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1C88" w14:textId="794636A5" w:rsidR="00B05E44" w:rsidRPr="00B05E44" w:rsidRDefault="00B913CB" w:rsidP="00B913CB">
      <w:pPr>
        <w:pStyle w:val="Spacer"/>
      </w:pPr>
      <w:r w:rsidRPr="00B913CB">
        <w:rPr>
          <w:noProof/>
        </w:rPr>
        <w:drawing>
          <wp:anchor distT="0" distB="0" distL="114300" distR="114300" simplePos="0" relativeHeight="251658251" behindDoc="0" locked="0" layoutInCell="1" allowOverlap="1" wp14:anchorId="15AB3F32" wp14:editId="706C3D2F">
            <wp:simplePos x="0" y="0"/>
            <wp:positionH relativeFrom="page">
              <wp:posOffset>-2337</wp:posOffset>
            </wp:positionH>
            <wp:positionV relativeFrom="page">
              <wp:posOffset>-20955</wp:posOffset>
            </wp:positionV>
            <wp:extent cx="7560000" cy="10713600"/>
            <wp:effectExtent l="0" t="0" r="3175" b="0"/>
            <wp:wrapNone/>
            <wp:docPr id="676355825" name="Picture 67635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55825" name=""/>
                    <pic:cNvPicPr/>
                  </pic:nvPicPr>
                  <pic:blipFill>
                    <a:blip r:embed="rId8">
                      <a:extLst>
                        <a:ext uri="{28A0092B-C50C-407E-A947-70E740481C1C}">
                          <a14:useLocalDpi xmlns:a14="http://schemas.microsoft.com/office/drawing/2010/main" val="0"/>
                        </a:ext>
                      </a:extLst>
                    </a:blip>
                    <a:stretch>
                      <a:fillRect/>
                    </a:stretch>
                  </pic:blipFill>
                  <pic:spPr>
                    <a:xfrm>
                      <a:off x="0" y="0"/>
                      <a:ext cx="7560000" cy="10713600"/>
                    </a:xfrm>
                    <a:prstGeom prst="rect">
                      <a:avLst/>
                    </a:prstGeom>
                  </pic:spPr>
                </pic:pic>
              </a:graphicData>
            </a:graphic>
            <wp14:sizeRelH relativeFrom="margin">
              <wp14:pctWidth>0</wp14:pctWidth>
            </wp14:sizeRelH>
            <wp14:sizeRelV relativeFrom="margin">
              <wp14:pctHeight>0</wp14:pctHeight>
            </wp14:sizeRelV>
          </wp:anchor>
        </w:drawing>
      </w:r>
    </w:p>
    <w:p w14:paraId="5595CA30" w14:textId="383613C3" w:rsidR="00B05E44" w:rsidRPr="00B05E44" w:rsidRDefault="00B05E44" w:rsidP="00F55D07">
      <w:pPr>
        <w:pStyle w:val="TOCHeading"/>
        <w:pageBreakBefore w:val="0"/>
        <w:ind w:left="0"/>
      </w:pPr>
      <w:r w:rsidRPr="00B05E44">
        <w:t>Towards a National Jobs and</w:t>
      </w:r>
      <w:r w:rsidR="008F5494">
        <w:t xml:space="preserve"> </w:t>
      </w:r>
      <w:r w:rsidRPr="00B05E44">
        <w:t>Skills Roadmap</w:t>
      </w:r>
    </w:p>
    <w:p w14:paraId="6E7A797D" w14:textId="79263225" w:rsidR="00B05E44" w:rsidRPr="00B05E44" w:rsidRDefault="00B05E44" w:rsidP="00B05E44">
      <w:pPr>
        <w:pStyle w:val="Calloutheader"/>
      </w:pPr>
      <w:r w:rsidRPr="00B05E44">
        <w:t>Annual Jobs and Skills Report 2023</w:t>
      </w:r>
    </w:p>
    <w:p w14:paraId="2F518192" w14:textId="44BCDAA3" w:rsidR="00B05E44" w:rsidRPr="00B05E44" w:rsidRDefault="00EC2E09" w:rsidP="00B05E44">
      <w:r>
        <w:t>October</w:t>
      </w:r>
      <w:r w:rsidR="00B05E44" w:rsidRPr="00B05E44">
        <w:t xml:space="preserve"> 2023</w:t>
      </w:r>
    </w:p>
    <w:p w14:paraId="64E49794" w14:textId="15ED1821" w:rsidR="00B05E44" w:rsidRPr="00B05E44" w:rsidRDefault="00B05E44" w:rsidP="00B05E44">
      <w:r w:rsidRPr="00B05E44">
        <w:br w:type="page"/>
      </w:r>
    </w:p>
    <w:p w14:paraId="2736AA71" w14:textId="487BD848" w:rsidR="00691BC3" w:rsidRPr="00B05E44" w:rsidRDefault="00351A87" w:rsidP="00691BC3">
      <w:r w:rsidRPr="00351A87">
        <w:rPr>
          <w:noProof/>
        </w:rPr>
        <w:lastRenderedPageBreak/>
        <w:drawing>
          <wp:anchor distT="0" distB="0" distL="114300" distR="114300" simplePos="0" relativeHeight="251658250" behindDoc="0" locked="0" layoutInCell="1" allowOverlap="1" wp14:anchorId="12C3E545" wp14:editId="1708333E">
            <wp:simplePos x="723900" y="723900"/>
            <wp:positionH relativeFrom="page">
              <wp:align>center</wp:align>
            </wp:positionH>
            <wp:positionV relativeFrom="page">
              <wp:align>top</wp:align>
            </wp:positionV>
            <wp:extent cx="7560000" cy="10710000"/>
            <wp:effectExtent l="0" t="0" r="3175" b="0"/>
            <wp:wrapNone/>
            <wp:docPr id="1628746953" name="Picture 16287469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46953" name="Picture 1"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560000" cy="10710000"/>
                    </a:xfrm>
                    <a:prstGeom prst="rect">
                      <a:avLst/>
                    </a:prstGeom>
                  </pic:spPr>
                </pic:pic>
              </a:graphicData>
            </a:graphic>
            <wp14:sizeRelH relativeFrom="margin">
              <wp14:pctWidth>0</wp14:pctWidth>
            </wp14:sizeRelH>
            <wp14:sizeRelV relativeFrom="margin">
              <wp14:pctHeight>0</wp14:pctHeight>
            </wp14:sizeRelV>
          </wp:anchor>
        </w:drawing>
      </w:r>
      <w:r w:rsidR="00691BC3" w:rsidRPr="00B05E44">
        <w:rPr>
          <w:highlight w:val="yellow"/>
        </w:rPr>
        <w:t>&lt;</w:t>
      </w:r>
      <w:r w:rsidR="0002133B">
        <w:rPr>
          <w:highlight w:val="yellow"/>
        </w:rPr>
        <w:t>BLANK PAGE FOR INSIDE COVER</w:t>
      </w:r>
      <w:r w:rsidR="00691BC3" w:rsidRPr="00B05E44">
        <w:rPr>
          <w:highlight w:val="yellow"/>
        </w:rPr>
        <w:t>&gt;</w:t>
      </w:r>
    </w:p>
    <w:p w14:paraId="02BAD754" w14:textId="77777777" w:rsidR="009751CF" w:rsidRDefault="009751CF" w:rsidP="00D2054D">
      <w:pPr>
        <w:sectPr w:rsidR="009751CF" w:rsidSect="00986F1B">
          <w:footerReference w:type="default" r:id="rId10"/>
          <w:footerReference w:type="first" r:id="rId11"/>
          <w:pgSz w:w="11906" w:h="16838"/>
          <w:pgMar w:top="1134" w:right="1134" w:bottom="1418" w:left="1418" w:header="0" w:footer="709" w:gutter="0"/>
          <w:cols w:space="708"/>
          <w:titlePg/>
          <w:docGrid w:linePitch="360"/>
        </w:sectPr>
      </w:pPr>
    </w:p>
    <w:p w14:paraId="4E3641F9" w14:textId="1BFB8DD2" w:rsidR="00B05E44" w:rsidRPr="00B05E44" w:rsidRDefault="00B05E44" w:rsidP="00596ACC">
      <w:pPr>
        <w:pStyle w:val="H1NN"/>
        <w:pageBreakBefore w:val="0"/>
        <w:spacing w:before="11040"/>
        <w:ind w:left="0"/>
      </w:pPr>
      <w:bookmarkStart w:id="0" w:name="_Toc146635980"/>
      <w:r w:rsidRPr="00B05E44">
        <w:lastRenderedPageBreak/>
        <w:t xml:space="preserve">Acknowledgement of </w:t>
      </w:r>
      <w:r w:rsidR="00E12266">
        <w:t>C</w:t>
      </w:r>
      <w:r w:rsidRPr="00B05E44">
        <w:t>ountry</w:t>
      </w:r>
      <w:bookmarkEnd w:id="0"/>
    </w:p>
    <w:p w14:paraId="128DBA30" w14:textId="77777777" w:rsidR="00B05E44" w:rsidRPr="00B05E44" w:rsidRDefault="00B05E44" w:rsidP="00B05E44">
      <w:r w:rsidRPr="00B05E44">
        <w:t>Jobs and Skills Australia acknowledges the Traditional Owners of Country throughout Australia and recognises the continuing connection to lands, waters and communities. We pay our respect to Aboriginal and Torres Strait Islander cultures, and to Elders past, present and emerging.</w:t>
      </w:r>
    </w:p>
    <w:p w14:paraId="5EDAC0AE" w14:textId="77777777" w:rsidR="00B05E44" w:rsidRPr="00B05E44" w:rsidRDefault="00B05E44" w:rsidP="00B03F70">
      <w:pPr>
        <w:pStyle w:val="TOCHeading"/>
        <w:ind w:left="0"/>
      </w:pPr>
      <w:r w:rsidRPr="00B05E44">
        <w:lastRenderedPageBreak/>
        <w:t>Contents</w:t>
      </w:r>
    </w:p>
    <w:sdt>
      <w:sdtPr>
        <w:rPr>
          <w:b w:val="0"/>
          <w:color w:val="auto"/>
        </w:rPr>
        <w:id w:val="886000693"/>
        <w:docPartObj>
          <w:docPartGallery w:val="Table of Contents"/>
          <w:docPartUnique/>
        </w:docPartObj>
      </w:sdtPr>
      <w:sdtContent>
        <w:p w14:paraId="47DD4AD9" w14:textId="1E047A71" w:rsidR="00734B1D" w:rsidRDefault="00B05E44">
          <w:pPr>
            <w:pStyle w:val="TOC1"/>
            <w:rPr>
              <w:rFonts w:asciiTheme="minorHAnsi" w:eastAsiaTheme="minorEastAsia" w:hAnsiTheme="minorHAnsi"/>
              <w:b w:val="0"/>
              <w:noProof/>
              <w:color w:val="auto"/>
              <w:kern w:val="2"/>
              <w:lang w:eastAsia="en-AU"/>
              <w14:ligatures w14:val="standardContextual"/>
            </w:rPr>
          </w:pPr>
          <w:r w:rsidRPr="00B05E44">
            <w:fldChar w:fldCharType="begin"/>
          </w:r>
          <w:r w:rsidRPr="00B05E44">
            <w:instrText xml:space="preserve"> TOC \o "1-2" \h \z \u </w:instrText>
          </w:r>
          <w:r w:rsidRPr="00B05E44">
            <w:fldChar w:fldCharType="separate"/>
          </w:r>
          <w:hyperlink w:anchor="_Toc146635980" w:history="1">
            <w:r w:rsidR="00734B1D" w:rsidRPr="00805482">
              <w:rPr>
                <w:rStyle w:val="Hyperlink"/>
                <w:noProof/>
              </w:rPr>
              <w:t>Acknowledgement of Country</w:t>
            </w:r>
            <w:r w:rsidR="00734B1D">
              <w:rPr>
                <w:noProof/>
                <w:webHidden/>
              </w:rPr>
              <w:tab/>
            </w:r>
            <w:r w:rsidR="00734B1D">
              <w:rPr>
                <w:noProof/>
                <w:webHidden/>
              </w:rPr>
              <w:fldChar w:fldCharType="begin"/>
            </w:r>
            <w:r w:rsidR="00734B1D">
              <w:rPr>
                <w:noProof/>
                <w:webHidden/>
              </w:rPr>
              <w:instrText xml:space="preserve"> PAGEREF _Toc146635980 \h </w:instrText>
            </w:r>
            <w:r w:rsidR="00734B1D">
              <w:rPr>
                <w:noProof/>
                <w:webHidden/>
              </w:rPr>
            </w:r>
            <w:r w:rsidR="00734B1D">
              <w:rPr>
                <w:noProof/>
                <w:webHidden/>
              </w:rPr>
              <w:fldChar w:fldCharType="separate"/>
            </w:r>
            <w:r w:rsidR="0052498D">
              <w:rPr>
                <w:noProof/>
                <w:webHidden/>
              </w:rPr>
              <w:t>3</w:t>
            </w:r>
            <w:r w:rsidR="00734B1D">
              <w:rPr>
                <w:noProof/>
                <w:webHidden/>
              </w:rPr>
              <w:fldChar w:fldCharType="end"/>
            </w:r>
          </w:hyperlink>
        </w:p>
        <w:p w14:paraId="0F8D397B" w14:textId="4DF55848"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5981" w:history="1">
            <w:r w:rsidR="00734B1D" w:rsidRPr="00805482">
              <w:rPr>
                <w:rStyle w:val="Hyperlink"/>
                <w:noProof/>
              </w:rPr>
              <w:t>Acting Commissioner's foreword</w:t>
            </w:r>
            <w:r w:rsidR="00734B1D">
              <w:rPr>
                <w:noProof/>
                <w:webHidden/>
              </w:rPr>
              <w:tab/>
            </w:r>
            <w:r w:rsidR="00734B1D">
              <w:rPr>
                <w:noProof/>
                <w:webHidden/>
              </w:rPr>
              <w:fldChar w:fldCharType="begin"/>
            </w:r>
            <w:r w:rsidR="00734B1D">
              <w:rPr>
                <w:noProof/>
                <w:webHidden/>
              </w:rPr>
              <w:instrText xml:space="preserve"> PAGEREF _Toc146635981 \h </w:instrText>
            </w:r>
            <w:r w:rsidR="00734B1D">
              <w:rPr>
                <w:noProof/>
                <w:webHidden/>
              </w:rPr>
            </w:r>
            <w:r w:rsidR="00734B1D">
              <w:rPr>
                <w:noProof/>
                <w:webHidden/>
              </w:rPr>
              <w:fldChar w:fldCharType="separate"/>
            </w:r>
            <w:r w:rsidR="0052498D">
              <w:rPr>
                <w:noProof/>
                <w:webHidden/>
              </w:rPr>
              <w:t>9</w:t>
            </w:r>
            <w:r w:rsidR="00734B1D">
              <w:rPr>
                <w:noProof/>
                <w:webHidden/>
              </w:rPr>
              <w:fldChar w:fldCharType="end"/>
            </w:r>
          </w:hyperlink>
        </w:p>
        <w:p w14:paraId="37E2E493" w14:textId="77B4735A"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5982" w:history="1">
            <w:r w:rsidR="00734B1D" w:rsidRPr="00805482">
              <w:rPr>
                <w:rStyle w:val="Hyperlink"/>
                <w:noProof/>
              </w:rPr>
              <w:t>Executive summary</w:t>
            </w:r>
            <w:r w:rsidR="00734B1D">
              <w:rPr>
                <w:noProof/>
                <w:webHidden/>
              </w:rPr>
              <w:tab/>
            </w:r>
            <w:r w:rsidR="00734B1D">
              <w:rPr>
                <w:noProof/>
                <w:webHidden/>
              </w:rPr>
              <w:fldChar w:fldCharType="begin"/>
            </w:r>
            <w:r w:rsidR="00734B1D">
              <w:rPr>
                <w:noProof/>
                <w:webHidden/>
              </w:rPr>
              <w:instrText xml:space="preserve"> PAGEREF _Toc146635982 \h </w:instrText>
            </w:r>
            <w:r w:rsidR="00734B1D">
              <w:rPr>
                <w:noProof/>
                <w:webHidden/>
              </w:rPr>
            </w:r>
            <w:r w:rsidR="00734B1D">
              <w:rPr>
                <w:noProof/>
                <w:webHidden/>
              </w:rPr>
              <w:fldChar w:fldCharType="separate"/>
            </w:r>
            <w:r w:rsidR="0052498D">
              <w:rPr>
                <w:noProof/>
                <w:webHidden/>
              </w:rPr>
              <w:t>10</w:t>
            </w:r>
            <w:r w:rsidR="00734B1D">
              <w:rPr>
                <w:noProof/>
                <w:webHidden/>
              </w:rPr>
              <w:fldChar w:fldCharType="end"/>
            </w:r>
          </w:hyperlink>
        </w:p>
        <w:p w14:paraId="16679A6B" w14:textId="65839806"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5983" w:history="1">
            <w:r w:rsidR="00734B1D" w:rsidRPr="00805482">
              <w:rPr>
                <w:rStyle w:val="Hyperlink"/>
                <w:rFonts w:asciiTheme="majorHAnsi" w:hAnsiTheme="majorHAnsi"/>
                <w:noProof/>
              </w:rPr>
              <w:t>Chapter 1</w:t>
            </w:r>
            <w:r w:rsidR="00734B1D" w:rsidRPr="00805482">
              <w:rPr>
                <w:rStyle w:val="Hyperlink"/>
                <w:noProof/>
              </w:rPr>
              <w:t xml:space="preserve"> Context</w:t>
            </w:r>
            <w:r w:rsidR="00734B1D">
              <w:rPr>
                <w:noProof/>
                <w:webHidden/>
              </w:rPr>
              <w:tab/>
            </w:r>
            <w:r w:rsidR="00734B1D">
              <w:rPr>
                <w:noProof/>
                <w:webHidden/>
              </w:rPr>
              <w:fldChar w:fldCharType="begin"/>
            </w:r>
            <w:r w:rsidR="00734B1D">
              <w:rPr>
                <w:noProof/>
                <w:webHidden/>
              </w:rPr>
              <w:instrText xml:space="preserve"> PAGEREF _Toc146635983 \h </w:instrText>
            </w:r>
            <w:r w:rsidR="00734B1D">
              <w:rPr>
                <w:noProof/>
                <w:webHidden/>
              </w:rPr>
            </w:r>
            <w:r w:rsidR="00734B1D">
              <w:rPr>
                <w:noProof/>
                <w:webHidden/>
              </w:rPr>
              <w:fldChar w:fldCharType="separate"/>
            </w:r>
            <w:r w:rsidR="0052498D">
              <w:rPr>
                <w:noProof/>
                <w:webHidden/>
              </w:rPr>
              <w:t>26</w:t>
            </w:r>
            <w:r w:rsidR="00734B1D">
              <w:rPr>
                <w:noProof/>
                <w:webHidden/>
              </w:rPr>
              <w:fldChar w:fldCharType="end"/>
            </w:r>
          </w:hyperlink>
        </w:p>
        <w:p w14:paraId="1F9BCB7F" w14:textId="3EC8B5F6" w:rsidR="00734B1D" w:rsidRDefault="00000000">
          <w:pPr>
            <w:pStyle w:val="TOC2"/>
            <w:rPr>
              <w:rFonts w:asciiTheme="minorHAnsi" w:eastAsiaTheme="minorEastAsia" w:hAnsiTheme="minorHAnsi"/>
              <w:noProof/>
              <w:kern w:val="2"/>
              <w:lang w:eastAsia="en-AU"/>
              <w14:ligatures w14:val="standardContextual"/>
            </w:rPr>
          </w:pPr>
          <w:hyperlink w:anchor="_Toc146635984" w:history="1">
            <w:r w:rsidR="00734B1D" w:rsidRPr="00805482">
              <w:rPr>
                <w:rStyle w:val="Hyperlink"/>
                <w:noProof/>
              </w:rPr>
              <w:t>1.1 The skills challenge</w:t>
            </w:r>
            <w:r w:rsidR="00734B1D">
              <w:rPr>
                <w:noProof/>
                <w:webHidden/>
              </w:rPr>
              <w:tab/>
            </w:r>
            <w:r w:rsidR="00734B1D">
              <w:rPr>
                <w:noProof/>
                <w:webHidden/>
              </w:rPr>
              <w:fldChar w:fldCharType="begin"/>
            </w:r>
            <w:r w:rsidR="00734B1D">
              <w:rPr>
                <w:noProof/>
                <w:webHidden/>
              </w:rPr>
              <w:instrText xml:space="preserve"> PAGEREF _Toc146635984 \h </w:instrText>
            </w:r>
            <w:r w:rsidR="00734B1D">
              <w:rPr>
                <w:noProof/>
                <w:webHidden/>
              </w:rPr>
            </w:r>
            <w:r w:rsidR="00734B1D">
              <w:rPr>
                <w:noProof/>
                <w:webHidden/>
              </w:rPr>
              <w:fldChar w:fldCharType="separate"/>
            </w:r>
            <w:r w:rsidR="0052498D">
              <w:rPr>
                <w:noProof/>
                <w:webHidden/>
              </w:rPr>
              <w:t>27</w:t>
            </w:r>
            <w:r w:rsidR="00734B1D">
              <w:rPr>
                <w:noProof/>
                <w:webHidden/>
              </w:rPr>
              <w:fldChar w:fldCharType="end"/>
            </w:r>
          </w:hyperlink>
        </w:p>
        <w:p w14:paraId="36DA8BB2" w14:textId="602F4A50" w:rsidR="00734B1D" w:rsidRDefault="00000000">
          <w:pPr>
            <w:pStyle w:val="TOC2"/>
            <w:rPr>
              <w:rFonts w:asciiTheme="minorHAnsi" w:eastAsiaTheme="minorEastAsia" w:hAnsiTheme="minorHAnsi"/>
              <w:noProof/>
              <w:kern w:val="2"/>
              <w:lang w:eastAsia="en-AU"/>
              <w14:ligatures w14:val="standardContextual"/>
            </w:rPr>
          </w:pPr>
          <w:hyperlink w:anchor="_Toc146635985" w:history="1">
            <w:r w:rsidR="00734B1D" w:rsidRPr="00805482">
              <w:rPr>
                <w:rStyle w:val="Hyperlink"/>
                <w:noProof/>
              </w:rPr>
              <w:t>1.2 Jobs and Skills Australia: a catalyst in activating Australia’s skills potential</w:t>
            </w:r>
            <w:r w:rsidR="00734B1D">
              <w:rPr>
                <w:noProof/>
                <w:webHidden/>
              </w:rPr>
              <w:tab/>
            </w:r>
            <w:r w:rsidR="00734B1D">
              <w:rPr>
                <w:noProof/>
                <w:webHidden/>
              </w:rPr>
              <w:fldChar w:fldCharType="begin"/>
            </w:r>
            <w:r w:rsidR="00734B1D">
              <w:rPr>
                <w:noProof/>
                <w:webHidden/>
              </w:rPr>
              <w:instrText xml:space="preserve"> PAGEREF _Toc146635985 \h </w:instrText>
            </w:r>
            <w:r w:rsidR="00734B1D">
              <w:rPr>
                <w:noProof/>
                <w:webHidden/>
              </w:rPr>
            </w:r>
            <w:r w:rsidR="00734B1D">
              <w:rPr>
                <w:noProof/>
                <w:webHidden/>
              </w:rPr>
              <w:fldChar w:fldCharType="separate"/>
            </w:r>
            <w:r w:rsidR="0052498D">
              <w:rPr>
                <w:noProof/>
                <w:webHidden/>
              </w:rPr>
              <w:t>27</w:t>
            </w:r>
            <w:r w:rsidR="00734B1D">
              <w:rPr>
                <w:noProof/>
                <w:webHidden/>
              </w:rPr>
              <w:fldChar w:fldCharType="end"/>
            </w:r>
          </w:hyperlink>
        </w:p>
        <w:p w14:paraId="792E0D38" w14:textId="4C2BB481" w:rsidR="00734B1D" w:rsidRDefault="00000000">
          <w:pPr>
            <w:pStyle w:val="TOC2"/>
            <w:rPr>
              <w:rFonts w:asciiTheme="minorHAnsi" w:eastAsiaTheme="minorEastAsia" w:hAnsiTheme="minorHAnsi"/>
              <w:noProof/>
              <w:kern w:val="2"/>
              <w:lang w:eastAsia="en-AU"/>
              <w14:ligatures w14:val="standardContextual"/>
            </w:rPr>
          </w:pPr>
          <w:hyperlink w:anchor="_Toc146635986" w:history="1">
            <w:r w:rsidR="00734B1D" w:rsidRPr="00805482">
              <w:rPr>
                <w:rStyle w:val="Hyperlink"/>
                <w:noProof/>
              </w:rPr>
              <w:t>1.3 The national skills system: a conceptual view</w:t>
            </w:r>
            <w:r w:rsidR="00734B1D">
              <w:rPr>
                <w:noProof/>
                <w:webHidden/>
              </w:rPr>
              <w:tab/>
            </w:r>
            <w:r w:rsidR="00734B1D">
              <w:rPr>
                <w:noProof/>
                <w:webHidden/>
              </w:rPr>
              <w:fldChar w:fldCharType="begin"/>
            </w:r>
            <w:r w:rsidR="00734B1D">
              <w:rPr>
                <w:noProof/>
                <w:webHidden/>
              </w:rPr>
              <w:instrText xml:space="preserve"> PAGEREF _Toc146635986 \h </w:instrText>
            </w:r>
            <w:r w:rsidR="00734B1D">
              <w:rPr>
                <w:noProof/>
                <w:webHidden/>
              </w:rPr>
            </w:r>
            <w:r w:rsidR="00734B1D">
              <w:rPr>
                <w:noProof/>
                <w:webHidden/>
              </w:rPr>
              <w:fldChar w:fldCharType="separate"/>
            </w:r>
            <w:r w:rsidR="0052498D">
              <w:rPr>
                <w:noProof/>
                <w:webHidden/>
              </w:rPr>
              <w:t>28</w:t>
            </w:r>
            <w:r w:rsidR="00734B1D">
              <w:rPr>
                <w:noProof/>
                <w:webHidden/>
              </w:rPr>
              <w:fldChar w:fldCharType="end"/>
            </w:r>
          </w:hyperlink>
        </w:p>
        <w:p w14:paraId="76BE0A36" w14:textId="1E141035" w:rsidR="00734B1D" w:rsidRDefault="00000000">
          <w:pPr>
            <w:pStyle w:val="TOC2"/>
            <w:rPr>
              <w:rFonts w:asciiTheme="minorHAnsi" w:eastAsiaTheme="minorEastAsia" w:hAnsiTheme="minorHAnsi"/>
              <w:noProof/>
              <w:kern w:val="2"/>
              <w:lang w:eastAsia="en-AU"/>
              <w14:ligatures w14:val="standardContextual"/>
            </w:rPr>
          </w:pPr>
          <w:hyperlink w:anchor="_Toc146635987" w:history="1">
            <w:r w:rsidR="00734B1D" w:rsidRPr="00805482">
              <w:rPr>
                <w:rStyle w:val="Hyperlink"/>
                <w:noProof/>
              </w:rPr>
              <w:t>1.4 Towards a joined-up national skills system: a shifting policy landscape</w:t>
            </w:r>
            <w:r w:rsidR="00734B1D">
              <w:rPr>
                <w:noProof/>
                <w:webHidden/>
              </w:rPr>
              <w:tab/>
            </w:r>
            <w:r w:rsidR="00734B1D">
              <w:rPr>
                <w:noProof/>
                <w:webHidden/>
              </w:rPr>
              <w:fldChar w:fldCharType="begin"/>
            </w:r>
            <w:r w:rsidR="00734B1D">
              <w:rPr>
                <w:noProof/>
                <w:webHidden/>
              </w:rPr>
              <w:instrText xml:space="preserve"> PAGEREF _Toc146635987 \h </w:instrText>
            </w:r>
            <w:r w:rsidR="00734B1D">
              <w:rPr>
                <w:noProof/>
                <w:webHidden/>
              </w:rPr>
            </w:r>
            <w:r w:rsidR="00734B1D">
              <w:rPr>
                <w:noProof/>
                <w:webHidden/>
              </w:rPr>
              <w:fldChar w:fldCharType="separate"/>
            </w:r>
            <w:r w:rsidR="0052498D">
              <w:rPr>
                <w:noProof/>
                <w:webHidden/>
              </w:rPr>
              <w:t>32</w:t>
            </w:r>
            <w:r w:rsidR="00734B1D">
              <w:rPr>
                <w:noProof/>
                <w:webHidden/>
              </w:rPr>
              <w:fldChar w:fldCharType="end"/>
            </w:r>
          </w:hyperlink>
        </w:p>
        <w:p w14:paraId="739AB6F8" w14:textId="61B602E7" w:rsidR="00734B1D" w:rsidRDefault="00000000">
          <w:pPr>
            <w:pStyle w:val="TOC2"/>
            <w:rPr>
              <w:rFonts w:asciiTheme="minorHAnsi" w:eastAsiaTheme="minorEastAsia" w:hAnsiTheme="minorHAnsi"/>
              <w:noProof/>
              <w:kern w:val="2"/>
              <w:lang w:eastAsia="en-AU"/>
              <w14:ligatures w14:val="standardContextual"/>
            </w:rPr>
          </w:pPr>
          <w:hyperlink w:anchor="_Toc146635988" w:history="1">
            <w:r w:rsidR="00734B1D" w:rsidRPr="00805482">
              <w:rPr>
                <w:rStyle w:val="Hyperlink"/>
                <w:noProof/>
              </w:rPr>
              <w:t>1.5 The strategic objectives underpinning the case for a joined-up national jobs and skills roadmap</w:t>
            </w:r>
            <w:r w:rsidR="00734B1D">
              <w:rPr>
                <w:noProof/>
                <w:webHidden/>
              </w:rPr>
              <w:tab/>
            </w:r>
            <w:r w:rsidR="00734B1D">
              <w:rPr>
                <w:noProof/>
                <w:webHidden/>
              </w:rPr>
              <w:fldChar w:fldCharType="begin"/>
            </w:r>
            <w:r w:rsidR="00734B1D">
              <w:rPr>
                <w:noProof/>
                <w:webHidden/>
              </w:rPr>
              <w:instrText xml:space="preserve"> PAGEREF _Toc146635988 \h </w:instrText>
            </w:r>
            <w:r w:rsidR="00734B1D">
              <w:rPr>
                <w:noProof/>
                <w:webHidden/>
              </w:rPr>
            </w:r>
            <w:r w:rsidR="00734B1D">
              <w:rPr>
                <w:noProof/>
                <w:webHidden/>
              </w:rPr>
              <w:fldChar w:fldCharType="separate"/>
            </w:r>
            <w:r w:rsidR="0052498D">
              <w:rPr>
                <w:noProof/>
                <w:webHidden/>
              </w:rPr>
              <w:t>33</w:t>
            </w:r>
            <w:r w:rsidR="00734B1D">
              <w:rPr>
                <w:noProof/>
                <w:webHidden/>
              </w:rPr>
              <w:fldChar w:fldCharType="end"/>
            </w:r>
          </w:hyperlink>
        </w:p>
        <w:p w14:paraId="116A43F4" w14:textId="1F2888FC" w:rsidR="00734B1D" w:rsidRDefault="00000000">
          <w:pPr>
            <w:pStyle w:val="TOC2"/>
            <w:rPr>
              <w:rFonts w:asciiTheme="minorHAnsi" w:eastAsiaTheme="minorEastAsia" w:hAnsiTheme="minorHAnsi"/>
              <w:noProof/>
              <w:kern w:val="2"/>
              <w:lang w:eastAsia="en-AU"/>
              <w14:ligatures w14:val="standardContextual"/>
            </w:rPr>
          </w:pPr>
          <w:hyperlink w:anchor="_Toc146635989" w:history="1">
            <w:r w:rsidR="00734B1D" w:rsidRPr="00805482">
              <w:rPr>
                <w:rStyle w:val="Hyperlink"/>
                <w:noProof/>
              </w:rPr>
              <w:t>1.6 The aims of a national jobs and skills roadmap</w:t>
            </w:r>
            <w:r w:rsidR="00734B1D">
              <w:rPr>
                <w:noProof/>
                <w:webHidden/>
              </w:rPr>
              <w:tab/>
            </w:r>
            <w:r w:rsidR="00734B1D">
              <w:rPr>
                <w:noProof/>
                <w:webHidden/>
              </w:rPr>
              <w:fldChar w:fldCharType="begin"/>
            </w:r>
            <w:r w:rsidR="00734B1D">
              <w:rPr>
                <w:noProof/>
                <w:webHidden/>
              </w:rPr>
              <w:instrText xml:space="preserve"> PAGEREF _Toc146635989 \h </w:instrText>
            </w:r>
            <w:r w:rsidR="00734B1D">
              <w:rPr>
                <w:noProof/>
                <w:webHidden/>
              </w:rPr>
            </w:r>
            <w:r w:rsidR="00734B1D">
              <w:rPr>
                <w:noProof/>
                <w:webHidden/>
              </w:rPr>
              <w:fldChar w:fldCharType="separate"/>
            </w:r>
            <w:r w:rsidR="0052498D">
              <w:rPr>
                <w:noProof/>
                <w:webHidden/>
              </w:rPr>
              <w:t>36</w:t>
            </w:r>
            <w:r w:rsidR="00734B1D">
              <w:rPr>
                <w:noProof/>
                <w:webHidden/>
              </w:rPr>
              <w:fldChar w:fldCharType="end"/>
            </w:r>
          </w:hyperlink>
        </w:p>
        <w:p w14:paraId="34BDA4DC" w14:textId="5A3E41B0"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5990" w:history="1">
            <w:r w:rsidR="00734B1D" w:rsidRPr="00805482">
              <w:rPr>
                <w:rStyle w:val="Hyperlink"/>
                <w:rFonts w:asciiTheme="majorHAnsi" w:hAnsiTheme="majorHAnsi"/>
                <w:noProof/>
              </w:rPr>
              <w:t>Chapter 2</w:t>
            </w:r>
            <w:r w:rsidR="00734B1D" w:rsidRPr="00805482">
              <w:rPr>
                <w:rStyle w:val="Hyperlink"/>
                <w:noProof/>
              </w:rPr>
              <w:t xml:space="preserve"> Megatrends shaping the economy and workforce</w:t>
            </w:r>
            <w:r w:rsidR="00734B1D">
              <w:rPr>
                <w:noProof/>
                <w:webHidden/>
              </w:rPr>
              <w:tab/>
            </w:r>
            <w:r w:rsidR="00734B1D">
              <w:rPr>
                <w:noProof/>
                <w:webHidden/>
              </w:rPr>
              <w:fldChar w:fldCharType="begin"/>
            </w:r>
            <w:r w:rsidR="00734B1D">
              <w:rPr>
                <w:noProof/>
                <w:webHidden/>
              </w:rPr>
              <w:instrText xml:space="preserve"> PAGEREF _Toc146635990 \h </w:instrText>
            </w:r>
            <w:r w:rsidR="00734B1D">
              <w:rPr>
                <w:noProof/>
                <w:webHidden/>
              </w:rPr>
            </w:r>
            <w:r w:rsidR="00734B1D">
              <w:rPr>
                <w:noProof/>
                <w:webHidden/>
              </w:rPr>
              <w:fldChar w:fldCharType="separate"/>
            </w:r>
            <w:r w:rsidR="0052498D">
              <w:rPr>
                <w:noProof/>
                <w:webHidden/>
              </w:rPr>
              <w:t>37</w:t>
            </w:r>
            <w:r w:rsidR="00734B1D">
              <w:rPr>
                <w:noProof/>
                <w:webHidden/>
              </w:rPr>
              <w:fldChar w:fldCharType="end"/>
            </w:r>
          </w:hyperlink>
        </w:p>
        <w:p w14:paraId="6A6A4EC1" w14:textId="1DA9C058" w:rsidR="00734B1D" w:rsidRDefault="00000000">
          <w:pPr>
            <w:pStyle w:val="TOC2"/>
            <w:rPr>
              <w:rFonts w:asciiTheme="minorHAnsi" w:eastAsiaTheme="minorEastAsia" w:hAnsiTheme="minorHAnsi"/>
              <w:noProof/>
              <w:kern w:val="2"/>
              <w:lang w:eastAsia="en-AU"/>
              <w14:ligatures w14:val="standardContextual"/>
            </w:rPr>
          </w:pPr>
          <w:hyperlink w:anchor="_Toc146635991" w:history="1">
            <w:r w:rsidR="00734B1D" w:rsidRPr="00805482">
              <w:rPr>
                <w:rStyle w:val="Hyperlink"/>
                <w:noProof/>
              </w:rPr>
              <w:t>2.1 Skills for the digital transformation</w:t>
            </w:r>
            <w:r w:rsidR="00734B1D">
              <w:rPr>
                <w:noProof/>
                <w:webHidden/>
              </w:rPr>
              <w:tab/>
            </w:r>
            <w:r w:rsidR="00734B1D">
              <w:rPr>
                <w:noProof/>
                <w:webHidden/>
              </w:rPr>
              <w:fldChar w:fldCharType="begin"/>
            </w:r>
            <w:r w:rsidR="00734B1D">
              <w:rPr>
                <w:noProof/>
                <w:webHidden/>
              </w:rPr>
              <w:instrText xml:space="preserve"> PAGEREF _Toc146635991 \h </w:instrText>
            </w:r>
            <w:r w:rsidR="00734B1D">
              <w:rPr>
                <w:noProof/>
                <w:webHidden/>
              </w:rPr>
            </w:r>
            <w:r w:rsidR="00734B1D">
              <w:rPr>
                <w:noProof/>
                <w:webHidden/>
              </w:rPr>
              <w:fldChar w:fldCharType="separate"/>
            </w:r>
            <w:r w:rsidR="0052498D">
              <w:rPr>
                <w:noProof/>
                <w:webHidden/>
              </w:rPr>
              <w:t>38</w:t>
            </w:r>
            <w:r w:rsidR="00734B1D">
              <w:rPr>
                <w:noProof/>
                <w:webHidden/>
              </w:rPr>
              <w:fldChar w:fldCharType="end"/>
            </w:r>
          </w:hyperlink>
        </w:p>
        <w:p w14:paraId="0B5C4338" w14:textId="28955A35" w:rsidR="00734B1D" w:rsidRDefault="00000000">
          <w:pPr>
            <w:pStyle w:val="TOC2"/>
            <w:rPr>
              <w:rFonts w:asciiTheme="minorHAnsi" w:eastAsiaTheme="minorEastAsia" w:hAnsiTheme="minorHAnsi"/>
              <w:noProof/>
              <w:kern w:val="2"/>
              <w:lang w:eastAsia="en-AU"/>
              <w14:ligatures w14:val="standardContextual"/>
            </w:rPr>
          </w:pPr>
          <w:hyperlink w:anchor="_Toc146635992" w:history="1">
            <w:r w:rsidR="00734B1D" w:rsidRPr="00805482">
              <w:rPr>
                <w:rStyle w:val="Hyperlink"/>
                <w:noProof/>
              </w:rPr>
              <w:t>2.2 Clean energy and the net zero transformation</w:t>
            </w:r>
            <w:r w:rsidR="00734B1D">
              <w:rPr>
                <w:noProof/>
                <w:webHidden/>
              </w:rPr>
              <w:tab/>
            </w:r>
            <w:r w:rsidR="00734B1D">
              <w:rPr>
                <w:noProof/>
                <w:webHidden/>
              </w:rPr>
              <w:fldChar w:fldCharType="begin"/>
            </w:r>
            <w:r w:rsidR="00734B1D">
              <w:rPr>
                <w:noProof/>
                <w:webHidden/>
              </w:rPr>
              <w:instrText xml:space="preserve"> PAGEREF _Toc146635992 \h </w:instrText>
            </w:r>
            <w:r w:rsidR="00734B1D">
              <w:rPr>
                <w:noProof/>
                <w:webHidden/>
              </w:rPr>
            </w:r>
            <w:r w:rsidR="00734B1D">
              <w:rPr>
                <w:noProof/>
                <w:webHidden/>
              </w:rPr>
              <w:fldChar w:fldCharType="separate"/>
            </w:r>
            <w:r w:rsidR="0052498D">
              <w:rPr>
                <w:noProof/>
                <w:webHidden/>
              </w:rPr>
              <w:t>42</w:t>
            </w:r>
            <w:r w:rsidR="00734B1D">
              <w:rPr>
                <w:noProof/>
                <w:webHidden/>
              </w:rPr>
              <w:fldChar w:fldCharType="end"/>
            </w:r>
          </w:hyperlink>
        </w:p>
        <w:p w14:paraId="6D8B6D8B" w14:textId="4D1CE2E9" w:rsidR="00734B1D" w:rsidRDefault="00000000">
          <w:pPr>
            <w:pStyle w:val="TOC2"/>
            <w:rPr>
              <w:rFonts w:asciiTheme="minorHAnsi" w:eastAsiaTheme="minorEastAsia" w:hAnsiTheme="minorHAnsi"/>
              <w:noProof/>
              <w:kern w:val="2"/>
              <w:lang w:eastAsia="en-AU"/>
              <w14:ligatures w14:val="standardContextual"/>
            </w:rPr>
          </w:pPr>
          <w:hyperlink w:anchor="_Toc146635993" w:history="1">
            <w:r w:rsidR="00734B1D" w:rsidRPr="00805482">
              <w:rPr>
                <w:rStyle w:val="Hyperlink"/>
                <w:noProof/>
              </w:rPr>
              <w:t>2.3 The growth of the health, care and support workforce</w:t>
            </w:r>
            <w:r w:rsidR="00734B1D">
              <w:rPr>
                <w:noProof/>
                <w:webHidden/>
              </w:rPr>
              <w:tab/>
            </w:r>
            <w:r w:rsidR="00734B1D">
              <w:rPr>
                <w:noProof/>
                <w:webHidden/>
              </w:rPr>
              <w:fldChar w:fldCharType="begin"/>
            </w:r>
            <w:r w:rsidR="00734B1D">
              <w:rPr>
                <w:noProof/>
                <w:webHidden/>
              </w:rPr>
              <w:instrText xml:space="preserve"> PAGEREF _Toc146635993 \h </w:instrText>
            </w:r>
            <w:r w:rsidR="00734B1D">
              <w:rPr>
                <w:noProof/>
                <w:webHidden/>
              </w:rPr>
            </w:r>
            <w:r w:rsidR="00734B1D">
              <w:rPr>
                <w:noProof/>
                <w:webHidden/>
              </w:rPr>
              <w:fldChar w:fldCharType="separate"/>
            </w:r>
            <w:r w:rsidR="0052498D">
              <w:rPr>
                <w:noProof/>
                <w:webHidden/>
              </w:rPr>
              <w:t>42</w:t>
            </w:r>
            <w:r w:rsidR="00734B1D">
              <w:rPr>
                <w:noProof/>
                <w:webHidden/>
              </w:rPr>
              <w:fldChar w:fldCharType="end"/>
            </w:r>
          </w:hyperlink>
        </w:p>
        <w:p w14:paraId="18F6622A" w14:textId="0E66D4BE" w:rsidR="00734B1D" w:rsidRDefault="00000000">
          <w:pPr>
            <w:pStyle w:val="TOC2"/>
            <w:rPr>
              <w:rFonts w:asciiTheme="minorHAnsi" w:eastAsiaTheme="minorEastAsia" w:hAnsiTheme="minorHAnsi"/>
              <w:noProof/>
              <w:kern w:val="2"/>
              <w:lang w:eastAsia="en-AU"/>
              <w14:ligatures w14:val="standardContextual"/>
            </w:rPr>
          </w:pPr>
          <w:hyperlink w:anchor="_Toc146635994" w:history="1">
            <w:r w:rsidR="00734B1D" w:rsidRPr="00805482">
              <w:rPr>
                <w:rStyle w:val="Hyperlink"/>
                <w:noProof/>
              </w:rPr>
              <w:t>2.4 Conclusions</w:t>
            </w:r>
            <w:r w:rsidR="00734B1D">
              <w:rPr>
                <w:noProof/>
                <w:webHidden/>
              </w:rPr>
              <w:tab/>
            </w:r>
            <w:r w:rsidR="00734B1D">
              <w:rPr>
                <w:noProof/>
                <w:webHidden/>
              </w:rPr>
              <w:fldChar w:fldCharType="begin"/>
            </w:r>
            <w:r w:rsidR="00734B1D">
              <w:rPr>
                <w:noProof/>
                <w:webHidden/>
              </w:rPr>
              <w:instrText xml:space="preserve"> PAGEREF _Toc146635994 \h </w:instrText>
            </w:r>
            <w:r w:rsidR="00734B1D">
              <w:rPr>
                <w:noProof/>
                <w:webHidden/>
              </w:rPr>
            </w:r>
            <w:r w:rsidR="00734B1D">
              <w:rPr>
                <w:noProof/>
                <w:webHidden/>
              </w:rPr>
              <w:fldChar w:fldCharType="separate"/>
            </w:r>
            <w:r w:rsidR="0052498D">
              <w:rPr>
                <w:noProof/>
                <w:webHidden/>
              </w:rPr>
              <w:t>44</w:t>
            </w:r>
            <w:r w:rsidR="00734B1D">
              <w:rPr>
                <w:noProof/>
                <w:webHidden/>
              </w:rPr>
              <w:fldChar w:fldCharType="end"/>
            </w:r>
          </w:hyperlink>
        </w:p>
        <w:p w14:paraId="3F2091B1" w14:textId="78D80773"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5995" w:history="1">
            <w:r w:rsidR="00734B1D" w:rsidRPr="00805482">
              <w:rPr>
                <w:rStyle w:val="Hyperlink"/>
                <w:rFonts w:asciiTheme="majorHAnsi" w:hAnsiTheme="majorHAnsi"/>
                <w:noProof/>
              </w:rPr>
              <w:t>Chapter 3</w:t>
            </w:r>
            <w:r w:rsidR="00734B1D" w:rsidRPr="00805482">
              <w:rPr>
                <w:rStyle w:val="Hyperlink"/>
                <w:noProof/>
              </w:rPr>
              <w:t xml:space="preserve"> Current skills shortages</w:t>
            </w:r>
            <w:r w:rsidR="00734B1D">
              <w:rPr>
                <w:noProof/>
                <w:webHidden/>
              </w:rPr>
              <w:tab/>
            </w:r>
            <w:r w:rsidR="00734B1D">
              <w:rPr>
                <w:noProof/>
                <w:webHidden/>
              </w:rPr>
              <w:fldChar w:fldCharType="begin"/>
            </w:r>
            <w:r w:rsidR="00734B1D">
              <w:rPr>
                <w:noProof/>
                <w:webHidden/>
              </w:rPr>
              <w:instrText xml:space="preserve"> PAGEREF _Toc146635995 \h </w:instrText>
            </w:r>
            <w:r w:rsidR="00734B1D">
              <w:rPr>
                <w:noProof/>
                <w:webHidden/>
              </w:rPr>
            </w:r>
            <w:r w:rsidR="00734B1D">
              <w:rPr>
                <w:noProof/>
                <w:webHidden/>
              </w:rPr>
              <w:fldChar w:fldCharType="separate"/>
            </w:r>
            <w:r w:rsidR="0052498D">
              <w:rPr>
                <w:noProof/>
                <w:webHidden/>
              </w:rPr>
              <w:t>46</w:t>
            </w:r>
            <w:r w:rsidR="00734B1D">
              <w:rPr>
                <w:noProof/>
                <w:webHidden/>
              </w:rPr>
              <w:fldChar w:fldCharType="end"/>
            </w:r>
          </w:hyperlink>
        </w:p>
        <w:p w14:paraId="5F820220" w14:textId="05D5C9AE" w:rsidR="00734B1D" w:rsidRDefault="00000000">
          <w:pPr>
            <w:pStyle w:val="TOC2"/>
            <w:rPr>
              <w:rFonts w:asciiTheme="minorHAnsi" w:eastAsiaTheme="minorEastAsia" w:hAnsiTheme="minorHAnsi"/>
              <w:noProof/>
              <w:kern w:val="2"/>
              <w:lang w:eastAsia="en-AU"/>
              <w14:ligatures w14:val="standardContextual"/>
            </w:rPr>
          </w:pPr>
          <w:hyperlink w:anchor="_Toc146635996" w:history="1">
            <w:r w:rsidR="00734B1D" w:rsidRPr="00805482">
              <w:rPr>
                <w:rStyle w:val="Hyperlink"/>
                <w:noProof/>
              </w:rPr>
              <w:t>3.1 Skills shortages remain elevated</w:t>
            </w:r>
            <w:r w:rsidR="00734B1D">
              <w:rPr>
                <w:noProof/>
                <w:webHidden/>
              </w:rPr>
              <w:tab/>
            </w:r>
            <w:r w:rsidR="00734B1D">
              <w:rPr>
                <w:noProof/>
                <w:webHidden/>
              </w:rPr>
              <w:fldChar w:fldCharType="begin"/>
            </w:r>
            <w:r w:rsidR="00734B1D">
              <w:rPr>
                <w:noProof/>
                <w:webHidden/>
              </w:rPr>
              <w:instrText xml:space="preserve"> PAGEREF _Toc146635996 \h </w:instrText>
            </w:r>
            <w:r w:rsidR="00734B1D">
              <w:rPr>
                <w:noProof/>
                <w:webHidden/>
              </w:rPr>
            </w:r>
            <w:r w:rsidR="00734B1D">
              <w:rPr>
                <w:noProof/>
                <w:webHidden/>
              </w:rPr>
              <w:fldChar w:fldCharType="separate"/>
            </w:r>
            <w:r w:rsidR="0052498D">
              <w:rPr>
                <w:noProof/>
                <w:webHidden/>
              </w:rPr>
              <w:t>47</w:t>
            </w:r>
            <w:r w:rsidR="00734B1D">
              <w:rPr>
                <w:noProof/>
                <w:webHidden/>
              </w:rPr>
              <w:fldChar w:fldCharType="end"/>
            </w:r>
          </w:hyperlink>
        </w:p>
        <w:p w14:paraId="199862C3" w14:textId="1CD23A3D" w:rsidR="00734B1D" w:rsidRDefault="00000000">
          <w:pPr>
            <w:pStyle w:val="TOC2"/>
            <w:rPr>
              <w:rFonts w:asciiTheme="minorHAnsi" w:eastAsiaTheme="minorEastAsia" w:hAnsiTheme="minorHAnsi"/>
              <w:noProof/>
              <w:kern w:val="2"/>
              <w:lang w:eastAsia="en-AU"/>
              <w14:ligatures w14:val="standardContextual"/>
            </w:rPr>
          </w:pPr>
          <w:hyperlink w:anchor="_Toc146635997" w:history="1">
            <w:r w:rsidR="00734B1D" w:rsidRPr="00805482">
              <w:rPr>
                <w:rStyle w:val="Hyperlink"/>
                <w:noProof/>
              </w:rPr>
              <w:t>3.2 The types of skills shortages</w:t>
            </w:r>
            <w:r w:rsidR="00734B1D">
              <w:rPr>
                <w:noProof/>
                <w:webHidden/>
              </w:rPr>
              <w:tab/>
            </w:r>
            <w:r w:rsidR="00734B1D">
              <w:rPr>
                <w:noProof/>
                <w:webHidden/>
              </w:rPr>
              <w:fldChar w:fldCharType="begin"/>
            </w:r>
            <w:r w:rsidR="00734B1D">
              <w:rPr>
                <w:noProof/>
                <w:webHidden/>
              </w:rPr>
              <w:instrText xml:space="preserve"> PAGEREF _Toc146635997 \h </w:instrText>
            </w:r>
            <w:r w:rsidR="00734B1D">
              <w:rPr>
                <w:noProof/>
                <w:webHidden/>
              </w:rPr>
            </w:r>
            <w:r w:rsidR="00734B1D">
              <w:rPr>
                <w:noProof/>
                <w:webHidden/>
              </w:rPr>
              <w:fldChar w:fldCharType="separate"/>
            </w:r>
            <w:r w:rsidR="0052498D">
              <w:rPr>
                <w:noProof/>
                <w:webHidden/>
              </w:rPr>
              <w:t>56</w:t>
            </w:r>
            <w:r w:rsidR="00734B1D">
              <w:rPr>
                <w:noProof/>
                <w:webHidden/>
              </w:rPr>
              <w:fldChar w:fldCharType="end"/>
            </w:r>
          </w:hyperlink>
        </w:p>
        <w:p w14:paraId="0611A437" w14:textId="4E35C8FD" w:rsidR="00734B1D" w:rsidRDefault="00000000">
          <w:pPr>
            <w:pStyle w:val="TOC2"/>
            <w:rPr>
              <w:rFonts w:asciiTheme="minorHAnsi" w:eastAsiaTheme="minorEastAsia" w:hAnsiTheme="minorHAnsi"/>
              <w:noProof/>
              <w:kern w:val="2"/>
              <w:lang w:eastAsia="en-AU"/>
              <w14:ligatures w14:val="standardContextual"/>
            </w:rPr>
          </w:pPr>
          <w:hyperlink w:anchor="_Toc146635998" w:history="1">
            <w:r w:rsidR="00734B1D" w:rsidRPr="00805482">
              <w:rPr>
                <w:rStyle w:val="Hyperlink"/>
                <w:noProof/>
              </w:rPr>
              <w:t>3.3 Responding to skills shortages</w:t>
            </w:r>
            <w:r w:rsidR="00734B1D">
              <w:rPr>
                <w:noProof/>
                <w:webHidden/>
              </w:rPr>
              <w:tab/>
            </w:r>
            <w:r w:rsidR="00734B1D">
              <w:rPr>
                <w:noProof/>
                <w:webHidden/>
              </w:rPr>
              <w:fldChar w:fldCharType="begin"/>
            </w:r>
            <w:r w:rsidR="00734B1D">
              <w:rPr>
                <w:noProof/>
                <w:webHidden/>
              </w:rPr>
              <w:instrText xml:space="preserve"> PAGEREF _Toc146635998 \h </w:instrText>
            </w:r>
            <w:r w:rsidR="00734B1D">
              <w:rPr>
                <w:noProof/>
                <w:webHidden/>
              </w:rPr>
            </w:r>
            <w:r w:rsidR="00734B1D">
              <w:rPr>
                <w:noProof/>
                <w:webHidden/>
              </w:rPr>
              <w:fldChar w:fldCharType="separate"/>
            </w:r>
            <w:r w:rsidR="0052498D">
              <w:rPr>
                <w:noProof/>
                <w:webHidden/>
              </w:rPr>
              <w:t>62</w:t>
            </w:r>
            <w:r w:rsidR="00734B1D">
              <w:rPr>
                <w:noProof/>
                <w:webHidden/>
              </w:rPr>
              <w:fldChar w:fldCharType="end"/>
            </w:r>
          </w:hyperlink>
        </w:p>
        <w:p w14:paraId="6DD58F7E" w14:textId="58634DF5" w:rsidR="00734B1D" w:rsidRDefault="00000000">
          <w:pPr>
            <w:pStyle w:val="TOC2"/>
            <w:rPr>
              <w:rFonts w:asciiTheme="minorHAnsi" w:eastAsiaTheme="minorEastAsia" w:hAnsiTheme="minorHAnsi"/>
              <w:noProof/>
              <w:kern w:val="2"/>
              <w:lang w:eastAsia="en-AU"/>
              <w14:ligatures w14:val="standardContextual"/>
            </w:rPr>
          </w:pPr>
          <w:hyperlink w:anchor="_Toc146635999" w:history="1">
            <w:r w:rsidR="00734B1D" w:rsidRPr="00805482">
              <w:rPr>
                <w:rStyle w:val="Hyperlink"/>
                <w:noProof/>
              </w:rPr>
              <w:t>3.4 Conclusions</w:t>
            </w:r>
            <w:r w:rsidR="00734B1D">
              <w:rPr>
                <w:noProof/>
                <w:webHidden/>
              </w:rPr>
              <w:tab/>
            </w:r>
            <w:r w:rsidR="00734B1D">
              <w:rPr>
                <w:noProof/>
                <w:webHidden/>
              </w:rPr>
              <w:fldChar w:fldCharType="begin"/>
            </w:r>
            <w:r w:rsidR="00734B1D">
              <w:rPr>
                <w:noProof/>
                <w:webHidden/>
              </w:rPr>
              <w:instrText xml:space="preserve"> PAGEREF _Toc146635999 \h </w:instrText>
            </w:r>
            <w:r w:rsidR="00734B1D">
              <w:rPr>
                <w:noProof/>
                <w:webHidden/>
              </w:rPr>
            </w:r>
            <w:r w:rsidR="00734B1D">
              <w:rPr>
                <w:noProof/>
                <w:webHidden/>
              </w:rPr>
              <w:fldChar w:fldCharType="separate"/>
            </w:r>
            <w:r w:rsidR="0052498D">
              <w:rPr>
                <w:noProof/>
                <w:webHidden/>
              </w:rPr>
              <w:t>64</w:t>
            </w:r>
            <w:r w:rsidR="00734B1D">
              <w:rPr>
                <w:noProof/>
                <w:webHidden/>
              </w:rPr>
              <w:fldChar w:fldCharType="end"/>
            </w:r>
          </w:hyperlink>
        </w:p>
        <w:p w14:paraId="34EED9D9" w14:textId="03785CEA"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00" w:history="1">
            <w:r w:rsidR="00734B1D" w:rsidRPr="00805482">
              <w:rPr>
                <w:rStyle w:val="Hyperlink"/>
                <w:rFonts w:asciiTheme="majorHAnsi" w:hAnsiTheme="majorHAnsi"/>
                <w:noProof/>
              </w:rPr>
              <w:t>Chapter 4</w:t>
            </w:r>
            <w:r w:rsidR="00734B1D" w:rsidRPr="00805482">
              <w:rPr>
                <w:rStyle w:val="Hyperlink"/>
                <w:noProof/>
              </w:rPr>
              <w:t xml:space="preserve"> Employment projections for the decade ahead</w:t>
            </w:r>
            <w:r w:rsidR="00734B1D">
              <w:rPr>
                <w:noProof/>
                <w:webHidden/>
              </w:rPr>
              <w:tab/>
            </w:r>
            <w:r w:rsidR="00734B1D">
              <w:rPr>
                <w:noProof/>
                <w:webHidden/>
              </w:rPr>
              <w:fldChar w:fldCharType="begin"/>
            </w:r>
            <w:r w:rsidR="00734B1D">
              <w:rPr>
                <w:noProof/>
                <w:webHidden/>
              </w:rPr>
              <w:instrText xml:space="preserve"> PAGEREF _Toc146636000 \h </w:instrText>
            </w:r>
            <w:r w:rsidR="00734B1D">
              <w:rPr>
                <w:noProof/>
                <w:webHidden/>
              </w:rPr>
            </w:r>
            <w:r w:rsidR="00734B1D">
              <w:rPr>
                <w:noProof/>
                <w:webHidden/>
              </w:rPr>
              <w:fldChar w:fldCharType="separate"/>
            </w:r>
            <w:r w:rsidR="0052498D">
              <w:rPr>
                <w:noProof/>
                <w:webHidden/>
              </w:rPr>
              <w:t>65</w:t>
            </w:r>
            <w:r w:rsidR="00734B1D">
              <w:rPr>
                <w:noProof/>
                <w:webHidden/>
              </w:rPr>
              <w:fldChar w:fldCharType="end"/>
            </w:r>
          </w:hyperlink>
        </w:p>
        <w:p w14:paraId="4A282416" w14:textId="4CC14DED" w:rsidR="00734B1D" w:rsidRDefault="00000000">
          <w:pPr>
            <w:pStyle w:val="TOC2"/>
            <w:rPr>
              <w:rFonts w:asciiTheme="minorHAnsi" w:eastAsiaTheme="minorEastAsia" w:hAnsiTheme="minorHAnsi"/>
              <w:noProof/>
              <w:kern w:val="2"/>
              <w:lang w:eastAsia="en-AU"/>
              <w14:ligatures w14:val="standardContextual"/>
            </w:rPr>
          </w:pPr>
          <w:hyperlink w:anchor="_Toc146636001" w:history="1">
            <w:r w:rsidR="00734B1D" w:rsidRPr="00805482">
              <w:rPr>
                <w:rStyle w:val="Hyperlink"/>
                <w:noProof/>
              </w:rPr>
              <w:t>4.1 Approach to the employment projections</w:t>
            </w:r>
            <w:r w:rsidR="00734B1D">
              <w:rPr>
                <w:noProof/>
                <w:webHidden/>
              </w:rPr>
              <w:tab/>
            </w:r>
            <w:r w:rsidR="00734B1D">
              <w:rPr>
                <w:noProof/>
                <w:webHidden/>
              </w:rPr>
              <w:fldChar w:fldCharType="begin"/>
            </w:r>
            <w:r w:rsidR="00734B1D">
              <w:rPr>
                <w:noProof/>
                <w:webHidden/>
              </w:rPr>
              <w:instrText xml:space="preserve"> PAGEREF _Toc146636001 \h </w:instrText>
            </w:r>
            <w:r w:rsidR="00734B1D">
              <w:rPr>
                <w:noProof/>
                <w:webHidden/>
              </w:rPr>
            </w:r>
            <w:r w:rsidR="00734B1D">
              <w:rPr>
                <w:noProof/>
                <w:webHidden/>
              </w:rPr>
              <w:fldChar w:fldCharType="separate"/>
            </w:r>
            <w:r w:rsidR="0052498D">
              <w:rPr>
                <w:noProof/>
                <w:webHidden/>
              </w:rPr>
              <w:t>66</w:t>
            </w:r>
            <w:r w:rsidR="00734B1D">
              <w:rPr>
                <w:noProof/>
                <w:webHidden/>
              </w:rPr>
              <w:fldChar w:fldCharType="end"/>
            </w:r>
          </w:hyperlink>
        </w:p>
        <w:p w14:paraId="00FD3A0F" w14:textId="145D5BD0" w:rsidR="00734B1D" w:rsidRDefault="00000000">
          <w:pPr>
            <w:pStyle w:val="TOC2"/>
            <w:rPr>
              <w:rFonts w:asciiTheme="minorHAnsi" w:eastAsiaTheme="minorEastAsia" w:hAnsiTheme="minorHAnsi"/>
              <w:noProof/>
              <w:kern w:val="2"/>
              <w:lang w:eastAsia="en-AU"/>
              <w14:ligatures w14:val="standardContextual"/>
            </w:rPr>
          </w:pPr>
          <w:hyperlink w:anchor="_Toc146636002" w:history="1">
            <w:r w:rsidR="00734B1D" w:rsidRPr="00805482">
              <w:rPr>
                <w:rStyle w:val="Hyperlink"/>
                <w:noProof/>
              </w:rPr>
              <w:t>4.2 The industry outlook over the next 5 and 10 years</w:t>
            </w:r>
            <w:r w:rsidR="00734B1D">
              <w:rPr>
                <w:noProof/>
                <w:webHidden/>
              </w:rPr>
              <w:tab/>
            </w:r>
            <w:r w:rsidR="00734B1D">
              <w:rPr>
                <w:noProof/>
                <w:webHidden/>
              </w:rPr>
              <w:fldChar w:fldCharType="begin"/>
            </w:r>
            <w:r w:rsidR="00734B1D">
              <w:rPr>
                <w:noProof/>
                <w:webHidden/>
              </w:rPr>
              <w:instrText xml:space="preserve"> PAGEREF _Toc146636002 \h </w:instrText>
            </w:r>
            <w:r w:rsidR="00734B1D">
              <w:rPr>
                <w:noProof/>
                <w:webHidden/>
              </w:rPr>
            </w:r>
            <w:r w:rsidR="00734B1D">
              <w:rPr>
                <w:noProof/>
                <w:webHidden/>
              </w:rPr>
              <w:fldChar w:fldCharType="separate"/>
            </w:r>
            <w:r w:rsidR="0052498D">
              <w:rPr>
                <w:noProof/>
                <w:webHidden/>
              </w:rPr>
              <w:t>66</w:t>
            </w:r>
            <w:r w:rsidR="00734B1D">
              <w:rPr>
                <w:noProof/>
                <w:webHidden/>
              </w:rPr>
              <w:fldChar w:fldCharType="end"/>
            </w:r>
          </w:hyperlink>
        </w:p>
        <w:p w14:paraId="0DA911AB" w14:textId="4DD2AD70" w:rsidR="00734B1D" w:rsidRDefault="00000000">
          <w:pPr>
            <w:pStyle w:val="TOC2"/>
            <w:rPr>
              <w:rFonts w:asciiTheme="minorHAnsi" w:eastAsiaTheme="minorEastAsia" w:hAnsiTheme="minorHAnsi"/>
              <w:noProof/>
              <w:kern w:val="2"/>
              <w:lang w:eastAsia="en-AU"/>
              <w14:ligatures w14:val="standardContextual"/>
            </w:rPr>
          </w:pPr>
          <w:hyperlink w:anchor="_Toc146636003" w:history="1">
            <w:r w:rsidR="00734B1D" w:rsidRPr="00805482">
              <w:rPr>
                <w:rStyle w:val="Hyperlink"/>
                <w:noProof/>
              </w:rPr>
              <w:t>4.3 The occupations outlook over the next 5 and 10 years</w:t>
            </w:r>
            <w:r w:rsidR="00734B1D">
              <w:rPr>
                <w:noProof/>
                <w:webHidden/>
              </w:rPr>
              <w:tab/>
            </w:r>
            <w:r w:rsidR="00734B1D">
              <w:rPr>
                <w:noProof/>
                <w:webHidden/>
              </w:rPr>
              <w:fldChar w:fldCharType="begin"/>
            </w:r>
            <w:r w:rsidR="00734B1D">
              <w:rPr>
                <w:noProof/>
                <w:webHidden/>
              </w:rPr>
              <w:instrText xml:space="preserve"> PAGEREF _Toc146636003 \h </w:instrText>
            </w:r>
            <w:r w:rsidR="00734B1D">
              <w:rPr>
                <w:noProof/>
                <w:webHidden/>
              </w:rPr>
            </w:r>
            <w:r w:rsidR="00734B1D">
              <w:rPr>
                <w:noProof/>
                <w:webHidden/>
              </w:rPr>
              <w:fldChar w:fldCharType="separate"/>
            </w:r>
            <w:r w:rsidR="0052498D">
              <w:rPr>
                <w:noProof/>
                <w:webHidden/>
              </w:rPr>
              <w:t>69</w:t>
            </w:r>
            <w:r w:rsidR="00734B1D">
              <w:rPr>
                <w:noProof/>
                <w:webHidden/>
              </w:rPr>
              <w:fldChar w:fldCharType="end"/>
            </w:r>
          </w:hyperlink>
        </w:p>
        <w:p w14:paraId="2A1773C9" w14:textId="14F95A5A" w:rsidR="00734B1D" w:rsidRDefault="00000000">
          <w:pPr>
            <w:pStyle w:val="TOC2"/>
            <w:rPr>
              <w:rFonts w:asciiTheme="minorHAnsi" w:eastAsiaTheme="minorEastAsia" w:hAnsiTheme="minorHAnsi"/>
              <w:noProof/>
              <w:kern w:val="2"/>
              <w:lang w:eastAsia="en-AU"/>
              <w14:ligatures w14:val="standardContextual"/>
            </w:rPr>
          </w:pPr>
          <w:hyperlink w:anchor="_Toc146636004" w:history="1">
            <w:r w:rsidR="00734B1D" w:rsidRPr="00805482">
              <w:rPr>
                <w:rStyle w:val="Hyperlink"/>
                <w:noProof/>
              </w:rPr>
              <w:t>4.4 Employment of VET and higher education graduates is expected to grow strongly</w:t>
            </w:r>
            <w:r w:rsidR="00734B1D">
              <w:rPr>
                <w:noProof/>
                <w:webHidden/>
              </w:rPr>
              <w:tab/>
            </w:r>
            <w:r w:rsidR="00734B1D">
              <w:rPr>
                <w:noProof/>
                <w:webHidden/>
              </w:rPr>
              <w:fldChar w:fldCharType="begin"/>
            </w:r>
            <w:r w:rsidR="00734B1D">
              <w:rPr>
                <w:noProof/>
                <w:webHidden/>
              </w:rPr>
              <w:instrText xml:space="preserve"> PAGEREF _Toc146636004 \h </w:instrText>
            </w:r>
            <w:r w:rsidR="00734B1D">
              <w:rPr>
                <w:noProof/>
                <w:webHidden/>
              </w:rPr>
            </w:r>
            <w:r w:rsidR="00734B1D">
              <w:rPr>
                <w:noProof/>
                <w:webHidden/>
              </w:rPr>
              <w:fldChar w:fldCharType="separate"/>
            </w:r>
            <w:r w:rsidR="0052498D">
              <w:rPr>
                <w:noProof/>
                <w:webHidden/>
              </w:rPr>
              <w:t>71</w:t>
            </w:r>
            <w:r w:rsidR="00734B1D">
              <w:rPr>
                <w:noProof/>
                <w:webHidden/>
              </w:rPr>
              <w:fldChar w:fldCharType="end"/>
            </w:r>
          </w:hyperlink>
        </w:p>
        <w:p w14:paraId="60C1C0DE" w14:textId="0D82F18E" w:rsidR="00734B1D" w:rsidRDefault="00000000">
          <w:pPr>
            <w:pStyle w:val="TOC2"/>
            <w:rPr>
              <w:rFonts w:asciiTheme="minorHAnsi" w:eastAsiaTheme="minorEastAsia" w:hAnsiTheme="minorHAnsi"/>
              <w:noProof/>
              <w:kern w:val="2"/>
              <w:lang w:eastAsia="en-AU"/>
              <w14:ligatures w14:val="standardContextual"/>
            </w:rPr>
          </w:pPr>
          <w:hyperlink w:anchor="_Toc146636005" w:history="1">
            <w:r w:rsidR="00734B1D" w:rsidRPr="00805482">
              <w:rPr>
                <w:rStyle w:val="Hyperlink"/>
                <w:noProof/>
              </w:rPr>
              <w:t>4.5 The employment outlook for the states and territories</w:t>
            </w:r>
            <w:r w:rsidR="00734B1D">
              <w:rPr>
                <w:noProof/>
                <w:webHidden/>
              </w:rPr>
              <w:tab/>
            </w:r>
            <w:r w:rsidR="00734B1D">
              <w:rPr>
                <w:noProof/>
                <w:webHidden/>
              </w:rPr>
              <w:fldChar w:fldCharType="begin"/>
            </w:r>
            <w:r w:rsidR="00734B1D">
              <w:rPr>
                <w:noProof/>
                <w:webHidden/>
              </w:rPr>
              <w:instrText xml:space="preserve"> PAGEREF _Toc146636005 \h </w:instrText>
            </w:r>
            <w:r w:rsidR="00734B1D">
              <w:rPr>
                <w:noProof/>
                <w:webHidden/>
              </w:rPr>
            </w:r>
            <w:r w:rsidR="00734B1D">
              <w:rPr>
                <w:noProof/>
                <w:webHidden/>
              </w:rPr>
              <w:fldChar w:fldCharType="separate"/>
            </w:r>
            <w:r w:rsidR="0052498D">
              <w:rPr>
                <w:noProof/>
                <w:webHidden/>
              </w:rPr>
              <w:t>71</w:t>
            </w:r>
            <w:r w:rsidR="00734B1D">
              <w:rPr>
                <w:noProof/>
                <w:webHidden/>
              </w:rPr>
              <w:fldChar w:fldCharType="end"/>
            </w:r>
          </w:hyperlink>
        </w:p>
        <w:p w14:paraId="0410FADA" w14:textId="181AE2D9" w:rsidR="00734B1D" w:rsidRDefault="00000000">
          <w:pPr>
            <w:pStyle w:val="TOC2"/>
            <w:rPr>
              <w:rFonts w:asciiTheme="minorHAnsi" w:eastAsiaTheme="minorEastAsia" w:hAnsiTheme="minorHAnsi"/>
              <w:noProof/>
              <w:kern w:val="2"/>
              <w:lang w:eastAsia="en-AU"/>
              <w14:ligatures w14:val="standardContextual"/>
            </w:rPr>
          </w:pPr>
          <w:hyperlink w:anchor="_Toc146636006" w:history="1">
            <w:r w:rsidR="00734B1D" w:rsidRPr="00805482">
              <w:rPr>
                <w:rStyle w:val="Hyperlink"/>
                <w:noProof/>
              </w:rPr>
              <w:t>4.6 Areas of common focus across current skills shortages and the projections</w:t>
            </w:r>
            <w:r w:rsidR="00734B1D">
              <w:rPr>
                <w:noProof/>
                <w:webHidden/>
              </w:rPr>
              <w:tab/>
            </w:r>
            <w:r w:rsidR="00734B1D">
              <w:rPr>
                <w:noProof/>
                <w:webHidden/>
              </w:rPr>
              <w:fldChar w:fldCharType="begin"/>
            </w:r>
            <w:r w:rsidR="00734B1D">
              <w:rPr>
                <w:noProof/>
                <w:webHidden/>
              </w:rPr>
              <w:instrText xml:space="preserve"> PAGEREF _Toc146636006 \h </w:instrText>
            </w:r>
            <w:r w:rsidR="00734B1D">
              <w:rPr>
                <w:noProof/>
                <w:webHidden/>
              </w:rPr>
            </w:r>
            <w:r w:rsidR="00734B1D">
              <w:rPr>
                <w:noProof/>
                <w:webHidden/>
              </w:rPr>
              <w:fldChar w:fldCharType="separate"/>
            </w:r>
            <w:r w:rsidR="0052498D">
              <w:rPr>
                <w:noProof/>
                <w:webHidden/>
              </w:rPr>
              <w:t>73</w:t>
            </w:r>
            <w:r w:rsidR="00734B1D">
              <w:rPr>
                <w:noProof/>
                <w:webHidden/>
              </w:rPr>
              <w:fldChar w:fldCharType="end"/>
            </w:r>
          </w:hyperlink>
        </w:p>
        <w:p w14:paraId="1A743219" w14:textId="19493EA5" w:rsidR="00734B1D" w:rsidRDefault="00000000">
          <w:pPr>
            <w:pStyle w:val="TOC2"/>
            <w:rPr>
              <w:rFonts w:asciiTheme="minorHAnsi" w:eastAsiaTheme="minorEastAsia" w:hAnsiTheme="minorHAnsi"/>
              <w:noProof/>
              <w:kern w:val="2"/>
              <w:lang w:eastAsia="en-AU"/>
              <w14:ligatures w14:val="standardContextual"/>
            </w:rPr>
          </w:pPr>
          <w:hyperlink w:anchor="_Toc146636007" w:history="1">
            <w:r w:rsidR="00734B1D" w:rsidRPr="00805482">
              <w:rPr>
                <w:rStyle w:val="Hyperlink"/>
                <w:noProof/>
              </w:rPr>
              <w:t>4.7 Conclusions</w:t>
            </w:r>
            <w:r w:rsidR="00734B1D">
              <w:rPr>
                <w:noProof/>
                <w:webHidden/>
              </w:rPr>
              <w:tab/>
            </w:r>
            <w:r w:rsidR="00734B1D">
              <w:rPr>
                <w:noProof/>
                <w:webHidden/>
              </w:rPr>
              <w:fldChar w:fldCharType="begin"/>
            </w:r>
            <w:r w:rsidR="00734B1D">
              <w:rPr>
                <w:noProof/>
                <w:webHidden/>
              </w:rPr>
              <w:instrText xml:space="preserve"> PAGEREF _Toc146636007 \h </w:instrText>
            </w:r>
            <w:r w:rsidR="00734B1D">
              <w:rPr>
                <w:noProof/>
                <w:webHidden/>
              </w:rPr>
            </w:r>
            <w:r w:rsidR="00734B1D">
              <w:rPr>
                <w:noProof/>
                <w:webHidden/>
              </w:rPr>
              <w:fldChar w:fldCharType="separate"/>
            </w:r>
            <w:r w:rsidR="0052498D">
              <w:rPr>
                <w:noProof/>
                <w:webHidden/>
              </w:rPr>
              <w:t>75</w:t>
            </w:r>
            <w:r w:rsidR="00734B1D">
              <w:rPr>
                <w:noProof/>
                <w:webHidden/>
              </w:rPr>
              <w:fldChar w:fldCharType="end"/>
            </w:r>
          </w:hyperlink>
        </w:p>
        <w:p w14:paraId="76B2A5B2" w14:textId="3547E040"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08" w:history="1">
            <w:r w:rsidR="00734B1D" w:rsidRPr="00805482">
              <w:rPr>
                <w:rStyle w:val="Hyperlink"/>
                <w:rFonts w:asciiTheme="majorHAnsi" w:hAnsiTheme="majorHAnsi"/>
                <w:noProof/>
              </w:rPr>
              <w:t>Chapter 5</w:t>
            </w:r>
            <w:r w:rsidR="00734B1D" w:rsidRPr="00805482">
              <w:rPr>
                <w:rStyle w:val="Hyperlink"/>
                <w:noProof/>
              </w:rPr>
              <w:t xml:space="preserve"> Meeting the skill needs of the clean energy transformation</w:t>
            </w:r>
            <w:r w:rsidR="00734B1D">
              <w:rPr>
                <w:noProof/>
                <w:webHidden/>
              </w:rPr>
              <w:tab/>
            </w:r>
            <w:r w:rsidR="00734B1D">
              <w:rPr>
                <w:noProof/>
                <w:webHidden/>
              </w:rPr>
              <w:fldChar w:fldCharType="begin"/>
            </w:r>
            <w:r w:rsidR="00734B1D">
              <w:rPr>
                <w:noProof/>
                <w:webHidden/>
              </w:rPr>
              <w:instrText xml:space="preserve"> PAGEREF _Toc146636008 \h </w:instrText>
            </w:r>
            <w:r w:rsidR="00734B1D">
              <w:rPr>
                <w:noProof/>
                <w:webHidden/>
              </w:rPr>
            </w:r>
            <w:r w:rsidR="00734B1D">
              <w:rPr>
                <w:noProof/>
                <w:webHidden/>
              </w:rPr>
              <w:fldChar w:fldCharType="separate"/>
            </w:r>
            <w:r w:rsidR="0052498D">
              <w:rPr>
                <w:noProof/>
                <w:webHidden/>
              </w:rPr>
              <w:t>76</w:t>
            </w:r>
            <w:r w:rsidR="00734B1D">
              <w:rPr>
                <w:noProof/>
                <w:webHidden/>
              </w:rPr>
              <w:fldChar w:fldCharType="end"/>
            </w:r>
          </w:hyperlink>
        </w:p>
        <w:p w14:paraId="3E8B9BD8" w14:textId="4C4DB6B8" w:rsidR="00734B1D" w:rsidRDefault="00000000">
          <w:pPr>
            <w:pStyle w:val="TOC2"/>
            <w:rPr>
              <w:rFonts w:asciiTheme="minorHAnsi" w:eastAsiaTheme="minorEastAsia" w:hAnsiTheme="minorHAnsi"/>
              <w:noProof/>
              <w:kern w:val="2"/>
              <w:lang w:eastAsia="en-AU"/>
              <w14:ligatures w14:val="standardContextual"/>
            </w:rPr>
          </w:pPr>
          <w:hyperlink w:anchor="_Toc146636009" w:history="1">
            <w:r w:rsidR="00734B1D" w:rsidRPr="00805482">
              <w:rPr>
                <w:rStyle w:val="Hyperlink"/>
                <w:noProof/>
              </w:rPr>
              <w:t>5.1 Understanding the clean energy transformation</w:t>
            </w:r>
            <w:r w:rsidR="00734B1D">
              <w:rPr>
                <w:noProof/>
                <w:webHidden/>
              </w:rPr>
              <w:tab/>
            </w:r>
            <w:r w:rsidR="00734B1D">
              <w:rPr>
                <w:noProof/>
                <w:webHidden/>
              </w:rPr>
              <w:fldChar w:fldCharType="begin"/>
            </w:r>
            <w:r w:rsidR="00734B1D">
              <w:rPr>
                <w:noProof/>
                <w:webHidden/>
              </w:rPr>
              <w:instrText xml:space="preserve"> PAGEREF _Toc146636009 \h </w:instrText>
            </w:r>
            <w:r w:rsidR="00734B1D">
              <w:rPr>
                <w:noProof/>
                <w:webHidden/>
              </w:rPr>
            </w:r>
            <w:r w:rsidR="00734B1D">
              <w:rPr>
                <w:noProof/>
                <w:webHidden/>
              </w:rPr>
              <w:fldChar w:fldCharType="separate"/>
            </w:r>
            <w:r w:rsidR="0052498D">
              <w:rPr>
                <w:noProof/>
                <w:webHidden/>
              </w:rPr>
              <w:t>77</w:t>
            </w:r>
            <w:r w:rsidR="00734B1D">
              <w:rPr>
                <w:noProof/>
                <w:webHidden/>
              </w:rPr>
              <w:fldChar w:fldCharType="end"/>
            </w:r>
          </w:hyperlink>
        </w:p>
        <w:p w14:paraId="0CE682D1" w14:textId="099C8022" w:rsidR="00734B1D" w:rsidRDefault="00000000">
          <w:pPr>
            <w:pStyle w:val="TOC2"/>
            <w:rPr>
              <w:rFonts w:asciiTheme="minorHAnsi" w:eastAsiaTheme="minorEastAsia" w:hAnsiTheme="minorHAnsi"/>
              <w:noProof/>
              <w:kern w:val="2"/>
              <w:lang w:eastAsia="en-AU"/>
              <w14:ligatures w14:val="standardContextual"/>
            </w:rPr>
          </w:pPr>
          <w:hyperlink w:anchor="_Toc146636010" w:history="1">
            <w:r w:rsidR="00734B1D" w:rsidRPr="00805482">
              <w:rPr>
                <w:rStyle w:val="Hyperlink"/>
                <w:noProof/>
              </w:rPr>
              <w:t>5.2 Opportunities for the Australian economy and our workforce</w:t>
            </w:r>
            <w:r w:rsidR="00734B1D">
              <w:rPr>
                <w:noProof/>
                <w:webHidden/>
              </w:rPr>
              <w:tab/>
            </w:r>
            <w:r w:rsidR="00734B1D">
              <w:rPr>
                <w:noProof/>
                <w:webHidden/>
              </w:rPr>
              <w:fldChar w:fldCharType="begin"/>
            </w:r>
            <w:r w:rsidR="00734B1D">
              <w:rPr>
                <w:noProof/>
                <w:webHidden/>
              </w:rPr>
              <w:instrText xml:space="preserve"> PAGEREF _Toc146636010 \h </w:instrText>
            </w:r>
            <w:r w:rsidR="00734B1D">
              <w:rPr>
                <w:noProof/>
                <w:webHidden/>
              </w:rPr>
            </w:r>
            <w:r w:rsidR="00734B1D">
              <w:rPr>
                <w:noProof/>
                <w:webHidden/>
              </w:rPr>
              <w:fldChar w:fldCharType="separate"/>
            </w:r>
            <w:r w:rsidR="0052498D">
              <w:rPr>
                <w:noProof/>
                <w:webHidden/>
              </w:rPr>
              <w:t>77</w:t>
            </w:r>
            <w:r w:rsidR="00734B1D">
              <w:rPr>
                <w:noProof/>
                <w:webHidden/>
              </w:rPr>
              <w:fldChar w:fldCharType="end"/>
            </w:r>
          </w:hyperlink>
        </w:p>
        <w:p w14:paraId="02353B22" w14:textId="2942EB6A" w:rsidR="00734B1D" w:rsidRDefault="00000000">
          <w:pPr>
            <w:pStyle w:val="TOC2"/>
            <w:rPr>
              <w:rFonts w:asciiTheme="minorHAnsi" w:eastAsiaTheme="minorEastAsia" w:hAnsiTheme="minorHAnsi"/>
              <w:noProof/>
              <w:kern w:val="2"/>
              <w:lang w:eastAsia="en-AU"/>
              <w14:ligatures w14:val="standardContextual"/>
            </w:rPr>
          </w:pPr>
          <w:hyperlink w:anchor="_Toc146636011" w:history="1">
            <w:r w:rsidR="00734B1D" w:rsidRPr="00805482">
              <w:rPr>
                <w:rStyle w:val="Hyperlink"/>
                <w:noProof/>
              </w:rPr>
              <w:t>5.3 Conclusions from the clean energy capacity study</w:t>
            </w:r>
            <w:r w:rsidR="00734B1D">
              <w:rPr>
                <w:noProof/>
                <w:webHidden/>
              </w:rPr>
              <w:tab/>
            </w:r>
            <w:r w:rsidR="00734B1D">
              <w:rPr>
                <w:noProof/>
                <w:webHidden/>
              </w:rPr>
              <w:fldChar w:fldCharType="begin"/>
            </w:r>
            <w:r w:rsidR="00734B1D">
              <w:rPr>
                <w:noProof/>
                <w:webHidden/>
              </w:rPr>
              <w:instrText xml:space="preserve"> PAGEREF _Toc146636011 \h </w:instrText>
            </w:r>
            <w:r w:rsidR="00734B1D">
              <w:rPr>
                <w:noProof/>
                <w:webHidden/>
              </w:rPr>
            </w:r>
            <w:r w:rsidR="00734B1D">
              <w:rPr>
                <w:noProof/>
                <w:webHidden/>
              </w:rPr>
              <w:fldChar w:fldCharType="separate"/>
            </w:r>
            <w:r w:rsidR="0052498D">
              <w:rPr>
                <w:noProof/>
                <w:webHidden/>
              </w:rPr>
              <w:t>81</w:t>
            </w:r>
            <w:r w:rsidR="00734B1D">
              <w:rPr>
                <w:noProof/>
                <w:webHidden/>
              </w:rPr>
              <w:fldChar w:fldCharType="end"/>
            </w:r>
          </w:hyperlink>
        </w:p>
        <w:p w14:paraId="4F2A4B76" w14:textId="5AAFB4AD"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12" w:history="1">
            <w:r w:rsidR="00734B1D" w:rsidRPr="00805482">
              <w:rPr>
                <w:rStyle w:val="Hyperlink"/>
                <w:rFonts w:asciiTheme="majorHAnsi" w:hAnsiTheme="majorHAnsi"/>
                <w:noProof/>
              </w:rPr>
              <w:t>Chapter 6</w:t>
            </w:r>
            <w:r w:rsidR="00734B1D" w:rsidRPr="00805482">
              <w:rPr>
                <w:rStyle w:val="Hyperlink"/>
                <w:noProof/>
              </w:rPr>
              <w:t xml:space="preserve"> The national skills system: an emerging reform agenda</w:t>
            </w:r>
            <w:r w:rsidR="00734B1D">
              <w:rPr>
                <w:noProof/>
                <w:webHidden/>
              </w:rPr>
              <w:tab/>
            </w:r>
            <w:r w:rsidR="00734B1D">
              <w:rPr>
                <w:noProof/>
                <w:webHidden/>
              </w:rPr>
              <w:fldChar w:fldCharType="begin"/>
            </w:r>
            <w:r w:rsidR="00734B1D">
              <w:rPr>
                <w:noProof/>
                <w:webHidden/>
              </w:rPr>
              <w:instrText xml:space="preserve"> PAGEREF _Toc146636012 \h </w:instrText>
            </w:r>
            <w:r w:rsidR="00734B1D">
              <w:rPr>
                <w:noProof/>
                <w:webHidden/>
              </w:rPr>
            </w:r>
            <w:r w:rsidR="00734B1D">
              <w:rPr>
                <w:noProof/>
                <w:webHidden/>
              </w:rPr>
              <w:fldChar w:fldCharType="separate"/>
            </w:r>
            <w:r w:rsidR="0052498D">
              <w:rPr>
                <w:noProof/>
                <w:webHidden/>
              </w:rPr>
              <w:t>83</w:t>
            </w:r>
            <w:r w:rsidR="00734B1D">
              <w:rPr>
                <w:noProof/>
                <w:webHidden/>
              </w:rPr>
              <w:fldChar w:fldCharType="end"/>
            </w:r>
          </w:hyperlink>
        </w:p>
        <w:p w14:paraId="249DCBFB" w14:textId="71C9EFFC" w:rsidR="00734B1D" w:rsidRDefault="00000000">
          <w:pPr>
            <w:pStyle w:val="TOC2"/>
            <w:rPr>
              <w:rFonts w:asciiTheme="minorHAnsi" w:eastAsiaTheme="minorEastAsia" w:hAnsiTheme="minorHAnsi"/>
              <w:noProof/>
              <w:kern w:val="2"/>
              <w:lang w:eastAsia="en-AU"/>
              <w14:ligatures w14:val="standardContextual"/>
            </w:rPr>
          </w:pPr>
          <w:hyperlink w:anchor="_Toc146636013" w:history="1">
            <w:r w:rsidR="00734B1D" w:rsidRPr="00805482">
              <w:rPr>
                <w:rStyle w:val="Hyperlink"/>
                <w:noProof/>
              </w:rPr>
              <w:t>6.1 The role of the national skills system in the labour market</w:t>
            </w:r>
            <w:r w:rsidR="00734B1D">
              <w:rPr>
                <w:noProof/>
                <w:webHidden/>
              </w:rPr>
              <w:tab/>
            </w:r>
            <w:r w:rsidR="00734B1D">
              <w:rPr>
                <w:noProof/>
                <w:webHidden/>
              </w:rPr>
              <w:fldChar w:fldCharType="begin"/>
            </w:r>
            <w:r w:rsidR="00734B1D">
              <w:rPr>
                <w:noProof/>
                <w:webHidden/>
              </w:rPr>
              <w:instrText xml:space="preserve"> PAGEREF _Toc146636013 \h </w:instrText>
            </w:r>
            <w:r w:rsidR="00734B1D">
              <w:rPr>
                <w:noProof/>
                <w:webHidden/>
              </w:rPr>
            </w:r>
            <w:r w:rsidR="00734B1D">
              <w:rPr>
                <w:noProof/>
                <w:webHidden/>
              </w:rPr>
              <w:fldChar w:fldCharType="separate"/>
            </w:r>
            <w:r w:rsidR="0052498D">
              <w:rPr>
                <w:noProof/>
                <w:webHidden/>
              </w:rPr>
              <w:t>84</w:t>
            </w:r>
            <w:r w:rsidR="00734B1D">
              <w:rPr>
                <w:noProof/>
                <w:webHidden/>
              </w:rPr>
              <w:fldChar w:fldCharType="end"/>
            </w:r>
          </w:hyperlink>
        </w:p>
        <w:p w14:paraId="54A72C0E" w14:textId="436F56CA" w:rsidR="00734B1D" w:rsidRDefault="00000000">
          <w:pPr>
            <w:pStyle w:val="TOC2"/>
            <w:rPr>
              <w:rFonts w:asciiTheme="minorHAnsi" w:eastAsiaTheme="minorEastAsia" w:hAnsiTheme="minorHAnsi"/>
              <w:noProof/>
              <w:kern w:val="2"/>
              <w:lang w:eastAsia="en-AU"/>
              <w14:ligatures w14:val="standardContextual"/>
            </w:rPr>
          </w:pPr>
          <w:hyperlink w:anchor="_Toc146636014" w:history="1">
            <w:r w:rsidR="00734B1D" w:rsidRPr="00805482">
              <w:rPr>
                <w:rStyle w:val="Hyperlink"/>
                <w:noProof/>
              </w:rPr>
              <w:t>6.2 Differences between the VET and higher education sectors</w:t>
            </w:r>
            <w:r w:rsidR="00734B1D">
              <w:rPr>
                <w:noProof/>
                <w:webHidden/>
              </w:rPr>
              <w:tab/>
            </w:r>
            <w:r w:rsidR="00734B1D">
              <w:rPr>
                <w:noProof/>
                <w:webHidden/>
              </w:rPr>
              <w:fldChar w:fldCharType="begin"/>
            </w:r>
            <w:r w:rsidR="00734B1D">
              <w:rPr>
                <w:noProof/>
                <w:webHidden/>
              </w:rPr>
              <w:instrText xml:space="preserve"> PAGEREF _Toc146636014 \h </w:instrText>
            </w:r>
            <w:r w:rsidR="00734B1D">
              <w:rPr>
                <w:noProof/>
                <w:webHidden/>
              </w:rPr>
            </w:r>
            <w:r w:rsidR="00734B1D">
              <w:rPr>
                <w:noProof/>
                <w:webHidden/>
              </w:rPr>
              <w:fldChar w:fldCharType="separate"/>
            </w:r>
            <w:r w:rsidR="0052498D">
              <w:rPr>
                <w:noProof/>
                <w:webHidden/>
              </w:rPr>
              <w:t>90</w:t>
            </w:r>
            <w:r w:rsidR="00734B1D">
              <w:rPr>
                <w:noProof/>
                <w:webHidden/>
              </w:rPr>
              <w:fldChar w:fldCharType="end"/>
            </w:r>
          </w:hyperlink>
        </w:p>
        <w:p w14:paraId="2C52070E" w14:textId="30AC5516" w:rsidR="00734B1D" w:rsidRDefault="00000000">
          <w:pPr>
            <w:pStyle w:val="TOC2"/>
            <w:rPr>
              <w:rFonts w:asciiTheme="minorHAnsi" w:eastAsiaTheme="minorEastAsia" w:hAnsiTheme="minorHAnsi"/>
              <w:noProof/>
              <w:kern w:val="2"/>
              <w:lang w:eastAsia="en-AU"/>
              <w14:ligatures w14:val="standardContextual"/>
            </w:rPr>
          </w:pPr>
          <w:hyperlink w:anchor="_Toc146636015" w:history="1">
            <w:r w:rsidR="00734B1D" w:rsidRPr="00805482">
              <w:rPr>
                <w:rStyle w:val="Hyperlink"/>
                <w:noProof/>
              </w:rPr>
              <w:t>6.3 The need to strengthen the VET sector</w:t>
            </w:r>
            <w:r w:rsidR="00734B1D">
              <w:rPr>
                <w:noProof/>
                <w:webHidden/>
              </w:rPr>
              <w:tab/>
            </w:r>
            <w:r w:rsidR="00734B1D">
              <w:rPr>
                <w:noProof/>
                <w:webHidden/>
              </w:rPr>
              <w:fldChar w:fldCharType="begin"/>
            </w:r>
            <w:r w:rsidR="00734B1D">
              <w:rPr>
                <w:noProof/>
                <w:webHidden/>
              </w:rPr>
              <w:instrText xml:space="preserve"> PAGEREF _Toc146636015 \h </w:instrText>
            </w:r>
            <w:r w:rsidR="00734B1D">
              <w:rPr>
                <w:noProof/>
                <w:webHidden/>
              </w:rPr>
            </w:r>
            <w:r w:rsidR="00734B1D">
              <w:rPr>
                <w:noProof/>
                <w:webHidden/>
              </w:rPr>
              <w:fldChar w:fldCharType="separate"/>
            </w:r>
            <w:r w:rsidR="0052498D">
              <w:rPr>
                <w:noProof/>
                <w:webHidden/>
              </w:rPr>
              <w:t>92</w:t>
            </w:r>
            <w:r w:rsidR="00734B1D">
              <w:rPr>
                <w:noProof/>
                <w:webHidden/>
              </w:rPr>
              <w:fldChar w:fldCharType="end"/>
            </w:r>
          </w:hyperlink>
        </w:p>
        <w:p w14:paraId="61E56220" w14:textId="2F730F43" w:rsidR="00734B1D" w:rsidRDefault="00000000">
          <w:pPr>
            <w:pStyle w:val="TOC2"/>
            <w:rPr>
              <w:rFonts w:asciiTheme="minorHAnsi" w:eastAsiaTheme="minorEastAsia" w:hAnsiTheme="minorHAnsi"/>
              <w:noProof/>
              <w:kern w:val="2"/>
              <w:lang w:eastAsia="en-AU"/>
              <w14:ligatures w14:val="standardContextual"/>
            </w:rPr>
          </w:pPr>
          <w:hyperlink w:anchor="_Toc146636016" w:history="1">
            <w:r w:rsidR="00734B1D" w:rsidRPr="00805482">
              <w:rPr>
                <w:rStyle w:val="Hyperlink"/>
                <w:noProof/>
              </w:rPr>
              <w:t>6.4 The need to strengthen the higher education sector</w:t>
            </w:r>
            <w:r w:rsidR="00734B1D">
              <w:rPr>
                <w:noProof/>
                <w:webHidden/>
              </w:rPr>
              <w:tab/>
            </w:r>
            <w:r w:rsidR="00734B1D">
              <w:rPr>
                <w:noProof/>
                <w:webHidden/>
              </w:rPr>
              <w:fldChar w:fldCharType="begin"/>
            </w:r>
            <w:r w:rsidR="00734B1D">
              <w:rPr>
                <w:noProof/>
                <w:webHidden/>
              </w:rPr>
              <w:instrText xml:space="preserve"> PAGEREF _Toc146636016 \h </w:instrText>
            </w:r>
            <w:r w:rsidR="00734B1D">
              <w:rPr>
                <w:noProof/>
                <w:webHidden/>
              </w:rPr>
            </w:r>
            <w:r w:rsidR="00734B1D">
              <w:rPr>
                <w:noProof/>
                <w:webHidden/>
              </w:rPr>
              <w:fldChar w:fldCharType="separate"/>
            </w:r>
            <w:r w:rsidR="0052498D">
              <w:rPr>
                <w:noProof/>
                <w:webHidden/>
              </w:rPr>
              <w:t>96</w:t>
            </w:r>
            <w:r w:rsidR="00734B1D">
              <w:rPr>
                <w:noProof/>
                <w:webHidden/>
              </w:rPr>
              <w:fldChar w:fldCharType="end"/>
            </w:r>
          </w:hyperlink>
        </w:p>
        <w:p w14:paraId="37F24EC0" w14:textId="3D080CFC" w:rsidR="00734B1D" w:rsidRDefault="00000000">
          <w:pPr>
            <w:pStyle w:val="TOC2"/>
            <w:rPr>
              <w:rFonts w:asciiTheme="minorHAnsi" w:eastAsiaTheme="minorEastAsia" w:hAnsiTheme="minorHAnsi"/>
              <w:noProof/>
              <w:kern w:val="2"/>
              <w:lang w:eastAsia="en-AU"/>
              <w14:ligatures w14:val="standardContextual"/>
            </w:rPr>
          </w:pPr>
          <w:hyperlink w:anchor="_Toc146636017" w:history="1">
            <w:r w:rsidR="00734B1D" w:rsidRPr="00805482">
              <w:rPr>
                <w:rStyle w:val="Hyperlink"/>
                <w:noProof/>
              </w:rPr>
              <w:t>6.5 Reform of the VET sector</w:t>
            </w:r>
            <w:r w:rsidR="00734B1D">
              <w:rPr>
                <w:noProof/>
                <w:webHidden/>
              </w:rPr>
              <w:tab/>
            </w:r>
            <w:r w:rsidR="00734B1D">
              <w:rPr>
                <w:noProof/>
                <w:webHidden/>
              </w:rPr>
              <w:fldChar w:fldCharType="begin"/>
            </w:r>
            <w:r w:rsidR="00734B1D">
              <w:rPr>
                <w:noProof/>
                <w:webHidden/>
              </w:rPr>
              <w:instrText xml:space="preserve"> PAGEREF _Toc146636017 \h </w:instrText>
            </w:r>
            <w:r w:rsidR="00734B1D">
              <w:rPr>
                <w:noProof/>
                <w:webHidden/>
              </w:rPr>
            </w:r>
            <w:r w:rsidR="00734B1D">
              <w:rPr>
                <w:noProof/>
                <w:webHidden/>
              </w:rPr>
              <w:fldChar w:fldCharType="separate"/>
            </w:r>
            <w:r w:rsidR="0052498D">
              <w:rPr>
                <w:noProof/>
                <w:webHidden/>
              </w:rPr>
              <w:t>97</w:t>
            </w:r>
            <w:r w:rsidR="00734B1D">
              <w:rPr>
                <w:noProof/>
                <w:webHidden/>
              </w:rPr>
              <w:fldChar w:fldCharType="end"/>
            </w:r>
          </w:hyperlink>
        </w:p>
        <w:p w14:paraId="65C3EF85" w14:textId="51E88664" w:rsidR="00734B1D" w:rsidRDefault="00000000">
          <w:pPr>
            <w:pStyle w:val="TOC2"/>
            <w:rPr>
              <w:rFonts w:asciiTheme="minorHAnsi" w:eastAsiaTheme="minorEastAsia" w:hAnsiTheme="minorHAnsi"/>
              <w:noProof/>
              <w:kern w:val="2"/>
              <w:lang w:eastAsia="en-AU"/>
              <w14:ligatures w14:val="standardContextual"/>
            </w:rPr>
          </w:pPr>
          <w:hyperlink w:anchor="_Toc146636018" w:history="1">
            <w:r w:rsidR="00734B1D" w:rsidRPr="00805482">
              <w:rPr>
                <w:rStyle w:val="Hyperlink"/>
                <w:noProof/>
              </w:rPr>
              <w:t>6.6 Higher education reform and the Australian Universities Accord</w:t>
            </w:r>
            <w:r w:rsidR="00734B1D">
              <w:rPr>
                <w:noProof/>
                <w:webHidden/>
              </w:rPr>
              <w:tab/>
            </w:r>
            <w:r w:rsidR="00734B1D">
              <w:rPr>
                <w:noProof/>
                <w:webHidden/>
              </w:rPr>
              <w:fldChar w:fldCharType="begin"/>
            </w:r>
            <w:r w:rsidR="00734B1D">
              <w:rPr>
                <w:noProof/>
                <w:webHidden/>
              </w:rPr>
              <w:instrText xml:space="preserve"> PAGEREF _Toc146636018 \h </w:instrText>
            </w:r>
            <w:r w:rsidR="00734B1D">
              <w:rPr>
                <w:noProof/>
                <w:webHidden/>
              </w:rPr>
            </w:r>
            <w:r w:rsidR="00734B1D">
              <w:rPr>
                <w:noProof/>
                <w:webHidden/>
              </w:rPr>
              <w:fldChar w:fldCharType="separate"/>
            </w:r>
            <w:r w:rsidR="0052498D">
              <w:rPr>
                <w:noProof/>
                <w:webHidden/>
              </w:rPr>
              <w:t>98</w:t>
            </w:r>
            <w:r w:rsidR="00734B1D">
              <w:rPr>
                <w:noProof/>
                <w:webHidden/>
              </w:rPr>
              <w:fldChar w:fldCharType="end"/>
            </w:r>
          </w:hyperlink>
        </w:p>
        <w:p w14:paraId="28C89E01" w14:textId="0D6A1528" w:rsidR="00734B1D" w:rsidRDefault="00000000">
          <w:pPr>
            <w:pStyle w:val="TOC2"/>
            <w:rPr>
              <w:rFonts w:asciiTheme="minorHAnsi" w:eastAsiaTheme="minorEastAsia" w:hAnsiTheme="minorHAnsi"/>
              <w:noProof/>
              <w:kern w:val="2"/>
              <w:lang w:eastAsia="en-AU"/>
              <w14:ligatures w14:val="standardContextual"/>
            </w:rPr>
          </w:pPr>
          <w:hyperlink w:anchor="_Toc146636019" w:history="1">
            <w:r w:rsidR="00734B1D" w:rsidRPr="00805482">
              <w:rPr>
                <w:rStyle w:val="Hyperlink"/>
                <w:noProof/>
              </w:rPr>
              <w:t>6.7 A more joined-up tertiary education system</w:t>
            </w:r>
            <w:r w:rsidR="00734B1D">
              <w:rPr>
                <w:noProof/>
                <w:webHidden/>
              </w:rPr>
              <w:tab/>
            </w:r>
            <w:r w:rsidR="00734B1D">
              <w:rPr>
                <w:noProof/>
                <w:webHidden/>
              </w:rPr>
              <w:fldChar w:fldCharType="begin"/>
            </w:r>
            <w:r w:rsidR="00734B1D">
              <w:rPr>
                <w:noProof/>
                <w:webHidden/>
              </w:rPr>
              <w:instrText xml:space="preserve"> PAGEREF _Toc146636019 \h </w:instrText>
            </w:r>
            <w:r w:rsidR="00734B1D">
              <w:rPr>
                <w:noProof/>
                <w:webHidden/>
              </w:rPr>
            </w:r>
            <w:r w:rsidR="00734B1D">
              <w:rPr>
                <w:noProof/>
                <w:webHidden/>
              </w:rPr>
              <w:fldChar w:fldCharType="separate"/>
            </w:r>
            <w:r w:rsidR="0052498D">
              <w:rPr>
                <w:noProof/>
                <w:webHidden/>
              </w:rPr>
              <w:t>100</w:t>
            </w:r>
            <w:r w:rsidR="00734B1D">
              <w:rPr>
                <w:noProof/>
                <w:webHidden/>
              </w:rPr>
              <w:fldChar w:fldCharType="end"/>
            </w:r>
          </w:hyperlink>
        </w:p>
        <w:p w14:paraId="33625A4A" w14:textId="39ED1DF9" w:rsidR="00734B1D" w:rsidRDefault="00000000">
          <w:pPr>
            <w:pStyle w:val="TOC2"/>
            <w:rPr>
              <w:rFonts w:asciiTheme="minorHAnsi" w:eastAsiaTheme="minorEastAsia" w:hAnsiTheme="minorHAnsi"/>
              <w:noProof/>
              <w:kern w:val="2"/>
              <w:lang w:eastAsia="en-AU"/>
              <w14:ligatures w14:val="standardContextual"/>
            </w:rPr>
          </w:pPr>
          <w:hyperlink w:anchor="_Toc146636020" w:history="1">
            <w:r w:rsidR="00734B1D" w:rsidRPr="00805482">
              <w:rPr>
                <w:rStyle w:val="Hyperlink"/>
                <w:noProof/>
              </w:rPr>
              <w:t>6.8 Migration system reform</w:t>
            </w:r>
            <w:r w:rsidR="00734B1D">
              <w:rPr>
                <w:noProof/>
                <w:webHidden/>
              </w:rPr>
              <w:tab/>
            </w:r>
            <w:r w:rsidR="00734B1D">
              <w:rPr>
                <w:noProof/>
                <w:webHidden/>
              </w:rPr>
              <w:fldChar w:fldCharType="begin"/>
            </w:r>
            <w:r w:rsidR="00734B1D">
              <w:rPr>
                <w:noProof/>
                <w:webHidden/>
              </w:rPr>
              <w:instrText xml:space="preserve"> PAGEREF _Toc146636020 \h </w:instrText>
            </w:r>
            <w:r w:rsidR="00734B1D">
              <w:rPr>
                <w:noProof/>
                <w:webHidden/>
              </w:rPr>
            </w:r>
            <w:r w:rsidR="00734B1D">
              <w:rPr>
                <w:noProof/>
                <w:webHidden/>
              </w:rPr>
              <w:fldChar w:fldCharType="separate"/>
            </w:r>
            <w:r w:rsidR="0052498D">
              <w:rPr>
                <w:noProof/>
                <w:webHidden/>
              </w:rPr>
              <w:t>105</w:t>
            </w:r>
            <w:r w:rsidR="00734B1D">
              <w:rPr>
                <w:noProof/>
                <w:webHidden/>
              </w:rPr>
              <w:fldChar w:fldCharType="end"/>
            </w:r>
          </w:hyperlink>
        </w:p>
        <w:p w14:paraId="5F2E9F20" w14:textId="17ACE41E" w:rsidR="00734B1D" w:rsidRDefault="00000000">
          <w:pPr>
            <w:pStyle w:val="TOC2"/>
            <w:rPr>
              <w:rFonts w:asciiTheme="minorHAnsi" w:eastAsiaTheme="minorEastAsia" w:hAnsiTheme="minorHAnsi"/>
              <w:noProof/>
              <w:kern w:val="2"/>
              <w:lang w:eastAsia="en-AU"/>
              <w14:ligatures w14:val="standardContextual"/>
            </w:rPr>
          </w:pPr>
          <w:hyperlink w:anchor="_Toc146636021" w:history="1">
            <w:r w:rsidR="00734B1D" w:rsidRPr="00805482">
              <w:rPr>
                <w:rStyle w:val="Hyperlink"/>
                <w:noProof/>
              </w:rPr>
              <w:t>6.9 Joining up tertiary education and migration policy</w:t>
            </w:r>
            <w:r w:rsidR="00734B1D">
              <w:rPr>
                <w:noProof/>
                <w:webHidden/>
              </w:rPr>
              <w:tab/>
            </w:r>
            <w:r w:rsidR="00734B1D">
              <w:rPr>
                <w:noProof/>
                <w:webHidden/>
              </w:rPr>
              <w:fldChar w:fldCharType="begin"/>
            </w:r>
            <w:r w:rsidR="00734B1D">
              <w:rPr>
                <w:noProof/>
                <w:webHidden/>
              </w:rPr>
              <w:instrText xml:space="preserve"> PAGEREF _Toc146636021 \h </w:instrText>
            </w:r>
            <w:r w:rsidR="00734B1D">
              <w:rPr>
                <w:noProof/>
                <w:webHidden/>
              </w:rPr>
            </w:r>
            <w:r w:rsidR="00734B1D">
              <w:rPr>
                <w:noProof/>
                <w:webHidden/>
              </w:rPr>
              <w:fldChar w:fldCharType="separate"/>
            </w:r>
            <w:r w:rsidR="0052498D">
              <w:rPr>
                <w:noProof/>
                <w:webHidden/>
              </w:rPr>
              <w:t>106</w:t>
            </w:r>
            <w:r w:rsidR="00734B1D">
              <w:rPr>
                <w:noProof/>
                <w:webHidden/>
              </w:rPr>
              <w:fldChar w:fldCharType="end"/>
            </w:r>
          </w:hyperlink>
        </w:p>
        <w:p w14:paraId="1A9B6B17" w14:textId="55469DA2" w:rsidR="00734B1D" w:rsidRDefault="00000000">
          <w:pPr>
            <w:pStyle w:val="TOC2"/>
            <w:rPr>
              <w:rFonts w:asciiTheme="minorHAnsi" w:eastAsiaTheme="minorEastAsia" w:hAnsiTheme="minorHAnsi"/>
              <w:noProof/>
              <w:kern w:val="2"/>
              <w:lang w:eastAsia="en-AU"/>
              <w14:ligatures w14:val="standardContextual"/>
            </w:rPr>
          </w:pPr>
          <w:hyperlink w:anchor="_Toc146636022" w:history="1">
            <w:r w:rsidR="00734B1D" w:rsidRPr="00805482">
              <w:rPr>
                <w:rStyle w:val="Hyperlink"/>
                <w:noProof/>
                <w:lang w:eastAsia="en-AU"/>
              </w:rPr>
              <w:t>6.10</w:t>
            </w:r>
            <w:r w:rsidR="00734B1D" w:rsidRPr="00805482">
              <w:rPr>
                <w:rStyle w:val="Hyperlink"/>
                <w:noProof/>
              </w:rPr>
              <w:t xml:space="preserve"> Conclusions</w:t>
            </w:r>
            <w:r w:rsidR="00734B1D">
              <w:rPr>
                <w:noProof/>
                <w:webHidden/>
              </w:rPr>
              <w:tab/>
            </w:r>
            <w:r w:rsidR="00734B1D">
              <w:rPr>
                <w:noProof/>
                <w:webHidden/>
              </w:rPr>
              <w:fldChar w:fldCharType="begin"/>
            </w:r>
            <w:r w:rsidR="00734B1D">
              <w:rPr>
                <w:noProof/>
                <w:webHidden/>
              </w:rPr>
              <w:instrText xml:space="preserve"> PAGEREF _Toc146636022 \h </w:instrText>
            </w:r>
            <w:r w:rsidR="00734B1D">
              <w:rPr>
                <w:noProof/>
                <w:webHidden/>
              </w:rPr>
            </w:r>
            <w:r w:rsidR="00734B1D">
              <w:rPr>
                <w:noProof/>
                <w:webHidden/>
              </w:rPr>
              <w:fldChar w:fldCharType="separate"/>
            </w:r>
            <w:r w:rsidR="0052498D">
              <w:rPr>
                <w:noProof/>
                <w:webHidden/>
              </w:rPr>
              <w:t>107</w:t>
            </w:r>
            <w:r w:rsidR="00734B1D">
              <w:rPr>
                <w:noProof/>
                <w:webHidden/>
              </w:rPr>
              <w:fldChar w:fldCharType="end"/>
            </w:r>
          </w:hyperlink>
        </w:p>
        <w:p w14:paraId="57680A60" w14:textId="3334432E"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23" w:history="1">
            <w:r w:rsidR="00734B1D" w:rsidRPr="00805482">
              <w:rPr>
                <w:rStyle w:val="Hyperlink"/>
                <w:rFonts w:asciiTheme="majorHAnsi" w:hAnsiTheme="majorHAnsi"/>
                <w:noProof/>
              </w:rPr>
              <w:t>Chapter 7</w:t>
            </w:r>
            <w:r w:rsidR="00734B1D" w:rsidRPr="00805482">
              <w:rPr>
                <w:rStyle w:val="Hyperlink"/>
                <w:noProof/>
              </w:rPr>
              <w:t xml:space="preserve"> Towards a national jobs and skills roadmap</w:t>
            </w:r>
            <w:r w:rsidR="00734B1D">
              <w:rPr>
                <w:noProof/>
                <w:webHidden/>
              </w:rPr>
              <w:tab/>
            </w:r>
            <w:r w:rsidR="00734B1D">
              <w:rPr>
                <w:noProof/>
                <w:webHidden/>
              </w:rPr>
              <w:fldChar w:fldCharType="begin"/>
            </w:r>
            <w:r w:rsidR="00734B1D">
              <w:rPr>
                <w:noProof/>
                <w:webHidden/>
              </w:rPr>
              <w:instrText xml:space="preserve"> PAGEREF _Toc146636023 \h </w:instrText>
            </w:r>
            <w:r w:rsidR="00734B1D">
              <w:rPr>
                <w:noProof/>
                <w:webHidden/>
              </w:rPr>
            </w:r>
            <w:r w:rsidR="00734B1D">
              <w:rPr>
                <w:noProof/>
                <w:webHidden/>
              </w:rPr>
              <w:fldChar w:fldCharType="separate"/>
            </w:r>
            <w:r w:rsidR="0052498D">
              <w:rPr>
                <w:noProof/>
                <w:webHidden/>
              </w:rPr>
              <w:t>109</w:t>
            </w:r>
            <w:r w:rsidR="00734B1D">
              <w:rPr>
                <w:noProof/>
                <w:webHidden/>
              </w:rPr>
              <w:fldChar w:fldCharType="end"/>
            </w:r>
          </w:hyperlink>
        </w:p>
        <w:p w14:paraId="4D62E77B" w14:textId="26D64A54" w:rsidR="00734B1D" w:rsidRDefault="00000000">
          <w:pPr>
            <w:pStyle w:val="TOC2"/>
            <w:rPr>
              <w:rFonts w:asciiTheme="minorHAnsi" w:eastAsiaTheme="minorEastAsia" w:hAnsiTheme="minorHAnsi"/>
              <w:noProof/>
              <w:kern w:val="2"/>
              <w:lang w:eastAsia="en-AU"/>
              <w14:ligatures w14:val="standardContextual"/>
            </w:rPr>
          </w:pPr>
          <w:hyperlink w:anchor="_Toc146636024" w:history="1">
            <w:r w:rsidR="00734B1D" w:rsidRPr="00805482">
              <w:rPr>
                <w:rStyle w:val="Hyperlink"/>
                <w:noProof/>
              </w:rPr>
              <w:t>7.1 What is a roadmap?</w:t>
            </w:r>
            <w:r w:rsidR="00734B1D">
              <w:rPr>
                <w:noProof/>
                <w:webHidden/>
              </w:rPr>
              <w:tab/>
            </w:r>
            <w:r w:rsidR="00734B1D">
              <w:rPr>
                <w:noProof/>
                <w:webHidden/>
              </w:rPr>
              <w:fldChar w:fldCharType="begin"/>
            </w:r>
            <w:r w:rsidR="00734B1D">
              <w:rPr>
                <w:noProof/>
                <w:webHidden/>
              </w:rPr>
              <w:instrText xml:space="preserve"> PAGEREF _Toc146636024 \h </w:instrText>
            </w:r>
            <w:r w:rsidR="00734B1D">
              <w:rPr>
                <w:noProof/>
                <w:webHidden/>
              </w:rPr>
            </w:r>
            <w:r w:rsidR="00734B1D">
              <w:rPr>
                <w:noProof/>
                <w:webHidden/>
              </w:rPr>
              <w:fldChar w:fldCharType="separate"/>
            </w:r>
            <w:r w:rsidR="0052498D">
              <w:rPr>
                <w:noProof/>
                <w:webHidden/>
              </w:rPr>
              <w:t>110</w:t>
            </w:r>
            <w:r w:rsidR="00734B1D">
              <w:rPr>
                <w:noProof/>
                <w:webHidden/>
              </w:rPr>
              <w:fldChar w:fldCharType="end"/>
            </w:r>
          </w:hyperlink>
        </w:p>
        <w:p w14:paraId="66573505" w14:textId="1D53FE5C" w:rsidR="00734B1D" w:rsidRDefault="00000000">
          <w:pPr>
            <w:pStyle w:val="TOC2"/>
            <w:rPr>
              <w:rFonts w:asciiTheme="minorHAnsi" w:eastAsiaTheme="minorEastAsia" w:hAnsiTheme="minorHAnsi"/>
              <w:noProof/>
              <w:kern w:val="2"/>
              <w:lang w:eastAsia="en-AU"/>
              <w14:ligatures w14:val="standardContextual"/>
            </w:rPr>
          </w:pPr>
          <w:hyperlink w:anchor="_Toc146636025" w:history="1">
            <w:r w:rsidR="00734B1D" w:rsidRPr="00805482">
              <w:rPr>
                <w:rStyle w:val="Hyperlink"/>
                <w:noProof/>
              </w:rPr>
              <w:t>7.2 Priorities guiding the roadmap’s development</w:t>
            </w:r>
            <w:r w:rsidR="00734B1D">
              <w:rPr>
                <w:noProof/>
                <w:webHidden/>
              </w:rPr>
              <w:tab/>
            </w:r>
            <w:r w:rsidR="00734B1D">
              <w:rPr>
                <w:noProof/>
                <w:webHidden/>
              </w:rPr>
              <w:fldChar w:fldCharType="begin"/>
            </w:r>
            <w:r w:rsidR="00734B1D">
              <w:rPr>
                <w:noProof/>
                <w:webHidden/>
              </w:rPr>
              <w:instrText xml:space="preserve"> PAGEREF _Toc146636025 \h </w:instrText>
            </w:r>
            <w:r w:rsidR="00734B1D">
              <w:rPr>
                <w:noProof/>
                <w:webHidden/>
              </w:rPr>
            </w:r>
            <w:r w:rsidR="00734B1D">
              <w:rPr>
                <w:noProof/>
                <w:webHidden/>
              </w:rPr>
              <w:fldChar w:fldCharType="separate"/>
            </w:r>
            <w:r w:rsidR="0052498D">
              <w:rPr>
                <w:noProof/>
                <w:webHidden/>
              </w:rPr>
              <w:t>111</w:t>
            </w:r>
            <w:r w:rsidR="00734B1D">
              <w:rPr>
                <w:noProof/>
                <w:webHidden/>
              </w:rPr>
              <w:fldChar w:fldCharType="end"/>
            </w:r>
          </w:hyperlink>
        </w:p>
        <w:p w14:paraId="3A99EAC4" w14:textId="7282CB9D" w:rsidR="00734B1D" w:rsidRDefault="00000000">
          <w:pPr>
            <w:pStyle w:val="TOC2"/>
            <w:rPr>
              <w:rFonts w:asciiTheme="minorHAnsi" w:eastAsiaTheme="minorEastAsia" w:hAnsiTheme="minorHAnsi"/>
              <w:noProof/>
              <w:kern w:val="2"/>
              <w:lang w:eastAsia="en-AU"/>
              <w14:ligatures w14:val="standardContextual"/>
            </w:rPr>
          </w:pPr>
          <w:hyperlink w:anchor="_Toc146636026" w:history="1">
            <w:r w:rsidR="00734B1D" w:rsidRPr="00805482">
              <w:rPr>
                <w:rStyle w:val="Hyperlink"/>
                <w:noProof/>
              </w:rPr>
              <w:t>7.3 Jobs and Skills Australia's work plan</w:t>
            </w:r>
            <w:r w:rsidR="00734B1D">
              <w:rPr>
                <w:noProof/>
                <w:webHidden/>
              </w:rPr>
              <w:tab/>
            </w:r>
            <w:r w:rsidR="00734B1D">
              <w:rPr>
                <w:noProof/>
                <w:webHidden/>
              </w:rPr>
              <w:fldChar w:fldCharType="begin"/>
            </w:r>
            <w:r w:rsidR="00734B1D">
              <w:rPr>
                <w:noProof/>
                <w:webHidden/>
              </w:rPr>
              <w:instrText xml:space="preserve"> PAGEREF _Toc146636026 \h </w:instrText>
            </w:r>
            <w:r w:rsidR="00734B1D">
              <w:rPr>
                <w:noProof/>
                <w:webHidden/>
              </w:rPr>
            </w:r>
            <w:r w:rsidR="00734B1D">
              <w:rPr>
                <w:noProof/>
                <w:webHidden/>
              </w:rPr>
              <w:fldChar w:fldCharType="separate"/>
            </w:r>
            <w:r w:rsidR="0052498D">
              <w:rPr>
                <w:noProof/>
                <w:webHidden/>
              </w:rPr>
              <w:t>113</w:t>
            </w:r>
            <w:r w:rsidR="00734B1D">
              <w:rPr>
                <w:noProof/>
                <w:webHidden/>
              </w:rPr>
              <w:fldChar w:fldCharType="end"/>
            </w:r>
          </w:hyperlink>
        </w:p>
        <w:p w14:paraId="3DD034E6" w14:textId="4FCA715B" w:rsidR="00734B1D" w:rsidRDefault="00000000">
          <w:pPr>
            <w:pStyle w:val="TOC2"/>
            <w:rPr>
              <w:rFonts w:asciiTheme="minorHAnsi" w:eastAsiaTheme="minorEastAsia" w:hAnsiTheme="minorHAnsi"/>
              <w:noProof/>
              <w:kern w:val="2"/>
              <w:lang w:eastAsia="en-AU"/>
              <w14:ligatures w14:val="standardContextual"/>
            </w:rPr>
          </w:pPr>
          <w:hyperlink w:anchor="_Toc146636027" w:history="1">
            <w:r w:rsidR="00734B1D" w:rsidRPr="00805482">
              <w:rPr>
                <w:rStyle w:val="Hyperlink"/>
                <w:noProof/>
              </w:rPr>
              <w:t>7.4 Conclusion</w:t>
            </w:r>
            <w:r w:rsidR="00734B1D">
              <w:rPr>
                <w:noProof/>
                <w:webHidden/>
              </w:rPr>
              <w:tab/>
            </w:r>
            <w:r w:rsidR="00734B1D">
              <w:rPr>
                <w:noProof/>
                <w:webHidden/>
              </w:rPr>
              <w:fldChar w:fldCharType="begin"/>
            </w:r>
            <w:r w:rsidR="00734B1D">
              <w:rPr>
                <w:noProof/>
                <w:webHidden/>
              </w:rPr>
              <w:instrText xml:space="preserve"> PAGEREF _Toc146636027 \h </w:instrText>
            </w:r>
            <w:r w:rsidR="00734B1D">
              <w:rPr>
                <w:noProof/>
                <w:webHidden/>
              </w:rPr>
            </w:r>
            <w:r w:rsidR="00734B1D">
              <w:rPr>
                <w:noProof/>
                <w:webHidden/>
              </w:rPr>
              <w:fldChar w:fldCharType="separate"/>
            </w:r>
            <w:r w:rsidR="0052498D">
              <w:rPr>
                <w:noProof/>
                <w:webHidden/>
              </w:rPr>
              <w:t>113</w:t>
            </w:r>
            <w:r w:rsidR="00734B1D">
              <w:rPr>
                <w:noProof/>
                <w:webHidden/>
              </w:rPr>
              <w:fldChar w:fldCharType="end"/>
            </w:r>
          </w:hyperlink>
        </w:p>
        <w:p w14:paraId="778A3145" w14:textId="4E8D1798"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28" w:history="1">
            <w:r w:rsidR="00734B1D" w:rsidRPr="00805482">
              <w:rPr>
                <w:rStyle w:val="Hyperlink"/>
                <w:noProof/>
              </w:rPr>
              <w:t>References</w:t>
            </w:r>
            <w:r w:rsidR="00734B1D">
              <w:rPr>
                <w:noProof/>
                <w:webHidden/>
              </w:rPr>
              <w:tab/>
            </w:r>
            <w:r w:rsidR="00734B1D">
              <w:rPr>
                <w:noProof/>
                <w:webHidden/>
              </w:rPr>
              <w:fldChar w:fldCharType="begin"/>
            </w:r>
            <w:r w:rsidR="00734B1D">
              <w:rPr>
                <w:noProof/>
                <w:webHidden/>
              </w:rPr>
              <w:instrText xml:space="preserve"> PAGEREF _Toc146636028 \h </w:instrText>
            </w:r>
            <w:r w:rsidR="00734B1D">
              <w:rPr>
                <w:noProof/>
                <w:webHidden/>
              </w:rPr>
            </w:r>
            <w:r w:rsidR="00734B1D">
              <w:rPr>
                <w:noProof/>
                <w:webHidden/>
              </w:rPr>
              <w:fldChar w:fldCharType="separate"/>
            </w:r>
            <w:r w:rsidR="0052498D">
              <w:rPr>
                <w:noProof/>
                <w:webHidden/>
              </w:rPr>
              <w:t>116</w:t>
            </w:r>
            <w:r w:rsidR="00734B1D">
              <w:rPr>
                <w:noProof/>
                <w:webHidden/>
              </w:rPr>
              <w:fldChar w:fldCharType="end"/>
            </w:r>
          </w:hyperlink>
        </w:p>
        <w:p w14:paraId="0B911C7B" w14:textId="41BF7094"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29" w:history="1">
            <w:r w:rsidR="00734B1D" w:rsidRPr="00805482">
              <w:rPr>
                <w:rStyle w:val="Hyperlink"/>
                <w:noProof/>
              </w:rPr>
              <w:t>Glossary</w:t>
            </w:r>
            <w:r w:rsidR="00734B1D">
              <w:rPr>
                <w:noProof/>
                <w:webHidden/>
              </w:rPr>
              <w:tab/>
            </w:r>
            <w:r w:rsidR="00734B1D">
              <w:rPr>
                <w:noProof/>
                <w:webHidden/>
              </w:rPr>
              <w:fldChar w:fldCharType="begin"/>
            </w:r>
            <w:r w:rsidR="00734B1D">
              <w:rPr>
                <w:noProof/>
                <w:webHidden/>
              </w:rPr>
              <w:instrText xml:space="preserve"> PAGEREF _Toc146636029 \h </w:instrText>
            </w:r>
            <w:r w:rsidR="00734B1D">
              <w:rPr>
                <w:noProof/>
                <w:webHidden/>
              </w:rPr>
            </w:r>
            <w:r w:rsidR="00734B1D">
              <w:rPr>
                <w:noProof/>
                <w:webHidden/>
              </w:rPr>
              <w:fldChar w:fldCharType="separate"/>
            </w:r>
            <w:r w:rsidR="0052498D">
              <w:rPr>
                <w:noProof/>
                <w:webHidden/>
              </w:rPr>
              <w:t>122</w:t>
            </w:r>
            <w:r w:rsidR="00734B1D">
              <w:rPr>
                <w:noProof/>
                <w:webHidden/>
              </w:rPr>
              <w:fldChar w:fldCharType="end"/>
            </w:r>
          </w:hyperlink>
        </w:p>
        <w:p w14:paraId="58FE4A43" w14:textId="2C6B4390"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30" w:history="1">
            <w:r w:rsidR="00734B1D" w:rsidRPr="00805482">
              <w:rPr>
                <w:rStyle w:val="Hyperlink"/>
                <w:noProof/>
              </w:rPr>
              <w:t>Appendix A</w:t>
            </w:r>
            <w:r w:rsidR="00734B1D">
              <w:rPr>
                <w:noProof/>
                <w:webHidden/>
              </w:rPr>
              <w:tab/>
            </w:r>
            <w:r w:rsidR="00734B1D">
              <w:rPr>
                <w:noProof/>
                <w:webHidden/>
              </w:rPr>
              <w:fldChar w:fldCharType="begin"/>
            </w:r>
            <w:r w:rsidR="00734B1D">
              <w:rPr>
                <w:noProof/>
                <w:webHidden/>
              </w:rPr>
              <w:instrText xml:space="preserve"> PAGEREF _Toc146636030 \h </w:instrText>
            </w:r>
            <w:r w:rsidR="00734B1D">
              <w:rPr>
                <w:noProof/>
                <w:webHidden/>
              </w:rPr>
            </w:r>
            <w:r w:rsidR="00734B1D">
              <w:rPr>
                <w:noProof/>
                <w:webHidden/>
              </w:rPr>
              <w:fldChar w:fldCharType="separate"/>
            </w:r>
            <w:r w:rsidR="0052498D">
              <w:rPr>
                <w:noProof/>
                <w:webHidden/>
              </w:rPr>
              <w:t>124</w:t>
            </w:r>
            <w:r w:rsidR="00734B1D">
              <w:rPr>
                <w:noProof/>
                <w:webHidden/>
              </w:rPr>
              <w:fldChar w:fldCharType="end"/>
            </w:r>
          </w:hyperlink>
        </w:p>
        <w:p w14:paraId="2E73D34B" w14:textId="1F07ACD2" w:rsidR="00734B1D" w:rsidRDefault="00000000">
          <w:pPr>
            <w:pStyle w:val="TOC2"/>
            <w:rPr>
              <w:rFonts w:asciiTheme="minorHAnsi" w:eastAsiaTheme="minorEastAsia" w:hAnsiTheme="minorHAnsi"/>
              <w:noProof/>
              <w:kern w:val="2"/>
              <w:lang w:eastAsia="en-AU"/>
              <w14:ligatures w14:val="standardContextual"/>
            </w:rPr>
          </w:pPr>
          <w:hyperlink w:anchor="_Toc146636031" w:history="1">
            <w:r w:rsidR="00734B1D" w:rsidRPr="00805482">
              <w:rPr>
                <w:rStyle w:val="Hyperlink"/>
                <w:noProof/>
              </w:rPr>
              <w:t>Jobs and Skills Australia 2023–24 work plan</w:t>
            </w:r>
            <w:r w:rsidR="00734B1D">
              <w:rPr>
                <w:noProof/>
                <w:webHidden/>
              </w:rPr>
              <w:tab/>
            </w:r>
            <w:r w:rsidR="00734B1D">
              <w:rPr>
                <w:noProof/>
                <w:webHidden/>
              </w:rPr>
              <w:fldChar w:fldCharType="begin"/>
            </w:r>
            <w:r w:rsidR="00734B1D">
              <w:rPr>
                <w:noProof/>
                <w:webHidden/>
              </w:rPr>
              <w:instrText xml:space="preserve"> PAGEREF _Toc146636031 \h </w:instrText>
            </w:r>
            <w:r w:rsidR="00734B1D">
              <w:rPr>
                <w:noProof/>
                <w:webHidden/>
              </w:rPr>
            </w:r>
            <w:r w:rsidR="00734B1D">
              <w:rPr>
                <w:noProof/>
                <w:webHidden/>
              </w:rPr>
              <w:fldChar w:fldCharType="separate"/>
            </w:r>
            <w:r w:rsidR="0052498D">
              <w:rPr>
                <w:noProof/>
                <w:webHidden/>
              </w:rPr>
              <w:t>124</w:t>
            </w:r>
            <w:r w:rsidR="00734B1D">
              <w:rPr>
                <w:noProof/>
                <w:webHidden/>
              </w:rPr>
              <w:fldChar w:fldCharType="end"/>
            </w:r>
          </w:hyperlink>
        </w:p>
        <w:p w14:paraId="2C7DADC1" w14:textId="6324012D"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32" w:history="1">
            <w:r w:rsidR="00734B1D" w:rsidRPr="00805482">
              <w:rPr>
                <w:rStyle w:val="Hyperlink"/>
                <w:noProof/>
              </w:rPr>
              <w:t>Appendix B</w:t>
            </w:r>
            <w:r w:rsidR="00734B1D">
              <w:rPr>
                <w:noProof/>
                <w:webHidden/>
              </w:rPr>
              <w:tab/>
            </w:r>
            <w:r w:rsidR="00734B1D">
              <w:rPr>
                <w:noProof/>
                <w:webHidden/>
              </w:rPr>
              <w:fldChar w:fldCharType="begin"/>
            </w:r>
            <w:r w:rsidR="00734B1D">
              <w:rPr>
                <w:noProof/>
                <w:webHidden/>
              </w:rPr>
              <w:instrText xml:space="preserve"> PAGEREF _Toc146636032 \h </w:instrText>
            </w:r>
            <w:r w:rsidR="00734B1D">
              <w:rPr>
                <w:noProof/>
                <w:webHidden/>
              </w:rPr>
            </w:r>
            <w:r w:rsidR="00734B1D">
              <w:rPr>
                <w:noProof/>
                <w:webHidden/>
              </w:rPr>
              <w:fldChar w:fldCharType="separate"/>
            </w:r>
            <w:r w:rsidR="0052498D">
              <w:rPr>
                <w:noProof/>
                <w:webHidden/>
              </w:rPr>
              <w:t>129</w:t>
            </w:r>
            <w:r w:rsidR="00734B1D">
              <w:rPr>
                <w:noProof/>
                <w:webHidden/>
              </w:rPr>
              <w:fldChar w:fldCharType="end"/>
            </w:r>
          </w:hyperlink>
        </w:p>
        <w:p w14:paraId="6C7F7FDB" w14:textId="0705CA1E" w:rsidR="00734B1D" w:rsidRDefault="00000000">
          <w:pPr>
            <w:pStyle w:val="TOC2"/>
            <w:rPr>
              <w:rFonts w:asciiTheme="minorHAnsi" w:eastAsiaTheme="minorEastAsia" w:hAnsiTheme="minorHAnsi"/>
              <w:noProof/>
              <w:kern w:val="2"/>
              <w:lang w:eastAsia="en-AU"/>
              <w14:ligatures w14:val="standardContextual"/>
            </w:rPr>
          </w:pPr>
          <w:hyperlink w:anchor="_Toc146636033" w:history="1">
            <w:r w:rsidR="00734B1D" w:rsidRPr="00805482">
              <w:rPr>
                <w:rStyle w:val="Hyperlink"/>
                <w:noProof/>
              </w:rPr>
              <w:t>First Nations workforce analysis</w:t>
            </w:r>
            <w:r w:rsidR="00734B1D">
              <w:rPr>
                <w:noProof/>
                <w:webHidden/>
              </w:rPr>
              <w:tab/>
            </w:r>
            <w:r w:rsidR="00734B1D">
              <w:rPr>
                <w:noProof/>
                <w:webHidden/>
              </w:rPr>
              <w:fldChar w:fldCharType="begin"/>
            </w:r>
            <w:r w:rsidR="00734B1D">
              <w:rPr>
                <w:noProof/>
                <w:webHidden/>
              </w:rPr>
              <w:instrText xml:space="preserve"> PAGEREF _Toc146636033 \h </w:instrText>
            </w:r>
            <w:r w:rsidR="00734B1D">
              <w:rPr>
                <w:noProof/>
                <w:webHidden/>
              </w:rPr>
            </w:r>
            <w:r w:rsidR="00734B1D">
              <w:rPr>
                <w:noProof/>
                <w:webHidden/>
              </w:rPr>
              <w:fldChar w:fldCharType="separate"/>
            </w:r>
            <w:r w:rsidR="0052498D">
              <w:rPr>
                <w:noProof/>
                <w:webHidden/>
              </w:rPr>
              <w:t>129</w:t>
            </w:r>
            <w:r w:rsidR="00734B1D">
              <w:rPr>
                <w:noProof/>
                <w:webHidden/>
              </w:rPr>
              <w:fldChar w:fldCharType="end"/>
            </w:r>
          </w:hyperlink>
        </w:p>
        <w:p w14:paraId="7258DDFB" w14:textId="7FBE5E29"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34" w:history="1">
            <w:r w:rsidR="00734B1D" w:rsidRPr="00805482">
              <w:rPr>
                <w:rStyle w:val="Hyperlink"/>
                <w:noProof/>
              </w:rPr>
              <w:t>Appendix C</w:t>
            </w:r>
            <w:r w:rsidR="00734B1D">
              <w:rPr>
                <w:noProof/>
                <w:webHidden/>
              </w:rPr>
              <w:tab/>
            </w:r>
            <w:r w:rsidR="00734B1D">
              <w:rPr>
                <w:noProof/>
                <w:webHidden/>
              </w:rPr>
              <w:fldChar w:fldCharType="begin"/>
            </w:r>
            <w:r w:rsidR="00734B1D">
              <w:rPr>
                <w:noProof/>
                <w:webHidden/>
              </w:rPr>
              <w:instrText xml:space="preserve"> PAGEREF _Toc146636034 \h </w:instrText>
            </w:r>
            <w:r w:rsidR="00734B1D">
              <w:rPr>
                <w:noProof/>
                <w:webHidden/>
              </w:rPr>
            </w:r>
            <w:r w:rsidR="00734B1D">
              <w:rPr>
                <w:noProof/>
                <w:webHidden/>
              </w:rPr>
              <w:fldChar w:fldCharType="separate"/>
            </w:r>
            <w:r w:rsidR="0052498D">
              <w:rPr>
                <w:noProof/>
                <w:webHidden/>
              </w:rPr>
              <w:t>133</w:t>
            </w:r>
            <w:r w:rsidR="00734B1D">
              <w:rPr>
                <w:noProof/>
                <w:webHidden/>
              </w:rPr>
              <w:fldChar w:fldCharType="end"/>
            </w:r>
          </w:hyperlink>
        </w:p>
        <w:p w14:paraId="5648D5E7" w14:textId="42CE0AEA" w:rsidR="00734B1D" w:rsidRDefault="00000000">
          <w:pPr>
            <w:pStyle w:val="TOC2"/>
            <w:rPr>
              <w:rFonts w:asciiTheme="minorHAnsi" w:eastAsiaTheme="minorEastAsia" w:hAnsiTheme="minorHAnsi"/>
              <w:noProof/>
              <w:kern w:val="2"/>
              <w:lang w:eastAsia="en-AU"/>
              <w14:ligatures w14:val="standardContextual"/>
            </w:rPr>
          </w:pPr>
          <w:hyperlink w:anchor="_Toc146636035" w:history="1">
            <w:r w:rsidR="00734B1D" w:rsidRPr="00805482">
              <w:rPr>
                <w:rStyle w:val="Hyperlink"/>
                <w:noProof/>
              </w:rPr>
              <w:t>Top 20 occupations in demand in each state and territory, 2023</w:t>
            </w:r>
            <w:r w:rsidR="00734B1D">
              <w:rPr>
                <w:noProof/>
                <w:webHidden/>
              </w:rPr>
              <w:tab/>
            </w:r>
            <w:r w:rsidR="00734B1D">
              <w:rPr>
                <w:noProof/>
                <w:webHidden/>
              </w:rPr>
              <w:fldChar w:fldCharType="begin"/>
            </w:r>
            <w:r w:rsidR="00734B1D">
              <w:rPr>
                <w:noProof/>
                <w:webHidden/>
              </w:rPr>
              <w:instrText xml:space="preserve"> PAGEREF _Toc146636035 \h </w:instrText>
            </w:r>
            <w:r w:rsidR="00734B1D">
              <w:rPr>
                <w:noProof/>
                <w:webHidden/>
              </w:rPr>
            </w:r>
            <w:r w:rsidR="00734B1D">
              <w:rPr>
                <w:noProof/>
                <w:webHidden/>
              </w:rPr>
              <w:fldChar w:fldCharType="separate"/>
            </w:r>
            <w:r w:rsidR="0052498D">
              <w:rPr>
                <w:noProof/>
                <w:webHidden/>
              </w:rPr>
              <w:t>133</w:t>
            </w:r>
            <w:r w:rsidR="00734B1D">
              <w:rPr>
                <w:noProof/>
                <w:webHidden/>
              </w:rPr>
              <w:fldChar w:fldCharType="end"/>
            </w:r>
          </w:hyperlink>
        </w:p>
        <w:p w14:paraId="4342D22A" w14:textId="1FFA8CB0" w:rsidR="00734B1D" w:rsidRDefault="00000000">
          <w:pPr>
            <w:pStyle w:val="TOC1"/>
            <w:rPr>
              <w:rFonts w:asciiTheme="minorHAnsi" w:eastAsiaTheme="minorEastAsia" w:hAnsiTheme="minorHAnsi"/>
              <w:b w:val="0"/>
              <w:noProof/>
              <w:color w:val="auto"/>
              <w:kern w:val="2"/>
              <w:lang w:eastAsia="en-AU"/>
              <w14:ligatures w14:val="standardContextual"/>
            </w:rPr>
          </w:pPr>
          <w:hyperlink w:anchor="_Toc146636036" w:history="1">
            <w:r w:rsidR="00734B1D" w:rsidRPr="00805482">
              <w:rPr>
                <w:rStyle w:val="Hyperlink"/>
                <w:noProof/>
              </w:rPr>
              <w:t>Appendix D</w:t>
            </w:r>
            <w:r w:rsidR="00734B1D">
              <w:rPr>
                <w:noProof/>
                <w:webHidden/>
              </w:rPr>
              <w:tab/>
            </w:r>
            <w:r w:rsidR="00734B1D">
              <w:rPr>
                <w:noProof/>
                <w:webHidden/>
              </w:rPr>
              <w:fldChar w:fldCharType="begin"/>
            </w:r>
            <w:r w:rsidR="00734B1D">
              <w:rPr>
                <w:noProof/>
                <w:webHidden/>
              </w:rPr>
              <w:instrText xml:space="preserve"> PAGEREF _Toc146636036 \h </w:instrText>
            </w:r>
            <w:r w:rsidR="00734B1D">
              <w:rPr>
                <w:noProof/>
                <w:webHidden/>
              </w:rPr>
            </w:r>
            <w:r w:rsidR="00734B1D">
              <w:rPr>
                <w:noProof/>
                <w:webHidden/>
              </w:rPr>
              <w:fldChar w:fldCharType="separate"/>
            </w:r>
            <w:r w:rsidR="0052498D">
              <w:rPr>
                <w:noProof/>
                <w:webHidden/>
              </w:rPr>
              <w:t>142</w:t>
            </w:r>
            <w:r w:rsidR="00734B1D">
              <w:rPr>
                <w:noProof/>
                <w:webHidden/>
              </w:rPr>
              <w:fldChar w:fldCharType="end"/>
            </w:r>
          </w:hyperlink>
        </w:p>
        <w:p w14:paraId="75856787" w14:textId="4F1A7CD5" w:rsidR="00734B1D" w:rsidRDefault="00000000">
          <w:pPr>
            <w:pStyle w:val="TOC2"/>
            <w:rPr>
              <w:rFonts w:asciiTheme="minorHAnsi" w:eastAsiaTheme="minorEastAsia" w:hAnsiTheme="minorHAnsi"/>
              <w:noProof/>
              <w:kern w:val="2"/>
              <w:lang w:eastAsia="en-AU"/>
              <w14:ligatures w14:val="standardContextual"/>
            </w:rPr>
          </w:pPr>
          <w:hyperlink w:anchor="_Toc146636037" w:history="1">
            <w:r w:rsidR="00734B1D" w:rsidRPr="00805482">
              <w:rPr>
                <w:rStyle w:val="Hyperlink"/>
                <w:noProof/>
              </w:rPr>
              <w:t>Occupational profiles by shortage type</w:t>
            </w:r>
            <w:r w:rsidR="00734B1D">
              <w:rPr>
                <w:noProof/>
                <w:webHidden/>
              </w:rPr>
              <w:tab/>
            </w:r>
            <w:r w:rsidR="00734B1D">
              <w:rPr>
                <w:noProof/>
                <w:webHidden/>
              </w:rPr>
              <w:fldChar w:fldCharType="begin"/>
            </w:r>
            <w:r w:rsidR="00734B1D">
              <w:rPr>
                <w:noProof/>
                <w:webHidden/>
              </w:rPr>
              <w:instrText xml:space="preserve"> PAGEREF _Toc146636037 \h </w:instrText>
            </w:r>
            <w:r w:rsidR="00734B1D">
              <w:rPr>
                <w:noProof/>
                <w:webHidden/>
              </w:rPr>
            </w:r>
            <w:r w:rsidR="00734B1D">
              <w:rPr>
                <w:noProof/>
                <w:webHidden/>
              </w:rPr>
              <w:fldChar w:fldCharType="separate"/>
            </w:r>
            <w:r w:rsidR="0052498D">
              <w:rPr>
                <w:noProof/>
                <w:webHidden/>
              </w:rPr>
              <w:t>142</w:t>
            </w:r>
            <w:r w:rsidR="00734B1D">
              <w:rPr>
                <w:noProof/>
                <w:webHidden/>
              </w:rPr>
              <w:fldChar w:fldCharType="end"/>
            </w:r>
          </w:hyperlink>
        </w:p>
        <w:p w14:paraId="233A939F" w14:textId="19E190D2" w:rsidR="00B05E44" w:rsidRPr="00B05E44" w:rsidRDefault="00B05E44" w:rsidP="00B05E44">
          <w:r w:rsidRPr="00B05E44">
            <w:fldChar w:fldCharType="end"/>
          </w:r>
        </w:p>
      </w:sdtContent>
    </w:sdt>
    <w:p w14:paraId="178EBED9" w14:textId="7A1DF084" w:rsidR="004B0CD1" w:rsidRDefault="004B0CD1">
      <w:r>
        <w:br w:type="page"/>
      </w:r>
    </w:p>
    <w:p w14:paraId="193DFC7A" w14:textId="173E4870" w:rsidR="00B05E44" w:rsidRPr="004B0CD1" w:rsidRDefault="00B05E44" w:rsidP="00ED4B59">
      <w:pPr>
        <w:rPr>
          <w:rStyle w:val="Strong"/>
        </w:rPr>
      </w:pPr>
      <w:r w:rsidRPr="004B0CD1">
        <w:rPr>
          <w:rStyle w:val="Strong"/>
        </w:rPr>
        <w:lastRenderedPageBreak/>
        <w:t>List of Figures</w:t>
      </w:r>
    </w:p>
    <w:p w14:paraId="28E03C4B" w14:textId="5C035AA7" w:rsidR="00734B1D" w:rsidRDefault="00B05E44">
      <w:pPr>
        <w:pStyle w:val="TableofFigures"/>
      </w:pPr>
      <w:r w:rsidRPr="00B05E44">
        <w:fldChar w:fldCharType="begin"/>
      </w:r>
      <w:r w:rsidRPr="00B05E44">
        <w:instrText xml:space="preserve"> TOC \h \z \c "Figure" </w:instrText>
      </w:r>
      <w:r w:rsidRPr="00B05E44">
        <w:fldChar w:fldCharType="separate"/>
      </w:r>
      <w:hyperlink w:anchor="_Toc146636038" w:history="1">
        <w:r w:rsidR="00734B1D" w:rsidRPr="000D413E">
          <w:rPr>
            <w:rStyle w:val="Hyperlink"/>
          </w:rPr>
          <w:t>Figure 1: The national skills system: conceptual view (illustrative)</w:t>
        </w:r>
        <w:r w:rsidR="00734B1D">
          <w:rPr>
            <w:webHidden/>
          </w:rPr>
          <w:tab/>
        </w:r>
        <w:r w:rsidR="00734B1D">
          <w:rPr>
            <w:webHidden/>
          </w:rPr>
          <w:fldChar w:fldCharType="begin"/>
        </w:r>
        <w:r w:rsidR="00734B1D">
          <w:rPr>
            <w:webHidden/>
          </w:rPr>
          <w:instrText xml:space="preserve"> PAGEREF _Toc146636038 \h </w:instrText>
        </w:r>
        <w:r w:rsidR="00734B1D">
          <w:rPr>
            <w:webHidden/>
          </w:rPr>
        </w:r>
        <w:r w:rsidR="00734B1D">
          <w:rPr>
            <w:webHidden/>
          </w:rPr>
          <w:fldChar w:fldCharType="separate"/>
        </w:r>
        <w:r w:rsidR="0052498D">
          <w:rPr>
            <w:webHidden/>
          </w:rPr>
          <w:t>11</w:t>
        </w:r>
        <w:r w:rsidR="00734B1D">
          <w:rPr>
            <w:webHidden/>
          </w:rPr>
          <w:fldChar w:fldCharType="end"/>
        </w:r>
      </w:hyperlink>
    </w:p>
    <w:p w14:paraId="3D75C723" w14:textId="75BA90F2" w:rsidR="00734B1D" w:rsidRDefault="00000000">
      <w:pPr>
        <w:pStyle w:val="TableofFigures"/>
      </w:pPr>
      <w:hyperlink w:anchor="_Toc146636039" w:history="1">
        <w:r w:rsidR="00734B1D" w:rsidRPr="000D413E">
          <w:rPr>
            <w:rStyle w:val="Hyperlink"/>
          </w:rPr>
          <w:t>Figure 2: Employment projections by industry, May 2023 to May 2033, persons</w:t>
        </w:r>
        <w:r w:rsidR="00734B1D">
          <w:rPr>
            <w:webHidden/>
          </w:rPr>
          <w:tab/>
        </w:r>
        <w:r w:rsidR="00734B1D">
          <w:rPr>
            <w:webHidden/>
          </w:rPr>
          <w:fldChar w:fldCharType="begin"/>
        </w:r>
        <w:r w:rsidR="00734B1D">
          <w:rPr>
            <w:webHidden/>
          </w:rPr>
          <w:instrText xml:space="preserve"> PAGEREF _Toc146636039 \h </w:instrText>
        </w:r>
        <w:r w:rsidR="00734B1D">
          <w:rPr>
            <w:webHidden/>
          </w:rPr>
        </w:r>
        <w:r w:rsidR="00734B1D">
          <w:rPr>
            <w:webHidden/>
          </w:rPr>
          <w:fldChar w:fldCharType="separate"/>
        </w:r>
        <w:r w:rsidR="0052498D">
          <w:rPr>
            <w:webHidden/>
          </w:rPr>
          <w:t>17</w:t>
        </w:r>
        <w:r w:rsidR="00734B1D">
          <w:rPr>
            <w:webHidden/>
          </w:rPr>
          <w:fldChar w:fldCharType="end"/>
        </w:r>
      </w:hyperlink>
    </w:p>
    <w:p w14:paraId="6A6564E6" w14:textId="681F118A" w:rsidR="00734B1D" w:rsidRDefault="00000000">
      <w:pPr>
        <w:pStyle w:val="TableofFigures"/>
      </w:pPr>
      <w:hyperlink w:anchor="_Toc146636040" w:history="1">
        <w:r w:rsidR="00734B1D" w:rsidRPr="000D413E">
          <w:rPr>
            <w:rStyle w:val="Hyperlink"/>
          </w:rPr>
          <w:t>Figure 3: National jobs and skills roadmap elements</w:t>
        </w:r>
        <w:r w:rsidR="00734B1D">
          <w:rPr>
            <w:webHidden/>
          </w:rPr>
          <w:tab/>
        </w:r>
        <w:r w:rsidR="00734B1D">
          <w:rPr>
            <w:webHidden/>
          </w:rPr>
          <w:fldChar w:fldCharType="begin"/>
        </w:r>
        <w:r w:rsidR="00734B1D">
          <w:rPr>
            <w:webHidden/>
          </w:rPr>
          <w:instrText xml:space="preserve"> PAGEREF _Toc146636040 \h </w:instrText>
        </w:r>
        <w:r w:rsidR="00734B1D">
          <w:rPr>
            <w:webHidden/>
          </w:rPr>
        </w:r>
        <w:r w:rsidR="00734B1D">
          <w:rPr>
            <w:webHidden/>
          </w:rPr>
          <w:fldChar w:fldCharType="separate"/>
        </w:r>
        <w:r w:rsidR="0052498D">
          <w:rPr>
            <w:webHidden/>
          </w:rPr>
          <w:t>23</w:t>
        </w:r>
        <w:r w:rsidR="00734B1D">
          <w:rPr>
            <w:webHidden/>
          </w:rPr>
          <w:fldChar w:fldCharType="end"/>
        </w:r>
      </w:hyperlink>
    </w:p>
    <w:p w14:paraId="4EDCCDEE" w14:textId="52C27EF1" w:rsidR="00734B1D" w:rsidRDefault="00000000">
      <w:pPr>
        <w:pStyle w:val="TableofFigures"/>
      </w:pPr>
      <w:hyperlink w:anchor="_Toc146636041" w:history="1">
        <w:r w:rsidR="00734B1D" w:rsidRPr="000D413E">
          <w:rPr>
            <w:rStyle w:val="Hyperlink"/>
          </w:rPr>
          <w:t>Figure 4: The national skills system: conceptual view (illustrative)</w:t>
        </w:r>
        <w:r w:rsidR="00734B1D">
          <w:rPr>
            <w:webHidden/>
          </w:rPr>
          <w:tab/>
        </w:r>
        <w:r w:rsidR="00734B1D">
          <w:rPr>
            <w:webHidden/>
          </w:rPr>
          <w:fldChar w:fldCharType="begin"/>
        </w:r>
        <w:r w:rsidR="00734B1D">
          <w:rPr>
            <w:webHidden/>
          </w:rPr>
          <w:instrText xml:space="preserve"> PAGEREF _Toc146636041 \h </w:instrText>
        </w:r>
        <w:r w:rsidR="00734B1D">
          <w:rPr>
            <w:webHidden/>
          </w:rPr>
        </w:r>
        <w:r w:rsidR="00734B1D">
          <w:rPr>
            <w:webHidden/>
          </w:rPr>
          <w:fldChar w:fldCharType="separate"/>
        </w:r>
        <w:r w:rsidR="0052498D">
          <w:rPr>
            <w:webHidden/>
          </w:rPr>
          <w:t>29</w:t>
        </w:r>
        <w:r w:rsidR="00734B1D">
          <w:rPr>
            <w:webHidden/>
          </w:rPr>
          <w:fldChar w:fldCharType="end"/>
        </w:r>
      </w:hyperlink>
    </w:p>
    <w:p w14:paraId="07D4FF67" w14:textId="56D139E7" w:rsidR="00734B1D" w:rsidRDefault="00000000">
      <w:pPr>
        <w:pStyle w:val="TableofFigures"/>
      </w:pPr>
      <w:hyperlink w:anchor="_Toc146636042" w:history="1">
        <w:r w:rsidR="00734B1D" w:rsidRPr="000D413E">
          <w:rPr>
            <w:rStyle w:val="Hyperlink"/>
          </w:rPr>
          <w:t>Figure 5: Top 10 occupations with the highest numbers of job listings requesting digital and data skills in 2022</w:t>
        </w:r>
        <w:r w:rsidR="00734B1D">
          <w:rPr>
            <w:webHidden/>
          </w:rPr>
          <w:tab/>
        </w:r>
        <w:r w:rsidR="00734B1D">
          <w:rPr>
            <w:webHidden/>
          </w:rPr>
          <w:fldChar w:fldCharType="begin"/>
        </w:r>
        <w:r w:rsidR="00734B1D">
          <w:rPr>
            <w:webHidden/>
          </w:rPr>
          <w:instrText xml:space="preserve"> PAGEREF _Toc146636042 \h </w:instrText>
        </w:r>
        <w:r w:rsidR="00734B1D">
          <w:rPr>
            <w:webHidden/>
          </w:rPr>
        </w:r>
        <w:r w:rsidR="00734B1D">
          <w:rPr>
            <w:webHidden/>
          </w:rPr>
          <w:fldChar w:fldCharType="separate"/>
        </w:r>
        <w:r w:rsidR="0052498D">
          <w:rPr>
            <w:webHidden/>
          </w:rPr>
          <w:t>39</w:t>
        </w:r>
        <w:r w:rsidR="00734B1D">
          <w:rPr>
            <w:webHidden/>
          </w:rPr>
          <w:fldChar w:fldCharType="end"/>
        </w:r>
      </w:hyperlink>
    </w:p>
    <w:p w14:paraId="1156C107" w14:textId="2E618C2D" w:rsidR="00734B1D" w:rsidRDefault="00000000">
      <w:pPr>
        <w:pStyle w:val="TableofFigures"/>
      </w:pPr>
      <w:hyperlink w:anchor="_Toc146636043" w:history="1">
        <w:r w:rsidR="00734B1D" w:rsidRPr="000D413E">
          <w:rPr>
            <w:rStyle w:val="Hyperlink"/>
          </w:rPr>
          <w:t>Figure 6: Top 10 occupations with highest growth in the percentage of jobs requesting digital and data skills, 2018 to 2022</w:t>
        </w:r>
        <w:r w:rsidR="00734B1D">
          <w:rPr>
            <w:webHidden/>
          </w:rPr>
          <w:tab/>
        </w:r>
        <w:r w:rsidR="00734B1D">
          <w:rPr>
            <w:webHidden/>
          </w:rPr>
          <w:fldChar w:fldCharType="begin"/>
        </w:r>
        <w:r w:rsidR="00734B1D">
          <w:rPr>
            <w:webHidden/>
          </w:rPr>
          <w:instrText xml:space="preserve"> PAGEREF _Toc146636043 \h </w:instrText>
        </w:r>
        <w:r w:rsidR="00734B1D">
          <w:rPr>
            <w:webHidden/>
          </w:rPr>
        </w:r>
        <w:r w:rsidR="00734B1D">
          <w:rPr>
            <w:webHidden/>
          </w:rPr>
          <w:fldChar w:fldCharType="separate"/>
        </w:r>
        <w:r w:rsidR="0052498D">
          <w:rPr>
            <w:webHidden/>
          </w:rPr>
          <w:t>40</w:t>
        </w:r>
        <w:r w:rsidR="00734B1D">
          <w:rPr>
            <w:webHidden/>
          </w:rPr>
          <w:fldChar w:fldCharType="end"/>
        </w:r>
      </w:hyperlink>
    </w:p>
    <w:p w14:paraId="4837DC45" w14:textId="3C958888" w:rsidR="00734B1D" w:rsidRDefault="00000000">
      <w:pPr>
        <w:pStyle w:val="TableofFigures"/>
      </w:pPr>
      <w:hyperlink w:anchor="_Toc146636044" w:history="1">
        <w:r w:rsidR="00734B1D" w:rsidRPr="000D413E">
          <w:rPr>
            <w:rStyle w:val="Hyperlink"/>
          </w:rPr>
          <w:t>Figure 7: Projected employment growth by future demand and automatability score</w:t>
        </w:r>
        <w:r w:rsidR="00734B1D">
          <w:rPr>
            <w:webHidden/>
          </w:rPr>
          <w:tab/>
        </w:r>
        <w:r w:rsidR="00734B1D">
          <w:rPr>
            <w:webHidden/>
          </w:rPr>
          <w:fldChar w:fldCharType="begin"/>
        </w:r>
        <w:r w:rsidR="00734B1D">
          <w:rPr>
            <w:webHidden/>
          </w:rPr>
          <w:instrText xml:space="preserve"> PAGEREF _Toc146636044 \h </w:instrText>
        </w:r>
        <w:r w:rsidR="00734B1D">
          <w:rPr>
            <w:webHidden/>
          </w:rPr>
        </w:r>
        <w:r w:rsidR="00734B1D">
          <w:rPr>
            <w:webHidden/>
          </w:rPr>
          <w:fldChar w:fldCharType="separate"/>
        </w:r>
        <w:r w:rsidR="0052498D">
          <w:rPr>
            <w:webHidden/>
          </w:rPr>
          <w:t>41</w:t>
        </w:r>
        <w:r w:rsidR="00734B1D">
          <w:rPr>
            <w:webHidden/>
          </w:rPr>
          <w:fldChar w:fldCharType="end"/>
        </w:r>
      </w:hyperlink>
    </w:p>
    <w:p w14:paraId="220A1BC9" w14:textId="54B76E2D" w:rsidR="00734B1D" w:rsidRDefault="00000000">
      <w:pPr>
        <w:pStyle w:val="TableofFigures"/>
      </w:pPr>
      <w:hyperlink w:anchor="_Toc146636045" w:history="1">
        <w:r w:rsidR="00734B1D" w:rsidRPr="000D413E">
          <w:rPr>
            <w:rStyle w:val="Hyperlink"/>
          </w:rPr>
          <w:t>Figure 8: Care and support workforce employment to 2033 (‘000 persons)</w:t>
        </w:r>
        <w:r w:rsidR="00734B1D">
          <w:rPr>
            <w:webHidden/>
          </w:rPr>
          <w:tab/>
        </w:r>
        <w:r w:rsidR="00734B1D">
          <w:rPr>
            <w:webHidden/>
          </w:rPr>
          <w:fldChar w:fldCharType="begin"/>
        </w:r>
        <w:r w:rsidR="00734B1D">
          <w:rPr>
            <w:webHidden/>
          </w:rPr>
          <w:instrText xml:space="preserve"> PAGEREF _Toc146636045 \h </w:instrText>
        </w:r>
        <w:r w:rsidR="00734B1D">
          <w:rPr>
            <w:webHidden/>
          </w:rPr>
        </w:r>
        <w:r w:rsidR="00734B1D">
          <w:rPr>
            <w:webHidden/>
          </w:rPr>
          <w:fldChar w:fldCharType="separate"/>
        </w:r>
        <w:r w:rsidR="0052498D">
          <w:rPr>
            <w:webHidden/>
          </w:rPr>
          <w:t>43</w:t>
        </w:r>
        <w:r w:rsidR="00734B1D">
          <w:rPr>
            <w:webHidden/>
          </w:rPr>
          <w:fldChar w:fldCharType="end"/>
        </w:r>
      </w:hyperlink>
    </w:p>
    <w:p w14:paraId="78D8A3E4" w14:textId="5F1135AC" w:rsidR="00734B1D" w:rsidRDefault="00000000">
      <w:pPr>
        <w:pStyle w:val="TableofFigures"/>
      </w:pPr>
      <w:hyperlink w:anchor="_Toc146636046" w:history="1">
        <w:r w:rsidR="00734B1D" w:rsidRPr="000D413E">
          <w:rPr>
            <w:rStyle w:val="Hyperlink"/>
          </w:rPr>
          <w:t>Figure 9: Proportion of occupations in shortage in Skills Priority Lists: 2021, 2022 and 2023</w:t>
        </w:r>
        <w:r w:rsidR="00734B1D">
          <w:rPr>
            <w:webHidden/>
          </w:rPr>
          <w:tab/>
        </w:r>
        <w:r w:rsidR="00734B1D">
          <w:rPr>
            <w:webHidden/>
          </w:rPr>
          <w:fldChar w:fldCharType="begin"/>
        </w:r>
        <w:r w:rsidR="00734B1D">
          <w:rPr>
            <w:webHidden/>
          </w:rPr>
          <w:instrText xml:space="preserve"> PAGEREF _Toc146636046 \h </w:instrText>
        </w:r>
        <w:r w:rsidR="00734B1D">
          <w:rPr>
            <w:webHidden/>
          </w:rPr>
        </w:r>
        <w:r w:rsidR="00734B1D">
          <w:rPr>
            <w:webHidden/>
          </w:rPr>
          <w:fldChar w:fldCharType="separate"/>
        </w:r>
        <w:r w:rsidR="0052498D">
          <w:rPr>
            <w:webHidden/>
          </w:rPr>
          <w:t>48</w:t>
        </w:r>
        <w:r w:rsidR="00734B1D">
          <w:rPr>
            <w:webHidden/>
          </w:rPr>
          <w:fldChar w:fldCharType="end"/>
        </w:r>
      </w:hyperlink>
    </w:p>
    <w:p w14:paraId="2A1452AC" w14:textId="1AB55A19" w:rsidR="00734B1D" w:rsidRDefault="00000000">
      <w:pPr>
        <w:pStyle w:val="TableofFigures"/>
      </w:pPr>
      <w:hyperlink w:anchor="_Toc146636047" w:history="1">
        <w:r w:rsidR="00734B1D" w:rsidRPr="000D413E">
          <w:rPr>
            <w:rStyle w:val="Hyperlink"/>
          </w:rPr>
          <w:t>Figure 10: Share of occupations in shortage in the 2021, 2022 and 2023 SPLs, by gender imbalanced occupations</w:t>
        </w:r>
        <w:r w:rsidR="00734B1D">
          <w:rPr>
            <w:webHidden/>
          </w:rPr>
          <w:tab/>
        </w:r>
        <w:r w:rsidR="00734B1D">
          <w:rPr>
            <w:webHidden/>
          </w:rPr>
          <w:fldChar w:fldCharType="begin"/>
        </w:r>
        <w:r w:rsidR="00734B1D">
          <w:rPr>
            <w:webHidden/>
          </w:rPr>
          <w:instrText xml:space="preserve"> PAGEREF _Toc146636047 \h </w:instrText>
        </w:r>
        <w:r w:rsidR="00734B1D">
          <w:rPr>
            <w:webHidden/>
          </w:rPr>
        </w:r>
        <w:r w:rsidR="00734B1D">
          <w:rPr>
            <w:webHidden/>
          </w:rPr>
          <w:fldChar w:fldCharType="separate"/>
        </w:r>
        <w:r w:rsidR="0052498D">
          <w:rPr>
            <w:webHidden/>
          </w:rPr>
          <w:t>51</w:t>
        </w:r>
        <w:r w:rsidR="00734B1D">
          <w:rPr>
            <w:webHidden/>
          </w:rPr>
          <w:fldChar w:fldCharType="end"/>
        </w:r>
      </w:hyperlink>
    </w:p>
    <w:p w14:paraId="68B4593D" w14:textId="65A073CE" w:rsidR="00734B1D" w:rsidRDefault="00000000">
      <w:pPr>
        <w:pStyle w:val="TableofFigures"/>
      </w:pPr>
      <w:hyperlink w:anchor="_Toc146636048" w:history="1">
        <w:r w:rsidR="00734B1D" w:rsidRPr="000D413E">
          <w:rPr>
            <w:rStyle w:val="Hyperlink"/>
          </w:rPr>
          <w:t>Figure 11: Professionals: proportion of sub-group in shortage (%), 2023 SPL</w:t>
        </w:r>
        <w:r w:rsidR="00734B1D">
          <w:rPr>
            <w:webHidden/>
          </w:rPr>
          <w:tab/>
        </w:r>
        <w:r w:rsidR="00734B1D">
          <w:rPr>
            <w:webHidden/>
          </w:rPr>
          <w:fldChar w:fldCharType="begin"/>
        </w:r>
        <w:r w:rsidR="00734B1D">
          <w:rPr>
            <w:webHidden/>
          </w:rPr>
          <w:instrText xml:space="preserve"> PAGEREF _Toc146636048 \h </w:instrText>
        </w:r>
        <w:r w:rsidR="00734B1D">
          <w:rPr>
            <w:webHidden/>
          </w:rPr>
        </w:r>
        <w:r w:rsidR="00734B1D">
          <w:rPr>
            <w:webHidden/>
          </w:rPr>
          <w:fldChar w:fldCharType="separate"/>
        </w:r>
        <w:r w:rsidR="0052498D">
          <w:rPr>
            <w:webHidden/>
          </w:rPr>
          <w:t>52</w:t>
        </w:r>
        <w:r w:rsidR="00734B1D">
          <w:rPr>
            <w:webHidden/>
          </w:rPr>
          <w:fldChar w:fldCharType="end"/>
        </w:r>
      </w:hyperlink>
    </w:p>
    <w:p w14:paraId="69D0614F" w14:textId="0775BC47" w:rsidR="00734B1D" w:rsidRDefault="00000000">
      <w:pPr>
        <w:pStyle w:val="TableofFigures"/>
      </w:pPr>
      <w:hyperlink w:anchor="_Toc146636049" w:history="1">
        <w:r w:rsidR="00734B1D" w:rsidRPr="000D413E">
          <w:rPr>
            <w:rStyle w:val="Hyperlink"/>
          </w:rPr>
          <w:t>Figure 12: Health Professionals: proportion of vacancies filled (%) and suitable applicants per vacancy (number), 2021 to 2023</w:t>
        </w:r>
        <w:r w:rsidR="00734B1D">
          <w:rPr>
            <w:webHidden/>
          </w:rPr>
          <w:tab/>
        </w:r>
        <w:r w:rsidR="00734B1D">
          <w:rPr>
            <w:webHidden/>
          </w:rPr>
          <w:fldChar w:fldCharType="begin"/>
        </w:r>
        <w:r w:rsidR="00734B1D">
          <w:rPr>
            <w:webHidden/>
          </w:rPr>
          <w:instrText xml:space="preserve"> PAGEREF _Toc146636049 \h </w:instrText>
        </w:r>
        <w:r w:rsidR="00734B1D">
          <w:rPr>
            <w:webHidden/>
          </w:rPr>
        </w:r>
        <w:r w:rsidR="00734B1D">
          <w:rPr>
            <w:webHidden/>
          </w:rPr>
          <w:fldChar w:fldCharType="separate"/>
        </w:r>
        <w:r w:rsidR="0052498D">
          <w:rPr>
            <w:webHidden/>
          </w:rPr>
          <w:t>53</w:t>
        </w:r>
        <w:r w:rsidR="00734B1D">
          <w:rPr>
            <w:webHidden/>
          </w:rPr>
          <w:fldChar w:fldCharType="end"/>
        </w:r>
      </w:hyperlink>
    </w:p>
    <w:p w14:paraId="7A31FFF8" w14:textId="75031C5F" w:rsidR="00734B1D" w:rsidRDefault="00000000">
      <w:pPr>
        <w:pStyle w:val="TableofFigures"/>
      </w:pPr>
      <w:hyperlink w:anchor="_Toc146636050" w:history="1">
        <w:r w:rsidR="00734B1D" w:rsidRPr="000D413E">
          <w:rPr>
            <w:rStyle w:val="Hyperlink"/>
          </w:rPr>
          <w:t>Figure 13: Community and Personal Service Workers: proportion of sub-group in shortage (%)</w:t>
        </w:r>
        <w:r w:rsidR="00734B1D">
          <w:rPr>
            <w:webHidden/>
          </w:rPr>
          <w:tab/>
        </w:r>
        <w:r w:rsidR="00734B1D">
          <w:rPr>
            <w:webHidden/>
          </w:rPr>
          <w:fldChar w:fldCharType="begin"/>
        </w:r>
        <w:r w:rsidR="00734B1D">
          <w:rPr>
            <w:webHidden/>
          </w:rPr>
          <w:instrText xml:space="preserve"> PAGEREF _Toc146636050 \h </w:instrText>
        </w:r>
        <w:r w:rsidR="00734B1D">
          <w:rPr>
            <w:webHidden/>
          </w:rPr>
        </w:r>
        <w:r w:rsidR="00734B1D">
          <w:rPr>
            <w:webHidden/>
          </w:rPr>
          <w:fldChar w:fldCharType="separate"/>
        </w:r>
        <w:r w:rsidR="0052498D">
          <w:rPr>
            <w:webHidden/>
          </w:rPr>
          <w:t>54</w:t>
        </w:r>
        <w:r w:rsidR="00734B1D">
          <w:rPr>
            <w:webHidden/>
          </w:rPr>
          <w:fldChar w:fldCharType="end"/>
        </w:r>
      </w:hyperlink>
    </w:p>
    <w:p w14:paraId="6B35B8FD" w14:textId="0F31794C" w:rsidR="00734B1D" w:rsidRDefault="00000000">
      <w:pPr>
        <w:pStyle w:val="TableofFigures"/>
      </w:pPr>
      <w:hyperlink w:anchor="_Toc146636051" w:history="1">
        <w:r w:rsidR="00734B1D" w:rsidRPr="000D413E">
          <w:rPr>
            <w:rStyle w:val="Hyperlink"/>
          </w:rPr>
          <w:t>Figure 14: Technician and Trades Workers: proportion of sub-group in shortage (%)</w:t>
        </w:r>
        <w:r w:rsidR="00734B1D">
          <w:rPr>
            <w:webHidden/>
          </w:rPr>
          <w:tab/>
        </w:r>
        <w:r w:rsidR="00734B1D">
          <w:rPr>
            <w:webHidden/>
          </w:rPr>
          <w:fldChar w:fldCharType="begin"/>
        </w:r>
        <w:r w:rsidR="00734B1D">
          <w:rPr>
            <w:webHidden/>
          </w:rPr>
          <w:instrText xml:space="preserve"> PAGEREF _Toc146636051 \h </w:instrText>
        </w:r>
        <w:r w:rsidR="00734B1D">
          <w:rPr>
            <w:webHidden/>
          </w:rPr>
        </w:r>
        <w:r w:rsidR="00734B1D">
          <w:rPr>
            <w:webHidden/>
          </w:rPr>
          <w:fldChar w:fldCharType="separate"/>
        </w:r>
        <w:r w:rsidR="0052498D">
          <w:rPr>
            <w:webHidden/>
          </w:rPr>
          <w:t>54</w:t>
        </w:r>
        <w:r w:rsidR="00734B1D">
          <w:rPr>
            <w:webHidden/>
          </w:rPr>
          <w:fldChar w:fldCharType="end"/>
        </w:r>
      </w:hyperlink>
    </w:p>
    <w:p w14:paraId="0706B155" w14:textId="43DCFD57" w:rsidR="00734B1D" w:rsidRDefault="00000000">
      <w:pPr>
        <w:pStyle w:val="TableofFigures"/>
      </w:pPr>
      <w:hyperlink w:anchor="_Toc146636052" w:history="1">
        <w:r w:rsidR="00734B1D" w:rsidRPr="000D413E">
          <w:rPr>
            <w:rStyle w:val="Hyperlink"/>
          </w:rPr>
          <w:t>Figure 15: Location as a reason for receiving few applicants or for a vacancy remaining unfilled, remoteness areas, 2023</w:t>
        </w:r>
        <w:r w:rsidR="00734B1D">
          <w:rPr>
            <w:webHidden/>
          </w:rPr>
          <w:tab/>
        </w:r>
        <w:r w:rsidR="00734B1D">
          <w:rPr>
            <w:webHidden/>
          </w:rPr>
          <w:fldChar w:fldCharType="begin"/>
        </w:r>
        <w:r w:rsidR="00734B1D">
          <w:rPr>
            <w:webHidden/>
          </w:rPr>
          <w:instrText xml:space="preserve"> PAGEREF _Toc146636052 \h </w:instrText>
        </w:r>
        <w:r w:rsidR="00734B1D">
          <w:rPr>
            <w:webHidden/>
          </w:rPr>
        </w:r>
        <w:r w:rsidR="00734B1D">
          <w:rPr>
            <w:webHidden/>
          </w:rPr>
          <w:fldChar w:fldCharType="separate"/>
        </w:r>
        <w:r w:rsidR="0052498D">
          <w:rPr>
            <w:webHidden/>
          </w:rPr>
          <w:t>55</w:t>
        </w:r>
        <w:r w:rsidR="00734B1D">
          <w:rPr>
            <w:webHidden/>
          </w:rPr>
          <w:fldChar w:fldCharType="end"/>
        </w:r>
      </w:hyperlink>
    </w:p>
    <w:p w14:paraId="26CDC141" w14:textId="002F2450" w:rsidR="00734B1D" w:rsidRDefault="00000000">
      <w:pPr>
        <w:pStyle w:val="TableofFigures"/>
      </w:pPr>
      <w:hyperlink w:anchor="_Toc146636053" w:history="1">
        <w:r w:rsidR="00734B1D" w:rsidRPr="000D413E">
          <w:rPr>
            <w:rStyle w:val="Hyperlink"/>
          </w:rPr>
          <w:t>Figure 16: Proportion of employers requiring qualifications and employers who cite a lack of qualifications</w:t>
        </w:r>
        <w:r w:rsidR="00734B1D">
          <w:rPr>
            <w:webHidden/>
          </w:rPr>
          <w:tab/>
        </w:r>
        <w:r w:rsidR="00734B1D">
          <w:rPr>
            <w:webHidden/>
          </w:rPr>
          <w:fldChar w:fldCharType="begin"/>
        </w:r>
        <w:r w:rsidR="00734B1D">
          <w:rPr>
            <w:webHidden/>
          </w:rPr>
          <w:instrText xml:space="preserve"> PAGEREF _Toc146636053 \h </w:instrText>
        </w:r>
        <w:r w:rsidR="00734B1D">
          <w:rPr>
            <w:webHidden/>
          </w:rPr>
        </w:r>
        <w:r w:rsidR="00734B1D">
          <w:rPr>
            <w:webHidden/>
          </w:rPr>
          <w:fldChar w:fldCharType="separate"/>
        </w:r>
        <w:r w:rsidR="0052498D">
          <w:rPr>
            <w:webHidden/>
          </w:rPr>
          <w:t>60</w:t>
        </w:r>
        <w:r w:rsidR="00734B1D">
          <w:rPr>
            <w:webHidden/>
          </w:rPr>
          <w:fldChar w:fldCharType="end"/>
        </w:r>
      </w:hyperlink>
    </w:p>
    <w:p w14:paraId="3E7B9702" w14:textId="687DDA16" w:rsidR="00734B1D" w:rsidRDefault="00000000">
      <w:pPr>
        <w:pStyle w:val="TableofFigures"/>
      </w:pPr>
      <w:hyperlink w:anchor="_Toc146636054" w:history="1">
        <w:r w:rsidR="00734B1D" w:rsidRPr="000D413E">
          <w:rPr>
            <w:rStyle w:val="Hyperlink"/>
          </w:rPr>
          <w:t>Figure 17: Proportion of employers identifying lack of specific skills as reason for unsuitability and average number of years of experience sought</w:t>
        </w:r>
        <w:r w:rsidR="00734B1D">
          <w:rPr>
            <w:webHidden/>
          </w:rPr>
          <w:tab/>
        </w:r>
        <w:r w:rsidR="00734B1D">
          <w:rPr>
            <w:webHidden/>
          </w:rPr>
          <w:fldChar w:fldCharType="begin"/>
        </w:r>
        <w:r w:rsidR="00734B1D">
          <w:rPr>
            <w:webHidden/>
          </w:rPr>
          <w:instrText xml:space="preserve"> PAGEREF _Toc146636054 \h </w:instrText>
        </w:r>
        <w:r w:rsidR="00734B1D">
          <w:rPr>
            <w:webHidden/>
          </w:rPr>
        </w:r>
        <w:r w:rsidR="00734B1D">
          <w:rPr>
            <w:webHidden/>
          </w:rPr>
          <w:fldChar w:fldCharType="separate"/>
        </w:r>
        <w:r w:rsidR="0052498D">
          <w:rPr>
            <w:webHidden/>
          </w:rPr>
          <w:t>61</w:t>
        </w:r>
        <w:r w:rsidR="00734B1D">
          <w:rPr>
            <w:webHidden/>
          </w:rPr>
          <w:fldChar w:fldCharType="end"/>
        </w:r>
      </w:hyperlink>
    </w:p>
    <w:p w14:paraId="265CEAA4" w14:textId="71360D71" w:rsidR="00734B1D" w:rsidRDefault="00000000">
      <w:pPr>
        <w:pStyle w:val="TableofFigures"/>
      </w:pPr>
      <w:hyperlink w:anchor="_Toc146636055" w:history="1">
        <w:r w:rsidR="00734B1D" w:rsidRPr="000D413E">
          <w:rPr>
            <w:rStyle w:val="Hyperlink"/>
          </w:rPr>
          <w:t>Figure 18: Employer responses to unfilled vacancies (share of employers with unfilled vacancies)</w:t>
        </w:r>
        <w:r w:rsidR="00734B1D">
          <w:rPr>
            <w:webHidden/>
          </w:rPr>
          <w:tab/>
        </w:r>
        <w:r w:rsidR="00734B1D">
          <w:rPr>
            <w:webHidden/>
          </w:rPr>
          <w:fldChar w:fldCharType="begin"/>
        </w:r>
        <w:r w:rsidR="00734B1D">
          <w:rPr>
            <w:webHidden/>
          </w:rPr>
          <w:instrText xml:space="preserve"> PAGEREF _Toc146636055 \h </w:instrText>
        </w:r>
        <w:r w:rsidR="00734B1D">
          <w:rPr>
            <w:webHidden/>
          </w:rPr>
        </w:r>
        <w:r w:rsidR="00734B1D">
          <w:rPr>
            <w:webHidden/>
          </w:rPr>
          <w:fldChar w:fldCharType="separate"/>
        </w:r>
        <w:r w:rsidR="0052498D">
          <w:rPr>
            <w:webHidden/>
          </w:rPr>
          <w:t>62</w:t>
        </w:r>
        <w:r w:rsidR="00734B1D">
          <w:rPr>
            <w:webHidden/>
          </w:rPr>
          <w:fldChar w:fldCharType="end"/>
        </w:r>
      </w:hyperlink>
    </w:p>
    <w:p w14:paraId="55A250EC" w14:textId="65820B76" w:rsidR="00734B1D" w:rsidRDefault="00000000">
      <w:pPr>
        <w:pStyle w:val="TableofFigures"/>
      </w:pPr>
      <w:hyperlink w:anchor="_Toc146636056" w:history="1">
        <w:r w:rsidR="00734B1D" w:rsidRPr="000D413E">
          <w:rPr>
            <w:rStyle w:val="Hyperlink"/>
          </w:rPr>
          <w:t>Figure 19: Possible responses by skills shortage type</w:t>
        </w:r>
        <w:r w:rsidR="00734B1D">
          <w:rPr>
            <w:webHidden/>
          </w:rPr>
          <w:tab/>
        </w:r>
        <w:r w:rsidR="00734B1D">
          <w:rPr>
            <w:webHidden/>
          </w:rPr>
          <w:fldChar w:fldCharType="begin"/>
        </w:r>
        <w:r w:rsidR="00734B1D">
          <w:rPr>
            <w:webHidden/>
          </w:rPr>
          <w:instrText xml:space="preserve"> PAGEREF _Toc146636056 \h </w:instrText>
        </w:r>
        <w:r w:rsidR="00734B1D">
          <w:rPr>
            <w:webHidden/>
          </w:rPr>
        </w:r>
        <w:r w:rsidR="00734B1D">
          <w:rPr>
            <w:webHidden/>
          </w:rPr>
          <w:fldChar w:fldCharType="separate"/>
        </w:r>
        <w:r w:rsidR="0052498D">
          <w:rPr>
            <w:webHidden/>
          </w:rPr>
          <w:t>63</w:t>
        </w:r>
        <w:r w:rsidR="00734B1D">
          <w:rPr>
            <w:webHidden/>
          </w:rPr>
          <w:fldChar w:fldCharType="end"/>
        </w:r>
      </w:hyperlink>
    </w:p>
    <w:p w14:paraId="4F07422E" w14:textId="694F896A" w:rsidR="00734B1D" w:rsidRDefault="00000000">
      <w:pPr>
        <w:pStyle w:val="TableofFigures"/>
      </w:pPr>
      <w:hyperlink w:anchor="_Toc146636057" w:history="1">
        <w:r w:rsidR="00734B1D" w:rsidRPr="000D413E">
          <w:rPr>
            <w:rStyle w:val="Hyperlink"/>
          </w:rPr>
          <w:t>Figure 20: Employment projections by industry, May 2023 to May 2033, persons</w:t>
        </w:r>
        <w:r w:rsidR="00734B1D">
          <w:rPr>
            <w:webHidden/>
          </w:rPr>
          <w:tab/>
        </w:r>
        <w:r w:rsidR="00734B1D">
          <w:rPr>
            <w:webHidden/>
          </w:rPr>
          <w:fldChar w:fldCharType="begin"/>
        </w:r>
        <w:r w:rsidR="00734B1D">
          <w:rPr>
            <w:webHidden/>
          </w:rPr>
          <w:instrText xml:space="preserve"> PAGEREF _Toc146636057 \h </w:instrText>
        </w:r>
        <w:r w:rsidR="00734B1D">
          <w:rPr>
            <w:webHidden/>
          </w:rPr>
        </w:r>
        <w:r w:rsidR="00734B1D">
          <w:rPr>
            <w:webHidden/>
          </w:rPr>
          <w:fldChar w:fldCharType="separate"/>
        </w:r>
        <w:r w:rsidR="0052498D">
          <w:rPr>
            <w:webHidden/>
          </w:rPr>
          <w:t>67</w:t>
        </w:r>
        <w:r w:rsidR="00734B1D">
          <w:rPr>
            <w:webHidden/>
          </w:rPr>
          <w:fldChar w:fldCharType="end"/>
        </w:r>
      </w:hyperlink>
    </w:p>
    <w:p w14:paraId="6482AD62" w14:textId="582C57F1" w:rsidR="00734B1D" w:rsidRDefault="00000000">
      <w:pPr>
        <w:pStyle w:val="TableofFigures"/>
      </w:pPr>
      <w:hyperlink w:anchor="_Toc146636058" w:history="1">
        <w:r w:rsidR="00734B1D" w:rsidRPr="000D413E">
          <w:rPr>
            <w:rStyle w:val="Hyperlink"/>
          </w:rPr>
          <w:t>Figure 21: Employment projections by major occupation group, May 2023 to May 2033, persons</w:t>
        </w:r>
        <w:r w:rsidR="00734B1D">
          <w:rPr>
            <w:webHidden/>
          </w:rPr>
          <w:tab/>
        </w:r>
        <w:r w:rsidR="00734B1D">
          <w:rPr>
            <w:webHidden/>
          </w:rPr>
          <w:fldChar w:fldCharType="begin"/>
        </w:r>
        <w:r w:rsidR="00734B1D">
          <w:rPr>
            <w:webHidden/>
          </w:rPr>
          <w:instrText xml:space="preserve"> PAGEREF _Toc146636058 \h </w:instrText>
        </w:r>
        <w:r w:rsidR="00734B1D">
          <w:rPr>
            <w:webHidden/>
          </w:rPr>
        </w:r>
        <w:r w:rsidR="00734B1D">
          <w:rPr>
            <w:webHidden/>
          </w:rPr>
          <w:fldChar w:fldCharType="separate"/>
        </w:r>
        <w:r w:rsidR="0052498D">
          <w:rPr>
            <w:webHidden/>
          </w:rPr>
          <w:t>70</w:t>
        </w:r>
        <w:r w:rsidR="00734B1D">
          <w:rPr>
            <w:webHidden/>
          </w:rPr>
          <w:fldChar w:fldCharType="end"/>
        </w:r>
      </w:hyperlink>
    </w:p>
    <w:p w14:paraId="04427E2B" w14:textId="2166EED2" w:rsidR="00734B1D" w:rsidRDefault="00000000">
      <w:pPr>
        <w:pStyle w:val="TableofFigures"/>
      </w:pPr>
      <w:hyperlink w:anchor="_Toc146636059" w:history="1">
        <w:r w:rsidR="00734B1D" w:rsidRPr="000D413E">
          <w:rPr>
            <w:rStyle w:val="Hyperlink"/>
          </w:rPr>
          <w:t>Figure 22: Employment projections by state and territory, May 2023 to May 2033, persons</w:t>
        </w:r>
        <w:r w:rsidR="00734B1D">
          <w:rPr>
            <w:webHidden/>
          </w:rPr>
          <w:tab/>
        </w:r>
        <w:r w:rsidR="00734B1D">
          <w:rPr>
            <w:webHidden/>
          </w:rPr>
          <w:fldChar w:fldCharType="begin"/>
        </w:r>
        <w:r w:rsidR="00734B1D">
          <w:rPr>
            <w:webHidden/>
          </w:rPr>
          <w:instrText xml:space="preserve"> PAGEREF _Toc146636059 \h </w:instrText>
        </w:r>
        <w:r w:rsidR="00734B1D">
          <w:rPr>
            <w:webHidden/>
          </w:rPr>
        </w:r>
        <w:r w:rsidR="00734B1D">
          <w:rPr>
            <w:webHidden/>
          </w:rPr>
          <w:fldChar w:fldCharType="separate"/>
        </w:r>
        <w:r w:rsidR="0052498D">
          <w:rPr>
            <w:webHidden/>
          </w:rPr>
          <w:t>72</w:t>
        </w:r>
        <w:r w:rsidR="00734B1D">
          <w:rPr>
            <w:webHidden/>
          </w:rPr>
          <w:fldChar w:fldCharType="end"/>
        </w:r>
      </w:hyperlink>
    </w:p>
    <w:p w14:paraId="05EEEAE0" w14:textId="543275F3" w:rsidR="00734B1D" w:rsidRDefault="00000000">
      <w:pPr>
        <w:pStyle w:val="TableofFigures"/>
      </w:pPr>
      <w:hyperlink w:anchor="_Toc146636060" w:history="1">
        <w:r w:rsidR="00734B1D" w:rsidRPr="000D413E">
          <w:rPr>
            <w:rStyle w:val="Hyperlink"/>
          </w:rPr>
          <w:t>Figure 23: VET and higher education distribution across occupations (1-digit level)</w:t>
        </w:r>
        <w:r w:rsidR="00734B1D">
          <w:rPr>
            <w:webHidden/>
          </w:rPr>
          <w:tab/>
        </w:r>
        <w:r w:rsidR="00734B1D">
          <w:rPr>
            <w:webHidden/>
          </w:rPr>
          <w:fldChar w:fldCharType="begin"/>
        </w:r>
        <w:r w:rsidR="00734B1D">
          <w:rPr>
            <w:webHidden/>
          </w:rPr>
          <w:instrText xml:space="preserve"> PAGEREF _Toc146636060 \h </w:instrText>
        </w:r>
        <w:r w:rsidR="00734B1D">
          <w:rPr>
            <w:webHidden/>
          </w:rPr>
        </w:r>
        <w:r w:rsidR="00734B1D">
          <w:rPr>
            <w:webHidden/>
          </w:rPr>
          <w:fldChar w:fldCharType="separate"/>
        </w:r>
        <w:r w:rsidR="0052498D">
          <w:rPr>
            <w:webHidden/>
          </w:rPr>
          <w:t>84</w:t>
        </w:r>
        <w:r w:rsidR="00734B1D">
          <w:rPr>
            <w:webHidden/>
          </w:rPr>
          <w:fldChar w:fldCharType="end"/>
        </w:r>
      </w:hyperlink>
    </w:p>
    <w:p w14:paraId="39B55024" w14:textId="73B779F0" w:rsidR="00734B1D" w:rsidRDefault="00000000">
      <w:pPr>
        <w:pStyle w:val="TableofFigures"/>
      </w:pPr>
      <w:hyperlink w:anchor="_Toc146636061" w:history="1">
        <w:r w:rsidR="00734B1D" w:rsidRPr="000D413E">
          <w:rPr>
            <w:rStyle w:val="Hyperlink"/>
          </w:rPr>
          <w:t>Figure 24: Post-school qualification growth rates for people in labour market, 2006–2021</w:t>
        </w:r>
        <w:r w:rsidR="00734B1D">
          <w:rPr>
            <w:webHidden/>
          </w:rPr>
          <w:tab/>
        </w:r>
        <w:r w:rsidR="00734B1D">
          <w:rPr>
            <w:webHidden/>
          </w:rPr>
          <w:fldChar w:fldCharType="begin"/>
        </w:r>
        <w:r w:rsidR="00734B1D">
          <w:rPr>
            <w:webHidden/>
          </w:rPr>
          <w:instrText xml:space="preserve"> PAGEREF _Toc146636061 \h </w:instrText>
        </w:r>
        <w:r w:rsidR="00734B1D">
          <w:rPr>
            <w:webHidden/>
          </w:rPr>
        </w:r>
        <w:r w:rsidR="00734B1D">
          <w:rPr>
            <w:webHidden/>
          </w:rPr>
          <w:fldChar w:fldCharType="separate"/>
        </w:r>
        <w:r w:rsidR="0052498D">
          <w:rPr>
            <w:webHidden/>
          </w:rPr>
          <w:t>85</w:t>
        </w:r>
        <w:r w:rsidR="00734B1D">
          <w:rPr>
            <w:webHidden/>
          </w:rPr>
          <w:fldChar w:fldCharType="end"/>
        </w:r>
      </w:hyperlink>
    </w:p>
    <w:p w14:paraId="7BD05AD4" w14:textId="54F00126" w:rsidR="00734B1D" w:rsidRDefault="00000000">
      <w:pPr>
        <w:pStyle w:val="TableofFigures"/>
      </w:pPr>
      <w:hyperlink w:anchor="_Toc146636062" w:history="1">
        <w:r w:rsidR="00734B1D" w:rsidRPr="000D413E">
          <w:rPr>
            <w:rStyle w:val="Hyperlink"/>
          </w:rPr>
          <w:t>Figure 25: Qualification completions by 1-digit occupation and SPL shortage status</w:t>
        </w:r>
        <w:r w:rsidR="00734B1D">
          <w:rPr>
            <w:webHidden/>
          </w:rPr>
          <w:tab/>
        </w:r>
        <w:r w:rsidR="00734B1D">
          <w:rPr>
            <w:webHidden/>
          </w:rPr>
          <w:fldChar w:fldCharType="begin"/>
        </w:r>
        <w:r w:rsidR="00734B1D">
          <w:rPr>
            <w:webHidden/>
          </w:rPr>
          <w:instrText xml:space="preserve"> PAGEREF _Toc146636062 \h </w:instrText>
        </w:r>
        <w:r w:rsidR="00734B1D">
          <w:rPr>
            <w:webHidden/>
          </w:rPr>
        </w:r>
        <w:r w:rsidR="00734B1D">
          <w:rPr>
            <w:webHidden/>
          </w:rPr>
          <w:fldChar w:fldCharType="separate"/>
        </w:r>
        <w:r w:rsidR="0052498D">
          <w:rPr>
            <w:webHidden/>
          </w:rPr>
          <w:t>86</w:t>
        </w:r>
        <w:r w:rsidR="00734B1D">
          <w:rPr>
            <w:webHidden/>
          </w:rPr>
          <w:fldChar w:fldCharType="end"/>
        </w:r>
      </w:hyperlink>
    </w:p>
    <w:p w14:paraId="03396A7C" w14:textId="52F0E542" w:rsidR="00734B1D" w:rsidRDefault="00000000">
      <w:pPr>
        <w:pStyle w:val="TableofFigures"/>
      </w:pPr>
      <w:hyperlink w:anchor="_Toc146636063" w:history="1">
        <w:r w:rsidR="00734B1D" w:rsidRPr="000D413E">
          <w:rPr>
            <w:rStyle w:val="Hyperlink"/>
          </w:rPr>
          <w:t>Figure 26: Projected employment to 2033, by major occupation group and skill level</w:t>
        </w:r>
        <w:r w:rsidR="00734B1D">
          <w:rPr>
            <w:webHidden/>
          </w:rPr>
          <w:tab/>
        </w:r>
        <w:r w:rsidR="00734B1D">
          <w:rPr>
            <w:webHidden/>
          </w:rPr>
          <w:fldChar w:fldCharType="begin"/>
        </w:r>
        <w:r w:rsidR="00734B1D">
          <w:rPr>
            <w:webHidden/>
          </w:rPr>
          <w:instrText xml:space="preserve"> PAGEREF _Toc146636063 \h </w:instrText>
        </w:r>
        <w:r w:rsidR="00734B1D">
          <w:rPr>
            <w:webHidden/>
          </w:rPr>
        </w:r>
        <w:r w:rsidR="00734B1D">
          <w:rPr>
            <w:webHidden/>
          </w:rPr>
          <w:fldChar w:fldCharType="separate"/>
        </w:r>
        <w:r w:rsidR="0052498D">
          <w:rPr>
            <w:webHidden/>
          </w:rPr>
          <w:t>87</w:t>
        </w:r>
        <w:r w:rsidR="00734B1D">
          <w:rPr>
            <w:webHidden/>
          </w:rPr>
          <w:fldChar w:fldCharType="end"/>
        </w:r>
      </w:hyperlink>
    </w:p>
    <w:p w14:paraId="4CB6C713" w14:textId="26107555" w:rsidR="00734B1D" w:rsidRDefault="00000000">
      <w:pPr>
        <w:pStyle w:val="TableofFigures"/>
      </w:pPr>
      <w:hyperlink w:anchor="_Toc146636064" w:history="1">
        <w:r w:rsidR="00734B1D" w:rsidRPr="000D413E">
          <w:rPr>
            <w:rStyle w:val="Hyperlink"/>
          </w:rPr>
          <w:t>Figure 27: Australian born employed and overseas born employed as a share of the labour force</w:t>
        </w:r>
        <w:r w:rsidR="00734B1D">
          <w:rPr>
            <w:webHidden/>
          </w:rPr>
          <w:tab/>
        </w:r>
        <w:r w:rsidR="00734B1D">
          <w:rPr>
            <w:webHidden/>
          </w:rPr>
          <w:fldChar w:fldCharType="begin"/>
        </w:r>
        <w:r w:rsidR="00734B1D">
          <w:rPr>
            <w:webHidden/>
          </w:rPr>
          <w:instrText xml:space="preserve"> PAGEREF _Toc146636064 \h </w:instrText>
        </w:r>
        <w:r w:rsidR="00734B1D">
          <w:rPr>
            <w:webHidden/>
          </w:rPr>
        </w:r>
        <w:r w:rsidR="00734B1D">
          <w:rPr>
            <w:webHidden/>
          </w:rPr>
          <w:fldChar w:fldCharType="separate"/>
        </w:r>
        <w:r w:rsidR="0052498D">
          <w:rPr>
            <w:webHidden/>
          </w:rPr>
          <w:t>88</w:t>
        </w:r>
        <w:r w:rsidR="00734B1D">
          <w:rPr>
            <w:webHidden/>
          </w:rPr>
          <w:fldChar w:fldCharType="end"/>
        </w:r>
      </w:hyperlink>
    </w:p>
    <w:p w14:paraId="1B000E4E" w14:textId="10D4643F" w:rsidR="00734B1D" w:rsidRDefault="00000000">
      <w:pPr>
        <w:pStyle w:val="TableofFigures"/>
      </w:pPr>
      <w:hyperlink w:anchor="_Toc146636065" w:history="1">
        <w:r w:rsidR="00734B1D" w:rsidRPr="000D413E">
          <w:rPr>
            <w:rStyle w:val="Hyperlink"/>
          </w:rPr>
          <w:t>Figure 28: Years since arrival in Australia by labour force participation rates (percentage) for broad country of birth groups—12 months to May 2023</w:t>
        </w:r>
        <w:r w:rsidR="00734B1D">
          <w:rPr>
            <w:webHidden/>
          </w:rPr>
          <w:tab/>
        </w:r>
        <w:r w:rsidR="00734B1D">
          <w:rPr>
            <w:webHidden/>
          </w:rPr>
          <w:fldChar w:fldCharType="begin"/>
        </w:r>
        <w:r w:rsidR="00734B1D">
          <w:rPr>
            <w:webHidden/>
          </w:rPr>
          <w:instrText xml:space="preserve"> PAGEREF _Toc146636065 \h </w:instrText>
        </w:r>
        <w:r w:rsidR="00734B1D">
          <w:rPr>
            <w:webHidden/>
          </w:rPr>
        </w:r>
        <w:r w:rsidR="00734B1D">
          <w:rPr>
            <w:webHidden/>
          </w:rPr>
          <w:fldChar w:fldCharType="separate"/>
        </w:r>
        <w:r w:rsidR="0052498D">
          <w:rPr>
            <w:webHidden/>
          </w:rPr>
          <w:t>89</w:t>
        </w:r>
        <w:r w:rsidR="00734B1D">
          <w:rPr>
            <w:webHidden/>
          </w:rPr>
          <w:fldChar w:fldCharType="end"/>
        </w:r>
      </w:hyperlink>
    </w:p>
    <w:p w14:paraId="6C318E1D" w14:textId="5EEE789B" w:rsidR="00734B1D" w:rsidRDefault="00000000">
      <w:pPr>
        <w:pStyle w:val="TableofFigures"/>
      </w:pPr>
      <w:hyperlink w:anchor="_Toc146636066" w:history="1">
        <w:r w:rsidR="00734B1D" w:rsidRPr="000D413E">
          <w:rPr>
            <w:rStyle w:val="Hyperlink"/>
          </w:rPr>
          <w:t>Figure 29: Years since arrival in Australia by unemployment rate (percentage) for broad country of birth groups—12 months to May 2023</w:t>
        </w:r>
        <w:r w:rsidR="00734B1D">
          <w:rPr>
            <w:webHidden/>
          </w:rPr>
          <w:tab/>
        </w:r>
        <w:r w:rsidR="00734B1D">
          <w:rPr>
            <w:webHidden/>
          </w:rPr>
          <w:fldChar w:fldCharType="begin"/>
        </w:r>
        <w:r w:rsidR="00734B1D">
          <w:rPr>
            <w:webHidden/>
          </w:rPr>
          <w:instrText xml:space="preserve"> PAGEREF _Toc146636066 \h </w:instrText>
        </w:r>
        <w:r w:rsidR="00734B1D">
          <w:rPr>
            <w:webHidden/>
          </w:rPr>
        </w:r>
        <w:r w:rsidR="00734B1D">
          <w:rPr>
            <w:webHidden/>
          </w:rPr>
          <w:fldChar w:fldCharType="separate"/>
        </w:r>
        <w:r w:rsidR="0052498D">
          <w:rPr>
            <w:webHidden/>
          </w:rPr>
          <w:t>89</w:t>
        </w:r>
        <w:r w:rsidR="00734B1D">
          <w:rPr>
            <w:webHidden/>
          </w:rPr>
          <w:fldChar w:fldCharType="end"/>
        </w:r>
      </w:hyperlink>
    </w:p>
    <w:p w14:paraId="4425EF30" w14:textId="7604D0EB" w:rsidR="00734B1D" w:rsidRDefault="00000000">
      <w:pPr>
        <w:pStyle w:val="TableofFigures"/>
      </w:pPr>
      <w:hyperlink w:anchor="_Toc146636067" w:history="1">
        <w:r w:rsidR="00734B1D" w:rsidRPr="000D413E">
          <w:rPr>
            <w:rStyle w:val="Hyperlink"/>
          </w:rPr>
          <w:t>Figure 30: National jobs and skills roadmap elements</w:t>
        </w:r>
        <w:r w:rsidR="00734B1D">
          <w:rPr>
            <w:webHidden/>
          </w:rPr>
          <w:tab/>
        </w:r>
        <w:r w:rsidR="00734B1D">
          <w:rPr>
            <w:webHidden/>
          </w:rPr>
          <w:fldChar w:fldCharType="begin"/>
        </w:r>
        <w:r w:rsidR="00734B1D">
          <w:rPr>
            <w:webHidden/>
          </w:rPr>
          <w:instrText xml:space="preserve"> PAGEREF _Toc146636067 \h </w:instrText>
        </w:r>
        <w:r w:rsidR="00734B1D">
          <w:rPr>
            <w:webHidden/>
          </w:rPr>
        </w:r>
        <w:r w:rsidR="00734B1D">
          <w:rPr>
            <w:webHidden/>
          </w:rPr>
          <w:fldChar w:fldCharType="separate"/>
        </w:r>
        <w:r w:rsidR="0052498D">
          <w:rPr>
            <w:webHidden/>
          </w:rPr>
          <w:t>110</w:t>
        </w:r>
        <w:r w:rsidR="00734B1D">
          <w:rPr>
            <w:webHidden/>
          </w:rPr>
          <w:fldChar w:fldCharType="end"/>
        </w:r>
      </w:hyperlink>
    </w:p>
    <w:p w14:paraId="7E55D9A1" w14:textId="073FD129" w:rsidR="00734B1D" w:rsidRDefault="00000000">
      <w:pPr>
        <w:pStyle w:val="TableofFigures"/>
      </w:pPr>
      <w:hyperlink w:anchor="_Toc146636068" w:history="1">
        <w:r w:rsidR="00734B1D" w:rsidRPr="000D413E">
          <w:rPr>
            <w:rStyle w:val="Hyperlink"/>
          </w:rPr>
          <w:t>Figure 31: Priorities guiding development of the roadmap</w:t>
        </w:r>
        <w:r w:rsidR="00734B1D">
          <w:rPr>
            <w:webHidden/>
          </w:rPr>
          <w:tab/>
        </w:r>
        <w:r w:rsidR="00734B1D">
          <w:rPr>
            <w:webHidden/>
          </w:rPr>
          <w:fldChar w:fldCharType="begin"/>
        </w:r>
        <w:r w:rsidR="00734B1D">
          <w:rPr>
            <w:webHidden/>
          </w:rPr>
          <w:instrText xml:space="preserve"> PAGEREF _Toc146636068 \h </w:instrText>
        </w:r>
        <w:r w:rsidR="00734B1D">
          <w:rPr>
            <w:webHidden/>
          </w:rPr>
        </w:r>
        <w:r w:rsidR="00734B1D">
          <w:rPr>
            <w:webHidden/>
          </w:rPr>
          <w:fldChar w:fldCharType="separate"/>
        </w:r>
        <w:r w:rsidR="0052498D">
          <w:rPr>
            <w:webHidden/>
          </w:rPr>
          <w:t>111</w:t>
        </w:r>
        <w:r w:rsidR="00734B1D">
          <w:rPr>
            <w:webHidden/>
          </w:rPr>
          <w:fldChar w:fldCharType="end"/>
        </w:r>
      </w:hyperlink>
    </w:p>
    <w:p w14:paraId="3E8AE37C" w14:textId="77D95CCC" w:rsidR="00734B1D" w:rsidRDefault="00000000">
      <w:pPr>
        <w:pStyle w:val="TableofFigures"/>
      </w:pPr>
      <w:hyperlink w:anchor="_Toc146636069" w:history="1">
        <w:r w:rsidR="00734B1D" w:rsidRPr="000D413E">
          <w:rPr>
            <w:rStyle w:val="Hyperlink"/>
          </w:rPr>
          <w:t>Figure 32: First Nations and non-Indigenous employment index from February 2020 to May 2022</w:t>
        </w:r>
        <w:r w:rsidR="00734B1D">
          <w:rPr>
            <w:webHidden/>
          </w:rPr>
          <w:tab/>
        </w:r>
        <w:r w:rsidR="00734B1D">
          <w:rPr>
            <w:webHidden/>
          </w:rPr>
          <w:fldChar w:fldCharType="begin"/>
        </w:r>
        <w:r w:rsidR="00734B1D">
          <w:rPr>
            <w:webHidden/>
          </w:rPr>
          <w:instrText xml:space="preserve"> PAGEREF _Toc146636069 \h </w:instrText>
        </w:r>
        <w:r w:rsidR="00734B1D">
          <w:rPr>
            <w:webHidden/>
          </w:rPr>
        </w:r>
        <w:r w:rsidR="00734B1D">
          <w:rPr>
            <w:webHidden/>
          </w:rPr>
          <w:fldChar w:fldCharType="separate"/>
        </w:r>
        <w:r w:rsidR="0052498D">
          <w:rPr>
            <w:webHidden/>
          </w:rPr>
          <w:t>129</w:t>
        </w:r>
        <w:r w:rsidR="00734B1D">
          <w:rPr>
            <w:webHidden/>
          </w:rPr>
          <w:fldChar w:fldCharType="end"/>
        </w:r>
      </w:hyperlink>
    </w:p>
    <w:p w14:paraId="7145D865" w14:textId="25CF9006" w:rsidR="00734B1D" w:rsidRDefault="00000000">
      <w:pPr>
        <w:pStyle w:val="TableofFigures"/>
      </w:pPr>
      <w:hyperlink w:anchor="_Toc146636070" w:history="1">
        <w:r w:rsidR="00734B1D" w:rsidRPr="000D413E">
          <w:rPr>
            <w:rStyle w:val="Hyperlink"/>
          </w:rPr>
          <w:t>Figure 33: Difference between First Nations and non-Indigenous employment rates for gender by age</w:t>
        </w:r>
        <w:r w:rsidR="00734B1D">
          <w:rPr>
            <w:webHidden/>
          </w:rPr>
          <w:tab/>
        </w:r>
        <w:r w:rsidR="00734B1D">
          <w:rPr>
            <w:webHidden/>
          </w:rPr>
          <w:fldChar w:fldCharType="begin"/>
        </w:r>
        <w:r w:rsidR="00734B1D">
          <w:rPr>
            <w:webHidden/>
          </w:rPr>
          <w:instrText xml:space="preserve"> PAGEREF _Toc146636070 \h </w:instrText>
        </w:r>
        <w:r w:rsidR="00734B1D">
          <w:rPr>
            <w:webHidden/>
          </w:rPr>
        </w:r>
        <w:r w:rsidR="00734B1D">
          <w:rPr>
            <w:webHidden/>
          </w:rPr>
          <w:fldChar w:fldCharType="separate"/>
        </w:r>
        <w:r w:rsidR="0052498D">
          <w:rPr>
            <w:webHidden/>
          </w:rPr>
          <w:t>130</w:t>
        </w:r>
        <w:r w:rsidR="00734B1D">
          <w:rPr>
            <w:webHidden/>
          </w:rPr>
          <w:fldChar w:fldCharType="end"/>
        </w:r>
      </w:hyperlink>
    </w:p>
    <w:p w14:paraId="1F8B9E6B" w14:textId="54D79861" w:rsidR="00734B1D" w:rsidRDefault="00000000">
      <w:pPr>
        <w:pStyle w:val="TableofFigures"/>
      </w:pPr>
      <w:hyperlink w:anchor="_Toc146636071" w:history="1">
        <w:r w:rsidR="00734B1D" w:rsidRPr="000D413E">
          <w:rPr>
            <w:rStyle w:val="Hyperlink"/>
          </w:rPr>
          <w:t>Figure 34: First Nations and non-Indigenous people working in occupations related to their studies</w:t>
        </w:r>
        <w:r w:rsidR="00734B1D">
          <w:rPr>
            <w:webHidden/>
          </w:rPr>
          <w:tab/>
        </w:r>
        <w:r w:rsidR="00734B1D">
          <w:rPr>
            <w:webHidden/>
          </w:rPr>
          <w:fldChar w:fldCharType="begin"/>
        </w:r>
        <w:r w:rsidR="00734B1D">
          <w:rPr>
            <w:webHidden/>
          </w:rPr>
          <w:instrText xml:space="preserve"> PAGEREF _Toc146636071 \h </w:instrText>
        </w:r>
        <w:r w:rsidR="00734B1D">
          <w:rPr>
            <w:webHidden/>
          </w:rPr>
        </w:r>
        <w:r w:rsidR="00734B1D">
          <w:rPr>
            <w:webHidden/>
          </w:rPr>
          <w:fldChar w:fldCharType="separate"/>
        </w:r>
        <w:r w:rsidR="0052498D">
          <w:rPr>
            <w:webHidden/>
          </w:rPr>
          <w:t>130</w:t>
        </w:r>
        <w:r w:rsidR="00734B1D">
          <w:rPr>
            <w:webHidden/>
          </w:rPr>
          <w:fldChar w:fldCharType="end"/>
        </w:r>
      </w:hyperlink>
    </w:p>
    <w:p w14:paraId="4A492EEF" w14:textId="3535FFCF" w:rsidR="00734B1D" w:rsidRDefault="00000000">
      <w:pPr>
        <w:pStyle w:val="TableofFigures"/>
      </w:pPr>
      <w:hyperlink w:anchor="_Toc146636072" w:history="1">
        <w:r w:rsidR="00734B1D" w:rsidRPr="000D413E">
          <w:rPr>
            <w:rStyle w:val="Hyperlink"/>
          </w:rPr>
          <w:t>Figure 35: Level of education for people who had studied an IT qualification</w:t>
        </w:r>
        <w:r w:rsidR="00734B1D">
          <w:rPr>
            <w:webHidden/>
          </w:rPr>
          <w:tab/>
        </w:r>
        <w:r w:rsidR="00734B1D">
          <w:rPr>
            <w:webHidden/>
          </w:rPr>
          <w:fldChar w:fldCharType="begin"/>
        </w:r>
        <w:r w:rsidR="00734B1D">
          <w:rPr>
            <w:webHidden/>
          </w:rPr>
          <w:instrText xml:space="preserve"> PAGEREF _Toc146636072 \h </w:instrText>
        </w:r>
        <w:r w:rsidR="00734B1D">
          <w:rPr>
            <w:webHidden/>
          </w:rPr>
        </w:r>
        <w:r w:rsidR="00734B1D">
          <w:rPr>
            <w:webHidden/>
          </w:rPr>
          <w:fldChar w:fldCharType="separate"/>
        </w:r>
        <w:r w:rsidR="0052498D">
          <w:rPr>
            <w:webHidden/>
          </w:rPr>
          <w:t>131</w:t>
        </w:r>
        <w:r w:rsidR="00734B1D">
          <w:rPr>
            <w:webHidden/>
          </w:rPr>
          <w:fldChar w:fldCharType="end"/>
        </w:r>
      </w:hyperlink>
    </w:p>
    <w:p w14:paraId="68899FEC" w14:textId="749A6C46" w:rsidR="00B05E44" w:rsidRPr="00B05E44" w:rsidRDefault="00B05E44" w:rsidP="00B05E44">
      <w:r w:rsidRPr="00B05E44">
        <w:fldChar w:fldCharType="end"/>
      </w:r>
    </w:p>
    <w:p w14:paraId="02C90032" w14:textId="77777777" w:rsidR="00B05E44" w:rsidRPr="00B05E44" w:rsidRDefault="00B05E44" w:rsidP="00B05E44">
      <w:r w:rsidRPr="00B05E44">
        <w:br w:type="page"/>
      </w:r>
    </w:p>
    <w:p w14:paraId="7419415F" w14:textId="046860F5" w:rsidR="00B05E44" w:rsidRPr="00397E6F" w:rsidRDefault="00B05E44" w:rsidP="00B05E44">
      <w:pPr>
        <w:rPr>
          <w:rStyle w:val="Strong"/>
        </w:rPr>
      </w:pPr>
      <w:r w:rsidRPr="00397E6F">
        <w:rPr>
          <w:rStyle w:val="Strong"/>
        </w:rPr>
        <w:lastRenderedPageBreak/>
        <w:t>List of Tables</w:t>
      </w:r>
    </w:p>
    <w:p w14:paraId="77E36C22" w14:textId="62141310" w:rsidR="00734B1D" w:rsidRDefault="00B05E44">
      <w:pPr>
        <w:pStyle w:val="TableofFigures"/>
      </w:pPr>
      <w:r w:rsidRPr="00B05E44">
        <w:fldChar w:fldCharType="begin"/>
      </w:r>
      <w:r w:rsidRPr="00B05E44">
        <w:instrText xml:space="preserve"> TOC \h \z \c "Table" </w:instrText>
      </w:r>
      <w:r w:rsidRPr="00B05E44">
        <w:fldChar w:fldCharType="separate"/>
      </w:r>
      <w:hyperlink w:anchor="_Toc146636073" w:history="1">
        <w:r w:rsidR="00734B1D" w:rsidRPr="007B40D6">
          <w:rPr>
            <w:rStyle w:val="Hyperlink"/>
          </w:rPr>
          <w:t>Table 1: Persistent shortage since 2021 in ANZSCO major occupation groups</w:t>
        </w:r>
        <w:r w:rsidR="00734B1D">
          <w:rPr>
            <w:webHidden/>
          </w:rPr>
          <w:tab/>
        </w:r>
        <w:r w:rsidR="00734B1D">
          <w:rPr>
            <w:webHidden/>
          </w:rPr>
          <w:fldChar w:fldCharType="begin"/>
        </w:r>
        <w:r w:rsidR="00734B1D">
          <w:rPr>
            <w:webHidden/>
          </w:rPr>
          <w:instrText xml:space="preserve"> PAGEREF _Toc146636073 \h </w:instrText>
        </w:r>
        <w:r w:rsidR="00734B1D">
          <w:rPr>
            <w:webHidden/>
          </w:rPr>
        </w:r>
        <w:r w:rsidR="00734B1D">
          <w:rPr>
            <w:webHidden/>
          </w:rPr>
          <w:fldChar w:fldCharType="separate"/>
        </w:r>
        <w:r w:rsidR="0052498D">
          <w:rPr>
            <w:webHidden/>
          </w:rPr>
          <w:t>13</w:t>
        </w:r>
        <w:r w:rsidR="00734B1D">
          <w:rPr>
            <w:webHidden/>
          </w:rPr>
          <w:fldChar w:fldCharType="end"/>
        </w:r>
      </w:hyperlink>
    </w:p>
    <w:p w14:paraId="6AB85873" w14:textId="3657895F" w:rsidR="00734B1D" w:rsidRDefault="00000000">
      <w:pPr>
        <w:pStyle w:val="TableofFigures"/>
      </w:pPr>
      <w:hyperlink w:anchor="_Toc146636074" w:history="1">
        <w:r w:rsidR="00734B1D" w:rsidRPr="007B40D6">
          <w:rPr>
            <w:rStyle w:val="Hyperlink"/>
          </w:rPr>
          <w:t>Table 2: Top 20 occupations in demand by shortage type, 2023</w:t>
        </w:r>
        <w:r w:rsidR="00734B1D">
          <w:rPr>
            <w:webHidden/>
          </w:rPr>
          <w:tab/>
        </w:r>
        <w:r w:rsidR="00734B1D">
          <w:rPr>
            <w:webHidden/>
          </w:rPr>
          <w:fldChar w:fldCharType="begin"/>
        </w:r>
        <w:r w:rsidR="00734B1D">
          <w:rPr>
            <w:webHidden/>
          </w:rPr>
          <w:instrText xml:space="preserve"> PAGEREF _Toc146636074 \h </w:instrText>
        </w:r>
        <w:r w:rsidR="00734B1D">
          <w:rPr>
            <w:webHidden/>
          </w:rPr>
        </w:r>
        <w:r w:rsidR="00734B1D">
          <w:rPr>
            <w:webHidden/>
          </w:rPr>
          <w:fldChar w:fldCharType="separate"/>
        </w:r>
        <w:r w:rsidR="0052498D">
          <w:rPr>
            <w:webHidden/>
          </w:rPr>
          <w:t>16</w:t>
        </w:r>
        <w:r w:rsidR="00734B1D">
          <w:rPr>
            <w:webHidden/>
          </w:rPr>
          <w:fldChar w:fldCharType="end"/>
        </w:r>
      </w:hyperlink>
    </w:p>
    <w:p w14:paraId="3D26169C" w14:textId="7AA7A247" w:rsidR="00734B1D" w:rsidRDefault="00000000">
      <w:pPr>
        <w:pStyle w:val="TableofFigures"/>
      </w:pPr>
      <w:hyperlink w:anchor="_Toc146636075" w:history="1">
        <w:r w:rsidR="00734B1D" w:rsidRPr="007B40D6">
          <w:rPr>
            <w:rStyle w:val="Hyperlink"/>
          </w:rPr>
          <w:t>Table 3: Projections by skill level, May 2023 to May 2033, persons</w:t>
        </w:r>
        <w:r w:rsidR="00734B1D">
          <w:rPr>
            <w:webHidden/>
          </w:rPr>
          <w:tab/>
        </w:r>
        <w:r w:rsidR="00734B1D">
          <w:rPr>
            <w:webHidden/>
          </w:rPr>
          <w:fldChar w:fldCharType="begin"/>
        </w:r>
        <w:r w:rsidR="00734B1D">
          <w:rPr>
            <w:webHidden/>
          </w:rPr>
          <w:instrText xml:space="preserve"> PAGEREF _Toc146636075 \h </w:instrText>
        </w:r>
        <w:r w:rsidR="00734B1D">
          <w:rPr>
            <w:webHidden/>
          </w:rPr>
        </w:r>
        <w:r w:rsidR="00734B1D">
          <w:rPr>
            <w:webHidden/>
          </w:rPr>
          <w:fldChar w:fldCharType="separate"/>
        </w:r>
        <w:r w:rsidR="0052498D">
          <w:rPr>
            <w:webHidden/>
          </w:rPr>
          <w:t>18</w:t>
        </w:r>
        <w:r w:rsidR="00734B1D">
          <w:rPr>
            <w:webHidden/>
          </w:rPr>
          <w:fldChar w:fldCharType="end"/>
        </w:r>
      </w:hyperlink>
    </w:p>
    <w:p w14:paraId="793E288C" w14:textId="639AECBA" w:rsidR="00734B1D" w:rsidRDefault="00000000">
      <w:pPr>
        <w:pStyle w:val="TableofFigures"/>
      </w:pPr>
      <w:hyperlink w:anchor="_Toc146636076" w:history="1">
        <w:r w:rsidR="00734B1D" w:rsidRPr="007B40D6">
          <w:rPr>
            <w:rStyle w:val="Hyperlink"/>
          </w:rPr>
          <w:t>Table 4: Top 20 largest employing occupations in shortage, 2023 SPL</w:t>
        </w:r>
        <w:r w:rsidR="00734B1D">
          <w:rPr>
            <w:webHidden/>
          </w:rPr>
          <w:tab/>
        </w:r>
        <w:r w:rsidR="00734B1D">
          <w:rPr>
            <w:webHidden/>
          </w:rPr>
          <w:fldChar w:fldCharType="begin"/>
        </w:r>
        <w:r w:rsidR="00734B1D">
          <w:rPr>
            <w:webHidden/>
          </w:rPr>
          <w:instrText xml:space="preserve"> PAGEREF _Toc146636076 \h </w:instrText>
        </w:r>
        <w:r w:rsidR="00734B1D">
          <w:rPr>
            <w:webHidden/>
          </w:rPr>
        </w:r>
        <w:r w:rsidR="00734B1D">
          <w:rPr>
            <w:webHidden/>
          </w:rPr>
          <w:fldChar w:fldCharType="separate"/>
        </w:r>
        <w:r w:rsidR="0052498D">
          <w:rPr>
            <w:webHidden/>
          </w:rPr>
          <w:t>49</w:t>
        </w:r>
        <w:r w:rsidR="00734B1D">
          <w:rPr>
            <w:webHidden/>
          </w:rPr>
          <w:fldChar w:fldCharType="end"/>
        </w:r>
      </w:hyperlink>
    </w:p>
    <w:p w14:paraId="60A686CE" w14:textId="2EFA9AC6" w:rsidR="00734B1D" w:rsidRDefault="00000000">
      <w:pPr>
        <w:pStyle w:val="TableofFigures"/>
      </w:pPr>
      <w:hyperlink w:anchor="_Toc146636077" w:history="1">
        <w:r w:rsidR="00734B1D" w:rsidRPr="007B40D6">
          <w:rPr>
            <w:rStyle w:val="Hyperlink"/>
          </w:rPr>
          <w:t>Table 5: Persistent shortage since 2021 in ANZSCO major groups</w:t>
        </w:r>
        <w:r w:rsidR="00734B1D">
          <w:rPr>
            <w:webHidden/>
          </w:rPr>
          <w:tab/>
        </w:r>
        <w:r w:rsidR="00734B1D">
          <w:rPr>
            <w:webHidden/>
          </w:rPr>
          <w:fldChar w:fldCharType="begin"/>
        </w:r>
        <w:r w:rsidR="00734B1D">
          <w:rPr>
            <w:webHidden/>
          </w:rPr>
          <w:instrText xml:space="preserve"> PAGEREF _Toc146636077 \h </w:instrText>
        </w:r>
        <w:r w:rsidR="00734B1D">
          <w:rPr>
            <w:webHidden/>
          </w:rPr>
        </w:r>
        <w:r w:rsidR="00734B1D">
          <w:rPr>
            <w:webHidden/>
          </w:rPr>
          <w:fldChar w:fldCharType="separate"/>
        </w:r>
        <w:r w:rsidR="0052498D">
          <w:rPr>
            <w:webHidden/>
          </w:rPr>
          <w:t>56</w:t>
        </w:r>
        <w:r w:rsidR="00734B1D">
          <w:rPr>
            <w:webHidden/>
          </w:rPr>
          <w:fldChar w:fldCharType="end"/>
        </w:r>
      </w:hyperlink>
    </w:p>
    <w:p w14:paraId="6F8E8817" w14:textId="12011E15" w:rsidR="00734B1D" w:rsidRDefault="00000000">
      <w:pPr>
        <w:pStyle w:val="TableofFigures"/>
      </w:pPr>
      <w:hyperlink w:anchor="_Toc146636078" w:history="1">
        <w:r w:rsidR="00734B1D" w:rsidRPr="007B40D6">
          <w:rPr>
            <w:rStyle w:val="Hyperlink"/>
          </w:rPr>
          <w:t>Table 6: Top 20 occupations in demand by shortage type, 2023</w:t>
        </w:r>
        <w:r w:rsidR="00734B1D">
          <w:rPr>
            <w:webHidden/>
          </w:rPr>
          <w:tab/>
        </w:r>
        <w:r w:rsidR="00734B1D">
          <w:rPr>
            <w:webHidden/>
          </w:rPr>
          <w:fldChar w:fldCharType="begin"/>
        </w:r>
        <w:r w:rsidR="00734B1D">
          <w:rPr>
            <w:webHidden/>
          </w:rPr>
          <w:instrText xml:space="preserve"> PAGEREF _Toc146636078 \h </w:instrText>
        </w:r>
        <w:r w:rsidR="00734B1D">
          <w:rPr>
            <w:webHidden/>
          </w:rPr>
        </w:r>
        <w:r w:rsidR="00734B1D">
          <w:rPr>
            <w:webHidden/>
          </w:rPr>
          <w:fldChar w:fldCharType="separate"/>
        </w:r>
        <w:r w:rsidR="0052498D">
          <w:rPr>
            <w:webHidden/>
          </w:rPr>
          <w:t>59</w:t>
        </w:r>
        <w:r w:rsidR="00734B1D">
          <w:rPr>
            <w:webHidden/>
          </w:rPr>
          <w:fldChar w:fldCharType="end"/>
        </w:r>
      </w:hyperlink>
    </w:p>
    <w:p w14:paraId="4A07D2D7" w14:textId="246245B6" w:rsidR="00734B1D" w:rsidRDefault="00000000">
      <w:pPr>
        <w:pStyle w:val="TableofFigures"/>
      </w:pPr>
      <w:hyperlink w:anchor="_Toc146636079" w:history="1">
        <w:r w:rsidR="00734B1D" w:rsidRPr="007B40D6">
          <w:rPr>
            <w:rStyle w:val="Hyperlink"/>
          </w:rPr>
          <w:t>Table 7: Projected employment growth and share of employment by industry 10 years to May 2033</w:t>
        </w:r>
        <w:r w:rsidR="00734B1D">
          <w:rPr>
            <w:webHidden/>
          </w:rPr>
          <w:tab/>
        </w:r>
        <w:r w:rsidR="00734B1D">
          <w:rPr>
            <w:webHidden/>
          </w:rPr>
          <w:fldChar w:fldCharType="begin"/>
        </w:r>
        <w:r w:rsidR="00734B1D">
          <w:rPr>
            <w:webHidden/>
          </w:rPr>
          <w:instrText xml:space="preserve"> PAGEREF _Toc146636079 \h </w:instrText>
        </w:r>
        <w:r w:rsidR="00734B1D">
          <w:rPr>
            <w:webHidden/>
          </w:rPr>
        </w:r>
        <w:r w:rsidR="00734B1D">
          <w:rPr>
            <w:webHidden/>
          </w:rPr>
          <w:fldChar w:fldCharType="separate"/>
        </w:r>
        <w:r w:rsidR="0052498D">
          <w:rPr>
            <w:webHidden/>
          </w:rPr>
          <w:t>68</w:t>
        </w:r>
        <w:r w:rsidR="00734B1D">
          <w:rPr>
            <w:webHidden/>
          </w:rPr>
          <w:fldChar w:fldCharType="end"/>
        </w:r>
      </w:hyperlink>
    </w:p>
    <w:p w14:paraId="29305EF1" w14:textId="050AE91B" w:rsidR="00734B1D" w:rsidRDefault="00000000">
      <w:pPr>
        <w:pStyle w:val="TableofFigures"/>
      </w:pPr>
      <w:hyperlink w:anchor="_Toc146636080" w:history="1">
        <w:r w:rsidR="00734B1D" w:rsidRPr="007B40D6">
          <w:rPr>
            <w:rStyle w:val="Hyperlink"/>
          </w:rPr>
          <w:t>Table 8: Share of employment by occupation, 10 years to May 2033</w:t>
        </w:r>
        <w:r w:rsidR="00734B1D">
          <w:rPr>
            <w:webHidden/>
          </w:rPr>
          <w:tab/>
        </w:r>
        <w:r w:rsidR="00734B1D">
          <w:rPr>
            <w:webHidden/>
          </w:rPr>
          <w:fldChar w:fldCharType="begin"/>
        </w:r>
        <w:r w:rsidR="00734B1D">
          <w:rPr>
            <w:webHidden/>
          </w:rPr>
          <w:instrText xml:space="preserve"> PAGEREF _Toc146636080 \h </w:instrText>
        </w:r>
        <w:r w:rsidR="00734B1D">
          <w:rPr>
            <w:webHidden/>
          </w:rPr>
        </w:r>
        <w:r w:rsidR="00734B1D">
          <w:rPr>
            <w:webHidden/>
          </w:rPr>
          <w:fldChar w:fldCharType="separate"/>
        </w:r>
        <w:r w:rsidR="0052498D">
          <w:rPr>
            <w:webHidden/>
          </w:rPr>
          <w:t>70</w:t>
        </w:r>
        <w:r w:rsidR="00734B1D">
          <w:rPr>
            <w:webHidden/>
          </w:rPr>
          <w:fldChar w:fldCharType="end"/>
        </w:r>
      </w:hyperlink>
    </w:p>
    <w:p w14:paraId="3FB71F6A" w14:textId="44FDCEA2" w:rsidR="00734B1D" w:rsidRDefault="00000000">
      <w:pPr>
        <w:pStyle w:val="TableofFigures"/>
      </w:pPr>
      <w:hyperlink w:anchor="_Toc146636081" w:history="1">
        <w:r w:rsidR="00734B1D" w:rsidRPr="007B40D6">
          <w:rPr>
            <w:rStyle w:val="Hyperlink"/>
          </w:rPr>
          <w:t>Table 9: Projections by skill level, May 2023 to May 2033, persons</w:t>
        </w:r>
        <w:r w:rsidR="00734B1D">
          <w:rPr>
            <w:webHidden/>
          </w:rPr>
          <w:tab/>
        </w:r>
        <w:r w:rsidR="00734B1D">
          <w:rPr>
            <w:webHidden/>
          </w:rPr>
          <w:fldChar w:fldCharType="begin"/>
        </w:r>
        <w:r w:rsidR="00734B1D">
          <w:rPr>
            <w:webHidden/>
          </w:rPr>
          <w:instrText xml:space="preserve"> PAGEREF _Toc146636081 \h </w:instrText>
        </w:r>
        <w:r w:rsidR="00734B1D">
          <w:rPr>
            <w:webHidden/>
          </w:rPr>
        </w:r>
        <w:r w:rsidR="00734B1D">
          <w:rPr>
            <w:webHidden/>
          </w:rPr>
          <w:fldChar w:fldCharType="separate"/>
        </w:r>
        <w:r w:rsidR="0052498D">
          <w:rPr>
            <w:webHidden/>
          </w:rPr>
          <w:t>71</w:t>
        </w:r>
        <w:r w:rsidR="00734B1D">
          <w:rPr>
            <w:webHidden/>
          </w:rPr>
          <w:fldChar w:fldCharType="end"/>
        </w:r>
      </w:hyperlink>
    </w:p>
    <w:p w14:paraId="6F3CF381" w14:textId="3A6D02B4" w:rsidR="00734B1D" w:rsidRDefault="00000000">
      <w:pPr>
        <w:pStyle w:val="TableofFigures"/>
      </w:pPr>
      <w:hyperlink w:anchor="_Toc146636082" w:history="1">
        <w:r w:rsidR="00734B1D" w:rsidRPr="007B40D6">
          <w:rPr>
            <w:rStyle w:val="Hyperlink"/>
          </w:rPr>
          <w:t>Table 10: Share of employment by state and territory, May 2023 to May 2033</w:t>
        </w:r>
        <w:r w:rsidR="00734B1D">
          <w:rPr>
            <w:webHidden/>
          </w:rPr>
          <w:tab/>
        </w:r>
        <w:r w:rsidR="00734B1D">
          <w:rPr>
            <w:webHidden/>
          </w:rPr>
          <w:fldChar w:fldCharType="begin"/>
        </w:r>
        <w:r w:rsidR="00734B1D">
          <w:rPr>
            <w:webHidden/>
          </w:rPr>
          <w:instrText xml:space="preserve"> PAGEREF _Toc146636082 \h </w:instrText>
        </w:r>
        <w:r w:rsidR="00734B1D">
          <w:rPr>
            <w:webHidden/>
          </w:rPr>
        </w:r>
        <w:r w:rsidR="00734B1D">
          <w:rPr>
            <w:webHidden/>
          </w:rPr>
          <w:fldChar w:fldCharType="separate"/>
        </w:r>
        <w:r w:rsidR="0052498D">
          <w:rPr>
            <w:webHidden/>
          </w:rPr>
          <w:t>72</w:t>
        </w:r>
        <w:r w:rsidR="00734B1D">
          <w:rPr>
            <w:webHidden/>
          </w:rPr>
          <w:fldChar w:fldCharType="end"/>
        </w:r>
      </w:hyperlink>
    </w:p>
    <w:p w14:paraId="10569F71" w14:textId="39D60345" w:rsidR="00734B1D" w:rsidRDefault="00000000">
      <w:pPr>
        <w:pStyle w:val="TableofFigures"/>
      </w:pPr>
      <w:hyperlink w:anchor="_Toc146636083" w:history="1">
        <w:r w:rsidR="00734B1D" w:rsidRPr="007B40D6">
          <w:rPr>
            <w:rStyle w:val="Hyperlink"/>
          </w:rPr>
          <w:t>Table 11: Key institutional differences between VET and higher education</w:t>
        </w:r>
        <w:r w:rsidR="00734B1D">
          <w:rPr>
            <w:webHidden/>
          </w:rPr>
          <w:tab/>
        </w:r>
        <w:r w:rsidR="00734B1D">
          <w:rPr>
            <w:webHidden/>
          </w:rPr>
          <w:fldChar w:fldCharType="begin"/>
        </w:r>
        <w:r w:rsidR="00734B1D">
          <w:rPr>
            <w:webHidden/>
          </w:rPr>
          <w:instrText xml:space="preserve"> PAGEREF _Toc146636083 \h </w:instrText>
        </w:r>
        <w:r w:rsidR="00734B1D">
          <w:rPr>
            <w:webHidden/>
          </w:rPr>
        </w:r>
        <w:r w:rsidR="00734B1D">
          <w:rPr>
            <w:webHidden/>
          </w:rPr>
          <w:fldChar w:fldCharType="separate"/>
        </w:r>
        <w:r w:rsidR="0052498D">
          <w:rPr>
            <w:webHidden/>
          </w:rPr>
          <w:t>91</w:t>
        </w:r>
        <w:r w:rsidR="00734B1D">
          <w:rPr>
            <w:webHidden/>
          </w:rPr>
          <w:fldChar w:fldCharType="end"/>
        </w:r>
      </w:hyperlink>
    </w:p>
    <w:p w14:paraId="662F6407" w14:textId="09B95AEF" w:rsidR="00734B1D" w:rsidRDefault="00000000">
      <w:pPr>
        <w:pStyle w:val="TableofFigures"/>
      </w:pPr>
      <w:hyperlink w:anchor="_Toc146636084" w:history="1">
        <w:r w:rsidR="00734B1D" w:rsidRPr="007B40D6">
          <w:rPr>
            <w:rStyle w:val="Hyperlink"/>
          </w:rPr>
          <w:t>Table 12: Top 20 occupations in demand in New South Wales</w:t>
        </w:r>
        <w:r w:rsidR="00734B1D">
          <w:rPr>
            <w:webHidden/>
          </w:rPr>
          <w:tab/>
        </w:r>
        <w:r w:rsidR="00734B1D">
          <w:rPr>
            <w:webHidden/>
          </w:rPr>
          <w:fldChar w:fldCharType="begin"/>
        </w:r>
        <w:r w:rsidR="00734B1D">
          <w:rPr>
            <w:webHidden/>
          </w:rPr>
          <w:instrText xml:space="preserve"> PAGEREF _Toc146636084 \h </w:instrText>
        </w:r>
        <w:r w:rsidR="00734B1D">
          <w:rPr>
            <w:webHidden/>
          </w:rPr>
        </w:r>
        <w:r w:rsidR="00734B1D">
          <w:rPr>
            <w:webHidden/>
          </w:rPr>
          <w:fldChar w:fldCharType="separate"/>
        </w:r>
        <w:r w:rsidR="0052498D">
          <w:rPr>
            <w:webHidden/>
          </w:rPr>
          <w:t>134</w:t>
        </w:r>
        <w:r w:rsidR="00734B1D">
          <w:rPr>
            <w:webHidden/>
          </w:rPr>
          <w:fldChar w:fldCharType="end"/>
        </w:r>
      </w:hyperlink>
    </w:p>
    <w:p w14:paraId="431D404D" w14:textId="5091AAE7" w:rsidR="00734B1D" w:rsidRDefault="00000000">
      <w:pPr>
        <w:pStyle w:val="TableofFigures"/>
      </w:pPr>
      <w:hyperlink w:anchor="_Toc146636085" w:history="1">
        <w:r w:rsidR="00734B1D" w:rsidRPr="007B40D6">
          <w:rPr>
            <w:rStyle w:val="Hyperlink"/>
          </w:rPr>
          <w:t>Table 13: Top 20 occupations in demand in Victoria</w:t>
        </w:r>
        <w:r w:rsidR="00734B1D">
          <w:rPr>
            <w:webHidden/>
          </w:rPr>
          <w:tab/>
        </w:r>
        <w:r w:rsidR="00734B1D">
          <w:rPr>
            <w:webHidden/>
          </w:rPr>
          <w:fldChar w:fldCharType="begin"/>
        </w:r>
        <w:r w:rsidR="00734B1D">
          <w:rPr>
            <w:webHidden/>
          </w:rPr>
          <w:instrText xml:space="preserve"> PAGEREF _Toc146636085 \h </w:instrText>
        </w:r>
        <w:r w:rsidR="00734B1D">
          <w:rPr>
            <w:webHidden/>
          </w:rPr>
        </w:r>
        <w:r w:rsidR="00734B1D">
          <w:rPr>
            <w:webHidden/>
          </w:rPr>
          <w:fldChar w:fldCharType="separate"/>
        </w:r>
        <w:r w:rsidR="0052498D">
          <w:rPr>
            <w:webHidden/>
          </w:rPr>
          <w:t>135</w:t>
        </w:r>
        <w:r w:rsidR="00734B1D">
          <w:rPr>
            <w:webHidden/>
          </w:rPr>
          <w:fldChar w:fldCharType="end"/>
        </w:r>
      </w:hyperlink>
    </w:p>
    <w:p w14:paraId="5438A90E" w14:textId="28772A39" w:rsidR="00734B1D" w:rsidRDefault="00000000">
      <w:pPr>
        <w:pStyle w:val="TableofFigures"/>
      </w:pPr>
      <w:hyperlink w:anchor="_Toc146636086" w:history="1">
        <w:r w:rsidR="00734B1D" w:rsidRPr="007B40D6">
          <w:rPr>
            <w:rStyle w:val="Hyperlink"/>
          </w:rPr>
          <w:t>Table 14: Top 20 occupations in demand in Queensland</w:t>
        </w:r>
        <w:r w:rsidR="00734B1D">
          <w:rPr>
            <w:webHidden/>
          </w:rPr>
          <w:tab/>
        </w:r>
        <w:r w:rsidR="00734B1D">
          <w:rPr>
            <w:webHidden/>
          </w:rPr>
          <w:fldChar w:fldCharType="begin"/>
        </w:r>
        <w:r w:rsidR="00734B1D">
          <w:rPr>
            <w:webHidden/>
          </w:rPr>
          <w:instrText xml:space="preserve"> PAGEREF _Toc146636086 \h </w:instrText>
        </w:r>
        <w:r w:rsidR="00734B1D">
          <w:rPr>
            <w:webHidden/>
          </w:rPr>
        </w:r>
        <w:r w:rsidR="00734B1D">
          <w:rPr>
            <w:webHidden/>
          </w:rPr>
          <w:fldChar w:fldCharType="separate"/>
        </w:r>
        <w:r w:rsidR="0052498D">
          <w:rPr>
            <w:webHidden/>
          </w:rPr>
          <w:t>136</w:t>
        </w:r>
        <w:r w:rsidR="00734B1D">
          <w:rPr>
            <w:webHidden/>
          </w:rPr>
          <w:fldChar w:fldCharType="end"/>
        </w:r>
      </w:hyperlink>
    </w:p>
    <w:p w14:paraId="1CBA6B2F" w14:textId="2F8E515E" w:rsidR="00734B1D" w:rsidRDefault="00000000">
      <w:pPr>
        <w:pStyle w:val="TableofFigures"/>
      </w:pPr>
      <w:hyperlink w:anchor="_Toc146636087" w:history="1">
        <w:r w:rsidR="00734B1D" w:rsidRPr="007B40D6">
          <w:rPr>
            <w:rStyle w:val="Hyperlink"/>
          </w:rPr>
          <w:t>Table 15: Top 20 occupations in demand in South Australia</w:t>
        </w:r>
        <w:r w:rsidR="00734B1D">
          <w:rPr>
            <w:webHidden/>
          </w:rPr>
          <w:tab/>
        </w:r>
        <w:r w:rsidR="00734B1D">
          <w:rPr>
            <w:webHidden/>
          </w:rPr>
          <w:fldChar w:fldCharType="begin"/>
        </w:r>
        <w:r w:rsidR="00734B1D">
          <w:rPr>
            <w:webHidden/>
          </w:rPr>
          <w:instrText xml:space="preserve"> PAGEREF _Toc146636087 \h </w:instrText>
        </w:r>
        <w:r w:rsidR="00734B1D">
          <w:rPr>
            <w:webHidden/>
          </w:rPr>
        </w:r>
        <w:r w:rsidR="00734B1D">
          <w:rPr>
            <w:webHidden/>
          </w:rPr>
          <w:fldChar w:fldCharType="separate"/>
        </w:r>
        <w:r w:rsidR="0052498D">
          <w:rPr>
            <w:webHidden/>
          </w:rPr>
          <w:t>137</w:t>
        </w:r>
        <w:r w:rsidR="00734B1D">
          <w:rPr>
            <w:webHidden/>
          </w:rPr>
          <w:fldChar w:fldCharType="end"/>
        </w:r>
      </w:hyperlink>
    </w:p>
    <w:p w14:paraId="36AEAF89" w14:textId="4859C61A" w:rsidR="00734B1D" w:rsidRDefault="00000000">
      <w:pPr>
        <w:pStyle w:val="TableofFigures"/>
      </w:pPr>
      <w:hyperlink w:anchor="_Toc146636088" w:history="1">
        <w:r w:rsidR="00734B1D" w:rsidRPr="007B40D6">
          <w:rPr>
            <w:rStyle w:val="Hyperlink"/>
          </w:rPr>
          <w:t>Table 16: Top 20 occupations in demand in Western Australia</w:t>
        </w:r>
        <w:r w:rsidR="00734B1D">
          <w:rPr>
            <w:webHidden/>
          </w:rPr>
          <w:tab/>
        </w:r>
        <w:r w:rsidR="00734B1D">
          <w:rPr>
            <w:webHidden/>
          </w:rPr>
          <w:fldChar w:fldCharType="begin"/>
        </w:r>
        <w:r w:rsidR="00734B1D">
          <w:rPr>
            <w:webHidden/>
          </w:rPr>
          <w:instrText xml:space="preserve"> PAGEREF _Toc146636088 \h </w:instrText>
        </w:r>
        <w:r w:rsidR="00734B1D">
          <w:rPr>
            <w:webHidden/>
          </w:rPr>
        </w:r>
        <w:r w:rsidR="00734B1D">
          <w:rPr>
            <w:webHidden/>
          </w:rPr>
          <w:fldChar w:fldCharType="separate"/>
        </w:r>
        <w:r w:rsidR="0052498D">
          <w:rPr>
            <w:webHidden/>
          </w:rPr>
          <w:t>138</w:t>
        </w:r>
        <w:r w:rsidR="00734B1D">
          <w:rPr>
            <w:webHidden/>
          </w:rPr>
          <w:fldChar w:fldCharType="end"/>
        </w:r>
      </w:hyperlink>
    </w:p>
    <w:p w14:paraId="6690DCDB" w14:textId="3E25DBB1" w:rsidR="00734B1D" w:rsidRDefault="00000000">
      <w:pPr>
        <w:pStyle w:val="TableofFigures"/>
      </w:pPr>
      <w:hyperlink w:anchor="_Toc146636089" w:history="1">
        <w:r w:rsidR="00734B1D" w:rsidRPr="007B40D6">
          <w:rPr>
            <w:rStyle w:val="Hyperlink"/>
          </w:rPr>
          <w:t>Table 17: Top 20 occupations in demand in Tasmania</w:t>
        </w:r>
        <w:r w:rsidR="00734B1D">
          <w:rPr>
            <w:webHidden/>
          </w:rPr>
          <w:tab/>
        </w:r>
        <w:r w:rsidR="00734B1D">
          <w:rPr>
            <w:webHidden/>
          </w:rPr>
          <w:fldChar w:fldCharType="begin"/>
        </w:r>
        <w:r w:rsidR="00734B1D">
          <w:rPr>
            <w:webHidden/>
          </w:rPr>
          <w:instrText xml:space="preserve"> PAGEREF _Toc146636089 \h </w:instrText>
        </w:r>
        <w:r w:rsidR="00734B1D">
          <w:rPr>
            <w:webHidden/>
          </w:rPr>
        </w:r>
        <w:r w:rsidR="00734B1D">
          <w:rPr>
            <w:webHidden/>
          </w:rPr>
          <w:fldChar w:fldCharType="separate"/>
        </w:r>
        <w:r w:rsidR="0052498D">
          <w:rPr>
            <w:webHidden/>
          </w:rPr>
          <w:t>139</w:t>
        </w:r>
        <w:r w:rsidR="00734B1D">
          <w:rPr>
            <w:webHidden/>
          </w:rPr>
          <w:fldChar w:fldCharType="end"/>
        </w:r>
      </w:hyperlink>
    </w:p>
    <w:p w14:paraId="5E759F57" w14:textId="746125BD" w:rsidR="00734B1D" w:rsidRDefault="00000000">
      <w:pPr>
        <w:pStyle w:val="TableofFigures"/>
      </w:pPr>
      <w:hyperlink w:anchor="_Toc146636090" w:history="1">
        <w:r w:rsidR="00734B1D" w:rsidRPr="007B40D6">
          <w:rPr>
            <w:rStyle w:val="Hyperlink"/>
          </w:rPr>
          <w:t>Table 18: Top 20 occupations in demand in the Northern Territory</w:t>
        </w:r>
        <w:r w:rsidR="00734B1D">
          <w:rPr>
            <w:webHidden/>
          </w:rPr>
          <w:tab/>
        </w:r>
        <w:r w:rsidR="00734B1D">
          <w:rPr>
            <w:webHidden/>
          </w:rPr>
          <w:fldChar w:fldCharType="begin"/>
        </w:r>
        <w:r w:rsidR="00734B1D">
          <w:rPr>
            <w:webHidden/>
          </w:rPr>
          <w:instrText xml:space="preserve"> PAGEREF _Toc146636090 \h </w:instrText>
        </w:r>
        <w:r w:rsidR="00734B1D">
          <w:rPr>
            <w:webHidden/>
          </w:rPr>
        </w:r>
        <w:r w:rsidR="00734B1D">
          <w:rPr>
            <w:webHidden/>
          </w:rPr>
          <w:fldChar w:fldCharType="separate"/>
        </w:r>
        <w:r w:rsidR="0052498D">
          <w:rPr>
            <w:webHidden/>
          </w:rPr>
          <w:t>140</w:t>
        </w:r>
        <w:r w:rsidR="00734B1D">
          <w:rPr>
            <w:webHidden/>
          </w:rPr>
          <w:fldChar w:fldCharType="end"/>
        </w:r>
      </w:hyperlink>
    </w:p>
    <w:p w14:paraId="616EA804" w14:textId="4CFCBD97" w:rsidR="00734B1D" w:rsidRDefault="00000000">
      <w:pPr>
        <w:pStyle w:val="TableofFigures"/>
      </w:pPr>
      <w:hyperlink w:anchor="_Toc146636091" w:history="1">
        <w:r w:rsidR="00734B1D" w:rsidRPr="007B40D6">
          <w:rPr>
            <w:rStyle w:val="Hyperlink"/>
          </w:rPr>
          <w:t>Table 19: Top 20 occupations in demand in the Australian Capital Territory</w:t>
        </w:r>
        <w:r w:rsidR="00734B1D">
          <w:rPr>
            <w:webHidden/>
          </w:rPr>
          <w:tab/>
        </w:r>
        <w:r w:rsidR="00734B1D">
          <w:rPr>
            <w:webHidden/>
          </w:rPr>
          <w:fldChar w:fldCharType="begin"/>
        </w:r>
        <w:r w:rsidR="00734B1D">
          <w:rPr>
            <w:webHidden/>
          </w:rPr>
          <w:instrText xml:space="preserve"> PAGEREF _Toc146636091 \h </w:instrText>
        </w:r>
        <w:r w:rsidR="00734B1D">
          <w:rPr>
            <w:webHidden/>
          </w:rPr>
        </w:r>
        <w:r w:rsidR="00734B1D">
          <w:rPr>
            <w:webHidden/>
          </w:rPr>
          <w:fldChar w:fldCharType="separate"/>
        </w:r>
        <w:r w:rsidR="0052498D">
          <w:rPr>
            <w:webHidden/>
          </w:rPr>
          <w:t>141</w:t>
        </w:r>
        <w:r w:rsidR="00734B1D">
          <w:rPr>
            <w:webHidden/>
          </w:rPr>
          <w:fldChar w:fldCharType="end"/>
        </w:r>
      </w:hyperlink>
    </w:p>
    <w:p w14:paraId="7CF6CD72" w14:textId="6D30925E" w:rsidR="00B05E44" w:rsidRPr="00B05E44" w:rsidRDefault="00B05E44" w:rsidP="00B05E44">
      <w:r w:rsidRPr="00B05E44">
        <w:fldChar w:fldCharType="end"/>
      </w:r>
      <w:bookmarkStart w:id="1" w:name="_Toc142062906"/>
      <w:r w:rsidRPr="00B05E44">
        <w:br w:type="page"/>
      </w:r>
    </w:p>
    <w:p w14:paraId="23348FD1" w14:textId="2453AD5B" w:rsidR="00B05E44" w:rsidRPr="00B05E44" w:rsidRDefault="00B403D8" w:rsidP="003475EE">
      <w:pPr>
        <w:pStyle w:val="Title"/>
      </w:pPr>
      <w:bookmarkStart w:id="2" w:name="_Toc142665274"/>
      <w:bookmarkStart w:id="3" w:name="_Toc143175337"/>
      <w:bookmarkStart w:id="4" w:name="_Toc146635981"/>
      <w:bookmarkEnd w:id="1"/>
      <w:r>
        <w:lastRenderedPageBreak/>
        <w:t>Acting Commissioner</w:t>
      </w:r>
      <w:r w:rsidRPr="00B05E44">
        <w:t xml:space="preserve">'s </w:t>
      </w:r>
      <w:r w:rsidR="00B05E44" w:rsidRPr="00B05E44">
        <w:t>foreword</w:t>
      </w:r>
      <w:bookmarkEnd w:id="2"/>
      <w:bookmarkEnd w:id="3"/>
      <w:bookmarkEnd w:id="4"/>
    </w:p>
    <w:p w14:paraId="429CD61F" w14:textId="77777777" w:rsidR="007869F1" w:rsidRDefault="00B05E44" w:rsidP="00B05E44">
      <w:r w:rsidRPr="00B05E44">
        <w:t xml:space="preserve">In today’s strong labour market there is much to celebrate. </w:t>
      </w:r>
      <w:r w:rsidR="005A6A84">
        <w:t xml:space="preserve">This includes low levels </w:t>
      </w:r>
      <w:r w:rsidR="0067323A">
        <w:t>of</w:t>
      </w:r>
      <w:r w:rsidRPr="00B05E44">
        <w:t xml:space="preserve"> unemployment and high participation rates. There is a greater share of women in Australia employed than ever before. </w:t>
      </w:r>
    </w:p>
    <w:p w14:paraId="327E1314" w14:textId="37152E45" w:rsidR="00B05E44" w:rsidRPr="00B05E44" w:rsidRDefault="00FC7E5C" w:rsidP="00B05E44">
      <w:r w:rsidDel="003723AC">
        <w:t>But</w:t>
      </w:r>
      <w:r>
        <w:t xml:space="preserve"> there are very significant challenges</w:t>
      </w:r>
      <w:r w:rsidR="00E95E23">
        <w:t>. In particular</w:t>
      </w:r>
      <w:r w:rsidR="003723AC">
        <w:t>,</w:t>
      </w:r>
      <w:r w:rsidR="00E95E23">
        <w:t xml:space="preserve"> our </w:t>
      </w:r>
      <w:r w:rsidR="00E95E23" w:rsidDel="003723AC">
        <w:t>national skills system</w:t>
      </w:r>
      <w:r w:rsidR="00E95E23">
        <w:t xml:space="preserve"> is confronted with extensive skills shortages,</w:t>
      </w:r>
      <w:r w:rsidR="000C429B">
        <w:t xml:space="preserve"> and </w:t>
      </w:r>
      <w:r w:rsidR="000C429B" w:rsidDel="003723AC">
        <w:t xml:space="preserve">with </w:t>
      </w:r>
      <w:r w:rsidR="000C429B">
        <w:t>how to play it</w:t>
      </w:r>
      <w:r w:rsidR="003723AC">
        <w:t>s</w:t>
      </w:r>
      <w:r w:rsidR="000C429B">
        <w:t xml:space="preserve"> role in </w:t>
      </w:r>
      <w:r w:rsidR="00410802">
        <w:t>lifting Australia's current low levels of productivity growth.</w:t>
      </w:r>
      <w:r w:rsidR="00841884">
        <w:t xml:space="preserve"> </w:t>
      </w:r>
    </w:p>
    <w:p w14:paraId="29AEAB0D" w14:textId="1470E3DC" w:rsidR="00B05E44" w:rsidRPr="00B05E44" w:rsidRDefault="009E7A7A" w:rsidP="00B05E44">
      <w:r>
        <w:t>A focused and coordinated effort is required to</w:t>
      </w:r>
      <w:r w:rsidDel="000E243F">
        <w:t xml:space="preserve"> </w:t>
      </w:r>
      <w:r w:rsidR="00B05E44" w:rsidRPr="00B05E44">
        <w:t xml:space="preserve">ensure Australians are equipped with the knowledge, skills and capabilities needed for today and tomorrow. </w:t>
      </w:r>
    </w:p>
    <w:p w14:paraId="2CE4E1D3" w14:textId="77777777" w:rsidR="00B05E44" w:rsidRPr="00B05E44" w:rsidRDefault="00B05E44" w:rsidP="00B05E44">
      <w:r w:rsidRPr="00B05E44">
        <w:t xml:space="preserve">Our vocational and higher education sectors will need to do much of the heavy lifting, collaborating with each other and with industry. And this will need to be supplemented by an efficient migration system. </w:t>
      </w:r>
    </w:p>
    <w:p w14:paraId="63B815CB" w14:textId="77777777" w:rsidR="00B05E44" w:rsidRPr="00B05E44" w:rsidRDefault="00B05E44" w:rsidP="00B05E44">
      <w:r w:rsidRPr="00B05E44">
        <w:t>The Minister for Skills and Training and his state and territory counterparts, the Minister for Education, and the Minister for Home Affairs, and the associated reviews of higher education and migration have all committed to a joined-up approach to solving these challenges and realising opportunities.</w:t>
      </w:r>
    </w:p>
    <w:p w14:paraId="28290B27" w14:textId="7D709ACC" w:rsidR="00B05E44" w:rsidRPr="00B05E44" w:rsidRDefault="00B05E44" w:rsidP="00B05E44">
      <w:r w:rsidRPr="00B05E44">
        <w:t>Critical to a well-functioning and joined-up national skills system is quality advice and analysis of Australia’s skills and workforce needs, which is informed by the best available data and the on</w:t>
      </w:r>
      <w:r w:rsidR="00D2054D">
        <w:noBreakHyphen/>
      </w:r>
      <w:r w:rsidRPr="00B05E44">
        <w:t>the-ground intelligence from participants in the system. A well</w:t>
      </w:r>
      <w:r w:rsidR="00E47F11" w:rsidRPr="00B05E44">
        <w:t>-</w:t>
      </w:r>
      <w:r w:rsidRPr="00B05E44">
        <w:t xml:space="preserve">functioning national skills system also needs robust assessment of how well the </w:t>
      </w:r>
      <w:r w:rsidR="00D11F6E">
        <w:t>n</w:t>
      </w:r>
      <w:r w:rsidRPr="00B05E44">
        <w:t>ational</w:t>
      </w:r>
      <w:r w:rsidR="00D11F6E">
        <w:t xml:space="preserve"> s</w:t>
      </w:r>
      <w:r w:rsidRPr="00B05E44">
        <w:t xml:space="preserve">kills </w:t>
      </w:r>
      <w:r w:rsidR="00D11F6E">
        <w:t>s</w:t>
      </w:r>
      <w:r w:rsidRPr="00B05E44">
        <w:t xml:space="preserve">ystem is meeting those needs. This is the fundamental role of Jobs and Skills Australia. </w:t>
      </w:r>
    </w:p>
    <w:p w14:paraId="499D9B0E" w14:textId="47B3D507" w:rsidR="00B05E44" w:rsidRPr="00B05E44" w:rsidRDefault="00B05E44" w:rsidP="00B05E44">
      <w:r w:rsidRPr="00B05E44">
        <w:t>To this end, this inaugural Jobs and Skills Report 2023, provides Jobs and Skills Australia’s initial assessment of the national skills system and Australia’s current, emerging and future skills needs</w:t>
      </w:r>
      <w:r w:rsidR="00FD3B59">
        <w:t xml:space="preserve">, as required by the </w:t>
      </w:r>
      <w:r w:rsidR="00FD3B59" w:rsidRPr="00FD3B59">
        <w:rPr>
          <w:rStyle w:val="Emphasis"/>
        </w:rPr>
        <w:t>Jobs and Skills Australia Act 2022</w:t>
      </w:r>
      <w:r w:rsidRPr="00B05E44">
        <w:t xml:space="preserve">. It also lays the groundwork towards a </w:t>
      </w:r>
      <w:r w:rsidR="00F32483">
        <w:t>n</w:t>
      </w:r>
      <w:r w:rsidRPr="00F32483">
        <w:t xml:space="preserve">ational </w:t>
      </w:r>
      <w:r w:rsidR="00F32483">
        <w:t>j</w:t>
      </w:r>
      <w:r w:rsidRPr="00F32483">
        <w:t xml:space="preserve">obs and </w:t>
      </w:r>
      <w:r w:rsidR="00F32483">
        <w:t>s</w:t>
      </w:r>
      <w:r w:rsidRPr="00F32483">
        <w:t xml:space="preserve">kills </w:t>
      </w:r>
      <w:r w:rsidR="00F32483">
        <w:t>r</w:t>
      </w:r>
      <w:r w:rsidRPr="00F32483">
        <w:t>oadmap</w:t>
      </w:r>
      <w:r w:rsidRPr="00B05E44">
        <w:t xml:space="preserve"> to be developed over the coming year </w:t>
      </w:r>
      <w:r w:rsidR="0CF3BAC9">
        <w:t xml:space="preserve">and beyond, </w:t>
      </w:r>
      <w:r w:rsidRPr="00B05E44">
        <w:t xml:space="preserve">in collaboration with industry, Jobs and Skills Councils, </w:t>
      </w:r>
      <w:r w:rsidR="00E60053">
        <w:t xml:space="preserve">the </w:t>
      </w:r>
      <w:r w:rsidRPr="00B05E44">
        <w:t>education and training sectors</w:t>
      </w:r>
      <w:r w:rsidR="00F32483">
        <w:t xml:space="preserve">, </w:t>
      </w:r>
      <w:r w:rsidR="00D469A8">
        <w:t>s</w:t>
      </w:r>
      <w:r w:rsidRPr="00B05E44">
        <w:t xml:space="preserve">tates and </w:t>
      </w:r>
      <w:r w:rsidR="00D469A8">
        <w:t>t</w:t>
      </w:r>
      <w:r w:rsidRPr="00B05E44">
        <w:t xml:space="preserve">erritories, and </w:t>
      </w:r>
      <w:r w:rsidR="00F32483">
        <w:t>Australian G</w:t>
      </w:r>
      <w:r w:rsidRPr="00B05E44">
        <w:t xml:space="preserve">overnment agencies. </w:t>
      </w:r>
    </w:p>
    <w:p w14:paraId="3E52314B" w14:textId="218B967E" w:rsidR="00B05E44" w:rsidRPr="00B05E44" w:rsidRDefault="00B05E44" w:rsidP="00B05E44">
      <w:r w:rsidRPr="00B05E44">
        <w:t>I am grateful for the generosity of insights from our tripartite partners and other stakeholders</w:t>
      </w:r>
      <w:r w:rsidR="2F784ED2">
        <w:t xml:space="preserve">, </w:t>
      </w:r>
      <w:r w:rsidR="47C44A04">
        <w:t>in</w:t>
      </w:r>
      <w:r w:rsidR="2F784ED2">
        <w:t xml:space="preserve"> particular</w:t>
      </w:r>
      <w:r w:rsidR="6C9AFC42">
        <w:t>, but not only,</w:t>
      </w:r>
      <w:r w:rsidR="2F784ED2">
        <w:t xml:space="preserve"> from our Consultative Forum</w:t>
      </w:r>
      <w:r>
        <w:t xml:space="preserve"> </w:t>
      </w:r>
      <w:r w:rsidR="2F886B29">
        <w:t xml:space="preserve">and from the new Jobs and </w:t>
      </w:r>
      <w:proofErr w:type="gramStart"/>
      <w:r w:rsidR="2F886B29">
        <w:t>Skills Councils,</w:t>
      </w:r>
      <w:r w:rsidRPr="00B05E44">
        <w:t xml:space="preserve"> since</w:t>
      </w:r>
      <w:proofErr w:type="gramEnd"/>
      <w:r w:rsidRPr="00B05E44">
        <w:t xml:space="preserve"> Jobs and Skills Australia’s establishment in late 2022</w:t>
      </w:r>
      <w:r w:rsidR="788FFF51">
        <w:t>.</w:t>
      </w:r>
      <w:r>
        <w:t xml:space="preserve"> </w:t>
      </w:r>
      <w:r w:rsidR="594E30C6">
        <w:t>These insights have greatly</w:t>
      </w:r>
      <w:r w:rsidRPr="00B05E44">
        <w:t xml:space="preserve"> enriched our analysis and the considerations outlined in this report. Importantly, though, this report reflects the independent advice of Jobs and Skills Australia and the views outlined here are not necessarily shared by all partners and stakeholders. </w:t>
      </w:r>
    </w:p>
    <w:p w14:paraId="46AA9824" w14:textId="061BF3CB" w:rsidR="00B05E44" w:rsidRPr="00B05E44" w:rsidRDefault="00B05E44" w:rsidP="00FF15A8">
      <w:pPr>
        <w:spacing w:before="2040"/>
      </w:pPr>
      <w:r w:rsidRPr="00B05E44">
        <w:t>Professor Peter Dawkins</w:t>
      </w:r>
      <w:r w:rsidR="00CF34BF">
        <w:t xml:space="preserve"> AO</w:t>
      </w:r>
    </w:p>
    <w:p w14:paraId="7ADAB64D" w14:textId="5BA5ABE8" w:rsidR="00B05E44" w:rsidRPr="00B05E44" w:rsidRDefault="00B05E44" w:rsidP="00B05E44">
      <w:r w:rsidRPr="00B05E44">
        <w:t>Acting Commissioner</w:t>
      </w:r>
      <w:r w:rsidRPr="00B05E44">
        <w:br/>
        <w:t xml:space="preserve">Jobs and Skills Australia </w:t>
      </w:r>
    </w:p>
    <w:p w14:paraId="4DA22E57" w14:textId="7FC52B62" w:rsidR="00B05E44" w:rsidRPr="003D1D05" w:rsidRDefault="00B05E44" w:rsidP="003475EE">
      <w:pPr>
        <w:pStyle w:val="Title"/>
      </w:pPr>
      <w:bookmarkStart w:id="5" w:name="_Toc142062907"/>
      <w:bookmarkStart w:id="6" w:name="_Toc142665275"/>
      <w:bookmarkStart w:id="7" w:name="_Toc143175338"/>
      <w:bookmarkStart w:id="8" w:name="_Toc146635982"/>
      <w:r w:rsidRPr="003D1D05">
        <w:lastRenderedPageBreak/>
        <w:t>Executive summary</w:t>
      </w:r>
      <w:bookmarkEnd w:id="5"/>
      <w:bookmarkEnd w:id="6"/>
      <w:bookmarkEnd w:id="7"/>
      <w:bookmarkEnd w:id="8"/>
    </w:p>
    <w:p w14:paraId="61D88BE1" w14:textId="77777777" w:rsidR="00B05E44" w:rsidRPr="003D1D05" w:rsidRDefault="00B05E44" w:rsidP="009427BC">
      <w:pPr>
        <w:pStyle w:val="ExecSummnoTOC"/>
        <w:outlineLvl w:val="9"/>
      </w:pPr>
      <w:bookmarkStart w:id="9" w:name="_Toc143507375"/>
      <w:bookmarkStart w:id="10" w:name="_Toc146129256"/>
      <w:r w:rsidRPr="003D1D05">
        <w:t>Context</w:t>
      </w:r>
      <w:bookmarkEnd w:id="9"/>
      <w:bookmarkEnd w:id="10"/>
    </w:p>
    <w:p w14:paraId="4B7B337E" w14:textId="77777777" w:rsidR="00B05E44" w:rsidRPr="003D1D05" w:rsidRDefault="00B05E44" w:rsidP="003475EE">
      <w:pPr>
        <w:pStyle w:val="H3NN"/>
      </w:pPr>
      <w:r w:rsidRPr="003D1D05">
        <w:t xml:space="preserve">The role of Jobs and Skills Australia </w:t>
      </w:r>
    </w:p>
    <w:p w14:paraId="5073532C" w14:textId="77777777" w:rsidR="00B05E44" w:rsidRPr="00B05E44" w:rsidRDefault="00B05E44" w:rsidP="00B05E44">
      <w:r w:rsidRPr="00B05E44">
        <w:t xml:space="preserve">Australia faces a skills challenge not seen since the 1960s. In response to this challenge, Jobs and Skills Australia was established in November 2022 under interim legislation, superseded by permanent legislation in August 2023. Its mission is to be a catalyst in activating the potential of Australia’s human capital to meet the present and future skills needs. </w:t>
      </w:r>
    </w:p>
    <w:p w14:paraId="734A9620" w14:textId="2F0845AD" w:rsidR="00B05E44" w:rsidRPr="00B05E44" w:rsidRDefault="00B05E44" w:rsidP="00B05E44">
      <w:r w:rsidRPr="00B05E44">
        <w:t xml:space="preserve">Jobs and Skills Australia’s central role is to advise government and key partners in the national skills system on Australia’s skills needs and the adequacy of the skills system in meeting those needs. It has been supported by a tripartite </w:t>
      </w:r>
      <w:r w:rsidR="003F52CE">
        <w:t>C</w:t>
      </w:r>
      <w:r w:rsidRPr="00B05E44">
        <w:t xml:space="preserve">onsultative </w:t>
      </w:r>
      <w:r w:rsidR="003F52CE">
        <w:t>F</w:t>
      </w:r>
      <w:r w:rsidRPr="00B05E44">
        <w:t xml:space="preserve">orum, to be replaced by a tripartite advisory board under the permanent legislation and works closely with </w:t>
      </w:r>
      <w:r w:rsidR="005F7206">
        <w:t>the</w:t>
      </w:r>
      <w:r w:rsidRPr="00B05E44">
        <w:t xml:space="preserve"> 10 Jobs and Skills Councils, and with the states and territories. </w:t>
      </w:r>
    </w:p>
    <w:p w14:paraId="0F6E2CFC" w14:textId="49D91F3B" w:rsidR="00B05E44" w:rsidRPr="00B05E44" w:rsidRDefault="00B05E44" w:rsidP="003475EE">
      <w:pPr>
        <w:pStyle w:val="H3NN"/>
      </w:pPr>
      <w:r w:rsidRPr="00B05E44">
        <w:t xml:space="preserve">Strategic objectives across the </w:t>
      </w:r>
      <w:r w:rsidR="005637E8">
        <w:t>l</w:t>
      </w:r>
      <w:r w:rsidRPr="00B05E44">
        <w:t>abour market and the economy</w:t>
      </w:r>
    </w:p>
    <w:p w14:paraId="10C06DA2" w14:textId="523F12D0" w:rsidR="00B05E44" w:rsidRPr="00B05E44" w:rsidRDefault="00B05E44" w:rsidP="00B05E44">
      <w:r w:rsidRPr="00B05E44">
        <w:t xml:space="preserve">In 2023, Australia is experiencing </w:t>
      </w:r>
      <w:r w:rsidR="00A51F98">
        <w:t xml:space="preserve">a </w:t>
      </w:r>
      <w:r w:rsidRPr="00B05E44">
        <w:t xml:space="preserve">tight labour market and extensive skill shortages, as well as significant price inflation and </w:t>
      </w:r>
      <w:r w:rsidR="00A51F98">
        <w:t>continuing</w:t>
      </w:r>
      <w:r w:rsidRPr="00B05E44">
        <w:t xml:space="preserve"> low productivity growth. </w:t>
      </w:r>
      <w:r w:rsidR="00CF5614">
        <w:t>Despite this</w:t>
      </w:r>
      <w:r w:rsidR="007E737B">
        <w:t xml:space="preserve"> tightness</w:t>
      </w:r>
      <w:r w:rsidR="00CF5614">
        <w:t>,</w:t>
      </w:r>
      <w:r w:rsidR="007E737B">
        <w:t xml:space="preserve"> the labour market </w:t>
      </w:r>
      <w:r w:rsidR="00162FFD">
        <w:t>has been slow to lift wages growth, which ha</w:t>
      </w:r>
      <w:r w:rsidR="00EE1BDB">
        <w:t>ve</w:t>
      </w:r>
      <w:r w:rsidR="00162FFD">
        <w:t xml:space="preserve"> been stagnant for a decade.</w:t>
      </w:r>
    </w:p>
    <w:p w14:paraId="413A882A" w14:textId="2BA669E9" w:rsidR="00B05E44" w:rsidRPr="00B05E44" w:rsidRDefault="00B05E44" w:rsidP="00B05E44">
      <w:r w:rsidRPr="00B05E44">
        <w:t xml:space="preserve">As the Reserve Bank </w:t>
      </w:r>
      <w:r w:rsidR="0033160E">
        <w:t>of Australia</w:t>
      </w:r>
      <w:r w:rsidR="00F00200">
        <w:t xml:space="preserve"> (RBA)</w:t>
      </w:r>
      <w:r w:rsidR="0033160E">
        <w:t xml:space="preserve"> </w:t>
      </w:r>
      <w:r w:rsidRPr="00B05E44">
        <w:t>focus</w:t>
      </w:r>
      <w:r w:rsidR="0033160E">
        <w:t>es</w:t>
      </w:r>
      <w:r w:rsidRPr="00B05E44">
        <w:t xml:space="preserve"> on bringing inflation into the 2 to 3</w:t>
      </w:r>
      <w:r w:rsidR="00166309">
        <w:t>%</w:t>
      </w:r>
      <w:r w:rsidRPr="00B05E44">
        <w:t xml:space="preserve"> target range, a focus on matching workforce skills with industry’s needs is required to enable the economy to minimise the level of unemployment </w:t>
      </w:r>
      <w:r w:rsidR="00FB7ACD">
        <w:t>and underemployment</w:t>
      </w:r>
      <w:r w:rsidRPr="00B05E44">
        <w:t xml:space="preserve"> that can be achieved alongside stable inflation. </w:t>
      </w:r>
    </w:p>
    <w:p w14:paraId="7D868274" w14:textId="77777777" w:rsidR="00B05E44" w:rsidRPr="00B05E44" w:rsidRDefault="00B05E44" w:rsidP="00B05E44">
      <w:r w:rsidRPr="00B05E44">
        <w:t xml:space="preserve">A focus on enhancing Australians’ skills also aims to support increased productivity, real wage growth, increased labour force participation and sustainable economic growth. </w:t>
      </w:r>
    </w:p>
    <w:p w14:paraId="2C479C1F" w14:textId="578E57C0" w:rsidR="00B05E44" w:rsidRPr="00B05E44" w:rsidRDefault="00B05E44" w:rsidP="00B05E44">
      <w:r w:rsidRPr="00B05E44">
        <w:t xml:space="preserve">A focus </w:t>
      </w:r>
      <w:r w:rsidR="00F91F96">
        <w:t>on enhancing opportunities for those who are disadvantaged in the labour market</w:t>
      </w:r>
      <w:r w:rsidRPr="00B05E44">
        <w:t xml:space="preserve"> aims to support more equitable outcomes in employment opportunities and rewards. </w:t>
      </w:r>
    </w:p>
    <w:p w14:paraId="523D0E07" w14:textId="1BD139B5" w:rsidR="00B05E44" w:rsidRPr="00B05E44" w:rsidRDefault="00B05E44" w:rsidP="00B05E44">
      <w:r w:rsidRPr="00B05E44">
        <w:t>These are the</w:t>
      </w:r>
      <w:r w:rsidR="009A4DD2">
        <w:t xml:space="preserve"> </w:t>
      </w:r>
      <w:r w:rsidRPr="00B05E44">
        <w:t>high</w:t>
      </w:r>
      <w:r w:rsidR="00496A20">
        <w:t>-</w:t>
      </w:r>
      <w:r w:rsidRPr="00B05E44">
        <w:t>level objectives that Jobs and Skills Australia is seeking to support: minimising unemployment</w:t>
      </w:r>
      <w:r w:rsidR="00FA3F1F">
        <w:t xml:space="preserve"> and underemployment</w:t>
      </w:r>
      <w:r w:rsidRPr="00B05E44">
        <w:t>; increasing productivity, real wages, participation and sustainable economic growth; and increasing equity and reducing disadvantage.</w:t>
      </w:r>
      <w:r w:rsidR="004D02EA">
        <w:t xml:space="preserve"> </w:t>
      </w:r>
      <w:r w:rsidR="001D1B90">
        <w:t xml:space="preserve">Supporting these objectives will </w:t>
      </w:r>
      <w:r w:rsidR="008B3632">
        <w:t xml:space="preserve">involve anticipating </w:t>
      </w:r>
      <w:r w:rsidR="00B274DC">
        <w:t>how</w:t>
      </w:r>
      <w:r w:rsidR="008B3632">
        <w:t xml:space="preserve"> jobs </w:t>
      </w:r>
      <w:r w:rsidR="00B274DC">
        <w:t xml:space="preserve">and skills need to evolve to </w:t>
      </w:r>
      <w:r w:rsidR="00244829">
        <w:t xml:space="preserve">help the </w:t>
      </w:r>
      <w:r w:rsidR="003042DE">
        <w:t xml:space="preserve">national </w:t>
      </w:r>
      <w:r w:rsidR="00244829">
        <w:t xml:space="preserve">skills system deliver </w:t>
      </w:r>
      <w:r w:rsidR="003042DE">
        <w:t xml:space="preserve">the skills people </w:t>
      </w:r>
      <w:r w:rsidR="00080D52">
        <w:t>will need</w:t>
      </w:r>
      <w:r w:rsidR="0A0FEAAE">
        <w:t xml:space="preserve"> for </w:t>
      </w:r>
      <w:r w:rsidR="006541A7">
        <w:t>the objectives</w:t>
      </w:r>
      <w:r w:rsidR="0A0FEAAE">
        <w:t xml:space="preserve"> to be achieved</w:t>
      </w:r>
      <w:r w:rsidR="00080D52">
        <w:t>.</w:t>
      </w:r>
      <w:r w:rsidR="00C74200">
        <w:t xml:space="preserve"> </w:t>
      </w:r>
    </w:p>
    <w:p w14:paraId="720818D4" w14:textId="410782A8" w:rsidR="009C58E5" w:rsidRPr="00B05E44" w:rsidRDefault="009C58E5" w:rsidP="00B05E44">
      <w:r w:rsidRPr="009C58E5">
        <w:t xml:space="preserve">The </w:t>
      </w:r>
      <w:r w:rsidR="006823A9">
        <w:t>Australian Government’s</w:t>
      </w:r>
      <w:r w:rsidRPr="009C58E5">
        <w:t xml:space="preserve"> recently released Employment White Paper, </w:t>
      </w:r>
      <w:r w:rsidRPr="006823A9">
        <w:rPr>
          <w:i/>
        </w:rPr>
        <w:t>Working Future</w:t>
      </w:r>
      <w:r w:rsidRPr="009C58E5">
        <w:t xml:space="preserve">, outlines </w:t>
      </w:r>
      <w:r w:rsidR="005040E9">
        <w:t>5</w:t>
      </w:r>
      <w:r w:rsidRPr="009C58E5">
        <w:t xml:space="preserve"> objectives in its vision for the future of the Australian labour market, which we see as highly congruent with the </w:t>
      </w:r>
      <w:r w:rsidR="005040E9">
        <w:t>3</w:t>
      </w:r>
      <w:r w:rsidRPr="009C58E5">
        <w:t xml:space="preserve"> objectives outlined above.</w:t>
      </w:r>
    </w:p>
    <w:p w14:paraId="0B50084D" w14:textId="5EA37A85" w:rsidR="00B05E44" w:rsidRPr="00B05E44" w:rsidRDefault="00B05E44" w:rsidP="003475EE">
      <w:pPr>
        <w:pStyle w:val="H3NN"/>
      </w:pPr>
      <w:r w:rsidRPr="00B05E44">
        <w:t xml:space="preserve">Towards a </w:t>
      </w:r>
      <w:r w:rsidR="005D64C2">
        <w:t>n</w:t>
      </w:r>
      <w:r w:rsidRPr="00B05E44">
        <w:t xml:space="preserve">ational </w:t>
      </w:r>
      <w:r w:rsidR="005D64C2">
        <w:t>j</w:t>
      </w:r>
      <w:r w:rsidRPr="00B05E44">
        <w:t xml:space="preserve">obs and </w:t>
      </w:r>
      <w:r w:rsidR="005D64C2">
        <w:t>s</w:t>
      </w:r>
      <w:r w:rsidRPr="00B05E44">
        <w:t xml:space="preserve">kills </w:t>
      </w:r>
      <w:r w:rsidR="005D64C2">
        <w:t>r</w:t>
      </w:r>
      <w:r w:rsidRPr="00B05E44">
        <w:t xml:space="preserve">oadmap and a joined-up national skills system </w:t>
      </w:r>
    </w:p>
    <w:p w14:paraId="185B18B7" w14:textId="72DF272A" w:rsidR="00B05E44" w:rsidRPr="00B05E44" w:rsidRDefault="00B05E44" w:rsidP="00B05E44">
      <w:bookmarkStart w:id="11" w:name="_Toc143507376"/>
      <w:r w:rsidRPr="00B05E44">
        <w:t>Three key pillars of the national skills system are: vocational education and training</w:t>
      </w:r>
      <w:r w:rsidR="000E5635">
        <w:t xml:space="preserve"> (VET)</w:t>
      </w:r>
      <w:r w:rsidRPr="00B05E44">
        <w:t>, higher education, and migration</w:t>
      </w:r>
      <w:r w:rsidR="00786478">
        <w:t xml:space="preserve"> (</w:t>
      </w:r>
      <w:r w:rsidR="008B11BD">
        <w:fldChar w:fldCharType="begin"/>
      </w:r>
      <w:r w:rsidR="008B11BD">
        <w:instrText xml:space="preserve"> REF _Ref145602524 \h </w:instrText>
      </w:r>
      <w:r w:rsidR="008B11BD">
        <w:fldChar w:fldCharType="separate"/>
      </w:r>
      <w:r w:rsidR="0052498D" w:rsidRPr="00B05E44">
        <w:t xml:space="preserve">Figure </w:t>
      </w:r>
      <w:r w:rsidR="0052498D">
        <w:rPr>
          <w:noProof/>
        </w:rPr>
        <w:t>1</w:t>
      </w:r>
      <w:r w:rsidR="008B11BD">
        <w:fldChar w:fldCharType="end"/>
      </w:r>
      <w:r w:rsidR="00786478">
        <w:t>)</w:t>
      </w:r>
      <w:r w:rsidRPr="00B05E44">
        <w:t xml:space="preserve">. Jobs and Skills Australia </w:t>
      </w:r>
      <w:r w:rsidR="009D2FF4">
        <w:t xml:space="preserve">focuses </w:t>
      </w:r>
      <w:r w:rsidR="00AB410B">
        <w:t xml:space="preserve">primarily </w:t>
      </w:r>
      <w:r w:rsidR="009D2FF4">
        <w:t>on</w:t>
      </w:r>
      <w:r w:rsidRPr="00B05E44">
        <w:t xml:space="preserve"> these </w:t>
      </w:r>
      <w:r w:rsidR="005637E8">
        <w:t>3</w:t>
      </w:r>
      <w:r w:rsidRPr="00B05E44">
        <w:t xml:space="preserve"> key pillars</w:t>
      </w:r>
      <w:r w:rsidR="009D2FF4">
        <w:t xml:space="preserve"> and how they work within</w:t>
      </w:r>
      <w:r w:rsidRPr="00B05E44">
        <w:t xml:space="preserve"> the broader </w:t>
      </w:r>
      <w:r w:rsidR="661052BB">
        <w:t xml:space="preserve">jobs and skills </w:t>
      </w:r>
      <w:r w:rsidRPr="00B05E44">
        <w:t xml:space="preserve">ecosystem which includes, for example, the school system, informal on-the-job training, unaccredited and industry-based training, and system settings, like employment services </w:t>
      </w:r>
      <w:r w:rsidRPr="00B05E44" w:rsidDel="006B4DD6">
        <w:t xml:space="preserve">and </w:t>
      </w:r>
      <w:r w:rsidR="00D806CE" w:rsidDel="006B4DD6">
        <w:t xml:space="preserve">wage setting </w:t>
      </w:r>
      <w:r w:rsidR="00D806CE">
        <w:t xml:space="preserve">and </w:t>
      </w:r>
      <w:r w:rsidRPr="00B05E44">
        <w:t>workplace relations frameworks</w:t>
      </w:r>
      <w:r w:rsidR="0027681E">
        <w:t>, and especially the way that wages adjust in the labour market</w:t>
      </w:r>
      <w:r w:rsidRPr="00B05E44">
        <w:t>.</w:t>
      </w:r>
    </w:p>
    <w:p w14:paraId="16528C74" w14:textId="77777777" w:rsidR="00B05E44" w:rsidRPr="00B05E44" w:rsidRDefault="00B05E44" w:rsidP="00B05E44">
      <w:r w:rsidRPr="00B05E44">
        <w:br w:type="page"/>
      </w:r>
    </w:p>
    <w:p w14:paraId="77E301B9" w14:textId="5DFF3BFD" w:rsidR="00B05E44" w:rsidRDefault="00161587" w:rsidP="00B05E44">
      <w:pPr>
        <w:pStyle w:val="Caption"/>
        <w:rPr>
          <w:noProof/>
        </w:rPr>
      </w:pPr>
      <w:bookmarkStart w:id="12" w:name="_Ref145602524"/>
      <w:bookmarkStart w:id="13" w:name="_Toc146636038"/>
      <w:bookmarkStart w:id="14" w:name="_Toc144198413"/>
      <w:r>
        <w:rPr>
          <w:noProof/>
        </w:rPr>
        <w:lastRenderedPageBreak/>
        <w:drawing>
          <wp:anchor distT="0" distB="0" distL="114300" distR="114300" simplePos="0" relativeHeight="251806720" behindDoc="0" locked="0" layoutInCell="1" allowOverlap="1" wp14:anchorId="0458AEAC" wp14:editId="6E0ECCCF">
            <wp:simplePos x="0" y="0"/>
            <wp:positionH relativeFrom="column">
              <wp:posOffset>-10795</wp:posOffset>
            </wp:positionH>
            <wp:positionV relativeFrom="paragraph">
              <wp:posOffset>284226</wp:posOffset>
            </wp:positionV>
            <wp:extent cx="5939790" cy="4789170"/>
            <wp:effectExtent l="0" t="0" r="3810" b="0"/>
            <wp:wrapNone/>
            <wp:docPr id="1424603660" name="Picture 1424603660" descr="Conceptual diagram outlining the three key pillars of the national skills system and how they work within the broader labour market - which are described in the text above the diagram.">
              <a:extLst xmlns:a="http://schemas.openxmlformats.org/drawingml/2006/main">
                <a:ext uri="{FF2B5EF4-FFF2-40B4-BE49-F238E27FC236}">
                  <a16:creationId xmlns:a16="http://schemas.microsoft.com/office/drawing/2014/main" id="{E1C47E82-020E-61E9-3E37-5319AB6A5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3660" name="Picture 1424603660" descr="Conceptual diagram outlining the three key pillars of the national skills system and how they work within the broader labour market - which are described in the text above the diagram.">
                      <a:extLst>
                        <a:ext uri="{FF2B5EF4-FFF2-40B4-BE49-F238E27FC236}">
                          <a16:creationId xmlns:a16="http://schemas.microsoft.com/office/drawing/2014/main" id="{E1C47E82-020E-61E9-3E37-5319AB6A535F}"/>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39790" cy="4789170"/>
                    </a:xfrm>
                    <a:prstGeom prst="rect">
                      <a:avLst/>
                    </a:prstGeom>
                  </pic:spPr>
                </pic:pic>
              </a:graphicData>
            </a:graphic>
            <wp14:sizeRelH relativeFrom="page">
              <wp14:pctWidth>0</wp14:pctWidth>
            </wp14:sizeRelH>
            <wp14:sizeRelV relativeFrom="page">
              <wp14:pctHeight>0</wp14:pctHeight>
            </wp14:sizeRelV>
          </wp:anchor>
        </w:drawing>
      </w:r>
      <w:r w:rsidR="00B05E44" w:rsidRPr="00B05E44">
        <w:t xml:space="preserve">Figure </w:t>
      </w:r>
      <w:r w:rsidR="00B05E44">
        <w:fldChar w:fldCharType="begin"/>
      </w:r>
      <w:r w:rsidR="00B05E44">
        <w:instrText>SEQ Figure \* ARABIC</w:instrText>
      </w:r>
      <w:r w:rsidR="00B05E44">
        <w:fldChar w:fldCharType="separate"/>
      </w:r>
      <w:r w:rsidR="0052498D">
        <w:rPr>
          <w:noProof/>
        </w:rPr>
        <w:t>1</w:t>
      </w:r>
      <w:r w:rsidR="00B05E44">
        <w:fldChar w:fldCharType="end"/>
      </w:r>
      <w:bookmarkEnd w:id="12"/>
      <w:r w:rsidR="00B05E44" w:rsidRPr="00B05E44">
        <w:t>: The national skills system</w:t>
      </w:r>
      <w:r w:rsidR="001A57B1">
        <w:t>: conceptual view</w:t>
      </w:r>
      <w:r w:rsidR="00B05E44" w:rsidRPr="00B05E44">
        <w:t xml:space="preserve"> (illustrative)</w:t>
      </w:r>
      <w:bookmarkEnd w:id="13"/>
      <w:bookmarkEnd w:id="14"/>
    </w:p>
    <w:p w14:paraId="1B419D18" w14:textId="77777777" w:rsidR="00181D47" w:rsidRPr="00181D47" w:rsidRDefault="00181D47" w:rsidP="00181D47">
      <w:pPr>
        <w:pStyle w:val="Accessibilitytext"/>
      </w:pPr>
      <w:r w:rsidRPr="00181D47">
        <w:rPr>
          <w:rStyle w:val="normaltextrun"/>
        </w:rPr>
        <w:t>The diagram shows a conceptual, illustrative depiction of the national skills system.</w:t>
      </w:r>
      <w:r w:rsidRPr="00181D47">
        <w:rPr>
          <w:rStyle w:val="eop"/>
        </w:rPr>
        <w:t> </w:t>
      </w:r>
    </w:p>
    <w:p w14:paraId="3F34587E" w14:textId="1C2F635B" w:rsidR="00181D47" w:rsidRPr="00181D47" w:rsidRDefault="00181D47" w:rsidP="00181D47">
      <w:pPr>
        <w:pStyle w:val="Accessibilitytext"/>
      </w:pPr>
      <w:r w:rsidRPr="00181D47">
        <w:rPr>
          <w:rStyle w:val="normaltextrun"/>
        </w:rPr>
        <w:t>There are 6 main actors in the diagram.</w:t>
      </w:r>
    </w:p>
    <w:p w14:paraId="5633AB25" w14:textId="4B738D8A" w:rsidR="00181D47" w:rsidRPr="00181D47" w:rsidRDefault="00181D47" w:rsidP="00181D47">
      <w:pPr>
        <w:pStyle w:val="Accessibilitytext"/>
      </w:pPr>
      <w:r w:rsidRPr="00181D47">
        <w:rPr>
          <w:rStyle w:val="normaltextrun"/>
        </w:rPr>
        <w:t>VET and higher education includes Adult and Community Education, Schools, Industry-accredited training and non-accredited training as associated parts of the tertiary education system. VET and higher education is depicted as having 2-way relationships with Employers, who represent the demand for skills, and with People, who supply skills.</w:t>
      </w:r>
    </w:p>
    <w:p w14:paraId="17398E53" w14:textId="2F2ECDF8" w:rsidR="00181D47" w:rsidRPr="00181D47" w:rsidRDefault="00181D47" w:rsidP="00181D47">
      <w:pPr>
        <w:pStyle w:val="Accessibilitytext"/>
      </w:pPr>
      <w:r w:rsidRPr="00181D47">
        <w:rPr>
          <w:rStyle w:val="normaltextrun"/>
        </w:rPr>
        <w:t>At the centre is a box labelled as JOBS AND SKILLS IN WORKPLACES (with associated wages and conditions) including on-the-job training, linked to employers and people. This box recognises that both employers and people have a role in JOBS AND SKILLS IN WORKPLACES.</w:t>
      </w:r>
    </w:p>
    <w:p w14:paraId="1615BE80" w14:textId="1C06F877" w:rsidR="00181D47" w:rsidRPr="00181D47" w:rsidRDefault="00181D47" w:rsidP="00181D47">
      <w:pPr>
        <w:pStyle w:val="Accessibilitytext"/>
      </w:pPr>
      <w:r w:rsidRPr="00181D47">
        <w:rPr>
          <w:rStyle w:val="normaltextrun"/>
        </w:rPr>
        <w:t>The Employers box also has a 2-way relationship with Unions, and this relationship is denoted as forming part of industry. The People box also has a 2-way relationship with Unions.</w:t>
      </w:r>
    </w:p>
    <w:p w14:paraId="5B39FEC1" w14:textId="1534881F" w:rsidR="00181D47" w:rsidRPr="00181D47" w:rsidRDefault="00181D47" w:rsidP="00181D47">
      <w:pPr>
        <w:pStyle w:val="Accessibilitytext"/>
      </w:pPr>
      <w:r w:rsidRPr="00181D47">
        <w:rPr>
          <w:rStyle w:val="normaltextrun"/>
        </w:rPr>
        <w:t>The People box has a one-way relationship with migration, where the relationship flows from migration to people, denoting migration’s role, alongside VET and higher education, of people and skills to work in jobs.</w:t>
      </w:r>
    </w:p>
    <w:p w14:paraId="5AEF0C2D" w14:textId="27CC1490" w:rsidR="00181D47" w:rsidRPr="00181D47" w:rsidRDefault="00181D47" w:rsidP="00181D47">
      <w:pPr>
        <w:pStyle w:val="Accessibilitytext"/>
      </w:pPr>
      <w:r w:rsidRPr="00181D47">
        <w:rPr>
          <w:rStyle w:val="normaltextrun"/>
        </w:rPr>
        <w:t>The Tax and Transfer system, Workplace Relations System, Employment System and Occupational health and safety are noted as having a one-way relationship flowing towards People, denoting that these systems interact with the national skills system.</w:t>
      </w:r>
    </w:p>
    <w:p w14:paraId="042B8CFB" w14:textId="3AA0746D" w:rsidR="00B05E44" w:rsidRPr="00B05E44" w:rsidRDefault="00B05E44" w:rsidP="00B34776">
      <w:pPr>
        <w:pStyle w:val="Spacer"/>
        <w:spacing w:after="7400"/>
      </w:pPr>
    </w:p>
    <w:p w14:paraId="7B6AD67E" w14:textId="2D5A37B1" w:rsidR="00B05E44" w:rsidRPr="00B05E44" w:rsidRDefault="00B05E44" w:rsidP="00B05E44">
      <w:pPr>
        <w:pStyle w:val="Source"/>
      </w:pPr>
      <w:r w:rsidRPr="00B05E44">
        <w:t>Source: Jobs and Skills Australia</w:t>
      </w:r>
    </w:p>
    <w:p w14:paraId="21ED6CEB" w14:textId="32E8411F" w:rsidR="00B05E44" w:rsidRPr="00B05E44" w:rsidRDefault="00B05E44" w:rsidP="00B05E44">
      <w:r w:rsidRPr="00B05E44">
        <w:t xml:space="preserve">To meet the current skills challenge and the skills needs of the future, Australia will need a systematic approach </w:t>
      </w:r>
      <w:r w:rsidR="001674AA">
        <w:t>to building</w:t>
      </w:r>
      <w:r w:rsidRPr="00B05E44">
        <w:t xml:space="preserve"> foundation skills for all those entering the workforce, through to the extensive knowledge and workforce skills that are required at the highest level. This will require our education, training, and migration systems to effectively complement each other and flexibly respond to skills and workforce needs. And we will need the whole population to be supported by a lifelong learning system that enables them to continually develop their skills to meet the needs of a dynamic economy and changing labour market. </w:t>
      </w:r>
    </w:p>
    <w:p w14:paraId="2C782D5E" w14:textId="77777777" w:rsidR="00B05E44" w:rsidRPr="00B05E44" w:rsidRDefault="00B05E44" w:rsidP="00B05E44">
      <w:r w:rsidRPr="00B05E44">
        <w:t xml:space="preserve">An interconnected systems view of the national skills system to better address current and future skills challenges is recognised by stakeholders as beneficial, while also acknowledging that industry, jurisdictional and pillar-specific nuances will continue to be important. </w:t>
      </w:r>
    </w:p>
    <w:p w14:paraId="19713941" w14:textId="518731A3" w:rsidR="00B05E44" w:rsidRPr="00B05E44" w:rsidRDefault="00B05E44" w:rsidP="00B05E44">
      <w:r w:rsidRPr="00B05E44">
        <w:t xml:space="preserve">In 2023, a number of important reform processes </w:t>
      </w:r>
      <w:r w:rsidR="001E4FA6">
        <w:t>of systemic importance to</w:t>
      </w:r>
      <w:r w:rsidR="000A517B">
        <w:t xml:space="preserve"> the national skill system </w:t>
      </w:r>
      <w:r w:rsidRPr="00B05E44">
        <w:t xml:space="preserve">have been progressed, with negotiations towards a new National Skills Agreement, a review of higher education leading towards a new Universities Accord, and </w:t>
      </w:r>
      <w:r w:rsidR="00827065">
        <w:t>the Australian Government's</w:t>
      </w:r>
      <w:r w:rsidR="00827065" w:rsidRPr="00B05E44">
        <w:t xml:space="preserve"> </w:t>
      </w:r>
      <w:r w:rsidR="00827065">
        <w:t>Migration Strategy</w:t>
      </w:r>
      <w:r w:rsidRPr="00B05E44">
        <w:t xml:space="preserve"> which </w:t>
      </w:r>
      <w:r w:rsidR="00827065">
        <w:t>will</w:t>
      </w:r>
      <w:r w:rsidRPr="00B05E44">
        <w:t xml:space="preserve"> also lead to significant reforms. These reform processes have identified the importance of synergy between each of these pillars of the national skills system, and a role for Jobs and Skills Australia in supporting the implementation and monitoring of policies in a way that seeks to ensure that they complement each other. </w:t>
      </w:r>
    </w:p>
    <w:p w14:paraId="27AE3EBE" w14:textId="38781339" w:rsidR="00B05E44" w:rsidRPr="00B05E44" w:rsidRDefault="00B05E44" w:rsidP="00B05E44">
      <w:r w:rsidRPr="00B05E44">
        <w:t xml:space="preserve">As these reform processes are charted out, Jobs and Skills Australia will develop a national jobs and skills roadmap in partnership with Jobs and Skills Councils, states and territories, business </w:t>
      </w:r>
      <w:r w:rsidRPr="00B05E44">
        <w:lastRenderedPageBreak/>
        <w:t>and unions</w:t>
      </w:r>
      <w:r w:rsidR="00EC62EF">
        <w:t xml:space="preserve">, </w:t>
      </w:r>
      <w:r w:rsidRPr="00B05E44">
        <w:t xml:space="preserve">the </w:t>
      </w:r>
      <w:r w:rsidR="005767FC">
        <w:t>education and training sector</w:t>
      </w:r>
      <w:r w:rsidR="00EC62EF">
        <w:t>, and Australian Government agencies</w:t>
      </w:r>
      <w:r w:rsidRPr="00B05E44">
        <w:t>. Such a roadmap starts with an analysis of jobs and skills pressures and drivers, which is a key feature of this 2023 report. It would then map out the reforms required to deal with these pressures and drivers. Then comes the policy implementation stage. Finally, the implementation of policies will need to be monitored against the objectives they are seeking to achieve, with the feedback leading to further refinement of the strategies adopted.</w:t>
      </w:r>
    </w:p>
    <w:p w14:paraId="265685F6" w14:textId="20968E46" w:rsidR="00B05E44" w:rsidRPr="009427BC" w:rsidRDefault="00B05E44" w:rsidP="009427BC">
      <w:pPr>
        <w:pStyle w:val="ExecSummnoTOC"/>
        <w:outlineLvl w:val="9"/>
      </w:pPr>
      <w:bookmarkStart w:id="15" w:name="_Toc146129257"/>
      <w:bookmarkEnd w:id="11"/>
      <w:r w:rsidRPr="009427BC">
        <w:t xml:space="preserve">Megatrends </w:t>
      </w:r>
      <w:r w:rsidR="00582B50" w:rsidRPr="009427BC">
        <w:t xml:space="preserve">are </w:t>
      </w:r>
      <w:r w:rsidRPr="009427BC">
        <w:t xml:space="preserve">shaping the economy and the </w:t>
      </w:r>
      <w:proofErr w:type="gramStart"/>
      <w:r w:rsidRPr="009427BC">
        <w:t>workforce</w:t>
      </w:r>
      <w:bookmarkEnd w:id="15"/>
      <w:proofErr w:type="gramEnd"/>
    </w:p>
    <w:p w14:paraId="605E04C2" w14:textId="2AB90024" w:rsidR="00B05E44" w:rsidRPr="00B05E44" w:rsidRDefault="00FB4815" w:rsidP="001F274A">
      <w:pPr>
        <w:pStyle w:val="H3NN"/>
      </w:pPr>
      <w:r>
        <w:t>Digital transformation</w:t>
      </w:r>
    </w:p>
    <w:p w14:paraId="11E970E1" w14:textId="5F2EAAC8" w:rsidR="00B05E44" w:rsidRPr="00B05E44" w:rsidRDefault="00B05E44" w:rsidP="00B05E44">
      <w:r w:rsidRPr="00B05E44">
        <w:t>Digitalisation</w:t>
      </w:r>
      <w:r w:rsidR="00881936">
        <w:t>,</w:t>
      </w:r>
      <w:r w:rsidRPr="00B05E44">
        <w:t xml:space="preserve"> automation</w:t>
      </w:r>
      <w:r w:rsidR="00B45E86">
        <w:t xml:space="preserve">, and emergence of </w:t>
      </w:r>
      <w:r w:rsidR="0083415E">
        <w:t>a</w:t>
      </w:r>
      <w:r w:rsidR="00B45E86">
        <w:t xml:space="preserve">rtificial </w:t>
      </w:r>
      <w:r w:rsidR="0083415E">
        <w:t>i</w:t>
      </w:r>
      <w:r w:rsidR="00B45E86">
        <w:t>ntelligence</w:t>
      </w:r>
      <w:r w:rsidRPr="00B05E44">
        <w:t xml:space="preserve"> is a key megatrend that opens up significant productivity enhancing opportunities, </w:t>
      </w:r>
      <w:r w:rsidR="000E5635">
        <w:t>and</w:t>
      </w:r>
      <w:r w:rsidR="000E5635" w:rsidRPr="00B05E44">
        <w:t xml:space="preserve"> </w:t>
      </w:r>
      <w:r w:rsidRPr="00B05E44">
        <w:t xml:space="preserve">brings with it a critical skills agenda. </w:t>
      </w:r>
      <w:r w:rsidR="00C453A0">
        <w:t>Some jobs will be lost</w:t>
      </w:r>
      <w:r w:rsidR="00CD5BBC">
        <w:t>,</w:t>
      </w:r>
      <w:r w:rsidR="00C453A0">
        <w:t xml:space="preserve"> and many others will change in nature. </w:t>
      </w:r>
      <w:r w:rsidRPr="00B05E44">
        <w:t xml:space="preserve">The whole workforce needs to be digitally literate. On top of that, higher level digital skills </w:t>
      </w:r>
      <w:r w:rsidR="007B0B35">
        <w:t>are</w:t>
      </w:r>
      <w:r w:rsidRPr="00B05E44">
        <w:t xml:space="preserve"> </w:t>
      </w:r>
      <w:r w:rsidR="007B0B35">
        <w:t>in</w:t>
      </w:r>
      <w:r w:rsidRPr="00B05E44">
        <w:t xml:space="preserve"> increasing demand. The power of artificial intelligence, as well as the associated risks, has come under particular scrutiny as its capability </w:t>
      </w:r>
      <w:r w:rsidR="00C217C0">
        <w:t xml:space="preserve">and applications </w:t>
      </w:r>
      <w:r w:rsidRPr="00B05E44">
        <w:t xml:space="preserve">unfold. </w:t>
      </w:r>
    </w:p>
    <w:p w14:paraId="439C1884" w14:textId="400721DE" w:rsidR="00B05E44" w:rsidRPr="00B05E44" w:rsidRDefault="00BB3137" w:rsidP="00B05E44">
      <w:r>
        <w:t>If Australia is going to take advantage of this trend a</w:t>
      </w:r>
      <w:r w:rsidR="00B05E44" w:rsidRPr="00B05E44">
        <w:t xml:space="preserve"> focus on the </w:t>
      </w:r>
      <w:r w:rsidR="006430F8">
        <w:t>economy-wide</w:t>
      </w:r>
      <w:r w:rsidR="00B05E44" w:rsidRPr="00B05E44">
        <w:t xml:space="preserve"> implications is a key issue for Jobs and Skills Australia</w:t>
      </w:r>
      <w:r>
        <w:t xml:space="preserve"> t</w:t>
      </w:r>
      <w:r w:rsidR="00B05E44" w:rsidRPr="00B05E44">
        <w:t>o analyse and advise on and work with the Jobs and Skills Councils, especially the Future Skills Organisation,</w:t>
      </w:r>
      <w:r w:rsidR="00B05E44" w:rsidRPr="00B05E44" w:rsidDel="00EE0957">
        <w:t xml:space="preserve"> </w:t>
      </w:r>
      <w:r w:rsidR="00B05E44" w:rsidRPr="00B05E44">
        <w:t>as well as other key partners</w:t>
      </w:r>
      <w:r>
        <w:t>.</w:t>
      </w:r>
      <w:r w:rsidR="00B05E44" w:rsidRPr="00B05E44">
        <w:t xml:space="preserve"> Significant skill gaps exist in this area and the implications, for example</w:t>
      </w:r>
      <w:r w:rsidR="00A20199">
        <w:t>,</w:t>
      </w:r>
      <w:r w:rsidR="00B05E44" w:rsidRPr="00B05E44">
        <w:t xml:space="preserve"> for our education and training pipeline</w:t>
      </w:r>
      <w:r w:rsidR="00E84600">
        <w:t xml:space="preserve"> and for lifelong learning</w:t>
      </w:r>
      <w:r w:rsidR="00B05E44" w:rsidRPr="00B05E44">
        <w:t xml:space="preserve">, can only be expected to increase over time. </w:t>
      </w:r>
    </w:p>
    <w:p w14:paraId="6D3183A4" w14:textId="513B6CC3" w:rsidR="00D76B56" w:rsidRPr="00B05E44" w:rsidRDefault="00520E8A" w:rsidP="00CE73AD">
      <w:r w:rsidRPr="00520E8A">
        <w:t>Technology and associated digital skills are</w:t>
      </w:r>
      <w:r w:rsidR="00D76B56" w:rsidRPr="00D76B56">
        <w:t xml:space="preserve"> a key enabler in meeting the opportunities of </w:t>
      </w:r>
      <w:r w:rsidR="00B26AED">
        <w:t>this</w:t>
      </w:r>
      <w:r w:rsidR="00D76B56" w:rsidRPr="00D76B56">
        <w:t xml:space="preserve"> megatrend.</w:t>
      </w:r>
    </w:p>
    <w:p w14:paraId="5665634F" w14:textId="700204D0" w:rsidR="00B05E44" w:rsidRPr="00B05E44" w:rsidRDefault="00B05E44" w:rsidP="001F274A">
      <w:pPr>
        <w:pStyle w:val="H3NN"/>
      </w:pPr>
      <w:r w:rsidRPr="00B05E44">
        <w:t>Clean energy and the net</w:t>
      </w:r>
      <w:r w:rsidR="00FA358E">
        <w:t xml:space="preserve"> </w:t>
      </w:r>
      <w:r w:rsidRPr="00B05E44">
        <w:t xml:space="preserve">zero </w:t>
      </w:r>
      <w:r w:rsidR="00B26AED">
        <w:t>transformation</w:t>
      </w:r>
    </w:p>
    <w:p w14:paraId="0A9FA1FF" w14:textId="35A5E5F4" w:rsidR="00B05E44" w:rsidRPr="00B05E44" w:rsidRDefault="00B05E44" w:rsidP="00B05E44">
      <w:r w:rsidRPr="00B05E44">
        <w:t xml:space="preserve">The clean energy </w:t>
      </w:r>
      <w:r w:rsidR="00B26AED">
        <w:t>transformation</w:t>
      </w:r>
      <w:r w:rsidRPr="00B05E44">
        <w:t xml:space="preserve"> is another megatrend that has been a major focus of Jobs and Skills Australia’s work in 2023. The transition opens up significant opportunities for Australia with its abundant renewable energy resources</w:t>
      </w:r>
      <w:r w:rsidR="004D77FD">
        <w:t xml:space="preserve"> and a significant construction effort required in the near</w:t>
      </w:r>
      <w:r w:rsidR="00F7085C">
        <w:t>-</w:t>
      </w:r>
      <w:r w:rsidR="004D77FD">
        <w:t>term</w:t>
      </w:r>
      <w:r w:rsidR="00B2634A">
        <w:t xml:space="preserve">. It also </w:t>
      </w:r>
      <w:r w:rsidRPr="00B05E44">
        <w:t xml:space="preserve">brings with it many challenges to confront, </w:t>
      </w:r>
      <w:r w:rsidR="00B2634A">
        <w:t xml:space="preserve">particularly for people and communities </w:t>
      </w:r>
      <w:r w:rsidR="00C61AB5">
        <w:t xml:space="preserve">affected by the transition away from fossil fuels. </w:t>
      </w:r>
      <w:r w:rsidR="00937CFA">
        <w:t>The</w:t>
      </w:r>
      <w:r w:rsidRPr="00B05E44">
        <w:t xml:space="preserve"> develop</w:t>
      </w:r>
      <w:r w:rsidR="00937CFA">
        <w:t>ment</w:t>
      </w:r>
      <w:r w:rsidR="00951A7A">
        <w:t xml:space="preserve"> of</w:t>
      </w:r>
      <w:r w:rsidRPr="00B05E44">
        <w:t xml:space="preserve"> the skills required for successful transition </w:t>
      </w:r>
      <w:r w:rsidR="00951A7A">
        <w:t xml:space="preserve">is </w:t>
      </w:r>
      <w:r w:rsidRPr="00B05E44">
        <w:t>a key enabler</w:t>
      </w:r>
      <w:r w:rsidR="00937CFA">
        <w:t xml:space="preserve"> within a broader </w:t>
      </w:r>
      <w:r w:rsidR="008953AD">
        <w:t>transition policy framework</w:t>
      </w:r>
      <w:r w:rsidRPr="00B05E44">
        <w:t>. Stakeholders have consistently emphasised Australia will need to lift the pipeline of VET-trained workers, including in regional areas, to meet the needs of the clean energy transition.</w:t>
      </w:r>
    </w:p>
    <w:p w14:paraId="29167460" w14:textId="3035FA32" w:rsidR="00B05E44" w:rsidRPr="00B05E44" w:rsidRDefault="00B05E44" w:rsidP="001F274A">
      <w:pPr>
        <w:pStyle w:val="H3NN"/>
      </w:pPr>
      <w:bookmarkStart w:id="16" w:name="_Hlk143596096"/>
      <w:r w:rsidRPr="00B05E44">
        <w:t>The growth of the care and support econ</w:t>
      </w:r>
      <w:r w:rsidR="001A6529">
        <w:t>o</w:t>
      </w:r>
      <w:r w:rsidRPr="00B05E44">
        <w:t>my</w:t>
      </w:r>
    </w:p>
    <w:p w14:paraId="5D7B5E51" w14:textId="7E211479" w:rsidR="00B05E44" w:rsidRPr="00B05E44" w:rsidRDefault="00B05E44" w:rsidP="00B05E44">
      <w:r w:rsidRPr="00B05E44">
        <w:t>The growth of the care and support economy</w:t>
      </w:r>
      <w:r w:rsidRPr="00B05E44" w:rsidDel="007E142D">
        <w:t xml:space="preserve"> </w:t>
      </w:r>
      <w:r w:rsidRPr="00B05E44">
        <w:t xml:space="preserve">associated with an ageing </w:t>
      </w:r>
      <w:r w:rsidR="004C4AF4">
        <w:t>and increasingly diverse</w:t>
      </w:r>
      <w:r w:rsidRPr="00B05E44">
        <w:t xml:space="preserve"> population, a transition from informal to formal care, and increased citizens’ expectations of government, is another important megatrend. This area is already experiencing skills shortages with employment in the care and support economy projected to grow strongly in future.</w:t>
      </w:r>
    </w:p>
    <w:p w14:paraId="60DE224A" w14:textId="7051BAE3" w:rsidR="00B05E44" w:rsidRPr="00B05E44" w:rsidRDefault="00B05E44" w:rsidP="00B05E44">
      <w:r w:rsidRPr="00B05E44">
        <w:t>The health care sector is subject to similar pressures and growth expectations, with the nursing occupation</w:t>
      </w:r>
      <w:r w:rsidR="00D30AF4">
        <w:t>s</w:t>
      </w:r>
      <w:r w:rsidRPr="00B05E44">
        <w:t xml:space="preserve"> experiencing significant skill shortages and projected strong growth in demand.</w:t>
      </w:r>
    </w:p>
    <w:p w14:paraId="44D65B0E" w14:textId="77777777" w:rsidR="00B05E44" w:rsidRPr="00B05E44" w:rsidRDefault="00B05E44" w:rsidP="002C17CE">
      <w:pPr>
        <w:pStyle w:val="ExecSummnoTOC"/>
        <w:spacing w:after="240"/>
        <w:outlineLvl w:val="9"/>
      </w:pPr>
      <w:bookmarkStart w:id="17" w:name="_Toc143507377"/>
      <w:bookmarkStart w:id="18" w:name="_Toc146129258"/>
      <w:bookmarkEnd w:id="16"/>
      <w:r w:rsidRPr="00B05E44">
        <w:lastRenderedPageBreak/>
        <w:t>Current skills shortages</w:t>
      </w:r>
      <w:bookmarkEnd w:id="17"/>
      <w:bookmarkEnd w:id="18"/>
    </w:p>
    <w:p w14:paraId="6E7010AF" w14:textId="0D30CBF5" w:rsidR="00B05E44" w:rsidRPr="00985044" w:rsidRDefault="00B05E44" w:rsidP="00985044">
      <w:pPr>
        <w:pStyle w:val="H3NN"/>
      </w:pPr>
      <w:r w:rsidRPr="00985044">
        <w:t>Skills shortages remain elevated</w:t>
      </w:r>
    </w:p>
    <w:p w14:paraId="5C3CF94A" w14:textId="1B9DADF3" w:rsidR="00B05E44" w:rsidRPr="00B05E44" w:rsidRDefault="00B05E44" w:rsidP="00B05E44">
      <w:r w:rsidRPr="00B05E44">
        <w:t xml:space="preserve">Analysis of current skills shortages shows that </w:t>
      </w:r>
      <w:r w:rsidR="009A5034">
        <w:t>36</w:t>
      </w:r>
      <w:r w:rsidR="00166309">
        <w:t>%</w:t>
      </w:r>
      <w:r w:rsidRPr="00B05E44">
        <w:t xml:space="preserve"> of occupations assessed were in national shortage (33</w:t>
      </w:r>
      <w:r w:rsidR="009A5034">
        <w:t>2</w:t>
      </w:r>
      <w:r w:rsidRPr="00B05E44">
        <w:t xml:space="preserve"> out of 916</w:t>
      </w:r>
      <w:r>
        <w:t>)</w:t>
      </w:r>
      <w:r w:rsidR="3C20450F">
        <w:t xml:space="preserve"> in 2023</w:t>
      </w:r>
      <w:r>
        <w:t>,</w:t>
      </w:r>
      <w:r w:rsidRPr="00B05E44">
        <w:t xml:space="preserve"> </w:t>
      </w:r>
      <w:r w:rsidR="005637E8">
        <w:t>5</w:t>
      </w:r>
      <w:r w:rsidRPr="00B05E44">
        <w:t xml:space="preserve"> percentage points higher than the 2022 Skills Priority List (SPL). </w:t>
      </w:r>
    </w:p>
    <w:p w14:paraId="2A34857E" w14:textId="52917DD3" w:rsidR="00B05E44" w:rsidRPr="00B05E44" w:rsidRDefault="00B05E44" w:rsidP="00B05E44">
      <w:r w:rsidRPr="00B05E44">
        <w:t xml:space="preserve">Shortages were most common for Technicians and Trades Workers, with </w:t>
      </w:r>
      <w:r w:rsidR="00CB407C">
        <w:t>50</w:t>
      </w:r>
      <w:r w:rsidR="007B70F0">
        <w:t>%</w:t>
      </w:r>
      <w:r w:rsidRPr="00B05E44">
        <w:t xml:space="preserve"> of occupations in the category assessed as being in national shortage, </w:t>
      </w:r>
      <w:r w:rsidR="00CB407C">
        <w:t xml:space="preserve">broadly </w:t>
      </w:r>
      <w:r w:rsidRPr="00B05E44">
        <w:t>consistent with findings of previous SPLs. For example, all occupations in the Construction Trades Workers and Food Trades Workers groups were found to be in national shortage.</w:t>
      </w:r>
    </w:p>
    <w:p w14:paraId="3BF2050C" w14:textId="0926DB36" w:rsidR="00B05E44" w:rsidRPr="00B05E44" w:rsidRDefault="00B05E44" w:rsidP="00B05E44">
      <w:r w:rsidRPr="00B05E44">
        <w:t xml:space="preserve">Shortages were also pronounced for the Professionals group, particularly Health Professionals. About </w:t>
      </w:r>
      <w:r w:rsidR="00CB407C">
        <w:t>48</w:t>
      </w:r>
      <w:r w:rsidR="007B70F0">
        <w:t>%</w:t>
      </w:r>
      <w:r w:rsidRPr="00B05E44">
        <w:t xml:space="preserve"> </w:t>
      </w:r>
      <w:r w:rsidR="002B2A8B">
        <w:t xml:space="preserve">of the occupations </w:t>
      </w:r>
      <w:r w:rsidR="000E1469">
        <w:t>within</w:t>
      </w:r>
      <w:r w:rsidRPr="00B05E44">
        <w:t xml:space="preserve"> the Professionals group occupations were in shortage in 2023. A common thread among shortages in these occupations is that they require </w:t>
      </w:r>
      <w:r w:rsidR="00A248D1">
        <w:t>a</w:t>
      </w:r>
      <w:r w:rsidRPr="00B05E44">
        <w:t xml:space="preserve"> high level of skill</w:t>
      </w:r>
      <w:r w:rsidR="00C423D6">
        <w:t>s and knowledge</w:t>
      </w:r>
      <w:r w:rsidRPr="00B05E44">
        <w:t xml:space="preserve">, qualifications and experience. </w:t>
      </w:r>
    </w:p>
    <w:p w14:paraId="4EB861C5" w14:textId="4E2AB250" w:rsidR="00B05E44" w:rsidRPr="00B05E44" w:rsidRDefault="00B05E44" w:rsidP="00B05E44">
      <w:r w:rsidRPr="00B05E44">
        <w:t>Shortages grew amongst Community and Personal Service Workers (</w:t>
      </w:r>
      <w:r w:rsidR="002C19AF">
        <w:t>to 24</w:t>
      </w:r>
      <w:r w:rsidR="007B70F0">
        <w:t>%</w:t>
      </w:r>
      <w:r w:rsidR="00567D42">
        <w:t xml:space="preserve"> of occupations</w:t>
      </w:r>
      <w:r w:rsidRPr="00B05E44">
        <w:t xml:space="preserve"> in 2023). As with the Health Professionals category, shortages for Community and Personal Service Workers in the health, care and support sectors are considerable.</w:t>
      </w:r>
    </w:p>
    <w:p w14:paraId="128B9631" w14:textId="77777777" w:rsidR="00B05E44" w:rsidRPr="00FF4D8F" w:rsidRDefault="00B05E44" w:rsidP="00985044">
      <w:pPr>
        <w:pStyle w:val="H4NN"/>
      </w:pPr>
      <w:r w:rsidRPr="00FF4D8F">
        <w:t>New shortages have emerged in 2023 but many are persistent</w:t>
      </w:r>
    </w:p>
    <w:p w14:paraId="100D7E31" w14:textId="7991BBD2" w:rsidR="00B05E44" w:rsidRPr="00B05E44" w:rsidRDefault="00B05E44" w:rsidP="00B05E44">
      <w:r w:rsidRPr="00B05E44">
        <w:t>Comparisons with the 2022 SPL highlight that there were 6</w:t>
      </w:r>
      <w:r w:rsidR="00F07B38">
        <w:t>6</w:t>
      </w:r>
      <w:r w:rsidRPr="00B05E44">
        <w:t xml:space="preserve"> (or 7</w:t>
      </w:r>
      <w:r w:rsidR="00F24035">
        <w:t>%</w:t>
      </w:r>
      <w:r w:rsidRPr="00B05E44">
        <w:t xml:space="preserve">) occupations newly in shortage in 2023, concentrated among high-skilled professional occupations – </w:t>
      </w:r>
      <w:r w:rsidR="003C7EC3">
        <w:t>such as</w:t>
      </w:r>
      <w:r w:rsidRPr="00B05E44">
        <w:t xml:space="preserve"> Sales and Marketing Manager, </w:t>
      </w:r>
      <w:r w:rsidR="007C323C">
        <w:t xml:space="preserve">Taxation Accountant, </w:t>
      </w:r>
      <w:r w:rsidR="00F17ABD">
        <w:t>Biomedical Engineer</w:t>
      </w:r>
      <w:r w:rsidRPr="00B05E44">
        <w:t xml:space="preserve"> and Solicitor. The main drivers included </w:t>
      </w:r>
      <w:r w:rsidR="00F17ABD">
        <w:t>a</w:t>
      </w:r>
      <w:r w:rsidRPr="00B05E44">
        <w:t xml:space="preserve"> decrease in fill rate</w:t>
      </w:r>
      <w:r w:rsidR="00F17ABD">
        <w:t>s</w:t>
      </w:r>
      <w:r w:rsidRPr="00B05E44">
        <w:t xml:space="preserve"> for these occupations and employers receiving fewer suitable and qualified applicants per vacancy.</w:t>
      </w:r>
    </w:p>
    <w:p w14:paraId="70AECD9A" w14:textId="7E6BD268" w:rsidR="00B05E44" w:rsidRPr="00B05E44" w:rsidRDefault="00B05E44" w:rsidP="00B05E44">
      <w:r w:rsidRPr="00B05E44">
        <w:t xml:space="preserve">There were also </w:t>
      </w:r>
      <w:r w:rsidR="003C6AF0">
        <w:t>266</w:t>
      </w:r>
      <w:r w:rsidRPr="00B05E44">
        <w:t xml:space="preserve"> occupations (or 29</w:t>
      </w:r>
      <w:r w:rsidR="00F24035">
        <w:t>%</w:t>
      </w:r>
      <w:r w:rsidRPr="00B05E44">
        <w:t xml:space="preserve">) that were in shortage in both years. Among these, </w:t>
      </w:r>
      <w:r w:rsidR="00F73A2A">
        <w:t>47</w:t>
      </w:r>
      <w:r w:rsidR="00F24035">
        <w:t>%</w:t>
      </w:r>
      <w:r w:rsidRPr="00B05E44">
        <w:t xml:space="preserve"> were professional occupations mostly related to health, engineering, information communication technology (ICT) and science. Another </w:t>
      </w:r>
      <w:r w:rsidR="009723D2">
        <w:t>33</w:t>
      </w:r>
      <w:r w:rsidR="00F24035">
        <w:t>%</w:t>
      </w:r>
      <w:r w:rsidRPr="00B05E44">
        <w:t xml:space="preserve"> were occupations within various technician and trade roles.</w:t>
      </w:r>
    </w:p>
    <w:p w14:paraId="41C102C7" w14:textId="03AB0A79" w:rsidR="008F71FE" w:rsidRPr="00B05E44" w:rsidRDefault="008F71FE" w:rsidP="008F71FE">
      <w:pPr>
        <w:pStyle w:val="Caption"/>
      </w:pPr>
      <w:bookmarkStart w:id="19" w:name="_Ref146558283"/>
      <w:bookmarkStart w:id="20" w:name="_Toc146636073"/>
      <w:r w:rsidRPr="00B05E44">
        <w:t xml:space="preserve">Table </w:t>
      </w:r>
      <w:r>
        <w:fldChar w:fldCharType="begin"/>
      </w:r>
      <w:r>
        <w:instrText>SEQ Table \* ARABIC</w:instrText>
      </w:r>
      <w:r>
        <w:fldChar w:fldCharType="separate"/>
      </w:r>
      <w:r w:rsidR="0052498D">
        <w:rPr>
          <w:noProof/>
        </w:rPr>
        <w:t>1</w:t>
      </w:r>
      <w:r>
        <w:fldChar w:fldCharType="end"/>
      </w:r>
      <w:bookmarkEnd w:id="19"/>
      <w:r>
        <w:t>:</w:t>
      </w:r>
      <w:r w:rsidRPr="00B05E44">
        <w:t xml:space="preserve"> Persistent shortage since 2021 in ANZSCO major </w:t>
      </w:r>
      <w:r>
        <w:t xml:space="preserve">occupation </w:t>
      </w:r>
      <w:r w:rsidRPr="00B05E44">
        <w:t>groups</w:t>
      </w:r>
      <w:bookmarkEnd w:id="20"/>
    </w:p>
    <w:tbl>
      <w:tblPr>
        <w:tblStyle w:val="JSATable1"/>
        <w:tblpPr w:leftFromText="180" w:rightFromText="180" w:vertAnchor="text" w:tblpY="1"/>
        <w:tblW w:w="5000" w:type="pct"/>
        <w:tblLayout w:type="fixed"/>
        <w:tblLook w:val="04A0" w:firstRow="1" w:lastRow="0" w:firstColumn="1" w:lastColumn="0" w:noHBand="0" w:noVBand="1"/>
      </w:tblPr>
      <w:tblGrid>
        <w:gridCol w:w="995"/>
        <w:gridCol w:w="4546"/>
        <w:gridCol w:w="1562"/>
        <w:gridCol w:w="2251"/>
      </w:tblGrid>
      <w:tr w:rsidR="008F71FE" w:rsidRPr="0080578E" w14:paraId="40D11032"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532" w:type="pct"/>
            <w:noWrap/>
            <w:hideMark/>
          </w:tcPr>
          <w:p w14:paraId="249451FA" w14:textId="77777777" w:rsidR="008F71FE" w:rsidRPr="008F0361" w:rsidRDefault="008F71FE">
            <w:r w:rsidRPr="008F0361">
              <w:rPr>
                <w:b/>
              </w:rPr>
              <w:t>Major group</w:t>
            </w:r>
          </w:p>
        </w:tc>
        <w:tc>
          <w:tcPr>
            <w:tcW w:w="2430" w:type="pct"/>
          </w:tcPr>
          <w:p w14:paraId="6919BACF" w14:textId="77777777" w:rsidR="008F71FE" w:rsidRPr="0080578E" w:rsidRDefault="008F71FE">
            <w:pPr>
              <w:cnfStyle w:val="100000000000" w:firstRow="1" w:lastRow="0" w:firstColumn="0" w:lastColumn="0" w:oddVBand="0" w:evenVBand="0" w:oddHBand="0" w:evenHBand="0" w:firstRowFirstColumn="0" w:firstRowLastColumn="0" w:lastRowFirstColumn="0" w:lastRowLastColumn="0"/>
            </w:pPr>
            <w:r w:rsidRPr="0080578E">
              <w:t>Description</w:t>
            </w:r>
          </w:p>
        </w:tc>
        <w:tc>
          <w:tcPr>
            <w:tcW w:w="835" w:type="pct"/>
            <w:noWrap/>
            <w:hideMark/>
          </w:tcPr>
          <w:p w14:paraId="1B2092FC" w14:textId="77777777" w:rsidR="008F71FE" w:rsidRPr="0080578E" w:rsidRDefault="008F71FE">
            <w:pPr>
              <w:cnfStyle w:val="100000000000" w:firstRow="1" w:lastRow="0" w:firstColumn="0" w:lastColumn="0" w:oddVBand="0" w:evenVBand="0" w:oddHBand="0" w:evenHBand="0" w:firstRowFirstColumn="0" w:firstRowLastColumn="0" w:lastRowFirstColumn="0" w:lastRowLastColumn="0"/>
            </w:pPr>
            <w:r w:rsidRPr="0080578E">
              <w:t>Occupations in persistent shortage</w:t>
            </w:r>
          </w:p>
        </w:tc>
        <w:tc>
          <w:tcPr>
            <w:tcW w:w="1203" w:type="pct"/>
            <w:noWrap/>
            <w:hideMark/>
          </w:tcPr>
          <w:p w14:paraId="4BB383B8" w14:textId="77777777" w:rsidR="008F71FE" w:rsidRPr="0080578E" w:rsidRDefault="008F71FE">
            <w:pPr>
              <w:cnfStyle w:val="100000000000" w:firstRow="1" w:lastRow="0" w:firstColumn="0" w:lastColumn="0" w:oddVBand="0" w:evenVBand="0" w:oddHBand="0" w:evenHBand="0" w:firstRowFirstColumn="0" w:firstRowLastColumn="0" w:lastRowFirstColumn="0" w:lastRowLastColumn="0"/>
            </w:pPr>
            <w:r>
              <w:t>Percentage</w:t>
            </w:r>
            <w:r w:rsidRPr="0080578E">
              <w:t xml:space="preserve"> of major group</w:t>
            </w:r>
          </w:p>
        </w:tc>
      </w:tr>
      <w:tr w:rsidR="008F71FE" w:rsidRPr="0080578E" w14:paraId="0838876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2" w:type="pct"/>
            <w:noWrap/>
            <w:hideMark/>
          </w:tcPr>
          <w:p w14:paraId="2F672CA6" w14:textId="77777777" w:rsidR="008F71FE" w:rsidRPr="00F14999" w:rsidRDefault="008F71FE">
            <w:r w:rsidRPr="00F14999">
              <w:t>1</w:t>
            </w:r>
          </w:p>
        </w:tc>
        <w:tc>
          <w:tcPr>
            <w:tcW w:w="2430" w:type="pct"/>
          </w:tcPr>
          <w:p w14:paraId="2428B805" w14:textId="77777777" w:rsidR="008F71FE" w:rsidRPr="00F14999" w:rsidRDefault="008F71FE">
            <w:pPr>
              <w:cnfStyle w:val="000000100000" w:firstRow="0" w:lastRow="0" w:firstColumn="0" w:lastColumn="0" w:oddVBand="0" w:evenVBand="0" w:oddHBand="1" w:evenHBand="0" w:firstRowFirstColumn="0" w:firstRowLastColumn="0" w:lastRowFirstColumn="0" w:lastRowLastColumn="0"/>
            </w:pPr>
            <w:r w:rsidRPr="00F14999">
              <w:t>Managers</w:t>
            </w:r>
          </w:p>
        </w:tc>
        <w:tc>
          <w:tcPr>
            <w:tcW w:w="835" w:type="pct"/>
            <w:noWrap/>
            <w:hideMark/>
          </w:tcPr>
          <w:p w14:paraId="492857E1" w14:textId="77777777" w:rsidR="008F71FE" w:rsidRPr="00F14999" w:rsidRDefault="008F71FE">
            <w:pPr>
              <w:ind w:right="815"/>
              <w:jc w:val="right"/>
              <w:cnfStyle w:val="000000100000" w:firstRow="0" w:lastRow="0" w:firstColumn="0" w:lastColumn="0" w:oddVBand="0" w:evenVBand="0" w:oddHBand="1" w:evenHBand="0" w:firstRowFirstColumn="0" w:firstRowLastColumn="0" w:lastRowFirstColumn="0" w:lastRowLastColumn="0"/>
            </w:pPr>
            <w:r w:rsidRPr="00F14999">
              <w:t>3</w:t>
            </w:r>
          </w:p>
        </w:tc>
        <w:tc>
          <w:tcPr>
            <w:tcW w:w="1203" w:type="pct"/>
            <w:noWrap/>
            <w:hideMark/>
          </w:tcPr>
          <w:p w14:paraId="2BC03831" w14:textId="77777777" w:rsidR="008F71FE" w:rsidRPr="00F14999" w:rsidRDefault="008F71FE">
            <w:pPr>
              <w:ind w:right="1003"/>
              <w:jc w:val="right"/>
              <w:cnfStyle w:val="000000100000" w:firstRow="0" w:lastRow="0" w:firstColumn="0" w:lastColumn="0" w:oddVBand="0" w:evenVBand="0" w:oddHBand="1" w:evenHBand="0" w:firstRowFirstColumn="0" w:firstRowLastColumn="0" w:lastRowFirstColumn="0" w:lastRowLastColumn="0"/>
            </w:pPr>
            <w:r w:rsidRPr="00F14999">
              <w:t>3%</w:t>
            </w:r>
          </w:p>
        </w:tc>
      </w:tr>
      <w:tr w:rsidR="008F71FE" w:rsidRPr="0080578E" w14:paraId="228A6FFF" w14:textId="77777777">
        <w:trPr>
          <w:trHeight w:val="290"/>
        </w:trPr>
        <w:tc>
          <w:tcPr>
            <w:cnfStyle w:val="001000000000" w:firstRow="0" w:lastRow="0" w:firstColumn="1" w:lastColumn="0" w:oddVBand="0" w:evenVBand="0" w:oddHBand="0" w:evenHBand="0" w:firstRowFirstColumn="0" w:firstRowLastColumn="0" w:lastRowFirstColumn="0" w:lastRowLastColumn="0"/>
            <w:tcW w:w="532" w:type="pct"/>
            <w:noWrap/>
            <w:hideMark/>
          </w:tcPr>
          <w:p w14:paraId="7BAEEE20" w14:textId="77777777" w:rsidR="008F71FE" w:rsidRPr="00F14999" w:rsidRDefault="008F71FE">
            <w:r w:rsidRPr="00F14999">
              <w:t>2</w:t>
            </w:r>
          </w:p>
        </w:tc>
        <w:tc>
          <w:tcPr>
            <w:tcW w:w="2430" w:type="pct"/>
          </w:tcPr>
          <w:p w14:paraId="00F249EC" w14:textId="77777777" w:rsidR="008F71FE" w:rsidRPr="00F14999" w:rsidRDefault="008F71FE">
            <w:pPr>
              <w:cnfStyle w:val="000000000000" w:firstRow="0" w:lastRow="0" w:firstColumn="0" w:lastColumn="0" w:oddVBand="0" w:evenVBand="0" w:oddHBand="0" w:evenHBand="0" w:firstRowFirstColumn="0" w:firstRowLastColumn="0" w:lastRowFirstColumn="0" w:lastRowLastColumn="0"/>
            </w:pPr>
            <w:r w:rsidRPr="00F14999">
              <w:t>Professionals</w:t>
            </w:r>
          </w:p>
        </w:tc>
        <w:tc>
          <w:tcPr>
            <w:tcW w:w="835" w:type="pct"/>
            <w:noWrap/>
            <w:hideMark/>
          </w:tcPr>
          <w:p w14:paraId="6A0AA5CB" w14:textId="77777777" w:rsidR="008F71FE" w:rsidRPr="00F14999" w:rsidRDefault="008F71FE">
            <w:pPr>
              <w:ind w:right="815"/>
              <w:jc w:val="right"/>
              <w:cnfStyle w:val="000000000000" w:firstRow="0" w:lastRow="0" w:firstColumn="0" w:lastColumn="0" w:oddVBand="0" w:evenVBand="0" w:oddHBand="0" w:evenHBand="0" w:firstRowFirstColumn="0" w:firstRowLastColumn="0" w:lastRowFirstColumn="0" w:lastRowLastColumn="0"/>
            </w:pPr>
            <w:r w:rsidRPr="00F14999">
              <w:t>55</w:t>
            </w:r>
          </w:p>
        </w:tc>
        <w:tc>
          <w:tcPr>
            <w:tcW w:w="1203" w:type="pct"/>
            <w:noWrap/>
            <w:hideMark/>
          </w:tcPr>
          <w:p w14:paraId="35874C64" w14:textId="77777777" w:rsidR="008F71FE" w:rsidRPr="00F14999" w:rsidRDefault="008F71FE">
            <w:pPr>
              <w:ind w:right="1003"/>
              <w:jc w:val="right"/>
              <w:cnfStyle w:val="000000000000" w:firstRow="0" w:lastRow="0" w:firstColumn="0" w:lastColumn="0" w:oddVBand="0" w:evenVBand="0" w:oddHBand="0" w:evenHBand="0" w:firstRowFirstColumn="0" w:firstRowLastColumn="0" w:lastRowFirstColumn="0" w:lastRowLastColumn="0"/>
            </w:pPr>
            <w:r w:rsidRPr="00F14999">
              <w:t>17%</w:t>
            </w:r>
          </w:p>
        </w:tc>
      </w:tr>
      <w:tr w:rsidR="008F71FE" w:rsidRPr="0080578E" w14:paraId="5403A68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2" w:type="pct"/>
            <w:noWrap/>
            <w:hideMark/>
          </w:tcPr>
          <w:p w14:paraId="33F7510B" w14:textId="77777777" w:rsidR="008F71FE" w:rsidRPr="00F14999" w:rsidRDefault="008F71FE">
            <w:r w:rsidRPr="00F14999">
              <w:t>3</w:t>
            </w:r>
          </w:p>
        </w:tc>
        <w:tc>
          <w:tcPr>
            <w:tcW w:w="2430" w:type="pct"/>
          </w:tcPr>
          <w:p w14:paraId="31ECF0CF" w14:textId="77777777" w:rsidR="008F71FE" w:rsidRPr="00F14999" w:rsidRDefault="008F71FE">
            <w:pPr>
              <w:cnfStyle w:val="000000100000" w:firstRow="0" w:lastRow="0" w:firstColumn="0" w:lastColumn="0" w:oddVBand="0" w:evenVBand="0" w:oddHBand="1" w:evenHBand="0" w:firstRowFirstColumn="0" w:firstRowLastColumn="0" w:lastRowFirstColumn="0" w:lastRowLastColumn="0"/>
            </w:pPr>
            <w:r w:rsidRPr="00F14999">
              <w:t>Technicians and Trades Workers</w:t>
            </w:r>
          </w:p>
        </w:tc>
        <w:tc>
          <w:tcPr>
            <w:tcW w:w="835" w:type="pct"/>
            <w:noWrap/>
            <w:hideMark/>
          </w:tcPr>
          <w:p w14:paraId="69DEF88F" w14:textId="77777777" w:rsidR="008F71FE" w:rsidRPr="00F14999" w:rsidRDefault="008F71FE">
            <w:pPr>
              <w:ind w:right="815"/>
              <w:jc w:val="right"/>
              <w:cnfStyle w:val="000000100000" w:firstRow="0" w:lastRow="0" w:firstColumn="0" w:lastColumn="0" w:oddVBand="0" w:evenVBand="0" w:oddHBand="1" w:evenHBand="0" w:firstRowFirstColumn="0" w:firstRowLastColumn="0" w:lastRowFirstColumn="0" w:lastRowLastColumn="0"/>
            </w:pPr>
            <w:r w:rsidRPr="00F14999">
              <w:t>67</w:t>
            </w:r>
          </w:p>
        </w:tc>
        <w:tc>
          <w:tcPr>
            <w:tcW w:w="1203" w:type="pct"/>
            <w:noWrap/>
            <w:hideMark/>
          </w:tcPr>
          <w:p w14:paraId="29F26B1B" w14:textId="77777777" w:rsidR="008F71FE" w:rsidRPr="00F14999" w:rsidRDefault="008F71FE">
            <w:pPr>
              <w:ind w:right="1003"/>
              <w:jc w:val="right"/>
              <w:cnfStyle w:val="000000100000" w:firstRow="0" w:lastRow="0" w:firstColumn="0" w:lastColumn="0" w:oddVBand="0" w:evenVBand="0" w:oddHBand="1" w:evenHBand="0" w:firstRowFirstColumn="0" w:firstRowLastColumn="0" w:lastRowFirstColumn="0" w:lastRowLastColumn="0"/>
            </w:pPr>
            <w:r w:rsidRPr="00F14999">
              <w:t>33%</w:t>
            </w:r>
          </w:p>
        </w:tc>
      </w:tr>
      <w:tr w:rsidR="008F71FE" w:rsidRPr="0080578E" w14:paraId="0781DA4D" w14:textId="77777777">
        <w:trPr>
          <w:trHeight w:val="290"/>
        </w:trPr>
        <w:tc>
          <w:tcPr>
            <w:cnfStyle w:val="001000000000" w:firstRow="0" w:lastRow="0" w:firstColumn="1" w:lastColumn="0" w:oddVBand="0" w:evenVBand="0" w:oddHBand="0" w:evenHBand="0" w:firstRowFirstColumn="0" w:firstRowLastColumn="0" w:lastRowFirstColumn="0" w:lastRowLastColumn="0"/>
            <w:tcW w:w="532" w:type="pct"/>
            <w:noWrap/>
            <w:hideMark/>
          </w:tcPr>
          <w:p w14:paraId="2B1859F8" w14:textId="77777777" w:rsidR="008F71FE" w:rsidRPr="00F14999" w:rsidRDefault="008F71FE">
            <w:r w:rsidRPr="00F14999">
              <w:t>4</w:t>
            </w:r>
          </w:p>
        </w:tc>
        <w:tc>
          <w:tcPr>
            <w:tcW w:w="2430" w:type="pct"/>
          </w:tcPr>
          <w:p w14:paraId="60403929" w14:textId="77777777" w:rsidR="008F71FE" w:rsidRPr="00F14999" w:rsidRDefault="008F71FE">
            <w:pPr>
              <w:cnfStyle w:val="000000000000" w:firstRow="0" w:lastRow="0" w:firstColumn="0" w:lastColumn="0" w:oddVBand="0" w:evenVBand="0" w:oddHBand="0" w:evenHBand="0" w:firstRowFirstColumn="0" w:firstRowLastColumn="0" w:lastRowFirstColumn="0" w:lastRowLastColumn="0"/>
            </w:pPr>
            <w:r w:rsidRPr="00F14999">
              <w:t>Community and Personal Service Workers</w:t>
            </w:r>
          </w:p>
        </w:tc>
        <w:tc>
          <w:tcPr>
            <w:tcW w:w="835" w:type="pct"/>
            <w:noWrap/>
            <w:hideMark/>
          </w:tcPr>
          <w:p w14:paraId="1ADDD155" w14:textId="77777777" w:rsidR="008F71FE" w:rsidRPr="00F14999" w:rsidRDefault="008F71FE">
            <w:pPr>
              <w:ind w:right="815"/>
              <w:jc w:val="right"/>
              <w:cnfStyle w:val="000000000000" w:firstRow="0" w:lastRow="0" w:firstColumn="0" w:lastColumn="0" w:oddVBand="0" w:evenVBand="0" w:oddHBand="0" w:evenHBand="0" w:firstRowFirstColumn="0" w:firstRowLastColumn="0" w:lastRowFirstColumn="0" w:lastRowLastColumn="0"/>
            </w:pPr>
            <w:r w:rsidRPr="00F14999">
              <w:t>5</w:t>
            </w:r>
          </w:p>
        </w:tc>
        <w:tc>
          <w:tcPr>
            <w:tcW w:w="1203" w:type="pct"/>
            <w:noWrap/>
            <w:hideMark/>
          </w:tcPr>
          <w:p w14:paraId="4AB471E2" w14:textId="77777777" w:rsidR="008F71FE" w:rsidRPr="00F14999" w:rsidRDefault="008F71FE">
            <w:pPr>
              <w:ind w:right="1003"/>
              <w:jc w:val="right"/>
              <w:cnfStyle w:val="000000000000" w:firstRow="0" w:lastRow="0" w:firstColumn="0" w:lastColumn="0" w:oddVBand="0" w:evenVBand="0" w:oddHBand="0" w:evenHBand="0" w:firstRowFirstColumn="0" w:firstRowLastColumn="0" w:lastRowFirstColumn="0" w:lastRowLastColumn="0"/>
            </w:pPr>
            <w:r w:rsidRPr="00F14999">
              <w:t>6%</w:t>
            </w:r>
          </w:p>
        </w:tc>
      </w:tr>
      <w:tr w:rsidR="008F71FE" w:rsidRPr="0080578E" w14:paraId="43C9A053" w14:textId="77777777">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532" w:type="pct"/>
            <w:noWrap/>
            <w:hideMark/>
          </w:tcPr>
          <w:p w14:paraId="1BA05E5E" w14:textId="77777777" w:rsidR="008F71FE" w:rsidRPr="00F14999" w:rsidRDefault="008F71FE">
            <w:r w:rsidRPr="00F14999">
              <w:t>7</w:t>
            </w:r>
          </w:p>
        </w:tc>
        <w:tc>
          <w:tcPr>
            <w:tcW w:w="2430" w:type="pct"/>
          </w:tcPr>
          <w:p w14:paraId="7250FDEF" w14:textId="77777777" w:rsidR="008F71FE" w:rsidRPr="00F14999" w:rsidRDefault="008F71FE">
            <w:pPr>
              <w:cnfStyle w:val="000000100000" w:firstRow="0" w:lastRow="0" w:firstColumn="0" w:lastColumn="0" w:oddVBand="0" w:evenVBand="0" w:oddHBand="1" w:evenHBand="0" w:firstRowFirstColumn="0" w:firstRowLastColumn="0" w:lastRowFirstColumn="0" w:lastRowLastColumn="0"/>
            </w:pPr>
            <w:r w:rsidRPr="00F14999">
              <w:t>Machinery Operators and Drivers</w:t>
            </w:r>
          </w:p>
        </w:tc>
        <w:tc>
          <w:tcPr>
            <w:tcW w:w="835" w:type="pct"/>
            <w:noWrap/>
            <w:hideMark/>
          </w:tcPr>
          <w:p w14:paraId="282AA619" w14:textId="77777777" w:rsidR="008F71FE" w:rsidRPr="00F14999" w:rsidRDefault="008F71FE">
            <w:pPr>
              <w:ind w:right="815"/>
              <w:jc w:val="right"/>
              <w:cnfStyle w:val="000000100000" w:firstRow="0" w:lastRow="0" w:firstColumn="0" w:lastColumn="0" w:oddVBand="0" w:evenVBand="0" w:oddHBand="1" w:evenHBand="0" w:firstRowFirstColumn="0" w:firstRowLastColumn="0" w:lastRowFirstColumn="0" w:lastRowLastColumn="0"/>
            </w:pPr>
            <w:r w:rsidRPr="00F14999">
              <w:t>8</w:t>
            </w:r>
          </w:p>
        </w:tc>
        <w:tc>
          <w:tcPr>
            <w:tcW w:w="1203" w:type="pct"/>
            <w:noWrap/>
            <w:hideMark/>
          </w:tcPr>
          <w:p w14:paraId="0732D2B2" w14:textId="77777777" w:rsidR="008F71FE" w:rsidRPr="00F14999" w:rsidRDefault="008F71FE">
            <w:pPr>
              <w:ind w:right="1003"/>
              <w:jc w:val="right"/>
              <w:cnfStyle w:val="000000100000" w:firstRow="0" w:lastRow="0" w:firstColumn="0" w:lastColumn="0" w:oddVBand="0" w:evenVBand="0" w:oddHBand="1" w:evenHBand="0" w:firstRowFirstColumn="0" w:firstRowLastColumn="0" w:lastRowFirstColumn="0" w:lastRowLastColumn="0"/>
            </w:pPr>
            <w:r w:rsidRPr="00F14999">
              <w:t>10%</w:t>
            </w:r>
          </w:p>
        </w:tc>
      </w:tr>
    </w:tbl>
    <w:p w14:paraId="291869B2" w14:textId="77777777" w:rsidR="008F71FE" w:rsidRPr="006D0B5F" w:rsidRDefault="008F71FE" w:rsidP="008F71FE">
      <w:pPr>
        <w:pStyle w:val="Source"/>
      </w:pPr>
      <w:r w:rsidRPr="00B05E44">
        <w:t>Source: Jobs and Skills Australia</w:t>
      </w:r>
      <w:r>
        <w:br/>
      </w:r>
      <w:r w:rsidRPr="001945BD">
        <w:t xml:space="preserve">Note: the number of occupations assessed has changed for each SPL. This reflects both changes in the </w:t>
      </w:r>
      <w:r>
        <w:t>Australian and New Zealand Standard Classification of Occupations (</w:t>
      </w:r>
      <w:r w:rsidRPr="001945BD">
        <w:t>ANZSCO</w:t>
      </w:r>
      <w:r>
        <w:t>)</w:t>
      </w:r>
      <w:r w:rsidRPr="001945BD">
        <w:t xml:space="preserve"> framework and the inclusion of skills shortage assessments for 'not elsewhere classified' (</w:t>
      </w:r>
      <w:proofErr w:type="spellStart"/>
      <w:r w:rsidRPr="001945BD">
        <w:t>nec</w:t>
      </w:r>
      <w:proofErr w:type="spellEnd"/>
      <w:r w:rsidRPr="001945BD">
        <w:t>) occupations in both the 2022 and 2023 SPL assessments.</w:t>
      </w:r>
    </w:p>
    <w:p w14:paraId="7D1288CC" w14:textId="76FB94A5" w:rsidR="00B05E44" w:rsidRPr="00B05E44" w:rsidRDefault="00B05E44" w:rsidP="00B05E44">
      <w:r w:rsidRPr="00B05E44">
        <w:t xml:space="preserve">Three consecutive years of the SPL enables us to </w:t>
      </w:r>
      <w:proofErr w:type="gramStart"/>
      <w:r w:rsidRPr="00B05E44">
        <w:t>make an assessment of</w:t>
      </w:r>
      <w:proofErr w:type="gramEnd"/>
      <w:r w:rsidRPr="00B05E44">
        <w:t xml:space="preserve"> the persistence of skills shortages. The overwhelming conclusion from this assessment is how persistent many skill shortages are. In general, the labour market has not adjusted quickly, for example</w:t>
      </w:r>
      <w:r w:rsidR="001B00F8">
        <w:t>,</w:t>
      </w:r>
      <w:r w:rsidRPr="00B05E44">
        <w:t xml:space="preserve"> through real wage increases, to clear these skilled shortages. The standout problem is the persistence </w:t>
      </w:r>
      <w:r w:rsidRPr="00B05E44">
        <w:lastRenderedPageBreak/>
        <w:t xml:space="preserve">of shortages among Technicians and Trade Workers, </w:t>
      </w:r>
      <w:r w:rsidR="0B487582">
        <w:t xml:space="preserve">though there are also persistent shortages </w:t>
      </w:r>
      <w:r w:rsidR="3391507F">
        <w:t xml:space="preserve">in </w:t>
      </w:r>
      <w:r w:rsidRPr="00B05E44">
        <w:t>Community and Personal Service Workers</w:t>
      </w:r>
      <w:r w:rsidR="350E3B1F">
        <w:t>,</w:t>
      </w:r>
      <w:r w:rsidRPr="00B05E44">
        <w:t xml:space="preserve"> a range of </w:t>
      </w:r>
      <w:r w:rsidR="00A12AA9">
        <w:t>Pr</w:t>
      </w:r>
      <w:r w:rsidRPr="00B05E44">
        <w:t>ofessional</w:t>
      </w:r>
      <w:r w:rsidR="00A12AA9">
        <w:t>s</w:t>
      </w:r>
      <w:r w:rsidRPr="00B05E44">
        <w:t xml:space="preserve"> occupations</w:t>
      </w:r>
      <w:r w:rsidR="2C7B4478">
        <w:t>, and Machine Operators and Drivers</w:t>
      </w:r>
      <w:r w:rsidRPr="00B05E44">
        <w:t xml:space="preserve"> (</w:t>
      </w:r>
      <w:r w:rsidR="006E1A70">
        <w:fldChar w:fldCharType="begin"/>
      </w:r>
      <w:r w:rsidR="006E1A70">
        <w:instrText xml:space="preserve"> REF _Ref146558283 \h </w:instrText>
      </w:r>
      <w:r w:rsidR="006E1A70">
        <w:fldChar w:fldCharType="separate"/>
      </w:r>
      <w:r w:rsidR="0052498D" w:rsidRPr="00B05E44">
        <w:t xml:space="preserve">Table </w:t>
      </w:r>
      <w:r w:rsidR="0052498D">
        <w:rPr>
          <w:noProof/>
        </w:rPr>
        <w:t>1</w:t>
      </w:r>
      <w:r w:rsidR="006E1A70">
        <w:fldChar w:fldCharType="end"/>
      </w:r>
      <w:r w:rsidRPr="00B05E44">
        <w:t>).</w:t>
      </w:r>
    </w:p>
    <w:p w14:paraId="3665BD2B" w14:textId="77777777" w:rsidR="00B05E44" w:rsidRPr="00FF4D8F" w:rsidRDefault="00B05E44" w:rsidP="00985044">
      <w:pPr>
        <w:pStyle w:val="H4NN"/>
      </w:pPr>
      <w:r w:rsidRPr="00FF4D8F">
        <w:t>Occupations that have a strong gender imbalance were more likely to be in shortage</w:t>
      </w:r>
    </w:p>
    <w:p w14:paraId="7816F62E" w14:textId="32FB1238" w:rsidR="00B05E44" w:rsidRPr="00B05E44" w:rsidRDefault="00B05E44" w:rsidP="00AA68B4">
      <w:r w:rsidRPr="00B05E44">
        <w:t>Jobs and Skills Australia’s analysis reveals that gender imbalance is a feature of many skill shortage areas. Occupations that have a highly gender skewed workforce are significantly more likely to be experiencing shortages than occupations where the gender balance is more even. Male dominated occupations (in the occupation groups of Machinery Operators and Drivers, Labourers, and Technicians and Trades Workers) and female dominated occupations (in the Community and Personal Service Workers occupation group), stand out.</w:t>
      </w:r>
    </w:p>
    <w:p w14:paraId="5C072D3F" w14:textId="77777777" w:rsidR="00B05E44" w:rsidRPr="00FF4D8F" w:rsidRDefault="00B05E44" w:rsidP="00586D00">
      <w:pPr>
        <w:pStyle w:val="Heading4"/>
      </w:pPr>
      <w:r w:rsidRPr="00FF4D8F">
        <w:t>Skills shortages were more pronounced in regional areas</w:t>
      </w:r>
    </w:p>
    <w:p w14:paraId="2CB31F15" w14:textId="02824E6C" w:rsidR="00B05E44" w:rsidRPr="00B05E44" w:rsidRDefault="24174257" w:rsidP="00B05E44">
      <w:r>
        <w:t xml:space="preserve">In recent times, skill shortages have been particularly acute in regional areas, especially for the highly skilled. </w:t>
      </w:r>
      <w:r w:rsidR="00B05E44" w:rsidRPr="00B05E44">
        <w:t>The share of employers reporting location as a reason for recruitment difficulties increased with remoteness.</w:t>
      </w:r>
      <w:r w:rsidR="00B05E44" w:rsidRPr="00B05E44" w:rsidDel="00435755">
        <w:t xml:space="preserve"> </w:t>
      </w:r>
      <w:r w:rsidR="00B05E44" w:rsidRPr="00B05E44">
        <w:t xml:space="preserve">In Very Remote areas, </w:t>
      </w:r>
      <w:r w:rsidR="00FC7D97">
        <w:t>more than</w:t>
      </w:r>
      <w:r w:rsidR="00B05E44" w:rsidRPr="00B05E44">
        <w:t xml:space="preserve"> 80</w:t>
      </w:r>
      <w:r w:rsidR="00F24035">
        <w:t>%</w:t>
      </w:r>
      <w:r w:rsidR="00B05E44" w:rsidRPr="00B05E44">
        <w:t xml:space="preserve"> of employers believed the reason they did not receive many applicants was because of the job location and over 40</w:t>
      </w:r>
      <w:r w:rsidR="00F24035">
        <w:t>%</w:t>
      </w:r>
      <w:r w:rsidR="00B05E44" w:rsidRPr="00B05E44">
        <w:t xml:space="preserve"> of employers had a suitable applicant not take a job offer because of the location. In the Northern Territory, 55</w:t>
      </w:r>
      <w:r w:rsidR="00F24035">
        <w:t>%</w:t>
      </w:r>
      <w:r w:rsidR="00B05E44" w:rsidRPr="00B05E44">
        <w:t xml:space="preserve"> of employers who had few applicants and 25</w:t>
      </w:r>
      <w:r w:rsidR="00F24035">
        <w:t>%</w:t>
      </w:r>
      <w:r w:rsidR="00B05E44" w:rsidRPr="00B05E44">
        <w:t xml:space="preserve"> of employers with an unfilled vacancy listed location as the reason. In Western Australia, these figures were 36</w:t>
      </w:r>
      <w:r w:rsidR="00F24035">
        <w:t>%</w:t>
      </w:r>
      <w:r w:rsidR="00B05E44" w:rsidRPr="00B05E44">
        <w:t xml:space="preserve"> and 20</w:t>
      </w:r>
      <w:r w:rsidR="00F24035">
        <w:t>%</w:t>
      </w:r>
      <w:r w:rsidR="00B05E44" w:rsidRPr="00B05E44">
        <w:t>, respectively.</w:t>
      </w:r>
      <w:r w:rsidR="00723F07">
        <w:t xml:space="preserve"> </w:t>
      </w:r>
    </w:p>
    <w:p w14:paraId="4B2F7E15" w14:textId="78453900" w:rsidR="002957A4" w:rsidRPr="002C17CE" w:rsidRDefault="002957A4" w:rsidP="002C17CE">
      <w:pPr>
        <w:pStyle w:val="H4NNNon-ToC"/>
        <w:rPr>
          <w:rStyle w:val="Strong"/>
          <w:b/>
          <w:bCs/>
        </w:rPr>
      </w:pPr>
      <w:r w:rsidRPr="002C17CE">
        <w:rPr>
          <w:rStyle w:val="Strong"/>
          <w:b/>
          <w:bCs/>
        </w:rPr>
        <w:t xml:space="preserve">Wage growth </w:t>
      </w:r>
      <w:r w:rsidR="00D0199E" w:rsidRPr="002C17CE">
        <w:rPr>
          <w:rStyle w:val="Strong"/>
          <w:b/>
          <w:bCs/>
        </w:rPr>
        <w:t xml:space="preserve">to address shortages has </w:t>
      </w:r>
      <w:r w:rsidR="00383796" w:rsidRPr="002C17CE">
        <w:rPr>
          <w:rStyle w:val="Strong"/>
          <w:b/>
          <w:bCs/>
        </w:rPr>
        <w:t>not responded as expected</w:t>
      </w:r>
    </w:p>
    <w:p w14:paraId="13DE69D8" w14:textId="3B2B03B6" w:rsidR="00740980" w:rsidRDefault="00735565" w:rsidP="00B05E44">
      <w:r>
        <w:t xml:space="preserve">For all </w:t>
      </w:r>
      <w:r w:rsidR="16F8F628">
        <w:t>skills shortages</w:t>
      </w:r>
      <w:r>
        <w:t xml:space="preserve">, </w:t>
      </w:r>
      <w:r w:rsidR="00321F1F">
        <w:t xml:space="preserve">conventional economics suggest that </w:t>
      </w:r>
      <w:r w:rsidR="00E8164D">
        <w:t>increasing</w:t>
      </w:r>
      <w:r w:rsidR="00A611DD">
        <w:t xml:space="preserve"> </w:t>
      </w:r>
      <w:r>
        <w:t>wage</w:t>
      </w:r>
      <w:r w:rsidR="00E8164D">
        <w:t xml:space="preserve">s </w:t>
      </w:r>
      <w:r w:rsidR="00A611DD">
        <w:t>is one lever that employers can pull</w:t>
      </w:r>
      <w:r w:rsidR="00E8164D">
        <w:t xml:space="preserve"> to attract more workers</w:t>
      </w:r>
      <w:r w:rsidR="001F5D78">
        <w:t xml:space="preserve">. </w:t>
      </w:r>
      <w:r w:rsidR="000F686D">
        <w:t>How successful that will be depends on the 'ela</w:t>
      </w:r>
      <w:r w:rsidR="004F1EDD">
        <w:t>s</w:t>
      </w:r>
      <w:r w:rsidR="000F686D">
        <w:t xml:space="preserve">ticity of supply </w:t>
      </w:r>
      <w:r w:rsidR="004F1EDD">
        <w:t>of labour' which is contingent partly on how many people have the skills required.</w:t>
      </w:r>
    </w:p>
    <w:p w14:paraId="2A78C48C" w14:textId="27C2ACD0" w:rsidR="00FE56B7" w:rsidRDefault="000E5635" w:rsidP="00B05E44">
      <w:r>
        <w:t>The existence of</w:t>
      </w:r>
      <w:r w:rsidR="001D7FB9">
        <w:t xml:space="preserve"> </w:t>
      </w:r>
      <w:r>
        <w:t>e</w:t>
      </w:r>
      <w:r w:rsidR="00740980">
        <w:t>xtensive persistent skill shortages in our labour market</w:t>
      </w:r>
      <w:r>
        <w:t xml:space="preserve"> </w:t>
      </w:r>
      <w:r w:rsidR="00F55F54">
        <w:t xml:space="preserve">implies that it is one in which wage adjustments of this </w:t>
      </w:r>
      <w:r w:rsidR="009D21FD">
        <w:t>kind are not solving the problem</w:t>
      </w:r>
      <w:r w:rsidR="007D2704">
        <w:t>.</w:t>
      </w:r>
      <w:r w:rsidR="00E42F8D">
        <w:t xml:space="preserve"> </w:t>
      </w:r>
      <w:r w:rsidR="0052561F">
        <w:t xml:space="preserve">This could be that for some reason, wage adjustments are not being used as much as they </w:t>
      </w:r>
      <w:r w:rsidR="004D7752">
        <w:t xml:space="preserve">could be, or that there are wider issues at </w:t>
      </w:r>
      <w:r w:rsidR="004F7F97">
        <w:t>play</w:t>
      </w:r>
      <w:r w:rsidR="004D7752">
        <w:t>.</w:t>
      </w:r>
      <w:r w:rsidR="009C165C">
        <w:t xml:space="preserve"> </w:t>
      </w:r>
    </w:p>
    <w:p w14:paraId="5C8449B2" w14:textId="045776E4" w:rsidR="009C165C" w:rsidRDefault="009C165C" w:rsidP="00B05E44">
      <w:r>
        <w:t xml:space="preserve">Recent analysis by both Jobs and Skills Australia and the Reserve Bank of Australia </w:t>
      </w:r>
      <w:r w:rsidR="002B0B48">
        <w:t>highlights that wage adjustments are rarely used by employers as a short-term response to skills shortages.</w:t>
      </w:r>
    </w:p>
    <w:p w14:paraId="7054458B" w14:textId="035AFAFF" w:rsidR="00BF5D29" w:rsidRDefault="001012E7" w:rsidP="00B05E44">
      <w:r>
        <w:t>Jobs and Skills Australia</w:t>
      </w:r>
      <w:r w:rsidR="0097635B">
        <w:t>'s Survey of Employer</w:t>
      </w:r>
      <w:r w:rsidR="002D7CFB">
        <w:t>s</w:t>
      </w:r>
      <w:r w:rsidR="0097635B">
        <w:t xml:space="preserve"> </w:t>
      </w:r>
      <w:r w:rsidR="002D7CFB">
        <w:t xml:space="preserve">who have Recently Advertised </w:t>
      </w:r>
      <w:r w:rsidR="00390AFB">
        <w:t xml:space="preserve">(SERA) </w:t>
      </w:r>
      <w:r w:rsidR="0097635B">
        <w:t xml:space="preserve">found that over the </w:t>
      </w:r>
      <w:r w:rsidR="001C7650">
        <w:t>3</w:t>
      </w:r>
      <w:r w:rsidR="0097635B">
        <w:t xml:space="preserve"> years from 2021 to 2023, few employers changed remuneration in response to skill shortages. In the 2023 SPL period, around 1</w:t>
      </w:r>
      <w:r w:rsidR="000E5635">
        <w:t>%</w:t>
      </w:r>
      <w:r w:rsidR="00612A98">
        <w:t xml:space="preserve"> </w:t>
      </w:r>
      <w:r w:rsidR="0097635B">
        <w:t>of employers adjusted remuneration to attract skilled workers to fil</w:t>
      </w:r>
      <w:r w:rsidR="00205903">
        <w:t>l</w:t>
      </w:r>
      <w:r w:rsidR="0097635B">
        <w:t xml:space="preserve"> vacancies. While this</w:t>
      </w:r>
      <w:r w:rsidR="00205903">
        <w:t xml:space="preserve"> is</w:t>
      </w:r>
      <w:r w:rsidR="0097635B">
        <w:t xml:space="preserve"> surprisingly low, it was up significantly on the 2022 result when 0.4</w:t>
      </w:r>
      <w:r w:rsidR="00C614C8">
        <w:t>%</w:t>
      </w:r>
      <w:r w:rsidR="0097635B">
        <w:t xml:space="preserve"> of employers adjusted remuneration for this purpose.</w:t>
      </w:r>
    </w:p>
    <w:p w14:paraId="2565659E" w14:textId="14FD0E89" w:rsidR="0030662B" w:rsidRDefault="00250F5C" w:rsidP="00B05E44">
      <w:r w:rsidRPr="00250F5C">
        <w:t xml:space="preserve">The results are consistent with research undertaken by the Reserve Bank of Australia, which show limited evidence that firms raise wages in response to firm-wide or job-level skill shortages, at least in the </w:t>
      </w:r>
      <w:r w:rsidRPr="00250F5C" w:rsidDel="00406D8C">
        <w:t>short</w:t>
      </w:r>
      <w:r w:rsidR="00F7085C">
        <w:t>-</w:t>
      </w:r>
      <w:r w:rsidR="00406D8C" w:rsidRPr="00250F5C">
        <w:t>term</w:t>
      </w:r>
      <w:sdt>
        <w:sdtPr>
          <w:id w:val="-1252742785"/>
          <w:citation/>
        </w:sdtPr>
        <w:sdtContent>
          <w:r w:rsidR="00A25C75">
            <w:fldChar w:fldCharType="begin"/>
          </w:r>
          <w:r w:rsidR="00A25C75">
            <w:instrText xml:space="preserve"> CITATION Lea19 \l 3081 </w:instrText>
          </w:r>
          <w:r w:rsidR="00A25C75">
            <w:fldChar w:fldCharType="separate"/>
          </w:r>
          <w:r w:rsidR="007D0046">
            <w:rPr>
              <w:noProof/>
            </w:rPr>
            <w:t xml:space="preserve"> (Leal, 2019)</w:t>
          </w:r>
          <w:r w:rsidR="00A25C75">
            <w:fldChar w:fldCharType="end"/>
          </w:r>
        </w:sdtContent>
      </w:sdt>
      <w:r w:rsidRPr="00250F5C">
        <w:t>.</w:t>
      </w:r>
      <w:r w:rsidR="0097635B">
        <w:t xml:space="preserve"> </w:t>
      </w:r>
    </w:p>
    <w:p w14:paraId="33685BD8" w14:textId="4FA0C39C" w:rsidR="00E42F8D" w:rsidRPr="00B05E44" w:rsidRDefault="006F1A87" w:rsidP="007E04BC">
      <w:r>
        <w:t xml:space="preserve">Further analysis of </w:t>
      </w:r>
      <w:r w:rsidR="00221C00">
        <w:t>wage growth</w:t>
      </w:r>
      <w:r w:rsidR="004C3A45">
        <w:t xml:space="preserve"> over a longer time </w:t>
      </w:r>
      <w:r w:rsidR="001B1CFD">
        <w:t xml:space="preserve">horizon </w:t>
      </w:r>
      <w:r w:rsidR="00221C00">
        <w:t xml:space="preserve">may shed light </w:t>
      </w:r>
      <w:r w:rsidR="004C3A45">
        <w:t xml:space="preserve">on </w:t>
      </w:r>
      <w:r w:rsidR="001239CD">
        <w:t xml:space="preserve">whether </w:t>
      </w:r>
      <w:r w:rsidR="0030662B">
        <w:t>wage adjustments are being used as much as they could be</w:t>
      </w:r>
      <w:r w:rsidR="004C3A45">
        <w:t>, particularly for occupations that have been in persistent shortage.</w:t>
      </w:r>
    </w:p>
    <w:p w14:paraId="045E42C2" w14:textId="77777777" w:rsidR="6E0E254B" w:rsidRDefault="6E0E254B" w:rsidP="17173C75">
      <w:pPr>
        <w:pStyle w:val="H4NNNon-ToC"/>
      </w:pPr>
      <w:r>
        <w:t>Not all skills shortages are the same</w:t>
      </w:r>
    </w:p>
    <w:p w14:paraId="3D5B3190" w14:textId="75AECEE2" w:rsidR="6E0E254B" w:rsidRDefault="6E0E254B">
      <w:r>
        <w:t xml:space="preserve">Jobs and Skills Australia has adopted a typology of skills shortages based on an insightful conceptual framework developed by Professor Sue Richardson. This provides a simplified </w:t>
      </w:r>
      <w:r>
        <w:lastRenderedPageBreak/>
        <w:t>approach to a complex set of labour market dynamics, and a helpful starting point for analysing both the causes and the potential solutions to the shortages (</w:t>
      </w:r>
      <w:r>
        <w:fldChar w:fldCharType="begin"/>
      </w:r>
      <w:r>
        <w:instrText xml:space="preserve"> REF _Ref145595016 \h </w:instrText>
      </w:r>
      <w:r>
        <w:fldChar w:fldCharType="separate"/>
      </w:r>
      <w:r w:rsidR="0052498D" w:rsidRPr="00B05E44">
        <w:t xml:space="preserve">Table </w:t>
      </w:r>
      <w:r w:rsidR="0052498D">
        <w:rPr>
          <w:noProof/>
        </w:rPr>
        <w:t>2</w:t>
      </w:r>
      <w:r>
        <w:fldChar w:fldCharType="end"/>
      </w:r>
      <w:r>
        <w:t xml:space="preserve">). </w:t>
      </w:r>
    </w:p>
    <w:p w14:paraId="54BD7A0C" w14:textId="4F103379" w:rsidR="17173C75" w:rsidRPr="007F6690" w:rsidRDefault="6E0E254B" w:rsidP="00610FB6">
      <w:r>
        <w:t>It needs to be noted that not all shortage occupations fit neatly in one category or another, and for some occupations assigned to one category, they may have some issues in common with occupations in other categories.</w:t>
      </w:r>
    </w:p>
    <w:p w14:paraId="08D34160" w14:textId="0D4AB47E" w:rsidR="00B05E44" w:rsidRPr="009414B6" w:rsidRDefault="000D16F8" w:rsidP="009414B6">
      <w:pPr>
        <w:pStyle w:val="H4NNNon-ToC"/>
        <w:rPr>
          <w:rStyle w:val="Strong"/>
          <w:b/>
          <w:bCs/>
        </w:rPr>
      </w:pPr>
      <w:r w:rsidRPr="009414B6">
        <w:rPr>
          <w:rStyle w:val="Strong"/>
          <w:b/>
          <w:bCs/>
        </w:rPr>
        <w:t>Longer training gap</w:t>
      </w:r>
      <w:r w:rsidR="00B05E44" w:rsidRPr="009414B6">
        <w:rPr>
          <w:rStyle w:val="Strong"/>
          <w:b/>
          <w:bCs/>
        </w:rPr>
        <w:t xml:space="preserve"> </w:t>
      </w:r>
    </w:p>
    <w:p w14:paraId="17639EB3" w14:textId="2868289E" w:rsidR="00DC4DB4" w:rsidRDefault="000D16F8" w:rsidP="00B05E44">
      <w:r>
        <w:t>Longer training gap</w:t>
      </w:r>
      <w:r w:rsidR="00B05E44" w:rsidRPr="00B05E44">
        <w:t xml:space="preserve"> shortages are defined by </w:t>
      </w:r>
      <w:r w:rsidR="001412A7">
        <w:t>there being</w:t>
      </w:r>
      <w:r w:rsidR="00B05E44" w:rsidRPr="00B05E44">
        <w:t xml:space="preserve"> few qualified applicants per vacancy and a long training pathway – a </w:t>
      </w:r>
      <w:r w:rsidR="002F0A37">
        <w:t>b</w:t>
      </w:r>
      <w:r w:rsidR="00B05E44" w:rsidRPr="00B05E44">
        <w:t>achelor degree, Certificate IV</w:t>
      </w:r>
      <w:r w:rsidR="00054AB3">
        <w:t>, diploma</w:t>
      </w:r>
      <w:r w:rsidR="00B05E44" w:rsidRPr="00B05E44">
        <w:t xml:space="preserve"> or apprenticeship is required by successful applicants. </w:t>
      </w:r>
    </w:p>
    <w:p w14:paraId="5F57DB1D" w14:textId="4750E16E" w:rsidR="00B05E44" w:rsidRPr="00B05E44" w:rsidRDefault="00D36C2F" w:rsidP="00B05E44">
      <w:r>
        <w:t>T</w:t>
      </w:r>
      <w:r w:rsidR="001412A7">
        <w:t>his suggests that there is</w:t>
      </w:r>
      <w:r w:rsidR="008E3369">
        <w:t xml:space="preserve"> a need to increase the number of </w:t>
      </w:r>
      <w:r w:rsidR="00081801">
        <w:t>available skilled workers</w:t>
      </w:r>
      <w:r w:rsidR="00DC4DB4">
        <w:t xml:space="preserve"> but with sign</w:t>
      </w:r>
      <w:r w:rsidR="00E456F1">
        <w:t>i</w:t>
      </w:r>
      <w:r w:rsidR="00DC4DB4">
        <w:t>ficant time lags invol</w:t>
      </w:r>
      <w:r w:rsidR="00E456F1">
        <w:t>v</w:t>
      </w:r>
      <w:r w:rsidR="00DC4DB4">
        <w:t>ed in the training process.</w:t>
      </w:r>
      <w:r w:rsidR="00081801">
        <w:t xml:space="preserve"> </w:t>
      </w:r>
    </w:p>
    <w:p w14:paraId="487DC858" w14:textId="140C8BBA" w:rsidR="00B05E44" w:rsidRPr="00B05E44" w:rsidRDefault="00B05E44" w:rsidP="00B05E44">
      <w:r w:rsidRPr="00B05E44">
        <w:t>In this category there may be a strong case for increasing the supply or throughput of qualified people either by a larger intake of students or higher completion rates. However, there would be a significant time-lag in creating this throughput. In the short</w:t>
      </w:r>
      <w:r w:rsidR="00F7085C">
        <w:t>-</w:t>
      </w:r>
      <w:r w:rsidRPr="00B05E44">
        <w:t>term, this could be addressed by upskilling people with some of the relevant skills, attracting back people who have left the occupation</w:t>
      </w:r>
      <w:r w:rsidR="000E1E66">
        <w:t xml:space="preserve"> </w:t>
      </w:r>
      <w:r w:rsidR="000E1E66" w:rsidRPr="00B05E44">
        <w:t>through improved remuneration and/or working conditions</w:t>
      </w:r>
      <w:r w:rsidRPr="00B05E44">
        <w:t xml:space="preserve">, or migration options. </w:t>
      </w:r>
    </w:p>
    <w:p w14:paraId="2DD0A846" w14:textId="77777777" w:rsidR="00E463AF" w:rsidRDefault="00E463AF" w:rsidP="00E463AF">
      <w:r w:rsidRPr="00B05E44">
        <w:t xml:space="preserve">Examples of occupations in this category are: </w:t>
      </w:r>
      <w:r w:rsidRPr="00685FAB">
        <w:t>Early Childhood (Pre-primary School) Teachers, Occupational Therapists, Physiotherapists, Registered Nurses, and Electricians.</w:t>
      </w:r>
    </w:p>
    <w:p w14:paraId="4E89B914" w14:textId="05FAFA4D" w:rsidR="00B05E44" w:rsidRPr="009414B6" w:rsidRDefault="000D16F8" w:rsidP="009414B6">
      <w:pPr>
        <w:pStyle w:val="H4NNNon-ToC"/>
        <w:rPr>
          <w:rStyle w:val="Strong"/>
          <w:b/>
          <w:bCs/>
        </w:rPr>
      </w:pPr>
      <w:r w:rsidRPr="009414B6">
        <w:rPr>
          <w:rStyle w:val="Strong"/>
          <w:b/>
          <w:bCs/>
        </w:rPr>
        <w:t>Shorter training gap</w:t>
      </w:r>
      <w:r w:rsidR="00B05E44" w:rsidRPr="009414B6">
        <w:rPr>
          <w:rStyle w:val="Strong"/>
          <w:b/>
          <w:bCs/>
        </w:rPr>
        <w:t xml:space="preserve"> </w:t>
      </w:r>
    </w:p>
    <w:p w14:paraId="24F08A51" w14:textId="56FCF3A3" w:rsidR="00E456F1" w:rsidRDefault="000D16F8" w:rsidP="00B05E44">
      <w:r>
        <w:t>Shorter training gap</w:t>
      </w:r>
      <w:r w:rsidR="00B05E44" w:rsidRPr="00B05E44">
        <w:t xml:space="preserve"> shortages arise when there are few applicants per vacancy and a Certificate I</w:t>
      </w:r>
      <w:r w:rsidR="009D1E3F">
        <w:t xml:space="preserve"> to </w:t>
      </w:r>
      <w:r w:rsidR="00B05E44" w:rsidRPr="00B05E44">
        <w:t xml:space="preserve">III or less is required. </w:t>
      </w:r>
    </w:p>
    <w:p w14:paraId="7CB99AE1" w14:textId="3240DA49" w:rsidR="00E456F1" w:rsidRDefault="00E456F1" w:rsidP="00B05E44">
      <w:r>
        <w:t xml:space="preserve">A priori, </w:t>
      </w:r>
      <w:r w:rsidR="00372EA7">
        <w:t>this suggests that there is a need to increase the number of ava</w:t>
      </w:r>
      <w:r w:rsidR="00A97D7E">
        <w:t>ilable skilled workers, with shorter time lags involved in the training process.</w:t>
      </w:r>
    </w:p>
    <w:p w14:paraId="2C3B0B64" w14:textId="10488D8F" w:rsidR="00B05E44" w:rsidRPr="00B05E44" w:rsidRDefault="00B05E44" w:rsidP="00B05E44">
      <w:r w:rsidRPr="00B05E44">
        <w:t xml:space="preserve">This is a category where there may also be a strong case for increasing the throughput of qualified people either by a larger intake or higher completion rates. The time lag would be shorter than for </w:t>
      </w:r>
      <w:r w:rsidR="00105503">
        <w:t>l</w:t>
      </w:r>
      <w:r w:rsidR="009D7F5B">
        <w:t>onger training gap</w:t>
      </w:r>
      <w:r w:rsidRPr="00B05E44">
        <w:t xml:space="preserve"> shortages, which means it would be fixed quicker if the throughput could be increased. If not, the alternative strategies of upskilling people with some of the relevant skills, attracting back people who left the occupation, or </w:t>
      </w:r>
      <w:r w:rsidR="00EE4FF9">
        <w:t xml:space="preserve">for some occupations </w:t>
      </w:r>
      <w:r w:rsidRPr="00B05E44">
        <w:t xml:space="preserve">migration options may also need to be explored. </w:t>
      </w:r>
    </w:p>
    <w:p w14:paraId="522CE89C" w14:textId="77777777" w:rsidR="00885ADF" w:rsidRPr="00B05E44" w:rsidRDefault="00885ADF" w:rsidP="00885ADF">
      <w:r w:rsidRPr="00B05E44">
        <w:t>Examples of occupations in this category are</w:t>
      </w:r>
      <w:r>
        <w:t xml:space="preserve"> </w:t>
      </w:r>
      <w:r w:rsidRPr="00B05E44">
        <w:t>Retail Managers.</w:t>
      </w:r>
    </w:p>
    <w:p w14:paraId="1AA2B8FD" w14:textId="673D3D75" w:rsidR="00B05E44" w:rsidRPr="009414B6" w:rsidRDefault="00B05E44" w:rsidP="009414B6">
      <w:pPr>
        <w:pStyle w:val="H4NNNon-ToC"/>
        <w:rPr>
          <w:rStyle w:val="Strong"/>
          <w:b/>
          <w:bCs/>
        </w:rPr>
      </w:pPr>
      <w:r w:rsidRPr="009414B6">
        <w:rPr>
          <w:rStyle w:val="Strong"/>
          <w:b/>
          <w:bCs/>
        </w:rPr>
        <w:t xml:space="preserve">Suitability </w:t>
      </w:r>
      <w:r w:rsidR="00392BC9" w:rsidRPr="009414B6">
        <w:rPr>
          <w:rStyle w:val="Strong"/>
          <w:b/>
          <w:bCs/>
        </w:rPr>
        <w:t>g</w:t>
      </w:r>
      <w:r w:rsidRPr="009414B6">
        <w:rPr>
          <w:rStyle w:val="Strong"/>
          <w:b/>
          <w:bCs/>
        </w:rPr>
        <w:t>ap</w:t>
      </w:r>
    </w:p>
    <w:p w14:paraId="6F9F7C47" w14:textId="7C831A9E" w:rsidR="00B05E44" w:rsidRPr="00B05E44" w:rsidRDefault="00B05E44" w:rsidP="00B05E44">
      <w:r w:rsidRPr="00B05E44">
        <w:t>The suitability gap category is those occupations where there are enough qualified applicants but too many are not hired</w:t>
      </w:r>
      <w:r w:rsidR="004666EF">
        <w:t xml:space="preserve"> because they are not regarded as suitable</w:t>
      </w:r>
      <w:r w:rsidR="00262BB1">
        <w:t>.</w:t>
      </w:r>
    </w:p>
    <w:p w14:paraId="546F9CBD" w14:textId="51D96638" w:rsidR="00B05E44" w:rsidRPr="00B05E44" w:rsidRDefault="00B05E44" w:rsidP="00B05E44">
      <w:r w:rsidRPr="00B05E44">
        <w:t>Suitability gap shortages are defined by many qualified applicants per vacancy but few suitable applicants per qualified applicant, which results in many of these vacancies remaining unfilled. Reasons often cited for this suitability gap are lack of employability skills and lack of work experience.</w:t>
      </w:r>
      <w:r w:rsidR="006C345A">
        <w:t xml:space="preserve"> Another factor which may be in play is unconscious bias of employers.</w:t>
      </w:r>
    </w:p>
    <w:p w14:paraId="58DCDCB2" w14:textId="4585E0D6" w:rsidR="00B05E44" w:rsidRPr="00B05E44" w:rsidRDefault="00B05E44" w:rsidP="00B05E44">
      <w:r w:rsidRPr="00B05E44">
        <w:t xml:space="preserve">This is a category where simply increasing the throughput of qualified people is a questionable strategy. </w:t>
      </w:r>
      <w:r w:rsidR="007B2D91">
        <w:t>A priori, it appears that t</w:t>
      </w:r>
      <w:r w:rsidRPr="00B05E44">
        <w:t xml:space="preserve">he challenge is to enhance the attributes of qualified applicants through investing in their employability skills and their work experience. </w:t>
      </w:r>
    </w:p>
    <w:p w14:paraId="387A8FB9" w14:textId="605BED83" w:rsidR="00B838C7" w:rsidRDefault="00B838C7" w:rsidP="00B838C7">
      <w:r w:rsidRPr="00B05E44">
        <w:t xml:space="preserve">Examples of occupations allocated to this category </w:t>
      </w:r>
      <w:proofErr w:type="gramStart"/>
      <w:r w:rsidRPr="00B05E44">
        <w:t>are:</w:t>
      </w:r>
      <w:proofErr w:type="gramEnd"/>
      <w:r w:rsidRPr="00B05E44">
        <w:t xml:space="preserve"> </w:t>
      </w:r>
      <w:r w:rsidRPr="001E69EE">
        <w:t>Advertising, Public Relations and Sales Managers</w:t>
      </w:r>
      <w:r>
        <w:t xml:space="preserve">, </w:t>
      </w:r>
      <w:r w:rsidRPr="001E69EE">
        <w:t>Construction Managers</w:t>
      </w:r>
      <w:r>
        <w:t>, and C</w:t>
      </w:r>
      <w:r w:rsidRPr="001E69EE">
        <w:t>ivil Engineering Professionals</w:t>
      </w:r>
      <w:r>
        <w:t>.</w:t>
      </w:r>
    </w:p>
    <w:p w14:paraId="4DF83340" w14:textId="134FE5CF" w:rsidR="00B05E44" w:rsidRPr="009414B6" w:rsidRDefault="00034746" w:rsidP="007E04BC">
      <w:pPr>
        <w:pStyle w:val="H4NNNon-ToC"/>
        <w:keepNext/>
        <w:rPr>
          <w:rStyle w:val="Strong"/>
          <w:b/>
          <w:bCs/>
        </w:rPr>
      </w:pPr>
      <w:r w:rsidRPr="009414B6">
        <w:rPr>
          <w:rStyle w:val="Strong"/>
          <w:b/>
          <w:bCs/>
        </w:rPr>
        <w:lastRenderedPageBreak/>
        <w:t>Retention gap</w:t>
      </w:r>
    </w:p>
    <w:p w14:paraId="45D30174" w14:textId="62174A7B" w:rsidR="00B05E44" w:rsidRPr="00B05E44" w:rsidRDefault="00034746" w:rsidP="00B05E44">
      <w:r w:rsidRPr="00034746">
        <w:t>Retention gap</w:t>
      </w:r>
      <w:r w:rsidR="00C1673E" w:rsidRPr="00B05E44">
        <w:t xml:space="preserve"> shortages are where there is above average job mobility (below average rates of retention) potentially reinforced by low numbers of new applicants per vacancy.</w:t>
      </w:r>
      <w:r w:rsidR="0003771D">
        <w:t xml:space="preserve"> </w:t>
      </w:r>
      <w:r w:rsidR="00C1673E">
        <w:t>A priori, t</w:t>
      </w:r>
      <w:r w:rsidR="000E457D">
        <w:t xml:space="preserve">he </w:t>
      </w:r>
      <w:r w:rsidR="005B5D8C">
        <w:t>r</w:t>
      </w:r>
      <w:r w:rsidR="005B5D8C" w:rsidRPr="005B5D8C">
        <w:t>etention gap</w:t>
      </w:r>
      <w:r w:rsidR="005B5D8C">
        <w:t xml:space="preserve"> </w:t>
      </w:r>
      <w:r w:rsidR="000E457D">
        <w:t xml:space="preserve">category </w:t>
      </w:r>
      <w:r w:rsidR="00C1673E">
        <w:t>is</w:t>
      </w:r>
      <w:r w:rsidR="000E457D">
        <w:t xml:space="preserve"> where</w:t>
      </w:r>
      <w:r w:rsidR="00B05E44" w:rsidRPr="00B05E44">
        <w:t xml:space="preserve"> low job retention </w:t>
      </w:r>
      <w:r w:rsidR="00071AAA">
        <w:t>appears to be</w:t>
      </w:r>
      <w:r w:rsidR="00B05E44" w:rsidRPr="00B05E44">
        <w:t xml:space="preserve"> the core driver of the problem.</w:t>
      </w:r>
    </w:p>
    <w:p w14:paraId="2BBB67DE" w14:textId="77777777" w:rsidR="00FF72E9" w:rsidRDefault="00B05E44" w:rsidP="00B05E44">
      <w:r w:rsidRPr="00B05E44">
        <w:t xml:space="preserve">This is a category where simply increasing the throughput of qualified applicants, if it were possible, is unlikely to solve the problem, because of the low likelihood of retaining them in the occupation. </w:t>
      </w:r>
    </w:p>
    <w:p w14:paraId="4E2D0644" w14:textId="78BB5DCB" w:rsidR="00B05E44" w:rsidRPr="00B05E44" w:rsidRDefault="00FF72E9" w:rsidP="00B05E44">
      <w:r>
        <w:t>A prior</w:t>
      </w:r>
      <w:r w:rsidR="006341F1">
        <w:t>i</w:t>
      </w:r>
      <w:r>
        <w:t xml:space="preserve">, </w:t>
      </w:r>
      <w:r w:rsidR="00395889">
        <w:t xml:space="preserve">it appears that what needs to </w:t>
      </w:r>
      <w:r w:rsidR="00D7743F">
        <w:t xml:space="preserve">be </w:t>
      </w:r>
      <w:r w:rsidR="00395889">
        <w:t>explored are</w:t>
      </w:r>
      <w:r w:rsidR="00B05E44" w:rsidRPr="00B05E44">
        <w:t xml:space="preserve"> ways to enhance the attractiveness of the occupation through improved remuneration and/or working conditions</w:t>
      </w:r>
      <w:r w:rsidR="000B17B0">
        <w:t>, professional development</w:t>
      </w:r>
      <w:r w:rsidR="00B05E44" w:rsidRPr="00B05E44">
        <w:t xml:space="preserve"> and </w:t>
      </w:r>
      <w:r w:rsidR="000B17B0">
        <w:t xml:space="preserve">clearer </w:t>
      </w:r>
      <w:r w:rsidR="00B05E44" w:rsidRPr="00B05E44">
        <w:t xml:space="preserve">career </w:t>
      </w:r>
      <w:r w:rsidR="003503A7">
        <w:t>pathways</w:t>
      </w:r>
      <w:r w:rsidR="00B05E44" w:rsidRPr="00B05E44">
        <w:t>. If attention was paid to that, then increasing the throughput of qualified people would be more likely to pay dividends. Migration</w:t>
      </w:r>
      <w:r w:rsidR="000E5635">
        <w:t xml:space="preserve"> options</w:t>
      </w:r>
      <w:r w:rsidR="00B05E44" w:rsidRPr="00B05E44">
        <w:t xml:space="preserve"> may be another part of the strategy.</w:t>
      </w:r>
    </w:p>
    <w:p w14:paraId="3BCEF50E" w14:textId="77777777" w:rsidR="00221E21" w:rsidRDefault="00221E21" w:rsidP="00221E21">
      <w:r w:rsidRPr="00B05E44">
        <w:t xml:space="preserve">Examples of occupations in this category are: </w:t>
      </w:r>
      <w:r w:rsidRPr="00B13E5F">
        <w:t>Human Resource Professionals</w:t>
      </w:r>
      <w:r>
        <w:t xml:space="preserve">, </w:t>
      </w:r>
      <w:r w:rsidRPr="00B13E5F">
        <w:t>Chefs</w:t>
      </w:r>
      <w:r>
        <w:t xml:space="preserve">, </w:t>
      </w:r>
      <w:r w:rsidRPr="00B13E5F">
        <w:t>Child Carers</w:t>
      </w:r>
      <w:r>
        <w:t xml:space="preserve">, and </w:t>
      </w:r>
      <w:r w:rsidRPr="00B13E5F">
        <w:t>Aged and Disabled Carers</w:t>
      </w:r>
      <w:r>
        <w:t>.</w:t>
      </w:r>
    </w:p>
    <w:p w14:paraId="4C5B59DE" w14:textId="6C72CEB8" w:rsidR="00BE5C0B" w:rsidRPr="00B05E44" w:rsidRDefault="00B05E44" w:rsidP="00BE5C0B">
      <w:pPr>
        <w:pStyle w:val="Caption"/>
      </w:pPr>
      <w:bookmarkStart w:id="21" w:name="_Ref145595016"/>
      <w:bookmarkStart w:id="22" w:name="_Toc146636074"/>
      <w:r w:rsidRPr="00B05E44">
        <w:t xml:space="preserve">Table </w:t>
      </w:r>
      <w:r>
        <w:fldChar w:fldCharType="begin"/>
      </w:r>
      <w:r>
        <w:instrText>SEQ Table \* ARABIC</w:instrText>
      </w:r>
      <w:r>
        <w:fldChar w:fldCharType="separate"/>
      </w:r>
      <w:r w:rsidR="0052498D">
        <w:rPr>
          <w:noProof/>
        </w:rPr>
        <w:t>2</w:t>
      </w:r>
      <w:r>
        <w:fldChar w:fldCharType="end"/>
      </w:r>
      <w:bookmarkEnd w:id="21"/>
      <w:r w:rsidR="00BE5C0B">
        <w:t xml:space="preserve">: </w:t>
      </w:r>
      <w:r w:rsidR="00BE5C0B" w:rsidRPr="00B05E44">
        <w:t xml:space="preserve">Top 20 </w:t>
      </w:r>
      <w:r w:rsidR="003A6395">
        <w:t>oc</w:t>
      </w:r>
      <w:r w:rsidR="003A6395" w:rsidRPr="00B05E44">
        <w:t>cupations</w:t>
      </w:r>
      <w:r w:rsidR="00BE5C0B" w:rsidRPr="00B05E44">
        <w:t xml:space="preserve"> in </w:t>
      </w:r>
      <w:r w:rsidR="00392BC9">
        <w:t>d</w:t>
      </w:r>
      <w:r w:rsidR="00BE5C0B" w:rsidRPr="00B05E44">
        <w:t xml:space="preserve">emand by </w:t>
      </w:r>
      <w:r w:rsidR="00392BC9">
        <w:t>s</w:t>
      </w:r>
      <w:r w:rsidR="00BE5C0B" w:rsidRPr="00B05E44">
        <w:t xml:space="preserve">hortage </w:t>
      </w:r>
      <w:r w:rsidR="00392BC9">
        <w:t>t</w:t>
      </w:r>
      <w:r w:rsidR="00BE5C0B" w:rsidRPr="00B05E44">
        <w:t>ype, 2023</w:t>
      </w:r>
      <w:bookmarkEnd w:id="22"/>
    </w:p>
    <w:tbl>
      <w:tblPr>
        <w:tblStyle w:val="JSATable1"/>
        <w:tblW w:w="9356" w:type="dxa"/>
        <w:tblLook w:val="04A0" w:firstRow="1" w:lastRow="0" w:firstColumn="1" w:lastColumn="0" w:noHBand="0" w:noVBand="1"/>
      </w:tblPr>
      <w:tblGrid>
        <w:gridCol w:w="3553"/>
        <w:gridCol w:w="5803"/>
      </w:tblGrid>
      <w:tr w:rsidR="00BE5C0B" w:rsidRPr="00105A73" w14:paraId="376FA837" w14:textId="77777777" w:rsidTr="001373B1">
        <w:trPr>
          <w:cnfStyle w:val="100000000000" w:firstRow="1" w:lastRow="0" w:firstColumn="0" w:lastColumn="0" w:oddVBand="0" w:evenVBand="0" w:oddHBand="0" w:evenHBand="0" w:firstRowFirstColumn="0" w:firstRowLastColumn="0" w:lastRowFirstColumn="0" w:lastRowLastColumn="0"/>
          <w:trHeight w:val="452"/>
        </w:trPr>
        <w:tc>
          <w:tcPr>
            <w:cnfStyle w:val="001000000100" w:firstRow="0" w:lastRow="0" w:firstColumn="1" w:lastColumn="0" w:oddVBand="0" w:evenVBand="0" w:oddHBand="0" w:evenHBand="0" w:firstRowFirstColumn="1" w:firstRowLastColumn="0" w:lastRowFirstColumn="0" w:lastRowLastColumn="0"/>
            <w:tcW w:w="1899" w:type="pct"/>
            <w:hideMark/>
          </w:tcPr>
          <w:p w14:paraId="6793805F" w14:textId="77777777" w:rsidR="00BE5C0B" w:rsidRPr="00170D66" w:rsidRDefault="00BE5C0B" w:rsidP="00BE5C0B">
            <w:pPr>
              <w:rPr>
                <w:rStyle w:val="Strong"/>
              </w:rPr>
            </w:pPr>
            <w:r w:rsidRPr="00170D66">
              <w:rPr>
                <w:rStyle w:val="Strong"/>
              </w:rPr>
              <w:t>Classification of skills shortage</w:t>
            </w:r>
          </w:p>
        </w:tc>
        <w:tc>
          <w:tcPr>
            <w:tcW w:w="3101" w:type="pct"/>
            <w:hideMark/>
          </w:tcPr>
          <w:p w14:paraId="20B0BDD7" w14:textId="77777777" w:rsidR="00BE5C0B" w:rsidRPr="006D3571" w:rsidRDefault="00BE5C0B" w:rsidP="00BE5C0B">
            <w:pPr>
              <w:cnfStyle w:val="100000000000" w:firstRow="1" w:lastRow="0" w:firstColumn="0" w:lastColumn="0" w:oddVBand="0" w:evenVBand="0" w:oddHBand="0" w:evenHBand="0" w:firstRowFirstColumn="0" w:firstRowLastColumn="0" w:lastRowFirstColumn="0" w:lastRowLastColumn="0"/>
              <w:rPr>
                <w:rStyle w:val="Strong"/>
                <w:b/>
                <w:bCs w:val="0"/>
              </w:rPr>
            </w:pPr>
            <w:r w:rsidRPr="006D3571">
              <w:rPr>
                <w:rStyle w:val="Strong"/>
                <w:b/>
                <w:bCs w:val="0"/>
              </w:rPr>
              <w:t xml:space="preserve">Top 20 occupations in demand </w:t>
            </w:r>
          </w:p>
        </w:tc>
      </w:tr>
      <w:tr w:rsidR="00BE5C0B" w:rsidRPr="00105A73" w14:paraId="09B5C504" w14:textId="77777777" w:rsidTr="001373B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99" w:type="pct"/>
          </w:tcPr>
          <w:p w14:paraId="519507EB" w14:textId="402A3558" w:rsidR="00BE5C0B" w:rsidRPr="0055396A" w:rsidRDefault="00C124B6" w:rsidP="00BE5C0B">
            <w:pPr>
              <w:rPr>
                <w:rStyle w:val="Strong"/>
              </w:rPr>
            </w:pPr>
            <w:r>
              <w:t>Longer</w:t>
            </w:r>
            <w:r w:rsidR="009D7F5B">
              <w:t xml:space="preserve"> train</w:t>
            </w:r>
            <w:r w:rsidR="009D7F5B" w:rsidRPr="00C124B6">
              <w:t>ing gap</w:t>
            </w:r>
            <w:r w:rsidR="00BE5C0B" w:rsidRPr="00C124B6">
              <w:t xml:space="preserve"> </w:t>
            </w:r>
          </w:p>
          <w:p w14:paraId="5D5D9637" w14:textId="18D95CA5" w:rsidR="00BE5C0B" w:rsidRPr="00C13620" w:rsidRDefault="00BE5C0B" w:rsidP="00BE5C0B">
            <w:pPr>
              <w:pStyle w:val="ListBullet"/>
              <w:numPr>
                <w:ilvl w:val="0"/>
                <w:numId w:val="0"/>
              </w:numPr>
              <w:rPr>
                <w:b w:val="0"/>
                <w:bCs/>
                <w:highlight w:val="yellow"/>
              </w:rPr>
            </w:pPr>
            <w:r w:rsidRPr="00C13620">
              <w:rPr>
                <w:b w:val="0"/>
                <w:bCs/>
              </w:rPr>
              <w:t xml:space="preserve">Few qualified applicants per vacancy, </w:t>
            </w:r>
            <w:proofErr w:type="gramStart"/>
            <w:r w:rsidR="002F0A37" w:rsidRPr="00C13620">
              <w:rPr>
                <w:b w:val="0"/>
                <w:bCs/>
              </w:rPr>
              <w:t>b</w:t>
            </w:r>
            <w:r w:rsidRPr="00C13620">
              <w:rPr>
                <w:b w:val="0"/>
                <w:bCs/>
              </w:rPr>
              <w:t>achelor</w:t>
            </w:r>
            <w:proofErr w:type="gramEnd"/>
            <w:r w:rsidRPr="00C13620">
              <w:rPr>
                <w:b w:val="0"/>
                <w:bCs/>
              </w:rPr>
              <w:t xml:space="preserve"> degree, Certificate IV or apprenticeship required</w:t>
            </w:r>
          </w:p>
        </w:tc>
        <w:tc>
          <w:tcPr>
            <w:tcW w:w="3101" w:type="pct"/>
          </w:tcPr>
          <w:p w14:paraId="6A589FA2"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Early Childhood (Pre-primary School) Teachers</w:t>
            </w:r>
          </w:p>
          <w:p w14:paraId="64F0FA04"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Occupational Therapists</w:t>
            </w:r>
          </w:p>
          <w:p w14:paraId="0BB46870"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Physiotherapists</w:t>
            </w:r>
          </w:p>
          <w:p w14:paraId="23174344"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Registered Nurses</w:t>
            </w:r>
          </w:p>
          <w:p w14:paraId="4E7C527B"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Solicitors</w:t>
            </w:r>
          </w:p>
          <w:p w14:paraId="12751D2A"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Social Workers</w:t>
            </w:r>
          </w:p>
          <w:p w14:paraId="31EC9DFD"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Metal Fitters and Machinists</w:t>
            </w:r>
          </w:p>
          <w:p w14:paraId="5D75C28F"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8057BC">
              <w:t>Electricians</w:t>
            </w:r>
          </w:p>
        </w:tc>
      </w:tr>
      <w:tr w:rsidR="00BE5C0B" w:rsidRPr="00105A73" w14:paraId="59F3F77A" w14:textId="77777777" w:rsidTr="001373B1">
        <w:trPr>
          <w:trHeight w:val="258"/>
        </w:trPr>
        <w:tc>
          <w:tcPr>
            <w:cnfStyle w:val="001000000000" w:firstRow="0" w:lastRow="0" w:firstColumn="1" w:lastColumn="0" w:oddVBand="0" w:evenVBand="0" w:oddHBand="0" w:evenHBand="0" w:firstRowFirstColumn="0" w:firstRowLastColumn="0" w:lastRowFirstColumn="0" w:lastRowLastColumn="0"/>
            <w:tcW w:w="1899" w:type="pct"/>
          </w:tcPr>
          <w:p w14:paraId="1D53CE7F" w14:textId="2E4D3887" w:rsidR="00BE5C0B" w:rsidRPr="00C13620" w:rsidRDefault="00D56599" w:rsidP="00BE5C0B">
            <w:pPr>
              <w:rPr>
                <w:rStyle w:val="Strong"/>
                <w:b/>
                <w:bCs w:val="0"/>
              </w:rPr>
            </w:pPr>
            <w:r>
              <w:t>Shorter train</w:t>
            </w:r>
            <w:r w:rsidRPr="00C124B6">
              <w:t xml:space="preserve">ing </w:t>
            </w:r>
            <w:r w:rsidR="00C124B6" w:rsidRPr="00C124B6">
              <w:t>gap</w:t>
            </w:r>
            <w:r w:rsidR="00C124B6" w:rsidRPr="00C13620">
              <w:rPr>
                <w:rStyle w:val="Strong"/>
                <w:b/>
              </w:rPr>
              <w:t xml:space="preserve"> </w:t>
            </w:r>
          </w:p>
          <w:p w14:paraId="33259FC6" w14:textId="3A707EB9" w:rsidR="00BE5C0B" w:rsidRPr="00C13620" w:rsidRDefault="00BE5C0B" w:rsidP="00BE5C0B">
            <w:pPr>
              <w:pStyle w:val="ListBullet"/>
              <w:numPr>
                <w:ilvl w:val="0"/>
                <w:numId w:val="0"/>
              </w:numPr>
              <w:rPr>
                <w:b w:val="0"/>
                <w:bCs/>
              </w:rPr>
            </w:pPr>
            <w:r w:rsidRPr="00C13620">
              <w:rPr>
                <w:b w:val="0"/>
                <w:bCs/>
              </w:rPr>
              <w:t>Few qualified applicants per vacancy, Certificate I</w:t>
            </w:r>
            <w:r w:rsidR="009D1E3F" w:rsidRPr="00C13620">
              <w:rPr>
                <w:b w:val="0"/>
                <w:bCs/>
              </w:rPr>
              <w:t xml:space="preserve"> to </w:t>
            </w:r>
            <w:r w:rsidRPr="00C13620">
              <w:rPr>
                <w:b w:val="0"/>
                <w:bCs/>
              </w:rPr>
              <w:t>III or less required</w:t>
            </w:r>
          </w:p>
        </w:tc>
        <w:tc>
          <w:tcPr>
            <w:tcW w:w="3101" w:type="pct"/>
          </w:tcPr>
          <w:p w14:paraId="456F4D44" w14:textId="77777777" w:rsidR="00BE5C0B" w:rsidRPr="00BE5C0B" w:rsidRDefault="00BE5C0B" w:rsidP="00170D66">
            <w:pPr>
              <w:pStyle w:val="CalloutList"/>
              <w:cnfStyle w:val="000000000000" w:firstRow="0" w:lastRow="0" w:firstColumn="0" w:lastColumn="0" w:oddVBand="0" w:evenVBand="0" w:oddHBand="0" w:evenHBand="0" w:firstRowFirstColumn="0" w:firstRowLastColumn="0" w:lastRowFirstColumn="0" w:lastRowLastColumn="0"/>
            </w:pPr>
            <w:r w:rsidRPr="00B05E44">
              <w:t>Retail Managers</w:t>
            </w:r>
          </w:p>
        </w:tc>
      </w:tr>
      <w:tr w:rsidR="00BE5C0B" w:rsidRPr="00105A73" w14:paraId="5BB09C31" w14:textId="77777777" w:rsidTr="001373B1">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99" w:type="pct"/>
          </w:tcPr>
          <w:p w14:paraId="7F69F1FC" w14:textId="77777777" w:rsidR="00BE5C0B" w:rsidRPr="00C13620" w:rsidRDefault="00BE5C0B" w:rsidP="00BE5C0B">
            <w:pPr>
              <w:rPr>
                <w:rStyle w:val="Strong"/>
                <w:b/>
                <w:bCs w:val="0"/>
              </w:rPr>
            </w:pPr>
            <w:r w:rsidRPr="00C13620">
              <w:rPr>
                <w:rStyle w:val="Strong"/>
                <w:b/>
                <w:bCs w:val="0"/>
              </w:rPr>
              <w:t xml:space="preserve">Suitability gap </w:t>
            </w:r>
          </w:p>
          <w:p w14:paraId="1E755B9E" w14:textId="77777777" w:rsidR="00BE5C0B" w:rsidRPr="00C13620" w:rsidRDefault="00BE5C0B" w:rsidP="00BE5C0B">
            <w:pPr>
              <w:rPr>
                <w:b w:val="0"/>
                <w:bCs/>
              </w:rPr>
            </w:pPr>
            <w:r w:rsidRPr="00C13620">
              <w:rPr>
                <w:b w:val="0"/>
                <w:bCs/>
              </w:rPr>
              <w:t>Many qualified applicants per vacancy, but few suitable applicants per qualified applicant</w:t>
            </w:r>
          </w:p>
        </w:tc>
        <w:tc>
          <w:tcPr>
            <w:tcW w:w="3101" w:type="pct"/>
          </w:tcPr>
          <w:p w14:paraId="174874AC"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141FDF">
              <w:t xml:space="preserve">Advertising, Public </w:t>
            </w:r>
            <w:r w:rsidRPr="00BE5C0B">
              <w:t>Relations and Sales Managers</w:t>
            </w:r>
          </w:p>
          <w:p w14:paraId="51B0ADC5"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141FDF">
              <w:t>Construction Managers</w:t>
            </w:r>
          </w:p>
          <w:p w14:paraId="02073CC1"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141FDF">
              <w:t>Advertising and Marketing Professionals</w:t>
            </w:r>
          </w:p>
          <w:p w14:paraId="6AB277F3" w14:textId="77777777" w:rsidR="00BE5C0B" w:rsidRPr="00BE5C0B" w:rsidRDefault="00BE5C0B" w:rsidP="00170D66">
            <w:pPr>
              <w:pStyle w:val="CalloutList"/>
              <w:cnfStyle w:val="000000100000" w:firstRow="0" w:lastRow="0" w:firstColumn="0" w:lastColumn="0" w:oddVBand="0" w:evenVBand="0" w:oddHBand="1" w:evenHBand="0" w:firstRowFirstColumn="0" w:firstRowLastColumn="0" w:lastRowFirstColumn="0" w:lastRowLastColumn="0"/>
            </w:pPr>
            <w:r w:rsidRPr="00141FDF">
              <w:t>Civil Engineering Professionals</w:t>
            </w:r>
          </w:p>
        </w:tc>
      </w:tr>
      <w:tr w:rsidR="00BE5C0B" w:rsidRPr="00105A73" w14:paraId="6DD6363A" w14:textId="77777777" w:rsidTr="001373B1">
        <w:trPr>
          <w:trHeight w:val="1070"/>
        </w:trPr>
        <w:tc>
          <w:tcPr>
            <w:cnfStyle w:val="001000000000" w:firstRow="0" w:lastRow="0" w:firstColumn="1" w:lastColumn="0" w:oddVBand="0" w:evenVBand="0" w:oddHBand="0" w:evenHBand="0" w:firstRowFirstColumn="0" w:firstRowLastColumn="0" w:lastRowFirstColumn="0" w:lastRowLastColumn="0"/>
            <w:tcW w:w="1899" w:type="pct"/>
          </w:tcPr>
          <w:p w14:paraId="4AE68D88" w14:textId="1BD75302" w:rsidR="005B5D8C" w:rsidRPr="00C13620" w:rsidRDefault="005B5D8C" w:rsidP="00BE5C0B">
            <w:pPr>
              <w:rPr>
                <w:b w:val="0"/>
                <w:bCs/>
              </w:rPr>
            </w:pPr>
            <w:r w:rsidRPr="00C13620">
              <w:rPr>
                <w:rStyle w:val="Strong"/>
                <w:b/>
                <w:bCs w:val="0"/>
              </w:rPr>
              <w:t>Retention gap</w:t>
            </w:r>
          </w:p>
          <w:p w14:paraId="34CE774E" w14:textId="07C86619" w:rsidR="00BE5C0B" w:rsidRPr="00C13620" w:rsidRDefault="00BE5C0B" w:rsidP="00BE5C0B">
            <w:pPr>
              <w:rPr>
                <w:b w:val="0"/>
                <w:bCs/>
              </w:rPr>
            </w:pPr>
            <w:r w:rsidRPr="00C13620">
              <w:rPr>
                <w:b w:val="0"/>
                <w:bCs/>
              </w:rPr>
              <w:t>Above</w:t>
            </w:r>
            <w:r w:rsidR="00A517E7" w:rsidRPr="00C13620">
              <w:rPr>
                <w:b w:val="0"/>
                <w:bCs/>
              </w:rPr>
              <w:t xml:space="preserve"> </w:t>
            </w:r>
            <w:r w:rsidRPr="00C13620">
              <w:rPr>
                <w:b w:val="0"/>
                <w:bCs/>
              </w:rPr>
              <w:t>average job mobility (below</w:t>
            </w:r>
            <w:r w:rsidR="0019075B" w:rsidRPr="00C13620">
              <w:rPr>
                <w:b w:val="0"/>
                <w:bCs/>
              </w:rPr>
              <w:t xml:space="preserve"> </w:t>
            </w:r>
            <w:r w:rsidRPr="00C13620">
              <w:rPr>
                <w:b w:val="0"/>
                <w:bCs/>
              </w:rPr>
              <w:t>average rates of retention), potentially reinforced by low number of total new applicants per vacancy</w:t>
            </w:r>
          </w:p>
        </w:tc>
        <w:tc>
          <w:tcPr>
            <w:tcW w:w="3101" w:type="pct"/>
          </w:tcPr>
          <w:p w14:paraId="6FC3B24A" w14:textId="77777777" w:rsidR="00BE5C0B" w:rsidRPr="00BE5C0B" w:rsidRDefault="00BE5C0B" w:rsidP="00170D66">
            <w:pPr>
              <w:pStyle w:val="CalloutList"/>
              <w:cnfStyle w:val="000000000000" w:firstRow="0" w:lastRow="0" w:firstColumn="0" w:lastColumn="0" w:oddVBand="0" w:evenVBand="0" w:oddHBand="0" w:evenHBand="0" w:firstRowFirstColumn="0" w:firstRowLastColumn="0" w:lastRowFirstColumn="0" w:lastRowLastColumn="0"/>
            </w:pPr>
            <w:r w:rsidRPr="00141FDF">
              <w:t>Human Resource Professionals</w:t>
            </w:r>
          </w:p>
          <w:p w14:paraId="419BC19C" w14:textId="77777777" w:rsidR="00BE5C0B" w:rsidRPr="00BE5C0B" w:rsidRDefault="00BE5C0B" w:rsidP="00170D66">
            <w:pPr>
              <w:pStyle w:val="CalloutList"/>
              <w:cnfStyle w:val="000000000000" w:firstRow="0" w:lastRow="0" w:firstColumn="0" w:lastColumn="0" w:oddVBand="0" w:evenVBand="0" w:oddHBand="0" w:evenHBand="0" w:firstRowFirstColumn="0" w:firstRowLastColumn="0" w:lastRowFirstColumn="0" w:lastRowLastColumn="0"/>
            </w:pPr>
            <w:r w:rsidRPr="00141FDF">
              <w:t>Chefs</w:t>
            </w:r>
          </w:p>
          <w:p w14:paraId="0F5F59E9" w14:textId="77777777" w:rsidR="00BE5C0B" w:rsidRPr="00BE5C0B" w:rsidRDefault="00BE5C0B" w:rsidP="00170D66">
            <w:pPr>
              <w:pStyle w:val="CalloutList"/>
              <w:cnfStyle w:val="000000000000" w:firstRow="0" w:lastRow="0" w:firstColumn="0" w:lastColumn="0" w:oddVBand="0" w:evenVBand="0" w:oddHBand="0" w:evenHBand="0" w:firstRowFirstColumn="0" w:firstRowLastColumn="0" w:lastRowFirstColumn="0" w:lastRowLastColumn="0"/>
            </w:pPr>
            <w:r w:rsidRPr="00141FDF">
              <w:t>Child Carers</w:t>
            </w:r>
          </w:p>
          <w:p w14:paraId="58090A1F" w14:textId="77777777" w:rsidR="00BE5C0B" w:rsidRPr="00BE5C0B" w:rsidRDefault="00BE5C0B" w:rsidP="00170D66">
            <w:pPr>
              <w:pStyle w:val="CalloutList"/>
              <w:cnfStyle w:val="000000000000" w:firstRow="0" w:lastRow="0" w:firstColumn="0" w:lastColumn="0" w:oddVBand="0" w:evenVBand="0" w:oddHBand="0" w:evenHBand="0" w:firstRowFirstColumn="0" w:firstRowLastColumn="0" w:lastRowFirstColumn="0" w:lastRowLastColumn="0"/>
            </w:pPr>
            <w:r w:rsidRPr="00141FDF">
              <w:t>Aged and Disabled Carers</w:t>
            </w:r>
          </w:p>
        </w:tc>
      </w:tr>
    </w:tbl>
    <w:p w14:paraId="68E10D0A" w14:textId="763AC1FA" w:rsidR="00C333A4" w:rsidRPr="00C333A4" w:rsidRDefault="004731B2" w:rsidP="00346453">
      <w:pPr>
        <w:pStyle w:val="Source"/>
      </w:pPr>
      <w:r w:rsidRPr="00B05E44">
        <w:t>Source: Jobs and Skills Australia, Skills Priority List, 2023</w:t>
      </w:r>
      <w:r w:rsidR="00195C08">
        <w:br/>
      </w:r>
      <w:r w:rsidR="00BE5C0B" w:rsidRPr="00B05E44">
        <w:t xml:space="preserve">Note: </w:t>
      </w:r>
      <w:r w:rsidR="00346453" w:rsidRPr="00B05E44">
        <w:t xml:space="preserve">There are </w:t>
      </w:r>
      <w:r w:rsidR="00346453">
        <w:t>3</w:t>
      </w:r>
      <w:r w:rsidR="00346453" w:rsidRPr="00B05E44">
        <w:t xml:space="preserve"> occupations </w:t>
      </w:r>
      <w:r w:rsidR="00346453">
        <w:t>in</w:t>
      </w:r>
      <w:r w:rsidR="00346453" w:rsidRPr="00B05E44">
        <w:t xml:space="preserve"> the top 20 occupations in demand – </w:t>
      </w:r>
      <w:r w:rsidR="00346453" w:rsidRPr="002359FC">
        <w:t>General Practitioners and Resident Medical Officers, Software and Applications Programmers, and Motor Mechanics</w:t>
      </w:r>
      <w:r w:rsidR="00346453">
        <w:t xml:space="preserve"> </w:t>
      </w:r>
      <w:r w:rsidR="00346453" w:rsidRPr="00B05E44">
        <w:t xml:space="preserve">– which are yet to </w:t>
      </w:r>
      <w:r w:rsidR="005437E3">
        <w:t xml:space="preserve">be </w:t>
      </w:r>
      <w:r w:rsidR="00346453">
        <w:t xml:space="preserve">categorised. Additional </w:t>
      </w:r>
      <w:r w:rsidR="00346453" w:rsidRPr="00B05E44">
        <w:t>analysis required</w:t>
      </w:r>
      <w:r w:rsidR="00346453">
        <w:t xml:space="preserve"> as </w:t>
      </w:r>
      <w:r w:rsidR="00346453" w:rsidRPr="00B05E44">
        <w:t xml:space="preserve">they </w:t>
      </w:r>
      <w:r w:rsidR="00346453">
        <w:t xml:space="preserve">may </w:t>
      </w:r>
      <w:r w:rsidR="00346453" w:rsidRPr="00B05E44">
        <w:t>fall in more than one skills shortage category.</w:t>
      </w:r>
    </w:p>
    <w:p w14:paraId="4E6C7B41" w14:textId="33D6EAE1" w:rsidR="00290032" w:rsidRPr="00290032" w:rsidRDefault="004F1744" w:rsidP="001A41CF">
      <w:pPr>
        <w:spacing w:after="840"/>
      </w:pPr>
      <w:r>
        <w:t>It</w:t>
      </w:r>
      <w:r w:rsidR="00B37FDD">
        <w:t xml:space="preserve"> can be seen there are likely to </w:t>
      </w:r>
      <w:r w:rsidR="00767692">
        <w:t xml:space="preserve">be </w:t>
      </w:r>
      <w:r>
        <w:t>a number</w:t>
      </w:r>
      <w:r w:rsidR="00B37FDD">
        <w:t xml:space="preserve"> </w:t>
      </w:r>
      <w:r w:rsidR="001B4A33">
        <w:t xml:space="preserve">of </w:t>
      </w:r>
      <w:r w:rsidR="00B37FDD">
        <w:t xml:space="preserve">factors </w:t>
      </w:r>
      <w:r>
        <w:t xml:space="preserve">that need to be addressed to deal with persistent shortages </w:t>
      </w:r>
      <w:r w:rsidR="00A67AA7">
        <w:t>and the strategy</w:t>
      </w:r>
      <w:r w:rsidR="008C7823">
        <w:t xml:space="preserve"> may need to be multi-pronged</w:t>
      </w:r>
      <w:r w:rsidR="00D41B4F">
        <w:t>. F</w:t>
      </w:r>
      <w:r w:rsidR="008C7823">
        <w:t xml:space="preserve">or example, increasing </w:t>
      </w:r>
      <w:r w:rsidR="00554309">
        <w:t>training places whil</w:t>
      </w:r>
      <w:r w:rsidR="00D41B4F">
        <w:t>e</w:t>
      </w:r>
      <w:r w:rsidR="00554309" w:rsidDel="00D41B4F">
        <w:t xml:space="preserve"> </w:t>
      </w:r>
      <w:r w:rsidR="00D41B4F">
        <w:t xml:space="preserve">exploring </w:t>
      </w:r>
      <w:r w:rsidR="00554309">
        <w:t>migration</w:t>
      </w:r>
      <w:r w:rsidR="00D41B4F">
        <w:t xml:space="preserve"> options</w:t>
      </w:r>
      <w:r w:rsidR="00554309">
        <w:t xml:space="preserve"> in the short</w:t>
      </w:r>
      <w:r w:rsidR="00F7085C">
        <w:t>-</w:t>
      </w:r>
      <w:r w:rsidR="00554309">
        <w:t>term, combined with higher wages to attract more workers to the roles.</w:t>
      </w:r>
      <w:r w:rsidR="00643BD4">
        <w:t xml:space="preserve"> Aged and disabled carers are an interesting case in point.</w:t>
      </w:r>
    </w:p>
    <w:p w14:paraId="7A24A665" w14:textId="10B27B51" w:rsidR="00B05E44" w:rsidRPr="00FF4D8F" w:rsidRDefault="00B05E44" w:rsidP="00BB2DFF">
      <w:pPr>
        <w:pStyle w:val="ExecSummnoTOC"/>
        <w:spacing w:before="240" w:after="240"/>
        <w:outlineLvl w:val="9"/>
      </w:pPr>
      <w:bookmarkStart w:id="23" w:name="_Toc143507378"/>
      <w:r w:rsidRPr="00FF4D8F">
        <w:lastRenderedPageBreak/>
        <w:t xml:space="preserve">Employment </w:t>
      </w:r>
      <w:r w:rsidR="00582B50">
        <w:t>p</w:t>
      </w:r>
      <w:r w:rsidRPr="00FF4D8F">
        <w:t>rojections for the decade ahead</w:t>
      </w:r>
      <w:bookmarkEnd w:id="23"/>
    </w:p>
    <w:p w14:paraId="6B10789C" w14:textId="7D6D66C9" w:rsidR="00B05E44" w:rsidRPr="00FF4D8F" w:rsidRDefault="00B05E44" w:rsidP="0017533D">
      <w:pPr>
        <w:pStyle w:val="H4NN"/>
      </w:pPr>
      <w:r w:rsidRPr="00FF4D8F">
        <w:t>Aggregate growth</w:t>
      </w:r>
    </w:p>
    <w:p w14:paraId="71EFE5B1" w14:textId="52C24AE5" w:rsidR="00B05E44" w:rsidRPr="00B05E44" w:rsidRDefault="00B05E44" w:rsidP="00B05E44">
      <w:r w:rsidRPr="00B05E44">
        <w:t>Total employment in the Australian economy is projected to increase by around 6.5</w:t>
      </w:r>
      <w:r w:rsidR="00035CE6">
        <w:t>%</w:t>
      </w:r>
      <w:r w:rsidR="00A338AF">
        <w:t xml:space="preserve"> over the next 5 years</w:t>
      </w:r>
      <w:r w:rsidRPr="00B05E44">
        <w:t xml:space="preserve"> to stand at </w:t>
      </w:r>
      <w:r w:rsidR="00EB5093">
        <w:t>14.8</w:t>
      </w:r>
      <w:r w:rsidRPr="00B05E44">
        <w:t xml:space="preserve"> million, and 14.2</w:t>
      </w:r>
      <w:r w:rsidR="00035CE6">
        <w:t>%</w:t>
      </w:r>
      <w:r w:rsidRPr="00B05E44">
        <w:t xml:space="preserve"> over the next </w:t>
      </w:r>
      <w:r w:rsidR="00BD0E22">
        <w:t>10</w:t>
      </w:r>
      <w:r w:rsidRPr="00B05E44">
        <w:t xml:space="preserve"> years, to stand at</w:t>
      </w:r>
      <w:r w:rsidRPr="00B05E44" w:rsidDel="006559D9">
        <w:t xml:space="preserve"> </w:t>
      </w:r>
      <w:r w:rsidR="00EB5093">
        <w:t>15.9</w:t>
      </w:r>
      <w:r w:rsidRPr="00B05E44">
        <w:t xml:space="preserve"> million. That is, around 2 million more people will be employed in the Australian economy in 2033 than presently.</w:t>
      </w:r>
    </w:p>
    <w:p w14:paraId="1B4B9C3B" w14:textId="14BB8B50" w:rsidR="00B05E44" w:rsidRPr="00FF4D8F" w:rsidRDefault="00B05E44" w:rsidP="0017533D">
      <w:pPr>
        <w:pStyle w:val="H4NN"/>
      </w:pPr>
      <w:r w:rsidRPr="00FF4D8F">
        <w:t xml:space="preserve">All </w:t>
      </w:r>
      <w:r w:rsidR="00582B50">
        <w:t>i</w:t>
      </w:r>
      <w:r w:rsidRPr="00FF4D8F">
        <w:t>ndustries are expected to grow</w:t>
      </w:r>
    </w:p>
    <w:p w14:paraId="4CE52DD4" w14:textId="04E551D2" w:rsidR="00B05E44" w:rsidRPr="00B05E44" w:rsidRDefault="00B05E44" w:rsidP="00B05E44">
      <w:r w:rsidRPr="00B05E44">
        <w:t xml:space="preserve">While growth across industries is broad-based, the greatest growth, by far, is expected in Health Care and Social Assistance, with its share of total employment </w:t>
      </w:r>
      <w:r w:rsidR="4419830E">
        <w:t xml:space="preserve">projected to increase </w:t>
      </w:r>
      <w:r w:rsidRPr="00B05E44">
        <w:t xml:space="preserve">from </w:t>
      </w:r>
      <w:r w:rsidR="00824145">
        <w:t>15</w:t>
      </w:r>
      <w:r w:rsidR="003854A2">
        <w:t>.2</w:t>
      </w:r>
      <w:r w:rsidR="00035CE6">
        <w:t>%</w:t>
      </w:r>
      <w:r w:rsidRPr="00B05E44">
        <w:t xml:space="preserve"> in 2023 to </w:t>
      </w:r>
      <w:r w:rsidR="00824145">
        <w:t>1</w:t>
      </w:r>
      <w:r w:rsidR="00F15106">
        <w:t>6.</w:t>
      </w:r>
      <w:r w:rsidR="00824145" w:rsidDel="00F15106">
        <w:t>7</w:t>
      </w:r>
      <w:r w:rsidR="00035CE6">
        <w:t>%</w:t>
      </w:r>
      <w:r w:rsidRPr="00B05E44">
        <w:t xml:space="preserve"> in 2033. Other sectors expected to increase their </w:t>
      </w:r>
      <w:r w:rsidR="00EB5093">
        <w:t>employment</w:t>
      </w:r>
      <w:r w:rsidRPr="00B05E44">
        <w:t xml:space="preserve"> significantly</w:t>
      </w:r>
      <w:r w:rsidR="00040A13">
        <w:t>, in terms of actual increases in persons employed,</w:t>
      </w:r>
      <w:r w:rsidRPr="00B05E44">
        <w:t xml:space="preserve"> are Professional, Scientific and Technical Services and Education and Training (</w:t>
      </w:r>
      <w:r w:rsidR="00D10104">
        <w:fldChar w:fldCharType="begin"/>
      </w:r>
      <w:r w:rsidR="00D10104">
        <w:instrText xml:space="preserve"> REF _Ref144907650 \h </w:instrText>
      </w:r>
      <w:r w:rsidR="00D10104">
        <w:fldChar w:fldCharType="separate"/>
      </w:r>
      <w:r w:rsidR="0052498D" w:rsidRPr="00B05E44">
        <w:t xml:space="preserve">Figure </w:t>
      </w:r>
      <w:r w:rsidR="0052498D">
        <w:rPr>
          <w:noProof/>
        </w:rPr>
        <w:t>2</w:t>
      </w:r>
      <w:r w:rsidR="00D10104">
        <w:fldChar w:fldCharType="end"/>
      </w:r>
      <w:r w:rsidRPr="00B05E44">
        <w:t>).</w:t>
      </w:r>
      <w:r w:rsidR="00F97236">
        <w:t xml:space="preserve"> </w:t>
      </w:r>
      <w:r w:rsidRPr="00B05E44">
        <w:t xml:space="preserve">After a long period of decline in its share of employment, Manufacturing is expected to experience significant growth in employment and </w:t>
      </w:r>
      <w:r w:rsidR="000A5384">
        <w:t xml:space="preserve">slightly increase </w:t>
      </w:r>
      <w:r w:rsidRPr="00B05E44">
        <w:t>its share of total employment over the decade ahead.</w:t>
      </w:r>
      <w:r w:rsidR="003C657E">
        <w:t xml:space="preserve"> Mining is also expected to grow strongly </w:t>
      </w:r>
      <w:r w:rsidR="000A5384">
        <w:t xml:space="preserve">in percentage terms </w:t>
      </w:r>
      <w:r w:rsidR="003C657E">
        <w:t xml:space="preserve">over the next </w:t>
      </w:r>
      <w:r w:rsidR="00023942">
        <w:t>10</w:t>
      </w:r>
      <w:r w:rsidR="003C657E">
        <w:t xml:space="preserve"> years.</w:t>
      </w:r>
    </w:p>
    <w:p w14:paraId="09D0940D" w14:textId="45D49D0A" w:rsidR="00D8460E" w:rsidRDefault="00B05E44" w:rsidP="0061688D">
      <w:pPr>
        <w:pStyle w:val="Caption"/>
        <w:spacing w:after="0"/>
      </w:pPr>
      <w:bookmarkStart w:id="24" w:name="_Ref144907650"/>
      <w:bookmarkStart w:id="25" w:name="_Toc146636039"/>
      <w:bookmarkStart w:id="26" w:name="_Toc144198414"/>
      <w:r w:rsidRPr="00B05E44">
        <w:t xml:space="preserve">Figure </w:t>
      </w:r>
      <w:r>
        <w:fldChar w:fldCharType="begin"/>
      </w:r>
      <w:r>
        <w:instrText>SEQ Figure \* ARABIC</w:instrText>
      </w:r>
      <w:r>
        <w:fldChar w:fldCharType="separate"/>
      </w:r>
      <w:r w:rsidR="0052498D">
        <w:rPr>
          <w:noProof/>
        </w:rPr>
        <w:t>2</w:t>
      </w:r>
      <w:r>
        <w:fldChar w:fldCharType="end"/>
      </w:r>
      <w:bookmarkEnd w:id="24"/>
      <w:r w:rsidRPr="00B05E44">
        <w:t>: Employment projections by industry, May 2023 to May 2033, persons</w:t>
      </w:r>
      <w:bookmarkEnd w:id="25"/>
      <w:bookmarkEnd w:id="26"/>
    </w:p>
    <w:p w14:paraId="7EDB714D" w14:textId="58302E42" w:rsidR="00345566" w:rsidRPr="00345566" w:rsidRDefault="00AD3922" w:rsidP="00AD3922">
      <w:pPr>
        <w:pStyle w:val="Spacer"/>
        <w:spacing w:after="7920"/>
      </w:pPr>
      <w:r w:rsidRPr="00AD3922">
        <w:drawing>
          <wp:anchor distT="0" distB="0" distL="114300" distR="114300" simplePos="0" relativeHeight="251575296" behindDoc="0" locked="0" layoutInCell="1" allowOverlap="1" wp14:anchorId="10439AFC" wp14:editId="6A5B25E3">
            <wp:simplePos x="0" y="0"/>
            <wp:positionH relativeFrom="page">
              <wp:posOffset>-1270</wp:posOffset>
            </wp:positionH>
            <wp:positionV relativeFrom="page">
              <wp:posOffset>4116740</wp:posOffset>
            </wp:positionV>
            <wp:extent cx="7560000" cy="5256000"/>
            <wp:effectExtent l="0" t="0" r="3175" b="1905"/>
            <wp:wrapNone/>
            <wp:docPr id="10954973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97387"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5256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1572"/>
        <w:gridCol w:w="2350"/>
        <w:gridCol w:w="2350"/>
      </w:tblGrid>
      <w:tr w:rsidR="00366884" w:rsidRPr="00366884" w14:paraId="2234CA8D" w14:textId="77777777" w:rsidTr="00366884">
        <w:trPr>
          <w:tblHeader/>
        </w:trPr>
        <w:tc>
          <w:tcPr>
            <w:tcW w:w="1647" w:type="pct"/>
            <w:noWrap/>
          </w:tcPr>
          <w:p w14:paraId="12A723B2" w14:textId="7D6D1558" w:rsidR="00366884" w:rsidRPr="00366884" w:rsidRDefault="00366884" w:rsidP="00366884">
            <w:pPr>
              <w:pStyle w:val="Accessibilitytext"/>
            </w:pPr>
            <w:r w:rsidRPr="00366884">
              <w:t>Industry</w:t>
            </w:r>
          </w:p>
        </w:tc>
        <w:tc>
          <w:tcPr>
            <w:tcW w:w="840" w:type="pct"/>
            <w:noWrap/>
          </w:tcPr>
          <w:p w14:paraId="3111212E" w14:textId="2B74A5CD" w:rsidR="00366884" w:rsidRPr="00366884" w:rsidRDefault="00366884" w:rsidP="00366884">
            <w:pPr>
              <w:pStyle w:val="Accessibilitytext"/>
            </w:pPr>
            <w:r w:rsidRPr="00366884">
              <w:t>Employed (May 2023)</w:t>
            </w:r>
          </w:p>
        </w:tc>
        <w:tc>
          <w:tcPr>
            <w:tcW w:w="1256" w:type="pct"/>
            <w:noWrap/>
          </w:tcPr>
          <w:p w14:paraId="7932C06B" w14:textId="61C04D77" w:rsidR="00366884" w:rsidRPr="00366884" w:rsidRDefault="00366884" w:rsidP="00366884">
            <w:pPr>
              <w:pStyle w:val="Accessibilitytext"/>
            </w:pPr>
            <w:r w:rsidRPr="00366884">
              <w:t>Projected Employment (May 2028)</w:t>
            </w:r>
          </w:p>
        </w:tc>
        <w:tc>
          <w:tcPr>
            <w:tcW w:w="1256" w:type="pct"/>
            <w:noWrap/>
          </w:tcPr>
          <w:p w14:paraId="2B0CB97D" w14:textId="39403CCC" w:rsidR="00366884" w:rsidRPr="00366884" w:rsidRDefault="00366884" w:rsidP="00366884">
            <w:pPr>
              <w:pStyle w:val="Accessibilitytext"/>
            </w:pPr>
            <w:r w:rsidRPr="00366884">
              <w:t>Projected Employment (May 2033)</w:t>
            </w:r>
          </w:p>
        </w:tc>
      </w:tr>
      <w:tr w:rsidR="00344E7C" w:rsidRPr="00366884" w14:paraId="006B4D85" w14:textId="77777777" w:rsidTr="00366884">
        <w:tc>
          <w:tcPr>
            <w:tcW w:w="1647" w:type="pct"/>
            <w:noWrap/>
            <w:hideMark/>
          </w:tcPr>
          <w:p w14:paraId="4313A22B" w14:textId="77777777" w:rsidR="005D16D3" w:rsidRPr="00366884" w:rsidRDefault="005D16D3" w:rsidP="00366884">
            <w:pPr>
              <w:pStyle w:val="Accessibilitytext"/>
            </w:pPr>
            <w:r w:rsidRPr="00366884">
              <w:t>Agriculture, Forestry and Fishing</w:t>
            </w:r>
          </w:p>
        </w:tc>
        <w:tc>
          <w:tcPr>
            <w:tcW w:w="840" w:type="pct"/>
            <w:noWrap/>
            <w:hideMark/>
          </w:tcPr>
          <w:p w14:paraId="6341350C" w14:textId="77777777" w:rsidR="005D16D3" w:rsidRPr="00366884" w:rsidRDefault="005D16D3" w:rsidP="00366884">
            <w:pPr>
              <w:pStyle w:val="Accessibilitytext"/>
            </w:pPr>
            <w:r w:rsidRPr="00366884">
              <w:t>306031</w:t>
            </w:r>
          </w:p>
        </w:tc>
        <w:tc>
          <w:tcPr>
            <w:tcW w:w="1256" w:type="pct"/>
            <w:noWrap/>
            <w:hideMark/>
          </w:tcPr>
          <w:p w14:paraId="579CEDA4" w14:textId="77777777" w:rsidR="005D16D3" w:rsidRPr="00366884" w:rsidRDefault="005D16D3" w:rsidP="00366884">
            <w:pPr>
              <w:pStyle w:val="Accessibilitytext"/>
            </w:pPr>
            <w:r w:rsidRPr="00366884">
              <w:t>319417</w:t>
            </w:r>
          </w:p>
        </w:tc>
        <w:tc>
          <w:tcPr>
            <w:tcW w:w="1256" w:type="pct"/>
            <w:noWrap/>
            <w:hideMark/>
          </w:tcPr>
          <w:p w14:paraId="3A559614" w14:textId="186274CC" w:rsidR="005D16D3" w:rsidRPr="00366884" w:rsidRDefault="005D16D3" w:rsidP="00366884">
            <w:pPr>
              <w:pStyle w:val="Accessibilitytext"/>
            </w:pPr>
            <w:r w:rsidRPr="00366884">
              <w:t>341,047</w:t>
            </w:r>
          </w:p>
        </w:tc>
      </w:tr>
      <w:tr w:rsidR="00344E7C" w:rsidRPr="00366884" w14:paraId="10230743" w14:textId="77777777" w:rsidTr="00366884">
        <w:tc>
          <w:tcPr>
            <w:tcW w:w="1647" w:type="pct"/>
            <w:noWrap/>
            <w:hideMark/>
          </w:tcPr>
          <w:p w14:paraId="2F898909" w14:textId="77777777" w:rsidR="005D16D3" w:rsidRPr="00366884" w:rsidRDefault="005D16D3" w:rsidP="00366884">
            <w:pPr>
              <w:pStyle w:val="Accessibilitytext"/>
            </w:pPr>
            <w:r w:rsidRPr="00366884">
              <w:t>Mining</w:t>
            </w:r>
          </w:p>
        </w:tc>
        <w:tc>
          <w:tcPr>
            <w:tcW w:w="840" w:type="pct"/>
            <w:noWrap/>
            <w:hideMark/>
          </w:tcPr>
          <w:p w14:paraId="4A5AEE12" w14:textId="77777777" w:rsidR="005D16D3" w:rsidRPr="00366884" w:rsidRDefault="005D16D3" w:rsidP="00366884">
            <w:pPr>
              <w:pStyle w:val="Accessibilitytext"/>
            </w:pPr>
            <w:r w:rsidRPr="00366884">
              <w:t>298107</w:t>
            </w:r>
          </w:p>
        </w:tc>
        <w:tc>
          <w:tcPr>
            <w:tcW w:w="1256" w:type="pct"/>
            <w:noWrap/>
            <w:hideMark/>
          </w:tcPr>
          <w:p w14:paraId="1D6BF8AD" w14:textId="77777777" w:rsidR="005D16D3" w:rsidRPr="00366884" w:rsidRDefault="005D16D3" w:rsidP="00366884">
            <w:pPr>
              <w:pStyle w:val="Accessibilitytext"/>
            </w:pPr>
            <w:r w:rsidRPr="00366884">
              <w:t>333457</w:t>
            </w:r>
          </w:p>
        </w:tc>
        <w:tc>
          <w:tcPr>
            <w:tcW w:w="1256" w:type="pct"/>
            <w:noWrap/>
            <w:hideMark/>
          </w:tcPr>
          <w:p w14:paraId="522FD59F" w14:textId="246D396A" w:rsidR="005D16D3" w:rsidRPr="00366884" w:rsidRDefault="005D16D3" w:rsidP="00366884">
            <w:pPr>
              <w:pStyle w:val="Accessibilitytext"/>
            </w:pPr>
            <w:r w:rsidRPr="00366884">
              <w:t>354,011</w:t>
            </w:r>
          </w:p>
        </w:tc>
      </w:tr>
      <w:tr w:rsidR="00344E7C" w:rsidRPr="00366884" w14:paraId="5C0FF4BE" w14:textId="77777777" w:rsidTr="00366884">
        <w:tc>
          <w:tcPr>
            <w:tcW w:w="1647" w:type="pct"/>
            <w:noWrap/>
            <w:hideMark/>
          </w:tcPr>
          <w:p w14:paraId="2ADA484B" w14:textId="77777777" w:rsidR="005D16D3" w:rsidRPr="00366884" w:rsidRDefault="005D16D3" w:rsidP="00366884">
            <w:pPr>
              <w:pStyle w:val="Accessibilitytext"/>
            </w:pPr>
            <w:r w:rsidRPr="00366884">
              <w:t>Manufacturing</w:t>
            </w:r>
          </w:p>
        </w:tc>
        <w:tc>
          <w:tcPr>
            <w:tcW w:w="840" w:type="pct"/>
            <w:noWrap/>
            <w:hideMark/>
          </w:tcPr>
          <w:p w14:paraId="13142C82" w14:textId="77777777" w:rsidR="005D16D3" w:rsidRPr="00366884" w:rsidRDefault="005D16D3" w:rsidP="00366884">
            <w:pPr>
              <w:pStyle w:val="Accessibilitytext"/>
            </w:pPr>
            <w:r w:rsidRPr="00366884">
              <w:t>880987</w:t>
            </w:r>
          </w:p>
        </w:tc>
        <w:tc>
          <w:tcPr>
            <w:tcW w:w="1256" w:type="pct"/>
            <w:noWrap/>
            <w:hideMark/>
          </w:tcPr>
          <w:p w14:paraId="07FC20BE" w14:textId="77777777" w:rsidR="005D16D3" w:rsidRPr="00366884" w:rsidRDefault="005D16D3" w:rsidP="00366884">
            <w:pPr>
              <w:pStyle w:val="Accessibilitytext"/>
            </w:pPr>
            <w:r w:rsidRPr="00366884">
              <w:t>953883</w:t>
            </w:r>
          </w:p>
        </w:tc>
        <w:tc>
          <w:tcPr>
            <w:tcW w:w="1256" w:type="pct"/>
            <w:noWrap/>
            <w:hideMark/>
          </w:tcPr>
          <w:p w14:paraId="6E80BE43" w14:textId="700253E9" w:rsidR="005D16D3" w:rsidRPr="00366884" w:rsidRDefault="005D16D3" w:rsidP="00366884">
            <w:pPr>
              <w:pStyle w:val="Accessibilitytext"/>
            </w:pPr>
            <w:r w:rsidRPr="00366884">
              <w:t>1,024,618</w:t>
            </w:r>
          </w:p>
        </w:tc>
      </w:tr>
      <w:tr w:rsidR="00344E7C" w:rsidRPr="00366884" w14:paraId="5E35372E" w14:textId="77777777" w:rsidTr="00366884">
        <w:tc>
          <w:tcPr>
            <w:tcW w:w="1647" w:type="pct"/>
            <w:noWrap/>
            <w:hideMark/>
          </w:tcPr>
          <w:p w14:paraId="6B2D0625" w14:textId="77777777" w:rsidR="005D16D3" w:rsidRPr="00366884" w:rsidRDefault="005D16D3" w:rsidP="00366884">
            <w:pPr>
              <w:pStyle w:val="Accessibilitytext"/>
            </w:pPr>
            <w:r w:rsidRPr="00366884">
              <w:t>Electricity, Gas, Water and Waste Services</w:t>
            </w:r>
          </w:p>
        </w:tc>
        <w:tc>
          <w:tcPr>
            <w:tcW w:w="840" w:type="pct"/>
            <w:noWrap/>
            <w:hideMark/>
          </w:tcPr>
          <w:p w14:paraId="3951B393" w14:textId="77777777" w:rsidR="005D16D3" w:rsidRPr="00366884" w:rsidRDefault="005D16D3" w:rsidP="00366884">
            <w:pPr>
              <w:pStyle w:val="Accessibilitytext"/>
            </w:pPr>
            <w:r w:rsidRPr="00366884">
              <w:t>164185</w:t>
            </w:r>
          </w:p>
        </w:tc>
        <w:tc>
          <w:tcPr>
            <w:tcW w:w="1256" w:type="pct"/>
            <w:noWrap/>
            <w:hideMark/>
          </w:tcPr>
          <w:p w14:paraId="0E62EB3E" w14:textId="77777777" w:rsidR="005D16D3" w:rsidRPr="00366884" w:rsidRDefault="005D16D3" w:rsidP="00366884">
            <w:pPr>
              <w:pStyle w:val="Accessibilitytext"/>
            </w:pPr>
            <w:r w:rsidRPr="00366884">
              <w:t>175740</w:t>
            </w:r>
          </w:p>
        </w:tc>
        <w:tc>
          <w:tcPr>
            <w:tcW w:w="1256" w:type="pct"/>
            <w:noWrap/>
            <w:hideMark/>
          </w:tcPr>
          <w:p w14:paraId="03E75F07" w14:textId="77777777" w:rsidR="005D16D3" w:rsidRPr="00366884" w:rsidRDefault="005D16D3" w:rsidP="00366884">
            <w:pPr>
              <w:pStyle w:val="Accessibilitytext"/>
            </w:pPr>
            <w:r w:rsidRPr="00366884">
              <w:t>187,411</w:t>
            </w:r>
          </w:p>
        </w:tc>
      </w:tr>
      <w:tr w:rsidR="00344E7C" w:rsidRPr="00366884" w14:paraId="552B616A" w14:textId="77777777" w:rsidTr="00366884">
        <w:tc>
          <w:tcPr>
            <w:tcW w:w="1647" w:type="pct"/>
            <w:noWrap/>
            <w:hideMark/>
          </w:tcPr>
          <w:p w14:paraId="3A92BCEC" w14:textId="77777777" w:rsidR="005D16D3" w:rsidRPr="00366884" w:rsidRDefault="005D16D3" w:rsidP="00366884">
            <w:pPr>
              <w:pStyle w:val="Accessibilitytext"/>
            </w:pPr>
            <w:r w:rsidRPr="00366884">
              <w:t>Construction</w:t>
            </w:r>
          </w:p>
        </w:tc>
        <w:tc>
          <w:tcPr>
            <w:tcW w:w="840" w:type="pct"/>
            <w:noWrap/>
            <w:hideMark/>
          </w:tcPr>
          <w:p w14:paraId="2A668214" w14:textId="77777777" w:rsidR="005D16D3" w:rsidRPr="00366884" w:rsidRDefault="005D16D3" w:rsidP="00366884">
            <w:pPr>
              <w:pStyle w:val="Accessibilitytext"/>
            </w:pPr>
            <w:r w:rsidRPr="00366884">
              <w:t>1290865</w:t>
            </w:r>
          </w:p>
        </w:tc>
        <w:tc>
          <w:tcPr>
            <w:tcW w:w="1256" w:type="pct"/>
            <w:noWrap/>
            <w:hideMark/>
          </w:tcPr>
          <w:p w14:paraId="3998F2A9" w14:textId="77777777" w:rsidR="005D16D3" w:rsidRPr="00366884" w:rsidRDefault="005D16D3" w:rsidP="00366884">
            <w:pPr>
              <w:pStyle w:val="Accessibilitytext"/>
            </w:pPr>
            <w:r w:rsidRPr="00366884">
              <w:t>1314356</w:t>
            </w:r>
          </w:p>
        </w:tc>
        <w:tc>
          <w:tcPr>
            <w:tcW w:w="1256" w:type="pct"/>
            <w:noWrap/>
            <w:hideMark/>
          </w:tcPr>
          <w:p w14:paraId="3BA21C7B" w14:textId="6CD728A5" w:rsidR="005D16D3" w:rsidRPr="00366884" w:rsidRDefault="005D16D3" w:rsidP="00366884">
            <w:pPr>
              <w:pStyle w:val="Accessibilitytext"/>
            </w:pPr>
            <w:r w:rsidRPr="00366884">
              <w:t>1,413,457</w:t>
            </w:r>
          </w:p>
        </w:tc>
      </w:tr>
      <w:tr w:rsidR="00344E7C" w:rsidRPr="00366884" w14:paraId="17F04BA6" w14:textId="77777777" w:rsidTr="00366884">
        <w:tc>
          <w:tcPr>
            <w:tcW w:w="1647" w:type="pct"/>
            <w:noWrap/>
            <w:hideMark/>
          </w:tcPr>
          <w:p w14:paraId="7C450B54" w14:textId="77777777" w:rsidR="005D16D3" w:rsidRPr="00366884" w:rsidRDefault="005D16D3" w:rsidP="00366884">
            <w:pPr>
              <w:pStyle w:val="Accessibilitytext"/>
            </w:pPr>
            <w:r w:rsidRPr="00366884">
              <w:t>Wholesale Trade</w:t>
            </w:r>
          </w:p>
        </w:tc>
        <w:tc>
          <w:tcPr>
            <w:tcW w:w="840" w:type="pct"/>
            <w:noWrap/>
            <w:hideMark/>
          </w:tcPr>
          <w:p w14:paraId="7FD07DF6" w14:textId="77777777" w:rsidR="005D16D3" w:rsidRPr="00366884" w:rsidRDefault="005D16D3" w:rsidP="00366884">
            <w:pPr>
              <w:pStyle w:val="Accessibilitytext"/>
            </w:pPr>
            <w:r w:rsidRPr="00366884">
              <w:t>370027</w:t>
            </w:r>
          </w:p>
        </w:tc>
        <w:tc>
          <w:tcPr>
            <w:tcW w:w="1256" w:type="pct"/>
            <w:noWrap/>
            <w:hideMark/>
          </w:tcPr>
          <w:p w14:paraId="7C7D4EA9" w14:textId="77777777" w:rsidR="005D16D3" w:rsidRPr="00366884" w:rsidRDefault="005D16D3" w:rsidP="00366884">
            <w:pPr>
              <w:pStyle w:val="Accessibilitytext"/>
            </w:pPr>
            <w:r w:rsidRPr="00366884">
              <w:t>392081</w:t>
            </w:r>
          </w:p>
        </w:tc>
        <w:tc>
          <w:tcPr>
            <w:tcW w:w="1256" w:type="pct"/>
            <w:noWrap/>
            <w:hideMark/>
          </w:tcPr>
          <w:p w14:paraId="6E3F92D1" w14:textId="06D70D61" w:rsidR="005D16D3" w:rsidRPr="00366884" w:rsidRDefault="005D16D3" w:rsidP="00366884">
            <w:pPr>
              <w:pStyle w:val="Accessibilitytext"/>
            </w:pPr>
            <w:r w:rsidRPr="00366884">
              <w:t>420,625</w:t>
            </w:r>
          </w:p>
        </w:tc>
      </w:tr>
      <w:tr w:rsidR="00344E7C" w:rsidRPr="00366884" w14:paraId="3543A74A" w14:textId="77777777" w:rsidTr="00366884">
        <w:tc>
          <w:tcPr>
            <w:tcW w:w="1647" w:type="pct"/>
            <w:noWrap/>
            <w:hideMark/>
          </w:tcPr>
          <w:p w14:paraId="7892CC2F" w14:textId="77777777" w:rsidR="005D16D3" w:rsidRPr="00366884" w:rsidRDefault="005D16D3" w:rsidP="00366884">
            <w:pPr>
              <w:pStyle w:val="Accessibilitytext"/>
            </w:pPr>
            <w:r w:rsidRPr="00366884">
              <w:t>Retail Trade</w:t>
            </w:r>
          </w:p>
        </w:tc>
        <w:tc>
          <w:tcPr>
            <w:tcW w:w="840" w:type="pct"/>
            <w:noWrap/>
            <w:hideMark/>
          </w:tcPr>
          <w:p w14:paraId="32B01FB6" w14:textId="77777777" w:rsidR="005D16D3" w:rsidRPr="00366884" w:rsidRDefault="005D16D3" w:rsidP="00366884">
            <w:pPr>
              <w:pStyle w:val="Accessibilitytext"/>
            </w:pPr>
            <w:r w:rsidRPr="00366884">
              <w:t>1334493</w:t>
            </w:r>
          </w:p>
        </w:tc>
        <w:tc>
          <w:tcPr>
            <w:tcW w:w="1256" w:type="pct"/>
            <w:noWrap/>
            <w:hideMark/>
          </w:tcPr>
          <w:p w14:paraId="29BD4DAE" w14:textId="77777777" w:rsidR="005D16D3" w:rsidRPr="00366884" w:rsidRDefault="005D16D3" w:rsidP="00366884">
            <w:pPr>
              <w:pStyle w:val="Accessibilitytext"/>
            </w:pPr>
            <w:r w:rsidRPr="00366884">
              <w:t>1358921</w:t>
            </w:r>
          </w:p>
        </w:tc>
        <w:tc>
          <w:tcPr>
            <w:tcW w:w="1256" w:type="pct"/>
            <w:noWrap/>
            <w:hideMark/>
          </w:tcPr>
          <w:p w14:paraId="5E59C767" w14:textId="77777777" w:rsidR="005D16D3" w:rsidRPr="00366884" w:rsidRDefault="005D16D3" w:rsidP="00366884">
            <w:pPr>
              <w:pStyle w:val="Accessibilitytext"/>
            </w:pPr>
            <w:r w:rsidRPr="00366884">
              <w:t>1,415,921</w:t>
            </w:r>
          </w:p>
        </w:tc>
      </w:tr>
      <w:tr w:rsidR="00344E7C" w:rsidRPr="00366884" w14:paraId="18657A3C" w14:textId="77777777" w:rsidTr="00366884">
        <w:tc>
          <w:tcPr>
            <w:tcW w:w="1647" w:type="pct"/>
            <w:noWrap/>
            <w:hideMark/>
          </w:tcPr>
          <w:p w14:paraId="7F7598CC" w14:textId="77777777" w:rsidR="005D16D3" w:rsidRPr="00366884" w:rsidRDefault="005D16D3" w:rsidP="00366884">
            <w:pPr>
              <w:pStyle w:val="Accessibilitytext"/>
            </w:pPr>
            <w:r w:rsidRPr="00366884">
              <w:t>Accommodation and Food Services</w:t>
            </w:r>
          </w:p>
        </w:tc>
        <w:tc>
          <w:tcPr>
            <w:tcW w:w="840" w:type="pct"/>
            <w:noWrap/>
            <w:hideMark/>
          </w:tcPr>
          <w:p w14:paraId="5D73BEEC" w14:textId="77777777" w:rsidR="005D16D3" w:rsidRPr="00366884" w:rsidRDefault="005D16D3" w:rsidP="00366884">
            <w:pPr>
              <w:pStyle w:val="Accessibilitytext"/>
            </w:pPr>
            <w:r w:rsidRPr="00366884">
              <w:t>944967</w:t>
            </w:r>
          </w:p>
        </w:tc>
        <w:tc>
          <w:tcPr>
            <w:tcW w:w="1256" w:type="pct"/>
            <w:noWrap/>
            <w:hideMark/>
          </w:tcPr>
          <w:p w14:paraId="3C704478" w14:textId="77777777" w:rsidR="005D16D3" w:rsidRPr="00366884" w:rsidRDefault="005D16D3" w:rsidP="00366884">
            <w:pPr>
              <w:pStyle w:val="Accessibilitytext"/>
            </w:pPr>
            <w:r w:rsidRPr="00366884">
              <w:t>1004405</w:t>
            </w:r>
          </w:p>
        </w:tc>
        <w:tc>
          <w:tcPr>
            <w:tcW w:w="1256" w:type="pct"/>
            <w:noWrap/>
            <w:hideMark/>
          </w:tcPr>
          <w:p w14:paraId="39FF762D" w14:textId="77777777" w:rsidR="005D16D3" w:rsidRPr="00366884" w:rsidRDefault="005D16D3" w:rsidP="00366884">
            <w:pPr>
              <w:pStyle w:val="Accessibilitytext"/>
            </w:pPr>
            <w:r w:rsidRPr="00366884">
              <w:t>1,063,107</w:t>
            </w:r>
          </w:p>
        </w:tc>
      </w:tr>
      <w:tr w:rsidR="00344E7C" w:rsidRPr="00366884" w14:paraId="4047BC77" w14:textId="77777777" w:rsidTr="00366884">
        <w:tc>
          <w:tcPr>
            <w:tcW w:w="1647" w:type="pct"/>
            <w:noWrap/>
            <w:hideMark/>
          </w:tcPr>
          <w:p w14:paraId="080F1A21" w14:textId="77777777" w:rsidR="005D16D3" w:rsidRPr="00366884" w:rsidRDefault="005D16D3" w:rsidP="00366884">
            <w:pPr>
              <w:pStyle w:val="Accessibilitytext"/>
            </w:pPr>
            <w:r w:rsidRPr="00366884">
              <w:t>Transport, Postal and Warehousing</w:t>
            </w:r>
          </w:p>
        </w:tc>
        <w:tc>
          <w:tcPr>
            <w:tcW w:w="840" w:type="pct"/>
            <w:noWrap/>
            <w:hideMark/>
          </w:tcPr>
          <w:p w14:paraId="466A1EA8" w14:textId="77777777" w:rsidR="005D16D3" w:rsidRPr="00366884" w:rsidRDefault="005D16D3" w:rsidP="00366884">
            <w:pPr>
              <w:pStyle w:val="Accessibilitytext"/>
            </w:pPr>
            <w:r w:rsidRPr="00366884">
              <w:t>688448</w:t>
            </w:r>
          </w:p>
        </w:tc>
        <w:tc>
          <w:tcPr>
            <w:tcW w:w="1256" w:type="pct"/>
            <w:noWrap/>
            <w:hideMark/>
          </w:tcPr>
          <w:p w14:paraId="7026F57C" w14:textId="77777777" w:rsidR="005D16D3" w:rsidRPr="00366884" w:rsidRDefault="005D16D3" w:rsidP="00366884">
            <w:pPr>
              <w:pStyle w:val="Accessibilitytext"/>
            </w:pPr>
            <w:r w:rsidRPr="00366884">
              <w:t>727375</w:t>
            </w:r>
          </w:p>
        </w:tc>
        <w:tc>
          <w:tcPr>
            <w:tcW w:w="1256" w:type="pct"/>
            <w:noWrap/>
            <w:hideMark/>
          </w:tcPr>
          <w:p w14:paraId="21A489D0" w14:textId="162F9C09" w:rsidR="005D16D3" w:rsidRPr="00366884" w:rsidRDefault="005D16D3" w:rsidP="00366884">
            <w:pPr>
              <w:pStyle w:val="Accessibilitytext"/>
            </w:pPr>
            <w:r w:rsidRPr="00366884">
              <w:t>771,173</w:t>
            </w:r>
          </w:p>
        </w:tc>
      </w:tr>
      <w:tr w:rsidR="00344E7C" w:rsidRPr="00366884" w14:paraId="372B5DD7" w14:textId="77777777" w:rsidTr="00366884">
        <w:tc>
          <w:tcPr>
            <w:tcW w:w="1647" w:type="pct"/>
            <w:noWrap/>
            <w:hideMark/>
          </w:tcPr>
          <w:p w14:paraId="1B15FB26" w14:textId="77777777" w:rsidR="005D16D3" w:rsidRPr="00366884" w:rsidRDefault="005D16D3" w:rsidP="00366884">
            <w:pPr>
              <w:pStyle w:val="Accessibilitytext"/>
            </w:pPr>
            <w:r w:rsidRPr="00366884">
              <w:t>Information Media and Telecommunications</w:t>
            </w:r>
          </w:p>
        </w:tc>
        <w:tc>
          <w:tcPr>
            <w:tcW w:w="840" w:type="pct"/>
            <w:noWrap/>
            <w:hideMark/>
          </w:tcPr>
          <w:p w14:paraId="35509315" w14:textId="77777777" w:rsidR="005D16D3" w:rsidRPr="00366884" w:rsidRDefault="005D16D3" w:rsidP="00366884">
            <w:pPr>
              <w:pStyle w:val="Accessibilitytext"/>
            </w:pPr>
            <w:r w:rsidRPr="00366884">
              <w:t>191682</w:t>
            </w:r>
          </w:p>
        </w:tc>
        <w:tc>
          <w:tcPr>
            <w:tcW w:w="1256" w:type="pct"/>
            <w:noWrap/>
            <w:hideMark/>
          </w:tcPr>
          <w:p w14:paraId="6F2761E5" w14:textId="77777777" w:rsidR="005D16D3" w:rsidRPr="00366884" w:rsidRDefault="005D16D3" w:rsidP="00366884">
            <w:pPr>
              <w:pStyle w:val="Accessibilitytext"/>
            </w:pPr>
            <w:r w:rsidRPr="00366884">
              <w:t>205936</w:t>
            </w:r>
          </w:p>
        </w:tc>
        <w:tc>
          <w:tcPr>
            <w:tcW w:w="1256" w:type="pct"/>
            <w:noWrap/>
            <w:hideMark/>
          </w:tcPr>
          <w:p w14:paraId="54E38327" w14:textId="51AA358F" w:rsidR="005D16D3" w:rsidRPr="00366884" w:rsidRDefault="005D16D3" w:rsidP="00366884">
            <w:pPr>
              <w:pStyle w:val="Accessibilitytext"/>
            </w:pPr>
            <w:r w:rsidRPr="00366884">
              <w:t>220,924</w:t>
            </w:r>
          </w:p>
        </w:tc>
      </w:tr>
      <w:tr w:rsidR="00344E7C" w:rsidRPr="00366884" w14:paraId="7A74ABD8" w14:textId="77777777" w:rsidTr="00366884">
        <w:tc>
          <w:tcPr>
            <w:tcW w:w="1647" w:type="pct"/>
            <w:noWrap/>
            <w:hideMark/>
          </w:tcPr>
          <w:p w14:paraId="15BBBF73" w14:textId="77777777" w:rsidR="005D16D3" w:rsidRPr="00366884" w:rsidRDefault="005D16D3" w:rsidP="00366884">
            <w:pPr>
              <w:pStyle w:val="Accessibilitytext"/>
            </w:pPr>
            <w:r w:rsidRPr="00366884">
              <w:t>Financial and Insurance Services</w:t>
            </w:r>
          </w:p>
        </w:tc>
        <w:tc>
          <w:tcPr>
            <w:tcW w:w="840" w:type="pct"/>
            <w:noWrap/>
            <w:hideMark/>
          </w:tcPr>
          <w:p w14:paraId="5EAC570C" w14:textId="77777777" w:rsidR="005D16D3" w:rsidRPr="00366884" w:rsidRDefault="005D16D3" w:rsidP="00366884">
            <w:pPr>
              <w:pStyle w:val="Accessibilitytext"/>
            </w:pPr>
            <w:r w:rsidRPr="00366884">
              <w:t>542373</w:t>
            </w:r>
          </w:p>
        </w:tc>
        <w:tc>
          <w:tcPr>
            <w:tcW w:w="1256" w:type="pct"/>
            <w:noWrap/>
            <w:hideMark/>
          </w:tcPr>
          <w:p w14:paraId="14945103" w14:textId="77777777" w:rsidR="005D16D3" w:rsidRPr="00366884" w:rsidRDefault="005D16D3" w:rsidP="00366884">
            <w:pPr>
              <w:pStyle w:val="Accessibilitytext"/>
            </w:pPr>
            <w:r w:rsidRPr="00366884">
              <w:t>577774</w:t>
            </w:r>
          </w:p>
        </w:tc>
        <w:tc>
          <w:tcPr>
            <w:tcW w:w="1256" w:type="pct"/>
            <w:noWrap/>
            <w:hideMark/>
          </w:tcPr>
          <w:p w14:paraId="18F497EA" w14:textId="50D73A74" w:rsidR="005D16D3" w:rsidRPr="00366884" w:rsidRDefault="005D16D3" w:rsidP="00366884">
            <w:pPr>
              <w:pStyle w:val="Accessibilitytext"/>
            </w:pPr>
            <w:r w:rsidRPr="00366884">
              <w:t>617,157</w:t>
            </w:r>
          </w:p>
        </w:tc>
      </w:tr>
      <w:tr w:rsidR="00344E7C" w:rsidRPr="00366884" w14:paraId="6FF01A90" w14:textId="77777777" w:rsidTr="00366884">
        <w:tc>
          <w:tcPr>
            <w:tcW w:w="1647" w:type="pct"/>
            <w:noWrap/>
            <w:hideMark/>
          </w:tcPr>
          <w:p w14:paraId="68F17461" w14:textId="77777777" w:rsidR="005D16D3" w:rsidRPr="00366884" w:rsidRDefault="005D16D3" w:rsidP="00366884">
            <w:pPr>
              <w:pStyle w:val="Accessibilitytext"/>
            </w:pPr>
            <w:r w:rsidRPr="00366884">
              <w:t>Rental, Hiring and Real Estate Services</w:t>
            </w:r>
          </w:p>
        </w:tc>
        <w:tc>
          <w:tcPr>
            <w:tcW w:w="840" w:type="pct"/>
            <w:noWrap/>
            <w:hideMark/>
          </w:tcPr>
          <w:p w14:paraId="120A9145" w14:textId="77777777" w:rsidR="005D16D3" w:rsidRPr="00366884" w:rsidRDefault="005D16D3" w:rsidP="00366884">
            <w:pPr>
              <w:pStyle w:val="Accessibilitytext"/>
            </w:pPr>
            <w:r w:rsidRPr="00366884">
              <w:t>219725</w:t>
            </w:r>
          </w:p>
        </w:tc>
        <w:tc>
          <w:tcPr>
            <w:tcW w:w="1256" w:type="pct"/>
            <w:noWrap/>
            <w:hideMark/>
          </w:tcPr>
          <w:p w14:paraId="3A73CA5A" w14:textId="77777777" w:rsidR="005D16D3" w:rsidRPr="00366884" w:rsidRDefault="005D16D3" w:rsidP="00366884">
            <w:pPr>
              <w:pStyle w:val="Accessibilitytext"/>
            </w:pPr>
            <w:r w:rsidRPr="00366884">
              <w:t>234778</w:t>
            </w:r>
          </w:p>
        </w:tc>
        <w:tc>
          <w:tcPr>
            <w:tcW w:w="1256" w:type="pct"/>
            <w:noWrap/>
            <w:hideMark/>
          </w:tcPr>
          <w:p w14:paraId="0726A0B6" w14:textId="2E747786" w:rsidR="005D16D3" w:rsidRPr="00366884" w:rsidRDefault="005D16D3" w:rsidP="00366884">
            <w:pPr>
              <w:pStyle w:val="Accessibilitytext"/>
            </w:pPr>
            <w:r w:rsidRPr="00366884">
              <w:t>251,273</w:t>
            </w:r>
          </w:p>
        </w:tc>
      </w:tr>
      <w:tr w:rsidR="00344E7C" w:rsidRPr="00366884" w14:paraId="7F3CFCC8" w14:textId="77777777" w:rsidTr="00366884">
        <w:tc>
          <w:tcPr>
            <w:tcW w:w="1647" w:type="pct"/>
            <w:noWrap/>
            <w:hideMark/>
          </w:tcPr>
          <w:p w14:paraId="69380C35" w14:textId="77777777" w:rsidR="005D16D3" w:rsidRPr="00366884" w:rsidRDefault="005D16D3" w:rsidP="00366884">
            <w:pPr>
              <w:pStyle w:val="Accessibilitytext"/>
            </w:pPr>
            <w:r w:rsidRPr="00366884">
              <w:t>Professional, Scientific and Technical Services</w:t>
            </w:r>
          </w:p>
        </w:tc>
        <w:tc>
          <w:tcPr>
            <w:tcW w:w="840" w:type="pct"/>
            <w:noWrap/>
            <w:hideMark/>
          </w:tcPr>
          <w:p w14:paraId="26393DDF" w14:textId="77777777" w:rsidR="005D16D3" w:rsidRPr="00366884" w:rsidRDefault="005D16D3" w:rsidP="00366884">
            <w:pPr>
              <w:pStyle w:val="Accessibilitytext"/>
            </w:pPr>
            <w:r w:rsidRPr="00366884">
              <w:t>1301680</w:t>
            </w:r>
          </w:p>
        </w:tc>
        <w:tc>
          <w:tcPr>
            <w:tcW w:w="1256" w:type="pct"/>
            <w:noWrap/>
            <w:hideMark/>
          </w:tcPr>
          <w:p w14:paraId="7D076E12" w14:textId="77777777" w:rsidR="005D16D3" w:rsidRPr="00366884" w:rsidRDefault="005D16D3" w:rsidP="00366884">
            <w:pPr>
              <w:pStyle w:val="Accessibilitytext"/>
            </w:pPr>
            <w:r w:rsidRPr="00366884">
              <w:t>1418536</w:t>
            </w:r>
          </w:p>
        </w:tc>
        <w:tc>
          <w:tcPr>
            <w:tcW w:w="1256" w:type="pct"/>
            <w:noWrap/>
            <w:hideMark/>
          </w:tcPr>
          <w:p w14:paraId="2116B57B" w14:textId="01AE3AE7" w:rsidR="005D16D3" w:rsidRPr="00366884" w:rsidRDefault="005D16D3" w:rsidP="00366884">
            <w:pPr>
              <w:pStyle w:val="Accessibilitytext"/>
            </w:pPr>
            <w:r w:rsidRPr="00366884">
              <w:t>1,535,327</w:t>
            </w:r>
          </w:p>
        </w:tc>
      </w:tr>
      <w:tr w:rsidR="00344E7C" w:rsidRPr="00366884" w14:paraId="6707C00A" w14:textId="77777777" w:rsidTr="00366884">
        <w:tc>
          <w:tcPr>
            <w:tcW w:w="1647" w:type="pct"/>
            <w:noWrap/>
            <w:hideMark/>
          </w:tcPr>
          <w:p w14:paraId="61BA8156" w14:textId="77777777" w:rsidR="005D16D3" w:rsidRPr="00366884" w:rsidRDefault="005D16D3" w:rsidP="00366884">
            <w:pPr>
              <w:pStyle w:val="Accessibilitytext"/>
            </w:pPr>
            <w:r w:rsidRPr="00366884">
              <w:t>Administrative and Support Services</w:t>
            </w:r>
          </w:p>
        </w:tc>
        <w:tc>
          <w:tcPr>
            <w:tcW w:w="840" w:type="pct"/>
            <w:noWrap/>
            <w:hideMark/>
          </w:tcPr>
          <w:p w14:paraId="4B00A3AC" w14:textId="77777777" w:rsidR="005D16D3" w:rsidRPr="00366884" w:rsidRDefault="005D16D3" w:rsidP="00366884">
            <w:pPr>
              <w:pStyle w:val="Accessibilitytext"/>
            </w:pPr>
            <w:r w:rsidRPr="00366884">
              <w:t>420108</w:t>
            </w:r>
          </w:p>
        </w:tc>
        <w:tc>
          <w:tcPr>
            <w:tcW w:w="1256" w:type="pct"/>
            <w:noWrap/>
            <w:hideMark/>
          </w:tcPr>
          <w:p w14:paraId="7293D8BF" w14:textId="5CF3979A" w:rsidR="005D16D3" w:rsidRPr="00366884" w:rsidRDefault="005D16D3" w:rsidP="00366884">
            <w:pPr>
              <w:pStyle w:val="Accessibilitytext"/>
            </w:pPr>
            <w:r w:rsidRPr="00366884">
              <w:t>434349</w:t>
            </w:r>
          </w:p>
        </w:tc>
        <w:tc>
          <w:tcPr>
            <w:tcW w:w="1256" w:type="pct"/>
            <w:noWrap/>
            <w:hideMark/>
          </w:tcPr>
          <w:p w14:paraId="2CEEFA5E" w14:textId="035E3748" w:rsidR="005D16D3" w:rsidRPr="00366884" w:rsidRDefault="005D16D3" w:rsidP="00366884">
            <w:pPr>
              <w:pStyle w:val="Accessibilitytext"/>
            </w:pPr>
            <w:r w:rsidRPr="00366884">
              <w:t>463,975</w:t>
            </w:r>
          </w:p>
        </w:tc>
      </w:tr>
      <w:tr w:rsidR="00344E7C" w:rsidRPr="00366884" w14:paraId="2E994C67" w14:textId="77777777" w:rsidTr="00366884">
        <w:tc>
          <w:tcPr>
            <w:tcW w:w="1647" w:type="pct"/>
            <w:noWrap/>
            <w:hideMark/>
          </w:tcPr>
          <w:p w14:paraId="2F5F1BF2" w14:textId="77777777" w:rsidR="005D16D3" w:rsidRPr="00366884" w:rsidRDefault="005D16D3" w:rsidP="00366884">
            <w:pPr>
              <w:pStyle w:val="Accessibilitytext"/>
            </w:pPr>
            <w:r w:rsidRPr="00366884">
              <w:t>Public Administration and Safety</w:t>
            </w:r>
          </w:p>
        </w:tc>
        <w:tc>
          <w:tcPr>
            <w:tcW w:w="840" w:type="pct"/>
            <w:noWrap/>
            <w:hideMark/>
          </w:tcPr>
          <w:p w14:paraId="6EBFE45C" w14:textId="77777777" w:rsidR="005D16D3" w:rsidRPr="00366884" w:rsidRDefault="005D16D3" w:rsidP="00366884">
            <w:pPr>
              <w:pStyle w:val="Accessibilitytext"/>
            </w:pPr>
            <w:r w:rsidRPr="00366884">
              <w:t>910590</w:t>
            </w:r>
          </w:p>
        </w:tc>
        <w:tc>
          <w:tcPr>
            <w:tcW w:w="1256" w:type="pct"/>
            <w:noWrap/>
            <w:hideMark/>
          </w:tcPr>
          <w:p w14:paraId="52A88845" w14:textId="77777777" w:rsidR="005D16D3" w:rsidRPr="00366884" w:rsidRDefault="005D16D3" w:rsidP="00366884">
            <w:pPr>
              <w:pStyle w:val="Accessibilitytext"/>
            </w:pPr>
            <w:r w:rsidRPr="00366884">
              <w:t>953475</w:t>
            </w:r>
          </w:p>
        </w:tc>
        <w:tc>
          <w:tcPr>
            <w:tcW w:w="1256" w:type="pct"/>
            <w:noWrap/>
            <w:hideMark/>
          </w:tcPr>
          <w:p w14:paraId="268099CE" w14:textId="77777777" w:rsidR="005D16D3" w:rsidRPr="00366884" w:rsidRDefault="005D16D3" w:rsidP="00366884">
            <w:pPr>
              <w:pStyle w:val="Accessibilitytext"/>
            </w:pPr>
            <w:r w:rsidRPr="00366884">
              <w:t>991,126</w:t>
            </w:r>
          </w:p>
        </w:tc>
      </w:tr>
      <w:tr w:rsidR="00344E7C" w:rsidRPr="00366884" w14:paraId="001F78E9" w14:textId="77777777" w:rsidTr="00366884">
        <w:tc>
          <w:tcPr>
            <w:tcW w:w="1647" w:type="pct"/>
            <w:noWrap/>
            <w:hideMark/>
          </w:tcPr>
          <w:p w14:paraId="4A14D9B8" w14:textId="77777777" w:rsidR="005D16D3" w:rsidRPr="00366884" w:rsidRDefault="005D16D3" w:rsidP="00366884">
            <w:pPr>
              <w:pStyle w:val="Accessibilitytext"/>
            </w:pPr>
            <w:r w:rsidRPr="00366884">
              <w:t>Education and Training</w:t>
            </w:r>
          </w:p>
        </w:tc>
        <w:tc>
          <w:tcPr>
            <w:tcW w:w="840" w:type="pct"/>
            <w:noWrap/>
            <w:hideMark/>
          </w:tcPr>
          <w:p w14:paraId="1CF13A91" w14:textId="77777777" w:rsidR="005D16D3" w:rsidRPr="00366884" w:rsidRDefault="005D16D3" w:rsidP="00366884">
            <w:pPr>
              <w:pStyle w:val="Accessibilitytext"/>
            </w:pPr>
            <w:r w:rsidRPr="00366884">
              <w:t>1162323</w:t>
            </w:r>
          </w:p>
        </w:tc>
        <w:tc>
          <w:tcPr>
            <w:tcW w:w="1256" w:type="pct"/>
            <w:noWrap/>
            <w:hideMark/>
          </w:tcPr>
          <w:p w14:paraId="6D609488" w14:textId="77777777" w:rsidR="005D16D3" w:rsidRPr="00366884" w:rsidRDefault="005D16D3" w:rsidP="00366884">
            <w:pPr>
              <w:pStyle w:val="Accessibilitytext"/>
            </w:pPr>
            <w:r w:rsidRPr="00366884">
              <w:t>1243918</w:t>
            </w:r>
          </w:p>
        </w:tc>
        <w:tc>
          <w:tcPr>
            <w:tcW w:w="1256" w:type="pct"/>
            <w:noWrap/>
            <w:hideMark/>
          </w:tcPr>
          <w:p w14:paraId="2D2F06AA" w14:textId="77777777" w:rsidR="005D16D3" w:rsidRPr="00366884" w:rsidRDefault="005D16D3" w:rsidP="00366884">
            <w:pPr>
              <w:pStyle w:val="Accessibilitytext"/>
            </w:pPr>
            <w:r w:rsidRPr="00366884">
              <w:t>1,318,361</w:t>
            </w:r>
          </w:p>
        </w:tc>
      </w:tr>
      <w:tr w:rsidR="00344E7C" w:rsidRPr="00366884" w14:paraId="732A6595" w14:textId="77777777" w:rsidTr="00366884">
        <w:tc>
          <w:tcPr>
            <w:tcW w:w="1647" w:type="pct"/>
            <w:noWrap/>
            <w:hideMark/>
          </w:tcPr>
          <w:p w14:paraId="526E2B41" w14:textId="77777777" w:rsidR="005D16D3" w:rsidRPr="00366884" w:rsidRDefault="005D16D3" w:rsidP="00366884">
            <w:pPr>
              <w:pStyle w:val="Accessibilitytext"/>
            </w:pPr>
            <w:r w:rsidRPr="00366884">
              <w:t>Health Care and Social Assistance</w:t>
            </w:r>
          </w:p>
        </w:tc>
        <w:tc>
          <w:tcPr>
            <w:tcW w:w="840" w:type="pct"/>
            <w:noWrap/>
            <w:hideMark/>
          </w:tcPr>
          <w:p w14:paraId="677E47AF" w14:textId="77777777" w:rsidR="005D16D3" w:rsidRPr="00366884" w:rsidRDefault="005D16D3" w:rsidP="00366884">
            <w:pPr>
              <w:pStyle w:val="Accessibilitytext"/>
            </w:pPr>
            <w:r w:rsidRPr="00366884">
              <w:t>2117481</w:t>
            </w:r>
          </w:p>
        </w:tc>
        <w:tc>
          <w:tcPr>
            <w:tcW w:w="1256" w:type="pct"/>
            <w:noWrap/>
            <w:hideMark/>
          </w:tcPr>
          <w:p w14:paraId="72910273" w14:textId="77777777" w:rsidR="005D16D3" w:rsidRPr="00366884" w:rsidRDefault="005D16D3" w:rsidP="00366884">
            <w:pPr>
              <w:pStyle w:val="Accessibilitytext"/>
            </w:pPr>
            <w:r w:rsidRPr="00366884">
              <w:t>2374746</w:t>
            </w:r>
          </w:p>
        </w:tc>
        <w:tc>
          <w:tcPr>
            <w:tcW w:w="1256" w:type="pct"/>
            <w:noWrap/>
            <w:hideMark/>
          </w:tcPr>
          <w:p w14:paraId="4017FBF9" w14:textId="77777777" w:rsidR="005D16D3" w:rsidRPr="00366884" w:rsidRDefault="005D16D3" w:rsidP="00366884">
            <w:pPr>
              <w:pStyle w:val="Accessibilitytext"/>
            </w:pPr>
            <w:r w:rsidRPr="00366884">
              <w:t>2,650,930</w:t>
            </w:r>
          </w:p>
        </w:tc>
      </w:tr>
    </w:tbl>
    <w:p w14:paraId="3A69FEB1" w14:textId="77777777" w:rsidR="005D16D3" w:rsidRPr="00B05E44" w:rsidRDefault="005D16D3" w:rsidP="00E3249B">
      <w:pPr>
        <w:pStyle w:val="Spacer"/>
      </w:pPr>
    </w:p>
    <w:p w14:paraId="33347C5A" w14:textId="77777777" w:rsidR="000A60F8" w:rsidRPr="000A60F8" w:rsidRDefault="000A60F8" w:rsidP="00DB372A">
      <w:pPr>
        <w:pStyle w:val="Source"/>
        <w:spacing w:after="0"/>
      </w:pPr>
      <w:r w:rsidRPr="000A60F8">
        <w:t>Source: Projections produced by Victoria University for Jobs and Skills Australia</w:t>
      </w:r>
    </w:p>
    <w:p w14:paraId="443ACE87" w14:textId="77777777" w:rsidR="00B05E44" w:rsidRPr="00FF4D8F" w:rsidRDefault="00B05E44" w:rsidP="0017533D">
      <w:pPr>
        <w:pStyle w:val="H4NN"/>
      </w:pPr>
      <w:r w:rsidRPr="00FF4D8F">
        <w:lastRenderedPageBreak/>
        <w:t>Occupational variations</w:t>
      </w:r>
    </w:p>
    <w:p w14:paraId="1F11EA23" w14:textId="4429897D" w:rsidR="00B05E44" w:rsidRPr="00B05E44" w:rsidRDefault="00B05E44" w:rsidP="00B05E44">
      <w:r w:rsidRPr="00B05E44">
        <w:t>The occupation groups projected to experience the strongest employment growth</w:t>
      </w:r>
      <w:r w:rsidR="001B41A8">
        <w:t xml:space="preserve">, in terms of </w:t>
      </w:r>
      <w:r w:rsidR="006D46C7">
        <w:t>actual increases in persons employed,</w:t>
      </w:r>
      <w:r w:rsidRPr="00B05E44">
        <w:t xml:space="preserve"> in the next decade are Professionals, Managers</w:t>
      </w:r>
      <w:r w:rsidR="006B09B7">
        <w:t>,</w:t>
      </w:r>
      <w:r w:rsidRPr="00B05E44">
        <w:t xml:space="preserve"> and Community and Personal Service Workers.</w:t>
      </w:r>
    </w:p>
    <w:p w14:paraId="0D4FF312" w14:textId="58B7FE4E" w:rsidR="00B05E44" w:rsidRPr="00B05E44" w:rsidRDefault="00B05E44" w:rsidP="00B05E44">
      <w:r w:rsidRPr="00B05E44">
        <w:t xml:space="preserve">It is anticipated that the shift towards employment in occupations such as Professionals and Managers will continue over the next decade, with these </w:t>
      </w:r>
      <w:r w:rsidR="00707ACC">
        <w:t>2</w:t>
      </w:r>
      <w:r w:rsidRPr="00B05E44">
        <w:t xml:space="preserve"> </w:t>
      </w:r>
      <w:r w:rsidR="1DCC7107">
        <w:t>groups</w:t>
      </w:r>
      <w:r w:rsidRPr="00B05E44">
        <w:t xml:space="preserve"> constituting </w:t>
      </w:r>
      <w:r w:rsidR="00BF36B2">
        <w:t>3</w:t>
      </w:r>
      <w:r w:rsidR="00D41848">
        <w:t>9</w:t>
      </w:r>
      <w:r w:rsidR="006F0048">
        <w:t>.1</w:t>
      </w:r>
      <w:r w:rsidR="00035CE6">
        <w:t>%</w:t>
      </w:r>
      <w:r w:rsidRPr="00B05E44">
        <w:t xml:space="preserve"> share of total employment in May 2023, and projected to make up 4</w:t>
      </w:r>
      <w:r w:rsidR="00124B0F">
        <w:t>0.7</w:t>
      </w:r>
      <w:r w:rsidR="00035CE6">
        <w:t>%</w:t>
      </w:r>
      <w:r w:rsidRPr="00B05E44">
        <w:t xml:space="preserve"> of employment in May 2033. The continued trend of growth in care and support occupations is also expected to continue with Community and Personal Services Workers expected to make up 11.</w:t>
      </w:r>
      <w:r w:rsidR="00654E9E">
        <w:t>4</w:t>
      </w:r>
      <w:r w:rsidR="00035CE6">
        <w:t>%</w:t>
      </w:r>
      <w:r w:rsidRPr="00B05E44">
        <w:t xml:space="preserve"> of those employed in May 2033</w:t>
      </w:r>
      <w:r w:rsidR="00B708CB">
        <w:t>, compared to 11.1% in May 2023</w:t>
      </w:r>
      <w:r w:rsidRPr="00B05E44">
        <w:t>.</w:t>
      </w:r>
    </w:p>
    <w:p w14:paraId="4F2CAF69" w14:textId="77777777" w:rsidR="00B05E44" w:rsidRPr="00FF4D8F" w:rsidRDefault="00B05E44" w:rsidP="0017533D">
      <w:pPr>
        <w:pStyle w:val="H4NN"/>
      </w:pPr>
      <w:r w:rsidRPr="00FF4D8F">
        <w:t xml:space="preserve">Demand for VET and higher education graduates is expected to grow strongly </w:t>
      </w:r>
    </w:p>
    <w:p w14:paraId="00523FFE" w14:textId="14412620" w:rsidR="00B05E44" w:rsidRPr="00B05E44" w:rsidRDefault="00B05E44" w:rsidP="00B05E44">
      <w:r w:rsidRPr="00B05E44">
        <w:t xml:space="preserve">Over the next 10 years, more than </w:t>
      </w:r>
      <w:r w:rsidR="00177D52">
        <w:t>9</w:t>
      </w:r>
      <w:r w:rsidRPr="00B05E44">
        <w:t xml:space="preserve"> out of 10 new jobs (</w:t>
      </w:r>
      <w:r w:rsidR="000945EA">
        <w:t xml:space="preserve">around </w:t>
      </w:r>
      <w:r w:rsidRPr="00B05E44">
        <w:t>9</w:t>
      </w:r>
      <w:r w:rsidR="000945EA">
        <w:t>2</w:t>
      </w:r>
      <w:r w:rsidR="00035CE6">
        <w:t>%</w:t>
      </w:r>
      <w:r w:rsidRPr="00B05E44">
        <w:t xml:space="preserve">) expected to be created will require post-secondary qualifications (Skill </w:t>
      </w:r>
      <w:r w:rsidR="00035CE6">
        <w:t>L</w:t>
      </w:r>
      <w:r w:rsidRPr="00B05E44">
        <w:t xml:space="preserve">evels 1 to 4). </w:t>
      </w:r>
      <w:r w:rsidR="00E53C74">
        <w:t xml:space="preserve">Around </w:t>
      </w:r>
      <w:r w:rsidR="007962F3">
        <w:t>half</w:t>
      </w:r>
      <w:r w:rsidR="005F2179" w:rsidRPr="00B05E44">
        <w:t xml:space="preserve"> </w:t>
      </w:r>
      <w:r w:rsidR="00C2071F">
        <w:t xml:space="preserve">(48.4%) </w:t>
      </w:r>
      <w:r w:rsidRPr="00B05E44">
        <w:t>will</w:t>
      </w:r>
      <w:r w:rsidRPr="00B05E44" w:rsidDel="003B14C2">
        <w:t xml:space="preserve"> </w:t>
      </w:r>
      <w:r w:rsidR="003B14C2">
        <w:t>require</w:t>
      </w:r>
      <w:r w:rsidRPr="00B05E44">
        <w:t xml:space="preserve"> a bachelor degree or higher qualification as the primary education training pathway (Skill </w:t>
      </w:r>
      <w:r w:rsidR="00035CE6">
        <w:t>L</w:t>
      </w:r>
      <w:r w:rsidRPr="00B05E44">
        <w:t xml:space="preserve">evel 1), and </w:t>
      </w:r>
      <w:r w:rsidR="003F761D">
        <w:t xml:space="preserve">around </w:t>
      </w:r>
      <w:r w:rsidR="00451D40">
        <w:t>44</w:t>
      </w:r>
      <w:r w:rsidR="003F761D">
        <w:t>%</w:t>
      </w:r>
      <w:r w:rsidRPr="00B05E44">
        <w:t xml:space="preserve"> will have VET as the primary pathway (Skill </w:t>
      </w:r>
      <w:r w:rsidR="00035CE6">
        <w:t>L</w:t>
      </w:r>
      <w:r w:rsidRPr="00B05E44">
        <w:t xml:space="preserve">evels 2 to 4) </w:t>
      </w:r>
      <w:r w:rsidR="00DD3728">
        <w:t>(</w:t>
      </w:r>
      <w:r w:rsidR="006857FA">
        <w:fldChar w:fldCharType="begin"/>
      </w:r>
      <w:r w:rsidR="006857FA">
        <w:instrText xml:space="preserve"> REF _Ref143872598 \h </w:instrText>
      </w:r>
      <w:r w:rsidR="006857FA">
        <w:fldChar w:fldCharType="separate"/>
      </w:r>
      <w:r w:rsidR="0052498D" w:rsidRPr="00B05E44">
        <w:t xml:space="preserve">Table </w:t>
      </w:r>
      <w:r w:rsidR="0052498D">
        <w:rPr>
          <w:noProof/>
        </w:rPr>
        <w:t>3</w:t>
      </w:r>
      <w:r w:rsidR="006857FA">
        <w:fldChar w:fldCharType="end"/>
      </w:r>
      <w:r w:rsidR="00DD3728">
        <w:t>).</w:t>
      </w:r>
      <w:r w:rsidRPr="00B05E44">
        <w:t xml:space="preserve"> </w:t>
      </w:r>
    </w:p>
    <w:p w14:paraId="14052529" w14:textId="0977B58D" w:rsidR="00B05E44" w:rsidRDefault="00B05E44" w:rsidP="00532A8D">
      <w:pPr>
        <w:pStyle w:val="Caption"/>
      </w:pPr>
      <w:bookmarkStart w:id="27" w:name="_Ref143872598"/>
      <w:bookmarkStart w:id="28" w:name="_Toc146636075"/>
      <w:r w:rsidRPr="00B05E44">
        <w:t xml:space="preserve">Table </w:t>
      </w:r>
      <w:r>
        <w:fldChar w:fldCharType="begin"/>
      </w:r>
      <w:r>
        <w:instrText>SEQ Table \* ARABIC</w:instrText>
      </w:r>
      <w:r>
        <w:fldChar w:fldCharType="separate"/>
      </w:r>
      <w:r w:rsidR="0052498D">
        <w:rPr>
          <w:noProof/>
        </w:rPr>
        <w:t>3</w:t>
      </w:r>
      <w:r>
        <w:fldChar w:fldCharType="end"/>
      </w:r>
      <w:bookmarkEnd w:id="27"/>
      <w:r w:rsidR="001C0C55">
        <w:t>:</w:t>
      </w:r>
      <w:r w:rsidRPr="00B05E44">
        <w:t xml:space="preserve"> Projections by skill level, May 2023 to May 2033, persons</w:t>
      </w:r>
      <w:bookmarkEnd w:id="28"/>
    </w:p>
    <w:tbl>
      <w:tblPr>
        <w:tblW w:w="8900" w:type="dxa"/>
        <w:tblLook w:val="04A0" w:firstRow="1" w:lastRow="0" w:firstColumn="1" w:lastColumn="0" w:noHBand="0" w:noVBand="1"/>
      </w:tblPr>
      <w:tblGrid>
        <w:gridCol w:w="3220"/>
        <w:gridCol w:w="1420"/>
        <w:gridCol w:w="1420"/>
        <w:gridCol w:w="1512"/>
        <w:gridCol w:w="1512"/>
      </w:tblGrid>
      <w:tr w:rsidR="00990B86" w:rsidRPr="00990B86" w14:paraId="2D7F4D36" w14:textId="77777777" w:rsidTr="00990B86">
        <w:trPr>
          <w:trHeight w:val="1200"/>
        </w:trPr>
        <w:tc>
          <w:tcPr>
            <w:tcW w:w="3220" w:type="dxa"/>
            <w:tcBorders>
              <w:top w:val="nil"/>
              <w:left w:val="nil"/>
              <w:bottom w:val="nil"/>
              <w:right w:val="nil"/>
            </w:tcBorders>
            <w:shd w:val="clear" w:color="000000" w:fill="441170"/>
            <w:vAlign w:val="center"/>
            <w:hideMark/>
          </w:tcPr>
          <w:p w14:paraId="6BF3181E" w14:textId="77777777" w:rsidR="00990B86" w:rsidRPr="00990B86" w:rsidRDefault="00990B86" w:rsidP="00990B86">
            <w:pPr>
              <w:spacing w:before="0" w:after="0" w:line="240" w:lineRule="auto"/>
              <w:rPr>
                <w:rFonts w:eastAsia="Times New Roman" w:cs="Arial"/>
                <w:b/>
                <w:bCs/>
                <w:color w:val="FFFFFF"/>
                <w:lang w:eastAsia="en-AU"/>
              </w:rPr>
            </w:pPr>
            <w:r w:rsidRPr="00990B86">
              <w:rPr>
                <w:rFonts w:eastAsia="Times New Roman" w:cs="Arial"/>
                <w:b/>
                <w:bCs/>
                <w:color w:val="FFFFFF"/>
                <w:lang w:eastAsia="en-AU"/>
              </w:rPr>
              <w:t>Skill Level</w:t>
            </w:r>
          </w:p>
        </w:tc>
        <w:tc>
          <w:tcPr>
            <w:tcW w:w="1420" w:type="dxa"/>
            <w:tcBorders>
              <w:top w:val="nil"/>
              <w:left w:val="nil"/>
              <w:bottom w:val="nil"/>
              <w:right w:val="nil"/>
            </w:tcBorders>
            <w:shd w:val="clear" w:color="000000" w:fill="441170"/>
            <w:vAlign w:val="center"/>
            <w:hideMark/>
          </w:tcPr>
          <w:p w14:paraId="67F12677" w14:textId="77777777" w:rsidR="00990B86" w:rsidRPr="00990B86" w:rsidRDefault="00990B86" w:rsidP="00990B86">
            <w:pPr>
              <w:spacing w:before="0" w:after="0" w:line="240" w:lineRule="auto"/>
              <w:rPr>
                <w:rFonts w:eastAsia="Times New Roman" w:cs="Arial"/>
                <w:b/>
                <w:bCs/>
                <w:color w:val="FFFFFF"/>
                <w:lang w:eastAsia="en-AU"/>
              </w:rPr>
            </w:pPr>
            <w:r w:rsidRPr="00990B86">
              <w:rPr>
                <w:rFonts w:eastAsia="Times New Roman" w:cs="Arial"/>
                <w:b/>
                <w:bCs/>
                <w:color w:val="FFFFFF"/>
                <w:lang w:eastAsia="en-AU"/>
              </w:rPr>
              <w:t>Employed, May 2023 (000s)</w:t>
            </w:r>
          </w:p>
        </w:tc>
        <w:tc>
          <w:tcPr>
            <w:tcW w:w="1420" w:type="dxa"/>
            <w:tcBorders>
              <w:top w:val="nil"/>
              <w:left w:val="nil"/>
              <w:bottom w:val="nil"/>
              <w:right w:val="nil"/>
            </w:tcBorders>
            <w:shd w:val="clear" w:color="000000" w:fill="441170"/>
            <w:vAlign w:val="center"/>
            <w:hideMark/>
          </w:tcPr>
          <w:p w14:paraId="295D8EE7" w14:textId="42834169" w:rsidR="00990B86" w:rsidRPr="00990B86" w:rsidRDefault="00990B86" w:rsidP="00990B86">
            <w:pPr>
              <w:spacing w:before="0" w:after="0" w:line="240" w:lineRule="auto"/>
              <w:rPr>
                <w:rFonts w:eastAsia="Times New Roman" w:cs="Arial"/>
                <w:b/>
                <w:bCs/>
                <w:color w:val="FFFFFF"/>
                <w:lang w:eastAsia="en-AU"/>
              </w:rPr>
            </w:pPr>
            <w:r w:rsidRPr="00990B86">
              <w:rPr>
                <w:rFonts w:eastAsia="Times New Roman" w:cs="Arial"/>
                <w:b/>
                <w:bCs/>
                <w:color w:val="FFFFFF"/>
                <w:lang w:eastAsia="en-AU"/>
              </w:rPr>
              <w:t xml:space="preserve">May 2033 </w:t>
            </w:r>
            <w:r w:rsidR="00B6555C">
              <w:rPr>
                <w:rFonts w:eastAsia="Times New Roman" w:cs="Arial"/>
                <w:b/>
                <w:bCs/>
                <w:color w:val="FFFFFF"/>
                <w:lang w:eastAsia="en-AU"/>
              </w:rPr>
              <w:t>p</w:t>
            </w:r>
            <w:r w:rsidRPr="00990B86">
              <w:rPr>
                <w:rFonts w:eastAsia="Times New Roman" w:cs="Arial"/>
                <w:b/>
                <w:bCs/>
                <w:color w:val="FFFFFF"/>
                <w:lang w:eastAsia="en-AU"/>
              </w:rPr>
              <w:t>rojection (000s)</w:t>
            </w:r>
          </w:p>
        </w:tc>
        <w:tc>
          <w:tcPr>
            <w:tcW w:w="1420" w:type="dxa"/>
            <w:tcBorders>
              <w:top w:val="nil"/>
              <w:left w:val="nil"/>
              <w:bottom w:val="nil"/>
              <w:right w:val="nil"/>
            </w:tcBorders>
            <w:shd w:val="clear" w:color="000000" w:fill="441170"/>
            <w:vAlign w:val="center"/>
            <w:hideMark/>
          </w:tcPr>
          <w:p w14:paraId="05400E6F" w14:textId="62BDF503" w:rsidR="00990B86" w:rsidRPr="00990B86" w:rsidRDefault="00990B86" w:rsidP="00990B86">
            <w:pPr>
              <w:spacing w:before="0" w:after="0" w:line="240" w:lineRule="auto"/>
              <w:rPr>
                <w:rFonts w:eastAsia="Times New Roman" w:cs="Arial"/>
                <w:b/>
                <w:bCs/>
                <w:color w:val="FFFFFF"/>
                <w:lang w:eastAsia="en-AU"/>
              </w:rPr>
            </w:pPr>
            <w:r w:rsidRPr="00990B86">
              <w:rPr>
                <w:rFonts w:eastAsia="Times New Roman" w:cs="Arial"/>
                <w:b/>
                <w:bCs/>
                <w:color w:val="FFFFFF"/>
                <w:lang w:eastAsia="en-AU"/>
              </w:rPr>
              <w:t>10</w:t>
            </w:r>
            <w:r w:rsidR="00B6555C">
              <w:rPr>
                <w:rFonts w:eastAsia="Times New Roman" w:cs="Arial"/>
                <w:b/>
                <w:bCs/>
                <w:color w:val="FFFFFF"/>
                <w:lang w:eastAsia="en-AU"/>
              </w:rPr>
              <w:t>-y</w:t>
            </w:r>
            <w:r w:rsidRPr="00990B86">
              <w:rPr>
                <w:rFonts w:eastAsia="Times New Roman" w:cs="Arial"/>
                <w:b/>
                <w:bCs/>
                <w:color w:val="FFFFFF"/>
                <w:lang w:eastAsia="en-AU"/>
              </w:rPr>
              <w:t xml:space="preserve">ear </w:t>
            </w:r>
            <w:r w:rsidR="00B6555C">
              <w:rPr>
                <w:rFonts w:eastAsia="Times New Roman" w:cs="Arial"/>
                <w:b/>
                <w:bCs/>
                <w:color w:val="FFFFFF"/>
                <w:lang w:eastAsia="en-AU"/>
              </w:rPr>
              <w:t>e</w:t>
            </w:r>
            <w:r w:rsidRPr="00990B86">
              <w:rPr>
                <w:rFonts w:eastAsia="Times New Roman" w:cs="Arial"/>
                <w:b/>
                <w:bCs/>
                <w:color w:val="FFFFFF"/>
                <w:lang w:eastAsia="en-AU"/>
              </w:rPr>
              <w:t xml:space="preserve">mployment </w:t>
            </w:r>
            <w:r w:rsidR="00B6555C">
              <w:rPr>
                <w:rFonts w:eastAsia="Times New Roman" w:cs="Arial"/>
                <w:b/>
                <w:bCs/>
                <w:color w:val="FFFFFF"/>
                <w:lang w:eastAsia="en-AU"/>
              </w:rPr>
              <w:t>g</w:t>
            </w:r>
            <w:r w:rsidRPr="00990B86">
              <w:rPr>
                <w:rFonts w:eastAsia="Times New Roman" w:cs="Arial"/>
                <w:b/>
                <w:bCs/>
                <w:color w:val="FFFFFF"/>
                <w:lang w:eastAsia="en-AU"/>
              </w:rPr>
              <w:t>rowth (000s)</w:t>
            </w:r>
          </w:p>
        </w:tc>
        <w:tc>
          <w:tcPr>
            <w:tcW w:w="1420" w:type="dxa"/>
            <w:tcBorders>
              <w:top w:val="nil"/>
              <w:left w:val="nil"/>
              <w:bottom w:val="nil"/>
              <w:right w:val="nil"/>
            </w:tcBorders>
            <w:shd w:val="clear" w:color="000000" w:fill="441170"/>
            <w:vAlign w:val="center"/>
            <w:hideMark/>
          </w:tcPr>
          <w:p w14:paraId="05767BFD" w14:textId="34D178E6" w:rsidR="00990B86" w:rsidRPr="00990B86" w:rsidRDefault="00990B86" w:rsidP="00990B86">
            <w:pPr>
              <w:spacing w:before="0" w:after="0" w:line="240" w:lineRule="auto"/>
              <w:rPr>
                <w:rFonts w:eastAsia="Times New Roman" w:cs="Arial"/>
                <w:b/>
                <w:bCs/>
                <w:color w:val="FFFFFF"/>
                <w:lang w:eastAsia="en-AU"/>
              </w:rPr>
            </w:pPr>
            <w:r w:rsidRPr="00990B86">
              <w:rPr>
                <w:rFonts w:eastAsia="Times New Roman" w:cs="Arial"/>
                <w:b/>
                <w:bCs/>
                <w:color w:val="FFFFFF"/>
                <w:lang w:eastAsia="en-AU"/>
              </w:rPr>
              <w:t>Share of 10</w:t>
            </w:r>
            <w:r w:rsidR="0035024E">
              <w:rPr>
                <w:rFonts w:eastAsia="Times New Roman" w:cs="Arial"/>
                <w:b/>
                <w:bCs/>
                <w:color w:val="FFFFFF"/>
                <w:lang w:eastAsia="en-AU"/>
              </w:rPr>
              <w:noBreakHyphen/>
            </w:r>
            <w:r w:rsidR="00B6555C">
              <w:rPr>
                <w:rFonts w:eastAsia="Times New Roman" w:cs="Arial"/>
                <w:b/>
                <w:bCs/>
                <w:color w:val="FFFFFF"/>
                <w:lang w:eastAsia="en-AU"/>
              </w:rPr>
              <w:t>y</w:t>
            </w:r>
            <w:r w:rsidRPr="00990B86">
              <w:rPr>
                <w:rFonts w:eastAsia="Times New Roman" w:cs="Arial"/>
                <w:b/>
                <w:bCs/>
                <w:color w:val="FFFFFF"/>
                <w:lang w:eastAsia="en-AU"/>
              </w:rPr>
              <w:t xml:space="preserve">ear </w:t>
            </w:r>
            <w:r w:rsidR="00B6555C">
              <w:rPr>
                <w:rFonts w:eastAsia="Times New Roman" w:cs="Arial"/>
                <w:b/>
                <w:bCs/>
                <w:color w:val="FFFFFF"/>
                <w:lang w:eastAsia="en-AU"/>
              </w:rPr>
              <w:t>e</w:t>
            </w:r>
            <w:r w:rsidRPr="00990B86">
              <w:rPr>
                <w:rFonts w:eastAsia="Times New Roman" w:cs="Arial"/>
                <w:b/>
                <w:bCs/>
                <w:color w:val="FFFFFF"/>
                <w:lang w:eastAsia="en-AU"/>
              </w:rPr>
              <w:t xml:space="preserve">mployment </w:t>
            </w:r>
            <w:r w:rsidR="00B6555C">
              <w:rPr>
                <w:rFonts w:eastAsia="Times New Roman" w:cs="Arial"/>
                <w:b/>
                <w:bCs/>
                <w:color w:val="FFFFFF"/>
                <w:lang w:eastAsia="en-AU"/>
              </w:rPr>
              <w:t>g</w:t>
            </w:r>
            <w:r w:rsidRPr="00990B86">
              <w:rPr>
                <w:rFonts w:eastAsia="Times New Roman" w:cs="Arial"/>
                <w:b/>
                <w:bCs/>
                <w:color w:val="FFFFFF"/>
                <w:lang w:eastAsia="en-AU"/>
              </w:rPr>
              <w:t>rowth (%)</w:t>
            </w:r>
          </w:p>
        </w:tc>
      </w:tr>
      <w:tr w:rsidR="00990B86" w:rsidRPr="00990B86" w14:paraId="68AAEF5A" w14:textId="77777777" w:rsidTr="00990B86">
        <w:trPr>
          <w:trHeight w:val="300"/>
        </w:trPr>
        <w:tc>
          <w:tcPr>
            <w:tcW w:w="3220" w:type="dxa"/>
            <w:tcBorders>
              <w:top w:val="nil"/>
              <w:left w:val="nil"/>
              <w:bottom w:val="nil"/>
              <w:right w:val="nil"/>
            </w:tcBorders>
            <w:shd w:val="clear" w:color="000000" w:fill="D9D9D9"/>
            <w:noWrap/>
            <w:vAlign w:val="center"/>
            <w:hideMark/>
          </w:tcPr>
          <w:p w14:paraId="07C1E238" w14:textId="77777777" w:rsidR="00990B86" w:rsidRPr="00990B86" w:rsidRDefault="00990B86" w:rsidP="00136014">
            <w:pPr>
              <w:spacing w:before="60" w:after="60" w:line="240" w:lineRule="auto"/>
              <w:rPr>
                <w:rFonts w:eastAsia="Times New Roman" w:cs="Arial"/>
                <w:color w:val="000000"/>
                <w:lang w:eastAsia="en-AU"/>
              </w:rPr>
            </w:pPr>
            <w:r w:rsidRPr="00990B86">
              <w:rPr>
                <w:rFonts w:eastAsia="Times New Roman" w:cs="Arial"/>
                <w:color w:val="000000"/>
                <w:lang w:eastAsia="en-AU"/>
              </w:rPr>
              <w:t>Skill Level 1</w:t>
            </w:r>
          </w:p>
        </w:tc>
        <w:tc>
          <w:tcPr>
            <w:tcW w:w="1420" w:type="dxa"/>
            <w:tcBorders>
              <w:top w:val="nil"/>
              <w:left w:val="nil"/>
              <w:bottom w:val="nil"/>
              <w:right w:val="nil"/>
            </w:tcBorders>
            <w:shd w:val="clear" w:color="000000" w:fill="D9D9D9"/>
            <w:noWrap/>
            <w:vAlign w:val="center"/>
            <w:hideMark/>
          </w:tcPr>
          <w:p w14:paraId="34102A67"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4,811</w:t>
            </w:r>
          </w:p>
        </w:tc>
        <w:tc>
          <w:tcPr>
            <w:tcW w:w="1420" w:type="dxa"/>
            <w:tcBorders>
              <w:top w:val="nil"/>
              <w:left w:val="nil"/>
              <w:bottom w:val="nil"/>
              <w:right w:val="nil"/>
            </w:tcBorders>
            <w:shd w:val="clear" w:color="000000" w:fill="D9D9D9"/>
            <w:noWrap/>
            <w:vAlign w:val="center"/>
            <w:hideMark/>
          </w:tcPr>
          <w:p w14:paraId="6B3783C3"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5,766</w:t>
            </w:r>
          </w:p>
        </w:tc>
        <w:tc>
          <w:tcPr>
            <w:tcW w:w="1420" w:type="dxa"/>
            <w:tcBorders>
              <w:top w:val="nil"/>
              <w:left w:val="nil"/>
              <w:bottom w:val="nil"/>
              <w:right w:val="nil"/>
            </w:tcBorders>
            <w:shd w:val="clear" w:color="000000" w:fill="D9D9D9"/>
            <w:noWrap/>
            <w:vAlign w:val="center"/>
            <w:hideMark/>
          </w:tcPr>
          <w:p w14:paraId="4BC6C195"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955</w:t>
            </w:r>
          </w:p>
        </w:tc>
        <w:tc>
          <w:tcPr>
            <w:tcW w:w="1420" w:type="dxa"/>
            <w:tcBorders>
              <w:top w:val="nil"/>
              <w:left w:val="nil"/>
              <w:bottom w:val="nil"/>
              <w:right w:val="nil"/>
            </w:tcBorders>
            <w:shd w:val="clear" w:color="000000" w:fill="D9D9D9"/>
            <w:noWrap/>
            <w:vAlign w:val="center"/>
            <w:hideMark/>
          </w:tcPr>
          <w:p w14:paraId="22FD40C8"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48.4%</w:t>
            </w:r>
          </w:p>
        </w:tc>
      </w:tr>
      <w:tr w:rsidR="00990B86" w:rsidRPr="00990B86" w14:paraId="55BE7C76" w14:textId="77777777" w:rsidTr="00990B86">
        <w:trPr>
          <w:trHeight w:val="300"/>
        </w:trPr>
        <w:tc>
          <w:tcPr>
            <w:tcW w:w="3220" w:type="dxa"/>
            <w:tcBorders>
              <w:top w:val="nil"/>
              <w:left w:val="nil"/>
              <w:bottom w:val="nil"/>
              <w:right w:val="nil"/>
            </w:tcBorders>
            <w:shd w:val="clear" w:color="auto" w:fill="auto"/>
            <w:noWrap/>
            <w:vAlign w:val="center"/>
            <w:hideMark/>
          </w:tcPr>
          <w:p w14:paraId="00AD4077" w14:textId="77777777" w:rsidR="00990B86" w:rsidRPr="00990B86" w:rsidRDefault="00990B86" w:rsidP="00136014">
            <w:pPr>
              <w:spacing w:before="60" w:after="60" w:line="240" w:lineRule="auto"/>
              <w:rPr>
                <w:rFonts w:eastAsia="Times New Roman" w:cs="Arial"/>
                <w:color w:val="000000"/>
                <w:lang w:eastAsia="en-AU"/>
              </w:rPr>
            </w:pPr>
            <w:r w:rsidRPr="00990B86">
              <w:rPr>
                <w:rFonts w:eastAsia="Times New Roman" w:cs="Arial"/>
                <w:color w:val="000000"/>
                <w:lang w:eastAsia="en-AU"/>
              </w:rPr>
              <w:t>Skill Level 2</w:t>
            </w:r>
          </w:p>
        </w:tc>
        <w:tc>
          <w:tcPr>
            <w:tcW w:w="1420" w:type="dxa"/>
            <w:tcBorders>
              <w:top w:val="nil"/>
              <w:left w:val="nil"/>
              <w:bottom w:val="nil"/>
              <w:right w:val="nil"/>
            </w:tcBorders>
            <w:shd w:val="clear" w:color="auto" w:fill="auto"/>
            <w:noWrap/>
            <w:vAlign w:val="center"/>
            <w:hideMark/>
          </w:tcPr>
          <w:p w14:paraId="118ED6DF"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1,720</w:t>
            </w:r>
          </w:p>
        </w:tc>
        <w:tc>
          <w:tcPr>
            <w:tcW w:w="1420" w:type="dxa"/>
            <w:tcBorders>
              <w:top w:val="nil"/>
              <w:left w:val="nil"/>
              <w:bottom w:val="nil"/>
              <w:right w:val="nil"/>
            </w:tcBorders>
            <w:shd w:val="clear" w:color="auto" w:fill="auto"/>
            <w:noWrap/>
            <w:vAlign w:val="center"/>
            <w:hideMark/>
          </w:tcPr>
          <w:p w14:paraId="2FD5E0FC"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1,941</w:t>
            </w:r>
          </w:p>
        </w:tc>
        <w:tc>
          <w:tcPr>
            <w:tcW w:w="1420" w:type="dxa"/>
            <w:tcBorders>
              <w:top w:val="nil"/>
              <w:left w:val="nil"/>
              <w:bottom w:val="nil"/>
              <w:right w:val="nil"/>
            </w:tcBorders>
            <w:shd w:val="clear" w:color="auto" w:fill="auto"/>
            <w:noWrap/>
            <w:vAlign w:val="center"/>
            <w:hideMark/>
          </w:tcPr>
          <w:p w14:paraId="3B24FCD3"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221</w:t>
            </w:r>
          </w:p>
        </w:tc>
        <w:tc>
          <w:tcPr>
            <w:tcW w:w="1420" w:type="dxa"/>
            <w:tcBorders>
              <w:top w:val="nil"/>
              <w:left w:val="nil"/>
              <w:bottom w:val="nil"/>
              <w:right w:val="nil"/>
            </w:tcBorders>
            <w:shd w:val="clear" w:color="auto" w:fill="auto"/>
            <w:noWrap/>
            <w:vAlign w:val="center"/>
            <w:hideMark/>
          </w:tcPr>
          <w:p w14:paraId="1504019C"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11.2%</w:t>
            </w:r>
          </w:p>
        </w:tc>
      </w:tr>
      <w:tr w:rsidR="00990B86" w:rsidRPr="00990B86" w14:paraId="5F9CB652" w14:textId="77777777" w:rsidTr="00990B86">
        <w:trPr>
          <w:trHeight w:val="300"/>
        </w:trPr>
        <w:tc>
          <w:tcPr>
            <w:tcW w:w="3220" w:type="dxa"/>
            <w:tcBorders>
              <w:top w:val="nil"/>
              <w:left w:val="nil"/>
              <w:bottom w:val="nil"/>
              <w:right w:val="nil"/>
            </w:tcBorders>
            <w:shd w:val="clear" w:color="000000" w:fill="D9D9D9"/>
            <w:noWrap/>
            <w:vAlign w:val="center"/>
            <w:hideMark/>
          </w:tcPr>
          <w:p w14:paraId="07B99CF4" w14:textId="77777777" w:rsidR="00990B86" w:rsidRPr="00990B86" w:rsidRDefault="00990B86" w:rsidP="00136014">
            <w:pPr>
              <w:spacing w:before="60" w:after="60" w:line="240" w:lineRule="auto"/>
              <w:rPr>
                <w:rFonts w:eastAsia="Times New Roman" w:cs="Arial"/>
                <w:color w:val="000000"/>
                <w:lang w:eastAsia="en-AU"/>
              </w:rPr>
            </w:pPr>
            <w:r w:rsidRPr="00990B86">
              <w:rPr>
                <w:rFonts w:eastAsia="Times New Roman" w:cs="Arial"/>
                <w:color w:val="000000"/>
                <w:lang w:eastAsia="en-AU"/>
              </w:rPr>
              <w:t>Skill Level 3</w:t>
            </w:r>
          </w:p>
        </w:tc>
        <w:tc>
          <w:tcPr>
            <w:tcW w:w="1420" w:type="dxa"/>
            <w:tcBorders>
              <w:top w:val="nil"/>
              <w:left w:val="nil"/>
              <w:bottom w:val="nil"/>
              <w:right w:val="nil"/>
            </w:tcBorders>
            <w:shd w:val="clear" w:color="000000" w:fill="D9D9D9"/>
            <w:noWrap/>
            <w:vAlign w:val="center"/>
            <w:hideMark/>
          </w:tcPr>
          <w:p w14:paraId="76C6E732"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2,049</w:t>
            </w:r>
          </w:p>
        </w:tc>
        <w:tc>
          <w:tcPr>
            <w:tcW w:w="1420" w:type="dxa"/>
            <w:tcBorders>
              <w:top w:val="nil"/>
              <w:left w:val="nil"/>
              <w:bottom w:val="nil"/>
              <w:right w:val="nil"/>
            </w:tcBorders>
            <w:shd w:val="clear" w:color="000000" w:fill="D9D9D9"/>
            <w:noWrap/>
            <w:vAlign w:val="center"/>
            <w:hideMark/>
          </w:tcPr>
          <w:p w14:paraId="47A06FF6"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2,275</w:t>
            </w:r>
          </w:p>
        </w:tc>
        <w:tc>
          <w:tcPr>
            <w:tcW w:w="1420" w:type="dxa"/>
            <w:tcBorders>
              <w:top w:val="nil"/>
              <w:left w:val="nil"/>
              <w:bottom w:val="nil"/>
              <w:right w:val="nil"/>
            </w:tcBorders>
            <w:shd w:val="clear" w:color="000000" w:fill="D9D9D9"/>
            <w:noWrap/>
            <w:vAlign w:val="center"/>
            <w:hideMark/>
          </w:tcPr>
          <w:p w14:paraId="70F40183"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226</w:t>
            </w:r>
          </w:p>
        </w:tc>
        <w:tc>
          <w:tcPr>
            <w:tcW w:w="1420" w:type="dxa"/>
            <w:tcBorders>
              <w:top w:val="nil"/>
              <w:left w:val="nil"/>
              <w:bottom w:val="nil"/>
              <w:right w:val="nil"/>
            </w:tcBorders>
            <w:shd w:val="clear" w:color="000000" w:fill="D9D9D9"/>
            <w:noWrap/>
            <w:vAlign w:val="center"/>
            <w:hideMark/>
          </w:tcPr>
          <w:p w14:paraId="5BEAF3ED"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11.5%</w:t>
            </w:r>
          </w:p>
        </w:tc>
      </w:tr>
      <w:tr w:rsidR="00990B86" w:rsidRPr="00990B86" w14:paraId="43A04784" w14:textId="77777777" w:rsidTr="00990B86">
        <w:trPr>
          <w:trHeight w:val="300"/>
        </w:trPr>
        <w:tc>
          <w:tcPr>
            <w:tcW w:w="3220" w:type="dxa"/>
            <w:tcBorders>
              <w:top w:val="nil"/>
              <w:left w:val="nil"/>
              <w:bottom w:val="nil"/>
              <w:right w:val="nil"/>
            </w:tcBorders>
            <w:shd w:val="clear" w:color="auto" w:fill="auto"/>
            <w:noWrap/>
            <w:vAlign w:val="center"/>
            <w:hideMark/>
          </w:tcPr>
          <w:p w14:paraId="1A0B3EDC" w14:textId="77777777" w:rsidR="00990B86" w:rsidRPr="00990B86" w:rsidRDefault="00990B86" w:rsidP="00136014">
            <w:pPr>
              <w:spacing w:before="60" w:after="60" w:line="240" w:lineRule="auto"/>
              <w:rPr>
                <w:rFonts w:eastAsia="Times New Roman" w:cs="Arial"/>
                <w:color w:val="000000"/>
                <w:lang w:eastAsia="en-AU"/>
              </w:rPr>
            </w:pPr>
            <w:r w:rsidRPr="00990B86">
              <w:rPr>
                <w:rFonts w:eastAsia="Times New Roman" w:cs="Arial"/>
                <w:color w:val="000000"/>
                <w:lang w:eastAsia="en-AU"/>
              </w:rPr>
              <w:t>Skill Level 4</w:t>
            </w:r>
          </w:p>
        </w:tc>
        <w:tc>
          <w:tcPr>
            <w:tcW w:w="1420" w:type="dxa"/>
            <w:tcBorders>
              <w:top w:val="nil"/>
              <w:left w:val="nil"/>
              <w:bottom w:val="nil"/>
              <w:right w:val="nil"/>
            </w:tcBorders>
            <w:shd w:val="clear" w:color="auto" w:fill="auto"/>
            <w:noWrap/>
            <w:vAlign w:val="center"/>
            <w:hideMark/>
          </w:tcPr>
          <w:p w14:paraId="3C7733F2"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3,322</w:t>
            </w:r>
          </w:p>
        </w:tc>
        <w:tc>
          <w:tcPr>
            <w:tcW w:w="1420" w:type="dxa"/>
            <w:tcBorders>
              <w:top w:val="nil"/>
              <w:left w:val="nil"/>
              <w:bottom w:val="nil"/>
              <w:right w:val="nil"/>
            </w:tcBorders>
            <w:shd w:val="clear" w:color="auto" w:fill="auto"/>
            <w:noWrap/>
            <w:vAlign w:val="center"/>
            <w:hideMark/>
          </w:tcPr>
          <w:p w14:paraId="4410A354"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3,744</w:t>
            </w:r>
          </w:p>
        </w:tc>
        <w:tc>
          <w:tcPr>
            <w:tcW w:w="1420" w:type="dxa"/>
            <w:tcBorders>
              <w:top w:val="nil"/>
              <w:left w:val="nil"/>
              <w:bottom w:val="nil"/>
              <w:right w:val="nil"/>
            </w:tcBorders>
            <w:shd w:val="clear" w:color="auto" w:fill="auto"/>
            <w:noWrap/>
            <w:vAlign w:val="center"/>
            <w:hideMark/>
          </w:tcPr>
          <w:p w14:paraId="4D56B43E"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422</w:t>
            </w:r>
          </w:p>
        </w:tc>
        <w:tc>
          <w:tcPr>
            <w:tcW w:w="1420" w:type="dxa"/>
            <w:tcBorders>
              <w:top w:val="nil"/>
              <w:left w:val="nil"/>
              <w:bottom w:val="nil"/>
              <w:right w:val="nil"/>
            </w:tcBorders>
            <w:shd w:val="clear" w:color="auto" w:fill="auto"/>
            <w:noWrap/>
            <w:vAlign w:val="center"/>
            <w:hideMark/>
          </w:tcPr>
          <w:p w14:paraId="124D897D"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21.4%</w:t>
            </w:r>
          </w:p>
        </w:tc>
      </w:tr>
      <w:tr w:rsidR="00990B86" w:rsidRPr="00990B86" w14:paraId="44188216" w14:textId="77777777" w:rsidTr="00990B86">
        <w:trPr>
          <w:trHeight w:val="300"/>
        </w:trPr>
        <w:tc>
          <w:tcPr>
            <w:tcW w:w="3220" w:type="dxa"/>
            <w:tcBorders>
              <w:top w:val="nil"/>
              <w:left w:val="nil"/>
              <w:bottom w:val="nil"/>
              <w:right w:val="nil"/>
            </w:tcBorders>
            <w:shd w:val="clear" w:color="000000" w:fill="D9D9D9"/>
            <w:noWrap/>
            <w:vAlign w:val="center"/>
            <w:hideMark/>
          </w:tcPr>
          <w:p w14:paraId="76E47B40" w14:textId="77777777" w:rsidR="00990B86" w:rsidRPr="00990B86" w:rsidRDefault="00990B86" w:rsidP="00136014">
            <w:pPr>
              <w:spacing w:before="60" w:after="60" w:line="240" w:lineRule="auto"/>
              <w:rPr>
                <w:rFonts w:eastAsia="Times New Roman" w:cs="Arial"/>
                <w:color w:val="000000"/>
                <w:lang w:eastAsia="en-AU"/>
              </w:rPr>
            </w:pPr>
            <w:r w:rsidRPr="00990B86">
              <w:rPr>
                <w:rFonts w:eastAsia="Times New Roman" w:cs="Arial"/>
                <w:color w:val="000000"/>
                <w:lang w:eastAsia="en-AU"/>
              </w:rPr>
              <w:t>Skill Level 5</w:t>
            </w:r>
          </w:p>
        </w:tc>
        <w:tc>
          <w:tcPr>
            <w:tcW w:w="1420" w:type="dxa"/>
            <w:tcBorders>
              <w:top w:val="nil"/>
              <w:left w:val="nil"/>
              <w:bottom w:val="nil"/>
              <w:right w:val="nil"/>
            </w:tcBorders>
            <w:shd w:val="clear" w:color="000000" w:fill="D9D9D9"/>
            <w:noWrap/>
            <w:vAlign w:val="center"/>
            <w:hideMark/>
          </w:tcPr>
          <w:p w14:paraId="36594075"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2,012</w:t>
            </w:r>
          </w:p>
        </w:tc>
        <w:tc>
          <w:tcPr>
            <w:tcW w:w="1420" w:type="dxa"/>
            <w:tcBorders>
              <w:top w:val="nil"/>
              <w:left w:val="nil"/>
              <w:bottom w:val="nil"/>
              <w:right w:val="nil"/>
            </w:tcBorders>
            <w:shd w:val="clear" w:color="000000" w:fill="D9D9D9"/>
            <w:noWrap/>
            <w:vAlign w:val="center"/>
            <w:hideMark/>
          </w:tcPr>
          <w:p w14:paraId="190AAC3C"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2,162</w:t>
            </w:r>
          </w:p>
        </w:tc>
        <w:tc>
          <w:tcPr>
            <w:tcW w:w="1420" w:type="dxa"/>
            <w:tcBorders>
              <w:top w:val="nil"/>
              <w:left w:val="nil"/>
              <w:bottom w:val="nil"/>
              <w:right w:val="nil"/>
            </w:tcBorders>
            <w:shd w:val="clear" w:color="000000" w:fill="D9D9D9"/>
            <w:noWrap/>
            <w:vAlign w:val="center"/>
            <w:hideMark/>
          </w:tcPr>
          <w:p w14:paraId="497E4A92"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150</w:t>
            </w:r>
          </w:p>
        </w:tc>
        <w:tc>
          <w:tcPr>
            <w:tcW w:w="1420" w:type="dxa"/>
            <w:tcBorders>
              <w:top w:val="nil"/>
              <w:left w:val="nil"/>
              <w:bottom w:val="nil"/>
              <w:right w:val="nil"/>
            </w:tcBorders>
            <w:shd w:val="clear" w:color="000000" w:fill="D9D9D9"/>
            <w:noWrap/>
            <w:vAlign w:val="center"/>
            <w:hideMark/>
          </w:tcPr>
          <w:p w14:paraId="0CFF958A" w14:textId="77777777" w:rsidR="00990B86" w:rsidRPr="00990B86" w:rsidRDefault="00990B86" w:rsidP="00136014">
            <w:pPr>
              <w:spacing w:before="60" w:after="60" w:line="240" w:lineRule="auto"/>
              <w:jc w:val="right"/>
              <w:rPr>
                <w:rFonts w:eastAsia="Times New Roman" w:cs="Arial"/>
                <w:color w:val="000000"/>
                <w:lang w:eastAsia="en-AU"/>
              </w:rPr>
            </w:pPr>
            <w:r w:rsidRPr="00990B86">
              <w:rPr>
                <w:rFonts w:eastAsia="Times New Roman" w:cs="Arial"/>
                <w:color w:val="000000"/>
                <w:lang w:eastAsia="en-AU"/>
              </w:rPr>
              <w:t>7.6%</w:t>
            </w:r>
          </w:p>
        </w:tc>
      </w:tr>
      <w:tr w:rsidR="00990B86" w:rsidRPr="00990B86" w14:paraId="1069E8CF" w14:textId="77777777" w:rsidTr="00990B86">
        <w:trPr>
          <w:trHeight w:val="300"/>
        </w:trPr>
        <w:tc>
          <w:tcPr>
            <w:tcW w:w="3220" w:type="dxa"/>
            <w:tcBorders>
              <w:top w:val="nil"/>
              <w:left w:val="nil"/>
              <w:bottom w:val="nil"/>
              <w:right w:val="nil"/>
            </w:tcBorders>
            <w:shd w:val="clear" w:color="000000" w:fill="441170"/>
            <w:noWrap/>
            <w:vAlign w:val="center"/>
            <w:hideMark/>
          </w:tcPr>
          <w:p w14:paraId="7B434D3F" w14:textId="77777777" w:rsidR="00990B86" w:rsidRPr="00990B86" w:rsidRDefault="00990B86" w:rsidP="00136014">
            <w:pPr>
              <w:spacing w:before="60" w:after="60" w:line="240" w:lineRule="auto"/>
              <w:rPr>
                <w:rFonts w:eastAsia="Times New Roman" w:cs="Arial"/>
                <w:b/>
                <w:color w:val="FFFFFF"/>
                <w:lang w:eastAsia="en-AU"/>
              </w:rPr>
            </w:pPr>
            <w:r w:rsidRPr="00990B86">
              <w:rPr>
                <w:rFonts w:eastAsia="Times New Roman" w:cs="Arial"/>
                <w:b/>
                <w:color w:val="FFFFFF"/>
                <w:lang w:eastAsia="en-AU"/>
              </w:rPr>
              <w:t>Total</w:t>
            </w:r>
          </w:p>
        </w:tc>
        <w:tc>
          <w:tcPr>
            <w:tcW w:w="1420" w:type="dxa"/>
            <w:tcBorders>
              <w:top w:val="nil"/>
              <w:left w:val="nil"/>
              <w:bottom w:val="nil"/>
              <w:right w:val="nil"/>
            </w:tcBorders>
            <w:shd w:val="clear" w:color="000000" w:fill="441170"/>
            <w:noWrap/>
            <w:vAlign w:val="center"/>
            <w:hideMark/>
          </w:tcPr>
          <w:p w14:paraId="5FF7601F" w14:textId="77777777" w:rsidR="00990B86" w:rsidRPr="00990B86" w:rsidRDefault="00990B86" w:rsidP="00136014">
            <w:pPr>
              <w:spacing w:before="60" w:after="60" w:line="240" w:lineRule="auto"/>
              <w:jc w:val="right"/>
              <w:rPr>
                <w:rFonts w:eastAsia="Times New Roman" w:cs="Arial"/>
                <w:b/>
                <w:bCs/>
                <w:color w:val="FFFFFF"/>
                <w:lang w:eastAsia="en-AU"/>
              </w:rPr>
            </w:pPr>
            <w:r w:rsidRPr="00990B86">
              <w:rPr>
                <w:rFonts w:eastAsia="Times New Roman" w:cs="Arial"/>
                <w:b/>
                <w:bCs/>
                <w:color w:val="FFFFFF"/>
                <w:lang w:eastAsia="en-AU"/>
              </w:rPr>
              <w:t>13,915</w:t>
            </w:r>
          </w:p>
        </w:tc>
        <w:tc>
          <w:tcPr>
            <w:tcW w:w="1420" w:type="dxa"/>
            <w:tcBorders>
              <w:top w:val="nil"/>
              <w:left w:val="nil"/>
              <w:bottom w:val="nil"/>
              <w:right w:val="nil"/>
            </w:tcBorders>
            <w:shd w:val="clear" w:color="000000" w:fill="441170"/>
            <w:noWrap/>
            <w:vAlign w:val="center"/>
            <w:hideMark/>
          </w:tcPr>
          <w:p w14:paraId="302F7761" w14:textId="77777777" w:rsidR="00990B86" w:rsidRPr="00990B86" w:rsidRDefault="00990B86" w:rsidP="00136014">
            <w:pPr>
              <w:spacing w:before="60" w:after="60" w:line="240" w:lineRule="auto"/>
              <w:jc w:val="right"/>
              <w:rPr>
                <w:rFonts w:eastAsia="Times New Roman" w:cs="Arial"/>
                <w:b/>
                <w:bCs/>
                <w:color w:val="FFFFFF"/>
                <w:lang w:eastAsia="en-AU"/>
              </w:rPr>
            </w:pPr>
            <w:r w:rsidRPr="00990B86">
              <w:rPr>
                <w:rFonts w:eastAsia="Times New Roman" w:cs="Arial"/>
                <w:b/>
                <w:bCs/>
                <w:color w:val="FFFFFF"/>
                <w:lang w:eastAsia="en-AU"/>
              </w:rPr>
              <w:t>15,889</w:t>
            </w:r>
          </w:p>
        </w:tc>
        <w:tc>
          <w:tcPr>
            <w:tcW w:w="1420" w:type="dxa"/>
            <w:tcBorders>
              <w:top w:val="nil"/>
              <w:left w:val="nil"/>
              <w:bottom w:val="nil"/>
              <w:right w:val="nil"/>
            </w:tcBorders>
            <w:shd w:val="clear" w:color="000000" w:fill="441170"/>
            <w:noWrap/>
            <w:vAlign w:val="center"/>
            <w:hideMark/>
          </w:tcPr>
          <w:p w14:paraId="28039038" w14:textId="77777777" w:rsidR="00990B86" w:rsidRPr="00990B86" w:rsidRDefault="00990B86" w:rsidP="00136014">
            <w:pPr>
              <w:spacing w:before="60" w:after="60" w:line="240" w:lineRule="auto"/>
              <w:jc w:val="right"/>
              <w:rPr>
                <w:rFonts w:eastAsia="Times New Roman" w:cs="Arial"/>
                <w:b/>
                <w:bCs/>
                <w:color w:val="FFFFFF"/>
                <w:lang w:eastAsia="en-AU"/>
              </w:rPr>
            </w:pPr>
            <w:r w:rsidRPr="00990B86">
              <w:rPr>
                <w:rFonts w:eastAsia="Times New Roman" w:cs="Arial"/>
                <w:b/>
                <w:bCs/>
                <w:color w:val="FFFFFF"/>
                <w:lang w:eastAsia="en-AU"/>
              </w:rPr>
              <w:t>1,974</w:t>
            </w:r>
          </w:p>
        </w:tc>
        <w:tc>
          <w:tcPr>
            <w:tcW w:w="1420" w:type="dxa"/>
            <w:tcBorders>
              <w:top w:val="nil"/>
              <w:left w:val="nil"/>
              <w:bottom w:val="nil"/>
              <w:right w:val="nil"/>
            </w:tcBorders>
            <w:shd w:val="clear" w:color="000000" w:fill="441170"/>
            <w:noWrap/>
            <w:vAlign w:val="center"/>
            <w:hideMark/>
          </w:tcPr>
          <w:p w14:paraId="2BC06EDD" w14:textId="44757E5D" w:rsidR="00990B86" w:rsidRPr="00990B86" w:rsidRDefault="00990B86" w:rsidP="00136014">
            <w:pPr>
              <w:spacing w:before="60" w:after="60" w:line="240" w:lineRule="auto"/>
              <w:jc w:val="right"/>
              <w:rPr>
                <w:rFonts w:eastAsia="Times New Roman" w:cs="Arial"/>
                <w:b/>
                <w:bCs/>
                <w:color w:val="FFFFFF"/>
                <w:lang w:eastAsia="en-AU"/>
              </w:rPr>
            </w:pPr>
            <w:r w:rsidRPr="00990B86">
              <w:rPr>
                <w:rFonts w:eastAsia="Times New Roman" w:cs="Arial"/>
                <w:b/>
                <w:bCs/>
                <w:color w:val="FFFFFF"/>
                <w:lang w:eastAsia="en-AU"/>
              </w:rPr>
              <w:t>100.0%</w:t>
            </w:r>
          </w:p>
        </w:tc>
      </w:tr>
    </w:tbl>
    <w:p w14:paraId="38E6AE06" w14:textId="152A41FD" w:rsidR="00C333A4" w:rsidRPr="00C333A4" w:rsidRDefault="000A60F8" w:rsidP="00195C08">
      <w:pPr>
        <w:pStyle w:val="Source"/>
      </w:pPr>
      <w:r w:rsidRPr="000A60F8">
        <w:t>Source: Projections produced by Victoria University for Jobs and Skills Australia</w:t>
      </w:r>
      <w:r w:rsidR="00195C08">
        <w:br/>
      </w:r>
      <w:r w:rsidR="00B05E44" w:rsidRPr="00B05E44">
        <w:t xml:space="preserve">Note: Skill Level 1 relates to </w:t>
      </w:r>
      <w:r w:rsidR="000B6264">
        <w:t>b</w:t>
      </w:r>
      <w:r w:rsidR="00B05E44" w:rsidRPr="00B05E44">
        <w:t xml:space="preserve">achelor degree or higher qualification; Skill Level 2 relates to </w:t>
      </w:r>
      <w:r w:rsidR="00305DD2">
        <w:t>a</w:t>
      </w:r>
      <w:r w:rsidR="00B05E44" w:rsidRPr="00B05E44">
        <w:t xml:space="preserve">dvanced </w:t>
      </w:r>
      <w:r w:rsidR="00305DD2">
        <w:t>d</w:t>
      </w:r>
      <w:r w:rsidR="00B05E44" w:rsidRPr="00B05E44">
        <w:t xml:space="preserve">iploma or </w:t>
      </w:r>
      <w:r w:rsidR="00305DD2">
        <w:t>d</w:t>
      </w:r>
      <w:r w:rsidR="00B05E44" w:rsidRPr="00B05E44">
        <w:t>iploma; Skill Level 3 relates to Certificate IV or III (including at least 2 years on-the-job training); Skill Level 4 relates to Certificate II or III; Skill Level 5 relates to Certificate I or secondary education.</w:t>
      </w:r>
    </w:p>
    <w:p w14:paraId="73C22B32" w14:textId="77777777" w:rsidR="00B05E44" w:rsidRPr="00FF4D8F" w:rsidRDefault="00B05E44" w:rsidP="0017533D">
      <w:pPr>
        <w:pStyle w:val="H4NN"/>
      </w:pPr>
      <w:r w:rsidRPr="00FF4D8F">
        <w:t xml:space="preserve">All states and territories are expected to experience employment growth </w:t>
      </w:r>
    </w:p>
    <w:p w14:paraId="7B00010A" w14:textId="3FF03D25" w:rsidR="00B05E44" w:rsidRPr="00B05E44" w:rsidRDefault="00B05E44" w:rsidP="00B05E44">
      <w:r w:rsidRPr="00B05E44">
        <w:t xml:space="preserve">The employment growth across states and territories is expected to be in the range of </w:t>
      </w:r>
      <w:r w:rsidR="00530F39">
        <w:t xml:space="preserve">around </w:t>
      </w:r>
      <w:r w:rsidRPr="00B05E44">
        <w:t>12 to 16</w:t>
      </w:r>
      <w:r w:rsidR="00035CE6">
        <w:t>%</w:t>
      </w:r>
      <w:r w:rsidRPr="00B05E44">
        <w:t xml:space="preserve"> over the next decade. The strongest percentage growth is expected in </w:t>
      </w:r>
      <w:r w:rsidR="0085570D">
        <w:t>Victoria</w:t>
      </w:r>
      <w:r w:rsidRPr="00B05E44">
        <w:t xml:space="preserve"> and the weakest in South Australia, with largest absolute growth being in Victoria, New South Wales and Queensland. </w:t>
      </w:r>
    </w:p>
    <w:p w14:paraId="4A34E1C8" w14:textId="77777777" w:rsidR="00B05E44" w:rsidRPr="00B05E44" w:rsidRDefault="00B05E44" w:rsidP="00B05E44">
      <w:r w:rsidRPr="00B05E44">
        <w:t>Many of the same drivers and pressures for increased numbers of tertiary qualified workers, increases in health and care, greater digital skills and increased capability in the clean energy sector, are anticipated in all jurisdictions. Regional variations will be an increasing focus of our work going forward.</w:t>
      </w:r>
    </w:p>
    <w:p w14:paraId="69C686F4" w14:textId="61D5AEF1" w:rsidR="00B05E44" w:rsidRPr="00B05E44" w:rsidRDefault="00B05E44" w:rsidP="00B05E44">
      <w:r w:rsidRPr="00B05E44">
        <w:t xml:space="preserve">It will be important to work with partners across jurisdictions and sectors, including with Jobs and Skills Councils and states and territories, to enhance the employment projections over time and make them more accessible to better inform </w:t>
      </w:r>
      <w:r w:rsidR="00CB436F">
        <w:t xml:space="preserve">workforce </w:t>
      </w:r>
      <w:r w:rsidRPr="00B05E44">
        <w:t xml:space="preserve">planning and decision-making. </w:t>
      </w:r>
    </w:p>
    <w:p w14:paraId="00341B8E" w14:textId="77777777" w:rsidR="00B05E44" w:rsidRPr="00FF4D8F" w:rsidRDefault="00B05E44" w:rsidP="009427BC">
      <w:pPr>
        <w:pStyle w:val="ExecSummnoTOC"/>
        <w:outlineLvl w:val="9"/>
      </w:pPr>
      <w:bookmarkStart w:id="29" w:name="_Toc143507379"/>
      <w:r w:rsidRPr="00FF4D8F">
        <w:lastRenderedPageBreak/>
        <w:t>Meeting the needs of the clean energy transformation</w:t>
      </w:r>
      <w:bookmarkEnd w:id="29"/>
    </w:p>
    <w:p w14:paraId="6A11D30D" w14:textId="3DCE19E2" w:rsidR="00B05E44" w:rsidRPr="00FF4D8F" w:rsidRDefault="00B05E44" w:rsidP="0017533D">
      <w:pPr>
        <w:pStyle w:val="H4NN"/>
      </w:pPr>
      <w:r w:rsidRPr="00FF4D8F">
        <w:t xml:space="preserve">Three scenarios about the clean energy future </w:t>
      </w:r>
    </w:p>
    <w:p w14:paraId="254B074E" w14:textId="7A39AB13" w:rsidR="00290BA6" w:rsidRDefault="00B05E44" w:rsidP="003E223B">
      <w:r w:rsidRPr="00B05E44">
        <w:t xml:space="preserve">Jobs and Skills Australia has undertaken a detailed study of the workforce implications of the transition to net zero </w:t>
      </w:r>
      <w:r w:rsidR="00B20435">
        <w:t xml:space="preserve">with preliminary modelling of </w:t>
      </w:r>
      <w:r w:rsidR="00D66E58" w:rsidDel="00486A7B">
        <w:t>3</w:t>
      </w:r>
      <w:r w:rsidRPr="00B05E44">
        <w:t xml:space="preserve"> scenarios. </w:t>
      </w:r>
    </w:p>
    <w:p w14:paraId="48DA89F7" w14:textId="26960ECB" w:rsidR="00B05E44" w:rsidRPr="00B05E44" w:rsidRDefault="00290BA6" w:rsidP="003E223B">
      <w:r w:rsidRPr="00B05E44">
        <w:t xml:space="preserve">Under </w:t>
      </w:r>
      <w:r>
        <w:t>all the</w:t>
      </w:r>
      <w:r w:rsidRPr="00B05E44">
        <w:t xml:space="preserve"> scenarios, demand for employment in the sectors related to clean energy – supply, demand and enabling – will be among the sectors with the </w:t>
      </w:r>
      <w:r w:rsidR="0020766D">
        <w:t>strongest</w:t>
      </w:r>
      <w:r w:rsidRPr="00B05E44">
        <w:t xml:space="preserve"> employment growth in the Australian economy over the next </w:t>
      </w:r>
      <w:r>
        <w:t>10</w:t>
      </w:r>
      <w:r w:rsidRPr="00B05E44">
        <w:t xml:space="preserve"> years</w:t>
      </w:r>
      <w:r w:rsidR="000E3BB0">
        <w:t>.</w:t>
      </w:r>
    </w:p>
    <w:p w14:paraId="02EBB4B5" w14:textId="77777777" w:rsidR="00B05E44" w:rsidRPr="00FF4D8F" w:rsidRDefault="00B05E44" w:rsidP="0017533D">
      <w:pPr>
        <w:pStyle w:val="H4NN"/>
      </w:pPr>
      <w:r w:rsidRPr="00FF4D8F">
        <w:t>Workforce implications</w:t>
      </w:r>
    </w:p>
    <w:p w14:paraId="27802D6A" w14:textId="46B56A4E" w:rsidR="00B05E44" w:rsidRPr="00B05E44" w:rsidRDefault="00B05E44" w:rsidP="00B05E44">
      <w:r w:rsidRPr="00B05E44">
        <w:t>Jobs and Skills Australia has identified 38 critical occupations, mainly in trades and technical occupations, that occur across the various clean energy segments involved in developing, generating, storing, transmitting and distributing energy generated from renewable, net</w:t>
      </w:r>
      <w:r w:rsidR="00FA358E">
        <w:t xml:space="preserve"> </w:t>
      </w:r>
      <w:r w:rsidRPr="00B05E44">
        <w:t xml:space="preserve">zero emissions sources, installing and maintaining the technology that uses clean energy rather than fossil fuels, and enabling the clean energy transition through education, training, regulation, and supply chains. Electricians and Electrical Engineers are critically important across these areas. Metal Fitters and Machinists, Industrial, Mechanical and Production Engineers and managerial occupations such as Production Managers and Construction Managers are also very important. In all the net zero scenarios, demand for these occupations will </w:t>
      </w:r>
      <w:r w:rsidR="000E3BB0">
        <w:t>be greatest.</w:t>
      </w:r>
      <w:r w:rsidRPr="00B05E44">
        <w:t xml:space="preserve"> </w:t>
      </w:r>
    </w:p>
    <w:p w14:paraId="7B5B150C" w14:textId="77777777" w:rsidR="00B05E44" w:rsidRPr="00FF4D8F" w:rsidRDefault="00B05E44" w:rsidP="0017533D">
      <w:pPr>
        <w:pStyle w:val="H4NN"/>
      </w:pPr>
      <w:r w:rsidRPr="00FF4D8F">
        <w:t>Regional implications</w:t>
      </w:r>
    </w:p>
    <w:p w14:paraId="63DAD58F" w14:textId="137AC67E" w:rsidR="00B05E44" w:rsidRPr="00B05E44" w:rsidRDefault="00847AC8" w:rsidP="00B05E44">
      <w:r>
        <w:t>The</w:t>
      </w:r>
      <w:r w:rsidR="00B334BD">
        <w:t xml:space="preserve"> preliminary</w:t>
      </w:r>
      <w:r>
        <w:t xml:space="preserve"> </w:t>
      </w:r>
      <w:r w:rsidR="00546F1D">
        <w:t>modelling</w:t>
      </w:r>
      <w:r w:rsidR="007032DE">
        <w:t xml:space="preserve"> </w:t>
      </w:r>
      <w:r w:rsidRPr="00B05E44">
        <w:t xml:space="preserve">suggests that employment growth in regional Australia </w:t>
      </w:r>
      <w:r w:rsidR="6453B70A">
        <w:t>is likely to</w:t>
      </w:r>
      <w:r w:rsidRPr="00B05E44">
        <w:t xml:space="preserve"> be higher </w:t>
      </w:r>
      <w:r>
        <w:t>than in metropolitan areas</w:t>
      </w:r>
      <w:r w:rsidRPr="00B05E44">
        <w:t xml:space="preserve">. </w:t>
      </w:r>
      <w:r w:rsidR="009F3F45" w:rsidRPr="00954492">
        <w:t xml:space="preserve">By region, </w:t>
      </w:r>
      <w:r w:rsidR="5ED9F30E">
        <w:t xml:space="preserve">under the </w:t>
      </w:r>
      <w:r w:rsidR="00B12007">
        <w:t>c</w:t>
      </w:r>
      <w:r w:rsidR="5ED9F30E">
        <w:t xml:space="preserve">entral </w:t>
      </w:r>
      <w:r w:rsidR="00CB2B0B">
        <w:t>scenario</w:t>
      </w:r>
      <w:r w:rsidR="5ED9F30E">
        <w:t xml:space="preserve"> </w:t>
      </w:r>
      <w:r w:rsidR="1E2EB895">
        <w:t>many regions are likely to have average annual</w:t>
      </w:r>
      <w:r w:rsidR="009F3F45" w:rsidRPr="00954492">
        <w:t xml:space="preserve"> employment growth </w:t>
      </w:r>
      <w:r w:rsidR="009F3F45">
        <w:t>rate</w:t>
      </w:r>
      <w:r w:rsidR="6E27BDD0">
        <w:t>s</w:t>
      </w:r>
      <w:r w:rsidR="009F3F45" w:rsidRPr="00954492">
        <w:t xml:space="preserve"> </w:t>
      </w:r>
      <w:r w:rsidR="1E2EB895">
        <w:t xml:space="preserve">close to 2% between </w:t>
      </w:r>
      <w:r w:rsidR="009F3F45" w:rsidRPr="00954492">
        <w:t>2023</w:t>
      </w:r>
      <w:r w:rsidR="1E2EB895">
        <w:t xml:space="preserve"> and </w:t>
      </w:r>
      <w:r w:rsidR="009F3F45" w:rsidRPr="00954492">
        <w:t>2030</w:t>
      </w:r>
      <w:r w:rsidR="1E2EB895">
        <w:t xml:space="preserve">, including Northern NSW and Southern NSW, </w:t>
      </w:r>
      <w:r w:rsidR="3FC15DC5">
        <w:t>Eastern Victoria and the Northern Territory. This growth reflects</w:t>
      </w:r>
      <w:r w:rsidR="009F3F45" w:rsidRPr="00954492">
        <w:t xml:space="preserve"> renewable </w:t>
      </w:r>
      <w:r w:rsidR="7DF99926">
        <w:t>energy projects and the associated construction pipelines.</w:t>
      </w:r>
      <w:r w:rsidR="009F3F45">
        <w:t xml:space="preserve"> </w:t>
      </w:r>
      <w:r w:rsidR="7E54DEE8">
        <w:t>Some of these</w:t>
      </w:r>
      <w:r w:rsidR="009F3F45" w:rsidRPr="00954492">
        <w:t xml:space="preserve"> regions</w:t>
      </w:r>
      <w:r w:rsidR="639E4818">
        <w:t>, for example Northern NSW and Eastern Victoria,</w:t>
      </w:r>
      <w:r w:rsidR="009F3F45" w:rsidRPr="00954492">
        <w:t xml:space="preserve"> </w:t>
      </w:r>
      <w:r w:rsidR="3292894C">
        <w:t>also have</w:t>
      </w:r>
      <w:r w:rsidR="009F3F45" w:rsidRPr="00954492">
        <w:t xml:space="preserve"> transitioning sectors</w:t>
      </w:r>
      <w:r w:rsidR="009F3F45">
        <w:t>.</w:t>
      </w:r>
      <w:r w:rsidR="00466BAA">
        <w:t xml:space="preserve"> </w:t>
      </w:r>
    </w:p>
    <w:p w14:paraId="5D3FC9E8" w14:textId="77777777" w:rsidR="00B05E44" w:rsidRPr="00FF4D8F" w:rsidRDefault="00B05E44" w:rsidP="0017533D">
      <w:pPr>
        <w:pStyle w:val="H4NN"/>
      </w:pPr>
      <w:r w:rsidRPr="00FF4D8F">
        <w:t xml:space="preserve">Implications for the skills system </w:t>
      </w:r>
    </w:p>
    <w:p w14:paraId="7331A5E4" w14:textId="017A07B7" w:rsidR="00B05E44" w:rsidRPr="00B05E44" w:rsidRDefault="00B05E44" w:rsidP="00B05E44">
      <w:r w:rsidRPr="00B05E44">
        <w:t xml:space="preserve">The education and training </w:t>
      </w:r>
      <w:r w:rsidR="00381C2A">
        <w:t>sectors</w:t>
      </w:r>
      <w:r w:rsidRPr="00B05E44">
        <w:t xml:space="preserve"> ha</w:t>
      </w:r>
      <w:r w:rsidR="00381C2A">
        <w:t>ve</w:t>
      </w:r>
      <w:r w:rsidRPr="00B05E44">
        <w:t xml:space="preserve"> a critical role to play, </w:t>
      </w:r>
      <w:r w:rsidR="007D2662">
        <w:t>complemented</w:t>
      </w:r>
      <w:r w:rsidRPr="00B05E44">
        <w:t xml:space="preserve"> by the migration system. It will be critical to stand up initiatives to increase the number of apprentices in electrical and related trades. This is a big challenge, noting that this is already an area of significant skills shortage. </w:t>
      </w:r>
    </w:p>
    <w:p w14:paraId="52B60926" w14:textId="428AAFD2" w:rsidR="00B05E44" w:rsidRPr="00B05E44" w:rsidRDefault="005E62B9" w:rsidP="00B05E44">
      <w:r>
        <w:t>I</w:t>
      </w:r>
      <w:r w:rsidR="00B05E44" w:rsidRPr="00B05E44">
        <w:t xml:space="preserve">t will be necessary to substantially increase the number of completions in electrotechnology and other critical trade apprenticeships, maintain high levels of graduates across many engineering disciplines, as well as ensure we maintain university programs in several other specialist fields such a geology and metallurgy. As important is ensuring that these graduates have the attributes and sector-specific technical skills that will be needed in the clean energy sector. </w:t>
      </w:r>
      <w:r w:rsidR="008C509B" w:rsidRPr="00B05E44">
        <w:t>Ensuring there are sufficient VET instructors and teachers with relevant clean energy sector experience will also be critical.</w:t>
      </w:r>
    </w:p>
    <w:p w14:paraId="2C89D13F" w14:textId="29734F2A" w:rsidR="00B05E44" w:rsidRPr="00B05E44" w:rsidRDefault="00B05E44" w:rsidP="00B05E44">
      <w:r w:rsidRPr="00B05E44">
        <w:t xml:space="preserve">Stronger links between higher education and industry and the VET sector will be needed, including expanding and regularising higher apprenticeships and </w:t>
      </w:r>
      <w:r w:rsidR="008F430D">
        <w:t>promoting</w:t>
      </w:r>
      <w:r w:rsidR="00016135">
        <w:t xml:space="preserve"> </w:t>
      </w:r>
      <w:r w:rsidRPr="00B05E44">
        <w:t xml:space="preserve">degree apprenticeships and other </w:t>
      </w:r>
      <w:r w:rsidR="003735AE">
        <w:t>combinations</w:t>
      </w:r>
      <w:r w:rsidRPr="00B05E44">
        <w:t xml:space="preserve"> of the VET and higher education sectors. </w:t>
      </w:r>
    </w:p>
    <w:p w14:paraId="3E2D1A94" w14:textId="77777777" w:rsidR="00B05E44" w:rsidRPr="00FF4D8F" w:rsidRDefault="00B05E44" w:rsidP="009427BC">
      <w:pPr>
        <w:pStyle w:val="ExecSummnoTOC"/>
        <w:outlineLvl w:val="9"/>
      </w:pPr>
      <w:bookmarkStart w:id="30" w:name="_Toc143507380"/>
      <w:r w:rsidRPr="00FF4D8F">
        <w:t>An emerging reform agenda</w:t>
      </w:r>
      <w:bookmarkEnd w:id="30"/>
    </w:p>
    <w:p w14:paraId="63617E8C" w14:textId="1D2A2C15" w:rsidR="00B05E44" w:rsidRPr="00B05E44" w:rsidRDefault="00B05E44" w:rsidP="00B05E44">
      <w:r w:rsidRPr="00B05E44">
        <w:t xml:space="preserve">To achieve low unemployment, strong productivity and wages growth and increase inclusion in the labour market will require all elements of the </w:t>
      </w:r>
      <w:r w:rsidR="00CD5010">
        <w:t xml:space="preserve">national </w:t>
      </w:r>
      <w:r w:rsidRPr="00B05E44">
        <w:t xml:space="preserve">skills system to improve and work better together. A focus on matching workforce skills with industry’s needs will help retain low </w:t>
      </w:r>
      <w:r w:rsidRPr="00B05E44">
        <w:lastRenderedPageBreak/>
        <w:t xml:space="preserve">unemployment with stable inflation. Enhancing Australians’ skills </w:t>
      </w:r>
      <w:r w:rsidR="5FEACAC1">
        <w:t xml:space="preserve">is also an important productivity </w:t>
      </w:r>
      <w:r w:rsidR="4080F6DC">
        <w:t xml:space="preserve">enhancing strategy both </w:t>
      </w:r>
      <w:r w:rsidRPr="00B05E44">
        <w:t xml:space="preserve">directly but also </w:t>
      </w:r>
      <w:r w:rsidR="5B36526B">
        <w:t xml:space="preserve">to help </w:t>
      </w:r>
      <w:r w:rsidRPr="00B05E44">
        <w:t xml:space="preserve">facilitate innovation, a key driver of long-term productivity growth, which in turn </w:t>
      </w:r>
      <w:r w:rsidR="23237714">
        <w:t>should</w:t>
      </w:r>
      <w:r w:rsidRPr="00B05E44">
        <w:t xml:space="preserve"> support real wage growth. And the skill system is a key lever</w:t>
      </w:r>
      <w:r w:rsidRPr="00B05E44" w:rsidDel="009207D3">
        <w:t xml:space="preserve"> </w:t>
      </w:r>
      <w:r w:rsidRPr="00B05E44">
        <w:t>to bring disadvantaged groups into stable, rewarding and valuable work.</w:t>
      </w:r>
      <w:r w:rsidR="6F705206">
        <w:t xml:space="preserve"> Increased skills should also enhance labour force participation, another contributor to sustainable and inclusive growth.</w:t>
      </w:r>
    </w:p>
    <w:p w14:paraId="2E40B872" w14:textId="1FE8F7A6" w:rsidR="00B05E44" w:rsidRPr="00FF4D8F" w:rsidRDefault="00B05E44" w:rsidP="00D057A2">
      <w:pPr>
        <w:pStyle w:val="H4NN"/>
      </w:pPr>
      <w:r w:rsidRPr="00FF4D8F">
        <w:t xml:space="preserve">Vocational </w:t>
      </w:r>
      <w:r w:rsidR="00F67D25">
        <w:t>e</w:t>
      </w:r>
      <w:r w:rsidRPr="00FF4D8F">
        <w:t xml:space="preserve">ducation and </w:t>
      </w:r>
      <w:r w:rsidR="00F67D25">
        <w:t>t</w:t>
      </w:r>
      <w:r w:rsidRPr="00FF4D8F">
        <w:t>raining</w:t>
      </w:r>
      <w:r w:rsidR="00392BC9">
        <w:t xml:space="preserve"> </w:t>
      </w:r>
    </w:p>
    <w:p w14:paraId="03F0C35C" w14:textId="43B737C9" w:rsidR="00B05E44" w:rsidRPr="00B05E44" w:rsidRDefault="00B05E44" w:rsidP="00B05E44">
      <w:r w:rsidRPr="00B05E44">
        <w:t xml:space="preserve">Workers qualified through VET pathways play a key role in the Australian economy. </w:t>
      </w:r>
      <w:r w:rsidR="00016135">
        <w:t>Job r</w:t>
      </w:r>
      <w:r w:rsidRPr="00B05E44">
        <w:t xml:space="preserve">oles requiring applied learning and practical skills continue to be in demand and in persistent shortage across Australia. </w:t>
      </w:r>
    </w:p>
    <w:p w14:paraId="6B20A41B" w14:textId="5A31F5A7" w:rsidR="00BA37CC" w:rsidRDefault="00E45E59" w:rsidP="00B05E44">
      <w:r w:rsidRPr="00B05E44">
        <w:t xml:space="preserve">A key challenge of the VET sector is its status and perceptions relative to higher education. </w:t>
      </w:r>
      <w:r>
        <w:t>A House of Representatives Committee is undertaking an inquiry into the stat</w:t>
      </w:r>
      <w:r w:rsidR="00E453B2">
        <w:t>u</w:t>
      </w:r>
      <w:r>
        <w:t>s and perception</w:t>
      </w:r>
      <w:r w:rsidR="00E453B2">
        <w:t>s</w:t>
      </w:r>
      <w:r>
        <w:t xml:space="preserve"> of VET. </w:t>
      </w:r>
      <w:r w:rsidRPr="00B05E44">
        <w:t>A priority for Australia in meeting its skills challenges of the future is to raise the status of skills relative to knowledge, and VET relative to higher education</w:t>
      </w:r>
      <w:r>
        <w:t xml:space="preserve">, </w:t>
      </w:r>
      <w:r w:rsidRPr="00676E4F">
        <w:t>through raising the value of the application of skills and knowledge, contextualised to the workplace</w:t>
      </w:r>
      <w:r w:rsidRPr="00B05E44">
        <w:t>. Quality improvement of the VET sector, a focus on excellence, the development of higher-level vocational qualifications, and reform of the school system to place greater value on vocational skills, and enabling pathways for lifelong learning, are amongst the elements of a reform agenda required to support the culture change needed.</w:t>
      </w:r>
      <w:r>
        <w:t xml:space="preserve"> </w:t>
      </w:r>
    </w:p>
    <w:p w14:paraId="5205726D" w14:textId="594859C8" w:rsidR="00BA37CC" w:rsidRPr="00B05E44" w:rsidRDefault="00BA37CC" w:rsidP="00BA37CC">
      <w:r w:rsidRPr="00B05E44">
        <w:t>The VET sector in general, and</w:t>
      </w:r>
      <w:r w:rsidR="00305E29">
        <w:t xml:space="preserve"> </w:t>
      </w:r>
      <w:r w:rsidR="00305E29" w:rsidRPr="00305E29">
        <w:t>Technical and Further Education</w:t>
      </w:r>
      <w:r w:rsidRPr="00B05E44">
        <w:t xml:space="preserve"> </w:t>
      </w:r>
      <w:r w:rsidR="00305E29">
        <w:t>(</w:t>
      </w:r>
      <w:r w:rsidRPr="00B05E44">
        <w:t>TAFE</w:t>
      </w:r>
      <w:r w:rsidR="00305E29">
        <w:t>)</w:t>
      </w:r>
      <w:r w:rsidRPr="00B05E44">
        <w:t xml:space="preserve"> in particular, have been significantly challenged relative to the higher education sector in the attention paid to their resourcing</w:t>
      </w:r>
      <w:r w:rsidR="00547545">
        <w:t xml:space="preserve"> </w:t>
      </w:r>
      <w:r w:rsidRPr="00B05E44">
        <w:t xml:space="preserve">in recent decades. The negotiation of a new National Skills Agreement aims to start a process of addressing that problem, to strengthen the sector and initiate a reform process, so that VET can progressively improve in its ability to meet Australia’s skills needs of the future. </w:t>
      </w:r>
    </w:p>
    <w:p w14:paraId="28AFFF80" w14:textId="31AE69B5" w:rsidR="00BA37CC" w:rsidRDefault="00A47211" w:rsidP="00BA37CC">
      <w:r>
        <w:t xml:space="preserve">The </w:t>
      </w:r>
      <w:r w:rsidR="000010AF">
        <w:t>proposed</w:t>
      </w:r>
      <w:r w:rsidR="00BA37CC" w:rsidRPr="00714229">
        <w:t xml:space="preserve"> National Skills Agreement </w:t>
      </w:r>
      <w:r>
        <w:t>would embed a new model of shared national stewardship of the VET sector to support a more</w:t>
      </w:r>
      <w:r w:rsidR="00BA37CC" w:rsidRPr="00714229">
        <w:t xml:space="preserve"> collaborative and evidence-driven </w:t>
      </w:r>
      <w:r>
        <w:t>approach</w:t>
      </w:r>
      <w:r w:rsidRPr="00714229">
        <w:t xml:space="preserve"> </w:t>
      </w:r>
      <w:r w:rsidR="00BA37CC" w:rsidRPr="00714229">
        <w:t xml:space="preserve">to </w:t>
      </w:r>
      <w:r>
        <w:t>delivering</w:t>
      </w:r>
      <w:r w:rsidR="00BA37CC" w:rsidRPr="00714229">
        <w:t xml:space="preserve"> high quality, </w:t>
      </w:r>
      <w:r>
        <w:t>responsive</w:t>
      </w:r>
      <w:r w:rsidRPr="00714229">
        <w:t xml:space="preserve"> </w:t>
      </w:r>
      <w:r w:rsidR="00BA37CC" w:rsidRPr="00714229">
        <w:t xml:space="preserve">and accessible education and training to boost productivity and support Australians to obtain the skills they </w:t>
      </w:r>
      <w:r>
        <w:t>need</w:t>
      </w:r>
      <w:r w:rsidR="00BA37CC" w:rsidRPr="00714229">
        <w:t xml:space="preserve"> to participate and prosper in the modern economy. </w:t>
      </w:r>
    </w:p>
    <w:p w14:paraId="62C02088" w14:textId="19C98E76" w:rsidR="00E7605B" w:rsidRPr="00B05E44" w:rsidRDefault="00CF709D" w:rsidP="00B05E44">
      <w:r>
        <w:t>Completion rates of VET c</w:t>
      </w:r>
      <w:r w:rsidR="007B0B05">
        <w:t>o</w:t>
      </w:r>
      <w:r>
        <w:t>urse</w:t>
      </w:r>
      <w:r w:rsidR="00D859CA">
        <w:t xml:space="preserve">s is a concern that Skills and Workforce Ministers have identified as a problem to be addressed and a taskforce </w:t>
      </w:r>
      <w:r w:rsidR="0052081A">
        <w:t xml:space="preserve">led by South Australia </w:t>
      </w:r>
      <w:r w:rsidR="00D859CA">
        <w:t xml:space="preserve">is currently analysing this issue. </w:t>
      </w:r>
    </w:p>
    <w:p w14:paraId="46836103" w14:textId="74C58E14" w:rsidR="00B05E44" w:rsidRPr="00B05E44" w:rsidRDefault="00B05E44" w:rsidP="00B05E44">
      <w:r w:rsidRPr="00B05E44">
        <w:t xml:space="preserve">A strong focus on developing required competencies is a strength of the VET </w:t>
      </w:r>
      <w:r w:rsidR="00BC3CD9">
        <w:t>sector</w:t>
      </w:r>
      <w:r w:rsidRPr="00B05E44">
        <w:t xml:space="preserve">, but sometimes these </w:t>
      </w:r>
      <w:r w:rsidR="007D6594">
        <w:t xml:space="preserve">competencies </w:t>
      </w:r>
      <w:r w:rsidRPr="00B05E44">
        <w:t xml:space="preserve">are too </w:t>
      </w:r>
      <w:r w:rsidR="00AC05A7">
        <w:t>detailed.</w:t>
      </w:r>
      <w:r w:rsidR="00FE7508">
        <w:t xml:space="preserve"> </w:t>
      </w:r>
      <w:r w:rsidR="006104DA">
        <w:t>This</w:t>
      </w:r>
      <w:r w:rsidR="00FE7508" w:rsidRPr="00FE7508">
        <w:t xml:space="preserve"> </w:t>
      </w:r>
      <w:r w:rsidR="00AC05A7" w:rsidRPr="00AC05A7">
        <w:t>can stifle innovation and flexibility in training delivery</w:t>
      </w:r>
      <w:r w:rsidR="006104DA">
        <w:t xml:space="preserve"> and</w:t>
      </w:r>
      <w:r w:rsidR="00AC05A7" w:rsidRPr="00AC05A7">
        <w:t xml:space="preserve"> hinder</w:t>
      </w:r>
      <w:r w:rsidR="00016135" w:rsidRPr="00016135">
        <w:t xml:space="preserve"> the </w:t>
      </w:r>
      <w:r w:rsidR="00AC05A7" w:rsidRPr="00AC05A7">
        <w:t>recognition of transferable skills</w:t>
      </w:r>
      <w:r w:rsidR="00016135" w:rsidRPr="00016135">
        <w:t xml:space="preserve"> </w:t>
      </w:r>
      <w:r w:rsidR="00FE7508" w:rsidRPr="00FE7508">
        <w:t xml:space="preserve">and </w:t>
      </w:r>
      <w:r w:rsidR="00AC05A7" w:rsidRPr="00AC05A7">
        <w:t>increase</w:t>
      </w:r>
      <w:r w:rsidR="00FE7508" w:rsidRPr="00FE7508">
        <w:t xml:space="preserve"> upskilling and reskilling costs</w:t>
      </w:r>
      <w:r w:rsidR="00A07E88">
        <w:t>.</w:t>
      </w:r>
      <w:r w:rsidRPr="00B05E44">
        <w:t xml:space="preserve"> </w:t>
      </w:r>
      <w:r w:rsidR="004176E4">
        <w:t xml:space="preserve">Other strengths include the direct relationship with industry in the development and delivery of training </w:t>
      </w:r>
      <w:r w:rsidR="009F1C01">
        <w:t>and the ability to rapidly upskill to meet changing skills needs in the workforce. At the same time, t</w:t>
      </w:r>
      <w:r w:rsidRPr="00B05E44">
        <w:t>he time it takes to update VET courses to include new skills demanded by employers is a challenge identified by many stakeholders</w:t>
      </w:r>
      <w:r w:rsidRPr="00B05E44" w:rsidDel="00DB1E56">
        <w:t>.</w:t>
      </w:r>
      <w:r w:rsidRPr="00B05E44">
        <w:t xml:space="preserve"> An increased focus on transferrable skills, resilience and adaptability are viewed by stakeholders as increasingly important in a rapidly changing labour market.</w:t>
      </w:r>
      <w:r w:rsidR="00E45E59">
        <w:t xml:space="preserve"> </w:t>
      </w:r>
      <w:r w:rsidR="00601BB3">
        <w:t xml:space="preserve">Skills Ministers have established a tripartite process </w:t>
      </w:r>
      <w:r w:rsidR="007B0B05">
        <w:t>to implement reform</w:t>
      </w:r>
      <w:r w:rsidR="000774B2">
        <w:t>s to VET qualifications to make them more fit for purpose</w:t>
      </w:r>
      <w:r w:rsidR="007B0B05">
        <w:t xml:space="preserve">. </w:t>
      </w:r>
    </w:p>
    <w:p w14:paraId="4808C715" w14:textId="587D95FE" w:rsidR="00714229" w:rsidRPr="00B05E44" w:rsidRDefault="00B05E44" w:rsidP="00B05E44">
      <w:r w:rsidRPr="00B05E44">
        <w:t xml:space="preserve">Ten Jobs and Skills Councils with deep understanding of the VET sector and industry needs have been established to support the VET sector </w:t>
      </w:r>
      <w:r w:rsidR="002C56BC">
        <w:t>in meeting industries' needs</w:t>
      </w:r>
      <w:r w:rsidR="00016135">
        <w:t xml:space="preserve"> and providing industry with a stronger voice</w:t>
      </w:r>
      <w:r w:rsidRPr="00B05E44">
        <w:t>. Keen understanding of the cross-cutting pressures and challenges across their sectors, for example</w:t>
      </w:r>
      <w:r w:rsidR="001F46B8">
        <w:t>,</w:t>
      </w:r>
      <w:r w:rsidRPr="00B05E44">
        <w:t xml:space="preserve"> on the need for digital skills, will be a strength of the new system.</w:t>
      </w:r>
    </w:p>
    <w:p w14:paraId="1000910C" w14:textId="7B3F447A" w:rsidR="00B05E44" w:rsidRPr="00FF4D8F" w:rsidRDefault="00B05E44" w:rsidP="007E04BC">
      <w:pPr>
        <w:pStyle w:val="H4NN"/>
        <w:keepNext/>
      </w:pPr>
      <w:r w:rsidRPr="00FF4D8F">
        <w:lastRenderedPageBreak/>
        <w:t xml:space="preserve">Higher </w:t>
      </w:r>
      <w:r w:rsidR="008A7494">
        <w:t>e</w:t>
      </w:r>
      <w:r w:rsidRPr="00FF4D8F">
        <w:t>ducation</w:t>
      </w:r>
    </w:p>
    <w:p w14:paraId="0803B64A" w14:textId="45DDAAF0" w:rsidR="00632167" w:rsidRDefault="0065212F" w:rsidP="00B05E44">
      <w:r w:rsidRPr="00B05E44">
        <w:t>Australia’s higher education sector, in general, and its universities</w:t>
      </w:r>
      <w:r w:rsidR="00681DF4">
        <w:t xml:space="preserve"> in particular,</w:t>
      </w:r>
      <w:r w:rsidRPr="00B05E44">
        <w:t xml:space="preserve"> are highly ranked internationally. The sector has also achieved remarkable growth in the last 15 years, driven largely by the now lapsed ‘demand-driven system’, resulting in a substantial increase occurring in the share of the labour force with higher education degrees, especially bachelor degrees. </w:t>
      </w:r>
      <w:r w:rsidR="00284C85">
        <w:t>The</w:t>
      </w:r>
      <w:r>
        <w:t xml:space="preserve"> </w:t>
      </w:r>
      <w:r w:rsidRPr="00B05E44">
        <w:t>employment projections suggest that this growth will need to continue.</w:t>
      </w:r>
      <w:r w:rsidR="00632167" w:rsidRPr="00632167">
        <w:t xml:space="preserve"> </w:t>
      </w:r>
    </w:p>
    <w:p w14:paraId="79647F83" w14:textId="67CA2A8F" w:rsidR="0065212F" w:rsidRDefault="00632167" w:rsidP="00B05E44">
      <w:r>
        <w:t xml:space="preserve">One </w:t>
      </w:r>
      <w:r w:rsidR="00B45AD0">
        <w:t>problem to be solved is that t</w:t>
      </w:r>
      <w:r w:rsidRPr="00B05E44">
        <w:t xml:space="preserve">he current construct of higher education poses a challenge to providers in terms of balancing their research and knowledge accumulation role with teaching and preparing students with the skills </w:t>
      </w:r>
      <w:r>
        <w:t>and knowledge they will need in the workplace.</w:t>
      </w:r>
    </w:p>
    <w:p w14:paraId="00C94591" w14:textId="450B00F8" w:rsidR="00B05E44" w:rsidRPr="00B05E44" w:rsidRDefault="00F42373" w:rsidP="00B05E44">
      <w:r>
        <w:t>There is a current review of higher education in place</w:t>
      </w:r>
      <w:r w:rsidR="0065212F">
        <w:t xml:space="preserve">, </w:t>
      </w:r>
      <w:r>
        <w:t xml:space="preserve">to establish a Universities Accord. The </w:t>
      </w:r>
      <w:r w:rsidR="00FC524B">
        <w:t>R</w:t>
      </w:r>
      <w:r>
        <w:t xml:space="preserve">eview </w:t>
      </w:r>
      <w:r w:rsidR="00FC524B">
        <w:t>P</w:t>
      </w:r>
      <w:r>
        <w:t xml:space="preserve">anel is considering current and future skills needs, learning and teaching, access and opportunity, research, innovation, international education, funding and regulatory settings, employment conditions and strengthening engagement between the higher education and vocational education </w:t>
      </w:r>
      <w:r w:rsidR="00016135">
        <w:t xml:space="preserve">and training </w:t>
      </w:r>
      <w:r>
        <w:t>sectors.</w:t>
      </w:r>
    </w:p>
    <w:p w14:paraId="5628DB21" w14:textId="6AB4DCE6" w:rsidR="000A7CDC" w:rsidRDefault="00A20E4C" w:rsidP="00B05E44">
      <w:r>
        <w:t xml:space="preserve">There </w:t>
      </w:r>
      <w:r w:rsidR="00E5104B">
        <w:t>is a very strong focus on the need for the higher education sector to play a</w:t>
      </w:r>
      <w:r w:rsidR="005C4335">
        <w:t>n important</w:t>
      </w:r>
      <w:r w:rsidR="00E5104B">
        <w:t xml:space="preserve"> role in meeting Australia' s skills needs. </w:t>
      </w:r>
      <w:r w:rsidR="00F619FF">
        <w:t xml:space="preserve">The </w:t>
      </w:r>
      <w:r w:rsidR="004F39A5">
        <w:t>I</w:t>
      </w:r>
      <w:r w:rsidR="00F619FF">
        <w:t xml:space="preserve">nterim </w:t>
      </w:r>
      <w:r w:rsidR="004F39A5">
        <w:t>R</w:t>
      </w:r>
      <w:r w:rsidR="00F619FF">
        <w:t>eport identifies Jobs and Skills Australia's analysis as an important source of intelligence on current and future demands for skilled graduates</w:t>
      </w:r>
      <w:r w:rsidR="002616E0">
        <w:t>.</w:t>
      </w:r>
    </w:p>
    <w:p w14:paraId="5485B780" w14:textId="7FA6904E" w:rsidR="00EC65D7" w:rsidRDefault="00B05E44" w:rsidP="00B05E44">
      <w:r w:rsidRPr="00B05E44">
        <w:t xml:space="preserve">Most young Australians undertake some form of tertiary education following school, with higher education </w:t>
      </w:r>
      <w:r w:rsidR="62EEFEA6">
        <w:t>current</w:t>
      </w:r>
      <w:r w:rsidR="68EE52D5">
        <w:t>l</w:t>
      </w:r>
      <w:r w:rsidR="62EEFEA6">
        <w:t xml:space="preserve">y </w:t>
      </w:r>
      <w:r w:rsidRPr="00B05E44">
        <w:t>being the most popular pathway</w:t>
      </w:r>
      <w:r w:rsidR="00300AFF">
        <w:t>.</w:t>
      </w:r>
      <w:r w:rsidR="605D32CD">
        <w:t xml:space="preserve"> This is lik</w:t>
      </w:r>
      <w:r w:rsidR="4FC0ADF5">
        <w:t>e</w:t>
      </w:r>
      <w:r w:rsidR="605D32CD">
        <w:t>ly to continue although there are pleasingly some signs of VET recovering from its dec</w:t>
      </w:r>
      <w:r w:rsidR="65EF1734">
        <w:t>l</w:t>
      </w:r>
      <w:r w:rsidR="605D32CD">
        <w:t>ine in popula</w:t>
      </w:r>
      <w:r w:rsidR="781332A1">
        <w:t>rity.</w:t>
      </w:r>
    </w:p>
    <w:p w14:paraId="5D0ADFF8" w14:textId="06EE2370" w:rsidR="00EC65D7" w:rsidRDefault="00B05E44" w:rsidP="00B05E44">
      <w:r w:rsidRPr="00B05E44">
        <w:t xml:space="preserve">Higher education provides the attainment and transfer of knowledge, generally providing a broader knowledge base than required to succeed in a particular occupation. However, there is evidence that many qualified graduates find it difficult to get a foothold in the labour market because of a lack of work experience and practical employability skills. </w:t>
      </w:r>
      <w:r w:rsidR="00EC65D7">
        <w:t xml:space="preserve">This is one of the key issues identified in the </w:t>
      </w:r>
      <w:r w:rsidR="00016135">
        <w:t>Accord Panel's</w:t>
      </w:r>
      <w:r w:rsidR="0068610A">
        <w:t xml:space="preserve"> </w:t>
      </w:r>
      <w:r w:rsidR="00EC65D7">
        <w:t>Interim Report.</w:t>
      </w:r>
      <w:r w:rsidR="337DFA55">
        <w:t xml:space="preserve"> Stronger collaboration between univers</w:t>
      </w:r>
      <w:r w:rsidR="5E9BECCE">
        <w:t>i</w:t>
      </w:r>
      <w:r w:rsidR="337DFA55">
        <w:t xml:space="preserve">ties and industry is warranted. </w:t>
      </w:r>
    </w:p>
    <w:p w14:paraId="4406B3FA" w14:textId="7670FE52" w:rsidR="00722A15" w:rsidRPr="00B05E44" w:rsidRDefault="004E20A8" w:rsidP="00B05E44">
      <w:r>
        <w:t xml:space="preserve">Further, </w:t>
      </w:r>
      <w:r w:rsidR="00622A78">
        <w:t xml:space="preserve">the </w:t>
      </w:r>
      <w:r w:rsidR="0068610A">
        <w:t xml:space="preserve">Interim Report </w:t>
      </w:r>
      <w:r w:rsidR="00622A78">
        <w:t>concludes that to successfully tackle our big national priorities, our higher education sector need</w:t>
      </w:r>
      <w:r w:rsidR="00366D40">
        <w:t>s</w:t>
      </w:r>
      <w:r w:rsidR="00622A78">
        <w:t xml:space="preserve"> to become much, much stronger. </w:t>
      </w:r>
      <w:r w:rsidR="00366D40">
        <w:t xml:space="preserve">It identifies </w:t>
      </w:r>
      <w:r w:rsidR="00336E96">
        <w:t xml:space="preserve">10 </w:t>
      </w:r>
      <w:r w:rsidR="00366D40">
        <w:t>possible system shifts</w:t>
      </w:r>
      <w:r w:rsidR="00F42373">
        <w:t xml:space="preserve"> over the next decade</w:t>
      </w:r>
      <w:r w:rsidR="00780D02">
        <w:t xml:space="preserve">. The first listed shift that it </w:t>
      </w:r>
      <w:r w:rsidR="00FA6F1F">
        <w:t>e</w:t>
      </w:r>
      <w:r w:rsidR="00780D02">
        <w:t>n</w:t>
      </w:r>
      <w:r w:rsidR="00FA6F1F">
        <w:t>visages</w:t>
      </w:r>
      <w:r w:rsidR="00043C95">
        <w:t xml:space="preserve"> </w:t>
      </w:r>
      <w:r w:rsidR="00780D02">
        <w:t xml:space="preserve">is </w:t>
      </w:r>
      <w:r w:rsidR="00FA6F1F">
        <w:t>a</w:t>
      </w:r>
      <w:r w:rsidR="0068610A">
        <w:t xml:space="preserve"> more</w:t>
      </w:r>
      <w:r w:rsidR="00FA6F1F">
        <w:t xml:space="preserve"> integrated </w:t>
      </w:r>
      <w:r w:rsidR="008E5FD7">
        <w:t>ter</w:t>
      </w:r>
      <w:r w:rsidR="00780D02">
        <w:t>t</w:t>
      </w:r>
      <w:r w:rsidR="008E5FD7">
        <w:t>i</w:t>
      </w:r>
      <w:r w:rsidR="00780D02">
        <w:t>a</w:t>
      </w:r>
      <w:r w:rsidR="008E5FD7">
        <w:t>ry system</w:t>
      </w:r>
      <w:r w:rsidR="00043C95">
        <w:t>, with a commitment to access f</w:t>
      </w:r>
      <w:r w:rsidR="00780D02">
        <w:t>or everyone</w:t>
      </w:r>
      <w:r w:rsidR="00DB3B3B">
        <w:t xml:space="preserve"> and ac</w:t>
      </w:r>
      <w:r w:rsidR="00C07AFC">
        <w:t>h</w:t>
      </w:r>
      <w:r w:rsidR="00DB3B3B">
        <w:t>ieving sign</w:t>
      </w:r>
      <w:r w:rsidR="00C07AFC">
        <w:t>i</w:t>
      </w:r>
      <w:r w:rsidR="00DB3B3B">
        <w:t>ficant growth in pursuit of national skills an</w:t>
      </w:r>
      <w:r w:rsidR="00336E96">
        <w:t>d</w:t>
      </w:r>
      <w:r w:rsidR="00DB3B3B">
        <w:t xml:space="preserve"> equity targets</w:t>
      </w:r>
      <w:r w:rsidR="0043340B">
        <w:t>.</w:t>
      </w:r>
      <w:r w:rsidR="005F764A">
        <w:t xml:space="preserve"> </w:t>
      </w:r>
      <w:r w:rsidR="008E7D1E">
        <w:t>Other shifts identified include for example</w:t>
      </w:r>
      <w:r w:rsidR="001515A9">
        <w:t>: the transformation of teaching and learning, with an ambitious</w:t>
      </w:r>
      <w:r w:rsidR="001E525C">
        <w:t xml:space="preserve"> commitment to student experience a</w:t>
      </w:r>
      <w:r w:rsidR="00CE06C0">
        <w:t>nd</w:t>
      </w:r>
      <w:r w:rsidR="001E525C">
        <w:t xml:space="preserve"> the</w:t>
      </w:r>
      <w:r w:rsidR="00921C5B">
        <w:t xml:space="preserve"> </w:t>
      </w:r>
      <w:r w:rsidR="001E525C">
        <w:t>use of technol</w:t>
      </w:r>
      <w:r w:rsidR="00001E6C">
        <w:t>o</w:t>
      </w:r>
      <w:r w:rsidR="001E525C">
        <w:t xml:space="preserve">gy; </w:t>
      </w:r>
      <w:r w:rsidR="00921C5B">
        <w:t>reskilling and lifelong learning provided though more modular, stackable qualifications, including microcredentials</w:t>
      </w:r>
      <w:r w:rsidR="00001E6C">
        <w:t>, with full scaffolding of pathways</w:t>
      </w:r>
      <w:r w:rsidR="00AC0814">
        <w:t>;</w:t>
      </w:r>
      <w:r w:rsidR="00092645">
        <w:t xml:space="preserve"> population parity in participation by 2035</w:t>
      </w:r>
      <w:r w:rsidR="004751A5">
        <w:t>; and First Nations at the heart of higher education.</w:t>
      </w:r>
    </w:p>
    <w:p w14:paraId="0DA9FFF9" w14:textId="7972ECE8" w:rsidR="00E00156" w:rsidRDefault="00E00156" w:rsidP="00D057A2">
      <w:pPr>
        <w:pStyle w:val="H4NN"/>
      </w:pPr>
      <w:r>
        <w:t>A more joined</w:t>
      </w:r>
      <w:r w:rsidR="00760338">
        <w:t>-</w:t>
      </w:r>
      <w:r>
        <w:t>up tertiary education system</w:t>
      </w:r>
    </w:p>
    <w:p w14:paraId="592D95ED" w14:textId="38251AF2" w:rsidR="00076992" w:rsidRDefault="0006751E" w:rsidP="00356EE4">
      <w:r>
        <w:t>T</w:t>
      </w:r>
      <w:r w:rsidRPr="00B05E44">
        <w:t>he</w:t>
      </w:r>
      <w:r w:rsidR="00336E96">
        <w:t xml:space="preserve"> Accord</w:t>
      </w:r>
      <w:r w:rsidRPr="00B05E44">
        <w:t xml:space="preserve"> </w:t>
      </w:r>
      <w:r w:rsidR="0068610A">
        <w:t>Panel's</w:t>
      </w:r>
      <w:r w:rsidRPr="00B05E44">
        <w:t xml:space="preserve"> </w:t>
      </w:r>
      <w:r w:rsidR="00336E96">
        <w:t>I</w:t>
      </w:r>
      <w:r w:rsidRPr="00B05E44">
        <w:t xml:space="preserve">nterim </w:t>
      </w:r>
      <w:r w:rsidR="00336E96">
        <w:t>R</w:t>
      </w:r>
      <w:r w:rsidRPr="00B05E44">
        <w:t>eport cites a focus on skills and on stronger connections with VET as key priorities</w:t>
      </w:r>
      <w:r w:rsidR="005A1F71">
        <w:t>.</w:t>
      </w:r>
      <w:r>
        <w:t xml:space="preserve"> </w:t>
      </w:r>
      <w:r w:rsidR="009C4C38">
        <w:t>Indeed, t</w:t>
      </w:r>
      <w:r>
        <w:t>here</w:t>
      </w:r>
      <w:r w:rsidR="00460C36">
        <w:t xml:space="preserve"> </w:t>
      </w:r>
      <w:r w:rsidR="005A1F71">
        <w:t xml:space="preserve">has </w:t>
      </w:r>
      <w:r w:rsidR="00460C36">
        <w:t xml:space="preserve">been a growing </w:t>
      </w:r>
      <w:r w:rsidR="00EF2C1D">
        <w:t>interest in the case for greater complementarity between the VET and higher education sectors</w:t>
      </w:r>
      <w:r w:rsidR="009C4C38">
        <w:t xml:space="preserve"> over </w:t>
      </w:r>
      <w:r w:rsidR="0068610A">
        <w:t xml:space="preserve">a </w:t>
      </w:r>
      <w:r w:rsidR="009C4C38">
        <w:t>number of years</w:t>
      </w:r>
      <w:r w:rsidR="00EF2C1D">
        <w:t xml:space="preserve">. </w:t>
      </w:r>
      <w:r w:rsidR="00537E15">
        <w:t xml:space="preserve">A key aim </w:t>
      </w:r>
      <w:r w:rsidR="00EF2C1D">
        <w:t>would be to enhance the ability of stud</w:t>
      </w:r>
      <w:r w:rsidR="006E381D">
        <w:t>e</w:t>
      </w:r>
      <w:r w:rsidR="00EF2C1D">
        <w:t xml:space="preserve">nts to navigate the </w:t>
      </w:r>
      <w:r w:rsidR="0068610A">
        <w:t xml:space="preserve">tertiary </w:t>
      </w:r>
      <w:r w:rsidR="00EF2C1D">
        <w:t>edu</w:t>
      </w:r>
      <w:r w:rsidR="006E381D">
        <w:t>c</w:t>
      </w:r>
      <w:r w:rsidR="00EF2C1D">
        <w:t xml:space="preserve">ation system to obtain </w:t>
      </w:r>
      <w:r w:rsidR="00537E15">
        <w:t>the knowledge, skills and capabilities they need to successfully participate in the labour market. It should also help industry to work more effectively with both sectors to obtain the skills it needs, and encourage education and training providers from both sectors, and industry, to collaborate on designing fi</w:t>
      </w:r>
      <w:r w:rsidR="001D2C17">
        <w:t>t</w:t>
      </w:r>
      <w:r w:rsidR="00537E15">
        <w:t xml:space="preserve"> for purpose education and training programs, drawing on the strengths of both sectors. </w:t>
      </w:r>
    </w:p>
    <w:p w14:paraId="32D1816B" w14:textId="380B4EB9" w:rsidR="002D68BF" w:rsidRDefault="00076992" w:rsidP="00356EE4">
      <w:r>
        <w:t xml:space="preserve">The Interim Report and the Employment White Paper both see this </w:t>
      </w:r>
      <w:r w:rsidR="000A7463">
        <w:t>as</w:t>
      </w:r>
      <w:r>
        <w:t xml:space="preserve"> an important </w:t>
      </w:r>
      <w:r w:rsidR="001D2C17">
        <w:t>priority</w:t>
      </w:r>
      <w:r>
        <w:t xml:space="preserve">. </w:t>
      </w:r>
      <w:r w:rsidR="002D68BF">
        <w:t xml:space="preserve">The Interim Report argues that Australia's skills needs will only be met if the higher education </w:t>
      </w:r>
      <w:r w:rsidR="0068610A">
        <w:t xml:space="preserve">sector </w:t>
      </w:r>
      <w:r w:rsidR="002D68BF">
        <w:lastRenderedPageBreak/>
        <w:t xml:space="preserve">and an expanded VET </w:t>
      </w:r>
      <w:r w:rsidR="0068610A">
        <w:t>sector</w:t>
      </w:r>
      <w:r w:rsidR="002D68BF">
        <w:t>, with TAFE at i</w:t>
      </w:r>
      <w:r w:rsidR="001D2C17">
        <w:t>t</w:t>
      </w:r>
      <w:r w:rsidR="002D68BF">
        <w:t>s core, work together within a more integrated system</w:t>
      </w:r>
      <w:r>
        <w:t xml:space="preserve"> </w:t>
      </w:r>
      <w:r w:rsidR="002D68BF">
        <w:t xml:space="preserve">to deliver flexible, transferrable skills people want and need. The </w:t>
      </w:r>
      <w:r w:rsidR="0068610A">
        <w:t>Interim Report</w:t>
      </w:r>
      <w:r w:rsidR="002D68BF">
        <w:t xml:space="preserve"> also argues the case for working towards parity of esteem between VET and higher education.</w:t>
      </w:r>
    </w:p>
    <w:p w14:paraId="5A22C2EA" w14:textId="32404600" w:rsidR="002D68BF" w:rsidRDefault="002D68BF" w:rsidP="00356EE4">
      <w:r>
        <w:t>Policy</w:t>
      </w:r>
      <w:r w:rsidDel="00336E96">
        <w:t xml:space="preserve"> </w:t>
      </w:r>
      <w:r>
        <w:t>consideration</w:t>
      </w:r>
      <w:r w:rsidR="00336E96">
        <w:t>s</w:t>
      </w:r>
      <w:r>
        <w:t xml:space="preserve"> in the Accord Review include</w:t>
      </w:r>
      <w:r w:rsidR="00FE44E7">
        <w:t>,</w:t>
      </w:r>
      <w:r>
        <w:t xml:space="preserve"> for example: the creation of a universal learning entitlement; new types of qualification </w:t>
      </w:r>
      <w:r w:rsidR="006D22D7">
        <w:t xml:space="preserve">closer aligning </w:t>
      </w:r>
      <w:r>
        <w:t>VET and higher education</w:t>
      </w:r>
      <w:r w:rsidR="00336E96">
        <w:t xml:space="preserve"> </w:t>
      </w:r>
      <w:r>
        <w:t xml:space="preserve">starting in areas of national priority </w:t>
      </w:r>
      <w:r w:rsidR="00336E96" w:rsidRPr="00B05E44">
        <w:t>–</w:t>
      </w:r>
      <w:r>
        <w:t xml:space="preserve"> like clean energy, the care economy and defence; and expanding commonwealth supported higher education places at some A</w:t>
      </w:r>
      <w:r w:rsidR="00336E96">
        <w:t>ustralian Qualifications Framework</w:t>
      </w:r>
      <w:r>
        <w:t xml:space="preserve"> </w:t>
      </w:r>
      <w:r w:rsidR="005538AD">
        <w:t>(AQF)</w:t>
      </w:r>
      <w:r>
        <w:t xml:space="preserve"> </w:t>
      </w:r>
      <w:r w:rsidR="00E123D7">
        <w:t>levels</w:t>
      </w:r>
      <w:r>
        <w:t xml:space="preserve"> to the TAFE sector.</w:t>
      </w:r>
    </w:p>
    <w:p w14:paraId="29A688D2" w14:textId="44646554" w:rsidR="000A7318" w:rsidRDefault="002D68BF" w:rsidP="00356EE4">
      <w:r>
        <w:t>The</w:t>
      </w:r>
      <w:r w:rsidR="008A591F">
        <w:t xml:space="preserve"> </w:t>
      </w:r>
      <w:r w:rsidR="00CB436F">
        <w:t>Interim</w:t>
      </w:r>
      <w:r w:rsidR="008A591F">
        <w:t xml:space="preserve"> </w:t>
      </w:r>
      <w:r>
        <w:t xml:space="preserve">Report also </w:t>
      </w:r>
      <w:r w:rsidR="008A591F">
        <w:t>suggests</w:t>
      </w:r>
      <w:r>
        <w:t xml:space="preserve"> that the ref</w:t>
      </w:r>
      <w:r w:rsidR="00AE3344">
        <w:t>o</w:t>
      </w:r>
      <w:r>
        <w:t>rm of the</w:t>
      </w:r>
      <w:r w:rsidR="00681674">
        <w:t xml:space="preserve"> </w:t>
      </w:r>
      <w:r>
        <w:t>AQF proposed by the Noonan Review could be a critical element of new joined</w:t>
      </w:r>
      <w:r w:rsidR="00CB436F">
        <w:t>-</w:t>
      </w:r>
      <w:r>
        <w:t>up tertiary system and that</w:t>
      </w:r>
      <w:r w:rsidR="00AE3344">
        <w:t xml:space="preserve"> an</w:t>
      </w:r>
      <w:r>
        <w:t xml:space="preserve"> Australian Skills Taxonomy </w:t>
      </w:r>
      <w:r w:rsidR="00AE3344">
        <w:t>relevant to both VET and higher education would offer common language between sectors that would assist with the co-design of fit for purpose qualifications.</w:t>
      </w:r>
      <w:r w:rsidR="001873D7">
        <w:t xml:space="preserve"> A national skills passport using a common skills language could also be explored as a way of increasing the transparency of the skills people possess and increasing the efficiency of the market for skills.</w:t>
      </w:r>
    </w:p>
    <w:p w14:paraId="09146529" w14:textId="63B30063" w:rsidR="001873D7" w:rsidRDefault="000A7318" w:rsidP="00356EE4">
      <w:r>
        <w:t xml:space="preserve">It </w:t>
      </w:r>
      <w:r w:rsidR="001873D7">
        <w:t xml:space="preserve">also indicates that the Review is giving further consideration to the benefits of establishing a Tertiary Education Commission, whose initial focus would be to oversee the higher education funding model, but over time in partnership with the </w:t>
      </w:r>
      <w:r w:rsidR="00904D68">
        <w:t>s</w:t>
      </w:r>
      <w:r w:rsidR="001873D7">
        <w:t xml:space="preserve">tates and </w:t>
      </w:r>
      <w:r w:rsidR="00904D68">
        <w:t>t</w:t>
      </w:r>
      <w:r w:rsidR="001873D7">
        <w:t xml:space="preserve">erritories could encompass the whole tertiary system to pursue greater opportunities for alignment </w:t>
      </w:r>
      <w:r w:rsidR="001B1D45">
        <w:t>and collaboration between the VET and higher education sectors.</w:t>
      </w:r>
    </w:p>
    <w:p w14:paraId="517FB03F" w14:textId="098D51EF" w:rsidR="00B05E44" w:rsidRPr="00FF4D8F" w:rsidRDefault="00B05E44" w:rsidP="00D057A2">
      <w:pPr>
        <w:pStyle w:val="H4NN"/>
      </w:pPr>
      <w:r w:rsidRPr="00FF4D8F">
        <w:t xml:space="preserve">Migration </w:t>
      </w:r>
      <w:r w:rsidR="00EA7441">
        <w:t xml:space="preserve">systems reform </w:t>
      </w:r>
    </w:p>
    <w:p w14:paraId="4DAB3983" w14:textId="2340B895" w:rsidR="00406EE5" w:rsidRDefault="00B05E44" w:rsidP="00406EE5">
      <w:r w:rsidRPr="0099561C">
        <w:rPr>
          <w:lang w:eastAsia="en-AU"/>
        </w:rPr>
        <w:t xml:space="preserve">The Australian Government </w:t>
      </w:r>
      <w:r w:rsidR="000A48FC">
        <w:t>R</w:t>
      </w:r>
      <w:r w:rsidRPr="0099561C">
        <w:rPr>
          <w:lang w:eastAsia="en-AU"/>
        </w:rPr>
        <w:t xml:space="preserve">eview of the </w:t>
      </w:r>
      <w:r w:rsidR="000A48FC">
        <w:t>M</w:t>
      </w:r>
      <w:r w:rsidRPr="0099561C">
        <w:rPr>
          <w:lang w:eastAsia="en-AU"/>
        </w:rPr>
        <w:t xml:space="preserve">igration </w:t>
      </w:r>
      <w:r w:rsidR="000A48FC">
        <w:t>S</w:t>
      </w:r>
      <w:r w:rsidRPr="0099561C">
        <w:rPr>
          <w:lang w:eastAsia="en-AU"/>
        </w:rPr>
        <w:t xml:space="preserve">ystem </w:t>
      </w:r>
      <w:r w:rsidR="000A48FC">
        <w:t>released</w:t>
      </w:r>
      <w:r w:rsidRPr="0099561C">
        <w:rPr>
          <w:lang w:eastAsia="en-AU"/>
        </w:rPr>
        <w:t xml:space="preserve"> in April 2023, </w:t>
      </w:r>
      <w:r w:rsidRPr="00B05E44">
        <w:t xml:space="preserve">concluded that the </w:t>
      </w:r>
      <w:r w:rsidR="00EA7441">
        <w:t xml:space="preserve">migration </w:t>
      </w:r>
      <w:r w:rsidRPr="00B05E44">
        <w:t>system is not fit for purpose</w:t>
      </w:r>
      <w:r w:rsidR="00406EE5">
        <w:t>.</w:t>
      </w:r>
      <w:r w:rsidR="00406EE5" w:rsidRPr="00B05E44">
        <w:t xml:space="preserve"> </w:t>
      </w:r>
    </w:p>
    <w:p w14:paraId="4BFBC754" w14:textId="3C6018FB" w:rsidR="00406EE5" w:rsidRDefault="00406EE5" w:rsidP="00406EE5">
      <w:r w:rsidRPr="00406EE5">
        <w:t>The Review considered that Australia needs a new data-driven approach to identifying skills needs, with Jobs and Skills Australia playing an important role as the trusted source of evidence, research and analysis on the labour market and workforce skills and training needs.</w:t>
      </w:r>
    </w:p>
    <w:p w14:paraId="2A9949F0" w14:textId="1E6CB8D7" w:rsidR="00B05E44" w:rsidRPr="00B05E44" w:rsidRDefault="00B05E44" w:rsidP="00B05E44">
      <w:r w:rsidRPr="00B05E44">
        <w:t xml:space="preserve">It also pointed to the need for a tripartite approach, involving perspectives from industry, unions and government in determining the role of migration in meeting labour market gaps and delivering fair and efficient outcomes. </w:t>
      </w:r>
    </w:p>
    <w:p w14:paraId="61DAF935" w14:textId="3BDE4B9A" w:rsidR="00B05E44" w:rsidRPr="00B05E44" w:rsidRDefault="00406EE5" w:rsidP="00B05E44">
      <w:r>
        <w:t>T</w:t>
      </w:r>
      <w:r w:rsidR="00D469A8">
        <w:t xml:space="preserve">he </w:t>
      </w:r>
      <w:r>
        <w:t xml:space="preserve">Australian </w:t>
      </w:r>
      <w:r w:rsidR="00B05E44" w:rsidRPr="00B05E44">
        <w:t>Government</w:t>
      </w:r>
      <w:r>
        <w:t xml:space="preserve">'s subsequent Migration Strategy </w:t>
      </w:r>
      <w:r w:rsidRPr="00406EE5">
        <w:t xml:space="preserve">will set out a wide range of reforms so that skilled migration can more effectively address labour shortages and boost productivity. The Government is progressing this as a priority and </w:t>
      </w:r>
      <w:r w:rsidR="002D7953">
        <w:t>has indicated that it will</w:t>
      </w:r>
      <w:r w:rsidRPr="00406EE5">
        <w:t xml:space="preserve"> build in a greater role for Jobs and Skills Australia.</w:t>
      </w:r>
    </w:p>
    <w:p w14:paraId="289743D7" w14:textId="77777777" w:rsidR="00B05E44" w:rsidRPr="00FF4D8F" w:rsidRDefault="00B05E44" w:rsidP="00D057A2">
      <w:pPr>
        <w:pStyle w:val="H4NN"/>
      </w:pPr>
      <w:r w:rsidRPr="00FF4D8F">
        <w:t xml:space="preserve">A joined-up national skills system </w:t>
      </w:r>
    </w:p>
    <w:p w14:paraId="4E1263EC" w14:textId="77777777" w:rsidR="00B05E44" w:rsidRPr="00B05E44" w:rsidRDefault="00B05E44" w:rsidP="00B05E44">
      <w:r w:rsidRPr="00B05E44">
        <w:t xml:space="preserve">There is significant policy work underway across the national skills system and each element has called for a more joined-up, whole-of-system approach to meet Australia’s current and future skills needs. </w:t>
      </w:r>
    </w:p>
    <w:p w14:paraId="32904640" w14:textId="552FA2B8" w:rsidR="00B05E44" w:rsidRPr="00B05E44" w:rsidRDefault="00B05E44" w:rsidP="00B05E44">
      <w:r w:rsidRPr="00B05E44">
        <w:t xml:space="preserve">This will require our </w:t>
      </w:r>
      <w:r w:rsidR="00F9533A">
        <w:t xml:space="preserve">higher </w:t>
      </w:r>
      <w:r w:rsidRPr="00B05E44">
        <w:t xml:space="preserve">education, </w:t>
      </w:r>
      <w:r w:rsidR="00F9533A">
        <w:t>VET</w:t>
      </w:r>
      <w:r w:rsidRPr="00B05E44">
        <w:t xml:space="preserve"> and migration systems to effectively complement each other and flexibly respond to skills and workforce needs. And we will need the whole population to be supported by a lifelong learning system that enables them to continually develop their skills to meet the needs of a dynamic economy and changing labour market.</w:t>
      </w:r>
    </w:p>
    <w:p w14:paraId="63E3E635" w14:textId="35EE39E1" w:rsidR="00B05E44" w:rsidRPr="00B05E44" w:rsidRDefault="00B05E44" w:rsidP="00B05E44">
      <w:r w:rsidRPr="00B05E44">
        <w:t>The potential benefits of a joined-up national skills system are immense. A more joined</w:t>
      </w:r>
      <w:r w:rsidR="00B36B56">
        <w:t>-</w:t>
      </w:r>
      <w:r w:rsidRPr="00B05E44">
        <w:t xml:space="preserve">up system has the potential to contribute to minimising unemployment, increasing productivity, economic growth, participation and real wages, and increasing equity and reducing disadvantage. The challenge is to clearly articulate the essential components of the joined-up national skills system, how they differ from the current approach within systems, and how to progress towards a joined-up system. </w:t>
      </w:r>
    </w:p>
    <w:p w14:paraId="39035ABE" w14:textId="288E45AC" w:rsidR="00B05E44" w:rsidRPr="00B05E44" w:rsidRDefault="00B05E44" w:rsidP="00B05E44">
      <w:r w:rsidRPr="00B05E44">
        <w:lastRenderedPageBreak/>
        <w:t xml:space="preserve">There is much potential in these reforms in delivering the skills Australia needs now and into the future. All of these reforms have </w:t>
      </w:r>
      <w:r w:rsidR="00825ADF" w:rsidRPr="00B05E44">
        <w:t>signalled</w:t>
      </w:r>
      <w:r w:rsidRPr="00B05E44">
        <w:t xml:space="preserve"> the importance of each of these pillars of the system working together and a role for Jobs and Skills Australia to bring together practitioners, academics, business, unions, policy makers, service providers and data holders together to set out a roadmap to achieving this goal. </w:t>
      </w:r>
    </w:p>
    <w:p w14:paraId="50BCFC8B" w14:textId="77777777" w:rsidR="00B05E44" w:rsidRPr="00FF4D8F" w:rsidRDefault="00B05E44" w:rsidP="009427BC">
      <w:pPr>
        <w:pStyle w:val="ExecSummnoTOC"/>
        <w:outlineLvl w:val="9"/>
      </w:pPr>
      <w:bookmarkStart w:id="31" w:name="_Toc143507381"/>
      <w:r w:rsidRPr="00FF4D8F">
        <w:t>Towards a national jobs and skills roadmap</w:t>
      </w:r>
      <w:bookmarkEnd w:id="31"/>
    </w:p>
    <w:p w14:paraId="7D31524F" w14:textId="2BCB89E7" w:rsidR="00B05E44" w:rsidRPr="00B05E44" w:rsidRDefault="00B05E44" w:rsidP="00B05E44">
      <w:bookmarkStart w:id="32" w:name="_Toc143276142"/>
      <w:r w:rsidRPr="00B05E44">
        <w:t>A roadmap would create a</w:t>
      </w:r>
      <w:r w:rsidR="000A0E73">
        <w:t>n</w:t>
      </w:r>
      <w:r w:rsidRPr="00B05E44">
        <w:t xml:space="preserve"> </w:t>
      </w:r>
      <w:r w:rsidR="000A0E73">
        <w:t xml:space="preserve">indicative </w:t>
      </w:r>
      <w:r w:rsidRPr="00B05E44">
        <w:t xml:space="preserve">strategic plan for the national skills system and </w:t>
      </w:r>
      <w:r w:rsidR="000A0E73">
        <w:t xml:space="preserve">chart </w:t>
      </w:r>
      <w:r w:rsidRPr="00B05E44">
        <w:t xml:space="preserve">major steps or milestones </w:t>
      </w:r>
      <w:r w:rsidR="00776FF1">
        <w:t>along the way</w:t>
      </w:r>
      <w:r w:rsidRPr="00B05E44">
        <w:t xml:space="preserve">. A roadmap for the national skills system </w:t>
      </w:r>
      <w:r w:rsidR="784307D5">
        <w:t xml:space="preserve">is anticipated to </w:t>
      </w:r>
      <w:r w:rsidRPr="00B05E44">
        <w:t xml:space="preserve">include the </w:t>
      </w:r>
      <w:r w:rsidR="00661686">
        <w:t>4</w:t>
      </w:r>
      <w:r w:rsidRPr="00B05E44">
        <w:t xml:space="preserve"> elements outlined </w:t>
      </w:r>
      <w:r w:rsidR="00212F8A">
        <w:t xml:space="preserve">in </w:t>
      </w:r>
      <w:r w:rsidR="007B19A8">
        <w:fldChar w:fldCharType="begin"/>
      </w:r>
      <w:r w:rsidR="007B19A8">
        <w:instrText xml:space="preserve"> REF _Ref143875424 \h </w:instrText>
      </w:r>
      <w:r w:rsidR="007B19A8">
        <w:fldChar w:fldCharType="separate"/>
      </w:r>
      <w:r w:rsidR="0052498D" w:rsidRPr="00B05E44">
        <w:t xml:space="preserve">Figure </w:t>
      </w:r>
      <w:r w:rsidR="0052498D">
        <w:rPr>
          <w:noProof/>
        </w:rPr>
        <w:t>3</w:t>
      </w:r>
      <w:r w:rsidR="007B19A8">
        <w:fldChar w:fldCharType="end"/>
      </w:r>
      <w:r w:rsidRPr="00B05E44">
        <w:t>.</w:t>
      </w:r>
    </w:p>
    <w:p w14:paraId="05BB3590" w14:textId="64B524F9" w:rsidR="00B05E44" w:rsidRPr="00B05E44" w:rsidRDefault="00B05E44" w:rsidP="00B05E44">
      <w:pPr>
        <w:pStyle w:val="Caption"/>
      </w:pPr>
      <w:bookmarkStart w:id="33" w:name="_Ref143875424"/>
      <w:bookmarkStart w:id="34" w:name="_Toc144198415"/>
      <w:bookmarkStart w:id="35" w:name="_Toc146636040"/>
      <w:bookmarkEnd w:id="32"/>
      <w:r w:rsidRPr="00B05E44">
        <w:t xml:space="preserve">Figure </w:t>
      </w:r>
      <w:r>
        <w:fldChar w:fldCharType="begin"/>
      </w:r>
      <w:r>
        <w:instrText>SEQ Figure \* ARABIC</w:instrText>
      </w:r>
      <w:r>
        <w:fldChar w:fldCharType="separate"/>
      </w:r>
      <w:r w:rsidR="0052498D">
        <w:rPr>
          <w:noProof/>
        </w:rPr>
        <w:t>3</w:t>
      </w:r>
      <w:r>
        <w:fldChar w:fldCharType="end"/>
      </w:r>
      <w:bookmarkEnd w:id="33"/>
      <w:r w:rsidRPr="00B05E44">
        <w:t>: National jobs and skills roadmap elements</w:t>
      </w:r>
      <w:bookmarkEnd w:id="34"/>
      <w:bookmarkEnd w:id="35"/>
    </w:p>
    <w:p w14:paraId="7A028FE7" w14:textId="6A5A439E" w:rsidR="00B05E44" w:rsidRPr="00B05E44" w:rsidRDefault="002C3BE5" w:rsidP="00B05E44">
      <w:r w:rsidRPr="002C3BE5">
        <w:rPr>
          <w:noProof/>
        </w:rPr>
        <w:drawing>
          <wp:inline distT="0" distB="0" distL="0" distR="0" wp14:anchorId="10B95355" wp14:editId="73409463">
            <wp:extent cx="5886450" cy="2700841"/>
            <wp:effectExtent l="0" t="0" r="0" b="0"/>
            <wp:docPr id="22" name="Graphic 22" descr="Diagram outlining the 4 jobs and skills roadmap elements (identifying pressures and drivers, system reform, system implementation, and system monitoring and feedback) - which are described in the text below the diagram. ">
              <a:extLst xmlns:a="http://schemas.openxmlformats.org/drawingml/2006/main">
                <a:ext uri="{FF2B5EF4-FFF2-40B4-BE49-F238E27FC236}">
                  <a16:creationId xmlns:a16="http://schemas.microsoft.com/office/drawing/2014/main" id="{57ACA765-2B92-488D-A8C4-E64EDA0BF5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Diagram outlining the 4 jobs and skills roadmap elements (identifying pressures and drivers, system reform, system implementation, and system monitoring and feedback) - which are described in the text below the diagram. ">
                      <a:extLst>
                        <a:ext uri="{FF2B5EF4-FFF2-40B4-BE49-F238E27FC236}">
                          <a16:creationId xmlns:a16="http://schemas.microsoft.com/office/drawing/2014/main" id="{57ACA765-2B92-488D-A8C4-E64EDA0BF549}"/>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886450" cy="2700841"/>
                    </a:xfrm>
                    <a:prstGeom prst="rect">
                      <a:avLst/>
                    </a:prstGeom>
                  </pic:spPr>
                </pic:pic>
              </a:graphicData>
            </a:graphic>
          </wp:inline>
        </w:drawing>
      </w:r>
    </w:p>
    <w:p w14:paraId="4F5792C5" w14:textId="0CA0268E" w:rsidR="00B05E44" w:rsidRPr="00B05E44" w:rsidRDefault="00B05E44" w:rsidP="005C7133">
      <w:pPr>
        <w:pStyle w:val="Source"/>
      </w:pPr>
      <w:r w:rsidRPr="00B05E44">
        <w:t>Source: Jobs and Skills Australia</w:t>
      </w:r>
    </w:p>
    <w:p w14:paraId="6DA66129" w14:textId="77777777" w:rsidR="00B05E44" w:rsidRPr="00B05E44" w:rsidRDefault="00B05E44" w:rsidP="001F274A">
      <w:pPr>
        <w:pStyle w:val="H3NN"/>
      </w:pPr>
      <w:r w:rsidRPr="00B05E44">
        <w:t>Pressures and drivers</w:t>
      </w:r>
    </w:p>
    <w:p w14:paraId="22EA5AAE" w14:textId="080D162B" w:rsidR="00B05E44" w:rsidRPr="00B05E44" w:rsidRDefault="00B05E44" w:rsidP="00B05E44">
      <w:r w:rsidRPr="00B05E44">
        <w:t xml:space="preserve">The first step in the development of a national jobs and skills roadmap is to identify the key pressures and drivers that need to be attended to, to enhance the ability of the skills system to meet the nation’s skills needs. This is a key focus of this 2023 Jobs and Skills Report and will be further developed and refined over the next year in partnership with the Jobs and Skills Councils and the </w:t>
      </w:r>
      <w:r w:rsidR="004521D8">
        <w:t>s</w:t>
      </w:r>
      <w:r w:rsidRPr="00B05E44">
        <w:t xml:space="preserve">tates and </w:t>
      </w:r>
      <w:r w:rsidR="004521D8">
        <w:t>t</w:t>
      </w:r>
      <w:r w:rsidRPr="00B05E44">
        <w:t xml:space="preserve">erritories, in consultation with business, unions and education and training providers, and with relevant </w:t>
      </w:r>
      <w:r w:rsidR="00D469A8">
        <w:t>Australian</w:t>
      </w:r>
      <w:r w:rsidRPr="00B05E44">
        <w:t xml:space="preserve"> Government</w:t>
      </w:r>
      <w:r w:rsidR="00D469A8">
        <w:t xml:space="preserve"> </w:t>
      </w:r>
      <w:r w:rsidRPr="00B05E44">
        <w:t>agencies.</w:t>
      </w:r>
    </w:p>
    <w:p w14:paraId="13A5978F" w14:textId="77777777" w:rsidR="00B05E44" w:rsidRPr="00B05E44" w:rsidRDefault="00B05E44" w:rsidP="001F274A">
      <w:pPr>
        <w:pStyle w:val="H3NN"/>
      </w:pPr>
      <w:r w:rsidRPr="00B05E44">
        <w:t>Reform</w:t>
      </w:r>
    </w:p>
    <w:p w14:paraId="52B41454" w14:textId="1F6DD5D8" w:rsidR="00B05E44" w:rsidRPr="00B05E44" w:rsidRDefault="00B05E44" w:rsidP="00B05E44">
      <w:r w:rsidRPr="00B05E44">
        <w:t xml:space="preserve">The next step in the development of a roadmap, is to undertake reform of the national skills system where it is deemed to be inadequate or in need of significant improvement. A range of reforms have been under active consideration and development this year, to the tertiary system </w:t>
      </w:r>
      <w:r w:rsidR="00310DEC">
        <w:t>encompassing</w:t>
      </w:r>
      <w:r w:rsidR="00310DEC" w:rsidRPr="00B05E44">
        <w:t xml:space="preserve"> </w:t>
      </w:r>
      <w:r w:rsidRPr="00B05E44">
        <w:t xml:space="preserve">the VET and higher education sectors, and to the migration system – </w:t>
      </w:r>
      <w:r w:rsidR="00EB5CF9">
        <w:t>which has been outlined in</w:t>
      </w:r>
      <w:r w:rsidR="00675610">
        <w:t xml:space="preserve"> </w:t>
      </w:r>
      <w:r w:rsidR="00E56FC8">
        <w:t>the previous section</w:t>
      </w:r>
      <w:r w:rsidRPr="00B05E44">
        <w:t>. These reform agendas will be further shaped and refined in the months ahead and move to their respective implementation stages.</w:t>
      </w:r>
    </w:p>
    <w:p w14:paraId="617CAA03" w14:textId="77777777" w:rsidR="00B05E44" w:rsidRPr="00B05E44" w:rsidRDefault="00B05E44" w:rsidP="001F274A">
      <w:pPr>
        <w:pStyle w:val="H3NN"/>
      </w:pPr>
      <w:r w:rsidRPr="00B05E44">
        <w:t>Implementation</w:t>
      </w:r>
    </w:p>
    <w:p w14:paraId="06932A95" w14:textId="1616914E" w:rsidR="00B05E44" w:rsidRPr="00B05E44" w:rsidRDefault="00B05E44" w:rsidP="00B05E44">
      <w:r w:rsidRPr="00B05E44">
        <w:t xml:space="preserve">The third step in the national jobs and skills roadmap is policy implementation, progressively incorporating a range of reforms over time. Over the next year we can expect the progressive </w:t>
      </w:r>
      <w:r w:rsidRPr="00B05E44">
        <w:lastRenderedPageBreak/>
        <w:t>introduction of a range of new initiatives</w:t>
      </w:r>
      <w:r w:rsidR="00936433">
        <w:t>,</w:t>
      </w:r>
      <w:r w:rsidRPr="00B05E44">
        <w:t xml:space="preserve"> reforms </w:t>
      </w:r>
      <w:r w:rsidR="00936433">
        <w:t xml:space="preserve">and ways of working </w:t>
      </w:r>
      <w:r w:rsidRPr="00B05E44">
        <w:t>to the VET sector, higher education, and the migration system.</w:t>
      </w:r>
    </w:p>
    <w:p w14:paraId="56D54269" w14:textId="77777777" w:rsidR="00B05E44" w:rsidRPr="00B05E44" w:rsidRDefault="00B05E44" w:rsidP="001F274A">
      <w:pPr>
        <w:pStyle w:val="H3NN"/>
      </w:pPr>
      <w:r w:rsidRPr="00B05E44">
        <w:t>Monitoring and feedback</w:t>
      </w:r>
    </w:p>
    <w:p w14:paraId="4E619D65" w14:textId="77777777" w:rsidR="00B05E44" w:rsidRPr="00B05E44" w:rsidRDefault="00B05E44" w:rsidP="00B05E44">
      <w:r w:rsidRPr="00B05E44">
        <w:t xml:space="preserve">The last step in the roadmap is monitoring policy implementation and assessing its success against its objectives. This will then provide feedback to the system to act on and into the policy development process to support its refinement and further policy reform. </w:t>
      </w:r>
    </w:p>
    <w:p w14:paraId="11E01113" w14:textId="7A0DEE10" w:rsidR="00B05E44" w:rsidRPr="00B05E44" w:rsidRDefault="00B05E44" w:rsidP="00AB60D2">
      <w:pPr>
        <w:spacing w:after="0"/>
      </w:pPr>
      <w:r w:rsidRPr="00B05E44">
        <w:t>Jobs and Skills Australia is uniquely placed to provide insights and analysis in relation to VET, higher education and the migration system, with the added advantage it can monitor the coherence and complementarity of the component parts across the national skills system. Partnership with Jobs and Skills Councils and the states and territories will be a key success factor in this process.</w:t>
      </w:r>
    </w:p>
    <w:p w14:paraId="5BFBB029" w14:textId="2DB7CE02" w:rsidR="00B05E44" w:rsidRPr="00B05E44" w:rsidRDefault="00B05E44" w:rsidP="009427BC">
      <w:pPr>
        <w:pStyle w:val="ExecSummnoTOC"/>
        <w:outlineLvl w:val="9"/>
      </w:pPr>
      <w:bookmarkStart w:id="36" w:name="_Toc143720280"/>
      <w:bookmarkStart w:id="37" w:name="_Toc143771698"/>
      <w:bookmarkStart w:id="38" w:name="_Toc146129259"/>
      <w:r w:rsidRPr="00B05E44">
        <w:t>Conclusions</w:t>
      </w:r>
      <w:bookmarkEnd w:id="36"/>
      <w:bookmarkEnd w:id="37"/>
      <w:r w:rsidR="00A53ED9">
        <w:t>: Roadmap priorities and opportunities</w:t>
      </w:r>
      <w:bookmarkEnd w:id="38"/>
      <w:r w:rsidR="00A53ED9">
        <w:t xml:space="preserve"> </w:t>
      </w:r>
    </w:p>
    <w:p w14:paraId="1119B053" w14:textId="29180CA8" w:rsidR="006853FE" w:rsidRDefault="00B05E44" w:rsidP="006853FE">
      <w:r w:rsidRPr="00B05E44">
        <w:t xml:space="preserve">The roadmap is </w:t>
      </w:r>
      <w:r w:rsidR="006853FE">
        <w:t xml:space="preserve">starting to </w:t>
      </w:r>
      <w:r w:rsidR="006853FE" w:rsidRPr="00B05E44">
        <w:t>emerg</w:t>
      </w:r>
      <w:r w:rsidR="006853FE">
        <w:t>e</w:t>
      </w:r>
      <w:r w:rsidR="006853FE" w:rsidRPr="00B05E44">
        <w:t xml:space="preserve">, </w:t>
      </w:r>
      <w:r w:rsidR="006853FE">
        <w:t xml:space="preserve">both through analysis, the policy development process and extensive stakeholder consultation. </w:t>
      </w:r>
    </w:p>
    <w:p w14:paraId="6329526F" w14:textId="04F72408" w:rsidR="006853FE" w:rsidRPr="00B05E44" w:rsidRDefault="006853FE" w:rsidP="006853FE">
      <w:r>
        <w:t xml:space="preserve">We suggest </w:t>
      </w:r>
      <w:r w:rsidR="00E57DE3">
        <w:t>8</w:t>
      </w:r>
      <w:r w:rsidRPr="00B05E44">
        <w:t xml:space="preserve"> priorities </w:t>
      </w:r>
      <w:r>
        <w:t xml:space="preserve">should </w:t>
      </w:r>
      <w:r w:rsidRPr="00B05E44">
        <w:t>guide the further development of the national jobs and skills roadmap:</w:t>
      </w:r>
    </w:p>
    <w:p w14:paraId="434C5599" w14:textId="6F0EE11F" w:rsidR="006853FE" w:rsidRDefault="00E57DE3" w:rsidP="006853FE">
      <w:pPr>
        <w:pStyle w:val="ListBullet"/>
      </w:pPr>
      <w:r>
        <w:t>d</w:t>
      </w:r>
      <w:r w:rsidR="006853FE">
        <w:t xml:space="preserve">eep </w:t>
      </w:r>
      <w:r w:rsidR="006853FE" w:rsidRPr="00B05E44">
        <w:t xml:space="preserve">engagement </w:t>
      </w:r>
      <w:r w:rsidR="006853FE">
        <w:t>with key partners and stakeholders</w:t>
      </w:r>
    </w:p>
    <w:p w14:paraId="627CB049" w14:textId="74C518A8" w:rsidR="006853FE" w:rsidRDefault="00E57DE3" w:rsidP="006853FE">
      <w:pPr>
        <w:pStyle w:val="ListBullet"/>
      </w:pPr>
      <w:r>
        <w:t>c</w:t>
      </w:r>
      <w:r w:rsidR="006853FE">
        <w:t xml:space="preserve">lose collaboration with key policy advising/policy making bodies and departments of </w:t>
      </w:r>
      <w:proofErr w:type="gramStart"/>
      <w:r w:rsidR="006853FE">
        <w:t>government</w:t>
      </w:r>
      <w:proofErr w:type="gramEnd"/>
    </w:p>
    <w:p w14:paraId="6483DB53" w14:textId="2C4EC5F0" w:rsidR="006853FE" w:rsidRDefault="00E57DE3" w:rsidP="006853FE">
      <w:pPr>
        <w:pStyle w:val="ListBullet"/>
      </w:pPr>
      <w:r>
        <w:t>s</w:t>
      </w:r>
      <w:r w:rsidR="006853FE">
        <w:t>et ambitious goals/outcomes</w:t>
      </w:r>
      <w:r w:rsidR="00EA7441">
        <w:t>, such as the 3 strategic objectives</w:t>
      </w:r>
      <w:r w:rsidR="006853FE">
        <w:t xml:space="preserve"> for the Australian population as a whole and keep them in </w:t>
      </w:r>
      <w:proofErr w:type="gramStart"/>
      <w:r w:rsidR="006853FE">
        <w:t>mind</w:t>
      </w:r>
      <w:proofErr w:type="gramEnd"/>
    </w:p>
    <w:p w14:paraId="3181F431" w14:textId="6B6AEC32" w:rsidR="006853FE" w:rsidRDefault="00E57DE3" w:rsidP="006853FE">
      <w:pPr>
        <w:pStyle w:val="ListBullet"/>
      </w:pPr>
      <w:r>
        <w:t>s</w:t>
      </w:r>
      <w:r w:rsidR="006853FE">
        <w:t xml:space="preserve">et and chart goals and milestones for how the national skills system and each of its </w:t>
      </w:r>
      <w:r w:rsidR="00CB436F">
        <w:t>3</w:t>
      </w:r>
      <w:r w:rsidR="006853FE">
        <w:t xml:space="preserve"> key pillars are seeking to contribute to these goals/</w:t>
      </w:r>
      <w:proofErr w:type="gramStart"/>
      <w:r w:rsidR="006853FE">
        <w:t>outcomes</w:t>
      </w:r>
      <w:proofErr w:type="gramEnd"/>
      <w:r w:rsidR="006853FE">
        <w:t xml:space="preserve"> </w:t>
      </w:r>
    </w:p>
    <w:p w14:paraId="6181CB00" w14:textId="5A072DD5" w:rsidR="006853FE" w:rsidRDefault="00E57DE3" w:rsidP="006853FE">
      <w:pPr>
        <w:pStyle w:val="ListBullet"/>
      </w:pPr>
      <w:r>
        <w:t>e</w:t>
      </w:r>
      <w:r w:rsidR="006853FE">
        <w:t xml:space="preserve">nsure that </w:t>
      </w:r>
      <w:r w:rsidR="00612E45">
        <w:t>Jobs and Skills Australia</w:t>
      </w:r>
      <w:r w:rsidR="006853FE">
        <w:t xml:space="preserve"> focuses strongly on the interoperability and complementarity of the component parts of the national skills </w:t>
      </w:r>
      <w:proofErr w:type="gramStart"/>
      <w:r w:rsidR="006853FE">
        <w:t>system</w:t>
      </w:r>
      <w:proofErr w:type="gramEnd"/>
      <w:r w:rsidR="006853FE">
        <w:t xml:space="preserve"> </w:t>
      </w:r>
    </w:p>
    <w:p w14:paraId="4B55989D" w14:textId="60762AE1" w:rsidR="006853FE" w:rsidRDefault="00E57DE3" w:rsidP="006853FE">
      <w:pPr>
        <w:pStyle w:val="ListBullet"/>
      </w:pPr>
      <w:r>
        <w:t>p</w:t>
      </w:r>
      <w:r w:rsidR="006853FE">
        <w:t xml:space="preserve">roduce subsidiary roadmaps </w:t>
      </w:r>
      <w:r w:rsidR="00B47DBB">
        <w:t xml:space="preserve">in priority areas (industry, </w:t>
      </w:r>
      <w:proofErr w:type="gramStart"/>
      <w:r w:rsidR="00B47DBB">
        <w:t>regions</w:t>
      </w:r>
      <w:proofErr w:type="gramEnd"/>
      <w:r w:rsidR="00B47DBB">
        <w:t xml:space="preserve"> and cohort</w:t>
      </w:r>
      <w:r w:rsidR="0066233A">
        <w:t>s</w:t>
      </w:r>
      <w:r w:rsidR="00B47DBB">
        <w:t>)</w:t>
      </w:r>
      <w:r w:rsidR="006853FE">
        <w:t xml:space="preserve"> </w:t>
      </w:r>
    </w:p>
    <w:p w14:paraId="2DCCA22B" w14:textId="46E4570C" w:rsidR="006853FE" w:rsidRDefault="00E57DE3" w:rsidP="006853FE">
      <w:pPr>
        <w:pStyle w:val="ListBullet"/>
      </w:pPr>
      <w:r>
        <w:t>c</w:t>
      </w:r>
      <w:r w:rsidR="006853FE">
        <w:t xml:space="preserve">hart progress against </w:t>
      </w:r>
      <w:r w:rsidR="00B47DBB">
        <w:t>roadmap</w:t>
      </w:r>
      <w:r w:rsidR="006853FE">
        <w:t xml:space="preserve"> milestones</w:t>
      </w:r>
    </w:p>
    <w:p w14:paraId="1051EEBF" w14:textId="462547B4" w:rsidR="007B28EA" w:rsidRDefault="00E57DE3" w:rsidP="00B47DBB">
      <w:pPr>
        <w:pStyle w:val="ListBullet"/>
      </w:pPr>
      <w:r>
        <w:t>e</w:t>
      </w:r>
      <w:r w:rsidR="006853FE">
        <w:t>nsure feedback loops and continu</w:t>
      </w:r>
      <w:r w:rsidR="000D3F0F">
        <w:t xml:space="preserve">e to </w:t>
      </w:r>
      <w:r w:rsidR="006853FE">
        <w:t>enhance the evidence base.</w:t>
      </w:r>
    </w:p>
    <w:p w14:paraId="61A1FFD1" w14:textId="50A40734" w:rsidR="00B05E44" w:rsidRPr="00B05E44" w:rsidRDefault="00684791" w:rsidP="00B05E44">
      <w:r>
        <w:t>Fourteen</w:t>
      </w:r>
      <w:r w:rsidR="006853FE">
        <w:t xml:space="preserve"> </w:t>
      </w:r>
      <w:r w:rsidR="007B28EA">
        <w:t xml:space="preserve">potential roadmap opportunities are presented to help facilitate this dialogue. </w:t>
      </w:r>
    </w:p>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7B28EA" w14:paraId="2D748941" w14:textId="77777777" w:rsidTr="001373B1">
        <w:tc>
          <w:tcPr>
            <w:tcW w:w="5000" w:type="pct"/>
          </w:tcPr>
          <w:p w14:paraId="7B72F6C9" w14:textId="2133E4F9" w:rsidR="007B28EA" w:rsidRPr="007B28EA" w:rsidRDefault="007B28EA" w:rsidP="007B28EA">
            <w:pPr>
              <w:pStyle w:val="Calloutheader"/>
            </w:pPr>
            <w:r w:rsidRPr="007B28EA">
              <w:t>Potential roadmap opportunities</w:t>
            </w:r>
          </w:p>
          <w:p w14:paraId="04726819" w14:textId="4D24D866" w:rsidR="007B28EA" w:rsidRPr="007B28EA" w:rsidRDefault="007B28EA" w:rsidP="00AB60D2">
            <w:pPr>
              <w:pStyle w:val="CalloutList"/>
              <w:numPr>
                <w:ilvl w:val="0"/>
                <w:numId w:val="12"/>
              </w:numPr>
              <w:ind w:left="289" w:hanging="357"/>
              <w:contextualSpacing w:val="0"/>
            </w:pPr>
            <w:r w:rsidRPr="007B28EA">
              <w:t xml:space="preserve">Identifying Australia’s top </w:t>
            </w:r>
            <w:r w:rsidR="00676CF0">
              <w:t>20</w:t>
            </w:r>
            <w:r w:rsidRPr="007B28EA">
              <w:t xml:space="preserve"> </w:t>
            </w:r>
            <w:r w:rsidR="009F2454">
              <w:t>persistent</w:t>
            </w:r>
            <w:r w:rsidRPr="007B28EA">
              <w:t xml:space="preserve"> skill shortages and charting a joined</w:t>
            </w:r>
            <w:r w:rsidR="00391876">
              <w:t>-</w:t>
            </w:r>
            <w:r w:rsidRPr="007B28EA">
              <w:t xml:space="preserve">up approach to solving them, </w:t>
            </w:r>
            <w:r w:rsidR="00467E51">
              <w:t>including</w:t>
            </w:r>
            <w:r w:rsidRPr="007B28EA">
              <w:t xml:space="preserve"> the respective roles of a range of different levers such as:</w:t>
            </w:r>
          </w:p>
          <w:p w14:paraId="341029ED" w14:textId="77777777" w:rsidR="007B28EA" w:rsidRPr="007B28EA" w:rsidRDefault="007B28EA" w:rsidP="00190CFB">
            <w:pPr>
              <w:pStyle w:val="ListBullet2"/>
              <w:numPr>
                <w:ilvl w:val="1"/>
                <w:numId w:val="12"/>
              </w:numPr>
              <w:ind w:left="578"/>
            </w:pPr>
            <w:r w:rsidRPr="007B28EA">
              <w:t>increasing the throughput of qualified workers by increasing intake and/or completion rates of relevant training and education pathways</w:t>
            </w:r>
          </w:p>
          <w:p w14:paraId="6B252E54" w14:textId="77777777" w:rsidR="007B28EA" w:rsidRPr="007B28EA" w:rsidRDefault="007B28EA" w:rsidP="00190CFB">
            <w:pPr>
              <w:pStyle w:val="ListBullet2"/>
              <w:numPr>
                <w:ilvl w:val="1"/>
                <w:numId w:val="12"/>
              </w:numPr>
              <w:ind w:left="578"/>
            </w:pPr>
            <w:r w:rsidRPr="007B28EA">
              <w:t xml:space="preserve">enhancing the attributes of graduates of VET and higher education by improving their employability skills and creating greater work experience opportunities </w:t>
            </w:r>
          </w:p>
          <w:p w14:paraId="0C6F466D" w14:textId="77777777" w:rsidR="007B28EA" w:rsidRPr="007B28EA" w:rsidRDefault="007B28EA" w:rsidP="00190CFB">
            <w:pPr>
              <w:pStyle w:val="ListBullet2"/>
              <w:numPr>
                <w:ilvl w:val="1"/>
                <w:numId w:val="12"/>
              </w:numPr>
              <w:ind w:left="578"/>
            </w:pPr>
            <w:r w:rsidRPr="007B28EA">
              <w:t xml:space="preserve">working with employers and unions and governments to enhance job opportunities through better working conditions, including strategies to tackle gender imbalance in key skill shortage </w:t>
            </w:r>
            <w:proofErr w:type="gramStart"/>
            <w:r w:rsidRPr="007B28EA">
              <w:t>occupations</w:t>
            </w:r>
            <w:proofErr w:type="gramEnd"/>
          </w:p>
          <w:p w14:paraId="23ED8B75" w14:textId="77777777" w:rsidR="007B28EA" w:rsidRPr="007B28EA" w:rsidRDefault="007B28EA" w:rsidP="00190CFB">
            <w:pPr>
              <w:pStyle w:val="ListBullet2"/>
              <w:numPr>
                <w:ilvl w:val="1"/>
                <w:numId w:val="12"/>
              </w:numPr>
              <w:spacing w:after="120"/>
              <w:ind w:left="572" w:hanging="357"/>
            </w:pPr>
            <w:r w:rsidRPr="007B28EA">
              <w:lastRenderedPageBreak/>
              <w:t>supplementing the Australian workforce through well-targeted migration.</w:t>
            </w:r>
          </w:p>
          <w:p w14:paraId="2AB892DB" w14:textId="77777777" w:rsidR="00E44A6D" w:rsidRPr="00B47DBB" w:rsidRDefault="00E44A6D" w:rsidP="00D05888">
            <w:pPr>
              <w:pStyle w:val="CalloutList"/>
              <w:numPr>
                <w:ilvl w:val="0"/>
                <w:numId w:val="12"/>
              </w:numPr>
              <w:spacing w:after="120"/>
              <w:ind w:left="289" w:hanging="357"/>
              <w:contextualSpacing w:val="0"/>
            </w:pPr>
            <w:r w:rsidRPr="00B47DBB">
              <w:t>Continue the dialogue</w:t>
            </w:r>
            <w:r w:rsidR="000540EB" w:rsidRPr="00B47DBB">
              <w:t xml:space="preserve"> between</w:t>
            </w:r>
            <w:r w:rsidRPr="00B47DBB">
              <w:t xml:space="preserve"> </w:t>
            </w:r>
            <w:r w:rsidR="008D7381" w:rsidRPr="00B47DBB">
              <w:t>Jobs and Skills Australia</w:t>
            </w:r>
            <w:r w:rsidR="00923419" w:rsidRPr="00B47DBB">
              <w:t>, the</w:t>
            </w:r>
            <w:r w:rsidRPr="00B47DBB">
              <w:t xml:space="preserve"> states and territories and Jobs and Skills Councils on a nationally consistent approach for </w:t>
            </w:r>
            <w:proofErr w:type="spellStart"/>
            <w:r w:rsidRPr="00B47DBB">
              <w:t>labour</w:t>
            </w:r>
            <w:proofErr w:type="spellEnd"/>
            <w:r w:rsidRPr="00B47DBB">
              <w:t xml:space="preserve"> market and </w:t>
            </w:r>
            <w:proofErr w:type="gramStart"/>
            <w:r w:rsidRPr="00B47DBB">
              <w:t>skills forecasting, and</w:t>
            </w:r>
            <w:proofErr w:type="gramEnd"/>
            <w:r w:rsidRPr="00B47DBB">
              <w:t xml:space="preserve"> improve the coherence of workforce planning across regions and industries. </w:t>
            </w:r>
          </w:p>
          <w:p w14:paraId="6B0BC265" w14:textId="44975048" w:rsidR="007B28EA" w:rsidRPr="00B47DBB" w:rsidRDefault="007B28EA" w:rsidP="00D05888">
            <w:pPr>
              <w:pStyle w:val="CalloutList"/>
              <w:numPr>
                <w:ilvl w:val="0"/>
                <w:numId w:val="12"/>
              </w:numPr>
              <w:spacing w:after="120"/>
              <w:ind w:left="289" w:hanging="357"/>
              <w:contextualSpacing w:val="0"/>
            </w:pPr>
            <w:r w:rsidRPr="00B47DBB">
              <w:t xml:space="preserve">Support the </w:t>
            </w:r>
            <w:r w:rsidR="0090757D">
              <w:t xml:space="preserve">reform </w:t>
            </w:r>
            <w:r w:rsidR="005040E9">
              <w:t>of</w:t>
            </w:r>
            <w:r w:rsidR="0090757D">
              <w:t xml:space="preserve"> the </w:t>
            </w:r>
            <w:r w:rsidRPr="00B47DBB">
              <w:t xml:space="preserve">VET, higher </w:t>
            </w:r>
            <w:proofErr w:type="gramStart"/>
            <w:r w:rsidRPr="00B47DBB">
              <w:t>education</w:t>
            </w:r>
            <w:proofErr w:type="gramEnd"/>
            <w:r w:rsidRPr="00B47DBB">
              <w:t xml:space="preserve"> and migration systems by providing advice and analysis</w:t>
            </w:r>
            <w:r w:rsidR="00406EE5">
              <w:t xml:space="preserve"> and </w:t>
            </w:r>
            <w:r w:rsidR="0090757D">
              <w:t xml:space="preserve">monitoring achievement of progress against their objectives. This should be done in </w:t>
            </w:r>
            <w:r w:rsidR="00406EE5">
              <w:t xml:space="preserve">a </w:t>
            </w:r>
            <w:r w:rsidR="0090757D">
              <w:t>way</w:t>
            </w:r>
            <w:r w:rsidR="00406EE5">
              <w:t xml:space="preserve"> that </w:t>
            </w:r>
            <w:r w:rsidR="0090757D">
              <w:t xml:space="preserve">highlights the synergies between the </w:t>
            </w:r>
            <w:r w:rsidR="00BB5141">
              <w:t xml:space="preserve">3 </w:t>
            </w:r>
            <w:r w:rsidR="0090757D">
              <w:t>reform processes.</w:t>
            </w:r>
          </w:p>
          <w:p w14:paraId="3D2D940D" w14:textId="4A8D26E0" w:rsidR="007B28EA" w:rsidRPr="00B47DBB" w:rsidRDefault="1A2DAD09" w:rsidP="00EB3596">
            <w:pPr>
              <w:pStyle w:val="ListParagraph"/>
              <w:numPr>
                <w:ilvl w:val="0"/>
                <w:numId w:val="12"/>
              </w:numPr>
              <w:spacing w:after="120"/>
              <w:ind w:left="289" w:hanging="357"/>
              <w:contextualSpacing w:val="0"/>
            </w:pPr>
            <w:r>
              <w:t>Work with Jobs and Skills Councils</w:t>
            </w:r>
            <w:r w:rsidR="007B28EA" w:rsidRPr="00B47DBB">
              <w:t xml:space="preserve"> to assess how the range of reforms implemented as a result of the </w:t>
            </w:r>
            <w:r w:rsidR="0049683C">
              <w:t>N</w:t>
            </w:r>
            <w:r w:rsidR="007B28EA" w:rsidRPr="00B47DBB">
              <w:t xml:space="preserve">ational </w:t>
            </w:r>
            <w:r w:rsidR="0049683C">
              <w:t>S</w:t>
            </w:r>
            <w:r w:rsidR="007B28EA" w:rsidRPr="00B47DBB">
              <w:t xml:space="preserve">kills </w:t>
            </w:r>
            <w:r w:rsidR="0049683C">
              <w:t>A</w:t>
            </w:r>
            <w:r w:rsidR="007B28EA" w:rsidRPr="00B47DBB">
              <w:t xml:space="preserve">greement, the </w:t>
            </w:r>
            <w:r w:rsidR="003C4945">
              <w:t>Australian U</w:t>
            </w:r>
            <w:r w:rsidR="007B28EA" w:rsidRPr="00B47DBB">
              <w:t xml:space="preserve">niversities </w:t>
            </w:r>
            <w:r w:rsidR="003C4945">
              <w:t>A</w:t>
            </w:r>
            <w:r w:rsidR="007B28EA" w:rsidRPr="00B47DBB">
              <w:t xml:space="preserve">ccord and migration reforms, help meet the skills needs of </w:t>
            </w:r>
            <w:r w:rsidR="00F165A0">
              <w:t>industry</w:t>
            </w:r>
            <w:r w:rsidR="007B28EA" w:rsidRPr="00B47DBB">
              <w:t>.</w:t>
            </w:r>
          </w:p>
          <w:p w14:paraId="18959E34" w14:textId="7B4BA96F" w:rsidR="007B28EA" w:rsidRPr="00B47DBB" w:rsidRDefault="007B28EA" w:rsidP="00190CFB">
            <w:pPr>
              <w:pStyle w:val="ListParagraph"/>
              <w:numPr>
                <w:ilvl w:val="0"/>
                <w:numId w:val="12"/>
              </w:numPr>
              <w:spacing w:after="120"/>
              <w:ind w:left="289" w:hanging="357"/>
              <w:contextualSpacing w:val="0"/>
            </w:pPr>
            <w:r w:rsidRPr="00B47DBB">
              <w:t xml:space="preserve">Identifying the top </w:t>
            </w:r>
            <w:r w:rsidR="00177D52" w:rsidRPr="00B47DBB">
              <w:t>10</w:t>
            </w:r>
            <w:r w:rsidRPr="00B47DBB">
              <w:t xml:space="preserve"> examples of weak pathways between VET and higher education, where collaboration between VET and higher education, supported by Jobs and Skills Australia and Jobs and Skills Councils, </w:t>
            </w:r>
            <w:r w:rsidR="000E3E94">
              <w:t xml:space="preserve">in </w:t>
            </w:r>
            <w:r w:rsidR="005040E9">
              <w:t xml:space="preserve">consultation </w:t>
            </w:r>
            <w:r w:rsidRPr="00B47DBB">
              <w:t>with business and union</w:t>
            </w:r>
            <w:r w:rsidR="00310A09">
              <w:t>s</w:t>
            </w:r>
            <w:r w:rsidRPr="00B47DBB">
              <w:t xml:space="preserve"> can create a stronger pipeline of skilled graduates.</w:t>
            </w:r>
          </w:p>
          <w:p w14:paraId="3EE2DE73" w14:textId="279A7531" w:rsidR="007B28EA" w:rsidRPr="00B47DBB" w:rsidRDefault="007B28EA" w:rsidP="00190CFB">
            <w:pPr>
              <w:pStyle w:val="ListParagraph"/>
              <w:numPr>
                <w:ilvl w:val="0"/>
                <w:numId w:val="12"/>
              </w:numPr>
              <w:spacing w:after="120"/>
              <w:ind w:left="289" w:hanging="357"/>
              <w:contextualSpacing w:val="0"/>
            </w:pPr>
            <w:r w:rsidRPr="00B47DBB">
              <w:t>Identifying VET qualifications which if completed alongside higher education qualifications would enhance graduate employability.</w:t>
            </w:r>
          </w:p>
          <w:p w14:paraId="207CA60A" w14:textId="6BB9379B" w:rsidR="007B28EA" w:rsidRPr="00B47DBB" w:rsidRDefault="00E018C7" w:rsidP="00190CFB">
            <w:pPr>
              <w:pStyle w:val="ListParagraph"/>
              <w:numPr>
                <w:ilvl w:val="0"/>
                <w:numId w:val="12"/>
              </w:numPr>
              <w:spacing w:after="120"/>
              <w:ind w:left="289" w:hanging="357"/>
              <w:contextualSpacing w:val="0"/>
            </w:pPr>
            <w:r w:rsidRPr="00B47DBB">
              <w:t xml:space="preserve">Supporting the existing process of </w:t>
            </w:r>
            <w:r w:rsidR="007B28EA" w:rsidRPr="00B47DBB">
              <w:t xml:space="preserve">VET qualifications reform to enhance the adaptability, resilience and employment prospects of VET graduates. </w:t>
            </w:r>
          </w:p>
          <w:p w14:paraId="6FF2616A" w14:textId="79B22ED3" w:rsidR="007B28EA" w:rsidRPr="00B47DBB" w:rsidRDefault="007B28EA" w:rsidP="005040E9">
            <w:pPr>
              <w:pStyle w:val="ListParagraph"/>
              <w:numPr>
                <w:ilvl w:val="0"/>
                <w:numId w:val="12"/>
              </w:numPr>
              <w:spacing w:after="120"/>
              <w:ind w:left="289" w:hanging="357"/>
              <w:contextualSpacing w:val="0"/>
            </w:pPr>
            <w:r w:rsidRPr="00B47DBB">
              <w:t xml:space="preserve">Identifying key </w:t>
            </w:r>
            <w:r>
              <w:t>enhancement</w:t>
            </w:r>
            <w:r w:rsidR="73E2DB54">
              <w:t>s</w:t>
            </w:r>
            <w:r w:rsidRPr="00B47DBB">
              <w:t xml:space="preserve"> in the evidence base that will assist the development of the roadmap and improve our ability to monitor its success, including in relations to the outcomes of learners and workers. For example</w:t>
            </w:r>
            <w:r w:rsidR="00860B34" w:rsidRPr="00B47DBB">
              <w:t>,</w:t>
            </w:r>
            <w:r w:rsidRPr="00B47DBB">
              <w:t xml:space="preserve"> expanding the VET National Data Asset into the higher education sector.</w:t>
            </w:r>
          </w:p>
          <w:p w14:paraId="40901B4A" w14:textId="000B169D" w:rsidR="007B28EA" w:rsidRPr="00B47DBB" w:rsidRDefault="007B28EA" w:rsidP="00190CFB">
            <w:pPr>
              <w:pStyle w:val="ListParagraph"/>
              <w:numPr>
                <w:ilvl w:val="0"/>
                <w:numId w:val="12"/>
              </w:numPr>
              <w:spacing w:after="120"/>
              <w:ind w:left="289" w:hanging="357"/>
              <w:contextualSpacing w:val="0"/>
            </w:pPr>
            <w:r w:rsidRPr="00B47DBB">
              <w:t xml:space="preserve">Supporting the net zero transition challenge by charting a roadmap for education, training and migration to make that transition successful, in partnership with the new Net Zero Authority. </w:t>
            </w:r>
          </w:p>
          <w:p w14:paraId="7373C26B" w14:textId="2EDB1F17" w:rsidR="007B28EA" w:rsidRPr="00B47DBB" w:rsidRDefault="000E3E94" w:rsidP="00190CFB">
            <w:pPr>
              <w:pStyle w:val="ListParagraph"/>
              <w:numPr>
                <w:ilvl w:val="0"/>
                <w:numId w:val="12"/>
              </w:numPr>
              <w:spacing w:after="120"/>
              <w:ind w:left="289" w:hanging="357"/>
              <w:contextualSpacing w:val="0"/>
            </w:pPr>
            <w:r>
              <w:t>S</w:t>
            </w:r>
            <w:r w:rsidR="008D687C">
              <w:t>haping</w:t>
            </w:r>
            <w:r w:rsidR="003702E9" w:rsidRPr="00B47DBB">
              <w:t xml:space="preserve"> </w:t>
            </w:r>
            <w:r w:rsidR="007B28EA" w:rsidRPr="00B47DBB">
              <w:t xml:space="preserve">a national skills taxonomy in </w:t>
            </w:r>
            <w:r>
              <w:t>a collaborative</w:t>
            </w:r>
            <w:r w:rsidR="007B28EA" w:rsidRPr="00B47DBB">
              <w:t xml:space="preserve"> partnership between business, unions, higher education and VET, </w:t>
            </w:r>
            <w:r w:rsidR="002F64EC">
              <w:t xml:space="preserve">and the Jobs and Skills Councils, </w:t>
            </w:r>
            <w:r w:rsidR="007B28EA" w:rsidRPr="00B47DBB">
              <w:t xml:space="preserve">to </w:t>
            </w:r>
            <w:r w:rsidR="004245E5">
              <w:t>underpin more joined</w:t>
            </w:r>
            <w:r w:rsidR="00787EFB">
              <w:t>-</w:t>
            </w:r>
            <w:r w:rsidR="004245E5">
              <w:t xml:space="preserve">up </w:t>
            </w:r>
            <w:r w:rsidR="007B28EA" w:rsidRPr="00B47DBB">
              <w:t>tertiary education system</w:t>
            </w:r>
            <w:r w:rsidR="004245E5">
              <w:t xml:space="preserve">. </w:t>
            </w:r>
          </w:p>
          <w:p w14:paraId="3AF66939" w14:textId="78B89F04" w:rsidR="007B28EA" w:rsidRPr="00B47DBB" w:rsidRDefault="007B28EA" w:rsidP="00190CFB">
            <w:pPr>
              <w:pStyle w:val="ListParagraph"/>
              <w:numPr>
                <w:ilvl w:val="0"/>
                <w:numId w:val="12"/>
              </w:numPr>
              <w:spacing w:after="120"/>
              <w:ind w:left="289" w:hanging="357"/>
              <w:contextualSpacing w:val="0"/>
            </w:pPr>
            <w:r w:rsidRPr="00B47DBB">
              <w:t>Develop a regional Australia jobs and skills roadmap to identify the key step</w:t>
            </w:r>
            <w:r w:rsidR="00225489">
              <w:t>s</w:t>
            </w:r>
            <w:r w:rsidRPr="00B47DBB">
              <w:t xml:space="preserve"> in enhancing regional Australia’s human capital in ways that will ensure success in meeting regional employment opportunities.</w:t>
            </w:r>
          </w:p>
          <w:p w14:paraId="5261F1A6" w14:textId="10730836" w:rsidR="007B28EA" w:rsidRPr="00B47DBB" w:rsidRDefault="00AF7F4A" w:rsidP="00190CFB">
            <w:pPr>
              <w:pStyle w:val="ListParagraph"/>
              <w:numPr>
                <w:ilvl w:val="0"/>
                <w:numId w:val="12"/>
              </w:numPr>
              <w:spacing w:after="120"/>
              <w:ind w:left="289" w:hanging="357"/>
              <w:contextualSpacing w:val="0"/>
            </w:pPr>
            <w:r w:rsidRPr="00B47DBB">
              <w:t xml:space="preserve">Co-create a First Nations </w:t>
            </w:r>
            <w:r w:rsidR="0054307A">
              <w:t>w</w:t>
            </w:r>
            <w:r w:rsidRPr="00B47DBB">
              <w:t xml:space="preserve">orkforce </w:t>
            </w:r>
            <w:r w:rsidR="0054307A">
              <w:t>r</w:t>
            </w:r>
            <w:r w:rsidRPr="00B47DBB">
              <w:t xml:space="preserve">oadmap in partnership with First Nations </w:t>
            </w:r>
            <w:r w:rsidRPr="00AF7F4A">
              <w:t>people and with key partners in the national skills system.</w:t>
            </w:r>
          </w:p>
          <w:p w14:paraId="0D0F90EA" w14:textId="17ED7351" w:rsidR="00F64EFF" w:rsidRPr="00B47DBB" w:rsidRDefault="00AF7F4A" w:rsidP="00190CFB">
            <w:pPr>
              <w:pStyle w:val="ListParagraph"/>
              <w:numPr>
                <w:ilvl w:val="0"/>
                <w:numId w:val="12"/>
              </w:numPr>
              <w:spacing w:after="120"/>
              <w:ind w:left="289" w:hanging="357"/>
              <w:contextualSpacing w:val="0"/>
            </w:pPr>
            <w:r w:rsidRPr="00B47DBB">
              <w:t xml:space="preserve">Develop a roadmap for enhancing the prospects of international students playing a </w:t>
            </w:r>
            <w:r w:rsidRPr="00AF7F4A">
              <w:t>significant role in enhancing Australia's skills profile as permanent migrants.</w:t>
            </w:r>
          </w:p>
          <w:p w14:paraId="1A2F8E58" w14:textId="0307B86E" w:rsidR="00F64EFF" w:rsidRPr="007B28EA" w:rsidRDefault="000E3E94" w:rsidP="00190CFB">
            <w:pPr>
              <w:pStyle w:val="ListParagraph"/>
              <w:numPr>
                <w:ilvl w:val="0"/>
                <w:numId w:val="12"/>
              </w:numPr>
              <w:spacing w:after="120"/>
              <w:ind w:left="289" w:hanging="357"/>
              <w:contextualSpacing w:val="0"/>
            </w:pPr>
            <w:r>
              <w:t>Establish a d</w:t>
            </w:r>
            <w:r w:rsidR="00AF7F4A">
              <w:t>ialogue</w:t>
            </w:r>
            <w:r w:rsidR="00AF7F4A" w:rsidRPr="00AF7F4A">
              <w:t xml:space="preserve"> between Jobs and Skills Australia and the Productivity Commission to identify key elements of the national jobs and skills roadmap that will assist Australia’s productivity growth strategy.</w:t>
            </w:r>
          </w:p>
        </w:tc>
      </w:tr>
    </w:tbl>
    <w:p w14:paraId="35F37117" w14:textId="05163EFB" w:rsidR="00705F87" w:rsidRDefault="00B05E44">
      <w:r w:rsidRPr="00B05E44">
        <w:t>In parallel, Jobs and Skills Australia will</w:t>
      </w:r>
      <w:r w:rsidR="001C024F">
        <w:t xml:space="preserve"> work with partners and stakeholders to</w:t>
      </w:r>
      <w:r w:rsidRPr="00B05E44">
        <w:t xml:space="preserve"> progress a range of </w:t>
      </w:r>
      <w:r w:rsidR="000A2447">
        <w:t>projects</w:t>
      </w:r>
      <w:r w:rsidRPr="00B05E44">
        <w:t>,</w:t>
      </w:r>
      <w:r w:rsidR="00B15A76">
        <w:t xml:space="preserve"> outlined in our 2023</w:t>
      </w:r>
      <w:r w:rsidR="00031AF2">
        <w:t>–</w:t>
      </w:r>
      <w:r w:rsidR="00B15A76">
        <w:t>24</w:t>
      </w:r>
      <w:r w:rsidR="006D50B4">
        <w:t xml:space="preserve"> work plan (</w:t>
      </w:r>
      <w:r w:rsidR="00426DF9">
        <w:fldChar w:fldCharType="begin"/>
      </w:r>
      <w:r w:rsidR="00426DF9">
        <w:instrText xml:space="preserve"> REF _Ref146600645 \h </w:instrText>
      </w:r>
      <w:r w:rsidR="00426DF9">
        <w:fldChar w:fldCharType="separate"/>
      </w:r>
      <w:r w:rsidR="0052498D" w:rsidRPr="00B05E44">
        <w:t>Appendix A</w:t>
      </w:r>
      <w:r w:rsidR="00426DF9">
        <w:fldChar w:fldCharType="end"/>
      </w:r>
      <w:r w:rsidR="006D50B4">
        <w:t>)</w:t>
      </w:r>
      <w:r w:rsidRPr="00B05E44">
        <w:t xml:space="preserve">, to enhance and expand the analysis and evidence to activate Australia’s skills potential. </w:t>
      </w:r>
      <w:r w:rsidR="005127ED">
        <w:t xml:space="preserve">All projects will provide insights into at least one of the above </w:t>
      </w:r>
      <w:r w:rsidR="0020158E">
        <w:t>14</w:t>
      </w:r>
      <w:r w:rsidR="005127ED">
        <w:t xml:space="preserve"> roadmap opportunities.</w:t>
      </w:r>
      <w:r w:rsidR="00705F87">
        <w:br w:type="page"/>
      </w:r>
    </w:p>
    <w:p w14:paraId="70465077" w14:textId="55A7E212" w:rsidR="009D04A4" w:rsidRPr="009D04A4" w:rsidRDefault="000025E4" w:rsidP="009D04A4">
      <w:bookmarkStart w:id="39" w:name="_Toc142062908"/>
      <w:bookmarkStart w:id="40" w:name="_Toc143175342"/>
      <w:bookmarkStart w:id="41" w:name="_Toc142665276"/>
      <w:bookmarkStart w:id="42" w:name="_Hlk144977687"/>
      <w:r w:rsidRPr="00F271BA">
        <w:rPr>
          <w:noProof/>
        </w:rPr>
        <w:lastRenderedPageBreak/>
        <w:drawing>
          <wp:anchor distT="0" distB="0" distL="114300" distR="114300" simplePos="0" relativeHeight="251658242" behindDoc="0" locked="0" layoutInCell="1" allowOverlap="1" wp14:anchorId="2498B298" wp14:editId="3C4CE3FB">
            <wp:simplePos x="0" y="0"/>
            <wp:positionH relativeFrom="page">
              <wp:align>center</wp:align>
            </wp:positionH>
            <wp:positionV relativeFrom="page">
              <wp:align>top</wp:align>
            </wp:positionV>
            <wp:extent cx="7560000" cy="1591200"/>
            <wp:effectExtent l="0" t="0" r="3175" b="9525"/>
            <wp:wrapNone/>
            <wp:docPr id="1595141294" name="Picture 1595141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3955AA50" w14:textId="3B095673" w:rsidR="00B05E44" w:rsidRPr="00721FC0" w:rsidRDefault="009D04A4" w:rsidP="00587479">
      <w:pPr>
        <w:pStyle w:val="Heading1"/>
        <w:pageBreakBefore w:val="0"/>
        <w:numPr>
          <w:ilvl w:val="0"/>
          <w:numId w:val="4"/>
        </w:numPr>
        <w:ind w:left="567"/>
      </w:pPr>
      <w:r>
        <w:br/>
      </w:r>
      <w:r>
        <w:br/>
      </w:r>
      <w:bookmarkStart w:id="43" w:name="_Toc146635983"/>
      <w:r w:rsidR="00B05E44" w:rsidRPr="00721FC0">
        <w:t>Context</w:t>
      </w:r>
      <w:bookmarkEnd w:id="39"/>
      <w:bookmarkEnd w:id="40"/>
      <w:bookmarkEnd w:id="41"/>
      <w:bookmarkEnd w:id="43"/>
    </w:p>
    <w:p w14:paraId="3C6FE8C9" w14:textId="6BD1BD15" w:rsidR="008F6694" w:rsidRPr="008F6694" w:rsidRDefault="00AC4D74" w:rsidP="008F6694">
      <w:r w:rsidRPr="00F271BA">
        <w:rPr>
          <w:noProof/>
        </w:rPr>
        <w:drawing>
          <wp:inline distT="0" distB="0" distL="0" distR="0" wp14:anchorId="684FC6E3" wp14:editId="7ADF097C">
            <wp:extent cx="5939790" cy="361950"/>
            <wp:effectExtent l="0" t="0" r="3810" b="0"/>
            <wp:docPr id="882508959" name="Picture 882508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08959" name="Picture 882508959">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9356" w:type="dxa"/>
        <w:tblCellMar>
          <w:top w:w="425" w:type="dxa"/>
          <w:left w:w="397" w:type="dxa"/>
          <w:right w:w="397" w:type="dxa"/>
        </w:tblCellMar>
        <w:tblLook w:val="04A0" w:firstRow="1" w:lastRow="0" w:firstColumn="1" w:lastColumn="0" w:noHBand="0" w:noVBand="1"/>
      </w:tblPr>
      <w:tblGrid>
        <w:gridCol w:w="9356"/>
      </w:tblGrid>
      <w:tr w:rsidR="00B05E44" w14:paraId="2B05EF7F" w14:textId="77777777" w:rsidTr="006479BF">
        <w:tc>
          <w:tcPr>
            <w:tcW w:w="5000" w:type="pct"/>
          </w:tcPr>
          <w:p w14:paraId="26739FB9" w14:textId="77777777" w:rsidR="00B05E44" w:rsidRPr="008F6694" w:rsidRDefault="00B05E44" w:rsidP="008F6694">
            <w:pPr>
              <w:pStyle w:val="Keythemesfirstline"/>
            </w:pPr>
            <w:r w:rsidRPr="008F6694">
              <w:t>Key themes in this chapter</w:t>
            </w:r>
          </w:p>
          <w:p w14:paraId="3CC33BD2" w14:textId="77777777" w:rsidR="00B05E44" w:rsidRPr="00B05E44" w:rsidRDefault="00B05E44" w:rsidP="008F6694">
            <w:pPr>
              <w:pStyle w:val="Keythemestext"/>
            </w:pPr>
            <w:r w:rsidRPr="00B05E44">
              <w:t xml:space="preserve">There are multiple dimensions to Australia’s current skills challenges. Deepening our understanding of skills needs now and into the future is essential. </w:t>
            </w:r>
          </w:p>
          <w:p w14:paraId="28DAC94C" w14:textId="77777777" w:rsidR="00B05E44" w:rsidRPr="00B05E44" w:rsidRDefault="00B05E44" w:rsidP="008F6694">
            <w:pPr>
              <w:pStyle w:val="Keythemestext"/>
            </w:pPr>
            <w:r w:rsidRPr="00B05E44">
              <w:t xml:space="preserve">Activating Australia’s skills potential and </w:t>
            </w:r>
            <w:r w:rsidRPr="008F6694">
              <w:t>realising</w:t>
            </w:r>
            <w:r w:rsidRPr="00B05E44">
              <w:t xml:space="preserve"> the big strategic objectives for our nation will require a joined-up approach across the pillars of the national skills system.</w:t>
            </w:r>
          </w:p>
          <w:p w14:paraId="1A3187A9" w14:textId="77777777" w:rsidR="00B05E44" w:rsidRDefault="00B05E44" w:rsidP="008F6694">
            <w:pPr>
              <w:pStyle w:val="Keythemestext"/>
            </w:pPr>
            <w:r w:rsidRPr="00B05E44">
              <w:t xml:space="preserve">Our starting point is strong, but more needs to be done. A national jobs and skills roadmap can help guide the way. </w:t>
            </w:r>
          </w:p>
          <w:p w14:paraId="1AC5A2DE" w14:textId="599C53CC" w:rsidR="00B05E44" w:rsidRPr="006479BF" w:rsidRDefault="00B05E44" w:rsidP="006479BF">
            <w:pPr>
              <w:rPr>
                <w:lang w:val="en-GB" w:eastAsia="en-GB"/>
              </w:rPr>
            </w:pPr>
          </w:p>
        </w:tc>
      </w:tr>
    </w:tbl>
    <w:bookmarkEnd w:id="42"/>
    <w:p w14:paraId="1DC1B49A" w14:textId="1DD24301" w:rsidR="00B05E44" w:rsidRPr="00B05E44" w:rsidRDefault="000025E4" w:rsidP="00B05E44">
      <w:pPr>
        <w:pStyle w:val="Spacer"/>
      </w:pPr>
      <w:r w:rsidRPr="00F271BA">
        <w:rPr>
          <w:noProof/>
        </w:rPr>
        <w:drawing>
          <wp:inline distT="0" distB="0" distL="0" distR="0" wp14:anchorId="26614812" wp14:editId="597BD12F">
            <wp:extent cx="5939790" cy="361950"/>
            <wp:effectExtent l="0" t="0" r="3810" b="0"/>
            <wp:docPr id="1256832681" name="Picture 1256832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32681" name="Picture 1256832681">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4BFF8DD5" w14:textId="2BF3FE69" w:rsidR="0016229D" w:rsidRDefault="0016229D">
      <w:r>
        <w:br w:type="page"/>
      </w:r>
    </w:p>
    <w:p w14:paraId="2B3A4D24" w14:textId="77777777" w:rsidR="00B05E44" w:rsidRPr="00FF4D8F" w:rsidRDefault="00B05E44" w:rsidP="00F840E1">
      <w:pPr>
        <w:pStyle w:val="Heading2"/>
        <w:numPr>
          <w:ilvl w:val="1"/>
          <w:numId w:val="4"/>
        </w:numPr>
      </w:pPr>
      <w:bookmarkStart w:id="44" w:name="_Toc142062909"/>
      <w:bookmarkStart w:id="45" w:name="_Toc142665277"/>
      <w:bookmarkStart w:id="46" w:name="_Toc143175343"/>
      <w:bookmarkStart w:id="47" w:name="_Toc146635984"/>
      <w:r w:rsidRPr="00FF4D8F">
        <w:lastRenderedPageBreak/>
        <w:t xml:space="preserve">The skills </w:t>
      </w:r>
      <w:proofErr w:type="gramStart"/>
      <w:r w:rsidRPr="00FF4D8F">
        <w:t>challenge</w:t>
      </w:r>
      <w:bookmarkEnd w:id="44"/>
      <w:bookmarkEnd w:id="45"/>
      <w:bookmarkEnd w:id="46"/>
      <w:bookmarkEnd w:id="47"/>
      <w:proofErr w:type="gramEnd"/>
    </w:p>
    <w:p w14:paraId="76AE25B5" w14:textId="77777777" w:rsidR="00B05E44" w:rsidRPr="00B05E44" w:rsidRDefault="00B05E44" w:rsidP="00B05E44">
      <w:r w:rsidRPr="00B05E44">
        <w:t xml:space="preserve">In 2023, Australia is facing a multifaceted, multi-horizon skills challenge. </w:t>
      </w:r>
    </w:p>
    <w:p w14:paraId="11E98379" w14:textId="45913E75" w:rsidR="00B05E44" w:rsidRPr="00B05E44" w:rsidRDefault="00B05E44" w:rsidP="00B05E44">
      <w:r w:rsidRPr="00B05E44">
        <w:t xml:space="preserve">Over the last </w:t>
      </w:r>
      <w:r w:rsidR="001C7650">
        <w:t>2</w:t>
      </w:r>
      <w:r w:rsidRPr="00B05E44">
        <w:t xml:space="preserve"> years Australia has experienced widespread skill shortages reminiscent of the 1960s. The 1960s were largely characterised by low rates of unemployment and sustained increases in the level of employment</w:t>
      </w:r>
      <w:sdt>
        <w:sdtPr>
          <w:id w:val="1762642023"/>
          <w:citation/>
        </w:sdtPr>
        <w:sdtContent>
          <w:r w:rsidRPr="00B05E44">
            <w:fldChar w:fldCharType="begin"/>
          </w:r>
          <w:r w:rsidRPr="00B05E44">
            <w:instrText xml:space="preserve"> CITATION RBA23 \l 3081 </w:instrText>
          </w:r>
          <w:r w:rsidRPr="00B05E44">
            <w:fldChar w:fldCharType="separate"/>
          </w:r>
          <w:r w:rsidR="007D0046">
            <w:rPr>
              <w:noProof/>
            </w:rPr>
            <w:t xml:space="preserve"> (RBA, 1978)</w:t>
          </w:r>
          <w:r w:rsidRPr="00B05E44">
            <w:fldChar w:fldCharType="end"/>
          </w:r>
        </w:sdtContent>
      </w:sdt>
      <w:r w:rsidRPr="00B05E44">
        <w:t>. Skills shortages are again prominent and persistent. The ongoing effects of the COVID-19 recovery, along with the changing economic landscape, have created challenges across many occupations and resulted in recruitment difficulty for employers.</w:t>
      </w:r>
    </w:p>
    <w:p w14:paraId="46657007" w14:textId="5559115F" w:rsidR="00B05E44" w:rsidRPr="00B05E44" w:rsidRDefault="00B05E44" w:rsidP="00B05E44">
      <w:r w:rsidRPr="00B05E44">
        <w:t>Addressing skills shortages in the short</w:t>
      </w:r>
      <w:r w:rsidR="00F7085C">
        <w:t>-</w:t>
      </w:r>
      <w:r w:rsidRPr="00B05E44">
        <w:t>term will be critical, as is anticipating how skills needs will change in the coming decades and the structural shifts shaping our nation’s economy and labour market. Changes which are already underway will see increased demand for a skilled workforce to:</w:t>
      </w:r>
    </w:p>
    <w:p w14:paraId="3C87A9CA" w14:textId="77777777" w:rsidR="00B05E44" w:rsidRPr="00B05E44" w:rsidRDefault="00B05E44" w:rsidP="00D35740">
      <w:pPr>
        <w:pStyle w:val="ListBullet"/>
      </w:pPr>
      <w:r w:rsidRPr="00B05E44">
        <w:t xml:space="preserve">realise the benefits of digital </w:t>
      </w:r>
      <w:proofErr w:type="gramStart"/>
      <w:r w:rsidRPr="00B05E44">
        <w:t>transformation</w:t>
      </w:r>
      <w:proofErr w:type="gramEnd"/>
      <w:r w:rsidRPr="00B05E44">
        <w:t xml:space="preserve"> </w:t>
      </w:r>
    </w:p>
    <w:p w14:paraId="3B897DC7" w14:textId="77777777" w:rsidR="00B05E44" w:rsidRPr="00B05E44" w:rsidRDefault="00B05E44" w:rsidP="00D35740">
      <w:pPr>
        <w:pStyle w:val="ListBullet"/>
      </w:pPr>
      <w:r w:rsidRPr="00B05E44">
        <w:t xml:space="preserve">deliver Australia’s transformation to a net zero </w:t>
      </w:r>
      <w:proofErr w:type="gramStart"/>
      <w:r w:rsidRPr="00B05E44">
        <w:t>economy</w:t>
      </w:r>
      <w:proofErr w:type="gramEnd"/>
    </w:p>
    <w:p w14:paraId="24AB1B81" w14:textId="77777777" w:rsidR="00B05E44" w:rsidRPr="00B05E44" w:rsidRDefault="00B05E44" w:rsidP="00D35740">
      <w:pPr>
        <w:pStyle w:val="ListBullet"/>
      </w:pPr>
      <w:r w:rsidRPr="00B05E44">
        <w:t>meet the growing demand for aged care, disability support, early childhood education and care and health services.</w:t>
      </w:r>
    </w:p>
    <w:p w14:paraId="534AE008" w14:textId="1FA5A660" w:rsidR="00B05E44" w:rsidRPr="00B05E44" w:rsidRDefault="00B05E44" w:rsidP="00B05E44">
      <w:r w:rsidRPr="00B05E44">
        <w:t>Foundation skills</w:t>
      </w:r>
      <w:r w:rsidR="00B63E18">
        <w:t xml:space="preserve"> </w:t>
      </w:r>
      <w:r w:rsidR="00B63E18" w:rsidRPr="00B63E18">
        <w:t>(</w:t>
      </w:r>
      <w:r w:rsidR="00B816D8">
        <w:t xml:space="preserve">which include language, literacy, numeracy, digital skills, </w:t>
      </w:r>
      <w:r w:rsidR="00B63E18" w:rsidRPr="00B63E18">
        <w:t xml:space="preserve">and </w:t>
      </w:r>
      <w:r w:rsidR="00B816D8">
        <w:t>employability skills</w:t>
      </w:r>
      <w:r w:rsidR="00B63E18" w:rsidRPr="00B63E18">
        <w:t>)</w:t>
      </w:r>
      <w:r w:rsidRPr="00B05E44">
        <w:t xml:space="preserve"> are critical for meaningful work and active participation in the community. A lack of basic literacy or numeracy skills, or both, often results in exclusion from education, training and secure work, as well as difficulty engaging in society more broadly. </w:t>
      </w:r>
      <w:r w:rsidR="00310DEC">
        <w:t>T</w:t>
      </w:r>
      <w:r w:rsidRPr="00B05E44">
        <w:t>he current evidence base is limited</w:t>
      </w:r>
      <w:r w:rsidR="003B7644">
        <w:t xml:space="preserve"> and</w:t>
      </w:r>
      <w:r w:rsidRPr="00B05E44">
        <w:t xml:space="preserve"> the data on the situation in Australia is over a decade old. </w:t>
      </w:r>
      <w:r w:rsidR="003B7644">
        <w:t>In 2011</w:t>
      </w:r>
      <w:r w:rsidR="00031AF2">
        <w:t>–</w:t>
      </w:r>
      <w:r w:rsidR="003B7644">
        <w:t>12</w:t>
      </w:r>
      <w:r w:rsidRPr="00B05E44">
        <w:t>, around 3</w:t>
      </w:r>
      <w:r w:rsidR="00880CC3">
        <w:t> </w:t>
      </w:r>
      <w:r w:rsidRPr="00B05E44">
        <w:t>million adult Australians did not possess the levels of literacy and</w:t>
      </w:r>
      <w:r w:rsidR="00310DEC">
        <w:t>/or</w:t>
      </w:r>
      <w:r w:rsidRPr="00B05E44">
        <w:t xml:space="preserve"> numeracy required to effectively participate in the labour market</w:t>
      </w:r>
      <w:sdt>
        <w:sdtPr>
          <w:id w:val="426544211"/>
          <w:citation/>
        </w:sdtPr>
        <w:sdtContent>
          <w:r w:rsidRPr="00B05E44">
            <w:fldChar w:fldCharType="begin"/>
          </w:r>
          <w:r w:rsidRPr="00B05E44">
            <w:instrText xml:space="preserve"> CITATION OEC17 \l 3081 </w:instrText>
          </w:r>
          <w:r w:rsidRPr="00B05E44">
            <w:fldChar w:fldCharType="separate"/>
          </w:r>
          <w:r w:rsidR="007D0046">
            <w:rPr>
              <w:noProof/>
            </w:rPr>
            <w:t xml:space="preserve"> (OECD, 2017)</w:t>
          </w:r>
          <w:r w:rsidRPr="00B05E44">
            <w:fldChar w:fldCharType="end"/>
          </w:r>
        </w:sdtContent>
      </w:sdt>
      <w:r w:rsidRPr="00B05E44">
        <w:t>. Digital literacy is</w:t>
      </w:r>
      <w:r w:rsidR="00D3596C">
        <w:t xml:space="preserve"> also</w:t>
      </w:r>
      <w:r w:rsidRPr="00B05E44">
        <w:t xml:space="preserve"> becoming increasingly important as a foundation skill. </w:t>
      </w:r>
    </w:p>
    <w:p w14:paraId="7A816746" w14:textId="77777777" w:rsidR="00B05E44" w:rsidRPr="00B05E44" w:rsidRDefault="00B05E44" w:rsidP="00B05E44">
      <w:r w:rsidRPr="00B05E44">
        <w:t>Meeting the skills challenge of the future will require Australia to get foundation skills right. And beyond that we will need our whole population to possess and continually enhance the high levels of skills needed to ensure sustainable economic development, higher real wages, improved living standards and the more equitable society that we aspire to as a nation.</w:t>
      </w:r>
    </w:p>
    <w:p w14:paraId="1CD1677D" w14:textId="77777777" w:rsidR="00B05E44" w:rsidRPr="00FF4D8F" w:rsidRDefault="00B05E44" w:rsidP="00F840E1">
      <w:pPr>
        <w:pStyle w:val="Heading2"/>
        <w:numPr>
          <w:ilvl w:val="1"/>
          <w:numId w:val="4"/>
        </w:numPr>
      </w:pPr>
      <w:bookmarkStart w:id="48" w:name="_Toc142062910"/>
      <w:bookmarkStart w:id="49" w:name="_Toc142665278"/>
      <w:bookmarkStart w:id="50" w:name="_Toc143175344"/>
      <w:bookmarkStart w:id="51" w:name="_Toc146635985"/>
      <w:r w:rsidRPr="00FF4D8F">
        <w:t>Jobs and Skills Australia</w:t>
      </w:r>
      <w:bookmarkEnd w:id="48"/>
      <w:r w:rsidRPr="00FF4D8F">
        <w:t xml:space="preserve">: a catalyst in activating Australia’s skills </w:t>
      </w:r>
      <w:proofErr w:type="gramStart"/>
      <w:r w:rsidRPr="00FF4D8F">
        <w:t>potential</w:t>
      </w:r>
      <w:bookmarkEnd w:id="49"/>
      <w:bookmarkEnd w:id="50"/>
      <w:bookmarkEnd w:id="51"/>
      <w:proofErr w:type="gramEnd"/>
    </w:p>
    <w:p w14:paraId="287BD9BD" w14:textId="5AE79B4D" w:rsidR="00B05E44" w:rsidRPr="00B05E44" w:rsidRDefault="00B05E44" w:rsidP="00B05E44">
      <w:r w:rsidRPr="00B05E44">
        <w:t>The September 2022 Jobs and Skills Summit brought together Australians, including unions, employers, civil society and governments, to address our shared economic challenges. As an immediate action following the Summit, the Australia</w:t>
      </w:r>
      <w:r w:rsidR="006D2647">
        <w:t>n</w:t>
      </w:r>
      <w:r w:rsidRPr="00B05E44">
        <w:t xml:space="preserve"> Government </w:t>
      </w:r>
      <w:r w:rsidR="003E025B">
        <w:t>established</w:t>
      </w:r>
      <w:r w:rsidRPr="00B05E44">
        <w:t xml:space="preserve"> Jobs and Skills Australia as a priority to address workforce shortages and skills challenges.</w:t>
      </w:r>
    </w:p>
    <w:tbl>
      <w:tblPr>
        <w:tblStyle w:val="BoxStyle2"/>
        <w:tblW w:w="5000" w:type="pct"/>
        <w:tblCellMar>
          <w:left w:w="397" w:type="dxa"/>
          <w:bottom w:w="397" w:type="dxa"/>
          <w:right w:w="397" w:type="dxa"/>
        </w:tblCellMar>
        <w:tblLook w:val="04A0" w:firstRow="1" w:lastRow="0" w:firstColumn="1" w:lastColumn="0" w:noHBand="0" w:noVBand="1"/>
      </w:tblPr>
      <w:tblGrid>
        <w:gridCol w:w="9339"/>
      </w:tblGrid>
      <w:tr w:rsidR="00B05E44" w14:paraId="31BF6353" w14:textId="77777777" w:rsidTr="00681531">
        <w:tc>
          <w:tcPr>
            <w:tcW w:w="5000" w:type="pct"/>
          </w:tcPr>
          <w:p w14:paraId="325CEB66" w14:textId="358FC7E0" w:rsidR="00B05E44" w:rsidRPr="00B05E44" w:rsidRDefault="00B05E44" w:rsidP="00B05E44">
            <w:pPr>
              <w:pStyle w:val="KeyPointsText"/>
            </w:pPr>
            <w:r w:rsidRPr="00B05E44">
              <w:t xml:space="preserve">The mission of Jobs and Skills Australia is to be a catalyst in activating the potential of Australia’s human capital to meet present and future skills needs. </w:t>
            </w:r>
          </w:p>
        </w:tc>
      </w:tr>
    </w:tbl>
    <w:p w14:paraId="0E10C21D" w14:textId="77777777" w:rsidR="002A4D88" w:rsidRDefault="002A4D88" w:rsidP="002A4D88">
      <w:pPr>
        <w:pStyle w:val="Spacer"/>
      </w:pPr>
    </w:p>
    <w:p w14:paraId="165234A2" w14:textId="513A1BF7" w:rsidR="00B05E44" w:rsidRPr="00B05E44" w:rsidRDefault="00B05E44" w:rsidP="00B05E44">
      <w:r w:rsidRPr="00B05E44">
        <w:t>This inaugural Jobs and Skills Report reflects Jobs and Skills Australia’s first annual analysis and advice with a focus on identifying the system pressures and drivers that are shaping the nation’s skills landscape over the short</w:t>
      </w:r>
      <w:r w:rsidR="00F7085C">
        <w:t>-</w:t>
      </w:r>
      <w:r w:rsidRPr="00B05E44">
        <w:t>, medium</w:t>
      </w:r>
      <w:r w:rsidR="00F7085C">
        <w:t>-</w:t>
      </w:r>
      <w:r w:rsidR="00871C96">
        <w:t>,</w:t>
      </w:r>
      <w:r w:rsidRPr="00B05E44">
        <w:t xml:space="preserve"> and long</w:t>
      </w:r>
      <w:r w:rsidR="00F7085C">
        <w:t>-</w:t>
      </w:r>
      <w:r w:rsidRPr="00B05E44">
        <w:t xml:space="preserve">term. </w:t>
      </w:r>
    </w:p>
    <w:p w14:paraId="6AB9D748" w14:textId="21A361DD" w:rsidR="00B05E44" w:rsidRPr="00B05E44" w:rsidRDefault="00B05E44" w:rsidP="00B05E44">
      <w:r w:rsidRPr="00B05E44">
        <w:lastRenderedPageBreak/>
        <w:t xml:space="preserve">We do this by harnessing our insights and analysis in consultation with our tripartite partners, including business, unions, </w:t>
      </w:r>
      <w:r w:rsidR="006D2647">
        <w:t>s</w:t>
      </w:r>
      <w:r w:rsidRPr="00B05E44">
        <w:t>tate</w:t>
      </w:r>
      <w:r w:rsidR="006D2647">
        <w:t>s</w:t>
      </w:r>
      <w:r w:rsidRPr="00B05E44">
        <w:t xml:space="preserve"> and </w:t>
      </w:r>
      <w:r w:rsidR="006D2647">
        <w:t>territories</w:t>
      </w:r>
      <w:r w:rsidRPr="00B05E44">
        <w:t>, and</w:t>
      </w:r>
      <w:r w:rsidR="006D2647">
        <w:t xml:space="preserve"> Australian G</w:t>
      </w:r>
      <w:r w:rsidRPr="00B05E44">
        <w:t>overnment</w:t>
      </w:r>
      <w:r w:rsidR="006D2647">
        <w:t xml:space="preserve"> agencies</w:t>
      </w:r>
      <w:r w:rsidRPr="00B05E44">
        <w:t xml:space="preserve">, as well as the recently established Jobs and Skills Councils, training and education sectors, and other stakeholders. This ensures Jobs and Skills Australia’s advice to </w:t>
      </w:r>
      <w:r w:rsidR="006D2647">
        <w:t>g</w:t>
      </w:r>
      <w:r w:rsidRPr="00B05E44">
        <w:t>overnment considers a wide range of perspectives, including jurisdictional regional</w:t>
      </w:r>
      <w:r w:rsidR="00CB436F">
        <w:t xml:space="preserve"> and industry</w:t>
      </w:r>
      <w:r w:rsidRPr="00B05E44">
        <w:t xml:space="preserve"> needs.</w:t>
      </w:r>
    </w:p>
    <w:p w14:paraId="7684DA57" w14:textId="003C6C36" w:rsidR="00B05E44" w:rsidRPr="00FF4D8F" w:rsidRDefault="00B05E44" w:rsidP="00F840E1">
      <w:pPr>
        <w:pStyle w:val="Heading2"/>
        <w:numPr>
          <w:ilvl w:val="1"/>
          <w:numId w:val="4"/>
        </w:numPr>
      </w:pPr>
      <w:bookmarkStart w:id="52" w:name="_Toc142062911"/>
      <w:bookmarkStart w:id="53" w:name="_Toc146635986"/>
      <w:bookmarkStart w:id="54" w:name="_Toc142665279"/>
      <w:bookmarkStart w:id="55" w:name="_Toc143175345"/>
      <w:r w:rsidRPr="00FF4D8F">
        <w:t>The national skills system</w:t>
      </w:r>
      <w:bookmarkEnd w:id="52"/>
      <w:r w:rsidRPr="00FF4D8F">
        <w:t>: a conceptual view</w:t>
      </w:r>
      <w:bookmarkEnd w:id="53"/>
      <w:r w:rsidRPr="00FF4D8F">
        <w:t xml:space="preserve"> </w:t>
      </w:r>
      <w:bookmarkEnd w:id="54"/>
      <w:bookmarkEnd w:id="55"/>
    </w:p>
    <w:p w14:paraId="61B93F1A" w14:textId="595FD28E" w:rsidR="00B05E44" w:rsidRPr="00B05E44" w:rsidRDefault="00B05E44" w:rsidP="00B05E44">
      <w:r w:rsidRPr="00B05E44">
        <w:t xml:space="preserve">The national skills system provides Australia access to a skilled, diverse, productive and resilient workforce able to meet current and future labour market and economic needs. The availability of skills underpins Australia’s labour market participation and productivity, and </w:t>
      </w:r>
      <w:r w:rsidR="00693360">
        <w:t>will</w:t>
      </w:r>
      <w:r w:rsidR="006107FF">
        <w:t xml:space="preserve"> </w:t>
      </w:r>
      <w:r w:rsidR="0020126F" w:rsidRPr="0020126F">
        <w:t>ensure Australians get the full benefits of good, secure jobs of the</w:t>
      </w:r>
      <w:r w:rsidRPr="00B05E44">
        <w:t xml:space="preserve"> future.</w:t>
      </w:r>
    </w:p>
    <w:p w14:paraId="1AB6C042" w14:textId="43D543D3" w:rsidR="00B05E44" w:rsidRPr="00B05E44" w:rsidRDefault="00B05E44" w:rsidP="00B05E44">
      <w:r w:rsidRPr="00B05E44">
        <w:t xml:space="preserve">At its core, the role of the national skills system is to enable effective connections and pathways to supply skills to meet the growing and changing skills demand of employers and the economy. The result is well-matched jobs in workplaces which meet the needs and preferences of both employees and employers. </w:t>
      </w:r>
      <w:r w:rsidR="001960CE">
        <w:t xml:space="preserve">It is important to note that wages and working conditions attached to the jobs in workplaces is a key factor in shaping the supply and demand for skills and this will be </w:t>
      </w:r>
      <w:r w:rsidR="006C37D0">
        <w:t>a factor</w:t>
      </w:r>
      <w:r w:rsidR="001960CE">
        <w:t xml:space="preserve"> in our a</w:t>
      </w:r>
      <w:r w:rsidR="006C37D0">
        <w:t>nalysis</w:t>
      </w:r>
      <w:r w:rsidR="001960CE">
        <w:t xml:space="preserve"> of the national skills system.</w:t>
      </w:r>
    </w:p>
    <w:p w14:paraId="6FFA6875" w14:textId="3948C5A7" w:rsidR="00B05E44" w:rsidRDefault="00B05E44" w:rsidP="00B05E44">
      <w:r w:rsidRPr="00B05E44">
        <w:t xml:space="preserve">Central to the concept of the national skills system </w:t>
      </w:r>
      <w:r w:rsidR="0064118D">
        <w:t>that Jobs and Skills Australia has been asked to focus on</w:t>
      </w:r>
      <w:r w:rsidR="0064118D" w:rsidRPr="00B05E44">
        <w:t xml:space="preserve"> </w:t>
      </w:r>
      <w:r w:rsidRPr="00B05E44">
        <w:t>are 3 key pillars</w:t>
      </w:r>
      <w:r w:rsidR="003E025B">
        <w:t xml:space="preserve"> </w:t>
      </w:r>
      <w:r w:rsidRPr="00B05E44">
        <w:t>(</w:t>
      </w:r>
      <w:r w:rsidRPr="00B05E44">
        <w:fldChar w:fldCharType="begin"/>
      </w:r>
      <w:r w:rsidRPr="00B05E44">
        <w:instrText xml:space="preserve"> REF _Ref143875667 \h </w:instrText>
      </w:r>
      <w:r w:rsidRPr="00B05E44">
        <w:fldChar w:fldCharType="separate"/>
      </w:r>
      <w:r w:rsidR="0052498D" w:rsidRPr="00B05E44">
        <w:t xml:space="preserve">Figure </w:t>
      </w:r>
      <w:r w:rsidR="0052498D">
        <w:rPr>
          <w:noProof/>
        </w:rPr>
        <w:t>4</w:t>
      </w:r>
      <w:r w:rsidRPr="00B05E44">
        <w:fldChar w:fldCharType="end"/>
      </w:r>
      <w:r w:rsidRPr="00B05E44">
        <w:t xml:space="preserve">) </w:t>
      </w:r>
      <w:r w:rsidR="003E025B" w:rsidRPr="003E025B">
        <w:t>–</w:t>
      </w:r>
      <w:r w:rsidRPr="00B05E44">
        <w:t xml:space="preserve"> vocational education and training, higher education and migration </w:t>
      </w:r>
      <w:r w:rsidR="003E025B" w:rsidRPr="003E025B">
        <w:t>–</w:t>
      </w:r>
      <w:r w:rsidRPr="00B05E44">
        <w:t xml:space="preserve"> each integral and contributing to the development and provision of Australia's </w:t>
      </w:r>
      <w:r w:rsidR="0064118D">
        <w:t>human capital</w:t>
      </w:r>
      <w:r w:rsidRPr="00B05E44">
        <w:t xml:space="preserve">. </w:t>
      </w:r>
    </w:p>
    <w:p w14:paraId="007B8A37" w14:textId="77777777" w:rsidR="000A7210" w:rsidRPr="000A7210" w:rsidRDefault="000A7210" w:rsidP="000A7210">
      <w:pPr>
        <w:rPr>
          <w:rStyle w:val="Strong"/>
        </w:rPr>
      </w:pPr>
      <w:r w:rsidRPr="000A7210">
        <w:rPr>
          <w:rStyle w:val="Strong"/>
        </w:rPr>
        <w:t>Pillar 1: Vocational education and training</w:t>
      </w:r>
    </w:p>
    <w:p w14:paraId="1E720692" w14:textId="2333F34B" w:rsidR="000A7210" w:rsidRDefault="000A7210" w:rsidP="000A7210">
      <w:pPr>
        <w:pStyle w:val="ListBullet"/>
      </w:pPr>
      <w:r>
        <w:t xml:space="preserve">The vocational education and training sector serves a range of economic and social objectives for governments, including technical skill for the workforces to support industry, general and foundational </w:t>
      </w:r>
      <w:proofErr w:type="gramStart"/>
      <w:r>
        <w:t>education</w:t>
      </w:r>
      <w:proofErr w:type="gramEnd"/>
      <w:r>
        <w:t xml:space="preserve"> and programs to support entry to further vocational or higher education. The sector includes a diverse mix of public and privately funded Registered Training Organisations delivering nationally accredited, competency-based training. This can lead to qualifications across 4 levels of certificates (Certificate I, II, III and IV), as well as diploma, graduate certificates, graduate diplomas, and advanced diploma courses. Secondary students can also commence a VET pathway while at school. </w:t>
      </w:r>
    </w:p>
    <w:p w14:paraId="1772D76C" w14:textId="23FD2E4A" w:rsidR="000A7210" w:rsidRDefault="000A7210" w:rsidP="000A7210">
      <w:pPr>
        <w:pStyle w:val="ListBullet"/>
      </w:pPr>
      <w:r>
        <w:t xml:space="preserve">Policy, </w:t>
      </w:r>
      <w:proofErr w:type="gramStart"/>
      <w:r>
        <w:t>funding</w:t>
      </w:r>
      <w:proofErr w:type="gramEnd"/>
      <w:r>
        <w:t xml:space="preserve"> and regulatory responsibilities for the VET sector are shared among Australian, state and territory governments</w:t>
      </w:r>
      <w:r w:rsidR="007F166F">
        <w:t xml:space="preserve"> (which are the primary funders)</w:t>
      </w:r>
      <w:r>
        <w:t>.</w:t>
      </w:r>
    </w:p>
    <w:p w14:paraId="2BBF1B0C" w14:textId="77777777" w:rsidR="000A7210" w:rsidRPr="000A7210" w:rsidRDefault="000A7210" w:rsidP="000A7210">
      <w:pPr>
        <w:rPr>
          <w:rStyle w:val="Strong"/>
        </w:rPr>
      </w:pPr>
      <w:r w:rsidRPr="000A7210">
        <w:rPr>
          <w:rStyle w:val="Strong"/>
        </w:rPr>
        <w:t>Pillar 2: Higher education</w:t>
      </w:r>
    </w:p>
    <w:p w14:paraId="5D7D5E28" w14:textId="722BD40D" w:rsidR="000A7210" w:rsidRDefault="000A7210" w:rsidP="000A7210">
      <w:pPr>
        <w:pStyle w:val="ListBullet"/>
      </w:pPr>
      <w:r>
        <w:t xml:space="preserve">Higher education is focused on the advancement and passage of knowledge, although qualifications supporting some specialised professions have a substantial vocational component. Higher education comprises universities and other institutions which deliver courses leading to associate, bachelor, master or doctorate degrees, advanced and graduate diplomas, and undergraduate and graduate certificates in specific disciplines (or fields of study). </w:t>
      </w:r>
    </w:p>
    <w:p w14:paraId="2D920EF8" w14:textId="50B7739A" w:rsidR="000A7210" w:rsidRDefault="000A7210" w:rsidP="000A7210">
      <w:pPr>
        <w:pStyle w:val="ListBullet"/>
      </w:pPr>
      <w:r>
        <w:t>A small number of institutions are dual sector, delivering both VET and higher education courses.</w:t>
      </w:r>
    </w:p>
    <w:p w14:paraId="57550793" w14:textId="6D304855" w:rsidR="000A7210" w:rsidRDefault="000A7210" w:rsidP="000A7210">
      <w:pPr>
        <w:pStyle w:val="ListBullet"/>
        <w:spacing w:after="1080"/>
      </w:pPr>
      <w:r>
        <w:t>Higher education funding and policy making is primarily an Australian Government responsibility, with state and territory governments having a limited regulatory and policy making role.</w:t>
      </w:r>
    </w:p>
    <w:p w14:paraId="7410772E" w14:textId="77777777" w:rsidR="000A7210" w:rsidRPr="000A7210" w:rsidRDefault="000A7210" w:rsidP="000A7210">
      <w:pPr>
        <w:rPr>
          <w:rStyle w:val="Strong"/>
        </w:rPr>
      </w:pPr>
      <w:r w:rsidRPr="000A7210">
        <w:rPr>
          <w:rStyle w:val="Strong"/>
        </w:rPr>
        <w:lastRenderedPageBreak/>
        <w:t xml:space="preserve">Pillar 3: Migration </w:t>
      </w:r>
    </w:p>
    <w:p w14:paraId="36B90551" w14:textId="5BCAD135" w:rsidR="000A7210" w:rsidRDefault="000A7210" w:rsidP="000A7210">
      <w:pPr>
        <w:pStyle w:val="ListBullet"/>
      </w:pPr>
      <w:r>
        <w:t xml:space="preserve">Beyond the domestic supply of skills through training and education pathways, the migration system provides temporary and permanent pathways for people to come to Australia to live, work and study. Migrants play a critical role in Australia’s </w:t>
      </w:r>
      <w:r w:rsidR="00497386">
        <w:t xml:space="preserve">society and </w:t>
      </w:r>
      <w:r>
        <w:t>labour market including in key sectors with skills and labour shortages where demand cannot be met through domestic pathways. Migrants also often bring new skills and new ways of working to Australia.</w:t>
      </w:r>
    </w:p>
    <w:p w14:paraId="730DB396" w14:textId="1D3E15A1" w:rsidR="000A7210" w:rsidRDefault="000A7210" w:rsidP="000A7210">
      <w:pPr>
        <w:pStyle w:val="ListBullet"/>
      </w:pPr>
      <w:r>
        <w:t>Migration is an Australian Government legislative and policy responsibility.</w:t>
      </w:r>
    </w:p>
    <w:p w14:paraId="74865174" w14:textId="56B0D2E9" w:rsidR="00B05E44" w:rsidRDefault="004D0D19" w:rsidP="00B05E44">
      <w:pPr>
        <w:pStyle w:val="Caption"/>
      </w:pPr>
      <w:bookmarkStart w:id="56" w:name="_Ref143875667"/>
      <w:bookmarkStart w:id="57" w:name="_Ref143875662"/>
      <w:bookmarkStart w:id="58" w:name="_Toc144198416"/>
      <w:bookmarkStart w:id="59" w:name="_Toc146636041"/>
      <w:r>
        <w:rPr>
          <w:noProof/>
        </w:rPr>
        <w:drawing>
          <wp:anchor distT="0" distB="0" distL="114300" distR="114300" simplePos="0" relativeHeight="251810816" behindDoc="0" locked="0" layoutInCell="1" allowOverlap="1" wp14:anchorId="53723056" wp14:editId="76E5354A">
            <wp:simplePos x="0" y="0"/>
            <wp:positionH relativeFrom="column">
              <wp:posOffset>3851</wp:posOffset>
            </wp:positionH>
            <wp:positionV relativeFrom="paragraph">
              <wp:posOffset>271452</wp:posOffset>
            </wp:positionV>
            <wp:extent cx="5939790" cy="4789170"/>
            <wp:effectExtent l="0" t="0" r="3810" b="0"/>
            <wp:wrapNone/>
            <wp:docPr id="342913946" name="Picture 342913946" descr="Conceptual diagram outlining the three key pillars of the national skills system and how they work within the broader labour market - which are described in the text above the diagram.">
              <a:extLst xmlns:a="http://schemas.openxmlformats.org/drawingml/2006/main">
                <a:ext uri="{FF2B5EF4-FFF2-40B4-BE49-F238E27FC236}">
                  <a16:creationId xmlns:a16="http://schemas.microsoft.com/office/drawing/2014/main" id="{73BDFBE2-BA00-4149-9E2A-A86DC7116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913946" name="Picture 342913946" descr="Conceptual diagram outlining the three key pillars of the national skills system and how they work within the broader labour market - which are described in the text above the diagram.">
                      <a:extLst>
                        <a:ext uri="{FF2B5EF4-FFF2-40B4-BE49-F238E27FC236}">
                          <a16:creationId xmlns:a16="http://schemas.microsoft.com/office/drawing/2014/main" id="{73BDFBE2-BA00-4149-9E2A-A86DC71168E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39790" cy="4789170"/>
                    </a:xfrm>
                    <a:prstGeom prst="rect">
                      <a:avLst/>
                    </a:prstGeom>
                  </pic:spPr>
                </pic:pic>
              </a:graphicData>
            </a:graphic>
            <wp14:sizeRelH relativeFrom="page">
              <wp14:pctWidth>0</wp14:pctWidth>
            </wp14:sizeRelH>
            <wp14:sizeRelV relativeFrom="page">
              <wp14:pctHeight>0</wp14:pctHeight>
            </wp14:sizeRelV>
          </wp:anchor>
        </w:drawing>
      </w:r>
      <w:r w:rsidR="00B05E44" w:rsidRPr="00B05E44">
        <w:t xml:space="preserve">Figure </w:t>
      </w:r>
      <w:r w:rsidR="00B05E44">
        <w:fldChar w:fldCharType="begin"/>
      </w:r>
      <w:r w:rsidR="00B05E44">
        <w:instrText>SEQ Figure \* ARABIC</w:instrText>
      </w:r>
      <w:r w:rsidR="00B05E44">
        <w:fldChar w:fldCharType="separate"/>
      </w:r>
      <w:r w:rsidR="0052498D">
        <w:rPr>
          <w:noProof/>
        </w:rPr>
        <w:t>4</w:t>
      </w:r>
      <w:r w:rsidR="00B05E44">
        <w:fldChar w:fldCharType="end"/>
      </w:r>
      <w:bookmarkEnd w:id="56"/>
      <w:r w:rsidR="00B05E44" w:rsidRPr="00B05E44">
        <w:t>: The national skills system: conceptual view</w:t>
      </w:r>
      <w:bookmarkEnd w:id="57"/>
      <w:bookmarkEnd w:id="58"/>
      <w:r w:rsidR="00310DEC">
        <w:t xml:space="preserve"> (illustrative)</w:t>
      </w:r>
      <w:bookmarkEnd w:id="59"/>
    </w:p>
    <w:p w14:paraId="2A6A294A" w14:textId="0EAB6C24" w:rsidR="00C7449F" w:rsidRPr="00C7449F" w:rsidRDefault="00C7449F" w:rsidP="00C7449F">
      <w:pPr>
        <w:pStyle w:val="Accessibilitytext"/>
      </w:pPr>
      <w:r w:rsidRPr="00C7449F">
        <w:rPr>
          <w:rStyle w:val="normaltextrun"/>
        </w:rPr>
        <w:t>The diagram shows a conceptual, illustrative depiction of the national skills system.</w:t>
      </w:r>
      <w:r w:rsidRPr="00C7449F">
        <w:rPr>
          <w:rStyle w:val="eop"/>
        </w:rPr>
        <w:t> </w:t>
      </w:r>
    </w:p>
    <w:p w14:paraId="45BEB32E" w14:textId="09902EF2" w:rsidR="00C7449F" w:rsidRPr="00C7449F" w:rsidRDefault="00C7449F" w:rsidP="00C7449F">
      <w:pPr>
        <w:pStyle w:val="Accessibilitytext"/>
      </w:pPr>
      <w:r w:rsidRPr="00C7449F">
        <w:rPr>
          <w:rStyle w:val="normaltextrun"/>
        </w:rPr>
        <w:t>There are 6 main actors in the diagram. </w:t>
      </w:r>
      <w:r w:rsidRPr="00C7449F">
        <w:rPr>
          <w:rStyle w:val="eop"/>
        </w:rPr>
        <w:t> </w:t>
      </w:r>
    </w:p>
    <w:p w14:paraId="3FECC780" w14:textId="428CC230" w:rsidR="00C7449F" w:rsidRPr="00C7449F" w:rsidRDefault="00C7449F" w:rsidP="00C7449F">
      <w:pPr>
        <w:pStyle w:val="Accessibilitytext"/>
      </w:pPr>
      <w:r w:rsidRPr="00C7449F">
        <w:rPr>
          <w:rStyle w:val="normaltextrun"/>
        </w:rPr>
        <w:t>VET and higher education includes Adult and Community Education, Schools, Industry-accredited training and non-accredited training as associated parts of the tertiary education system. VET and higher education is depicted as having 2-way relationships with Employers, who represent the demand for skills, and with People, who supply skills. </w:t>
      </w:r>
      <w:r w:rsidRPr="00C7449F">
        <w:rPr>
          <w:rStyle w:val="eop"/>
        </w:rPr>
        <w:t> </w:t>
      </w:r>
    </w:p>
    <w:p w14:paraId="79AE4087" w14:textId="54FB249E" w:rsidR="00C7449F" w:rsidRPr="00C7449F" w:rsidRDefault="00C7449F" w:rsidP="00C7449F">
      <w:pPr>
        <w:pStyle w:val="Accessibilitytext"/>
      </w:pPr>
      <w:r w:rsidRPr="00C7449F">
        <w:rPr>
          <w:rStyle w:val="normaltextrun"/>
        </w:rPr>
        <w:t>At the centre is a box labelled as JOBS AND SKILLS IN WORKPLACES (with associated wages and conditions) including on-the-job training, linked to employers and people. This box recognises that both employers and people have a role in JOBS AND SKILLS IN WORKPLACES. </w:t>
      </w:r>
      <w:r w:rsidRPr="00C7449F">
        <w:rPr>
          <w:rStyle w:val="eop"/>
        </w:rPr>
        <w:t> </w:t>
      </w:r>
    </w:p>
    <w:p w14:paraId="2CEE82BD" w14:textId="351A5625" w:rsidR="00C7449F" w:rsidRPr="00C7449F" w:rsidRDefault="00C7449F" w:rsidP="00C7449F">
      <w:pPr>
        <w:pStyle w:val="Accessibilitytext"/>
      </w:pPr>
      <w:r w:rsidRPr="00C7449F">
        <w:rPr>
          <w:rStyle w:val="normaltextrun"/>
        </w:rPr>
        <w:t>The Employers box also has a 2-way relationship with Unions, and this relationship is denoted as forming part of industry. The People box also has a 2-way relationship with Unions.</w:t>
      </w:r>
      <w:r w:rsidRPr="00C7449F">
        <w:rPr>
          <w:rStyle w:val="eop"/>
        </w:rPr>
        <w:t> </w:t>
      </w:r>
    </w:p>
    <w:p w14:paraId="551A64B3" w14:textId="33BE834B" w:rsidR="00C7449F" w:rsidRPr="00C7449F" w:rsidRDefault="00C7449F" w:rsidP="00C7449F">
      <w:pPr>
        <w:pStyle w:val="Accessibilitytext"/>
      </w:pPr>
      <w:r w:rsidRPr="00C7449F">
        <w:rPr>
          <w:rStyle w:val="normaltextrun"/>
        </w:rPr>
        <w:t>The People box has a one-way relationship with migration, where the relationship flows from migration to people, denoting migration’s role, alongside VET and higher education, of people and skills to work in jobs. </w:t>
      </w:r>
      <w:r w:rsidRPr="00C7449F">
        <w:rPr>
          <w:rStyle w:val="eop"/>
        </w:rPr>
        <w:t> </w:t>
      </w:r>
    </w:p>
    <w:p w14:paraId="70961146" w14:textId="74D2BA1B" w:rsidR="00C7449F" w:rsidRPr="00C7449F" w:rsidRDefault="00C7449F" w:rsidP="00C7449F">
      <w:pPr>
        <w:pStyle w:val="Accessibilitytext"/>
      </w:pPr>
      <w:r w:rsidRPr="00C7449F">
        <w:rPr>
          <w:rStyle w:val="normaltextrun"/>
        </w:rPr>
        <w:t>The Tax and Transfer system, Workplace Relations System, Employment System and Occupational health and safety are noted as having a one-way relationship flowing towards People, denoting that these systems interact with the national skills system.    </w:t>
      </w:r>
      <w:r w:rsidRPr="00C7449F">
        <w:rPr>
          <w:rStyle w:val="eop"/>
        </w:rPr>
        <w:t> </w:t>
      </w:r>
    </w:p>
    <w:p w14:paraId="338EFFDB" w14:textId="1CC199E4" w:rsidR="00B05E44" w:rsidRPr="00B05E44" w:rsidRDefault="00B05E44" w:rsidP="004D0D19">
      <w:pPr>
        <w:pStyle w:val="Spacer"/>
        <w:spacing w:after="7400"/>
      </w:pPr>
    </w:p>
    <w:p w14:paraId="0BAD8ED8" w14:textId="7BC6971D" w:rsidR="00B05E44" w:rsidRPr="00B05E44" w:rsidRDefault="00B05E44" w:rsidP="00B05E44">
      <w:pPr>
        <w:pStyle w:val="Source"/>
      </w:pPr>
      <w:r w:rsidRPr="00B05E44">
        <w:t>Source: Jobs and Skills Australia</w:t>
      </w:r>
    </w:p>
    <w:p w14:paraId="0D686A10" w14:textId="77777777" w:rsidR="000A7210" w:rsidRPr="00B05E44" w:rsidRDefault="000A7210" w:rsidP="000A7210">
      <w:r>
        <w:t>Each pillar makes a strong contribution to the economy and meeting Australia’s skills needs. Historically these pillars have largely been considered and developed in isolation, rather than holistically.</w:t>
      </w:r>
    </w:p>
    <w:p w14:paraId="6BB511AD" w14:textId="4B1577C4" w:rsidR="00E43D6C" w:rsidRDefault="00B05E44" w:rsidP="00B05E44">
      <w:r w:rsidRPr="00B05E44">
        <w:t xml:space="preserve">Further, these pillars interface with and operate alongside </w:t>
      </w:r>
      <w:r w:rsidR="008D0F2B">
        <w:t xml:space="preserve">many other contributors to Australia's human capital both in the formal </w:t>
      </w:r>
      <w:r w:rsidR="00E43D6C">
        <w:t xml:space="preserve">early </w:t>
      </w:r>
      <w:r w:rsidR="008D0F2B">
        <w:t xml:space="preserve">education </w:t>
      </w:r>
      <w:r w:rsidR="00E43D6C">
        <w:t xml:space="preserve">and schooling </w:t>
      </w:r>
      <w:r w:rsidR="008D0F2B">
        <w:t>system</w:t>
      </w:r>
      <w:r w:rsidR="00E43D6C">
        <w:t>s</w:t>
      </w:r>
      <w:r w:rsidR="008D0F2B">
        <w:t xml:space="preserve"> and</w:t>
      </w:r>
      <w:r w:rsidR="008D0F2B" w:rsidDel="00E43D6C">
        <w:t xml:space="preserve"> </w:t>
      </w:r>
      <w:r w:rsidR="008D0F2B">
        <w:t xml:space="preserve">informal </w:t>
      </w:r>
      <w:r w:rsidR="00E43D6C">
        <w:t xml:space="preserve">skills acquisition through industry determined and directed courses and informal learning in work and social settings. </w:t>
      </w:r>
    </w:p>
    <w:p w14:paraId="222797AF" w14:textId="44B866DE" w:rsidR="00B05E44" w:rsidRPr="00B05E44" w:rsidRDefault="00E43D6C" w:rsidP="00B05E44">
      <w:r>
        <w:t xml:space="preserve">Other settings administered </w:t>
      </w:r>
      <w:r w:rsidR="006C37D0">
        <w:t>across</w:t>
      </w:r>
      <w:r w:rsidR="006C37D0" w:rsidRPr="00B05E44">
        <w:t xml:space="preserve"> </w:t>
      </w:r>
      <w:r w:rsidR="00B05E44" w:rsidRPr="00B05E44">
        <w:t xml:space="preserve">the </w:t>
      </w:r>
      <w:r w:rsidR="00671633">
        <w:t>Australian Government</w:t>
      </w:r>
      <w:r w:rsidR="00177575">
        <w:t>,</w:t>
      </w:r>
      <w:r w:rsidR="00B05E44" w:rsidRPr="00B05E44">
        <w:t xml:space="preserve"> state and territory </w:t>
      </w:r>
      <w:r w:rsidR="00177575">
        <w:t>government</w:t>
      </w:r>
      <w:r w:rsidR="00B05E44" w:rsidRPr="00B05E44">
        <w:t xml:space="preserve"> level</w:t>
      </w:r>
      <w:r w:rsidR="00177575">
        <w:t>s</w:t>
      </w:r>
      <w:r w:rsidR="00B05E44" w:rsidRPr="00B05E44">
        <w:t xml:space="preserve"> shape and inform the operation of the labour market and </w:t>
      </w:r>
      <w:r>
        <w:t xml:space="preserve">national </w:t>
      </w:r>
      <w:r w:rsidR="00B05E44" w:rsidRPr="00B05E44">
        <w:t>skills system. For example:</w:t>
      </w:r>
    </w:p>
    <w:p w14:paraId="63F2E712" w14:textId="22E62951" w:rsidR="00B05E44" w:rsidRPr="00B05E44" w:rsidRDefault="002C11D6" w:rsidP="00B05E44">
      <w:pPr>
        <w:pStyle w:val="ListBullet"/>
      </w:pPr>
      <w:r>
        <w:lastRenderedPageBreak/>
        <w:t>w</w:t>
      </w:r>
      <w:r w:rsidR="00B05E44" w:rsidRPr="00B05E44">
        <w:t xml:space="preserve">orkplace relations settings such as job classifications defined in </w:t>
      </w:r>
      <w:r w:rsidR="00E43D6C">
        <w:t xml:space="preserve">modern </w:t>
      </w:r>
      <w:r w:rsidR="00B05E44" w:rsidRPr="00B05E44">
        <w:t xml:space="preserve">awards (instruments that set minimum pay and conditions under Australia’s national workplace relations system) which link formal qualifications to pay rates </w:t>
      </w:r>
      <w:r w:rsidR="00E43D6C">
        <w:t>and set scope of practice of workers with</w:t>
      </w:r>
      <w:r w:rsidR="004B2A04">
        <w:t>in</w:t>
      </w:r>
      <w:r w:rsidR="00E43D6C">
        <w:t xml:space="preserve"> </w:t>
      </w:r>
      <w:proofErr w:type="gramStart"/>
      <w:r w:rsidR="00E43D6C">
        <w:t>industries</w:t>
      </w:r>
      <w:proofErr w:type="gramEnd"/>
      <w:r w:rsidR="00B05E44" w:rsidRPr="00B05E44">
        <w:t xml:space="preserve"> </w:t>
      </w:r>
    </w:p>
    <w:p w14:paraId="789776DA" w14:textId="29E4A443" w:rsidR="00B05E44" w:rsidRPr="00B05E44" w:rsidRDefault="002C11D6" w:rsidP="00B05E44">
      <w:pPr>
        <w:pStyle w:val="ListBullet"/>
      </w:pPr>
      <w:r>
        <w:t>a</w:t>
      </w:r>
      <w:r w:rsidR="00B05E44" w:rsidRPr="00B05E44">
        <w:t xml:space="preserve"> number of regulatory requirements under Australia’s model work health and safety legislation are based on the principle that workers must be trained and have the appropriate skills to carry out a particular task </w:t>
      </w:r>
      <w:proofErr w:type="gramStart"/>
      <w:r w:rsidR="00B05E44" w:rsidRPr="00B05E44">
        <w:t>safely</w:t>
      </w:r>
      <w:proofErr w:type="gramEnd"/>
    </w:p>
    <w:p w14:paraId="65B776D0" w14:textId="3D7C6B17" w:rsidR="00B05E44" w:rsidRPr="00B05E44" w:rsidRDefault="002C11D6" w:rsidP="00B05E44">
      <w:pPr>
        <w:pStyle w:val="ListBullet"/>
      </w:pPr>
      <w:r>
        <w:t>e</w:t>
      </w:r>
      <w:r w:rsidR="00B05E44" w:rsidRPr="00B05E44">
        <w:t xml:space="preserve">mployment services </w:t>
      </w:r>
      <w:r w:rsidR="00E43D6C">
        <w:t xml:space="preserve">which assist </w:t>
      </w:r>
      <w:r w:rsidR="00B05E44" w:rsidRPr="00B05E44">
        <w:t xml:space="preserve">in connecting people to work, including </w:t>
      </w:r>
      <w:r w:rsidR="00E43D6C">
        <w:t>through</w:t>
      </w:r>
      <w:r w:rsidR="00B05E44" w:rsidRPr="00B05E44">
        <w:t xml:space="preserve"> skills development and </w:t>
      </w:r>
      <w:proofErr w:type="gramStart"/>
      <w:r w:rsidR="00B05E44" w:rsidRPr="00B05E44">
        <w:t>training</w:t>
      </w:r>
      <w:proofErr w:type="gramEnd"/>
    </w:p>
    <w:p w14:paraId="4A55FFE0" w14:textId="00FC2648" w:rsidR="00B05E44" w:rsidRPr="00B05E44" w:rsidRDefault="002C11D6" w:rsidP="00B05E44">
      <w:pPr>
        <w:pStyle w:val="ListBullet"/>
      </w:pPr>
      <w:r>
        <w:t>th</w:t>
      </w:r>
      <w:r w:rsidR="00B05E44" w:rsidRPr="00B05E44">
        <w:t xml:space="preserve">e design and operation of the tax-transfer system </w:t>
      </w:r>
      <w:r w:rsidR="00E43D6C">
        <w:t xml:space="preserve">which </w:t>
      </w:r>
      <w:r w:rsidR="00B05E44" w:rsidRPr="00B05E44">
        <w:t xml:space="preserve">can shape individual decisions about whether to work </w:t>
      </w:r>
      <w:r w:rsidR="00F20212">
        <w:t>or</w:t>
      </w:r>
      <w:r w:rsidR="00B05E44" w:rsidRPr="00B05E44">
        <w:t xml:space="preserve"> study</w:t>
      </w:r>
      <w:r w:rsidR="00E43D6C">
        <w:t xml:space="preserve">, including whether additional </w:t>
      </w:r>
      <w:r w:rsidR="00B05E44" w:rsidRPr="00B05E44">
        <w:t xml:space="preserve">earnings </w:t>
      </w:r>
      <w:r w:rsidR="00E43D6C">
        <w:t xml:space="preserve">may be </w:t>
      </w:r>
      <w:r w:rsidR="00B05E44" w:rsidRPr="00B05E44">
        <w:t xml:space="preserve">offset by higher effective marginal tax rates, which </w:t>
      </w:r>
      <w:r w:rsidR="00E43D6C">
        <w:t>may</w:t>
      </w:r>
      <w:r w:rsidR="00E43D6C" w:rsidRPr="00B05E44">
        <w:t xml:space="preserve"> </w:t>
      </w:r>
      <w:r w:rsidR="00B05E44" w:rsidRPr="00B05E44">
        <w:t>deter participation.</w:t>
      </w:r>
    </w:p>
    <w:p w14:paraId="604606F2" w14:textId="75E387AB" w:rsidR="00B05E44" w:rsidRPr="00B05E44" w:rsidRDefault="00B05E44" w:rsidP="00B05E44">
      <w:r w:rsidRPr="00B05E44">
        <w:t>Stakeholders have various aims and aspirations for the national skills system (</w:t>
      </w:r>
      <w:r w:rsidRPr="00B05E44">
        <w:fldChar w:fldCharType="begin"/>
      </w:r>
      <w:r w:rsidRPr="00B05E44">
        <w:instrText xml:space="preserve"> REF _Ref143848138 \h </w:instrText>
      </w:r>
      <w:r w:rsidRPr="00B05E44">
        <w:fldChar w:fldCharType="separate"/>
      </w:r>
      <w:r w:rsidR="0052498D" w:rsidRPr="00B05E44">
        <w:t xml:space="preserve">Box </w:t>
      </w:r>
      <w:r w:rsidR="0052498D">
        <w:rPr>
          <w:noProof/>
        </w:rPr>
        <w:t>1</w:t>
      </w:r>
      <w:r w:rsidRPr="00B05E44">
        <w:fldChar w:fldCharType="end"/>
      </w:r>
      <w:r w:rsidRPr="00B05E44">
        <w:t xml:space="preserve">), which highlights the potential value of taking a systems-wide, rather than pillar-specific, view of the national skills system. </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169F39BE" w14:textId="77777777" w:rsidTr="00681531">
        <w:tc>
          <w:tcPr>
            <w:tcW w:w="5000" w:type="pct"/>
          </w:tcPr>
          <w:p w14:paraId="79855232" w14:textId="76074DE7" w:rsidR="00B05E44" w:rsidRPr="00B05E44" w:rsidRDefault="00B05E44" w:rsidP="00890466">
            <w:pPr>
              <w:pStyle w:val="Calloutheader"/>
              <w:spacing w:before="120"/>
            </w:pPr>
            <w:bookmarkStart w:id="60" w:name="_Ref143848138"/>
            <w:r w:rsidRPr="00B05E44">
              <w:t xml:space="preserve">Box </w:t>
            </w:r>
            <w:r w:rsidR="0026031B">
              <w:fldChar w:fldCharType="begin"/>
            </w:r>
            <w:r w:rsidR="0026031B">
              <w:instrText xml:space="preserve"> SEQ Box \* ARABIC </w:instrText>
            </w:r>
            <w:r w:rsidR="0026031B">
              <w:fldChar w:fldCharType="separate"/>
            </w:r>
            <w:r w:rsidR="0052498D">
              <w:rPr>
                <w:noProof/>
              </w:rPr>
              <w:t>1</w:t>
            </w:r>
            <w:r w:rsidR="0026031B">
              <w:fldChar w:fldCharType="end"/>
            </w:r>
            <w:bookmarkEnd w:id="60"/>
            <w:r w:rsidRPr="00B05E44">
              <w:t>:</w:t>
            </w:r>
            <w:r w:rsidRPr="00B05E44">
              <w:rPr>
                <w:rStyle w:val="Strong"/>
              </w:rPr>
              <w:t xml:space="preserve"> </w:t>
            </w:r>
            <w:r w:rsidRPr="00B05E44">
              <w:t xml:space="preserve">What we’ve heard </w:t>
            </w:r>
            <w:r w:rsidR="000E0702">
              <w:t xml:space="preserve">from stakeholders </w:t>
            </w:r>
            <w:r w:rsidRPr="00B05E44">
              <w:t xml:space="preserve">about the </w:t>
            </w:r>
            <w:r w:rsidR="000E0702">
              <w:t xml:space="preserve">concept of the </w:t>
            </w:r>
            <w:r w:rsidRPr="00B05E44">
              <w:t xml:space="preserve">national skills </w:t>
            </w:r>
            <w:proofErr w:type="gramStart"/>
            <w:r w:rsidRPr="00B05E44">
              <w:t>system</w:t>
            </w:r>
            <w:proofErr w:type="gramEnd"/>
          </w:p>
          <w:p w14:paraId="0AAF31AB" w14:textId="1E7A4013" w:rsidR="00B05E44" w:rsidRPr="00B05E44" w:rsidRDefault="00EA3C5D" w:rsidP="00B05E44">
            <w:pPr>
              <w:pStyle w:val="CaseStudyText"/>
            </w:pPr>
            <w:r>
              <w:t>Stakeholders have told us that a</w:t>
            </w:r>
            <w:r w:rsidR="00B05E44" w:rsidRPr="00B05E44">
              <w:t xml:space="preserve"> well-functioning national skills system:</w:t>
            </w:r>
          </w:p>
          <w:p w14:paraId="7E111701" w14:textId="77777777" w:rsidR="00B05E44" w:rsidRPr="00B05E44" w:rsidRDefault="00B05E44" w:rsidP="00B05E44">
            <w:pPr>
              <w:pStyle w:val="ListBullet"/>
            </w:pPr>
            <w:r w:rsidRPr="00B05E44">
              <w:t xml:space="preserve">is accessible, adaptable and flexible providing people with the appropriate skills needed for a productive and competitive </w:t>
            </w:r>
            <w:proofErr w:type="gramStart"/>
            <w:r w:rsidRPr="00B05E44">
              <w:t>economy</w:t>
            </w:r>
            <w:proofErr w:type="gramEnd"/>
          </w:p>
          <w:p w14:paraId="70AC6FCE" w14:textId="77777777" w:rsidR="00B05E44" w:rsidRPr="00B05E44" w:rsidRDefault="00B05E44" w:rsidP="00B05E44">
            <w:pPr>
              <w:pStyle w:val="ListBullet"/>
            </w:pPr>
            <w:r w:rsidRPr="00B05E44">
              <w:t xml:space="preserve">is responsive to current and emerging workforce needs, including where these needs differ across regions, industries and </w:t>
            </w:r>
            <w:proofErr w:type="gramStart"/>
            <w:r w:rsidRPr="00B05E44">
              <w:t>cohorts</w:t>
            </w:r>
            <w:proofErr w:type="gramEnd"/>
          </w:p>
          <w:p w14:paraId="224A2826" w14:textId="77777777" w:rsidR="00B05E44" w:rsidRPr="00B05E44" w:rsidRDefault="00B05E44" w:rsidP="00B05E44">
            <w:pPr>
              <w:pStyle w:val="ListBullet"/>
            </w:pPr>
            <w:r w:rsidRPr="00B05E44">
              <w:t xml:space="preserve">delivers a quality and sustainable domestic pipeline of skills, complemented by better targeted, more efficient and outcomes-focused </w:t>
            </w:r>
            <w:proofErr w:type="gramStart"/>
            <w:r w:rsidRPr="00B05E44">
              <w:t>migration</w:t>
            </w:r>
            <w:proofErr w:type="gramEnd"/>
          </w:p>
          <w:p w14:paraId="11F30C74" w14:textId="77777777" w:rsidR="00B05E44" w:rsidRPr="00B05E44" w:rsidRDefault="00B05E44" w:rsidP="00B05E44">
            <w:pPr>
              <w:pStyle w:val="ListBullet"/>
            </w:pPr>
            <w:r w:rsidRPr="00B05E44">
              <w:t xml:space="preserve">makes it easier for employers to meet their skills needs and make the most of opportunities now and into the </w:t>
            </w:r>
            <w:proofErr w:type="gramStart"/>
            <w:r w:rsidRPr="00B05E44">
              <w:t>future</w:t>
            </w:r>
            <w:proofErr w:type="gramEnd"/>
          </w:p>
          <w:p w14:paraId="34317F08" w14:textId="77777777" w:rsidR="00B05E44" w:rsidRPr="00B05E44" w:rsidRDefault="00B05E44" w:rsidP="00B05E44">
            <w:pPr>
              <w:pStyle w:val="ListBullet"/>
            </w:pPr>
            <w:r w:rsidRPr="00B05E44">
              <w:t xml:space="preserve">removes barriers and creates opportunities for people to reach their full potential and facilitates lifelong </w:t>
            </w:r>
            <w:proofErr w:type="gramStart"/>
            <w:r w:rsidRPr="00B05E44">
              <w:t>learning</w:t>
            </w:r>
            <w:proofErr w:type="gramEnd"/>
            <w:r w:rsidRPr="00B05E44">
              <w:t xml:space="preserve"> </w:t>
            </w:r>
          </w:p>
          <w:p w14:paraId="69E314EB" w14:textId="77777777" w:rsidR="00B05E44" w:rsidRPr="00B05E44" w:rsidRDefault="00B05E44" w:rsidP="00B05E44">
            <w:pPr>
              <w:pStyle w:val="ListBullet"/>
            </w:pPr>
            <w:r w:rsidRPr="00B05E44">
              <w:t xml:space="preserve">provides seamless connections and pathways across the tertiary education system and jobs which recognises skills and grows </w:t>
            </w:r>
            <w:proofErr w:type="gramStart"/>
            <w:r w:rsidRPr="00B05E44">
              <w:t>experience</w:t>
            </w:r>
            <w:proofErr w:type="gramEnd"/>
          </w:p>
          <w:p w14:paraId="66D23BCA" w14:textId="77777777" w:rsidR="00B05E44" w:rsidRDefault="00B05E44" w:rsidP="00AC15A0">
            <w:pPr>
              <w:pStyle w:val="ListBullet"/>
            </w:pPr>
            <w:r w:rsidRPr="00B05E44">
              <w:t>provides opportunities for people to find secure work that matches their skills and preferences for how they work.</w:t>
            </w:r>
          </w:p>
          <w:p w14:paraId="426BDA1B" w14:textId="77777777" w:rsidR="00CE14B5" w:rsidRDefault="00CE14B5" w:rsidP="00CE14B5">
            <w:pPr>
              <w:pStyle w:val="CalloutText"/>
            </w:pPr>
          </w:p>
          <w:p w14:paraId="577DF7FB" w14:textId="557B514E" w:rsidR="00AC15A0" w:rsidRPr="00AC15A0" w:rsidRDefault="00C047BB" w:rsidP="009A07AB">
            <w:pPr>
              <w:pStyle w:val="CaseStudyText"/>
            </w:pPr>
            <w:r w:rsidRPr="00245388">
              <w:t xml:space="preserve">In general stakeholders </w:t>
            </w:r>
            <w:r w:rsidRPr="00C047BB">
              <w:t xml:space="preserve">have responded positively to the conceptual diagram of the </w:t>
            </w:r>
            <w:r w:rsidR="00A02332">
              <w:t xml:space="preserve">national skills </w:t>
            </w:r>
            <w:r w:rsidRPr="00C047BB">
              <w:t>system</w:t>
            </w:r>
            <w:r w:rsidR="001E1C74">
              <w:t xml:space="preserve"> (</w:t>
            </w:r>
            <w:r w:rsidR="001E1C74">
              <w:fldChar w:fldCharType="begin"/>
            </w:r>
            <w:r w:rsidR="001E1C74">
              <w:instrText xml:space="preserve"> REF _Ref143875667 \h </w:instrText>
            </w:r>
            <w:r w:rsidR="001E1C74">
              <w:fldChar w:fldCharType="separate"/>
            </w:r>
            <w:r w:rsidR="0052498D" w:rsidRPr="00B05E44">
              <w:t xml:space="preserve">Figure </w:t>
            </w:r>
            <w:r w:rsidR="0052498D">
              <w:rPr>
                <w:noProof/>
              </w:rPr>
              <w:t>4</w:t>
            </w:r>
            <w:r w:rsidR="001E1C74">
              <w:fldChar w:fldCharType="end"/>
            </w:r>
            <w:r w:rsidR="001E1C74">
              <w:t>)</w:t>
            </w:r>
            <w:r w:rsidRPr="00C047BB">
              <w:t xml:space="preserve">, noting that it should not be taken too literally, </w:t>
            </w:r>
            <w:r w:rsidR="00BD198B">
              <w:t>and</w:t>
            </w:r>
            <w:r w:rsidR="00BD198B" w:rsidRPr="00C047BB">
              <w:t xml:space="preserve"> </w:t>
            </w:r>
            <w:proofErr w:type="gramStart"/>
            <w:r w:rsidRPr="00C047BB">
              <w:t>a number of</w:t>
            </w:r>
            <w:proofErr w:type="gramEnd"/>
            <w:r w:rsidRPr="00C047BB">
              <w:t xml:space="preserve"> alternative ways of representing it have been canvassed with us. This could be the basis of a useful ongoing discussion.</w:t>
            </w:r>
          </w:p>
        </w:tc>
      </w:tr>
    </w:tbl>
    <w:p w14:paraId="7576F487" w14:textId="77777777" w:rsidR="00B05E44" w:rsidRPr="00B05E44" w:rsidRDefault="00B05E44" w:rsidP="00B05E44">
      <w:pPr>
        <w:pStyle w:val="Spacer"/>
      </w:pPr>
    </w:p>
    <w:p w14:paraId="6F8FDC52" w14:textId="187DD53E" w:rsidR="00B05E44" w:rsidRPr="00B05E44" w:rsidRDefault="00E43D6C" w:rsidP="00B05E44">
      <w:r w:rsidRPr="00E43D6C">
        <w:t xml:space="preserve">Importantly, the skills system aggregates and codifies knowledge and skills for passing on to citizens through regulated and accredited delivery as a public benefit for citizens, which supports Australian industry and social advancement. </w:t>
      </w:r>
      <w:r w:rsidR="00B05E44" w:rsidRPr="00B05E44">
        <w:t xml:space="preserve">Ultimately, </w:t>
      </w:r>
      <w:r>
        <w:t>its</w:t>
      </w:r>
      <w:r w:rsidR="00B05E44" w:rsidRPr="00B05E44">
        <w:t xml:space="preserve"> </w:t>
      </w:r>
      <w:r w:rsidR="00F20212">
        <w:t xml:space="preserve">aim </w:t>
      </w:r>
      <w:r w:rsidR="00B05E44" w:rsidRPr="00B05E44">
        <w:t xml:space="preserve">is to </w:t>
      </w:r>
      <w:r w:rsidR="00E95EEA">
        <w:t>build</w:t>
      </w:r>
      <w:r w:rsidR="00B05E44" w:rsidRPr="00B05E44">
        <w:t xml:space="preserve"> the wellbeing of the Australian people, by </w:t>
      </w:r>
      <w:r w:rsidR="00E95EEA">
        <w:t>opening access to</w:t>
      </w:r>
      <w:r w:rsidR="00E95EEA" w:rsidRPr="00B05E44">
        <w:t xml:space="preserve"> </w:t>
      </w:r>
      <w:r w:rsidR="00B05E44" w:rsidRPr="00B05E44">
        <w:t>meaningful work and income to sustain a high quality of life, provide the goods and services that people need, and support broader social and environmental objectives.</w:t>
      </w:r>
    </w:p>
    <w:p w14:paraId="7D042A99" w14:textId="027D2AD8" w:rsidR="00B05E44" w:rsidRPr="00B05E44" w:rsidRDefault="00B05E44" w:rsidP="00B05E44">
      <w:r w:rsidRPr="00B05E44">
        <w:t xml:space="preserve">A wide range of stakeholders have a direct interest in the effective operation of the national skills system and include, but </w:t>
      </w:r>
      <w:r w:rsidR="002C11D6">
        <w:t xml:space="preserve">are </w:t>
      </w:r>
      <w:r w:rsidRPr="00B05E44">
        <w:t xml:space="preserve">not limited to: </w:t>
      </w:r>
    </w:p>
    <w:p w14:paraId="23E336AE" w14:textId="1B4A9FBB" w:rsidR="00B05E44" w:rsidRPr="00B05E44" w:rsidRDefault="00B05E44" w:rsidP="00B05E44">
      <w:pPr>
        <w:pStyle w:val="ListBullet"/>
      </w:pPr>
      <w:r w:rsidRPr="00B05E44">
        <w:lastRenderedPageBreak/>
        <w:t xml:space="preserve">People </w:t>
      </w:r>
      <w:r w:rsidR="00E95EEA">
        <w:t xml:space="preserve">who </w:t>
      </w:r>
      <w:r w:rsidRPr="00B05E44">
        <w:t xml:space="preserve">participate in the system </w:t>
      </w:r>
      <w:r w:rsidR="00E95EEA">
        <w:t>to develop skills</w:t>
      </w:r>
      <w:r w:rsidRPr="00B05E44">
        <w:t xml:space="preserve"> in </w:t>
      </w:r>
      <w:r w:rsidR="00E95EEA">
        <w:t>line</w:t>
      </w:r>
      <w:r w:rsidR="00E95EEA" w:rsidRPr="00B05E44">
        <w:t xml:space="preserve"> </w:t>
      </w:r>
      <w:r w:rsidRPr="00B05E44">
        <w:t xml:space="preserve">with job opportunities available to them. People also participate as learners undertaking training and </w:t>
      </w:r>
      <w:proofErr w:type="gramStart"/>
      <w:r w:rsidRPr="00B05E44">
        <w:t>education</w:t>
      </w:r>
      <w:proofErr w:type="gramEnd"/>
    </w:p>
    <w:p w14:paraId="5B077640" w14:textId="77777777" w:rsidR="00287077" w:rsidRDefault="00B05E44" w:rsidP="007B6C51">
      <w:pPr>
        <w:pStyle w:val="ListBullet"/>
      </w:pPr>
      <w:r w:rsidRPr="00B05E44">
        <w:t xml:space="preserve">Employers </w:t>
      </w:r>
      <w:r w:rsidR="00E95EEA">
        <w:t xml:space="preserve">who </w:t>
      </w:r>
      <w:r w:rsidRPr="00B05E44">
        <w:t xml:space="preserve">shape the demand for skills, driving the creation of jobs and </w:t>
      </w:r>
      <w:r w:rsidR="00E95EEA" w:rsidRPr="00E95EEA">
        <w:t xml:space="preserve">organising their workforce, workplace conditions and worker compensation to maximise the effectiveness of the </w:t>
      </w:r>
      <w:proofErr w:type="gramStart"/>
      <w:r w:rsidR="00E95EEA" w:rsidRPr="00E95EEA">
        <w:t>workplace</w:t>
      </w:r>
      <w:proofErr w:type="gramEnd"/>
      <w:r w:rsidR="00E95EEA">
        <w:t xml:space="preserve"> </w:t>
      </w:r>
    </w:p>
    <w:p w14:paraId="72C46480" w14:textId="5274BC9B" w:rsidR="00B05E44" w:rsidRPr="00B05E44" w:rsidRDefault="00B05E44" w:rsidP="00B05E44">
      <w:pPr>
        <w:pStyle w:val="ListBullet"/>
      </w:pPr>
      <w:r w:rsidRPr="00B05E44">
        <w:t>Unions</w:t>
      </w:r>
      <w:r w:rsidR="00E95EEA">
        <w:t xml:space="preserve"> which</w:t>
      </w:r>
      <w:r w:rsidRPr="00B05E44">
        <w:t xml:space="preserve"> represent the interests of workers in particular industries or occupations</w:t>
      </w:r>
      <w:r w:rsidR="00E95EEA">
        <w:t xml:space="preserve"> by contributing to bargaining of wages and conditions on behalf of members and shaping those VET qualifications that have a close relation to </w:t>
      </w:r>
      <w:proofErr w:type="gramStart"/>
      <w:r w:rsidR="00E95EEA">
        <w:t>awards</w:t>
      </w:r>
      <w:proofErr w:type="gramEnd"/>
      <w:r w:rsidRPr="00B05E44">
        <w:t xml:space="preserve"> </w:t>
      </w:r>
    </w:p>
    <w:p w14:paraId="73506F11" w14:textId="637457AE" w:rsidR="00B05E44" w:rsidRPr="00B05E44" w:rsidRDefault="00B05E44" w:rsidP="00B05E44">
      <w:pPr>
        <w:pStyle w:val="ListBullet"/>
      </w:pPr>
      <w:r w:rsidRPr="00B05E44">
        <w:t xml:space="preserve">Education and training providers </w:t>
      </w:r>
      <w:r w:rsidR="00E95EEA">
        <w:t xml:space="preserve">which </w:t>
      </w:r>
      <w:r w:rsidRPr="00B05E44">
        <w:t xml:space="preserve">deliver courses and </w:t>
      </w:r>
      <w:r w:rsidR="00E95EEA">
        <w:t xml:space="preserve">issue </w:t>
      </w:r>
      <w:r w:rsidRPr="00B05E44">
        <w:t xml:space="preserve">qualifications to </w:t>
      </w:r>
      <w:r w:rsidR="00E95EEA">
        <w:t>students</w:t>
      </w:r>
      <w:r w:rsidR="00E95EEA" w:rsidRPr="00B05E44">
        <w:t xml:space="preserve"> </w:t>
      </w:r>
      <w:r w:rsidR="00E95EEA">
        <w:t>of</w:t>
      </w:r>
      <w:r w:rsidRPr="00B05E44">
        <w:t xml:space="preserve"> the national skills system, working with industry and other stakeholders</w:t>
      </w:r>
      <w:r w:rsidR="000902CB">
        <w:t>.</w:t>
      </w:r>
      <w:r w:rsidRPr="00B05E44">
        <w:t xml:space="preserve"> </w:t>
      </w:r>
    </w:p>
    <w:p w14:paraId="6FC1E705" w14:textId="0B6BD21F" w:rsidR="00B05E44" w:rsidRPr="00B05E44" w:rsidRDefault="006D2647" w:rsidP="00E95EEA">
      <w:r>
        <w:t>Australian</w:t>
      </w:r>
      <w:r w:rsidR="00B05E44" w:rsidRPr="00B05E44">
        <w:t>, state and territory governments collaborat</w:t>
      </w:r>
      <w:r w:rsidR="00E95EEA">
        <w:t>e</w:t>
      </w:r>
      <w:r w:rsidR="00B05E44" w:rsidRPr="00B05E44">
        <w:t xml:space="preserve"> with partners across the system </w:t>
      </w:r>
      <w:r w:rsidR="00E95EEA">
        <w:t>and</w:t>
      </w:r>
      <w:r w:rsidR="00B05E44" w:rsidRPr="00B05E44">
        <w:t xml:space="preserve"> set</w:t>
      </w:r>
      <w:r w:rsidR="00E95EEA">
        <w:t xml:space="preserve"> its</w:t>
      </w:r>
      <w:r w:rsidR="00B05E44" w:rsidRPr="00B05E44">
        <w:t xml:space="preserve"> overall enabling environment and regulatory settings. </w:t>
      </w:r>
      <w:r w:rsidR="00FF0C1F">
        <w:t xml:space="preserve">Governments also provide funding to </w:t>
      </w:r>
      <w:r w:rsidR="00E95EEA">
        <w:t xml:space="preserve">subsidise </w:t>
      </w:r>
      <w:r w:rsidR="00FF0C1F">
        <w:t>the cost of education and training and ensure</w:t>
      </w:r>
      <w:r w:rsidR="00943167">
        <w:t xml:space="preserve"> widespread</w:t>
      </w:r>
      <w:r w:rsidR="00FF0C1F">
        <w:t xml:space="preserve"> access to the system</w:t>
      </w:r>
      <w:r w:rsidR="00943167">
        <w:t>.</w:t>
      </w:r>
    </w:p>
    <w:p w14:paraId="7CC890CA" w14:textId="537C3BA5" w:rsidR="00B05E44" w:rsidRPr="00B05E44" w:rsidRDefault="00B05E44" w:rsidP="00B05E44">
      <w:r w:rsidRPr="00B05E44">
        <w:t>Two recent additions to the national skills system are Jobs and Skills Councils and Jobs and Skills Australia (</w:t>
      </w:r>
      <w:r w:rsidRPr="00B05E44">
        <w:fldChar w:fldCharType="begin"/>
      </w:r>
      <w:r w:rsidRPr="00B05E44">
        <w:instrText xml:space="preserve"> REF _Ref143848856 \h </w:instrText>
      </w:r>
      <w:r w:rsidRPr="00B05E44">
        <w:fldChar w:fldCharType="separate"/>
      </w:r>
      <w:r w:rsidR="0052498D" w:rsidRPr="00B05E44">
        <w:t xml:space="preserve">Box </w:t>
      </w:r>
      <w:r w:rsidR="0052498D">
        <w:rPr>
          <w:noProof/>
        </w:rPr>
        <w:t>2</w:t>
      </w:r>
      <w:r w:rsidRPr="00B05E44">
        <w:fldChar w:fldCharType="end"/>
      </w:r>
      <w:r w:rsidRPr="00B05E44">
        <w:t xml:space="preserve">). </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5F1F72EC" w14:textId="77777777" w:rsidTr="00681531">
        <w:tc>
          <w:tcPr>
            <w:tcW w:w="5000" w:type="pct"/>
          </w:tcPr>
          <w:p w14:paraId="35679DD4" w14:textId="7D9A3419" w:rsidR="00B05E44" w:rsidRPr="00B05E44" w:rsidRDefault="00B05E44" w:rsidP="00111D86">
            <w:pPr>
              <w:pStyle w:val="Calloutheader"/>
              <w:spacing w:before="120"/>
            </w:pPr>
            <w:bookmarkStart w:id="61" w:name="_Ref143848856"/>
            <w:r w:rsidRPr="00B05E44">
              <w:t xml:space="preserve">Box </w:t>
            </w:r>
            <w:r w:rsidR="0026031B">
              <w:fldChar w:fldCharType="begin"/>
            </w:r>
            <w:r w:rsidR="0026031B">
              <w:instrText xml:space="preserve"> SEQ Box \* ARABIC </w:instrText>
            </w:r>
            <w:r w:rsidR="0026031B">
              <w:fldChar w:fldCharType="separate"/>
            </w:r>
            <w:r w:rsidR="0052498D">
              <w:rPr>
                <w:noProof/>
              </w:rPr>
              <w:t>2</w:t>
            </w:r>
            <w:r w:rsidR="0026031B">
              <w:fldChar w:fldCharType="end"/>
            </w:r>
            <w:bookmarkEnd w:id="61"/>
            <w:r w:rsidRPr="00B05E44">
              <w:t>: The complementary roles of Jobs and Skills Councils and Jobs and Skills Australia</w:t>
            </w:r>
          </w:p>
          <w:p w14:paraId="6B61AA96" w14:textId="2479C3EB" w:rsidR="00D16C41" w:rsidRDefault="00B05E44" w:rsidP="00D2224D">
            <w:pPr>
              <w:pStyle w:val="CaseStudyText"/>
            </w:pPr>
            <w:r w:rsidRPr="00B05E44">
              <w:t xml:space="preserve">Jobs and Skills Councils are a national network of </w:t>
            </w:r>
            <w:r w:rsidR="00E95EEA">
              <w:t xml:space="preserve">10 </w:t>
            </w:r>
            <w:r w:rsidRPr="00B05E44">
              <w:t xml:space="preserve">industry-owned and industry-led </w:t>
            </w:r>
            <w:r w:rsidRPr="00112DFF">
              <w:rPr>
                <w:lang w:val="en-AU"/>
              </w:rPr>
              <w:t>organisations</w:t>
            </w:r>
            <w:r w:rsidRPr="00B05E44">
              <w:t>, established to provide industry with a stronger, more strategic voice</w:t>
            </w:r>
            <w:r w:rsidR="00E95EEA">
              <w:t xml:space="preserve"> on skilling</w:t>
            </w:r>
            <w:r w:rsidRPr="00B05E44">
              <w:t xml:space="preserve">, that delivers stronger outcomes for learners and employers. </w:t>
            </w:r>
            <w:r w:rsidR="00E95EEA" w:rsidRPr="00E95EEA">
              <w:t>As industry bodies they have been formed collaboratively with business and union representatives and operate on tripartite principles. Their functions are:</w:t>
            </w:r>
            <w:r w:rsidR="00CB66F7">
              <w:t xml:space="preserve"> </w:t>
            </w:r>
          </w:p>
          <w:p w14:paraId="28C71D7E" w14:textId="03ABA83C" w:rsidR="00B05E44" w:rsidRPr="00B05E44" w:rsidRDefault="00B05E44" w:rsidP="00373CA4">
            <w:pPr>
              <w:pStyle w:val="CalloutList"/>
            </w:pPr>
            <w:r w:rsidRPr="00B05E44">
              <w:t xml:space="preserve">Workforce planning – address workforce challenges through strategies to identify, forecast and respond to skills needs across a range of educational pathways, including VET and higher </w:t>
            </w:r>
            <w:proofErr w:type="gramStart"/>
            <w:r w:rsidRPr="00B05E44">
              <w:t>education</w:t>
            </w:r>
            <w:proofErr w:type="gramEnd"/>
            <w:r w:rsidR="003327EC">
              <w:t xml:space="preserve"> </w:t>
            </w:r>
          </w:p>
          <w:p w14:paraId="79C337B9" w14:textId="273A1838" w:rsidR="00B05E44" w:rsidRPr="00B05E44" w:rsidRDefault="00B05E44" w:rsidP="00373CA4">
            <w:pPr>
              <w:pStyle w:val="CalloutList"/>
            </w:pPr>
            <w:r w:rsidRPr="00B05E44">
              <w:t>Training product development – develop training products in line with standards set by Skills Ministers to improve the quality, speed to market and responsiveness of training products. This includes piloting emerging products and testing new approaches to meet workforce, skills, and industry needs and working with R</w:t>
            </w:r>
            <w:r w:rsidR="003327EC">
              <w:t xml:space="preserve">egistered Training </w:t>
            </w:r>
            <w:proofErr w:type="spellStart"/>
            <w:r w:rsidR="003327EC">
              <w:t>Organisations</w:t>
            </w:r>
            <w:proofErr w:type="spellEnd"/>
            <w:r w:rsidRPr="00B05E44">
              <w:t xml:space="preserve"> to ensure delivery issues are considered early in training product </w:t>
            </w:r>
            <w:proofErr w:type="gramStart"/>
            <w:r w:rsidRPr="00B05E44">
              <w:t>design</w:t>
            </w:r>
            <w:proofErr w:type="gramEnd"/>
          </w:p>
          <w:p w14:paraId="513DA2F3" w14:textId="2E8C8ECD" w:rsidR="00B05E44" w:rsidRPr="00B05E44" w:rsidRDefault="00B05E44" w:rsidP="00373CA4">
            <w:pPr>
              <w:pStyle w:val="CalloutList"/>
            </w:pPr>
            <w:r w:rsidRPr="00B05E44">
              <w:t xml:space="preserve">Implementation, promotion and monitoring – </w:t>
            </w:r>
            <w:r w:rsidR="00373CA4" w:rsidRPr="00B05E44">
              <w:t>work</w:t>
            </w:r>
            <w:r w:rsidR="00373CA4" w:rsidRPr="00373CA4">
              <w:t xml:space="preserve"> with training providers and </w:t>
            </w:r>
            <w:proofErr w:type="spellStart"/>
            <w:r w:rsidR="00373CA4" w:rsidRPr="00373CA4">
              <w:t>organisations</w:t>
            </w:r>
            <w:proofErr w:type="spellEnd"/>
            <w:r w:rsidR="00373CA4" w:rsidRPr="00373CA4">
              <w:t xml:space="preserve"> to align workforce planning objectives and national training products with career advice</w:t>
            </w:r>
            <w:r w:rsidRPr="00B05E44">
              <w:t xml:space="preserve"> to ensure training delivery meets employer needs, career pathways are mapped and promoted, and the impact of delivery is </w:t>
            </w:r>
            <w:proofErr w:type="gramStart"/>
            <w:r w:rsidRPr="00B05E44">
              <w:t>monitored</w:t>
            </w:r>
            <w:proofErr w:type="gramEnd"/>
          </w:p>
          <w:p w14:paraId="44A13019" w14:textId="77777777" w:rsidR="00B05E44" w:rsidRPr="00B05E44" w:rsidRDefault="00B05E44" w:rsidP="00373CA4">
            <w:pPr>
              <w:pStyle w:val="CalloutList"/>
            </w:pPr>
            <w:r w:rsidRPr="00B05E44">
              <w:t>Industry stewardship – act as a source of intelligence on workforce issues affecting their industries and provide advice on national training system policies.</w:t>
            </w:r>
          </w:p>
          <w:p w14:paraId="76D44626" w14:textId="77777777" w:rsidR="00E95EEA" w:rsidRPr="00373CA4" w:rsidRDefault="00E95EEA" w:rsidP="00E95EEA">
            <w:pPr>
              <w:pStyle w:val="CalloutList"/>
              <w:numPr>
                <w:ilvl w:val="0"/>
                <w:numId w:val="0"/>
              </w:numPr>
              <w:ind w:left="357"/>
            </w:pPr>
          </w:p>
          <w:p w14:paraId="76BF1787" w14:textId="44C9A04D" w:rsidR="00B05E44" w:rsidRPr="00B05E44" w:rsidRDefault="00B05E44" w:rsidP="00B05E44">
            <w:pPr>
              <w:pStyle w:val="CaseStudyText"/>
            </w:pPr>
            <w:r w:rsidRPr="00B05E44">
              <w:t xml:space="preserve">Jobs and Skills Councils will work closely with Jobs and Skills Australia to provide a strong evidence base to inform decision making and workforce planning, and better prepare governments and industry to steward the economy through change and </w:t>
            </w:r>
            <w:r w:rsidRPr="00112DFF">
              <w:rPr>
                <w:lang w:val="en-AU"/>
              </w:rPr>
              <w:t>capitalise</w:t>
            </w:r>
            <w:r w:rsidRPr="00B05E44">
              <w:t xml:space="preserve"> on emerging opportunities. This includes drawing on </w:t>
            </w:r>
            <w:r w:rsidR="00E95EEA">
              <w:t>the</w:t>
            </w:r>
            <w:r w:rsidRPr="00B05E44">
              <w:t xml:space="preserve"> </w:t>
            </w:r>
            <w:proofErr w:type="spellStart"/>
            <w:r w:rsidRPr="00B05E44">
              <w:t>labour</w:t>
            </w:r>
            <w:proofErr w:type="spellEnd"/>
            <w:r w:rsidRPr="00B05E44">
              <w:t xml:space="preserve"> market and skills analysis </w:t>
            </w:r>
            <w:r w:rsidR="00E95EEA">
              <w:t>of Jobs and Skills Australia</w:t>
            </w:r>
            <w:r w:rsidRPr="00B05E44">
              <w:t xml:space="preserve"> to undertake </w:t>
            </w:r>
            <w:r w:rsidR="00373CA4">
              <w:t xml:space="preserve">workforce </w:t>
            </w:r>
            <w:r w:rsidRPr="00B05E44">
              <w:t xml:space="preserve">planning for their industry sectors, creating a consistent understanding of the skills landscape and how skill gaps can be addressed. </w:t>
            </w:r>
          </w:p>
          <w:p w14:paraId="1BF69E31" w14:textId="3EFCE35A" w:rsidR="00B05E44" w:rsidRPr="00B05E44" w:rsidRDefault="00B05E44" w:rsidP="00111D86">
            <w:pPr>
              <w:pStyle w:val="CaseStudyText"/>
              <w:spacing w:after="120"/>
            </w:pPr>
            <w:r w:rsidRPr="00B05E44">
              <w:lastRenderedPageBreak/>
              <w:t xml:space="preserve">Jobs </w:t>
            </w:r>
            <w:r w:rsidR="00932936">
              <w:t xml:space="preserve">and </w:t>
            </w:r>
            <w:r w:rsidRPr="00B05E44">
              <w:t>Skills Australia has a whole</w:t>
            </w:r>
            <w:r w:rsidR="00E95EEA">
              <w:t>-</w:t>
            </w:r>
            <w:r w:rsidRPr="00B05E44">
              <w:t>of</w:t>
            </w:r>
            <w:r w:rsidR="00E95EEA">
              <w:t>-</w:t>
            </w:r>
            <w:r w:rsidRPr="00B05E44">
              <w:t xml:space="preserve">economy perspective and a deep data and analytical capability, while Jobs and Skills Councils </w:t>
            </w:r>
            <w:r w:rsidR="00E95EEA">
              <w:t>will bring a</w:t>
            </w:r>
            <w:r w:rsidRPr="00B05E44">
              <w:t xml:space="preserve"> deep knowledge </w:t>
            </w:r>
            <w:r w:rsidR="003D16B4">
              <w:t>of</w:t>
            </w:r>
            <w:r w:rsidR="00DE1D2D">
              <w:t>,</w:t>
            </w:r>
            <w:r w:rsidR="003D16B4">
              <w:t xml:space="preserve"> </w:t>
            </w:r>
            <w:r w:rsidRPr="00B05E44">
              <w:t>and connection to</w:t>
            </w:r>
            <w:r w:rsidR="00DE1D2D">
              <w:t>,</w:t>
            </w:r>
            <w:r w:rsidRPr="00B05E44">
              <w:t xml:space="preserve"> their specific industries. The Australian Government's intention is for Jobs and Skills Councils to operate in partnership with Jobs and Skills Australia</w:t>
            </w:r>
            <w:r w:rsidR="00373CA4">
              <w:t xml:space="preserve">, providing on the ground </w:t>
            </w:r>
            <w:r w:rsidR="0080674A">
              <w:t>perspective</w:t>
            </w:r>
            <w:r w:rsidR="0080674A" w:rsidRPr="0080674A">
              <w:t xml:space="preserve"> of </w:t>
            </w:r>
            <w:r w:rsidRPr="00B05E44">
              <w:t xml:space="preserve">the </w:t>
            </w:r>
            <w:r w:rsidR="0080674A" w:rsidRPr="0080674A">
              <w:t>economy and leading workforce planning for their industries</w:t>
            </w:r>
            <w:r w:rsidRPr="00B05E44">
              <w:t xml:space="preserve"> </w:t>
            </w:r>
            <w:proofErr w:type="spellStart"/>
            <w:r w:rsidR="0075654F">
              <w:t>utilising</w:t>
            </w:r>
            <w:proofErr w:type="spellEnd"/>
            <w:r w:rsidR="0075654F">
              <w:t xml:space="preserve"> </w:t>
            </w:r>
            <w:r w:rsidR="00A55CA7" w:rsidRPr="00A55CA7">
              <w:t xml:space="preserve">industry experience and educator expertise </w:t>
            </w:r>
            <w:r w:rsidRPr="00B05E44">
              <w:t>with economy wide data and analysis, to provide powerful insights into Australia's current</w:t>
            </w:r>
            <w:r w:rsidR="003014D2">
              <w:t>,</w:t>
            </w:r>
            <w:r w:rsidRPr="00B05E44">
              <w:t xml:space="preserve"> </w:t>
            </w:r>
            <w:proofErr w:type="gramStart"/>
            <w:r w:rsidRPr="00B05E44">
              <w:t>emerging</w:t>
            </w:r>
            <w:proofErr w:type="gramEnd"/>
            <w:r w:rsidRPr="00B05E44">
              <w:t xml:space="preserve"> </w:t>
            </w:r>
            <w:r w:rsidR="003014D2">
              <w:t xml:space="preserve">and future </w:t>
            </w:r>
            <w:r w:rsidRPr="00B05E44">
              <w:t>skills needs.</w:t>
            </w:r>
          </w:p>
        </w:tc>
      </w:tr>
    </w:tbl>
    <w:p w14:paraId="5488BF9E" w14:textId="77777777" w:rsidR="00B05E44" w:rsidRPr="00FF4D8F" w:rsidRDefault="00B05E44" w:rsidP="00F840E1">
      <w:pPr>
        <w:pStyle w:val="Heading2"/>
        <w:numPr>
          <w:ilvl w:val="1"/>
          <w:numId w:val="4"/>
        </w:numPr>
      </w:pPr>
      <w:bookmarkStart w:id="62" w:name="_Toc142062912"/>
      <w:bookmarkStart w:id="63" w:name="_Toc142665280"/>
      <w:bookmarkStart w:id="64" w:name="_Toc143175346"/>
      <w:bookmarkStart w:id="65" w:name="_Toc146635987"/>
      <w:r w:rsidRPr="00FF4D8F">
        <w:lastRenderedPageBreak/>
        <w:t xml:space="preserve">Towards a joined-up </w:t>
      </w:r>
      <w:bookmarkEnd w:id="62"/>
      <w:r w:rsidRPr="00FF4D8F">
        <w:t>national skills system</w:t>
      </w:r>
      <w:bookmarkEnd w:id="63"/>
      <w:r w:rsidRPr="00FF4D8F">
        <w:t>: a shifting policy landscape</w:t>
      </w:r>
      <w:bookmarkEnd w:id="64"/>
      <w:bookmarkEnd w:id="65"/>
    </w:p>
    <w:p w14:paraId="1D2C0238" w14:textId="77777777" w:rsidR="00B05E44" w:rsidRPr="00B05E44" w:rsidRDefault="00B05E44" w:rsidP="00B05E44">
      <w:r w:rsidRPr="00B05E44">
        <w:t xml:space="preserve">The national skills system is undergoing a significant period of change and reform. </w:t>
      </w:r>
    </w:p>
    <w:p w14:paraId="3C5DCE73" w14:textId="54535F0F" w:rsidR="00B05E44" w:rsidRPr="00B05E44" w:rsidRDefault="00B05E44" w:rsidP="00B05E44">
      <w:bookmarkStart w:id="66" w:name="_Toc142062913"/>
      <w:bookmarkStart w:id="67" w:name="_Toc142665281"/>
      <w:r w:rsidRPr="00B05E44">
        <w:t xml:space="preserve">Along with establishing Jobs and Skills Australia and Jobs and Skills Councils, the policy </w:t>
      </w:r>
      <w:bookmarkEnd w:id="66"/>
      <w:bookmarkEnd w:id="67"/>
      <w:r w:rsidRPr="00B05E44">
        <w:t xml:space="preserve">context for VET, higher education, migration and the labour market </w:t>
      </w:r>
      <w:r w:rsidR="00E95EEA">
        <w:t>is</w:t>
      </w:r>
      <w:r w:rsidR="00E95EEA" w:rsidRPr="00B05E44">
        <w:t xml:space="preserve"> </w:t>
      </w:r>
      <w:r w:rsidRPr="00B05E44">
        <w:t xml:space="preserve">also shifting. </w:t>
      </w:r>
      <w:bookmarkStart w:id="68" w:name="_Hlk143703074"/>
      <w:r w:rsidRPr="00B05E44">
        <w:t>There is much potential in these reforms for a more joined</w:t>
      </w:r>
      <w:r w:rsidR="00BC72B6">
        <w:t>-</w:t>
      </w:r>
      <w:r w:rsidRPr="00B05E44">
        <w:t>up approach across the national skills system.</w:t>
      </w:r>
    </w:p>
    <w:bookmarkEnd w:id="68"/>
    <w:p w14:paraId="75C5DCC7" w14:textId="3C869078" w:rsidR="00B05E44" w:rsidRPr="00B05E44" w:rsidRDefault="00B05E44" w:rsidP="00B05E44">
      <w:r w:rsidRPr="00B05E44">
        <w:t xml:space="preserve">In VET, partnership and collaboration across all jurisdictions is a key focus of negotiations towards a new National Skills Agreement. The vision for the Agreement recognises that </w:t>
      </w:r>
      <w:r w:rsidR="00864942">
        <w:t>'</w:t>
      </w:r>
      <w:r w:rsidRPr="00B05E44">
        <w:t>Australia needs a VET sector that provides high-quality, responsive and accessible education and training to boost productivity and support Australians to obtain the skills they need to participate and prosper in the modern economy</w:t>
      </w:r>
      <w:r w:rsidR="00864942">
        <w:t>'</w:t>
      </w:r>
      <w:r w:rsidR="00F668F5">
        <w:t xml:space="preserve"> </w:t>
      </w:r>
      <w:sdt>
        <w:sdtPr>
          <w:id w:val="-907604739"/>
          <w:citation/>
        </w:sdtPr>
        <w:sdtContent>
          <w:r w:rsidR="00A06D25">
            <w:fldChar w:fldCharType="begin"/>
          </w:r>
          <w:r w:rsidR="00EC433B">
            <w:instrText xml:space="preserve">CITATION DEW24 \l 3081 </w:instrText>
          </w:r>
          <w:r w:rsidR="00A06D25">
            <w:fldChar w:fldCharType="separate"/>
          </w:r>
          <w:r w:rsidR="007D0046">
            <w:rPr>
              <w:noProof/>
            </w:rPr>
            <w:t>(DEWR, 2023f)</w:t>
          </w:r>
          <w:r w:rsidR="00A06D25">
            <w:fldChar w:fldCharType="end"/>
          </w:r>
        </w:sdtContent>
      </w:sdt>
      <w:r w:rsidRPr="00B05E44">
        <w:t xml:space="preserve">. As part of the National Skill Agreement negotiations, all jurisdictions have committed to shared stewardship of the national VET system. </w:t>
      </w:r>
    </w:p>
    <w:p w14:paraId="42B3B7AD" w14:textId="2CB96ADB" w:rsidR="00B05E44" w:rsidRPr="00B05E44" w:rsidRDefault="00B05E44" w:rsidP="00B05E44">
      <w:r w:rsidRPr="00B05E44">
        <w:t>Similarly, the aspirations for the Australian Universities Accord are to ‘improve the quality, accessibility, affordability and sustainability of higher education, in order to achieve long</w:t>
      </w:r>
      <w:r w:rsidR="00406D8C">
        <w:t>-</w:t>
      </w:r>
      <w:r w:rsidRPr="00B05E44">
        <w:t>term security and prosperity for the sector and the nation’</w:t>
      </w:r>
      <w:sdt>
        <w:sdtPr>
          <w:id w:val="-1829281217"/>
          <w:citation/>
        </w:sdtPr>
        <w:sdtContent>
          <w:r w:rsidRPr="00B05E44">
            <w:fldChar w:fldCharType="begin"/>
          </w:r>
          <w:r w:rsidR="00C66782">
            <w:instrText xml:space="preserve">CITATION Dep23 \l 3081 </w:instrText>
          </w:r>
          <w:r w:rsidRPr="00B05E44">
            <w:fldChar w:fldCharType="separate"/>
          </w:r>
          <w:r w:rsidR="007D0046">
            <w:rPr>
              <w:noProof/>
            </w:rPr>
            <w:t xml:space="preserve"> (Department of Education, 2023a)</w:t>
          </w:r>
          <w:r w:rsidRPr="00B05E44">
            <w:fldChar w:fldCharType="end"/>
          </w:r>
        </w:sdtContent>
      </w:sdt>
      <w:r w:rsidRPr="00B05E44">
        <w:t>. An aligned tertiary education system shaped by the strongest features of both the higher education and VET sectors has been a focus of the Australian Universities Accord process. Greater complementarity, collaboration and alignment of VET and higher education will contribute to meeting the nation’s diverse skills needs</w:t>
      </w:r>
      <w:sdt>
        <w:sdtPr>
          <w:id w:val="972018376"/>
          <w:citation/>
        </w:sdtPr>
        <w:sdtContent>
          <w:r w:rsidRPr="00B05E44">
            <w:fldChar w:fldCharType="begin"/>
          </w:r>
          <w:r w:rsidR="00C66782">
            <w:instrText xml:space="preserve">CITATION Aus23a \l 3081 </w:instrText>
          </w:r>
          <w:r w:rsidRPr="00B05E44">
            <w:fldChar w:fldCharType="separate"/>
          </w:r>
          <w:r w:rsidR="007D0046">
            <w:rPr>
              <w:noProof/>
            </w:rPr>
            <w:t xml:space="preserve"> (Department of Education, 2023b)</w:t>
          </w:r>
          <w:r w:rsidRPr="00B05E44">
            <w:fldChar w:fldCharType="end"/>
          </w:r>
        </w:sdtContent>
      </w:sdt>
      <w:r w:rsidRPr="00B05E44">
        <w:t xml:space="preserve">. </w:t>
      </w:r>
    </w:p>
    <w:p w14:paraId="039A4B95" w14:textId="5EDB18A5" w:rsidR="00B05E44" w:rsidRPr="00B05E44" w:rsidRDefault="00B05E44" w:rsidP="00B05E44">
      <w:r w:rsidRPr="00B05E44">
        <w:t xml:space="preserve">In April 2023, the Australian Government also released a draft outline of its migration strategy – A Migration System for a More Prosperous and Secure Australia – which highlights the needs for an ‘evidence-based approach to migration decisions, and better coordination and integration of the labour market, the training and education systems with the migration system’ </w:t>
      </w:r>
      <w:sdt>
        <w:sdtPr>
          <w:id w:val="1350065291"/>
          <w:citation/>
        </w:sdtPr>
        <w:sdtContent>
          <w:r w:rsidRPr="00B05E44">
            <w:fldChar w:fldCharType="begin"/>
          </w:r>
          <w:r w:rsidR="00C66782">
            <w:instrText xml:space="preserve">CITATION Dep231 \l 3081 </w:instrText>
          </w:r>
          <w:r w:rsidRPr="00B05E44">
            <w:fldChar w:fldCharType="separate"/>
          </w:r>
          <w:r w:rsidR="007D0046">
            <w:rPr>
              <w:noProof/>
            </w:rPr>
            <w:t>(Department of Home Affairs, 2023b)</w:t>
          </w:r>
          <w:r w:rsidRPr="00B05E44">
            <w:fldChar w:fldCharType="end"/>
          </w:r>
        </w:sdtContent>
      </w:sdt>
      <w:r w:rsidR="004D3284">
        <w:t>.</w:t>
      </w:r>
    </w:p>
    <w:p w14:paraId="51523D8A" w14:textId="6897EC7B" w:rsidR="00B05E44" w:rsidRPr="00B05E44" w:rsidRDefault="00B05E44" w:rsidP="00B05E44">
      <w:r w:rsidRPr="00B05E44">
        <w:t xml:space="preserve">More broadly, the Australian </w:t>
      </w:r>
      <w:r w:rsidR="0044165B">
        <w:t>Government's</w:t>
      </w:r>
      <w:r w:rsidRPr="00B05E44">
        <w:t xml:space="preserve"> Employment White Paper has also highlighted </w:t>
      </w:r>
      <w:r w:rsidR="00C719FA">
        <w:t xml:space="preserve">the need for </w:t>
      </w:r>
      <w:r w:rsidRPr="00B05E44">
        <w:t xml:space="preserve">a more </w:t>
      </w:r>
      <w:r w:rsidR="0044165B">
        <w:t>collaborative tertiary</w:t>
      </w:r>
      <w:r w:rsidRPr="00B05E44">
        <w:t xml:space="preserve"> education system, </w:t>
      </w:r>
      <w:r w:rsidR="0044165B">
        <w:t xml:space="preserve">with Jobs and Skills Australia central in helping government coordinate policy across </w:t>
      </w:r>
      <w:r w:rsidR="009A4A5B">
        <w:t>tertiary</w:t>
      </w:r>
      <w:r w:rsidR="0044165B">
        <w:t xml:space="preserve"> education</w:t>
      </w:r>
      <w:r w:rsidRPr="00B05E44">
        <w:t xml:space="preserve"> and migration</w:t>
      </w:r>
      <w:r w:rsidR="000F1DFB">
        <w:t xml:space="preserve"> </w:t>
      </w:r>
      <w:sdt>
        <w:sdtPr>
          <w:id w:val="-434903625"/>
          <w:citation/>
        </w:sdtPr>
        <w:sdtContent>
          <w:r w:rsidR="000F1DFB">
            <w:fldChar w:fldCharType="begin"/>
          </w:r>
          <w:r w:rsidR="00C66782">
            <w:instrText xml:space="preserve">CITATION Aus26 \l 3081 </w:instrText>
          </w:r>
          <w:r w:rsidR="000F1DFB">
            <w:fldChar w:fldCharType="separate"/>
          </w:r>
          <w:r w:rsidR="007D0046">
            <w:rPr>
              <w:noProof/>
            </w:rPr>
            <w:t>(The Treasury, 2023a)</w:t>
          </w:r>
          <w:r w:rsidR="000F1DFB">
            <w:fldChar w:fldCharType="end"/>
          </w:r>
        </w:sdtContent>
      </w:sdt>
      <w:r w:rsidRPr="00B05E44">
        <w:t xml:space="preserve">. </w:t>
      </w:r>
    </w:p>
    <w:p w14:paraId="5B0FA9A1" w14:textId="1BA9A797" w:rsidR="00B05E44" w:rsidRPr="00B05E44" w:rsidRDefault="00B05E44" w:rsidP="00B05E44">
      <w:bookmarkStart w:id="69" w:name="_Hlk143703278"/>
      <w:r w:rsidRPr="00B05E44">
        <w:t xml:space="preserve">Policy considerations in each of the key pillars of the national skills system call for a more joined-up, whole-of-system approach to meet Australia’s current and future skills needs. The potential benefits of a joined-up national skills system are immense, and </w:t>
      </w:r>
      <w:r w:rsidR="00F80927">
        <w:t>all partners and stakeholders</w:t>
      </w:r>
      <w:r w:rsidRPr="00B05E44">
        <w:t xml:space="preserve"> will need to work together to realise these benefits. </w:t>
      </w:r>
    </w:p>
    <w:p w14:paraId="02EB5ECF" w14:textId="77777777" w:rsidR="00B05E44" w:rsidRPr="00FF4D8F" w:rsidRDefault="00B05E44" w:rsidP="00F840E1">
      <w:pPr>
        <w:pStyle w:val="Heading2"/>
        <w:numPr>
          <w:ilvl w:val="1"/>
          <w:numId w:val="4"/>
        </w:numPr>
      </w:pPr>
      <w:bookmarkStart w:id="70" w:name="_Toc142062914"/>
      <w:bookmarkStart w:id="71" w:name="_Toc143175347"/>
      <w:bookmarkStart w:id="72" w:name="_Toc146635988"/>
      <w:bookmarkEnd w:id="69"/>
      <w:r w:rsidRPr="00FF4D8F">
        <w:lastRenderedPageBreak/>
        <w:t xml:space="preserve">The </w:t>
      </w:r>
      <w:bookmarkStart w:id="73" w:name="_Toc142665282"/>
      <w:r w:rsidRPr="00FF4D8F">
        <w:t xml:space="preserve">strategic objectives underpinning the case for a joined-up national jobs and </w:t>
      </w:r>
      <w:bookmarkEnd w:id="73"/>
      <w:r w:rsidRPr="00FF4D8F">
        <w:t xml:space="preserve">skills </w:t>
      </w:r>
      <w:proofErr w:type="gramStart"/>
      <w:r w:rsidRPr="00FF4D8F">
        <w:t>roadmap</w:t>
      </w:r>
      <w:bookmarkEnd w:id="70"/>
      <w:bookmarkEnd w:id="71"/>
      <w:bookmarkEnd w:id="72"/>
      <w:proofErr w:type="gramEnd"/>
    </w:p>
    <w:p w14:paraId="1AA0CC18" w14:textId="0E4743C9" w:rsidR="00B05E44" w:rsidRPr="00B05E44" w:rsidRDefault="00B05E44" w:rsidP="00B05E44">
      <w:r w:rsidRPr="00B05E44">
        <w:t xml:space="preserve">Realising the benefits of complementarity </w:t>
      </w:r>
      <w:r w:rsidR="00E95EEA">
        <w:t>within</w:t>
      </w:r>
      <w:r w:rsidR="00E95EEA" w:rsidRPr="00B05E44">
        <w:t xml:space="preserve"> </w:t>
      </w:r>
      <w:r w:rsidRPr="00B05E44">
        <w:t xml:space="preserve">the national skills system will require focused effort and practical action – </w:t>
      </w:r>
      <w:r w:rsidR="00E95EEA">
        <w:t xml:space="preserve">brought together through </w:t>
      </w:r>
      <w:r w:rsidRPr="00B05E44">
        <w:t xml:space="preserve">a national jobs and skills roadmap. Three strategic objectives underpin the </w:t>
      </w:r>
      <w:r w:rsidR="00864942">
        <w:t>n</w:t>
      </w:r>
      <w:r w:rsidRPr="00B05E44">
        <w:t xml:space="preserve">ational </w:t>
      </w:r>
      <w:r w:rsidR="00864942">
        <w:t>j</w:t>
      </w:r>
      <w:r w:rsidRPr="00B05E44">
        <w:t xml:space="preserve">obs and </w:t>
      </w:r>
      <w:r w:rsidR="00864942">
        <w:t>s</w:t>
      </w:r>
      <w:r w:rsidRPr="00B05E44">
        <w:t xml:space="preserve">kills </w:t>
      </w:r>
      <w:r w:rsidR="00864942">
        <w:t>r</w:t>
      </w:r>
      <w:r w:rsidRPr="00B05E44">
        <w:t>oadmap:</w:t>
      </w:r>
    </w:p>
    <w:p w14:paraId="25C28499" w14:textId="501FB811" w:rsidR="00B05E44" w:rsidRPr="00B05E44" w:rsidRDefault="003D74CD" w:rsidP="00B05E44">
      <w:pPr>
        <w:pStyle w:val="ListBullet"/>
      </w:pPr>
      <w:r>
        <w:t>m</w:t>
      </w:r>
      <w:r w:rsidR="00B05E44" w:rsidRPr="00B05E44">
        <w:t>inimising unemployment</w:t>
      </w:r>
      <w:r w:rsidR="008D70D7">
        <w:t xml:space="preserve"> and underemployment</w:t>
      </w:r>
    </w:p>
    <w:p w14:paraId="32659DD3" w14:textId="7F9429D7" w:rsidR="00B05E44" w:rsidRPr="00B05E44" w:rsidRDefault="003D74CD" w:rsidP="00B05E44">
      <w:pPr>
        <w:pStyle w:val="ListBullet"/>
      </w:pPr>
      <w:r>
        <w:t>i</w:t>
      </w:r>
      <w:r w:rsidR="00B05E44" w:rsidRPr="00B05E44">
        <w:t xml:space="preserve">ncreasing productivity, participation, economic </w:t>
      </w:r>
      <w:proofErr w:type="gramStart"/>
      <w:r w:rsidR="00B05E44" w:rsidRPr="00B05E44">
        <w:t>growth</w:t>
      </w:r>
      <w:proofErr w:type="gramEnd"/>
      <w:r w:rsidR="00B05E44" w:rsidRPr="00B05E44">
        <w:t xml:space="preserve"> and real wages </w:t>
      </w:r>
    </w:p>
    <w:p w14:paraId="7F6482FD" w14:textId="56F0601E" w:rsidR="00B05E44" w:rsidRPr="00B05E44" w:rsidRDefault="003D74CD" w:rsidP="00B05E44">
      <w:pPr>
        <w:pStyle w:val="ListBullet"/>
      </w:pPr>
      <w:r>
        <w:t>i</w:t>
      </w:r>
      <w:r w:rsidR="00B05E44" w:rsidRPr="00B05E44">
        <w:t>ncreasing equity and reducing disadvantage.</w:t>
      </w:r>
    </w:p>
    <w:p w14:paraId="4E020DDC" w14:textId="2CDF78FF" w:rsidR="00B05E44" w:rsidRPr="00B05E44" w:rsidRDefault="00463511" w:rsidP="00110A99">
      <w:r>
        <w:rPr>
          <w:noProof/>
        </w:rPr>
        <w:drawing>
          <wp:inline distT="0" distB="0" distL="0" distR="0" wp14:anchorId="202917C3" wp14:editId="55EC711F">
            <wp:extent cx="5939790" cy="1842135"/>
            <wp:effectExtent l="0" t="0" r="3810" b="5715"/>
            <wp:docPr id="2079323537" name="Picture 2079323537">
              <a:extLst xmlns:a="http://schemas.openxmlformats.org/drawingml/2006/main">
                <a:ext uri="{FF2B5EF4-FFF2-40B4-BE49-F238E27FC236}">
                  <a16:creationId xmlns:a16="http://schemas.microsoft.com/office/drawing/2014/main" id="{1530B4C2-57DF-997A-D1E7-1698BF25AFE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23537" name="Picture 2079323537">
                      <a:extLst>
                        <a:ext uri="{FF2B5EF4-FFF2-40B4-BE49-F238E27FC236}">
                          <a16:creationId xmlns:a16="http://schemas.microsoft.com/office/drawing/2014/main" id="{1530B4C2-57DF-997A-D1E7-1698BF25AFED}"/>
                        </a:ext>
                        <a:ext uri="{C183D7F6-B498-43B3-948B-1728B52AA6E4}">
                          <adec:decorative xmlns:adec="http://schemas.microsoft.com/office/drawing/2017/decorative" val="1"/>
                        </a:ext>
                      </a:extLst>
                    </pic:cNvPr>
                    <pic:cNvPicPr>
                      <a:picLocks noChangeAspect="1"/>
                    </pic:cNvPicPr>
                  </pic:nvPicPr>
                  <pic:blipFill>
                    <a:blip r:embed="rId18"/>
                    <a:stretch>
                      <a:fillRect/>
                    </a:stretch>
                  </pic:blipFill>
                  <pic:spPr>
                    <a:xfrm>
                      <a:off x="0" y="0"/>
                      <a:ext cx="5939790" cy="1842135"/>
                    </a:xfrm>
                    <a:prstGeom prst="rect">
                      <a:avLst/>
                    </a:prstGeom>
                  </pic:spPr>
                </pic:pic>
              </a:graphicData>
            </a:graphic>
          </wp:inline>
        </w:drawing>
      </w:r>
    </w:p>
    <w:p w14:paraId="3FDA84C4" w14:textId="64393468" w:rsidR="00B05E44" w:rsidRPr="00FF4D8F" w:rsidRDefault="00B05E44" w:rsidP="00F840E1">
      <w:pPr>
        <w:pStyle w:val="Heading3"/>
        <w:numPr>
          <w:ilvl w:val="2"/>
          <w:numId w:val="4"/>
        </w:numPr>
      </w:pPr>
      <w:r w:rsidRPr="00FF4D8F">
        <w:t>Minimising unemployment</w:t>
      </w:r>
      <w:r w:rsidR="008D70D7">
        <w:t xml:space="preserve"> and underemployment</w:t>
      </w:r>
    </w:p>
    <w:p w14:paraId="3D2436DC" w14:textId="3CAE41E8" w:rsidR="00B05E44" w:rsidRPr="00B05E44" w:rsidRDefault="00B05E44" w:rsidP="00B05E44">
      <w:r w:rsidRPr="00B05E44">
        <w:t>In recent years unemployment in Australia has fallen to about 3.5</w:t>
      </w:r>
      <w:r w:rsidR="00035CE6">
        <w:t>%</w:t>
      </w:r>
      <w:r w:rsidRPr="00B05E44">
        <w:t xml:space="preserve"> – levels not seen in 50 years. </w:t>
      </w:r>
      <w:r w:rsidR="00E95EEA">
        <w:t>High rates</w:t>
      </w:r>
      <w:r w:rsidRPr="00B05E44">
        <w:t xml:space="preserve"> of inflation, however, triggered by international and domestic supply shocks, has resulted in a strong tightening of monetary policy in Australia, in common with many other </w:t>
      </w:r>
      <w:r w:rsidR="007C0A09" w:rsidRPr="007C0A09">
        <w:t>Organisation for Economic Co-operation and Development</w:t>
      </w:r>
      <w:r w:rsidRPr="00B05E44">
        <w:t xml:space="preserve"> </w:t>
      </w:r>
      <w:r w:rsidR="007C0A09">
        <w:t>(</w:t>
      </w:r>
      <w:r w:rsidRPr="00B05E44">
        <w:t>OECD</w:t>
      </w:r>
      <w:r w:rsidR="007C0A09">
        <w:t>)</w:t>
      </w:r>
      <w:r w:rsidRPr="00B05E44">
        <w:t xml:space="preserve"> countries </w:t>
      </w:r>
      <w:sdt>
        <w:sdtPr>
          <w:id w:val="-348797534"/>
          <w:citation/>
        </w:sdtPr>
        <w:sdtContent>
          <w:r w:rsidRPr="00B05E44">
            <w:fldChar w:fldCharType="begin"/>
          </w:r>
          <w:r w:rsidRPr="00B05E44">
            <w:instrText xml:space="preserve"> CITATION OEC22 \l 3081 </w:instrText>
          </w:r>
          <w:r w:rsidRPr="00B05E44">
            <w:fldChar w:fldCharType="separate"/>
          </w:r>
          <w:r w:rsidR="007D0046">
            <w:rPr>
              <w:noProof/>
            </w:rPr>
            <w:t>(OECD, 2022)</w:t>
          </w:r>
          <w:r w:rsidRPr="00B05E44">
            <w:fldChar w:fldCharType="end"/>
          </w:r>
        </w:sdtContent>
      </w:sdt>
      <w:r w:rsidRPr="00B05E44">
        <w:t xml:space="preserve">. </w:t>
      </w:r>
    </w:p>
    <w:p w14:paraId="31595FBA" w14:textId="55D4798C" w:rsidR="00B05E44" w:rsidRPr="00B05E44" w:rsidRDefault="00B05E44" w:rsidP="00B05E44">
      <w:r w:rsidRPr="00B05E44">
        <w:t xml:space="preserve">There is considerable speculation </w:t>
      </w:r>
      <w:r w:rsidR="00424C20">
        <w:t>whether</w:t>
      </w:r>
      <w:r w:rsidR="00E95EEA">
        <w:t xml:space="preserve"> unemployment will rise as monetary tightening aimed at addressing inflation dampens economic activity and jobs growth</w:t>
      </w:r>
      <w:r w:rsidRPr="00B05E44">
        <w:t xml:space="preserve">. This includes much discussion about the rate of unemployment that is consistent with stable inflation </w:t>
      </w:r>
      <w:r w:rsidR="00B85C1C" w:rsidRPr="00B85C1C">
        <w:t>–</w:t>
      </w:r>
      <w:r w:rsidRPr="00B05E44">
        <w:t xml:space="preserve"> the non-accelerating inflation rate of unemployment (NAIRU). Estimates of the NAIRU have been declining over the last </w:t>
      </w:r>
      <w:r w:rsidR="00676CF0">
        <w:t>20</w:t>
      </w:r>
      <w:r w:rsidRPr="00B05E44">
        <w:t xml:space="preserve"> years</w:t>
      </w:r>
      <w:sdt>
        <w:sdtPr>
          <w:id w:val="-734402556"/>
          <w:citation/>
        </w:sdtPr>
        <w:sdtContent>
          <w:r w:rsidRPr="00B05E44">
            <w:fldChar w:fldCharType="begin"/>
          </w:r>
          <w:r w:rsidR="00C93C9F">
            <w:instrText xml:space="preserve">CITATION The21 \l 3081 </w:instrText>
          </w:r>
          <w:r w:rsidRPr="00B05E44">
            <w:fldChar w:fldCharType="separate"/>
          </w:r>
          <w:r w:rsidR="007D0046">
            <w:rPr>
              <w:noProof/>
            </w:rPr>
            <w:t xml:space="preserve"> (The Treasury, 2021)</w:t>
          </w:r>
          <w:r w:rsidRPr="00B05E44">
            <w:fldChar w:fldCharType="end"/>
          </w:r>
        </w:sdtContent>
      </w:sdt>
      <w:r w:rsidRPr="00B05E44">
        <w:t>. One of the key determinants of the NAIRU is how efficiently labour supply can be matched to labour demand. One way to reduce the NAIRU is to better match skills in demand with the skills that are supplied. In the 1960s unemployment below 3</w:t>
      </w:r>
      <w:r w:rsidR="00767295">
        <w:t>%</w:t>
      </w:r>
      <w:r w:rsidRPr="00B05E44">
        <w:t xml:space="preserve"> did not cause accelerating wage inflation or price inflation. </w:t>
      </w:r>
    </w:p>
    <w:p w14:paraId="4CBA3930" w14:textId="56A4EF4F" w:rsidR="00B05E44" w:rsidRPr="00B05E44" w:rsidRDefault="00B05E44" w:rsidP="00B05E44">
      <w:r w:rsidRPr="00B05E44">
        <w:t>Current signs are that price inflation is declining significantly while unemployment has stayed below 4</w:t>
      </w:r>
      <w:r w:rsidR="00767295">
        <w:t>%</w:t>
      </w:r>
      <w:r w:rsidRPr="00B05E44">
        <w:t xml:space="preserve">. Navigating a soft landing now is key </w:t>
      </w:r>
      <w:r w:rsidR="00B85C1C" w:rsidRPr="00B85C1C">
        <w:t>–</w:t>
      </w:r>
      <w:r w:rsidRPr="00B05E44">
        <w:t xml:space="preserve"> where price inflation is returned to the RBA’s target band while unemployment </w:t>
      </w:r>
      <w:r w:rsidR="0032545C">
        <w:t>is</w:t>
      </w:r>
      <w:r w:rsidRPr="00B05E44">
        <w:t xml:space="preserve"> kept below </w:t>
      </w:r>
      <w:r w:rsidR="00C20FB9">
        <w:t>Treasury’s estimate of th</w:t>
      </w:r>
      <w:r w:rsidR="008F5856">
        <w:t>e NAIRU at</w:t>
      </w:r>
      <w:r w:rsidR="00340096">
        <w:t xml:space="preserve"> 4¼</w:t>
      </w:r>
      <w:r w:rsidR="0023672F">
        <w:t>%</w:t>
      </w:r>
      <w:r w:rsidRPr="00B05E44">
        <w:t>. If that can be achieved, it forms the basis for renewed efforts to drive unemployment down again towards 3</w:t>
      </w:r>
      <w:r w:rsidR="00767295">
        <w:t>%</w:t>
      </w:r>
      <w:r w:rsidRPr="00B05E44">
        <w:t xml:space="preserve">, without creating bottlenecks so severe that they constrain productivity growth and stimulate inflationary pressures. </w:t>
      </w:r>
    </w:p>
    <w:p w14:paraId="530D8232" w14:textId="2914D4F5" w:rsidR="008D70D7" w:rsidRPr="00B05E44" w:rsidRDefault="008D70D7" w:rsidP="00B05E44">
      <w:r>
        <w:t xml:space="preserve">As well as minimising unemployment, </w:t>
      </w:r>
      <w:r w:rsidR="00EB136D">
        <w:t>seeking to minimise underemployment is also an important objective to achieve what the Employment White Paper has called</w:t>
      </w:r>
      <w:r w:rsidR="009D63B7">
        <w:t xml:space="preserve"> ‘</w:t>
      </w:r>
      <w:r w:rsidR="00EB136D">
        <w:t>sustained and inclusive full employment</w:t>
      </w:r>
      <w:r w:rsidR="009D63B7">
        <w:t>’</w:t>
      </w:r>
      <w:r w:rsidR="00EB136D">
        <w:t xml:space="preserve">. </w:t>
      </w:r>
    </w:p>
    <w:p w14:paraId="1F30BF61" w14:textId="03F8DD4E" w:rsidR="00B05E44" w:rsidRPr="00B05E44" w:rsidRDefault="00B05E44" w:rsidP="00B05E44">
      <w:r w:rsidRPr="00B05E44">
        <w:t xml:space="preserve">This is one key driver of the case for a joined-up </w:t>
      </w:r>
      <w:r w:rsidR="00864942">
        <w:t>n</w:t>
      </w:r>
      <w:r w:rsidRPr="00B05E44">
        <w:t xml:space="preserve">ational </w:t>
      </w:r>
      <w:r w:rsidR="00864942">
        <w:t>j</w:t>
      </w:r>
      <w:r w:rsidRPr="00B05E44">
        <w:t xml:space="preserve">obs and </w:t>
      </w:r>
      <w:r w:rsidR="00864942">
        <w:t>s</w:t>
      </w:r>
      <w:r w:rsidRPr="00B05E44">
        <w:t xml:space="preserve">kills </w:t>
      </w:r>
      <w:r w:rsidR="00864942">
        <w:t>r</w:t>
      </w:r>
      <w:r w:rsidRPr="00B05E44">
        <w:t xml:space="preserve">oadmap. </w:t>
      </w:r>
    </w:p>
    <w:p w14:paraId="2C2AB705" w14:textId="77777777" w:rsidR="00B05E44" w:rsidRPr="00FF4D8F" w:rsidRDefault="00B05E44" w:rsidP="00F840E1">
      <w:pPr>
        <w:pStyle w:val="Heading3"/>
        <w:numPr>
          <w:ilvl w:val="2"/>
          <w:numId w:val="4"/>
        </w:numPr>
      </w:pPr>
      <w:r w:rsidRPr="00FF4D8F">
        <w:lastRenderedPageBreak/>
        <w:t>Increasing productivity, participation, economic growth and real wages</w:t>
      </w:r>
    </w:p>
    <w:p w14:paraId="7DBBF8EE" w14:textId="1A605CB9" w:rsidR="00B05E44" w:rsidRPr="00B05E44" w:rsidRDefault="00B05E44" w:rsidP="00B05E44">
      <w:r w:rsidRPr="00B05E44">
        <w:t>Australia has experienced an extended period of sluggish productivity growth. While productivity growth slowed before the pandemic, COVID-19</w:t>
      </w:r>
      <w:r w:rsidR="00C90E98">
        <w:t xml:space="preserve"> </w:t>
      </w:r>
      <w:r w:rsidRPr="00B05E44">
        <w:t xml:space="preserve">era disruptions exacerbated a relatively flat labour market </w:t>
      </w:r>
      <w:sdt>
        <w:sdtPr>
          <w:id w:val="841363279"/>
          <w:citation/>
        </w:sdtPr>
        <w:sdtContent>
          <w:r w:rsidRPr="00B05E44">
            <w:fldChar w:fldCharType="begin"/>
          </w:r>
          <w:r w:rsidR="00BB3B11">
            <w:instrText xml:space="preserve">CITATION Low23 \l 3081 </w:instrText>
          </w:r>
          <w:r w:rsidRPr="00B05E44">
            <w:fldChar w:fldCharType="separate"/>
          </w:r>
          <w:r w:rsidR="007D0046">
            <w:rPr>
              <w:noProof/>
            </w:rPr>
            <w:t>(Lowe, 2023)</w:t>
          </w:r>
          <w:r w:rsidRPr="00B05E44">
            <w:fldChar w:fldCharType="end"/>
          </w:r>
        </w:sdtContent>
      </w:sdt>
      <w:r w:rsidRPr="00B05E44">
        <w:t>. The pandemic saw businesses across Australia delay investment plans as the focus changed to maintaining, rather than growing, their operations. Skill shortages intensified</w:t>
      </w:r>
      <w:r w:rsidR="0032545C">
        <w:t xml:space="preserve"> and </w:t>
      </w:r>
      <w:r w:rsidRPr="00B05E44">
        <w:t xml:space="preserve">unemployment </w:t>
      </w:r>
      <w:r w:rsidR="0032545C">
        <w:t>fell</w:t>
      </w:r>
      <w:r w:rsidR="0032545C" w:rsidRPr="00B05E44">
        <w:t xml:space="preserve"> </w:t>
      </w:r>
      <w:r w:rsidRPr="00B05E44">
        <w:t xml:space="preserve">to the lowest rate recorded since August 1974 </w:t>
      </w:r>
      <w:sdt>
        <w:sdtPr>
          <w:id w:val="-1760284531"/>
          <w:citation/>
        </w:sdtPr>
        <w:sdtContent>
          <w:r w:rsidRPr="00B05E44">
            <w:fldChar w:fldCharType="begin"/>
          </w:r>
          <w:r w:rsidRPr="00B05E44">
            <w:instrText xml:space="preserve"> CITATION NSC22 \l 3081 </w:instrText>
          </w:r>
          <w:r w:rsidRPr="00B05E44">
            <w:fldChar w:fldCharType="separate"/>
          </w:r>
          <w:r w:rsidR="007D0046">
            <w:rPr>
              <w:noProof/>
            </w:rPr>
            <w:t>(NSC, 2022)</w:t>
          </w:r>
          <w:r w:rsidRPr="00B05E44">
            <w:fldChar w:fldCharType="end"/>
          </w:r>
        </w:sdtContent>
      </w:sdt>
      <w:r w:rsidR="0032545C">
        <w:t>, as workers took early retirement and the number of temporary entrants who also work decreased</w:t>
      </w:r>
      <w:r w:rsidRPr="00B05E44">
        <w:t>.</w:t>
      </w:r>
      <w:r w:rsidRPr="00B05E44" w:rsidDel="00B51C8E">
        <w:t xml:space="preserve"> </w:t>
      </w:r>
      <w:r w:rsidRPr="00B05E44">
        <w:t xml:space="preserve">Supply chain issues also affected large sections of the labour market, with Australia experiencing virtually zero productivity growth over this period </w:t>
      </w:r>
      <w:sdt>
        <w:sdtPr>
          <w:id w:val="1284465896"/>
          <w:citation/>
        </w:sdtPr>
        <w:sdtContent>
          <w:r w:rsidRPr="00B05E44">
            <w:fldChar w:fldCharType="begin"/>
          </w:r>
          <w:r w:rsidR="00052EAB">
            <w:instrText xml:space="preserve">CITATION Nug23 \l 3081 </w:instrText>
          </w:r>
          <w:r w:rsidRPr="00B05E44">
            <w:fldChar w:fldCharType="separate"/>
          </w:r>
          <w:r w:rsidR="007D0046">
            <w:rPr>
              <w:noProof/>
            </w:rPr>
            <w:t>(Nugent, 2023)</w:t>
          </w:r>
          <w:r w:rsidRPr="00B05E44">
            <w:fldChar w:fldCharType="end"/>
          </w:r>
        </w:sdtContent>
      </w:sdt>
      <w:r w:rsidRPr="00B05E44">
        <w:t>.</w:t>
      </w:r>
    </w:p>
    <w:p w14:paraId="2F49B28E" w14:textId="6482CA04" w:rsidR="00B05E44" w:rsidRPr="00B05E44" w:rsidRDefault="00B05E44" w:rsidP="00B05E44">
      <w:r w:rsidRPr="00B05E44">
        <w:t xml:space="preserve">This said, there was also considerable innovation during this </w:t>
      </w:r>
      <w:r w:rsidR="0032545C">
        <w:t>period</w:t>
      </w:r>
      <w:r w:rsidR="0032545C" w:rsidRPr="00B05E44">
        <w:t xml:space="preserve"> </w:t>
      </w:r>
      <w:r w:rsidRPr="00B05E44">
        <w:t>as businesses found new ways of working. A significant proportion of professional roles transitioned to either working from home or hybrid working arrangements. Th</w:t>
      </w:r>
      <w:r w:rsidR="0032545C">
        <w:t>is</w:t>
      </w:r>
      <w:r w:rsidRPr="00B05E44">
        <w:t xml:space="preserve"> generally increased workers’ productivity through greater autonomy to manage their workflow and decrease distractions </w:t>
      </w:r>
      <w:sdt>
        <w:sdtPr>
          <w:id w:val="-882022007"/>
          <w:citation/>
        </w:sdtPr>
        <w:sdtContent>
          <w:r w:rsidRPr="00B05E44">
            <w:fldChar w:fldCharType="begin"/>
          </w:r>
          <w:r w:rsidRPr="00B05E44">
            <w:instrText xml:space="preserve"> CITATION Pro21 \l 3081 </w:instrText>
          </w:r>
          <w:r w:rsidRPr="00B05E44">
            <w:fldChar w:fldCharType="separate"/>
          </w:r>
          <w:r w:rsidR="007D0046">
            <w:rPr>
              <w:noProof/>
            </w:rPr>
            <w:t>(Productivity Commission, 2021)</w:t>
          </w:r>
          <w:r w:rsidRPr="00B05E44">
            <w:fldChar w:fldCharType="end"/>
          </w:r>
        </w:sdtContent>
      </w:sdt>
      <w:r w:rsidRPr="00B05E44">
        <w:t xml:space="preserve">. Digital adoption also accelerated through changing consumption patterns and modes of delivery, with e-commerce expanding considerably across businesses of all size during the COVID-19 pandemic </w:t>
      </w:r>
      <w:sdt>
        <w:sdtPr>
          <w:id w:val="35869961"/>
          <w:citation/>
        </w:sdtPr>
        <w:sdtContent>
          <w:r w:rsidRPr="00B05E44">
            <w:fldChar w:fldCharType="begin"/>
          </w:r>
          <w:r w:rsidRPr="00B05E44">
            <w:instrText xml:space="preserve"> CITATION NSC21a \l 3081 </w:instrText>
          </w:r>
          <w:r w:rsidRPr="00B05E44">
            <w:fldChar w:fldCharType="separate"/>
          </w:r>
          <w:r w:rsidR="007D0046">
            <w:rPr>
              <w:noProof/>
            </w:rPr>
            <w:t>(NSC, 2021b)</w:t>
          </w:r>
          <w:r w:rsidRPr="00B05E44">
            <w:fldChar w:fldCharType="end"/>
          </w:r>
        </w:sdtContent>
      </w:sdt>
      <w:r w:rsidRPr="00B05E44">
        <w:t xml:space="preserve">. </w:t>
      </w:r>
      <w:r w:rsidR="0032545C">
        <w:t>M</w:t>
      </w:r>
      <w:r w:rsidRPr="00B05E44">
        <w:t xml:space="preserve">any businesses increased or brought forward the adoption of automation practices or new technologies to negative the ongoing effects of the pandemic </w:t>
      </w:r>
      <w:sdt>
        <w:sdtPr>
          <w:id w:val="-824819569"/>
          <w:citation/>
        </w:sdtPr>
        <w:sdtContent>
          <w:r w:rsidRPr="00B05E44">
            <w:fldChar w:fldCharType="begin"/>
          </w:r>
          <w:r w:rsidRPr="00B05E44">
            <w:instrText xml:space="preserve"> CITATION NSC21a \l 3081 </w:instrText>
          </w:r>
          <w:r w:rsidRPr="00B05E44">
            <w:fldChar w:fldCharType="separate"/>
          </w:r>
          <w:r w:rsidR="007D0046">
            <w:rPr>
              <w:noProof/>
            </w:rPr>
            <w:t>(NSC, 2021b)</w:t>
          </w:r>
          <w:r w:rsidRPr="00B05E44">
            <w:fldChar w:fldCharType="end"/>
          </w:r>
        </w:sdtContent>
      </w:sdt>
      <w:r w:rsidRPr="00B05E44">
        <w:t>.</w:t>
      </w:r>
    </w:p>
    <w:p w14:paraId="3953C13C" w14:textId="54054833" w:rsidR="00B05E44" w:rsidRPr="00B05E44" w:rsidRDefault="00B05E44" w:rsidP="00B05E44">
      <w:r w:rsidRPr="00B05E44">
        <w:t xml:space="preserve">Enhancing the skills of the workforce is critical to productivity growth. More highly skilled workers are more likely to drive product innovation and find new and innovative ways to produce outputs </w:t>
      </w:r>
      <w:sdt>
        <w:sdtPr>
          <w:id w:val="489529527"/>
          <w:citation/>
        </w:sdtPr>
        <w:sdtContent>
          <w:r w:rsidRPr="00B05E44">
            <w:fldChar w:fldCharType="begin"/>
          </w:r>
          <w:r w:rsidRPr="00B05E44">
            <w:instrText xml:space="preserve"> CITATION OEC11 \l 3081 </w:instrText>
          </w:r>
          <w:r w:rsidRPr="00B05E44">
            <w:fldChar w:fldCharType="separate"/>
          </w:r>
          <w:r w:rsidR="007D0046">
            <w:rPr>
              <w:noProof/>
            </w:rPr>
            <w:t>(OECD, 2011)</w:t>
          </w:r>
          <w:r w:rsidRPr="00B05E44">
            <w:fldChar w:fldCharType="end"/>
          </w:r>
        </w:sdtContent>
      </w:sdt>
      <w:r w:rsidRPr="00B05E44" w:rsidDel="008E23A2">
        <w:t>.</w:t>
      </w:r>
      <w:r w:rsidRPr="00B05E44">
        <w:t xml:space="preserve"> Ultimately, stronger productivity growth will be the main source of sustainable growth in wages and living standards.</w:t>
      </w:r>
    </w:p>
    <w:p w14:paraId="5D450AB7" w14:textId="0FB8ABDF" w:rsidR="00D47572" w:rsidRDefault="00D47572" w:rsidP="00D47572">
      <w:r>
        <w:t>Wages growth was lower than might have been expected in the lead up to the COVID</w:t>
      </w:r>
      <w:r w:rsidR="00B85C1C">
        <w:t>-19</w:t>
      </w:r>
      <w:r>
        <w:t xml:space="preserve"> pandemic and has not responded as quickly as expected to the tight labour market since. Explanations for this relatively sluggish wage growth include </w:t>
      </w:r>
      <w:r w:rsidR="0032545C">
        <w:t>overall</w:t>
      </w:r>
      <w:r>
        <w:t xml:space="preserve"> weak productivity growth and reduced dynamism in the labour and product markets. D</w:t>
      </w:r>
      <w:r w:rsidRPr="000A486F">
        <w:t xml:space="preserve">eclining firm entry and dynamism may have lowered wages growth by reducing competition for labour amongst </w:t>
      </w:r>
      <w:r>
        <w:t>existing</w:t>
      </w:r>
      <w:r w:rsidRPr="000A486F">
        <w:t xml:space="preserve"> firms. Declining union coverage and occupational mobility may have also played some role</w:t>
      </w:r>
      <w:r w:rsidR="00A9106A">
        <w:t xml:space="preserve"> </w:t>
      </w:r>
      <w:sdt>
        <w:sdtPr>
          <w:id w:val="-877236361"/>
          <w:citation/>
        </w:sdtPr>
        <w:sdtContent>
          <w:r w:rsidR="00A9106A">
            <w:fldChar w:fldCharType="begin"/>
          </w:r>
          <w:r w:rsidR="00A9106A">
            <w:instrText xml:space="preserve"> CITATION Ham23 \l 3081 </w:instrText>
          </w:r>
          <w:r w:rsidR="00A9106A">
            <w:fldChar w:fldCharType="separate"/>
          </w:r>
          <w:r w:rsidR="007D0046">
            <w:rPr>
              <w:noProof/>
            </w:rPr>
            <w:t>(Hambur, 2023)</w:t>
          </w:r>
          <w:r w:rsidR="00A9106A">
            <w:fldChar w:fldCharType="end"/>
          </w:r>
        </w:sdtContent>
      </w:sdt>
      <w:r w:rsidR="00A9106A">
        <w:t>.</w:t>
      </w:r>
    </w:p>
    <w:p w14:paraId="3CB8F5A8" w14:textId="4107F079" w:rsidR="00D47572" w:rsidRDefault="00D47572" w:rsidP="00D47572">
      <w:r>
        <w:t>Other factors affecting the lack of responsiveness of wages to the tight labour market include the impact of methods of pay setting which fix wages growth for multiple periods, public sector wage caps, and employers responding differently to the uncertainty of the post-COVID labour market</w:t>
      </w:r>
      <w:r w:rsidR="00620DB5">
        <w:t xml:space="preserve"> </w:t>
      </w:r>
      <w:sdt>
        <w:sdtPr>
          <w:id w:val="-283657987"/>
          <w:citation/>
        </w:sdtPr>
        <w:sdtContent>
          <w:r w:rsidR="00620DB5">
            <w:fldChar w:fldCharType="begin"/>
          </w:r>
          <w:r w:rsidR="007F251E">
            <w:instrText xml:space="preserve">CITATION Bor3b \t  \l 3081 </w:instrText>
          </w:r>
          <w:r w:rsidR="00620DB5">
            <w:fldChar w:fldCharType="separate"/>
          </w:r>
          <w:r w:rsidR="007D0046">
            <w:rPr>
              <w:noProof/>
            </w:rPr>
            <w:t>(Borland, 2023)</w:t>
          </w:r>
          <w:r w:rsidR="00620DB5">
            <w:fldChar w:fldCharType="end"/>
          </w:r>
        </w:sdtContent>
      </w:sdt>
      <w:r w:rsidR="00C10951">
        <w:t>.</w:t>
      </w:r>
    </w:p>
    <w:p w14:paraId="62DD424A" w14:textId="04FC3958" w:rsidR="00D47572" w:rsidRPr="00B05E44" w:rsidRDefault="00D47572" w:rsidP="00D47572">
      <w:r>
        <w:t xml:space="preserve">Persistent shortages in the labour market at a time of labour market tightness indicates that segments of the labour market are not matching as well as it should. As discussed in </w:t>
      </w:r>
      <w:r w:rsidR="00616CDA">
        <w:fldChar w:fldCharType="begin"/>
      </w:r>
      <w:r w:rsidR="00616CDA">
        <w:instrText xml:space="preserve"> REF _Ref146197054 \r \h </w:instrText>
      </w:r>
      <w:r w:rsidR="00616CDA">
        <w:fldChar w:fldCharType="separate"/>
      </w:r>
      <w:r w:rsidR="0052498D">
        <w:t>Chapter 3</w:t>
      </w:r>
      <w:r w:rsidR="00616CDA">
        <w:fldChar w:fldCharType="end"/>
      </w:r>
      <w:r>
        <w:t>, some skill shortages may be resulting from employers not making the job offer sufficiently attractive, including through higher wages.</w:t>
      </w:r>
    </w:p>
    <w:p w14:paraId="2359677D" w14:textId="36E45E48" w:rsidR="00B05E44" w:rsidRPr="00B05E44" w:rsidRDefault="00B05E44" w:rsidP="00B05E44">
      <w:r w:rsidRPr="00B05E44">
        <w:t>The strength of the labour market in recent years has also facilitated an increase in labour force participation. During periods of high unemployment, people often lose attachment to the labour market – becoming long</w:t>
      </w:r>
      <w:r w:rsidR="00406D8C">
        <w:t>-</w:t>
      </w:r>
      <w:r w:rsidRPr="00B05E44">
        <w:t>term unemployed or withdrawing from the labour market altogether. Skills atrophy and people lose their confidence in engaging with the labour market. This then reduces the potential labour supply and creates a handbrake on economic activity. Maintaining low and stable unemployment avoids this vicious cycle.</w:t>
      </w:r>
    </w:p>
    <w:p w14:paraId="07B97D54" w14:textId="7B0D0FC1" w:rsidR="00B05E44" w:rsidRPr="00B05E44" w:rsidRDefault="00B05E44" w:rsidP="00B05E44">
      <w:r w:rsidRPr="00B05E44">
        <w:t>Th</w:t>
      </w:r>
      <w:r w:rsidR="00887BC2">
        <w:t>ese factors constitute</w:t>
      </w:r>
      <w:r w:rsidRPr="00B05E44">
        <w:t xml:space="preserve"> a second key driver of the case for a joined-up </w:t>
      </w:r>
      <w:r w:rsidR="00864942">
        <w:t>n</w:t>
      </w:r>
      <w:r w:rsidRPr="00B05E44">
        <w:t xml:space="preserve">ational </w:t>
      </w:r>
      <w:r w:rsidR="00864942">
        <w:t>j</w:t>
      </w:r>
      <w:r w:rsidRPr="00B05E44">
        <w:t xml:space="preserve">obs and </w:t>
      </w:r>
      <w:r w:rsidR="00864942">
        <w:t>s</w:t>
      </w:r>
      <w:r w:rsidRPr="00B05E44">
        <w:t xml:space="preserve">kills </w:t>
      </w:r>
      <w:r w:rsidR="00864942">
        <w:t>r</w:t>
      </w:r>
      <w:r w:rsidRPr="00B05E44">
        <w:t>oadmap.</w:t>
      </w:r>
    </w:p>
    <w:p w14:paraId="7209C126" w14:textId="77777777" w:rsidR="00B05E44" w:rsidRPr="00FF4D8F" w:rsidRDefault="00B05E44" w:rsidP="00F840E1">
      <w:pPr>
        <w:pStyle w:val="Heading3"/>
        <w:numPr>
          <w:ilvl w:val="2"/>
          <w:numId w:val="4"/>
        </w:numPr>
      </w:pPr>
      <w:r w:rsidRPr="00FF4D8F">
        <w:lastRenderedPageBreak/>
        <w:t>Increasing equity and reducing disadvantage</w:t>
      </w:r>
    </w:p>
    <w:p w14:paraId="7B43D380" w14:textId="7BE247D0" w:rsidR="00B05E44" w:rsidRPr="00B05E44" w:rsidRDefault="00B05E44" w:rsidP="00B05E44">
      <w:r w:rsidRPr="00B05E44">
        <w:t xml:space="preserve">Current labour market conditions, while strong, are not felt evenly across cohorts and regions. </w:t>
      </w:r>
      <w:r w:rsidR="00EA3E19" w:rsidRPr="00B05E44">
        <w:t>First Nations people make diverse and important contributions to Australia’s workforce and are leading the way at the pinnacle of many sectors, but unacceptable gaps persist in education and employment outcomes at the population level. First Nations people continue to face additional barriers to work, and study compared to other Australians</w:t>
      </w:r>
      <w:r w:rsidR="00EA3E19">
        <w:t xml:space="preserve"> </w:t>
      </w:r>
      <w:r>
        <w:t>(</w:t>
      </w:r>
      <w:r w:rsidR="008C49D1">
        <w:t xml:space="preserve">see </w:t>
      </w:r>
      <w:r w:rsidR="00D66B60">
        <w:fldChar w:fldCharType="begin"/>
      </w:r>
      <w:r w:rsidR="00D66B60">
        <w:instrText xml:space="preserve"> REF _Ref146600731 \h </w:instrText>
      </w:r>
      <w:r w:rsidR="00D66B60">
        <w:fldChar w:fldCharType="separate"/>
      </w:r>
      <w:r w:rsidR="0052498D" w:rsidRPr="00B05E44">
        <w:t>Appendix B</w:t>
      </w:r>
      <w:r w:rsidR="00D66B60">
        <w:fldChar w:fldCharType="end"/>
      </w:r>
      <w:r w:rsidR="00D66B60">
        <w:t xml:space="preserve"> </w:t>
      </w:r>
      <w:r w:rsidR="008C49D1">
        <w:t>for more detailed</w:t>
      </w:r>
      <w:r>
        <w:t xml:space="preserve"> </w:t>
      </w:r>
      <w:r w:rsidR="00EA3E19">
        <w:t>analysis</w:t>
      </w:r>
      <w:r>
        <w:t>).</w:t>
      </w:r>
    </w:p>
    <w:p w14:paraId="5F09C5C9" w14:textId="04BAF9E5" w:rsidR="0032545C" w:rsidRPr="00B05E44" w:rsidRDefault="0032545C" w:rsidP="0032545C">
      <w:r w:rsidRPr="00B05E44">
        <w:t>Enhancing the position of First Nations peoples in the education and training system is an important priority, as is a focus on enhancing pathways for young people from low socio</w:t>
      </w:r>
      <w:r w:rsidR="00CB436F">
        <w:noBreakHyphen/>
      </w:r>
      <w:r w:rsidRPr="00B05E44">
        <w:t xml:space="preserve">economic backgrounds. Gender equity is another key focus. </w:t>
      </w:r>
    </w:p>
    <w:p w14:paraId="7415C9B6" w14:textId="705B4DC5" w:rsidR="00B05E44" w:rsidRPr="00B05E44" w:rsidRDefault="00B05E44" w:rsidP="00B05E44">
      <w:r w:rsidRPr="00B05E44">
        <w:t xml:space="preserve">Two key factors that can cause poverty and disadvantage are unemployment and lack of skills and educational attainment. Reducing unemployment and raising skills and capabilities are </w:t>
      </w:r>
      <w:r w:rsidR="001C7650">
        <w:t>2</w:t>
      </w:r>
      <w:r w:rsidRPr="00B05E44">
        <w:t xml:space="preserve"> key elements in improving equity and reducing disadvantage. </w:t>
      </w:r>
    </w:p>
    <w:p w14:paraId="02E840D5" w14:textId="77777777" w:rsidR="00B05E44" w:rsidRPr="00B05E44" w:rsidRDefault="00B05E44" w:rsidP="00B05E44">
      <w:r w:rsidRPr="00B05E44">
        <w:t>This needs to be comprehensive in its approach, starting with early childhood development and progressing into enhanced school education especially for disadvantaged groups. Pathways from school to tertiary education and employment need to be more seamless. The approach also needs to include working with disadvantaged adults to strengthen their foothold in the labour market and enable them to secure well remunerated employment.</w:t>
      </w:r>
    </w:p>
    <w:p w14:paraId="1B823170" w14:textId="3F443F09" w:rsidR="00B05E44" w:rsidRPr="00B05E44" w:rsidRDefault="00B05E44" w:rsidP="00B05E44">
      <w:r w:rsidRPr="00B05E44">
        <w:t xml:space="preserve">This is the third key driver for a </w:t>
      </w:r>
      <w:r w:rsidR="00864942">
        <w:t>n</w:t>
      </w:r>
      <w:r w:rsidRPr="00B05E44">
        <w:t xml:space="preserve">ational </w:t>
      </w:r>
      <w:r w:rsidR="00864942">
        <w:t>j</w:t>
      </w:r>
      <w:r w:rsidRPr="00B05E44">
        <w:t xml:space="preserve">obs and </w:t>
      </w:r>
      <w:r w:rsidR="00864942">
        <w:t>s</w:t>
      </w:r>
      <w:r w:rsidRPr="00B05E44">
        <w:t xml:space="preserve">kills </w:t>
      </w:r>
      <w:r w:rsidR="00864942">
        <w:t>r</w:t>
      </w:r>
      <w:r w:rsidRPr="00B05E44">
        <w:t>oadmap.</w:t>
      </w:r>
    </w:p>
    <w:p w14:paraId="6CAF68B5" w14:textId="77777777" w:rsidR="00B05E44" w:rsidRPr="00FF4D8F" w:rsidRDefault="00B05E44" w:rsidP="00F840E1">
      <w:pPr>
        <w:pStyle w:val="Heading3"/>
        <w:numPr>
          <w:ilvl w:val="2"/>
          <w:numId w:val="4"/>
        </w:numPr>
      </w:pPr>
      <w:r w:rsidRPr="00FF4D8F">
        <w:t>The complementarity of low unemployment and growing productivity, real wages and participation, and enhanced equity</w:t>
      </w:r>
    </w:p>
    <w:p w14:paraId="2050CB7C" w14:textId="7F496772" w:rsidR="00B05E44" w:rsidRPr="00B05E44" w:rsidRDefault="00B05E44" w:rsidP="00B05E44">
      <w:r w:rsidRPr="00B05E44">
        <w:t xml:space="preserve">These </w:t>
      </w:r>
      <w:r w:rsidR="000B52C1">
        <w:t>3</w:t>
      </w:r>
      <w:r w:rsidRPr="00B05E44">
        <w:t xml:space="preserve"> key drivers are highly complementary</w:t>
      </w:r>
      <w:sdt>
        <w:sdtPr>
          <w:id w:val="787779928"/>
          <w:citation/>
        </w:sdtPr>
        <w:sdtContent>
          <w:r w:rsidRPr="00B05E44">
            <w:fldChar w:fldCharType="begin"/>
          </w:r>
          <w:r w:rsidRPr="00B05E44">
            <w:instrText xml:space="preserve"> CITATION Daw22 \l 3081 </w:instrText>
          </w:r>
          <w:r w:rsidRPr="00B05E44">
            <w:fldChar w:fldCharType="separate"/>
          </w:r>
          <w:r w:rsidR="007D0046">
            <w:rPr>
              <w:noProof/>
            </w:rPr>
            <w:t xml:space="preserve"> (Dawkins &amp; Garnaut, 2022)</w:t>
          </w:r>
          <w:r w:rsidRPr="00B05E44">
            <w:fldChar w:fldCharType="end"/>
          </w:r>
        </w:sdtContent>
      </w:sdt>
      <w:r w:rsidRPr="00B05E44">
        <w:t>. As an economy approaches full employment and skill shortages emerge, this encourages firms to invest in training and increases employment opportunities for unemployed workers who might otherwise find it difficult to obtain a foothold in the labour market</w:t>
      </w:r>
      <w:sdt>
        <w:sdtPr>
          <w:id w:val="-1529247949"/>
          <w:citation/>
        </w:sdtPr>
        <w:sdtContent>
          <w:r w:rsidRPr="00B05E44">
            <w:fldChar w:fldCharType="begin"/>
          </w:r>
          <w:r w:rsidR="00D75EAC">
            <w:instrText xml:space="preserve">CITATION Pet22 \l 3081 </w:instrText>
          </w:r>
          <w:r w:rsidRPr="00B05E44">
            <w:fldChar w:fldCharType="separate"/>
          </w:r>
          <w:r w:rsidR="007D0046">
            <w:rPr>
              <w:noProof/>
            </w:rPr>
            <w:t xml:space="preserve"> (Martin, 2022)</w:t>
          </w:r>
          <w:r w:rsidRPr="00B05E44">
            <w:fldChar w:fldCharType="end"/>
          </w:r>
        </w:sdtContent>
      </w:sdt>
      <w:r w:rsidRPr="00B05E44">
        <w:t>. Reducing long</w:t>
      </w:r>
      <w:r w:rsidR="00406D8C">
        <w:t>-</w:t>
      </w:r>
      <w:r w:rsidRPr="00B05E44">
        <w:t>term unemployment helps to avoid the atrophy of skills that occurs with long</w:t>
      </w:r>
      <w:r w:rsidR="00406D8C">
        <w:t>-</w:t>
      </w:r>
      <w:r w:rsidRPr="00B05E44">
        <w:t xml:space="preserve">term unemployment and is particularly important for disadvantaged job seekers. </w:t>
      </w:r>
    </w:p>
    <w:p w14:paraId="569B24E5" w14:textId="790C9997" w:rsidR="00B05E44" w:rsidRPr="00B05E44" w:rsidRDefault="00B05E44" w:rsidP="00B05E44">
      <w:r w:rsidRPr="00B05E44">
        <w:t xml:space="preserve">Approaching full employment also encourages employers to raise wages to attract and retain employees which further enhances labour force participation. Employees also have greater opportunity to leave jobs that do not suit them and find other jobs – often moving from lower productivity to higher productivity firms </w:t>
      </w:r>
      <w:sdt>
        <w:sdtPr>
          <w:id w:val="-702856478"/>
          <w:citation/>
        </w:sdtPr>
        <w:sdtContent>
          <w:r w:rsidRPr="00B05E44">
            <w:fldChar w:fldCharType="begin"/>
          </w:r>
          <w:r w:rsidRPr="00B05E44">
            <w:instrText xml:space="preserve"> CITATION Daw22 \l 3081 </w:instrText>
          </w:r>
          <w:r w:rsidRPr="00B05E44">
            <w:fldChar w:fldCharType="separate"/>
          </w:r>
          <w:r w:rsidR="007D0046">
            <w:rPr>
              <w:noProof/>
            </w:rPr>
            <w:t>(Dawkins &amp; Garnaut, 2022)</w:t>
          </w:r>
          <w:r w:rsidRPr="00B05E44">
            <w:fldChar w:fldCharType="end"/>
          </w:r>
        </w:sdtContent>
      </w:sdt>
      <w:r w:rsidRPr="00B05E44">
        <w:t>. Rising real wages also encourages investment in physical capital due to enhanced consumer demand and labour scarcity, which further enhances productivity and helps create a virtuous cycle. Because the economy is at full employment a focus on raising productivity through automation and digit</w:t>
      </w:r>
      <w:r w:rsidR="00B85C1C">
        <w:t>ali</w:t>
      </w:r>
      <w:r w:rsidRPr="00B05E44">
        <w:t xml:space="preserve">sation is an easier adjustment to make so long as attention is given to upgrading workforce skills. When unemployment is high, policy focuses on job creation rather </w:t>
      </w:r>
      <w:r w:rsidR="00B85C1C">
        <w:t xml:space="preserve">than </w:t>
      </w:r>
      <w:r w:rsidRPr="00B05E44">
        <w:t>investment in technological change.</w:t>
      </w:r>
    </w:p>
    <w:p w14:paraId="6A410B45" w14:textId="5E283E65" w:rsidR="006823A9" w:rsidRDefault="006823A9" w:rsidP="00B05E44">
      <w:pPr>
        <w:rPr>
          <w:rFonts w:eastAsia="Times New Roman"/>
        </w:rPr>
      </w:pPr>
      <w:r>
        <w:rPr>
          <w:rFonts w:eastAsia="Times New Roman"/>
        </w:rPr>
        <w:t xml:space="preserve">The Australian Government’s recently released Employment White Paper, </w:t>
      </w:r>
      <w:r w:rsidRPr="006823A9">
        <w:rPr>
          <w:rFonts w:eastAsia="Times New Roman"/>
          <w:i/>
          <w:iCs/>
        </w:rPr>
        <w:t>Working Future</w:t>
      </w:r>
      <w:r>
        <w:rPr>
          <w:rFonts w:eastAsia="Times New Roman"/>
        </w:rPr>
        <w:t xml:space="preserve">, outlines </w:t>
      </w:r>
      <w:r w:rsidR="000F3C6A">
        <w:rPr>
          <w:rFonts w:eastAsia="Times New Roman"/>
        </w:rPr>
        <w:t>5</w:t>
      </w:r>
      <w:r>
        <w:rPr>
          <w:rFonts w:eastAsia="Times New Roman"/>
        </w:rPr>
        <w:t xml:space="preserve"> objectives in its vision for the future of the Australian labour market, which we see as highly congruent with the </w:t>
      </w:r>
      <w:r w:rsidR="000F3C6A">
        <w:rPr>
          <w:rFonts w:eastAsia="Times New Roman"/>
        </w:rPr>
        <w:t>3</w:t>
      </w:r>
      <w:r>
        <w:rPr>
          <w:rFonts w:eastAsia="Times New Roman"/>
        </w:rPr>
        <w:t xml:space="preserve"> objectives outlined above.</w:t>
      </w:r>
    </w:p>
    <w:p w14:paraId="48EE9470" w14:textId="77777777" w:rsidR="00C722C0" w:rsidRDefault="00C722C0">
      <w:pPr>
        <w:rPr>
          <w:rFonts w:eastAsia="Times New Roman"/>
        </w:rPr>
      </w:pPr>
      <w:r>
        <w:rPr>
          <w:rFonts w:eastAsia="Times New Roman"/>
        </w:rPr>
        <w:br w:type="page"/>
      </w:r>
    </w:p>
    <w:p w14:paraId="18E33EA9" w14:textId="77777777" w:rsidR="00B05E44" w:rsidRPr="00FF4D8F" w:rsidRDefault="00B05E44" w:rsidP="00F840E1">
      <w:pPr>
        <w:pStyle w:val="Heading2"/>
        <w:numPr>
          <w:ilvl w:val="1"/>
          <w:numId w:val="4"/>
        </w:numPr>
      </w:pPr>
      <w:bookmarkStart w:id="74" w:name="_Toc143175348"/>
      <w:bookmarkStart w:id="75" w:name="_Toc146635989"/>
      <w:bookmarkStart w:id="76" w:name="_Toc142665283"/>
      <w:r w:rsidRPr="00FF4D8F">
        <w:lastRenderedPageBreak/>
        <w:t>The aims of a national jobs and skills roadmap</w:t>
      </w:r>
      <w:bookmarkEnd w:id="74"/>
      <w:bookmarkEnd w:id="75"/>
    </w:p>
    <w:p w14:paraId="60E78839" w14:textId="67D3DE0F" w:rsidR="00B05E44" w:rsidRPr="00B05E44" w:rsidRDefault="00B05E44" w:rsidP="00B05E44">
      <w:r w:rsidRPr="00B05E44">
        <w:t xml:space="preserve">Achieving these strategic objectives will require coordinated action and shared understanding of the diverse, changing and priority skills needs across our nation. A core recommendation of this inaugural Jobs and Skills report is to develop </w:t>
      </w:r>
      <w:r w:rsidR="00840E25" w:rsidRPr="00B05E44">
        <w:t xml:space="preserve">a national jobs and skills roadmap </w:t>
      </w:r>
      <w:r w:rsidRPr="00B05E44">
        <w:t>over the coming year, in collaboration with our tripartite partners and stakeholders</w:t>
      </w:r>
      <w:r w:rsidR="00840E25">
        <w:t>.</w:t>
      </w:r>
    </w:p>
    <w:p w14:paraId="2D61E0B4" w14:textId="7EAA6E1A" w:rsidR="00B05E44" w:rsidRPr="00B05E44" w:rsidRDefault="00B05E44" w:rsidP="00B05E44">
      <w:r w:rsidRPr="00B05E44">
        <w:t xml:space="preserve">The central aim of the national jobs and skills roadmap </w:t>
      </w:r>
      <w:r w:rsidR="0032545C">
        <w:t>will be</w:t>
      </w:r>
      <w:r w:rsidR="0032545C" w:rsidRPr="00B05E44">
        <w:t xml:space="preserve"> </w:t>
      </w:r>
      <w:r w:rsidRPr="00B05E44">
        <w:t>to create the enabling environment for a joined</w:t>
      </w:r>
      <w:r w:rsidR="00126810">
        <w:t>-</w:t>
      </w:r>
      <w:r w:rsidRPr="00B05E44">
        <w:t>up</w:t>
      </w:r>
      <w:r w:rsidR="00126810">
        <w:t xml:space="preserve"> </w:t>
      </w:r>
      <w:r w:rsidRPr="00B05E44">
        <w:t xml:space="preserve">approach to collaborative stewardship of the national skills system. A system that is flexible, responsive and well-calibrated to meet the nation’s current and future skills needs. This will require regular and ongoing identification of the pressures within the system and their drivers, leading to system reform and implementation to address these pressures and a focus on monitoring and feedback to continuously improve and optimise the system over time. </w:t>
      </w:r>
    </w:p>
    <w:p w14:paraId="7898811F" w14:textId="5387581F" w:rsidR="00B05E44" w:rsidRPr="00B05E44" w:rsidRDefault="00DC39CA" w:rsidP="00B05E44">
      <w:r w:rsidRPr="00B85C1C">
        <w:t>The national jobs and skills roadmap will</w:t>
      </w:r>
      <w:r w:rsidR="00DE21A0">
        <w:t xml:space="preserve"> provide fram</w:t>
      </w:r>
      <w:r w:rsidR="0027542F">
        <w:t>ing</w:t>
      </w:r>
      <w:r w:rsidR="00DE21A0">
        <w:t xml:space="preserve"> for major system reforms to key elements of the system </w:t>
      </w:r>
      <w:r w:rsidR="00220913" w:rsidRPr="00B05E44">
        <w:t>–</w:t>
      </w:r>
      <w:r w:rsidR="00DE21A0">
        <w:t xml:space="preserve"> the Universities Accord, the National Skills Agreement and the Migration Strategy</w:t>
      </w:r>
      <w:r w:rsidR="0027542F">
        <w:t xml:space="preserve">. </w:t>
      </w:r>
      <w:r w:rsidR="005420F3">
        <w:t>It will</w:t>
      </w:r>
      <w:r w:rsidRPr="00B85C1C">
        <w:t xml:space="preserve"> be informed by the workforce plans developed by each Jobs and Skills Council. The roadmap will also draw on the work of state and territory governments in developing skills plans for each jurisdiction.</w:t>
      </w:r>
    </w:p>
    <w:p w14:paraId="322A7E05" w14:textId="77777777" w:rsidR="00B05E44" w:rsidRPr="00B05E44" w:rsidRDefault="00B05E44" w:rsidP="00B05E44">
      <w:bookmarkStart w:id="77" w:name="_Toc142062917"/>
      <w:bookmarkStart w:id="78" w:name="_Toc142665284"/>
      <w:bookmarkStart w:id="79" w:name="_Toc143175349"/>
      <w:bookmarkEnd w:id="76"/>
      <w:r w:rsidRPr="00B05E44">
        <w:br w:type="page"/>
      </w:r>
    </w:p>
    <w:p w14:paraId="46982ED3" w14:textId="5DC93D5D" w:rsidR="000D1B0E" w:rsidRDefault="000D1B0E" w:rsidP="000D1B0E">
      <w:pPr>
        <w:pStyle w:val="Spacer"/>
      </w:pPr>
      <w:bookmarkStart w:id="80" w:name="_Hlk145064561"/>
    </w:p>
    <w:p w14:paraId="77EA2776" w14:textId="2A379330" w:rsidR="006663E3" w:rsidRDefault="008B0544" w:rsidP="009A4A5B">
      <w:pPr>
        <w:pStyle w:val="Heading1"/>
        <w:pageBreakBefore w:val="0"/>
        <w:numPr>
          <w:ilvl w:val="0"/>
          <w:numId w:val="4"/>
        </w:numPr>
      </w:pPr>
      <w:r>
        <w:br/>
      </w:r>
      <w:r w:rsidRPr="008B0544">
        <w:rPr>
          <w:sz w:val="32"/>
          <w:szCs w:val="16"/>
        </w:rPr>
        <w:br/>
      </w:r>
      <w:bookmarkStart w:id="81" w:name="_Ref146535704"/>
      <w:bookmarkStart w:id="82" w:name="_Toc146635990"/>
      <w:r w:rsidR="00B05E44" w:rsidRPr="00FF4D8F">
        <w:t>Megatrends shaping the economy and workforce</w:t>
      </w:r>
      <w:bookmarkEnd w:id="81"/>
      <w:bookmarkEnd w:id="82"/>
    </w:p>
    <w:bookmarkEnd w:id="77"/>
    <w:bookmarkEnd w:id="78"/>
    <w:bookmarkEnd w:id="79"/>
    <w:p w14:paraId="1FA50F61" w14:textId="19BFC46C" w:rsidR="006663E3" w:rsidRPr="00F271BA" w:rsidRDefault="00614FB5" w:rsidP="00F271BA">
      <w:r w:rsidRPr="00F271BA">
        <w:rPr>
          <w:noProof/>
        </w:rPr>
        <w:drawing>
          <wp:inline distT="0" distB="0" distL="0" distR="0" wp14:anchorId="6CDF113D" wp14:editId="7E14CAB7">
            <wp:extent cx="5939790" cy="361950"/>
            <wp:effectExtent l="0" t="0" r="3810" b="0"/>
            <wp:docPr id="991769826" name="Picture 991769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9826"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r w:rsidR="00EA4ABF" w:rsidRPr="00F271BA">
        <w:rPr>
          <w:noProof/>
        </w:rPr>
        <w:drawing>
          <wp:anchor distT="0" distB="0" distL="114300" distR="114300" simplePos="0" relativeHeight="251532288" behindDoc="0" locked="0" layoutInCell="1" allowOverlap="1" wp14:anchorId="3C885D62" wp14:editId="11276EC0">
            <wp:simplePos x="899160" y="4046220"/>
            <wp:positionH relativeFrom="page">
              <wp:align>center</wp:align>
            </wp:positionH>
            <wp:positionV relativeFrom="page">
              <wp:align>top</wp:align>
            </wp:positionV>
            <wp:extent cx="7560000" cy="1591200"/>
            <wp:effectExtent l="0" t="0" r="3175" b="9525"/>
            <wp:wrapNone/>
            <wp:docPr id="1848411139" name="Picture 1848411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tbl>
      <w:tblPr>
        <w:tblStyle w:val="KeyPoints"/>
        <w:tblW w:w="9356" w:type="dxa"/>
        <w:tblCellMar>
          <w:top w:w="425" w:type="dxa"/>
          <w:left w:w="397" w:type="dxa"/>
          <w:right w:w="397" w:type="dxa"/>
        </w:tblCellMar>
        <w:tblLook w:val="04A0" w:firstRow="1" w:lastRow="0" w:firstColumn="1" w:lastColumn="0" w:noHBand="0" w:noVBand="1"/>
      </w:tblPr>
      <w:tblGrid>
        <w:gridCol w:w="9356"/>
      </w:tblGrid>
      <w:tr w:rsidR="00B05E44" w14:paraId="07DE69E0" w14:textId="77777777" w:rsidTr="00D03B14">
        <w:tc>
          <w:tcPr>
            <w:tcW w:w="9356" w:type="dxa"/>
          </w:tcPr>
          <w:p w14:paraId="352484C0" w14:textId="57E1BEB0" w:rsidR="00B05E44" w:rsidRPr="001541DD" w:rsidRDefault="00B05E44" w:rsidP="00040088">
            <w:pPr>
              <w:pStyle w:val="Keythemesfirstline"/>
            </w:pPr>
            <w:r w:rsidRPr="001541DD">
              <w:t>Key themes in this chapter</w:t>
            </w:r>
          </w:p>
          <w:p w14:paraId="55059769" w14:textId="56AEA57E" w:rsidR="00B05E44" w:rsidRPr="00AA71D1" w:rsidRDefault="00B05E44" w:rsidP="00AA71D1">
            <w:pPr>
              <w:pStyle w:val="Keythemestext"/>
              <w:spacing w:after="200"/>
              <w:rPr>
                <w:sz w:val="21"/>
                <w:szCs w:val="21"/>
              </w:rPr>
            </w:pPr>
            <w:r w:rsidRPr="00AA71D1">
              <w:rPr>
                <w:sz w:val="21"/>
                <w:szCs w:val="21"/>
              </w:rPr>
              <w:t xml:space="preserve">The economy is always evolving, but there </w:t>
            </w:r>
            <w:r w:rsidR="00373CA4" w:rsidRPr="00AA71D1">
              <w:rPr>
                <w:sz w:val="21"/>
                <w:szCs w:val="21"/>
              </w:rPr>
              <w:t xml:space="preserve">are </w:t>
            </w:r>
            <w:r w:rsidRPr="00AA71D1">
              <w:rPr>
                <w:sz w:val="21"/>
                <w:szCs w:val="21"/>
              </w:rPr>
              <w:t>some key trends that are driving the overall shape of the labour market</w:t>
            </w:r>
            <w:r w:rsidR="00B67A1D" w:rsidRPr="00AA71D1">
              <w:rPr>
                <w:sz w:val="21"/>
                <w:szCs w:val="21"/>
              </w:rPr>
              <w:t>.</w:t>
            </w:r>
            <w:r w:rsidRPr="00AA71D1">
              <w:rPr>
                <w:sz w:val="21"/>
                <w:szCs w:val="21"/>
              </w:rPr>
              <w:t xml:space="preserve"> </w:t>
            </w:r>
          </w:p>
          <w:p w14:paraId="528E72EE" w14:textId="0390C509" w:rsidR="00B05E44" w:rsidRPr="00AA71D1" w:rsidRDefault="00B05E44" w:rsidP="00AA71D1">
            <w:pPr>
              <w:pStyle w:val="Keythemestext"/>
              <w:spacing w:after="200"/>
              <w:rPr>
                <w:sz w:val="21"/>
                <w:szCs w:val="21"/>
              </w:rPr>
            </w:pPr>
            <w:r w:rsidRPr="00AA71D1">
              <w:rPr>
                <w:sz w:val="21"/>
                <w:szCs w:val="21"/>
              </w:rPr>
              <w:t>Data and digital technologies are playing a growing role across the economy and shaping current and future workforce needs</w:t>
            </w:r>
            <w:r w:rsidR="00B67A1D" w:rsidRPr="00AA71D1">
              <w:rPr>
                <w:sz w:val="21"/>
                <w:szCs w:val="21"/>
              </w:rPr>
              <w:t>.</w:t>
            </w:r>
          </w:p>
          <w:p w14:paraId="3DDC01DB" w14:textId="63E39580" w:rsidR="00B05E44" w:rsidRPr="00AA71D1" w:rsidRDefault="00B05E44" w:rsidP="00AA71D1">
            <w:pPr>
              <w:pStyle w:val="Keythemestext"/>
              <w:spacing w:after="200"/>
              <w:rPr>
                <w:sz w:val="21"/>
                <w:szCs w:val="21"/>
              </w:rPr>
            </w:pPr>
            <w:r w:rsidRPr="00AA71D1">
              <w:rPr>
                <w:sz w:val="21"/>
                <w:szCs w:val="21"/>
              </w:rPr>
              <w:t>Emerging generative artificial intelligence can be expected to have profound impacts on the labour market. Further analysis is needed to better understand and anticipate these impacts and harness the opportunities they bring</w:t>
            </w:r>
            <w:r w:rsidR="00B67A1D" w:rsidRPr="00AA71D1">
              <w:rPr>
                <w:sz w:val="21"/>
                <w:szCs w:val="21"/>
              </w:rPr>
              <w:t>.</w:t>
            </w:r>
          </w:p>
          <w:p w14:paraId="3C400FE4" w14:textId="2CEB4849" w:rsidR="00B05E44" w:rsidRPr="00AA71D1" w:rsidRDefault="00B05E44" w:rsidP="00AA71D1">
            <w:pPr>
              <w:pStyle w:val="Keythemestext"/>
              <w:spacing w:after="200"/>
              <w:rPr>
                <w:sz w:val="21"/>
                <w:szCs w:val="21"/>
              </w:rPr>
            </w:pPr>
            <w:r w:rsidRPr="00AA71D1">
              <w:rPr>
                <w:sz w:val="21"/>
                <w:szCs w:val="21"/>
              </w:rPr>
              <w:t>The net</w:t>
            </w:r>
            <w:r w:rsidR="00FA358E" w:rsidRPr="00AA71D1">
              <w:rPr>
                <w:sz w:val="21"/>
                <w:szCs w:val="21"/>
              </w:rPr>
              <w:t xml:space="preserve"> </w:t>
            </w:r>
            <w:r w:rsidRPr="00AA71D1">
              <w:rPr>
                <w:sz w:val="21"/>
                <w:szCs w:val="21"/>
              </w:rPr>
              <w:t>zero transformation will create new opportunities in emerging green industries that will facilitate a decarbonised global economy</w:t>
            </w:r>
            <w:r w:rsidR="00B67A1D" w:rsidRPr="00AA71D1">
              <w:rPr>
                <w:sz w:val="21"/>
                <w:szCs w:val="21"/>
              </w:rPr>
              <w:t>.</w:t>
            </w:r>
          </w:p>
          <w:p w14:paraId="00AE75CC" w14:textId="5939C580" w:rsidR="00B05E44" w:rsidRPr="00AA71D1" w:rsidRDefault="00FB1332" w:rsidP="00AA71D1">
            <w:pPr>
              <w:pStyle w:val="Keythemestext"/>
              <w:spacing w:after="200"/>
              <w:rPr>
                <w:sz w:val="21"/>
                <w:szCs w:val="21"/>
              </w:rPr>
            </w:pPr>
            <w:r w:rsidRPr="00AA71D1">
              <w:rPr>
                <w:sz w:val="21"/>
                <w:szCs w:val="21"/>
              </w:rPr>
              <w:t>Growing d</w:t>
            </w:r>
            <w:r w:rsidR="00B05E44" w:rsidRPr="00AA71D1">
              <w:rPr>
                <w:sz w:val="21"/>
                <w:szCs w:val="21"/>
              </w:rPr>
              <w:t xml:space="preserve">emand for quality care and support services is reshaping our economy. </w:t>
            </w:r>
          </w:p>
          <w:p w14:paraId="7006A9BA" w14:textId="4AAA30FE" w:rsidR="007E7CA3" w:rsidRDefault="00D37BA0" w:rsidP="007E7CA3">
            <w:pPr>
              <w:pStyle w:val="Keythemestext"/>
              <w:spacing w:after="200"/>
              <w:rPr>
                <w:sz w:val="20"/>
                <w:szCs w:val="18"/>
              </w:rPr>
            </w:pPr>
            <w:r w:rsidRPr="00AA71D1">
              <w:rPr>
                <w:sz w:val="21"/>
                <w:szCs w:val="21"/>
              </w:rPr>
              <w:t xml:space="preserve">These 3 trends are shaping our economy today, and a whole-of-systems view will assist the national skills system respond effectively now </w:t>
            </w:r>
            <w:r w:rsidR="00CB436F" w:rsidRPr="00AA71D1">
              <w:rPr>
                <w:sz w:val="21"/>
                <w:szCs w:val="21"/>
              </w:rPr>
              <w:t xml:space="preserve">and </w:t>
            </w:r>
            <w:r w:rsidRPr="00AA71D1">
              <w:rPr>
                <w:sz w:val="21"/>
                <w:szCs w:val="21"/>
              </w:rPr>
              <w:t>plan for change</w:t>
            </w:r>
            <w:r w:rsidR="00B05E44" w:rsidRPr="00AA71D1">
              <w:rPr>
                <w:sz w:val="21"/>
                <w:szCs w:val="21"/>
              </w:rPr>
              <w:t>.</w:t>
            </w:r>
            <w:r w:rsidR="00B05E44" w:rsidRPr="009072C0">
              <w:rPr>
                <w:sz w:val="20"/>
                <w:szCs w:val="18"/>
              </w:rPr>
              <w:t xml:space="preserve"> </w:t>
            </w:r>
            <w:r w:rsidR="007E7CA3">
              <w:rPr>
                <w:sz w:val="20"/>
                <w:szCs w:val="18"/>
              </w:rPr>
              <w:br/>
            </w:r>
          </w:p>
          <w:p w14:paraId="3FE9D007" w14:textId="5D244C2B" w:rsidR="00B05E44" w:rsidRPr="007E7CA3" w:rsidRDefault="00B05E44" w:rsidP="007E7CA3">
            <w:pPr>
              <w:rPr>
                <w:lang w:val="en-GB" w:eastAsia="en-GB"/>
              </w:rPr>
            </w:pPr>
          </w:p>
        </w:tc>
      </w:tr>
    </w:tbl>
    <w:p w14:paraId="4E3D6B78" w14:textId="6BAC2065" w:rsidR="007E7CA3" w:rsidRDefault="007E7CA3" w:rsidP="00800837">
      <w:pPr>
        <w:pStyle w:val="Spacer"/>
      </w:pPr>
      <w:bookmarkStart w:id="83" w:name="_Toc142665286"/>
      <w:r w:rsidRPr="00F271BA">
        <w:rPr>
          <w:noProof/>
        </w:rPr>
        <w:drawing>
          <wp:inline distT="0" distB="0" distL="0" distR="0" wp14:anchorId="4563A6F2" wp14:editId="7EB1DC17">
            <wp:extent cx="5939790" cy="361950"/>
            <wp:effectExtent l="0" t="0" r="3810" b="0"/>
            <wp:docPr id="1727400134" name="Picture 1727400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00134" name="Picture 1727400134">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3D7F65DB" w14:textId="7DC9AA27" w:rsidR="00850F37" w:rsidRDefault="00850F37">
      <w:r>
        <w:br w:type="page"/>
      </w:r>
    </w:p>
    <w:p w14:paraId="0FCC924B" w14:textId="77E804D2" w:rsidR="00B05E44" w:rsidRPr="00B05E44" w:rsidRDefault="00B05E44" w:rsidP="00B05E44">
      <w:r w:rsidRPr="00B05E44">
        <w:lastRenderedPageBreak/>
        <w:t>The economy is always in a state of change as a consequence of short and long</w:t>
      </w:r>
      <w:r w:rsidR="00406D8C">
        <w:t>-</w:t>
      </w:r>
      <w:r w:rsidRPr="00B05E44">
        <w:t>term factors. Three important structural changes are already underway and will see increased demand for a skilled workforce to:</w:t>
      </w:r>
    </w:p>
    <w:p w14:paraId="36151300" w14:textId="77777777" w:rsidR="00B05E44" w:rsidRPr="00B05E44" w:rsidRDefault="00B05E44" w:rsidP="00792ED9">
      <w:pPr>
        <w:pStyle w:val="ListBullet"/>
      </w:pPr>
      <w:r w:rsidRPr="00B05E44">
        <w:t xml:space="preserve">realise the benefits of digital </w:t>
      </w:r>
      <w:proofErr w:type="gramStart"/>
      <w:r w:rsidRPr="00B05E44">
        <w:t>transformation</w:t>
      </w:r>
      <w:proofErr w:type="gramEnd"/>
      <w:r w:rsidRPr="00B05E44">
        <w:t xml:space="preserve"> </w:t>
      </w:r>
    </w:p>
    <w:p w14:paraId="6186B2FA" w14:textId="77777777" w:rsidR="00B05E44" w:rsidRPr="00B05E44" w:rsidRDefault="00B05E44" w:rsidP="00792ED9">
      <w:pPr>
        <w:pStyle w:val="ListBullet"/>
      </w:pPr>
      <w:r w:rsidRPr="00B05E44">
        <w:t xml:space="preserve">deliver Australia’s transformation to a net zero economy and reduce greenhouse gas </w:t>
      </w:r>
      <w:proofErr w:type="gramStart"/>
      <w:r w:rsidRPr="00B05E44">
        <w:t>emissions</w:t>
      </w:r>
      <w:proofErr w:type="gramEnd"/>
      <w:r w:rsidRPr="00B05E44">
        <w:t xml:space="preserve"> </w:t>
      </w:r>
    </w:p>
    <w:p w14:paraId="078D01B5" w14:textId="77777777" w:rsidR="00B05E44" w:rsidRPr="00B05E44" w:rsidRDefault="00B05E44" w:rsidP="00792ED9">
      <w:pPr>
        <w:pStyle w:val="ListBullet"/>
      </w:pPr>
      <w:r w:rsidRPr="00B05E44">
        <w:t>meet the growing demand for care services.</w:t>
      </w:r>
    </w:p>
    <w:p w14:paraId="47872AE9" w14:textId="3FC21B47" w:rsidR="00B05E44" w:rsidRPr="00FF4D8F" w:rsidRDefault="00FB1332" w:rsidP="00F840E1">
      <w:pPr>
        <w:pStyle w:val="Heading2"/>
        <w:numPr>
          <w:ilvl w:val="1"/>
          <w:numId w:val="4"/>
        </w:numPr>
      </w:pPr>
      <w:bookmarkStart w:id="84" w:name="_Toc146635991"/>
      <w:bookmarkEnd w:id="83"/>
      <w:r>
        <w:t>Skills for the digital transformation</w:t>
      </w:r>
      <w:bookmarkEnd w:id="84"/>
    </w:p>
    <w:p w14:paraId="2786024A" w14:textId="5BE3B0A4" w:rsidR="00B05E44" w:rsidRPr="00B05E44" w:rsidRDefault="00B05E44" w:rsidP="00B05E44">
      <w:r w:rsidRPr="00B05E44">
        <w:t>The need for both expert digital skills and digital literacy have been consistent themes raised by stakeholders as a</w:t>
      </w:r>
      <w:r w:rsidR="00FB1332">
        <w:t>n economy-wide</w:t>
      </w:r>
      <w:r w:rsidRPr="00B05E44">
        <w:t xml:space="preserve"> issue, where the education and training systems will need to do more. Building digital and data proficiency at all skill levels will be increasingly fundamental for people to enter the workforce and achieve their full potential in the labour market </w:t>
      </w:r>
      <w:sdt>
        <w:sdtPr>
          <w:id w:val="213472048"/>
          <w:citation/>
        </w:sdtPr>
        <w:sdtContent>
          <w:r w:rsidRPr="00B05E44">
            <w:fldChar w:fldCharType="begin"/>
          </w:r>
          <w:r w:rsidR="00106E53">
            <w:instrText xml:space="preserve">CITATION DSO23 \l 3081 </w:instrText>
          </w:r>
          <w:r w:rsidRPr="00B05E44">
            <w:fldChar w:fldCharType="separate"/>
          </w:r>
          <w:r w:rsidR="007D0046">
            <w:rPr>
              <w:noProof/>
            </w:rPr>
            <w:t>(DSO, 2023)</w:t>
          </w:r>
          <w:r w:rsidRPr="00B05E44">
            <w:fldChar w:fldCharType="end"/>
          </w:r>
        </w:sdtContent>
      </w:sdt>
      <w:r w:rsidRPr="00B05E44">
        <w:t xml:space="preserve">, as well as </w:t>
      </w:r>
      <w:r w:rsidR="00405716">
        <w:t>participate fully</w:t>
      </w:r>
      <w:r w:rsidRPr="00B05E44">
        <w:t xml:space="preserve"> in social and community life. </w:t>
      </w:r>
      <w:r w:rsidR="00FB1332">
        <w:t>T</w:t>
      </w:r>
      <w:r w:rsidRPr="00B05E44">
        <w:t>he entire Australian workforce will need to be digitally literate and digital literacy has emerged as a foundation skill</w:t>
      </w:r>
      <w:r w:rsidR="004117D4">
        <w:t xml:space="preserve"> (Box 3)</w:t>
      </w:r>
      <w:r w:rsidRPr="00B05E44">
        <w:t xml:space="preserve">. At the same time, Australian employers are recognising the need for more specialised digital and data skills. Yet, businesses have reported that a lack of skills and knowledge was one of the top barriers to adoption of digital technology </w:t>
      </w:r>
      <w:sdt>
        <w:sdtPr>
          <w:id w:val="1447965721"/>
          <w:citation/>
        </w:sdtPr>
        <w:sdtContent>
          <w:r w:rsidRPr="00B05E44">
            <w:fldChar w:fldCharType="begin"/>
          </w:r>
          <w:r w:rsidR="00121927">
            <w:instrText xml:space="preserve">CITATION Aus235 \l 3081 </w:instrText>
          </w:r>
          <w:r w:rsidRPr="00B05E44">
            <w:fldChar w:fldCharType="separate"/>
          </w:r>
          <w:r w:rsidR="007D0046">
            <w:rPr>
              <w:noProof/>
            </w:rPr>
            <w:t>(Productivity Commission, 2023a)</w:t>
          </w:r>
          <w:r w:rsidRPr="00B05E44">
            <w:fldChar w:fldCharType="end"/>
          </w:r>
        </w:sdtContent>
      </w:sdt>
      <w:r w:rsidRPr="00B05E44">
        <w:t>.</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4F9A139A" w14:textId="77777777" w:rsidTr="00681531">
        <w:tc>
          <w:tcPr>
            <w:tcW w:w="5000" w:type="pct"/>
          </w:tcPr>
          <w:p w14:paraId="73F6065A" w14:textId="3D554414" w:rsidR="00B05E44" w:rsidRPr="00B05E44" w:rsidRDefault="00B05E44" w:rsidP="00111D86">
            <w:pPr>
              <w:pStyle w:val="Calloutheader"/>
              <w:spacing w:before="120"/>
            </w:pPr>
            <w:bookmarkStart w:id="85" w:name="_Hlk142400149"/>
            <w:bookmarkStart w:id="86" w:name="_Hlk142400035"/>
            <w:r w:rsidRPr="00B05E44">
              <w:t xml:space="preserve">Box </w:t>
            </w:r>
            <w:r w:rsidR="0026031B">
              <w:fldChar w:fldCharType="begin"/>
            </w:r>
            <w:r w:rsidR="0026031B">
              <w:instrText xml:space="preserve"> SEQ Box \* ARABIC </w:instrText>
            </w:r>
            <w:r w:rsidR="0026031B">
              <w:fldChar w:fldCharType="separate"/>
            </w:r>
            <w:r w:rsidR="0052498D">
              <w:rPr>
                <w:noProof/>
              </w:rPr>
              <w:t>3</w:t>
            </w:r>
            <w:r w:rsidR="0026031B">
              <w:fldChar w:fldCharType="end"/>
            </w:r>
            <w:r w:rsidRPr="00B05E44">
              <w:t xml:space="preserve">: Digital literacy </w:t>
            </w:r>
            <w:r w:rsidR="003E34F8">
              <w:t xml:space="preserve">is </w:t>
            </w:r>
            <w:r w:rsidRPr="00B05E44">
              <w:t xml:space="preserve">a critical foundation skill, together with basic literacy and </w:t>
            </w:r>
            <w:proofErr w:type="gramStart"/>
            <w:r w:rsidRPr="00B05E44">
              <w:t>numeracy</w:t>
            </w:r>
            <w:proofErr w:type="gramEnd"/>
            <w:r w:rsidRPr="00B05E44">
              <w:t xml:space="preserve"> </w:t>
            </w:r>
          </w:p>
          <w:p w14:paraId="0BAC6146" w14:textId="3861CF89" w:rsidR="00B05E44" w:rsidRPr="00B05E44" w:rsidRDefault="00B05E44" w:rsidP="00B05E44">
            <w:pPr>
              <w:pStyle w:val="CaseStudyText"/>
            </w:pPr>
            <w:r w:rsidRPr="00B05E44">
              <w:t xml:space="preserve">The ability to read, write, count, and engage with technology is a critical foundation for meaningful work and active participation in the community. The commonly quoted research shows </w:t>
            </w:r>
            <w:r w:rsidR="00373CA4">
              <w:t>around</w:t>
            </w:r>
            <w:r w:rsidR="00373CA4" w:rsidRPr="00B05E44">
              <w:t xml:space="preserve"> </w:t>
            </w:r>
            <w:r w:rsidR="005A2BC3">
              <w:t>3</w:t>
            </w:r>
            <w:r w:rsidRPr="00B05E44">
              <w:t xml:space="preserve"> million Australians lack basic literacy or numeracy skills, or both. This often results in exclusion from education, training, and secure work, as well as difficulty engaging in society more broadly. </w:t>
            </w:r>
          </w:p>
          <w:p w14:paraId="6F1C630A" w14:textId="096F69E6" w:rsidR="00B05E44" w:rsidRPr="00B05E44" w:rsidRDefault="00B05E44" w:rsidP="00B05E44">
            <w:pPr>
              <w:pStyle w:val="CaseStudyText"/>
            </w:pPr>
            <w:r w:rsidRPr="00B05E44">
              <w:t xml:space="preserve">There is clear consensus about the strong value of foundation skills, and yet there is </w:t>
            </w:r>
            <w:proofErr w:type="gramStart"/>
            <w:r w:rsidRPr="00B05E44">
              <w:t>no</w:t>
            </w:r>
            <w:proofErr w:type="gramEnd"/>
            <w:r w:rsidRPr="00B05E44">
              <w:t xml:space="preserve"> up</w:t>
            </w:r>
            <w:r w:rsidR="00CB436F">
              <w:noBreakHyphen/>
            </w:r>
            <w:r w:rsidRPr="00B05E44">
              <w:t>to-date national level data on these skill levels.</w:t>
            </w:r>
          </w:p>
          <w:p w14:paraId="73CA5AB2" w14:textId="7E42FCC0" w:rsidR="004B32BB" w:rsidRPr="004B32BB" w:rsidRDefault="00B05E44" w:rsidP="00661792">
            <w:pPr>
              <w:pStyle w:val="CaseStudyText"/>
            </w:pPr>
            <w:r w:rsidRPr="00B05E44">
              <w:t xml:space="preserve">While digital </w:t>
            </w:r>
            <w:r w:rsidR="003E34F8">
              <w:t>literacy is</w:t>
            </w:r>
            <w:r w:rsidRPr="00B05E44">
              <w:t xml:space="preserve"> </w:t>
            </w:r>
            <w:r w:rsidR="00711134">
              <w:t>becoming increasingly important as</w:t>
            </w:r>
            <w:r w:rsidRPr="00B05E44">
              <w:t xml:space="preserve"> a foundation skill, there is no agreed definition on digital literacy and how to assess it, let alone data on Australians’ digital literacy.</w:t>
            </w:r>
            <w:r w:rsidR="00661792">
              <w:t xml:space="preserve"> </w:t>
            </w:r>
            <w:r w:rsidRPr="00B05E44">
              <w:t xml:space="preserve">Jobs and Skills Australia is leading the development of a national study on adult literacy, </w:t>
            </w:r>
            <w:proofErr w:type="gramStart"/>
            <w:r w:rsidRPr="00B05E44">
              <w:t>numeracy</w:t>
            </w:r>
            <w:proofErr w:type="gramEnd"/>
            <w:r w:rsidRPr="00B05E44">
              <w:t xml:space="preserve"> and digital literacy skills – the foundation skills study. </w:t>
            </w:r>
            <w:r w:rsidR="004B32BB" w:rsidRPr="004B32BB">
              <w:t xml:space="preserve">The study consists of </w:t>
            </w:r>
            <w:r w:rsidR="00687454">
              <w:t>4</w:t>
            </w:r>
            <w:r w:rsidR="004B32BB" w:rsidRPr="004B32BB">
              <w:t xml:space="preserve"> elements: </w:t>
            </w:r>
          </w:p>
          <w:p w14:paraId="164F9DD4" w14:textId="7F8CB05F" w:rsidR="004B32BB" w:rsidRPr="004B32BB" w:rsidRDefault="00A425CD" w:rsidP="00C73B1E">
            <w:pPr>
              <w:pStyle w:val="ListBullet"/>
            </w:pPr>
            <w:r>
              <w:t>a</w:t>
            </w:r>
            <w:r w:rsidR="004B32BB" w:rsidRPr="004B32BB">
              <w:t xml:space="preserve"> survey of Australian adults to assess their current </w:t>
            </w:r>
            <w:r w:rsidR="00373CA4">
              <w:t xml:space="preserve">literacy and numeracy </w:t>
            </w:r>
            <w:r w:rsidR="004B32BB" w:rsidRPr="004B32BB">
              <w:t xml:space="preserve">skills levels (the survey) </w:t>
            </w:r>
          </w:p>
          <w:p w14:paraId="07667D00" w14:textId="5027D393" w:rsidR="004B32BB" w:rsidRPr="004B32BB" w:rsidRDefault="00A425CD" w:rsidP="00C73B1E">
            <w:pPr>
              <w:pStyle w:val="ListBullet"/>
            </w:pPr>
            <w:r>
              <w:t>a</w:t>
            </w:r>
            <w:r w:rsidR="004B32BB" w:rsidRPr="004B32BB">
              <w:t xml:space="preserve"> feasibility study into how best to collect the literacy, </w:t>
            </w:r>
            <w:proofErr w:type="gramStart"/>
            <w:r w:rsidR="004B32BB" w:rsidRPr="004B32BB">
              <w:t>numeracy</w:t>
            </w:r>
            <w:proofErr w:type="gramEnd"/>
            <w:r w:rsidR="004B32BB" w:rsidRPr="004B32BB">
              <w:t xml:space="preserve"> and digital literacy levels of First Nations people (the feasibility study)</w:t>
            </w:r>
          </w:p>
          <w:p w14:paraId="01D61835" w14:textId="5827C52C" w:rsidR="004B32BB" w:rsidRPr="004B32BB" w:rsidRDefault="00A425CD" w:rsidP="00C73B1E">
            <w:pPr>
              <w:pStyle w:val="ListBullet"/>
            </w:pPr>
            <w:r>
              <w:t>a</w:t>
            </w:r>
            <w:r w:rsidR="004B32BB" w:rsidRPr="004B32BB">
              <w:t>nalysis of Commonwealth administrative and other data into the results for priority groups</w:t>
            </w:r>
          </w:p>
          <w:p w14:paraId="4938714A" w14:textId="2444C065" w:rsidR="00B05E44" w:rsidRDefault="00A425CD" w:rsidP="00D93C51">
            <w:pPr>
              <w:pStyle w:val="ListBullet"/>
            </w:pPr>
            <w:r>
              <w:t>d</w:t>
            </w:r>
            <w:r w:rsidR="004B32BB" w:rsidRPr="004B32BB">
              <w:t>efining digital literacy</w:t>
            </w:r>
            <w:r w:rsidR="008177DB">
              <w:t xml:space="preserve"> and </w:t>
            </w:r>
            <w:r w:rsidR="00A30EC2">
              <w:t xml:space="preserve">exploring </w:t>
            </w:r>
            <w:r w:rsidR="00691FC4">
              <w:t>measurement approaches</w:t>
            </w:r>
            <w:r w:rsidR="004B32BB" w:rsidRPr="004B32BB">
              <w:t>.</w:t>
            </w:r>
          </w:p>
          <w:p w14:paraId="7A95DDC8" w14:textId="77777777" w:rsidR="00CB436F" w:rsidRDefault="00CB436F" w:rsidP="00CB436F">
            <w:pPr>
              <w:pStyle w:val="ListBullet"/>
              <w:numPr>
                <w:ilvl w:val="0"/>
                <w:numId w:val="0"/>
              </w:numPr>
              <w:ind w:left="340"/>
            </w:pPr>
          </w:p>
          <w:p w14:paraId="228125F6" w14:textId="4B2491B5" w:rsidR="00B05E44" w:rsidRPr="004E6196" w:rsidRDefault="00E429B6" w:rsidP="00111D86">
            <w:pPr>
              <w:spacing w:after="120"/>
            </w:pPr>
            <w:r w:rsidRPr="00E429B6">
              <w:t>Jobs and Skills Australia is currently engaging with stakeholders on all aspects of the study.</w:t>
            </w:r>
          </w:p>
        </w:tc>
      </w:tr>
    </w:tbl>
    <w:p w14:paraId="2B6BAA8B" w14:textId="48A58C09" w:rsidR="00962790" w:rsidRDefault="00962790" w:rsidP="00B05E44">
      <w:r w:rsidRPr="00B05E44">
        <w:lastRenderedPageBreak/>
        <w:t xml:space="preserve">To close these skills gaps, </w:t>
      </w:r>
      <w:r>
        <w:t xml:space="preserve">the </w:t>
      </w:r>
      <w:r w:rsidRPr="00B05E44">
        <w:t xml:space="preserve">education and training systems will need to both deliver new skills and adapt in how they deliver them. While predicting the future of technological change is inherently difficult, a responsive skills system will help set Australians up to respond to digital transformation and share the benefits </w:t>
      </w:r>
      <w:sdt>
        <w:sdtPr>
          <w:id w:val="-487791118"/>
          <w:citation/>
        </w:sdtPr>
        <w:sdtContent>
          <w:r w:rsidRPr="00B05E44">
            <w:fldChar w:fldCharType="begin"/>
          </w:r>
          <w:r>
            <w:instrText xml:space="preserve">CITATION Aus23 \l 3081 </w:instrText>
          </w:r>
          <w:r w:rsidRPr="00B05E44">
            <w:fldChar w:fldCharType="separate"/>
          </w:r>
          <w:r w:rsidR="007D0046">
            <w:rPr>
              <w:noProof/>
            </w:rPr>
            <w:t>(Commonwealth of Australia, 2023)</w:t>
          </w:r>
          <w:r w:rsidRPr="00B05E44">
            <w:fldChar w:fldCharType="end"/>
          </w:r>
        </w:sdtContent>
      </w:sdt>
      <w:r w:rsidRPr="00B05E44">
        <w:t>.</w:t>
      </w:r>
    </w:p>
    <w:p w14:paraId="482885EE" w14:textId="0E93731B" w:rsidR="009552F8" w:rsidRDefault="00B05E44" w:rsidP="00B05E44">
      <w:r w:rsidRPr="00B05E44">
        <w:t>Occupations with higher levels of digital engagement and occupations requiring specialised data and digital skills are projected to grow at faster rates than other occupations.</w:t>
      </w:r>
      <w:r w:rsidRPr="00E21A25">
        <w:rPr>
          <w:rStyle w:val="FootnoteReference"/>
        </w:rPr>
        <w:footnoteReference w:id="2"/>
      </w:r>
      <w:r w:rsidRPr="00B05E44">
        <w:t xml:space="preserve"> </w:t>
      </w:r>
      <w:r w:rsidR="009552F8" w:rsidRPr="009552F8">
        <w:t>By 2028, occupations which require a high level of digital proficiency are projected to increase by 11.4%, compared to 6.9% for those with intermediate proficiency and 2.6% for those with basic proficiency.</w:t>
      </w:r>
      <w:r w:rsidR="009552F8">
        <w:rPr>
          <w:rStyle w:val="FootnoteReference"/>
        </w:rPr>
        <w:footnoteReference w:id="3"/>
      </w:r>
      <w:r w:rsidR="009552F8" w:rsidRPr="009552F8">
        <w:t xml:space="preserve"> Occupations where people tend to spend more than 50% of their time using specific data and digital skills (like writing code or managing I</w:t>
      </w:r>
      <w:r w:rsidR="00CC23C5">
        <w:t xml:space="preserve">nformation </w:t>
      </w:r>
      <w:r w:rsidR="009552F8" w:rsidRPr="009552F8">
        <w:t>T</w:t>
      </w:r>
      <w:r w:rsidR="00CC23C5">
        <w:t>echnology (IT)</w:t>
      </w:r>
      <w:r w:rsidR="009552F8" w:rsidRPr="009552F8">
        <w:t xml:space="preserve"> systems) are projected to grow at twice the rate (12.5%) of other occupations (6.2%).</w:t>
      </w:r>
    </w:p>
    <w:p w14:paraId="38747F8E" w14:textId="76FCC097" w:rsidR="00B05E44" w:rsidRPr="00B05E44" w:rsidRDefault="00B05E44" w:rsidP="00B05E44">
      <w:r w:rsidRPr="00B05E44">
        <w:t>The demand for digital and data skills is spreading quickly across the Australian labour market. As the COVID-19 pandemic showed, technological changes in business operations and ways of working can reach widely and rapidly across industries</w:t>
      </w:r>
      <w:r w:rsidR="00BC03E1">
        <w:t xml:space="preserve"> </w:t>
      </w:r>
      <w:sdt>
        <w:sdtPr>
          <w:id w:val="-1123766890"/>
          <w:citation/>
        </w:sdtPr>
        <w:sdtContent>
          <w:r w:rsidRPr="00B05E44">
            <w:fldChar w:fldCharType="begin"/>
          </w:r>
          <w:r w:rsidR="00C66782">
            <w:instrText xml:space="preserve">CITATION Com25 \l 3081 </w:instrText>
          </w:r>
          <w:r w:rsidRPr="00B05E44">
            <w:fldChar w:fldCharType="separate"/>
          </w:r>
          <w:r w:rsidR="007D0046">
            <w:rPr>
              <w:noProof/>
            </w:rPr>
            <w:t>(The Treasury, 2023b)</w:t>
          </w:r>
          <w:r w:rsidRPr="00B05E44">
            <w:fldChar w:fldCharType="end"/>
          </w:r>
        </w:sdtContent>
      </w:sdt>
      <w:r w:rsidRPr="00B05E44">
        <w:t xml:space="preserve">. </w:t>
      </w:r>
    </w:p>
    <w:p w14:paraId="18D67B77" w14:textId="5E09BCFA" w:rsidR="00B60FE9" w:rsidRDefault="002D0740" w:rsidP="00B60FE9">
      <w:r>
        <w:t xml:space="preserve">Much of the growth in </w:t>
      </w:r>
      <w:r w:rsidR="00BC3800">
        <w:t xml:space="preserve">demand for digital skills is outside of traditional </w:t>
      </w:r>
      <w:r w:rsidR="00503B28">
        <w:t>IT or technology jobs</w:t>
      </w:r>
      <w:r w:rsidR="00F54E35">
        <w:t>.</w:t>
      </w:r>
      <w:r w:rsidR="00503B28" w:rsidRPr="00503B28">
        <w:t xml:space="preserve"> </w:t>
      </w:r>
      <w:r w:rsidR="00F54E35">
        <w:t>T</w:t>
      </w:r>
      <w:r w:rsidR="009552F8">
        <w:t xml:space="preserve">his </w:t>
      </w:r>
      <w:r w:rsidR="00503B28" w:rsidRPr="00B05E44">
        <w:t>indicates the importance of data and digital skills across the economy</w:t>
      </w:r>
      <w:r w:rsidR="00CE580B">
        <w:t>.</w:t>
      </w:r>
      <w:r w:rsidR="00503B28">
        <w:t xml:space="preserve"> </w:t>
      </w:r>
      <w:r w:rsidR="00D2001B">
        <w:t>In 2022, 5</w:t>
      </w:r>
      <w:r w:rsidR="00B05E44" w:rsidRPr="00B05E44">
        <w:t xml:space="preserve"> of the 10 occupations with the highest numbers of job listings requesting digital and data skills were not data and digital occupations (</w:t>
      </w:r>
      <w:r w:rsidR="00A05895">
        <w:fldChar w:fldCharType="begin"/>
      </w:r>
      <w:r w:rsidR="00A05895">
        <w:instrText xml:space="preserve"> REF _Ref146560125 \h </w:instrText>
      </w:r>
      <w:r w:rsidR="00A05895">
        <w:fldChar w:fldCharType="separate"/>
      </w:r>
      <w:r w:rsidR="0052498D" w:rsidRPr="00B60FE9">
        <w:t xml:space="preserve">Figure </w:t>
      </w:r>
      <w:r w:rsidR="0052498D">
        <w:rPr>
          <w:noProof/>
        </w:rPr>
        <w:t>5</w:t>
      </w:r>
      <w:r w:rsidR="00A05895">
        <w:fldChar w:fldCharType="end"/>
      </w:r>
      <w:r w:rsidR="00B05E44" w:rsidRPr="00B05E44">
        <w:t>).</w:t>
      </w:r>
      <w:bookmarkStart w:id="88" w:name="_Ref142665485"/>
      <w:bookmarkStart w:id="89" w:name="_Toc143127864"/>
      <w:bookmarkStart w:id="90" w:name="_Toc144198417"/>
      <w:bookmarkStart w:id="91" w:name="_Hlk143502612"/>
    </w:p>
    <w:p w14:paraId="1DB51A7F" w14:textId="306B6AFE" w:rsidR="00B05E44" w:rsidRDefault="00B05E44" w:rsidP="00B60FE9">
      <w:pPr>
        <w:pStyle w:val="Caption"/>
      </w:pPr>
      <w:bookmarkStart w:id="92" w:name="_Ref146560125"/>
      <w:bookmarkStart w:id="93" w:name="_Toc146636042"/>
      <w:r w:rsidRPr="00B60FE9">
        <w:t xml:space="preserve">Figure </w:t>
      </w:r>
      <w:r>
        <w:fldChar w:fldCharType="begin"/>
      </w:r>
      <w:r>
        <w:instrText>SEQ Figure \* ARABIC</w:instrText>
      </w:r>
      <w:r>
        <w:fldChar w:fldCharType="separate"/>
      </w:r>
      <w:r w:rsidR="0052498D">
        <w:rPr>
          <w:noProof/>
        </w:rPr>
        <w:t>5</w:t>
      </w:r>
      <w:r>
        <w:fldChar w:fldCharType="end"/>
      </w:r>
      <w:bookmarkEnd w:id="88"/>
      <w:bookmarkEnd w:id="92"/>
      <w:r w:rsidRPr="00B60FE9">
        <w:t>: Top 10 occupations with the highest numbers of job listings requesting digital and data skills in 2022</w:t>
      </w:r>
      <w:bookmarkEnd w:id="89"/>
      <w:bookmarkEnd w:id="90"/>
      <w:bookmarkEnd w:id="93"/>
    </w:p>
    <w:p w14:paraId="26476D27" w14:textId="1D1CE5F1" w:rsidR="00CF078A" w:rsidRDefault="00FF0C9A" w:rsidP="00964B29">
      <w:pPr>
        <w:pStyle w:val="Spacer"/>
        <w:spacing w:after="5600"/>
      </w:pPr>
      <w:r w:rsidRPr="00FF0C9A">
        <w:drawing>
          <wp:anchor distT="0" distB="0" distL="114300" distR="114300" simplePos="0" relativeHeight="251612160" behindDoc="0" locked="0" layoutInCell="1" allowOverlap="1" wp14:anchorId="56B33FE5" wp14:editId="65362A2B">
            <wp:simplePos x="0" y="0"/>
            <wp:positionH relativeFrom="page">
              <wp:posOffset>-781</wp:posOffset>
            </wp:positionH>
            <wp:positionV relativeFrom="paragraph">
              <wp:posOffset>153603</wp:posOffset>
            </wp:positionV>
            <wp:extent cx="7560000" cy="3574800"/>
            <wp:effectExtent l="0" t="0" r="3175" b="6985"/>
            <wp:wrapNone/>
            <wp:docPr id="10718858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85847"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0000" cy="3574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5"/>
        <w:gridCol w:w="1076"/>
        <w:gridCol w:w="1211"/>
      </w:tblGrid>
      <w:tr w:rsidR="00010E76" w:rsidRPr="000D68C2" w14:paraId="13D4E7A3" w14:textId="77777777" w:rsidTr="00964B29">
        <w:tc>
          <w:tcPr>
            <w:tcW w:w="5895" w:type="dxa"/>
            <w:noWrap/>
            <w:hideMark/>
          </w:tcPr>
          <w:p w14:paraId="25C8FB50" w14:textId="77777777" w:rsidR="00010E76" w:rsidRPr="000D68C2" w:rsidRDefault="00010E76" w:rsidP="00964B29">
            <w:pPr>
              <w:pStyle w:val="Accessibilitytext"/>
              <w:rPr>
                <w:lang w:eastAsia="en-AU"/>
              </w:rPr>
            </w:pPr>
            <w:r w:rsidRPr="000D68C2">
              <w:rPr>
                <w:lang w:eastAsia="en-AU"/>
              </w:rPr>
              <w:t>Occupation name</w:t>
            </w:r>
          </w:p>
        </w:tc>
        <w:tc>
          <w:tcPr>
            <w:tcW w:w="1076" w:type="dxa"/>
            <w:noWrap/>
            <w:hideMark/>
          </w:tcPr>
          <w:p w14:paraId="2A5E0395" w14:textId="77777777" w:rsidR="00010E76" w:rsidRPr="000D68C2" w:rsidRDefault="00010E76" w:rsidP="00964B29">
            <w:pPr>
              <w:pStyle w:val="Accessibilitytext"/>
              <w:rPr>
                <w:lang w:eastAsia="en-AU"/>
              </w:rPr>
            </w:pPr>
            <w:r w:rsidRPr="000D68C2">
              <w:rPr>
                <w:lang w:eastAsia="en-AU"/>
              </w:rPr>
              <w:t>Digital and data</w:t>
            </w:r>
          </w:p>
        </w:tc>
        <w:tc>
          <w:tcPr>
            <w:tcW w:w="1211" w:type="dxa"/>
            <w:noWrap/>
            <w:hideMark/>
          </w:tcPr>
          <w:p w14:paraId="73BC2499" w14:textId="77777777" w:rsidR="00010E76" w:rsidRPr="000D68C2" w:rsidRDefault="00010E76" w:rsidP="00964B29">
            <w:pPr>
              <w:pStyle w:val="Accessibilitytext"/>
              <w:rPr>
                <w:lang w:eastAsia="en-AU"/>
              </w:rPr>
            </w:pPr>
            <w:r w:rsidRPr="000D68C2">
              <w:rPr>
                <w:lang w:eastAsia="en-AU"/>
              </w:rPr>
              <w:t>Non digital and data occupation</w:t>
            </w:r>
          </w:p>
        </w:tc>
      </w:tr>
      <w:tr w:rsidR="00010E76" w:rsidRPr="000D68C2" w14:paraId="77E5A76B" w14:textId="77777777" w:rsidTr="00964B29">
        <w:tc>
          <w:tcPr>
            <w:tcW w:w="5895" w:type="dxa"/>
            <w:noWrap/>
            <w:hideMark/>
          </w:tcPr>
          <w:p w14:paraId="69C71AF9" w14:textId="77777777" w:rsidR="00010E76" w:rsidRPr="000D68C2" w:rsidRDefault="00010E76" w:rsidP="00964B29">
            <w:pPr>
              <w:pStyle w:val="Accessibilitytext"/>
              <w:rPr>
                <w:lang w:eastAsia="en-AU"/>
              </w:rPr>
            </w:pPr>
            <w:r w:rsidRPr="000D68C2">
              <w:rPr>
                <w:lang w:eastAsia="en-AU"/>
              </w:rPr>
              <w:t>ICT Business and Systems Analysts</w:t>
            </w:r>
          </w:p>
        </w:tc>
        <w:tc>
          <w:tcPr>
            <w:tcW w:w="1076" w:type="dxa"/>
            <w:noWrap/>
            <w:hideMark/>
          </w:tcPr>
          <w:p w14:paraId="1662BC98" w14:textId="77777777" w:rsidR="00010E76" w:rsidRPr="000D68C2" w:rsidRDefault="00010E76" w:rsidP="00964B29">
            <w:pPr>
              <w:pStyle w:val="Accessibilitytext"/>
              <w:rPr>
                <w:lang w:eastAsia="en-AU"/>
              </w:rPr>
            </w:pPr>
            <w:r w:rsidRPr="000D68C2">
              <w:rPr>
                <w:lang w:eastAsia="en-AU"/>
              </w:rPr>
              <w:t>9177</w:t>
            </w:r>
          </w:p>
        </w:tc>
        <w:tc>
          <w:tcPr>
            <w:tcW w:w="1211" w:type="dxa"/>
            <w:noWrap/>
            <w:hideMark/>
          </w:tcPr>
          <w:p w14:paraId="64E9C98A" w14:textId="77777777" w:rsidR="00010E76" w:rsidRPr="000D68C2" w:rsidRDefault="00010E76" w:rsidP="00964B29">
            <w:pPr>
              <w:pStyle w:val="Accessibilitytext"/>
              <w:rPr>
                <w:lang w:eastAsia="en-AU"/>
              </w:rPr>
            </w:pPr>
          </w:p>
        </w:tc>
      </w:tr>
      <w:tr w:rsidR="00010E76" w:rsidRPr="000D68C2" w14:paraId="6423F821" w14:textId="77777777" w:rsidTr="00964B29">
        <w:tc>
          <w:tcPr>
            <w:tcW w:w="5895" w:type="dxa"/>
            <w:noWrap/>
            <w:hideMark/>
          </w:tcPr>
          <w:p w14:paraId="4054B07A" w14:textId="77777777" w:rsidR="00010E76" w:rsidRPr="000D68C2" w:rsidRDefault="00010E76" w:rsidP="00964B29">
            <w:pPr>
              <w:pStyle w:val="Accessibilitytext"/>
              <w:rPr>
                <w:lang w:eastAsia="en-AU"/>
              </w:rPr>
            </w:pPr>
            <w:r w:rsidRPr="000D68C2">
              <w:rPr>
                <w:lang w:eastAsia="en-AU"/>
              </w:rPr>
              <w:t>Advertising and Marketing Professionals</w:t>
            </w:r>
          </w:p>
        </w:tc>
        <w:tc>
          <w:tcPr>
            <w:tcW w:w="1076" w:type="dxa"/>
            <w:noWrap/>
            <w:hideMark/>
          </w:tcPr>
          <w:p w14:paraId="0C0314DC" w14:textId="77777777" w:rsidR="00010E76" w:rsidRPr="000D68C2" w:rsidRDefault="00010E76" w:rsidP="00964B29">
            <w:pPr>
              <w:pStyle w:val="Accessibilitytext"/>
              <w:rPr>
                <w:lang w:eastAsia="en-AU"/>
              </w:rPr>
            </w:pPr>
          </w:p>
        </w:tc>
        <w:tc>
          <w:tcPr>
            <w:tcW w:w="1211" w:type="dxa"/>
            <w:noWrap/>
            <w:hideMark/>
          </w:tcPr>
          <w:p w14:paraId="6D43FBE8" w14:textId="77777777" w:rsidR="00010E76" w:rsidRPr="000D68C2" w:rsidRDefault="00010E76" w:rsidP="00964B29">
            <w:pPr>
              <w:pStyle w:val="Accessibilitytext"/>
              <w:rPr>
                <w:lang w:eastAsia="en-AU"/>
              </w:rPr>
            </w:pPr>
            <w:r w:rsidRPr="000D68C2">
              <w:rPr>
                <w:lang w:eastAsia="en-AU"/>
              </w:rPr>
              <w:t>9177</w:t>
            </w:r>
          </w:p>
        </w:tc>
      </w:tr>
      <w:tr w:rsidR="00010E76" w:rsidRPr="000D68C2" w14:paraId="44657403" w14:textId="77777777" w:rsidTr="00964B29">
        <w:tc>
          <w:tcPr>
            <w:tcW w:w="5895" w:type="dxa"/>
            <w:noWrap/>
            <w:hideMark/>
          </w:tcPr>
          <w:p w14:paraId="52F2E5C6" w14:textId="77777777" w:rsidR="00010E76" w:rsidRPr="000D68C2" w:rsidRDefault="00010E76" w:rsidP="00964B29">
            <w:pPr>
              <w:pStyle w:val="Accessibilitytext"/>
              <w:rPr>
                <w:lang w:eastAsia="en-AU"/>
              </w:rPr>
            </w:pPr>
            <w:r w:rsidRPr="000D68C2">
              <w:rPr>
                <w:lang w:eastAsia="en-AU"/>
              </w:rPr>
              <w:t>Management and Organisation Analysts</w:t>
            </w:r>
          </w:p>
        </w:tc>
        <w:tc>
          <w:tcPr>
            <w:tcW w:w="1076" w:type="dxa"/>
            <w:noWrap/>
            <w:hideMark/>
          </w:tcPr>
          <w:p w14:paraId="4B65CA53" w14:textId="77777777" w:rsidR="00010E76" w:rsidRPr="000D68C2" w:rsidRDefault="00010E76" w:rsidP="00964B29">
            <w:pPr>
              <w:pStyle w:val="Accessibilitytext"/>
              <w:rPr>
                <w:lang w:eastAsia="en-AU"/>
              </w:rPr>
            </w:pPr>
            <w:r w:rsidRPr="000D68C2">
              <w:rPr>
                <w:lang w:eastAsia="en-AU"/>
              </w:rPr>
              <w:t>10674</w:t>
            </w:r>
          </w:p>
        </w:tc>
        <w:tc>
          <w:tcPr>
            <w:tcW w:w="1211" w:type="dxa"/>
            <w:noWrap/>
            <w:hideMark/>
          </w:tcPr>
          <w:p w14:paraId="1B0FB37D" w14:textId="77777777" w:rsidR="00010E76" w:rsidRPr="000D68C2" w:rsidRDefault="00010E76" w:rsidP="00964B29">
            <w:pPr>
              <w:pStyle w:val="Accessibilitytext"/>
              <w:rPr>
                <w:lang w:eastAsia="en-AU"/>
              </w:rPr>
            </w:pPr>
          </w:p>
        </w:tc>
      </w:tr>
      <w:tr w:rsidR="00010E76" w:rsidRPr="000D68C2" w14:paraId="19C2F0CE" w14:textId="77777777" w:rsidTr="00964B29">
        <w:tc>
          <w:tcPr>
            <w:tcW w:w="5895" w:type="dxa"/>
            <w:noWrap/>
            <w:hideMark/>
          </w:tcPr>
          <w:p w14:paraId="03207A60" w14:textId="77777777" w:rsidR="00010E76" w:rsidRPr="000D68C2" w:rsidRDefault="00010E76" w:rsidP="00964B29">
            <w:pPr>
              <w:pStyle w:val="Accessibilitytext"/>
              <w:rPr>
                <w:lang w:eastAsia="en-AU"/>
              </w:rPr>
            </w:pPr>
            <w:r w:rsidRPr="000D68C2">
              <w:rPr>
                <w:lang w:eastAsia="en-AU"/>
              </w:rPr>
              <w:t>General Clerks</w:t>
            </w:r>
          </w:p>
        </w:tc>
        <w:tc>
          <w:tcPr>
            <w:tcW w:w="1076" w:type="dxa"/>
            <w:noWrap/>
            <w:hideMark/>
          </w:tcPr>
          <w:p w14:paraId="10035BD7" w14:textId="77777777" w:rsidR="00010E76" w:rsidRPr="000D68C2" w:rsidRDefault="00010E76" w:rsidP="00964B29">
            <w:pPr>
              <w:pStyle w:val="Accessibilitytext"/>
              <w:rPr>
                <w:lang w:eastAsia="en-AU"/>
              </w:rPr>
            </w:pPr>
          </w:p>
        </w:tc>
        <w:tc>
          <w:tcPr>
            <w:tcW w:w="1211" w:type="dxa"/>
            <w:noWrap/>
            <w:hideMark/>
          </w:tcPr>
          <w:p w14:paraId="6BE70BF7" w14:textId="77777777" w:rsidR="00010E76" w:rsidRPr="000D68C2" w:rsidRDefault="00010E76" w:rsidP="00964B29">
            <w:pPr>
              <w:pStyle w:val="Accessibilitytext"/>
              <w:rPr>
                <w:lang w:eastAsia="en-AU"/>
              </w:rPr>
            </w:pPr>
            <w:r w:rsidRPr="000D68C2">
              <w:rPr>
                <w:lang w:eastAsia="en-AU"/>
              </w:rPr>
              <w:t>11582</w:t>
            </w:r>
          </w:p>
        </w:tc>
      </w:tr>
      <w:tr w:rsidR="00010E76" w:rsidRPr="000D68C2" w14:paraId="1B5895BA" w14:textId="77777777" w:rsidTr="00964B29">
        <w:tc>
          <w:tcPr>
            <w:tcW w:w="5895" w:type="dxa"/>
            <w:noWrap/>
          </w:tcPr>
          <w:p w14:paraId="669CBBDE" w14:textId="77777777" w:rsidR="00010E76" w:rsidRPr="000D68C2" w:rsidRDefault="00010E76" w:rsidP="00964B29">
            <w:pPr>
              <w:pStyle w:val="Accessibilitytext"/>
              <w:rPr>
                <w:lang w:eastAsia="en-AU"/>
              </w:rPr>
            </w:pPr>
            <w:r w:rsidRPr="000D68C2">
              <w:rPr>
                <w:lang w:eastAsia="en-AU"/>
              </w:rPr>
              <w:t>Contract, Program and Project Administrators</w:t>
            </w:r>
          </w:p>
        </w:tc>
        <w:tc>
          <w:tcPr>
            <w:tcW w:w="1076" w:type="dxa"/>
            <w:noWrap/>
          </w:tcPr>
          <w:p w14:paraId="25E013DC" w14:textId="77777777" w:rsidR="00010E76" w:rsidRPr="000D68C2" w:rsidRDefault="00010E76" w:rsidP="00964B29">
            <w:pPr>
              <w:pStyle w:val="Accessibilitytext"/>
              <w:rPr>
                <w:lang w:eastAsia="en-AU"/>
              </w:rPr>
            </w:pPr>
          </w:p>
        </w:tc>
        <w:tc>
          <w:tcPr>
            <w:tcW w:w="1211" w:type="dxa"/>
            <w:noWrap/>
          </w:tcPr>
          <w:p w14:paraId="20669B17" w14:textId="77777777" w:rsidR="00010E76" w:rsidRPr="000D68C2" w:rsidRDefault="00010E76" w:rsidP="00964B29">
            <w:pPr>
              <w:pStyle w:val="Accessibilitytext"/>
              <w:rPr>
                <w:lang w:eastAsia="en-AU"/>
              </w:rPr>
            </w:pPr>
            <w:r w:rsidRPr="000D68C2">
              <w:rPr>
                <w:lang w:eastAsia="en-AU"/>
              </w:rPr>
              <w:t>11692</w:t>
            </w:r>
          </w:p>
        </w:tc>
      </w:tr>
      <w:tr w:rsidR="00010E76" w:rsidRPr="000D68C2" w14:paraId="657EB694" w14:textId="77777777" w:rsidTr="00964B29">
        <w:tc>
          <w:tcPr>
            <w:tcW w:w="5895" w:type="dxa"/>
            <w:noWrap/>
            <w:hideMark/>
          </w:tcPr>
          <w:p w14:paraId="3074C847" w14:textId="77777777" w:rsidR="00010E76" w:rsidRPr="000D68C2" w:rsidRDefault="00010E76" w:rsidP="00964B29">
            <w:pPr>
              <w:pStyle w:val="Accessibilitytext"/>
              <w:rPr>
                <w:lang w:eastAsia="en-AU"/>
              </w:rPr>
            </w:pPr>
            <w:r w:rsidRPr="000D68C2">
              <w:rPr>
                <w:lang w:eastAsia="en-AU"/>
              </w:rPr>
              <w:t>Database and Systems Administrators, and ICT Security Specialists</w:t>
            </w:r>
          </w:p>
        </w:tc>
        <w:tc>
          <w:tcPr>
            <w:tcW w:w="1076" w:type="dxa"/>
            <w:noWrap/>
            <w:hideMark/>
          </w:tcPr>
          <w:p w14:paraId="0B341F1E" w14:textId="77777777" w:rsidR="00010E76" w:rsidRPr="000D68C2" w:rsidRDefault="00010E76" w:rsidP="00964B29">
            <w:pPr>
              <w:pStyle w:val="Accessibilitytext"/>
              <w:rPr>
                <w:lang w:eastAsia="en-AU"/>
              </w:rPr>
            </w:pPr>
            <w:r w:rsidRPr="000D68C2">
              <w:rPr>
                <w:lang w:eastAsia="en-AU"/>
              </w:rPr>
              <w:t>12972</w:t>
            </w:r>
          </w:p>
        </w:tc>
        <w:tc>
          <w:tcPr>
            <w:tcW w:w="1211" w:type="dxa"/>
            <w:noWrap/>
            <w:hideMark/>
          </w:tcPr>
          <w:p w14:paraId="699A74C6" w14:textId="77777777" w:rsidR="00010E76" w:rsidRPr="000D68C2" w:rsidRDefault="00010E76" w:rsidP="00964B29">
            <w:pPr>
              <w:pStyle w:val="Accessibilitytext"/>
              <w:rPr>
                <w:lang w:eastAsia="en-AU"/>
              </w:rPr>
            </w:pPr>
          </w:p>
        </w:tc>
      </w:tr>
      <w:tr w:rsidR="00010E76" w:rsidRPr="000D68C2" w14:paraId="739B07A0" w14:textId="77777777" w:rsidTr="00964B29">
        <w:tc>
          <w:tcPr>
            <w:tcW w:w="5895" w:type="dxa"/>
            <w:noWrap/>
            <w:hideMark/>
          </w:tcPr>
          <w:p w14:paraId="492F4620" w14:textId="77777777" w:rsidR="00010E76" w:rsidRPr="000D68C2" w:rsidRDefault="00010E76" w:rsidP="00964B29">
            <w:pPr>
              <w:pStyle w:val="Accessibilitytext"/>
              <w:rPr>
                <w:lang w:eastAsia="en-AU"/>
              </w:rPr>
            </w:pPr>
            <w:r w:rsidRPr="000D68C2">
              <w:rPr>
                <w:lang w:eastAsia="en-AU"/>
              </w:rPr>
              <w:t>Sales Representatives</w:t>
            </w:r>
          </w:p>
        </w:tc>
        <w:tc>
          <w:tcPr>
            <w:tcW w:w="1076" w:type="dxa"/>
            <w:noWrap/>
            <w:hideMark/>
          </w:tcPr>
          <w:p w14:paraId="35A204DB" w14:textId="77777777" w:rsidR="00010E76" w:rsidRPr="000D68C2" w:rsidRDefault="00010E76" w:rsidP="00964B29">
            <w:pPr>
              <w:pStyle w:val="Accessibilitytext"/>
              <w:rPr>
                <w:lang w:eastAsia="en-AU"/>
              </w:rPr>
            </w:pPr>
          </w:p>
        </w:tc>
        <w:tc>
          <w:tcPr>
            <w:tcW w:w="1211" w:type="dxa"/>
            <w:noWrap/>
            <w:hideMark/>
          </w:tcPr>
          <w:p w14:paraId="23A1071F" w14:textId="77777777" w:rsidR="00010E76" w:rsidRPr="000D68C2" w:rsidRDefault="00010E76" w:rsidP="00964B29">
            <w:pPr>
              <w:pStyle w:val="Accessibilitytext"/>
              <w:rPr>
                <w:lang w:eastAsia="en-AU"/>
              </w:rPr>
            </w:pPr>
            <w:r w:rsidRPr="000D68C2">
              <w:rPr>
                <w:lang w:eastAsia="en-AU"/>
              </w:rPr>
              <w:t>14102</w:t>
            </w:r>
          </w:p>
        </w:tc>
      </w:tr>
      <w:tr w:rsidR="00010E76" w:rsidRPr="000D68C2" w14:paraId="36C2AAA4" w14:textId="77777777" w:rsidTr="00964B29">
        <w:tc>
          <w:tcPr>
            <w:tcW w:w="5895" w:type="dxa"/>
            <w:noWrap/>
            <w:hideMark/>
          </w:tcPr>
          <w:p w14:paraId="1D807D63" w14:textId="77777777" w:rsidR="00010E76" w:rsidRPr="000D68C2" w:rsidRDefault="00010E76" w:rsidP="00964B29">
            <w:pPr>
              <w:pStyle w:val="Accessibilitytext"/>
              <w:rPr>
                <w:lang w:eastAsia="en-AU"/>
              </w:rPr>
            </w:pPr>
            <w:r w:rsidRPr="000D68C2">
              <w:rPr>
                <w:lang w:eastAsia="en-AU"/>
              </w:rPr>
              <w:t>Accountants</w:t>
            </w:r>
          </w:p>
        </w:tc>
        <w:tc>
          <w:tcPr>
            <w:tcW w:w="1076" w:type="dxa"/>
            <w:noWrap/>
            <w:hideMark/>
          </w:tcPr>
          <w:p w14:paraId="655706F8" w14:textId="77777777" w:rsidR="00010E76" w:rsidRPr="000D68C2" w:rsidRDefault="00010E76" w:rsidP="00964B29">
            <w:pPr>
              <w:pStyle w:val="Accessibilitytext"/>
              <w:rPr>
                <w:lang w:eastAsia="en-AU"/>
              </w:rPr>
            </w:pPr>
          </w:p>
        </w:tc>
        <w:tc>
          <w:tcPr>
            <w:tcW w:w="1211" w:type="dxa"/>
            <w:noWrap/>
            <w:hideMark/>
          </w:tcPr>
          <w:p w14:paraId="56B34749" w14:textId="77777777" w:rsidR="00010E76" w:rsidRPr="000D68C2" w:rsidRDefault="00010E76" w:rsidP="00964B29">
            <w:pPr>
              <w:pStyle w:val="Accessibilitytext"/>
              <w:rPr>
                <w:lang w:eastAsia="en-AU"/>
              </w:rPr>
            </w:pPr>
            <w:r w:rsidRPr="000D68C2">
              <w:rPr>
                <w:lang w:eastAsia="en-AU"/>
              </w:rPr>
              <w:t>17084</w:t>
            </w:r>
          </w:p>
        </w:tc>
      </w:tr>
      <w:tr w:rsidR="00010E76" w:rsidRPr="000D68C2" w14:paraId="73372F99" w14:textId="77777777" w:rsidTr="00964B29">
        <w:tc>
          <w:tcPr>
            <w:tcW w:w="5895" w:type="dxa"/>
            <w:noWrap/>
            <w:hideMark/>
          </w:tcPr>
          <w:p w14:paraId="6519175D" w14:textId="77777777" w:rsidR="00010E76" w:rsidRPr="000D68C2" w:rsidRDefault="00010E76" w:rsidP="00964B29">
            <w:pPr>
              <w:pStyle w:val="Accessibilitytext"/>
              <w:rPr>
                <w:lang w:eastAsia="en-AU"/>
              </w:rPr>
            </w:pPr>
            <w:r w:rsidRPr="000D68C2">
              <w:rPr>
                <w:lang w:eastAsia="en-AU"/>
              </w:rPr>
              <w:t>Computer Network Professionals</w:t>
            </w:r>
          </w:p>
        </w:tc>
        <w:tc>
          <w:tcPr>
            <w:tcW w:w="1076" w:type="dxa"/>
            <w:noWrap/>
            <w:hideMark/>
          </w:tcPr>
          <w:p w14:paraId="0EA2370F" w14:textId="77777777" w:rsidR="00010E76" w:rsidRPr="000D68C2" w:rsidRDefault="00010E76" w:rsidP="00964B29">
            <w:pPr>
              <w:pStyle w:val="Accessibilitytext"/>
              <w:rPr>
                <w:lang w:eastAsia="en-AU"/>
              </w:rPr>
            </w:pPr>
            <w:r w:rsidRPr="000D68C2">
              <w:rPr>
                <w:lang w:eastAsia="en-AU"/>
              </w:rPr>
              <w:t>17171</w:t>
            </w:r>
          </w:p>
        </w:tc>
        <w:tc>
          <w:tcPr>
            <w:tcW w:w="1211" w:type="dxa"/>
            <w:noWrap/>
            <w:hideMark/>
          </w:tcPr>
          <w:p w14:paraId="0026FFFD" w14:textId="77777777" w:rsidR="00010E76" w:rsidRPr="000D68C2" w:rsidRDefault="00010E76" w:rsidP="00964B29">
            <w:pPr>
              <w:pStyle w:val="Accessibilitytext"/>
              <w:rPr>
                <w:lang w:eastAsia="en-AU"/>
              </w:rPr>
            </w:pPr>
          </w:p>
        </w:tc>
      </w:tr>
      <w:tr w:rsidR="00010E76" w:rsidRPr="000D68C2" w14:paraId="594AACE0" w14:textId="77777777" w:rsidTr="00964B29">
        <w:tc>
          <w:tcPr>
            <w:tcW w:w="5895" w:type="dxa"/>
            <w:noWrap/>
            <w:hideMark/>
          </w:tcPr>
          <w:p w14:paraId="272A049C" w14:textId="77777777" w:rsidR="00010E76" w:rsidRPr="000D68C2" w:rsidRDefault="00010E76" w:rsidP="00964B29">
            <w:pPr>
              <w:pStyle w:val="Accessibilitytext"/>
              <w:rPr>
                <w:lang w:eastAsia="en-AU"/>
              </w:rPr>
            </w:pPr>
            <w:r w:rsidRPr="000D68C2">
              <w:rPr>
                <w:lang w:eastAsia="en-AU"/>
              </w:rPr>
              <w:t>Software and Applications Programmers</w:t>
            </w:r>
          </w:p>
        </w:tc>
        <w:tc>
          <w:tcPr>
            <w:tcW w:w="1076" w:type="dxa"/>
            <w:noWrap/>
            <w:hideMark/>
          </w:tcPr>
          <w:p w14:paraId="11FF987C" w14:textId="77777777" w:rsidR="00010E76" w:rsidRPr="000D68C2" w:rsidRDefault="00010E76" w:rsidP="00964B29">
            <w:pPr>
              <w:pStyle w:val="Accessibilitytext"/>
              <w:rPr>
                <w:lang w:eastAsia="en-AU"/>
              </w:rPr>
            </w:pPr>
            <w:r w:rsidRPr="000D68C2">
              <w:rPr>
                <w:lang w:eastAsia="en-AU"/>
              </w:rPr>
              <w:t>30799</w:t>
            </w:r>
          </w:p>
        </w:tc>
        <w:tc>
          <w:tcPr>
            <w:tcW w:w="1211" w:type="dxa"/>
            <w:noWrap/>
            <w:hideMark/>
          </w:tcPr>
          <w:p w14:paraId="15898F49" w14:textId="77777777" w:rsidR="00010E76" w:rsidRPr="000D68C2" w:rsidRDefault="00010E76" w:rsidP="00964B29">
            <w:pPr>
              <w:pStyle w:val="Accessibilitytext"/>
              <w:rPr>
                <w:lang w:eastAsia="en-AU"/>
              </w:rPr>
            </w:pPr>
          </w:p>
        </w:tc>
      </w:tr>
    </w:tbl>
    <w:p w14:paraId="503816D9" w14:textId="77777777" w:rsidR="00CF078A" w:rsidRPr="00CF078A" w:rsidRDefault="00CF078A" w:rsidP="00CF078A">
      <w:pPr>
        <w:pStyle w:val="Spacer"/>
      </w:pPr>
    </w:p>
    <w:bookmarkEnd w:id="91"/>
    <w:p w14:paraId="1ACA9AF3" w14:textId="4057F9F1" w:rsidR="00B05E44" w:rsidRPr="00B05E44" w:rsidRDefault="00B05E44" w:rsidP="005C7133">
      <w:pPr>
        <w:pStyle w:val="Source"/>
      </w:pPr>
      <w:r w:rsidRPr="00B05E44">
        <w:t xml:space="preserve">Source: </w:t>
      </w:r>
      <w:proofErr w:type="spellStart"/>
      <w:r w:rsidRPr="00B05E44">
        <w:t>Lightcast</w:t>
      </w:r>
      <w:proofErr w:type="spellEnd"/>
      <w:r w:rsidRPr="00B05E44">
        <w:t xml:space="preserve"> (2022); </w:t>
      </w:r>
      <w:r w:rsidR="002576E7">
        <w:t>Jobs and Skills Australia</w:t>
      </w:r>
      <w:r w:rsidRPr="00B05E44">
        <w:t xml:space="preserve"> </w:t>
      </w:r>
      <w:r w:rsidR="00A45C88">
        <w:t>a</w:t>
      </w:r>
      <w:r w:rsidRPr="00B05E44">
        <w:t>nalysis</w:t>
      </w:r>
    </w:p>
    <w:p w14:paraId="69A712E6" w14:textId="5AC01C3D" w:rsidR="00B05E44" w:rsidRPr="00B05E44" w:rsidRDefault="00B05E44" w:rsidP="00B05E44">
      <w:r w:rsidRPr="00B05E44">
        <w:lastRenderedPageBreak/>
        <w:t>Occupations with the highest growth in the proportion of job listings requesting digital and data skills include a variety of occupations, not only digital and data occupations (</w:t>
      </w:r>
      <w:r w:rsidRPr="00B05E44">
        <w:fldChar w:fldCharType="begin"/>
      </w:r>
      <w:r w:rsidRPr="00B05E44">
        <w:instrText xml:space="preserve"> REF _Ref142665523 \h </w:instrText>
      </w:r>
      <w:r w:rsidRPr="00B05E44">
        <w:fldChar w:fldCharType="separate"/>
      </w:r>
      <w:r w:rsidR="0052498D" w:rsidRPr="00B05E44">
        <w:t xml:space="preserve">Figure </w:t>
      </w:r>
      <w:r w:rsidR="0052498D">
        <w:rPr>
          <w:noProof/>
        </w:rPr>
        <w:t>6</w:t>
      </w:r>
      <w:r w:rsidRPr="00B05E44">
        <w:fldChar w:fldCharType="end"/>
      </w:r>
      <w:r w:rsidRPr="00B05E44">
        <w:t>).</w:t>
      </w:r>
    </w:p>
    <w:p w14:paraId="498CEB5A" w14:textId="480431C7" w:rsidR="00B05E44" w:rsidRDefault="00B05E44" w:rsidP="00B05E44">
      <w:pPr>
        <w:pStyle w:val="Caption"/>
      </w:pPr>
      <w:bookmarkStart w:id="94" w:name="_Ref142665523"/>
      <w:bookmarkStart w:id="95" w:name="_Toc143127865"/>
      <w:bookmarkStart w:id="96" w:name="_Toc144198418"/>
      <w:bookmarkStart w:id="97" w:name="_Toc146636043"/>
      <w:r w:rsidRPr="00B05E44">
        <w:t xml:space="preserve">Figure </w:t>
      </w:r>
      <w:r>
        <w:fldChar w:fldCharType="begin"/>
      </w:r>
      <w:r>
        <w:instrText>SEQ Figure \* ARABIC</w:instrText>
      </w:r>
      <w:r>
        <w:fldChar w:fldCharType="separate"/>
      </w:r>
      <w:r w:rsidR="0052498D">
        <w:rPr>
          <w:noProof/>
        </w:rPr>
        <w:t>6</w:t>
      </w:r>
      <w:r>
        <w:fldChar w:fldCharType="end"/>
      </w:r>
      <w:bookmarkEnd w:id="94"/>
      <w:r w:rsidRPr="00B05E44">
        <w:t>: Top 10 occupations with highest growth in the percentage of jobs requesting digital and data skills</w:t>
      </w:r>
      <w:r w:rsidR="00533DFD">
        <w:t xml:space="preserve">, </w:t>
      </w:r>
      <w:r w:rsidRPr="00B05E44">
        <w:t>2018 to 2022</w:t>
      </w:r>
      <w:bookmarkEnd w:id="95"/>
      <w:bookmarkEnd w:id="96"/>
      <w:bookmarkEnd w:id="97"/>
    </w:p>
    <w:p w14:paraId="5B8520B7" w14:textId="434EAA5F" w:rsidR="009A04B3" w:rsidRPr="009A04B3" w:rsidRDefault="009060F2" w:rsidP="00C330D8">
      <w:pPr>
        <w:pStyle w:val="Spacer"/>
        <w:spacing w:after="4900"/>
      </w:pPr>
      <w:r w:rsidRPr="00F05BDF">
        <w:drawing>
          <wp:anchor distT="0" distB="0" distL="114300" distR="114300" simplePos="0" relativeHeight="251646976" behindDoc="0" locked="0" layoutInCell="1" allowOverlap="1" wp14:anchorId="58179916" wp14:editId="2DB3ADB7">
            <wp:simplePos x="0" y="0"/>
            <wp:positionH relativeFrom="column">
              <wp:posOffset>-720625</wp:posOffset>
            </wp:positionH>
            <wp:positionV relativeFrom="paragraph">
              <wp:posOffset>118129</wp:posOffset>
            </wp:positionV>
            <wp:extent cx="7560000" cy="3164400"/>
            <wp:effectExtent l="0" t="0" r="3175" b="0"/>
            <wp:wrapNone/>
            <wp:docPr id="2925396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39677"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0" cy="3164400"/>
                    </a:xfrm>
                    <a:prstGeom prst="rect">
                      <a:avLst/>
                    </a:prstGeom>
                  </pic:spPr>
                </pic:pic>
              </a:graphicData>
            </a:graphic>
            <wp14:sizeRelH relativeFrom="margin">
              <wp14:pctWidth>0</wp14:pctWidth>
            </wp14:sizeRelH>
            <wp14:sizeRelV relativeFrom="margin">
              <wp14:pctHeight>0</wp14:pctHeight>
            </wp14:sizeRelV>
          </wp:anchor>
        </w:drawing>
      </w:r>
      <w:bookmarkStart w:id="98" w:name="_Hlk1435026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
        <w:gridCol w:w="595"/>
        <w:gridCol w:w="595"/>
      </w:tblGrid>
      <w:tr w:rsidR="00C330D8" w:rsidRPr="000D68C2" w14:paraId="4821D22D" w14:textId="77777777" w:rsidTr="00C330D8">
        <w:tc>
          <w:tcPr>
            <w:tcW w:w="0" w:type="auto"/>
            <w:noWrap/>
            <w:hideMark/>
          </w:tcPr>
          <w:p w14:paraId="43BB3DB6" w14:textId="77777777" w:rsidR="00C330D8" w:rsidRPr="000D68C2" w:rsidRDefault="00C330D8" w:rsidP="00C330D8">
            <w:pPr>
              <w:pStyle w:val="Accessibilitytext"/>
              <w:rPr>
                <w:lang w:eastAsia="en-AU"/>
              </w:rPr>
            </w:pPr>
            <w:r w:rsidRPr="000D68C2">
              <w:rPr>
                <w:lang w:eastAsia="en-AU"/>
              </w:rPr>
              <w:t>ANZSCO Unit Description</w:t>
            </w:r>
          </w:p>
        </w:tc>
        <w:tc>
          <w:tcPr>
            <w:tcW w:w="0" w:type="auto"/>
            <w:noWrap/>
            <w:hideMark/>
          </w:tcPr>
          <w:p w14:paraId="013B4643" w14:textId="77777777" w:rsidR="00C330D8" w:rsidRPr="000D68C2" w:rsidRDefault="00C330D8" w:rsidP="00C330D8">
            <w:pPr>
              <w:pStyle w:val="Accessibilitytext"/>
              <w:rPr>
                <w:lang w:eastAsia="en-AU"/>
              </w:rPr>
            </w:pPr>
            <w:r w:rsidRPr="000D68C2">
              <w:rPr>
                <w:lang w:eastAsia="en-AU"/>
              </w:rPr>
              <w:t>% requesting digital and data skills in 2018</w:t>
            </w:r>
          </w:p>
        </w:tc>
        <w:tc>
          <w:tcPr>
            <w:tcW w:w="0" w:type="auto"/>
            <w:noWrap/>
            <w:hideMark/>
          </w:tcPr>
          <w:p w14:paraId="5A033555" w14:textId="77777777" w:rsidR="00C330D8" w:rsidRPr="000D68C2" w:rsidRDefault="00C330D8" w:rsidP="00C330D8">
            <w:pPr>
              <w:pStyle w:val="Accessibilitytext"/>
              <w:rPr>
                <w:lang w:eastAsia="en-AU"/>
              </w:rPr>
            </w:pPr>
            <w:r w:rsidRPr="000D68C2">
              <w:rPr>
                <w:lang w:eastAsia="en-AU"/>
              </w:rPr>
              <w:t>% requesting digital and data skills in 2022</w:t>
            </w:r>
          </w:p>
        </w:tc>
      </w:tr>
      <w:tr w:rsidR="00C330D8" w:rsidRPr="000D68C2" w14:paraId="42DE21A2" w14:textId="77777777" w:rsidTr="00C330D8">
        <w:tc>
          <w:tcPr>
            <w:tcW w:w="0" w:type="auto"/>
            <w:noWrap/>
            <w:hideMark/>
          </w:tcPr>
          <w:p w14:paraId="5488D48C" w14:textId="77777777" w:rsidR="00C330D8" w:rsidRPr="000D68C2" w:rsidRDefault="00C330D8" w:rsidP="00C330D8">
            <w:pPr>
              <w:pStyle w:val="Accessibilitytext"/>
              <w:rPr>
                <w:lang w:eastAsia="en-AU"/>
              </w:rPr>
            </w:pPr>
            <w:r w:rsidRPr="000D68C2">
              <w:rPr>
                <w:lang w:eastAsia="en-AU"/>
              </w:rPr>
              <w:t>Agricultural and Forestry Scientists</w:t>
            </w:r>
          </w:p>
        </w:tc>
        <w:tc>
          <w:tcPr>
            <w:tcW w:w="0" w:type="auto"/>
            <w:noWrap/>
            <w:hideMark/>
          </w:tcPr>
          <w:p w14:paraId="204EF4A6" w14:textId="77777777" w:rsidR="00C330D8" w:rsidRPr="000D68C2" w:rsidRDefault="00C330D8" w:rsidP="00C330D8">
            <w:pPr>
              <w:pStyle w:val="Accessibilitytext"/>
              <w:rPr>
                <w:lang w:eastAsia="en-AU"/>
              </w:rPr>
            </w:pPr>
            <w:r w:rsidRPr="000D68C2">
              <w:rPr>
                <w:lang w:eastAsia="en-AU"/>
              </w:rPr>
              <w:t>7.79</w:t>
            </w:r>
          </w:p>
        </w:tc>
        <w:tc>
          <w:tcPr>
            <w:tcW w:w="0" w:type="auto"/>
            <w:noWrap/>
            <w:hideMark/>
          </w:tcPr>
          <w:p w14:paraId="100C4C77" w14:textId="77777777" w:rsidR="00C330D8" w:rsidRPr="000D68C2" w:rsidRDefault="00C330D8" w:rsidP="00C330D8">
            <w:pPr>
              <w:pStyle w:val="Accessibilitytext"/>
              <w:rPr>
                <w:lang w:eastAsia="en-AU"/>
              </w:rPr>
            </w:pPr>
            <w:r w:rsidRPr="000D68C2">
              <w:rPr>
                <w:lang w:eastAsia="en-AU"/>
              </w:rPr>
              <w:t>30.11</w:t>
            </w:r>
          </w:p>
        </w:tc>
      </w:tr>
      <w:tr w:rsidR="00C330D8" w:rsidRPr="000D68C2" w14:paraId="71D29B56" w14:textId="77777777" w:rsidTr="00C330D8">
        <w:tc>
          <w:tcPr>
            <w:tcW w:w="0" w:type="auto"/>
            <w:noWrap/>
            <w:hideMark/>
          </w:tcPr>
          <w:p w14:paraId="5EBD2ABA" w14:textId="77777777" w:rsidR="00C330D8" w:rsidRPr="000D68C2" w:rsidRDefault="00C330D8" w:rsidP="00C330D8">
            <w:pPr>
              <w:pStyle w:val="Accessibilitytext"/>
              <w:rPr>
                <w:lang w:eastAsia="en-AU"/>
              </w:rPr>
            </w:pPr>
            <w:r w:rsidRPr="000D68C2">
              <w:rPr>
                <w:lang w:eastAsia="en-AU"/>
              </w:rPr>
              <w:t>Ambulance Officers and Paramedics</w:t>
            </w:r>
          </w:p>
        </w:tc>
        <w:tc>
          <w:tcPr>
            <w:tcW w:w="0" w:type="auto"/>
            <w:noWrap/>
            <w:hideMark/>
          </w:tcPr>
          <w:p w14:paraId="1A1D0A79" w14:textId="77777777" w:rsidR="00C330D8" w:rsidRPr="000D68C2" w:rsidRDefault="00C330D8" w:rsidP="00C330D8">
            <w:pPr>
              <w:pStyle w:val="Accessibilitytext"/>
              <w:rPr>
                <w:lang w:eastAsia="en-AU"/>
              </w:rPr>
            </w:pPr>
            <w:r w:rsidRPr="000D68C2">
              <w:rPr>
                <w:lang w:eastAsia="en-AU"/>
              </w:rPr>
              <w:t>2.99</w:t>
            </w:r>
          </w:p>
        </w:tc>
        <w:tc>
          <w:tcPr>
            <w:tcW w:w="0" w:type="auto"/>
            <w:noWrap/>
            <w:hideMark/>
          </w:tcPr>
          <w:p w14:paraId="672782D2" w14:textId="77777777" w:rsidR="00C330D8" w:rsidRPr="000D68C2" w:rsidRDefault="00C330D8" w:rsidP="00C330D8">
            <w:pPr>
              <w:pStyle w:val="Accessibilitytext"/>
              <w:rPr>
                <w:lang w:eastAsia="en-AU"/>
              </w:rPr>
            </w:pPr>
            <w:r w:rsidRPr="000D68C2">
              <w:rPr>
                <w:lang w:eastAsia="en-AU"/>
              </w:rPr>
              <w:t>25.39</w:t>
            </w:r>
          </w:p>
        </w:tc>
      </w:tr>
      <w:tr w:rsidR="00C330D8" w:rsidRPr="000D68C2" w14:paraId="200B2E70" w14:textId="77777777" w:rsidTr="00C330D8">
        <w:tc>
          <w:tcPr>
            <w:tcW w:w="0" w:type="auto"/>
            <w:noWrap/>
            <w:hideMark/>
          </w:tcPr>
          <w:p w14:paraId="379E2568" w14:textId="77777777" w:rsidR="00C330D8" w:rsidRPr="000D68C2" w:rsidRDefault="00C330D8" w:rsidP="00C330D8">
            <w:pPr>
              <w:pStyle w:val="Accessibilitytext"/>
              <w:rPr>
                <w:lang w:eastAsia="en-AU"/>
              </w:rPr>
            </w:pPr>
            <w:r w:rsidRPr="000D68C2">
              <w:rPr>
                <w:lang w:eastAsia="en-AU"/>
              </w:rPr>
              <w:t xml:space="preserve">Financial and Insurance Clerks </w:t>
            </w:r>
            <w:proofErr w:type="spellStart"/>
            <w:r w:rsidRPr="000D68C2">
              <w:rPr>
                <w:lang w:eastAsia="en-AU"/>
              </w:rPr>
              <w:t>nfd</w:t>
            </w:r>
            <w:proofErr w:type="spellEnd"/>
          </w:p>
        </w:tc>
        <w:tc>
          <w:tcPr>
            <w:tcW w:w="0" w:type="auto"/>
            <w:noWrap/>
            <w:hideMark/>
          </w:tcPr>
          <w:p w14:paraId="490DE7AA" w14:textId="77777777" w:rsidR="00C330D8" w:rsidRPr="000D68C2" w:rsidRDefault="00C330D8" w:rsidP="00C330D8">
            <w:pPr>
              <w:pStyle w:val="Accessibilitytext"/>
              <w:rPr>
                <w:lang w:eastAsia="en-AU"/>
              </w:rPr>
            </w:pPr>
            <w:r w:rsidRPr="000D68C2">
              <w:rPr>
                <w:lang w:eastAsia="en-AU"/>
              </w:rPr>
              <w:t>17.28</w:t>
            </w:r>
          </w:p>
        </w:tc>
        <w:tc>
          <w:tcPr>
            <w:tcW w:w="0" w:type="auto"/>
            <w:noWrap/>
            <w:hideMark/>
          </w:tcPr>
          <w:p w14:paraId="357D3947" w14:textId="77777777" w:rsidR="00C330D8" w:rsidRPr="000D68C2" w:rsidRDefault="00C330D8" w:rsidP="00C330D8">
            <w:pPr>
              <w:pStyle w:val="Accessibilitytext"/>
              <w:rPr>
                <w:lang w:eastAsia="en-AU"/>
              </w:rPr>
            </w:pPr>
            <w:r w:rsidRPr="000D68C2">
              <w:rPr>
                <w:lang w:eastAsia="en-AU"/>
              </w:rPr>
              <w:t>41.2</w:t>
            </w:r>
          </w:p>
        </w:tc>
      </w:tr>
      <w:tr w:rsidR="00C330D8" w:rsidRPr="000D68C2" w14:paraId="2CE8B64B" w14:textId="77777777" w:rsidTr="00C330D8">
        <w:tc>
          <w:tcPr>
            <w:tcW w:w="0" w:type="auto"/>
            <w:noWrap/>
            <w:hideMark/>
          </w:tcPr>
          <w:p w14:paraId="680149C3" w14:textId="77777777" w:rsidR="00C330D8" w:rsidRPr="000D68C2" w:rsidRDefault="00C330D8" w:rsidP="00C330D8">
            <w:pPr>
              <w:pStyle w:val="Accessibilitytext"/>
              <w:rPr>
                <w:lang w:eastAsia="en-AU"/>
              </w:rPr>
            </w:pPr>
            <w:r w:rsidRPr="000D68C2">
              <w:rPr>
                <w:lang w:eastAsia="en-AU"/>
              </w:rPr>
              <w:t>Paving and Surfacing Labourers</w:t>
            </w:r>
          </w:p>
        </w:tc>
        <w:tc>
          <w:tcPr>
            <w:tcW w:w="0" w:type="auto"/>
            <w:noWrap/>
            <w:hideMark/>
          </w:tcPr>
          <w:p w14:paraId="1477BE32" w14:textId="77777777" w:rsidR="00C330D8" w:rsidRPr="000D68C2" w:rsidRDefault="00C330D8" w:rsidP="00C330D8">
            <w:pPr>
              <w:pStyle w:val="Accessibilitytext"/>
              <w:rPr>
                <w:lang w:eastAsia="en-AU"/>
              </w:rPr>
            </w:pPr>
            <w:r w:rsidRPr="000D68C2">
              <w:rPr>
                <w:lang w:eastAsia="en-AU"/>
              </w:rPr>
              <w:t>0.81</w:t>
            </w:r>
          </w:p>
        </w:tc>
        <w:tc>
          <w:tcPr>
            <w:tcW w:w="0" w:type="auto"/>
            <w:noWrap/>
            <w:hideMark/>
          </w:tcPr>
          <w:p w14:paraId="50C83D69" w14:textId="77777777" w:rsidR="00C330D8" w:rsidRPr="000D68C2" w:rsidRDefault="00C330D8" w:rsidP="00C330D8">
            <w:pPr>
              <w:pStyle w:val="Accessibilitytext"/>
              <w:rPr>
                <w:lang w:eastAsia="en-AU"/>
              </w:rPr>
            </w:pPr>
            <w:r w:rsidRPr="000D68C2">
              <w:rPr>
                <w:lang w:eastAsia="en-AU"/>
              </w:rPr>
              <w:t>25.43</w:t>
            </w:r>
          </w:p>
        </w:tc>
      </w:tr>
      <w:tr w:rsidR="00C330D8" w:rsidRPr="000D68C2" w14:paraId="6BD0E77F" w14:textId="77777777" w:rsidTr="00C330D8">
        <w:tc>
          <w:tcPr>
            <w:tcW w:w="0" w:type="auto"/>
            <w:noWrap/>
            <w:hideMark/>
          </w:tcPr>
          <w:p w14:paraId="76A62A38" w14:textId="77777777" w:rsidR="00C330D8" w:rsidRPr="000D68C2" w:rsidRDefault="00C330D8" w:rsidP="00C330D8">
            <w:pPr>
              <w:pStyle w:val="Accessibilitytext"/>
              <w:rPr>
                <w:lang w:eastAsia="en-AU"/>
              </w:rPr>
            </w:pPr>
            <w:r w:rsidRPr="000D68C2">
              <w:rPr>
                <w:lang w:eastAsia="en-AU"/>
              </w:rPr>
              <w:t>Ticket Salespersons</w:t>
            </w:r>
          </w:p>
        </w:tc>
        <w:tc>
          <w:tcPr>
            <w:tcW w:w="0" w:type="auto"/>
            <w:noWrap/>
            <w:hideMark/>
          </w:tcPr>
          <w:p w14:paraId="5FAE916A" w14:textId="77777777" w:rsidR="00C330D8" w:rsidRPr="000D68C2" w:rsidRDefault="00C330D8" w:rsidP="00C330D8">
            <w:pPr>
              <w:pStyle w:val="Accessibilitytext"/>
              <w:rPr>
                <w:lang w:eastAsia="en-AU"/>
              </w:rPr>
            </w:pPr>
            <w:r w:rsidRPr="000D68C2">
              <w:rPr>
                <w:lang w:eastAsia="en-AU"/>
              </w:rPr>
              <w:t>22.22</w:t>
            </w:r>
          </w:p>
        </w:tc>
        <w:tc>
          <w:tcPr>
            <w:tcW w:w="0" w:type="auto"/>
            <w:noWrap/>
            <w:hideMark/>
          </w:tcPr>
          <w:p w14:paraId="470D7F13" w14:textId="77777777" w:rsidR="00C330D8" w:rsidRPr="000D68C2" w:rsidRDefault="00C330D8" w:rsidP="00C330D8">
            <w:pPr>
              <w:pStyle w:val="Accessibilitytext"/>
              <w:rPr>
                <w:lang w:eastAsia="en-AU"/>
              </w:rPr>
            </w:pPr>
            <w:r w:rsidRPr="000D68C2">
              <w:rPr>
                <w:lang w:eastAsia="en-AU"/>
              </w:rPr>
              <w:t>47.11</w:t>
            </w:r>
          </w:p>
        </w:tc>
      </w:tr>
      <w:tr w:rsidR="00C330D8" w:rsidRPr="000D68C2" w14:paraId="23C00D4F" w14:textId="77777777" w:rsidTr="00C330D8">
        <w:tc>
          <w:tcPr>
            <w:tcW w:w="0" w:type="auto"/>
            <w:noWrap/>
            <w:hideMark/>
          </w:tcPr>
          <w:p w14:paraId="484DED0B" w14:textId="77777777" w:rsidR="00C330D8" w:rsidRPr="000D68C2" w:rsidRDefault="00C330D8" w:rsidP="00C330D8">
            <w:pPr>
              <w:pStyle w:val="Accessibilitytext"/>
              <w:rPr>
                <w:lang w:eastAsia="en-AU"/>
              </w:rPr>
            </w:pPr>
            <w:r w:rsidRPr="000D68C2">
              <w:rPr>
                <w:lang w:eastAsia="en-AU"/>
              </w:rPr>
              <w:t xml:space="preserve">Education, Health and Welfare Services Managers </w:t>
            </w:r>
            <w:proofErr w:type="spellStart"/>
            <w:r w:rsidRPr="000D68C2">
              <w:rPr>
                <w:lang w:eastAsia="en-AU"/>
              </w:rPr>
              <w:t>nfd</w:t>
            </w:r>
            <w:proofErr w:type="spellEnd"/>
          </w:p>
        </w:tc>
        <w:tc>
          <w:tcPr>
            <w:tcW w:w="0" w:type="auto"/>
            <w:noWrap/>
            <w:hideMark/>
          </w:tcPr>
          <w:p w14:paraId="708BAD37" w14:textId="77777777" w:rsidR="00C330D8" w:rsidRPr="000D68C2" w:rsidRDefault="00C330D8" w:rsidP="00C330D8">
            <w:pPr>
              <w:pStyle w:val="Accessibilitytext"/>
              <w:rPr>
                <w:lang w:eastAsia="en-AU"/>
              </w:rPr>
            </w:pPr>
            <w:r w:rsidRPr="000D68C2">
              <w:rPr>
                <w:lang w:eastAsia="en-AU"/>
              </w:rPr>
              <w:t>20.95</w:t>
            </w:r>
          </w:p>
        </w:tc>
        <w:tc>
          <w:tcPr>
            <w:tcW w:w="0" w:type="auto"/>
            <w:noWrap/>
            <w:hideMark/>
          </w:tcPr>
          <w:p w14:paraId="3980F83D" w14:textId="77777777" w:rsidR="00C330D8" w:rsidRPr="000D68C2" w:rsidRDefault="00C330D8" w:rsidP="00C330D8">
            <w:pPr>
              <w:pStyle w:val="Accessibilitytext"/>
              <w:rPr>
                <w:lang w:eastAsia="en-AU"/>
              </w:rPr>
            </w:pPr>
            <w:r w:rsidRPr="000D68C2">
              <w:rPr>
                <w:lang w:eastAsia="en-AU"/>
              </w:rPr>
              <w:t>48.72</w:t>
            </w:r>
          </w:p>
        </w:tc>
      </w:tr>
      <w:tr w:rsidR="00C330D8" w:rsidRPr="000D68C2" w14:paraId="581EADE5" w14:textId="77777777" w:rsidTr="00C330D8">
        <w:tc>
          <w:tcPr>
            <w:tcW w:w="0" w:type="auto"/>
            <w:noWrap/>
            <w:hideMark/>
          </w:tcPr>
          <w:p w14:paraId="19CB5EAD" w14:textId="77777777" w:rsidR="00C330D8" w:rsidRPr="000D68C2" w:rsidRDefault="00C330D8" w:rsidP="00C330D8">
            <w:pPr>
              <w:pStyle w:val="Accessibilitytext"/>
              <w:rPr>
                <w:lang w:eastAsia="en-AU"/>
              </w:rPr>
            </w:pPr>
            <w:r w:rsidRPr="000D68C2">
              <w:rPr>
                <w:lang w:eastAsia="en-AU"/>
              </w:rPr>
              <w:t>Graphic and Web Designers, and Illustrators</w:t>
            </w:r>
          </w:p>
        </w:tc>
        <w:tc>
          <w:tcPr>
            <w:tcW w:w="0" w:type="auto"/>
            <w:noWrap/>
            <w:hideMark/>
          </w:tcPr>
          <w:p w14:paraId="29FBD78F" w14:textId="77777777" w:rsidR="00C330D8" w:rsidRPr="000D68C2" w:rsidRDefault="00C330D8" w:rsidP="00C330D8">
            <w:pPr>
              <w:pStyle w:val="Accessibilitytext"/>
              <w:rPr>
                <w:lang w:eastAsia="en-AU"/>
              </w:rPr>
            </w:pPr>
            <w:r w:rsidRPr="000D68C2">
              <w:rPr>
                <w:lang w:eastAsia="en-AU"/>
              </w:rPr>
              <w:t>53.71</w:t>
            </w:r>
          </w:p>
        </w:tc>
        <w:tc>
          <w:tcPr>
            <w:tcW w:w="0" w:type="auto"/>
            <w:noWrap/>
            <w:hideMark/>
          </w:tcPr>
          <w:p w14:paraId="3D895214" w14:textId="77777777" w:rsidR="00C330D8" w:rsidRPr="000D68C2" w:rsidRDefault="00C330D8" w:rsidP="00C330D8">
            <w:pPr>
              <w:pStyle w:val="Accessibilitytext"/>
              <w:rPr>
                <w:lang w:eastAsia="en-AU"/>
              </w:rPr>
            </w:pPr>
            <w:r w:rsidRPr="000D68C2">
              <w:rPr>
                <w:lang w:eastAsia="en-AU"/>
              </w:rPr>
              <w:t>83.33</w:t>
            </w:r>
          </w:p>
        </w:tc>
      </w:tr>
      <w:tr w:rsidR="00C330D8" w:rsidRPr="000D68C2" w14:paraId="185079E1" w14:textId="77777777" w:rsidTr="00C330D8">
        <w:tc>
          <w:tcPr>
            <w:tcW w:w="0" w:type="auto"/>
            <w:noWrap/>
            <w:hideMark/>
          </w:tcPr>
          <w:p w14:paraId="2C0201DC" w14:textId="77777777" w:rsidR="00C330D8" w:rsidRPr="000D68C2" w:rsidRDefault="00C330D8" w:rsidP="00C330D8">
            <w:pPr>
              <w:pStyle w:val="Accessibilitytext"/>
              <w:rPr>
                <w:lang w:eastAsia="en-AU"/>
              </w:rPr>
            </w:pPr>
            <w:r w:rsidRPr="000D68C2">
              <w:rPr>
                <w:lang w:eastAsia="en-AU"/>
              </w:rPr>
              <w:t>Actors, Dancers and Other Entertainers</w:t>
            </w:r>
          </w:p>
        </w:tc>
        <w:tc>
          <w:tcPr>
            <w:tcW w:w="0" w:type="auto"/>
            <w:noWrap/>
            <w:hideMark/>
          </w:tcPr>
          <w:p w14:paraId="640E1C54" w14:textId="77777777" w:rsidR="00C330D8" w:rsidRPr="000D68C2" w:rsidRDefault="00C330D8" w:rsidP="00C330D8">
            <w:pPr>
              <w:pStyle w:val="Accessibilitytext"/>
              <w:rPr>
                <w:lang w:eastAsia="en-AU"/>
              </w:rPr>
            </w:pPr>
            <w:r w:rsidRPr="000D68C2">
              <w:rPr>
                <w:lang w:eastAsia="en-AU"/>
              </w:rPr>
              <w:t>8.15</w:t>
            </w:r>
          </w:p>
        </w:tc>
        <w:tc>
          <w:tcPr>
            <w:tcW w:w="0" w:type="auto"/>
            <w:noWrap/>
            <w:hideMark/>
          </w:tcPr>
          <w:p w14:paraId="0C61A054" w14:textId="77777777" w:rsidR="00C330D8" w:rsidRPr="000D68C2" w:rsidRDefault="00C330D8" w:rsidP="00C330D8">
            <w:pPr>
              <w:pStyle w:val="Accessibilitytext"/>
              <w:rPr>
                <w:lang w:eastAsia="en-AU"/>
              </w:rPr>
            </w:pPr>
            <w:r w:rsidRPr="000D68C2">
              <w:rPr>
                <w:lang w:eastAsia="en-AU"/>
              </w:rPr>
              <w:t>43.83</w:t>
            </w:r>
          </w:p>
        </w:tc>
      </w:tr>
      <w:tr w:rsidR="00C330D8" w:rsidRPr="000D68C2" w14:paraId="6092634A" w14:textId="77777777" w:rsidTr="00C330D8">
        <w:tc>
          <w:tcPr>
            <w:tcW w:w="0" w:type="auto"/>
            <w:noWrap/>
            <w:hideMark/>
          </w:tcPr>
          <w:p w14:paraId="62606B87" w14:textId="77777777" w:rsidR="00C330D8" w:rsidRPr="000D68C2" w:rsidRDefault="00C330D8" w:rsidP="00C330D8">
            <w:pPr>
              <w:pStyle w:val="Accessibilitytext"/>
              <w:rPr>
                <w:lang w:eastAsia="en-AU"/>
              </w:rPr>
            </w:pPr>
            <w:r w:rsidRPr="000D68C2">
              <w:rPr>
                <w:lang w:eastAsia="en-AU"/>
              </w:rPr>
              <w:t>Street Vendors and Related Salespersons</w:t>
            </w:r>
          </w:p>
        </w:tc>
        <w:tc>
          <w:tcPr>
            <w:tcW w:w="0" w:type="auto"/>
            <w:noWrap/>
            <w:hideMark/>
          </w:tcPr>
          <w:p w14:paraId="2809FC20" w14:textId="77777777" w:rsidR="00C330D8" w:rsidRPr="000D68C2" w:rsidRDefault="00C330D8" w:rsidP="00C330D8">
            <w:pPr>
              <w:pStyle w:val="Accessibilitytext"/>
              <w:rPr>
                <w:lang w:eastAsia="en-AU"/>
              </w:rPr>
            </w:pPr>
            <w:r w:rsidRPr="000D68C2">
              <w:rPr>
                <w:lang w:eastAsia="en-AU"/>
              </w:rPr>
              <w:t>12.17</w:t>
            </w:r>
          </w:p>
        </w:tc>
        <w:tc>
          <w:tcPr>
            <w:tcW w:w="0" w:type="auto"/>
            <w:noWrap/>
            <w:hideMark/>
          </w:tcPr>
          <w:p w14:paraId="221A288D" w14:textId="77777777" w:rsidR="00C330D8" w:rsidRPr="000D68C2" w:rsidRDefault="00C330D8" w:rsidP="00C330D8">
            <w:pPr>
              <w:pStyle w:val="Accessibilitytext"/>
              <w:rPr>
                <w:lang w:eastAsia="en-AU"/>
              </w:rPr>
            </w:pPr>
            <w:r w:rsidRPr="000D68C2">
              <w:rPr>
                <w:lang w:eastAsia="en-AU"/>
              </w:rPr>
              <w:t>53.85</w:t>
            </w:r>
          </w:p>
        </w:tc>
      </w:tr>
      <w:tr w:rsidR="00C330D8" w:rsidRPr="000D68C2" w14:paraId="5A4AEA2D" w14:textId="77777777" w:rsidTr="00C330D8">
        <w:tc>
          <w:tcPr>
            <w:tcW w:w="0" w:type="auto"/>
            <w:noWrap/>
            <w:hideMark/>
          </w:tcPr>
          <w:p w14:paraId="6AF80551" w14:textId="77777777" w:rsidR="00C330D8" w:rsidRPr="000D68C2" w:rsidRDefault="00C330D8" w:rsidP="00C330D8">
            <w:pPr>
              <w:pStyle w:val="Accessibilitytext"/>
              <w:rPr>
                <w:lang w:eastAsia="en-AU"/>
              </w:rPr>
            </w:pPr>
            <w:r w:rsidRPr="000D68C2">
              <w:rPr>
                <w:lang w:eastAsia="en-AU"/>
              </w:rPr>
              <w:t>ICT Sales Professionals</w:t>
            </w:r>
          </w:p>
        </w:tc>
        <w:tc>
          <w:tcPr>
            <w:tcW w:w="0" w:type="auto"/>
            <w:noWrap/>
            <w:hideMark/>
          </w:tcPr>
          <w:p w14:paraId="47F0E2CC" w14:textId="77777777" w:rsidR="00C330D8" w:rsidRPr="000D68C2" w:rsidRDefault="00C330D8" w:rsidP="00C330D8">
            <w:pPr>
              <w:pStyle w:val="Accessibilitytext"/>
              <w:rPr>
                <w:lang w:eastAsia="en-AU"/>
              </w:rPr>
            </w:pPr>
            <w:r w:rsidRPr="000D68C2">
              <w:rPr>
                <w:lang w:eastAsia="en-AU"/>
              </w:rPr>
              <w:t>32.54</w:t>
            </w:r>
          </w:p>
        </w:tc>
        <w:tc>
          <w:tcPr>
            <w:tcW w:w="0" w:type="auto"/>
            <w:noWrap/>
            <w:hideMark/>
          </w:tcPr>
          <w:p w14:paraId="7F397503" w14:textId="77777777" w:rsidR="00C330D8" w:rsidRPr="000D68C2" w:rsidRDefault="00C330D8" w:rsidP="00C330D8">
            <w:pPr>
              <w:pStyle w:val="Accessibilitytext"/>
              <w:rPr>
                <w:lang w:eastAsia="en-AU"/>
              </w:rPr>
            </w:pPr>
            <w:r w:rsidRPr="000D68C2">
              <w:rPr>
                <w:lang w:eastAsia="en-AU"/>
              </w:rPr>
              <w:t>77.78</w:t>
            </w:r>
          </w:p>
        </w:tc>
      </w:tr>
    </w:tbl>
    <w:p w14:paraId="76F42D14" w14:textId="77777777" w:rsidR="009A04B3" w:rsidRPr="009A04B3" w:rsidRDefault="009A04B3" w:rsidP="009A04B3">
      <w:pPr>
        <w:pStyle w:val="Spacer"/>
      </w:pPr>
    </w:p>
    <w:bookmarkEnd w:id="85"/>
    <w:bookmarkEnd w:id="86"/>
    <w:bookmarkEnd w:id="98"/>
    <w:p w14:paraId="7D577AE2" w14:textId="10CAD1B7" w:rsidR="00B05E44" w:rsidRDefault="00B05E44" w:rsidP="005C7133">
      <w:pPr>
        <w:pStyle w:val="Source"/>
      </w:pPr>
      <w:r w:rsidRPr="00B05E44">
        <w:t xml:space="preserve">Source: </w:t>
      </w:r>
      <w:proofErr w:type="spellStart"/>
      <w:r w:rsidRPr="00B05E44">
        <w:t>Lightcast</w:t>
      </w:r>
      <w:proofErr w:type="spellEnd"/>
      <w:r w:rsidRPr="00B05E44">
        <w:t xml:space="preserve"> (2018 – 2022); </w:t>
      </w:r>
      <w:r w:rsidR="002576E7">
        <w:t>Jobs and Skills Australia</w:t>
      </w:r>
      <w:r w:rsidRPr="00B05E44">
        <w:t xml:space="preserve"> </w:t>
      </w:r>
      <w:r w:rsidR="00A45C88">
        <w:t>a</w:t>
      </w:r>
      <w:r w:rsidRPr="00B05E44">
        <w:t>nalysis</w:t>
      </w:r>
    </w:p>
    <w:p w14:paraId="1AD9CFE7" w14:textId="77777777" w:rsidR="00B05E44" w:rsidRPr="00B05E44" w:rsidRDefault="00B05E44" w:rsidP="00B05E44"/>
    <w:p w14:paraId="31098884" w14:textId="77777777" w:rsidR="00B05E44" w:rsidRPr="00FF4D8F" w:rsidRDefault="00B05E44" w:rsidP="00F840E1">
      <w:pPr>
        <w:pStyle w:val="Heading3"/>
        <w:numPr>
          <w:ilvl w:val="2"/>
          <w:numId w:val="4"/>
        </w:numPr>
      </w:pPr>
      <w:r w:rsidRPr="00FF4D8F">
        <w:t xml:space="preserve">Automation in the labour market </w:t>
      </w:r>
    </w:p>
    <w:p w14:paraId="32F76845" w14:textId="5E82DCEC" w:rsidR="00DB05A7" w:rsidRDefault="00B05E44" w:rsidP="00FA63CA">
      <w:r w:rsidRPr="00B05E44">
        <w:t>Analysis of occupations’ susceptibility to automatability</w:t>
      </w:r>
      <w:r w:rsidRPr="00332977">
        <w:rPr>
          <w:rStyle w:val="FootnoteReference"/>
        </w:rPr>
        <w:footnoteReference w:id="4"/>
      </w:r>
      <w:r w:rsidRPr="00B05E44">
        <w:t xml:space="preserve"> raises implications for the skills system</w:t>
      </w:r>
      <w:sdt>
        <w:sdtPr>
          <w:id w:val="712082865"/>
          <w:citation/>
        </w:sdtPr>
        <w:sdtContent>
          <w:r w:rsidRPr="00B05E44">
            <w:fldChar w:fldCharType="begin"/>
          </w:r>
          <w:r w:rsidRPr="00B05E44">
            <w:instrText xml:space="preserve"> CITATION Duc19 \l 3081 </w:instrText>
          </w:r>
          <w:r w:rsidRPr="00B05E44">
            <w:fldChar w:fldCharType="separate"/>
          </w:r>
          <w:r w:rsidR="007D0046">
            <w:rPr>
              <w:noProof/>
            </w:rPr>
            <w:t xml:space="preserve"> (Duckworth, Graham, &amp; Osbourne, 2019)</w:t>
          </w:r>
          <w:r w:rsidRPr="00B05E44">
            <w:fldChar w:fldCharType="end"/>
          </w:r>
        </w:sdtContent>
      </w:sdt>
      <w:r w:rsidRPr="00B05E44">
        <w:t>.</w:t>
      </w:r>
      <w:r w:rsidRPr="00B05E44" w:rsidDel="000B1548">
        <w:t xml:space="preserve"> </w:t>
      </w:r>
      <w:r w:rsidR="009552F8" w:rsidRPr="009552F8">
        <w:t>Long</w:t>
      </w:r>
      <w:r w:rsidR="00406D8C">
        <w:t>-</w:t>
      </w:r>
      <w:r w:rsidR="009552F8" w:rsidRPr="009552F8">
        <w:t xml:space="preserve">term trends in the automation of routine manual and cognitive tasks have been </w:t>
      </w:r>
      <w:r w:rsidR="00FA63CA">
        <w:t>af</w:t>
      </w:r>
      <w:r w:rsidR="009552F8" w:rsidRPr="009552F8">
        <w:t>fecting work in Australia over the last 50 years</w:t>
      </w:r>
      <w:r w:rsidR="009552F8">
        <w:t xml:space="preserve"> </w:t>
      </w:r>
      <w:r w:rsidR="009552F8" w:rsidRPr="009552F8">
        <w:t>and continue to play out in the labour market</w:t>
      </w:r>
      <w:r w:rsidR="00E7141E">
        <w:t xml:space="preserve"> </w:t>
      </w:r>
      <w:sdt>
        <w:sdtPr>
          <w:id w:val="-1199706013"/>
          <w:citation/>
        </w:sdtPr>
        <w:sdtContent>
          <w:r w:rsidR="00E7141E">
            <w:fldChar w:fldCharType="begin"/>
          </w:r>
          <w:r w:rsidR="00576D5B">
            <w:instrText xml:space="preserve">CITATION Hea20 \l 3081 </w:instrText>
          </w:r>
          <w:r w:rsidR="00E7141E">
            <w:fldChar w:fldCharType="separate"/>
          </w:r>
          <w:r w:rsidR="007D0046">
            <w:rPr>
              <w:noProof/>
            </w:rPr>
            <w:t>(Heath, 2020)</w:t>
          </w:r>
          <w:r w:rsidR="00E7141E">
            <w:fldChar w:fldCharType="end"/>
          </w:r>
        </w:sdtContent>
      </w:sdt>
      <w:r w:rsidR="009552F8">
        <w:t>.</w:t>
      </w:r>
      <w:r w:rsidR="00AD023D">
        <w:t xml:space="preserve"> </w:t>
      </w:r>
      <w:r w:rsidR="00FA63CA" w:rsidRPr="00FA63CA">
        <w:t xml:space="preserve">As shown in </w:t>
      </w:r>
      <w:r w:rsidR="00FA63CA">
        <w:fldChar w:fldCharType="begin"/>
      </w:r>
      <w:r w:rsidR="00FA63CA">
        <w:instrText xml:space="preserve"> REF _Ref145081182 \h </w:instrText>
      </w:r>
      <w:r w:rsidR="00FA63CA">
        <w:fldChar w:fldCharType="separate"/>
      </w:r>
      <w:r w:rsidR="0052498D">
        <w:t xml:space="preserve">Figure </w:t>
      </w:r>
      <w:r w:rsidR="0052498D">
        <w:rPr>
          <w:noProof/>
        </w:rPr>
        <w:t>7</w:t>
      </w:r>
      <w:r w:rsidR="00FA63CA">
        <w:fldChar w:fldCharType="end"/>
      </w:r>
      <w:r w:rsidR="00FA63CA" w:rsidRPr="00FA63CA">
        <w:t>, more automatable occupations are predicted to have less growth in the future than occupations with less potential for automatability.</w:t>
      </w:r>
      <w:r w:rsidR="00AD023D" w:rsidRPr="00332977">
        <w:rPr>
          <w:rStyle w:val="FootnoteReference"/>
        </w:rPr>
        <w:footnoteReference w:id="5"/>
      </w:r>
    </w:p>
    <w:p w14:paraId="2693FBAA" w14:textId="77777777" w:rsidR="00DB05A7" w:rsidRDefault="00DB05A7">
      <w:r>
        <w:br w:type="page"/>
      </w:r>
    </w:p>
    <w:p w14:paraId="0C938E2F" w14:textId="64DE3630" w:rsidR="00FA63CA" w:rsidRPr="00FA63CA" w:rsidRDefault="00B5713C" w:rsidP="00EE4D64">
      <w:pPr>
        <w:pStyle w:val="Caption"/>
      </w:pPr>
      <w:bookmarkStart w:id="99" w:name="_Ref145081182"/>
      <w:bookmarkStart w:id="100" w:name="_Ref145081177"/>
      <w:bookmarkStart w:id="101" w:name="_Toc146636044"/>
      <w:r w:rsidRPr="00B5713C">
        <w:lastRenderedPageBreak/>
        <w:drawing>
          <wp:anchor distT="0" distB="0" distL="114300" distR="114300" simplePos="0" relativeHeight="251682816" behindDoc="0" locked="0" layoutInCell="1" allowOverlap="1" wp14:anchorId="766A8E0D" wp14:editId="29DDE491">
            <wp:simplePos x="0" y="0"/>
            <wp:positionH relativeFrom="column">
              <wp:posOffset>-900640</wp:posOffset>
            </wp:positionH>
            <wp:positionV relativeFrom="paragraph">
              <wp:posOffset>273050</wp:posOffset>
            </wp:positionV>
            <wp:extent cx="7560000" cy="2962800"/>
            <wp:effectExtent l="0" t="0" r="3175" b="9525"/>
            <wp:wrapNone/>
            <wp:docPr id="7501083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08371"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0" cy="2962800"/>
                    </a:xfrm>
                    <a:prstGeom prst="rect">
                      <a:avLst/>
                    </a:prstGeom>
                  </pic:spPr>
                </pic:pic>
              </a:graphicData>
            </a:graphic>
            <wp14:sizeRelH relativeFrom="margin">
              <wp14:pctWidth>0</wp14:pctWidth>
            </wp14:sizeRelH>
            <wp14:sizeRelV relativeFrom="margin">
              <wp14:pctHeight>0</wp14:pctHeight>
            </wp14:sizeRelV>
          </wp:anchor>
        </w:drawing>
      </w:r>
      <w:r w:rsidR="00FA63CA">
        <w:t xml:space="preserve">Figure </w:t>
      </w:r>
      <w:r w:rsidR="00FA63CA">
        <w:fldChar w:fldCharType="begin"/>
      </w:r>
      <w:r w:rsidR="00FA63CA">
        <w:instrText>SEQ Figure \* ARABIC</w:instrText>
      </w:r>
      <w:r w:rsidR="00FA63CA">
        <w:fldChar w:fldCharType="separate"/>
      </w:r>
      <w:r w:rsidR="0052498D">
        <w:rPr>
          <w:noProof/>
        </w:rPr>
        <w:t>7</w:t>
      </w:r>
      <w:r w:rsidR="00FA63CA">
        <w:fldChar w:fldCharType="end"/>
      </w:r>
      <w:bookmarkEnd w:id="99"/>
      <w:r w:rsidR="00FA63CA">
        <w:t xml:space="preserve">: </w:t>
      </w:r>
      <w:r w:rsidR="00FA63CA" w:rsidRPr="00FA63CA">
        <w:t xml:space="preserve">Projected employment growth by future demand and automatability </w:t>
      </w:r>
      <w:bookmarkEnd w:id="100"/>
      <w:r w:rsidR="00FA63CA" w:rsidRPr="00FA63CA">
        <w:t>sco</w:t>
      </w:r>
      <w:r w:rsidR="00A6393D">
        <w:t>re</w:t>
      </w:r>
      <w:bookmarkEnd w:id="101"/>
    </w:p>
    <w:p w14:paraId="667F8CA7" w14:textId="607D1EE9" w:rsidR="000F5E77" w:rsidRDefault="000F5E77" w:rsidP="00E43E4B">
      <w:pPr>
        <w:pStyle w:val="Spacer"/>
        <w:spacing w:after="3720"/>
      </w:pPr>
    </w:p>
    <w:tbl>
      <w:tblPr>
        <w:tblStyle w:val="TableGrid"/>
        <w:tblW w:w="31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423"/>
        <w:gridCol w:w="423"/>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330"/>
        <w:gridCol w:w="330"/>
        <w:gridCol w:w="330"/>
        <w:gridCol w:w="330"/>
        <w:gridCol w:w="5449"/>
      </w:tblGrid>
      <w:tr w:rsidR="00FC4B76" w:rsidRPr="00B526EF" w14:paraId="0B9BA270" w14:textId="77777777" w:rsidTr="00FC4B76">
        <w:trPr>
          <w:trHeight w:val="24"/>
        </w:trPr>
        <w:tc>
          <w:tcPr>
            <w:tcW w:w="855" w:type="dxa"/>
            <w:noWrap/>
            <w:textDirection w:val="btLr"/>
            <w:hideMark/>
          </w:tcPr>
          <w:p w14:paraId="3D92DDE7" w14:textId="77777777" w:rsidR="00FC4B76" w:rsidRPr="00B526EF" w:rsidRDefault="00FC4B76" w:rsidP="00FC4B76">
            <w:pPr>
              <w:pStyle w:val="Accessibilitytext"/>
              <w:rPr>
                <w:lang w:eastAsia="en-AU"/>
              </w:rPr>
            </w:pPr>
            <w:r w:rsidRPr="00B526EF">
              <w:rPr>
                <w:lang w:eastAsia="en-AU"/>
              </w:rPr>
              <w:t>ANZSCO Title</w:t>
            </w:r>
          </w:p>
        </w:tc>
        <w:tc>
          <w:tcPr>
            <w:tcW w:w="423" w:type="dxa"/>
            <w:noWrap/>
            <w:textDirection w:val="btLr"/>
            <w:hideMark/>
          </w:tcPr>
          <w:p w14:paraId="4657CAB9" w14:textId="77777777" w:rsidR="00FC4B76" w:rsidRPr="00B526EF" w:rsidRDefault="00FC4B76" w:rsidP="00FC4B76">
            <w:pPr>
              <w:pStyle w:val="Accessibilitytext"/>
              <w:rPr>
                <w:lang w:eastAsia="en-AU"/>
              </w:rPr>
            </w:pPr>
            <w:r w:rsidRPr="00B526EF">
              <w:rPr>
                <w:lang w:eastAsia="en-AU"/>
              </w:rPr>
              <w:t>Tertiary Education Teachers</w:t>
            </w:r>
          </w:p>
        </w:tc>
        <w:tc>
          <w:tcPr>
            <w:tcW w:w="423" w:type="dxa"/>
            <w:noWrap/>
            <w:textDirection w:val="btLr"/>
            <w:hideMark/>
          </w:tcPr>
          <w:p w14:paraId="3108F2F3" w14:textId="77777777" w:rsidR="00FC4B76" w:rsidRPr="00B526EF" w:rsidRDefault="00FC4B76" w:rsidP="00FC4B76">
            <w:pPr>
              <w:pStyle w:val="Accessibilitytext"/>
              <w:rPr>
                <w:lang w:eastAsia="en-AU"/>
              </w:rPr>
            </w:pPr>
            <w:r w:rsidRPr="00B526EF">
              <w:rPr>
                <w:lang w:eastAsia="en-AU"/>
              </w:rPr>
              <w:t>School Teachers</w:t>
            </w:r>
          </w:p>
        </w:tc>
        <w:tc>
          <w:tcPr>
            <w:tcW w:w="422" w:type="dxa"/>
            <w:noWrap/>
            <w:textDirection w:val="btLr"/>
            <w:hideMark/>
          </w:tcPr>
          <w:p w14:paraId="3F5D22A7" w14:textId="77777777" w:rsidR="00FC4B76" w:rsidRPr="00B526EF" w:rsidRDefault="00FC4B76" w:rsidP="00FC4B76">
            <w:pPr>
              <w:pStyle w:val="Accessibilitytext"/>
              <w:rPr>
                <w:lang w:eastAsia="en-AU"/>
              </w:rPr>
            </w:pPr>
            <w:r w:rsidRPr="00B526EF">
              <w:rPr>
                <w:lang w:eastAsia="en-AU"/>
              </w:rPr>
              <w:t>Legal Professionals</w:t>
            </w:r>
          </w:p>
        </w:tc>
        <w:tc>
          <w:tcPr>
            <w:tcW w:w="422" w:type="dxa"/>
            <w:noWrap/>
            <w:textDirection w:val="btLr"/>
            <w:hideMark/>
          </w:tcPr>
          <w:p w14:paraId="73073A5B" w14:textId="77777777" w:rsidR="00FC4B76" w:rsidRPr="00B526EF" w:rsidRDefault="00FC4B76" w:rsidP="00FC4B76">
            <w:pPr>
              <w:pStyle w:val="Accessibilitytext"/>
              <w:rPr>
                <w:lang w:eastAsia="en-AU"/>
              </w:rPr>
            </w:pPr>
            <w:r w:rsidRPr="00B526EF">
              <w:rPr>
                <w:lang w:eastAsia="en-AU"/>
              </w:rPr>
              <w:t>Social and Welfare Professionals</w:t>
            </w:r>
          </w:p>
        </w:tc>
        <w:tc>
          <w:tcPr>
            <w:tcW w:w="422" w:type="dxa"/>
            <w:noWrap/>
            <w:textDirection w:val="btLr"/>
            <w:hideMark/>
          </w:tcPr>
          <w:p w14:paraId="77569F27" w14:textId="77777777" w:rsidR="00FC4B76" w:rsidRPr="00B526EF" w:rsidRDefault="00FC4B76" w:rsidP="00FC4B76">
            <w:pPr>
              <w:pStyle w:val="Accessibilitytext"/>
              <w:rPr>
                <w:lang w:eastAsia="en-AU"/>
              </w:rPr>
            </w:pPr>
            <w:r w:rsidRPr="00B526EF">
              <w:rPr>
                <w:lang w:eastAsia="en-AU"/>
              </w:rPr>
              <w:t>Education Aides</w:t>
            </w:r>
          </w:p>
        </w:tc>
        <w:tc>
          <w:tcPr>
            <w:tcW w:w="422" w:type="dxa"/>
            <w:noWrap/>
            <w:textDirection w:val="btLr"/>
            <w:hideMark/>
          </w:tcPr>
          <w:p w14:paraId="5124A329" w14:textId="77777777" w:rsidR="00FC4B76" w:rsidRPr="00B526EF" w:rsidRDefault="00FC4B76" w:rsidP="00FC4B76">
            <w:pPr>
              <w:pStyle w:val="Accessibilitytext"/>
              <w:rPr>
                <w:lang w:eastAsia="en-AU"/>
              </w:rPr>
            </w:pPr>
            <w:r w:rsidRPr="00B526EF">
              <w:rPr>
                <w:lang w:eastAsia="en-AU"/>
              </w:rPr>
              <w:t>Chief Executives, General Managers and Legislators</w:t>
            </w:r>
          </w:p>
        </w:tc>
        <w:tc>
          <w:tcPr>
            <w:tcW w:w="422" w:type="dxa"/>
            <w:noWrap/>
            <w:textDirection w:val="btLr"/>
            <w:hideMark/>
          </w:tcPr>
          <w:p w14:paraId="05944FD0" w14:textId="77777777" w:rsidR="00FC4B76" w:rsidRPr="00B526EF" w:rsidRDefault="00FC4B76" w:rsidP="00FC4B76">
            <w:pPr>
              <w:pStyle w:val="Accessibilitytext"/>
              <w:rPr>
                <w:lang w:eastAsia="en-AU"/>
              </w:rPr>
            </w:pPr>
            <w:r w:rsidRPr="00B526EF">
              <w:rPr>
                <w:lang w:eastAsia="en-AU"/>
              </w:rPr>
              <w:t>Education, Health and Welfare Services Managers</w:t>
            </w:r>
          </w:p>
        </w:tc>
        <w:tc>
          <w:tcPr>
            <w:tcW w:w="422" w:type="dxa"/>
            <w:noWrap/>
            <w:textDirection w:val="btLr"/>
            <w:hideMark/>
          </w:tcPr>
          <w:p w14:paraId="25C691F7" w14:textId="77777777" w:rsidR="00FC4B76" w:rsidRPr="00B526EF" w:rsidRDefault="00FC4B76" w:rsidP="00FC4B76">
            <w:pPr>
              <w:pStyle w:val="Accessibilitytext"/>
              <w:rPr>
                <w:lang w:eastAsia="en-AU"/>
              </w:rPr>
            </w:pPr>
            <w:r w:rsidRPr="00B526EF">
              <w:rPr>
                <w:lang w:eastAsia="en-AU"/>
              </w:rPr>
              <w:t>Business Administration Managers</w:t>
            </w:r>
          </w:p>
        </w:tc>
        <w:tc>
          <w:tcPr>
            <w:tcW w:w="422" w:type="dxa"/>
            <w:noWrap/>
            <w:textDirection w:val="btLr"/>
            <w:hideMark/>
          </w:tcPr>
          <w:p w14:paraId="4DDA7B6F" w14:textId="77777777" w:rsidR="00FC4B76" w:rsidRPr="00B526EF" w:rsidRDefault="00FC4B76" w:rsidP="00FC4B76">
            <w:pPr>
              <w:pStyle w:val="Accessibilitytext"/>
              <w:rPr>
                <w:lang w:eastAsia="en-AU"/>
              </w:rPr>
            </w:pPr>
            <w:r w:rsidRPr="00B526EF">
              <w:rPr>
                <w:lang w:eastAsia="en-AU"/>
              </w:rPr>
              <w:t>Sports and Fitness Workers</w:t>
            </w:r>
          </w:p>
        </w:tc>
        <w:tc>
          <w:tcPr>
            <w:tcW w:w="422" w:type="dxa"/>
            <w:noWrap/>
            <w:textDirection w:val="btLr"/>
            <w:hideMark/>
          </w:tcPr>
          <w:p w14:paraId="51BE2ED5" w14:textId="77777777" w:rsidR="00FC4B76" w:rsidRPr="00B526EF" w:rsidRDefault="00FC4B76" w:rsidP="00FC4B76">
            <w:pPr>
              <w:pStyle w:val="Accessibilitytext"/>
              <w:rPr>
                <w:lang w:eastAsia="en-AU"/>
              </w:rPr>
            </w:pPr>
            <w:r w:rsidRPr="00B526EF">
              <w:rPr>
                <w:lang w:eastAsia="en-AU"/>
              </w:rPr>
              <w:t>Advertising, Public Relations and Sales Managers</w:t>
            </w:r>
          </w:p>
        </w:tc>
        <w:tc>
          <w:tcPr>
            <w:tcW w:w="422" w:type="dxa"/>
            <w:noWrap/>
            <w:textDirection w:val="btLr"/>
            <w:hideMark/>
          </w:tcPr>
          <w:p w14:paraId="08179599" w14:textId="77777777" w:rsidR="00FC4B76" w:rsidRPr="00B526EF" w:rsidRDefault="00FC4B76" w:rsidP="00FC4B76">
            <w:pPr>
              <w:pStyle w:val="Accessibilitytext"/>
              <w:rPr>
                <w:lang w:eastAsia="en-AU"/>
              </w:rPr>
            </w:pPr>
            <w:r w:rsidRPr="00B526EF">
              <w:rPr>
                <w:lang w:eastAsia="en-AU"/>
              </w:rPr>
              <w:t>Construction, Distribution and Production Managers</w:t>
            </w:r>
          </w:p>
        </w:tc>
        <w:tc>
          <w:tcPr>
            <w:tcW w:w="422" w:type="dxa"/>
            <w:noWrap/>
            <w:textDirection w:val="btLr"/>
            <w:hideMark/>
          </w:tcPr>
          <w:p w14:paraId="0BD2B77F" w14:textId="77777777" w:rsidR="00FC4B76" w:rsidRPr="00B526EF" w:rsidRDefault="00FC4B76" w:rsidP="00FC4B76">
            <w:pPr>
              <w:pStyle w:val="Accessibilitytext"/>
              <w:rPr>
                <w:lang w:eastAsia="en-AU"/>
              </w:rPr>
            </w:pPr>
            <w:r w:rsidRPr="00B526EF">
              <w:rPr>
                <w:lang w:eastAsia="en-AU"/>
              </w:rPr>
              <w:t>Accommodation and Hospitality Managers</w:t>
            </w:r>
          </w:p>
        </w:tc>
        <w:tc>
          <w:tcPr>
            <w:tcW w:w="422" w:type="dxa"/>
            <w:noWrap/>
            <w:textDirection w:val="btLr"/>
            <w:hideMark/>
          </w:tcPr>
          <w:p w14:paraId="2DD63D5C" w14:textId="77777777" w:rsidR="00FC4B76" w:rsidRPr="00B526EF" w:rsidRDefault="00FC4B76" w:rsidP="00FC4B76">
            <w:pPr>
              <w:pStyle w:val="Accessibilitytext"/>
              <w:rPr>
                <w:lang w:eastAsia="en-AU"/>
              </w:rPr>
            </w:pPr>
            <w:r w:rsidRPr="00B526EF">
              <w:rPr>
                <w:lang w:eastAsia="en-AU"/>
              </w:rPr>
              <w:t>Media Professionals</w:t>
            </w:r>
          </w:p>
        </w:tc>
        <w:tc>
          <w:tcPr>
            <w:tcW w:w="422" w:type="dxa"/>
            <w:noWrap/>
            <w:textDirection w:val="btLr"/>
            <w:hideMark/>
          </w:tcPr>
          <w:p w14:paraId="0EFCAB12" w14:textId="77777777" w:rsidR="00FC4B76" w:rsidRPr="00B526EF" w:rsidRDefault="00FC4B76" w:rsidP="00FC4B76">
            <w:pPr>
              <w:pStyle w:val="Accessibilitytext"/>
              <w:rPr>
                <w:lang w:eastAsia="en-AU"/>
              </w:rPr>
            </w:pPr>
            <w:r w:rsidRPr="00B526EF">
              <w:rPr>
                <w:lang w:eastAsia="en-AU"/>
              </w:rPr>
              <w:t>Arts Professionals</w:t>
            </w:r>
          </w:p>
        </w:tc>
        <w:tc>
          <w:tcPr>
            <w:tcW w:w="422" w:type="dxa"/>
            <w:noWrap/>
            <w:textDirection w:val="btLr"/>
            <w:hideMark/>
          </w:tcPr>
          <w:p w14:paraId="0E3B914E" w14:textId="77777777" w:rsidR="00FC4B76" w:rsidRPr="00B526EF" w:rsidRDefault="00FC4B76" w:rsidP="00FC4B76">
            <w:pPr>
              <w:pStyle w:val="Accessibilitytext"/>
              <w:rPr>
                <w:lang w:eastAsia="en-AU"/>
              </w:rPr>
            </w:pPr>
            <w:r w:rsidRPr="00B526EF">
              <w:rPr>
                <w:lang w:eastAsia="en-AU"/>
              </w:rPr>
              <w:t>Natural and Physical Science Professionals</w:t>
            </w:r>
          </w:p>
        </w:tc>
        <w:tc>
          <w:tcPr>
            <w:tcW w:w="422" w:type="dxa"/>
            <w:noWrap/>
            <w:textDirection w:val="btLr"/>
            <w:hideMark/>
          </w:tcPr>
          <w:p w14:paraId="1E4226EB" w14:textId="77777777" w:rsidR="00FC4B76" w:rsidRPr="00B526EF" w:rsidRDefault="00FC4B76" w:rsidP="00FC4B76">
            <w:pPr>
              <w:pStyle w:val="Accessibilitytext"/>
              <w:rPr>
                <w:lang w:eastAsia="en-AU"/>
              </w:rPr>
            </w:pPr>
            <w:r w:rsidRPr="00B526EF">
              <w:rPr>
                <w:lang w:eastAsia="en-AU"/>
              </w:rPr>
              <w:t>Architects, Designers, Planners and Surveyors</w:t>
            </w:r>
          </w:p>
        </w:tc>
        <w:tc>
          <w:tcPr>
            <w:tcW w:w="422" w:type="dxa"/>
            <w:noWrap/>
            <w:textDirection w:val="btLr"/>
            <w:hideMark/>
          </w:tcPr>
          <w:p w14:paraId="6ADBC715" w14:textId="77777777" w:rsidR="00FC4B76" w:rsidRPr="00B526EF" w:rsidRDefault="00FC4B76" w:rsidP="00FC4B76">
            <w:pPr>
              <w:pStyle w:val="Accessibilitytext"/>
              <w:rPr>
                <w:lang w:eastAsia="en-AU"/>
              </w:rPr>
            </w:pPr>
            <w:r w:rsidRPr="00B526EF">
              <w:rPr>
                <w:lang w:eastAsia="en-AU"/>
              </w:rPr>
              <w:t>Sales, Marketing and Public Relations Professionals</w:t>
            </w:r>
          </w:p>
        </w:tc>
        <w:tc>
          <w:tcPr>
            <w:tcW w:w="422" w:type="dxa"/>
            <w:noWrap/>
            <w:textDirection w:val="btLr"/>
            <w:hideMark/>
          </w:tcPr>
          <w:p w14:paraId="0C7155EF" w14:textId="77777777" w:rsidR="00FC4B76" w:rsidRPr="00B526EF" w:rsidRDefault="00FC4B76" w:rsidP="00FC4B76">
            <w:pPr>
              <w:pStyle w:val="Accessibilitytext"/>
              <w:rPr>
                <w:lang w:eastAsia="en-AU"/>
              </w:rPr>
            </w:pPr>
            <w:r w:rsidRPr="00B526EF">
              <w:rPr>
                <w:lang w:eastAsia="en-AU"/>
              </w:rPr>
              <w:t>Automotive Electricians and Mechanics</w:t>
            </w:r>
          </w:p>
        </w:tc>
        <w:tc>
          <w:tcPr>
            <w:tcW w:w="422" w:type="dxa"/>
            <w:noWrap/>
            <w:textDirection w:val="btLr"/>
            <w:hideMark/>
          </w:tcPr>
          <w:p w14:paraId="72FA7B7A" w14:textId="77777777" w:rsidR="00FC4B76" w:rsidRPr="00B526EF" w:rsidRDefault="00FC4B76" w:rsidP="00FC4B76">
            <w:pPr>
              <w:pStyle w:val="Accessibilitytext"/>
              <w:rPr>
                <w:lang w:eastAsia="en-AU"/>
              </w:rPr>
            </w:pPr>
            <w:r w:rsidRPr="00B526EF">
              <w:rPr>
                <w:lang w:eastAsia="en-AU"/>
              </w:rPr>
              <w:t>Miscellaneous Hospitality, Retail and Service Managers</w:t>
            </w:r>
          </w:p>
        </w:tc>
        <w:tc>
          <w:tcPr>
            <w:tcW w:w="422" w:type="dxa"/>
            <w:noWrap/>
            <w:textDirection w:val="btLr"/>
            <w:hideMark/>
          </w:tcPr>
          <w:p w14:paraId="0E5FE65E" w14:textId="77777777" w:rsidR="00FC4B76" w:rsidRPr="00B526EF" w:rsidRDefault="00FC4B76" w:rsidP="00FC4B76">
            <w:pPr>
              <w:pStyle w:val="Accessibilitytext"/>
              <w:rPr>
                <w:lang w:eastAsia="en-AU"/>
              </w:rPr>
            </w:pPr>
            <w:r w:rsidRPr="00B526EF">
              <w:rPr>
                <w:lang w:eastAsia="en-AU"/>
              </w:rPr>
              <w:t>Engineering Professionals</w:t>
            </w:r>
          </w:p>
        </w:tc>
        <w:tc>
          <w:tcPr>
            <w:tcW w:w="422" w:type="dxa"/>
            <w:noWrap/>
            <w:textDirection w:val="btLr"/>
            <w:hideMark/>
          </w:tcPr>
          <w:p w14:paraId="10155F1F" w14:textId="77777777" w:rsidR="00FC4B76" w:rsidRPr="00B526EF" w:rsidRDefault="00FC4B76" w:rsidP="00FC4B76">
            <w:pPr>
              <w:pStyle w:val="Accessibilitytext"/>
              <w:rPr>
                <w:lang w:eastAsia="en-AU"/>
              </w:rPr>
            </w:pPr>
            <w:r w:rsidRPr="00B526EF">
              <w:rPr>
                <w:lang w:eastAsia="en-AU"/>
              </w:rPr>
              <w:t>Electronics and Telecommunications Trades Workers</w:t>
            </w:r>
          </w:p>
        </w:tc>
        <w:tc>
          <w:tcPr>
            <w:tcW w:w="422" w:type="dxa"/>
            <w:noWrap/>
            <w:textDirection w:val="btLr"/>
            <w:hideMark/>
          </w:tcPr>
          <w:p w14:paraId="1EEED9DE" w14:textId="77777777" w:rsidR="00FC4B76" w:rsidRPr="00B526EF" w:rsidRDefault="00FC4B76" w:rsidP="00FC4B76">
            <w:pPr>
              <w:pStyle w:val="Accessibilitytext"/>
              <w:rPr>
                <w:lang w:eastAsia="en-AU"/>
              </w:rPr>
            </w:pPr>
            <w:r w:rsidRPr="00B526EF">
              <w:rPr>
                <w:lang w:eastAsia="en-AU"/>
              </w:rPr>
              <w:t>Health Diagnostic and Promotion Professionals</w:t>
            </w:r>
          </w:p>
        </w:tc>
        <w:tc>
          <w:tcPr>
            <w:tcW w:w="422" w:type="dxa"/>
            <w:noWrap/>
            <w:textDirection w:val="btLr"/>
            <w:hideMark/>
          </w:tcPr>
          <w:p w14:paraId="4C28D691" w14:textId="77777777" w:rsidR="00FC4B76" w:rsidRPr="00B526EF" w:rsidRDefault="00FC4B76" w:rsidP="00FC4B76">
            <w:pPr>
              <w:pStyle w:val="Accessibilitytext"/>
              <w:rPr>
                <w:lang w:eastAsia="en-AU"/>
              </w:rPr>
            </w:pPr>
            <w:r w:rsidRPr="00B526EF">
              <w:rPr>
                <w:lang w:eastAsia="en-AU"/>
              </w:rPr>
              <w:t>Medical Practitioners</w:t>
            </w:r>
          </w:p>
        </w:tc>
        <w:tc>
          <w:tcPr>
            <w:tcW w:w="422" w:type="dxa"/>
            <w:noWrap/>
            <w:textDirection w:val="btLr"/>
            <w:hideMark/>
          </w:tcPr>
          <w:p w14:paraId="55BC4600" w14:textId="77777777" w:rsidR="00FC4B76" w:rsidRPr="00B526EF" w:rsidRDefault="00FC4B76" w:rsidP="00FC4B76">
            <w:pPr>
              <w:pStyle w:val="Accessibilitytext"/>
              <w:rPr>
                <w:lang w:eastAsia="en-AU"/>
              </w:rPr>
            </w:pPr>
            <w:r w:rsidRPr="00B526EF">
              <w:rPr>
                <w:lang w:eastAsia="en-AU"/>
              </w:rPr>
              <w:t>Health Therapy Professionals</w:t>
            </w:r>
          </w:p>
        </w:tc>
        <w:tc>
          <w:tcPr>
            <w:tcW w:w="422" w:type="dxa"/>
            <w:noWrap/>
            <w:textDirection w:val="btLr"/>
            <w:hideMark/>
          </w:tcPr>
          <w:p w14:paraId="32D65939" w14:textId="77777777" w:rsidR="00FC4B76" w:rsidRPr="00B526EF" w:rsidRDefault="00FC4B76" w:rsidP="00FC4B76">
            <w:pPr>
              <w:pStyle w:val="Accessibilitytext"/>
              <w:rPr>
                <w:lang w:eastAsia="en-AU"/>
              </w:rPr>
            </w:pPr>
            <w:r w:rsidRPr="00B526EF">
              <w:rPr>
                <w:lang w:eastAsia="en-AU"/>
              </w:rPr>
              <w:t>Financial Brokers and Dealers, and Investment Advisers</w:t>
            </w:r>
          </w:p>
        </w:tc>
        <w:tc>
          <w:tcPr>
            <w:tcW w:w="422" w:type="dxa"/>
            <w:noWrap/>
            <w:textDirection w:val="btLr"/>
            <w:hideMark/>
          </w:tcPr>
          <w:p w14:paraId="6429B6C6" w14:textId="77777777" w:rsidR="00FC4B76" w:rsidRPr="00B526EF" w:rsidRDefault="00FC4B76" w:rsidP="00FC4B76">
            <w:pPr>
              <w:pStyle w:val="Accessibilitytext"/>
              <w:rPr>
                <w:lang w:eastAsia="en-AU"/>
              </w:rPr>
            </w:pPr>
            <w:r w:rsidRPr="00B526EF">
              <w:rPr>
                <w:lang w:eastAsia="en-AU"/>
              </w:rPr>
              <w:t>Air and Marine Transport Professionals</w:t>
            </w:r>
          </w:p>
        </w:tc>
        <w:tc>
          <w:tcPr>
            <w:tcW w:w="422" w:type="dxa"/>
            <w:noWrap/>
            <w:textDirection w:val="btLr"/>
            <w:hideMark/>
          </w:tcPr>
          <w:p w14:paraId="2F55A651" w14:textId="77777777" w:rsidR="00FC4B76" w:rsidRPr="00B526EF" w:rsidRDefault="00FC4B76" w:rsidP="00FC4B76">
            <w:pPr>
              <w:pStyle w:val="Accessibilitytext"/>
              <w:rPr>
                <w:lang w:eastAsia="en-AU"/>
              </w:rPr>
            </w:pPr>
            <w:r w:rsidRPr="00B526EF">
              <w:rPr>
                <w:lang w:eastAsia="en-AU"/>
              </w:rPr>
              <w:t>Accountants, Auditors and Company Secretaries</w:t>
            </w:r>
          </w:p>
        </w:tc>
        <w:tc>
          <w:tcPr>
            <w:tcW w:w="422" w:type="dxa"/>
            <w:noWrap/>
            <w:textDirection w:val="btLr"/>
            <w:hideMark/>
          </w:tcPr>
          <w:p w14:paraId="03DA49D8" w14:textId="77777777" w:rsidR="00FC4B76" w:rsidRPr="00B526EF" w:rsidRDefault="00FC4B76" w:rsidP="00FC4B76">
            <w:pPr>
              <w:pStyle w:val="Accessibilitytext"/>
              <w:rPr>
                <w:lang w:eastAsia="en-AU"/>
              </w:rPr>
            </w:pPr>
            <w:r w:rsidRPr="00B526EF">
              <w:rPr>
                <w:lang w:eastAsia="en-AU"/>
              </w:rPr>
              <w:t>Real Estate Sales Agents</w:t>
            </w:r>
          </w:p>
        </w:tc>
        <w:tc>
          <w:tcPr>
            <w:tcW w:w="422" w:type="dxa"/>
            <w:noWrap/>
            <w:textDirection w:val="btLr"/>
            <w:hideMark/>
          </w:tcPr>
          <w:p w14:paraId="684FA3D4" w14:textId="77777777" w:rsidR="00FC4B76" w:rsidRPr="00B526EF" w:rsidRDefault="00FC4B76" w:rsidP="00FC4B76">
            <w:pPr>
              <w:pStyle w:val="Accessibilitytext"/>
              <w:rPr>
                <w:lang w:eastAsia="en-AU"/>
              </w:rPr>
            </w:pPr>
            <w:r w:rsidRPr="00B526EF">
              <w:rPr>
                <w:lang w:eastAsia="en-AU"/>
              </w:rPr>
              <w:t>Construction and Mining Labourers</w:t>
            </w:r>
          </w:p>
        </w:tc>
        <w:tc>
          <w:tcPr>
            <w:tcW w:w="422" w:type="dxa"/>
            <w:noWrap/>
            <w:textDirection w:val="btLr"/>
            <w:hideMark/>
          </w:tcPr>
          <w:p w14:paraId="524CFD57" w14:textId="77777777" w:rsidR="00FC4B76" w:rsidRPr="00B526EF" w:rsidRDefault="00FC4B76" w:rsidP="00FC4B76">
            <w:pPr>
              <w:pStyle w:val="Accessibilitytext"/>
              <w:rPr>
                <w:lang w:eastAsia="en-AU"/>
              </w:rPr>
            </w:pPr>
            <w:r w:rsidRPr="00B526EF">
              <w:rPr>
                <w:lang w:eastAsia="en-AU"/>
              </w:rPr>
              <w:t>Food Trades Workers</w:t>
            </w:r>
          </w:p>
        </w:tc>
        <w:tc>
          <w:tcPr>
            <w:tcW w:w="422" w:type="dxa"/>
            <w:noWrap/>
            <w:textDirection w:val="btLr"/>
            <w:hideMark/>
          </w:tcPr>
          <w:p w14:paraId="6E9FE013" w14:textId="77777777" w:rsidR="00FC4B76" w:rsidRPr="00B526EF" w:rsidRDefault="00FC4B76" w:rsidP="00FC4B76">
            <w:pPr>
              <w:pStyle w:val="Accessibilitytext"/>
              <w:rPr>
                <w:lang w:eastAsia="en-AU"/>
              </w:rPr>
            </w:pPr>
            <w:r w:rsidRPr="00B526EF">
              <w:rPr>
                <w:lang w:eastAsia="en-AU"/>
              </w:rPr>
              <w:t>Building and Engineering Technicians</w:t>
            </w:r>
          </w:p>
        </w:tc>
        <w:tc>
          <w:tcPr>
            <w:tcW w:w="422" w:type="dxa"/>
            <w:noWrap/>
            <w:textDirection w:val="btLr"/>
            <w:hideMark/>
          </w:tcPr>
          <w:p w14:paraId="06642135" w14:textId="77777777" w:rsidR="00FC4B76" w:rsidRPr="00B526EF" w:rsidRDefault="00FC4B76" w:rsidP="00FC4B76">
            <w:pPr>
              <w:pStyle w:val="Accessibilitytext"/>
              <w:rPr>
                <w:lang w:eastAsia="en-AU"/>
              </w:rPr>
            </w:pPr>
            <w:r w:rsidRPr="00B526EF">
              <w:rPr>
                <w:lang w:eastAsia="en-AU"/>
              </w:rPr>
              <w:t>Office and Practice Managers</w:t>
            </w:r>
          </w:p>
        </w:tc>
        <w:tc>
          <w:tcPr>
            <w:tcW w:w="422" w:type="dxa"/>
            <w:noWrap/>
            <w:textDirection w:val="btLr"/>
            <w:hideMark/>
          </w:tcPr>
          <w:p w14:paraId="4A5A9BBC" w14:textId="77777777" w:rsidR="00FC4B76" w:rsidRPr="00B526EF" w:rsidRDefault="00FC4B76" w:rsidP="00FC4B76">
            <w:pPr>
              <w:pStyle w:val="Accessibilitytext"/>
              <w:rPr>
                <w:lang w:eastAsia="en-AU"/>
              </w:rPr>
            </w:pPr>
            <w:r w:rsidRPr="00B526EF">
              <w:rPr>
                <w:lang w:eastAsia="en-AU"/>
              </w:rPr>
              <w:t>Miscellaneous Labourers</w:t>
            </w:r>
          </w:p>
        </w:tc>
        <w:tc>
          <w:tcPr>
            <w:tcW w:w="422" w:type="dxa"/>
            <w:noWrap/>
            <w:textDirection w:val="btLr"/>
            <w:hideMark/>
          </w:tcPr>
          <w:p w14:paraId="11155EF4" w14:textId="77777777" w:rsidR="00FC4B76" w:rsidRPr="00B526EF" w:rsidRDefault="00FC4B76" w:rsidP="00FC4B76">
            <w:pPr>
              <w:pStyle w:val="Accessibilitytext"/>
              <w:rPr>
                <w:lang w:eastAsia="en-AU"/>
              </w:rPr>
            </w:pPr>
            <w:r w:rsidRPr="00B526EF">
              <w:rPr>
                <w:lang w:eastAsia="en-AU"/>
              </w:rPr>
              <w:t>Animal Attendants and Trainers, and Veterinary Nurses</w:t>
            </w:r>
          </w:p>
        </w:tc>
        <w:tc>
          <w:tcPr>
            <w:tcW w:w="422" w:type="dxa"/>
            <w:noWrap/>
            <w:textDirection w:val="btLr"/>
            <w:hideMark/>
          </w:tcPr>
          <w:p w14:paraId="7BE88071" w14:textId="77777777" w:rsidR="00FC4B76" w:rsidRPr="00B526EF" w:rsidRDefault="00FC4B76" w:rsidP="00FC4B76">
            <w:pPr>
              <w:pStyle w:val="Accessibilitytext"/>
              <w:rPr>
                <w:lang w:eastAsia="en-AU"/>
              </w:rPr>
            </w:pPr>
            <w:r w:rsidRPr="00B526EF">
              <w:rPr>
                <w:lang w:eastAsia="en-AU"/>
              </w:rPr>
              <w:t>Horticultural Trades Workers</w:t>
            </w:r>
          </w:p>
        </w:tc>
        <w:tc>
          <w:tcPr>
            <w:tcW w:w="422" w:type="dxa"/>
            <w:noWrap/>
            <w:textDirection w:val="btLr"/>
            <w:hideMark/>
          </w:tcPr>
          <w:p w14:paraId="21946C09" w14:textId="77777777" w:rsidR="00FC4B76" w:rsidRPr="00B526EF" w:rsidRDefault="00FC4B76" w:rsidP="00FC4B76">
            <w:pPr>
              <w:pStyle w:val="Accessibilitytext"/>
              <w:rPr>
                <w:lang w:eastAsia="en-AU"/>
              </w:rPr>
            </w:pPr>
            <w:r w:rsidRPr="00B526EF">
              <w:rPr>
                <w:lang w:eastAsia="en-AU"/>
              </w:rPr>
              <w:t>Glaziers, Plasterers and Tilers</w:t>
            </w:r>
          </w:p>
        </w:tc>
        <w:tc>
          <w:tcPr>
            <w:tcW w:w="422" w:type="dxa"/>
            <w:noWrap/>
            <w:textDirection w:val="btLr"/>
            <w:hideMark/>
          </w:tcPr>
          <w:p w14:paraId="560147D8" w14:textId="77777777" w:rsidR="00FC4B76" w:rsidRPr="00B526EF" w:rsidRDefault="00FC4B76" w:rsidP="00FC4B76">
            <w:pPr>
              <w:pStyle w:val="Accessibilitytext"/>
              <w:rPr>
                <w:lang w:eastAsia="en-AU"/>
              </w:rPr>
            </w:pPr>
            <w:r w:rsidRPr="00B526EF">
              <w:rPr>
                <w:lang w:eastAsia="en-AU"/>
              </w:rPr>
              <w:t>Personal Service and Travel Workers</w:t>
            </w:r>
          </w:p>
        </w:tc>
        <w:tc>
          <w:tcPr>
            <w:tcW w:w="422" w:type="dxa"/>
            <w:noWrap/>
            <w:textDirection w:val="btLr"/>
            <w:hideMark/>
          </w:tcPr>
          <w:p w14:paraId="0A2E1A9D" w14:textId="77777777" w:rsidR="00FC4B76" w:rsidRPr="00B526EF" w:rsidRDefault="00FC4B76" w:rsidP="00FC4B76">
            <w:pPr>
              <w:pStyle w:val="Accessibilitytext"/>
              <w:rPr>
                <w:lang w:eastAsia="en-AU"/>
              </w:rPr>
            </w:pPr>
            <w:r w:rsidRPr="00B526EF">
              <w:rPr>
                <w:lang w:eastAsia="en-AU"/>
              </w:rPr>
              <w:t>Agricultural, Medical and Science Technicians</w:t>
            </w:r>
          </w:p>
        </w:tc>
        <w:tc>
          <w:tcPr>
            <w:tcW w:w="422" w:type="dxa"/>
            <w:noWrap/>
            <w:textDirection w:val="btLr"/>
            <w:hideMark/>
          </w:tcPr>
          <w:p w14:paraId="25BFB727" w14:textId="77777777" w:rsidR="00FC4B76" w:rsidRPr="00B526EF" w:rsidRDefault="00FC4B76" w:rsidP="00FC4B76">
            <w:pPr>
              <w:pStyle w:val="Accessibilitytext"/>
              <w:rPr>
                <w:lang w:eastAsia="en-AU"/>
              </w:rPr>
            </w:pPr>
            <w:r w:rsidRPr="00B526EF">
              <w:rPr>
                <w:lang w:eastAsia="en-AU"/>
              </w:rPr>
              <w:t>Automobile, Bus and Rail Drivers</w:t>
            </w:r>
          </w:p>
        </w:tc>
        <w:tc>
          <w:tcPr>
            <w:tcW w:w="422" w:type="dxa"/>
            <w:noWrap/>
            <w:textDirection w:val="btLr"/>
            <w:hideMark/>
          </w:tcPr>
          <w:p w14:paraId="46E21CE6" w14:textId="77777777" w:rsidR="00FC4B76" w:rsidRPr="00B526EF" w:rsidRDefault="00FC4B76" w:rsidP="00FC4B76">
            <w:pPr>
              <w:pStyle w:val="Accessibilitytext"/>
              <w:rPr>
                <w:lang w:eastAsia="en-AU"/>
              </w:rPr>
            </w:pPr>
            <w:r w:rsidRPr="00B526EF">
              <w:rPr>
                <w:lang w:eastAsia="en-AU"/>
              </w:rPr>
              <w:t>Retail Managers</w:t>
            </w:r>
          </w:p>
        </w:tc>
        <w:tc>
          <w:tcPr>
            <w:tcW w:w="422" w:type="dxa"/>
            <w:noWrap/>
            <w:textDirection w:val="btLr"/>
            <w:hideMark/>
          </w:tcPr>
          <w:p w14:paraId="6B7B7333" w14:textId="77777777" w:rsidR="00FC4B76" w:rsidRPr="00B526EF" w:rsidRDefault="00FC4B76" w:rsidP="00FC4B76">
            <w:pPr>
              <w:pStyle w:val="Accessibilitytext"/>
              <w:rPr>
                <w:lang w:eastAsia="en-AU"/>
              </w:rPr>
            </w:pPr>
            <w:r w:rsidRPr="00B526EF">
              <w:rPr>
                <w:lang w:eastAsia="en-AU"/>
              </w:rPr>
              <w:t>Miscellaneous Technicians and Trades Workers</w:t>
            </w:r>
          </w:p>
        </w:tc>
        <w:tc>
          <w:tcPr>
            <w:tcW w:w="422" w:type="dxa"/>
            <w:noWrap/>
            <w:textDirection w:val="btLr"/>
            <w:hideMark/>
          </w:tcPr>
          <w:p w14:paraId="79FF6EF3" w14:textId="77777777" w:rsidR="00FC4B76" w:rsidRPr="00B526EF" w:rsidRDefault="00FC4B76" w:rsidP="00FC4B76">
            <w:pPr>
              <w:pStyle w:val="Accessibilitytext"/>
              <w:rPr>
                <w:lang w:eastAsia="en-AU"/>
              </w:rPr>
            </w:pPr>
            <w:proofErr w:type="spellStart"/>
            <w:r w:rsidRPr="00B526EF">
              <w:rPr>
                <w:lang w:eastAsia="en-AU"/>
              </w:rPr>
              <w:t>Panelbeaters</w:t>
            </w:r>
            <w:proofErr w:type="spellEnd"/>
            <w:r w:rsidRPr="00B526EF">
              <w:rPr>
                <w:lang w:eastAsia="en-AU"/>
              </w:rPr>
              <w:t>, and Vehicle Body Builders, Trimmers and Painters</w:t>
            </w:r>
          </w:p>
        </w:tc>
        <w:tc>
          <w:tcPr>
            <w:tcW w:w="422" w:type="dxa"/>
            <w:noWrap/>
            <w:textDirection w:val="btLr"/>
            <w:hideMark/>
          </w:tcPr>
          <w:p w14:paraId="57505131" w14:textId="77777777" w:rsidR="00FC4B76" w:rsidRPr="00B526EF" w:rsidRDefault="00FC4B76" w:rsidP="00FC4B76">
            <w:pPr>
              <w:pStyle w:val="Accessibilitytext"/>
              <w:rPr>
                <w:lang w:eastAsia="en-AU"/>
              </w:rPr>
            </w:pPr>
            <w:r w:rsidRPr="00B526EF">
              <w:rPr>
                <w:lang w:eastAsia="en-AU"/>
              </w:rPr>
              <w:t>Mobile Plant Operators</w:t>
            </w:r>
          </w:p>
        </w:tc>
        <w:tc>
          <w:tcPr>
            <w:tcW w:w="422" w:type="dxa"/>
            <w:noWrap/>
            <w:textDirection w:val="btLr"/>
            <w:hideMark/>
          </w:tcPr>
          <w:p w14:paraId="3F47BAD0" w14:textId="77777777" w:rsidR="00FC4B76" w:rsidRPr="00B526EF" w:rsidRDefault="00FC4B76" w:rsidP="00FC4B76">
            <w:pPr>
              <w:pStyle w:val="Accessibilitytext"/>
              <w:rPr>
                <w:lang w:eastAsia="en-AU"/>
              </w:rPr>
            </w:pPr>
            <w:r w:rsidRPr="00B526EF">
              <w:rPr>
                <w:lang w:eastAsia="en-AU"/>
              </w:rPr>
              <w:t>Truck Drivers</w:t>
            </w:r>
          </w:p>
        </w:tc>
        <w:tc>
          <w:tcPr>
            <w:tcW w:w="422" w:type="dxa"/>
            <w:noWrap/>
            <w:textDirection w:val="btLr"/>
            <w:hideMark/>
          </w:tcPr>
          <w:p w14:paraId="3DD69AA0" w14:textId="77777777" w:rsidR="00FC4B76" w:rsidRPr="00B526EF" w:rsidRDefault="00FC4B76" w:rsidP="00FC4B76">
            <w:pPr>
              <w:pStyle w:val="Accessibilitytext"/>
              <w:rPr>
                <w:lang w:eastAsia="en-AU"/>
              </w:rPr>
            </w:pPr>
            <w:r w:rsidRPr="00B526EF">
              <w:rPr>
                <w:lang w:eastAsia="en-AU"/>
              </w:rPr>
              <w:t>Hairdressers</w:t>
            </w:r>
          </w:p>
        </w:tc>
        <w:tc>
          <w:tcPr>
            <w:tcW w:w="422" w:type="dxa"/>
            <w:noWrap/>
            <w:textDirection w:val="btLr"/>
            <w:hideMark/>
          </w:tcPr>
          <w:p w14:paraId="6CF6B687" w14:textId="77777777" w:rsidR="00FC4B76" w:rsidRPr="00B526EF" w:rsidRDefault="00FC4B76" w:rsidP="00FC4B76">
            <w:pPr>
              <w:pStyle w:val="Accessibilitytext"/>
              <w:rPr>
                <w:lang w:eastAsia="en-AU"/>
              </w:rPr>
            </w:pPr>
            <w:r w:rsidRPr="00B526EF">
              <w:rPr>
                <w:lang w:eastAsia="en-AU"/>
              </w:rPr>
              <w:t>Sales Assistants and Salespersons</w:t>
            </w:r>
          </w:p>
        </w:tc>
        <w:tc>
          <w:tcPr>
            <w:tcW w:w="422" w:type="dxa"/>
            <w:noWrap/>
            <w:textDirection w:val="btLr"/>
            <w:hideMark/>
          </w:tcPr>
          <w:p w14:paraId="4FC5410B" w14:textId="77777777" w:rsidR="00FC4B76" w:rsidRPr="00B526EF" w:rsidRDefault="00FC4B76" w:rsidP="00FC4B76">
            <w:pPr>
              <w:pStyle w:val="Accessibilitytext"/>
              <w:rPr>
                <w:lang w:eastAsia="en-AU"/>
              </w:rPr>
            </w:pPr>
            <w:r w:rsidRPr="00B526EF">
              <w:rPr>
                <w:lang w:eastAsia="en-AU"/>
              </w:rPr>
              <w:t>Personal Assistants and Secretaries</w:t>
            </w:r>
          </w:p>
        </w:tc>
        <w:tc>
          <w:tcPr>
            <w:tcW w:w="422" w:type="dxa"/>
            <w:noWrap/>
            <w:textDirection w:val="btLr"/>
            <w:hideMark/>
          </w:tcPr>
          <w:p w14:paraId="5D5D2154" w14:textId="77777777" w:rsidR="00FC4B76" w:rsidRPr="00B526EF" w:rsidRDefault="00FC4B76" w:rsidP="00FC4B76">
            <w:pPr>
              <w:pStyle w:val="Accessibilitytext"/>
              <w:rPr>
                <w:lang w:eastAsia="en-AU"/>
              </w:rPr>
            </w:pPr>
            <w:r w:rsidRPr="00B526EF">
              <w:rPr>
                <w:lang w:eastAsia="en-AU"/>
              </w:rPr>
              <w:t>Receptionists</w:t>
            </w:r>
          </w:p>
        </w:tc>
        <w:tc>
          <w:tcPr>
            <w:tcW w:w="422" w:type="dxa"/>
            <w:noWrap/>
            <w:textDirection w:val="btLr"/>
            <w:hideMark/>
          </w:tcPr>
          <w:p w14:paraId="58D487A7" w14:textId="77777777" w:rsidR="00FC4B76" w:rsidRPr="00B526EF" w:rsidRDefault="00FC4B76" w:rsidP="00FC4B76">
            <w:pPr>
              <w:pStyle w:val="Accessibilitytext"/>
              <w:rPr>
                <w:lang w:eastAsia="en-AU"/>
              </w:rPr>
            </w:pPr>
            <w:r w:rsidRPr="00B526EF">
              <w:rPr>
                <w:lang w:eastAsia="en-AU"/>
              </w:rPr>
              <w:t>Financial and Insurance Clerks</w:t>
            </w:r>
          </w:p>
        </w:tc>
        <w:tc>
          <w:tcPr>
            <w:tcW w:w="422" w:type="dxa"/>
            <w:noWrap/>
            <w:textDirection w:val="btLr"/>
            <w:hideMark/>
          </w:tcPr>
          <w:p w14:paraId="6C650056" w14:textId="77777777" w:rsidR="00FC4B76" w:rsidRPr="00B526EF" w:rsidRDefault="00FC4B76" w:rsidP="00FC4B76">
            <w:pPr>
              <w:pStyle w:val="Accessibilitytext"/>
              <w:rPr>
                <w:lang w:eastAsia="en-AU"/>
              </w:rPr>
            </w:pPr>
            <w:r w:rsidRPr="00B526EF">
              <w:rPr>
                <w:lang w:eastAsia="en-AU"/>
              </w:rPr>
              <w:t>General Clerks</w:t>
            </w:r>
          </w:p>
        </w:tc>
        <w:tc>
          <w:tcPr>
            <w:tcW w:w="422" w:type="dxa"/>
            <w:noWrap/>
            <w:textDirection w:val="btLr"/>
            <w:hideMark/>
          </w:tcPr>
          <w:p w14:paraId="79CAC7F1" w14:textId="77777777" w:rsidR="00FC4B76" w:rsidRPr="00B526EF" w:rsidRDefault="00FC4B76" w:rsidP="00FC4B76">
            <w:pPr>
              <w:pStyle w:val="Accessibilitytext"/>
              <w:rPr>
                <w:lang w:eastAsia="en-AU"/>
              </w:rPr>
            </w:pPr>
            <w:r w:rsidRPr="00B526EF">
              <w:rPr>
                <w:lang w:eastAsia="en-AU"/>
              </w:rPr>
              <w:t>Mechanical Engineering Trades Workers</w:t>
            </w:r>
          </w:p>
        </w:tc>
        <w:tc>
          <w:tcPr>
            <w:tcW w:w="422" w:type="dxa"/>
            <w:noWrap/>
            <w:textDirection w:val="btLr"/>
            <w:hideMark/>
          </w:tcPr>
          <w:p w14:paraId="73656D8C" w14:textId="77777777" w:rsidR="00FC4B76" w:rsidRPr="00B526EF" w:rsidRDefault="00FC4B76" w:rsidP="00FC4B76">
            <w:pPr>
              <w:pStyle w:val="Accessibilitytext"/>
              <w:rPr>
                <w:lang w:eastAsia="en-AU"/>
              </w:rPr>
            </w:pPr>
            <w:r w:rsidRPr="00B526EF">
              <w:rPr>
                <w:lang w:eastAsia="en-AU"/>
              </w:rPr>
              <w:t>Machine Operators</w:t>
            </w:r>
          </w:p>
        </w:tc>
        <w:tc>
          <w:tcPr>
            <w:tcW w:w="422" w:type="dxa"/>
            <w:noWrap/>
            <w:textDirection w:val="btLr"/>
            <w:hideMark/>
          </w:tcPr>
          <w:p w14:paraId="15287D96" w14:textId="77777777" w:rsidR="00FC4B76" w:rsidRPr="00B526EF" w:rsidRDefault="00FC4B76" w:rsidP="00FC4B76">
            <w:pPr>
              <w:pStyle w:val="Accessibilitytext"/>
              <w:rPr>
                <w:lang w:eastAsia="en-AU"/>
              </w:rPr>
            </w:pPr>
            <w:r w:rsidRPr="00B526EF">
              <w:rPr>
                <w:lang w:eastAsia="en-AU"/>
              </w:rPr>
              <w:t>Printing Trades Workers</w:t>
            </w:r>
          </w:p>
        </w:tc>
        <w:tc>
          <w:tcPr>
            <w:tcW w:w="422" w:type="dxa"/>
            <w:noWrap/>
            <w:textDirection w:val="btLr"/>
            <w:hideMark/>
          </w:tcPr>
          <w:p w14:paraId="4D66A25B" w14:textId="77777777" w:rsidR="00FC4B76" w:rsidRPr="00B526EF" w:rsidRDefault="00FC4B76" w:rsidP="00FC4B76">
            <w:pPr>
              <w:pStyle w:val="Accessibilitytext"/>
              <w:rPr>
                <w:lang w:eastAsia="en-AU"/>
              </w:rPr>
            </w:pPr>
            <w:r w:rsidRPr="00B526EF">
              <w:rPr>
                <w:lang w:eastAsia="en-AU"/>
              </w:rPr>
              <w:t>Accounting Clerks and Bookkeepers</w:t>
            </w:r>
          </w:p>
        </w:tc>
        <w:tc>
          <w:tcPr>
            <w:tcW w:w="422" w:type="dxa"/>
            <w:noWrap/>
            <w:textDirection w:val="btLr"/>
            <w:hideMark/>
          </w:tcPr>
          <w:p w14:paraId="756F661B" w14:textId="77777777" w:rsidR="00FC4B76" w:rsidRPr="00B526EF" w:rsidRDefault="00FC4B76" w:rsidP="00FC4B76">
            <w:pPr>
              <w:pStyle w:val="Accessibilitytext"/>
              <w:rPr>
                <w:lang w:eastAsia="en-AU"/>
              </w:rPr>
            </w:pPr>
            <w:r w:rsidRPr="00B526EF">
              <w:rPr>
                <w:lang w:eastAsia="en-AU"/>
              </w:rPr>
              <w:t>Keyboard Operators</w:t>
            </w:r>
          </w:p>
        </w:tc>
        <w:tc>
          <w:tcPr>
            <w:tcW w:w="422" w:type="dxa"/>
            <w:noWrap/>
            <w:textDirection w:val="btLr"/>
            <w:hideMark/>
          </w:tcPr>
          <w:p w14:paraId="4DAD0CF9" w14:textId="77777777" w:rsidR="00FC4B76" w:rsidRPr="00B526EF" w:rsidRDefault="00FC4B76" w:rsidP="00FC4B76">
            <w:pPr>
              <w:pStyle w:val="Accessibilitytext"/>
              <w:rPr>
                <w:lang w:eastAsia="en-AU"/>
              </w:rPr>
            </w:pPr>
            <w:r w:rsidRPr="00B526EF">
              <w:rPr>
                <w:lang w:eastAsia="en-AU"/>
              </w:rPr>
              <w:t>Wood Trades Workers</w:t>
            </w:r>
          </w:p>
        </w:tc>
        <w:tc>
          <w:tcPr>
            <w:tcW w:w="422" w:type="dxa"/>
            <w:noWrap/>
            <w:textDirection w:val="btLr"/>
            <w:hideMark/>
          </w:tcPr>
          <w:p w14:paraId="02D78D58" w14:textId="77777777" w:rsidR="00FC4B76" w:rsidRPr="00B526EF" w:rsidRDefault="00FC4B76" w:rsidP="00FC4B76">
            <w:pPr>
              <w:pStyle w:val="Accessibilitytext"/>
              <w:rPr>
                <w:lang w:eastAsia="en-AU"/>
              </w:rPr>
            </w:pPr>
            <w:r w:rsidRPr="00B526EF">
              <w:rPr>
                <w:lang w:eastAsia="en-AU"/>
              </w:rPr>
              <w:t>Textile, Clothing and Footwear Trades Workers</w:t>
            </w:r>
          </w:p>
        </w:tc>
        <w:tc>
          <w:tcPr>
            <w:tcW w:w="330" w:type="dxa"/>
            <w:noWrap/>
            <w:textDirection w:val="btLr"/>
            <w:hideMark/>
          </w:tcPr>
          <w:p w14:paraId="22561720" w14:textId="77777777" w:rsidR="00FC4B76" w:rsidRPr="00B526EF" w:rsidRDefault="00FC4B76" w:rsidP="00FC4B76">
            <w:pPr>
              <w:pStyle w:val="Accessibilitytext"/>
              <w:rPr>
                <w:lang w:eastAsia="en-AU"/>
              </w:rPr>
            </w:pPr>
            <w:r w:rsidRPr="00B526EF">
              <w:rPr>
                <w:lang w:eastAsia="en-AU"/>
              </w:rPr>
              <w:t>Farmers and Farm Managers</w:t>
            </w:r>
          </w:p>
        </w:tc>
        <w:tc>
          <w:tcPr>
            <w:tcW w:w="330" w:type="dxa"/>
            <w:noWrap/>
            <w:textDirection w:val="btLr"/>
            <w:hideMark/>
          </w:tcPr>
          <w:p w14:paraId="5BC1FC45" w14:textId="77777777" w:rsidR="00FC4B76" w:rsidRPr="00B526EF" w:rsidRDefault="00FC4B76" w:rsidP="00FC4B76">
            <w:pPr>
              <w:pStyle w:val="Accessibilitytext"/>
              <w:rPr>
                <w:lang w:eastAsia="en-AU"/>
              </w:rPr>
            </w:pPr>
            <w:r w:rsidRPr="00B526EF">
              <w:rPr>
                <w:lang w:eastAsia="en-AU"/>
              </w:rPr>
              <w:t>Defence Force Members, Fire Fighters and Police</w:t>
            </w:r>
          </w:p>
        </w:tc>
        <w:tc>
          <w:tcPr>
            <w:tcW w:w="330" w:type="dxa"/>
            <w:noWrap/>
            <w:textDirection w:val="btLr"/>
            <w:hideMark/>
          </w:tcPr>
          <w:p w14:paraId="3BF7C526" w14:textId="77777777" w:rsidR="00FC4B76" w:rsidRPr="00B526EF" w:rsidRDefault="00FC4B76" w:rsidP="00FC4B76">
            <w:pPr>
              <w:pStyle w:val="Accessibilitytext"/>
              <w:rPr>
                <w:lang w:eastAsia="en-AU"/>
              </w:rPr>
            </w:pPr>
            <w:r w:rsidRPr="00B526EF">
              <w:rPr>
                <w:lang w:eastAsia="en-AU"/>
              </w:rPr>
              <w:t>Plumbers</w:t>
            </w:r>
          </w:p>
        </w:tc>
        <w:tc>
          <w:tcPr>
            <w:tcW w:w="330" w:type="dxa"/>
            <w:noWrap/>
            <w:textDirection w:val="btLr"/>
            <w:hideMark/>
          </w:tcPr>
          <w:p w14:paraId="2B5313BB" w14:textId="77777777" w:rsidR="00FC4B76" w:rsidRPr="00B526EF" w:rsidRDefault="00FC4B76" w:rsidP="00FC4B76">
            <w:pPr>
              <w:pStyle w:val="Accessibilitytext"/>
              <w:rPr>
                <w:lang w:eastAsia="en-AU"/>
              </w:rPr>
            </w:pPr>
            <w:r w:rsidRPr="00B526EF">
              <w:rPr>
                <w:lang w:eastAsia="en-AU"/>
              </w:rPr>
              <w:t>Bricklayers, and Carpenters and Joiners</w:t>
            </w:r>
          </w:p>
        </w:tc>
        <w:tc>
          <w:tcPr>
            <w:tcW w:w="5449" w:type="dxa"/>
            <w:noWrap/>
            <w:textDirection w:val="btLr"/>
            <w:hideMark/>
          </w:tcPr>
          <w:p w14:paraId="2D28A701" w14:textId="77777777" w:rsidR="00FC4B76" w:rsidRPr="00B526EF" w:rsidRDefault="00FC4B76" w:rsidP="00FC4B76">
            <w:pPr>
              <w:pStyle w:val="Accessibilitytext"/>
              <w:rPr>
                <w:lang w:eastAsia="en-AU"/>
              </w:rPr>
            </w:pPr>
            <w:r w:rsidRPr="00B526EF">
              <w:rPr>
                <w:lang w:eastAsia="en-AU"/>
              </w:rPr>
              <w:t xml:space="preserve">Floor Finishers and </w:t>
            </w:r>
            <w:proofErr w:type="spellStart"/>
            <w:r w:rsidRPr="00B526EF">
              <w:rPr>
                <w:lang w:eastAsia="en-AU"/>
              </w:rPr>
              <w:t>PaintersFabrication</w:t>
            </w:r>
            <w:proofErr w:type="spellEnd"/>
            <w:r w:rsidRPr="00B526EF">
              <w:rPr>
                <w:lang w:eastAsia="en-AU"/>
              </w:rPr>
              <w:t xml:space="preserve"> Engineering Trades Workers Miscellaneous Education Professionals ICT Managers Contract, Program and Project Administrators Business and Systems Analysts, and Programmers Information and Organisation Professionals Miscellaneous Specialist Managers Child Carers Human Resource and Training Professionals Health and Welfare Support Workers Database and Systems Administrators, and ICT Security Specialists ICT Network and Support Professionals Midwifery and Nursing Professionals Personal Carers and Assistants Hospitality Workers Prison and Security Officers ICT and Telecommunications Technicians Electricians Miscellaneous Sales Support Workers Miscellaneous Clerical and Administrative Workers Stationary Plant Operators Cleaners and Laundry Workers Insurance Agents and Sales Representatives Delivery Drivers Food Process Workers Call or Contact Centre Information Clerks Miscellaneous Factory Process Workers </w:t>
            </w:r>
            <w:proofErr w:type="spellStart"/>
            <w:r w:rsidRPr="00B526EF">
              <w:rPr>
                <w:lang w:eastAsia="en-AU"/>
              </w:rPr>
              <w:t>Storepersons</w:t>
            </w:r>
            <w:proofErr w:type="spellEnd"/>
            <w:r w:rsidRPr="00B526EF">
              <w:rPr>
                <w:lang w:eastAsia="en-AU"/>
              </w:rPr>
              <w:t xml:space="preserve"> Logistics Clerks </w:t>
            </w:r>
          </w:p>
        </w:tc>
      </w:tr>
      <w:tr w:rsidR="00FC4B76" w:rsidRPr="00B526EF" w14:paraId="0BA7FF82" w14:textId="77777777" w:rsidTr="00FC4B76">
        <w:trPr>
          <w:trHeight w:val="265"/>
        </w:trPr>
        <w:tc>
          <w:tcPr>
            <w:tcW w:w="855" w:type="dxa"/>
            <w:noWrap/>
            <w:textDirection w:val="btLr"/>
            <w:hideMark/>
          </w:tcPr>
          <w:p w14:paraId="6CB36AB1" w14:textId="77777777" w:rsidR="00FC4B76" w:rsidRPr="00B526EF" w:rsidRDefault="00FC4B76" w:rsidP="00FC4B76">
            <w:pPr>
              <w:pStyle w:val="Accessibilitytext"/>
              <w:rPr>
                <w:lang w:eastAsia="en-AU"/>
              </w:rPr>
            </w:pPr>
            <w:r w:rsidRPr="00B526EF">
              <w:rPr>
                <w:lang w:eastAsia="en-AU"/>
              </w:rPr>
              <w:t>Future Demand</w:t>
            </w:r>
          </w:p>
        </w:tc>
        <w:tc>
          <w:tcPr>
            <w:tcW w:w="423" w:type="dxa"/>
            <w:noWrap/>
            <w:textDirection w:val="btLr"/>
            <w:hideMark/>
          </w:tcPr>
          <w:p w14:paraId="3A10F77F" w14:textId="77777777" w:rsidR="00FC4B76" w:rsidRPr="00B526EF" w:rsidRDefault="00FC4B76" w:rsidP="00FC4B76">
            <w:pPr>
              <w:pStyle w:val="Accessibilitytext"/>
              <w:rPr>
                <w:lang w:eastAsia="en-AU"/>
              </w:rPr>
            </w:pPr>
            <w:r w:rsidRPr="00B526EF">
              <w:rPr>
                <w:lang w:eastAsia="en-AU"/>
              </w:rPr>
              <w:t>Moderate future demand</w:t>
            </w:r>
          </w:p>
        </w:tc>
        <w:tc>
          <w:tcPr>
            <w:tcW w:w="423" w:type="dxa"/>
            <w:noWrap/>
            <w:textDirection w:val="btLr"/>
            <w:hideMark/>
          </w:tcPr>
          <w:p w14:paraId="37F38BE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54A91FB"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8CF101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AA92E40"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77603CAA"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20449C8"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398F5998"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B6CF130"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2D6D978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05AEEC2"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B8664B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0DD28AF6"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129C7F9"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AE975AC"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095415A3"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79CED2FF"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0E81771A"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7C2DAAB"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294B8AC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2176754"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6E3F17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1B2FD94"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AB6FC11"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38F10832"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1D42ED9"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415F5A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297DD1B3"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AE2852F"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3F1C4F04"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3C10185B"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08334F9"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4940D19"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EC74D5A"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EEF444B"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C1BDFD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46718D7"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230D2DC"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06162B33"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B83FEE0"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31D5857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76DA82D"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74D9BBE8"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00AB342"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58BCE1C"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2F6EC790"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7EAAC6A"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0E534D4"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428661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5CE10EE4"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10523CF"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7D3B9403"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71AA32CB"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296B91C1"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1EC36445"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48EA65A9" w14:textId="77777777" w:rsidR="00FC4B76" w:rsidRPr="00B526EF" w:rsidRDefault="00FC4B76" w:rsidP="00FC4B76">
            <w:pPr>
              <w:pStyle w:val="Accessibilitytext"/>
              <w:rPr>
                <w:lang w:eastAsia="en-AU"/>
              </w:rPr>
            </w:pPr>
            <w:r w:rsidRPr="00B526EF">
              <w:rPr>
                <w:lang w:eastAsia="en-AU"/>
              </w:rPr>
              <w:t>Moderate future demand</w:t>
            </w:r>
          </w:p>
        </w:tc>
        <w:tc>
          <w:tcPr>
            <w:tcW w:w="422" w:type="dxa"/>
            <w:noWrap/>
            <w:textDirection w:val="btLr"/>
            <w:hideMark/>
          </w:tcPr>
          <w:p w14:paraId="634ADFE1" w14:textId="77777777" w:rsidR="00FC4B76" w:rsidRPr="00B526EF" w:rsidRDefault="00FC4B76" w:rsidP="00FC4B76">
            <w:pPr>
              <w:pStyle w:val="Accessibilitytext"/>
              <w:rPr>
                <w:lang w:eastAsia="en-AU"/>
              </w:rPr>
            </w:pPr>
            <w:r w:rsidRPr="00B526EF">
              <w:rPr>
                <w:lang w:eastAsia="en-AU"/>
              </w:rPr>
              <w:t>Moderate future demand</w:t>
            </w:r>
          </w:p>
        </w:tc>
        <w:tc>
          <w:tcPr>
            <w:tcW w:w="330" w:type="dxa"/>
            <w:noWrap/>
            <w:textDirection w:val="btLr"/>
            <w:hideMark/>
          </w:tcPr>
          <w:p w14:paraId="4A7BB2A0" w14:textId="77777777" w:rsidR="00FC4B76" w:rsidRPr="00B526EF" w:rsidRDefault="00FC4B76" w:rsidP="00FC4B76">
            <w:pPr>
              <w:pStyle w:val="Accessibilitytext"/>
              <w:rPr>
                <w:lang w:eastAsia="en-AU"/>
              </w:rPr>
            </w:pPr>
            <w:r w:rsidRPr="00B526EF">
              <w:rPr>
                <w:lang w:eastAsia="en-AU"/>
              </w:rPr>
              <w:t>Soft future demand</w:t>
            </w:r>
          </w:p>
        </w:tc>
        <w:tc>
          <w:tcPr>
            <w:tcW w:w="330" w:type="dxa"/>
            <w:noWrap/>
            <w:textDirection w:val="btLr"/>
            <w:hideMark/>
          </w:tcPr>
          <w:p w14:paraId="06806F95" w14:textId="77777777" w:rsidR="00FC4B76" w:rsidRPr="00B526EF" w:rsidRDefault="00FC4B76" w:rsidP="00FC4B76">
            <w:pPr>
              <w:pStyle w:val="Accessibilitytext"/>
              <w:rPr>
                <w:lang w:eastAsia="en-AU"/>
              </w:rPr>
            </w:pPr>
            <w:r w:rsidRPr="00B526EF">
              <w:rPr>
                <w:lang w:eastAsia="en-AU"/>
              </w:rPr>
              <w:t>Soft future demand</w:t>
            </w:r>
          </w:p>
        </w:tc>
        <w:tc>
          <w:tcPr>
            <w:tcW w:w="330" w:type="dxa"/>
            <w:noWrap/>
            <w:textDirection w:val="btLr"/>
            <w:hideMark/>
          </w:tcPr>
          <w:p w14:paraId="0845573D" w14:textId="77777777" w:rsidR="00FC4B76" w:rsidRPr="00B526EF" w:rsidRDefault="00FC4B76" w:rsidP="00FC4B76">
            <w:pPr>
              <w:pStyle w:val="Accessibilitytext"/>
              <w:rPr>
                <w:lang w:eastAsia="en-AU"/>
              </w:rPr>
            </w:pPr>
            <w:r w:rsidRPr="00B526EF">
              <w:rPr>
                <w:lang w:eastAsia="en-AU"/>
              </w:rPr>
              <w:t>Soft future demand</w:t>
            </w:r>
          </w:p>
        </w:tc>
        <w:tc>
          <w:tcPr>
            <w:tcW w:w="330" w:type="dxa"/>
            <w:noWrap/>
            <w:textDirection w:val="btLr"/>
            <w:hideMark/>
          </w:tcPr>
          <w:p w14:paraId="673063CC" w14:textId="77777777" w:rsidR="00FC4B76" w:rsidRPr="00B526EF" w:rsidRDefault="00FC4B76" w:rsidP="00FC4B76">
            <w:pPr>
              <w:pStyle w:val="Accessibilitytext"/>
              <w:rPr>
                <w:lang w:eastAsia="en-AU"/>
              </w:rPr>
            </w:pPr>
            <w:r w:rsidRPr="00B526EF">
              <w:rPr>
                <w:lang w:eastAsia="en-AU"/>
              </w:rPr>
              <w:t>Soft future demand</w:t>
            </w:r>
          </w:p>
        </w:tc>
        <w:tc>
          <w:tcPr>
            <w:tcW w:w="5449" w:type="dxa"/>
            <w:noWrap/>
            <w:textDirection w:val="btLr"/>
            <w:hideMark/>
          </w:tcPr>
          <w:p w14:paraId="4671827E" w14:textId="77777777" w:rsidR="00FC4B76" w:rsidRPr="00B526EF" w:rsidRDefault="00FC4B76" w:rsidP="00FC4B76">
            <w:pPr>
              <w:pStyle w:val="Accessibilitytext"/>
              <w:rPr>
                <w:lang w:eastAsia="en-AU"/>
              </w:rPr>
            </w:pPr>
            <w:r w:rsidRPr="00B526EF">
              <w:rPr>
                <w:lang w:eastAsia="en-AU"/>
              </w:rPr>
              <w:t xml:space="preserve">Soft future </w:t>
            </w:r>
            <w:proofErr w:type="spellStart"/>
            <w:r w:rsidRPr="00B526EF">
              <w:rPr>
                <w:lang w:eastAsia="en-AU"/>
              </w:rPr>
              <w:t>demandSoft</w:t>
            </w:r>
            <w:proofErr w:type="spellEnd"/>
            <w:r w:rsidRPr="00B526EF">
              <w:rPr>
                <w:lang w:eastAsia="en-AU"/>
              </w:rPr>
              <w:t xml:space="preserve">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Strong future demand </w:t>
            </w:r>
          </w:p>
        </w:tc>
      </w:tr>
      <w:tr w:rsidR="00FC4B76" w:rsidRPr="00B526EF" w14:paraId="6E37C4E0" w14:textId="77777777" w:rsidTr="00FC4B76">
        <w:trPr>
          <w:trHeight w:val="265"/>
        </w:trPr>
        <w:tc>
          <w:tcPr>
            <w:tcW w:w="855" w:type="dxa"/>
            <w:noWrap/>
            <w:textDirection w:val="btLr"/>
            <w:hideMark/>
          </w:tcPr>
          <w:p w14:paraId="4701C8A3" w14:textId="77777777" w:rsidR="00FC4B76" w:rsidRPr="00B526EF" w:rsidRDefault="00FC4B76" w:rsidP="00FC4B76">
            <w:pPr>
              <w:pStyle w:val="Accessibilitytext"/>
              <w:rPr>
                <w:lang w:eastAsia="en-AU"/>
              </w:rPr>
            </w:pPr>
            <w:r w:rsidRPr="00B526EF">
              <w:rPr>
                <w:lang w:eastAsia="en-AU"/>
              </w:rPr>
              <w:t>Automatability score</w:t>
            </w:r>
          </w:p>
        </w:tc>
        <w:tc>
          <w:tcPr>
            <w:tcW w:w="423" w:type="dxa"/>
            <w:noWrap/>
            <w:textDirection w:val="btLr"/>
            <w:hideMark/>
          </w:tcPr>
          <w:p w14:paraId="2A7AE7B6" w14:textId="77777777" w:rsidR="00FC4B76" w:rsidRPr="00B526EF" w:rsidRDefault="00FC4B76" w:rsidP="00FC4B76">
            <w:pPr>
              <w:pStyle w:val="Accessibilitytext"/>
              <w:rPr>
                <w:lang w:eastAsia="en-AU"/>
              </w:rPr>
            </w:pPr>
            <w:r w:rsidRPr="00B526EF">
              <w:rPr>
                <w:lang w:eastAsia="en-AU"/>
              </w:rPr>
              <w:t>1.69834</w:t>
            </w:r>
          </w:p>
        </w:tc>
        <w:tc>
          <w:tcPr>
            <w:tcW w:w="423" w:type="dxa"/>
            <w:noWrap/>
            <w:textDirection w:val="btLr"/>
            <w:hideMark/>
          </w:tcPr>
          <w:p w14:paraId="48180A6E" w14:textId="77777777" w:rsidR="00FC4B76" w:rsidRPr="00B526EF" w:rsidRDefault="00FC4B76" w:rsidP="00FC4B76">
            <w:pPr>
              <w:pStyle w:val="Accessibilitytext"/>
              <w:rPr>
                <w:lang w:eastAsia="en-AU"/>
              </w:rPr>
            </w:pPr>
            <w:r w:rsidRPr="00B526EF">
              <w:rPr>
                <w:lang w:eastAsia="en-AU"/>
              </w:rPr>
              <w:t>1.716758</w:t>
            </w:r>
          </w:p>
        </w:tc>
        <w:tc>
          <w:tcPr>
            <w:tcW w:w="422" w:type="dxa"/>
            <w:noWrap/>
            <w:textDirection w:val="btLr"/>
            <w:hideMark/>
          </w:tcPr>
          <w:p w14:paraId="5D550B94" w14:textId="77777777" w:rsidR="00FC4B76" w:rsidRPr="00B526EF" w:rsidRDefault="00FC4B76" w:rsidP="00FC4B76">
            <w:pPr>
              <w:pStyle w:val="Accessibilitytext"/>
              <w:rPr>
                <w:lang w:eastAsia="en-AU"/>
              </w:rPr>
            </w:pPr>
            <w:r w:rsidRPr="00B526EF">
              <w:rPr>
                <w:lang w:eastAsia="en-AU"/>
              </w:rPr>
              <w:t>1.826628</w:t>
            </w:r>
          </w:p>
        </w:tc>
        <w:tc>
          <w:tcPr>
            <w:tcW w:w="422" w:type="dxa"/>
            <w:noWrap/>
            <w:textDirection w:val="btLr"/>
            <w:hideMark/>
          </w:tcPr>
          <w:p w14:paraId="22AA2301" w14:textId="77777777" w:rsidR="00FC4B76" w:rsidRPr="00B526EF" w:rsidRDefault="00FC4B76" w:rsidP="00FC4B76">
            <w:pPr>
              <w:pStyle w:val="Accessibilitytext"/>
              <w:rPr>
                <w:lang w:eastAsia="en-AU"/>
              </w:rPr>
            </w:pPr>
            <w:r w:rsidRPr="00B526EF">
              <w:rPr>
                <w:lang w:eastAsia="en-AU"/>
              </w:rPr>
              <w:t>1.854404</w:t>
            </w:r>
          </w:p>
        </w:tc>
        <w:tc>
          <w:tcPr>
            <w:tcW w:w="422" w:type="dxa"/>
            <w:noWrap/>
            <w:textDirection w:val="btLr"/>
            <w:hideMark/>
          </w:tcPr>
          <w:p w14:paraId="740DA8F7" w14:textId="77777777" w:rsidR="00FC4B76" w:rsidRPr="00B526EF" w:rsidRDefault="00FC4B76" w:rsidP="00FC4B76">
            <w:pPr>
              <w:pStyle w:val="Accessibilitytext"/>
              <w:rPr>
                <w:lang w:eastAsia="en-AU"/>
              </w:rPr>
            </w:pPr>
            <w:r w:rsidRPr="00B526EF">
              <w:rPr>
                <w:lang w:eastAsia="en-AU"/>
              </w:rPr>
              <w:t>1.889547</w:t>
            </w:r>
          </w:p>
        </w:tc>
        <w:tc>
          <w:tcPr>
            <w:tcW w:w="422" w:type="dxa"/>
            <w:noWrap/>
            <w:textDirection w:val="btLr"/>
            <w:hideMark/>
          </w:tcPr>
          <w:p w14:paraId="4B17F022" w14:textId="77777777" w:rsidR="00FC4B76" w:rsidRPr="00B526EF" w:rsidRDefault="00FC4B76" w:rsidP="00FC4B76">
            <w:pPr>
              <w:pStyle w:val="Accessibilitytext"/>
              <w:rPr>
                <w:lang w:eastAsia="en-AU"/>
              </w:rPr>
            </w:pPr>
            <w:r w:rsidRPr="00B526EF">
              <w:rPr>
                <w:lang w:eastAsia="en-AU"/>
              </w:rPr>
              <w:t>2.040369</w:t>
            </w:r>
          </w:p>
        </w:tc>
        <w:tc>
          <w:tcPr>
            <w:tcW w:w="422" w:type="dxa"/>
            <w:noWrap/>
            <w:textDirection w:val="btLr"/>
            <w:hideMark/>
          </w:tcPr>
          <w:p w14:paraId="70643179" w14:textId="77777777" w:rsidR="00FC4B76" w:rsidRPr="00B526EF" w:rsidRDefault="00FC4B76" w:rsidP="00FC4B76">
            <w:pPr>
              <w:pStyle w:val="Accessibilitytext"/>
              <w:rPr>
                <w:lang w:eastAsia="en-AU"/>
              </w:rPr>
            </w:pPr>
            <w:r w:rsidRPr="00B526EF">
              <w:rPr>
                <w:lang w:eastAsia="en-AU"/>
              </w:rPr>
              <w:t>2.06812</w:t>
            </w:r>
          </w:p>
        </w:tc>
        <w:tc>
          <w:tcPr>
            <w:tcW w:w="422" w:type="dxa"/>
            <w:noWrap/>
            <w:textDirection w:val="btLr"/>
            <w:hideMark/>
          </w:tcPr>
          <w:p w14:paraId="4ECAE917" w14:textId="77777777" w:rsidR="00FC4B76" w:rsidRPr="00B526EF" w:rsidRDefault="00FC4B76" w:rsidP="00FC4B76">
            <w:pPr>
              <w:pStyle w:val="Accessibilitytext"/>
              <w:rPr>
                <w:lang w:eastAsia="en-AU"/>
              </w:rPr>
            </w:pPr>
            <w:r w:rsidRPr="00B526EF">
              <w:rPr>
                <w:lang w:eastAsia="en-AU"/>
              </w:rPr>
              <w:t>2.068475</w:t>
            </w:r>
          </w:p>
        </w:tc>
        <w:tc>
          <w:tcPr>
            <w:tcW w:w="422" w:type="dxa"/>
            <w:noWrap/>
            <w:textDirection w:val="btLr"/>
            <w:hideMark/>
          </w:tcPr>
          <w:p w14:paraId="595CF431" w14:textId="77777777" w:rsidR="00FC4B76" w:rsidRPr="00B526EF" w:rsidRDefault="00FC4B76" w:rsidP="00FC4B76">
            <w:pPr>
              <w:pStyle w:val="Accessibilitytext"/>
              <w:rPr>
                <w:lang w:eastAsia="en-AU"/>
              </w:rPr>
            </w:pPr>
            <w:r w:rsidRPr="00B526EF">
              <w:rPr>
                <w:lang w:eastAsia="en-AU"/>
              </w:rPr>
              <w:t>2.153948</w:t>
            </w:r>
          </w:p>
        </w:tc>
        <w:tc>
          <w:tcPr>
            <w:tcW w:w="422" w:type="dxa"/>
            <w:noWrap/>
            <w:textDirection w:val="btLr"/>
            <w:hideMark/>
          </w:tcPr>
          <w:p w14:paraId="5E10D7A9" w14:textId="77777777" w:rsidR="00FC4B76" w:rsidRPr="00B526EF" w:rsidRDefault="00FC4B76" w:rsidP="00FC4B76">
            <w:pPr>
              <w:pStyle w:val="Accessibilitytext"/>
              <w:rPr>
                <w:lang w:eastAsia="en-AU"/>
              </w:rPr>
            </w:pPr>
            <w:r w:rsidRPr="00B526EF">
              <w:rPr>
                <w:lang w:eastAsia="en-AU"/>
              </w:rPr>
              <w:t>2.228389</w:t>
            </w:r>
          </w:p>
        </w:tc>
        <w:tc>
          <w:tcPr>
            <w:tcW w:w="422" w:type="dxa"/>
            <w:noWrap/>
            <w:textDirection w:val="btLr"/>
            <w:hideMark/>
          </w:tcPr>
          <w:p w14:paraId="472E62C2" w14:textId="77777777" w:rsidR="00FC4B76" w:rsidRPr="00B526EF" w:rsidRDefault="00FC4B76" w:rsidP="00FC4B76">
            <w:pPr>
              <w:pStyle w:val="Accessibilitytext"/>
              <w:rPr>
                <w:lang w:eastAsia="en-AU"/>
              </w:rPr>
            </w:pPr>
            <w:r w:rsidRPr="00B526EF">
              <w:rPr>
                <w:lang w:eastAsia="en-AU"/>
              </w:rPr>
              <w:t>2.235739</w:t>
            </w:r>
          </w:p>
        </w:tc>
        <w:tc>
          <w:tcPr>
            <w:tcW w:w="422" w:type="dxa"/>
            <w:noWrap/>
            <w:textDirection w:val="btLr"/>
            <w:hideMark/>
          </w:tcPr>
          <w:p w14:paraId="598F89B0" w14:textId="77777777" w:rsidR="00FC4B76" w:rsidRPr="00B526EF" w:rsidRDefault="00FC4B76" w:rsidP="00FC4B76">
            <w:pPr>
              <w:pStyle w:val="Accessibilitytext"/>
              <w:rPr>
                <w:lang w:eastAsia="en-AU"/>
              </w:rPr>
            </w:pPr>
            <w:r w:rsidRPr="00B526EF">
              <w:rPr>
                <w:lang w:eastAsia="en-AU"/>
              </w:rPr>
              <w:t>2.298192</w:t>
            </w:r>
          </w:p>
        </w:tc>
        <w:tc>
          <w:tcPr>
            <w:tcW w:w="422" w:type="dxa"/>
            <w:noWrap/>
            <w:textDirection w:val="btLr"/>
            <w:hideMark/>
          </w:tcPr>
          <w:p w14:paraId="72A1FD46" w14:textId="77777777" w:rsidR="00FC4B76" w:rsidRPr="00B526EF" w:rsidRDefault="00FC4B76" w:rsidP="00FC4B76">
            <w:pPr>
              <w:pStyle w:val="Accessibilitytext"/>
              <w:rPr>
                <w:lang w:eastAsia="en-AU"/>
              </w:rPr>
            </w:pPr>
            <w:r w:rsidRPr="00B526EF">
              <w:rPr>
                <w:lang w:eastAsia="en-AU"/>
              </w:rPr>
              <w:t>2.370727</w:t>
            </w:r>
          </w:p>
        </w:tc>
        <w:tc>
          <w:tcPr>
            <w:tcW w:w="422" w:type="dxa"/>
            <w:noWrap/>
            <w:textDirection w:val="btLr"/>
            <w:hideMark/>
          </w:tcPr>
          <w:p w14:paraId="4B7E6C8D" w14:textId="77777777" w:rsidR="00FC4B76" w:rsidRPr="00B526EF" w:rsidRDefault="00FC4B76" w:rsidP="00FC4B76">
            <w:pPr>
              <w:pStyle w:val="Accessibilitytext"/>
              <w:rPr>
                <w:lang w:eastAsia="en-AU"/>
              </w:rPr>
            </w:pPr>
            <w:r w:rsidRPr="00B526EF">
              <w:rPr>
                <w:lang w:eastAsia="en-AU"/>
              </w:rPr>
              <w:t>2.452357</w:t>
            </w:r>
          </w:p>
        </w:tc>
        <w:tc>
          <w:tcPr>
            <w:tcW w:w="422" w:type="dxa"/>
            <w:noWrap/>
            <w:textDirection w:val="btLr"/>
            <w:hideMark/>
          </w:tcPr>
          <w:p w14:paraId="4C173C75" w14:textId="77777777" w:rsidR="00FC4B76" w:rsidRPr="00B526EF" w:rsidRDefault="00FC4B76" w:rsidP="00FC4B76">
            <w:pPr>
              <w:pStyle w:val="Accessibilitytext"/>
              <w:rPr>
                <w:lang w:eastAsia="en-AU"/>
              </w:rPr>
            </w:pPr>
            <w:r w:rsidRPr="00B526EF">
              <w:rPr>
                <w:lang w:eastAsia="en-AU"/>
              </w:rPr>
              <w:t>2.470902</w:t>
            </w:r>
          </w:p>
        </w:tc>
        <w:tc>
          <w:tcPr>
            <w:tcW w:w="422" w:type="dxa"/>
            <w:noWrap/>
            <w:textDirection w:val="btLr"/>
            <w:hideMark/>
          </w:tcPr>
          <w:p w14:paraId="3277292D" w14:textId="77777777" w:rsidR="00FC4B76" w:rsidRPr="00B526EF" w:rsidRDefault="00FC4B76" w:rsidP="00FC4B76">
            <w:pPr>
              <w:pStyle w:val="Accessibilitytext"/>
              <w:rPr>
                <w:lang w:eastAsia="en-AU"/>
              </w:rPr>
            </w:pPr>
            <w:r w:rsidRPr="00B526EF">
              <w:rPr>
                <w:lang w:eastAsia="en-AU"/>
              </w:rPr>
              <w:t>2.529333</w:t>
            </w:r>
          </w:p>
        </w:tc>
        <w:tc>
          <w:tcPr>
            <w:tcW w:w="422" w:type="dxa"/>
            <w:noWrap/>
            <w:textDirection w:val="btLr"/>
            <w:hideMark/>
          </w:tcPr>
          <w:p w14:paraId="20736091" w14:textId="77777777" w:rsidR="00FC4B76" w:rsidRPr="00B526EF" w:rsidRDefault="00FC4B76" w:rsidP="00FC4B76">
            <w:pPr>
              <w:pStyle w:val="Accessibilitytext"/>
              <w:rPr>
                <w:lang w:eastAsia="en-AU"/>
              </w:rPr>
            </w:pPr>
            <w:r w:rsidRPr="00B526EF">
              <w:rPr>
                <w:lang w:eastAsia="en-AU"/>
              </w:rPr>
              <w:t>2.536473</w:t>
            </w:r>
          </w:p>
        </w:tc>
        <w:tc>
          <w:tcPr>
            <w:tcW w:w="422" w:type="dxa"/>
            <w:noWrap/>
            <w:textDirection w:val="btLr"/>
            <w:hideMark/>
          </w:tcPr>
          <w:p w14:paraId="054C5D84" w14:textId="77777777" w:rsidR="00FC4B76" w:rsidRPr="00B526EF" w:rsidRDefault="00FC4B76" w:rsidP="00FC4B76">
            <w:pPr>
              <w:pStyle w:val="Accessibilitytext"/>
              <w:rPr>
                <w:lang w:eastAsia="en-AU"/>
              </w:rPr>
            </w:pPr>
            <w:r w:rsidRPr="00B526EF">
              <w:rPr>
                <w:lang w:eastAsia="en-AU"/>
              </w:rPr>
              <w:t>2.608037</w:t>
            </w:r>
          </w:p>
        </w:tc>
        <w:tc>
          <w:tcPr>
            <w:tcW w:w="422" w:type="dxa"/>
            <w:noWrap/>
            <w:textDirection w:val="btLr"/>
            <w:hideMark/>
          </w:tcPr>
          <w:p w14:paraId="5DAC4554" w14:textId="77777777" w:rsidR="00FC4B76" w:rsidRPr="00B526EF" w:rsidRDefault="00FC4B76" w:rsidP="00FC4B76">
            <w:pPr>
              <w:pStyle w:val="Accessibilitytext"/>
              <w:rPr>
                <w:lang w:eastAsia="en-AU"/>
              </w:rPr>
            </w:pPr>
            <w:r w:rsidRPr="00B526EF">
              <w:rPr>
                <w:lang w:eastAsia="en-AU"/>
              </w:rPr>
              <w:t>2.616764</w:t>
            </w:r>
          </w:p>
        </w:tc>
        <w:tc>
          <w:tcPr>
            <w:tcW w:w="422" w:type="dxa"/>
            <w:noWrap/>
            <w:textDirection w:val="btLr"/>
            <w:hideMark/>
          </w:tcPr>
          <w:p w14:paraId="34EC8015" w14:textId="77777777" w:rsidR="00FC4B76" w:rsidRPr="00B526EF" w:rsidRDefault="00FC4B76" w:rsidP="00FC4B76">
            <w:pPr>
              <w:pStyle w:val="Accessibilitytext"/>
              <w:rPr>
                <w:lang w:eastAsia="en-AU"/>
              </w:rPr>
            </w:pPr>
            <w:r w:rsidRPr="00B526EF">
              <w:rPr>
                <w:lang w:eastAsia="en-AU"/>
              </w:rPr>
              <w:t>2.640009</w:t>
            </w:r>
          </w:p>
        </w:tc>
        <w:tc>
          <w:tcPr>
            <w:tcW w:w="422" w:type="dxa"/>
            <w:noWrap/>
            <w:textDirection w:val="btLr"/>
            <w:hideMark/>
          </w:tcPr>
          <w:p w14:paraId="6FFA73ED" w14:textId="77777777" w:rsidR="00FC4B76" w:rsidRPr="00B526EF" w:rsidRDefault="00FC4B76" w:rsidP="00FC4B76">
            <w:pPr>
              <w:pStyle w:val="Accessibilitytext"/>
              <w:rPr>
                <w:lang w:eastAsia="en-AU"/>
              </w:rPr>
            </w:pPr>
            <w:r w:rsidRPr="00B526EF">
              <w:rPr>
                <w:lang w:eastAsia="en-AU"/>
              </w:rPr>
              <w:t>2.663172</w:t>
            </w:r>
          </w:p>
        </w:tc>
        <w:tc>
          <w:tcPr>
            <w:tcW w:w="422" w:type="dxa"/>
            <w:noWrap/>
            <w:textDirection w:val="btLr"/>
            <w:hideMark/>
          </w:tcPr>
          <w:p w14:paraId="763E442E" w14:textId="77777777" w:rsidR="00FC4B76" w:rsidRPr="00B526EF" w:rsidRDefault="00FC4B76" w:rsidP="00FC4B76">
            <w:pPr>
              <w:pStyle w:val="Accessibilitytext"/>
              <w:rPr>
                <w:lang w:eastAsia="en-AU"/>
              </w:rPr>
            </w:pPr>
            <w:r w:rsidRPr="00B526EF">
              <w:rPr>
                <w:lang w:eastAsia="en-AU"/>
              </w:rPr>
              <w:t>2.670921</w:t>
            </w:r>
          </w:p>
        </w:tc>
        <w:tc>
          <w:tcPr>
            <w:tcW w:w="422" w:type="dxa"/>
            <w:noWrap/>
            <w:textDirection w:val="btLr"/>
            <w:hideMark/>
          </w:tcPr>
          <w:p w14:paraId="4DCA86EE" w14:textId="77777777" w:rsidR="00FC4B76" w:rsidRPr="00B526EF" w:rsidRDefault="00FC4B76" w:rsidP="00FC4B76">
            <w:pPr>
              <w:pStyle w:val="Accessibilitytext"/>
              <w:rPr>
                <w:lang w:eastAsia="en-AU"/>
              </w:rPr>
            </w:pPr>
            <w:r w:rsidRPr="00B526EF">
              <w:rPr>
                <w:lang w:eastAsia="en-AU"/>
              </w:rPr>
              <w:t>2.686937</w:t>
            </w:r>
          </w:p>
        </w:tc>
        <w:tc>
          <w:tcPr>
            <w:tcW w:w="422" w:type="dxa"/>
            <w:noWrap/>
            <w:textDirection w:val="btLr"/>
            <w:hideMark/>
          </w:tcPr>
          <w:p w14:paraId="6DA739CA" w14:textId="77777777" w:rsidR="00FC4B76" w:rsidRPr="00B526EF" w:rsidRDefault="00FC4B76" w:rsidP="00FC4B76">
            <w:pPr>
              <w:pStyle w:val="Accessibilitytext"/>
              <w:rPr>
                <w:lang w:eastAsia="en-AU"/>
              </w:rPr>
            </w:pPr>
            <w:r w:rsidRPr="00B526EF">
              <w:rPr>
                <w:lang w:eastAsia="en-AU"/>
              </w:rPr>
              <w:t>2.689031</w:t>
            </w:r>
          </w:p>
        </w:tc>
        <w:tc>
          <w:tcPr>
            <w:tcW w:w="422" w:type="dxa"/>
            <w:noWrap/>
            <w:textDirection w:val="btLr"/>
            <w:hideMark/>
          </w:tcPr>
          <w:p w14:paraId="4360F8B6" w14:textId="77777777" w:rsidR="00FC4B76" w:rsidRPr="00B526EF" w:rsidRDefault="00FC4B76" w:rsidP="00FC4B76">
            <w:pPr>
              <w:pStyle w:val="Accessibilitytext"/>
              <w:rPr>
                <w:lang w:eastAsia="en-AU"/>
              </w:rPr>
            </w:pPr>
            <w:r w:rsidRPr="00B526EF">
              <w:rPr>
                <w:lang w:eastAsia="en-AU"/>
              </w:rPr>
              <w:t>2.718709</w:t>
            </w:r>
          </w:p>
        </w:tc>
        <w:tc>
          <w:tcPr>
            <w:tcW w:w="422" w:type="dxa"/>
            <w:noWrap/>
            <w:textDirection w:val="btLr"/>
            <w:hideMark/>
          </w:tcPr>
          <w:p w14:paraId="7A32418B" w14:textId="77777777" w:rsidR="00FC4B76" w:rsidRPr="00B526EF" w:rsidRDefault="00FC4B76" w:rsidP="00FC4B76">
            <w:pPr>
              <w:pStyle w:val="Accessibilitytext"/>
              <w:rPr>
                <w:lang w:eastAsia="en-AU"/>
              </w:rPr>
            </w:pPr>
            <w:r w:rsidRPr="00B526EF">
              <w:rPr>
                <w:lang w:eastAsia="en-AU"/>
              </w:rPr>
              <w:t>2.742199</w:t>
            </w:r>
          </w:p>
        </w:tc>
        <w:tc>
          <w:tcPr>
            <w:tcW w:w="422" w:type="dxa"/>
            <w:noWrap/>
            <w:textDirection w:val="btLr"/>
            <w:hideMark/>
          </w:tcPr>
          <w:p w14:paraId="7509731E" w14:textId="77777777" w:rsidR="00FC4B76" w:rsidRPr="00B526EF" w:rsidRDefault="00FC4B76" w:rsidP="00FC4B76">
            <w:pPr>
              <w:pStyle w:val="Accessibilitytext"/>
              <w:rPr>
                <w:lang w:eastAsia="en-AU"/>
              </w:rPr>
            </w:pPr>
            <w:r w:rsidRPr="00B526EF">
              <w:rPr>
                <w:lang w:eastAsia="en-AU"/>
              </w:rPr>
              <w:t>2.746437</w:t>
            </w:r>
          </w:p>
        </w:tc>
        <w:tc>
          <w:tcPr>
            <w:tcW w:w="422" w:type="dxa"/>
            <w:noWrap/>
            <w:textDirection w:val="btLr"/>
            <w:hideMark/>
          </w:tcPr>
          <w:p w14:paraId="06924F65" w14:textId="77777777" w:rsidR="00FC4B76" w:rsidRPr="00B526EF" w:rsidRDefault="00FC4B76" w:rsidP="00FC4B76">
            <w:pPr>
              <w:pStyle w:val="Accessibilitytext"/>
              <w:rPr>
                <w:lang w:eastAsia="en-AU"/>
              </w:rPr>
            </w:pPr>
            <w:r w:rsidRPr="00B526EF">
              <w:rPr>
                <w:lang w:eastAsia="en-AU"/>
              </w:rPr>
              <w:t>2.747378</w:t>
            </w:r>
          </w:p>
        </w:tc>
        <w:tc>
          <w:tcPr>
            <w:tcW w:w="422" w:type="dxa"/>
            <w:noWrap/>
            <w:textDirection w:val="btLr"/>
            <w:hideMark/>
          </w:tcPr>
          <w:p w14:paraId="35FC9528" w14:textId="77777777" w:rsidR="00FC4B76" w:rsidRPr="00B526EF" w:rsidRDefault="00FC4B76" w:rsidP="00FC4B76">
            <w:pPr>
              <w:pStyle w:val="Accessibilitytext"/>
              <w:rPr>
                <w:lang w:eastAsia="en-AU"/>
              </w:rPr>
            </w:pPr>
            <w:r w:rsidRPr="00B526EF">
              <w:rPr>
                <w:lang w:eastAsia="en-AU"/>
              </w:rPr>
              <w:t>2.763526</w:t>
            </w:r>
          </w:p>
        </w:tc>
        <w:tc>
          <w:tcPr>
            <w:tcW w:w="422" w:type="dxa"/>
            <w:noWrap/>
            <w:textDirection w:val="btLr"/>
            <w:hideMark/>
          </w:tcPr>
          <w:p w14:paraId="35F2F39A" w14:textId="77777777" w:rsidR="00FC4B76" w:rsidRPr="00B526EF" w:rsidRDefault="00FC4B76" w:rsidP="00FC4B76">
            <w:pPr>
              <w:pStyle w:val="Accessibilitytext"/>
              <w:rPr>
                <w:lang w:eastAsia="en-AU"/>
              </w:rPr>
            </w:pPr>
            <w:r w:rsidRPr="00B526EF">
              <w:rPr>
                <w:lang w:eastAsia="en-AU"/>
              </w:rPr>
              <w:t>2.789216</w:t>
            </w:r>
          </w:p>
        </w:tc>
        <w:tc>
          <w:tcPr>
            <w:tcW w:w="422" w:type="dxa"/>
            <w:noWrap/>
            <w:textDirection w:val="btLr"/>
            <w:hideMark/>
          </w:tcPr>
          <w:p w14:paraId="44782D24" w14:textId="77777777" w:rsidR="00FC4B76" w:rsidRPr="00B526EF" w:rsidRDefault="00FC4B76" w:rsidP="00FC4B76">
            <w:pPr>
              <w:pStyle w:val="Accessibilitytext"/>
              <w:rPr>
                <w:lang w:eastAsia="en-AU"/>
              </w:rPr>
            </w:pPr>
            <w:r w:rsidRPr="00B526EF">
              <w:rPr>
                <w:lang w:eastAsia="en-AU"/>
              </w:rPr>
              <w:t>2.803544</w:t>
            </w:r>
          </w:p>
        </w:tc>
        <w:tc>
          <w:tcPr>
            <w:tcW w:w="422" w:type="dxa"/>
            <w:noWrap/>
            <w:textDirection w:val="btLr"/>
            <w:hideMark/>
          </w:tcPr>
          <w:p w14:paraId="5168A1E2" w14:textId="77777777" w:rsidR="00FC4B76" w:rsidRPr="00B526EF" w:rsidRDefault="00FC4B76" w:rsidP="00FC4B76">
            <w:pPr>
              <w:pStyle w:val="Accessibilitytext"/>
              <w:rPr>
                <w:lang w:eastAsia="en-AU"/>
              </w:rPr>
            </w:pPr>
            <w:r w:rsidRPr="00B526EF">
              <w:rPr>
                <w:lang w:eastAsia="en-AU"/>
              </w:rPr>
              <w:t>2.820321</w:t>
            </w:r>
          </w:p>
        </w:tc>
        <w:tc>
          <w:tcPr>
            <w:tcW w:w="422" w:type="dxa"/>
            <w:noWrap/>
            <w:textDirection w:val="btLr"/>
            <w:hideMark/>
          </w:tcPr>
          <w:p w14:paraId="361732D8" w14:textId="77777777" w:rsidR="00FC4B76" w:rsidRPr="00B526EF" w:rsidRDefault="00FC4B76" w:rsidP="00FC4B76">
            <w:pPr>
              <w:pStyle w:val="Accessibilitytext"/>
              <w:rPr>
                <w:lang w:eastAsia="en-AU"/>
              </w:rPr>
            </w:pPr>
            <w:r w:rsidRPr="00B526EF">
              <w:rPr>
                <w:lang w:eastAsia="en-AU"/>
              </w:rPr>
              <w:t>2.829249</w:t>
            </w:r>
          </w:p>
        </w:tc>
        <w:tc>
          <w:tcPr>
            <w:tcW w:w="422" w:type="dxa"/>
            <w:noWrap/>
            <w:textDirection w:val="btLr"/>
            <w:hideMark/>
          </w:tcPr>
          <w:p w14:paraId="330656D8" w14:textId="77777777" w:rsidR="00FC4B76" w:rsidRPr="00B526EF" w:rsidRDefault="00FC4B76" w:rsidP="00FC4B76">
            <w:pPr>
              <w:pStyle w:val="Accessibilitytext"/>
              <w:rPr>
                <w:lang w:eastAsia="en-AU"/>
              </w:rPr>
            </w:pPr>
            <w:r w:rsidRPr="00B526EF">
              <w:rPr>
                <w:lang w:eastAsia="en-AU"/>
              </w:rPr>
              <w:t>2.859377</w:t>
            </w:r>
          </w:p>
        </w:tc>
        <w:tc>
          <w:tcPr>
            <w:tcW w:w="422" w:type="dxa"/>
            <w:noWrap/>
            <w:textDirection w:val="btLr"/>
            <w:hideMark/>
          </w:tcPr>
          <w:p w14:paraId="153E7629" w14:textId="77777777" w:rsidR="00FC4B76" w:rsidRPr="00B526EF" w:rsidRDefault="00FC4B76" w:rsidP="00FC4B76">
            <w:pPr>
              <w:pStyle w:val="Accessibilitytext"/>
              <w:rPr>
                <w:lang w:eastAsia="en-AU"/>
              </w:rPr>
            </w:pPr>
            <w:r w:rsidRPr="00B526EF">
              <w:rPr>
                <w:lang w:eastAsia="en-AU"/>
              </w:rPr>
              <w:t>2.8611</w:t>
            </w:r>
          </w:p>
        </w:tc>
        <w:tc>
          <w:tcPr>
            <w:tcW w:w="422" w:type="dxa"/>
            <w:noWrap/>
            <w:textDirection w:val="btLr"/>
            <w:hideMark/>
          </w:tcPr>
          <w:p w14:paraId="1847C6A2" w14:textId="77777777" w:rsidR="00FC4B76" w:rsidRPr="00B526EF" w:rsidRDefault="00FC4B76" w:rsidP="00FC4B76">
            <w:pPr>
              <w:pStyle w:val="Accessibilitytext"/>
              <w:rPr>
                <w:lang w:eastAsia="en-AU"/>
              </w:rPr>
            </w:pPr>
            <w:r w:rsidRPr="00B526EF">
              <w:rPr>
                <w:lang w:eastAsia="en-AU"/>
              </w:rPr>
              <w:t>2.872084</w:t>
            </w:r>
          </w:p>
        </w:tc>
        <w:tc>
          <w:tcPr>
            <w:tcW w:w="422" w:type="dxa"/>
            <w:noWrap/>
            <w:textDirection w:val="btLr"/>
            <w:hideMark/>
          </w:tcPr>
          <w:p w14:paraId="149BF01F" w14:textId="77777777" w:rsidR="00FC4B76" w:rsidRPr="00B526EF" w:rsidRDefault="00FC4B76" w:rsidP="00FC4B76">
            <w:pPr>
              <w:pStyle w:val="Accessibilitytext"/>
              <w:rPr>
                <w:lang w:eastAsia="en-AU"/>
              </w:rPr>
            </w:pPr>
            <w:r w:rsidRPr="00B526EF">
              <w:rPr>
                <w:lang w:eastAsia="en-AU"/>
              </w:rPr>
              <w:t>2.906942</w:t>
            </w:r>
          </w:p>
        </w:tc>
        <w:tc>
          <w:tcPr>
            <w:tcW w:w="422" w:type="dxa"/>
            <w:noWrap/>
            <w:textDirection w:val="btLr"/>
            <w:hideMark/>
          </w:tcPr>
          <w:p w14:paraId="3D57A2BD" w14:textId="77777777" w:rsidR="00FC4B76" w:rsidRPr="00B526EF" w:rsidRDefault="00FC4B76" w:rsidP="00FC4B76">
            <w:pPr>
              <w:pStyle w:val="Accessibilitytext"/>
              <w:rPr>
                <w:lang w:eastAsia="en-AU"/>
              </w:rPr>
            </w:pPr>
            <w:r w:rsidRPr="00B526EF">
              <w:rPr>
                <w:lang w:eastAsia="en-AU"/>
              </w:rPr>
              <w:t>2.926353</w:t>
            </w:r>
          </w:p>
        </w:tc>
        <w:tc>
          <w:tcPr>
            <w:tcW w:w="422" w:type="dxa"/>
            <w:noWrap/>
            <w:textDirection w:val="btLr"/>
            <w:hideMark/>
          </w:tcPr>
          <w:p w14:paraId="660AFF74" w14:textId="77777777" w:rsidR="00FC4B76" w:rsidRPr="00B526EF" w:rsidRDefault="00FC4B76" w:rsidP="00FC4B76">
            <w:pPr>
              <w:pStyle w:val="Accessibilitytext"/>
              <w:rPr>
                <w:lang w:eastAsia="en-AU"/>
              </w:rPr>
            </w:pPr>
            <w:r w:rsidRPr="00B526EF">
              <w:rPr>
                <w:lang w:eastAsia="en-AU"/>
              </w:rPr>
              <w:t>2.948315</w:t>
            </w:r>
          </w:p>
        </w:tc>
        <w:tc>
          <w:tcPr>
            <w:tcW w:w="422" w:type="dxa"/>
            <w:noWrap/>
            <w:textDirection w:val="btLr"/>
            <w:hideMark/>
          </w:tcPr>
          <w:p w14:paraId="4EF6FA54" w14:textId="77777777" w:rsidR="00FC4B76" w:rsidRPr="00B526EF" w:rsidRDefault="00FC4B76" w:rsidP="00FC4B76">
            <w:pPr>
              <w:pStyle w:val="Accessibilitytext"/>
              <w:rPr>
                <w:lang w:eastAsia="en-AU"/>
              </w:rPr>
            </w:pPr>
            <w:r w:rsidRPr="00B526EF">
              <w:rPr>
                <w:lang w:eastAsia="en-AU"/>
              </w:rPr>
              <w:t>2.953148</w:t>
            </w:r>
          </w:p>
        </w:tc>
        <w:tc>
          <w:tcPr>
            <w:tcW w:w="422" w:type="dxa"/>
            <w:noWrap/>
            <w:textDirection w:val="btLr"/>
            <w:hideMark/>
          </w:tcPr>
          <w:p w14:paraId="73EE45A6" w14:textId="77777777" w:rsidR="00FC4B76" w:rsidRPr="00B526EF" w:rsidRDefault="00FC4B76" w:rsidP="00FC4B76">
            <w:pPr>
              <w:pStyle w:val="Accessibilitytext"/>
              <w:rPr>
                <w:lang w:eastAsia="en-AU"/>
              </w:rPr>
            </w:pPr>
            <w:r w:rsidRPr="00B526EF">
              <w:rPr>
                <w:lang w:eastAsia="en-AU"/>
              </w:rPr>
              <w:t>2.979369</w:t>
            </w:r>
          </w:p>
        </w:tc>
        <w:tc>
          <w:tcPr>
            <w:tcW w:w="422" w:type="dxa"/>
            <w:noWrap/>
            <w:textDirection w:val="btLr"/>
            <w:hideMark/>
          </w:tcPr>
          <w:p w14:paraId="16F2E90B" w14:textId="77777777" w:rsidR="00FC4B76" w:rsidRPr="00B526EF" w:rsidRDefault="00FC4B76" w:rsidP="00FC4B76">
            <w:pPr>
              <w:pStyle w:val="Accessibilitytext"/>
              <w:rPr>
                <w:lang w:eastAsia="en-AU"/>
              </w:rPr>
            </w:pPr>
            <w:r w:rsidRPr="00B526EF">
              <w:rPr>
                <w:lang w:eastAsia="en-AU"/>
              </w:rPr>
              <w:t>2.999573</w:t>
            </w:r>
          </w:p>
        </w:tc>
        <w:tc>
          <w:tcPr>
            <w:tcW w:w="422" w:type="dxa"/>
            <w:noWrap/>
            <w:textDirection w:val="btLr"/>
            <w:hideMark/>
          </w:tcPr>
          <w:p w14:paraId="7FE308A9" w14:textId="77777777" w:rsidR="00FC4B76" w:rsidRPr="00B526EF" w:rsidRDefault="00FC4B76" w:rsidP="00FC4B76">
            <w:pPr>
              <w:pStyle w:val="Accessibilitytext"/>
              <w:rPr>
                <w:lang w:eastAsia="en-AU"/>
              </w:rPr>
            </w:pPr>
            <w:r w:rsidRPr="00B526EF">
              <w:rPr>
                <w:lang w:eastAsia="en-AU"/>
              </w:rPr>
              <w:t>3.056513</w:t>
            </w:r>
          </w:p>
        </w:tc>
        <w:tc>
          <w:tcPr>
            <w:tcW w:w="422" w:type="dxa"/>
            <w:noWrap/>
            <w:textDirection w:val="btLr"/>
            <w:hideMark/>
          </w:tcPr>
          <w:p w14:paraId="43D0280A" w14:textId="77777777" w:rsidR="00FC4B76" w:rsidRPr="00B526EF" w:rsidRDefault="00FC4B76" w:rsidP="00FC4B76">
            <w:pPr>
              <w:pStyle w:val="Accessibilitytext"/>
              <w:rPr>
                <w:lang w:eastAsia="en-AU"/>
              </w:rPr>
            </w:pPr>
            <w:r w:rsidRPr="00B526EF">
              <w:rPr>
                <w:lang w:eastAsia="en-AU"/>
              </w:rPr>
              <w:t>3.058778</w:t>
            </w:r>
          </w:p>
        </w:tc>
        <w:tc>
          <w:tcPr>
            <w:tcW w:w="422" w:type="dxa"/>
            <w:noWrap/>
            <w:textDirection w:val="btLr"/>
            <w:hideMark/>
          </w:tcPr>
          <w:p w14:paraId="239CF029" w14:textId="77777777" w:rsidR="00FC4B76" w:rsidRPr="00B526EF" w:rsidRDefault="00FC4B76" w:rsidP="00FC4B76">
            <w:pPr>
              <w:pStyle w:val="Accessibilitytext"/>
              <w:rPr>
                <w:lang w:eastAsia="en-AU"/>
              </w:rPr>
            </w:pPr>
            <w:r w:rsidRPr="00B526EF">
              <w:rPr>
                <w:lang w:eastAsia="en-AU"/>
              </w:rPr>
              <w:t>3.071267</w:t>
            </w:r>
          </w:p>
        </w:tc>
        <w:tc>
          <w:tcPr>
            <w:tcW w:w="422" w:type="dxa"/>
            <w:noWrap/>
            <w:textDirection w:val="btLr"/>
            <w:hideMark/>
          </w:tcPr>
          <w:p w14:paraId="56B61748" w14:textId="77777777" w:rsidR="00FC4B76" w:rsidRPr="00B526EF" w:rsidRDefault="00FC4B76" w:rsidP="00FC4B76">
            <w:pPr>
              <w:pStyle w:val="Accessibilitytext"/>
              <w:rPr>
                <w:lang w:eastAsia="en-AU"/>
              </w:rPr>
            </w:pPr>
            <w:r w:rsidRPr="00B526EF">
              <w:rPr>
                <w:lang w:eastAsia="en-AU"/>
              </w:rPr>
              <w:t>3.107833</w:t>
            </w:r>
          </w:p>
        </w:tc>
        <w:tc>
          <w:tcPr>
            <w:tcW w:w="422" w:type="dxa"/>
            <w:noWrap/>
            <w:textDirection w:val="btLr"/>
            <w:hideMark/>
          </w:tcPr>
          <w:p w14:paraId="22A7FC73" w14:textId="77777777" w:rsidR="00FC4B76" w:rsidRPr="00B526EF" w:rsidRDefault="00FC4B76" w:rsidP="00FC4B76">
            <w:pPr>
              <w:pStyle w:val="Accessibilitytext"/>
              <w:rPr>
                <w:lang w:eastAsia="en-AU"/>
              </w:rPr>
            </w:pPr>
            <w:r w:rsidRPr="00B526EF">
              <w:rPr>
                <w:lang w:eastAsia="en-AU"/>
              </w:rPr>
              <w:t>3.253064</w:t>
            </w:r>
          </w:p>
        </w:tc>
        <w:tc>
          <w:tcPr>
            <w:tcW w:w="422" w:type="dxa"/>
            <w:noWrap/>
            <w:textDirection w:val="btLr"/>
            <w:hideMark/>
          </w:tcPr>
          <w:p w14:paraId="218C92B5" w14:textId="77777777" w:rsidR="00FC4B76" w:rsidRPr="00B526EF" w:rsidRDefault="00FC4B76" w:rsidP="00FC4B76">
            <w:pPr>
              <w:pStyle w:val="Accessibilitytext"/>
              <w:rPr>
                <w:lang w:eastAsia="en-AU"/>
              </w:rPr>
            </w:pPr>
            <w:r w:rsidRPr="00B526EF">
              <w:rPr>
                <w:lang w:eastAsia="en-AU"/>
              </w:rPr>
              <w:t>3.272878</w:t>
            </w:r>
          </w:p>
        </w:tc>
        <w:tc>
          <w:tcPr>
            <w:tcW w:w="422" w:type="dxa"/>
            <w:noWrap/>
            <w:textDirection w:val="btLr"/>
            <w:hideMark/>
          </w:tcPr>
          <w:p w14:paraId="28E4F5CF" w14:textId="77777777" w:rsidR="00FC4B76" w:rsidRPr="00B526EF" w:rsidRDefault="00FC4B76" w:rsidP="00FC4B76">
            <w:pPr>
              <w:pStyle w:val="Accessibilitytext"/>
              <w:rPr>
                <w:lang w:eastAsia="en-AU"/>
              </w:rPr>
            </w:pPr>
            <w:r w:rsidRPr="00B526EF">
              <w:rPr>
                <w:lang w:eastAsia="en-AU"/>
              </w:rPr>
              <w:t>3.304701</w:t>
            </w:r>
          </w:p>
        </w:tc>
        <w:tc>
          <w:tcPr>
            <w:tcW w:w="422" w:type="dxa"/>
            <w:noWrap/>
            <w:textDirection w:val="btLr"/>
            <w:hideMark/>
          </w:tcPr>
          <w:p w14:paraId="72B6C7AF" w14:textId="77777777" w:rsidR="00FC4B76" w:rsidRPr="00B526EF" w:rsidRDefault="00FC4B76" w:rsidP="00FC4B76">
            <w:pPr>
              <w:pStyle w:val="Accessibilitytext"/>
              <w:rPr>
                <w:lang w:eastAsia="en-AU"/>
              </w:rPr>
            </w:pPr>
            <w:r w:rsidRPr="00B526EF">
              <w:rPr>
                <w:lang w:eastAsia="en-AU"/>
              </w:rPr>
              <w:t>3.329314</w:t>
            </w:r>
          </w:p>
        </w:tc>
        <w:tc>
          <w:tcPr>
            <w:tcW w:w="422" w:type="dxa"/>
            <w:noWrap/>
            <w:textDirection w:val="btLr"/>
            <w:hideMark/>
          </w:tcPr>
          <w:p w14:paraId="69177B55" w14:textId="77777777" w:rsidR="00FC4B76" w:rsidRPr="00B526EF" w:rsidRDefault="00FC4B76" w:rsidP="00FC4B76">
            <w:pPr>
              <w:pStyle w:val="Accessibilitytext"/>
              <w:rPr>
                <w:lang w:eastAsia="en-AU"/>
              </w:rPr>
            </w:pPr>
            <w:r w:rsidRPr="00B526EF">
              <w:rPr>
                <w:lang w:eastAsia="en-AU"/>
              </w:rPr>
              <w:t>3.395364</w:t>
            </w:r>
          </w:p>
        </w:tc>
        <w:tc>
          <w:tcPr>
            <w:tcW w:w="422" w:type="dxa"/>
            <w:noWrap/>
            <w:textDirection w:val="btLr"/>
            <w:hideMark/>
          </w:tcPr>
          <w:p w14:paraId="44E36856" w14:textId="77777777" w:rsidR="00FC4B76" w:rsidRPr="00B526EF" w:rsidRDefault="00FC4B76" w:rsidP="00FC4B76">
            <w:pPr>
              <w:pStyle w:val="Accessibilitytext"/>
              <w:rPr>
                <w:lang w:eastAsia="en-AU"/>
              </w:rPr>
            </w:pPr>
            <w:r w:rsidRPr="00B526EF">
              <w:rPr>
                <w:lang w:eastAsia="en-AU"/>
              </w:rPr>
              <w:t>3.452176</w:t>
            </w:r>
          </w:p>
        </w:tc>
        <w:tc>
          <w:tcPr>
            <w:tcW w:w="422" w:type="dxa"/>
            <w:noWrap/>
            <w:textDirection w:val="btLr"/>
            <w:hideMark/>
          </w:tcPr>
          <w:p w14:paraId="632679C4" w14:textId="77777777" w:rsidR="00FC4B76" w:rsidRPr="00B526EF" w:rsidRDefault="00FC4B76" w:rsidP="00FC4B76">
            <w:pPr>
              <w:pStyle w:val="Accessibilitytext"/>
              <w:rPr>
                <w:lang w:eastAsia="en-AU"/>
              </w:rPr>
            </w:pPr>
            <w:r w:rsidRPr="00B526EF">
              <w:rPr>
                <w:lang w:eastAsia="en-AU"/>
              </w:rPr>
              <w:t>3.46809</w:t>
            </w:r>
          </w:p>
        </w:tc>
        <w:tc>
          <w:tcPr>
            <w:tcW w:w="422" w:type="dxa"/>
            <w:noWrap/>
            <w:textDirection w:val="btLr"/>
            <w:hideMark/>
          </w:tcPr>
          <w:p w14:paraId="561A3BD4" w14:textId="77777777" w:rsidR="00FC4B76" w:rsidRPr="00B526EF" w:rsidRDefault="00FC4B76" w:rsidP="00FC4B76">
            <w:pPr>
              <w:pStyle w:val="Accessibilitytext"/>
              <w:rPr>
                <w:lang w:eastAsia="en-AU"/>
              </w:rPr>
            </w:pPr>
            <w:r w:rsidRPr="00B526EF">
              <w:rPr>
                <w:lang w:eastAsia="en-AU"/>
              </w:rPr>
              <w:t>3.480896</w:t>
            </w:r>
          </w:p>
        </w:tc>
        <w:tc>
          <w:tcPr>
            <w:tcW w:w="422" w:type="dxa"/>
            <w:noWrap/>
            <w:textDirection w:val="btLr"/>
            <w:hideMark/>
          </w:tcPr>
          <w:p w14:paraId="477615DF" w14:textId="77777777" w:rsidR="00FC4B76" w:rsidRPr="00B526EF" w:rsidRDefault="00FC4B76" w:rsidP="00FC4B76">
            <w:pPr>
              <w:pStyle w:val="Accessibilitytext"/>
              <w:rPr>
                <w:lang w:eastAsia="en-AU"/>
              </w:rPr>
            </w:pPr>
            <w:r w:rsidRPr="00B526EF">
              <w:rPr>
                <w:lang w:eastAsia="en-AU"/>
              </w:rPr>
              <w:t>3.514491</w:t>
            </w:r>
          </w:p>
        </w:tc>
        <w:tc>
          <w:tcPr>
            <w:tcW w:w="422" w:type="dxa"/>
            <w:noWrap/>
            <w:textDirection w:val="btLr"/>
            <w:hideMark/>
          </w:tcPr>
          <w:p w14:paraId="1831EE65" w14:textId="77777777" w:rsidR="00FC4B76" w:rsidRPr="00B526EF" w:rsidRDefault="00FC4B76" w:rsidP="00FC4B76">
            <w:pPr>
              <w:pStyle w:val="Accessibilitytext"/>
              <w:rPr>
                <w:lang w:eastAsia="en-AU"/>
              </w:rPr>
            </w:pPr>
            <w:r w:rsidRPr="00B526EF">
              <w:rPr>
                <w:lang w:eastAsia="en-AU"/>
              </w:rPr>
              <w:t>3.542277</w:t>
            </w:r>
          </w:p>
        </w:tc>
        <w:tc>
          <w:tcPr>
            <w:tcW w:w="422" w:type="dxa"/>
            <w:noWrap/>
            <w:textDirection w:val="btLr"/>
            <w:hideMark/>
          </w:tcPr>
          <w:p w14:paraId="4E935F20" w14:textId="77777777" w:rsidR="00FC4B76" w:rsidRPr="00B526EF" w:rsidRDefault="00FC4B76" w:rsidP="00FC4B76">
            <w:pPr>
              <w:pStyle w:val="Accessibilitytext"/>
              <w:rPr>
                <w:lang w:eastAsia="en-AU"/>
              </w:rPr>
            </w:pPr>
            <w:r w:rsidRPr="00B526EF">
              <w:rPr>
                <w:lang w:eastAsia="en-AU"/>
              </w:rPr>
              <w:t>3.795435</w:t>
            </w:r>
          </w:p>
        </w:tc>
        <w:tc>
          <w:tcPr>
            <w:tcW w:w="330" w:type="dxa"/>
            <w:noWrap/>
            <w:textDirection w:val="btLr"/>
            <w:hideMark/>
          </w:tcPr>
          <w:p w14:paraId="06B51E94" w14:textId="77777777" w:rsidR="00FC4B76" w:rsidRPr="00B526EF" w:rsidRDefault="00FC4B76" w:rsidP="00FC4B76">
            <w:pPr>
              <w:pStyle w:val="Accessibilitytext"/>
              <w:rPr>
                <w:lang w:eastAsia="en-AU"/>
              </w:rPr>
            </w:pPr>
            <w:r w:rsidRPr="00B526EF">
              <w:rPr>
                <w:lang w:eastAsia="en-AU"/>
              </w:rPr>
              <w:t>2.487015</w:t>
            </w:r>
          </w:p>
        </w:tc>
        <w:tc>
          <w:tcPr>
            <w:tcW w:w="330" w:type="dxa"/>
            <w:noWrap/>
            <w:textDirection w:val="btLr"/>
            <w:hideMark/>
          </w:tcPr>
          <w:p w14:paraId="6D62BFF9" w14:textId="77777777" w:rsidR="00FC4B76" w:rsidRPr="00B526EF" w:rsidRDefault="00FC4B76" w:rsidP="00FC4B76">
            <w:pPr>
              <w:pStyle w:val="Accessibilitytext"/>
              <w:rPr>
                <w:lang w:eastAsia="en-AU"/>
              </w:rPr>
            </w:pPr>
            <w:r w:rsidRPr="00B526EF">
              <w:rPr>
                <w:lang w:eastAsia="en-AU"/>
              </w:rPr>
              <w:t>2.501539</w:t>
            </w:r>
          </w:p>
        </w:tc>
        <w:tc>
          <w:tcPr>
            <w:tcW w:w="330" w:type="dxa"/>
            <w:noWrap/>
            <w:textDirection w:val="btLr"/>
            <w:hideMark/>
          </w:tcPr>
          <w:p w14:paraId="006B93BE" w14:textId="77777777" w:rsidR="00FC4B76" w:rsidRPr="00B526EF" w:rsidRDefault="00FC4B76" w:rsidP="00FC4B76">
            <w:pPr>
              <w:pStyle w:val="Accessibilitytext"/>
              <w:rPr>
                <w:lang w:eastAsia="en-AU"/>
              </w:rPr>
            </w:pPr>
            <w:r w:rsidRPr="00B526EF">
              <w:rPr>
                <w:lang w:eastAsia="en-AU"/>
              </w:rPr>
              <w:t>2.633394</w:t>
            </w:r>
          </w:p>
        </w:tc>
        <w:tc>
          <w:tcPr>
            <w:tcW w:w="330" w:type="dxa"/>
            <w:noWrap/>
            <w:textDirection w:val="btLr"/>
            <w:hideMark/>
          </w:tcPr>
          <w:p w14:paraId="3A0FA33C" w14:textId="77777777" w:rsidR="00FC4B76" w:rsidRPr="00B526EF" w:rsidRDefault="00FC4B76" w:rsidP="00FC4B76">
            <w:pPr>
              <w:pStyle w:val="Accessibilitytext"/>
              <w:rPr>
                <w:lang w:eastAsia="en-AU"/>
              </w:rPr>
            </w:pPr>
            <w:r w:rsidRPr="00B526EF">
              <w:rPr>
                <w:lang w:eastAsia="en-AU"/>
              </w:rPr>
              <w:t>2.849592</w:t>
            </w:r>
          </w:p>
        </w:tc>
        <w:tc>
          <w:tcPr>
            <w:tcW w:w="5449" w:type="dxa"/>
            <w:noWrap/>
            <w:textDirection w:val="btLr"/>
            <w:hideMark/>
          </w:tcPr>
          <w:p w14:paraId="04F60C05" w14:textId="77777777" w:rsidR="00FC4B76" w:rsidRPr="00B526EF" w:rsidRDefault="00FC4B76" w:rsidP="00FC4B76">
            <w:pPr>
              <w:pStyle w:val="Accessibilitytext"/>
              <w:rPr>
                <w:lang w:eastAsia="en-AU"/>
              </w:rPr>
            </w:pPr>
            <w:r w:rsidRPr="00B526EF">
              <w:rPr>
                <w:lang w:eastAsia="en-AU"/>
              </w:rPr>
              <w:t xml:space="preserve">2.9039173.336308 1.684405 2.215298 2.31835 2.331374 2.345472 2.346026 2.36815 2.369282 2.441841 2.572775 2.593194 2.597698 2.597764 2.598797 2.601963 2.659217 2.695272 2.727223 2.85728 2.911155 3.027511 3.039703 3.064603 3.163155 3.289857 3.370812 3.405232 3.412616 </w:t>
            </w:r>
          </w:p>
        </w:tc>
      </w:tr>
      <w:tr w:rsidR="00FC4B76" w:rsidRPr="00B526EF" w14:paraId="71C52C14" w14:textId="77777777" w:rsidTr="00FC4B76">
        <w:trPr>
          <w:trHeight w:val="265"/>
        </w:trPr>
        <w:tc>
          <w:tcPr>
            <w:tcW w:w="855" w:type="dxa"/>
            <w:noWrap/>
            <w:textDirection w:val="btLr"/>
            <w:hideMark/>
          </w:tcPr>
          <w:p w14:paraId="6C88B3E4" w14:textId="77777777" w:rsidR="00FC4B76" w:rsidRPr="00B526EF" w:rsidRDefault="00FC4B76" w:rsidP="00FC4B76">
            <w:pPr>
              <w:pStyle w:val="Accessibilitytext"/>
              <w:rPr>
                <w:lang w:eastAsia="en-AU"/>
              </w:rPr>
            </w:pPr>
            <w:r w:rsidRPr="00B526EF">
              <w:rPr>
                <w:lang w:eastAsia="en-AU"/>
              </w:rPr>
              <w:t>Projected employment growth to November 2026 (%)</w:t>
            </w:r>
          </w:p>
        </w:tc>
        <w:tc>
          <w:tcPr>
            <w:tcW w:w="423" w:type="dxa"/>
            <w:noWrap/>
            <w:textDirection w:val="btLr"/>
            <w:hideMark/>
          </w:tcPr>
          <w:p w14:paraId="536A2F08" w14:textId="77777777" w:rsidR="00FC4B76" w:rsidRPr="00B526EF" w:rsidRDefault="00FC4B76" w:rsidP="00FC4B76">
            <w:pPr>
              <w:pStyle w:val="Accessibilitytext"/>
              <w:rPr>
                <w:lang w:eastAsia="en-AU"/>
              </w:rPr>
            </w:pPr>
            <w:r w:rsidRPr="00B526EF">
              <w:rPr>
                <w:lang w:eastAsia="en-AU"/>
              </w:rPr>
              <w:t>13.41375</w:t>
            </w:r>
          </w:p>
        </w:tc>
        <w:tc>
          <w:tcPr>
            <w:tcW w:w="423" w:type="dxa"/>
            <w:noWrap/>
            <w:textDirection w:val="btLr"/>
            <w:hideMark/>
          </w:tcPr>
          <w:p w14:paraId="2B9B33D4" w14:textId="77777777" w:rsidR="00FC4B76" w:rsidRPr="00B526EF" w:rsidRDefault="00FC4B76" w:rsidP="00FC4B76">
            <w:pPr>
              <w:pStyle w:val="Accessibilitytext"/>
              <w:rPr>
                <w:lang w:eastAsia="en-AU"/>
              </w:rPr>
            </w:pPr>
            <w:r w:rsidRPr="00B526EF">
              <w:rPr>
                <w:lang w:eastAsia="en-AU"/>
              </w:rPr>
              <w:t>9.395171</w:t>
            </w:r>
          </w:p>
        </w:tc>
        <w:tc>
          <w:tcPr>
            <w:tcW w:w="422" w:type="dxa"/>
            <w:noWrap/>
            <w:textDirection w:val="btLr"/>
            <w:hideMark/>
          </w:tcPr>
          <w:p w14:paraId="7C201165" w14:textId="77777777" w:rsidR="00FC4B76" w:rsidRPr="00B526EF" w:rsidRDefault="00FC4B76" w:rsidP="00FC4B76">
            <w:pPr>
              <w:pStyle w:val="Accessibilitytext"/>
              <w:rPr>
                <w:lang w:eastAsia="en-AU"/>
              </w:rPr>
            </w:pPr>
            <w:r w:rsidRPr="00B526EF">
              <w:rPr>
                <w:lang w:eastAsia="en-AU"/>
              </w:rPr>
              <w:t>20.04277</w:t>
            </w:r>
          </w:p>
        </w:tc>
        <w:tc>
          <w:tcPr>
            <w:tcW w:w="422" w:type="dxa"/>
            <w:noWrap/>
            <w:textDirection w:val="btLr"/>
            <w:hideMark/>
          </w:tcPr>
          <w:p w14:paraId="75485789" w14:textId="77777777" w:rsidR="00FC4B76" w:rsidRPr="00B526EF" w:rsidRDefault="00FC4B76" w:rsidP="00FC4B76">
            <w:pPr>
              <w:pStyle w:val="Accessibilitytext"/>
              <w:rPr>
                <w:lang w:eastAsia="en-AU"/>
              </w:rPr>
            </w:pPr>
            <w:r w:rsidRPr="00B526EF">
              <w:rPr>
                <w:lang w:eastAsia="en-AU"/>
              </w:rPr>
              <w:t>16.65433</w:t>
            </w:r>
          </w:p>
        </w:tc>
        <w:tc>
          <w:tcPr>
            <w:tcW w:w="422" w:type="dxa"/>
            <w:noWrap/>
            <w:textDirection w:val="btLr"/>
            <w:hideMark/>
          </w:tcPr>
          <w:p w14:paraId="735308BE" w14:textId="77777777" w:rsidR="00FC4B76" w:rsidRPr="00B526EF" w:rsidRDefault="00FC4B76" w:rsidP="00FC4B76">
            <w:pPr>
              <w:pStyle w:val="Accessibilitytext"/>
              <w:rPr>
                <w:lang w:eastAsia="en-AU"/>
              </w:rPr>
            </w:pPr>
            <w:r w:rsidRPr="00B526EF">
              <w:rPr>
                <w:lang w:eastAsia="en-AU"/>
              </w:rPr>
              <w:t>17.44491</w:t>
            </w:r>
          </w:p>
        </w:tc>
        <w:tc>
          <w:tcPr>
            <w:tcW w:w="422" w:type="dxa"/>
            <w:noWrap/>
            <w:textDirection w:val="btLr"/>
            <w:hideMark/>
          </w:tcPr>
          <w:p w14:paraId="53836978" w14:textId="77777777" w:rsidR="00FC4B76" w:rsidRPr="00B526EF" w:rsidRDefault="00FC4B76" w:rsidP="00FC4B76">
            <w:pPr>
              <w:pStyle w:val="Accessibilitytext"/>
              <w:rPr>
                <w:lang w:eastAsia="en-AU"/>
              </w:rPr>
            </w:pPr>
            <w:r w:rsidRPr="00B526EF">
              <w:rPr>
                <w:lang w:eastAsia="en-AU"/>
              </w:rPr>
              <w:t>7.884636</w:t>
            </w:r>
          </w:p>
        </w:tc>
        <w:tc>
          <w:tcPr>
            <w:tcW w:w="422" w:type="dxa"/>
            <w:noWrap/>
            <w:textDirection w:val="btLr"/>
            <w:hideMark/>
          </w:tcPr>
          <w:p w14:paraId="7371F197" w14:textId="77777777" w:rsidR="00FC4B76" w:rsidRPr="00B526EF" w:rsidRDefault="00FC4B76" w:rsidP="00FC4B76">
            <w:pPr>
              <w:pStyle w:val="Accessibilitytext"/>
              <w:rPr>
                <w:lang w:eastAsia="en-AU"/>
              </w:rPr>
            </w:pPr>
            <w:r w:rsidRPr="00B526EF">
              <w:rPr>
                <w:lang w:eastAsia="en-AU"/>
              </w:rPr>
              <w:t>19.52202</w:t>
            </w:r>
          </w:p>
        </w:tc>
        <w:tc>
          <w:tcPr>
            <w:tcW w:w="422" w:type="dxa"/>
            <w:noWrap/>
            <w:textDirection w:val="btLr"/>
            <w:hideMark/>
          </w:tcPr>
          <w:p w14:paraId="754E1541" w14:textId="77777777" w:rsidR="00FC4B76" w:rsidRPr="00B526EF" w:rsidRDefault="00FC4B76" w:rsidP="00FC4B76">
            <w:pPr>
              <w:pStyle w:val="Accessibilitytext"/>
              <w:rPr>
                <w:lang w:eastAsia="en-AU"/>
              </w:rPr>
            </w:pPr>
            <w:r w:rsidRPr="00B526EF">
              <w:rPr>
                <w:lang w:eastAsia="en-AU"/>
              </w:rPr>
              <w:t>13.63759</w:t>
            </w:r>
          </w:p>
        </w:tc>
        <w:tc>
          <w:tcPr>
            <w:tcW w:w="422" w:type="dxa"/>
            <w:noWrap/>
            <w:textDirection w:val="btLr"/>
            <w:hideMark/>
          </w:tcPr>
          <w:p w14:paraId="4F9251ED" w14:textId="77777777" w:rsidR="00FC4B76" w:rsidRPr="00B526EF" w:rsidRDefault="00FC4B76" w:rsidP="00FC4B76">
            <w:pPr>
              <w:pStyle w:val="Accessibilitytext"/>
              <w:rPr>
                <w:lang w:eastAsia="en-AU"/>
              </w:rPr>
            </w:pPr>
            <w:r w:rsidRPr="00B526EF">
              <w:rPr>
                <w:lang w:eastAsia="en-AU"/>
              </w:rPr>
              <w:t>8.830148</w:t>
            </w:r>
          </w:p>
        </w:tc>
        <w:tc>
          <w:tcPr>
            <w:tcW w:w="422" w:type="dxa"/>
            <w:noWrap/>
            <w:textDirection w:val="btLr"/>
            <w:hideMark/>
          </w:tcPr>
          <w:p w14:paraId="3B5DDFEB" w14:textId="77777777" w:rsidR="00FC4B76" w:rsidRPr="00B526EF" w:rsidRDefault="00FC4B76" w:rsidP="00FC4B76">
            <w:pPr>
              <w:pStyle w:val="Accessibilitytext"/>
              <w:rPr>
                <w:lang w:eastAsia="en-AU"/>
              </w:rPr>
            </w:pPr>
            <w:r w:rsidRPr="00B526EF">
              <w:rPr>
                <w:lang w:eastAsia="en-AU"/>
              </w:rPr>
              <w:t>4.374352</w:t>
            </w:r>
          </w:p>
        </w:tc>
        <w:tc>
          <w:tcPr>
            <w:tcW w:w="422" w:type="dxa"/>
            <w:noWrap/>
            <w:textDirection w:val="btLr"/>
            <w:hideMark/>
          </w:tcPr>
          <w:p w14:paraId="1B6406A7" w14:textId="77777777" w:rsidR="00FC4B76" w:rsidRPr="00B526EF" w:rsidRDefault="00FC4B76" w:rsidP="00FC4B76">
            <w:pPr>
              <w:pStyle w:val="Accessibilitytext"/>
              <w:rPr>
                <w:lang w:eastAsia="en-AU"/>
              </w:rPr>
            </w:pPr>
            <w:r w:rsidRPr="00B526EF">
              <w:rPr>
                <w:lang w:eastAsia="en-AU"/>
              </w:rPr>
              <w:t>9.828744</w:t>
            </w:r>
          </w:p>
        </w:tc>
        <w:tc>
          <w:tcPr>
            <w:tcW w:w="422" w:type="dxa"/>
            <w:noWrap/>
            <w:textDirection w:val="btLr"/>
            <w:hideMark/>
          </w:tcPr>
          <w:p w14:paraId="675FE4B2" w14:textId="77777777" w:rsidR="00FC4B76" w:rsidRPr="00B526EF" w:rsidRDefault="00FC4B76" w:rsidP="00FC4B76">
            <w:pPr>
              <w:pStyle w:val="Accessibilitytext"/>
              <w:rPr>
                <w:lang w:eastAsia="en-AU"/>
              </w:rPr>
            </w:pPr>
            <w:r w:rsidRPr="00B526EF">
              <w:rPr>
                <w:lang w:eastAsia="en-AU"/>
              </w:rPr>
              <w:t>17.73318</w:t>
            </w:r>
          </w:p>
        </w:tc>
        <w:tc>
          <w:tcPr>
            <w:tcW w:w="422" w:type="dxa"/>
            <w:noWrap/>
            <w:textDirection w:val="btLr"/>
            <w:hideMark/>
          </w:tcPr>
          <w:p w14:paraId="64D56B0F" w14:textId="77777777" w:rsidR="00FC4B76" w:rsidRPr="00B526EF" w:rsidRDefault="00FC4B76" w:rsidP="00FC4B76">
            <w:pPr>
              <w:pStyle w:val="Accessibilitytext"/>
              <w:rPr>
                <w:lang w:eastAsia="en-AU"/>
              </w:rPr>
            </w:pPr>
            <w:r w:rsidRPr="00B526EF">
              <w:rPr>
                <w:lang w:eastAsia="en-AU"/>
              </w:rPr>
              <w:t>7.292508</w:t>
            </w:r>
          </w:p>
        </w:tc>
        <w:tc>
          <w:tcPr>
            <w:tcW w:w="422" w:type="dxa"/>
            <w:noWrap/>
            <w:textDirection w:val="btLr"/>
            <w:hideMark/>
          </w:tcPr>
          <w:p w14:paraId="6A791BF4" w14:textId="77777777" w:rsidR="00FC4B76" w:rsidRPr="00B526EF" w:rsidRDefault="00FC4B76" w:rsidP="00FC4B76">
            <w:pPr>
              <w:pStyle w:val="Accessibilitytext"/>
              <w:rPr>
                <w:lang w:eastAsia="en-AU"/>
              </w:rPr>
            </w:pPr>
            <w:r w:rsidRPr="00B526EF">
              <w:rPr>
                <w:lang w:eastAsia="en-AU"/>
              </w:rPr>
              <w:t>8.790383</w:t>
            </w:r>
          </w:p>
        </w:tc>
        <w:tc>
          <w:tcPr>
            <w:tcW w:w="422" w:type="dxa"/>
            <w:noWrap/>
            <w:textDirection w:val="btLr"/>
            <w:hideMark/>
          </w:tcPr>
          <w:p w14:paraId="433242FF" w14:textId="77777777" w:rsidR="00FC4B76" w:rsidRPr="00B526EF" w:rsidRDefault="00FC4B76" w:rsidP="00FC4B76">
            <w:pPr>
              <w:pStyle w:val="Accessibilitytext"/>
              <w:rPr>
                <w:lang w:eastAsia="en-AU"/>
              </w:rPr>
            </w:pPr>
            <w:r w:rsidRPr="00B526EF">
              <w:rPr>
                <w:lang w:eastAsia="en-AU"/>
              </w:rPr>
              <w:t>2.658467</w:t>
            </w:r>
          </w:p>
        </w:tc>
        <w:tc>
          <w:tcPr>
            <w:tcW w:w="422" w:type="dxa"/>
            <w:noWrap/>
            <w:textDirection w:val="btLr"/>
            <w:hideMark/>
          </w:tcPr>
          <w:p w14:paraId="7A4104EE" w14:textId="77777777" w:rsidR="00FC4B76" w:rsidRPr="00B526EF" w:rsidRDefault="00FC4B76" w:rsidP="00FC4B76">
            <w:pPr>
              <w:pStyle w:val="Accessibilitytext"/>
              <w:rPr>
                <w:lang w:eastAsia="en-AU"/>
              </w:rPr>
            </w:pPr>
            <w:r w:rsidRPr="00B526EF">
              <w:rPr>
                <w:lang w:eastAsia="en-AU"/>
              </w:rPr>
              <w:t>20.52788</w:t>
            </w:r>
          </w:p>
        </w:tc>
        <w:tc>
          <w:tcPr>
            <w:tcW w:w="422" w:type="dxa"/>
            <w:noWrap/>
            <w:textDirection w:val="btLr"/>
            <w:hideMark/>
          </w:tcPr>
          <w:p w14:paraId="2B670590" w14:textId="77777777" w:rsidR="00FC4B76" w:rsidRPr="00B526EF" w:rsidRDefault="00FC4B76" w:rsidP="00FC4B76">
            <w:pPr>
              <w:pStyle w:val="Accessibilitytext"/>
              <w:rPr>
                <w:lang w:eastAsia="en-AU"/>
              </w:rPr>
            </w:pPr>
            <w:r w:rsidRPr="00B526EF">
              <w:rPr>
                <w:lang w:eastAsia="en-AU"/>
              </w:rPr>
              <w:t>5.401796</w:t>
            </w:r>
          </w:p>
        </w:tc>
        <w:tc>
          <w:tcPr>
            <w:tcW w:w="422" w:type="dxa"/>
            <w:noWrap/>
            <w:textDirection w:val="btLr"/>
            <w:hideMark/>
          </w:tcPr>
          <w:p w14:paraId="2A4D3CC1" w14:textId="77777777" w:rsidR="00FC4B76" w:rsidRPr="00B526EF" w:rsidRDefault="00FC4B76" w:rsidP="00FC4B76">
            <w:pPr>
              <w:pStyle w:val="Accessibilitytext"/>
              <w:rPr>
                <w:lang w:eastAsia="en-AU"/>
              </w:rPr>
            </w:pPr>
            <w:r w:rsidRPr="00B526EF">
              <w:rPr>
                <w:lang w:eastAsia="en-AU"/>
              </w:rPr>
              <w:t>-0.67364</w:t>
            </w:r>
          </w:p>
        </w:tc>
        <w:tc>
          <w:tcPr>
            <w:tcW w:w="422" w:type="dxa"/>
            <w:noWrap/>
            <w:textDirection w:val="btLr"/>
            <w:hideMark/>
          </w:tcPr>
          <w:p w14:paraId="702090FA" w14:textId="77777777" w:rsidR="00FC4B76" w:rsidRPr="00B526EF" w:rsidRDefault="00FC4B76" w:rsidP="00FC4B76">
            <w:pPr>
              <w:pStyle w:val="Accessibilitytext"/>
              <w:rPr>
                <w:lang w:eastAsia="en-AU"/>
              </w:rPr>
            </w:pPr>
            <w:r w:rsidRPr="00B526EF">
              <w:rPr>
                <w:lang w:eastAsia="en-AU"/>
              </w:rPr>
              <w:t>5.522305</w:t>
            </w:r>
          </w:p>
        </w:tc>
        <w:tc>
          <w:tcPr>
            <w:tcW w:w="422" w:type="dxa"/>
            <w:noWrap/>
            <w:textDirection w:val="btLr"/>
            <w:hideMark/>
          </w:tcPr>
          <w:p w14:paraId="2C66B0FF" w14:textId="77777777" w:rsidR="00FC4B76" w:rsidRPr="00B526EF" w:rsidRDefault="00FC4B76" w:rsidP="00FC4B76">
            <w:pPr>
              <w:pStyle w:val="Accessibilitytext"/>
              <w:rPr>
                <w:lang w:eastAsia="en-AU"/>
              </w:rPr>
            </w:pPr>
            <w:r w:rsidRPr="00B526EF">
              <w:rPr>
                <w:lang w:eastAsia="en-AU"/>
              </w:rPr>
              <w:t>10.48761</w:t>
            </w:r>
          </w:p>
        </w:tc>
        <w:tc>
          <w:tcPr>
            <w:tcW w:w="422" w:type="dxa"/>
            <w:noWrap/>
            <w:textDirection w:val="btLr"/>
            <w:hideMark/>
          </w:tcPr>
          <w:p w14:paraId="7AA0E8F2" w14:textId="77777777" w:rsidR="00FC4B76" w:rsidRPr="00B526EF" w:rsidRDefault="00FC4B76" w:rsidP="00FC4B76">
            <w:pPr>
              <w:pStyle w:val="Accessibilitytext"/>
              <w:rPr>
                <w:lang w:eastAsia="en-AU"/>
              </w:rPr>
            </w:pPr>
            <w:r w:rsidRPr="00B526EF">
              <w:rPr>
                <w:lang w:eastAsia="en-AU"/>
              </w:rPr>
              <w:t>-1.16128</w:t>
            </w:r>
          </w:p>
        </w:tc>
        <w:tc>
          <w:tcPr>
            <w:tcW w:w="422" w:type="dxa"/>
            <w:noWrap/>
            <w:textDirection w:val="btLr"/>
            <w:hideMark/>
          </w:tcPr>
          <w:p w14:paraId="0A15829B" w14:textId="77777777" w:rsidR="00FC4B76" w:rsidRPr="00B526EF" w:rsidRDefault="00FC4B76" w:rsidP="00FC4B76">
            <w:pPr>
              <w:pStyle w:val="Accessibilitytext"/>
              <w:rPr>
                <w:lang w:eastAsia="en-AU"/>
              </w:rPr>
            </w:pPr>
            <w:r w:rsidRPr="00B526EF">
              <w:rPr>
                <w:lang w:eastAsia="en-AU"/>
              </w:rPr>
              <w:t>13.09722</w:t>
            </w:r>
          </w:p>
        </w:tc>
        <w:tc>
          <w:tcPr>
            <w:tcW w:w="422" w:type="dxa"/>
            <w:noWrap/>
            <w:textDirection w:val="btLr"/>
            <w:hideMark/>
          </w:tcPr>
          <w:p w14:paraId="76401CFE" w14:textId="77777777" w:rsidR="00FC4B76" w:rsidRPr="00B526EF" w:rsidRDefault="00FC4B76" w:rsidP="00FC4B76">
            <w:pPr>
              <w:pStyle w:val="Accessibilitytext"/>
              <w:rPr>
                <w:lang w:eastAsia="en-AU"/>
              </w:rPr>
            </w:pPr>
            <w:r w:rsidRPr="00B526EF">
              <w:rPr>
                <w:lang w:eastAsia="en-AU"/>
              </w:rPr>
              <w:t>11.69335</w:t>
            </w:r>
          </w:p>
        </w:tc>
        <w:tc>
          <w:tcPr>
            <w:tcW w:w="422" w:type="dxa"/>
            <w:noWrap/>
            <w:textDirection w:val="btLr"/>
            <w:hideMark/>
          </w:tcPr>
          <w:p w14:paraId="14A52E51" w14:textId="77777777" w:rsidR="00FC4B76" w:rsidRPr="00B526EF" w:rsidRDefault="00FC4B76" w:rsidP="00FC4B76">
            <w:pPr>
              <w:pStyle w:val="Accessibilitytext"/>
              <w:rPr>
                <w:lang w:eastAsia="en-AU"/>
              </w:rPr>
            </w:pPr>
            <w:r w:rsidRPr="00B526EF">
              <w:rPr>
                <w:lang w:eastAsia="en-AU"/>
              </w:rPr>
              <w:t>23.59585</w:t>
            </w:r>
          </w:p>
        </w:tc>
        <w:tc>
          <w:tcPr>
            <w:tcW w:w="422" w:type="dxa"/>
            <w:noWrap/>
            <w:textDirection w:val="btLr"/>
            <w:hideMark/>
          </w:tcPr>
          <w:p w14:paraId="1FEE9E96" w14:textId="77777777" w:rsidR="00FC4B76" w:rsidRPr="00B526EF" w:rsidRDefault="00FC4B76" w:rsidP="00FC4B76">
            <w:pPr>
              <w:pStyle w:val="Accessibilitytext"/>
              <w:rPr>
                <w:lang w:eastAsia="en-AU"/>
              </w:rPr>
            </w:pPr>
            <w:r w:rsidRPr="00B526EF">
              <w:rPr>
                <w:lang w:eastAsia="en-AU"/>
              </w:rPr>
              <w:t>10.66581</w:t>
            </w:r>
          </w:p>
        </w:tc>
        <w:tc>
          <w:tcPr>
            <w:tcW w:w="422" w:type="dxa"/>
            <w:noWrap/>
            <w:textDirection w:val="btLr"/>
            <w:hideMark/>
          </w:tcPr>
          <w:p w14:paraId="2046AD12" w14:textId="77777777" w:rsidR="00FC4B76" w:rsidRPr="00B526EF" w:rsidRDefault="00FC4B76" w:rsidP="00FC4B76">
            <w:pPr>
              <w:pStyle w:val="Accessibilitytext"/>
              <w:rPr>
                <w:lang w:eastAsia="en-AU"/>
              </w:rPr>
            </w:pPr>
            <w:r w:rsidRPr="00B526EF">
              <w:rPr>
                <w:lang w:eastAsia="en-AU"/>
              </w:rPr>
              <w:t>18.14543</w:t>
            </w:r>
          </w:p>
        </w:tc>
        <w:tc>
          <w:tcPr>
            <w:tcW w:w="422" w:type="dxa"/>
            <w:noWrap/>
            <w:textDirection w:val="btLr"/>
            <w:hideMark/>
          </w:tcPr>
          <w:p w14:paraId="526A5771" w14:textId="77777777" w:rsidR="00FC4B76" w:rsidRPr="00B526EF" w:rsidRDefault="00FC4B76" w:rsidP="00FC4B76">
            <w:pPr>
              <w:pStyle w:val="Accessibilitytext"/>
              <w:rPr>
                <w:lang w:eastAsia="en-AU"/>
              </w:rPr>
            </w:pPr>
            <w:r w:rsidRPr="00B526EF">
              <w:rPr>
                <w:lang w:eastAsia="en-AU"/>
              </w:rPr>
              <w:t>11.12212</w:t>
            </w:r>
          </w:p>
        </w:tc>
        <w:tc>
          <w:tcPr>
            <w:tcW w:w="422" w:type="dxa"/>
            <w:noWrap/>
            <w:textDirection w:val="btLr"/>
            <w:hideMark/>
          </w:tcPr>
          <w:p w14:paraId="54A963F7" w14:textId="77777777" w:rsidR="00FC4B76" w:rsidRPr="00B526EF" w:rsidRDefault="00FC4B76" w:rsidP="00FC4B76">
            <w:pPr>
              <w:pStyle w:val="Accessibilitytext"/>
              <w:rPr>
                <w:lang w:eastAsia="en-AU"/>
              </w:rPr>
            </w:pPr>
            <w:r w:rsidRPr="00B526EF">
              <w:rPr>
                <w:lang w:eastAsia="en-AU"/>
              </w:rPr>
              <w:t>9.476916</w:t>
            </w:r>
          </w:p>
        </w:tc>
        <w:tc>
          <w:tcPr>
            <w:tcW w:w="422" w:type="dxa"/>
            <w:noWrap/>
            <w:textDirection w:val="btLr"/>
            <w:hideMark/>
          </w:tcPr>
          <w:p w14:paraId="016CD360" w14:textId="77777777" w:rsidR="00FC4B76" w:rsidRPr="00B526EF" w:rsidRDefault="00FC4B76" w:rsidP="00FC4B76">
            <w:pPr>
              <w:pStyle w:val="Accessibilitytext"/>
              <w:rPr>
                <w:lang w:eastAsia="en-AU"/>
              </w:rPr>
            </w:pPr>
            <w:r w:rsidRPr="00B526EF">
              <w:rPr>
                <w:lang w:eastAsia="en-AU"/>
              </w:rPr>
              <w:t>4.699696</w:t>
            </w:r>
          </w:p>
        </w:tc>
        <w:tc>
          <w:tcPr>
            <w:tcW w:w="422" w:type="dxa"/>
            <w:noWrap/>
            <w:textDirection w:val="btLr"/>
            <w:hideMark/>
          </w:tcPr>
          <w:p w14:paraId="46F5B8C8" w14:textId="77777777" w:rsidR="00FC4B76" w:rsidRPr="00B526EF" w:rsidRDefault="00FC4B76" w:rsidP="00FC4B76">
            <w:pPr>
              <w:pStyle w:val="Accessibilitytext"/>
              <w:rPr>
                <w:lang w:eastAsia="en-AU"/>
              </w:rPr>
            </w:pPr>
            <w:r w:rsidRPr="00B526EF">
              <w:rPr>
                <w:lang w:eastAsia="en-AU"/>
              </w:rPr>
              <w:t>8.146995</w:t>
            </w:r>
          </w:p>
        </w:tc>
        <w:tc>
          <w:tcPr>
            <w:tcW w:w="422" w:type="dxa"/>
            <w:noWrap/>
            <w:textDirection w:val="btLr"/>
            <w:hideMark/>
          </w:tcPr>
          <w:p w14:paraId="5BBE9F41" w14:textId="77777777" w:rsidR="00FC4B76" w:rsidRPr="00B526EF" w:rsidRDefault="00FC4B76" w:rsidP="00FC4B76">
            <w:pPr>
              <w:pStyle w:val="Accessibilitytext"/>
              <w:rPr>
                <w:lang w:eastAsia="en-AU"/>
              </w:rPr>
            </w:pPr>
            <w:r w:rsidRPr="00B526EF">
              <w:rPr>
                <w:lang w:eastAsia="en-AU"/>
              </w:rPr>
              <w:t>10.91001</w:t>
            </w:r>
          </w:p>
        </w:tc>
        <w:tc>
          <w:tcPr>
            <w:tcW w:w="422" w:type="dxa"/>
            <w:noWrap/>
            <w:textDirection w:val="btLr"/>
            <w:hideMark/>
          </w:tcPr>
          <w:p w14:paraId="3AF07AAC" w14:textId="77777777" w:rsidR="00FC4B76" w:rsidRPr="00B526EF" w:rsidRDefault="00FC4B76" w:rsidP="00FC4B76">
            <w:pPr>
              <w:pStyle w:val="Accessibilitytext"/>
              <w:rPr>
                <w:lang w:eastAsia="en-AU"/>
              </w:rPr>
            </w:pPr>
            <w:r w:rsidRPr="00B526EF">
              <w:rPr>
                <w:lang w:eastAsia="en-AU"/>
              </w:rPr>
              <w:t>5.429372</w:t>
            </w:r>
          </w:p>
        </w:tc>
        <w:tc>
          <w:tcPr>
            <w:tcW w:w="422" w:type="dxa"/>
            <w:noWrap/>
            <w:textDirection w:val="btLr"/>
            <w:hideMark/>
          </w:tcPr>
          <w:p w14:paraId="369EEE34" w14:textId="77777777" w:rsidR="00FC4B76" w:rsidRPr="00B526EF" w:rsidRDefault="00FC4B76" w:rsidP="00FC4B76">
            <w:pPr>
              <w:pStyle w:val="Accessibilitytext"/>
              <w:rPr>
                <w:lang w:eastAsia="en-AU"/>
              </w:rPr>
            </w:pPr>
            <w:r w:rsidRPr="00B526EF">
              <w:rPr>
                <w:lang w:eastAsia="en-AU"/>
              </w:rPr>
              <w:t>7.202099</w:t>
            </w:r>
          </w:p>
        </w:tc>
        <w:tc>
          <w:tcPr>
            <w:tcW w:w="422" w:type="dxa"/>
            <w:noWrap/>
            <w:textDirection w:val="btLr"/>
            <w:hideMark/>
          </w:tcPr>
          <w:p w14:paraId="0A2512F1" w14:textId="77777777" w:rsidR="00FC4B76" w:rsidRPr="00B526EF" w:rsidRDefault="00FC4B76" w:rsidP="00FC4B76">
            <w:pPr>
              <w:pStyle w:val="Accessibilitytext"/>
              <w:rPr>
                <w:lang w:eastAsia="en-AU"/>
              </w:rPr>
            </w:pPr>
            <w:r w:rsidRPr="00B526EF">
              <w:rPr>
                <w:lang w:eastAsia="en-AU"/>
              </w:rPr>
              <w:t>13.54706</w:t>
            </w:r>
          </w:p>
        </w:tc>
        <w:tc>
          <w:tcPr>
            <w:tcW w:w="422" w:type="dxa"/>
            <w:noWrap/>
            <w:textDirection w:val="btLr"/>
            <w:hideMark/>
          </w:tcPr>
          <w:p w14:paraId="4B54570E" w14:textId="77777777" w:rsidR="00FC4B76" w:rsidRPr="00B526EF" w:rsidRDefault="00FC4B76" w:rsidP="00FC4B76">
            <w:pPr>
              <w:pStyle w:val="Accessibilitytext"/>
              <w:rPr>
                <w:lang w:eastAsia="en-AU"/>
              </w:rPr>
            </w:pPr>
            <w:r w:rsidRPr="00B526EF">
              <w:rPr>
                <w:lang w:eastAsia="en-AU"/>
              </w:rPr>
              <w:t>11.10419</w:t>
            </w:r>
          </w:p>
        </w:tc>
        <w:tc>
          <w:tcPr>
            <w:tcW w:w="422" w:type="dxa"/>
            <w:noWrap/>
            <w:textDirection w:val="btLr"/>
            <w:hideMark/>
          </w:tcPr>
          <w:p w14:paraId="7D9C9411" w14:textId="77777777" w:rsidR="00FC4B76" w:rsidRPr="00B526EF" w:rsidRDefault="00FC4B76" w:rsidP="00FC4B76">
            <w:pPr>
              <w:pStyle w:val="Accessibilitytext"/>
              <w:rPr>
                <w:lang w:eastAsia="en-AU"/>
              </w:rPr>
            </w:pPr>
            <w:r w:rsidRPr="00B526EF">
              <w:rPr>
                <w:lang w:eastAsia="en-AU"/>
              </w:rPr>
              <w:t>-3.42137</w:t>
            </w:r>
          </w:p>
        </w:tc>
        <w:tc>
          <w:tcPr>
            <w:tcW w:w="422" w:type="dxa"/>
            <w:noWrap/>
            <w:textDirection w:val="btLr"/>
            <w:hideMark/>
          </w:tcPr>
          <w:p w14:paraId="7AE94429" w14:textId="77777777" w:rsidR="00FC4B76" w:rsidRPr="00B526EF" w:rsidRDefault="00FC4B76" w:rsidP="00FC4B76">
            <w:pPr>
              <w:pStyle w:val="Accessibilitytext"/>
              <w:rPr>
                <w:lang w:eastAsia="en-AU"/>
              </w:rPr>
            </w:pPr>
            <w:r w:rsidRPr="00B526EF">
              <w:rPr>
                <w:lang w:eastAsia="en-AU"/>
              </w:rPr>
              <w:t>6.860119</w:t>
            </w:r>
          </w:p>
        </w:tc>
        <w:tc>
          <w:tcPr>
            <w:tcW w:w="422" w:type="dxa"/>
            <w:noWrap/>
            <w:textDirection w:val="btLr"/>
            <w:hideMark/>
          </w:tcPr>
          <w:p w14:paraId="61E8DFFD" w14:textId="77777777" w:rsidR="00FC4B76" w:rsidRPr="00B526EF" w:rsidRDefault="00FC4B76" w:rsidP="00FC4B76">
            <w:pPr>
              <w:pStyle w:val="Accessibilitytext"/>
              <w:rPr>
                <w:lang w:eastAsia="en-AU"/>
              </w:rPr>
            </w:pPr>
            <w:r w:rsidRPr="00B526EF">
              <w:rPr>
                <w:lang w:eastAsia="en-AU"/>
              </w:rPr>
              <w:t>13.45513</w:t>
            </w:r>
          </w:p>
        </w:tc>
        <w:tc>
          <w:tcPr>
            <w:tcW w:w="422" w:type="dxa"/>
            <w:noWrap/>
            <w:textDirection w:val="btLr"/>
            <w:hideMark/>
          </w:tcPr>
          <w:p w14:paraId="3DE5D9EE" w14:textId="77777777" w:rsidR="00FC4B76" w:rsidRPr="00B526EF" w:rsidRDefault="00FC4B76" w:rsidP="00FC4B76">
            <w:pPr>
              <w:pStyle w:val="Accessibilitytext"/>
              <w:rPr>
                <w:lang w:eastAsia="en-AU"/>
              </w:rPr>
            </w:pPr>
            <w:r w:rsidRPr="00B526EF">
              <w:rPr>
                <w:lang w:eastAsia="en-AU"/>
              </w:rPr>
              <w:t>9.253219</w:t>
            </w:r>
          </w:p>
        </w:tc>
        <w:tc>
          <w:tcPr>
            <w:tcW w:w="422" w:type="dxa"/>
            <w:noWrap/>
            <w:textDirection w:val="btLr"/>
            <w:hideMark/>
          </w:tcPr>
          <w:p w14:paraId="35E66451" w14:textId="77777777" w:rsidR="00FC4B76" w:rsidRPr="00B526EF" w:rsidRDefault="00FC4B76" w:rsidP="00FC4B76">
            <w:pPr>
              <w:pStyle w:val="Accessibilitytext"/>
              <w:rPr>
                <w:lang w:eastAsia="en-AU"/>
              </w:rPr>
            </w:pPr>
            <w:r w:rsidRPr="00B526EF">
              <w:rPr>
                <w:lang w:eastAsia="en-AU"/>
              </w:rPr>
              <w:t>0.304765</w:t>
            </w:r>
          </w:p>
        </w:tc>
        <w:tc>
          <w:tcPr>
            <w:tcW w:w="422" w:type="dxa"/>
            <w:noWrap/>
            <w:textDirection w:val="btLr"/>
            <w:hideMark/>
          </w:tcPr>
          <w:p w14:paraId="62A33DA2" w14:textId="77777777" w:rsidR="00FC4B76" w:rsidRPr="00B526EF" w:rsidRDefault="00FC4B76" w:rsidP="00FC4B76">
            <w:pPr>
              <w:pStyle w:val="Accessibilitytext"/>
              <w:rPr>
                <w:lang w:eastAsia="en-AU"/>
              </w:rPr>
            </w:pPr>
            <w:r w:rsidRPr="00B526EF">
              <w:rPr>
                <w:lang w:eastAsia="en-AU"/>
              </w:rPr>
              <w:t>4.242266</w:t>
            </w:r>
          </w:p>
        </w:tc>
        <w:tc>
          <w:tcPr>
            <w:tcW w:w="422" w:type="dxa"/>
            <w:noWrap/>
            <w:textDirection w:val="btLr"/>
            <w:hideMark/>
          </w:tcPr>
          <w:p w14:paraId="2B805143" w14:textId="77777777" w:rsidR="00FC4B76" w:rsidRPr="00B526EF" w:rsidRDefault="00FC4B76" w:rsidP="00FC4B76">
            <w:pPr>
              <w:pStyle w:val="Accessibilitytext"/>
              <w:rPr>
                <w:lang w:eastAsia="en-AU"/>
              </w:rPr>
            </w:pPr>
            <w:r w:rsidRPr="00B526EF">
              <w:rPr>
                <w:lang w:eastAsia="en-AU"/>
              </w:rPr>
              <w:t>6.134818</w:t>
            </w:r>
          </w:p>
        </w:tc>
        <w:tc>
          <w:tcPr>
            <w:tcW w:w="422" w:type="dxa"/>
            <w:noWrap/>
            <w:textDirection w:val="btLr"/>
            <w:hideMark/>
          </w:tcPr>
          <w:p w14:paraId="74BA2FE8" w14:textId="77777777" w:rsidR="00FC4B76" w:rsidRPr="00B526EF" w:rsidRDefault="00FC4B76" w:rsidP="00FC4B76">
            <w:pPr>
              <w:pStyle w:val="Accessibilitytext"/>
              <w:rPr>
                <w:lang w:eastAsia="en-AU"/>
              </w:rPr>
            </w:pPr>
            <w:r w:rsidRPr="00B526EF">
              <w:rPr>
                <w:lang w:eastAsia="en-AU"/>
              </w:rPr>
              <w:t>2.21319</w:t>
            </w:r>
          </w:p>
        </w:tc>
        <w:tc>
          <w:tcPr>
            <w:tcW w:w="422" w:type="dxa"/>
            <w:noWrap/>
            <w:textDirection w:val="btLr"/>
            <w:hideMark/>
          </w:tcPr>
          <w:p w14:paraId="25CCDCCE" w14:textId="77777777" w:rsidR="00FC4B76" w:rsidRPr="00B526EF" w:rsidRDefault="00FC4B76" w:rsidP="00FC4B76">
            <w:pPr>
              <w:pStyle w:val="Accessibilitytext"/>
              <w:rPr>
                <w:lang w:eastAsia="en-AU"/>
              </w:rPr>
            </w:pPr>
            <w:r w:rsidRPr="00B526EF">
              <w:rPr>
                <w:lang w:eastAsia="en-AU"/>
              </w:rPr>
              <w:t>1.109582</w:t>
            </w:r>
          </w:p>
        </w:tc>
        <w:tc>
          <w:tcPr>
            <w:tcW w:w="422" w:type="dxa"/>
            <w:noWrap/>
            <w:textDirection w:val="btLr"/>
            <w:hideMark/>
          </w:tcPr>
          <w:p w14:paraId="3F3F98B0" w14:textId="77777777" w:rsidR="00FC4B76" w:rsidRPr="00B526EF" w:rsidRDefault="00FC4B76" w:rsidP="00FC4B76">
            <w:pPr>
              <w:pStyle w:val="Accessibilitytext"/>
              <w:rPr>
                <w:lang w:eastAsia="en-AU"/>
              </w:rPr>
            </w:pPr>
            <w:r w:rsidRPr="00B526EF">
              <w:rPr>
                <w:lang w:eastAsia="en-AU"/>
              </w:rPr>
              <w:t>9.597563</w:t>
            </w:r>
          </w:p>
        </w:tc>
        <w:tc>
          <w:tcPr>
            <w:tcW w:w="422" w:type="dxa"/>
            <w:noWrap/>
            <w:textDirection w:val="btLr"/>
            <w:hideMark/>
          </w:tcPr>
          <w:p w14:paraId="05D16737" w14:textId="77777777" w:rsidR="00FC4B76" w:rsidRPr="00B526EF" w:rsidRDefault="00FC4B76" w:rsidP="00FC4B76">
            <w:pPr>
              <w:pStyle w:val="Accessibilitytext"/>
              <w:rPr>
                <w:lang w:eastAsia="en-AU"/>
              </w:rPr>
            </w:pPr>
            <w:r w:rsidRPr="00B526EF">
              <w:rPr>
                <w:lang w:eastAsia="en-AU"/>
              </w:rPr>
              <w:t>1.648879</w:t>
            </w:r>
          </w:p>
        </w:tc>
        <w:tc>
          <w:tcPr>
            <w:tcW w:w="422" w:type="dxa"/>
            <w:noWrap/>
            <w:textDirection w:val="btLr"/>
            <w:hideMark/>
          </w:tcPr>
          <w:p w14:paraId="4D716333" w14:textId="77777777" w:rsidR="00FC4B76" w:rsidRPr="00B526EF" w:rsidRDefault="00FC4B76" w:rsidP="00FC4B76">
            <w:pPr>
              <w:pStyle w:val="Accessibilitytext"/>
              <w:rPr>
                <w:lang w:eastAsia="en-AU"/>
              </w:rPr>
            </w:pPr>
            <w:r w:rsidRPr="00B526EF">
              <w:rPr>
                <w:lang w:eastAsia="en-AU"/>
              </w:rPr>
              <w:t>-9.46557</w:t>
            </w:r>
          </w:p>
        </w:tc>
        <w:tc>
          <w:tcPr>
            <w:tcW w:w="422" w:type="dxa"/>
            <w:noWrap/>
            <w:textDirection w:val="btLr"/>
            <w:hideMark/>
          </w:tcPr>
          <w:p w14:paraId="11F77A8A" w14:textId="77777777" w:rsidR="00FC4B76" w:rsidRPr="00B526EF" w:rsidRDefault="00FC4B76" w:rsidP="00FC4B76">
            <w:pPr>
              <w:pStyle w:val="Accessibilitytext"/>
              <w:rPr>
                <w:lang w:eastAsia="en-AU"/>
              </w:rPr>
            </w:pPr>
            <w:r w:rsidRPr="00B526EF">
              <w:rPr>
                <w:lang w:eastAsia="en-AU"/>
              </w:rPr>
              <w:t>2.065363</w:t>
            </w:r>
          </w:p>
        </w:tc>
        <w:tc>
          <w:tcPr>
            <w:tcW w:w="422" w:type="dxa"/>
            <w:noWrap/>
            <w:textDirection w:val="btLr"/>
            <w:hideMark/>
          </w:tcPr>
          <w:p w14:paraId="5E24BFE5" w14:textId="77777777" w:rsidR="00FC4B76" w:rsidRPr="00B526EF" w:rsidRDefault="00FC4B76" w:rsidP="00FC4B76">
            <w:pPr>
              <w:pStyle w:val="Accessibilitytext"/>
              <w:rPr>
                <w:lang w:eastAsia="en-AU"/>
              </w:rPr>
            </w:pPr>
            <w:r w:rsidRPr="00B526EF">
              <w:rPr>
                <w:lang w:eastAsia="en-AU"/>
              </w:rPr>
              <w:t>-0.28963</w:t>
            </w:r>
          </w:p>
        </w:tc>
        <w:tc>
          <w:tcPr>
            <w:tcW w:w="422" w:type="dxa"/>
            <w:noWrap/>
            <w:textDirection w:val="btLr"/>
            <w:hideMark/>
          </w:tcPr>
          <w:p w14:paraId="42E2A422" w14:textId="77777777" w:rsidR="00FC4B76" w:rsidRPr="00B526EF" w:rsidRDefault="00FC4B76" w:rsidP="00FC4B76">
            <w:pPr>
              <w:pStyle w:val="Accessibilitytext"/>
              <w:rPr>
                <w:lang w:eastAsia="en-AU"/>
              </w:rPr>
            </w:pPr>
            <w:r w:rsidRPr="00B526EF">
              <w:rPr>
                <w:lang w:eastAsia="en-AU"/>
              </w:rPr>
              <w:t>12.93568</w:t>
            </w:r>
          </w:p>
        </w:tc>
        <w:tc>
          <w:tcPr>
            <w:tcW w:w="422" w:type="dxa"/>
            <w:noWrap/>
            <w:textDirection w:val="btLr"/>
            <w:hideMark/>
          </w:tcPr>
          <w:p w14:paraId="0BBF946E" w14:textId="77777777" w:rsidR="00FC4B76" w:rsidRPr="00B526EF" w:rsidRDefault="00FC4B76" w:rsidP="00FC4B76">
            <w:pPr>
              <w:pStyle w:val="Accessibilitytext"/>
              <w:rPr>
                <w:lang w:eastAsia="en-AU"/>
              </w:rPr>
            </w:pPr>
            <w:r w:rsidRPr="00B526EF">
              <w:rPr>
                <w:lang w:eastAsia="en-AU"/>
              </w:rPr>
              <w:t>3.147307</w:t>
            </w:r>
          </w:p>
        </w:tc>
        <w:tc>
          <w:tcPr>
            <w:tcW w:w="422" w:type="dxa"/>
            <w:noWrap/>
            <w:textDirection w:val="btLr"/>
            <w:hideMark/>
          </w:tcPr>
          <w:p w14:paraId="4FADFEE6" w14:textId="77777777" w:rsidR="00FC4B76" w:rsidRPr="00B526EF" w:rsidRDefault="00FC4B76" w:rsidP="00FC4B76">
            <w:pPr>
              <w:pStyle w:val="Accessibilitytext"/>
              <w:rPr>
                <w:lang w:eastAsia="en-AU"/>
              </w:rPr>
            </w:pPr>
            <w:r w:rsidRPr="00B526EF">
              <w:rPr>
                <w:lang w:eastAsia="en-AU"/>
              </w:rPr>
              <w:t>-4.10008</w:t>
            </w:r>
          </w:p>
        </w:tc>
        <w:tc>
          <w:tcPr>
            <w:tcW w:w="422" w:type="dxa"/>
            <w:noWrap/>
            <w:textDirection w:val="btLr"/>
            <w:hideMark/>
          </w:tcPr>
          <w:p w14:paraId="6118AD92" w14:textId="77777777" w:rsidR="00FC4B76" w:rsidRPr="00B526EF" w:rsidRDefault="00FC4B76" w:rsidP="00FC4B76">
            <w:pPr>
              <w:pStyle w:val="Accessibilitytext"/>
              <w:rPr>
                <w:lang w:eastAsia="en-AU"/>
              </w:rPr>
            </w:pPr>
            <w:r w:rsidRPr="00B526EF">
              <w:rPr>
                <w:lang w:eastAsia="en-AU"/>
              </w:rPr>
              <w:t>-6.73855</w:t>
            </w:r>
          </w:p>
        </w:tc>
        <w:tc>
          <w:tcPr>
            <w:tcW w:w="422" w:type="dxa"/>
            <w:noWrap/>
            <w:textDirection w:val="btLr"/>
            <w:hideMark/>
          </w:tcPr>
          <w:p w14:paraId="0AC7A916" w14:textId="77777777" w:rsidR="00FC4B76" w:rsidRPr="00B526EF" w:rsidRDefault="00FC4B76" w:rsidP="00FC4B76">
            <w:pPr>
              <w:pStyle w:val="Accessibilitytext"/>
              <w:rPr>
                <w:lang w:eastAsia="en-AU"/>
              </w:rPr>
            </w:pPr>
            <w:r w:rsidRPr="00B526EF">
              <w:rPr>
                <w:lang w:eastAsia="en-AU"/>
              </w:rPr>
              <w:t>0.862329</w:t>
            </w:r>
          </w:p>
        </w:tc>
        <w:tc>
          <w:tcPr>
            <w:tcW w:w="422" w:type="dxa"/>
            <w:noWrap/>
            <w:textDirection w:val="btLr"/>
            <w:hideMark/>
          </w:tcPr>
          <w:p w14:paraId="28AE6BD0" w14:textId="77777777" w:rsidR="00FC4B76" w:rsidRPr="00B526EF" w:rsidRDefault="00FC4B76" w:rsidP="00FC4B76">
            <w:pPr>
              <w:pStyle w:val="Accessibilitytext"/>
              <w:rPr>
                <w:lang w:eastAsia="en-AU"/>
              </w:rPr>
            </w:pPr>
            <w:r w:rsidRPr="00B526EF">
              <w:rPr>
                <w:lang w:eastAsia="en-AU"/>
              </w:rPr>
              <w:t>-8.05515</w:t>
            </w:r>
          </w:p>
        </w:tc>
        <w:tc>
          <w:tcPr>
            <w:tcW w:w="422" w:type="dxa"/>
            <w:noWrap/>
            <w:textDirection w:val="btLr"/>
            <w:hideMark/>
          </w:tcPr>
          <w:p w14:paraId="466AD497" w14:textId="77777777" w:rsidR="00FC4B76" w:rsidRPr="00B526EF" w:rsidRDefault="00FC4B76" w:rsidP="00FC4B76">
            <w:pPr>
              <w:pStyle w:val="Accessibilitytext"/>
              <w:rPr>
                <w:lang w:eastAsia="en-AU"/>
              </w:rPr>
            </w:pPr>
            <w:r w:rsidRPr="00B526EF">
              <w:rPr>
                <w:lang w:eastAsia="en-AU"/>
              </w:rPr>
              <w:t>2.987172</w:t>
            </w:r>
          </w:p>
        </w:tc>
        <w:tc>
          <w:tcPr>
            <w:tcW w:w="422" w:type="dxa"/>
            <w:noWrap/>
            <w:textDirection w:val="btLr"/>
            <w:hideMark/>
          </w:tcPr>
          <w:p w14:paraId="0B6A9062" w14:textId="77777777" w:rsidR="00FC4B76" w:rsidRPr="00B526EF" w:rsidRDefault="00FC4B76" w:rsidP="00FC4B76">
            <w:pPr>
              <w:pStyle w:val="Accessibilitytext"/>
              <w:rPr>
                <w:lang w:eastAsia="en-AU"/>
              </w:rPr>
            </w:pPr>
            <w:r w:rsidRPr="00B526EF">
              <w:rPr>
                <w:lang w:eastAsia="en-AU"/>
              </w:rPr>
              <w:t>7.927291</w:t>
            </w:r>
          </w:p>
        </w:tc>
        <w:tc>
          <w:tcPr>
            <w:tcW w:w="330" w:type="dxa"/>
            <w:noWrap/>
            <w:textDirection w:val="btLr"/>
            <w:hideMark/>
          </w:tcPr>
          <w:p w14:paraId="1231A5D1" w14:textId="77777777" w:rsidR="00FC4B76" w:rsidRPr="00B526EF" w:rsidRDefault="00FC4B76" w:rsidP="00FC4B76">
            <w:pPr>
              <w:pStyle w:val="Accessibilitytext"/>
              <w:rPr>
                <w:lang w:eastAsia="en-AU"/>
              </w:rPr>
            </w:pPr>
            <w:r w:rsidRPr="00B526EF">
              <w:rPr>
                <w:lang w:eastAsia="en-AU"/>
              </w:rPr>
              <w:t>5.322707</w:t>
            </w:r>
          </w:p>
        </w:tc>
        <w:tc>
          <w:tcPr>
            <w:tcW w:w="330" w:type="dxa"/>
            <w:noWrap/>
            <w:textDirection w:val="btLr"/>
            <w:hideMark/>
          </w:tcPr>
          <w:p w14:paraId="15B30ED5" w14:textId="77777777" w:rsidR="00FC4B76" w:rsidRPr="00B526EF" w:rsidRDefault="00FC4B76" w:rsidP="00FC4B76">
            <w:pPr>
              <w:pStyle w:val="Accessibilitytext"/>
              <w:rPr>
                <w:lang w:eastAsia="en-AU"/>
              </w:rPr>
            </w:pPr>
            <w:r w:rsidRPr="00B526EF">
              <w:rPr>
                <w:lang w:eastAsia="en-AU"/>
              </w:rPr>
              <w:t>6.398872</w:t>
            </w:r>
          </w:p>
        </w:tc>
        <w:tc>
          <w:tcPr>
            <w:tcW w:w="330" w:type="dxa"/>
            <w:noWrap/>
            <w:textDirection w:val="btLr"/>
            <w:hideMark/>
          </w:tcPr>
          <w:p w14:paraId="114CB4EF" w14:textId="77777777" w:rsidR="00FC4B76" w:rsidRPr="00B526EF" w:rsidRDefault="00FC4B76" w:rsidP="00FC4B76">
            <w:pPr>
              <w:pStyle w:val="Accessibilitytext"/>
              <w:rPr>
                <w:lang w:eastAsia="en-AU"/>
              </w:rPr>
            </w:pPr>
            <w:r w:rsidRPr="00B526EF">
              <w:rPr>
                <w:lang w:eastAsia="en-AU"/>
              </w:rPr>
              <w:t>8.616486</w:t>
            </w:r>
          </w:p>
        </w:tc>
        <w:tc>
          <w:tcPr>
            <w:tcW w:w="330" w:type="dxa"/>
            <w:noWrap/>
            <w:textDirection w:val="btLr"/>
            <w:hideMark/>
          </w:tcPr>
          <w:p w14:paraId="46C5E71A" w14:textId="77777777" w:rsidR="00FC4B76" w:rsidRPr="00B526EF" w:rsidRDefault="00FC4B76" w:rsidP="00FC4B76">
            <w:pPr>
              <w:pStyle w:val="Accessibilitytext"/>
              <w:rPr>
                <w:lang w:eastAsia="en-AU"/>
              </w:rPr>
            </w:pPr>
            <w:r w:rsidRPr="00B526EF">
              <w:rPr>
                <w:lang w:eastAsia="en-AU"/>
              </w:rPr>
              <w:t>-0.14362</w:t>
            </w:r>
          </w:p>
        </w:tc>
        <w:tc>
          <w:tcPr>
            <w:tcW w:w="5449" w:type="dxa"/>
            <w:noWrap/>
            <w:textDirection w:val="btLr"/>
            <w:hideMark/>
          </w:tcPr>
          <w:p w14:paraId="313FA5B7" w14:textId="77777777" w:rsidR="00FC4B76" w:rsidRPr="00B526EF" w:rsidRDefault="00FC4B76" w:rsidP="00FC4B76">
            <w:pPr>
              <w:pStyle w:val="Accessibilitytext"/>
              <w:rPr>
                <w:lang w:eastAsia="en-AU"/>
              </w:rPr>
            </w:pPr>
            <w:r w:rsidRPr="00B526EF">
              <w:rPr>
                <w:lang w:eastAsia="en-AU"/>
              </w:rPr>
              <w:t xml:space="preserve">0.9647143.17247 11.83933 17.74713 9.288914 23.19288 22.26733 16.39991 5.916024 11.34841 17.50557 38.89778 24.62296 14.864 21.75653 10.205 5.019044 17.17545 10.22245 0.106133 7.515873 4.298225 6.297728 5.318572 15.14466 16.39447 2.158863 2.156143 6.205716 2.722027 </w:t>
            </w:r>
          </w:p>
        </w:tc>
      </w:tr>
    </w:tbl>
    <w:p w14:paraId="3294B704" w14:textId="77777777" w:rsidR="000F5E77" w:rsidRDefault="000F5E77" w:rsidP="000F5E77">
      <w:pPr>
        <w:pStyle w:val="Spacer"/>
      </w:pPr>
    </w:p>
    <w:p w14:paraId="2B029BC6" w14:textId="4643D023" w:rsidR="00FA63CA" w:rsidRDefault="00FA63CA" w:rsidP="00FA63CA">
      <w:pPr>
        <w:pStyle w:val="Source"/>
      </w:pPr>
      <w:r>
        <w:t>Source:</w:t>
      </w:r>
      <w:r w:rsidR="00EC3873">
        <w:t xml:space="preserve"> </w:t>
      </w:r>
      <w:r w:rsidR="00525538" w:rsidRPr="00525538">
        <w:t>J</w:t>
      </w:r>
      <w:r w:rsidR="005F593F">
        <w:t xml:space="preserve">obs and </w:t>
      </w:r>
      <w:r w:rsidR="00525538" w:rsidRPr="00525538">
        <w:t>S</w:t>
      </w:r>
      <w:r w:rsidR="005F593F">
        <w:t xml:space="preserve">kills </w:t>
      </w:r>
      <w:r w:rsidR="00525538" w:rsidRPr="00525538">
        <w:t>A</w:t>
      </w:r>
      <w:r w:rsidR="005F593F">
        <w:t>ustralia</w:t>
      </w:r>
      <w:r w:rsidR="00525538" w:rsidRPr="00525538">
        <w:t xml:space="preserve"> Occupation and Task Automatability Scores (2022) (unpublished), The Skills Priority List, (2022) and NSC Employment Projections 2021 to 2026 (2022)</w:t>
      </w:r>
    </w:p>
    <w:p w14:paraId="6206B74B" w14:textId="3E4CFC13" w:rsidR="00AD023D" w:rsidRDefault="00AD023D" w:rsidP="0058789C">
      <w:r w:rsidRPr="00AD023D">
        <w:t xml:space="preserve">An interesting outlier in </w:t>
      </w:r>
      <w:r>
        <w:fldChar w:fldCharType="begin"/>
      </w:r>
      <w:r>
        <w:instrText xml:space="preserve"> REF _Ref145081182 \h </w:instrText>
      </w:r>
      <w:r w:rsidR="0058789C">
        <w:instrText xml:space="preserve"> \* MERGEFORMAT </w:instrText>
      </w:r>
      <w:r>
        <w:fldChar w:fldCharType="separate"/>
      </w:r>
      <w:r w:rsidR="0052498D">
        <w:t xml:space="preserve">Figure </w:t>
      </w:r>
      <w:r w:rsidR="0052498D">
        <w:rPr>
          <w:noProof/>
        </w:rPr>
        <w:t>7</w:t>
      </w:r>
      <w:r>
        <w:fldChar w:fldCharType="end"/>
      </w:r>
      <w:r>
        <w:t xml:space="preserve"> </w:t>
      </w:r>
      <w:r w:rsidRPr="00AD023D">
        <w:t>is Database and Systems Administrators</w:t>
      </w:r>
      <w:r w:rsidR="00F87773">
        <w:t>,</w:t>
      </w:r>
      <w:r w:rsidRPr="00AD023D">
        <w:t xml:space="preserve"> and ICT Security Specialists, with very strong future growth and a medium level of automatability. There are likely to be changes in the way work is performed in these occupations as specific tasks are automated, but the demand for workers is projected to remain strong. This illustrates an important factor of automation – changes within occupations are as important as overall growth and decline. </w:t>
      </w:r>
    </w:p>
    <w:p w14:paraId="3CA0AB2F" w14:textId="6A19AFC6" w:rsidR="00AD023D" w:rsidRPr="00AD023D" w:rsidRDefault="00AD023D" w:rsidP="00AD023D">
      <w:r w:rsidRPr="00AD023D">
        <w:t xml:space="preserve">The national skills system will need to take account of the likelihood of </w:t>
      </w:r>
      <w:r w:rsidR="00C8369F">
        <w:t xml:space="preserve">the </w:t>
      </w:r>
      <w:r w:rsidRPr="00AD023D">
        <w:t xml:space="preserve">automation </w:t>
      </w:r>
      <w:r w:rsidR="00C8369F">
        <w:t>dynamic</w:t>
      </w:r>
      <w:r w:rsidR="001868A6">
        <w:t xml:space="preserve"> across the labour market</w:t>
      </w:r>
      <w:r w:rsidR="005740C0">
        <w:t xml:space="preserve"> </w:t>
      </w:r>
      <w:r w:rsidR="005740C0" w:rsidRPr="00AD023D">
        <w:t>–</w:t>
      </w:r>
      <w:r w:rsidR="005740C0">
        <w:t xml:space="preserve"> </w:t>
      </w:r>
      <w:r w:rsidR="00EF51BD" w:rsidRPr="00EF51BD">
        <w:t>including the way existing occupations will be subject to change; the decline in growth of traditional occupations that may be replaced and the growth of new</w:t>
      </w:r>
      <w:r w:rsidR="00235FFA">
        <w:t xml:space="preserve"> </w:t>
      </w:r>
      <w:r w:rsidR="00235FFA" w:rsidRPr="00235FFA">
        <w:t>occupations that support automation.</w:t>
      </w:r>
      <w:r w:rsidRPr="00AD023D">
        <w:t xml:space="preserve"> This presents a challenge, as automatable occupations tend to draw on similar skill sets and aptitudes as each other, indicating that significant retraining may be required for some people. </w:t>
      </w:r>
    </w:p>
    <w:p w14:paraId="2EB03FA0" w14:textId="76793A09" w:rsidR="00AD023D" w:rsidRDefault="00AD023D" w:rsidP="00AD023D">
      <w:r w:rsidRPr="00AD023D">
        <w:t>Generative A</w:t>
      </w:r>
      <w:r w:rsidR="00BA3AE0">
        <w:t xml:space="preserve">rtificial </w:t>
      </w:r>
      <w:r w:rsidRPr="00AD023D">
        <w:t>I</w:t>
      </w:r>
      <w:r w:rsidR="00BA3AE0">
        <w:t>ntelligence</w:t>
      </w:r>
      <w:r w:rsidRPr="00AD023D">
        <w:t xml:space="preserve"> </w:t>
      </w:r>
      <w:r w:rsidR="00ED00EC">
        <w:t>(AI)</w:t>
      </w:r>
      <w:r w:rsidRPr="00AD023D">
        <w:t xml:space="preserve"> is a branch of artificial intelligence that uses deep learning models to create new data and content. Examples include Chat GPT, Meta AI, Bard or the GitHub co-pilot code writer. Generative AI can write essays, poems or project plans, design new products, living spaces and houses, make memes, create a video, art or compose music. </w:t>
      </w:r>
    </w:p>
    <w:p w14:paraId="4E87D129" w14:textId="55492E0F" w:rsidR="00B05E44" w:rsidRPr="00B05E44" w:rsidRDefault="00B05E44" w:rsidP="00B05E44">
      <w:r w:rsidRPr="00B05E44">
        <w:t xml:space="preserve">The potential for generative </w:t>
      </w:r>
      <w:r w:rsidR="00A31B70">
        <w:t>a</w:t>
      </w:r>
      <w:r w:rsidRPr="00B05E44">
        <w:t xml:space="preserve">rtificial </w:t>
      </w:r>
      <w:r w:rsidR="00A31B70">
        <w:t>i</w:t>
      </w:r>
      <w:r w:rsidRPr="00B05E44">
        <w:t>ntelligence to replace or substantially alter higher-skilled, cognitive non-routine roles presents a step change from findings about the impact of automation that identified lower</w:t>
      </w:r>
      <w:r w:rsidR="00226278">
        <w:t xml:space="preserve"> </w:t>
      </w:r>
      <w:r w:rsidRPr="00B05E44">
        <w:t xml:space="preserve">skilled jobs as more at risk </w:t>
      </w:r>
      <w:sdt>
        <w:sdtPr>
          <w:id w:val="2050185009"/>
          <w:citation/>
        </w:sdtPr>
        <w:sdtContent>
          <w:r w:rsidRPr="00B05E44">
            <w:fldChar w:fldCharType="begin"/>
          </w:r>
          <w:r w:rsidR="009E1DC9">
            <w:instrText xml:space="preserve">CITATION Bel23 \m Gmy23 \l 3081 </w:instrText>
          </w:r>
          <w:r w:rsidRPr="00B05E44">
            <w:fldChar w:fldCharType="separate"/>
          </w:r>
          <w:r w:rsidR="007D0046">
            <w:rPr>
              <w:noProof/>
            </w:rPr>
            <w:t>(Bell, Burgess, Thomas, &amp; Sadiq, 2023; Gmyrek, Berg, &amp; Bescond, 2023)</w:t>
          </w:r>
          <w:r w:rsidRPr="00B05E44">
            <w:fldChar w:fldCharType="end"/>
          </w:r>
        </w:sdtContent>
      </w:sdt>
      <w:r w:rsidRPr="00B05E44">
        <w:t xml:space="preserve">. </w:t>
      </w:r>
      <w:r w:rsidR="00226278">
        <w:t>G</w:t>
      </w:r>
      <w:r w:rsidRPr="00B05E44">
        <w:t xml:space="preserve">enerative AI also has the potential to augment existing roles through improving capability and accessibility across different sectors such as healthcare, manufacturing, retail, and professional services </w:t>
      </w:r>
      <w:sdt>
        <w:sdtPr>
          <w:id w:val="920147258"/>
          <w:citation/>
        </w:sdtPr>
        <w:sdtContent>
          <w:r w:rsidRPr="00B05E44">
            <w:fldChar w:fldCharType="begin"/>
          </w:r>
          <w:r w:rsidRPr="00B05E44">
            <w:instrText xml:space="preserve"> CITATION Tec23 \l 3081  \m Bel23</w:instrText>
          </w:r>
          <w:r w:rsidRPr="00B05E44">
            <w:fldChar w:fldCharType="separate"/>
          </w:r>
          <w:r w:rsidR="007D0046">
            <w:rPr>
              <w:noProof/>
            </w:rPr>
            <w:t>(Tech Council of Australia, 2023; Bell, Burgess, Thomas, &amp; Sadiq, 2023)</w:t>
          </w:r>
          <w:r w:rsidRPr="00B05E44">
            <w:fldChar w:fldCharType="end"/>
          </w:r>
        </w:sdtContent>
      </w:sdt>
      <w:r w:rsidRPr="00B05E44">
        <w:t>.</w:t>
      </w:r>
    </w:p>
    <w:p w14:paraId="4B6FF4B9" w14:textId="0E5CE623" w:rsidR="00B05E44" w:rsidRPr="00B05E44" w:rsidRDefault="00B05E44" w:rsidP="00B05E44">
      <w:r w:rsidRPr="00B05E44">
        <w:t xml:space="preserve">While there is considerable public attention </w:t>
      </w:r>
      <w:r w:rsidR="00D8504D">
        <w:t>on</w:t>
      </w:r>
      <w:r w:rsidRPr="00B05E44">
        <w:t xml:space="preserve"> the power of generative AI and its associated risks, it is difficult to fully identify its impact on the labour market at this early stage. Commentary suggests that it is likely to impact more, and different, roles than prior technological advances</w:t>
      </w:r>
      <w:r w:rsidR="00F17DDC">
        <w:t>,</w:t>
      </w:r>
      <w:r w:rsidRPr="00B05E44">
        <w:t xml:space="preserve"> including some knowledge-based roles like copywriters, software developers, designers and analysts </w:t>
      </w:r>
      <w:sdt>
        <w:sdtPr>
          <w:id w:val="545490012"/>
          <w:citation/>
        </w:sdtPr>
        <w:sdtContent>
          <w:r w:rsidRPr="00B05E44">
            <w:fldChar w:fldCharType="begin"/>
          </w:r>
          <w:r w:rsidRPr="00B05E44">
            <w:instrText xml:space="preserve"> CITATION Tec23 \l 3081 </w:instrText>
          </w:r>
          <w:r w:rsidRPr="00B05E44">
            <w:fldChar w:fldCharType="separate"/>
          </w:r>
          <w:r w:rsidR="007D0046">
            <w:rPr>
              <w:noProof/>
            </w:rPr>
            <w:t>(Tech Council of Australia, 2023)</w:t>
          </w:r>
          <w:r w:rsidRPr="00B05E44">
            <w:fldChar w:fldCharType="end"/>
          </w:r>
        </w:sdtContent>
      </w:sdt>
      <w:r w:rsidRPr="00B05E44">
        <w:t xml:space="preserve">. </w:t>
      </w:r>
    </w:p>
    <w:p w14:paraId="210C4D74" w14:textId="77777777" w:rsidR="00B05E44" w:rsidRPr="00B05E44" w:rsidRDefault="00B05E44" w:rsidP="00B05E44">
      <w:r w:rsidRPr="00B05E44">
        <w:lastRenderedPageBreak/>
        <w:t xml:space="preserve">Stakeholders have indicated that with the emergence of generative AI, further work is required to better understand its potential impacts on the labour market, job design, and skills needs. This would be a beneficial area of analytical focus by Jobs and Skills Australia. </w:t>
      </w:r>
    </w:p>
    <w:p w14:paraId="4ACE9ED3" w14:textId="28198146" w:rsidR="00B05E44" w:rsidRPr="00FF4D8F" w:rsidRDefault="00B05E44" w:rsidP="00F840E1">
      <w:pPr>
        <w:pStyle w:val="Heading2"/>
        <w:numPr>
          <w:ilvl w:val="1"/>
          <w:numId w:val="4"/>
        </w:numPr>
      </w:pPr>
      <w:bookmarkStart w:id="102" w:name="_Toc142062919"/>
      <w:bookmarkStart w:id="103" w:name="_Toc142665287"/>
      <w:bookmarkStart w:id="104" w:name="_Toc143175351"/>
      <w:bookmarkStart w:id="105" w:name="_Toc146635992"/>
      <w:r w:rsidRPr="00FF4D8F">
        <w:t>Clean energy and the net zero</w:t>
      </w:r>
      <w:bookmarkEnd w:id="102"/>
      <w:r w:rsidRPr="00FF4D8F">
        <w:t xml:space="preserve"> </w:t>
      </w:r>
      <w:bookmarkEnd w:id="103"/>
      <w:bookmarkEnd w:id="104"/>
      <w:r w:rsidR="00B03A4F">
        <w:t>transformation</w:t>
      </w:r>
      <w:bookmarkEnd w:id="105"/>
    </w:p>
    <w:p w14:paraId="73AFE023" w14:textId="77777777" w:rsidR="00B05E44" w:rsidRPr="00B05E44" w:rsidRDefault="00B05E44" w:rsidP="00B05E44">
      <w:r w:rsidRPr="00B05E44">
        <w:t>Achieving the net zero transformation represents one of the most significant economic structural shifts since the Industrial Revolution. It presents both challenges and opportunities for the Australian economy and will accelerate investment in capital, people, and communities.</w:t>
      </w:r>
    </w:p>
    <w:p w14:paraId="3D36969A" w14:textId="447D2AAC" w:rsidR="00B05E44" w:rsidRPr="00B05E44" w:rsidRDefault="00B05E44" w:rsidP="00B05E44">
      <w:r w:rsidRPr="00B05E44">
        <w:t>Australia is</w:t>
      </w:r>
      <w:r w:rsidR="00910494">
        <w:t xml:space="preserve"> reshaping</w:t>
      </w:r>
      <w:r w:rsidRPr="00B05E44" w:rsidDel="00910494">
        <w:t xml:space="preserve"> </w:t>
      </w:r>
      <w:r w:rsidRPr="00B05E44">
        <w:t xml:space="preserve">the way we generate, use and export our energy. </w:t>
      </w:r>
      <w:r w:rsidR="00907E44">
        <w:t>S</w:t>
      </w:r>
      <w:r w:rsidRPr="00B05E44">
        <w:t xml:space="preserve">ignificant investments in clean energy </w:t>
      </w:r>
      <w:r w:rsidR="00907E44">
        <w:t>generation</w:t>
      </w:r>
      <w:r w:rsidRPr="00B05E44">
        <w:t xml:space="preserve"> and the electrification of our houses, vehicles and industries will help reduce emissions and cut power costs. Growing international demand for renewable energy and low</w:t>
      </w:r>
      <w:r w:rsidR="408C9934" w:rsidRPr="00B05E44">
        <w:t xml:space="preserve"> </w:t>
      </w:r>
      <w:r w:rsidRPr="00B05E44">
        <w:t>emissions products also has the potential to support economic and employment growth</w:t>
      </w:r>
      <w:sdt>
        <w:sdtPr>
          <w:id w:val="-103043217"/>
          <w:citation/>
        </w:sdtPr>
        <w:sdtContent>
          <w:r w:rsidRPr="00B05E44">
            <w:fldChar w:fldCharType="begin"/>
          </w:r>
          <w:r w:rsidR="00C66782">
            <w:instrText xml:space="preserve">CITATION Com25 \l 3081 </w:instrText>
          </w:r>
          <w:r w:rsidRPr="00B05E44">
            <w:fldChar w:fldCharType="separate"/>
          </w:r>
          <w:r w:rsidR="007D0046">
            <w:rPr>
              <w:noProof/>
            </w:rPr>
            <w:t xml:space="preserve"> (The Treasury, 2023b)</w:t>
          </w:r>
          <w:r w:rsidRPr="00B05E44">
            <w:fldChar w:fldCharType="end"/>
          </w:r>
        </w:sdtContent>
      </w:sdt>
      <w:r w:rsidRPr="00B05E44">
        <w:t xml:space="preserve">. </w:t>
      </w:r>
    </w:p>
    <w:p w14:paraId="723C5D65" w14:textId="5E3EE56C" w:rsidR="00B05E44" w:rsidRPr="00B05E44" w:rsidRDefault="00B05E44" w:rsidP="00B05E44">
      <w:r w:rsidRPr="00B05E44">
        <w:t>This transition will not be possible without a workforce that is equipped with the right skills. To meet these skills needs, investment in skills development will take proper planning</w:t>
      </w:r>
      <w:r w:rsidR="00175253">
        <w:t xml:space="preserve"> and time</w:t>
      </w:r>
      <w:r w:rsidRPr="00B05E44">
        <w:t>. Coordination across education, training, migration settings and industry will be critical to the success of the net zero</w:t>
      </w:r>
      <w:r w:rsidR="00BC03E1">
        <w:t xml:space="preserve"> transformation</w:t>
      </w:r>
      <w:r w:rsidRPr="00B05E44">
        <w:t>.</w:t>
      </w:r>
    </w:p>
    <w:p w14:paraId="10D7E886" w14:textId="77777777" w:rsidR="00B05E44" w:rsidRPr="00B05E44" w:rsidRDefault="00B05E44" w:rsidP="00B05E44">
      <w:r w:rsidRPr="00B05E44">
        <w:t xml:space="preserve">The fast pace of technological innovation in clean energy means the skill requirements and supporting job roles are constantly evolving. It will be critical for industry, VET and higher education sectors to collaborate as the technology is developed and deployed. Stakeholders have consistently emphasised Australia will need to lift the pipeline of VET-trained workers, including in regional areas, to meet the needs of the clean energy transition. </w:t>
      </w:r>
    </w:p>
    <w:p w14:paraId="460027D5" w14:textId="7124BA88" w:rsidR="00B05E44" w:rsidRPr="00B05E44" w:rsidRDefault="00B05E44" w:rsidP="00B05E44">
      <w:r w:rsidRPr="00B05E44">
        <w:t>Overall economic growth and development provides good prospects for supporting communities affected by decarbonisation, provided there is local investment in new industries and impacted workers receive targeted training and other support to transition to new roles. The transition to clean energy should also provide education, training and workforce opportunities for disadvantaged groups that were excluded or underutili</w:t>
      </w:r>
      <w:r w:rsidR="00241ED1">
        <w:t>s</w:t>
      </w:r>
      <w:r w:rsidRPr="00B05E44">
        <w:t xml:space="preserve">ed in traditional energy. </w:t>
      </w:r>
    </w:p>
    <w:p w14:paraId="0F04F757" w14:textId="77777777" w:rsidR="00B05E44" w:rsidRPr="00B05E44" w:rsidRDefault="00B05E44" w:rsidP="00B05E44">
      <w:r w:rsidRPr="00B05E44">
        <w:t>The Australian Government commissioned a Clean Energy Workforce Capacity Study as the first major priority for Jobs and Skills Australia, in recognition of how important this workforce is for our energy future and the government’s net zero agenda.</w:t>
      </w:r>
    </w:p>
    <w:p w14:paraId="4C9179BB" w14:textId="067F4AF4" w:rsidR="00B05E44" w:rsidRPr="00B05E44" w:rsidRDefault="00B05E44" w:rsidP="00B05E44">
      <w:r w:rsidRPr="00B05E44">
        <w:t xml:space="preserve">Clean energy and the net zero transition, including key findings and roadmap opportunities, are discussed in detail in </w:t>
      </w:r>
      <w:r w:rsidR="009E5847">
        <w:fldChar w:fldCharType="begin"/>
      </w:r>
      <w:r w:rsidR="009E5847">
        <w:instrText xml:space="preserve"> REF _Ref146276809 \r \h </w:instrText>
      </w:r>
      <w:r w:rsidR="009E5847">
        <w:fldChar w:fldCharType="separate"/>
      </w:r>
      <w:r w:rsidR="0052498D">
        <w:t>Chapter 5</w:t>
      </w:r>
      <w:r w:rsidR="009E5847">
        <w:fldChar w:fldCharType="end"/>
      </w:r>
      <w:r w:rsidRPr="00B05E44">
        <w:t xml:space="preserve">. </w:t>
      </w:r>
    </w:p>
    <w:p w14:paraId="03F7CC76" w14:textId="44E3DADF" w:rsidR="00B05E44" w:rsidRPr="00FF4D8F" w:rsidRDefault="00B05E44" w:rsidP="00F840E1">
      <w:pPr>
        <w:pStyle w:val="Heading2"/>
        <w:numPr>
          <w:ilvl w:val="1"/>
          <w:numId w:val="4"/>
        </w:numPr>
      </w:pPr>
      <w:bookmarkStart w:id="106" w:name="_Toc142062920"/>
      <w:bookmarkStart w:id="107" w:name="_Toc142665288"/>
      <w:bookmarkStart w:id="108" w:name="_Toc143175352"/>
      <w:bookmarkStart w:id="109" w:name="_Toc146635993"/>
      <w:r w:rsidRPr="00FF4D8F">
        <w:t xml:space="preserve">The growth of the health, </w:t>
      </w:r>
      <w:proofErr w:type="gramStart"/>
      <w:r w:rsidRPr="00FF4D8F">
        <w:t>care</w:t>
      </w:r>
      <w:proofErr w:type="gramEnd"/>
      <w:r w:rsidRPr="00FF4D8F">
        <w:t xml:space="preserve"> </w:t>
      </w:r>
      <w:bookmarkEnd w:id="106"/>
      <w:bookmarkEnd w:id="107"/>
      <w:bookmarkEnd w:id="108"/>
      <w:r w:rsidRPr="00FF4D8F">
        <w:t>and support workforce</w:t>
      </w:r>
      <w:bookmarkEnd w:id="109"/>
    </w:p>
    <w:p w14:paraId="48D20B74" w14:textId="7138F2BC" w:rsidR="007A6048" w:rsidRDefault="00B05E44" w:rsidP="00B05E44">
      <w:r w:rsidRPr="00B05E44">
        <w:t xml:space="preserve">The growth of the </w:t>
      </w:r>
      <w:r w:rsidR="00AE647A">
        <w:t xml:space="preserve">health and </w:t>
      </w:r>
      <w:r w:rsidRPr="00B05E44">
        <w:t>care sector</w:t>
      </w:r>
      <w:r w:rsidR="00195D64" w:rsidRPr="00B05E44">
        <w:t xml:space="preserve"> is another important </w:t>
      </w:r>
      <w:r w:rsidR="00195D64">
        <w:t>development shaping the labour market</w:t>
      </w:r>
      <w:r w:rsidRPr="00B05E44">
        <w:t>,</w:t>
      </w:r>
      <w:r w:rsidR="00195D64">
        <w:t xml:space="preserve"> driven by</w:t>
      </w:r>
      <w:r w:rsidRPr="00B05E44">
        <w:t xml:space="preserve"> an ageing population, a transition from informal to formal care, and increased citizens’ expectations of government. This area is</w:t>
      </w:r>
      <w:r w:rsidRPr="00B05E44" w:rsidDel="00CB436F">
        <w:t xml:space="preserve"> </w:t>
      </w:r>
      <w:r w:rsidR="00CB436F">
        <w:t>currently</w:t>
      </w:r>
      <w:r w:rsidRPr="00B05E44">
        <w:t xml:space="preserve"> experiencing skills shortages with employment projected to grow strongly in </w:t>
      </w:r>
      <w:r w:rsidR="005B6B2B">
        <w:t xml:space="preserve">the </w:t>
      </w:r>
      <w:r w:rsidRPr="00B05E44">
        <w:t xml:space="preserve">future. </w:t>
      </w:r>
    </w:p>
    <w:p w14:paraId="546B6FF5" w14:textId="14744C27" w:rsidR="00B05E44" w:rsidRPr="00B05E44" w:rsidRDefault="00B05E44" w:rsidP="00B05E44">
      <w:r w:rsidRPr="00B05E44">
        <w:t xml:space="preserve">The </w:t>
      </w:r>
      <w:r w:rsidR="007A6048">
        <w:t>overall</w:t>
      </w:r>
      <w:r w:rsidRPr="00B05E44">
        <w:t xml:space="preserve"> Health Care and Social Assistance </w:t>
      </w:r>
      <w:r w:rsidR="007A6048">
        <w:t xml:space="preserve">industry </w:t>
      </w:r>
      <w:r w:rsidRPr="00B05E44">
        <w:t xml:space="preserve">is projected to make the largest contribution to employment growth over the </w:t>
      </w:r>
      <w:r w:rsidR="00177D52">
        <w:t>10</w:t>
      </w:r>
      <w:r w:rsidR="00670E2E">
        <w:t>-</w:t>
      </w:r>
      <w:r w:rsidRPr="00B05E44">
        <w:t>year period to May 2033</w:t>
      </w:r>
      <w:r w:rsidR="007A6048">
        <w:t xml:space="preserve"> (</w:t>
      </w:r>
      <w:r w:rsidR="009E5847">
        <w:fldChar w:fldCharType="begin"/>
      </w:r>
      <w:r w:rsidR="009E5847">
        <w:instrText xml:space="preserve"> REF _Ref146271891 \r \h </w:instrText>
      </w:r>
      <w:r w:rsidR="009E5847">
        <w:fldChar w:fldCharType="separate"/>
      </w:r>
      <w:r w:rsidR="0052498D">
        <w:t>Chapter 4</w:t>
      </w:r>
      <w:r w:rsidR="009E5847">
        <w:fldChar w:fldCharType="end"/>
      </w:r>
      <w:r w:rsidR="007A6048">
        <w:t>)</w:t>
      </w:r>
      <w:r w:rsidRPr="00B05E44">
        <w:t xml:space="preserve">. Employment is projected to grow </w:t>
      </w:r>
      <w:r w:rsidR="0088249F">
        <w:t xml:space="preserve">by </w:t>
      </w:r>
      <w:r w:rsidR="00AE647A">
        <w:t>533</w:t>
      </w:r>
      <w:r w:rsidR="00AE647A" w:rsidRPr="00B05E44">
        <w:t>,</w:t>
      </w:r>
      <w:r w:rsidR="00AE647A">
        <w:t>4</w:t>
      </w:r>
      <w:r w:rsidR="00AE647A" w:rsidRPr="00B05E44">
        <w:t>00</w:t>
      </w:r>
      <w:r w:rsidRPr="00B05E44">
        <w:t xml:space="preserve"> persons or </w:t>
      </w:r>
      <w:r w:rsidR="00AE647A">
        <w:t xml:space="preserve">around </w:t>
      </w:r>
      <w:r w:rsidR="00AE647A" w:rsidRPr="00B05E44">
        <w:t>2</w:t>
      </w:r>
      <w:r w:rsidR="00AE647A">
        <w:t>5</w:t>
      </w:r>
      <w:r w:rsidR="00767295">
        <w:t>%</w:t>
      </w:r>
      <w:r w:rsidR="00AE647A" w:rsidRPr="00B05E44">
        <w:t xml:space="preserve"> to 2033</w:t>
      </w:r>
      <w:r w:rsidRPr="00B05E44">
        <w:t>.</w:t>
      </w:r>
      <w:r w:rsidR="0013758A">
        <w:t xml:space="preserve"> </w:t>
      </w:r>
      <w:r w:rsidR="00AA5120" w:rsidRPr="00AA5120">
        <w:t xml:space="preserve">The </w:t>
      </w:r>
      <w:r w:rsidR="00AA5120">
        <w:t>H</w:t>
      </w:r>
      <w:r w:rsidR="00AA5120" w:rsidRPr="00AA5120">
        <w:t xml:space="preserve">ealth </w:t>
      </w:r>
      <w:r w:rsidR="00AA5120">
        <w:t>C</w:t>
      </w:r>
      <w:r w:rsidR="00AA5120" w:rsidRPr="00AA5120">
        <w:t xml:space="preserve">are and </w:t>
      </w:r>
      <w:r w:rsidR="00AA5120">
        <w:t>S</w:t>
      </w:r>
      <w:r w:rsidR="00AA5120" w:rsidRPr="00AA5120">
        <w:t xml:space="preserve">ocial </w:t>
      </w:r>
      <w:r w:rsidR="00AA5120">
        <w:t>A</w:t>
      </w:r>
      <w:r w:rsidR="00AA5120" w:rsidRPr="00AA5120">
        <w:t xml:space="preserve">ssistance industry is </w:t>
      </w:r>
      <w:r w:rsidR="00AA5120">
        <w:t xml:space="preserve">already </w:t>
      </w:r>
      <w:r w:rsidR="00AA5120" w:rsidRPr="00AA5120">
        <w:t>the largest employing industry</w:t>
      </w:r>
      <w:r w:rsidR="00AA5120">
        <w:t xml:space="preserve">, and the </w:t>
      </w:r>
      <w:r w:rsidR="0013758A" w:rsidRPr="0013758A">
        <w:t xml:space="preserve">share of total employment in </w:t>
      </w:r>
      <w:r w:rsidR="0013758A">
        <w:t>this</w:t>
      </w:r>
      <w:r w:rsidR="0013758A" w:rsidRPr="0013758A">
        <w:t xml:space="preserve"> industry will </w:t>
      </w:r>
      <w:r w:rsidR="0013758A">
        <w:t>rise</w:t>
      </w:r>
      <w:r w:rsidR="0013758A" w:rsidRPr="0013758A">
        <w:t xml:space="preserve"> from 15.2</w:t>
      </w:r>
      <w:r w:rsidR="00767295">
        <w:t>%</w:t>
      </w:r>
      <w:r w:rsidR="0013758A" w:rsidRPr="0013758A">
        <w:t xml:space="preserve"> in 2023 to 16.7</w:t>
      </w:r>
      <w:r w:rsidR="00767295">
        <w:t>%</w:t>
      </w:r>
      <w:r w:rsidR="0013758A" w:rsidRPr="0013758A">
        <w:t xml:space="preserve"> in 2033</w:t>
      </w:r>
      <w:r w:rsidRPr="00B05E44">
        <w:t>.</w:t>
      </w:r>
    </w:p>
    <w:p w14:paraId="23CE2093" w14:textId="7DB16593" w:rsidR="002241E5" w:rsidRDefault="001E19DA" w:rsidP="00B05E44">
      <w:r>
        <w:lastRenderedPageBreak/>
        <w:t>S</w:t>
      </w:r>
      <w:r w:rsidR="008A6B77">
        <w:t xml:space="preserve">ignificant </w:t>
      </w:r>
      <w:r w:rsidR="00E76B62">
        <w:t xml:space="preserve">growth </w:t>
      </w:r>
      <w:r w:rsidR="0082759B">
        <w:t xml:space="preserve">is expected </w:t>
      </w:r>
      <w:r w:rsidR="00443394">
        <w:t xml:space="preserve">in the care and support workforce </w:t>
      </w:r>
      <w:r w:rsidR="00CB436F" w:rsidRPr="00AD023D">
        <w:t>–</w:t>
      </w:r>
      <w:r w:rsidR="00AD0806">
        <w:t xml:space="preserve"> </w:t>
      </w:r>
      <w:r w:rsidR="006C4FBC">
        <w:t xml:space="preserve">early childhood education and care, residential aged care and disability and </w:t>
      </w:r>
      <w:r w:rsidR="007F06E6">
        <w:t>other</w:t>
      </w:r>
      <w:r w:rsidR="00BA32B6">
        <w:t xml:space="preserve"> care</w:t>
      </w:r>
      <w:r w:rsidR="00443394">
        <w:t xml:space="preserve"> </w:t>
      </w:r>
      <w:sdt>
        <w:sdtPr>
          <w:id w:val="-392585468"/>
          <w:citation/>
        </w:sdtPr>
        <w:sdtContent>
          <w:r w:rsidR="00B05E44" w:rsidRPr="00B05E44">
            <w:fldChar w:fldCharType="begin"/>
          </w:r>
          <w:r w:rsidR="001151E0">
            <w:instrText xml:space="preserve">CITATION PMC23 \l 3081 </w:instrText>
          </w:r>
          <w:r w:rsidR="00B05E44" w:rsidRPr="00B05E44">
            <w:fldChar w:fldCharType="separate"/>
          </w:r>
          <w:r w:rsidR="007D0046">
            <w:rPr>
              <w:noProof/>
            </w:rPr>
            <w:t>(PM&amp;C, 2023a)</w:t>
          </w:r>
          <w:r w:rsidR="00B05E44" w:rsidRPr="00B05E44">
            <w:fldChar w:fldCharType="end"/>
          </w:r>
        </w:sdtContent>
      </w:sdt>
      <w:r w:rsidR="00FE12A5" w:rsidRPr="00B05E44">
        <w:t>.</w:t>
      </w:r>
      <w:r w:rsidR="00FE12A5">
        <w:t xml:space="preserve"> </w:t>
      </w:r>
      <w:r w:rsidR="001A7964" w:rsidRPr="001A7964">
        <w:t>Over the last 5</w:t>
      </w:r>
      <w:r w:rsidR="0065650E">
        <w:t> </w:t>
      </w:r>
      <w:r w:rsidR="001A7964" w:rsidRPr="001A7964">
        <w:t>years</w:t>
      </w:r>
      <w:r w:rsidR="00CB436F">
        <w:t>,</w:t>
      </w:r>
      <w:r w:rsidR="001A7964" w:rsidRPr="001A7964">
        <w:t xml:space="preserve"> growth in </w:t>
      </w:r>
      <w:r w:rsidR="00FE12A5">
        <w:t>the care and support</w:t>
      </w:r>
      <w:r w:rsidR="001A7964" w:rsidRPr="001A7964">
        <w:t xml:space="preserve"> workforce has been 3 times faster than total employment</w:t>
      </w:r>
      <w:r w:rsidR="00303EFD">
        <w:t xml:space="preserve">. </w:t>
      </w:r>
      <w:r w:rsidR="002000B0">
        <w:t xml:space="preserve">Projections by Victoria University </w:t>
      </w:r>
      <w:r w:rsidR="00335F96">
        <w:t>for Jobs and Skills Australia indicate that</w:t>
      </w:r>
      <w:r w:rsidR="00F173C2">
        <w:t xml:space="preserve"> employment in</w:t>
      </w:r>
      <w:r w:rsidR="00335F96">
        <w:t xml:space="preserve"> </w:t>
      </w:r>
      <w:r w:rsidR="007202FC">
        <w:t>the c</w:t>
      </w:r>
      <w:r w:rsidR="006544A1">
        <w:t xml:space="preserve">are </w:t>
      </w:r>
      <w:r w:rsidR="000C2F93">
        <w:t>and support</w:t>
      </w:r>
      <w:r w:rsidR="006544A1">
        <w:t xml:space="preserve"> workforce will increase </w:t>
      </w:r>
      <w:r w:rsidR="00F173C2">
        <w:t xml:space="preserve">by </w:t>
      </w:r>
      <w:r w:rsidR="00E46446">
        <w:t xml:space="preserve">around </w:t>
      </w:r>
      <w:r w:rsidR="00E46446" w:rsidRPr="00E46446">
        <w:t>14</w:t>
      </w:r>
      <w:r w:rsidR="00E46446">
        <w:t xml:space="preserve">5,000 </w:t>
      </w:r>
      <w:r w:rsidR="00A846F5">
        <w:t>over the next decade to 2033, or by around 22</w:t>
      </w:r>
      <w:r w:rsidR="00C02786">
        <w:t>%</w:t>
      </w:r>
      <w:r w:rsidR="00A846F5">
        <w:t xml:space="preserve"> from current levels</w:t>
      </w:r>
      <w:r w:rsidR="00CE542E">
        <w:t xml:space="preserve"> (</w:t>
      </w:r>
      <w:r w:rsidR="00CE542E">
        <w:fldChar w:fldCharType="begin"/>
      </w:r>
      <w:r w:rsidR="00CE542E">
        <w:instrText xml:space="preserve"> REF _Ref144904607 \h </w:instrText>
      </w:r>
      <w:r w:rsidR="00CE542E">
        <w:fldChar w:fldCharType="separate"/>
      </w:r>
      <w:r w:rsidR="0052498D">
        <w:t xml:space="preserve">Figure </w:t>
      </w:r>
      <w:r w:rsidR="0052498D">
        <w:rPr>
          <w:noProof/>
        </w:rPr>
        <w:t>8</w:t>
      </w:r>
      <w:r w:rsidR="00CE542E">
        <w:fldChar w:fldCharType="end"/>
      </w:r>
      <w:r w:rsidR="00CE542E">
        <w:t>)</w:t>
      </w:r>
      <w:r w:rsidR="00CE542E" w:rsidRPr="007C0D5D">
        <w:t>.</w:t>
      </w:r>
      <w:r w:rsidR="00B05E44" w:rsidRPr="00B05E44">
        <w:t xml:space="preserve"> </w:t>
      </w:r>
      <w:r w:rsidR="007C0D5D" w:rsidRPr="007C0D5D">
        <w:t>The demand for workers is likely to be higher than this.</w:t>
      </w:r>
      <w:r w:rsidR="00C03762">
        <w:t xml:space="preserve"> </w:t>
      </w:r>
      <w:r w:rsidR="002241E5" w:rsidRPr="002241E5">
        <w:t xml:space="preserve">The largest share </w:t>
      </w:r>
      <w:r w:rsidR="002241E5">
        <w:t>of the expected growth is</w:t>
      </w:r>
      <w:r w:rsidR="00A90060">
        <w:t xml:space="preserve"> expected</w:t>
      </w:r>
      <w:r w:rsidR="002241E5">
        <w:t xml:space="preserve"> in</w:t>
      </w:r>
      <w:r w:rsidR="002241E5" w:rsidRPr="002241E5">
        <w:t xml:space="preserve"> personal care and support workers, which includes aged and disability carers and nursing support and personal care workers. Allied health professionals are the second largest group, which includes occupational therapists, physiotherapists, and podiatrists</w:t>
      </w:r>
      <w:r w:rsidR="00550DB3">
        <w:t>.</w:t>
      </w:r>
    </w:p>
    <w:p w14:paraId="08977926" w14:textId="70FED599" w:rsidR="00BF37F1" w:rsidRDefault="00BF37F1" w:rsidP="00BF37F1">
      <w:pPr>
        <w:pStyle w:val="Caption"/>
      </w:pPr>
      <w:bookmarkStart w:id="110" w:name="_Ref144904607"/>
      <w:bookmarkStart w:id="111" w:name="_Toc146636045"/>
      <w:r>
        <w:t xml:space="preserve">Figure </w:t>
      </w:r>
      <w:r>
        <w:fldChar w:fldCharType="begin"/>
      </w:r>
      <w:r>
        <w:instrText>SEQ Figure \* ARABIC</w:instrText>
      </w:r>
      <w:r>
        <w:fldChar w:fldCharType="separate"/>
      </w:r>
      <w:r w:rsidR="0052498D">
        <w:rPr>
          <w:noProof/>
        </w:rPr>
        <w:t>8</w:t>
      </w:r>
      <w:r>
        <w:fldChar w:fldCharType="end"/>
      </w:r>
      <w:bookmarkEnd w:id="110"/>
      <w:r>
        <w:t xml:space="preserve">: </w:t>
      </w:r>
      <w:r w:rsidRPr="006876F9">
        <w:t xml:space="preserve">Care </w:t>
      </w:r>
      <w:r w:rsidR="00A90060">
        <w:t xml:space="preserve">and support </w:t>
      </w:r>
      <w:r>
        <w:t xml:space="preserve">workforce </w:t>
      </w:r>
      <w:r w:rsidRPr="006876F9">
        <w:t xml:space="preserve">employment </w:t>
      </w:r>
      <w:r>
        <w:t>to 2033</w:t>
      </w:r>
      <w:r w:rsidRPr="006876F9">
        <w:t xml:space="preserve"> (‘000 persons)</w:t>
      </w:r>
      <w:bookmarkEnd w:id="111"/>
    </w:p>
    <w:p w14:paraId="5194DEB4" w14:textId="4E6AC956" w:rsidR="002E2B56" w:rsidRDefault="00F147E5" w:rsidP="00F147E5">
      <w:pPr>
        <w:pStyle w:val="Spacer"/>
        <w:spacing w:after="3660"/>
      </w:pPr>
      <w:r w:rsidRPr="00F147E5">
        <w:drawing>
          <wp:anchor distT="0" distB="0" distL="114300" distR="114300" simplePos="0" relativeHeight="251715584" behindDoc="0" locked="0" layoutInCell="1" allowOverlap="1" wp14:anchorId="7CE98A20" wp14:editId="2B9AC996">
            <wp:simplePos x="0" y="0"/>
            <wp:positionH relativeFrom="column">
              <wp:posOffset>-903691</wp:posOffset>
            </wp:positionH>
            <wp:positionV relativeFrom="paragraph">
              <wp:posOffset>97522</wp:posOffset>
            </wp:positionV>
            <wp:extent cx="7560000" cy="2649600"/>
            <wp:effectExtent l="0" t="0" r="3175" b="0"/>
            <wp:wrapNone/>
            <wp:docPr id="18336608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60852" name="Picture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60000" cy="264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1550"/>
        <w:gridCol w:w="1186"/>
        <w:gridCol w:w="1186"/>
        <w:gridCol w:w="1360"/>
      </w:tblGrid>
      <w:tr w:rsidR="00CF43DB" w:rsidRPr="003147D0" w14:paraId="39EC8FDB" w14:textId="77777777" w:rsidTr="00CF43DB">
        <w:trPr>
          <w:trHeight w:val="312"/>
        </w:trPr>
        <w:tc>
          <w:tcPr>
            <w:tcW w:w="2158" w:type="dxa"/>
            <w:noWrap/>
            <w:hideMark/>
          </w:tcPr>
          <w:p w14:paraId="6B59A3AE" w14:textId="77777777" w:rsidR="00CF43DB" w:rsidRPr="009678A9" w:rsidRDefault="00CF43DB" w:rsidP="00CF43DB">
            <w:pPr>
              <w:pStyle w:val="Accessibilitytext"/>
            </w:pPr>
          </w:p>
        </w:tc>
        <w:tc>
          <w:tcPr>
            <w:tcW w:w="1550" w:type="dxa"/>
            <w:hideMark/>
          </w:tcPr>
          <w:p w14:paraId="68E93AE7" w14:textId="77777777" w:rsidR="00CF43DB" w:rsidRPr="009678A9" w:rsidRDefault="00CF43DB" w:rsidP="00CF43DB">
            <w:pPr>
              <w:pStyle w:val="Accessibilitytext"/>
            </w:pPr>
            <w:r w:rsidRPr="009678A9">
              <w:t>May 2018</w:t>
            </w:r>
          </w:p>
        </w:tc>
        <w:tc>
          <w:tcPr>
            <w:tcW w:w="1186" w:type="dxa"/>
            <w:hideMark/>
          </w:tcPr>
          <w:p w14:paraId="568590F3" w14:textId="77777777" w:rsidR="00CF43DB" w:rsidRPr="009678A9" w:rsidRDefault="00CF43DB" w:rsidP="00CF43DB">
            <w:pPr>
              <w:pStyle w:val="Accessibilitytext"/>
            </w:pPr>
            <w:r w:rsidRPr="009678A9">
              <w:t>May 2023</w:t>
            </w:r>
          </w:p>
        </w:tc>
        <w:tc>
          <w:tcPr>
            <w:tcW w:w="1186" w:type="dxa"/>
            <w:hideMark/>
          </w:tcPr>
          <w:p w14:paraId="5D169CBB" w14:textId="77777777" w:rsidR="00CF43DB" w:rsidRPr="009678A9" w:rsidRDefault="00CF43DB" w:rsidP="00CF43DB">
            <w:pPr>
              <w:pStyle w:val="Accessibilitytext"/>
            </w:pPr>
            <w:r w:rsidRPr="009678A9">
              <w:t>May 2028</w:t>
            </w:r>
          </w:p>
        </w:tc>
        <w:tc>
          <w:tcPr>
            <w:tcW w:w="1360" w:type="dxa"/>
            <w:hideMark/>
          </w:tcPr>
          <w:p w14:paraId="4787A5B3" w14:textId="77777777" w:rsidR="00CF43DB" w:rsidRPr="009678A9" w:rsidRDefault="00CF43DB" w:rsidP="00CF43DB">
            <w:pPr>
              <w:pStyle w:val="Accessibilitytext"/>
            </w:pPr>
            <w:r w:rsidRPr="009678A9">
              <w:t>May 2033</w:t>
            </w:r>
          </w:p>
        </w:tc>
      </w:tr>
      <w:tr w:rsidR="00CF43DB" w:rsidRPr="003147D0" w14:paraId="1860760B" w14:textId="77777777" w:rsidTr="00CF43DB">
        <w:trPr>
          <w:trHeight w:val="276"/>
        </w:trPr>
        <w:tc>
          <w:tcPr>
            <w:tcW w:w="2158" w:type="dxa"/>
            <w:noWrap/>
            <w:hideMark/>
          </w:tcPr>
          <w:p w14:paraId="43579781" w14:textId="77777777" w:rsidR="00CF43DB" w:rsidRPr="009678A9" w:rsidRDefault="00CF43DB" w:rsidP="00CF43DB">
            <w:pPr>
              <w:pStyle w:val="Accessibilitytext"/>
            </w:pPr>
            <w:r w:rsidRPr="009678A9">
              <w:t>Care Workforce ('000)</w:t>
            </w:r>
          </w:p>
        </w:tc>
        <w:tc>
          <w:tcPr>
            <w:tcW w:w="1550" w:type="dxa"/>
            <w:noWrap/>
            <w:hideMark/>
          </w:tcPr>
          <w:p w14:paraId="125C0CA1" w14:textId="77777777" w:rsidR="00CF43DB" w:rsidRPr="009678A9" w:rsidRDefault="00CF43DB" w:rsidP="00CF43DB">
            <w:pPr>
              <w:pStyle w:val="Accessibilitytext"/>
            </w:pPr>
            <w:r w:rsidRPr="009678A9">
              <w:t>494.1</w:t>
            </w:r>
          </w:p>
        </w:tc>
        <w:tc>
          <w:tcPr>
            <w:tcW w:w="1186" w:type="dxa"/>
            <w:noWrap/>
            <w:hideMark/>
          </w:tcPr>
          <w:p w14:paraId="705D2B04" w14:textId="77777777" w:rsidR="00CF43DB" w:rsidRPr="009678A9" w:rsidRDefault="00CF43DB" w:rsidP="00CF43DB">
            <w:pPr>
              <w:pStyle w:val="Accessibilitytext"/>
            </w:pPr>
            <w:r w:rsidRPr="009678A9">
              <w:t>657.2</w:t>
            </w:r>
          </w:p>
        </w:tc>
        <w:tc>
          <w:tcPr>
            <w:tcW w:w="1186" w:type="dxa"/>
            <w:noWrap/>
            <w:hideMark/>
          </w:tcPr>
          <w:p w14:paraId="414830F0" w14:textId="77777777" w:rsidR="00CF43DB" w:rsidRPr="009678A9" w:rsidRDefault="00CF43DB" w:rsidP="00CF43DB">
            <w:pPr>
              <w:pStyle w:val="Accessibilitytext"/>
            </w:pPr>
            <w:r w:rsidRPr="009678A9">
              <w:t>725.4</w:t>
            </w:r>
          </w:p>
        </w:tc>
        <w:tc>
          <w:tcPr>
            <w:tcW w:w="1360" w:type="dxa"/>
            <w:noWrap/>
            <w:hideMark/>
          </w:tcPr>
          <w:p w14:paraId="098A4407" w14:textId="77777777" w:rsidR="00CF43DB" w:rsidRPr="009678A9" w:rsidRDefault="00CF43DB" w:rsidP="00CF43DB">
            <w:pPr>
              <w:pStyle w:val="Accessibilitytext"/>
            </w:pPr>
            <w:r w:rsidRPr="009678A9">
              <w:t>801.7</w:t>
            </w:r>
          </w:p>
        </w:tc>
      </w:tr>
    </w:tbl>
    <w:p w14:paraId="7CA9FB71" w14:textId="77777777" w:rsidR="002E2B56" w:rsidRPr="002E2B56" w:rsidRDefault="002E2B56" w:rsidP="002E2B56">
      <w:pPr>
        <w:pStyle w:val="Spacer"/>
      </w:pPr>
    </w:p>
    <w:p w14:paraId="058EAA42" w14:textId="16D00A86" w:rsidR="00BF37F1" w:rsidRPr="00B05E44" w:rsidRDefault="00BF37F1" w:rsidP="00BF37F1">
      <w:pPr>
        <w:pStyle w:val="Source"/>
      </w:pPr>
      <w:r w:rsidRPr="00C176EE">
        <w:t xml:space="preserve">Source: </w:t>
      </w:r>
      <w:bookmarkStart w:id="112" w:name="_Hlk146274661"/>
      <w:r w:rsidR="00847E72">
        <w:t>P</w:t>
      </w:r>
      <w:r w:rsidR="00847E72" w:rsidRPr="00847E72">
        <w:t xml:space="preserve">rojections produced by Victoria University for </w:t>
      </w:r>
      <w:r w:rsidRPr="00C176EE">
        <w:t>Jobs and Skills Australia</w:t>
      </w:r>
      <w:r w:rsidR="00687CFB">
        <w:t>; May 2023, Detailed Labour Force</w:t>
      </w:r>
      <w:r w:rsidR="00AA4D40">
        <w:t xml:space="preserve"> Survey</w:t>
      </w:r>
      <w:r w:rsidR="00687CFB">
        <w:t>, ABS</w:t>
      </w:r>
      <w:r w:rsidR="00CC4CD7">
        <w:t>;</w:t>
      </w:r>
      <w:r w:rsidR="00687CFB">
        <w:t xml:space="preserve"> </w:t>
      </w:r>
      <w:r w:rsidR="00CC4CD7">
        <w:t>d</w:t>
      </w:r>
      <w:r w:rsidR="00687CFB">
        <w:t>ata trended by Jobs and Skills Australia</w:t>
      </w:r>
      <w:bookmarkEnd w:id="112"/>
    </w:p>
    <w:p w14:paraId="415A4CF6" w14:textId="63F8AD7C" w:rsidR="00B05E44" w:rsidRPr="00B05E44" w:rsidRDefault="00B05E44" w:rsidP="00B05E44">
      <w:r w:rsidRPr="00B05E44">
        <w:t>A concerted effort will be needed to address workforce challenges</w:t>
      </w:r>
      <w:r w:rsidR="00C45E59">
        <w:t xml:space="preserve"> in the care and support economy</w:t>
      </w:r>
      <w:r w:rsidRPr="00B05E44">
        <w:t xml:space="preserve">. As well as pursuing </w:t>
      </w:r>
      <w:r w:rsidR="003608A1">
        <w:t>options</w:t>
      </w:r>
      <w:r w:rsidRPr="00B05E44">
        <w:t xml:space="preserve"> to grow the size of the workforce, ensuring the workforce has appropriate training and skills will be crucial. </w:t>
      </w:r>
      <w:r w:rsidR="003608A1">
        <w:t>This includes investment in</w:t>
      </w:r>
      <w:r w:rsidRPr="00B05E44">
        <w:t xml:space="preserve"> digital skills</w:t>
      </w:r>
      <w:r w:rsidR="001354C5">
        <w:t>,</w:t>
      </w:r>
      <w:r w:rsidRPr="00B05E44">
        <w:t xml:space="preserve"> as </w:t>
      </w:r>
      <w:r w:rsidR="001354C5">
        <w:t>well as</w:t>
      </w:r>
      <w:r w:rsidRPr="00B05E44">
        <w:t xml:space="preserve"> more specialised skill sets needed to deliver quality care and support</w:t>
      </w:r>
      <w:r w:rsidR="006475A0">
        <w:t xml:space="preserve"> (</w:t>
      </w:r>
      <w:r w:rsidRPr="00B05E44">
        <w:t>including both technical and soft skills</w:t>
      </w:r>
      <w:r w:rsidR="006475A0">
        <w:t>)</w:t>
      </w:r>
      <w:r w:rsidRPr="00B05E44">
        <w:t>. Ongoing professional development will be needed in response to several features of care and support work</w:t>
      </w:r>
      <w:r w:rsidR="00672486">
        <w:t>, given its evolving and complex nature</w:t>
      </w:r>
      <w:r w:rsidRPr="00B05E44">
        <w:t xml:space="preserve"> </w:t>
      </w:r>
      <w:sdt>
        <w:sdtPr>
          <w:id w:val="-1071197203"/>
          <w:citation/>
        </w:sdtPr>
        <w:sdtContent>
          <w:r w:rsidR="00253401">
            <w:fldChar w:fldCharType="begin"/>
          </w:r>
          <w:r w:rsidR="001F0A98">
            <w:instrText xml:space="preserve">CITATION NSC21 \l 3081 </w:instrText>
          </w:r>
          <w:r w:rsidR="00253401">
            <w:fldChar w:fldCharType="separate"/>
          </w:r>
          <w:r w:rsidR="007D0046">
            <w:rPr>
              <w:noProof/>
            </w:rPr>
            <w:t>(NSC, 2021a)</w:t>
          </w:r>
          <w:r w:rsidR="00253401">
            <w:fldChar w:fldCharType="end"/>
          </w:r>
        </w:sdtContent>
      </w:sdt>
      <w:r w:rsidRPr="00B05E44">
        <w:t>.</w:t>
      </w:r>
      <w:r w:rsidR="00CD7FA3">
        <w:t xml:space="preserve"> </w:t>
      </w:r>
      <w:r w:rsidR="00CD7FA3" w:rsidRPr="00CD7FA3">
        <w:t>This will require collaboration between the university and VET sectors, as well as leveraging on</w:t>
      </w:r>
      <w:r w:rsidR="00CB436F">
        <w:noBreakHyphen/>
      </w:r>
      <w:r w:rsidR="00CD7FA3" w:rsidRPr="00CD7FA3">
        <w:t>the-job training</w:t>
      </w:r>
      <w:r w:rsidR="00682A79">
        <w:t>,</w:t>
      </w:r>
      <w:r w:rsidR="00CD7FA3" w:rsidRPr="00CD7FA3">
        <w:t xml:space="preserve"> short form</w:t>
      </w:r>
      <w:r w:rsidR="00682A79">
        <w:t xml:space="preserve"> qualifications such as</w:t>
      </w:r>
      <w:r w:rsidR="00CD7FA3" w:rsidRPr="00CD7FA3">
        <w:t xml:space="preserve"> microcredentials</w:t>
      </w:r>
      <w:r w:rsidR="005E0A46">
        <w:t xml:space="preserve"> and pursuing opportunities for lifelong learning</w:t>
      </w:r>
      <w:r w:rsidR="0076349C">
        <w:t xml:space="preserve">. </w:t>
      </w:r>
    </w:p>
    <w:p w14:paraId="42509001" w14:textId="36312D0E" w:rsidR="00ED52BC" w:rsidRPr="00B05E44" w:rsidRDefault="00051B60" w:rsidP="00B05E44">
      <w:r>
        <w:t>D</w:t>
      </w:r>
      <w:r w:rsidR="00D55222">
        <w:t xml:space="preserve">ealing with existing shortages </w:t>
      </w:r>
      <w:r w:rsidR="00F73322">
        <w:t>and</w:t>
      </w:r>
      <w:r w:rsidR="00D55222">
        <w:t xml:space="preserve"> the expected future growth, will require </w:t>
      </w:r>
      <w:r w:rsidR="00157239">
        <w:t xml:space="preserve">more effort to improve the quality of the jobs to attract more workers to the sector. </w:t>
      </w:r>
      <w:r w:rsidR="002E385D">
        <w:t xml:space="preserve">Common reasons for </w:t>
      </w:r>
      <w:r w:rsidR="00194808">
        <w:t xml:space="preserve">difficultly in filling jobs in this sector </w:t>
      </w:r>
      <w:r w:rsidR="00ED52BC">
        <w:t>include</w:t>
      </w:r>
      <w:r w:rsidR="00405B87">
        <w:t xml:space="preserve"> lack of competitive wages</w:t>
      </w:r>
      <w:r w:rsidR="00ED52BC">
        <w:t>, perceptions that there are</w:t>
      </w:r>
      <w:r w:rsidR="00450772">
        <w:t xml:space="preserve"> </w:t>
      </w:r>
      <w:r w:rsidR="00ED52BC">
        <w:t>n</w:t>
      </w:r>
      <w:r w:rsidR="00450772">
        <w:t>o</w:t>
      </w:r>
      <w:r w:rsidR="00ED52BC">
        <w:t>t clear pathways for career progression, and concerns that workloads are too high. Data also indicates that care and support workers are more likely to experience a serious injury at work</w:t>
      </w:r>
      <w:r w:rsidR="00D2224D">
        <w:t xml:space="preserve"> </w:t>
      </w:r>
      <w:sdt>
        <w:sdtPr>
          <w:id w:val="1377658114"/>
          <w:citation/>
        </w:sdtPr>
        <w:sdtContent>
          <w:r w:rsidR="00D2224D">
            <w:fldChar w:fldCharType="begin"/>
          </w:r>
          <w:r w:rsidR="001151E0">
            <w:instrText xml:space="preserve">CITATION Aus236 \l 3081 </w:instrText>
          </w:r>
          <w:r w:rsidR="00D2224D">
            <w:fldChar w:fldCharType="separate"/>
          </w:r>
          <w:r w:rsidR="007D0046">
            <w:rPr>
              <w:noProof/>
            </w:rPr>
            <w:t>(PM&amp;C, 2023b)</w:t>
          </w:r>
          <w:r w:rsidR="00D2224D">
            <w:fldChar w:fldCharType="end"/>
          </w:r>
        </w:sdtContent>
      </w:sdt>
      <w:r w:rsidR="00ED52BC">
        <w:t>.</w:t>
      </w:r>
    </w:p>
    <w:p w14:paraId="40474C63" w14:textId="43267B4C" w:rsidR="00B05E44" w:rsidRPr="00B05E44" w:rsidRDefault="00B05E44" w:rsidP="00B05E44">
      <w:r w:rsidRPr="00B05E44">
        <w:t>In May 2023</w:t>
      </w:r>
      <w:r w:rsidR="00D368E4">
        <w:t>,</w:t>
      </w:r>
      <w:r w:rsidRPr="00B05E44">
        <w:t xml:space="preserve"> the Australian Government released a draft National Strategy for the Care and Support Economy which sets a road map of actions to a sustainable and productive care and support economy that delivers quality care with decent jobs </w:t>
      </w:r>
      <w:sdt>
        <w:sdtPr>
          <w:id w:val="-1866284357"/>
          <w:citation/>
        </w:sdtPr>
        <w:sdtContent>
          <w:r w:rsidRPr="00B05E44">
            <w:fldChar w:fldCharType="begin"/>
          </w:r>
          <w:r w:rsidR="001151E0">
            <w:instrText xml:space="preserve">CITATION Aus236 \l 3081 </w:instrText>
          </w:r>
          <w:r w:rsidRPr="00B05E44">
            <w:fldChar w:fldCharType="separate"/>
          </w:r>
          <w:r w:rsidR="007D0046">
            <w:rPr>
              <w:noProof/>
            </w:rPr>
            <w:t>(PM&amp;C, 2023b)</w:t>
          </w:r>
          <w:r w:rsidRPr="00B05E44">
            <w:fldChar w:fldCharType="end"/>
          </w:r>
        </w:sdtContent>
      </w:sdt>
      <w:r w:rsidRPr="00B05E44">
        <w:t xml:space="preserve">. The strategy encompasses aged care, disability care and support, veterans' care and early childhood education and care. A key aim of the strategy is to provide a holistic view across the care and </w:t>
      </w:r>
      <w:r w:rsidRPr="00B05E44">
        <w:lastRenderedPageBreak/>
        <w:t>support economy to facilitate comprehensive solutions in a more coordinated way than sector</w:t>
      </w:r>
      <w:r w:rsidR="002B1C7D">
        <w:noBreakHyphen/>
      </w:r>
      <w:r w:rsidRPr="00B05E44">
        <w:t>based policies. Actions to implement the strategy will necessarily entail a strong focus on workforce and skills needs. In August 2023 the Australian Government announced the development of a National Nursing Workforce Strategy which will be developed in collaboration with all states and territories and the nursing profession.</w:t>
      </w:r>
    </w:p>
    <w:p w14:paraId="26C88B0C" w14:textId="77777777" w:rsidR="00B05E44" w:rsidRPr="00FF4D8F" w:rsidRDefault="00B05E44" w:rsidP="00F840E1">
      <w:pPr>
        <w:pStyle w:val="Heading2"/>
        <w:numPr>
          <w:ilvl w:val="1"/>
          <w:numId w:val="4"/>
        </w:numPr>
      </w:pPr>
      <w:bookmarkStart w:id="113" w:name="_Toc142665289"/>
      <w:bookmarkStart w:id="114" w:name="_Toc143175353"/>
      <w:bookmarkStart w:id="115" w:name="_Toc146635994"/>
      <w:r w:rsidRPr="00FF4D8F">
        <w:t>Conclusions</w:t>
      </w:r>
      <w:bookmarkEnd w:id="113"/>
      <w:bookmarkEnd w:id="114"/>
      <w:bookmarkEnd w:id="115"/>
      <w:r w:rsidRPr="00FF4D8F">
        <w:t xml:space="preserve"> </w:t>
      </w:r>
    </w:p>
    <w:p w14:paraId="768B0E7E" w14:textId="10FEEF30" w:rsidR="00B05E44" w:rsidRPr="00B05E44" w:rsidRDefault="00B05E44" w:rsidP="00B05E44">
      <w:r w:rsidRPr="00B05E44">
        <w:t xml:space="preserve">The megatrends outlined </w:t>
      </w:r>
      <w:r w:rsidR="00E56FC8">
        <w:t>in this chapter</w:t>
      </w:r>
      <w:r w:rsidRPr="00B05E44">
        <w:t xml:space="preserve"> are not a far-off future state, they are impacting and shaping our economy and labour market today.</w:t>
      </w:r>
    </w:p>
    <w:p w14:paraId="4FB7EE62" w14:textId="21E52345" w:rsidR="00B05E44" w:rsidRPr="00B05E44" w:rsidRDefault="00B05E44" w:rsidP="00B05E44">
      <w:r w:rsidRPr="00B05E44">
        <w:t xml:space="preserve">These </w:t>
      </w:r>
      <w:r w:rsidR="00CB436F">
        <w:t>3</w:t>
      </w:r>
      <w:r w:rsidRPr="00B05E44">
        <w:t xml:space="preserve"> structural shifts all point to the need for an increasingly highly skilled workforce and a highly responsive skills system. Actions to support this include identifying skills needs, monitoring how the skills system responds to these structural shifts, and informing policy</w:t>
      </w:r>
      <w:r w:rsidR="00C45E59">
        <w:t xml:space="preserve"> </w:t>
      </w:r>
      <w:r w:rsidRPr="00B05E44">
        <w:t xml:space="preserve">makers and other stakeholders of </w:t>
      </w:r>
      <w:r w:rsidR="00C45E59">
        <w:t xml:space="preserve">current and emerging </w:t>
      </w:r>
      <w:r w:rsidRPr="00B05E44">
        <w:t>pressures.</w:t>
      </w:r>
    </w:p>
    <w:p w14:paraId="5E41141F" w14:textId="22D584CD" w:rsidR="0027777C" w:rsidRDefault="00B05E44" w:rsidP="00B05E44">
      <w:r w:rsidRPr="00B05E44">
        <w:t>The development of a joined</w:t>
      </w:r>
      <w:r w:rsidR="00241ED1">
        <w:t>-</w:t>
      </w:r>
      <w:r w:rsidRPr="00B05E44">
        <w:t>up, collaborative approach to address these issues will be essential to ensure the national skills system adapts and responds to these structural shifts.</w:t>
      </w:r>
    </w:p>
    <w:bookmarkEnd w:id="80"/>
    <w:p w14:paraId="4C6B5A06" w14:textId="77777777" w:rsidR="0027777C" w:rsidRDefault="0027777C">
      <w:r>
        <w:br w:type="page"/>
      </w:r>
    </w:p>
    <w:p w14:paraId="6D77CA7C" w14:textId="34924ED1" w:rsidR="00D030C0" w:rsidRPr="00D030C0" w:rsidRDefault="0057162D" w:rsidP="00D030C0">
      <w:pPr>
        <w:pStyle w:val="Accessibilitytext"/>
      </w:pPr>
      <w:r w:rsidRPr="00220913">
        <w:rPr>
          <w:noProof/>
        </w:rPr>
        <w:lastRenderedPageBreak/>
        <w:drawing>
          <wp:anchor distT="0" distB="0" distL="114300" distR="114300" simplePos="0" relativeHeight="251814912" behindDoc="0" locked="0" layoutInCell="1" allowOverlap="1" wp14:anchorId="6F7F709C" wp14:editId="749D17D7">
            <wp:simplePos x="0" y="0"/>
            <wp:positionH relativeFrom="column">
              <wp:posOffset>-35765</wp:posOffset>
            </wp:positionH>
            <wp:positionV relativeFrom="paragraph">
              <wp:posOffset>-169545</wp:posOffset>
            </wp:positionV>
            <wp:extent cx="5895635" cy="781050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895635" cy="7810500"/>
                    </a:xfrm>
                    <a:prstGeom prst="rect">
                      <a:avLst/>
                    </a:prstGeom>
                  </pic:spPr>
                </pic:pic>
              </a:graphicData>
            </a:graphic>
            <wp14:sizeRelH relativeFrom="page">
              <wp14:pctWidth>0</wp14:pctWidth>
            </wp14:sizeRelH>
            <wp14:sizeRelV relativeFrom="page">
              <wp14:pctHeight>0</wp14:pctHeight>
            </wp14:sizeRelV>
          </wp:anchor>
        </w:drawing>
      </w:r>
      <w:r w:rsidR="00D030C0" w:rsidRPr="00D030C0">
        <w:rPr>
          <w:rStyle w:val="normaltextrun"/>
        </w:rPr>
        <w:t>An infographic providing an overview of some current labour market statistics in 3 categories:</w:t>
      </w:r>
      <w:r w:rsidR="00D030C0" w:rsidRPr="00D030C0">
        <w:rPr>
          <w:rStyle w:val="eop"/>
        </w:rPr>
        <w:t> </w:t>
      </w:r>
    </w:p>
    <w:p w14:paraId="279FDE3A" w14:textId="77777777" w:rsidR="00D030C0" w:rsidRPr="00D030C0" w:rsidRDefault="00D030C0" w:rsidP="00D030C0">
      <w:pPr>
        <w:pStyle w:val="Accessibilitytext"/>
      </w:pPr>
      <w:r w:rsidRPr="00D030C0">
        <w:rPr>
          <w:rStyle w:val="normaltextrun"/>
        </w:rPr>
        <w:t>Broad labour market conditions</w:t>
      </w:r>
      <w:r w:rsidRPr="00D030C0">
        <w:rPr>
          <w:rStyle w:val="eop"/>
        </w:rPr>
        <w:t> </w:t>
      </w:r>
    </w:p>
    <w:p w14:paraId="3B1D0F31" w14:textId="77777777" w:rsidR="00D030C0" w:rsidRPr="00D030C0" w:rsidRDefault="00D030C0" w:rsidP="00D030C0">
      <w:pPr>
        <w:pStyle w:val="Accessibilitytext"/>
      </w:pPr>
      <w:r w:rsidRPr="00D030C0">
        <w:rPr>
          <w:rStyle w:val="normaltextrun"/>
        </w:rPr>
        <w:t>Industries and occupations</w:t>
      </w:r>
      <w:r w:rsidRPr="00D030C0">
        <w:rPr>
          <w:rStyle w:val="eop"/>
        </w:rPr>
        <w:t> </w:t>
      </w:r>
    </w:p>
    <w:p w14:paraId="64DCA683" w14:textId="69BC7FA8" w:rsidR="00D030C0" w:rsidRPr="00D030C0" w:rsidRDefault="00D030C0" w:rsidP="00D030C0">
      <w:pPr>
        <w:pStyle w:val="Accessibilitytext"/>
      </w:pPr>
      <w:r w:rsidRPr="00D030C0">
        <w:rPr>
          <w:rStyle w:val="normaltextrun"/>
        </w:rPr>
        <w:t>Cohorts</w:t>
      </w:r>
      <w:r w:rsidRPr="00D030C0">
        <w:rPr>
          <w:rStyle w:val="eop"/>
        </w:rPr>
        <w:t> </w:t>
      </w:r>
    </w:p>
    <w:p w14:paraId="7FECD603" w14:textId="77777777" w:rsidR="00D030C0" w:rsidRPr="00D030C0" w:rsidRDefault="00D030C0" w:rsidP="00D030C0">
      <w:pPr>
        <w:pStyle w:val="Accessibilitytext"/>
      </w:pPr>
      <w:r w:rsidRPr="00D030C0">
        <w:rPr>
          <w:rStyle w:val="normaltextrun"/>
        </w:rPr>
        <w:t>Broad labour market conditions </w:t>
      </w:r>
      <w:r w:rsidRPr="00D030C0">
        <w:rPr>
          <w:rStyle w:val="eop"/>
        </w:rPr>
        <w:t> </w:t>
      </w:r>
    </w:p>
    <w:p w14:paraId="3BDB3CE8" w14:textId="77777777" w:rsidR="00D030C0" w:rsidRPr="00D030C0" w:rsidRDefault="00D030C0" w:rsidP="00D030C0">
      <w:pPr>
        <w:pStyle w:val="Accessibilitytext"/>
      </w:pPr>
      <w:r w:rsidRPr="00D030C0">
        <w:rPr>
          <w:rStyle w:val="normaltextrun"/>
        </w:rPr>
        <w:t>3.5% unemployment rate (June 2023)</w:t>
      </w:r>
      <w:r w:rsidRPr="00D030C0">
        <w:rPr>
          <w:rStyle w:val="eop"/>
        </w:rPr>
        <w:t> </w:t>
      </w:r>
    </w:p>
    <w:p w14:paraId="64BC6805" w14:textId="77777777" w:rsidR="00D030C0" w:rsidRPr="00D030C0" w:rsidRDefault="00D030C0" w:rsidP="00D030C0">
      <w:pPr>
        <w:pStyle w:val="Accessibilitytext"/>
      </w:pPr>
      <w:r w:rsidRPr="00D030C0">
        <w:rPr>
          <w:rStyle w:val="normaltextrun"/>
        </w:rPr>
        <w:t>Remains close to 50-year lows</w:t>
      </w:r>
      <w:r w:rsidRPr="00D030C0">
        <w:rPr>
          <w:rStyle w:val="eop"/>
        </w:rPr>
        <w:t> </w:t>
      </w:r>
    </w:p>
    <w:p w14:paraId="2AEF7C8E" w14:textId="77777777" w:rsidR="00D030C0" w:rsidRPr="00D030C0" w:rsidRDefault="00D030C0" w:rsidP="00D030C0">
      <w:pPr>
        <w:pStyle w:val="Accessibilitytext"/>
      </w:pPr>
      <w:r w:rsidRPr="00D030C0">
        <w:rPr>
          <w:rStyle w:val="normaltextrun"/>
        </w:rPr>
        <w:t>Employment stood at 14,046,100 record high (June 2023)</w:t>
      </w:r>
      <w:r w:rsidRPr="00D030C0">
        <w:rPr>
          <w:rStyle w:val="eop"/>
        </w:rPr>
        <w:t> </w:t>
      </w:r>
    </w:p>
    <w:p w14:paraId="408A2D47" w14:textId="78E72BBB" w:rsidR="00D030C0" w:rsidRPr="00D030C0" w:rsidRDefault="00D030C0" w:rsidP="00D030C0">
      <w:pPr>
        <w:pStyle w:val="Accessibilitytext"/>
      </w:pPr>
      <w:r w:rsidRPr="00D030C0">
        <w:rPr>
          <w:rStyle w:val="normaltextrun"/>
        </w:rPr>
        <w:t>Participation rate 68% near record high (June 2023)</w:t>
      </w:r>
      <w:r w:rsidRPr="00D030C0">
        <w:rPr>
          <w:rStyle w:val="eop"/>
        </w:rPr>
        <w:t> </w:t>
      </w:r>
    </w:p>
    <w:p w14:paraId="0FF7C088" w14:textId="77777777" w:rsidR="00D030C0" w:rsidRPr="00D030C0" w:rsidRDefault="00D030C0" w:rsidP="00D030C0">
      <w:pPr>
        <w:pStyle w:val="Accessibilitytext"/>
      </w:pPr>
      <w:r w:rsidRPr="00D030C0">
        <w:rPr>
          <w:rStyle w:val="normaltextrun"/>
        </w:rPr>
        <w:t>The tight labour market means strong competition for workers – 63% of employing businesses are having difficulty recruiting. </w:t>
      </w:r>
      <w:r w:rsidRPr="00D030C0">
        <w:rPr>
          <w:rStyle w:val="eop"/>
        </w:rPr>
        <w:t> </w:t>
      </w:r>
    </w:p>
    <w:p w14:paraId="2EA1DCAD" w14:textId="77777777" w:rsidR="00D030C0" w:rsidRPr="00D030C0" w:rsidRDefault="00D030C0" w:rsidP="00D030C0">
      <w:pPr>
        <w:pStyle w:val="Accessibilitytext"/>
      </w:pPr>
      <w:r w:rsidRPr="00D030C0">
        <w:rPr>
          <w:rStyle w:val="normaltextrun"/>
        </w:rPr>
        <w:t>Labour market conditions remain tight across all jurisdictions – with all states and territories, except for South Australia, recording an unemployment rate of less than 4% in June 2023. </w:t>
      </w:r>
      <w:r w:rsidRPr="00D030C0">
        <w:rPr>
          <w:rStyle w:val="eop"/>
        </w:rPr>
        <w:t> </w:t>
      </w:r>
    </w:p>
    <w:p w14:paraId="129BA654" w14:textId="77777777" w:rsidR="00D030C0" w:rsidRPr="00D030C0" w:rsidRDefault="00D030C0" w:rsidP="00D030C0">
      <w:pPr>
        <w:pStyle w:val="Accessibilitytext"/>
      </w:pPr>
      <w:r w:rsidRPr="00D030C0">
        <w:rPr>
          <w:rStyle w:val="normaltextrun"/>
        </w:rPr>
        <w:t>There are signs that the labour market is easing – while remaining robust with vacancy numbers at relatively high levels historically, internet job advertisements declined by 4.1% over the year to July 2023. </w:t>
      </w:r>
      <w:r w:rsidRPr="00D030C0">
        <w:rPr>
          <w:rStyle w:val="eop"/>
        </w:rPr>
        <w:t> </w:t>
      </w:r>
    </w:p>
    <w:p w14:paraId="784890F2" w14:textId="77777777" w:rsidR="00D030C0" w:rsidRPr="00D030C0" w:rsidRDefault="00D030C0" w:rsidP="00D030C0">
      <w:pPr>
        <w:pStyle w:val="Accessibilitytext"/>
      </w:pPr>
      <w:r w:rsidRPr="00D030C0">
        <w:rPr>
          <w:rStyle w:val="normaltextrun"/>
        </w:rPr>
        <w:t>Industries and occupations </w:t>
      </w:r>
      <w:r w:rsidRPr="00D030C0">
        <w:rPr>
          <w:rStyle w:val="eop"/>
        </w:rPr>
        <w:t> </w:t>
      </w:r>
    </w:p>
    <w:p w14:paraId="12ED891B" w14:textId="77777777" w:rsidR="00D030C0" w:rsidRPr="00D030C0" w:rsidRDefault="00D030C0" w:rsidP="00D030C0">
      <w:pPr>
        <w:pStyle w:val="Accessibilitytext"/>
      </w:pPr>
      <w:r w:rsidRPr="00D030C0">
        <w:rPr>
          <w:rStyle w:val="normaltextrun"/>
        </w:rPr>
        <w:t>Largest increases in employment May 2022 to May 2023:</w:t>
      </w:r>
      <w:r w:rsidRPr="00D030C0">
        <w:rPr>
          <w:rStyle w:val="eop"/>
        </w:rPr>
        <w:t> </w:t>
      </w:r>
    </w:p>
    <w:p w14:paraId="3DB18795" w14:textId="21FB449B" w:rsidR="00D030C0" w:rsidRPr="00D030C0" w:rsidRDefault="00D030C0" w:rsidP="00D030C0">
      <w:pPr>
        <w:pStyle w:val="Accessibilitytext"/>
      </w:pPr>
      <w:r w:rsidRPr="00D030C0">
        <w:rPr>
          <w:rStyle w:val="normaltextrun"/>
        </w:rPr>
        <w:t>Construction (up 9.3%)</w:t>
      </w:r>
      <w:r w:rsidRPr="00D030C0">
        <w:rPr>
          <w:rStyle w:val="eop"/>
        </w:rPr>
        <w:t> </w:t>
      </w:r>
    </w:p>
    <w:p w14:paraId="5EAB3080" w14:textId="77777777" w:rsidR="00D030C0" w:rsidRPr="00D030C0" w:rsidRDefault="00D030C0" w:rsidP="00D030C0">
      <w:pPr>
        <w:pStyle w:val="Accessibilitytext"/>
      </w:pPr>
      <w:r w:rsidRPr="00D030C0">
        <w:rPr>
          <w:rStyle w:val="normaltextrun"/>
        </w:rPr>
        <w:t>Arts and Recreation Services (up 7.0%)</w:t>
      </w:r>
      <w:r w:rsidRPr="00D030C0">
        <w:rPr>
          <w:rStyle w:val="eop"/>
        </w:rPr>
        <w:t> </w:t>
      </w:r>
    </w:p>
    <w:p w14:paraId="68708261" w14:textId="77777777" w:rsidR="00D030C0" w:rsidRPr="00D030C0" w:rsidRDefault="00D030C0" w:rsidP="00D030C0">
      <w:pPr>
        <w:pStyle w:val="Accessibilitytext"/>
      </w:pPr>
      <w:r w:rsidRPr="00D030C0">
        <w:rPr>
          <w:rStyle w:val="normaltextrun"/>
        </w:rPr>
        <w:t>Health Care and Social Assistance (up 5.9%)</w:t>
      </w:r>
      <w:r w:rsidRPr="00D030C0">
        <w:rPr>
          <w:rStyle w:val="eop"/>
        </w:rPr>
        <w:t> </w:t>
      </w:r>
    </w:p>
    <w:p w14:paraId="3F46A1F3" w14:textId="77777777" w:rsidR="00D030C0" w:rsidRPr="00D030C0" w:rsidRDefault="00D030C0" w:rsidP="00D030C0">
      <w:pPr>
        <w:pStyle w:val="Accessibilitytext"/>
      </w:pPr>
      <w:r w:rsidRPr="00D030C0">
        <w:rPr>
          <w:rStyle w:val="normaltextrun"/>
        </w:rPr>
        <w:t>Around half of total employment in May 2023 was in Skill Level 2 to Skill Level 4 occupations (where VET qualifications are the primary pathway).</w:t>
      </w:r>
      <w:r w:rsidRPr="00D030C0">
        <w:rPr>
          <w:rStyle w:val="eop"/>
        </w:rPr>
        <w:t> </w:t>
      </w:r>
    </w:p>
    <w:p w14:paraId="13BFB189" w14:textId="77777777" w:rsidR="00D030C0" w:rsidRPr="00D030C0" w:rsidRDefault="00D030C0" w:rsidP="00D030C0">
      <w:pPr>
        <w:pStyle w:val="Accessibilitytext"/>
      </w:pPr>
      <w:r w:rsidRPr="00D030C0">
        <w:rPr>
          <w:rStyle w:val="normaltextrun"/>
        </w:rPr>
        <w:t>Demand for digital and data skills is spreading quickly across the Australian labour market.</w:t>
      </w:r>
      <w:r w:rsidRPr="00D030C0">
        <w:rPr>
          <w:rStyle w:val="eop"/>
        </w:rPr>
        <w:t> </w:t>
      </w:r>
    </w:p>
    <w:p w14:paraId="3C0A8878" w14:textId="77777777" w:rsidR="00D030C0" w:rsidRPr="00D030C0" w:rsidRDefault="00D030C0" w:rsidP="00D030C0">
      <w:pPr>
        <w:pStyle w:val="Accessibilitytext"/>
      </w:pPr>
      <w:r w:rsidRPr="00D030C0">
        <w:rPr>
          <w:rStyle w:val="normaltextrun"/>
        </w:rPr>
        <w:t>Most common skills shortages – Technicians and Trades Workers – 50% of occupations in the category assessed as being in national shortage. </w:t>
      </w:r>
      <w:r w:rsidRPr="00D030C0">
        <w:rPr>
          <w:rStyle w:val="eop"/>
        </w:rPr>
        <w:t> </w:t>
      </w:r>
    </w:p>
    <w:p w14:paraId="7B224A2B" w14:textId="77777777" w:rsidR="00D030C0" w:rsidRPr="00D030C0" w:rsidRDefault="00D030C0" w:rsidP="00D030C0">
      <w:pPr>
        <w:pStyle w:val="Accessibilitytext"/>
      </w:pPr>
      <w:r w:rsidRPr="00D030C0">
        <w:rPr>
          <w:rStyle w:val="normaltextrun"/>
        </w:rPr>
        <w:t>Cohorts</w:t>
      </w:r>
      <w:r w:rsidRPr="00D030C0">
        <w:rPr>
          <w:rStyle w:val="eop"/>
        </w:rPr>
        <w:t> </w:t>
      </w:r>
    </w:p>
    <w:p w14:paraId="6D844702" w14:textId="3C379832" w:rsidR="00D030C0" w:rsidRPr="00D030C0" w:rsidRDefault="00D030C0" w:rsidP="00D030C0">
      <w:pPr>
        <w:pStyle w:val="Accessibilitytext"/>
      </w:pPr>
      <w:r w:rsidRPr="00D030C0">
        <w:rPr>
          <w:rStyle w:val="normaltextrun"/>
        </w:rPr>
        <w:t>Youth employment:  </w:t>
      </w:r>
      <w:r w:rsidRPr="00D030C0">
        <w:rPr>
          <w:rStyle w:val="eop"/>
        </w:rPr>
        <w:t> </w:t>
      </w:r>
    </w:p>
    <w:p w14:paraId="06A50D71" w14:textId="77777777" w:rsidR="00D030C0" w:rsidRPr="00D030C0" w:rsidRDefault="00D030C0" w:rsidP="00D030C0">
      <w:pPr>
        <w:pStyle w:val="Accessibilitytext"/>
      </w:pPr>
      <w:r w:rsidRPr="00D030C0">
        <w:rPr>
          <w:rStyle w:val="normaltextrun"/>
        </w:rPr>
        <w:t>4.4% increase over the year to June 2023 </w:t>
      </w:r>
      <w:r w:rsidRPr="00D030C0">
        <w:rPr>
          <w:rStyle w:val="eop"/>
        </w:rPr>
        <w:t> </w:t>
      </w:r>
    </w:p>
    <w:p w14:paraId="05016951" w14:textId="3764E42C" w:rsidR="00D030C0" w:rsidRPr="00D030C0" w:rsidRDefault="00D030C0" w:rsidP="00D030C0">
      <w:pPr>
        <w:pStyle w:val="Accessibilitytext"/>
      </w:pPr>
      <w:r w:rsidRPr="00D030C0">
        <w:rPr>
          <w:rStyle w:val="normaltextrun"/>
        </w:rPr>
        <w:t>2,182,900 – well above its decade annual average growth rate (of 1.8%) </w:t>
      </w:r>
      <w:r w:rsidRPr="00D030C0">
        <w:rPr>
          <w:rStyle w:val="eop"/>
        </w:rPr>
        <w:t> </w:t>
      </w:r>
    </w:p>
    <w:p w14:paraId="223203EC" w14:textId="65B052F8" w:rsidR="00D030C0" w:rsidRPr="00D030C0" w:rsidRDefault="00D030C0" w:rsidP="00D030C0">
      <w:pPr>
        <w:pStyle w:val="Accessibilitytext"/>
      </w:pPr>
      <w:r w:rsidRPr="00D030C0">
        <w:rPr>
          <w:rStyle w:val="normaltextrun"/>
        </w:rPr>
        <w:t>Female participation rate – 62.5% - near record high (June 2023)</w:t>
      </w:r>
      <w:r w:rsidRPr="00D030C0">
        <w:rPr>
          <w:rStyle w:val="eop"/>
        </w:rPr>
        <w:t> </w:t>
      </w:r>
    </w:p>
    <w:p w14:paraId="73CD30C0" w14:textId="77777777" w:rsidR="00D030C0" w:rsidRPr="00D030C0" w:rsidRDefault="00D030C0" w:rsidP="00D030C0">
      <w:pPr>
        <w:pStyle w:val="Accessibilitytext"/>
      </w:pPr>
      <w:r w:rsidRPr="00D030C0">
        <w:rPr>
          <w:rStyle w:val="normaltextrun"/>
        </w:rPr>
        <w:t>Long term unemployment:</w:t>
      </w:r>
      <w:r w:rsidRPr="00D030C0">
        <w:rPr>
          <w:rStyle w:val="eop"/>
        </w:rPr>
        <w:t> </w:t>
      </w:r>
    </w:p>
    <w:p w14:paraId="21D4228C" w14:textId="39C4A068" w:rsidR="00D030C0" w:rsidRPr="00D030C0" w:rsidRDefault="00D030C0" w:rsidP="00D030C0">
      <w:pPr>
        <w:pStyle w:val="Accessibilitytext"/>
      </w:pPr>
      <w:r w:rsidRPr="00D030C0">
        <w:rPr>
          <w:rStyle w:val="normaltextrun"/>
        </w:rPr>
        <w:t>22.7% decline over year to June 2023</w:t>
      </w:r>
      <w:r w:rsidRPr="00D030C0">
        <w:rPr>
          <w:rStyle w:val="eop"/>
        </w:rPr>
        <w:t> </w:t>
      </w:r>
    </w:p>
    <w:p w14:paraId="623E24CE" w14:textId="77777777" w:rsidR="00D030C0" w:rsidRPr="00D030C0" w:rsidRDefault="00D030C0" w:rsidP="00D030C0">
      <w:pPr>
        <w:pStyle w:val="Accessibilitytext"/>
      </w:pPr>
      <w:r w:rsidRPr="00D030C0">
        <w:rPr>
          <w:rStyle w:val="normaltextrun"/>
        </w:rPr>
        <w:t>100,400 – considerable decline</w:t>
      </w:r>
      <w:r w:rsidRPr="00D030C0">
        <w:rPr>
          <w:rStyle w:val="eop"/>
        </w:rPr>
        <w:t> </w:t>
      </w:r>
    </w:p>
    <w:p w14:paraId="0516EBC6" w14:textId="6C8EF4D7" w:rsidR="00D030C0" w:rsidRPr="00D030C0" w:rsidRDefault="00D030C0" w:rsidP="00D030C0">
      <w:pPr>
        <w:pStyle w:val="Accessibilitytext"/>
      </w:pPr>
      <w:r w:rsidRPr="00D030C0">
        <w:rPr>
          <w:rStyle w:val="normaltextrun"/>
        </w:rPr>
        <w:t>Employers indicate that First Nations applicants have a 70% success rate when applying for jobs </w:t>
      </w:r>
      <w:r w:rsidRPr="00D030C0">
        <w:rPr>
          <w:rStyle w:val="eop"/>
        </w:rPr>
        <w:t> </w:t>
      </w:r>
    </w:p>
    <w:p w14:paraId="5B5FC4D9" w14:textId="77777777" w:rsidR="00D030C0" w:rsidRPr="00D030C0" w:rsidRDefault="00D030C0" w:rsidP="00D030C0">
      <w:pPr>
        <w:pStyle w:val="Accessibilitytext"/>
      </w:pPr>
      <w:r w:rsidRPr="00D030C0">
        <w:rPr>
          <w:rStyle w:val="normaltextrun"/>
        </w:rPr>
        <w:t>93% of businesses who hired a First Nations applicant said that the person had adjusted well to the workplace</w:t>
      </w:r>
      <w:r w:rsidRPr="00D030C0">
        <w:rPr>
          <w:rStyle w:val="eop"/>
        </w:rPr>
        <w:t> </w:t>
      </w:r>
    </w:p>
    <w:p w14:paraId="148D5718" w14:textId="0EA9DF8A" w:rsidR="0027777C" w:rsidRDefault="0027777C" w:rsidP="00DF22E1">
      <w:pPr>
        <w:pStyle w:val="Spacer"/>
        <w:spacing w:after="11040"/>
      </w:pPr>
    </w:p>
    <w:p w14:paraId="3C4DE616" w14:textId="6B9EAFC2" w:rsidR="003C18BF" w:rsidRPr="00B05E44" w:rsidRDefault="003C18BF" w:rsidP="003C18BF">
      <w:pPr>
        <w:pStyle w:val="Source"/>
        <w:sectPr w:rsidR="003C18BF" w:rsidRPr="00B05E44" w:rsidSect="00986F1B">
          <w:pgSz w:w="11906" w:h="16838"/>
          <w:pgMar w:top="1134" w:right="1134" w:bottom="1418" w:left="1418" w:header="0" w:footer="709" w:gutter="0"/>
          <w:cols w:space="708"/>
          <w:titlePg/>
          <w:docGrid w:linePitch="360"/>
        </w:sectPr>
      </w:pPr>
      <w:r>
        <w:t xml:space="preserve">Source: </w:t>
      </w:r>
      <w:r w:rsidR="00A238D8" w:rsidRPr="00A238D8">
        <w:t>ABS: Labour Force Survey, Detailed Labour Force; Jobs and Skills Australia: Recruitment Experience and Outlook Survey, Internet Vacancy Index, Skills Priority List, digital skills analysis</w:t>
      </w:r>
      <w:r w:rsidR="00BC3E45">
        <w:t xml:space="preserve"> based on </w:t>
      </w:r>
      <w:proofErr w:type="spellStart"/>
      <w:r w:rsidR="00BC3E45">
        <w:t>Lightcast</w:t>
      </w:r>
      <w:proofErr w:type="spellEnd"/>
      <w:r w:rsidR="00BC3E45">
        <w:t xml:space="preserve"> data</w:t>
      </w:r>
    </w:p>
    <w:p w14:paraId="4DB5FBAA" w14:textId="580D4C14" w:rsidR="000025E4" w:rsidRPr="000025E4" w:rsidRDefault="000025E4" w:rsidP="000025E4">
      <w:bookmarkStart w:id="116" w:name="_Ref144885777"/>
      <w:bookmarkStart w:id="117" w:name="_Ref144885785"/>
      <w:bookmarkStart w:id="118" w:name="_Ref144885790"/>
      <w:bookmarkStart w:id="119" w:name="_Ref143243147"/>
      <w:r w:rsidRPr="00F271BA">
        <w:rPr>
          <w:noProof/>
        </w:rPr>
        <w:lastRenderedPageBreak/>
        <w:drawing>
          <wp:anchor distT="0" distB="0" distL="114300" distR="114300" simplePos="0" relativeHeight="251564032" behindDoc="0" locked="0" layoutInCell="1" allowOverlap="1" wp14:anchorId="112C6EAA" wp14:editId="7E36F91B">
            <wp:simplePos x="0" y="0"/>
            <wp:positionH relativeFrom="page">
              <wp:align>center</wp:align>
            </wp:positionH>
            <wp:positionV relativeFrom="page">
              <wp:align>top</wp:align>
            </wp:positionV>
            <wp:extent cx="7560000" cy="1591200"/>
            <wp:effectExtent l="0" t="0" r="3175" b="9525"/>
            <wp:wrapNone/>
            <wp:docPr id="1859224696" name="Picture 18592246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76A7D50B" w14:textId="208C32BC" w:rsidR="00B05E44" w:rsidRPr="00FF4D8F" w:rsidRDefault="005C05B1" w:rsidP="00587479">
      <w:pPr>
        <w:pStyle w:val="Heading1"/>
        <w:pageBreakBefore w:val="0"/>
        <w:numPr>
          <w:ilvl w:val="0"/>
          <w:numId w:val="4"/>
        </w:numPr>
        <w:ind w:left="567"/>
      </w:pPr>
      <w:r>
        <w:br/>
      </w:r>
      <w:r>
        <w:br/>
      </w:r>
      <w:bookmarkStart w:id="120" w:name="_Ref146197054"/>
      <w:bookmarkStart w:id="121" w:name="_Toc146635995"/>
      <w:r w:rsidR="00B05E44" w:rsidRPr="00FF4D8F">
        <w:t>Current skills shortages</w:t>
      </w:r>
      <w:bookmarkEnd w:id="116"/>
      <w:bookmarkEnd w:id="117"/>
      <w:bookmarkEnd w:id="118"/>
      <w:bookmarkEnd w:id="120"/>
      <w:bookmarkEnd w:id="121"/>
    </w:p>
    <w:p w14:paraId="69D5432C" w14:textId="357EEAC4" w:rsidR="005C05B1" w:rsidRPr="005C05B1" w:rsidRDefault="005C05B1" w:rsidP="005C05B1">
      <w:r w:rsidRPr="00F271BA">
        <w:rPr>
          <w:noProof/>
        </w:rPr>
        <w:drawing>
          <wp:inline distT="0" distB="0" distL="0" distR="0" wp14:anchorId="61013DBD" wp14:editId="08556A40">
            <wp:extent cx="5939790" cy="361950"/>
            <wp:effectExtent l="0" t="0" r="3810" b="0"/>
            <wp:docPr id="1989779069" name="Picture 19897790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779069" name="Picture 1989779069">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5000" w:type="pct"/>
        <w:tblCellMar>
          <w:top w:w="425" w:type="dxa"/>
          <w:left w:w="397" w:type="dxa"/>
          <w:right w:w="397" w:type="dxa"/>
        </w:tblCellMar>
        <w:tblLook w:val="04A0" w:firstRow="1" w:lastRow="0" w:firstColumn="1" w:lastColumn="0" w:noHBand="0" w:noVBand="1"/>
      </w:tblPr>
      <w:tblGrid>
        <w:gridCol w:w="9354"/>
      </w:tblGrid>
      <w:tr w:rsidR="00B05E44" w14:paraId="34857283" w14:textId="77777777" w:rsidTr="006479BF">
        <w:tc>
          <w:tcPr>
            <w:tcW w:w="5000" w:type="pct"/>
          </w:tcPr>
          <w:p w14:paraId="1FA4F9F0" w14:textId="77777777" w:rsidR="00B05E44" w:rsidRPr="00C17F81" w:rsidRDefault="00B05E44" w:rsidP="00C17F81">
            <w:pPr>
              <w:pStyle w:val="Keythemesfirstline"/>
            </w:pPr>
            <w:r w:rsidRPr="00C17F81">
              <w:t>Key themes in this chapter</w:t>
            </w:r>
          </w:p>
          <w:p w14:paraId="1715383E" w14:textId="4DC663C9" w:rsidR="00B05E44" w:rsidRPr="00B05E44" w:rsidRDefault="00B05E44" w:rsidP="00C17F81">
            <w:pPr>
              <w:pStyle w:val="Keythemestext"/>
            </w:pPr>
            <w:r w:rsidRPr="00B05E44">
              <w:t>Skills shortages are present across many occupations. Some shortages are persistent</w:t>
            </w:r>
            <w:r w:rsidR="00887F0C">
              <w:t>.</w:t>
            </w:r>
            <w:r w:rsidRPr="00B05E44">
              <w:t xml:space="preserve"> </w:t>
            </w:r>
          </w:p>
          <w:p w14:paraId="241B6403" w14:textId="4EEEE6B7" w:rsidR="00B05E44" w:rsidRPr="00B05E44" w:rsidRDefault="000C0BA6" w:rsidP="00C17F81">
            <w:pPr>
              <w:pStyle w:val="Keythemestext"/>
            </w:pPr>
            <w:r>
              <w:t>Recruitment challenges</w:t>
            </w:r>
            <w:r w:rsidR="00B05E44" w:rsidRPr="00B05E44">
              <w:t xml:space="preserve"> are more pronounced in regional and remote areas</w:t>
            </w:r>
            <w:r w:rsidR="00887F0C">
              <w:t>.</w:t>
            </w:r>
          </w:p>
          <w:p w14:paraId="49D8977D" w14:textId="6A19D5F2" w:rsidR="00B05E44" w:rsidRPr="00B05E44" w:rsidRDefault="00B05E44" w:rsidP="00C17F81">
            <w:pPr>
              <w:pStyle w:val="Keythemestext"/>
            </w:pPr>
            <w:r w:rsidRPr="00B05E44">
              <w:t>Occupations with a strong gender imbalance are more likely to be in shortage</w:t>
            </w:r>
            <w:r w:rsidR="00887F0C">
              <w:t>.</w:t>
            </w:r>
            <w:r w:rsidRPr="00B05E44">
              <w:t xml:space="preserve"> </w:t>
            </w:r>
          </w:p>
          <w:p w14:paraId="15386C6E" w14:textId="3E15EC5F" w:rsidR="00B05E44" w:rsidRPr="00B05E44" w:rsidRDefault="00B05E44" w:rsidP="00C17F81">
            <w:pPr>
              <w:pStyle w:val="Keythemestext"/>
            </w:pPr>
            <w:r w:rsidRPr="00B05E44">
              <w:t>The drivers of skills shortages differ across occupations and require different responses across the national skills system</w:t>
            </w:r>
            <w:r w:rsidR="00887F0C">
              <w:t>.</w:t>
            </w:r>
            <w:r w:rsidRPr="00B05E44">
              <w:t xml:space="preserve"> </w:t>
            </w:r>
          </w:p>
          <w:p w14:paraId="7708EE56" w14:textId="77777777" w:rsidR="00B05E44" w:rsidRDefault="00B05E44" w:rsidP="00C17F81">
            <w:pPr>
              <w:pStyle w:val="Keythemestext"/>
            </w:pPr>
            <w:r w:rsidRPr="00B05E44">
              <w:t xml:space="preserve">There is a need to continue to work closely with stakeholders to further understand the drivers and issues contributing to skills shortages and the responses that may be required to address these. </w:t>
            </w:r>
          </w:p>
          <w:p w14:paraId="31BCD6B4" w14:textId="7EEC779C" w:rsidR="00B05E44" w:rsidRPr="006479BF" w:rsidRDefault="00B05E44" w:rsidP="006479BF">
            <w:pPr>
              <w:rPr>
                <w:lang w:val="en-GB" w:eastAsia="en-GB"/>
              </w:rPr>
            </w:pPr>
          </w:p>
        </w:tc>
      </w:tr>
    </w:tbl>
    <w:p w14:paraId="7E86CB20" w14:textId="1E1E2B1D" w:rsidR="00B05E44" w:rsidRPr="00B05E44" w:rsidRDefault="005007C7" w:rsidP="00C333A4">
      <w:pPr>
        <w:pStyle w:val="Spacer"/>
      </w:pPr>
      <w:r w:rsidRPr="00F271BA">
        <w:rPr>
          <w:noProof/>
        </w:rPr>
        <w:drawing>
          <wp:inline distT="0" distB="0" distL="0" distR="0" wp14:anchorId="0668B295" wp14:editId="4FD9D185">
            <wp:extent cx="5939790" cy="361950"/>
            <wp:effectExtent l="0" t="0" r="3810" b="0"/>
            <wp:docPr id="1327105107" name="Picture 1327105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05107" name="Picture 1327105107">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0D8B1F58" w14:textId="77777777" w:rsidR="005C05B1" w:rsidRDefault="005C05B1">
      <w:pPr>
        <w:rPr>
          <w:rFonts w:eastAsia="SimSun" w:cs="Times New Roman"/>
          <w:spacing w:val="-1"/>
          <w:szCs w:val="20"/>
          <w:lang w:val="en-GB" w:eastAsia="en-GB"/>
        </w:rPr>
      </w:pPr>
      <w:r>
        <w:br w:type="page"/>
      </w:r>
    </w:p>
    <w:p w14:paraId="65A7B6B1" w14:textId="0C6B5AE8" w:rsidR="00B05E44" w:rsidRPr="00B05E44" w:rsidRDefault="00B05E44" w:rsidP="00B54779">
      <w:pPr>
        <w:pStyle w:val="ListBullet"/>
        <w:numPr>
          <w:ilvl w:val="0"/>
          <w:numId w:val="0"/>
        </w:numPr>
      </w:pPr>
      <w:r w:rsidRPr="00B05E44">
        <w:lastRenderedPageBreak/>
        <w:t xml:space="preserve">Identifying which occupations are in shortage, and understanding the reasons for these shortages, is a critical aspect of identifying the short-term pressures in the </w:t>
      </w:r>
      <w:r w:rsidR="00945294">
        <w:t>labour market</w:t>
      </w:r>
      <w:r w:rsidRPr="00B05E44">
        <w:t xml:space="preserve"> and considering what can be done to address them. Identifying skills shortages can be used to better align skill supply with workforce demands, including through VET, higher </w:t>
      </w:r>
      <w:proofErr w:type="gramStart"/>
      <w:r w:rsidRPr="00B05E44">
        <w:t>education</w:t>
      </w:r>
      <w:proofErr w:type="gramEnd"/>
      <w:r w:rsidRPr="00B05E44">
        <w:t xml:space="preserve"> and the migration systems. </w:t>
      </w:r>
    </w:p>
    <w:p w14:paraId="6E188F72" w14:textId="7C77ABDB" w:rsidR="00B05E44" w:rsidRPr="00B05E44" w:rsidRDefault="00B05E44" w:rsidP="00AC15A0">
      <w:r w:rsidRPr="00B05E44">
        <w:t>The Skills Priority List (SPL) (</w:t>
      </w:r>
      <w:r w:rsidR="006E1A70">
        <w:fldChar w:fldCharType="begin"/>
      </w:r>
      <w:r w:rsidR="006E1A70">
        <w:instrText xml:space="preserve"> REF _Ref146279620 \h </w:instrText>
      </w:r>
      <w:r w:rsidR="006E1A70">
        <w:fldChar w:fldCharType="separate"/>
      </w:r>
      <w:r w:rsidR="0052498D" w:rsidRPr="00B05E44">
        <w:t xml:space="preserve">Box </w:t>
      </w:r>
      <w:r w:rsidR="0052498D">
        <w:rPr>
          <w:noProof/>
        </w:rPr>
        <w:t>4</w:t>
      </w:r>
      <w:r w:rsidR="006E1A70">
        <w:fldChar w:fldCharType="end"/>
      </w:r>
      <w:r w:rsidRPr="00B05E44">
        <w:t xml:space="preserve">) presents occupations in shortage, nationally, and by state and territory, as well as the future demand for occupations in Australia. </w:t>
      </w:r>
    </w:p>
    <w:tbl>
      <w:tblPr>
        <w:tblStyle w:val="Boxstyle"/>
        <w:tblpPr w:leftFromText="180" w:rightFromText="180" w:vertAnchor="text" w:horzAnchor="margin" w:tblpY="35"/>
        <w:tblW w:w="5000" w:type="pct"/>
        <w:tblCellMar>
          <w:top w:w="397" w:type="dxa"/>
          <w:left w:w="397" w:type="dxa"/>
          <w:bottom w:w="397" w:type="dxa"/>
          <w:right w:w="397" w:type="dxa"/>
        </w:tblCellMar>
        <w:tblLook w:val="04A0" w:firstRow="1" w:lastRow="0" w:firstColumn="1" w:lastColumn="0" w:noHBand="0" w:noVBand="1"/>
      </w:tblPr>
      <w:tblGrid>
        <w:gridCol w:w="9339"/>
      </w:tblGrid>
      <w:tr w:rsidR="00A01AC1" w14:paraId="104ACE64" w14:textId="77777777" w:rsidTr="00A01AC1">
        <w:tc>
          <w:tcPr>
            <w:tcW w:w="5000" w:type="pct"/>
          </w:tcPr>
          <w:p w14:paraId="5FFA6787" w14:textId="4E2F52AB" w:rsidR="00A01AC1" w:rsidRPr="00FB4815" w:rsidRDefault="00A01AC1" w:rsidP="00A01AC1">
            <w:pPr>
              <w:pStyle w:val="Calloutheader"/>
              <w:spacing w:before="120"/>
            </w:pPr>
            <w:bookmarkStart w:id="122" w:name="_Ref146279620"/>
            <w:r w:rsidRPr="00B05E44">
              <w:t xml:space="preserve">Box </w:t>
            </w:r>
            <w:r>
              <w:fldChar w:fldCharType="begin"/>
            </w:r>
            <w:r>
              <w:instrText xml:space="preserve"> SEQ Box \* ARABIC </w:instrText>
            </w:r>
            <w:r>
              <w:fldChar w:fldCharType="separate"/>
            </w:r>
            <w:r w:rsidR="0052498D">
              <w:rPr>
                <w:noProof/>
              </w:rPr>
              <w:t>4</w:t>
            </w:r>
            <w:r>
              <w:fldChar w:fldCharType="end"/>
            </w:r>
            <w:bookmarkEnd w:id="122"/>
            <w:r w:rsidRPr="00FB4815">
              <w:t>: Skills Priority List</w:t>
            </w:r>
          </w:p>
          <w:p w14:paraId="24629337" w14:textId="77777777" w:rsidR="00A01AC1" w:rsidRPr="00FB4815" w:rsidRDefault="00A01AC1" w:rsidP="00A01AC1">
            <w:pPr>
              <w:pStyle w:val="CaseStudyText"/>
            </w:pPr>
            <w:r w:rsidRPr="00B05E44">
              <w:t xml:space="preserve">The SPL provides a (current) point-in-time rating on whether an occupation is in shortage, including its future demand. It covers over 900 occupations (at the </w:t>
            </w:r>
            <w:r w:rsidRPr="00FB4815">
              <w:t>2022 ANZSCO 6-digit level) from skill levels 1 to 4.</w:t>
            </w:r>
          </w:p>
          <w:p w14:paraId="74B67168" w14:textId="77777777" w:rsidR="00A01AC1" w:rsidRPr="00FB4815" w:rsidRDefault="00A01AC1" w:rsidP="00A01AC1">
            <w:pPr>
              <w:pStyle w:val="CaseStudyText"/>
            </w:pPr>
            <w:r w:rsidRPr="00B05E44">
              <w:t xml:space="preserve">Along with other analysis and intelligence produced by </w:t>
            </w:r>
            <w:r w:rsidRPr="00FB4815">
              <w:t xml:space="preserve">Jobs and Skills Australia, the SPL and key findings report informs advice on targeting of policy initiatives. Some examples include: </w:t>
            </w:r>
          </w:p>
          <w:p w14:paraId="1629871D" w14:textId="77777777" w:rsidR="00A01AC1" w:rsidRPr="00FB4815" w:rsidRDefault="00A01AC1" w:rsidP="00A01AC1">
            <w:pPr>
              <w:pStyle w:val="ListBullet"/>
            </w:pPr>
            <w:r w:rsidRPr="00B05E44">
              <w:t>the Australian Apprenticeship Priority List</w:t>
            </w:r>
          </w:p>
          <w:p w14:paraId="52311F67" w14:textId="77777777" w:rsidR="00A01AC1" w:rsidRPr="00FB4815" w:rsidRDefault="00A01AC1" w:rsidP="00A01AC1">
            <w:pPr>
              <w:pStyle w:val="ListBullet"/>
            </w:pPr>
            <w:r w:rsidRPr="00B05E44">
              <w:t xml:space="preserve">extension of post-study working rights for </w:t>
            </w:r>
            <w:r w:rsidRPr="00FB4815">
              <w:t>international students</w:t>
            </w:r>
          </w:p>
          <w:p w14:paraId="418E9147" w14:textId="77777777" w:rsidR="00A01AC1" w:rsidRPr="00FB4815" w:rsidRDefault="00A01AC1" w:rsidP="00A01AC1">
            <w:pPr>
              <w:pStyle w:val="ListBullet"/>
            </w:pPr>
            <w:r w:rsidRPr="00B05E44">
              <w:t xml:space="preserve">(anticipated) use as part of future </w:t>
            </w:r>
            <w:r w:rsidRPr="00FB4815">
              <w:t>Jobs and Skills Australia's analysis to support the Australian Government’s migration strategy.</w:t>
            </w:r>
          </w:p>
          <w:p w14:paraId="156828FD" w14:textId="77777777" w:rsidR="00A01AC1" w:rsidRPr="00FB4815" w:rsidRDefault="00A01AC1" w:rsidP="00A01AC1">
            <w:pPr>
              <w:pStyle w:val="ListBullet"/>
              <w:numPr>
                <w:ilvl w:val="0"/>
                <w:numId w:val="0"/>
              </w:numPr>
            </w:pPr>
          </w:p>
          <w:p w14:paraId="57F91D5E" w14:textId="77777777" w:rsidR="00A01AC1" w:rsidRPr="00FB4815" w:rsidRDefault="00A01AC1" w:rsidP="00A01AC1">
            <w:pPr>
              <w:pStyle w:val="CaseStudyText"/>
            </w:pPr>
            <w:r w:rsidRPr="00B05E44">
              <w:t xml:space="preserve">A key component of the SPL is the assessment of occupational shortages. An occupation </w:t>
            </w:r>
            <w:proofErr w:type="gramStart"/>
            <w:r w:rsidRPr="00B05E44">
              <w:t>is considered to be</w:t>
            </w:r>
            <w:proofErr w:type="gramEnd"/>
            <w:r w:rsidRPr="00B05E44">
              <w:t xml:space="preserve"> in shortage when employers are unable to fill or have considerable difficulty filling vacancies for an occupation or cannot meet significant </w:t>
            </w:r>
            <w:r w:rsidRPr="00C73FB6">
              <w:rPr>
                <w:lang w:val="en-AU"/>
              </w:rPr>
              <w:t>specialised</w:t>
            </w:r>
            <w:r w:rsidRPr="00B05E44">
              <w:t xml:space="preserve"> skill needs within that occupation, at current levels of remuneration and conditions of employment, and in reasonably accessible locations.</w:t>
            </w:r>
          </w:p>
          <w:p w14:paraId="0AE8867A" w14:textId="430B9F4E" w:rsidR="00A01AC1" w:rsidRPr="00FB4815" w:rsidRDefault="00A01AC1" w:rsidP="00A01AC1">
            <w:pPr>
              <w:pStyle w:val="CaseStudyText"/>
            </w:pPr>
            <w:r w:rsidRPr="00B05E44">
              <w:t xml:space="preserve">Based on this definition, the primary measure of an occupational shortage is the ability of employers to fill vacancies </w:t>
            </w:r>
            <w:r w:rsidR="00AD5B89">
              <w:t>–</w:t>
            </w:r>
            <w:r w:rsidRPr="00B05E44">
              <w:t xml:space="preserve"> the vacancy fill rate.</w:t>
            </w:r>
          </w:p>
          <w:p w14:paraId="157BBC4E" w14:textId="063E458B" w:rsidR="00A01AC1" w:rsidRPr="00FB4815" w:rsidRDefault="00A01AC1" w:rsidP="00A01AC1">
            <w:pPr>
              <w:pStyle w:val="CaseStudyText"/>
            </w:pPr>
            <w:r w:rsidRPr="00B05E44">
              <w:t xml:space="preserve">There are </w:t>
            </w:r>
            <w:r w:rsidR="000B52C1">
              <w:t>3</w:t>
            </w:r>
            <w:r w:rsidRPr="00FB4815">
              <w:t xml:space="preserve"> key forms of evidence that inform Jobs and Skills Australia’s current </w:t>
            </w:r>
            <w:proofErr w:type="spellStart"/>
            <w:r w:rsidRPr="00FB4815">
              <w:t>labour</w:t>
            </w:r>
            <w:proofErr w:type="spellEnd"/>
            <w:r w:rsidRPr="00FB4815">
              <w:t xml:space="preserve"> market rating for each occupation assessed in the 2023 SPL, namely: </w:t>
            </w:r>
          </w:p>
          <w:p w14:paraId="46F3C8D6" w14:textId="77777777" w:rsidR="00A01AC1" w:rsidRPr="00FB4815" w:rsidRDefault="00A01AC1" w:rsidP="00A01AC1">
            <w:pPr>
              <w:pStyle w:val="ListBullet"/>
            </w:pPr>
            <w:r w:rsidRPr="00B05E44">
              <w:t xml:space="preserve">quantitative input from the SPL Indicator Model, an econometric model encompassing a range of labour market </w:t>
            </w:r>
            <w:proofErr w:type="gramStart"/>
            <w:r w:rsidRPr="00B05E44">
              <w:t>indicators</w:t>
            </w:r>
            <w:proofErr w:type="gramEnd"/>
          </w:p>
          <w:p w14:paraId="116CA50B" w14:textId="77777777" w:rsidR="00A01AC1" w:rsidRPr="00FB4815" w:rsidRDefault="00A01AC1" w:rsidP="00A01AC1">
            <w:pPr>
              <w:pStyle w:val="ListBullet"/>
            </w:pPr>
            <w:r w:rsidRPr="00B05E44">
              <w:t>quantitative input from the Survey of Employers who have Recently Advertised (SERA</w:t>
            </w:r>
            <w:r w:rsidRPr="00FB4815">
              <w:t>)</w:t>
            </w:r>
          </w:p>
          <w:p w14:paraId="10044EAC" w14:textId="77777777" w:rsidR="00A01AC1" w:rsidRPr="00FB4815" w:rsidRDefault="00A01AC1" w:rsidP="00A01AC1">
            <w:pPr>
              <w:pStyle w:val="ListBullet"/>
              <w:spacing w:after="120"/>
            </w:pPr>
            <w:r w:rsidRPr="00B05E44">
              <w:t xml:space="preserve">quantitative and qualitative stakeholder input and feedback (from businesses, employer and peak/representative bodies, unions, </w:t>
            </w:r>
            <w:r w:rsidRPr="00FB4815">
              <w:t>Australian and state/territory governments).</w:t>
            </w:r>
          </w:p>
        </w:tc>
      </w:tr>
    </w:tbl>
    <w:p w14:paraId="3F43FEE0" w14:textId="77777777" w:rsidR="00B05E44" w:rsidRPr="00FF4D8F" w:rsidRDefault="00B05E44" w:rsidP="00F840E1">
      <w:pPr>
        <w:pStyle w:val="Heading2"/>
        <w:numPr>
          <w:ilvl w:val="1"/>
          <w:numId w:val="4"/>
        </w:numPr>
      </w:pPr>
      <w:bookmarkStart w:id="123" w:name="_Toc146635996"/>
      <w:r w:rsidRPr="00FF4D8F">
        <w:t xml:space="preserve">Skills shortages remain </w:t>
      </w:r>
      <w:proofErr w:type="gramStart"/>
      <w:r w:rsidRPr="00FF4D8F">
        <w:t>elevated</w:t>
      </w:r>
      <w:bookmarkEnd w:id="123"/>
      <w:proofErr w:type="gramEnd"/>
    </w:p>
    <w:p w14:paraId="2E95B7F5" w14:textId="2588CB7B" w:rsidR="00B05E44" w:rsidRDefault="00B05E44" w:rsidP="00B05E44">
      <w:r w:rsidRPr="00B05E44">
        <w:t>The 2023 SPL shows that 36</w:t>
      </w:r>
      <w:r w:rsidR="00C02786">
        <w:t>%</w:t>
      </w:r>
      <w:r w:rsidRPr="00B05E44">
        <w:t xml:space="preserve"> of occupations assessed were in national shortage (33</w:t>
      </w:r>
      <w:r w:rsidR="0027595B">
        <w:t>2</w:t>
      </w:r>
      <w:r w:rsidRPr="00B05E44">
        <w:t xml:space="preserve"> out of 916), 5 percentage points higher than the 2022 SPL. The increase between 2022 and 2023 </w:t>
      </w:r>
      <w:r w:rsidR="002D57C5">
        <w:t xml:space="preserve">SPLs </w:t>
      </w:r>
      <w:r w:rsidRPr="00B05E44">
        <w:t xml:space="preserve">reflects </w:t>
      </w:r>
      <w:r w:rsidR="00567239">
        <w:t xml:space="preserve">the cumulative impacts of </w:t>
      </w:r>
      <w:r w:rsidRPr="00B05E44">
        <w:t>a consistently tight labour market, with the unemployment rate remaining below 4</w:t>
      </w:r>
      <w:r w:rsidR="00C02786">
        <w:t>%</w:t>
      </w:r>
      <w:r w:rsidRPr="00B05E44">
        <w:t xml:space="preserve"> from March 2022 onwards and the employment-to-population ratio remaining at or near record highs. </w:t>
      </w:r>
      <w:r w:rsidR="00413FFB" w:rsidRPr="00B05E44">
        <w:t>The</w:t>
      </w:r>
      <w:r w:rsidR="001C5EA9">
        <w:t xml:space="preserve"> </w:t>
      </w:r>
      <w:r w:rsidR="00EA75C8">
        <w:t>Jobs and Skills Australia</w:t>
      </w:r>
      <w:r w:rsidR="00413FFB" w:rsidRPr="00B05E44">
        <w:t xml:space="preserve"> Recruitment </w:t>
      </w:r>
      <w:r w:rsidR="00413FFB" w:rsidRPr="00B05E44">
        <w:lastRenderedPageBreak/>
        <w:t>Experiences and Outlook Survey reveals employers have reported increased recruitment difficulty in recent years, peaking at 75</w:t>
      </w:r>
      <w:r w:rsidR="00C02786">
        <w:t>%</w:t>
      </w:r>
      <w:r w:rsidR="00413FFB" w:rsidRPr="00B05E44">
        <w:t xml:space="preserve"> of recruiting employers in July</w:t>
      </w:r>
      <w:r w:rsidR="00945294">
        <w:t> </w:t>
      </w:r>
      <w:r w:rsidR="00413FFB" w:rsidRPr="00B05E44">
        <w:t>2022.</w:t>
      </w:r>
    </w:p>
    <w:p w14:paraId="40BF1103" w14:textId="583E024B" w:rsidR="00B05E44" w:rsidRPr="00B05E44" w:rsidRDefault="00B05E44" w:rsidP="00B05E44">
      <w:r w:rsidRPr="00B05E44">
        <w:t>Comparisons from the 2022 SPL highlight that there were 66 (or 7</w:t>
      </w:r>
      <w:r w:rsidR="00C02786">
        <w:t>%</w:t>
      </w:r>
      <w:r w:rsidRPr="00B05E44">
        <w:t>) occupations newly in shortage in 2023, concentrated among high-skilled professional occupations. This follows the substantial increase in the number of occupations assessed as being in shortage between 2021 and 2022, in line with the tightening of the labour market following the COVID-19 pandemic (</w:t>
      </w:r>
      <w:r w:rsidR="00B13879">
        <w:rPr>
          <w:highlight w:val="yellow"/>
        </w:rPr>
        <w:fldChar w:fldCharType="begin"/>
      </w:r>
      <w:r w:rsidR="00B13879">
        <w:instrText xml:space="preserve"> REF _Ref144391050 \h </w:instrText>
      </w:r>
      <w:r w:rsidR="00B13879">
        <w:rPr>
          <w:highlight w:val="yellow"/>
        </w:rPr>
      </w:r>
      <w:r w:rsidR="00B13879">
        <w:rPr>
          <w:highlight w:val="yellow"/>
        </w:rPr>
        <w:fldChar w:fldCharType="separate"/>
      </w:r>
      <w:r w:rsidR="0052498D">
        <w:t xml:space="preserve">Figure </w:t>
      </w:r>
      <w:r w:rsidR="0052498D">
        <w:rPr>
          <w:noProof/>
        </w:rPr>
        <w:t>9</w:t>
      </w:r>
      <w:r w:rsidR="00B13879">
        <w:rPr>
          <w:highlight w:val="yellow"/>
        </w:rPr>
        <w:fldChar w:fldCharType="end"/>
      </w:r>
      <w:r w:rsidRPr="00B05E44">
        <w:t xml:space="preserve">). </w:t>
      </w:r>
    </w:p>
    <w:p w14:paraId="3CE911D1" w14:textId="3F852957" w:rsidR="00B13879" w:rsidRDefault="00B13879" w:rsidP="00B13879">
      <w:pPr>
        <w:pStyle w:val="Caption"/>
      </w:pPr>
      <w:bookmarkStart w:id="124" w:name="_Ref144391050"/>
      <w:bookmarkStart w:id="125" w:name="_Toc146636046"/>
      <w:r>
        <w:t xml:space="preserve">Figure </w:t>
      </w:r>
      <w:r>
        <w:fldChar w:fldCharType="begin"/>
      </w:r>
      <w:r>
        <w:instrText>SEQ Figure \* ARABIC</w:instrText>
      </w:r>
      <w:r>
        <w:fldChar w:fldCharType="separate"/>
      </w:r>
      <w:r w:rsidR="0052498D">
        <w:rPr>
          <w:noProof/>
        </w:rPr>
        <w:t>9</w:t>
      </w:r>
      <w:r>
        <w:fldChar w:fldCharType="end"/>
      </w:r>
      <w:bookmarkEnd w:id="124"/>
      <w:r>
        <w:t xml:space="preserve">: </w:t>
      </w:r>
      <w:r w:rsidRPr="00396E7E">
        <w:t xml:space="preserve">Proportion of occupations in shortage </w:t>
      </w:r>
      <w:r w:rsidR="008F78A2">
        <w:t>in</w:t>
      </w:r>
      <w:r w:rsidRPr="00396E7E">
        <w:t xml:space="preserve"> </w:t>
      </w:r>
      <w:r w:rsidR="00AB66B0">
        <w:t xml:space="preserve">Skills Priority Lists: </w:t>
      </w:r>
      <w:r w:rsidRPr="00396E7E">
        <w:t>2021, 2022 and 2023</w:t>
      </w:r>
      <w:bookmarkEnd w:id="125"/>
    </w:p>
    <w:p w14:paraId="5A051073" w14:textId="1E408CD1" w:rsidR="00F147E5" w:rsidRDefault="00B9751A" w:rsidP="00841584">
      <w:pPr>
        <w:pStyle w:val="Spacer"/>
        <w:spacing w:after="3240"/>
      </w:pPr>
      <w:r w:rsidRPr="00B9751A">
        <w:drawing>
          <wp:anchor distT="0" distB="0" distL="114300" distR="114300" simplePos="0" relativeHeight="251670548" behindDoc="0" locked="0" layoutInCell="1" allowOverlap="1" wp14:anchorId="5A65CFD4" wp14:editId="6C98307B">
            <wp:simplePos x="0" y="0"/>
            <wp:positionH relativeFrom="column">
              <wp:posOffset>-722985</wp:posOffset>
            </wp:positionH>
            <wp:positionV relativeFrom="page">
              <wp:posOffset>2473722</wp:posOffset>
            </wp:positionV>
            <wp:extent cx="7560000" cy="2638800"/>
            <wp:effectExtent l="0" t="0" r="3175" b="9525"/>
            <wp:wrapNone/>
            <wp:docPr id="12657288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28847" name="Picture 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60000" cy="26388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4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72"/>
      </w:tblGrid>
      <w:tr w:rsidR="00841584" w:rsidRPr="003147D0" w14:paraId="689FFBF3" w14:textId="77777777" w:rsidTr="00841584">
        <w:trPr>
          <w:trHeight w:val="276"/>
        </w:trPr>
        <w:tc>
          <w:tcPr>
            <w:tcW w:w="1413" w:type="dxa"/>
            <w:noWrap/>
          </w:tcPr>
          <w:bookmarkEnd w:id="119"/>
          <w:p w14:paraId="59794E03" w14:textId="77777777" w:rsidR="00841584" w:rsidRPr="003147D0" w:rsidRDefault="00841584" w:rsidP="00841584">
            <w:pPr>
              <w:pStyle w:val="Accessibilitytext"/>
              <w:rPr>
                <w:lang w:eastAsia="en-AU"/>
              </w:rPr>
            </w:pPr>
            <w:r>
              <w:rPr>
                <w:lang w:eastAsia="en-AU"/>
              </w:rPr>
              <w:t>Release</w:t>
            </w:r>
          </w:p>
        </w:tc>
        <w:tc>
          <w:tcPr>
            <w:tcW w:w="3172" w:type="dxa"/>
            <w:noWrap/>
          </w:tcPr>
          <w:p w14:paraId="1DB29F8F" w14:textId="77777777" w:rsidR="00841584" w:rsidRPr="003147D0" w:rsidRDefault="00841584" w:rsidP="00841584">
            <w:pPr>
              <w:pStyle w:val="Accessibilitytext"/>
              <w:rPr>
                <w:lang w:eastAsia="en-AU"/>
              </w:rPr>
            </w:pPr>
            <w:r>
              <w:rPr>
                <w:lang w:eastAsia="en-AU"/>
              </w:rPr>
              <w:t>Occupations in shortage</w:t>
            </w:r>
          </w:p>
        </w:tc>
      </w:tr>
      <w:tr w:rsidR="00841584" w:rsidRPr="003147D0" w14:paraId="39333966" w14:textId="77777777" w:rsidTr="00841584">
        <w:trPr>
          <w:trHeight w:val="276"/>
        </w:trPr>
        <w:tc>
          <w:tcPr>
            <w:tcW w:w="1413" w:type="dxa"/>
            <w:noWrap/>
            <w:hideMark/>
          </w:tcPr>
          <w:p w14:paraId="5C9192A9" w14:textId="77777777" w:rsidR="00841584" w:rsidRPr="003147D0" w:rsidRDefault="00841584" w:rsidP="00841584">
            <w:pPr>
              <w:pStyle w:val="Accessibilitytext"/>
              <w:rPr>
                <w:lang w:eastAsia="en-AU"/>
              </w:rPr>
            </w:pPr>
            <w:r w:rsidRPr="003147D0">
              <w:rPr>
                <w:lang w:eastAsia="en-AU"/>
              </w:rPr>
              <w:t>2021 SPL</w:t>
            </w:r>
          </w:p>
        </w:tc>
        <w:tc>
          <w:tcPr>
            <w:tcW w:w="3172" w:type="dxa"/>
            <w:noWrap/>
            <w:hideMark/>
          </w:tcPr>
          <w:p w14:paraId="57B4411F" w14:textId="77777777" w:rsidR="00841584" w:rsidRPr="003147D0" w:rsidRDefault="00841584" w:rsidP="00841584">
            <w:pPr>
              <w:pStyle w:val="Accessibilitytext"/>
              <w:rPr>
                <w:lang w:eastAsia="en-AU"/>
              </w:rPr>
            </w:pPr>
            <w:r w:rsidRPr="003147D0">
              <w:rPr>
                <w:lang w:eastAsia="en-AU"/>
              </w:rPr>
              <w:t>19%</w:t>
            </w:r>
          </w:p>
        </w:tc>
      </w:tr>
      <w:tr w:rsidR="00841584" w:rsidRPr="003147D0" w14:paraId="4D1D9764" w14:textId="77777777" w:rsidTr="00841584">
        <w:trPr>
          <w:trHeight w:val="276"/>
        </w:trPr>
        <w:tc>
          <w:tcPr>
            <w:tcW w:w="1413" w:type="dxa"/>
            <w:noWrap/>
            <w:hideMark/>
          </w:tcPr>
          <w:p w14:paraId="7D2DD08C" w14:textId="77777777" w:rsidR="00841584" w:rsidRPr="003147D0" w:rsidRDefault="00841584" w:rsidP="00841584">
            <w:pPr>
              <w:pStyle w:val="Accessibilitytext"/>
              <w:rPr>
                <w:lang w:eastAsia="en-AU"/>
              </w:rPr>
            </w:pPr>
            <w:r w:rsidRPr="003147D0">
              <w:rPr>
                <w:lang w:eastAsia="en-AU"/>
              </w:rPr>
              <w:t>2022 SPL</w:t>
            </w:r>
          </w:p>
        </w:tc>
        <w:tc>
          <w:tcPr>
            <w:tcW w:w="3172" w:type="dxa"/>
            <w:noWrap/>
            <w:hideMark/>
          </w:tcPr>
          <w:p w14:paraId="61A68A89" w14:textId="77777777" w:rsidR="00841584" w:rsidRPr="003147D0" w:rsidRDefault="00841584" w:rsidP="00841584">
            <w:pPr>
              <w:pStyle w:val="Accessibilitytext"/>
              <w:rPr>
                <w:lang w:eastAsia="en-AU"/>
              </w:rPr>
            </w:pPr>
            <w:r w:rsidRPr="003147D0">
              <w:rPr>
                <w:lang w:eastAsia="en-AU"/>
              </w:rPr>
              <w:t>31%</w:t>
            </w:r>
          </w:p>
        </w:tc>
      </w:tr>
      <w:tr w:rsidR="00841584" w:rsidRPr="003147D0" w14:paraId="16D9632F" w14:textId="77777777" w:rsidTr="00841584">
        <w:trPr>
          <w:trHeight w:val="276"/>
        </w:trPr>
        <w:tc>
          <w:tcPr>
            <w:tcW w:w="1413" w:type="dxa"/>
            <w:noWrap/>
            <w:hideMark/>
          </w:tcPr>
          <w:p w14:paraId="0345A735" w14:textId="77777777" w:rsidR="00841584" w:rsidRPr="003147D0" w:rsidRDefault="00841584" w:rsidP="00841584">
            <w:pPr>
              <w:pStyle w:val="Accessibilitytext"/>
              <w:rPr>
                <w:lang w:eastAsia="en-AU"/>
              </w:rPr>
            </w:pPr>
            <w:r w:rsidRPr="003147D0">
              <w:rPr>
                <w:lang w:eastAsia="en-AU"/>
              </w:rPr>
              <w:t>2023 SPL</w:t>
            </w:r>
          </w:p>
        </w:tc>
        <w:tc>
          <w:tcPr>
            <w:tcW w:w="3172" w:type="dxa"/>
            <w:noWrap/>
            <w:hideMark/>
          </w:tcPr>
          <w:p w14:paraId="222C417F" w14:textId="77777777" w:rsidR="00841584" w:rsidRPr="003147D0" w:rsidRDefault="00841584" w:rsidP="00841584">
            <w:pPr>
              <w:pStyle w:val="Accessibilitytext"/>
              <w:rPr>
                <w:lang w:eastAsia="en-AU"/>
              </w:rPr>
            </w:pPr>
            <w:r w:rsidRPr="003147D0">
              <w:rPr>
                <w:lang w:eastAsia="en-AU"/>
              </w:rPr>
              <w:t>36%</w:t>
            </w:r>
          </w:p>
        </w:tc>
      </w:tr>
    </w:tbl>
    <w:p w14:paraId="7EB5DBEB" w14:textId="16999C3E" w:rsidR="00B05E44" w:rsidRPr="00B05E44" w:rsidRDefault="00B05E44" w:rsidP="00F147E5">
      <w:pPr>
        <w:pStyle w:val="Spacer"/>
      </w:pPr>
    </w:p>
    <w:p w14:paraId="21C2D4F6" w14:textId="4AFA8AD9" w:rsidR="00B05E44" w:rsidRPr="00B05E44" w:rsidRDefault="00B05E44" w:rsidP="005C7133">
      <w:pPr>
        <w:pStyle w:val="Source"/>
      </w:pPr>
      <w:r w:rsidRPr="00B05E44">
        <w:t>Source: National Skills Commission, Skill Priority List 2021 and 2022; Jobs and Skills Australia, S</w:t>
      </w:r>
      <w:r w:rsidR="008B0C9F">
        <w:t>kills Priority List</w:t>
      </w:r>
      <w:r w:rsidRPr="00B05E44">
        <w:t xml:space="preserve"> 2023</w:t>
      </w:r>
      <w:r w:rsidR="00223364">
        <w:br/>
      </w:r>
      <w:r w:rsidR="00223364" w:rsidRPr="00223364">
        <w:t>Note: the number of occupations assessed has changed for each SPL. This reflects both changes in the ANZSCO framework and the inclusion of skills shortage assessments for 'not elsewhere classified' (</w:t>
      </w:r>
      <w:proofErr w:type="spellStart"/>
      <w:r w:rsidR="00223364" w:rsidRPr="00223364">
        <w:t>nec</w:t>
      </w:r>
      <w:proofErr w:type="spellEnd"/>
      <w:r w:rsidR="00223364" w:rsidRPr="00223364">
        <w:t>) occupations in both the 2022 and 2023 SPL assessments.</w:t>
      </w:r>
    </w:p>
    <w:p w14:paraId="4A70AE51" w14:textId="468A5BFE" w:rsidR="00B05E44" w:rsidRPr="00B05E44" w:rsidRDefault="00B05E44" w:rsidP="00B05E44">
      <w:r w:rsidRPr="00B05E44">
        <w:t>A significant p</w:t>
      </w:r>
      <w:r w:rsidR="00FB6565">
        <w:t>ercentage</w:t>
      </w:r>
      <w:r w:rsidRPr="00B05E44">
        <w:t xml:space="preserve"> of occupations </w:t>
      </w:r>
      <w:r w:rsidR="00AE3107">
        <w:t xml:space="preserve">assessed </w:t>
      </w:r>
      <w:r w:rsidRPr="00B05E44">
        <w:t xml:space="preserve">were found to be in shortage in both 2022 and 2023 </w:t>
      </w:r>
      <w:r w:rsidR="00C55DD3">
        <w:t>–</w:t>
      </w:r>
      <w:r w:rsidRPr="00B05E44">
        <w:t xml:space="preserve"> 29</w:t>
      </w:r>
      <w:r w:rsidR="00C02786">
        <w:t>%</w:t>
      </w:r>
      <w:r w:rsidR="00C55DD3">
        <w:t xml:space="preserve"> (266 out </w:t>
      </w:r>
      <w:r w:rsidR="00D36C2F">
        <w:t>of</w:t>
      </w:r>
      <w:r w:rsidR="00C55DD3">
        <w:t xml:space="preserve"> 916)</w:t>
      </w:r>
      <w:r w:rsidRPr="00B05E44">
        <w:t>. Of these:</w:t>
      </w:r>
    </w:p>
    <w:p w14:paraId="5FDC482B" w14:textId="56D01927" w:rsidR="00B05E44" w:rsidRPr="00B05E44" w:rsidRDefault="002A5D12" w:rsidP="00B05E44">
      <w:pPr>
        <w:pStyle w:val="ListBullet"/>
      </w:pPr>
      <w:r>
        <w:t>47</w:t>
      </w:r>
      <w:r w:rsidR="00C02786">
        <w:t>%</w:t>
      </w:r>
      <w:r w:rsidR="00B05E44" w:rsidRPr="00B05E44">
        <w:t xml:space="preserve"> were </w:t>
      </w:r>
      <w:r w:rsidR="00D05E07">
        <w:t>P</w:t>
      </w:r>
      <w:r w:rsidR="00B05E44" w:rsidRPr="00B05E44">
        <w:t>rofessional</w:t>
      </w:r>
      <w:r w:rsidR="00D05E07">
        <w:t>s</w:t>
      </w:r>
      <w:r w:rsidR="00B05E44" w:rsidRPr="00B05E44">
        <w:t xml:space="preserve"> occupations mostly related to health, engineering, information communication technology (ICT) and </w:t>
      </w:r>
      <w:proofErr w:type="gramStart"/>
      <w:r w:rsidR="00B05E44" w:rsidRPr="00B05E44">
        <w:t>science</w:t>
      </w:r>
      <w:proofErr w:type="gramEnd"/>
    </w:p>
    <w:p w14:paraId="20C9854C" w14:textId="064960D8" w:rsidR="00B05E44" w:rsidRPr="00B05E44" w:rsidRDefault="00B05E44" w:rsidP="00B05E44">
      <w:pPr>
        <w:pStyle w:val="ListBullet"/>
      </w:pPr>
      <w:r>
        <w:t>3</w:t>
      </w:r>
      <w:r w:rsidR="002A5D12">
        <w:t>3</w:t>
      </w:r>
      <w:r w:rsidR="00C02786">
        <w:t>%</w:t>
      </w:r>
      <w:r w:rsidRPr="00B05E44">
        <w:t xml:space="preserve"> were occupations within various </w:t>
      </w:r>
      <w:r w:rsidR="007E6802">
        <w:t>T</w:t>
      </w:r>
      <w:r w:rsidRPr="00B05E44">
        <w:t xml:space="preserve">echnician and </w:t>
      </w:r>
      <w:r w:rsidR="007E6802">
        <w:t>T</w:t>
      </w:r>
      <w:r w:rsidRPr="00B05E44">
        <w:t xml:space="preserve">rade </w:t>
      </w:r>
      <w:r w:rsidR="007E6802">
        <w:t>Worker</w:t>
      </w:r>
      <w:r w:rsidR="00871187">
        <w:t>s</w:t>
      </w:r>
      <w:r w:rsidR="00882CA4">
        <w:t>.</w:t>
      </w:r>
    </w:p>
    <w:p w14:paraId="504A670A" w14:textId="4640D375" w:rsidR="00B05E44" w:rsidRPr="00B05E44" w:rsidRDefault="00B05E44" w:rsidP="0010102F">
      <w:r w:rsidRPr="00B05E44">
        <w:t>Around 61</w:t>
      </w:r>
      <w:r w:rsidR="00C02786">
        <w:t>%</w:t>
      </w:r>
      <w:r w:rsidRPr="00B05E44">
        <w:t xml:space="preserve"> of occupations assessed (561 out of 916) were rated as no shortage in both 2022 and 2023. </w:t>
      </w:r>
    </w:p>
    <w:p w14:paraId="0EFE79E9" w14:textId="77777777" w:rsidR="00B05E44" w:rsidRPr="00FF4D8F" w:rsidRDefault="00B05E44" w:rsidP="00F840E1">
      <w:pPr>
        <w:pStyle w:val="Heading3"/>
        <w:numPr>
          <w:ilvl w:val="2"/>
          <w:numId w:val="4"/>
        </w:numPr>
      </w:pPr>
      <w:r w:rsidRPr="00FF4D8F">
        <w:t xml:space="preserve">Occupations in shortage comprise a large share of the workforce </w:t>
      </w:r>
    </w:p>
    <w:p w14:paraId="5397ABB2" w14:textId="490D338E" w:rsidR="00B05E44" w:rsidRPr="00B05E44" w:rsidRDefault="00B05E44" w:rsidP="00B05E44">
      <w:r w:rsidRPr="00B05E44">
        <w:t>The implications of skill shortages across the Australian labour market can be seen by analysing the top 20 largest employing occupations that were in shortage</w:t>
      </w:r>
      <w:r w:rsidR="00A67012">
        <w:t xml:space="preserve"> </w:t>
      </w:r>
      <w:r w:rsidR="00A67012" w:rsidRPr="00B05E44">
        <w:t>(</w:t>
      </w:r>
      <w:r w:rsidR="00A67012" w:rsidRPr="00B05E44">
        <w:fldChar w:fldCharType="begin"/>
      </w:r>
      <w:r w:rsidR="00A67012" w:rsidRPr="00B05E44">
        <w:instrText xml:space="preserve"> REF _Ref143872811 \h </w:instrText>
      </w:r>
      <w:r w:rsidR="00A67012" w:rsidRPr="00B05E44">
        <w:fldChar w:fldCharType="separate"/>
      </w:r>
      <w:r w:rsidR="0052498D" w:rsidRPr="00B05E44">
        <w:t xml:space="preserve">Table </w:t>
      </w:r>
      <w:r w:rsidR="0052498D">
        <w:rPr>
          <w:noProof/>
        </w:rPr>
        <w:t>4</w:t>
      </w:r>
      <w:r w:rsidR="00A67012" w:rsidRPr="00B05E44">
        <w:fldChar w:fldCharType="end"/>
      </w:r>
      <w:r w:rsidR="00A67012" w:rsidRPr="00B05E44">
        <w:t>)</w:t>
      </w:r>
      <w:r w:rsidRPr="00B05E44">
        <w:t xml:space="preserve">. These are a diverse range of occupations across a range of sectors, including health, aged care, education, construction and food services. </w:t>
      </w:r>
    </w:p>
    <w:p w14:paraId="7CA2B383" w14:textId="745443B1" w:rsidR="00B05E44" w:rsidRPr="00B05E44" w:rsidRDefault="00B05E44" w:rsidP="00B05E44">
      <w:r w:rsidRPr="00B05E44">
        <w:t xml:space="preserve">Aged and Disabled Carer was the largest </w:t>
      </w:r>
      <w:r w:rsidR="00DF1F72">
        <w:t>employing</w:t>
      </w:r>
      <w:r w:rsidRPr="00B05E44">
        <w:t xml:space="preserve"> occupation found to be in shortage, followed by </w:t>
      </w:r>
      <w:r w:rsidR="00F75149">
        <w:t xml:space="preserve">Retail Manager </w:t>
      </w:r>
      <w:r w:rsidR="009232C1">
        <w:t>(</w:t>
      </w:r>
      <w:r w:rsidR="00F75149">
        <w:t>General</w:t>
      </w:r>
      <w:r w:rsidR="009232C1">
        <w:t>),</w:t>
      </w:r>
      <w:r w:rsidR="00F75149">
        <w:t xml:space="preserve"> </w:t>
      </w:r>
      <w:r w:rsidRPr="00B05E44">
        <w:t xml:space="preserve">Primary School Teacher, </w:t>
      </w:r>
      <w:r w:rsidR="009232C1">
        <w:t xml:space="preserve">and </w:t>
      </w:r>
      <w:r w:rsidRPr="00B05E44">
        <w:t xml:space="preserve">Secondary School Teacher. </w:t>
      </w:r>
      <w:r w:rsidR="00FF5CF1">
        <w:t xml:space="preserve">Based on 2021 </w:t>
      </w:r>
      <w:r w:rsidR="001D5215">
        <w:t>Australian Bureau of Statistics (</w:t>
      </w:r>
      <w:r w:rsidR="00FF5CF1">
        <w:t>ABS</w:t>
      </w:r>
      <w:r w:rsidR="001D5215">
        <w:t>)</w:t>
      </w:r>
      <w:r w:rsidR="00FF5CF1">
        <w:t xml:space="preserve"> Census data, t</w:t>
      </w:r>
      <w:r w:rsidRPr="00B05E44">
        <w:t xml:space="preserve">hese </w:t>
      </w:r>
      <w:r w:rsidR="00241ED1">
        <w:t>4</w:t>
      </w:r>
      <w:r w:rsidRPr="00B05E44">
        <w:t xml:space="preserve"> occupations ma</w:t>
      </w:r>
      <w:r w:rsidR="00E563D3">
        <w:t>d</w:t>
      </w:r>
      <w:r w:rsidRPr="00B05E44">
        <w:t xml:space="preserve">e up </w:t>
      </w:r>
      <w:r>
        <w:t>8</w:t>
      </w:r>
      <w:r w:rsidR="00C02786">
        <w:t>%</w:t>
      </w:r>
      <w:r w:rsidRPr="00B05E44">
        <w:t xml:space="preserve"> of </w:t>
      </w:r>
      <w:r w:rsidR="00CF58CA">
        <w:t>all people employed</w:t>
      </w:r>
      <w:r w:rsidR="001C74E2">
        <w:t xml:space="preserve"> </w:t>
      </w:r>
      <w:r w:rsidR="001C74E2" w:rsidRPr="001C74E2">
        <w:t>in occupations within the scope of the SPL</w:t>
      </w:r>
      <w:r w:rsidRPr="00B05E44">
        <w:t>, while the top 20 represent</w:t>
      </w:r>
      <w:r w:rsidR="00E563D3">
        <w:t>ed</w:t>
      </w:r>
      <w:r w:rsidRPr="00B05E44">
        <w:t xml:space="preserve"> </w:t>
      </w:r>
      <w:r>
        <w:t>22</w:t>
      </w:r>
      <w:r w:rsidR="00175180">
        <w:t>%</w:t>
      </w:r>
      <w:r w:rsidRPr="00B05E44">
        <w:t xml:space="preserve"> </w:t>
      </w:r>
      <w:r w:rsidR="00767447" w:rsidRPr="00767447">
        <w:t>of all people employed in occupations within the scope of the SPL</w:t>
      </w:r>
      <w:r w:rsidRPr="00B05E44">
        <w:t xml:space="preserve">. Given their relatively large share of employment, addressing </w:t>
      </w:r>
      <w:r w:rsidR="001B7EA1">
        <w:t xml:space="preserve">the </w:t>
      </w:r>
      <w:r w:rsidRPr="00B05E44">
        <w:t xml:space="preserve">skill shortages among </w:t>
      </w:r>
      <w:r w:rsidRPr="00B05E44">
        <w:lastRenderedPageBreak/>
        <w:t>these occupations is important, particularly given the roles they play as inputs into various sectors of the economy and delivery of services.</w:t>
      </w:r>
    </w:p>
    <w:p w14:paraId="08CD9F5B" w14:textId="20FA7A90" w:rsidR="00B05E44" w:rsidRPr="00B05E44" w:rsidRDefault="005213AE" w:rsidP="00B05E44">
      <w:r w:rsidRPr="005213AE">
        <w:t>Three larger employing</w:t>
      </w:r>
      <w:r w:rsidR="00B05E44" w:rsidRPr="00B05E44">
        <w:t xml:space="preserve"> occupations </w:t>
      </w:r>
      <w:r w:rsidRPr="005213AE">
        <w:t>which are</w:t>
      </w:r>
      <w:r w:rsidR="00B05E44" w:rsidRPr="00B05E44">
        <w:t xml:space="preserve"> newly in shortage in </w:t>
      </w:r>
      <w:r w:rsidR="00371081">
        <w:t xml:space="preserve">the </w:t>
      </w:r>
      <w:r w:rsidR="00E728F6">
        <w:t xml:space="preserve">2023 SPL </w:t>
      </w:r>
      <w:r w:rsidRPr="005213AE">
        <w:t>are</w:t>
      </w:r>
      <w:r w:rsidR="00B05E44" w:rsidRPr="00B05E44">
        <w:t xml:space="preserve"> Sales and Marketing Manager, Waiter and Solicitor. </w:t>
      </w:r>
      <w:r w:rsidRPr="005213AE">
        <w:t>Employers for these occupations reported difficulty in filling advertised vacancies and attracted few applicants they considered to be suitable</w:t>
      </w:r>
      <w:r w:rsidR="00B05E44" w:rsidRPr="00B05E44">
        <w:t>.</w:t>
      </w:r>
    </w:p>
    <w:p w14:paraId="48DD912D" w14:textId="050FDD6C" w:rsidR="00E8413D" w:rsidRPr="00E8413D" w:rsidRDefault="00B05E44" w:rsidP="001765C7">
      <w:pPr>
        <w:pStyle w:val="Caption"/>
      </w:pPr>
      <w:bookmarkStart w:id="126" w:name="_Ref143872811"/>
      <w:bookmarkStart w:id="127" w:name="_Toc146636076"/>
      <w:bookmarkStart w:id="128" w:name="_Hlk144298811"/>
      <w:r w:rsidRPr="00B05E44">
        <w:t xml:space="preserve">Table </w:t>
      </w:r>
      <w:r>
        <w:fldChar w:fldCharType="begin"/>
      </w:r>
      <w:r>
        <w:instrText>SEQ Table \* ARABIC</w:instrText>
      </w:r>
      <w:r>
        <w:fldChar w:fldCharType="separate"/>
      </w:r>
      <w:r w:rsidR="0052498D">
        <w:rPr>
          <w:noProof/>
        </w:rPr>
        <w:t>4</w:t>
      </w:r>
      <w:r>
        <w:fldChar w:fldCharType="end"/>
      </w:r>
      <w:bookmarkEnd w:id="126"/>
      <w:r w:rsidR="00E96398">
        <w:t>:</w:t>
      </w:r>
      <w:r w:rsidRPr="00B05E44">
        <w:t xml:space="preserve"> Top 20 largest employing occupations in shortage, 2023 SPL</w:t>
      </w:r>
      <w:bookmarkEnd w:id="127"/>
      <w:r w:rsidRPr="00B05E44">
        <w:t xml:space="preserve"> </w:t>
      </w:r>
    </w:p>
    <w:tbl>
      <w:tblPr>
        <w:tblStyle w:val="JSATable1"/>
        <w:tblW w:w="5000" w:type="pct"/>
        <w:tblLayout w:type="fixed"/>
        <w:tblLook w:val="04A0" w:firstRow="1" w:lastRow="0" w:firstColumn="1" w:lastColumn="0" w:noHBand="0" w:noVBand="1"/>
      </w:tblPr>
      <w:tblGrid>
        <w:gridCol w:w="1281"/>
        <w:gridCol w:w="2127"/>
        <w:gridCol w:w="1422"/>
        <w:gridCol w:w="1420"/>
        <w:gridCol w:w="1424"/>
        <w:gridCol w:w="1680"/>
      </w:tblGrid>
      <w:tr w:rsidR="007E6B1B" w:rsidRPr="003C6E01" w14:paraId="5E59F48A" w14:textId="49E18BD1" w:rsidTr="00BF1AB2">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100" w:firstRow="0" w:lastRow="0" w:firstColumn="1" w:lastColumn="0" w:oddVBand="0" w:evenVBand="0" w:oddHBand="0" w:evenHBand="0" w:firstRowFirstColumn="1" w:firstRowLastColumn="0" w:lastRowFirstColumn="0" w:lastRowLastColumn="0"/>
            <w:tcW w:w="685" w:type="pct"/>
            <w:noWrap/>
            <w:hideMark/>
          </w:tcPr>
          <w:p w14:paraId="56271923" w14:textId="77777777" w:rsidR="00B05E44" w:rsidRPr="00ED0D3F" w:rsidRDefault="00B05E44" w:rsidP="00B05E44">
            <w:pPr>
              <w:rPr>
                <w:rStyle w:val="Strong"/>
              </w:rPr>
            </w:pPr>
            <w:r w:rsidRPr="00ED0D3F">
              <w:rPr>
                <w:rStyle w:val="Strong"/>
              </w:rPr>
              <w:t>ANZSCO</w:t>
            </w:r>
          </w:p>
        </w:tc>
        <w:tc>
          <w:tcPr>
            <w:tcW w:w="1137" w:type="pct"/>
            <w:hideMark/>
          </w:tcPr>
          <w:p w14:paraId="34FC3619" w14:textId="77777777" w:rsidR="00B05E44" w:rsidRPr="0048519C" w:rsidRDefault="00B05E44" w:rsidP="00B05E44">
            <w:pPr>
              <w:cnfStyle w:val="100000000000" w:firstRow="1" w:lastRow="0" w:firstColumn="0" w:lastColumn="0" w:oddVBand="0" w:evenVBand="0" w:oddHBand="0" w:evenHBand="0" w:firstRowFirstColumn="0" w:firstRowLastColumn="0" w:lastRowFirstColumn="0" w:lastRowLastColumn="0"/>
              <w:rPr>
                <w:rStyle w:val="Strong"/>
                <w:b/>
                <w:bCs w:val="0"/>
              </w:rPr>
            </w:pPr>
            <w:r w:rsidRPr="0048519C">
              <w:rPr>
                <w:rStyle w:val="Strong"/>
                <w:b/>
                <w:bCs w:val="0"/>
              </w:rPr>
              <w:t>ANZSCO description</w:t>
            </w:r>
          </w:p>
        </w:tc>
        <w:tc>
          <w:tcPr>
            <w:tcW w:w="760" w:type="pct"/>
            <w:hideMark/>
          </w:tcPr>
          <w:p w14:paraId="4AB42384" w14:textId="77777777" w:rsidR="00B05E44" w:rsidRPr="0048519C" w:rsidRDefault="00B05E44" w:rsidP="00B05E44">
            <w:pPr>
              <w:cnfStyle w:val="100000000000" w:firstRow="1" w:lastRow="0" w:firstColumn="0" w:lastColumn="0" w:oddVBand="0" w:evenVBand="0" w:oddHBand="0" w:evenHBand="0" w:firstRowFirstColumn="0" w:firstRowLastColumn="0" w:lastRowFirstColumn="0" w:lastRowLastColumn="0"/>
              <w:rPr>
                <w:rStyle w:val="Strong"/>
                <w:b/>
                <w:bCs w:val="0"/>
              </w:rPr>
            </w:pPr>
            <w:r w:rsidRPr="0048519C">
              <w:rPr>
                <w:rStyle w:val="Strong"/>
                <w:b/>
                <w:bCs w:val="0"/>
              </w:rPr>
              <w:t>Shortage description</w:t>
            </w:r>
          </w:p>
        </w:tc>
        <w:tc>
          <w:tcPr>
            <w:tcW w:w="759" w:type="pct"/>
            <w:hideMark/>
          </w:tcPr>
          <w:p w14:paraId="7BC34EE6" w14:textId="17A1A184" w:rsidR="00B05E44" w:rsidRPr="0048519C" w:rsidRDefault="00ED0D3F" w:rsidP="00B05E44">
            <w:pPr>
              <w:cnfStyle w:val="100000000000" w:firstRow="1" w:lastRow="0" w:firstColumn="0" w:lastColumn="0" w:oddVBand="0" w:evenVBand="0" w:oddHBand="0" w:evenHBand="0" w:firstRowFirstColumn="0" w:firstRowLastColumn="0" w:lastRowFirstColumn="0" w:lastRowLastColumn="0"/>
              <w:rPr>
                <w:rStyle w:val="Strong"/>
                <w:b/>
                <w:bCs w:val="0"/>
              </w:rPr>
            </w:pPr>
            <w:r w:rsidRPr="0048519C">
              <w:rPr>
                <w:rStyle w:val="Strong"/>
                <w:b/>
                <w:bCs w:val="0"/>
              </w:rPr>
              <w:t>Male proportion</w:t>
            </w:r>
            <w:r w:rsidR="0054571B" w:rsidRPr="0048519C">
              <w:rPr>
                <w:rStyle w:val="Strong"/>
                <w:b/>
                <w:bCs w:val="0"/>
              </w:rPr>
              <w:br/>
            </w:r>
            <w:r w:rsidRPr="0048519C">
              <w:rPr>
                <w:rStyle w:val="Strong"/>
                <w:b/>
                <w:bCs w:val="0"/>
              </w:rPr>
              <w:t>(2021)</w:t>
            </w:r>
          </w:p>
        </w:tc>
        <w:tc>
          <w:tcPr>
            <w:tcW w:w="761" w:type="pct"/>
            <w:hideMark/>
          </w:tcPr>
          <w:p w14:paraId="0EB6C67E" w14:textId="0D3EF4C6" w:rsidR="00B05E44" w:rsidRPr="0048519C" w:rsidRDefault="00B05E44" w:rsidP="00B05E44">
            <w:pPr>
              <w:cnfStyle w:val="100000000000" w:firstRow="1" w:lastRow="0" w:firstColumn="0" w:lastColumn="0" w:oddVBand="0" w:evenVBand="0" w:oddHBand="0" w:evenHBand="0" w:firstRowFirstColumn="0" w:firstRowLastColumn="0" w:lastRowFirstColumn="0" w:lastRowLastColumn="0"/>
              <w:rPr>
                <w:rStyle w:val="Strong"/>
                <w:b/>
                <w:bCs w:val="0"/>
              </w:rPr>
            </w:pPr>
            <w:r w:rsidRPr="0048519C">
              <w:rPr>
                <w:rStyle w:val="Strong"/>
                <w:b/>
                <w:bCs w:val="0"/>
              </w:rPr>
              <w:t xml:space="preserve">Female </w:t>
            </w:r>
            <w:r w:rsidR="00ED0D3F" w:rsidRPr="0048519C">
              <w:rPr>
                <w:rStyle w:val="Strong"/>
                <w:b/>
                <w:bCs w:val="0"/>
              </w:rPr>
              <w:t>proportion</w:t>
            </w:r>
            <w:r w:rsidR="0054571B" w:rsidRPr="0048519C">
              <w:rPr>
                <w:rStyle w:val="Strong"/>
                <w:b/>
                <w:bCs w:val="0"/>
              </w:rPr>
              <w:br/>
            </w:r>
            <w:r w:rsidR="00ED0D3F" w:rsidRPr="0048519C">
              <w:rPr>
                <w:rStyle w:val="Strong"/>
                <w:b/>
                <w:bCs w:val="0"/>
              </w:rPr>
              <w:t>(2021)</w:t>
            </w:r>
          </w:p>
        </w:tc>
        <w:tc>
          <w:tcPr>
            <w:tcW w:w="898" w:type="pct"/>
            <w:noWrap/>
            <w:hideMark/>
          </w:tcPr>
          <w:p w14:paraId="14E989D9" w14:textId="5A8AA070" w:rsidR="00B05E44" w:rsidRPr="0048519C" w:rsidRDefault="00B05E44" w:rsidP="00B05E44">
            <w:pPr>
              <w:cnfStyle w:val="100000000000" w:firstRow="1" w:lastRow="0" w:firstColumn="0" w:lastColumn="0" w:oddVBand="0" w:evenVBand="0" w:oddHBand="0" w:evenHBand="0" w:firstRowFirstColumn="0" w:firstRowLastColumn="0" w:lastRowFirstColumn="0" w:lastRowLastColumn="0"/>
              <w:rPr>
                <w:rStyle w:val="Strong"/>
                <w:b/>
                <w:bCs w:val="0"/>
              </w:rPr>
            </w:pPr>
            <w:r w:rsidRPr="0048519C">
              <w:rPr>
                <w:rStyle w:val="Strong"/>
                <w:b/>
                <w:bCs w:val="0"/>
              </w:rPr>
              <w:t>Employment size</w:t>
            </w:r>
            <w:r w:rsidR="009D3022" w:rsidRPr="0048519C">
              <w:rPr>
                <w:rStyle w:val="Strong"/>
                <w:b/>
                <w:bCs w:val="0"/>
              </w:rPr>
              <w:t>, persons</w:t>
            </w:r>
            <w:r w:rsidR="0054571B" w:rsidRPr="0048519C">
              <w:rPr>
                <w:rStyle w:val="Strong"/>
                <w:b/>
                <w:bCs w:val="0"/>
              </w:rPr>
              <w:br/>
            </w:r>
            <w:r w:rsidR="00ED0D3F" w:rsidRPr="0048519C">
              <w:rPr>
                <w:rStyle w:val="Strong"/>
                <w:b/>
                <w:bCs w:val="0"/>
              </w:rPr>
              <w:t>(2021)</w:t>
            </w:r>
          </w:p>
        </w:tc>
      </w:tr>
      <w:tr w:rsidR="007E6B1B" w:rsidRPr="003C6E01" w14:paraId="4E660820" w14:textId="581C258E"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C074081" w14:textId="77777777" w:rsidR="00B05E44" w:rsidRPr="00B05E44" w:rsidRDefault="00B05E44" w:rsidP="00B05E44">
            <w:r w:rsidRPr="00B05E44">
              <w:t>423111</w:t>
            </w:r>
          </w:p>
        </w:tc>
        <w:tc>
          <w:tcPr>
            <w:tcW w:w="1137" w:type="pct"/>
            <w:hideMark/>
          </w:tcPr>
          <w:p w14:paraId="7D425DB1"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Aged or Disabled Carer</w:t>
            </w:r>
          </w:p>
        </w:tc>
        <w:tc>
          <w:tcPr>
            <w:tcW w:w="760" w:type="pct"/>
            <w:hideMark/>
          </w:tcPr>
          <w:p w14:paraId="76113E6B"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0E94771A"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23.3%</w:t>
            </w:r>
          </w:p>
        </w:tc>
        <w:tc>
          <w:tcPr>
            <w:tcW w:w="761" w:type="pct"/>
            <w:noWrap/>
            <w:hideMark/>
          </w:tcPr>
          <w:p w14:paraId="70A9C708"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76.7%</w:t>
            </w:r>
          </w:p>
        </w:tc>
        <w:tc>
          <w:tcPr>
            <w:tcW w:w="898" w:type="pct"/>
            <w:noWrap/>
            <w:hideMark/>
          </w:tcPr>
          <w:p w14:paraId="3C456CA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227,500</w:t>
            </w:r>
          </w:p>
        </w:tc>
      </w:tr>
      <w:tr w:rsidR="00DE1A1E" w:rsidRPr="003C6E01" w14:paraId="1D74E6FD" w14:textId="03E11DC8"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B529C13" w14:textId="77777777" w:rsidR="00B05E44" w:rsidRPr="00B05E44" w:rsidRDefault="00B05E44" w:rsidP="00B05E44">
            <w:r w:rsidRPr="00B05E44">
              <w:t>142111</w:t>
            </w:r>
          </w:p>
        </w:tc>
        <w:tc>
          <w:tcPr>
            <w:tcW w:w="1137" w:type="pct"/>
            <w:hideMark/>
          </w:tcPr>
          <w:p w14:paraId="6B3A66AE"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Retail Manager (General)</w:t>
            </w:r>
          </w:p>
        </w:tc>
        <w:tc>
          <w:tcPr>
            <w:tcW w:w="760" w:type="pct"/>
            <w:hideMark/>
          </w:tcPr>
          <w:p w14:paraId="3A8222FD"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2022</w:t>
            </w:r>
          </w:p>
        </w:tc>
        <w:tc>
          <w:tcPr>
            <w:tcW w:w="759" w:type="pct"/>
            <w:noWrap/>
            <w:hideMark/>
          </w:tcPr>
          <w:p w14:paraId="2D850E77"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49.8%</w:t>
            </w:r>
          </w:p>
        </w:tc>
        <w:tc>
          <w:tcPr>
            <w:tcW w:w="761" w:type="pct"/>
            <w:noWrap/>
            <w:hideMark/>
          </w:tcPr>
          <w:p w14:paraId="6488BACD"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50.2%</w:t>
            </w:r>
          </w:p>
        </w:tc>
        <w:tc>
          <w:tcPr>
            <w:tcW w:w="898" w:type="pct"/>
            <w:noWrap/>
            <w:hideMark/>
          </w:tcPr>
          <w:p w14:paraId="6C7346ED"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183,500</w:t>
            </w:r>
          </w:p>
        </w:tc>
      </w:tr>
      <w:tr w:rsidR="007E6B1B" w:rsidRPr="003C6E01" w14:paraId="1091B135" w14:textId="0CD3E5F8"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28CE392D" w14:textId="77777777" w:rsidR="00B05E44" w:rsidRPr="00B05E44" w:rsidRDefault="00B05E44" w:rsidP="00B05E44">
            <w:r w:rsidRPr="00B05E44">
              <w:t>241213</w:t>
            </w:r>
          </w:p>
        </w:tc>
        <w:tc>
          <w:tcPr>
            <w:tcW w:w="1137" w:type="pct"/>
            <w:hideMark/>
          </w:tcPr>
          <w:p w14:paraId="0A742ED8"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Primary School Teacher</w:t>
            </w:r>
          </w:p>
        </w:tc>
        <w:tc>
          <w:tcPr>
            <w:tcW w:w="760" w:type="pct"/>
            <w:hideMark/>
          </w:tcPr>
          <w:p w14:paraId="2635D07D"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2022</w:t>
            </w:r>
          </w:p>
        </w:tc>
        <w:tc>
          <w:tcPr>
            <w:tcW w:w="759" w:type="pct"/>
            <w:noWrap/>
            <w:hideMark/>
          </w:tcPr>
          <w:p w14:paraId="798C11D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14.9%</w:t>
            </w:r>
          </w:p>
        </w:tc>
        <w:tc>
          <w:tcPr>
            <w:tcW w:w="761" w:type="pct"/>
            <w:noWrap/>
            <w:hideMark/>
          </w:tcPr>
          <w:p w14:paraId="0D955B6C"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85.1%</w:t>
            </w:r>
          </w:p>
        </w:tc>
        <w:tc>
          <w:tcPr>
            <w:tcW w:w="898" w:type="pct"/>
            <w:noWrap/>
            <w:hideMark/>
          </w:tcPr>
          <w:p w14:paraId="35E0EA85"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164,900</w:t>
            </w:r>
          </w:p>
        </w:tc>
      </w:tr>
      <w:tr w:rsidR="00DE1A1E" w:rsidRPr="003C6E01" w14:paraId="0BE42B4C" w14:textId="4331D6D9"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4047FD45" w14:textId="77777777" w:rsidR="00B05E44" w:rsidRPr="00B05E44" w:rsidRDefault="00B05E44" w:rsidP="00B05E44">
            <w:r w:rsidRPr="00B05E44">
              <w:t>241411</w:t>
            </w:r>
          </w:p>
        </w:tc>
        <w:tc>
          <w:tcPr>
            <w:tcW w:w="1137" w:type="pct"/>
            <w:hideMark/>
          </w:tcPr>
          <w:p w14:paraId="24CC10B1"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Secondary School Teacher</w:t>
            </w:r>
          </w:p>
        </w:tc>
        <w:tc>
          <w:tcPr>
            <w:tcW w:w="760" w:type="pct"/>
            <w:hideMark/>
          </w:tcPr>
          <w:p w14:paraId="43A91ADC"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2022</w:t>
            </w:r>
          </w:p>
        </w:tc>
        <w:tc>
          <w:tcPr>
            <w:tcW w:w="759" w:type="pct"/>
            <w:noWrap/>
            <w:hideMark/>
          </w:tcPr>
          <w:p w14:paraId="49784B7A"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37.8%</w:t>
            </w:r>
          </w:p>
        </w:tc>
        <w:tc>
          <w:tcPr>
            <w:tcW w:w="761" w:type="pct"/>
            <w:noWrap/>
            <w:hideMark/>
          </w:tcPr>
          <w:p w14:paraId="26F47431"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62.2%</w:t>
            </w:r>
          </w:p>
        </w:tc>
        <w:tc>
          <w:tcPr>
            <w:tcW w:w="898" w:type="pct"/>
            <w:noWrap/>
            <w:hideMark/>
          </w:tcPr>
          <w:p w14:paraId="0B1A52B9"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155,900</w:t>
            </w:r>
          </w:p>
        </w:tc>
      </w:tr>
      <w:tr w:rsidR="007E6B1B" w:rsidRPr="003C6E01" w14:paraId="0DB9FE74" w14:textId="4BF1CEAF"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4B5DBCE7" w14:textId="77777777" w:rsidR="00B05E44" w:rsidRPr="00B05E44" w:rsidRDefault="00B05E44" w:rsidP="00B05E44">
            <w:r w:rsidRPr="00B05E44">
              <w:t>733111</w:t>
            </w:r>
          </w:p>
        </w:tc>
        <w:tc>
          <w:tcPr>
            <w:tcW w:w="1137" w:type="pct"/>
            <w:hideMark/>
          </w:tcPr>
          <w:p w14:paraId="6624CFE5"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Truck Driver (General)</w:t>
            </w:r>
          </w:p>
        </w:tc>
        <w:tc>
          <w:tcPr>
            <w:tcW w:w="760" w:type="pct"/>
            <w:hideMark/>
          </w:tcPr>
          <w:p w14:paraId="2D486633"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2022</w:t>
            </w:r>
          </w:p>
        </w:tc>
        <w:tc>
          <w:tcPr>
            <w:tcW w:w="759" w:type="pct"/>
            <w:noWrap/>
            <w:hideMark/>
          </w:tcPr>
          <w:p w14:paraId="4D857C7B"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95.6%</w:t>
            </w:r>
          </w:p>
        </w:tc>
        <w:tc>
          <w:tcPr>
            <w:tcW w:w="761" w:type="pct"/>
            <w:noWrap/>
            <w:hideMark/>
          </w:tcPr>
          <w:p w14:paraId="15055F3E"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4.4%</w:t>
            </w:r>
          </w:p>
        </w:tc>
        <w:tc>
          <w:tcPr>
            <w:tcW w:w="898" w:type="pct"/>
            <w:noWrap/>
            <w:hideMark/>
          </w:tcPr>
          <w:p w14:paraId="0A2377DD"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148,400</w:t>
            </w:r>
          </w:p>
        </w:tc>
      </w:tr>
      <w:tr w:rsidR="00DE1A1E" w:rsidRPr="003C6E01" w14:paraId="7FF17079" w14:textId="79829B7F"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3635F37" w14:textId="77777777" w:rsidR="00B05E44" w:rsidRPr="00B05E44" w:rsidRDefault="00B05E44" w:rsidP="00B05E44">
            <w:r w:rsidRPr="00B05E44">
              <w:t>341111</w:t>
            </w:r>
          </w:p>
        </w:tc>
        <w:tc>
          <w:tcPr>
            <w:tcW w:w="1137" w:type="pct"/>
            <w:hideMark/>
          </w:tcPr>
          <w:p w14:paraId="064887DE"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Electrician (General)</w:t>
            </w:r>
          </w:p>
        </w:tc>
        <w:tc>
          <w:tcPr>
            <w:tcW w:w="760" w:type="pct"/>
            <w:hideMark/>
          </w:tcPr>
          <w:p w14:paraId="2790FCAF"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003A7F6C"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97.9%</w:t>
            </w:r>
          </w:p>
        </w:tc>
        <w:tc>
          <w:tcPr>
            <w:tcW w:w="761" w:type="pct"/>
            <w:noWrap/>
            <w:hideMark/>
          </w:tcPr>
          <w:p w14:paraId="5F370E66"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2.1%</w:t>
            </w:r>
          </w:p>
        </w:tc>
        <w:tc>
          <w:tcPr>
            <w:tcW w:w="898" w:type="pct"/>
            <w:noWrap/>
            <w:hideMark/>
          </w:tcPr>
          <w:p w14:paraId="5E3059CA"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128,300</w:t>
            </w:r>
          </w:p>
        </w:tc>
      </w:tr>
      <w:tr w:rsidR="007E6B1B" w:rsidRPr="003C6E01" w14:paraId="76AD5E4B" w14:textId="00ACD3D1"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6C74C6D8" w14:textId="77777777" w:rsidR="00B05E44" w:rsidRPr="00B05E44" w:rsidRDefault="00B05E44" w:rsidP="00B05E44">
            <w:r w:rsidRPr="00B05E44">
              <w:t>421111</w:t>
            </w:r>
          </w:p>
        </w:tc>
        <w:tc>
          <w:tcPr>
            <w:tcW w:w="1137" w:type="pct"/>
            <w:hideMark/>
          </w:tcPr>
          <w:p w14:paraId="56FD3418"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Child Care Worker</w:t>
            </w:r>
          </w:p>
        </w:tc>
        <w:tc>
          <w:tcPr>
            <w:tcW w:w="760" w:type="pct"/>
            <w:hideMark/>
          </w:tcPr>
          <w:p w14:paraId="4AC45EA6"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6A6FEFA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3.2%</w:t>
            </w:r>
          </w:p>
        </w:tc>
        <w:tc>
          <w:tcPr>
            <w:tcW w:w="761" w:type="pct"/>
            <w:noWrap/>
            <w:hideMark/>
          </w:tcPr>
          <w:p w14:paraId="6349C25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96.8%</w:t>
            </w:r>
          </w:p>
        </w:tc>
        <w:tc>
          <w:tcPr>
            <w:tcW w:w="898" w:type="pct"/>
            <w:noWrap/>
            <w:hideMark/>
          </w:tcPr>
          <w:p w14:paraId="1FB17A4B"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123,800</w:t>
            </w:r>
          </w:p>
        </w:tc>
      </w:tr>
      <w:tr w:rsidR="00DE1A1E" w:rsidRPr="003C6E01" w14:paraId="65C0823F" w14:textId="66DA7D3A"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74075549" w14:textId="77777777" w:rsidR="00B05E44" w:rsidRPr="00B05E44" w:rsidRDefault="00B05E44" w:rsidP="00B05E44">
            <w:r w:rsidRPr="00B05E44">
              <w:t>131112</w:t>
            </w:r>
          </w:p>
        </w:tc>
        <w:tc>
          <w:tcPr>
            <w:tcW w:w="1137" w:type="pct"/>
            <w:hideMark/>
          </w:tcPr>
          <w:p w14:paraId="585FBD0A"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Sales and Marketing Manager</w:t>
            </w:r>
          </w:p>
        </w:tc>
        <w:tc>
          <w:tcPr>
            <w:tcW w:w="760" w:type="pct"/>
            <w:hideMark/>
          </w:tcPr>
          <w:p w14:paraId="6BE41BA5"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New shortage in 2023</w:t>
            </w:r>
          </w:p>
        </w:tc>
        <w:tc>
          <w:tcPr>
            <w:tcW w:w="759" w:type="pct"/>
            <w:noWrap/>
            <w:hideMark/>
          </w:tcPr>
          <w:p w14:paraId="2905822D"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58.3%</w:t>
            </w:r>
          </w:p>
        </w:tc>
        <w:tc>
          <w:tcPr>
            <w:tcW w:w="761" w:type="pct"/>
            <w:noWrap/>
            <w:hideMark/>
          </w:tcPr>
          <w:p w14:paraId="535FCE4A"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41.7%</w:t>
            </w:r>
          </w:p>
        </w:tc>
        <w:tc>
          <w:tcPr>
            <w:tcW w:w="898" w:type="pct"/>
            <w:noWrap/>
            <w:hideMark/>
          </w:tcPr>
          <w:p w14:paraId="1D79D3D6"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119,700</w:t>
            </w:r>
          </w:p>
        </w:tc>
      </w:tr>
      <w:tr w:rsidR="007E6B1B" w:rsidRPr="003C6E01" w14:paraId="5C1EED64" w14:textId="63580B39"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25518BFF" w14:textId="77777777" w:rsidR="00B05E44" w:rsidRPr="00B05E44" w:rsidRDefault="00B05E44" w:rsidP="00B05E44">
            <w:r w:rsidRPr="00B05E44">
              <w:t>331212</w:t>
            </w:r>
          </w:p>
        </w:tc>
        <w:tc>
          <w:tcPr>
            <w:tcW w:w="1137" w:type="pct"/>
            <w:hideMark/>
          </w:tcPr>
          <w:p w14:paraId="447478B3"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Carpenter</w:t>
            </w:r>
          </w:p>
        </w:tc>
        <w:tc>
          <w:tcPr>
            <w:tcW w:w="760" w:type="pct"/>
            <w:hideMark/>
          </w:tcPr>
          <w:p w14:paraId="4347344F"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1DAE86E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99.0%</w:t>
            </w:r>
          </w:p>
        </w:tc>
        <w:tc>
          <w:tcPr>
            <w:tcW w:w="761" w:type="pct"/>
            <w:noWrap/>
            <w:hideMark/>
          </w:tcPr>
          <w:p w14:paraId="4B7A1B5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1.0%</w:t>
            </w:r>
          </w:p>
        </w:tc>
        <w:tc>
          <w:tcPr>
            <w:tcW w:w="898" w:type="pct"/>
            <w:noWrap/>
            <w:hideMark/>
          </w:tcPr>
          <w:p w14:paraId="2677C720"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104,900</w:t>
            </w:r>
          </w:p>
        </w:tc>
      </w:tr>
      <w:tr w:rsidR="00DE1A1E" w:rsidRPr="003C6E01" w14:paraId="39ABEE52" w14:textId="0302F5E9"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2985FC35" w14:textId="77777777" w:rsidR="00B05E44" w:rsidRPr="00B05E44" w:rsidRDefault="00B05E44" w:rsidP="00B05E44">
            <w:r w:rsidRPr="00B05E44">
              <w:t>351311</w:t>
            </w:r>
          </w:p>
        </w:tc>
        <w:tc>
          <w:tcPr>
            <w:tcW w:w="1137" w:type="pct"/>
            <w:hideMark/>
          </w:tcPr>
          <w:p w14:paraId="14293FCB"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Chef</w:t>
            </w:r>
          </w:p>
        </w:tc>
        <w:tc>
          <w:tcPr>
            <w:tcW w:w="760" w:type="pct"/>
            <w:hideMark/>
          </w:tcPr>
          <w:p w14:paraId="0D810D9D"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2AF402B9"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72.8%</w:t>
            </w:r>
          </w:p>
        </w:tc>
        <w:tc>
          <w:tcPr>
            <w:tcW w:w="761" w:type="pct"/>
            <w:noWrap/>
            <w:hideMark/>
          </w:tcPr>
          <w:p w14:paraId="6E194002"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27.2%</w:t>
            </w:r>
          </w:p>
        </w:tc>
        <w:tc>
          <w:tcPr>
            <w:tcW w:w="898" w:type="pct"/>
            <w:noWrap/>
            <w:hideMark/>
          </w:tcPr>
          <w:p w14:paraId="59B96D88"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90,500</w:t>
            </w:r>
          </w:p>
        </w:tc>
      </w:tr>
      <w:tr w:rsidR="007E6B1B" w:rsidRPr="003C6E01" w14:paraId="5B5718D0" w14:textId="46E779BC"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13E2998E" w14:textId="77777777" w:rsidR="00B05E44" w:rsidRPr="00B05E44" w:rsidRDefault="00B05E44" w:rsidP="00B05E44">
            <w:r w:rsidRPr="00B05E44">
              <w:t>431511</w:t>
            </w:r>
          </w:p>
        </w:tc>
        <w:tc>
          <w:tcPr>
            <w:tcW w:w="1137" w:type="pct"/>
            <w:hideMark/>
          </w:tcPr>
          <w:p w14:paraId="7729A749"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Waiter</w:t>
            </w:r>
          </w:p>
        </w:tc>
        <w:tc>
          <w:tcPr>
            <w:tcW w:w="760" w:type="pct"/>
            <w:hideMark/>
          </w:tcPr>
          <w:p w14:paraId="14039F65"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New shortage in 2023</w:t>
            </w:r>
          </w:p>
        </w:tc>
        <w:tc>
          <w:tcPr>
            <w:tcW w:w="759" w:type="pct"/>
            <w:noWrap/>
            <w:hideMark/>
          </w:tcPr>
          <w:p w14:paraId="6A06B38A"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25.6%</w:t>
            </w:r>
          </w:p>
        </w:tc>
        <w:tc>
          <w:tcPr>
            <w:tcW w:w="761" w:type="pct"/>
            <w:noWrap/>
            <w:hideMark/>
          </w:tcPr>
          <w:p w14:paraId="1E22AAC6"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74.4%</w:t>
            </w:r>
          </w:p>
        </w:tc>
        <w:tc>
          <w:tcPr>
            <w:tcW w:w="898" w:type="pct"/>
            <w:noWrap/>
            <w:hideMark/>
          </w:tcPr>
          <w:p w14:paraId="32FE2826"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86,900</w:t>
            </w:r>
          </w:p>
        </w:tc>
      </w:tr>
      <w:tr w:rsidR="00DE1A1E" w:rsidRPr="003C6E01" w14:paraId="23710ABB" w14:textId="709F16C8"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75FC9B1" w14:textId="77777777" w:rsidR="00B05E44" w:rsidRPr="00B05E44" w:rsidRDefault="00B05E44" w:rsidP="00B05E44">
            <w:r w:rsidRPr="00B05E44">
              <w:t>321211</w:t>
            </w:r>
          </w:p>
        </w:tc>
        <w:tc>
          <w:tcPr>
            <w:tcW w:w="1137" w:type="pct"/>
            <w:hideMark/>
          </w:tcPr>
          <w:p w14:paraId="70C954E1"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Motor Mechanic (General)</w:t>
            </w:r>
          </w:p>
        </w:tc>
        <w:tc>
          <w:tcPr>
            <w:tcW w:w="760" w:type="pct"/>
            <w:hideMark/>
          </w:tcPr>
          <w:p w14:paraId="76CA23D0"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43CCC7F1"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98.1%</w:t>
            </w:r>
          </w:p>
        </w:tc>
        <w:tc>
          <w:tcPr>
            <w:tcW w:w="761" w:type="pct"/>
            <w:noWrap/>
            <w:hideMark/>
          </w:tcPr>
          <w:p w14:paraId="221F3940"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1.9%</w:t>
            </w:r>
          </w:p>
        </w:tc>
        <w:tc>
          <w:tcPr>
            <w:tcW w:w="898" w:type="pct"/>
            <w:noWrap/>
            <w:hideMark/>
          </w:tcPr>
          <w:p w14:paraId="22E417C8"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79,300</w:t>
            </w:r>
          </w:p>
        </w:tc>
      </w:tr>
      <w:tr w:rsidR="007E6B1B" w:rsidRPr="003C6E01" w14:paraId="27A2F744" w14:textId="079E6803"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42B56ED1" w14:textId="77777777" w:rsidR="00B05E44" w:rsidRPr="00B05E44" w:rsidRDefault="00B05E44" w:rsidP="00B05E44">
            <w:r w:rsidRPr="00B05E44">
              <w:t>271311</w:t>
            </w:r>
          </w:p>
        </w:tc>
        <w:tc>
          <w:tcPr>
            <w:tcW w:w="1137" w:type="pct"/>
            <w:hideMark/>
          </w:tcPr>
          <w:p w14:paraId="45691B52"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Solicitor</w:t>
            </w:r>
          </w:p>
        </w:tc>
        <w:tc>
          <w:tcPr>
            <w:tcW w:w="760" w:type="pct"/>
            <w:hideMark/>
          </w:tcPr>
          <w:p w14:paraId="6C49F8FF"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New shortage in 2023</w:t>
            </w:r>
          </w:p>
        </w:tc>
        <w:tc>
          <w:tcPr>
            <w:tcW w:w="759" w:type="pct"/>
            <w:noWrap/>
            <w:hideMark/>
          </w:tcPr>
          <w:p w14:paraId="6CE2312A"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45.7%</w:t>
            </w:r>
          </w:p>
        </w:tc>
        <w:tc>
          <w:tcPr>
            <w:tcW w:w="761" w:type="pct"/>
            <w:noWrap/>
            <w:hideMark/>
          </w:tcPr>
          <w:p w14:paraId="3C851311"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54.3%</w:t>
            </w:r>
          </w:p>
        </w:tc>
        <w:tc>
          <w:tcPr>
            <w:tcW w:w="898" w:type="pct"/>
            <w:noWrap/>
            <w:hideMark/>
          </w:tcPr>
          <w:p w14:paraId="583941ED"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69,700</w:t>
            </w:r>
          </w:p>
        </w:tc>
      </w:tr>
      <w:tr w:rsidR="00DE1A1E" w:rsidRPr="003C6E01" w14:paraId="6FBEB9DC" w14:textId="29266BA9"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1F4C133" w14:textId="77777777" w:rsidR="00B05E44" w:rsidRPr="00B05E44" w:rsidRDefault="00B05E44" w:rsidP="00B05E44">
            <w:r w:rsidRPr="00B05E44">
              <w:t>323211</w:t>
            </w:r>
          </w:p>
        </w:tc>
        <w:tc>
          <w:tcPr>
            <w:tcW w:w="1137" w:type="pct"/>
            <w:hideMark/>
          </w:tcPr>
          <w:p w14:paraId="15A47EAC"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Fitter (General)</w:t>
            </w:r>
          </w:p>
        </w:tc>
        <w:tc>
          <w:tcPr>
            <w:tcW w:w="760" w:type="pct"/>
            <w:hideMark/>
          </w:tcPr>
          <w:p w14:paraId="629C485A"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2090838F"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97.9%</w:t>
            </w:r>
          </w:p>
        </w:tc>
        <w:tc>
          <w:tcPr>
            <w:tcW w:w="761" w:type="pct"/>
            <w:noWrap/>
            <w:hideMark/>
          </w:tcPr>
          <w:p w14:paraId="6313B6C6"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2.1%</w:t>
            </w:r>
          </w:p>
        </w:tc>
        <w:tc>
          <w:tcPr>
            <w:tcW w:w="898" w:type="pct"/>
            <w:noWrap/>
            <w:hideMark/>
          </w:tcPr>
          <w:p w14:paraId="0657C21E"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68,500</w:t>
            </w:r>
          </w:p>
        </w:tc>
      </w:tr>
      <w:tr w:rsidR="007E6B1B" w:rsidRPr="003C6E01" w14:paraId="381C3B81" w14:textId="64388475"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02ED1946" w14:textId="77777777" w:rsidR="00B05E44" w:rsidRPr="00B05E44" w:rsidRDefault="00B05E44" w:rsidP="00B05E44">
            <w:r w:rsidRPr="00B05E44">
              <w:t>133111</w:t>
            </w:r>
          </w:p>
        </w:tc>
        <w:tc>
          <w:tcPr>
            <w:tcW w:w="1137" w:type="pct"/>
            <w:hideMark/>
          </w:tcPr>
          <w:p w14:paraId="5CEF38B7"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Construction Project Manager</w:t>
            </w:r>
          </w:p>
        </w:tc>
        <w:tc>
          <w:tcPr>
            <w:tcW w:w="760" w:type="pct"/>
            <w:hideMark/>
          </w:tcPr>
          <w:p w14:paraId="605FBDB7"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53FE0247"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86.0%</w:t>
            </w:r>
          </w:p>
        </w:tc>
        <w:tc>
          <w:tcPr>
            <w:tcW w:w="761" w:type="pct"/>
            <w:noWrap/>
            <w:hideMark/>
          </w:tcPr>
          <w:p w14:paraId="52AA2DBE"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14.0%</w:t>
            </w:r>
          </w:p>
        </w:tc>
        <w:tc>
          <w:tcPr>
            <w:tcW w:w="898" w:type="pct"/>
            <w:noWrap/>
            <w:hideMark/>
          </w:tcPr>
          <w:p w14:paraId="65A9A498"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64,900</w:t>
            </w:r>
          </w:p>
        </w:tc>
      </w:tr>
      <w:tr w:rsidR="00DE1A1E" w:rsidRPr="003C6E01" w14:paraId="51D6B852" w14:textId="6EAC6C2A"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2E238700" w14:textId="77777777" w:rsidR="00B05E44" w:rsidRPr="00B05E44" w:rsidRDefault="00B05E44" w:rsidP="00B05E44">
            <w:r w:rsidRPr="00B05E44">
              <w:t>225113</w:t>
            </w:r>
          </w:p>
        </w:tc>
        <w:tc>
          <w:tcPr>
            <w:tcW w:w="1137" w:type="pct"/>
            <w:hideMark/>
          </w:tcPr>
          <w:p w14:paraId="23FEDB40"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Marketing Specialist</w:t>
            </w:r>
          </w:p>
        </w:tc>
        <w:tc>
          <w:tcPr>
            <w:tcW w:w="760" w:type="pct"/>
            <w:hideMark/>
          </w:tcPr>
          <w:p w14:paraId="032DEE56"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2022</w:t>
            </w:r>
          </w:p>
        </w:tc>
        <w:tc>
          <w:tcPr>
            <w:tcW w:w="759" w:type="pct"/>
            <w:noWrap/>
            <w:hideMark/>
          </w:tcPr>
          <w:p w14:paraId="141D02AE"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37.4%</w:t>
            </w:r>
          </w:p>
        </w:tc>
        <w:tc>
          <w:tcPr>
            <w:tcW w:w="761" w:type="pct"/>
            <w:noWrap/>
            <w:hideMark/>
          </w:tcPr>
          <w:p w14:paraId="37FC91D9"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62.6%</w:t>
            </w:r>
          </w:p>
        </w:tc>
        <w:tc>
          <w:tcPr>
            <w:tcW w:w="898" w:type="pct"/>
            <w:noWrap/>
            <w:hideMark/>
          </w:tcPr>
          <w:p w14:paraId="6F740AFE"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64,500</w:t>
            </w:r>
          </w:p>
        </w:tc>
      </w:tr>
      <w:tr w:rsidR="007E6B1B" w:rsidRPr="003C6E01" w14:paraId="4F08BB5A" w14:textId="40E4420F"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3569F9FB" w14:textId="77777777" w:rsidR="00B05E44" w:rsidRPr="00B05E44" w:rsidRDefault="00B05E44" w:rsidP="00B05E44">
            <w:r w:rsidRPr="00B05E44">
              <w:lastRenderedPageBreak/>
              <w:t>261313</w:t>
            </w:r>
          </w:p>
        </w:tc>
        <w:tc>
          <w:tcPr>
            <w:tcW w:w="1137" w:type="pct"/>
            <w:hideMark/>
          </w:tcPr>
          <w:p w14:paraId="3DA7E401"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Software Engineer</w:t>
            </w:r>
          </w:p>
        </w:tc>
        <w:tc>
          <w:tcPr>
            <w:tcW w:w="760" w:type="pct"/>
            <w:hideMark/>
          </w:tcPr>
          <w:p w14:paraId="6CE2E1B0"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56F90948"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84.4%</w:t>
            </w:r>
          </w:p>
        </w:tc>
        <w:tc>
          <w:tcPr>
            <w:tcW w:w="761" w:type="pct"/>
            <w:noWrap/>
            <w:hideMark/>
          </w:tcPr>
          <w:p w14:paraId="2AE6022C"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15.6%</w:t>
            </w:r>
          </w:p>
        </w:tc>
        <w:tc>
          <w:tcPr>
            <w:tcW w:w="898" w:type="pct"/>
            <w:noWrap/>
            <w:hideMark/>
          </w:tcPr>
          <w:p w14:paraId="54EE24DB"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54,300</w:t>
            </w:r>
          </w:p>
        </w:tc>
      </w:tr>
      <w:tr w:rsidR="00DE1A1E" w:rsidRPr="003C6E01" w14:paraId="3C69E0ED" w14:textId="7EFB0B9E"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1D0844B6" w14:textId="77777777" w:rsidR="00B05E44" w:rsidRPr="00B05E44" w:rsidRDefault="00B05E44" w:rsidP="00B05E44">
            <w:r w:rsidRPr="00B05E44">
              <w:t>391111</w:t>
            </w:r>
          </w:p>
        </w:tc>
        <w:tc>
          <w:tcPr>
            <w:tcW w:w="1137" w:type="pct"/>
            <w:hideMark/>
          </w:tcPr>
          <w:p w14:paraId="6140CBDD"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Hairdresser</w:t>
            </w:r>
          </w:p>
        </w:tc>
        <w:tc>
          <w:tcPr>
            <w:tcW w:w="760" w:type="pct"/>
            <w:hideMark/>
          </w:tcPr>
          <w:p w14:paraId="0DD9BDA5"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754D2D0B"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16.2%</w:t>
            </w:r>
          </w:p>
        </w:tc>
        <w:tc>
          <w:tcPr>
            <w:tcW w:w="761" w:type="pct"/>
            <w:noWrap/>
            <w:hideMark/>
          </w:tcPr>
          <w:p w14:paraId="2CC5F17D"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83.8%</w:t>
            </w:r>
          </w:p>
        </w:tc>
        <w:tc>
          <w:tcPr>
            <w:tcW w:w="898" w:type="pct"/>
            <w:noWrap/>
            <w:hideMark/>
          </w:tcPr>
          <w:p w14:paraId="40CE10DE"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53,600</w:t>
            </w:r>
          </w:p>
        </w:tc>
      </w:tr>
      <w:tr w:rsidR="007E6B1B" w:rsidRPr="003C6E01" w14:paraId="30A40D94" w14:textId="2FD2955C"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44E6BA7D" w14:textId="77777777" w:rsidR="00B05E44" w:rsidRPr="00B05E44" w:rsidRDefault="00B05E44" w:rsidP="00B05E44">
            <w:r w:rsidRPr="00B05E44">
              <w:t>253111</w:t>
            </w:r>
          </w:p>
        </w:tc>
        <w:tc>
          <w:tcPr>
            <w:tcW w:w="1137" w:type="pct"/>
            <w:hideMark/>
          </w:tcPr>
          <w:p w14:paraId="628D37CE"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General Practitioner</w:t>
            </w:r>
          </w:p>
        </w:tc>
        <w:tc>
          <w:tcPr>
            <w:tcW w:w="760" w:type="pct"/>
            <w:hideMark/>
          </w:tcPr>
          <w:p w14:paraId="5EA2D757"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Shortage since 2021</w:t>
            </w:r>
          </w:p>
        </w:tc>
        <w:tc>
          <w:tcPr>
            <w:tcW w:w="759" w:type="pct"/>
            <w:noWrap/>
            <w:hideMark/>
          </w:tcPr>
          <w:p w14:paraId="282C07F6"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52.3%</w:t>
            </w:r>
          </w:p>
        </w:tc>
        <w:tc>
          <w:tcPr>
            <w:tcW w:w="761" w:type="pct"/>
            <w:noWrap/>
            <w:hideMark/>
          </w:tcPr>
          <w:p w14:paraId="3C3A3CA9"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47.7%</w:t>
            </w:r>
          </w:p>
        </w:tc>
        <w:tc>
          <w:tcPr>
            <w:tcW w:w="898" w:type="pct"/>
            <w:noWrap/>
            <w:hideMark/>
          </w:tcPr>
          <w:p w14:paraId="21360680" w14:textId="77777777" w:rsidR="00B05E44" w:rsidRPr="00B05E44" w:rsidRDefault="00B05E44" w:rsidP="00425505">
            <w:pPr>
              <w:ind w:right="323"/>
              <w:jc w:val="right"/>
              <w:cnfStyle w:val="000000100000" w:firstRow="0" w:lastRow="0" w:firstColumn="0" w:lastColumn="0" w:oddVBand="0" w:evenVBand="0" w:oddHBand="1" w:evenHBand="0" w:firstRowFirstColumn="0" w:firstRowLastColumn="0" w:lastRowFirstColumn="0" w:lastRowLastColumn="0"/>
            </w:pPr>
            <w:r w:rsidRPr="00B05E44">
              <w:t>48,700</w:t>
            </w:r>
          </w:p>
        </w:tc>
      </w:tr>
      <w:tr w:rsidR="00DE1A1E" w:rsidRPr="003C6E01" w14:paraId="0BA74F24" w14:textId="1CD44000" w:rsidTr="009B29E8">
        <w:trPr>
          <w:trHeight w:val="300"/>
        </w:trPr>
        <w:tc>
          <w:tcPr>
            <w:cnfStyle w:val="001000000000" w:firstRow="0" w:lastRow="0" w:firstColumn="1" w:lastColumn="0" w:oddVBand="0" w:evenVBand="0" w:oddHBand="0" w:evenHBand="0" w:firstRowFirstColumn="0" w:firstRowLastColumn="0" w:lastRowFirstColumn="0" w:lastRowLastColumn="0"/>
            <w:tcW w:w="685" w:type="pct"/>
            <w:noWrap/>
            <w:hideMark/>
          </w:tcPr>
          <w:p w14:paraId="20A9BFA2" w14:textId="77777777" w:rsidR="00B05E44" w:rsidRPr="00B05E44" w:rsidRDefault="00B05E44" w:rsidP="00B05E44">
            <w:r w:rsidRPr="00B05E44">
              <w:t>133112</w:t>
            </w:r>
          </w:p>
        </w:tc>
        <w:tc>
          <w:tcPr>
            <w:tcW w:w="1137" w:type="pct"/>
            <w:hideMark/>
          </w:tcPr>
          <w:p w14:paraId="2B296DAA"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Project Builder</w:t>
            </w:r>
          </w:p>
        </w:tc>
        <w:tc>
          <w:tcPr>
            <w:tcW w:w="760" w:type="pct"/>
            <w:hideMark/>
          </w:tcPr>
          <w:p w14:paraId="6F60D4FE"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Shortage since 2021</w:t>
            </w:r>
          </w:p>
        </w:tc>
        <w:tc>
          <w:tcPr>
            <w:tcW w:w="759" w:type="pct"/>
            <w:noWrap/>
            <w:hideMark/>
          </w:tcPr>
          <w:p w14:paraId="70D803FD"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95.2%</w:t>
            </w:r>
          </w:p>
        </w:tc>
        <w:tc>
          <w:tcPr>
            <w:tcW w:w="761" w:type="pct"/>
            <w:noWrap/>
            <w:hideMark/>
          </w:tcPr>
          <w:p w14:paraId="2A1DFA85"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4.8%</w:t>
            </w:r>
          </w:p>
        </w:tc>
        <w:tc>
          <w:tcPr>
            <w:tcW w:w="898" w:type="pct"/>
            <w:noWrap/>
            <w:hideMark/>
          </w:tcPr>
          <w:p w14:paraId="5B2092A9" w14:textId="77777777" w:rsidR="00B05E44" w:rsidRPr="00B05E44" w:rsidRDefault="00B05E44" w:rsidP="00425505">
            <w:pPr>
              <w:ind w:right="323"/>
              <w:jc w:val="right"/>
              <w:cnfStyle w:val="000000000000" w:firstRow="0" w:lastRow="0" w:firstColumn="0" w:lastColumn="0" w:oddVBand="0" w:evenVBand="0" w:oddHBand="0" w:evenHBand="0" w:firstRowFirstColumn="0" w:firstRowLastColumn="0" w:lastRowFirstColumn="0" w:lastRowLastColumn="0"/>
            </w:pPr>
            <w:r w:rsidRPr="00B05E44">
              <w:t>47,800</w:t>
            </w:r>
          </w:p>
        </w:tc>
      </w:tr>
      <w:tr w:rsidR="00DE1A1E" w:rsidRPr="003C6E01" w14:paraId="1C77CF7E" w14:textId="77777777" w:rsidTr="009B29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5" w:type="pct"/>
            <w:noWrap/>
          </w:tcPr>
          <w:p w14:paraId="10CA4A15" w14:textId="7F7B5F73" w:rsidR="001765C7" w:rsidRPr="00CF3850" w:rsidRDefault="001765C7" w:rsidP="001765C7">
            <w:pPr>
              <w:rPr>
                <w:rStyle w:val="Strong"/>
                <w:b/>
              </w:rPr>
            </w:pPr>
            <w:r w:rsidRPr="00CF3850">
              <w:rPr>
                <w:rStyle w:val="Strong"/>
                <w:b/>
              </w:rPr>
              <w:t>Total</w:t>
            </w:r>
          </w:p>
        </w:tc>
        <w:tc>
          <w:tcPr>
            <w:tcW w:w="1137" w:type="pct"/>
          </w:tcPr>
          <w:p w14:paraId="3B88C3A6" w14:textId="77777777" w:rsidR="001765C7" w:rsidRPr="00ED0D3F" w:rsidRDefault="001765C7" w:rsidP="001765C7">
            <w:pPr>
              <w:cnfStyle w:val="000000100000" w:firstRow="0" w:lastRow="0" w:firstColumn="0" w:lastColumn="0" w:oddVBand="0" w:evenVBand="0" w:oddHBand="1" w:evenHBand="0" w:firstRowFirstColumn="0" w:firstRowLastColumn="0" w:lastRowFirstColumn="0" w:lastRowLastColumn="0"/>
              <w:rPr>
                <w:rStyle w:val="Strong"/>
              </w:rPr>
            </w:pPr>
          </w:p>
        </w:tc>
        <w:tc>
          <w:tcPr>
            <w:tcW w:w="760" w:type="pct"/>
          </w:tcPr>
          <w:p w14:paraId="08C67DBE" w14:textId="77777777" w:rsidR="001765C7" w:rsidRPr="00ED0D3F" w:rsidRDefault="001765C7" w:rsidP="001765C7">
            <w:pPr>
              <w:cnfStyle w:val="000000100000" w:firstRow="0" w:lastRow="0" w:firstColumn="0" w:lastColumn="0" w:oddVBand="0" w:evenVBand="0" w:oddHBand="1" w:evenHBand="0" w:firstRowFirstColumn="0" w:firstRowLastColumn="0" w:lastRowFirstColumn="0" w:lastRowLastColumn="0"/>
              <w:rPr>
                <w:rStyle w:val="Strong"/>
              </w:rPr>
            </w:pPr>
          </w:p>
        </w:tc>
        <w:tc>
          <w:tcPr>
            <w:tcW w:w="759" w:type="pct"/>
            <w:noWrap/>
          </w:tcPr>
          <w:p w14:paraId="41D28B9C" w14:textId="77777777" w:rsidR="001765C7" w:rsidRPr="00ED0D3F" w:rsidRDefault="001765C7" w:rsidP="00425505">
            <w:pPr>
              <w:ind w:right="323"/>
              <w:jc w:val="right"/>
              <w:cnfStyle w:val="000000100000" w:firstRow="0" w:lastRow="0" w:firstColumn="0" w:lastColumn="0" w:oddVBand="0" w:evenVBand="0" w:oddHBand="1" w:evenHBand="0" w:firstRowFirstColumn="0" w:firstRowLastColumn="0" w:lastRowFirstColumn="0" w:lastRowLastColumn="0"/>
              <w:rPr>
                <w:rStyle w:val="Strong"/>
              </w:rPr>
            </w:pPr>
          </w:p>
        </w:tc>
        <w:tc>
          <w:tcPr>
            <w:tcW w:w="761" w:type="pct"/>
            <w:noWrap/>
          </w:tcPr>
          <w:p w14:paraId="4542B23E" w14:textId="77777777" w:rsidR="001765C7" w:rsidRPr="00ED0D3F" w:rsidRDefault="001765C7" w:rsidP="00425505">
            <w:pPr>
              <w:ind w:right="323"/>
              <w:jc w:val="right"/>
              <w:cnfStyle w:val="000000100000" w:firstRow="0" w:lastRow="0" w:firstColumn="0" w:lastColumn="0" w:oddVBand="0" w:evenVBand="0" w:oddHBand="1" w:evenHBand="0" w:firstRowFirstColumn="0" w:firstRowLastColumn="0" w:lastRowFirstColumn="0" w:lastRowLastColumn="0"/>
              <w:rPr>
                <w:rStyle w:val="Strong"/>
              </w:rPr>
            </w:pPr>
          </w:p>
        </w:tc>
        <w:tc>
          <w:tcPr>
            <w:tcW w:w="898" w:type="pct"/>
            <w:noWrap/>
          </w:tcPr>
          <w:p w14:paraId="2ABCD4CF" w14:textId="3B09C08E" w:rsidR="001765C7" w:rsidRPr="00ED0D3F" w:rsidRDefault="001765C7" w:rsidP="00425505">
            <w:pPr>
              <w:ind w:right="323"/>
              <w:jc w:val="right"/>
              <w:cnfStyle w:val="000000100000" w:firstRow="0" w:lastRow="0" w:firstColumn="0" w:lastColumn="0" w:oddVBand="0" w:evenVBand="0" w:oddHBand="1" w:evenHBand="0" w:firstRowFirstColumn="0" w:firstRowLastColumn="0" w:lastRowFirstColumn="0" w:lastRowLastColumn="0"/>
              <w:rPr>
                <w:rStyle w:val="Strong"/>
              </w:rPr>
            </w:pPr>
            <w:r w:rsidRPr="00ED0D3F">
              <w:rPr>
                <w:rStyle w:val="Strong"/>
              </w:rPr>
              <w:t>2,085,600</w:t>
            </w:r>
          </w:p>
        </w:tc>
      </w:tr>
    </w:tbl>
    <w:p w14:paraId="2C93C137" w14:textId="5E6333EA" w:rsidR="00B05E44" w:rsidRPr="00B05E44" w:rsidRDefault="00B05E44" w:rsidP="006325A1">
      <w:pPr>
        <w:pStyle w:val="Source"/>
      </w:pPr>
      <w:r w:rsidRPr="00B05E44">
        <w:t xml:space="preserve">Source: </w:t>
      </w:r>
      <w:r w:rsidR="002576E7">
        <w:t>Jobs and Skills Australia</w:t>
      </w:r>
      <w:r w:rsidRPr="00B05E44">
        <w:t>, Skills Priority List 2023. Employment size and gender share are from the ABS Census 2021 (the most recent data available at the 6-digit occupation level)</w:t>
      </w:r>
      <w:r w:rsidR="00223364">
        <w:br/>
      </w:r>
      <w:r w:rsidR="00223364" w:rsidRPr="00223364">
        <w:t>Note: the number of occupations assessed has changed for each SPL. This reflects both changes in the ANZSCO framework and the inclusion of skills shortage assessments for 'not elsewhere classified' (</w:t>
      </w:r>
      <w:proofErr w:type="spellStart"/>
      <w:r w:rsidR="00223364" w:rsidRPr="00223364">
        <w:t>nec</w:t>
      </w:r>
      <w:proofErr w:type="spellEnd"/>
      <w:r w:rsidR="00223364" w:rsidRPr="00223364">
        <w:t>) occupations in both the 2022 and 2023 SPL assessments.</w:t>
      </w:r>
    </w:p>
    <w:bookmarkEnd w:id="128"/>
    <w:p w14:paraId="60BFE0F0" w14:textId="7F1E5321" w:rsidR="00183065" w:rsidRPr="00183065" w:rsidRDefault="00183065" w:rsidP="00183065">
      <w:r>
        <w:t>The t</w:t>
      </w:r>
      <w:r w:rsidRPr="00E67915">
        <w:t xml:space="preserve">op 20 occupations in demand </w:t>
      </w:r>
      <w:r>
        <w:t xml:space="preserve">in </w:t>
      </w:r>
      <w:r w:rsidRPr="00E67915">
        <w:t>2023</w:t>
      </w:r>
      <w:r>
        <w:t xml:space="preserve"> for </w:t>
      </w:r>
      <w:r w:rsidRPr="00E67915">
        <w:t>each state and territor</w:t>
      </w:r>
      <w:r>
        <w:t xml:space="preserve">y are outlined in </w:t>
      </w:r>
      <w:r w:rsidR="003D549A">
        <w:fldChar w:fldCharType="begin"/>
      </w:r>
      <w:r w:rsidR="003D549A">
        <w:instrText xml:space="preserve"> REF _Ref146299232 \h </w:instrText>
      </w:r>
      <w:r w:rsidR="003D549A">
        <w:fldChar w:fldCharType="separate"/>
      </w:r>
      <w:r w:rsidR="0052498D" w:rsidRPr="00B05E44">
        <w:t>Appendix C</w:t>
      </w:r>
      <w:r w:rsidR="003D549A">
        <w:fldChar w:fldCharType="end"/>
      </w:r>
      <w:r>
        <w:t xml:space="preserve">. </w:t>
      </w:r>
    </w:p>
    <w:p w14:paraId="3B682A1B" w14:textId="77777777" w:rsidR="00B05E44" w:rsidRPr="00FF4D8F" w:rsidRDefault="00B05E44" w:rsidP="00F840E1">
      <w:pPr>
        <w:pStyle w:val="Heading3"/>
        <w:numPr>
          <w:ilvl w:val="2"/>
          <w:numId w:val="4"/>
        </w:numPr>
      </w:pPr>
      <w:r w:rsidRPr="00FF4D8F">
        <w:t>Occupations with a gender imbalance were more likely to be in shortage</w:t>
      </w:r>
    </w:p>
    <w:p w14:paraId="2BE3844F" w14:textId="72968437" w:rsidR="00E377F6" w:rsidRDefault="00B05E44" w:rsidP="00E377F6">
      <w:r w:rsidRPr="00B05E44">
        <w:t>Analysis of the 2023 SPL outcomes show that occupations that have a strong gender imbalance were more likely to be in shortage (</w:t>
      </w:r>
      <w:r w:rsidR="006416DA">
        <w:fldChar w:fldCharType="begin"/>
      </w:r>
      <w:r w:rsidR="006416DA">
        <w:instrText xml:space="preserve"> REF _Ref144391113 \h </w:instrText>
      </w:r>
      <w:r w:rsidR="006416DA">
        <w:fldChar w:fldCharType="separate"/>
      </w:r>
      <w:r w:rsidR="0052498D" w:rsidRPr="00B05E44">
        <w:t xml:space="preserve">Figure </w:t>
      </w:r>
      <w:r w:rsidR="0052498D">
        <w:rPr>
          <w:noProof/>
        </w:rPr>
        <w:t>10</w:t>
      </w:r>
      <w:r w:rsidR="006416DA">
        <w:fldChar w:fldCharType="end"/>
      </w:r>
      <w:r w:rsidRPr="00B05E44">
        <w:fldChar w:fldCharType="begin"/>
      </w:r>
      <w:r w:rsidRPr="00B05E44">
        <w:fldChar w:fldCharType="separate"/>
      </w:r>
      <w:r w:rsidRPr="00B05E44">
        <w:t>Figure 9</w:t>
      </w:r>
      <w:r w:rsidRPr="00B05E44">
        <w:fldChar w:fldCharType="end"/>
      </w:r>
      <w:r w:rsidRPr="00B05E44">
        <w:t xml:space="preserve">). Some </w:t>
      </w:r>
      <w:r w:rsidR="0033379B">
        <w:t>54</w:t>
      </w:r>
      <w:r w:rsidR="00175180">
        <w:t>%</w:t>
      </w:r>
      <w:r w:rsidRPr="00B05E44">
        <w:t xml:space="preserve"> of occupations where males make up at least 80</w:t>
      </w:r>
      <w:r w:rsidR="00175180">
        <w:t>%</w:t>
      </w:r>
      <w:r w:rsidRPr="00B05E44">
        <w:t xml:space="preserve"> of the workforce were found to be in shortage. These disproportionately male occupations </w:t>
      </w:r>
      <w:r w:rsidR="005B7626" w:rsidRPr="005B7626">
        <w:t>were concentrated in Machinery Operators and Drivers, Labourers, and Technicians and Trade Workers groups</w:t>
      </w:r>
      <w:r w:rsidRPr="00B05E44">
        <w:t xml:space="preserve">. Further, </w:t>
      </w:r>
      <w:r>
        <w:t>4</w:t>
      </w:r>
      <w:r w:rsidR="005E489F">
        <w:t>0</w:t>
      </w:r>
      <w:r w:rsidR="00175180">
        <w:t>%</w:t>
      </w:r>
      <w:r w:rsidRPr="00B05E44">
        <w:t xml:space="preserve"> of occupations where females make up at least 80</w:t>
      </w:r>
      <w:r w:rsidR="00175180">
        <w:t>%</w:t>
      </w:r>
      <w:r w:rsidRPr="00B05E44">
        <w:t xml:space="preserve"> of the workforce were found to be in shortage. These were concentrated in health sector occupations such as Registered Nurses, and other early education and care-based occupations within Community and Personal Service Workers.</w:t>
      </w:r>
      <w:r w:rsidR="00E377F6" w:rsidRPr="00E377F6">
        <w:t xml:space="preserve"> </w:t>
      </w:r>
    </w:p>
    <w:p w14:paraId="23830D10" w14:textId="435D9A0E" w:rsidR="00E377F6" w:rsidRPr="00B05E44" w:rsidRDefault="00E377F6" w:rsidP="00E377F6">
      <w:r w:rsidRPr="00B05E44">
        <w:t>Of the top 20 largest occupations in shortage (</w:t>
      </w:r>
      <w:r w:rsidRPr="00B05E44">
        <w:fldChar w:fldCharType="begin"/>
      </w:r>
      <w:r w:rsidRPr="00B05E44">
        <w:instrText xml:space="preserve"> REF _Ref143872811 \h </w:instrText>
      </w:r>
      <w:r w:rsidRPr="00B05E44">
        <w:fldChar w:fldCharType="separate"/>
      </w:r>
      <w:r w:rsidR="0052498D" w:rsidRPr="00B05E44">
        <w:t xml:space="preserve">Table </w:t>
      </w:r>
      <w:r w:rsidR="0052498D">
        <w:rPr>
          <w:noProof/>
        </w:rPr>
        <w:t>4</w:t>
      </w:r>
      <w:r w:rsidRPr="00B05E44">
        <w:fldChar w:fldCharType="end"/>
      </w:r>
      <w:r w:rsidRPr="00B05E44">
        <w:t xml:space="preserve">): </w:t>
      </w:r>
    </w:p>
    <w:p w14:paraId="7598EF22" w14:textId="77777777" w:rsidR="00E377F6" w:rsidRPr="00B05E44" w:rsidRDefault="00E377F6" w:rsidP="00E377F6">
      <w:pPr>
        <w:pStyle w:val="ListBullet"/>
      </w:pPr>
      <w:r w:rsidRPr="00B05E44">
        <w:t>around a third of people employed were in 8 predominantly male occupations, including Carpenter (9</w:t>
      </w:r>
      <w:r>
        <w:t>9%</w:t>
      </w:r>
      <w:r w:rsidRPr="00B05E44">
        <w:t xml:space="preserve"> were men), Motor Mechanic (General) (98</w:t>
      </w:r>
      <w:r>
        <w:t>%</w:t>
      </w:r>
      <w:r w:rsidRPr="00B05E44">
        <w:t>)</w:t>
      </w:r>
      <w:r>
        <w:t>,</w:t>
      </w:r>
      <w:r w:rsidRPr="00B05E44">
        <w:t xml:space="preserve"> Fitter (General) (98</w:t>
      </w:r>
      <w:r>
        <w:t>%</w:t>
      </w:r>
      <w:r w:rsidRPr="00B05E44">
        <w:t>)</w:t>
      </w:r>
      <w:r>
        <w:t xml:space="preserve"> and Electrician (General) (98%)</w:t>
      </w:r>
    </w:p>
    <w:p w14:paraId="071AE0C5" w14:textId="33AA3EFA" w:rsidR="00E377F6" w:rsidRPr="00B05E44" w:rsidRDefault="00B33E4C" w:rsidP="00E377F6">
      <w:pPr>
        <w:pStyle w:val="ListBullet"/>
      </w:pPr>
      <w:r>
        <w:t>a</w:t>
      </w:r>
      <w:r w:rsidR="00963D32">
        <w:t>round</w:t>
      </w:r>
      <w:r w:rsidR="00E377F6">
        <w:t xml:space="preserve"> 16% </w:t>
      </w:r>
      <w:r w:rsidR="00DA63BC">
        <w:t xml:space="preserve">of </w:t>
      </w:r>
      <w:r w:rsidR="00E377F6">
        <w:t>people were employed in 3 predominantly</w:t>
      </w:r>
      <w:r w:rsidR="00E377F6" w:rsidRPr="00B05E44">
        <w:t xml:space="preserve"> </w:t>
      </w:r>
      <w:r w:rsidR="00E377F6">
        <w:t xml:space="preserve">female </w:t>
      </w:r>
      <w:r w:rsidR="00E377F6" w:rsidRPr="00B05E44">
        <w:t>occupations</w:t>
      </w:r>
      <w:r w:rsidR="00E377F6">
        <w:t>, including</w:t>
      </w:r>
      <w:r w:rsidR="00E377F6" w:rsidRPr="00B05E44">
        <w:t xml:space="preserve"> </w:t>
      </w:r>
      <w:r w:rsidR="00E377F6">
        <w:t xml:space="preserve">Primary School Teacher (85%), </w:t>
      </w:r>
      <w:r w:rsidR="00E377F6" w:rsidRPr="00B05E44">
        <w:t>Child Care Worker (9</w:t>
      </w:r>
      <w:r w:rsidR="00E377F6">
        <w:t>7%</w:t>
      </w:r>
      <w:r w:rsidR="00E377F6" w:rsidRPr="00B05E44">
        <w:t>), and Hairdresser (8</w:t>
      </w:r>
      <w:r w:rsidR="00E377F6">
        <w:t>4%</w:t>
      </w:r>
      <w:r w:rsidR="00E377F6" w:rsidRPr="00B05E44">
        <w:t xml:space="preserve">). It is worth noting that the largest occupation in shortage, Aged and Disabled Carer, </w:t>
      </w:r>
      <w:r w:rsidR="00E377F6">
        <w:t>has</w:t>
      </w:r>
      <w:r w:rsidR="00E377F6" w:rsidRPr="00B05E44">
        <w:t xml:space="preserve"> over three-quarters of </w:t>
      </w:r>
      <w:r w:rsidR="00BD4FF6">
        <w:t>workers who</w:t>
      </w:r>
      <w:r w:rsidR="00E377F6" w:rsidRPr="00B05E44">
        <w:t xml:space="preserve"> are women</w:t>
      </w:r>
      <w:r w:rsidR="00E377F6">
        <w:t xml:space="preserve">, which falls </w:t>
      </w:r>
      <w:r w:rsidR="00E377F6" w:rsidRPr="00B05E44">
        <w:t>just outside the 80</w:t>
      </w:r>
      <w:r w:rsidR="00E377F6">
        <w:t>%</w:t>
      </w:r>
      <w:r w:rsidR="00E377F6" w:rsidRPr="00B05E44">
        <w:t xml:space="preserve"> threshold used in the analysis </w:t>
      </w:r>
      <w:r w:rsidR="00E377F6">
        <w:t xml:space="preserve">in </w:t>
      </w:r>
      <w:r w:rsidR="00E377F6">
        <w:fldChar w:fldCharType="begin"/>
      </w:r>
      <w:r w:rsidR="00E377F6">
        <w:instrText xml:space="preserve"> REF _Ref144391113 \h </w:instrText>
      </w:r>
      <w:r w:rsidR="00E377F6">
        <w:fldChar w:fldCharType="separate"/>
      </w:r>
      <w:r w:rsidR="0052498D" w:rsidRPr="00B05E44">
        <w:t xml:space="preserve">Figure </w:t>
      </w:r>
      <w:r w:rsidR="0052498D">
        <w:rPr>
          <w:noProof/>
        </w:rPr>
        <w:t>10</w:t>
      </w:r>
      <w:r w:rsidR="00E377F6">
        <w:fldChar w:fldCharType="end"/>
      </w:r>
      <w:r w:rsidR="00E377F6" w:rsidRPr="00B05E44">
        <w:t>.</w:t>
      </w:r>
    </w:p>
    <w:p w14:paraId="5DA8D640" w14:textId="227E3C72" w:rsidR="000E6FEC" w:rsidRDefault="00B05E44" w:rsidP="009C3AB4">
      <w:pPr>
        <w:pStyle w:val="Caption"/>
        <w:pageBreakBefore/>
      </w:pPr>
      <w:bookmarkStart w:id="129" w:name="_Ref144391113"/>
      <w:bookmarkStart w:id="130" w:name="_Toc146636047"/>
      <w:r w:rsidRPr="00B05E44">
        <w:lastRenderedPageBreak/>
        <w:t xml:space="preserve">Figure </w:t>
      </w:r>
      <w:r>
        <w:fldChar w:fldCharType="begin"/>
      </w:r>
      <w:r>
        <w:instrText>SEQ Figure \* ARABIC</w:instrText>
      </w:r>
      <w:r>
        <w:fldChar w:fldCharType="separate"/>
      </w:r>
      <w:r w:rsidR="0052498D">
        <w:rPr>
          <w:noProof/>
        </w:rPr>
        <w:t>10</w:t>
      </w:r>
      <w:r>
        <w:fldChar w:fldCharType="end"/>
      </w:r>
      <w:bookmarkEnd w:id="129"/>
      <w:r w:rsidR="000E6FEC">
        <w:t xml:space="preserve">: </w:t>
      </w:r>
      <w:r w:rsidR="000E6FEC" w:rsidRPr="001F70B8">
        <w:t xml:space="preserve">Share of occupations in shortage </w:t>
      </w:r>
      <w:r w:rsidR="008F78A2">
        <w:t>in</w:t>
      </w:r>
      <w:r w:rsidR="000E6FEC" w:rsidRPr="001F70B8">
        <w:t xml:space="preserve"> the 2021</w:t>
      </w:r>
      <w:r w:rsidR="008F78A2">
        <w:t xml:space="preserve">, 2022 and </w:t>
      </w:r>
      <w:r w:rsidR="000E6FEC" w:rsidRPr="001F70B8">
        <w:t>2023 SPL</w:t>
      </w:r>
      <w:r w:rsidR="008F78A2">
        <w:t>s</w:t>
      </w:r>
      <w:r w:rsidR="000E6FEC" w:rsidRPr="001F70B8">
        <w:t>, by gender imbalanced occupations</w:t>
      </w:r>
      <w:bookmarkEnd w:id="130"/>
    </w:p>
    <w:p w14:paraId="2EC9B4CE" w14:textId="3A6231E8" w:rsidR="009C3AB4" w:rsidRPr="009C3AB4" w:rsidRDefault="00C830ED" w:rsidP="00825EBC">
      <w:pPr>
        <w:pStyle w:val="Spacer"/>
        <w:spacing w:after="3920"/>
      </w:pPr>
      <w:r w:rsidRPr="00C830ED">
        <w:drawing>
          <wp:anchor distT="0" distB="0" distL="114300" distR="114300" simplePos="0" relativeHeight="251672596" behindDoc="0" locked="0" layoutInCell="1" allowOverlap="1" wp14:anchorId="642175D5" wp14:editId="49857C3B">
            <wp:simplePos x="0" y="0"/>
            <wp:positionH relativeFrom="column">
              <wp:posOffset>-900856</wp:posOffset>
            </wp:positionH>
            <wp:positionV relativeFrom="paragraph">
              <wp:posOffset>93958</wp:posOffset>
            </wp:positionV>
            <wp:extent cx="7560000" cy="3171600"/>
            <wp:effectExtent l="0" t="0" r="3175" b="0"/>
            <wp:wrapNone/>
            <wp:docPr id="14928209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20966"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60000" cy="3171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1"/>
        <w:gridCol w:w="1033"/>
        <w:gridCol w:w="1033"/>
        <w:gridCol w:w="1033"/>
      </w:tblGrid>
      <w:tr w:rsidR="00825EBC" w:rsidRPr="008D51CE" w14:paraId="67215432" w14:textId="77777777" w:rsidTr="00825EBC">
        <w:trPr>
          <w:trHeight w:val="276"/>
        </w:trPr>
        <w:tc>
          <w:tcPr>
            <w:tcW w:w="6261" w:type="dxa"/>
            <w:noWrap/>
            <w:hideMark/>
          </w:tcPr>
          <w:p w14:paraId="376113A2" w14:textId="77777777" w:rsidR="00825EBC" w:rsidRPr="008D51CE" w:rsidRDefault="00825EBC" w:rsidP="00825EBC">
            <w:pPr>
              <w:pStyle w:val="Accessibilitytext"/>
            </w:pPr>
          </w:p>
        </w:tc>
        <w:tc>
          <w:tcPr>
            <w:tcW w:w="1033" w:type="dxa"/>
            <w:noWrap/>
            <w:hideMark/>
          </w:tcPr>
          <w:p w14:paraId="223B0B70" w14:textId="77777777" w:rsidR="00825EBC" w:rsidRPr="008D51CE" w:rsidRDefault="00825EBC" w:rsidP="00825EBC">
            <w:pPr>
              <w:pStyle w:val="Accessibilitytext"/>
            </w:pPr>
            <w:r w:rsidRPr="008D51CE">
              <w:t>2021</w:t>
            </w:r>
          </w:p>
        </w:tc>
        <w:tc>
          <w:tcPr>
            <w:tcW w:w="1033" w:type="dxa"/>
            <w:noWrap/>
            <w:hideMark/>
          </w:tcPr>
          <w:p w14:paraId="4E329C81" w14:textId="77777777" w:rsidR="00825EBC" w:rsidRPr="008D51CE" w:rsidRDefault="00825EBC" w:rsidP="00825EBC">
            <w:pPr>
              <w:pStyle w:val="Accessibilitytext"/>
            </w:pPr>
            <w:r w:rsidRPr="008D51CE">
              <w:t>2022</w:t>
            </w:r>
          </w:p>
        </w:tc>
        <w:tc>
          <w:tcPr>
            <w:tcW w:w="1033" w:type="dxa"/>
            <w:noWrap/>
            <w:hideMark/>
          </w:tcPr>
          <w:p w14:paraId="06AAF262" w14:textId="77777777" w:rsidR="00825EBC" w:rsidRPr="008D51CE" w:rsidRDefault="00825EBC" w:rsidP="00825EBC">
            <w:pPr>
              <w:pStyle w:val="Accessibilitytext"/>
            </w:pPr>
            <w:r w:rsidRPr="008D51CE">
              <w:t>2023</w:t>
            </w:r>
          </w:p>
        </w:tc>
      </w:tr>
      <w:tr w:rsidR="00825EBC" w:rsidRPr="008D51CE" w14:paraId="2155D4A2" w14:textId="77777777" w:rsidTr="00825EBC">
        <w:trPr>
          <w:trHeight w:val="276"/>
        </w:trPr>
        <w:tc>
          <w:tcPr>
            <w:tcW w:w="6261" w:type="dxa"/>
            <w:noWrap/>
            <w:hideMark/>
          </w:tcPr>
          <w:p w14:paraId="04A7DDA8" w14:textId="77777777" w:rsidR="00825EBC" w:rsidRPr="008D51CE" w:rsidRDefault="00825EBC" w:rsidP="00825EBC">
            <w:pPr>
              <w:pStyle w:val="Accessibilitytext"/>
            </w:pPr>
            <w:r w:rsidRPr="008D51CE">
              <w:t>Occupations where no gender is at least 80% of the workforce</w:t>
            </w:r>
          </w:p>
        </w:tc>
        <w:tc>
          <w:tcPr>
            <w:tcW w:w="1033" w:type="dxa"/>
            <w:noWrap/>
            <w:hideMark/>
          </w:tcPr>
          <w:p w14:paraId="36EF2131" w14:textId="77777777" w:rsidR="00825EBC" w:rsidRPr="008D51CE" w:rsidRDefault="00825EBC" w:rsidP="00825EBC">
            <w:pPr>
              <w:pStyle w:val="Accessibilitytext"/>
            </w:pPr>
            <w:r w:rsidRPr="008D51CE">
              <w:t>12%</w:t>
            </w:r>
          </w:p>
        </w:tc>
        <w:tc>
          <w:tcPr>
            <w:tcW w:w="1033" w:type="dxa"/>
            <w:noWrap/>
            <w:hideMark/>
          </w:tcPr>
          <w:p w14:paraId="0ED92042" w14:textId="77777777" w:rsidR="00825EBC" w:rsidRPr="008D51CE" w:rsidRDefault="00825EBC" w:rsidP="00825EBC">
            <w:pPr>
              <w:pStyle w:val="Accessibilitytext"/>
            </w:pPr>
            <w:r w:rsidRPr="008D51CE">
              <w:t>20%</w:t>
            </w:r>
          </w:p>
        </w:tc>
        <w:tc>
          <w:tcPr>
            <w:tcW w:w="1033" w:type="dxa"/>
            <w:noWrap/>
            <w:hideMark/>
          </w:tcPr>
          <w:p w14:paraId="3AB73415" w14:textId="77777777" w:rsidR="00825EBC" w:rsidRPr="008D51CE" w:rsidRDefault="00825EBC" w:rsidP="00825EBC">
            <w:pPr>
              <w:pStyle w:val="Accessibilitytext"/>
            </w:pPr>
            <w:r w:rsidRPr="008D51CE">
              <w:t>25%</w:t>
            </w:r>
          </w:p>
        </w:tc>
      </w:tr>
      <w:tr w:rsidR="00825EBC" w:rsidRPr="008D51CE" w14:paraId="4FAA5583" w14:textId="77777777" w:rsidTr="00825EBC">
        <w:trPr>
          <w:trHeight w:val="276"/>
        </w:trPr>
        <w:tc>
          <w:tcPr>
            <w:tcW w:w="6261" w:type="dxa"/>
            <w:noWrap/>
            <w:hideMark/>
          </w:tcPr>
          <w:p w14:paraId="74CB1DDF" w14:textId="77777777" w:rsidR="00825EBC" w:rsidRPr="008D51CE" w:rsidRDefault="00825EBC" w:rsidP="00825EBC">
            <w:pPr>
              <w:pStyle w:val="Accessibilitytext"/>
            </w:pPr>
            <w:r w:rsidRPr="008D51CE">
              <w:t>Occupations where males make up at least 80% of the workforce</w:t>
            </w:r>
          </w:p>
        </w:tc>
        <w:tc>
          <w:tcPr>
            <w:tcW w:w="1033" w:type="dxa"/>
            <w:noWrap/>
            <w:hideMark/>
          </w:tcPr>
          <w:p w14:paraId="2F45D7BE" w14:textId="77777777" w:rsidR="00825EBC" w:rsidRPr="008D51CE" w:rsidRDefault="00825EBC" w:rsidP="00825EBC">
            <w:pPr>
              <w:pStyle w:val="Accessibilitytext"/>
            </w:pPr>
            <w:r w:rsidRPr="008D51CE">
              <w:t>37%</w:t>
            </w:r>
          </w:p>
        </w:tc>
        <w:tc>
          <w:tcPr>
            <w:tcW w:w="1033" w:type="dxa"/>
            <w:noWrap/>
            <w:hideMark/>
          </w:tcPr>
          <w:p w14:paraId="257264DF" w14:textId="77777777" w:rsidR="00825EBC" w:rsidRPr="008D51CE" w:rsidRDefault="00825EBC" w:rsidP="00825EBC">
            <w:pPr>
              <w:pStyle w:val="Accessibilitytext"/>
            </w:pPr>
            <w:r w:rsidRPr="008D51CE">
              <w:t>49%</w:t>
            </w:r>
          </w:p>
        </w:tc>
        <w:tc>
          <w:tcPr>
            <w:tcW w:w="1033" w:type="dxa"/>
            <w:noWrap/>
            <w:hideMark/>
          </w:tcPr>
          <w:p w14:paraId="3094987A" w14:textId="77777777" w:rsidR="00825EBC" w:rsidRPr="008D51CE" w:rsidRDefault="00825EBC" w:rsidP="00825EBC">
            <w:pPr>
              <w:pStyle w:val="Accessibilitytext"/>
            </w:pPr>
            <w:r w:rsidRPr="008D51CE">
              <w:t>54%</w:t>
            </w:r>
          </w:p>
        </w:tc>
      </w:tr>
      <w:tr w:rsidR="00825EBC" w:rsidRPr="008D51CE" w14:paraId="606154C3" w14:textId="77777777" w:rsidTr="00825EBC">
        <w:trPr>
          <w:trHeight w:val="276"/>
        </w:trPr>
        <w:tc>
          <w:tcPr>
            <w:tcW w:w="6261" w:type="dxa"/>
            <w:noWrap/>
            <w:hideMark/>
          </w:tcPr>
          <w:p w14:paraId="549F7095" w14:textId="77777777" w:rsidR="00825EBC" w:rsidRPr="008D51CE" w:rsidRDefault="00825EBC" w:rsidP="00825EBC">
            <w:pPr>
              <w:pStyle w:val="Accessibilitytext"/>
            </w:pPr>
            <w:r w:rsidRPr="008D51CE">
              <w:t>Occupations where females make up at least 80% of the workforce</w:t>
            </w:r>
          </w:p>
        </w:tc>
        <w:tc>
          <w:tcPr>
            <w:tcW w:w="1033" w:type="dxa"/>
            <w:noWrap/>
            <w:hideMark/>
          </w:tcPr>
          <w:p w14:paraId="03AEF6D9" w14:textId="77777777" w:rsidR="00825EBC" w:rsidRPr="008D51CE" w:rsidRDefault="00825EBC" w:rsidP="00825EBC">
            <w:pPr>
              <w:pStyle w:val="Accessibilitytext"/>
            </w:pPr>
            <w:r w:rsidRPr="008D51CE">
              <w:t>14%</w:t>
            </w:r>
          </w:p>
        </w:tc>
        <w:tc>
          <w:tcPr>
            <w:tcW w:w="1033" w:type="dxa"/>
            <w:noWrap/>
            <w:hideMark/>
          </w:tcPr>
          <w:p w14:paraId="6A4099D4" w14:textId="77777777" w:rsidR="00825EBC" w:rsidRPr="008D51CE" w:rsidRDefault="00825EBC" w:rsidP="00825EBC">
            <w:pPr>
              <w:pStyle w:val="Accessibilitytext"/>
            </w:pPr>
            <w:r w:rsidRPr="008D51CE">
              <w:t>36%</w:t>
            </w:r>
          </w:p>
        </w:tc>
        <w:tc>
          <w:tcPr>
            <w:tcW w:w="1033" w:type="dxa"/>
            <w:noWrap/>
            <w:hideMark/>
          </w:tcPr>
          <w:p w14:paraId="4B5A404B" w14:textId="77777777" w:rsidR="00825EBC" w:rsidRPr="008D51CE" w:rsidRDefault="00825EBC" w:rsidP="00825EBC">
            <w:pPr>
              <w:pStyle w:val="Accessibilitytext"/>
            </w:pPr>
            <w:r w:rsidRPr="008D51CE">
              <w:t>40%</w:t>
            </w:r>
          </w:p>
        </w:tc>
      </w:tr>
    </w:tbl>
    <w:p w14:paraId="65B29786" w14:textId="77777777" w:rsidR="009C3AB4" w:rsidRPr="009C3AB4" w:rsidRDefault="009C3AB4" w:rsidP="009C3AB4">
      <w:pPr>
        <w:pStyle w:val="Spacer"/>
      </w:pPr>
    </w:p>
    <w:p w14:paraId="09AA7CAF" w14:textId="7E4022F4" w:rsidR="00B05E44" w:rsidRPr="00B05E44" w:rsidRDefault="00F96982" w:rsidP="00B05E44">
      <w:pPr>
        <w:pStyle w:val="Source"/>
      </w:pPr>
      <w:r w:rsidRPr="00B05E44">
        <w:t>Source: National Skills Commission, Skill Priority List 2021 and 2022; Jobs and Skills Australia, S</w:t>
      </w:r>
      <w:r>
        <w:t>kills Priority List</w:t>
      </w:r>
      <w:r w:rsidR="00B05E44" w:rsidRPr="00B05E44">
        <w:t xml:space="preserve"> 2023</w:t>
      </w:r>
      <w:r w:rsidR="00223364">
        <w:br/>
        <w:t xml:space="preserve">Note: </w:t>
      </w:r>
      <w:r w:rsidR="00223364" w:rsidRPr="00223364">
        <w:t>the number of occupations assessed has changed for each SPL. This reflects both changes in the ANZSCO framework and the inclusion of skills shortage assessments for 'not elsewhere classified' (</w:t>
      </w:r>
      <w:proofErr w:type="spellStart"/>
      <w:r w:rsidR="00223364" w:rsidRPr="00223364">
        <w:t>nec</w:t>
      </w:r>
      <w:proofErr w:type="spellEnd"/>
      <w:r w:rsidR="00223364" w:rsidRPr="00223364">
        <w:t>) occupations in both the 2022 and 2023 SPL assessments.</w:t>
      </w:r>
    </w:p>
    <w:p w14:paraId="7F07B8A0" w14:textId="03827137" w:rsidR="00B05E44" w:rsidRPr="00B05E44" w:rsidRDefault="00B05E44" w:rsidP="00B05E44">
      <w:r w:rsidRPr="00B05E44">
        <w:t>While there are likely to be other factors in play, a heavily gender skewed workforce may constrain labour supply</w:t>
      </w:r>
      <w:r w:rsidR="006F1EA0">
        <w:t>,</w:t>
      </w:r>
      <w:r w:rsidRPr="00B05E44">
        <w:t xml:space="preserve"> increasing the likelihood of a skills shortage. Improving the gender balance of occupations may be a way to address skill shortages in areas of the labour market (</w:t>
      </w:r>
      <w:r w:rsidRPr="00B05E44">
        <w:fldChar w:fldCharType="begin"/>
      </w:r>
      <w:r w:rsidRPr="00B05E44">
        <w:instrText xml:space="preserve"> REF _Ref143892277 \h </w:instrText>
      </w:r>
      <w:r w:rsidRPr="00B05E44">
        <w:fldChar w:fldCharType="separate"/>
      </w:r>
      <w:r w:rsidR="0052498D" w:rsidRPr="00B05E44">
        <w:t xml:space="preserve">Box </w:t>
      </w:r>
      <w:r w:rsidR="0052498D">
        <w:rPr>
          <w:noProof/>
        </w:rPr>
        <w:t>5</w:t>
      </w:r>
      <w:r w:rsidRPr="00B05E44">
        <w:fldChar w:fldCharType="end"/>
      </w:r>
      <w:r w:rsidRPr="00B05E44">
        <w:t xml:space="preserve">). Professor Jeff Borland from the University of Melbourne states that occupational segregation is entrenched, and to reduce this segregation will require action to remove barriers that currently exist to keep segregation in place: in education and training and in practices </w:t>
      </w:r>
      <w:r w:rsidR="00BE4A68">
        <w:t>and</w:t>
      </w:r>
      <w:r w:rsidRPr="00B05E44">
        <w:t xml:space="preserve"> cultures in the workplace </w:t>
      </w:r>
      <w:sdt>
        <w:sdtPr>
          <w:id w:val="86348705"/>
          <w:citation/>
        </w:sdtPr>
        <w:sdtContent>
          <w:r w:rsidRPr="00B05E44">
            <w:fldChar w:fldCharType="begin"/>
          </w:r>
          <w:r w:rsidR="00947A03">
            <w:instrText xml:space="preserve">CITATION Bor22 \t  \l 3081 </w:instrText>
          </w:r>
          <w:r w:rsidRPr="00B05E44">
            <w:fldChar w:fldCharType="separate"/>
          </w:r>
          <w:r w:rsidR="007D0046">
            <w:rPr>
              <w:noProof/>
            </w:rPr>
            <w:t>(Borland, 2022)</w:t>
          </w:r>
          <w:r w:rsidRPr="00B05E44">
            <w:fldChar w:fldCharType="end"/>
          </w:r>
          <w:r w:rsidRPr="00B05E44">
            <w:t>.</w:t>
          </w:r>
        </w:sdtContent>
      </w:sdt>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30BEBC0D" w14:textId="77777777" w:rsidTr="00785980">
        <w:tc>
          <w:tcPr>
            <w:tcW w:w="5000" w:type="pct"/>
          </w:tcPr>
          <w:p w14:paraId="2C1B973C" w14:textId="66964AE7" w:rsidR="00B05E44" w:rsidRPr="00B05E44" w:rsidRDefault="00B05E44" w:rsidP="006E3BC8">
            <w:pPr>
              <w:pStyle w:val="Calloutheader"/>
              <w:spacing w:before="120"/>
            </w:pPr>
            <w:bookmarkStart w:id="131" w:name="_Ref143892277"/>
            <w:bookmarkStart w:id="132" w:name="_Hlk144110496"/>
            <w:r w:rsidRPr="00B05E44">
              <w:t xml:space="preserve">Box </w:t>
            </w:r>
            <w:r w:rsidR="0026031B">
              <w:fldChar w:fldCharType="begin"/>
            </w:r>
            <w:r w:rsidR="0026031B">
              <w:instrText xml:space="preserve"> SEQ Box \* ARABIC </w:instrText>
            </w:r>
            <w:r w:rsidR="0026031B">
              <w:fldChar w:fldCharType="separate"/>
            </w:r>
            <w:r w:rsidR="0052498D">
              <w:rPr>
                <w:noProof/>
              </w:rPr>
              <w:t>5</w:t>
            </w:r>
            <w:r w:rsidR="0026031B">
              <w:fldChar w:fldCharType="end"/>
            </w:r>
            <w:bookmarkEnd w:id="131"/>
            <w:r w:rsidRPr="00B05E44">
              <w:t>: Gender imbalances across the national skills system</w:t>
            </w:r>
          </w:p>
          <w:p w14:paraId="39859318" w14:textId="77777777" w:rsidR="00B05E44" w:rsidRPr="00B05E44" w:rsidRDefault="00B05E44" w:rsidP="00B05E44">
            <w:pPr>
              <w:pStyle w:val="CaseStudyText"/>
            </w:pPr>
            <w:r w:rsidRPr="00B05E44">
              <w:t xml:space="preserve">With gender imbalance a feature of occupations in shortage, a view of the national skills system from a gender lens indicates that gender imbalance is a shared characteristic across the national skills system and </w:t>
            </w:r>
            <w:proofErr w:type="spellStart"/>
            <w:r w:rsidRPr="00B05E44">
              <w:t>labour</w:t>
            </w:r>
            <w:proofErr w:type="spellEnd"/>
            <w:r w:rsidRPr="00B05E44">
              <w:t xml:space="preserve"> market. </w:t>
            </w:r>
          </w:p>
          <w:p w14:paraId="5468BF55" w14:textId="77777777" w:rsidR="00B05E44" w:rsidRPr="00B05E44" w:rsidRDefault="00B05E44" w:rsidP="00B05E44">
            <w:pPr>
              <w:pStyle w:val="CaseStudyText"/>
            </w:pPr>
            <w:r w:rsidRPr="00B05E44">
              <w:t xml:space="preserve">VET and higher education pathways into occupations in shortage exhibit significant gender imbalances. For example: </w:t>
            </w:r>
          </w:p>
          <w:p w14:paraId="518101E2" w14:textId="5208F819" w:rsidR="00B05E44" w:rsidRPr="00B05E44" w:rsidRDefault="00B05E44" w:rsidP="00B05E44">
            <w:pPr>
              <w:pStyle w:val="ListBullet"/>
            </w:pPr>
            <w:r w:rsidRPr="00B05E44">
              <w:t>9</w:t>
            </w:r>
            <w:r w:rsidR="00996A00">
              <w:t>6</w:t>
            </w:r>
            <w:r w:rsidR="007022E5">
              <w:t>%</w:t>
            </w:r>
            <w:r w:rsidRPr="00B05E44">
              <w:t xml:space="preserve"> of people who completed a Certificate III in Early Childhood Education and Care </w:t>
            </w:r>
            <w:r w:rsidR="003C55A0">
              <w:t xml:space="preserve">in 2022 </w:t>
            </w:r>
            <w:r w:rsidRPr="00B05E44">
              <w:t xml:space="preserve">were </w:t>
            </w:r>
            <w:proofErr w:type="gramStart"/>
            <w:r w:rsidRPr="00B05E44">
              <w:t>female</w:t>
            </w:r>
            <w:proofErr w:type="gramEnd"/>
            <w:r w:rsidRPr="00B05E44">
              <w:t xml:space="preserve"> </w:t>
            </w:r>
          </w:p>
          <w:p w14:paraId="5D322B6B" w14:textId="12B73190" w:rsidR="00B05E44" w:rsidRPr="00B05E44" w:rsidRDefault="00B05E44" w:rsidP="00B05E44">
            <w:pPr>
              <w:pStyle w:val="ListBullet"/>
            </w:pPr>
            <w:r w:rsidRPr="00B05E44">
              <w:t>9</w:t>
            </w:r>
            <w:r w:rsidR="00996A00">
              <w:t>8</w:t>
            </w:r>
            <w:r w:rsidR="007022E5">
              <w:t>%</w:t>
            </w:r>
            <w:r w:rsidRPr="00B05E44">
              <w:t xml:space="preserve"> of people who completed a Certificate III in Carpentry </w:t>
            </w:r>
            <w:r w:rsidR="0088203F">
              <w:t xml:space="preserve">in 2022 </w:t>
            </w:r>
            <w:r w:rsidRPr="00B05E44">
              <w:t xml:space="preserve">were </w:t>
            </w:r>
            <w:proofErr w:type="gramStart"/>
            <w:r w:rsidRPr="00B05E44">
              <w:t>male</w:t>
            </w:r>
            <w:proofErr w:type="gramEnd"/>
          </w:p>
          <w:p w14:paraId="3D02D2AD" w14:textId="60E613AD" w:rsidR="000C0135" w:rsidRDefault="000C0135" w:rsidP="00B05E44">
            <w:pPr>
              <w:pStyle w:val="ListBullet"/>
            </w:pPr>
            <w:bookmarkStart w:id="133" w:name="_Hlk144220120"/>
            <w:r>
              <w:t>84</w:t>
            </w:r>
            <w:r w:rsidR="007022E5">
              <w:t>%</w:t>
            </w:r>
            <w:r>
              <w:t xml:space="preserve"> of people whose highest qualification </w:t>
            </w:r>
            <w:r w:rsidR="00FA559D">
              <w:t>in 2021</w:t>
            </w:r>
            <w:r>
              <w:t xml:space="preserve"> was i</w:t>
            </w:r>
            <w:r w:rsidR="003C55A0">
              <w:t>n</w:t>
            </w:r>
            <w:r>
              <w:t xml:space="preserve"> </w:t>
            </w:r>
            <w:r w:rsidR="00C926E0">
              <w:t xml:space="preserve">the </w:t>
            </w:r>
            <w:r>
              <w:t xml:space="preserve">Teacher Education </w:t>
            </w:r>
            <w:r w:rsidR="00613B23">
              <w:t>(</w:t>
            </w:r>
            <w:r>
              <w:t>Primary</w:t>
            </w:r>
            <w:r w:rsidR="00613B23">
              <w:t>)</w:t>
            </w:r>
            <w:r>
              <w:t xml:space="preserve"> field of education </w:t>
            </w:r>
            <w:r w:rsidR="000A0EAD">
              <w:t>were</w:t>
            </w:r>
            <w:r>
              <w:t xml:space="preserve"> </w:t>
            </w:r>
            <w:proofErr w:type="gramStart"/>
            <w:r>
              <w:t>female</w:t>
            </w:r>
            <w:proofErr w:type="gramEnd"/>
          </w:p>
          <w:p w14:paraId="2EFEF70C" w14:textId="735F34A4" w:rsidR="002C15F7" w:rsidRDefault="000C0135">
            <w:pPr>
              <w:pStyle w:val="ListBullet"/>
            </w:pPr>
            <w:r>
              <w:lastRenderedPageBreak/>
              <w:t>73</w:t>
            </w:r>
            <w:r w:rsidR="007022E5">
              <w:t>%</w:t>
            </w:r>
            <w:r>
              <w:t xml:space="preserve"> of people whose highest qualification </w:t>
            </w:r>
            <w:r w:rsidR="00FA559D">
              <w:t xml:space="preserve">in 2021 </w:t>
            </w:r>
            <w:r>
              <w:t xml:space="preserve">was in </w:t>
            </w:r>
            <w:r w:rsidR="00153506">
              <w:t>the</w:t>
            </w:r>
            <w:r>
              <w:t xml:space="preserve"> computer science field of education </w:t>
            </w:r>
            <w:r w:rsidR="000A0EAD">
              <w:t>were</w:t>
            </w:r>
            <w:r>
              <w:t xml:space="preserve"> male</w:t>
            </w:r>
            <w:r w:rsidR="003B3175">
              <w:t xml:space="preserve"> </w:t>
            </w:r>
            <w:bookmarkEnd w:id="133"/>
            <w:sdt>
              <w:sdtPr>
                <w:id w:val="-1095544749"/>
                <w:citation/>
              </w:sdtPr>
              <w:sdtContent>
                <w:r w:rsidR="00B369AD">
                  <w:fldChar w:fldCharType="begin"/>
                </w:r>
                <w:r w:rsidR="00B369AD">
                  <w:rPr>
                    <w:lang w:val="en-AU"/>
                  </w:rPr>
                  <w:instrText xml:space="preserve"> CITATION ABS226 \l 3081  \m NCV22</w:instrText>
                </w:r>
                <w:r w:rsidR="00B369AD">
                  <w:fldChar w:fldCharType="separate"/>
                </w:r>
                <w:r w:rsidR="007D0046" w:rsidRPr="007D0046">
                  <w:rPr>
                    <w:noProof/>
                    <w:lang w:val="en-AU"/>
                  </w:rPr>
                  <w:t>(ABS, 2022d; NCVER, 2022a)</w:t>
                </w:r>
                <w:r w:rsidR="00B369AD">
                  <w:fldChar w:fldCharType="end"/>
                </w:r>
              </w:sdtContent>
            </w:sdt>
            <w:r w:rsidR="00B369AD">
              <w:t>.</w:t>
            </w:r>
          </w:p>
          <w:p w14:paraId="3494E923" w14:textId="08BE72E7" w:rsidR="00B05E44" w:rsidRPr="00B05E44" w:rsidRDefault="00B05E44" w:rsidP="00B05E44">
            <w:pPr>
              <w:pStyle w:val="CaseStudyText"/>
            </w:pPr>
            <w:r w:rsidRPr="00B05E44">
              <w:t xml:space="preserve">Gender imbalance is also observed across employer sponsored visas, with skilled migration reflecting similar predominant trends to the resident population. </w:t>
            </w:r>
          </w:p>
          <w:bookmarkEnd w:id="132"/>
          <w:p w14:paraId="4FC0C126" w14:textId="613505EE" w:rsidR="00B05E44" w:rsidRPr="00B05E44" w:rsidRDefault="00B05E44" w:rsidP="00060725">
            <w:pPr>
              <w:pStyle w:val="CaseStudyText"/>
              <w:spacing w:after="120"/>
            </w:pPr>
            <w:r w:rsidRPr="00B05E44">
              <w:t xml:space="preserve">This suggests that more will need to be done across all pillars of the national skills system to better understand the barriers that lead to gendered outcomes across training and education pathways and in occupations, </w:t>
            </w:r>
            <w:proofErr w:type="gramStart"/>
            <w:r w:rsidRPr="00B05E44">
              <w:t>industries</w:t>
            </w:r>
            <w:proofErr w:type="gramEnd"/>
            <w:r w:rsidRPr="00B05E44">
              <w:t xml:space="preserve"> and workplaces</w:t>
            </w:r>
            <w:r w:rsidR="00467BF9">
              <w:t xml:space="preserve"> –</w:t>
            </w:r>
            <w:r w:rsidR="006D6E63">
              <w:t xml:space="preserve"> </w:t>
            </w:r>
            <w:r w:rsidR="00467BF9">
              <w:t>f</w:t>
            </w:r>
            <w:r w:rsidRPr="00B05E44">
              <w:t xml:space="preserve">rom gender norms, perceptions and culture, to access and participation issues. </w:t>
            </w:r>
            <w:r w:rsidR="00BA6D13">
              <w:t>I</w:t>
            </w:r>
            <w:r w:rsidRPr="00B05E44">
              <w:t>t will also be important to monitor national skills system initiatives, like the Women in STEM Cadetships and Advanced Apprenticeships Program which aim to increase access to, and participation of, women in a Science, Technology, Engineering and Math</w:t>
            </w:r>
            <w:r w:rsidR="00792840">
              <w:t>ematic</w:t>
            </w:r>
            <w:r w:rsidRPr="00B05E44">
              <w:t xml:space="preserve">s </w:t>
            </w:r>
            <w:r w:rsidR="005D065A">
              <w:t>(STEM)</w:t>
            </w:r>
            <w:r w:rsidRPr="00B05E44">
              <w:t xml:space="preserve"> field, for the effectiveness in removing barriers to gender equity. </w:t>
            </w:r>
          </w:p>
        </w:tc>
      </w:tr>
    </w:tbl>
    <w:p w14:paraId="2041121F" w14:textId="2B2E2BDC" w:rsidR="00B05E44" w:rsidRPr="00B05E44" w:rsidRDefault="00B05E44" w:rsidP="00B05E44"/>
    <w:p w14:paraId="65756240" w14:textId="77777777" w:rsidR="00B05E44" w:rsidRPr="00FF4D8F" w:rsidRDefault="00B05E44" w:rsidP="00F840E1">
      <w:pPr>
        <w:pStyle w:val="Heading3"/>
        <w:numPr>
          <w:ilvl w:val="2"/>
          <w:numId w:val="4"/>
        </w:numPr>
      </w:pPr>
      <w:r w:rsidRPr="00FF4D8F">
        <w:t>Shortages were pronounced in Professionals, particularly Health Professionals</w:t>
      </w:r>
    </w:p>
    <w:p w14:paraId="6347313A" w14:textId="6D782A5D" w:rsidR="00B05E44" w:rsidRPr="00B05E44" w:rsidRDefault="00B05E44" w:rsidP="00B05E44">
      <w:r w:rsidRPr="00B05E44">
        <w:t>Almost half (or 48</w:t>
      </w:r>
      <w:r w:rsidR="00FC7177">
        <w:t>%</w:t>
      </w:r>
      <w:r w:rsidRPr="00B05E44">
        <w:t xml:space="preserve">) </w:t>
      </w:r>
      <w:r w:rsidR="00F34D98">
        <w:t xml:space="preserve">of </w:t>
      </w:r>
      <w:r w:rsidR="00D75291">
        <w:t xml:space="preserve">the </w:t>
      </w:r>
      <w:r w:rsidR="00F34D98">
        <w:t>occupations</w:t>
      </w:r>
      <w:r w:rsidRPr="00B05E44">
        <w:t xml:space="preserve"> </w:t>
      </w:r>
      <w:r w:rsidR="00D75291">
        <w:t>with</w:t>
      </w:r>
      <w:r w:rsidRPr="00B05E44">
        <w:t xml:space="preserve">in the Professionals </w:t>
      </w:r>
      <w:r w:rsidR="00352624">
        <w:t>major</w:t>
      </w:r>
      <w:r w:rsidRPr="00B05E44">
        <w:t xml:space="preserve"> occupation group were in shortage in 2023 (up from 39</w:t>
      </w:r>
      <w:r w:rsidR="00FC7177">
        <w:t>%</w:t>
      </w:r>
      <w:r w:rsidRPr="00B05E44">
        <w:t xml:space="preserve"> in 2022), largely comprised of shortages in Health Professionals and ICT Professionals. Over 80</w:t>
      </w:r>
      <w:r w:rsidR="00FC7177">
        <w:t>%</w:t>
      </w:r>
      <w:r w:rsidRPr="00B05E44">
        <w:t xml:space="preserve"> of Health Professional occupations were in shortage, while almost 70</w:t>
      </w:r>
      <w:r w:rsidR="00FC7177">
        <w:t>%</w:t>
      </w:r>
      <w:r w:rsidRPr="00B05E44">
        <w:t xml:space="preserve"> of ICT Professionals were in shortage (</w:t>
      </w:r>
      <w:r w:rsidR="00196A89">
        <w:fldChar w:fldCharType="begin"/>
      </w:r>
      <w:r w:rsidR="00196A89">
        <w:instrText xml:space="preserve"> REF _Ref144392941 \h </w:instrText>
      </w:r>
      <w:r w:rsidR="00196A89">
        <w:fldChar w:fldCharType="separate"/>
      </w:r>
      <w:r w:rsidR="0052498D" w:rsidRPr="00B05E44">
        <w:t xml:space="preserve">Figure </w:t>
      </w:r>
      <w:r w:rsidR="0052498D">
        <w:rPr>
          <w:noProof/>
        </w:rPr>
        <w:t>11</w:t>
      </w:r>
      <w:r w:rsidR="00196A89">
        <w:fldChar w:fldCharType="end"/>
      </w:r>
      <w:r w:rsidR="003A0903">
        <w:t xml:space="preserve">). </w:t>
      </w:r>
      <w:r w:rsidRPr="00B05E44">
        <w:t>Common to all of the Professional</w:t>
      </w:r>
      <w:r w:rsidR="008C1E84">
        <w:t>s</w:t>
      </w:r>
      <w:r w:rsidRPr="00B05E44">
        <w:t xml:space="preserve"> occupations in shortage is their requirement for high levels of skills, qualifications and experience. This is evidenced by </w:t>
      </w:r>
      <w:r w:rsidR="003F2154">
        <w:t>employer survey data</w:t>
      </w:r>
      <w:r w:rsidR="00491123">
        <w:t xml:space="preserve"> indicati</w:t>
      </w:r>
      <w:r w:rsidR="00C415FA">
        <w:t>ng</w:t>
      </w:r>
      <w:r w:rsidRPr="00B05E44">
        <w:t xml:space="preserve"> a lack of specific skills or experience being among the most common reason applicants were found unsuitable.</w:t>
      </w:r>
    </w:p>
    <w:p w14:paraId="45B4B5E9" w14:textId="1F5DBFEC" w:rsidR="00E62FD9" w:rsidRDefault="00B05E44" w:rsidP="00E62FD9">
      <w:pPr>
        <w:pStyle w:val="Caption"/>
      </w:pPr>
      <w:bookmarkStart w:id="134" w:name="_Ref144392941"/>
      <w:bookmarkStart w:id="135" w:name="_Toc146636048"/>
      <w:r w:rsidRPr="00B05E44">
        <w:t xml:space="preserve">Figure </w:t>
      </w:r>
      <w:r>
        <w:fldChar w:fldCharType="begin"/>
      </w:r>
      <w:r>
        <w:instrText>SEQ Figure \* ARABIC</w:instrText>
      </w:r>
      <w:r>
        <w:fldChar w:fldCharType="separate"/>
      </w:r>
      <w:r w:rsidR="0052498D">
        <w:rPr>
          <w:noProof/>
        </w:rPr>
        <w:t>11</w:t>
      </w:r>
      <w:r>
        <w:fldChar w:fldCharType="end"/>
      </w:r>
      <w:bookmarkEnd w:id="134"/>
      <w:r w:rsidR="00E62FD9">
        <w:t xml:space="preserve">: </w:t>
      </w:r>
      <w:r w:rsidR="00E62FD9" w:rsidRPr="00697B69">
        <w:t>Professionals: proportion of sub-group in shortage (%)</w:t>
      </w:r>
      <w:r w:rsidR="004877BA">
        <w:t>, 2023 SPL</w:t>
      </w:r>
      <w:bookmarkEnd w:id="135"/>
    </w:p>
    <w:p w14:paraId="0BBD909A" w14:textId="0AF0EE75" w:rsidR="00321D9C" w:rsidRDefault="007A0B1D" w:rsidP="009626C9">
      <w:pPr>
        <w:pStyle w:val="Spacer"/>
        <w:spacing w:after="2580"/>
      </w:pPr>
      <w:r w:rsidRPr="007A0B1D">
        <w:drawing>
          <wp:anchor distT="0" distB="0" distL="114300" distR="114300" simplePos="0" relativeHeight="251753472" behindDoc="0" locked="0" layoutInCell="1" allowOverlap="1" wp14:anchorId="3731D019" wp14:editId="541E584C">
            <wp:simplePos x="0" y="0"/>
            <wp:positionH relativeFrom="column">
              <wp:posOffset>-719924</wp:posOffset>
            </wp:positionH>
            <wp:positionV relativeFrom="paragraph">
              <wp:posOffset>135012</wp:posOffset>
            </wp:positionV>
            <wp:extent cx="7560000" cy="2656800"/>
            <wp:effectExtent l="0" t="0" r="3175" b="0"/>
            <wp:wrapNone/>
            <wp:docPr id="1826689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8927"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60000" cy="2656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
        <w:gridCol w:w="257"/>
      </w:tblGrid>
      <w:tr w:rsidR="009626C9" w:rsidRPr="008D51CE" w14:paraId="2262ED86" w14:textId="77777777" w:rsidTr="009626C9">
        <w:trPr>
          <w:trHeight w:val="276"/>
        </w:trPr>
        <w:tc>
          <w:tcPr>
            <w:tcW w:w="0" w:type="auto"/>
            <w:noWrap/>
            <w:hideMark/>
          </w:tcPr>
          <w:p w14:paraId="43886EC7" w14:textId="77777777" w:rsidR="009626C9" w:rsidRPr="008D51CE" w:rsidRDefault="009626C9" w:rsidP="009626C9">
            <w:pPr>
              <w:pStyle w:val="Accessibilitytext"/>
            </w:pPr>
            <w:r w:rsidRPr="008D51CE">
              <w:t>Business, Human Resource and Marketing Professionals</w:t>
            </w:r>
          </w:p>
        </w:tc>
        <w:tc>
          <w:tcPr>
            <w:tcW w:w="0" w:type="auto"/>
            <w:noWrap/>
            <w:hideMark/>
          </w:tcPr>
          <w:p w14:paraId="640EAF2B" w14:textId="77777777" w:rsidR="009626C9" w:rsidRPr="008D51CE" w:rsidRDefault="009626C9" w:rsidP="009626C9">
            <w:pPr>
              <w:pStyle w:val="Accessibilitytext"/>
            </w:pPr>
            <w:r w:rsidRPr="008D51CE">
              <w:t>21%</w:t>
            </w:r>
          </w:p>
        </w:tc>
      </w:tr>
      <w:tr w:rsidR="009626C9" w:rsidRPr="008D51CE" w14:paraId="3A14BCA9" w14:textId="77777777" w:rsidTr="009626C9">
        <w:trPr>
          <w:trHeight w:val="276"/>
        </w:trPr>
        <w:tc>
          <w:tcPr>
            <w:tcW w:w="0" w:type="auto"/>
            <w:noWrap/>
            <w:hideMark/>
          </w:tcPr>
          <w:p w14:paraId="483EEC8B" w14:textId="77777777" w:rsidR="009626C9" w:rsidRPr="008D51CE" w:rsidRDefault="009626C9" w:rsidP="009626C9">
            <w:pPr>
              <w:pStyle w:val="Accessibilitytext"/>
            </w:pPr>
            <w:r w:rsidRPr="008D51CE">
              <w:t>Legal, Social and Welfare Professionals</w:t>
            </w:r>
          </w:p>
        </w:tc>
        <w:tc>
          <w:tcPr>
            <w:tcW w:w="0" w:type="auto"/>
            <w:noWrap/>
            <w:hideMark/>
          </w:tcPr>
          <w:p w14:paraId="3105798C" w14:textId="77777777" w:rsidR="009626C9" w:rsidRPr="008D51CE" w:rsidRDefault="009626C9" w:rsidP="009626C9">
            <w:pPr>
              <w:pStyle w:val="Accessibilitytext"/>
            </w:pPr>
            <w:r w:rsidRPr="008D51CE">
              <w:t>24%</w:t>
            </w:r>
          </w:p>
        </w:tc>
      </w:tr>
      <w:tr w:rsidR="009626C9" w:rsidRPr="008D51CE" w14:paraId="1AD380D1" w14:textId="77777777" w:rsidTr="009626C9">
        <w:trPr>
          <w:trHeight w:val="276"/>
        </w:trPr>
        <w:tc>
          <w:tcPr>
            <w:tcW w:w="0" w:type="auto"/>
            <w:noWrap/>
            <w:hideMark/>
          </w:tcPr>
          <w:p w14:paraId="48968034" w14:textId="77777777" w:rsidR="009626C9" w:rsidRPr="008D51CE" w:rsidRDefault="009626C9" w:rsidP="009626C9">
            <w:pPr>
              <w:pStyle w:val="Accessibilitytext"/>
            </w:pPr>
            <w:r w:rsidRPr="008D51CE">
              <w:t>Education Professionals</w:t>
            </w:r>
          </w:p>
        </w:tc>
        <w:tc>
          <w:tcPr>
            <w:tcW w:w="0" w:type="auto"/>
            <w:noWrap/>
            <w:hideMark/>
          </w:tcPr>
          <w:p w14:paraId="50C11871" w14:textId="77777777" w:rsidR="009626C9" w:rsidRPr="008D51CE" w:rsidRDefault="009626C9" w:rsidP="009626C9">
            <w:pPr>
              <w:pStyle w:val="Accessibilitytext"/>
            </w:pPr>
            <w:r w:rsidRPr="008D51CE">
              <w:t>47%</w:t>
            </w:r>
          </w:p>
        </w:tc>
      </w:tr>
      <w:tr w:rsidR="009626C9" w:rsidRPr="008D51CE" w14:paraId="01A08FDB" w14:textId="77777777" w:rsidTr="009626C9">
        <w:trPr>
          <w:trHeight w:val="276"/>
        </w:trPr>
        <w:tc>
          <w:tcPr>
            <w:tcW w:w="0" w:type="auto"/>
            <w:noWrap/>
            <w:hideMark/>
          </w:tcPr>
          <w:p w14:paraId="3F019CA1" w14:textId="77777777" w:rsidR="009626C9" w:rsidRPr="008D51CE" w:rsidRDefault="009626C9" w:rsidP="009626C9">
            <w:pPr>
              <w:pStyle w:val="Accessibilitytext"/>
            </w:pPr>
            <w:r w:rsidRPr="008D51CE">
              <w:t>Design, Engineering, Science and Transport Professionals</w:t>
            </w:r>
          </w:p>
        </w:tc>
        <w:tc>
          <w:tcPr>
            <w:tcW w:w="0" w:type="auto"/>
            <w:noWrap/>
            <w:hideMark/>
          </w:tcPr>
          <w:p w14:paraId="3BE2AA00" w14:textId="77777777" w:rsidR="009626C9" w:rsidRPr="008D51CE" w:rsidRDefault="009626C9" w:rsidP="009626C9">
            <w:pPr>
              <w:pStyle w:val="Accessibilitytext"/>
            </w:pPr>
            <w:r w:rsidRPr="008D51CE">
              <w:t>54%</w:t>
            </w:r>
          </w:p>
        </w:tc>
      </w:tr>
      <w:tr w:rsidR="009626C9" w:rsidRPr="008D51CE" w14:paraId="4E9329DC" w14:textId="77777777" w:rsidTr="009626C9">
        <w:trPr>
          <w:trHeight w:val="276"/>
        </w:trPr>
        <w:tc>
          <w:tcPr>
            <w:tcW w:w="0" w:type="auto"/>
            <w:noWrap/>
            <w:hideMark/>
          </w:tcPr>
          <w:p w14:paraId="07BB6D79" w14:textId="77777777" w:rsidR="009626C9" w:rsidRPr="008D51CE" w:rsidRDefault="009626C9" w:rsidP="009626C9">
            <w:pPr>
              <w:pStyle w:val="Accessibilitytext"/>
            </w:pPr>
            <w:r w:rsidRPr="008D51CE">
              <w:t>ICT Professionals</w:t>
            </w:r>
          </w:p>
        </w:tc>
        <w:tc>
          <w:tcPr>
            <w:tcW w:w="0" w:type="auto"/>
            <w:noWrap/>
            <w:hideMark/>
          </w:tcPr>
          <w:p w14:paraId="3C63752E" w14:textId="77777777" w:rsidR="009626C9" w:rsidRPr="008D51CE" w:rsidRDefault="009626C9" w:rsidP="009626C9">
            <w:pPr>
              <w:pStyle w:val="Accessibilitytext"/>
            </w:pPr>
            <w:r w:rsidRPr="008D51CE">
              <w:t>69%</w:t>
            </w:r>
          </w:p>
        </w:tc>
      </w:tr>
      <w:tr w:rsidR="009626C9" w:rsidRPr="008D51CE" w14:paraId="33FAB9C9" w14:textId="77777777" w:rsidTr="009626C9">
        <w:trPr>
          <w:trHeight w:val="276"/>
        </w:trPr>
        <w:tc>
          <w:tcPr>
            <w:tcW w:w="0" w:type="auto"/>
            <w:noWrap/>
            <w:hideMark/>
          </w:tcPr>
          <w:p w14:paraId="7EB9AB4B" w14:textId="77777777" w:rsidR="009626C9" w:rsidRPr="008D51CE" w:rsidRDefault="009626C9" w:rsidP="009626C9">
            <w:pPr>
              <w:pStyle w:val="Accessibilitytext"/>
            </w:pPr>
            <w:r w:rsidRPr="008D51CE">
              <w:t>Health Professionals</w:t>
            </w:r>
          </w:p>
        </w:tc>
        <w:tc>
          <w:tcPr>
            <w:tcW w:w="0" w:type="auto"/>
            <w:noWrap/>
            <w:hideMark/>
          </w:tcPr>
          <w:p w14:paraId="33ED5C4D" w14:textId="77777777" w:rsidR="009626C9" w:rsidRPr="008D51CE" w:rsidRDefault="009626C9" w:rsidP="009626C9">
            <w:pPr>
              <w:pStyle w:val="Accessibilitytext"/>
            </w:pPr>
            <w:r w:rsidRPr="008D51CE">
              <w:t>82%</w:t>
            </w:r>
          </w:p>
        </w:tc>
      </w:tr>
    </w:tbl>
    <w:p w14:paraId="6481283D" w14:textId="77777777" w:rsidR="00321D9C" w:rsidRPr="00321D9C" w:rsidRDefault="00321D9C" w:rsidP="00321D9C">
      <w:pPr>
        <w:pStyle w:val="Spacer"/>
      </w:pPr>
    </w:p>
    <w:p w14:paraId="36F5C748" w14:textId="2D23D961" w:rsidR="00B05E44" w:rsidRPr="00650645" w:rsidRDefault="00B05E44" w:rsidP="00F50AB8">
      <w:pPr>
        <w:pStyle w:val="Source"/>
        <w:spacing w:after="1320"/>
      </w:pPr>
      <w:r w:rsidRPr="00650645">
        <w:t xml:space="preserve">Source: </w:t>
      </w:r>
      <w:r w:rsidR="002576E7" w:rsidRPr="002576E7">
        <w:t>Jobs and Skills Australia</w:t>
      </w:r>
      <w:r w:rsidRPr="00650645">
        <w:t>, Skills Priority List, 2023</w:t>
      </w:r>
    </w:p>
    <w:p w14:paraId="0DEAE243" w14:textId="4FC6A484" w:rsidR="00B05E44" w:rsidRPr="00B05E44" w:rsidRDefault="00B05E44" w:rsidP="00B05E44">
      <w:r w:rsidRPr="00B05E44">
        <w:lastRenderedPageBreak/>
        <w:t xml:space="preserve">The Survey of Employers who Recently Advertised also revealed that </w:t>
      </w:r>
      <w:r w:rsidR="002B216F">
        <w:t xml:space="preserve">only </w:t>
      </w:r>
      <w:r w:rsidRPr="00B05E44">
        <w:t>44</w:t>
      </w:r>
      <w:r w:rsidR="00FC7177">
        <w:t>%</w:t>
      </w:r>
      <w:r w:rsidRPr="00B05E44">
        <w:t xml:space="preserve"> of Professional vacancies in the health sector </w:t>
      </w:r>
      <w:r w:rsidR="002B216F">
        <w:t xml:space="preserve">were </w:t>
      </w:r>
      <w:r w:rsidRPr="00B05E44">
        <w:t>filled in 2022</w:t>
      </w:r>
      <w:r w:rsidR="00C94985">
        <w:t>–</w:t>
      </w:r>
      <w:r w:rsidRPr="00B05E44">
        <w:t xml:space="preserve">23, despite employers finding </w:t>
      </w:r>
      <w:r w:rsidR="00D3079E">
        <w:t xml:space="preserve">an average of 1.3 </w:t>
      </w:r>
      <w:r w:rsidRPr="00B05E44">
        <w:t xml:space="preserve">suitable applicants </w:t>
      </w:r>
      <w:r w:rsidR="00D3079E">
        <w:t xml:space="preserve">per vacancy </w:t>
      </w:r>
      <w:r w:rsidRPr="00B05E44">
        <w:t>(</w:t>
      </w:r>
      <w:r w:rsidR="00E62FD9">
        <w:fldChar w:fldCharType="begin"/>
      </w:r>
      <w:r w:rsidR="00E62FD9">
        <w:instrText xml:space="preserve"> REF _Ref144392876 \h </w:instrText>
      </w:r>
      <w:r w:rsidR="00E62FD9">
        <w:fldChar w:fldCharType="separate"/>
      </w:r>
      <w:r w:rsidR="0052498D" w:rsidRPr="00B05E44">
        <w:t xml:space="preserve">Figure </w:t>
      </w:r>
      <w:r w:rsidR="0052498D">
        <w:rPr>
          <w:noProof/>
        </w:rPr>
        <w:t>12</w:t>
      </w:r>
      <w:r w:rsidR="00E62FD9">
        <w:fldChar w:fldCharType="end"/>
      </w:r>
      <w:r w:rsidRPr="00B05E44">
        <w:t>). One of the main reasons for this was due to applicants finding alternative work in the same occupation, providing further evidence of intensifying competition among employers for experienced and qualified workers.</w:t>
      </w:r>
    </w:p>
    <w:p w14:paraId="0A954292" w14:textId="73AECF06" w:rsidR="00E62FD9" w:rsidRDefault="00B05E44" w:rsidP="00E62FD9">
      <w:pPr>
        <w:pStyle w:val="Caption"/>
      </w:pPr>
      <w:bookmarkStart w:id="136" w:name="_Ref144392876"/>
      <w:bookmarkStart w:id="137" w:name="_Toc146636049"/>
      <w:r w:rsidRPr="00B05E44">
        <w:t xml:space="preserve">Figure </w:t>
      </w:r>
      <w:r>
        <w:fldChar w:fldCharType="begin"/>
      </w:r>
      <w:r>
        <w:instrText>SEQ Figure \* ARABIC</w:instrText>
      </w:r>
      <w:r>
        <w:fldChar w:fldCharType="separate"/>
      </w:r>
      <w:r w:rsidR="0052498D">
        <w:rPr>
          <w:noProof/>
        </w:rPr>
        <w:t>12</w:t>
      </w:r>
      <w:r>
        <w:fldChar w:fldCharType="end"/>
      </w:r>
      <w:bookmarkEnd w:id="136"/>
      <w:r w:rsidR="00E62FD9">
        <w:t xml:space="preserve">: </w:t>
      </w:r>
      <w:r w:rsidR="00E62FD9" w:rsidRPr="004F2ADA">
        <w:t>Health Professionals: proportion of vacancies filled (%) and suitable applicants per vacancy (n</w:t>
      </w:r>
      <w:r w:rsidR="004877BA">
        <w:t>umber</w:t>
      </w:r>
      <w:r w:rsidR="00E62FD9" w:rsidRPr="004F2ADA">
        <w:t>), 2021 to 2023</w:t>
      </w:r>
      <w:bookmarkEnd w:id="137"/>
    </w:p>
    <w:p w14:paraId="5BCA5D69" w14:textId="78C24E67" w:rsidR="00D10EAF" w:rsidRDefault="00883462" w:rsidP="00940F44">
      <w:pPr>
        <w:pStyle w:val="Spacer"/>
        <w:spacing w:after="3120"/>
      </w:pPr>
      <w:r w:rsidRPr="00883462">
        <w:drawing>
          <wp:anchor distT="0" distB="0" distL="114300" distR="114300" simplePos="0" relativeHeight="251676692" behindDoc="0" locked="0" layoutInCell="1" allowOverlap="1" wp14:anchorId="5146CE16" wp14:editId="001EE4C2">
            <wp:simplePos x="0" y="0"/>
            <wp:positionH relativeFrom="column">
              <wp:posOffset>-904569</wp:posOffset>
            </wp:positionH>
            <wp:positionV relativeFrom="paragraph">
              <wp:posOffset>96921</wp:posOffset>
            </wp:positionV>
            <wp:extent cx="7560000" cy="2599200"/>
            <wp:effectExtent l="0" t="0" r="3175" b="0"/>
            <wp:wrapNone/>
            <wp:docPr id="5155542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54221" name="Picture 1">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60000" cy="2599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8"/>
        <w:gridCol w:w="2338"/>
        <w:gridCol w:w="2339"/>
        <w:gridCol w:w="2339"/>
      </w:tblGrid>
      <w:tr w:rsidR="00940F44" w:rsidRPr="00B363B2" w14:paraId="05456717" w14:textId="77777777" w:rsidTr="00940F44">
        <w:trPr>
          <w:trHeight w:val="276"/>
        </w:trPr>
        <w:tc>
          <w:tcPr>
            <w:tcW w:w="1250" w:type="pct"/>
            <w:noWrap/>
            <w:hideMark/>
          </w:tcPr>
          <w:p w14:paraId="30FFEA0C" w14:textId="77777777" w:rsidR="00940F44" w:rsidRPr="00B363B2" w:rsidRDefault="00940F44" w:rsidP="00940F44">
            <w:pPr>
              <w:pStyle w:val="Accessibilitytext"/>
            </w:pPr>
          </w:p>
        </w:tc>
        <w:tc>
          <w:tcPr>
            <w:tcW w:w="1250" w:type="pct"/>
            <w:noWrap/>
            <w:hideMark/>
          </w:tcPr>
          <w:p w14:paraId="64C29A56" w14:textId="77777777" w:rsidR="00940F44" w:rsidRPr="00B363B2" w:rsidRDefault="00940F44" w:rsidP="00940F44">
            <w:pPr>
              <w:pStyle w:val="Accessibilitytext"/>
            </w:pPr>
            <w:r w:rsidRPr="00B363B2">
              <w:t>Fill rate (%) (RHS)</w:t>
            </w:r>
          </w:p>
        </w:tc>
        <w:tc>
          <w:tcPr>
            <w:tcW w:w="1250" w:type="pct"/>
            <w:noWrap/>
            <w:hideMark/>
          </w:tcPr>
          <w:p w14:paraId="18A7B621" w14:textId="77777777" w:rsidR="00940F44" w:rsidRPr="00B363B2" w:rsidRDefault="00940F44" w:rsidP="00940F44">
            <w:pPr>
              <w:pStyle w:val="Accessibilitytext"/>
            </w:pPr>
            <w:r w:rsidRPr="00B363B2">
              <w:t>Applicants per vacancy (no.) (LHS)</w:t>
            </w:r>
          </w:p>
        </w:tc>
        <w:tc>
          <w:tcPr>
            <w:tcW w:w="1250" w:type="pct"/>
            <w:noWrap/>
            <w:hideMark/>
          </w:tcPr>
          <w:p w14:paraId="7502BE24" w14:textId="77777777" w:rsidR="00940F44" w:rsidRPr="00B363B2" w:rsidRDefault="00940F44" w:rsidP="00940F44">
            <w:pPr>
              <w:pStyle w:val="Accessibilitytext"/>
            </w:pPr>
            <w:r w:rsidRPr="00B363B2">
              <w:t>Suitable applicants per vacancy (no.) (LHS)</w:t>
            </w:r>
          </w:p>
        </w:tc>
      </w:tr>
      <w:tr w:rsidR="00940F44" w:rsidRPr="00B363B2" w14:paraId="1C9B5B46" w14:textId="77777777" w:rsidTr="00940F44">
        <w:trPr>
          <w:trHeight w:val="276"/>
        </w:trPr>
        <w:tc>
          <w:tcPr>
            <w:tcW w:w="1250" w:type="pct"/>
            <w:noWrap/>
            <w:hideMark/>
          </w:tcPr>
          <w:p w14:paraId="52908225" w14:textId="77777777" w:rsidR="00940F44" w:rsidRPr="00B363B2" w:rsidRDefault="00940F44" w:rsidP="00940F44">
            <w:pPr>
              <w:pStyle w:val="Accessibilitytext"/>
            </w:pPr>
            <w:r w:rsidRPr="00B363B2">
              <w:t>2020-21</w:t>
            </w:r>
          </w:p>
        </w:tc>
        <w:tc>
          <w:tcPr>
            <w:tcW w:w="1250" w:type="pct"/>
            <w:noWrap/>
            <w:hideMark/>
          </w:tcPr>
          <w:p w14:paraId="0CDDA667" w14:textId="77777777" w:rsidR="00940F44" w:rsidRPr="00B363B2" w:rsidRDefault="00940F44" w:rsidP="00940F44">
            <w:pPr>
              <w:pStyle w:val="Accessibilitytext"/>
            </w:pPr>
            <w:r w:rsidRPr="00B363B2">
              <w:t>62%</w:t>
            </w:r>
          </w:p>
        </w:tc>
        <w:tc>
          <w:tcPr>
            <w:tcW w:w="1250" w:type="pct"/>
            <w:noWrap/>
            <w:hideMark/>
          </w:tcPr>
          <w:p w14:paraId="2E45728B" w14:textId="77777777" w:rsidR="00940F44" w:rsidRPr="00B363B2" w:rsidRDefault="00940F44" w:rsidP="00940F44">
            <w:pPr>
              <w:pStyle w:val="Accessibilitytext"/>
            </w:pPr>
            <w:r w:rsidRPr="00B363B2">
              <w:t>7.3</w:t>
            </w:r>
          </w:p>
        </w:tc>
        <w:tc>
          <w:tcPr>
            <w:tcW w:w="1250" w:type="pct"/>
            <w:noWrap/>
            <w:hideMark/>
          </w:tcPr>
          <w:p w14:paraId="39481005" w14:textId="77777777" w:rsidR="00940F44" w:rsidRPr="00B363B2" w:rsidRDefault="00940F44" w:rsidP="00940F44">
            <w:pPr>
              <w:pStyle w:val="Accessibilitytext"/>
            </w:pPr>
            <w:r w:rsidRPr="00B363B2">
              <w:t>2.5</w:t>
            </w:r>
          </w:p>
        </w:tc>
      </w:tr>
      <w:tr w:rsidR="00940F44" w:rsidRPr="00B363B2" w14:paraId="2651F780" w14:textId="77777777" w:rsidTr="00940F44">
        <w:trPr>
          <w:trHeight w:val="276"/>
        </w:trPr>
        <w:tc>
          <w:tcPr>
            <w:tcW w:w="1250" w:type="pct"/>
            <w:noWrap/>
            <w:hideMark/>
          </w:tcPr>
          <w:p w14:paraId="0F093C89" w14:textId="77777777" w:rsidR="00940F44" w:rsidRPr="00B363B2" w:rsidRDefault="00940F44" w:rsidP="00940F44">
            <w:pPr>
              <w:pStyle w:val="Accessibilitytext"/>
            </w:pPr>
            <w:r w:rsidRPr="00B363B2">
              <w:t>2021-22</w:t>
            </w:r>
          </w:p>
        </w:tc>
        <w:tc>
          <w:tcPr>
            <w:tcW w:w="1250" w:type="pct"/>
            <w:noWrap/>
            <w:hideMark/>
          </w:tcPr>
          <w:p w14:paraId="70641EC5" w14:textId="77777777" w:rsidR="00940F44" w:rsidRPr="00B363B2" w:rsidRDefault="00940F44" w:rsidP="00940F44">
            <w:pPr>
              <w:pStyle w:val="Accessibilitytext"/>
            </w:pPr>
            <w:r w:rsidRPr="00B363B2">
              <w:t>51%</w:t>
            </w:r>
          </w:p>
        </w:tc>
        <w:tc>
          <w:tcPr>
            <w:tcW w:w="1250" w:type="pct"/>
            <w:noWrap/>
            <w:hideMark/>
          </w:tcPr>
          <w:p w14:paraId="4BFD64F3" w14:textId="77777777" w:rsidR="00940F44" w:rsidRPr="00B363B2" w:rsidRDefault="00940F44" w:rsidP="00940F44">
            <w:pPr>
              <w:pStyle w:val="Accessibilitytext"/>
            </w:pPr>
            <w:r w:rsidRPr="00B363B2">
              <w:t>6.1</w:t>
            </w:r>
          </w:p>
        </w:tc>
        <w:tc>
          <w:tcPr>
            <w:tcW w:w="1250" w:type="pct"/>
            <w:noWrap/>
            <w:hideMark/>
          </w:tcPr>
          <w:p w14:paraId="5316A202" w14:textId="77777777" w:rsidR="00940F44" w:rsidRPr="00B363B2" w:rsidRDefault="00940F44" w:rsidP="00940F44">
            <w:pPr>
              <w:pStyle w:val="Accessibilitytext"/>
            </w:pPr>
            <w:r w:rsidRPr="00B363B2">
              <w:t>1.4</w:t>
            </w:r>
          </w:p>
        </w:tc>
      </w:tr>
      <w:tr w:rsidR="00940F44" w:rsidRPr="00B363B2" w14:paraId="0AE95791" w14:textId="77777777" w:rsidTr="00940F44">
        <w:trPr>
          <w:trHeight w:val="276"/>
        </w:trPr>
        <w:tc>
          <w:tcPr>
            <w:tcW w:w="1250" w:type="pct"/>
            <w:noWrap/>
            <w:hideMark/>
          </w:tcPr>
          <w:p w14:paraId="3190BBFF" w14:textId="77777777" w:rsidR="00940F44" w:rsidRPr="00B363B2" w:rsidRDefault="00940F44" w:rsidP="00940F44">
            <w:pPr>
              <w:pStyle w:val="Accessibilitytext"/>
            </w:pPr>
            <w:r w:rsidRPr="00B363B2">
              <w:t>2022-23</w:t>
            </w:r>
          </w:p>
        </w:tc>
        <w:tc>
          <w:tcPr>
            <w:tcW w:w="1250" w:type="pct"/>
            <w:noWrap/>
            <w:hideMark/>
          </w:tcPr>
          <w:p w14:paraId="1888FEF4" w14:textId="77777777" w:rsidR="00940F44" w:rsidRPr="00B363B2" w:rsidRDefault="00940F44" w:rsidP="00940F44">
            <w:pPr>
              <w:pStyle w:val="Accessibilitytext"/>
            </w:pPr>
            <w:r w:rsidRPr="00B363B2">
              <w:t>44%</w:t>
            </w:r>
          </w:p>
        </w:tc>
        <w:tc>
          <w:tcPr>
            <w:tcW w:w="1250" w:type="pct"/>
            <w:noWrap/>
            <w:hideMark/>
          </w:tcPr>
          <w:p w14:paraId="5AA99DE5" w14:textId="77777777" w:rsidR="00940F44" w:rsidRPr="00B363B2" w:rsidRDefault="00940F44" w:rsidP="00940F44">
            <w:pPr>
              <w:pStyle w:val="Accessibilitytext"/>
            </w:pPr>
            <w:r w:rsidRPr="00B363B2">
              <w:t>5.1</w:t>
            </w:r>
          </w:p>
        </w:tc>
        <w:tc>
          <w:tcPr>
            <w:tcW w:w="1250" w:type="pct"/>
            <w:noWrap/>
            <w:hideMark/>
          </w:tcPr>
          <w:p w14:paraId="381B506E" w14:textId="77777777" w:rsidR="00940F44" w:rsidRPr="00B363B2" w:rsidRDefault="00940F44" w:rsidP="00940F44">
            <w:pPr>
              <w:pStyle w:val="Accessibilitytext"/>
            </w:pPr>
            <w:r w:rsidRPr="00B363B2">
              <w:t>1.3</w:t>
            </w:r>
          </w:p>
        </w:tc>
      </w:tr>
    </w:tbl>
    <w:p w14:paraId="0FFC472D" w14:textId="77777777" w:rsidR="00D10EAF" w:rsidRPr="00D10EAF" w:rsidRDefault="00D10EAF" w:rsidP="00D10EAF">
      <w:pPr>
        <w:pStyle w:val="Spacer"/>
      </w:pPr>
    </w:p>
    <w:p w14:paraId="463B24AD" w14:textId="332BF4F5" w:rsidR="00B05E44" w:rsidRPr="00B05E44" w:rsidRDefault="00B05E44" w:rsidP="002576E7">
      <w:pPr>
        <w:pStyle w:val="Source"/>
      </w:pPr>
      <w:r w:rsidRPr="003C0B3D">
        <w:t xml:space="preserve">Source: </w:t>
      </w:r>
      <w:r w:rsidR="002576E7">
        <w:t>Jobs and Skills Australia</w:t>
      </w:r>
      <w:r w:rsidRPr="003C0B3D">
        <w:t xml:space="preserve">, </w:t>
      </w:r>
      <w:bookmarkStart w:id="138" w:name="_Hlk143866932"/>
      <w:r w:rsidRPr="003C0B3D">
        <w:t>Survey of Employers who Recently Advertised</w:t>
      </w:r>
      <w:bookmarkEnd w:id="138"/>
      <w:r w:rsidRPr="003C0B3D">
        <w:t xml:space="preserve"> (SERA), 2020</w:t>
      </w:r>
      <w:r w:rsidR="00555AA7">
        <w:t>–</w:t>
      </w:r>
      <w:r w:rsidRPr="003C0B3D">
        <w:t>2023</w:t>
      </w:r>
    </w:p>
    <w:p w14:paraId="65FADC1C" w14:textId="77777777" w:rsidR="00B05E44" w:rsidRPr="00FF4D8F" w:rsidRDefault="00B05E44" w:rsidP="00F840E1">
      <w:pPr>
        <w:pStyle w:val="Heading3"/>
        <w:numPr>
          <w:ilvl w:val="2"/>
          <w:numId w:val="4"/>
        </w:numPr>
      </w:pPr>
      <w:r w:rsidRPr="00FF4D8F">
        <w:t>Shortages for Community and Personal Service Workers</w:t>
      </w:r>
    </w:p>
    <w:p w14:paraId="63DB0126" w14:textId="52A98DBD" w:rsidR="00B05E44" w:rsidRPr="00B05E44" w:rsidRDefault="00B05E44" w:rsidP="00B05E44">
      <w:r w:rsidRPr="00B05E44">
        <w:t>The shortage of Community and Personal Services Worker occupations rose to 24</w:t>
      </w:r>
      <w:r w:rsidR="00FC7177">
        <w:t>%</w:t>
      </w:r>
      <w:r w:rsidRPr="00B05E44">
        <w:t xml:space="preserve"> in 2023, from the </w:t>
      </w:r>
      <w:r w:rsidR="00B85245">
        <w:t>20</w:t>
      </w:r>
      <w:r w:rsidR="00FC7177">
        <w:t>%</w:t>
      </w:r>
      <w:r w:rsidRPr="00B05E44">
        <w:t xml:space="preserve"> observed in 2022. As with the Health Professionals category, shortages for Community and Personal Service Workers in the health, care and support sectors are considerable (</w:t>
      </w:r>
      <w:r w:rsidR="00196A89">
        <w:fldChar w:fldCharType="begin"/>
      </w:r>
      <w:r w:rsidR="00196A89">
        <w:instrText xml:space="preserve"> REF _Ref144392972 \h </w:instrText>
      </w:r>
      <w:r w:rsidR="00196A89">
        <w:fldChar w:fldCharType="separate"/>
      </w:r>
      <w:r w:rsidR="0052498D" w:rsidRPr="00B05E44">
        <w:t xml:space="preserve">Figure </w:t>
      </w:r>
      <w:r w:rsidR="0052498D">
        <w:rPr>
          <w:noProof/>
        </w:rPr>
        <w:t>13</w:t>
      </w:r>
      <w:r w:rsidR="00196A89">
        <w:fldChar w:fldCharType="end"/>
      </w:r>
      <w:r w:rsidRPr="00B05E44">
        <w:t>).</w:t>
      </w:r>
    </w:p>
    <w:p w14:paraId="63C80CFB" w14:textId="4EECB9CF" w:rsidR="00B05E44" w:rsidRPr="00B05E44" w:rsidRDefault="00B05E44" w:rsidP="00B05E44">
      <w:r w:rsidRPr="00B05E44">
        <w:t xml:space="preserve">There are some occupations within this major group in </w:t>
      </w:r>
      <w:r w:rsidR="006856FE">
        <w:t>persistent</w:t>
      </w:r>
      <w:r w:rsidRPr="00B05E44">
        <w:t xml:space="preserve"> shortage, such as Aged and Disabled Carers, Personal Care Assistants and Child Care Workers. All of these have been in shortage across all </w:t>
      </w:r>
      <w:r w:rsidR="00F97B36">
        <w:t>3</w:t>
      </w:r>
      <w:r w:rsidRPr="00B05E44">
        <w:t xml:space="preserve"> SPLs from 2021 to 2023. </w:t>
      </w:r>
    </w:p>
    <w:p w14:paraId="0CA6F4E5" w14:textId="0B200177" w:rsidR="00B05E44" w:rsidRPr="00B05E44" w:rsidRDefault="00B05E44" w:rsidP="00B05E44">
      <w:r w:rsidRPr="00B05E44">
        <w:t>With Australia’s ageing population and the likelihood that many core care-related tasks will not be automated in the foreseeable future, the demand for health and care workers is projected to increase into the future. Further, low staff retention stemming from poor working conditions could be a factor driving skill shortages in the sector</w:t>
      </w:r>
      <w:sdt>
        <w:sdtPr>
          <w:id w:val="-738629623"/>
          <w:citation/>
        </w:sdtPr>
        <w:sdtContent>
          <w:r w:rsidRPr="00B05E44">
            <w:fldChar w:fldCharType="begin"/>
          </w:r>
          <w:r w:rsidR="001F0A98">
            <w:instrText xml:space="preserve">CITATION CED21 \m NSC21 \l 3081 </w:instrText>
          </w:r>
          <w:r w:rsidRPr="00B05E44">
            <w:fldChar w:fldCharType="separate"/>
          </w:r>
          <w:r w:rsidR="007D0046">
            <w:rPr>
              <w:noProof/>
            </w:rPr>
            <w:t xml:space="preserve"> (CEDA, 2021b; NSC, 2021a)</w:t>
          </w:r>
          <w:r w:rsidRPr="00B05E44">
            <w:fldChar w:fldCharType="end"/>
          </w:r>
        </w:sdtContent>
      </w:sdt>
      <w:r w:rsidRPr="00B05E44">
        <w:t>.</w:t>
      </w:r>
    </w:p>
    <w:p w14:paraId="1B0DE113" w14:textId="6A30EB2C" w:rsidR="00196A89" w:rsidRDefault="00B05E44" w:rsidP="00883462">
      <w:pPr>
        <w:pStyle w:val="Caption"/>
        <w:pageBreakBefore/>
      </w:pPr>
      <w:bookmarkStart w:id="139" w:name="_Ref144392972"/>
      <w:bookmarkStart w:id="140" w:name="_Toc146636050"/>
      <w:r w:rsidRPr="00B05E44">
        <w:lastRenderedPageBreak/>
        <w:t xml:space="preserve">Figure </w:t>
      </w:r>
      <w:r>
        <w:fldChar w:fldCharType="begin"/>
      </w:r>
      <w:r>
        <w:instrText>SEQ Figure \* ARABIC</w:instrText>
      </w:r>
      <w:r>
        <w:fldChar w:fldCharType="separate"/>
      </w:r>
      <w:r w:rsidR="0052498D">
        <w:rPr>
          <w:noProof/>
        </w:rPr>
        <w:t>13</w:t>
      </w:r>
      <w:r>
        <w:fldChar w:fldCharType="end"/>
      </w:r>
      <w:bookmarkEnd w:id="139"/>
      <w:r w:rsidR="00196A89">
        <w:t xml:space="preserve">: </w:t>
      </w:r>
      <w:r w:rsidR="00196A89" w:rsidRPr="00F11BFB">
        <w:t>Community and Personal Service Workers: proportion of sub-group in shortage (%)</w:t>
      </w:r>
      <w:bookmarkEnd w:id="140"/>
    </w:p>
    <w:p w14:paraId="58D4639A" w14:textId="4C623A2B" w:rsidR="00252F7F" w:rsidRDefault="00C4109D" w:rsidP="003C4D5E">
      <w:pPr>
        <w:pStyle w:val="Spacer"/>
        <w:spacing w:after="2640"/>
      </w:pPr>
      <w:r w:rsidRPr="00FD4603">
        <w:drawing>
          <wp:anchor distT="0" distB="0" distL="114300" distR="114300" simplePos="0" relativeHeight="251757568" behindDoc="0" locked="0" layoutInCell="1" allowOverlap="1" wp14:anchorId="3339FFB4" wp14:editId="3C86CDCC">
            <wp:simplePos x="0" y="0"/>
            <wp:positionH relativeFrom="column">
              <wp:posOffset>-720559</wp:posOffset>
            </wp:positionH>
            <wp:positionV relativeFrom="paragraph">
              <wp:posOffset>123373</wp:posOffset>
            </wp:positionV>
            <wp:extent cx="7560000" cy="2545200"/>
            <wp:effectExtent l="0" t="0" r="3175" b="7620"/>
            <wp:wrapNone/>
            <wp:docPr id="6241184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18466" name="Picture 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60000" cy="2545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3"/>
        <w:gridCol w:w="2121"/>
      </w:tblGrid>
      <w:tr w:rsidR="003C4D5E" w:rsidRPr="00B363B2" w14:paraId="3937FB69" w14:textId="77777777" w:rsidTr="003C4D5E">
        <w:trPr>
          <w:trHeight w:val="276"/>
        </w:trPr>
        <w:tc>
          <w:tcPr>
            <w:tcW w:w="3866" w:type="pct"/>
            <w:noWrap/>
            <w:hideMark/>
          </w:tcPr>
          <w:p w14:paraId="58EB2926" w14:textId="77777777" w:rsidR="003C4D5E" w:rsidRPr="00B363B2" w:rsidRDefault="003C4D5E" w:rsidP="003C4D5E">
            <w:pPr>
              <w:pStyle w:val="Accessibilitytext"/>
            </w:pPr>
            <w:r w:rsidRPr="00B363B2">
              <w:t>Protective Service Workers</w:t>
            </w:r>
          </w:p>
        </w:tc>
        <w:tc>
          <w:tcPr>
            <w:tcW w:w="1134" w:type="pct"/>
            <w:noWrap/>
            <w:hideMark/>
          </w:tcPr>
          <w:p w14:paraId="5096834D" w14:textId="77777777" w:rsidR="003C4D5E" w:rsidRPr="00B363B2" w:rsidRDefault="003C4D5E" w:rsidP="003C4D5E">
            <w:pPr>
              <w:pStyle w:val="Accessibilitytext"/>
            </w:pPr>
            <w:r w:rsidRPr="00B363B2">
              <w:t>13%</w:t>
            </w:r>
          </w:p>
        </w:tc>
      </w:tr>
      <w:tr w:rsidR="003C4D5E" w:rsidRPr="00B363B2" w14:paraId="440A2349" w14:textId="77777777" w:rsidTr="003C4D5E">
        <w:trPr>
          <w:trHeight w:val="276"/>
        </w:trPr>
        <w:tc>
          <w:tcPr>
            <w:tcW w:w="3866" w:type="pct"/>
            <w:noWrap/>
            <w:hideMark/>
          </w:tcPr>
          <w:p w14:paraId="33B4CE33" w14:textId="77777777" w:rsidR="003C4D5E" w:rsidRPr="00B363B2" w:rsidRDefault="003C4D5E" w:rsidP="003C4D5E">
            <w:pPr>
              <w:pStyle w:val="Accessibilitytext"/>
            </w:pPr>
            <w:r w:rsidRPr="00B363B2">
              <w:t>Sports and Personal Service Workers</w:t>
            </w:r>
          </w:p>
        </w:tc>
        <w:tc>
          <w:tcPr>
            <w:tcW w:w="1134" w:type="pct"/>
            <w:noWrap/>
            <w:hideMark/>
          </w:tcPr>
          <w:p w14:paraId="3A575950" w14:textId="77777777" w:rsidR="003C4D5E" w:rsidRPr="00B363B2" w:rsidRDefault="003C4D5E" w:rsidP="003C4D5E">
            <w:pPr>
              <w:pStyle w:val="Accessibilitytext"/>
            </w:pPr>
            <w:r w:rsidRPr="00B363B2">
              <w:t>15%</w:t>
            </w:r>
          </w:p>
        </w:tc>
      </w:tr>
      <w:tr w:rsidR="003C4D5E" w:rsidRPr="00B363B2" w14:paraId="24C987CC" w14:textId="77777777" w:rsidTr="003C4D5E">
        <w:trPr>
          <w:trHeight w:val="276"/>
        </w:trPr>
        <w:tc>
          <w:tcPr>
            <w:tcW w:w="3866" w:type="pct"/>
            <w:noWrap/>
            <w:hideMark/>
          </w:tcPr>
          <w:p w14:paraId="53F87D76" w14:textId="77777777" w:rsidR="003C4D5E" w:rsidRPr="00B363B2" w:rsidRDefault="003C4D5E" w:rsidP="003C4D5E">
            <w:pPr>
              <w:pStyle w:val="Accessibilitytext"/>
            </w:pPr>
            <w:r w:rsidRPr="00B363B2">
              <w:t>Hospitality Workers</w:t>
            </w:r>
          </w:p>
        </w:tc>
        <w:tc>
          <w:tcPr>
            <w:tcW w:w="1134" w:type="pct"/>
            <w:noWrap/>
            <w:hideMark/>
          </w:tcPr>
          <w:p w14:paraId="7EF1FED1" w14:textId="77777777" w:rsidR="003C4D5E" w:rsidRPr="00B363B2" w:rsidRDefault="003C4D5E" w:rsidP="003C4D5E">
            <w:pPr>
              <w:pStyle w:val="Accessibilitytext"/>
            </w:pPr>
            <w:r w:rsidRPr="00B363B2">
              <w:t>20%</w:t>
            </w:r>
          </w:p>
        </w:tc>
      </w:tr>
      <w:tr w:rsidR="003C4D5E" w:rsidRPr="00B363B2" w14:paraId="1B7419EF" w14:textId="77777777" w:rsidTr="003C4D5E">
        <w:trPr>
          <w:trHeight w:val="276"/>
        </w:trPr>
        <w:tc>
          <w:tcPr>
            <w:tcW w:w="3866" w:type="pct"/>
            <w:noWrap/>
            <w:hideMark/>
          </w:tcPr>
          <w:p w14:paraId="626B57ED" w14:textId="77777777" w:rsidR="003C4D5E" w:rsidRPr="00B363B2" w:rsidRDefault="003C4D5E" w:rsidP="003C4D5E">
            <w:pPr>
              <w:pStyle w:val="Accessibilitytext"/>
            </w:pPr>
            <w:r w:rsidRPr="00B363B2">
              <w:t>Carers and Aides</w:t>
            </w:r>
          </w:p>
        </w:tc>
        <w:tc>
          <w:tcPr>
            <w:tcW w:w="1134" w:type="pct"/>
            <w:noWrap/>
            <w:hideMark/>
          </w:tcPr>
          <w:p w14:paraId="4B190F7D" w14:textId="77777777" w:rsidR="003C4D5E" w:rsidRPr="00B363B2" w:rsidRDefault="003C4D5E" w:rsidP="003C4D5E">
            <w:pPr>
              <w:pStyle w:val="Accessibilitytext"/>
            </w:pPr>
            <w:r w:rsidRPr="00B363B2">
              <w:t>29%</w:t>
            </w:r>
          </w:p>
        </w:tc>
      </w:tr>
      <w:tr w:rsidR="003C4D5E" w:rsidRPr="00B363B2" w14:paraId="5CFD54B4" w14:textId="77777777" w:rsidTr="003C4D5E">
        <w:trPr>
          <w:trHeight w:val="276"/>
        </w:trPr>
        <w:tc>
          <w:tcPr>
            <w:tcW w:w="3866" w:type="pct"/>
            <w:noWrap/>
            <w:hideMark/>
          </w:tcPr>
          <w:p w14:paraId="5013B266" w14:textId="77777777" w:rsidR="003C4D5E" w:rsidRPr="00B363B2" w:rsidRDefault="003C4D5E" w:rsidP="003C4D5E">
            <w:pPr>
              <w:pStyle w:val="Accessibilitytext"/>
            </w:pPr>
            <w:r w:rsidRPr="00B363B2">
              <w:t>Health and Welfare Support Workers</w:t>
            </w:r>
          </w:p>
        </w:tc>
        <w:tc>
          <w:tcPr>
            <w:tcW w:w="1134" w:type="pct"/>
            <w:noWrap/>
            <w:hideMark/>
          </w:tcPr>
          <w:p w14:paraId="1EAFE553" w14:textId="77777777" w:rsidR="003C4D5E" w:rsidRPr="00B363B2" w:rsidRDefault="003C4D5E" w:rsidP="003C4D5E">
            <w:pPr>
              <w:pStyle w:val="Accessibilitytext"/>
            </w:pPr>
            <w:r w:rsidRPr="00B363B2">
              <w:t>47%</w:t>
            </w:r>
          </w:p>
        </w:tc>
      </w:tr>
    </w:tbl>
    <w:p w14:paraId="39B6D138" w14:textId="77777777" w:rsidR="00252F7F" w:rsidRPr="00252F7F" w:rsidRDefault="00252F7F" w:rsidP="00252F7F">
      <w:pPr>
        <w:pStyle w:val="Spacer"/>
      </w:pPr>
    </w:p>
    <w:p w14:paraId="3268A12A" w14:textId="34D15774" w:rsidR="00B05E44" w:rsidRPr="00B05E44" w:rsidRDefault="00B05E44" w:rsidP="002576E7">
      <w:pPr>
        <w:pStyle w:val="Source"/>
      </w:pPr>
      <w:r w:rsidRPr="00D24163">
        <w:t xml:space="preserve">Source: </w:t>
      </w:r>
      <w:r w:rsidR="002576E7" w:rsidRPr="002576E7">
        <w:t>Jobs and Skills Australia</w:t>
      </w:r>
      <w:r w:rsidRPr="00D24163">
        <w:t>, Skills Priority List, 2023</w:t>
      </w:r>
      <w:r w:rsidRPr="00B05E44">
        <w:t xml:space="preserve"> </w:t>
      </w:r>
    </w:p>
    <w:p w14:paraId="72FBA671" w14:textId="77777777" w:rsidR="00B05E44" w:rsidRPr="00FF4D8F" w:rsidRDefault="00B05E44" w:rsidP="00F840E1">
      <w:pPr>
        <w:pStyle w:val="Heading3"/>
        <w:numPr>
          <w:ilvl w:val="2"/>
          <w:numId w:val="4"/>
        </w:numPr>
      </w:pPr>
      <w:r w:rsidRPr="00FF4D8F">
        <w:t>Shortages were most common for Technicians and Trades Workers</w:t>
      </w:r>
    </w:p>
    <w:p w14:paraId="3B2D2341" w14:textId="3A3F150D" w:rsidR="00B05E44" w:rsidRPr="00B05E44" w:rsidRDefault="00B05E44" w:rsidP="00B05E44">
      <w:r w:rsidRPr="00B05E44">
        <w:t>Shortages were most common for Technicians and Trades Workers, with 50</w:t>
      </w:r>
      <w:r w:rsidR="00FC7177">
        <w:t>%</w:t>
      </w:r>
      <w:r w:rsidRPr="00B05E44">
        <w:t xml:space="preserve"> of occupations in this group assessed as being in national shortage. This group was also a key feature of shortages in the 2021 and 2022 SPLs. As with the Professionals group, there were large differences in the sub-categories of th</w:t>
      </w:r>
      <w:r w:rsidR="000C6B0B">
        <w:t>is</w:t>
      </w:r>
      <w:r w:rsidRPr="00B05E44">
        <w:t xml:space="preserve"> broad occupation</w:t>
      </w:r>
      <w:r w:rsidR="000C6B0B">
        <w:t xml:space="preserve"> group</w:t>
      </w:r>
      <w:r w:rsidRPr="00B05E44">
        <w:t>. All occupations in the Construction Trades Workers and Food Trades Workers groups were found to be in national shortage (</w:t>
      </w:r>
      <w:r w:rsidR="00B44B93">
        <w:fldChar w:fldCharType="begin"/>
      </w:r>
      <w:r w:rsidR="00B44B93">
        <w:instrText xml:space="preserve"> REF _Ref143243523 \h </w:instrText>
      </w:r>
      <w:r w:rsidR="00B44B93">
        <w:fldChar w:fldCharType="separate"/>
      </w:r>
      <w:r w:rsidR="0052498D" w:rsidRPr="00B05E44">
        <w:t xml:space="preserve">Figure </w:t>
      </w:r>
      <w:r w:rsidR="0052498D">
        <w:rPr>
          <w:noProof/>
        </w:rPr>
        <w:t>14</w:t>
      </w:r>
      <w:r w:rsidR="00B44B93">
        <w:fldChar w:fldCharType="end"/>
      </w:r>
      <w:r w:rsidRPr="00B05E44">
        <w:fldChar w:fldCharType="begin"/>
      </w:r>
      <w:r w:rsidRPr="00B05E44">
        <w:fldChar w:fldCharType="separate"/>
      </w:r>
      <w:r w:rsidRPr="00B05E44">
        <w:t>Figure 13</w:t>
      </w:r>
      <w:r w:rsidRPr="00B05E44">
        <w:fldChar w:fldCharType="end"/>
      </w:r>
      <w:r w:rsidRPr="00B05E44">
        <w:t xml:space="preserve">). </w:t>
      </w:r>
    </w:p>
    <w:p w14:paraId="4DAE4529" w14:textId="42EDE907" w:rsidR="00B05E44" w:rsidRDefault="00B05E44" w:rsidP="00B05E44">
      <w:pPr>
        <w:pStyle w:val="Caption"/>
      </w:pPr>
      <w:bookmarkStart w:id="141" w:name="_Ref143243523"/>
      <w:bookmarkStart w:id="142" w:name="_Toc144198423"/>
      <w:bookmarkStart w:id="143" w:name="_Toc146636051"/>
      <w:r w:rsidRPr="00B05E44">
        <w:t xml:space="preserve">Figure </w:t>
      </w:r>
      <w:r>
        <w:fldChar w:fldCharType="begin"/>
      </w:r>
      <w:r>
        <w:instrText>SEQ Figure \* ARABIC</w:instrText>
      </w:r>
      <w:r>
        <w:fldChar w:fldCharType="separate"/>
      </w:r>
      <w:r w:rsidR="0052498D">
        <w:rPr>
          <w:noProof/>
        </w:rPr>
        <w:t>14</w:t>
      </w:r>
      <w:r>
        <w:fldChar w:fldCharType="end"/>
      </w:r>
      <w:bookmarkEnd w:id="141"/>
      <w:r w:rsidRPr="00B05E44">
        <w:t>: Technician and Trades Workers: proportion of sub-group in shortage (%)</w:t>
      </w:r>
      <w:bookmarkEnd w:id="142"/>
      <w:bookmarkEnd w:id="143"/>
    </w:p>
    <w:p w14:paraId="397BC565" w14:textId="4CFEEBD5" w:rsidR="00C4109D" w:rsidRDefault="00223CB9" w:rsidP="002B1058">
      <w:pPr>
        <w:pStyle w:val="Spacer"/>
        <w:spacing w:after="1980"/>
      </w:pPr>
      <w:r w:rsidRPr="00223CB9">
        <w:drawing>
          <wp:anchor distT="0" distB="0" distL="114300" distR="114300" simplePos="0" relativeHeight="251679764" behindDoc="0" locked="0" layoutInCell="1" allowOverlap="1" wp14:anchorId="6AAA3287" wp14:editId="202DC773">
            <wp:simplePos x="0" y="0"/>
            <wp:positionH relativeFrom="column">
              <wp:posOffset>-722589</wp:posOffset>
            </wp:positionH>
            <wp:positionV relativeFrom="paragraph">
              <wp:posOffset>134377</wp:posOffset>
            </wp:positionV>
            <wp:extent cx="7560000" cy="2365200"/>
            <wp:effectExtent l="0" t="0" r="3175" b="0"/>
            <wp:wrapNone/>
            <wp:docPr id="10595697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69770" name="Picture 1">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60000" cy="2365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8"/>
        <w:gridCol w:w="1356"/>
      </w:tblGrid>
      <w:tr w:rsidR="001514FE" w:rsidRPr="00B363B2" w14:paraId="7871EE69" w14:textId="77777777" w:rsidTr="001514FE">
        <w:trPr>
          <w:trHeight w:val="276"/>
        </w:trPr>
        <w:tc>
          <w:tcPr>
            <w:tcW w:w="4275" w:type="pct"/>
            <w:noWrap/>
            <w:hideMark/>
          </w:tcPr>
          <w:p w14:paraId="71E22DB8" w14:textId="77777777" w:rsidR="001514FE" w:rsidRPr="00B363B2" w:rsidRDefault="001514FE" w:rsidP="001514FE">
            <w:pPr>
              <w:pStyle w:val="Accessibilitytext"/>
            </w:pPr>
            <w:r w:rsidRPr="00B363B2">
              <w:t>Skilled Animal, Agricultural and Horticultural Workers</w:t>
            </w:r>
          </w:p>
        </w:tc>
        <w:tc>
          <w:tcPr>
            <w:tcW w:w="725" w:type="pct"/>
            <w:noWrap/>
            <w:hideMark/>
          </w:tcPr>
          <w:p w14:paraId="0D00F2DE" w14:textId="77777777" w:rsidR="001514FE" w:rsidRPr="00B363B2" w:rsidRDefault="001514FE" w:rsidP="001514FE">
            <w:pPr>
              <w:pStyle w:val="Accessibilitytext"/>
            </w:pPr>
            <w:r w:rsidRPr="00B363B2">
              <w:t>24%</w:t>
            </w:r>
          </w:p>
        </w:tc>
      </w:tr>
      <w:tr w:rsidR="001514FE" w:rsidRPr="00B363B2" w14:paraId="2658C739" w14:textId="77777777" w:rsidTr="001514FE">
        <w:trPr>
          <w:trHeight w:val="276"/>
        </w:trPr>
        <w:tc>
          <w:tcPr>
            <w:tcW w:w="4275" w:type="pct"/>
            <w:noWrap/>
            <w:hideMark/>
          </w:tcPr>
          <w:p w14:paraId="45D42216" w14:textId="77777777" w:rsidR="001514FE" w:rsidRPr="00B363B2" w:rsidRDefault="001514FE" w:rsidP="001514FE">
            <w:pPr>
              <w:pStyle w:val="Accessibilitytext"/>
            </w:pPr>
            <w:r w:rsidRPr="00B363B2">
              <w:t>Engineering, ICT and Science Technicians</w:t>
            </w:r>
          </w:p>
        </w:tc>
        <w:tc>
          <w:tcPr>
            <w:tcW w:w="725" w:type="pct"/>
            <w:noWrap/>
            <w:hideMark/>
          </w:tcPr>
          <w:p w14:paraId="762C8E37" w14:textId="77777777" w:rsidR="001514FE" w:rsidRPr="00B363B2" w:rsidRDefault="001514FE" w:rsidP="001514FE">
            <w:pPr>
              <w:pStyle w:val="Accessibilitytext"/>
            </w:pPr>
            <w:r w:rsidRPr="00B363B2">
              <w:t>33%</w:t>
            </w:r>
          </w:p>
        </w:tc>
      </w:tr>
      <w:tr w:rsidR="001514FE" w:rsidRPr="00B363B2" w14:paraId="3465B939" w14:textId="77777777" w:rsidTr="001514FE">
        <w:trPr>
          <w:trHeight w:val="276"/>
        </w:trPr>
        <w:tc>
          <w:tcPr>
            <w:tcW w:w="4275" w:type="pct"/>
            <w:noWrap/>
            <w:hideMark/>
          </w:tcPr>
          <w:p w14:paraId="36DF9745" w14:textId="77777777" w:rsidR="001514FE" w:rsidRPr="00B363B2" w:rsidRDefault="001514FE" w:rsidP="001514FE">
            <w:pPr>
              <w:pStyle w:val="Accessibilitytext"/>
            </w:pPr>
            <w:r w:rsidRPr="00B363B2">
              <w:t>Other Technicians and Trades Workers</w:t>
            </w:r>
          </w:p>
        </w:tc>
        <w:tc>
          <w:tcPr>
            <w:tcW w:w="725" w:type="pct"/>
            <w:noWrap/>
            <w:hideMark/>
          </w:tcPr>
          <w:p w14:paraId="3ABB096F" w14:textId="77777777" w:rsidR="001514FE" w:rsidRPr="00B363B2" w:rsidRDefault="001514FE" w:rsidP="001514FE">
            <w:pPr>
              <w:pStyle w:val="Accessibilitytext"/>
            </w:pPr>
            <w:r w:rsidRPr="00B363B2">
              <w:t>38%</w:t>
            </w:r>
          </w:p>
        </w:tc>
      </w:tr>
      <w:tr w:rsidR="001514FE" w:rsidRPr="00B363B2" w14:paraId="2B179BEE" w14:textId="77777777" w:rsidTr="001514FE">
        <w:trPr>
          <w:trHeight w:val="276"/>
        </w:trPr>
        <w:tc>
          <w:tcPr>
            <w:tcW w:w="4275" w:type="pct"/>
            <w:noWrap/>
            <w:hideMark/>
          </w:tcPr>
          <w:p w14:paraId="3D7F87A4" w14:textId="77777777" w:rsidR="001514FE" w:rsidRPr="00B363B2" w:rsidRDefault="001514FE" w:rsidP="001514FE">
            <w:pPr>
              <w:pStyle w:val="Accessibilitytext"/>
            </w:pPr>
            <w:r w:rsidRPr="00B363B2">
              <w:t>Electrotechnology and Telecommunications Trades Workers</w:t>
            </w:r>
          </w:p>
        </w:tc>
        <w:tc>
          <w:tcPr>
            <w:tcW w:w="725" w:type="pct"/>
            <w:noWrap/>
            <w:hideMark/>
          </w:tcPr>
          <w:p w14:paraId="60836070" w14:textId="77777777" w:rsidR="001514FE" w:rsidRPr="00B363B2" w:rsidRDefault="001514FE" w:rsidP="001514FE">
            <w:pPr>
              <w:pStyle w:val="Accessibilitytext"/>
            </w:pPr>
            <w:r w:rsidRPr="00B363B2">
              <w:t>73%</w:t>
            </w:r>
          </w:p>
        </w:tc>
      </w:tr>
      <w:tr w:rsidR="001514FE" w:rsidRPr="00B363B2" w14:paraId="52EF74F9" w14:textId="77777777" w:rsidTr="001514FE">
        <w:trPr>
          <w:trHeight w:val="276"/>
        </w:trPr>
        <w:tc>
          <w:tcPr>
            <w:tcW w:w="4275" w:type="pct"/>
            <w:noWrap/>
            <w:hideMark/>
          </w:tcPr>
          <w:p w14:paraId="43C5BAE0" w14:textId="77777777" w:rsidR="001514FE" w:rsidRPr="00B363B2" w:rsidRDefault="001514FE" w:rsidP="001514FE">
            <w:pPr>
              <w:pStyle w:val="Accessibilitytext"/>
            </w:pPr>
            <w:r w:rsidRPr="00B363B2">
              <w:t>Automotive and Engineering Trades Workers</w:t>
            </w:r>
          </w:p>
        </w:tc>
        <w:tc>
          <w:tcPr>
            <w:tcW w:w="725" w:type="pct"/>
            <w:noWrap/>
            <w:hideMark/>
          </w:tcPr>
          <w:p w14:paraId="139EECCF" w14:textId="77777777" w:rsidR="001514FE" w:rsidRPr="00B363B2" w:rsidRDefault="001514FE" w:rsidP="001514FE">
            <w:pPr>
              <w:pStyle w:val="Accessibilitytext"/>
            </w:pPr>
            <w:r w:rsidRPr="00B363B2">
              <w:t>80%</w:t>
            </w:r>
          </w:p>
        </w:tc>
      </w:tr>
      <w:tr w:rsidR="001514FE" w:rsidRPr="00B363B2" w14:paraId="5BC9EBCA" w14:textId="77777777" w:rsidTr="001514FE">
        <w:trPr>
          <w:trHeight w:val="276"/>
        </w:trPr>
        <w:tc>
          <w:tcPr>
            <w:tcW w:w="4275" w:type="pct"/>
            <w:noWrap/>
            <w:hideMark/>
          </w:tcPr>
          <w:p w14:paraId="47676201" w14:textId="77777777" w:rsidR="001514FE" w:rsidRPr="00B363B2" w:rsidRDefault="001514FE" w:rsidP="001514FE">
            <w:pPr>
              <w:pStyle w:val="Accessibilitytext"/>
            </w:pPr>
            <w:r w:rsidRPr="00B363B2">
              <w:t>Construction Trades Workers</w:t>
            </w:r>
          </w:p>
        </w:tc>
        <w:tc>
          <w:tcPr>
            <w:tcW w:w="725" w:type="pct"/>
            <w:noWrap/>
            <w:hideMark/>
          </w:tcPr>
          <w:p w14:paraId="64278944" w14:textId="77777777" w:rsidR="001514FE" w:rsidRPr="00B363B2" w:rsidRDefault="001514FE" w:rsidP="001514FE">
            <w:pPr>
              <w:pStyle w:val="Accessibilitytext"/>
            </w:pPr>
            <w:r w:rsidRPr="00B363B2">
              <w:t>100%</w:t>
            </w:r>
          </w:p>
        </w:tc>
      </w:tr>
      <w:tr w:rsidR="001514FE" w:rsidRPr="00B363B2" w14:paraId="3A35FDE9" w14:textId="77777777" w:rsidTr="001514FE">
        <w:trPr>
          <w:trHeight w:val="276"/>
        </w:trPr>
        <w:tc>
          <w:tcPr>
            <w:tcW w:w="4275" w:type="pct"/>
            <w:noWrap/>
            <w:hideMark/>
          </w:tcPr>
          <w:p w14:paraId="6C678869" w14:textId="77777777" w:rsidR="001514FE" w:rsidRPr="00B363B2" w:rsidRDefault="001514FE" w:rsidP="001514FE">
            <w:pPr>
              <w:pStyle w:val="Accessibilitytext"/>
            </w:pPr>
            <w:r w:rsidRPr="00B363B2">
              <w:t>Food Trades Workers</w:t>
            </w:r>
          </w:p>
        </w:tc>
        <w:tc>
          <w:tcPr>
            <w:tcW w:w="725" w:type="pct"/>
            <w:noWrap/>
            <w:hideMark/>
          </w:tcPr>
          <w:p w14:paraId="5AE910CA" w14:textId="77777777" w:rsidR="001514FE" w:rsidRPr="00B363B2" w:rsidRDefault="001514FE" w:rsidP="001514FE">
            <w:pPr>
              <w:pStyle w:val="Accessibilitytext"/>
            </w:pPr>
            <w:r w:rsidRPr="00B363B2">
              <w:t>100%</w:t>
            </w:r>
          </w:p>
        </w:tc>
      </w:tr>
    </w:tbl>
    <w:p w14:paraId="1875160A" w14:textId="77777777" w:rsidR="00C4109D" w:rsidRPr="00C4109D" w:rsidRDefault="00C4109D" w:rsidP="00C4109D">
      <w:pPr>
        <w:pStyle w:val="Spacer"/>
      </w:pPr>
    </w:p>
    <w:p w14:paraId="660C7F82" w14:textId="68E6A659" w:rsidR="00B05E44" w:rsidRPr="000C5D63" w:rsidRDefault="00B05E44" w:rsidP="002576E7">
      <w:pPr>
        <w:pStyle w:val="Source"/>
      </w:pPr>
      <w:r w:rsidRPr="000C5D63">
        <w:t xml:space="preserve">Source: </w:t>
      </w:r>
      <w:r w:rsidR="002576E7">
        <w:t>Jobs and Skills Australia</w:t>
      </w:r>
      <w:r w:rsidRPr="000C5D63">
        <w:t xml:space="preserve">, Skills Priority List, 2023 </w:t>
      </w:r>
    </w:p>
    <w:p w14:paraId="08848ABA" w14:textId="15654741" w:rsidR="00B05E44" w:rsidRPr="00B05E44" w:rsidRDefault="00B05E44" w:rsidP="00B05E44">
      <w:r w:rsidRPr="00B05E44">
        <w:t xml:space="preserve">Shortages are also apparent across other trades outside the construction sector. All </w:t>
      </w:r>
      <w:r w:rsidR="001409C6">
        <w:t>5</w:t>
      </w:r>
      <w:r w:rsidRPr="00B05E44">
        <w:t xml:space="preserve"> of the largest employing non-construction trade occupations were in shortage. These include Chef, Motor Mechanic (General), Fitter (General), Hairdresser and Metal Fabricator. </w:t>
      </w:r>
    </w:p>
    <w:p w14:paraId="36971F2E" w14:textId="1CD2D530" w:rsidR="603FD86E" w:rsidRDefault="17BE01EA" w:rsidP="603FD86E">
      <w:pPr>
        <w:pStyle w:val="Heading3"/>
        <w:numPr>
          <w:ilvl w:val="2"/>
          <w:numId w:val="4"/>
        </w:numPr>
      </w:pPr>
      <w:r>
        <w:lastRenderedPageBreak/>
        <w:t xml:space="preserve">Regional </w:t>
      </w:r>
      <w:r w:rsidR="00A17E3A">
        <w:t>s</w:t>
      </w:r>
      <w:r>
        <w:t xml:space="preserve">kill </w:t>
      </w:r>
      <w:r w:rsidR="00A17E3A">
        <w:t>s</w:t>
      </w:r>
      <w:r>
        <w:t>hortages</w:t>
      </w:r>
    </w:p>
    <w:p w14:paraId="5FF356BC" w14:textId="161B8C06" w:rsidR="004A6D0A" w:rsidRPr="00B05E44" w:rsidRDefault="004A6D0A" w:rsidP="004A6D0A">
      <w:r w:rsidRPr="00B05E44">
        <w:t xml:space="preserve">Even if an occupation is not in shortage nationally, in specific locations the picture can be very different, particularly in remote and regional areas. While labour supply nationally might be enough to satisfy demand, not all </w:t>
      </w:r>
      <w:r>
        <w:t xml:space="preserve">potential </w:t>
      </w:r>
      <w:r w:rsidRPr="00B05E44">
        <w:t>employees are able or willing to move to areas where there may be employment opportunities. Although there has been an increase in remote work in</w:t>
      </w:r>
      <w:r>
        <w:t xml:space="preserve"> </w:t>
      </w:r>
      <w:r w:rsidRPr="00B05E44">
        <w:t>recent years, this is not an option for many occupations</w:t>
      </w:r>
      <w:r>
        <w:t xml:space="preserve"> for which</w:t>
      </w:r>
      <w:r w:rsidRPr="00B05E44">
        <w:t xml:space="preserve"> location is likely to remain a barrier for the foreseeable future. </w:t>
      </w:r>
    </w:p>
    <w:p w14:paraId="4024D3C7" w14:textId="051143A5" w:rsidR="00B67FF3" w:rsidRDefault="60E8A6F0" w:rsidP="004A6D0A">
      <w:r>
        <w:t>In recent times, skill shortages have been particularly acute in regional areas</w:t>
      </w:r>
      <w:r w:rsidR="7FC844CA">
        <w:t xml:space="preserve"> (see Jobs and Skills Australia, Quarterly Labour Market Updates</w:t>
      </w:r>
      <w:sdt>
        <w:sdtPr>
          <w:id w:val="2057495450"/>
          <w:citation/>
        </w:sdtPr>
        <w:sdtContent>
          <w:r w:rsidR="003264CB">
            <w:fldChar w:fldCharType="begin"/>
          </w:r>
          <w:r w:rsidR="003264CB">
            <w:instrText xml:space="preserve"> CITATION JSA23h \l 3081  \m Job25</w:instrText>
          </w:r>
          <w:r w:rsidR="003264CB">
            <w:fldChar w:fldCharType="separate"/>
          </w:r>
          <w:r w:rsidR="007D0046">
            <w:rPr>
              <w:noProof/>
            </w:rPr>
            <w:t xml:space="preserve"> (JSA, 2023d; JSA, 2023e)</w:t>
          </w:r>
          <w:r w:rsidR="003264CB">
            <w:fldChar w:fldCharType="end"/>
          </w:r>
        </w:sdtContent>
      </w:sdt>
      <w:r w:rsidR="004364C7">
        <w:t>.</w:t>
      </w:r>
      <w:r>
        <w:t xml:space="preserve"> Recruitment difficulty in regional areas remain particularly acute in high skilled occupations like G</w:t>
      </w:r>
      <w:r w:rsidR="009F504E">
        <w:t>eneral Practitioners</w:t>
      </w:r>
      <w:r>
        <w:t>, engineers and nurses but childcare issues are another key issue, with so many ‘childcare deserts</w:t>
      </w:r>
      <w:r w:rsidR="00AF0BB1">
        <w:t>’</w:t>
      </w:r>
      <w:r>
        <w:t xml:space="preserve"> </w:t>
      </w:r>
      <w:sdt>
        <w:sdtPr>
          <w:id w:val="1947648680"/>
          <w:citation/>
        </w:sdtPr>
        <w:sdtContent>
          <w:r w:rsidR="00B5029A">
            <w:fldChar w:fldCharType="begin"/>
          </w:r>
          <w:r w:rsidR="00B5029A">
            <w:instrText xml:space="preserve"> CITATION Hur22 \l 3081 </w:instrText>
          </w:r>
          <w:r w:rsidR="00B5029A">
            <w:fldChar w:fldCharType="separate"/>
          </w:r>
          <w:r w:rsidR="007D0046">
            <w:rPr>
              <w:noProof/>
            </w:rPr>
            <w:t>(Hurley, Matthews, &amp; Pennicuik, 2022)</w:t>
          </w:r>
          <w:r w:rsidR="00B5029A">
            <w:fldChar w:fldCharType="end"/>
          </w:r>
        </w:sdtContent>
      </w:sdt>
      <w:r>
        <w:t xml:space="preserve"> in regional Australia. If we are going to attract enough professionals to work in regional areas, childcare support for working parents will be a key factor. </w:t>
      </w:r>
    </w:p>
    <w:p w14:paraId="6F908370" w14:textId="38C5F3FA" w:rsidR="00BF1327" w:rsidRDefault="004A6D0A" w:rsidP="00BF1327">
      <w:r w:rsidRPr="00B05E44">
        <w:t>The share of employers reporting location as a reason for recruitment difficulties increases with remoteness. In Very Remote areas, more than 80</w:t>
      </w:r>
      <w:r>
        <w:t>%</w:t>
      </w:r>
      <w:r w:rsidRPr="00B05E44">
        <w:t xml:space="preserve"> of employers believed the reason they did not receive many applicants was because of the job location and over 40</w:t>
      </w:r>
      <w:r>
        <w:t>%</w:t>
      </w:r>
      <w:r w:rsidRPr="00B05E44">
        <w:t xml:space="preserve"> of employers had a suitable applicant not take a job offer because of the location (</w:t>
      </w:r>
      <w:r w:rsidR="00BF1327">
        <w:fldChar w:fldCharType="begin"/>
      </w:r>
      <w:r w:rsidR="00BF1327">
        <w:instrText xml:space="preserve"> REF _Ref146481615 \h </w:instrText>
      </w:r>
      <w:r w:rsidR="00BF1327">
        <w:fldChar w:fldCharType="separate"/>
      </w:r>
      <w:r w:rsidR="0052498D">
        <w:t xml:space="preserve">Figure </w:t>
      </w:r>
      <w:r w:rsidR="0052498D">
        <w:rPr>
          <w:noProof/>
        </w:rPr>
        <w:t>15</w:t>
      </w:r>
      <w:r w:rsidR="00BF1327">
        <w:fldChar w:fldCharType="end"/>
      </w:r>
      <w:r w:rsidRPr="00B05E44">
        <w:t>).</w:t>
      </w:r>
    </w:p>
    <w:p w14:paraId="3B4541D3" w14:textId="0F4EF629" w:rsidR="004A6D0A" w:rsidRDefault="00BF1327" w:rsidP="004A6D0A">
      <w:pPr>
        <w:pStyle w:val="Caption"/>
      </w:pPr>
      <w:bookmarkStart w:id="144" w:name="_Ref146481615"/>
      <w:bookmarkStart w:id="145" w:name="_Ref146481609"/>
      <w:bookmarkStart w:id="146" w:name="_Toc146636052"/>
      <w:r>
        <w:t xml:space="preserve">Figure </w:t>
      </w:r>
      <w:r>
        <w:fldChar w:fldCharType="begin"/>
      </w:r>
      <w:r>
        <w:instrText>SEQ Figure \* ARABIC</w:instrText>
      </w:r>
      <w:r>
        <w:fldChar w:fldCharType="separate"/>
      </w:r>
      <w:r w:rsidR="0052498D">
        <w:rPr>
          <w:noProof/>
        </w:rPr>
        <w:t>15</w:t>
      </w:r>
      <w:r>
        <w:fldChar w:fldCharType="end"/>
      </w:r>
      <w:bookmarkEnd w:id="144"/>
      <w:r w:rsidR="004A6D0A">
        <w:t xml:space="preserve">: </w:t>
      </w:r>
      <w:r w:rsidR="004A6D0A" w:rsidRPr="005079E5">
        <w:t>Location as a reason for receiving few applicants or for a vacancy remaining unfilled, remoteness areas, 2023</w:t>
      </w:r>
      <w:bookmarkEnd w:id="145"/>
      <w:bookmarkEnd w:id="146"/>
    </w:p>
    <w:p w14:paraId="1D01D12C" w14:textId="27708DA3" w:rsidR="00223CB9" w:rsidRDefault="00941F58" w:rsidP="00B64FEB">
      <w:pPr>
        <w:pStyle w:val="Spacer"/>
        <w:spacing w:after="2400"/>
      </w:pPr>
      <w:r w:rsidRPr="00941F58">
        <w:drawing>
          <wp:anchor distT="0" distB="0" distL="114300" distR="114300" simplePos="0" relativeHeight="251681812" behindDoc="0" locked="0" layoutInCell="1" allowOverlap="1" wp14:anchorId="23F65B44" wp14:editId="5B4262BD">
            <wp:simplePos x="0" y="0"/>
            <wp:positionH relativeFrom="column">
              <wp:posOffset>-903359</wp:posOffset>
            </wp:positionH>
            <wp:positionV relativeFrom="paragraph">
              <wp:posOffset>92054</wp:posOffset>
            </wp:positionV>
            <wp:extent cx="7560000" cy="2570400"/>
            <wp:effectExtent l="0" t="0" r="3175" b="1905"/>
            <wp:wrapNone/>
            <wp:docPr id="3816229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2935" name="Picture 1">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60000" cy="2570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3569"/>
        <w:gridCol w:w="3674"/>
      </w:tblGrid>
      <w:tr w:rsidR="00B64FEB" w:rsidRPr="00C32E36" w14:paraId="5ACCF18A" w14:textId="77777777" w:rsidTr="00B64FEB">
        <w:trPr>
          <w:trHeight w:val="276"/>
        </w:trPr>
        <w:tc>
          <w:tcPr>
            <w:tcW w:w="1128" w:type="pct"/>
            <w:noWrap/>
            <w:hideMark/>
          </w:tcPr>
          <w:p w14:paraId="169F879B" w14:textId="77777777" w:rsidR="00B64FEB" w:rsidRPr="00C32E36" w:rsidRDefault="00B64FEB" w:rsidP="00B64FEB">
            <w:pPr>
              <w:pStyle w:val="Accessibilitytext"/>
            </w:pPr>
            <w:r w:rsidRPr="00C32E36">
              <w:t>Remoteness</w:t>
            </w:r>
          </w:p>
        </w:tc>
        <w:tc>
          <w:tcPr>
            <w:tcW w:w="1908" w:type="pct"/>
            <w:noWrap/>
            <w:hideMark/>
          </w:tcPr>
          <w:p w14:paraId="0122053A" w14:textId="77777777" w:rsidR="00B64FEB" w:rsidRPr="00C32E36" w:rsidRDefault="00B64FEB" w:rsidP="00B64FEB">
            <w:pPr>
              <w:pStyle w:val="Accessibilitytext"/>
            </w:pPr>
            <w:r w:rsidRPr="00C32E36">
              <w:t>Proportion Reason Few Applicants - Location</w:t>
            </w:r>
          </w:p>
        </w:tc>
        <w:tc>
          <w:tcPr>
            <w:tcW w:w="1964" w:type="pct"/>
            <w:noWrap/>
            <w:hideMark/>
          </w:tcPr>
          <w:p w14:paraId="112F333A" w14:textId="77777777" w:rsidR="00B64FEB" w:rsidRPr="00C32E36" w:rsidRDefault="00B64FEB" w:rsidP="00B64FEB">
            <w:pPr>
              <w:pStyle w:val="Accessibilitytext"/>
            </w:pPr>
            <w:r w:rsidRPr="00C32E36">
              <w:t>Proportion Reason Vacancy Unfilled - Location</w:t>
            </w:r>
          </w:p>
        </w:tc>
      </w:tr>
      <w:tr w:rsidR="00B64FEB" w:rsidRPr="00C32E36" w14:paraId="21481FB2" w14:textId="77777777" w:rsidTr="00B64FEB">
        <w:trPr>
          <w:trHeight w:val="276"/>
        </w:trPr>
        <w:tc>
          <w:tcPr>
            <w:tcW w:w="1128" w:type="pct"/>
            <w:noWrap/>
            <w:hideMark/>
          </w:tcPr>
          <w:p w14:paraId="035B2CB1" w14:textId="77777777" w:rsidR="00B64FEB" w:rsidRPr="00C32E36" w:rsidRDefault="00B64FEB" w:rsidP="00B64FEB">
            <w:pPr>
              <w:pStyle w:val="Accessibilitytext"/>
            </w:pPr>
            <w:r w:rsidRPr="00C32E36">
              <w:t>Major Cities of Australia</w:t>
            </w:r>
          </w:p>
        </w:tc>
        <w:tc>
          <w:tcPr>
            <w:tcW w:w="1908" w:type="pct"/>
            <w:noWrap/>
            <w:hideMark/>
          </w:tcPr>
          <w:p w14:paraId="5BCE2D29" w14:textId="77777777" w:rsidR="00B64FEB" w:rsidRPr="00C32E36" w:rsidRDefault="00B64FEB" w:rsidP="00B64FEB">
            <w:pPr>
              <w:pStyle w:val="Accessibilitytext"/>
            </w:pPr>
            <w:r w:rsidRPr="00C32E36">
              <w:t>12%</w:t>
            </w:r>
          </w:p>
        </w:tc>
        <w:tc>
          <w:tcPr>
            <w:tcW w:w="1964" w:type="pct"/>
            <w:noWrap/>
            <w:hideMark/>
          </w:tcPr>
          <w:p w14:paraId="0FA753D7" w14:textId="77777777" w:rsidR="00B64FEB" w:rsidRPr="00C32E36" w:rsidRDefault="00B64FEB" w:rsidP="00B64FEB">
            <w:pPr>
              <w:pStyle w:val="Accessibilitytext"/>
            </w:pPr>
            <w:r w:rsidRPr="00C32E36">
              <w:t>8%</w:t>
            </w:r>
          </w:p>
        </w:tc>
      </w:tr>
      <w:tr w:rsidR="00B64FEB" w:rsidRPr="00C32E36" w14:paraId="68B8A6EA" w14:textId="77777777" w:rsidTr="00B64FEB">
        <w:trPr>
          <w:trHeight w:val="276"/>
        </w:trPr>
        <w:tc>
          <w:tcPr>
            <w:tcW w:w="1128" w:type="pct"/>
            <w:noWrap/>
            <w:hideMark/>
          </w:tcPr>
          <w:p w14:paraId="66F4B92B" w14:textId="77777777" w:rsidR="00B64FEB" w:rsidRPr="00C32E36" w:rsidRDefault="00B64FEB" w:rsidP="00B64FEB">
            <w:pPr>
              <w:pStyle w:val="Accessibilitytext"/>
            </w:pPr>
            <w:r w:rsidRPr="00C32E36">
              <w:t>Inner Regional Australia</w:t>
            </w:r>
          </w:p>
        </w:tc>
        <w:tc>
          <w:tcPr>
            <w:tcW w:w="1908" w:type="pct"/>
            <w:noWrap/>
            <w:hideMark/>
          </w:tcPr>
          <w:p w14:paraId="557087BA" w14:textId="77777777" w:rsidR="00B64FEB" w:rsidRPr="00C32E36" w:rsidRDefault="00B64FEB" w:rsidP="00B64FEB">
            <w:pPr>
              <w:pStyle w:val="Accessibilitytext"/>
            </w:pPr>
            <w:r w:rsidRPr="00C32E36">
              <w:t>36%</w:t>
            </w:r>
          </w:p>
        </w:tc>
        <w:tc>
          <w:tcPr>
            <w:tcW w:w="1964" w:type="pct"/>
            <w:noWrap/>
            <w:hideMark/>
          </w:tcPr>
          <w:p w14:paraId="5913D3FE" w14:textId="77777777" w:rsidR="00B64FEB" w:rsidRPr="00C32E36" w:rsidRDefault="00B64FEB" w:rsidP="00B64FEB">
            <w:pPr>
              <w:pStyle w:val="Accessibilitytext"/>
            </w:pPr>
            <w:r w:rsidRPr="00C32E36">
              <w:t>15%</w:t>
            </w:r>
          </w:p>
        </w:tc>
      </w:tr>
      <w:tr w:rsidR="00B64FEB" w:rsidRPr="00C32E36" w14:paraId="545A42C0" w14:textId="77777777" w:rsidTr="00B64FEB">
        <w:trPr>
          <w:trHeight w:val="276"/>
        </w:trPr>
        <w:tc>
          <w:tcPr>
            <w:tcW w:w="1128" w:type="pct"/>
            <w:noWrap/>
            <w:hideMark/>
          </w:tcPr>
          <w:p w14:paraId="0EE85194" w14:textId="77777777" w:rsidR="00B64FEB" w:rsidRPr="00C32E36" w:rsidRDefault="00B64FEB" w:rsidP="00B64FEB">
            <w:pPr>
              <w:pStyle w:val="Accessibilitytext"/>
            </w:pPr>
            <w:r w:rsidRPr="00C32E36">
              <w:t>Outer Regional Australia</w:t>
            </w:r>
          </w:p>
        </w:tc>
        <w:tc>
          <w:tcPr>
            <w:tcW w:w="1908" w:type="pct"/>
            <w:noWrap/>
            <w:hideMark/>
          </w:tcPr>
          <w:p w14:paraId="018E43D5" w14:textId="77777777" w:rsidR="00B64FEB" w:rsidRPr="00C32E36" w:rsidRDefault="00B64FEB" w:rsidP="00B64FEB">
            <w:pPr>
              <w:pStyle w:val="Accessibilitytext"/>
            </w:pPr>
            <w:r w:rsidRPr="00C32E36">
              <w:t>53%</w:t>
            </w:r>
          </w:p>
        </w:tc>
        <w:tc>
          <w:tcPr>
            <w:tcW w:w="1964" w:type="pct"/>
            <w:noWrap/>
            <w:hideMark/>
          </w:tcPr>
          <w:p w14:paraId="49CCE42C" w14:textId="77777777" w:rsidR="00B64FEB" w:rsidRPr="00C32E36" w:rsidRDefault="00B64FEB" w:rsidP="00B64FEB">
            <w:pPr>
              <w:pStyle w:val="Accessibilitytext"/>
            </w:pPr>
            <w:r w:rsidRPr="00C32E36">
              <w:t>21%</w:t>
            </w:r>
          </w:p>
        </w:tc>
      </w:tr>
      <w:tr w:rsidR="00B64FEB" w:rsidRPr="00C32E36" w14:paraId="24D8A5DB" w14:textId="77777777" w:rsidTr="00B64FEB">
        <w:trPr>
          <w:trHeight w:val="276"/>
        </w:trPr>
        <w:tc>
          <w:tcPr>
            <w:tcW w:w="1128" w:type="pct"/>
            <w:noWrap/>
            <w:hideMark/>
          </w:tcPr>
          <w:p w14:paraId="25BFB218" w14:textId="77777777" w:rsidR="00B64FEB" w:rsidRPr="00C32E36" w:rsidRDefault="00B64FEB" w:rsidP="00B64FEB">
            <w:pPr>
              <w:pStyle w:val="Accessibilitytext"/>
            </w:pPr>
            <w:r w:rsidRPr="00C32E36">
              <w:t>Remote Australia</w:t>
            </w:r>
          </w:p>
        </w:tc>
        <w:tc>
          <w:tcPr>
            <w:tcW w:w="1908" w:type="pct"/>
            <w:noWrap/>
            <w:hideMark/>
          </w:tcPr>
          <w:p w14:paraId="461FFD3D" w14:textId="77777777" w:rsidR="00B64FEB" w:rsidRPr="00C32E36" w:rsidRDefault="00B64FEB" w:rsidP="00B64FEB">
            <w:pPr>
              <w:pStyle w:val="Accessibilitytext"/>
            </w:pPr>
            <w:r w:rsidRPr="00C32E36">
              <w:t>67%</w:t>
            </w:r>
          </w:p>
        </w:tc>
        <w:tc>
          <w:tcPr>
            <w:tcW w:w="1964" w:type="pct"/>
            <w:noWrap/>
            <w:hideMark/>
          </w:tcPr>
          <w:p w14:paraId="5442E1AE" w14:textId="77777777" w:rsidR="00B64FEB" w:rsidRPr="00C32E36" w:rsidRDefault="00B64FEB" w:rsidP="00B64FEB">
            <w:pPr>
              <w:pStyle w:val="Accessibilitytext"/>
            </w:pPr>
            <w:r w:rsidRPr="00C32E36">
              <w:t>28%</w:t>
            </w:r>
          </w:p>
        </w:tc>
      </w:tr>
      <w:tr w:rsidR="00B64FEB" w:rsidRPr="00C32E36" w14:paraId="6E9341A5" w14:textId="77777777" w:rsidTr="00B64FEB">
        <w:trPr>
          <w:trHeight w:val="276"/>
        </w:trPr>
        <w:tc>
          <w:tcPr>
            <w:tcW w:w="1128" w:type="pct"/>
            <w:noWrap/>
            <w:hideMark/>
          </w:tcPr>
          <w:p w14:paraId="265F8DA3" w14:textId="77777777" w:rsidR="00B64FEB" w:rsidRPr="00C32E36" w:rsidRDefault="00B64FEB" w:rsidP="00B64FEB">
            <w:pPr>
              <w:pStyle w:val="Accessibilitytext"/>
            </w:pPr>
            <w:r w:rsidRPr="00C32E36">
              <w:t>Very Remote Australia</w:t>
            </w:r>
          </w:p>
        </w:tc>
        <w:tc>
          <w:tcPr>
            <w:tcW w:w="1908" w:type="pct"/>
            <w:noWrap/>
            <w:hideMark/>
          </w:tcPr>
          <w:p w14:paraId="3AC98034" w14:textId="77777777" w:rsidR="00B64FEB" w:rsidRPr="00C32E36" w:rsidRDefault="00B64FEB" w:rsidP="00B64FEB">
            <w:pPr>
              <w:pStyle w:val="Accessibilitytext"/>
            </w:pPr>
            <w:r w:rsidRPr="00C32E36">
              <w:t>81%</w:t>
            </w:r>
          </w:p>
        </w:tc>
        <w:tc>
          <w:tcPr>
            <w:tcW w:w="1964" w:type="pct"/>
            <w:noWrap/>
            <w:hideMark/>
          </w:tcPr>
          <w:p w14:paraId="5F482A7F" w14:textId="77777777" w:rsidR="00B64FEB" w:rsidRPr="00C32E36" w:rsidRDefault="00B64FEB" w:rsidP="00B64FEB">
            <w:pPr>
              <w:pStyle w:val="Accessibilitytext"/>
            </w:pPr>
            <w:r w:rsidRPr="00C32E36">
              <w:t>45%</w:t>
            </w:r>
          </w:p>
        </w:tc>
      </w:tr>
    </w:tbl>
    <w:p w14:paraId="5A7E5E3A" w14:textId="77777777" w:rsidR="00223CB9" w:rsidRPr="00223CB9" w:rsidRDefault="00223CB9" w:rsidP="00223CB9">
      <w:pPr>
        <w:pStyle w:val="Spacer"/>
      </w:pPr>
    </w:p>
    <w:p w14:paraId="6AFB1603" w14:textId="4408EB3C" w:rsidR="004A6D0A" w:rsidRPr="00B05E44" w:rsidRDefault="004A6D0A" w:rsidP="004A6D0A">
      <w:pPr>
        <w:pStyle w:val="Source"/>
      </w:pPr>
      <w:r w:rsidRPr="00B05E44">
        <w:t xml:space="preserve">Source: </w:t>
      </w:r>
      <w:r>
        <w:t>Jobs and Skills Australia</w:t>
      </w:r>
      <w:r w:rsidRPr="00B05E44">
        <w:t xml:space="preserve"> analysis of SERA data</w:t>
      </w:r>
      <w:r>
        <w:t>, 2023</w:t>
      </w:r>
    </w:p>
    <w:p w14:paraId="3D88738A" w14:textId="77777777" w:rsidR="004A6D0A" w:rsidRPr="00B05E44" w:rsidRDefault="004A6D0A" w:rsidP="004A6D0A">
      <w:r w:rsidRPr="00B05E44">
        <w:t>Th</w:t>
      </w:r>
      <w:r>
        <w:t>is</w:t>
      </w:r>
      <w:r w:rsidRPr="00B05E44">
        <w:t xml:space="preserve"> poses an additional challenge in addressing skills shortages for states and territories with large remote and regional areas such as </w:t>
      </w:r>
      <w:r>
        <w:t xml:space="preserve">the </w:t>
      </w:r>
      <w:r w:rsidRPr="00B05E44">
        <w:t>Northern Territory and Western Australia. In the Northern Territory, 55</w:t>
      </w:r>
      <w:r>
        <w:t>%</w:t>
      </w:r>
      <w:r w:rsidRPr="00B05E44">
        <w:t xml:space="preserve"> of employers who had few applicants and 25</w:t>
      </w:r>
      <w:r>
        <w:t>%</w:t>
      </w:r>
      <w:r w:rsidRPr="00B05E44">
        <w:t xml:space="preserve"> of employers with an unfilled vacancy listed location as the reason. In Western Australia, these figures were 36</w:t>
      </w:r>
      <w:r>
        <w:t>%</w:t>
      </w:r>
      <w:r w:rsidRPr="00B05E44">
        <w:t xml:space="preserve"> and 20</w:t>
      </w:r>
      <w:r>
        <w:t>%</w:t>
      </w:r>
      <w:r w:rsidRPr="00B05E44">
        <w:t xml:space="preserve"> respectively.</w:t>
      </w:r>
    </w:p>
    <w:p w14:paraId="75CDDE6B" w14:textId="195E9DB8" w:rsidR="00B05E44" w:rsidRPr="00FF4D8F" w:rsidRDefault="00B05E44" w:rsidP="00F840E1">
      <w:pPr>
        <w:pStyle w:val="Heading3"/>
        <w:numPr>
          <w:ilvl w:val="2"/>
          <w:numId w:val="4"/>
        </w:numPr>
      </w:pPr>
      <w:bookmarkStart w:id="147" w:name="_Toc143175357"/>
      <w:r w:rsidRPr="00FF4D8F">
        <w:t>Most persistent shortages</w:t>
      </w:r>
    </w:p>
    <w:p w14:paraId="75DAA687" w14:textId="12FE2C06" w:rsidR="00B05E44" w:rsidRPr="00B05E44" w:rsidRDefault="00B05E44" w:rsidP="00B05E44">
      <w:r w:rsidRPr="00B05E44">
        <w:t xml:space="preserve">Persistent shortages across </w:t>
      </w:r>
      <w:r w:rsidR="00286142">
        <w:t>m</w:t>
      </w:r>
      <w:r w:rsidRPr="00B05E44">
        <w:t xml:space="preserve">ajor occupation groups have been prevalent in Professionals and Technicians and Trade Workers (ANZSCO </w:t>
      </w:r>
      <w:r w:rsidR="00190554">
        <w:t>m</w:t>
      </w:r>
      <w:r w:rsidRPr="00B05E44">
        <w:t>ajor groups 2 and 3) over the last 3 years (</w:t>
      </w:r>
      <w:r w:rsidR="00B84B4E">
        <w:fldChar w:fldCharType="begin"/>
      </w:r>
      <w:r w:rsidR="00B84B4E">
        <w:instrText xml:space="preserve"> REF _Ref143884816 \h </w:instrText>
      </w:r>
      <w:r w:rsidR="00B84B4E">
        <w:fldChar w:fldCharType="separate"/>
      </w:r>
      <w:r w:rsidR="0052498D" w:rsidRPr="0066733C">
        <w:t xml:space="preserve">Table </w:t>
      </w:r>
      <w:r w:rsidR="0052498D">
        <w:rPr>
          <w:noProof/>
        </w:rPr>
        <w:t>5</w:t>
      </w:r>
      <w:r w:rsidR="00B84B4E">
        <w:fldChar w:fldCharType="end"/>
      </w:r>
      <w:r w:rsidRPr="00B05E44">
        <w:t xml:space="preserve">). Such shortages are multifaceted and the reasons for them </w:t>
      </w:r>
      <w:r w:rsidR="00DA3BEC">
        <w:t xml:space="preserve">are </w:t>
      </w:r>
      <w:r w:rsidRPr="00B05E44">
        <w:t>complex</w:t>
      </w:r>
      <w:r w:rsidR="0012458A">
        <w:t xml:space="preserve">. These may include </w:t>
      </w:r>
      <w:r w:rsidRPr="00B05E44">
        <w:t xml:space="preserve">the impact of structural trends </w:t>
      </w:r>
      <w:r w:rsidR="0015150E">
        <w:t>across</w:t>
      </w:r>
      <w:r w:rsidRPr="00B05E44">
        <w:t xml:space="preserve"> the labour market, availability of qualified workers, </w:t>
      </w:r>
      <w:r w:rsidRPr="00B05E44">
        <w:lastRenderedPageBreak/>
        <w:t xml:space="preserve">apprenticeship pathways and completions, </w:t>
      </w:r>
      <w:r w:rsidR="0012458A">
        <w:t>remuneration and workplace</w:t>
      </w:r>
      <w:r w:rsidRPr="00B05E44">
        <w:t xml:space="preserve"> conditions, and employer expectations and perceptions, including in relation to diversity and gender.</w:t>
      </w:r>
    </w:p>
    <w:p w14:paraId="60338C64" w14:textId="1B2B475B" w:rsidR="00B05E44" w:rsidRPr="0066733C" w:rsidRDefault="00B05E44" w:rsidP="00C415FA">
      <w:pPr>
        <w:pStyle w:val="Caption"/>
      </w:pPr>
      <w:bookmarkStart w:id="148" w:name="_Ref143884816"/>
      <w:bookmarkStart w:id="149" w:name="_Toc146636077"/>
      <w:r w:rsidRPr="0066733C">
        <w:t xml:space="preserve">Table </w:t>
      </w:r>
      <w:r>
        <w:fldChar w:fldCharType="begin"/>
      </w:r>
      <w:r>
        <w:instrText>SEQ Table \* ARABIC</w:instrText>
      </w:r>
      <w:r>
        <w:fldChar w:fldCharType="separate"/>
      </w:r>
      <w:r w:rsidR="0052498D">
        <w:rPr>
          <w:noProof/>
        </w:rPr>
        <w:t>5</w:t>
      </w:r>
      <w:r>
        <w:fldChar w:fldCharType="end"/>
      </w:r>
      <w:bookmarkEnd w:id="148"/>
      <w:r w:rsidRPr="0066733C">
        <w:t>: Persistent shortage since 2021 in ANZSCO major groups</w:t>
      </w:r>
      <w:bookmarkEnd w:id="149"/>
    </w:p>
    <w:tbl>
      <w:tblPr>
        <w:tblStyle w:val="JSATable1"/>
        <w:tblW w:w="4936" w:type="pct"/>
        <w:tblLayout w:type="fixed"/>
        <w:tblLook w:val="04A0" w:firstRow="1" w:lastRow="0" w:firstColumn="1" w:lastColumn="0" w:noHBand="0" w:noVBand="1"/>
      </w:tblPr>
      <w:tblGrid>
        <w:gridCol w:w="1488"/>
        <w:gridCol w:w="4052"/>
        <w:gridCol w:w="1847"/>
        <w:gridCol w:w="1847"/>
      </w:tblGrid>
      <w:tr w:rsidR="00B05E44" w:rsidRPr="0066733C" w14:paraId="751619C4" w14:textId="77777777" w:rsidTr="00057272">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806" w:type="pct"/>
            <w:noWrap/>
            <w:hideMark/>
          </w:tcPr>
          <w:p w14:paraId="349DC234" w14:textId="77777777" w:rsidR="00B05E44" w:rsidRPr="00C415FA" w:rsidRDefault="00B05E44" w:rsidP="0066733C">
            <w:pPr>
              <w:rPr>
                <w:rStyle w:val="Strong"/>
              </w:rPr>
            </w:pPr>
            <w:r w:rsidRPr="00C415FA">
              <w:rPr>
                <w:rStyle w:val="Strong"/>
              </w:rPr>
              <w:t>Major group</w:t>
            </w:r>
          </w:p>
        </w:tc>
        <w:tc>
          <w:tcPr>
            <w:tcW w:w="2194" w:type="pct"/>
          </w:tcPr>
          <w:p w14:paraId="2330119F" w14:textId="77777777" w:rsidR="00B05E44" w:rsidRPr="0066733C" w:rsidRDefault="00B05E44" w:rsidP="0066733C">
            <w:pPr>
              <w:cnfStyle w:val="100000000000" w:firstRow="1" w:lastRow="0" w:firstColumn="0" w:lastColumn="0" w:oddVBand="0" w:evenVBand="0" w:oddHBand="0" w:evenHBand="0" w:firstRowFirstColumn="0" w:firstRowLastColumn="0" w:lastRowFirstColumn="0" w:lastRowLastColumn="0"/>
            </w:pPr>
            <w:r w:rsidRPr="0066733C">
              <w:t>Description</w:t>
            </w:r>
          </w:p>
        </w:tc>
        <w:tc>
          <w:tcPr>
            <w:tcW w:w="1000" w:type="pct"/>
            <w:noWrap/>
            <w:hideMark/>
          </w:tcPr>
          <w:p w14:paraId="0620B43E" w14:textId="77777777" w:rsidR="00B05E44" w:rsidRPr="0066733C" w:rsidRDefault="00B05E44" w:rsidP="0066733C">
            <w:pPr>
              <w:cnfStyle w:val="100000000000" w:firstRow="1" w:lastRow="0" w:firstColumn="0" w:lastColumn="0" w:oddVBand="0" w:evenVBand="0" w:oddHBand="0" w:evenHBand="0" w:firstRowFirstColumn="0" w:firstRowLastColumn="0" w:lastRowFirstColumn="0" w:lastRowLastColumn="0"/>
            </w:pPr>
            <w:r w:rsidRPr="0066733C">
              <w:t>Occupations in persistent shortage</w:t>
            </w:r>
          </w:p>
        </w:tc>
        <w:tc>
          <w:tcPr>
            <w:tcW w:w="1000" w:type="pct"/>
            <w:noWrap/>
            <w:hideMark/>
          </w:tcPr>
          <w:p w14:paraId="2FAF59D5" w14:textId="582A6950" w:rsidR="00B05E44" w:rsidRPr="0066733C" w:rsidRDefault="0077105A" w:rsidP="0066733C">
            <w:pPr>
              <w:cnfStyle w:val="100000000000" w:firstRow="1" w:lastRow="0" w:firstColumn="0" w:lastColumn="0" w:oddVBand="0" w:evenVBand="0" w:oddHBand="0" w:evenHBand="0" w:firstRowFirstColumn="0" w:firstRowLastColumn="0" w:lastRowFirstColumn="0" w:lastRowLastColumn="0"/>
            </w:pPr>
            <w:r>
              <w:t>P</w:t>
            </w:r>
            <w:r w:rsidR="00BA5761">
              <w:t>ercentage</w:t>
            </w:r>
            <w:r w:rsidR="00B05E44" w:rsidRPr="0066733C">
              <w:t xml:space="preserve"> of major group</w:t>
            </w:r>
          </w:p>
        </w:tc>
      </w:tr>
      <w:tr w:rsidR="00B05E44" w:rsidRPr="0066733C" w14:paraId="4404334D" w14:textId="77777777" w:rsidTr="000572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6" w:type="pct"/>
            <w:noWrap/>
            <w:hideMark/>
          </w:tcPr>
          <w:p w14:paraId="6BE768CA" w14:textId="77777777" w:rsidR="00B05E44" w:rsidRPr="0066733C" w:rsidRDefault="00B05E44" w:rsidP="0066733C">
            <w:r w:rsidRPr="0066733C">
              <w:t>1</w:t>
            </w:r>
          </w:p>
        </w:tc>
        <w:tc>
          <w:tcPr>
            <w:tcW w:w="2194" w:type="pct"/>
          </w:tcPr>
          <w:p w14:paraId="27ABFF80" w14:textId="77777777" w:rsidR="00B05E44" w:rsidRPr="0066733C" w:rsidRDefault="00B05E44" w:rsidP="0066733C">
            <w:pPr>
              <w:cnfStyle w:val="000000100000" w:firstRow="0" w:lastRow="0" w:firstColumn="0" w:lastColumn="0" w:oddVBand="0" w:evenVBand="0" w:oddHBand="1" w:evenHBand="0" w:firstRowFirstColumn="0" w:firstRowLastColumn="0" w:lastRowFirstColumn="0" w:lastRowLastColumn="0"/>
            </w:pPr>
            <w:r w:rsidRPr="0066733C">
              <w:t>Managers</w:t>
            </w:r>
          </w:p>
        </w:tc>
        <w:tc>
          <w:tcPr>
            <w:tcW w:w="1000" w:type="pct"/>
            <w:noWrap/>
            <w:hideMark/>
          </w:tcPr>
          <w:p w14:paraId="0C759D8E"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3</w:t>
            </w:r>
          </w:p>
        </w:tc>
        <w:tc>
          <w:tcPr>
            <w:tcW w:w="1000" w:type="pct"/>
            <w:noWrap/>
            <w:hideMark/>
          </w:tcPr>
          <w:p w14:paraId="172A1213"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3%</w:t>
            </w:r>
          </w:p>
        </w:tc>
      </w:tr>
      <w:tr w:rsidR="00B05E44" w:rsidRPr="0066733C" w14:paraId="44F93495" w14:textId="77777777" w:rsidTr="00057272">
        <w:trPr>
          <w:trHeight w:val="290"/>
        </w:trPr>
        <w:tc>
          <w:tcPr>
            <w:cnfStyle w:val="001000000000" w:firstRow="0" w:lastRow="0" w:firstColumn="1" w:lastColumn="0" w:oddVBand="0" w:evenVBand="0" w:oddHBand="0" w:evenHBand="0" w:firstRowFirstColumn="0" w:firstRowLastColumn="0" w:lastRowFirstColumn="0" w:lastRowLastColumn="0"/>
            <w:tcW w:w="806" w:type="pct"/>
            <w:noWrap/>
            <w:hideMark/>
          </w:tcPr>
          <w:p w14:paraId="7030E6FD" w14:textId="77777777" w:rsidR="00B05E44" w:rsidRPr="0066733C" w:rsidRDefault="00B05E44" w:rsidP="0066733C">
            <w:r w:rsidRPr="0066733C">
              <w:t>2</w:t>
            </w:r>
          </w:p>
        </w:tc>
        <w:tc>
          <w:tcPr>
            <w:tcW w:w="2194" w:type="pct"/>
          </w:tcPr>
          <w:p w14:paraId="1F1A65D5" w14:textId="77777777" w:rsidR="00B05E44" w:rsidRPr="0066733C" w:rsidRDefault="00B05E44" w:rsidP="0066733C">
            <w:pPr>
              <w:cnfStyle w:val="000000000000" w:firstRow="0" w:lastRow="0" w:firstColumn="0" w:lastColumn="0" w:oddVBand="0" w:evenVBand="0" w:oddHBand="0" w:evenHBand="0" w:firstRowFirstColumn="0" w:firstRowLastColumn="0" w:lastRowFirstColumn="0" w:lastRowLastColumn="0"/>
            </w:pPr>
            <w:r w:rsidRPr="0066733C">
              <w:t>Professionals</w:t>
            </w:r>
          </w:p>
        </w:tc>
        <w:tc>
          <w:tcPr>
            <w:tcW w:w="1000" w:type="pct"/>
            <w:noWrap/>
            <w:hideMark/>
          </w:tcPr>
          <w:p w14:paraId="52C161D6" w14:textId="77777777" w:rsidR="00B05E44" w:rsidRPr="0066733C" w:rsidRDefault="00B05E44" w:rsidP="00BC18CA">
            <w:pPr>
              <w:ind w:right="665"/>
              <w:jc w:val="right"/>
              <w:cnfStyle w:val="000000000000" w:firstRow="0" w:lastRow="0" w:firstColumn="0" w:lastColumn="0" w:oddVBand="0" w:evenVBand="0" w:oddHBand="0" w:evenHBand="0" w:firstRowFirstColumn="0" w:firstRowLastColumn="0" w:lastRowFirstColumn="0" w:lastRowLastColumn="0"/>
            </w:pPr>
            <w:r w:rsidRPr="0066733C">
              <w:t>55</w:t>
            </w:r>
          </w:p>
        </w:tc>
        <w:tc>
          <w:tcPr>
            <w:tcW w:w="1000" w:type="pct"/>
            <w:noWrap/>
            <w:hideMark/>
          </w:tcPr>
          <w:p w14:paraId="5FD33731" w14:textId="77777777" w:rsidR="00B05E44" w:rsidRPr="0066733C" w:rsidRDefault="00B05E44" w:rsidP="00BC18CA">
            <w:pPr>
              <w:ind w:right="665"/>
              <w:jc w:val="right"/>
              <w:cnfStyle w:val="000000000000" w:firstRow="0" w:lastRow="0" w:firstColumn="0" w:lastColumn="0" w:oddVBand="0" w:evenVBand="0" w:oddHBand="0" w:evenHBand="0" w:firstRowFirstColumn="0" w:firstRowLastColumn="0" w:lastRowFirstColumn="0" w:lastRowLastColumn="0"/>
            </w:pPr>
            <w:r w:rsidRPr="0066733C">
              <w:t>17%</w:t>
            </w:r>
          </w:p>
        </w:tc>
      </w:tr>
      <w:tr w:rsidR="00B05E44" w:rsidRPr="0066733C" w14:paraId="2AA26CEB" w14:textId="77777777" w:rsidTr="000572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6" w:type="pct"/>
            <w:noWrap/>
            <w:hideMark/>
          </w:tcPr>
          <w:p w14:paraId="2763138B" w14:textId="77777777" w:rsidR="00B05E44" w:rsidRPr="0066733C" w:rsidRDefault="00B05E44" w:rsidP="0066733C">
            <w:r w:rsidRPr="0066733C">
              <w:t>3</w:t>
            </w:r>
          </w:p>
        </w:tc>
        <w:tc>
          <w:tcPr>
            <w:tcW w:w="2194" w:type="pct"/>
          </w:tcPr>
          <w:p w14:paraId="1EF1860D" w14:textId="77777777" w:rsidR="00B05E44" w:rsidRPr="0066733C" w:rsidRDefault="00B05E44" w:rsidP="0066733C">
            <w:pPr>
              <w:cnfStyle w:val="000000100000" w:firstRow="0" w:lastRow="0" w:firstColumn="0" w:lastColumn="0" w:oddVBand="0" w:evenVBand="0" w:oddHBand="1" w:evenHBand="0" w:firstRowFirstColumn="0" w:firstRowLastColumn="0" w:lastRowFirstColumn="0" w:lastRowLastColumn="0"/>
            </w:pPr>
            <w:r w:rsidRPr="0066733C">
              <w:t>Technicians and Trades Workers</w:t>
            </w:r>
          </w:p>
        </w:tc>
        <w:tc>
          <w:tcPr>
            <w:tcW w:w="1000" w:type="pct"/>
            <w:noWrap/>
            <w:hideMark/>
          </w:tcPr>
          <w:p w14:paraId="32B0704C"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67</w:t>
            </w:r>
          </w:p>
        </w:tc>
        <w:tc>
          <w:tcPr>
            <w:tcW w:w="1000" w:type="pct"/>
            <w:noWrap/>
            <w:hideMark/>
          </w:tcPr>
          <w:p w14:paraId="35D0E9B4"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33%</w:t>
            </w:r>
          </w:p>
        </w:tc>
      </w:tr>
      <w:tr w:rsidR="00B05E44" w:rsidRPr="0066733C" w14:paraId="24D920C1" w14:textId="77777777" w:rsidTr="00057272">
        <w:trPr>
          <w:trHeight w:val="290"/>
        </w:trPr>
        <w:tc>
          <w:tcPr>
            <w:cnfStyle w:val="001000000000" w:firstRow="0" w:lastRow="0" w:firstColumn="1" w:lastColumn="0" w:oddVBand="0" w:evenVBand="0" w:oddHBand="0" w:evenHBand="0" w:firstRowFirstColumn="0" w:firstRowLastColumn="0" w:lastRowFirstColumn="0" w:lastRowLastColumn="0"/>
            <w:tcW w:w="806" w:type="pct"/>
            <w:noWrap/>
            <w:hideMark/>
          </w:tcPr>
          <w:p w14:paraId="343934A2" w14:textId="77777777" w:rsidR="00B05E44" w:rsidRPr="0066733C" w:rsidRDefault="00B05E44" w:rsidP="0066733C">
            <w:r w:rsidRPr="0066733C">
              <w:t>4</w:t>
            </w:r>
          </w:p>
        </w:tc>
        <w:tc>
          <w:tcPr>
            <w:tcW w:w="2194" w:type="pct"/>
          </w:tcPr>
          <w:p w14:paraId="11A50CB6" w14:textId="77777777" w:rsidR="00B05E44" w:rsidRPr="0066733C" w:rsidRDefault="00B05E44" w:rsidP="0066733C">
            <w:pPr>
              <w:cnfStyle w:val="000000000000" w:firstRow="0" w:lastRow="0" w:firstColumn="0" w:lastColumn="0" w:oddVBand="0" w:evenVBand="0" w:oddHBand="0" w:evenHBand="0" w:firstRowFirstColumn="0" w:firstRowLastColumn="0" w:lastRowFirstColumn="0" w:lastRowLastColumn="0"/>
            </w:pPr>
            <w:r w:rsidRPr="0066733C">
              <w:t>Community and Personal Service Workers</w:t>
            </w:r>
          </w:p>
        </w:tc>
        <w:tc>
          <w:tcPr>
            <w:tcW w:w="1000" w:type="pct"/>
            <w:noWrap/>
            <w:hideMark/>
          </w:tcPr>
          <w:p w14:paraId="03E55E24" w14:textId="77777777" w:rsidR="00B05E44" w:rsidRPr="0066733C" w:rsidRDefault="00B05E44" w:rsidP="00BC18CA">
            <w:pPr>
              <w:ind w:right="665"/>
              <w:jc w:val="right"/>
              <w:cnfStyle w:val="000000000000" w:firstRow="0" w:lastRow="0" w:firstColumn="0" w:lastColumn="0" w:oddVBand="0" w:evenVBand="0" w:oddHBand="0" w:evenHBand="0" w:firstRowFirstColumn="0" w:firstRowLastColumn="0" w:lastRowFirstColumn="0" w:lastRowLastColumn="0"/>
            </w:pPr>
            <w:r w:rsidRPr="0066733C">
              <w:t>5</w:t>
            </w:r>
          </w:p>
        </w:tc>
        <w:tc>
          <w:tcPr>
            <w:tcW w:w="1000" w:type="pct"/>
            <w:noWrap/>
            <w:hideMark/>
          </w:tcPr>
          <w:p w14:paraId="11592B27" w14:textId="77777777" w:rsidR="00B05E44" w:rsidRPr="0066733C" w:rsidRDefault="00B05E44" w:rsidP="00BC18CA">
            <w:pPr>
              <w:ind w:right="665"/>
              <w:jc w:val="right"/>
              <w:cnfStyle w:val="000000000000" w:firstRow="0" w:lastRow="0" w:firstColumn="0" w:lastColumn="0" w:oddVBand="0" w:evenVBand="0" w:oddHBand="0" w:evenHBand="0" w:firstRowFirstColumn="0" w:firstRowLastColumn="0" w:lastRowFirstColumn="0" w:lastRowLastColumn="0"/>
            </w:pPr>
            <w:r w:rsidRPr="0066733C">
              <w:t>6%</w:t>
            </w:r>
          </w:p>
        </w:tc>
      </w:tr>
      <w:tr w:rsidR="00B05E44" w:rsidRPr="0066733C" w14:paraId="02251C1D" w14:textId="77777777" w:rsidTr="0005727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06" w:type="pct"/>
            <w:noWrap/>
            <w:hideMark/>
          </w:tcPr>
          <w:p w14:paraId="38CA5EAF" w14:textId="77777777" w:rsidR="00B05E44" w:rsidRPr="0066733C" w:rsidRDefault="00B05E44" w:rsidP="0066733C">
            <w:r w:rsidRPr="0066733C">
              <w:t>7</w:t>
            </w:r>
          </w:p>
        </w:tc>
        <w:tc>
          <w:tcPr>
            <w:tcW w:w="2194" w:type="pct"/>
          </w:tcPr>
          <w:p w14:paraId="469F3FDB" w14:textId="77777777" w:rsidR="00B05E44" w:rsidRPr="0066733C" w:rsidRDefault="00B05E44" w:rsidP="0066733C">
            <w:pPr>
              <w:cnfStyle w:val="000000100000" w:firstRow="0" w:lastRow="0" w:firstColumn="0" w:lastColumn="0" w:oddVBand="0" w:evenVBand="0" w:oddHBand="1" w:evenHBand="0" w:firstRowFirstColumn="0" w:firstRowLastColumn="0" w:lastRowFirstColumn="0" w:lastRowLastColumn="0"/>
            </w:pPr>
            <w:r w:rsidRPr="0066733C">
              <w:t>Machinery Operators and Drivers</w:t>
            </w:r>
          </w:p>
        </w:tc>
        <w:tc>
          <w:tcPr>
            <w:tcW w:w="1000" w:type="pct"/>
            <w:noWrap/>
            <w:hideMark/>
          </w:tcPr>
          <w:p w14:paraId="66619E0E"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8</w:t>
            </w:r>
          </w:p>
        </w:tc>
        <w:tc>
          <w:tcPr>
            <w:tcW w:w="1000" w:type="pct"/>
            <w:noWrap/>
            <w:hideMark/>
          </w:tcPr>
          <w:p w14:paraId="49F975B2" w14:textId="77777777" w:rsidR="00B05E44" w:rsidRPr="0066733C" w:rsidRDefault="00B05E44" w:rsidP="00BC18CA">
            <w:pPr>
              <w:ind w:right="665"/>
              <w:jc w:val="right"/>
              <w:cnfStyle w:val="000000100000" w:firstRow="0" w:lastRow="0" w:firstColumn="0" w:lastColumn="0" w:oddVBand="0" w:evenVBand="0" w:oddHBand="1" w:evenHBand="0" w:firstRowFirstColumn="0" w:firstRowLastColumn="0" w:lastRowFirstColumn="0" w:lastRowLastColumn="0"/>
            </w:pPr>
            <w:r w:rsidRPr="0066733C">
              <w:t>10%</w:t>
            </w:r>
          </w:p>
        </w:tc>
      </w:tr>
    </w:tbl>
    <w:p w14:paraId="64B42DF8" w14:textId="4A80DC7D" w:rsidR="00B05E44" w:rsidRPr="00B05E44" w:rsidRDefault="00357575" w:rsidP="00B05E44">
      <w:pPr>
        <w:pStyle w:val="Source"/>
      </w:pPr>
      <w:r w:rsidRPr="00B05E44">
        <w:t>Source: National Skills Commission, Skill Priority List 2021 and 2022; Jobs and Skills Australia, S</w:t>
      </w:r>
      <w:r>
        <w:t>kills Priority List</w:t>
      </w:r>
      <w:r w:rsidR="00B05E44" w:rsidRPr="00B05E44">
        <w:t>, 2021</w:t>
      </w:r>
      <w:r w:rsidR="00555AA7">
        <w:t>–</w:t>
      </w:r>
      <w:r w:rsidRPr="00B05E44">
        <w:t>2023</w:t>
      </w:r>
      <w:r w:rsidR="00223364">
        <w:br/>
      </w:r>
      <w:r w:rsidR="00223364" w:rsidRPr="00223364">
        <w:t>Note: the number of occupations assessed has changed for each SPL. This reflects both changes in the ANZSCO framework and the inclusion of skills shortage assessments for 'not elsewhere classified' (</w:t>
      </w:r>
      <w:proofErr w:type="spellStart"/>
      <w:r w:rsidR="00223364" w:rsidRPr="00223364">
        <w:t>nec</w:t>
      </w:r>
      <w:proofErr w:type="spellEnd"/>
      <w:r w:rsidR="00223364" w:rsidRPr="00223364">
        <w:t>) occupations in both the 2022 and 2023 SPL assessments.</w:t>
      </w:r>
    </w:p>
    <w:p w14:paraId="0CB00C2E" w14:textId="09DD6DCB" w:rsidR="00FD02FE" w:rsidRPr="00FD02FE" w:rsidRDefault="00FD02FE" w:rsidP="00A44542">
      <w:r w:rsidRPr="00B05E44">
        <w:t xml:space="preserve">All </w:t>
      </w:r>
      <w:r>
        <w:t>5</w:t>
      </w:r>
      <w:r w:rsidRPr="00B05E44">
        <w:t xml:space="preserve"> of the largest employing non-construction trade occupations </w:t>
      </w:r>
      <w:r w:rsidR="00877456" w:rsidRPr="00B05E44">
        <w:t>–</w:t>
      </w:r>
      <w:r>
        <w:t xml:space="preserve"> </w:t>
      </w:r>
      <w:r w:rsidRPr="00B05E44">
        <w:t>Chef, Motor Mechanic (General), Fitter (General), Hairdresser and Metal Fabricator</w:t>
      </w:r>
      <w:r>
        <w:t xml:space="preserve"> </w:t>
      </w:r>
      <w:r w:rsidR="00877456" w:rsidRPr="00B05E44">
        <w:t>–</w:t>
      </w:r>
      <w:r>
        <w:t xml:space="preserve"> were</w:t>
      </w:r>
      <w:r w:rsidRPr="00B05E44">
        <w:t xml:space="preserve"> in shortage, either nationally or regionally, on the SPL across 2021, 2022 and 2023. Moreover, </w:t>
      </w:r>
      <w:r>
        <w:t xml:space="preserve">skills shortage analysis which preceded the Skills Priority List indicates that </w:t>
      </w:r>
      <w:r w:rsidRPr="00B05E44">
        <w:t>Motor Mechanic (General) and Hairdresser were in shortage in the last 10 years to 2023.</w:t>
      </w:r>
    </w:p>
    <w:p w14:paraId="6A253EE0" w14:textId="77777777" w:rsidR="00B05E44" w:rsidRPr="00FF4D8F" w:rsidRDefault="00B05E44" w:rsidP="00F840E1">
      <w:pPr>
        <w:pStyle w:val="Heading2"/>
        <w:numPr>
          <w:ilvl w:val="1"/>
          <w:numId w:val="4"/>
        </w:numPr>
      </w:pPr>
      <w:bookmarkStart w:id="150" w:name="_Toc142665295"/>
      <w:bookmarkStart w:id="151" w:name="_Toc146635997"/>
      <w:r w:rsidRPr="00FF4D8F">
        <w:t>The types of skills shortages</w:t>
      </w:r>
      <w:bookmarkEnd w:id="147"/>
      <w:bookmarkEnd w:id="150"/>
      <w:bookmarkEnd w:id="151"/>
    </w:p>
    <w:p w14:paraId="31EA005A" w14:textId="2DDE4385" w:rsidR="00B05E44" w:rsidRPr="00B05E44" w:rsidRDefault="00B05E44" w:rsidP="0084572A">
      <w:pPr>
        <w:pStyle w:val="ListBullet"/>
        <w:numPr>
          <w:ilvl w:val="0"/>
          <w:numId w:val="0"/>
        </w:numPr>
      </w:pPr>
      <w:r w:rsidRPr="00B05E44">
        <w:t>There are many possible causes of skills shortages</w:t>
      </w:r>
      <w:r w:rsidR="00286142">
        <w:t>. A</w:t>
      </w:r>
      <w:r w:rsidRPr="00B05E44">
        <w:t xml:space="preserve"> clearer understanding of the factors driving shortage</w:t>
      </w:r>
      <w:r w:rsidR="00286142">
        <w:t>s</w:t>
      </w:r>
      <w:r w:rsidRPr="00B05E44">
        <w:t xml:space="preserve"> is necessary to target strategies needed by employers, job seekers and governments to address them. </w:t>
      </w:r>
    </w:p>
    <w:p w14:paraId="791C4286" w14:textId="130D4E83" w:rsidR="00B05E44" w:rsidRPr="00B05E44" w:rsidRDefault="00B05E44" w:rsidP="00B05E44">
      <w:r w:rsidRPr="00B05E44">
        <w:t>In a paper for the National Centre for Vocational Education Research (NCVER), Professor Sue Richardson suggested a scheme for classifying skills shortages</w:t>
      </w:r>
      <w:sdt>
        <w:sdtPr>
          <w:id w:val="1657810996"/>
          <w:citation/>
        </w:sdtPr>
        <w:sdtContent>
          <w:r w:rsidRPr="00B05E44">
            <w:fldChar w:fldCharType="begin"/>
          </w:r>
          <w:r w:rsidRPr="00B05E44">
            <w:instrText xml:space="preserve"> CITATION Ric21 \l 3081 </w:instrText>
          </w:r>
          <w:r w:rsidRPr="00B05E44">
            <w:fldChar w:fldCharType="separate"/>
          </w:r>
          <w:r w:rsidR="007D0046">
            <w:rPr>
              <w:noProof/>
            </w:rPr>
            <w:t xml:space="preserve"> (Richardson, 2007)</w:t>
          </w:r>
          <w:r w:rsidRPr="00B05E44">
            <w:fldChar w:fldCharType="end"/>
          </w:r>
        </w:sdtContent>
      </w:sdt>
      <w:r w:rsidRPr="00B05E44">
        <w:t xml:space="preserve">: </w:t>
      </w:r>
    </w:p>
    <w:p w14:paraId="4C3119F9" w14:textId="2C562D7D" w:rsidR="00B05E44" w:rsidRPr="00B05E44" w:rsidRDefault="007615DF" w:rsidP="00B05E44">
      <w:pPr>
        <w:pStyle w:val="ListBullet"/>
      </w:pPr>
      <w:r>
        <w:t>L</w:t>
      </w:r>
      <w:r w:rsidR="00816F5C">
        <w:t>evel 1</w:t>
      </w:r>
      <w:r w:rsidR="00B05E44" w:rsidRPr="00B05E44">
        <w:t xml:space="preserve"> shortage</w:t>
      </w:r>
      <w:r w:rsidR="00512044">
        <w:t xml:space="preserve"> </w:t>
      </w:r>
      <w:r w:rsidR="00C745D6" w:rsidRPr="00AD023D">
        <w:t>–</w:t>
      </w:r>
      <w:r w:rsidR="00B05E44" w:rsidRPr="00B05E44">
        <w:t xml:space="preserve"> shortage of people who have the essential technical skills who are not already using them and a long training time to develop the </w:t>
      </w:r>
      <w:proofErr w:type="gramStart"/>
      <w:r w:rsidR="00B05E44" w:rsidRPr="00B05E44">
        <w:t>skills</w:t>
      </w:r>
      <w:proofErr w:type="gramEnd"/>
    </w:p>
    <w:p w14:paraId="12BE32B6" w14:textId="24A7606B" w:rsidR="00B05E44" w:rsidRPr="00B05E44" w:rsidRDefault="007615DF" w:rsidP="00B05E44">
      <w:pPr>
        <w:pStyle w:val="ListBullet"/>
      </w:pPr>
      <w:r>
        <w:t>Level 2</w:t>
      </w:r>
      <w:r w:rsidR="00B05E44" w:rsidRPr="00B05E44">
        <w:t xml:space="preserve"> shortage</w:t>
      </w:r>
      <w:r w:rsidR="00512044">
        <w:t xml:space="preserve"> </w:t>
      </w:r>
      <w:r w:rsidR="00C745D6" w:rsidRPr="00AD023D">
        <w:t>–</w:t>
      </w:r>
      <w:r w:rsidR="00B05E44" w:rsidRPr="00B05E44">
        <w:t xml:space="preserve"> shortage of people who have the essential technical skills who are not already using them and a short training time to develop the </w:t>
      </w:r>
      <w:proofErr w:type="gramStart"/>
      <w:r w:rsidR="00B05E44" w:rsidRPr="00B05E44">
        <w:t>skills</w:t>
      </w:r>
      <w:proofErr w:type="gramEnd"/>
    </w:p>
    <w:p w14:paraId="25AC2E03" w14:textId="47756F54" w:rsidR="00B05E44" w:rsidRPr="00B05E44" w:rsidRDefault="003C3F04" w:rsidP="00B05E44">
      <w:pPr>
        <w:pStyle w:val="ListBullet"/>
      </w:pPr>
      <w:r>
        <w:t>Quality</w:t>
      </w:r>
      <w:r w:rsidRPr="00B05E44">
        <w:t xml:space="preserve"> </w:t>
      </w:r>
      <w:r w:rsidR="00B05E44" w:rsidRPr="00B05E44">
        <w:t>gap</w:t>
      </w:r>
      <w:r w:rsidR="00512044">
        <w:t xml:space="preserve"> </w:t>
      </w:r>
      <w:r w:rsidR="00C745D6" w:rsidRPr="00AD023D">
        <w:t>–</w:t>
      </w:r>
      <w:r w:rsidR="00B05E44" w:rsidRPr="00B05E44">
        <w:t xml:space="preserve"> there are sufficient people with the essential technical skills who are not already using them and who are willing to apply for the vacancies, but they lack some qualities that employers consider are </w:t>
      </w:r>
      <w:proofErr w:type="gramStart"/>
      <w:r w:rsidR="00B05E44" w:rsidRPr="00B05E44">
        <w:t>important</w:t>
      </w:r>
      <w:proofErr w:type="gramEnd"/>
    </w:p>
    <w:p w14:paraId="596DDDEA" w14:textId="1B1D8432" w:rsidR="00B05E44" w:rsidRPr="00B05E44" w:rsidRDefault="00906CAB" w:rsidP="00B05E44">
      <w:pPr>
        <w:pStyle w:val="ListBullet"/>
      </w:pPr>
      <w:r>
        <w:t>Skills mismatch</w:t>
      </w:r>
      <w:r w:rsidR="00512044">
        <w:t xml:space="preserve"> </w:t>
      </w:r>
      <w:r w:rsidR="00C745D6" w:rsidRPr="00AD023D">
        <w:t>–</w:t>
      </w:r>
      <w:r w:rsidR="00E1470D">
        <w:t xml:space="preserve"> </w:t>
      </w:r>
      <w:r w:rsidR="00B05E44" w:rsidRPr="00B05E44">
        <w:t>there are sufficient people who have the essential technical skills who are not already using them, but they are not willing to apply for the vacancies under current conditions.</w:t>
      </w:r>
    </w:p>
    <w:p w14:paraId="4F1039C1" w14:textId="247E6455" w:rsidR="00B05E44" w:rsidRDefault="00280FD8" w:rsidP="00B57CD1">
      <w:r>
        <w:t>Jobs and Skills Australia</w:t>
      </w:r>
      <w:r w:rsidR="00B05E44" w:rsidRPr="00B05E44">
        <w:t xml:space="preserve"> has </w:t>
      </w:r>
      <w:r w:rsidR="003C3F04">
        <w:t>adapted</w:t>
      </w:r>
      <w:r w:rsidR="003C3F04" w:rsidRPr="00B05E44">
        <w:t xml:space="preserve"> </w:t>
      </w:r>
      <w:r w:rsidR="00BD69C9">
        <w:t>this</w:t>
      </w:r>
      <w:r w:rsidR="00B05E44" w:rsidRPr="00B05E44">
        <w:t xml:space="preserve"> framework</w:t>
      </w:r>
      <w:r w:rsidR="00A93037">
        <w:t xml:space="preserve"> to</w:t>
      </w:r>
      <w:r w:rsidR="00B05E44" w:rsidRPr="00B05E44">
        <w:t xml:space="preserve"> </w:t>
      </w:r>
      <w:r w:rsidR="00CE211C">
        <w:t>develop a typology we use empirically with data about Australia's skills shortages</w:t>
      </w:r>
      <w:r w:rsidR="00A93037">
        <w:t xml:space="preserve"> (</w:t>
      </w:r>
      <w:r w:rsidR="006E1A70">
        <w:fldChar w:fldCharType="begin"/>
      </w:r>
      <w:r w:rsidR="006E1A70">
        <w:instrText xml:space="preserve"> REF _Ref146558212 \h </w:instrText>
      </w:r>
      <w:r w:rsidR="006E1A70">
        <w:fldChar w:fldCharType="separate"/>
      </w:r>
      <w:r w:rsidR="0052498D" w:rsidRPr="00B05E44">
        <w:t xml:space="preserve">Box </w:t>
      </w:r>
      <w:r w:rsidR="0052498D">
        <w:rPr>
          <w:noProof/>
        </w:rPr>
        <w:t>6</w:t>
      </w:r>
      <w:r w:rsidR="006E1A70">
        <w:fldChar w:fldCharType="end"/>
      </w:r>
      <w:r w:rsidR="00A93037">
        <w:t>)</w:t>
      </w:r>
      <w:r w:rsidR="00CE211C">
        <w:t xml:space="preserve">. This </w:t>
      </w:r>
      <w:r w:rsidR="000C4D8D">
        <w:t>typology</w:t>
      </w:r>
      <w:r w:rsidR="00CE211C">
        <w:t xml:space="preserve"> has </w:t>
      </w:r>
      <w:r w:rsidR="00C745D6">
        <w:t xml:space="preserve">4 </w:t>
      </w:r>
      <w:r w:rsidR="00CE211C">
        <w:t xml:space="preserve">categories that are similar to Professor Richardson's </w:t>
      </w:r>
      <w:r w:rsidR="00C745D6">
        <w:t xml:space="preserve">4 </w:t>
      </w:r>
      <w:r w:rsidR="00CE211C">
        <w:t>categories. They are</w:t>
      </w:r>
      <w:r w:rsidR="000C4D8D">
        <w:t>:</w:t>
      </w:r>
    </w:p>
    <w:p w14:paraId="0C72A5A5" w14:textId="584D1827" w:rsidR="00587E4C" w:rsidRPr="00B05E44" w:rsidRDefault="00587E4C" w:rsidP="00587E4C">
      <w:pPr>
        <w:pStyle w:val="ListBullet"/>
      </w:pPr>
      <w:r w:rsidRPr="00B05E44">
        <w:t>L</w:t>
      </w:r>
      <w:r w:rsidR="00EF0F6F">
        <w:t>onger training gap</w:t>
      </w:r>
      <w:r w:rsidR="006B6517">
        <w:t xml:space="preserve"> </w:t>
      </w:r>
      <w:r w:rsidR="00A93037" w:rsidRPr="00B05E44">
        <w:t>–</w:t>
      </w:r>
      <w:r w:rsidRPr="00B05E44">
        <w:t xml:space="preserve"> </w:t>
      </w:r>
      <w:r w:rsidR="00A93037">
        <w:t>t</w:t>
      </w:r>
      <w:r>
        <w:t xml:space="preserve">here are fewer than average qualified applicants per vacancy with above average </w:t>
      </w:r>
      <w:r w:rsidR="007F3426">
        <w:t>qualification</w:t>
      </w:r>
      <w:r>
        <w:t xml:space="preserve"> requirements (</w:t>
      </w:r>
      <w:r w:rsidR="00E42B63">
        <w:t>a</w:t>
      </w:r>
      <w:r>
        <w:t>pprenticeship, Cert</w:t>
      </w:r>
      <w:r w:rsidR="00B65B60">
        <w:t>ificate</w:t>
      </w:r>
      <w:r>
        <w:t xml:space="preserve"> IV or above in the AQF) </w:t>
      </w:r>
    </w:p>
    <w:p w14:paraId="25495773" w14:textId="28F80179" w:rsidR="00587E4C" w:rsidRPr="00B05E44" w:rsidRDefault="00EF0F6F" w:rsidP="00587E4C">
      <w:pPr>
        <w:pStyle w:val="ListBullet"/>
      </w:pPr>
      <w:r>
        <w:lastRenderedPageBreak/>
        <w:t>Shorter training gap</w:t>
      </w:r>
      <w:r w:rsidR="00587E4C">
        <w:t xml:space="preserve"> </w:t>
      </w:r>
      <w:r w:rsidR="00A93037" w:rsidRPr="00B05E44">
        <w:t>–</w:t>
      </w:r>
      <w:r w:rsidR="00587E4C" w:rsidRPr="00B05E44">
        <w:t xml:space="preserve"> </w:t>
      </w:r>
      <w:r w:rsidR="00A93037">
        <w:t>t</w:t>
      </w:r>
      <w:r w:rsidR="00587E4C">
        <w:t>here are fewer than average qualified applicants per vacancy with below average qualifications requirements (Cert</w:t>
      </w:r>
      <w:r w:rsidR="00E42B63">
        <w:t>ificate</w:t>
      </w:r>
      <w:r w:rsidR="00587E4C">
        <w:t xml:space="preserve"> III or below)</w:t>
      </w:r>
    </w:p>
    <w:p w14:paraId="09ACAC93" w14:textId="37EF4296" w:rsidR="00587E4C" w:rsidRDefault="00087C14" w:rsidP="00587E4C">
      <w:pPr>
        <w:pStyle w:val="ListBullet"/>
      </w:pPr>
      <w:r>
        <w:t>Suitability</w:t>
      </w:r>
      <w:r w:rsidR="00587E4C" w:rsidRPr="00B05E44">
        <w:t xml:space="preserve"> gap</w:t>
      </w:r>
      <w:r w:rsidR="00587E4C">
        <w:t xml:space="preserve"> </w:t>
      </w:r>
      <w:r w:rsidR="00A93037" w:rsidRPr="00B05E44">
        <w:t>–</w:t>
      </w:r>
      <w:r w:rsidR="00A93037">
        <w:t xml:space="preserve"> t</w:t>
      </w:r>
      <w:r w:rsidR="00587E4C">
        <w:t>here are above average qualified applicants per job</w:t>
      </w:r>
      <w:r w:rsidR="004406C8">
        <w:t>,</w:t>
      </w:r>
      <w:r w:rsidR="00587E4C">
        <w:t xml:space="preserve"> but a low proportion of suitable applicants compared with the number of qualified </w:t>
      </w:r>
      <w:proofErr w:type="gramStart"/>
      <w:r w:rsidR="00587E4C">
        <w:t>applicants</w:t>
      </w:r>
      <w:proofErr w:type="gramEnd"/>
      <w:r w:rsidR="00587E4C">
        <w:t xml:space="preserve"> </w:t>
      </w:r>
    </w:p>
    <w:p w14:paraId="05D788D6" w14:textId="3BC8B274" w:rsidR="00587E4C" w:rsidRPr="00683132" w:rsidRDefault="005B5D8C" w:rsidP="00A93037">
      <w:pPr>
        <w:pStyle w:val="ListBullet"/>
      </w:pPr>
      <w:r w:rsidRPr="005B5D8C">
        <w:t>Retention gap</w:t>
      </w:r>
      <w:r w:rsidR="00587E4C">
        <w:t xml:space="preserve"> </w:t>
      </w:r>
      <w:r w:rsidR="00A93037" w:rsidRPr="00B05E44">
        <w:t>–</w:t>
      </w:r>
      <w:r w:rsidR="00587E4C">
        <w:t xml:space="preserve"> </w:t>
      </w:r>
      <w:r w:rsidR="00A93037">
        <w:t>t</w:t>
      </w:r>
      <w:r w:rsidR="00587E4C">
        <w:t>here is above average job mobility (employees leaving these jobs)</w:t>
      </w:r>
      <w:r w:rsidR="005E0471">
        <w:t>.</w:t>
      </w:r>
    </w:p>
    <w:p w14:paraId="0C7143C8" w14:textId="77777777" w:rsidR="00934488" w:rsidRPr="00683132" w:rsidRDefault="00934488" w:rsidP="00934488">
      <w:pPr>
        <w:pStyle w:val="Spacer"/>
      </w:pPr>
    </w:p>
    <w:tbl>
      <w:tblPr>
        <w:tblStyle w:val="Boxstyle"/>
        <w:tblpPr w:leftFromText="180" w:rightFromText="180" w:vertAnchor="text" w:horzAnchor="margin" w:tblpY="-69"/>
        <w:tblW w:w="5000" w:type="pct"/>
        <w:tblCellMar>
          <w:top w:w="397" w:type="dxa"/>
          <w:left w:w="397" w:type="dxa"/>
          <w:bottom w:w="397" w:type="dxa"/>
          <w:right w:w="397" w:type="dxa"/>
        </w:tblCellMar>
        <w:tblLook w:val="04A0" w:firstRow="1" w:lastRow="0" w:firstColumn="1" w:lastColumn="0" w:noHBand="0" w:noVBand="1"/>
      </w:tblPr>
      <w:tblGrid>
        <w:gridCol w:w="9339"/>
      </w:tblGrid>
      <w:tr w:rsidR="00934488" w14:paraId="2D87AC2B" w14:textId="77777777" w:rsidTr="00934488">
        <w:tc>
          <w:tcPr>
            <w:tcW w:w="5000" w:type="pct"/>
          </w:tcPr>
          <w:p w14:paraId="5D57675C" w14:textId="63724B14" w:rsidR="00934488" w:rsidRPr="00B05E44" w:rsidRDefault="00934488" w:rsidP="00934488">
            <w:pPr>
              <w:pStyle w:val="Calloutheader"/>
              <w:spacing w:before="120"/>
            </w:pPr>
            <w:bookmarkStart w:id="152" w:name="_Ref146558212"/>
            <w:r w:rsidRPr="00B05E44">
              <w:t xml:space="preserve">Box </w:t>
            </w:r>
            <w:r>
              <w:fldChar w:fldCharType="begin"/>
            </w:r>
            <w:r>
              <w:instrText xml:space="preserve"> SEQ Box \* ARABIC </w:instrText>
            </w:r>
            <w:r>
              <w:fldChar w:fldCharType="separate"/>
            </w:r>
            <w:r w:rsidR="0052498D">
              <w:rPr>
                <w:noProof/>
              </w:rPr>
              <w:t>6</w:t>
            </w:r>
            <w:r>
              <w:fldChar w:fldCharType="end"/>
            </w:r>
            <w:bookmarkEnd w:id="152"/>
            <w:r>
              <w:t>:</w:t>
            </w:r>
            <w:r w:rsidRPr="00B05E44">
              <w:t xml:space="preserve"> Classifying skills shortages</w:t>
            </w:r>
          </w:p>
          <w:p w14:paraId="7D250B69" w14:textId="77777777" w:rsidR="00934488" w:rsidRPr="00B05E44" w:rsidRDefault="00934488" w:rsidP="00934488">
            <w:pPr>
              <w:pStyle w:val="CaseStudyText"/>
            </w:pPr>
            <w:r w:rsidRPr="00B05E44">
              <w:t xml:space="preserve">A range of available data sources are used to identify different elements and interactions to </w:t>
            </w:r>
            <w:r w:rsidRPr="0030647C">
              <w:rPr>
                <w:lang w:val="en-AU"/>
              </w:rPr>
              <w:t>categorise</w:t>
            </w:r>
            <w:r w:rsidRPr="00B05E44">
              <w:t xml:space="preserve"> occupations to </w:t>
            </w:r>
            <w:r>
              <w:t>the</w:t>
            </w:r>
            <w:r w:rsidRPr="00B05E44">
              <w:t xml:space="preserve"> skills </w:t>
            </w:r>
            <w:proofErr w:type="gramStart"/>
            <w:r w:rsidRPr="00B05E44">
              <w:t>shortages</w:t>
            </w:r>
            <w:proofErr w:type="gramEnd"/>
            <w:r w:rsidRPr="00B05E44">
              <w:t xml:space="preserve"> typology. The data sources include: </w:t>
            </w:r>
          </w:p>
          <w:p w14:paraId="1133B6EE" w14:textId="77777777" w:rsidR="00934488" w:rsidRPr="007707D4" w:rsidRDefault="00934488" w:rsidP="00934488">
            <w:pPr>
              <w:pStyle w:val="ListBullet"/>
            </w:pPr>
            <w:r w:rsidRPr="007707D4">
              <w:t xml:space="preserve">Average number of applicants per vacancy (from </w:t>
            </w:r>
            <w:r>
              <w:t>the</w:t>
            </w:r>
            <w:r w:rsidRPr="007707D4">
              <w:t xml:space="preserve"> Survey of Employers who Recently Advertised (SERA)</w:t>
            </w:r>
            <w:r>
              <w:t>)</w:t>
            </w:r>
          </w:p>
          <w:p w14:paraId="07FD7EA3" w14:textId="77777777" w:rsidR="00934488" w:rsidRPr="007707D4" w:rsidRDefault="00934488" w:rsidP="00934488">
            <w:pPr>
              <w:pStyle w:val="ListBullet"/>
            </w:pPr>
            <w:r w:rsidRPr="007707D4">
              <w:t>Suitability of applicants (SERA)</w:t>
            </w:r>
          </w:p>
          <w:p w14:paraId="22EFF335" w14:textId="77777777" w:rsidR="00934488" w:rsidRPr="007707D4" w:rsidRDefault="00934488" w:rsidP="00934488">
            <w:pPr>
              <w:pStyle w:val="ListBullet"/>
            </w:pPr>
            <w:r w:rsidRPr="007707D4">
              <w:t xml:space="preserve">Job mobility (available from the annual ABS Job Mobility survey at the 3-digit ANZSCO level) </w:t>
            </w:r>
          </w:p>
          <w:p w14:paraId="6A51F05F" w14:textId="77777777" w:rsidR="00934488" w:rsidRPr="007707D4" w:rsidRDefault="00934488" w:rsidP="00934488">
            <w:pPr>
              <w:pStyle w:val="ListBullet"/>
            </w:pPr>
            <w:r w:rsidRPr="007707D4">
              <w:t>Level of education and training required for an occupation (based on ANZSCO skill levels)</w:t>
            </w:r>
          </w:p>
          <w:p w14:paraId="647F6E96" w14:textId="77777777" w:rsidR="00934488" w:rsidRDefault="00934488" w:rsidP="00934488">
            <w:pPr>
              <w:pStyle w:val="ListBullet"/>
            </w:pPr>
            <w:r w:rsidRPr="007707D4">
              <w:t>Employment level (ABS Labour Force Survey).</w:t>
            </w:r>
          </w:p>
          <w:p w14:paraId="07C256EC" w14:textId="77777777" w:rsidR="00934488" w:rsidRPr="007707D4" w:rsidRDefault="00934488" w:rsidP="00934488">
            <w:pPr>
              <w:pStyle w:val="ListBullet"/>
              <w:numPr>
                <w:ilvl w:val="0"/>
                <w:numId w:val="0"/>
              </w:numPr>
              <w:ind w:left="340"/>
            </w:pPr>
          </w:p>
          <w:p w14:paraId="458D5AD3" w14:textId="77777777" w:rsidR="00934488" w:rsidRPr="00B05E44" w:rsidRDefault="00934488" w:rsidP="00934488">
            <w:pPr>
              <w:pStyle w:val="CaseStudyText"/>
            </w:pPr>
            <w:r w:rsidRPr="00B05E44">
              <w:t xml:space="preserve">Each data source contributes to the understanding of the types of shortage in different ways. Different weights have been applied to the data inputs to classify each occupation to a type of shortage. </w:t>
            </w:r>
          </w:p>
          <w:tbl>
            <w:tblPr>
              <w:tblStyle w:val="Roadmap4"/>
              <w:tblW w:w="8837" w:type="dxa"/>
              <w:tblLook w:val="04A0" w:firstRow="1" w:lastRow="0" w:firstColumn="1" w:lastColumn="0" w:noHBand="0" w:noVBand="1"/>
            </w:tblPr>
            <w:tblGrid>
              <w:gridCol w:w="2411"/>
              <w:gridCol w:w="6426"/>
            </w:tblGrid>
            <w:tr w:rsidR="00934488" w:rsidRPr="00C131FE" w14:paraId="68888715" w14:textId="77777777">
              <w:tc>
                <w:tcPr>
                  <w:cnfStyle w:val="001000000000" w:firstRow="0" w:lastRow="0" w:firstColumn="1" w:lastColumn="0" w:oddVBand="0" w:evenVBand="0" w:oddHBand="0" w:evenHBand="0" w:firstRowFirstColumn="0" w:firstRowLastColumn="0" w:lastRowFirstColumn="0" w:lastRowLastColumn="0"/>
                  <w:tcW w:w="1364" w:type="pct"/>
                </w:tcPr>
                <w:p w14:paraId="5AE2283E" w14:textId="77777777" w:rsidR="00934488" w:rsidRPr="00F834F2" w:rsidRDefault="00934488" w:rsidP="007523CF">
                  <w:pPr>
                    <w:framePr w:hSpace="180" w:wrap="around" w:vAnchor="text" w:hAnchor="margin" w:y="-69"/>
                    <w:rPr>
                      <w:rStyle w:val="Strong"/>
                    </w:rPr>
                  </w:pPr>
                  <w:r w:rsidRPr="00F834F2">
                    <w:rPr>
                      <w:rStyle w:val="Strong"/>
                    </w:rPr>
                    <w:t>Type of shortage</w:t>
                  </w:r>
                </w:p>
              </w:tc>
              <w:tc>
                <w:tcPr>
                  <w:tcW w:w="3636" w:type="pct"/>
                </w:tcPr>
                <w:p w14:paraId="312EB954" w14:textId="77777777" w:rsidR="00934488" w:rsidRPr="00CE14B5" w:rsidRDefault="00934488" w:rsidP="007523CF">
                  <w:pPr>
                    <w:framePr w:hSpace="180" w:wrap="around" w:vAnchor="text" w:hAnchor="margin" w:y="-69"/>
                    <w:cnfStyle w:val="000000000000" w:firstRow="0" w:lastRow="0" w:firstColumn="0" w:lastColumn="0" w:oddVBand="0" w:evenVBand="0" w:oddHBand="0" w:evenHBand="0" w:firstRowFirstColumn="0" w:firstRowLastColumn="0" w:lastRowFirstColumn="0" w:lastRowLastColumn="0"/>
                    <w:rPr>
                      <w:rStyle w:val="Strong"/>
                    </w:rPr>
                  </w:pPr>
                  <w:r w:rsidRPr="00CE14B5">
                    <w:rPr>
                      <w:rStyle w:val="Strong"/>
                    </w:rPr>
                    <w:t>Occupation characterised by</w:t>
                  </w:r>
                </w:p>
              </w:tc>
            </w:tr>
            <w:tr w:rsidR="00934488" w14:paraId="3AC44820" w14:textId="77777777">
              <w:tc>
                <w:tcPr>
                  <w:cnfStyle w:val="001000000000" w:firstRow="0" w:lastRow="0" w:firstColumn="1" w:lastColumn="0" w:oddVBand="0" w:evenVBand="0" w:oddHBand="0" w:evenHBand="0" w:firstRowFirstColumn="0" w:firstRowLastColumn="0" w:lastRowFirstColumn="0" w:lastRowLastColumn="0"/>
                  <w:tcW w:w="1364" w:type="pct"/>
                </w:tcPr>
                <w:p w14:paraId="58B319FA" w14:textId="77777777" w:rsidR="00934488" w:rsidRPr="00B05E44" w:rsidRDefault="00934488" w:rsidP="007523CF">
                  <w:pPr>
                    <w:framePr w:hSpace="180" w:wrap="around" w:vAnchor="text" w:hAnchor="margin" w:y="-69"/>
                  </w:pPr>
                  <w:r>
                    <w:t>Longer training gap</w:t>
                  </w:r>
                  <w:r w:rsidRPr="00B05E44">
                    <w:t xml:space="preserve"> </w:t>
                  </w:r>
                </w:p>
              </w:tc>
              <w:tc>
                <w:tcPr>
                  <w:tcW w:w="3636" w:type="pct"/>
                </w:tcPr>
                <w:p w14:paraId="69F8747E"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average or below</w:t>
                  </w:r>
                  <w:r>
                    <w:t xml:space="preserve"> </w:t>
                  </w:r>
                  <w:r w:rsidRPr="00B05E44">
                    <w:t>average job mobility</w:t>
                  </w:r>
                </w:p>
                <w:p w14:paraId="7B99FC75"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fewer than average qualified applicants per vacancy</w:t>
                  </w:r>
                </w:p>
                <w:p w14:paraId="5D7709EA"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above average requirement for a qualification (</w:t>
                  </w:r>
                  <w:r>
                    <w:t xml:space="preserve">apprenticeship, </w:t>
                  </w:r>
                  <w:r w:rsidRPr="00B05E44">
                    <w:t>Certificate I</w:t>
                  </w:r>
                  <w:r>
                    <w:t>V</w:t>
                  </w:r>
                  <w:r w:rsidRPr="00B05E44">
                    <w:t xml:space="preserve"> or above)</w:t>
                  </w:r>
                </w:p>
              </w:tc>
            </w:tr>
            <w:tr w:rsidR="00934488" w14:paraId="180A4A97" w14:textId="77777777">
              <w:tc>
                <w:tcPr>
                  <w:cnfStyle w:val="001000000000" w:firstRow="0" w:lastRow="0" w:firstColumn="1" w:lastColumn="0" w:oddVBand="0" w:evenVBand="0" w:oddHBand="0" w:evenHBand="0" w:firstRowFirstColumn="0" w:firstRowLastColumn="0" w:lastRowFirstColumn="0" w:lastRowLastColumn="0"/>
                  <w:tcW w:w="1364" w:type="pct"/>
                </w:tcPr>
                <w:p w14:paraId="170FBF9B" w14:textId="77777777" w:rsidR="00934488" w:rsidRPr="00B05E44" w:rsidRDefault="00934488" w:rsidP="007523CF">
                  <w:pPr>
                    <w:framePr w:hSpace="180" w:wrap="around" w:vAnchor="text" w:hAnchor="margin" w:y="-69"/>
                  </w:pPr>
                  <w:r>
                    <w:t>Shorter training gap</w:t>
                  </w:r>
                  <w:r w:rsidRPr="00B05E44">
                    <w:t xml:space="preserve"> </w:t>
                  </w:r>
                </w:p>
              </w:tc>
              <w:tc>
                <w:tcPr>
                  <w:tcW w:w="3636" w:type="pct"/>
                </w:tcPr>
                <w:p w14:paraId="523657D4"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average or below</w:t>
                  </w:r>
                  <w:r>
                    <w:t xml:space="preserve"> </w:t>
                  </w:r>
                  <w:r w:rsidRPr="00B05E44">
                    <w:t>average job mobility</w:t>
                  </w:r>
                </w:p>
                <w:p w14:paraId="09D4348A"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fewer than average qualified applicants per vacancy</w:t>
                  </w:r>
                </w:p>
                <w:p w14:paraId="2CF0416A"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 xml:space="preserve">below average requirement for a qualification (Certificate III or </w:t>
                  </w:r>
                  <w:r>
                    <w:t>below</w:t>
                  </w:r>
                  <w:r w:rsidRPr="00B05E44">
                    <w:t>)</w:t>
                  </w:r>
                </w:p>
              </w:tc>
            </w:tr>
            <w:tr w:rsidR="00934488" w14:paraId="555A8BD4" w14:textId="77777777">
              <w:tc>
                <w:tcPr>
                  <w:cnfStyle w:val="001000000000" w:firstRow="0" w:lastRow="0" w:firstColumn="1" w:lastColumn="0" w:oddVBand="0" w:evenVBand="0" w:oddHBand="0" w:evenHBand="0" w:firstRowFirstColumn="0" w:firstRowLastColumn="0" w:lastRowFirstColumn="0" w:lastRowLastColumn="0"/>
                  <w:tcW w:w="1364" w:type="pct"/>
                </w:tcPr>
                <w:p w14:paraId="5DDC367B" w14:textId="77777777" w:rsidR="00934488" w:rsidRPr="00B05E44" w:rsidRDefault="00934488" w:rsidP="007523CF">
                  <w:pPr>
                    <w:framePr w:hSpace="180" w:wrap="around" w:vAnchor="text" w:hAnchor="margin" w:y="-69"/>
                  </w:pPr>
                  <w:r w:rsidRPr="00B05E44" w:rsidDel="00BC4725">
                    <w:t xml:space="preserve">Suitability </w:t>
                  </w:r>
                  <w:r w:rsidRPr="00B05E44">
                    <w:t>gap</w:t>
                  </w:r>
                </w:p>
              </w:tc>
              <w:tc>
                <w:tcPr>
                  <w:tcW w:w="3636" w:type="pct"/>
                </w:tcPr>
                <w:p w14:paraId="6422EC4A"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average or below</w:t>
                  </w:r>
                  <w:r>
                    <w:t xml:space="preserve"> </w:t>
                  </w:r>
                  <w:r w:rsidRPr="00B05E44">
                    <w:t>average job mobility</w:t>
                  </w:r>
                </w:p>
                <w:p w14:paraId="2ACFCA65"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above average number of qualified applicants per vacancy</w:t>
                  </w:r>
                </w:p>
                <w:p w14:paraId="009453AC"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 low proportion of suitable applicants compared with the number of qualified applicants</w:t>
                  </w:r>
                </w:p>
              </w:tc>
            </w:tr>
            <w:tr w:rsidR="00934488" w14:paraId="611C0370" w14:textId="77777777">
              <w:tc>
                <w:tcPr>
                  <w:cnfStyle w:val="001000000000" w:firstRow="0" w:lastRow="0" w:firstColumn="1" w:lastColumn="0" w:oddVBand="0" w:evenVBand="0" w:oddHBand="0" w:evenHBand="0" w:firstRowFirstColumn="0" w:firstRowLastColumn="0" w:lastRowFirstColumn="0" w:lastRowLastColumn="0"/>
                  <w:tcW w:w="1364" w:type="pct"/>
                </w:tcPr>
                <w:p w14:paraId="0DB33383" w14:textId="77777777" w:rsidR="00934488" w:rsidRPr="00B05E44" w:rsidRDefault="00934488" w:rsidP="007523CF">
                  <w:pPr>
                    <w:framePr w:hSpace="180" w:wrap="around" w:vAnchor="text" w:hAnchor="margin" w:y="-69"/>
                  </w:pPr>
                  <w:r w:rsidRPr="007805A1">
                    <w:t>Retention gap</w:t>
                  </w:r>
                </w:p>
              </w:tc>
              <w:tc>
                <w:tcPr>
                  <w:tcW w:w="3636" w:type="pct"/>
                </w:tcPr>
                <w:p w14:paraId="2ECBF252" w14:textId="77777777" w:rsidR="00934488" w:rsidRPr="00B05E44" w:rsidRDefault="00934488" w:rsidP="007523CF">
                  <w:pPr>
                    <w:pStyle w:val="CalloutList"/>
                    <w:framePr w:hSpace="180" w:wrap="around" w:vAnchor="text" w:hAnchor="margin" w:y="-69"/>
                    <w:cnfStyle w:val="000000000000" w:firstRow="0" w:lastRow="0" w:firstColumn="0" w:lastColumn="0" w:oddVBand="0" w:evenVBand="0" w:oddHBand="0" w:evenHBand="0" w:firstRowFirstColumn="0" w:firstRowLastColumn="0" w:lastRowFirstColumn="0" w:lastRowLastColumn="0"/>
                  </w:pPr>
                  <w:r w:rsidRPr="00B05E44">
                    <w:t>above average job mobility</w:t>
                  </w:r>
                </w:p>
              </w:tc>
            </w:tr>
          </w:tbl>
          <w:p w14:paraId="0ABCBCC1" w14:textId="77777777" w:rsidR="00934488" w:rsidRDefault="00934488" w:rsidP="00934488">
            <w:pPr>
              <w:pStyle w:val="Spacer"/>
            </w:pPr>
          </w:p>
          <w:p w14:paraId="05A1DC28" w14:textId="77777777" w:rsidR="00934488" w:rsidRPr="00B05E44" w:rsidRDefault="00934488" w:rsidP="00934488">
            <w:pPr>
              <w:pStyle w:val="CaseStudyText"/>
              <w:spacing w:after="120"/>
            </w:pPr>
            <w:r w:rsidRPr="00B05E44">
              <w:t xml:space="preserve">Some occupations require further data and analysis before they can be adequately </w:t>
            </w:r>
            <w:r w:rsidRPr="0030647C">
              <w:rPr>
                <w:lang w:val="en-AU"/>
              </w:rPr>
              <w:t>categorised</w:t>
            </w:r>
            <w:r w:rsidRPr="00B05E44">
              <w:t xml:space="preserve">. </w:t>
            </w:r>
          </w:p>
        </w:tc>
      </w:tr>
    </w:tbl>
    <w:p w14:paraId="38A933BD" w14:textId="4B64C508" w:rsidR="00587E4C" w:rsidRPr="00587E4C" w:rsidRDefault="00587E4C" w:rsidP="00CF6F6B">
      <w:r w:rsidRPr="00683132">
        <w:t xml:space="preserve">This work is intended to highlight </w:t>
      </w:r>
      <w:r w:rsidR="001E1E81" w:rsidRPr="001E1E81">
        <w:t>the importance of ensuring policy responses to skills shortages are tailored to address the specific drivers of a shortage</w:t>
      </w:r>
      <w:r w:rsidRPr="00587E4C">
        <w:t>. These findings are preliminary and work to further develop the methodology to classify skill shortages is ongoing.</w:t>
      </w:r>
    </w:p>
    <w:p w14:paraId="4E32A3C4" w14:textId="1362C8B3" w:rsidR="00587E4C" w:rsidRPr="00587E4C" w:rsidRDefault="00587E4C" w:rsidP="00CF6F6B">
      <w:r>
        <w:lastRenderedPageBreak/>
        <w:t xml:space="preserve">These definitions are mutually </w:t>
      </w:r>
      <w:r w:rsidRPr="00587E4C">
        <w:t xml:space="preserve">exclusive. However, it needs to be noted that not all shortage occupations fit neatly in one category or another, and for some occupations assigned to one category, they may have some issues in common with occupations in other categories. </w:t>
      </w:r>
    </w:p>
    <w:p w14:paraId="07C16256" w14:textId="48901CDE" w:rsidR="00587E4C" w:rsidRPr="00587E4C" w:rsidRDefault="00587E4C" w:rsidP="00CF6F6B">
      <w:r w:rsidRPr="00166902">
        <w:t xml:space="preserve">For all categories, conventional economics suggest that increasing wages is one lever that employers can pull to attract more workers. How successful that will be depends on the 'elasticity of supply of labour' which is contingent partly on how many people have the skills required. </w:t>
      </w:r>
    </w:p>
    <w:p w14:paraId="195B711E" w14:textId="79F22DD0" w:rsidR="00587E4C" w:rsidRPr="00587E4C" w:rsidRDefault="00587E4C" w:rsidP="00CF6F6B">
      <w:r w:rsidRPr="00166902">
        <w:t xml:space="preserve">The </w:t>
      </w:r>
      <w:r w:rsidR="0089304C">
        <w:t>existence of</w:t>
      </w:r>
      <w:r w:rsidRPr="00166902">
        <w:t xml:space="preserve"> extensive persistent skill shortages in our labour market implies that it is one in which wage adjustments of this kind are not solving the problem. This could be that for some reason, wage adjustments are not being used as much as they could be, or that there are wider issues at stake.</w:t>
      </w:r>
    </w:p>
    <w:p w14:paraId="3E400B7E" w14:textId="0264B66E" w:rsidR="00B05E44" w:rsidRPr="00B05E44" w:rsidRDefault="00587E4C" w:rsidP="00CF6F6B">
      <w:r w:rsidRPr="00166902">
        <w:t xml:space="preserve">Indeed, </w:t>
      </w:r>
      <w:r w:rsidR="00EA75C8">
        <w:t>Jobs and Skills Australia</w:t>
      </w:r>
      <w:r w:rsidRPr="00166902">
        <w:t xml:space="preserve">'s Survey of Employer Recruitment Activity found that over the </w:t>
      </w:r>
      <w:r w:rsidR="001C7650">
        <w:t>3</w:t>
      </w:r>
      <w:r w:rsidR="0000367A">
        <w:t> </w:t>
      </w:r>
      <w:r w:rsidRPr="00166902">
        <w:t>years from 2021 to 2023, few employers changed remuneration in response to skill shortages. In the 2023 SPL period, around 1</w:t>
      </w:r>
      <w:r w:rsidR="0089019E">
        <w:t>%</w:t>
      </w:r>
      <w:r w:rsidRPr="00166902">
        <w:t xml:space="preserve"> of employers adjusted remuneration to attract skilled workers to fil</w:t>
      </w:r>
      <w:r w:rsidR="006279EA">
        <w:t>l</w:t>
      </w:r>
      <w:r w:rsidRPr="00166902">
        <w:t xml:space="preserve"> vacancies. While this </w:t>
      </w:r>
      <w:r w:rsidR="006279EA">
        <w:t xml:space="preserve">is </w:t>
      </w:r>
      <w:r w:rsidRPr="00166902">
        <w:t>surprisingly low, it was up significantly on the 2022 result when 0.4</w:t>
      </w:r>
      <w:r w:rsidR="00892602">
        <w:t>%</w:t>
      </w:r>
      <w:r w:rsidRPr="00166902">
        <w:t xml:space="preserve"> of employers adjusted remuneration for this purpose. </w:t>
      </w:r>
    </w:p>
    <w:p w14:paraId="3A05B884" w14:textId="55F287A2" w:rsidR="00B05E44" w:rsidRPr="00FF4D8F" w:rsidRDefault="00B05E44" w:rsidP="00F840E1">
      <w:pPr>
        <w:pStyle w:val="Heading3"/>
        <w:numPr>
          <w:ilvl w:val="2"/>
          <w:numId w:val="4"/>
        </w:numPr>
      </w:pPr>
      <w:r w:rsidRPr="00FF4D8F">
        <w:t xml:space="preserve">Classifying Australia’s </w:t>
      </w:r>
      <w:r w:rsidR="0045688A">
        <w:t>t</w:t>
      </w:r>
      <w:r w:rsidRPr="00FF4D8F">
        <w:t xml:space="preserve">op 20 </w:t>
      </w:r>
      <w:r w:rsidR="0045688A">
        <w:t>o</w:t>
      </w:r>
      <w:r w:rsidRPr="00FF4D8F">
        <w:t xml:space="preserve">ccupations in </w:t>
      </w:r>
      <w:r w:rsidR="0045688A">
        <w:t>d</w:t>
      </w:r>
      <w:r w:rsidRPr="00FF4D8F">
        <w:t>emand</w:t>
      </w:r>
    </w:p>
    <w:p w14:paraId="08846E55" w14:textId="59A6D7D6" w:rsidR="00B05E44" w:rsidRDefault="00280FD8" w:rsidP="009408D6">
      <w:r>
        <w:t>Jobs and Skills Australia</w:t>
      </w:r>
      <w:r w:rsidR="00B05E44" w:rsidRPr="00B05E44">
        <w:t xml:space="preserve"> produces and regularly updates a list of the </w:t>
      </w:r>
      <w:r w:rsidR="008763A6">
        <w:t>t</w:t>
      </w:r>
      <w:r w:rsidR="00936C17" w:rsidRPr="00B05E44">
        <w:t xml:space="preserve">op 20 </w:t>
      </w:r>
      <w:r w:rsidR="008763A6">
        <w:t>o</w:t>
      </w:r>
      <w:r w:rsidR="00936C17" w:rsidRPr="00B05E44">
        <w:t xml:space="preserve">ccupations </w:t>
      </w:r>
      <w:r w:rsidR="00B05E44" w:rsidRPr="00B05E44">
        <w:t xml:space="preserve">in </w:t>
      </w:r>
      <w:r w:rsidR="008763A6">
        <w:t>d</w:t>
      </w:r>
      <w:r w:rsidR="00936C17" w:rsidRPr="00B05E44">
        <w:t>emand</w:t>
      </w:r>
      <w:r w:rsidR="00191691">
        <w:t>.</w:t>
      </w:r>
      <w:r w:rsidR="00B05E44" w:rsidRPr="00B05E44">
        <w:rPr>
          <w:rStyle w:val="FootnoteReference"/>
        </w:rPr>
        <w:footnoteReference w:id="6"/>
      </w:r>
      <w:r w:rsidR="00B05E44" w:rsidRPr="00B05E44">
        <w:t xml:space="preserve"> T</w:t>
      </w:r>
      <w:r w:rsidR="00B05E44" w:rsidRPr="00B05E44" w:rsidDel="00897426">
        <w:t>he</w:t>
      </w:r>
      <w:r w:rsidR="00B05E44" w:rsidRPr="00B05E44">
        <w:t xml:space="preserve"> list is based on the occupations determined to be in shortage from </w:t>
      </w:r>
      <w:r w:rsidR="00426DCB">
        <w:t>the 2023</w:t>
      </w:r>
      <w:r w:rsidR="00B05E44" w:rsidRPr="00B05E44">
        <w:t xml:space="preserve"> Skills Priority List. Of the occupations determined to be in shortage, occupations are then sorted by whether they have significant vacancies, </w:t>
      </w:r>
      <w:r w:rsidR="008A1BB4">
        <w:t>have a</w:t>
      </w:r>
      <w:r w:rsidR="008A1BB4" w:rsidRPr="00B05E44">
        <w:t xml:space="preserve"> </w:t>
      </w:r>
      <w:r w:rsidR="00B05E44" w:rsidRPr="00B05E44">
        <w:t>large</w:t>
      </w:r>
      <w:r w:rsidR="008A1BB4">
        <w:t xml:space="preserve"> number of employees</w:t>
      </w:r>
      <w:r w:rsidR="00B05E44" w:rsidRPr="00B05E44">
        <w:t xml:space="preserve">, are persistently in shortage and demonstrate a reasonable level of future demand. These top </w:t>
      </w:r>
      <w:r w:rsidR="003B0AB8">
        <w:t>20</w:t>
      </w:r>
      <w:r w:rsidR="00B05E44" w:rsidRPr="00B05E44">
        <w:t xml:space="preserve"> occupations have then been categorised </w:t>
      </w:r>
      <w:r w:rsidR="00426DCB">
        <w:t>using the skills shortage typology</w:t>
      </w:r>
      <w:r w:rsidR="00B05E44" w:rsidRPr="00B05E44">
        <w:t xml:space="preserve"> (</w:t>
      </w:r>
      <w:r w:rsidR="00B575D0">
        <w:fldChar w:fldCharType="begin"/>
      </w:r>
      <w:r w:rsidR="00B575D0">
        <w:instrText xml:space="preserve"> REF _Ref143901852 \h </w:instrText>
      </w:r>
      <w:r w:rsidR="00B575D0">
        <w:fldChar w:fldCharType="separate"/>
      </w:r>
      <w:r w:rsidR="0052498D" w:rsidRPr="00B05E44">
        <w:t xml:space="preserve">Table </w:t>
      </w:r>
      <w:r w:rsidR="0052498D">
        <w:rPr>
          <w:noProof/>
        </w:rPr>
        <w:t>6</w:t>
      </w:r>
      <w:r w:rsidR="00B575D0">
        <w:fldChar w:fldCharType="end"/>
      </w:r>
      <w:r w:rsidR="00B05E44" w:rsidRPr="00B05E44">
        <w:t>).</w:t>
      </w:r>
    </w:p>
    <w:p w14:paraId="3CF13F49" w14:textId="77777777" w:rsidR="00BA4F13" w:rsidRPr="00FF4D8F" w:rsidRDefault="00BA4F13" w:rsidP="00BA4F13">
      <w:pPr>
        <w:pStyle w:val="Heading3"/>
        <w:numPr>
          <w:ilvl w:val="2"/>
          <w:numId w:val="4"/>
        </w:numPr>
      </w:pPr>
      <w:r w:rsidRPr="00FF4D8F">
        <w:t>The drivers of shortages</w:t>
      </w:r>
    </w:p>
    <w:p w14:paraId="0E15AB90" w14:textId="0693EBF6" w:rsidR="00BA4F13" w:rsidRPr="00B05E44" w:rsidRDefault="00BA4F13" w:rsidP="00AE19B9">
      <w:pPr>
        <w:spacing w:after="3600"/>
      </w:pPr>
      <w:r>
        <w:t>In addition to categorising skills shortages, analysis was undertaken to identify the potential reasons o</w:t>
      </w:r>
      <w:r w:rsidRPr="00B05E44">
        <w:t xml:space="preserve">ccupations can be in shortage. </w:t>
      </w:r>
      <w:r>
        <w:t>The r</w:t>
      </w:r>
      <w:r w:rsidRPr="00B05E44">
        <w:t xml:space="preserve">easons could include: a general lack of applicants; a lack of people obtaining the relevant qualifications (training gap); a lack of experienced applicants </w:t>
      </w:r>
      <w:r>
        <w:t xml:space="preserve">and/or </w:t>
      </w:r>
      <w:r w:rsidRPr="00B05E44">
        <w:t>a pool of applicants who do not have the broad skills requirements set by the employer (</w:t>
      </w:r>
      <w:r w:rsidRPr="00B05E44" w:rsidDel="002A2778">
        <w:t xml:space="preserve">suitability </w:t>
      </w:r>
      <w:r w:rsidRPr="00B05E44">
        <w:t>gap); the location of work; and undesirable working conditions or pay scales (</w:t>
      </w:r>
      <w:r>
        <w:t>r</w:t>
      </w:r>
      <w:r w:rsidRPr="005B5D8C">
        <w:t>etention gap</w:t>
      </w:r>
      <w:r w:rsidRPr="00B05E44">
        <w:t>).</w:t>
      </w:r>
      <w:r>
        <w:t xml:space="preserve"> Some of these are discussed in the next sections.</w:t>
      </w:r>
    </w:p>
    <w:p w14:paraId="4AE34150" w14:textId="378CC8EB" w:rsidR="00BF2573" w:rsidRPr="00BF2573" w:rsidRDefault="00B05E44" w:rsidP="00C34EB8">
      <w:pPr>
        <w:pStyle w:val="Caption"/>
      </w:pPr>
      <w:bookmarkStart w:id="153" w:name="_Ref143901852"/>
      <w:bookmarkStart w:id="154" w:name="_Ref143901848"/>
      <w:bookmarkStart w:id="155" w:name="_Toc146636078"/>
      <w:bookmarkStart w:id="156" w:name="_Hlk145679387"/>
      <w:r w:rsidRPr="00B05E44">
        <w:lastRenderedPageBreak/>
        <w:t xml:space="preserve">Table </w:t>
      </w:r>
      <w:r>
        <w:fldChar w:fldCharType="begin"/>
      </w:r>
      <w:r>
        <w:instrText>SEQ Table \* ARABIC</w:instrText>
      </w:r>
      <w:r>
        <w:fldChar w:fldCharType="separate"/>
      </w:r>
      <w:r w:rsidR="0052498D">
        <w:rPr>
          <w:noProof/>
        </w:rPr>
        <w:t>6</w:t>
      </w:r>
      <w:r>
        <w:fldChar w:fldCharType="end"/>
      </w:r>
      <w:bookmarkEnd w:id="153"/>
      <w:r w:rsidRPr="00B05E44">
        <w:t xml:space="preserve">: Top 20 </w:t>
      </w:r>
      <w:r w:rsidR="00CA146D">
        <w:t>o</w:t>
      </w:r>
      <w:r w:rsidRPr="00B05E44">
        <w:t xml:space="preserve">ccupations in </w:t>
      </w:r>
      <w:r w:rsidR="00CA146D">
        <w:t>d</w:t>
      </w:r>
      <w:r w:rsidRPr="00B05E44">
        <w:t xml:space="preserve">emand by </w:t>
      </w:r>
      <w:bookmarkEnd w:id="154"/>
      <w:r w:rsidR="00CA146D">
        <w:t>s</w:t>
      </w:r>
      <w:r w:rsidRPr="00B05E44">
        <w:t xml:space="preserve">hortage </w:t>
      </w:r>
      <w:r w:rsidR="00CA146D">
        <w:t>t</w:t>
      </w:r>
      <w:r w:rsidRPr="00B05E44">
        <w:t>ype</w:t>
      </w:r>
      <w:r w:rsidR="00E463AF">
        <w:t>, 2023</w:t>
      </w:r>
      <w:bookmarkEnd w:id="155"/>
    </w:p>
    <w:tbl>
      <w:tblPr>
        <w:tblStyle w:val="JSATable1"/>
        <w:tblW w:w="9356" w:type="dxa"/>
        <w:tblLook w:val="04A0" w:firstRow="1" w:lastRow="0" w:firstColumn="1" w:lastColumn="0" w:noHBand="0" w:noVBand="1"/>
      </w:tblPr>
      <w:tblGrid>
        <w:gridCol w:w="3553"/>
        <w:gridCol w:w="5803"/>
      </w:tblGrid>
      <w:tr w:rsidR="009E379D" w:rsidRPr="00105A73" w14:paraId="1BB7F2DE" w14:textId="77777777">
        <w:trPr>
          <w:cnfStyle w:val="100000000000" w:firstRow="1" w:lastRow="0" w:firstColumn="0" w:lastColumn="0" w:oddVBand="0" w:evenVBand="0" w:oddHBand="0" w:evenHBand="0" w:firstRowFirstColumn="0" w:firstRowLastColumn="0" w:lastRowFirstColumn="0" w:lastRowLastColumn="0"/>
          <w:trHeight w:val="452"/>
        </w:trPr>
        <w:tc>
          <w:tcPr>
            <w:cnfStyle w:val="001000000100" w:firstRow="0" w:lastRow="0" w:firstColumn="1" w:lastColumn="0" w:oddVBand="0" w:evenVBand="0" w:oddHBand="0" w:evenHBand="0" w:firstRowFirstColumn="1" w:firstRowLastColumn="0" w:lastRowFirstColumn="0" w:lastRowLastColumn="0"/>
            <w:tcW w:w="1899" w:type="pct"/>
            <w:hideMark/>
          </w:tcPr>
          <w:bookmarkEnd w:id="156"/>
          <w:p w14:paraId="0F86AFA0" w14:textId="77777777" w:rsidR="009E379D" w:rsidRPr="00170D66" w:rsidRDefault="009E379D">
            <w:pPr>
              <w:rPr>
                <w:rStyle w:val="Strong"/>
              </w:rPr>
            </w:pPr>
            <w:r w:rsidRPr="00170D66">
              <w:rPr>
                <w:rStyle w:val="Strong"/>
              </w:rPr>
              <w:t>Classification of skills shortage</w:t>
            </w:r>
          </w:p>
        </w:tc>
        <w:tc>
          <w:tcPr>
            <w:tcW w:w="3101" w:type="pct"/>
            <w:hideMark/>
          </w:tcPr>
          <w:p w14:paraId="3D0C4B77" w14:textId="77777777" w:rsidR="009E379D" w:rsidRPr="006D3571" w:rsidRDefault="009E379D">
            <w:pPr>
              <w:cnfStyle w:val="100000000000" w:firstRow="1" w:lastRow="0" w:firstColumn="0" w:lastColumn="0" w:oddVBand="0" w:evenVBand="0" w:oddHBand="0" w:evenHBand="0" w:firstRowFirstColumn="0" w:firstRowLastColumn="0" w:lastRowFirstColumn="0" w:lastRowLastColumn="0"/>
              <w:rPr>
                <w:rStyle w:val="Strong"/>
                <w:b/>
                <w:bCs w:val="0"/>
              </w:rPr>
            </w:pPr>
            <w:r w:rsidRPr="006D3571">
              <w:rPr>
                <w:rStyle w:val="Strong"/>
                <w:b/>
                <w:bCs w:val="0"/>
              </w:rPr>
              <w:t xml:space="preserve">Top 20 occupations in demand </w:t>
            </w:r>
          </w:p>
        </w:tc>
      </w:tr>
      <w:tr w:rsidR="009E379D" w:rsidRPr="00105A73" w14:paraId="73441921" w14:textId="77777777">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99" w:type="pct"/>
          </w:tcPr>
          <w:p w14:paraId="7AECF1EE" w14:textId="77777777" w:rsidR="009E379D" w:rsidRPr="0055396A" w:rsidRDefault="009E379D">
            <w:pPr>
              <w:rPr>
                <w:rStyle w:val="Strong"/>
              </w:rPr>
            </w:pPr>
            <w:r>
              <w:t>Longer train</w:t>
            </w:r>
            <w:r w:rsidRPr="00C124B6">
              <w:t xml:space="preserve">ing gap </w:t>
            </w:r>
          </w:p>
          <w:p w14:paraId="6F0A3C02" w14:textId="77777777" w:rsidR="009E379D" w:rsidRPr="00C13620" w:rsidRDefault="009E379D">
            <w:pPr>
              <w:pStyle w:val="ListBullet"/>
              <w:numPr>
                <w:ilvl w:val="0"/>
                <w:numId w:val="0"/>
              </w:numPr>
              <w:rPr>
                <w:b w:val="0"/>
                <w:bCs/>
                <w:highlight w:val="yellow"/>
              </w:rPr>
            </w:pPr>
            <w:r w:rsidRPr="00C13620">
              <w:rPr>
                <w:b w:val="0"/>
                <w:bCs/>
              </w:rPr>
              <w:t xml:space="preserve">Few qualified applicants per vacancy, </w:t>
            </w:r>
            <w:proofErr w:type="gramStart"/>
            <w:r w:rsidRPr="00C13620">
              <w:rPr>
                <w:b w:val="0"/>
                <w:bCs/>
              </w:rPr>
              <w:t>bachelor</w:t>
            </w:r>
            <w:proofErr w:type="gramEnd"/>
            <w:r w:rsidRPr="00C13620">
              <w:rPr>
                <w:b w:val="0"/>
                <w:bCs/>
              </w:rPr>
              <w:t xml:space="preserve"> degree, Certificate IV or apprenticeship required</w:t>
            </w:r>
          </w:p>
        </w:tc>
        <w:tc>
          <w:tcPr>
            <w:tcW w:w="3101" w:type="pct"/>
          </w:tcPr>
          <w:p w14:paraId="76ACFF00"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Early Childhood (Pre-primary School) Teachers</w:t>
            </w:r>
          </w:p>
          <w:p w14:paraId="65BFA0F4"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Occupational Therapists</w:t>
            </w:r>
          </w:p>
          <w:p w14:paraId="038E9785"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Physiotherapists</w:t>
            </w:r>
          </w:p>
          <w:p w14:paraId="10578BDB"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Registered Nurses</w:t>
            </w:r>
          </w:p>
          <w:p w14:paraId="099D0F6D"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Solicitors</w:t>
            </w:r>
          </w:p>
          <w:p w14:paraId="69658B48"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Social Workers</w:t>
            </w:r>
          </w:p>
          <w:p w14:paraId="779D3C51"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Metal Fitters and Machinists</w:t>
            </w:r>
          </w:p>
          <w:p w14:paraId="661FF698"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8057BC">
              <w:t>Electricians</w:t>
            </w:r>
          </w:p>
        </w:tc>
      </w:tr>
      <w:tr w:rsidR="009E379D" w:rsidRPr="00105A73" w14:paraId="47082B23" w14:textId="77777777">
        <w:trPr>
          <w:trHeight w:val="258"/>
        </w:trPr>
        <w:tc>
          <w:tcPr>
            <w:cnfStyle w:val="001000000000" w:firstRow="0" w:lastRow="0" w:firstColumn="1" w:lastColumn="0" w:oddVBand="0" w:evenVBand="0" w:oddHBand="0" w:evenHBand="0" w:firstRowFirstColumn="0" w:firstRowLastColumn="0" w:lastRowFirstColumn="0" w:lastRowLastColumn="0"/>
            <w:tcW w:w="1899" w:type="pct"/>
          </w:tcPr>
          <w:p w14:paraId="1685071E" w14:textId="77777777" w:rsidR="009E379D" w:rsidRPr="00C13620" w:rsidRDefault="009E379D">
            <w:pPr>
              <w:rPr>
                <w:rStyle w:val="Strong"/>
                <w:b/>
                <w:bCs w:val="0"/>
              </w:rPr>
            </w:pPr>
            <w:r>
              <w:t>Shorter train</w:t>
            </w:r>
            <w:r w:rsidRPr="00C124B6">
              <w:t>ing gap</w:t>
            </w:r>
            <w:r w:rsidRPr="00C13620">
              <w:rPr>
                <w:rStyle w:val="Strong"/>
                <w:b/>
              </w:rPr>
              <w:t xml:space="preserve"> </w:t>
            </w:r>
          </w:p>
          <w:p w14:paraId="086ED4C1" w14:textId="77777777" w:rsidR="009E379D" w:rsidRPr="00C13620" w:rsidRDefault="009E379D">
            <w:pPr>
              <w:pStyle w:val="ListBullet"/>
              <w:numPr>
                <w:ilvl w:val="0"/>
                <w:numId w:val="0"/>
              </w:numPr>
              <w:rPr>
                <w:b w:val="0"/>
                <w:bCs/>
              </w:rPr>
            </w:pPr>
            <w:r w:rsidRPr="00C13620">
              <w:rPr>
                <w:b w:val="0"/>
                <w:bCs/>
              </w:rPr>
              <w:t>Few qualified applicants per vacancy, Certificate I to III or less required</w:t>
            </w:r>
          </w:p>
        </w:tc>
        <w:tc>
          <w:tcPr>
            <w:tcW w:w="3101" w:type="pct"/>
          </w:tcPr>
          <w:p w14:paraId="1EE4B533" w14:textId="77777777" w:rsidR="009E379D" w:rsidRPr="00BE5C0B" w:rsidRDefault="009E379D">
            <w:pPr>
              <w:pStyle w:val="CalloutList"/>
              <w:cnfStyle w:val="000000000000" w:firstRow="0" w:lastRow="0" w:firstColumn="0" w:lastColumn="0" w:oddVBand="0" w:evenVBand="0" w:oddHBand="0" w:evenHBand="0" w:firstRowFirstColumn="0" w:firstRowLastColumn="0" w:lastRowFirstColumn="0" w:lastRowLastColumn="0"/>
            </w:pPr>
            <w:r w:rsidRPr="00B05E44">
              <w:t>Retail Managers</w:t>
            </w:r>
          </w:p>
        </w:tc>
      </w:tr>
      <w:tr w:rsidR="009E379D" w:rsidRPr="00105A73" w14:paraId="33B84A27" w14:textId="77777777">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1899" w:type="pct"/>
          </w:tcPr>
          <w:p w14:paraId="1F6BADBE" w14:textId="77777777" w:rsidR="009E379D" w:rsidRPr="00C13620" w:rsidRDefault="009E379D">
            <w:pPr>
              <w:rPr>
                <w:rStyle w:val="Strong"/>
                <w:b/>
                <w:bCs w:val="0"/>
              </w:rPr>
            </w:pPr>
            <w:r w:rsidRPr="00C13620">
              <w:rPr>
                <w:rStyle w:val="Strong"/>
                <w:b/>
                <w:bCs w:val="0"/>
              </w:rPr>
              <w:t xml:space="preserve">Suitability gap </w:t>
            </w:r>
          </w:p>
          <w:p w14:paraId="00F50534" w14:textId="77777777" w:rsidR="009E379D" w:rsidRPr="00C13620" w:rsidRDefault="009E379D">
            <w:pPr>
              <w:rPr>
                <w:b w:val="0"/>
                <w:bCs/>
              </w:rPr>
            </w:pPr>
            <w:r w:rsidRPr="00C13620">
              <w:rPr>
                <w:b w:val="0"/>
                <w:bCs/>
              </w:rPr>
              <w:t>Many qualified applicants per vacancy, but few suitable applicants per qualified applicant</w:t>
            </w:r>
          </w:p>
        </w:tc>
        <w:tc>
          <w:tcPr>
            <w:tcW w:w="3101" w:type="pct"/>
          </w:tcPr>
          <w:p w14:paraId="52D551B0"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141FDF">
              <w:t xml:space="preserve">Advertising, Public </w:t>
            </w:r>
            <w:r w:rsidRPr="00BE5C0B">
              <w:t>Relations and Sales Managers</w:t>
            </w:r>
          </w:p>
          <w:p w14:paraId="5CABB6D0"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141FDF">
              <w:t>Construction Managers</w:t>
            </w:r>
          </w:p>
          <w:p w14:paraId="429121C1"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141FDF">
              <w:t>Advertising and Marketing Professionals</w:t>
            </w:r>
          </w:p>
          <w:p w14:paraId="54C8BAEF" w14:textId="77777777" w:rsidR="009E379D" w:rsidRPr="00BE5C0B" w:rsidRDefault="009E379D">
            <w:pPr>
              <w:pStyle w:val="CalloutList"/>
              <w:cnfStyle w:val="000000100000" w:firstRow="0" w:lastRow="0" w:firstColumn="0" w:lastColumn="0" w:oddVBand="0" w:evenVBand="0" w:oddHBand="1" w:evenHBand="0" w:firstRowFirstColumn="0" w:firstRowLastColumn="0" w:lastRowFirstColumn="0" w:lastRowLastColumn="0"/>
            </w:pPr>
            <w:r w:rsidRPr="00141FDF">
              <w:t>Civil Engineering Professionals</w:t>
            </w:r>
          </w:p>
        </w:tc>
      </w:tr>
      <w:tr w:rsidR="009E379D" w:rsidRPr="00105A73" w14:paraId="48D0F340" w14:textId="77777777">
        <w:trPr>
          <w:trHeight w:val="1070"/>
        </w:trPr>
        <w:tc>
          <w:tcPr>
            <w:cnfStyle w:val="001000000000" w:firstRow="0" w:lastRow="0" w:firstColumn="1" w:lastColumn="0" w:oddVBand="0" w:evenVBand="0" w:oddHBand="0" w:evenHBand="0" w:firstRowFirstColumn="0" w:firstRowLastColumn="0" w:lastRowFirstColumn="0" w:lastRowLastColumn="0"/>
            <w:tcW w:w="1899" w:type="pct"/>
          </w:tcPr>
          <w:p w14:paraId="40018027" w14:textId="77777777" w:rsidR="009E379D" w:rsidRPr="00C13620" w:rsidRDefault="009E379D">
            <w:pPr>
              <w:rPr>
                <w:b w:val="0"/>
                <w:bCs/>
              </w:rPr>
            </w:pPr>
            <w:r w:rsidRPr="00C13620">
              <w:rPr>
                <w:rStyle w:val="Strong"/>
                <w:b/>
                <w:bCs w:val="0"/>
              </w:rPr>
              <w:t>Retention gap</w:t>
            </w:r>
          </w:p>
          <w:p w14:paraId="149E24AC" w14:textId="77777777" w:rsidR="009E379D" w:rsidRPr="00C13620" w:rsidRDefault="009E379D">
            <w:pPr>
              <w:rPr>
                <w:b w:val="0"/>
                <w:bCs/>
              </w:rPr>
            </w:pPr>
            <w:r w:rsidRPr="00C13620">
              <w:rPr>
                <w:b w:val="0"/>
                <w:bCs/>
              </w:rPr>
              <w:t>Above average job mobility (below average rates of retention), potentially reinforced by low number of total new applicants per vacancy</w:t>
            </w:r>
          </w:p>
        </w:tc>
        <w:tc>
          <w:tcPr>
            <w:tcW w:w="3101" w:type="pct"/>
          </w:tcPr>
          <w:p w14:paraId="11F19F6C" w14:textId="77777777" w:rsidR="009E379D" w:rsidRPr="00BE5C0B" w:rsidRDefault="009E379D">
            <w:pPr>
              <w:pStyle w:val="CalloutList"/>
              <w:cnfStyle w:val="000000000000" w:firstRow="0" w:lastRow="0" w:firstColumn="0" w:lastColumn="0" w:oddVBand="0" w:evenVBand="0" w:oddHBand="0" w:evenHBand="0" w:firstRowFirstColumn="0" w:firstRowLastColumn="0" w:lastRowFirstColumn="0" w:lastRowLastColumn="0"/>
            </w:pPr>
            <w:r w:rsidRPr="00141FDF">
              <w:t>Human Resource Professionals</w:t>
            </w:r>
          </w:p>
          <w:p w14:paraId="7D7DA9E7" w14:textId="77777777" w:rsidR="009E379D" w:rsidRPr="00BE5C0B" w:rsidRDefault="009E379D">
            <w:pPr>
              <w:pStyle w:val="CalloutList"/>
              <w:cnfStyle w:val="000000000000" w:firstRow="0" w:lastRow="0" w:firstColumn="0" w:lastColumn="0" w:oddVBand="0" w:evenVBand="0" w:oddHBand="0" w:evenHBand="0" w:firstRowFirstColumn="0" w:firstRowLastColumn="0" w:lastRowFirstColumn="0" w:lastRowLastColumn="0"/>
            </w:pPr>
            <w:r w:rsidRPr="00141FDF">
              <w:t>Chefs</w:t>
            </w:r>
          </w:p>
          <w:p w14:paraId="58EC018C" w14:textId="77777777" w:rsidR="009E379D" w:rsidRPr="00BE5C0B" w:rsidRDefault="009E379D">
            <w:pPr>
              <w:pStyle w:val="CalloutList"/>
              <w:cnfStyle w:val="000000000000" w:firstRow="0" w:lastRow="0" w:firstColumn="0" w:lastColumn="0" w:oddVBand="0" w:evenVBand="0" w:oddHBand="0" w:evenHBand="0" w:firstRowFirstColumn="0" w:firstRowLastColumn="0" w:lastRowFirstColumn="0" w:lastRowLastColumn="0"/>
            </w:pPr>
            <w:r w:rsidRPr="00141FDF">
              <w:t>Child Carers</w:t>
            </w:r>
          </w:p>
          <w:p w14:paraId="710430CC" w14:textId="77777777" w:rsidR="009E379D" w:rsidRPr="00BE5C0B" w:rsidRDefault="009E379D">
            <w:pPr>
              <w:pStyle w:val="CalloutList"/>
              <w:cnfStyle w:val="000000000000" w:firstRow="0" w:lastRow="0" w:firstColumn="0" w:lastColumn="0" w:oddVBand="0" w:evenVBand="0" w:oddHBand="0" w:evenHBand="0" w:firstRowFirstColumn="0" w:firstRowLastColumn="0" w:lastRowFirstColumn="0" w:lastRowLastColumn="0"/>
            </w:pPr>
            <w:r w:rsidRPr="00141FDF">
              <w:t>Aged and Disabled Carers</w:t>
            </w:r>
          </w:p>
        </w:tc>
      </w:tr>
    </w:tbl>
    <w:p w14:paraId="468C4D85" w14:textId="429C7589" w:rsidR="009E379D" w:rsidRPr="009E379D" w:rsidRDefault="009E379D" w:rsidP="0000367A">
      <w:pPr>
        <w:pStyle w:val="Source"/>
      </w:pPr>
      <w:r w:rsidRPr="00B05E44">
        <w:t>Source: Jobs and Skills Australia, Skills Priority List, 2023</w:t>
      </w:r>
      <w:r>
        <w:br/>
      </w:r>
      <w:r w:rsidRPr="00B05E44">
        <w:t xml:space="preserve">Note: There are </w:t>
      </w:r>
      <w:r>
        <w:t>3</w:t>
      </w:r>
      <w:r w:rsidRPr="00B05E44">
        <w:t xml:space="preserve"> occupations </w:t>
      </w:r>
      <w:r>
        <w:t>in</w:t>
      </w:r>
      <w:r w:rsidRPr="00B05E44">
        <w:t xml:space="preserve"> the top 20 occupations in demand – </w:t>
      </w:r>
      <w:r w:rsidRPr="002359FC">
        <w:t>General Practitioners and Resident Medical Officers, Software and Applications Programmers, and Motor Mechanics</w:t>
      </w:r>
      <w:r>
        <w:t xml:space="preserve"> </w:t>
      </w:r>
      <w:r w:rsidRPr="00B05E44">
        <w:t xml:space="preserve">– which are yet to </w:t>
      </w:r>
      <w:r w:rsidR="0000367A">
        <w:t>be</w:t>
      </w:r>
      <w:r w:rsidRPr="00B05E44">
        <w:t xml:space="preserve"> </w:t>
      </w:r>
      <w:r>
        <w:t xml:space="preserve">categorised. Additional </w:t>
      </w:r>
      <w:r w:rsidRPr="00B05E44">
        <w:t>analysis required</w:t>
      </w:r>
      <w:r>
        <w:t xml:space="preserve"> as </w:t>
      </w:r>
      <w:r w:rsidRPr="00B05E44">
        <w:t xml:space="preserve">they </w:t>
      </w:r>
      <w:r>
        <w:t xml:space="preserve">may </w:t>
      </w:r>
      <w:r w:rsidRPr="00B05E44">
        <w:t>fall in more than one skills shortage category.</w:t>
      </w:r>
    </w:p>
    <w:p w14:paraId="7F5A5770" w14:textId="1CA32D9C" w:rsidR="00B05E44" w:rsidRPr="00FF4D8F" w:rsidRDefault="00B05E44" w:rsidP="00F840E1">
      <w:pPr>
        <w:pStyle w:val="Heading4"/>
        <w:numPr>
          <w:ilvl w:val="3"/>
          <w:numId w:val="4"/>
        </w:numPr>
      </w:pPr>
      <w:bookmarkStart w:id="157" w:name="_Toc142323459"/>
      <w:r w:rsidRPr="00FF4D8F">
        <w:t xml:space="preserve">The training </w:t>
      </w:r>
      <w:bookmarkEnd w:id="157"/>
      <w:r w:rsidRPr="00FF4D8F">
        <w:t>gap</w:t>
      </w:r>
      <w:r w:rsidR="00BE0AF1">
        <w:t xml:space="preserve"> (</w:t>
      </w:r>
      <w:r w:rsidR="00BB7E94">
        <w:t>l</w:t>
      </w:r>
      <w:r w:rsidR="00CD610C">
        <w:t xml:space="preserve">onger and shorter training gap </w:t>
      </w:r>
      <w:r w:rsidR="00614352">
        <w:t>shortages)</w:t>
      </w:r>
    </w:p>
    <w:p w14:paraId="48A7CDC8" w14:textId="60E0EB54" w:rsidR="00A72C14" w:rsidRDefault="00B05E44" w:rsidP="00B05E44">
      <w:r w:rsidRPr="00B05E44">
        <w:t xml:space="preserve">Occupations may be in shortage due to a lack of qualified applicants. These shortages can be </w:t>
      </w:r>
      <w:r w:rsidR="00A942D1">
        <w:t xml:space="preserve">partially </w:t>
      </w:r>
      <w:r w:rsidRPr="00B05E44">
        <w:t xml:space="preserve">addressed by employers by increasing employee retention, but solutions will largely come from policy and educational providers. </w:t>
      </w:r>
    </w:p>
    <w:p w14:paraId="342CED3E" w14:textId="658F5E09" w:rsidR="00A72C14" w:rsidRDefault="00A72C14" w:rsidP="00B05E44">
      <w:bookmarkStart w:id="158" w:name="_Hlk145946042"/>
      <w:r w:rsidRPr="00A72C14">
        <w:t xml:space="preserve">Occupations where shortage pressures may be caused by a training gap </w:t>
      </w:r>
      <w:proofErr w:type="gramStart"/>
      <w:r w:rsidRPr="00A72C14">
        <w:t>include:</w:t>
      </w:r>
      <w:proofErr w:type="gramEnd"/>
      <w:r w:rsidRPr="00A72C14">
        <w:t xml:space="preserve"> Early Childhood (Pre-primary School) Teacher; </w:t>
      </w:r>
      <w:bookmarkEnd w:id="158"/>
      <w:r w:rsidRPr="00A72C14">
        <w:t>Occupational Therapist; Physiotherapist; Registered Nurse; Solicitors; Social Worker; Metal Fitters and Machinists; Electricians.</w:t>
      </w:r>
    </w:p>
    <w:p w14:paraId="7A3BAF2D" w14:textId="005FDCFF" w:rsidR="00B05E44" w:rsidRPr="00B05E44" w:rsidRDefault="00B05E44" w:rsidP="00B05E44">
      <w:r w:rsidRPr="00B05E44">
        <w:t xml:space="preserve">While some occupations require a qualification due to knowledge or licensing requirements, others can be more flexible and use on-the-job training as a replacement for formal qualifications. Over the past </w:t>
      </w:r>
      <w:r w:rsidR="00B57CD1">
        <w:t>3</w:t>
      </w:r>
      <w:r w:rsidRPr="00B05E44">
        <w:t xml:space="preserve"> </w:t>
      </w:r>
      <w:r w:rsidR="009C3BA9">
        <w:t>calendar</w:t>
      </w:r>
      <w:r w:rsidRPr="00B05E44">
        <w:t xml:space="preserve"> years, there has been a fall in the proportion of employers requiring applicants to have qualifications, a possible reflection of the tight labour market (</w:t>
      </w:r>
      <w:r w:rsidR="001B32F7">
        <w:fldChar w:fldCharType="begin"/>
      </w:r>
      <w:r w:rsidR="001B32F7">
        <w:instrText xml:space="preserve"> REF _Ref144393020 \h </w:instrText>
      </w:r>
      <w:r w:rsidR="001B32F7">
        <w:fldChar w:fldCharType="separate"/>
      </w:r>
      <w:r w:rsidR="0052498D" w:rsidRPr="00B05E44">
        <w:t xml:space="preserve">Figure </w:t>
      </w:r>
      <w:r w:rsidR="0052498D">
        <w:rPr>
          <w:noProof/>
        </w:rPr>
        <w:t>16</w:t>
      </w:r>
      <w:r w:rsidR="001B32F7">
        <w:fldChar w:fldCharType="end"/>
      </w:r>
      <w:r w:rsidRPr="00B05E44">
        <w:t xml:space="preserve">). </w:t>
      </w:r>
      <w:bookmarkStart w:id="159" w:name="_Hlk144743662"/>
      <w:r w:rsidRPr="00B05E44">
        <w:t xml:space="preserve">However, there has been a rise in the proportion of employers who cite a lack of qualifications as a reason for </w:t>
      </w:r>
      <w:r w:rsidR="00EC5683" w:rsidRPr="00EC5683">
        <w:t>finding</w:t>
      </w:r>
      <w:r w:rsidRPr="00B05E44">
        <w:t xml:space="preserve"> an applicant</w:t>
      </w:r>
      <w:r w:rsidR="00EC5683" w:rsidRPr="00EC5683">
        <w:t xml:space="preserve"> unsuitable</w:t>
      </w:r>
      <w:r w:rsidRPr="00B05E44">
        <w:t xml:space="preserve">. </w:t>
      </w:r>
      <w:r w:rsidR="00BF017A" w:rsidRPr="00B05E44">
        <w:t>Th</w:t>
      </w:r>
      <w:r w:rsidR="00BF017A">
        <w:t xml:space="preserve">e trends in these </w:t>
      </w:r>
      <w:r w:rsidR="003A6A53">
        <w:t>2</w:t>
      </w:r>
      <w:r w:rsidR="00BF017A">
        <w:t xml:space="preserve"> results are</w:t>
      </w:r>
      <w:r w:rsidRPr="00B05E44">
        <w:t xml:space="preserve"> somewhat contradictory and may indicate that while employers say they are willing to compromise on qualification requirements, when it comes to assessing applicants, it becomes clear that </w:t>
      </w:r>
      <w:r w:rsidR="0000367A">
        <w:t>qualifications remain</w:t>
      </w:r>
      <w:r w:rsidRPr="00B05E44">
        <w:t xml:space="preserve"> an essential factor in their hiring decisions. </w:t>
      </w:r>
    </w:p>
    <w:p w14:paraId="0D3C542F" w14:textId="61F7765E" w:rsidR="00B05E44" w:rsidRDefault="00B05E44" w:rsidP="00186EB1">
      <w:pPr>
        <w:pStyle w:val="Caption"/>
        <w:pageBreakBefore/>
      </w:pPr>
      <w:bookmarkStart w:id="160" w:name="_Ref144393020"/>
      <w:bookmarkStart w:id="161" w:name="_Toc146636053"/>
      <w:bookmarkEnd w:id="159"/>
      <w:r w:rsidRPr="00B05E44">
        <w:lastRenderedPageBreak/>
        <w:t xml:space="preserve">Figure </w:t>
      </w:r>
      <w:r>
        <w:fldChar w:fldCharType="begin"/>
      </w:r>
      <w:r>
        <w:instrText>SEQ Figure \* ARABIC</w:instrText>
      </w:r>
      <w:r>
        <w:fldChar w:fldCharType="separate"/>
      </w:r>
      <w:r w:rsidR="0052498D">
        <w:rPr>
          <w:noProof/>
        </w:rPr>
        <w:t>16</w:t>
      </w:r>
      <w:r>
        <w:fldChar w:fldCharType="end"/>
      </w:r>
      <w:bookmarkEnd w:id="160"/>
      <w:r w:rsidRPr="00B05E44">
        <w:t>: Proportion of employers requiring qualifications and employers who cite a lack of qualifications</w:t>
      </w:r>
      <w:bookmarkEnd w:id="161"/>
    </w:p>
    <w:p w14:paraId="45C16007" w14:textId="5A9B8430" w:rsidR="00186EB1" w:rsidRDefault="007C2072" w:rsidP="00BB5050">
      <w:pPr>
        <w:pStyle w:val="Spacer"/>
        <w:spacing w:after="3560"/>
      </w:pPr>
      <w:r w:rsidRPr="007C2072">
        <w:drawing>
          <wp:anchor distT="0" distB="0" distL="114300" distR="114300" simplePos="0" relativeHeight="251683860" behindDoc="0" locked="0" layoutInCell="1" allowOverlap="1" wp14:anchorId="1B2B09B2" wp14:editId="6617E8A1">
            <wp:simplePos x="0" y="0"/>
            <wp:positionH relativeFrom="column">
              <wp:posOffset>-724369</wp:posOffset>
            </wp:positionH>
            <wp:positionV relativeFrom="paragraph">
              <wp:posOffset>87822</wp:posOffset>
            </wp:positionV>
            <wp:extent cx="7560000" cy="2905200"/>
            <wp:effectExtent l="0" t="0" r="3175" b="0"/>
            <wp:wrapNone/>
            <wp:docPr id="18457483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48384" name="Picture 1">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60000" cy="29052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5160"/>
        <w:gridCol w:w="2436"/>
      </w:tblGrid>
      <w:tr w:rsidR="00BB5050" w:rsidRPr="003147D0" w14:paraId="64D1B020" w14:textId="77777777" w:rsidTr="00BB5050">
        <w:trPr>
          <w:trHeight w:val="276"/>
        </w:trPr>
        <w:tc>
          <w:tcPr>
            <w:tcW w:w="940" w:type="pct"/>
            <w:noWrap/>
            <w:hideMark/>
          </w:tcPr>
          <w:p w14:paraId="73601E57" w14:textId="77777777" w:rsidR="00BB5050" w:rsidRPr="003147D0" w:rsidRDefault="00BB5050" w:rsidP="00BB5050">
            <w:pPr>
              <w:pStyle w:val="Accessibilitytext"/>
              <w:rPr>
                <w:lang w:eastAsia="en-AU"/>
              </w:rPr>
            </w:pPr>
            <w:r w:rsidRPr="003147D0">
              <w:rPr>
                <w:lang w:eastAsia="en-AU"/>
              </w:rPr>
              <w:t>Calendar Year</w:t>
            </w:r>
          </w:p>
        </w:tc>
        <w:tc>
          <w:tcPr>
            <w:tcW w:w="2758" w:type="pct"/>
            <w:noWrap/>
            <w:hideMark/>
          </w:tcPr>
          <w:p w14:paraId="4978EF22" w14:textId="77777777" w:rsidR="00BB5050" w:rsidRPr="003147D0" w:rsidRDefault="00BB5050" w:rsidP="00BB5050">
            <w:pPr>
              <w:pStyle w:val="Accessibilitytext"/>
              <w:rPr>
                <w:lang w:eastAsia="en-AU"/>
              </w:rPr>
            </w:pPr>
            <w:r w:rsidRPr="003147D0">
              <w:rPr>
                <w:lang w:eastAsia="en-AU"/>
              </w:rPr>
              <w:t>Proportion Qualification Needed</w:t>
            </w:r>
          </w:p>
        </w:tc>
        <w:tc>
          <w:tcPr>
            <w:tcW w:w="1302" w:type="pct"/>
            <w:noWrap/>
            <w:hideMark/>
          </w:tcPr>
          <w:p w14:paraId="3F7ACB2F" w14:textId="77777777" w:rsidR="00BB5050" w:rsidRPr="003147D0" w:rsidRDefault="00BB5050" w:rsidP="00BB5050">
            <w:pPr>
              <w:pStyle w:val="Accessibilitytext"/>
              <w:rPr>
                <w:lang w:eastAsia="en-AU"/>
              </w:rPr>
            </w:pPr>
            <w:r w:rsidRPr="003147D0">
              <w:rPr>
                <w:lang w:eastAsia="en-AU"/>
              </w:rPr>
              <w:t>Proportion Reason Unsuitable - Lacked Qualifications</w:t>
            </w:r>
          </w:p>
        </w:tc>
      </w:tr>
      <w:tr w:rsidR="00BB5050" w:rsidRPr="003147D0" w14:paraId="631767E2" w14:textId="77777777" w:rsidTr="00BB5050">
        <w:trPr>
          <w:trHeight w:val="276"/>
        </w:trPr>
        <w:tc>
          <w:tcPr>
            <w:tcW w:w="940" w:type="pct"/>
            <w:noWrap/>
            <w:hideMark/>
          </w:tcPr>
          <w:p w14:paraId="5B5EA499" w14:textId="77777777" w:rsidR="00BB5050" w:rsidRPr="003147D0" w:rsidRDefault="00BB5050" w:rsidP="00BB5050">
            <w:pPr>
              <w:pStyle w:val="Accessibilitytext"/>
              <w:rPr>
                <w:lang w:eastAsia="en-AU"/>
              </w:rPr>
            </w:pPr>
            <w:r w:rsidRPr="003147D0">
              <w:rPr>
                <w:lang w:eastAsia="en-AU"/>
              </w:rPr>
              <w:t>2020</w:t>
            </w:r>
          </w:p>
        </w:tc>
        <w:tc>
          <w:tcPr>
            <w:tcW w:w="2758" w:type="pct"/>
            <w:noWrap/>
            <w:hideMark/>
          </w:tcPr>
          <w:p w14:paraId="58DD6DC7" w14:textId="77777777" w:rsidR="00BB5050" w:rsidRPr="003147D0" w:rsidRDefault="00BB5050" w:rsidP="00BB5050">
            <w:pPr>
              <w:pStyle w:val="Accessibilitytext"/>
              <w:rPr>
                <w:lang w:eastAsia="en-AU"/>
              </w:rPr>
            </w:pPr>
            <w:r w:rsidRPr="003147D0">
              <w:rPr>
                <w:lang w:eastAsia="en-AU"/>
              </w:rPr>
              <w:t>0.91</w:t>
            </w:r>
          </w:p>
        </w:tc>
        <w:tc>
          <w:tcPr>
            <w:tcW w:w="1302" w:type="pct"/>
            <w:noWrap/>
            <w:hideMark/>
          </w:tcPr>
          <w:p w14:paraId="41C95039" w14:textId="77777777" w:rsidR="00BB5050" w:rsidRPr="003147D0" w:rsidRDefault="00BB5050" w:rsidP="00BB5050">
            <w:pPr>
              <w:pStyle w:val="Accessibilitytext"/>
              <w:rPr>
                <w:lang w:eastAsia="en-AU"/>
              </w:rPr>
            </w:pPr>
            <w:r w:rsidRPr="003147D0">
              <w:rPr>
                <w:lang w:eastAsia="en-AU"/>
              </w:rPr>
              <w:t>0.43</w:t>
            </w:r>
          </w:p>
        </w:tc>
      </w:tr>
      <w:tr w:rsidR="00BB5050" w:rsidRPr="003147D0" w14:paraId="0DB09BA3" w14:textId="77777777" w:rsidTr="00BB5050">
        <w:trPr>
          <w:trHeight w:val="276"/>
        </w:trPr>
        <w:tc>
          <w:tcPr>
            <w:tcW w:w="940" w:type="pct"/>
            <w:noWrap/>
            <w:hideMark/>
          </w:tcPr>
          <w:p w14:paraId="13F92664" w14:textId="77777777" w:rsidR="00BB5050" w:rsidRPr="003147D0" w:rsidRDefault="00BB5050" w:rsidP="00BB5050">
            <w:pPr>
              <w:pStyle w:val="Accessibilitytext"/>
              <w:rPr>
                <w:lang w:eastAsia="en-AU"/>
              </w:rPr>
            </w:pPr>
            <w:r w:rsidRPr="003147D0">
              <w:rPr>
                <w:lang w:eastAsia="en-AU"/>
              </w:rPr>
              <w:t>2021</w:t>
            </w:r>
          </w:p>
        </w:tc>
        <w:tc>
          <w:tcPr>
            <w:tcW w:w="2758" w:type="pct"/>
            <w:noWrap/>
            <w:hideMark/>
          </w:tcPr>
          <w:p w14:paraId="58428346" w14:textId="77777777" w:rsidR="00BB5050" w:rsidRPr="003147D0" w:rsidRDefault="00BB5050" w:rsidP="00BB5050">
            <w:pPr>
              <w:pStyle w:val="Accessibilitytext"/>
              <w:rPr>
                <w:lang w:eastAsia="en-AU"/>
              </w:rPr>
            </w:pPr>
            <w:r w:rsidRPr="003147D0">
              <w:rPr>
                <w:lang w:eastAsia="en-AU"/>
              </w:rPr>
              <w:t>0.8</w:t>
            </w:r>
          </w:p>
        </w:tc>
        <w:tc>
          <w:tcPr>
            <w:tcW w:w="1302" w:type="pct"/>
            <w:noWrap/>
            <w:hideMark/>
          </w:tcPr>
          <w:p w14:paraId="0AB2F012" w14:textId="77777777" w:rsidR="00BB5050" w:rsidRPr="003147D0" w:rsidRDefault="00BB5050" w:rsidP="00BB5050">
            <w:pPr>
              <w:pStyle w:val="Accessibilitytext"/>
              <w:rPr>
                <w:lang w:eastAsia="en-AU"/>
              </w:rPr>
            </w:pPr>
            <w:r w:rsidRPr="003147D0">
              <w:rPr>
                <w:lang w:eastAsia="en-AU"/>
              </w:rPr>
              <w:t>0.45</w:t>
            </w:r>
          </w:p>
        </w:tc>
      </w:tr>
      <w:tr w:rsidR="00BB5050" w:rsidRPr="003147D0" w14:paraId="6D797CA3" w14:textId="77777777" w:rsidTr="00BB5050">
        <w:trPr>
          <w:trHeight w:val="276"/>
        </w:trPr>
        <w:tc>
          <w:tcPr>
            <w:tcW w:w="940" w:type="pct"/>
            <w:noWrap/>
            <w:hideMark/>
          </w:tcPr>
          <w:p w14:paraId="4B4F7F6D" w14:textId="77777777" w:rsidR="00BB5050" w:rsidRPr="003147D0" w:rsidRDefault="00BB5050" w:rsidP="00BB5050">
            <w:pPr>
              <w:pStyle w:val="Accessibilitytext"/>
              <w:rPr>
                <w:lang w:eastAsia="en-AU"/>
              </w:rPr>
            </w:pPr>
            <w:r w:rsidRPr="003147D0">
              <w:rPr>
                <w:lang w:eastAsia="en-AU"/>
              </w:rPr>
              <w:t>2022</w:t>
            </w:r>
          </w:p>
        </w:tc>
        <w:tc>
          <w:tcPr>
            <w:tcW w:w="2758" w:type="pct"/>
            <w:noWrap/>
            <w:hideMark/>
          </w:tcPr>
          <w:p w14:paraId="43D84FD0" w14:textId="77777777" w:rsidR="00BB5050" w:rsidRPr="003147D0" w:rsidRDefault="00BB5050" w:rsidP="00BB5050">
            <w:pPr>
              <w:pStyle w:val="Accessibilitytext"/>
              <w:rPr>
                <w:lang w:eastAsia="en-AU"/>
              </w:rPr>
            </w:pPr>
            <w:r w:rsidRPr="003147D0">
              <w:rPr>
                <w:lang w:eastAsia="en-AU"/>
              </w:rPr>
              <w:t>0.71</w:t>
            </w:r>
          </w:p>
        </w:tc>
        <w:tc>
          <w:tcPr>
            <w:tcW w:w="1302" w:type="pct"/>
            <w:noWrap/>
            <w:hideMark/>
          </w:tcPr>
          <w:p w14:paraId="5C7AC8E2" w14:textId="77777777" w:rsidR="00BB5050" w:rsidRPr="003147D0" w:rsidRDefault="00BB5050" w:rsidP="00BB5050">
            <w:pPr>
              <w:pStyle w:val="Accessibilitytext"/>
              <w:rPr>
                <w:lang w:eastAsia="en-AU"/>
              </w:rPr>
            </w:pPr>
            <w:r w:rsidRPr="003147D0">
              <w:rPr>
                <w:lang w:eastAsia="en-AU"/>
              </w:rPr>
              <w:t>0.47</w:t>
            </w:r>
          </w:p>
        </w:tc>
      </w:tr>
    </w:tbl>
    <w:p w14:paraId="28148E5F" w14:textId="77777777" w:rsidR="00186EB1" w:rsidRPr="00186EB1" w:rsidRDefault="00186EB1" w:rsidP="00186EB1">
      <w:pPr>
        <w:pStyle w:val="Spacer"/>
      </w:pPr>
    </w:p>
    <w:p w14:paraId="76CB5FD6" w14:textId="06F3D127" w:rsidR="00B05E44" w:rsidRPr="00B05E44" w:rsidRDefault="00B05E44" w:rsidP="00280FD8">
      <w:pPr>
        <w:pStyle w:val="Source"/>
      </w:pPr>
      <w:r w:rsidRPr="00B53702">
        <w:t xml:space="preserve">Source: </w:t>
      </w:r>
      <w:r w:rsidR="00280FD8">
        <w:t>Jobs and Skills Australia</w:t>
      </w:r>
      <w:r w:rsidRPr="00B53702">
        <w:t xml:space="preserve"> analysis of SERA data</w:t>
      </w:r>
      <w:r w:rsidR="00280FD8">
        <w:t xml:space="preserve"> 2020</w:t>
      </w:r>
      <w:r w:rsidR="006D3CD0">
        <w:t>–</w:t>
      </w:r>
      <w:r w:rsidR="00280FD8">
        <w:t>2022</w:t>
      </w:r>
    </w:p>
    <w:p w14:paraId="73288296" w14:textId="0CC20463" w:rsidR="00B05E44" w:rsidRPr="00FF4D8F" w:rsidRDefault="00B05E44" w:rsidP="00F840E1">
      <w:pPr>
        <w:pStyle w:val="Heading4"/>
        <w:numPr>
          <w:ilvl w:val="3"/>
          <w:numId w:val="4"/>
        </w:numPr>
      </w:pPr>
      <w:r w:rsidRPr="00FF4D8F">
        <w:t xml:space="preserve">The </w:t>
      </w:r>
      <w:r w:rsidRPr="00FF4D8F" w:rsidDel="002A2778">
        <w:t xml:space="preserve">suitability </w:t>
      </w:r>
      <w:r w:rsidRPr="00FF4D8F">
        <w:t>gap</w:t>
      </w:r>
    </w:p>
    <w:p w14:paraId="7426996B" w14:textId="10EBDC37" w:rsidR="00B05E44" w:rsidRPr="00B05E44" w:rsidRDefault="00B05E44" w:rsidP="00B05E44">
      <w:r w:rsidRPr="00B05E44">
        <w:t xml:space="preserve">Even if an applicant possesses the requisite qualifications an employer may still deem them to be unsuitable for the job. They may still lack the skills or the experience that the employer has deemed necessary. Using data from the SERA, the </w:t>
      </w:r>
      <w:r w:rsidRPr="00B05E44" w:rsidDel="00265270">
        <w:t xml:space="preserve">suitability </w:t>
      </w:r>
      <w:r w:rsidRPr="00B05E44">
        <w:t>gap may be the reason for shortage for occupations for which the number of qualified applicants is high but suitable applicants is low. This may point to an issue in the training programs (both VET and higher education) for these occupations in that they do not adequately prepare individuals for entry into the workforce</w:t>
      </w:r>
      <w:r w:rsidR="0020552B">
        <w:t>, or employers have unrealistic expectations of graduates</w:t>
      </w:r>
      <w:r w:rsidRPr="00B05E44" w:rsidDel="0020552B">
        <w:t>.</w:t>
      </w:r>
    </w:p>
    <w:p w14:paraId="41A10491" w14:textId="411B8438" w:rsidR="00276D0D" w:rsidRDefault="00B75489" w:rsidP="00B05E44">
      <w:r w:rsidRPr="00B75489">
        <w:t xml:space="preserve">Occupations where shortage pressures may be caused by a </w:t>
      </w:r>
      <w:r w:rsidRPr="00B75489" w:rsidDel="00265270">
        <w:t xml:space="preserve">suitability </w:t>
      </w:r>
      <w:r w:rsidRPr="00B75489">
        <w:t xml:space="preserve">gap </w:t>
      </w:r>
      <w:proofErr w:type="gramStart"/>
      <w:r w:rsidRPr="00B75489">
        <w:t>include:</w:t>
      </w:r>
      <w:proofErr w:type="gramEnd"/>
      <w:r w:rsidRPr="00B75489">
        <w:t xml:space="preserve"> Advertising, Public Relations and Sales Manager; Construction Manager; Advertising and Marketing Professional; and Civil Engineering Professional.</w:t>
      </w:r>
    </w:p>
    <w:p w14:paraId="1A522661" w14:textId="2EBAC3D5" w:rsidR="00B05E44" w:rsidRPr="00B05E44" w:rsidRDefault="00B05E44" w:rsidP="00B05E44">
      <w:r w:rsidRPr="00B05E44">
        <w:t xml:space="preserve">Labour market conditions can have an impact on the </w:t>
      </w:r>
      <w:r w:rsidRPr="00B05E44" w:rsidDel="00515ACE">
        <w:t xml:space="preserve">suitability </w:t>
      </w:r>
      <w:r w:rsidRPr="00B05E44">
        <w:t xml:space="preserve">gap. Over the past </w:t>
      </w:r>
      <w:r w:rsidR="007A1395">
        <w:t>3</w:t>
      </w:r>
      <w:r w:rsidRPr="00B05E44">
        <w:t xml:space="preserve"> years, there has been a fall in the share of employers identifying a lack of specific skills as a reason for unsuitability alongside a fall in the average number of years of experience required to fill vacancies. </w:t>
      </w:r>
      <w:r w:rsidR="00F8619F">
        <w:t>D</w:t>
      </w:r>
      <w:r w:rsidR="00F8619F" w:rsidRPr="00B05E44">
        <w:t>ue to recent labour market tightness</w:t>
      </w:r>
      <w:r w:rsidR="00F8619F">
        <w:t>, e</w:t>
      </w:r>
      <w:r w:rsidRPr="00B05E44" w:rsidDel="00E14FA1">
        <w:t>m</w:t>
      </w:r>
      <w:r w:rsidRPr="00B05E44">
        <w:t>ployers may be more willing to look for basic skills and then train employees on the job (</w:t>
      </w:r>
      <w:r w:rsidR="00E45BF1">
        <w:fldChar w:fldCharType="begin"/>
      </w:r>
      <w:r w:rsidR="00E45BF1">
        <w:instrText xml:space="preserve"> REF _Ref144393124 \h </w:instrText>
      </w:r>
      <w:r w:rsidR="00E45BF1">
        <w:fldChar w:fldCharType="separate"/>
      </w:r>
      <w:r w:rsidR="0052498D" w:rsidRPr="00B05E44">
        <w:t xml:space="preserve">Figure </w:t>
      </w:r>
      <w:r w:rsidR="0052498D">
        <w:rPr>
          <w:noProof/>
        </w:rPr>
        <w:t>17</w:t>
      </w:r>
      <w:r w:rsidR="00E45BF1">
        <w:fldChar w:fldCharType="end"/>
      </w:r>
      <w:r w:rsidRPr="00B05E44">
        <w:t>).</w:t>
      </w:r>
    </w:p>
    <w:p w14:paraId="4B5C4D76" w14:textId="1E691878" w:rsidR="00B05E44" w:rsidRDefault="00B05E44" w:rsidP="007C2072">
      <w:pPr>
        <w:pStyle w:val="Caption"/>
        <w:pageBreakBefore/>
      </w:pPr>
      <w:bookmarkStart w:id="162" w:name="_Ref144393124"/>
      <w:bookmarkStart w:id="163" w:name="_Toc146636054"/>
      <w:r w:rsidRPr="00B05E44">
        <w:lastRenderedPageBreak/>
        <w:t xml:space="preserve">Figure </w:t>
      </w:r>
      <w:r>
        <w:fldChar w:fldCharType="begin"/>
      </w:r>
      <w:r>
        <w:instrText>SEQ Figure \* ARABIC</w:instrText>
      </w:r>
      <w:r>
        <w:fldChar w:fldCharType="separate"/>
      </w:r>
      <w:r w:rsidR="0052498D">
        <w:rPr>
          <w:noProof/>
        </w:rPr>
        <w:t>17</w:t>
      </w:r>
      <w:r>
        <w:fldChar w:fldCharType="end"/>
      </w:r>
      <w:bookmarkEnd w:id="162"/>
      <w:r w:rsidRPr="00B05E44">
        <w:t xml:space="preserve">: Proportion of employers identifying lack of specific skills as reason for unsuitability and average number of years of experience </w:t>
      </w:r>
      <w:r w:rsidR="00A07ABE">
        <w:t>sought</w:t>
      </w:r>
      <w:bookmarkEnd w:id="163"/>
    </w:p>
    <w:p w14:paraId="59EAE9F0" w14:textId="4CBFB127" w:rsidR="007C2072" w:rsidRDefault="00BB4F59" w:rsidP="0008056A">
      <w:pPr>
        <w:pStyle w:val="Spacer"/>
        <w:spacing w:after="2760"/>
      </w:pPr>
      <w:r w:rsidRPr="00BB4F59">
        <w:drawing>
          <wp:anchor distT="0" distB="0" distL="114300" distR="114300" simplePos="0" relativeHeight="251685908" behindDoc="0" locked="0" layoutInCell="1" allowOverlap="1" wp14:anchorId="70FC157C" wp14:editId="3C208104">
            <wp:simplePos x="0" y="0"/>
            <wp:positionH relativeFrom="column">
              <wp:posOffset>-904169</wp:posOffset>
            </wp:positionH>
            <wp:positionV relativeFrom="paragraph">
              <wp:posOffset>93958</wp:posOffset>
            </wp:positionV>
            <wp:extent cx="7560000" cy="2390400"/>
            <wp:effectExtent l="0" t="0" r="3175" b="0"/>
            <wp:wrapNone/>
            <wp:docPr id="2735842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84201" name="Picture 1">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560000" cy="2390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424"/>
        <w:gridCol w:w="2874"/>
      </w:tblGrid>
      <w:tr w:rsidR="0008056A" w:rsidRPr="00C32E36" w14:paraId="0F380E5F" w14:textId="77777777" w:rsidTr="0008056A">
        <w:trPr>
          <w:trHeight w:val="276"/>
        </w:trPr>
        <w:tc>
          <w:tcPr>
            <w:tcW w:w="1634" w:type="pct"/>
            <w:noWrap/>
            <w:hideMark/>
          </w:tcPr>
          <w:p w14:paraId="02C67E4B" w14:textId="77777777" w:rsidR="0008056A" w:rsidRPr="00C32E36" w:rsidRDefault="0008056A" w:rsidP="0008056A">
            <w:pPr>
              <w:pStyle w:val="Accessibilitytext"/>
            </w:pPr>
            <w:r w:rsidRPr="00C32E36">
              <w:t>Calendar Year</w:t>
            </w:r>
          </w:p>
        </w:tc>
        <w:tc>
          <w:tcPr>
            <w:tcW w:w="1830" w:type="pct"/>
            <w:noWrap/>
            <w:hideMark/>
          </w:tcPr>
          <w:p w14:paraId="13E7BC0B" w14:textId="77777777" w:rsidR="0008056A" w:rsidRPr="00C32E36" w:rsidRDefault="0008056A" w:rsidP="0008056A">
            <w:pPr>
              <w:pStyle w:val="Accessibilitytext"/>
            </w:pPr>
            <w:r w:rsidRPr="00C32E36">
              <w:t>Average Experience Required (Years)</w:t>
            </w:r>
          </w:p>
        </w:tc>
        <w:tc>
          <w:tcPr>
            <w:tcW w:w="1536" w:type="pct"/>
            <w:noWrap/>
            <w:hideMark/>
          </w:tcPr>
          <w:p w14:paraId="3C25BFB3" w14:textId="77777777" w:rsidR="0008056A" w:rsidRPr="00C32E36" w:rsidRDefault="0008056A" w:rsidP="0008056A">
            <w:pPr>
              <w:pStyle w:val="Accessibilitytext"/>
            </w:pPr>
            <w:r w:rsidRPr="00C32E36">
              <w:t>Proportion Specific Skills Necessary</w:t>
            </w:r>
          </w:p>
        </w:tc>
      </w:tr>
      <w:tr w:rsidR="0008056A" w:rsidRPr="00C32E36" w14:paraId="51ADA16E" w14:textId="77777777" w:rsidTr="0008056A">
        <w:trPr>
          <w:trHeight w:val="276"/>
        </w:trPr>
        <w:tc>
          <w:tcPr>
            <w:tcW w:w="1634" w:type="pct"/>
            <w:noWrap/>
            <w:hideMark/>
          </w:tcPr>
          <w:p w14:paraId="748C0BE7" w14:textId="77777777" w:rsidR="0008056A" w:rsidRPr="00C32E36" w:rsidRDefault="0008056A" w:rsidP="0008056A">
            <w:pPr>
              <w:pStyle w:val="Accessibilitytext"/>
            </w:pPr>
            <w:r w:rsidRPr="00C32E36">
              <w:t>2020</w:t>
            </w:r>
          </w:p>
        </w:tc>
        <w:tc>
          <w:tcPr>
            <w:tcW w:w="1830" w:type="pct"/>
            <w:noWrap/>
            <w:hideMark/>
          </w:tcPr>
          <w:p w14:paraId="3BB1A25E" w14:textId="77777777" w:rsidR="0008056A" w:rsidRPr="00C32E36" w:rsidRDefault="0008056A" w:rsidP="0008056A">
            <w:pPr>
              <w:pStyle w:val="Accessibilitytext"/>
            </w:pPr>
            <w:r w:rsidRPr="00C32E36">
              <w:t>3.54</w:t>
            </w:r>
          </w:p>
        </w:tc>
        <w:tc>
          <w:tcPr>
            <w:tcW w:w="1536" w:type="pct"/>
            <w:noWrap/>
            <w:hideMark/>
          </w:tcPr>
          <w:p w14:paraId="28AEB6F5" w14:textId="77777777" w:rsidR="0008056A" w:rsidRPr="00C32E36" w:rsidRDefault="0008056A" w:rsidP="0008056A">
            <w:pPr>
              <w:pStyle w:val="Accessibilitytext"/>
            </w:pPr>
            <w:r w:rsidRPr="00C32E36">
              <w:t>48%</w:t>
            </w:r>
          </w:p>
        </w:tc>
      </w:tr>
      <w:tr w:rsidR="0008056A" w:rsidRPr="00C32E36" w14:paraId="15025DFF" w14:textId="77777777" w:rsidTr="0008056A">
        <w:trPr>
          <w:trHeight w:val="276"/>
        </w:trPr>
        <w:tc>
          <w:tcPr>
            <w:tcW w:w="1634" w:type="pct"/>
            <w:noWrap/>
            <w:hideMark/>
          </w:tcPr>
          <w:p w14:paraId="0D16DD4B" w14:textId="77777777" w:rsidR="0008056A" w:rsidRPr="00C32E36" w:rsidRDefault="0008056A" w:rsidP="0008056A">
            <w:pPr>
              <w:pStyle w:val="Accessibilitytext"/>
            </w:pPr>
            <w:r w:rsidRPr="00C32E36">
              <w:t>2021</w:t>
            </w:r>
          </w:p>
        </w:tc>
        <w:tc>
          <w:tcPr>
            <w:tcW w:w="1830" w:type="pct"/>
            <w:noWrap/>
            <w:hideMark/>
          </w:tcPr>
          <w:p w14:paraId="4134420A" w14:textId="77777777" w:rsidR="0008056A" w:rsidRPr="00C32E36" w:rsidRDefault="0008056A" w:rsidP="0008056A">
            <w:pPr>
              <w:pStyle w:val="Accessibilitytext"/>
            </w:pPr>
            <w:r w:rsidRPr="00C32E36">
              <w:t>3.35</w:t>
            </w:r>
          </w:p>
        </w:tc>
        <w:tc>
          <w:tcPr>
            <w:tcW w:w="1536" w:type="pct"/>
            <w:noWrap/>
            <w:hideMark/>
          </w:tcPr>
          <w:p w14:paraId="0CD65187" w14:textId="77777777" w:rsidR="0008056A" w:rsidRPr="00C32E36" w:rsidRDefault="0008056A" w:rsidP="0008056A">
            <w:pPr>
              <w:pStyle w:val="Accessibilitytext"/>
            </w:pPr>
            <w:r w:rsidRPr="00C32E36">
              <w:t>39%</w:t>
            </w:r>
          </w:p>
        </w:tc>
      </w:tr>
      <w:tr w:rsidR="0008056A" w:rsidRPr="00C32E36" w14:paraId="3FEF4C75" w14:textId="77777777" w:rsidTr="0008056A">
        <w:trPr>
          <w:trHeight w:val="276"/>
        </w:trPr>
        <w:tc>
          <w:tcPr>
            <w:tcW w:w="1634" w:type="pct"/>
            <w:noWrap/>
            <w:hideMark/>
          </w:tcPr>
          <w:p w14:paraId="16DCAAB9" w14:textId="77777777" w:rsidR="0008056A" w:rsidRPr="00C32E36" w:rsidRDefault="0008056A" w:rsidP="0008056A">
            <w:pPr>
              <w:pStyle w:val="Accessibilitytext"/>
            </w:pPr>
            <w:r w:rsidRPr="00C32E36">
              <w:t>2022</w:t>
            </w:r>
          </w:p>
        </w:tc>
        <w:tc>
          <w:tcPr>
            <w:tcW w:w="1830" w:type="pct"/>
            <w:noWrap/>
            <w:hideMark/>
          </w:tcPr>
          <w:p w14:paraId="2A8E3FB1" w14:textId="77777777" w:rsidR="0008056A" w:rsidRPr="00C32E36" w:rsidRDefault="0008056A" w:rsidP="0008056A">
            <w:pPr>
              <w:pStyle w:val="Accessibilitytext"/>
            </w:pPr>
            <w:r w:rsidRPr="00C32E36">
              <w:t>2.92</w:t>
            </w:r>
          </w:p>
        </w:tc>
        <w:tc>
          <w:tcPr>
            <w:tcW w:w="1536" w:type="pct"/>
            <w:noWrap/>
            <w:hideMark/>
          </w:tcPr>
          <w:p w14:paraId="2E2E43E4" w14:textId="77777777" w:rsidR="0008056A" w:rsidRPr="00C32E36" w:rsidRDefault="0008056A" w:rsidP="0008056A">
            <w:pPr>
              <w:pStyle w:val="Accessibilitytext"/>
            </w:pPr>
            <w:r w:rsidRPr="00C32E36">
              <w:t>37%</w:t>
            </w:r>
          </w:p>
        </w:tc>
      </w:tr>
    </w:tbl>
    <w:p w14:paraId="188524E2" w14:textId="77777777" w:rsidR="007C2072" w:rsidRPr="007C2072" w:rsidRDefault="007C2072" w:rsidP="007C2072">
      <w:pPr>
        <w:pStyle w:val="Spacer"/>
      </w:pPr>
    </w:p>
    <w:p w14:paraId="6D65FB6B" w14:textId="01822977" w:rsidR="00B05E44" w:rsidRPr="00CB2352" w:rsidRDefault="00B05E44" w:rsidP="00681A6D">
      <w:pPr>
        <w:pStyle w:val="Source"/>
      </w:pPr>
      <w:r w:rsidRPr="00CB2352">
        <w:t xml:space="preserve">Source: </w:t>
      </w:r>
      <w:r w:rsidR="00681A6D">
        <w:t>Jobs and Skills Australia</w:t>
      </w:r>
      <w:r w:rsidRPr="00CB2352">
        <w:t xml:space="preserve"> analysis of SERA data</w:t>
      </w:r>
      <w:r>
        <w:t xml:space="preserve"> </w:t>
      </w:r>
      <w:r w:rsidR="00681A6D">
        <w:t>2020</w:t>
      </w:r>
      <w:r w:rsidR="00C94985">
        <w:t>–</w:t>
      </w:r>
      <w:r w:rsidR="00681A6D">
        <w:t>2022</w:t>
      </w:r>
      <w:r w:rsidRPr="00CB2352">
        <w:t xml:space="preserve"> </w:t>
      </w:r>
    </w:p>
    <w:p w14:paraId="7C6B2FAE" w14:textId="2BFECDF0" w:rsidR="00B05E44" w:rsidRPr="00FF4D8F" w:rsidRDefault="005B5D8C" w:rsidP="00F840E1">
      <w:pPr>
        <w:pStyle w:val="Heading4"/>
        <w:numPr>
          <w:ilvl w:val="3"/>
          <w:numId w:val="4"/>
        </w:numPr>
      </w:pPr>
      <w:bookmarkStart w:id="164" w:name="_Toc142323461"/>
      <w:r w:rsidRPr="005B5D8C">
        <w:t xml:space="preserve">Retention </w:t>
      </w:r>
      <w:bookmarkEnd w:id="164"/>
      <w:r w:rsidRPr="005B5D8C">
        <w:t>gap</w:t>
      </w:r>
    </w:p>
    <w:p w14:paraId="37111122" w14:textId="6CF4F994" w:rsidR="00B05E44" w:rsidRPr="00B05E44" w:rsidRDefault="00B05E44" w:rsidP="00B05E44">
      <w:r w:rsidRPr="00B05E44">
        <w:t xml:space="preserve">A </w:t>
      </w:r>
      <w:r w:rsidR="005B5D8C">
        <w:t>r</w:t>
      </w:r>
      <w:r w:rsidR="005B5D8C" w:rsidRPr="005B5D8C">
        <w:t>etention gap</w:t>
      </w:r>
      <w:r w:rsidRPr="00B05E44" w:rsidDel="005B5D8C">
        <w:t xml:space="preserve"> </w:t>
      </w:r>
      <w:r w:rsidRPr="00B05E44">
        <w:t xml:space="preserve">occurs when there is a sufficient number of people with the requisite skills, qualifications and experience to fill vacancies in a given occupation, but they are unwilling to accept offers from employers under the current conditions. Using data from the </w:t>
      </w:r>
      <w:r w:rsidR="00361629" w:rsidRPr="007707D4">
        <w:t xml:space="preserve">ABS Job Mobility survey </w:t>
      </w:r>
      <w:r w:rsidR="00361629">
        <w:t xml:space="preserve">and the </w:t>
      </w:r>
      <w:r w:rsidRPr="00B05E44">
        <w:t xml:space="preserve">SERA, these are the occupations with a higher-than-average </w:t>
      </w:r>
      <w:r w:rsidR="0054374E">
        <w:t>job mobility</w:t>
      </w:r>
      <w:r w:rsidR="00876EB6">
        <w:t xml:space="preserve">, </w:t>
      </w:r>
      <w:r w:rsidR="00241112" w:rsidRPr="00241112">
        <w:t>potentially reinforced by low numbers of new applicants per vacancy</w:t>
      </w:r>
      <w:r w:rsidR="00241112">
        <w:t>.</w:t>
      </w:r>
    </w:p>
    <w:p w14:paraId="54EB74B3" w14:textId="302C6A4C" w:rsidR="00E46015" w:rsidRDefault="00E46015" w:rsidP="00B05E44">
      <w:bookmarkStart w:id="165" w:name="_Hlk145946103"/>
      <w:r w:rsidRPr="00E46015">
        <w:t xml:space="preserve">Occupations where shortage pressures may be caused by a </w:t>
      </w:r>
      <w:r w:rsidR="00196E44">
        <w:t>r</w:t>
      </w:r>
      <w:r w:rsidR="00196E44" w:rsidRPr="00196E44">
        <w:t>etention gap</w:t>
      </w:r>
      <w:r w:rsidRPr="00E46015">
        <w:t xml:space="preserve"> </w:t>
      </w:r>
      <w:proofErr w:type="gramStart"/>
      <w:r w:rsidRPr="00E46015">
        <w:t>include:</w:t>
      </w:r>
      <w:proofErr w:type="gramEnd"/>
      <w:r w:rsidRPr="00E46015">
        <w:t xml:space="preserve"> Human Resource Professional; Chef; Child Carer</w:t>
      </w:r>
      <w:bookmarkEnd w:id="165"/>
      <w:r w:rsidRPr="00E46015">
        <w:t>; and Aged and Disabled Carer.</w:t>
      </w:r>
    </w:p>
    <w:p w14:paraId="33761C94" w14:textId="77777777" w:rsidR="00125D21" w:rsidRDefault="00125D21" w:rsidP="00125D21">
      <w:r>
        <w:t>Recent analysis by both Jobs and Skills Australia and the Reserve Bank of Australia highlights that wage adjustments are rarely used by employers as a short-term response to skills shortages.</w:t>
      </w:r>
    </w:p>
    <w:p w14:paraId="20A35F06" w14:textId="02023EAA" w:rsidR="00B05E44" w:rsidRPr="00B05E44" w:rsidRDefault="00B05E44" w:rsidP="00B05E44">
      <w:r w:rsidRPr="00B05E44">
        <w:t>The R</w:t>
      </w:r>
      <w:r w:rsidR="00C47FBD">
        <w:t xml:space="preserve">eserve </w:t>
      </w:r>
      <w:r w:rsidRPr="00B05E44">
        <w:t>B</w:t>
      </w:r>
      <w:r w:rsidR="00C47FBD">
        <w:t xml:space="preserve">ank of </w:t>
      </w:r>
      <w:r w:rsidRPr="00B05E44">
        <w:t>A</w:t>
      </w:r>
      <w:r w:rsidR="00C47FBD">
        <w:t>ustralia</w:t>
      </w:r>
      <w:r w:rsidRPr="00B05E44">
        <w:t xml:space="preserve"> has noted that firms facing skills shortages have responded by means other than increasing wages such as hiring less-skilled workers, increasing training for existing staff, and increasing automation </w:t>
      </w:r>
      <w:sdt>
        <w:sdtPr>
          <w:id w:val="-773864962"/>
          <w:citation/>
        </w:sdtPr>
        <w:sdtContent>
          <w:r w:rsidRPr="00B05E44">
            <w:fldChar w:fldCharType="begin"/>
          </w:r>
          <w:r w:rsidRPr="00B05E44">
            <w:instrText xml:space="preserve"> CITATION Lea19 \l 3081 </w:instrText>
          </w:r>
          <w:r w:rsidRPr="00B05E44">
            <w:fldChar w:fldCharType="separate"/>
          </w:r>
          <w:r w:rsidR="007D0046">
            <w:rPr>
              <w:noProof/>
            </w:rPr>
            <w:t>(Leal, 2019)</w:t>
          </w:r>
          <w:r w:rsidRPr="00B05E44">
            <w:fldChar w:fldCharType="end"/>
          </w:r>
        </w:sdtContent>
      </w:sdt>
      <w:r w:rsidRPr="00B05E44">
        <w:t>. Increasing wages is one of many strategies firms use to address skills shortages</w:t>
      </w:r>
      <w:r w:rsidR="003D29A4">
        <w:t>. H</w:t>
      </w:r>
      <w:r w:rsidRPr="00B05E44">
        <w:t xml:space="preserve">owever, </w:t>
      </w:r>
      <w:r w:rsidR="002A59E2">
        <w:t xml:space="preserve">such strategies </w:t>
      </w:r>
      <w:r w:rsidR="00A942D1">
        <w:t xml:space="preserve">are </w:t>
      </w:r>
      <w:r w:rsidRPr="00B05E44">
        <w:t xml:space="preserve">generally chosen </w:t>
      </w:r>
      <w:r w:rsidR="002A59E2">
        <w:t xml:space="preserve">only </w:t>
      </w:r>
      <w:r w:rsidRPr="00B05E44">
        <w:t>after a range of other responses (</w:t>
      </w:r>
      <w:r w:rsidR="00B37579">
        <w:fldChar w:fldCharType="begin"/>
      </w:r>
      <w:r w:rsidR="00B37579">
        <w:instrText xml:space="preserve"> REF _Ref144393160 \h </w:instrText>
      </w:r>
      <w:r w:rsidR="00B37579">
        <w:fldChar w:fldCharType="separate"/>
      </w:r>
      <w:r w:rsidR="0052498D" w:rsidRPr="00B05E44">
        <w:t xml:space="preserve">Figure </w:t>
      </w:r>
      <w:r w:rsidR="0052498D">
        <w:rPr>
          <w:noProof/>
        </w:rPr>
        <w:t>18</w:t>
      </w:r>
      <w:r w:rsidR="00B37579">
        <w:fldChar w:fldCharType="end"/>
      </w:r>
      <w:r w:rsidRPr="00B05E44">
        <w:t>). There may be limited scope for the education and training system to provide solutions to these types of skills shortages. Rather, employers could consider making pay and other working conditions more attractive to current and prospective employees.</w:t>
      </w:r>
    </w:p>
    <w:p w14:paraId="7971B07C" w14:textId="6B414315" w:rsidR="00FD4984" w:rsidRPr="00B05E44" w:rsidRDefault="00FD4984" w:rsidP="00B05E44">
      <w:r>
        <w:t>Further analysis of wage growth over a longer time horizon may shed light on whether wage adjustments are being used as much as they could be, particularly for occupations that have been in persistent shortage.</w:t>
      </w:r>
    </w:p>
    <w:p w14:paraId="70AAC935" w14:textId="13F3B943" w:rsidR="00B05E44" w:rsidRDefault="00B05E44" w:rsidP="00AA4A79">
      <w:pPr>
        <w:pStyle w:val="Caption"/>
        <w:pageBreakBefore/>
      </w:pPr>
      <w:bookmarkStart w:id="166" w:name="_Ref144393160"/>
      <w:bookmarkStart w:id="167" w:name="_Toc146636055"/>
      <w:r w:rsidRPr="00B05E44">
        <w:lastRenderedPageBreak/>
        <w:t xml:space="preserve">Figure </w:t>
      </w:r>
      <w:r>
        <w:fldChar w:fldCharType="begin"/>
      </w:r>
      <w:r>
        <w:instrText>SEQ Figure \* ARABIC</w:instrText>
      </w:r>
      <w:r>
        <w:fldChar w:fldCharType="separate"/>
      </w:r>
      <w:r w:rsidR="0052498D">
        <w:rPr>
          <w:noProof/>
        </w:rPr>
        <w:t>18</w:t>
      </w:r>
      <w:r>
        <w:fldChar w:fldCharType="end"/>
      </w:r>
      <w:bookmarkEnd w:id="166"/>
      <w:r w:rsidRPr="00B05E44">
        <w:t>: Employer responses to unfilled vacancies (share of employers with unfilled vacancies)</w:t>
      </w:r>
      <w:bookmarkEnd w:id="167"/>
    </w:p>
    <w:p w14:paraId="70046DC5" w14:textId="4590F17A" w:rsidR="00AA4A79" w:rsidRDefault="00AA4A79" w:rsidP="003F5151">
      <w:pPr>
        <w:pStyle w:val="Spacer"/>
        <w:spacing w:after="56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4"/>
        <w:gridCol w:w="1770"/>
      </w:tblGrid>
      <w:tr w:rsidR="003F5151" w:rsidRPr="00C32E36" w14:paraId="04F316BF" w14:textId="77777777" w:rsidTr="003F5151">
        <w:trPr>
          <w:trHeight w:val="276"/>
        </w:trPr>
        <w:tc>
          <w:tcPr>
            <w:tcW w:w="4054" w:type="pct"/>
            <w:noWrap/>
            <w:hideMark/>
          </w:tcPr>
          <w:p w14:paraId="54DAC3CB" w14:textId="77777777" w:rsidR="003F5151" w:rsidRPr="00C32E36" w:rsidRDefault="003F5151" w:rsidP="003F5151">
            <w:pPr>
              <w:pStyle w:val="Accessibilitytext"/>
            </w:pPr>
          </w:p>
        </w:tc>
        <w:tc>
          <w:tcPr>
            <w:tcW w:w="946" w:type="pct"/>
            <w:noWrap/>
            <w:hideMark/>
          </w:tcPr>
          <w:p w14:paraId="67961D68" w14:textId="77777777" w:rsidR="003F5151" w:rsidRPr="00C32E36" w:rsidRDefault="003F5151" w:rsidP="003F5151">
            <w:pPr>
              <w:pStyle w:val="Accessibilitytext"/>
            </w:pPr>
            <w:r w:rsidRPr="00C32E36">
              <w:t>2023 SPL</w:t>
            </w:r>
          </w:p>
        </w:tc>
      </w:tr>
      <w:tr w:rsidR="003F5151" w:rsidRPr="00C32E36" w14:paraId="4E0B404B" w14:textId="77777777" w:rsidTr="003F5151">
        <w:trPr>
          <w:trHeight w:val="276"/>
        </w:trPr>
        <w:tc>
          <w:tcPr>
            <w:tcW w:w="4054" w:type="pct"/>
            <w:noWrap/>
            <w:hideMark/>
          </w:tcPr>
          <w:p w14:paraId="7CBC4971" w14:textId="77777777" w:rsidR="003F5151" w:rsidRPr="00C32E36" w:rsidRDefault="003F5151" w:rsidP="003F5151">
            <w:pPr>
              <w:pStyle w:val="Accessibilitytext"/>
            </w:pPr>
            <w:r w:rsidRPr="00C32E36">
              <w:t>Change the working conditions of the position</w:t>
            </w:r>
          </w:p>
        </w:tc>
        <w:tc>
          <w:tcPr>
            <w:tcW w:w="946" w:type="pct"/>
            <w:noWrap/>
            <w:hideMark/>
          </w:tcPr>
          <w:p w14:paraId="5E5A6CC2" w14:textId="648CB78D" w:rsidR="003F5151" w:rsidRPr="00C32E36" w:rsidRDefault="00A12FF3" w:rsidP="003F5151">
            <w:pPr>
              <w:pStyle w:val="Accessibilitytext"/>
            </w:pPr>
            <w:r w:rsidRPr="00A12FF3">
              <w:drawing>
                <wp:anchor distT="0" distB="0" distL="114300" distR="114300" simplePos="0" relativeHeight="251763712" behindDoc="0" locked="0" layoutInCell="1" allowOverlap="1" wp14:anchorId="44DFCDBC" wp14:editId="577C9D1E">
                  <wp:simplePos x="0" y="0"/>
                  <wp:positionH relativeFrom="column">
                    <wp:posOffset>-5606757</wp:posOffset>
                  </wp:positionH>
                  <wp:positionV relativeFrom="paragraph">
                    <wp:posOffset>-523470</wp:posOffset>
                  </wp:positionV>
                  <wp:extent cx="7560000" cy="2700000"/>
                  <wp:effectExtent l="0" t="0" r="3175" b="5715"/>
                  <wp:wrapNone/>
                  <wp:docPr id="14352218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21832" name="Picture 1">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60000" cy="2700000"/>
                          </a:xfrm>
                          <a:prstGeom prst="rect">
                            <a:avLst/>
                          </a:prstGeom>
                        </pic:spPr>
                      </pic:pic>
                    </a:graphicData>
                  </a:graphic>
                  <wp14:sizeRelH relativeFrom="margin">
                    <wp14:pctWidth>0</wp14:pctWidth>
                  </wp14:sizeRelH>
                  <wp14:sizeRelV relativeFrom="margin">
                    <wp14:pctHeight>0</wp14:pctHeight>
                  </wp14:sizeRelV>
                </wp:anchor>
              </w:drawing>
            </w:r>
            <w:r w:rsidR="003F5151" w:rsidRPr="00C32E36">
              <w:t>1%</w:t>
            </w:r>
          </w:p>
        </w:tc>
      </w:tr>
      <w:tr w:rsidR="003F5151" w:rsidRPr="00C32E36" w14:paraId="3A0B8E11" w14:textId="77777777" w:rsidTr="003F5151">
        <w:trPr>
          <w:trHeight w:val="276"/>
        </w:trPr>
        <w:tc>
          <w:tcPr>
            <w:tcW w:w="4054" w:type="pct"/>
            <w:noWrap/>
            <w:hideMark/>
          </w:tcPr>
          <w:p w14:paraId="20AE53B7" w14:textId="77777777" w:rsidR="003F5151" w:rsidRPr="00C32E36" w:rsidRDefault="003F5151" w:rsidP="003F5151">
            <w:pPr>
              <w:pStyle w:val="Accessibilitytext"/>
            </w:pPr>
            <w:r w:rsidRPr="00C32E36">
              <w:t>Give up/put position on hold due to COVID 19</w:t>
            </w:r>
          </w:p>
        </w:tc>
        <w:tc>
          <w:tcPr>
            <w:tcW w:w="946" w:type="pct"/>
            <w:noWrap/>
            <w:hideMark/>
          </w:tcPr>
          <w:p w14:paraId="5ACE5E7B" w14:textId="64EBB0A4" w:rsidR="003F5151" w:rsidRPr="00C32E36" w:rsidRDefault="003F5151" w:rsidP="003F5151">
            <w:pPr>
              <w:pStyle w:val="Accessibilitytext"/>
            </w:pPr>
            <w:r w:rsidRPr="00C32E36">
              <w:t>1%</w:t>
            </w:r>
          </w:p>
        </w:tc>
      </w:tr>
      <w:tr w:rsidR="003F5151" w:rsidRPr="00C32E36" w14:paraId="33B0F995" w14:textId="77777777" w:rsidTr="003F5151">
        <w:trPr>
          <w:trHeight w:val="276"/>
        </w:trPr>
        <w:tc>
          <w:tcPr>
            <w:tcW w:w="4054" w:type="pct"/>
            <w:noWrap/>
            <w:hideMark/>
          </w:tcPr>
          <w:p w14:paraId="685605E7" w14:textId="77777777" w:rsidR="003F5151" w:rsidRPr="00C32E36" w:rsidRDefault="003F5151" w:rsidP="003F5151">
            <w:pPr>
              <w:pStyle w:val="Accessibilitytext"/>
            </w:pPr>
            <w:r w:rsidRPr="00C32E36">
              <w:t>Change remuneration</w:t>
            </w:r>
          </w:p>
        </w:tc>
        <w:tc>
          <w:tcPr>
            <w:tcW w:w="946" w:type="pct"/>
            <w:noWrap/>
            <w:hideMark/>
          </w:tcPr>
          <w:p w14:paraId="472D660E" w14:textId="08FF3C1A" w:rsidR="003F5151" w:rsidRPr="00C32E36" w:rsidRDefault="003F5151" w:rsidP="003F5151">
            <w:pPr>
              <w:pStyle w:val="Accessibilitytext"/>
            </w:pPr>
            <w:r w:rsidRPr="00C32E36">
              <w:t>1%</w:t>
            </w:r>
          </w:p>
        </w:tc>
      </w:tr>
      <w:tr w:rsidR="003F5151" w:rsidRPr="00C32E36" w14:paraId="3D7BB45C" w14:textId="77777777" w:rsidTr="003F5151">
        <w:trPr>
          <w:trHeight w:val="276"/>
        </w:trPr>
        <w:tc>
          <w:tcPr>
            <w:tcW w:w="4054" w:type="pct"/>
            <w:noWrap/>
            <w:hideMark/>
          </w:tcPr>
          <w:p w14:paraId="2763A272" w14:textId="77777777" w:rsidR="003F5151" w:rsidRPr="00C32E36" w:rsidRDefault="003F5151" w:rsidP="003F5151">
            <w:pPr>
              <w:pStyle w:val="Accessibilitytext"/>
            </w:pPr>
            <w:r w:rsidRPr="00C32E36">
              <w:t>Turn down work or cancel existing work</w:t>
            </w:r>
          </w:p>
        </w:tc>
        <w:tc>
          <w:tcPr>
            <w:tcW w:w="946" w:type="pct"/>
            <w:noWrap/>
            <w:hideMark/>
          </w:tcPr>
          <w:p w14:paraId="345BB6AC" w14:textId="1C88F30E" w:rsidR="003F5151" w:rsidRPr="00C32E36" w:rsidRDefault="003F5151" w:rsidP="003F5151">
            <w:pPr>
              <w:pStyle w:val="Accessibilitytext"/>
            </w:pPr>
            <w:r w:rsidRPr="00C32E36">
              <w:t>1%</w:t>
            </w:r>
          </w:p>
        </w:tc>
      </w:tr>
      <w:tr w:rsidR="003F5151" w:rsidRPr="00C32E36" w14:paraId="420C2041" w14:textId="77777777" w:rsidTr="003F5151">
        <w:trPr>
          <w:trHeight w:val="276"/>
        </w:trPr>
        <w:tc>
          <w:tcPr>
            <w:tcW w:w="4054" w:type="pct"/>
            <w:noWrap/>
            <w:hideMark/>
          </w:tcPr>
          <w:p w14:paraId="4DC2F906" w14:textId="77777777" w:rsidR="003F5151" w:rsidRPr="00C32E36" w:rsidRDefault="003F5151" w:rsidP="003F5151">
            <w:pPr>
              <w:pStyle w:val="Accessibilitytext"/>
            </w:pPr>
            <w:r w:rsidRPr="00C32E36">
              <w:t>Don't know</w:t>
            </w:r>
          </w:p>
        </w:tc>
        <w:tc>
          <w:tcPr>
            <w:tcW w:w="946" w:type="pct"/>
            <w:noWrap/>
            <w:hideMark/>
          </w:tcPr>
          <w:p w14:paraId="4BD83F95" w14:textId="32148672" w:rsidR="003F5151" w:rsidRPr="00C32E36" w:rsidRDefault="003F5151" w:rsidP="003F5151">
            <w:pPr>
              <w:pStyle w:val="Accessibilitytext"/>
            </w:pPr>
            <w:r w:rsidRPr="00C32E36">
              <w:t>3%</w:t>
            </w:r>
          </w:p>
        </w:tc>
      </w:tr>
      <w:tr w:rsidR="003F5151" w:rsidRPr="00C32E36" w14:paraId="4AE339CF" w14:textId="77777777" w:rsidTr="003F5151">
        <w:trPr>
          <w:trHeight w:val="276"/>
        </w:trPr>
        <w:tc>
          <w:tcPr>
            <w:tcW w:w="4054" w:type="pct"/>
            <w:noWrap/>
            <w:hideMark/>
          </w:tcPr>
          <w:p w14:paraId="663E3162" w14:textId="77777777" w:rsidR="003F5151" w:rsidRPr="00C32E36" w:rsidRDefault="003F5151" w:rsidP="003F5151">
            <w:pPr>
              <w:pStyle w:val="Accessibilitytext"/>
            </w:pPr>
            <w:r w:rsidRPr="00C32E36">
              <w:t>Other</w:t>
            </w:r>
          </w:p>
        </w:tc>
        <w:tc>
          <w:tcPr>
            <w:tcW w:w="946" w:type="pct"/>
            <w:noWrap/>
            <w:hideMark/>
          </w:tcPr>
          <w:p w14:paraId="7AF95949" w14:textId="64760CE1" w:rsidR="003F5151" w:rsidRPr="00C32E36" w:rsidRDefault="003F5151" w:rsidP="003F5151">
            <w:pPr>
              <w:pStyle w:val="Accessibilitytext"/>
            </w:pPr>
            <w:r w:rsidRPr="00C32E36">
              <w:t>3%</w:t>
            </w:r>
          </w:p>
        </w:tc>
      </w:tr>
      <w:tr w:rsidR="003F5151" w:rsidRPr="00C32E36" w14:paraId="722B4FF9" w14:textId="77777777" w:rsidTr="003F5151">
        <w:trPr>
          <w:trHeight w:val="276"/>
        </w:trPr>
        <w:tc>
          <w:tcPr>
            <w:tcW w:w="4054" w:type="pct"/>
            <w:noWrap/>
            <w:hideMark/>
          </w:tcPr>
          <w:p w14:paraId="0A2D9072" w14:textId="77777777" w:rsidR="003F5151" w:rsidRPr="00C32E36" w:rsidRDefault="003F5151" w:rsidP="003F5151">
            <w:pPr>
              <w:pStyle w:val="Accessibilitytext"/>
            </w:pPr>
            <w:r w:rsidRPr="00C32E36">
              <w:t>Change job advertisement</w:t>
            </w:r>
          </w:p>
        </w:tc>
        <w:tc>
          <w:tcPr>
            <w:tcW w:w="946" w:type="pct"/>
            <w:noWrap/>
            <w:hideMark/>
          </w:tcPr>
          <w:p w14:paraId="110B1B84" w14:textId="77777777" w:rsidR="003F5151" w:rsidRPr="00C32E36" w:rsidRDefault="003F5151" w:rsidP="003F5151">
            <w:pPr>
              <w:pStyle w:val="Accessibilitytext"/>
            </w:pPr>
            <w:r w:rsidRPr="00C32E36">
              <w:t>3%</w:t>
            </w:r>
          </w:p>
        </w:tc>
      </w:tr>
      <w:tr w:rsidR="003F5151" w:rsidRPr="00C32E36" w14:paraId="57E4CEC1" w14:textId="77777777" w:rsidTr="003F5151">
        <w:trPr>
          <w:trHeight w:val="276"/>
        </w:trPr>
        <w:tc>
          <w:tcPr>
            <w:tcW w:w="4054" w:type="pct"/>
            <w:noWrap/>
            <w:hideMark/>
          </w:tcPr>
          <w:p w14:paraId="02A7E611" w14:textId="77777777" w:rsidR="003F5151" w:rsidRPr="00C32E36" w:rsidRDefault="003F5151" w:rsidP="003F5151">
            <w:pPr>
              <w:pStyle w:val="Accessibilitytext"/>
            </w:pPr>
            <w:r w:rsidRPr="00C32E36">
              <w:t>Change position requirements</w:t>
            </w:r>
          </w:p>
        </w:tc>
        <w:tc>
          <w:tcPr>
            <w:tcW w:w="946" w:type="pct"/>
            <w:noWrap/>
            <w:hideMark/>
          </w:tcPr>
          <w:p w14:paraId="7E31CF26" w14:textId="77777777" w:rsidR="003F5151" w:rsidRPr="00C32E36" w:rsidRDefault="003F5151" w:rsidP="003F5151">
            <w:pPr>
              <w:pStyle w:val="Accessibilitytext"/>
            </w:pPr>
            <w:r w:rsidRPr="00C32E36">
              <w:t>4%</w:t>
            </w:r>
          </w:p>
        </w:tc>
      </w:tr>
      <w:tr w:rsidR="003F5151" w:rsidRPr="00C32E36" w14:paraId="12639EBF" w14:textId="77777777" w:rsidTr="003F5151">
        <w:trPr>
          <w:trHeight w:val="276"/>
        </w:trPr>
        <w:tc>
          <w:tcPr>
            <w:tcW w:w="4054" w:type="pct"/>
            <w:noWrap/>
            <w:hideMark/>
          </w:tcPr>
          <w:p w14:paraId="7FDCACE2" w14:textId="77777777" w:rsidR="003F5151" w:rsidRPr="00C32E36" w:rsidRDefault="003F5151" w:rsidP="003F5151">
            <w:pPr>
              <w:pStyle w:val="Accessibilitytext"/>
            </w:pPr>
            <w:r w:rsidRPr="00C32E36">
              <w:t>Give up on filling the position</w:t>
            </w:r>
          </w:p>
        </w:tc>
        <w:tc>
          <w:tcPr>
            <w:tcW w:w="946" w:type="pct"/>
            <w:noWrap/>
            <w:hideMark/>
          </w:tcPr>
          <w:p w14:paraId="4FE15416" w14:textId="77777777" w:rsidR="003F5151" w:rsidRPr="00C32E36" w:rsidRDefault="003F5151" w:rsidP="003F5151">
            <w:pPr>
              <w:pStyle w:val="Accessibilitytext"/>
            </w:pPr>
            <w:r w:rsidRPr="00C32E36">
              <w:t>6%</w:t>
            </w:r>
          </w:p>
        </w:tc>
      </w:tr>
      <w:tr w:rsidR="003F5151" w:rsidRPr="00C32E36" w14:paraId="1D3E96C1" w14:textId="77777777" w:rsidTr="003F5151">
        <w:trPr>
          <w:trHeight w:val="276"/>
        </w:trPr>
        <w:tc>
          <w:tcPr>
            <w:tcW w:w="4054" w:type="pct"/>
            <w:noWrap/>
            <w:hideMark/>
          </w:tcPr>
          <w:p w14:paraId="12CDB532" w14:textId="77777777" w:rsidR="003F5151" w:rsidRPr="00C32E36" w:rsidRDefault="003F5151" w:rsidP="003F5151">
            <w:pPr>
              <w:pStyle w:val="Accessibilitytext"/>
            </w:pPr>
            <w:r w:rsidRPr="00C32E36">
              <w:t>Restructure the organisation</w:t>
            </w:r>
          </w:p>
        </w:tc>
        <w:tc>
          <w:tcPr>
            <w:tcW w:w="946" w:type="pct"/>
            <w:noWrap/>
            <w:hideMark/>
          </w:tcPr>
          <w:p w14:paraId="78ACEE4A" w14:textId="77777777" w:rsidR="003F5151" w:rsidRPr="00C32E36" w:rsidRDefault="003F5151" w:rsidP="003F5151">
            <w:pPr>
              <w:pStyle w:val="Accessibilitytext"/>
            </w:pPr>
            <w:r w:rsidRPr="00C32E36">
              <w:t>6%</w:t>
            </w:r>
          </w:p>
        </w:tc>
      </w:tr>
      <w:tr w:rsidR="003F5151" w:rsidRPr="00C32E36" w14:paraId="41359730" w14:textId="77777777" w:rsidTr="003F5151">
        <w:trPr>
          <w:trHeight w:val="276"/>
        </w:trPr>
        <w:tc>
          <w:tcPr>
            <w:tcW w:w="4054" w:type="pct"/>
            <w:noWrap/>
            <w:hideMark/>
          </w:tcPr>
          <w:p w14:paraId="052A25FC" w14:textId="77777777" w:rsidR="003F5151" w:rsidRPr="00C32E36" w:rsidRDefault="003F5151" w:rsidP="003F5151">
            <w:pPr>
              <w:pStyle w:val="Accessibilitytext"/>
            </w:pPr>
            <w:r w:rsidRPr="00C32E36">
              <w:t>Advertise in different sites/areas</w:t>
            </w:r>
          </w:p>
        </w:tc>
        <w:tc>
          <w:tcPr>
            <w:tcW w:w="946" w:type="pct"/>
            <w:noWrap/>
            <w:hideMark/>
          </w:tcPr>
          <w:p w14:paraId="3CFFED0B" w14:textId="77777777" w:rsidR="003F5151" w:rsidRPr="00C32E36" w:rsidRDefault="003F5151" w:rsidP="003F5151">
            <w:pPr>
              <w:pStyle w:val="Accessibilitytext"/>
            </w:pPr>
            <w:r w:rsidRPr="00C32E36">
              <w:t>17%</w:t>
            </w:r>
          </w:p>
        </w:tc>
      </w:tr>
      <w:tr w:rsidR="003F5151" w:rsidRPr="00C32E36" w14:paraId="33738352" w14:textId="77777777" w:rsidTr="003F5151">
        <w:trPr>
          <w:trHeight w:val="276"/>
        </w:trPr>
        <w:tc>
          <w:tcPr>
            <w:tcW w:w="4054" w:type="pct"/>
            <w:noWrap/>
            <w:hideMark/>
          </w:tcPr>
          <w:p w14:paraId="3FF5DE42" w14:textId="77777777" w:rsidR="003F5151" w:rsidRPr="00C32E36" w:rsidRDefault="003F5151" w:rsidP="003F5151">
            <w:pPr>
              <w:pStyle w:val="Accessibilitytext"/>
            </w:pPr>
            <w:r w:rsidRPr="00C32E36">
              <w:t>Seek candidates other than through advertising</w:t>
            </w:r>
          </w:p>
        </w:tc>
        <w:tc>
          <w:tcPr>
            <w:tcW w:w="946" w:type="pct"/>
            <w:noWrap/>
            <w:hideMark/>
          </w:tcPr>
          <w:p w14:paraId="565C714D" w14:textId="77777777" w:rsidR="003F5151" w:rsidRPr="00C32E36" w:rsidRDefault="003F5151" w:rsidP="003F5151">
            <w:pPr>
              <w:pStyle w:val="Accessibilitytext"/>
            </w:pPr>
            <w:r w:rsidRPr="00C32E36">
              <w:t>26%</w:t>
            </w:r>
          </w:p>
        </w:tc>
      </w:tr>
      <w:tr w:rsidR="003F5151" w:rsidRPr="00C32E36" w14:paraId="71A251BE" w14:textId="77777777" w:rsidTr="003F5151">
        <w:trPr>
          <w:trHeight w:val="276"/>
        </w:trPr>
        <w:tc>
          <w:tcPr>
            <w:tcW w:w="4054" w:type="pct"/>
            <w:noWrap/>
            <w:hideMark/>
          </w:tcPr>
          <w:p w14:paraId="7181AD4A" w14:textId="77777777" w:rsidR="003F5151" w:rsidRPr="00C32E36" w:rsidRDefault="003F5151" w:rsidP="003F5151">
            <w:pPr>
              <w:pStyle w:val="Accessibilitytext"/>
            </w:pPr>
            <w:r w:rsidRPr="00C32E36">
              <w:t>Keep advertising/Readvertise</w:t>
            </w:r>
          </w:p>
        </w:tc>
        <w:tc>
          <w:tcPr>
            <w:tcW w:w="946" w:type="pct"/>
            <w:noWrap/>
            <w:hideMark/>
          </w:tcPr>
          <w:p w14:paraId="16E1DB2F" w14:textId="77777777" w:rsidR="003F5151" w:rsidRPr="00C32E36" w:rsidRDefault="003F5151" w:rsidP="003F5151">
            <w:pPr>
              <w:pStyle w:val="Accessibilitytext"/>
            </w:pPr>
            <w:r w:rsidRPr="00C32E36">
              <w:t>73%</w:t>
            </w:r>
          </w:p>
        </w:tc>
      </w:tr>
    </w:tbl>
    <w:p w14:paraId="5261B35A" w14:textId="77777777" w:rsidR="00AA4A79" w:rsidRPr="00AA4A79" w:rsidRDefault="00AA4A79" w:rsidP="00AA4A79">
      <w:pPr>
        <w:pStyle w:val="Spacer"/>
      </w:pPr>
    </w:p>
    <w:p w14:paraId="2BACFB14" w14:textId="00267629" w:rsidR="00B05E44" w:rsidRPr="007025BF" w:rsidRDefault="00B05E44" w:rsidP="00053B1D">
      <w:pPr>
        <w:pStyle w:val="Source"/>
      </w:pPr>
      <w:r w:rsidRPr="007025BF">
        <w:t>Source: Jobs and Skills Australia, S</w:t>
      </w:r>
      <w:r w:rsidR="00053B1D">
        <w:t>ERA</w:t>
      </w:r>
      <w:r w:rsidRPr="007025BF">
        <w:t>, 2023</w:t>
      </w:r>
    </w:p>
    <w:p w14:paraId="3B85A172" w14:textId="493D797E" w:rsidR="00B05E44" w:rsidRPr="00FF4D8F" w:rsidRDefault="004B54D1" w:rsidP="00F840E1">
      <w:pPr>
        <w:pStyle w:val="Heading2"/>
        <w:numPr>
          <w:ilvl w:val="1"/>
          <w:numId w:val="4"/>
        </w:numPr>
      </w:pPr>
      <w:bookmarkStart w:id="168" w:name="_Toc142665297"/>
      <w:bookmarkStart w:id="169" w:name="_Toc143175359"/>
      <w:bookmarkStart w:id="170" w:name="_Toc146635998"/>
      <w:r w:rsidRPr="004B54D1">
        <w:t>Responding to skills shortages</w:t>
      </w:r>
      <w:bookmarkEnd w:id="168"/>
      <w:bookmarkEnd w:id="169"/>
      <w:bookmarkEnd w:id="170"/>
    </w:p>
    <w:p w14:paraId="108F5B79" w14:textId="17A65143" w:rsidR="00B05E44" w:rsidRDefault="00C35BC2" w:rsidP="00B05E44">
      <w:r w:rsidRPr="00C35BC2">
        <w:t>The responses or levers for each type of shortage depend on the drivers and classification of the skills shortage. Depending on the nature and significance of the shortage a combination of responses may be required</w:t>
      </w:r>
      <w:r w:rsidR="00D93765" w:rsidRPr="00B05E44">
        <w:t xml:space="preserve"> </w:t>
      </w:r>
      <w:r w:rsidR="00B05E44" w:rsidRPr="00B05E44">
        <w:t>(</w:t>
      </w:r>
      <w:r w:rsidR="00AB2C8A">
        <w:fldChar w:fldCharType="begin"/>
      </w:r>
      <w:r w:rsidR="00AB2C8A">
        <w:instrText xml:space="preserve"> REF _Ref144393470 \h </w:instrText>
      </w:r>
      <w:r w:rsidR="00AB2C8A">
        <w:fldChar w:fldCharType="separate"/>
      </w:r>
      <w:r w:rsidR="0052498D" w:rsidRPr="00B05E44">
        <w:t xml:space="preserve">Figure </w:t>
      </w:r>
      <w:r w:rsidR="0052498D">
        <w:rPr>
          <w:noProof/>
        </w:rPr>
        <w:t>19</w:t>
      </w:r>
      <w:r w:rsidR="00AB2C8A">
        <w:fldChar w:fldCharType="end"/>
      </w:r>
      <w:r w:rsidR="00B05E44" w:rsidRPr="00B05E44">
        <w:t>).</w:t>
      </w:r>
    </w:p>
    <w:p w14:paraId="70A329AF" w14:textId="77777777" w:rsidR="00334E93" w:rsidRPr="00B05E44" w:rsidRDefault="00334E93" w:rsidP="00334E93">
      <w:r w:rsidRPr="00270371">
        <w:t>For</w:t>
      </w:r>
      <w:r w:rsidRPr="00B05E44">
        <w:rPr>
          <w:rStyle w:val="Strong"/>
        </w:rPr>
        <w:t xml:space="preserve"> </w:t>
      </w:r>
      <w:r>
        <w:rPr>
          <w:rStyle w:val="Strong"/>
        </w:rPr>
        <w:t>longer training gap</w:t>
      </w:r>
      <w:r w:rsidRPr="00B05E44">
        <w:rPr>
          <w:rStyle w:val="Strong"/>
        </w:rPr>
        <w:t xml:space="preserve"> </w:t>
      </w:r>
      <w:r w:rsidRPr="006F2B69">
        <w:t>shortages</w:t>
      </w:r>
      <w:r w:rsidRPr="00B05E44">
        <w:t xml:space="preserve"> the emphasis should be on increasing the supply in priority VET and </w:t>
      </w:r>
      <w:r>
        <w:t>h</w:t>
      </w:r>
      <w:r w:rsidRPr="00B05E44">
        <w:t xml:space="preserve">igher </w:t>
      </w:r>
      <w:r>
        <w:t>e</w:t>
      </w:r>
      <w:r w:rsidRPr="00B05E44">
        <w:t>ducation qualifications (</w:t>
      </w:r>
      <w:r>
        <w:t>b</w:t>
      </w:r>
      <w:r w:rsidRPr="00B05E44">
        <w:t xml:space="preserve">achelor degree, Certificate IV or apprenticeships) either by a larger intake </w:t>
      </w:r>
      <w:r>
        <w:t>and/</w:t>
      </w:r>
      <w:r w:rsidRPr="00B05E44">
        <w:t xml:space="preserve">or higher completion rates, supported by collaboration with industry. Given that there is likely to be a significant time-lag in creating this throughput or supply, in the meantime other strategies would be required including upskilling people with relevant skills working in other occupations, attracting back people who have left the occupation, and </w:t>
      </w:r>
      <w:r>
        <w:t>exploring migration options</w:t>
      </w:r>
      <w:r w:rsidRPr="00B05E44">
        <w:t>.</w:t>
      </w:r>
    </w:p>
    <w:p w14:paraId="3E831530" w14:textId="77777777" w:rsidR="00334E93" w:rsidRPr="00B05E44" w:rsidRDefault="00334E93" w:rsidP="00334E93">
      <w:r w:rsidRPr="00270371">
        <w:t>For</w:t>
      </w:r>
      <w:r w:rsidRPr="00B05E44">
        <w:rPr>
          <w:rStyle w:val="Strong"/>
        </w:rPr>
        <w:t xml:space="preserve"> </w:t>
      </w:r>
      <w:r>
        <w:rPr>
          <w:rStyle w:val="Strong"/>
        </w:rPr>
        <w:t>shorter training gap</w:t>
      </w:r>
      <w:r w:rsidRPr="00B05E44">
        <w:rPr>
          <w:rStyle w:val="Strong"/>
        </w:rPr>
        <w:t xml:space="preserve"> </w:t>
      </w:r>
      <w:r w:rsidRPr="006F2B69">
        <w:t>shortages</w:t>
      </w:r>
      <w:r>
        <w:t>,</w:t>
      </w:r>
      <w:r w:rsidRPr="00B05E44">
        <w:t xml:space="preserve"> similarly</w:t>
      </w:r>
      <w:r>
        <w:t>,</w:t>
      </w:r>
      <w:r w:rsidRPr="00B05E44">
        <w:t xml:space="preserve"> there is a need to lift supply or the throughput of qualified people either by higher completion rates and</w:t>
      </w:r>
      <w:r>
        <w:t>/or</w:t>
      </w:r>
      <w:r w:rsidRPr="00B05E44">
        <w:t xml:space="preserve"> a larger intake in the VET sector (Certificate I</w:t>
      </w:r>
      <w:r>
        <w:t xml:space="preserve"> to </w:t>
      </w:r>
      <w:r w:rsidRPr="00B05E44">
        <w:t xml:space="preserve">III in priority areas such as education, health and trades). </w:t>
      </w:r>
      <w:r>
        <w:t>A</w:t>
      </w:r>
      <w:r w:rsidRPr="00B05E44">
        <w:t xml:space="preserve">lternative strategies of upskilling people with the relevant skills, attracting back people who left the occupation, or </w:t>
      </w:r>
      <w:r>
        <w:t>exploring migration options</w:t>
      </w:r>
      <w:r w:rsidRPr="00B05E44">
        <w:t xml:space="preserve">, </w:t>
      </w:r>
      <w:r>
        <w:t>may</w:t>
      </w:r>
      <w:r w:rsidRPr="00B05E44">
        <w:t xml:space="preserve"> </w:t>
      </w:r>
      <w:r>
        <w:t xml:space="preserve">also </w:t>
      </w:r>
      <w:r w:rsidRPr="00B05E44">
        <w:t xml:space="preserve">be </w:t>
      </w:r>
      <w:r>
        <w:t>required</w:t>
      </w:r>
      <w:r w:rsidRPr="00B05E44">
        <w:t xml:space="preserve">. </w:t>
      </w:r>
    </w:p>
    <w:p w14:paraId="753AED01" w14:textId="2269177F" w:rsidR="00334E93" w:rsidRPr="00B05E44" w:rsidRDefault="00334E93" w:rsidP="00B05E44">
      <w:r w:rsidRPr="00270371">
        <w:t>For</w:t>
      </w:r>
      <w:r w:rsidRPr="00B05E44">
        <w:rPr>
          <w:rStyle w:val="Strong"/>
        </w:rPr>
        <w:t xml:space="preserve"> </w:t>
      </w:r>
      <w:r w:rsidRPr="006F2B69">
        <w:t>both</w:t>
      </w:r>
      <w:r w:rsidRPr="00B05E44">
        <w:rPr>
          <w:rStyle w:val="Strong"/>
        </w:rPr>
        <w:t xml:space="preserve"> </w:t>
      </w:r>
      <w:r>
        <w:rPr>
          <w:rStyle w:val="Strong"/>
        </w:rPr>
        <w:t xml:space="preserve">longer training gap </w:t>
      </w:r>
      <w:r w:rsidRPr="004D12AC">
        <w:t>and</w:t>
      </w:r>
      <w:r>
        <w:rPr>
          <w:rStyle w:val="Strong"/>
        </w:rPr>
        <w:t xml:space="preserve"> shorter training gap </w:t>
      </w:r>
      <w:r w:rsidRPr="006F2B69">
        <w:t>shortages</w:t>
      </w:r>
      <w:r w:rsidRPr="00B05E44">
        <w:t xml:space="preserve"> the proportion of employers who cite a lack of qualifications as a reason for rejecting an applicant has remained steady and perhaps increased slightly. This is despite a fall in the proportion of employers requiring their applicants to have qualifications and a fall in qualified applicants per vacancy overall. This may indicate that those employers who do require qualifications are becoming more stringent in their assessments of qualifications, and/or employers are looking for broader employability skills. </w:t>
      </w:r>
    </w:p>
    <w:p w14:paraId="75C589D0" w14:textId="2D1E99E3" w:rsidR="002D4068" w:rsidRDefault="00B05E44" w:rsidP="002D4068">
      <w:pPr>
        <w:pStyle w:val="Caption"/>
      </w:pPr>
      <w:bookmarkStart w:id="171" w:name="_Ref144393470"/>
      <w:bookmarkStart w:id="172" w:name="_Toc146636056"/>
      <w:r w:rsidRPr="00B05E44">
        <w:lastRenderedPageBreak/>
        <w:t xml:space="preserve">Figure </w:t>
      </w:r>
      <w:r>
        <w:fldChar w:fldCharType="begin"/>
      </w:r>
      <w:r>
        <w:instrText>SEQ Figure \* ARABIC</w:instrText>
      </w:r>
      <w:r>
        <w:fldChar w:fldCharType="separate"/>
      </w:r>
      <w:r w:rsidR="0052498D">
        <w:rPr>
          <w:noProof/>
        </w:rPr>
        <w:t>19</w:t>
      </w:r>
      <w:r>
        <w:fldChar w:fldCharType="end"/>
      </w:r>
      <w:bookmarkEnd w:id="171"/>
      <w:r w:rsidR="002D4068">
        <w:t xml:space="preserve">: </w:t>
      </w:r>
      <w:r w:rsidR="0002231D">
        <w:t>Possible responses by skills shortage type</w:t>
      </w:r>
      <w:bookmarkEnd w:id="172"/>
    </w:p>
    <w:p w14:paraId="453EE167" w14:textId="0B547454" w:rsidR="00B05E44" w:rsidRPr="00B05E44" w:rsidRDefault="007E59B8" w:rsidP="00B05E44">
      <w:pPr>
        <w:rPr>
          <w:rStyle w:val="CommentReference"/>
        </w:rPr>
      </w:pPr>
      <w:r>
        <w:rPr>
          <w:noProof/>
        </w:rPr>
        <w:drawing>
          <wp:inline distT="0" distB="0" distL="0" distR="0" wp14:anchorId="31BC1452" wp14:editId="5A824BF9">
            <wp:extent cx="5946021" cy="4075890"/>
            <wp:effectExtent l="0" t="0" r="0" b="1270"/>
            <wp:docPr id="94892402" name="Picture 94892402" descr="Diagram providing a visual overview of possible responses to skills shortage type - as described in the text above and below the.">
              <a:extLst xmlns:a="http://schemas.openxmlformats.org/drawingml/2006/main">
                <a:ext uri="{FF2B5EF4-FFF2-40B4-BE49-F238E27FC236}">
                  <a16:creationId xmlns:a16="http://schemas.microsoft.com/office/drawing/2014/main" id="{C60165A2-A7B5-876C-04FB-5E6E06D55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2402" name="Picture 94892402" descr="Diagram providing a visual overview of possible responses to skills shortage type - as described in the text above and below the.">
                      <a:extLst>
                        <a:ext uri="{FF2B5EF4-FFF2-40B4-BE49-F238E27FC236}">
                          <a16:creationId xmlns:a16="http://schemas.microsoft.com/office/drawing/2014/main" id="{C60165A2-A7B5-876C-04FB-5E6E06D551E9}"/>
                        </a:ext>
                      </a:extLst>
                    </pic:cNvPr>
                    <pic:cNvPicPr>
                      <a:picLocks noChangeAspect="1"/>
                    </pic:cNvPicPr>
                  </pic:nvPicPr>
                  <pic:blipFill>
                    <a:blip r:embed="rId35"/>
                    <a:stretch>
                      <a:fillRect/>
                    </a:stretch>
                  </pic:blipFill>
                  <pic:spPr>
                    <a:xfrm>
                      <a:off x="0" y="0"/>
                      <a:ext cx="5956415" cy="4083015"/>
                    </a:xfrm>
                    <a:prstGeom prst="rect">
                      <a:avLst/>
                    </a:prstGeom>
                  </pic:spPr>
                </pic:pic>
              </a:graphicData>
            </a:graphic>
          </wp:inline>
        </w:drawing>
      </w:r>
    </w:p>
    <w:p w14:paraId="181DDD8E" w14:textId="5111F83B" w:rsidR="00874128" w:rsidRPr="00874128" w:rsidRDefault="00874128" w:rsidP="00874128">
      <w:pPr>
        <w:pStyle w:val="Source"/>
      </w:pPr>
      <w:r w:rsidRPr="00874128">
        <w:t>Source: J</w:t>
      </w:r>
      <w:r w:rsidR="008D06F6">
        <w:t>obs and Skills Australia</w:t>
      </w:r>
      <w:r>
        <w:t xml:space="preserve"> </w:t>
      </w:r>
    </w:p>
    <w:p w14:paraId="296647FF" w14:textId="37E7E55E" w:rsidR="00B05E44" w:rsidRPr="00B05E44" w:rsidRDefault="00B05E44" w:rsidP="00B05E44">
      <w:r w:rsidRPr="00270371">
        <w:t>For</w:t>
      </w:r>
      <w:r w:rsidRPr="00B05E44">
        <w:rPr>
          <w:rStyle w:val="Strong"/>
        </w:rPr>
        <w:t xml:space="preserve"> </w:t>
      </w:r>
      <w:r w:rsidRPr="006F2B69">
        <w:t>shortages where there is a</w:t>
      </w:r>
      <w:r w:rsidRPr="00B05E44">
        <w:rPr>
          <w:rStyle w:val="Strong"/>
        </w:rPr>
        <w:t xml:space="preserve"> </w:t>
      </w:r>
      <w:r w:rsidRPr="00B05E44" w:rsidDel="00E00A06">
        <w:rPr>
          <w:rStyle w:val="Strong"/>
        </w:rPr>
        <w:t>suitability</w:t>
      </w:r>
      <w:r w:rsidR="00E00A06" w:rsidRPr="00B05E44">
        <w:rPr>
          <w:rStyle w:val="Strong"/>
        </w:rPr>
        <w:t xml:space="preserve"> </w:t>
      </w:r>
      <w:r w:rsidRPr="00B05E44">
        <w:rPr>
          <w:rStyle w:val="Strong"/>
        </w:rPr>
        <w:t>gap</w:t>
      </w:r>
      <w:r w:rsidRPr="00B05E44">
        <w:t xml:space="preserve"> simply increasing the throughput of qualified people is unlikely to be effective. The challenge is to enhance the attributes of qualified applicants through investing in their employability skills and their work experience. This would indicate that the training programs that feed into these occupations may not be adequately preparing prospective employees for entry into the workforce. The appropriate responses may include engagement with industry to improve VET and higher education </w:t>
      </w:r>
      <w:r w:rsidR="00D840B5">
        <w:t>course work</w:t>
      </w:r>
      <w:r w:rsidRPr="00B05E44">
        <w:t xml:space="preserve"> to better reflect employer expectations or to incorporate more formal work-integrated learning, such as work placements or internships.</w:t>
      </w:r>
    </w:p>
    <w:p w14:paraId="53E4CEF6" w14:textId="6ACF3455" w:rsidR="00B05E44" w:rsidRPr="00B05E44" w:rsidRDefault="00B05E44" w:rsidP="00B05E44">
      <w:r w:rsidRPr="00270371">
        <w:t>For</w:t>
      </w:r>
      <w:r w:rsidRPr="00B05E44">
        <w:rPr>
          <w:rStyle w:val="Strong"/>
        </w:rPr>
        <w:t xml:space="preserve"> </w:t>
      </w:r>
      <w:r w:rsidRPr="006F2B69">
        <w:t>shortages where there is a</w:t>
      </w:r>
      <w:r w:rsidRPr="00B05E44">
        <w:rPr>
          <w:rStyle w:val="Strong"/>
        </w:rPr>
        <w:t xml:space="preserve"> </w:t>
      </w:r>
      <w:r w:rsidR="00196E44">
        <w:rPr>
          <w:rStyle w:val="Strong"/>
        </w:rPr>
        <w:t>r</w:t>
      </w:r>
      <w:r w:rsidR="00196E44" w:rsidRPr="00196E44">
        <w:rPr>
          <w:rStyle w:val="Strong"/>
        </w:rPr>
        <w:t>etention gap</w:t>
      </w:r>
      <w:r w:rsidRPr="00B05E44">
        <w:t xml:space="preserve"> there is limited value in lifting supply and throughput in </w:t>
      </w:r>
      <w:r w:rsidR="007B6E26">
        <w:t xml:space="preserve">the </w:t>
      </w:r>
      <w:r w:rsidRPr="00B05E44">
        <w:t>VET and higher education systems because of the low probability of retaining workers in the occupation. Rather, employers should consider improving the attractiveness of their job offer, for example</w:t>
      </w:r>
      <w:r w:rsidR="009A4A22">
        <w:t>,</w:t>
      </w:r>
      <w:r w:rsidRPr="00B05E44">
        <w:t xml:space="preserve"> by changing remuneration and other workplace conditions to attract applicants, for it is likely that applicants are working in other occupations which can offer more amenable arrangements. The care and support sector challenge on this front is frequently discussed, but similar challenges exist for other areas such </w:t>
      </w:r>
      <w:r w:rsidR="008F606D">
        <w:t xml:space="preserve">as </w:t>
      </w:r>
      <w:r w:rsidRPr="00B05E44">
        <w:t xml:space="preserve">for </w:t>
      </w:r>
      <w:r w:rsidR="00B6068E">
        <w:t>M</w:t>
      </w:r>
      <w:r w:rsidRPr="00B05E44">
        <w:t xml:space="preserve">achinery </w:t>
      </w:r>
      <w:r w:rsidR="00B6068E">
        <w:t>O</w:t>
      </w:r>
      <w:r w:rsidRPr="00B05E44">
        <w:t xml:space="preserve">perators and </w:t>
      </w:r>
      <w:r w:rsidR="00B6068E">
        <w:t>D</w:t>
      </w:r>
      <w:r w:rsidRPr="00B05E44">
        <w:t>rivers. If attention was paid to the</w:t>
      </w:r>
      <w:r w:rsidR="007B6E26">
        <w:t>se</w:t>
      </w:r>
      <w:r w:rsidRPr="00B05E44">
        <w:t xml:space="preserve"> aspects, then increasing the throughput of qualified people would be more likely to pay dividends. </w:t>
      </w:r>
      <w:r w:rsidR="00343306">
        <w:t>Exploring migration op</w:t>
      </w:r>
      <w:r w:rsidR="00966B66">
        <w:t>tions</w:t>
      </w:r>
      <w:r w:rsidRPr="00B05E44">
        <w:t xml:space="preserve"> may be another part of the strategy, especially in the short</w:t>
      </w:r>
      <w:r w:rsidR="009946C8">
        <w:t>-</w:t>
      </w:r>
      <w:r w:rsidRPr="00B05E44">
        <w:t>term, but the longer-term solution would be to focus on improving workplace conditions.</w:t>
      </w:r>
    </w:p>
    <w:p w14:paraId="257BD6C0" w14:textId="2EA5EBB7" w:rsidR="00516A17" w:rsidRDefault="00E64409" w:rsidP="00334E93">
      <w:r>
        <w:t>T</w:t>
      </w:r>
      <w:r w:rsidR="00516A17" w:rsidRPr="00516A17">
        <w:t xml:space="preserve">his typology is a </w:t>
      </w:r>
      <w:r w:rsidR="00BF0AC8">
        <w:t>useful way to understand</w:t>
      </w:r>
      <w:r w:rsidR="00516A17" w:rsidRPr="00516A17">
        <w:t xml:space="preserve"> a complex set of dynamics in the labour market</w:t>
      </w:r>
      <w:r w:rsidR="0026031B">
        <w:t xml:space="preserve"> and there are ways to </w:t>
      </w:r>
      <w:r w:rsidR="007B4200">
        <w:t>improve the approach to skills shortages assessments (</w:t>
      </w:r>
      <w:r w:rsidR="007B4200">
        <w:fldChar w:fldCharType="begin"/>
      </w:r>
      <w:r w:rsidR="007B4200">
        <w:instrText xml:space="preserve"> REF _Ref144997726 \h </w:instrText>
      </w:r>
      <w:r w:rsidR="007B4200">
        <w:fldChar w:fldCharType="separate"/>
      </w:r>
      <w:r w:rsidR="0052498D" w:rsidRPr="0026031B">
        <w:t xml:space="preserve">Box </w:t>
      </w:r>
      <w:r w:rsidR="0052498D">
        <w:rPr>
          <w:noProof/>
        </w:rPr>
        <w:t>7</w:t>
      </w:r>
      <w:r w:rsidR="007B4200">
        <w:fldChar w:fldCharType="end"/>
      </w:r>
      <w:r w:rsidR="007B4200">
        <w:t>)</w:t>
      </w:r>
      <w:r w:rsidR="00516A17" w:rsidRPr="00516A17">
        <w:t xml:space="preserve">. In reality, for some occupations it is likely that there are several factors leading to a shortage and </w:t>
      </w:r>
      <w:r w:rsidR="000B797D">
        <w:t xml:space="preserve">elements from </w:t>
      </w:r>
      <w:r w:rsidR="00516A17" w:rsidRPr="00516A17">
        <w:t xml:space="preserve">more than one of the categories outlined </w:t>
      </w:r>
      <w:r w:rsidR="00E56FC8">
        <w:t>in this section</w:t>
      </w:r>
      <w:r w:rsidR="00516A17" w:rsidRPr="00516A17">
        <w:t xml:space="preserve"> </w:t>
      </w:r>
      <w:r w:rsidR="000B797D">
        <w:t xml:space="preserve">may </w:t>
      </w:r>
      <w:r w:rsidR="00516A17" w:rsidRPr="00516A17">
        <w:t xml:space="preserve">be </w:t>
      </w:r>
      <w:r w:rsidR="000B797D">
        <w:t>at play</w:t>
      </w:r>
      <w:r w:rsidR="00516A17" w:rsidRPr="00516A17">
        <w:t xml:space="preserve">. This </w:t>
      </w:r>
      <w:r w:rsidR="0063627D">
        <w:t>means</w:t>
      </w:r>
      <w:r w:rsidR="00516A17" w:rsidRPr="00516A17">
        <w:t xml:space="preserve"> that </w:t>
      </w:r>
      <w:r w:rsidR="0063627D">
        <w:t>responding to</w:t>
      </w:r>
      <w:r w:rsidR="00516A17" w:rsidRPr="00516A17">
        <w:t xml:space="preserve"> </w:t>
      </w:r>
      <w:r>
        <w:t>the</w:t>
      </w:r>
      <w:r w:rsidR="00516A17" w:rsidRPr="00516A17">
        <w:t xml:space="preserve"> shortage may </w:t>
      </w:r>
      <w:r>
        <w:t>require multiple strategies</w:t>
      </w:r>
      <w:r w:rsidR="00406A4F">
        <w:t>. F</w:t>
      </w:r>
      <w:r w:rsidR="00543F58">
        <w:t>or</w:t>
      </w:r>
      <w:r w:rsidR="00516A17" w:rsidRPr="00516A17">
        <w:t xml:space="preserve"> example, </w:t>
      </w:r>
      <w:r w:rsidR="00406A4F">
        <w:t xml:space="preserve">resolving a particular </w:t>
      </w:r>
      <w:r w:rsidR="00406A4F">
        <w:lastRenderedPageBreak/>
        <w:t>occupational shortage may involve</w:t>
      </w:r>
      <w:r w:rsidR="00516A17" w:rsidRPr="00516A17">
        <w:t xml:space="preserve"> increasing training places whil</w:t>
      </w:r>
      <w:r>
        <w:t>e</w:t>
      </w:r>
      <w:r w:rsidR="00516A17" w:rsidRPr="00516A17">
        <w:t xml:space="preserve"> </w:t>
      </w:r>
      <w:r>
        <w:t>in the short-term</w:t>
      </w:r>
      <w:r w:rsidR="00516A17" w:rsidRPr="00516A17">
        <w:t xml:space="preserve"> </w:t>
      </w:r>
      <w:r>
        <w:t>migration options</w:t>
      </w:r>
      <w:r w:rsidR="00523B16">
        <w:t xml:space="preserve"> m</w:t>
      </w:r>
      <w:r w:rsidR="00314FD2">
        <w:t>ay need to be explored</w:t>
      </w:r>
      <w:r w:rsidR="00523B16">
        <w:t>,</w:t>
      </w:r>
      <w:r w:rsidR="00516A17" w:rsidRPr="00516A17">
        <w:t xml:space="preserve"> combined with higher wages to attract more workers to the roles.</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E64409" w14:paraId="4361CB27" w14:textId="77777777" w:rsidTr="009C6C78">
        <w:tc>
          <w:tcPr>
            <w:tcW w:w="5000" w:type="pct"/>
          </w:tcPr>
          <w:p w14:paraId="18D1A504" w14:textId="2469F30E" w:rsidR="00E64409" w:rsidRDefault="0026031B" w:rsidP="00E76E7D">
            <w:pPr>
              <w:pStyle w:val="Calloutheader"/>
              <w:spacing w:before="120"/>
            </w:pPr>
            <w:bookmarkStart w:id="173" w:name="_Ref144997726"/>
            <w:r w:rsidRPr="0026031B">
              <w:t xml:space="preserve">Box </w:t>
            </w:r>
            <w:r w:rsidRPr="0026031B">
              <w:fldChar w:fldCharType="begin"/>
            </w:r>
            <w:r w:rsidRPr="0026031B">
              <w:instrText xml:space="preserve"> SEQ Box \* ARABIC </w:instrText>
            </w:r>
            <w:r w:rsidRPr="0026031B">
              <w:fldChar w:fldCharType="separate"/>
            </w:r>
            <w:r w:rsidR="0052498D">
              <w:rPr>
                <w:noProof/>
              </w:rPr>
              <w:t>7</w:t>
            </w:r>
            <w:r w:rsidRPr="0026031B">
              <w:fldChar w:fldCharType="end"/>
            </w:r>
            <w:bookmarkEnd w:id="173"/>
            <w:r>
              <w:t xml:space="preserve">: </w:t>
            </w:r>
            <w:r w:rsidR="004B3932" w:rsidRPr="00B05E44">
              <w:t>What we’ve heard about</w:t>
            </w:r>
            <w:r w:rsidR="0024135B">
              <w:t xml:space="preserve"> skill</w:t>
            </w:r>
            <w:r w:rsidR="00A90F24">
              <w:t xml:space="preserve"> </w:t>
            </w:r>
            <w:proofErr w:type="gramStart"/>
            <w:r w:rsidR="00A90F24">
              <w:t>shortages</w:t>
            </w:r>
            <w:proofErr w:type="gramEnd"/>
          </w:p>
          <w:p w14:paraId="7EF0283D" w14:textId="7B8A31FE" w:rsidR="00E64409" w:rsidRDefault="00187D03" w:rsidP="004360F7">
            <w:pPr>
              <w:pStyle w:val="CalloutText"/>
            </w:pPr>
            <w:r>
              <w:t xml:space="preserve">Stakeholders have </w:t>
            </w:r>
            <w:r w:rsidR="00B71AD5">
              <w:t>generally agreed that it is important to better understand the factors driving skill shortages</w:t>
            </w:r>
            <w:r w:rsidR="0008752C">
              <w:t>.</w:t>
            </w:r>
            <w:r w:rsidR="00B71AD5">
              <w:t xml:space="preserve"> </w:t>
            </w:r>
            <w:r w:rsidR="0008752C">
              <w:t>To continue to improve our</w:t>
            </w:r>
            <w:r w:rsidR="0032650E">
              <w:t xml:space="preserve"> understanding of </w:t>
            </w:r>
            <w:r w:rsidR="0008752C">
              <w:t>the range of factors</w:t>
            </w:r>
            <w:r w:rsidR="005D5954">
              <w:t>, stakeholders have suggested further work on</w:t>
            </w:r>
            <w:r w:rsidR="004360F7">
              <w:t>:</w:t>
            </w:r>
          </w:p>
          <w:p w14:paraId="4FE1B428" w14:textId="77777777" w:rsidR="00B2174C" w:rsidRDefault="00B2174C" w:rsidP="004360F7">
            <w:pPr>
              <w:pStyle w:val="CalloutText"/>
            </w:pPr>
          </w:p>
          <w:p w14:paraId="5835010E" w14:textId="65C24356" w:rsidR="00DE022E" w:rsidRDefault="004360F7" w:rsidP="004F49A8">
            <w:pPr>
              <w:pStyle w:val="ListBullet"/>
            </w:pPr>
            <w:r>
              <w:t xml:space="preserve">greater clarity on the difference </w:t>
            </w:r>
            <w:r w:rsidR="00DE022E">
              <w:t>between</w:t>
            </w:r>
            <w:r>
              <w:t xml:space="preserve"> skills shortages and labour shortages</w:t>
            </w:r>
            <w:r w:rsidR="004F49A8">
              <w:t>,</w:t>
            </w:r>
            <w:r w:rsidR="00DE022E">
              <w:t xml:space="preserve"> and assessment of the supply gap to inform workforce planning and decision </w:t>
            </w:r>
            <w:proofErr w:type="gramStart"/>
            <w:r w:rsidR="00DE022E">
              <w:t>making</w:t>
            </w:r>
            <w:proofErr w:type="gramEnd"/>
          </w:p>
          <w:p w14:paraId="32664CBB" w14:textId="0A38F859" w:rsidR="00DE022E" w:rsidRDefault="007101E4" w:rsidP="004F49A8">
            <w:pPr>
              <w:pStyle w:val="ListBullet"/>
            </w:pPr>
            <w:r>
              <w:t>how</w:t>
            </w:r>
            <w:r w:rsidR="00DE022E">
              <w:t xml:space="preserve"> shortages change over time and </w:t>
            </w:r>
            <w:r w:rsidR="00693430">
              <w:t>the</w:t>
            </w:r>
            <w:r w:rsidR="00DE022E">
              <w:t xml:space="preserve"> underlying variation in the drivers across industries and regions</w:t>
            </w:r>
          </w:p>
          <w:p w14:paraId="5C6CB5F1" w14:textId="30956ED9" w:rsidR="00931D47" w:rsidRDefault="00693430" w:rsidP="004F49A8">
            <w:pPr>
              <w:pStyle w:val="ListBullet"/>
            </w:pPr>
            <w:r>
              <w:t>assessment of</w:t>
            </w:r>
            <w:r w:rsidR="001F11E7">
              <w:t xml:space="preserve"> the relative importance of different factors w</w:t>
            </w:r>
            <w:r w:rsidR="000B04AE">
              <w:t>h</w:t>
            </w:r>
            <w:r w:rsidR="001F11E7">
              <w:t xml:space="preserve">ere there </w:t>
            </w:r>
            <w:proofErr w:type="gramStart"/>
            <w:r w:rsidR="001F11E7">
              <w:t>are</w:t>
            </w:r>
            <w:proofErr w:type="gramEnd"/>
            <w:r w:rsidR="001F11E7">
              <w:t xml:space="preserve"> multiple drivers</w:t>
            </w:r>
          </w:p>
          <w:p w14:paraId="7A327742" w14:textId="4D0B258B" w:rsidR="00EA59F3" w:rsidRPr="004F49A8" w:rsidRDefault="004360F7" w:rsidP="004F49A8">
            <w:pPr>
              <w:pStyle w:val="ListBullet"/>
            </w:pPr>
            <w:r>
              <w:t>analysis and evaluation of best practice strategies to understand the most effective strategies, or combination of strategies</w:t>
            </w:r>
            <w:r w:rsidR="006F1E0C">
              <w:t>, to address shortages</w:t>
            </w:r>
            <w:r w:rsidR="00DE022E">
              <w:t xml:space="preserve">. </w:t>
            </w:r>
          </w:p>
          <w:p w14:paraId="6B117DAC" w14:textId="77777777" w:rsidR="00227039" w:rsidRPr="004F49A8" w:rsidRDefault="00227039" w:rsidP="00227039">
            <w:pPr>
              <w:pStyle w:val="ListBullet"/>
              <w:numPr>
                <w:ilvl w:val="0"/>
                <w:numId w:val="0"/>
              </w:numPr>
            </w:pPr>
          </w:p>
          <w:p w14:paraId="46479667" w14:textId="489D4C6D" w:rsidR="00E64409" w:rsidRPr="00E64409" w:rsidRDefault="00EA59F3" w:rsidP="00E76E7D">
            <w:pPr>
              <w:pStyle w:val="CaseStudyText"/>
              <w:spacing w:after="120"/>
            </w:pPr>
            <w:r>
              <w:t xml:space="preserve">These are areas that Jobs and Skills Australia will consider as it continues to deepen and enhance the approach to skills shortage analysis to better inform workforce planning and advice into policy processes. </w:t>
            </w:r>
          </w:p>
        </w:tc>
      </w:tr>
    </w:tbl>
    <w:p w14:paraId="43583D71" w14:textId="77777777" w:rsidR="00B05E44" w:rsidRPr="00FF4D8F" w:rsidRDefault="00B05E44" w:rsidP="00F840E1">
      <w:pPr>
        <w:pStyle w:val="Heading2"/>
        <w:numPr>
          <w:ilvl w:val="1"/>
          <w:numId w:val="4"/>
        </w:numPr>
      </w:pPr>
      <w:bookmarkStart w:id="174" w:name="_Toc142665298"/>
      <w:bookmarkStart w:id="175" w:name="_Toc143175360"/>
      <w:bookmarkStart w:id="176" w:name="_Toc146635999"/>
      <w:r w:rsidRPr="00FF4D8F">
        <w:t>Conclusions</w:t>
      </w:r>
      <w:bookmarkEnd w:id="174"/>
      <w:bookmarkEnd w:id="175"/>
      <w:bookmarkEnd w:id="176"/>
    </w:p>
    <w:p w14:paraId="2B39E621" w14:textId="06075CCF" w:rsidR="00B05E44" w:rsidRPr="003C23E2" w:rsidRDefault="00B05E44" w:rsidP="003C23E2">
      <w:r w:rsidRPr="003C23E2">
        <w:t>The impact of the trends shaping the economy and labour market is resulting in persistent skills shortages</w:t>
      </w:r>
      <w:r w:rsidR="009F5293">
        <w:t>,</w:t>
      </w:r>
      <w:r w:rsidRPr="003C23E2">
        <w:t xml:space="preserve"> particularly in Technicians and Trades Workers and Professional occupations, with these shortages being more pronounced in regional and remote areas. Further, occupations with a strong gender imbalance are more likely to be in shortage. </w:t>
      </w:r>
    </w:p>
    <w:p w14:paraId="673E3DCD" w14:textId="77777777" w:rsidR="00B05E44" w:rsidRPr="003C23E2" w:rsidRDefault="00B05E44" w:rsidP="003C23E2">
      <w:r w:rsidRPr="003C23E2">
        <w:t>Employers are responding by shifting how they advertise for vacancies, restructuring their organisations, using migration programs and, often as a last resort, raising wages.</w:t>
      </w:r>
    </w:p>
    <w:p w14:paraId="59D5DC0E" w14:textId="2AEEDB16" w:rsidR="00B05E44" w:rsidRPr="003C23E2" w:rsidRDefault="00B05E44" w:rsidP="003C23E2">
      <w:r w:rsidRPr="003C23E2">
        <w:t>The underlying drivers of these shortages may point to the level and quality of qualifications of workers, pay and working conditions, and employer perceptions relating to diversity and gender. Further work needs to be undertaken to unpack the multifaceted drivers of these shortages.</w:t>
      </w:r>
    </w:p>
    <w:p w14:paraId="55E54CEC" w14:textId="2017D3C9" w:rsidR="00B05E44" w:rsidRPr="00B05E44" w:rsidRDefault="00B05E44" w:rsidP="00B05E44">
      <w:r w:rsidRPr="003C23E2">
        <w:t xml:space="preserve">The responses to these shortages also depend on the drivers of shortages and span the </w:t>
      </w:r>
      <w:r w:rsidR="003E2058">
        <w:t xml:space="preserve">national </w:t>
      </w:r>
      <w:r w:rsidRPr="003C23E2">
        <w:t xml:space="preserve">skills system </w:t>
      </w:r>
      <w:r w:rsidR="00030234">
        <w:t>across</w:t>
      </w:r>
      <w:r w:rsidRPr="003C23E2">
        <w:t xml:space="preserve"> VET, higher education, migration and broader labour market conditions. This underscores the need for a holistic approach and a systems-wide view to address skills shortages – supported by engagement with industry</w:t>
      </w:r>
      <w:r w:rsidR="000B4AAF">
        <w:t xml:space="preserve"> and the states and territories</w:t>
      </w:r>
      <w:r w:rsidRPr="003C23E2">
        <w:t xml:space="preserve">. </w:t>
      </w:r>
      <w:bookmarkStart w:id="177" w:name="_Toc142062925"/>
      <w:bookmarkStart w:id="178" w:name="_Toc142665299"/>
    </w:p>
    <w:p w14:paraId="58C4CF00" w14:textId="712C0001" w:rsidR="00B05E44" w:rsidRPr="00B05E44" w:rsidRDefault="00B05E44" w:rsidP="00B05E44">
      <w:r w:rsidRPr="00B05E44">
        <w:br w:type="page"/>
      </w:r>
    </w:p>
    <w:p w14:paraId="4CF1A97A" w14:textId="1DFF8270" w:rsidR="000025E4" w:rsidRPr="000025E4" w:rsidRDefault="000025E4" w:rsidP="000025E4">
      <w:bookmarkStart w:id="179" w:name="_Toc143175361"/>
      <w:bookmarkStart w:id="180" w:name="_Ref144885937"/>
      <w:bookmarkStart w:id="181" w:name="_Ref144887319"/>
      <w:bookmarkStart w:id="182" w:name="_Ref145082170"/>
      <w:r w:rsidRPr="00F271BA">
        <w:rPr>
          <w:noProof/>
        </w:rPr>
        <w:lastRenderedPageBreak/>
        <w:drawing>
          <wp:anchor distT="0" distB="0" distL="114300" distR="114300" simplePos="0" relativeHeight="251658244" behindDoc="0" locked="0" layoutInCell="1" allowOverlap="1" wp14:anchorId="6E3BBF74" wp14:editId="554BF372">
            <wp:simplePos x="0" y="0"/>
            <wp:positionH relativeFrom="page">
              <wp:align>left</wp:align>
            </wp:positionH>
            <wp:positionV relativeFrom="page">
              <wp:align>top</wp:align>
            </wp:positionV>
            <wp:extent cx="7560000" cy="1591200"/>
            <wp:effectExtent l="0" t="0" r="3175" b="9525"/>
            <wp:wrapNone/>
            <wp:docPr id="834870130" name="Picture 834870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114627F7" w14:textId="20371DF6" w:rsidR="00B05E44" w:rsidRPr="00FF4D8F" w:rsidRDefault="005007C7" w:rsidP="00855B69">
      <w:pPr>
        <w:pStyle w:val="Heading1"/>
        <w:pageBreakBefore w:val="0"/>
        <w:numPr>
          <w:ilvl w:val="0"/>
          <w:numId w:val="4"/>
        </w:numPr>
      </w:pPr>
      <w:r>
        <w:br/>
      </w:r>
      <w:r>
        <w:br/>
      </w:r>
      <w:bookmarkStart w:id="183" w:name="_Ref146271891"/>
      <w:bookmarkStart w:id="184" w:name="_Ref146271907"/>
      <w:bookmarkStart w:id="185" w:name="_Ref146272165"/>
      <w:bookmarkStart w:id="186" w:name="_Toc146636000"/>
      <w:r w:rsidR="00B05E44" w:rsidRPr="00FF4D8F">
        <w:t>Employment projections for the decade ahead</w:t>
      </w:r>
      <w:bookmarkEnd w:id="179"/>
      <w:bookmarkEnd w:id="180"/>
      <w:bookmarkEnd w:id="181"/>
      <w:bookmarkEnd w:id="182"/>
      <w:bookmarkEnd w:id="183"/>
      <w:bookmarkEnd w:id="184"/>
      <w:bookmarkEnd w:id="185"/>
      <w:bookmarkEnd w:id="186"/>
    </w:p>
    <w:bookmarkEnd w:id="177"/>
    <w:bookmarkEnd w:id="178"/>
    <w:p w14:paraId="75E42926" w14:textId="4D0B7CEE" w:rsidR="005007C7" w:rsidRPr="005007C7" w:rsidRDefault="005007C7" w:rsidP="005007C7">
      <w:r w:rsidRPr="00F271BA">
        <w:rPr>
          <w:noProof/>
        </w:rPr>
        <w:drawing>
          <wp:inline distT="0" distB="0" distL="0" distR="0" wp14:anchorId="4CC4A67A" wp14:editId="7247C4F6">
            <wp:extent cx="5939790" cy="361950"/>
            <wp:effectExtent l="0" t="0" r="3810" b="0"/>
            <wp:docPr id="298446229" name="Picture 298446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46229" name="Picture 298446229">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5000" w:type="pct"/>
        <w:tblCellMar>
          <w:top w:w="425" w:type="dxa"/>
          <w:left w:w="397" w:type="dxa"/>
          <w:right w:w="397" w:type="dxa"/>
        </w:tblCellMar>
        <w:tblLook w:val="04A0" w:firstRow="1" w:lastRow="0" w:firstColumn="1" w:lastColumn="0" w:noHBand="0" w:noVBand="1"/>
      </w:tblPr>
      <w:tblGrid>
        <w:gridCol w:w="9354"/>
      </w:tblGrid>
      <w:tr w:rsidR="00B05E44" w14:paraId="331ED073" w14:textId="77777777" w:rsidTr="006479BF">
        <w:tc>
          <w:tcPr>
            <w:tcW w:w="5000" w:type="pct"/>
          </w:tcPr>
          <w:p w14:paraId="544A191A" w14:textId="1D97754E" w:rsidR="00B05E44" w:rsidRPr="006479BF" w:rsidRDefault="00B05E44" w:rsidP="006479BF">
            <w:pPr>
              <w:pStyle w:val="Keythemesfirstline"/>
            </w:pPr>
            <w:r w:rsidRPr="006479BF">
              <w:t>Key themes in this chapter</w:t>
            </w:r>
          </w:p>
          <w:p w14:paraId="39B1DD34" w14:textId="56714CC1" w:rsidR="00B05E44" w:rsidRPr="00B05E44" w:rsidRDefault="00B05E44" w:rsidP="006479BF">
            <w:pPr>
              <w:pStyle w:val="Keythemestext"/>
            </w:pPr>
            <w:r w:rsidRPr="00B05E44">
              <w:t>Employment projections over the next decade indicate a continued shift towards employment in the services industries with the largest projected growth</w:t>
            </w:r>
            <w:r w:rsidR="00E37640">
              <w:t>, in terms of persons employed,</w:t>
            </w:r>
            <w:r w:rsidRPr="00B05E44">
              <w:t xml:space="preserve"> led by Health Care and Social Assistance, Professional, Scientific and Technical Services, and Education and Training</w:t>
            </w:r>
            <w:r w:rsidR="00A100D7">
              <w:t>.</w:t>
            </w:r>
          </w:p>
          <w:p w14:paraId="4472D6E0" w14:textId="5F9B712F" w:rsidR="00474D53" w:rsidRPr="00474D53" w:rsidRDefault="00B612FA" w:rsidP="006479BF">
            <w:pPr>
              <w:pStyle w:val="Keythemestext"/>
            </w:pPr>
            <w:r>
              <w:t>Employment</w:t>
            </w:r>
            <w:r w:rsidRPr="00474D53">
              <w:t xml:space="preserve"> </w:t>
            </w:r>
            <w:r>
              <w:t>in</w:t>
            </w:r>
            <w:r w:rsidRPr="00474D53">
              <w:t xml:space="preserve"> </w:t>
            </w:r>
            <w:r w:rsidR="008F657F">
              <w:t xml:space="preserve">occupations with </w:t>
            </w:r>
            <w:r w:rsidR="00474D53" w:rsidRPr="00474D53">
              <w:t xml:space="preserve">VET and higher education </w:t>
            </w:r>
            <w:r w:rsidR="008F657F">
              <w:t>pathways</w:t>
            </w:r>
            <w:r w:rsidR="00474D53" w:rsidRPr="00474D53">
              <w:t xml:space="preserve"> is expected to grow strongly over the next decade</w:t>
            </w:r>
            <w:r w:rsidR="00EF2B6D">
              <w:t>.</w:t>
            </w:r>
          </w:p>
          <w:p w14:paraId="7E60582D" w14:textId="3967F59C" w:rsidR="00B05E44" w:rsidRPr="00B05E44" w:rsidRDefault="00B05E44" w:rsidP="006479BF">
            <w:pPr>
              <w:pStyle w:val="Keythemestext"/>
            </w:pPr>
            <w:r w:rsidRPr="00B05E44">
              <w:t xml:space="preserve">The largest increases in employment in terms of number of persons are expected to be in Victoria, followed by NSW and Queensland, with </w:t>
            </w:r>
            <w:r w:rsidR="00407B71">
              <w:t>Victoria also</w:t>
            </w:r>
            <w:r w:rsidRPr="00B05E44">
              <w:t xml:space="preserve"> showing the largest growth in percentage terms</w:t>
            </w:r>
            <w:r w:rsidR="00407B71">
              <w:t>, closely followed by the</w:t>
            </w:r>
            <w:r w:rsidR="00AF7065">
              <w:t xml:space="preserve"> </w:t>
            </w:r>
            <w:r w:rsidR="00407B71">
              <w:t>ACT</w:t>
            </w:r>
            <w:r w:rsidR="00A100D7">
              <w:t>.</w:t>
            </w:r>
            <w:r w:rsidRPr="00B05E44">
              <w:t xml:space="preserve"> </w:t>
            </w:r>
          </w:p>
          <w:p w14:paraId="5123B128" w14:textId="67805D2D" w:rsidR="00B05E44" w:rsidRPr="00B05E44" w:rsidRDefault="00B05E44" w:rsidP="006479BF">
            <w:pPr>
              <w:pStyle w:val="Keythemestext"/>
            </w:pPr>
            <w:r w:rsidRPr="00B05E44">
              <w:t>There are similarities between the trends identified in employment projections, the current skills needs and the trends shaping the economy</w:t>
            </w:r>
            <w:r w:rsidR="00D70FE9">
              <w:t>.</w:t>
            </w:r>
          </w:p>
          <w:p w14:paraId="6A214578" w14:textId="77777777" w:rsidR="00B05E44" w:rsidRDefault="00117AAD" w:rsidP="006479BF">
            <w:pPr>
              <w:pStyle w:val="Keythemestext"/>
            </w:pPr>
            <w:r w:rsidRPr="00117AAD">
              <w:t xml:space="preserve">It will be important to work with partners across jurisdictions and sectors to enhance </w:t>
            </w:r>
            <w:r w:rsidR="00B05E44" w:rsidRPr="00B05E44">
              <w:t xml:space="preserve">the employment projections over time and make them more accessible to better inform </w:t>
            </w:r>
            <w:r w:rsidR="00D70FE9">
              <w:t xml:space="preserve">workforce </w:t>
            </w:r>
            <w:r w:rsidR="00B05E44" w:rsidRPr="00B05E44">
              <w:t>planning and decision-making</w:t>
            </w:r>
            <w:r w:rsidR="00D70FE9">
              <w:t xml:space="preserve">, especially in VET and higher education. </w:t>
            </w:r>
          </w:p>
          <w:p w14:paraId="6584CFA5" w14:textId="7BAF2897" w:rsidR="00B05E44" w:rsidRPr="006479BF" w:rsidRDefault="00B05E44" w:rsidP="006479BF">
            <w:pPr>
              <w:rPr>
                <w:lang w:val="en-GB" w:eastAsia="en-GB"/>
              </w:rPr>
            </w:pPr>
          </w:p>
        </w:tc>
      </w:tr>
    </w:tbl>
    <w:p w14:paraId="3F3C164E" w14:textId="2BE4557E" w:rsidR="005007C7" w:rsidRDefault="005007C7" w:rsidP="005007C7">
      <w:pPr>
        <w:pStyle w:val="Spacer"/>
      </w:pPr>
      <w:r w:rsidRPr="00F271BA">
        <w:rPr>
          <w:noProof/>
        </w:rPr>
        <w:drawing>
          <wp:inline distT="0" distB="0" distL="0" distR="0" wp14:anchorId="71B08B14" wp14:editId="465C15EA">
            <wp:extent cx="5939790" cy="361950"/>
            <wp:effectExtent l="0" t="0" r="3810" b="0"/>
            <wp:docPr id="1775721618" name="Picture 17757216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21618" name="Picture 1775721618">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209C997A" w14:textId="32B89BA9" w:rsidR="005007C7" w:rsidRDefault="005007C7">
      <w:r>
        <w:br w:type="page"/>
      </w:r>
    </w:p>
    <w:p w14:paraId="402F87A5" w14:textId="4683896E" w:rsidR="00B05E44" w:rsidRPr="00FF4D8F" w:rsidRDefault="00B05E44" w:rsidP="00F840E1">
      <w:pPr>
        <w:pStyle w:val="Heading2"/>
        <w:numPr>
          <w:ilvl w:val="1"/>
          <w:numId w:val="4"/>
        </w:numPr>
      </w:pPr>
      <w:bookmarkStart w:id="187" w:name="_Toc146636001"/>
      <w:r w:rsidRPr="00FF4D8F">
        <w:lastRenderedPageBreak/>
        <w:t>Approach to the employment projections</w:t>
      </w:r>
      <w:bookmarkEnd w:id="187"/>
    </w:p>
    <w:p w14:paraId="7A73A3CC" w14:textId="13618735" w:rsidR="00B05E44" w:rsidRPr="00B05E44" w:rsidRDefault="00B05E44" w:rsidP="00B05E44">
      <w:r w:rsidRPr="00B05E44">
        <w:t xml:space="preserve">Employment projections are important to understand how the current expected economic and labour market outlook is impacting Australia’s future workforce needs. </w:t>
      </w:r>
      <w:r w:rsidR="008F657F">
        <w:t>Projections</w:t>
      </w:r>
      <w:r w:rsidRPr="00B05E44">
        <w:t xml:space="preserve"> can</w:t>
      </w:r>
      <w:r w:rsidR="008F657F">
        <w:t xml:space="preserve"> be used to </w:t>
      </w:r>
      <w:r w:rsidRPr="00B05E44">
        <w:t>inform decision making and planning</w:t>
      </w:r>
      <w:r w:rsidR="000B72C4">
        <w:t xml:space="preserve"> </w:t>
      </w:r>
      <w:r w:rsidR="008F657F">
        <w:t>across the national skills system</w:t>
      </w:r>
      <w:r w:rsidRPr="00B05E44">
        <w:t xml:space="preserve">. That said, any forecasts are based on assumptions and are inherently uncertain. They are useful to demonstrate how current trends could be expected to play out rather than precise predictions of the future. </w:t>
      </w:r>
    </w:p>
    <w:p w14:paraId="415FC7AA" w14:textId="1511EC15" w:rsidR="00B05E44" w:rsidRPr="00B05E44" w:rsidRDefault="00B05E44" w:rsidP="00B05E44">
      <w:r w:rsidRPr="00B05E44">
        <w:t xml:space="preserve">Jobs and Skills Australia has worked with Victoria University to produce employment projections to 2033, using their Victoria University Employment Forecasting Model (VUEF) model which is underpinned by a computable general equilibrium (CGE) model. </w:t>
      </w:r>
    </w:p>
    <w:p w14:paraId="231521B6" w14:textId="77777777" w:rsidR="00E4753B" w:rsidRPr="00E4753B" w:rsidRDefault="00E4753B" w:rsidP="00E4753B">
      <w:r w:rsidRPr="00E4753B">
        <w:t xml:space="preserve">Such CGE models are large numerical models that combine real world economic data with economic theory to computationally derive estimates of how an economy may develop based on assumptions about factors including demographic change, productivity growth, the world economy, investment, changes in tastes and production methods, and educational attainment. </w:t>
      </w:r>
    </w:p>
    <w:p w14:paraId="7CBAF6E4" w14:textId="77777777" w:rsidR="00E4753B" w:rsidRPr="00E4753B" w:rsidRDefault="00E4753B" w:rsidP="00E4753B">
      <w:r w:rsidRPr="00E4753B">
        <w:t xml:space="preserve">The modelling produces forecasts of the likely paths for employment by industry and occupation, with the method </w:t>
      </w:r>
      <w:proofErr w:type="gramStart"/>
      <w:r w:rsidRPr="00E4753B">
        <w:t>taking into account</w:t>
      </w:r>
      <w:proofErr w:type="gramEnd"/>
      <w:r w:rsidRPr="00E4753B">
        <w:t xml:space="preserve"> both demand for labour and supply of labour. Key drivers of labour demand include household expenditure and tastes, investment, trade conditions, and changes in production processes. The key driver of labour supply is demographics, with younger cohorts more likely to have undertaken higher education. Older cohorts retiring from the labour force are more likely to have undertaken vocational education or no post-school education. </w:t>
      </w:r>
    </w:p>
    <w:p w14:paraId="741A253C" w14:textId="3825284E" w:rsidR="00D924BD" w:rsidRPr="00B05E44" w:rsidRDefault="00E4753B" w:rsidP="00E4753B">
      <w:r w:rsidRPr="00E4753B">
        <w:t xml:space="preserve">The data in CGE models typically come from national input-output tables, which contain detailed information about the supply and use of goods and services in the economy and the structure of and inter-relationships between industries. The data are fitted to a set of equations that ascribe behavioural rules to approximate the way firms, governments and households respond to change. </w:t>
      </w:r>
    </w:p>
    <w:p w14:paraId="2A4F72F7" w14:textId="6D358939" w:rsidR="00B05E44" w:rsidRPr="00B05E44" w:rsidRDefault="00B05E44" w:rsidP="00B05E44">
      <w:r w:rsidRPr="00B05E44">
        <w:t xml:space="preserve">The projections outlined here have been calibrated to the </w:t>
      </w:r>
      <w:r w:rsidR="004B293A">
        <w:t>macro</w:t>
      </w:r>
      <w:r w:rsidRPr="00B05E44">
        <w:t xml:space="preserve">economic and labour market outlook </w:t>
      </w:r>
      <w:r w:rsidR="00A21DEE">
        <w:t xml:space="preserve">provided by the </w:t>
      </w:r>
      <w:r w:rsidRPr="00B05E44">
        <w:t xml:space="preserve">Australian </w:t>
      </w:r>
      <w:r w:rsidR="00EC1193">
        <w:t>Treasury</w:t>
      </w:r>
      <w:r w:rsidRPr="00B05E44">
        <w:t xml:space="preserve">. The forecasts in this chapter have been produced over a 10-year horizon. They are presented </w:t>
      </w:r>
      <w:r w:rsidR="00B4120F">
        <w:t>in the following section</w:t>
      </w:r>
      <w:r w:rsidRPr="00B05E44">
        <w:t xml:space="preserve"> over a </w:t>
      </w:r>
      <w:r w:rsidR="00177D52">
        <w:t>5</w:t>
      </w:r>
      <w:r w:rsidRPr="00B05E44">
        <w:t>-year period to highlight the shorter-term trends, and over a 10-year horizon, to show the impact of longer-term or structural trends.</w:t>
      </w:r>
    </w:p>
    <w:p w14:paraId="44FA2F98" w14:textId="233A5A69" w:rsidR="00B05E44" w:rsidRPr="00FF4D8F" w:rsidRDefault="00B05E44" w:rsidP="00F840E1">
      <w:pPr>
        <w:pStyle w:val="Heading2"/>
        <w:numPr>
          <w:ilvl w:val="1"/>
          <w:numId w:val="4"/>
        </w:numPr>
      </w:pPr>
      <w:bookmarkStart w:id="188" w:name="_Toc143175363"/>
      <w:bookmarkStart w:id="189" w:name="_Toc146636002"/>
      <w:r w:rsidRPr="00FF4D8F">
        <w:t xml:space="preserve">The industry outlook over the next </w:t>
      </w:r>
      <w:r w:rsidR="009B7891">
        <w:t>5</w:t>
      </w:r>
      <w:r w:rsidRPr="00FF4D8F">
        <w:t xml:space="preserve"> and </w:t>
      </w:r>
      <w:r w:rsidR="009B7891">
        <w:t>10</w:t>
      </w:r>
      <w:r w:rsidRPr="00FF4D8F">
        <w:t xml:space="preserve"> years</w:t>
      </w:r>
      <w:bookmarkEnd w:id="188"/>
      <w:bookmarkEnd w:id="189"/>
    </w:p>
    <w:p w14:paraId="4D00A718" w14:textId="243A7125" w:rsidR="00B05E44" w:rsidRPr="00B05E44" w:rsidRDefault="00B05E44" w:rsidP="00B05E44">
      <w:r w:rsidRPr="00B05E44">
        <w:t xml:space="preserve">Over the </w:t>
      </w:r>
      <w:r w:rsidR="000B72C4">
        <w:t>5</w:t>
      </w:r>
      <w:r w:rsidRPr="00B05E44">
        <w:t xml:space="preserve"> years from May 2023 to May 2028, total employment is projected to increase by around 6.5</w:t>
      </w:r>
      <w:r w:rsidR="005D5D8F">
        <w:t>%</w:t>
      </w:r>
      <w:r w:rsidRPr="00B05E44">
        <w:t xml:space="preserve"> to stand at </w:t>
      </w:r>
      <w:r w:rsidR="007F0660">
        <w:t>14.8</w:t>
      </w:r>
      <w:r w:rsidRPr="00B05E44">
        <w:t xml:space="preserve"> million </w:t>
      </w:r>
      <w:r w:rsidR="00A92AEF">
        <w:t>people</w:t>
      </w:r>
      <w:r w:rsidRPr="00B05E44">
        <w:t xml:space="preserve">. Over the </w:t>
      </w:r>
      <w:r w:rsidR="00177D52">
        <w:t>10</w:t>
      </w:r>
      <w:r w:rsidR="007F0660">
        <w:t>-</w:t>
      </w:r>
      <w:r w:rsidRPr="00B05E44">
        <w:t>year horizon from May 2023 to May 2033, total employment is projected to increase by 14.2</w:t>
      </w:r>
      <w:r w:rsidR="0063367A">
        <w:t>%</w:t>
      </w:r>
      <w:r w:rsidRPr="00B05E44">
        <w:t xml:space="preserve"> to stand at </w:t>
      </w:r>
      <w:r w:rsidR="007F0660">
        <w:t>15.9</w:t>
      </w:r>
      <w:r w:rsidRPr="00B05E44">
        <w:t xml:space="preserve"> million </w:t>
      </w:r>
      <w:r w:rsidR="00A92AEF">
        <w:t>people</w:t>
      </w:r>
      <w:r w:rsidRPr="00B05E44">
        <w:t xml:space="preserve">. </w:t>
      </w:r>
    </w:p>
    <w:p w14:paraId="2D172B7F" w14:textId="45F33178" w:rsidR="00B05E44" w:rsidRPr="00B05E44" w:rsidRDefault="00B05E44" w:rsidP="00B05E44">
      <w:r w:rsidRPr="00B05E44">
        <w:t>The long-term structural shift in employment towards services</w:t>
      </w:r>
      <w:r w:rsidR="001966BC">
        <w:t>-related</w:t>
      </w:r>
      <w:r w:rsidRPr="00B05E44">
        <w:t xml:space="preserve"> industries is projected to continue. The industries with the largest growth</w:t>
      </w:r>
      <w:r w:rsidR="00FB4E9C">
        <w:t>, in terms of the size of the employment increase</w:t>
      </w:r>
      <w:r w:rsidR="00C565AB">
        <w:t xml:space="preserve"> by persons,</w:t>
      </w:r>
      <w:r w:rsidRPr="00B05E44">
        <w:t xml:space="preserve"> are the same over both the </w:t>
      </w:r>
      <w:r w:rsidR="000F338E">
        <w:t>5</w:t>
      </w:r>
      <w:r w:rsidRPr="00B05E44">
        <w:t xml:space="preserve"> and </w:t>
      </w:r>
      <w:r w:rsidR="000F338E">
        <w:t>10</w:t>
      </w:r>
      <w:r w:rsidR="008A7E0A">
        <w:t>-</w:t>
      </w:r>
      <w:r w:rsidRPr="00B05E44">
        <w:t>year horizon (</w:t>
      </w:r>
      <w:r w:rsidR="00AB2C8A" w:rsidRPr="009D29DC">
        <w:fldChar w:fldCharType="begin"/>
      </w:r>
      <w:r w:rsidR="00AB2C8A" w:rsidRPr="009D29DC">
        <w:instrText xml:space="preserve"> REF _Ref144393494 \h </w:instrText>
      </w:r>
      <w:r w:rsidR="009D29DC">
        <w:instrText xml:space="preserve"> \* MERGEFORMAT </w:instrText>
      </w:r>
      <w:r w:rsidR="00AB2C8A" w:rsidRPr="009D29DC">
        <w:fldChar w:fldCharType="separate"/>
      </w:r>
      <w:r w:rsidR="0052498D" w:rsidRPr="00B05E44">
        <w:t xml:space="preserve">Figure </w:t>
      </w:r>
      <w:r w:rsidR="0052498D">
        <w:t>20</w:t>
      </w:r>
      <w:r w:rsidR="00AB2C8A" w:rsidRPr="009D29DC">
        <w:fldChar w:fldCharType="end"/>
      </w:r>
      <w:r w:rsidRPr="00B05E44">
        <w:t xml:space="preserve">): </w:t>
      </w:r>
    </w:p>
    <w:p w14:paraId="6CEC7090" w14:textId="68E69273" w:rsidR="00B05E44" w:rsidRPr="00B05E44" w:rsidRDefault="00B05E44" w:rsidP="00B05E44">
      <w:pPr>
        <w:pStyle w:val="ListBullet"/>
      </w:pPr>
      <w:r w:rsidRPr="00B05E44">
        <w:t xml:space="preserve">Health Care and Social Assistance is projected to grow by </w:t>
      </w:r>
      <w:r w:rsidR="00657564">
        <w:t>257</w:t>
      </w:r>
      <w:r w:rsidRPr="00B05E44">
        <w:t>,</w:t>
      </w:r>
      <w:r w:rsidR="00657564">
        <w:t>300</w:t>
      </w:r>
      <w:r w:rsidRPr="00B05E44">
        <w:t xml:space="preserve"> persons to 2028 and by </w:t>
      </w:r>
      <w:r w:rsidR="00D3432E">
        <w:t>533</w:t>
      </w:r>
      <w:r w:rsidRPr="00B05E44">
        <w:t>,</w:t>
      </w:r>
      <w:r w:rsidR="00E667C2">
        <w:t>4</w:t>
      </w:r>
      <w:r w:rsidRPr="00B05E44">
        <w:t>00 persons to 2033</w:t>
      </w:r>
      <w:r w:rsidR="006323B6">
        <w:t xml:space="preserve">, </w:t>
      </w:r>
      <w:r w:rsidR="006323B6" w:rsidRPr="006323B6">
        <w:t>with its share of total employment increasing from 15</w:t>
      </w:r>
      <w:r w:rsidR="00256AB1">
        <w:t>.2</w:t>
      </w:r>
      <w:r w:rsidR="006323B6" w:rsidRPr="006323B6">
        <w:t>% in 2023 to 1</w:t>
      </w:r>
      <w:r w:rsidR="00FF1349">
        <w:t>6.7</w:t>
      </w:r>
      <w:r w:rsidR="006323B6" w:rsidRPr="006323B6">
        <w:t xml:space="preserve">% in </w:t>
      </w:r>
      <w:proofErr w:type="gramStart"/>
      <w:r w:rsidR="006323B6" w:rsidRPr="006323B6">
        <w:t>2033</w:t>
      </w:r>
      <w:proofErr w:type="gramEnd"/>
    </w:p>
    <w:p w14:paraId="45A744D1" w14:textId="57C3C750" w:rsidR="00B05E44" w:rsidRPr="00B05E44" w:rsidRDefault="00B05E44" w:rsidP="00B05E44">
      <w:pPr>
        <w:pStyle w:val="ListBullet"/>
      </w:pPr>
      <w:r w:rsidRPr="00B05E44">
        <w:t>Professional, Scientific and Technical Services is projected to grow by 11</w:t>
      </w:r>
      <w:r w:rsidR="00E667C2">
        <w:t>6</w:t>
      </w:r>
      <w:r w:rsidRPr="00B05E44">
        <w:t>,</w:t>
      </w:r>
      <w:r w:rsidR="000B7DDA">
        <w:t>9</w:t>
      </w:r>
      <w:r w:rsidRPr="00B05E44">
        <w:t>00 persons to 2028 and by 233,</w:t>
      </w:r>
      <w:r w:rsidR="00083D13">
        <w:t>6</w:t>
      </w:r>
      <w:r w:rsidRPr="00B05E44">
        <w:t>00 persons to 2033</w:t>
      </w:r>
      <w:r w:rsidR="006323B6">
        <w:t xml:space="preserve">, </w:t>
      </w:r>
      <w:r w:rsidR="00D9635E" w:rsidRPr="00D9635E">
        <w:t xml:space="preserve">with its share of total employment increasing from </w:t>
      </w:r>
      <w:r w:rsidR="00DB2AFE">
        <w:t>9</w:t>
      </w:r>
      <w:r w:rsidR="005F065C">
        <w:t>.4</w:t>
      </w:r>
      <w:r w:rsidR="00D9635E" w:rsidRPr="00D9635E">
        <w:t xml:space="preserve">% in 2023 to </w:t>
      </w:r>
      <w:r w:rsidR="005F065C">
        <w:t>9.7</w:t>
      </w:r>
      <w:r w:rsidR="00D9635E" w:rsidRPr="00D9635E">
        <w:t xml:space="preserve">% in </w:t>
      </w:r>
      <w:proofErr w:type="gramStart"/>
      <w:r w:rsidR="00D9635E" w:rsidRPr="00D9635E">
        <w:t>2033</w:t>
      </w:r>
      <w:proofErr w:type="gramEnd"/>
    </w:p>
    <w:p w14:paraId="3D07CD2F" w14:textId="71096C43" w:rsidR="00B05E44" w:rsidRPr="00B05E44" w:rsidRDefault="00B05E44" w:rsidP="00B05E44">
      <w:pPr>
        <w:pStyle w:val="ListBullet"/>
      </w:pPr>
      <w:r w:rsidRPr="00B05E44">
        <w:lastRenderedPageBreak/>
        <w:t xml:space="preserve">Education and Training is projected to grow by </w:t>
      </w:r>
      <w:r w:rsidR="009C17CD">
        <w:t>81</w:t>
      </w:r>
      <w:r w:rsidRPr="00B05E44">
        <w:t>,</w:t>
      </w:r>
      <w:r w:rsidR="009C17CD">
        <w:t>6</w:t>
      </w:r>
      <w:r w:rsidRPr="00B05E44">
        <w:t>00 persons to 2028 and 1</w:t>
      </w:r>
      <w:r w:rsidR="00FD49D2">
        <w:t>56</w:t>
      </w:r>
      <w:r w:rsidRPr="00B05E44">
        <w:t>,</w:t>
      </w:r>
      <w:r w:rsidR="006B17A0">
        <w:t>0</w:t>
      </w:r>
      <w:r w:rsidRPr="00B05E44">
        <w:t>00 persons to 2033</w:t>
      </w:r>
      <w:r w:rsidR="00DB2AFE">
        <w:t xml:space="preserve">, </w:t>
      </w:r>
      <w:r w:rsidR="00DB2AFE" w:rsidRPr="00DB2AFE">
        <w:t xml:space="preserve">with its share of total employment </w:t>
      </w:r>
      <w:r w:rsidR="00DB2AFE">
        <w:t xml:space="preserve">remaining broadly unchanged between 2023 and 2033 at </w:t>
      </w:r>
      <w:r w:rsidR="007560B8">
        <w:t>over 8</w:t>
      </w:r>
      <w:r w:rsidR="00781A0C">
        <w:t>.3</w:t>
      </w:r>
      <w:r w:rsidR="008F0815">
        <w:t>%</w:t>
      </w:r>
      <w:r w:rsidR="001E3685">
        <w:t xml:space="preserve"> of total employment</w:t>
      </w:r>
      <w:r w:rsidR="00D70F30">
        <w:t>.</w:t>
      </w:r>
    </w:p>
    <w:p w14:paraId="7B78F2F1" w14:textId="6721BAF3" w:rsidR="00AB2C8A" w:rsidRDefault="00B05E44" w:rsidP="003475AB">
      <w:pPr>
        <w:pStyle w:val="Caption"/>
        <w:spacing w:after="120"/>
      </w:pPr>
      <w:bookmarkStart w:id="190" w:name="_Ref144393494"/>
      <w:bookmarkStart w:id="191" w:name="_Toc146636057"/>
      <w:r w:rsidRPr="00B05E44">
        <w:t xml:space="preserve">Figure </w:t>
      </w:r>
      <w:r w:rsidRPr="00B05E44">
        <w:fldChar w:fldCharType="begin"/>
      </w:r>
      <w:r w:rsidRPr="00201ABE">
        <w:instrText xml:space="preserve"> SEQ Figure \* ARABIC </w:instrText>
      </w:r>
      <w:r w:rsidRPr="00B05E44">
        <w:fldChar w:fldCharType="separate"/>
      </w:r>
      <w:r w:rsidR="0052498D">
        <w:rPr>
          <w:noProof/>
        </w:rPr>
        <w:t>20</w:t>
      </w:r>
      <w:r w:rsidRPr="00B05E44">
        <w:fldChar w:fldCharType="end"/>
      </w:r>
      <w:bookmarkEnd w:id="190"/>
      <w:r w:rsidR="00AB2C8A">
        <w:t xml:space="preserve">: </w:t>
      </w:r>
      <w:r w:rsidR="00AB2C8A" w:rsidRPr="00C20162">
        <w:t>Employment projections by industry</w:t>
      </w:r>
      <w:r w:rsidR="001847E0">
        <w:t>,</w:t>
      </w:r>
      <w:r w:rsidR="00AB2C8A" w:rsidRPr="00C20162">
        <w:t xml:space="preserve"> May 2023 to May 2033, persons</w:t>
      </w:r>
      <w:bookmarkEnd w:id="191"/>
      <w:r w:rsidR="002760F7">
        <w:t xml:space="preserve"> </w:t>
      </w:r>
    </w:p>
    <w:p w14:paraId="169FD5C8" w14:textId="5AA05B96" w:rsidR="00EB4A83" w:rsidRDefault="00701904" w:rsidP="00707F29">
      <w:pPr>
        <w:pStyle w:val="Spacer"/>
        <w:spacing w:after="8240"/>
      </w:pPr>
      <w:r w:rsidRPr="00701904">
        <w:drawing>
          <wp:anchor distT="0" distB="0" distL="114300" distR="114300" simplePos="0" relativeHeight="251765760" behindDoc="0" locked="0" layoutInCell="1" allowOverlap="1" wp14:anchorId="1CE38FC6" wp14:editId="6AAC5A19">
            <wp:simplePos x="0" y="0"/>
            <wp:positionH relativeFrom="column">
              <wp:posOffset>-900856</wp:posOffset>
            </wp:positionH>
            <wp:positionV relativeFrom="paragraph">
              <wp:posOffset>129510</wp:posOffset>
            </wp:positionV>
            <wp:extent cx="7560000" cy="5396400"/>
            <wp:effectExtent l="0" t="0" r="3175" b="0"/>
            <wp:wrapNone/>
            <wp:docPr id="19444067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06774" name="Picture 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560000" cy="5396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49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gridCol w:w="1774"/>
        <w:gridCol w:w="1493"/>
        <w:gridCol w:w="1658"/>
      </w:tblGrid>
      <w:tr w:rsidR="00707F29" w:rsidRPr="00C32E36" w14:paraId="3DBA024A" w14:textId="77777777" w:rsidTr="00707F29">
        <w:trPr>
          <w:tblHeader/>
        </w:trPr>
        <w:tc>
          <w:tcPr>
            <w:tcW w:w="2361" w:type="pct"/>
            <w:noWrap/>
          </w:tcPr>
          <w:p w14:paraId="585AFC11" w14:textId="0294F006" w:rsidR="00707F29" w:rsidRPr="00C32E36" w:rsidRDefault="00707F29" w:rsidP="00707F29">
            <w:pPr>
              <w:pStyle w:val="Accessibilitytext"/>
            </w:pPr>
            <w:r w:rsidRPr="00C32E36">
              <w:t>Industry</w:t>
            </w:r>
          </w:p>
        </w:tc>
        <w:tc>
          <w:tcPr>
            <w:tcW w:w="950" w:type="pct"/>
            <w:noWrap/>
          </w:tcPr>
          <w:p w14:paraId="35850280" w14:textId="02C43414" w:rsidR="00707F29" w:rsidRPr="00C32E36" w:rsidRDefault="00707F29" w:rsidP="00707F29">
            <w:pPr>
              <w:pStyle w:val="Accessibilitytext"/>
            </w:pPr>
            <w:r w:rsidRPr="00C32E36">
              <w:t>Employed (May 2023)</w:t>
            </w:r>
          </w:p>
        </w:tc>
        <w:tc>
          <w:tcPr>
            <w:tcW w:w="800" w:type="pct"/>
            <w:noWrap/>
          </w:tcPr>
          <w:p w14:paraId="4ABDB8AC" w14:textId="2DE6A48D" w:rsidR="00707F29" w:rsidRPr="00C32E36" w:rsidRDefault="00707F29" w:rsidP="00707F29">
            <w:pPr>
              <w:pStyle w:val="Accessibilitytext"/>
            </w:pPr>
            <w:r w:rsidRPr="00C32E36">
              <w:t>Projected Employment (May 2028)</w:t>
            </w:r>
          </w:p>
        </w:tc>
        <w:tc>
          <w:tcPr>
            <w:tcW w:w="888" w:type="pct"/>
            <w:noWrap/>
          </w:tcPr>
          <w:p w14:paraId="6B6285F5" w14:textId="5FE84A69" w:rsidR="00707F29" w:rsidRPr="00C32E36" w:rsidRDefault="00707F29" w:rsidP="00707F29">
            <w:pPr>
              <w:pStyle w:val="Accessibilitytext"/>
            </w:pPr>
            <w:r w:rsidRPr="00C32E36">
              <w:t>Projected Employment (May 2033)</w:t>
            </w:r>
          </w:p>
        </w:tc>
      </w:tr>
      <w:tr w:rsidR="00707F29" w:rsidRPr="00C32E36" w14:paraId="4E823BB5" w14:textId="77777777" w:rsidTr="00707F29">
        <w:tc>
          <w:tcPr>
            <w:tcW w:w="2361" w:type="pct"/>
            <w:noWrap/>
            <w:hideMark/>
          </w:tcPr>
          <w:p w14:paraId="0B377BFD" w14:textId="77777777" w:rsidR="00707F29" w:rsidRPr="00C32E36" w:rsidRDefault="00707F29" w:rsidP="00707F29">
            <w:pPr>
              <w:pStyle w:val="Accessibilitytext"/>
            </w:pPr>
            <w:r w:rsidRPr="00C32E36">
              <w:t>Agriculture, Forestry and Fishing</w:t>
            </w:r>
          </w:p>
        </w:tc>
        <w:tc>
          <w:tcPr>
            <w:tcW w:w="950" w:type="pct"/>
            <w:noWrap/>
            <w:hideMark/>
          </w:tcPr>
          <w:p w14:paraId="6A9C5BF8" w14:textId="77777777" w:rsidR="00707F29" w:rsidRPr="00C32E36" w:rsidRDefault="00707F29" w:rsidP="00707F29">
            <w:pPr>
              <w:pStyle w:val="Accessibilitytext"/>
            </w:pPr>
            <w:r w:rsidRPr="00C32E36">
              <w:t>306031</w:t>
            </w:r>
          </w:p>
        </w:tc>
        <w:tc>
          <w:tcPr>
            <w:tcW w:w="800" w:type="pct"/>
            <w:noWrap/>
            <w:hideMark/>
          </w:tcPr>
          <w:p w14:paraId="0B8128BE" w14:textId="77777777" w:rsidR="00707F29" w:rsidRPr="00C32E36" w:rsidRDefault="00707F29" w:rsidP="00707F29">
            <w:pPr>
              <w:pStyle w:val="Accessibilitytext"/>
            </w:pPr>
            <w:r w:rsidRPr="00C32E36">
              <w:t>319417</w:t>
            </w:r>
          </w:p>
        </w:tc>
        <w:tc>
          <w:tcPr>
            <w:tcW w:w="888" w:type="pct"/>
            <w:noWrap/>
            <w:hideMark/>
          </w:tcPr>
          <w:p w14:paraId="7504A6DC" w14:textId="77777777" w:rsidR="00707F29" w:rsidRPr="00C32E36" w:rsidRDefault="00707F29" w:rsidP="00707F29">
            <w:pPr>
              <w:pStyle w:val="Accessibilitytext"/>
            </w:pPr>
            <w:r w:rsidRPr="00C32E36">
              <w:t>341,047</w:t>
            </w:r>
          </w:p>
        </w:tc>
      </w:tr>
      <w:tr w:rsidR="00707F29" w:rsidRPr="00C32E36" w14:paraId="0E3CE06B" w14:textId="77777777" w:rsidTr="00707F29">
        <w:tc>
          <w:tcPr>
            <w:tcW w:w="2361" w:type="pct"/>
            <w:noWrap/>
            <w:hideMark/>
          </w:tcPr>
          <w:p w14:paraId="75397D45" w14:textId="77777777" w:rsidR="00707F29" w:rsidRPr="00C32E36" w:rsidRDefault="00707F29" w:rsidP="00707F29">
            <w:pPr>
              <w:pStyle w:val="Accessibilitytext"/>
            </w:pPr>
            <w:r w:rsidRPr="00C32E36">
              <w:t>Mining</w:t>
            </w:r>
          </w:p>
        </w:tc>
        <w:tc>
          <w:tcPr>
            <w:tcW w:w="950" w:type="pct"/>
            <w:noWrap/>
            <w:hideMark/>
          </w:tcPr>
          <w:p w14:paraId="3987BD33" w14:textId="77777777" w:rsidR="00707F29" w:rsidRPr="00C32E36" w:rsidRDefault="00707F29" w:rsidP="00707F29">
            <w:pPr>
              <w:pStyle w:val="Accessibilitytext"/>
            </w:pPr>
            <w:r w:rsidRPr="00C32E36">
              <w:t>298107</w:t>
            </w:r>
          </w:p>
        </w:tc>
        <w:tc>
          <w:tcPr>
            <w:tcW w:w="800" w:type="pct"/>
            <w:noWrap/>
            <w:hideMark/>
          </w:tcPr>
          <w:p w14:paraId="27720E31" w14:textId="77777777" w:rsidR="00707F29" w:rsidRPr="00C32E36" w:rsidRDefault="00707F29" w:rsidP="00707F29">
            <w:pPr>
              <w:pStyle w:val="Accessibilitytext"/>
            </w:pPr>
            <w:r w:rsidRPr="00C32E36">
              <w:t>333457</w:t>
            </w:r>
          </w:p>
        </w:tc>
        <w:tc>
          <w:tcPr>
            <w:tcW w:w="888" w:type="pct"/>
            <w:noWrap/>
            <w:hideMark/>
          </w:tcPr>
          <w:p w14:paraId="5D973E46" w14:textId="77777777" w:rsidR="00707F29" w:rsidRPr="00C32E36" w:rsidRDefault="00707F29" w:rsidP="00707F29">
            <w:pPr>
              <w:pStyle w:val="Accessibilitytext"/>
            </w:pPr>
            <w:r w:rsidRPr="00C32E36">
              <w:t>354,011</w:t>
            </w:r>
          </w:p>
        </w:tc>
      </w:tr>
      <w:tr w:rsidR="00707F29" w:rsidRPr="00C32E36" w14:paraId="08E633B3" w14:textId="77777777" w:rsidTr="00707F29">
        <w:tc>
          <w:tcPr>
            <w:tcW w:w="2361" w:type="pct"/>
            <w:noWrap/>
            <w:hideMark/>
          </w:tcPr>
          <w:p w14:paraId="507A2C4E" w14:textId="77777777" w:rsidR="00707F29" w:rsidRPr="00C32E36" w:rsidRDefault="00707F29" w:rsidP="00707F29">
            <w:pPr>
              <w:pStyle w:val="Accessibilitytext"/>
            </w:pPr>
            <w:r w:rsidRPr="00C32E36">
              <w:t>Manufacturing</w:t>
            </w:r>
          </w:p>
        </w:tc>
        <w:tc>
          <w:tcPr>
            <w:tcW w:w="950" w:type="pct"/>
            <w:noWrap/>
            <w:hideMark/>
          </w:tcPr>
          <w:p w14:paraId="7A029874" w14:textId="77777777" w:rsidR="00707F29" w:rsidRPr="00C32E36" w:rsidRDefault="00707F29" w:rsidP="00707F29">
            <w:pPr>
              <w:pStyle w:val="Accessibilitytext"/>
            </w:pPr>
            <w:r w:rsidRPr="00C32E36">
              <w:t>880987</w:t>
            </w:r>
          </w:p>
        </w:tc>
        <w:tc>
          <w:tcPr>
            <w:tcW w:w="800" w:type="pct"/>
            <w:noWrap/>
            <w:hideMark/>
          </w:tcPr>
          <w:p w14:paraId="509F9E77" w14:textId="77777777" w:rsidR="00707F29" w:rsidRPr="00C32E36" w:rsidRDefault="00707F29" w:rsidP="00707F29">
            <w:pPr>
              <w:pStyle w:val="Accessibilitytext"/>
            </w:pPr>
            <w:r w:rsidRPr="00C32E36">
              <w:t>953883</w:t>
            </w:r>
          </w:p>
        </w:tc>
        <w:tc>
          <w:tcPr>
            <w:tcW w:w="888" w:type="pct"/>
            <w:noWrap/>
            <w:hideMark/>
          </w:tcPr>
          <w:p w14:paraId="168F0CAE" w14:textId="77777777" w:rsidR="00707F29" w:rsidRPr="00C32E36" w:rsidRDefault="00707F29" w:rsidP="00707F29">
            <w:pPr>
              <w:pStyle w:val="Accessibilitytext"/>
            </w:pPr>
            <w:r w:rsidRPr="00C32E36">
              <w:t>1,024,618</w:t>
            </w:r>
          </w:p>
        </w:tc>
      </w:tr>
      <w:tr w:rsidR="00707F29" w:rsidRPr="00C32E36" w14:paraId="15A31E01" w14:textId="77777777" w:rsidTr="00707F29">
        <w:tc>
          <w:tcPr>
            <w:tcW w:w="2361" w:type="pct"/>
            <w:noWrap/>
            <w:hideMark/>
          </w:tcPr>
          <w:p w14:paraId="025A0E42" w14:textId="77777777" w:rsidR="00707F29" w:rsidRPr="00C32E36" w:rsidRDefault="00707F29" w:rsidP="00707F29">
            <w:pPr>
              <w:pStyle w:val="Accessibilitytext"/>
            </w:pPr>
            <w:r w:rsidRPr="00C32E36">
              <w:t>Electricity, Gas, Water and Waste Services</w:t>
            </w:r>
          </w:p>
        </w:tc>
        <w:tc>
          <w:tcPr>
            <w:tcW w:w="950" w:type="pct"/>
            <w:noWrap/>
            <w:hideMark/>
          </w:tcPr>
          <w:p w14:paraId="53E19E3E" w14:textId="77777777" w:rsidR="00707F29" w:rsidRPr="00C32E36" w:rsidRDefault="00707F29" w:rsidP="00707F29">
            <w:pPr>
              <w:pStyle w:val="Accessibilitytext"/>
            </w:pPr>
            <w:r w:rsidRPr="00C32E36">
              <w:t>164185</w:t>
            </w:r>
          </w:p>
        </w:tc>
        <w:tc>
          <w:tcPr>
            <w:tcW w:w="800" w:type="pct"/>
            <w:noWrap/>
            <w:hideMark/>
          </w:tcPr>
          <w:p w14:paraId="11808712" w14:textId="77777777" w:rsidR="00707F29" w:rsidRPr="00C32E36" w:rsidRDefault="00707F29" w:rsidP="00707F29">
            <w:pPr>
              <w:pStyle w:val="Accessibilitytext"/>
            </w:pPr>
            <w:r w:rsidRPr="00C32E36">
              <w:t>175740</w:t>
            </w:r>
          </w:p>
        </w:tc>
        <w:tc>
          <w:tcPr>
            <w:tcW w:w="888" w:type="pct"/>
            <w:noWrap/>
            <w:hideMark/>
          </w:tcPr>
          <w:p w14:paraId="0ACA8027" w14:textId="77777777" w:rsidR="00707F29" w:rsidRPr="00C32E36" w:rsidRDefault="00707F29" w:rsidP="00707F29">
            <w:pPr>
              <w:pStyle w:val="Accessibilitytext"/>
            </w:pPr>
            <w:r w:rsidRPr="00C32E36">
              <w:t>187,411</w:t>
            </w:r>
          </w:p>
        </w:tc>
      </w:tr>
      <w:tr w:rsidR="00707F29" w:rsidRPr="00C32E36" w14:paraId="3ADEF0D6" w14:textId="77777777" w:rsidTr="00707F29">
        <w:tc>
          <w:tcPr>
            <w:tcW w:w="2361" w:type="pct"/>
            <w:noWrap/>
            <w:hideMark/>
          </w:tcPr>
          <w:p w14:paraId="2DC2CAEE" w14:textId="77777777" w:rsidR="00707F29" w:rsidRPr="00C32E36" w:rsidRDefault="00707F29" w:rsidP="00707F29">
            <w:pPr>
              <w:pStyle w:val="Accessibilitytext"/>
            </w:pPr>
            <w:r w:rsidRPr="00C32E36">
              <w:t>Construction</w:t>
            </w:r>
          </w:p>
        </w:tc>
        <w:tc>
          <w:tcPr>
            <w:tcW w:w="950" w:type="pct"/>
            <w:noWrap/>
            <w:hideMark/>
          </w:tcPr>
          <w:p w14:paraId="24EFD9A4" w14:textId="77777777" w:rsidR="00707F29" w:rsidRPr="00C32E36" w:rsidRDefault="00707F29" w:rsidP="00707F29">
            <w:pPr>
              <w:pStyle w:val="Accessibilitytext"/>
            </w:pPr>
            <w:r w:rsidRPr="00C32E36">
              <w:t>1290865</w:t>
            </w:r>
          </w:p>
        </w:tc>
        <w:tc>
          <w:tcPr>
            <w:tcW w:w="800" w:type="pct"/>
            <w:noWrap/>
            <w:hideMark/>
          </w:tcPr>
          <w:p w14:paraId="207D1F81" w14:textId="77777777" w:rsidR="00707F29" w:rsidRPr="00C32E36" w:rsidRDefault="00707F29" w:rsidP="00707F29">
            <w:pPr>
              <w:pStyle w:val="Accessibilitytext"/>
            </w:pPr>
            <w:r w:rsidRPr="00C32E36">
              <w:t>1314356</w:t>
            </w:r>
          </w:p>
        </w:tc>
        <w:tc>
          <w:tcPr>
            <w:tcW w:w="888" w:type="pct"/>
            <w:noWrap/>
            <w:hideMark/>
          </w:tcPr>
          <w:p w14:paraId="7B2E50CE" w14:textId="77777777" w:rsidR="00707F29" w:rsidRPr="00C32E36" w:rsidRDefault="00707F29" w:rsidP="00707F29">
            <w:pPr>
              <w:pStyle w:val="Accessibilitytext"/>
            </w:pPr>
            <w:r w:rsidRPr="00C32E36">
              <w:t>1,413,457</w:t>
            </w:r>
          </w:p>
        </w:tc>
      </w:tr>
      <w:tr w:rsidR="00707F29" w:rsidRPr="00C32E36" w14:paraId="684DB662" w14:textId="77777777" w:rsidTr="00707F29">
        <w:tc>
          <w:tcPr>
            <w:tcW w:w="2361" w:type="pct"/>
            <w:noWrap/>
            <w:hideMark/>
          </w:tcPr>
          <w:p w14:paraId="15CA2147" w14:textId="77777777" w:rsidR="00707F29" w:rsidRPr="00C32E36" w:rsidRDefault="00707F29" w:rsidP="00707F29">
            <w:pPr>
              <w:pStyle w:val="Accessibilitytext"/>
            </w:pPr>
            <w:r w:rsidRPr="00C32E36">
              <w:t>Wholesale Trade</w:t>
            </w:r>
          </w:p>
        </w:tc>
        <w:tc>
          <w:tcPr>
            <w:tcW w:w="950" w:type="pct"/>
            <w:noWrap/>
            <w:hideMark/>
          </w:tcPr>
          <w:p w14:paraId="066B6AFA" w14:textId="77777777" w:rsidR="00707F29" w:rsidRPr="00C32E36" w:rsidRDefault="00707F29" w:rsidP="00707F29">
            <w:pPr>
              <w:pStyle w:val="Accessibilitytext"/>
            </w:pPr>
            <w:r w:rsidRPr="00C32E36">
              <w:t>370027</w:t>
            </w:r>
          </w:p>
        </w:tc>
        <w:tc>
          <w:tcPr>
            <w:tcW w:w="800" w:type="pct"/>
            <w:noWrap/>
            <w:hideMark/>
          </w:tcPr>
          <w:p w14:paraId="61F3A58D" w14:textId="77777777" w:rsidR="00707F29" w:rsidRPr="00C32E36" w:rsidRDefault="00707F29" w:rsidP="00707F29">
            <w:pPr>
              <w:pStyle w:val="Accessibilitytext"/>
            </w:pPr>
            <w:r w:rsidRPr="00C32E36">
              <w:t>392081</w:t>
            </w:r>
          </w:p>
        </w:tc>
        <w:tc>
          <w:tcPr>
            <w:tcW w:w="888" w:type="pct"/>
            <w:noWrap/>
            <w:hideMark/>
          </w:tcPr>
          <w:p w14:paraId="5B22FCEB" w14:textId="77777777" w:rsidR="00707F29" w:rsidRPr="00C32E36" w:rsidRDefault="00707F29" w:rsidP="00707F29">
            <w:pPr>
              <w:pStyle w:val="Accessibilitytext"/>
            </w:pPr>
            <w:r w:rsidRPr="00C32E36">
              <w:t>420,625</w:t>
            </w:r>
          </w:p>
        </w:tc>
      </w:tr>
      <w:tr w:rsidR="00707F29" w:rsidRPr="00C32E36" w14:paraId="0395F8A4" w14:textId="77777777" w:rsidTr="00707F29">
        <w:tc>
          <w:tcPr>
            <w:tcW w:w="2361" w:type="pct"/>
            <w:noWrap/>
            <w:hideMark/>
          </w:tcPr>
          <w:p w14:paraId="085AC6D7" w14:textId="77777777" w:rsidR="00707F29" w:rsidRPr="00C32E36" w:rsidRDefault="00707F29" w:rsidP="00707F29">
            <w:pPr>
              <w:pStyle w:val="Accessibilitytext"/>
            </w:pPr>
            <w:r w:rsidRPr="00C32E36">
              <w:t>Retail Trade</w:t>
            </w:r>
          </w:p>
        </w:tc>
        <w:tc>
          <w:tcPr>
            <w:tcW w:w="950" w:type="pct"/>
            <w:noWrap/>
            <w:hideMark/>
          </w:tcPr>
          <w:p w14:paraId="1D8AD58A" w14:textId="77777777" w:rsidR="00707F29" w:rsidRPr="00C32E36" w:rsidRDefault="00707F29" w:rsidP="00707F29">
            <w:pPr>
              <w:pStyle w:val="Accessibilitytext"/>
            </w:pPr>
            <w:r w:rsidRPr="00C32E36">
              <w:t>1334493</w:t>
            </w:r>
          </w:p>
        </w:tc>
        <w:tc>
          <w:tcPr>
            <w:tcW w:w="800" w:type="pct"/>
            <w:noWrap/>
            <w:hideMark/>
          </w:tcPr>
          <w:p w14:paraId="722EC1C8" w14:textId="77777777" w:rsidR="00707F29" w:rsidRPr="00C32E36" w:rsidRDefault="00707F29" w:rsidP="00707F29">
            <w:pPr>
              <w:pStyle w:val="Accessibilitytext"/>
            </w:pPr>
            <w:r w:rsidRPr="00C32E36">
              <w:t>1358921</w:t>
            </w:r>
          </w:p>
        </w:tc>
        <w:tc>
          <w:tcPr>
            <w:tcW w:w="888" w:type="pct"/>
            <w:noWrap/>
            <w:hideMark/>
          </w:tcPr>
          <w:p w14:paraId="06CD0DC5" w14:textId="77777777" w:rsidR="00707F29" w:rsidRPr="00C32E36" w:rsidRDefault="00707F29" w:rsidP="00707F29">
            <w:pPr>
              <w:pStyle w:val="Accessibilitytext"/>
            </w:pPr>
            <w:r w:rsidRPr="00C32E36">
              <w:t>1,415,921</w:t>
            </w:r>
          </w:p>
        </w:tc>
      </w:tr>
      <w:tr w:rsidR="00707F29" w:rsidRPr="00C32E36" w14:paraId="7E8E1CF4" w14:textId="77777777" w:rsidTr="00707F29">
        <w:tc>
          <w:tcPr>
            <w:tcW w:w="2361" w:type="pct"/>
            <w:noWrap/>
            <w:hideMark/>
          </w:tcPr>
          <w:p w14:paraId="2B70564A" w14:textId="77777777" w:rsidR="00707F29" w:rsidRPr="00C32E36" w:rsidRDefault="00707F29" w:rsidP="00707F29">
            <w:pPr>
              <w:pStyle w:val="Accessibilitytext"/>
            </w:pPr>
            <w:r w:rsidRPr="00C32E36">
              <w:t>Accommodation and Food Services</w:t>
            </w:r>
          </w:p>
        </w:tc>
        <w:tc>
          <w:tcPr>
            <w:tcW w:w="950" w:type="pct"/>
            <w:noWrap/>
            <w:hideMark/>
          </w:tcPr>
          <w:p w14:paraId="0FAB1CE4" w14:textId="77777777" w:rsidR="00707F29" w:rsidRPr="00C32E36" w:rsidRDefault="00707F29" w:rsidP="00707F29">
            <w:pPr>
              <w:pStyle w:val="Accessibilitytext"/>
            </w:pPr>
            <w:r w:rsidRPr="00C32E36">
              <w:t>944967</w:t>
            </w:r>
          </w:p>
        </w:tc>
        <w:tc>
          <w:tcPr>
            <w:tcW w:w="800" w:type="pct"/>
            <w:noWrap/>
            <w:hideMark/>
          </w:tcPr>
          <w:p w14:paraId="32801FA9" w14:textId="77777777" w:rsidR="00707F29" w:rsidRPr="00C32E36" w:rsidRDefault="00707F29" w:rsidP="00707F29">
            <w:pPr>
              <w:pStyle w:val="Accessibilitytext"/>
            </w:pPr>
            <w:r w:rsidRPr="00C32E36">
              <w:t>1004405</w:t>
            </w:r>
          </w:p>
        </w:tc>
        <w:tc>
          <w:tcPr>
            <w:tcW w:w="888" w:type="pct"/>
            <w:noWrap/>
            <w:hideMark/>
          </w:tcPr>
          <w:p w14:paraId="784B5F26" w14:textId="77777777" w:rsidR="00707F29" w:rsidRPr="00C32E36" w:rsidRDefault="00707F29" w:rsidP="00707F29">
            <w:pPr>
              <w:pStyle w:val="Accessibilitytext"/>
            </w:pPr>
            <w:r w:rsidRPr="00C32E36">
              <w:t>1,063,107</w:t>
            </w:r>
          </w:p>
        </w:tc>
      </w:tr>
      <w:tr w:rsidR="00707F29" w:rsidRPr="00C32E36" w14:paraId="47A0A571" w14:textId="77777777" w:rsidTr="00707F29">
        <w:tc>
          <w:tcPr>
            <w:tcW w:w="2361" w:type="pct"/>
            <w:noWrap/>
            <w:hideMark/>
          </w:tcPr>
          <w:p w14:paraId="2CF9A910" w14:textId="77777777" w:rsidR="00707F29" w:rsidRPr="00C32E36" w:rsidRDefault="00707F29" w:rsidP="00707F29">
            <w:pPr>
              <w:pStyle w:val="Accessibilitytext"/>
            </w:pPr>
            <w:r w:rsidRPr="00C32E36">
              <w:t>Transport, Postal and Warehousing</w:t>
            </w:r>
          </w:p>
        </w:tc>
        <w:tc>
          <w:tcPr>
            <w:tcW w:w="950" w:type="pct"/>
            <w:noWrap/>
            <w:hideMark/>
          </w:tcPr>
          <w:p w14:paraId="00D79E5D" w14:textId="77777777" w:rsidR="00707F29" w:rsidRPr="00C32E36" w:rsidRDefault="00707F29" w:rsidP="00707F29">
            <w:pPr>
              <w:pStyle w:val="Accessibilitytext"/>
            </w:pPr>
            <w:r w:rsidRPr="00C32E36">
              <w:t>688448</w:t>
            </w:r>
          </w:p>
        </w:tc>
        <w:tc>
          <w:tcPr>
            <w:tcW w:w="800" w:type="pct"/>
            <w:noWrap/>
            <w:hideMark/>
          </w:tcPr>
          <w:p w14:paraId="6AE2F733" w14:textId="77777777" w:rsidR="00707F29" w:rsidRPr="00C32E36" w:rsidRDefault="00707F29" w:rsidP="00707F29">
            <w:pPr>
              <w:pStyle w:val="Accessibilitytext"/>
            </w:pPr>
            <w:r w:rsidRPr="00C32E36">
              <w:t>727375</w:t>
            </w:r>
          </w:p>
        </w:tc>
        <w:tc>
          <w:tcPr>
            <w:tcW w:w="888" w:type="pct"/>
            <w:noWrap/>
            <w:hideMark/>
          </w:tcPr>
          <w:p w14:paraId="2032602F" w14:textId="77777777" w:rsidR="00707F29" w:rsidRPr="00C32E36" w:rsidRDefault="00707F29" w:rsidP="00707F29">
            <w:pPr>
              <w:pStyle w:val="Accessibilitytext"/>
            </w:pPr>
            <w:r w:rsidRPr="00C32E36">
              <w:t>771,173</w:t>
            </w:r>
          </w:p>
        </w:tc>
      </w:tr>
      <w:tr w:rsidR="00707F29" w:rsidRPr="00C32E36" w14:paraId="255ABED3" w14:textId="77777777" w:rsidTr="00707F29">
        <w:tc>
          <w:tcPr>
            <w:tcW w:w="2361" w:type="pct"/>
            <w:noWrap/>
            <w:hideMark/>
          </w:tcPr>
          <w:p w14:paraId="78F7CCFE" w14:textId="77777777" w:rsidR="00707F29" w:rsidRPr="00C32E36" w:rsidRDefault="00707F29" w:rsidP="00707F29">
            <w:pPr>
              <w:pStyle w:val="Accessibilitytext"/>
            </w:pPr>
            <w:r w:rsidRPr="00C32E36">
              <w:t>Information Media and Telecommunications</w:t>
            </w:r>
          </w:p>
        </w:tc>
        <w:tc>
          <w:tcPr>
            <w:tcW w:w="950" w:type="pct"/>
            <w:noWrap/>
            <w:hideMark/>
          </w:tcPr>
          <w:p w14:paraId="55803085" w14:textId="77777777" w:rsidR="00707F29" w:rsidRPr="00C32E36" w:rsidRDefault="00707F29" w:rsidP="00707F29">
            <w:pPr>
              <w:pStyle w:val="Accessibilitytext"/>
            </w:pPr>
            <w:r w:rsidRPr="00C32E36">
              <w:t>191682</w:t>
            </w:r>
          </w:p>
        </w:tc>
        <w:tc>
          <w:tcPr>
            <w:tcW w:w="800" w:type="pct"/>
            <w:noWrap/>
            <w:hideMark/>
          </w:tcPr>
          <w:p w14:paraId="31D24F16" w14:textId="77777777" w:rsidR="00707F29" w:rsidRPr="00C32E36" w:rsidRDefault="00707F29" w:rsidP="00707F29">
            <w:pPr>
              <w:pStyle w:val="Accessibilitytext"/>
            </w:pPr>
            <w:r w:rsidRPr="00C32E36">
              <w:t>205936</w:t>
            </w:r>
          </w:p>
        </w:tc>
        <w:tc>
          <w:tcPr>
            <w:tcW w:w="888" w:type="pct"/>
            <w:noWrap/>
            <w:hideMark/>
          </w:tcPr>
          <w:p w14:paraId="6C30C0A1" w14:textId="77777777" w:rsidR="00707F29" w:rsidRPr="00C32E36" w:rsidRDefault="00707F29" w:rsidP="00707F29">
            <w:pPr>
              <w:pStyle w:val="Accessibilitytext"/>
            </w:pPr>
            <w:r w:rsidRPr="00C32E36">
              <w:t>220,924</w:t>
            </w:r>
          </w:p>
        </w:tc>
      </w:tr>
      <w:tr w:rsidR="00707F29" w:rsidRPr="00C32E36" w14:paraId="0AE0AA87" w14:textId="77777777" w:rsidTr="00707F29">
        <w:tc>
          <w:tcPr>
            <w:tcW w:w="2361" w:type="pct"/>
            <w:noWrap/>
            <w:hideMark/>
          </w:tcPr>
          <w:p w14:paraId="25577281" w14:textId="77777777" w:rsidR="00707F29" w:rsidRPr="00C32E36" w:rsidRDefault="00707F29" w:rsidP="00707F29">
            <w:pPr>
              <w:pStyle w:val="Accessibilitytext"/>
            </w:pPr>
            <w:r w:rsidRPr="00C32E36">
              <w:t>Financial and Insurance Services</w:t>
            </w:r>
          </w:p>
        </w:tc>
        <w:tc>
          <w:tcPr>
            <w:tcW w:w="950" w:type="pct"/>
            <w:noWrap/>
            <w:hideMark/>
          </w:tcPr>
          <w:p w14:paraId="26D08E24" w14:textId="77777777" w:rsidR="00707F29" w:rsidRPr="00C32E36" w:rsidRDefault="00707F29" w:rsidP="00707F29">
            <w:pPr>
              <w:pStyle w:val="Accessibilitytext"/>
            </w:pPr>
            <w:r w:rsidRPr="00C32E36">
              <w:t>542373</w:t>
            </w:r>
          </w:p>
        </w:tc>
        <w:tc>
          <w:tcPr>
            <w:tcW w:w="800" w:type="pct"/>
            <w:noWrap/>
            <w:hideMark/>
          </w:tcPr>
          <w:p w14:paraId="29E9B54D" w14:textId="77777777" w:rsidR="00707F29" w:rsidRPr="00C32E36" w:rsidRDefault="00707F29" w:rsidP="00707F29">
            <w:pPr>
              <w:pStyle w:val="Accessibilitytext"/>
            </w:pPr>
            <w:r w:rsidRPr="00C32E36">
              <w:t>577774</w:t>
            </w:r>
          </w:p>
        </w:tc>
        <w:tc>
          <w:tcPr>
            <w:tcW w:w="888" w:type="pct"/>
            <w:noWrap/>
            <w:hideMark/>
          </w:tcPr>
          <w:p w14:paraId="05DD039F" w14:textId="77777777" w:rsidR="00707F29" w:rsidRPr="00C32E36" w:rsidRDefault="00707F29" w:rsidP="00707F29">
            <w:pPr>
              <w:pStyle w:val="Accessibilitytext"/>
            </w:pPr>
            <w:r w:rsidRPr="00C32E36">
              <w:t>617,157</w:t>
            </w:r>
          </w:p>
        </w:tc>
      </w:tr>
      <w:tr w:rsidR="00707F29" w:rsidRPr="00C32E36" w14:paraId="4F7C1C35" w14:textId="77777777" w:rsidTr="00707F29">
        <w:tc>
          <w:tcPr>
            <w:tcW w:w="2361" w:type="pct"/>
            <w:noWrap/>
            <w:hideMark/>
          </w:tcPr>
          <w:p w14:paraId="67FAC69F" w14:textId="77777777" w:rsidR="00707F29" w:rsidRPr="00C32E36" w:rsidRDefault="00707F29" w:rsidP="00707F29">
            <w:pPr>
              <w:pStyle w:val="Accessibilitytext"/>
            </w:pPr>
            <w:r w:rsidRPr="00C32E36">
              <w:t>Rental, Hiring and Real Estate Services</w:t>
            </w:r>
          </w:p>
        </w:tc>
        <w:tc>
          <w:tcPr>
            <w:tcW w:w="950" w:type="pct"/>
            <w:noWrap/>
            <w:hideMark/>
          </w:tcPr>
          <w:p w14:paraId="1AA2A9D7" w14:textId="77777777" w:rsidR="00707F29" w:rsidRPr="00C32E36" w:rsidRDefault="00707F29" w:rsidP="00707F29">
            <w:pPr>
              <w:pStyle w:val="Accessibilitytext"/>
            </w:pPr>
            <w:r w:rsidRPr="00C32E36">
              <w:t>219725</w:t>
            </w:r>
          </w:p>
        </w:tc>
        <w:tc>
          <w:tcPr>
            <w:tcW w:w="800" w:type="pct"/>
            <w:noWrap/>
            <w:hideMark/>
          </w:tcPr>
          <w:p w14:paraId="6D5A5C0B" w14:textId="77777777" w:rsidR="00707F29" w:rsidRPr="00C32E36" w:rsidRDefault="00707F29" w:rsidP="00707F29">
            <w:pPr>
              <w:pStyle w:val="Accessibilitytext"/>
            </w:pPr>
            <w:r w:rsidRPr="00C32E36">
              <w:t>234778</w:t>
            </w:r>
          </w:p>
        </w:tc>
        <w:tc>
          <w:tcPr>
            <w:tcW w:w="888" w:type="pct"/>
            <w:noWrap/>
            <w:hideMark/>
          </w:tcPr>
          <w:p w14:paraId="3E8A0204" w14:textId="77777777" w:rsidR="00707F29" w:rsidRPr="00C32E36" w:rsidRDefault="00707F29" w:rsidP="00707F29">
            <w:pPr>
              <w:pStyle w:val="Accessibilitytext"/>
            </w:pPr>
            <w:r w:rsidRPr="00C32E36">
              <w:t>251,273</w:t>
            </w:r>
          </w:p>
        </w:tc>
      </w:tr>
      <w:tr w:rsidR="00707F29" w:rsidRPr="00C32E36" w14:paraId="7D7B60C4" w14:textId="77777777" w:rsidTr="00707F29">
        <w:tc>
          <w:tcPr>
            <w:tcW w:w="2361" w:type="pct"/>
            <w:noWrap/>
            <w:hideMark/>
          </w:tcPr>
          <w:p w14:paraId="67530567" w14:textId="77777777" w:rsidR="00707F29" w:rsidRPr="00C32E36" w:rsidRDefault="00707F29" w:rsidP="00707F29">
            <w:pPr>
              <w:pStyle w:val="Accessibilitytext"/>
            </w:pPr>
            <w:r w:rsidRPr="00C32E36">
              <w:t>Professional, Scientific and Technical Services</w:t>
            </w:r>
          </w:p>
        </w:tc>
        <w:tc>
          <w:tcPr>
            <w:tcW w:w="950" w:type="pct"/>
            <w:noWrap/>
            <w:hideMark/>
          </w:tcPr>
          <w:p w14:paraId="77032CB0" w14:textId="77777777" w:rsidR="00707F29" w:rsidRPr="00C32E36" w:rsidRDefault="00707F29" w:rsidP="00707F29">
            <w:pPr>
              <w:pStyle w:val="Accessibilitytext"/>
            </w:pPr>
            <w:r w:rsidRPr="00C32E36">
              <w:t>1301680</w:t>
            </w:r>
          </w:p>
        </w:tc>
        <w:tc>
          <w:tcPr>
            <w:tcW w:w="800" w:type="pct"/>
            <w:noWrap/>
            <w:hideMark/>
          </w:tcPr>
          <w:p w14:paraId="4FD647D5" w14:textId="77777777" w:rsidR="00707F29" w:rsidRPr="00C32E36" w:rsidRDefault="00707F29" w:rsidP="00707F29">
            <w:pPr>
              <w:pStyle w:val="Accessibilitytext"/>
            </w:pPr>
            <w:r w:rsidRPr="00C32E36">
              <w:t>1418536</w:t>
            </w:r>
          </w:p>
        </w:tc>
        <w:tc>
          <w:tcPr>
            <w:tcW w:w="888" w:type="pct"/>
            <w:noWrap/>
            <w:hideMark/>
          </w:tcPr>
          <w:p w14:paraId="6A8EA5CC" w14:textId="77777777" w:rsidR="00707F29" w:rsidRPr="00C32E36" w:rsidRDefault="00707F29" w:rsidP="00707F29">
            <w:pPr>
              <w:pStyle w:val="Accessibilitytext"/>
            </w:pPr>
            <w:r w:rsidRPr="00C32E36">
              <w:t>1,535,327</w:t>
            </w:r>
          </w:p>
        </w:tc>
      </w:tr>
      <w:tr w:rsidR="00707F29" w:rsidRPr="00C32E36" w14:paraId="7263C67B" w14:textId="77777777" w:rsidTr="00707F29">
        <w:tc>
          <w:tcPr>
            <w:tcW w:w="2361" w:type="pct"/>
            <w:noWrap/>
            <w:hideMark/>
          </w:tcPr>
          <w:p w14:paraId="013C415C" w14:textId="77777777" w:rsidR="00707F29" w:rsidRPr="00C32E36" w:rsidRDefault="00707F29" w:rsidP="00707F29">
            <w:pPr>
              <w:pStyle w:val="Accessibilitytext"/>
            </w:pPr>
            <w:r w:rsidRPr="00C32E36">
              <w:t>Administrative and Support Services</w:t>
            </w:r>
          </w:p>
        </w:tc>
        <w:tc>
          <w:tcPr>
            <w:tcW w:w="950" w:type="pct"/>
            <w:noWrap/>
            <w:hideMark/>
          </w:tcPr>
          <w:p w14:paraId="7FA40729" w14:textId="77777777" w:rsidR="00707F29" w:rsidRPr="00C32E36" w:rsidRDefault="00707F29" w:rsidP="00707F29">
            <w:pPr>
              <w:pStyle w:val="Accessibilitytext"/>
            </w:pPr>
            <w:r w:rsidRPr="00C32E36">
              <w:t>420108</w:t>
            </w:r>
          </w:p>
        </w:tc>
        <w:tc>
          <w:tcPr>
            <w:tcW w:w="800" w:type="pct"/>
            <w:noWrap/>
            <w:hideMark/>
          </w:tcPr>
          <w:p w14:paraId="52B3BE8F" w14:textId="77777777" w:rsidR="00707F29" w:rsidRPr="00C32E36" w:rsidRDefault="00707F29" w:rsidP="00707F29">
            <w:pPr>
              <w:pStyle w:val="Accessibilitytext"/>
            </w:pPr>
            <w:r w:rsidRPr="00C32E36">
              <w:t>434349</w:t>
            </w:r>
          </w:p>
        </w:tc>
        <w:tc>
          <w:tcPr>
            <w:tcW w:w="888" w:type="pct"/>
            <w:noWrap/>
            <w:hideMark/>
          </w:tcPr>
          <w:p w14:paraId="54A25355" w14:textId="77777777" w:rsidR="00707F29" w:rsidRPr="00C32E36" w:rsidRDefault="00707F29" w:rsidP="00707F29">
            <w:pPr>
              <w:pStyle w:val="Accessibilitytext"/>
            </w:pPr>
            <w:r w:rsidRPr="00C32E36">
              <w:t>463,975</w:t>
            </w:r>
          </w:p>
        </w:tc>
      </w:tr>
      <w:tr w:rsidR="00707F29" w:rsidRPr="00C32E36" w14:paraId="366506A5" w14:textId="77777777" w:rsidTr="00707F29">
        <w:tc>
          <w:tcPr>
            <w:tcW w:w="2361" w:type="pct"/>
            <w:noWrap/>
            <w:hideMark/>
          </w:tcPr>
          <w:p w14:paraId="78C25E62" w14:textId="77777777" w:rsidR="00707F29" w:rsidRPr="00C32E36" w:rsidRDefault="00707F29" w:rsidP="00707F29">
            <w:pPr>
              <w:pStyle w:val="Accessibilitytext"/>
            </w:pPr>
            <w:r w:rsidRPr="00C32E36">
              <w:t>Public Administration and Safety</w:t>
            </w:r>
          </w:p>
        </w:tc>
        <w:tc>
          <w:tcPr>
            <w:tcW w:w="950" w:type="pct"/>
            <w:noWrap/>
            <w:hideMark/>
          </w:tcPr>
          <w:p w14:paraId="53ABBFA0" w14:textId="77777777" w:rsidR="00707F29" w:rsidRPr="00C32E36" w:rsidRDefault="00707F29" w:rsidP="00707F29">
            <w:pPr>
              <w:pStyle w:val="Accessibilitytext"/>
            </w:pPr>
            <w:r w:rsidRPr="00C32E36">
              <w:t>910590</w:t>
            </w:r>
          </w:p>
        </w:tc>
        <w:tc>
          <w:tcPr>
            <w:tcW w:w="800" w:type="pct"/>
            <w:noWrap/>
            <w:hideMark/>
          </w:tcPr>
          <w:p w14:paraId="7EE337DC" w14:textId="77777777" w:rsidR="00707F29" w:rsidRPr="00C32E36" w:rsidRDefault="00707F29" w:rsidP="00707F29">
            <w:pPr>
              <w:pStyle w:val="Accessibilitytext"/>
            </w:pPr>
            <w:r w:rsidRPr="00C32E36">
              <w:t>953475</w:t>
            </w:r>
          </w:p>
        </w:tc>
        <w:tc>
          <w:tcPr>
            <w:tcW w:w="888" w:type="pct"/>
            <w:noWrap/>
            <w:hideMark/>
          </w:tcPr>
          <w:p w14:paraId="6DE2F1D9" w14:textId="77777777" w:rsidR="00707F29" w:rsidRPr="00C32E36" w:rsidRDefault="00707F29" w:rsidP="00707F29">
            <w:pPr>
              <w:pStyle w:val="Accessibilitytext"/>
            </w:pPr>
            <w:r w:rsidRPr="00C32E36">
              <w:t>991,126</w:t>
            </w:r>
          </w:p>
        </w:tc>
      </w:tr>
      <w:tr w:rsidR="00707F29" w:rsidRPr="00C32E36" w14:paraId="073360EE" w14:textId="77777777" w:rsidTr="00707F29">
        <w:tc>
          <w:tcPr>
            <w:tcW w:w="2361" w:type="pct"/>
            <w:noWrap/>
            <w:hideMark/>
          </w:tcPr>
          <w:p w14:paraId="5CBCC8AC" w14:textId="77777777" w:rsidR="00707F29" w:rsidRPr="00C32E36" w:rsidRDefault="00707F29" w:rsidP="00707F29">
            <w:pPr>
              <w:pStyle w:val="Accessibilitytext"/>
            </w:pPr>
            <w:r w:rsidRPr="00C32E36">
              <w:t>Education and Training</w:t>
            </w:r>
          </w:p>
        </w:tc>
        <w:tc>
          <w:tcPr>
            <w:tcW w:w="950" w:type="pct"/>
            <w:noWrap/>
            <w:hideMark/>
          </w:tcPr>
          <w:p w14:paraId="516B5B6E" w14:textId="77777777" w:rsidR="00707F29" w:rsidRPr="00C32E36" w:rsidRDefault="00707F29" w:rsidP="00707F29">
            <w:pPr>
              <w:pStyle w:val="Accessibilitytext"/>
            </w:pPr>
            <w:r w:rsidRPr="00C32E36">
              <w:t>1162323</w:t>
            </w:r>
          </w:p>
        </w:tc>
        <w:tc>
          <w:tcPr>
            <w:tcW w:w="800" w:type="pct"/>
            <w:noWrap/>
            <w:hideMark/>
          </w:tcPr>
          <w:p w14:paraId="1E9F68D9" w14:textId="77777777" w:rsidR="00707F29" w:rsidRPr="00C32E36" w:rsidRDefault="00707F29" w:rsidP="00707F29">
            <w:pPr>
              <w:pStyle w:val="Accessibilitytext"/>
            </w:pPr>
            <w:r w:rsidRPr="00C32E36">
              <w:t>1243918</w:t>
            </w:r>
          </w:p>
        </w:tc>
        <w:tc>
          <w:tcPr>
            <w:tcW w:w="888" w:type="pct"/>
            <w:noWrap/>
            <w:hideMark/>
          </w:tcPr>
          <w:p w14:paraId="64861729" w14:textId="77777777" w:rsidR="00707F29" w:rsidRPr="00C32E36" w:rsidRDefault="00707F29" w:rsidP="00707F29">
            <w:pPr>
              <w:pStyle w:val="Accessibilitytext"/>
            </w:pPr>
            <w:r w:rsidRPr="00C32E36">
              <w:t>1,318,361</w:t>
            </w:r>
          </w:p>
        </w:tc>
      </w:tr>
      <w:tr w:rsidR="00707F29" w:rsidRPr="00C32E36" w14:paraId="1DED2F12" w14:textId="77777777" w:rsidTr="00707F29">
        <w:tc>
          <w:tcPr>
            <w:tcW w:w="2361" w:type="pct"/>
            <w:noWrap/>
            <w:hideMark/>
          </w:tcPr>
          <w:p w14:paraId="591A468D" w14:textId="77777777" w:rsidR="00707F29" w:rsidRPr="00C32E36" w:rsidRDefault="00707F29" w:rsidP="00707F29">
            <w:pPr>
              <w:pStyle w:val="Accessibilitytext"/>
            </w:pPr>
            <w:r w:rsidRPr="00C32E36">
              <w:t>Health Care and Social Assistance</w:t>
            </w:r>
          </w:p>
        </w:tc>
        <w:tc>
          <w:tcPr>
            <w:tcW w:w="950" w:type="pct"/>
            <w:noWrap/>
            <w:hideMark/>
          </w:tcPr>
          <w:p w14:paraId="601182FC" w14:textId="77777777" w:rsidR="00707F29" w:rsidRPr="00C32E36" w:rsidRDefault="00707F29" w:rsidP="00707F29">
            <w:pPr>
              <w:pStyle w:val="Accessibilitytext"/>
            </w:pPr>
            <w:r w:rsidRPr="00C32E36">
              <w:t>2117481</w:t>
            </w:r>
          </w:p>
        </w:tc>
        <w:tc>
          <w:tcPr>
            <w:tcW w:w="800" w:type="pct"/>
            <w:noWrap/>
            <w:hideMark/>
          </w:tcPr>
          <w:p w14:paraId="1ADAEFBD" w14:textId="77777777" w:rsidR="00707F29" w:rsidRPr="00C32E36" w:rsidRDefault="00707F29" w:rsidP="00707F29">
            <w:pPr>
              <w:pStyle w:val="Accessibilitytext"/>
            </w:pPr>
            <w:r w:rsidRPr="00C32E36">
              <w:t>2374746</w:t>
            </w:r>
          </w:p>
        </w:tc>
        <w:tc>
          <w:tcPr>
            <w:tcW w:w="888" w:type="pct"/>
            <w:noWrap/>
            <w:hideMark/>
          </w:tcPr>
          <w:p w14:paraId="5C2BF89B" w14:textId="77777777" w:rsidR="00707F29" w:rsidRPr="00C32E36" w:rsidRDefault="00707F29" w:rsidP="00707F29">
            <w:pPr>
              <w:pStyle w:val="Accessibilitytext"/>
            </w:pPr>
            <w:r w:rsidRPr="00C32E36">
              <w:t>2,650,930</w:t>
            </w:r>
          </w:p>
        </w:tc>
      </w:tr>
      <w:tr w:rsidR="00707F29" w:rsidRPr="00C32E36" w14:paraId="6DC1ED88" w14:textId="77777777" w:rsidTr="00707F29">
        <w:tc>
          <w:tcPr>
            <w:tcW w:w="2361" w:type="pct"/>
            <w:noWrap/>
            <w:hideMark/>
          </w:tcPr>
          <w:p w14:paraId="2F339A6F" w14:textId="77777777" w:rsidR="00707F29" w:rsidRPr="00C32E36" w:rsidRDefault="00707F29" w:rsidP="00707F29">
            <w:pPr>
              <w:pStyle w:val="Accessibilitytext"/>
            </w:pPr>
            <w:r w:rsidRPr="00C32E36">
              <w:t>Arts and Recreation Services</w:t>
            </w:r>
          </w:p>
        </w:tc>
        <w:tc>
          <w:tcPr>
            <w:tcW w:w="950" w:type="pct"/>
            <w:noWrap/>
            <w:hideMark/>
          </w:tcPr>
          <w:p w14:paraId="69B86672" w14:textId="77777777" w:rsidR="00707F29" w:rsidRPr="00C32E36" w:rsidRDefault="00707F29" w:rsidP="00707F29">
            <w:pPr>
              <w:pStyle w:val="Accessibilitytext"/>
            </w:pPr>
            <w:r w:rsidRPr="00C32E36">
              <w:t>240258</w:t>
            </w:r>
          </w:p>
        </w:tc>
        <w:tc>
          <w:tcPr>
            <w:tcW w:w="800" w:type="pct"/>
            <w:noWrap/>
            <w:hideMark/>
          </w:tcPr>
          <w:p w14:paraId="623F0040" w14:textId="77777777" w:rsidR="00707F29" w:rsidRPr="00C32E36" w:rsidRDefault="00707F29" w:rsidP="00707F29">
            <w:pPr>
              <w:pStyle w:val="Accessibilitytext"/>
            </w:pPr>
            <w:r w:rsidRPr="00C32E36">
              <w:t>253512</w:t>
            </w:r>
          </w:p>
        </w:tc>
        <w:tc>
          <w:tcPr>
            <w:tcW w:w="888" w:type="pct"/>
            <w:noWrap/>
            <w:hideMark/>
          </w:tcPr>
          <w:p w14:paraId="25F9731D" w14:textId="77777777" w:rsidR="00707F29" w:rsidRPr="00C32E36" w:rsidRDefault="00707F29" w:rsidP="00707F29">
            <w:pPr>
              <w:pStyle w:val="Accessibilitytext"/>
            </w:pPr>
            <w:r w:rsidRPr="00C32E36">
              <w:t>266,872</w:t>
            </w:r>
          </w:p>
        </w:tc>
      </w:tr>
      <w:tr w:rsidR="00707F29" w:rsidRPr="00C32E36" w14:paraId="1D3507AA" w14:textId="77777777" w:rsidTr="00707F29">
        <w:tc>
          <w:tcPr>
            <w:tcW w:w="2361" w:type="pct"/>
            <w:noWrap/>
            <w:hideMark/>
          </w:tcPr>
          <w:p w14:paraId="43C27DFB" w14:textId="77777777" w:rsidR="00707F29" w:rsidRPr="00C32E36" w:rsidRDefault="00707F29" w:rsidP="00707F29">
            <w:pPr>
              <w:pStyle w:val="Accessibilitytext"/>
            </w:pPr>
            <w:r w:rsidRPr="00C32E36">
              <w:t>Other Services</w:t>
            </w:r>
          </w:p>
        </w:tc>
        <w:tc>
          <w:tcPr>
            <w:tcW w:w="950" w:type="pct"/>
            <w:noWrap/>
            <w:hideMark/>
          </w:tcPr>
          <w:p w14:paraId="1767DE87" w14:textId="77777777" w:rsidR="00707F29" w:rsidRPr="00C32E36" w:rsidRDefault="00707F29" w:rsidP="00707F29">
            <w:pPr>
              <w:pStyle w:val="Accessibilitytext"/>
            </w:pPr>
            <w:r w:rsidRPr="00C32E36">
              <w:t>530549</w:t>
            </w:r>
          </w:p>
        </w:tc>
        <w:tc>
          <w:tcPr>
            <w:tcW w:w="800" w:type="pct"/>
            <w:noWrap/>
            <w:hideMark/>
          </w:tcPr>
          <w:p w14:paraId="06D09A71" w14:textId="77777777" w:rsidR="00707F29" w:rsidRPr="00C32E36" w:rsidRDefault="00707F29" w:rsidP="00707F29">
            <w:pPr>
              <w:pStyle w:val="Accessibilitytext"/>
            </w:pPr>
            <w:r w:rsidRPr="00C32E36">
              <w:t>548609</w:t>
            </w:r>
          </w:p>
        </w:tc>
        <w:tc>
          <w:tcPr>
            <w:tcW w:w="888" w:type="pct"/>
            <w:noWrap/>
            <w:hideMark/>
          </w:tcPr>
          <w:p w14:paraId="0BC199C6" w14:textId="77777777" w:rsidR="00707F29" w:rsidRPr="00C32E36" w:rsidRDefault="00707F29" w:rsidP="00707F29">
            <w:pPr>
              <w:pStyle w:val="Accessibilitytext"/>
            </w:pPr>
            <w:r w:rsidRPr="00C32E36">
              <w:t>581,440</w:t>
            </w:r>
          </w:p>
        </w:tc>
      </w:tr>
    </w:tbl>
    <w:p w14:paraId="021DF1E2" w14:textId="77777777" w:rsidR="00EB4A83" w:rsidRPr="00EB4A83" w:rsidRDefault="00EB4A83" w:rsidP="00EB4A83">
      <w:pPr>
        <w:pStyle w:val="Spacer"/>
      </w:pPr>
    </w:p>
    <w:p w14:paraId="5EABA306" w14:textId="77777777" w:rsidR="00B73030" w:rsidRPr="000A60F8" w:rsidRDefault="00B73030" w:rsidP="00B73030">
      <w:pPr>
        <w:pStyle w:val="Source"/>
      </w:pPr>
      <w:r w:rsidRPr="000A60F8">
        <w:t>Source: Projections produced by Victoria University for Jobs and Skills Australia</w:t>
      </w:r>
    </w:p>
    <w:p w14:paraId="6CCBF07A" w14:textId="035693FE" w:rsidR="001D0759" w:rsidRPr="001D0759" w:rsidRDefault="001D0759" w:rsidP="001D0759">
      <w:pPr>
        <w:pStyle w:val="ListBullet"/>
        <w:numPr>
          <w:ilvl w:val="0"/>
          <w:numId w:val="0"/>
        </w:numPr>
      </w:pPr>
      <w:r>
        <w:t xml:space="preserve">In terms of </w:t>
      </w:r>
      <w:r w:rsidRPr="001D0759">
        <w:t xml:space="preserve">growth by percentage increase over the next </w:t>
      </w:r>
      <w:r w:rsidR="00C3106D">
        <w:t>10</w:t>
      </w:r>
      <w:r w:rsidRPr="001D0759">
        <w:t xml:space="preserve"> years to 2033, </w:t>
      </w:r>
      <w:r w:rsidR="00656A1A">
        <w:t>the fas</w:t>
      </w:r>
      <w:r w:rsidR="000D0EBA">
        <w:t>test growing industry is</w:t>
      </w:r>
      <w:r w:rsidRPr="001D0759">
        <w:t xml:space="preserve"> Health Care and Social Assistance</w:t>
      </w:r>
      <w:r w:rsidR="001E3685">
        <w:t xml:space="preserve"> (</w:t>
      </w:r>
      <w:r w:rsidR="00576291">
        <w:t xml:space="preserve">growing </w:t>
      </w:r>
      <w:r w:rsidR="001E3685">
        <w:t xml:space="preserve">at </w:t>
      </w:r>
      <w:r w:rsidR="00106342">
        <w:t>25</w:t>
      </w:r>
      <w:r w:rsidR="006D5626">
        <w:t>.2</w:t>
      </w:r>
      <w:r w:rsidR="008F0815">
        <w:t>%</w:t>
      </w:r>
      <w:r w:rsidR="00106342">
        <w:t>)</w:t>
      </w:r>
      <w:r w:rsidRPr="001D0759">
        <w:t>, followed by Mining (growing at 1</w:t>
      </w:r>
      <w:r w:rsidR="006D5626">
        <w:t>8.8</w:t>
      </w:r>
      <w:r w:rsidR="0063367A">
        <w:t>%</w:t>
      </w:r>
      <w:r w:rsidRPr="001D0759">
        <w:t>) reflecting investment in this area, and Professional, Scientific and Technical Services</w:t>
      </w:r>
      <w:r w:rsidR="008F0815">
        <w:t xml:space="preserve"> (growing at </w:t>
      </w:r>
      <w:r w:rsidR="005C18C2">
        <w:t>1</w:t>
      </w:r>
      <w:r w:rsidR="006D5626">
        <w:t>7.9</w:t>
      </w:r>
      <w:r w:rsidR="005C18C2">
        <w:t>%</w:t>
      </w:r>
      <w:r w:rsidR="00576291">
        <w:t>)</w:t>
      </w:r>
      <w:r w:rsidRPr="001D0759">
        <w:t xml:space="preserve">. </w:t>
      </w:r>
    </w:p>
    <w:p w14:paraId="712F7A77" w14:textId="4F1BFFC6" w:rsidR="00427D49" w:rsidRPr="00B05E44" w:rsidRDefault="008F657F" w:rsidP="00427D49">
      <w:r>
        <w:t>For</w:t>
      </w:r>
      <w:r w:rsidR="00427D49">
        <w:t xml:space="preserve"> </w:t>
      </w:r>
      <w:r w:rsidR="009010B1">
        <w:t>Manufacturing, a</w:t>
      </w:r>
      <w:r w:rsidR="00427D49" w:rsidRPr="00B05E44">
        <w:t xml:space="preserve">fter a long period of decline in its share of employment, </w:t>
      </w:r>
      <w:r w:rsidR="009010B1">
        <w:t xml:space="preserve">the industry </w:t>
      </w:r>
      <w:r w:rsidR="00427D49" w:rsidRPr="00B05E44">
        <w:t xml:space="preserve">is expected to experience significant growth in employment </w:t>
      </w:r>
      <w:r w:rsidR="00880B16">
        <w:t>with</w:t>
      </w:r>
      <w:r w:rsidR="00427D49" w:rsidRPr="00B05E44">
        <w:t xml:space="preserve"> its share </w:t>
      </w:r>
      <w:r w:rsidR="000F338E">
        <w:t>of</w:t>
      </w:r>
      <w:r w:rsidR="00427D49" w:rsidRPr="00B05E44">
        <w:t xml:space="preserve"> total employment</w:t>
      </w:r>
      <w:r w:rsidR="00880B16">
        <w:t xml:space="preserve"> slightly increasing </w:t>
      </w:r>
      <w:r w:rsidR="003F76DB">
        <w:t>from 6.3% in 2023 to 6.4% in 2033</w:t>
      </w:r>
      <w:r w:rsidR="00427D49" w:rsidRPr="00B05E44">
        <w:t xml:space="preserve">. </w:t>
      </w:r>
      <w:r w:rsidR="0096128E">
        <w:t>There has been an</w:t>
      </w:r>
      <w:r w:rsidR="00427D49" w:rsidRPr="00B05E44">
        <w:t xml:space="preserve"> upswing in employment in the industry over the past 12 months. </w:t>
      </w:r>
    </w:p>
    <w:p w14:paraId="6D7C1612" w14:textId="3FEB5E40" w:rsidR="00B05E44" w:rsidRPr="00B05E44" w:rsidRDefault="00B05E44" w:rsidP="00B05E44">
      <w:r w:rsidRPr="00B05E44">
        <w:t xml:space="preserve">The </w:t>
      </w:r>
      <w:r w:rsidR="00422667">
        <w:t>overall</w:t>
      </w:r>
      <w:r w:rsidRPr="00B05E44">
        <w:t xml:space="preserve"> industry structure remains broadly unchanged over the next </w:t>
      </w:r>
      <w:r w:rsidR="00C3106D">
        <w:t>10</w:t>
      </w:r>
      <w:r w:rsidRPr="00B05E44">
        <w:t xml:space="preserve"> years, with the largest change in Health Care and Social Assistance </w:t>
      </w:r>
      <w:r w:rsidR="008F657F">
        <w:t>by</w:t>
      </w:r>
      <w:r w:rsidRPr="00B05E44">
        <w:t xml:space="preserve"> share of employment (up by </w:t>
      </w:r>
      <w:r w:rsidR="00E018CC">
        <w:t>1.5</w:t>
      </w:r>
      <w:r w:rsidR="000A70A3">
        <w:t> </w:t>
      </w:r>
      <w:r w:rsidRPr="00B05E44">
        <w:t xml:space="preserve">percentage points), </w:t>
      </w:r>
      <w:r w:rsidR="00E12374">
        <w:t>while</w:t>
      </w:r>
      <w:r w:rsidRPr="00B05E44">
        <w:t xml:space="preserve"> Construction and Retai</w:t>
      </w:r>
      <w:r w:rsidR="00E018CC">
        <w:t>l</w:t>
      </w:r>
      <w:r w:rsidRPr="00B05E44">
        <w:t xml:space="preserve"> Trade </w:t>
      </w:r>
      <w:r w:rsidR="00E12374">
        <w:t>decrease their respective shares of employment</w:t>
      </w:r>
      <w:r w:rsidRPr="00B05E44">
        <w:t xml:space="preserve"> (by </w:t>
      </w:r>
      <w:r w:rsidR="00FE6273">
        <w:t>0.4</w:t>
      </w:r>
      <w:r w:rsidRPr="00B05E44">
        <w:t xml:space="preserve"> percentage points and </w:t>
      </w:r>
      <w:r w:rsidR="005F0009">
        <w:t>0.7</w:t>
      </w:r>
      <w:r w:rsidRPr="00B05E44">
        <w:t xml:space="preserve"> percentage points respectively) (</w:t>
      </w:r>
      <w:r w:rsidR="00F74303">
        <w:fldChar w:fldCharType="begin"/>
      </w:r>
      <w:r w:rsidR="00F74303">
        <w:instrText xml:space="preserve"> REF _Ref144394152 \h </w:instrText>
      </w:r>
      <w:r w:rsidR="00F74303">
        <w:fldChar w:fldCharType="separate"/>
      </w:r>
      <w:r w:rsidR="0052498D">
        <w:t xml:space="preserve">Table </w:t>
      </w:r>
      <w:r w:rsidR="0052498D">
        <w:rPr>
          <w:noProof/>
        </w:rPr>
        <w:t>7</w:t>
      </w:r>
      <w:r w:rsidR="00F74303">
        <w:fldChar w:fldCharType="end"/>
      </w:r>
      <w:r w:rsidRPr="00B05E44">
        <w:t xml:space="preserve">). </w:t>
      </w:r>
    </w:p>
    <w:p w14:paraId="03BEA89B" w14:textId="13685DB6" w:rsidR="00E21AE1" w:rsidRDefault="00F74303" w:rsidP="00F3257A">
      <w:pPr>
        <w:pStyle w:val="Caption"/>
      </w:pPr>
      <w:bookmarkStart w:id="192" w:name="_Ref144394152"/>
      <w:bookmarkStart w:id="193" w:name="_Toc146636079"/>
      <w:r>
        <w:lastRenderedPageBreak/>
        <w:t xml:space="preserve">Table </w:t>
      </w:r>
      <w:r>
        <w:fldChar w:fldCharType="begin"/>
      </w:r>
      <w:r>
        <w:instrText>SEQ Table \* ARABIC</w:instrText>
      </w:r>
      <w:r>
        <w:fldChar w:fldCharType="separate"/>
      </w:r>
      <w:r w:rsidR="0052498D">
        <w:rPr>
          <w:noProof/>
        </w:rPr>
        <w:t>7</w:t>
      </w:r>
      <w:r>
        <w:fldChar w:fldCharType="end"/>
      </w:r>
      <w:bookmarkEnd w:id="192"/>
      <w:r>
        <w:t xml:space="preserve">: </w:t>
      </w:r>
      <w:r w:rsidRPr="001F613E">
        <w:t xml:space="preserve">Projected employment growth and share of employment by industry </w:t>
      </w:r>
      <w:r w:rsidR="00E21AE1">
        <w:t xml:space="preserve">10 </w:t>
      </w:r>
      <w:r w:rsidRPr="001F613E">
        <w:t>years to May 2033</w:t>
      </w:r>
      <w:bookmarkEnd w:id="193"/>
    </w:p>
    <w:tbl>
      <w:tblPr>
        <w:tblStyle w:val="JSATable1"/>
        <w:tblW w:w="5000" w:type="pct"/>
        <w:tblLook w:val="04A0" w:firstRow="1" w:lastRow="0" w:firstColumn="1" w:lastColumn="0" w:noHBand="0" w:noVBand="1"/>
      </w:tblPr>
      <w:tblGrid>
        <w:gridCol w:w="3887"/>
        <w:gridCol w:w="1093"/>
        <w:gridCol w:w="1093"/>
        <w:gridCol w:w="1094"/>
        <w:gridCol w:w="1093"/>
        <w:gridCol w:w="1094"/>
      </w:tblGrid>
      <w:tr w:rsidR="00EF0A96" w:rsidRPr="00EF0A96" w14:paraId="5718DE87" w14:textId="77777777" w:rsidTr="00EB3733">
        <w:trPr>
          <w:cnfStyle w:val="100000000000" w:firstRow="1" w:lastRow="0" w:firstColumn="0" w:lastColumn="0" w:oddVBand="0" w:evenVBand="0" w:oddHBand="0" w:evenHBand="0" w:firstRowFirstColumn="0" w:firstRowLastColumn="0" w:lastRowFirstColumn="0" w:lastRowLastColumn="0"/>
          <w:trHeight w:val="1200"/>
          <w:tblHeader/>
        </w:trPr>
        <w:tc>
          <w:tcPr>
            <w:cnfStyle w:val="001000000100" w:firstRow="0" w:lastRow="0" w:firstColumn="1" w:lastColumn="0" w:oddVBand="0" w:evenVBand="0" w:oddHBand="0" w:evenHBand="0" w:firstRowFirstColumn="1" w:firstRowLastColumn="0" w:lastRowFirstColumn="0" w:lastRowLastColumn="0"/>
            <w:tcW w:w="2078" w:type="pct"/>
            <w:hideMark/>
          </w:tcPr>
          <w:p w14:paraId="47E3F6F0" w14:textId="77777777" w:rsidR="00EF0A96" w:rsidRPr="00EF0A96" w:rsidRDefault="00EF0A96" w:rsidP="00EF0A96">
            <w:pPr>
              <w:rPr>
                <w:b/>
                <w:bCs/>
                <w:lang w:eastAsia="en-AU"/>
              </w:rPr>
            </w:pPr>
            <w:r w:rsidRPr="00EF0A96">
              <w:rPr>
                <w:b/>
                <w:bCs/>
                <w:lang w:eastAsia="en-AU"/>
              </w:rPr>
              <w:t> </w:t>
            </w:r>
          </w:p>
        </w:tc>
        <w:tc>
          <w:tcPr>
            <w:tcW w:w="1753" w:type="pct"/>
            <w:gridSpan w:val="3"/>
            <w:hideMark/>
          </w:tcPr>
          <w:p w14:paraId="0F8535C6" w14:textId="5A8310EE" w:rsidR="00EF0A96" w:rsidRPr="00EF0A96" w:rsidRDefault="00EF0A96" w:rsidP="00733C39">
            <w:pPr>
              <w:jc w:val="center"/>
              <w:cnfStyle w:val="100000000000" w:firstRow="1" w:lastRow="0" w:firstColumn="0" w:lastColumn="0" w:oddVBand="0" w:evenVBand="0" w:oddHBand="0" w:evenHBand="0" w:firstRowFirstColumn="0" w:firstRowLastColumn="0" w:lastRowFirstColumn="0" w:lastRowLastColumn="0"/>
              <w:rPr>
                <w:lang w:eastAsia="en-AU"/>
              </w:rPr>
            </w:pPr>
            <w:r w:rsidRPr="00EF0A96">
              <w:rPr>
                <w:lang w:eastAsia="en-AU"/>
              </w:rPr>
              <w:t>Share of employment</w:t>
            </w:r>
          </w:p>
        </w:tc>
        <w:tc>
          <w:tcPr>
            <w:tcW w:w="1169" w:type="pct"/>
            <w:gridSpan w:val="2"/>
            <w:hideMark/>
          </w:tcPr>
          <w:p w14:paraId="046CA594" w14:textId="6B41A43D" w:rsidR="00EF0A96" w:rsidRPr="00EF0A96" w:rsidRDefault="0066535F" w:rsidP="00BA6FA8">
            <w:pPr>
              <w:jc w:val="center"/>
              <w:cnfStyle w:val="100000000000" w:firstRow="1" w:lastRow="0" w:firstColumn="0" w:lastColumn="0" w:oddVBand="0" w:evenVBand="0" w:oddHBand="0" w:evenHBand="0" w:firstRowFirstColumn="0" w:firstRowLastColumn="0" w:lastRowFirstColumn="0" w:lastRowLastColumn="0"/>
              <w:rPr>
                <w:lang w:eastAsia="en-AU"/>
              </w:rPr>
            </w:pPr>
            <w:r>
              <w:rPr>
                <w:lang w:eastAsia="en-AU"/>
              </w:rPr>
              <w:t>E</w:t>
            </w:r>
            <w:r w:rsidR="00EF0A96" w:rsidRPr="00EF0A96">
              <w:rPr>
                <w:lang w:eastAsia="en-AU"/>
              </w:rPr>
              <w:t>mployment</w:t>
            </w:r>
            <w:r>
              <w:rPr>
                <w:lang w:eastAsia="en-AU"/>
              </w:rPr>
              <w:t xml:space="preserve"> growth</w:t>
            </w:r>
          </w:p>
        </w:tc>
      </w:tr>
      <w:tr w:rsidR="00EF0A96" w:rsidRPr="00EF0A96" w14:paraId="51862D40" w14:textId="77777777" w:rsidTr="00EB3733">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100" w:firstRow="0" w:lastRow="0" w:firstColumn="1" w:lastColumn="0" w:oddVBand="0" w:evenVBand="0" w:oddHBand="0" w:evenHBand="0" w:firstRowFirstColumn="1" w:firstRowLastColumn="0" w:lastRowFirstColumn="0" w:lastRowLastColumn="0"/>
            <w:tcW w:w="2078" w:type="pct"/>
            <w:hideMark/>
          </w:tcPr>
          <w:p w14:paraId="701DD0FC" w14:textId="77777777" w:rsidR="00EF0A96" w:rsidRPr="00EF0A96" w:rsidRDefault="00EF0A96" w:rsidP="00EF0A96">
            <w:pPr>
              <w:rPr>
                <w:b/>
                <w:bCs/>
                <w:lang w:eastAsia="en-AU"/>
              </w:rPr>
            </w:pPr>
            <w:r w:rsidRPr="00EF0A96">
              <w:rPr>
                <w:b/>
                <w:bCs/>
                <w:lang w:eastAsia="en-AU"/>
              </w:rPr>
              <w:t>Industry</w:t>
            </w:r>
          </w:p>
        </w:tc>
        <w:tc>
          <w:tcPr>
            <w:tcW w:w="584" w:type="pct"/>
            <w:hideMark/>
          </w:tcPr>
          <w:p w14:paraId="42E73B9F" w14:textId="77777777" w:rsidR="00EF0A96" w:rsidRPr="00AB4BFD" w:rsidRDefault="00EF0A96" w:rsidP="00EF0A96">
            <w:pPr>
              <w:cnfStyle w:val="100000000000" w:firstRow="1" w:lastRow="0" w:firstColumn="0" w:lastColumn="0" w:oddVBand="0" w:evenVBand="0" w:oddHBand="0" w:evenHBand="0" w:firstRowFirstColumn="0" w:firstRowLastColumn="0" w:lastRowFirstColumn="0" w:lastRowLastColumn="0"/>
              <w:rPr>
                <w:bCs/>
                <w:lang w:eastAsia="en-AU"/>
              </w:rPr>
            </w:pPr>
            <w:r w:rsidRPr="00AB4BFD">
              <w:rPr>
                <w:bCs/>
                <w:lang w:eastAsia="en-AU"/>
              </w:rPr>
              <w:t>May 2023 (%) </w:t>
            </w:r>
          </w:p>
        </w:tc>
        <w:tc>
          <w:tcPr>
            <w:tcW w:w="584" w:type="pct"/>
            <w:hideMark/>
          </w:tcPr>
          <w:p w14:paraId="3BE72824" w14:textId="77777777" w:rsidR="00EF0A96" w:rsidRPr="00AB4BFD" w:rsidRDefault="00EF0A96" w:rsidP="00EF0A96">
            <w:pPr>
              <w:cnfStyle w:val="100000000000" w:firstRow="1" w:lastRow="0" w:firstColumn="0" w:lastColumn="0" w:oddVBand="0" w:evenVBand="0" w:oddHBand="0" w:evenHBand="0" w:firstRowFirstColumn="0" w:firstRowLastColumn="0" w:lastRowFirstColumn="0" w:lastRowLastColumn="0"/>
              <w:rPr>
                <w:bCs/>
                <w:lang w:eastAsia="en-AU"/>
              </w:rPr>
            </w:pPr>
            <w:r w:rsidRPr="00AB4BFD">
              <w:rPr>
                <w:bCs/>
                <w:lang w:eastAsia="en-AU"/>
              </w:rPr>
              <w:t>May 2028 (%) </w:t>
            </w:r>
          </w:p>
        </w:tc>
        <w:tc>
          <w:tcPr>
            <w:tcW w:w="585" w:type="pct"/>
            <w:hideMark/>
          </w:tcPr>
          <w:p w14:paraId="2DFBBDB4" w14:textId="77777777" w:rsidR="00EF0A96" w:rsidRPr="00AB4BFD" w:rsidRDefault="00EF0A96" w:rsidP="00EF0A96">
            <w:pPr>
              <w:cnfStyle w:val="100000000000" w:firstRow="1" w:lastRow="0" w:firstColumn="0" w:lastColumn="0" w:oddVBand="0" w:evenVBand="0" w:oddHBand="0" w:evenHBand="0" w:firstRowFirstColumn="0" w:firstRowLastColumn="0" w:lastRowFirstColumn="0" w:lastRowLastColumn="0"/>
              <w:rPr>
                <w:bCs/>
                <w:lang w:eastAsia="en-AU"/>
              </w:rPr>
            </w:pPr>
            <w:r w:rsidRPr="00AB4BFD">
              <w:rPr>
                <w:bCs/>
                <w:lang w:eastAsia="en-AU"/>
              </w:rPr>
              <w:t>May 2033 (%) </w:t>
            </w:r>
          </w:p>
        </w:tc>
        <w:tc>
          <w:tcPr>
            <w:tcW w:w="584" w:type="pct"/>
            <w:hideMark/>
          </w:tcPr>
          <w:p w14:paraId="2DA966F4" w14:textId="2D81ADBB" w:rsidR="00EF0A96" w:rsidRPr="00AB4BFD" w:rsidRDefault="00EF0A96" w:rsidP="00EF0A96">
            <w:pPr>
              <w:cnfStyle w:val="100000000000" w:firstRow="1" w:lastRow="0" w:firstColumn="0" w:lastColumn="0" w:oddVBand="0" w:evenVBand="0" w:oddHBand="0" w:evenHBand="0" w:firstRowFirstColumn="0" w:firstRowLastColumn="0" w:lastRowFirstColumn="0" w:lastRowLastColumn="0"/>
              <w:rPr>
                <w:bCs/>
                <w:lang w:eastAsia="en-AU"/>
              </w:rPr>
            </w:pPr>
            <w:r w:rsidRPr="00AB4BFD">
              <w:rPr>
                <w:bCs/>
                <w:lang w:eastAsia="en-AU"/>
              </w:rPr>
              <w:t>5-year (%) </w:t>
            </w:r>
          </w:p>
        </w:tc>
        <w:tc>
          <w:tcPr>
            <w:tcW w:w="585" w:type="pct"/>
            <w:hideMark/>
          </w:tcPr>
          <w:p w14:paraId="56DF59D5" w14:textId="62F2BC98" w:rsidR="00EF0A96" w:rsidRPr="00AB4BFD" w:rsidRDefault="00EF0A96" w:rsidP="00EF0A96">
            <w:pPr>
              <w:cnfStyle w:val="100000000000" w:firstRow="1" w:lastRow="0" w:firstColumn="0" w:lastColumn="0" w:oddVBand="0" w:evenVBand="0" w:oddHBand="0" w:evenHBand="0" w:firstRowFirstColumn="0" w:firstRowLastColumn="0" w:lastRowFirstColumn="0" w:lastRowLastColumn="0"/>
              <w:rPr>
                <w:bCs/>
                <w:lang w:eastAsia="en-AU"/>
              </w:rPr>
            </w:pPr>
            <w:r w:rsidRPr="00AB4BFD">
              <w:rPr>
                <w:bCs/>
                <w:lang w:eastAsia="en-AU"/>
              </w:rPr>
              <w:t>10-year (%) </w:t>
            </w:r>
          </w:p>
        </w:tc>
      </w:tr>
      <w:tr w:rsidR="00EF0A96" w:rsidRPr="00EF0A96" w14:paraId="002DCEE1"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2382C72B" w14:textId="77777777" w:rsidR="00EF0A96" w:rsidRPr="007C3F02" w:rsidRDefault="00EF0A96" w:rsidP="00EF0A96">
            <w:pPr>
              <w:rPr>
                <w:rStyle w:val="Strong"/>
              </w:rPr>
            </w:pPr>
            <w:r w:rsidRPr="007C3F02">
              <w:rPr>
                <w:rStyle w:val="Strong"/>
              </w:rPr>
              <w:t>Agriculture, Forestry and Fishing </w:t>
            </w:r>
          </w:p>
        </w:tc>
        <w:tc>
          <w:tcPr>
            <w:tcW w:w="584" w:type="pct"/>
            <w:hideMark/>
          </w:tcPr>
          <w:p w14:paraId="6B1F8B12"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2.2%</w:t>
            </w:r>
          </w:p>
        </w:tc>
        <w:tc>
          <w:tcPr>
            <w:tcW w:w="584" w:type="pct"/>
            <w:hideMark/>
          </w:tcPr>
          <w:p w14:paraId="34271233"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2.2%</w:t>
            </w:r>
          </w:p>
        </w:tc>
        <w:tc>
          <w:tcPr>
            <w:tcW w:w="585" w:type="pct"/>
            <w:hideMark/>
          </w:tcPr>
          <w:p w14:paraId="59F1EE4A"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2.1%</w:t>
            </w:r>
          </w:p>
        </w:tc>
        <w:tc>
          <w:tcPr>
            <w:tcW w:w="584" w:type="pct"/>
            <w:hideMark/>
          </w:tcPr>
          <w:p w14:paraId="314F7CD4"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4.4%</w:t>
            </w:r>
          </w:p>
        </w:tc>
        <w:tc>
          <w:tcPr>
            <w:tcW w:w="585" w:type="pct"/>
            <w:hideMark/>
          </w:tcPr>
          <w:p w14:paraId="517492BA"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11.4%</w:t>
            </w:r>
          </w:p>
        </w:tc>
      </w:tr>
      <w:tr w:rsidR="00EF0A96" w:rsidRPr="00EF0A96" w14:paraId="577E7C1A" w14:textId="77777777" w:rsidTr="007D6127">
        <w:trPr>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78663107" w14:textId="77777777" w:rsidR="00EF0A96" w:rsidRPr="007C3F02" w:rsidRDefault="00EF0A96" w:rsidP="00EF0A96">
            <w:pPr>
              <w:rPr>
                <w:rStyle w:val="Strong"/>
              </w:rPr>
            </w:pPr>
            <w:r w:rsidRPr="007C3F02">
              <w:rPr>
                <w:rStyle w:val="Strong"/>
              </w:rPr>
              <w:t>Mining </w:t>
            </w:r>
          </w:p>
        </w:tc>
        <w:tc>
          <w:tcPr>
            <w:tcW w:w="584" w:type="pct"/>
            <w:hideMark/>
          </w:tcPr>
          <w:p w14:paraId="0373C89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2.1%</w:t>
            </w:r>
          </w:p>
        </w:tc>
        <w:tc>
          <w:tcPr>
            <w:tcW w:w="584" w:type="pct"/>
            <w:hideMark/>
          </w:tcPr>
          <w:p w14:paraId="0BE31210"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2.2%</w:t>
            </w:r>
          </w:p>
        </w:tc>
        <w:tc>
          <w:tcPr>
            <w:tcW w:w="585" w:type="pct"/>
            <w:hideMark/>
          </w:tcPr>
          <w:p w14:paraId="2138B50C"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2.2%</w:t>
            </w:r>
          </w:p>
        </w:tc>
        <w:tc>
          <w:tcPr>
            <w:tcW w:w="584" w:type="pct"/>
            <w:hideMark/>
          </w:tcPr>
          <w:p w14:paraId="178660E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11.9%</w:t>
            </w:r>
          </w:p>
        </w:tc>
        <w:tc>
          <w:tcPr>
            <w:tcW w:w="585" w:type="pct"/>
            <w:hideMark/>
          </w:tcPr>
          <w:p w14:paraId="19406C11"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18.8%</w:t>
            </w:r>
          </w:p>
        </w:tc>
      </w:tr>
      <w:tr w:rsidR="00EF0A96" w:rsidRPr="00EF0A96" w14:paraId="6456E8A4"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2A6BC691" w14:textId="77777777" w:rsidR="00EF0A96" w:rsidRPr="007C3F02" w:rsidRDefault="00EF0A96" w:rsidP="00EF0A96">
            <w:pPr>
              <w:rPr>
                <w:rStyle w:val="Strong"/>
              </w:rPr>
            </w:pPr>
            <w:r w:rsidRPr="007C3F02">
              <w:rPr>
                <w:rStyle w:val="Strong"/>
              </w:rPr>
              <w:t>Manufacturing </w:t>
            </w:r>
          </w:p>
        </w:tc>
        <w:tc>
          <w:tcPr>
            <w:tcW w:w="584" w:type="pct"/>
            <w:hideMark/>
          </w:tcPr>
          <w:p w14:paraId="03AD6958"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6.3%</w:t>
            </w:r>
          </w:p>
        </w:tc>
        <w:tc>
          <w:tcPr>
            <w:tcW w:w="584" w:type="pct"/>
            <w:hideMark/>
          </w:tcPr>
          <w:p w14:paraId="2EAEFF14"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6.4%</w:t>
            </w:r>
          </w:p>
        </w:tc>
        <w:tc>
          <w:tcPr>
            <w:tcW w:w="585" w:type="pct"/>
            <w:hideMark/>
          </w:tcPr>
          <w:p w14:paraId="0A7C7F41"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6.4%</w:t>
            </w:r>
          </w:p>
        </w:tc>
        <w:tc>
          <w:tcPr>
            <w:tcW w:w="584" w:type="pct"/>
            <w:hideMark/>
          </w:tcPr>
          <w:p w14:paraId="652AA40C"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8.3%</w:t>
            </w:r>
          </w:p>
        </w:tc>
        <w:tc>
          <w:tcPr>
            <w:tcW w:w="585" w:type="pct"/>
            <w:hideMark/>
          </w:tcPr>
          <w:p w14:paraId="2FE44C7B"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16.3%</w:t>
            </w:r>
          </w:p>
        </w:tc>
      </w:tr>
      <w:tr w:rsidR="00EF0A96" w:rsidRPr="00EF0A96" w14:paraId="3EF46D2B" w14:textId="77777777" w:rsidTr="007D6127">
        <w:trPr>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7527D33C" w14:textId="77777777" w:rsidR="00EF0A96" w:rsidRPr="007C3F02" w:rsidRDefault="00EF0A96" w:rsidP="00EF0A96">
            <w:pPr>
              <w:rPr>
                <w:rStyle w:val="Strong"/>
              </w:rPr>
            </w:pPr>
            <w:r w:rsidRPr="007C3F02">
              <w:rPr>
                <w:rStyle w:val="Strong"/>
              </w:rPr>
              <w:t>Electricity, Gas, Water and Waste Services </w:t>
            </w:r>
          </w:p>
        </w:tc>
        <w:tc>
          <w:tcPr>
            <w:tcW w:w="584" w:type="pct"/>
            <w:hideMark/>
          </w:tcPr>
          <w:p w14:paraId="13DFA813"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1.2%</w:t>
            </w:r>
          </w:p>
        </w:tc>
        <w:tc>
          <w:tcPr>
            <w:tcW w:w="584" w:type="pct"/>
            <w:hideMark/>
          </w:tcPr>
          <w:p w14:paraId="063F9D60"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1.2%</w:t>
            </w:r>
          </w:p>
        </w:tc>
        <w:tc>
          <w:tcPr>
            <w:tcW w:w="585" w:type="pct"/>
            <w:hideMark/>
          </w:tcPr>
          <w:p w14:paraId="51850F64"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1.2%</w:t>
            </w:r>
          </w:p>
        </w:tc>
        <w:tc>
          <w:tcPr>
            <w:tcW w:w="584" w:type="pct"/>
            <w:hideMark/>
          </w:tcPr>
          <w:p w14:paraId="78AC4CE9"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7.0%</w:t>
            </w:r>
          </w:p>
        </w:tc>
        <w:tc>
          <w:tcPr>
            <w:tcW w:w="585" w:type="pct"/>
            <w:hideMark/>
          </w:tcPr>
          <w:p w14:paraId="050F81D5"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14.1%</w:t>
            </w:r>
          </w:p>
        </w:tc>
      </w:tr>
      <w:tr w:rsidR="00EF0A96" w:rsidRPr="00EF0A96" w14:paraId="7EB68670"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420CEB94" w14:textId="77777777" w:rsidR="00EF0A96" w:rsidRPr="007C3F02" w:rsidRDefault="00EF0A96" w:rsidP="00EF0A96">
            <w:pPr>
              <w:rPr>
                <w:rStyle w:val="Strong"/>
              </w:rPr>
            </w:pPr>
            <w:r w:rsidRPr="007C3F02">
              <w:rPr>
                <w:rStyle w:val="Strong"/>
              </w:rPr>
              <w:t>Construction </w:t>
            </w:r>
          </w:p>
        </w:tc>
        <w:tc>
          <w:tcPr>
            <w:tcW w:w="584" w:type="pct"/>
            <w:hideMark/>
          </w:tcPr>
          <w:p w14:paraId="04B66842"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9.3%</w:t>
            </w:r>
          </w:p>
        </w:tc>
        <w:tc>
          <w:tcPr>
            <w:tcW w:w="584" w:type="pct"/>
            <w:hideMark/>
          </w:tcPr>
          <w:p w14:paraId="64CA5722"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8.9%</w:t>
            </w:r>
          </w:p>
        </w:tc>
        <w:tc>
          <w:tcPr>
            <w:tcW w:w="585" w:type="pct"/>
            <w:hideMark/>
          </w:tcPr>
          <w:p w14:paraId="417DA52B"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8.9%</w:t>
            </w:r>
          </w:p>
        </w:tc>
        <w:tc>
          <w:tcPr>
            <w:tcW w:w="584" w:type="pct"/>
            <w:hideMark/>
          </w:tcPr>
          <w:p w14:paraId="0C363918"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1.8%</w:t>
            </w:r>
          </w:p>
        </w:tc>
        <w:tc>
          <w:tcPr>
            <w:tcW w:w="585" w:type="pct"/>
            <w:hideMark/>
          </w:tcPr>
          <w:p w14:paraId="1738F25D"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9.5%</w:t>
            </w:r>
          </w:p>
        </w:tc>
      </w:tr>
      <w:tr w:rsidR="00EF0A96" w:rsidRPr="00EF0A96" w14:paraId="0AD53BCF" w14:textId="77777777" w:rsidTr="007D6127">
        <w:trPr>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3B5080C8" w14:textId="77777777" w:rsidR="00EF0A96" w:rsidRPr="007C3F02" w:rsidRDefault="00EF0A96" w:rsidP="00EF0A96">
            <w:pPr>
              <w:rPr>
                <w:rStyle w:val="Strong"/>
              </w:rPr>
            </w:pPr>
            <w:r w:rsidRPr="007C3F02">
              <w:rPr>
                <w:rStyle w:val="Strong"/>
              </w:rPr>
              <w:t>Wholesale Trade </w:t>
            </w:r>
          </w:p>
        </w:tc>
        <w:tc>
          <w:tcPr>
            <w:tcW w:w="584" w:type="pct"/>
            <w:hideMark/>
          </w:tcPr>
          <w:p w14:paraId="1A694982"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2.7%</w:t>
            </w:r>
          </w:p>
        </w:tc>
        <w:tc>
          <w:tcPr>
            <w:tcW w:w="584" w:type="pct"/>
            <w:hideMark/>
          </w:tcPr>
          <w:p w14:paraId="5435B354"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2.6%</w:t>
            </w:r>
          </w:p>
        </w:tc>
        <w:tc>
          <w:tcPr>
            <w:tcW w:w="585" w:type="pct"/>
            <w:hideMark/>
          </w:tcPr>
          <w:p w14:paraId="2B2D72B6"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2.6%</w:t>
            </w:r>
          </w:p>
        </w:tc>
        <w:tc>
          <w:tcPr>
            <w:tcW w:w="584" w:type="pct"/>
            <w:hideMark/>
          </w:tcPr>
          <w:p w14:paraId="099677C1"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6.0%</w:t>
            </w:r>
          </w:p>
        </w:tc>
        <w:tc>
          <w:tcPr>
            <w:tcW w:w="585" w:type="pct"/>
            <w:hideMark/>
          </w:tcPr>
          <w:p w14:paraId="6C7CCD19"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13.7%</w:t>
            </w:r>
          </w:p>
        </w:tc>
      </w:tr>
      <w:tr w:rsidR="00EF0A96" w:rsidRPr="00EF0A96" w14:paraId="20A2E24B"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31643444" w14:textId="77777777" w:rsidR="00EF0A96" w:rsidRPr="007C3F02" w:rsidRDefault="00EF0A96" w:rsidP="00EF0A96">
            <w:pPr>
              <w:rPr>
                <w:rStyle w:val="Strong"/>
              </w:rPr>
            </w:pPr>
            <w:r w:rsidRPr="007C3F02">
              <w:rPr>
                <w:rStyle w:val="Strong"/>
              </w:rPr>
              <w:t>Retail Trade </w:t>
            </w:r>
          </w:p>
        </w:tc>
        <w:tc>
          <w:tcPr>
            <w:tcW w:w="584" w:type="pct"/>
            <w:hideMark/>
          </w:tcPr>
          <w:p w14:paraId="6C35D3CA"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9.6%</w:t>
            </w:r>
          </w:p>
        </w:tc>
        <w:tc>
          <w:tcPr>
            <w:tcW w:w="584" w:type="pct"/>
            <w:hideMark/>
          </w:tcPr>
          <w:p w14:paraId="680AEA56"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9.2%</w:t>
            </w:r>
          </w:p>
        </w:tc>
        <w:tc>
          <w:tcPr>
            <w:tcW w:w="585" w:type="pct"/>
            <w:hideMark/>
          </w:tcPr>
          <w:p w14:paraId="05CCCC1F"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8.9%</w:t>
            </w:r>
          </w:p>
        </w:tc>
        <w:tc>
          <w:tcPr>
            <w:tcW w:w="584" w:type="pct"/>
            <w:hideMark/>
          </w:tcPr>
          <w:p w14:paraId="1CBF83CD"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1.8%</w:t>
            </w:r>
          </w:p>
        </w:tc>
        <w:tc>
          <w:tcPr>
            <w:tcW w:w="585" w:type="pct"/>
            <w:hideMark/>
          </w:tcPr>
          <w:p w14:paraId="7A300E56"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6.1%</w:t>
            </w:r>
          </w:p>
        </w:tc>
      </w:tr>
      <w:tr w:rsidR="00EF0A96" w:rsidRPr="00EF0A96" w14:paraId="67FD5500" w14:textId="77777777" w:rsidTr="007D6127">
        <w:trPr>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23D02433" w14:textId="77777777" w:rsidR="00EF0A96" w:rsidRPr="007C3F02" w:rsidRDefault="00EF0A96" w:rsidP="00EF0A96">
            <w:pPr>
              <w:rPr>
                <w:rStyle w:val="Strong"/>
              </w:rPr>
            </w:pPr>
            <w:r w:rsidRPr="007C3F02">
              <w:rPr>
                <w:rStyle w:val="Strong"/>
              </w:rPr>
              <w:t>Accommodation and Food Services </w:t>
            </w:r>
          </w:p>
        </w:tc>
        <w:tc>
          <w:tcPr>
            <w:tcW w:w="584" w:type="pct"/>
            <w:hideMark/>
          </w:tcPr>
          <w:p w14:paraId="030980EA"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6.8%</w:t>
            </w:r>
          </w:p>
        </w:tc>
        <w:tc>
          <w:tcPr>
            <w:tcW w:w="584" w:type="pct"/>
            <w:hideMark/>
          </w:tcPr>
          <w:p w14:paraId="1EA32FF5"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6.8%</w:t>
            </w:r>
          </w:p>
        </w:tc>
        <w:tc>
          <w:tcPr>
            <w:tcW w:w="585" w:type="pct"/>
            <w:hideMark/>
          </w:tcPr>
          <w:p w14:paraId="75737E27"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6.7%</w:t>
            </w:r>
          </w:p>
        </w:tc>
        <w:tc>
          <w:tcPr>
            <w:tcW w:w="584" w:type="pct"/>
            <w:hideMark/>
          </w:tcPr>
          <w:p w14:paraId="6ABB9F31"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6.3%</w:t>
            </w:r>
          </w:p>
        </w:tc>
        <w:tc>
          <w:tcPr>
            <w:tcW w:w="585" w:type="pct"/>
            <w:hideMark/>
          </w:tcPr>
          <w:p w14:paraId="3AD712E9"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12.5%</w:t>
            </w:r>
          </w:p>
        </w:tc>
      </w:tr>
      <w:tr w:rsidR="00EF0A96" w:rsidRPr="00EF0A96" w14:paraId="2C8FF618" w14:textId="77777777" w:rsidTr="007D612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7CB2D177" w14:textId="77777777" w:rsidR="00EF0A96" w:rsidRPr="007C3F02" w:rsidRDefault="00EF0A96" w:rsidP="00EF0A96">
            <w:pPr>
              <w:rPr>
                <w:rStyle w:val="Strong"/>
              </w:rPr>
            </w:pPr>
            <w:r w:rsidRPr="007C3F02">
              <w:rPr>
                <w:rStyle w:val="Strong"/>
              </w:rPr>
              <w:t>Transport, Postal and Warehousing </w:t>
            </w:r>
          </w:p>
        </w:tc>
        <w:tc>
          <w:tcPr>
            <w:tcW w:w="584" w:type="pct"/>
            <w:hideMark/>
          </w:tcPr>
          <w:p w14:paraId="731AB4B8"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4.9%</w:t>
            </w:r>
          </w:p>
        </w:tc>
        <w:tc>
          <w:tcPr>
            <w:tcW w:w="584" w:type="pct"/>
            <w:hideMark/>
          </w:tcPr>
          <w:p w14:paraId="6293E5A9"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4.9%</w:t>
            </w:r>
          </w:p>
        </w:tc>
        <w:tc>
          <w:tcPr>
            <w:tcW w:w="585" w:type="pct"/>
            <w:hideMark/>
          </w:tcPr>
          <w:p w14:paraId="5EDE771C"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4.9%</w:t>
            </w:r>
          </w:p>
        </w:tc>
        <w:tc>
          <w:tcPr>
            <w:tcW w:w="584" w:type="pct"/>
            <w:hideMark/>
          </w:tcPr>
          <w:p w14:paraId="178C4A89"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5.7%</w:t>
            </w:r>
          </w:p>
        </w:tc>
        <w:tc>
          <w:tcPr>
            <w:tcW w:w="585" w:type="pct"/>
            <w:hideMark/>
          </w:tcPr>
          <w:p w14:paraId="7C1429AE"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12.0%</w:t>
            </w:r>
          </w:p>
        </w:tc>
      </w:tr>
      <w:tr w:rsidR="00EF0A96" w:rsidRPr="00EF0A96" w14:paraId="09AA3AA8" w14:textId="77777777" w:rsidTr="007D6127">
        <w:trPr>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29E0B031" w14:textId="77777777" w:rsidR="00EF0A96" w:rsidRPr="007C3F02" w:rsidRDefault="00EF0A96" w:rsidP="00EF0A96">
            <w:pPr>
              <w:rPr>
                <w:rStyle w:val="Strong"/>
              </w:rPr>
            </w:pPr>
            <w:r w:rsidRPr="007C3F02">
              <w:rPr>
                <w:rStyle w:val="Strong"/>
              </w:rPr>
              <w:t>Information Media and Telecommunications </w:t>
            </w:r>
          </w:p>
        </w:tc>
        <w:tc>
          <w:tcPr>
            <w:tcW w:w="584" w:type="pct"/>
            <w:hideMark/>
          </w:tcPr>
          <w:p w14:paraId="2BD4077E"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w:t>
            </w:r>
          </w:p>
        </w:tc>
        <w:tc>
          <w:tcPr>
            <w:tcW w:w="584" w:type="pct"/>
            <w:hideMark/>
          </w:tcPr>
          <w:p w14:paraId="00302F64"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w:t>
            </w:r>
          </w:p>
        </w:tc>
        <w:tc>
          <w:tcPr>
            <w:tcW w:w="585" w:type="pct"/>
            <w:hideMark/>
          </w:tcPr>
          <w:p w14:paraId="5396AECC"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w:t>
            </w:r>
          </w:p>
        </w:tc>
        <w:tc>
          <w:tcPr>
            <w:tcW w:w="584" w:type="pct"/>
            <w:hideMark/>
          </w:tcPr>
          <w:p w14:paraId="56BCAD0A"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7.4%</w:t>
            </w:r>
          </w:p>
        </w:tc>
        <w:tc>
          <w:tcPr>
            <w:tcW w:w="585" w:type="pct"/>
            <w:hideMark/>
          </w:tcPr>
          <w:p w14:paraId="1F473433"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15.3%</w:t>
            </w:r>
          </w:p>
        </w:tc>
      </w:tr>
      <w:tr w:rsidR="00EF0A96" w:rsidRPr="00EF0A96" w14:paraId="0FD13FE0"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6299065C" w14:textId="77777777" w:rsidR="00EF0A96" w:rsidRPr="007C3F02" w:rsidRDefault="00EF0A96" w:rsidP="00EF0A96">
            <w:pPr>
              <w:rPr>
                <w:rStyle w:val="Strong"/>
              </w:rPr>
            </w:pPr>
            <w:r w:rsidRPr="007C3F02">
              <w:rPr>
                <w:rStyle w:val="Strong"/>
              </w:rPr>
              <w:t>Financial and Insurance Services </w:t>
            </w:r>
          </w:p>
        </w:tc>
        <w:tc>
          <w:tcPr>
            <w:tcW w:w="584" w:type="pct"/>
            <w:hideMark/>
          </w:tcPr>
          <w:p w14:paraId="2395F4A1"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3.9%</w:t>
            </w:r>
          </w:p>
        </w:tc>
        <w:tc>
          <w:tcPr>
            <w:tcW w:w="584" w:type="pct"/>
            <w:hideMark/>
          </w:tcPr>
          <w:p w14:paraId="4AD68BF8"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3.9%</w:t>
            </w:r>
          </w:p>
        </w:tc>
        <w:tc>
          <w:tcPr>
            <w:tcW w:w="585" w:type="pct"/>
            <w:hideMark/>
          </w:tcPr>
          <w:p w14:paraId="23C48DE0"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3.9%</w:t>
            </w:r>
          </w:p>
        </w:tc>
        <w:tc>
          <w:tcPr>
            <w:tcW w:w="584" w:type="pct"/>
            <w:hideMark/>
          </w:tcPr>
          <w:p w14:paraId="4683899D"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6.5%</w:t>
            </w:r>
          </w:p>
        </w:tc>
        <w:tc>
          <w:tcPr>
            <w:tcW w:w="585" w:type="pct"/>
            <w:hideMark/>
          </w:tcPr>
          <w:p w14:paraId="3F433190"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13.8%</w:t>
            </w:r>
          </w:p>
        </w:tc>
      </w:tr>
      <w:tr w:rsidR="00EF0A96" w:rsidRPr="00EF0A96" w14:paraId="04E165CE" w14:textId="77777777" w:rsidTr="007D6127">
        <w:trPr>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698C30B1" w14:textId="77777777" w:rsidR="00EF0A96" w:rsidRPr="007C3F02" w:rsidRDefault="00EF0A96" w:rsidP="00EF0A96">
            <w:pPr>
              <w:rPr>
                <w:rStyle w:val="Strong"/>
              </w:rPr>
            </w:pPr>
            <w:r w:rsidRPr="007C3F02">
              <w:rPr>
                <w:rStyle w:val="Strong"/>
              </w:rPr>
              <w:t>Rental, Hiring and Real Estate Services </w:t>
            </w:r>
          </w:p>
        </w:tc>
        <w:tc>
          <w:tcPr>
            <w:tcW w:w="584" w:type="pct"/>
            <w:hideMark/>
          </w:tcPr>
          <w:p w14:paraId="4234D89B"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1.6%</w:t>
            </w:r>
          </w:p>
        </w:tc>
        <w:tc>
          <w:tcPr>
            <w:tcW w:w="584" w:type="pct"/>
            <w:hideMark/>
          </w:tcPr>
          <w:p w14:paraId="00669824"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1.6%</w:t>
            </w:r>
          </w:p>
        </w:tc>
        <w:tc>
          <w:tcPr>
            <w:tcW w:w="585" w:type="pct"/>
            <w:hideMark/>
          </w:tcPr>
          <w:p w14:paraId="7AE74AC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1.6%</w:t>
            </w:r>
          </w:p>
        </w:tc>
        <w:tc>
          <w:tcPr>
            <w:tcW w:w="584" w:type="pct"/>
            <w:hideMark/>
          </w:tcPr>
          <w:p w14:paraId="162CD33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6.9%</w:t>
            </w:r>
          </w:p>
        </w:tc>
        <w:tc>
          <w:tcPr>
            <w:tcW w:w="585" w:type="pct"/>
            <w:hideMark/>
          </w:tcPr>
          <w:p w14:paraId="50AFD73F"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14.4%</w:t>
            </w:r>
          </w:p>
        </w:tc>
      </w:tr>
      <w:tr w:rsidR="00EF0A96" w:rsidRPr="00EF0A96" w14:paraId="40E19896" w14:textId="77777777" w:rsidTr="007D612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560B421D" w14:textId="77777777" w:rsidR="00EF0A96" w:rsidRPr="007C3F02" w:rsidRDefault="00EF0A96" w:rsidP="00EF0A96">
            <w:pPr>
              <w:rPr>
                <w:rStyle w:val="Strong"/>
              </w:rPr>
            </w:pPr>
            <w:r w:rsidRPr="007C3F02">
              <w:rPr>
                <w:rStyle w:val="Strong"/>
              </w:rPr>
              <w:t>Professional, Scientific and Technical Services </w:t>
            </w:r>
          </w:p>
        </w:tc>
        <w:tc>
          <w:tcPr>
            <w:tcW w:w="584" w:type="pct"/>
            <w:hideMark/>
          </w:tcPr>
          <w:p w14:paraId="08F427CF"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9.4%</w:t>
            </w:r>
          </w:p>
        </w:tc>
        <w:tc>
          <w:tcPr>
            <w:tcW w:w="584" w:type="pct"/>
            <w:hideMark/>
          </w:tcPr>
          <w:p w14:paraId="19A7D870"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9.6%</w:t>
            </w:r>
          </w:p>
        </w:tc>
        <w:tc>
          <w:tcPr>
            <w:tcW w:w="585" w:type="pct"/>
            <w:hideMark/>
          </w:tcPr>
          <w:p w14:paraId="572708EB"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9.7%</w:t>
            </w:r>
          </w:p>
        </w:tc>
        <w:tc>
          <w:tcPr>
            <w:tcW w:w="584" w:type="pct"/>
            <w:hideMark/>
          </w:tcPr>
          <w:p w14:paraId="0F8DFD1C"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9.0%</w:t>
            </w:r>
          </w:p>
        </w:tc>
        <w:tc>
          <w:tcPr>
            <w:tcW w:w="585" w:type="pct"/>
            <w:hideMark/>
          </w:tcPr>
          <w:p w14:paraId="5533D790"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17.9%</w:t>
            </w:r>
          </w:p>
        </w:tc>
      </w:tr>
      <w:tr w:rsidR="00EF0A96" w:rsidRPr="00EF0A96" w14:paraId="7EE09CD6" w14:textId="77777777" w:rsidTr="007D6127">
        <w:trPr>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29A79433" w14:textId="77777777" w:rsidR="00EF0A96" w:rsidRPr="007C3F02" w:rsidRDefault="00EF0A96" w:rsidP="00EF0A96">
            <w:pPr>
              <w:rPr>
                <w:rStyle w:val="Strong"/>
              </w:rPr>
            </w:pPr>
            <w:r w:rsidRPr="007C3F02">
              <w:rPr>
                <w:rStyle w:val="Strong"/>
              </w:rPr>
              <w:t>Administrative and Support Services </w:t>
            </w:r>
          </w:p>
        </w:tc>
        <w:tc>
          <w:tcPr>
            <w:tcW w:w="584" w:type="pct"/>
            <w:hideMark/>
          </w:tcPr>
          <w:p w14:paraId="1CED3CF9"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3.0%</w:t>
            </w:r>
          </w:p>
        </w:tc>
        <w:tc>
          <w:tcPr>
            <w:tcW w:w="584" w:type="pct"/>
            <w:hideMark/>
          </w:tcPr>
          <w:p w14:paraId="5448EB21"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2.9%</w:t>
            </w:r>
          </w:p>
        </w:tc>
        <w:tc>
          <w:tcPr>
            <w:tcW w:w="585" w:type="pct"/>
            <w:hideMark/>
          </w:tcPr>
          <w:p w14:paraId="0C71468E"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2.9%</w:t>
            </w:r>
          </w:p>
        </w:tc>
        <w:tc>
          <w:tcPr>
            <w:tcW w:w="584" w:type="pct"/>
            <w:hideMark/>
          </w:tcPr>
          <w:p w14:paraId="70AC68D6"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3.4%</w:t>
            </w:r>
          </w:p>
        </w:tc>
        <w:tc>
          <w:tcPr>
            <w:tcW w:w="585" w:type="pct"/>
            <w:hideMark/>
          </w:tcPr>
          <w:p w14:paraId="213EBCE0"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10.4%</w:t>
            </w:r>
          </w:p>
        </w:tc>
      </w:tr>
      <w:tr w:rsidR="00EF0A96" w:rsidRPr="00EF0A96" w14:paraId="5586F918"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09EDB82E" w14:textId="77777777" w:rsidR="00EF0A96" w:rsidRPr="007C3F02" w:rsidRDefault="00EF0A96" w:rsidP="00EF0A96">
            <w:pPr>
              <w:rPr>
                <w:rStyle w:val="Strong"/>
              </w:rPr>
            </w:pPr>
            <w:r w:rsidRPr="007C3F02">
              <w:rPr>
                <w:rStyle w:val="Strong"/>
              </w:rPr>
              <w:t>Public Administration and Safety </w:t>
            </w:r>
          </w:p>
        </w:tc>
        <w:tc>
          <w:tcPr>
            <w:tcW w:w="584" w:type="pct"/>
            <w:hideMark/>
          </w:tcPr>
          <w:p w14:paraId="7FBF68B1"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6.5%</w:t>
            </w:r>
          </w:p>
        </w:tc>
        <w:tc>
          <w:tcPr>
            <w:tcW w:w="584" w:type="pct"/>
            <w:hideMark/>
          </w:tcPr>
          <w:p w14:paraId="6D20400A"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6.4%</w:t>
            </w:r>
          </w:p>
        </w:tc>
        <w:tc>
          <w:tcPr>
            <w:tcW w:w="585" w:type="pct"/>
            <w:hideMark/>
          </w:tcPr>
          <w:p w14:paraId="0945B5A6"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6.2%</w:t>
            </w:r>
          </w:p>
        </w:tc>
        <w:tc>
          <w:tcPr>
            <w:tcW w:w="584" w:type="pct"/>
            <w:hideMark/>
          </w:tcPr>
          <w:p w14:paraId="52565814"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4.7%</w:t>
            </w:r>
          </w:p>
        </w:tc>
        <w:tc>
          <w:tcPr>
            <w:tcW w:w="585" w:type="pct"/>
            <w:hideMark/>
          </w:tcPr>
          <w:p w14:paraId="557DC8A3"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8.8%</w:t>
            </w:r>
          </w:p>
        </w:tc>
      </w:tr>
      <w:tr w:rsidR="00EF0A96" w:rsidRPr="00EF0A96" w14:paraId="1799FF66" w14:textId="77777777" w:rsidTr="007D6127">
        <w:trPr>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360EEC6E" w14:textId="77777777" w:rsidR="00EF0A96" w:rsidRPr="007C3F02" w:rsidRDefault="00EF0A96" w:rsidP="00EF0A96">
            <w:pPr>
              <w:rPr>
                <w:rStyle w:val="Strong"/>
              </w:rPr>
            </w:pPr>
            <w:r w:rsidRPr="007C3F02">
              <w:rPr>
                <w:rStyle w:val="Strong"/>
              </w:rPr>
              <w:t>Education and Training </w:t>
            </w:r>
          </w:p>
        </w:tc>
        <w:tc>
          <w:tcPr>
            <w:tcW w:w="584" w:type="pct"/>
            <w:hideMark/>
          </w:tcPr>
          <w:p w14:paraId="75910236"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8.4%</w:t>
            </w:r>
          </w:p>
        </w:tc>
        <w:tc>
          <w:tcPr>
            <w:tcW w:w="584" w:type="pct"/>
            <w:hideMark/>
          </w:tcPr>
          <w:p w14:paraId="570ED20B"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8.4%</w:t>
            </w:r>
          </w:p>
        </w:tc>
        <w:tc>
          <w:tcPr>
            <w:tcW w:w="585" w:type="pct"/>
            <w:hideMark/>
          </w:tcPr>
          <w:p w14:paraId="6E9CD6B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8.3%</w:t>
            </w:r>
          </w:p>
        </w:tc>
        <w:tc>
          <w:tcPr>
            <w:tcW w:w="584" w:type="pct"/>
            <w:hideMark/>
          </w:tcPr>
          <w:p w14:paraId="11E6522C"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7.0%</w:t>
            </w:r>
          </w:p>
        </w:tc>
        <w:tc>
          <w:tcPr>
            <w:tcW w:w="585" w:type="pct"/>
            <w:hideMark/>
          </w:tcPr>
          <w:p w14:paraId="4BEB293E"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13.4%</w:t>
            </w:r>
          </w:p>
        </w:tc>
      </w:tr>
      <w:tr w:rsidR="00EF0A96" w:rsidRPr="00EF0A96" w14:paraId="688F5A37" w14:textId="77777777" w:rsidTr="007D612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78" w:type="pct"/>
            <w:hideMark/>
          </w:tcPr>
          <w:p w14:paraId="09E7B7A9" w14:textId="77777777" w:rsidR="00EF0A96" w:rsidRPr="007C3F02" w:rsidRDefault="00EF0A96" w:rsidP="00EF0A96">
            <w:pPr>
              <w:rPr>
                <w:rStyle w:val="Strong"/>
              </w:rPr>
            </w:pPr>
            <w:r w:rsidRPr="007C3F02">
              <w:rPr>
                <w:rStyle w:val="Strong"/>
              </w:rPr>
              <w:t>Health Care and Social Assistance </w:t>
            </w:r>
          </w:p>
        </w:tc>
        <w:tc>
          <w:tcPr>
            <w:tcW w:w="584" w:type="pct"/>
            <w:hideMark/>
          </w:tcPr>
          <w:p w14:paraId="197D8C70"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15.2%</w:t>
            </w:r>
          </w:p>
        </w:tc>
        <w:tc>
          <w:tcPr>
            <w:tcW w:w="584" w:type="pct"/>
            <w:hideMark/>
          </w:tcPr>
          <w:p w14:paraId="00816774"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16.0%</w:t>
            </w:r>
          </w:p>
        </w:tc>
        <w:tc>
          <w:tcPr>
            <w:tcW w:w="585" w:type="pct"/>
            <w:hideMark/>
          </w:tcPr>
          <w:p w14:paraId="7F6A7A8B"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16.7%</w:t>
            </w:r>
          </w:p>
        </w:tc>
        <w:tc>
          <w:tcPr>
            <w:tcW w:w="584" w:type="pct"/>
            <w:hideMark/>
          </w:tcPr>
          <w:p w14:paraId="32EC298C"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12.1%</w:t>
            </w:r>
          </w:p>
        </w:tc>
        <w:tc>
          <w:tcPr>
            <w:tcW w:w="585" w:type="pct"/>
            <w:hideMark/>
          </w:tcPr>
          <w:p w14:paraId="2902B967"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25.2%</w:t>
            </w:r>
          </w:p>
        </w:tc>
      </w:tr>
      <w:tr w:rsidR="00EF0A96" w:rsidRPr="00EF0A96" w14:paraId="3CC4D297" w14:textId="77777777" w:rsidTr="007D6127">
        <w:trPr>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5E84D9DA" w14:textId="77777777" w:rsidR="00EF0A96" w:rsidRPr="007C3F02" w:rsidRDefault="00EF0A96" w:rsidP="00EF0A96">
            <w:pPr>
              <w:rPr>
                <w:rStyle w:val="Strong"/>
              </w:rPr>
            </w:pPr>
            <w:r w:rsidRPr="007C3F02">
              <w:rPr>
                <w:rStyle w:val="Strong"/>
              </w:rPr>
              <w:t>Arts and Recreation Services </w:t>
            </w:r>
          </w:p>
        </w:tc>
        <w:tc>
          <w:tcPr>
            <w:tcW w:w="584" w:type="pct"/>
            <w:hideMark/>
          </w:tcPr>
          <w:p w14:paraId="29A67349"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1.7%</w:t>
            </w:r>
          </w:p>
        </w:tc>
        <w:tc>
          <w:tcPr>
            <w:tcW w:w="584" w:type="pct"/>
            <w:hideMark/>
          </w:tcPr>
          <w:p w14:paraId="71A1915B"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1.7%</w:t>
            </w:r>
          </w:p>
        </w:tc>
        <w:tc>
          <w:tcPr>
            <w:tcW w:w="585" w:type="pct"/>
            <w:hideMark/>
          </w:tcPr>
          <w:p w14:paraId="5E52481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1.7%</w:t>
            </w:r>
          </w:p>
        </w:tc>
        <w:tc>
          <w:tcPr>
            <w:tcW w:w="584" w:type="pct"/>
            <w:hideMark/>
          </w:tcPr>
          <w:p w14:paraId="15A49A43"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5.5%</w:t>
            </w:r>
          </w:p>
        </w:tc>
        <w:tc>
          <w:tcPr>
            <w:tcW w:w="585" w:type="pct"/>
            <w:hideMark/>
          </w:tcPr>
          <w:p w14:paraId="66BEB223"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11.1%</w:t>
            </w:r>
          </w:p>
        </w:tc>
      </w:tr>
      <w:tr w:rsidR="00EF0A96" w:rsidRPr="00EF0A96" w14:paraId="5C439B4D" w14:textId="77777777" w:rsidTr="007D61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65CFB794" w14:textId="77777777" w:rsidR="00EF0A96" w:rsidRPr="007C3F02" w:rsidRDefault="00EF0A96" w:rsidP="00EF0A96">
            <w:pPr>
              <w:rPr>
                <w:rStyle w:val="Strong"/>
              </w:rPr>
            </w:pPr>
            <w:r w:rsidRPr="007C3F02">
              <w:rPr>
                <w:rStyle w:val="Strong"/>
              </w:rPr>
              <w:t>Other Services </w:t>
            </w:r>
          </w:p>
        </w:tc>
        <w:tc>
          <w:tcPr>
            <w:tcW w:w="584" w:type="pct"/>
            <w:hideMark/>
          </w:tcPr>
          <w:p w14:paraId="6CC2A8F7"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3.8%</w:t>
            </w:r>
          </w:p>
        </w:tc>
        <w:tc>
          <w:tcPr>
            <w:tcW w:w="584" w:type="pct"/>
            <w:hideMark/>
          </w:tcPr>
          <w:p w14:paraId="02D903C5"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3.7%</w:t>
            </w:r>
          </w:p>
        </w:tc>
        <w:tc>
          <w:tcPr>
            <w:tcW w:w="585" w:type="pct"/>
            <w:hideMark/>
          </w:tcPr>
          <w:p w14:paraId="5A724FBE"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3.7%</w:t>
            </w:r>
          </w:p>
        </w:tc>
        <w:tc>
          <w:tcPr>
            <w:tcW w:w="584" w:type="pct"/>
            <w:hideMark/>
          </w:tcPr>
          <w:p w14:paraId="6E6A082F"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3.4%</w:t>
            </w:r>
          </w:p>
        </w:tc>
        <w:tc>
          <w:tcPr>
            <w:tcW w:w="585" w:type="pct"/>
            <w:hideMark/>
          </w:tcPr>
          <w:p w14:paraId="74C8F3F3" w14:textId="77777777" w:rsidR="00EF0A96" w:rsidRPr="00EF0A96" w:rsidRDefault="00EF0A96" w:rsidP="00EF0A96">
            <w:pPr>
              <w:cnfStyle w:val="000000100000" w:firstRow="0" w:lastRow="0" w:firstColumn="0" w:lastColumn="0" w:oddVBand="0" w:evenVBand="0" w:oddHBand="1" w:evenHBand="0" w:firstRowFirstColumn="0" w:firstRowLastColumn="0" w:lastRowFirstColumn="0" w:lastRowLastColumn="0"/>
              <w:rPr>
                <w:lang w:eastAsia="en-AU"/>
              </w:rPr>
            </w:pPr>
            <w:r w:rsidRPr="00EF0A96">
              <w:rPr>
                <w:lang w:eastAsia="en-AU"/>
              </w:rPr>
              <w:t>9.6%</w:t>
            </w:r>
          </w:p>
        </w:tc>
      </w:tr>
      <w:tr w:rsidR="00EF0A96" w:rsidRPr="00EF0A96" w14:paraId="70BA6048" w14:textId="77777777" w:rsidTr="007D6127">
        <w:trPr>
          <w:trHeight w:val="300"/>
        </w:trPr>
        <w:tc>
          <w:tcPr>
            <w:cnfStyle w:val="001000000000" w:firstRow="0" w:lastRow="0" w:firstColumn="1" w:lastColumn="0" w:oddVBand="0" w:evenVBand="0" w:oddHBand="0" w:evenHBand="0" w:firstRowFirstColumn="0" w:firstRowLastColumn="0" w:lastRowFirstColumn="0" w:lastRowLastColumn="0"/>
            <w:tcW w:w="2078" w:type="pct"/>
            <w:hideMark/>
          </w:tcPr>
          <w:p w14:paraId="28A9B3B6" w14:textId="77777777" w:rsidR="00EF0A96" w:rsidRPr="00EF0A96" w:rsidRDefault="00EF0A96" w:rsidP="00EF0A96">
            <w:pPr>
              <w:rPr>
                <w:lang w:eastAsia="en-AU"/>
              </w:rPr>
            </w:pPr>
            <w:r w:rsidRPr="00EF0A96">
              <w:rPr>
                <w:lang w:eastAsia="en-AU"/>
              </w:rPr>
              <w:t>Total</w:t>
            </w:r>
          </w:p>
        </w:tc>
        <w:tc>
          <w:tcPr>
            <w:tcW w:w="584" w:type="pct"/>
            <w:hideMark/>
          </w:tcPr>
          <w:p w14:paraId="116025B0"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100.0%</w:t>
            </w:r>
          </w:p>
        </w:tc>
        <w:tc>
          <w:tcPr>
            <w:tcW w:w="584" w:type="pct"/>
            <w:hideMark/>
          </w:tcPr>
          <w:p w14:paraId="309278E0"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100.0%</w:t>
            </w:r>
          </w:p>
        </w:tc>
        <w:tc>
          <w:tcPr>
            <w:tcW w:w="585" w:type="pct"/>
            <w:hideMark/>
          </w:tcPr>
          <w:p w14:paraId="7E33FC18"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100.0%</w:t>
            </w:r>
          </w:p>
        </w:tc>
        <w:tc>
          <w:tcPr>
            <w:tcW w:w="584" w:type="pct"/>
            <w:hideMark/>
          </w:tcPr>
          <w:p w14:paraId="2B5B12F1"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6.5%</w:t>
            </w:r>
          </w:p>
        </w:tc>
        <w:tc>
          <w:tcPr>
            <w:tcW w:w="585" w:type="pct"/>
            <w:hideMark/>
          </w:tcPr>
          <w:p w14:paraId="5FF26285" w14:textId="77777777" w:rsidR="00EF0A96" w:rsidRPr="00EF0A96" w:rsidRDefault="00EF0A96" w:rsidP="00EF0A96">
            <w:pPr>
              <w:cnfStyle w:val="000000000000" w:firstRow="0" w:lastRow="0" w:firstColumn="0" w:lastColumn="0" w:oddVBand="0" w:evenVBand="0" w:oddHBand="0" w:evenHBand="0" w:firstRowFirstColumn="0" w:firstRowLastColumn="0" w:lastRowFirstColumn="0" w:lastRowLastColumn="0"/>
              <w:rPr>
                <w:lang w:eastAsia="en-AU"/>
              </w:rPr>
            </w:pPr>
            <w:r w:rsidRPr="00EF0A96">
              <w:rPr>
                <w:lang w:eastAsia="en-AU"/>
              </w:rPr>
              <w:t>14.2%</w:t>
            </w:r>
          </w:p>
        </w:tc>
      </w:tr>
    </w:tbl>
    <w:p w14:paraId="3D36A526" w14:textId="77777777" w:rsidR="00B73030" w:rsidRPr="000A60F8" w:rsidRDefault="00B73030" w:rsidP="00B73030">
      <w:pPr>
        <w:pStyle w:val="Source"/>
      </w:pPr>
      <w:bookmarkStart w:id="194" w:name="_Hlk143598208"/>
      <w:r w:rsidRPr="000A60F8">
        <w:t>Source: Projections produced by Victoria University for Jobs and Skills Australia</w:t>
      </w:r>
    </w:p>
    <w:p w14:paraId="62956835" w14:textId="7372ABA8" w:rsidR="00B05E44" w:rsidRPr="00B05E44" w:rsidRDefault="00B05E44" w:rsidP="00B05E44">
      <w:r w:rsidRPr="00B05E44">
        <w:t>Health Care and Social Assistance, the primary provider of new jobs in the Australian labour market since the 1990s, is projected to make the largest contribution to employment growth over the period</w:t>
      </w:r>
      <w:r w:rsidR="00A73631">
        <w:t xml:space="preserve"> to May 2033</w:t>
      </w:r>
      <w:r w:rsidR="00191876">
        <w:t xml:space="preserve"> (</w:t>
      </w:r>
      <w:r w:rsidR="00191876">
        <w:fldChar w:fldCharType="begin"/>
      </w:r>
      <w:r w:rsidR="00191876">
        <w:instrText xml:space="preserve"> REF _Ref144893914 \h </w:instrText>
      </w:r>
      <w:r w:rsidR="00191876">
        <w:fldChar w:fldCharType="separate"/>
      </w:r>
      <w:r w:rsidR="0052498D" w:rsidRPr="00191876">
        <w:t xml:space="preserve">Box </w:t>
      </w:r>
      <w:r w:rsidR="0052498D">
        <w:rPr>
          <w:noProof/>
        </w:rPr>
        <w:t>8</w:t>
      </w:r>
      <w:r w:rsidR="00191876">
        <w:fldChar w:fldCharType="end"/>
      </w:r>
      <w:r w:rsidR="00191876">
        <w:t>)</w:t>
      </w:r>
      <w:r w:rsidRPr="00B05E44">
        <w:t xml:space="preserve">. </w:t>
      </w:r>
      <w:bookmarkEnd w:id="194"/>
      <w:r w:rsidRPr="00B05E44">
        <w:t xml:space="preserve">This growth is supported by continued investment in public health care at the state and federal levels along with ongoing demand generated by the National Disability Insurance Scheme and strong discretionary and non-discretionary spending </w:t>
      </w:r>
      <w:r w:rsidRPr="00B05E44">
        <w:lastRenderedPageBreak/>
        <w:t>on health services. Increasing demand for early childhood education and care and Australia’s ageing population also contribute to this strong projected growth.</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09319526" w14:textId="77777777" w:rsidTr="009C6C78">
        <w:tc>
          <w:tcPr>
            <w:tcW w:w="5000" w:type="pct"/>
          </w:tcPr>
          <w:p w14:paraId="18CB9831" w14:textId="56DB0470" w:rsidR="00B05E44" w:rsidRPr="00B05E44" w:rsidRDefault="00191876" w:rsidP="00E76E7D">
            <w:pPr>
              <w:pStyle w:val="Calloutheader"/>
              <w:spacing w:before="120"/>
            </w:pPr>
            <w:bookmarkStart w:id="195" w:name="_Ref144893914"/>
            <w:r w:rsidRPr="00191876">
              <w:t xml:space="preserve">Box </w:t>
            </w:r>
            <w:r w:rsidR="0026031B">
              <w:fldChar w:fldCharType="begin"/>
            </w:r>
            <w:r w:rsidR="0026031B">
              <w:instrText xml:space="preserve"> SEQ Box \* ARABIC </w:instrText>
            </w:r>
            <w:r w:rsidR="0026031B">
              <w:fldChar w:fldCharType="separate"/>
            </w:r>
            <w:r w:rsidR="0052498D">
              <w:rPr>
                <w:noProof/>
              </w:rPr>
              <w:t>8</w:t>
            </w:r>
            <w:r w:rsidR="0026031B">
              <w:fldChar w:fldCharType="end"/>
            </w:r>
            <w:bookmarkEnd w:id="195"/>
            <w:r>
              <w:t xml:space="preserve">: </w:t>
            </w:r>
            <w:r w:rsidR="00B05E44" w:rsidRPr="00B05E44">
              <w:t>Longer-term growth in the care and support workforce</w:t>
            </w:r>
          </w:p>
          <w:p w14:paraId="559A4898" w14:textId="55D7B5E4" w:rsidR="00B05E44" w:rsidRPr="00B05E44" w:rsidRDefault="00B05E44" w:rsidP="00F834F2">
            <w:pPr>
              <w:pStyle w:val="CaseStudyText"/>
            </w:pPr>
            <w:proofErr w:type="gramStart"/>
            <w:r w:rsidRPr="00B05E44">
              <w:t>A number of</w:t>
            </w:r>
            <w:proofErr w:type="gramEnd"/>
            <w:r w:rsidRPr="00B05E44">
              <w:t xml:space="preserve"> longer-term projections have been made for continuing growth in the care and support workforce. While there are some variations due to the modelling assumptions, </w:t>
            </w:r>
            <w:r w:rsidR="00FF5D1C">
              <w:t xml:space="preserve">and </w:t>
            </w:r>
            <w:r w:rsidR="008A3BA6">
              <w:t xml:space="preserve">differing </w:t>
            </w:r>
            <w:r w:rsidR="00FF5D1C">
              <w:t>definition</w:t>
            </w:r>
            <w:r w:rsidR="00FF5D1C" w:rsidRPr="00FF5D1C">
              <w:t>s of workforce</w:t>
            </w:r>
            <w:r w:rsidR="008A3BA6">
              <w:t xml:space="preserve"> composition</w:t>
            </w:r>
            <w:r w:rsidR="00FF5D1C">
              <w:t xml:space="preserve">, </w:t>
            </w:r>
            <w:r w:rsidRPr="00B05E44">
              <w:t>there is broad consensus about the significant growth required if projected needs for care and support services are to be met adequately.</w:t>
            </w:r>
          </w:p>
          <w:p w14:paraId="386F4262" w14:textId="49CF970F" w:rsidR="00B05E44" w:rsidRPr="00B05E44" w:rsidRDefault="00B05E44" w:rsidP="00F834F2">
            <w:pPr>
              <w:pStyle w:val="CaseStudyText"/>
            </w:pPr>
            <w:r w:rsidRPr="00B05E44">
              <w:t xml:space="preserve">The National Skills Commission’s Care Workforce </w:t>
            </w:r>
            <w:proofErr w:type="spellStart"/>
            <w:r w:rsidRPr="00B05E44">
              <w:t>Labour</w:t>
            </w:r>
            <w:proofErr w:type="spellEnd"/>
            <w:r w:rsidRPr="00B05E44">
              <w:t xml:space="preserve"> Market Study </w:t>
            </w:r>
            <w:sdt>
              <w:sdtPr>
                <w:id w:val="-1224364906"/>
                <w:citation/>
              </w:sdtPr>
              <w:sdtContent>
                <w:r w:rsidR="00507D1C">
                  <w:fldChar w:fldCharType="begin"/>
                </w:r>
                <w:r w:rsidR="00507D1C">
                  <w:rPr>
                    <w:lang w:val="en-AU"/>
                  </w:rPr>
                  <w:instrText xml:space="preserve">CITATION NSC21 \n  \t  \l 3081 </w:instrText>
                </w:r>
                <w:r w:rsidR="00507D1C">
                  <w:fldChar w:fldCharType="separate"/>
                </w:r>
                <w:r w:rsidR="007D0046" w:rsidRPr="007D0046">
                  <w:rPr>
                    <w:noProof/>
                    <w:lang w:val="en-AU"/>
                  </w:rPr>
                  <w:t>(2021a)</w:t>
                </w:r>
                <w:r w:rsidR="00507D1C">
                  <w:fldChar w:fldCharType="end"/>
                </w:r>
              </w:sdtContent>
            </w:sdt>
            <w:r w:rsidRPr="00B05E44">
              <w:t xml:space="preserve"> estimated that total demand for the care and support workforce (excluding early childhood education and care) would be around double the 2020</w:t>
            </w:r>
            <w:r w:rsidR="00C02B20">
              <w:t>–</w:t>
            </w:r>
            <w:r w:rsidRPr="00B05E44">
              <w:t>21 figure by 2049</w:t>
            </w:r>
            <w:r w:rsidR="00C02B20">
              <w:t>–</w:t>
            </w:r>
            <w:r w:rsidRPr="00B05E44">
              <w:t>50, reaching around 531,620 full-time equivalent (FTE) positions. The care and support workforce would need to account for approximately 3.9</w:t>
            </w:r>
            <w:r w:rsidR="0063367A">
              <w:t>%</w:t>
            </w:r>
            <w:r w:rsidRPr="00B05E44">
              <w:t xml:space="preserve"> of total employment by 204950, up from 2.9</w:t>
            </w:r>
            <w:r w:rsidR="0063367A">
              <w:t>%</w:t>
            </w:r>
            <w:r w:rsidRPr="00B05E44">
              <w:t xml:space="preserve"> in 2019</w:t>
            </w:r>
            <w:r w:rsidR="00C02B20">
              <w:t>–</w:t>
            </w:r>
            <w:r w:rsidRPr="00B05E44">
              <w:t>20. However, demand is predicted to exceed supply</w:t>
            </w:r>
            <w:r w:rsidR="00BF1277">
              <w:t xml:space="preserve"> </w:t>
            </w:r>
            <w:r w:rsidR="000C0BA6">
              <w:t>–</w:t>
            </w:r>
            <w:r w:rsidRPr="00B05E44">
              <w:t xml:space="preserve"> a workforce gap is predicted to emerge in the short</w:t>
            </w:r>
            <w:r w:rsidR="00B154B2">
              <w:t>-</w:t>
            </w:r>
            <w:r w:rsidRPr="00B05E44">
              <w:t>term and continues to grow to approximately 211,430 FTE positions by 2049</w:t>
            </w:r>
            <w:r w:rsidR="00C02B20">
              <w:t>–</w:t>
            </w:r>
            <w:r w:rsidRPr="00B05E44">
              <w:t>50</w:t>
            </w:r>
            <w:r w:rsidR="00BB7996">
              <w:t xml:space="preserve"> </w:t>
            </w:r>
            <w:sdt>
              <w:sdtPr>
                <w:id w:val="-380718574"/>
                <w:citation/>
              </w:sdtPr>
              <w:sdtContent>
                <w:r w:rsidR="00BB7996">
                  <w:fldChar w:fldCharType="begin"/>
                </w:r>
                <w:r w:rsidR="001F0A98">
                  <w:rPr>
                    <w:lang w:val="en-AU"/>
                  </w:rPr>
                  <w:instrText xml:space="preserve">CITATION NSC21 \l 3081 </w:instrText>
                </w:r>
                <w:r w:rsidR="00BB7996">
                  <w:fldChar w:fldCharType="separate"/>
                </w:r>
                <w:r w:rsidR="007D0046" w:rsidRPr="007D0046">
                  <w:rPr>
                    <w:noProof/>
                    <w:lang w:val="en-AU"/>
                  </w:rPr>
                  <w:t>(NSC, 2021a)</w:t>
                </w:r>
                <w:r w:rsidR="00BB7996">
                  <w:fldChar w:fldCharType="end"/>
                </w:r>
              </w:sdtContent>
            </w:sdt>
            <w:r w:rsidRPr="00B05E44">
              <w:t>.</w:t>
            </w:r>
          </w:p>
          <w:p w14:paraId="3C32F018" w14:textId="6337BC4A" w:rsidR="00B05E44" w:rsidRPr="00B05E44" w:rsidRDefault="00B05E44" w:rsidP="00E76E7D">
            <w:pPr>
              <w:pStyle w:val="CaseStudyText"/>
              <w:keepNext/>
              <w:spacing w:after="120"/>
            </w:pPr>
            <w:r w:rsidRPr="00B05E44">
              <w:t>The Australian Treasury’s Intergenerational reports project outlooks for the economy and the Australian Government’s budget over the next 40 years using current data trends. The 2023 Intergenerational Report predicts that the care economy could increase from about 8</w:t>
            </w:r>
            <w:r w:rsidR="00EC7B55">
              <w:t>%</w:t>
            </w:r>
            <w:r w:rsidRPr="00B05E44">
              <w:t xml:space="preserve"> of</w:t>
            </w:r>
            <w:r w:rsidR="00E31C0B">
              <w:t xml:space="preserve"> Gross Domestic Product</w:t>
            </w:r>
            <w:r w:rsidRPr="00B05E44">
              <w:t xml:space="preserve"> </w:t>
            </w:r>
            <w:r w:rsidR="00E31C0B">
              <w:t>(</w:t>
            </w:r>
            <w:r w:rsidRPr="00B05E44">
              <w:t>GDP</w:t>
            </w:r>
            <w:r w:rsidR="00E31C0B">
              <w:t>)</w:t>
            </w:r>
            <w:r w:rsidRPr="00B05E44">
              <w:t xml:space="preserve"> in 2023 to about 15</w:t>
            </w:r>
            <w:r w:rsidR="00EC7B55">
              <w:t>%</w:t>
            </w:r>
            <w:r w:rsidRPr="00B05E44">
              <w:t xml:space="preserve"> of GDP in 2062</w:t>
            </w:r>
            <w:r w:rsidR="00572749">
              <w:t>–</w:t>
            </w:r>
            <w:r w:rsidRPr="00B05E44">
              <w:t>63, with the number of workers in the Health Care and Social Assistance industry predicted to double over the next 40 years</w:t>
            </w:r>
            <w:r w:rsidR="00B43CA1">
              <w:t xml:space="preserve"> </w:t>
            </w:r>
            <w:sdt>
              <w:sdtPr>
                <w:id w:val="-868137970"/>
                <w:citation/>
              </w:sdtPr>
              <w:sdtContent>
                <w:r w:rsidR="00B43CA1">
                  <w:fldChar w:fldCharType="begin"/>
                </w:r>
                <w:r w:rsidR="00B43CA1">
                  <w:rPr>
                    <w:lang w:val="en-AU"/>
                  </w:rPr>
                  <w:instrText xml:space="preserve"> CITATION Com25 \l 3081 </w:instrText>
                </w:r>
                <w:r w:rsidR="00B43CA1">
                  <w:fldChar w:fldCharType="separate"/>
                </w:r>
                <w:r w:rsidR="007D0046" w:rsidRPr="007D0046">
                  <w:rPr>
                    <w:noProof/>
                    <w:lang w:val="en-AU"/>
                  </w:rPr>
                  <w:t>(The Treasury, 2023b)</w:t>
                </w:r>
                <w:r w:rsidR="00B43CA1">
                  <w:fldChar w:fldCharType="end"/>
                </w:r>
              </w:sdtContent>
            </w:sdt>
            <w:r w:rsidRPr="00B05E44">
              <w:t>.</w:t>
            </w:r>
          </w:p>
        </w:tc>
      </w:tr>
    </w:tbl>
    <w:p w14:paraId="2B45B7B9" w14:textId="24C7C60D" w:rsidR="00B05E44" w:rsidRPr="00B05E44" w:rsidRDefault="00B05E44" w:rsidP="00B05E44">
      <w:r w:rsidRPr="00B05E44">
        <w:t>Employment in Professional, Scientific and Technical Services is projected to increase, reflecting ongoing strength in demand for the services of qualified and highly educated workers throughout the economy, given that this industry is being impacted by digital and data services.</w:t>
      </w:r>
    </w:p>
    <w:p w14:paraId="0061AF25" w14:textId="2E81944E" w:rsidR="00B05E44" w:rsidRPr="00FF4D8F" w:rsidRDefault="00B05E44" w:rsidP="00F840E1">
      <w:pPr>
        <w:pStyle w:val="Heading2"/>
        <w:numPr>
          <w:ilvl w:val="1"/>
          <w:numId w:val="4"/>
        </w:numPr>
      </w:pPr>
      <w:bookmarkStart w:id="196" w:name="_Toc143175364"/>
      <w:bookmarkStart w:id="197" w:name="_Toc146636003"/>
      <w:r w:rsidRPr="00FF4D8F">
        <w:t xml:space="preserve">The occupations outlook over the next </w:t>
      </w:r>
      <w:r w:rsidR="000F338E">
        <w:t>5</w:t>
      </w:r>
      <w:r w:rsidRPr="00FF4D8F">
        <w:t xml:space="preserve"> and </w:t>
      </w:r>
      <w:r w:rsidR="000753C7">
        <w:t>10</w:t>
      </w:r>
      <w:r w:rsidRPr="00FF4D8F">
        <w:t xml:space="preserve"> years</w:t>
      </w:r>
      <w:bookmarkEnd w:id="196"/>
      <w:bookmarkEnd w:id="197"/>
    </w:p>
    <w:p w14:paraId="3E88BCA3" w14:textId="40452221" w:rsidR="00B05E44" w:rsidRPr="00B05E44" w:rsidRDefault="00B05E44" w:rsidP="00B05E44">
      <w:r w:rsidRPr="00B05E44">
        <w:t xml:space="preserve">All </w:t>
      </w:r>
      <w:r w:rsidR="000F338E">
        <w:t>8</w:t>
      </w:r>
      <w:r w:rsidRPr="00B05E44">
        <w:t xml:space="preserve"> major occupation groups are projected to increase in employment in the next </w:t>
      </w:r>
      <w:r w:rsidR="00C3106D">
        <w:t>10</w:t>
      </w:r>
      <w:r w:rsidRPr="00B05E44">
        <w:t xml:space="preserve"> years. The occupational groups projected to experience the highest growth are (</w:t>
      </w:r>
      <w:r w:rsidR="00B80208">
        <w:fldChar w:fldCharType="begin"/>
      </w:r>
      <w:r w:rsidR="00B80208">
        <w:instrText xml:space="preserve"> REF _Ref144393702 \h </w:instrText>
      </w:r>
      <w:r w:rsidR="00B80208">
        <w:fldChar w:fldCharType="separate"/>
      </w:r>
      <w:r w:rsidR="0052498D">
        <w:t xml:space="preserve">Figure </w:t>
      </w:r>
      <w:r w:rsidR="0052498D">
        <w:rPr>
          <w:noProof/>
        </w:rPr>
        <w:t>21</w:t>
      </w:r>
      <w:r w:rsidR="00B80208">
        <w:fldChar w:fldCharType="end"/>
      </w:r>
      <w:r w:rsidRPr="00B05E44">
        <w:t xml:space="preserve">): </w:t>
      </w:r>
    </w:p>
    <w:p w14:paraId="1EB99AC6" w14:textId="12D52A3D" w:rsidR="00B05E44" w:rsidRPr="00B05E44" w:rsidRDefault="00B05E44" w:rsidP="00B05E44">
      <w:pPr>
        <w:pStyle w:val="ListBullet"/>
      </w:pPr>
      <w:r w:rsidRPr="00B05E44">
        <w:t xml:space="preserve">Professionals (projected to grow by </w:t>
      </w:r>
      <w:r w:rsidR="00891ABC">
        <w:t>398</w:t>
      </w:r>
      <w:r w:rsidRPr="00B05E44">
        <w:t>,</w:t>
      </w:r>
      <w:r w:rsidR="00891ABC">
        <w:t>8</w:t>
      </w:r>
      <w:r w:rsidRPr="00B05E44">
        <w:t>00 persons or 11</w:t>
      </w:r>
      <w:r w:rsidR="00D41684">
        <w:t>.1</w:t>
      </w:r>
      <w:r w:rsidR="00B20972">
        <w:t>%</w:t>
      </w:r>
      <w:r w:rsidRPr="00B05E44">
        <w:t xml:space="preserve"> to 2028 and projected to grow by 7</w:t>
      </w:r>
      <w:r w:rsidR="00891ABC">
        <w:t>33</w:t>
      </w:r>
      <w:r w:rsidRPr="00B05E44">
        <w:t>,</w:t>
      </w:r>
      <w:r w:rsidR="00891ABC">
        <w:t>7</w:t>
      </w:r>
      <w:r w:rsidRPr="00B05E44">
        <w:t>00 persons or 20</w:t>
      </w:r>
      <w:r w:rsidR="00B82F93">
        <w:t>.4</w:t>
      </w:r>
      <w:r w:rsidR="00B20972">
        <w:t>%</w:t>
      </w:r>
      <w:r w:rsidRPr="00B05E44">
        <w:t xml:space="preserve"> to 2033)</w:t>
      </w:r>
    </w:p>
    <w:p w14:paraId="517372D3" w14:textId="56517AED" w:rsidR="00B05E44" w:rsidRPr="00B05E44" w:rsidRDefault="00B05E44" w:rsidP="00B05E44">
      <w:pPr>
        <w:pStyle w:val="ListBullet"/>
      </w:pPr>
      <w:r w:rsidRPr="00B05E44">
        <w:t>Managers (projected to grow by 14</w:t>
      </w:r>
      <w:r w:rsidR="006C72A4">
        <w:t>8</w:t>
      </w:r>
      <w:r w:rsidRPr="00B05E44">
        <w:t>,</w:t>
      </w:r>
      <w:r w:rsidR="006C72A4">
        <w:t>7</w:t>
      </w:r>
      <w:r w:rsidRPr="00B05E44">
        <w:t>00 persons or 8</w:t>
      </w:r>
      <w:r w:rsidR="00CA71D5">
        <w:t>.1</w:t>
      </w:r>
      <w:r w:rsidR="00B20972">
        <w:t>%</w:t>
      </w:r>
      <w:r w:rsidRPr="00B05E44">
        <w:t xml:space="preserve"> to 2028 and projected to grow by 2</w:t>
      </w:r>
      <w:r w:rsidR="006C72A4">
        <w:t>89</w:t>
      </w:r>
      <w:r w:rsidRPr="00B05E44">
        <w:t>,</w:t>
      </w:r>
      <w:r w:rsidR="006C72A4">
        <w:t>7</w:t>
      </w:r>
      <w:r w:rsidRPr="00B05E44">
        <w:t>00 people or 1</w:t>
      </w:r>
      <w:r w:rsidR="00BA2453">
        <w:t>5.7</w:t>
      </w:r>
      <w:r w:rsidR="00B20972">
        <w:t>%</w:t>
      </w:r>
      <w:r w:rsidRPr="00B05E44">
        <w:t xml:space="preserve"> to 2033)</w:t>
      </w:r>
    </w:p>
    <w:p w14:paraId="5508DAC6" w14:textId="5FD52BFB" w:rsidR="00B05E44" w:rsidRPr="00B05E44" w:rsidRDefault="00B05E44" w:rsidP="00B05E44">
      <w:pPr>
        <w:pStyle w:val="ListBullet"/>
      </w:pPr>
      <w:r w:rsidRPr="00B05E44">
        <w:t>Community and Personal Service Workers (projected to grow by 1</w:t>
      </w:r>
      <w:r w:rsidR="00B8546F">
        <w:t>22</w:t>
      </w:r>
      <w:r w:rsidRPr="00B05E44">
        <w:t>,</w:t>
      </w:r>
      <w:r w:rsidR="00B8546F">
        <w:t>9</w:t>
      </w:r>
      <w:r w:rsidRPr="00B05E44">
        <w:t xml:space="preserve">00 persons or </w:t>
      </w:r>
      <w:r w:rsidR="00BA2453">
        <w:t>7.9</w:t>
      </w:r>
      <w:r w:rsidR="00B20972">
        <w:t>%</w:t>
      </w:r>
      <w:r w:rsidRPr="00B05E44">
        <w:t xml:space="preserve"> and projected to grow by 2</w:t>
      </w:r>
      <w:r w:rsidR="00B8546F">
        <w:t>55</w:t>
      </w:r>
      <w:r w:rsidRPr="00B05E44">
        <w:t>,</w:t>
      </w:r>
      <w:r w:rsidR="000729CD">
        <w:t>4</w:t>
      </w:r>
      <w:r w:rsidRPr="00B05E44">
        <w:t>00 people or 1</w:t>
      </w:r>
      <w:r w:rsidR="00F01AB1">
        <w:t>6.5</w:t>
      </w:r>
      <w:r w:rsidR="00B20972">
        <w:t>%</w:t>
      </w:r>
      <w:r w:rsidRPr="00B05E44">
        <w:t xml:space="preserve"> to 2033). </w:t>
      </w:r>
    </w:p>
    <w:p w14:paraId="7318EF1A" w14:textId="3A86B1A4" w:rsidR="00D475A7" w:rsidRDefault="00B05E44" w:rsidP="00C06753">
      <w:pPr>
        <w:pStyle w:val="Caption"/>
        <w:pageBreakBefore/>
        <w:rPr>
          <w:noProof/>
        </w:rPr>
      </w:pPr>
      <w:bookmarkStart w:id="198" w:name="_Ref144393702"/>
      <w:bookmarkStart w:id="199" w:name="_Toc146636058"/>
      <w:r>
        <w:lastRenderedPageBreak/>
        <w:t xml:space="preserve">Figure </w:t>
      </w:r>
      <w:r w:rsidR="00760A22">
        <w:fldChar w:fldCharType="begin"/>
      </w:r>
      <w:r w:rsidR="00760A22" w:rsidRPr="007707EF">
        <w:instrText xml:space="preserve"> SEQ Figure \* ARABIC </w:instrText>
      </w:r>
      <w:r w:rsidR="00760A22">
        <w:fldChar w:fldCharType="separate"/>
      </w:r>
      <w:r w:rsidR="0052498D">
        <w:rPr>
          <w:noProof/>
        </w:rPr>
        <w:t>21</w:t>
      </w:r>
      <w:r w:rsidR="00760A22">
        <w:rPr>
          <w:noProof/>
        </w:rPr>
        <w:fldChar w:fldCharType="end"/>
      </w:r>
      <w:bookmarkEnd w:id="198"/>
      <w:r w:rsidR="00432BCB">
        <w:t xml:space="preserve">: </w:t>
      </w:r>
      <w:r w:rsidR="00432BCB" w:rsidRPr="00405449">
        <w:t xml:space="preserve">Employment projections by </w:t>
      </w:r>
      <w:r w:rsidR="00891F54">
        <w:t>major</w:t>
      </w:r>
      <w:r w:rsidR="00432BCB" w:rsidRPr="00405449">
        <w:t xml:space="preserve"> occupation </w:t>
      </w:r>
      <w:r w:rsidR="00891F54">
        <w:t>group</w:t>
      </w:r>
      <w:r w:rsidR="00E93216">
        <w:t>,</w:t>
      </w:r>
      <w:r w:rsidR="00891F54">
        <w:t xml:space="preserve"> </w:t>
      </w:r>
      <w:r w:rsidR="00432BCB" w:rsidRPr="00405449">
        <w:t>May 2023 to May 2033, persons</w:t>
      </w:r>
      <w:bookmarkEnd w:id="199"/>
      <w:r w:rsidR="00B97DFC" w:rsidRPr="00B97DFC">
        <w:rPr>
          <w:noProof/>
        </w:rPr>
        <w:t xml:space="preserve"> </w:t>
      </w:r>
    </w:p>
    <w:p w14:paraId="139078D7" w14:textId="79D3120C" w:rsidR="00C06753" w:rsidRDefault="00CE7F07" w:rsidP="00247E01">
      <w:pPr>
        <w:pStyle w:val="Spacer"/>
        <w:spacing w:after="2560"/>
      </w:pPr>
      <w:r w:rsidRPr="00CE7F07">
        <w:drawing>
          <wp:anchor distT="0" distB="0" distL="114300" distR="114300" simplePos="0" relativeHeight="251692052" behindDoc="0" locked="0" layoutInCell="1" allowOverlap="1" wp14:anchorId="31685B5C" wp14:editId="76DE05DF">
            <wp:simplePos x="0" y="0"/>
            <wp:positionH relativeFrom="column">
              <wp:posOffset>-722622</wp:posOffset>
            </wp:positionH>
            <wp:positionV relativeFrom="paragraph">
              <wp:posOffset>111100</wp:posOffset>
            </wp:positionV>
            <wp:extent cx="7560000" cy="3103200"/>
            <wp:effectExtent l="0" t="0" r="3175" b="2540"/>
            <wp:wrapNone/>
            <wp:docPr id="19500021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02164" name="Picture 1">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560000" cy="3103200"/>
                    </a:xfrm>
                    <a:prstGeom prst="rect">
                      <a:avLst/>
                    </a:prstGeom>
                  </pic:spPr>
                </pic:pic>
              </a:graphicData>
            </a:graphic>
            <wp14:sizeRelH relativeFrom="margin">
              <wp14:pctWidth>0</wp14:pctWidth>
            </wp14:sizeRelH>
            <wp14:sizeRelV relativeFrom="margin">
              <wp14:pctHeight>0</wp14:pctHeight>
            </wp14:sizeRelV>
          </wp:anchor>
        </w:drawing>
      </w:r>
    </w:p>
    <w:tbl>
      <w:tblPr>
        <w:tblW w:w="10118" w:type="dxa"/>
        <w:tblLook w:val="04A0" w:firstRow="1" w:lastRow="0" w:firstColumn="1" w:lastColumn="0" w:noHBand="0" w:noVBand="1"/>
      </w:tblPr>
      <w:tblGrid>
        <w:gridCol w:w="4155"/>
        <w:gridCol w:w="1268"/>
        <w:gridCol w:w="2319"/>
        <w:gridCol w:w="2376"/>
      </w:tblGrid>
      <w:tr w:rsidR="00247E01" w:rsidRPr="009F6A93" w14:paraId="3E4A36A6" w14:textId="77777777" w:rsidTr="00247E01">
        <w:trPr>
          <w:trHeight w:val="276"/>
        </w:trPr>
        <w:tc>
          <w:tcPr>
            <w:tcW w:w="4155" w:type="dxa"/>
            <w:shd w:val="clear" w:color="auto" w:fill="auto"/>
            <w:noWrap/>
            <w:vAlign w:val="bottom"/>
          </w:tcPr>
          <w:p w14:paraId="502E01FB" w14:textId="77777777" w:rsidR="00247E01" w:rsidRPr="009F6A93" w:rsidRDefault="00247E01" w:rsidP="00247E01">
            <w:pPr>
              <w:pStyle w:val="Accessibilitytext"/>
              <w:rPr>
                <w:lang w:eastAsia="en-AU"/>
              </w:rPr>
            </w:pPr>
            <w:r w:rsidRPr="009F6A93">
              <w:rPr>
                <w:lang w:eastAsia="en-AU"/>
              </w:rPr>
              <w:t>Occupation</w:t>
            </w:r>
          </w:p>
        </w:tc>
        <w:tc>
          <w:tcPr>
            <w:tcW w:w="1268" w:type="dxa"/>
            <w:shd w:val="clear" w:color="auto" w:fill="auto"/>
            <w:noWrap/>
            <w:vAlign w:val="bottom"/>
          </w:tcPr>
          <w:p w14:paraId="100EE269" w14:textId="77777777" w:rsidR="00247E01" w:rsidRPr="009F6A93" w:rsidRDefault="00247E01" w:rsidP="00247E01">
            <w:pPr>
              <w:pStyle w:val="Accessibilitytext"/>
              <w:rPr>
                <w:lang w:eastAsia="en-AU"/>
              </w:rPr>
            </w:pPr>
            <w:r w:rsidRPr="009F6A93">
              <w:rPr>
                <w:lang w:eastAsia="en-AU"/>
              </w:rPr>
              <w:t>Employed (May 2023)</w:t>
            </w:r>
          </w:p>
        </w:tc>
        <w:tc>
          <w:tcPr>
            <w:tcW w:w="2319" w:type="dxa"/>
            <w:shd w:val="clear" w:color="auto" w:fill="auto"/>
            <w:noWrap/>
            <w:vAlign w:val="bottom"/>
          </w:tcPr>
          <w:p w14:paraId="2610A306" w14:textId="77777777" w:rsidR="00247E01" w:rsidRPr="009F6A93" w:rsidRDefault="00247E01" w:rsidP="00247E01">
            <w:pPr>
              <w:pStyle w:val="Accessibilitytext"/>
              <w:rPr>
                <w:lang w:eastAsia="en-AU"/>
              </w:rPr>
            </w:pPr>
            <w:r w:rsidRPr="009F6A93">
              <w:rPr>
                <w:lang w:eastAsia="en-AU"/>
              </w:rPr>
              <w:t>Projected Employment (May 2028)</w:t>
            </w:r>
          </w:p>
        </w:tc>
        <w:tc>
          <w:tcPr>
            <w:tcW w:w="2376" w:type="dxa"/>
            <w:shd w:val="clear" w:color="auto" w:fill="auto"/>
            <w:noWrap/>
            <w:vAlign w:val="bottom"/>
          </w:tcPr>
          <w:p w14:paraId="674ADE97" w14:textId="77777777" w:rsidR="00247E01" w:rsidRPr="009F6A93" w:rsidRDefault="00247E01" w:rsidP="00247E01">
            <w:pPr>
              <w:pStyle w:val="Accessibilitytext"/>
              <w:rPr>
                <w:lang w:eastAsia="en-AU"/>
              </w:rPr>
            </w:pPr>
            <w:r w:rsidRPr="009F6A93">
              <w:rPr>
                <w:lang w:eastAsia="en-AU"/>
              </w:rPr>
              <w:t>Projected Employment (May 2033)</w:t>
            </w:r>
          </w:p>
        </w:tc>
      </w:tr>
      <w:tr w:rsidR="00247E01" w:rsidRPr="009F6A93" w14:paraId="40058562" w14:textId="77777777" w:rsidTr="00247E01">
        <w:trPr>
          <w:trHeight w:val="276"/>
        </w:trPr>
        <w:tc>
          <w:tcPr>
            <w:tcW w:w="4155" w:type="dxa"/>
            <w:shd w:val="clear" w:color="auto" w:fill="auto"/>
            <w:noWrap/>
            <w:vAlign w:val="bottom"/>
            <w:hideMark/>
          </w:tcPr>
          <w:p w14:paraId="401F5872" w14:textId="77777777" w:rsidR="00247E01" w:rsidRPr="009F6A93" w:rsidRDefault="00247E01" w:rsidP="00247E01">
            <w:pPr>
              <w:pStyle w:val="Accessibilitytext"/>
              <w:rPr>
                <w:lang w:eastAsia="en-AU"/>
              </w:rPr>
            </w:pPr>
            <w:r w:rsidRPr="009F6A93">
              <w:rPr>
                <w:lang w:eastAsia="en-AU"/>
              </w:rPr>
              <w:t>Managers</w:t>
            </w:r>
          </w:p>
        </w:tc>
        <w:tc>
          <w:tcPr>
            <w:tcW w:w="1268" w:type="dxa"/>
            <w:shd w:val="clear" w:color="auto" w:fill="auto"/>
            <w:noWrap/>
            <w:vAlign w:val="bottom"/>
            <w:hideMark/>
          </w:tcPr>
          <w:p w14:paraId="0D90D499" w14:textId="77777777" w:rsidR="00247E01" w:rsidRPr="009F6A93" w:rsidRDefault="00247E01" w:rsidP="00247E01">
            <w:pPr>
              <w:pStyle w:val="Accessibilitytext"/>
              <w:rPr>
                <w:lang w:eastAsia="en-AU"/>
              </w:rPr>
            </w:pPr>
            <w:r w:rsidRPr="009F6A93">
              <w:rPr>
                <w:lang w:eastAsia="en-AU"/>
              </w:rPr>
              <w:t>1843761</w:t>
            </w:r>
          </w:p>
        </w:tc>
        <w:tc>
          <w:tcPr>
            <w:tcW w:w="2319" w:type="dxa"/>
            <w:shd w:val="clear" w:color="auto" w:fill="auto"/>
            <w:noWrap/>
            <w:vAlign w:val="bottom"/>
            <w:hideMark/>
          </w:tcPr>
          <w:p w14:paraId="0838BA7E" w14:textId="77777777" w:rsidR="00247E01" w:rsidRPr="009F6A93" w:rsidRDefault="00247E01" w:rsidP="00247E01">
            <w:pPr>
              <w:pStyle w:val="Accessibilitytext"/>
              <w:rPr>
                <w:lang w:eastAsia="en-AU"/>
              </w:rPr>
            </w:pPr>
            <w:r w:rsidRPr="009F6A93">
              <w:rPr>
                <w:lang w:eastAsia="en-AU"/>
              </w:rPr>
              <w:t>1992470</w:t>
            </w:r>
          </w:p>
        </w:tc>
        <w:tc>
          <w:tcPr>
            <w:tcW w:w="2376" w:type="dxa"/>
            <w:shd w:val="clear" w:color="auto" w:fill="auto"/>
            <w:noWrap/>
            <w:vAlign w:val="bottom"/>
            <w:hideMark/>
          </w:tcPr>
          <w:p w14:paraId="03571D23" w14:textId="77777777" w:rsidR="00247E01" w:rsidRPr="009F6A93" w:rsidRDefault="00247E01" w:rsidP="00247E01">
            <w:pPr>
              <w:pStyle w:val="Accessibilitytext"/>
              <w:rPr>
                <w:lang w:eastAsia="en-AU"/>
              </w:rPr>
            </w:pPr>
            <w:r w:rsidRPr="009F6A93">
              <w:rPr>
                <w:lang w:eastAsia="en-AU"/>
              </w:rPr>
              <w:t>2133451</w:t>
            </w:r>
          </w:p>
        </w:tc>
      </w:tr>
      <w:tr w:rsidR="00247E01" w:rsidRPr="009F6A93" w14:paraId="4B8888B8" w14:textId="77777777" w:rsidTr="00247E01">
        <w:trPr>
          <w:trHeight w:val="276"/>
        </w:trPr>
        <w:tc>
          <w:tcPr>
            <w:tcW w:w="4155" w:type="dxa"/>
            <w:shd w:val="clear" w:color="auto" w:fill="auto"/>
            <w:noWrap/>
            <w:vAlign w:val="bottom"/>
            <w:hideMark/>
          </w:tcPr>
          <w:p w14:paraId="2EDAC6E3" w14:textId="77777777" w:rsidR="00247E01" w:rsidRPr="009F6A93" w:rsidRDefault="00247E01" w:rsidP="00247E01">
            <w:pPr>
              <w:pStyle w:val="Accessibilitytext"/>
              <w:rPr>
                <w:lang w:eastAsia="en-AU"/>
              </w:rPr>
            </w:pPr>
            <w:r w:rsidRPr="009F6A93">
              <w:rPr>
                <w:lang w:eastAsia="en-AU"/>
              </w:rPr>
              <w:t>Professionals</w:t>
            </w:r>
          </w:p>
        </w:tc>
        <w:tc>
          <w:tcPr>
            <w:tcW w:w="1268" w:type="dxa"/>
            <w:shd w:val="clear" w:color="auto" w:fill="auto"/>
            <w:noWrap/>
            <w:vAlign w:val="bottom"/>
            <w:hideMark/>
          </w:tcPr>
          <w:p w14:paraId="1A0CB47B" w14:textId="77777777" w:rsidR="00247E01" w:rsidRPr="009F6A93" w:rsidRDefault="00247E01" w:rsidP="00247E01">
            <w:pPr>
              <w:pStyle w:val="Accessibilitytext"/>
              <w:rPr>
                <w:lang w:eastAsia="en-AU"/>
              </w:rPr>
            </w:pPr>
            <w:r w:rsidRPr="009F6A93">
              <w:rPr>
                <w:lang w:eastAsia="en-AU"/>
              </w:rPr>
              <w:t>3599690</w:t>
            </w:r>
          </w:p>
        </w:tc>
        <w:tc>
          <w:tcPr>
            <w:tcW w:w="2319" w:type="dxa"/>
            <w:shd w:val="clear" w:color="auto" w:fill="auto"/>
            <w:noWrap/>
            <w:vAlign w:val="bottom"/>
            <w:hideMark/>
          </w:tcPr>
          <w:p w14:paraId="74748721" w14:textId="77777777" w:rsidR="00247E01" w:rsidRPr="009F6A93" w:rsidRDefault="00247E01" w:rsidP="00247E01">
            <w:pPr>
              <w:pStyle w:val="Accessibilitytext"/>
              <w:rPr>
                <w:lang w:eastAsia="en-AU"/>
              </w:rPr>
            </w:pPr>
            <w:r w:rsidRPr="009F6A93">
              <w:rPr>
                <w:lang w:eastAsia="en-AU"/>
              </w:rPr>
              <w:t>3998521</w:t>
            </w:r>
          </w:p>
        </w:tc>
        <w:tc>
          <w:tcPr>
            <w:tcW w:w="2376" w:type="dxa"/>
            <w:shd w:val="clear" w:color="auto" w:fill="auto"/>
            <w:noWrap/>
            <w:vAlign w:val="bottom"/>
            <w:hideMark/>
          </w:tcPr>
          <w:p w14:paraId="357102E3" w14:textId="77777777" w:rsidR="00247E01" w:rsidRPr="009F6A93" w:rsidRDefault="00247E01" w:rsidP="00247E01">
            <w:pPr>
              <w:pStyle w:val="Accessibilitytext"/>
              <w:rPr>
                <w:lang w:eastAsia="en-AU"/>
              </w:rPr>
            </w:pPr>
            <w:r w:rsidRPr="009F6A93">
              <w:rPr>
                <w:lang w:eastAsia="en-AU"/>
              </w:rPr>
              <w:t>4333379</w:t>
            </w:r>
          </w:p>
        </w:tc>
      </w:tr>
      <w:tr w:rsidR="00247E01" w:rsidRPr="009F6A93" w14:paraId="1A97E0AE" w14:textId="77777777" w:rsidTr="00247E01">
        <w:trPr>
          <w:trHeight w:val="276"/>
        </w:trPr>
        <w:tc>
          <w:tcPr>
            <w:tcW w:w="4155" w:type="dxa"/>
            <w:shd w:val="clear" w:color="auto" w:fill="auto"/>
            <w:noWrap/>
            <w:vAlign w:val="bottom"/>
            <w:hideMark/>
          </w:tcPr>
          <w:p w14:paraId="4FF1D4E8" w14:textId="77777777" w:rsidR="00247E01" w:rsidRPr="009F6A93" w:rsidRDefault="00247E01" w:rsidP="00247E01">
            <w:pPr>
              <w:pStyle w:val="Accessibilitytext"/>
              <w:rPr>
                <w:lang w:eastAsia="en-AU"/>
              </w:rPr>
            </w:pPr>
            <w:r w:rsidRPr="009F6A93">
              <w:rPr>
                <w:lang w:eastAsia="en-AU"/>
              </w:rPr>
              <w:t>Technicians and Trades Workers</w:t>
            </w:r>
          </w:p>
        </w:tc>
        <w:tc>
          <w:tcPr>
            <w:tcW w:w="1268" w:type="dxa"/>
            <w:shd w:val="clear" w:color="auto" w:fill="auto"/>
            <w:noWrap/>
            <w:vAlign w:val="bottom"/>
            <w:hideMark/>
          </w:tcPr>
          <w:p w14:paraId="0B81AEDD" w14:textId="77777777" w:rsidR="00247E01" w:rsidRPr="009F6A93" w:rsidRDefault="00247E01" w:rsidP="00247E01">
            <w:pPr>
              <w:pStyle w:val="Accessibilitytext"/>
              <w:rPr>
                <w:lang w:eastAsia="en-AU"/>
              </w:rPr>
            </w:pPr>
            <w:r w:rsidRPr="009F6A93">
              <w:rPr>
                <w:lang w:eastAsia="en-AU"/>
              </w:rPr>
              <w:t>1893248</w:t>
            </w:r>
          </w:p>
        </w:tc>
        <w:tc>
          <w:tcPr>
            <w:tcW w:w="2319" w:type="dxa"/>
            <w:shd w:val="clear" w:color="auto" w:fill="auto"/>
            <w:noWrap/>
            <w:vAlign w:val="bottom"/>
            <w:hideMark/>
          </w:tcPr>
          <w:p w14:paraId="091DFAF4" w14:textId="77777777" w:rsidR="00247E01" w:rsidRPr="009F6A93" w:rsidRDefault="00247E01" w:rsidP="00247E01">
            <w:pPr>
              <w:pStyle w:val="Accessibilitytext"/>
              <w:rPr>
                <w:lang w:eastAsia="en-AU"/>
              </w:rPr>
            </w:pPr>
            <w:r w:rsidRPr="009F6A93">
              <w:rPr>
                <w:lang w:eastAsia="en-AU"/>
              </w:rPr>
              <w:t>1968691</w:t>
            </w:r>
          </w:p>
        </w:tc>
        <w:tc>
          <w:tcPr>
            <w:tcW w:w="2376" w:type="dxa"/>
            <w:shd w:val="clear" w:color="auto" w:fill="auto"/>
            <w:noWrap/>
            <w:vAlign w:val="bottom"/>
            <w:hideMark/>
          </w:tcPr>
          <w:p w14:paraId="5E310BA0" w14:textId="77777777" w:rsidR="00247E01" w:rsidRPr="009F6A93" w:rsidRDefault="00247E01" w:rsidP="00247E01">
            <w:pPr>
              <w:pStyle w:val="Accessibilitytext"/>
              <w:rPr>
                <w:lang w:eastAsia="en-AU"/>
              </w:rPr>
            </w:pPr>
            <w:r w:rsidRPr="009F6A93">
              <w:rPr>
                <w:lang w:eastAsia="en-AU"/>
              </w:rPr>
              <w:t>2102851</w:t>
            </w:r>
          </w:p>
        </w:tc>
      </w:tr>
      <w:tr w:rsidR="00247E01" w:rsidRPr="009F6A93" w14:paraId="56D37B8D" w14:textId="77777777" w:rsidTr="00247E01">
        <w:trPr>
          <w:trHeight w:val="276"/>
        </w:trPr>
        <w:tc>
          <w:tcPr>
            <w:tcW w:w="4155" w:type="dxa"/>
            <w:shd w:val="clear" w:color="auto" w:fill="auto"/>
            <w:noWrap/>
            <w:vAlign w:val="bottom"/>
            <w:hideMark/>
          </w:tcPr>
          <w:p w14:paraId="4F9327BC" w14:textId="77777777" w:rsidR="00247E01" w:rsidRPr="009F6A93" w:rsidRDefault="00247E01" w:rsidP="00247E01">
            <w:pPr>
              <w:pStyle w:val="Accessibilitytext"/>
              <w:rPr>
                <w:lang w:eastAsia="en-AU"/>
              </w:rPr>
            </w:pPr>
            <w:r w:rsidRPr="009F6A93">
              <w:rPr>
                <w:lang w:eastAsia="en-AU"/>
              </w:rPr>
              <w:t>Community and Personal Service Workers</w:t>
            </w:r>
          </w:p>
        </w:tc>
        <w:tc>
          <w:tcPr>
            <w:tcW w:w="1268" w:type="dxa"/>
            <w:shd w:val="clear" w:color="auto" w:fill="auto"/>
            <w:noWrap/>
            <w:vAlign w:val="bottom"/>
            <w:hideMark/>
          </w:tcPr>
          <w:p w14:paraId="5B683DCC" w14:textId="77777777" w:rsidR="00247E01" w:rsidRPr="009F6A93" w:rsidRDefault="00247E01" w:rsidP="00247E01">
            <w:pPr>
              <w:pStyle w:val="Accessibilitytext"/>
              <w:rPr>
                <w:lang w:eastAsia="en-AU"/>
              </w:rPr>
            </w:pPr>
            <w:r w:rsidRPr="009F6A93">
              <w:rPr>
                <w:lang w:eastAsia="en-AU"/>
              </w:rPr>
              <w:t>1548123</w:t>
            </w:r>
          </w:p>
        </w:tc>
        <w:tc>
          <w:tcPr>
            <w:tcW w:w="2319" w:type="dxa"/>
            <w:shd w:val="clear" w:color="auto" w:fill="auto"/>
            <w:noWrap/>
            <w:vAlign w:val="bottom"/>
            <w:hideMark/>
          </w:tcPr>
          <w:p w14:paraId="4917A788" w14:textId="77777777" w:rsidR="00247E01" w:rsidRPr="009F6A93" w:rsidRDefault="00247E01" w:rsidP="00247E01">
            <w:pPr>
              <w:pStyle w:val="Accessibilitytext"/>
              <w:rPr>
                <w:lang w:eastAsia="en-AU"/>
              </w:rPr>
            </w:pPr>
            <w:r w:rsidRPr="009F6A93">
              <w:rPr>
                <w:lang w:eastAsia="en-AU"/>
              </w:rPr>
              <w:t>1671052</w:t>
            </w:r>
          </w:p>
        </w:tc>
        <w:tc>
          <w:tcPr>
            <w:tcW w:w="2376" w:type="dxa"/>
            <w:shd w:val="clear" w:color="auto" w:fill="auto"/>
            <w:noWrap/>
            <w:vAlign w:val="bottom"/>
            <w:hideMark/>
          </w:tcPr>
          <w:p w14:paraId="2B82DFE1" w14:textId="77777777" w:rsidR="00247E01" w:rsidRPr="009F6A93" w:rsidRDefault="00247E01" w:rsidP="00247E01">
            <w:pPr>
              <w:pStyle w:val="Accessibilitytext"/>
              <w:rPr>
                <w:lang w:eastAsia="en-AU"/>
              </w:rPr>
            </w:pPr>
            <w:r w:rsidRPr="009F6A93">
              <w:rPr>
                <w:lang w:eastAsia="en-AU"/>
              </w:rPr>
              <w:t>1803516</w:t>
            </w:r>
          </w:p>
        </w:tc>
      </w:tr>
      <w:tr w:rsidR="00247E01" w:rsidRPr="009F6A93" w14:paraId="3B85E758" w14:textId="77777777" w:rsidTr="00247E01">
        <w:trPr>
          <w:trHeight w:val="276"/>
        </w:trPr>
        <w:tc>
          <w:tcPr>
            <w:tcW w:w="4155" w:type="dxa"/>
            <w:shd w:val="clear" w:color="auto" w:fill="auto"/>
            <w:noWrap/>
            <w:vAlign w:val="bottom"/>
            <w:hideMark/>
          </w:tcPr>
          <w:p w14:paraId="0A37AEA3" w14:textId="77777777" w:rsidR="00247E01" w:rsidRPr="009F6A93" w:rsidRDefault="00247E01" w:rsidP="00247E01">
            <w:pPr>
              <w:pStyle w:val="Accessibilitytext"/>
              <w:rPr>
                <w:lang w:eastAsia="en-AU"/>
              </w:rPr>
            </w:pPr>
            <w:r w:rsidRPr="009F6A93">
              <w:rPr>
                <w:lang w:eastAsia="en-AU"/>
              </w:rPr>
              <w:t>Clerical and Administrative Workers</w:t>
            </w:r>
          </w:p>
        </w:tc>
        <w:tc>
          <w:tcPr>
            <w:tcW w:w="1268" w:type="dxa"/>
            <w:shd w:val="clear" w:color="auto" w:fill="auto"/>
            <w:noWrap/>
            <w:vAlign w:val="bottom"/>
            <w:hideMark/>
          </w:tcPr>
          <w:p w14:paraId="15335199" w14:textId="77777777" w:rsidR="00247E01" w:rsidRPr="009F6A93" w:rsidRDefault="00247E01" w:rsidP="00247E01">
            <w:pPr>
              <w:pStyle w:val="Accessibilitytext"/>
              <w:rPr>
                <w:lang w:eastAsia="en-AU"/>
              </w:rPr>
            </w:pPr>
            <w:r w:rsidRPr="009F6A93">
              <w:rPr>
                <w:lang w:eastAsia="en-AU"/>
              </w:rPr>
              <w:t>1814779</w:t>
            </w:r>
          </w:p>
        </w:tc>
        <w:tc>
          <w:tcPr>
            <w:tcW w:w="2319" w:type="dxa"/>
            <w:shd w:val="clear" w:color="auto" w:fill="auto"/>
            <w:noWrap/>
            <w:vAlign w:val="bottom"/>
            <w:hideMark/>
          </w:tcPr>
          <w:p w14:paraId="6CCE1EC4" w14:textId="77777777" w:rsidR="00247E01" w:rsidRPr="009F6A93" w:rsidRDefault="00247E01" w:rsidP="00247E01">
            <w:pPr>
              <w:pStyle w:val="Accessibilitytext"/>
              <w:rPr>
                <w:lang w:eastAsia="en-AU"/>
              </w:rPr>
            </w:pPr>
            <w:r w:rsidRPr="009F6A93">
              <w:rPr>
                <w:lang w:eastAsia="en-AU"/>
              </w:rPr>
              <w:t>1890392</w:t>
            </w:r>
          </w:p>
        </w:tc>
        <w:tc>
          <w:tcPr>
            <w:tcW w:w="2376" w:type="dxa"/>
            <w:shd w:val="clear" w:color="auto" w:fill="auto"/>
            <w:noWrap/>
            <w:vAlign w:val="bottom"/>
            <w:hideMark/>
          </w:tcPr>
          <w:p w14:paraId="3A7F2A48" w14:textId="77777777" w:rsidR="00247E01" w:rsidRPr="009F6A93" w:rsidRDefault="00247E01" w:rsidP="00247E01">
            <w:pPr>
              <w:pStyle w:val="Accessibilitytext"/>
              <w:rPr>
                <w:lang w:eastAsia="en-AU"/>
              </w:rPr>
            </w:pPr>
            <w:r w:rsidRPr="009F6A93">
              <w:rPr>
                <w:lang w:eastAsia="en-AU"/>
              </w:rPr>
              <w:t>2022500</w:t>
            </w:r>
          </w:p>
        </w:tc>
      </w:tr>
      <w:tr w:rsidR="00247E01" w:rsidRPr="009F6A93" w14:paraId="76BBDA64" w14:textId="77777777" w:rsidTr="00247E01">
        <w:trPr>
          <w:trHeight w:val="276"/>
        </w:trPr>
        <w:tc>
          <w:tcPr>
            <w:tcW w:w="4155" w:type="dxa"/>
            <w:shd w:val="clear" w:color="auto" w:fill="auto"/>
            <w:noWrap/>
            <w:vAlign w:val="bottom"/>
            <w:hideMark/>
          </w:tcPr>
          <w:p w14:paraId="1B08F6FC" w14:textId="77777777" w:rsidR="00247E01" w:rsidRPr="009F6A93" w:rsidRDefault="00247E01" w:rsidP="00247E01">
            <w:pPr>
              <w:pStyle w:val="Accessibilitytext"/>
              <w:rPr>
                <w:lang w:eastAsia="en-AU"/>
              </w:rPr>
            </w:pPr>
            <w:r w:rsidRPr="009F6A93">
              <w:rPr>
                <w:lang w:eastAsia="en-AU"/>
              </w:rPr>
              <w:t>Sales Workers</w:t>
            </w:r>
          </w:p>
        </w:tc>
        <w:tc>
          <w:tcPr>
            <w:tcW w:w="1268" w:type="dxa"/>
            <w:shd w:val="clear" w:color="auto" w:fill="auto"/>
            <w:noWrap/>
            <w:vAlign w:val="bottom"/>
            <w:hideMark/>
          </w:tcPr>
          <w:p w14:paraId="41F7D71F" w14:textId="77777777" w:rsidR="00247E01" w:rsidRPr="009F6A93" w:rsidRDefault="00247E01" w:rsidP="00247E01">
            <w:pPr>
              <w:pStyle w:val="Accessibilitytext"/>
              <w:rPr>
                <w:lang w:eastAsia="en-AU"/>
              </w:rPr>
            </w:pPr>
            <w:r w:rsidRPr="009F6A93">
              <w:rPr>
                <w:lang w:eastAsia="en-AU"/>
              </w:rPr>
              <w:t>1117832</w:t>
            </w:r>
          </w:p>
        </w:tc>
        <w:tc>
          <w:tcPr>
            <w:tcW w:w="2319" w:type="dxa"/>
            <w:shd w:val="clear" w:color="auto" w:fill="auto"/>
            <w:noWrap/>
            <w:vAlign w:val="bottom"/>
            <w:hideMark/>
          </w:tcPr>
          <w:p w14:paraId="5C04953B" w14:textId="77777777" w:rsidR="00247E01" w:rsidRPr="009F6A93" w:rsidRDefault="00247E01" w:rsidP="00247E01">
            <w:pPr>
              <w:pStyle w:val="Accessibilitytext"/>
              <w:rPr>
                <w:lang w:eastAsia="en-AU"/>
              </w:rPr>
            </w:pPr>
            <w:r w:rsidRPr="009F6A93">
              <w:rPr>
                <w:lang w:eastAsia="en-AU"/>
              </w:rPr>
              <w:t>1146148</w:t>
            </w:r>
          </w:p>
        </w:tc>
        <w:tc>
          <w:tcPr>
            <w:tcW w:w="2376" w:type="dxa"/>
            <w:shd w:val="clear" w:color="auto" w:fill="auto"/>
            <w:noWrap/>
            <w:vAlign w:val="bottom"/>
            <w:hideMark/>
          </w:tcPr>
          <w:p w14:paraId="36DDD186" w14:textId="77777777" w:rsidR="00247E01" w:rsidRPr="009F6A93" w:rsidRDefault="00247E01" w:rsidP="00247E01">
            <w:pPr>
              <w:pStyle w:val="Accessibilitytext"/>
              <w:rPr>
                <w:lang w:eastAsia="en-AU"/>
              </w:rPr>
            </w:pPr>
            <w:r w:rsidRPr="009F6A93">
              <w:rPr>
                <w:lang w:eastAsia="en-AU"/>
              </w:rPr>
              <w:t>1203801</w:t>
            </w:r>
          </w:p>
        </w:tc>
      </w:tr>
      <w:tr w:rsidR="00247E01" w:rsidRPr="009F6A93" w14:paraId="7D303FBC" w14:textId="77777777" w:rsidTr="00247E01">
        <w:trPr>
          <w:trHeight w:val="276"/>
        </w:trPr>
        <w:tc>
          <w:tcPr>
            <w:tcW w:w="4155" w:type="dxa"/>
            <w:shd w:val="clear" w:color="auto" w:fill="auto"/>
            <w:noWrap/>
            <w:vAlign w:val="bottom"/>
            <w:hideMark/>
          </w:tcPr>
          <w:p w14:paraId="1FB630EE" w14:textId="77777777" w:rsidR="00247E01" w:rsidRPr="009F6A93" w:rsidRDefault="00247E01" w:rsidP="00247E01">
            <w:pPr>
              <w:pStyle w:val="Accessibilitytext"/>
              <w:rPr>
                <w:lang w:eastAsia="en-AU"/>
              </w:rPr>
            </w:pPr>
            <w:r w:rsidRPr="009F6A93">
              <w:rPr>
                <w:lang w:eastAsia="en-AU"/>
              </w:rPr>
              <w:t>Machinery Operators and Drivers</w:t>
            </w:r>
          </w:p>
        </w:tc>
        <w:tc>
          <w:tcPr>
            <w:tcW w:w="1268" w:type="dxa"/>
            <w:shd w:val="clear" w:color="auto" w:fill="auto"/>
            <w:noWrap/>
            <w:vAlign w:val="bottom"/>
            <w:hideMark/>
          </w:tcPr>
          <w:p w14:paraId="2B7FE504" w14:textId="77777777" w:rsidR="00247E01" w:rsidRPr="009F6A93" w:rsidRDefault="00247E01" w:rsidP="00247E01">
            <w:pPr>
              <w:pStyle w:val="Accessibilitytext"/>
              <w:rPr>
                <w:lang w:eastAsia="en-AU"/>
              </w:rPr>
            </w:pPr>
            <w:r w:rsidRPr="009F6A93">
              <w:rPr>
                <w:lang w:eastAsia="en-AU"/>
              </w:rPr>
              <w:t>882403</w:t>
            </w:r>
          </w:p>
        </w:tc>
        <w:tc>
          <w:tcPr>
            <w:tcW w:w="2319" w:type="dxa"/>
            <w:shd w:val="clear" w:color="auto" w:fill="auto"/>
            <w:noWrap/>
            <w:vAlign w:val="bottom"/>
            <w:hideMark/>
          </w:tcPr>
          <w:p w14:paraId="64819A06" w14:textId="77777777" w:rsidR="00247E01" w:rsidRPr="009F6A93" w:rsidRDefault="00247E01" w:rsidP="00247E01">
            <w:pPr>
              <w:pStyle w:val="Accessibilitytext"/>
              <w:rPr>
                <w:lang w:eastAsia="en-AU"/>
              </w:rPr>
            </w:pPr>
            <w:r w:rsidRPr="009F6A93">
              <w:rPr>
                <w:lang w:eastAsia="en-AU"/>
              </w:rPr>
              <w:t>926476</w:t>
            </w:r>
          </w:p>
        </w:tc>
        <w:tc>
          <w:tcPr>
            <w:tcW w:w="2376" w:type="dxa"/>
            <w:shd w:val="clear" w:color="auto" w:fill="auto"/>
            <w:noWrap/>
            <w:vAlign w:val="bottom"/>
            <w:hideMark/>
          </w:tcPr>
          <w:p w14:paraId="5AFED4A2" w14:textId="77777777" w:rsidR="00247E01" w:rsidRPr="009F6A93" w:rsidRDefault="00247E01" w:rsidP="00247E01">
            <w:pPr>
              <w:pStyle w:val="Accessibilitytext"/>
              <w:rPr>
                <w:lang w:eastAsia="en-AU"/>
              </w:rPr>
            </w:pPr>
            <w:r w:rsidRPr="009F6A93">
              <w:rPr>
                <w:lang w:eastAsia="en-AU"/>
              </w:rPr>
              <w:t>982239</w:t>
            </w:r>
          </w:p>
        </w:tc>
      </w:tr>
      <w:tr w:rsidR="00247E01" w:rsidRPr="009F6A93" w14:paraId="1AAEA94D" w14:textId="77777777" w:rsidTr="00247E01">
        <w:trPr>
          <w:trHeight w:val="276"/>
        </w:trPr>
        <w:tc>
          <w:tcPr>
            <w:tcW w:w="4155" w:type="dxa"/>
            <w:shd w:val="clear" w:color="auto" w:fill="auto"/>
            <w:noWrap/>
            <w:vAlign w:val="bottom"/>
            <w:hideMark/>
          </w:tcPr>
          <w:p w14:paraId="3F0A1D49" w14:textId="77777777" w:rsidR="00247E01" w:rsidRPr="009F6A93" w:rsidRDefault="00247E01" w:rsidP="00247E01">
            <w:pPr>
              <w:pStyle w:val="Accessibilitytext"/>
              <w:rPr>
                <w:lang w:eastAsia="en-AU"/>
              </w:rPr>
            </w:pPr>
            <w:r w:rsidRPr="009F6A93">
              <w:rPr>
                <w:lang w:eastAsia="en-AU"/>
              </w:rPr>
              <w:t>Labourers</w:t>
            </w:r>
          </w:p>
        </w:tc>
        <w:tc>
          <w:tcPr>
            <w:tcW w:w="1268" w:type="dxa"/>
            <w:shd w:val="clear" w:color="auto" w:fill="auto"/>
            <w:noWrap/>
            <w:vAlign w:val="bottom"/>
            <w:hideMark/>
          </w:tcPr>
          <w:p w14:paraId="02125B74" w14:textId="77777777" w:rsidR="00247E01" w:rsidRPr="009F6A93" w:rsidRDefault="00247E01" w:rsidP="00247E01">
            <w:pPr>
              <w:pStyle w:val="Accessibilitytext"/>
              <w:rPr>
                <w:lang w:eastAsia="en-AU"/>
              </w:rPr>
            </w:pPr>
            <w:r w:rsidRPr="009F6A93">
              <w:rPr>
                <w:lang w:eastAsia="en-AU"/>
              </w:rPr>
              <w:t>1215043</w:t>
            </w:r>
          </w:p>
        </w:tc>
        <w:tc>
          <w:tcPr>
            <w:tcW w:w="2319" w:type="dxa"/>
            <w:shd w:val="clear" w:color="auto" w:fill="auto"/>
            <w:noWrap/>
            <w:vAlign w:val="bottom"/>
            <w:hideMark/>
          </w:tcPr>
          <w:p w14:paraId="154B3421" w14:textId="77777777" w:rsidR="00247E01" w:rsidRPr="009F6A93" w:rsidRDefault="00247E01" w:rsidP="00247E01">
            <w:pPr>
              <w:pStyle w:val="Accessibilitytext"/>
              <w:rPr>
                <w:lang w:eastAsia="en-AU"/>
              </w:rPr>
            </w:pPr>
            <w:r w:rsidRPr="009F6A93">
              <w:rPr>
                <w:lang w:eastAsia="en-AU"/>
              </w:rPr>
              <w:t>1231517</w:t>
            </w:r>
          </w:p>
        </w:tc>
        <w:tc>
          <w:tcPr>
            <w:tcW w:w="2376" w:type="dxa"/>
            <w:shd w:val="clear" w:color="auto" w:fill="auto"/>
            <w:noWrap/>
            <w:vAlign w:val="bottom"/>
            <w:hideMark/>
          </w:tcPr>
          <w:p w14:paraId="011B984E" w14:textId="77777777" w:rsidR="00247E01" w:rsidRPr="009F6A93" w:rsidRDefault="00247E01" w:rsidP="00247E01">
            <w:pPr>
              <w:pStyle w:val="Accessibilitytext"/>
              <w:rPr>
                <w:lang w:eastAsia="en-AU"/>
              </w:rPr>
            </w:pPr>
            <w:r w:rsidRPr="009F6A93">
              <w:rPr>
                <w:lang w:eastAsia="en-AU"/>
              </w:rPr>
              <w:t>1307018</w:t>
            </w:r>
          </w:p>
        </w:tc>
      </w:tr>
    </w:tbl>
    <w:p w14:paraId="0492276B" w14:textId="567EBCDE" w:rsidR="00A76A3B" w:rsidRPr="00A76A3B" w:rsidRDefault="00A76A3B" w:rsidP="00C06753">
      <w:pPr>
        <w:pStyle w:val="Spacer"/>
      </w:pPr>
    </w:p>
    <w:p w14:paraId="61448442" w14:textId="77777777" w:rsidR="00B73030" w:rsidRPr="000A60F8" w:rsidRDefault="00B73030" w:rsidP="00B73030">
      <w:pPr>
        <w:pStyle w:val="Source"/>
      </w:pPr>
      <w:r w:rsidRPr="000A60F8">
        <w:t>Source: Projections produced by Victoria University for Jobs and Skills Australia</w:t>
      </w:r>
    </w:p>
    <w:p w14:paraId="53BF428F" w14:textId="3F460AEB" w:rsidR="00B05E44" w:rsidRPr="00B05E44" w:rsidRDefault="00F27DD2" w:rsidP="00B05E44">
      <w:r w:rsidRPr="00B05E44">
        <w:t>It is anticipated that the shift towards employment in occupation</w:t>
      </w:r>
      <w:r w:rsidR="00BA67F3">
        <w:t xml:space="preserve"> group</w:t>
      </w:r>
      <w:r w:rsidRPr="00B05E44">
        <w:t xml:space="preserve"> such as Professionals and Managers will continue over the next decade</w:t>
      </w:r>
      <w:r>
        <w:t>, with these 2 occupation</w:t>
      </w:r>
      <w:r w:rsidR="00B05E44" w:rsidRPr="00B05E44">
        <w:t xml:space="preserve"> groups constitut</w:t>
      </w:r>
      <w:r>
        <w:t>ing</w:t>
      </w:r>
      <w:r w:rsidR="00B05E44" w:rsidRPr="00B05E44">
        <w:t xml:space="preserve"> 39</w:t>
      </w:r>
      <w:r>
        <w:t>.1</w:t>
      </w:r>
      <w:r w:rsidR="00FE2F63">
        <w:t>%</w:t>
      </w:r>
      <w:r w:rsidR="00B05E44" w:rsidRPr="00B05E44">
        <w:t xml:space="preserve"> of total employment in May 2023 </w:t>
      </w:r>
      <w:r w:rsidR="00B66894">
        <w:t xml:space="preserve">with this </w:t>
      </w:r>
      <w:r w:rsidR="00B05E44" w:rsidRPr="00B05E44">
        <w:t xml:space="preserve">projected </w:t>
      </w:r>
      <w:r w:rsidR="00115E96">
        <w:t xml:space="preserve">to </w:t>
      </w:r>
      <w:r w:rsidR="00EE2189">
        <w:t xml:space="preserve">rise </w:t>
      </w:r>
      <w:r w:rsidR="00B05E44" w:rsidRPr="00B05E44">
        <w:t>to 4</w:t>
      </w:r>
      <w:r w:rsidR="00B66894">
        <w:t>0.7</w:t>
      </w:r>
      <w:r w:rsidR="00FE2F63">
        <w:t>%</w:t>
      </w:r>
      <w:r w:rsidR="00B05E44" w:rsidRPr="00B05E44">
        <w:t xml:space="preserve"> of employment in May 2033. </w:t>
      </w:r>
      <w:r w:rsidR="003B3B78">
        <w:t>G</w:t>
      </w:r>
      <w:r w:rsidR="00B05E44" w:rsidRPr="00B05E44">
        <w:t xml:space="preserve">rowth in care and support occupations is also expected to continue with Community and Personal Services Workers </w:t>
      </w:r>
      <w:r w:rsidR="00704137">
        <w:t xml:space="preserve">growing by 16.5% </w:t>
      </w:r>
      <w:r w:rsidR="00BF4873">
        <w:t xml:space="preserve">over </w:t>
      </w:r>
      <w:r w:rsidR="00E944E5">
        <w:t>the 10 years to May 2033</w:t>
      </w:r>
      <w:r w:rsidR="00B05E44" w:rsidRPr="00B05E44">
        <w:t xml:space="preserve"> (</w:t>
      </w:r>
      <w:r w:rsidR="00C96016">
        <w:fldChar w:fldCharType="begin"/>
      </w:r>
      <w:r w:rsidR="00C96016">
        <w:instrText xml:space="preserve"> REF _Ref143873557 \h </w:instrText>
      </w:r>
      <w:r w:rsidR="00C96016">
        <w:fldChar w:fldCharType="separate"/>
      </w:r>
      <w:r w:rsidR="0052498D" w:rsidRPr="00B05E44">
        <w:t xml:space="preserve">Table </w:t>
      </w:r>
      <w:r w:rsidR="0052498D">
        <w:rPr>
          <w:noProof/>
        </w:rPr>
        <w:t>8</w:t>
      </w:r>
      <w:r w:rsidR="00C96016">
        <w:fldChar w:fldCharType="end"/>
      </w:r>
      <w:r w:rsidR="00B05E44" w:rsidRPr="00B05E44">
        <w:fldChar w:fldCharType="begin"/>
      </w:r>
      <w:r w:rsidR="00B05E44" w:rsidRPr="00B05E44">
        <w:fldChar w:fldCharType="separate"/>
      </w:r>
      <w:r w:rsidR="00B05E44" w:rsidRPr="00B05E44">
        <w:t>Table 8</w:t>
      </w:r>
      <w:r w:rsidR="00B05E44" w:rsidRPr="00B05E44">
        <w:fldChar w:fldCharType="end"/>
      </w:r>
      <w:r w:rsidR="00B05E44" w:rsidRPr="00B05E44">
        <w:t>).</w:t>
      </w:r>
    </w:p>
    <w:p w14:paraId="6B69404A" w14:textId="5200A4FC" w:rsidR="00B05E44" w:rsidRDefault="00B05E44" w:rsidP="00B05E44">
      <w:pPr>
        <w:pStyle w:val="Caption"/>
      </w:pPr>
      <w:bookmarkStart w:id="200" w:name="_Ref143873557"/>
      <w:bookmarkStart w:id="201" w:name="_Toc146636080"/>
      <w:r w:rsidRPr="00B05E44">
        <w:t xml:space="preserve">Table </w:t>
      </w:r>
      <w:r>
        <w:fldChar w:fldCharType="begin"/>
      </w:r>
      <w:r>
        <w:instrText>SEQ Table \* ARABIC</w:instrText>
      </w:r>
      <w:r>
        <w:fldChar w:fldCharType="separate"/>
      </w:r>
      <w:r w:rsidR="0052498D">
        <w:rPr>
          <w:noProof/>
        </w:rPr>
        <w:t>8</w:t>
      </w:r>
      <w:r>
        <w:fldChar w:fldCharType="end"/>
      </w:r>
      <w:bookmarkEnd w:id="200"/>
      <w:r w:rsidR="005D0003">
        <w:t>:</w:t>
      </w:r>
      <w:r w:rsidRPr="00B05E44">
        <w:t xml:space="preserve"> Share of employment by occupation, </w:t>
      </w:r>
      <w:r w:rsidR="00451853">
        <w:t>10</w:t>
      </w:r>
      <w:r w:rsidRPr="00B05E44">
        <w:t xml:space="preserve"> years to May 2033</w:t>
      </w:r>
      <w:bookmarkEnd w:id="201"/>
    </w:p>
    <w:tbl>
      <w:tblPr>
        <w:tblStyle w:val="JSATable1"/>
        <w:tblW w:w="0" w:type="auto"/>
        <w:tblLayout w:type="fixed"/>
        <w:tblLook w:val="04A0" w:firstRow="1" w:lastRow="0" w:firstColumn="1" w:lastColumn="0" w:noHBand="0" w:noVBand="1"/>
      </w:tblPr>
      <w:tblGrid>
        <w:gridCol w:w="3544"/>
        <w:gridCol w:w="1081"/>
        <w:gridCol w:w="1150"/>
        <w:gridCol w:w="544"/>
        <w:gridCol w:w="504"/>
        <w:gridCol w:w="1234"/>
        <w:gridCol w:w="1297"/>
      </w:tblGrid>
      <w:tr w:rsidR="003C401F" w:rsidRPr="00E7729A" w14:paraId="1E455389" w14:textId="77777777" w:rsidTr="008202B4">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3544" w:type="dxa"/>
            <w:shd w:val="clear" w:color="auto" w:fill="441170" w:themeFill="text2"/>
            <w:noWrap/>
            <w:hideMark/>
          </w:tcPr>
          <w:p w14:paraId="33222DDC" w14:textId="77777777" w:rsidR="00E7729A" w:rsidRPr="00E7729A" w:rsidRDefault="00E7729A" w:rsidP="00E7729A">
            <w:pPr>
              <w:rPr>
                <w:b/>
                <w:bCs/>
                <w:lang w:eastAsia="en-AU"/>
              </w:rPr>
            </w:pPr>
            <w:r w:rsidRPr="00E7729A">
              <w:rPr>
                <w:b/>
                <w:bCs/>
                <w:lang w:eastAsia="en-AU"/>
              </w:rPr>
              <w:t> </w:t>
            </w:r>
          </w:p>
        </w:tc>
        <w:tc>
          <w:tcPr>
            <w:tcW w:w="2775" w:type="dxa"/>
            <w:gridSpan w:val="3"/>
            <w:shd w:val="clear" w:color="auto" w:fill="441170" w:themeFill="text2"/>
            <w:noWrap/>
            <w:hideMark/>
          </w:tcPr>
          <w:p w14:paraId="41461CAD" w14:textId="5BFF5D85" w:rsidR="00E7729A" w:rsidRPr="00210AB9" w:rsidRDefault="00E7729A" w:rsidP="0092002C">
            <w:pPr>
              <w:pStyle w:val="Calloutheader"/>
              <w:jc w:val="center"/>
              <w:cnfStyle w:val="100000000000" w:firstRow="1" w:lastRow="0" w:firstColumn="0" w:lastColumn="0" w:oddVBand="0" w:evenVBand="0" w:oddHBand="0" w:evenHBand="0" w:firstRowFirstColumn="0" w:firstRowLastColumn="0" w:lastRowFirstColumn="0" w:lastRowLastColumn="0"/>
              <w:rPr>
                <w:rStyle w:val="Strong"/>
                <w:color w:val="auto"/>
                <w:sz w:val="22"/>
                <w:szCs w:val="22"/>
                <w:lang w:val="en-AU" w:eastAsia="en-AU"/>
              </w:rPr>
            </w:pPr>
            <w:r w:rsidRPr="008202B4">
              <w:rPr>
                <w:rStyle w:val="Strong"/>
                <w:sz w:val="22"/>
                <w:szCs w:val="22"/>
                <w:lang w:eastAsia="en-AU"/>
              </w:rPr>
              <w:t>Share of employment</w:t>
            </w:r>
          </w:p>
        </w:tc>
        <w:tc>
          <w:tcPr>
            <w:tcW w:w="3035" w:type="dxa"/>
            <w:gridSpan w:val="3"/>
            <w:shd w:val="clear" w:color="auto" w:fill="441170" w:themeFill="text2"/>
            <w:noWrap/>
            <w:hideMark/>
          </w:tcPr>
          <w:p w14:paraId="39C6E4D3" w14:textId="01B4BCD9" w:rsidR="00E7729A" w:rsidRPr="008202B4" w:rsidRDefault="00E7729A" w:rsidP="008E11BC">
            <w:pPr>
              <w:pStyle w:val="Calloutheader"/>
              <w:ind w:left="285"/>
              <w:jc w:val="center"/>
              <w:cnfStyle w:val="100000000000" w:firstRow="1" w:lastRow="0" w:firstColumn="0" w:lastColumn="0" w:oddVBand="0" w:evenVBand="0" w:oddHBand="0" w:evenHBand="0" w:firstRowFirstColumn="0" w:firstRowLastColumn="0" w:lastRowFirstColumn="0" w:lastRowLastColumn="0"/>
              <w:rPr>
                <w:rStyle w:val="Strong"/>
                <w:b w:val="0"/>
                <w:color w:val="auto"/>
                <w:sz w:val="22"/>
                <w:szCs w:val="22"/>
                <w:lang w:eastAsia="en-AU"/>
              </w:rPr>
            </w:pPr>
            <w:r w:rsidRPr="008202B4">
              <w:rPr>
                <w:rStyle w:val="Strong"/>
                <w:sz w:val="22"/>
                <w:szCs w:val="22"/>
                <w:lang w:eastAsia="en-AU"/>
              </w:rPr>
              <w:t>Employment</w:t>
            </w:r>
            <w:r w:rsidR="003C401F" w:rsidRPr="008202B4">
              <w:rPr>
                <w:rStyle w:val="Strong"/>
                <w:sz w:val="22"/>
                <w:szCs w:val="22"/>
                <w:lang w:eastAsia="en-AU"/>
              </w:rPr>
              <w:t xml:space="preserve"> </w:t>
            </w:r>
            <w:r w:rsidR="00537210" w:rsidRPr="008202B4">
              <w:rPr>
                <w:rStyle w:val="Strong"/>
                <w:sz w:val="22"/>
                <w:szCs w:val="22"/>
              </w:rPr>
              <w:t>g</w:t>
            </w:r>
            <w:r w:rsidRPr="008202B4">
              <w:rPr>
                <w:rStyle w:val="Strong"/>
                <w:sz w:val="22"/>
                <w:szCs w:val="22"/>
                <w:lang w:eastAsia="en-AU"/>
              </w:rPr>
              <w:t>rowth</w:t>
            </w:r>
          </w:p>
        </w:tc>
      </w:tr>
      <w:tr w:rsidR="00176930" w:rsidRPr="00E7729A" w14:paraId="34FBD484" w14:textId="77777777" w:rsidTr="008202B4">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3544" w:type="dxa"/>
            <w:shd w:val="clear" w:color="auto" w:fill="441170" w:themeFill="text2"/>
            <w:noWrap/>
            <w:hideMark/>
          </w:tcPr>
          <w:p w14:paraId="64A28349" w14:textId="77777777" w:rsidR="00E7729A" w:rsidRPr="00E7729A" w:rsidRDefault="00E7729A" w:rsidP="00E7729A">
            <w:pPr>
              <w:rPr>
                <w:lang w:eastAsia="en-AU"/>
              </w:rPr>
            </w:pPr>
            <w:r w:rsidRPr="00E7729A">
              <w:rPr>
                <w:lang w:eastAsia="en-AU"/>
              </w:rPr>
              <w:t>Occupation</w:t>
            </w:r>
          </w:p>
        </w:tc>
        <w:tc>
          <w:tcPr>
            <w:tcW w:w="1081" w:type="dxa"/>
            <w:shd w:val="clear" w:color="auto" w:fill="441170" w:themeFill="text2"/>
            <w:hideMark/>
          </w:tcPr>
          <w:p w14:paraId="49938387" w14:textId="77777777" w:rsidR="00E7729A" w:rsidRPr="008E11BC" w:rsidRDefault="00E7729A" w:rsidP="00176930">
            <w:pPr>
              <w:ind w:left="200" w:hanging="13"/>
              <w:cnfStyle w:val="000000100000" w:firstRow="0" w:lastRow="0" w:firstColumn="0" w:lastColumn="0" w:oddVBand="0" w:evenVBand="0" w:oddHBand="1" w:evenHBand="0" w:firstRowFirstColumn="0" w:firstRowLastColumn="0" w:lastRowFirstColumn="0" w:lastRowLastColumn="0"/>
              <w:rPr>
                <w:b/>
                <w:bCs/>
                <w:lang w:eastAsia="en-AU"/>
              </w:rPr>
            </w:pPr>
            <w:r w:rsidRPr="008E11BC">
              <w:rPr>
                <w:b/>
                <w:bCs/>
                <w:lang w:eastAsia="en-AU"/>
              </w:rPr>
              <w:t>May 2023 (%)</w:t>
            </w:r>
          </w:p>
        </w:tc>
        <w:tc>
          <w:tcPr>
            <w:tcW w:w="1150" w:type="dxa"/>
            <w:shd w:val="clear" w:color="auto" w:fill="441170" w:themeFill="text2"/>
            <w:hideMark/>
          </w:tcPr>
          <w:p w14:paraId="3B299D1F" w14:textId="77777777" w:rsidR="00E7729A" w:rsidRPr="008E11BC" w:rsidRDefault="00E7729A" w:rsidP="00176930">
            <w:pPr>
              <w:ind w:left="200" w:hanging="13"/>
              <w:cnfStyle w:val="000000100000" w:firstRow="0" w:lastRow="0" w:firstColumn="0" w:lastColumn="0" w:oddVBand="0" w:evenVBand="0" w:oddHBand="1" w:evenHBand="0" w:firstRowFirstColumn="0" w:firstRowLastColumn="0" w:lastRowFirstColumn="0" w:lastRowLastColumn="0"/>
              <w:rPr>
                <w:b/>
                <w:bCs/>
                <w:lang w:eastAsia="en-AU"/>
              </w:rPr>
            </w:pPr>
            <w:r w:rsidRPr="008E11BC">
              <w:rPr>
                <w:b/>
                <w:bCs/>
                <w:lang w:eastAsia="en-AU"/>
              </w:rPr>
              <w:t>May 2028 (%)</w:t>
            </w:r>
          </w:p>
        </w:tc>
        <w:tc>
          <w:tcPr>
            <w:tcW w:w="1048" w:type="dxa"/>
            <w:gridSpan w:val="2"/>
            <w:shd w:val="clear" w:color="auto" w:fill="441170" w:themeFill="text2"/>
            <w:hideMark/>
          </w:tcPr>
          <w:p w14:paraId="467D8840" w14:textId="77777777" w:rsidR="00E7729A" w:rsidRPr="008E11BC" w:rsidRDefault="00E7729A" w:rsidP="00176930">
            <w:pPr>
              <w:ind w:left="200" w:hanging="13"/>
              <w:cnfStyle w:val="000000100000" w:firstRow="0" w:lastRow="0" w:firstColumn="0" w:lastColumn="0" w:oddVBand="0" w:evenVBand="0" w:oddHBand="1" w:evenHBand="0" w:firstRowFirstColumn="0" w:firstRowLastColumn="0" w:lastRowFirstColumn="0" w:lastRowLastColumn="0"/>
              <w:rPr>
                <w:b/>
                <w:bCs/>
                <w:lang w:eastAsia="en-AU"/>
              </w:rPr>
            </w:pPr>
            <w:r w:rsidRPr="008E11BC">
              <w:rPr>
                <w:b/>
                <w:bCs/>
                <w:lang w:eastAsia="en-AU"/>
              </w:rPr>
              <w:t>May 2033 (%)</w:t>
            </w:r>
          </w:p>
        </w:tc>
        <w:tc>
          <w:tcPr>
            <w:tcW w:w="1234" w:type="dxa"/>
            <w:shd w:val="clear" w:color="auto" w:fill="441170" w:themeFill="text2"/>
            <w:hideMark/>
          </w:tcPr>
          <w:p w14:paraId="58E0DEDB" w14:textId="77777777" w:rsidR="00E7729A" w:rsidRPr="008E11BC" w:rsidRDefault="00E7729A" w:rsidP="00176930">
            <w:pPr>
              <w:ind w:left="200" w:hanging="13"/>
              <w:cnfStyle w:val="000000100000" w:firstRow="0" w:lastRow="0" w:firstColumn="0" w:lastColumn="0" w:oddVBand="0" w:evenVBand="0" w:oddHBand="1" w:evenHBand="0" w:firstRowFirstColumn="0" w:firstRowLastColumn="0" w:lastRowFirstColumn="0" w:lastRowLastColumn="0"/>
              <w:rPr>
                <w:b/>
                <w:bCs/>
                <w:lang w:eastAsia="en-AU"/>
              </w:rPr>
            </w:pPr>
            <w:r w:rsidRPr="008E11BC">
              <w:rPr>
                <w:b/>
                <w:bCs/>
                <w:lang w:eastAsia="en-AU"/>
              </w:rPr>
              <w:t>5-years (%)</w:t>
            </w:r>
          </w:p>
        </w:tc>
        <w:tc>
          <w:tcPr>
            <w:tcW w:w="1297" w:type="dxa"/>
            <w:shd w:val="clear" w:color="auto" w:fill="441170" w:themeFill="text2"/>
            <w:hideMark/>
          </w:tcPr>
          <w:p w14:paraId="45D26F12" w14:textId="77777777" w:rsidR="00E7729A" w:rsidRPr="008E11BC" w:rsidRDefault="00E7729A" w:rsidP="00176930">
            <w:pPr>
              <w:ind w:left="200" w:hanging="13"/>
              <w:cnfStyle w:val="000000100000" w:firstRow="0" w:lastRow="0" w:firstColumn="0" w:lastColumn="0" w:oddVBand="0" w:evenVBand="0" w:oddHBand="1" w:evenHBand="0" w:firstRowFirstColumn="0" w:firstRowLastColumn="0" w:lastRowFirstColumn="0" w:lastRowLastColumn="0"/>
              <w:rPr>
                <w:b/>
                <w:bCs/>
                <w:lang w:eastAsia="en-AU"/>
              </w:rPr>
            </w:pPr>
            <w:r w:rsidRPr="008E11BC">
              <w:rPr>
                <w:b/>
                <w:bCs/>
                <w:lang w:eastAsia="en-AU"/>
              </w:rPr>
              <w:t>10-years (%)</w:t>
            </w:r>
          </w:p>
        </w:tc>
      </w:tr>
      <w:tr w:rsidR="00176930" w:rsidRPr="00E7729A" w14:paraId="13BA379C" w14:textId="77777777" w:rsidTr="008202B4">
        <w:trPr>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3C1490AA" w14:textId="77777777" w:rsidR="00E7729A" w:rsidRPr="00F527CD" w:rsidRDefault="00E7729A" w:rsidP="00E7729A">
            <w:pPr>
              <w:rPr>
                <w:rStyle w:val="Strong"/>
              </w:rPr>
            </w:pPr>
            <w:r w:rsidRPr="00F527CD">
              <w:rPr>
                <w:rStyle w:val="Strong"/>
              </w:rPr>
              <w:t>Managers</w:t>
            </w:r>
          </w:p>
        </w:tc>
        <w:tc>
          <w:tcPr>
            <w:tcW w:w="1081" w:type="dxa"/>
            <w:noWrap/>
            <w:hideMark/>
          </w:tcPr>
          <w:p w14:paraId="7BFE92E2"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13.3%</w:t>
            </w:r>
          </w:p>
        </w:tc>
        <w:tc>
          <w:tcPr>
            <w:tcW w:w="1150" w:type="dxa"/>
            <w:noWrap/>
            <w:hideMark/>
          </w:tcPr>
          <w:p w14:paraId="7055F317"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13.4%</w:t>
            </w:r>
          </w:p>
        </w:tc>
        <w:tc>
          <w:tcPr>
            <w:tcW w:w="1048" w:type="dxa"/>
            <w:gridSpan w:val="2"/>
            <w:noWrap/>
            <w:hideMark/>
          </w:tcPr>
          <w:p w14:paraId="2C5BB776"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13.4%</w:t>
            </w:r>
          </w:p>
        </w:tc>
        <w:tc>
          <w:tcPr>
            <w:tcW w:w="1234" w:type="dxa"/>
            <w:noWrap/>
            <w:hideMark/>
          </w:tcPr>
          <w:p w14:paraId="5599F851"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8.1%</w:t>
            </w:r>
          </w:p>
        </w:tc>
        <w:tc>
          <w:tcPr>
            <w:tcW w:w="1297" w:type="dxa"/>
            <w:noWrap/>
            <w:hideMark/>
          </w:tcPr>
          <w:p w14:paraId="0ED81C16"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15.7%</w:t>
            </w:r>
          </w:p>
        </w:tc>
      </w:tr>
      <w:tr w:rsidR="00176930" w:rsidRPr="00E7729A" w14:paraId="5F8B33CA" w14:textId="77777777" w:rsidTr="008202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69F41750" w14:textId="77777777" w:rsidR="00E7729A" w:rsidRPr="00F527CD" w:rsidRDefault="00E7729A" w:rsidP="00E7729A">
            <w:pPr>
              <w:rPr>
                <w:rStyle w:val="Strong"/>
              </w:rPr>
            </w:pPr>
            <w:r w:rsidRPr="00F527CD">
              <w:rPr>
                <w:rStyle w:val="Strong"/>
              </w:rPr>
              <w:t>Professionals</w:t>
            </w:r>
          </w:p>
        </w:tc>
        <w:tc>
          <w:tcPr>
            <w:tcW w:w="1081" w:type="dxa"/>
            <w:noWrap/>
            <w:hideMark/>
          </w:tcPr>
          <w:p w14:paraId="542F4861"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25.9%</w:t>
            </w:r>
          </w:p>
        </w:tc>
        <w:tc>
          <w:tcPr>
            <w:tcW w:w="1150" w:type="dxa"/>
            <w:noWrap/>
            <w:hideMark/>
          </w:tcPr>
          <w:p w14:paraId="34F895CB"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27.0%</w:t>
            </w:r>
          </w:p>
        </w:tc>
        <w:tc>
          <w:tcPr>
            <w:tcW w:w="1048" w:type="dxa"/>
            <w:gridSpan w:val="2"/>
            <w:noWrap/>
            <w:hideMark/>
          </w:tcPr>
          <w:p w14:paraId="3F975D72"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27.3%</w:t>
            </w:r>
          </w:p>
        </w:tc>
        <w:tc>
          <w:tcPr>
            <w:tcW w:w="1234" w:type="dxa"/>
            <w:noWrap/>
            <w:hideMark/>
          </w:tcPr>
          <w:p w14:paraId="2CE8A9F1"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11.1%</w:t>
            </w:r>
          </w:p>
        </w:tc>
        <w:tc>
          <w:tcPr>
            <w:tcW w:w="1297" w:type="dxa"/>
            <w:noWrap/>
            <w:hideMark/>
          </w:tcPr>
          <w:p w14:paraId="74CC5FFC"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20.4%</w:t>
            </w:r>
          </w:p>
        </w:tc>
      </w:tr>
      <w:tr w:rsidR="00176930" w:rsidRPr="00E7729A" w14:paraId="7CAC586F" w14:textId="77777777" w:rsidTr="008202B4">
        <w:trPr>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A4EC64A" w14:textId="77777777" w:rsidR="00E7729A" w:rsidRPr="00F527CD" w:rsidRDefault="00E7729A" w:rsidP="00E7729A">
            <w:pPr>
              <w:rPr>
                <w:rStyle w:val="Strong"/>
              </w:rPr>
            </w:pPr>
            <w:r w:rsidRPr="00F527CD">
              <w:rPr>
                <w:rStyle w:val="Strong"/>
              </w:rPr>
              <w:t>Technicians and Trades Workers</w:t>
            </w:r>
          </w:p>
        </w:tc>
        <w:tc>
          <w:tcPr>
            <w:tcW w:w="1081" w:type="dxa"/>
            <w:noWrap/>
            <w:hideMark/>
          </w:tcPr>
          <w:p w14:paraId="3B19F307"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13.6%</w:t>
            </w:r>
          </w:p>
        </w:tc>
        <w:tc>
          <w:tcPr>
            <w:tcW w:w="1150" w:type="dxa"/>
            <w:noWrap/>
            <w:hideMark/>
          </w:tcPr>
          <w:p w14:paraId="6D8D2DFB"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13.3%</w:t>
            </w:r>
          </w:p>
        </w:tc>
        <w:tc>
          <w:tcPr>
            <w:tcW w:w="1048" w:type="dxa"/>
            <w:gridSpan w:val="2"/>
            <w:noWrap/>
            <w:hideMark/>
          </w:tcPr>
          <w:p w14:paraId="5C29D93D"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13.2%</w:t>
            </w:r>
          </w:p>
        </w:tc>
        <w:tc>
          <w:tcPr>
            <w:tcW w:w="1234" w:type="dxa"/>
            <w:noWrap/>
            <w:hideMark/>
          </w:tcPr>
          <w:p w14:paraId="4C7FD818"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4.0%</w:t>
            </w:r>
          </w:p>
        </w:tc>
        <w:tc>
          <w:tcPr>
            <w:tcW w:w="1297" w:type="dxa"/>
            <w:noWrap/>
            <w:hideMark/>
          </w:tcPr>
          <w:p w14:paraId="5F91EFE0"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11.1%</w:t>
            </w:r>
          </w:p>
        </w:tc>
      </w:tr>
      <w:tr w:rsidR="00176930" w:rsidRPr="00E7729A" w14:paraId="4BD3835F" w14:textId="77777777" w:rsidTr="008202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AC9A863" w14:textId="77777777" w:rsidR="00E7729A" w:rsidRPr="00F527CD" w:rsidRDefault="00E7729A" w:rsidP="00E7729A">
            <w:pPr>
              <w:rPr>
                <w:rStyle w:val="Strong"/>
              </w:rPr>
            </w:pPr>
            <w:r w:rsidRPr="00F527CD">
              <w:rPr>
                <w:rStyle w:val="Strong"/>
              </w:rPr>
              <w:t>Community and Personal Service Workers</w:t>
            </w:r>
          </w:p>
        </w:tc>
        <w:tc>
          <w:tcPr>
            <w:tcW w:w="1081" w:type="dxa"/>
            <w:noWrap/>
            <w:hideMark/>
          </w:tcPr>
          <w:p w14:paraId="254DC6CB"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11.1%</w:t>
            </w:r>
          </w:p>
        </w:tc>
        <w:tc>
          <w:tcPr>
            <w:tcW w:w="1150" w:type="dxa"/>
            <w:noWrap/>
            <w:hideMark/>
          </w:tcPr>
          <w:p w14:paraId="33D011B8"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11.3%</w:t>
            </w:r>
          </w:p>
        </w:tc>
        <w:tc>
          <w:tcPr>
            <w:tcW w:w="1048" w:type="dxa"/>
            <w:gridSpan w:val="2"/>
            <w:noWrap/>
            <w:hideMark/>
          </w:tcPr>
          <w:p w14:paraId="50448D9E"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11.4%</w:t>
            </w:r>
          </w:p>
        </w:tc>
        <w:tc>
          <w:tcPr>
            <w:tcW w:w="1234" w:type="dxa"/>
            <w:noWrap/>
            <w:hideMark/>
          </w:tcPr>
          <w:p w14:paraId="70F9D511"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7.9%</w:t>
            </w:r>
          </w:p>
        </w:tc>
        <w:tc>
          <w:tcPr>
            <w:tcW w:w="1297" w:type="dxa"/>
            <w:noWrap/>
            <w:hideMark/>
          </w:tcPr>
          <w:p w14:paraId="3B6FD1E1"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16.5%</w:t>
            </w:r>
          </w:p>
        </w:tc>
      </w:tr>
      <w:tr w:rsidR="00176930" w:rsidRPr="00E7729A" w14:paraId="184476A1" w14:textId="77777777" w:rsidTr="008202B4">
        <w:trPr>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C63BD2A" w14:textId="77777777" w:rsidR="00E7729A" w:rsidRPr="00F527CD" w:rsidRDefault="00E7729A" w:rsidP="00E7729A">
            <w:pPr>
              <w:rPr>
                <w:rStyle w:val="Strong"/>
              </w:rPr>
            </w:pPr>
            <w:r w:rsidRPr="00F527CD">
              <w:rPr>
                <w:rStyle w:val="Strong"/>
              </w:rPr>
              <w:t>Clerical and Administrative Support Workers</w:t>
            </w:r>
          </w:p>
        </w:tc>
        <w:tc>
          <w:tcPr>
            <w:tcW w:w="1081" w:type="dxa"/>
            <w:noWrap/>
            <w:hideMark/>
          </w:tcPr>
          <w:p w14:paraId="695CAC14"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13.0%</w:t>
            </w:r>
          </w:p>
        </w:tc>
        <w:tc>
          <w:tcPr>
            <w:tcW w:w="1150" w:type="dxa"/>
            <w:noWrap/>
            <w:hideMark/>
          </w:tcPr>
          <w:p w14:paraId="23426178"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12.8%</w:t>
            </w:r>
          </w:p>
        </w:tc>
        <w:tc>
          <w:tcPr>
            <w:tcW w:w="1048" w:type="dxa"/>
            <w:gridSpan w:val="2"/>
            <w:noWrap/>
            <w:hideMark/>
          </w:tcPr>
          <w:p w14:paraId="44A20924"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12.7%</w:t>
            </w:r>
          </w:p>
        </w:tc>
        <w:tc>
          <w:tcPr>
            <w:tcW w:w="1234" w:type="dxa"/>
            <w:noWrap/>
            <w:hideMark/>
          </w:tcPr>
          <w:p w14:paraId="17458E09"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4.2%</w:t>
            </w:r>
          </w:p>
        </w:tc>
        <w:tc>
          <w:tcPr>
            <w:tcW w:w="1297" w:type="dxa"/>
            <w:noWrap/>
            <w:hideMark/>
          </w:tcPr>
          <w:p w14:paraId="6266AE95" w14:textId="77777777" w:rsidR="00E7729A" w:rsidRPr="00E7729A" w:rsidRDefault="00E7729A" w:rsidP="008E11BC">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11.4%</w:t>
            </w:r>
          </w:p>
        </w:tc>
      </w:tr>
      <w:tr w:rsidR="00176930" w:rsidRPr="00E7729A" w14:paraId="28A51A9B" w14:textId="77777777" w:rsidTr="008202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587B291" w14:textId="77777777" w:rsidR="00E7729A" w:rsidRPr="00F527CD" w:rsidRDefault="00E7729A" w:rsidP="00E7729A">
            <w:pPr>
              <w:rPr>
                <w:rStyle w:val="Strong"/>
              </w:rPr>
            </w:pPr>
            <w:r w:rsidRPr="00F527CD">
              <w:rPr>
                <w:rStyle w:val="Strong"/>
              </w:rPr>
              <w:t>Sales Workers</w:t>
            </w:r>
          </w:p>
        </w:tc>
        <w:tc>
          <w:tcPr>
            <w:tcW w:w="1081" w:type="dxa"/>
            <w:noWrap/>
            <w:hideMark/>
          </w:tcPr>
          <w:p w14:paraId="11DA215F"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8.0%</w:t>
            </w:r>
          </w:p>
        </w:tc>
        <w:tc>
          <w:tcPr>
            <w:tcW w:w="1150" w:type="dxa"/>
            <w:noWrap/>
            <w:hideMark/>
          </w:tcPr>
          <w:p w14:paraId="783EF1EE"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7.7%</w:t>
            </w:r>
          </w:p>
        </w:tc>
        <w:tc>
          <w:tcPr>
            <w:tcW w:w="1048" w:type="dxa"/>
            <w:gridSpan w:val="2"/>
            <w:noWrap/>
            <w:hideMark/>
          </w:tcPr>
          <w:p w14:paraId="21D42F0C"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7.6%</w:t>
            </w:r>
          </w:p>
        </w:tc>
        <w:tc>
          <w:tcPr>
            <w:tcW w:w="1234" w:type="dxa"/>
            <w:noWrap/>
            <w:hideMark/>
          </w:tcPr>
          <w:p w14:paraId="641DB54D"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2.5%</w:t>
            </w:r>
          </w:p>
        </w:tc>
        <w:tc>
          <w:tcPr>
            <w:tcW w:w="1297" w:type="dxa"/>
            <w:noWrap/>
            <w:hideMark/>
          </w:tcPr>
          <w:p w14:paraId="62C131EC" w14:textId="77777777" w:rsidR="00E7729A" w:rsidRPr="00E7729A" w:rsidRDefault="00E7729A" w:rsidP="008E11BC">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7.7%</w:t>
            </w:r>
          </w:p>
        </w:tc>
      </w:tr>
      <w:tr w:rsidR="00176930" w:rsidRPr="00E7729A" w14:paraId="69087EC7" w14:textId="77777777" w:rsidTr="008202B4">
        <w:trPr>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60FA670D" w14:textId="77777777" w:rsidR="00E7729A" w:rsidRPr="00F527CD" w:rsidRDefault="00E7729A" w:rsidP="00E7729A">
            <w:pPr>
              <w:rPr>
                <w:rStyle w:val="Strong"/>
              </w:rPr>
            </w:pPr>
            <w:r w:rsidRPr="00F527CD">
              <w:rPr>
                <w:rStyle w:val="Strong"/>
              </w:rPr>
              <w:t>Machinery Operators and Drivers</w:t>
            </w:r>
          </w:p>
        </w:tc>
        <w:tc>
          <w:tcPr>
            <w:tcW w:w="1081" w:type="dxa"/>
            <w:noWrap/>
            <w:hideMark/>
          </w:tcPr>
          <w:p w14:paraId="01504727"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6.3%</w:t>
            </w:r>
          </w:p>
        </w:tc>
        <w:tc>
          <w:tcPr>
            <w:tcW w:w="1150" w:type="dxa"/>
            <w:noWrap/>
            <w:hideMark/>
          </w:tcPr>
          <w:p w14:paraId="7FC64615"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6.2%</w:t>
            </w:r>
          </w:p>
        </w:tc>
        <w:tc>
          <w:tcPr>
            <w:tcW w:w="1048" w:type="dxa"/>
            <w:gridSpan w:val="2"/>
            <w:noWrap/>
            <w:hideMark/>
          </w:tcPr>
          <w:p w14:paraId="747B8631"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6.2%</w:t>
            </w:r>
          </w:p>
        </w:tc>
        <w:tc>
          <w:tcPr>
            <w:tcW w:w="1234" w:type="dxa"/>
            <w:noWrap/>
            <w:hideMark/>
          </w:tcPr>
          <w:p w14:paraId="41D80734"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5.0%</w:t>
            </w:r>
          </w:p>
        </w:tc>
        <w:tc>
          <w:tcPr>
            <w:tcW w:w="1297" w:type="dxa"/>
            <w:noWrap/>
            <w:hideMark/>
          </w:tcPr>
          <w:p w14:paraId="1799240B"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11.3%</w:t>
            </w:r>
          </w:p>
        </w:tc>
      </w:tr>
      <w:tr w:rsidR="00176930" w:rsidRPr="00E7729A" w14:paraId="6A0E9F92" w14:textId="77777777" w:rsidTr="008202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5F48EC2" w14:textId="77777777" w:rsidR="00E7729A" w:rsidRPr="00F527CD" w:rsidRDefault="00E7729A" w:rsidP="00E7729A">
            <w:pPr>
              <w:rPr>
                <w:rStyle w:val="Strong"/>
              </w:rPr>
            </w:pPr>
            <w:r w:rsidRPr="00F527CD">
              <w:rPr>
                <w:rStyle w:val="Strong"/>
              </w:rPr>
              <w:t>Labourers</w:t>
            </w:r>
          </w:p>
        </w:tc>
        <w:tc>
          <w:tcPr>
            <w:tcW w:w="1081" w:type="dxa"/>
            <w:noWrap/>
            <w:hideMark/>
          </w:tcPr>
          <w:p w14:paraId="121562A0" w14:textId="77777777" w:rsidR="00E7729A" w:rsidRPr="00E7729A" w:rsidRDefault="00E7729A" w:rsidP="00FB3900">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8.7%</w:t>
            </w:r>
          </w:p>
        </w:tc>
        <w:tc>
          <w:tcPr>
            <w:tcW w:w="1150" w:type="dxa"/>
            <w:noWrap/>
            <w:hideMark/>
          </w:tcPr>
          <w:p w14:paraId="597545CD" w14:textId="77777777" w:rsidR="00E7729A" w:rsidRPr="00E7729A" w:rsidRDefault="00E7729A" w:rsidP="00FB3900">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8.3%</w:t>
            </w:r>
          </w:p>
        </w:tc>
        <w:tc>
          <w:tcPr>
            <w:tcW w:w="1048" w:type="dxa"/>
            <w:gridSpan w:val="2"/>
            <w:noWrap/>
            <w:hideMark/>
          </w:tcPr>
          <w:p w14:paraId="0303B3BA" w14:textId="77777777" w:rsidR="00E7729A" w:rsidRPr="00E7729A" w:rsidRDefault="00E7729A" w:rsidP="00FB3900">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8.2%</w:t>
            </w:r>
          </w:p>
        </w:tc>
        <w:tc>
          <w:tcPr>
            <w:tcW w:w="1234" w:type="dxa"/>
            <w:noWrap/>
            <w:hideMark/>
          </w:tcPr>
          <w:p w14:paraId="4012896A" w14:textId="77777777" w:rsidR="00E7729A" w:rsidRPr="00E7729A" w:rsidRDefault="00E7729A" w:rsidP="00FB3900">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1.4%</w:t>
            </w:r>
          </w:p>
        </w:tc>
        <w:tc>
          <w:tcPr>
            <w:tcW w:w="1297" w:type="dxa"/>
            <w:noWrap/>
            <w:hideMark/>
          </w:tcPr>
          <w:p w14:paraId="222E6CBF" w14:textId="77777777" w:rsidR="00E7729A" w:rsidRPr="00E7729A" w:rsidRDefault="00E7729A" w:rsidP="00FB3900">
            <w:pPr>
              <w:ind w:hanging="13"/>
              <w:jc w:val="right"/>
              <w:cnfStyle w:val="000000100000" w:firstRow="0" w:lastRow="0" w:firstColumn="0" w:lastColumn="0" w:oddVBand="0" w:evenVBand="0" w:oddHBand="1" w:evenHBand="0" w:firstRowFirstColumn="0" w:firstRowLastColumn="0" w:lastRowFirstColumn="0" w:lastRowLastColumn="0"/>
              <w:rPr>
                <w:lang w:eastAsia="en-AU"/>
              </w:rPr>
            </w:pPr>
            <w:r w:rsidRPr="00E7729A">
              <w:rPr>
                <w:lang w:eastAsia="en-AU"/>
              </w:rPr>
              <w:t>7.6%</w:t>
            </w:r>
          </w:p>
        </w:tc>
      </w:tr>
      <w:tr w:rsidR="00176930" w:rsidRPr="00E7729A" w14:paraId="415FBA63" w14:textId="77777777" w:rsidTr="008202B4">
        <w:trPr>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4E0C891E" w14:textId="77777777" w:rsidR="00E7729A" w:rsidRPr="00E7729A" w:rsidRDefault="00E7729A" w:rsidP="00E7729A">
            <w:pPr>
              <w:rPr>
                <w:lang w:eastAsia="en-AU"/>
              </w:rPr>
            </w:pPr>
            <w:r w:rsidRPr="00E7729A">
              <w:rPr>
                <w:lang w:eastAsia="en-AU"/>
              </w:rPr>
              <w:t>Total</w:t>
            </w:r>
          </w:p>
        </w:tc>
        <w:tc>
          <w:tcPr>
            <w:tcW w:w="1081" w:type="dxa"/>
            <w:noWrap/>
            <w:hideMark/>
          </w:tcPr>
          <w:p w14:paraId="51F51F03"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100.0%</w:t>
            </w:r>
          </w:p>
        </w:tc>
        <w:tc>
          <w:tcPr>
            <w:tcW w:w="1150" w:type="dxa"/>
            <w:noWrap/>
            <w:hideMark/>
          </w:tcPr>
          <w:p w14:paraId="43B38B22"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100.0%</w:t>
            </w:r>
          </w:p>
        </w:tc>
        <w:tc>
          <w:tcPr>
            <w:tcW w:w="1048" w:type="dxa"/>
            <w:gridSpan w:val="2"/>
            <w:noWrap/>
            <w:hideMark/>
          </w:tcPr>
          <w:p w14:paraId="59ED7769"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100.0</w:t>
            </w:r>
            <w:r w:rsidR="00185BEE" w:rsidRPr="00E7729A">
              <w:rPr>
                <w:lang w:eastAsia="en-AU"/>
              </w:rPr>
              <w:t>%</w:t>
            </w:r>
          </w:p>
        </w:tc>
        <w:tc>
          <w:tcPr>
            <w:tcW w:w="1234" w:type="dxa"/>
            <w:noWrap/>
            <w:hideMark/>
          </w:tcPr>
          <w:p w14:paraId="060ACBBE"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6.5%</w:t>
            </w:r>
          </w:p>
        </w:tc>
        <w:tc>
          <w:tcPr>
            <w:tcW w:w="1297" w:type="dxa"/>
            <w:noWrap/>
            <w:hideMark/>
          </w:tcPr>
          <w:p w14:paraId="6736EE45" w14:textId="77777777" w:rsidR="00E7729A" w:rsidRPr="00E7729A" w:rsidRDefault="00E7729A" w:rsidP="00FB3900">
            <w:pPr>
              <w:ind w:hanging="13"/>
              <w:jc w:val="right"/>
              <w:cnfStyle w:val="000000000000" w:firstRow="0" w:lastRow="0" w:firstColumn="0" w:lastColumn="0" w:oddVBand="0" w:evenVBand="0" w:oddHBand="0" w:evenHBand="0" w:firstRowFirstColumn="0" w:firstRowLastColumn="0" w:lastRowFirstColumn="0" w:lastRowLastColumn="0"/>
              <w:rPr>
                <w:lang w:eastAsia="en-AU"/>
              </w:rPr>
            </w:pPr>
            <w:r w:rsidRPr="00E7729A">
              <w:rPr>
                <w:lang w:eastAsia="en-AU"/>
              </w:rPr>
              <w:t>14.2%</w:t>
            </w:r>
          </w:p>
        </w:tc>
      </w:tr>
    </w:tbl>
    <w:p w14:paraId="379A2B6F" w14:textId="3C18A442" w:rsidR="00B73030" w:rsidRPr="000A60F8" w:rsidRDefault="00B05E44" w:rsidP="00B73030">
      <w:pPr>
        <w:pStyle w:val="Source"/>
      </w:pPr>
      <w:r w:rsidRPr="00B05E44">
        <w:t>Source:</w:t>
      </w:r>
      <w:r w:rsidR="00B73030" w:rsidRPr="000A60F8">
        <w:t xml:space="preserve"> Projections produced by Victoria University for Jobs and Skills Australia</w:t>
      </w:r>
    </w:p>
    <w:p w14:paraId="7038B4D1" w14:textId="2947BF3A" w:rsidR="00B05E44" w:rsidRPr="00FF4D8F" w:rsidRDefault="004B293A" w:rsidP="00F840E1">
      <w:pPr>
        <w:pStyle w:val="Heading2"/>
        <w:numPr>
          <w:ilvl w:val="1"/>
          <w:numId w:val="4"/>
        </w:numPr>
      </w:pPr>
      <w:bookmarkStart w:id="202" w:name="_Toc146636004"/>
      <w:r>
        <w:lastRenderedPageBreak/>
        <w:t>Employment of</w:t>
      </w:r>
      <w:r w:rsidR="00B05E44" w:rsidRPr="00FF4D8F">
        <w:t xml:space="preserve"> VET and higher education graduates is expected to grow </w:t>
      </w:r>
      <w:proofErr w:type="gramStart"/>
      <w:r w:rsidR="00B05E44" w:rsidRPr="00FF4D8F">
        <w:t>strongly</w:t>
      </w:r>
      <w:bookmarkEnd w:id="202"/>
      <w:proofErr w:type="gramEnd"/>
      <w:r w:rsidR="00B05E44" w:rsidRPr="00FF4D8F">
        <w:t xml:space="preserve"> </w:t>
      </w:r>
    </w:p>
    <w:p w14:paraId="4A7DB860" w14:textId="33FCA3A1" w:rsidR="00B05E44" w:rsidRPr="00B05E44" w:rsidRDefault="00B05E44" w:rsidP="00B05E44">
      <w:r w:rsidRPr="00B05E44">
        <w:t xml:space="preserve">Over the next 10 years, more than </w:t>
      </w:r>
      <w:r w:rsidR="00E92692">
        <w:t>9</w:t>
      </w:r>
      <w:r w:rsidRPr="00B05E44">
        <w:t xml:space="preserve"> out of 10 new jobs (</w:t>
      </w:r>
      <w:r w:rsidR="000945EA">
        <w:t xml:space="preserve">around </w:t>
      </w:r>
      <w:r w:rsidRPr="00B05E44">
        <w:t>9</w:t>
      </w:r>
      <w:r w:rsidR="00E71C1D">
        <w:t>2</w:t>
      </w:r>
      <w:r w:rsidR="00476C37">
        <w:t>%</w:t>
      </w:r>
      <w:r w:rsidRPr="00B05E44">
        <w:t xml:space="preserve">) expected to be created will require post-secondary qualifications (Skill levels 1 to 4). </w:t>
      </w:r>
      <w:r w:rsidR="006F1FE7" w:rsidRPr="006F1FE7">
        <w:t xml:space="preserve">Around half (48.4%) will require a bachelor degree or higher qualification as the primary education training pathway (Skill Level 1), and around 44% will have VET as the primary pathway (Skill Levels 2 to 4) </w:t>
      </w:r>
      <w:r w:rsidRPr="00B05E44">
        <w:t>(</w:t>
      </w:r>
      <w:r w:rsidRPr="00B05E44">
        <w:fldChar w:fldCharType="begin"/>
      </w:r>
      <w:r w:rsidRPr="00B05E44">
        <w:instrText xml:space="preserve"> REF _Ref143873662 \h </w:instrText>
      </w:r>
      <w:r w:rsidRPr="00B05E44">
        <w:fldChar w:fldCharType="separate"/>
      </w:r>
      <w:r w:rsidR="0052498D" w:rsidRPr="00B05E44">
        <w:t xml:space="preserve">Table </w:t>
      </w:r>
      <w:r w:rsidR="0052498D">
        <w:rPr>
          <w:noProof/>
        </w:rPr>
        <w:t>9</w:t>
      </w:r>
      <w:r w:rsidRPr="00B05E44">
        <w:fldChar w:fldCharType="end"/>
      </w:r>
      <w:r w:rsidRPr="00B05E44">
        <w:t>)</w:t>
      </w:r>
      <w:r w:rsidR="00C96016">
        <w:t>.</w:t>
      </w:r>
    </w:p>
    <w:p w14:paraId="7B9B5DA4" w14:textId="6964892F" w:rsidR="00990B86" w:rsidRPr="00990B86" w:rsidRDefault="00B05E44" w:rsidP="00E91BE5">
      <w:pPr>
        <w:pStyle w:val="Caption"/>
      </w:pPr>
      <w:bookmarkStart w:id="203" w:name="_Ref143873662"/>
      <w:bookmarkStart w:id="204" w:name="_Toc146636081"/>
      <w:r w:rsidRPr="00B05E44">
        <w:t xml:space="preserve">Table </w:t>
      </w:r>
      <w:r>
        <w:fldChar w:fldCharType="begin"/>
      </w:r>
      <w:r>
        <w:instrText>SEQ Table \* ARABIC</w:instrText>
      </w:r>
      <w:r>
        <w:fldChar w:fldCharType="separate"/>
      </w:r>
      <w:r w:rsidR="0052498D">
        <w:rPr>
          <w:noProof/>
        </w:rPr>
        <w:t>9</w:t>
      </w:r>
      <w:r>
        <w:fldChar w:fldCharType="end"/>
      </w:r>
      <w:bookmarkEnd w:id="203"/>
      <w:r w:rsidR="00C96016">
        <w:t>:</w:t>
      </w:r>
      <w:r w:rsidRPr="00B05E44">
        <w:t xml:space="preserve"> Projections by skill level, May 2023 to May 2033, persons</w:t>
      </w:r>
      <w:bookmarkEnd w:id="204"/>
    </w:p>
    <w:tbl>
      <w:tblPr>
        <w:tblW w:w="9134" w:type="dxa"/>
        <w:tblLook w:val="04A0" w:firstRow="1" w:lastRow="0" w:firstColumn="1" w:lastColumn="0" w:noHBand="0" w:noVBand="1"/>
      </w:tblPr>
      <w:tblGrid>
        <w:gridCol w:w="3220"/>
        <w:gridCol w:w="1420"/>
        <w:gridCol w:w="1420"/>
        <w:gridCol w:w="1537"/>
        <w:gridCol w:w="1537"/>
      </w:tblGrid>
      <w:tr w:rsidR="000C11DB" w:rsidRPr="000C11DB" w14:paraId="3C92E583" w14:textId="77777777" w:rsidTr="000C11DB">
        <w:trPr>
          <w:trHeight w:val="1200"/>
        </w:trPr>
        <w:tc>
          <w:tcPr>
            <w:tcW w:w="3220" w:type="dxa"/>
            <w:tcBorders>
              <w:top w:val="nil"/>
              <w:left w:val="nil"/>
              <w:bottom w:val="nil"/>
              <w:right w:val="nil"/>
            </w:tcBorders>
            <w:shd w:val="clear" w:color="000000" w:fill="441170"/>
            <w:vAlign w:val="center"/>
            <w:hideMark/>
          </w:tcPr>
          <w:p w14:paraId="6E4DDD5C" w14:textId="77777777" w:rsidR="000C11DB" w:rsidRPr="000C11DB" w:rsidRDefault="000C11DB" w:rsidP="000C11DB">
            <w:pPr>
              <w:spacing w:before="0" w:after="0" w:line="240" w:lineRule="auto"/>
              <w:rPr>
                <w:rFonts w:eastAsia="Times New Roman" w:cs="Arial"/>
                <w:b/>
                <w:bCs/>
                <w:color w:val="FFFFFF"/>
                <w:lang w:eastAsia="en-AU"/>
              </w:rPr>
            </w:pPr>
            <w:r w:rsidRPr="000C11DB">
              <w:rPr>
                <w:rFonts w:eastAsia="Times New Roman" w:cs="Arial"/>
                <w:b/>
                <w:bCs/>
                <w:color w:val="FFFFFF"/>
                <w:lang w:eastAsia="en-AU"/>
              </w:rPr>
              <w:t>Skill Level</w:t>
            </w:r>
          </w:p>
        </w:tc>
        <w:tc>
          <w:tcPr>
            <w:tcW w:w="1420" w:type="dxa"/>
            <w:tcBorders>
              <w:top w:val="nil"/>
              <w:left w:val="nil"/>
              <w:bottom w:val="nil"/>
              <w:right w:val="nil"/>
            </w:tcBorders>
            <w:shd w:val="clear" w:color="000000" w:fill="441170"/>
            <w:vAlign w:val="center"/>
            <w:hideMark/>
          </w:tcPr>
          <w:p w14:paraId="3C320331" w14:textId="77777777" w:rsidR="000C11DB" w:rsidRPr="000C11DB" w:rsidRDefault="000C11DB" w:rsidP="000C11DB">
            <w:pPr>
              <w:spacing w:before="0" w:after="0" w:line="240" w:lineRule="auto"/>
              <w:rPr>
                <w:rFonts w:eastAsia="Times New Roman" w:cs="Arial"/>
                <w:b/>
                <w:bCs/>
                <w:color w:val="FFFFFF"/>
                <w:lang w:eastAsia="en-AU"/>
              </w:rPr>
            </w:pPr>
            <w:r w:rsidRPr="000C11DB">
              <w:rPr>
                <w:rFonts w:eastAsia="Times New Roman" w:cs="Arial"/>
                <w:b/>
                <w:bCs/>
                <w:color w:val="FFFFFF"/>
                <w:lang w:eastAsia="en-AU"/>
              </w:rPr>
              <w:t>Employed, May 2023 (000s)</w:t>
            </w:r>
          </w:p>
        </w:tc>
        <w:tc>
          <w:tcPr>
            <w:tcW w:w="1420" w:type="dxa"/>
            <w:tcBorders>
              <w:top w:val="nil"/>
              <w:left w:val="nil"/>
              <w:bottom w:val="nil"/>
              <w:right w:val="nil"/>
            </w:tcBorders>
            <w:shd w:val="clear" w:color="000000" w:fill="441170"/>
            <w:vAlign w:val="center"/>
            <w:hideMark/>
          </w:tcPr>
          <w:p w14:paraId="65B13083" w14:textId="13297A96" w:rsidR="000C11DB" w:rsidRPr="000C11DB" w:rsidRDefault="000C11DB" w:rsidP="000C11DB">
            <w:pPr>
              <w:spacing w:before="0" w:after="0" w:line="240" w:lineRule="auto"/>
              <w:rPr>
                <w:rFonts w:eastAsia="Times New Roman" w:cs="Arial"/>
                <w:b/>
                <w:bCs/>
                <w:color w:val="FFFFFF"/>
                <w:lang w:eastAsia="en-AU"/>
              </w:rPr>
            </w:pPr>
            <w:r w:rsidRPr="000C11DB">
              <w:rPr>
                <w:rFonts w:eastAsia="Times New Roman" w:cs="Arial"/>
                <w:b/>
                <w:bCs/>
                <w:color w:val="FFFFFF"/>
                <w:lang w:eastAsia="en-AU"/>
              </w:rPr>
              <w:t xml:space="preserve">May 2033 </w:t>
            </w:r>
            <w:r w:rsidR="00A1103E">
              <w:rPr>
                <w:rFonts w:eastAsia="Times New Roman" w:cs="Arial"/>
                <w:b/>
                <w:bCs/>
                <w:color w:val="FFFFFF"/>
                <w:lang w:eastAsia="en-AU"/>
              </w:rPr>
              <w:t>p</w:t>
            </w:r>
            <w:r w:rsidRPr="000C11DB">
              <w:rPr>
                <w:rFonts w:eastAsia="Times New Roman" w:cs="Arial"/>
                <w:b/>
                <w:bCs/>
                <w:color w:val="FFFFFF"/>
                <w:lang w:eastAsia="en-AU"/>
              </w:rPr>
              <w:t>rojection (000s)</w:t>
            </w:r>
          </w:p>
        </w:tc>
        <w:tc>
          <w:tcPr>
            <w:tcW w:w="1537" w:type="dxa"/>
            <w:tcBorders>
              <w:top w:val="nil"/>
              <w:left w:val="nil"/>
              <w:bottom w:val="nil"/>
              <w:right w:val="nil"/>
            </w:tcBorders>
            <w:shd w:val="clear" w:color="000000" w:fill="441170"/>
            <w:vAlign w:val="center"/>
            <w:hideMark/>
          </w:tcPr>
          <w:p w14:paraId="599EF6E4" w14:textId="109DAFE2" w:rsidR="000C11DB" w:rsidRPr="000C11DB" w:rsidRDefault="000C11DB" w:rsidP="000C11DB">
            <w:pPr>
              <w:spacing w:before="0" w:after="0" w:line="240" w:lineRule="auto"/>
              <w:rPr>
                <w:rFonts w:eastAsia="Times New Roman" w:cs="Arial"/>
                <w:b/>
                <w:bCs/>
                <w:color w:val="FFFFFF"/>
                <w:lang w:eastAsia="en-AU"/>
              </w:rPr>
            </w:pPr>
            <w:r w:rsidRPr="000C11DB">
              <w:rPr>
                <w:rFonts w:eastAsia="Times New Roman" w:cs="Arial"/>
                <w:b/>
                <w:bCs/>
                <w:color w:val="FFFFFF"/>
                <w:lang w:eastAsia="en-AU"/>
              </w:rPr>
              <w:t>10</w:t>
            </w:r>
            <w:r w:rsidR="00A1103E">
              <w:rPr>
                <w:rFonts w:eastAsia="Times New Roman" w:cs="Arial"/>
                <w:b/>
                <w:bCs/>
                <w:color w:val="FFFFFF"/>
                <w:lang w:eastAsia="en-AU"/>
              </w:rPr>
              <w:t>-y</w:t>
            </w:r>
            <w:r w:rsidRPr="000C11DB">
              <w:rPr>
                <w:rFonts w:eastAsia="Times New Roman" w:cs="Arial"/>
                <w:b/>
                <w:bCs/>
                <w:color w:val="FFFFFF"/>
                <w:lang w:eastAsia="en-AU"/>
              </w:rPr>
              <w:t xml:space="preserve">ear </w:t>
            </w:r>
            <w:r w:rsidR="00A1103E">
              <w:rPr>
                <w:rFonts w:eastAsia="Times New Roman" w:cs="Arial"/>
                <w:b/>
                <w:bCs/>
                <w:color w:val="FFFFFF"/>
                <w:lang w:eastAsia="en-AU"/>
              </w:rPr>
              <w:t>e</w:t>
            </w:r>
            <w:r w:rsidRPr="000C11DB">
              <w:rPr>
                <w:rFonts w:eastAsia="Times New Roman" w:cs="Arial"/>
                <w:b/>
                <w:bCs/>
                <w:color w:val="FFFFFF"/>
                <w:lang w:eastAsia="en-AU"/>
              </w:rPr>
              <w:t xml:space="preserve">mployment </w:t>
            </w:r>
            <w:r w:rsidR="00A1103E">
              <w:rPr>
                <w:rFonts w:eastAsia="Times New Roman" w:cs="Arial"/>
                <w:b/>
                <w:bCs/>
                <w:color w:val="FFFFFF"/>
                <w:lang w:eastAsia="en-AU"/>
              </w:rPr>
              <w:t>g</w:t>
            </w:r>
            <w:r w:rsidRPr="000C11DB">
              <w:rPr>
                <w:rFonts w:eastAsia="Times New Roman" w:cs="Arial"/>
                <w:b/>
                <w:bCs/>
                <w:color w:val="FFFFFF"/>
                <w:lang w:eastAsia="en-AU"/>
              </w:rPr>
              <w:t>rowth (000s)</w:t>
            </w:r>
          </w:p>
        </w:tc>
        <w:tc>
          <w:tcPr>
            <w:tcW w:w="1537" w:type="dxa"/>
            <w:tcBorders>
              <w:top w:val="nil"/>
              <w:left w:val="nil"/>
              <w:bottom w:val="nil"/>
              <w:right w:val="nil"/>
            </w:tcBorders>
            <w:shd w:val="clear" w:color="000000" w:fill="441170"/>
            <w:vAlign w:val="center"/>
            <w:hideMark/>
          </w:tcPr>
          <w:p w14:paraId="427278D9" w14:textId="734D10CD" w:rsidR="000C11DB" w:rsidRPr="000C11DB" w:rsidRDefault="000C11DB" w:rsidP="000C11DB">
            <w:pPr>
              <w:spacing w:before="0" w:after="0" w:line="240" w:lineRule="auto"/>
              <w:rPr>
                <w:rFonts w:eastAsia="Times New Roman" w:cs="Arial"/>
                <w:b/>
                <w:bCs/>
                <w:color w:val="FFFFFF"/>
                <w:lang w:eastAsia="en-AU"/>
              </w:rPr>
            </w:pPr>
            <w:r w:rsidRPr="000C11DB">
              <w:rPr>
                <w:rFonts w:eastAsia="Times New Roman" w:cs="Arial"/>
                <w:b/>
                <w:bCs/>
                <w:color w:val="FFFFFF"/>
                <w:lang w:eastAsia="en-AU"/>
              </w:rPr>
              <w:t>Share of 10</w:t>
            </w:r>
            <w:r w:rsidR="009B54D3">
              <w:rPr>
                <w:rFonts w:eastAsia="Times New Roman" w:cs="Arial"/>
                <w:b/>
                <w:bCs/>
                <w:color w:val="FFFFFF"/>
                <w:lang w:eastAsia="en-AU"/>
              </w:rPr>
              <w:noBreakHyphen/>
              <w:t>y</w:t>
            </w:r>
            <w:r w:rsidRPr="000C11DB">
              <w:rPr>
                <w:rFonts w:eastAsia="Times New Roman" w:cs="Arial"/>
                <w:b/>
                <w:bCs/>
                <w:color w:val="FFFFFF"/>
                <w:lang w:eastAsia="en-AU"/>
              </w:rPr>
              <w:t xml:space="preserve">ear </w:t>
            </w:r>
            <w:r w:rsidR="009B54D3">
              <w:rPr>
                <w:rFonts w:eastAsia="Times New Roman" w:cs="Arial"/>
                <w:b/>
                <w:bCs/>
                <w:color w:val="FFFFFF"/>
                <w:lang w:eastAsia="en-AU"/>
              </w:rPr>
              <w:t>e</w:t>
            </w:r>
            <w:r w:rsidRPr="000C11DB">
              <w:rPr>
                <w:rFonts w:eastAsia="Times New Roman" w:cs="Arial"/>
                <w:b/>
                <w:bCs/>
                <w:color w:val="FFFFFF"/>
                <w:lang w:eastAsia="en-AU"/>
              </w:rPr>
              <w:t xml:space="preserve">mployment </w:t>
            </w:r>
            <w:r w:rsidR="009B54D3">
              <w:rPr>
                <w:rFonts w:eastAsia="Times New Roman" w:cs="Arial"/>
                <w:b/>
                <w:bCs/>
                <w:color w:val="FFFFFF"/>
                <w:lang w:eastAsia="en-AU"/>
              </w:rPr>
              <w:t>g</w:t>
            </w:r>
            <w:r w:rsidRPr="000C11DB">
              <w:rPr>
                <w:rFonts w:eastAsia="Times New Roman" w:cs="Arial"/>
                <w:b/>
                <w:bCs/>
                <w:color w:val="FFFFFF"/>
                <w:lang w:eastAsia="en-AU"/>
              </w:rPr>
              <w:t>rowth (%)</w:t>
            </w:r>
          </w:p>
        </w:tc>
      </w:tr>
      <w:tr w:rsidR="000C11DB" w:rsidRPr="000C11DB" w14:paraId="1C64FBAD" w14:textId="77777777" w:rsidTr="000C11DB">
        <w:trPr>
          <w:trHeight w:val="300"/>
        </w:trPr>
        <w:tc>
          <w:tcPr>
            <w:tcW w:w="3220" w:type="dxa"/>
            <w:tcBorders>
              <w:top w:val="nil"/>
              <w:left w:val="nil"/>
              <w:bottom w:val="nil"/>
              <w:right w:val="nil"/>
            </w:tcBorders>
            <w:shd w:val="clear" w:color="000000" w:fill="D9D9D9"/>
            <w:noWrap/>
            <w:vAlign w:val="center"/>
            <w:hideMark/>
          </w:tcPr>
          <w:p w14:paraId="6A7BB3C5" w14:textId="77777777" w:rsidR="000C11DB" w:rsidRPr="000C11DB" w:rsidRDefault="000C11DB" w:rsidP="00136014">
            <w:pPr>
              <w:spacing w:before="60" w:after="60" w:line="240" w:lineRule="auto"/>
              <w:rPr>
                <w:rFonts w:eastAsia="Times New Roman" w:cs="Arial"/>
                <w:color w:val="000000"/>
                <w:lang w:eastAsia="en-AU"/>
              </w:rPr>
            </w:pPr>
            <w:r w:rsidRPr="000C11DB">
              <w:rPr>
                <w:rFonts w:eastAsia="Times New Roman" w:cs="Arial"/>
                <w:color w:val="000000"/>
                <w:lang w:eastAsia="en-AU"/>
              </w:rPr>
              <w:t>Skill Level 1</w:t>
            </w:r>
          </w:p>
        </w:tc>
        <w:tc>
          <w:tcPr>
            <w:tcW w:w="1420" w:type="dxa"/>
            <w:tcBorders>
              <w:top w:val="nil"/>
              <w:left w:val="nil"/>
              <w:bottom w:val="nil"/>
              <w:right w:val="nil"/>
            </w:tcBorders>
            <w:shd w:val="clear" w:color="000000" w:fill="D9D9D9"/>
            <w:noWrap/>
            <w:vAlign w:val="center"/>
            <w:hideMark/>
          </w:tcPr>
          <w:p w14:paraId="26AC7CF6"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4,811</w:t>
            </w:r>
          </w:p>
        </w:tc>
        <w:tc>
          <w:tcPr>
            <w:tcW w:w="1420" w:type="dxa"/>
            <w:tcBorders>
              <w:top w:val="nil"/>
              <w:left w:val="nil"/>
              <w:bottom w:val="nil"/>
              <w:right w:val="nil"/>
            </w:tcBorders>
            <w:shd w:val="clear" w:color="000000" w:fill="D9D9D9"/>
            <w:noWrap/>
            <w:vAlign w:val="center"/>
            <w:hideMark/>
          </w:tcPr>
          <w:p w14:paraId="4242AE87"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5,766</w:t>
            </w:r>
          </w:p>
        </w:tc>
        <w:tc>
          <w:tcPr>
            <w:tcW w:w="1537" w:type="dxa"/>
            <w:tcBorders>
              <w:top w:val="nil"/>
              <w:left w:val="nil"/>
              <w:bottom w:val="nil"/>
              <w:right w:val="nil"/>
            </w:tcBorders>
            <w:shd w:val="clear" w:color="000000" w:fill="D9D9D9"/>
            <w:noWrap/>
            <w:vAlign w:val="center"/>
            <w:hideMark/>
          </w:tcPr>
          <w:p w14:paraId="132E3D9F"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955</w:t>
            </w:r>
          </w:p>
        </w:tc>
        <w:tc>
          <w:tcPr>
            <w:tcW w:w="1537" w:type="dxa"/>
            <w:tcBorders>
              <w:top w:val="nil"/>
              <w:left w:val="nil"/>
              <w:bottom w:val="nil"/>
              <w:right w:val="nil"/>
            </w:tcBorders>
            <w:shd w:val="clear" w:color="000000" w:fill="D9D9D9"/>
            <w:noWrap/>
            <w:vAlign w:val="center"/>
            <w:hideMark/>
          </w:tcPr>
          <w:p w14:paraId="6FFEC8A9"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48.4%</w:t>
            </w:r>
          </w:p>
        </w:tc>
      </w:tr>
      <w:tr w:rsidR="000C11DB" w:rsidRPr="000C11DB" w14:paraId="1BADAA58" w14:textId="77777777" w:rsidTr="000C11DB">
        <w:trPr>
          <w:trHeight w:val="300"/>
        </w:trPr>
        <w:tc>
          <w:tcPr>
            <w:tcW w:w="3220" w:type="dxa"/>
            <w:tcBorders>
              <w:top w:val="nil"/>
              <w:left w:val="nil"/>
              <w:bottom w:val="nil"/>
              <w:right w:val="nil"/>
            </w:tcBorders>
            <w:shd w:val="clear" w:color="auto" w:fill="auto"/>
            <w:noWrap/>
            <w:vAlign w:val="center"/>
            <w:hideMark/>
          </w:tcPr>
          <w:p w14:paraId="6917CE1F" w14:textId="77777777" w:rsidR="000C11DB" w:rsidRPr="000C11DB" w:rsidRDefault="000C11DB" w:rsidP="00136014">
            <w:pPr>
              <w:spacing w:before="60" w:after="60" w:line="240" w:lineRule="auto"/>
              <w:rPr>
                <w:rFonts w:eastAsia="Times New Roman" w:cs="Arial"/>
                <w:color w:val="000000"/>
                <w:lang w:eastAsia="en-AU"/>
              </w:rPr>
            </w:pPr>
            <w:r w:rsidRPr="000C11DB">
              <w:rPr>
                <w:rFonts w:eastAsia="Times New Roman" w:cs="Arial"/>
                <w:color w:val="000000"/>
                <w:lang w:eastAsia="en-AU"/>
              </w:rPr>
              <w:t>Skill Level 2</w:t>
            </w:r>
          </w:p>
        </w:tc>
        <w:tc>
          <w:tcPr>
            <w:tcW w:w="1420" w:type="dxa"/>
            <w:tcBorders>
              <w:top w:val="nil"/>
              <w:left w:val="nil"/>
              <w:bottom w:val="nil"/>
              <w:right w:val="nil"/>
            </w:tcBorders>
            <w:shd w:val="clear" w:color="auto" w:fill="auto"/>
            <w:noWrap/>
            <w:vAlign w:val="center"/>
            <w:hideMark/>
          </w:tcPr>
          <w:p w14:paraId="514B76E5"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1,720</w:t>
            </w:r>
          </w:p>
        </w:tc>
        <w:tc>
          <w:tcPr>
            <w:tcW w:w="1420" w:type="dxa"/>
            <w:tcBorders>
              <w:top w:val="nil"/>
              <w:left w:val="nil"/>
              <w:bottom w:val="nil"/>
              <w:right w:val="nil"/>
            </w:tcBorders>
            <w:shd w:val="clear" w:color="auto" w:fill="auto"/>
            <w:noWrap/>
            <w:vAlign w:val="center"/>
            <w:hideMark/>
          </w:tcPr>
          <w:p w14:paraId="571CFDCA"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1,941</w:t>
            </w:r>
          </w:p>
        </w:tc>
        <w:tc>
          <w:tcPr>
            <w:tcW w:w="1537" w:type="dxa"/>
            <w:tcBorders>
              <w:top w:val="nil"/>
              <w:left w:val="nil"/>
              <w:bottom w:val="nil"/>
              <w:right w:val="nil"/>
            </w:tcBorders>
            <w:shd w:val="clear" w:color="auto" w:fill="auto"/>
            <w:noWrap/>
            <w:vAlign w:val="center"/>
            <w:hideMark/>
          </w:tcPr>
          <w:p w14:paraId="0E411CFB"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221</w:t>
            </w:r>
          </w:p>
        </w:tc>
        <w:tc>
          <w:tcPr>
            <w:tcW w:w="1537" w:type="dxa"/>
            <w:tcBorders>
              <w:top w:val="nil"/>
              <w:left w:val="nil"/>
              <w:bottom w:val="nil"/>
              <w:right w:val="nil"/>
            </w:tcBorders>
            <w:shd w:val="clear" w:color="auto" w:fill="auto"/>
            <w:noWrap/>
            <w:vAlign w:val="center"/>
            <w:hideMark/>
          </w:tcPr>
          <w:p w14:paraId="7301808E"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11.2%</w:t>
            </w:r>
          </w:p>
        </w:tc>
      </w:tr>
      <w:tr w:rsidR="000C11DB" w:rsidRPr="000C11DB" w14:paraId="7A9BD47C" w14:textId="77777777" w:rsidTr="000C11DB">
        <w:trPr>
          <w:trHeight w:val="300"/>
        </w:trPr>
        <w:tc>
          <w:tcPr>
            <w:tcW w:w="3220" w:type="dxa"/>
            <w:tcBorders>
              <w:top w:val="nil"/>
              <w:left w:val="nil"/>
              <w:bottom w:val="nil"/>
              <w:right w:val="nil"/>
            </w:tcBorders>
            <w:shd w:val="clear" w:color="000000" w:fill="D9D9D9"/>
            <w:noWrap/>
            <w:vAlign w:val="center"/>
            <w:hideMark/>
          </w:tcPr>
          <w:p w14:paraId="706CB507" w14:textId="77777777" w:rsidR="000C11DB" w:rsidRPr="000C11DB" w:rsidRDefault="000C11DB" w:rsidP="00136014">
            <w:pPr>
              <w:spacing w:before="60" w:after="60" w:line="240" w:lineRule="auto"/>
              <w:rPr>
                <w:rFonts w:eastAsia="Times New Roman" w:cs="Arial"/>
                <w:color w:val="000000"/>
                <w:lang w:eastAsia="en-AU"/>
              </w:rPr>
            </w:pPr>
            <w:r w:rsidRPr="000C11DB">
              <w:rPr>
                <w:rFonts w:eastAsia="Times New Roman" w:cs="Arial"/>
                <w:color w:val="000000"/>
                <w:lang w:eastAsia="en-AU"/>
              </w:rPr>
              <w:t>Skill Level 3</w:t>
            </w:r>
          </w:p>
        </w:tc>
        <w:tc>
          <w:tcPr>
            <w:tcW w:w="1420" w:type="dxa"/>
            <w:tcBorders>
              <w:top w:val="nil"/>
              <w:left w:val="nil"/>
              <w:bottom w:val="nil"/>
              <w:right w:val="nil"/>
            </w:tcBorders>
            <w:shd w:val="clear" w:color="000000" w:fill="D9D9D9"/>
            <w:noWrap/>
            <w:vAlign w:val="center"/>
            <w:hideMark/>
          </w:tcPr>
          <w:p w14:paraId="1569BD30"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2,049</w:t>
            </w:r>
          </w:p>
        </w:tc>
        <w:tc>
          <w:tcPr>
            <w:tcW w:w="1420" w:type="dxa"/>
            <w:tcBorders>
              <w:top w:val="nil"/>
              <w:left w:val="nil"/>
              <w:bottom w:val="nil"/>
              <w:right w:val="nil"/>
            </w:tcBorders>
            <w:shd w:val="clear" w:color="000000" w:fill="D9D9D9"/>
            <w:noWrap/>
            <w:vAlign w:val="center"/>
            <w:hideMark/>
          </w:tcPr>
          <w:p w14:paraId="148BA6CB"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2,275</w:t>
            </w:r>
          </w:p>
        </w:tc>
        <w:tc>
          <w:tcPr>
            <w:tcW w:w="1537" w:type="dxa"/>
            <w:tcBorders>
              <w:top w:val="nil"/>
              <w:left w:val="nil"/>
              <w:bottom w:val="nil"/>
              <w:right w:val="nil"/>
            </w:tcBorders>
            <w:shd w:val="clear" w:color="000000" w:fill="D9D9D9"/>
            <w:noWrap/>
            <w:vAlign w:val="center"/>
            <w:hideMark/>
          </w:tcPr>
          <w:p w14:paraId="4C8A70BE"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226</w:t>
            </w:r>
          </w:p>
        </w:tc>
        <w:tc>
          <w:tcPr>
            <w:tcW w:w="1537" w:type="dxa"/>
            <w:tcBorders>
              <w:top w:val="nil"/>
              <w:left w:val="nil"/>
              <w:bottom w:val="nil"/>
              <w:right w:val="nil"/>
            </w:tcBorders>
            <w:shd w:val="clear" w:color="000000" w:fill="D9D9D9"/>
            <w:noWrap/>
            <w:vAlign w:val="center"/>
            <w:hideMark/>
          </w:tcPr>
          <w:p w14:paraId="76140F4C"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11.5%</w:t>
            </w:r>
          </w:p>
        </w:tc>
      </w:tr>
      <w:tr w:rsidR="000C11DB" w:rsidRPr="000C11DB" w14:paraId="3CC19524" w14:textId="77777777" w:rsidTr="000C11DB">
        <w:trPr>
          <w:trHeight w:val="300"/>
        </w:trPr>
        <w:tc>
          <w:tcPr>
            <w:tcW w:w="3220" w:type="dxa"/>
            <w:tcBorders>
              <w:top w:val="nil"/>
              <w:left w:val="nil"/>
              <w:bottom w:val="nil"/>
              <w:right w:val="nil"/>
            </w:tcBorders>
            <w:shd w:val="clear" w:color="auto" w:fill="auto"/>
            <w:noWrap/>
            <w:vAlign w:val="center"/>
            <w:hideMark/>
          </w:tcPr>
          <w:p w14:paraId="47339F3E" w14:textId="77777777" w:rsidR="000C11DB" w:rsidRPr="000C11DB" w:rsidRDefault="000C11DB" w:rsidP="00136014">
            <w:pPr>
              <w:spacing w:before="60" w:after="60" w:line="240" w:lineRule="auto"/>
              <w:rPr>
                <w:rFonts w:eastAsia="Times New Roman" w:cs="Arial"/>
                <w:color w:val="000000"/>
                <w:lang w:eastAsia="en-AU"/>
              </w:rPr>
            </w:pPr>
            <w:r w:rsidRPr="000C11DB">
              <w:rPr>
                <w:rFonts w:eastAsia="Times New Roman" w:cs="Arial"/>
                <w:color w:val="000000"/>
                <w:lang w:eastAsia="en-AU"/>
              </w:rPr>
              <w:t>Skill Level 4</w:t>
            </w:r>
          </w:p>
        </w:tc>
        <w:tc>
          <w:tcPr>
            <w:tcW w:w="1420" w:type="dxa"/>
            <w:tcBorders>
              <w:top w:val="nil"/>
              <w:left w:val="nil"/>
              <w:bottom w:val="nil"/>
              <w:right w:val="nil"/>
            </w:tcBorders>
            <w:shd w:val="clear" w:color="auto" w:fill="auto"/>
            <w:noWrap/>
            <w:vAlign w:val="center"/>
            <w:hideMark/>
          </w:tcPr>
          <w:p w14:paraId="2270F3A7"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3,322</w:t>
            </w:r>
          </w:p>
        </w:tc>
        <w:tc>
          <w:tcPr>
            <w:tcW w:w="1420" w:type="dxa"/>
            <w:tcBorders>
              <w:top w:val="nil"/>
              <w:left w:val="nil"/>
              <w:bottom w:val="nil"/>
              <w:right w:val="nil"/>
            </w:tcBorders>
            <w:shd w:val="clear" w:color="auto" w:fill="auto"/>
            <w:noWrap/>
            <w:vAlign w:val="center"/>
            <w:hideMark/>
          </w:tcPr>
          <w:p w14:paraId="6240173F"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3,744</w:t>
            </w:r>
          </w:p>
        </w:tc>
        <w:tc>
          <w:tcPr>
            <w:tcW w:w="1537" w:type="dxa"/>
            <w:tcBorders>
              <w:top w:val="nil"/>
              <w:left w:val="nil"/>
              <w:bottom w:val="nil"/>
              <w:right w:val="nil"/>
            </w:tcBorders>
            <w:shd w:val="clear" w:color="auto" w:fill="auto"/>
            <w:noWrap/>
            <w:vAlign w:val="center"/>
            <w:hideMark/>
          </w:tcPr>
          <w:p w14:paraId="4FC8B3F6"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422</w:t>
            </w:r>
          </w:p>
        </w:tc>
        <w:tc>
          <w:tcPr>
            <w:tcW w:w="1537" w:type="dxa"/>
            <w:tcBorders>
              <w:top w:val="nil"/>
              <w:left w:val="nil"/>
              <w:bottom w:val="nil"/>
              <w:right w:val="nil"/>
            </w:tcBorders>
            <w:shd w:val="clear" w:color="auto" w:fill="auto"/>
            <w:noWrap/>
            <w:vAlign w:val="center"/>
            <w:hideMark/>
          </w:tcPr>
          <w:p w14:paraId="61ACC9AB"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21.4%</w:t>
            </w:r>
          </w:p>
        </w:tc>
      </w:tr>
      <w:tr w:rsidR="000C11DB" w:rsidRPr="000C11DB" w14:paraId="1FAC7BFE" w14:textId="77777777" w:rsidTr="000C11DB">
        <w:trPr>
          <w:trHeight w:val="300"/>
        </w:trPr>
        <w:tc>
          <w:tcPr>
            <w:tcW w:w="3220" w:type="dxa"/>
            <w:tcBorders>
              <w:top w:val="nil"/>
              <w:left w:val="nil"/>
              <w:bottom w:val="nil"/>
              <w:right w:val="nil"/>
            </w:tcBorders>
            <w:shd w:val="clear" w:color="000000" w:fill="D9D9D9"/>
            <w:noWrap/>
            <w:vAlign w:val="center"/>
            <w:hideMark/>
          </w:tcPr>
          <w:p w14:paraId="69834EC2" w14:textId="77777777" w:rsidR="000C11DB" w:rsidRPr="000C11DB" w:rsidRDefault="000C11DB" w:rsidP="00136014">
            <w:pPr>
              <w:spacing w:before="60" w:after="60" w:line="240" w:lineRule="auto"/>
              <w:rPr>
                <w:rFonts w:eastAsia="Times New Roman" w:cs="Arial"/>
                <w:color w:val="000000"/>
                <w:lang w:eastAsia="en-AU"/>
              </w:rPr>
            </w:pPr>
            <w:r w:rsidRPr="000C11DB">
              <w:rPr>
                <w:rFonts w:eastAsia="Times New Roman" w:cs="Arial"/>
                <w:color w:val="000000"/>
                <w:lang w:eastAsia="en-AU"/>
              </w:rPr>
              <w:t>Skill Level 5</w:t>
            </w:r>
          </w:p>
        </w:tc>
        <w:tc>
          <w:tcPr>
            <w:tcW w:w="1420" w:type="dxa"/>
            <w:tcBorders>
              <w:top w:val="nil"/>
              <w:left w:val="nil"/>
              <w:bottom w:val="nil"/>
              <w:right w:val="nil"/>
            </w:tcBorders>
            <w:shd w:val="clear" w:color="000000" w:fill="D9D9D9"/>
            <w:noWrap/>
            <w:vAlign w:val="center"/>
            <w:hideMark/>
          </w:tcPr>
          <w:p w14:paraId="6D7149A8"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2,012</w:t>
            </w:r>
          </w:p>
        </w:tc>
        <w:tc>
          <w:tcPr>
            <w:tcW w:w="1420" w:type="dxa"/>
            <w:tcBorders>
              <w:top w:val="nil"/>
              <w:left w:val="nil"/>
              <w:bottom w:val="nil"/>
              <w:right w:val="nil"/>
            </w:tcBorders>
            <w:shd w:val="clear" w:color="000000" w:fill="D9D9D9"/>
            <w:noWrap/>
            <w:vAlign w:val="center"/>
            <w:hideMark/>
          </w:tcPr>
          <w:p w14:paraId="2E23A26D"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2,162</w:t>
            </w:r>
          </w:p>
        </w:tc>
        <w:tc>
          <w:tcPr>
            <w:tcW w:w="1537" w:type="dxa"/>
            <w:tcBorders>
              <w:top w:val="nil"/>
              <w:left w:val="nil"/>
              <w:bottom w:val="nil"/>
              <w:right w:val="nil"/>
            </w:tcBorders>
            <w:shd w:val="clear" w:color="000000" w:fill="D9D9D9"/>
            <w:noWrap/>
            <w:vAlign w:val="center"/>
            <w:hideMark/>
          </w:tcPr>
          <w:p w14:paraId="281AF4C2"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150</w:t>
            </w:r>
          </w:p>
        </w:tc>
        <w:tc>
          <w:tcPr>
            <w:tcW w:w="1537" w:type="dxa"/>
            <w:tcBorders>
              <w:top w:val="nil"/>
              <w:left w:val="nil"/>
              <w:bottom w:val="nil"/>
              <w:right w:val="nil"/>
            </w:tcBorders>
            <w:shd w:val="clear" w:color="000000" w:fill="D9D9D9"/>
            <w:noWrap/>
            <w:vAlign w:val="center"/>
            <w:hideMark/>
          </w:tcPr>
          <w:p w14:paraId="2D2C830E" w14:textId="77777777" w:rsidR="000C11DB" w:rsidRPr="000C11DB" w:rsidRDefault="000C11DB" w:rsidP="00136014">
            <w:pPr>
              <w:spacing w:before="60" w:after="60" w:line="240" w:lineRule="auto"/>
              <w:jc w:val="right"/>
              <w:rPr>
                <w:rFonts w:eastAsia="Times New Roman" w:cs="Arial"/>
                <w:color w:val="000000"/>
                <w:lang w:eastAsia="en-AU"/>
              </w:rPr>
            </w:pPr>
            <w:r w:rsidRPr="000C11DB">
              <w:rPr>
                <w:rFonts w:eastAsia="Times New Roman" w:cs="Arial"/>
                <w:color w:val="000000"/>
                <w:lang w:eastAsia="en-AU"/>
              </w:rPr>
              <w:t>7.6%</w:t>
            </w:r>
          </w:p>
        </w:tc>
      </w:tr>
      <w:tr w:rsidR="000C11DB" w:rsidRPr="000C11DB" w14:paraId="67574771" w14:textId="77777777" w:rsidTr="000C11DB">
        <w:trPr>
          <w:trHeight w:val="300"/>
        </w:trPr>
        <w:tc>
          <w:tcPr>
            <w:tcW w:w="3220" w:type="dxa"/>
            <w:tcBorders>
              <w:top w:val="nil"/>
              <w:left w:val="nil"/>
              <w:bottom w:val="nil"/>
              <w:right w:val="nil"/>
            </w:tcBorders>
            <w:shd w:val="clear" w:color="000000" w:fill="441170"/>
            <w:noWrap/>
            <w:vAlign w:val="center"/>
            <w:hideMark/>
          </w:tcPr>
          <w:p w14:paraId="371D72D3" w14:textId="77777777" w:rsidR="000C11DB" w:rsidRPr="000C11DB" w:rsidRDefault="000C11DB" w:rsidP="00136014">
            <w:pPr>
              <w:spacing w:before="60" w:after="60" w:line="240" w:lineRule="auto"/>
              <w:rPr>
                <w:rFonts w:eastAsia="Times New Roman" w:cs="Arial"/>
                <w:b/>
                <w:color w:val="FFFFFF"/>
                <w:lang w:eastAsia="en-AU"/>
              </w:rPr>
            </w:pPr>
            <w:r w:rsidRPr="000C11DB">
              <w:rPr>
                <w:rFonts w:eastAsia="Times New Roman" w:cs="Arial"/>
                <w:b/>
                <w:color w:val="FFFFFF"/>
                <w:lang w:eastAsia="en-AU"/>
              </w:rPr>
              <w:t>Total</w:t>
            </w:r>
          </w:p>
        </w:tc>
        <w:tc>
          <w:tcPr>
            <w:tcW w:w="1420" w:type="dxa"/>
            <w:tcBorders>
              <w:top w:val="nil"/>
              <w:left w:val="nil"/>
              <w:bottom w:val="nil"/>
              <w:right w:val="nil"/>
            </w:tcBorders>
            <w:shd w:val="clear" w:color="000000" w:fill="441170"/>
            <w:noWrap/>
            <w:vAlign w:val="center"/>
            <w:hideMark/>
          </w:tcPr>
          <w:p w14:paraId="7FCAE14A" w14:textId="77777777" w:rsidR="000C11DB" w:rsidRPr="000C11DB" w:rsidRDefault="000C11DB" w:rsidP="00136014">
            <w:pPr>
              <w:spacing w:before="60" w:after="60" w:line="240" w:lineRule="auto"/>
              <w:jc w:val="right"/>
              <w:rPr>
                <w:rFonts w:eastAsia="Times New Roman" w:cs="Arial"/>
                <w:b/>
                <w:bCs/>
                <w:color w:val="FFFFFF"/>
                <w:lang w:eastAsia="en-AU"/>
              </w:rPr>
            </w:pPr>
            <w:r w:rsidRPr="000C11DB">
              <w:rPr>
                <w:rFonts w:eastAsia="Times New Roman" w:cs="Arial"/>
                <w:b/>
                <w:bCs/>
                <w:color w:val="FFFFFF"/>
                <w:lang w:eastAsia="en-AU"/>
              </w:rPr>
              <w:t>13,915</w:t>
            </w:r>
          </w:p>
        </w:tc>
        <w:tc>
          <w:tcPr>
            <w:tcW w:w="1420" w:type="dxa"/>
            <w:tcBorders>
              <w:top w:val="nil"/>
              <w:left w:val="nil"/>
              <w:bottom w:val="nil"/>
              <w:right w:val="nil"/>
            </w:tcBorders>
            <w:shd w:val="clear" w:color="000000" w:fill="441170"/>
            <w:noWrap/>
            <w:vAlign w:val="center"/>
            <w:hideMark/>
          </w:tcPr>
          <w:p w14:paraId="2531CF84" w14:textId="77777777" w:rsidR="000C11DB" w:rsidRPr="000C11DB" w:rsidRDefault="000C11DB" w:rsidP="00136014">
            <w:pPr>
              <w:spacing w:before="60" w:after="60" w:line="240" w:lineRule="auto"/>
              <w:jc w:val="right"/>
              <w:rPr>
                <w:rFonts w:eastAsia="Times New Roman" w:cs="Arial"/>
                <w:b/>
                <w:bCs/>
                <w:color w:val="FFFFFF"/>
                <w:lang w:eastAsia="en-AU"/>
              </w:rPr>
            </w:pPr>
            <w:r w:rsidRPr="000C11DB">
              <w:rPr>
                <w:rFonts w:eastAsia="Times New Roman" w:cs="Arial"/>
                <w:b/>
                <w:bCs/>
                <w:color w:val="FFFFFF"/>
                <w:lang w:eastAsia="en-AU"/>
              </w:rPr>
              <w:t>15,889</w:t>
            </w:r>
          </w:p>
        </w:tc>
        <w:tc>
          <w:tcPr>
            <w:tcW w:w="1537" w:type="dxa"/>
            <w:tcBorders>
              <w:top w:val="nil"/>
              <w:left w:val="nil"/>
              <w:bottom w:val="nil"/>
              <w:right w:val="nil"/>
            </w:tcBorders>
            <w:shd w:val="clear" w:color="000000" w:fill="441170"/>
            <w:noWrap/>
            <w:vAlign w:val="center"/>
            <w:hideMark/>
          </w:tcPr>
          <w:p w14:paraId="02F2C9B5" w14:textId="77777777" w:rsidR="000C11DB" w:rsidRPr="000C11DB" w:rsidRDefault="000C11DB" w:rsidP="00136014">
            <w:pPr>
              <w:spacing w:before="60" w:after="60" w:line="240" w:lineRule="auto"/>
              <w:jc w:val="right"/>
              <w:rPr>
                <w:rFonts w:eastAsia="Times New Roman" w:cs="Arial"/>
                <w:b/>
                <w:bCs/>
                <w:color w:val="FFFFFF"/>
                <w:lang w:eastAsia="en-AU"/>
              </w:rPr>
            </w:pPr>
            <w:r w:rsidRPr="000C11DB">
              <w:rPr>
                <w:rFonts w:eastAsia="Times New Roman" w:cs="Arial"/>
                <w:b/>
                <w:bCs/>
                <w:color w:val="FFFFFF"/>
                <w:lang w:eastAsia="en-AU"/>
              </w:rPr>
              <w:t>1,974</w:t>
            </w:r>
          </w:p>
        </w:tc>
        <w:tc>
          <w:tcPr>
            <w:tcW w:w="1537" w:type="dxa"/>
            <w:tcBorders>
              <w:top w:val="nil"/>
              <w:left w:val="nil"/>
              <w:bottom w:val="nil"/>
              <w:right w:val="nil"/>
            </w:tcBorders>
            <w:shd w:val="clear" w:color="000000" w:fill="441170"/>
            <w:noWrap/>
            <w:vAlign w:val="center"/>
            <w:hideMark/>
          </w:tcPr>
          <w:p w14:paraId="3730D48F" w14:textId="6EC17300" w:rsidR="000C11DB" w:rsidRPr="000C11DB" w:rsidRDefault="00E22A4E" w:rsidP="00136014">
            <w:pPr>
              <w:spacing w:before="60" w:after="60" w:line="240" w:lineRule="auto"/>
              <w:jc w:val="right"/>
              <w:rPr>
                <w:rFonts w:eastAsia="Times New Roman" w:cs="Arial"/>
                <w:b/>
                <w:bCs/>
                <w:color w:val="FFFFFF"/>
                <w:lang w:eastAsia="en-AU"/>
              </w:rPr>
            </w:pPr>
            <w:r>
              <w:rPr>
                <w:rFonts w:eastAsia="Times New Roman" w:cs="Arial"/>
                <w:b/>
                <w:bCs/>
                <w:color w:val="FFFFFF"/>
                <w:lang w:eastAsia="en-AU"/>
              </w:rPr>
              <w:t xml:space="preserve">  </w:t>
            </w:r>
            <w:r w:rsidR="000C11DB" w:rsidRPr="000C11DB">
              <w:rPr>
                <w:rFonts w:eastAsia="Times New Roman" w:cs="Arial"/>
                <w:b/>
                <w:bCs/>
                <w:color w:val="FFFFFF"/>
                <w:lang w:eastAsia="en-AU"/>
              </w:rPr>
              <w:t>100.0%</w:t>
            </w:r>
          </w:p>
        </w:tc>
      </w:tr>
    </w:tbl>
    <w:p w14:paraId="61388F85" w14:textId="29D411E9" w:rsidR="00667AA1" w:rsidRDefault="00B73030" w:rsidP="00772CE9">
      <w:pPr>
        <w:pStyle w:val="Source"/>
      </w:pPr>
      <w:r w:rsidRPr="000A60F8">
        <w:t>Source: Projections produced by Victoria University for Jobs and Skills Australia</w:t>
      </w:r>
      <w:r w:rsidR="00435CBF">
        <w:br/>
      </w:r>
      <w:r w:rsidR="00B05E44" w:rsidRPr="00B05E44">
        <w:t xml:space="preserve">Note: Skill Level 1 relates to </w:t>
      </w:r>
      <w:r w:rsidR="000B6264">
        <w:t>b</w:t>
      </w:r>
      <w:r w:rsidR="00B05E44" w:rsidRPr="00B05E44">
        <w:t xml:space="preserve">achelor degree or higher qualification; Skill Level 2 relates to </w:t>
      </w:r>
      <w:r w:rsidR="00305DD2">
        <w:t>a</w:t>
      </w:r>
      <w:r w:rsidR="00B05E44" w:rsidRPr="00B05E44">
        <w:t xml:space="preserve">dvanced </w:t>
      </w:r>
      <w:r w:rsidR="00305DD2">
        <w:t>d</w:t>
      </w:r>
      <w:r w:rsidR="00B05E44" w:rsidRPr="00B05E44">
        <w:t xml:space="preserve">iploma or </w:t>
      </w:r>
      <w:r w:rsidR="00305DD2">
        <w:t>d</w:t>
      </w:r>
      <w:r w:rsidR="00B05E44" w:rsidRPr="00B05E44">
        <w:t>iploma; Skill Level 3 relates to Certificate IV or III (including at least 2 years’ on-the-job training); Skill Level 4 relates to Certificate II or III; Skill Level 5 relates to Certificate I or secondary education.</w:t>
      </w:r>
    </w:p>
    <w:p w14:paraId="0764523C" w14:textId="03A8C3BF" w:rsidR="00B05E44" w:rsidRPr="00FF4D8F" w:rsidRDefault="00B05E44" w:rsidP="00F840E1">
      <w:pPr>
        <w:pStyle w:val="Heading2"/>
        <w:numPr>
          <w:ilvl w:val="1"/>
          <w:numId w:val="4"/>
        </w:numPr>
      </w:pPr>
      <w:bookmarkStart w:id="205" w:name="_Toc143175366"/>
      <w:bookmarkStart w:id="206" w:name="_Toc146636005"/>
      <w:r w:rsidRPr="00FF4D8F">
        <w:t xml:space="preserve">The employment outlook for the </w:t>
      </w:r>
      <w:r w:rsidR="004521D8">
        <w:t>s</w:t>
      </w:r>
      <w:r w:rsidRPr="00FF4D8F">
        <w:t xml:space="preserve">tates and </w:t>
      </w:r>
      <w:bookmarkEnd w:id="205"/>
      <w:r w:rsidR="004521D8">
        <w:t>t</w:t>
      </w:r>
      <w:r w:rsidRPr="00FF4D8F">
        <w:t>erritories</w:t>
      </w:r>
      <w:bookmarkEnd w:id="206"/>
    </w:p>
    <w:p w14:paraId="2EB36D0A" w14:textId="6ED1FE6F" w:rsidR="00B05E44" w:rsidRPr="00B05E44" w:rsidRDefault="00B05E44" w:rsidP="00B05E44">
      <w:r w:rsidRPr="00B05E44">
        <w:t xml:space="preserve">Employment is projected to increase in all states and territories over the next </w:t>
      </w:r>
      <w:r w:rsidR="003D2BFD">
        <w:t>10</w:t>
      </w:r>
      <w:r w:rsidRPr="00B05E44">
        <w:t xml:space="preserve"> years to 2033. The largest increase in employment by persons is expected to occur in Victoria (5</w:t>
      </w:r>
      <w:r w:rsidR="006D5BAC">
        <w:t>78</w:t>
      </w:r>
      <w:r w:rsidRPr="00B05E44">
        <w:t>,</w:t>
      </w:r>
      <w:r w:rsidR="006D5BAC">
        <w:t>3</w:t>
      </w:r>
      <w:r w:rsidRPr="00B05E44">
        <w:t>00 persons or 16</w:t>
      </w:r>
      <w:r w:rsidR="001B13B1">
        <w:t>.1</w:t>
      </w:r>
      <w:r w:rsidR="00661CB4">
        <w:t>%</w:t>
      </w:r>
      <w:r w:rsidRPr="00B05E44">
        <w:t xml:space="preserve"> growth), followed by NSW (</w:t>
      </w:r>
      <w:r w:rsidR="006D5BAC">
        <w:t>562</w:t>
      </w:r>
      <w:r w:rsidRPr="00B05E44">
        <w:t>,200 persons or 1</w:t>
      </w:r>
      <w:r w:rsidR="006D5BAC">
        <w:t>3</w:t>
      </w:r>
      <w:r w:rsidR="001B13B1">
        <w:t>.0</w:t>
      </w:r>
      <w:r w:rsidR="00661CB4">
        <w:t>%</w:t>
      </w:r>
      <w:r w:rsidR="0089367B">
        <w:t xml:space="preserve"> growth</w:t>
      </w:r>
      <w:r w:rsidRPr="00B05E44">
        <w:t>) and Queensland (</w:t>
      </w:r>
      <w:r w:rsidR="006D5BAC">
        <w:t>394</w:t>
      </w:r>
      <w:r w:rsidRPr="00B05E44">
        <w:t>,</w:t>
      </w:r>
      <w:r w:rsidR="006D5BAC">
        <w:t>9</w:t>
      </w:r>
      <w:r w:rsidRPr="00B05E44">
        <w:t>00 persons or 14</w:t>
      </w:r>
      <w:r w:rsidR="008026E1">
        <w:t>.0</w:t>
      </w:r>
      <w:r w:rsidR="00661CB4">
        <w:t>%</w:t>
      </w:r>
      <w:r w:rsidR="008026E1">
        <w:t xml:space="preserve"> growth</w:t>
      </w:r>
      <w:r w:rsidRPr="00B05E44">
        <w:t xml:space="preserve">). The largest growth in percentage terms over the next 10 years is expected in </w:t>
      </w:r>
      <w:r w:rsidR="006D5BAC">
        <w:t xml:space="preserve">Victoria </w:t>
      </w:r>
      <w:r w:rsidR="00651F93">
        <w:t>and the ACT</w:t>
      </w:r>
      <w:r w:rsidR="00306CEB">
        <w:t>,</w:t>
      </w:r>
      <w:r w:rsidR="00651F93">
        <w:t xml:space="preserve"> </w:t>
      </w:r>
      <w:r w:rsidRPr="00B05E44">
        <w:t>with</w:t>
      </w:r>
      <w:r w:rsidR="006D5BAC">
        <w:t xml:space="preserve"> both growing </w:t>
      </w:r>
      <w:r w:rsidR="00306CEB">
        <w:t>at</w:t>
      </w:r>
      <w:r w:rsidR="00306CEB" w:rsidRPr="00B05E44">
        <w:t xml:space="preserve"> </w:t>
      </w:r>
      <w:r w:rsidRPr="00B05E44">
        <w:t>16</w:t>
      </w:r>
      <w:r w:rsidR="00A75518">
        <w:t>.</w:t>
      </w:r>
      <w:r w:rsidR="00306CEB">
        <w:t>1</w:t>
      </w:r>
      <w:r w:rsidR="00661CB4">
        <w:t>%</w:t>
      </w:r>
      <w:r w:rsidRPr="00B05E44">
        <w:t>. The</w:t>
      </w:r>
      <w:r w:rsidRPr="00B05E44" w:rsidDel="001719A8">
        <w:t xml:space="preserve"> </w:t>
      </w:r>
      <w:r w:rsidR="001719A8">
        <w:t>jurisdictions</w:t>
      </w:r>
      <w:r w:rsidRPr="00B05E44">
        <w:t xml:space="preserve"> with the smallest projected growth </w:t>
      </w:r>
      <w:r w:rsidR="00B85704">
        <w:t>in persons employed</w:t>
      </w:r>
      <w:r w:rsidRPr="00B05E44">
        <w:t xml:space="preserve"> over the period are the Northern Territory (projected to grow by 2</w:t>
      </w:r>
      <w:r w:rsidR="00090615">
        <w:t>0</w:t>
      </w:r>
      <w:r w:rsidRPr="00B05E44">
        <w:t>,</w:t>
      </w:r>
      <w:r w:rsidR="00090615">
        <w:t>5</w:t>
      </w:r>
      <w:r w:rsidRPr="00B05E44">
        <w:t>00 people or 1</w:t>
      </w:r>
      <w:r w:rsidR="00D06B7D">
        <w:t>3.6</w:t>
      </w:r>
      <w:r w:rsidR="00661CB4">
        <w:t>%</w:t>
      </w:r>
      <w:r w:rsidRPr="00B05E44">
        <w:t xml:space="preserve">) and Tasmania (projected to grow by </w:t>
      </w:r>
      <w:r w:rsidR="00090615">
        <w:t>38</w:t>
      </w:r>
      <w:r w:rsidRPr="00B05E44">
        <w:t>,</w:t>
      </w:r>
      <w:r w:rsidR="00090615">
        <w:t>5</w:t>
      </w:r>
      <w:r w:rsidRPr="00B05E44">
        <w:t xml:space="preserve">00 people or </w:t>
      </w:r>
      <w:r w:rsidR="00090615">
        <w:t>13</w:t>
      </w:r>
      <w:r w:rsidR="00E652F1">
        <w:t>.1</w:t>
      </w:r>
      <w:r w:rsidR="00661CB4">
        <w:t>%</w:t>
      </w:r>
      <w:r w:rsidRPr="00B05E44">
        <w:t>)</w:t>
      </w:r>
      <w:r w:rsidR="0040352E">
        <w:t xml:space="preserve"> (</w:t>
      </w:r>
      <w:r w:rsidR="008B6F7D" w:rsidRPr="005C142B">
        <w:fldChar w:fldCharType="begin"/>
      </w:r>
      <w:r w:rsidR="008B6F7D" w:rsidRPr="005C142B">
        <w:instrText xml:space="preserve"> REF _Ref144476012 \h </w:instrText>
      </w:r>
      <w:r w:rsidR="005C142B">
        <w:instrText xml:space="preserve"> \* MERGEFORMAT </w:instrText>
      </w:r>
      <w:r w:rsidR="008B6F7D" w:rsidRPr="005C142B">
        <w:fldChar w:fldCharType="separate"/>
      </w:r>
      <w:r w:rsidR="0052498D">
        <w:t xml:space="preserve">Figure </w:t>
      </w:r>
      <w:r w:rsidR="0052498D">
        <w:rPr>
          <w:noProof/>
        </w:rPr>
        <w:t>22</w:t>
      </w:r>
      <w:r w:rsidR="008B6F7D" w:rsidRPr="005C142B">
        <w:fldChar w:fldCharType="end"/>
      </w:r>
      <w:r w:rsidRPr="005C142B">
        <w:fldChar w:fldCharType="begin"/>
      </w:r>
      <w:r w:rsidRPr="005C142B">
        <w:fldChar w:fldCharType="separate"/>
      </w:r>
      <w:r w:rsidRPr="00B05E44">
        <w:t>Table 10</w:t>
      </w:r>
      <w:r w:rsidRPr="005C142B">
        <w:fldChar w:fldCharType="end"/>
      </w:r>
      <w:r w:rsidR="0040352E" w:rsidRPr="005C142B">
        <w:t xml:space="preserve">, </w:t>
      </w:r>
      <w:r w:rsidR="0088450B">
        <w:fldChar w:fldCharType="begin"/>
      </w:r>
      <w:r w:rsidR="0088450B">
        <w:instrText xml:space="preserve"> REF _Ref144992784 \h </w:instrText>
      </w:r>
      <w:r w:rsidR="0088450B">
        <w:fldChar w:fldCharType="separate"/>
      </w:r>
      <w:r w:rsidR="0052498D">
        <w:t xml:space="preserve">Table </w:t>
      </w:r>
      <w:r w:rsidR="0052498D">
        <w:rPr>
          <w:noProof/>
        </w:rPr>
        <w:t>10</w:t>
      </w:r>
      <w:r w:rsidR="0088450B">
        <w:fldChar w:fldCharType="end"/>
      </w:r>
      <w:r w:rsidR="0040352E" w:rsidRPr="005C142B">
        <w:t>)</w:t>
      </w:r>
      <w:r w:rsidR="000459BC" w:rsidRPr="005C142B">
        <w:t>.</w:t>
      </w:r>
    </w:p>
    <w:p w14:paraId="346AD6AD" w14:textId="6CF614A7" w:rsidR="00B05E44" w:rsidRDefault="00F94B62" w:rsidP="00B94B20">
      <w:pPr>
        <w:pStyle w:val="Caption"/>
        <w:pageBreakBefore/>
      </w:pPr>
      <w:bookmarkStart w:id="207" w:name="_Ref144476012"/>
      <w:bookmarkStart w:id="208" w:name="_Toc146636059"/>
      <w:r w:rsidRPr="00F94B62">
        <w:lastRenderedPageBreak/>
        <w:drawing>
          <wp:anchor distT="0" distB="0" distL="114300" distR="114300" simplePos="0" relativeHeight="251772928" behindDoc="0" locked="0" layoutInCell="1" allowOverlap="1" wp14:anchorId="3BF31D24" wp14:editId="7B7F8FD4">
            <wp:simplePos x="0" y="0"/>
            <wp:positionH relativeFrom="column">
              <wp:posOffset>-720665</wp:posOffset>
            </wp:positionH>
            <wp:positionV relativeFrom="paragraph">
              <wp:posOffset>363309</wp:posOffset>
            </wp:positionV>
            <wp:extent cx="7559675" cy="2530475"/>
            <wp:effectExtent l="0" t="0" r="3175" b="3175"/>
            <wp:wrapNone/>
            <wp:docPr id="12971974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197432" name="Picture 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59675" cy="2530475"/>
                    </a:xfrm>
                    <a:prstGeom prst="rect">
                      <a:avLst/>
                    </a:prstGeom>
                  </pic:spPr>
                </pic:pic>
              </a:graphicData>
            </a:graphic>
            <wp14:sizeRelH relativeFrom="margin">
              <wp14:pctWidth>0</wp14:pctWidth>
            </wp14:sizeRelH>
            <wp14:sizeRelV relativeFrom="margin">
              <wp14:pctHeight>0</wp14:pctHeight>
            </wp14:sizeRelV>
          </wp:anchor>
        </w:drawing>
      </w:r>
      <w:r w:rsidR="008B6F7D">
        <w:t xml:space="preserve">Figure </w:t>
      </w:r>
      <w:r w:rsidR="00760A22">
        <w:fldChar w:fldCharType="begin"/>
      </w:r>
      <w:r w:rsidR="00760A22" w:rsidRPr="00DE477F">
        <w:instrText xml:space="preserve"> SEQ Figure \* ARABIC </w:instrText>
      </w:r>
      <w:r w:rsidR="00760A22">
        <w:fldChar w:fldCharType="separate"/>
      </w:r>
      <w:r w:rsidR="0052498D">
        <w:rPr>
          <w:noProof/>
        </w:rPr>
        <w:t>22</w:t>
      </w:r>
      <w:r w:rsidR="00760A22">
        <w:rPr>
          <w:noProof/>
        </w:rPr>
        <w:fldChar w:fldCharType="end"/>
      </w:r>
      <w:bookmarkEnd w:id="207"/>
      <w:r w:rsidR="00B05E44" w:rsidRPr="00B05E44">
        <w:t xml:space="preserve">: Employment projections by </w:t>
      </w:r>
      <w:r w:rsidR="00310D2B">
        <w:t>s</w:t>
      </w:r>
      <w:r w:rsidR="00B05E44" w:rsidRPr="00B05E44">
        <w:t xml:space="preserve">tate and </w:t>
      </w:r>
      <w:r w:rsidR="00310D2B">
        <w:t>t</w:t>
      </w:r>
      <w:r w:rsidR="00B05E44" w:rsidRPr="00B05E44">
        <w:t>erritory</w:t>
      </w:r>
      <w:r w:rsidR="001402F0">
        <w:t xml:space="preserve">, </w:t>
      </w:r>
      <w:r w:rsidR="005B52E0">
        <w:t>May 2023 to</w:t>
      </w:r>
      <w:r w:rsidR="00B05E44" w:rsidRPr="00B05E44">
        <w:t xml:space="preserve"> May 2033, persons</w:t>
      </w:r>
      <w:bookmarkEnd w:id="208"/>
    </w:p>
    <w:p w14:paraId="4B7C8533" w14:textId="015DDB33" w:rsidR="00B94B20" w:rsidRDefault="00B94B20" w:rsidP="00F94B62">
      <w:pPr>
        <w:pStyle w:val="Spacer"/>
        <w:spacing w:after="1640"/>
      </w:pPr>
    </w:p>
    <w:tbl>
      <w:tblPr>
        <w:tblW w:w="10118" w:type="dxa"/>
        <w:tblLook w:val="04A0" w:firstRow="1" w:lastRow="0" w:firstColumn="1" w:lastColumn="0" w:noHBand="0" w:noVBand="1"/>
      </w:tblPr>
      <w:tblGrid>
        <w:gridCol w:w="4155"/>
        <w:gridCol w:w="1268"/>
        <w:gridCol w:w="2319"/>
        <w:gridCol w:w="2376"/>
      </w:tblGrid>
      <w:tr w:rsidR="00F94B62" w:rsidRPr="009F6A93" w14:paraId="2F91A2B3" w14:textId="77777777" w:rsidTr="00F94B62">
        <w:trPr>
          <w:trHeight w:val="276"/>
        </w:trPr>
        <w:tc>
          <w:tcPr>
            <w:tcW w:w="4155" w:type="dxa"/>
            <w:shd w:val="clear" w:color="auto" w:fill="auto"/>
            <w:noWrap/>
            <w:vAlign w:val="bottom"/>
          </w:tcPr>
          <w:p w14:paraId="67C6712B" w14:textId="24141ECC" w:rsidR="00F94B62" w:rsidRPr="009F6A93" w:rsidRDefault="00F94B62" w:rsidP="00F94B62">
            <w:pPr>
              <w:pStyle w:val="Accessibilitytext"/>
              <w:rPr>
                <w:lang w:eastAsia="en-AU"/>
              </w:rPr>
            </w:pPr>
            <w:r w:rsidRPr="009F6A93">
              <w:rPr>
                <w:lang w:eastAsia="en-AU"/>
              </w:rPr>
              <w:t>Occupation</w:t>
            </w:r>
          </w:p>
        </w:tc>
        <w:tc>
          <w:tcPr>
            <w:tcW w:w="1268" w:type="dxa"/>
            <w:shd w:val="clear" w:color="auto" w:fill="auto"/>
            <w:noWrap/>
            <w:vAlign w:val="bottom"/>
          </w:tcPr>
          <w:p w14:paraId="42F0631A" w14:textId="77777777" w:rsidR="00F94B62" w:rsidRPr="009F6A93" w:rsidRDefault="00F94B62" w:rsidP="00F94B62">
            <w:pPr>
              <w:pStyle w:val="Accessibilitytext"/>
              <w:rPr>
                <w:lang w:eastAsia="en-AU"/>
              </w:rPr>
            </w:pPr>
            <w:r w:rsidRPr="009F6A93">
              <w:rPr>
                <w:lang w:eastAsia="en-AU"/>
              </w:rPr>
              <w:t>Employed (May 2023)</w:t>
            </w:r>
          </w:p>
        </w:tc>
        <w:tc>
          <w:tcPr>
            <w:tcW w:w="2319" w:type="dxa"/>
            <w:shd w:val="clear" w:color="auto" w:fill="auto"/>
            <w:noWrap/>
            <w:vAlign w:val="bottom"/>
          </w:tcPr>
          <w:p w14:paraId="1B16A62D" w14:textId="77777777" w:rsidR="00F94B62" w:rsidRPr="009F6A93" w:rsidRDefault="00F94B62" w:rsidP="00F94B62">
            <w:pPr>
              <w:pStyle w:val="Accessibilitytext"/>
              <w:rPr>
                <w:lang w:eastAsia="en-AU"/>
              </w:rPr>
            </w:pPr>
            <w:r w:rsidRPr="009F6A93">
              <w:rPr>
                <w:lang w:eastAsia="en-AU"/>
              </w:rPr>
              <w:t>Projected Employment (May 2028)</w:t>
            </w:r>
          </w:p>
        </w:tc>
        <w:tc>
          <w:tcPr>
            <w:tcW w:w="2376" w:type="dxa"/>
            <w:shd w:val="clear" w:color="auto" w:fill="auto"/>
            <w:noWrap/>
            <w:vAlign w:val="bottom"/>
          </w:tcPr>
          <w:p w14:paraId="4EF1DBFF" w14:textId="77777777" w:rsidR="00F94B62" w:rsidRPr="009F6A93" w:rsidRDefault="00F94B62" w:rsidP="00F94B62">
            <w:pPr>
              <w:pStyle w:val="Accessibilitytext"/>
              <w:rPr>
                <w:lang w:eastAsia="en-AU"/>
              </w:rPr>
            </w:pPr>
            <w:r w:rsidRPr="009F6A93">
              <w:rPr>
                <w:lang w:eastAsia="en-AU"/>
              </w:rPr>
              <w:t>Projected Employment (May 2033)</w:t>
            </w:r>
          </w:p>
        </w:tc>
      </w:tr>
      <w:tr w:rsidR="00F94B62" w:rsidRPr="009F6A93" w14:paraId="621CAA09" w14:textId="77777777" w:rsidTr="00F94B62">
        <w:trPr>
          <w:trHeight w:val="276"/>
        </w:trPr>
        <w:tc>
          <w:tcPr>
            <w:tcW w:w="4155" w:type="dxa"/>
            <w:shd w:val="clear" w:color="auto" w:fill="auto"/>
            <w:noWrap/>
            <w:vAlign w:val="bottom"/>
            <w:hideMark/>
          </w:tcPr>
          <w:p w14:paraId="011B776F" w14:textId="77777777" w:rsidR="00F94B62" w:rsidRPr="009F6A93" w:rsidRDefault="00F94B62" w:rsidP="00F94B62">
            <w:pPr>
              <w:pStyle w:val="Accessibilitytext"/>
              <w:rPr>
                <w:lang w:eastAsia="en-AU"/>
              </w:rPr>
            </w:pPr>
            <w:r w:rsidRPr="009F6A93">
              <w:rPr>
                <w:lang w:eastAsia="en-AU"/>
              </w:rPr>
              <w:t>Managers</w:t>
            </w:r>
          </w:p>
        </w:tc>
        <w:tc>
          <w:tcPr>
            <w:tcW w:w="1268" w:type="dxa"/>
            <w:shd w:val="clear" w:color="auto" w:fill="auto"/>
            <w:noWrap/>
            <w:vAlign w:val="bottom"/>
            <w:hideMark/>
          </w:tcPr>
          <w:p w14:paraId="15C19EF7" w14:textId="77777777" w:rsidR="00F94B62" w:rsidRPr="009F6A93" w:rsidRDefault="00F94B62" w:rsidP="00F94B62">
            <w:pPr>
              <w:pStyle w:val="Accessibilitytext"/>
              <w:rPr>
                <w:lang w:eastAsia="en-AU"/>
              </w:rPr>
            </w:pPr>
            <w:r w:rsidRPr="009F6A93">
              <w:rPr>
                <w:lang w:eastAsia="en-AU"/>
              </w:rPr>
              <w:t>1843761</w:t>
            </w:r>
          </w:p>
        </w:tc>
        <w:tc>
          <w:tcPr>
            <w:tcW w:w="2319" w:type="dxa"/>
            <w:shd w:val="clear" w:color="auto" w:fill="auto"/>
            <w:noWrap/>
            <w:vAlign w:val="bottom"/>
            <w:hideMark/>
          </w:tcPr>
          <w:p w14:paraId="3FFC21B4" w14:textId="77777777" w:rsidR="00F94B62" w:rsidRPr="009F6A93" w:rsidRDefault="00F94B62" w:rsidP="00F94B62">
            <w:pPr>
              <w:pStyle w:val="Accessibilitytext"/>
              <w:rPr>
                <w:lang w:eastAsia="en-AU"/>
              </w:rPr>
            </w:pPr>
            <w:r w:rsidRPr="009F6A93">
              <w:rPr>
                <w:lang w:eastAsia="en-AU"/>
              </w:rPr>
              <w:t>1992470</w:t>
            </w:r>
          </w:p>
        </w:tc>
        <w:tc>
          <w:tcPr>
            <w:tcW w:w="2376" w:type="dxa"/>
            <w:shd w:val="clear" w:color="auto" w:fill="auto"/>
            <w:noWrap/>
            <w:vAlign w:val="bottom"/>
            <w:hideMark/>
          </w:tcPr>
          <w:p w14:paraId="46A5CFAB" w14:textId="77777777" w:rsidR="00F94B62" w:rsidRPr="009F6A93" w:rsidRDefault="00F94B62" w:rsidP="00F94B62">
            <w:pPr>
              <w:pStyle w:val="Accessibilitytext"/>
              <w:rPr>
                <w:lang w:eastAsia="en-AU"/>
              </w:rPr>
            </w:pPr>
            <w:r w:rsidRPr="009F6A93">
              <w:rPr>
                <w:lang w:eastAsia="en-AU"/>
              </w:rPr>
              <w:t>2133451</w:t>
            </w:r>
          </w:p>
        </w:tc>
      </w:tr>
      <w:tr w:rsidR="00F94B62" w:rsidRPr="009F6A93" w14:paraId="4045C782" w14:textId="77777777" w:rsidTr="00F94B62">
        <w:trPr>
          <w:trHeight w:val="276"/>
        </w:trPr>
        <w:tc>
          <w:tcPr>
            <w:tcW w:w="4155" w:type="dxa"/>
            <w:shd w:val="clear" w:color="auto" w:fill="auto"/>
            <w:noWrap/>
            <w:vAlign w:val="bottom"/>
            <w:hideMark/>
          </w:tcPr>
          <w:p w14:paraId="00B41016" w14:textId="051F4619" w:rsidR="00F94B62" w:rsidRPr="009F6A93" w:rsidRDefault="00F94B62" w:rsidP="00F94B62">
            <w:pPr>
              <w:pStyle w:val="Accessibilitytext"/>
              <w:rPr>
                <w:lang w:eastAsia="en-AU"/>
              </w:rPr>
            </w:pPr>
            <w:r w:rsidRPr="009F6A93">
              <w:rPr>
                <w:lang w:eastAsia="en-AU"/>
              </w:rPr>
              <w:t>Professionals</w:t>
            </w:r>
          </w:p>
        </w:tc>
        <w:tc>
          <w:tcPr>
            <w:tcW w:w="1268" w:type="dxa"/>
            <w:shd w:val="clear" w:color="auto" w:fill="auto"/>
            <w:noWrap/>
            <w:vAlign w:val="bottom"/>
            <w:hideMark/>
          </w:tcPr>
          <w:p w14:paraId="16D9D64A" w14:textId="7542D249" w:rsidR="00F94B62" w:rsidRPr="009F6A93" w:rsidRDefault="00F94B62" w:rsidP="00F94B62">
            <w:pPr>
              <w:pStyle w:val="Accessibilitytext"/>
              <w:rPr>
                <w:lang w:eastAsia="en-AU"/>
              </w:rPr>
            </w:pPr>
            <w:r w:rsidRPr="009F6A93">
              <w:rPr>
                <w:lang w:eastAsia="en-AU"/>
              </w:rPr>
              <w:t>3599690</w:t>
            </w:r>
          </w:p>
        </w:tc>
        <w:tc>
          <w:tcPr>
            <w:tcW w:w="2319" w:type="dxa"/>
            <w:shd w:val="clear" w:color="auto" w:fill="auto"/>
            <w:noWrap/>
            <w:vAlign w:val="bottom"/>
            <w:hideMark/>
          </w:tcPr>
          <w:p w14:paraId="3DFE9480" w14:textId="1F16D471" w:rsidR="00F94B62" w:rsidRPr="009F6A93" w:rsidRDefault="00F94B62" w:rsidP="00F94B62">
            <w:pPr>
              <w:pStyle w:val="Accessibilitytext"/>
              <w:rPr>
                <w:lang w:eastAsia="en-AU"/>
              </w:rPr>
            </w:pPr>
            <w:r w:rsidRPr="009F6A93">
              <w:rPr>
                <w:lang w:eastAsia="en-AU"/>
              </w:rPr>
              <w:t>3998521</w:t>
            </w:r>
          </w:p>
        </w:tc>
        <w:tc>
          <w:tcPr>
            <w:tcW w:w="2376" w:type="dxa"/>
            <w:shd w:val="clear" w:color="auto" w:fill="auto"/>
            <w:noWrap/>
            <w:vAlign w:val="bottom"/>
            <w:hideMark/>
          </w:tcPr>
          <w:p w14:paraId="6A93B9A4" w14:textId="77777777" w:rsidR="00F94B62" w:rsidRPr="009F6A93" w:rsidRDefault="00F94B62" w:rsidP="00F94B62">
            <w:pPr>
              <w:pStyle w:val="Accessibilitytext"/>
              <w:rPr>
                <w:lang w:eastAsia="en-AU"/>
              </w:rPr>
            </w:pPr>
            <w:r w:rsidRPr="009F6A93">
              <w:rPr>
                <w:lang w:eastAsia="en-AU"/>
              </w:rPr>
              <w:t>4333379</w:t>
            </w:r>
          </w:p>
        </w:tc>
      </w:tr>
      <w:tr w:rsidR="00F94B62" w:rsidRPr="009F6A93" w14:paraId="0E8F44C1" w14:textId="77777777" w:rsidTr="00F94B62">
        <w:trPr>
          <w:trHeight w:val="276"/>
        </w:trPr>
        <w:tc>
          <w:tcPr>
            <w:tcW w:w="4155" w:type="dxa"/>
            <w:shd w:val="clear" w:color="auto" w:fill="auto"/>
            <w:noWrap/>
            <w:vAlign w:val="bottom"/>
            <w:hideMark/>
          </w:tcPr>
          <w:p w14:paraId="50039487" w14:textId="12C14E95" w:rsidR="00F94B62" w:rsidRPr="009F6A93" w:rsidRDefault="00F94B62" w:rsidP="00F94B62">
            <w:pPr>
              <w:pStyle w:val="Accessibilitytext"/>
              <w:rPr>
                <w:lang w:eastAsia="en-AU"/>
              </w:rPr>
            </w:pPr>
            <w:r w:rsidRPr="009F6A93">
              <w:rPr>
                <w:lang w:eastAsia="en-AU"/>
              </w:rPr>
              <w:t>Technicians and Trades Workers</w:t>
            </w:r>
          </w:p>
        </w:tc>
        <w:tc>
          <w:tcPr>
            <w:tcW w:w="1268" w:type="dxa"/>
            <w:shd w:val="clear" w:color="auto" w:fill="auto"/>
            <w:noWrap/>
            <w:vAlign w:val="bottom"/>
            <w:hideMark/>
          </w:tcPr>
          <w:p w14:paraId="3465D1C4" w14:textId="77777777" w:rsidR="00F94B62" w:rsidRPr="009F6A93" w:rsidRDefault="00F94B62" w:rsidP="00F94B62">
            <w:pPr>
              <w:pStyle w:val="Accessibilitytext"/>
              <w:rPr>
                <w:lang w:eastAsia="en-AU"/>
              </w:rPr>
            </w:pPr>
            <w:r w:rsidRPr="009F6A93">
              <w:rPr>
                <w:lang w:eastAsia="en-AU"/>
              </w:rPr>
              <w:t>1893248</w:t>
            </w:r>
          </w:p>
        </w:tc>
        <w:tc>
          <w:tcPr>
            <w:tcW w:w="2319" w:type="dxa"/>
            <w:shd w:val="clear" w:color="auto" w:fill="auto"/>
            <w:noWrap/>
            <w:vAlign w:val="bottom"/>
            <w:hideMark/>
          </w:tcPr>
          <w:p w14:paraId="412D140F" w14:textId="72D486B6" w:rsidR="00F94B62" w:rsidRPr="009F6A93" w:rsidRDefault="00F94B62" w:rsidP="00F94B62">
            <w:pPr>
              <w:pStyle w:val="Accessibilitytext"/>
              <w:rPr>
                <w:lang w:eastAsia="en-AU"/>
              </w:rPr>
            </w:pPr>
            <w:r w:rsidRPr="009F6A93">
              <w:rPr>
                <w:lang w:eastAsia="en-AU"/>
              </w:rPr>
              <w:t>1968691</w:t>
            </w:r>
          </w:p>
        </w:tc>
        <w:tc>
          <w:tcPr>
            <w:tcW w:w="2376" w:type="dxa"/>
            <w:shd w:val="clear" w:color="auto" w:fill="auto"/>
            <w:noWrap/>
            <w:vAlign w:val="bottom"/>
            <w:hideMark/>
          </w:tcPr>
          <w:p w14:paraId="796764B4" w14:textId="77777777" w:rsidR="00F94B62" w:rsidRPr="009F6A93" w:rsidRDefault="00F94B62" w:rsidP="00F94B62">
            <w:pPr>
              <w:pStyle w:val="Accessibilitytext"/>
              <w:rPr>
                <w:lang w:eastAsia="en-AU"/>
              </w:rPr>
            </w:pPr>
            <w:r w:rsidRPr="009F6A93">
              <w:rPr>
                <w:lang w:eastAsia="en-AU"/>
              </w:rPr>
              <w:t>2102851</w:t>
            </w:r>
          </w:p>
        </w:tc>
      </w:tr>
      <w:tr w:rsidR="00F94B62" w:rsidRPr="009F6A93" w14:paraId="11D06B23" w14:textId="77777777" w:rsidTr="00F94B62">
        <w:trPr>
          <w:trHeight w:val="276"/>
        </w:trPr>
        <w:tc>
          <w:tcPr>
            <w:tcW w:w="4155" w:type="dxa"/>
            <w:shd w:val="clear" w:color="auto" w:fill="auto"/>
            <w:noWrap/>
            <w:vAlign w:val="bottom"/>
            <w:hideMark/>
          </w:tcPr>
          <w:p w14:paraId="294D613A" w14:textId="45E48FC4" w:rsidR="00F94B62" w:rsidRPr="009F6A93" w:rsidRDefault="00F94B62" w:rsidP="00F94B62">
            <w:pPr>
              <w:pStyle w:val="Accessibilitytext"/>
              <w:rPr>
                <w:lang w:eastAsia="en-AU"/>
              </w:rPr>
            </w:pPr>
            <w:r w:rsidRPr="009F6A93">
              <w:rPr>
                <w:lang w:eastAsia="en-AU"/>
              </w:rPr>
              <w:t>Community and Personal Service Workers</w:t>
            </w:r>
          </w:p>
        </w:tc>
        <w:tc>
          <w:tcPr>
            <w:tcW w:w="1268" w:type="dxa"/>
            <w:shd w:val="clear" w:color="auto" w:fill="auto"/>
            <w:noWrap/>
            <w:vAlign w:val="bottom"/>
            <w:hideMark/>
          </w:tcPr>
          <w:p w14:paraId="1897C1FE" w14:textId="6DD97B21" w:rsidR="00F94B62" w:rsidRPr="009F6A93" w:rsidRDefault="00F94B62" w:rsidP="00F94B62">
            <w:pPr>
              <w:pStyle w:val="Accessibilitytext"/>
              <w:rPr>
                <w:lang w:eastAsia="en-AU"/>
              </w:rPr>
            </w:pPr>
            <w:r w:rsidRPr="009F6A93">
              <w:rPr>
                <w:lang w:eastAsia="en-AU"/>
              </w:rPr>
              <w:t>1548123</w:t>
            </w:r>
          </w:p>
        </w:tc>
        <w:tc>
          <w:tcPr>
            <w:tcW w:w="2319" w:type="dxa"/>
            <w:shd w:val="clear" w:color="auto" w:fill="auto"/>
            <w:noWrap/>
            <w:vAlign w:val="bottom"/>
            <w:hideMark/>
          </w:tcPr>
          <w:p w14:paraId="10F9F189" w14:textId="77777777" w:rsidR="00F94B62" w:rsidRPr="009F6A93" w:rsidRDefault="00F94B62" w:rsidP="00F94B62">
            <w:pPr>
              <w:pStyle w:val="Accessibilitytext"/>
              <w:rPr>
                <w:lang w:eastAsia="en-AU"/>
              </w:rPr>
            </w:pPr>
            <w:r w:rsidRPr="009F6A93">
              <w:rPr>
                <w:lang w:eastAsia="en-AU"/>
              </w:rPr>
              <w:t>1671052</w:t>
            </w:r>
          </w:p>
        </w:tc>
        <w:tc>
          <w:tcPr>
            <w:tcW w:w="2376" w:type="dxa"/>
            <w:shd w:val="clear" w:color="auto" w:fill="auto"/>
            <w:noWrap/>
            <w:vAlign w:val="bottom"/>
            <w:hideMark/>
          </w:tcPr>
          <w:p w14:paraId="5FB3DA74" w14:textId="77777777" w:rsidR="00F94B62" w:rsidRPr="009F6A93" w:rsidRDefault="00F94B62" w:rsidP="00F94B62">
            <w:pPr>
              <w:pStyle w:val="Accessibilitytext"/>
              <w:rPr>
                <w:lang w:eastAsia="en-AU"/>
              </w:rPr>
            </w:pPr>
            <w:r w:rsidRPr="009F6A93">
              <w:rPr>
                <w:lang w:eastAsia="en-AU"/>
              </w:rPr>
              <w:t>1803516</w:t>
            </w:r>
          </w:p>
        </w:tc>
      </w:tr>
      <w:tr w:rsidR="00F94B62" w:rsidRPr="009F6A93" w14:paraId="28822C02" w14:textId="77777777" w:rsidTr="00F94B62">
        <w:trPr>
          <w:trHeight w:val="276"/>
        </w:trPr>
        <w:tc>
          <w:tcPr>
            <w:tcW w:w="4155" w:type="dxa"/>
            <w:shd w:val="clear" w:color="auto" w:fill="auto"/>
            <w:noWrap/>
            <w:vAlign w:val="bottom"/>
            <w:hideMark/>
          </w:tcPr>
          <w:p w14:paraId="03AACCC6" w14:textId="579C5681" w:rsidR="00F94B62" w:rsidRPr="009F6A93" w:rsidRDefault="00F94B62" w:rsidP="00F94B62">
            <w:pPr>
              <w:pStyle w:val="Accessibilitytext"/>
              <w:rPr>
                <w:lang w:eastAsia="en-AU"/>
              </w:rPr>
            </w:pPr>
            <w:r w:rsidRPr="009F6A93">
              <w:rPr>
                <w:lang w:eastAsia="en-AU"/>
              </w:rPr>
              <w:t>Clerical and Administrative Workers</w:t>
            </w:r>
          </w:p>
        </w:tc>
        <w:tc>
          <w:tcPr>
            <w:tcW w:w="1268" w:type="dxa"/>
            <w:shd w:val="clear" w:color="auto" w:fill="auto"/>
            <w:noWrap/>
            <w:vAlign w:val="bottom"/>
            <w:hideMark/>
          </w:tcPr>
          <w:p w14:paraId="4A7E7E1A" w14:textId="2E092475" w:rsidR="00F94B62" w:rsidRPr="009F6A93" w:rsidRDefault="00F94B62" w:rsidP="00F94B62">
            <w:pPr>
              <w:pStyle w:val="Accessibilitytext"/>
              <w:rPr>
                <w:lang w:eastAsia="en-AU"/>
              </w:rPr>
            </w:pPr>
            <w:r w:rsidRPr="009F6A93">
              <w:rPr>
                <w:lang w:eastAsia="en-AU"/>
              </w:rPr>
              <w:t>1814779</w:t>
            </w:r>
          </w:p>
        </w:tc>
        <w:tc>
          <w:tcPr>
            <w:tcW w:w="2319" w:type="dxa"/>
            <w:shd w:val="clear" w:color="auto" w:fill="auto"/>
            <w:noWrap/>
            <w:vAlign w:val="bottom"/>
            <w:hideMark/>
          </w:tcPr>
          <w:p w14:paraId="71B891CB" w14:textId="77777777" w:rsidR="00F94B62" w:rsidRPr="009F6A93" w:rsidRDefault="00F94B62" w:rsidP="00F94B62">
            <w:pPr>
              <w:pStyle w:val="Accessibilitytext"/>
              <w:rPr>
                <w:lang w:eastAsia="en-AU"/>
              </w:rPr>
            </w:pPr>
            <w:r w:rsidRPr="009F6A93">
              <w:rPr>
                <w:lang w:eastAsia="en-AU"/>
              </w:rPr>
              <w:t>1890392</w:t>
            </w:r>
          </w:p>
        </w:tc>
        <w:tc>
          <w:tcPr>
            <w:tcW w:w="2376" w:type="dxa"/>
            <w:shd w:val="clear" w:color="auto" w:fill="auto"/>
            <w:noWrap/>
            <w:vAlign w:val="bottom"/>
            <w:hideMark/>
          </w:tcPr>
          <w:p w14:paraId="50BE1D98" w14:textId="77777777" w:rsidR="00F94B62" w:rsidRPr="009F6A93" w:rsidRDefault="00F94B62" w:rsidP="00F94B62">
            <w:pPr>
              <w:pStyle w:val="Accessibilitytext"/>
              <w:rPr>
                <w:lang w:eastAsia="en-AU"/>
              </w:rPr>
            </w:pPr>
            <w:r w:rsidRPr="009F6A93">
              <w:rPr>
                <w:lang w:eastAsia="en-AU"/>
              </w:rPr>
              <w:t>2022500</w:t>
            </w:r>
          </w:p>
        </w:tc>
      </w:tr>
      <w:tr w:rsidR="00F94B62" w:rsidRPr="009F6A93" w14:paraId="3454B476" w14:textId="77777777" w:rsidTr="00F94B62">
        <w:trPr>
          <w:trHeight w:val="276"/>
        </w:trPr>
        <w:tc>
          <w:tcPr>
            <w:tcW w:w="4155" w:type="dxa"/>
            <w:shd w:val="clear" w:color="auto" w:fill="auto"/>
            <w:noWrap/>
            <w:vAlign w:val="bottom"/>
            <w:hideMark/>
          </w:tcPr>
          <w:p w14:paraId="24DF0FC3" w14:textId="1F4DE5DD" w:rsidR="00F94B62" w:rsidRPr="009F6A93" w:rsidRDefault="00F94B62" w:rsidP="00F94B62">
            <w:pPr>
              <w:pStyle w:val="Accessibilitytext"/>
              <w:rPr>
                <w:lang w:eastAsia="en-AU"/>
              </w:rPr>
            </w:pPr>
            <w:r w:rsidRPr="009F6A93">
              <w:rPr>
                <w:lang w:eastAsia="en-AU"/>
              </w:rPr>
              <w:t>Sales Workers</w:t>
            </w:r>
          </w:p>
        </w:tc>
        <w:tc>
          <w:tcPr>
            <w:tcW w:w="1268" w:type="dxa"/>
            <w:shd w:val="clear" w:color="auto" w:fill="auto"/>
            <w:noWrap/>
            <w:vAlign w:val="bottom"/>
            <w:hideMark/>
          </w:tcPr>
          <w:p w14:paraId="1C6C66D0" w14:textId="5A07D584" w:rsidR="00F94B62" w:rsidRPr="009F6A93" w:rsidRDefault="00F94B62" w:rsidP="00F94B62">
            <w:pPr>
              <w:pStyle w:val="Accessibilitytext"/>
              <w:rPr>
                <w:lang w:eastAsia="en-AU"/>
              </w:rPr>
            </w:pPr>
            <w:r w:rsidRPr="009F6A93">
              <w:rPr>
                <w:lang w:eastAsia="en-AU"/>
              </w:rPr>
              <w:t>1117832</w:t>
            </w:r>
          </w:p>
        </w:tc>
        <w:tc>
          <w:tcPr>
            <w:tcW w:w="2319" w:type="dxa"/>
            <w:shd w:val="clear" w:color="auto" w:fill="auto"/>
            <w:noWrap/>
            <w:vAlign w:val="bottom"/>
            <w:hideMark/>
          </w:tcPr>
          <w:p w14:paraId="05B0EB2B" w14:textId="0AA352C7" w:rsidR="00F94B62" w:rsidRPr="009F6A93" w:rsidRDefault="00F94B62" w:rsidP="00F94B62">
            <w:pPr>
              <w:pStyle w:val="Accessibilitytext"/>
              <w:rPr>
                <w:lang w:eastAsia="en-AU"/>
              </w:rPr>
            </w:pPr>
            <w:r w:rsidRPr="009F6A93">
              <w:rPr>
                <w:lang w:eastAsia="en-AU"/>
              </w:rPr>
              <w:t>1146148</w:t>
            </w:r>
          </w:p>
        </w:tc>
        <w:tc>
          <w:tcPr>
            <w:tcW w:w="2376" w:type="dxa"/>
            <w:shd w:val="clear" w:color="auto" w:fill="auto"/>
            <w:noWrap/>
            <w:vAlign w:val="bottom"/>
            <w:hideMark/>
          </w:tcPr>
          <w:p w14:paraId="6F3A8D89" w14:textId="77777777" w:rsidR="00F94B62" w:rsidRPr="009F6A93" w:rsidRDefault="00F94B62" w:rsidP="00F94B62">
            <w:pPr>
              <w:pStyle w:val="Accessibilitytext"/>
              <w:rPr>
                <w:lang w:eastAsia="en-AU"/>
              </w:rPr>
            </w:pPr>
            <w:r w:rsidRPr="009F6A93">
              <w:rPr>
                <w:lang w:eastAsia="en-AU"/>
              </w:rPr>
              <w:t>1203801</w:t>
            </w:r>
          </w:p>
        </w:tc>
      </w:tr>
      <w:tr w:rsidR="00F94B62" w:rsidRPr="009F6A93" w14:paraId="3511D226" w14:textId="77777777" w:rsidTr="00F94B62">
        <w:trPr>
          <w:trHeight w:val="276"/>
        </w:trPr>
        <w:tc>
          <w:tcPr>
            <w:tcW w:w="4155" w:type="dxa"/>
            <w:shd w:val="clear" w:color="auto" w:fill="auto"/>
            <w:noWrap/>
            <w:vAlign w:val="bottom"/>
            <w:hideMark/>
          </w:tcPr>
          <w:p w14:paraId="309BD7BA" w14:textId="124F69C2" w:rsidR="00F94B62" w:rsidRPr="009F6A93" w:rsidRDefault="00F94B62" w:rsidP="00F94B62">
            <w:pPr>
              <w:pStyle w:val="Accessibilitytext"/>
              <w:rPr>
                <w:lang w:eastAsia="en-AU"/>
              </w:rPr>
            </w:pPr>
            <w:r w:rsidRPr="009F6A93">
              <w:rPr>
                <w:lang w:eastAsia="en-AU"/>
              </w:rPr>
              <w:t>Machinery Operators and Drivers</w:t>
            </w:r>
          </w:p>
        </w:tc>
        <w:tc>
          <w:tcPr>
            <w:tcW w:w="1268" w:type="dxa"/>
            <w:shd w:val="clear" w:color="auto" w:fill="auto"/>
            <w:noWrap/>
            <w:vAlign w:val="bottom"/>
            <w:hideMark/>
          </w:tcPr>
          <w:p w14:paraId="65AFD1A3" w14:textId="6CDAC9DA" w:rsidR="00F94B62" w:rsidRPr="009F6A93" w:rsidRDefault="00F94B62" w:rsidP="00F94B62">
            <w:pPr>
              <w:pStyle w:val="Accessibilitytext"/>
              <w:rPr>
                <w:lang w:eastAsia="en-AU"/>
              </w:rPr>
            </w:pPr>
            <w:r w:rsidRPr="009F6A93">
              <w:rPr>
                <w:lang w:eastAsia="en-AU"/>
              </w:rPr>
              <w:t>882403</w:t>
            </w:r>
          </w:p>
        </w:tc>
        <w:tc>
          <w:tcPr>
            <w:tcW w:w="2319" w:type="dxa"/>
            <w:shd w:val="clear" w:color="auto" w:fill="auto"/>
            <w:noWrap/>
            <w:vAlign w:val="bottom"/>
            <w:hideMark/>
          </w:tcPr>
          <w:p w14:paraId="250A369A" w14:textId="6B7A2BF9" w:rsidR="00F94B62" w:rsidRPr="009F6A93" w:rsidRDefault="00F94B62" w:rsidP="00F94B62">
            <w:pPr>
              <w:pStyle w:val="Accessibilitytext"/>
              <w:rPr>
                <w:lang w:eastAsia="en-AU"/>
              </w:rPr>
            </w:pPr>
            <w:r w:rsidRPr="009F6A93">
              <w:rPr>
                <w:lang w:eastAsia="en-AU"/>
              </w:rPr>
              <w:t>926476</w:t>
            </w:r>
          </w:p>
        </w:tc>
        <w:tc>
          <w:tcPr>
            <w:tcW w:w="2376" w:type="dxa"/>
            <w:shd w:val="clear" w:color="auto" w:fill="auto"/>
            <w:noWrap/>
            <w:vAlign w:val="bottom"/>
            <w:hideMark/>
          </w:tcPr>
          <w:p w14:paraId="13DD8A5D" w14:textId="77777777" w:rsidR="00F94B62" w:rsidRPr="009F6A93" w:rsidRDefault="00F94B62" w:rsidP="00F94B62">
            <w:pPr>
              <w:pStyle w:val="Accessibilitytext"/>
              <w:rPr>
                <w:lang w:eastAsia="en-AU"/>
              </w:rPr>
            </w:pPr>
            <w:r w:rsidRPr="009F6A93">
              <w:rPr>
                <w:lang w:eastAsia="en-AU"/>
              </w:rPr>
              <w:t>982239</w:t>
            </w:r>
          </w:p>
        </w:tc>
      </w:tr>
      <w:tr w:rsidR="00F94B62" w:rsidRPr="009F6A93" w14:paraId="46EBBBF1" w14:textId="77777777" w:rsidTr="00F94B62">
        <w:trPr>
          <w:trHeight w:val="276"/>
        </w:trPr>
        <w:tc>
          <w:tcPr>
            <w:tcW w:w="4155" w:type="dxa"/>
            <w:shd w:val="clear" w:color="auto" w:fill="auto"/>
            <w:noWrap/>
            <w:vAlign w:val="bottom"/>
            <w:hideMark/>
          </w:tcPr>
          <w:p w14:paraId="07B7D6C5" w14:textId="55926D81" w:rsidR="00F94B62" w:rsidRPr="009F6A93" w:rsidRDefault="00F94B62" w:rsidP="00F94B62">
            <w:pPr>
              <w:pStyle w:val="Accessibilitytext"/>
              <w:rPr>
                <w:lang w:eastAsia="en-AU"/>
              </w:rPr>
            </w:pPr>
            <w:r w:rsidRPr="009F6A93">
              <w:rPr>
                <w:lang w:eastAsia="en-AU"/>
              </w:rPr>
              <w:t>Labourers</w:t>
            </w:r>
          </w:p>
        </w:tc>
        <w:tc>
          <w:tcPr>
            <w:tcW w:w="1268" w:type="dxa"/>
            <w:shd w:val="clear" w:color="auto" w:fill="auto"/>
            <w:noWrap/>
            <w:vAlign w:val="bottom"/>
            <w:hideMark/>
          </w:tcPr>
          <w:p w14:paraId="32B70AAD" w14:textId="77777777" w:rsidR="00F94B62" w:rsidRPr="009F6A93" w:rsidRDefault="00F94B62" w:rsidP="00F94B62">
            <w:pPr>
              <w:pStyle w:val="Accessibilitytext"/>
              <w:rPr>
                <w:lang w:eastAsia="en-AU"/>
              </w:rPr>
            </w:pPr>
            <w:r w:rsidRPr="009F6A93">
              <w:rPr>
                <w:lang w:eastAsia="en-AU"/>
              </w:rPr>
              <w:t>1215043</w:t>
            </w:r>
          </w:p>
        </w:tc>
        <w:tc>
          <w:tcPr>
            <w:tcW w:w="2319" w:type="dxa"/>
            <w:shd w:val="clear" w:color="auto" w:fill="auto"/>
            <w:noWrap/>
            <w:vAlign w:val="bottom"/>
            <w:hideMark/>
          </w:tcPr>
          <w:p w14:paraId="332150C9" w14:textId="32843F2B" w:rsidR="00F94B62" w:rsidRPr="009F6A93" w:rsidRDefault="00F94B62" w:rsidP="00F94B62">
            <w:pPr>
              <w:pStyle w:val="Accessibilitytext"/>
              <w:rPr>
                <w:lang w:eastAsia="en-AU"/>
              </w:rPr>
            </w:pPr>
            <w:r w:rsidRPr="009F6A93">
              <w:rPr>
                <w:lang w:eastAsia="en-AU"/>
              </w:rPr>
              <w:t>1231517</w:t>
            </w:r>
          </w:p>
        </w:tc>
        <w:tc>
          <w:tcPr>
            <w:tcW w:w="2376" w:type="dxa"/>
            <w:shd w:val="clear" w:color="auto" w:fill="auto"/>
            <w:noWrap/>
            <w:vAlign w:val="bottom"/>
            <w:hideMark/>
          </w:tcPr>
          <w:p w14:paraId="202502DE" w14:textId="77777777" w:rsidR="00F94B62" w:rsidRPr="009F6A93" w:rsidRDefault="00F94B62" w:rsidP="00F94B62">
            <w:pPr>
              <w:pStyle w:val="Accessibilitytext"/>
              <w:rPr>
                <w:lang w:eastAsia="en-AU"/>
              </w:rPr>
            </w:pPr>
            <w:r w:rsidRPr="009F6A93">
              <w:rPr>
                <w:lang w:eastAsia="en-AU"/>
              </w:rPr>
              <w:t>1307018</w:t>
            </w:r>
          </w:p>
        </w:tc>
      </w:tr>
    </w:tbl>
    <w:p w14:paraId="6BBA295C" w14:textId="77777777" w:rsidR="00B94B20" w:rsidRPr="00B94B20" w:rsidRDefault="00B94B20" w:rsidP="00B94B20">
      <w:pPr>
        <w:pStyle w:val="Spacer"/>
      </w:pPr>
    </w:p>
    <w:p w14:paraId="22D8102D" w14:textId="77777777" w:rsidR="00B73030" w:rsidRPr="000A60F8" w:rsidRDefault="00B73030" w:rsidP="00B73030">
      <w:pPr>
        <w:pStyle w:val="Source"/>
      </w:pPr>
      <w:bookmarkStart w:id="209" w:name="_Ref144394260"/>
      <w:r w:rsidRPr="000A60F8">
        <w:t>Source: Projections produced by Victoria University for Jobs and Skills Australia</w:t>
      </w:r>
    </w:p>
    <w:p w14:paraId="4DCA8C2F" w14:textId="06F349C1" w:rsidR="00C96016" w:rsidRDefault="00C96016" w:rsidP="00C96016">
      <w:pPr>
        <w:pStyle w:val="Caption"/>
      </w:pPr>
      <w:bookmarkStart w:id="210" w:name="_Ref144992784"/>
      <w:bookmarkStart w:id="211" w:name="_Toc146636082"/>
      <w:r>
        <w:t xml:space="preserve">Table </w:t>
      </w:r>
      <w:r>
        <w:fldChar w:fldCharType="begin"/>
      </w:r>
      <w:r>
        <w:instrText>SEQ Table \* ARABIC</w:instrText>
      </w:r>
      <w:r>
        <w:fldChar w:fldCharType="separate"/>
      </w:r>
      <w:r w:rsidR="0052498D">
        <w:rPr>
          <w:noProof/>
        </w:rPr>
        <w:t>10</w:t>
      </w:r>
      <w:r>
        <w:fldChar w:fldCharType="end"/>
      </w:r>
      <w:bookmarkEnd w:id="209"/>
      <w:bookmarkEnd w:id="210"/>
      <w:r>
        <w:t xml:space="preserve">: </w:t>
      </w:r>
      <w:r w:rsidRPr="00B828B4">
        <w:t xml:space="preserve">Share of employment by </w:t>
      </w:r>
      <w:r w:rsidR="00310D2B">
        <w:t>s</w:t>
      </w:r>
      <w:r w:rsidRPr="00B828B4">
        <w:t xml:space="preserve">tate and </w:t>
      </w:r>
      <w:r w:rsidR="00310D2B">
        <w:t>t</w:t>
      </w:r>
      <w:r w:rsidRPr="00B828B4">
        <w:t xml:space="preserve">erritory, </w:t>
      </w:r>
      <w:r w:rsidR="005B52E0">
        <w:t xml:space="preserve">May 2023 to </w:t>
      </w:r>
      <w:r w:rsidR="00FB1957">
        <w:t xml:space="preserve">May </w:t>
      </w:r>
      <w:r w:rsidRPr="00B828B4">
        <w:t>2033</w:t>
      </w:r>
      <w:bookmarkEnd w:id="211"/>
      <w:r w:rsidR="000669DB">
        <w:t xml:space="preserve"> </w:t>
      </w:r>
    </w:p>
    <w:tbl>
      <w:tblPr>
        <w:tblStyle w:val="JSATable1"/>
        <w:tblW w:w="8788" w:type="dxa"/>
        <w:tblLook w:val="04A0" w:firstRow="1" w:lastRow="0" w:firstColumn="1" w:lastColumn="0" w:noHBand="0" w:noVBand="1"/>
      </w:tblPr>
      <w:tblGrid>
        <w:gridCol w:w="2256"/>
        <w:gridCol w:w="1292"/>
        <w:gridCol w:w="1321"/>
        <w:gridCol w:w="1322"/>
        <w:gridCol w:w="1293"/>
        <w:gridCol w:w="1304"/>
      </w:tblGrid>
      <w:tr w:rsidR="005E50C3" w:rsidRPr="00FF2647" w14:paraId="09E2EDBB" w14:textId="77777777" w:rsidTr="005E50C3">
        <w:trPr>
          <w:cnfStyle w:val="100000000000" w:firstRow="1" w:lastRow="0" w:firstColumn="0" w:lastColumn="0" w:oddVBand="0" w:evenVBand="0" w:oddHBand="0" w:evenHBand="0" w:firstRowFirstColumn="0" w:firstRowLastColumn="0" w:lastRowFirstColumn="0" w:lastRowLastColumn="0"/>
          <w:trHeight w:val="975"/>
        </w:trPr>
        <w:tc>
          <w:tcPr>
            <w:cnfStyle w:val="001000000100" w:firstRow="0" w:lastRow="0" w:firstColumn="1" w:lastColumn="0" w:oddVBand="0" w:evenVBand="0" w:oddHBand="0" w:evenHBand="0" w:firstRowFirstColumn="1" w:firstRowLastColumn="0" w:lastRowFirstColumn="0" w:lastRowLastColumn="0"/>
            <w:tcW w:w="2256" w:type="dxa"/>
            <w:noWrap/>
            <w:hideMark/>
          </w:tcPr>
          <w:p w14:paraId="3452BEE1" w14:textId="77777777" w:rsidR="00FF2647" w:rsidRPr="00FF2647" w:rsidRDefault="00FF2647" w:rsidP="00FF2647">
            <w:pPr>
              <w:rPr>
                <w:lang w:eastAsia="en-AU"/>
              </w:rPr>
            </w:pPr>
            <w:r w:rsidRPr="00FF2647">
              <w:rPr>
                <w:lang w:eastAsia="en-AU"/>
              </w:rPr>
              <w:t> </w:t>
            </w:r>
          </w:p>
        </w:tc>
        <w:tc>
          <w:tcPr>
            <w:tcW w:w="3935" w:type="dxa"/>
            <w:gridSpan w:val="3"/>
            <w:noWrap/>
            <w:hideMark/>
          </w:tcPr>
          <w:p w14:paraId="657188BD" w14:textId="77777777" w:rsidR="00FF2647" w:rsidRPr="006533CE" w:rsidRDefault="00FF2647" w:rsidP="00FF2647">
            <w:pPr>
              <w:cnfStyle w:val="100000000000" w:firstRow="1" w:lastRow="0" w:firstColumn="0" w:lastColumn="0" w:oddVBand="0" w:evenVBand="0" w:oddHBand="0" w:evenHBand="0" w:firstRowFirstColumn="0" w:firstRowLastColumn="0" w:lastRowFirstColumn="0" w:lastRowLastColumn="0"/>
              <w:rPr>
                <w:bCs/>
                <w:lang w:eastAsia="en-AU"/>
              </w:rPr>
            </w:pPr>
            <w:r w:rsidRPr="006533CE">
              <w:rPr>
                <w:bCs/>
                <w:lang w:eastAsia="en-AU"/>
              </w:rPr>
              <w:t>Employment share</w:t>
            </w:r>
          </w:p>
        </w:tc>
        <w:tc>
          <w:tcPr>
            <w:tcW w:w="2597" w:type="dxa"/>
            <w:gridSpan w:val="2"/>
            <w:noWrap/>
            <w:hideMark/>
          </w:tcPr>
          <w:p w14:paraId="4F97B40B" w14:textId="77777777" w:rsidR="00FF2647" w:rsidRPr="00FF2647" w:rsidRDefault="00FF2647" w:rsidP="00FF2647">
            <w:pPr>
              <w:cnfStyle w:val="100000000000" w:firstRow="1" w:lastRow="0" w:firstColumn="0" w:lastColumn="0" w:oddVBand="0" w:evenVBand="0" w:oddHBand="0" w:evenHBand="0" w:firstRowFirstColumn="0" w:firstRowLastColumn="0" w:lastRowFirstColumn="0" w:lastRowLastColumn="0"/>
              <w:rPr>
                <w:lang w:eastAsia="en-AU"/>
              </w:rPr>
            </w:pPr>
            <w:r w:rsidRPr="00FF2647">
              <w:rPr>
                <w:lang w:eastAsia="en-AU"/>
              </w:rPr>
              <w:t>Employment growth</w:t>
            </w:r>
          </w:p>
        </w:tc>
      </w:tr>
      <w:tr w:rsidR="00FF2647" w:rsidRPr="00FF2647" w14:paraId="12F111D0" w14:textId="77777777" w:rsidTr="005E50C3">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256" w:type="dxa"/>
            <w:shd w:val="clear" w:color="auto" w:fill="441170" w:themeFill="text2"/>
            <w:hideMark/>
          </w:tcPr>
          <w:p w14:paraId="61C6C957" w14:textId="20F850E9" w:rsidR="00FF2647" w:rsidRPr="00FF2647" w:rsidRDefault="00FF2647" w:rsidP="00FF2647">
            <w:pPr>
              <w:rPr>
                <w:lang w:eastAsia="en-AU"/>
              </w:rPr>
            </w:pPr>
            <w:r w:rsidRPr="00FF2647">
              <w:rPr>
                <w:lang w:eastAsia="en-AU"/>
              </w:rPr>
              <w:t>State/Territory</w:t>
            </w:r>
          </w:p>
        </w:tc>
        <w:tc>
          <w:tcPr>
            <w:tcW w:w="1292" w:type="dxa"/>
            <w:shd w:val="clear" w:color="auto" w:fill="441170" w:themeFill="text2"/>
            <w:hideMark/>
          </w:tcPr>
          <w:p w14:paraId="22270778" w14:textId="23BDB570" w:rsidR="00FF2647" w:rsidRPr="00F527CD" w:rsidRDefault="00FF2647" w:rsidP="00FF2647">
            <w:pPr>
              <w:cnfStyle w:val="000000100000" w:firstRow="0" w:lastRow="0" w:firstColumn="0" w:lastColumn="0" w:oddVBand="0" w:evenVBand="0" w:oddHBand="1" w:evenHBand="0" w:firstRowFirstColumn="0" w:firstRowLastColumn="0" w:lastRowFirstColumn="0" w:lastRowLastColumn="0"/>
              <w:rPr>
                <w:b/>
                <w:bCs/>
                <w:lang w:eastAsia="en-AU"/>
              </w:rPr>
            </w:pPr>
            <w:r w:rsidRPr="00F527CD">
              <w:rPr>
                <w:b/>
                <w:bCs/>
                <w:lang w:eastAsia="en-AU"/>
              </w:rPr>
              <w:t xml:space="preserve">May </w:t>
            </w:r>
            <w:r w:rsidRPr="00F527CD">
              <w:rPr>
                <w:b/>
                <w:bCs/>
              </w:rPr>
              <w:t xml:space="preserve"> </w:t>
            </w:r>
            <w:r>
              <w:rPr>
                <w:b/>
                <w:bCs/>
              </w:rPr>
              <w:t xml:space="preserve"> </w:t>
            </w:r>
            <w:r w:rsidRPr="00F527CD">
              <w:rPr>
                <w:b/>
                <w:bCs/>
                <w:lang w:eastAsia="en-AU"/>
              </w:rPr>
              <w:t>2023 (%) </w:t>
            </w:r>
          </w:p>
        </w:tc>
        <w:tc>
          <w:tcPr>
            <w:tcW w:w="1321" w:type="dxa"/>
            <w:shd w:val="clear" w:color="auto" w:fill="441170" w:themeFill="text2"/>
            <w:hideMark/>
          </w:tcPr>
          <w:p w14:paraId="4E56398B" w14:textId="77777777" w:rsidR="00FF2647" w:rsidRPr="00F527CD" w:rsidRDefault="00FF2647" w:rsidP="00FF2647">
            <w:pPr>
              <w:cnfStyle w:val="000000100000" w:firstRow="0" w:lastRow="0" w:firstColumn="0" w:lastColumn="0" w:oddVBand="0" w:evenVBand="0" w:oddHBand="1" w:evenHBand="0" w:firstRowFirstColumn="0" w:firstRowLastColumn="0" w:lastRowFirstColumn="0" w:lastRowLastColumn="0"/>
              <w:rPr>
                <w:b/>
                <w:bCs/>
                <w:lang w:eastAsia="en-AU"/>
              </w:rPr>
            </w:pPr>
            <w:r w:rsidRPr="00F527CD">
              <w:rPr>
                <w:b/>
                <w:bCs/>
                <w:lang w:eastAsia="en-AU"/>
              </w:rPr>
              <w:t>May 2028 (%)</w:t>
            </w:r>
          </w:p>
        </w:tc>
        <w:tc>
          <w:tcPr>
            <w:tcW w:w="1322" w:type="dxa"/>
            <w:shd w:val="clear" w:color="auto" w:fill="441170" w:themeFill="text2"/>
            <w:hideMark/>
          </w:tcPr>
          <w:p w14:paraId="5CEA771D" w14:textId="77777777" w:rsidR="00FF2647" w:rsidRPr="00F527CD" w:rsidRDefault="00FF2647" w:rsidP="00FF2647">
            <w:pPr>
              <w:cnfStyle w:val="000000100000" w:firstRow="0" w:lastRow="0" w:firstColumn="0" w:lastColumn="0" w:oddVBand="0" w:evenVBand="0" w:oddHBand="1" w:evenHBand="0" w:firstRowFirstColumn="0" w:firstRowLastColumn="0" w:lastRowFirstColumn="0" w:lastRowLastColumn="0"/>
              <w:rPr>
                <w:b/>
                <w:bCs/>
                <w:lang w:eastAsia="en-AU"/>
              </w:rPr>
            </w:pPr>
            <w:r w:rsidRPr="00F527CD">
              <w:rPr>
                <w:b/>
                <w:bCs/>
                <w:lang w:eastAsia="en-AU"/>
              </w:rPr>
              <w:t>May 2033 (%)</w:t>
            </w:r>
          </w:p>
        </w:tc>
        <w:tc>
          <w:tcPr>
            <w:tcW w:w="1293" w:type="dxa"/>
            <w:shd w:val="clear" w:color="auto" w:fill="441170" w:themeFill="text2"/>
            <w:hideMark/>
          </w:tcPr>
          <w:p w14:paraId="29E889C6" w14:textId="6E9FBA2A" w:rsidR="00FF2647" w:rsidRPr="00F527CD" w:rsidRDefault="00FF2647" w:rsidP="00FF2647">
            <w:pPr>
              <w:cnfStyle w:val="000000100000" w:firstRow="0" w:lastRow="0" w:firstColumn="0" w:lastColumn="0" w:oddVBand="0" w:evenVBand="0" w:oddHBand="1" w:evenHBand="0" w:firstRowFirstColumn="0" w:firstRowLastColumn="0" w:lastRowFirstColumn="0" w:lastRowLastColumn="0"/>
              <w:rPr>
                <w:b/>
                <w:bCs/>
                <w:lang w:eastAsia="en-AU"/>
              </w:rPr>
            </w:pPr>
            <w:r w:rsidRPr="00F527CD">
              <w:rPr>
                <w:b/>
                <w:bCs/>
                <w:lang w:eastAsia="en-AU"/>
              </w:rPr>
              <w:t>5-year</w:t>
            </w:r>
            <w:r w:rsidR="00F527CD">
              <w:br/>
            </w:r>
            <w:r w:rsidRPr="00F527CD">
              <w:rPr>
                <w:b/>
                <w:bCs/>
                <w:lang w:eastAsia="en-AU"/>
              </w:rPr>
              <w:t>(%) </w:t>
            </w:r>
          </w:p>
        </w:tc>
        <w:tc>
          <w:tcPr>
            <w:tcW w:w="1304" w:type="dxa"/>
            <w:shd w:val="clear" w:color="auto" w:fill="441170" w:themeFill="text2"/>
            <w:hideMark/>
          </w:tcPr>
          <w:p w14:paraId="58FA3C88" w14:textId="5515E213" w:rsidR="00FF2647" w:rsidRPr="00F527CD" w:rsidRDefault="00FF2647" w:rsidP="00FF2647">
            <w:pPr>
              <w:cnfStyle w:val="000000100000" w:firstRow="0" w:lastRow="0" w:firstColumn="0" w:lastColumn="0" w:oddVBand="0" w:evenVBand="0" w:oddHBand="1" w:evenHBand="0" w:firstRowFirstColumn="0" w:firstRowLastColumn="0" w:lastRowFirstColumn="0" w:lastRowLastColumn="0"/>
              <w:rPr>
                <w:b/>
                <w:bCs/>
                <w:lang w:eastAsia="en-AU"/>
              </w:rPr>
            </w:pPr>
            <w:r w:rsidRPr="00F527CD">
              <w:rPr>
                <w:b/>
                <w:bCs/>
                <w:lang w:eastAsia="en-AU"/>
              </w:rPr>
              <w:t>10-year</w:t>
            </w:r>
            <w:r w:rsidR="00CB203E">
              <w:rPr>
                <w:b/>
                <w:bCs/>
                <w:lang w:eastAsia="en-AU"/>
              </w:rPr>
              <w:br/>
            </w:r>
            <w:r w:rsidRPr="00F527CD">
              <w:rPr>
                <w:b/>
                <w:bCs/>
                <w:lang w:eastAsia="en-AU"/>
              </w:rPr>
              <w:t>(%) </w:t>
            </w:r>
          </w:p>
        </w:tc>
      </w:tr>
      <w:tr w:rsidR="00FF2647" w:rsidRPr="00FF2647" w14:paraId="571474BB" w14:textId="77777777" w:rsidTr="005E50C3">
        <w:trPr>
          <w:trHeight w:val="280"/>
        </w:trPr>
        <w:tc>
          <w:tcPr>
            <w:cnfStyle w:val="001000000000" w:firstRow="0" w:lastRow="0" w:firstColumn="1" w:lastColumn="0" w:oddVBand="0" w:evenVBand="0" w:oddHBand="0" w:evenHBand="0" w:firstRowFirstColumn="0" w:firstRowLastColumn="0" w:lastRowFirstColumn="0" w:lastRowLastColumn="0"/>
            <w:tcW w:w="2256" w:type="dxa"/>
            <w:noWrap/>
            <w:hideMark/>
          </w:tcPr>
          <w:p w14:paraId="45451B53" w14:textId="77777777" w:rsidR="00FF2647" w:rsidRPr="00F527CD" w:rsidRDefault="00FF2647" w:rsidP="00FF2647">
            <w:pPr>
              <w:rPr>
                <w:rStyle w:val="Strong"/>
              </w:rPr>
            </w:pPr>
            <w:r w:rsidRPr="00F527CD">
              <w:rPr>
                <w:rStyle w:val="Strong"/>
              </w:rPr>
              <w:t>ACT</w:t>
            </w:r>
          </w:p>
        </w:tc>
        <w:tc>
          <w:tcPr>
            <w:tcW w:w="1292" w:type="dxa"/>
            <w:noWrap/>
            <w:hideMark/>
          </w:tcPr>
          <w:p w14:paraId="073612ED"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2.0%</w:t>
            </w:r>
          </w:p>
        </w:tc>
        <w:tc>
          <w:tcPr>
            <w:tcW w:w="1321" w:type="dxa"/>
            <w:noWrap/>
            <w:hideMark/>
          </w:tcPr>
          <w:p w14:paraId="4080C46C"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2.1%</w:t>
            </w:r>
          </w:p>
        </w:tc>
        <w:tc>
          <w:tcPr>
            <w:tcW w:w="1322" w:type="dxa"/>
            <w:noWrap/>
            <w:hideMark/>
          </w:tcPr>
          <w:p w14:paraId="26FC3129"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2.1%</w:t>
            </w:r>
          </w:p>
        </w:tc>
        <w:tc>
          <w:tcPr>
            <w:tcW w:w="1293" w:type="dxa"/>
            <w:noWrap/>
            <w:hideMark/>
          </w:tcPr>
          <w:p w14:paraId="33F6C823"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8.1%</w:t>
            </w:r>
          </w:p>
        </w:tc>
        <w:tc>
          <w:tcPr>
            <w:tcW w:w="1304" w:type="dxa"/>
            <w:noWrap/>
            <w:hideMark/>
          </w:tcPr>
          <w:p w14:paraId="1D68C32E"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16.1%</w:t>
            </w:r>
          </w:p>
        </w:tc>
      </w:tr>
      <w:tr w:rsidR="00FF2647" w:rsidRPr="00FF2647" w14:paraId="477518A7" w14:textId="77777777" w:rsidTr="00FF26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56" w:type="dxa"/>
            <w:noWrap/>
            <w:hideMark/>
          </w:tcPr>
          <w:p w14:paraId="46CF0C8A" w14:textId="77777777" w:rsidR="00FF2647" w:rsidRPr="00F527CD" w:rsidRDefault="00FF2647" w:rsidP="00FF2647">
            <w:pPr>
              <w:rPr>
                <w:rStyle w:val="Strong"/>
              </w:rPr>
            </w:pPr>
            <w:r w:rsidRPr="00F527CD">
              <w:rPr>
                <w:rStyle w:val="Strong"/>
              </w:rPr>
              <w:t>NSW</w:t>
            </w:r>
          </w:p>
        </w:tc>
        <w:tc>
          <w:tcPr>
            <w:tcW w:w="1292" w:type="dxa"/>
            <w:noWrap/>
            <w:hideMark/>
          </w:tcPr>
          <w:p w14:paraId="1020E579"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31.0%</w:t>
            </w:r>
          </w:p>
        </w:tc>
        <w:tc>
          <w:tcPr>
            <w:tcW w:w="1321" w:type="dxa"/>
            <w:noWrap/>
            <w:hideMark/>
          </w:tcPr>
          <w:p w14:paraId="5910168B"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30.8%</w:t>
            </w:r>
          </w:p>
        </w:tc>
        <w:tc>
          <w:tcPr>
            <w:tcW w:w="1322" w:type="dxa"/>
            <w:noWrap/>
            <w:hideMark/>
          </w:tcPr>
          <w:p w14:paraId="593DA631"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30.7%</w:t>
            </w:r>
          </w:p>
        </w:tc>
        <w:tc>
          <w:tcPr>
            <w:tcW w:w="1293" w:type="dxa"/>
            <w:noWrap/>
            <w:hideMark/>
          </w:tcPr>
          <w:p w14:paraId="2D1D7B85"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5.9%</w:t>
            </w:r>
          </w:p>
        </w:tc>
        <w:tc>
          <w:tcPr>
            <w:tcW w:w="1304" w:type="dxa"/>
            <w:noWrap/>
            <w:hideMark/>
          </w:tcPr>
          <w:p w14:paraId="5F186F5C"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13.0%</w:t>
            </w:r>
          </w:p>
        </w:tc>
      </w:tr>
      <w:tr w:rsidR="00F527CD" w:rsidRPr="00FF2647" w14:paraId="4022199B" w14:textId="77777777" w:rsidTr="00FF2647">
        <w:trPr>
          <w:trHeight w:val="28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23F9EA6" w14:textId="77777777" w:rsidR="00FF2647" w:rsidRPr="00F527CD" w:rsidRDefault="00FF2647" w:rsidP="00FF2647">
            <w:pPr>
              <w:rPr>
                <w:rStyle w:val="Strong"/>
              </w:rPr>
            </w:pPr>
            <w:r w:rsidRPr="00F527CD">
              <w:rPr>
                <w:rStyle w:val="Strong"/>
              </w:rPr>
              <w:t>NT</w:t>
            </w:r>
          </w:p>
        </w:tc>
        <w:tc>
          <w:tcPr>
            <w:tcW w:w="1292" w:type="dxa"/>
            <w:shd w:val="clear" w:color="auto" w:fill="auto"/>
            <w:noWrap/>
            <w:hideMark/>
          </w:tcPr>
          <w:p w14:paraId="0DB63A4C"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1.1%</w:t>
            </w:r>
          </w:p>
        </w:tc>
        <w:tc>
          <w:tcPr>
            <w:tcW w:w="1321" w:type="dxa"/>
            <w:shd w:val="clear" w:color="auto" w:fill="auto"/>
            <w:noWrap/>
            <w:hideMark/>
          </w:tcPr>
          <w:p w14:paraId="22E72FFB"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1.1%</w:t>
            </w:r>
          </w:p>
        </w:tc>
        <w:tc>
          <w:tcPr>
            <w:tcW w:w="1322" w:type="dxa"/>
            <w:shd w:val="clear" w:color="auto" w:fill="auto"/>
            <w:noWrap/>
            <w:hideMark/>
          </w:tcPr>
          <w:p w14:paraId="1A2876C5"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1.1%</w:t>
            </w:r>
          </w:p>
        </w:tc>
        <w:tc>
          <w:tcPr>
            <w:tcW w:w="1293" w:type="dxa"/>
            <w:shd w:val="clear" w:color="auto" w:fill="auto"/>
            <w:noWrap/>
            <w:hideMark/>
          </w:tcPr>
          <w:p w14:paraId="1D611B17"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6.3%</w:t>
            </w:r>
          </w:p>
        </w:tc>
        <w:tc>
          <w:tcPr>
            <w:tcW w:w="0" w:type="dxa"/>
            <w:shd w:val="clear" w:color="auto" w:fill="auto"/>
            <w:noWrap/>
            <w:hideMark/>
          </w:tcPr>
          <w:p w14:paraId="31590BB0"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13.6%</w:t>
            </w:r>
          </w:p>
        </w:tc>
      </w:tr>
      <w:tr w:rsidR="00FF2647" w:rsidRPr="00FF2647" w14:paraId="3A5D1286" w14:textId="77777777" w:rsidTr="00FF26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56" w:type="dxa"/>
            <w:noWrap/>
            <w:hideMark/>
          </w:tcPr>
          <w:p w14:paraId="773D31C3" w14:textId="77777777" w:rsidR="00FF2647" w:rsidRPr="00F527CD" w:rsidRDefault="00FF2647" w:rsidP="00FF2647">
            <w:pPr>
              <w:rPr>
                <w:rStyle w:val="Strong"/>
              </w:rPr>
            </w:pPr>
            <w:r w:rsidRPr="00F527CD">
              <w:rPr>
                <w:rStyle w:val="Strong"/>
              </w:rPr>
              <w:t>QLD</w:t>
            </w:r>
          </w:p>
        </w:tc>
        <w:tc>
          <w:tcPr>
            <w:tcW w:w="1292" w:type="dxa"/>
            <w:noWrap/>
            <w:hideMark/>
          </w:tcPr>
          <w:p w14:paraId="01AAF99C"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20.2%</w:t>
            </w:r>
          </w:p>
        </w:tc>
        <w:tc>
          <w:tcPr>
            <w:tcW w:w="1321" w:type="dxa"/>
            <w:noWrap/>
            <w:hideMark/>
          </w:tcPr>
          <w:p w14:paraId="17367B37"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20.2%</w:t>
            </w:r>
          </w:p>
        </w:tc>
        <w:tc>
          <w:tcPr>
            <w:tcW w:w="1322" w:type="dxa"/>
            <w:noWrap/>
            <w:hideMark/>
          </w:tcPr>
          <w:p w14:paraId="2021A089"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20.2%</w:t>
            </w:r>
          </w:p>
        </w:tc>
        <w:tc>
          <w:tcPr>
            <w:tcW w:w="1293" w:type="dxa"/>
            <w:noWrap/>
            <w:hideMark/>
          </w:tcPr>
          <w:p w14:paraId="4518710D"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6.3%</w:t>
            </w:r>
          </w:p>
        </w:tc>
        <w:tc>
          <w:tcPr>
            <w:tcW w:w="1304" w:type="dxa"/>
            <w:noWrap/>
            <w:hideMark/>
          </w:tcPr>
          <w:p w14:paraId="55B5CBEC"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14.0%</w:t>
            </w:r>
          </w:p>
        </w:tc>
      </w:tr>
      <w:tr w:rsidR="00F527CD" w:rsidRPr="00FF2647" w14:paraId="05FEB8C9" w14:textId="77777777" w:rsidTr="00FF2647">
        <w:trPr>
          <w:trHeight w:val="28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1F9C66D7" w14:textId="77777777" w:rsidR="00FF2647" w:rsidRPr="00F527CD" w:rsidRDefault="00FF2647" w:rsidP="00FF2647">
            <w:pPr>
              <w:rPr>
                <w:rStyle w:val="Strong"/>
              </w:rPr>
            </w:pPr>
            <w:r w:rsidRPr="00F527CD">
              <w:rPr>
                <w:rStyle w:val="Strong"/>
              </w:rPr>
              <w:t>SA</w:t>
            </w:r>
          </w:p>
        </w:tc>
        <w:tc>
          <w:tcPr>
            <w:tcW w:w="1292" w:type="dxa"/>
            <w:shd w:val="clear" w:color="auto" w:fill="auto"/>
            <w:noWrap/>
            <w:hideMark/>
          </w:tcPr>
          <w:p w14:paraId="4E21F682"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6.7%</w:t>
            </w:r>
          </w:p>
        </w:tc>
        <w:tc>
          <w:tcPr>
            <w:tcW w:w="1321" w:type="dxa"/>
            <w:shd w:val="clear" w:color="auto" w:fill="auto"/>
            <w:noWrap/>
            <w:hideMark/>
          </w:tcPr>
          <w:p w14:paraId="07FAC01B"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6.6%</w:t>
            </w:r>
          </w:p>
        </w:tc>
        <w:tc>
          <w:tcPr>
            <w:tcW w:w="1322" w:type="dxa"/>
            <w:shd w:val="clear" w:color="auto" w:fill="auto"/>
            <w:noWrap/>
            <w:hideMark/>
          </w:tcPr>
          <w:p w14:paraId="39A88E58"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6.6%</w:t>
            </w:r>
          </w:p>
        </w:tc>
        <w:tc>
          <w:tcPr>
            <w:tcW w:w="1293" w:type="dxa"/>
            <w:shd w:val="clear" w:color="auto" w:fill="auto"/>
            <w:noWrap/>
            <w:hideMark/>
          </w:tcPr>
          <w:p w14:paraId="1269AB33"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5.6%</w:t>
            </w:r>
          </w:p>
        </w:tc>
        <w:tc>
          <w:tcPr>
            <w:tcW w:w="0" w:type="dxa"/>
            <w:shd w:val="clear" w:color="auto" w:fill="auto"/>
            <w:noWrap/>
            <w:hideMark/>
          </w:tcPr>
          <w:p w14:paraId="7AD98636"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12.5%</w:t>
            </w:r>
          </w:p>
        </w:tc>
      </w:tr>
      <w:tr w:rsidR="00FF2647" w:rsidRPr="00FF2647" w14:paraId="784F6D2A" w14:textId="77777777" w:rsidTr="00FF26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56" w:type="dxa"/>
            <w:noWrap/>
            <w:hideMark/>
          </w:tcPr>
          <w:p w14:paraId="1803B18B" w14:textId="77777777" w:rsidR="00FF2647" w:rsidRPr="00F527CD" w:rsidRDefault="00FF2647" w:rsidP="00FF2647">
            <w:pPr>
              <w:rPr>
                <w:rStyle w:val="Strong"/>
              </w:rPr>
            </w:pPr>
            <w:r w:rsidRPr="00F527CD">
              <w:rPr>
                <w:rStyle w:val="Strong"/>
              </w:rPr>
              <w:t>TAS</w:t>
            </w:r>
          </w:p>
        </w:tc>
        <w:tc>
          <w:tcPr>
            <w:tcW w:w="1292" w:type="dxa"/>
            <w:noWrap/>
            <w:hideMark/>
          </w:tcPr>
          <w:p w14:paraId="60BECFA6"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2.1%</w:t>
            </w:r>
          </w:p>
        </w:tc>
        <w:tc>
          <w:tcPr>
            <w:tcW w:w="1321" w:type="dxa"/>
            <w:noWrap/>
            <w:hideMark/>
          </w:tcPr>
          <w:p w14:paraId="13310F50"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2.1%</w:t>
            </w:r>
          </w:p>
        </w:tc>
        <w:tc>
          <w:tcPr>
            <w:tcW w:w="1322" w:type="dxa"/>
            <w:noWrap/>
            <w:hideMark/>
          </w:tcPr>
          <w:p w14:paraId="5C253B24"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2.1%</w:t>
            </w:r>
          </w:p>
        </w:tc>
        <w:tc>
          <w:tcPr>
            <w:tcW w:w="1293" w:type="dxa"/>
            <w:noWrap/>
            <w:hideMark/>
          </w:tcPr>
          <w:p w14:paraId="1B5AAE12"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5.9%</w:t>
            </w:r>
          </w:p>
        </w:tc>
        <w:tc>
          <w:tcPr>
            <w:tcW w:w="1304" w:type="dxa"/>
            <w:noWrap/>
            <w:hideMark/>
          </w:tcPr>
          <w:p w14:paraId="00D4A1CA"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13.1%</w:t>
            </w:r>
          </w:p>
        </w:tc>
      </w:tr>
      <w:tr w:rsidR="00F527CD" w:rsidRPr="00FF2647" w14:paraId="723DA0F6" w14:textId="77777777" w:rsidTr="00FF2647">
        <w:trPr>
          <w:trHeight w:val="28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1A1BD999" w14:textId="77777777" w:rsidR="00FF2647" w:rsidRPr="00F527CD" w:rsidRDefault="00FF2647" w:rsidP="00FF2647">
            <w:pPr>
              <w:rPr>
                <w:rStyle w:val="Strong"/>
              </w:rPr>
            </w:pPr>
            <w:r w:rsidRPr="00F527CD">
              <w:rPr>
                <w:rStyle w:val="Strong"/>
              </w:rPr>
              <w:t>VIC</w:t>
            </w:r>
          </w:p>
        </w:tc>
        <w:tc>
          <w:tcPr>
            <w:tcW w:w="1292" w:type="dxa"/>
            <w:shd w:val="clear" w:color="auto" w:fill="auto"/>
            <w:noWrap/>
            <w:hideMark/>
          </w:tcPr>
          <w:p w14:paraId="397792D5"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25.8%</w:t>
            </w:r>
          </w:p>
        </w:tc>
        <w:tc>
          <w:tcPr>
            <w:tcW w:w="1321" w:type="dxa"/>
            <w:shd w:val="clear" w:color="auto" w:fill="auto"/>
            <w:noWrap/>
            <w:hideMark/>
          </w:tcPr>
          <w:p w14:paraId="3B48BD76"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26.0%</w:t>
            </w:r>
          </w:p>
        </w:tc>
        <w:tc>
          <w:tcPr>
            <w:tcW w:w="1322" w:type="dxa"/>
            <w:shd w:val="clear" w:color="auto" w:fill="auto"/>
            <w:noWrap/>
            <w:hideMark/>
          </w:tcPr>
          <w:p w14:paraId="709927AA"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26.2%</w:t>
            </w:r>
          </w:p>
        </w:tc>
        <w:tc>
          <w:tcPr>
            <w:tcW w:w="1293" w:type="dxa"/>
            <w:shd w:val="clear" w:color="auto" w:fill="auto"/>
            <w:noWrap/>
            <w:hideMark/>
          </w:tcPr>
          <w:p w14:paraId="3E938FC1"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7.5%</w:t>
            </w:r>
          </w:p>
        </w:tc>
        <w:tc>
          <w:tcPr>
            <w:tcW w:w="0" w:type="dxa"/>
            <w:shd w:val="clear" w:color="auto" w:fill="auto"/>
            <w:noWrap/>
            <w:hideMark/>
          </w:tcPr>
          <w:p w14:paraId="3DFEC7A4"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16.1%</w:t>
            </w:r>
          </w:p>
        </w:tc>
      </w:tr>
      <w:tr w:rsidR="00FF2647" w:rsidRPr="00FF2647" w14:paraId="1FA5293C" w14:textId="77777777" w:rsidTr="00FF26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56" w:type="dxa"/>
            <w:noWrap/>
            <w:hideMark/>
          </w:tcPr>
          <w:p w14:paraId="4154FB06" w14:textId="77777777" w:rsidR="00FF2647" w:rsidRPr="00F527CD" w:rsidRDefault="00FF2647" w:rsidP="00FF2647">
            <w:pPr>
              <w:rPr>
                <w:rStyle w:val="Strong"/>
              </w:rPr>
            </w:pPr>
            <w:r w:rsidRPr="00F527CD">
              <w:rPr>
                <w:rStyle w:val="Strong"/>
              </w:rPr>
              <w:t>WA</w:t>
            </w:r>
          </w:p>
        </w:tc>
        <w:tc>
          <w:tcPr>
            <w:tcW w:w="1292" w:type="dxa"/>
            <w:noWrap/>
            <w:hideMark/>
          </w:tcPr>
          <w:p w14:paraId="742EE02E"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11.1%</w:t>
            </w:r>
          </w:p>
        </w:tc>
        <w:tc>
          <w:tcPr>
            <w:tcW w:w="1321" w:type="dxa"/>
            <w:noWrap/>
            <w:hideMark/>
          </w:tcPr>
          <w:p w14:paraId="455B3E18"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11.1%</w:t>
            </w:r>
          </w:p>
        </w:tc>
        <w:tc>
          <w:tcPr>
            <w:tcW w:w="1322" w:type="dxa"/>
            <w:noWrap/>
            <w:hideMark/>
          </w:tcPr>
          <w:p w14:paraId="586A0272"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11.1%</w:t>
            </w:r>
          </w:p>
        </w:tc>
        <w:tc>
          <w:tcPr>
            <w:tcW w:w="1293" w:type="dxa"/>
            <w:noWrap/>
            <w:hideMark/>
          </w:tcPr>
          <w:p w14:paraId="75ECC68C"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6.9%</w:t>
            </w:r>
          </w:p>
        </w:tc>
        <w:tc>
          <w:tcPr>
            <w:tcW w:w="1304" w:type="dxa"/>
            <w:noWrap/>
            <w:hideMark/>
          </w:tcPr>
          <w:p w14:paraId="1789E1B9" w14:textId="77777777" w:rsidR="00FF2647" w:rsidRPr="00FF2647" w:rsidRDefault="00FF2647" w:rsidP="00F527CD">
            <w:pPr>
              <w:ind w:right="257"/>
              <w:jc w:val="right"/>
              <w:cnfStyle w:val="000000100000" w:firstRow="0" w:lastRow="0" w:firstColumn="0" w:lastColumn="0" w:oddVBand="0" w:evenVBand="0" w:oddHBand="1" w:evenHBand="0" w:firstRowFirstColumn="0" w:firstRowLastColumn="0" w:lastRowFirstColumn="0" w:lastRowLastColumn="0"/>
              <w:rPr>
                <w:lang w:eastAsia="en-AU"/>
              </w:rPr>
            </w:pPr>
            <w:r w:rsidRPr="00FF2647">
              <w:rPr>
                <w:lang w:eastAsia="en-AU"/>
              </w:rPr>
              <w:t>14.1%</w:t>
            </w:r>
          </w:p>
        </w:tc>
      </w:tr>
      <w:tr w:rsidR="00F527CD" w:rsidRPr="00FF2647" w14:paraId="74C1F61C" w14:textId="77777777" w:rsidTr="00FF2647">
        <w:trPr>
          <w:trHeight w:val="28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1E2BB106" w14:textId="77777777" w:rsidR="00FF2647" w:rsidRPr="00FF2647" w:rsidRDefault="00FF2647" w:rsidP="00FF2647">
            <w:pPr>
              <w:rPr>
                <w:lang w:eastAsia="en-AU"/>
              </w:rPr>
            </w:pPr>
            <w:r w:rsidRPr="00FF2647">
              <w:rPr>
                <w:lang w:eastAsia="en-AU"/>
              </w:rPr>
              <w:t>Total </w:t>
            </w:r>
          </w:p>
        </w:tc>
        <w:tc>
          <w:tcPr>
            <w:tcW w:w="1292" w:type="dxa"/>
            <w:shd w:val="clear" w:color="auto" w:fill="auto"/>
            <w:noWrap/>
            <w:hideMark/>
          </w:tcPr>
          <w:p w14:paraId="0D32FEF0"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100.0%</w:t>
            </w:r>
          </w:p>
        </w:tc>
        <w:tc>
          <w:tcPr>
            <w:tcW w:w="1321" w:type="dxa"/>
            <w:shd w:val="clear" w:color="auto" w:fill="auto"/>
            <w:noWrap/>
            <w:hideMark/>
          </w:tcPr>
          <w:p w14:paraId="786AE2CC"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100.0%</w:t>
            </w:r>
          </w:p>
        </w:tc>
        <w:tc>
          <w:tcPr>
            <w:tcW w:w="1322" w:type="dxa"/>
            <w:shd w:val="clear" w:color="auto" w:fill="auto"/>
            <w:noWrap/>
            <w:hideMark/>
          </w:tcPr>
          <w:p w14:paraId="378BB35B"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100.0%</w:t>
            </w:r>
          </w:p>
        </w:tc>
        <w:tc>
          <w:tcPr>
            <w:tcW w:w="1293" w:type="dxa"/>
            <w:shd w:val="clear" w:color="auto" w:fill="auto"/>
            <w:noWrap/>
            <w:hideMark/>
          </w:tcPr>
          <w:p w14:paraId="056C7EA8"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6.5%</w:t>
            </w:r>
          </w:p>
        </w:tc>
        <w:tc>
          <w:tcPr>
            <w:tcW w:w="0" w:type="dxa"/>
            <w:shd w:val="clear" w:color="auto" w:fill="auto"/>
            <w:noWrap/>
            <w:hideMark/>
          </w:tcPr>
          <w:p w14:paraId="2E43A948" w14:textId="77777777" w:rsidR="00FF2647" w:rsidRPr="00FF2647" w:rsidRDefault="00FF2647" w:rsidP="00F527CD">
            <w:pPr>
              <w:ind w:right="257"/>
              <w:jc w:val="right"/>
              <w:cnfStyle w:val="000000000000" w:firstRow="0" w:lastRow="0" w:firstColumn="0" w:lastColumn="0" w:oddVBand="0" w:evenVBand="0" w:oddHBand="0" w:evenHBand="0" w:firstRowFirstColumn="0" w:firstRowLastColumn="0" w:lastRowFirstColumn="0" w:lastRowLastColumn="0"/>
              <w:rPr>
                <w:lang w:eastAsia="en-AU"/>
              </w:rPr>
            </w:pPr>
            <w:r w:rsidRPr="00FF2647">
              <w:rPr>
                <w:lang w:eastAsia="en-AU"/>
              </w:rPr>
              <w:t>14.2%</w:t>
            </w:r>
          </w:p>
        </w:tc>
      </w:tr>
    </w:tbl>
    <w:p w14:paraId="3A73428B" w14:textId="5B1AEFF7" w:rsidR="00B05E44" w:rsidRPr="00B05E44" w:rsidRDefault="00B05E44" w:rsidP="00B05E44">
      <w:pPr>
        <w:pStyle w:val="Source"/>
      </w:pPr>
      <w:r w:rsidRPr="00B05E44">
        <w:t xml:space="preserve">Source: </w:t>
      </w:r>
      <w:r w:rsidR="00816BC2" w:rsidRPr="000A60F8">
        <w:t>Projections produced by Victoria University for Jobs and Skills Australia</w:t>
      </w:r>
    </w:p>
    <w:p w14:paraId="2BF775A4" w14:textId="28C773D4" w:rsidR="00390C2A" w:rsidRDefault="00787925" w:rsidP="00390C2A">
      <w:r>
        <w:t>Looking at changes in the industry structure across the states and territories</w:t>
      </w:r>
      <w:r w:rsidR="00AC0B8F">
        <w:t xml:space="preserve"> over the next 10</w:t>
      </w:r>
      <w:r w:rsidR="00136014">
        <w:t> </w:t>
      </w:r>
      <w:r w:rsidR="00AC0B8F">
        <w:t>years</w:t>
      </w:r>
      <w:r w:rsidR="00EB43D7">
        <w:t xml:space="preserve"> to 2033</w:t>
      </w:r>
      <w:r>
        <w:t>,</w:t>
      </w:r>
      <w:r w:rsidR="00AC0B8F">
        <w:t xml:space="preserve"> </w:t>
      </w:r>
      <w:r w:rsidR="007F719F">
        <w:t>there are some common themes as well as differences across the jurisdictions.</w:t>
      </w:r>
      <w:r>
        <w:t xml:space="preserve"> </w:t>
      </w:r>
    </w:p>
    <w:p w14:paraId="289D08B7" w14:textId="518B7062" w:rsidR="002435DA" w:rsidRDefault="007F719F" w:rsidP="00390C2A">
      <w:pPr>
        <w:pStyle w:val="ListBullet"/>
      </w:pPr>
      <w:r>
        <w:t xml:space="preserve">Health Care and Social Assistance is the </w:t>
      </w:r>
      <w:r w:rsidR="00E072BA">
        <w:t xml:space="preserve">highest employing industry by share of employment in 2033 in all states and territories </w:t>
      </w:r>
      <w:r w:rsidR="00354A31">
        <w:t xml:space="preserve">(at over 15% of employment), </w:t>
      </w:r>
      <w:r w:rsidR="00E072BA">
        <w:t>except</w:t>
      </w:r>
      <w:r w:rsidR="00354A31">
        <w:t xml:space="preserve"> for</w:t>
      </w:r>
      <w:r w:rsidR="00E072BA">
        <w:t xml:space="preserve"> the ACT.</w:t>
      </w:r>
      <w:r w:rsidR="00473FA6">
        <w:t xml:space="preserve"> This industry is also the fastest growing across all states and territories</w:t>
      </w:r>
      <w:r w:rsidR="00354A31">
        <w:t xml:space="preserve"> (growing at over 20% between May </w:t>
      </w:r>
      <w:r w:rsidR="007B3AF6">
        <w:t>20</w:t>
      </w:r>
      <w:r w:rsidR="003D7A26">
        <w:t>2</w:t>
      </w:r>
      <w:r w:rsidR="007B3AF6">
        <w:t>3</w:t>
      </w:r>
      <w:r w:rsidR="00354A31">
        <w:t xml:space="preserve"> and May 2033),</w:t>
      </w:r>
      <w:r w:rsidR="00473FA6">
        <w:t xml:space="preserve"> except</w:t>
      </w:r>
      <w:r w:rsidR="00354A31">
        <w:t xml:space="preserve"> for the</w:t>
      </w:r>
      <w:r w:rsidR="00473FA6">
        <w:t xml:space="preserve"> NT. </w:t>
      </w:r>
    </w:p>
    <w:p w14:paraId="403A887B" w14:textId="6B72378F" w:rsidR="008E3DB4" w:rsidRDefault="00795BEA" w:rsidP="00390C2A">
      <w:pPr>
        <w:pStyle w:val="ListBullet"/>
      </w:pPr>
      <w:r>
        <w:t xml:space="preserve">Professional, Scientific </w:t>
      </w:r>
      <w:r w:rsidR="004B34A4">
        <w:t>and Technical Services</w:t>
      </w:r>
      <w:r w:rsidR="004C513D">
        <w:t xml:space="preserve"> is projected to be</w:t>
      </w:r>
      <w:r w:rsidR="00354A31">
        <w:t xml:space="preserve"> the second largest </w:t>
      </w:r>
      <w:r w:rsidR="00BB0B45">
        <w:t>employing industry</w:t>
      </w:r>
      <w:r w:rsidR="004B34A4">
        <w:t xml:space="preserve"> in NSW, Victoria, and the ACT</w:t>
      </w:r>
      <w:r w:rsidR="00BB0B45">
        <w:t xml:space="preserve">, contributing over 10% of employment in </w:t>
      </w:r>
      <w:r w:rsidR="004C513D">
        <w:t xml:space="preserve">all </w:t>
      </w:r>
      <w:r w:rsidR="00BB0B45">
        <w:t>these jurisdictions</w:t>
      </w:r>
      <w:r w:rsidR="004B34A4">
        <w:t>.</w:t>
      </w:r>
    </w:p>
    <w:p w14:paraId="0D15E37D" w14:textId="06B36675" w:rsidR="00FF2EED" w:rsidRDefault="00FF2EED" w:rsidP="00FB3900">
      <w:pPr>
        <w:pStyle w:val="ListBullet"/>
      </w:pPr>
      <w:r>
        <w:lastRenderedPageBreak/>
        <w:t xml:space="preserve">Construction </w:t>
      </w:r>
      <w:r w:rsidR="006F33E5">
        <w:t>is expected to be</w:t>
      </w:r>
      <w:r>
        <w:t xml:space="preserve"> the </w:t>
      </w:r>
      <w:r w:rsidR="00462395">
        <w:t xml:space="preserve">second largest employer in Queensland (9.0% in 2033); and the </w:t>
      </w:r>
      <w:r>
        <w:t xml:space="preserve">third largest employer in </w:t>
      </w:r>
      <w:r w:rsidR="00462395">
        <w:t>Victoria (9.6% in 2033)</w:t>
      </w:r>
      <w:r w:rsidR="004C513D">
        <w:t xml:space="preserve">, </w:t>
      </w:r>
      <w:r w:rsidR="00462395">
        <w:t>SA (</w:t>
      </w:r>
      <w:r w:rsidR="004C513D">
        <w:t>8.4</w:t>
      </w:r>
      <w:r w:rsidR="00462395">
        <w:t>% in 2033)</w:t>
      </w:r>
      <w:r w:rsidR="004C513D">
        <w:t xml:space="preserve"> and WA (8.3% in 2033).</w:t>
      </w:r>
      <w:r w:rsidR="00462395">
        <w:t xml:space="preserve"> </w:t>
      </w:r>
    </w:p>
    <w:p w14:paraId="344B9BE0" w14:textId="4DBC31B6" w:rsidR="002435DA" w:rsidRDefault="008E3DB4" w:rsidP="00390C2A">
      <w:r>
        <w:t>In terms of the most pronounced differences across jurisdiction</w:t>
      </w:r>
      <w:r w:rsidR="002435DA">
        <w:t>s:</w:t>
      </w:r>
      <w:r>
        <w:t xml:space="preserve"> </w:t>
      </w:r>
    </w:p>
    <w:p w14:paraId="239445DD" w14:textId="6BD47337" w:rsidR="007E7E1F" w:rsidRDefault="00146A82" w:rsidP="00FB3900">
      <w:pPr>
        <w:pStyle w:val="ListBullet"/>
      </w:pPr>
      <w:r>
        <w:t xml:space="preserve">Mining is the second largest </w:t>
      </w:r>
      <w:r w:rsidR="004E01D1">
        <w:t xml:space="preserve">growth industry </w:t>
      </w:r>
      <w:r w:rsidR="00235C50">
        <w:t>in WA (</w:t>
      </w:r>
      <w:r w:rsidR="00CF2D1B">
        <w:t>growing at 23.0% between 2023 and 2033)</w:t>
      </w:r>
      <w:r w:rsidR="004E01D1">
        <w:t>, as well as being the second largest employer (at 11.</w:t>
      </w:r>
      <w:r w:rsidR="00B43DAA">
        <w:t>1</w:t>
      </w:r>
      <w:r w:rsidR="004E01D1" w:rsidRPr="004E01D1">
        <w:t>% of employment in 2033</w:t>
      </w:r>
      <w:r w:rsidR="004E01D1">
        <w:t>)</w:t>
      </w:r>
      <w:r w:rsidR="006A6FBB">
        <w:t>. Mining is also largest growing industry between 2023 and 2033 in the NT</w:t>
      </w:r>
      <w:r w:rsidR="00B21F7A">
        <w:t xml:space="preserve"> (at 24.4%)</w:t>
      </w:r>
      <w:r w:rsidR="006F33E5">
        <w:t>,</w:t>
      </w:r>
      <w:r w:rsidR="00CF2D1B">
        <w:t xml:space="preserve"> and </w:t>
      </w:r>
      <w:r w:rsidR="000935F5">
        <w:t>the second largest growing industry in SA over the same period (growing at 21.4%)</w:t>
      </w:r>
      <w:r w:rsidR="00086D8F">
        <w:t xml:space="preserve">. </w:t>
      </w:r>
    </w:p>
    <w:p w14:paraId="128F9F33" w14:textId="2B6E5333" w:rsidR="002435DA" w:rsidRDefault="007E7E1F" w:rsidP="00390C2A">
      <w:pPr>
        <w:pStyle w:val="ListBullet"/>
      </w:pPr>
      <w:r>
        <w:t xml:space="preserve">Manufacturing is </w:t>
      </w:r>
      <w:r w:rsidR="0006464F">
        <w:t>the third largest growing industry between 2023 and 2033 in NSW (growing at 17.4</w:t>
      </w:r>
      <w:r w:rsidR="00417EAF">
        <w:t xml:space="preserve">%) </w:t>
      </w:r>
      <w:r w:rsidR="0006464F">
        <w:t xml:space="preserve">and </w:t>
      </w:r>
      <w:r w:rsidR="00417EAF">
        <w:t>Queensland</w:t>
      </w:r>
      <w:r w:rsidR="00234227">
        <w:t xml:space="preserve"> (growing at 15.3%)</w:t>
      </w:r>
      <w:r w:rsidR="00253E59">
        <w:t>, as well as being the fourth largest growing industry in Victoria (</w:t>
      </w:r>
      <w:r w:rsidR="009B75DF">
        <w:t xml:space="preserve">growing at 16.8%) and WA (growing at </w:t>
      </w:r>
      <w:r w:rsidR="002435DA">
        <w:t>16.6%)</w:t>
      </w:r>
      <w:r w:rsidR="009B75DF">
        <w:t xml:space="preserve">. </w:t>
      </w:r>
      <w:r w:rsidR="002435DA">
        <w:t>Across</w:t>
      </w:r>
      <w:r w:rsidR="009B75DF">
        <w:t xml:space="preserve"> all these jurisdictions, Manufacturing is</w:t>
      </w:r>
      <w:r w:rsidR="002435DA">
        <w:t xml:space="preserve"> projected to employ over 5% of the workforce</w:t>
      </w:r>
      <w:r w:rsidR="006F33E5">
        <w:t xml:space="preserve"> in 2033</w:t>
      </w:r>
      <w:r w:rsidR="002435DA">
        <w:t>.</w:t>
      </w:r>
      <w:r w:rsidR="00417EAF">
        <w:t xml:space="preserve"> </w:t>
      </w:r>
    </w:p>
    <w:p w14:paraId="515B5117" w14:textId="1441E215" w:rsidR="00712D7E" w:rsidRPr="00390C2A" w:rsidRDefault="002435DA" w:rsidP="00FB3900">
      <w:pPr>
        <w:pStyle w:val="ListBullet"/>
      </w:pPr>
      <w:r>
        <w:t xml:space="preserve">Public </w:t>
      </w:r>
      <w:r w:rsidR="00103287">
        <w:t xml:space="preserve">Administration and Safety is </w:t>
      </w:r>
      <w:r w:rsidR="006F33E5">
        <w:t>expected to be</w:t>
      </w:r>
      <w:r w:rsidR="00103287">
        <w:t xml:space="preserve"> </w:t>
      </w:r>
      <w:r w:rsidR="004E01D1">
        <w:t xml:space="preserve">the largest </w:t>
      </w:r>
      <w:r w:rsidR="000D4208">
        <w:t>employer</w:t>
      </w:r>
      <w:r w:rsidR="004E01D1">
        <w:t xml:space="preserve"> in the ACT to 2033 (at 25.3%</w:t>
      </w:r>
      <w:r w:rsidR="00681A59">
        <w:t xml:space="preserve"> in 2033</w:t>
      </w:r>
      <w:r w:rsidR="000D4208">
        <w:t xml:space="preserve">), </w:t>
      </w:r>
      <w:r w:rsidR="00712D7E" w:rsidRPr="00712D7E">
        <w:t xml:space="preserve">and </w:t>
      </w:r>
      <w:r w:rsidR="000D4208">
        <w:t>the</w:t>
      </w:r>
      <w:r w:rsidR="00681A59">
        <w:t xml:space="preserve"> second highest employing industry in the</w:t>
      </w:r>
      <w:r w:rsidR="000D4208">
        <w:t xml:space="preserve"> </w:t>
      </w:r>
      <w:r w:rsidR="00681A59">
        <w:t>NT (at 14.2%</w:t>
      </w:r>
      <w:r w:rsidR="00712D7E" w:rsidRPr="00712D7E">
        <w:t xml:space="preserve"> in </w:t>
      </w:r>
      <w:r w:rsidR="00681A59">
        <w:t xml:space="preserve">2033). </w:t>
      </w:r>
    </w:p>
    <w:p w14:paraId="72CC97D9" w14:textId="217A1141" w:rsidR="00B05E44" w:rsidRPr="00FF4D8F" w:rsidRDefault="003E7B61" w:rsidP="00F840E1">
      <w:pPr>
        <w:pStyle w:val="Heading2"/>
        <w:numPr>
          <w:ilvl w:val="1"/>
          <w:numId w:val="4"/>
        </w:numPr>
      </w:pPr>
      <w:bookmarkStart w:id="212" w:name="_Toc143175365"/>
      <w:bookmarkStart w:id="213" w:name="_Toc146636006"/>
      <w:r>
        <w:t>Areas of common focus across</w:t>
      </w:r>
      <w:r w:rsidR="00B05E44" w:rsidRPr="00FF4D8F" w:rsidDel="003E7B61">
        <w:t xml:space="preserve"> </w:t>
      </w:r>
      <w:r w:rsidR="00B05E44" w:rsidRPr="00FF4D8F">
        <w:t xml:space="preserve">current skills shortages and </w:t>
      </w:r>
      <w:bookmarkEnd w:id="212"/>
      <w:r w:rsidR="00B05E44" w:rsidRPr="00FF4D8F">
        <w:t>the projections</w:t>
      </w:r>
      <w:bookmarkEnd w:id="213"/>
    </w:p>
    <w:p w14:paraId="2DEA595E" w14:textId="5C70C958" w:rsidR="00B05E44" w:rsidRPr="00B05E44" w:rsidRDefault="00B05E44" w:rsidP="00B05E44">
      <w:r w:rsidRPr="00B05E44">
        <w:t xml:space="preserve">There are </w:t>
      </w:r>
      <w:r w:rsidR="008301F0">
        <w:t>a number of</w:t>
      </w:r>
      <w:r w:rsidRPr="00B05E44">
        <w:t xml:space="preserve"> similarities between the trends identified in employment projections</w:t>
      </w:r>
      <w:r w:rsidR="00256238">
        <w:t xml:space="preserve"> and the skills shortages discussed in </w:t>
      </w:r>
      <w:r w:rsidR="007273EC">
        <w:fldChar w:fldCharType="begin"/>
      </w:r>
      <w:r w:rsidR="007273EC">
        <w:instrText xml:space="preserve"> REF _Ref146197054 \r \h </w:instrText>
      </w:r>
      <w:r w:rsidR="007273EC">
        <w:fldChar w:fldCharType="separate"/>
      </w:r>
      <w:r w:rsidR="0052498D">
        <w:t>Chapter 3</w:t>
      </w:r>
      <w:r w:rsidR="007273EC">
        <w:fldChar w:fldCharType="end"/>
      </w:r>
      <w:r w:rsidR="003A0AB2">
        <w:t xml:space="preserve"> </w:t>
      </w:r>
      <w:r w:rsidR="003E7B61">
        <w:t xml:space="preserve">that </w:t>
      </w:r>
      <w:r w:rsidR="00E12695">
        <w:t>help to identify points of focus for the national skills system into the future</w:t>
      </w:r>
      <w:r w:rsidR="00256238">
        <w:t>.</w:t>
      </w:r>
      <w:r w:rsidRPr="00B05E44">
        <w:t xml:space="preserve"> </w:t>
      </w:r>
    </w:p>
    <w:p w14:paraId="1273369B" w14:textId="22752B21" w:rsidR="00B05E44" w:rsidRPr="00B05E44" w:rsidRDefault="00B05E44" w:rsidP="00B05E44">
      <w:r w:rsidRPr="00B05E44">
        <w:t xml:space="preserve">Chapter 3 identified that </w:t>
      </w:r>
      <w:r w:rsidR="00DA5B04">
        <w:t xml:space="preserve">the </w:t>
      </w:r>
      <w:r w:rsidRPr="00B05E44">
        <w:t xml:space="preserve">current skills shortages are </w:t>
      </w:r>
      <w:r w:rsidR="003A15DD">
        <w:t>more</w:t>
      </w:r>
      <w:r w:rsidRPr="00B05E44">
        <w:t xml:space="preserve"> pronounced </w:t>
      </w:r>
      <w:r w:rsidR="009F56F0">
        <w:t>i</w:t>
      </w:r>
      <w:r w:rsidRPr="00B05E44">
        <w:t>n the Professional</w:t>
      </w:r>
      <w:r w:rsidR="000218BA">
        <w:t xml:space="preserve">s and </w:t>
      </w:r>
      <w:r w:rsidR="000218BA" w:rsidRPr="000218BA">
        <w:t>Technicians and Trades</w:t>
      </w:r>
      <w:r w:rsidRPr="00B05E44">
        <w:t xml:space="preserve"> major occupation group</w:t>
      </w:r>
      <w:r w:rsidR="000218BA">
        <w:t>s</w:t>
      </w:r>
      <w:r w:rsidRPr="00B05E44">
        <w:t xml:space="preserve"> and grew among Community and Personal Service Workers, driven by the current labour market conditions and the structural trends</w:t>
      </w:r>
      <w:r w:rsidR="00DA5B04">
        <w:t xml:space="preserve"> identified in </w:t>
      </w:r>
      <w:r w:rsidR="007273EC">
        <w:fldChar w:fldCharType="begin"/>
      </w:r>
      <w:r w:rsidR="007273EC">
        <w:instrText xml:space="preserve"> REF _Ref146535704 \r \h </w:instrText>
      </w:r>
      <w:r w:rsidR="007273EC">
        <w:fldChar w:fldCharType="separate"/>
      </w:r>
      <w:r w:rsidR="0052498D">
        <w:t>Chapter 2</w:t>
      </w:r>
      <w:r w:rsidR="007273EC">
        <w:fldChar w:fldCharType="end"/>
      </w:r>
      <w:r w:rsidRPr="00B05E44">
        <w:t xml:space="preserve">. </w:t>
      </w:r>
    </w:p>
    <w:p w14:paraId="69028869" w14:textId="2D201782" w:rsidR="00B05E44" w:rsidRPr="00B05E44" w:rsidRDefault="00B05E44" w:rsidP="00B05E44">
      <w:r w:rsidRPr="00B05E44">
        <w:t xml:space="preserve">The employment projections indicate that employment is likewise expected to grow significantly in these occupation groups. In line with the projections identified in this </w:t>
      </w:r>
      <w:r w:rsidR="00FD4FCD">
        <w:t>c</w:t>
      </w:r>
      <w:r w:rsidRPr="00B05E44">
        <w:t xml:space="preserve">hapter, the current skills needs are also concentrated around occupations in the services sector, related to health care, ICT and </w:t>
      </w:r>
      <w:r w:rsidR="00914BC1">
        <w:t>s</w:t>
      </w:r>
      <w:r w:rsidR="00914BC1" w:rsidRPr="00914BC1">
        <w:t xml:space="preserve">cience, </w:t>
      </w:r>
      <w:r w:rsidR="00914BC1">
        <w:t>t</w:t>
      </w:r>
      <w:r w:rsidR="00914BC1" w:rsidRPr="00914BC1">
        <w:t xml:space="preserve">echnology, </w:t>
      </w:r>
      <w:r w:rsidR="00914BC1">
        <w:t>e</w:t>
      </w:r>
      <w:r w:rsidR="00914BC1" w:rsidRPr="00914BC1">
        <w:t xml:space="preserve">ngineering and </w:t>
      </w:r>
      <w:r w:rsidR="00914BC1">
        <w:t>m</w:t>
      </w:r>
      <w:r w:rsidR="00914BC1" w:rsidRPr="00914BC1">
        <w:t>athematics</w:t>
      </w:r>
      <w:r w:rsidR="00914BC1">
        <w:t xml:space="preserve"> (</w:t>
      </w:r>
      <w:r w:rsidR="00E92692">
        <w:t>STEM</w:t>
      </w:r>
      <w:r w:rsidR="00914BC1">
        <w:t>)</w:t>
      </w:r>
      <w:r w:rsidR="00D254B5">
        <w:t>-</w:t>
      </w:r>
      <w:r w:rsidRPr="00B05E44">
        <w:t xml:space="preserve">related occupations. </w:t>
      </w:r>
    </w:p>
    <w:p w14:paraId="21381583" w14:textId="40AD8927" w:rsidR="00B05E44" w:rsidRPr="00B05E44" w:rsidRDefault="00B05E44" w:rsidP="00B05E44">
      <w:r w:rsidRPr="00B05E44">
        <w:t xml:space="preserve">A common thread among shortages across occupations, is that they require high level of skills, qualifications and experience. When it comes to work in the care and support </w:t>
      </w:r>
      <w:r w:rsidR="00EA6A8B">
        <w:t>sectors</w:t>
      </w:r>
      <w:r w:rsidRPr="00B05E44">
        <w:t xml:space="preserve">, the core tasks are also unlikely to be automated in the foreseeable future, while the demand for health and care workers is likely to only increase. In addition, these shortages are not new and have been persistent across </w:t>
      </w:r>
      <w:r w:rsidR="00D254B5">
        <w:t xml:space="preserve">the </w:t>
      </w:r>
      <w:r w:rsidRPr="00B05E44">
        <w:t xml:space="preserve">past </w:t>
      </w:r>
      <w:r w:rsidR="00E92692">
        <w:t>3</w:t>
      </w:r>
      <w:r w:rsidRPr="00B05E44">
        <w:t xml:space="preserve"> years at least. </w:t>
      </w:r>
    </w:p>
    <w:p w14:paraId="7F9E159B" w14:textId="538C1AF2" w:rsidR="00B05E44" w:rsidRPr="00B05E44" w:rsidRDefault="00B05E44" w:rsidP="00B05E44">
      <w:r w:rsidRPr="00B05E44">
        <w:t>Such persistent shortages into the future are likely to be multifaceted</w:t>
      </w:r>
      <w:r w:rsidR="000D6322">
        <w:t xml:space="preserve">. </w:t>
      </w:r>
      <w:r w:rsidRPr="00B05E44">
        <w:t>If not addressed, they are likely to create risks of significant workforce imbalances and be an impediment to current and future economic growth and prosperity.</w:t>
      </w:r>
    </w:p>
    <w:p w14:paraId="396CDA16" w14:textId="244EB133" w:rsidR="006A3A19" w:rsidRDefault="00B05E44" w:rsidP="00D93D69">
      <w:r w:rsidRPr="00B05E44">
        <w:t>A more sophisticated assessment at the national level of both demand and supply at the detailed occupational level of the labour market is needed to inform individual and policy decision making. The projections presented in this report are estimates of the likely level of employment in the economy</w:t>
      </w:r>
      <w:r w:rsidR="002D1E13">
        <w:t xml:space="preserve">, </w:t>
      </w:r>
      <w:r w:rsidR="00734606">
        <w:t xml:space="preserve">on the basis that both </w:t>
      </w:r>
      <w:r w:rsidR="002D1E13">
        <w:t xml:space="preserve">wages and prices </w:t>
      </w:r>
      <w:r w:rsidR="004B6F1B">
        <w:t>are assumed to</w:t>
      </w:r>
      <w:r w:rsidR="00DA286B">
        <w:t xml:space="preserve"> </w:t>
      </w:r>
      <w:r w:rsidR="002D1E13">
        <w:t xml:space="preserve">adjust </w:t>
      </w:r>
      <w:r w:rsidR="00734606">
        <w:t xml:space="preserve">over time </w:t>
      </w:r>
      <w:r w:rsidR="002D1E13">
        <w:t>to changes in the u</w:t>
      </w:r>
      <w:r w:rsidR="00107ED8">
        <w:t>nderlying conditions determining demand and supply</w:t>
      </w:r>
      <w:r w:rsidRPr="00B05E44">
        <w:t xml:space="preserve">. Demand for labour is driven by consumer and government decisions about spending on goods and services and business’ decisions about how best to produce them. Supply of labour is driven by the demographic profile of the population, levels of educational attainment, and people’s preferences for how and when they want to work. </w:t>
      </w:r>
    </w:p>
    <w:p w14:paraId="1BA298A9" w14:textId="75E81E1C" w:rsidR="006A3A19" w:rsidRDefault="00050762" w:rsidP="006A3A19">
      <w:r>
        <w:lastRenderedPageBreak/>
        <w:t>T</w:t>
      </w:r>
      <w:r w:rsidR="006A3A19">
        <w:t xml:space="preserve">he relationship between </w:t>
      </w:r>
      <w:r w:rsidR="00C529EF">
        <w:t xml:space="preserve">employment </w:t>
      </w:r>
      <w:r w:rsidR="006A3A19">
        <w:t>growth and the potential impact of this growth on skills shortages is complex. In some cases, significant future growth in employment may help to reduce current skills shortages, because the future supply of skills is growing faster than the additional future demand from employers, and therefore current skills shortage would ease in the future. However, in other cases, strong future growth in employment may still not be enough to meet growth in demand for those skills, which would lead to a persistent shortage of those skills.</w:t>
      </w:r>
    </w:p>
    <w:p w14:paraId="47C759C5" w14:textId="3915158F" w:rsidR="006A3A19" w:rsidRDefault="006A3A19" w:rsidP="006A3A19">
      <w:r>
        <w:t xml:space="preserve">To illustrate the complexity of the relationship between employment growth and skills shortages, </w:t>
      </w:r>
      <w:r w:rsidR="001C7650">
        <w:t>2</w:t>
      </w:r>
      <w:r>
        <w:t xml:space="preserve"> occupations that J</w:t>
      </w:r>
      <w:r w:rsidR="00205965">
        <w:t xml:space="preserve">obs and </w:t>
      </w:r>
      <w:r>
        <w:t>S</w:t>
      </w:r>
      <w:r w:rsidR="00205965">
        <w:t xml:space="preserve">kills </w:t>
      </w:r>
      <w:r>
        <w:t>A</w:t>
      </w:r>
      <w:r w:rsidR="00205965">
        <w:t>ustralia</w:t>
      </w:r>
      <w:r>
        <w:t xml:space="preserve"> has found to be in persistent shortage are </w:t>
      </w:r>
      <w:r w:rsidRPr="00AC1A33">
        <w:t>Structural Steel and Welding Trades Workers</w:t>
      </w:r>
      <w:r>
        <w:t xml:space="preserve">, and Aged and Disabled Carers. While both occupations </w:t>
      </w:r>
      <w:r w:rsidR="00AA7FE6">
        <w:t xml:space="preserve">have been </w:t>
      </w:r>
      <w:r w:rsidR="00B2174C">
        <w:t xml:space="preserve">in </w:t>
      </w:r>
      <w:r>
        <w:t xml:space="preserve">shortage across the past 3 years at least, total employment growth for </w:t>
      </w:r>
      <w:r w:rsidRPr="00AC1A33">
        <w:t>Structural Steel and Welding Trades Workers</w:t>
      </w:r>
      <w:r>
        <w:t xml:space="preserve"> has only been 1.5% over the past 10</w:t>
      </w:r>
      <w:r w:rsidR="00325570">
        <w:t> </w:t>
      </w:r>
      <w:r>
        <w:t>years, compared to growth of 133.1% over the same period for Aged and Disabled Carers.</w:t>
      </w:r>
    </w:p>
    <w:p w14:paraId="6834BAED" w14:textId="02FA1608" w:rsidR="00CC700F" w:rsidRDefault="00CC700F" w:rsidP="006A3A19">
      <w:r>
        <w:t xml:space="preserve">Similarly, </w:t>
      </w:r>
      <w:r w:rsidR="00C006F0">
        <w:t xml:space="preserve">many occupations have not been in shortage in any of the past 3 years, despite </w:t>
      </w:r>
      <w:r w:rsidR="00CD3F5E">
        <w:t xml:space="preserve">recording </w:t>
      </w:r>
      <w:r w:rsidR="00C006F0">
        <w:t>a wide range of different employment growth rates over recent years.</w:t>
      </w:r>
    </w:p>
    <w:p w14:paraId="0CDFB78F" w14:textId="7EECDAEA" w:rsidR="00D93D69" w:rsidRPr="00D93D69" w:rsidRDefault="00B05E44" w:rsidP="00D93D69">
      <w:r w:rsidRPr="00B05E44">
        <w:t xml:space="preserve">More work needs to be done on understanding the likely </w:t>
      </w:r>
      <w:r w:rsidR="00EE1FF5">
        <w:t>interplay between</w:t>
      </w:r>
      <w:r w:rsidRPr="00B05E44">
        <w:t xml:space="preserve"> demand and supply in the future</w:t>
      </w:r>
      <w:r w:rsidR="00D93D69">
        <w:t xml:space="preserve">, and to maximise the value of employment projections for ensuring Australia has the right skills at the right time </w:t>
      </w:r>
      <w:r w:rsidR="00D93D69" w:rsidRPr="00D93D69">
        <w:t>(</w:t>
      </w:r>
      <w:r w:rsidR="00D93D69" w:rsidRPr="00D93D69">
        <w:rPr>
          <w:highlight w:val="yellow"/>
        </w:rPr>
        <w:fldChar w:fldCharType="begin"/>
      </w:r>
      <w:r w:rsidR="00D93D69" w:rsidRPr="00D93D69">
        <w:instrText xml:space="preserve"> REF _Ref144394353 \h </w:instrText>
      </w:r>
      <w:r w:rsidR="00D93D69" w:rsidRPr="00D93D69">
        <w:rPr>
          <w:highlight w:val="yellow"/>
        </w:rPr>
      </w:r>
      <w:r w:rsidR="00D93D69" w:rsidRPr="00D93D69">
        <w:rPr>
          <w:highlight w:val="yellow"/>
        </w:rPr>
        <w:fldChar w:fldCharType="separate"/>
      </w:r>
      <w:r w:rsidR="0052498D">
        <w:t xml:space="preserve">Box </w:t>
      </w:r>
      <w:r w:rsidR="0052498D">
        <w:rPr>
          <w:noProof/>
        </w:rPr>
        <w:t>9</w:t>
      </w:r>
      <w:r w:rsidR="00D93D69" w:rsidRPr="00D93D69">
        <w:rPr>
          <w:highlight w:val="yellow"/>
        </w:rPr>
        <w:fldChar w:fldCharType="end"/>
      </w:r>
      <w:r w:rsidR="00D93D69" w:rsidRPr="00D93D69">
        <w:t>).</w:t>
      </w:r>
      <w:r w:rsidR="00DB13BD">
        <w:t xml:space="preserve"> Separate estimates of demand and supply for different types of labour, </w:t>
      </w:r>
      <w:r w:rsidR="009E318B">
        <w:t xml:space="preserve">under conditions where labour markets do not fully adjust to impediments (such as wages not </w:t>
      </w:r>
      <w:r w:rsidR="009F434F">
        <w:t xml:space="preserve">fully adjusting in response to current skills shortages), provide an effective way to </w:t>
      </w:r>
      <w:r w:rsidR="003832FA">
        <w:t xml:space="preserve">understand where future skills shortages may occur. </w:t>
      </w:r>
    </w:p>
    <w:p w14:paraId="156F66E8" w14:textId="47DB5B98" w:rsidR="00B05E44" w:rsidRDefault="00B05E44" w:rsidP="00B05E44">
      <w:r w:rsidRPr="00B05E44">
        <w:t xml:space="preserve">A more sophisticated assessment of the future of the labour market should also include better information on the variable pathways between qualifications and jobs. Some qualifications are tightly connected to a specific occupation (for example, </w:t>
      </w:r>
      <w:r w:rsidR="00CD54B7">
        <w:t>Docto</w:t>
      </w:r>
      <w:r w:rsidR="00524E9C">
        <w:t>r of Dental Medicine</w:t>
      </w:r>
      <w:r w:rsidRPr="00B05E44">
        <w:t>) while others equip people to work in a range of different occupations (for example</w:t>
      </w:r>
      <w:r w:rsidR="0023376F">
        <w:t>,</w:t>
      </w:r>
      <w:r w:rsidRPr="00B05E44">
        <w:t xml:space="preserve"> </w:t>
      </w:r>
      <w:r w:rsidR="008B144F">
        <w:t>B</w:t>
      </w:r>
      <w:r w:rsidR="00524E9C">
        <w:t xml:space="preserve">achelor of </w:t>
      </w:r>
      <w:r w:rsidR="00CE7103">
        <w:t>Arts</w:t>
      </w:r>
      <w:r w:rsidRPr="00B05E44">
        <w:t xml:space="preserve">). This in turn will allow us to give advice on which part of the national skills system is best placed to train or </w:t>
      </w:r>
      <w:r w:rsidR="00D06079">
        <w:t>provide</w:t>
      </w:r>
      <w:r w:rsidR="00D06079" w:rsidRPr="00B05E44">
        <w:t xml:space="preserve"> </w:t>
      </w:r>
      <w:r w:rsidRPr="00B05E44">
        <w:t xml:space="preserve">these workers, whether it be the VET </w:t>
      </w:r>
      <w:r w:rsidR="001979CA">
        <w:t>sector</w:t>
      </w:r>
      <w:r w:rsidRPr="00B05E44">
        <w:t xml:space="preserve">, higher education </w:t>
      </w:r>
      <w:r w:rsidR="001979CA">
        <w:t>sector</w:t>
      </w:r>
      <w:r w:rsidRPr="00B05E44">
        <w:t xml:space="preserve">, the migration system, industry itself or some combination thereof. In many, if not most cases, a hybrid approach drawing on a combination of these possible pathways will likely </w:t>
      </w:r>
      <w:r w:rsidR="003B59DF">
        <w:t xml:space="preserve">be </w:t>
      </w:r>
      <w:r w:rsidRPr="00B05E44">
        <w:t>the most effective.</w:t>
      </w:r>
    </w:p>
    <w:p w14:paraId="0DAB54E4" w14:textId="77777777" w:rsidR="00CD30D2" w:rsidRPr="00B05E44" w:rsidRDefault="00CD30D2" w:rsidP="00B05E44"/>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B05E44" w14:paraId="3EA2D5D5" w14:textId="77777777" w:rsidTr="009C6C78">
        <w:tc>
          <w:tcPr>
            <w:tcW w:w="5000" w:type="pct"/>
          </w:tcPr>
          <w:p w14:paraId="09B0A3C6" w14:textId="5186AA5E" w:rsidR="00B05E44" w:rsidRPr="00B05E44" w:rsidRDefault="00B05E44" w:rsidP="00760E90">
            <w:pPr>
              <w:pStyle w:val="Calloutheader"/>
              <w:spacing w:before="120"/>
            </w:pPr>
            <w:bookmarkStart w:id="214" w:name="_Ref144394353"/>
            <w:r>
              <w:t xml:space="preserve">Box </w:t>
            </w:r>
            <w:r w:rsidR="0026031B">
              <w:fldChar w:fldCharType="begin"/>
            </w:r>
            <w:r w:rsidR="0026031B">
              <w:instrText xml:space="preserve"> SEQ Box \* ARABIC </w:instrText>
            </w:r>
            <w:r w:rsidR="0026031B">
              <w:fldChar w:fldCharType="separate"/>
            </w:r>
            <w:r w:rsidR="0052498D">
              <w:rPr>
                <w:noProof/>
              </w:rPr>
              <w:t>9</w:t>
            </w:r>
            <w:r w:rsidR="0026031B">
              <w:fldChar w:fldCharType="end"/>
            </w:r>
            <w:bookmarkEnd w:id="214"/>
            <w:r w:rsidR="00BD0733" w:rsidRPr="00BD0733">
              <w:t>:</w:t>
            </w:r>
            <w:r w:rsidRPr="00B05E44">
              <w:t xml:space="preserve"> </w:t>
            </w:r>
            <w:r w:rsidR="00E5626B" w:rsidRPr="00B05E44">
              <w:t xml:space="preserve">What we’ve heard </w:t>
            </w:r>
            <w:r w:rsidR="0025711B">
              <w:t xml:space="preserve">from stakeholders </w:t>
            </w:r>
            <w:r w:rsidR="00E5626B" w:rsidRPr="00B05E44">
              <w:t>about</w:t>
            </w:r>
            <w:r w:rsidRPr="00B05E44">
              <w:t xml:space="preserve"> employment </w:t>
            </w:r>
            <w:proofErr w:type="gramStart"/>
            <w:r w:rsidRPr="00B05E44">
              <w:t>projections</w:t>
            </w:r>
            <w:proofErr w:type="gramEnd"/>
          </w:p>
          <w:p w14:paraId="181414EF" w14:textId="3823BD90" w:rsidR="003C7086" w:rsidRDefault="003C7086" w:rsidP="003C7086">
            <w:pPr>
              <w:pStyle w:val="CalloutText"/>
            </w:pPr>
            <w:r w:rsidRPr="003C7086">
              <w:t xml:space="preserve">Employment projections are a valuable tool informing workforce planning, assisting business and the national skills system in preparing for shifts in skills demand. </w:t>
            </w:r>
            <w:r w:rsidR="003F12D3">
              <w:t xml:space="preserve">Stakeholders have called for a range of enhancements to the approach to projections, </w:t>
            </w:r>
            <w:r w:rsidRPr="003C7086">
              <w:t>which include:</w:t>
            </w:r>
          </w:p>
          <w:p w14:paraId="3E7BE178" w14:textId="77777777" w:rsidR="00B2174C" w:rsidRDefault="00B2174C" w:rsidP="003C7086">
            <w:pPr>
              <w:pStyle w:val="CalloutText"/>
            </w:pPr>
          </w:p>
          <w:p w14:paraId="614D726C" w14:textId="63E591FF" w:rsidR="003C7086" w:rsidRPr="003C7086" w:rsidRDefault="003C7086" w:rsidP="003C7086">
            <w:pPr>
              <w:pStyle w:val="CalloutList"/>
            </w:pPr>
            <w:r w:rsidRPr="003C7086">
              <w:t>exploring ways to bring greater regional granularity, to better understand the different skills need</w:t>
            </w:r>
            <w:r w:rsidR="00370584">
              <w:t>s</w:t>
            </w:r>
            <w:r w:rsidRPr="003C7086">
              <w:t xml:space="preserve"> across metropolitan, rural, regional and </w:t>
            </w:r>
            <w:proofErr w:type="gramStart"/>
            <w:r w:rsidRPr="003C7086">
              <w:t>remote</w:t>
            </w:r>
            <w:proofErr w:type="gramEnd"/>
            <w:r w:rsidRPr="003C7086">
              <w:t xml:space="preserve"> </w:t>
            </w:r>
          </w:p>
          <w:p w14:paraId="732B7B8A" w14:textId="53CF78A5" w:rsidR="003C7086" w:rsidRPr="003C7086" w:rsidRDefault="003C7086" w:rsidP="003C7086">
            <w:pPr>
              <w:pStyle w:val="CalloutList"/>
            </w:pPr>
            <w:r w:rsidRPr="003C7086">
              <w:t xml:space="preserve">translating occupational and industry projections into skills projections to enhance the understanding of skills growth areas and how skills are </w:t>
            </w:r>
            <w:r w:rsidR="00370584">
              <w:t xml:space="preserve">anticipated to </w:t>
            </w:r>
            <w:proofErr w:type="gramStart"/>
            <w:r w:rsidRPr="003C7086">
              <w:t>chang</w:t>
            </w:r>
            <w:r w:rsidR="00370584">
              <w:t>e</w:t>
            </w:r>
            <w:proofErr w:type="gramEnd"/>
          </w:p>
          <w:p w14:paraId="662F42F5" w14:textId="33D5122F" w:rsidR="003C7086" w:rsidRPr="003C7086" w:rsidRDefault="003C7086" w:rsidP="003C7086">
            <w:pPr>
              <w:pStyle w:val="CalloutList"/>
            </w:pPr>
            <w:r w:rsidRPr="003C7086">
              <w:t xml:space="preserve">development of scenarios to better understand the impact of trends and changing skills needs under different </w:t>
            </w:r>
            <w:proofErr w:type="gramStart"/>
            <w:r w:rsidRPr="003C7086">
              <w:t>assumptions</w:t>
            </w:r>
            <w:proofErr w:type="gramEnd"/>
          </w:p>
          <w:p w14:paraId="7ACA516E" w14:textId="353A3E91" w:rsidR="002B633F" w:rsidRPr="00B05E44" w:rsidRDefault="003C7086" w:rsidP="00760E90">
            <w:pPr>
              <w:pStyle w:val="CalloutList"/>
              <w:spacing w:after="120"/>
            </w:pPr>
            <w:r w:rsidRPr="003C7086">
              <w:t>regular comparison of the projections against actual employment outcomes, to better calibrate forecasting assumptions.</w:t>
            </w:r>
          </w:p>
        </w:tc>
      </w:tr>
    </w:tbl>
    <w:p w14:paraId="30E5C44B" w14:textId="77777777" w:rsidR="00B05E44" w:rsidRPr="00FF4D8F" w:rsidRDefault="00B05E44" w:rsidP="00F840E1">
      <w:pPr>
        <w:pStyle w:val="Heading2"/>
        <w:numPr>
          <w:ilvl w:val="1"/>
          <w:numId w:val="4"/>
        </w:numPr>
      </w:pPr>
      <w:bookmarkStart w:id="215" w:name="_Toc143175368"/>
      <w:bookmarkStart w:id="216" w:name="_Toc146636007"/>
      <w:r w:rsidRPr="00FF4D8F">
        <w:lastRenderedPageBreak/>
        <w:t>Conclusions</w:t>
      </w:r>
      <w:bookmarkEnd w:id="215"/>
      <w:bookmarkEnd w:id="216"/>
    </w:p>
    <w:p w14:paraId="79A8344E" w14:textId="3D92E279" w:rsidR="00B05E44" w:rsidRPr="00B05E44" w:rsidRDefault="00B05E44" w:rsidP="00B05E44">
      <w:r w:rsidRPr="00B05E44">
        <w:t>There are clear</w:t>
      </w:r>
      <w:r w:rsidRPr="00B05E44" w:rsidDel="0088409A">
        <w:t xml:space="preserve"> </w:t>
      </w:r>
      <w:r w:rsidRPr="00B05E44">
        <w:t xml:space="preserve">similarities between the trends identified in </w:t>
      </w:r>
      <w:r w:rsidR="009F56F0">
        <w:t xml:space="preserve">the </w:t>
      </w:r>
      <w:r w:rsidRPr="00B05E44">
        <w:t xml:space="preserve">employment projections, the current occupational and skills needs and the trends shaping the economy – including a continued shift towards employment in the services industries with the largest projected growth </w:t>
      </w:r>
      <w:r w:rsidR="00886E87">
        <w:t>in persons employed</w:t>
      </w:r>
      <w:r w:rsidRPr="00B05E44" w:rsidDel="00886E87">
        <w:t xml:space="preserve"> </w:t>
      </w:r>
      <w:r w:rsidRPr="00B05E44">
        <w:t>led by Health Care and Social Assistance, Professional, Scientific and Technical Services, and Education and Training.</w:t>
      </w:r>
    </w:p>
    <w:p w14:paraId="44EB83FB" w14:textId="716B5A77" w:rsidR="00B05E44" w:rsidRPr="00B05E44" w:rsidRDefault="00B05E44" w:rsidP="00B05E44">
      <w:r w:rsidRPr="00B05E44">
        <w:t xml:space="preserve">It will be important to work with </w:t>
      </w:r>
      <w:r w:rsidR="000F3280">
        <w:t>states</w:t>
      </w:r>
      <w:r w:rsidRPr="00B05E44">
        <w:t xml:space="preserve"> and </w:t>
      </w:r>
      <w:r w:rsidR="000F3280">
        <w:t>territories and Jobs and Skills Councils, as well as other stakeholders</w:t>
      </w:r>
      <w:r w:rsidRPr="00B05E44">
        <w:t xml:space="preserve"> to enhance the employment projections over time to better inform </w:t>
      </w:r>
      <w:r w:rsidR="000F3280">
        <w:t>workforce</w:t>
      </w:r>
      <w:r w:rsidRPr="00B05E44">
        <w:t xml:space="preserve"> planning and decision-making. </w:t>
      </w:r>
    </w:p>
    <w:p w14:paraId="1A33008A" w14:textId="142C4162" w:rsidR="00B05E44" w:rsidRPr="00B05E44" w:rsidRDefault="00B05E44" w:rsidP="00B05E44">
      <w:r w:rsidRPr="00B05E44">
        <w:t xml:space="preserve">This can be bolstered by a national conversation on the drivers and outlook for labour market supply and demand, </w:t>
      </w:r>
      <w:r w:rsidR="00BE2E3E">
        <w:t>particularly where the</w:t>
      </w:r>
      <w:r w:rsidR="00C11725">
        <w:t xml:space="preserve">re appear to be impediments to the market fully adjusting </w:t>
      </w:r>
      <w:r w:rsidR="00A42546">
        <w:t>to</w:t>
      </w:r>
      <w:r w:rsidR="005170AE">
        <w:t xml:space="preserve"> </w:t>
      </w:r>
      <w:r w:rsidR="007E6C55">
        <w:t xml:space="preserve">any </w:t>
      </w:r>
      <w:r w:rsidR="00A42546">
        <w:t>differences between supply and demand</w:t>
      </w:r>
      <w:r w:rsidRPr="00B05E44">
        <w:t>. This will enable an assessment of whether the needs of the national skills system are being met, where the gaps are and how the</w:t>
      </w:r>
      <w:r w:rsidR="00370584">
        <w:t>se</w:t>
      </w:r>
      <w:r w:rsidRPr="00B05E44">
        <w:t xml:space="preserve"> could be addressed.</w:t>
      </w:r>
    </w:p>
    <w:p w14:paraId="43194D66" w14:textId="77777777" w:rsidR="00B05E44" w:rsidRPr="00B05E44" w:rsidRDefault="00B05E44" w:rsidP="00B05E44">
      <w:bookmarkStart w:id="217" w:name="_Toc142062927"/>
      <w:bookmarkStart w:id="218" w:name="_Toc142665301"/>
      <w:r w:rsidRPr="00B05E44">
        <w:br w:type="page"/>
      </w:r>
    </w:p>
    <w:p w14:paraId="7E448953" w14:textId="5DC74490" w:rsidR="000025E4" w:rsidRPr="000025E4" w:rsidRDefault="000025E4" w:rsidP="000025E4">
      <w:bookmarkStart w:id="219" w:name="_Ref144885951"/>
      <w:bookmarkStart w:id="220" w:name="_Toc143175369"/>
      <w:bookmarkStart w:id="221" w:name="_Ref143874576"/>
      <w:r w:rsidRPr="00F271BA">
        <w:rPr>
          <w:noProof/>
        </w:rPr>
        <w:lastRenderedPageBreak/>
        <w:drawing>
          <wp:anchor distT="0" distB="0" distL="114300" distR="114300" simplePos="0" relativeHeight="251658245" behindDoc="0" locked="0" layoutInCell="1" allowOverlap="1" wp14:anchorId="409E3496" wp14:editId="5559E6D7">
            <wp:simplePos x="0" y="0"/>
            <wp:positionH relativeFrom="page">
              <wp:align>left</wp:align>
            </wp:positionH>
            <wp:positionV relativeFrom="page">
              <wp:align>top</wp:align>
            </wp:positionV>
            <wp:extent cx="7560000" cy="1591200"/>
            <wp:effectExtent l="0" t="0" r="3175" b="9525"/>
            <wp:wrapNone/>
            <wp:docPr id="809460116" name="Picture 809460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3CBB2B08" w14:textId="45EAF8A6" w:rsidR="00B05E44" w:rsidRPr="00FF4D8F" w:rsidRDefault="005007C7" w:rsidP="00587479">
      <w:pPr>
        <w:pStyle w:val="Heading1"/>
        <w:pageBreakBefore w:val="0"/>
        <w:numPr>
          <w:ilvl w:val="0"/>
          <w:numId w:val="4"/>
        </w:numPr>
        <w:ind w:left="567"/>
      </w:pPr>
      <w:r>
        <w:br/>
      </w:r>
      <w:r>
        <w:br/>
      </w:r>
      <w:bookmarkStart w:id="222" w:name="_Ref146276809"/>
      <w:bookmarkStart w:id="223" w:name="_Ref146297333"/>
      <w:bookmarkStart w:id="224" w:name="_Toc146636008"/>
      <w:r w:rsidR="00B05E44" w:rsidRPr="00FF4D8F">
        <w:t>Meeting the skill needs of the clean energy transformation</w:t>
      </w:r>
      <w:bookmarkEnd w:id="217"/>
      <w:bookmarkEnd w:id="218"/>
      <w:bookmarkEnd w:id="219"/>
      <w:bookmarkEnd w:id="220"/>
      <w:bookmarkEnd w:id="221"/>
      <w:bookmarkEnd w:id="222"/>
      <w:bookmarkEnd w:id="223"/>
      <w:bookmarkEnd w:id="224"/>
    </w:p>
    <w:p w14:paraId="79BB09CF" w14:textId="1774460F" w:rsidR="005007C7" w:rsidRPr="005007C7" w:rsidRDefault="005007C7" w:rsidP="005007C7">
      <w:r w:rsidRPr="00F271BA">
        <w:rPr>
          <w:noProof/>
        </w:rPr>
        <w:drawing>
          <wp:inline distT="0" distB="0" distL="0" distR="0" wp14:anchorId="62B06AAA" wp14:editId="55C19849">
            <wp:extent cx="5939790" cy="361950"/>
            <wp:effectExtent l="0" t="0" r="3810" b="0"/>
            <wp:docPr id="1948714680" name="Picture 1948714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14680" name="Picture 1948714680">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5000" w:type="pct"/>
        <w:tblCellMar>
          <w:top w:w="425" w:type="dxa"/>
          <w:left w:w="397" w:type="dxa"/>
          <w:right w:w="397" w:type="dxa"/>
        </w:tblCellMar>
        <w:tblLook w:val="04A0" w:firstRow="1" w:lastRow="0" w:firstColumn="1" w:lastColumn="0" w:noHBand="0" w:noVBand="1"/>
      </w:tblPr>
      <w:tblGrid>
        <w:gridCol w:w="9354"/>
      </w:tblGrid>
      <w:tr w:rsidR="00B05E44" w14:paraId="76B0BC3A" w14:textId="77777777" w:rsidTr="00DA29E6">
        <w:tc>
          <w:tcPr>
            <w:tcW w:w="5000" w:type="pct"/>
          </w:tcPr>
          <w:p w14:paraId="736E97BD" w14:textId="77777777" w:rsidR="00B05E44" w:rsidRPr="006479BF" w:rsidRDefault="00B05E44" w:rsidP="006479BF">
            <w:pPr>
              <w:pStyle w:val="Keythemesfirstline"/>
            </w:pPr>
            <w:r w:rsidRPr="006479BF">
              <w:t>Key themes in this chapter</w:t>
            </w:r>
          </w:p>
          <w:p w14:paraId="74C01296" w14:textId="24C2C038" w:rsidR="00B05E44" w:rsidRPr="00B05E44" w:rsidRDefault="00B05E44" w:rsidP="006479BF">
            <w:pPr>
              <w:pStyle w:val="Keythemestext"/>
            </w:pPr>
            <w:r w:rsidRPr="00B05E44">
              <w:t>The scale of the industrial and workforce transformation for Australia to reach net zero by 2050 will have economy-wide implications for the national skills system</w:t>
            </w:r>
            <w:r w:rsidR="00E46BA3">
              <w:t>.</w:t>
            </w:r>
          </w:p>
          <w:p w14:paraId="0795F81C" w14:textId="5E54E215" w:rsidR="00B05E44" w:rsidRPr="00B05E44" w:rsidRDefault="00B05E44" w:rsidP="006479BF">
            <w:pPr>
              <w:pStyle w:val="Keythemestext"/>
            </w:pPr>
            <w:r w:rsidRPr="00B05E44">
              <w:t>To meet demand for the most critical occupations for the clean energy workforce, mainly in the trades and engineering professions, Australia can draw on the existing strength of its workforce as well as our education and training system</w:t>
            </w:r>
            <w:r w:rsidR="004965B0" w:rsidRPr="00B05E44">
              <w:t>.</w:t>
            </w:r>
          </w:p>
          <w:p w14:paraId="721D3AC3" w14:textId="77777777" w:rsidR="000B1A79" w:rsidRDefault="00B05E44" w:rsidP="006479BF">
            <w:pPr>
              <w:pStyle w:val="Keythemestext"/>
            </w:pPr>
            <w:r w:rsidRPr="00B05E44">
              <w:t>However stronger pathways and better coordination between industry, VET and higher education is needed to scale-up the supply of critical trades roles and to develop new qualifications and credentials for emerging roles in the clean energy sector</w:t>
            </w:r>
            <w:r w:rsidR="00E46BA3">
              <w:t>.</w:t>
            </w:r>
          </w:p>
          <w:p w14:paraId="62804A0F" w14:textId="77777777" w:rsidR="00B05E44" w:rsidRDefault="00B05E44" w:rsidP="006479BF">
            <w:pPr>
              <w:pStyle w:val="Keythemestext"/>
            </w:pPr>
            <w:r w:rsidRPr="000B1A79">
              <w:t xml:space="preserve">This chapter draws on the work of Jobs and Skills Australia’s </w:t>
            </w:r>
            <w:r w:rsidR="005C2643" w:rsidRPr="000B1A79">
              <w:t xml:space="preserve">'The </w:t>
            </w:r>
            <w:r w:rsidRPr="000B1A79">
              <w:t xml:space="preserve">Clean Energy </w:t>
            </w:r>
            <w:r w:rsidR="005C2643" w:rsidRPr="000B1A79">
              <w:t>Generation</w:t>
            </w:r>
            <w:r w:rsidR="00C214E1" w:rsidRPr="000B1A79">
              <w:t xml:space="preserve">: </w:t>
            </w:r>
            <w:r w:rsidR="00066DF3" w:rsidRPr="000B1A79">
              <w:t>W</w:t>
            </w:r>
            <w:r w:rsidR="00C214E1" w:rsidRPr="000B1A79">
              <w:t>orkforce needs for a net zero economy</w:t>
            </w:r>
            <w:r w:rsidR="005C2643" w:rsidRPr="000B1A79">
              <w:t>'</w:t>
            </w:r>
            <w:r w:rsidRPr="000B1A79">
              <w:t xml:space="preserve">. Full details of the </w:t>
            </w:r>
            <w:r w:rsidR="009C7A0B" w:rsidRPr="000B1A79">
              <w:t>s</w:t>
            </w:r>
            <w:r w:rsidR="000C7A33" w:rsidRPr="000B1A79">
              <w:t xml:space="preserve">tudy </w:t>
            </w:r>
            <w:r w:rsidRPr="000B1A79">
              <w:t xml:space="preserve">are available </w:t>
            </w:r>
            <w:r w:rsidR="00D169F8" w:rsidRPr="000B1A79">
              <w:t xml:space="preserve">at </w:t>
            </w:r>
            <w:hyperlink r:id="rId39" w:history="1">
              <w:r w:rsidR="00916BCA" w:rsidRPr="000B1A79">
                <w:rPr>
                  <w:rStyle w:val="Hyperlink"/>
                </w:rPr>
                <w:t>www.jobsandskills.gov.au</w:t>
              </w:r>
            </w:hyperlink>
            <w:r w:rsidRPr="000B1A79">
              <w:t>.</w:t>
            </w:r>
          </w:p>
          <w:p w14:paraId="2AAE2AE7" w14:textId="22715D83" w:rsidR="00B05E44" w:rsidRPr="00DA29E6" w:rsidRDefault="00B05E44" w:rsidP="00DA29E6">
            <w:pPr>
              <w:rPr>
                <w:lang w:val="en-GB" w:eastAsia="en-GB"/>
              </w:rPr>
            </w:pPr>
          </w:p>
        </w:tc>
      </w:tr>
    </w:tbl>
    <w:p w14:paraId="29CC49A2" w14:textId="5C5FAE9E" w:rsidR="005007C7" w:rsidRDefault="005007C7" w:rsidP="005007C7">
      <w:pPr>
        <w:pStyle w:val="Spacer"/>
      </w:pPr>
      <w:bookmarkStart w:id="225" w:name="_Toc142665303"/>
      <w:bookmarkStart w:id="226" w:name="_Toc143175370"/>
      <w:r w:rsidRPr="00F271BA">
        <w:rPr>
          <w:noProof/>
        </w:rPr>
        <w:drawing>
          <wp:inline distT="0" distB="0" distL="0" distR="0" wp14:anchorId="5DBAC687" wp14:editId="7EFC0008">
            <wp:extent cx="5939790" cy="361950"/>
            <wp:effectExtent l="0" t="0" r="3810" b="0"/>
            <wp:docPr id="736376298" name="Picture 736376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76298" name="Picture 736376298">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0EA5F8B9" w14:textId="77777777" w:rsidR="005007C7" w:rsidRDefault="005007C7">
      <w:r>
        <w:br w:type="page"/>
      </w:r>
    </w:p>
    <w:p w14:paraId="188C46AA" w14:textId="46363CEE" w:rsidR="00B05E44" w:rsidRPr="00FF4D8F" w:rsidRDefault="00B05E44" w:rsidP="00F840E1">
      <w:pPr>
        <w:pStyle w:val="Heading2"/>
        <w:numPr>
          <w:ilvl w:val="1"/>
          <w:numId w:val="4"/>
        </w:numPr>
      </w:pPr>
      <w:bookmarkStart w:id="227" w:name="_Toc146636009"/>
      <w:r w:rsidRPr="00FF4D8F">
        <w:lastRenderedPageBreak/>
        <w:t>Understanding the clean energy transformation</w:t>
      </w:r>
      <w:bookmarkEnd w:id="225"/>
      <w:bookmarkEnd w:id="226"/>
      <w:bookmarkEnd w:id="227"/>
      <w:r w:rsidRPr="00FF4D8F">
        <w:t xml:space="preserve"> </w:t>
      </w:r>
    </w:p>
    <w:p w14:paraId="587FA306" w14:textId="78DA3BAE" w:rsidR="00B05E44" w:rsidRPr="00B05E44" w:rsidRDefault="00B05E44" w:rsidP="00B05E44">
      <w:bookmarkStart w:id="228" w:name="_Hlk142401641"/>
      <w:r w:rsidRPr="00B05E44">
        <w:t xml:space="preserve">Australia is </w:t>
      </w:r>
      <w:r w:rsidR="004B536D">
        <w:t>reshaping</w:t>
      </w:r>
      <w:r w:rsidRPr="00B05E44">
        <w:t xml:space="preserve"> the way we generate, use and export our energy. </w:t>
      </w:r>
      <w:r w:rsidR="00745E8B">
        <w:t>S</w:t>
      </w:r>
      <w:r w:rsidRPr="00B05E44">
        <w:t xml:space="preserve">ignificant investments in clean energy </w:t>
      </w:r>
      <w:r w:rsidR="00745E8B">
        <w:t>generation and</w:t>
      </w:r>
      <w:r w:rsidRPr="00B05E44">
        <w:t xml:space="preserve"> </w:t>
      </w:r>
      <w:r w:rsidR="00745E8B">
        <w:t>t</w:t>
      </w:r>
      <w:r w:rsidRPr="00B05E44">
        <w:t>he electrification of our houses, vehicles and industries and adoption of sustainable fuels will help reduce emissions</w:t>
      </w:r>
      <w:r w:rsidR="008D269E">
        <w:t xml:space="preserve">, cut </w:t>
      </w:r>
      <w:r w:rsidR="00545CB3">
        <w:t>power costs,</w:t>
      </w:r>
      <w:r w:rsidRPr="00B05E44">
        <w:t xml:space="preserve"> and set us on the pathway to net zero by 2050.</w:t>
      </w:r>
    </w:p>
    <w:p w14:paraId="339E1105" w14:textId="65456831" w:rsidR="00B05E44" w:rsidRPr="00B05E44" w:rsidRDefault="003C1442" w:rsidP="00B05E44">
      <w:r>
        <w:t>However, t</w:t>
      </w:r>
      <w:r w:rsidR="00B05E44" w:rsidRPr="00B05E44">
        <w:t xml:space="preserve">his transition will </w:t>
      </w:r>
      <w:r>
        <w:t>only</w:t>
      </w:r>
      <w:r w:rsidR="00B05E44" w:rsidRPr="00B05E44">
        <w:t xml:space="preserve"> be possible with a workforce that is equipped with the right skills. </w:t>
      </w:r>
      <w:r w:rsidR="001531BB" w:rsidRPr="001531BB">
        <w:t>New technologies mean new jobs, new skills and new industries</w:t>
      </w:r>
      <w:r w:rsidR="001531BB">
        <w:t>.</w:t>
      </w:r>
      <w:r w:rsidR="001531BB" w:rsidRPr="00B05E44">
        <w:t xml:space="preserve"> </w:t>
      </w:r>
      <w:r w:rsidR="00B41ABA">
        <w:t xml:space="preserve">Coordination will also be needed </w:t>
      </w:r>
      <w:r w:rsidR="00B05E44" w:rsidRPr="00B05E44">
        <w:t>across education, training, migration, and industry</w:t>
      </w:r>
      <w:r w:rsidR="00B05E44" w:rsidRPr="00B05E44" w:rsidDel="00E37C8B">
        <w:t xml:space="preserve"> </w:t>
      </w:r>
      <w:r w:rsidR="00B05E44" w:rsidRPr="00B05E44">
        <w:t xml:space="preserve">to </w:t>
      </w:r>
      <w:r w:rsidR="00E37C8B">
        <w:t xml:space="preserve">ensure </w:t>
      </w:r>
      <w:r w:rsidR="00B05E44" w:rsidRPr="00B05E44">
        <w:t>the success of the transition to net zero.</w:t>
      </w:r>
    </w:p>
    <w:p w14:paraId="51FFBF9D" w14:textId="661B5BE7" w:rsidR="00B05E44" w:rsidRPr="00B05E44" w:rsidRDefault="00B05E44" w:rsidP="00B05E44">
      <w:r w:rsidRPr="00B05E44">
        <w:t xml:space="preserve">A Clean Energy Workforce Capacity Study was set out by </w:t>
      </w:r>
      <w:r w:rsidR="00BF7E87">
        <w:t>the Australian G</w:t>
      </w:r>
      <w:r w:rsidRPr="00B05E44">
        <w:t xml:space="preserve">overnment as the first major priority for Jobs and Skills Australia, in recognition of how important </w:t>
      </w:r>
      <w:r w:rsidR="00114B87">
        <w:t>the</w:t>
      </w:r>
      <w:r w:rsidR="00114B87" w:rsidRPr="00B05E44">
        <w:t xml:space="preserve"> </w:t>
      </w:r>
      <w:r w:rsidRPr="00B05E44">
        <w:t>workforce is for our energy future and the government’s net</w:t>
      </w:r>
      <w:r w:rsidR="00FA358E">
        <w:t xml:space="preserve"> </w:t>
      </w:r>
      <w:r w:rsidRPr="00B05E44">
        <w:t xml:space="preserve">zero agenda. The Study aims to clarify the jobs and industries that make up our clean energy workforce and to understand how the transition to clean energy affects our future workforce needs. It explores how workforce opportunities created by clean energy can be shared across regions and </w:t>
      </w:r>
      <w:r w:rsidR="008426C6">
        <w:t xml:space="preserve">with </w:t>
      </w:r>
      <w:r w:rsidR="000744DA" w:rsidRPr="000744DA">
        <w:t>First Nations Australians, women, people with disability and Australians from culturally and linguistically diverse backgrounds</w:t>
      </w:r>
      <w:r w:rsidR="00A753A5">
        <w:t>.</w:t>
      </w:r>
      <w:r w:rsidRPr="00B05E44">
        <w:t xml:space="preserve"> </w:t>
      </w:r>
      <w:r w:rsidR="00A753A5">
        <w:t>I</w:t>
      </w:r>
      <w:r w:rsidRPr="00B05E44">
        <w:t xml:space="preserve">t also identifies the education, training and migration pathways that should be developed and the underlying system settings needed to </w:t>
      </w:r>
      <w:r w:rsidR="00D81319">
        <w:t>enable these pathways</w:t>
      </w:r>
      <w:r w:rsidRPr="00B05E44">
        <w:t xml:space="preserve">. </w:t>
      </w:r>
    </w:p>
    <w:bookmarkEnd w:id="228"/>
    <w:p w14:paraId="5B66B8DC" w14:textId="4D65EC93" w:rsidR="00B05E44" w:rsidRPr="00B05E44" w:rsidRDefault="00B05E44" w:rsidP="00B05E44">
      <w:r w:rsidRPr="00B05E44">
        <w:t xml:space="preserve">Jobs and Skills Australia </w:t>
      </w:r>
      <w:r w:rsidR="00FD1765" w:rsidRPr="00FD1765">
        <w:t>has considered the broader labour market impacts of the clean energy transformation</w:t>
      </w:r>
      <w:r w:rsidR="00FD1765">
        <w:t xml:space="preserve">. </w:t>
      </w:r>
      <w:r w:rsidRPr="00B05E44">
        <w:t>This has allowed us to see where opportunity exist</w:t>
      </w:r>
      <w:r w:rsidR="00382B37">
        <w:t>s</w:t>
      </w:r>
      <w:r w:rsidRPr="00B05E44">
        <w:t xml:space="preserve"> for clean energy sectors to draw on workers elsewhere in the economy with all or some of the most in-demand skills. The </w:t>
      </w:r>
      <w:r w:rsidR="00B51E81">
        <w:t>approach</w:t>
      </w:r>
      <w:r w:rsidRPr="00B05E44">
        <w:t xml:space="preserve"> also allows us to think broadly about transition opportunities for workers in fossil-fuel intensive sectors. </w:t>
      </w:r>
    </w:p>
    <w:p w14:paraId="0ECEAD10" w14:textId="66A4828C" w:rsidR="00B05E44" w:rsidRPr="00B05E44" w:rsidRDefault="00B05E44" w:rsidP="00B05E44">
      <w:r w:rsidRPr="00B05E44">
        <w:t xml:space="preserve">Jobs and Skills Australia’s approach has been informed by deep stakeholder engagement throughout the project. Guidance was provided by a Project Steering Group including representatives from industry groups, unions, universities, TAFEs, research bodies and state and territory agencies. Responses to a </w:t>
      </w:r>
      <w:r w:rsidR="00C95B69">
        <w:t>d</w:t>
      </w:r>
      <w:r w:rsidRPr="00B05E44">
        <w:t xml:space="preserve">iscussion </w:t>
      </w:r>
      <w:r w:rsidR="00C95B69">
        <w:t>p</w:t>
      </w:r>
      <w:r w:rsidRPr="00B05E44">
        <w:t xml:space="preserve">aper released </w:t>
      </w:r>
      <w:r w:rsidR="00740B06">
        <w:t>on 4 April</w:t>
      </w:r>
      <w:r w:rsidRPr="00B05E44">
        <w:t xml:space="preserve"> 2023 provided additional guidance, and roundtables were held with union representatives, educators from universities, TAFEs, </w:t>
      </w:r>
      <w:r w:rsidR="00B958AC">
        <w:t xml:space="preserve">other </w:t>
      </w:r>
      <w:r w:rsidRPr="00B05E44">
        <w:t>education and training providers, and businesses. In addition, monthly forums were held with states and territories.</w:t>
      </w:r>
    </w:p>
    <w:p w14:paraId="29D1E9D3" w14:textId="12FC9DA4" w:rsidR="00B05E44" w:rsidRPr="00B05E44" w:rsidRDefault="00B05E44" w:rsidP="00B05E44">
      <w:r w:rsidRPr="00B05E44">
        <w:t>This deep engagement reflects the understanding that building the clean energy workforce is a shared responsibility that can</w:t>
      </w:r>
      <w:r w:rsidR="00D169F8">
        <w:t>no</w:t>
      </w:r>
      <w:r w:rsidRPr="00B05E44">
        <w:t>t be left to one area of government, let alone one initiative or program. The implications of this study require action across a range of portfolios, including energy, employment, education, migration and skills and training.</w:t>
      </w:r>
    </w:p>
    <w:p w14:paraId="45D01316" w14:textId="77777777" w:rsidR="00B05E44" w:rsidRPr="00FF4D8F" w:rsidRDefault="00B05E44" w:rsidP="00F840E1">
      <w:pPr>
        <w:pStyle w:val="Heading2"/>
        <w:numPr>
          <w:ilvl w:val="1"/>
          <w:numId w:val="4"/>
        </w:numPr>
      </w:pPr>
      <w:bookmarkStart w:id="229" w:name="_Toc142665304"/>
      <w:bookmarkStart w:id="230" w:name="_Toc143175371"/>
      <w:bookmarkStart w:id="231" w:name="_Toc146636010"/>
      <w:r w:rsidRPr="00FF4D8F">
        <w:t>Opportunities for the Australian economy and our workforce</w:t>
      </w:r>
      <w:bookmarkEnd w:id="229"/>
      <w:bookmarkEnd w:id="230"/>
      <w:bookmarkEnd w:id="231"/>
    </w:p>
    <w:p w14:paraId="5A790004" w14:textId="5C2A613A" w:rsidR="00B05E44" w:rsidRPr="00B05E44" w:rsidRDefault="00B05E44" w:rsidP="00B05E44">
      <w:r w:rsidRPr="00B05E44">
        <w:t>Government’s commitment to supporting the net zero transformation is underpinned by clear and legislated emissions reduction targets of 43</w:t>
      </w:r>
      <w:r w:rsidR="00573865">
        <w:t>%</w:t>
      </w:r>
      <w:r w:rsidRPr="00B05E44">
        <w:t xml:space="preserve"> by 2030 and net zero by 2050. This shift to a low carbon economy potentially presents regions with enormous opportunities and requires coordinated effort by all levels of government, industry and the skills system</w:t>
      </w:r>
      <w:sdt>
        <w:sdtPr>
          <w:id w:val="-845933666"/>
          <w:citation/>
        </w:sdtPr>
        <w:sdtContent>
          <w:r w:rsidRPr="00B05E44">
            <w:fldChar w:fldCharType="begin"/>
          </w:r>
          <w:r w:rsidR="002E77A1">
            <w:instrText xml:space="preserve">CITATION Aus23 \l 3081 </w:instrText>
          </w:r>
          <w:r w:rsidRPr="00B05E44">
            <w:fldChar w:fldCharType="separate"/>
          </w:r>
          <w:r w:rsidR="007D0046">
            <w:rPr>
              <w:noProof/>
            </w:rPr>
            <w:t xml:space="preserve"> (Commonwealth of Australia, 2023)</w:t>
          </w:r>
          <w:r w:rsidRPr="00B05E44">
            <w:fldChar w:fldCharType="end"/>
          </w:r>
        </w:sdtContent>
      </w:sdt>
      <w:r w:rsidRPr="00B05E44">
        <w:t>.</w:t>
      </w:r>
    </w:p>
    <w:p w14:paraId="6F028F2A" w14:textId="77777777" w:rsidR="00B05E44" w:rsidRPr="000F45BF" w:rsidRDefault="00B05E44" w:rsidP="00F840E1">
      <w:pPr>
        <w:pStyle w:val="Heading3"/>
        <w:numPr>
          <w:ilvl w:val="2"/>
          <w:numId w:val="4"/>
        </w:numPr>
      </w:pPr>
      <w:r w:rsidRPr="000F45BF">
        <w:lastRenderedPageBreak/>
        <w:t>Three scenarios about the clean energy future</w:t>
      </w:r>
    </w:p>
    <w:p w14:paraId="45ABFE26" w14:textId="5DF99F6B" w:rsidR="00D169F8" w:rsidRDefault="00B05E44" w:rsidP="0057740C">
      <w:r w:rsidRPr="00B05E44">
        <w:t xml:space="preserve">Australia’s path to net zero by 2050 – and the workforce implications – are not fixed. How it occurs will depend on the level of policy and investment ambition and certainty. The Clean Energy Workforce Capacity Study </w:t>
      </w:r>
      <w:r w:rsidR="4665D61A">
        <w:t>presents</w:t>
      </w:r>
      <w:r w:rsidR="00BF61D8">
        <w:t xml:space="preserve"> initial results from modelling the impact on</w:t>
      </w:r>
      <w:r w:rsidR="4665D61A">
        <w:t xml:space="preserve"> occupation</w:t>
      </w:r>
      <w:r w:rsidR="00BF61D8">
        <w:t>s</w:t>
      </w:r>
      <w:r w:rsidR="4665D61A">
        <w:t xml:space="preserve"> and region</w:t>
      </w:r>
      <w:r w:rsidR="00BF61D8">
        <w:t>s</w:t>
      </w:r>
      <w:r w:rsidR="4665D61A">
        <w:t xml:space="preserve"> tested across </w:t>
      </w:r>
      <w:r w:rsidR="001C7650">
        <w:t>3</w:t>
      </w:r>
      <w:r w:rsidR="00C67873">
        <w:t> </w:t>
      </w:r>
      <w:r w:rsidR="4665D61A">
        <w:t xml:space="preserve">scenarios which model how sectors and regions interact based </w:t>
      </w:r>
      <w:r w:rsidR="0A9A3764">
        <w:t>on different assumptions about technology, investment, consumption, wages and broader economic activities. The main scenario</w:t>
      </w:r>
      <w:r w:rsidR="057983F6">
        <w:t xml:space="preserve"> is:</w:t>
      </w:r>
      <w:r w:rsidR="4665D61A">
        <w:t xml:space="preserve"> </w:t>
      </w:r>
    </w:p>
    <w:p w14:paraId="2694551A" w14:textId="371B4399" w:rsidR="004E1C0B" w:rsidRPr="004E1C0B" w:rsidRDefault="6CA9008A" w:rsidP="008C7FCA">
      <w:pPr>
        <w:pStyle w:val="ListBullet"/>
      </w:pPr>
      <w:r>
        <w:t>The</w:t>
      </w:r>
      <w:r w:rsidR="004E1C0B">
        <w:t xml:space="preserve"> </w:t>
      </w:r>
      <w:r w:rsidR="0017409D">
        <w:t>c</w:t>
      </w:r>
      <w:r w:rsidR="00711370">
        <w:t>entral</w:t>
      </w:r>
      <w:r w:rsidR="004E1C0B" w:rsidRPr="004E1C0B">
        <w:t xml:space="preserve"> scenario </w:t>
      </w:r>
      <w:r w:rsidR="176B1918">
        <w:t xml:space="preserve">(aligned with </w:t>
      </w:r>
      <w:r w:rsidR="00C95B69">
        <w:t>g</w:t>
      </w:r>
      <w:r w:rsidR="176B1918">
        <w:t xml:space="preserve">overnment </w:t>
      </w:r>
      <w:r w:rsidR="005169F9">
        <w:t xml:space="preserve">climate and energy </w:t>
      </w:r>
      <w:r w:rsidR="176B1918">
        <w:t xml:space="preserve">policy) </w:t>
      </w:r>
      <w:r w:rsidR="008826D2">
        <w:t xml:space="preserve">which </w:t>
      </w:r>
      <w:r w:rsidR="176B1918">
        <w:t>sees</w:t>
      </w:r>
      <w:r w:rsidR="00301E6A">
        <w:t xml:space="preserve"> coordinated policy action with </w:t>
      </w:r>
      <w:r w:rsidR="50665460">
        <w:t>increased</w:t>
      </w:r>
      <w:r w:rsidR="00301E6A">
        <w:t xml:space="preserve"> public and private investment into low-emissions activities</w:t>
      </w:r>
      <w:r w:rsidR="2C526263">
        <w:t>.</w:t>
      </w:r>
      <w:r w:rsidR="00301E6A">
        <w:t xml:space="preserve"> Australia </w:t>
      </w:r>
      <w:r w:rsidR="2309998B">
        <w:t>delivers R</w:t>
      </w:r>
      <w:r w:rsidR="00301E6A">
        <w:t>ewir</w:t>
      </w:r>
      <w:r w:rsidR="1840B7CC">
        <w:t xml:space="preserve">ing </w:t>
      </w:r>
      <w:r w:rsidR="00125366">
        <w:t>t</w:t>
      </w:r>
      <w:r w:rsidR="00301E6A">
        <w:t xml:space="preserve">he </w:t>
      </w:r>
      <w:r w:rsidR="31F419AC">
        <w:t>N</w:t>
      </w:r>
      <w:r w:rsidR="00301E6A">
        <w:t>ation</w:t>
      </w:r>
      <w:r w:rsidR="1F7DCDFA">
        <w:t>, and the national electricity system has 82% renewable</w:t>
      </w:r>
      <w:r w:rsidR="00301E6A">
        <w:t xml:space="preserve"> energy </w:t>
      </w:r>
      <w:r w:rsidR="57F90C14">
        <w:t>by 2030</w:t>
      </w:r>
      <w:r w:rsidR="00301E6A">
        <w:t xml:space="preserve">. </w:t>
      </w:r>
      <w:r w:rsidR="0B50DD65">
        <w:t>Beyond 2030, continued coordination of public and private investment across higher emitting sectors, such as agriculture, reduces the costs of transition by increasing new low</w:t>
      </w:r>
      <w:r w:rsidR="00FC661D">
        <w:noBreakHyphen/>
      </w:r>
      <w:r w:rsidR="0B50DD65">
        <w:t>emissions activities.</w:t>
      </w:r>
      <w:r w:rsidR="00301E6A">
        <w:t xml:space="preserve"> </w:t>
      </w:r>
      <w:r w:rsidR="0B50DD65">
        <w:rPr>
          <w:rFonts w:eastAsia="Arial" w:cs="Arial"/>
        </w:rPr>
        <w:t xml:space="preserve">This </w:t>
      </w:r>
      <w:r w:rsidR="36F34962">
        <w:rPr>
          <w:rFonts w:eastAsia="Arial" w:cs="Arial"/>
        </w:rPr>
        <w:t xml:space="preserve">scenario broadly aligns to current </w:t>
      </w:r>
      <w:r w:rsidR="00C95B69">
        <w:rPr>
          <w:rFonts w:eastAsia="Arial" w:cs="Arial"/>
        </w:rPr>
        <w:t>g</w:t>
      </w:r>
      <w:r w:rsidR="36F34962">
        <w:rPr>
          <w:rFonts w:eastAsia="Arial" w:cs="Arial"/>
        </w:rPr>
        <w:t>overnme</w:t>
      </w:r>
      <w:r w:rsidR="5E898075">
        <w:rPr>
          <w:rFonts w:eastAsia="Arial" w:cs="Arial"/>
        </w:rPr>
        <w:t>n</w:t>
      </w:r>
      <w:r w:rsidR="36F34962">
        <w:rPr>
          <w:rFonts w:eastAsia="Arial" w:cs="Arial"/>
        </w:rPr>
        <w:t xml:space="preserve">t policy </w:t>
      </w:r>
      <w:r w:rsidR="00C95B69">
        <w:rPr>
          <w:rFonts w:eastAsia="Arial" w:cs="Arial"/>
        </w:rPr>
        <w:t>to</w:t>
      </w:r>
      <w:r w:rsidR="36F34962">
        <w:rPr>
          <w:rFonts w:eastAsia="Arial" w:cs="Arial"/>
        </w:rPr>
        <w:t xml:space="preserve"> 2030, including </w:t>
      </w:r>
      <w:r w:rsidR="00B2107A">
        <w:rPr>
          <w:rFonts w:eastAsia="Arial" w:cs="Arial"/>
        </w:rPr>
        <w:t>Government support for hard-to-abate sectors</w:t>
      </w:r>
      <w:r w:rsidR="36F34962">
        <w:rPr>
          <w:rFonts w:eastAsia="Arial" w:cs="Arial"/>
        </w:rPr>
        <w:t xml:space="preserve"> and reflects the stated policy intent to meet ne</w:t>
      </w:r>
      <w:r w:rsidR="4BE5B394">
        <w:rPr>
          <w:rFonts w:eastAsia="Arial" w:cs="Arial"/>
        </w:rPr>
        <w:t>t zero by 2050.</w:t>
      </w:r>
    </w:p>
    <w:p w14:paraId="281C1E6E" w14:textId="5E39C399" w:rsidR="32459C52" w:rsidRDefault="32459C52" w:rsidP="008C7FCA">
      <w:r w:rsidRPr="11945CFB">
        <w:t xml:space="preserve">The other </w:t>
      </w:r>
      <w:r w:rsidR="001C7650">
        <w:t>2</w:t>
      </w:r>
      <w:r w:rsidRPr="11945CFB">
        <w:t xml:space="preserve"> scenarios are:</w:t>
      </w:r>
    </w:p>
    <w:p w14:paraId="31744339" w14:textId="05B1F2E0" w:rsidR="4523F53B" w:rsidRDefault="4523F53B" w:rsidP="008C7FCA">
      <w:pPr>
        <w:pStyle w:val="ListBullet"/>
      </w:pPr>
      <w:r>
        <w:t xml:space="preserve">A </w:t>
      </w:r>
      <w:r w:rsidR="0017409D">
        <w:t xml:space="preserve">low </w:t>
      </w:r>
      <w:r>
        <w:t xml:space="preserve">scenario </w:t>
      </w:r>
      <w:r w:rsidR="1847E82A">
        <w:t>that</w:t>
      </w:r>
      <w:r w:rsidR="009A790A">
        <w:t xml:space="preserve"> sees slow implementation,</w:t>
      </w:r>
      <w:r w:rsidR="1847E82A">
        <w:t xml:space="preserve"> does not deliver current </w:t>
      </w:r>
      <w:r w:rsidR="00C95B69">
        <w:t>g</w:t>
      </w:r>
      <w:r w:rsidR="1847E82A">
        <w:t>o</w:t>
      </w:r>
      <w:r w:rsidR="18231BB1">
        <w:t>v</w:t>
      </w:r>
      <w:r w:rsidR="5CD0410A">
        <w:t xml:space="preserve">ernment policy </w:t>
      </w:r>
      <w:proofErr w:type="gramStart"/>
      <w:r w:rsidR="5CD0410A">
        <w:t>settings</w:t>
      </w:r>
      <w:proofErr w:type="gramEnd"/>
      <w:r w:rsidR="5CD0410A">
        <w:t xml:space="preserve"> and sees slower progress in expanding the share of renewable energy in the national electricity system with only 69% renewable energy by </w:t>
      </w:r>
      <w:r>
        <w:t>2030.</w:t>
      </w:r>
    </w:p>
    <w:p w14:paraId="2391A05C" w14:textId="603978EA" w:rsidR="004E1C0B" w:rsidRPr="004E1C0B" w:rsidRDefault="004E1C0B" w:rsidP="008C7FCA">
      <w:pPr>
        <w:pStyle w:val="ListBullet"/>
      </w:pPr>
      <w:r w:rsidRPr="004E1C0B">
        <w:t xml:space="preserve">A </w:t>
      </w:r>
      <w:r w:rsidR="0017409D">
        <w:t>high</w:t>
      </w:r>
      <w:r w:rsidRPr="004E1C0B">
        <w:t xml:space="preserve"> </w:t>
      </w:r>
      <w:r w:rsidR="002C0862">
        <w:t>s</w:t>
      </w:r>
      <w:r w:rsidRPr="004E1C0B">
        <w:t>cenario</w:t>
      </w:r>
      <w:r w:rsidR="00711370">
        <w:t xml:space="preserve"> </w:t>
      </w:r>
      <w:r w:rsidR="79960FE9">
        <w:t>that sees</w:t>
      </w:r>
      <w:r w:rsidR="00711370">
        <w:t xml:space="preserve"> more ambitious and coordinated policy action</w:t>
      </w:r>
      <w:r w:rsidR="0B71CF69">
        <w:t>, giving</w:t>
      </w:r>
      <w:r w:rsidR="00711370">
        <w:t xml:space="preserve"> the </w:t>
      </w:r>
      <w:r w:rsidR="07090D06">
        <w:t>national electricity system over 90</w:t>
      </w:r>
      <w:r w:rsidR="0024124C">
        <w:t>%</w:t>
      </w:r>
      <w:r w:rsidR="07090D06">
        <w:t xml:space="preserve"> renewable energy by 2030</w:t>
      </w:r>
      <w:r w:rsidR="00711370">
        <w:t xml:space="preserve">. </w:t>
      </w:r>
      <w:r w:rsidR="00E62C75">
        <w:t xml:space="preserve">There are </w:t>
      </w:r>
      <w:r w:rsidR="00FC661D">
        <w:t>3</w:t>
      </w:r>
      <w:r w:rsidR="00E62C75">
        <w:t xml:space="preserve"> times as m</w:t>
      </w:r>
      <w:r w:rsidR="1E8683CE">
        <w:t>any</w:t>
      </w:r>
      <w:r w:rsidR="00E62C75">
        <w:t xml:space="preserve"> investment</w:t>
      </w:r>
      <w:r w:rsidR="471AC080">
        <w:t>s</w:t>
      </w:r>
      <w:r w:rsidR="00E62C75">
        <w:t xml:space="preserve"> in </w:t>
      </w:r>
      <w:r w:rsidR="3A720A1A">
        <w:t>low-emission</w:t>
      </w:r>
      <w:r w:rsidR="00E62C75">
        <w:t xml:space="preserve"> technologies </w:t>
      </w:r>
      <w:r w:rsidR="7AD8C498">
        <w:t>and more ren</w:t>
      </w:r>
      <w:r w:rsidR="781D2760">
        <w:t>e</w:t>
      </w:r>
      <w:r w:rsidR="7AD8C498">
        <w:t>w</w:t>
      </w:r>
      <w:r w:rsidR="630E98B5">
        <w:t>a</w:t>
      </w:r>
      <w:r w:rsidR="7AD8C498">
        <w:t xml:space="preserve">ble energy capacity supports exporting green </w:t>
      </w:r>
      <w:r w:rsidR="00261A88">
        <w:t>manufacturing</w:t>
      </w:r>
      <w:r w:rsidR="7AD8C498">
        <w:t xml:space="preserve"> and a larger</w:t>
      </w:r>
      <w:r w:rsidR="00E62C75">
        <w:t xml:space="preserve"> critical minerals </w:t>
      </w:r>
      <w:r w:rsidR="7AD8C498">
        <w:t xml:space="preserve">mining </w:t>
      </w:r>
      <w:r w:rsidR="00E62C75">
        <w:t xml:space="preserve">and </w:t>
      </w:r>
      <w:r w:rsidR="7AD8C498">
        <w:t>processing indu</w:t>
      </w:r>
      <w:r w:rsidR="5CD99042">
        <w:t>s</w:t>
      </w:r>
      <w:r w:rsidR="7AD8C498">
        <w:t>try. Aus</w:t>
      </w:r>
      <w:r w:rsidR="00E62C75">
        <w:t>tralia</w:t>
      </w:r>
      <w:r w:rsidR="3745855E">
        <w:t xml:space="preserve"> becomes a renewable energy and green industrial superpower due to its role in global supply chains.</w:t>
      </w:r>
      <w:r w:rsidR="00E62C75">
        <w:t xml:space="preserve"> </w:t>
      </w:r>
    </w:p>
    <w:p w14:paraId="41075F3C" w14:textId="23F5B209" w:rsidR="00B05E44" w:rsidRPr="00B05E44" w:rsidRDefault="00B05E44" w:rsidP="00B05E44">
      <w:r w:rsidRPr="00B05E44">
        <w:t xml:space="preserve">Under </w:t>
      </w:r>
      <w:r w:rsidR="00140A59">
        <w:t xml:space="preserve">all </w:t>
      </w:r>
      <w:r w:rsidR="006A6BB0">
        <w:t>the</w:t>
      </w:r>
      <w:r w:rsidRPr="00B05E44">
        <w:t xml:space="preserve"> </w:t>
      </w:r>
      <w:r>
        <w:t>scenarios</w:t>
      </w:r>
      <w:r w:rsidRPr="00B05E44">
        <w:t xml:space="preserve">, demand for employment in the sectors related to clean energy – supply, demand and enabling – will be among the sectors with the largest employment growth in the Australian economy over the next </w:t>
      </w:r>
      <w:r w:rsidR="00886BA7">
        <w:t>10</w:t>
      </w:r>
      <w:r w:rsidRPr="00B05E44">
        <w:t xml:space="preserve"> years. </w:t>
      </w:r>
    </w:p>
    <w:p w14:paraId="52DD64FA" w14:textId="77777777" w:rsidR="00B05E44" w:rsidRPr="00F602F2" w:rsidRDefault="00B05E44" w:rsidP="00F840E1">
      <w:pPr>
        <w:pStyle w:val="Heading3"/>
        <w:numPr>
          <w:ilvl w:val="2"/>
          <w:numId w:val="4"/>
        </w:numPr>
      </w:pPr>
      <w:r w:rsidRPr="00F602F2">
        <w:t>Expanding the clean energy workforce</w:t>
      </w:r>
    </w:p>
    <w:p w14:paraId="12779F0B" w14:textId="56710C63" w:rsidR="00B05E44" w:rsidRPr="00B05E44" w:rsidRDefault="00B05E44" w:rsidP="00B05E44">
      <w:r w:rsidRPr="00B05E44">
        <w:t>The clean energy workforce includes the workers involved in</w:t>
      </w:r>
      <w:r w:rsidR="00C95B69">
        <w:t>:</w:t>
      </w:r>
      <w:r w:rsidRPr="00B05E44">
        <w:t xml:space="preserve"> </w:t>
      </w:r>
      <w:r w:rsidR="00D7068F">
        <w:t xml:space="preserve">designing, </w:t>
      </w:r>
      <w:r w:rsidRPr="00B05E44">
        <w:t xml:space="preserve">developing, </w:t>
      </w:r>
      <w:r w:rsidR="00EF212A">
        <w:t xml:space="preserve">constructing and operating the infrastructure for </w:t>
      </w:r>
      <w:r w:rsidRPr="00B05E44">
        <w:t>generating, storing, transmitting and distributing energy from renewable,</w:t>
      </w:r>
      <w:r w:rsidR="00FA358E" w:rsidDel="00EF212A">
        <w:t xml:space="preserve"> </w:t>
      </w:r>
      <w:r w:rsidRPr="00B05E44">
        <w:t>zero emissions sources</w:t>
      </w:r>
      <w:r w:rsidR="00026622">
        <w:t>;</w:t>
      </w:r>
      <w:r w:rsidRPr="00B05E44">
        <w:t xml:space="preserve"> installing and maintaining the technology that uses clean energy rather than fossil fuels</w:t>
      </w:r>
      <w:r w:rsidR="00026622">
        <w:t xml:space="preserve">; </w:t>
      </w:r>
      <w:r w:rsidR="00A90552">
        <w:t>reducing and man</w:t>
      </w:r>
      <w:r w:rsidR="001A5B98">
        <w:t>a</w:t>
      </w:r>
      <w:r w:rsidR="00A90552">
        <w:t>ging the energy required to deliver energy services</w:t>
      </w:r>
      <w:r w:rsidR="007842E1">
        <w:t xml:space="preserve">; </w:t>
      </w:r>
      <w:r w:rsidR="00026622">
        <w:t>as well as those that</w:t>
      </w:r>
      <w:r w:rsidR="000A69CC">
        <w:t xml:space="preserve"> </w:t>
      </w:r>
      <w:r w:rsidRPr="00B05E44">
        <w:t>enabl</w:t>
      </w:r>
      <w:r w:rsidR="00026622">
        <w:t>e</w:t>
      </w:r>
      <w:r w:rsidRPr="00B05E44">
        <w:t xml:space="preserve"> the clean energy transition through </w:t>
      </w:r>
      <w:r w:rsidR="00026622">
        <w:t>research</w:t>
      </w:r>
      <w:r w:rsidR="004320F6">
        <w:t xml:space="preserve">, </w:t>
      </w:r>
      <w:r w:rsidRPr="00B05E44">
        <w:t>education, training, regulation, and supply chains.</w:t>
      </w:r>
    </w:p>
    <w:p w14:paraId="121D22C5" w14:textId="6C3A4EAE" w:rsidR="00B05E44" w:rsidRPr="00B05E44" w:rsidRDefault="00B05E44" w:rsidP="00B05E44">
      <w:r w:rsidRPr="00B05E44">
        <w:t xml:space="preserve">Jobs and Skills Australia has identified </w:t>
      </w:r>
      <w:r w:rsidR="0062757D" w:rsidRPr="00B05E44">
        <w:t>3</w:t>
      </w:r>
      <w:r w:rsidR="0062757D">
        <w:t>8</w:t>
      </w:r>
      <w:r w:rsidR="0062757D" w:rsidRPr="00B05E44">
        <w:t xml:space="preserve"> </w:t>
      </w:r>
      <w:r w:rsidRPr="00B05E44">
        <w:t xml:space="preserve">critical occupations across all clean energy segments that will need to be developed and grown to support </w:t>
      </w:r>
      <w:r w:rsidR="007842E1">
        <w:t>the transition</w:t>
      </w:r>
      <w:r w:rsidR="00C31E0F">
        <w:t>,</w:t>
      </w:r>
      <w:r w:rsidR="00D46E90">
        <w:t xml:space="preserve"> under all scenarios</w:t>
      </w:r>
      <w:r w:rsidRPr="00B05E44">
        <w:t xml:space="preserve">. As would be expected, </w:t>
      </w:r>
      <w:r w:rsidR="007842E1">
        <w:t>E</w:t>
      </w:r>
      <w:r w:rsidRPr="00B05E44">
        <w:t xml:space="preserve">lectricians and </w:t>
      </w:r>
      <w:r w:rsidR="007842E1">
        <w:t>E</w:t>
      </w:r>
      <w:r w:rsidRPr="00B05E44">
        <w:t>lectric</w:t>
      </w:r>
      <w:r w:rsidR="00B35D13">
        <w:t>al</w:t>
      </w:r>
      <w:r w:rsidRPr="00B05E44">
        <w:t xml:space="preserve"> </w:t>
      </w:r>
      <w:r w:rsidR="007842E1">
        <w:t>E</w:t>
      </w:r>
      <w:r w:rsidRPr="00B05E44">
        <w:t xml:space="preserve">ngineers recur across multiple segments but so do engineering trades such as Metal Fitters and Machinists, technician roles, engineering roles such as Electrical Engineers and Industrial, Mechanical and Production Engineers, and managerial occupations such as Production Managers and Construction Managers. In all the scenarios, demand for these occupations will </w:t>
      </w:r>
      <w:r w:rsidR="00E91920">
        <w:t>be greatest</w:t>
      </w:r>
      <w:r w:rsidRPr="00B05E44">
        <w:t xml:space="preserve">. Evidence shows many occupations are common across transitioning and clean energy sectors, increasing the likelihood that skills need not be a barrier for </w:t>
      </w:r>
      <w:r w:rsidR="00107CB1">
        <w:t xml:space="preserve">many </w:t>
      </w:r>
      <w:r w:rsidRPr="00B05E44">
        <w:t>workers in transitioning sectors to find new opportunities.</w:t>
      </w:r>
    </w:p>
    <w:p w14:paraId="34C7CDA7" w14:textId="2D8AC514" w:rsidR="00FC661D" w:rsidRPr="00B05E44" w:rsidRDefault="00B05E44" w:rsidP="00B05E44">
      <w:r w:rsidRPr="00B05E44">
        <w:t>The clean energy workforce draws heavily on Australia’s higher education and</w:t>
      </w:r>
      <w:r w:rsidR="00A85F9F">
        <w:t xml:space="preserve"> VET</w:t>
      </w:r>
      <w:r w:rsidRPr="00B05E44">
        <w:t xml:space="preserve"> systems, and both </w:t>
      </w:r>
      <w:r w:rsidR="009054A0">
        <w:t>sectors</w:t>
      </w:r>
      <w:r w:rsidR="009054A0" w:rsidRPr="00B05E44">
        <w:t xml:space="preserve"> </w:t>
      </w:r>
      <w:r w:rsidRPr="00B05E44">
        <w:t>provide many diverse trade and non-trade pathways into clean energy</w:t>
      </w:r>
      <w:r w:rsidR="003E708F">
        <w:t xml:space="preserve"> occupations</w:t>
      </w:r>
      <w:r w:rsidRPr="00B05E44">
        <w:t xml:space="preserve">. </w:t>
      </w:r>
      <w:r w:rsidR="00D43AC4">
        <w:t>A</w:t>
      </w:r>
      <w:r w:rsidRPr="00B05E44">
        <w:t xml:space="preserve">lmost all new jobs in Australia over the next </w:t>
      </w:r>
      <w:r w:rsidR="00FA0CB2">
        <w:t>10</w:t>
      </w:r>
      <w:r w:rsidRPr="00B05E44">
        <w:t xml:space="preserve"> years will require tertiary education through either general qualifications</w:t>
      </w:r>
      <w:r w:rsidR="00941580">
        <w:t xml:space="preserve"> – for the</w:t>
      </w:r>
      <w:r w:rsidRPr="00B05E44">
        <w:t xml:space="preserve"> clean energy</w:t>
      </w:r>
      <w:r w:rsidR="00941580">
        <w:t xml:space="preserve"> sector this will include</w:t>
      </w:r>
      <w:r w:rsidRPr="00B05E44">
        <w:t xml:space="preserve"> </w:t>
      </w:r>
      <w:r w:rsidRPr="00B05E44">
        <w:lastRenderedPageBreak/>
        <w:t>top</w:t>
      </w:r>
      <w:r w:rsidR="008C7FCA">
        <w:noBreakHyphen/>
      </w:r>
      <w:r w:rsidRPr="00B05E44">
        <w:t>ups and electives (including post-trade and post-graduate courses) and new, specialised qualifications (</w:t>
      </w:r>
      <w:r w:rsidR="003D4CDB">
        <w:fldChar w:fldCharType="begin"/>
      </w:r>
      <w:r w:rsidR="003D4CDB">
        <w:instrText xml:space="preserve"> REF _Ref146279466 \h </w:instrText>
      </w:r>
      <w:r w:rsidR="003D4CDB">
        <w:fldChar w:fldCharType="separate"/>
      </w:r>
      <w:r w:rsidR="0052498D">
        <w:t xml:space="preserve">Box </w:t>
      </w:r>
      <w:r w:rsidR="0052498D">
        <w:rPr>
          <w:noProof/>
        </w:rPr>
        <w:t>10</w:t>
      </w:r>
      <w:r w:rsidR="003D4CDB">
        <w:fldChar w:fldCharType="end"/>
      </w:r>
      <w:r w:rsidRPr="00B05E44">
        <w:t xml:space="preserve">). </w:t>
      </w:r>
    </w:p>
    <w:tbl>
      <w:tblPr>
        <w:tblStyle w:val="Boxstyle"/>
        <w:tblpPr w:leftFromText="180" w:rightFromText="180" w:vertAnchor="text" w:horzAnchor="margin" w:tblpY="-1"/>
        <w:tblW w:w="5000" w:type="pct"/>
        <w:tblCellMar>
          <w:top w:w="397" w:type="dxa"/>
          <w:left w:w="397" w:type="dxa"/>
          <w:bottom w:w="397" w:type="dxa"/>
          <w:right w:w="397" w:type="dxa"/>
        </w:tblCellMar>
        <w:tblLook w:val="04A0" w:firstRow="1" w:lastRow="0" w:firstColumn="1" w:lastColumn="0" w:noHBand="0" w:noVBand="1"/>
      </w:tblPr>
      <w:tblGrid>
        <w:gridCol w:w="9339"/>
      </w:tblGrid>
      <w:tr w:rsidR="003A0434" w14:paraId="64FE729E" w14:textId="77777777" w:rsidTr="003A0434">
        <w:tc>
          <w:tcPr>
            <w:tcW w:w="5000" w:type="pct"/>
          </w:tcPr>
          <w:p w14:paraId="5A9D7E85" w14:textId="7E47BE74" w:rsidR="003A0434" w:rsidRPr="00B05E44" w:rsidRDefault="003A0434" w:rsidP="003A0434">
            <w:pPr>
              <w:pStyle w:val="Calloutheader"/>
              <w:spacing w:before="120"/>
            </w:pPr>
            <w:bookmarkStart w:id="232" w:name="_Ref146279466"/>
            <w:r>
              <w:t xml:space="preserve">Box </w:t>
            </w:r>
            <w:r>
              <w:fldChar w:fldCharType="begin"/>
            </w:r>
            <w:r>
              <w:instrText xml:space="preserve"> SEQ Box \* ARABIC </w:instrText>
            </w:r>
            <w:r>
              <w:fldChar w:fldCharType="separate"/>
            </w:r>
            <w:r w:rsidR="0052498D">
              <w:rPr>
                <w:noProof/>
              </w:rPr>
              <w:t>10</w:t>
            </w:r>
            <w:r>
              <w:fldChar w:fldCharType="end"/>
            </w:r>
            <w:bookmarkEnd w:id="232"/>
            <w:r w:rsidRPr="00471272">
              <w:t>:</w:t>
            </w:r>
            <w:r>
              <w:t xml:space="preserve"> P</w:t>
            </w:r>
            <w:r w:rsidRPr="00B05E44">
              <w:t xml:space="preserve">reparing the national skills system for the clean energy </w:t>
            </w:r>
            <w:proofErr w:type="gramStart"/>
            <w:r w:rsidRPr="00B05E44">
              <w:t>future</w:t>
            </w:r>
            <w:proofErr w:type="gramEnd"/>
            <w:r w:rsidRPr="00B05E44">
              <w:t xml:space="preserve"> </w:t>
            </w:r>
          </w:p>
          <w:p w14:paraId="670B9EF0" w14:textId="75D16026" w:rsidR="003A0434" w:rsidRPr="00B05E44" w:rsidRDefault="003A0434" w:rsidP="003A0434">
            <w:pPr>
              <w:pStyle w:val="CaseStudyText"/>
            </w:pPr>
            <w:r w:rsidRPr="00B05E44">
              <w:t xml:space="preserve">The clean energy workforce draws heavily on Australia’s higher education and </w:t>
            </w:r>
            <w:r>
              <w:t>VET</w:t>
            </w:r>
            <w:r w:rsidRPr="00B05E44">
              <w:t xml:space="preserve"> </w:t>
            </w:r>
            <w:r w:rsidR="00AB5055">
              <w:t>sectors</w:t>
            </w:r>
            <w:r w:rsidRPr="00B05E44">
              <w:t>. Both provide diverse trade</w:t>
            </w:r>
            <w:r w:rsidR="00C725F0">
              <w:t>,</w:t>
            </w:r>
            <w:r w:rsidRPr="00B05E44">
              <w:t xml:space="preserve"> non-</w:t>
            </w:r>
            <w:proofErr w:type="gramStart"/>
            <w:r w:rsidRPr="00B05E44">
              <w:t>trade</w:t>
            </w:r>
            <w:proofErr w:type="gramEnd"/>
            <w:r w:rsidRPr="00B05E44">
              <w:t xml:space="preserve"> </w:t>
            </w:r>
            <w:r w:rsidR="00C725F0">
              <w:t>and professional</w:t>
            </w:r>
            <w:r w:rsidRPr="00B05E44">
              <w:t xml:space="preserve"> pathways into clean energy</w:t>
            </w:r>
            <w:r>
              <w:t xml:space="preserve"> occupations</w:t>
            </w:r>
            <w:r w:rsidRPr="00B05E44">
              <w:t xml:space="preserve">. Almost all new jobs in Australia over the next </w:t>
            </w:r>
            <w:r w:rsidR="00432061">
              <w:t>10</w:t>
            </w:r>
            <w:r w:rsidRPr="00B05E44">
              <w:t xml:space="preserve"> years will require tertiary education. Within tertiary education, there are </w:t>
            </w:r>
            <w:r w:rsidDel="002A6084">
              <w:t>3</w:t>
            </w:r>
            <w:r w:rsidRPr="00B05E44">
              <w:t xml:space="preserve"> main pathways into the clean energy sector: </w:t>
            </w:r>
          </w:p>
          <w:p w14:paraId="43DD493C" w14:textId="2FC91062" w:rsidR="003A0434" w:rsidRDefault="003A0434" w:rsidP="0088724F">
            <w:pPr>
              <w:pStyle w:val="CalloutList"/>
            </w:pPr>
            <w:r w:rsidRPr="00D169F8">
              <w:rPr>
                <w:rStyle w:val="Strong"/>
              </w:rPr>
              <w:t>Broad-based qualifications</w:t>
            </w:r>
            <w:r w:rsidRPr="00B05E44">
              <w:t xml:space="preserve"> like the Certificate III in Electrotechnology (VET) or Bachelor of Electrical Engineering (</w:t>
            </w:r>
            <w:r>
              <w:t>h</w:t>
            </w:r>
            <w:r w:rsidRPr="00B05E44">
              <w:t xml:space="preserve">igher </w:t>
            </w:r>
            <w:r>
              <w:t>e</w:t>
            </w:r>
            <w:r w:rsidRPr="00B05E44">
              <w:t xml:space="preserve">ducation). These existing qualifications provide the </w:t>
            </w:r>
            <w:r w:rsidR="00F555E0">
              <w:t>broad range of</w:t>
            </w:r>
            <w:r w:rsidRPr="00B05E44">
              <w:t xml:space="preserve"> skills required across a wide range of roles, including clean energy. These qualifications are already delivered in large numbers across Australia.</w:t>
            </w:r>
          </w:p>
          <w:p w14:paraId="1B4F59CB" w14:textId="77777777" w:rsidR="003A0434" w:rsidRPr="00B05E44" w:rsidRDefault="003A0434" w:rsidP="003A0434"/>
          <w:p w14:paraId="4E346FCD" w14:textId="621E0059" w:rsidR="003A0434" w:rsidRDefault="003A0434" w:rsidP="00C26E79">
            <w:pPr>
              <w:pStyle w:val="CalloutList"/>
              <w:numPr>
                <w:ilvl w:val="0"/>
                <w:numId w:val="0"/>
              </w:numPr>
              <w:ind w:left="357"/>
            </w:pPr>
            <w:r w:rsidRPr="00B05E44">
              <w:t>Increasing the capacity of education and training providers to scale these courses will be a key challenge going forward. In the short</w:t>
            </w:r>
            <w:r w:rsidR="00B154B2">
              <w:t>-</w:t>
            </w:r>
            <w:r w:rsidRPr="00B05E44">
              <w:t xml:space="preserve">term, many graduates with these qualifications will </w:t>
            </w:r>
            <w:r w:rsidR="00795474">
              <w:t xml:space="preserve">need to </w:t>
            </w:r>
            <w:r w:rsidRPr="00B05E44">
              <w:t xml:space="preserve">work in larger, adjacent sectors such as construction, </w:t>
            </w:r>
            <w:proofErr w:type="gramStart"/>
            <w:r w:rsidRPr="00B05E44">
              <w:t>mining</w:t>
            </w:r>
            <w:proofErr w:type="gramEnd"/>
            <w:r w:rsidRPr="00B05E44">
              <w:t xml:space="preserve"> and manufacturing. But as the demand for clean energy workers grow</w:t>
            </w:r>
            <w:r>
              <w:t>s</w:t>
            </w:r>
            <w:r w:rsidRPr="00B05E44">
              <w:t>, the early investment in these skills pipelines will pay dividends, as these qualifications will be highly transferable and relevant into the future. </w:t>
            </w:r>
          </w:p>
          <w:p w14:paraId="4CB1E802" w14:textId="77777777" w:rsidR="003A0434" w:rsidRPr="00B05E44" w:rsidRDefault="003A0434" w:rsidP="00C26E79">
            <w:pPr>
              <w:pStyle w:val="CalloutList"/>
              <w:numPr>
                <w:ilvl w:val="0"/>
                <w:numId w:val="0"/>
              </w:numPr>
              <w:ind w:left="357"/>
            </w:pPr>
          </w:p>
          <w:p w14:paraId="601E7B14" w14:textId="23991677" w:rsidR="003A0434" w:rsidRDefault="003A0434" w:rsidP="00C26E79">
            <w:pPr>
              <w:pStyle w:val="CalloutList"/>
            </w:pPr>
            <w:r w:rsidRPr="00D169F8">
              <w:rPr>
                <w:rStyle w:val="Strong"/>
              </w:rPr>
              <w:t>Clean energy top-ups and electives</w:t>
            </w:r>
            <w:r w:rsidRPr="00B05E44">
              <w:t xml:space="preserve"> including post-trade and post-graduate courses, allow workers to build on their qualifications</w:t>
            </w:r>
            <w:r>
              <w:t>,</w:t>
            </w:r>
            <w:r w:rsidRPr="00B05E44" w:rsidDel="00BB03F4">
              <w:t xml:space="preserve"> </w:t>
            </w:r>
            <w:r w:rsidRPr="00B05E44">
              <w:t xml:space="preserve">gain specific clean energy skills and </w:t>
            </w:r>
            <w:proofErr w:type="spellStart"/>
            <w:r w:rsidRPr="00B05E44">
              <w:t>specialise</w:t>
            </w:r>
            <w:proofErr w:type="spellEnd"/>
            <w:r w:rsidRPr="00B05E44">
              <w:t xml:space="preserve">. There are several </w:t>
            </w:r>
            <w:r w:rsidR="007C7211">
              <w:t>VET</w:t>
            </w:r>
            <w:r w:rsidRPr="00B05E44">
              <w:t xml:space="preserve"> electives already available for electrical apprentices to gain skills in areas like solar and battery installation during their apprenticeship. However, the availability of these electives is not always widespread, particularly for emerging technologies.</w:t>
            </w:r>
          </w:p>
          <w:p w14:paraId="0C648CC1" w14:textId="77777777" w:rsidR="003A0434" w:rsidRPr="00B05E44" w:rsidRDefault="003A0434" w:rsidP="00C26E79">
            <w:pPr>
              <w:pStyle w:val="CalloutList"/>
              <w:numPr>
                <w:ilvl w:val="0"/>
                <w:numId w:val="0"/>
              </w:numPr>
              <w:ind w:left="357"/>
            </w:pPr>
          </w:p>
          <w:p w14:paraId="08787D77" w14:textId="77777777" w:rsidR="003A0434" w:rsidRDefault="003A0434" w:rsidP="00581E89">
            <w:pPr>
              <w:pStyle w:val="CalloutList"/>
              <w:numPr>
                <w:ilvl w:val="0"/>
                <w:numId w:val="0"/>
              </w:numPr>
              <w:ind w:left="340"/>
            </w:pPr>
            <w:r w:rsidRPr="00B05E44">
              <w:t xml:space="preserve">There are also accredited courses and post-graduate </w:t>
            </w:r>
            <w:r>
              <w:t>qualifications</w:t>
            </w:r>
            <w:r w:rsidRPr="00B05E44">
              <w:t xml:space="preserve"> starting to emerge that can provide additional ‘top-up’ skills for workers after the completion of their core qualification. These top-up skilling opportunities are not just for recent graduates – a large pool of qualified workers in areas like construction could move into clean energy if short, </w:t>
            </w:r>
            <w:proofErr w:type="gramStart"/>
            <w:r w:rsidRPr="00B05E44">
              <w:t>accessible</w:t>
            </w:r>
            <w:proofErr w:type="gramEnd"/>
            <w:r w:rsidRPr="00B05E44">
              <w:t xml:space="preserve"> and affordable training were available. These could prove particularly important for workers in transitioning industries, like coal fired power generation, who would benefit from short skilling pathways that can bridge gaps to new opportunities. </w:t>
            </w:r>
          </w:p>
          <w:p w14:paraId="1171FE4C" w14:textId="77777777" w:rsidR="003A0434" w:rsidRPr="00B05E44" w:rsidRDefault="003A0434" w:rsidP="00C26E79">
            <w:pPr>
              <w:pStyle w:val="CalloutList"/>
              <w:numPr>
                <w:ilvl w:val="0"/>
                <w:numId w:val="0"/>
              </w:numPr>
              <w:ind w:left="357"/>
            </w:pPr>
          </w:p>
          <w:p w14:paraId="5D3568B3" w14:textId="15B6AF86" w:rsidR="003A0434" w:rsidRPr="00B05E44" w:rsidRDefault="003A0434" w:rsidP="00C26E79">
            <w:pPr>
              <w:pStyle w:val="CalloutList"/>
            </w:pPr>
            <w:r w:rsidRPr="00D169F8">
              <w:rPr>
                <w:rStyle w:val="Strong"/>
              </w:rPr>
              <w:t xml:space="preserve">New, </w:t>
            </w:r>
            <w:proofErr w:type="spellStart"/>
            <w:r w:rsidRPr="00D169F8">
              <w:rPr>
                <w:rStyle w:val="Strong"/>
              </w:rPr>
              <w:t>specialised</w:t>
            </w:r>
            <w:proofErr w:type="spellEnd"/>
            <w:r w:rsidRPr="00D169F8">
              <w:rPr>
                <w:rStyle w:val="Strong"/>
              </w:rPr>
              <w:t xml:space="preserve"> qualifications</w:t>
            </w:r>
            <w:r w:rsidRPr="00B05E44">
              <w:t xml:space="preserve"> like the Bachelor of Renewable Energy </w:t>
            </w:r>
            <w:r>
              <w:t xml:space="preserve">Engineering </w:t>
            </w:r>
            <w:r w:rsidRPr="00B05E44">
              <w:t>(higher education) and the Certificate III in Electric Vehicle</w:t>
            </w:r>
            <w:r>
              <w:t xml:space="preserve"> Technology</w:t>
            </w:r>
            <w:r w:rsidRPr="00B05E44">
              <w:t xml:space="preserve"> (VET), are beneficial where new technologies require a larger suite of </w:t>
            </w:r>
            <w:proofErr w:type="spellStart"/>
            <w:r w:rsidRPr="00B05E44">
              <w:t>specialised</w:t>
            </w:r>
            <w:proofErr w:type="spellEnd"/>
            <w:r w:rsidRPr="00B05E44">
              <w:t xml:space="preserve"> skills. Scaling these new qualifications requires a critical mass of students able and willing to </w:t>
            </w:r>
            <w:proofErr w:type="spellStart"/>
            <w:r w:rsidRPr="00B05E44">
              <w:t>enrol</w:t>
            </w:r>
            <w:proofErr w:type="spellEnd"/>
            <w:r w:rsidRPr="00B05E44">
              <w:t xml:space="preserve"> </w:t>
            </w:r>
            <w:r>
              <w:t>and</w:t>
            </w:r>
            <w:r w:rsidRPr="00B05E44">
              <w:t xml:space="preserve"> enough employers that </w:t>
            </w:r>
            <w:proofErr w:type="spellStart"/>
            <w:r w:rsidRPr="00B05E44">
              <w:t>recognise</w:t>
            </w:r>
            <w:proofErr w:type="spellEnd"/>
            <w:r w:rsidRPr="00B05E44">
              <w:t xml:space="preserve"> the qualification as a suitable pathway into the industry before providers may be willing to make the upfront investment in curriculum, </w:t>
            </w:r>
            <w:proofErr w:type="gramStart"/>
            <w:r w:rsidRPr="00B05E44">
              <w:t>capital</w:t>
            </w:r>
            <w:proofErr w:type="gramEnd"/>
            <w:r w:rsidRPr="00B05E44">
              <w:t xml:space="preserve"> and equipment. This has proved difficult in some regions and sectors.</w:t>
            </w:r>
          </w:p>
        </w:tc>
      </w:tr>
    </w:tbl>
    <w:p w14:paraId="5716FBB1" w14:textId="77777777" w:rsidR="00B05E44" w:rsidRPr="00F602F2" w:rsidRDefault="00B05E44" w:rsidP="00F840E1">
      <w:pPr>
        <w:pStyle w:val="Heading3"/>
        <w:numPr>
          <w:ilvl w:val="2"/>
          <w:numId w:val="4"/>
        </w:numPr>
      </w:pPr>
      <w:r w:rsidRPr="00F602F2">
        <w:lastRenderedPageBreak/>
        <w:t>Regional implications</w:t>
      </w:r>
    </w:p>
    <w:p w14:paraId="70F3FE7B" w14:textId="6C067332" w:rsidR="00B05E44" w:rsidRPr="00B05E44" w:rsidRDefault="00B05E44" w:rsidP="00B05E44">
      <w:r w:rsidRPr="00B05E44">
        <w:t xml:space="preserve">Jobs and Skills Australia’s </w:t>
      </w:r>
      <w:r w:rsidR="0088659E">
        <w:t xml:space="preserve">preliminary </w:t>
      </w:r>
      <w:r w:rsidRPr="00B05E44">
        <w:t xml:space="preserve">clean energy jobs modelling suggests that employment growth in regional Australia </w:t>
      </w:r>
      <w:r w:rsidR="44143F4C">
        <w:t xml:space="preserve">is likely to be higher than in metropolitan areas. By region, under the </w:t>
      </w:r>
      <w:r w:rsidR="008C7FCA">
        <w:t>c</w:t>
      </w:r>
      <w:r w:rsidR="44143F4C">
        <w:t xml:space="preserve">entral </w:t>
      </w:r>
      <w:r w:rsidR="00C95B69">
        <w:t xml:space="preserve">scenario </w:t>
      </w:r>
      <w:r w:rsidR="44143F4C">
        <w:t>many regions are likely to have average annual employment growth rates close to 2% between 2023 and 2030, including Northern NSW and Southern NSW, Eastern Victoria and the Northern Territory. This growth reflects renewable energy projects and the associated construction pipelines. Some of these regions, for example Northern NSW and Eastern Victoria, also have transitioning sectors</w:t>
      </w:r>
      <w:r w:rsidR="003E0978">
        <w:t>.</w:t>
      </w:r>
      <w:r w:rsidR="6AB3F735">
        <w:t xml:space="preserve"> These regions are also likely to have stronger growth rates under the </w:t>
      </w:r>
      <w:r w:rsidR="00A73243">
        <w:t>most positive</w:t>
      </w:r>
      <w:r w:rsidR="5B99F5DF">
        <w:t xml:space="preserve"> </w:t>
      </w:r>
      <w:r w:rsidR="6AB3F735">
        <w:t>scenario</w:t>
      </w:r>
      <w:r w:rsidR="3A1CD4A1">
        <w:t>. Under this scenario Tasmania and South-Eastern Queensland are also likely to have annual average growth above 2%.</w:t>
      </w:r>
    </w:p>
    <w:p w14:paraId="5B769976" w14:textId="77777777" w:rsidR="00B05E44" w:rsidRPr="00F602F2" w:rsidRDefault="00B05E44" w:rsidP="00F840E1">
      <w:pPr>
        <w:pStyle w:val="Heading3"/>
        <w:numPr>
          <w:ilvl w:val="2"/>
          <w:numId w:val="4"/>
        </w:numPr>
      </w:pPr>
      <w:r w:rsidRPr="00F602F2">
        <w:t>Opportunities around decarbonisation</w:t>
      </w:r>
    </w:p>
    <w:p w14:paraId="6FEA298B" w14:textId="627D3124" w:rsidR="00B05E44" w:rsidRPr="00B05E44" w:rsidRDefault="00B05E44" w:rsidP="00B05E44">
      <w:r w:rsidRPr="00B05E44">
        <w:t>The net</w:t>
      </w:r>
      <w:r w:rsidR="00FA358E">
        <w:t xml:space="preserve"> </w:t>
      </w:r>
      <w:r w:rsidRPr="00B05E44">
        <w:t xml:space="preserve">zero transformation will create new opportunities in emerging green industries that will facilitate a decarbonised global economy. Australia has the resources, knowledge and experience to seize these opportunities, including low emissions technologies that flow from global transformation, critical minerals, and other related industries. Australia’s future prosperity will depend on how quickly and how well the economy adapts to these changes. Delayed action will increase the cost of transformation and could reduce the competitiveness of some of Australia’s industries, particularly given the scale of direct investment in clean energy technology in </w:t>
      </w:r>
      <w:r w:rsidR="005D4A92">
        <w:t>other jurisdictions</w:t>
      </w:r>
      <w:sdt>
        <w:sdtPr>
          <w:id w:val="-1607804901"/>
          <w:citation/>
        </w:sdtPr>
        <w:sdtContent>
          <w:r w:rsidRPr="00B05E44">
            <w:fldChar w:fldCharType="begin"/>
          </w:r>
          <w:r w:rsidR="002E77A1">
            <w:instrText xml:space="preserve">CITATION Aus23 \l 3081 </w:instrText>
          </w:r>
          <w:r w:rsidRPr="00B05E44">
            <w:fldChar w:fldCharType="separate"/>
          </w:r>
          <w:r w:rsidR="007D0046">
            <w:rPr>
              <w:noProof/>
            </w:rPr>
            <w:t xml:space="preserve"> (Commonwealth of Australia, 2023)</w:t>
          </w:r>
          <w:r w:rsidRPr="00B05E44">
            <w:fldChar w:fldCharType="end"/>
          </w:r>
        </w:sdtContent>
      </w:sdt>
      <w:r w:rsidRPr="00B05E44">
        <w:t>.</w:t>
      </w:r>
    </w:p>
    <w:p w14:paraId="0548A5FF" w14:textId="147702DE" w:rsidR="00B05E44" w:rsidRDefault="00B05E44" w:rsidP="00B05E44">
      <w:r w:rsidRPr="00B05E44">
        <w:t xml:space="preserve">The </w:t>
      </w:r>
      <w:r w:rsidR="005E5E73">
        <w:t xml:space="preserve">preliminary modelling also considers a </w:t>
      </w:r>
      <w:r w:rsidRPr="00B05E44">
        <w:t xml:space="preserve">scenario </w:t>
      </w:r>
      <w:r w:rsidR="00FE752F">
        <w:t>which would</w:t>
      </w:r>
      <w:r w:rsidRPr="00B05E44">
        <w:t xml:space="preserve"> provide communities impacted by decarbonisation – and deindustrialisation before that – with opportunities to expand industrial activities such as iron ore, bauxite and critical minerals processing, iron and alumina smelting</w:t>
      </w:r>
      <w:r w:rsidR="005F1DCF">
        <w:t>.</w:t>
      </w:r>
      <w:r w:rsidRPr="00B05E44">
        <w:t xml:space="preserve"> </w:t>
      </w:r>
      <w:r w:rsidR="007D747A">
        <w:t>Other opportunities arise through m</w:t>
      </w:r>
      <w:r w:rsidRPr="00B05E44">
        <w:t>anufacturing</w:t>
      </w:r>
      <w:r w:rsidRPr="00B05E44" w:rsidDel="005F1DCF">
        <w:t xml:space="preserve"> </w:t>
      </w:r>
      <w:r w:rsidRPr="00B05E44">
        <w:t xml:space="preserve">clean energy technology components such as wind turbines, and other specialised areas of advanced manufacturing. Overall economic growth and development provides good prospects for supporting these communities, provided there is local investment in new industries and impacted workers receive targeted training and other forms of support to transition to roles that build on their existing skills. Workforce opportunities must be sustainable and equitably shared with all Australians, particularly communities impacted by decarbonisation and disadvantaged groups that were excluded and underutilised in traditional energy. </w:t>
      </w:r>
    </w:p>
    <w:p w14:paraId="4F14DBB6" w14:textId="39A1066C" w:rsidR="00B05E44" w:rsidRPr="00B05E44" w:rsidRDefault="00B05E44" w:rsidP="00B05E44">
      <w:r w:rsidRPr="00B05E44">
        <w:t>The transformation to net zero emissions will fundamentally reshape our economy. Australia’s targets to reduce emissions by 43</w:t>
      </w:r>
      <w:r w:rsidR="00984809">
        <w:t>%</w:t>
      </w:r>
      <w:r w:rsidRPr="00B05E44">
        <w:t xml:space="preserve"> by 2030 from 2005 levels, and reach net zero emissions by 2050 are catalysing change in industrial processes, which has implications for the types of skills needed in the economy. Australia will need more trades and technicians to help build the infrastructure necessary to support a green economy</w:t>
      </w:r>
      <w:sdt>
        <w:sdtPr>
          <w:id w:val="1506872524"/>
          <w:citation/>
        </w:sdtPr>
        <w:sdtContent/>
      </w:sdt>
      <w:sdt>
        <w:sdtPr>
          <w:id w:val="1465855415"/>
          <w:citation/>
        </w:sdtPr>
        <w:sdtContent>
          <w:r w:rsidR="008F5404">
            <w:fldChar w:fldCharType="begin"/>
          </w:r>
          <w:r w:rsidR="008F5404">
            <w:instrText xml:space="preserve"> CITATION Com25 \l 3081 </w:instrText>
          </w:r>
          <w:r w:rsidR="008F5404">
            <w:fldChar w:fldCharType="separate"/>
          </w:r>
          <w:r w:rsidR="007D0046">
            <w:rPr>
              <w:noProof/>
            </w:rPr>
            <w:t xml:space="preserve"> (The Treasury, 2023b)</w:t>
          </w:r>
          <w:r w:rsidR="008F5404">
            <w:fldChar w:fldCharType="end"/>
          </w:r>
        </w:sdtContent>
      </w:sdt>
      <w:r w:rsidRPr="00B05E44">
        <w:t>.</w:t>
      </w:r>
      <w:r w:rsidR="000F1DFB">
        <w:rPr>
          <w:rStyle w:val="CommentReference"/>
        </w:rPr>
        <w:t xml:space="preserve"> </w:t>
      </w:r>
    </w:p>
    <w:p w14:paraId="6E3DB82B" w14:textId="77777777" w:rsidR="00B05E44" w:rsidRPr="00F602F2" w:rsidRDefault="00B05E44" w:rsidP="00F840E1">
      <w:pPr>
        <w:pStyle w:val="Heading3"/>
        <w:numPr>
          <w:ilvl w:val="2"/>
          <w:numId w:val="4"/>
        </w:numPr>
      </w:pPr>
      <w:r w:rsidRPr="00F602F2">
        <w:t>Embedding industry in the skills system</w:t>
      </w:r>
    </w:p>
    <w:p w14:paraId="50CF4EC5" w14:textId="6838C905" w:rsidR="00B05E44" w:rsidRPr="00B05E44" w:rsidRDefault="00B05E44" w:rsidP="00B05E44">
      <w:r w:rsidRPr="00B05E44">
        <w:t xml:space="preserve">The transition to net zero will require concerted effort across all </w:t>
      </w:r>
      <w:r w:rsidR="00FB5267">
        <w:t>parts</w:t>
      </w:r>
      <w:r w:rsidR="00FB5267" w:rsidRPr="00B05E44">
        <w:t xml:space="preserve"> </w:t>
      </w:r>
      <w:r w:rsidRPr="00B05E44">
        <w:t xml:space="preserve">of the education and training sector, and close alignment with industry will be central to our success. It will be crucial to stand up initiatives to increase the number of apprentices in electrical and related trades and increase the number of firms engaging apprentices. By targeting higher education, it should be possible to sustain large numbers of engineering graduates across multiple disciplines, as well as maintain university programs in several other specialist fields such a geology and metallurgy. This is a big challenge, noting that this is already an area of significant skills shortage. </w:t>
      </w:r>
    </w:p>
    <w:p w14:paraId="3C0DACDD" w14:textId="439002EC" w:rsidR="00B05E44" w:rsidRPr="00B05E44" w:rsidRDefault="00DE3A8B" w:rsidP="00B05E44">
      <w:r w:rsidRPr="00B05E44">
        <w:t>Stronger links between industry</w:t>
      </w:r>
      <w:r>
        <w:t>, and the VET</w:t>
      </w:r>
      <w:r w:rsidRPr="00B05E44">
        <w:t xml:space="preserve"> and higher education </w:t>
      </w:r>
      <w:r>
        <w:t>sectors</w:t>
      </w:r>
      <w:r w:rsidRPr="00B05E44">
        <w:t xml:space="preserve"> are also needed, including </w:t>
      </w:r>
      <w:r>
        <w:t xml:space="preserve">expanding opportunities for work-based and integrated learning such as higher apprenticeships and </w:t>
      </w:r>
      <w:r w:rsidRPr="00B05E44">
        <w:t xml:space="preserve">degree apprenticeships. </w:t>
      </w:r>
      <w:r>
        <w:t>Development of collaborative approaches</w:t>
      </w:r>
      <w:r w:rsidR="00B05E44" w:rsidRPr="00B05E44">
        <w:t xml:space="preserve"> that bring higher education, VET and industry together, such as Centres of Excellence, Institutes of </w:t>
      </w:r>
      <w:r w:rsidR="00B05E44" w:rsidRPr="00B05E44">
        <w:lastRenderedPageBreak/>
        <w:t>Advanced Technology and Cooperative Research Centres, should be a core part of future system architecture</w:t>
      </w:r>
      <w:r w:rsidR="00FA0626">
        <w:t>.</w:t>
      </w:r>
    </w:p>
    <w:p w14:paraId="73AD7732" w14:textId="4A53D13E" w:rsidR="00B05E44" w:rsidRPr="00B05E44" w:rsidRDefault="00B05E44" w:rsidP="00B05E44">
      <w:r w:rsidRPr="00B05E44">
        <w:t>Ensuring there are sufficient VET trainers and teachers with relevant clean energy sector experience will be critical</w:t>
      </w:r>
      <w:r w:rsidR="004A6DFC">
        <w:t xml:space="preserve"> to</w:t>
      </w:r>
      <w:r w:rsidRPr="00B05E44">
        <w:t xml:space="preserve"> this process. Tripartite partners have raised shortages of suitable VET </w:t>
      </w:r>
      <w:r w:rsidR="00DA3CF4">
        <w:t>teachers and trainer</w:t>
      </w:r>
      <w:r w:rsidR="00AF7170">
        <w:t>s</w:t>
      </w:r>
      <w:r w:rsidRPr="00B05E44">
        <w:t xml:space="preserve"> in relation to the clean energy sector</w:t>
      </w:r>
      <w:r w:rsidR="00AF7170">
        <w:t>,</w:t>
      </w:r>
      <w:r w:rsidRPr="00B05E44">
        <w:t xml:space="preserve"> and more broadly</w:t>
      </w:r>
      <w:r w:rsidR="00AF7170">
        <w:t>,</w:t>
      </w:r>
      <w:r w:rsidR="00DA3CF4">
        <w:t xml:space="preserve"> </w:t>
      </w:r>
      <w:r w:rsidR="00AE6F7B">
        <w:t>a</w:t>
      </w:r>
      <w:r w:rsidR="00DA3CF4">
        <w:t>s a critical issue</w:t>
      </w:r>
      <w:r w:rsidR="00AE6F7B">
        <w:t>.</w:t>
      </w:r>
      <w:r w:rsidR="00DA3CF4" w:rsidRPr="00B05E44">
        <w:t xml:space="preserve"> </w:t>
      </w:r>
      <w:r w:rsidRPr="00B05E44">
        <w:t>Crucially, the VET sector must find new ways to leverage the experience of senior industry practitioners to scale-up workplace-based training and improve and maintain the currency of existing VET trainers and teachers.</w:t>
      </w:r>
    </w:p>
    <w:p w14:paraId="77B0FD12" w14:textId="77777777" w:rsidR="00B05E44" w:rsidRPr="00F602F2" w:rsidRDefault="00B05E44" w:rsidP="00F840E1">
      <w:pPr>
        <w:pStyle w:val="Heading3"/>
        <w:numPr>
          <w:ilvl w:val="2"/>
          <w:numId w:val="4"/>
        </w:numPr>
      </w:pPr>
      <w:r w:rsidRPr="00F602F2">
        <w:t>Pathways towards the clean energy future</w:t>
      </w:r>
    </w:p>
    <w:p w14:paraId="5BE988DC" w14:textId="50FBD8EA" w:rsidR="00B05E44" w:rsidRPr="00B05E44" w:rsidRDefault="00B05E44" w:rsidP="00B05E44">
      <w:r w:rsidRPr="00B05E44">
        <w:t xml:space="preserve">Realising Australia’s </w:t>
      </w:r>
      <w:r w:rsidR="007D54EF">
        <w:t xml:space="preserve">transformation </w:t>
      </w:r>
      <w:r w:rsidRPr="00B05E44">
        <w:t xml:space="preserve">to a clean energy </w:t>
      </w:r>
      <w:r w:rsidR="007D54EF">
        <w:t>economy</w:t>
      </w:r>
      <w:r w:rsidRPr="00B05E44">
        <w:t xml:space="preserve"> will require a large, skilled and agile workforce. While the workforce transformation will be substantial, the challenge can be met through </w:t>
      </w:r>
      <w:r w:rsidR="00D169F8" w:rsidDel="0008632E">
        <w:t>3</w:t>
      </w:r>
      <w:r w:rsidRPr="00B05E44">
        <w:t xml:space="preserve"> main pathways: </w:t>
      </w:r>
    </w:p>
    <w:p w14:paraId="29343A5D" w14:textId="6F076E44" w:rsidR="00B05E44" w:rsidRPr="00B05E44" w:rsidRDefault="008C30DE" w:rsidP="00B05E44">
      <w:pPr>
        <w:pStyle w:val="ListBullet"/>
      </w:pPr>
      <w:r>
        <w:t>t</w:t>
      </w:r>
      <w:r w:rsidR="00B05E44" w:rsidRPr="00B05E44">
        <w:t xml:space="preserve">he clean energy sector will be able </w:t>
      </w:r>
      <w:r w:rsidR="00B05E44" w:rsidRPr="00B05E44">
        <w:rPr>
          <w:rStyle w:val="Strong"/>
        </w:rPr>
        <w:t>to draw on the strength of Australia’s workforce</w:t>
      </w:r>
      <w:r w:rsidR="00B05E44" w:rsidRPr="00B05E44">
        <w:t xml:space="preserve"> at large, with many (though not all) of the required skills found in other parts of the economy, particularly those transitioning from industry sectors impacted by </w:t>
      </w:r>
      <w:proofErr w:type="gramStart"/>
      <w:r w:rsidR="00B05E44" w:rsidRPr="00B05E44">
        <w:t>decarbonisation</w:t>
      </w:r>
      <w:proofErr w:type="gramEnd"/>
      <w:r w:rsidR="00B05E44" w:rsidRPr="00B05E44">
        <w:t xml:space="preserve"> </w:t>
      </w:r>
    </w:p>
    <w:p w14:paraId="53AFBE7A" w14:textId="0640FA8E" w:rsidR="00B05E44" w:rsidRPr="00B05E44" w:rsidRDefault="008C30DE" w:rsidP="00B05E44">
      <w:pPr>
        <w:pStyle w:val="ListBullet"/>
      </w:pPr>
      <w:r>
        <w:t>a</w:t>
      </w:r>
      <w:r w:rsidR="00B05E44" w:rsidRPr="00B05E44">
        <w:t xml:space="preserve"> </w:t>
      </w:r>
      <w:r w:rsidR="00B05E44" w:rsidRPr="00B05E44">
        <w:rPr>
          <w:rStyle w:val="Strong"/>
        </w:rPr>
        <w:t xml:space="preserve">robust </w:t>
      </w:r>
      <w:r w:rsidR="00C82342">
        <w:rPr>
          <w:rStyle w:val="Strong"/>
        </w:rPr>
        <w:t>tertiary</w:t>
      </w:r>
      <w:r w:rsidR="00B05E44" w:rsidRPr="00B05E44">
        <w:rPr>
          <w:rStyle w:val="Strong"/>
        </w:rPr>
        <w:t xml:space="preserve"> education and training system </w:t>
      </w:r>
      <w:r w:rsidR="00B05E44" w:rsidRPr="00B05E44">
        <w:t xml:space="preserve">will also support and sustain the growth of the clean energy sector. The clean energy workforce draws heavily on Australia’s higher education and </w:t>
      </w:r>
      <w:r w:rsidR="0008632E">
        <w:t>VET</w:t>
      </w:r>
      <w:r w:rsidR="00B05E44" w:rsidRPr="00B05E44">
        <w:t xml:space="preserve"> </w:t>
      </w:r>
      <w:r w:rsidR="00262E0C">
        <w:t>sectors</w:t>
      </w:r>
      <w:r w:rsidR="00262E0C" w:rsidRPr="00B05E44">
        <w:t xml:space="preserve"> </w:t>
      </w:r>
      <w:r w:rsidR="00B05E44" w:rsidRPr="00B05E44">
        <w:t>through both well-established</w:t>
      </w:r>
      <w:r w:rsidR="00B05E44" w:rsidRPr="00B05E44" w:rsidDel="00CF78C3">
        <w:t xml:space="preserve"> </w:t>
      </w:r>
      <w:r w:rsidR="00B05E44" w:rsidRPr="00B05E44">
        <w:t>qualifications such as electrotechnology apprenticeships and engineering degrees, and post-trade and postgraduate training options to support job transitions. Both</w:t>
      </w:r>
      <w:r w:rsidR="00B05E44" w:rsidRPr="00B05E44" w:rsidDel="002775CB">
        <w:t xml:space="preserve"> </w:t>
      </w:r>
      <w:r w:rsidR="002775CB">
        <w:t>sectors</w:t>
      </w:r>
      <w:r w:rsidR="00B05E44" w:rsidRPr="00B05E44">
        <w:t xml:space="preserve"> provide many diverse trade and non-trade pathways into clean energy. An industry-informed focus on incorporating practical skills and work-integrated learning into these pathways will enhance the job readiness of graduates (</w:t>
      </w:r>
      <w:r w:rsidR="0018238F">
        <w:fldChar w:fldCharType="begin"/>
      </w:r>
      <w:r w:rsidR="0018238F">
        <w:instrText xml:space="preserve"> REF _Ref146279466 \h </w:instrText>
      </w:r>
      <w:r w:rsidR="0018238F">
        <w:fldChar w:fldCharType="separate"/>
      </w:r>
      <w:r w:rsidR="0052498D">
        <w:t xml:space="preserve">Box </w:t>
      </w:r>
      <w:r w:rsidR="0052498D">
        <w:rPr>
          <w:noProof/>
        </w:rPr>
        <w:t>10</w:t>
      </w:r>
      <w:r w:rsidR="0018238F">
        <w:fldChar w:fldCharType="end"/>
      </w:r>
      <w:r w:rsidR="00B05E44" w:rsidRPr="00B05E44">
        <w:t>)</w:t>
      </w:r>
    </w:p>
    <w:p w14:paraId="496A4AE9" w14:textId="2B6AEC01" w:rsidR="00471272" w:rsidRDefault="008C30DE" w:rsidP="00471272">
      <w:pPr>
        <w:pStyle w:val="ListBullet"/>
      </w:pPr>
      <w:r>
        <w:rPr>
          <w:rStyle w:val="Strong"/>
        </w:rPr>
        <w:t>s</w:t>
      </w:r>
      <w:r w:rsidR="00B05E44" w:rsidRPr="00B05E44">
        <w:rPr>
          <w:rStyle w:val="Strong"/>
        </w:rPr>
        <w:t>killed migration</w:t>
      </w:r>
      <w:r w:rsidR="00B05E44" w:rsidRPr="00B05E44">
        <w:t xml:space="preserve"> will contribute to the clean energy workforce required, complementing domestic efforts to skill, upskill and reskill the population. Migration programs will help to supplement existing and anticipated skills gaps and support the growth of the clean energy workforce. </w:t>
      </w:r>
    </w:p>
    <w:p w14:paraId="78DF2C4B" w14:textId="77777777" w:rsidR="00B05E44" w:rsidRPr="00FF4D8F" w:rsidRDefault="00B05E44" w:rsidP="00F840E1">
      <w:pPr>
        <w:pStyle w:val="Heading2"/>
        <w:numPr>
          <w:ilvl w:val="1"/>
          <w:numId w:val="4"/>
        </w:numPr>
      </w:pPr>
      <w:bookmarkStart w:id="233" w:name="_Toc143175372"/>
      <w:bookmarkStart w:id="234" w:name="_Toc146636011"/>
      <w:r w:rsidRPr="00FF4D8F">
        <w:t>Conclusions</w:t>
      </w:r>
      <w:bookmarkEnd w:id="233"/>
      <w:r w:rsidRPr="00FF4D8F">
        <w:t xml:space="preserve"> from the clean energy capacity study</w:t>
      </w:r>
      <w:bookmarkEnd w:id="234"/>
    </w:p>
    <w:p w14:paraId="24B3369A" w14:textId="74D05C9C" w:rsidR="00B05E44" w:rsidRPr="00B05E44" w:rsidRDefault="00B05E44" w:rsidP="00B05E44">
      <w:bookmarkStart w:id="235" w:name="_Hlk144746766"/>
      <w:r w:rsidRPr="00B05E44">
        <w:t xml:space="preserve">The transition to net zero offers opportunities to </w:t>
      </w:r>
      <w:r w:rsidRPr="00D169F8">
        <w:t>better align the separate parts of the national skills system around a critical challenge</w:t>
      </w:r>
      <w:r w:rsidRPr="00B05E44">
        <w:t xml:space="preserve"> – a more joined-up approach between VET, higher education and industry may assist in producing more graduates in clean energy qualifications who are ready to work, have the theoretical knowledge and practical experience to be productive right away, and who are familiar with the technology and workplace </w:t>
      </w:r>
      <w:r w:rsidR="00483582">
        <w:t>arrangements</w:t>
      </w:r>
      <w:r w:rsidRPr="00B05E44">
        <w:t xml:space="preserve"> of the clean energy sector.</w:t>
      </w:r>
    </w:p>
    <w:bookmarkEnd w:id="235"/>
    <w:p w14:paraId="0A428771" w14:textId="77777777" w:rsidR="00B05E44" w:rsidRPr="00B05E44" w:rsidRDefault="00B05E44" w:rsidP="00B05E44">
      <w:r w:rsidRPr="00B05E44">
        <w:t>A coordinated approach to designing qualifications and training programs will maximise the likelihood of producing suitably trained and skilled workers for the clean energy sector. It can also enable the retraining and upskilling of workers to take advantage of the opportunities offered by the clean energy transition.</w:t>
      </w:r>
    </w:p>
    <w:p w14:paraId="3552B731" w14:textId="05FE60A9" w:rsidR="00B05E44" w:rsidRPr="00B05E44" w:rsidRDefault="00B05E44" w:rsidP="00B05E44">
      <w:r w:rsidRPr="00D169F8">
        <w:t>The Jobs and Skills Councils</w:t>
      </w:r>
      <w:r w:rsidRPr="00B05E44">
        <w:t xml:space="preserve"> will be well placed to ensure that the </w:t>
      </w:r>
      <w:r w:rsidR="00D169F8">
        <w:t>skills</w:t>
      </w:r>
      <w:r w:rsidRPr="00B05E44">
        <w:t xml:space="preserve"> needs of industry are captured in</w:t>
      </w:r>
      <w:r w:rsidR="00071166">
        <w:t xml:space="preserve"> </w:t>
      </w:r>
      <w:r w:rsidRPr="00B05E44">
        <w:t>new qualifications, and adapting existing qualifications. Consideration should be given to new approaches to incentivising employer engagement in higher education, as well as in the development of secondary school curriculum (including but not limited to VET in schools course offerings</w:t>
      </w:r>
      <w:r w:rsidR="00C97CAB">
        <w:t xml:space="preserve"> and an emphasis on STEM subjects</w:t>
      </w:r>
      <w:r w:rsidRPr="00B05E44">
        <w:t>).</w:t>
      </w:r>
    </w:p>
    <w:p w14:paraId="414AB508" w14:textId="426635A1" w:rsidR="00B05E44" w:rsidRPr="00B05E44" w:rsidRDefault="00B05E44" w:rsidP="00B05E44">
      <w:r w:rsidRPr="00B05E44">
        <w:t xml:space="preserve">There is potential for </w:t>
      </w:r>
      <w:r w:rsidRPr="00D169F8">
        <w:t xml:space="preserve">utilising the clean energy sector transition as a </w:t>
      </w:r>
      <w:r w:rsidR="0038228B">
        <w:t>'</w:t>
      </w:r>
      <w:r w:rsidRPr="00D169F8">
        <w:t>test bed</w:t>
      </w:r>
      <w:r w:rsidR="0038228B">
        <w:t>'</w:t>
      </w:r>
      <w:r w:rsidRPr="00D169F8">
        <w:t xml:space="preserve"> for developing high</w:t>
      </w:r>
      <w:r w:rsidR="00496A20">
        <w:t>-</w:t>
      </w:r>
      <w:r w:rsidRPr="00D169F8">
        <w:t xml:space="preserve">quality, industry-endorsed </w:t>
      </w:r>
      <w:r w:rsidR="00A60B73">
        <w:t>education and training</w:t>
      </w:r>
      <w:r w:rsidRPr="00D169F8">
        <w:t xml:space="preserve"> </w:t>
      </w:r>
      <w:r w:rsidRPr="00B05E44">
        <w:t xml:space="preserve">that draw on the strengths of both the higher education and VET </w:t>
      </w:r>
      <w:r w:rsidR="001651CA">
        <w:t>sectors</w:t>
      </w:r>
      <w:r w:rsidRPr="00B05E44">
        <w:t xml:space="preserve">, while avoiding the long lead times for mainstream accredited </w:t>
      </w:r>
      <w:r w:rsidRPr="00B05E44">
        <w:lastRenderedPageBreak/>
        <w:t xml:space="preserve">training that can affect emerging industries. This can be done through close engagement with industry to produce highly trained workers with the skills, competencies and qualifications that clean energy sector employers value. </w:t>
      </w:r>
    </w:p>
    <w:p w14:paraId="6A0FD2C3" w14:textId="122B201C" w:rsidR="00B05E44" w:rsidRPr="00B05E44" w:rsidRDefault="00B05E44" w:rsidP="00B05E44">
      <w:r w:rsidRPr="00B05E44">
        <w:t xml:space="preserve">The </w:t>
      </w:r>
      <w:r w:rsidRPr="00D169F8">
        <w:t>VET training workforce is a critical constraint</w:t>
      </w:r>
      <w:r w:rsidRPr="00B05E44">
        <w:t xml:space="preserve"> to the success of the clean energy transition – reports of shortages are widespread, and many training providers may lack practical experience in the clean energy sector – promoting partnerships with industry may be one approach to address these concerns. Jobs and Skills Australia has identified a study on the VET workforce as a piece of key research for our </w:t>
      </w:r>
      <w:r w:rsidR="00C717E8">
        <w:t>near-term</w:t>
      </w:r>
      <w:r w:rsidRPr="00B05E44">
        <w:t xml:space="preserve"> work plan. </w:t>
      </w:r>
      <w:r w:rsidRPr="00B05E44">
        <w:br w:type="page"/>
      </w:r>
    </w:p>
    <w:p w14:paraId="2AB0DB0E" w14:textId="5C89D11C" w:rsidR="000025E4" w:rsidRPr="000025E4" w:rsidRDefault="00761D0D" w:rsidP="000025E4">
      <w:bookmarkStart w:id="236" w:name="_Toc142062928"/>
      <w:bookmarkStart w:id="237" w:name="_Toc142665306"/>
      <w:bookmarkStart w:id="238" w:name="_Toc143175373"/>
      <w:bookmarkStart w:id="239" w:name="_Ref144885917"/>
      <w:r w:rsidRPr="00F271BA">
        <w:rPr>
          <w:noProof/>
        </w:rPr>
        <w:lastRenderedPageBreak/>
        <w:drawing>
          <wp:anchor distT="0" distB="0" distL="114300" distR="114300" simplePos="0" relativeHeight="251658246" behindDoc="0" locked="0" layoutInCell="1" allowOverlap="1" wp14:anchorId="2E2819AE" wp14:editId="644F11EA">
            <wp:simplePos x="0" y="0"/>
            <wp:positionH relativeFrom="page">
              <wp:align>left</wp:align>
            </wp:positionH>
            <wp:positionV relativeFrom="page">
              <wp:align>top</wp:align>
            </wp:positionV>
            <wp:extent cx="7560000" cy="1591200"/>
            <wp:effectExtent l="0" t="0" r="3175" b="9525"/>
            <wp:wrapNone/>
            <wp:docPr id="1796153005" name="Picture 1796153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6011D183" w14:textId="7C81F0AF" w:rsidR="00B05E44" w:rsidRPr="00FF4D8F" w:rsidRDefault="005007C7" w:rsidP="00107C17">
      <w:pPr>
        <w:pStyle w:val="Heading1"/>
        <w:pageBreakBefore w:val="0"/>
        <w:numPr>
          <w:ilvl w:val="0"/>
          <w:numId w:val="4"/>
        </w:numPr>
      </w:pPr>
      <w:r>
        <w:br/>
      </w:r>
      <w:r>
        <w:br/>
      </w:r>
      <w:bookmarkStart w:id="240" w:name="_Toc146636012"/>
      <w:r w:rsidR="00B05E44" w:rsidRPr="00FF4D8F">
        <w:t xml:space="preserve">The </w:t>
      </w:r>
      <w:r w:rsidR="00D11F6E">
        <w:t>n</w:t>
      </w:r>
      <w:r w:rsidR="00B05E44" w:rsidRPr="00FF4D8F">
        <w:t xml:space="preserve">ational </w:t>
      </w:r>
      <w:r w:rsidR="00D11F6E">
        <w:t>s</w:t>
      </w:r>
      <w:r w:rsidR="00B05E44" w:rsidRPr="00FF4D8F">
        <w:t xml:space="preserve">kills </w:t>
      </w:r>
      <w:r w:rsidR="00D11F6E">
        <w:t>s</w:t>
      </w:r>
      <w:r w:rsidR="00B05E44" w:rsidRPr="00FF4D8F">
        <w:t>ystem: an emerging reform agenda</w:t>
      </w:r>
      <w:bookmarkEnd w:id="236"/>
      <w:bookmarkEnd w:id="237"/>
      <w:bookmarkEnd w:id="238"/>
      <w:bookmarkEnd w:id="239"/>
      <w:bookmarkEnd w:id="240"/>
    </w:p>
    <w:p w14:paraId="0C045E62" w14:textId="1EA599CA" w:rsidR="005007C7" w:rsidRPr="005007C7" w:rsidRDefault="005007C7" w:rsidP="005007C7">
      <w:r w:rsidRPr="00F271BA">
        <w:rPr>
          <w:noProof/>
        </w:rPr>
        <w:drawing>
          <wp:inline distT="0" distB="0" distL="0" distR="0" wp14:anchorId="52099919" wp14:editId="249A391B">
            <wp:extent cx="5939790" cy="361950"/>
            <wp:effectExtent l="0" t="0" r="3810" b="0"/>
            <wp:docPr id="1636053467" name="Picture 1636053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53467" name="Picture 1636053467">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5000" w:type="pct"/>
        <w:tblCellMar>
          <w:top w:w="425" w:type="dxa"/>
          <w:left w:w="397" w:type="dxa"/>
          <w:right w:w="397" w:type="dxa"/>
        </w:tblCellMar>
        <w:tblLook w:val="04A0" w:firstRow="1" w:lastRow="0" w:firstColumn="1" w:lastColumn="0" w:noHBand="0" w:noVBand="1"/>
      </w:tblPr>
      <w:tblGrid>
        <w:gridCol w:w="9354"/>
      </w:tblGrid>
      <w:tr w:rsidR="00B05E44" w14:paraId="095440ED" w14:textId="77777777" w:rsidTr="00DA29E6">
        <w:tc>
          <w:tcPr>
            <w:tcW w:w="5000" w:type="pct"/>
          </w:tcPr>
          <w:p w14:paraId="269F75EB" w14:textId="77777777" w:rsidR="00B05E44" w:rsidRPr="006479BF" w:rsidRDefault="00B05E44" w:rsidP="006479BF">
            <w:pPr>
              <w:pStyle w:val="Keythemesfirstline"/>
            </w:pPr>
            <w:r w:rsidRPr="006479BF">
              <w:t>Key themes in this chapter</w:t>
            </w:r>
          </w:p>
          <w:p w14:paraId="4E7B7E5B" w14:textId="633E8C42" w:rsidR="00B05E44" w:rsidRPr="00B05E44" w:rsidRDefault="00B05E44" w:rsidP="006479BF">
            <w:pPr>
              <w:pStyle w:val="Keythemestext"/>
            </w:pPr>
            <w:r w:rsidRPr="00B05E44">
              <w:t xml:space="preserve">Each pillar of the national skills systems – VET, higher </w:t>
            </w:r>
            <w:proofErr w:type="gramStart"/>
            <w:r w:rsidRPr="00B05E44">
              <w:t>education</w:t>
            </w:r>
            <w:proofErr w:type="gramEnd"/>
            <w:r w:rsidRPr="00B05E44">
              <w:t xml:space="preserve"> and migration – plays an important role in the labour market and skills supply, and society</w:t>
            </w:r>
            <w:r w:rsidR="005E1CEA">
              <w:t>.</w:t>
            </w:r>
          </w:p>
          <w:p w14:paraId="72AB358F" w14:textId="7197A487" w:rsidR="00B05E44" w:rsidRPr="00B05E44" w:rsidRDefault="00B05E44" w:rsidP="006479BF">
            <w:pPr>
              <w:pStyle w:val="Keythemestext"/>
            </w:pPr>
            <w:r w:rsidRPr="00B05E44">
              <w:t>Each pillar of the national skills system has many strengths, but also areas for improvement. The interactions across the pillars are also complex and interconnected</w:t>
            </w:r>
            <w:r w:rsidR="005E1CEA">
              <w:t>.</w:t>
            </w:r>
            <w:r w:rsidRPr="00B05E44">
              <w:t xml:space="preserve"> </w:t>
            </w:r>
          </w:p>
          <w:p w14:paraId="71FC282A" w14:textId="77777777" w:rsidR="006B3582" w:rsidRDefault="00B05E44" w:rsidP="006479BF">
            <w:pPr>
              <w:pStyle w:val="Keythemestext"/>
            </w:pPr>
            <w:r w:rsidRPr="00B05E44">
              <w:t>To achieve low unemployment, strong productivity and wages growth and increase</w:t>
            </w:r>
            <w:r w:rsidR="002D0B51">
              <w:t>d</w:t>
            </w:r>
            <w:r w:rsidRPr="00B05E44">
              <w:t xml:space="preserve"> inclusion in the labour market will require all elements of the </w:t>
            </w:r>
            <w:r w:rsidR="006E2F9A">
              <w:t>national</w:t>
            </w:r>
            <w:r w:rsidRPr="00B05E44">
              <w:t xml:space="preserve"> skills system to improve and work better together. Reforms underway are helping to pave the way for a more joined</w:t>
            </w:r>
            <w:r w:rsidR="00126810">
              <w:t>-</w:t>
            </w:r>
            <w:r w:rsidRPr="00B05E44">
              <w:t xml:space="preserve">up approach </w:t>
            </w:r>
            <w:r w:rsidR="002D0B51">
              <w:t>in</w:t>
            </w:r>
            <w:r w:rsidR="002D0B51" w:rsidRPr="00B05E44">
              <w:t xml:space="preserve"> </w:t>
            </w:r>
            <w:r w:rsidRPr="00B05E44">
              <w:t>the national skills system.</w:t>
            </w:r>
          </w:p>
          <w:p w14:paraId="2D329A3F" w14:textId="55B1880F" w:rsidR="006B3582" w:rsidRPr="00DA29E6" w:rsidRDefault="006B3582" w:rsidP="00DA29E6">
            <w:pPr>
              <w:rPr>
                <w:lang w:val="en-GB" w:eastAsia="en-GB"/>
              </w:rPr>
            </w:pPr>
          </w:p>
        </w:tc>
      </w:tr>
    </w:tbl>
    <w:p w14:paraId="62A62011" w14:textId="4DD37717" w:rsidR="005007C7" w:rsidRDefault="005007C7" w:rsidP="005007C7">
      <w:pPr>
        <w:pStyle w:val="Spacer"/>
      </w:pPr>
      <w:r w:rsidRPr="00F271BA">
        <w:rPr>
          <w:noProof/>
        </w:rPr>
        <w:drawing>
          <wp:inline distT="0" distB="0" distL="0" distR="0" wp14:anchorId="448C9368" wp14:editId="4B8D8092">
            <wp:extent cx="5939790" cy="361950"/>
            <wp:effectExtent l="0" t="0" r="3810" b="0"/>
            <wp:docPr id="1721706856" name="Picture 1721706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06856" name="Picture 1721706856">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359319B3" w14:textId="77777777" w:rsidR="005007C7" w:rsidRDefault="005007C7">
      <w:r>
        <w:br w:type="page"/>
      </w:r>
    </w:p>
    <w:p w14:paraId="67709919" w14:textId="5358ECC6" w:rsidR="006B3582" w:rsidRDefault="00262EAE" w:rsidP="006B3582">
      <w:r w:rsidRPr="00262EAE">
        <w:lastRenderedPageBreak/>
        <w:t>The national skills system delivers social and economic outcomes for individuals, employers and industry and to the nation through increased productivity, participation and inclusion. This chapter outlines the contribution of VET, higher education and migration as individual pillars of the national skills system, their inherent strengths and areas of improvement.</w:t>
      </w:r>
    </w:p>
    <w:p w14:paraId="69FAB6CA" w14:textId="3D714284" w:rsidR="00B05E44" w:rsidRPr="00FF4D8F" w:rsidRDefault="00104F9E" w:rsidP="00F840E1">
      <w:pPr>
        <w:pStyle w:val="Heading2"/>
        <w:numPr>
          <w:ilvl w:val="1"/>
          <w:numId w:val="4"/>
        </w:numPr>
      </w:pPr>
      <w:bookmarkStart w:id="241" w:name="_Toc146636013"/>
      <w:r>
        <w:t>The role of the</w:t>
      </w:r>
      <w:r w:rsidR="00B05E44" w:rsidRPr="00FF4D8F">
        <w:t xml:space="preserve"> national skills system</w:t>
      </w:r>
      <w:r w:rsidR="00FA7290">
        <w:t xml:space="preserve"> </w:t>
      </w:r>
      <w:r>
        <w:t xml:space="preserve">in </w:t>
      </w:r>
      <w:r w:rsidR="00203770">
        <w:t>the</w:t>
      </w:r>
      <w:r>
        <w:t xml:space="preserve"> </w:t>
      </w:r>
      <w:proofErr w:type="spellStart"/>
      <w:r w:rsidR="00FA7290">
        <w:t>labour</w:t>
      </w:r>
      <w:proofErr w:type="spellEnd"/>
      <w:r w:rsidR="00FA7290">
        <w:t xml:space="preserve"> market</w:t>
      </w:r>
      <w:bookmarkEnd w:id="241"/>
    </w:p>
    <w:p w14:paraId="4FB6E12D" w14:textId="7546A778" w:rsidR="00432DB8" w:rsidRDefault="00432DB8" w:rsidP="00F840E1">
      <w:pPr>
        <w:pStyle w:val="Heading3"/>
        <w:numPr>
          <w:ilvl w:val="2"/>
          <w:numId w:val="4"/>
        </w:numPr>
      </w:pPr>
      <w:r>
        <w:t xml:space="preserve">Workforce composition by </w:t>
      </w:r>
      <w:r w:rsidR="00DC5B0B">
        <w:t>VET or higher ed</w:t>
      </w:r>
      <w:r w:rsidR="009C7544">
        <w:t>u</w:t>
      </w:r>
      <w:r w:rsidR="00DC5B0B">
        <w:t xml:space="preserve">cation </w:t>
      </w:r>
      <w:r>
        <w:t>pathway</w:t>
      </w:r>
    </w:p>
    <w:p w14:paraId="29CCBD90" w14:textId="60D8A333" w:rsidR="00432DB8" w:rsidRDefault="00675054" w:rsidP="00432DB8">
      <w:r>
        <w:t xml:space="preserve">At present, the VET and higher education </w:t>
      </w:r>
      <w:r w:rsidR="001651CA">
        <w:t xml:space="preserve">sectors </w:t>
      </w:r>
      <w:r>
        <w:t xml:space="preserve">are roughly equally represented in the labour force. </w:t>
      </w:r>
      <w:r w:rsidR="005733A3">
        <w:t>I</w:t>
      </w:r>
      <w:r w:rsidR="009D6A6C" w:rsidRPr="009D6A6C">
        <w:t xml:space="preserve">n 2021, </w:t>
      </w:r>
      <w:r w:rsidR="005733A3">
        <w:t>on</w:t>
      </w:r>
      <w:r w:rsidR="009D6A6C" w:rsidRPr="009D6A6C">
        <w:t xml:space="preserve"> average 33.5</w:t>
      </w:r>
      <w:r w:rsidR="00732CBF">
        <w:t>%</w:t>
      </w:r>
      <w:r w:rsidR="009D6A6C" w:rsidRPr="009D6A6C">
        <w:t xml:space="preserve"> of employed persons across all occupations had a VET qualification as their highest education level </w:t>
      </w:r>
      <w:r w:rsidR="00A436C6">
        <w:t>and</w:t>
      </w:r>
      <w:r w:rsidR="009D6A6C" w:rsidRPr="009D6A6C">
        <w:t xml:space="preserve"> 35.4</w:t>
      </w:r>
      <w:r w:rsidR="00732CBF">
        <w:t>%</w:t>
      </w:r>
      <w:r w:rsidR="009D6A6C" w:rsidRPr="009D6A6C">
        <w:t xml:space="preserve"> had a higher education qualification</w:t>
      </w:r>
      <w:sdt>
        <w:sdtPr>
          <w:id w:val="-308095501"/>
          <w:citation/>
        </w:sdtPr>
        <w:sdtContent>
          <w:r w:rsidR="00D71BEF">
            <w:fldChar w:fldCharType="begin"/>
          </w:r>
          <w:r w:rsidR="00874F78">
            <w:instrText xml:space="preserve">CITATION ABS22 \l 3081 </w:instrText>
          </w:r>
          <w:r w:rsidR="00D71BEF">
            <w:fldChar w:fldCharType="separate"/>
          </w:r>
          <w:r w:rsidR="007D0046">
            <w:rPr>
              <w:noProof/>
            </w:rPr>
            <w:t xml:space="preserve"> (ABS, 2022c)</w:t>
          </w:r>
          <w:r w:rsidR="00D71BEF">
            <w:fldChar w:fldCharType="end"/>
          </w:r>
        </w:sdtContent>
      </w:sdt>
      <w:r w:rsidR="009D6A6C" w:rsidRPr="009D6A6C">
        <w:t xml:space="preserve">. </w:t>
      </w:r>
      <w:r w:rsidR="005773DD">
        <w:fldChar w:fldCharType="begin"/>
      </w:r>
      <w:r w:rsidR="005773DD">
        <w:instrText xml:space="preserve"> REF _Ref144452782 \h </w:instrText>
      </w:r>
      <w:r w:rsidR="005773DD">
        <w:fldChar w:fldCharType="separate"/>
      </w:r>
      <w:r w:rsidR="0052498D">
        <w:t xml:space="preserve">Figure </w:t>
      </w:r>
      <w:r w:rsidR="0052498D">
        <w:rPr>
          <w:noProof/>
        </w:rPr>
        <w:t>23</w:t>
      </w:r>
      <w:r w:rsidR="005773DD">
        <w:fldChar w:fldCharType="end"/>
      </w:r>
      <w:r w:rsidR="009D6A6C" w:rsidRPr="009D6A6C">
        <w:t xml:space="preserve"> shows VET</w:t>
      </w:r>
      <w:r w:rsidR="00AF070D">
        <w:t>-</w:t>
      </w:r>
      <w:r w:rsidR="009D6A6C" w:rsidRPr="009D6A6C">
        <w:t>qualified workers are more prominent in the Technicians and Trades Workers and the Community and Personal Service Workers occupations, VET</w:t>
      </w:r>
      <w:r w:rsidR="00EB6EC4">
        <w:noBreakHyphen/>
      </w:r>
      <w:r w:rsidR="009D6A6C" w:rsidRPr="009D6A6C">
        <w:t>qualified workers account for more than 30</w:t>
      </w:r>
      <w:r w:rsidR="00D91EB8">
        <w:t>%</w:t>
      </w:r>
      <w:r w:rsidR="009D6A6C" w:rsidRPr="009D6A6C">
        <w:t xml:space="preserve"> of those employed in all broad occupational groups except Sales Workers and Professionals. </w:t>
      </w:r>
      <w:r w:rsidR="00041312">
        <w:t>While h</w:t>
      </w:r>
      <w:r w:rsidR="009D6A6C" w:rsidRPr="009D6A6C">
        <w:t xml:space="preserve">igher education qualified workers are more prominent in </w:t>
      </w:r>
      <w:r w:rsidR="00EB6EC4">
        <w:t>P</w:t>
      </w:r>
      <w:r w:rsidR="009D6A6C" w:rsidRPr="009D6A6C">
        <w:t xml:space="preserve">rofessional and </w:t>
      </w:r>
      <w:r w:rsidR="00EB6EC4">
        <w:t>M</w:t>
      </w:r>
      <w:r w:rsidR="009D6A6C" w:rsidRPr="009D6A6C">
        <w:t>anager</w:t>
      </w:r>
      <w:r w:rsidR="00DD5498">
        <w:t xml:space="preserve"> occupation groups, VET</w:t>
      </w:r>
      <w:r w:rsidR="00AF070D">
        <w:t>-</w:t>
      </w:r>
      <w:r w:rsidR="00DD5498">
        <w:t>qualified workers operate in these groups based on their qualification and experience</w:t>
      </w:r>
      <w:r w:rsidR="009D6A6C" w:rsidRPr="009D6A6C">
        <w:t>.</w:t>
      </w:r>
    </w:p>
    <w:p w14:paraId="26E278CA" w14:textId="546BD061" w:rsidR="005773DD" w:rsidRDefault="005773DD" w:rsidP="004D39F3">
      <w:pPr>
        <w:pStyle w:val="Caption"/>
        <w:spacing w:before="240"/>
      </w:pPr>
      <w:bookmarkStart w:id="242" w:name="_Ref144452782"/>
      <w:bookmarkStart w:id="243" w:name="_Toc146636060"/>
      <w:r>
        <w:t xml:space="preserve">Figure </w:t>
      </w:r>
      <w:r>
        <w:fldChar w:fldCharType="begin"/>
      </w:r>
      <w:r>
        <w:instrText>SEQ Figure \* ARABIC</w:instrText>
      </w:r>
      <w:r>
        <w:fldChar w:fldCharType="separate"/>
      </w:r>
      <w:r w:rsidR="0052498D">
        <w:rPr>
          <w:noProof/>
        </w:rPr>
        <w:t>23</w:t>
      </w:r>
      <w:r>
        <w:fldChar w:fldCharType="end"/>
      </w:r>
      <w:bookmarkEnd w:id="242"/>
      <w:r>
        <w:t xml:space="preserve">: </w:t>
      </w:r>
      <w:r w:rsidRPr="004D32B4">
        <w:t xml:space="preserve">VET and </w:t>
      </w:r>
      <w:r w:rsidR="00672A4F">
        <w:t>h</w:t>
      </w:r>
      <w:r w:rsidR="00263145">
        <w:t>igher</w:t>
      </w:r>
      <w:r w:rsidRPr="004D32B4">
        <w:t xml:space="preserve"> education distribution across occupations (1-digit level)</w:t>
      </w:r>
      <w:bookmarkEnd w:id="243"/>
    </w:p>
    <w:p w14:paraId="7127CEC8" w14:textId="4EEC43E2" w:rsidR="00FD7B29" w:rsidRDefault="004039AD" w:rsidP="00B53E83">
      <w:pPr>
        <w:pStyle w:val="Spacer"/>
        <w:spacing w:after="1980"/>
      </w:pPr>
      <w:r w:rsidRPr="004039AD">
        <w:drawing>
          <wp:anchor distT="0" distB="0" distL="114300" distR="114300" simplePos="0" relativeHeight="251777024" behindDoc="0" locked="0" layoutInCell="1" allowOverlap="1" wp14:anchorId="5F5EFE7B" wp14:editId="28F6852F">
            <wp:simplePos x="0" y="0"/>
            <wp:positionH relativeFrom="column">
              <wp:posOffset>-723526</wp:posOffset>
            </wp:positionH>
            <wp:positionV relativeFrom="paragraph">
              <wp:posOffset>167602</wp:posOffset>
            </wp:positionV>
            <wp:extent cx="7560000" cy="2696400"/>
            <wp:effectExtent l="0" t="0" r="3175" b="8890"/>
            <wp:wrapNone/>
            <wp:docPr id="159176614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66149" name="Picture 1">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560000" cy="2696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273"/>
        <w:gridCol w:w="368"/>
        <w:gridCol w:w="353"/>
      </w:tblGrid>
      <w:tr w:rsidR="00B53E83" w:rsidRPr="009F6A93" w14:paraId="7DEC5B18" w14:textId="77777777" w:rsidTr="00B53E83">
        <w:trPr>
          <w:trHeight w:val="276"/>
        </w:trPr>
        <w:tc>
          <w:tcPr>
            <w:tcW w:w="0" w:type="auto"/>
            <w:noWrap/>
            <w:hideMark/>
          </w:tcPr>
          <w:p w14:paraId="6FE01BFF" w14:textId="77777777" w:rsidR="00B53E83" w:rsidRPr="009F6A93" w:rsidRDefault="00B53E83" w:rsidP="00B53E83">
            <w:pPr>
              <w:pStyle w:val="Accessibilitytext"/>
              <w:rPr>
                <w:lang w:eastAsia="en-AU"/>
              </w:rPr>
            </w:pPr>
            <w:r w:rsidRPr="009F6A93">
              <w:rPr>
                <w:lang w:eastAsia="en-AU"/>
              </w:rPr>
              <w:t>occupation</w:t>
            </w:r>
          </w:p>
        </w:tc>
        <w:tc>
          <w:tcPr>
            <w:tcW w:w="0" w:type="auto"/>
            <w:noWrap/>
            <w:hideMark/>
          </w:tcPr>
          <w:p w14:paraId="039F05FE" w14:textId="77777777" w:rsidR="00B53E83" w:rsidRPr="009F6A93" w:rsidRDefault="00B53E83" w:rsidP="00B53E83">
            <w:pPr>
              <w:pStyle w:val="Accessibilitytext"/>
              <w:rPr>
                <w:lang w:eastAsia="en-AU"/>
              </w:rPr>
            </w:pPr>
            <w:r w:rsidRPr="009F6A93">
              <w:rPr>
                <w:lang w:eastAsia="en-AU"/>
              </w:rPr>
              <w:t xml:space="preserve">VET </w:t>
            </w:r>
          </w:p>
        </w:tc>
        <w:tc>
          <w:tcPr>
            <w:tcW w:w="0" w:type="auto"/>
            <w:noWrap/>
            <w:hideMark/>
          </w:tcPr>
          <w:p w14:paraId="06B59A99" w14:textId="77777777" w:rsidR="00B53E83" w:rsidRPr="009F6A93" w:rsidRDefault="00B53E83" w:rsidP="00B53E83">
            <w:pPr>
              <w:pStyle w:val="Accessibilitytext"/>
              <w:rPr>
                <w:lang w:eastAsia="en-AU"/>
              </w:rPr>
            </w:pPr>
            <w:r w:rsidRPr="009F6A93">
              <w:rPr>
                <w:lang w:eastAsia="en-AU"/>
              </w:rPr>
              <w:t>Higher education</w:t>
            </w:r>
          </w:p>
        </w:tc>
        <w:tc>
          <w:tcPr>
            <w:tcW w:w="0" w:type="auto"/>
            <w:noWrap/>
            <w:hideMark/>
          </w:tcPr>
          <w:p w14:paraId="7FF89155" w14:textId="77777777" w:rsidR="00B53E83" w:rsidRPr="009F6A93" w:rsidRDefault="00B53E83" w:rsidP="00B53E83">
            <w:pPr>
              <w:pStyle w:val="Accessibilitytext"/>
              <w:rPr>
                <w:lang w:eastAsia="en-AU"/>
              </w:rPr>
            </w:pPr>
            <w:r w:rsidRPr="009F6A93">
              <w:rPr>
                <w:lang w:eastAsia="en-AU"/>
              </w:rPr>
              <w:t>No qualification</w:t>
            </w:r>
          </w:p>
        </w:tc>
      </w:tr>
      <w:tr w:rsidR="00B53E83" w:rsidRPr="009F6A93" w14:paraId="66B6E29E" w14:textId="77777777" w:rsidTr="00B53E83">
        <w:trPr>
          <w:trHeight w:val="276"/>
        </w:trPr>
        <w:tc>
          <w:tcPr>
            <w:tcW w:w="0" w:type="auto"/>
            <w:noWrap/>
            <w:hideMark/>
          </w:tcPr>
          <w:p w14:paraId="6F6F933D" w14:textId="77777777" w:rsidR="00B53E83" w:rsidRPr="009F6A93" w:rsidRDefault="00B53E83" w:rsidP="00B53E83">
            <w:pPr>
              <w:pStyle w:val="Accessibilitytext"/>
              <w:rPr>
                <w:lang w:eastAsia="en-AU"/>
              </w:rPr>
            </w:pPr>
            <w:r w:rsidRPr="009F6A93">
              <w:rPr>
                <w:lang w:eastAsia="en-AU"/>
              </w:rPr>
              <w:t>Professionals</w:t>
            </w:r>
          </w:p>
        </w:tc>
        <w:tc>
          <w:tcPr>
            <w:tcW w:w="0" w:type="auto"/>
            <w:noWrap/>
            <w:hideMark/>
          </w:tcPr>
          <w:p w14:paraId="26707E2D" w14:textId="77777777" w:rsidR="00B53E83" w:rsidRPr="009F6A93" w:rsidRDefault="00B53E83" w:rsidP="00B53E83">
            <w:pPr>
              <w:pStyle w:val="Accessibilitytext"/>
              <w:rPr>
                <w:lang w:eastAsia="en-AU"/>
              </w:rPr>
            </w:pPr>
            <w:r w:rsidRPr="009F6A93">
              <w:rPr>
                <w:lang w:eastAsia="en-AU"/>
              </w:rPr>
              <w:t>13.6%</w:t>
            </w:r>
          </w:p>
        </w:tc>
        <w:tc>
          <w:tcPr>
            <w:tcW w:w="0" w:type="auto"/>
            <w:noWrap/>
            <w:hideMark/>
          </w:tcPr>
          <w:p w14:paraId="44A5574B" w14:textId="77777777" w:rsidR="00B53E83" w:rsidRPr="009F6A93" w:rsidRDefault="00B53E83" w:rsidP="00B53E83">
            <w:pPr>
              <w:pStyle w:val="Accessibilitytext"/>
              <w:rPr>
                <w:lang w:eastAsia="en-AU"/>
              </w:rPr>
            </w:pPr>
            <w:r w:rsidRPr="009F6A93">
              <w:rPr>
                <w:lang w:eastAsia="en-AU"/>
              </w:rPr>
              <w:t>79.9%</w:t>
            </w:r>
          </w:p>
        </w:tc>
        <w:tc>
          <w:tcPr>
            <w:tcW w:w="0" w:type="auto"/>
            <w:noWrap/>
            <w:hideMark/>
          </w:tcPr>
          <w:p w14:paraId="1612B503" w14:textId="77777777" w:rsidR="00B53E83" w:rsidRPr="009F6A93" w:rsidRDefault="00B53E83" w:rsidP="00B53E83">
            <w:pPr>
              <w:pStyle w:val="Accessibilitytext"/>
              <w:rPr>
                <w:lang w:eastAsia="en-AU"/>
              </w:rPr>
            </w:pPr>
            <w:r w:rsidRPr="009F6A93">
              <w:rPr>
                <w:lang w:eastAsia="en-AU"/>
              </w:rPr>
              <w:t>6.5%</w:t>
            </w:r>
          </w:p>
        </w:tc>
      </w:tr>
      <w:tr w:rsidR="00B53E83" w:rsidRPr="009F6A93" w14:paraId="51EF926B" w14:textId="77777777" w:rsidTr="00B53E83">
        <w:trPr>
          <w:trHeight w:val="276"/>
        </w:trPr>
        <w:tc>
          <w:tcPr>
            <w:tcW w:w="0" w:type="auto"/>
            <w:noWrap/>
            <w:hideMark/>
          </w:tcPr>
          <w:p w14:paraId="1120BFE3" w14:textId="77777777" w:rsidR="00B53E83" w:rsidRPr="009F6A93" w:rsidRDefault="00B53E83" w:rsidP="00B53E83">
            <w:pPr>
              <w:pStyle w:val="Accessibilitytext"/>
              <w:rPr>
                <w:lang w:eastAsia="en-AU"/>
              </w:rPr>
            </w:pPr>
            <w:r w:rsidRPr="009F6A93">
              <w:rPr>
                <w:lang w:eastAsia="en-AU"/>
              </w:rPr>
              <w:t>Sales Workers</w:t>
            </w:r>
          </w:p>
        </w:tc>
        <w:tc>
          <w:tcPr>
            <w:tcW w:w="0" w:type="auto"/>
            <w:noWrap/>
            <w:hideMark/>
          </w:tcPr>
          <w:p w14:paraId="306E1DF0" w14:textId="77777777" w:rsidR="00B53E83" w:rsidRPr="009F6A93" w:rsidRDefault="00B53E83" w:rsidP="00B53E83">
            <w:pPr>
              <w:pStyle w:val="Accessibilitytext"/>
              <w:rPr>
                <w:lang w:eastAsia="en-AU"/>
              </w:rPr>
            </w:pPr>
            <w:r w:rsidRPr="009F6A93">
              <w:rPr>
                <w:lang w:eastAsia="en-AU"/>
              </w:rPr>
              <w:t>28.0%</w:t>
            </w:r>
          </w:p>
        </w:tc>
        <w:tc>
          <w:tcPr>
            <w:tcW w:w="0" w:type="auto"/>
            <w:noWrap/>
            <w:hideMark/>
          </w:tcPr>
          <w:p w14:paraId="0B7F5C0E" w14:textId="77777777" w:rsidR="00B53E83" w:rsidRPr="009F6A93" w:rsidRDefault="00B53E83" w:rsidP="00B53E83">
            <w:pPr>
              <w:pStyle w:val="Accessibilitytext"/>
              <w:rPr>
                <w:lang w:eastAsia="en-AU"/>
              </w:rPr>
            </w:pPr>
            <w:r w:rsidRPr="009F6A93">
              <w:rPr>
                <w:lang w:eastAsia="en-AU"/>
              </w:rPr>
              <w:t>16.3%</w:t>
            </w:r>
          </w:p>
        </w:tc>
        <w:tc>
          <w:tcPr>
            <w:tcW w:w="0" w:type="auto"/>
            <w:noWrap/>
            <w:hideMark/>
          </w:tcPr>
          <w:p w14:paraId="2FFB2CB9" w14:textId="77777777" w:rsidR="00B53E83" w:rsidRPr="009F6A93" w:rsidRDefault="00B53E83" w:rsidP="00B53E83">
            <w:pPr>
              <w:pStyle w:val="Accessibilitytext"/>
              <w:rPr>
                <w:lang w:eastAsia="en-AU"/>
              </w:rPr>
            </w:pPr>
            <w:r w:rsidRPr="009F6A93">
              <w:rPr>
                <w:lang w:eastAsia="en-AU"/>
              </w:rPr>
              <w:t>55.6%</w:t>
            </w:r>
          </w:p>
        </w:tc>
      </w:tr>
      <w:tr w:rsidR="00B53E83" w:rsidRPr="009F6A93" w14:paraId="01DEC9B0" w14:textId="77777777" w:rsidTr="00B53E83">
        <w:trPr>
          <w:trHeight w:val="276"/>
        </w:trPr>
        <w:tc>
          <w:tcPr>
            <w:tcW w:w="0" w:type="auto"/>
            <w:noWrap/>
            <w:hideMark/>
          </w:tcPr>
          <w:p w14:paraId="6ED0EB36" w14:textId="77777777" w:rsidR="00B53E83" w:rsidRPr="009F6A93" w:rsidRDefault="00B53E83" w:rsidP="00B53E83">
            <w:pPr>
              <w:pStyle w:val="Accessibilitytext"/>
              <w:rPr>
                <w:lang w:eastAsia="en-AU"/>
              </w:rPr>
            </w:pPr>
            <w:r w:rsidRPr="009F6A93">
              <w:rPr>
                <w:lang w:eastAsia="en-AU"/>
              </w:rPr>
              <w:t>Labourers</w:t>
            </w:r>
          </w:p>
        </w:tc>
        <w:tc>
          <w:tcPr>
            <w:tcW w:w="0" w:type="auto"/>
            <w:noWrap/>
            <w:hideMark/>
          </w:tcPr>
          <w:p w14:paraId="5FDC5660" w14:textId="77777777" w:rsidR="00B53E83" w:rsidRPr="009F6A93" w:rsidRDefault="00B53E83" w:rsidP="00B53E83">
            <w:pPr>
              <w:pStyle w:val="Accessibilitytext"/>
              <w:rPr>
                <w:lang w:eastAsia="en-AU"/>
              </w:rPr>
            </w:pPr>
            <w:r w:rsidRPr="009F6A93">
              <w:rPr>
                <w:lang w:eastAsia="en-AU"/>
              </w:rPr>
              <w:t>30.5%</w:t>
            </w:r>
          </w:p>
        </w:tc>
        <w:tc>
          <w:tcPr>
            <w:tcW w:w="0" w:type="auto"/>
            <w:noWrap/>
            <w:hideMark/>
          </w:tcPr>
          <w:p w14:paraId="22EA801C" w14:textId="77777777" w:rsidR="00B53E83" w:rsidRPr="009F6A93" w:rsidRDefault="00B53E83" w:rsidP="00B53E83">
            <w:pPr>
              <w:pStyle w:val="Accessibilitytext"/>
              <w:rPr>
                <w:lang w:eastAsia="en-AU"/>
              </w:rPr>
            </w:pPr>
            <w:r w:rsidRPr="009F6A93">
              <w:rPr>
                <w:lang w:eastAsia="en-AU"/>
              </w:rPr>
              <w:t>10.8%</w:t>
            </w:r>
          </w:p>
        </w:tc>
        <w:tc>
          <w:tcPr>
            <w:tcW w:w="0" w:type="auto"/>
            <w:noWrap/>
            <w:hideMark/>
          </w:tcPr>
          <w:p w14:paraId="194186D8" w14:textId="77777777" w:rsidR="00B53E83" w:rsidRPr="009F6A93" w:rsidRDefault="00B53E83" w:rsidP="00B53E83">
            <w:pPr>
              <w:pStyle w:val="Accessibilitytext"/>
              <w:rPr>
                <w:lang w:eastAsia="en-AU"/>
              </w:rPr>
            </w:pPr>
            <w:r w:rsidRPr="009F6A93">
              <w:rPr>
                <w:lang w:eastAsia="en-AU"/>
              </w:rPr>
              <w:t>58.8%</w:t>
            </w:r>
          </w:p>
        </w:tc>
      </w:tr>
      <w:tr w:rsidR="00B53E83" w:rsidRPr="009F6A93" w14:paraId="18645651" w14:textId="77777777" w:rsidTr="00B53E83">
        <w:trPr>
          <w:trHeight w:val="276"/>
        </w:trPr>
        <w:tc>
          <w:tcPr>
            <w:tcW w:w="0" w:type="auto"/>
            <w:noWrap/>
            <w:hideMark/>
          </w:tcPr>
          <w:p w14:paraId="5AEC27C6" w14:textId="77777777" w:rsidR="00B53E83" w:rsidRPr="009F6A93" w:rsidRDefault="00B53E83" w:rsidP="00B53E83">
            <w:pPr>
              <w:pStyle w:val="Accessibilitytext"/>
              <w:rPr>
                <w:lang w:eastAsia="en-AU"/>
              </w:rPr>
            </w:pPr>
            <w:r w:rsidRPr="009F6A93">
              <w:rPr>
                <w:lang w:eastAsia="en-AU"/>
              </w:rPr>
              <w:t>Managers</w:t>
            </w:r>
          </w:p>
        </w:tc>
        <w:tc>
          <w:tcPr>
            <w:tcW w:w="0" w:type="auto"/>
            <w:noWrap/>
            <w:hideMark/>
          </w:tcPr>
          <w:p w14:paraId="30BEB1AC" w14:textId="77777777" w:rsidR="00B53E83" w:rsidRPr="009F6A93" w:rsidRDefault="00B53E83" w:rsidP="00B53E83">
            <w:pPr>
              <w:pStyle w:val="Accessibilitytext"/>
              <w:rPr>
                <w:lang w:eastAsia="en-AU"/>
              </w:rPr>
            </w:pPr>
            <w:r w:rsidRPr="009F6A93">
              <w:rPr>
                <w:lang w:eastAsia="en-AU"/>
              </w:rPr>
              <w:t>32.7%</w:t>
            </w:r>
          </w:p>
        </w:tc>
        <w:tc>
          <w:tcPr>
            <w:tcW w:w="0" w:type="auto"/>
            <w:noWrap/>
            <w:hideMark/>
          </w:tcPr>
          <w:p w14:paraId="1EB2DCB1" w14:textId="77777777" w:rsidR="00B53E83" w:rsidRPr="009F6A93" w:rsidRDefault="00B53E83" w:rsidP="00B53E83">
            <w:pPr>
              <w:pStyle w:val="Accessibilitytext"/>
              <w:rPr>
                <w:lang w:eastAsia="en-AU"/>
              </w:rPr>
            </w:pPr>
            <w:r w:rsidRPr="009F6A93">
              <w:rPr>
                <w:lang w:eastAsia="en-AU"/>
              </w:rPr>
              <w:t>44.1%</w:t>
            </w:r>
          </w:p>
        </w:tc>
        <w:tc>
          <w:tcPr>
            <w:tcW w:w="0" w:type="auto"/>
            <w:noWrap/>
            <w:hideMark/>
          </w:tcPr>
          <w:p w14:paraId="4EC93789" w14:textId="77777777" w:rsidR="00B53E83" w:rsidRPr="009F6A93" w:rsidRDefault="00B53E83" w:rsidP="00B53E83">
            <w:pPr>
              <w:pStyle w:val="Accessibilitytext"/>
              <w:rPr>
                <w:lang w:eastAsia="en-AU"/>
              </w:rPr>
            </w:pPr>
            <w:r w:rsidRPr="009F6A93">
              <w:rPr>
                <w:lang w:eastAsia="en-AU"/>
              </w:rPr>
              <w:t>23.3%</w:t>
            </w:r>
          </w:p>
        </w:tc>
      </w:tr>
      <w:tr w:rsidR="00B53E83" w:rsidRPr="009F6A93" w14:paraId="72C24D48" w14:textId="77777777" w:rsidTr="00B53E83">
        <w:trPr>
          <w:trHeight w:val="276"/>
        </w:trPr>
        <w:tc>
          <w:tcPr>
            <w:tcW w:w="0" w:type="auto"/>
            <w:noWrap/>
            <w:hideMark/>
          </w:tcPr>
          <w:p w14:paraId="5C502935" w14:textId="77777777" w:rsidR="00B53E83" w:rsidRPr="009F6A93" w:rsidRDefault="00B53E83" w:rsidP="00B53E83">
            <w:pPr>
              <w:pStyle w:val="Accessibilitytext"/>
              <w:rPr>
                <w:lang w:eastAsia="en-AU"/>
              </w:rPr>
            </w:pPr>
            <w:r w:rsidRPr="009F6A93">
              <w:rPr>
                <w:lang w:eastAsia="en-AU"/>
              </w:rPr>
              <w:t>Machinery Operators and Drivers</w:t>
            </w:r>
          </w:p>
        </w:tc>
        <w:tc>
          <w:tcPr>
            <w:tcW w:w="0" w:type="auto"/>
            <w:noWrap/>
            <w:hideMark/>
          </w:tcPr>
          <w:p w14:paraId="0A49B08C" w14:textId="77777777" w:rsidR="00B53E83" w:rsidRPr="009F6A93" w:rsidRDefault="00B53E83" w:rsidP="00B53E83">
            <w:pPr>
              <w:pStyle w:val="Accessibilitytext"/>
              <w:rPr>
                <w:lang w:eastAsia="en-AU"/>
              </w:rPr>
            </w:pPr>
            <w:r w:rsidRPr="009F6A93">
              <w:rPr>
                <w:lang w:eastAsia="en-AU"/>
              </w:rPr>
              <w:t>35.8%</w:t>
            </w:r>
          </w:p>
        </w:tc>
        <w:tc>
          <w:tcPr>
            <w:tcW w:w="0" w:type="auto"/>
            <w:noWrap/>
            <w:hideMark/>
          </w:tcPr>
          <w:p w14:paraId="4806999D" w14:textId="77777777" w:rsidR="00B53E83" w:rsidRPr="009F6A93" w:rsidRDefault="00B53E83" w:rsidP="00B53E83">
            <w:pPr>
              <w:pStyle w:val="Accessibilitytext"/>
              <w:rPr>
                <w:lang w:eastAsia="en-AU"/>
              </w:rPr>
            </w:pPr>
            <w:r w:rsidRPr="009F6A93">
              <w:rPr>
                <w:lang w:eastAsia="en-AU"/>
              </w:rPr>
              <w:t>10.0%</w:t>
            </w:r>
          </w:p>
        </w:tc>
        <w:tc>
          <w:tcPr>
            <w:tcW w:w="0" w:type="auto"/>
            <w:noWrap/>
            <w:hideMark/>
          </w:tcPr>
          <w:p w14:paraId="40400310" w14:textId="77777777" w:rsidR="00B53E83" w:rsidRPr="009F6A93" w:rsidRDefault="00B53E83" w:rsidP="00B53E83">
            <w:pPr>
              <w:pStyle w:val="Accessibilitytext"/>
              <w:rPr>
                <w:lang w:eastAsia="en-AU"/>
              </w:rPr>
            </w:pPr>
            <w:r w:rsidRPr="009F6A93">
              <w:rPr>
                <w:lang w:eastAsia="en-AU"/>
              </w:rPr>
              <w:t>54.1%</w:t>
            </w:r>
          </w:p>
        </w:tc>
      </w:tr>
      <w:tr w:rsidR="00B53E83" w:rsidRPr="009F6A93" w14:paraId="48C87682" w14:textId="77777777" w:rsidTr="00B53E83">
        <w:trPr>
          <w:trHeight w:val="276"/>
        </w:trPr>
        <w:tc>
          <w:tcPr>
            <w:tcW w:w="0" w:type="auto"/>
            <w:noWrap/>
            <w:hideMark/>
          </w:tcPr>
          <w:p w14:paraId="231BC682" w14:textId="77777777" w:rsidR="00B53E83" w:rsidRPr="009F6A93" w:rsidRDefault="00B53E83" w:rsidP="00B53E83">
            <w:pPr>
              <w:pStyle w:val="Accessibilitytext"/>
              <w:rPr>
                <w:lang w:eastAsia="en-AU"/>
              </w:rPr>
            </w:pPr>
            <w:r w:rsidRPr="009F6A93">
              <w:rPr>
                <w:lang w:eastAsia="en-AU"/>
              </w:rPr>
              <w:t>Clerical and Administrative Workers</w:t>
            </w:r>
          </w:p>
        </w:tc>
        <w:tc>
          <w:tcPr>
            <w:tcW w:w="0" w:type="auto"/>
            <w:noWrap/>
            <w:hideMark/>
          </w:tcPr>
          <w:p w14:paraId="7B9B2CBC" w14:textId="77777777" w:rsidR="00B53E83" w:rsidRPr="009F6A93" w:rsidRDefault="00B53E83" w:rsidP="00B53E83">
            <w:pPr>
              <w:pStyle w:val="Accessibilitytext"/>
              <w:rPr>
                <w:lang w:eastAsia="en-AU"/>
              </w:rPr>
            </w:pPr>
            <w:r w:rsidRPr="009F6A93">
              <w:rPr>
                <w:lang w:eastAsia="en-AU"/>
              </w:rPr>
              <w:t>37.8%</w:t>
            </w:r>
          </w:p>
        </w:tc>
        <w:tc>
          <w:tcPr>
            <w:tcW w:w="0" w:type="auto"/>
            <w:noWrap/>
            <w:hideMark/>
          </w:tcPr>
          <w:p w14:paraId="0B101B64" w14:textId="77777777" w:rsidR="00B53E83" w:rsidRPr="009F6A93" w:rsidRDefault="00B53E83" w:rsidP="00B53E83">
            <w:pPr>
              <w:pStyle w:val="Accessibilitytext"/>
              <w:rPr>
                <w:lang w:eastAsia="en-AU"/>
              </w:rPr>
            </w:pPr>
            <w:r w:rsidRPr="009F6A93">
              <w:rPr>
                <w:lang w:eastAsia="en-AU"/>
              </w:rPr>
              <w:t>27.9%</w:t>
            </w:r>
          </w:p>
        </w:tc>
        <w:tc>
          <w:tcPr>
            <w:tcW w:w="0" w:type="auto"/>
            <w:noWrap/>
            <w:hideMark/>
          </w:tcPr>
          <w:p w14:paraId="03F77ECF" w14:textId="77777777" w:rsidR="00B53E83" w:rsidRPr="009F6A93" w:rsidRDefault="00B53E83" w:rsidP="00B53E83">
            <w:pPr>
              <w:pStyle w:val="Accessibilitytext"/>
              <w:rPr>
                <w:lang w:eastAsia="en-AU"/>
              </w:rPr>
            </w:pPr>
            <w:r w:rsidRPr="009F6A93">
              <w:rPr>
                <w:lang w:eastAsia="en-AU"/>
              </w:rPr>
              <w:t>34.3%</w:t>
            </w:r>
          </w:p>
        </w:tc>
      </w:tr>
      <w:tr w:rsidR="00B53E83" w:rsidRPr="009F6A93" w14:paraId="2F0EAA3D" w14:textId="77777777" w:rsidTr="00B53E83">
        <w:trPr>
          <w:trHeight w:val="276"/>
        </w:trPr>
        <w:tc>
          <w:tcPr>
            <w:tcW w:w="0" w:type="auto"/>
            <w:noWrap/>
            <w:hideMark/>
          </w:tcPr>
          <w:p w14:paraId="4D77329E" w14:textId="77777777" w:rsidR="00B53E83" w:rsidRPr="009F6A93" w:rsidRDefault="00B53E83" w:rsidP="00B53E83">
            <w:pPr>
              <w:pStyle w:val="Accessibilitytext"/>
              <w:rPr>
                <w:lang w:eastAsia="en-AU"/>
              </w:rPr>
            </w:pPr>
            <w:r w:rsidRPr="009F6A93">
              <w:rPr>
                <w:lang w:eastAsia="en-AU"/>
              </w:rPr>
              <w:t>Community and Personal Service Workers</w:t>
            </w:r>
          </w:p>
        </w:tc>
        <w:tc>
          <w:tcPr>
            <w:tcW w:w="0" w:type="auto"/>
            <w:noWrap/>
            <w:hideMark/>
          </w:tcPr>
          <w:p w14:paraId="70DDA59F" w14:textId="77777777" w:rsidR="00B53E83" w:rsidRPr="009F6A93" w:rsidRDefault="00B53E83" w:rsidP="00B53E83">
            <w:pPr>
              <w:pStyle w:val="Accessibilitytext"/>
              <w:rPr>
                <w:lang w:eastAsia="en-AU"/>
              </w:rPr>
            </w:pPr>
            <w:r w:rsidRPr="009F6A93">
              <w:rPr>
                <w:lang w:eastAsia="en-AU"/>
              </w:rPr>
              <w:t>49.2%</w:t>
            </w:r>
          </w:p>
        </w:tc>
        <w:tc>
          <w:tcPr>
            <w:tcW w:w="0" w:type="auto"/>
            <w:noWrap/>
            <w:hideMark/>
          </w:tcPr>
          <w:p w14:paraId="0227B6E2" w14:textId="77777777" w:rsidR="00B53E83" w:rsidRPr="009F6A93" w:rsidRDefault="00B53E83" w:rsidP="00B53E83">
            <w:pPr>
              <w:pStyle w:val="Accessibilitytext"/>
              <w:rPr>
                <w:lang w:eastAsia="en-AU"/>
              </w:rPr>
            </w:pPr>
            <w:r w:rsidRPr="009F6A93">
              <w:rPr>
                <w:lang w:eastAsia="en-AU"/>
              </w:rPr>
              <w:t>22.5%</w:t>
            </w:r>
          </w:p>
        </w:tc>
        <w:tc>
          <w:tcPr>
            <w:tcW w:w="0" w:type="auto"/>
            <w:noWrap/>
            <w:hideMark/>
          </w:tcPr>
          <w:p w14:paraId="489FA1CA" w14:textId="77777777" w:rsidR="00B53E83" w:rsidRPr="009F6A93" w:rsidRDefault="00B53E83" w:rsidP="00B53E83">
            <w:pPr>
              <w:pStyle w:val="Accessibilitytext"/>
              <w:rPr>
                <w:lang w:eastAsia="en-AU"/>
              </w:rPr>
            </w:pPr>
            <w:r w:rsidRPr="009F6A93">
              <w:rPr>
                <w:lang w:eastAsia="en-AU"/>
              </w:rPr>
              <w:t>28.4%</w:t>
            </w:r>
          </w:p>
        </w:tc>
      </w:tr>
      <w:tr w:rsidR="00B53E83" w:rsidRPr="009F6A93" w14:paraId="25EF9790" w14:textId="77777777" w:rsidTr="00B53E83">
        <w:trPr>
          <w:trHeight w:val="276"/>
        </w:trPr>
        <w:tc>
          <w:tcPr>
            <w:tcW w:w="0" w:type="auto"/>
            <w:noWrap/>
            <w:hideMark/>
          </w:tcPr>
          <w:p w14:paraId="60A5A732" w14:textId="77777777" w:rsidR="00B53E83" w:rsidRPr="009F6A93" w:rsidRDefault="00B53E83" w:rsidP="00B53E83">
            <w:pPr>
              <w:pStyle w:val="Accessibilitytext"/>
              <w:rPr>
                <w:lang w:eastAsia="en-AU"/>
              </w:rPr>
            </w:pPr>
            <w:r w:rsidRPr="009F6A93">
              <w:rPr>
                <w:lang w:eastAsia="en-AU"/>
              </w:rPr>
              <w:t>Technicians and Trades Workers</w:t>
            </w:r>
          </w:p>
        </w:tc>
        <w:tc>
          <w:tcPr>
            <w:tcW w:w="0" w:type="auto"/>
            <w:noWrap/>
            <w:hideMark/>
          </w:tcPr>
          <w:p w14:paraId="4E0C1C7A" w14:textId="77777777" w:rsidR="00B53E83" w:rsidRPr="009F6A93" w:rsidRDefault="00B53E83" w:rsidP="00B53E83">
            <w:pPr>
              <w:pStyle w:val="Accessibilitytext"/>
              <w:rPr>
                <w:lang w:eastAsia="en-AU"/>
              </w:rPr>
            </w:pPr>
            <w:r w:rsidRPr="009F6A93">
              <w:rPr>
                <w:lang w:eastAsia="en-AU"/>
              </w:rPr>
              <w:t>65.2%</w:t>
            </w:r>
          </w:p>
        </w:tc>
        <w:tc>
          <w:tcPr>
            <w:tcW w:w="0" w:type="auto"/>
            <w:noWrap/>
            <w:hideMark/>
          </w:tcPr>
          <w:p w14:paraId="41AD6311" w14:textId="77777777" w:rsidR="00B53E83" w:rsidRPr="009F6A93" w:rsidRDefault="00B53E83" w:rsidP="00B53E83">
            <w:pPr>
              <w:pStyle w:val="Accessibilitytext"/>
              <w:rPr>
                <w:lang w:eastAsia="en-AU"/>
              </w:rPr>
            </w:pPr>
            <w:r w:rsidRPr="009F6A93">
              <w:rPr>
                <w:lang w:eastAsia="en-AU"/>
              </w:rPr>
              <w:t>11.0%</w:t>
            </w:r>
          </w:p>
        </w:tc>
        <w:tc>
          <w:tcPr>
            <w:tcW w:w="0" w:type="auto"/>
            <w:noWrap/>
            <w:hideMark/>
          </w:tcPr>
          <w:p w14:paraId="33BE487C" w14:textId="77777777" w:rsidR="00B53E83" w:rsidRPr="009F6A93" w:rsidRDefault="00B53E83" w:rsidP="00B53E83">
            <w:pPr>
              <w:pStyle w:val="Accessibilitytext"/>
              <w:rPr>
                <w:lang w:eastAsia="en-AU"/>
              </w:rPr>
            </w:pPr>
            <w:r w:rsidRPr="009F6A93">
              <w:rPr>
                <w:lang w:eastAsia="en-AU"/>
              </w:rPr>
              <w:t>23.8%</w:t>
            </w:r>
          </w:p>
        </w:tc>
      </w:tr>
    </w:tbl>
    <w:p w14:paraId="4347B544" w14:textId="77777777" w:rsidR="00FD7B29" w:rsidRPr="00FD7B29" w:rsidRDefault="00FD7B29" w:rsidP="00FD7B29">
      <w:pPr>
        <w:pStyle w:val="Spacer"/>
      </w:pPr>
    </w:p>
    <w:p w14:paraId="6FE62D22" w14:textId="7AF59903" w:rsidR="0030167E" w:rsidRDefault="0030167E" w:rsidP="0030167E">
      <w:pPr>
        <w:pStyle w:val="Source"/>
      </w:pPr>
      <w:r w:rsidRPr="0030167E">
        <w:t>Source: ABS Census 2021, J</w:t>
      </w:r>
      <w:r w:rsidR="003E1DB5">
        <w:t>obs and Skills Australia</w:t>
      </w:r>
      <w:r w:rsidRPr="0030167E">
        <w:t xml:space="preserve"> analysis</w:t>
      </w:r>
      <w:r w:rsidR="00195C08">
        <w:t xml:space="preserve"> </w:t>
      </w:r>
      <w:r w:rsidR="00342945">
        <w:br/>
      </w:r>
      <w:r w:rsidRPr="0030167E">
        <w:t xml:space="preserve">Note: VET includes all </w:t>
      </w:r>
      <w:r w:rsidR="00305DD2">
        <w:t>c</w:t>
      </w:r>
      <w:r w:rsidRPr="0030167E">
        <w:t>ertificate level</w:t>
      </w:r>
      <w:r w:rsidR="00284DCC">
        <w:t>s</w:t>
      </w:r>
      <w:r w:rsidRPr="0030167E">
        <w:t xml:space="preserve"> to </w:t>
      </w:r>
      <w:r w:rsidR="00305DD2">
        <w:t>a</w:t>
      </w:r>
      <w:r w:rsidRPr="0030167E">
        <w:t xml:space="preserve">dvanced </w:t>
      </w:r>
      <w:r w:rsidR="00305DD2">
        <w:t>d</w:t>
      </w:r>
      <w:r w:rsidRPr="0030167E">
        <w:t xml:space="preserve">iploma. Higher </w:t>
      </w:r>
      <w:r w:rsidR="008A7494">
        <w:t>e</w:t>
      </w:r>
      <w:r w:rsidRPr="0030167E">
        <w:t xml:space="preserve">ducation includes </w:t>
      </w:r>
      <w:r w:rsidR="00451755">
        <w:t>b</w:t>
      </w:r>
      <w:r w:rsidRPr="0030167E">
        <w:t xml:space="preserve">achelor to </w:t>
      </w:r>
      <w:r w:rsidR="00451755">
        <w:t>p</w:t>
      </w:r>
      <w:r w:rsidRPr="0030167E">
        <w:t xml:space="preserve">ostgraduate </w:t>
      </w:r>
      <w:r w:rsidR="00451755">
        <w:t>d</w:t>
      </w:r>
      <w:r w:rsidRPr="0030167E">
        <w:t>egrees.</w:t>
      </w:r>
    </w:p>
    <w:p w14:paraId="76DDEA38" w14:textId="39D751C9" w:rsidR="005C64AE" w:rsidRDefault="005C64AE" w:rsidP="005C64AE">
      <w:r w:rsidRPr="005C64AE">
        <w:t xml:space="preserve">This pattern has changed significantly over time, with the share of higher education qualified workers </w:t>
      </w:r>
      <w:r w:rsidR="006E2F9A">
        <w:t xml:space="preserve">increasing </w:t>
      </w:r>
      <w:r w:rsidRPr="005C64AE">
        <w:t xml:space="preserve">over the past </w:t>
      </w:r>
      <w:r w:rsidR="002D2000">
        <w:t>2</w:t>
      </w:r>
      <w:r w:rsidRPr="005C64AE">
        <w:t xml:space="preserve"> decades</w:t>
      </w:r>
      <w:r w:rsidR="00A84C19">
        <w:t xml:space="preserve"> (</w:t>
      </w:r>
      <w:r w:rsidR="005773DD">
        <w:fldChar w:fldCharType="begin"/>
      </w:r>
      <w:r w:rsidR="005773DD">
        <w:instrText xml:space="preserve"> REF _Ref144452807 \h </w:instrText>
      </w:r>
      <w:r w:rsidR="005773DD">
        <w:fldChar w:fldCharType="separate"/>
      </w:r>
      <w:r w:rsidR="0052498D">
        <w:t xml:space="preserve">Figure </w:t>
      </w:r>
      <w:r w:rsidR="0052498D">
        <w:rPr>
          <w:noProof/>
        </w:rPr>
        <w:t>24</w:t>
      </w:r>
      <w:r w:rsidR="005773DD">
        <w:fldChar w:fldCharType="end"/>
      </w:r>
      <w:r w:rsidR="00A84C19">
        <w:t>)</w:t>
      </w:r>
      <w:r w:rsidRPr="005C64AE">
        <w:t>. While the number of people with a post-school qualification has increased since 2006, growth in higher education has overshadowed growth in VET.</w:t>
      </w:r>
      <w:r w:rsidR="008660F6">
        <w:t xml:space="preserve"> T</w:t>
      </w:r>
      <w:r w:rsidR="001307C8" w:rsidRPr="001307C8">
        <w:t>he growth</w:t>
      </w:r>
      <w:r w:rsidR="008660F6">
        <w:t xml:space="preserve"> is </w:t>
      </w:r>
      <w:r w:rsidR="001307C8" w:rsidRPr="001307C8">
        <w:t>changing</w:t>
      </w:r>
      <w:r w:rsidR="008660F6">
        <w:t xml:space="preserve"> the </w:t>
      </w:r>
      <w:r w:rsidR="001307C8" w:rsidRPr="001307C8">
        <w:t>nature of the stock of skills in</w:t>
      </w:r>
      <w:r w:rsidR="008660F6">
        <w:t xml:space="preserve"> the workforce</w:t>
      </w:r>
      <w:r w:rsidR="001555B5">
        <w:t>. In 2021,</w:t>
      </w:r>
      <w:r w:rsidR="004D69D0">
        <w:t xml:space="preserve"> </w:t>
      </w:r>
      <w:r w:rsidR="00501E93">
        <w:t>33.1</w:t>
      </w:r>
      <w:r w:rsidR="00EB4872">
        <w:t>%</w:t>
      </w:r>
      <w:r w:rsidR="00501E93">
        <w:t xml:space="preserve"> of employed people aged 20 to 44 in 2021 </w:t>
      </w:r>
      <w:r w:rsidR="001555B5">
        <w:t>had</w:t>
      </w:r>
      <w:r w:rsidR="00501E93">
        <w:t xml:space="preserve"> a VET qualification as their highest qualification</w:t>
      </w:r>
      <w:r w:rsidR="001555B5">
        <w:t>,</w:t>
      </w:r>
      <w:r w:rsidR="00501E93">
        <w:t xml:space="preserve"> compared to 42.0</w:t>
      </w:r>
      <w:r w:rsidR="00EB4872">
        <w:t>%</w:t>
      </w:r>
      <w:r w:rsidR="00501E93">
        <w:t xml:space="preserve"> who </w:t>
      </w:r>
      <w:r w:rsidR="00C21D87">
        <w:t>had</w:t>
      </w:r>
      <w:r w:rsidR="00501E93">
        <w:t xml:space="preserve"> a higher education qualification as their highest qualification.</w:t>
      </w:r>
    </w:p>
    <w:p w14:paraId="0BAD72EF" w14:textId="471D43AE" w:rsidR="005773DD" w:rsidRDefault="001F4C5A" w:rsidP="00330230">
      <w:pPr>
        <w:pStyle w:val="Caption"/>
        <w:pageBreakBefore/>
      </w:pPr>
      <w:bookmarkStart w:id="244" w:name="_Ref144452807"/>
      <w:bookmarkStart w:id="245" w:name="_Toc146636061"/>
      <w:r w:rsidRPr="001F4C5A">
        <w:lastRenderedPageBreak/>
        <w:drawing>
          <wp:anchor distT="0" distB="0" distL="114300" distR="114300" simplePos="0" relativeHeight="251780096" behindDoc="0" locked="0" layoutInCell="1" allowOverlap="1" wp14:anchorId="6D57E4C6" wp14:editId="7E98034D">
            <wp:simplePos x="0" y="0"/>
            <wp:positionH relativeFrom="column">
              <wp:posOffset>-900856</wp:posOffset>
            </wp:positionH>
            <wp:positionV relativeFrom="paragraph">
              <wp:posOffset>341191</wp:posOffset>
            </wp:positionV>
            <wp:extent cx="7560000" cy="2876400"/>
            <wp:effectExtent l="0" t="0" r="3175" b="635"/>
            <wp:wrapNone/>
            <wp:docPr id="1988756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56667" name="Picture 1">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560000" cy="2876400"/>
                    </a:xfrm>
                    <a:prstGeom prst="rect">
                      <a:avLst/>
                    </a:prstGeom>
                  </pic:spPr>
                </pic:pic>
              </a:graphicData>
            </a:graphic>
            <wp14:sizeRelH relativeFrom="margin">
              <wp14:pctWidth>0</wp14:pctWidth>
            </wp14:sizeRelH>
            <wp14:sizeRelV relativeFrom="margin">
              <wp14:pctHeight>0</wp14:pctHeight>
            </wp14:sizeRelV>
          </wp:anchor>
        </w:drawing>
      </w:r>
      <w:r w:rsidR="005773DD">
        <w:t xml:space="preserve">Figure </w:t>
      </w:r>
      <w:r w:rsidR="005773DD">
        <w:fldChar w:fldCharType="begin"/>
      </w:r>
      <w:r w:rsidR="005773DD">
        <w:instrText>SEQ Figure \* ARABIC</w:instrText>
      </w:r>
      <w:r w:rsidR="005773DD">
        <w:fldChar w:fldCharType="separate"/>
      </w:r>
      <w:r w:rsidR="0052498D">
        <w:rPr>
          <w:noProof/>
        </w:rPr>
        <w:t>24</w:t>
      </w:r>
      <w:r w:rsidR="005773DD">
        <w:fldChar w:fldCharType="end"/>
      </w:r>
      <w:bookmarkEnd w:id="244"/>
      <w:r w:rsidR="005773DD">
        <w:t xml:space="preserve">: </w:t>
      </w:r>
      <w:r w:rsidR="005773DD" w:rsidRPr="006C3B27">
        <w:t>Post-school qualification growth rates for people in labour market, 2006</w:t>
      </w:r>
      <w:r w:rsidR="00572749">
        <w:t>–</w:t>
      </w:r>
      <w:r w:rsidR="005773DD" w:rsidRPr="006C3B27">
        <w:t>2021</w:t>
      </w:r>
      <w:bookmarkEnd w:id="245"/>
    </w:p>
    <w:p w14:paraId="1D4F8340" w14:textId="4D7576F8" w:rsidR="00330230" w:rsidRDefault="00330230" w:rsidP="00104C23">
      <w:pPr>
        <w:pStyle w:val="Spacer"/>
        <w:spacing w:after="35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
        <w:gridCol w:w="403"/>
        <w:gridCol w:w="403"/>
        <w:gridCol w:w="403"/>
      </w:tblGrid>
      <w:tr w:rsidR="00104C23" w:rsidRPr="009F6A93" w14:paraId="1E9E038A" w14:textId="77777777" w:rsidTr="00104C23">
        <w:trPr>
          <w:trHeight w:val="276"/>
        </w:trPr>
        <w:tc>
          <w:tcPr>
            <w:tcW w:w="0" w:type="auto"/>
            <w:noWrap/>
            <w:hideMark/>
          </w:tcPr>
          <w:p w14:paraId="2354153A" w14:textId="77777777" w:rsidR="00104C23" w:rsidRPr="009F6A93" w:rsidRDefault="00104C23" w:rsidP="00104C23">
            <w:pPr>
              <w:pStyle w:val="Accessibilitytext"/>
              <w:rPr>
                <w:lang w:eastAsia="en-AU"/>
              </w:rPr>
            </w:pPr>
          </w:p>
        </w:tc>
        <w:tc>
          <w:tcPr>
            <w:tcW w:w="0" w:type="auto"/>
            <w:noWrap/>
            <w:hideMark/>
          </w:tcPr>
          <w:p w14:paraId="6BBF15E1"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Growth 2006 to 2011</w:t>
            </w:r>
          </w:p>
        </w:tc>
        <w:tc>
          <w:tcPr>
            <w:tcW w:w="0" w:type="auto"/>
            <w:noWrap/>
            <w:hideMark/>
          </w:tcPr>
          <w:p w14:paraId="1CB74157"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Growth 2011 to 2016</w:t>
            </w:r>
          </w:p>
        </w:tc>
        <w:tc>
          <w:tcPr>
            <w:tcW w:w="0" w:type="auto"/>
            <w:noWrap/>
            <w:hideMark/>
          </w:tcPr>
          <w:p w14:paraId="3D526FF6"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Growth 2016 to 2021</w:t>
            </w:r>
          </w:p>
        </w:tc>
      </w:tr>
      <w:tr w:rsidR="00104C23" w:rsidRPr="009F6A93" w14:paraId="7EA31165" w14:textId="77777777" w:rsidTr="00104C23">
        <w:trPr>
          <w:trHeight w:val="276"/>
        </w:trPr>
        <w:tc>
          <w:tcPr>
            <w:tcW w:w="0" w:type="auto"/>
            <w:noWrap/>
            <w:hideMark/>
          </w:tcPr>
          <w:p w14:paraId="2EFA9070"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Higher Education</w:t>
            </w:r>
          </w:p>
        </w:tc>
        <w:tc>
          <w:tcPr>
            <w:tcW w:w="0" w:type="auto"/>
            <w:noWrap/>
            <w:hideMark/>
          </w:tcPr>
          <w:p w14:paraId="5D83E137"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30%</w:t>
            </w:r>
          </w:p>
        </w:tc>
        <w:tc>
          <w:tcPr>
            <w:tcW w:w="0" w:type="auto"/>
            <w:noWrap/>
            <w:hideMark/>
          </w:tcPr>
          <w:p w14:paraId="2763F497"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24%</w:t>
            </w:r>
          </w:p>
        </w:tc>
        <w:tc>
          <w:tcPr>
            <w:tcW w:w="0" w:type="auto"/>
            <w:noWrap/>
            <w:hideMark/>
          </w:tcPr>
          <w:p w14:paraId="40AB1721"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32%</w:t>
            </w:r>
          </w:p>
        </w:tc>
      </w:tr>
      <w:tr w:rsidR="00104C23" w:rsidRPr="009F6A93" w14:paraId="40C3D807" w14:textId="77777777" w:rsidTr="00104C23">
        <w:trPr>
          <w:trHeight w:val="276"/>
        </w:trPr>
        <w:tc>
          <w:tcPr>
            <w:tcW w:w="0" w:type="auto"/>
            <w:noWrap/>
            <w:hideMark/>
          </w:tcPr>
          <w:p w14:paraId="50DF49AD"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VET</w:t>
            </w:r>
          </w:p>
        </w:tc>
        <w:tc>
          <w:tcPr>
            <w:tcW w:w="0" w:type="auto"/>
            <w:noWrap/>
            <w:hideMark/>
          </w:tcPr>
          <w:p w14:paraId="211A4099"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18%</w:t>
            </w:r>
          </w:p>
        </w:tc>
        <w:tc>
          <w:tcPr>
            <w:tcW w:w="0" w:type="auto"/>
            <w:noWrap/>
            <w:hideMark/>
          </w:tcPr>
          <w:p w14:paraId="072D03C1"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11%</w:t>
            </w:r>
          </w:p>
        </w:tc>
        <w:tc>
          <w:tcPr>
            <w:tcW w:w="0" w:type="auto"/>
            <w:noWrap/>
            <w:hideMark/>
          </w:tcPr>
          <w:p w14:paraId="64F5B23E"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11%</w:t>
            </w:r>
          </w:p>
        </w:tc>
      </w:tr>
      <w:tr w:rsidR="00104C23" w:rsidRPr="009F6A93" w14:paraId="79EC0408" w14:textId="77777777" w:rsidTr="00104C23">
        <w:trPr>
          <w:trHeight w:val="276"/>
        </w:trPr>
        <w:tc>
          <w:tcPr>
            <w:tcW w:w="0" w:type="auto"/>
            <w:noWrap/>
            <w:hideMark/>
          </w:tcPr>
          <w:p w14:paraId="344366C6"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No qualification</w:t>
            </w:r>
          </w:p>
        </w:tc>
        <w:tc>
          <w:tcPr>
            <w:tcW w:w="0" w:type="auto"/>
            <w:noWrap/>
            <w:hideMark/>
          </w:tcPr>
          <w:p w14:paraId="18CA98CB"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-2%</w:t>
            </w:r>
          </w:p>
        </w:tc>
        <w:tc>
          <w:tcPr>
            <w:tcW w:w="0" w:type="auto"/>
            <w:noWrap/>
            <w:hideMark/>
          </w:tcPr>
          <w:p w14:paraId="2F545593"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-7%</w:t>
            </w:r>
          </w:p>
        </w:tc>
        <w:tc>
          <w:tcPr>
            <w:tcW w:w="0" w:type="auto"/>
            <w:noWrap/>
            <w:hideMark/>
          </w:tcPr>
          <w:p w14:paraId="5163BA39" w14:textId="77777777" w:rsidR="00104C23" w:rsidRPr="009F6A93" w:rsidRDefault="00104C23" w:rsidP="00104C23">
            <w:pPr>
              <w:pStyle w:val="Accessibilitytext"/>
              <w:rPr>
                <w:rFonts w:cs="Arial"/>
                <w:color w:val="000000"/>
                <w:lang w:eastAsia="en-AU"/>
              </w:rPr>
            </w:pPr>
            <w:r w:rsidRPr="009F6A93">
              <w:rPr>
                <w:rFonts w:cs="Arial"/>
                <w:color w:val="000000"/>
                <w:lang w:eastAsia="en-AU"/>
              </w:rPr>
              <w:t>-1%</w:t>
            </w:r>
          </w:p>
        </w:tc>
      </w:tr>
    </w:tbl>
    <w:p w14:paraId="399E1D7D" w14:textId="77777777" w:rsidR="00330230" w:rsidRPr="00330230" w:rsidRDefault="00330230" w:rsidP="00330230">
      <w:pPr>
        <w:pStyle w:val="Spacer"/>
      </w:pPr>
    </w:p>
    <w:p w14:paraId="7A2C4595" w14:textId="702AAA56" w:rsidR="005C64AE" w:rsidRDefault="00A84C19" w:rsidP="00A84C19">
      <w:pPr>
        <w:pStyle w:val="Source"/>
      </w:pPr>
      <w:r w:rsidRPr="00A84C19">
        <w:t>Source: ABS Census 2006, 2011, 2016, 2021</w:t>
      </w:r>
      <w:r>
        <w:br/>
      </w:r>
      <w:r w:rsidRPr="00A84C19">
        <w:t xml:space="preserve">Note: VET includes all </w:t>
      </w:r>
      <w:r w:rsidR="00305DD2">
        <w:t>c</w:t>
      </w:r>
      <w:r w:rsidRPr="00A84C19">
        <w:t>ertificate level</w:t>
      </w:r>
      <w:r w:rsidR="00284DCC">
        <w:t>s</w:t>
      </w:r>
      <w:r w:rsidRPr="00A84C19">
        <w:t xml:space="preserve"> to </w:t>
      </w:r>
      <w:r w:rsidR="00305DD2">
        <w:t>a</w:t>
      </w:r>
      <w:r w:rsidRPr="00A84C19">
        <w:t xml:space="preserve">dvanced </w:t>
      </w:r>
      <w:r w:rsidR="00305DD2">
        <w:t>d</w:t>
      </w:r>
      <w:r w:rsidRPr="00A84C19">
        <w:t xml:space="preserve">iploma. Higher </w:t>
      </w:r>
      <w:r w:rsidR="008A7494">
        <w:t>e</w:t>
      </w:r>
      <w:r w:rsidRPr="00A84C19">
        <w:t xml:space="preserve">ducation includes </w:t>
      </w:r>
      <w:r w:rsidR="001F3265">
        <w:t>b</w:t>
      </w:r>
      <w:r w:rsidRPr="00A84C19">
        <w:t xml:space="preserve">achelor to </w:t>
      </w:r>
      <w:r w:rsidR="001F3265">
        <w:t>p</w:t>
      </w:r>
      <w:r w:rsidRPr="00A84C19">
        <w:t xml:space="preserve">ostgraduate </w:t>
      </w:r>
      <w:r w:rsidR="001F3265">
        <w:t>d</w:t>
      </w:r>
      <w:r w:rsidRPr="00A84C19">
        <w:t>egrees. Includes all 1</w:t>
      </w:r>
      <w:r w:rsidR="00035F43" w:rsidRPr="00A84C19">
        <w:t>-digit</w:t>
      </w:r>
      <w:r w:rsidRPr="00A84C19">
        <w:t xml:space="preserve"> occupations, inadequately described and not stated.</w:t>
      </w:r>
    </w:p>
    <w:p w14:paraId="2C3C7BBB" w14:textId="0AC9722C" w:rsidR="00432DB8" w:rsidRDefault="00432DB8" w:rsidP="00F840E1">
      <w:pPr>
        <w:pStyle w:val="Heading3"/>
        <w:numPr>
          <w:ilvl w:val="2"/>
          <w:numId w:val="4"/>
        </w:numPr>
      </w:pPr>
      <w:r>
        <w:t xml:space="preserve">Current shortages by </w:t>
      </w:r>
      <w:r w:rsidR="00000312">
        <w:t xml:space="preserve">VET or higher education </w:t>
      </w:r>
      <w:r>
        <w:t>pathway</w:t>
      </w:r>
    </w:p>
    <w:p w14:paraId="5DF098D4" w14:textId="51A76A89" w:rsidR="0021348F" w:rsidRPr="0021348F" w:rsidRDefault="0021348F" w:rsidP="0021348F">
      <w:pPr>
        <w:rPr>
          <w:lang w:eastAsia="en-AU"/>
        </w:rPr>
      </w:pPr>
      <w:r w:rsidRPr="0021348F">
        <w:rPr>
          <w:lang w:eastAsia="en-AU"/>
        </w:rPr>
        <w:t xml:space="preserve">The Skills Priority List 2023 found that </w:t>
      </w:r>
      <w:r w:rsidR="007821EC">
        <w:t>42</w:t>
      </w:r>
      <w:r w:rsidR="009F2014">
        <w:t>%</w:t>
      </w:r>
      <w:r w:rsidRPr="0021348F">
        <w:rPr>
          <w:lang w:eastAsia="en-AU"/>
        </w:rPr>
        <w:t xml:space="preserve"> of Skill Level 1 occupations</w:t>
      </w:r>
      <w:r w:rsidR="007821EC">
        <w:t xml:space="preserve"> </w:t>
      </w:r>
      <w:r w:rsidRPr="0021348F">
        <w:rPr>
          <w:lang w:eastAsia="en-AU"/>
        </w:rPr>
        <w:t xml:space="preserve">were in shortage (that is, occupations typically requiring a bachelor degree or higher qualifications) – with many of these shortages relating to health, education, engineering or information technology roles. For occupations with primarily VET pathways (Skill </w:t>
      </w:r>
      <w:r w:rsidR="00ED7695">
        <w:rPr>
          <w:lang w:eastAsia="en-AU"/>
        </w:rPr>
        <w:t>L</w:t>
      </w:r>
      <w:r w:rsidRPr="0021348F">
        <w:rPr>
          <w:lang w:eastAsia="en-AU"/>
        </w:rPr>
        <w:t xml:space="preserve">evels 2 to 4), </w:t>
      </w:r>
      <w:r w:rsidR="00F10C92">
        <w:t>32</w:t>
      </w:r>
      <w:r w:rsidR="009F2014">
        <w:t>%</w:t>
      </w:r>
      <w:r w:rsidRPr="0021348F">
        <w:rPr>
          <w:lang w:eastAsia="en-AU"/>
        </w:rPr>
        <w:t xml:space="preserve"> of occupations were in shortage</w:t>
      </w:r>
      <w:r w:rsidR="005F6593">
        <w:t>. This masks</w:t>
      </w:r>
      <w:r>
        <w:t xml:space="preserve"> significant </w:t>
      </w:r>
      <w:r w:rsidR="005F6593">
        <w:t>variation with</w:t>
      </w:r>
      <w:r w:rsidR="00D25CA1">
        <w:t>in</w:t>
      </w:r>
      <w:r w:rsidR="005F6593">
        <w:t xml:space="preserve"> </w:t>
      </w:r>
      <w:r>
        <w:t>occupations</w:t>
      </w:r>
      <w:r w:rsidR="005F6593">
        <w:t xml:space="preserve"> with a VET pathway</w:t>
      </w:r>
      <w:r w:rsidRPr="0021348F">
        <w:rPr>
          <w:lang w:eastAsia="en-AU"/>
        </w:rPr>
        <w:t xml:space="preserve">, </w:t>
      </w:r>
      <w:r w:rsidR="005F6593">
        <w:t>with a</w:t>
      </w:r>
      <w:r w:rsidR="00CD4E5C">
        <w:t xml:space="preserve">lmost half of Skill </w:t>
      </w:r>
      <w:r w:rsidR="00ED7695">
        <w:t>L</w:t>
      </w:r>
      <w:r w:rsidR="00CD4E5C">
        <w:t xml:space="preserve">evel </w:t>
      </w:r>
      <w:r w:rsidR="00A65C68">
        <w:t>3</w:t>
      </w:r>
      <w:r w:rsidR="00CD4E5C">
        <w:t xml:space="preserve"> occupations, </w:t>
      </w:r>
      <w:r w:rsidR="00CD4E5C" w:rsidRPr="00916958">
        <w:t>which typically require a Certificate III</w:t>
      </w:r>
      <w:r w:rsidR="00305DD2">
        <w:t xml:space="preserve"> or </w:t>
      </w:r>
      <w:r w:rsidR="00CD4E5C" w:rsidRPr="00916958">
        <w:t>IV</w:t>
      </w:r>
      <w:r w:rsidR="00CD4E5C">
        <w:t>, in shortage in 2023.</w:t>
      </w:r>
    </w:p>
    <w:p w14:paraId="2EFF3623" w14:textId="46D40C6F" w:rsidR="0021348F" w:rsidRDefault="00776536" w:rsidP="0021348F">
      <w:pPr>
        <w:rPr>
          <w:lang w:eastAsia="en-AU"/>
        </w:rPr>
      </w:pPr>
      <w:r>
        <w:t xml:space="preserve">At present, there is only limited information on how well course completions from across the tertiary education system match the pattern of current shortages in the labour market. There is some information on VET, which shows that </w:t>
      </w:r>
      <w:r w:rsidR="00C028E7">
        <w:t>a</w:t>
      </w:r>
      <w:r w:rsidR="0021348F" w:rsidRPr="0021348F">
        <w:rPr>
          <w:lang w:eastAsia="en-AU"/>
        </w:rPr>
        <w:t xml:space="preserve">part from </w:t>
      </w:r>
      <w:r w:rsidR="0039230D">
        <w:t>Community and Personal Service Workers and</w:t>
      </w:r>
      <w:r w:rsidR="0021348F">
        <w:t xml:space="preserve"> </w:t>
      </w:r>
      <w:r w:rsidR="0021348F" w:rsidRPr="0021348F">
        <w:rPr>
          <w:lang w:eastAsia="en-AU"/>
        </w:rPr>
        <w:t>Technicians and Trades Workers</w:t>
      </w:r>
      <w:r w:rsidR="00D25CA1">
        <w:rPr>
          <w:lang w:eastAsia="en-AU"/>
        </w:rPr>
        <w:t xml:space="preserve"> occupations</w:t>
      </w:r>
      <w:r w:rsidR="0021348F" w:rsidRPr="0021348F">
        <w:rPr>
          <w:lang w:eastAsia="en-AU"/>
        </w:rPr>
        <w:t>, there are more VET qualification completions in qualifications n</w:t>
      </w:r>
      <w:r w:rsidR="0021348F">
        <w:t>o</w:t>
      </w:r>
      <w:r w:rsidR="0021348F" w:rsidRPr="0021348F">
        <w:rPr>
          <w:lang w:eastAsia="en-AU"/>
        </w:rPr>
        <w:t>t in skills shortage than those that are in shortage</w:t>
      </w:r>
      <w:r w:rsidR="00C1351A">
        <w:t xml:space="preserve"> </w:t>
      </w:r>
      <w:r w:rsidR="00BB4E4F">
        <w:t>(</w:t>
      </w:r>
      <w:r w:rsidR="00C1351A">
        <w:rPr>
          <w:lang w:eastAsia="en-AU"/>
        </w:rPr>
        <w:fldChar w:fldCharType="begin"/>
      </w:r>
      <w:r w:rsidR="00C1351A">
        <w:instrText xml:space="preserve"> REF _Ref144107939 \h </w:instrText>
      </w:r>
      <w:r w:rsidR="00C1351A">
        <w:rPr>
          <w:lang w:eastAsia="en-AU"/>
        </w:rPr>
      </w:r>
      <w:r w:rsidR="00C1351A">
        <w:rPr>
          <w:lang w:eastAsia="en-AU"/>
        </w:rPr>
        <w:fldChar w:fldCharType="separate"/>
      </w:r>
      <w:r w:rsidR="0052498D" w:rsidRPr="0021348F">
        <w:rPr>
          <w:lang w:eastAsia="en-AU"/>
        </w:rPr>
        <w:t xml:space="preserve">Figure </w:t>
      </w:r>
      <w:r w:rsidR="0052498D">
        <w:rPr>
          <w:noProof/>
          <w:lang w:eastAsia="en-AU"/>
        </w:rPr>
        <w:t>25</w:t>
      </w:r>
      <w:r w:rsidR="00C1351A">
        <w:rPr>
          <w:lang w:eastAsia="en-AU"/>
        </w:rPr>
        <w:fldChar w:fldCharType="end"/>
      </w:r>
      <w:r w:rsidR="00BB4E4F">
        <w:t>)</w:t>
      </w:r>
      <w:r w:rsidR="0021348F" w:rsidRPr="0021348F">
        <w:rPr>
          <w:lang w:eastAsia="en-AU"/>
        </w:rPr>
        <w:t>.</w:t>
      </w:r>
    </w:p>
    <w:p w14:paraId="13E2DE92" w14:textId="783220E1" w:rsidR="0021348F" w:rsidRDefault="005565AC" w:rsidP="001F4C5A">
      <w:pPr>
        <w:pStyle w:val="Caption"/>
        <w:pageBreakBefore/>
        <w:rPr>
          <w:lang w:eastAsia="en-AU"/>
        </w:rPr>
      </w:pPr>
      <w:bookmarkStart w:id="246" w:name="_Ref144107939"/>
      <w:bookmarkStart w:id="247" w:name="_Toc146636062"/>
      <w:r w:rsidRPr="005565AC">
        <w:rPr>
          <w:lang w:eastAsia="en-AU"/>
        </w:rPr>
        <w:lastRenderedPageBreak/>
        <w:drawing>
          <wp:anchor distT="0" distB="0" distL="114300" distR="114300" simplePos="0" relativeHeight="251785216" behindDoc="0" locked="0" layoutInCell="1" allowOverlap="1" wp14:anchorId="2A163C5F" wp14:editId="532D9CDF">
            <wp:simplePos x="0" y="0"/>
            <wp:positionH relativeFrom="column">
              <wp:posOffset>-723787</wp:posOffset>
            </wp:positionH>
            <wp:positionV relativeFrom="paragraph">
              <wp:posOffset>273685</wp:posOffset>
            </wp:positionV>
            <wp:extent cx="7560000" cy="3085200"/>
            <wp:effectExtent l="0" t="0" r="3175" b="1270"/>
            <wp:wrapNone/>
            <wp:docPr id="19275591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59198" name="Picture 1">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60000" cy="3085200"/>
                    </a:xfrm>
                    <a:prstGeom prst="rect">
                      <a:avLst/>
                    </a:prstGeom>
                  </pic:spPr>
                </pic:pic>
              </a:graphicData>
            </a:graphic>
            <wp14:sizeRelH relativeFrom="margin">
              <wp14:pctWidth>0</wp14:pctWidth>
            </wp14:sizeRelH>
            <wp14:sizeRelV relativeFrom="margin">
              <wp14:pctHeight>0</wp14:pctHeight>
            </wp14:sizeRelV>
          </wp:anchor>
        </w:drawing>
      </w:r>
      <w:r w:rsidR="0021348F" w:rsidRPr="0021348F">
        <w:rPr>
          <w:lang w:eastAsia="en-AU"/>
        </w:rPr>
        <w:t xml:space="preserve">Figure </w:t>
      </w:r>
      <w:r w:rsidR="0021348F" w:rsidRPr="0021348F">
        <w:rPr>
          <w:lang w:eastAsia="en-AU"/>
        </w:rPr>
        <w:fldChar w:fldCharType="begin"/>
      </w:r>
      <w:r w:rsidR="0021348F" w:rsidRPr="0021348F">
        <w:rPr>
          <w:lang w:eastAsia="en-AU"/>
        </w:rPr>
        <w:instrText xml:space="preserve"> SEQ Figure \* ARABIC </w:instrText>
      </w:r>
      <w:r w:rsidR="0021348F" w:rsidRPr="0021348F">
        <w:rPr>
          <w:lang w:eastAsia="en-AU"/>
        </w:rPr>
        <w:fldChar w:fldCharType="separate"/>
      </w:r>
      <w:r w:rsidR="0052498D">
        <w:rPr>
          <w:noProof/>
          <w:lang w:eastAsia="en-AU"/>
        </w:rPr>
        <w:t>25</w:t>
      </w:r>
      <w:r w:rsidR="0021348F" w:rsidRPr="0021348F">
        <w:rPr>
          <w:lang w:eastAsia="en-AU"/>
        </w:rPr>
        <w:fldChar w:fldCharType="end"/>
      </w:r>
      <w:bookmarkEnd w:id="246"/>
      <w:r w:rsidR="0021348F" w:rsidRPr="0021348F">
        <w:rPr>
          <w:lang w:eastAsia="en-AU"/>
        </w:rPr>
        <w:t>: Qualification completions by 1-digit occupation and SPL shortage status</w:t>
      </w:r>
      <w:bookmarkEnd w:id="247"/>
    </w:p>
    <w:p w14:paraId="70E30932" w14:textId="6A167029" w:rsidR="001F4C5A" w:rsidRDefault="001F4C5A" w:rsidP="00575B80">
      <w:pPr>
        <w:pStyle w:val="Spacer"/>
        <w:spacing w:after="2240"/>
        <w:rPr>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317"/>
        <w:gridCol w:w="411"/>
        <w:gridCol w:w="319"/>
        <w:gridCol w:w="352"/>
      </w:tblGrid>
      <w:tr w:rsidR="00575B80" w:rsidRPr="00934200" w14:paraId="6AD32017" w14:textId="77777777" w:rsidTr="00575B80">
        <w:trPr>
          <w:trHeight w:val="276"/>
        </w:trPr>
        <w:tc>
          <w:tcPr>
            <w:tcW w:w="0" w:type="auto"/>
            <w:noWrap/>
            <w:hideMark/>
          </w:tcPr>
          <w:p w14:paraId="3EB51FBB" w14:textId="77777777" w:rsidR="00575B80" w:rsidRPr="00934200" w:rsidRDefault="00575B80" w:rsidP="00575B80">
            <w:pPr>
              <w:pStyle w:val="Accessibilitytext"/>
              <w:rPr>
                <w:lang w:eastAsia="en-AU"/>
              </w:rPr>
            </w:pPr>
            <w:r w:rsidRPr="00934200">
              <w:rPr>
                <w:lang w:eastAsia="en-AU"/>
              </w:rPr>
              <w:t> </w:t>
            </w:r>
          </w:p>
        </w:tc>
        <w:tc>
          <w:tcPr>
            <w:tcW w:w="0" w:type="auto"/>
            <w:noWrap/>
            <w:hideMark/>
          </w:tcPr>
          <w:p w14:paraId="458F2EB0" w14:textId="77777777" w:rsidR="00575B80" w:rsidRPr="00934200" w:rsidRDefault="00575B80" w:rsidP="00575B80">
            <w:pPr>
              <w:pStyle w:val="Accessibilitytext"/>
              <w:rPr>
                <w:lang w:eastAsia="en-AU"/>
              </w:rPr>
            </w:pPr>
            <w:r w:rsidRPr="00934200">
              <w:rPr>
                <w:lang w:eastAsia="en-AU"/>
              </w:rPr>
              <w:t>In shortage</w:t>
            </w:r>
          </w:p>
        </w:tc>
        <w:tc>
          <w:tcPr>
            <w:tcW w:w="0" w:type="auto"/>
            <w:noWrap/>
            <w:hideMark/>
          </w:tcPr>
          <w:p w14:paraId="20FEE30A" w14:textId="77777777" w:rsidR="00575B80" w:rsidRPr="00934200" w:rsidRDefault="00575B80" w:rsidP="00575B80">
            <w:pPr>
              <w:pStyle w:val="Accessibilitytext"/>
              <w:rPr>
                <w:lang w:eastAsia="en-AU"/>
              </w:rPr>
            </w:pPr>
            <w:r w:rsidRPr="00934200">
              <w:rPr>
                <w:lang w:eastAsia="en-AU"/>
              </w:rPr>
              <w:t>On SPL (no shortage)</w:t>
            </w:r>
          </w:p>
        </w:tc>
        <w:tc>
          <w:tcPr>
            <w:tcW w:w="0" w:type="auto"/>
            <w:noWrap/>
            <w:hideMark/>
          </w:tcPr>
          <w:p w14:paraId="6D58CCF3" w14:textId="77777777" w:rsidR="00575B80" w:rsidRPr="00934200" w:rsidRDefault="00575B80" w:rsidP="00575B80">
            <w:pPr>
              <w:pStyle w:val="Accessibilitytext"/>
              <w:rPr>
                <w:lang w:eastAsia="en-AU"/>
              </w:rPr>
            </w:pPr>
            <w:r w:rsidRPr="00934200">
              <w:rPr>
                <w:lang w:eastAsia="en-AU"/>
              </w:rPr>
              <w:t>Not on SPL</w:t>
            </w:r>
          </w:p>
        </w:tc>
        <w:tc>
          <w:tcPr>
            <w:tcW w:w="0" w:type="auto"/>
            <w:noWrap/>
            <w:hideMark/>
          </w:tcPr>
          <w:p w14:paraId="02BB69B6" w14:textId="77777777" w:rsidR="00575B80" w:rsidRPr="00934200" w:rsidRDefault="00575B80" w:rsidP="00575B80">
            <w:pPr>
              <w:pStyle w:val="Accessibilitytext"/>
              <w:rPr>
                <w:lang w:eastAsia="en-AU"/>
              </w:rPr>
            </w:pPr>
            <w:r w:rsidRPr="00934200">
              <w:rPr>
                <w:lang w:eastAsia="en-AU"/>
              </w:rPr>
              <w:t>Not in shortage</w:t>
            </w:r>
          </w:p>
        </w:tc>
      </w:tr>
      <w:tr w:rsidR="00575B80" w:rsidRPr="00934200" w14:paraId="3F6985B3" w14:textId="77777777" w:rsidTr="00575B80">
        <w:trPr>
          <w:trHeight w:val="276"/>
        </w:trPr>
        <w:tc>
          <w:tcPr>
            <w:tcW w:w="0" w:type="auto"/>
            <w:noWrap/>
            <w:hideMark/>
          </w:tcPr>
          <w:p w14:paraId="4082FC4F" w14:textId="77777777" w:rsidR="00575B80" w:rsidRPr="00934200" w:rsidRDefault="00575B80" w:rsidP="00575B80">
            <w:pPr>
              <w:pStyle w:val="Accessibilitytext"/>
              <w:rPr>
                <w:lang w:eastAsia="en-AU"/>
              </w:rPr>
            </w:pPr>
            <w:r w:rsidRPr="00934200">
              <w:rPr>
                <w:lang w:eastAsia="en-AU"/>
              </w:rPr>
              <w:t>Managers</w:t>
            </w:r>
          </w:p>
        </w:tc>
        <w:tc>
          <w:tcPr>
            <w:tcW w:w="0" w:type="auto"/>
            <w:noWrap/>
            <w:hideMark/>
          </w:tcPr>
          <w:p w14:paraId="7C16271B" w14:textId="77777777" w:rsidR="00575B80" w:rsidRPr="00934200" w:rsidRDefault="00575B80" w:rsidP="00575B80">
            <w:pPr>
              <w:pStyle w:val="Accessibilitytext"/>
              <w:rPr>
                <w:lang w:eastAsia="en-AU"/>
              </w:rPr>
            </w:pPr>
            <w:r w:rsidRPr="00934200">
              <w:rPr>
                <w:lang w:eastAsia="en-AU"/>
              </w:rPr>
              <w:t>3,111</w:t>
            </w:r>
          </w:p>
        </w:tc>
        <w:tc>
          <w:tcPr>
            <w:tcW w:w="0" w:type="auto"/>
            <w:noWrap/>
            <w:hideMark/>
          </w:tcPr>
          <w:p w14:paraId="78E730CA" w14:textId="77777777" w:rsidR="00575B80" w:rsidRPr="00934200" w:rsidRDefault="00575B80" w:rsidP="00575B80">
            <w:pPr>
              <w:pStyle w:val="Accessibilitytext"/>
              <w:rPr>
                <w:lang w:eastAsia="en-AU"/>
              </w:rPr>
            </w:pPr>
            <w:r w:rsidRPr="00934200">
              <w:rPr>
                <w:lang w:eastAsia="en-AU"/>
              </w:rPr>
              <w:t>30,497</w:t>
            </w:r>
          </w:p>
        </w:tc>
        <w:tc>
          <w:tcPr>
            <w:tcW w:w="0" w:type="auto"/>
            <w:noWrap/>
            <w:hideMark/>
          </w:tcPr>
          <w:p w14:paraId="5847AA7F" w14:textId="77777777" w:rsidR="00575B80" w:rsidRPr="00934200" w:rsidRDefault="00575B80" w:rsidP="00575B80">
            <w:pPr>
              <w:pStyle w:val="Accessibilitytext"/>
              <w:rPr>
                <w:lang w:eastAsia="en-AU"/>
              </w:rPr>
            </w:pPr>
            <w:r w:rsidRPr="00934200">
              <w:rPr>
                <w:lang w:eastAsia="en-AU"/>
              </w:rPr>
              <w:t>518</w:t>
            </w:r>
          </w:p>
        </w:tc>
        <w:tc>
          <w:tcPr>
            <w:tcW w:w="0" w:type="auto"/>
            <w:noWrap/>
            <w:hideMark/>
          </w:tcPr>
          <w:p w14:paraId="5064A061" w14:textId="77777777" w:rsidR="00575B80" w:rsidRPr="00934200" w:rsidRDefault="00575B80" w:rsidP="00575B80">
            <w:pPr>
              <w:pStyle w:val="Accessibilitytext"/>
              <w:rPr>
                <w:lang w:eastAsia="en-AU"/>
              </w:rPr>
            </w:pPr>
            <w:r w:rsidRPr="00934200">
              <w:rPr>
                <w:lang w:eastAsia="en-AU"/>
              </w:rPr>
              <w:t>31,015</w:t>
            </w:r>
          </w:p>
        </w:tc>
      </w:tr>
      <w:tr w:rsidR="00575B80" w:rsidRPr="00934200" w14:paraId="74E11A58" w14:textId="77777777" w:rsidTr="00575B80">
        <w:trPr>
          <w:trHeight w:val="276"/>
        </w:trPr>
        <w:tc>
          <w:tcPr>
            <w:tcW w:w="0" w:type="auto"/>
            <w:noWrap/>
            <w:hideMark/>
          </w:tcPr>
          <w:p w14:paraId="4E3B0369" w14:textId="77777777" w:rsidR="00575B80" w:rsidRPr="00934200" w:rsidRDefault="00575B80" w:rsidP="00575B80">
            <w:pPr>
              <w:pStyle w:val="Accessibilitytext"/>
              <w:rPr>
                <w:lang w:eastAsia="en-AU"/>
              </w:rPr>
            </w:pPr>
            <w:r w:rsidRPr="00934200">
              <w:rPr>
                <w:lang w:eastAsia="en-AU"/>
              </w:rPr>
              <w:t>Professionals</w:t>
            </w:r>
          </w:p>
        </w:tc>
        <w:tc>
          <w:tcPr>
            <w:tcW w:w="0" w:type="auto"/>
            <w:noWrap/>
            <w:hideMark/>
          </w:tcPr>
          <w:p w14:paraId="48FEB5C0" w14:textId="77777777" w:rsidR="00575B80" w:rsidRPr="00934200" w:rsidRDefault="00575B80" w:rsidP="00575B80">
            <w:pPr>
              <w:pStyle w:val="Accessibilitytext"/>
              <w:rPr>
                <w:lang w:eastAsia="en-AU"/>
              </w:rPr>
            </w:pPr>
            <w:r w:rsidRPr="00934200">
              <w:rPr>
                <w:lang w:eastAsia="en-AU"/>
              </w:rPr>
              <w:t>27,661</w:t>
            </w:r>
          </w:p>
        </w:tc>
        <w:tc>
          <w:tcPr>
            <w:tcW w:w="0" w:type="auto"/>
            <w:noWrap/>
            <w:hideMark/>
          </w:tcPr>
          <w:p w14:paraId="6E8F6216" w14:textId="77777777" w:rsidR="00575B80" w:rsidRPr="00934200" w:rsidRDefault="00575B80" w:rsidP="00575B80">
            <w:pPr>
              <w:pStyle w:val="Accessibilitytext"/>
              <w:rPr>
                <w:lang w:eastAsia="en-AU"/>
              </w:rPr>
            </w:pPr>
            <w:r w:rsidRPr="00934200">
              <w:rPr>
                <w:lang w:eastAsia="en-AU"/>
              </w:rPr>
              <w:t>26,288</w:t>
            </w:r>
          </w:p>
        </w:tc>
        <w:tc>
          <w:tcPr>
            <w:tcW w:w="0" w:type="auto"/>
            <w:noWrap/>
            <w:hideMark/>
          </w:tcPr>
          <w:p w14:paraId="0DB2CFF2" w14:textId="77777777" w:rsidR="00575B80" w:rsidRPr="00934200" w:rsidRDefault="00575B80" w:rsidP="00575B80">
            <w:pPr>
              <w:pStyle w:val="Accessibilitytext"/>
              <w:rPr>
                <w:lang w:eastAsia="en-AU"/>
              </w:rPr>
            </w:pPr>
            <w:r w:rsidRPr="00934200">
              <w:rPr>
                <w:lang w:eastAsia="en-AU"/>
              </w:rPr>
              <w:t>593</w:t>
            </w:r>
          </w:p>
        </w:tc>
        <w:tc>
          <w:tcPr>
            <w:tcW w:w="0" w:type="auto"/>
            <w:noWrap/>
            <w:hideMark/>
          </w:tcPr>
          <w:p w14:paraId="1FE02466" w14:textId="77777777" w:rsidR="00575B80" w:rsidRPr="00934200" w:rsidRDefault="00575B80" w:rsidP="00575B80">
            <w:pPr>
              <w:pStyle w:val="Accessibilitytext"/>
              <w:rPr>
                <w:lang w:eastAsia="en-AU"/>
              </w:rPr>
            </w:pPr>
            <w:r w:rsidRPr="00934200">
              <w:rPr>
                <w:lang w:eastAsia="en-AU"/>
              </w:rPr>
              <w:t>26,881</w:t>
            </w:r>
          </w:p>
        </w:tc>
      </w:tr>
      <w:tr w:rsidR="00575B80" w:rsidRPr="00934200" w14:paraId="6F6FA155" w14:textId="77777777" w:rsidTr="00575B80">
        <w:trPr>
          <w:trHeight w:val="276"/>
        </w:trPr>
        <w:tc>
          <w:tcPr>
            <w:tcW w:w="0" w:type="auto"/>
            <w:noWrap/>
            <w:hideMark/>
          </w:tcPr>
          <w:p w14:paraId="7ABC9222" w14:textId="77777777" w:rsidR="00575B80" w:rsidRPr="00934200" w:rsidRDefault="00575B80" w:rsidP="00575B80">
            <w:pPr>
              <w:pStyle w:val="Accessibilitytext"/>
              <w:rPr>
                <w:lang w:eastAsia="en-AU"/>
              </w:rPr>
            </w:pPr>
            <w:r w:rsidRPr="00934200">
              <w:rPr>
                <w:lang w:eastAsia="en-AU"/>
              </w:rPr>
              <w:t>Technicians and Trades Workers</w:t>
            </w:r>
          </w:p>
        </w:tc>
        <w:tc>
          <w:tcPr>
            <w:tcW w:w="0" w:type="auto"/>
            <w:noWrap/>
            <w:hideMark/>
          </w:tcPr>
          <w:p w14:paraId="2F3F1F69" w14:textId="77777777" w:rsidR="00575B80" w:rsidRPr="00934200" w:rsidRDefault="00575B80" w:rsidP="00575B80">
            <w:pPr>
              <w:pStyle w:val="Accessibilitytext"/>
              <w:rPr>
                <w:lang w:eastAsia="en-AU"/>
              </w:rPr>
            </w:pPr>
            <w:r w:rsidRPr="00934200">
              <w:rPr>
                <w:lang w:eastAsia="en-AU"/>
              </w:rPr>
              <w:t>81,150</w:t>
            </w:r>
          </w:p>
        </w:tc>
        <w:tc>
          <w:tcPr>
            <w:tcW w:w="0" w:type="auto"/>
            <w:noWrap/>
            <w:hideMark/>
          </w:tcPr>
          <w:p w14:paraId="23A4B8C4" w14:textId="77777777" w:rsidR="00575B80" w:rsidRPr="00934200" w:rsidRDefault="00575B80" w:rsidP="00575B80">
            <w:pPr>
              <w:pStyle w:val="Accessibilitytext"/>
              <w:rPr>
                <w:lang w:eastAsia="en-AU"/>
              </w:rPr>
            </w:pPr>
            <w:r w:rsidRPr="00934200">
              <w:rPr>
                <w:lang w:eastAsia="en-AU"/>
              </w:rPr>
              <w:t>55,441</w:t>
            </w:r>
          </w:p>
        </w:tc>
        <w:tc>
          <w:tcPr>
            <w:tcW w:w="0" w:type="auto"/>
            <w:noWrap/>
            <w:hideMark/>
          </w:tcPr>
          <w:p w14:paraId="015104D5" w14:textId="77777777" w:rsidR="00575B80" w:rsidRPr="00934200" w:rsidRDefault="00575B80" w:rsidP="00575B80">
            <w:pPr>
              <w:pStyle w:val="Accessibilitytext"/>
              <w:rPr>
                <w:lang w:eastAsia="en-AU"/>
              </w:rPr>
            </w:pPr>
            <w:r w:rsidRPr="00934200">
              <w:rPr>
                <w:lang w:eastAsia="en-AU"/>
              </w:rPr>
              <w:t>9,005</w:t>
            </w:r>
          </w:p>
        </w:tc>
        <w:tc>
          <w:tcPr>
            <w:tcW w:w="0" w:type="auto"/>
            <w:noWrap/>
            <w:hideMark/>
          </w:tcPr>
          <w:p w14:paraId="1C3319C0" w14:textId="77777777" w:rsidR="00575B80" w:rsidRPr="00934200" w:rsidRDefault="00575B80" w:rsidP="00575B80">
            <w:pPr>
              <w:pStyle w:val="Accessibilitytext"/>
              <w:rPr>
                <w:lang w:eastAsia="en-AU"/>
              </w:rPr>
            </w:pPr>
            <w:r w:rsidRPr="00934200">
              <w:rPr>
                <w:lang w:eastAsia="en-AU"/>
              </w:rPr>
              <w:t>64,446</w:t>
            </w:r>
          </w:p>
        </w:tc>
      </w:tr>
      <w:tr w:rsidR="00575B80" w:rsidRPr="00934200" w14:paraId="5A56D47D" w14:textId="77777777" w:rsidTr="00575B80">
        <w:trPr>
          <w:trHeight w:val="276"/>
        </w:trPr>
        <w:tc>
          <w:tcPr>
            <w:tcW w:w="0" w:type="auto"/>
            <w:noWrap/>
            <w:hideMark/>
          </w:tcPr>
          <w:p w14:paraId="288D2344" w14:textId="77777777" w:rsidR="00575B80" w:rsidRPr="00934200" w:rsidRDefault="00575B80" w:rsidP="00575B80">
            <w:pPr>
              <w:pStyle w:val="Accessibilitytext"/>
              <w:rPr>
                <w:lang w:eastAsia="en-AU"/>
              </w:rPr>
            </w:pPr>
            <w:r w:rsidRPr="00934200">
              <w:rPr>
                <w:lang w:eastAsia="en-AU"/>
              </w:rPr>
              <w:t>Community and Personal Service Workers</w:t>
            </w:r>
          </w:p>
        </w:tc>
        <w:tc>
          <w:tcPr>
            <w:tcW w:w="0" w:type="auto"/>
            <w:noWrap/>
            <w:hideMark/>
          </w:tcPr>
          <w:p w14:paraId="498EC0CB" w14:textId="77777777" w:rsidR="00575B80" w:rsidRPr="00934200" w:rsidRDefault="00575B80" w:rsidP="00575B80">
            <w:pPr>
              <w:pStyle w:val="Accessibilitytext"/>
              <w:rPr>
                <w:lang w:eastAsia="en-AU"/>
              </w:rPr>
            </w:pPr>
            <w:r w:rsidRPr="00934200">
              <w:rPr>
                <w:lang w:eastAsia="en-AU"/>
              </w:rPr>
              <w:t>116,085</w:t>
            </w:r>
          </w:p>
        </w:tc>
        <w:tc>
          <w:tcPr>
            <w:tcW w:w="0" w:type="auto"/>
            <w:noWrap/>
            <w:hideMark/>
          </w:tcPr>
          <w:p w14:paraId="04870477" w14:textId="77777777" w:rsidR="00575B80" w:rsidRPr="00934200" w:rsidRDefault="00575B80" w:rsidP="00575B80">
            <w:pPr>
              <w:pStyle w:val="Accessibilitytext"/>
              <w:rPr>
                <w:lang w:eastAsia="en-AU"/>
              </w:rPr>
            </w:pPr>
            <w:r w:rsidRPr="00934200">
              <w:rPr>
                <w:lang w:eastAsia="en-AU"/>
              </w:rPr>
              <w:t>99,693</w:t>
            </w:r>
          </w:p>
        </w:tc>
        <w:tc>
          <w:tcPr>
            <w:tcW w:w="0" w:type="auto"/>
            <w:noWrap/>
            <w:hideMark/>
          </w:tcPr>
          <w:p w14:paraId="4AC2FF1B" w14:textId="77777777" w:rsidR="00575B80" w:rsidRPr="00934200" w:rsidRDefault="00575B80" w:rsidP="00575B80">
            <w:pPr>
              <w:pStyle w:val="Accessibilitytext"/>
              <w:rPr>
                <w:lang w:eastAsia="en-AU"/>
              </w:rPr>
            </w:pPr>
            <w:r w:rsidRPr="00934200">
              <w:rPr>
                <w:lang w:eastAsia="en-AU"/>
              </w:rPr>
              <w:t>6,951</w:t>
            </w:r>
          </w:p>
        </w:tc>
        <w:tc>
          <w:tcPr>
            <w:tcW w:w="0" w:type="auto"/>
            <w:noWrap/>
            <w:hideMark/>
          </w:tcPr>
          <w:p w14:paraId="35C1794A" w14:textId="77777777" w:rsidR="00575B80" w:rsidRPr="00934200" w:rsidRDefault="00575B80" w:rsidP="00575B80">
            <w:pPr>
              <w:pStyle w:val="Accessibilitytext"/>
              <w:rPr>
                <w:lang w:eastAsia="en-AU"/>
              </w:rPr>
            </w:pPr>
            <w:r w:rsidRPr="00934200">
              <w:rPr>
                <w:lang w:eastAsia="en-AU"/>
              </w:rPr>
              <w:t>106,643</w:t>
            </w:r>
          </w:p>
        </w:tc>
      </w:tr>
      <w:tr w:rsidR="00575B80" w:rsidRPr="00934200" w14:paraId="496E23C9" w14:textId="77777777" w:rsidTr="00575B80">
        <w:trPr>
          <w:trHeight w:val="276"/>
        </w:trPr>
        <w:tc>
          <w:tcPr>
            <w:tcW w:w="0" w:type="auto"/>
            <w:noWrap/>
            <w:hideMark/>
          </w:tcPr>
          <w:p w14:paraId="502299A0" w14:textId="77777777" w:rsidR="00575B80" w:rsidRPr="00934200" w:rsidRDefault="00575B80" w:rsidP="00575B80">
            <w:pPr>
              <w:pStyle w:val="Accessibilitytext"/>
              <w:rPr>
                <w:lang w:eastAsia="en-AU"/>
              </w:rPr>
            </w:pPr>
            <w:r w:rsidRPr="00934200">
              <w:rPr>
                <w:lang w:eastAsia="en-AU"/>
              </w:rPr>
              <w:t>Clerical and Administrative Workers</w:t>
            </w:r>
          </w:p>
        </w:tc>
        <w:tc>
          <w:tcPr>
            <w:tcW w:w="0" w:type="auto"/>
            <w:noWrap/>
            <w:hideMark/>
          </w:tcPr>
          <w:p w14:paraId="5A6C5D46" w14:textId="77777777" w:rsidR="00575B80" w:rsidRPr="00934200" w:rsidRDefault="00575B80" w:rsidP="00575B80">
            <w:pPr>
              <w:pStyle w:val="Accessibilitytext"/>
              <w:rPr>
                <w:lang w:eastAsia="en-AU"/>
              </w:rPr>
            </w:pPr>
            <w:r w:rsidRPr="00934200">
              <w:rPr>
                <w:lang w:eastAsia="en-AU"/>
              </w:rPr>
              <w:t>92</w:t>
            </w:r>
          </w:p>
        </w:tc>
        <w:tc>
          <w:tcPr>
            <w:tcW w:w="0" w:type="auto"/>
            <w:noWrap/>
            <w:hideMark/>
          </w:tcPr>
          <w:p w14:paraId="0A433195" w14:textId="77777777" w:rsidR="00575B80" w:rsidRPr="00934200" w:rsidRDefault="00575B80" w:rsidP="00575B80">
            <w:pPr>
              <w:pStyle w:val="Accessibilitytext"/>
              <w:rPr>
                <w:lang w:eastAsia="en-AU"/>
              </w:rPr>
            </w:pPr>
            <w:r w:rsidRPr="00934200">
              <w:rPr>
                <w:lang w:eastAsia="en-AU"/>
              </w:rPr>
              <w:t>82,628</w:t>
            </w:r>
          </w:p>
        </w:tc>
        <w:tc>
          <w:tcPr>
            <w:tcW w:w="0" w:type="auto"/>
            <w:noWrap/>
            <w:hideMark/>
          </w:tcPr>
          <w:p w14:paraId="4ED1CADD" w14:textId="77777777" w:rsidR="00575B80" w:rsidRPr="00934200" w:rsidRDefault="00575B80" w:rsidP="00575B80">
            <w:pPr>
              <w:pStyle w:val="Accessibilitytext"/>
              <w:rPr>
                <w:lang w:eastAsia="en-AU"/>
              </w:rPr>
            </w:pPr>
            <w:r w:rsidRPr="00934200">
              <w:rPr>
                <w:lang w:eastAsia="en-AU"/>
              </w:rPr>
              <w:t>3,032</w:t>
            </w:r>
          </w:p>
        </w:tc>
        <w:tc>
          <w:tcPr>
            <w:tcW w:w="0" w:type="auto"/>
            <w:noWrap/>
            <w:hideMark/>
          </w:tcPr>
          <w:p w14:paraId="616060CB" w14:textId="77777777" w:rsidR="00575B80" w:rsidRPr="00934200" w:rsidRDefault="00575B80" w:rsidP="00575B80">
            <w:pPr>
              <w:pStyle w:val="Accessibilitytext"/>
              <w:rPr>
                <w:lang w:eastAsia="en-AU"/>
              </w:rPr>
            </w:pPr>
            <w:r w:rsidRPr="00934200">
              <w:rPr>
                <w:lang w:eastAsia="en-AU"/>
              </w:rPr>
              <w:t>85,660</w:t>
            </w:r>
          </w:p>
        </w:tc>
      </w:tr>
      <w:tr w:rsidR="00575B80" w:rsidRPr="00934200" w14:paraId="5B1A9030" w14:textId="77777777" w:rsidTr="00575B80">
        <w:trPr>
          <w:trHeight w:val="276"/>
        </w:trPr>
        <w:tc>
          <w:tcPr>
            <w:tcW w:w="0" w:type="auto"/>
            <w:noWrap/>
            <w:hideMark/>
          </w:tcPr>
          <w:p w14:paraId="215FC045" w14:textId="77777777" w:rsidR="00575B80" w:rsidRPr="00934200" w:rsidRDefault="00575B80" w:rsidP="00575B80">
            <w:pPr>
              <w:pStyle w:val="Accessibilitytext"/>
              <w:rPr>
                <w:lang w:eastAsia="en-AU"/>
              </w:rPr>
            </w:pPr>
            <w:r w:rsidRPr="00934200">
              <w:rPr>
                <w:lang w:eastAsia="en-AU"/>
              </w:rPr>
              <w:t>Sales Workers</w:t>
            </w:r>
          </w:p>
        </w:tc>
        <w:tc>
          <w:tcPr>
            <w:tcW w:w="0" w:type="auto"/>
            <w:noWrap/>
            <w:hideMark/>
          </w:tcPr>
          <w:p w14:paraId="715FE045" w14:textId="77777777" w:rsidR="00575B80" w:rsidRPr="00934200" w:rsidRDefault="00575B80" w:rsidP="00575B80">
            <w:pPr>
              <w:pStyle w:val="Accessibilitytext"/>
              <w:rPr>
                <w:lang w:eastAsia="en-AU"/>
              </w:rPr>
            </w:pPr>
            <w:r w:rsidRPr="00934200">
              <w:rPr>
                <w:lang w:eastAsia="en-AU"/>
              </w:rPr>
              <w:t>0</w:t>
            </w:r>
          </w:p>
        </w:tc>
        <w:tc>
          <w:tcPr>
            <w:tcW w:w="0" w:type="auto"/>
            <w:noWrap/>
            <w:hideMark/>
          </w:tcPr>
          <w:p w14:paraId="062BA2AB" w14:textId="77777777" w:rsidR="00575B80" w:rsidRPr="00934200" w:rsidRDefault="00575B80" w:rsidP="00575B80">
            <w:pPr>
              <w:pStyle w:val="Accessibilitytext"/>
              <w:rPr>
                <w:lang w:eastAsia="en-AU"/>
              </w:rPr>
            </w:pPr>
            <w:r w:rsidRPr="00934200">
              <w:rPr>
                <w:lang w:eastAsia="en-AU"/>
              </w:rPr>
              <w:t>42,201</w:t>
            </w:r>
          </w:p>
        </w:tc>
        <w:tc>
          <w:tcPr>
            <w:tcW w:w="0" w:type="auto"/>
            <w:noWrap/>
            <w:hideMark/>
          </w:tcPr>
          <w:p w14:paraId="530C274D" w14:textId="77777777" w:rsidR="00575B80" w:rsidRPr="00934200" w:rsidRDefault="00575B80" w:rsidP="00575B80">
            <w:pPr>
              <w:pStyle w:val="Accessibilitytext"/>
              <w:rPr>
                <w:lang w:eastAsia="en-AU"/>
              </w:rPr>
            </w:pPr>
            <w:r w:rsidRPr="00934200">
              <w:rPr>
                <w:lang w:eastAsia="en-AU"/>
              </w:rPr>
              <w:t>8,862</w:t>
            </w:r>
          </w:p>
        </w:tc>
        <w:tc>
          <w:tcPr>
            <w:tcW w:w="0" w:type="auto"/>
            <w:noWrap/>
            <w:hideMark/>
          </w:tcPr>
          <w:p w14:paraId="144CA31F" w14:textId="77777777" w:rsidR="00575B80" w:rsidRPr="00934200" w:rsidRDefault="00575B80" w:rsidP="00575B80">
            <w:pPr>
              <w:pStyle w:val="Accessibilitytext"/>
              <w:rPr>
                <w:lang w:eastAsia="en-AU"/>
              </w:rPr>
            </w:pPr>
            <w:r w:rsidRPr="00934200">
              <w:rPr>
                <w:lang w:eastAsia="en-AU"/>
              </w:rPr>
              <w:t>51,062</w:t>
            </w:r>
          </w:p>
        </w:tc>
      </w:tr>
      <w:tr w:rsidR="00575B80" w:rsidRPr="00934200" w14:paraId="2E6EF669" w14:textId="77777777" w:rsidTr="00575B80">
        <w:trPr>
          <w:trHeight w:val="276"/>
        </w:trPr>
        <w:tc>
          <w:tcPr>
            <w:tcW w:w="0" w:type="auto"/>
            <w:noWrap/>
            <w:hideMark/>
          </w:tcPr>
          <w:p w14:paraId="251A568F" w14:textId="77777777" w:rsidR="00575B80" w:rsidRPr="00934200" w:rsidRDefault="00575B80" w:rsidP="00575B80">
            <w:pPr>
              <w:pStyle w:val="Accessibilitytext"/>
              <w:rPr>
                <w:lang w:eastAsia="en-AU"/>
              </w:rPr>
            </w:pPr>
            <w:r w:rsidRPr="00934200">
              <w:rPr>
                <w:lang w:eastAsia="en-AU"/>
              </w:rPr>
              <w:t>Machinery Operators and Drivers</w:t>
            </w:r>
          </w:p>
        </w:tc>
        <w:tc>
          <w:tcPr>
            <w:tcW w:w="0" w:type="auto"/>
            <w:noWrap/>
            <w:hideMark/>
          </w:tcPr>
          <w:p w14:paraId="7E776C9C" w14:textId="77777777" w:rsidR="00575B80" w:rsidRPr="00934200" w:rsidRDefault="00575B80" w:rsidP="00575B80">
            <w:pPr>
              <w:pStyle w:val="Accessibilitytext"/>
              <w:rPr>
                <w:lang w:eastAsia="en-AU"/>
              </w:rPr>
            </w:pPr>
            <w:r w:rsidRPr="00934200">
              <w:rPr>
                <w:lang w:eastAsia="en-AU"/>
              </w:rPr>
              <w:t>9,218</w:t>
            </w:r>
          </w:p>
        </w:tc>
        <w:tc>
          <w:tcPr>
            <w:tcW w:w="0" w:type="auto"/>
            <w:noWrap/>
            <w:hideMark/>
          </w:tcPr>
          <w:p w14:paraId="468E9382" w14:textId="77777777" w:rsidR="00575B80" w:rsidRPr="00934200" w:rsidRDefault="00575B80" w:rsidP="00575B80">
            <w:pPr>
              <w:pStyle w:val="Accessibilitytext"/>
              <w:rPr>
                <w:lang w:eastAsia="en-AU"/>
              </w:rPr>
            </w:pPr>
            <w:r w:rsidRPr="00934200">
              <w:rPr>
                <w:lang w:eastAsia="en-AU"/>
              </w:rPr>
              <w:t>8,324</w:t>
            </w:r>
          </w:p>
        </w:tc>
        <w:tc>
          <w:tcPr>
            <w:tcW w:w="0" w:type="auto"/>
            <w:noWrap/>
            <w:hideMark/>
          </w:tcPr>
          <w:p w14:paraId="66BDBF5C" w14:textId="77777777" w:rsidR="00575B80" w:rsidRPr="00934200" w:rsidRDefault="00575B80" w:rsidP="00575B80">
            <w:pPr>
              <w:pStyle w:val="Accessibilitytext"/>
              <w:rPr>
                <w:lang w:eastAsia="en-AU"/>
              </w:rPr>
            </w:pPr>
            <w:r w:rsidRPr="00934200">
              <w:rPr>
                <w:lang w:eastAsia="en-AU"/>
              </w:rPr>
              <w:t>0</w:t>
            </w:r>
          </w:p>
        </w:tc>
        <w:tc>
          <w:tcPr>
            <w:tcW w:w="0" w:type="auto"/>
            <w:noWrap/>
            <w:hideMark/>
          </w:tcPr>
          <w:p w14:paraId="18632429" w14:textId="77777777" w:rsidR="00575B80" w:rsidRPr="00934200" w:rsidRDefault="00575B80" w:rsidP="00575B80">
            <w:pPr>
              <w:pStyle w:val="Accessibilitytext"/>
              <w:rPr>
                <w:lang w:eastAsia="en-AU"/>
              </w:rPr>
            </w:pPr>
            <w:r w:rsidRPr="00934200">
              <w:rPr>
                <w:lang w:eastAsia="en-AU"/>
              </w:rPr>
              <w:t>8,324</w:t>
            </w:r>
          </w:p>
        </w:tc>
      </w:tr>
      <w:tr w:rsidR="00575B80" w:rsidRPr="00934200" w14:paraId="4639326C" w14:textId="77777777" w:rsidTr="00575B80">
        <w:trPr>
          <w:trHeight w:val="276"/>
        </w:trPr>
        <w:tc>
          <w:tcPr>
            <w:tcW w:w="0" w:type="auto"/>
            <w:noWrap/>
            <w:hideMark/>
          </w:tcPr>
          <w:p w14:paraId="71EFF8DA" w14:textId="77777777" w:rsidR="00575B80" w:rsidRPr="00934200" w:rsidRDefault="00575B80" w:rsidP="00575B80">
            <w:pPr>
              <w:pStyle w:val="Accessibilitytext"/>
              <w:rPr>
                <w:lang w:eastAsia="en-AU"/>
              </w:rPr>
            </w:pPr>
            <w:r w:rsidRPr="00934200">
              <w:rPr>
                <w:lang w:eastAsia="en-AU"/>
              </w:rPr>
              <w:t>Labourers</w:t>
            </w:r>
          </w:p>
        </w:tc>
        <w:tc>
          <w:tcPr>
            <w:tcW w:w="0" w:type="auto"/>
            <w:noWrap/>
            <w:hideMark/>
          </w:tcPr>
          <w:p w14:paraId="1E2AB3D1" w14:textId="77777777" w:rsidR="00575B80" w:rsidRPr="00934200" w:rsidRDefault="00575B80" w:rsidP="00575B80">
            <w:pPr>
              <w:pStyle w:val="Accessibilitytext"/>
              <w:rPr>
                <w:lang w:eastAsia="en-AU"/>
              </w:rPr>
            </w:pPr>
            <w:r w:rsidRPr="00934200">
              <w:rPr>
                <w:lang w:eastAsia="en-AU"/>
              </w:rPr>
              <w:t>4,299</w:t>
            </w:r>
          </w:p>
        </w:tc>
        <w:tc>
          <w:tcPr>
            <w:tcW w:w="0" w:type="auto"/>
            <w:noWrap/>
            <w:hideMark/>
          </w:tcPr>
          <w:p w14:paraId="67410CB3" w14:textId="77777777" w:rsidR="00575B80" w:rsidRPr="00934200" w:rsidRDefault="00575B80" w:rsidP="00575B80">
            <w:pPr>
              <w:pStyle w:val="Accessibilitytext"/>
              <w:rPr>
                <w:lang w:eastAsia="en-AU"/>
              </w:rPr>
            </w:pPr>
            <w:r w:rsidRPr="00934200">
              <w:rPr>
                <w:lang w:eastAsia="en-AU"/>
              </w:rPr>
              <w:t>8,371</w:t>
            </w:r>
          </w:p>
        </w:tc>
        <w:tc>
          <w:tcPr>
            <w:tcW w:w="0" w:type="auto"/>
            <w:noWrap/>
            <w:hideMark/>
          </w:tcPr>
          <w:p w14:paraId="45911C93" w14:textId="77777777" w:rsidR="00575B80" w:rsidRPr="00934200" w:rsidRDefault="00575B80" w:rsidP="00575B80">
            <w:pPr>
              <w:pStyle w:val="Accessibilitytext"/>
              <w:rPr>
                <w:lang w:eastAsia="en-AU"/>
              </w:rPr>
            </w:pPr>
            <w:r w:rsidRPr="00934200">
              <w:rPr>
                <w:lang w:eastAsia="en-AU"/>
              </w:rPr>
              <w:t>50,672</w:t>
            </w:r>
          </w:p>
        </w:tc>
        <w:tc>
          <w:tcPr>
            <w:tcW w:w="0" w:type="auto"/>
            <w:noWrap/>
            <w:hideMark/>
          </w:tcPr>
          <w:p w14:paraId="6B01FC4E" w14:textId="77777777" w:rsidR="00575B80" w:rsidRPr="00934200" w:rsidRDefault="00575B80" w:rsidP="00575B80">
            <w:pPr>
              <w:pStyle w:val="Accessibilitytext"/>
              <w:rPr>
                <w:lang w:eastAsia="en-AU"/>
              </w:rPr>
            </w:pPr>
            <w:r w:rsidRPr="00934200">
              <w:rPr>
                <w:lang w:eastAsia="en-AU"/>
              </w:rPr>
              <w:t>59,043</w:t>
            </w:r>
          </w:p>
        </w:tc>
      </w:tr>
    </w:tbl>
    <w:p w14:paraId="6FF483D3" w14:textId="77777777" w:rsidR="001F4C5A" w:rsidRPr="001F4C5A" w:rsidRDefault="001F4C5A" w:rsidP="001F4C5A">
      <w:pPr>
        <w:pStyle w:val="Spacer"/>
        <w:rPr>
          <w:lang w:eastAsia="en-AU"/>
        </w:rPr>
      </w:pPr>
    </w:p>
    <w:p w14:paraId="19E032CA" w14:textId="56CE6C5F" w:rsidR="003B6B56" w:rsidRDefault="003B6B56" w:rsidP="003B6B56">
      <w:pPr>
        <w:pStyle w:val="Source"/>
        <w:rPr>
          <w:lang w:eastAsia="en-AU"/>
        </w:rPr>
      </w:pPr>
      <w:r w:rsidRPr="003B6B56">
        <w:rPr>
          <w:lang w:eastAsia="en-AU"/>
        </w:rPr>
        <w:t>Source: ABS Census 2021, J</w:t>
      </w:r>
      <w:r>
        <w:t>obs and Skills Australia</w:t>
      </w:r>
      <w:r w:rsidRPr="003B6B56">
        <w:rPr>
          <w:lang w:eastAsia="en-AU"/>
        </w:rPr>
        <w:t xml:space="preserve"> analysis</w:t>
      </w:r>
    </w:p>
    <w:p w14:paraId="21A2C94D" w14:textId="7C0D0FCB" w:rsidR="002F4A0E" w:rsidRDefault="00432DB8" w:rsidP="00F840E1">
      <w:pPr>
        <w:pStyle w:val="Heading3"/>
        <w:numPr>
          <w:ilvl w:val="2"/>
          <w:numId w:val="4"/>
        </w:numPr>
      </w:pPr>
      <w:r>
        <w:t>Projected employment by pathway</w:t>
      </w:r>
    </w:p>
    <w:p w14:paraId="0AFC6C2B" w14:textId="4238A1C0" w:rsidR="00A217F9" w:rsidRPr="00A217F9" w:rsidRDefault="00A217F9" w:rsidP="00A217F9">
      <w:pPr>
        <w:rPr>
          <w:lang w:eastAsia="en-AU"/>
        </w:rPr>
      </w:pPr>
      <w:r w:rsidRPr="00A217F9">
        <w:rPr>
          <w:lang w:eastAsia="en-AU"/>
        </w:rPr>
        <w:t xml:space="preserve">The employment projections presented in Chapter 4 indicate that the demand for tertiary educated graduates will grow significantly over the next decade. It is projected that around </w:t>
      </w:r>
      <w:r w:rsidR="00AA4D08">
        <w:t>half</w:t>
      </w:r>
      <w:r w:rsidRPr="00A217F9">
        <w:rPr>
          <w:lang w:eastAsia="en-AU"/>
        </w:rPr>
        <w:t xml:space="preserve"> of all new jobs in the coming decade will require a </w:t>
      </w:r>
      <w:r w:rsidR="003E383E">
        <w:t>h</w:t>
      </w:r>
      <w:r w:rsidRPr="00A217F9">
        <w:rPr>
          <w:lang w:eastAsia="en-AU"/>
        </w:rPr>
        <w:t xml:space="preserve">igher </w:t>
      </w:r>
      <w:r w:rsidR="003E383E">
        <w:t>e</w:t>
      </w:r>
      <w:r w:rsidRPr="00A217F9">
        <w:rPr>
          <w:lang w:eastAsia="en-AU"/>
        </w:rPr>
        <w:t>ducation qualification</w:t>
      </w:r>
      <w:r w:rsidR="002B3B66">
        <w:t xml:space="preserve"> as the primary pathway,</w:t>
      </w:r>
      <w:r w:rsidRPr="00A217F9">
        <w:rPr>
          <w:lang w:eastAsia="en-AU"/>
        </w:rPr>
        <w:t xml:space="preserve"> while </w:t>
      </w:r>
      <w:r w:rsidR="00810CB9" w:rsidRPr="00A217F9">
        <w:rPr>
          <w:lang w:eastAsia="en-AU"/>
        </w:rPr>
        <w:t>4</w:t>
      </w:r>
      <w:r w:rsidR="00810CB9">
        <w:t>4</w:t>
      </w:r>
      <w:r w:rsidR="009F2014">
        <w:t>%</w:t>
      </w:r>
      <w:r w:rsidRPr="00A217F9">
        <w:rPr>
          <w:lang w:eastAsia="en-AU"/>
        </w:rPr>
        <w:t xml:space="preserve"> will have a VET</w:t>
      </w:r>
      <w:r>
        <w:t xml:space="preserve"> </w:t>
      </w:r>
      <w:r w:rsidR="003E383E">
        <w:t>primary</w:t>
      </w:r>
      <w:r w:rsidRPr="00A217F9">
        <w:rPr>
          <w:lang w:eastAsia="en-AU"/>
        </w:rPr>
        <w:t xml:space="preserve"> pathway. </w:t>
      </w:r>
      <w:r w:rsidR="005D395B">
        <w:t>These projections, combined with the profile of educational attainment by age, suggest that the proportion of workers with a higher education qualification will increase over the next decade.</w:t>
      </w:r>
      <w:r w:rsidR="009429A3">
        <w:t xml:space="preserve"> </w:t>
      </w:r>
      <w:r w:rsidR="00EA3F23">
        <w:t>For example</w:t>
      </w:r>
      <w:r w:rsidR="009429A3">
        <w:t xml:space="preserve">, of the </w:t>
      </w:r>
      <w:r w:rsidR="00791E79">
        <w:t>almost</w:t>
      </w:r>
      <w:r w:rsidR="009429A3">
        <w:t xml:space="preserve"> </w:t>
      </w:r>
      <w:r w:rsidR="00791E79">
        <w:t>2</w:t>
      </w:r>
      <w:r w:rsidR="009429A3">
        <w:t xml:space="preserve"> million projected increase in employment between 2023 and 2033, </w:t>
      </w:r>
      <w:r w:rsidR="00C5419A">
        <w:t>around 1 million is projected to be in the</w:t>
      </w:r>
      <w:r w:rsidR="00275CAB">
        <w:t xml:space="preserve"> highest</w:t>
      </w:r>
      <w:r w:rsidR="00C5419A">
        <w:t xml:space="preserve"> Skill level 1 cat</w:t>
      </w:r>
      <w:r w:rsidR="008E1CEE">
        <w:t xml:space="preserve">egory, </w:t>
      </w:r>
      <w:r w:rsidR="000E22BF">
        <w:t xml:space="preserve">with this number </w:t>
      </w:r>
      <w:r w:rsidR="008E1CEE">
        <w:t xml:space="preserve">concentrated amongst </w:t>
      </w:r>
      <w:r w:rsidR="000E22BF">
        <w:t>the Professionals (7</w:t>
      </w:r>
      <w:r w:rsidR="00BF1E4B">
        <w:t>6</w:t>
      </w:r>
      <w:r w:rsidR="009F2014">
        <w:t>%</w:t>
      </w:r>
      <w:r w:rsidR="000E22BF">
        <w:t>) and Managers</w:t>
      </w:r>
      <w:r w:rsidR="006E6D79">
        <w:t xml:space="preserve"> (24</w:t>
      </w:r>
      <w:r w:rsidR="009F2014">
        <w:t>%</w:t>
      </w:r>
      <w:r w:rsidR="006E6D79">
        <w:t>) major occupation groups</w:t>
      </w:r>
      <w:r w:rsidR="00501CBB">
        <w:t xml:space="preserve"> (</w:t>
      </w:r>
      <w:r w:rsidR="00B03472">
        <w:fldChar w:fldCharType="begin"/>
      </w:r>
      <w:r w:rsidR="00B03472">
        <w:instrText xml:space="preserve"> REF _Ref144904901 \h </w:instrText>
      </w:r>
      <w:r w:rsidR="00B03472">
        <w:fldChar w:fldCharType="separate"/>
      </w:r>
      <w:r w:rsidR="0052498D" w:rsidRPr="00A217F9">
        <w:rPr>
          <w:lang w:eastAsia="en-AU"/>
        </w:rPr>
        <w:t xml:space="preserve">Figure </w:t>
      </w:r>
      <w:r w:rsidR="0052498D">
        <w:rPr>
          <w:noProof/>
          <w:lang w:eastAsia="en-AU"/>
        </w:rPr>
        <w:t>26</w:t>
      </w:r>
      <w:r w:rsidR="00B03472">
        <w:fldChar w:fldCharType="end"/>
      </w:r>
      <w:r w:rsidR="00501CBB">
        <w:t>)</w:t>
      </w:r>
      <w:r w:rsidR="006E6D79">
        <w:t>.</w:t>
      </w:r>
    </w:p>
    <w:p w14:paraId="10CE545D" w14:textId="287F479F" w:rsidR="00A217F9" w:rsidRDefault="00A217F9" w:rsidP="00865880">
      <w:pPr>
        <w:pStyle w:val="Caption"/>
        <w:pageBreakBefore/>
        <w:rPr>
          <w:lang w:eastAsia="en-AU"/>
        </w:rPr>
      </w:pPr>
      <w:bookmarkStart w:id="248" w:name="_Ref144904901"/>
      <w:bookmarkStart w:id="249" w:name="_Toc146636063"/>
      <w:r w:rsidRPr="00A217F9">
        <w:rPr>
          <w:lang w:eastAsia="en-AU"/>
        </w:rPr>
        <w:lastRenderedPageBreak/>
        <w:t xml:space="preserve">Figure </w:t>
      </w:r>
      <w:r w:rsidRPr="00A217F9">
        <w:rPr>
          <w:lang w:eastAsia="en-AU"/>
        </w:rPr>
        <w:fldChar w:fldCharType="begin"/>
      </w:r>
      <w:r w:rsidRPr="00A217F9">
        <w:rPr>
          <w:lang w:eastAsia="en-AU"/>
        </w:rPr>
        <w:instrText xml:space="preserve"> SEQ Figure \* ARABIC </w:instrText>
      </w:r>
      <w:r w:rsidRPr="00A217F9">
        <w:rPr>
          <w:lang w:eastAsia="en-AU"/>
        </w:rPr>
        <w:fldChar w:fldCharType="separate"/>
      </w:r>
      <w:r w:rsidR="0052498D">
        <w:rPr>
          <w:noProof/>
          <w:lang w:eastAsia="en-AU"/>
        </w:rPr>
        <w:t>26</w:t>
      </w:r>
      <w:r w:rsidRPr="00A217F9">
        <w:rPr>
          <w:lang w:eastAsia="en-AU"/>
        </w:rPr>
        <w:fldChar w:fldCharType="end"/>
      </w:r>
      <w:bookmarkEnd w:id="248"/>
      <w:r w:rsidRPr="00A217F9">
        <w:rPr>
          <w:lang w:eastAsia="en-AU"/>
        </w:rPr>
        <w:t xml:space="preserve">: Projected employment to </w:t>
      </w:r>
      <w:r>
        <w:t>2033</w:t>
      </w:r>
      <w:r w:rsidRPr="00A217F9">
        <w:rPr>
          <w:lang w:eastAsia="en-AU"/>
        </w:rPr>
        <w:t>, by major occupation group and skill level</w:t>
      </w:r>
      <w:bookmarkEnd w:id="249"/>
    </w:p>
    <w:p w14:paraId="22653A4D" w14:textId="3875B4B9" w:rsidR="00865880" w:rsidRDefault="00B56E61" w:rsidP="0030208F">
      <w:pPr>
        <w:pStyle w:val="Spacer"/>
        <w:spacing w:after="3720"/>
        <w:rPr>
          <w:lang w:eastAsia="en-AU"/>
        </w:rPr>
      </w:pPr>
      <w:r w:rsidRPr="00B56E61">
        <w:rPr>
          <w:lang w:eastAsia="en-AU"/>
        </w:rPr>
        <w:drawing>
          <wp:anchor distT="0" distB="0" distL="114300" distR="114300" simplePos="0" relativeHeight="251788288" behindDoc="0" locked="0" layoutInCell="1" allowOverlap="1" wp14:anchorId="6228091C" wp14:editId="39C69C71">
            <wp:simplePos x="0" y="0"/>
            <wp:positionH relativeFrom="column">
              <wp:posOffset>-900856</wp:posOffset>
            </wp:positionH>
            <wp:positionV relativeFrom="paragraph">
              <wp:posOffset>154058</wp:posOffset>
            </wp:positionV>
            <wp:extent cx="7560000" cy="4716000"/>
            <wp:effectExtent l="0" t="0" r="3175" b="8890"/>
            <wp:wrapNone/>
            <wp:docPr id="13455201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20145" name="Picture 1">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560000" cy="4716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
        <w:gridCol w:w="273"/>
        <w:gridCol w:w="273"/>
        <w:gridCol w:w="273"/>
        <w:gridCol w:w="284"/>
        <w:gridCol w:w="284"/>
        <w:gridCol w:w="284"/>
        <w:gridCol w:w="284"/>
        <w:gridCol w:w="284"/>
      </w:tblGrid>
      <w:tr w:rsidR="0030208F" w:rsidRPr="00581630" w14:paraId="6B3D6ABC" w14:textId="77777777" w:rsidTr="0030208F">
        <w:trPr>
          <w:cantSplit/>
          <w:trHeight w:val="2788"/>
        </w:trPr>
        <w:tc>
          <w:tcPr>
            <w:tcW w:w="0" w:type="auto"/>
            <w:noWrap/>
            <w:textDirection w:val="btLr"/>
            <w:hideMark/>
          </w:tcPr>
          <w:p w14:paraId="3AF0BA6D" w14:textId="77777777" w:rsidR="0030208F" w:rsidRPr="00581630" w:rsidRDefault="0030208F" w:rsidP="0030208F">
            <w:pPr>
              <w:pStyle w:val="Accessibilitytext"/>
              <w:rPr>
                <w:lang w:eastAsia="en-AU"/>
              </w:rPr>
            </w:pPr>
            <w:r w:rsidRPr="00581630">
              <w:rPr>
                <w:lang w:eastAsia="en-AU"/>
              </w:rPr>
              <w:t>Ten years projection</w:t>
            </w:r>
          </w:p>
        </w:tc>
        <w:tc>
          <w:tcPr>
            <w:tcW w:w="0" w:type="auto"/>
            <w:noWrap/>
            <w:textDirection w:val="btLr"/>
            <w:hideMark/>
          </w:tcPr>
          <w:p w14:paraId="402CBA65" w14:textId="77777777" w:rsidR="0030208F" w:rsidRPr="00581630" w:rsidRDefault="0030208F" w:rsidP="0030208F">
            <w:pPr>
              <w:pStyle w:val="Accessibilitytext"/>
              <w:rPr>
                <w:lang w:eastAsia="en-AU"/>
              </w:rPr>
            </w:pPr>
            <w:r w:rsidRPr="00581630">
              <w:rPr>
                <w:lang w:eastAsia="en-AU"/>
              </w:rPr>
              <w:t>Sales Workers</w:t>
            </w:r>
          </w:p>
        </w:tc>
        <w:tc>
          <w:tcPr>
            <w:tcW w:w="0" w:type="auto"/>
            <w:noWrap/>
            <w:textDirection w:val="btLr"/>
            <w:hideMark/>
          </w:tcPr>
          <w:p w14:paraId="0EF78385" w14:textId="77777777" w:rsidR="0030208F" w:rsidRPr="00581630" w:rsidRDefault="0030208F" w:rsidP="0030208F">
            <w:pPr>
              <w:pStyle w:val="Accessibilitytext"/>
              <w:rPr>
                <w:lang w:eastAsia="en-AU"/>
              </w:rPr>
            </w:pPr>
            <w:r w:rsidRPr="00581630">
              <w:rPr>
                <w:lang w:eastAsia="en-AU"/>
              </w:rPr>
              <w:t>Machinery Operators and Drivers</w:t>
            </w:r>
          </w:p>
        </w:tc>
        <w:tc>
          <w:tcPr>
            <w:tcW w:w="0" w:type="auto"/>
            <w:noWrap/>
            <w:textDirection w:val="btLr"/>
            <w:hideMark/>
          </w:tcPr>
          <w:p w14:paraId="487D3C17" w14:textId="77777777" w:rsidR="0030208F" w:rsidRPr="00581630" w:rsidRDefault="0030208F" w:rsidP="0030208F">
            <w:pPr>
              <w:pStyle w:val="Accessibilitytext"/>
              <w:rPr>
                <w:lang w:eastAsia="en-AU"/>
              </w:rPr>
            </w:pPr>
            <w:r w:rsidRPr="00581630">
              <w:rPr>
                <w:lang w:eastAsia="en-AU"/>
              </w:rPr>
              <w:t>Labourers</w:t>
            </w:r>
          </w:p>
        </w:tc>
        <w:tc>
          <w:tcPr>
            <w:tcW w:w="0" w:type="auto"/>
            <w:noWrap/>
            <w:textDirection w:val="btLr"/>
            <w:hideMark/>
          </w:tcPr>
          <w:p w14:paraId="07770FBB" w14:textId="77777777" w:rsidR="0030208F" w:rsidRPr="00581630" w:rsidRDefault="0030208F" w:rsidP="0030208F">
            <w:pPr>
              <w:pStyle w:val="Accessibilitytext"/>
              <w:rPr>
                <w:lang w:eastAsia="en-AU"/>
              </w:rPr>
            </w:pPr>
            <w:r w:rsidRPr="00581630">
              <w:rPr>
                <w:lang w:eastAsia="en-AU"/>
              </w:rPr>
              <w:t>Clerical and Administrative Workers</w:t>
            </w:r>
          </w:p>
        </w:tc>
        <w:tc>
          <w:tcPr>
            <w:tcW w:w="0" w:type="auto"/>
            <w:noWrap/>
            <w:textDirection w:val="btLr"/>
            <w:hideMark/>
          </w:tcPr>
          <w:p w14:paraId="7DA33672" w14:textId="77777777" w:rsidR="0030208F" w:rsidRPr="00581630" w:rsidRDefault="0030208F" w:rsidP="0030208F">
            <w:pPr>
              <w:pStyle w:val="Accessibilitytext"/>
              <w:rPr>
                <w:lang w:eastAsia="en-AU"/>
              </w:rPr>
            </w:pPr>
            <w:r w:rsidRPr="00581630">
              <w:rPr>
                <w:lang w:eastAsia="en-AU"/>
              </w:rPr>
              <w:t>Technicians and Trades Workers</w:t>
            </w:r>
          </w:p>
        </w:tc>
        <w:tc>
          <w:tcPr>
            <w:tcW w:w="0" w:type="auto"/>
            <w:noWrap/>
            <w:textDirection w:val="btLr"/>
            <w:hideMark/>
          </w:tcPr>
          <w:p w14:paraId="796CB87C" w14:textId="77777777" w:rsidR="0030208F" w:rsidRPr="00581630" w:rsidRDefault="0030208F" w:rsidP="0030208F">
            <w:pPr>
              <w:pStyle w:val="Accessibilitytext"/>
              <w:rPr>
                <w:lang w:eastAsia="en-AU"/>
              </w:rPr>
            </w:pPr>
            <w:r w:rsidRPr="00581630">
              <w:rPr>
                <w:lang w:eastAsia="en-AU"/>
              </w:rPr>
              <w:t>Managers</w:t>
            </w:r>
          </w:p>
        </w:tc>
        <w:tc>
          <w:tcPr>
            <w:tcW w:w="0" w:type="auto"/>
            <w:noWrap/>
            <w:textDirection w:val="btLr"/>
            <w:hideMark/>
          </w:tcPr>
          <w:p w14:paraId="5AEE5DAA" w14:textId="77777777" w:rsidR="0030208F" w:rsidRPr="00581630" w:rsidRDefault="0030208F" w:rsidP="0030208F">
            <w:pPr>
              <w:pStyle w:val="Accessibilitytext"/>
              <w:rPr>
                <w:lang w:eastAsia="en-AU"/>
              </w:rPr>
            </w:pPr>
            <w:r w:rsidRPr="00581630">
              <w:rPr>
                <w:lang w:eastAsia="en-AU"/>
              </w:rPr>
              <w:t>Community and Personal Service Workers</w:t>
            </w:r>
          </w:p>
        </w:tc>
        <w:tc>
          <w:tcPr>
            <w:tcW w:w="0" w:type="auto"/>
            <w:noWrap/>
            <w:textDirection w:val="btLr"/>
            <w:hideMark/>
          </w:tcPr>
          <w:p w14:paraId="058C1CE7" w14:textId="77777777" w:rsidR="0030208F" w:rsidRPr="00581630" w:rsidRDefault="0030208F" w:rsidP="0030208F">
            <w:pPr>
              <w:pStyle w:val="Accessibilitytext"/>
              <w:rPr>
                <w:lang w:eastAsia="en-AU"/>
              </w:rPr>
            </w:pPr>
            <w:r w:rsidRPr="00581630">
              <w:rPr>
                <w:lang w:eastAsia="en-AU"/>
              </w:rPr>
              <w:t>Professionals</w:t>
            </w:r>
          </w:p>
        </w:tc>
      </w:tr>
      <w:tr w:rsidR="0030208F" w:rsidRPr="00581630" w14:paraId="5545EB88" w14:textId="77777777" w:rsidTr="0030208F">
        <w:trPr>
          <w:trHeight w:val="288"/>
        </w:trPr>
        <w:tc>
          <w:tcPr>
            <w:tcW w:w="0" w:type="auto"/>
            <w:noWrap/>
            <w:hideMark/>
          </w:tcPr>
          <w:p w14:paraId="2E349D91" w14:textId="77777777" w:rsidR="0030208F" w:rsidRPr="00581630" w:rsidRDefault="0030208F" w:rsidP="0030208F">
            <w:pPr>
              <w:pStyle w:val="Accessibilitytext"/>
              <w:rPr>
                <w:lang w:eastAsia="en-AU"/>
              </w:rPr>
            </w:pPr>
            <w:r w:rsidRPr="00581630">
              <w:rPr>
                <w:lang w:eastAsia="en-AU"/>
              </w:rPr>
              <w:t>Skill level 5  (7.6%)</w:t>
            </w:r>
          </w:p>
        </w:tc>
        <w:tc>
          <w:tcPr>
            <w:tcW w:w="0" w:type="auto"/>
            <w:noWrap/>
            <w:hideMark/>
          </w:tcPr>
          <w:p w14:paraId="338D937A" w14:textId="77777777" w:rsidR="0030208F" w:rsidRPr="00581630" w:rsidRDefault="0030208F" w:rsidP="0030208F">
            <w:pPr>
              <w:pStyle w:val="Accessibilitytext"/>
              <w:rPr>
                <w:lang w:eastAsia="en-AU"/>
              </w:rPr>
            </w:pPr>
            <w:r w:rsidRPr="00581630">
              <w:rPr>
                <w:lang w:eastAsia="en-AU"/>
              </w:rPr>
              <w:t>56.7%</w:t>
            </w:r>
          </w:p>
        </w:tc>
        <w:tc>
          <w:tcPr>
            <w:tcW w:w="0" w:type="auto"/>
            <w:noWrap/>
            <w:hideMark/>
          </w:tcPr>
          <w:p w14:paraId="595F73F4"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3DF0402B" w14:textId="77777777" w:rsidR="0030208F" w:rsidRPr="00581630" w:rsidRDefault="0030208F" w:rsidP="0030208F">
            <w:pPr>
              <w:pStyle w:val="Accessibilitytext"/>
              <w:rPr>
                <w:lang w:eastAsia="en-AU"/>
              </w:rPr>
            </w:pPr>
            <w:r w:rsidRPr="00581630">
              <w:rPr>
                <w:lang w:eastAsia="en-AU"/>
              </w:rPr>
              <w:t>84.7%</w:t>
            </w:r>
          </w:p>
        </w:tc>
        <w:tc>
          <w:tcPr>
            <w:tcW w:w="0" w:type="auto"/>
            <w:noWrap/>
            <w:hideMark/>
          </w:tcPr>
          <w:p w14:paraId="44DA7402" w14:textId="77777777" w:rsidR="0030208F" w:rsidRPr="00581630" w:rsidRDefault="0030208F" w:rsidP="0030208F">
            <w:pPr>
              <w:pStyle w:val="Accessibilitytext"/>
              <w:rPr>
                <w:lang w:eastAsia="en-AU"/>
              </w:rPr>
            </w:pPr>
            <w:r w:rsidRPr="00581630">
              <w:rPr>
                <w:lang w:eastAsia="en-AU"/>
              </w:rPr>
              <w:t>3.6%</w:t>
            </w:r>
          </w:p>
        </w:tc>
        <w:tc>
          <w:tcPr>
            <w:tcW w:w="0" w:type="auto"/>
            <w:noWrap/>
            <w:hideMark/>
          </w:tcPr>
          <w:p w14:paraId="0BA14806"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4554B2BF"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5D5A1570" w14:textId="77777777" w:rsidR="0030208F" w:rsidRPr="00581630" w:rsidRDefault="0030208F" w:rsidP="0030208F">
            <w:pPr>
              <w:pStyle w:val="Accessibilitytext"/>
              <w:rPr>
                <w:lang w:eastAsia="en-AU"/>
              </w:rPr>
            </w:pPr>
            <w:r w:rsidRPr="00581630">
              <w:rPr>
                <w:lang w:eastAsia="en-AU"/>
              </w:rPr>
              <w:t>4.9%</w:t>
            </w:r>
          </w:p>
        </w:tc>
        <w:tc>
          <w:tcPr>
            <w:tcW w:w="0" w:type="auto"/>
            <w:noWrap/>
            <w:hideMark/>
          </w:tcPr>
          <w:p w14:paraId="63F55189" w14:textId="77777777" w:rsidR="0030208F" w:rsidRPr="00581630" w:rsidRDefault="0030208F" w:rsidP="0030208F">
            <w:pPr>
              <w:pStyle w:val="Accessibilitytext"/>
              <w:rPr>
                <w:lang w:eastAsia="en-AU"/>
              </w:rPr>
            </w:pPr>
            <w:r w:rsidRPr="00581630">
              <w:rPr>
                <w:lang w:eastAsia="en-AU"/>
              </w:rPr>
              <w:t>0.0%</w:t>
            </w:r>
          </w:p>
        </w:tc>
      </w:tr>
      <w:tr w:rsidR="0030208F" w:rsidRPr="00581630" w14:paraId="1EC56802" w14:textId="77777777" w:rsidTr="0030208F">
        <w:trPr>
          <w:trHeight w:val="288"/>
        </w:trPr>
        <w:tc>
          <w:tcPr>
            <w:tcW w:w="0" w:type="auto"/>
            <w:noWrap/>
            <w:hideMark/>
          </w:tcPr>
          <w:p w14:paraId="7669966C" w14:textId="77777777" w:rsidR="0030208F" w:rsidRPr="00581630" w:rsidRDefault="0030208F" w:rsidP="0030208F">
            <w:pPr>
              <w:pStyle w:val="Accessibilitytext"/>
              <w:rPr>
                <w:lang w:eastAsia="en-AU"/>
              </w:rPr>
            </w:pPr>
            <w:r w:rsidRPr="00581630">
              <w:rPr>
                <w:lang w:eastAsia="en-AU"/>
              </w:rPr>
              <w:t>Skill level 4  (21.4%)</w:t>
            </w:r>
          </w:p>
        </w:tc>
        <w:tc>
          <w:tcPr>
            <w:tcW w:w="0" w:type="auto"/>
            <w:noWrap/>
            <w:hideMark/>
          </w:tcPr>
          <w:p w14:paraId="4BBC9B27" w14:textId="77777777" w:rsidR="0030208F" w:rsidRPr="00581630" w:rsidRDefault="0030208F" w:rsidP="0030208F">
            <w:pPr>
              <w:pStyle w:val="Accessibilitytext"/>
              <w:rPr>
                <w:lang w:eastAsia="en-AU"/>
              </w:rPr>
            </w:pPr>
            <w:r w:rsidRPr="00581630">
              <w:rPr>
                <w:lang w:eastAsia="en-AU"/>
              </w:rPr>
              <w:t>13.4%</w:t>
            </w:r>
          </w:p>
        </w:tc>
        <w:tc>
          <w:tcPr>
            <w:tcW w:w="0" w:type="auto"/>
            <w:noWrap/>
            <w:hideMark/>
          </w:tcPr>
          <w:p w14:paraId="1D9912FE" w14:textId="77777777" w:rsidR="0030208F" w:rsidRPr="00581630" w:rsidRDefault="0030208F" w:rsidP="0030208F">
            <w:pPr>
              <w:pStyle w:val="Accessibilitytext"/>
              <w:rPr>
                <w:lang w:eastAsia="en-AU"/>
              </w:rPr>
            </w:pPr>
            <w:r w:rsidRPr="00581630">
              <w:rPr>
                <w:lang w:eastAsia="en-AU"/>
              </w:rPr>
              <w:t>99.8%</w:t>
            </w:r>
          </w:p>
        </w:tc>
        <w:tc>
          <w:tcPr>
            <w:tcW w:w="0" w:type="auto"/>
            <w:noWrap/>
            <w:hideMark/>
          </w:tcPr>
          <w:p w14:paraId="147A5C5D" w14:textId="77777777" w:rsidR="0030208F" w:rsidRPr="00581630" w:rsidRDefault="0030208F" w:rsidP="0030208F">
            <w:pPr>
              <w:pStyle w:val="Accessibilitytext"/>
              <w:rPr>
                <w:lang w:eastAsia="en-AU"/>
              </w:rPr>
            </w:pPr>
            <w:r w:rsidRPr="00581630">
              <w:rPr>
                <w:lang w:eastAsia="en-AU"/>
              </w:rPr>
              <w:t>7.3%</w:t>
            </w:r>
          </w:p>
        </w:tc>
        <w:tc>
          <w:tcPr>
            <w:tcW w:w="0" w:type="auto"/>
            <w:noWrap/>
            <w:hideMark/>
          </w:tcPr>
          <w:p w14:paraId="35361734" w14:textId="77777777" w:rsidR="0030208F" w:rsidRPr="00581630" w:rsidRDefault="0030208F" w:rsidP="0030208F">
            <w:pPr>
              <w:pStyle w:val="Accessibilitytext"/>
              <w:rPr>
                <w:lang w:eastAsia="en-AU"/>
              </w:rPr>
            </w:pPr>
            <w:r w:rsidRPr="00581630">
              <w:rPr>
                <w:lang w:eastAsia="en-AU"/>
              </w:rPr>
              <w:t>137.0%</w:t>
            </w:r>
          </w:p>
        </w:tc>
        <w:tc>
          <w:tcPr>
            <w:tcW w:w="0" w:type="auto"/>
            <w:noWrap/>
            <w:hideMark/>
          </w:tcPr>
          <w:p w14:paraId="7725014D" w14:textId="77777777" w:rsidR="0030208F" w:rsidRPr="00581630" w:rsidRDefault="0030208F" w:rsidP="0030208F">
            <w:pPr>
              <w:pStyle w:val="Accessibilitytext"/>
              <w:rPr>
                <w:lang w:eastAsia="en-AU"/>
              </w:rPr>
            </w:pPr>
            <w:r w:rsidRPr="00581630">
              <w:rPr>
                <w:lang w:eastAsia="en-AU"/>
              </w:rPr>
              <w:t>2.7%</w:t>
            </w:r>
          </w:p>
        </w:tc>
        <w:tc>
          <w:tcPr>
            <w:tcW w:w="0" w:type="auto"/>
            <w:noWrap/>
            <w:hideMark/>
          </w:tcPr>
          <w:p w14:paraId="61AFD7E3"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31FA157A" w14:textId="77777777" w:rsidR="0030208F" w:rsidRPr="00581630" w:rsidRDefault="0030208F" w:rsidP="0030208F">
            <w:pPr>
              <w:pStyle w:val="Accessibilitytext"/>
              <w:rPr>
                <w:lang w:eastAsia="en-AU"/>
              </w:rPr>
            </w:pPr>
            <w:r w:rsidRPr="00581630">
              <w:rPr>
                <w:lang w:eastAsia="en-AU"/>
              </w:rPr>
              <w:t>161.8%</w:t>
            </w:r>
          </w:p>
        </w:tc>
        <w:tc>
          <w:tcPr>
            <w:tcW w:w="0" w:type="auto"/>
            <w:noWrap/>
            <w:hideMark/>
          </w:tcPr>
          <w:p w14:paraId="6216C661" w14:textId="77777777" w:rsidR="0030208F" w:rsidRPr="00581630" w:rsidRDefault="0030208F" w:rsidP="0030208F">
            <w:pPr>
              <w:pStyle w:val="Accessibilitytext"/>
              <w:rPr>
                <w:lang w:eastAsia="en-AU"/>
              </w:rPr>
            </w:pPr>
            <w:r w:rsidRPr="00581630">
              <w:rPr>
                <w:lang w:eastAsia="en-AU"/>
              </w:rPr>
              <w:t>0.0%</w:t>
            </w:r>
          </w:p>
        </w:tc>
      </w:tr>
      <w:tr w:rsidR="0030208F" w:rsidRPr="00581630" w14:paraId="16143C33" w14:textId="77777777" w:rsidTr="0030208F">
        <w:trPr>
          <w:trHeight w:val="288"/>
        </w:trPr>
        <w:tc>
          <w:tcPr>
            <w:tcW w:w="0" w:type="auto"/>
            <w:noWrap/>
            <w:hideMark/>
          </w:tcPr>
          <w:p w14:paraId="1633D65E" w14:textId="77777777" w:rsidR="0030208F" w:rsidRPr="00581630" w:rsidRDefault="0030208F" w:rsidP="0030208F">
            <w:pPr>
              <w:pStyle w:val="Accessibilitytext"/>
              <w:rPr>
                <w:lang w:eastAsia="en-AU"/>
              </w:rPr>
            </w:pPr>
            <w:r w:rsidRPr="00581630">
              <w:rPr>
                <w:lang w:eastAsia="en-AU"/>
              </w:rPr>
              <w:t>Skill level 3  (11.5%)</w:t>
            </w:r>
          </w:p>
        </w:tc>
        <w:tc>
          <w:tcPr>
            <w:tcW w:w="0" w:type="auto"/>
            <w:noWrap/>
            <w:hideMark/>
          </w:tcPr>
          <w:p w14:paraId="5DB38C1E" w14:textId="77777777" w:rsidR="0030208F" w:rsidRPr="00581630" w:rsidRDefault="0030208F" w:rsidP="0030208F">
            <w:pPr>
              <w:pStyle w:val="Accessibilitytext"/>
              <w:rPr>
                <w:lang w:eastAsia="en-AU"/>
              </w:rPr>
            </w:pPr>
            <w:r w:rsidRPr="00581630">
              <w:rPr>
                <w:lang w:eastAsia="en-AU"/>
              </w:rPr>
              <w:t>15.9%</w:t>
            </w:r>
          </w:p>
        </w:tc>
        <w:tc>
          <w:tcPr>
            <w:tcW w:w="0" w:type="auto"/>
            <w:noWrap/>
            <w:hideMark/>
          </w:tcPr>
          <w:p w14:paraId="4C134F09"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1BCBFAF1"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7B66ADE3" w14:textId="77777777" w:rsidR="0030208F" w:rsidRPr="00581630" w:rsidRDefault="0030208F" w:rsidP="0030208F">
            <w:pPr>
              <w:pStyle w:val="Accessibilitytext"/>
              <w:rPr>
                <w:lang w:eastAsia="en-AU"/>
              </w:rPr>
            </w:pPr>
            <w:r w:rsidRPr="00581630">
              <w:rPr>
                <w:lang w:eastAsia="en-AU"/>
              </w:rPr>
              <w:t>18.4%</w:t>
            </w:r>
          </w:p>
        </w:tc>
        <w:tc>
          <w:tcPr>
            <w:tcW w:w="0" w:type="auto"/>
            <w:noWrap/>
            <w:hideMark/>
          </w:tcPr>
          <w:p w14:paraId="2D29E277" w14:textId="77777777" w:rsidR="0030208F" w:rsidRPr="00581630" w:rsidRDefault="0030208F" w:rsidP="0030208F">
            <w:pPr>
              <w:pStyle w:val="Accessibilitytext"/>
              <w:rPr>
                <w:lang w:eastAsia="en-AU"/>
              </w:rPr>
            </w:pPr>
            <w:r w:rsidRPr="00581630">
              <w:rPr>
                <w:lang w:eastAsia="en-AU"/>
              </w:rPr>
              <w:t>145.7%</w:t>
            </w:r>
          </w:p>
        </w:tc>
        <w:tc>
          <w:tcPr>
            <w:tcW w:w="0" w:type="auto"/>
            <w:noWrap/>
            <w:hideMark/>
          </w:tcPr>
          <w:p w14:paraId="3AE1B297"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7F8D3001" w14:textId="77777777" w:rsidR="0030208F" w:rsidRPr="00581630" w:rsidRDefault="0030208F" w:rsidP="0030208F">
            <w:pPr>
              <w:pStyle w:val="Accessibilitytext"/>
              <w:rPr>
                <w:lang w:eastAsia="en-AU"/>
              </w:rPr>
            </w:pPr>
            <w:r w:rsidRPr="00581630">
              <w:rPr>
                <w:lang w:eastAsia="en-AU"/>
              </w:rPr>
              <w:t>46.2%</w:t>
            </w:r>
          </w:p>
        </w:tc>
        <w:tc>
          <w:tcPr>
            <w:tcW w:w="0" w:type="auto"/>
            <w:noWrap/>
            <w:hideMark/>
          </w:tcPr>
          <w:p w14:paraId="66779ECE" w14:textId="77777777" w:rsidR="0030208F" w:rsidRPr="00581630" w:rsidRDefault="0030208F" w:rsidP="0030208F">
            <w:pPr>
              <w:pStyle w:val="Accessibilitytext"/>
              <w:rPr>
                <w:lang w:eastAsia="en-AU"/>
              </w:rPr>
            </w:pPr>
            <w:r w:rsidRPr="00581630">
              <w:rPr>
                <w:lang w:eastAsia="en-AU"/>
              </w:rPr>
              <w:t>0.0%</w:t>
            </w:r>
          </w:p>
        </w:tc>
      </w:tr>
      <w:tr w:rsidR="0030208F" w:rsidRPr="00581630" w14:paraId="0D634F7E" w14:textId="77777777" w:rsidTr="0030208F">
        <w:trPr>
          <w:trHeight w:val="288"/>
        </w:trPr>
        <w:tc>
          <w:tcPr>
            <w:tcW w:w="0" w:type="auto"/>
            <w:noWrap/>
            <w:hideMark/>
          </w:tcPr>
          <w:p w14:paraId="21563191" w14:textId="77777777" w:rsidR="0030208F" w:rsidRPr="00581630" w:rsidRDefault="0030208F" w:rsidP="0030208F">
            <w:pPr>
              <w:pStyle w:val="Accessibilitytext"/>
              <w:rPr>
                <w:lang w:eastAsia="en-AU"/>
              </w:rPr>
            </w:pPr>
            <w:r w:rsidRPr="00581630">
              <w:rPr>
                <w:lang w:eastAsia="en-AU"/>
              </w:rPr>
              <w:t>Skill level 2  (11.2%)</w:t>
            </w:r>
          </w:p>
        </w:tc>
        <w:tc>
          <w:tcPr>
            <w:tcW w:w="0" w:type="auto"/>
            <w:noWrap/>
            <w:hideMark/>
          </w:tcPr>
          <w:p w14:paraId="02B854A2"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74936CDE"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56C46C52"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487C774E" w14:textId="77777777" w:rsidR="0030208F" w:rsidRPr="00581630" w:rsidRDefault="0030208F" w:rsidP="0030208F">
            <w:pPr>
              <w:pStyle w:val="Accessibilitytext"/>
              <w:rPr>
                <w:lang w:eastAsia="en-AU"/>
              </w:rPr>
            </w:pPr>
            <w:r w:rsidRPr="00581630">
              <w:rPr>
                <w:lang w:eastAsia="en-AU"/>
              </w:rPr>
              <w:t>48.8%</w:t>
            </w:r>
          </w:p>
        </w:tc>
        <w:tc>
          <w:tcPr>
            <w:tcW w:w="0" w:type="auto"/>
            <w:noWrap/>
            <w:hideMark/>
          </w:tcPr>
          <w:p w14:paraId="69F9CC4A" w14:textId="77777777" w:rsidR="0030208F" w:rsidRPr="00581630" w:rsidRDefault="0030208F" w:rsidP="0030208F">
            <w:pPr>
              <w:pStyle w:val="Accessibilitytext"/>
              <w:rPr>
                <w:lang w:eastAsia="en-AU"/>
              </w:rPr>
            </w:pPr>
            <w:r w:rsidRPr="00581630">
              <w:rPr>
                <w:lang w:eastAsia="en-AU"/>
              </w:rPr>
              <w:t>61.2%</w:t>
            </w:r>
          </w:p>
        </w:tc>
        <w:tc>
          <w:tcPr>
            <w:tcW w:w="0" w:type="auto"/>
            <w:noWrap/>
            <w:hideMark/>
          </w:tcPr>
          <w:p w14:paraId="2F1F34BC" w14:textId="77777777" w:rsidR="0030208F" w:rsidRPr="00581630" w:rsidRDefault="0030208F" w:rsidP="0030208F">
            <w:pPr>
              <w:pStyle w:val="Accessibilitytext"/>
              <w:rPr>
                <w:lang w:eastAsia="en-AU"/>
              </w:rPr>
            </w:pPr>
            <w:r w:rsidRPr="00581630">
              <w:rPr>
                <w:lang w:eastAsia="en-AU"/>
              </w:rPr>
              <w:t>57.6%</w:t>
            </w:r>
          </w:p>
        </w:tc>
        <w:tc>
          <w:tcPr>
            <w:tcW w:w="0" w:type="auto"/>
            <w:noWrap/>
            <w:hideMark/>
          </w:tcPr>
          <w:p w14:paraId="5B36E1D1" w14:textId="77777777" w:rsidR="0030208F" w:rsidRPr="00581630" w:rsidRDefault="0030208F" w:rsidP="0030208F">
            <w:pPr>
              <w:pStyle w:val="Accessibilitytext"/>
              <w:rPr>
                <w:lang w:eastAsia="en-AU"/>
              </w:rPr>
            </w:pPr>
            <w:r w:rsidRPr="00581630">
              <w:rPr>
                <w:lang w:eastAsia="en-AU"/>
              </w:rPr>
              <w:t>40.9%</w:t>
            </w:r>
          </w:p>
        </w:tc>
        <w:tc>
          <w:tcPr>
            <w:tcW w:w="0" w:type="auto"/>
            <w:noWrap/>
            <w:hideMark/>
          </w:tcPr>
          <w:p w14:paraId="638200BD" w14:textId="77777777" w:rsidR="0030208F" w:rsidRPr="00581630" w:rsidRDefault="0030208F" w:rsidP="0030208F">
            <w:pPr>
              <w:pStyle w:val="Accessibilitytext"/>
              <w:rPr>
                <w:lang w:eastAsia="en-AU"/>
              </w:rPr>
            </w:pPr>
            <w:r w:rsidRPr="00581630">
              <w:rPr>
                <w:lang w:eastAsia="en-AU"/>
              </w:rPr>
              <w:t>12.8%</w:t>
            </w:r>
          </w:p>
        </w:tc>
      </w:tr>
      <w:tr w:rsidR="0030208F" w:rsidRPr="00581630" w14:paraId="674E2982" w14:textId="77777777" w:rsidTr="0030208F">
        <w:trPr>
          <w:trHeight w:val="288"/>
        </w:trPr>
        <w:tc>
          <w:tcPr>
            <w:tcW w:w="0" w:type="auto"/>
            <w:noWrap/>
            <w:hideMark/>
          </w:tcPr>
          <w:p w14:paraId="35ED5FC7" w14:textId="77777777" w:rsidR="0030208F" w:rsidRPr="00581630" w:rsidRDefault="0030208F" w:rsidP="0030208F">
            <w:pPr>
              <w:pStyle w:val="Accessibilitytext"/>
              <w:rPr>
                <w:lang w:eastAsia="en-AU"/>
              </w:rPr>
            </w:pPr>
            <w:r w:rsidRPr="00581630">
              <w:rPr>
                <w:lang w:eastAsia="en-AU"/>
              </w:rPr>
              <w:t>Skill level 1  (48.4%)</w:t>
            </w:r>
          </w:p>
        </w:tc>
        <w:tc>
          <w:tcPr>
            <w:tcW w:w="0" w:type="auto"/>
            <w:noWrap/>
            <w:hideMark/>
          </w:tcPr>
          <w:p w14:paraId="6E802850"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459768CB"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5C9C0498"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686914AE"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224B52C5" w14:textId="77777777" w:rsidR="0030208F" w:rsidRPr="00581630" w:rsidRDefault="0030208F" w:rsidP="0030208F">
            <w:pPr>
              <w:pStyle w:val="Accessibilitytext"/>
              <w:rPr>
                <w:lang w:eastAsia="en-AU"/>
              </w:rPr>
            </w:pPr>
            <w:r w:rsidRPr="00581630">
              <w:rPr>
                <w:lang w:eastAsia="en-AU"/>
              </w:rPr>
              <w:t>0.0%</w:t>
            </w:r>
          </w:p>
        </w:tc>
        <w:tc>
          <w:tcPr>
            <w:tcW w:w="0" w:type="auto"/>
            <w:noWrap/>
            <w:hideMark/>
          </w:tcPr>
          <w:p w14:paraId="3EB31733" w14:textId="77777777" w:rsidR="0030208F" w:rsidRPr="00581630" w:rsidRDefault="0030208F" w:rsidP="0030208F">
            <w:pPr>
              <w:pStyle w:val="Accessibilitytext"/>
              <w:rPr>
                <w:lang w:eastAsia="en-AU"/>
              </w:rPr>
            </w:pPr>
            <w:r w:rsidRPr="00581630">
              <w:rPr>
                <w:lang w:eastAsia="en-AU"/>
              </w:rPr>
              <w:t>232.1%</w:t>
            </w:r>
          </w:p>
        </w:tc>
        <w:tc>
          <w:tcPr>
            <w:tcW w:w="0" w:type="auto"/>
            <w:noWrap/>
            <w:hideMark/>
          </w:tcPr>
          <w:p w14:paraId="778DCBE0" w14:textId="77777777" w:rsidR="0030208F" w:rsidRPr="00581630" w:rsidRDefault="0030208F" w:rsidP="0030208F">
            <w:pPr>
              <w:pStyle w:val="Accessibilitytext"/>
              <w:rPr>
                <w:lang w:eastAsia="en-AU"/>
              </w:rPr>
            </w:pPr>
            <w:r w:rsidRPr="00581630">
              <w:rPr>
                <w:lang w:eastAsia="en-AU"/>
              </w:rPr>
              <w:t>1.7%</w:t>
            </w:r>
          </w:p>
        </w:tc>
        <w:tc>
          <w:tcPr>
            <w:tcW w:w="0" w:type="auto"/>
            <w:noWrap/>
            <w:hideMark/>
          </w:tcPr>
          <w:p w14:paraId="15D3541A" w14:textId="77777777" w:rsidR="0030208F" w:rsidRPr="00581630" w:rsidRDefault="0030208F" w:rsidP="0030208F">
            <w:pPr>
              <w:pStyle w:val="Accessibilitytext"/>
              <w:rPr>
                <w:lang w:eastAsia="en-AU"/>
              </w:rPr>
            </w:pPr>
            <w:r w:rsidRPr="00581630">
              <w:rPr>
                <w:lang w:eastAsia="en-AU"/>
              </w:rPr>
              <w:t>720.9%</w:t>
            </w:r>
          </w:p>
        </w:tc>
      </w:tr>
    </w:tbl>
    <w:p w14:paraId="111B4B5F" w14:textId="77777777" w:rsidR="00865880" w:rsidRPr="00865880" w:rsidRDefault="00865880" w:rsidP="00865880">
      <w:pPr>
        <w:pStyle w:val="Spacer"/>
        <w:rPr>
          <w:lang w:eastAsia="en-AU"/>
        </w:rPr>
      </w:pPr>
    </w:p>
    <w:p w14:paraId="7BFCD35B" w14:textId="11C54EEF" w:rsidR="00BB7DDF" w:rsidRPr="000A60F8" w:rsidRDefault="008F3305" w:rsidP="00BB7DDF">
      <w:pPr>
        <w:pStyle w:val="Source"/>
      </w:pPr>
      <w:r w:rsidRPr="008F3305">
        <w:rPr>
          <w:lang w:eastAsia="en-AU"/>
        </w:rPr>
        <w:t>Source</w:t>
      </w:r>
      <w:r w:rsidR="00BB7DDF" w:rsidRPr="000A60F8">
        <w:t>: Projections produced by Victoria University for Jobs and Skills Australia</w:t>
      </w:r>
    </w:p>
    <w:p w14:paraId="0FFA71D6" w14:textId="178A98A1" w:rsidR="00760470" w:rsidRDefault="00760470" w:rsidP="00F840E1">
      <w:pPr>
        <w:pStyle w:val="Heading3"/>
        <w:numPr>
          <w:ilvl w:val="2"/>
          <w:numId w:val="4"/>
        </w:numPr>
      </w:pPr>
      <w:r>
        <w:t>Migration and the labour force</w:t>
      </w:r>
    </w:p>
    <w:p w14:paraId="40E0EB63" w14:textId="3003CB2A" w:rsidR="00760470" w:rsidRPr="00C84E1A" w:rsidRDefault="00760470" w:rsidP="00760470">
      <w:r w:rsidRPr="00C84E1A">
        <w:t xml:space="preserve">Migration has been an increasingly significant factor shaping the labour force. Around 33% </w:t>
      </w:r>
      <w:r w:rsidR="00CA1FAA">
        <w:t>of</w:t>
      </w:r>
      <w:r w:rsidRPr="00C84E1A">
        <w:t xml:space="preserve"> the labour force is foreign born, and this has increased by </w:t>
      </w:r>
      <w:r w:rsidR="00552CB9">
        <w:t>almost</w:t>
      </w:r>
      <w:r w:rsidRPr="00C84E1A">
        <w:t xml:space="preserve"> 10 percentage points over the last 20 years (</w:t>
      </w:r>
      <w:r w:rsidRPr="00C84E1A">
        <w:fldChar w:fldCharType="begin"/>
      </w:r>
      <w:r w:rsidRPr="00C84E1A">
        <w:instrText xml:space="preserve"> REF _Ref144452932 \h </w:instrText>
      </w:r>
      <w:r w:rsidRPr="00C84E1A">
        <w:fldChar w:fldCharType="separate"/>
      </w:r>
      <w:r w:rsidR="0052498D" w:rsidRPr="00C84E1A">
        <w:t xml:space="preserve">Figure </w:t>
      </w:r>
      <w:r w:rsidR="0052498D">
        <w:rPr>
          <w:noProof/>
        </w:rPr>
        <w:t>27</w:t>
      </w:r>
      <w:r w:rsidRPr="00C84E1A">
        <w:fldChar w:fldCharType="end"/>
      </w:r>
      <w:r w:rsidRPr="00C84E1A">
        <w:t>). However, labour market outcomes are variable for migrants</w:t>
      </w:r>
      <w:r w:rsidR="00C64D6A" w:rsidRPr="00C64D6A">
        <w:t>, reflecting the mixed composition of Australia’s migration programs which include significant components for refugees and humanitarian entrants, and for partners and dependants of migrants</w:t>
      </w:r>
      <w:r w:rsidRPr="00C84E1A">
        <w:t xml:space="preserve"> (</w:t>
      </w:r>
      <w:r w:rsidRPr="00C84E1A">
        <w:fldChar w:fldCharType="begin"/>
      </w:r>
      <w:r w:rsidRPr="00C84E1A">
        <w:instrText xml:space="preserve"> REF _Ref144452891 \h </w:instrText>
      </w:r>
      <w:r w:rsidRPr="00C84E1A">
        <w:fldChar w:fldCharType="separate"/>
      </w:r>
      <w:r w:rsidR="0052498D" w:rsidRPr="00C84E1A">
        <w:t xml:space="preserve">Box </w:t>
      </w:r>
      <w:r w:rsidR="0052498D">
        <w:rPr>
          <w:noProof/>
        </w:rPr>
        <w:t>11</w:t>
      </w:r>
      <w:r w:rsidRPr="00C84E1A">
        <w:fldChar w:fldCharType="end"/>
      </w:r>
      <w:r w:rsidRPr="00C84E1A">
        <w:t>).</w:t>
      </w:r>
    </w:p>
    <w:p w14:paraId="0FB31B18" w14:textId="4374E729" w:rsidR="00760470" w:rsidRDefault="008A28FD" w:rsidP="00350466">
      <w:pPr>
        <w:pStyle w:val="Caption"/>
        <w:pageBreakBefore/>
      </w:pPr>
      <w:bookmarkStart w:id="250" w:name="_Ref144452932"/>
      <w:bookmarkStart w:id="251" w:name="_Toc144998844"/>
      <w:bookmarkStart w:id="252" w:name="_Toc146636064"/>
      <w:r w:rsidRPr="008A28FD">
        <w:lastRenderedPageBreak/>
        <w:drawing>
          <wp:anchor distT="0" distB="0" distL="114300" distR="114300" simplePos="0" relativeHeight="251791360" behindDoc="0" locked="0" layoutInCell="1" allowOverlap="1" wp14:anchorId="1D2880F6" wp14:editId="63180E09">
            <wp:simplePos x="0" y="0"/>
            <wp:positionH relativeFrom="column">
              <wp:posOffset>-719924</wp:posOffset>
            </wp:positionH>
            <wp:positionV relativeFrom="paragraph">
              <wp:posOffset>335054</wp:posOffset>
            </wp:positionV>
            <wp:extent cx="7560000" cy="3157200"/>
            <wp:effectExtent l="0" t="0" r="3175" b="5715"/>
            <wp:wrapNone/>
            <wp:docPr id="16042181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18127" name="Picture 1">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560000" cy="3157200"/>
                    </a:xfrm>
                    <a:prstGeom prst="rect">
                      <a:avLst/>
                    </a:prstGeom>
                  </pic:spPr>
                </pic:pic>
              </a:graphicData>
            </a:graphic>
            <wp14:sizeRelH relativeFrom="margin">
              <wp14:pctWidth>0</wp14:pctWidth>
            </wp14:sizeRelH>
            <wp14:sizeRelV relativeFrom="margin">
              <wp14:pctHeight>0</wp14:pctHeight>
            </wp14:sizeRelV>
          </wp:anchor>
        </w:drawing>
      </w:r>
      <w:r w:rsidR="00760470" w:rsidRPr="00C84E1A">
        <w:t xml:space="preserve">Figure </w:t>
      </w:r>
      <w:r w:rsidR="00760470">
        <w:fldChar w:fldCharType="begin"/>
      </w:r>
      <w:r w:rsidR="00760470">
        <w:instrText>SEQ Figure \* ARABIC</w:instrText>
      </w:r>
      <w:r w:rsidR="00760470">
        <w:fldChar w:fldCharType="separate"/>
      </w:r>
      <w:r w:rsidR="0052498D">
        <w:rPr>
          <w:noProof/>
        </w:rPr>
        <w:t>27</w:t>
      </w:r>
      <w:r w:rsidR="00760470">
        <w:fldChar w:fldCharType="end"/>
      </w:r>
      <w:bookmarkEnd w:id="250"/>
      <w:r w:rsidR="00760470" w:rsidRPr="00C84E1A">
        <w:t>: Australian born employed and overseas born employed as a share of the labour force</w:t>
      </w:r>
      <w:bookmarkEnd w:id="251"/>
      <w:bookmarkEnd w:id="252"/>
    </w:p>
    <w:p w14:paraId="6D76AE58" w14:textId="6BED4F28" w:rsidR="00350466" w:rsidRDefault="00350466" w:rsidP="00233E6A">
      <w:pPr>
        <w:pStyle w:val="Spacer"/>
        <w:spacing w:after="4520"/>
      </w:pPr>
    </w:p>
    <w:tbl>
      <w:tblPr>
        <w:tblW w:w="0" w:type="auto"/>
        <w:tblLook w:val="04A0" w:firstRow="1" w:lastRow="0" w:firstColumn="1" w:lastColumn="0" w:noHBand="0" w:noVBand="1"/>
      </w:tblPr>
      <w:tblGrid>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47744A" w:rsidRPr="0065768D" w14:paraId="6CBF2858" w14:textId="77777777" w:rsidTr="0047744A">
        <w:trPr>
          <w:cantSplit/>
          <w:trHeight w:val="24"/>
        </w:trPr>
        <w:tc>
          <w:tcPr>
            <w:tcW w:w="0" w:type="auto"/>
            <w:shd w:val="clear" w:color="auto" w:fill="auto"/>
            <w:noWrap/>
            <w:textDirection w:val="btLr"/>
            <w:vAlign w:val="bottom"/>
            <w:hideMark/>
          </w:tcPr>
          <w:p w14:paraId="79CA60AA" w14:textId="77777777" w:rsidR="0047744A" w:rsidRPr="0065768D" w:rsidRDefault="0047744A" w:rsidP="0047744A">
            <w:pPr>
              <w:pStyle w:val="Accessibilitytext"/>
              <w:rPr>
                <w:lang w:eastAsia="en-AU"/>
              </w:rPr>
            </w:pPr>
            <w:r w:rsidRPr="0065768D">
              <w:rPr>
                <w:lang w:eastAsia="en-AU"/>
              </w:rPr>
              <w:t>Date</w:t>
            </w:r>
          </w:p>
        </w:tc>
        <w:tc>
          <w:tcPr>
            <w:tcW w:w="0" w:type="auto"/>
            <w:shd w:val="clear" w:color="auto" w:fill="auto"/>
            <w:noWrap/>
            <w:textDirection w:val="btLr"/>
            <w:vAlign w:val="bottom"/>
            <w:hideMark/>
          </w:tcPr>
          <w:p w14:paraId="63EB4CEC" w14:textId="77777777" w:rsidR="0047744A" w:rsidRPr="0065768D" w:rsidRDefault="0047744A" w:rsidP="0047744A">
            <w:pPr>
              <w:pStyle w:val="Accessibilitytext"/>
              <w:rPr>
                <w:lang w:eastAsia="en-AU"/>
              </w:rPr>
            </w:pPr>
            <w:r w:rsidRPr="0065768D">
              <w:rPr>
                <w:lang w:eastAsia="en-AU"/>
              </w:rPr>
              <w:t>May 2003</w:t>
            </w:r>
          </w:p>
        </w:tc>
        <w:tc>
          <w:tcPr>
            <w:tcW w:w="0" w:type="auto"/>
            <w:shd w:val="clear" w:color="auto" w:fill="auto"/>
            <w:noWrap/>
            <w:textDirection w:val="btLr"/>
            <w:vAlign w:val="bottom"/>
            <w:hideMark/>
          </w:tcPr>
          <w:p w14:paraId="54F2DA9E" w14:textId="77777777" w:rsidR="0047744A" w:rsidRPr="0065768D" w:rsidRDefault="0047744A" w:rsidP="0047744A">
            <w:pPr>
              <w:pStyle w:val="Accessibilitytext"/>
              <w:rPr>
                <w:lang w:eastAsia="en-AU"/>
              </w:rPr>
            </w:pPr>
            <w:r w:rsidRPr="0065768D">
              <w:rPr>
                <w:lang w:eastAsia="en-AU"/>
              </w:rPr>
              <w:t>Jun 2003</w:t>
            </w:r>
          </w:p>
        </w:tc>
        <w:tc>
          <w:tcPr>
            <w:tcW w:w="0" w:type="auto"/>
            <w:shd w:val="clear" w:color="auto" w:fill="auto"/>
            <w:noWrap/>
            <w:textDirection w:val="btLr"/>
            <w:vAlign w:val="bottom"/>
            <w:hideMark/>
          </w:tcPr>
          <w:p w14:paraId="03B9B3EC" w14:textId="77777777" w:rsidR="0047744A" w:rsidRPr="0065768D" w:rsidRDefault="0047744A" w:rsidP="0047744A">
            <w:pPr>
              <w:pStyle w:val="Accessibilitytext"/>
              <w:rPr>
                <w:lang w:eastAsia="en-AU"/>
              </w:rPr>
            </w:pPr>
            <w:r w:rsidRPr="0065768D">
              <w:rPr>
                <w:lang w:eastAsia="en-AU"/>
              </w:rPr>
              <w:t>Jul 2003</w:t>
            </w:r>
          </w:p>
        </w:tc>
        <w:tc>
          <w:tcPr>
            <w:tcW w:w="0" w:type="auto"/>
            <w:shd w:val="clear" w:color="auto" w:fill="auto"/>
            <w:noWrap/>
            <w:textDirection w:val="btLr"/>
            <w:vAlign w:val="bottom"/>
            <w:hideMark/>
          </w:tcPr>
          <w:p w14:paraId="06381405" w14:textId="77777777" w:rsidR="0047744A" w:rsidRPr="0065768D" w:rsidRDefault="0047744A" w:rsidP="0047744A">
            <w:pPr>
              <w:pStyle w:val="Accessibilitytext"/>
              <w:rPr>
                <w:lang w:eastAsia="en-AU"/>
              </w:rPr>
            </w:pPr>
            <w:r w:rsidRPr="0065768D">
              <w:rPr>
                <w:lang w:eastAsia="en-AU"/>
              </w:rPr>
              <w:t>Aug 2003</w:t>
            </w:r>
          </w:p>
        </w:tc>
        <w:tc>
          <w:tcPr>
            <w:tcW w:w="0" w:type="auto"/>
            <w:shd w:val="clear" w:color="auto" w:fill="auto"/>
            <w:noWrap/>
            <w:textDirection w:val="btLr"/>
            <w:vAlign w:val="bottom"/>
            <w:hideMark/>
          </w:tcPr>
          <w:p w14:paraId="3064A888" w14:textId="77777777" w:rsidR="0047744A" w:rsidRPr="0065768D" w:rsidRDefault="0047744A" w:rsidP="0047744A">
            <w:pPr>
              <w:pStyle w:val="Accessibilitytext"/>
              <w:rPr>
                <w:lang w:eastAsia="en-AU"/>
              </w:rPr>
            </w:pPr>
            <w:r w:rsidRPr="0065768D">
              <w:rPr>
                <w:lang w:eastAsia="en-AU"/>
              </w:rPr>
              <w:t>Sep 2003</w:t>
            </w:r>
          </w:p>
        </w:tc>
        <w:tc>
          <w:tcPr>
            <w:tcW w:w="0" w:type="auto"/>
            <w:shd w:val="clear" w:color="auto" w:fill="auto"/>
            <w:noWrap/>
            <w:textDirection w:val="btLr"/>
            <w:vAlign w:val="bottom"/>
            <w:hideMark/>
          </w:tcPr>
          <w:p w14:paraId="20A24366" w14:textId="77777777" w:rsidR="0047744A" w:rsidRPr="0065768D" w:rsidRDefault="0047744A" w:rsidP="0047744A">
            <w:pPr>
              <w:pStyle w:val="Accessibilitytext"/>
              <w:rPr>
                <w:lang w:eastAsia="en-AU"/>
              </w:rPr>
            </w:pPr>
            <w:r w:rsidRPr="0065768D">
              <w:rPr>
                <w:lang w:eastAsia="en-AU"/>
              </w:rPr>
              <w:t>Oct 2003</w:t>
            </w:r>
          </w:p>
        </w:tc>
        <w:tc>
          <w:tcPr>
            <w:tcW w:w="0" w:type="auto"/>
            <w:shd w:val="clear" w:color="auto" w:fill="auto"/>
            <w:noWrap/>
            <w:textDirection w:val="btLr"/>
            <w:vAlign w:val="bottom"/>
            <w:hideMark/>
          </w:tcPr>
          <w:p w14:paraId="0C00594E" w14:textId="77777777" w:rsidR="0047744A" w:rsidRPr="0065768D" w:rsidRDefault="0047744A" w:rsidP="0047744A">
            <w:pPr>
              <w:pStyle w:val="Accessibilitytext"/>
              <w:rPr>
                <w:lang w:eastAsia="en-AU"/>
              </w:rPr>
            </w:pPr>
            <w:r w:rsidRPr="0065768D">
              <w:rPr>
                <w:lang w:eastAsia="en-AU"/>
              </w:rPr>
              <w:t>Nov 2003</w:t>
            </w:r>
          </w:p>
        </w:tc>
        <w:tc>
          <w:tcPr>
            <w:tcW w:w="0" w:type="auto"/>
            <w:shd w:val="clear" w:color="auto" w:fill="auto"/>
            <w:noWrap/>
            <w:textDirection w:val="btLr"/>
            <w:vAlign w:val="bottom"/>
            <w:hideMark/>
          </w:tcPr>
          <w:p w14:paraId="046EB020" w14:textId="77777777" w:rsidR="0047744A" w:rsidRPr="0065768D" w:rsidRDefault="0047744A" w:rsidP="0047744A">
            <w:pPr>
              <w:pStyle w:val="Accessibilitytext"/>
              <w:rPr>
                <w:lang w:eastAsia="en-AU"/>
              </w:rPr>
            </w:pPr>
            <w:r w:rsidRPr="0065768D">
              <w:rPr>
                <w:lang w:eastAsia="en-AU"/>
              </w:rPr>
              <w:t>Dec 2003</w:t>
            </w:r>
          </w:p>
        </w:tc>
        <w:tc>
          <w:tcPr>
            <w:tcW w:w="0" w:type="auto"/>
            <w:shd w:val="clear" w:color="auto" w:fill="auto"/>
            <w:noWrap/>
            <w:textDirection w:val="btLr"/>
            <w:vAlign w:val="bottom"/>
            <w:hideMark/>
          </w:tcPr>
          <w:p w14:paraId="2567643D" w14:textId="77777777" w:rsidR="0047744A" w:rsidRPr="0065768D" w:rsidRDefault="0047744A" w:rsidP="0047744A">
            <w:pPr>
              <w:pStyle w:val="Accessibilitytext"/>
              <w:rPr>
                <w:lang w:eastAsia="en-AU"/>
              </w:rPr>
            </w:pPr>
            <w:r w:rsidRPr="0065768D">
              <w:rPr>
                <w:lang w:eastAsia="en-AU"/>
              </w:rPr>
              <w:t>Jan 2004</w:t>
            </w:r>
          </w:p>
        </w:tc>
        <w:tc>
          <w:tcPr>
            <w:tcW w:w="0" w:type="auto"/>
            <w:shd w:val="clear" w:color="auto" w:fill="auto"/>
            <w:noWrap/>
            <w:textDirection w:val="btLr"/>
            <w:vAlign w:val="bottom"/>
            <w:hideMark/>
          </w:tcPr>
          <w:p w14:paraId="0A7D3CDF" w14:textId="77777777" w:rsidR="0047744A" w:rsidRPr="0065768D" w:rsidRDefault="0047744A" w:rsidP="0047744A">
            <w:pPr>
              <w:pStyle w:val="Accessibilitytext"/>
              <w:rPr>
                <w:lang w:eastAsia="en-AU"/>
              </w:rPr>
            </w:pPr>
            <w:r w:rsidRPr="0065768D">
              <w:rPr>
                <w:lang w:eastAsia="en-AU"/>
              </w:rPr>
              <w:t>Feb 2004</w:t>
            </w:r>
          </w:p>
        </w:tc>
        <w:tc>
          <w:tcPr>
            <w:tcW w:w="0" w:type="auto"/>
            <w:shd w:val="clear" w:color="auto" w:fill="auto"/>
            <w:noWrap/>
            <w:textDirection w:val="btLr"/>
            <w:vAlign w:val="bottom"/>
            <w:hideMark/>
          </w:tcPr>
          <w:p w14:paraId="01950025" w14:textId="77777777" w:rsidR="0047744A" w:rsidRPr="0065768D" w:rsidRDefault="0047744A" w:rsidP="0047744A">
            <w:pPr>
              <w:pStyle w:val="Accessibilitytext"/>
              <w:rPr>
                <w:lang w:eastAsia="en-AU"/>
              </w:rPr>
            </w:pPr>
            <w:r w:rsidRPr="0065768D">
              <w:rPr>
                <w:lang w:eastAsia="en-AU"/>
              </w:rPr>
              <w:t>Mar 2004</w:t>
            </w:r>
          </w:p>
        </w:tc>
        <w:tc>
          <w:tcPr>
            <w:tcW w:w="0" w:type="auto"/>
            <w:shd w:val="clear" w:color="auto" w:fill="auto"/>
            <w:noWrap/>
            <w:textDirection w:val="btLr"/>
            <w:vAlign w:val="bottom"/>
            <w:hideMark/>
          </w:tcPr>
          <w:p w14:paraId="4C3349B5" w14:textId="77777777" w:rsidR="0047744A" w:rsidRPr="0065768D" w:rsidRDefault="0047744A" w:rsidP="0047744A">
            <w:pPr>
              <w:pStyle w:val="Accessibilitytext"/>
              <w:rPr>
                <w:lang w:eastAsia="en-AU"/>
              </w:rPr>
            </w:pPr>
            <w:r w:rsidRPr="0065768D">
              <w:rPr>
                <w:lang w:eastAsia="en-AU"/>
              </w:rPr>
              <w:t>Apr 2004</w:t>
            </w:r>
          </w:p>
        </w:tc>
        <w:tc>
          <w:tcPr>
            <w:tcW w:w="0" w:type="auto"/>
            <w:shd w:val="clear" w:color="auto" w:fill="auto"/>
            <w:noWrap/>
            <w:textDirection w:val="btLr"/>
            <w:vAlign w:val="bottom"/>
            <w:hideMark/>
          </w:tcPr>
          <w:p w14:paraId="669F7C6B" w14:textId="77777777" w:rsidR="0047744A" w:rsidRPr="0065768D" w:rsidRDefault="0047744A" w:rsidP="0047744A">
            <w:pPr>
              <w:pStyle w:val="Accessibilitytext"/>
              <w:rPr>
                <w:lang w:eastAsia="en-AU"/>
              </w:rPr>
            </w:pPr>
            <w:r w:rsidRPr="0065768D">
              <w:rPr>
                <w:lang w:eastAsia="en-AU"/>
              </w:rPr>
              <w:t>May 2004</w:t>
            </w:r>
          </w:p>
        </w:tc>
        <w:tc>
          <w:tcPr>
            <w:tcW w:w="0" w:type="auto"/>
            <w:shd w:val="clear" w:color="auto" w:fill="auto"/>
            <w:noWrap/>
            <w:textDirection w:val="btLr"/>
            <w:vAlign w:val="bottom"/>
            <w:hideMark/>
          </w:tcPr>
          <w:p w14:paraId="0F750E1C" w14:textId="77777777" w:rsidR="0047744A" w:rsidRPr="0065768D" w:rsidRDefault="0047744A" w:rsidP="0047744A">
            <w:pPr>
              <w:pStyle w:val="Accessibilitytext"/>
              <w:rPr>
                <w:lang w:eastAsia="en-AU"/>
              </w:rPr>
            </w:pPr>
            <w:r w:rsidRPr="0065768D">
              <w:rPr>
                <w:lang w:eastAsia="en-AU"/>
              </w:rPr>
              <w:t>Jun 2004</w:t>
            </w:r>
          </w:p>
        </w:tc>
        <w:tc>
          <w:tcPr>
            <w:tcW w:w="0" w:type="auto"/>
            <w:shd w:val="clear" w:color="auto" w:fill="auto"/>
            <w:noWrap/>
            <w:textDirection w:val="btLr"/>
            <w:vAlign w:val="bottom"/>
            <w:hideMark/>
          </w:tcPr>
          <w:p w14:paraId="18AAF79B" w14:textId="77777777" w:rsidR="0047744A" w:rsidRPr="0065768D" w:rsidRDefault="0047744A" w:rsidP="0047744A">
            <w:pPr>
              <w:pStyle w:val="Accessibilitytext"/>
              <w:rPr>
                <w:lang w:eastAsia="en-AU"/>
              </w:rPr>
            </w:pPr>
            <w:r w:rsidRPr="0065768D">
              <w:rPr>
                <w:lang w:eastAsia="en-AU"/>
              </w:rPr>
              <w:t>Jul 2004</w:t>
            </w:r>
          </w:p>
        </w:tc>
        <w:tc>
          <w:tcPr>
            <w:tcW w:w="0" w:type="auto"/>
            <w:shd w:val="clear" w:color="auto" w:fill="auto"/>
            <w:noWrap/>
            <w:textDirection w:val="btLr"/>
            <w:vAlign w:val="bottom"/>
            <w:hideMark/>
          </w:tcPr>
          <w:p w14:paraId="71E9A7F5" w14:textId="77777777" w:rsidR="0047744A" w:rsidRPr="0065768D" w:rsidRDefault="0047744A" w:rsidP="0047744A">
            <w:pPr>
              <w:pStyle w:val="Accessibilitytext"/>
              <w:rPr>
                <w:lang w:eastAsia="en-AU"/>
              </w:rPr>
            </w:pPr>
            <w:r w:rsidRPr="0065768D">
              <w:rPr>
                <w:lang w:eastAsia="en-AU"/>
              </w:rPr>
              <w:t>Aug 2004</w:t>
            </w:r>
          </w:p>
        </w:tc>
        <w:tc>
          <w:tcPr>
            <w:tcW w:w="0" w:type="auto"/>
            <w:shd w:val="clear" w:color="auto" w:fill="auto"/>
            <w:noWrap/>
            <w:textDirection w:val="btLr"/>
            <w:vAlign w:val="bottom"/>
            <w:hideMark/>
          </w:tcPr>
          <w:p w14:paraId="2BDD5A1E" w14:textId="77777777" w:rsidR="0047744A" w:rsidRPr="0065768D" w:rsidRDefault="0047744A" w:rsidP="0047744A">
            <w:pPr>
              <w:pStyle w:val="Accessibilitytext"/>
              <w:rPr>
                <w:lang w:eastAsia="en-AU"/>
              </w:rPr>
            </w:pPr>
            <w:r w:rsidRPr="0065768D">
              <w:rPr>
                <w:lang w:eastAsia="en-AU"/>
              </w:rPr>
              <w:t>Sep 2004</w:t>
            </w:r>
          </w:p>
        </w:tc>
        <w:tc>
          <w:tcPr>
            <w:tcW w:w="0" w:type="auto"/>
            <w:shd w:val="clear" w:color="auto" w:fill="auto"/>
            <w:noWrap/>
            <w:textDirection w:val="btLr"/>
            <w:vAlign w:val="bottom"/>
            <w:hideMark/>
          </w:tcPr>
          <w:p w14:paraId="65D6EAF7" w14:textId="77777777" w:rsidR="0047744A" w:rsidRPr="0065768D" w:rsidRDefault="0047744A" w:rsidP="0047744A">
            <w:pPr>
              <w:pStyle w:val="Accessibilitytext"/>
              <w:rPr>
                <w:lang w:eastAsia="en-AU"/>
              </w:rPr>
            </w:pPr>
            <w:r w:rsidRPr="0065768D">
              <w:rPr>
                <w:lang w:eastAsia="en-AU"/>
              </w:rPr>
              <w:t>Oct 2004</w:t>
            </w:r>
          </w:p>
        </w:tc>
        <w:tc>
          <w:tcPr>
            <w:tcW w:w="0" w:type="auto"/>
            <w:shd w:val="clear" w:color="auto" w:fill="auto"/>
            <w:noWrap/>
            <w:textDirection w:val="btLr"/>
            <w:vAlign w:val="bottom"/>
            <w:hideMark/>
          </w:tcPr>
          <w:p w14:paraId="0100FD2C" w14:textId="77777777" w:rsidR="0047744A" w:rsidRPr="0065768D" w:rsidRDefault="0047744A" w:rsidP="0047744A">
            <w:pPr>
              <w:pStyle w:val="Accessibilitytext"/>
              <w:rPr>
                <w:lang w:eastAsia="en-AU"/>
              </w:rPr>
            </w:pPr>
            <w:r w:rsidRPr="0065768D">
              <w:rPr>
                <w:lang w:eastAsia="en-AU"/>
              </w:rPr>
              <w:t>Nov 2004</w:t>
            </w:r>
          </w:p>
        </w:tc>
        <w:tc>
          <w:tcPr>
            <w:tcW w:w="0" w:type="auto"/>
            <w:shd w:val="clear" w:color="auto" w:fill="auto"/>
            <w:noWrap/>
            <w:textDirection w:val="btLr"/>
            <w:vAlign w:val="bottom"/>
            <w:hideMark/>
          </w:tcPr>
          <w:p w14:paraId="1DFD22A1" w14:textId="77777777" w:rsidR="0047744A" w:rsidRPr="0065768D" w:rsidRDefault="0047744A" w:rsidP="0047744A">
            <w:pPr>
              <w:pStyle w:val="Accessibilitytext"/>
              <w:rPr>
                <w:lang w:eastAsia="en-AU"/>
              </w:rPr>
            </w:pPr>
            <w:r w:rsidRPr="0065768D">
              <w:rPr>
                <w:lang w:eastAsia="en-AU"/>
              </w:rPr>
              <w:t>Dec 2004</w:t>
            </w:r>
          </w:p>
        </w:tc>
        <w:tc>
          <w:tcPr>
            <w:tcW w:w="0" w:type="auto"/>
            <w:shd w:val="clear" w:color="auto" w:fill="auto"/>
            <w:noWrap/>
            <w:textDirection w:val="btLr"/>
            <w:vAlign w:val="bottom"/>
            <w:hideMark/>
          </w:tcPr>
          <w:p w14:paraId="13264353" w14:textId="77777777" w:rsidR="0047744A" w:rsidRPr="0065768D" w:rsidRDefault="0047744A" w:rsidP="0047744A">
            <w:pPr>
              <w:pStyle w:val="Accessibilitytext"/>
              <w:rPr>
                <w:lang w:eastAsia="en-AU"/>
              </w:rPr>
            </w:pPr>
            <w:r w:rsidRPr="0065768D">
              <w:rPr>
                <w:lang w:eastAsia="en-AU"/>
              </w:rPr>
              <w:t>Jan 2005</w:t>
            </w:r>
          </w:p>
        </w:tc>
        <w:tc>
          <w:tcPr>
            <w:tcW w:w="0" w:type="auto"/>
            <w:shd w:val="clear" w:color="auto" w:fill="auto"/>
            <w:noWrap/>
            <w:textDirection w:val="btLr"/>
            <w:vAlign w:val="bottom"/>
            <w:hideMark/>
          </w:tcPr>
          <w:p w14:paraId="3DF1750C" w14:textId="77777777" w:rsidR="0047744A" w:rsidRPr="0065768D" w:rsidRDefault="0047744A" w:rsidP="0047744A">
            <w:pPr>
              <w:pStyle w:val="Accessibilitytext"/>
              <w:rPr>
                <w:lang w:eastAsia="en-AU"/>
              </w:rPr>
            </w:pPr>
            <w:r w:rsidRPr="0065768D">
              <w:rPr>
                <w:lang w:eastAsia="en-AU"/>
              </w:rPr>
              <w:t>Feb 2005</w:t>
            </w:r>
          </w:p>
        </w:tc>
        <w:tc>
          <w:tcPr>
            <w:tcW w:w="0" w:type="auto"/>
            <w:shd w:val="clear" w:color="auto" w:fill="auto"/>
            <w:noWrap/>
            <w:textDirection w:val="btLr"/>
            <w:vAlign w:val="bottom"/>
            <w:hideMark/>
          </w:tcPr>
          <w:p w14:paraId="73241DCB" w14:textId="77777777" w:rsidR="0047744A" w:rsidRPr="0065768D" w:rsidRDefault="0047744A" w:rsidP="0047744A">
            <w:pPr>
              <w:pStyle w:val="Accessibilitytext"/>
              <w:rPr>
                <w:lang w:eastAsia="en-AU"/>
              </w:rPr>
            </w:pPr>
            <w:r w:rsidRPr="0065768D">
              <w:rPr>
                <w:lang w:eastAsia="en-AU"/>
              </w:rPr>
              <w:t>Mar 2005</w:t>
            </w:r>
          </w:p>
        </w:tc>
        <w:tc>
          <w:tcPr>
            <w:tcW w:w="0" w:type="auto"/>
            <w:shd w:val="clear" w:color="auto" w:fill="auto"/>
            <w:noWrap/>
            <w:textDirection w:val="btLr"/>
            <w:vAlign w:val="bottom"/>
            <w:hideMark/>
          </w:tcPr>
          <w:p w14:paraId="4B97E164" w14:textId="77777777" w:rsidR="0047744A" w:rsidRPr="0065768D" w:rsidRDefault="0047744A" w:rsidP="0047744A">
            <w:pPr>
              <w:pStyle w:val="Accessibilitytext"/>
              <w:rPr>
                <w:lang w:eastAsia="en-AU"/>
              </w:rPr>
            </w:pPr>
            <w:r w:rsidRPr="0065768D">
              <w:rPr>
                <w:lang w:eastAsia="en-AU"/>
              </w:rPr>
              <w:t>Apr 2005</w:t>
            </w:r>
          </w:p>
        </w:tc>
        <w:tc>
          <w:tcPr>
            <w:tcW w:w="0" w:type="auto"/>
            <w:shd w:val="clear" w:color="auto" w:fill="auto"/>
            <w:noWrap/>
            <w:textDirection w:val="btLr"/>
            <w:vAlign w:val="bottom"/>
            <w:hideMark/>
          </w:tcPr>
          <w:p w14:paraId="1CAEA1DB" w14:textId="77777777" w:rsidR="0047744A" w:rsidRPr="0065768D" w:rsidRDefault="0047744A" w:rsidP="0047744A">
            <w:pPr>
              <w:pStyle w:val="Accessibilitytext"/>
              <w:rPr>
                <w:lang w:eastAsia="en-AU"/>
              </w:rPr>
            </w:pPr>
            <w:r w:rsidRPr="0065768D">
              <w:rPr>
                <w:lang w:eastAsia="en-AU"/>
              </w:rPr>
              <w:t>May 2005</w:t>
            </w:r>
          </w:p>
        </w:tc>
        <w:tc>
          <w:tcPr>
            <w:tcW w:w="0" w:type="auto"/>
            <w:shd w:val="clear" w:color="auto" w:fill="auto"/>
            <w:noWrap/>
            <w:textDirection w:val="btLr"/>
            <w:vAlign w:val="bottom"/>
            <w:hideMark/>
          </w:tcPr>
          <w:p w14:paraId="728410F1" w14:textId="77777777" w:rsidR="0047744A" w:rsidRPr="0065768D" w:rsidRDefault="0047744A" w:rsidP="0047744A">
            <w:pPr>
              <w:pStyle w:val="Accessibilitytext"/>
              <w:rPr>
                <w:lang w:eastAsia="en-AU"/>
              </w:rPr>
            </w:pPr>
            <w:r w:rsidRPr="0065768D">
              <w:rPr>
                <w:lang w:eastAsia="en-AU"/>
              </w:rPr>
              <w:t>Jun 2005</w:t>
            </w:r>
          </w:p>
        </w:tc>
        <w:tc>
          <w:tcPr>
            <w:tcW w:w="0" w:type="auto"/>
            <w:shd w:val="clear" w:color="auto" w:fill="auto"/>
            <w:noWrap/>
            <w:textDirection w:val="btLr"/>
            <w:vAlign w:val="bottom"/>
            <w:hideMark/>
          </w:tcPr>
          <w:p w14:paraId="4F8AEB34" w14:textId="77777777" w:rsidR="0047744A" w:rsidRPr="0065768D" w:rsidRDefault="0047744A" w:rsidP="0047744A">
            <w:pPr>
              <w:pStyle w:val="Accessibilitytext"/>
              <w:rPr>
                <w:lang w:eastAsia="en-AU"/>
              </w:rPr>
            </w:pPr>
            <w:r w:rsidRPr="0065768D">
              <w:rPr>
                <w:lang w:eastAsia="en-AU"/>
              </w:rPr>
              <w:t>Jul 2005</w:t>
            </w:r>
          </w:p>
        </w:tc>
        <w:tc>
          <w:tcPr>
            <w:tcW w:w="0" w:type="auto"/>
            <w:shd w:val="clear" w:color="auto" w:fill="auto"/>
            <w:noWrap/>
            <w:textDirection w:val="btLr"/>
            <w:vAlign w:val="bottom"/>
            <w:hideMark/>
          </w:tcPr>
          <w:p w14:paraId="1F6E1B42" w14:textId="77777777" w:rsidR="0047744A" w:rsidRPr="0065768D" w:rsidRDefault="0047744A" w:rsidP="0047744A">
            <w:pPr>
              <w:pStyle w:val="Accessibilitytext"/>
              <w:rPr>
                <w:lang w:eastAsia="en-AU"/>
              </w:rPr>
            </w:pPr>
            <w:r w:rsidRPr="0065768D">
              <w:rPr>
                <w:lang w:eastAsia="en-AU"/>
              </w:rPr>
              <w:t>Aug 2005</w:t>
            </w:r>
          </w:p>
        </w:tc>
        <w:tc>
          <w:tcPr>
            <w:tcW w:w="0" w:type="auto"/>
            <w:shd w:val="clear" w:color="auto" w:fill="auto"/>
            <w:noWrap/>
            <w:textDirection w:val="btLr"/>
            <w:vAlign w:val="bottom"/>
            <w:hideMark/>
          </w:tcPr>
          <w:p w14:paraId="5E1885FF" w14:textId="77777777" w:rsidR="0047744A" w:rsidRPr="0065768D" w:rsidRDefault="0047744A" w:rsidP="0047744A">
            <w:pPr>
              <w:pStyle w:val="Accessibilitytext"/>
              <w:rPr>
                <w:lang w:eastAsia="en-AU"/>
              </w:rPr>
            </w:pPr>
            <w:r w:rsidRPr="0065768D">
              <w:rPr>
                <w:lang w:eastAsia="en-AU"/>
              </w:rPr>
              <w:t>Sep 2005</w:t>
            </w:r>
          </w:p>
        </w:tc>
        <w:tc>
          <w:tcPr>
            <w:tcW w:w="0" w:type="auto"/>
            <w:shd w:val="clear" w:color="auto" w:fill="auto"/>
            <w:noWrap/>
            <w:textDirection w:val="btLr"/>
            <w:vAlign w:val="bottom"/>
            <w:hideMark/>
          </w:tcPr>
          <w:p w14:paraId="6DD96B5D" w14:textId="77777777" w:rsidR="0047744A" w:rsidRPr="0065768D" w:rsidRDefault="0047744A" w:rsidP="0047744A">
            <w:pPr>
              <w:pStyle w:val="Accessibilitytext"/>
              <w:rPr>
                <w:lang w:eastAsia="en-AU"/>
              </w:rPr>
            </w:pPr>
            <w:r w:rsidRPr="0065768D">
              <w:rPr>
                <w:lang w:eastAsia="en-AU"/>
              </w:rPr>
              <w:t>Oct 2005</w:t>
            </w:r>
          </w:p>
        </w:tc>
        <w:tc>
          <w:tcPr>
            <w:tcW w:w="0" w:type="auto"/>
            <w:shd w:val="clear" w:color="auto" w:fill="auto"/>
            <w:noWrap/>
            <w:textDirection w:val="btLr"/>
            <w:vAlign w:val="bottom"/>
            <w:hideMark/>
          </w:tcPr>
          <w:p w14:paraId="48F8C5EC" w14:textId="77777777" w:rsidR="0047744A" w:rsidRPr="0065768D" w:rsidRDefault="0047744A" w:rsidP="0047744A">
            <w:pPr>
              <w:pStyle w:val="Accessibilitytext"/>
              <w:rPr>
                <w:lang w:eastAsia="en-AU"/>
              </w:rPr>
            </w:pPr>
            <w:r w:rsidRPr="0065768D">
              <w:rPr>
                <w:lang w:eastAsia="en-AU"/>
              </w:rPr>
              <w:t>Nov 2005</w:t>
            </w:r>
          </w:p>
        </w:tc>
        <w:tc>
          <w:tcPr>
            <w:tcW w:w="0" w:type="auto"/>
            <w:shd w:val="clear" w:color="auto" w:fill="auto"/>
            <w:noWrap/>
            <w:textDirection w:val="btLr"/>
            <w:vAlign w:val="bottom"/>
            <w:hideMark/>
          </w:tcPr>
          <w:p w14:paraId="0ACDC162" w14:textId="77777777" w:rsidR="0047744A" w:rsidRPr="0065768D" w:rsidRDefault="0047744A" w:rsidP="0047744A">
            <w:pPr>
              <w:pStyle w:val="Accessibilitytext"/>
              <w:rPr>
                <w:lang w:eastAsia="en-AU"/>
              </w:rPr>
            </w:pPr>
            <w:r w:rsidRPr="0065768D">
              <w:rPr>
                <w:lang w:eastAsia="en-AU"/>
              </w:rPr>
              <w:t>Dec 2005</w:t>
            </w:r>
          </w:p>
        </w:tc>
        <w:tc>
          <w:tcPr>
            <w:tcW w:w="0" w:type="auto"/>
            <w:shd w:val="clear" w:color="auto" w:fill="auto"/>
            <w:noWrap/>
            <w:textDirection w:val="btLr"/>
            <w:vAlign w:val="bottom"/>
            <w:hideMark/>
          </w:tcPr>
          <w:p w14:paraId="12808D7E" w14:textId="77777777" w:rsidR="0047744A" w:rsidRPr="0065768D" w:rsidRDefault="0047744A" w:rsidP="0047744A">
            <w:pPr>
              <w:pStyle w:val="Accessibilitytext"/>
              <w:rPr>
                <w:lang w:eastAsia="en-AU"/>
              </w:rPr>
            </w:pPr>
            <w:r w:rsidRPr="0065768D">
              <w:rPr>
                <w:lang w:eastAsia="en-AU"/>
              </w:rPr>
              <w:t>Jan 2006</w:t>
            </w:r>
          </w:p>
        </w:tc>
        <w:tc>
          <w:tcPr>
            <w:tcW w:w="0" w:type="auto"/>
            <w:shd w:val="clear" w:color="auto" w:fill="auto"/>
            <w:noWrap/>
            <w:textDirection w:val="btLr"/>
            <w:vAlign w:val="bottom"/>
            <w:hideMark/>
          </w:tcPr>
          <w:p w14:paraId="68C0D9C9" w14:textId="77777777" w:rsidR="0047744A" w:rsidRPr="0065768D" w:rsidRDefault="0047744A" w:rsidP="0047744A">
            <w:pPr>
              <w:pStyle w:val="Accessibilitytext"/>
              <w:rPr>
                <w:lang w:eastAsia="en-AU"/>
              </w:rPr>
            </w:pPr>
            <w:r w:rsidRPr="0065768D">
              <w:rPr>
                <w:lang w:eastAsia="en-AU"/>
              </w:rPr>
              <w:t>Feb 2006</w:t>
            </w:r>
          </w:p>
        </w:tc>
        <w:tc>
          <w:tcPr>
            <w:tcW w:w="0" w:type="auto"/>
            <w:shd w:val="clear" w:color="auto" w:fill="auto"/>
            <w:noWrap/>
            <w:textDirection w:val="btLr"/>
            <w:vAlign w:val="bottom"/>
            <w:hideMark/>
          </w:tcPr>
          <w:p w14:paraId="496FEB01" w14:textId="77777777" w:rsidR="0047744A" w:rsidRPr="0065768D" w:rsidRDefault="0047744A" w:rsidP="0047744A">
            <w:pPr>
              <w:pStyle w:val="Accessibilitytext"/>
              <w:rPr>
                <w:lang w:eastAsia="en-AU"/>
              </w:rPr>
            </w:pPr>
            <w:r w:rsidRPr="0065768D">
              <w:rPr>
                <w:lang w:eastAsia="en-AU"/>
              </w:rPr>
              <w:t>Mar 2006</w:t>
            </w:r>
          </w:p>
        </w:tc>
        <w:tc>
          <w:tcPr>
            <w:tcW w:w="0" w:type="auto"/>
            <w:shd w:val="clear" w:color="auto" w:fill="auto"/>
            <w:noWrap/>
            <w:textDirection w:val="btLr"/>
            <w:vAlign w:val="bottom"/>
            <w:hideMark/>
          </w:tcPr>
          <w:p w14:paraId="65977049" w14:textId="77777777" w:rsidR="0047744A" w:rsidRPr="0065768D" w:rsidRDefault="0047744A" w:rsidP="0047744A">
            <w:pPr>
              <w:pStyle w:val="Accessibilitytext"/>
              <w:rPr>
                <w:lang w:eastAsia="en-AU"/>
              </w:rPr>
            </w:pPr>
            <w:r w:rsidRPr="0065768D">
              <w:rPr>
                <w:lang w:eastAsia="en-AU"/>
              </w:rPr>
              <w:t>Apr 2006</w:t>
            </w:r>
          </w:p>
        </w:tc>
        <w:tc>
          <w:tcPr>
            <w:tcW w:w="0" w:type="auto"/>
            <w:shd w:val="clear" w:color="auto" w:fill="auto"/>
            <w:noWrap/>
            <w:textDirection w:val="btLr"/>
            <w:vAlign w:val="bottom"/>
            <w:hideMark/>
          </w:tcPr>
          <w:p w14:paraId="7DBB8213" w14:textId="77777777" w:rsidR="0047744A" w:rsidRPr="0065768D" w:rsidRDefault="0047744A" w:rsidP="0047744A">
            <w:pPr>
              <w:pStyle w:val="Accessibilitytext"/>
              <w:rPr>
                <w:lang w:eastAsia="en-AU"/>
              </w:rPr>
            </w:pPr>
            <w:r w:rsidRPr="0065768D">
              <w:rPr>
                <w:lang w:eastAsia="en-AU"/>
              </w:rPr>
              <w:t>May 2006</w:t>
            </w:r>
          </w:p>
        </w:tc>
        <w:tc>
          <w:tcPr>
            <w:tcW w:w="0" w:type="auto"/>
            <w:shd w:val="clear" w:color="auto" w:fill="auto"/>
            <w:noWrap/>
            <w:textDirection w:val="btLr"/>
            <w:vAlign w:val="bottom"/>
            <w:hideMark/>
          </w:tcPr>
          <w:p w14:paraId="1D79FFC7" w14:textId="77777777" w:rsidR="0047744A" w:rsidRPr="0065768D" w:rsidRDefault="0047744A" w:rsidP="0047744A">
            <w:pPr>
              <w:pStyle w:val="Accessibilitytext"/>
              <w:rPr>
                <w:lang w:eastAsia="en-AU"/>
              </w:rPr>
            </w:pPr>
            <w:r w:rsidRPr="0065768D">
              <w:rPr>
                <w:lang w:eastAsia="en-AU"/>
              </w:rPr>
              <w:t>Jun 2006</w:t>
            </w:r>
          </w:p>
        </w:tc>
        <w:tc>
          <w:tcPr>
            <w:tcW w:w="0" w:type="auto"/>
            <w:shd w:val="clear" w:color="auto" w:fill="auto"/>
            <w:noWrap/>
            <w:textDirection w:val="btLr"/>
            <w:vAlign w:val="bottom"/>
            <w:hideMark/>
          </w:tcPr>
          <w:p w14:paraId="6C5625EB" w14:textId="77777777" w:rsidR="0047744A" w:rsidRPr="0065768D" w:rsidRDefault="0047744A" w:rsidP="0047744A">
            <w:pPr>
              <w:pStyle w:val="Accessibilitytext"/>
              <w:rPr>
                <w:lang w:eastAsia="en-AU"/>
              </w:rPr>
            </w:pPr>
            <w:r w:rsidRPr="0065768D">
              <w:rPr>
                <w:lang w:eastAsia="en-AU"/>
              </w:rPr>
              <w:t>Jul 2006</w:t>
            </w:r>
          </w:p>
        </w:tc>
        <w:tc>
          <w:tcPr>
            <w:tcW w:w="0" w:type="auto"/>
            <w:shd w:val="clear" w:color="auto" w:fill="auto"/>
            <w:noWrap/>
            <w:textDirection w:val="btLr"/>
            <w:vAlign w:val="bottom"/>
            <w:hideMark/>
          </w:tcPr>
          <w:p w14:paraId="3FF9A427" w14:textId="77777777" w:rsidR="0047744A" w:rsidRPr="0065768D" w:rsidRDefault="0047744A" w:rsidP="0047744A">
            <w:pPr>
              <w:pStyle w:val="Accessibilitytext"/>
              <w:rPr>
                <w:lang w:eastAsia="en-AU"/>
              </w:rPr>
            </w:pPr>
            <w:r w:rsidRPr="0065768D">
              <w:rPr>
                <w:lang w:eastAsia="en-AU"/>
              </w:rPr>
              <w:t>Aug 2006</w:t>
            </w:r>
          </w:p>
        </w:tc>
        <w:tc>
          <w:tcPr>
            <w:tcW w:w="0" w:type="auto"/>
            <w:shd w:val="clear" w:color="auto" w:fill="auto"/>
            <w:noWrap/>
            <w:textDirection w:val="btLr"/>
            <w:vAlign w:val="bottom"/>
            <w:hideMark/>
          </w:tcPr>
          <w:p w14:paraId="671B48B4" w14:textId="77777777" w:rsidR="0047744A" w:rsidRPr="0065768D" w:rsidRDefault="0047744A" w:rsidP="0047744A">
            <w:pPr>
              <w:pStyle w:val="Accessibilitytext"/>
              <w:rPr>
                <w:lang w:eastAsia="en-AU"/>
              </w:rPr>
            </w:pPr>
            <w:r w:rsidRPr="0065768D">
              <w:rPr>
                <w:lang w:eastAsia="en-AU"/>
              </w:rPr>
              <w:t>Sep 2006</w:t>
            </w:r>
          </w:p>
        </w:tc>
        <w:tc>
          <w:tcPr>
            <w:tcW w:w="0" w:type="auto"/>
            <w:shd w:val="clear" w:color="auto" w:fill="auto"/>
            <w:noWrap/>
            <w:textDirection w:val="btLr"/>
            <w:vAlign w:val="bottom"/>
            <w:hideMark/>
          </w:tcPr>
          <w:p w14:paraId="1CC107BF" w14:textId="77777777" w:rsidR="0047744A" w:rsidRPr="0065768D" w:rsidRDefault="0047744A" w:rsidP="0047744A">
            <w:pPr>
              <w:pStyle w:val="Accessibilitytext"/>
              <w:rPr>
                <w:lang w:eastAsia="en-AU"/>
              </w:rPr>
            </w:pPr>
            <w:r w:rsidRPr="0065768D">
              <w:rPr>
                <w:lang w:eastAsia="en-AU"/>
              </w:rPr>
              <w:t>Oct 2006</w:t>
            </w:r>
          </w:p>
        </w:tc>
        <w:tc>
          <w:tcPr>
            <w:tcW w:w="0" w:type="auto"/>
            <w:shd w:val="clear" w:color="auto" w:fill="auto"/>
            <w:noWrap/>
            <w:textDirection w:val="btLr"/>
            <w:vAlign w:val="bottom"/>
            <w:hideMark/>
          </w:tcPr>
          <w:p w14:paraId="3452E282" w14:textId="77777777" w:rsidR="0047744A" w:rsidRPr="0065768D" w:rsidRDefault="0047744A" w:rsidP="0047744A">
            <w:pPr>
              <w:pStyle w:val="Accessibilitytext"/>
              <w:rPr>
                <w:lang w:eastAsia="en-AU"/>
              </w:rPr>
            </w:pPr>
            <w:r w:rsidRPr="0065768D">
              <w:rPr>
                <w:lang w:eastAsia="en-AU"/>
              </w:rPr>
              <w:t>Nov 2006</w:t>
            </w:r>
          </w:p>
        </w:tc>
        <w:tc>
          <w:tcPr>
            <w:tcW w:w="0" w:type="auto"/>
            <w:shd w:val="clear" w:color="auto" w:fill="auto"/>
            <w:noWrap/>
            <w:textDirection w:val="btLr"/>
            <w:vAlign w:val="bottom"/>
            <w:hideMark/>
          </w:tcPr>
          <w:p w14:paraId="6AC870F0" w14:textId="77777777" w:rsidR="0047744A" w:rsidRPr="0065768D" w:rsidRDefault="0047744A" w:rsidP="0047744A">
            <w:pPr>
              <w:pStyle w:val="Accessibilitytext"/>
              <w:rPr>
                <w:lang w:eastAsia="en-AU"/>
              </w:rPr>
            </w:pPr>
            <w:r w:rsidRPr="0065768D">
              <w:rPr>
                <w:lang w:eastAsia="en-AU"/>
              </w:rPr>
              <w:t>Dec 2006</w:t>
            </w:r>
          </w:p>
        </w:tc>
        <w:tc>
          <w:tcPr>
            <w:tcW w:w="0" w:type="auto"/>
            <w:shd w:val="clear" w:color="auto" w:fill="auto"/>
            <w:noWrap/>
            <w:textDirection w:val="btLr"/>
            <w:vAlign w:val="bottom"/>
            <w:hideMark/>
          </w:tcPr>
          <w:p w14:paraId="26A18D9E" w14:textId="77777777" w:rsidR="0047744A" w:rsidRPr="0065768D" w:rsidRDefault="0047744A" w:rsidP="0047744A">
            <w:pPr>
              <w:pStyle w:val="Accessibilitytext"/>
              <w:rPr>
                <w:lang w:eastAsia="en-AU"/>
              </w:rPr>
            </w:pPr>
            <w:r w:rsidRPr="0065768D">
              <w:rPr>
                <w:lang w:eastAsia="en-AU"/>
              </w:rPr>
              <w:t>Jan 2007</w:t>
            </w:r>
          </w:p>
        </w:tc>
        <w:tc>
          <w:tcPr>
            <w:tcW w:w="0" w:type="auto"/>
            <w:shd w:val="clear" w:color="auto" w:fill="auto"/>
            <w:noWrap/>
            <w:textDirection w:val="btLr"/>
            <w:vAlign w:val="bottom"/>
            <w:hideMark/>
          </w:tcPr>
          <w:p w14:paraId="1EC2A591" w14:textId="77777777" w:rsidR="0047744A" w:rsidRPr="0065768D" w:rsidRDefault="0047744A" w:rsidP="0047744A">
            <w:pPr>
              <w:pStyle w:val="Accessibilitytext"/>
              <w:rPr>
                <w:lang w:eastAsia="en-AU"/>
              </w:rPr>
            </w:pPr>
            <w:r w:rsidRPr="0065768D">
              <w:rPr>
                <w:lang w:eastAsia="en-AU"/>
              </w:rPr>
              <w:t>Feb 2007</w:t>
            </w:r>
          </w:p>
        </w:tc>
        <w:tc>
          <w:tcPr>
            <w:tcW w:w="0" w:type="auto"/>
            <w:shd w:val="clear" w:color="auto" w:fill="auto"/>
            <w:noWrap/>
            <w:textDirection w:val="btLr"/>
            <w:vAlign w:val="bottom"/>
            <w:hideMark/>
          </w:tcPr>
          <w:p w14:paraId="2C5663E0" w14:textId="77777777" w:rsidR="0047744A" w:rsidRPr="0065768D" w:rsidRDefault="0047744A" w:rsidP="0047744A">
            <w:pPr>
              <w:pStyle w:val="Accessibilitytext"/>
              <w:rPr>
                <w:lang w:eastAsia="en-AU"/>
              </w:rPr>
            </w:pPr>
            <w:r w:rsidRPr="0065768D">
              <w:rPr>
                <w:lang w:eastAsia="en-AU"/>
              </w:rPr>
              <w:t>Mar 2007</w:t>
            </w:r>
          </w:p>
        </w:tc>
        <w:tc>
          <w:tcPr>
            <w:tcW w:w="0" w:type="auto"/>
            <w:shd w:val="clear" w:color="auto" w:fill="auto"/>
            <w:noWrap/>
            <w:textDirection w:val="btLr"/>
            <w:vAlign w:val="bottom"/>
            <w:hideMark/>
          </w:tcPr>
          <w:p w14:paraId="094244B2" w14:textId="77777777" w:rsidR="0047744A" w:rsidRPr="0065768D" w:rsidRDefault="0047744A" w:rsidP="0047744A">
            <w:pPr>
              <w:pStyle w:val="Accessibilitytext"/>
              <w:rPr>
                <w:lang w:eastAsia="en-AU"/>
              </w:rPr>
            </w:pPr>
            <w:r w:rsidRPr="0065768D">
              <w:rPr>
                <w:lang w:eastAsia="en-AU"/>
              </w:rPr>
              <w:t>Apr 2007</w:t>
            </w:r>
          </w:p>
        </w:tc>
        <w:tc>
          <w:tcPr>
            <w:tcW w:w="0" w:type="auto"/>
            <w:shd w:val="clear" w:color="auto" w:fill="auto"/>
            <w:noWrap/>
            <w:textDirection w:val="btLr"/>
            <w:vAlign w:val="bottom"/>
            <w:hideMark/>
          </w:tcPr>
          <w:p w14:paraId="4E521C9B" w14:textId="77777777" w:rsidR="0047744A" w:rsidRPr="0065768D" w:rsidRDefault="0047744A" w:rsidP="0047744A">
            <w:pPr>
              <w:pStyle w:val="Accessibilitytext"/>
              <w:rPr>
                <w:lang w:eastAsia="en-AU"/>
              </w:rPr>
            </w:pPr>
            <w:r w:rsidRPr="0065768D">
              <w:rPr>
                <w:lang w:eastAsia="en-AU"/>
              </w:rPr>
              <w:t>May 2007</w:t>
            </w:r>
          </w:p>
        </w:tc>
        <w:tc>
          <w:tcPr>
            <w:tcW w:w="0" w:type="auto"/>
            <w:shd w:val="clear" w:color="auto" w:fill="auto"/>
            <w:noWrap/>
            <w:textDirection w:val="btLr"/>
            <w:vAlign w:val="bottom"/>
            <w:hideMark/>
          </w:tcPr>
          <w:p w14:paraId="3F204C23" w14:textId="77777777" w:rsidR="0047744A" w:rsidRPr="0065768D" w:rsidRDefault="0047744A" w:rsidP="0047744A">
            <w:pPr>
              <w:pStyle w:val="Accessibilitytext"/>
              <w:rPr>
                <w:lang w:eastAsia="en-AU"/>
              </w:rPr>
            </w:pPr>
            <w:r w:rsidRPr="0065768D">
              <w:rPr>
                <w:lang w:eastAsia="en-AU"/>
              </w:rPr>
              <w:t>Jun 2007</w:t>
            </w:r>
          </w:p>
        </w:tc>
        <w:tc>
          <w:tcPr>
            <w:tcW w:w="0" w:type="auto"/>
            <w:shd w:val="clear" w:color="auto" w:fill="auto"/>
            <w:noWrap/>
            <w:textDirection w:val="btLr"/>
            <w:vAlign w:val="bottom"/>
            <w:hideMark/>
          </w:tcPr>
          <w:p w14:paraId="5515AEC9" w14:textId="77777777" w:rsidR="0047744A" w:rsidRPr="0065768D" w:rsidRDefault="0047744A" w:rsidP="0047744A">
            <w:pPr>
              <w:pStyle w:val="Accessibilitytext"/>
              <w:rPr>
                <w:lang w:eastAsia="en-AU"/>
              </w:rPr>
            </w:pPr>
            <w:r w:rsidRPr="0065768D">
              <w:rPr>
                <w:lang w:eastAsia="en-AU"/>
              </w:rPr>
              <w:t>Jul 2007</w:t>
            </w:r>
          </w:p>
        </w:tc>
        <w:tc>
          <w:tcPr>
            <w:tcW w:w="0" w:type="auto"/>
            <w:shd w:val="clear" w:color="auto" w:fill="auto"/>
            <w:noWrap/>
            <w:textDirection w:val="btLr"/>
            <w:vAlign w:val="bottom"/>
            <w:hideMark/>
          </w:tcPr>
          <w:p w14:paraId="3BDF2737" w14:textId="77777777" w:rsidR="0047744A" w:rsidRPr="0065768D" w:rsidRDefault="0047744A" w:rsidP="0047744A">
            <w:pPr>
              <w:pStyle w:val="Accessibilitytext"/>
              <w:rPr>
                <w:lang w:eastAsia="en-AU"/>
              </w:rPr>
            </w:pPr>
            <w:r w:rsidRPr="0065768D">
              <w:rPr>
                <w:lang w:eastAsia="en-AU"/>
              </w:rPr>
              <w:t>Aug 2007</w:t>
            </w:r>
          </w:p>
        </w:tc>
        <w:tc>
          <w:tcPr>
            <w:tcW w:w="0" w:type="auto"/>
            <w:shd w:val="clear" w:color="auto" w:fill="auto"/>
            <w:noWrap/>
            <w:textDirection w:val="btLr"/>
            <w:vAlign w:val="bottom"/>
            <w:hideMark/>
          </w:tcPr>
          <w:p w14:paraId="7AF04CC8" w14:textId="77777777" w:rsidR="0047744A" w:rsidRPr="0065768D" w:rsidRDefault="0047744A" w:rsidP="0047744A">
            <w:pPr>
              <w:pStyle w:val="Accessibilitytext"/>
              <w:rPr>
                <w:lang w:eastAsia="en-AU"/>
              </w:rPr>
            </w:pPr>
            <w:r w:rsidRPr="0065768D">
              <w:rPr>
                <w:lang w:eastAsia="en-AU"/>
              </w:rPr>
              <w:t>Sep 2007</w:t>
            </w:r>
          </w:p>
        </w:tc>
        <w:tc>
          <w:tcPr>
            <w:tcW w:w="0" w:type="auto"/>
            <w:shd w:val="clear" w:color="auto" w:fill="auto"/>
            <w:noWrap/>
            <w:textDirection w:val="btLr"/>
            <w:vAlign w:val="bottom"/>
            <w:hideMark/>
          </w:tcPr>
          <w:p w14:paraId="6FBE92C2" w14:textId="77777777" w:rsidR="0047744A" w:rsidRPr="0065768D" w:rsidRDefault="0047744A" w:rsidP="0047744A">
            <w:pPr>
              <w:pStyle w:val="Accessibilitytext"/>
              <w:rPr>
                <w:lang w:eastAsia="en-AU"/>
              </w:rPr>
            </w:pPr>
            <w:r w:rsidRPr="0065768D">
              <w:rPr>
                <w:lang w:eastAsia="en-AU"/>
              </w:rPr>
              <w:t>Oct 2007</w:t>
            </w:r>
          </w:p>
        </w:tc>
        <w:tc>
          <w:tcPr>
            <w:tcW w:w="0" w:type="auto"/>
            <w:shd w:val="clear" w:color="auto" w:fill="auto"/>
            <w:noWrap/>
            <w:textDirection w:val="btLr"/>
            <w:vAlign w:val="bottom"/>
            <w:hideMark/>
          </w:tcPr>
          <w:p w14:paraId="7D111149" w14:textId="77777777" w:rsidR="0047744A" w:rsidRPr="0065768D" w:rsidRDefault="0047744A" w:rsidP="0047744A">
            <w:pPr>
              <w:pStyle w:val="Accessibilitytext"/>
              <w:rPr>
                <w:lang w:eastAsia="en-AU"/>
              </w:rPr>
            </w:pPr>
            <w:r w:rsidRPr="0065768D">
              <w:rPr>
                <w:lang w:eastAsia="en-AU"/>
              </w:rPr>
              <w:t>Nov 2007</w:t>
            </w:r>
          </w:p>
        </w:tc>
        <w:tc>
          <w:tcPr>
            <w:tcW w:w="0" w:type="auto"/>
            <w:shd w:val="clear" w:color="auto" w:fill="auto"/>
            <w:noWrap/>
            <w:textDirection w:val="btLr"/>
            <w:vAlign w:val="bottom"/>
            <w:hideMark/>
          </w:tcPr>
          <w:p w14:paraId="12D1249E" w14:textId="77777777" w:rsidR="0047744A" w:rsidRPr="0065768D" w:rsidRDefault="0047744A" w:rsidP="0047744A">
            <w:pPr>
              <w:pStyle w:val="Accessibilitytext"/>
              <w:rPr>
                <w:lang w:eastAsia="en-AU"/>
              </w:rPr>
            </w:pPr>
            <w:r w:rsidRPr="0065768D">
              <w:rPr>
                <w:lang w:eastAsia="en-AU"/>
              </w:rPr>
              <w:t>Dec 2007</w:t>
            </w:r>
          </w:p>
        </w:tc>
        <w:tc>
          <w:tcPr>
            <w:tcW w:w="0" w:type="auto"/>
            <w:shd w:val="clear" w:color="auto" w:fill="auto"/>
            <w:noWrap/>
            <w:textDirection w:val="btLr"/>
            <w:vAlign w:val="bottom"/>
            <w:hideMark/>
          </w:tcPr>
          <w:p w14:paraId="7C76880D" w14:textId="77777777" w:rsidR="0047744A" w:rsidRPr="0065768D" w:rsidRDefault="0047744A" w:rsidP="0047744A">
            <w:pPr>
              <w:pStyle w:val="Accessibilitytext"/>
              <w:rPr>
                <w:lang w:eastAsia="en-AU"/>
              </w:rPr>
            </w:pPr>
            <w:r w:rsidRPr="0065768D">
              <w:rPr>
                <w:lang w:eastAsia="en-AU"/>
              </w:rPr>
              <w:t>Jan 2008</w:t>
            </w:r>
          </w:p>
        </w:tc>
        <w:tc>
          <w:tcPr>
            <w:tcW w:w="0" w:type="auto"/>
            <w:shd w:val="clear" w:color="auto" w:fill="auto"/>
            <w:noWrap/>
            <w:textDirection w:val="btLr"/>
            <w:vAlign w:val="bottom"/>
            <w:hideMark/>
          </w:tcPr>
          <w:p w14:paraId="6A4E65F0" w14:textId="77777777" w:rsidR="0047744A" w:rsidRPr="0065768D" w:rsidRDefault="0047744A" w:rsidP="0047744A">
            <w:pPr>
              <w:pStyle w:val="Accessibilitytext"/>
              <w:rPr>
                <w:lang w:eastAsia="en-AU"/>
              </w:rPr>
            </w:pPr>
            <w:r w:rsidRPr="0065768D">
              <w:rPr>
                <w:lang w:eastAsia="en-AU"/>
              </w:rPr>
              <w:t>Feb 2008</w:t>
            </w:r>
          </w:p>
        </w:tc>
        <w:tc>
          <w:tcPr>
            <w:tcW w:w="0" w:type="auto"/>
            <w:shd w:val="clear" w:color="auto" w:fill="auto"/>
            <w:noWrap/>
            <w:textDirection w:val="btLr"/>
            <w:vAlign w:val="bottom"/>
            <w:hideMark/>
          </w:tcPr>
          <w:p w14:paraId="5CA994E8" w14:textId="77777777" w:rsidR="0047744A" w:rsidRPr="0065768D" w:rsidRDefault="0047744A" w:rsidP="0047744A">
            <w:pPr>
              <w:pStyle w:val="Accessibilitytext"/>
              <w:rPr>
                <w:lang w:eastAsia="en-AU"/>
              </w:rPr>
            </w:pPr>
            <w:r w:rsidRPr="0065768D">
              <w:rPr>
                <w:lang w:eastAsia="en-AU"/>
              </w:rPr>
              <w:t>Mar 2008</w:t>
            </w:r>
          </w:p>
        </w:tc>
        <w:tc>
          <w:tcPr>
            <w:tcW w:w="0" w:type="auto"/>
            <w:shd w:val="clear" w:color="auto" w:fill="auto"/>
            <w:noWrap/>
            <w:textDirection w:val="btLr"/>
            <w:vAlign w:val="bottom"/>
            <w:hideMark/>
          </w:tcPr>
          <w:p w14:paraId="70C2779F" w14:textId="77777777" w:rsidR="0047744A" w:rsidRPr="0065768D" w:rsidRDefault="0047744A" w:rsidP="0047744A">
            <w:pPr>
              <w:pStyle w:val="Accessibilitytext"/>
              <w:rPr>
                <w:lang w:eastAsia="en-AU"/>
              </w:rPr>
            </w:pPr>
            <w:r w:rsidRPr="0065768D">
              <w:rPr>
                <w:lang w:eastAsia="en-AU"/>
              </w:rPr>
              <w:t>Apr 2008</w:t>
            </w:r>
          </w:p>
        </w:tc>
        <w:tc>
          <w:tcPr>
            <w:tcW w:w="0" w:type="auto"/>
            <w:shd w:val="clear" w:color="auto" w:fill="auto"/>
            <w:noWrap/>
            <w:textDirection w:val="btLr"/>
            <w:vAlign w:val="bottom"/>
            <w:hideMark/>
          </w:tcPr>
          <w:p w14:paraId="6F740BD1" w14:textId="77777777" w:rsidR="0047744A" w:rsidRPr="0065768D" w:rsidRDefault="0047744A" w:rsidP="0047744A">
            <w:pPr>
              <w:pStyle w:val="Accessibilitytext"/>
              <w:rPr>
                <w:lang w:eastAsia="en-AU"/>
              </w:rPr>
            </w:pPr>
            <w:r w:rsidRPr="0065768D">
              <w:rPr>
                <w:lang w:eastAsia="en-AU"/>
              </w:rPr>
              <w:t>May 2008</w:t>
            </w:r>
          </w:p>
        </w:tc>
        <w:tc>
          <w:tcPr>
            <w:tcW w:w="0" w:type="auto"/>
            <w:shd w:val="clear" w:color="auto" w:fill="auto"/>
            <w:noWrap/>
            <w:textDirection w:val="btLr"/>
            <w:vAlign w:val="bottom"/>
            <w:hideMark/>
          </w:tcPr>
          <w:p w14:paraId="51F630E8" w14:textId="77777777" w:rsidR="0047744A" w:rsidRPr="0065768D" w:rsidRDefault="0047744A" w:rsidP="0047744A">
            <w:pPr>
              <w:pStyle w:val="Accessibilitytext"/>
              <w:rPr>
                <w:lang w:eastAsia="en-AU"/>
              </w:rPr>
            </w:pPr>
            <w:r w:rsidRPr="0065768D">
              <w:rPr>
                <w:lang w:eastAsia="en-AU"/>
              </w:rPr>
              <w:t xml:space="preserve">Jun 2008Jul 2008 Aug 2008 Sep 2008 Oct 2008 Nov 2008 Dec 2008 Jan 2009 Feb 2009 Mar 2009 Apr 2009 May 2009 Jun 2009 Jul 2009 Aug 2009 Sep 2009 Oct 2009 Nov 2009 Dec 2009 Jan 2010 Feb 2010 Mar 2010 Apr 2010 May 2010 Jun 2010 Jul 2010 Aug 2010 Sep 2010 Oct 2010 Nov 2010 Dec 2010 Jan 2011 Feb 2011 Mar 2011 Apr 2011 May 2011 Jun 2011 Jul 2011 Aug 2011 Sep 2011 Oct 2011 Nov 2011 Dec 2011 Jan 2012 Feb 2012 Mar 2012 Apr 2012 May 2012 Jun 2012 Jul 2012 Aug 2012 Sep 2012 Oct 2012 Nov 2012 Dec 2012 Jan 2013 Feb 2013 Mar 2013 Apr 2013 May 2013 Jun 2013 Jul 2013 Aug 2013 Sep 2013 Oct 2013 Nov 2013 Dec 2013 Jan 2014 Feb 2014 Mar 2014 Apr 2014 May 2014 Jun 2014 Jul 2014 Aug 2014 Sep 2014 Oct 2014 Nov 2014 Dec 2014 Jan 2015 Feb 2015 Mar 2015 Apr 2015 May 2015 Jun 2015 Jul 2015 Aug 2015 Sep 2015 Oct 2015 Nov 2015 Dec 2015 Jan 2016 Feb 2016 Mar 2016 Apr 2016 May 2016 Jun 2016 Jul 2016 Aug 2016 Sep 2016 Oct 2016 Nov 2016 Dec 2016 Jan 2017 Feb 2017 Mar 2017 Apr 2017 May 2017 Jun 2017 Jul 2017 Aug 2017 Sep 2017 Oct 2017 Nov 2017 Dec 2017 Jan 2018 Feb 2018 Mar 2018 Apr 2018 May 2018 Jun 2018 Jul 2018 Aug 2018 Sep 2018 Oct 2018 Nov 2018 Dec 2018 Jan 2019 Feb 2019 Mar 2019 Apr 2019 May 2019 Jun 2019 Jul 2019 Aug 2019 Sep 2019 Oct 2019 Nov 2019 Dec 2019 Jan 2020 Feb 2020 Mar 2020 Apr 2020 May 2020 Jun 2020 Jul 2020 Aug 2020 Sep 2020 Oct 2020 Nov 2020 Dec 2020 Jan 2021 Feb 2021 Mar 2021 Apr 2021 May 2021 Jun 2021 Jul 2021 Aug 2021 Sep 2021 Oct 2021 Nov 2021 Dec 2021 Jan 2022 Feb 2022 Mar 2022 Apr 2022 May 2022 Jun 2022 Jul 2022 Aug 2022 Sep 2022 Oct 2022 Nov 2022 Dec 2022 Jan 2023 Feb 2023 Mar 2023 Apr 2023 May 2023 Jun 2023 Jul 2023 </w:t>
            </w:r>
          </w:p>
        </w:tc>
      </w:tr>
      <w:tr w:rsidR="0047744A" w:rsidRPr="0065768D" w14:paraId="4604C218" w14:textId="77777777" w:rsidTr="0047744A">
        <w:trPr>
          <w:cantSplit/>
          <w:trHeight w:val="265"/>
        </w:trPr>
        <w:tc>
          <w:tcPr>
            <w:tcW w:w="0" w:type="auto"/>
            <w:shd w:val="clear" w:color="auto" w:fill="auto"/>
            <w:noWrap/>
            <w:textDirection w:val="btLr"/>
            <w:vAlign w:val="bottom"/>
            <w:hideMark/>
          </w:tcPr>
          <w:p w14:paraId="7C7B9FAB" w14:textId="77777777" w:rsidR="0047744A" w:rsidRPr="0065768D" w:rsidRDefault="0047744A" w:rsidP="0047744A">
            <w:pPr>
              <w:pStyle w:val="Accessibilitytext"/>
              <w:rPr>
                <w:lang w:eastAsia="en-AU"/>
              </w:rPr>
            </w:pPr>
            <w:r w:rsidRPr="0065768D">
              <w:rPr>
                <w:lang w:eastAsia="en-AU"/>
              </w:rPr>
              <w:t>Australian born employed as a share of labour force - LHS</w:t>
            </w:r>
          </w:p>
        </w:tc>
        <w:tc>
          <w:tcPr>
            <w:tcW w:w="0" w:type="auto"/>
            <w:shd w:val="clear" w:color="auto" w:fill="auto"/>
            <w:noWrap/>
            <w:textDirection w:val="btLr"/>
            <w:vAlign w:val="bottom"/>
            <w:hideMark/>
          </w:tcPr>
          <w:p w14:paraId="2DA94BF2" w14:textId="77777777" w:rsidR="0047744A" w:rsidRPr="0065768D" w:rsidRDefault="0047744A" w:rsidP="0047744A">
            <w:pPr>
              <w:pStyle w:val="Accessibilitytext"/>
              <w:rPr>
                <w:lang w:eastAsia="en-AU"/>
              </w:rPr>
            </w:pPr>
            <w:r w:rsidRPr="0065768D">
              <w:rPr>
                <w:lang w:eastAsia="en-AU"/>
              </w:rPr>
              <w:t>0.706091</w:t>
            </w:r>
          </w:p>
        </w:tc>
        <w:tc>
          <w:tcPr>
            <w:tcW w:w="0" w:type="auto"/>
            <w:shd w:val="clear" w:color="auto" w:fill="auto"/>
            <w:noWrap/>
            <w:textDirection w:val="btLr"/>
            <w:vAlign w:val="bottom"/>
            <w:hideMark/>
          </w:tcPr>
          <w:p w14:paraId="52D3613F" w14:textId="77777777" w:rsidR="0047744A" w:rsidRPr="0065768D" w:rsidRDefault="0047744A" w:rsidP="0047744A">
            <w:pPr>
              <w:pStyle w:val="Accessibilitytext"/>
              <w:rPr>
                <w:lang w:eastAsia="en-AU"/>
              </w:rPr>
            </w:pPr>
            <w:r w:rsidRPr="0065768D">
              <w:rPr>
                <w:lang w:eastAsia="en-AU"/>
              </w:rPr>
              <w:t>0.707527</w:t>
            </w:r>
          </w:p>
        </w:tc>
        <w:tc>
          <w:tcPr>
            <w:tcW w:w="0" w:type="auto"/>
            <w:shd w:val="clear" w:color="auto" w:fill="auto"/>
            <w:noWrap/>
            <w:textDirection w:val="btLr"/>
            <w:vAlign w:val="bottom"/>
            <w:hideMark/>
          </w:tcPr>
          <w:p w14:paraId="1246A207" w14:textId="77777777" w:rsidR="0047744A" w:rsidRPr="0065768D" w:rsidRDefault="0047744A" w:rsidP="0047744A">
            <w:pPr>
              <w:pStyle w:val="Accessibilitytext"/>
              <w:rPr>
                <w:lang w:eastAsia="en-AU"/>
              </w:rPr>
            </w:pPr>
            <w:r w:rsidRPr="0065768D">
              <w:rPr>
                <w:lang w:eastAsia="en-AU"/>
              </w:rPr>
              <w:t>0.709059</w:t>
            </w:r>
          </w:p>
        </w:tc>
        <w:tc>
          <w:tcPr>
            <w:tcW w:w="0" w:type="auto"/>
            <w:shd w:val="clear" w:color="auto" w:fill="auto"/>
            <w:noWrap/>
            <w:textDirection w:val="btLr"/>
            <w:vAlign w:val="bottom"/>
            <w:hideMark/>
          </w:tcPr>
          <w:p w14:paraId="3AC2AED9" w14:textId="77777777" w:rsidR="0047744A" w:rsidRPr="0065768D" w:rsidRDefault="0047744A" w:rsidP="0047744A">
            <w:pPr>
              <w:pStyle w:val="Accessibilitytext"/>
              <w:rPr>
                <w:lang w:eastAsia="en-AU"/>
              </w:rPr>
            </w:pPr>
            <w:r w:rsidRPr="0065768D">
              <w:rPr>
                <w:lang w:eastAsia="en-AU"/>
              </w:rPr>
              <w:t>0.710526</w:t>
            </w:r>
          </w:p>
        </w:tc>
        <w:tc>
          <w:tcPr>
            <w:tcW w:w="0" w:type="auto"/>
            <w:shd w:val="clear" w:color="auto" w:fill="auto"/>
            <w:noWrap/>
            <w:textDirection w:val="btLr"/>
            <w:vAlign w:val="bottom"/>
            <w:hideMark/>
          </w:tcPr>
          <w:p w14:paraId="59BA9F89" w14:textId="77777777" w:rsidR="0047744A" w:rsidRPr="0065768D" w:rsidRDefault="0047744A" w:rsidP="0047744A">
            <w:pPr>
              <w:pStyle w:val="Accessibilitytext"/>
              <w:rPr>
                <w:lang w:eastAsia="en-AU"/>
              </w:rPr>
            </w:pPr>
            <w:r w:rsidRPr="0065768D">
              <w:rPr>
                <w:lang w:eastAsia="en-AU"/>
              </w:rPr>
              <w:t>0.708413</w:t>
            </w:r>
          </w:p>
        </w:tc>
        <w:tc>
          <w:tcPr>
            <w:tcW w:w="0" w:type="auto"/>
            <w:shd w:val="clear" w:color="auto" w:fill="auto"/>
            <w:noWrap/>
            <w:textDirection w:val="btLr"/>
            <w:vAlign w:val="bottom"/>
            <w:hideMark/>
          </w:tcPr>
          <w:p w14:paraId="67872967" w14:textId="77777777" w:rsidR="0047744A" w:rsidRPr="0065768D" w:rsidRDefault="0047744A" w:rsidP="0047744A">
            <w:pPr>
              <w:pStyle w:val="Accessibilitytext"/>
              <w:rPr>
                <w:lang w:eastAsia="en-AU"/>
              </w:rPr>
            </w:pPr>
            <w:r w:rsidRPr="0065768D">
              <w:rPr>
                <w:lang w:eastAsia="en-AU"/>
              </w:rPr>
              <w:t>0.71191</w:t>
            </w:r>
          </w:p>
        </w:tc>
        <w:tc>
          <w:tcPr>
            <w:tcW w:w="0" w:type="auto"/>
            <w:shd w:val="clear" w:color="auto" w:fill="auto"/>
            <w:noWrap/>
            <w:textDirection w:val="btLr"/>
            <w:vAlign w:val="bottom"/>
            <w:hideMark/>
          </w:tcPr>
          <w:p w14:paraId="474C3E11" w14:textId="77777777" w:rsidR="0047744A" w:rsidRPr="0065768D" w:rsidRDefault="0047744A" w:rsidP="0047744A">
            <w:pPr>
              <w:pStyle w:val="Accessibilitytext"/>
              <w:rPr>
                <w:lang w:eastAsia="en-AU"/>
              </w:rPr>
            </w:pPr>
            <w:r w:rsidRPr="0065768D">
              <w:rPr>
                <w:lang w:eastAsia="en-AU"/>
              </w:rPr>
              <w:t>0.713466</w:t>
            </w:r>
          </w:p>
        </w:tc>
        <w:tc>
          <w:tcPr>
            <w:tcW w:w="0" w:type="auto"/>
            <w:shd w:val="clear" w:color="auto" w:fill="auto"/>
            <w:noWrap/>
            <w:textDirection w:val="btLr"/>
            <w:vAlign w:val="bottom"/>
            <w:hideMark/>
          </w:tcPr>
          <w:p w14:paraId="52F5F05C" w14:textId="77777777" w:rsidR="0047744A" w:rsidRPr="0065768D" w:rsidRDefault="0047744A" w:rsidP="0047744A">
            <w:pPr>
              <w:pStyle w:val="Accessibilitytext"/>
              <w:rPr>
                <w:lang w:eastAsia="en-AU"/>
              </w:rPr>
            </w:pPr>
            <w:r w:rsidRPr="0065768D">
              <w:rPr>
                <w:lang w:eastAsia="en-AU"/>
              </w:rPr>
              <w:t>0.711937</w:t>
            </w:r>
          </w:p>
        </w:tc>
        <w:tc>
          <w:tcPr>
            <w:tcW w:w="0" w:type="auto"/>
            <w:shd w:val="clear" w:color="auto" w:fill="auto"/>
            <w:noWrap/>
            <w:textDirection w:val="btLr"/>
            <w:vAlign w:val="bottom"/>
            <w:hideMark/>
          </w:tcPr>
          <w:p w14:paraId="4012DFA0" w14:textId="77777777" w:rsidR="0047744A" w:rsidRPr="0065768D" w:rsidRDefault="0047744A" w:rsidP="0047744A">
            <w:pPr>
              <w:pStyle w:val="Accessibilitytext"/>
              <w:rPr>
                <w:lang w:eastAsia="en-AU"/>
              </w:rPr>
            </w:pPr>
            <w:r w:rsidRPr="0065768D">
              <w:rPr>
                <w:lang w:eastAsia="en-AU"/>
              </w:rPr>
              <w:t>0.708158</w:t>
            </w:r>
          </w:p>
        </w:tc>
        <w:tc>
          <w:tcPr>
            <w:tcW w:w="0" w:type="auto"/>
            <w:shd w:val="clear" w:color="auto" w:fill="auto"/>
            <w:noWrap/>
            <w:textDirection w:val="btLr"/>
            <w:vAlign w:val="bottom"/>
            <w:hideMark/>
          </w:tcPr>
          <w:p w14:paraId="2F19CDAD" w14:textId="77777777" w:rsidR="0047744A" w:rsidRPr="0065768D" w:rsidRDefault="0047744A" w:rsidP="0047744A">
            <w:pPr>
              <w:pStyle w:val="Accessibilitytext"/>
              <w:rPr>
                <w:lang w:eastAsia="en-AU"/>
              </w:rPr>
            </w:pPr>
            <w:r w:rsidRPr="0065768D">
              <w:rPr>
                <w:lang w:eastAsia="en-AU"/>
              </w:rPr>
              <w:t>0.70586</w:t>
            </w:r>
          </w:p>
        </w:tc>
        <w:tc>
          <w:tcPr>
            <w:tcW w:w="0" w:type="auto"/>
            <w:shd w:val="clear" w:color="auto" w:fill="auto"/>
            <w:noWrap/>
            <w:textDirection w:val="btLr"/>
            <w:vAlign w:val="bottom"/>
            <w:hideMark/>
          </w:tcPr>
          <w:p w14:paraId="0BF42371" w14:textId="77777777" w:rsidR="0047744A" w:rsidRPr="0065768D" w:rsidRDefault="0047744A" w:rsidP="0047744A">
            <w:pPr>
              <w:pStyle w:val="Accessibilitytext"/>
              <w:rPr>
                <w:lang w:eastAsia="en-AU"/>
              </w:rPr>
            </w:pPr>
            <w:r w:rsidRPr="0065768D">
              <w:rPr>
                <w:lang w:eastAsia="en-AU"/>
              </w:rPr>
              <w:t>0.709805</w:t>
            </w:r>
          </w:p>
        </w:tc>
        <w:tc>
          <w:tcPr>
            <w:tcW w:w="0" w:type="auto"/>
            <w:shd w:val="clear" w:color="auto" w:fill="auto"/>
            <w:noWrap/>
            <w:textDirection w:val="btLr"/>
            <w:vAlign w:val="bottom"/>
            <w:hideMark/>
          </w:tcPr>
          <w:p w14:paraId="3000655E" w14:textId="77777777" w:rsidR="0047744A" w:rsidRPr="0065768D" w:rsidRDefault="0047744A" w:rsidP="0047744A">
            <w:pPr>
              <w:pStyle w:val="Accessibilitytext"/>
              <w:rPr>
                <w:lang w:eastAsia="en-AU"/>
              </w:rPr>
            </w:pPr>
            <w:r w:rsidRPr="0065768D">
              <w:rPr>
                <w:lang w:eastAsia="en-AU"/>
              </w:rPr>
              <w:t>0.708164</w:t>
            </w:r>
          </w:p>
        </w:tc>
        <w:tc>
          <w:tcPr>
            <w:tcW w:w="0" w:type="auto"/>
            <w:shd w:val="clear" w:color="auto" w:fill="auto"/>
            <w:noWrap/>
            <w:textDirection w:val="btLr"/>
            <w:vAlign w:val="bottom"/>
            <w:hideMark/>
          </w:tcPr>
          <w:p w14:paraId="1A3D8D49" w14:textId="77777777" w:rsidR="0047744A" w:rsidRPr="0065768D" w:rsidRDefault="0047744A" w:rsidP="0047744A">
            <w:pPr>
              <w:pStyle w:val="Accessibilitytext"/>
              <w:rPr>
                <w:lang w:eastAsia="en-AU"/>
              </w:rPr>
            </w:pPr>
            <w:r w:rsidRPr="0065768D">
              <w:rPr>
                <w:lang w:eastAsia="en-AU"/>
              </w:rPr>
              <w:t>0.710019</w:t>
            </w:r>
          </w:p>
        </w:tc>
        <w:tc>
          <w:tcPr>
            <w:tcW w:w="0" w:type="auto"/>
            <w:shd w:val="clear" w:color="auto" w:fill="auto"/>
            <w:noWrap/>
            <w:textDirection w:val="btLr"/>
            <w:vAlign w:val="bottom"/>
            <w:hideMark/>
          </w:tcPr>
          <w:p w14:paraId="4661DD98" w14:textId="77777777" w:rsidR="0047744A" w:rsidRPr="0065768D" w:rsidRDefault="0047744A" w:rsidP="0047744A">
            <w:pPr>
              <w:pStyle w:val="Accessibilitytext"/>
              <w:rPr>
                <w:lang w:eastAsia="en-AU"/>
              </w:rPr>
            </w:pPr>
            <w:r w:rsidRPr="0065768D">
              <w:rPr>
                <w:lang w:eastAsia="en-AU"/>
              </w:rPr>
              <w:t>0.708288</w:t>
            </w:r>
          </w:p>
        </w:tc>
        <w:tc>
          <w:tcPr>
            <w:tcW w:w="0" w:type="auto"/>
            <w:shd w:val="clear" w:color="auto" w:fill="auto"/>
            <w:noWrap/>
            <w:textDirection w:val="btLr"/>
            <w:vAlign w:val="bottom"/>
            <w:hideMark/>
          </w:tcPr>
          <w:p w14:paraId="337EF346" w14:textId="77777777" w:rsidR="0047744A" w:rsidRPr="0065768D" w:rsidRDefault="0047744A" w:rsidP="0047744A">
            <w:pPr>
              <w:pStyle w:val="Accessibilitytext"/>
              <w:rPr>
                <w:lang w:eastAsia="en-AU"/>
              </w:rPr>
            </w:pPr>
            <w:r w:rsidRPr="0065768D">
              <w:rPr>
                <w:lang w:eastAsia="en-AU"/>
              </w:rPr>
              <w:t>0.710999</w:t>
            </w:r>
          </w:p>
        </w:tc>
        <w:tc>
          <w:tcPr>
            <w:tcW w:w="0" w:type="auto"/>
            <w:shd w:val="clear" w:color="auto" w:fill="auto"/>
            <w:noWrap/>
            <w:textDirection w:val="btLr"/>
            <w:vAlign w:val="bottom"/>
            <w:hideMark/>
          </w:tcPr>
          <w:p w14:paraId="2847A337" w14:textId="77777777" w:rsidR="0047744A" w:rsidRPr="0065768D" w:rsidRDefault="0047744A" w:rsidP="0047744A">
            <w:pPr>
              <w:pStyle w:val="Accessibilitytext"/>
              <w:rPr>
                <w:lang w:eastAsia="en-AU"/>
              </w:rPr>
            </w:pPr>
            <w:r w:rsidRPr="0065768D">
              <w:rPr>
                <w:lang w:eastAsia="en-AU"/>
              </w:rPr>
              <w:t>0.709519</w:t>
            </w:r>
          </w:p>
        </w:tc>
        <w:tc>
          <w:tcPr>
            <w:tcW w:w="0" w:type="auto"/>
            <w:shd w:val="clear" w:color="auto" w:fill="auto"/>
            <w:noWrap/>
            <w:textDirection w:val="btLr"/>
            <w:vAlign w:val="bottom"/>
            <w:hideMark/>
          </w:tcPr>
          <w:p w14:paraId="5F4D4633" w14:textId="77777777" w:rsidR="0047744A" w:rsidRPr="0065768D" w:rsidRDefault="0047744A" w:rsidP="0047744A">
            <w:pPr>
              <w:pStyle w:val="Accessibilitytext"/>
              <w:rPr>
                <w:lang w:eastAsia="en-AU"/>
              </w:rPr>
            </w:pPr>
            <w:r w:rsidRPr="0065768D">
              <w:rPr>
                <w:lang w:eastAsia="en-AU"/>
              </w:rPr>
              <w:t>0.70631</w:t>
            </w:r>
          </w:p>
        </w:tc>
        <w:tc>
          <w:tcPr>
            <w:tcW w:w="0" w:type="auto"/>
            <w:shd w:val="clear" w:color="auto" w:fill="auto"/>
            <w:noWrap/>
            <w:textDirection w:val="btLr"/>
            <w:vAlign w:val="bottom"/>
            <w:hideMark/>
          </w:tcPr>
          <w:p w14:paraId="328B0ED6" w14:textId="77777777" w:rsidR="0047744A" w:rsidRPr="0065768D" w:rsidRDefault="0047744A" w:rsidP="0047744A">
            <w:pPr>
              <w:pStyle w:val="Accessibilitytext"/>
              <w:rPr>
                <w:lang w:eastAsia="en-AU"/>
              </w:rPr>
            </w:pPr>
            <w:r w:rsidRPr="0065768D">
              <w:rPr>
                <w:lang w:eastAsia="en-AU"/>
              </w:rPr>
              <w:t>0.710312</w:t>
            </w:r>
          </w:p>
        </w:tc>
        <w:tc>
          <w:tcPr>
            <w:tcW w:w="0" w:type="auto"/>
            <w:shd w:val="clear" w:color="auto" w:fill="auto"/>
            <w:noWrap/>
            <w:textDirection w:val="btLr"/>
            <w:vAlign w:val="bottom"/>
            <w:hideMark/>
          </w:tcPr>
          <w:p w14:paraId="1BC4E855" w14:textId="77777777" w:rsidR="0047744A" w:rsidRPr="0065768D" w:rsidRDefault="0047744A" w:rsidP="0047744A">
            <w:pPr>
              <w:pStyle w:val="Accessibilitytext"/>
              <w:rPr>
                <w:lang w:eastAsia="en-AU"/>
              </w:rPr>
            </w:pPr>
            <w:r w:rsidRPr="0065768D">
              <w:rPr>
                <w:lang w:eastAsia="en-AU"/>
              </w:rPr>
              <w:t>0.714246</w:t>
            </w:r>
          </w:p>
        </w:tc>
        <w:tc>
          <w:tcPr>
            <w:tcW w:w="0" w:type="auto"/>
            <w:shd w:val="clear" w:color="auto" w:fill="auto"/>
            <w:noWrap/>
            <w:textDirection w:val="btLr"/>
            <w:vAlign w:val="bottom"/>
            <w:hideMark/>
          </w:tcPr>
          <w:p w14:paraId="6C11CE62" w14:textId="77777777" w:rsidR="0047744A" w:rsidRPr="0065768D" w:rsidRDefault="0047744A" w:rsidP="0047744A">
            <w:pPr>
              <w:pStyle w:val="Accessibilitytext"/>
              <w:rPr>
                <w:lang w:eastAsia="en-AU"/>
              </w:rPr>
            </w:pPr>
            <w:r w:rsidRPr="0065768D">
              <w:rPr>
                <w:lang w:eastAsia="en-AU"/>
              </w:rPr>
              <w:t>0.716084</w:t>
            </w:r>
          </w:p>
        </w:tc>
        <w:tc>
          <w:tcPr>
            <w:tcW w:w="0" w:type="auto"/>
            <w:shd w:val="clear" w:color="auto" w:fill="auto"/>
            <w:noWrap/>
            <w:textDirection w:val="btLr"/>
            <w:vAlign w:val="bottom"/>
            <w:hideMark/>
          </w:tcPr>
          <w:p w14:paraId="022766B6" w14:textId="77777777" w:rsidR="0047744A" w:rsidRPr="0065768D" w:rsidRDefault="0047744A" w:rsidP="0047744A">
            <w:pPr>
              <w:pStyle w:val="Accessibilitytext"/>
              <w:rPr>
                <w:lang w:eastAsia="en-AU"/>
              </w:rPr>
            </w:pPr>
            <w:r w:rsidRPr="0065768D">
              <w:rPr>
                <w:lang w:eastAsia="en-AU"/>
              </w:rPr>
              <w:t>0.707841</w:t>
            </w:r>
          </w:p>
        </w:tc>
        <w:tc>
          <w:tcPr>
            <w:tcW w:w="0" w:type="auto"/>
            <w:shd w:val="clear" w:color="auto" w:fill="auto"/>
            <w:noWrap/>
            <w:textDirection w:val="btLr"/>
            <w:vAlign w:val="bottom"/>
            <w:hideMark/>
          </w:tcPr>
          <w:p w14:paraId="3C9C172E" w14:textId="77777777" w:rsidR="0047744A" w:rsidRPr="0065768D" w:rsidRDefault="0047744A" w:rsidP="0047744A">
            <w:pPr>
              <w:pStyle w:val="Accessibilitytext"/>
              <w:rPr>
                <w:lang w:eastAsia="en-AU"/>
              </w:rPr>
            </w:pPr>
            <w:r w:rsidRPr="0065768D">
              <w:rPr>
                <w:lang w:eastAsia="en-AU"/>
              </w:rPr>
              <w:t>0.707387</w:t>
            </w:r>
          </w:p>
        </w:tc>
        <w:tc>
          <w:tcPr>
            <w:tcW w:w="0" w:type="auto"/>
            <w:shd w:val="clear" w:color="auto" w:fill="auto"/>
            <w:noWrap/>
            <w:textDirection w:val="btLr"/>
            <w:vAlign w:val="bottom"/>
            <w:hideMark/>
          </w:tcPr>
          <w:p w14:paraId="4B3208FE" w14:textId="77777777" w:rsidR="0047744A" w:rsidRPr="0065768D" w:rsidRDefault="0047744A" w:rsidP="0047744A">
            <w:pPr>
              <w:pStyle w:val="Accessibilitytext"/>
              <w:rPr>
                <w:lang w:eastAsia="en-AU"/>
              </w:rPr>
            </w:pPr>
            <w:r w:rsidRPr="0065768D">
              <w:rPr>
                <w:lang w:eastAsia="en-AU"/>
              </w:rPr>
              <w:t>0.707488</w:t>
            </w:r>
          </w:p>
        </w:tc>
        <w:tc>
          <w:tcPr>
            <w:tcW w:w="0" w:type="auto"/>
            <w:shd w:val="clear" w:color="auto" w:fill="auto"/>
            <w:noWrap/>
            <w:textDirection w:val="btLr"/>
            <w:vAlign w:val="bottom"/>
            <w:hideMark/>
          </w:tcPr>
          <w:p w14:paraId="598FDB7A" w14:textId="77777777" w:rsidR="0047744A" w:rsidRPr="0065768D" w:rsidRDefault="0047744A" w:rsidP="0047744A">
            <w:pPr>
              <w:pStyle w:val="Accessibilitytext"/>
              <w:rPr>
                <w:lang w:eastAsia="en-AU"/>
              </w:rPr>
            </w:pPr>
            <w:r w:rsidRPr="0065768D">
              <w:rPr>
                <w:lang w:eastAsia="en-AU"/>
              </w:rPr>
              <w:t>0.707537</w:t>
            </w:r>
          </w:p>
        </w:tc>
        <w:tc>
          <w:tcPr>
            <w:tcW w:w="0" w:type="auto"/>
            <w:shd w:val="clear" w:color="auto" w:fill="auto"/>
            <w:noWrap/>
            <w:textDirection w:val="btLr"/>
            <w:vAlign w:val="bottom"/>
            <w:hideMark/>
          </w:tcPr>
          <w:p w14:paraId="7EE3C40A" w14:textId="77777777" w:rsidR="0047744A" w:rsidRPr="0065768D" w:rsidRDefault="0047744A" w:rsidP="0047744A">
            <w:pPr>
              <w:pStyle w:val="Accessibilitytext"/>
              <w:rPr>
                <w:lang w:eastAsia="en-AU"/>
              </w:rPr>
            </w:pPr>
            <w:r w:rsidRPr="0065768D">
              <w:rPr>
                <w:lang w:eastAsia="en-AU"/>
              </w:rPr>
              <w:t>0.712252</w:t>
            </w:r>
          </w:p>
        </w:tc>
        <w:tc>
          <w:tcPr>
            <w:tcW w:w="0" w:type="auto"/>
            <w:shd w:val="clear" w:color="auto" w:fill="auto"/>
            <w:noWrap/>
            <w:textDirection w:val="btLr"/>
            <w:vAlign w:val="bottom"/>
            <w:hideMark/>
          </w:tcPr>
          <w:p w14:paraId="02E4A2FB" w14:textId="77777777" w:rsidR="0047744A" w:rsidRPr="0065768D" w:rsidRDefault="0047744A" w:rsidP="0047744A">
            <w:pPr>
              <w:pStyle w:val="Accessibilitytext"/>
              <w:rPr>
                <w:lang w:eastAsia="en-AU"/>
              </w:rPr>
            </w:pPr>
            <w:r w:rsidRPr="0065768D">
              <w:rPr>
                <w:lang w:eastAsia="en-AU"/>
              </w:rPr>
              <w:t>0.714602</w:t>
            </w:r>
          </w:p>
        </w:tc>
        <w:tc>
          <w:tcPr>
            <w:tcW w:w="0" w:type="auto"/>
            <w:shd w:val="clear" w:color="auto" w:fill="auto"/>
            <w:noWrap/>
            <w:textDirection w:val="btLr"/>
            <w:vAlign w:val="bottom"/>
            <w:hideMark/>
          </w:tcPr>
          <w:p w14:paraId="184D27AA" w14:textId="77777777" w:rsidR="0047744A" w:rsidRPr="0065768D" w:rsidRDefault="0047744A" w:rsidP="0047744A">
            <w:pPr>
              <w:pStyle w:val="Accessibilitytext"/>
              <w:rPr>
                <w:lang w:eastAsia="en-AU"/>
              </w:rPr>
            </w:pPr>
            <w:r w:rsidRPr="0065768D">
              <w:rPr>
                <w:lang w:eastAsia="en-AU"/>
              </w:rPr>
              <w:t>0.717893</w:t>
            </w:r>
          </w:p>
        </w:tc>
        <w:tc>
          <w:tcPr>
            <w:tcW w:w="0" w:type="auto"/>
            <w:shd w:val="clear" w:color="auto" w:fill="auto"/>
            <w:noWrap/>
            <w:textDirection w:val="btLr"/>
            <w:vAlign w:val="bottom"/>
            <w:hideMark/>
          </w:tcPr>
          <w:p w14:paraId="62F76C3D" w14:textId="77777777" w:rsidR="0047744A" w:rsidRPr="0065768D" w:rsidRDefault="0047744A" w:rsidP="0047744A">
            <w:pPr>
              <w:pStyle w:val="Accessibilitytext"/>
              <w:rPr>
                <w:lang w:eastAsia="en-AU"/>
              </w:rPr>
            </w:pPr>
            <w:r w:rsidRPr="0065768D">
              <w:rPr>
                <w:lang w:eastAsia="en-AU"/>
              </w:rPr>
              <w:t>0.714336</w:t>
            </w:r>
          </w:p>
        </w:tc>
        <w:tc>
          <w:tcPr>
            <w:tcW w:w="0" w:type="auto"/>
            <w:shd w:val="clear" w:color="auto" w:fill="auto"/>
            <w:noWrap/>
            <w:textDirection w:val="btLr"/>
            <w:vAlign w:val="bottom"/>
            <w:hideMark/>
          </w:tcPr>
          <w:p w14:paraId="49005BF1" w14:textId="77777777" w:rsidR="0047744A" w:rsidRPr="0065768D" w:rsidRDefault="0047744A" w:rsidP="0047744A">
            <w:pPr>
              <w:pStyle w:val="Accessibilitytext"/>
              <w:rPr>
                <w:lang w:eastAsia="en-AU"/>
              </w:rPr>
            </w:pPr>
            <w:r w:rsidRPr="0065768D">
              <w:rPr>
                <w:lang w:eastAsia="en-AU"/>
              </w:rPr>
              <w:t>0.71059</w:t>
            </w:r>
          </w:p>
        </w:tc>
        <w:tc>
          <w:tcPr>
            <w:tcW w:w="0" w:type="auto"/>
            <w:shd w:val="clear" w:color="auto" w:fill="auto"/>
            <w:noWrap/>
            <w:textDirection w:val="btLr"/>
            <w:vAlign w:val="bottom"/>
            <w:hideMark/>
          </w:tcPr>
          <w:p w14:paraId="2DD40917" w14:textId="77777777" w:rsidR="0047744A" w:rsidRPr="0065768D" w:rsidRDefault="0047744A" w:rsidP="0047744A">
            <w:pPr>
              <w:pStyle w:val="Accessibilitytext"/>
              <w:rPr>
                <w:lang w:eastAsia="en-AU"/>
              </w:rPr>
            </w:pPr>
            <w:r w:rsidRPr="0065768D">
              <w:rPr>
                <w:lang w:eastAsia="en-AU"/>
              </w:rPr>
              <w:t>0.712034</w:t>
            </w:r>
          </w:p>
        </w:tc>
        <w:tc>
          <w:tcPr>
            <w:tcW w:w="0" w:type="auto"/>
            <w:shd w:val="clear" w:color="auto" w:fill="auto"/>
            <w:noWrap/>
            <w:textDirection w:val="btLr"/>
            <w:vAlign w:val="bottom"/>
            <w:hideMark/>
          </w:tcPr>
          <w:p w14:paraId="3A6D7758" w14:textId="77777777" w:rsidR="0047744A" w:rsidRPr="0065768D" w:rsidRDefault="0047744A" w:rsidP="0047744A">
            <w:pPr>
              <w:pStyle w:val="Accessibilitytext"/>
              <w:rPr>
                <w:lang w:eastAsia="en-AU"/>
              </w:rPr>
            </w:pPr>
            <w:r w:rsidRPr="0065768D">
              <w:rPr>
                <w:lang w:eastAsia="en-AU"/>
              </w:rPr>
              <w:t>0.712736</w:t>
            </w:r>
          </w:p>
        </w:tc>
        <w:tc>
          <w:tcPr>
            <w:tcW w:w="0" w:type="auto"/>
            <w:shd w:val="clear" w:color="auto" w:fill="auto"/>
            <w:noWrap/>
            <w:textDirection w:val="btLr"/>
            <w:vAlign w:val="bottom"/>
            <w:hideMark/>
          </w:tcPr>
          <w:p w14:paraId="14884975" w14:textId="77777777" w:rsidR="0047744A" w:rsidRPr="0065768D" w:rsidRDefault="0047744A" w:rsidP="0047744A">
            <w:pPr>
              <w:pStyle w:val="Accessibilitytext"/>
              <w:rPr>
                <w:lang w:eastAsia="en-AU"/>
              </w:rPr>
            </w:pPr>
            <w:r w:rsidRPr="0065768D">
              <w:rPr>
                <w:lang w:eastAsia="en-AU"/>
              </w:rPr>
              <w:t>0.714422</w:t>
            </w:r>
          </w:p>
        </w:tc>
        <w:tc>
          <w:tcPr>
            <w:tcW w:w="0" w:type="auto"/>
            <w:shd w:val="clear" w:color="auto" w:fill="auto"/>
            <w:noWrap/>
            <w:textDirection w:val="btLr"/>
            <w:vAlign w:val="bottom"/>
            <w:hideMark/>
          </w:tcPr>
          <w:p w14:paraId="4B76C2DA" w14:textId="77777777" w:rsidR="0047744A" w:rsidRPr="0065768D" w:rsidRDefault="0047744A" w:rsidP="0047744A">
            <w:pPr>
              <w:pStyle w:val="Accessibilitytext"/>
              <w:rPr>
                <w:lang w:eastAsia="en-AU"/>
              </w:rPr>
            </w:pPr>
            <w:r w:rsidRPr="0065768D">
              <w:rPr>
                <w:lang w:eastAsia="en-AU"/>
              </w:rPr>
              <w:t>0.706599</w:t>
            </w:r>
          </w:p>
        </w:tc>
        <w:tc>
          <w:tcPr>
            <w:tcW w:w="0" w:type="auto"/>
            <w:shd w:val="clear" w:color="auto" w:fill="auto"/>
            <w:noWrap/>
            <w:textDirection w:val="btLr"/>
            <w:vAlign w:val="bottom"/>
            <w:hideMark/>
          </w:tcPr>
          <w:p w14:paraId="261E0BA0" w14:textId="77777777" w:rsidR="0047744A" w:rsidRPr="0065768D" w:rsidRDefault="0047744A" w:rsidP="0047744A">
            <w:pPr>
              <w:pStyle w:val="Accessibilitytext"/>
              <w:rPr>
                <w:lang w:eastAsia="en-AU"/>
              </w:rPr>
            </w:pPr>
            <w:r w:rsidRPr="0065768D">
              <w:rPr>
                <w:lang w:eastAsia="en-AU"/>
              </w:rPr>
              <w:t>0.706886</w:t>
            </w:r>
          </w:p>
        </w:tc>
        <w:tc>
          <w:tcPr>
            <w:tcW w:w="0" w:type="auto"/>
            <w:shd w:val="clear" w:color="auto" w:fill="auto"/>
            <w:noWrap/>
            <w:textDirection w:val="btLr"/>
            <w:vAlign w:val="bottom"/>
            <w:hideMark/>
          </w:tcPr>
          <w:p w14:paraId="69B0B836" w14:textId="77777777" w:rsidR="0047744A" w:rsidRPr="0065768D" w:rsidRDefault="0047744A" w:rsidP="0047744A">
            <w:pPr>
              <w:pStyle w:val="Accessibilitytext"/>
              <w:rPr>
                <w:lang w:eastAsia="en-AU"/>
              </w:rPr>
            </w:pPr>
            <w:r w:rsidRPr="0065768D">
              <w:rPr>
                <w:lang w:eastAsia="en-AU"/>
              </w:rPr>
              <w:t>0.70672</w:t>
            </w:r>
          </w:p>
        </w:tc>
        <w:tc>
          <w:tcPr>
            <w:tcW w:w="0" w:type="auto"/>
            <w:shd w:val="clear" w:color="auto" w:fill="auto"/>
            <w:noWrap/>
            <w:textDirection w:val="btLr"/>
            <w:vAlign w:val="bottom"/>
            <w:hideMark/>
          </w:tcPr>
          <w:p w14:paraId="3B97ED92" w14:textId="77777777" w:rsidR="0047744A" w:rsidRPr="0065768D" w:rsidRDefault="0047744A" w:rsidP="0047744A">
            <w:pPr>
              <w:pStyle w:val="Accessibilitytext"/>
              <w:rPr>
                <w:lang w:eastAsia="en-AU"/>
              </w:rPr>
            </w:pPr>
            <w:r w:rsidRPr="0065768D">
              <w:rPr>
                <w:lang w:eastAsia="en-AU"/>
              </w:rPr>
              <w:t>0.708881</w:t>
            </w:r>
          </w:p>
        </w:tc>
        <w:tc>
          <w:tcPr>
            <w:tcW w:w="0" w:type="auto"/>
            <w:shd w:val="clear" w:color="auto" w:fill="auto"/>
            <w:noWrap/>
            <w:textDirection w:val="btLr"/>
            <w:vAlign w:val="bottom"/>
            <w:hideMark/>
          </w:tcPr>
          <w:p w14:paraId="4E81E0D7" w14:textId="77777777" w:rsidR="0047744A" w:rsidRPr="0065768D" w:rsidRDefault="0047744A" w:rsidP="0047744A">
            <w:pPr>
              <w:pStyle w:val="Accessibilitytext"/>
              <w:rPr>
                <w:lang w:eastAsia="en-AU"/>
              </w:rPr>
            </w:pPr>
            <w:r w:rsidRPr="0065768D">
              <w:rPr>
                <w:lang w:eastAsia="en-AU"/>
              </w:rPr>
              <w:t>0.710475</w:t>
            </w:r>
          </w:p>
        </w:tc>
        <w:tc>
          <w:tcPr>
            <w:tcW w:w="0" w:type="auto"/>
            <w:shd w:val="clear" w:color="auto" w:fill="auto"/>
            <w:noWrap/>
            <w:textDirection w:val="btLr"/>
            <w:vAlign w:val="bottom"/>
            <w:hideMark/>
          </w:tcPr>
          <w:p w14:paraId="679B7A09" w14:textId="77777777" w:rsidR="0047744A" w:rsidRPr="0065768D" w:rsidRDefault="0047744A" w:rsidP="0047744A">
            <w:pPr>
              <w:pStyle w:val="Accessibilitytext"/>
              <w:rPr>
                <w:lang w:eastAsia="en-AU"/>
              </w:rPr>
            </w:pPr>
            <w:r w:rsidRPr="0065768D">
              <w:rPr>
                <w:lang w:eastAsia="en-AU"/>
              </w:rPr>
              <w:t>0.713266</w:t>
            </w:r>
          </w:p>
        </w:tc>
        <w:tc>
          <w:tcPr>
            <w:tcW w:w="0" w:type="auto"/>
            <w:shd w:val="clear" w:color="auto" w:fill="auto"/>
            <w:noWrap/>
            <w:textDirection w:val="btLr"/>
            <w:vAlign w:val="bottom"/>
            <w:hideMark/>
          </w:tcPr>
          <w:p w14:paraId="52A5949E" w14:textId="77777777" w:rsidR="0047744A" w:rsidRPr="0065768D" w:rsidRDefault="0047744A" w:rsidP="0047744A">
            <w:pPr>
              <w:pStyle w:val="Accessibilitytext"/>
              <w:rPr>
                <w:lang w:eastAsia="en-AU"/>
              </w:rPr>
            </w:pPr>
            <w:r w:rsidRPr="0065768D">
              <w:rPr>
                <w:lang w:eastAsia="en-AU"/>
              </w:rPr>
              <w:t>0.718169</w:t>
            </w:r>
          </w:p>
        </w:tc>
        <w:tc>
          <w:tcPr>
            <w:tcW w:w="0" w:type="auto"/>
            <w:shd w:val="clear" w:color="auto" w:fill="auto"/>
            <w:noWrap/>
            <w:textDirection w:val="btLr"/>
            <w:vAlign w:val="bottom"/>
            <w:hideMark/>
          </w:tcPr>
          <w:p w14:paraId="35435A13" w14:textId="77777777" w:rsidR="0047744A" w:rsidRPr="0065768D" w:rsidRDefault="0047744A" w:rsidP="0047744A">
            <w:pPr>
              <w:pStyle w:val="Accessibilitytext"/>
              <w:rPr>
                <w:lang w:eastAsia="en-AU"/>
              </w:rPr>
            </w:pPr>
            <w:r w:rsidRPr="0065768D">
              <w:rPr>
                <w:lang w:eastAsia="en-AU"/>
              </w:rPr>
              <w:t>0.710661</w:t>
            </w:r>
          </w:p>
        </w:tc>
        <w:tc>
          <w:tcPr>
            <w:tcW w:w="0" w:type="auto"/>
            <w:shd w:val="clear" w:color="auto" w:fill="auto"/>
            <w:noWrap/>
            <w:textDirection w:val="btLr"/>
            <w:vAlign w:val="bottom"/>
            <w:hideMark/>
          </w:tcPr>
          <w:p w14:paraId="73E35B39" w14:textId="77777777" w:rsidR="0047744A" w:rsidRPr="0065768D" w:rsidRDefault="0047744A" w:rsidP="0047744A">
            <w:pPr>
              <w:pStyle w:val="Accessibilitytext"/>
              <w:rPr>
                <w:lang w:eastAsia="en-AU"/>
              </w:rPr>
            </w:pPr>
            <w:r w:rsidRPr="0065768D">
              <w:rPr>
                <w:lang w:eastAsia="en-AU"/>
              </w:rPr>
              <w:t>0.709351</w:t>
            </w:r>
          </w:p>
        </w:tc>
        <w:tc>
          <w:tcPr>
            <w:tcW w:w="0" w:type="auto"/>
            <w:shd w:val="clear" w:color="auto" w:fill="auto"/>
            <w:noWrap/>
            <w:textDirection w:val="btLr"/>
            <w:vAlign w:val="bottom"/>
            <w:hideMark/>
          </w:tcPr>
          <w:p w14:paraId="742F8F1E" w14:textId="77777777" w:rsidR="0047744A" w:rsidRPr="0065768D" w:rsidRDefault="0047744A" w:rsidP="0047744A">
            <w:pPr>
              <w:pStyle w:val="Accessibilitytext"/>
              <w:rPr>
                <w:lang w:eastAsia="en-AU"/>
              </w:rPr>
            </w:pPr>
            <w:r w:rsidRPr="0065768D">
              <w:rPr>
                <w:lang w:eastAsia="en-AU"/>
              </w:rPr>
              <w:t>0.714999</w:t>
            </w:r>
          </w:p>
        </w:tc>
        <w:tc>
          <w:tcPr>
            <w:tcW w:w="0" w:type="auto"/>
            <w:shd w:val="clear" w:color="auto" w:fill="auto"/>
            <w:noWrap/>
            <w:textDirection w:val="btLr"/>
            <w:vAlign w:val="bottom"/>
            <w:hideMark/>
          </w:tcPr>
          <w:p w14:paraId="5F926403" w14:textId="77777777" w:rsidR="0047744A" w:rsidRPr="0065768D" w:rsidRDefault="0047744A" w:rsidP="0047744A">
            <w:pPr>
              <w:pStyle w:val="Accessibilitytext"/>
              <w:rPr>
                <w:lang w:eastAsia="en-AU"/>
              </w:rPr>
            </w:pPr>
            <w:r w:rsidRPr="0065768D">
              <w:rPr>
                <w:lang w:eastAsia="en-AU"/>
              </w:rPr>
              <w:t>0.714614</w:t>
            </w:r>
          </w:p>
        </w:tc>
        <w:tc>
          <w:tcPr>
            <w:tcW w:w="0" w:type="auto"/>
            <w:shd w:val="clear" w:color="auto" w:fill="auto"/>
            <w:noWrap/>
            <w:textDirection w:val="btLr"/>
            <w:vAlign w:val="bottom"/>
            <w:hideMark/>
          </w:tcPr>
          <w:p w14:paraId="0E13B982" w14:textId="77777777" w:rsidR="0047744A" w:rsidRPr="0065768D" w:rsidRDefault="0047744A" w:rsidP="0047744A">
            <w:pPr>
              <w:pStyle w:val="Accessibilitytext"/>
              <w:rPr>
                <w:lang w:eastAsia="en-AU"/>
              </w:rPr>
            </w:pPr>
            <w:r w:rsidRPr="0065768D">
              <w:rPr>
                <w:lang w:eastAsia="en-AU"/>
              </w:rPr>
              <w:t>0.710871</w:t>
            </w:r>
          </w:p>
        </w:tc>
        <w:tc>
          <w:tcPr>
            <w:tcW w:w="0" w:type="auto"/>
            <w:shd w:val="clear" w:color="auto" w:fill="auto"/>
            <w:noWrap/>
            <w:textDirection w:val="btLr"/>
            <w:vAlign w:val="bottom"/>
            <w:hideMark/>
          </w:tcPr>
          <w:p w14:paraId="25C071B7" w14:textId="77777777" w:rsidR="0047744A" w:rsidRPr="0065768D" w:rsidRDefault="0047744A" w:rsidP="0047744A">
            <w:pPr>
              <w:pStyle w:val="Accessibilitytext"/>
              <w:rPr>
                <w:lang w:eastAsia="en-AU"/>
              </w:rPr>
            </w:pPr>
            <w:r w:rsidRPr="0065768D">
              <w:rPr>
                <w:lang w:eastAsia="en-AU"/>
              </w:rPr>
              <w:t>0.708039</w:t>
            </w:r>
          </w:p>
        </w:tc>
        <w:tc>
          <w:tcPr>
            <w:tcW w:w="0" w:type="auto"/>
            <w:shd w:val="clear" w:color="auto" w:fill="auto"/>
            <w:noWrap/>
            <w:textDirection w:val="btLr"/>
            <w:vAlign w:val="bottom"/>
            <w:hideMark/>
          </w:tcPr>
          <w:p w14:paraId="62D749E0" w14:textId="77777777" w:rsidR="0047744A" w:rsidRPr="0065768D" w:rsidRDefault="0047744A" w:rsidP="0047744A">
            <w:pPr>
              <w:pStyle w:val="Accessibilitytext"/>
              <w:rPr>
                <w:lang w:eastAsia="en-AU"/>
              </w:rPr>
            </w:pPr>
            <w:r w:rsidRPr="0065768D">
              <w:rPr>
                <w:lang w:eastAsia="en-AU"/>
              </w:rPr>
              <w:t>0.705924</w:t>
            </w:r>
          </w:p>
        </w:tc>
        <w:tc>
          <w:tcPr>
            <w:tcW w:w="0" w:type="auto"/>
            <w:shd w:val="clear" w:color="auto" w:fill="auto"/>
            <w:noWrap/>
            <w:textDirection w:val="btLr"/>
            <w:vAlign w:val="bottom"/>
            <w:hideMark/>
          </w:tcPr>
          <w:p w14:paraId="783A12C1" w14:textId="77777777" w:rsidR="0047744A" w:rsidRPr="0065768D" w:rsidRDefault="0047744A" w:rsidP="0047744A">
            <w:pPr>
              <w:pStyle w:val="Accessibilitytext"/>
              <w:rPr>
                <w:lang w:eastAsia="en-AU"/>
              </w:rPr>
            </w:pPr>
            <w:r w:rsidRPr="0065768D">
              <w:rPr>
                <w:lang w:eastAsia="en-AU"/>
              </w:rPr>
              <w:t>0.705697</w:t>
            </w:r>
          </w:p>
        </w:tc>
        <w:tc>
          <w:tcPr>
            <w:tcW w:w="0" w:type="auto"/>
            <w:shd w:val="clear" w:color="auto" w:fill="auto"/>
            <w:noWrap/>
            <w:textDirection w:val="btLr"/>
            <w:vAlign w:val="bottom"/>
            <w:hideMark/>
          </w:tcPr>
          <w:p w14:paraId="66EE6408" w14:textId="77777777" w:rsidR="0047744A" w:rsidRPr="0065768D" w:rsidRDefault="0047744A" w:rsidP="0047744A">
            <w:pPr>
              <w:pStyle w:val="Accessibilitytext"/>
              <w:rPr>
                <w:lang w:eastAsia="en-AU"/>
              </w:rPr>
            </w:pPr>
            <w:r w:rsidRPr="0065768D">
              <w:rPr>
                <w:lang w:eastAsia="en-AU"/>
              </w:rPr>
              <w:t>0.711048</w:t>
            </w:r>
          </w:p>
        </w:tc>
        <w:tc>
          <w:tcPr>
            <w:tcW w:w="0" w:type="auto"/>
            <w:shd w:val="clear" w:color="auto" w:fill="auto"/>
            <w:noWrap/>
            <w:textDirection w:val="btLr"/>
            <w:vAlign w:val="bottom"/>
            <w:hideMark/>
          </w:tcPr>
          <w:p w14:paraId="628072BA" w14:textId="77777777" w:rsidR="0047744A" w:rsidRPr="0065768D" w:rsidRDefault="0047744A" w:rsidP="0047744A">
            <w:pPr>
              <w:pStyle w:val="Accessibilitytext"/>
              <w:rPr>
                <w:lang w:eastAsia="en-AU"/>
              </w:rPr>
            </w:pPr>
            <w:r w:rsidRPr="0065768D">
              <w:rPr>
                <w:lang w:eastAsia="en-AU"/>
              </w:rPr>
              <w:t>0.709597</w:t>
            </w:r>
          </w:p>
        </w:tc>
        <w:tc>
          <w:tcPr>
            <w:tcW w:w="0" w:type="auto"/>
            <w:shd w:val="clear" w:color="auto" w:fill="auto"/>
            <w:noWrap/>
            <w:textDirection w:val="btLr"/>
            <w:vAlign w:val="bottom"/>
            <w:hideMark/>
          </w:tcPr>
          <w:p w14:paraId="74BE3204" w14:textId="77777777" w:rsidR="0047744A" w:rsidRPr="0065768D" w:rsidRDefault="0047744A" w:rsidP="0047744A">
            <w:pPr>
              <w:pStyle w:val="Accessibilitytext"/>
              <w:rPr>
                <w:lang w:eastAsia="en-AU"/>
              </w:rPr>
            </w:pPr>
            <w:r w:rsidRPr="0065768D">
              <w:rPr>
                <w:lang w:eastAsia="en-AU"/>
              </w:rPr>
              <w:t>0.708822</w:t>
            </w:r>
          </w:p>
        </w:tc>
        <w:tc>
          <w:tcPr>
            <w:tcW w:w="0" w:type="auto"/>
            <w:shd w:val="clear" w:color="auto" w:fill="auto"/>
            <w:noWrap/>
            <w:textDirection w:val="btLr"/>
            <w:vAlign w:val="bottom"/>
            <w:hideMark/>
          </w:tcPr>
          <w:p w14:paraId="3F91CB99" w14:textId="77777777" w:rsidR="0047744A" w:rsidRPr="0065768D" w:rsidRDefault="0047744A" w:rsidP="0047744A">
            <w:pPr>
              <w:pStyle w:val="Accessibilitytext"/>
              <w:rPr>
                <w:lang w:eastAsia="en-AU"/>
              </w:rPr>
            </w:pPr>
            <w:r w:rsidRPr="0065768D">
              <w:rPr>
                <w:lang w:eastAsia="en-AU"/>
              </w:rPr>
              <w:t>0.71056</w:t>
            </w:r>
          </w:p>
        </w:tc>
        <w:tc>
          <w:tcPr>
            <w:tcW w:w="0" w:type="auto"/>
            <w:shd w:val="clear" w:color="auto" w:fill="auto"/>
            <w:noWrap/>
            <w:textDirection w:val="btLr"/>
            <w:vAlign w:val="bottom"/>
            <w:hideMark/>
          </w:tcPr>
          <w:p w14:paraId="573C8812" w14:textId="77777777" w:rsidR="0047744A" w:rsidRPr="0065768D" w:rsidRDefault="0047744A" w:rsidP="0047744A">
            <w:pPr>
              <w:pStyle w:val="Accessibilitytext"/>
              <w:rPr>
                <w:lang w:eastAsia="en-AU"/>
              </w:rPr>
            </w:pPr>
            <w:r w:rsidRPr="0065768D">
              <w:rPr>
                <w:lang w:eastAsia="en-AU"/>
              </w:rPr>
              <w:t>0.710942</w:t>
            </w:r>
          </w:p>
        </w:tc>
        <w:tc>
          <w:tcPr>
            <w:tcW w:w="0" w:type="auto"/>
            <w:shd w:val="clear" w:color="auto" w:fill="auto"/>
            <w:noWrap/>
            <w:textDirection w:val="btLr"/>
            <w:vAlign w:val="bottom"/>
            <w:hideMark/>
          </w:tcPr>
          <w:p w14:paraId="483CEC10" w14:textId="77777777" w:rsidR="0047744A" w:rsidRPr="0065768D" w:rsidRDefault="0047744A" w:rsidP="0047744A">
            <w:pPr>
              <w:pStyle w:val="Accessibilitytext"/>
              <w:rPr>
                <w:lang w:eastAsia="en-AU"/>
              </w:rPr>
            </w:pPr>
            <w:r w:rsidRPr="0065768D">
              <w:rPr>
                <w:lang w:eastAsia="en-AU"/>
              </w:rPr>
              <w:t>0.710334</w:t>
            </w:r>
          </w:p>
        </w:tc>
        <w:tc>
          <w:tcPr>
            <w:tcW w:w="0" w:type="auto"/>
            <w:shd w:val="clear" w:color="auto" w:fill="auto"/>
            <w:noWrap/>
            <w:textDirection w:val="btLr"/>
            <w:vAlign w:val="bottom"/>
            <w:hideMark/>
          </w:tcPr>
          <w:p w14:paraId="6438ED43" w14:textId="77777777" w:rsidR="0047744A" w:rsidRPr="0065768D" w:rsidRDefault="0047744A" w:rsidP="0047744A">
            <w:pPr>
              <w:pStyle w:val="Accessibilitytext"/>
              <w:rPr>
                <w:lang w:eastAsia="en-AU"/>
              </w:rPr>
            </w:pPr>
            <w:r w:rsidRPr="0065768D">
              <w:rPr>
                <w:lang w:eastAsia="en-AU"/>
              </w:rPr>
              <w:t>0.707109</w:t>
            </w:r>
          </w:p>
        </w:tc>
        <w:tc>
          <w:tcPr>
            <w:tcW w:w="0" w:type="auto"/>
            <w:shd w:val="clear" w:color="auto" w:fill="auto"/>
            <w:noWrap/>
            <w:textDirection w:val="btLr"/>
            <w:vAlign w:val="bottom"/>
            <w:hideMark/>
          </w:tcPr>
          <w:p w14:paraId="76F3202B" w14:textId="77777777" w:rsidR="0047744A" w:rsidRPr="0065768D" w:rsidRDefault="0047744A" w:rsidP="0047744A">
            <w:pPr>
              <w:pStyle w:val="Accessibilitytext"/>
              <w:rPr>
                <w:lang w:eastAsia="en-AU"/>
              </w:rPr>
            </w:pPr>
            <w:r w:rsidRPr="0065768D">
              <w:rPr>
                <w:lang w:eastAsia="en-AU"/>
              </w:rPr>
              <w:t>0.706573</w:t>
            </w:r>
          </w:p>
        </w:tc>
        <w:tc>
          <w:tcPr>
            <w:tcW w:w="0" w:type="auto"/>
            <w:shd w:val="clear" w:color="auto" w:fill="auto"/>
            <w:noWrap/>
            <w:textDirection w:val="btLr"/>
            <w:vAlign w:val="bottom"/>
            <w:hideMark/>
          </w:tcPr>
          <w:p w14:paraId="682602FC" w14:textId="77777777" w:rsidR="0047744A" w:rsidRPr="0065768D" w:rsidRDefault="0047744A" w:rsidP="0047744A">
            <w:pPr>
              <w:pStyle w:val="Accessibilitytext"/>
              <w:rPr>
                <w:lang w:eastAsia="en-AU"/>
              </w:rPr>
            </w:pPr>
            <w:r w:rsidRPr="0065768D">
              <w:rPr>
                <w:lang w:eastAsia="en-AU"/>
              </w:rPr>
              <w:t>0.704282</w:t>
            </w:r>
          </w:p>
        </w:tc>
        <w:tc>
          <w:tcPr>
            <w:tcW w:w="0" w:type="auto"/>
            <w:shd w:val="clear" w:color="auto" w:fill="auto"/>
            <w:noWrap/>
            <w:textDirection w:val="btLr"/>
            <w:vAlign w:val="bottom"/>
            <w:hideMark/>
          </w:tcPr>
          <w:p w14:paraId="154D7702" w14:textId="77777777" w:rsidR="0047744A" w:rsidRPr="0065768D" w:rsidRDefault="0047744A" w:rsidP="0047744A">
            <w:pPr>
              <w:pStyle w:val="Accessibilitytext"/>
              <w:rPr>
                <w:lang w:eastAsia="en-AU"/>
              </w:rPr>
            </w:pPr>
            <w:r w:rsidRPr="0065768D">
              <w:rPr>
                <w:lang w:eastAsia="en-AU"/>
              </w:rPr>
              <w:t>0.700722</w:t>
            </w:r>
          </w:p>
        </w:tc>
        <w:tc>
          <w:tcPr>
            <w:tcW w:w="0" w:type="auto"/>
            <w:shd w:val="clear" w:color="auto" w:fill="auto"/>
            <w:noWrap/>
            <w:textDirection w:val="btLr"/>
            <w:vAlign w:val="bottom"/>
            <w:hideMark/>
          </w:tcPr>
          <w:p w14:paraId="57DB4C0F" w14:textId="77777777" w:rsidR="0047744A" w:rsidRPr="0065768D" w:rsidRDefault="0047744A" w:rsidP="0047744A">
            <w:pPr>
              <w:pStyle w:val="Accessibilitytext"/>
              <w:rPr>
                <w:lang w:eastAsia="en-AU"/>
              </w:rPr>
            </w:pPr>
            <w:r w:rsidRPr="0065768D">
              <w:rPr>
                <w:lang w:eastAsia="en-AU"/>
              </w:rPr>
              <w:t>0.701724</w:t>
            </w:r>
          </w:p>
        </w:tc>
        <w:tc>
          <w:tcPr>
            <w:tcW w:w="0" w:type="auto"/>
            <w:shd w:val="clear" w:color="auto" w:fill="auto"/>
            <w:noWrap/>
            <w:textDirection w:val="btLr"/>
            <w:vAlign w:val="bottom"/>
            <w:hideMark/>
          </w:tcPr>
          <w:p w14:paraId="1301CE78" w14:textId="77777777" w:rsidR="0047744A" w:rsidRPr="0065768D" w:rsidRDefault="0047744A" w:rsidP="0047744A">
            <w:pPr>
              <w:pStyle w:val="Accessibilitytext"/>
              <w:rPr>
                <w:lang w:eastAsia="en-AU"/>
              </w:rPr>
            </w:pPr>
            <w:r w:rsidRPr="0065768D">
              <w:rPr>
                <w:lang w:eastAsia="en-AU"/>
              </w:rPr>
              <w:t>0.702093</w:t>
            </w:r>
          </w:p>
        </w:tc>
        <w:tc>
          <w:tcPr>
            <w:tcW w:w="0" w:type="auto"/>
            <w:shd w:val="clear" w:color="auto" w:fill="auto"/>
            <w:noWrap/>
            <w:textDirection w:val="btLr"/>
            <w:vAlign w:val="bottom"/>
            <w:hideMark/>
          </w:tcPr>
          <w:p w14:paraId="475A7E1A" w14:textId="77777777" w:rsidR="0047744A" w:rsidRPr="0065768D" w:rsidRDefault="0047744A" w:rsidP="0047744A">
            <w:pPr>
              <w:pStyle w:val="Accessibilitytext"/>
              <w:rPr>
                <w:lang w:eastAsia="en-AU"/>
              </w:rPr>
            </w:pPr>
            <w:r w:rsidRPr="0065768D">
              <w:rPr>
                <w:lang w:eastAsia="en-AU"/>
              </w:rPr>
              <w:t>0.701267</w:t>
            </w:r>
          </w:p>
        </w:tc>
        <w:tc>
          <w:tcPr>
            <w:tcW w:w="0" w:type="auto"/>
            <w:shd w:val="clear" w:color="auto" w:fill="auto"/>
            <w:noWrap/>
            <w:textDirection w:val="btLr"/>
            <w:vAlign w:val="bottom"/>
            <w:hideMark/>
          </w:tcPr>
          <w:p w14:paraId="75A4813C" w14:textId="77777777" w:rsidR="0047744A" w:rsidRPr="0065768D" w:rsidRDefault="0047744A" w:rsidP="0047744A">
            <w:pPr>
              <w:pStyle w:val="Accessibilitytext"/>
              <w:rPr>
                <w:lang w:eastAsia="en-AU"/>
              </w:rPr>
            </w:pPr>
            <w:r w:rsidRPr="0065768D">
              <w:rPr>
                <w:lang w:eastAsia="en-AU"/>
              </w:rPr>
              <w:t>0.699808</w:t>
            </w:r>
          </w:p>
        </w:tc>
        <w:tc>
          <w:tcPr>
            <w:tcW w:w="0" w:type="auto"/>
            <w:shd w:val="clear" w:color="auto" w:fill="auto"/>
            <w:noWrap/>
            <w:textDirection w:val="btLr"/>
            <w:vAlign w:val="bottom"/>
            <w:hideMark/>
          </w:tcPr>
          <w:p w14:paraId="42FEDA2D" w14:textId="77777777" w:rsidR="0047744A" w:rsidRPr="0065768D" w:rsidRDefault="0047744A" w:rsidP="0047744A">
            <w:pPr>
              <w:pStyle w:val="Accessibilitytext"/>
              <w:rPr>
                <w:lang w:eastAsia="en-AU"/>
              </w:rPr>
            </w:pPr>
            <w:r w:rsidRPr="0065768D">
              <w:rPr>
                <w:lang w:eastAsia="en-AU"/>
              </w:rPr>
              <w:t xml:space="preserve">0.7034220.707296 0.705488 0.699639 0.701667 0.704221 0.702885 0.692582 0.688412 0.688299 0.688776 0.690146 0.687498 0.688903 0.688145 0.686283 0.690926 0.692362 0.693978 0.691829 0.690289 0.687187 0.689755 0.690617 0.690709 0.691378 0.693524 0.687382 0.685373 0.692857 0.691567 0.685124 0.679844 0.679684 0.681744 0.68304 0.685762 0.681029 0.681503 0.678493 0.684805 0.685976 0.688414 0.681965 0.681524 0.679374 0.6813 0.678095 0.679176 0.681191 0.677318 0.672864 0.674234 0.679709 0.680718 0.677045 0.672226 0.67466 0.678785 0.675154 0.671783 0.670506 0.667373 0.664469 0.665585 0.666466 0.665018 0.664536 0.662634 0.662063 0.665448 0.665223 0.665233 0.667512 0.66928 0.664399 0.660916 0.666619 0.671114 0.662999 0.662817 0.664601 0.666444 0.665342 0.666491 0.669776 0.667237 0.665917 0.669833 0.669957 0.671808 0.662079 0.666976 0.665867 0.667881 0.665157 0.664779 0.663045 0.662697 0.66159 0.661915 0.661011 0.660328 0.654837 0.652037 0.649028 0.652588 0.654098 0.655738 0.657959 0.660012 0.658413 0.660043 0.660041 0.662252 0.655344 0.653517 0.649696 0.649449 0.651565 0.651104 0.653168 0.651865 0.652696 0.651911 0.65383 0.657988 0.650525 0.649712 0.647743 0.647211 0.649491 0.6487 0.646396 0.647126 0.649243 0.647546 0.64995 0.64922 0.64489 0.64659 0.649358 0.646278 0.642859 0.63565 0.633959 0.635619 0.635424 0.639786 0.643077 0.641505 0.636372 0.639365 0.637831 0.643795 0.646582 0.642828 0.641739 0.644369 0.644519 0.644902 0.644317 0.643901 0.6366 0.644563 0.641022 0.643967 0.644955 0.64474 0.64866 0.648296 0.645214 0.644836 0.647622 0.647345 0.640957 0.637811 0.639763 0.64151 0.644882 0.64585 0.638269 </w:t>
            </w:r>
          </w:p>
        </w:tc>
      </w:tr>
      <w:tr w:rsidR="0047744A" w:rsidRPr="0065768D" w14:paraId="5BE88E9C" w14:textId="77777777" w:rsidTr="0047744A">
        <w:trPr>
          <w:cantSplit/>
          <w:trHeight w:val="265"/>
        </w:trPr>
        <w:tc>
          <w:tcPr>
            <w:tcW w:w="0" w:type="auto"/>
            <w:shd w:val="clear" w:color="auto" w:fill="auto"/>
            <w:noWrap/>
            <w:textDirection w:val="btLr"/>
            <w:vAlign w:val="bottom"/>
            <w:hideMark/>
          </w:tcPr>
          <w:p w14:paraId="3F96F314" w14:textId="77777777" w:rsidR="0047744A" w:rsidRPr="0065768D" w:rsidRDefault="0047744A" w:rsidP="0047744A">
            <w:pPr>
              <w:pStyle w:val="Accessibilitytext"/>
              <w:rPr>
                <w:lang w:eastAsia="en-AU"/>
              </w:rPr>
            </w:pPr>
            <w:r w:rsidRPr="0065768D">
              <w:rPr>
                <w:lang w:eastAsia="en-AU"/>
              </w:rPr>
              <w:t>Overseas born employed as a share of labour force - RHS</w:t>
            </w:r>
          </w:p>
        </w:tc>
        <w:tc>
          <w:tcPr>
            <w:tcW w:w="0" w:type="auto"/>
            <w:shd w:val="clear" w:color="auto" w:fill="auto"/>
            <w:noWrap/>
            <w:textDirection w:val="btLr"/>
            <w:vAlign w:val="bottom"/>
            <w:hideMark/>
          </w:tcPr>
          <w:p w14:paraId="1CF8105F" w14:textId="77777777" w:rsidR="0047744A" w:rsidRPr="0065768D" w:rsidRDefault="0047744A" w:rsidP="0047744A">
            <w:pPr>
              <w:pStyle w:val="Accessibilitytext"/>
              <w:rPr>
                <w:lang w:eastAsia="en-AU"/>
              </w:rPr>
            </w:pPr>
            <w:r w:rsidRPr="0065768D">
              <w:rPr>
                <w:lang w:eastAsia="en-AU"/>
              </w:rPr>
              <w:t>0.233236</w:t>
            </w:r>
          </w:p>
        </w:tc>
        <w:tc>
          <w:tcPr>
            <w:tcW w:w="0" w:type="auto"/>
            <w:shd w:val="clear" w:color="auto" w:fill="auto"/>
            <w:noWrap/>
            <w:textDirection w:val="btLr"/>
            <w:vAlign w:val="bottom"/>
            <w:hideMark/>
          </w:tcPr>
          <w:p w14:paraId="7398D8A3" w14:textId="77777777" w:rsidR="0047744A" w:rsidRPr="0065768D" w:rsidRDefault="0047744A" w:rsidP="0047744A">
            <w:pPr>
              <w:pStyle w:val="Accessibilitytext"/>
              <w:rPr>
                <w:lang w:eastAsia="en-AU"/>
              </w:rPr>
            </w:pPr>
            <w:r w:rsidRPr="0065768D">
              <w:rPr>
                <w:lang w:eastAsia="en-AU"/>
              </w:rPr>
              <w:t>0.23347</w:t>
            </w:r>
          </w:p>
        </w:tc>
        <w:tc>
          <w:tcPr>
            <w:tcW w:w="0" w:type="auto"/>
            <w:shd w:val="clear" w:color="auto" w:fill="auto"/>
            <w:noWrap/>
            <w:textDirection w:val="btLr"/>
            <w:vAlign w:val="bottom"/>
            <w:hideMark/>
          </w:tcPr>
          <w:p w14:paraId="49BBD409" w14:textId="77777777" w:rsidR="0047744A" w:rsidRPr="0065768D" w:rsidRDefault="0047744A" w:rsidP="0047744A">
            <w:pPr>
              <w:pStyle w:val="Accessibilitytext"/>
              <w:rPr>
                <w:lang w:eastAsia="en-AU"/>
              </w:rPr>
            </w:pPr>
            <w:r w:rsidRPr="0065768D">
              <w:rPr>
                <w:lang w:eastAsia="en-AU"/>
              </w:rPr>
              <w:t>0.234738</w:t>
            </w:r>
          </w:p>
        </w:tc>
        <w:tc>
          <w:tcPr>
            <w:tcW w:w="0" w:type="auto"/>
            <w:shd w:val="clear" w:color="auto" w:fill="auto"/>
            <w:noWrap/>
            <w:textDirection w:val="btLr"/>
            <w:vAlign w:val="bottom"/>
            <w:hideMark/>
          </w:tcPr>
          <w:p w14:paraId="45C2299F" w14:textId="77777777" w:rsidR="0047744A" w:rsidRPr="0065768D" w:rsidRDefault="0047744A" w:rsidP="0047744A">
            <w:pPr>
              <w:pStyle w:val="Accessibilitytext"/>
              <w:rPr>
                <w:lang w:eastAsia="en-AU"/>
              </w:rPr>
            </w:pPr>
            <w:r w:rsidRPr="0065768D">
              <w:rPr>
                <w:lang w:eastAsia="en-AU"/>
              </w:rPr>
              <w:t>0.233563</w:t>
            </w:r>
          </w:p>
        </w:tc>
        <w:tc>
          <w:tcPr>
            <w:tcW w:w="0" w:type="auto"/>
            <w:shd w:val="clear" w:color="auto" w:fill="auto"/>
            <w:noWrap/>
            <w:textDirection w:val="btLr"/>
            <w:vAlign w:val="bottom"/>
            <w:hideMark/>
          </w:tcPr>
          <w:p w14:paraId="44C3961F" w14:textId="77777777" w:rsidR="0047744A" w:rsidRPr="0065768D" w:rsidRDefault="0047744A" w:rsidP="0047744A">
            <w:pPr>
              <w:pStyle w:val="Accessibilitytext"/>
              <w:rPr>
                <w:lang w:eastAsia="en-AU"/>
              </w:rPr>
            </w:pPr>
            <w:r w:rsidRPr="0065768D">
              <w:rPr>
                <w:lang w:eastAsia="en-AU"/>
              </w:rPr>
              <w:t>0.233608</w:t>
            </w:r>
          </w:p>
        </w:tc>
        <w:tc>
          <w:tcPr>
            <w:tcW w:w="0" w:type="auto"/>
            <w:shd w:val="clear" w:color="auto" w:fill="auto"/>
            <w:noWrap/>
            <w:textDirection w:val="btLr"/>
            <w:vAlign w:val="bottom"/>
            <w:hideMark/>
          </w:tcPr>
          <w:p w14:paraId="1E63098B" w14:textId="77777777" w:rsidR="0047744A" w:rsidRPr="0065768D" w:rsidRDefault="0047744A" w:rsidP="0047744A">
            <w:pPr>
              <w:pStyle w:val="Accessibilitytext"/>
              <w:rPr>
                <w:lang w:eastAsia="en-AU"/>
              </w:rPr>
            </w:pPr>
            <w:r w:rsidRPr="0065768D">
              <w:rPr>
                <w:lang w:eastAsia="en-AU"/>
              </w:rPr>
              <w:t>0.233616</w:t>
            </w:r>
          </w:p>
        </w:tc>
        <w:tc>
          <w:tcPr>
            <w:tcW w:w="0" w:type="auto"/>
            <w:shd w:val="clear" w:color="auto" w:fill="auto"/>
            <w:noWrap/>
            <w:textDirection w:val="btLr"/>
            <w:vAlign w:val="bottom"/>
            <w:hideMark/>
          </w:tcPr>
          <w:p w14:paraId="5871CAA6" w14:textId="77777777" w:rsidR="0047744A" w:rsidRPr="0065768D" w:rsidRDefault="0047744A" w:rsidP="0047744A">
            <w:pPr>
              <w:pStyle w:val="Accessibilitytext"/>
              <w:rPr>
                <w:lang w:eastAsia="en-AU"/>
              </w:rPr>
            </w:pPr>
            <w:r w:rsidRPr="0065768D">
              <w:rPr>
                <w:lang w:eastAsia="en-AU"/>
              </w:rPr>
              <w:t>0.233936</w:t>
            </w:r>
          </w:p>
        </w:tc>
        <w:tc>
          <w:tcPr>
            <w:tcW w:w="0" w:type="auto"/>
            <w:shd w:val="clear" w:color="auto" w:fill="auto"/>
            <w:noWrap/>
            <w:textDirection w:val="btLr"/>
            <w:vAlign w:val="bottom"/>
            <w:hideMark/>
          </w:tcPr>
          <w:p w14:paraId="20782224" w14:textId="77777777" w:rsidR="0047744A" w:rsidRPr="0065768D" w:rsidRDefault="0047744A" w:rsidP="0047744A">
            <w:pPr>
              <w:pStyle w:val="Accessibilitytext"/>
              <w:rPr>
                <w:lang w:eastAsia="en-AU"/>
              </w:rPr>
            </w:pPr>
            <w:r w:rsidRPr="0065768D">
              <w:rPr>
                <w:lang w:eastAsia="en-AU"/>
              </w:rPr>
              <w:t>0.232479</w:t>
            </w:r>
          </w:p>
        </w:tc>
        <w:tc>
          <w:tcPr>
            <w:tcW w:w="0" w:type="auto"/>
            <w:shd w:val="clear" w:color="auto" w:fill="auto"/>
            <w:noWrap/>
            <w:textDirection w:val="btLr"/>
            <w:vAlign w:val="bottom"/>
            <w:hideMark/>
          </w:tcPr>
          <w:p w14:paraId="3BC27EC5" w14:textId="77777777" w:rsidR="0047744A" w:rsidRPr="0065768D" w:rsidRDefault="0047744A" w:rsidP="0047744A">
            <w:pPr>
              <w:pStyle w:val="Accessibilitytext"/>
              <w:rPr>
                <w:lang w:eastAsia="en-AU"/>
              </w:rPr>
            </w:pPr>
            <w:r w:rsidRPr="0065768D">
              <w:rPr>
                <w:lang w:eastAsia="en-AU"/>
              </w:rPr>
              <w:t>0.231268</w:t>
            </w:r>
          </w:p>
        </w:tc>
        <w:tc>
          <w:tcPr>
            <w:tcW w:w="0" w:type="auto"/>
            <w:shd w:val="clear" w:color="auto" w:fill="auto"/>
            <w:noWrap/>
            <w:textDirection w:val="btLr"/>
            <w:vAlign w:val="bottom"/>
            <w:hideMark/>
          </w:tcPr>
          <w:p w14:paraId="2F860E2E" w14:textId="77777777" w:rsidR="0047744A" w:rsidRPr="0065768D" w:rsidRDefault="0047744A" w:rsidP="0047744A">
            <w:pPr>
              <w:pStyle w:val="Accessibilitytext"/>
              <w:rPr>
                <w:lang w:eastAsia="en-AU"/>
              </w:rPr>
            </w:pPr>
            <w:r w:rsidRPr="0065768D">
              <w:rPr>
                <w:lang w:eastAsia="en-AU"/>
              </w:rPr>
              <w:t>0.230539</w:t>
            </w:r>
          </w:p>
        </w:tc>
        <w:tc>
          <w:tcPr>
            <w:tcW w:w="0" w:type="auto"/>
            <w:shd w:val="clear" w:color="auto" w:fill="auto"/>
            <w:noWrap/>
            <w:textDirection w:val="btLr"/>
            <w:vAlign w:val="bottom"/>
            <w:hideMark/>
          </w:tcPr>
          <w:p w14:paraId="44DAC08B" w14:textId="77777777" w:rsidR="0047744A" w:rsidRPr="0065768D" w:rsidRDefault="0047744A" w:rsidP="0047744A">
            <w:pPr>
              <w:pStyle w:val="Accessibilitytext"/>
              <w:rPr>
                <w:lang w:eastAsia="en-AU"/>
              </w:rPr>
            </w:pPr>
            <w:r w:rsidRPr="0065768D">
              <w:rPr>
                <w:lang w:eastAsia="en-AU"/>
              </w:rPr>
              <w:t>0.233079</w:t>
            </w:r>
          </w:p>
        </w:tc>
        <w:tc>
          <w:tcPr>
            <w:tcW w:w="0" w:type="auto"/>
            <w:shd w:val="clear" w:color="auto" w:fill="auto"/>
            <w:noWrap/>
            <w:textDirection w:val="btLr"/>
            <w:vAlign w:val="bottom"/>
            <w:hideMark/>
          </w:tcPr>
          <w:p w14:paraId="1719796D" w14:textId="77777777" w:rsidR="0047744A" w:rsidRPr="0065768D" w:rsidRDefault="0047744A" w:rsidP="0047744A">
            <w:pPr>
              <w:pStyle w:val="Accessibilitytext"/>
              <w:rPr>
                <w:lang w:eastAsia="en-AU"/>
              </w:rPr>
            </w:pPr>
            <w:r w:rsidRPr="0065768D">
              <w:rPr>
                <w:lang w:eastAsia="en-AU"/>
              </w:rPr>
              <w:t>0.236065</w:t>
            </w:r>
          </w:p>
        </w:tc>
        <w:tc>
          <w:tcPr>
            <w:tcW w:w="0" w:type="auto"/>
            <w:shd w:val="clear" w:color="auto" w:fill="auto"/>
            <w:noWrap/>
            <w:textDirection w:val="btLr"/>
            <w:vAlign w:val="bottom"/>
            <w:hideMark/>
          </w:tcPr>
          <w:p w14:paraId="475417C6" w14:textId="77777777" w:rsidR="0047744A" w:rsidRPr="0065768D" w:rsidRDefault="0047744A" w:rsidP="0047744A">
            <w:pPr>
              <w:pStyle w:val="Accessibilitytext"/>
              <w:rPr>
                <w:lang w:eastAsia="en-AU"/>
              </w:rPr>
            </w:pPr>
            <w:r w:rsidRPr="0065768D">
              <w:rPr>
                <w:lang w:eastAsia="en-AU"/>
              </w:rPr>
              <w:t>0.236554</w:t>
            </w:r>
          </w:p>
        </w:tc>
        <w:tc>
          <w:tcPr>
            <w:tcW w:w="0" w:type="auto"/>
            <w:shd w:val="clear" w:color="auto" w:fill="auto"/>
            <w:noWrap/>
            <w:textDirection w:val="btLr"/>
            <w:vAlign w:val="bottom"/>
            <w:hideMark/>
          </w:tcPr>
          <w:p w14:paraId="0020E438" w14:textId="77777777" w:rsidR="0047744A" w:rsidRPr="0065768D" w:rsidRDefault="0047744A" w:rsidP="0047744A">
            <w:pPr>
              <w:pStyle w:val="Accessibilitytext"/>
              <w:rPr>
                <w:lang w:eastAsia="en-AU"/>
              </w:rPr>
            </w:pPr>
            <w:r w:rsidRPr="0065768D">
              <w:rPr>
                <w:lang w:eastAsia="en-AU"/>
              </w:rPr>
              <w:t>0.238413</w:t>
            </w:r>
          </w:p>
        </w:tc>
        <w:tc>
          <w:tcPr>
            <w:tcW w:w="0" w:type="auto"/>
            <w:shd w:val="clear" w:color="auto" w:fill="auto"/>
            <w:noWrap/>
            <w:textDirection w:val="btLr"/>
            <w:vAlign w:val="bottom"/>
            <w:hideMark/>
          </w:tcPr>
          <w:p w14:paraId="08DFF14B" w14:textId="77777777" w:rsidR="0047744A" w:rsidRPr="0065768D" w:rsidRDefault="0047744A" w:rsidP="0047744A">
            <w:pPr>
              <w:pStyle w:val="Accessibilitytext"/>
              <w:rPr>
                <w:lang w:eastAsia="en-AU"/>
              </w:rPr>
            </w:pPr>
            <w:r w:rsidRPr="0065768D">
              <w:rPr>
                <w:lang w:eastAsia="en-AU"/>
              </w:rPr>
              <w:t>0.238104</w:t>
            </w:r>
          </w:p>
        </w:tc>
        <w:tc>
          <w:tcPr>
            <w:tcW w:w="0" w:type="auto"/>
            <w:shd w:val="clear" w:color="auto" w:fill="auto"/>
            <w:noWrap/>
            <w:textDirection w:val="btLr"/>
            <w:vAlign w:val="bottom"/>
            <w:hideMark/>
          </w:tcPr>
          <w:p w14:paraId="12387F86" w14:textId="77777777" w:rsidR="0047744A" w:rsidRPr="0065768D" w:rsidRDefault="0047744A" w:rsidP="0047744A">
            <w:pPr>
              <w:pStyle w:val="Accessibilitytext"/>
              <w:rPr>
                <w:lang w:eastAsia="en-AU"/>
              </w:rPr>
            </w:pPr>
            <w:r w:rsidRPr="0065768D">
              <w:rPr>
                <w:lang w:eastAsia="en-AU"/>
              </w:rPr>
              <w:t>0.2375</w:t>
            </w:r>
          </w:p>
        </w:tc>
        <w:tc>
          <w:tcPr>
            <w:tcW w:w="0" w:type="auto"/>
            <w:shd w:val="clear" w:color="auto" w:fill="auto"/>
            <w:noWrap/>
            <w:textDirection w:val="btLr"/>
            <w:vAlign w:val="bottom"/>
            <w:hideMark/>
          </w:tcPr>
          <w:p w14:paraId="1C80FF28" w14:textId="77777777" w:rsidR="0047744A" w:rsidRPr="0065768D" w:rsidRDefault="0047744A" w:rsidP="0047744A">
            <w:pPr>
              <w:pStyle w:val="Accessibilitytext"/>
              <w:rPr>
                <w:lang w:eastAsia="en-AU"/>
              </w:rPr>
            </w:pPr>
            <w:r w:rsidRPr="0065768D">
              <w:rPr>
                <w:lang w:eastAsia="en-AU"/>
              </w:rPr>
              <w:t>0.23975</w:t>
            </w:r>
          </w:p>
        </w:tc>
        <w:tc>
          <w:tcPr>
            <w:tcW w:w="0" w:type="auto"/>
            <w:shd w:val="clear" w:color="auto" w:fill="auto"/>
            <w:noWrap/>
            <w:textDirection w:val="btLr"/>
            <w:vAlign w:val="bottom"/>
            <w:hideMark/>
          </w:tcPr>
          <w:p w14:paraId="1BC950B3" w14:textId="77777777" w:rsidR="0047744A" w:rsidRPr="0065768D" w:rsidRDefault="0047744A" w:rsidP="0047744A">
            <w:pPr>
              <w:pStyle w:val="Accessibilitytext"/>
              <w:rPr>
                <w:lang w:eastAsia="en-AU"/>
              </w:rPr>
            </w:pPr>
            <w:r w:rsidRPr="0065768D">
              <w:rPr>
                <w:lang w:eastAsia="en-AU"/>
              </w:rPr>
              <w:t>0.241412</w:t>
            </w:r>
          </w:p>
        </w:tc>
        <w:tc>
          <w:tcPr>
            <w:tcW w:w="0" w:type="auto"/>
            <w:shd w:val="clear" w:color="auto" w:fill="auto"/>
            <w:noWrap/>
            <w:textDirection w:val="btLr"/>
            <w:vAlign w:val="bottom"/>
            <w:hideMark/>
          </w:tcPr>
          <w:p w14:paraId="1529B6D6" w14:textId="77777777" w:rsidR="0047744A" w:rsidRPr="0065768D" w:rsidRDefault="0047744A" w:rsidP="0047744A">
            <w:pPr>
              <w:pStyle w:val="Accessibilitytext"/>
              <w:rPr>
                <w:lang w:eastAsia="en-AU"/>
              </w:rPr>
            </w:pPr>
            <w:r w:rsidRPr="0065768D">
              <w:rPr>
                <w:lang w:eastAsia="en-AU"/>
              </w:rPr>
              <w:t>0.237832</w:t>
            </w:r>
          </w:p>
        </w:tc>
        <w:tc>
          <w:tcPr>
            <w:tcW w:w="0" w:type="auto"/>
            <w:shd w:val="clear" w:color="auto" w:fill="auto"/>
            <w:noWrap/>
            <w:textDirection w:val="btLr"/>
            <w:vAlign w:val="bottom"/>
            <w:hideMark/>
          </w:tcPr>
          <w:p w14:paraId="7C57FCBA" w14:textId="77777777" w:rsidR="0047744A" w:rsidRPr="0065768D" w:rsidRDefault="0047744A" w:rsidP="0047744A">
            <w:pPr>
              <w:pStyle w:val="Accessibilitytext"/>
              <w:rPr>
                <w:lang w:eastAsia="en-AU"/>
              </w:rPr>
            </w:pPr>
            <w:r w:rsidRPr="0065768D">
              <w:rPr>
                <w:lang w:eastAsia="en-AU"/>
              </w:rPr>
              <w:t>0.234112</w:t>
            </w:r>
          </w:p>
        </w:tc>
        <w:tc>
          <w:tcPr>
            <w:tcW w:w="0" w:type="auto"/>
            <w:shd w:val="clear" w:color="auto" w:fill="auto"/>
            <w:noWrap/>
            <w:textDirection w:val="btLr"/>
            <w:vAlign w:val="bottom"/>
            <w:hideMark/>
          </w:tcPr>
          <w:p w14:paraId="568770FB" w14:textId="77777777" w:rsidR="0047744A" w:rsidRPr="0065768D" w:rsidRDefault="0047744A" w:rsidP="0047744A">
            <w:pPr>
              <w:pStyle w:val="Accessibilitytext"/>
              <w:rPr>
                <w:lang w:eastAsia="en-AU"/>
              </w:rPr>
            </w:pPr>
            <w:r w:rsidRPr="0065768D">
              <w:rPr>
                <w:lang w:eastAsia="en-AU"/>
              </w:rPr>
              <w:t>0.236401</w:t>
            </w:r>
          </w:p>
        </w:tc>
        <w:tc>
          <w:tcPr>
            <w:tcW w:w="0" w:type="auto"/>
            <w:shd w:val="clear" w:color="auto" w:fill="auto"/>
            <w:noWrap/>
            <w:textDirection w:val="btLr"/>
            <w:vAlign w:val="bottom"/>
            <w:hideMark/>
          </w:tcPr>
          <w:p w14:paraId="250623BA" w14:textId="77777777" w:rsidR="0047744A" w:rsidRPr="0065768D" w:rsidRDefault="0047744A" w:rsidP="0047744A">
            <w:pPr>
              <w:pStyle w:val="Accessibilitytext"/>
              <w:rPr>
                <w:lang w:eastAsia="en-AU"/>
              </w:rPr>
            </w:pPr>
            <w:r w:rsidRPr="0065768D">
              <w:rPr>
                <w:lang w:eastAsia="en-AU"/>
              </w:rPr>
              <w:t>0.23534</w:t>
            </w:r>
          </w:p>
        </w:tc>
        <w:tc>
          <w:tcPr>
            <w:tcW w:w="0" w:type="auto"/>
            <w:shd w:val="clear" w:color="auto" w:fill="auto"/>
            <w:noWrap/>
            <w:textDirection w:val="btLr"/>
            <w:vAlign w:val="bottom"/>
            <w:hideMark/>
          </w:tcPr>
          <w:p w14:paraId="7795688A" w14:textId="77777777" w:rsidR="0047744A" w:rsidRPr="0065768D" w:rsidRDefault="0047744A" w:rsidP="0047744A">
            <w:pPr>
              <w:pStyle w:val="Accessibilitytext"/>
              <w:rPr>
                <w:lang w:eastAsia="en-AU"/>
              </w:rPr>
            </w:pPr>
            <w:r w:rsidRPr="0065768D">
              <w:rPr>
                <w:lang w:eastAsia="en-AU"/>
              </w:rPr>
              <w:t>0.238119</w:t>
            </w:r>
          </w:p>
        </w:tc>
        <w:tc>
          <w:tcPr>
            <w:tcW w:w="0" w:type="auto"/>
            <w:shd w:val="clear" w:color="auto" w:fill="auto"/>
            <w:noWrap/>
            <w:textDirection w:val="btLr"/>
            <w:vAlign w:val="bottom"/>
            <w:hideMark/>
          </w:tcPr>
          <w:p w14:paraId="39D86B65" w14:textId="77777777" w:rsidR="0047744A" w:rsidRPr="0065768D" w:rsidRDefault="0047744A" w:rsidP="0047744A">
            <w:pPr>
              <w:pStyle w:val="Accessibilitytext"/>
              <w:rPr>
                <w:lang w:eastAsia="en-AU"/>
              </w:rPr>
            </w:pPr>
            <w:r w:rsidRPr="0065768D">
              <w:rPr>
                <w:lang w:eastAsia="en-AU"/>
              </w:rPr>
              <w:t>0.240568</w:t>
            </w:r>
          </w:p>
        </w:tc>
        <w:tc>
          <w:tcPr>
            <w:tcW w:w="0" w:type="auto"/>
            <w:shd w:val="clear" w:color="auto" w:fill="auto"/>
            <w:noWrap/>
            <w:textDirection w:val="btLr"/>
            <w:vAlign w:val="bottom"/>
            <w:hideMark/>
          </w:tcPr>
          <w:p w14:paraId="3E9CE5DF" w14:textId="77777777" w:rsidR="0047744A" w:rsidRPr="0065768D" w:rsidRDefault="0047744A" w:rsidP="0047744A">
            <w:pPr>
              <w:pStyle w:val="Accessibilitytext"/>
              <w:rPr>
                <w:lang w:eastAsia="en-AU"/>
              </w:rPr>
            </w:pPr>
            <w:r w:rsidRPr="0065768D">
              <w:rPr>
                <w:lang w:eastAsia="en-AU"/>
              </w:rPr>
              <w:t>0.236629</w:t>
            </w:r>
          </w:p>
        </w:tc>
        <w:tc>
          <w:tcPr>
            <w:tcW w:w="0" w:type="auto"/>
            <w:shd w:val="clear" w:color="auto" w:fill="auto"/>
            <w:noWrap/>
            <w:textDirection w:val="btLr"/>
            <w:vAlign w:val="bottom"/>
            <w:hideMark/>
          </w:tcPr>
          <w:p w14:paraId="242B703C" w14:textId="77777777" w:rsidR="0047744A" w:rsidRPr="0065768D" w:rsidRDefault="0047744A" w:rsidP="0047744A">
            <w:pPr>
              <w:pStyle w:val="Accessibilitytext"/>
              <w:rPr>
                <w:lang w:eastAsia="en-AU"/>
              </w:rPr>
            </w:pPr>
            <w:r w:rsidRPr="0065768D">
              <w:rPr>
                <w:lang w:eastAsia="en-AU"/>
              </w:rPr>
              <w:t>0.237072</w:t>
            </w:r>
          </w:p>
        </w:tc>
        <w:tc>
          <w:tcPr>
            <w:tcW w:w="0" w:type="auto"/>
            <w:shd w:val="clear" w:color="auto" w:fill="auto"/>
            <w:noWrap/>
            <w:textDirection w:val="btLr"/>
            <w:vAlign w:val="bottom"/>
            <w:hideMark/>
          </w:tcPr>
          <w:p w14:paraId="317D6791" w14:textId="77777777" w:rsidR="0047744A" w:rsidRPr="0065768D" w:rsidRDefault="0047744A" w:rsidP="0047744A">
            <w:pPr>
              <w:pStyle w:val="Accessibilitytext"/>
              <w:rPr>
                <w:lang w:eastAsia="en-AU"/>
              </w:rPr>
            </w:pPr>
            <w:r w:rsidRPr="0065768D">
              <w:rPr>
                <w:lang w:eastAsia="en-AU"/>
              </w:rPr>
              <w:t>0.236511</w:t>
            </w:r>
          </w:p>
        </w:tc>
        <w:tc>
          <w:tcPr>
            <w:tcW w:w="0" w:type="auto"/>
            <w:shd w:val="clear" w:color="auto" w:fill="auto"/>
            <w:noWrap/>
            <w:textDirection w:val="btLr"/>
            <w:vAlign w:val="bottom"/>
            <w:hideMark/>
          </w:tcPr>
          <w:p w14:paraId="32FB013D" w14:textId="77777777" w:rsidR="0047744A" w:rsidRPr="0065768D" w:rsidRDefault="0047744A" w:rsidP="0047744A">
            <w:pPr>
              <w:pStyle w:val="Accessibilitytext"/>
              <w:rPr>
                <w:lang w:eastAsia="en-AU"/>
              </w:rPr>
            </w:pPr>
            <w:r w:rsidRPr="0065768D">
              <w:rPr>
                <w:lang w:eastAsia="en-AU"/>
              </w:rPr>
              <w:t>0.238683</w:t>
            </w:r>
          </w:p>
        </w:tc>
        <w:tc>
          <w:tcPr>
            <w:tcW w:w="0" w:type="auto"/>
            <w:shd w:val="clear" w:color="auto" w:fill="auto"/>
            <w:noWrap/>
            <w:textDirection w:val="btLr"/>
            <w:vAlign w:val="bottom"/>
            <w:hideMark/>
          </w:tcPr>
          <w:p w14:paraId="626B59A6" w14:textId="77777777" w:rsidR="0047744A" w:rsidRPr="0065768D" w:rsidRDefault="0047744A" w:rsidP="0047744A">
            <w:pPr>
              <w:pStyle w:val="Accessibilitytext"/>
              <w:rPr>
                <w:lang w:eastAsia="en-AU"/>
              </w:rPr>
            </w:pPr>
            <w:r w:rsidRPr="0065768D">
              <w:rPr>
                <w:lang w:eastAsia="en-AU"/>
              </w:rPr>
              <w:t>0.239306</w:t>
            </w:r>
          </w:p>
        </w:tc>
        <w:tc>
          <w:tcPr>
            <w:tcW w:w="0" w:type="auto"/>
            <w:shd w:val="clear" w:color="auto" w:fill="auto"/>
            <w:noWrap/>
            <w:textDirection w:val="btLr"/>
            <w:vAlign w:val="bottom"/>
            <w:hideMark/>
          </w:tcPr>
          <w:p w14:paraId="4B5B2300" w14:textId="77777777" w:rsidR="0047744A" w:rsidRPr="0065768D" w:rsidRDefault="0047744A" w:rsidP="0047744A">
            <w:pPr>
              <w:pStyle w:val="Accessibilitytext"/>
              <w:rPr>
                <w:lang w:eastAsia="en-AU"/>
              </w:rPr>
            </w:pPr>
            <w:r w:rsidRPr="0065768D">
              <w:rPr>
                <w:lang w:eastAsia="en-AU"/>
              </w:rPr>
              <w:t>0.240663</w:t>
            </w:r>
          </w:p>
        </w:tc>
        <w:tc>
          <w:tcPr>
            <w:tcW w:w="0" w:type="auto"/>
            <w:shd w:val="clear" w:color="auto" w:fill="auto"/>
            <w:noWrap/>
            <w:textDirection w:val="btLr"/>
            <w:vAlign w:val="bottom"/>
            <w:hideMark/>
          </w:tcPr>
          <w:p w14:paraId="025A8DD9" w14:textId="77777777" w:rsidR="0047744A" w:rsidRPr="0065768D" w:rsidRDefault="0047744A" w:rsidP="0047744A">
            <w:pPr>
              <w:pStyle w:val="Accessibilitytext"/>
              <w:rPr>
                <w:lang w:eastAsia="en-AU"/>
              </w:rPr>
            </w:pPr>
            <w:r w:rsidRPr="0065768D">
              <w:rPr>
                <w:lang w:eastAsia="en-AU"/>
              </w:rPr>
              <w:t>0.241552</w:t>
            </w:r>
          </w:p>
        </w:tc>
        <w:tc>
          <w:tcPr>
            <w:tcW w:w="0" w:type="auto"/>
            <w:shd w:val="clear" w:color="auto" w:fill="auto"/>
            <w:noWrap/>
            <w:textDirection w:val="btLr"/>
            <w:vAlign w:val="bottom"/>
            <w:hideMark/>
          </w:tcPr>
          <w:p w14:paraId="67005EF3" w14:textId="77777777" w:rsidR="0047744A" w:rsidRPr="0065768D" w:rsidRDefault="0047744A" w:rsidP="0047744A">
            <w:pPr>
              <w:pStyle w:val="Accessibilitytext"/>
              <w:rPr>
                <w:lang w:eastAsia="en-AU"/>
              </w:rPr>
            </w:pPr>
            <w:r w:rsidRPr="0065768D">
              <w:rPr>
                <w:lang w:eastAsia="en-AU"/>
              </w:rPr>
              <w:t>0.235973</w:t>
            </w:r>
          </w:p>
        </w:tc>
        <w:tc>
          <w:tcPr>
            <w:tcW w:w="0" w:type="auto"/>
            <w:shd w:val="clear" w:color="auto" w:fill="auto"/>
            <w:noWrap/>
            <w:textDirection w:val="btLr"/>
            <w:vAlign w:val="bottom"/>
            <w:hideMark/>
          </w:tcPr>
          <w:p w14:paraId="14477510" w14:textId="77777777" w:rsidR="0047744A" w:rsidRPr="0065768D" w:rsidRDefault="0047744A" w:rsidP="0047744A">
            <w:pPr>
              <w:pStyle w:val="Accessibilitytext"/>
              <w:rPr>
                <w:lang w:eastAsia="en-AU"/>
              </w:rPr>
            </w:pPr>
            <w:r w:rsidRPr="0065768D">
              <w:rPr>
                <w:lang w:eastAsia="en-AU"/>
              </w:rPr>
              <w:t>0.236711</w:t>
            </w:r>
          </w:p>
        </w:tc>
        <w:tc>
          <w:tcPr>
            <w:tcW w:w="0" w:type="auto"/>
            <w:shd w:val="clear" w:color="auto" w:fill="auto"/>
            <w:noWrap/>
            <w:textDirection w:val="btLr"/>
            <w:vAlign w:val="bottom"/>
            <w:hideMark/>
          </w:tcPr>
          <w:p w14:paraId="146296B2" w14:textId="77777777" w:rsidR="0047744A" w:rsidRPr="0065768D" w:rsidRDefault="0047744A" w:rsidP="0047744A">
            <w:pPr>
              <w:pStyle w:val="Accessibilitytext"/>
              <w:rPr>
                <w:lang w:eastAsia="en-AU"/>
              </w:rPr>
            </w:pPr>
            <w:r w:rsidRPr="0065768D">
              <w:rPr>
                <w:lang w:eastAsia="en-AU"/>
              </w:rPr>
              <w:t>0.235701</w:t>
            </w:r>
          </w:p>
        </w:tc>
        <w:tc>
          <w:tcPr>
            <w:tcW w:w="0" w:type="auto"/>
            <w:shd w:val="clear" w:color="auto" w:fill="auto"/>
            <w:noWrap/>
            <w:textDirection w:val="btLr"/>
            <w:vAlign w:val="bottom"/>
            <w:hideMark/>
          </w:tcPr>
          <w:p w14:paraId="253BE0C4" w14:textId="77777777" w:rsidR="0047744A" w:rsidRPr="0065768D" w:rsidRDefault="0047744A" w:rsidP="0047744A">
            <w:pPr>
              <w:pStyle w:val="Accessibilitytext"/>
              <w:rPr>
                <w:lang w:eastAsia="en-AU"/>
              </w:rPr>
            </w:pPr>
            <w:r w:rsidRPr="0065768D">
              <w:rPr>
                <w:lang w:eastAsia="en-AU"/>
              </w:rPr>
              <w:t>0.242034</w:t>
            </w:r>
          </w:p>
        </w:tc>
        <w:tc>
          <w:tcPr>
            <w:tcW w:w="0" w:type="auto"/>
            <w:shd w:val="clear" w:color="auto" w:fill="auto"/>
            <w:noWrap/>
            <w:textDirection w:val="btLr"/>
            <w:vAlign w:val="bottom"/>
            <w:hideMark/>
          </w:tcPr>
          <w:p w14:paraId="052A783A" w14:textId="77777777" w:rsidR="0047744A" w:rsidRPr="0065768D" w:rsidRDefault="0047744A" w:rsidP="0047744A">
            <w:pPr>
              <w:pStyle w:val="Accessibilitytext"/>
              <w:rPr>
                <w:lang w:eastAsia="en-AU"/>
              </w:rPr>
            </w:pPr>
            <w:r w:rsidRPr="0065768D">
              <w:rPr>
                <w:lang w:eastAsia="en-AU"/>
              </w:rPr>
              <w:t>0.240712</w:t>
            </w:r>
          </w:p>
        </w:tc>
        <w:tc>
          <w:tcPr>
            <w:tcW w:w="0" w:type="auto"/>
            <w:shd w:val="clear" w:color="auto" w:fill="auto"/>
            <w:noWrap/>
            <w:textDirection w:val="btLr"/>
            <w:vAlign w:val="bottom"/>
            <w:hideMark/>
          </w:tcPr>
          <w:p w14:paraId="49530550" w14:textId="77777777" w:rsidR="0047744A" w:rsidRPr="0065768D" w:rsidRDefault="0047744A" w:rsidP="0047744A">
            <w:pPr>
              <w:pStyle w:val="Accessibilitytext"/>
              <w:rPr>
                <w:lang w:eastAsia="en-AU"/>
              </w:rPr>
            </w:pPr>
            <w:r w:rsidRPr="0065768D">
              <w:rPr>
                <w:lang w:eastAsia="en-AU"/>
              </w:rPr>
              <w:t>0.241388</w:t>
            </w:r>
          </w:p>
        </w:tc>
        <w:tc>
          <w:tcPr>
            <w:tcW w:w="0" w:type="auto"/>
            <w:shd w:val="clear" w:color="auto" w:fill="auto"/>
            <w:noWrap/>
            <w:textDirection w:val="btLr"/>
            <w:vAlign w:val="bottom"/>
            <w:hideMark/>
          </w:tcPr>
          <w:p w14:paraId="10FFA967" w14:textId="77777777" w:rsidR="0047744A" w:rsidRPr="0065768D" w:rsidRDefault="0047744A" w:rsidP="0047744A">
            <w:pPr>
              <w:pStyle w:val="Accessibilitytext"/>
              <w:rPr>
                <w:lang w:eastAsia="en-AU"/>
              </w:rPr>
            </w:pPr>
            <w:r w:rsidRPr="0065768D">
              <w:rPr>
                <w:lang w:eastAsia="en-AU"/>
              </w:rPr>
              <w:t>0.239818</w:t>
            </w:r>
          </w:p>
        </w:tc>
        <w:tc>
          <w:tcPr>
            <w:tcW w:w="0" w:type="auto"/>
            <w:shd w:val="clear" w:color="auto" w:fill="auto"/>
            <w:noWrap/>
            <w:textDirection w:val="btLr"/>
            <w:vAlign w:val="bottom"/>
            <w:hideMark/>
          </w:tcPr>
          <w:p w14:paraId="3B129801" w14:textId="77777777" w:rsidR="0047744A" w:rsidRPr="0065768D" w:rsidRDefault="0047744A" w:rsidP="0047744A">
            <w:pPr>
              <w:pStyle w:val="Accessibilitytext"/>
              <w:rPr>
                <w:lang w:eastAsia="en-AU"/>
              </w:rPr>
            </w:pPr>
            <w:r w:rsidRPr="0065768D">
              <w:rPr>
                <w:lang w:eastAsia="en-AU"/>
              </w:rPr>
              <w:t>0.239044</w:t>
            </w:r>
          </w:p>
        </w:tc>
        <w:tc>
          <w:tcPr>
            <w:tcW w:w="0" w:type="auto"/>
            <w:shd w:val="clear" w:color="auto" w:fill="auto"/>
            <w:noWrap/>
            <w:textDirection w:val="btLr"/>
            <w:vAlign w:val="bottom"/>
            <w:hideMark/>
          </w:tcPr>
          <w:p w14:paraId="535E320F" w14:textId="77777777" w:rsidR="0047744A" w:rsidRPr="0065768D" w:rsidRDefault="0047744A" w:rsidP="0047744A">
            <w:pPr>
              <w:pStyle w:val="Accessibilitytext"/>
              <w:rPr>
                <w:lang w:eastAsia="en-AU"/>
              </w:rPr>
            </w:pPr>
            <w:r w:rsidRPr="0065768D">
              <w:rPr>
                <w:lang w:eastAsia="en-AU"/>
              </w:rPr>
              <w:t>0.244225</w:t>
            </w:r>
          </w:p>
        </w:tc>
        <w:tc>
          <w:tcPr>
            <w:tcW w:w="0" w:type="auto"/>
            <w:shd w:val="clear" w:color="auto" w:fill="auto"/>
            <w:noWrap/>
            <w:textDirection w:val="btLr"/>
            <w:vAlign w:val="bottom"/>
            <w:hideMark/>
          </w:tcPr>
          <w:p w14:paraId="5FB33F2A" w14:textId="77777777" w:rsidR="0047744A" w:rsidRPr="0065768D" w:rsidRDefault="0047744A" w:rsidP="0047744A">
            <w:pPr>
              <w:pStyle w:val="Accessibilitytext"/>
              <w:rPr>
                <w:lang w:eastAsia="en-AU"/>
              </w:rPr>
            </w:pPr>
            <w:r w:rsidRPr="0065768D">
              <w:rPr>
                <w:lang w:eastAsia="en-AU"/>
              </w:rPr>
              <w:t>0.243957</w:t>
            </w:r>
          </w:p>
        </w:tc>
        <w:tc>
          <w:tcPr>
            <w:tcW w:w="0" w:type="auto"/>
            <w:shd w:val="clear" w:color="auto" w:fill="auto"/>
            <w:noWrap/>
            <w:textDirection w:val="btLr"/>
            <w:vAlign w:val="bottom"/>
            <w:hideMark/>
          </w:tcPr>
          <w:p w14:paraId="7A8B26AA" w14:textId="77777777" w:rsidR="0047744A" w:rsidRPr="0065768D" w:rsidRDefault="0047744A" w:rsidP="0047744A">
            <w:pPr>
              <w:pStyle w:val="Accessibilitytext"/>
              <w:rPr>
                <w:lang w:eastAsia="en-AU"/>
              </w:rPr>
            </w:pPr>
            <w:r w:rsidRPr="0065768D">
              <w:rPr>
                <w:lang w:eastAsia="en-AU"/>
              </w:rPr>
              <w:t>0.242831</w:t>
            </w:r>
          </w:p>
        </w:tc>
        <w:tc>
          <w:tcPr>
            <w:tcW w:w="0" w:type="auto"/>
            <w:shd w:val="clear" w:color="auto" w:fill="auto"/>
            <w:noWrap/>
            <w:textDirection w:val="btLr"/>
            <w:vAlign w:val="bottom"/>
            <w:hideMark/>
          </w:tcPr>
          <w:p w14:paraId="475743FD" w14:textId="77777777" w:rsidR="0047744A" w:rsidRPr="0065768D" w:rsidRDefault="0047744A" w:rsidP="0047744A">
            <w:pPr>
              <w:pStyle w:val="Accessibilitytext"/>
              <w:rPr>
                <w:lang w:eastAsia="en-AU"/>
              </w:rPr>
            </w:pPr>
            <w:r w:rsidRPr="0065768D">
              <w:rPr>
                <w:lang w:eastAsia="en-AU"/>
              </w:rPr>
              <w:t>0.24344</w:t>
            </w:r>
          </w:p>
        </w:tc>
        <w:tc>
          <w:tcPr>
            <w:tcW w:w="0" w:type="auto"/>
            <w:shd w:val="clear" w:color="auto" w:fill="auto"/>
            <w:noWrap/>
            <w:textDirection w:val="btLr"/>
            <w:vAlign w:val="bottom"/>
            <w:hideMark/>
          </w:tcPr>
          <w:p w14:paraId="79D8210A" w14:textId="77777777" w:rsidR="0047744A" w:rsidRPr="0065768D" w:rsidRDefault="0047744A" w:rsidP="0047744A">
            <w:pPr>
              <w:pStyle w:val="Accessibilitytext"/>
              <w:rPr>
                <w:lang w:eastAsia="en-AU"/>
              </w:rPr>
            </w:pPr>
            <w:r w:rsidRPr="0065768D">
              <w:rPr>
                <w:lang w:eastAsia="en-AU"/>
              </w:rPr>
              <w:t>0.244419</w:t>
            </w:r>
          </w:p>
        </w:tc>
        <w:tc>
          <w:tcPr>
            <w:tcW w:w="0" w:type="auto"/>
            <w:shd w:val="clear" w:color="auto" w:fill="auto"/>
            <w:noWrap/>
            <w:textDirection w:val="btLr"/>
            <w:vAlign w:val="bottom"/>
            <w:hideMark/>
          </w:tcPr>
          <w:p w14:paraId="73787E8E" w14:textId="77777777" w:rsidR="0047744A" w:rsidRPr="0065768D" w:rsidRDefault="0047744A" w:rsidP="0047744A">
            <w:pPr>
              <w:pStyle w:val="Accessibilitytext"/>
              <w:rPr>
                <w:lang w:eastAsia="en-AU"/>
              </w:rPr>
            </w:pPr>
            <w:r w:rsidRPr="0065768D">
              <w:rPr>
                <w:lang w:eastAsia="en-AU"/>
              </w:rPr>
              <w:t>0.241961</w:t>
            </w:r>
          </w:p>
        </w:tc>
        <w:tc>
          <w:tcPr>
            <w:tcW w:w="0" w:type="auto"/>
            <w:shd w:val="clear" w:color="auto" w:fill="auto"/>
            <w:noWrap/>
            <w:textDirection w:val="btLr"/>
            <w:vAlign w:val="bottom"/>
            <w:hideMark/>
          </w:tcPr>
          <w:p w14:paraId="709C0C96" w14:textId="77777777" w:rsidR="0047744A" w:rsidRPr="0065768D" w:rsidRDefault="0047744A" w:rsidP="0047744A">
            <w:pPr>
              <w:pStyle w:val="Accessibilitytext"/>
              <w:rPr>
                <w:lang w:eastAsia="en-AU"/>
              </w:rPr>
            </w:pPr>
            <w:r w:rsidRPr="0065768D">
              <w:rPr>
                <w:lang w:eastAsia="en-AU"/>
              </w:rPr>
              <w:t>0.241775</w:t>
            </w:r>
          </w:p>
        </w:tc>
        <w:tc>
          <w:tcPr>
            <w:tcW w:w="0" w:type="auto"/>
            <w:shd w:val="clear" w:color="auto" w:fill="auto"/>
            <w:noWrap/>
            <w:textDirection w:val="btLr"/>
            <w:vAlign w:val="bottom"/>
            <w:hideMark/>
          </w:tcPr>
          <w:p w14:paraId="2D9BD233" w14:textId="77777777" w:rsidR="0047744A" w:rsidRPr="0065768D" w:rsidRDefault="0047744A" w:rsidP="0047744A">
            <w:pPr>
              <w:pStyle w:val="Accessibilitytext"/>
              <w:rPr>
                <w:lang w:eastAsia="en-AU"/>
              </w:rPr>
            </w:pPr>
            <w:r w:rsidRPr="0065768D">
              <w:rPr>
                <w:lang w:eastAsia="en-AU"/>
              </w:rPr>
              <w:t>0.247162</w:t>
            </w:r>
          </w:p>
        </w:tc>
        <w:tc>
          <w:tcPr>
            <w:tcW w:w="0" w:type="auto"/>
            <w:shd w:val="clear" w:color="auto" w:fill="auto"/>
            <w:noWrap/>
            <w:textDirection w:val="btLr"/>
            <w:vAlign w:val="bottom"/>
            <w:hideMark/>
          </w:tcPr>
          <w:p w14:paraId="4DDBC42B" w14:textId="77777777" w:rsidR="0047744A" w:rsidRPr="0065768D" w:rsidRDefault="0047744A" w:rsidP="0047744A">
            <w:pPr>
              <w:pStyle w:val="Accessibilitytext"/>
              <w:rPr>
                <w:lang w:eastAsia="en-AU"/>
              </w:rPr>
            </w:pPr>
            <w:r w:rsidRPr="0065768D">
              <w:rPr>
                <w:lang w:eastAsia="en-AU"/>
              </w:rPr>
              <w:t>0.244387</w:t>
            </w:r>
          </w:p>
        </w:tc>
        <w:tc>
          <w:tcPr>
            <w:tcW w:w="0" w:type="auto"/>
            <w:shd w:val="clear" w:color="auto" w:fill="auto"/>
            <w:noWrap/>
            <w:textDirection w:val="btLr"/>
            <w:vAlign w:val="bottom"/>
            <w:hideMark/>
          </w:tcPr>
          <w:p w14:paraId="03019711" w14:textId="77777777" w:rsidR="0047744A" w:rsidRPr="0065768D" w:rsidRDefault="0047744A" w:rsidP="0047744A">
            <w:pPr>
              <w:pStyle w:val="Accessibilitytext"/>
              <w:rPr>
                <w:lang w:eastAsia="en-AU"/>
              </w:rPr>
            </w:pPr>
            <w:r w:rsidRPr="0065768D">
              <w:rPr>
                <w:lang w:eastAsia="en-AU"/>
              </w:rPr>
              <w:t>0.247628</w:t>
            </w:r>
          </w:p>
        </w:tc>
        <w:tc>
          <w:tcPr>
            <w:tcW w:w="0" w:type="auto"/>
            <w:shd w:val="clear" w:color="auto" w:fill="auto"/>
            <w:noWrap/>
            <w:textDirection w:val="btLr"/>
            <w:vAlign w:val="bottom"/>
            <w:hideMark/>
          </w:tcPr>
          <w:p w14:paraId="6F0D1ACD" w14:textId="77777777" w:rsidR="0047744A" w:rsidRPr="0065768D" w:rsidRDefault="0047744A" w:rsidP="0047744A">
            <w:pPr>
              <w:pStyle w:val="Accessibilitytext"/>
              <w:rPr>
                <w:lang w:eastAsia="en-AU"/>
              </w:rPr>
            </w:pPr>
            <w:r w:rsidRPr="0065768D">
              <w:rPr>
                <w:lang w:eastAsia="en-AU"/>
              </w:rPr>
              <w:t>0.249049</w:t>
            </w:r>
          </w:p>
        </w:tc>
        <w:tc>
          <w:tcPr>
            <w:tcW w:w="0" w:type="auto"/>
            <w:shd w:val="clear" w:color="auto" w:fill="auto"/>
            <w:noWrap/>
            <w:textDirection w:val="btLr"/>
            <w:vAlign w:val="bottom"/>
            <w:hideMark/>
          </w:tcPr>
          <w:p w14:paraId="64CA0A15" w14:textId="77777777" w:rsidR="0047744A" w:rsidRPr="0065768D" w:rsidRDefault="0047744A" w:rsidP="0047744A">
            <w:pPr>
              <w:pStyle w:val="Accessibilitytext"/>
              <w:rPr>
                <w:lang w:eastAsia="en-AU"/>
              </w:rPr>
            </w:pPr>
            <w:r w:rsidRPr="0065768D">
              <w:rPr>
                <w:lang w:eastAsia="en-AU"/>
              </w:rPr>
              <w:t>0.250291</w:t>
            </w:r>
          </w:p>
        </w:tc>
        <w:tc>
          <w:tcPr>
            <w:tcW w:w="0" w:type="auto"/>
            <w:shd w:val="clear" w:color="auto" w:fill="auto"/>
            <w:noWrap/>
            <w:textDirection w:val="btLr"/>
            <w:vAlign w:val="bottom"/>
            <w:hideMark/>
          </w:tcPr>
          <w:p w14:paraId="35F1AFDB" w14:textId="77777777" w:rsidR="0047744A" w:rsidRPr="0065768D" w:rsidRDefault="0047744A" w:rsidP="0047744A">
            <w:pPr>
              <w:pStyle w:val="Accessibilitytext"/>
              <w:rPr>
                <w:lang w:eastAsia="en-AU"/>
              </w:rPr>
            </w:pPr>
            <w:r w:rsidRPr="0065768D">
              <w:rPr>
                <w:lang w:eastAsia="en-AU"/>
              </w:rPr>
              <w:t>0.247891</w:t>
            </w:r>
          </w:p>
        </w:tc>
        <w:tc>
          <w:tcPr>
            <w:tcW w:w="0" w:type="auto"/>
            <w:shd w:val="clear" w:color="auto" w:fill="auto"/>
            <w:noWrap/>
            <w:textDirection w:val="btLr"/>
            <w:vAlign w:val="bottom"/>
            <w:hideMark/>
          </w:tcPr>
          <w:p w14:paraId="13F43170" w14:textId="77777777" w:rsidR="0047744A" w:rsidRPr="0065768D" w:rsidRDefault="0047744A" w:rsidP="0047744A">
            <w:pPr>
              <w:pStyle w:val="Accessibilitytext"/>
              <w:rPr>
                <w:lang w:eastAsia="en-AU"/>
              </w:rPr>
            </w:pPr>
            <w:r w:rsidRPr="0065768D">
              <w:rPr>
                <w:lang w:eastAsia="en-AU"/>
              </w:rPr>
              <w:t>0.24755</w:t>
            </w:r>
          </w:p>
        </w:tc>
        <w:tc>
          <w:tcPr>
            <w:tcW w:w="0" w:type="auto"/>
            <w:shd w:val="clear" w:color="auto" w:fill="auto"/>
            <w:noWrap/>
            <w:textDirection w:val="btLr"/>
            <w:vAlign w:val="bottom"/>
            <w:hideMark/>
          </w:tcPr>
          <w:p w14:paraId="1A19571A" w14:textId="77777777" w:rsidR="0047744A" w:rsidRPr="0065768D" w:rsidRDefault="0047744A" w:rsidP="0047744A">
            <w:pPr>
              <w:pStyle w:val="Accessibilitytext"/>
              <w:rPr>
                <w:lang w:eastAsia="en-AU"/>
              </w:rPr>
            </w:pPr>
            <w:r w:rsidRPr="0065768D">
              <w:rPr>
                <w:lang w:eastAsia="en-AU"/>
              </w:rPr>
              <w:t>0.25192</w:t>
            </w:r>
          </w:p>
        </w:tc>
        <w:tc>
          <w:tcPr>
            <w:tcW w:w="0" w:type="auto"/>
            <w:shd w:val="clear" w:color="auto" w:fill="auto"/>
            <w:noWrap/>
            <w:textDirection w:val="btLr"/>
            <w:vAlign w:val="bottom"/>
            <w:hideMark/>
          </w:tcPr>
          <w:p w14:paraId="592F49E0" w14:textId="77777777" w:rsidR="0047744A" w:rsidRPr="0065768D" w:rsidRDefault="0047744A" w:rsidP="0047744A">
            <w:pPr>
              <w:pStyle w:val="Accessibilitytext"/>
              <w:rPr>
                <w:lang w:eastAsia="en-AU"/>
              </w:rPr>
            </w:pPr>
            <w:r w:rsidRPr="0065768D">
              <w:rPr>
                <w:lang w:eastAsia="en-AU"/>
              </w:rPr>
              <w:t>0.252345</w:t>
            </w:r>
          </w:p>
        </w:tc>
        <w:tc>
          <w:tcPr>
            <w:tcW w:w="0" w:type="auto"/>
            <w:shd w:val="clear" w:color="auto" w:fill="auto"/>
            <w:noWrap/>
            <w:textDirection w:val="btLr"/>
            <w:vAlign w:val="bottom"/>
            <w:hideMark/>
          </w:tcPr>
          <w:p w14:paraId="0631F085" w14:textId="77777777" w:rsidR="0047744A" w:rsidRPr="0065768D" w:rsidRDefault="0047744A" w:rsidP="0047744A">
            <w:pPr>
              <w:pStyle w:val="Accessibilitytext"/>
              <w:rPr>
                <w:lang w:eastAsia="en-AU"/>
              </w:rPr>
            </w:pPr>
            <w:r w:rsidRPr="0065768D">
              <w:rPr>
                <w:lang w:eastAsia="en-AU"/>
              </w:rPr>
              <w:t>0.253614</w:t>
            </w:r>
          </w:p>
        </w:tc>
        <w:tc>
          <w:tcPr>
            <w:tcW w:w="0" w:type="auto"/>
            <w:shd w:val="clear" w:color="auto" w:fill="auto"/>
            <w:noWrap/>
            <w:textDirection w:val="btLr"/>
            <w:vAlign w:val="bottom"/>
            <w:hideMark/>
          </w:tcPr>
          <w:p w14:paraId="44E4BF23" w14:textId="77777777" w:rsidR="0047744A" w:rsidRPr="0065768D" w:rsidRDefault="0047744A" w:rsidP="0047744A">
            <w:pPr>
              <w:pStyle w:val="Accessibilitytext"/>
              <w:rPr>
                <w:lang w:eastAsia="en-AU"/>
              </w:rPr>
            </w:pPr>
            <w:r w:rsidRPr="0065768D">
              <w:rPr>
                <w:lang w:eastAsia="en-AU"/>
              </w:rPr>
              <w:t>0.253637</w:t>
            </w:r>
          </w:p>
        </w:tc>
        <w:tc>
          <w:tcPr>
            <w:tcW w:w="0" w:type="auto"/>
            <w:shd w:val="clear" w:color="auto" w:fill="auto"/>
            <w:noWrap/>
            <w:textDirection w:val="btLr"/>
            <w:vAlign w:val="bottom"/>
            <w:hideMark/>
          </w:tcPr>
          <w:p w14:paraId="16856A9F" w14:textId="77777777" w:rsidR="0047744A" w:rsidRPr="0065768D" w:rsidRDefault="0047744A" w:rsidP="0047744A">
            <w:pPr>
              <w:pStyle w:val="Accessibilitytext"/>
              <w:rPr>
                <w:lang w:eastAsia="en-AU"/>
              </w:rPr>
            </w:pPr>
            <w:r w:rsidRPr="0065768D">
              <w:rPr>
                <w:lang w:eastAsia="en-AU"/>
              </w:rPr>
              <w:t>0.253293</w:t>
            </w:r>
          </w:p>
        </w:tc>
        <w:tc>
          <w:tcPr>
            <w:tcW w:w="0" w:type="auto"/>
            <w:shd w:val="clear" w:color="auto" w:fill="auto"/>
            <w:noWrap/>
            <w:textDirection w:val="btLr"/>
            <w:vAlign w:val="bottom"/>
            <w:hideMark/>
          </w:tcPr>
          <w:p w14:paraId="1758257D" w14:textId="77777777" w:rsidR="0047744A" w:rsidRPr="0065768D" w:rsidRDefault="0047744A" w:rsidP="0047744A">
            <w:pPr>
              <w:pStyle w:val="Accessibilitytext"/>
              <w:rPr>
                <w:lang w:eastAsia="en-AU"/>
              </w:rPr>
            </w:pPr>
            <w:r w:rsidRPr="0065768D">
              <w:rPr>
                <w:lang w:eastAsia="en-AU"/>
              </w:rPr>
              <w:t>0.254914</w:t>
            </w:r>
          </w:p>
        </w:tc>
        <w:tc>
          <w:tcPr>
            <w:tcW w:w="0" w:type="auto"/>
            <w:shd w:val="clear" w:color="auto" w:fill="auto"/>
            <w:noWrap/>
            <w:textDirection w:val="btLr"/>
            <w:vAlign w:val="bottom"/>
            <w:hideMark/>
          </w:tcPr>
          <w:p w14:paraId="2BA2EA14" w14:textId="77777777" w:rsidR="0047744A" w:rsidRPr="0065768D" w:rsidRDefault="0047744A" w:rsidP="0047744A">
            <w:pPr>
              <w:pStyle w:val="Accessibilitytext"/>
              <w:rPr>
                <w:lang w:eastAsia="en-AU"/>
              </w:rPr>
            </w:pPr>
            <w:r w:rsidRPr="0065768D">
              <w:rPr>
                <w:lang w:eastAsia="en-AU"/>
              </w:rPr>
              <w:t>0.255471</w:t>
            </w:r>
          </w:p>
        </w:tc>
        <w:tc>
          <w:tcPr>
            <w:tcW w:w="0" w:type="auto"/>
            <w:shd w:val="clear" w:color="auto" w:fill="auto"/>
            <w:noWrap/>
            <w:textDirection w:val="btLr"/>
            <w:vAlign w:val="bottom"/>
            <w:hideMark/>
          </w:tcPr>
          <w:p w14:paraId="23FAC78D" w14:textId="77777777" w:rsidR="0047744A" w:rsidRPr="0065768D" w:rsidRDefault="0047744A" w:rsidP="0047744A">
            <w:pPr>
              <w:pStyle w:val="Accessibilitytext"/>
              <w:rPr>
                <w:lang w:eastAsia="en-AU"/>
              </w:rPr>
            </w:pPr>
            <w:r w:rsidRPr="0065768D">
              <w:rPr>
                <w:lang w:eastAsia="en-AU"/>
              </w:rPr>
              <w:t>0.257367</w:t>
            </w:r>
          </w:p>
        </w:tc>
        <w:tc>
          <w:tcPr>
            <w:tcW w:w="0" w:type="auto"/>
            <w:shd w:val="clear" w:color="auto" w:fill="auto"/>
            <w:noWrap/>
            <w:textDirection w:val="btLr"/>
            <w:vAlign w:val="bottom"/>
            <w:hideMark/>
          </w:tcPr>
          <w:p w14:paraId="66C62E3C" w14:textId="77777777" w:rsidR="0047744A" w:rsidRPr="0065768D" w:rsidRDefault="0047744A" w:rsidP="0047744A">
            <w:pPr>
              <w:pStyle w:val="Accessibilitytext"/>
              <w:rPr>
                <w:lang w:eastAsia="en-AU"/>
              </w:rPr>
            </w:pPr>
            <w:r w:rsidRPr="0065768D">
              <w:rPr>
                <w:lang w:eastAsia="en-AU"/>
              </w:rPr>
              <w:t xml:space="preserve">0.2552950.253439 0.255968 0.257603 0.25762 0.254269 0.25277 0.254229 0.251912 0.251275 0.255491 0.251577 0.255199 0.258363 0.256825 0.257583 0.255517 0.255685 0.252787 0.251115 0.250077 0.255328 0.254754 0.25709 0.25922 0.259319 0.257982 0.262236 0.264297 0.259442 0.261072 0.260915 0.264038 0.267999 0.268301 0.266915 0.266364 0.271252 0.267596 0.269552 0.265568 0.2651 0.261239 0.263612 0.259869 0.265612 0.26847 0.270221 0.270698 0.269999 0.272849 0.272585 0.273926 0.27106 0.266825 0.264896 0.26687 0.265646 0.265073 0.269219 0.272865 0.276128 0.276079 0.27885 0.278472 0.279204 0.278196 0.271634 0.269314 0.275608 0.276339 0.276272 0.275963 0.272107 0.271091 0.274818 0.277959 0.274565 0.270083 0.268928 0.270513 0.270732 0.272265 0.276297 0.275052 0.268699 0.271756 0.273917 0.273428 0.27546 0.272961 0.273028 0.271299 0.274148 0.275422 0.278599 0.279801 0.281159 0.281157 0.28334 0.284665 0.285286 0.283472 0.283741 0.284472 0.288813 0.290849 0.291548 0.28977 0.2871 0.284844 0.288406 0.288672 0.289478 0.283756 0.284991 0.285985 0.291628 0.294643 0.295472 0.297073 0.294791 0.295329 0.29836 0.300271 0.298616 0.293787 0.294853 0.29639 0.298092 0.300016 0.299406 0.300304 0.301836 0.300147 0.299887 0.30193 0.302019 0.302234 0.298097 0.298283 0.295068 0.289702 0.288113 0.292012 0.29216 0.29597 0.297092 0.293864 0.293369 0.29568 0.295166 0.297938 0.302386 0.301116 0.303638 0.308921 0.312247 0.309933 0.310035 0.305063 0.313086 0.316315 0.318314 0.31186 0.317164 0.316567 0.316547 0.320602 0.317687 0.316674 0.320127 0.322547 0.320283 0.319117 0.319151 0.323496 0.322581 0.320976 0.32009 0.320651 0.325451 </w:t>
            </w:r>
          </w:p>
        </w:tc>
      </w:tr>
    </w:tbl>
    <w:p w14:paraId="35144915" w14:textId="77777777" w:rsidR="00350466" w:rsidRPr="00350466" w:rsidRDefault="00350466" w:rsidP="00350466">
      <w:pPr>
        <w:pStyle w:val="Spacer"/>
      </w:pPr>
    </w:p>
    <w:p w14:paraId="122718B0" w14:textId="77777777" w:rsidR="00760470" w:rsidRPr="00C84E1A" w:rsidRDefault="00760470" w:rsidP="00760470">
      <w:pPr>
        <w:pStyle w:val="Source"/>
      </w:pPr>
      <w:r w:rsidRPr="00C84E1A">
        <w:t>Source: ABS Labour Force, Australia, Detailed; Jobs and Skills Australia analysis</w:t>
      </w:r>
    </w:p>
    <w:p w14:paraId="425346C7" w14:textId="41E84341" w:rsidR="00D83A95" w:rsidRDefault="00D83A95" w:rsidP="00D83A95">
      <w:r>
        <w:t>It is likely that the share</w:t>
      </w:r>
      <w:r w:rsidR="001A4911">
        <w:t xml:space="preserve"> in the labour market</w:t>
      </w:r>
      <w:r>
        <w:t xml:space="preserve"> of people born overseas will continue to increase over the coming decade. </w:t>
      </w:r>
      <w:r w:rsidRPr="00D83A95">
        <w:t>Net overseas migration accounted for over 60</w:t>
      </w:r>
      <w:r>
        <w:t>%</w:t>
      </w:r>
      <w:r w:rsidRPr="00D83A95">
        <w:t xml:space="preserve"> of Australia’s population growth over the past decade. Net overseas migration dropped to a net outflow of 85,000 people in 2020–21 because of international travel restrictions introduced </w:t>
      </w:r>
      <w:r>
        <w:t>during</w:t>
      </w:r>
      <w:r w:rsidRPr="00D83A95">
        <w:t xml:space="preserve"> the COVID-19 pandemic. This was the first net outflow of overseas migrants from Australia since the end of the Second World War. By the time border restrictions were relaxed at the end of 2021, net overseas migration was cumulatively almost 500,000 lower than expected prior to the pandemic</w:t>
      </w:r>
      <w:r w:rsidR="00CF2D0C">
        <w:fldChar w:fldCharType="begin"/>
      </w:r>
      <w:r w:rsidR="00CF2D0C">
        <w:instrText xml:space="preserve"> CITATION Com25 \l 3081 </w:instrText>
      </w:r>
      <w:r w:rsidR="00CF2D0C">
        <w:fldChar w:fldCharType="separate"/>
      </w:r>
      <w:r w:rsidR="007D0046">
        <w:rPr>
          <w:noProof/>
        </w:rPr>
        <w:t xml:space="preserve"> (The Treasury, 2023b)</w:t>
      </w:r>
      <w:r w:rsidR="00CF2D0C">
        <w:fldChar w:fldCharType="end"/>
      </w:r>
      <w:r>
        <w:t>.</w:t>
      </w:r>
      <w:r w:rsidRPr="00D83A95">
        <w:t xml:space="preserve"> The 2023–24</w:t>
      </w:r>
      <w:r w:rsidRPr="00D83A95" w:rsidDel="00CB6D65">
        <w:t xml:space="preserve"> </w:t>
      </w:r>
      <w:r w:rsidR="00CB6D65">
        <w:t>Federal</w:t>
      </w:r>
      <w:r w:rsidRPr="00D83A95">
        <w:t xml:space="preserve"> Budget forecast</w:t>
      </w:r>
      <w:r>
        <w:t>s</w:t>
      </w:r>
      <w:r w:rsidRPr="00D83A95">
        <w:t xml:space="preserve"> that net overseas migration will recover in the near</w:t>
      </w:r>
      <w:r w:rsidR="00B154B2">
        <w:t>-</w:t>
      </w:r>
      <w:r w:rsidRPr="00D83A95">
        <w:t xml:space="preserve">term due to the temporary catch-up from the pandemic. It is expected to largely return to normal patterns from 2024–25 but this means net overseas migration would not </w:t>
      </w:r>
      <w:r w:rsidR="00A4485D">
        <w:t>return</w:t>
      </w:r>
      <w:r w:rsidRPr="00D83A95">
        <w:t xml:space="preserve"> to pre-pandemic levels until 2029–30. Once this temporary catch-up subsides, net overseas migration is expected to fall to 235,000</w:t>
      </w:r>
      <w:r w:rsidR="00122F04">
        <w:t xml:space="preserve"> </w:t>
      </w:r>
      <w:r w:rsidRPr="00D83A95">
        <w:t>per year</w:t>
      </w:r>
      <w:r w:rsidR="00DD0588">
        <w:fldChar w:fldCharType="begin"/>
      </w:r>
      <w:r w:rsidR="00DD0588">
        <w:instrText xml:space="preserve"> CITATION Com25 \l 3081 </w:instrText>
      </w:r>
      <w:r w:rsidR="00DD0588">
        <w:fldChar w:fldCharType="separate"/>
      </w:r>
      <w:r w:rsidR="007D0046">
        <w:rPr>
          <w:noProof/>
        </w:rPr>
        <w:t xml:space="preserve"> (The Treasury, 2023b)</w:t>
      </w:r>
      <w:r w:rsidR="00DD0588">
        <w:fldChar w:fldCharType="end"/>
      </w:r>
      <w:r w:rsidRPr="00D83A95">
        <w:t>.</w:t>
      </w:r>
    </w:p>
    <w:p w14:paraId="70CADB90" w14:textId="64D4B51A" w:rsidR="00D83A95" w:rsidRDefault="00D83A95" w:rsidP="00D83A95">
      <w:r>
        <w:t>There are significant concerns about how well migration is matching current needs in the labour market</w:t>
      </w:r>
      <w:r w:rsidR="00080D44">
        <w:t>, including how well the skills of migrants are currently being utilised</w:t>
      </w:r>
      <w:r>
        <w:t>. Analysis by the Committee for Economic Development Australia based on d</w:t>
      </w:r>
      <w:r w:rsidRPr="00D83A95">
        <w:t xml:space="preserve">ata from the Continuous Survey of Australia’s Migrants (CSAM) indicates </w:t>
      </w:r>
      <w:r>
        <w:t xml:space="preserve">that nearly </w:t>
      </w:r>
      <w:r w:rsidR="00A13BCD">
        <w:t>1</w:t>
      </w:r>
      <w:r>
        <w:t xml:space="preserve"> in </w:t>
      </w:r>
      <w:r w:rsidR="00A4485D">
        <w:t>4</w:t>
      </w:r>
      <w:r>
        <w:t xml:space="preserve"> per</w:t>
      </w:r>
      <w:r w:rsidRPr="00792832">
        <w:t>manent skilled migrants are working in a job</w:t>
      </w:r>
      <w:r>
        <w:t xml:space="preserve"> beneath t</w:t>
      </w:r>
      <w:r w:rsidRPr="00792832">
        <w:t>heir skill level</w:t>
      </w:r>
      <w:r>
        <w:t xml:space="preserve"> </w:t>
      </w:r>
      <w:sdt>
        <w:sdtPr>
          <w:id w:val="-1955774775"/>
          <w:citation/>
        </w:sdtPr>
        <w:sdtContent>
          <w:r>
            <w:fldChar w:fldCharType="begin"/>
          </w:r>
          <w:r>
            <w:instrText xml:space="preserve"> CITATION CED22 \l 3081 </w:instrText>
          </w:r>
          <w:r>
            <w:fldChar w:fldCharType="separate"/>
          </w:r>
          <w:r w:rsidR="007D0046">
            <w:rPr>
              <w:noProof/>
            </w:rPr>
            <w:t>(CEDA, 2021a)</w:t>
          </w:r>
          <w:r>
            <w:fldChar w:fldCharType="end"/>
          </w:r>
        </w:sdtContent>
      </w:sdt>
      <w:r w:rsidRPr="00792832">
        <w:t>.</w:t>
      </w:r>
    </w:p>
    <w:p w14:paraId="1427FEB0" w14:textId="7026F6CF" w:rsidR="00D83A95" w:rsidRPr="00D83A95" w:rsidRDefault="00D83A95" w:rsidP="00D83A95">
      <w:r w:rsidRPr="00D83A95">
        <w:t xml:space="preserve">This backs up evidence that people from Culturally and Linguistically Diverse (CALD) backgrounds have higher than average educational attainment, </w:t>
      </w:r>
      <w:r>
        <w:t xml:space="preserve">and </w:t>
      </w:r>
      <w:r w:rsidRPr="00D83A95">
        <w:t xml:space="preserve">some may experience difficulties having overseas qualification recognised </w:t>
      </w:r>
      <w:sdt>
        <w:sdtPr>
          <w:id w:val="-443534903"/>
          <w:citation/>
        </w:sdtPr>
        <w:sdtContent>
          <w:r w:rsidRPr="00D83A95">
            <w:fldChar w:fldCharType="begin"/>
          </w:r>
          <w:r w:rsidR="002E18A7">
            <w:instrText xml:space="preserve">CITATION ABS11 \m CED22 \l 3081 </w:instrText>
          </w:r>
          <w:r w:rsidRPr="00D83A95">
            <w:fldChar w:fldCharType="separate"/>
          </w:r>
          <w:r w:rsidR="007D0046">
            <w:rPr>
              <w:noProof/>
            </w:rPr>
            <w:t>(ABS, 2011; CEDA, 2021a)</w:t>
          </w:r>
          <w:r w:rsidRPr="00D83A95">
            <w:fldChar w:fldCharType="end"/>
          </w:r>
        </w:sdtContent>
      </w:sdt>
      <w:r w:rsidRPr="00D83A95">
        <w:t xml:space="preserve">. Further, migrant women, who are particularly likely to be the ‘secondary’ visa holder, can have </w:t>
      </w:r>
      <w:r w:rsidR="001A4911">
        <w:t>more</w:t>
      </w:r>
      <w:r w:rsidR="001A4911" w:rsidRPr="00D83A95">
        <w:t xml:space="preserve"> </w:t>
      </w:r>
      <w:r w:rsidRPr="00D83A95">
        <w:t>difficulty getting their qualifications recognised and finding work matching their skills</w:t>
      </w:r>
      <w:sdt>
        <w:sdtPr>
          <w:id w:val="-1705472890"/>
          <w:citation/>
        </w:sdtPr>
        <w:sdtContent>
          <w:r w:rsidRPr="00D83A95">
            <w:fldChar w:fldCharType="begin"/>
          </w:r>
          <w:r w:rsidRPr="00D83A95">
            <w:instrText xml:space="preserve"> CITATION Bat22 \l 3081 </w:instrText>
          </w:r>
          <w:r w:rsidRPr="00D83A95">
            <w:fldChar w:fldCharType="separate"/>
          </w:r>
          <w:r w:rsidR="007D0046">
            <w:rPr>
              <w:noProof/>
            </w:rPr>
            <w:t xml:space="preserve"> (Batainah, Hawkins, &amp; Miranti, 2022)</w:t>
          </w:r>
          <w:r w:rsidRPr="00D83A95">
            <w:fldChar w:fldCharType="end"/>
          </w:r>
        </w:sdtContent>
      </w:sdt>
      <w:r w:rsidRPr="00D83A95">
        <w:t>.</w:t>
      </w:r>
    </w:p>
    <w:p w14:paraId="5F16E711" w14:textId="77777777" w:rsidR="002F6B20" w:rsidRPr="00D83A95" w:rsidRDefault="002F6B20" w:rsidP="002F6B20">
      <w:pPr>
        <w:pStyle w:val="Spacer"/>
      </w:pPr>
    </w:p>
    <w:tbl>
      <w:tblPr>
        <w:tblStyle w:val="Boxstyle"/>
        <w:tblW w:w="5000" w:type="pct"/>
        <w:shd w:val="clear" w:color="auto" w:fill="F2F2F2" w:themeFill="background1" w:themeFillShade="F2"/>
        <w:tblCellMar>
          <w:top w:w="397" w:type="dxa"/>
          <w:bottom w:w="397" w:type="dxa"/>
        </w:tblCellMar>
        <w:tblLook w:val="04A0" w:firstRow="1" w:lastRow="0" w:firstColumn="1" w:lastColumn="0" w:noHBand="0" w:noVBand="1"/>
      </w:tblPr>
      <w:tblGrid>
        <w:gridCol w:w="9339"/>
      </w:tblGrid>
      <w:tr w:rsidR="00760470" w:rsidRPr="00C84E1A" w14:paraId="6377A3DE" w14:textId="77777777" w:rsidTr="0073290C">
        <w:tc>
          <w:tcPr>
            <w:tcW w:w="9339" w:type="dxa"/>
          </w:tcPr>
          <w:p w14:paraId="00EAD6E2" w14:textId="7DFA5F89" w:rsidR="00760470" w:rsidRPr="00C84E1A" w:rsidRDefault="00760470" w:rsidP="00771B58">
            <w:pPr>
              <w:pStyle w:val="Calloutheader"/>
              <w:spacing w:before="120"/>
            </w:pPr>
            <w:bookmarkStart w:id="253" w:name="_Ref144452891"/>
            <w:r w:rsidRPr="00C84E1A">
              <w:lastRenderedPageBreak/>
              <w:t xml:space="preserve">Box </w:t>
            </w:r>
            <w:r w:rsidRPr="00C84E1A">
              <w:fldChar w:fldCharType="begin"/>
            </w:r>
            <w:r w:rsidRPr="00C84E1A">
              <w:instrText xml:space="preserve"> SEQ Box \* ARABIC </w:instrText>
            </w:r>
            <w:r w:rsidRPr="00C84E1A">
              <w:fldChar w:fldCharType="separate"/>
            </w:r>
            <w:r w:rsidR="0052498D">
              <w:rPr>
                <w:noProof/>
              </w:rPr>
              <w:t>11</w:t>
            </w:r>
            <w:r w:rsidRPr="00C84E1A">
              <w:fldChar w:fldCharType="end"/>
            </w:r>
            <w:bookmarkEnd w:id="253"/>
            <w:r w:rsidRPr="00C84E1A">
              <w:t xml:space="preserve">: The unemployment rates for people who migrate to Australia vary </w:t>
            </w:r>
            <w:proofErr w:type="gramStart"/>
            <w:r w:rsidRPr="00C84E1A">
              <w:t>appreciably</w:t>
            </w:r>
            <w:proofErr w:type="gramEnd"/>
          </w:p>
          <w:p w14:paraId="4C423F64" w14:textId="77777777" w:rsidR="00760470" w:rsidRDefault="00760470" w:rsidP="00760470">
            <w:pPr>
              <w:pStyle w:val="CalloutText"/>
            </w:pPr>
            <w:r w:rsidRPr="00C84E1A">
              <w:t>Several factors influence migrant unemployment rates including skill level, age, English proficiency, recent and relevant work experience, and the period since arrival in Australia. Data consistently shows recently arrived migrants have a higher unemployment rate on average than those who have lived in Australia for some years.</w:t>
            </w:r>
          </w:p>
          <w:p w14:paraId="3182B9D2" w14:textId="77777777" w:rsidR="00760470" w:rsidRPr="00C84E1A" w:rsidRDefault="00760470" w:rsidP="00760470">
            <w:pPr>
              <w:pStyle w:val="CalloutText"/>
            </w:pPr>
          </w:p>
          <w:p w14:paraId="2486CE60" w14:textId="60A8294F" w:rsidR="00760470" w:rsidRDefault="00760470" w:rsidP="00760470">
            <w:pPr>
              <w:pStyle w:val="CalloutText"/>
            </w:pPr>
            <w:r w:rsidRPr="00C84E1A">
              <w:rPr>
                <w:highlight w:val="yellow"/>
              </w:rPr>
              <w:fldChar w:fldCharType="begin"/>
            </w:r>
            <w:r w:rsidRPr="00C84E1A">
              <w:rPr>
                <w:highlight w:val="yellow"/>
              </w:rPr>
              <w:instrText xml:space="preserve"> REF _Ref144452996 \h </w:instrText>
            </w:r>
            <w:r w:rsidR="00302F82">
              <w:rPr>
                <w:highlight w:val="yellow"/>
              </w:rPr>
              <w:instrText xml:space="preserve"> \* MERGEFORMAT </w:instrText>
            </w:r>
            <w:r w:rsidRPr="00C84E1A">
              <w:rPr>
                <w:highlight w:val="yellow"/>
              </w:rPr>
            </w:r>
            <w:r w:rsidRPr="00C84E1A">
              <w:rPr>
                <w:highlight w:val="yellow"/>
              </w:rPr>
              <w:fldChar w:fldCharType="separate"/>
            </w:r>
            <w:r w:rsidR="0052498D" w:rsidRPr="00C84E1A">
              <w:t xml:space="preserve">Figure </w:t>
            </w:r>
            <w:r w:rsidR="0052498D">
              <w:rPr>
                <w:noProof/>
              </w:rPr>
              <w:t>28</w:t>
            </w:r>
            <w:r w:rsidRPr="00C84E1A">
              <w:rPr>
                <w:highlight w:val="yellow"/>
              </w:rPr>
              <w:fldChar w:fldCharType="end"/>
            </w:r>
            <w:r w:rsidR="00051CF9">
              <w:t xml:space="preserve"> and </w:t>
            </w:r>
            <w:r w:rsidR="00F55DC9">
              <w:fldChar w:fldCharType="begin"/>
            </w:r>
            <w:r w:rsidR="00F55DC9">
              <w:instrText xml:space="preserve"> REF _Ref146271172 \h </w:instrText>
            </w:r>
            <w:r w:rsidR="00D24A8A">
              <w:instrText xml:space="preserve"> \* MERGEFORMAT </w:instrText>
            </w:r>
            <w:r w:rsidR="00F55DC9">
              <w:fldChar w:fldCharType="separate"/>
            </w:r>
            <w:r w:rsidR="0052498D">
              <w:t xml:space="preserve">Figure </w:t>
            </w:r>
            <w:r w:rsidR="0052498D">
              <w:rPr>
                <w:noProof/>
              </w:rPr>
              <w:t>29</w:t>
            </w:r>
            <w:r w:rsidR="00F55DC9">
              <w:fldChar w:fldCharType="end"/>
            </w:r>
            <w:r w:rsidR="00F55DC9">
              <w:t xml:space="preserve"> </w:t>
            </w:r>
            <w:r w:rsidRPr="00C84E1A">
              <w:t xml:space="preserve">show the participation and unemployment rates of the Australian-born and migrants by broad country of birth </w:t>
            </w:r>
            <w:r w:rsidRPr="00760470">
              <w:t>groups</w:t>
            </w:r>
            <w:r w:rsidRPr="00C84E1A">
              <w:t xml:space="preserve"> and period of residence in Australia (average of the last 12 months to May 2023).</w:t>
            </w:r>
          </w:p>
          <w:p w14:paraId="0CD08526" w14:textId="3E02C670" w:rsidR="00760470" w:rsidRPr="00C84E1A" w:rsidRDefault="00760470" w:rsidP="00760470">
            <w:pPr>
              <w:pStyle w:val="CalloutText"/>
            </w:pPr>
          </w:p>
          <w:p w14:paraId="62A7FF28" w14:textId="129CBBA8" w:rsidR="00760470" w:rsidRDefault="00760470" w:rsidP="00760470">
            <w:pPr>
              <w:pStyle w:val="Caption"/>
            </w:pPr>
            <w:bookmarkStart w:id="254" w:name="_Ref144452996"/>
            <w:bookmarkStart w:id="255" w:name="_Toc144998845"/>
            <w:bookmarkStart w:id="256" w:name="_Toc146636065"/>
            <w:r w:rsidRPr="00C84E1A">
              <w:t xml:space="preserve">Figure </w:t>
            </w:r>
            <w:r w:rsidRPr="00C84E1A">
              <w:fldChar w:fldCharType="begin"/>
            </w:r>
            <w:r w:rsidRPr="00C84E1A">
              <w:instrText>SEQ Figure \* ARABIC</w:instrText>
            </w:r>
            <w:r w:rsidRPr="00C84E1A">
              <w:fldChar w:fldCharType="separate"/>
            </w:r>
            <w:r w:rsidR="0052498D">
              <w:rPr>
                <w:noProof/>
              </w:rPr>
              <w:t>28</w:t>
            </w:r>
            <w:r w:rsidRPr="00C84E1A">
              <w:fldChar w:fldCharType="end"/>
            </w:r>
            <w:bookmarkEnd w:id="254"/>
            <w:r w:rsidRPr="00C84E1A">
              <w:t>: Years since arrival in Australia by labour force participation rates (percentage) for broad country of birth groups—12 months to May 2023</w:t>
            </w:r>
            <w:bookmarkEnd w:id="255"/>
            <w:bookmarkEnd w:id="256"/>
          </w:p>
          <w:p w14:paraId="1D0A103F" w14:textId="27058CE3" w:rsidR="00D24A8A" w:rsidRDefault="00BE37DC" w:rsidP="000B0807">
            <w:pPr>
              <w:pStyle w:val="Spacer"/>
              <w:spacing w:after="2560"/>
            </w:pPr>
            <w:r w:rsidRPr="00BE37DC">
              <w:drawing>
                <wp:anchor distT="0" distB="0" distL="114300" distR="114300" simplePos="0" relativeHeight="251796480" behindDoc="0" locked="0" layoutInCell="1" allowOverlap="1" wp14:anchorId="4B24E880" wp14:editId="401D2A3F">
                  <wp:simplePos x="0" y="0"/>
                  <wp:positionH relativeFrom="column">
                    <wp:posOffset>-977418</wp:posOffset>
                  </wp:positionH>
                  <wp:positionV relativeFrom="paragraph">
                    <wp:posOffset>1905</wp:posOffset>
                  </wp:positionV>
                  <wp:extent cx="7560000" cy="1940400"/>
                  <wp:effectExtent l="0" t="0" r="0" b="3175"/>
                  <wp:wrapNone/>
                  <wp:docPr id="14751010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101057" name="Picture 1">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560000" cy="1940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716"/>
              <w:gridCol w:w="716"/>
              <w:gridCol w:w="716"/>
              <w:gridCol w:w="715"/>
              <w:gridCol w:w="715"/>
              <w:gridCol w:w="715"/>
              <w:gridCol w:w="715"/>
              <w:gridCol w:w="715"/>
              <w:gridCol w:w="715"/>
              <w:gridCol w:w="715"/>
              <w:gridCol w:w="715"/>
            </w:tblGrid>
            <w:tr w:rsidR="000B0807" w:rsidRPr="00450952" w14:paraId="0539F465" w14:textId="77777777" w:rsidTr="000B0807">
              <w:trPr>
                <w:trHeight w:val="24"/>
              </w:trPr>
              <w:tc>
                <w:tcPr>
                  <w:tcW w:w="687" w:type="pct"/>
                  <w:noWrap/>
                  <w:textDirection w:val="btLr"/>
                  <w:hideMark/>
                </w:tcPr>
                <w:p w14:paraId="52EAAC22" w14:textId="77777777" w:rsidR="000B0807" w:rsidRPr="00450952" w:rsidRDefault="000B0807" w:rsidP="000B0807">
                  <w:pPr>
                    <w:pStyle w:val="Accessibilitytext"/>
                    <w:rPr>
                      <w:lang w:eastAsia="en-AU"/>
                    </w:rPr>
                  </w:pPr>
                  <w:r w:rsidRPr="00450952">
                    <w:rPr>
                      <w:lang w:eastAsia="en-AU"/>
                    </w:rPr>
                    <w:t>Years since arrival</w:t>
                  </w:r>
                </w:p>
              </w:tc>
              <w:tc>
                <w:tcPr>
                  <w:tcW w:w="392" w:type="pct"/>
                  <w:noWrap/>
                  <w:textDirection w:val="btLr"/>
                  <w:hideMark/>
                </w:tcPr>
                <w:p w14:paraId="0FDA87D2" w14:textId="77777777" w:rsidR="000B0807" w:rsidRPr="00450952" w:rsidRDefault="000B0807" w:rsidP="000B0807">
                  <w:pPr>
                    <w:pStyle w:val="Accessibilitytext"/>
                    <w:rPr>
                      <w:lang w:eastAsia="en-AU"/>
                    </w:rPr>
                  </w:pPr>
                  <w:r w:rsidRPr="00450952">
                    <w:rPr>
                      <w:lang w:eastAsia="en-AU"/>
                    </w:rPr>
                    <w:t>MESC-born persons who arrived 20 or more years ago</w:t>
                  </w:r>
                </w:p>
              </w:tc>
              <w:tc>
                <w:tcPr>
                  <w:tcW w:w="392" w:type="pct"/>
                  <w:noWrap/>
                  <w:textDirection w:val="btLr"/>
                  <w:hideMark/>
                </w:tcPr>
                <w:p w14:paraId="4D99333E" w14:textId="77777777" w:rsidR="000B0807" w:rsidRPr="00450952" w:rsidRDefault="000B0807" w:rsidP="000B0807">
                  <w:pPr>
                    <w:pStyle w:val="Accessibilitytext"/>
                    <w:rPr>
                      <w:lang w:eastAsia="en-AU"/>
                    </w:rPr>
                  </w:pPr>
                  <w:r w:rsidRPr="00450952">
                    <w:rPr>
                      <w:lang w:eastAsia="en-AU"/>
                    </w:rPr>
                    <w:t>OTMESC-born persons who arrived 20 or more years ago</w:t>
                  </w:r>
                </w:p>
              </w:tc>
              <w:tc>
                <w:tcPr>
                  <w:tcW w:w="392" w:type="pct"/>
                  <w:noWrap/>
                  <w:textDirection w:val="btLr"/>
                  <w:hideMark/>
                </w:tcPr>
                <w:p w14:paraId="094FB4F5" w14:textId="77777777" w:rsidR="000B0807" w:rsidRPr="00450952" w:rsidRDefault="000B0807" w:rsidP="000B0807">
                  <w:pPr>
                    <w:pStyle w:val="Accessibilitytext"/>
                    <w:rPr>
                      <w:lang w:eastAsia="en-AU"/>
                    </w:rPr>
                  </w:pPr>
                  <w:r w:rsidRPr="00450952">
                    <w:rPr>
                      <w:lang w:eastAsia="en-AU"/>
                    </w:rPr>
                    <w:t>MESC-born persons who arrived 15-19 years ago</w:t>
                  </w:r>
                </w:p>
              </w:tc>
              <w:tc>
                <w:tcPr>
                  <w:tcW w:w="392" w:type="pct"/>
                  <w:noWrap/>
                  <w:textDirection w:val="btLr"/>
                  <w:hideMark/>
                </w:tcPr>
                <w:p w14:paraId="51DDCFE7" w14:textId="77777777" w:rsidR="000B0807" w:rsidRPr="00450952" w:rsidRDefault="000B0807" w:rsidP="000B0807">
                  <w:pPr>
                    <w:pStyle w:val="Accessibilitytext"/>
                    <w:rPr>
                      <w:lang w:eastAsia="en-AU"/>
                    </w:rPr>
                  </w:pPr>
                  <w:r w:rsidRPr="00450952">
                    <w:rPr>
                      <w:lang w:eastAsia="en-AU"/>
                    </w:rPr>
                    <w:t>OTMESC-born persons who arrived 15-19 years ago</w:t>
                  </w:r>
                </w:p>
              </w:tc>
              <w:tc>
                <w:tcPr>
                  <w:tcW w:w="392" w:type="pct"/>
                  <w:noWrap/>
                  <w:textDirection w:val="btLr"/>
                  <w:hideMark/>
                </w:tcPr>
                <w:p w14:paraId="457DB3E6" w14:textId="77777777" w:rsidR="000B0807" w:rsidRPr="00450952" w:rsidRDefault="000B0807" w:rsidP="000B0807">
                  <w:pPr>
                    <w:pStyle w:val="Accessibilitytext"/>
                    <w:rPr>
                      <w:lang w:eastAsia="en-AU"/>
                    </w:rPr>
                  </w:pPr>
                  <w:r w:rsidRPr="00450952">
                    <w:rPr>
                      <w:lang w:eastAsia="en-AU"/>
                    </w:rPr>
                    <w:t>MESC-born persons who arrived 10-14 years ago</w:t>
                  </w:r>
                </w:p>
              </w:tc>
              <w:tc>
                <w:tcPr>
                  <w:tcW w:w="392" w:type="pct"/>
                  <w:noWrap/>
                  <w:textDirection w:val="btLr"/>
                  <w:hideMark/>
                </w:tcPr>
                <w:p w14:paraId="026B5660" w14:textId="77777777" w:rsidR="000B0807" w:rsidRPr="00450952" w:rsidRDefault="000B0807" w:rsidP="000B0807">
                  <w:pPr>
                    <w:pStyle w:val="Accessibilitytext"/>
                    <w:rPr>
                      <w:lang w:eastAsia="en-AU"/>
                    </w:rPr>
                  </w:pPr>
                  <w:r w:rsidRPr="00450952">
                    <w:rPr>
                      <w:lang w:eastAsia="en-AU"/>
                    </w:rPr>
                    <w:t>OTMESC-born persons who arrived 10-14 years ago</w:t>
                  </w:r>
                </w:p>
              </w:tc>
              <w:tc>
                <w:tcPr>
                  <w:tcW w:w="392" w:type="pct"/>
                  <w:noWrap/>
                  <w:textDirection w:val="btLr"/>
                  <w:hideMark/>
                </w:tcPr>
                <w:p w14:paraId="6ADD4FDA" w14:textId="77777777" w:rsidR="000B0807" w:rsidRPr="00450952" w:rsidRDefault="000B0807" w:rsidP="000B0807">
                  <w:pPr>
                    <w:pStyle w:val="Accessibilitytext"/>
                    <w:rPr>
                      <w:lang w:eastAsia="en-AU"/>
                    </w:rPr>
                  </w:pPr>
                  <w:r w:rsidRPr="00450952">
                    <w:rPr>
                      <w:lang w:eastAsia="en-AU"/>
                    </w:rPr>
                    <w:t>MESC-born persons who arrived 5-9 years ago</w:t>
                  </w:r>
                </w:p>
              </w:tc>
              <w:tc>
                <w:tcPr>
                  <w:tcW w:w="392" w:type="pct"/>
                  <w:noWrap/>
                  <w:textDirection w:val="btLr"/>
                  <w:hideMark/>
                </w:tcPr>
                <w:p w14:paraId="474D5A21" w14:textId="77777777" w:rsidR="000B0807" w:rsidRPr="00450952" w:rsidRDefault="000B0807" w:rsidP="000B0807">
                  <w:pPr>
                    <w:pStyle w:val="Accessibilitytext"/>
                    <w:rPr>
                      <w:lang w:eastAsia="en-AU"/>
                    </w:rPr>
                  </w:pPr>
                  <w:r w:rsidRPr="00450952">
                    <w:rPr>
                      <w:lang w:eastAsia="en-AU"/>
                    </w:rPr>
                    <w:t>OTMESC-born persons who arrived 5-9 years ago</w:t>
                  </w:r>
                </w:p>
              </w:tc>
              <w:tc>
                <w:tcPr>
                  <w:tcW w:w="392" w:type="pct"/>
                  <w:noWrap/>
                  <w:textDirection w:val="btLr"/>
                  <w:hideMark/>
                </w:tcPr>
                <w:p w14:paraId="7D877F2C" w14:textId="77777777" w:rsidR="000B0807" w:rsidRPr="00450952" w:rsidRDefault="000B0807" w:rsidP="000B0807">
                  <w:pPr>
                    <w:pStyle w:val="Accessibilitytext"/>
                    <w:rPr>
                      <w:lang w:eastAsia="en-AU"/>
                    </w:rPr>
                  </w:pPr>
                  <w:r w:rsidRPr="00450952">
                    <w:rPr>
                      <w:lang w:eastAsia="en-AU"/>
                    </w:rPr>
                    <w:t>MESC-born persons who arrived within last 5 years</w:t>
                  </w:r>
                </w:p>
              </w:tc>
              <w:tc>
                <w:tcPr>
                  <w:tcW w:w="392" w:type="pct"/>
                  <w:noWrap/>
                  <w:textDirection w:val="btLr"/>
                  <w:hideMark/>
                </w:tcPr>
                <w:p w14:paraId="5226BD5C" w14:textId="77777777" w:rsidR="000B0807" w:rsidRPr="00450952" w:rsidRDefault="000B0807" w:rsidP="000B0807">
                  <w:pPr>
                    <w:pStyle w:val="Accessibilitytext"/>
                    <w:rPr>
                      <w:lang w:eastAsia="en-AU"/>
                    </w:rPr>
                  </w:pPr>
                  <w:r w:rsidRPr="00450952">
                    <w:rPr>
                      <w:lang w:eastAsia="en-AU"/>
                    </w:rPr>
                    <w:t>OTMESC-born persons who arrived within last 5 years</w:t>
                  </w:r>
                </w:p>
              </w:tc>
              <w:tc>
                <w:tcPr>
                  <w:tcW w:w="392" w:type="pct"/>
                  <w:noWrap/>
                  <w:textDirection w:val="btLr"/>
                  <w:hideMark/>
                </w:tcPr>
                <w:p w14:paraId="333B4E5C" w14:textId="77777777" w:rsidR="000B0807" w:rsidRPr="00450952" w:rsidRDefault="000B0807" w:rsidP="000B0807">
                  <w:pPr>
                    <w:pStyle w:val="Accessibilitytext"/>
                    <w:rPr>
                      <w:lang w:eastAsia="en-AU"/>
                    </w:rPr>
                  </w:pPr>
                  <w:r w:rsidRPr="00450952">
                    <w:rPr>
                      <w:lang w:eastAsia="en-AU"/>
                    </w:rPr>
                    <w:t>Born in Australia</w:t>
                  </w:r>
                </w:p>
              </w:tc>
            </w:tr>
            <w:tr w:rsidR="000B0807" w:rsidRPr="00450952" w14:paraId="469E6D24" w14:textId="77777777" w:rsidTr="000B0807">
              <w:trPr>
                <w:trHeight w:val="265"/>
              </w:trPr>
              <w:tc>
                <w:tcPr>
                  <w:tcW w:w="687" w:type="pct"/>
                  <w:noWrap/>
                  <w:textDirection w:val="btLr"/>
                  <w:hideMark/>
                </w:tcPr>
                <w:p w14:paraId="1B61796C" w14:textId="77777777" w:rsidR="000B0807" w:rsidRPr="00450952" w:rsidRDefault="000B0807" w:rsidP="000B0807">
                  <w:pPr>
                    <w:pStyle w:val="Accessibilitytext"/>
                    <w:rPr>
                      <w:lang w:eastAsia="en-AU"/>
                    </w:rPr>
                  </w:pPr>
                  <w:r w:rsidRPr="00450952">
                    <w:rPr>
                      <w:lang w:eastAsia="en-AU"/>
                    </w:rPr>
                    <w:t>Participation rate</w:t>
                  </w:r>
                </w:p>
              </w:tc>
              <w:tc>
                <w:tcPr>
                  <w:tcW w:w="392" w:type="pct"/>
                  <w:noWrap/>
                  <w:textDirection w:val="btLr"/>
                  <w:hideMark/>
                </w:tcPr>
                <w:p w14:paraId="057BD697" w14:textId="77777777" w:rsidR="000B0807" w:rsidRPr="00450952" w:rsidRDefault="000B0807" w:rsidP="000B0807">
                  <w:pPr>
                    <w:pStyle w:val="Accessibilitytext"/>
                    <w:rPr>
                      <w:lang w:eastAsia="en-AU"/>
                    </w:rPr>
                  </w:pPr>
                  <w:r w:rsidRPr="00450952">
                    <w:rPr>
                      <w:lang w:eastAsia="en-AU"/>
                    </w:rPr>
                    <w:t>52.2%</w:t>
                  </w:r>
                </w:p>
              </w:tc>
              <w:tc>
                <w:tcPr>
                  <w:tcW w:w="392" w:type="pct"/>
                  <w:noWrap/>
                  <w:textDirection w:val="btLr"/>
                  <w:hideMark/>
                </w:tcPr>
                <w:p w14:paraId="7AE414BA" w14:textId="77777777" w:rsidR="000B0807" w:rsidRPr="00450952" w:rsidRDefault="000B0807" w:rsidP="000B0807">
                  <w:pPr>
                    <w:pStyle w:val="Accessibilitytext"/>
                    <w:rPr>
                      <w:lang w:eastAsia="en-AU"/>
                    </w:rPr>
                  </w:pPr>
                  <w:r w:rsidRPr="00450952">
                    <w:rPr>
                      <w:lang w:eastAsia="en-AU"/>
                    </w:rPr>
                    <w:t>52.3%</w:t>
                  </w:r>
                </w:p>
              </w:tc>
              <w:tc>
                <w:tcPr>
                  <w:tcW w:w="392" w:type="pct"/>
                  <w:noWrap/>
                  <w:textDirection w:val="btLr"/>
                  <w:hideMark/>
                </w:tcPr>
                <w:p w14:paraId="1AFC146A" w14:textId="77777777" w:rsidR="000B0807" w:rsidRPr="00450952" w:rsidRDefault="000B0807" w:rsidP="000B0807">
                  <w:pPr>
                    <w:pStyle w:val="Accessibilitytext"/>
                    <w:rPr>
                      <w:lang w:eastAsia="en-AU"/>
                    </w:rPr>
                  </w:pPr>
                  <w:r w:rsidRPr="00450952">
                    <w:rPr>
                      <w:lang w:eastAsia="en-AU"/>
                    </w:rPr>
                    <w:t>82.7%</w:t>
                  </w:r>
                </w:p>
              </w:tc>
              <w:tc>
                <w:tcPr>
                  <w:tcW w:w="392" w:type="pct"/>
                  <w:noWrap/>
                  <w:textDirection w:val="btLr"/>
                  <w:hideMark/>
                </w:tcPr>
                <w:p w14:paraId="53A7EF43" w14:textId="77777777" w:rsidR="000B0807" w:rsidRPr="00450952" w:rsidRDefault="000B0807" w:rsidP="000B0807">
                  <w:pPr>
                    <w:pStyle w:val="Accessibilitytext"/>
                    <w:rPr>
                      <w:lang w:eastAsia="en-AU"/>
                    </w:rPr>
                  </w:pPr>
                  <w:r w:rsidRPr="00450952">
                    <w:rPr>
                      <w:lang w:eastAsia="en-AU"/>
                    </w:rPr>
                    <w:t>82.0%</w:t>
                  </w:r>
                </w:p>
              </w:tc>
              <w:tc>
                <w:tcPr>
                  <w:tcW w:w="392" w:type="pct"/>
                  <w:noWrap/>
                  <w:textDirection w:val="btLr"/>
                  <w:hideMark/>
                </w:tcPr>
                <w:p w14:paraId="6C92C57D" w14:textId="77777777" w:rsidR="000B0807" w:rsidRPr="00450952" w:rsidRDefault="000B0807" w:rsidP="000B0807">
                  <w:pPr>
                    <w:pStyle w:val="Accessibilitytext"/>
                    <w:rPr>
                      <w:lang w:eastAsia="en-AU"/>
                    </w:rPr>
                  </w:pPr>
                  <w:r w:rsidRPr="00450952">
                    <w:rPr>
                      <w:lang w:eastAsia="en-AU"/>
                    </w:rPr>
                    <w:t>84.5%</w:t>
                  </w:r>
                </w:p>
              </w:tc>
              <w:tc>
                <w:tcPr>
                  <w:tcW w:w="392" w:type="pct"/>
                  <w:noWrap/>
                  <w:textDirection w:val="btLr"/>
                  <w:hideMark/>
                </w:tcPr>
                <w:p w14:paraId="55AF38AE" w14:textId="77777777" w:rsidR="000B0807" w:rsidRPr="00450952" w:rsidRDefault="000B0807" w:rsidP="000B0807">
                  <w:pPr>
                    <w:pStyle w:val="Accessibilitytext"/>
                    <w:rPr>
                      <w:lang w:eastAsia="en-AU"/>
                    </w:rPr>
                  </w:pPr>
                  <w:r w:rsidRPr="00450952">
                    <w:rPr>
                      <w:lang w:eastAsia="en-AU"/>
                    </w:rPr>
                    <w:t>79.0%</w:t>
                  </w:r>
                </w:p>
              </w:tc>
              <w:tc>
                <w:tcPr>
                  <w:tcW w:w="392" w:type="pct"/>
                  <w:noWrap/>
                  <w:textDirection w:val="btLr"/>
                  <w:hideMark/>
                </w:tcPr>
                <w:p w14:paraId="3E1E572F" w14:textId="77777777" w:rsidR="000B0807" w:rsidRPr="00450952" w:rsidRDefault="000B0807" w:rsidP="000B0807">
                  <w:pPr>
                    <w:pStyle w:val="Accessibilitytext"/>
                    <w:rPr>
                      <w:lang w:eastAsia="en-AU"/>
                    </w:rPr>
                  </w:pPr>
                  <w:r w:rsidRPr="00450952">
                    <w:rPr>
                      <w:lang w:eastAsia="en-AU"/>
                    </w:rPr>
                    <w:t>84.9%</w:t>
                  </w:r>
                </w:p>
              </w:tc>
              <w:tc>
                <w:tcPr>
                  <w:tcW w:w="392" w:type="pct"/>
                  <w:noWrap/>
                  <w:textDirection w:val="btLr"/>
                  <w:hideMark/>
                </w:tcPr>
                <w:p w14:paraId="2D037619" w14:textId="77777777" w:rsidR="000B0807" w:rsidRPr="00450952" w:rsidRDefault="000B0807" w:rsidP="000B0807">
                  <w:pPr>
                    <w:pStyle w:val="Accessibilitytext"/>
                    <w:rPr>
                      <w:lang w:eastAsia="en-AU"/>
                    </w:rPr>
                  </w:pPr>
                  <w:r w:rsidRPr="00450952">
                    <w:rPr>
                      <w:lang w:eastAsia="en-AU"/>
                    </w:rPr>
                    <w:t>78.0%</w:t>
                  </w:r>
                </w:p>
              </w:tc>
              <w:tc>
                <w:tcPr>
                  <w:tcW w:w="392" w:type="pct"/>
                  <w:noWrap/>
                  <w:textDirection w:val="btLr"/>
                  <w:hideMark/>
                </w:tcPr>
                <w:p w14:paraId="78D6769E" w14:textId="5DA09A54" w:rsidR="000B0807" w:rsidRPr="00450952" w:rsidRDefault="000B0807" w:rsidP="000B0807">
                  <w:pPr>
                    <w:pStyle w:val="Accessibilitytext"/>
                    <w:rPr>
                      <w:lang w:eastAsia="en-AU"/>
                    </w:rPr>
                  </w:pPr>
                  <w:r w:rsidRPr="00450952">
                    <w:rPr>
                      <w:lang w:eastAsia="en-AU"/>
                    </w:rPr>
                    <w:t>81.6%</w:t>
                  </w:r>
                </w:p>
              </w:tc>
              <w:tc>
                <w:tcPr>
                  <w:tcW w:w="392" w:type="pct"/>
                  <w:noWrap/>
                  <w:textDirection w:val="btLr"/>
                  <w:hideMark/>
                </w:tcPr>
                <w:p w14:paraId="56918DEC" w14:textId="424E049D" w:rsidR="000B0807" w:rsidRPr="00450952" w:rsidRDefault="000B0807" w:rsidP="000B0807">
                  <w:pPr>
                    <w:pStyle w:val="Accessibilitytext"/>
                    <w:rPr>
                      <w:lang w:eastAsia="en-AU"/>
                    </w:rPr>
                  </w:pPr>
                  <w:r w:rsidRPr="00450952">
                    <w:rPr>
                      <w:lang w:eastAsia="en-AU"/>
                    </w:rPr>
                    <w:t>67.9%</w:t>
                  </w:r>
                </w:p>
              </w:tc>
              <w:tc>
                <w:tcPr>
                  <w:tcW w:w="392" w:type="pct"/>
                  <w:noWrap/>
                  <w:textDirection w:val="btLr"/>
                  <w:hideMark/>
                </w:tcPr>
                <w:p w14:paraId="28FE80C2" w14:textId="561F67D9" w:rsidR="000B0807" w:rsidRPr="00450952" w:rsidRDefault="000B0807" w:rsidP="000B0807">
                  <w:pPr>
                    <w:pStyle w:val="Accessibilitytext"/>
                    <w:rPr>
                      <w:lang w:eastAsia="en-AU"/>
                    </w:rPr>
                  </w:pPr>
                  <w:r w:rsidRPr="00450952">
                    <w:rPr>
                      <w:lang w:eastAsia="en-AU"/>
                    </w:rPr>
                    <w:t>68.0%</w:t>
                  </w:r>
                </w:p>
              </w:tc>
            </w:tr>
          </w:tbl>
          <w:p w14:paraId="67D252D5" w14:textId="5C703E87" w:rsidR="00D24A8A" w:rsidRPr="00D24A8A" w:rsidRDefault="00D24A8A" w:rsidP="00D24A8A">
            <w:pPr>
              <w:pStyle w:val="Spacer"/>
            </w:pPr>
          </w:p>
          <w:p w14:paraId="064552C7" w14:textId="0D7D146D" w:rsidR="0026398A" w:rsidRDefault="0026398A" w:rsidP="0026398A">
            <w:pPr>
              <w:pStyle w:val="Source"/>
              <w:spacing w:before="120" w:line="259" w:lineRule="auto"/>
            </w:pPr>
            <w:r>
              <w:t>Source: ABS Labour Force, Australia, Detailed</w:t>
            </w:r>
            <w:r>
              <w:br/>
              <w:t>Note: MESC - Main English Speaking Countries, OTMESC - Other Than Main English Speaking Countries.</w:t>
            </w:r>
          </w:p>
          <w:p w14:paraId="1B8BD05D" w14:textId="61E11774" w:rsidR="00051CF9" w:rsidRDefault="00D209F5" w:rsidP="00051CF9">
            <w:pPr>
              <w:pStyle w:val="Caption"/>
            </w:pPr>
            <w:bookmarkStart w:id="257" w:name="_Ref146271172"/>
            <w:bookmarkStart w:id="258" w:name="_Ref146271500"/>
            <w:bookmarkStart w:id="259" w:name="_Toc146636066"/>
            <w:r>
              <w:t xml:space="preserve">Figure </w:t>
            </w:r>
            <w:r>
              <w:fldChar w:fldCharType="begin"/>
            </w:r>
            <w:r>
              <w:instrText>SEQ Figure \* ARABIC</w:instrText>
            </w:r>
            <w:r>
              <w:fldChar w:fldCharType="separate"/>
            </w:r>
            <w:r w:rsidR="0052498D">
              <w:rPr>
                <w:noProof/>
              </w:rPr>
              <w:t>29</w:t>
            </w:r>
            <w:r>
              <w:fldChar w:fldCharType="end"/>
            </w:r>
            <w:bookmarkEnd w:id="257"/>
            <w:r w:rsidR="00051CF9">
              <w:t xml:space="preserve">: </w:t>
            </w:r>
            <w:r w:rsidR="00051CF9" w:rsidRPr="00C84E1A">
              <w:t>Years since arrival in Australia by unemployment rate (percentage) for broad country of birth groups—12 months to May 2023</w:t>
            </w:r>
            <w:bookmarkEnd w:id="258"/>
            <w:bookmarkEnd w:id="259"/>
          </w:p>
          <w:p w14:paraId="16955730" w14:textId="3BC488E7" w:rsidR="00F93A25" w:rsidRDefault="0073290C" w:rsidP="005D7EF3">
            <w:pPr>
              <w:pStyle w:val="Spacer"/>
              <w:spacing w:after="2840"/>
            </w:pPr>
            <w:r w:rsidRPr="0073290C">
              <w:drawing>
                <wp:anchor distT="0" distB="0" distL="114300" distR="114300" simplePos="0" relativeHeight="251799552" behindDoc="0" locked="0" layoutInCell="1" allowOverlap="1" wp14:anchorId="68427501" wp14:editId="39EA7CFE">
                  <wp:simplePos x="0" y="0"/>
                  <wp:positionH relativeFrom="column">
                    <wp:posOffset>-978780</wp:posOffset>
                  </wp:positionH>
                  <wp:positionV relativeFrom="paragraph">
                    <wp:posOffset>7150</wp:posOffset>
                  </wp:positionV>
                  <wp:extent cx="7560000" cy="2268000"/>
                  <wp:effectExtent l="0" t="0" r="0" b="0"/>
                  <wp:wrapNone/>
                  <wp:docPr id="6264721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72144" name="Picture 1">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560000" cy="226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751"/>
              <w:gridCol w:w="751"/>
              <w:gridCol w:w="752"/>
              <w:gridCol w:w="752"/>
              <w:gridCol w:w="752"/>
              <w:gridCol w:w="752"/>
              <w:gridCol w:w="752"/>
              <w:gridCol w:w="752"/>
              <w:gridCol w:w="752"/>
              <w:gridCol w:w="752"/>
              <w:gridCol w:w="752"/>
            </w:tblGrid>
            <w:tr w:rsidR="00591E87" w:rsidRPr="00EB70C5" w14:paraId="4432BFD8" w14:textId="77777777" w:rsidTr="00591E87">
              <w:trPr>
                <w:trHeight w:val="24"/>
              </w:trPr>
              <w:tc>
                <w:tcPr>
                  <w:tcW w:w="468" w:type="pct"/>
                  <w:noWrap/>
                  <w:textDirection w:val="btLr"/>
                  <w:hideMark/>
                </w:tcPr>
                <w:p w14:paraId="4C3421EF" w14:textId="77777777" w:rsidR="00591E87" w:rsidRPr="00EB70C5" w:rsidRDefault="00591E87" w:rsidP="00591E87">
                  <w:pPr>
                    <w:pStyle w:val="Accessibilitytext"/>
                    <w:rPr>
                      <w:lang w:eastAsia="en-AU"/>
                    </w:rPr>
                  </w:pPr>
                  <w:r w:rsidRPr="00EB70C5">
                    <w:rPr>
                      <w:lang w:eastAsia="en-AU"/>
                    </w:rPr>
                    <w:t>Years since arrival</w:t>
                  </w:r>
                </w:p>
              </w:tc>
              <w:tc>
                <w:tcPr>
                  <w:tcW w:w="412" w:type="pct"/>
                  <w:noWrap/>
                  <w:textDirection w:val="btLr"/>
                  <w:hideMark/>
                </w:tcPr>
                <w:p w14:paraId="0706B527" w14:textId="77777777" w:rsidR="00591E87" w:rsidRPr="00EB70C5" w:rsidRDefault="00591E87" w:rsidP="00591E87">
                  <w:pPr>
                    <w:pStyle w:val="Accessibilitytext"/>
                    <w:rPr>
                      <w:lang w:eastAsia="en-AU"/>
                    </w:rPr>
                  </w:pPr>
                  <w:r w:rsidRPr="00EB70C5">
                    <w:rPr>
                      <w:lang w:eastAsia="en-AU"/>
                    </w:rPr>
                    <w:t>MESC-born persons who arrived 20 or more years ago</w:t>
                  </w:r>
                </w:p>
              </w:tc>
              <w:tc>
                <w:tcPr>
                  <w:tcW w:w="412" w:type="pct"/>
                  <w:noWrap/>
                  <w:textDirection w:val="btLr"/>
                  <w:hideMark/>
                </w:tcPr>
                <w:p w14:paraId="27605F27" w14:textId="77777777" w:rsidR="00591E87" w:rsidRPr="00EB70C5" w:rsidRDefault="00591E87" w:rsidP="00591E87">
                  <w:pPr>
                    <w:pStyle w:val="Accessibilitytext"/>
                    <w:rPr>
                      <w:lang w:eastAsia="en-AU"/>
                    </w:rPr>
                  </w:pPr>
                  <w:r w:rsidRPr="00EB70C5">
                    <w:rPr>
                      <w:lang w:eastAsia="en-AU"/>
                    </w:rPr>
                    <w:t>OTMESC-born persons who arrived 20 or more years ago</w:t>
                  </w:r>
                </w:p>
              </w:tc>
              <w:tc>
                <w:tcPr>
                  <w:tcW w:w="412" w:type="pct"/>
                  <w:noWrap/>
                  <w:textDirection w:val="btLr"/>
                  <w:hideMark/>
                </w:tcPr>
                <w:p w14:paraId="372F27AC" w14:textId="77777777" w:rsidR="00591E87" w:rsidRPr="00EB70C5" w:rsidRDefault="00591E87" w:rsidP="00591E87">
                  <w:pPr>
                    <w:pStyle w:val="Accessibilitytext"/>
                    <w:rPr>
                      <w:lang w:eastAsia="en-AU"/>
                    </w:rPr>
                  </w:pPr>
                  <w:r w:rsidRPr="00EB70C5">
                    <w:rPr>
                      <w:lang w:eastAsia="en-AU"/>
                    </w:rPr>
                    <w:t>MESC-born persons who arrived 15-19 years ago</w:t>
                  </w:r>
                </w:p>
              </w:tc>
              <w:tc>
                <w:tcPr>
                  <w:tcW w:w="412" w:type="pct"/>
                  <w:noWrap/>
                  <w:textDirection w:val="btLr"/>
                  <w:hideMark/>
                </w:tcPr>
                <w:p w14:paraId="2711B66C" w14:textId="77777777" w:rsidR="00591E87" w:rsidRPr="00EB70C5" w:rsidRDefault="00591E87" w:rsidP="00591E87">
                  <w:pPr>
                    <w:pStyle w:val="Accessibilitytext"/>
                    <w:rPr>
                      <w:lang w:eastAsia="en-AU"/>
                    </w:rPr>
                  </w:pPr>
                  <w:r w:rsidRPr="00EB70C5">
                    <w:rPr>
                      <w:lang w:eastAsia="en-AU"/>
                    </w:rPr>
                    <w:t>OTMESC-born persons who arrived 15-19 years ago</w:t>
                  </w:r>
                </w:p>
              </w:tc>
              <w:tc>
                <w:tcPr>
                  <w:tcW w:w="412" w:type="pct"/>
                  <w:noWrap/>
                  <w:textDirection w:val="btLr"/>
                  <w:hideMark/>
                </w:tcPr>
                <w:p w14:paraId="6D9004E7" w14:textId="77777777" w:rsidR="00591E87" w:rsidRPr="00EB70C5" w:rsidRDefault="00591E87" w:rsidP="00591E87">
                  <w:pPr>
                    <w:pStyle w:val="Accessibilitytext"/>
                    <w:rPr>
                      <w:lang w:eastAsia="en-AU"/>
                    </w:rPr>
                  </w:pPr>
                  <w:r w:rsidRPr="00EB70C5">
                    <w:rPr>
                      <w:lang w:eastAsia="en-AU"/>
                    </w:rPr>
                    <w:t>MESC-born persons who arrived 10-14 years ago</w:t>
                  </w:r>
                </w:p>
              </w:tc>
              <w:tc>
                <w:tcPr>
                  <w:tcW w:w="412" w:type="pct"/>
                  <w:noWrap/>
                  <w:textDirection w:val="btLr"/>
                  <w:hideMark/>
                </w:tcPr>
                <w:p w14:paraId="4919108C" w14:textId="77777777" w:rsidR="00591E87" w:rsidRPr="00EB70C5" w:rsidRDefault="00591E87" w:rsidP="00591E87">
                  <w:pPr>
                    <w:pStyle w:val="Accessibilitytext"/>
                    <w:rPr>
                      <w:lang w:eastAsia="en-AU"/>
                    </w:rPr>
                  </w:pPr>
                  <w:r w:rsidRPr="00EB70C5">
                    <w:rPr>
                      <w:lang w:eastAsia="en-AU"/>
                    </w:rPr>
                    <w:t>OTMESC-born persons who arrived 10-14 years ago</w:t>
                  </w:r>
                </w:p>
              </w:tc>
              <w:tc>
                <w:tcPr>
                  <w:tcW w:w="412" w:type="pct"/>
                  <w:noWrap/>
                  <w:textDirection w:val="btLr"/>
                  <w:hideMark/>
                </w:tcPr>
                <w:p w14:paraId="619CA3CC" w14:textId="77777777" w:rsidR="00591E87" w:rsidRPr="00EB70C5" w:rsidRDefault="00591E87" w:rsidP="00591E87">
                  <w:pPr>
                    <w:pStyle w:val="Accessibilitytext"/>
                    <w:rPr>
                      <w:lang w:eastAsia="en-AU"/>
                    </w:rPr>
                  </w:pPr>
                  <w:r w:rsidRPr="00EB70C5">
                    <w:rPr>
                      <w:lang w:eastAsia="en-AU"/>
                    </w:rPr>
                    <w:t>MESC-born persons who arrived 5-9 years ago</w:t>
                  </w:r>
                </w:p>
              </w:tc>
              <w:tc>
                <w:tcPr>
                  <w:tcW w:w="412" w:type="pct"/>
                  <w:noWrap/>
                  <w:textDirection w:val="btLr"/>
                  <w:hideMark/>
                </w:tcPr>
                <w:p w14:paraId="5144BA40" w14:textId="77777777" w:rsidR="00591E87" w:rsidRPr="00EB70C5" w:rsidRDefault="00591E87" w:rsidP="00591E87">
                  <w:pPr>
                    <w:pStyle w:val="Accessibilitytext"/>
                    <w:rPr>
                      <w:lang w:eastAsia="en-AU"/>
                    </w:rPr>
                  </w:pPr>
                  <w:r w:rsidRPr="00EB70C5">
                    <w:rPr>
                      <w:lang w:eastAsia="en-AU"/>
                    </w:rPr>
                    <w:t>OTMESC-born persons who arrived 5-9 years ago</w:t>
                  </w:r>
                </w:p>
              </w:tc>
              <w:tc>
                <w:tcPr>
                  <w:tcW w:w="412" w:type="pct"/>
                  <w:noWrap/>
                  <w:textDirection w:val="btLr"/>
                  <w:hideMark/>
                </w:tcPr>
                <w:p w14:paraId="54AA0DBA" w14:textId="77777777" w:rsidR="00591E87" w:rsidRPr="00EB70C5" w:rsidRDefault="00591E87" w:rsidP="00591E87">
                  <w:pPr>
                    <w:pStyle w:val="Accessibilitytext"/>
                    <w:rPr>
                      <w:lang w:eastAsia="en-AU"/>
                    </w:rPr>
                  </w:pPr>
                  <w:r w:rsidRPr="00EB70C5">
                    <w:rPr>
                      <w:lang w:eastAsia="en-AU"/>
                    </w:rPr>
                    <w:t>MESC-born persons who arrived within last 5 years</w:t>
                  </w:r>
                </w:p>
              </w:tc>
              <w:tc>
                <w:tcPr>
                  <w:tcW w:w="412" w:type="pct"/>
                  <w:noWrap/>
                  <w:textDirection w:val="btLr"/>
                  <w:hideMark/>
                </w:tcPr>
                <w:p w14:paraId="1ADD88AA" w14:textId="77777777" w:rsidR="00591E87" w:rsidRPr="00EB70C5" w:rsidRDefault="00591E87" w:rsidP="00591E87">
                  <w:pPr>
                    <w:pStyle w:val="Accessibilitytext"/>
                    <w:rPr>
                      <w:lang w:eastAsia="en-AU"/>
                    </w:rPr>
                  </w:pPr>
                  <w:r w:rsidRPr="00EB70C5">
                    <w:rPr>
                      <w:lang w:eastAsia="en-AU"/>
                    </w:rPr>
                    <w:t>OTMESC-born persons who arrived within last 5 years</w:t>
                  </w:r>
                </w:p>
              </w:tc>
              <w:tc>
                <w:tcPr>
                  <w:tcW w:w="412" w:type="pct"/>
                  <w:noWrap/>
                  <w:textDirection w:val="btLr"/>
                  <w:hideMark/>
                </w:tcPr>
                <w:p w14:paraId="3FD0B168" w14:textId="77777777" w:rsidR="00591E87" w:rsidRPr="00EB70C5" w:rsidRDefault="00591E87" w:rsidP="00591E87">
                  <w:pPr>
                    <w:pStyle w:val="Accessibilitytext"/>
                    <w:rPr>
                      <w:lang w:eastAsia="en-AU"/>
                    </w:rPr>
                  </w:pPr>
                  <w:r w:rsidRPr="00EB70C5">
                    <w:rPr>
                      <w:lang w:eastAsia="en-AU"/>
                    </w:rPr>
                    <w:t>Born in Australia</w:t>
                  </w:r>
                </w:p>
              </w:tc>
            </w:tr>
            <w:tr w:rsidR="00591E87" w:rsidRPr="00EB70C5" w14:paraId="51F21319" w14:textId="77777777" w:rsidTr="00591E87">
              <w:trPr>
                <w:trHeight w:val="265"/>
              </w:trPr>
              <w:tc>
                <w:tcPr>
                  <w:tcW w:w="468" w:type="pct"/>
                  <w:noWrap/>
                  <w:textDirection w:val="btLr"/>
                  <w:hideMark/>
                </w:tcPr>
                <w:p w14:paraId="69F68BDF" w14:textId="77777777" w:rsidR="00591E87" w:rsidRPr="00EB70C5" w:rsidRDefault="00591E87" w:rsidP="00591E87">
                  <w:pPr>
                    <w:pStyle w:val="Accessibilitytext"/>
                    <w:rPr>
                      <w:lang w:eastAsia="en-AU"/>
                    </w:rPr>
                  </w:pPr>
                  <w:r w:rsidRPr="00EB70C5">
                    <w:rPr>
                      <w:lang w:eastAsia="en-AU"/>
                    </w:rPr>
                    <w:t>Unemployment rate</w:t>
                  </w:r>
                </w:p>
              </w:tc>
              <w:tc>
                <w:tcPr>
                  <w:tcW w:w="412" w:type="pct"/>
                  <w:noWrap/>
                  <w:textDirection w:val="btLr"/>
                  <w:hideMark/>
                </w:tcPr>
                <w:p w14:paraId="3260D203" w14:textId="77777777" w:rsidR="00591E87" w:rsidRPr="00EB70C5" w:rsidRDefault="00591E87" w:rsidP="00591E87">
                  <w:pPr>
                    <w:pStyle w:val="Accessibilitytext"/>
                    <w:rPr>
                      <w:lang w:eastAsia="en-AU"/>
                    </w:rPr>
                  </w:pPr>
                  <w:r w:rsidRPr="00EB70C5">
                    <w:rPr>
                      <w:lang w:eastAsia="en-AU"/>
                    </w:rPr>
                    <w:t>2.7%</w:t>
                  </w:r>
                </w:p>
              </w:tc>
              <w:tc>
                <w:tcPr>
                  <w:tcW w:w="412" w:type="pct"/>
                  <w:noWrap/>
                  <w:textDirection w:val="btLr"/>
                  <w:hideMark/>
                </w:tcPr>
                <w:p w14:paraId="47659B6D" w14:textId="77777777" w:rsidR="00591E87" w:rsidRPr="00EB70C5" w:rsidRDefault="00591E87" w:rsidP="00591E87">
                  <w:pPr>
                    <w:pStyle w:val="Accessibilitytext"/>
                    <w:rPr>
                      <w:lang w:eastAsia="en-AU"/>
                    </w:rPr>
                  </w:pPr>
                  <w:r w:rsidRPr="00EB70C5">
                    <w:rPr>
                      <w:lang w:eastAsia="en-AU"/>
                    </w:rPr>
                    <w:t>2.8%</w:t>
                  </w:r>
                </w:p>
              </w:tc>
              <w:tc>
                <w:tcPr>
                  <w:tcW w:w="412" w:type="pct"/>
                  <w:noWrap/>
                  <w:textDirection w:val="btLr"/>
                  <w:hideMark/>
                </w:tcPr>
                <w:p w14:paraId="20087260" w14:textId="77777777" w:rsidR="00591E87" w:rsidRPr="00EB70C5" w:rsidRDefault="00591E87" w:rsidP="00591E87">
                  <w:pPr>
                    <w:pStyle w:val="Accessibilitytext"/>
                    <w:rPr>
                      <w:lang w:eastAsia="en-AU"/>
                    </w:rPr>
                  </w:pPr>
                  <w:r w:rsidRPr="00EB70C5">
                    <w:rPr>
                      <w:lang w:eastAsia="en-AU"/>
                    </w:rPr>
                    <w:t>2.6%</w:t>
                  </w:r>
                </w:p>
              </w:tc>
              <w:tc>
                <w:tcPr>
                  <w:tcW w:w="412" w:type="pct"/>
                  <w:noWrap/>
                  <w:textDirection w:val="btLr"/>
                  <w:hideMark/>
                </w:tcPr>
                <w:p w14:paraId="7F18952D" w14:textId="77777777" w:rsidR="00591E87" w:rsidRPr="00EB70C5" w:rsidRDefault="00591E87" w:rsidP="00591E87">
                  <w:pPr>
                    <w:pStyle w:val="Accessibilitytext"/>
                    <w:rPr>
                      <w:lang w:eastAsia="en-AU"/>
                    </w:rPr>
                  </w:pPr>
                  <w:r w:rsidRPr="00EB70C5">
                    <w:rPr>
                      <w:lang w:eastAsia="en-AU"/>
                    </w:rPr>
                    <w:t>3.3%</w:t>
                  </w:r>
                </w:p>
              </w:tc>
              <w:tc>
                <w:tcPr>
                  <w:tcW w:w="412" w:type="pct"/>
                  <w:noWrap/>
                  <w:textDirection w:val="btLr"/>
                  <w:hideMark/>
                </w:tcPr>
                <w:p w14:paraId="6D1FEA6A" w14:textId="77777777" w:rsidR="00591E87" w:rsidRPr="00EB70C5" w:rsidRDefault="00591E87" w:rsidP="00591E87">
                  <w:pPr>
                    <w:pStyle w:val="Accessibilitytext"/>
                    <w:rPr>
                      <w:lang w:eastAsia="en-AU"/>
                    </w:rPr>
                  </w:pPr>
                  <w:r w:rsidRPr="00EB70C5">
                    <w:rPr>
                      <w:lang w:eastAsia="en-AU"/>
                    </w:rPr>
                    <w:t>2.8%</w:t>
                  </w:r>
                </w:p>
              </w:tc>
              <w:tc>
                <w:tcPr>
                  <w:tcW w:w="412" w:type="pct"/>
                  <w:noWrap/>
                  <w:textDirection w:val="btLr"/>
                  <w:hideMark/>
                </w:tcPr>
                <w:p w14:paraId="7C70C324" w14:textId="77777777" w:rsidR="00591E87" w:rsidRPr="00EB70C5" w:rsidRDefault="00591E87" w:rsidP="00591E87">
                  <w:pPr>
                    <w:pStyle w:val="Accessibilitytext"/>
                    <w:rPr>
                      <w:lang w:eastAsia="en-AU"/>
                    </w:rPr>
                  </w:pPr>
                  <w:r w:rsidRPr="00EB70C5">
                    <w:rPr>
                      <w:lang w:eastAsia="en-AU"/>
                    </w:rPr>
                    <w:t>3.7%</w:t>
                  </w:r>
                </w:p>
              </w:tc>
              <w:tc>
                <w:tcPr>
                  <w:tcW w:w="412" w:type="pct"/>
                  <w:noWrap/>
                  <w:textDirection w:val="btLr"/>
                  <w:hideMark/>
                </w:tcPr>
                <w:p w14:paraId="0CFB25CE" w14:textId="77777777" w:rsidR="00591E87" w:rsidRPr="00EB70C5" w:rsidRDefault="00591E87" w:rsidP="00591E87">
                  <w:pPr>
                    <w:pStyle w:val="Accessibilitytext"/>
                    <w:rPr>
                      <w:lang w:eastAsia="en-AU"/>
                    </w:rPr>
                  </w:pPr>
                  <w:r w:rsidRPr="00EB70C5">
                    <w:rPr>
                      <w:lang w:eastAsia="en-AU"/>
                    </w:rPr>
                    <w:t>2.8%</w:t>
                  </w:r>
                </w:p>
              </w:tc>
              <w:tc>
                <w:tcPr>
                  <w:tcW w:w="412" w:type="pct"/>
                  <w:noWrap/>
                  <w:textDirection w:val="btLr"/>
                  <w:hideMark/>
                </w:tcPr>
                <w:p w14:paraId="19E60EB4" w14:textId="77777777" w:rsidR="00591E87" w:rsidRPr="00EB70C5" w:rsidRDefault="00591E87" w:rsidP="00591E87">
                  <w:pPr>
                    <w:pStyle w:val="Accessibilitytext"/>
                    <w:rPr>
                      <w:lang w:eastAsia="en-AU"/>
                    </w:rPr>
                  </w:pPr>
                  <w:r w:rsidRPr="00EB70C5">
                    <w:rPr>
                      <w:lang w:eastAsia="en-AU"/>
                    </w:rPr>
                    <w:t>3.6%</w:t>
                  </w:r>
                </w:p>
              </w:tc>
              <w:tc>
                <w:tcPr>
                  <w:tcW w:w="412" w:type="pct"/>
                  <w:noWrap/>
                  <w:textDirection w:val="btLr"/>
                  <w:hideMark/>
                </w:tcPr>
                <w:p w14:paraId="29CED214" w14:textId="77777777" w:rsidR="00591E87" w:rsidRPr="00EB70C5" w:rsidRDefault="00591E87" w:rsidP="00591E87">
                  <w:pPr>
                    <w:pStyle w:val="Accessibilitytext"/>
                    <w:rPr>
                      <w:lang w:eastAsia="en-AU"/>
                    </w:rPr>
                  </w:pPr>
                  <w:r w:rsidRPr="00EB70C5">
                    <w:rPr>
                      <w:lang w:eastAsia="en-AU"/>
                    </w:rPr>
                    <w:t>4.1%</w:t>
                  </w:r>
                </w:p>
              </w:tc>
              <w:tc>
                <w:tcPr>
                  <w:tcW w:w="412" w:type="pct"/>
                  <w:noWrap/>
                  <w:textDirection w:val="btLr"/>
                  <w:hideMark/>
                </w:tcPr>
                <w:p w14:paraId="7E5E1610" w14:textId="77777777" w:rsidR="00591E87" w:rsidRPr="00EB70C5" w:rsidRDefault="00591E87" w:rsidP="00591E87">
                  <w:pPr>
                    <w:pStyle w:val="Accessibilitytext"/>
                    <w:rPr>
                      <w:lang w:eastAsia="en-AU"/>
                    </w:rPr>
                  </w:pPr>
                  <w:r w:rsidRPr="00EB70C5">
                    <w:rPr>
                      <w:lang w:eastAsia="en-AU"/>
                    </w:rPr>
                    <w:t>5.6%</w:t>
                  </w:r>
                </w:p>
              </w:tc>
              <w:tc>
                <w:tcPr>
                  <w:tcW w:w="412" w:type="pct"/>
                  <w:noWrap/>
                  <w:textDirection w:val="btLr"/>
                  <w:hideMark/>
                </w:tcPr>
                <w:p w14:paraId="7A816AFB" w14:textId="77777777" w:rsidR="00591E87" w:rsidRPr="00EB70C5" w:rsidRDefault="00591E87" w:rsidP="00591E87">
                  <w:pPr>
                    <w:pStyle w:val="Accessibilitytext"/>
                    <w:rPr>
                      <w:lang w:eastAsia="en-AU"/>
                    </w:rPr>
                  </w:pPr>
                  <w:r w:rsidRPr="00EB70C5">
                    <w:rPr>
                      <w:lang w:eastAsia="en-AU"/>
                    </w:rPr>
                    <w:t>3.6%</w:t>
                  </w:r>
                </w:p>
              </w:tc>
            </w:tr>
          </w:tbl>
          <w:p w14:paraId="4B873CA0" w14:textId="77777777" w:rsidR="00F93A25" w:rsidRPr="00F93A25" w:rsidRDefault="00F93A25" w:rsidP="00F93A25">
            <w:pPr>
              <w:pStyle w:val="Spacer"/>
            </w:pPr>
          </w:p>
          <w:p w14:paraId="7D5B6417" w14:textId="18754311" w:rsidR="00760470" w:rsidRPr="00C84E1A" w:rsidRDefault="00760470" w:rsidP="0075744B">
            <w:pPr>
              <w:jc w:val="center"/>
            </w:pPr>
          </w:p>
          <w:p w14:paraId="361BCC41" w14:textId="7730800C" w:rsidR="00760470" w:rsidRPr="00C84E1A" w:rsidRDefault="00760470" w:rsidP="00771B58">
            <w:pPr>
              <w:pStyle w:val="Source"/>
              <w:spacing w:after="120"/>
            </w:pPr>
            <w:r w:rsidRPr="00C84E1A">
              <w:t>Source: ABS Labour Force, Australia, Detailed</w:t>
            </w:r>
            <w:r w:rsidRPr="00C84E1A">
              <w:br/>
              <w:t>Note: MESC - Main English Speaking Countries, OTMESC - Other Than Main English Speaking Countries</w:t>
            </w:r>
            <w:r w:rsidR="00A16F2B">
              <w:t>.</w:t>
            </w:r>
          </w:p>
        </w:tc>
      </w:tr>
    </w:tbl>
    <w:p w14:paraId="64B5A332" w14:textId="7DC4D989" w:rsidR="00760470" w:rsidRDefault="00760470" w:rsidP="00F22475">
      <w:pPr>
        <w:pStyle w:val="Spacer"/>
        <w:spacing w:after="1200"/>
        <w:rPr>
          <w:lang w:eastAsia="en-AU"/>
        </w:rPr>
      </w:pPr>
    </w:p>
    <w:p w14:paraId="15F40F71" w14:textId="60170627" w:rsidR="00ED5DB9" w:rsidRDefault="00760470" w:rsidP="00F840E1">
      <w:pPr>
        <w:pStyle w:val="Heading2"/>
        <w:numPr>
          <w:ilvl w:val="1"/>
          <w:numId w:val="4"/>
        </w:numPr>
      </w:pPr>
      <w:bookmarkStart w:id="260" w:name="_Toc146636014"/>
      <w:r>
        <w:lastRenderedPageBreak/>
        <w:t>Differences between the VET and higher education sectors</w:t>
      </w:r>
      <w:bookmarkEnd w:id="260"/>
    </w:p>
    <w:p w14:paraId="2ABD5765" w14:textId="2D971120" w:rsidR="0024101F" w:rsidRPr="0024101F" w:rsidRDefault="00760470" w:rsidP="0024101F">
      <w:pPr>
        <w:rPr>
          <w:lang w:val="en-US"/>
        </w:rPr>
      </w:pPr>
      <w:r w:rsidRPr="00760470">
        <w:t xml:space="preserve">The VET and higher education </w:t>
      </w:r>
      <w:r w:rsidR="00990AC6">
        <w:t>sectors</w:t>
      </w:r>
      <w:r w:rsidR="00990AC6" w:rsidRPr="00760470">
        <w:t xml:space="preserve"> </w:t>
      </w:r>
      <w:r w:rsidRPr="00760470">
        <w:t xml:space="preserve">both have strengths and </w:t>
      </w:r>
      <w:r w:rsidR="00990AC6">
        <w:t>areas for improvement</w:t>
      </w:r>
      <w:r w:rsidRPr="00760470">
        <w:t xml:space="preserve">, and reform efforts </w:t>
      </w:r>
      <w:r w:rsidR="00990AC6">
        <w:t xml:space="preserve">are </w:t>
      </w:r>
      <w:r w:rsidRPr="00760470">
        <w:t xml:space="preserve">underway. </w:t>
      </w:r>
      <w:r w:rsidR="00990AC6">
        <w:t>T</w:t>
      </w:r>
      <w:r w:rsidRPr="00760470">
        <w:t xml:space="preserve">o get the most out of these reform </w:t>
      </w:r>
      <w:r w:rsidR="00990AC6">
        <w:t>efforts</w:t>
      </w:r>
      <w:r w:rsidRPr="00760470">
        <w:t xml:space="preserve">, there is increasing interest in how the </w:t>
      </w:r>
      <w:r w:rsidR="00990AC6">
        <w:t>sectors</w:t>
      </w:r>
      <w:r w:rsidR="00990AC6" w:rsidRPr="00760470">
        <w:t xml:space="preserve"> </w:t>
      </w:r>
      <w:r w:rsidRPr="00760470">
        <w:t>could be made to work better together. First it is important to understand the differences</w:t>
      </w:r>
      <w:r w:rsidR="00335379">
        <w:t>.</w:t>
      </w:r>
      <w:r w:rsidR="0024101F">
        <w:t xml:space="preserve"> </w:t>
      </w:r>
    </w:p>
    <w:p w14:paraId="332C8AB9" w14:textId="1A955602" w:rsidR="00A4485D" w:rsidRDefault="00580CE9" w:rsidP="00580CE9">
      <w:pPr>
        <w:rPr>
          <w:lang w:eastAsia="en-AU"/>
        </w:rPr>
      </w:pPr>
      <w:r w:rsidRPr="00580CE9">
        <w:rPr>
          <w:lang w:eastAsia="en-AU"/>
        </w:rPr>
        <w:t>The student cohorts are significantly different.</w:t>
      </w:r>
      <w:r>
        <w:t xml:space="preserve"> </w:t>
      </w:r>
      <w:r w:rsidRPr="00580CE9">
        <w:rPr>
          <w:lang w:eastAsia="en-AU"/>
        </w:rPr>
        <w:t xml:space="preserve">VET is the largest education sector with </w:t>
      </w:r>
      <w:r w:rsidR="00EC4B99" w:rsidRPr="00EC4B99">
        <w:t>2.1</w:t>
      </w:r>
      <w:r w:rsidR="00A4485D">
        <w:t> </w:t>
      </w:r>
      <w:r w:rsidR="00EC4B99" w:rsidRPr="00EC4B99">
        <w:t xml:space="preserve">million students enrolled in nationally recognised programs (training package qualifications, accredited qualifications, training package skill sets and accredited courses) and 3.0 million students enrolled in subjects not delivered as part of a nationally recognised program (e.g. individual units of competency). </w:t>
      </w:r>
      <w:r w:rsidR="3CF236A7" w:rsidRPr="0FF90B89">
        <w:rPr>
          <w:rFonts w:asciiTheme="minorHAnsi" w:eastAsiaTheme="minorEastAsia" w:hAnsiTheme="minorHAnsi"/>
        </w:rPr>
        <w:t>Noting that students can be enrolled in programs and VET training not delivered as part of nationally recognised training</w:t>
      </w:r>
      <w:r w:rsidR="54633F8C" w:rsidRPr="5894C964">
        <w:rPr>
          <w:rFonts w:asciiTheme="minorHAnsi" w:eastAsiaTheme="minorEastAsia" w:hAnsiTheme="minorHAnsi"/>
        </w:rPr>
        <w:t xml:space="preserve"> program</w:t>
      </w:r>
      <w:r w:rsidR="3CF236A7" w:rsidRPr="0FF90B89">
        <w:rPr>
          <w:rFonts w:asciiTheme="minorHAnsi" w:eastAsiaTheme="minorEastAsia" w:hAnsiTheme="minorHAnsi"/>
        </w:rPr>
        <w:t>,</w:t>
      </w:r>
      <w:r w:rsidR="3CF236A7" w:rsidRPr="1D442782">
        <w:rPr>
          <w:rFonts w:eastAsia="Arial" w:cs="Arial"/>
        </w:rPr>
        <w:t xml:space="preserve"> </w:t>
      </w:r>
      <w:r w:rsidR="666FF904">
        <w:t xml:space="preserve">a </w:t>
      </w:r>
      <w:r w:rsidR="00EC4B99">
        <w:t>total of</w:t>
      </w:r>
      <w:r w:rsidRPr="00580CE9">
        <w:rPr>
          <w:lang w:eastAsia="en-AU"/>
        </w:rPr>
        <w:t xml:space="preserve"> 4.5</w:t>
      </w:r>
      <w:r w:rsidR="002B27EE">
        <w:t> </w:t>
      </w:r>
      <w:r w:rsidRPr="00580CE9">
        <w:rPr>
          <w:lang w:eastAsia="en-AU"/>
        </w:rPr>
        <w:t>million students</w:t>
      </w:r>
      <w:r w:rsidR="008641BD">
        <w:t>,</w:t>
      </w:r>
      <w:r w:rsidRPr="00580CE9">
        <w:rPr>
          <w:lang w:eastAsia="en-AU"/>
        </w:rPr>
        <w:t xml:space="preserve"> including 377,700 apprentices and trainees </w:t>
      </w:r>
      <w:r w:rsidR="00122F04">
        <w:t xml:space="preserve">were </w:t>
      </w:r>
      <w:r w:rsidRPr="00580CE9">
        <w:rPr>
          <w:lang w:eastAsia="en-AU"/>
        </w:rPr>
        <w:t>in training in 2022</w:t>
      </w:r>
      <w:r w:rsidR="00553C75">
        <w:t xml:space="preserve"> </w:t>
      </w:r>
      <w:sdt>
        <w:sdtPr>
          <w:id w:val="2102053490"/>
          <w:citation/>
        </w:sdtPr>
        <w:sdtContent>
          <w:r w:rsidR="00553C75">
            <w:rPr>
              <w:lang w:eastAsia="en-AU"/>
            </w:rPr>
            <w:fldChar w:fldCharType="begin"/>
          </w:r>
          <w:r w:rsidR="00553C75">
            <w:rPr>
              <w:lang w:eastAsia="en-AU"/>
            </w:rPr>
            <w:instrText xml:space="preserve"> CITATION NCV231 \l 3081 </w:instrText>
          </w:r>
          <w:r w:rsidR="00553C75">
            <w:fldChar w:fldCharType="separate"/>
          </w:r>
          <w:r w:rsidR="007D0046">
            <w:rPr>
              <w:noProof/>
              <w:lang w:eastAsia="en-AU"/>
            </w:rPr>
            <w:t>(NCVER, 2023b)</w:t>
          </w:r>
          <w:r w:rsidR="00553C75">
            <w:fldChar w:fldCharType="end"/>
          </w:r>
        </w:sdtContent>
      </w:sdt>
      <w:r w:rsidRPr="00580CE9">
        <w:rPr>
          <w:lang w:eastAsia="en-AU"/>
        </w:rPr>
        <w:t xml:space="preserve">. </w:t>
      </w:r>
    </w:p>
    <w:p w14:paraId="7990A78E" w14:textId="6382AA45" w:rsidR="00580CE9" w:rsidRPr="00580CE9" w:rsidRDefault="00580CE9" w:rsidP="00580CE9">
      <w:pPr>
        <w:rPr>
          <w:lang w:eastAsia="en-AU"/>
        </w:rPr>
      </w:pPr>
      <w:r w:rsidRPr="00580CE9">
        <w:rPr>
          <w:lang w:eastAsia="en-AU"/>
        </w:rPr>
        <w:t>In 2021, 1,602,573 students studied in the Australian higher education sector. This includes both universities and non-university higher education providers. Of these, 72.5</w:t>
      </w:r>
      <w:r w:rsidR="00412520">
        <w:t>%</w:t>
      </w:r>
      <w:r w:rsidRPr="00580CE9">
        <w:rPr>
          <w:lang w:eastAsia="en-AU"/>
        </w:rPr>
        <w:t xml:space="preserve"> (or 1,161,912) were domestic students and the remaining 27.5</w:t>
      </w:r>
      <w:r w:rsidR="00412520">
        <w:t>%</w:t>
      </w:r>
      <w:r w:rsidRPr="00580CE9">
        <w:rPr>
          <w:lang w:eastAsia="en-AU"/>
        </w:rPr>
        <w:t xml:space="preserve"> (or 440,661) were international students</w:t>
      </w:r>
      <w:r w:rsidR="00ED0574">
        <w:t xml:space="preserve"> </w:t>
      </w:r>
      <w:sdt>
        <w:sdtPr>
          <w:id w:val="-881013781"/>
          <w:citation/>
        </w:sdtPr>
        <w:sdtContent>
          <w:r w:rsidR="00ED0574">
            <w:rPr>
              <w:lang w:eastAsia="en-AU"/>
            </w:rPr>
            <w:fldChar w:fldCharType="begin"/>
          </w:r>
          <w:r w:rsidR="00047555">
            <w:rPr>
              <w:lang w:eastAsia="en-AU"/>
            </w:rPr>
            <w:instrText xml:space="preserve">CITATION Dep3c \l 3081 </w:instrText>
          </w:r>
          <w:r w:rsidR="00ED0574">
            <w:fldChar w:fldCharType="separate"/>
          </w:r>
          <w:r w:rsidR="007D0046">
            <w:rPr>
              <w:noProof/>
              <w:lang w:eastAsia="en-AU"/>
            </w:rPr>
            <w:t>(Department of Education, 2023c)</w:t>
          </w:r>
          <w:r w:rsidR="00ED0574">
            <w:fldChar w:fldCharType="end"/>
          </w:r>
        </w:sdtContent>
      </w:sdt>
      <w:r w:rsidRPr="00580CE9">
        <w:rPr>
          <w:lang w:eastAsia="en-AU"/>
        </w:rPr>
        <w:t>. </w:t>
      </w:r>
    </w:p>
    <w:p w14:paraId="61779E9D" w14:textId="1256D11D" w:rsidR="00580CE9" w:rsidRDefault="00580CE9" w:rsidP="00580CE9">
      <w:pPr>
        <w:rPr>
          <w:lang w:eastAsia="en-AU"/>
        </w:rPr>
      </w:pPr>
      <w:r w:rsidRPr="00580CE9">
        <w:rPr>
          <w:lang w:eastAsia="en-AU"/>
        </w:rPr>
        <w:t>In recent years, while higher education enrolments have been growing, VET activity has fluctuated and remained mostly steady. Higher education enrolments have increased 31.3</w:t>
      </w:r>
      <w:r w:rsidR="00412520">
        <w:t>%</w:t>
      </w:r>
      <w:r w:rsidRPr="00580CE9">
        <w:rPr>
          <w:lang w:eastAsia="en-AU"/>
        </w:rPr>
        <w:t xml:space="preserve"> since 2011. Domestic enrolments have increased by 31.1</w:t>
      </w:r>
      <w:r w:rsidR="00412520">
        <w:t>%</w:t>
      </w:r>
      <w:r w:rsidRPr="00580CE9">
        <w:rPr>
          <w:lang w:eastAsia="en-AU"/>
        </w:rPr>
        <w:t xml:space="preserve"> while international enrolments have risen 31.6</w:t>
      </w:r>
      <w:r w:rsidR="00412520">
        <w:t>%</w:t>
      </w:r>
      <w:r w:rsidRPr="00580CE9">
        <w:rPr>
          <w:lang w:eastAsia="en-AU"/>
        </w:rPr>
        <w:t xml:space="preserve"> over the period. </w:t>
      </w:r>
    </w:p>
    <w:p w14:paraId="0075C331" w14:textId="480561C1" w:rsidR="000F7362" w:rsidRPr="000F7362" w:rsidRDefault="000F7362" w:rsidP="000F7362">
      <w:r>
        <w:t xml:space="preserve">It is important to note that the </w:t>
      </w:r>
      <w:r w:rsidR="00DA4779">
        <w:t>2</w:t>
      </w:r>
      <w:r>
        <w:t xml:space="preserve"> </w:t>
      </w:r>
      <w:r w:rsidR="005834EB">
        <w:t>sectors</w:t>
      </w:r>
      <w:r>
        <w:t xml:space="preserve"> are not as distinct and separate as might be </w:t>
      </w:r>
      <w:r w:rsidR="001D1272">
        <w:t>perceived</w:t>
      </w:r>
      <w:r>
        <w:t xml:space="preserve">. </w:t>
      </w:r>
      <w:r w:rsidRPr="000F7362">
        <w:t>51.</w:t>
      </w:r>
      <w:r w:rsidR="00605EBA">
        <w:t>2</w:t>
      </w:r>
      <w:r w:rsidR="0038655E">
        <w:t>%</w:t>
      </w:r>
      <w:r w:rsidRPr="000F7362">
        <w:t xml:space="preserve"> of VET students are 25 to 49 years old, indicating the majority of students are not doing VET to </w:t>
      </w:r>
      <w:proofErr w:type="gramStart"/>
      <w:r w:rsidRPr="000F7362">
        <w:t>gain entry into</w:t>
      </w:r>
      <w:proofErr w:type="gramEnd"/>
      <w:r w:rsidRPr="000F7362">
        <w:t xml:space="preserve"> their first career. At least half of all enrolments </w:t>
      </w:r>
      <w:r w:rsidR="0015411D">
        <w:t xml:space="preserve">in 2022 </w:t>
      </w:r>
      <w:r w:rsidRPr="000F7362">
        <w:t>were by students who were already working and 19.3</w:t>
      </w:r>
      <w:r w:rsidR="0038655E">
        <w:t>%</w:t>
      </w:r>
      <w:r w:rsidRPr="000F7362">
        <w:t xml:space="preserve"> of enrolments were by students who already possessed a bachelor degree or higher qualification</w:t>
      </w:r>
      <w:r w:rsidR="00DD4359">
        <w:t xml:space="preserve"> </w:t>
      </w:r>
      <w:sdt>
        <w:sdtPr>
          <w:id w:val="-221916610"/>
          <w:citation/>
        </w:sdtPr>
        <w:sdtContent>
          <w:r w:rsidR="00C84A6F">
            <w:fldChar w:fldCharType="begin"/>
          </w:r>
          <w:r w:rsidR="000005C3">
            <w:instrText xml:space="preserve">CITATION NCV221 \l 3081 </w:instrText>
          </w:r>
          <w:r w:rsidR="00C84A6F">
            <w:fldChar w:fldCharType="separate"/>
          </w:r>
          <w:r w:rsidR="007D0046">
            <w:rPr>
              <w:noProof/>
            </w:rPr>
            <w:t>(NCVER, 2023a)</w:t>
          </w:r>
          <w:r w:rsidR="00C84A6F">
            <w:fldChar w:fldCharType="end"/>
          </w:r>
        </w:sdtContent>
      </w:sdt>
      <w:r w:rsidRPr="000F7362">
        <w:t>.</w:t>
      </w:r>
      <w:r w:rsidRPr="000F7362" w:rsidDel="006C4B22">
        <w:t xml:space="preserve"> </w:t>
      </w:r>
      <w:r w:rsidR="00F35902">
        <w:t xml:space="preserve">VET provides pathways into further study </w:t>
      </w:r>
      <w:r w:rsidR="00B2174C">
        <w:t>–</w:t>
      </w:r>
      <w:r w:rsidR="00F35902">
        <w:t xml:space="preserve"> t</w:t>
      </w:r>
      <w:r w:rsidRPr="000F7362" w:rsidDel="006C4B22">
        <w:t xml:space="preserve">he percentage of students </w:t>
      </w:r>
      <w:r w:rsidR="000866D7">
        <w:t>who</w:t>
      </w:r>
      <w:r w:rsidR="000866D7" w:rsidRPr="000F7362" w:rsidDel="006C4B22">
        <w:t xml:space="preserve"> </w:t>
      </w:r>
      <w:r w:rsidRPr="000F7362" w:rsidDel="006C4B22">
        <w:t>commenced further education or training in VET in the 2018</w:t>
      </w:r>
      <w:r w:rsidR="00572749">
        <w:t>–</w:t>
      </w:r>
      <w:r w:rsidRPr="000F7362" w:rsidDel="006C4B22">
        <w:t>19 financial year was 15.7</w:t>
      </w:r>
      <w:r w:rsidR="0038655E">
        <w:t>%</w:t>
      </w:r>
      <w:r w:rsidRPr="000F7362">
        <w:t xml:space="preserve"> </w:t>
      </w:r>
      <w:r w:rsidRPr="000F7362" w:rsidDel="006C4B22">
        <w:t>whil</w:t>
      </w:r>
      <w:r w:rsidR="00B2174C">
        <w:t>e</w:t>
      </w:r>
      <w:r w:rsidRPr="000F7362" w:rsidDel="006C4B22">
        <w:t xml:space="preserve"> the progression to higher education rate was 6.7</w:t>
      </w:r>
      <w:r w:rsidR="0038655E">
        <w:t>%</w:t>
      </w:r>
      <w:r w:rsidR="00DD4359">
        <w:t xml:space="preserve"> </w:t>
      </w:r>
      <w:sdt>
        <w:sdtPr>
          <w:id w:val="-1284489845"/>
          <w:citation/>
        </w:sdtPr>
        <w:sdtContent>
          <w:r w:rsidR="00DD4359">
            <w:fldChar w:fldCharType="begin"/>
          </w:r>
          <w:r w:rsidR="00DD4359">
            <w:instrText xml:space="preserve"> CITATION NSC21a \l 3081 </w:instrText>
          </w:r>
          <w:r w:rsidR="00DD4359">
            <w:fldChar w:fldCharType="separate"/>
          </w:r>
          <w:r w:rsidR="007D0046">
            <w:rPr>
              <w:noProof/>
            </w:rPr>
            <w:t>(NSC, 2021b)</w:t>
          </w:r>
          <w:r w:rsidR="00DD4359">
            <w:fldChar w:fldCharType="end"/>
          </w:r>
        </w:sdtContent>
      </w:sdt>
      <w:r w:rsidRPr="000F7362" w:rsidDel="006C4B22">
        <w:t>.</w:t>
      </w:r>
    </w:p>
    <w:p w14:paraId="450CE046" w14:textId="3973612A" w:rsidR="00580CE9" w:rsidRPr="00580CE9" w:rsidRDefault="00580CE9" w:rsidP="00580CE9">
      <w:pPr>
        <w:rPr>
          <w:lang w:eastAsia="en-AU"/>
        </w:rPr>
      </w:pPr>
      <w:r w:rsidRPr="00580CE9">
        <w:rPr>
          <w:lang w:eastAsia="en-AU"/>
        </w:rPr>
        <w:t xml:space="preserve">A key difference between the </w:t>
      </w:r>
      <w:r w:rsidR="00DA4779">
        <w:t>2</w:t>
      </w:r>
      <w:r w:rsidRPr="00580CE9">
        <w:rPr>
          <w:lang w:eastAsia="en-AU"/>
        </w:rPr>
        <w:t xml:space="preserve"> sectors is the provider landscape.</w:t>
      </w:r>
      <w:r w:rsidR="00004423">
        <w:t xml:space="preserve"> There are significantly more VET than higher education providers, and</w:t>
      </w:r>
      <w:r w:rsidR="00BA20E5">
        <w:t xml:space="preserve"> a diverse range of</w:t>
      </w:r>
      <w:r w:rsidR="00004423">
        <w:t xml:space="preserve"> private providers play a</w:t>
      </w:r>
      <w:r w:rsidR="00BA20E5">
        <w:t>n important</w:t>
      </w:r>
      <w:r w:rsidR="00004423">
        <w:t xml:space="preserve"> role in the VET system.</w:t>
      </w:r>
      <w:r w:rsidRPr="00580CE9">
        <w:rPr>
          <w:lang w:eastAsia="en-AU"/>
        </w:rPr>
        <w:t xml:space="preserve"> Dual sector universities</w:t>
      </w:r>
      <w:r>
        <w:t xml:space="preserve"> </w:t>
      </w:r>
      <w:r w:rsidR="0074368B" w:rsidRPr="0074368B">
        <w:t>have identifiable TAFE divisions and seek to</w:t>
      </w:r>
      <w:r w:rsidRPr="00580CE9">
        <w:rPr>
          <w:lang w:eastAsia="en-AU"/>
        </w:rPr>
        <w:t xml:space="preserve"> offer </w:t>
      </w:r>
      <w:r w:rsidR="0074368B">
        <w:t xml:space="preserve">courses bridging VET and </w:t>
      </w:r>
      <w:r w:rsidRPr="00580CE9">
        <w:rPr>
          <w:lang w:eastAsia="en-AU"/>
        </w:rPr>
        <w:t>higher education</w:t>
      </w:r>
      <w:r w:rsidR="00780CCE">
        <w:t>,</w:t>
      </w:r>
      <w:r w:rsidRPr="00580CE9">
        <w:rPr>
          <w:lang w:eastAsia="en-AU"/>
        </w:rPr>
        <w:t xml:space="preserve"> concurrently or sequentially. </w:t>
      </w:r>
    </w:p>
    <w:p w14:paraId="1A04C535" w14:textId="73D80121" w:rsidR="00580CE9" w:rsidRPr="00580CE9" w:rsidRDefault="00580CE9" w:rsidP="00580CE9">
      <w:pPr>
        <w:rPr>
          <w:lang w:eastAsia="en-AU"/>
        </w:rPr>
      </w:pPr>
      <w:r w:rsidRPr="00580CE9">
        <w:rPr>
          <w:lang w:eastAsia="en-AU"/>
        </w:rPr>
        <w:t xml:space="preserve">Higher education institutions are located around Australia, albeit concentrated in the capital cities. VET plays an important role in Australia’s regions – due to its relevance and applicability to regional-focused industries, as well as the role it plays in delivering core skills to those who have not been able to gain these skills in other settings </w:t>
      </w:r>
      <w:sdt>
        <w:sdtPr>
          <w:rPr>
            <w:lang w:eastAsia="en-AU"/>
          </w:rPr>
          <w:id w:val="693107250"/>
          <w:citation/>
        </w:sdtPr>
        <w:sdtContent>
          <w:r w:rsidRPr="00580CE9">
            <w:rPr>
              <w:lang w:eastAsia="en-AU"/>
            </w:rPr>
            <w:fldChar w:fldCharType="begin"/>
          </w:r>
          <w:r w:rsidR="001C42D4">
            <w:rPr>
              <w:lang w:eastAsia="en-AU"/>
            </w:rPr>
            <w:instrText xml:space="preserve">CITATION Job231 \l 3081 </w:instrText>
          </w:r>
          <w:r w:rsidRPr="00580CE9">
            <w:rPr>
              <w:lang w:eastAsia="en-AU"/>
            </w:rPr>
            <w:fldChar w:fldCharType="separate"/>
          </w:r>
          <w:r w:rsidR="007D0046">
            <w:rPr>
              <w:noProof/>
              <w:lang w:eastAsia="en-AU"/>
            </w:rPr>
            <w:t>(JSA, 2023h)</w:t>
          </w:r>
          <w:r w:rsidRPr="00580CE9">
            <w:rPr>
              <w:lang w:eastAsia="en-AU"/>
            </w:rPr>
            <w:fldChar w:fldCharType="end"/>
          </w:r>
        </w:sdtContent>
      </w:sdt>
      <w:r w:rsidRPr="00580CE9">
        <w:rPr>
          <w:lang w:eastAsia="en-AU"/>
        </w:rPr>
        <w:t>.</w:t>
      </w:r>
    </w:p>
    <w:p w14:paraId="440E4BAF" w14:textId="176079CA" w:rsidR="00580CE9" w:rsidRPr="00580CE9" w:rsidRDefault="00580CE9" w:rsidP="00580CE9">
      <w:pPr>
        <w:rPr>
          <w:lang w:eastAsia="en-AU"/>
        </w:rPr>
      </w:pPr>
      <w:r w:rsidRPr="00580CE9">
        <w:rPr>
          <w:lang w:eastAsia="en-AU"/>
        </w:rPr>
        <w:t>Universities are the research and innovation backbone of Australia with their mandate to undertake research that leads to the creation of new knowledge and original creative endeavour.</w:t>
      </w:r>
      <w:r w:rsidR="00DA4779">
        <w:t xml:space="preserve"> Their c</w:t>
      </w:r>
      <w:r w:rsidRPr="00580CE9">
        <w:rPr>
          <w:lang w:eastAsia="en-AU"/>
        </w:rPr>
        <w:t>ommitment to academic excellence is ensured by the requirement that their teachers, researchers, course designers and assessors are committed to the systematic advancement and dissemination of knowledge.</w:t>
      </w:r>
    </w:p>
    <w:p w14:paraId="737A52B6" w14:textId="16425208" w:rsidR="00580CE9" w:rsidRDefault="00580CE9" w:rsidP="00580CE9">
      <w:pPr>
        <w:rPr>
          <w:lang w:eastAsia="en-AU"/>
        </w:rPr>
      </w:pPr>
      <w:r w:rsidRPr="00580CE9">
        <w:rPr>
          <w:lang w:eastAsia="en-AU"/>
        </w:rPr>
        <w:t xml:space="preserve">There are also significant differences between the </w:t>
      </w:r>
      <w:r w:rsidR="00DA4779">
        <w:t>2</w:t>
      </w:r>
      <w:r w:rsidRPr="00580CE9">
        <w:rPr>
          <w:lang w:eastAsia="en-AU"/>
        </w:rPr>
        <w:t xml:space="preserve"> sectors in terms of how </w:t>
      </w:r>
      <w:r w:rsidR="00780CCE">
        <w:t>course</w:t>
      </w:r>
      <w:r w:rsidR="00A4485D">
        <w:t>s</w:t>
      </w:r>
      <w:r w:rsidR="00780CCE">
        <w:t xml:space="preserve"> and </w:t>
      </w:r>
      <w:r w:rsidR="00CC5CDE">
        <w:t xml:space="preserve">content are </w:t>
      </w:r>
      <w:r w:rsidRPr="00580CE9">
        <w:rPr>
          <w:lang w:eastAsia="en-AU"/>
        </w:rPr>
        <w:t xml:space="preserve">developed and regulated, how providers are regulated, and how the </w:t>
      </w:r>
      <w:r w:rsidR="00A4485D">
        <w:rPr>
          <w:lang w:eastAsia="en-AU"/>
        </w:rPr>
        <w:t>sectors are</w:t>
      </w:r>
      <w:r w:rsidRPr="00580CE9">
        <w:rPr>
          <w:lang w:eastAsia="en-AU"/>
        </w:rPr>
        <w:t xml:space="preserve"> funded. </w:t>
      </w:r>
      <w:r w:rsidR="00F85BCA">
        <w:rPr>
          <w:lang w:eastAsia="en-AU"/>
        </w:rPr>
        <w:fldChar w:fldCharType="begin"/>
      </w:r>
      <w:r w:rsidR="00F85BCA">
        <w:rPr>
          <w:lang w:eastAsia="en-AU"/>
        </w:rPr>
        <w:instrText xml:space="preserve"> REF _Ref144456928 \h </w:instrText>
      </w:r>
      <w:r w:rsidR="00F85BCA">
        <w:rPr>
          <w:lang w:eastAsia="en-AU"/>
        </w:rPr>
      </w:r>
      <w:r w:rsidR="00F85BCA">
        <w:rPr>
          <w:lang w:eastAsia="en-AU"/>
        </w:rPr>
        <w:fldChar w:fldCharType="separate"/>
      </w:r>
      <w:r w:rsidR="0052498D">
        <w:t xml:space="preserve">Table </w:t>
      </w:r>
      <w:r w:rsidR="0052498D">
        <w:rPr>
          <w:noProof/>
        </w:rPr>
        <w:t>11</w:t>
      </w:r>
      <w:r w:rsidR="00F85BCA">
        <w:rPr>
          <w:lang w:eastAsia="en-AU"/>
        </w:rPr>
        <w:fldChar w:fldCharType="end"/>
      </w:r>
      <w:r w:rsidR="00F85BCA">
        <w:t xml:space="preserve"> </w:t>
      </w:r>
      <w:r w:rsidRPr="00580CE9">
        <w:rPr>
          <w:lang w:eastAsia="en-AU"/>
        </w:rPr>
        <w:t>highlights the key differences.</w:t>
      </w:r>
    </w:p>
    <w:p w14:paraId="5B2F51CE" w14:textId="77777777" w:rsidR="00F22475" w:rsidRDefault="00F22475" w:rsidP="00F22475">
      <w:pPr>
        <w:pStyle w:val="Spacer"/>
        <w:rPr>
          <w:lang w:eastAsia="en-AU"/>
        </w:rPr>
      </w:pPr>
    </w:p>
    <w:p w14:paraId="1E76EADE" w14:textId="65BB9045" w:rsidR="00F85BCA" w:rsidRDefault="00F85BCA" w:rsidP="00F85BCA">
      <w:pPr>
        <w:pStyle w:val="Caption"/>
      </w:pPr>
      <w:bookmarkStart w:id="261" w:name="_Ref144456928"/>
      <w:bookmarkStart w:id="262" w:name="_Toc146636083"/>
      <w:r>
        <w:lastRenderedPageBreak/>
        <w:t xml:space="preserve">Table </w:t>
      </w:r>
      <w:r>
        <w:fldChar w:fldCharType="begin"/>
      </w:r>
      <w:r>
        <w:instrText>SEQ Table \* ARABIC</w:instrText>
      </w:r>
      <w:r>
        <w:fldChar w:fldCharType="separate"/>
      </w:r>
      <w:r w:rsidR="0052498D">
        <w:rPr>
          <w:noProof/>
        </w:rPr>
        <w:t>11</w:t>
      </w:r>
      <w:r>
        <w:fldChar w:fldCharType="end"/>
      </w:r>
      <w:bookmarkEnd w:id="261"/>
      <w:r>
        <w:t>: K</w:t>
      </w:r>
      <w:r w:rsidRPr="008B7CA5">
        <w:t>ey institutional differences between VET and higher education</w:t>
      </w:r>
      <w:bookmarkEnd w:id="262"/>
    </w:p>
    <w:tbl>
      <w:tblPr>
        <w:tblStyle w:val="PlainTable2"/>
        <w:tblW w:w="5000" w:type="pct"/>
        <w:tblLook w:val="04A0" w:firstRow="1" w:lastRow="0" w:firstColumn="1" w:lastColumn="0" w:noHBand="0" w:noVBand="1"/>
      </w:tblPr>
      <w:tblGrid>
        <w:gridCol w:w="4688"/>
        <w:gridCol w:w="4666"/>
      </w:tblGrid>
      <w:tr w:rsidR="00C17BAB" w:rsidRPr="00C17BAB" w14:paraId="1020B6DB" w14:textId="77777777" w:rsidTr="003A04D8">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2506" w:type="pct"/>
            <w:shd w:val="clear" w:color="auto" w:fill="441170" w:themeFill="text2"/>
          </w:tcPr>
          <w:p w14:paraId="2E4ED46F" w14:textId="4B949834" w:rsidR="00C17BAB" w:rsidRPr="00943F20" w:rsidRDefault="00340D29" w:rsidP="00C17BAB">
            <w:pPr>
              <w:spacing w:line="259" w:lineRule="auto"/>
              <w:rPr>
                <w:rStyle w:val="Strong"/>
                <w:b/>
                <w:lang w:val="en-US" w:eastAsia="en-AU"/>
              </w:rPr>
            </w:pPr>
            <w:r>
              <w:rPr>
                <w:rStyle w:val="Strong"/>
                <w:b/>
                <w:lang w:val="en-US" w:eastAsia="en-AU"/>
              </w:rPr>
              <w:t>VET</w:t>
            </w:r>
          </w:p>
        </w:tc>
        <w:tc>
          <w:tcPr>
            <w:tcW w:w="2494" w:type="pct"/>
            <w:shd w:val="clear" w:color="auto" w:fill="441170" w:themeFill="text2"/>
          </w:tcPr>
          <w:p w14:paraId="213883B0" w14:textId="13CD334B" w:rsidR="00C17BAB" w:rsidRPr="00C17BAB" w:rsidRDefault="00340D29" w:rsidP="00C17BAB">
            <w:pPr>
              <w:spacing w:line="259" w:lineRule="auto"/>
              <w:cnfStyle w:val="100000000000" w:firstRow="1" w:lastRow="0" w:firstColumn="0" w:lastColumn="0" w:oddVBand="0" w:evenVBand="0" w:oddHBand="0" w:evenHBand="0" w:firstRowFirstColumn="0" w:firstRowLastColumn="0" w:lastRowFirstColumn="0" w:lastRowLastColumn="0"/>
              <w:rPr>
                <w:lang w:val="en-US" w:eastAsia="en-AU"/>
              </w:rPr>
            </w:pPr>
            <w:r>
              <w:rPr>
                <w:lang w:val="en-US" w:eastAsia="en-AU"/>
              </w:rPr>
              <w:t>Higher education</w:t>
            </w:r>
          </w:p>
        </w:tc>
      </w:tr>
      <w:tr w:rsidR="00340D29" w:rsidRPr="00340D29" w14:paraId="131589D1" w14:textId="77777777" w:rsidTr="00340D29">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506" w:type="pct"/>
            <w:hideMark/>
          </w:tcPr>
          <w:p w14:paraId="0DC3C28E" w14:textId="77777777" w:rsidR="00340D29" w:rsidRPr="00C35591" w:rsidRDefault="00340D29" w:rsidP="00C35591">
            <w:r w:rsidRPr="00C35591">
              <w:t>Legislation, standards and regulator</w:t>
            </w:r>
          </w:p>
        </w:tc>
        <w:tc>
          <w:tcPr>
            <w:tcW w:w="2494" w:type="pct"/>
            <w:hideMark/>
          </w:tcPr>
          <w:p w14:paraId="2A0B6B06" w14:textId="77777777" w:rsidR="00340D29" w:rsidRPr="00340D29" w:rsidRDefault="00340D29" w:rsidP="00340D29">
            <w:pPr>
              <w:spacing w:before="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 </w:t>
            </w:r>
          </w:p>
        </w:tc>
      </w:tr>
      <w:tr w:rsidR="00340D29" w:rsidRPr="00340D29" w14:paraId="41979551" w14:textId="77777777" w:rsidTr="00A137F9">
        <w:trPr>
          <w:trHeight w:val="703"/>
        </w:trPr>
        <w:tc>
          <w:tcPr>
            <w:cnfStyle w:val="001000000000" w:firstRow="0" w:lastRow="0" w:firstColumn="1" w:lastColumn="0" w:oddVBand="0" w:evenVBand="0" w:oddHBand="0" w:evenHBand="0" w:firstRowFirstColumn="0" w:firstRowLastColumn="0" w:lastRowFirstColumn="0" w:lastRowLastColumn="0"/>
            <w:tcW w:w="2506" w:type="pct"/>
            <w:hideMark/>
          </w:tcPr>
          <w:p w14:paraId="4D4369D6" w14:textId="77777777" w:rsidR="00340D29" w:rsidRPr="00F20796" w:rsidRDefault="00340D29" w:rsidP="00885452">
            <w:pPr>
              <w:rPr>
                <w:rStyle w:val="Strong"/>
                <w:i/>
              </w:rPr>
            </w:pPr>
            <w:r w:rsidRPr="00340D29">
              <w:rPr>
                <w:rFonts w:eastAsia="Times New Roman" w:cs="Arial"/>
                <w:b w:val="0"/>
                <w:bCs w:val="0"/>
                <w:color w:val="000000"/>
                <w:lang w:eastAsia="en-AU"/>
              </w:rPr>
              <w:t xml:space="preserve">Legislation: </w:t>
            </w:r>
            <w:r w:rsidRPr="00F20796">
              <w:rPr>
                <w:rStyle w:val="Strong"/>
                <w:i/>
              </w:rPr>
              <w:t>National Vocational Education and Training Regulator Act 2011</w:t>
            </w:r>
          </w:p>
          <w:p w14:paraId="13D9C8B3" w14:textId="77777777" w:rsidR="00885452" w:rsidRPr="00885452" w:rsidRDefault="00885452" w:rsidP="00885452">
            <w:pPr>
              <w:rPr>
                <w:rFonts w:eastAsia="Times New Roman" w:cs="Arial"/>
                <w:b w:val="0"/>
                <w:bCs w:val="0"/>
                <w:color w:val="000000"/>
                <w:lang w:eastAsia="en-AU"/>
              </w:rPr>
            </w:pPr>
            <w:r w:rsidRPr="00340D29">
              <w:rPr>
                <w:rFonts w:eastAsia="Times New Roman" w:cs="Arial"/>
                <w:b w:val="0"/>
                <w:bCs w:val="0"/>
                <w:color w:val="000000"/>
                <w:lang w:eastAsia="en-AU"/>
              </w:rPr>
              <w:t>Regulators: Australian Skills Authority, Victorian Registration &amp; Qualifications Authority, Western Australian Training Accreditation Council</w:t>
            </w:r>
          </w:p>
          <w:p w14:paraId="3C54D917" w14:textId="2609CB8E" w:rsidR="00885452" w:rsidRPr="00DB790E" w:rsidRDefault="00885452" w:rsidP="0068304B">
            <w:pPr>
              <w:spacing w:after="120"/>
              <w:rPr>
                <w:rStyle w:val="Strong"/>
              </w:rPr>
            </w:pPr>
            <w:r w:rsidRPr="00DB790E">
              <w:rPr>
                <w:rStyle w:val="Strong"/>
              </w:rPr>
              <w:t>Standards</w:t>
            </w:r>
            <w:r w:rsidR="00573F81">
              <w:rPr>
                <w:rStyle w:val="Strong"/>
              </w:rPr>
              <w:t xml:space="preserve">: </w:t>
            </w:r>
            <w:r w:rsidRPr="00DB790E">
              <w:rPr>
                <w:rStyle w:val="Strong"/>
              </w:rPr>
              <w:t>Standards for Registered Training Organisations 2015, training Package Organisation Framework, Standards for VET Accredited Courses 2021</w:t>
            </w:r>
          </w:p>
        </w:tc>
        <w:tc>
          <w:tcPr>
            <w:tcW w:w="2494" w:type="pct"/>
            <w:hideMark/>
          </w:tcPr>
          <w:p w14:paraId="03993116" w14:textId="77777777" w:rsidR="00340D29" w:rsidRPr="00F20796" w:rsidRDefault="00340D29" w:rsidP="00885452">
            <w:pPr>
              <w:cnfStyle w:val="000000000000" w:firstRow="0" w:lastRow="0" w:firstColumn="0" w:lastColumn="0" w:oddVBand="0" w:evenVBand="0" w:oddHBand="0" w:evenHBand="0" w:firstRowFirstColumn="0" w:firstRowLastColumn="0" w:lastRowFirstColumn="0" w:lastRowLastColumn="0"/>
              <w:rPr>
                <w:rFonts w:eastAsia="Times New Roman" w:cs="Arial"/>
                <w:i/>
                <w:color w:val="000000"/>
                <w:lang w:eastAsia="en-AU"/>
              </w:rPr>
            </w:pPr>
            <w:r w:rsidRPr="00340D29">
              <w:rPr>
                <w:rFonts w:eastAsia="Times New Roman" w:cs="Arial"/>
                <w:color w:val="000000"/>
                <w:lang w:eastAsia="en-AU"/>
              </w:rPr>
              <w:t xml:space="preserve">Legislation: </w:t>
            </w:r>
            <w:r w:rsidRPr="00F20796">
              <w:rPr>
                <w:rFonts w:eastAsia="Times New Roman" w:cs="Arial"/>
                <w:i/>
                <w:color w:val="000000"/>
                <w:lang w:eastAsia="en-AU"/>
              </w:rPr>
              <w:t>Tertiary Education Quality and Standards Agency Act 2021</w:t>
            </w:r>
          </w:p>
          <w:p w14:paraId="0D1D601A" w14:textId="77777777" w:rsidR="00885452" w:rsidRDefault="00885452" w:rsidP="0088545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Regulator: Tertiary Education Quality and Standards Agency</w:t>
            </w:r>
          </w:p>
          <w:p w14:paraId="1E1909BF" w14:textId="3AFC7FF7" w:rsidR="00885452" w:rsidRPr="00340D29" w:rsidRDefault="00885452" w:rsidP="0088545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Standards: Higher Education Standards Framework (Threshold Standards) 2021</w:t>
            </w:r>
          </w:p>
        </w:tc>
      </w:tr>
      <w:tr w:rsidR="00885452" w:rsidRPr="00340D29" w14:paraId="13BD9BC8" w14:textId="77777777" w:rsidTr="0088545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1FAEE616" w14:textId="3D6DFE9E" w:rsidR="00885452" w:rsidRPr="00C35591" w:rsidRDefault="00885452" w:rsidP="00C35591">
            <w:r w:rsidRPr="00C35591">
              <w:t>Teaching approach, AQF levels and qualification design</w:t>
            </w:r>
          </w:p>
        </w:tc>
      </w:tr>
      <w:tr w:rsidR="00340D29" w:rsidRPr="00DF566D" w14:paraId="7F3E95AB" w14:textId="77777777" w:rsidTr="00340D29">
        <w:trPr>
          <w:trHeight w:val="2700"/>
        </w:trPr>
        <w:tc>
          <w:tcPr>
            <w:cnfStyle w:val="001000000000" w:firstRow="0" w:lastRow="0" w:firstColumn="1" w:lastColumn="0" w:oddVBand="0" w:evenVBand="0" w:oddHBand="0" w:evenHBand="0" w:firstRowFirstColumn="0" w:firstRowLastColumn="0" w:lastRowFirstColumn="0" w:lastRowLastColumn="0"/>
            <w:tcW w:w="2506" w:type="pct"/>
            <w:hideMark/>
          </w:tcPr>
          <w:p w14:paraId="79D6B642" w14:textId="77777777" w:rsidR="00340D29" w:rsidRPr="00885452" w:rsidRDefault="00340D29" w:rsidP="00885452">
            <w:pPr>
              <w:rPr>
                <w:rFonts w:eastAsia="Times New Roman" w:cs="Arial"/>
                <w:b w:val="0"/>
                <w:bCs w:val="0"/>
                <w:color w:val="000000"/>
                <w:lang w:eastAsia="en-AU"/>
              </w:rPr>
            </w:pPr>
            <w:r w:rsidRPr="00340D29">
              <w:rPr>
                <w:rFonts w:eastAsia="Times New Roman" w:cs="Arial"/>
                <w:b w:val="0"/>
                <w:bCs w:val="0"/>
                <w:color w:val="000000"/>
                <w:lang w:eastAsia="en-AU"/>
              </w:rPr>
              <w:t>Competency-based training focusing on knowledge and capability required to perform a skill.</w:t>
            </w:r>
          </w:p>
          <w:p w14:paraId="4BF8137D" w14:textId="77777777" w:rsidR="00885452" w:rsidRPr="00885452" w:rsidRDefault="00885452" w:rsidP="00885452">
            <w:pPr>
              <w:rPr>
                <w:rFonts w:eastAsia="Times New Roman" w:cs="Arial"/>
                <w:b w:val="0"/>
                <w:bCs w:val="0"/>
                <w:color w:val="000000"/>
                <w:lang w:eastAsia="en-AU"/>
              </w:rPr>
            </w:pPr>
            <w:r w:rsidRPr="00340D29">
              <w:rPr>
                <w:rFonts w:eastAsia="Times New Roman" w:cs="Arial"/>
                <w:b w:val="0"/>
                <w:bCs w:val="0"/>
                <w:color w:val="000000"/>
                <w:lang w:eastAsia="en-AU"/>
              </w:rPr>
              <w:t>National VET qualification content is developed and endorsed by industry and is consistent across providers. Training packages are used as the basis for most subjects, skillsets and qualifications. Training package qualifications are industry-endorsed occupational skills standards against which training delivery and assessment of competency can take place.</w:t>
            </w:r>
          </w:p>
          <w:p w14:paraId="6C0E0D90" w14:textId="0710822C" w:rsidR="00885452" w:rsidRPr="00C35591" w:rsidRDefault="00885452" w:rsidP="0068304B">
            <w:pPr>
              <w:spacing w:after="120"/>
              <w:rPr>
                <w:rStyle w:val="Strong"/>
              </w:rPr>
            </w:pPr>
            <w:r w:rsidRPr="00C35591">
              <w:rPr>
                <w:rStyle w:val="Strong"/>
              </w:rPr>
              <w:t>Registered Training Organisations can also develop short courses or AQF accredited qualifications and seek accreditation for this course from one of the regulators.</w:t>
            </w:r>
          </w:p>
        </w:tc>
        <w:tc>
          <w:tcPr>
            <w:tcW w:w="2494" w:type="pct"/>
            <w:hideMark/>
          </w:tcPr>
          <w:p w14:paraId="4766EE02" w14:textId="77777777" w:rsidR="00340D29" w:rsidRDefault="00340D29" w:rsidP="0088545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Curriculum based teaching: higher education generally focuses on academic and advanced level knowledge research (although many do have vocational focus)</w:t>
            </w:r>
          </w:p>
          <w:p w14:paraId="722B3935" w14:textId="52C5AD6C" w:rsidR="00885452" w:rsidRPr="00340D29" w:rsidRDefault="00885452" w:rsidP="0088545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Higher education providers develop qualifications that meet the standards. They are able to self-accredit qualifications which results in a diversity of curriculum within the higher education sector. Qualifications are mapped to fields of education but each subject is unique to the higher education institution.</w:t>
            </w:r>
          </w:p>
        </w:tc>
      </w:tr>
      <w:tr w:rsidR="00340D29" w:rsidRPr="00340D29" w14:paraId="28D91938" w14:textId="77777777" w:rsidTr="00F55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pct"/>
            <w:hideMark/>
          </w:tcPr>
          <w:p w14:paraId="2194AE96" w14:textId="77777777" w:rsidR="00340D29" w:rsidRPr="00C35591" w:rsidRDefault="00340D29" w:rsidP="00573F81">
            <w:pPr>
              <w:spacing w:after="120"/>
            </w:pPr>
            <w:r w:rsidRPr="00C35591">
              <w:t>Provider types</w:t>
            </w:r>
          </w:p>
        </w:tc>
        <w:tc>
          <w:tcPr>
            <w:tcW w:w="2494" w:type="pct"/>
            <w:hideMark/>
          </w:tcPr>
          <w:p w14:paraId="5FFA854F" w14:textId="77777777" w:rsidR="00340D29" w:rsidRPr="00340D29" w:rsidRDefault="00340D29" w:rsidP="00340D29">
            <w:pPr>
              <w:spacing w:before="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 </w:t>
            </w:r>
          </w:p>
        </w:tc>
      </w:tr>
      <w:tr w:rsidR="00340D29" w:rsidRPr="00340D29" w14:paraId="7A8F135E" w14:textId="77777777" w:rsidTr="00EB3862">
        <w:trPr>
          <w:trHeight w:val="2542"/>
        </w:trPr>
        <w:tc>
          <w:tcPr>
            <w:cnfStyle w:val="001000000000" w:firstRow="0" w:lastRow="0" w:firstColumn="1" w:lastColumn="0" w:oddVBand="0" w:evenVBand="0" w:oddHBand="0" w:evenHBand="0" w:firstRowFirstColumn="0" w:firstRowLastColumn="0" w:lastRowFirstColumn="0" w:lastRowLastColumn="0"/>
            <w:tcW w:w="2506" w:type="pct"/>
            <w:hideMark/>
          </w:tcPr>
          <w:p w14:paraId="2BA933F0" w14:textId="580A6D87" w:rsidR="00340D29" w:rsidRPr="00C35591" w:rsidRDefault="00340D29" w:rsidP="00EB3862">
            <w:pPr>
              <w:rPr>
                <w:rStyle w:val="Strong"/>
              </w:rPr>
            </w:pPr>
            <w:r w:rsidRPr="00C35591">
              <w:rPr>
                <w:rStyle w:val="Strong"/>
              </w:rPr>
              <w:t>In 2022, 3</w:t>
            </w:r>
            <w:r w:rsidR="0068304B">
              <w:rPr>
                <w:rStyle w:val="Strong"/>
              </w:rPr>
              <w:t>,</w:t>
            </w:r>
            <w:r w:rsidRPr="00C35591">
              <w:rPr>
                <w:rStyle w:val="Strong"/>
              </w:rPr>
              <w:t>589 registered training organisations (RTOs) delivered VET, including 24 TAFEs, 15, universities, 192 community education providers, 349 schools, 125 enterprise providers and 2</w:t>
            </w:r>
            <w:r w:rsidR="0068304B">
              <w:rPr>
                <w:rStyle w:val="Strong"/>
              </w:rPr>
              <w:t>,</w:t>
            </w:r>
            <w:r w:rsidRPr="00C35591">
              <w:rPr>
                <w:rStyle w:val="Strong"/>
              </w:rPr>
              <w:t xml:space="preserve">884 private training providers </w:t>
            </w:r>
            <w:sdt>
              <w:sdtPr>
                <w:rPr>
                  <w:rStyle w:val="StrongEmphasis"/>
                  <w:i w:val="0"/>
                </w:rPr>
                <w:id w:val="-1256665254"/>
                <w:citation/>
              </w:sdtPr>
              <w:sdtContent>
                <w:r w:rsidR="002259E3" w:rsidRPr="007F0FCD">
                  <w:rPr>
                    <w:rStyle w:val="StrongEmphasis"/>
                    <w:i w:val="0"/>
                  </w:rPr>
                  <w:fldChar w:fldCharType="begin"/>
                </w:r>
                <w:r w:rsidR="002259E3" w:rsidRPr="007F0FCD">
                  <w:rPr>
                    <w:rStyle w:val="StrongEmphasis"/>
                    <w:b/>
                    <w:bCs w:val="0"/>
                    <w:i w:val="0"/>
                  </w:rPr>
                  <w:instrText xml:space="preserve"> CITATION NCV231 \l 3081 </w:instrText>
                </w:r>
                <w:r w:rsidR="002259E3" w:rsidRPr="007F0FCD">
                  <w:rPr>
                    <w:rStyle w:val="StrongEmphasis"/>
                    <w:i w:val="0"/>
                  </w:rPr>
                  <w:fldChar w:fldCharType="separate"/>
                </w:r>
                <w:r w:rsidR="007D0046" w:rsidRPr="007F0FCD">
                  <w:rPr>
                    <w:b w:val="0"/>
                    <w:bCs w:val="0"/>
                    <w:noProof/>
                  </w:rPr>
                  <w:t>(NCVER, 2023b)</w:t>
                </w:r>
                <w:r w:rsidR="002259E3" w:rsidRPr="007F0FCD">
                  <w:rPr>
                    <w:rStyle w:val="StrongEmphasis"/>
                    <w:i w:val="0"/>
                  </w:rPr>
                  <w:fldChar w:fldCharType="end"/>
                </w:r>
              </w:sdtContent>
            </w:sdt>
            <w:r w:rsidRPr="000F3C6A">
              <w:rPr>
                <w:rStyle w:val="Strong"/>
              </w:rPr>
              <w:t>.</w:t>
            </w:r>
          </w:p>
        </w:tc>
        <w:tc>
          <w:tcPr>
            <w:tcW w:w="2494" w:type="pct"/>
            <w:hideMark/>
          </w:tcPr>
          <w:p w14:paraId="153A59AE" w14:textId="77777777" w:rsidR="00340D29" w:rsidRPr="00340D29" w:rsidRDefault="00340D29" w:rsidP="00EB386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The Australian higher education sector includes 37 public universities, 4 private universities and 1 Australian branch of an overseas university, as well as 6 university colleges and 149 non-university higher education institutions (TEQSA, n.d.). Six Australian universities are dual-sector universities offering both VET and higher education qualifications.</w:t>
            </w:r>
          </w:p>
        </w:tc>
      </w:tr>
      <w:tr w:rsidR="00340D29" w:rsidRPr="00340D29" w14:paraId="2C965F67" w14:textId="77777777" w:rsidTr="00EB386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506" w:type="pct"/>
            <w:hideMark/>
          </w:tcPr>
          <w:p w14:paraId="5DE6EEF7" w14:textId="77777777" w:rsidR="00340D29" w:rsidRPr="00C35591" w:rsidRDefault="00340D29" w:rsidP="00573F81">
            <w:pPr>
              <w:keepNext/>
              <w:spacing w:after="120"/>
            </w:pPr>
            <w:r w:rsidRPr="00C35591">
              <w:lastRenderedPageBreak/>
              <w:t>Government funding support</w:t>
            </w:r>
          </w:p>
        </w:tc>
        <w:tc>
          <w:tcPr>
            <w:tcW w:w="2494" w:type="pct"/>
            <w:hideMark/>
          </w:tcPr>
          <w:p w14:paraId="7F6A5045" w14:textId="77777777" w:rsidR="00340D29" w:rsidRPr="00340D29" w:rsidRDefault="00340D29" w:rsidP="00340D29">
            <w:pPr>
              <w:spacing w:before="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 </w:t>
            </w:r>
          </w:p>
        </w:tc>
      </w:tr>
      <w:tr w:rsidR="00340D29" w:rsidRPr="00340D29" w14:paraId="11EA1671" w14:textId="77777777" w:rsidTr="00340D29">
        <w:trPr>
          <w:trHeight w:val="2700"/>
        </w:trPr>
        <w:tc>
          <w:tcPr>
            <w:cnfStyle w:val="001000000000" w:firstRow="0" w:lastRow="0" w:firstColumn="1" w:lastColumn="0" w:oddVBand="0" w:evenVBand="0" w:oddHBand="0" w:evenHBand="0" w:firstRowFirstColumn="0" w:firstRowLastColumn="0" w:lastRowFirstColumn="0" w:lastRowLastColumn="0"/>
            <w:tcW w:w="2506" w:type="pct"/>
            <w:hideMark/>
          </w:tcPr>
          <w:p w14:paraId="1FD6C178" w14:textId="427A83F3" w:rsidR="00340D29" w:rsidRPr="00C35591" w:rsidRDefault="00340D29" w:rsidP="0068304B">
            <w:pPr>
              <w:spacing w:after="120"/>
              <w:rPr>
                <w:rStyle w:val="Strong"/>
              </w:rPr>
            </w:pPr>
            <w:r w:rsidRPr="00C35591">
              <w:rPr>
                <w:rStyle w:val="Strong"/>
              </w:rPr>
              <w:t xml:space="preserve">Funding is split between the </w:t>
            </w:r>
            <w:r w:rsidR="00AB4495">
              <w:rPr>
                <w:rStyle w:val="Strong"/>
              </w:rPr>
              <w:t>Commonwealth</w:t>
            </w:r>
            <w:r w:rsidRPr="00C35591">
              <w:rPr>
                <w:rStyle w:val="Strong"/>
              </w:rPr>
              <w:t xml:space="preserve"> and states and territories. The state and territories administer large scale funding systems (using both state and commonwealth funding) which subsidise</w:t>
            </w:r>
            <w:r w:rsidR="00127BAD">
              <w:rPr>
                <w:rStyle w:val="Strong"/>
              </w:rPr>
              <w:t>s</w:t>
            </w:r>
            <w:r w:rsidRPr="00C35591">
              <w:rPr>
                <w:rStyle w:val="Strong"/>
              </w:rPr>
              <w:t xml:space="preserve"> courses in need in the labour market or which meet industry development priorities as well as targeted programs for priority groups. The Commonwealth offers income contingent loans for some courses at the diploma level and above, provides incentives and support for apprenticeships and funds foundation skills programs.</w:t>
            </w:r>
          </w:p>
        </w:tc>
        <w:tc>
          <w:tcPr>
            <w:tcW w:w="2494" w:type="pct"/>
            <w:hideMark/>
          </w:tcPr>
          <w:p w14:paraId="0CC8E446" w14:textId="0CECA1D0" w:rsidR="00340D29" w:rsidRPr="00340D29" w:rsidRDefault="00340D29" w:rsidP="00EB386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Higher education is the funding responsibility of the Commonwealth Government. The primary support for students is through Commonwealth grants in the form of Commonwealth supported places and the availability of income contingent loans through HEC</w:t>
            </w:r>
            <w:r w:rsidR="00543C1D">
              <w:rPr>
                <w:rFonts w:eastAsia="Times New Roman" w:cs="Arial"/>
                <w:color w:val="000000"/>
                <w:lang w:eastAsia="en-AU"/>
              </w:rPr>
              <w:t>S</w:t>
            </w:r>
            <w:r w:rsidRPr="00340D29">
              <w:rPr>
                <w:rFonts w:eastAsia="Times New Roman" w:cs="Arial"/>
                <w:color w:val="000000"/>
                <w:lang w:eastAsia="en-AU"/>
              </w:rPr>
              <w:t xml:space="preserve">/HELP </w:t>
            </w:r>
            <w:r w:rsidR="00573F81">
              <w:rPr>
                <w:rFonts w:eastAsia="Times New Roman" w:cs="Arial"/>
                <w:color w:val="000000"/>
                <w:lang w:eastAsia="en-AU"/>
              </w:rPr>
              <w:t>s</w:t>
            </w:r>
            <w:r w:rsidRPr="00340D29">
              <w:rPr>
                <w:rFonts w:eastAsia="Times New Roman" w:cs="Arial"/>
                <w:color w:val="000000"/>
                <w:lang w:eastAsia="en-AU"/>
              </w:rPr>
              <w:t>tudent loans</w:t>
            </w:r>
          </w:p>
        </w:tc>
      </w:tr>
      <w:tr w:rsidR="00340D29" w:rsidRPr="00340D29" w14:paraId="728DE393" w14:textId="77777777" w:rsidTr="00EB3862">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06" w:type="pct"/>
            <w:hideMark/>
          </w:tcPr>
          <w:p w14:paraId="5C6BABB0" w14:textId="77777777" w:rsidR="00340D29" w:rsidRPr="00C35591" w:rsidRDefault="00340D29" w:rsidP="00C35591">
            <w:r w:rsidRPr="00C35591">
              <w:t>Data collection</w:t>
            </w:r>
          </w:p>
        </w:tc>
        <w:tc>
          <w:tcPr>
            <w:tcW w:w="2494" w:type="pct"/>
            <w:noWrap/>
            <w:hideMark/>
          </w:tcPr>
          <w:p w14:paraId="29A67972" w14:textId="77777777" w:rsidR="00340D29" w:rsidRPr="00340D29" w:rsidRDefault="00340D29" w:rsidP="00340D29">
            <w:pPr>
              <w:spacing w:before="0"/>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n-AU"/>
              </w:rPr>
            </w:pPr>
            <w:r w:rsidRPr="00340D29">
              <w:rPr>
                <w:rFonts w:eastAsia="Times New Roman" w:cs="Arial"/>
                <w:color w:val="000000"/>
                <w:lang w:eastAsia="en-AU"/>
              </w:rPr>
              <w:t> </w:t>
            </w:r>
          </w:p>
        </w:tc>
      </w:tr>
      <w:tr w:rsidR="00340D29" w:rsidRPr="00340D29" w14:paraId="7D2C86E9" w14:textId="77777777" w:rsidTr="00340D29">
        <w:trPr>
          <w:trHeight w:val="2850"/>
        </w:trPr>
        <w:tc>
          <w:tcPr>
            <w:cnfStyle w:val="001000000000" w:firstRow="0" w:lastRow="0" w:firstColumn="1" w:lastColumn="0" w:oddVBand="0" w:evenVBand="0" w:oddHBand="0" w:evenHBand="0" w:firstRowFirstColumn="0" w:firstRowLastColumn="0" w:lastRowFirstColumn="0" w:lastRowLastColumn="0"/>
            <w:tcW w:w="2506" w:type="pct"/>
            <w:hideMark/>
          </w:tcPr>
          <w:p w14:paraId="6FC1CF7F" w14:textId="77777777" w:rsidR="00340D29" w:rsidRPr="00EB3862" w:rsidRDefault="00340D29" w:rsidP="00EB3862">
            <w:pPr>
              <w:rPr>
                <w:rFonts w:eastAsia="Times New Roman" w:cs="Arial"/>
                <w:b w:val="0"/>
                <w:bCs w:val="0"/>
                <w:color w:val="000000"/>
                <w:lang w:eastAsia="en-AU"/>
              </w:rPr>
            </w:pPr>
            <w:r w:rsidRPr="00340D29">
              <w:rPr>
                <w:rFonts w:eastAsia="Times New Roman" w:cs="Arial"/>
                <w:b w:val="0"/>
                <w:bCs w:val="0"/>
                <w:color w:val="000000"/>
                <w:lang w:eastAsia="en-AU"/>
              </w:rPr>
              <w:t>RTOs are required to submit training data to NCVER, as the body responsible for collecting, managing, analysing and communicating research and statistics in VET. The VET Data Streamlining program is modernising the way VET student activity data is collected, managed and used.</w:t>
            </w:r>
          </w:p>
          <w:p w14:paraId="48608473" w14:textId="794222AF" w:rsidR="00EB3862" w:rsidRPr="00C35591" w:rsidRDefault="00EB3862" w:rsidP="0068304B">
            <w:pPr>
              <w:spacing w:after="120"/>
              <w:rPr>
                <w:rStyle w:val="Strong"/>
              </w:rPr>
            </w:pPr>
            <w:r w:rsidRPr="00C35591">
              <w:rPr>
                <w:rStyle w:val="Strong"/>
              </w:rPr>
              <w:t>NCVER also publishes the results of the annual NET National Student Outcomes survey and the biennial Survey of employers' Use and View of the VET system.</w:t>
            </w:r>
          </w:p>
        </w:tc>
        <w:tc>
          <w:tcPr>
            <w:tcW w:w="2494" w:type="pct"/>
            <w:hideMark/>
          </w:tcPr>
          <w:p w14:paraId="39C607F8" w14:textId="7E58B534" w:rsidR="00340D29" w:rsidRPr="00340D29" w:rsidRDefault="00340D29" w:rsidP="00EB3862">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n-AU"/>
              </w:rPr>
            </w:pPr>
            <w:r w:rsidRPr="00340D29">
              <w:rPr>
                <w:rFonts w:eastAsia="Times New Roman"/>
                <w:color w:val="000000"/>
                <w:lang w:eastAsia="en-AU"/>
              </w:rPr>
              <w:t>Data is predominately collected by the Australian Government Department of Education using the Tertiary Collection of Student information portal. It is used by higher education and VET student loan providers. The Department</w:t>
            </w:r>
            <w:r w:rsidR="00573F81">
              <w:rPr>
                <w:rFonts w:eastAsia="Times New Roman"/>
                <w:color w:val="000000"/>
                <w:lang w:eastAsia="en-AU"/>
              </w:rPr>
              <w:t xml:space="preserve"> of Education</w:t>
            </w:r>
            <w:r w:rsidRPr="00340D29">
              <w:rPr>
                <w:rFonts w:eastAsia="Times New Roman"/>
                <w:color w:val="000000"/>
                <w:lang w:eastAsia="en-AU"/>
              </w:rPr>
              <w:t xml:space="preserve"> is also responsible for the Quality Indicators for Learning and Teaching survey. </w:t>
            </w:r>
          </w:p>
        </w:tc>
      </w:tr>
    </w:tbl>
    <w:p w14:paraId="5A64F134" w14:textId="04985B52" w:rsidR="007F2087" w:rsidRPr="00A217F9" w:rsidRDefault="00461EC9" w:rsidP="00F840E1">
      <w:pPr>
        <w:pStyle w:val="Heading2"/>
        <w:numPr>
          <w:ilvl w:val="1"/>
          <w:numId w:val="4"/>
        </w:numPr>
      </w:pPr>
      <w:bookmarkStart w:id="263" w:name="_Toc146636015"/>
      <w:r>
        <w:t>The need to s</w:t>
      </w:r>
      <w:r w:rsidR="00432DB8">
        <w:t>trength</w:t>
      </w:r>
      <w:r w:rsidR="004745FA">
        <w:t>en</w:t>
      </w:r>
      <w:r w:rsidR="00432DB8">
        <w:t xml:space="preserve"> the VET </w:t>
      </w:r>
      <w:proofErr w:type="gramStart"/>
      <w:r w:rsidR="00432DB8">
        <w:t>sector</w:t>
      </w:r>
      <w:bookmarkEnd w:id="263"/>
      <w:proofErr w:type="gramEnd"/>
    </w:p>
    <w:p w14:paraId="50071DE6" w14:textId="77777777" w:rsidR="00432DB8" w:rsidRDefault="00432DB8" w:rsidP="00F840E1">
      <w:pPr>
        <w:pStyle w:val="Heading3"/>
        <w:numPr>
          <w:ilvl w:val="2"/>
          <w:numId w:val="4"/>
        </w:numPr>
      </w:pPr>
      <w:r>
        <w:t xml:space="preserve">Improving the </w:t>
      </w:r>
      <w:r w:rsidRPr="001F30FF">
        <w:t>perceptions</w:t>
      </w:r>
      <w:r>
        <w:t xml:space="preserve"> of VET</w:t>
      </w:r>
    </w:p>
    <w:p w14:paraId="4F3ADF54" w14:textId="54D4F8EB" w:rsidR="00EC2FA4" w:rsidRPr="00EC2FA4" w:rsidRDefault="00EC2FA4" w:rsidP="00EC2FA4">
      <w:pPr>
        <w:rPr>
          <w:lang w:eastAsia="en-AU"/>
        </w:rPr>
      </w:pPr>
      <w:r w:rsidRPr="00EC2FA4">
        <w:rPr>
          <w:lang w:eastAsia="en-AU"/>
        </w:rPr>
        <w:t>It is apparent that perception</w:t>
      </w:r>
      <w:r w:rsidR="00AB4495">
        <w:rPr>
          <w:lang w:eastAsia="en-AU"/>
        </w:rPr>
        <w:t>s</w:t>
      </w:r>
      <w:r w:rsidRPr="00EC2FA4">
        <w:rPr>
          <w:lang w:eastAsia="en-AU"/>
        </w:rPr>
        <w:t xml:space="preserve"> of vocational education </w:t>
      </w:r>
      <w:r w:rsidR="00627117">
        <w:t>and training</w:t>
      </w:r>
      <w:r w:rsidRPr="00EC2FA4">
        <w:rPr>
          <w:lang w:eastAsia="en-AU"/>
        </w:rPr>
        <w:t xml:space="preserve"> in Australia </w:t>
      </w:r>
      <w:r w:rsidR="00AB4495">
        <w:rPr>
          <w:lang w:eastAsia="en-AU"/>
        </w:rPr>
        <w:t>are</w:t>
      </w:r>
      <w:r w:rsidRPr="00EC2FA4">
        <w:rPr>
          <w:lang w:eastAsia="en-AU"/>
        </w:rPr>
        <w:t xml:space="preserve"> impacting its status </w:t>
      </w:r>
      <w:sdt>
        <w:sdtPr>
          <w:rPr>
            <w:lang w:eastAsia="en-AU"/>
          </w:rPr>
          <w:id w:val="-776949490"/>
          <w:citation/>
        </w:sdtPr>
        <w:sdtContent>
          <w:r w:rsidRPr="00EC2FA4">
            <w:rPr>
              <w:lang w:eastAsia="en-AU"/>
            </w:rPr>
            <w:fldChar w:fldCharType="begin"/>
          </w:r>
          <w:r w:rsidR="00C66782">
            <w:rPr>
              <w:lang w:eastAsia="en-AU"/>
            </w:rPr>
            <w:instrText xml:space="preserve">CITATION Com231 \l 3081 </w:instrText>
          </w:r>
          <w:r w:rsidRPr="00EC2FA4">
            <w:rPr>
              <w:lang w:eastAsia="en-AU"/>
            </w:rPr>
            <w:fldChar w:fldCharType="separate"/>
          </w:r>
          <w:r w:rsidR="007D0046">
            <w:rPr>
              <w:noProof/>
              <w:lang w:eastAsia="en-AU"/>
            </w:rPr>
            <w:t>(Parliament of Australia, 2023a)</w:t>
          </w:r>
          <w:r w:rsidRPr="00EC2FA4">
            <w:rPr>
              <w:lang w:eastAsia="en-AU"/>
            </w:rPr>
            <w:fldChar w:fldCharType="end"/>
          </w:r>
        </w:sdtContent>
      </w:sdt>
      <w:r w:rsidRPr="00EC2FA4">
        <w:rPr>
          <w:lang w:eastAsia="en-AU"/>
        </w:rPr>
        <w:t xml:space="preserve">, and in turn its ability to address key skills shortages currently facing the economy. The </w:t>
      </w:r>
      <w:r w:rsidR="00DA4794">
        <w:t>Australian Parliament's</w:t>
      </w:r>
      <w:r>
        <w:t xml:space="preserve"> </w:t>
      </w:r>
      <w:r w:rsidRPr="00EC2FA4">
        <w:rPr>
          <w:lang w:eastAsia="en-AU"/>
        </w:rPr>
        <w:t xml:space="preserve">House Standing Committee on Employment, Education and Training has commenced an inquiry into the perceptions and status of VET, focusing on the information available to students on VET career pathways, and perceptions of the VET sector and its impact on </w:t>
      </w:r>
      <w:r w:rsidR="003E3287">
        <w:rPr>
          <w:lang w:eastAsia="en-AU"/>
        </w:rPr>
        <w:t>student enrolment choices and employer</w:t>
      </w:r>
      <w:r w:rsidRPr="00EC2FA4">
        <w:rPr>
          <w:lang w:eastAsia="en-AU"/>
        </w:rPr>
        <w:t xml:space="preserve"> engagement with the sector </w:t>
      </w:r>
      <w:sdt>
        <w:sdtPr>
          <w:rPr>
            <w:lang w:eastAsia="en-AU"/>
          </w:rPr>
          <w:id w:val="-1013148862"/>
          <w:citation/>
        </w:sdtPr>
        <w:sdtContent>
          <w:r w:rsidRPr="00EC2FA4">
            <w:rPr>
              <w:lang w:eastAsia="en-AU"/>
            </w:rPr>
            <w:fldChar w:fldCharType="begin"/>
          </w:r>
          <w:r w:rsidR="00C66782">
            <w:rPr>
              <w:lang w:eastAsia="en-AU"/>
            </w:rPr>
            <w:instrText xml:space="preserve">CITATION Com23 \l 3081 </w:instrText>
          </w:r>
          <w:r w:rsidRPr="00EC2FA4">
            <w:rPr>
              <w:lang w:eastAsia="en-AU"/>
            </w:rPr>
            <w:fldChar w:fldCharType="separate"/>
          </w:r>
          <w:r w:rsidR="007D0046">
            <w:rPr>
              <w:noProof/>
              <w:lang w:eastAsia="en-AU"/>
            </w:rPr>
            <w:t>(Parliament of Australia, 2023b)</w:t>
          </w:r>
          <w:r w:rsidRPr="00EC2FA4">
            <w:rPr>
              <w:lang w:eastAsia="en-AU"/>
            </w:rPr>
            <w:fldChar w:fldCharType="end"/>
          </w:r>
        </w:sdtContent>
      </w:sdt>
      <w:r w:rsidRPr="00EC2FA4">
        <w:rPr>
          <w:lang w:eastAsia="en-AU"/>
        </w:rPr>
        <w:t xml:space="preserve">. </w:t>
      </w:r>
    </w:p>
    <w:p w14:paraId="50BB7E45" w14:textId="38736601" w:rsidR="007F2087" w:rsidRPr="007F2087" w:rsidRDefault="00EC2FA4" w:rsidP="00EC2FA4">
      <w:pPr>
        <w:rPr>
          <w:lang w:eastAsia="en-AU"/>
        </w:rPr>
      </w:pPr>
      <w:r w:rsidRPr="00EC2FA4">
        <w:rPr>
          <w:lang w:eastAsia="en-AU"/>
        </w:rPr>
        <w:t xml:space="preserve">Promoting VET as a worthy option for gaining skills and pursuing career goals, where higher education is often seen as the ideal post-schooling pathway, has been noted by stakeholders as a key challenge. The importance of VET branding, which includes framing a positive perception of careers from VET and demonstrating VET’s value as a quality education experience has also been raised. </w:t>
      </w:r>
    </w:p>
    <w:p w14:paraId="6728D022" w14:textId="525A80D0" w:rsidR="00A0096B" w:rsidRPr="007F2087" w:rsidRDefault="00A0096B" w:rsidP="00EC2FA4">
      <w:pPr>
        <w:rPr>
          <w:lang w:eastAsia="en-AU"/>
        </w:rPr>
      </w:pPr>
      <w:r>
        <w:t xml:space="preserve">The National Careers Institute (NCI) aims to provide quality and consistent information to students about VET and careers. </w:t>
      </w:r>
      <w:r w:rsidRPr="00A0096B">
        <w:t>The NCI was formed in 2019 following the Strengthening Skills: Expert Review of Australia’s Vocational Education and Training System</w:t>
      </w:r>
      <w:r w:rsidR="00F30E2B">
        <w:t xml:space="preserve"> (the Joyce </w:t>
      </w:r>
      <w:r w:rsidR="00F30E2B">
        <w:lastRenderedPageBreak/>
        <w:t>review)</w:t>
      </w:r>
      <w:r w:rsidRPr="00A0096B">
        <w:t xml:space="preserve"> which described careers information in Australia as ‘a confusing maze of fragmented information that did not support citizens to make informed choices about their career pathway</w:t>
      </w:r>
      <w:r w:rsidR="009E7FDD">
        <w:t>’</w:t>
      </w:r>
      <w:r w:rsidRPr="00A0096B">
        <w:t>. The NCI’s strategic direction is informed by the NCI Advisory Board, members of which include youth advocates, First Nations people and women, who represent a diverse cross-section of Australian business, industry and education providers and ensure the NCI is connected to and advised by the sector.</w:t>
      </w:r>
    </w:p>
    <w:p w14:paraId="6217C9C7" w14:textId="0B9F9A6D" w:rsidR="00432DB8" w:rsidRDefault="00432DB8" w:rsidP="00F840E1">
      <w:pPr>
        <w:pStyle w:val="Heading3"/>
        <w:numPr>
          <w:ilvl w:val="2"/>
          <w:numId w:val="4"/>
        </w:numPr>
      </w:pPr>
      <w:r>
        <w:t>Concerns around the need to increase completion rates</w:t>
      </w:r>
    </w:p>
    <w:p w14:paraId="591D38E6" w14:textId="0D2DB9BE" w:rsidR="00234B2C" w:rsidRPr="00234B2C" w:rsidRDefault="00D15B0A" w:rsidP="00234B2C">
      <w:pPr>
        <w:rPr>
          <w:lang w:eastAsia="en-AU"/>
        </w:rPr>
      </w:pPr>
      <w:r>
        <w:t xml:space="preserve">Lifting employment rates is seen as one of the ways to improve the status of VET. </w:t>
      </w:r>
      <w:r w:rsidR="00234B2C" w:rsidRPr="00234B2C">
        <w:rPr>
          <w:lang w:eastAsia="en-AU"/>
        </w:rPr>
        <w:t>Fewer than half of commenced VET qualifications are completed, and around 60</w:t>
      </w:r>
      <w:r w:rsidR="006F39AB">
        <w:t>%</w:t>
      </w:r>
      <w:r w:rsidR="00234B2C" w:rsidRPr="00234B2C">
        <w:rPr>
          <w:lang w:eastAsia="en-AU"/>
        </w:rPr>
        <w:t xml:space="preserve"> of apprenticeships are completed </w:t>
      </w:r>
      <w:sdt>
        <w:sdtPr>
          <w:rPr>
            <w:lang w:eastAsia="en-AU"/>
          </w:rPr>
          <w:id w:val="321239242"/>
          <w:citation/>
        </w:sdtPr>
        <w:sdtContent>
          <w:r w:rsidR="00234B2C" w:rsidRPr="00234B2C">
            <w:rPr>
              <w:lang w:eastAsia="en-AU"/>
            </w:rPr>
            <w:fldChar w:fldCharType="begin"/>
          </w:r>
          <w:r w:rsidR="005C07BD">
            <w:rPr>
              <w:lang w:eastAsia="en-AU"/>
            </w:rPr>
            <w:instrText xml:space="preserve">CITATION NCV22 \l 3081 </w:instrText>
          </w:r>
          <w:r w:rsidR="00234B2C" w:rsidRPr="00234B2C">
            <w:rPr>
              <w:lang w:eastAsia="en-AU"/>
            </w:rPr>
            <w:fldChar w:fldCharType="separate"/>
          </w:r>
          <w:r w:rsidR="007D0046">
            <w:rPr>
              <w:noProof/>
              <w:lang w:eastAsia="en-AU"/>
            </w:rPr>
            <w:t>(NCVER, 2022a)</w:t>
          </w:r>
          <w:r w:rsidR="00234B2C" w:rsidRPr="00234B2C">
            <w:rPr>
              <w:lang w:eastAsia="en-AU"/>
            </w:rPr>
            <w:fldChar w:fldCharType="end"/>
          </w:r>
        </w:sdtContent>
      </w:sdt>
      <w:r w:rsidR="00234B2C" w:rsidRPr="00234B2C">
        <w:rPr>
          <w:lang w:eastAsia="en-AU"/>
        </w:rPr>
        <w:t>.</w:t>
      </w:r>
    </w:p>
    <w:p w14:paraId="50CCE72F" w14:textId="6D8CC42E" w:rsidR="00234B2C" w:rsidRPr="00234B2C" w:rsidRDefault="00234B2C" w:rsidP="00EC7398">
      <w:r w:rsidRPr="00234B2C">
        <w:rPr>
          <w:lang w:eastAsia="en-AU"/>
        </w:rPr>
        <w:t>There are a range of reasons why students do not complete. According to the 2022 NCVER Student Outcomes Survey, the most common reason for qualification non-completion (accounting for almost 20% of survey respondents) was changing or commencing a new job</w:t>
      </w:r>
      <w:r w:rsidR="009E1244">
        <w:t xml:space="preserve"> </w:t>
      </w:r>
      <w:sdt>
        <w:sdtPr>
          <w:id w:val="839352134"/>
          <w:citation/>
        </w:sdtPr>
        <w:sdtContent>
          <w:r w:rsidR="009E1244">
            <w:fldChar w:fldCharType="begin"/>
          </w:r>
          <w:r w:rsidR="009E1244">
            <w:rPr>
              <w:lang w:eastAsia="en-AU"/>
            </w:rPr>
            <w:instrText xml:space="preserve"> CITATION NCV23 \l 3081 </w:instrText>
          </w:r>
          <w:r w:rsidR="009E1244">
            <w:fldChar w:fldCharType="separate"/>
          </w:r>
          <w:r w:rsidR="007D0046">
            <w:rPr>
              <w:noProof/>
              <w:lang w:eastAsia="en-AU"/>
            </w:rPr>
            <w:t>(NCVER, 2022b)</w:t>
          </w:r>
          <w:r w:rsidR="009E1244">
            <w:fldChar w:fldCharType="end"/>
          </w:r>
        </w:sdtContent>
      </w:sdt>
      <w:r w:rsidRPr="00234B2C">
        <w:rPr>
          <w:lang w:eastAsia="en-AU"/>
        </w:rPr>
        <w:t xml:space="preserve">. </w:t>
      </w:r>
    </w:p>
    <w:p w14:paraId="5FCDCB6A" w14:textId="25D98F04" w:rsidR="00234B2C" w:rsidRPr="00234B2C" w:rsidRDefault="00234B2C" w:rsidP="00234B2C">
      <w:pPr>
        <w:rPr>
          <w:lang w:eastAsia="en-AU"/>
        </w:rPr>
      </w:pPr>
      <w:r w:rsidRPr="00234B2C">
        <w:rPr>
          <w:lang w:eastAsia="en-AU"/>
        </w:rPr>
        <w:t xml:space="preserve">In February 2023, Skills Ministers endorsed a project to be led by South Australia to improve VET completions, with future directions to be driven by collective national leadership </w:t>
      </w:r>
      <w:sdt>
        <w:sdtPr>
          <w:rPr>
            <w:lang w:eastAsia="en-AU"/>
          </w:rPr>
          <w:id w:val="1843354701"/>
          <w:citation/>
        </w:sdtPr>
        <w:sdtContent>
          <w:r w:rsidRPr="00234B2C">
            <w:rPr>
              <w:lang w:eastAsia="en-AU"/>
            </w:rPr>
            <w:fldChar w:fldCharType="begin"/>
          </w:r>
          <w:r w:rsidRPr="00234B2C">
            <w:rPr>
              <w:lang w:eastAsia="en-AU"/>
            </w:rPr>
            <w:instrText xml:space="preserve"> CITATION DEW25 \l 3081 </w:instrText>
          </w:r>
          <w:r w:rsidRPr="00234B2C">
            <w:rPr>
              <w:lang w:eastAsia="en-AU"/>
            </w:rPr>
            <w:fldChar w:fldCharType="separate"/>
          </w:r>
          <w:r w:rsidR="007D0046">
            <w:rPr>
              <w:noProof/>
              <w:lang w:eastAsia="en-AU"/>
            </w:rPr>
            <w:t>(DEWR, 2023c)</w:t>
          </w:r>
          <w:r w:rsidRPr="00234B2C">
            <w:rPr>
              <w:lang w:eastAsia="en-AU"/>
            </w:rPr>
            <w:fldChar w:fldCharType="end"/>
          </w:r>
        </w:sdtContent>
      </w:sdt>
      <w:r w:rsidRPr="00234B2C">
        <w:rPr>
          <w:lang w:eastAsia="en-AU"/>
        </w:rPr>
        <w:t xml:space="preserve">. </w:t>
      </w:r>
      <w:r w:rsidR="002F5C1F">
        <w:rPr>
          <w:lang w:eastAsia="en-AU"/>
        </w:rPr>
        <w:t xml:space="preserve">The study aims </w:t>
      </w:r>
      <w:r w:rsidR="002F5C1F" w:rsidRPr="002F5C1F">
        <w:rPr>
          <w:lang w:eastAsia="en-AU"/>
        </w:rPr>
        <w:t>to better understand major factors impacting completion rates and key intervention points, and identify practical solutions, as well as exploring national and international best practice models.</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72261B" w14:paraId="3E3CEA20" w14:textId="77777777">
        <w:tc>
          <w:tcPr>
            <w:tcW w:w="5000" w:type="pct"/>
          </w:tcPr>
          <w:p w14:paraId="66D98E72" w14:textId="0C830736" w:rsidR="0072261B" w:rsidRPr="00071189" w:rsidRDefault="0072261B">
            <w:pPr>
              <w:pStyle w:val="Calloutheader"/>
              <w:spacing w:before="120"/>
            </w:pPr>
            <w:r w:rsidRPr="00B05E44">
              <w:t xml:space="preserve">Box </w:t>
            </w:r>
            <w:r>
              <w:fldChar w:fldCharType="begin"/>
            </w:r>
            <w:r>
              <w:instrText xml:space="preserve"> SEQ Box \* ARABIC </w:instrText>
            </w:r>
            <w:r>
              <w:fldChar w:fldCharType="separate"/>
            </w:r>
            <w:r w:rsidR="0052498D">
              <w:rPr>
                <w:noProof/>
              </w:rPr>
              <w:t>12</w:t>
            </w:r>
            <w:r>
              <w:fldChar w:fldCharType="end"/>
            </w:r>
            <w:r w:rsidRPr="00071189">
              <w:t xml:space="preserve">: A case for taking a systems-wide view to policy problems: stagnant growth in </w:t>
            </w:r>
            <w:proofErr w:type="gramStart"/>
            <w:r w:rsidRPr="00071189">
              <w:t>apprenticeships</w:t>
            </w:r>
            <w:proofErr w:type="gramEnd"/>
          </w:p>
          <w:p w14:paraId="433A88C6" w14:textId="77777777" w:rsidR="0072261B" w:rsidRDefault="0072261B">
            <w:r w:rsidRPr="00B05E44">
              <w:t xml:space="preserve">Limited growth in </w:t>
            </w:r>
            <w:r>
              <w:t xml:space="preserve">number of </w:t>
            </w:r>
            <w:r w:rsidRPr="00B05E44">
              <w:t>apprentices</w:t>
            </w:r>
            <w:r>
              <w:t xml:space="preserve"> in training</w:t>
            </w:r>
            <w:r w:rsidRPr="00B05E44">
              <w:t xml:space="preserve"> and corresponding shortages in </w:t>
            </w:r>
            <w:r>
              <w:t>Ce</w:t>
            </w:r>
            <w:r w:rsidRPr="00B05E44">
              <w:t>rtificat</w:t>
            </w:r>
            <w:r>
              <w:t>e</w:t>
            </w:r>
            <w:r w:rsidRPr="00B05E44">
              <w:t xml:space="preserve"> III and IV qualified workers is a key concern of </w:t>
            </w:r>
            <w:r w:rsidRPr="00071189">
              <w:t>government and industry. Stagnant growth in apprenticeships could be viewed as a VET only issue, yet the factors impacting apprenticeships rates are much broader:</w:t>
            </w:r>
          </w:p>
          <w:p w14:paraId="379DFA35" w14:textId="77777777" w:rsidR="0072261B" w:rsidRPr="00071189" w:rsidRDefault="0072261B"/>
          <w:p w14:paraId="42949AC5" w14:textId="77777777" w:rsidR="0072261B" w:rsidRPr="00071189" w:rsidRDefault="0072261B">
            <w:pPr>
              <w:pStyle w:val="ListBullet"/>
            </w:pPr>
            <w:r w:rsidRPr="00B05E44">
              <w:t>Employers' perception of current and future economic and business confidence influences their willingness to take on an apprentice. The availability of free or low</w:t>
            </w:r>
            <w:r>
              <w:noBreakHyphen/>
            </w:r>
            <w:r w:rsidRPr="00B05E44">
              <w:t>cost training may attract a potential apprentice, but without a willing employer, they will be unable to complete an apprenticeship.</w:t>
            </w:r>
          </w:p>
          <w:p w14:paraId="5A025766" w14:textId="790F4CA4" w:rsidR="0072261B" w:rsidRPr="00071189" w:rsidRDefault="0072261B">
            <w:pPr>
              <w:pStyle w:val="ListBullet"/>
            </w:pPr>
            <w:r w:rsidRPr="00B05E44">
              <w:t xml:space="preserve">Educational </w:t>
            </w:r>
            <w:r>
              <w:t>alternatives</w:t>
            </w:r>
            <w:r w:rsidRPr="00B05E44">
              <w:t xml:space="preserve"> to apprenticeships have grown with increased numbers of people finishing secondary school and pursuing a tertiary pathway, rather than an apprenticeship as a post-school option. AQF levels may underplay the complexity of some apprenticeships (</w:t>
            </w:r>
            <w:r>
              <w:t xml:space="preserve">with trade apprenticeships typically at </w:t>
            </w:r>
            <w:r w:rsidRPr="00B05E44">
              <w:t xml:space="preserve">AQF levels 3 and 4), relative to </w:t>
            </w:r>
            <w:proofErr w:type="gramStart"/>
            <w:r w:rsidRPr="00B05E44">
              <w:t>bachelor</w:t>
            </w:r>
            <w:proofErr w:type="gramEnd"/>
            <w:r w:rsidRPr="00B05E44">
              <w:t xml:space="preserve"> degrees (AQF level 7) </w:t>
            </w:r>
            <w:sdt>
              <w:sdtPr>
                <w:id w:val="-815878107"/>
                <w:citation/>
              </w:sdtPr>
              <w:sdtContent>
                <w:r w:rsidRPr="00071189">
                  <w:fldChar w:fldCharType="begin"/>
                </w:r>
                <w:r w:rsidRPr="00071189">
                  <w:instrText xml:space="preserve"> CITATION NSW19 \l 3081 </w:instrText>
                </w:r>
                <w:r w:rsidRPr="00071189">
                  <w:fldChar w:fldCharType="separate"/>
                </w:r>
                <w:r w:rsidR="007D0046">
                  <w:rPr>
                    <w:noProof/>
                  </w:rPr>
                  <w:t>(NSW Government, 2019)</w:t>
                </w:r>
                <w:r w:rsidRPr="00071189">
                  <w:fldChar w:fldCharType="end"/>
                </w:r>
              </w:sdtContent>
            </w:sdt>
            <w:r>
              <w:t>.</w:t>
            </w:r>
            <w:r w:rsidRPr="00071189">
              <w:t xml:space="preserve"> The application of knowledge and skills requiring judgement in changing workplace contexts is </w:t>
            </w:r>
            <w:r>
              <w:t xml:space="preserve">a </w:t>
            </w:r>
            <w:r w:rsidRPr="00071189">
              <w:t xml:space="preserve">daily reality for apprentices who are generally working full-time. </w:t>
            </w:r>
          </w:p>
          <w:p w14:paraId="26DFCA1C" w14:textId="77777777" w:rsidR="0072261B" w:rsidRPr="00071189" w:rsidRDefault="0072261B">
            <w:pPr>
              <w:pStyle w:val="ListBullet"/>
            </w:pPr>
            <w:r>
              <w:t xml:space="preserve">For a young person, an apprenticeship is a relatively long-term commitment to an employer, a tertiary </w:t>
            </w:r>
            <w:proofErr w:type="gramStart"/>
            <w:r>
              <w:t>provider</w:t>
            </w:r>
            <w:proofErr w:type="gramEnd"/>
            <w:r>
              <w:t xml:space="preserve"> and a qualification. Some students </w:t>
            </w:r>
            <w:r w:rsidRPr="00B05E44">
              <w:t>may</w:t>
            </w:r>
            <w:r>
              <w:t xml:space="preserve"> prefer the flexibility higher education offers</w:t>
            </w:r>
            <w:r w:rsidRPr="00B05E44">
              <w:t>. Further, limited transferability of trade-qualifications commits the learner to an extended period of study to change vocation or career.</w:t>
            </w:r>
          </w:p>
          <w:p w14:paraId="725956C8" w14:textId="77777777" w:rsidR="0072261B" w:rsidRPr="00071189" w:rsidRDefault="0072261B">
            <w:pPr>
              <w:pStyle w:val="ListBullet"/>
            </w:pPr>
            <w:r w:rsidRPr="00B05E44">
              <w:t>Migration has a limited role in apprenticeships as it is difficult for a student to migrate to Australia for the purposes of undertaking an apprenticeship. International students, and migrants to Australia often preference studying for a degree over a VET pathway.</w:t>
            </w:r>
          </w:p>
          <w:p w14:paraId="686322DA" w14:textId="3F00870B" w:rsidR="0072261B" w:rsidRPr="00071189" w:rsidRDefault="0072261B">
            <w:pPr>
              <w:pStyle w:val="ListBullet"/>
              <w:spacing w:after="120"/>
            </w:pPr>
            <w:r w:rsidRPr="00B05E44">
              <w:lastRenderedPageBreak/>
              <w:t>Workplace culture can also deter women from undertaking an apprenticeship, with bullying and sexual harassment experienced in the workplace</w:t>
            </w:r>
            <w:r w:rsidRPr="00071189">
              <w:t xml:space="preserve"> </w:t>
            </w:r>
            <w:sdt>
              <w:sdtPr>
                <w:id w:val="-1237701348"/>
                <w:citation/>
              </w:sdtPr>
              <w:sdtContent>
                <w:r w:rsidRPr="00071189">
                  <w:fldChar w:fldCharType="begin"/>
                </w:r>
                <w:r w:rsidRPr="00071189">
                  <w:instrText xml:space="preserve"> CITATION Que22 \l 3081 </w:instrText>
                </w:r>
                <w:r w:rsidRPr="00071189">
                  <w:fldChar w:fldCharType="separate"/>
                </w:r>
                <w:r w:rsidR="007D0046">
                  <w:rPr>
                    <w:noProof/>
                  </w:rPr>
                  <w:t>(Queensland Training Ombudsman, 2022)</w:t>
                </w:r>
                <w:r w:rsidRPr="00071189">
                  <w:fldChar w:fldCharType="end"/>
                </w:r>
              </w:sdtContent>
            </w:sdt>
            <w:r w:rsidRPr="00071189">
              <w:t>.</w:t>
            </w:r>
          </w:p>
        </w:tc>
      </w:tr>
    </w:tbl>
    <w:p w14:paraId="6A7181E7" w14:textId="5D304A57" w:rsidR="00432DB8" w:rsidRDefault="00432DB8" w:rsidP="00F840E1">
      <w:pPr>
        <w:pStyle w:val="Heading3"/>
        <w:numPr>
          <w:ilvl w:val="2"/>
          <w:numId w:val="4"/>
        </w:numPr>
      </w:pPr>
      <w:r>
        <w:t xml:space="preserve">The role of TAFEs and </w:t>
      </w:r>
      <w:r w:rsidR="00114787">
        <w:t xml:space="preserve">other </w:t>
      </w:r>
      <w:r>
        <w:t>providers</w:t>
      </w:r>
    </w:p>
    <w:p w14:paraId="673C37DD" w14:textId="2E8CC54C" w:rsidR="00363BE2" w:rsidRDefault="00F33AE0" w:rsidP="00F33AE0">
      <w:pPr>
        <w:rPr>
          <w:lang w:eastAsia="en-AU"/>
        </w:rPr>
      </w:pPr>
      <w:r w:rsidRPr="00F33AE0">
        <w:rPr>
          <w:lang w:eastAsia="en-AU"/>
        </w:rPr>
        <w:t xml:space="preserve">The </w:t>
      </w:r>
      <w:r w:rsidR="00114787" w:rsidRPr="00114787">
        <w:rPr>
          <w:lang w:eastAsia="en-AU"/>
        </w:rPr>
        <w:t>structure of the VET sector has fluctuated over recent decades due to opening access to public funding to support student enrolment to a range of providers outside of TAFEs. The extent to which this has expanded the reach of VET and the quality of outcomes is subject to strong debate</w:t>
      </w:r>
      <w:r w:rsidR="00363BE2">
        <w:t xml:space="preserve">. </w:t>
      </w:r>
    </w:p>
    <w:p w14:paraId="0A28B408" w14:textId="440A0C48" w:rsidR="00F33AE0" w:rsidRPr="00F33AE0" w:rsidRDefault="00F33AE0" w:rsidP="00F33AE0">
      <w:pPr>
        <w:rPr>
          <w:lang w:eastAsia="en-AU"/>
        </w:rPr>
      </w:pPr>
      <w:r w:rsidRPr="00F33AE0">
        <w:rPr>
          <w:lang w:eastAsia="en-AU"/>
        </w:rPr>
        <w:t xml:space="preserve">Until the early 1990s the institutes of TAFE delivered the vast majority of publicly funded and accredited vocational education and training. Competitive tendering was introduced in 1994 but remained a small portion of </w:t>
      </w:r>
      <w:r w:rsidR="00221529">
        <w:t xml:space="preserve">VET activity </w:t>
      </w:r>
      <w:r w:rsidRPr="00F33AE0">
        <w:rPr>
          <w:lang w:eastAsia="en-AU"/>
        </w:rPr>
        <w:t>until 2008. From 2009 contestable funding arrangements were extended, with Victoria being the first to adopt them in 2009, followed by South Australia in 2012. In both states</w:t>
      </w:r>
      <w:r w:rsidR="002156A7">
        <w:t>,</w:t>
      </w:r>
      <w:r w:rsidRPr="00F33AE0">
        <w:rPr>
          <w:lang w:eastAsia="en-AU"/>
        </w:rPr>
        <w:t xml:space="preserve"> funding for VET was increased substantially but led to unintended consequences, with increases in training in some areas running ahead of </w:t>
      </w:r>
      <w:r w:rsidR="002A6CF1">
        <w:t>employment</w:t>
      </w:r>
      <w:r w:rsidR="002A6CF1" w:rsidRPr="00F33AE0">
        <w:rPr>
          <w:lang w:eastAsia="en-AU"/>
        </w:rPr>
        <w:t xml:space="preserve"> </w:t>
      </w:r>
      <w:r w:rsidRPr="00F33AE0">
        <w:rPr>
          <w:lang w:eastAsia="en-AU"/>
        </w:rPr>
        <w:t xml:space="preserve">needs and concerns about quality </w:t>
      </w:r>
      <w:sdt>
        <w:sdtPr>
          <w:rPr>
            <w:lang w:eastAsia="en-AU"/>
          </w:rPr>
          <w:id w:val="1163197962"/>
          <w:citation/>
        </w:sdtPr>
        <w:sdtContent>
          <w:r w:rsidRPr="00F33AE0">
            <w:rPr>
              <w:lang w:eastAsia="en-AU"/>
            </w:rPr>
            <w:fldChar w:fldCharType="begin"/>
          </w:r>
          <w:r w:rsidRPr="00F33AE0">
            <w:rPr>
              <w:lang w:eastAsia="en-AU"/>
            </w:rPr>
            <w:instrText xml:space="preserve"> CITATION NCV16 \l 3081 </w:instrText>
          </w:r>
          <w:r w:rsidRPr="00F33AE0">
            <w:rPr>
              <w:lang w:eastAsia="en-AU"/>
            </w:rPr>
            <w:fldChar w:fldCharType="separate"/>
          </w:r>
          <w:r w:rsidR="007D0046">
            <w:rPr>
              <w:noProof/>
              <w:lang w:eastAsia="en-AU"/>
            </w:rPr>
            <w:t>(NCVER, 2016)</w:t>
          </w:r>
          <w:r w:rsidRPr="00F33AE0">
            <w:rPr>
              <w:lang w:eastAsia="en-AU"/>
            </w:rPr>
            <w:fldChar w:fldCharType="end"/>
          </w:r>
        </w:sdtContent>
      </w:sdt>
      <w:r w:rsidRPr="00F33AE0">
        <w:rPr>
          <w:lang w:eastAsia="en-AU"/>
        </w:rPr>
        <w:t>. As part of the expansion of the VET</w:t>
      </w:r>
      <w:r w:rsidR="00333AFC">
        <w:t xml:space="preserve"> </w:t>
      </w:r>
      <w:r w:rsidRPr="00F33AE0">
        <w:rPr>
          <w:lang w:eastAsia="en-AU"/>
        </w:rPr>
        <w:t>FEE</w:t>
      </w:r>
      <w:r w:rsidR="002C043C">
        <w:t>-</w:t>
      </w:r>
      <w:r w:rsidRPr="00F33AE0">
        <w:rPr>
          <w:lang w:eastAsia="en-AU"/>
        </w:rPr>
        <w:t xml:space="preserve">HELP </w:t>
      </w:r>
      <w:r w:rsidR="00627117">
        <w:t>scheme</w:t>
      </w:r>
      <w:r w:rsidRPr="00F33AE0">
        <w:rPr>
          <w:lang w:eastAsia="en-AU"/>
        </w:rPr>
        <w:t xml:space="preserve"> in 2012, the sector </w:t>
      </w:r>
      <w:r w:rsidR="002F193C">
        <w:t>experienced</w:t>
      </w:r>
      <w:r w:rsidR="002F193C" w:rsidRPr="00F33AE0">
        <w:rPr>
          <w:lang w:eastAsia="en-AU"/>
        </w:rPr>
        <w:t xml:space="preserve"> </w:t>
      </w:r>
      <w:r w:rsidRPr="00F33AE0">
        <w:rPr>
          <w:lang w:eastAsia="en-AU"/>
        </w:rPr>
        <w:t>an increase in training at the diploma level. This</w:t>
      </w:r>
      <w:r w:rsidR="00363BE2">
        <w:t xml:space="preserve"> scheme</w:t>
      </w:r>
      <w:r w:rsidRPr="00F33AE0">
        <w:rPr>
          <w:lang w:eastAsia="en-AU"/>
        </w:rPr>
        <w:t xml:space="preserve"> was replaced in 2017 with </w:t>
      </w:r>
      <w:r w:rsidR="00057430">
        <w:rPr>
          <w:lang w:eastAsia="en-AU"/>
        </w:rPr>
        <w:t>the</w:t>
      </w:r>
      <w:r w:rsidRPr="00F33AE0">
        <w:rPr>
          <w:lang w:eastAsia="en-AU"/>
        </w:rPr>
        <w:t xml:space="preserve"> VET Student Loans</w:t>
      </w:r>
      <w:r w:rsidR="002F193C">
        <w:t xml:space="preserve"> program</w:t>
      </w:r>
      <w:r w:rsidRPr="00F33AE0">
        <w:rPr>
          <w:lang w:eastAsia="en-AU"/>
        </w:rPr>
        <w:t xml:space="preserve">, due in part to the extensive issues around </w:t>
      </w:r>
      <w:r w:rsidR="002F193C">
        <w:t>misuse of the VET FEE-HELP scheme</w:t>
      </w:r>
      <w:r w:rsidRPr="00F33AE0">
        <w:rPr>
          <w:lang w:eastAsia="en-AU"/>
        </w:rPr>
        <w:t xml:space="preserve">. Based on this, views on the benefits of opening the VET market </w:t>
      </w:r>
      <w:r w:rsidR="007B361E">
        <w:t>through contestable funding arrangements</w:t>
      </w:r>
      <w:r w:rsidRPr="00F33AE0">
        <w:rPr>
          <w:lang w:eastAsia="en-AU"/>
        </w:rPr>
        <w:t xml:space="preserve"> have been mixed.</w:t>
      </w:r>
    </w:p>
    <w:p w14:paraId="449497C8" w14:textId="60DFF46E" w:rsidR="003B6A40" w:rsidRDefault="00F33AE0" w:rsidP="000B0949">
      <w:pPr>
        <w:rPr>
          <w:lang w:eastAsia="en-AU"/>
        </w:rPr>
      </w:pPr>
      <w:r w:rsidRPr="00F33AE0">
        <w:rPr>
          <w:lang w:eastAsia="en-AU"/>
        </w:rPr>
        <w:t>The most recent major review of VET in 2019, the Joyce Review, highlighted concerns around underinvestment in VET, quality issues, and the perceived value of VET – particularly in contrast with funding growth in higher education and schools</w:t>
      </w:r>
      <w:r w:rsidR="00A85726">
        <w:t xml:space="preserve"> </w:t>
      </w:r>
      <w:sdt>
        <w:sdtPr>
          <w:id w:val="-268623844"/>
          <w:citation/>
        </w:sdtPr>
        <w:sdtContent>
          <w:r w:rsidR="00A85726">
            <w:fldChar w:fldCharType="begin"/>
          </w:r>
          <w:r w:rsidR="00A85726">
            <w:rPr>
              <w:lang w:eastAsia="en-AU"/>
            </w:rPr>
            <w:instrText xml:space="preserve"> CITATION PMC19 \l 3081 </w:instrText>
          </w:r>
          <w:r w:rsidR="00A85726">
            <w:fldChar w:fldCharType="separate"/>
          </w:r>
          <w:r w:rsidR="007D0046">
            <w:rPr>
              <w:noProof/>
              <w:lang w:eastAsia="en-AU"/>
            </w:rPr>
            <w:t>(PM&amp;C, 2019)</w:t>
          </w:r>
          <w:r w:rsidR="00A85726">
            <w:fldChar w:fldCharType="end"/>
          </w:r>
        </w:sdtContent>
      </w:sdt>
      <w:r w:rsidRPr="00F33AE0">
        <w:rPr>
          <w:lang w:eastAsia="en-AU"/>
        </w:rPr>
        <w:t xml:space="preserve">. </w:t>
      </w:r>
      <w:r w:rsidR="000B0949" w:rsidRPr="00B05E44">
        <w:t xml:space="preserve">The proposed funding arrangements recommended by the Joyce </w:t>
      </w:r>
      <w:r w:rsidR="003E3287">
        <w:t>R</w:t>
      </w:r>
      <w:r w:rsidR="000B0949" w:rsidRPr="00B05E44">
        <w:t>eview were to operate a contestable national funding system with a fixed subsidy price based on costs. The Productivity Commission’s review of the N</w:t>
      </w:r>
      <w:r w:rsidR="000B6312">
        <w:t xml:space="preserve">ational </w:t>
      </w:r>
      <w:r w:rsidR="000B0949" w:rsidRPr="00B05E44">
        <w:t>A</w:t>
      </w:r>
      <w:r w:rsidR="000B6312">
        <w:t xml:space="preserve">greement on </w:t>
      </w:r>
      <w:r w:rsidR="000B0949" w:rsidRPr="00B05E44">
        <w:t>S</w:t>
      </w:r>
      <w:r w:rsidR="000B6312">
        <w:t xml:space="preserve">kills and </w:t>
      </w:r>
      <w:r w:rsidR="000B0949" w:rsidRPr="00B05E44">
        <w:t>W</w:t>
      </w:r>
      <w:r w:rsidR="000B6312">
        <w:t xml:space="preserve">orkforce </w:t>
      </w:r>
      <w:r w:rsidR="000B0949" w:rsidRPr="00B05E44">
        <w:t>D</w:t>
      </w:r>
      <w:r w:rsidR="000B6312">
        <w:t>evelopment</w:t>
      </w:r>
      <w:r w:rsidR="000B0949" w:rsidRPr="00B05E44">
        <w:t xml:space="preserve"> in 2020 also advocated increased competition in the market </w:t>
      </w:r>
      <w:sdt>
        <w:sdtPr>
          <w:id w:val="1740436006"/>
          <w:citation/>
        </w:sdtPr>
        <w:sdtContent>
          <w:r w:rsidR="000B0949" w:rsidRPr="00B05E44">
            <w:fldChar w:fldCharType="begin"/>
          </w:r>
          <w:r w:rsidR="000B0949" w:rsidRPr="00B05E44">
            <w:instrText xml:space="preserve"> CITATION Pro20 \l 3081 </w:instrText>
          </w:r>
          <w:r w:rsidR="000B0949" w:rsidRPr="00B05E44">
            <w:fldChar w:fldCharType="separate"/>
          </w:r>
          <w:r w:rsidR="007D0046">
            <w:rPr>
              <w:noProof/>
            </w:rPr>
            <w:t>(Productivity Commission, 2020)</w:t>
          </w:r>
          <w:r w:rsidR="000B0949" w:rsidRPr="00B05E44">
            <w:fldChar w:fldCharType="end"/>
          </w:r>
        </w:sdtContent>
      </w:sdt>
      <w:r w:rsidR="00E74ADD">
        <w:t xml:space="preserve">. </w:t>
      </w:r>
      <w:r w:rsidRPr="00F33AE0">
        <w:rPr>
          <w:lang w:eastAsia="en-AU"/>
        </w:rPr>
        <w:t xml:space="preserve">While there was agreement around underinvestment in VET, allocation of funding on a contestable basis was criticised as being impractical, in particular as it did not reflect the cost differences between providers. </w:t>
      </w:r>
    </w:p>
    <w:p w14:paraId="1A711902" w14:textId="7DE45F1C" w:rsidR="00DE12DA" w:rsidRDefault="00DE12DA" w:rsidP="000B0949">
      <w:pPr>
        <w:rPr>
          <w:lang w:eastAsia="en-AU"/>
        </w:rPr>
      </w:pPr>
      <w:r w:rsidRPr="00DE12DA">
        <w:rPr>
          <w:lang w:eastAsia="en-AU"/>
        </w:rPr>
        <w:t>The guiding principles of the new National Skills Agreement include supporting training providers to deliver quality education and training, with a modern responsive TAFE at the heart of the VET sector</w:t>
      </w:r>
      <w:r>
        <w:rPr>
          <w:lang w:eastAsia="en-AU"/>
        </w:rPr>
        <w:t xml:space="preserve"> </w:t>
      </w:r>
      <w:sdt>
        <w:sdtPr>
          <w:rPr>
            <w:lang w:eastAsia="en-AU"/>
          </w:rPr>
          <w:id w:val="1151021102"/>
          <w:citation/>
        </w:sdtPr>
        <w:sdtContent>
          <w:r>
            <w:rPr>
              <w:lang w:eastAsia="en-AU"/>
            </w:rPr>
            <w:fldChar w:fldCharType="begin"/>
          </w:r>
          <w:r>
            <w:rPr>
              <w:lang w:eastAsia="en-AU"/>
            </w:rPr>
            <w:instrText xml:space="preserve"> CITATION DEW24 \l 3081 </w:instrText>
          </w:r>
          <w:r>
            <w:rPr>
              <w:lang w:eastAsia="en-AU"/>
            </w:rPr>
            <w:fldChar w:fldCharType="separate"/>
          </w:r>
          <w:r w:rsidR="007D0046">
            <w:rPr>
              <w:noProof/>
              <w:lang w:eastAsia="en-AU"/>
            </w:rPr>
            <w:t>(DEWR, 2023f)</w:t>
          </w:r>
          <w:r>
            <w:rPr>
              <w:lang w:eastAsia="en-AU"/>
            </w:rPr>
            <w:fldChar w:fldCharType="end"/>
          </w:r>
        </w:sdtContent>
      </w:sdt>
      <w:r w:rsidRPr="00DE12DA">
        <w:rPr>
          <w:lang w:eastAsia="en-AU"/>
        </w:rPr>
        <w:t>.</w:t>
      </w:r>
    </w:p>
    <w:p w14:paraId="5ED0E2D1" w14:textId="0E1F636D" w:rsidR="00C22ACC" w:rsidRDefault="000B0949" w:rsidP="00B435CE">
      <w:r w:rsidRPr="00B05E44">
        <w:t xml:space="preserve">Private providers continue to have a </w:t>
      </w:r>
      <w:r w:rsidR="0017086E">
        <w:t xml:space="preserve">significant </w:t>
      </w:r>
      <w:r w:rsidRPr="00B05E44">
        <w:t xml:space="preserve">role to play in the </w:t>
      </w:r>
      <w:r>
        <w:t xml:space="preserve">VET </w:t>
      </w:r>
      <w:r w:rsidRPr="00B05E44">
        <w:t>sector</w:t>
      </w:r>
      <w:r w:rsidRPr="00B05E44" w:rsidDel="005A02E2">
        <w:t>.</w:t>
      </w:r>
      <w:r w:rsidRPr="00B05E44">
        <w:t xml:space="preserve"> Private providers offer government-funded places, deliver niche qualifications, short</w:t>
      </w:r>
      <w:r w:rsidR="00BD00B5">
        <w:t xml:space="preserve"> </w:t>
      </w:r>
      <w:r w:rsidRPr="00B05E44">
        <w:t xml:space="preserve">courses </w:t>
      </w:r>
      <w:r>
        <w:t>and are</w:t>
      </w:r>
      <w:r w:rsidRPr="00B05E44">
        <w:t xml:space="preserve"> be</w:t>
      </w:r>
      <w:r w:rsidR="00936D08">
        <w:t>ing</w:t>
      </w:r>
      <w:r w:rsidRPr="00B05E44">
        <w:t xml:space="preserve"> contracted to deliver training in thin markets where TAFE provision would be more expensive. </w:t>
      </w:r>
    </w:p>
    <w:p w14:paraId="326914D8" w14:textId="255EDDAD" w:rsidR="00B435CE" w:rsidRPr="00B435CE" w:rsidRDefault="00B435CE" w:rsidP="00B435CE">
      <w:pPr>
        <w:rPr>
          <w:lang w:eastAsia="en-AU"/>
        </w:rPr>
      </w:pPr>
      <w:r w:rsidRPr="00B435CE">
        <w:rPr>
          <w:lang w:eastAsia="en-AU"/>
        </w:rPr>
        <w:t>What has become clear from the Victoria</w:t>
      </w:r>
      <w:r w:rsidR="004E18AC">
        <w:rPr>
          <w:lang w:eastAsia="en-AU"/>
        </w:rPr>
        <w:t>n and</w:t>
      </w:r>
      <w:r w:rsidRPr="00B435CE">
        <w:rPr>
          <w:lang w:eastAsia="en-AU"/>
        </w:rPr>
        <w:t xml:space="preserve"> South Australian </w:t>
      </w:r>
      <w:r w:rsidR="0017047D">
        <w:t>contestable funding arrangements</w:t>
      </w:r>
      <w:r w:rsidRPr="00B435CE">
        <w:rPr>
          <w:lang w:eastAsia="en-AU"/>
        </w:rPr>
        <w:t xml:space="preserve"> and </w:t>
      </w:r>
      <w:r w:rsidR="00593621">
        <w:rPr>
          <w:lang w:eastAsia="en-AU"/>
        </w:rPr>
        <w:t xml:space="preserve">the </w:t>
      </w:r>
      <w:r w:rsidRPr="00B435CE">
        <w:rPr>
          <w:lang w:eastAsia="en-AU"/>
        </w:rPr>
        <w:t>expansion of VET</w:t>
      </w:r>
      <w:r w:rsidR="00936D08">
        <w:t xml:space="preserve"> </w:t>
      </w:r>
      <w:r w:rsidRPr="00B435CE">
        <w:rPr>
          <w:lang w:eastAsia="en-AU"/>
        </w:rPr>
        <w:t>FEE</w:t>
      </w:r>
      <w:r w:rsidR="00936D08">
        <w:t>-</w:t>
      </w:r>
      <w:r w:rsidRPr="00B435CE">
        <w:rPr>
          <w:lang w:eastAsia="en-AU"/>
        </w:rPr>
        <w:t>H</w:t>
      </w:r>
      <w:r w:rsidR="003C638B">
        <w:t>ELP</w:t>
      </w:r>
      <w:r w:rsidRPr="00B435CE">
        <w:rPr>
          <w:lang w:eastAsia="en-AU"/>
        </w:rPr>
        <w:t xml:space="preserve"> is the value of </w:t>
      </w:r>
      <w:r w:rsidR="008868C0">
        <w:t xml:space="preserve">taking a more nuanced approach to the VET </w:t>
      </w:r>
      <w:r w:rsidR="00CB6BC0">
        <w:t xml:space="preserve">sector </w:t>
      </w:r>
      <w:r w:rsidR="008868C0">
        <w:t>than the traditional public-private dichotomy</w:t>
      </w:r>
      <w:r w:rsidRPr="00B435CE">
        <w:rPr>
          <w:lang w:eastAsia="en-AU"/>
        </w:rPr>
        <w:t>. The Register</w:t>
      </w:r>
      <w:r w:rsidR="00CD2B8C">
        <w:t>ed</w:t>
      </w:r>
      <w:r w:rsidRPr="00B435CE">
        <w:rPr>
          <w:lang w:eastAsia="en-AU"/>
        </w:rPr>
        <w:t xml:space="preserve"> Train</w:t>
      </w:r>
      <w:r w:rsidR="00641F44">
        <w:t>ing</w:t>
      </w:r>
      <w:r w:rsidRPr="00B435CE">
        <w:rPr>
          <w:lang w:eastAsia="en-AU"/>
        </w:rPr>
        <w:t xml:space="preserve"> </w:t>
      </w:r>
      <w:r w:rsidR="00641F44">
        <w:t xml:space="preserve">Organisation </w:t>
      </w:r>
      <w:r w:rsidRPr="00B435CE">
        <w:rPr>
          <w:lang w:eastAsia="en-AU"/>
        </w:rPr>
        <w:t xml:space="preserve">typology, developed by Jobs and Skills Australia, offers a valuable tool for policy makers to tailor regulation, funding programs and research that reflects the diversity of </w:t>
      </w:r>
      <w:r w:rsidR="00C8745D">
        <w:t xml:space="preserve">RTOs and the purposes they </w:t>
      </w:r>
      <w:r w:rsidR="003677AE">
        <w:t>serve</w:t>
      </w:r>
      <w:r w:rsidRPr="00B435CE">
        <w:rPr>
          <w:lang w:eastAsia="en-AU"/>
        </w:rPr>
        <w:t xml:space="preserve">. For the first time, a detailed national categorisation of </w:t>
      </w:r>
      <w:r w:rsidR="00AB2A5F">
        <w:t>registered</w:t>
      </w:r>
      <w:r w:rsidRPr="00B435CE">
        <w:rPr>
          <w:lang w:eastAsia="en-AU"/>
        </w:rPr>
        <w:t xml:space="preserve"> providers will be available (</w:t>
      </w:r>
      <w:r w:rsidRPr="00B435CE">
        <w:rPr>
          <w:lang w:eastAsia="en-AU"/>
        </w:rPr>
        <w:fldChar w:fldCharType="begin"/>
      </w:r>
      <w:r w:rsidRPr="00B435CE">
        <w:rPr>
          <w:lang w:eastAsia="en-AU"/>
        </w:rPr>
        <w:instrText xml:space="preserve"> REF _Ref144213581 \h </w:instrText>
      </w:r>
      <w:r w:rsidRPr="00B435CE">
        <w:rPr>
          <w:lang w:eastAsia="en-AU"/>
        </w:rPr>
      </w:r>
      <w:r w:rsidRPr="00B435CE">
        <w:rPr>
          <w:lang w:eastAsia="en-AU"/>
        </w:rPr>
        <w:fldChar w:fldCharType="separate"/>
      </w:r>
      <w:r w:rsidR="0052498D" w:rsidRPr="00B05E44">
        <w:t xml:space="preserve">Box </w:t>
      </w:r>
      <w:r w:rsidR="0052498D">
        <w:rPr>
          <w:noProof/>
        </w:rPr>
        <w:t>13</w:t>
      </w:r>
      <w:r w:rsidRPr="00B435CE">
        <w:rPr>
          <w:lang w:eastAsia="en-AU"/>
        </w:rPr>
        <w:fldChar w:fldCharType="end"/>
      </w:r>
      <w:r w:rsidRPr="00B435CE">
        <w:rPr>
          <w:lang w:eastAsia="en-AU"/>
        </w:rPr>
        <w:t>).</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DF5BE0" w14:paraId="2B4947EB" w14:textId="77777777" w:rsidTr="00F22475">
        <w:tc>
          <w:tcPr>
            <w:tcW w:w="5000" w:type="pct"/>
          </w:tcPr>
          <w:p w14:paraId="590AD066" w14:textId="400E6617" w:rsidR="00DF5BE0" w:rsidRPr="00DF5BE0" w:rsidRDefault="00DF5BE0" w:rsidP="00771B58">
            <w:pPr>
              <w:pStyle w:val="Calloutheader"/>
              <w:spacing w:before="120"/>
            </w:pPr>
            <w:bookmarkStart w:id="264" w:name="_Ref144213581"/>
            <w:bookmarkStart w:id="265" w:name="_Ref144213577"/>
            <w:r w:rsidRPr="00B05E44">
              <w:lastRenderedPageBreak/>
              <w:t xml:space="preserve">Box </w:t>
            </w:r>
            <w:r w:rsidR="0026031B">
              <w:fldChar w:fldCharType="begin"/>
            </w:r>
            <w:r w:rsidR="0026031B">
              <w:instrText xml:space="preserve"> SEQ Box \* ARABIC </w:instrText>
            </w:r>
            <w:r w:rsidR="0026031B">
              <w:fldChar w:fldCharType="separate"/>
            </w:r>
            <w:r w:rsidR="0052498D">
              <w:rPr>
                <w:noProof/>
              </w:rPr>
              <w:t>13</w:t>
            </w:r>
            <w:r w:rsidR="0026031B">
              <w:fldChar w:fldCharType="end"/>
            </w:r>
            <w:bookmarkEnd w:id="264"/>
            <w:r w:rsidRPr="00DF5BE0">
              <w:t>:</w:t>
            </w:r>
            <w:r w:rsidRPr="00DF5BE0">
              <w:rPr>
                <w:rStyle w:val="Strong"/>
              </w:rPr>
              <w:t xml:space="preserve"> </w:t>
            </w:r>
            <w:r w:rsidRPr="00DF5BE0">
              <w:t xml:space="preserve">Jobs and Skills Australia’s Registered Training </w:t>
            </w:r>
            <w:r w:rsidRPr="006D1703">
              <w:rPr>
                <w:lang w:val="en-AU"/>
              </w:rPr>
              <w:t>Organisations</w:t>
            </w:r>
            <w:r w:rsidRPr="00DF5BE0">
              <w:t xml:space="preserve"> typology</w:t>
            </w:r>
            <w:bookmarkEnd w:id="265"/>
          </w:p>
          <w:p w14:paraId="0EE9B718" w14:textId="2C2C93BD" w:rsidR="00DF5BE0" w:rsidRPr="00DF5BE0" w:rsidRDefault="00DF5BE0" w:rsidP="00DF5BE0">
            <w:pPr>
              <w:pStyle w:val="CaseStudyText"/>
            </w:pPr>
            <w:r w:rsidRPr="00B05E44">
              <w:t>A classification system, or typology, of RTOs, complementary to the existing categories of RTO Type defined by the National Centre for Vocational Education Research,</w:t>
            </w:r>
            <w:r w:rsidRPr="00DF5BE0">
              <w:t xml:space="preserve"> permits a richer analysis and understanding of the operation of the VET system.</w:t>
            </w:r>
            <w:r w:rsidR="00A747DD">
              <w:rPr>
                <w:rStyle w:val="FootnoteReference"/>
              </w:rPr>
              <w:footnoteReference w:id="7"/>
            </w:r>
            <w:r w:rsidRPr="00DF5BE0">
              <w:t xml:space="preserve"> </w:t>
            </w:r>
          </w:p>
          <w:p w14:paraId="3721C59F" w14:textId="7E72917E" w:rsidR="00DF5BE0" w:rsidRPr="00DF5BE0" w:rsidRDefault="00974A69" w:rsidP="00DF5BE0">
            <w:pPr>
              <w:pStyle w:val="CaseStudyText"/>
            </w:pPr>
            <w:r>
              <w:t xml:space="preserve">The current standard </w:t>
            </w:r>
            <w:r w:rsidR="00D50073">
              <w:t xml:space="preserve">of </w:t>
            </w:r>
            <w:r w:rsidR="00D50073" w:rsidRPr="006D1703">
              <w:rPr>
                <w:lang w:val="en-AU"/>
              </w:rPr>
              <w:t>categorisation</w:t>
            </w:r>
            <w:r w:rsidR="00D50073">
              <w:t xml:space="preserve"> is too broad to </w:t>
            </w:r>
            <w:r w:rsidR="002F30FB">
              <w:t xml:space="preserve">permit detailed analysis, </w:t>
            </w:r>
            <w:r w:rsidR="00BB69B8">
              <w:t xml:space="preserve">grouping </w:t>
            </w:r>
            <w:r w:rsidR="00DF5BE0" w:rsidRPr="00DF5BE0">
              <w:t>together around four-fifths of training providers as ‘Private’. This limits the ability of policy makers creating regulations, determining student or block funding and contracting arrangements to account for the nuances of private providers.</w:t>
            </w:r>
          </w:p>
          <w:p w14:paraId="25A73D8E" w14:textId="77777777" w:rsidR="00DF5BE0" w:rsidRPr="00DF5BE0" w:rsidRDefault="00DF5BE0" w:rsidP="00DF5BE0">
            <w:pPr>
              <w:pStyle w:val="CaseStudyText"/>
            </w:pPr>
            <w:r w:rsidRPr="00B05E44">
              <w:t xml:space="preserve">The RTO Typology brings together detailed understanding of the operation and </w:t>
            </w:r>
            <w:r w:rsidRPr="006D1703">
              <w:rPr>
                <w:lang w:val="en-AU"/>
              </w:rPr>
              <w:t>organisation</w:t>
            </w:r>
            <w:r w:rsidRPr="00B05E44">
              <w:t xml:space="preserve"> of the VET system, including input from stakeholders across the sector and data-driven segmentation techniques to develop a new system of describing provider type based on the following key principles:</w:t>
            </w:r>
          </w:p>
          <w:p w14:paraId="1BF12D6E" w14:textId="61C5C3A6" w:rsidR="00DF5BE0" w:rsidRPr="00DF5BE0" w:rsidRDefault="00DF5BE0" w:rsidP="006C28C0">
            <w:pPr>
              <w:pStyle w:val="CalloutList"/>
            </w:pPr>
            <w:r w:rsidRPr="00B05E44">
              <w:rPr>
                <w:rStyle w:val="Strong"/>
              </w:rPr>
              <w:t>Comparability</w:t>
            </w:r>
            <w:r w:rsidR="00CC57DF">
              <w:rPr>
                <w:rStyle w:val="Strong"/>
              </w:rPr>
              <w:t xml:space="preserve"> </w:t>
            </w:r>
            <w:r w:rsidR="00076BBF" w:rsidRPr="006C28C0">
              <w:t>–</w:t>
            </w:r>
            <w:r w:rsidRPr="00DF5BE0">
              <w:t xml:space="preserve"> segments should be relatively consistent in size, and the overall number is not too large to be </w:t>
            </w:r>
            <w:proofErr w:type="gramStart"/>
            <w:r w:rsidRPr="00DF5BE0">
              <w:t>unmanageable</w:t>
            </w:r>
            <w:proofErr w:type="gramEnd"/>
          </w:p>
          <w:p w14:paraId="0E689B52" w14:textId="04599D2F" w:rsidR="00DF5BE0" w:rsidRPr="00DF5BE0" w:rsidRDefault="00DF5BE0" w:rsidP="006C28C0">
            <w:pPr>
              <w:pStyle w:val="CalloutList"/>
            </w:pPr>
            <w:r w:rsidRPr="00B05E44">
              <w:rPr>
                <w:rStyle w:val="Strong"/>
              </w:rPr>
              <w:t>Distinctness</w:t>
            </w:r>
            <w:r w:rsidR="00CC57DF">
              <w:rPr>
                <w:rStyle w:val="Strong"/>
              </w:rPr>
              <w:t xml:space="preserve"> </w:t>
            </w:r>
            <w:r w:rsidR="00076BBF" w:rsidRPr="006C28C0">
              <w:t>–</w:t>
            </w:r>
            <w:r w:rsidRPr="00DF5BE0">
              <w:t xml:space="preserve"> the characteristics of providers that define each segment in the typology are clear, distinct across segments, and relatively simple to </w:t>
            </w:r>
            <w:proofErr w:type="gramStart"/>
            <w:r w:rsidRPr="00DF5BE0">
              <w:t>apply</w:t>
            </w:r>
            <w:proofErr w:type="gramEnd"/>
          </w:p>
          <w:p w14:paraId="5E1B61C5" w14:textId="70E50879" w:rsidR="00DF5BE0" w:rsidRDefault="00DF5BE0" w:rsidP="006C28C0">
            <w:pPr>
              <w:pStyle w:val="CalloutList"/>
            </w:pPr>
            <w:r w:rsidRPr="00B05E44">
              <w:rPr>
                <w:rStyle w:val="Strong"/>
              </w:rPr>
              <w:t>Exclusivity</w:t>
            </w:r>
            <w:r w:rsidR="00CC57DF">
              <w:rPr>
                <w:rStyle w:val="Strong"/>
              </w:rPr>
              <w:t xml:space="preserve"> </w:t>
            </w:r>
            <w:r w:rsidR="00076BBF" w:rsidRPr="006C28C0">
              <w:t>–</w:t>
            </w:r>
            <w:r w:rsidRPr="00DF5BE0">
              <w:t xml:space="preserve"> providers belong to one (and only one) primary segment.</w:t>
            </w:r>
          </w:p>
          <w:p w14:paraId="4A3FE997" w14:textId="77777777" w:rsidR="00CF14F4" w:rsidRPr="00DF5BE0" w:rsidRDefault="00CF14F4" w:rsidP="00CF14F4">
            <w:pPr>
              <w:pStyle w:val="ListBullet"/>
              <w:numPr>
                <w:ilvl w:val="0"/>
                <w:numId w:val="0"/>
              </w:numPr>
              <w:ind w:left="340"/>
            </w:pPr>
          </w:p>
          <w:p w14:paraId="5B829942" w14:textId="75577FBB" w:rsidR="00DF5BE0" w:rsidRPr="00DF5BE0" w:rsidRDefault="00DF5BE0" w:rsidP="00CF14F4">
            <w:pPr>
              <w:pStyle w:val="CaseStudyText"/>
            </w:pPr>
            <w:r w:rsidRPr="00B05E44">
              <w:t xml:space="preserve">Applying </w:t>
            </w:r>
            <w:r w:rsidRPr="00CF14F4">
              <w:t>these</w:t>
            </w:r>
            <w:r w:rsidRPr="00B05E44">
              <w:t xml:space="preserve"> core principles to the set of training providers, the resulting typology follows a hierarchical structure with </w:t>
            </w:r>
            <w:r w:rsidR="009D1A2D">
              <w:t>3</w:t>
            </w:r>
            <w:r w:rsidRPr="00B05E44">
              <w:t xml:space="preserve"> distinct layers:</w:t>
            </w:r>
          </w:p>
          <w:p w14:paraId="3C3E58E3" w14:textId="1D82F362" w:rsidR="00DF5BE0" w:rsidRPr="00DF5BE0" w:rsidRDefault="00DF5BE0" w:rsidP="006C28C0">
            <w:pPr>
              <w:pStyle w:val="CalloutList"/>
            </w:pPr>
            <w:r w:rsidRPr="00B05E44">
              <w:rPr>
                <w:rStyle w:val="Strong"/>
              </w:rPr>
              <w:t>Generalist</w:t>
            </w:r>
            <w:r w:rsidR="00CC57DF" w:rsidRPr="006C28C0">
              <w:t xml:space="preserve"> </w:t>
            </w:r>
            <w:r w:rsidR="00076BBF" w:rsidRPr="006C28C0">
              <w:t>–</w:t>
            </w:r>
            <w:r w:rsidRPr="00DF5BE0">
              <w:t xml:space="preserve"> providers that offer a relatively broad scope to meet the needs of various learner </w:t>
            </w:r>
            <w:proofErr w:type="gramStart"/>
            <w:r w:rsidRPr="00DF5BE0">
              <w:t>cohorts</w:t>
            </w:r>
            <w:proofErr w:type="gramEnd"/>
          </w:p>
          <w:p w14:paraId="3EE4C31F" w14:textId="43BFBFF5" w:rsidR="00DF5BE0" w:rsidRPr="00DF5BE0" w:rsidRDefault="00DF5BE0" w:rsidP="006C28C0">
            <w:pPr>
              <w:pStyle w:val="CalloutList"/>
            </w:pPr>
            <w:r w:rsidRPr="00B05E44">
              <w:rPr>
                <w:rStyle w:val="Strong"/>
              </w:rPr>
              <w:t>Program specialist</w:t>
            </w:r>
            <w:r w:rsidR="00CC57DF" w:rsidRPr="006C28C0">
              <w:t xml:space="preserve"> </w:t>
            </w:r>
            <w:r w:rsidR="00076BBF" w:rsidRPr="006C28C0">
              <w:t>–</w:t>
            </w:r>
            <w:r w:rsidRPr="00DF5BE0">
              <w:t xml:space="preserve"> providers that focus on a relatively narrow range of qualifications or training packages, or a specific set of </w:t>
            </w:r>
            <w:proofErr w:type="gramStart"/>
            <w:r w:rsidRPr="00DF5BE0">
              <w:t>industries</w:t>
            </w:r>
            <w:proofErr w:type="gramEnd"/>
          </w:p>
          <w:p w14:paraId="691E611D" w14:textId="2E33ED2D" w:rsidR="00DF5BE0" w:rsidRDefault="00DF5BE0" w:rsidP="006C28C0">
            <w:pPr>
              <w:pStyle w:val="CalloutList"/>
            </w:pPr>
            <w:r w:rsidRPr="00B05E44">
              <w:rPr>
                <w:rStyle w:val="Strong"/>
              </w:rPr>
              <w:t>Cohort specific</w:t>
            </w:r>
            <w:r w:rsidR="00325700">
              <w:rPr>
                <w:rStyle w:val="Strong"/>
              </w:rPr>
              <w:t xml:space="preserve"> </w:t>
            </w:r>
            <w:r w:rsidR="00076BBF" w:rsidRPr="006C28C0">
              <w:t>–</w:t>
            </w:r>
            <w:r w:rsidRPr="00DF5BE0">
              <w:t xml:space="preserve"> providers focused on a relatively definite cohort of students.</w:t>
            </w:r>
          </w:p>
          <w:p w14:paraId="7F576D24" w14:textId="77777777" w:rsidR="00CF14F4" w:rsidRPr="00DF5BE0" w:rsidRDefault="00CF14F4" w:rsidP="00CF14F4">
            <w:pPr>
              <w:pStyle w:val="ListBullet"/>
              <w:numPr>
                <w:ilvl w:val="0"/>
                <w:numId w:val="0"/>
              </w:numPr>
              <w:ind w:left="340"/>
            </w:pPr>
          </w:p>
          <w:p w14:paraId="08210B77" w14:textId="77777777" w:rsidR="00672A4F" w:rsidRPr="00CF14F4" w:rsidRDefault="00DF5BE0" w:rsidP="00CF14F4">
            <w:pPr>
              <w:pStyle w:val="CaseStudyText"/>
            </w:pPr>
            <w:r w:rsidRPr="00CF14F4">
              <w:t xml:space="preserve">There are </w:t>
            </w:r>
            <w:proofErr w:type="gramStart"/>
            <w:r w:rsidRPr="00CF14F4">
              <w:t>a number of</w:t>
            </w:r>
            <w:proofErr w:type="gramEnd"/>
            <w:r w:rsidRPr="00CF14F4">
              <w:t xml:space="preserve"> further categories that sit beneath these primary categories of provider, further breaking down the VET system into more manageable and meaningful groups. </w:t>
            </w:r>
          </w:p>
          <w:p w14:paraId="560C2737" w14:textId="660926C4" w:rsidR="00DF5BE0" w:rsidRPr="00DF5BE0" w:rsidRDefault="00021956" w:rsidP="0068303D">
            <w:pPr>
              <w:pStyle w:val="CaseStudyText"/>
              <w:spacing w:after="120"/>
            </w:pPr>
            <w:r w:rsidRPr="00CF14F4">
              <w:t>Jobs and Skills Australia</w:t>
            </w:r>
            <w:r w:rsidR="00DF5BE0" w:rsidRPr="00CF14F4">
              <w:t xml:space="preserve"> is currently </w:t>
            </w:r>
            <w:proofErr w:type="spellStart"/>
            <w:r w:rsidR="00DF5BE0" w:rsidRPr="00CF14F4">
              <w:t>finalising</w:t>
            </w:r>
            <w:proofErr w:type="spellEnd"/>
            <w:r w:rsidR="00DF5BE0" w:rsidRPr="00CF14F4">
              <w:t xml:space="preserve"> the Typology’s structure in response to a range of feedback received in consultations with key stakeholders. The first iteration of the Typology will be published </w:t>
            </w:r>
            <w:r w:rsidRPr="00CF14F4">
              <w:t xml:space="preserve">at </w:t>
            </w:r>
            <w:hyperlink r:id="rId47" w:history="1">
              <w:r w:rsidR="007B3AD4" w:rsidRPr="00CF14F4">
                <w:rPr>
                  <w:rStyle w:val="Hyperlink"/>
                </w:rPr>
                <w:t>www.jobsandskills.gov.au</w:t>
              </w:r>
            </w:hyperlink>
            <w:r w:rsidR="00DF5BE0" w:rsidRPr="00CF14F4">
              <w:t xml:space="preserve"> in late 2023.</w:t>
            </w:r>
          </w:p>
        </w:tc>
      </w:tr>
    </w:tbl>
    <w:p w14:paraId="24056093" w14:textId="77777777" w:rsidR="00432DB8" w:rsidRDefault="00432DB8" w:rsidP="00F840E1">
      <w:pPr>
        <w:pStyle w:val="Heading3"/>
        <w:numPr>
          <w:ilvl w:val="2"/>
          <w:numId w:val="4"/>
        </w:numPr>
      </w:pPr>
      <w:r>
        <w:t>Complexity in training products</w:t>
      </w:r>
    </w:p>
    <w:p w14:paraId="06BD5B4F" w14:textId="0B91FBFA" w:rsidR="00B435CE" w:rsidRPr="00B435CE" w:rsidRDefault="00B435CE" w:rsidP="00B435CE">
      <w:pPr>
        <w:rPr>
          <w:lang w:eastAsia="en-AU"/>
        </w:rPr>
      </w:pPr>
      <w:r w:rsidRPr="00B435CE">
        <w:rPr>
          <w:lang w:eastAsia="en-AU"/>
        </w:rPr>
        <w:t>Competency-based training</w:t>
      </w:r>
      <w:r w:rsidR="002F193C">
        <w:t xml:space="preserve">, </w:t>
      </w:r>
      <w:r w:rsidR="002F193C" w:rsidRPr="002F193C">
        <w:rPr>
          <w:lang w:eastAsia="en-AU"/>
        </w:rPr>
        <w:t>a long-time central and distinguishing feature of Australia's VET system, is training which develops an individual's skills, knowledge and attitudes required to achieve competency standards</w:t>
      </w:r>
      <w:r w:rsidR="00D17CF4">
        <w:t>.</w:t>
      </w:r>
      <w:r>
        <w:t xml:space="preserve"> </w:t>
      </w:r>
      <w:r w:rsidR="002F193C" w:rsidRPr="002F193C">
        <w:t>VET qualifications comprise a number of Units of Competency, and each unit has a description of the skills and knowledge required to perform effectively to a specific standard in a particular workplace role or function.</w:t>
      </w:r>
    </w:p>
    <w:p w14:paraId="2964A05F" w14:textId="789E5907" w:rsidR="00B435CE" w:rsidRPr="00B435CE" w:rsidRDefault="00B435CE" w:rsidP="00B435CE">
      <w:pPr>
        <w:rPr>
          <w:lang w:eastAsia="en-AU"/>
        </w:rPr>
      </w:pPr>
      <w:r w:rsidRPr="00B435CE">
        <w:rPr>
          <w:lang w:eastAsia="en-AU"/>
        </w:rPr>
        <w:lastRenderedPageBreak/>
        <w:t xml:space="preserve">Over time, the VET system </w:t>
      </w:r>
      <w:r w:rsidR="002F193C">
        <w:t>of qualifications</w:t>
      </w:r>
      <w:r w:rsidRPr="00B435CE">
        <w:rPr>
          <w:lang w:eastAsia="en-AU"/>
        </w:rPr>
        <w:t xml:space="preserve"> has </w:t>
      </w:r>
      <w:r w:rsidR="002F193C">
        <w:t>grown considerably</w:t>
      </w:r>
      <w:r w:rsidR="005C6367">
        <w:t xml:space="preserve"> and </w:t>
      </w:r>
      <w:r w:rsidRPr="00B435CE">
        <w:rPr>
          <w:lang w:eastAsia="en-AU"/>
        </w:rPr>
        <w:t xml:space="preserve">become </w:t>
      </w:r>
      <w:r w:rsidR="008B54FE">
        <w:t xml:space="preserve">diverse and </w:t>
      </w:r>
      <w:r w:rsidRPr="00B435CE">
        <w:rPr>
          <w:lang w:eastAsia="en-AU"/>
        </w:rPr>
        <w:t>complex. There are currently around 1,200 qualifications, 1,600 skill sets, 15,000 units of competency and 670 accredited short courses and qualifications. Proliferation and duplication also exist, with over 5,000 units having more than 70</w:t>
      </w:r>
      <w:r w:rsidR="006F39AB">
        <w:t>%</w:t>
      </w:r>
      <w:r w:rsidRPr="00B435CE">
        <w:rPr>
          <w:lang w:eastAsia="en-AU"/>
        </w:rPr>
        <w:t xml:space="preserve"> overlap with another unit, creating a difficult VET system for learners, employers, and training providers to understand and navigate </w:t>
      </w:r>
      <w:sdt>
        <w:sdtPr>
          <w:rPr>
            <w:lang w:eastAsia="en-AU"/>
          </w:rPr>
          <w:id w:val="-718211846"/>
          <w:citation/>
        </w:sdtPr>
        <w:sdtContent>
          <w:r w:rsidRPr="00B435CE">
            <w:rPr>
              <w:lang w:eastAsia="en-AU"/>
            </w:rPr>
            <w:fldChar w:fldCharType="begin"/>
          </w:r>
          <w:r w:rsidRPr="00B435CE">
            <w:rPr>
              <w:lang w:eastAsia="en-AU"/>
            </w:rPr>
            <w:instrText xml:space="preserve"> CITATION DEW26 \l 3081 </w:instrText>
          </w:r>
          <w:r w:rsidRPr="00B435CE">
            <w:rPr>
              <w:lang w:eastAsia="en-AU"/>
            </w:rPr>
            <w:fldChar w:fldCharType="separate"/>
          </w:r>
          <w:r w:rsidR="007D0046">
            <w:rPr>
              <w:noProof/>
              <w:lang w:eastAsia="en-AU"/>
            </w:rPr>
            <w:t>(DEWR, 2023e)</w:t>
          </w:r>
          <w:r w:rsidRPr="00B435CE">
            <w:rPr>
              <w:lang w:eastAsia="en-AU"/>
            </w:rPr>
            <w:fldChar w:fldCharType="end"/>
          </w:r>
        </w:sdtContent>
      </w:sdt>
      <w:r w:rsidRPr="00B435CE">
        <w:rPr>
          <w:lang w:eastAsia="en-AU"/>
        </w:rPr>
        <w:t>.</w:t>
      </w:r>
    </w:p>
    <w:p w14:paraId="14EF2A93" w14:textId="0ACFBC4F" w:rsidR="00507FCE" w:rsidRPr="00507FCE" w:rsidRDefault="0086490F" w:rsidP="00507FCE">
      <w:pPr>
        <w:rPr>
          <w:lang w:eastAsia="en-AU"/>
        </w:rPr>
      </w:pPr>
      <w:r>
        <w:t xml:space="preserve">While context specific </w:t>
      </w:r>
      <w:r w:rsidR="00507FCE">
        <w:t>learning is important, s</w:t>
      </w:r>
      <w:r w:rsidR="007D1E2B" w:rsidRPr="007D1E2B">
        <w:t xml:space="preserve">ome </w:t>
      </w:r>
      <w:r w:rsidR="007D1E2B">
        <w:t>units have become overly detailed</w:t>
      </w:r>
      <w:r w:rsidR="007D1E2B" w:rsidRPr="007D1E2B">
        <w:t xml:space="preserve">, </w:t>
      </w:r>
      <w:r w:rsidR="007D1E2B">
        <w:t xml:space="preserve">which </w:t>
      </w:r>
      <w:r w:rsidR="007D1E2B" w:rsidRPr="007D1E2B">
        <w:t>can stifle innovation and flexibility in training delivery</w:t>
      </w:r>
      <w:r w:rsidR="007D1E2B">
        <w:t xml:space="preserve"> and add cost to training providers</w:t>
      </w:r>
      <w:r w:rsidR="007D1E2B" w:rsidRPr="007D1E2B">
        <w:t xml:space="preserve">. </w:t>
      </w:r>
      <w:r w:rsidR="00B435CE" w:rsidRPr="00B435CE">
        <w:rPr>
          <w:lang w:eastAsia="en-AU"/>
        </w:rPr>
        <w:t xml:space="preserve">It can also hinder the recognition of transferable skills meaning that </w:t>
      </w:r>
      <w:r w:rsidR="008A4D3C">
        <w:t xml:space="preserve">a </w:t>
      </w:r>
      <w:r w:rsidR="00B435CE" w:rsidRPr="00B435CE">
        <w:rPr>
          <w:lang w:eastAsia="en-AU"/>
        </w:rPr>
        <w:t>learner who is upskilling or reskilling will likely undertake some training on skills they already have, increasing the time and cost of retraining. There is also the consideration of the time and effort required to update training packages that are so detailed and complex. This can cause delays to incorporating new and emerging skills.</w:t>
      </w:r>
      <w:r w:rsidR="00691F6F">
        <w:t xml:space="preserve"> At the same time,</w:t>
      </w:r>
      <w:r w:rsidR="00507FCE" w:rsidRPr="00507FCE">
        <w:rPr>
          <w:lang w:eastAsia="en-AU"/>
        </w:rPr>
        <w:t xml:space="preserve"> prescription </w:t>
      </w:r>
      <w:r w:rsidR="000A34E1">
        <w:t xml:space="preserve">may have been </w:t>
      </w:r>
      <w:r w:rsidR="00691F6F">
        <w:t>used to ensure</w:t>
      </w:r>
      <w:r w:rsidR="00507FCE" w:rsidRPr="00507FCE">
        <w:rPr>
          <w:lang w:eastAsia="en-AU"/>
        </w:rPr>
        <w:t xml:space="preserve"> quality which may stifle the innovation </w:t>
      </w:r>
      <w:r w:rsidR="00BB4624">
        <w:t xml:space="preserve">in </w:t>
      </w:r>
      <w:r w:rsidR="00507FCE" w:rsidRPr="00507FCE">
        <w:rPr>
          <w:lang w:eastAsia="en-AU"/>
        </w:rPr>
        <w:t>teaching and impact pedagogy. It is important if specificity is going to be relaxed that quality is addressed by other measures.</w:t>
      </w:r>
    </w:p>
    <w:p w14:paraId="0257A984" w14:textId="77777777" w:rsidR="00432DB8" w:rsidRDefault="00432DB8" w:rsidP="00F840E1">
      <w:pPr>
        <w:pStyle w:val="Heading3"/>
        <w:numPr>
          <w:ilvl w:val="2"/>
          <w:numId w:val="4"/>
        </w:numPr>
      </w:pPr>
      <w:r>
        <w:t>VET workforce</w:t>
      </w:r>
    </w:p>
    <w:p w14:paraId="7ED6DB7B" w14:textId="53C36475" w:rsidR="009C7F19" w:rsidRPr="009C7F19" w:rsidRDefault="009C7F19" w:rsidP="009C7F19">
      <w:pPr>
        <w:rPr>
          <w:lang w:eastAsia="en-AU"/>
        </w:rPr>
      </w:pPr>
      <w:r w:rsidRPr="009C7F19">
        <w:rPr>
          <w:lang w:eastAsia="en-AU"/>
        </w:rPr>
        <w:t xml:space="preserve">Like many industries across Australia, supply and retention issues are a significant concern facing the VET workforce, with RTOs under increasing pressure to attract and retain a skilled </w:t>
      </w:r>
      <w:r w:rsidR="00DA2244">
        <w:t xml:space="preserve">teaching </w:t>
      </w:r>
      <w:r w:rsidRPr="009C7F19">
        <w:rPr>
          <w:lang w:eastAsia="en-AU"/>
        </w:rPr>
        <w:t>workforce.</w:t>
      </w:r>
    </w:p>
    <w:p w14:paraId="7452F250" w14:textId="219AB6C5" w:rsidR="00C2501D" w:rsidDel="004F36CE" w:rsidRDefault="009C7F19" w:rsidP="00176E52">
      <w:r w:rsidRPr="009C7F19">
        <w:rPr>
          <w:lang w:eastAsia="en-AU"/>
        </w:rPr>
        <w:t xml:space="preserve">In turn, industry and employers are increasingly looking to the VET </w:t>
      </w:r>
      <w:r w:rsidR="0008245D">
        <w:t>sector</w:t>
      </w:r>
      <w:r w:rsidR="0008245D" w:rsidRPr="009C7F19">
        <w:rPr>
          <w:lang w:eastAsia="en-AU"/>
        </w:rPr>
        <w:t xml:space="preserve"> </w:t>
      </w:r>
      <w:r w:rsidRPr="009C7F19">
        <w:rPr>
          <w:lang w:eastAsia="en-AU"/>
        </w:rPr>
        <w:t>to address their own skills shortages, which has created a substantial set of further pressures on the VET workforce. Additionally, recent research and stakeholder feedback shows there is a need to build and support the skills and capability of the existing VET workforce, particularly early career VET practitioners.</w:t>
      </w:r>
    </w:p>
    <w:p w14:paraId="18DEB58A" w14:textId="01CBF29A" w:rsidR="00372F66" w:rsidRDefault="00DC2EB5" w:rsidP="00F840E1">
      <w:pPr>
        <w:pStyle w:val="Heading2"/>
        <w:numPr>
          <w:ilvl w:val="1"/>
          <w:numId w:val="4"/>
        </w:numPr>
      </w:pPr>
      <w:bookmarkStart w:id="266" w:name="_Toc146636016"/>
      <w:r>
        <w:t>The need to s</w:t>
      </w:r>
      <w:r w:rsidR="00176E52">
        <w:t>trengthen the</w:t>
      </w:r>
      <w:r w:rsidR="007D2AB8">
        <w:t xml:space="preserve"> higher education </w:t>
      </w:r>
      <w:proofErr w:type="gramStart"/>
      <w:r w:rsidR="007D2AB8">
        <w:t>sector</w:t>
      </w:r>
      <w:bookmarkEnd w:id="266"/>
      <w:proofErr w:type="gramEnd"/>
    </w:p>
    <w:p w14:paraId="51B5EB5B" w14:textId="452C7946" w:rsidR="00176E52" w:rsidRDefault="00176E52" w:rsidP="00527956">
      <w:bookmarkStart w:id="267" w:name="_Hlk144115558"/>
      <w:r w:rsidRPr="00176E52">
        <w:t xml:space="preserve">The Australian </w:t>
      </w:r>
      <w:r w:rsidR="006A43D6">
        <w:t>h</w:t>
      </w:r>
      <w:r w:rsidRPr="00176E52">
        <w:t xml:space="preserve">igher </w:t>
      </w:r>
      <w:r w:rsidR="006A43D6">
        <w:t>e</w:t>
      </w:r>
      <w:r w:rsidRPr="00176E52">
        <w:t xml:space="preserve">ducation </w:t>
      </w:r>
      <w:r w:rsidR="006A43D6">
        <w:t>s</w:t>
      </w:r>
      <w:r w:rsidRPr="00176E52">
        <w:t xml:space="preserve">ector, in general and the </w:t>
      </w:r>
      <w:r w:rsidR="00FD6984">
        <w:t>u</w:t>
      </w:r>
      <w:r w:rsidRPr="00176E52">
        <w:t>niversity sector i</w:t>
      </w:r>
      <w:r w:rsidR="002F193C">
        <w:t>n</w:t>
      </w:r>
      <w:r w:rsidRPr="00176E52">
        <w:t xml:space="preserve"> particular, is widely regarded as world class, but there are a number of ways that it could be strengthened. </w:t>
      </w:r>
      <w:r w:rsidR="00DA2244">
        <w:t>T</w:t>
      </w:r>
      <w:r w:rsidRPr="00176E52">
        <w:t xml:space="preserve">he Universities Accord Interim Report argues that the higher education system needs to </w:t>
      </w:r>
      <w:r w:rsidR="009342CB">
        <w:t xml:space="preserve">be </w:t>
      </w:r>
      <w:r w:rsidRPr="00176E52">
        <w:t>greatly strengthened</w:t>
      </w:r>
      <w:r w:rsidR="004F01FC">
        <w:t>:</w:t>
      </w:r>
    </w:p>
    <w:p w14:paraId="5A0BB140" w14:textId="6BA79230" w:rsidR="00176E52" w:rsidRDefault="00AA015E" w:rsidP="00502F68">
      <w:pPr>
        <w:pStyle w:val="NormalIndent"/>
      </w:pPr>
      <w:r>
        <w:t>'</w:t>
      </w:r>
      <w:r w:rsidR="004F01FC" w:rsidRPr="00542FC7">
        <w:t xml:space="preserve">to successfully tackle our big national priorities – including lifting productivity, making a clean energy transition, building a caring society, meeting the defence and security challenges of our region, and strengthening our democratic culture </w:t>
      </w:r>
      <w:r w:rsidR="00B2174C" w:rsidRPr="00542FC7">
        <w:t>–</w:t>
      </w:r>
      <w:r w:rsidR="004F01FC" w:rsidRPr="00542FC7">
        <w:t xml:space="preserve"> our higher education sector needs to become much, much stronger. Scientists, engineers, qualified carers and others will be needed in larger numbers. So will cutting edge research that can be more easily absorbed by government and industry</w:t>
      </w:r>
      <w:r>
        <w:t>'</w:t>
      </w:r>
      <w:r w:rsidR="004F01FC" w:rsidRPr="00542FC7">
        <w:t xml:space="preserve"> </w:t>
      </w:r>
      <w:sdt>
        <w:sdtPr>
          <w:id w:val="778384348"/>
          <w:citation/>
        </w:sdtPr>
        <w:sdtContent>
          <w:r w:rsidR="004F01FC">
            <w:fldChar w:fldCharType="begin"/>
          </w:r>
          <w:r w:rsidR="004F01FC">
            <w:instrText xml:space="preserve">CITATION Aus23a \p 6 \l 3081 </w:instrText>
          </w:r>
          <w:r w:rsidR="004F01FC">
            <w:fldChar w:fldCharType="separate"/>
          </w:r>
          <w:r w:rsidR="007D0046">
            <w:rPr>
              <w:noProof/>
            </w:rPr>
            <w:t>(Department of Education, 2023b, p. 6)</w:t>
          </w:r>
          <w:r w:rsidR="004F01FC">
            <w:fldChar w:fldCharType="end"/>
          </w:r>
        </w:sdtContent>
      </w:sdt>
      <w:r>
        <w:t>.</w:t>
      </w:r>
    </w:p>
    <w:bookmarkEnd w:id="267"/>
    <w:p w14:paraId="0D9BC30A" w14:textId="119012CA" w:rsidR="00527956" w:rsidRPr="00527956" w:rsidRDefault="005F1D8B" w:rsidP="00527956">
      <w:r w:rsidRPr="005F1D8B">
        <w:t>The connection between universities and industry has long been regarded as a vulnerability of the higher education system. The 2021 Review into University</w:t>
      </w:r>
      <w:r w:rsidR="00A236BF">
        <w:t>–</w:t>
      </w:r>
      <w:r w:rsidRPr="005F1D8B">
        <w:t xml:space="preserve">Industry Collaboration in Teaching and Learning found there is significant scope to enhance the higher education sector's engagement with industry and with the VET and secondary education sector to achieve a more equitable and efficient universal tertiary education system. The report also highlighted the uptake of the way that COVID-19 accelerated the use of online learning </w:t>
      </w:r>
      <w:sdt>
        <w:sdtPr>
          <w:id w:val="1976108381"/>
          <w:citation/>
        </w:sdtPr>
        <w:sdtContent>
          <w:r w:rsidR="00527956" w:rsidRPr="00CF04C1">
            <w:fldChar w:fldCharType="begin"/>
          </w:r>
          <w:r w:rsidR="00527956" w:rsidRPr="00527956">
            <w:instrText xml:space="preserve"> CITATION Bea21 \l 3081 </w:instrText>
          </w:r>
          <w:r w:rsidR="00527956" w:rsidRPr="00CF04C1">
            <w:fldChar w:fldCharType="separate"/>
          </w:r>
          <w:r w:rsidR="007D0046">
            <w:rPr>
              <w:noProof/>
            </w:rPr>
            <w:t>(Bean &amp; Dawkins, 2021)</w:t>
          </w:r>
          <w:r w:rsidR="00527956" w:rsidRPr="00CF04C1">
            <w:fldChar w:fldCharType="end"/>
          </w:r>
        </w:sdtContent>
      </w:sdt>
      <w:r w:rsidR="00527956" w:rsidRPr="00527956">
        <w:t>.</w:t>
      </w:r>
    </w:p>
    <w:p w14:paraId="010E539C" w14:textId="3E9599A6" w:rsidR="005F1D8B" w:rsidRPr="005F1D8B" w:rsidRDefault="002A3449" w:rsidP="005F1D8B">
      <w:r>
        <w:t>A</w:t>
      </w:r>
      <w:r w:rsidR="005F1D8B" w:rsidRPr="005F1D8B">
        <w:t xml:space="preserve">s </w:t>
      </w:r>
      <w:r w:rsidR="003D61FA">
        <w:t>explored</w:t>
      </w:r>
      <w:r w:rsidR="005F1D8B" w:rsidRPr="005F1D8B">
        <w:t xml:space="preserve"> in</w:t>
      </w:r>
      <w:r w:rsidR="00543897">
        <w:t xml:space="preserve"> </w:t>
      </w:r>
      <w:r w:rsidR="00543897">
        <w:fldChar w:fldCharType="begin"/>
      </w:r>
      <w:r w:rsidR="00543897">
        <w:instrText xml:space="preserve"> REF _Ref146197054 \r \h </w:instrText>
      </w:r>
      <w:r w:rsidR="00543897">
        <w:fldChar w:fldCharType="separate"/>
      </w:r>
      <w:r w:rsidR="0052498D">
        <w:t>Chapter 3</w:t>
      </w:r>
      <w:r w:rsidR="00543897">
        <w:fldChar w:fldCharType="end"/>
      </w:r>
      <w:r w:rsidR="003D61FA">
        <w:t>,</w:t>
      </w:r>
      <w:r w:rsidR="00FD6984">
        <w:t xml:space="preserve"> </w:t>
      </w:r>
      <w:r w:rsidR="005F1D8B" w:rsidRPr="005F1D8B">
        <w:t xml:space="preserve">in a number of areas of critical skills shortages, qualified graduates are often not deemed suitable to hire because of their perceived lack of work experience and employability skills. While </w:t>
      </w:r>
      <w:r>
        <w:t>these</w:t>
      </w:r>
      <w:r w:rsidR="005F1D8B" w:rsidRPr="005F1D8B">
        <w:t xml:space="preserve"> may be </w:t>
      </w:r>
      <w:r w:rsidR="00552D8F">
        <w:t>misperceptions</w:t>
      </w:r>
      <w:r w:rsidR="005F1D8B" w:rsidRPr="005F1D8B">
        <w:t xml:space="preserve">, there is a strong case for a reform </w:t>
      </w:r>
      <w:r w:rsidR="005F1D8B" w:rsidRPr="005F1D8B">
        <w:lastRenderedPageBreak/>
        <w:t xml:space="preserve">agenda to address the lack of </w:t>
      </w:r>
      <w:r w:rsidR="00552D8F">
        <w:t xml:space="preserve">industry exposure </w:t>
      </w:r>
      <w:r w:rsidR="005F1D8B" w:rsidRPr="005F1D8B">
        <w:t>and employability skills in Australian graduates.</w:t>
      </w:r>
    </w:p>
    <w:p w14:paraId="1DAA3E12" w14:textId="33FD5E67" w:rsidR="005F1D8B" w:rsidRPr="005F1D8B" w:rsidRDefault="005F1D8B" w:rsidP="005F1D8B">
      <w:r w:rsidRPr="005F1D8B">
        <w:t>Higher education has a tradition of focusing primarily on knowledge as a higher order attribute than skills but is becoming increasingly interested in the skills its develops and the need to enhance its approach to skill development. A stronger focus on defining the skills developed in higher education should result, along with greater transparency in the skills possessed by graduates.</w:t>
      </w:r>
    </w:p>
    <w:p w14:paraId="2B96017E" w14:textId="31A2D1B5" w:rsidR="00527956" w:rsidRDefault="005F1D8B" w:rsidP="005F1D8B">
      <w:r w:rsidRPr="005F1D8B">
        <w:t>Equity issues are also important to address. First Nations students</w:t>
      </w:r>
      <w:r w:rsidR="002F193C">
        <w:t>,</w:t>
      </w:r>
      <w:r w:rsidRPr="005F1D8B">
        <w:t xml:space="preserve"> those from low socio</w:t>
      </w:r>
      <w:r w:rsidR="000B6312">
        <w:noBreakHyphen/>
      </w:r>
      <w:r w:rsidRPr="005F1D8B">
        <w:t xml:space="preserve">economic </w:t>
      </w:r>
      <w:r w:rsidR="00B66848">
        <w:t xml:space="preserve">status </w:t>
      </w:r>
      <w:r w:rsidRPr="005F1D8B">
        <w:t xml:space="preserve">backgrounds and students with disability participate in higher education at lower rates than other groups. People from regional, rural, remote and outer suburban areas can also find it difficult to access higher education. Interestingly, while socio-economic status </w:t>
      </w:r>
      <w:r w:rsidR="00985B41">
        <w:t>(SES)</w:t>
      </w:r>
      <w:r w:rsidRPr="005F1D8B">
        <w:t xml:space="preserve"> differences in university participation remain </w:t>
      </w:r>
      <w:r w:rsidR="00552D8F">
        <w:t>wide</w:t>
      </w:r>
      <w:r w:rsidRPr="005F1D8B">
        <w:t>, university participation rates differ little across different socio-economic backgrounds when A</w:t>
      </w:r>
      <w:r>
        <w:t xml:space="preserve">ustralian </w:t>
      </w:r>
      <w:r w:rsidRPr="005F1D8B">
        <w:t>T</w:t>
      </w:r>
      <w:r>
        <w:t>ertiary Admission Rank</w:t>
      </w:r>
      <w:r w:rsidR="00985B41">
        <w:t xml:space="preserve"> rankings</w:t>
      </w:r>
      <w:r w:rsidRPr="005F1D8B">
        <w:t xml:space="preserve"> are </w:t>
      </w:r>
      <w:proofErr w:type="gramStart"/>
      <w:r w:rsidRPr="005F1D8B">
        <w:t>taken into account</w:t>
      </w:r>
      <w:proofErr w:type="gramEnd"/>
      <w:sdt>
        <w:sdtPr>
          <w:id w:val="1677307439"/>
          <w:citation/>
        </w:sdtPr>
        <w:sdtContent>
          <w:r w:rsidR="008C7133">
            <w:fldChar w:fldCharType="begin"/>
          </w:r>
          <w:r w:rsidR="008C7133">
            <w:instrText xml:space="preserve"> CITATION Nor18 \l 3081 </w:instrText>
          </w:r>
          <w:r w:rsidR="008C7133">
            <w:fldChar w:fldCharType="separate"/>
          </w:r>
          <w:r w:rsidR="007D0046">
            <w:rPr>
              <w:noProof/>
            </w:rPr>
            <w:t xml:space="preserve"> (Norton, Cherastidtham, &amp; Mackey, 2018)</w:t>
          </w:r>
          <w:r w:rsidR="008C7133">
            <w:fldChar w:fldCharType="end"/>
          </w:r>
        </w:sdtContent>
      </w:sdt>
      <w:r w:rsidR="00527956" w:rsidRPr="00527956">
        <w:t>.</w:t>
      </w:r>
      <w:r w:rsidR="00E1232C">
        <w:t xml:space="preserve"> This may mean that further work is required in schooling to prepare a larger cohort of low SES students for university.</w:t>
      </w:r>
    </w:p>
    <w:p w14:paraId="3DD8C201" w14:textId="7C83CBCC" w:rsidR="005F1D8B" w:rsidRDefault="005F1D8B" w:rsidP="00F840E1">
      <w:pPr>
        <w:pStyle w:val="H2NNNon-ToC"/>
        <w:numPr>
          <w:ilvl w:val="1"/>
          <w:numId w:val="4"/>
        </w:numPr>
      </w:pPr>
      <w:bookmarkStart w:id="268" w:name="_Toc146636017"/>
      <w:r>
        <w:t>Reform of the VET sect</w:t>
      </w:r>
      <w:r w:rsidR="00DC2EB5">
        <w:t>or</w:t>
      </w:r>
      <w:bookmarkEnd w:id="268"/>
    </w:p>
    <w:p w14:paraId="7FF37903" w14:textId="19FE058B" w:rsidR="005F1D8B" w:rsidRDefault="005F1D8B" w:rsidP="00F840E1">
      <w:pPr>
        <w:pStyle w:val="Heading3"/>
        <w:numPr>
          <w:ilvl w:val="2"/>
          <w:numId w:val="4"/>
        </w:numPr>
      </w:pPr>
      <w:r>
        <w:t xml:space="preserve">A new National Skills Agreement </w:t>
      </w:r>
    </w:p>
    <w:p w14:paraId="3689AA76" w14:textId="7722A5E6" w:rsidR="005F1D8B" w:rsidRPr="005F1D8B" w:rsidRDefault="005F1D8B" w:rsidP="005F1D8B">
      <w:r w:rsidRPr="00C2501D">
        <w:t>In Aug</w:t>
      </w:r>
      <w:r w:rsidR="00473755">
        <w:t>u</w:t>
      </w:r>
      <w:r w:rsidRPr="00C2501D">
        <w:t xml:space="preserve">st 2022, Skills Ministers agreed to negotiate a new National Skills Agreement (NSA) to replace the National Agreement </w:t>
      </w:r>
      <w:r w:rsidR="006365B6">
        <w:t xml:space="preserve">for </w:t>
      </w:r>
      <w:r w:rsidRPr="00C2501D">
        <w:t xml:space="preserve">Skills </w:t>
      </w:r>
      <w:r w:rsidR="006365B6">
        <w:t xml:space="preserve">and </w:t>
      </w:r>
      <w:r w:rsidRPr="00C2501D">
        <w:t>Workforce Development (NASWD). As part of the vision statement and guiding principles, Ministers agreed to a</w:t>
      </w:r>
      <w:r w:rsidR="00E36439">
        <w:t>n</w:t>
      </w:r>
      <w:r w:rsidRPr="00C2501D">
        <w:t xml:space="preserve"> NSA that pursues greater national consistency where beneficial to ensure access, equity, and transparency, while providing states and territories with appropriate flexibility and autonomy to deliver national, state and territory priorities; is clear and simple; and reflects genuine tripartite engagement with the sector on reform</w:t>
      </w:r>
      <w:r w:rsidR="0087429E">
        <w:t xml:space="preserve"> </w:t>
      </w:r>
      <w:sdt>
        <w:sdtPr>
          <w:id w:val="-968441554"/>
          <w:citation/>
        </w:sdtPr>
        <w:sdtContent>
          <w:r w:rsidR="00494CCC">
            <w:fldChar w:fldCharType="begin"/>
          </w:r>
          <w:r w:rsidR="00494CCC">
            <w:instrText xml:space="preserve"> CITATION DEW24 \l 3081 </w:instrText>
          </w:r>
          <w:r w:rsidR="00494CCC">
            <w:fldChar w:fldCharType="separate"/>
          </w:r>
          <w:r w:rsidR="007D0046">
            <w:rPr>
              <w:noProof/>
            </w:rPr>
            <w:t>(DEWR, 2023f)</w:t>
          </w:r>
          <w:r w:rsidR="00494CCC">
            <w:fldChar w:fldCharType="end"/>
          </w:r>
        </w:sdtContent>
      </w:sdt>
      <w:r w:rsidRPr="00C2501D">
        <w:t>.</w:t>
      </w:r>
    </w:p>
    <w:p w14:paraId="5A5D4383" w14:textId="6B7DC095" w:rsidR="005F1D8B" w:rsidRPr="00C2501D" w:rsidRDefault="003C4945" w:rsidP="005F1D8B">
      <w:r>
        <w:t>Once agreed, t</w:t>
      </w:r>
      <w:r w:rsidR="005F1D8B" w:rsidRPr="00C2501D">
        <w:t>he NSA will provide states and territories with access to additional Commonwealth investment of $</w:t>
      </w:r>
      <w:r>
        <w:t>3.7</w:t>
      </w:r>
      <w:r w:rsidR="005F1D8B" w:rsidRPr="00C2501D">
        <w:t xml:space="preserve"> billion over 5 years from 1 January 2024 on top of the amount currently paid through the specific purpose payment attached to the NASWD. This makes total Commonwealth funding available </w:t>
      </w:r>
      <w:r>
        <w:t xml:space="preserve">around </w:t>
      </w:r>
      <w:r w:rsidR="005F1D8B" w:rsidRPr="00C2501D">
        <w:t>$12.</w:t>
      </w:r>
      <w:r w:rsidR="00BC282B">
        <w:t>6</w:t>
      </w:r>
      <w:r w:rsidRPr="00C2501D">
        <w:t> </w:t>
      </w:r>
      <w:r w:rsidR="005F1D8B" w:rsidRPr="00C2501D">
        <w:t xml:space="preserve">billion over 5 years </w:t>
      </w:r>
      <w:sdt>
        <w:sdtPr>
          <w:id w:val="-1436207508"/>
          <w:citation/>
        </w:sdtPr>
        <w:sdtContent>
          <w:r w:rsidR="004777DE">
            <w:fldChar w:fldCharType="begin"/>
          </w:r>
          <w:r w:rsidR="004777DE">
            <w:instrText xml:space="preserve"> CITATION DEW27 \l 3081 </w:instrText>
          </w:r>
          <w:r w:rsidR="004777DE">
            <w:fldChar w:fldCharType="separate"/>
          </w:r>
          <w:r w:rsidR="007D0046">
            <w:rPr>
              <w:noProof/>
            </w:rPr>
            <w:t>(DEWR, 2023d)</w:t>
          </w:r>
          <w:r w:rsidR="004777DE">
            <w:fldChar w:fldCharType="end"/>
          </w:r>
        </w:sdtContent>
      </w:sdt>
      <w:r w:rsidR="005F1D8B" w:rsidRPr="00C2501D">
        <w:t>.</w:t>
      </w:r>
    </w:p>
    <w:p w14:paraId="1E5B3CBE" w14:textId="4C5D2A7B" w:rsidR="003C4945" w:rsidRDefault="005F1D8B" w:rsidP="005F1D8B">
      <w:r w:rsidRPr="00C2501D">
        <w:t xml:space="preserve">In order to access the funding, state and territories will need to commit to the reform agenda outlined in the agreement. </w:t>
      </w:r>
      <w:r w:rsidR="003C4945">
        <w:t>Commonwealth, State and Territory Skills Ministers have agreed that the NSA</w:t>
      </w:r>
      <w:r w:rsidRPr="00C2501D">
        <w:t xml:space="preserve"> will embed a model for shared national stewardship, </w:t>
      </w:r>
      <w:r w:rsidR="003C4945">
        <w:t>to provide national and state and territory leadership on shared priorities</w:t>
      </w:r>
      <w:sdt>
        <w:sdtPr>
          <w:id w:val="583884389"/>
          <w:citation/>
        </w:sdtPr>
        <w:sdtContent>
          <w:r w:rsidR="00D32EAC">
            <w:fldChar w:fldCharType="begin"/>
          </w:r>
          <w:r w:rsidR="00D32EAC">
            <w:instrText xml:space="preserve"> CITATION DEW231 \l 3081 </w:instrText>
          </w:r>
          <w:r w:rsidR="00D32EAC">
            <w:fldChar w:fldCharType="separate"/>
          </w:r>
          <w:r w:rsidR="007D0046">
            <w:rPr>
              <w:noProof/>
            </w:rPr>
            <w:t xml:space="preserve"> (DEWR, 2023g)</w:t>
          </w:r>
          <w:r w:rsidR="00D32EAC">
            <w:fldChar w:fldCharType="end"/>
          </w:r>
        </w:sdtContent>
      </w:sdt>
      <w:r w:rsidR="003C4945">
        <w:t>, including</w:t>
      </w:r>
      <w:r w:rsidRPr="00C2501D">
        <w:t>:</w:t>
      </w:r>
      <w:r w:rsidR="003C4945">
        <w:t xml:space="preserve"> </w:t>
      </w:r>
    </w:p>
    <w:p w14:paraId="1D8BB879" w14:textId="42273004" w:rsidR="003C4945" w:rsidRDefault="006D20B8" w:rsidP="003C4945">
      <w:pPr>
        <w:pStyle w:val="ListBullet"/>
      </w:pPr>
      <w:r>
        <w:t>g</w:t>
      </w:r>
      <w:r w:rsidR="003C4945">
        <w:t>ender equality</w:t>
      </w:r>
    </w:p>
    <w:p w14:paraId="1B515F62" w14:textId="77777777" w:rsidR="003C4945" w:rsidRDefault="003C4945" w:rsidP="003C4945">
      <w:pPr>
        <w:pStyle w:val="ListBullet"/>
      </w:pPr>
      <w:r>
        <w:t>Closing the Gap</w:t>
      </w:r>
    </w:p>
    <w:p w14:paraId="0EF0EEBB" w14:textId="1CB78C21" w:rsidR="003C4945" w:rsidRDefault="006D20B8" w:rsidP="003C4945">
      <w:pPr>
        <w:pStyle w:val="ListBullet"/>
      </w:pPr>
      <w:r>
        <w:t>f</w:t>
      </w:r>
      <w:r w:rsidR="003C4945">
        <w:t>oundation skills</w:t>
      </w:r>
    </w:p>
    <w:p w14:paraId="5BB300C4" w14:textId="1258FA14" w:rsidR="003C4945" w:rsidRDefault="006D20B8" w:rsidP="003C4945">
      <w:pPr>
        <w:pStyle w:val="ListBullet"/>
      </w:pPr>
      <w:r>
        <w:t>s</w:t>
      </w:r>
      <w:r w:rsidR="003C4945">
        <w:t>upporting the net zero transformation</w:t>
      </w:r>
    </w:p>
    <w:p w14:paraId="7938EA45" w14:textId="61B48A55" w:rsidR="003C4945" w:rsidRDefault="006D20B8" w:rsidP="003C4945">
      <w:pPr>
        <w:pStyle w:val="ListBullet"/>
      </w:pPr>
      <w:r>
        <w:t>s</w:t>
      </w:r>
      <w:r w:rsidR="003C4945">
        <w:t>ustaining essential care services</w:t>
      </w:r>
    </w:p>
    <w:p w14:paraId="2D3DF260" w14:textId="3A201110" w:rsidR="003C4945" w:rsidRDefault="006D20B8" w:rsidP="003C4945">
      <w:pPr>
        <w:pStyle w:val="ListBullet"/>
      </w:pPr>
      <w:r>
        <w:t>d</w:t>
      </w:r>
      <w:r w:rsidR="003C4945">
        <w:t>eveloping Australia's sovereign capability and food security</w:t>
      </w:r>
    </w:p>
    <w:p w14:paraId="09C63A98" w14:textId="3128DB53" w:rsidR="003C4945" w:rsidRDefault="006D20B8" w:rsidP="003C4945">
      <w:pPr>
        <w:pStyle w:val="ListBullet"/>
      </w:pPr>
      <w:r>
        <w:t>e</w:t>
      </w:r>
      <w:r w:rsidR="003C4945">
        <w:t>nsuring Australia's digital and technology capability</w:t>
      </w:r>
    </w:p>
    <w:p w14:paraId="3F5D1AD0" w14:textId="5AC4E7E9" w:rsidR="003C4945" w:rsidRDefault="006D20B8" w:rsidP="003C4945">
      <w:pPr>
        <w:pStyle w:val="ListBullet"/>
      </w:pPr>
      <w:r>
        <w:t>i</w:t>
      </w:r>
      <w:r w:rsidR="003C4945">
        <w:t>mproving the quality of apprenticeships and improving completion rates</w:t>
      </w:r>
    </w:p>
    <w:p w14:paraId="15A37958" w14:textId="121A12AA" w:rsidR="003C4945" w:rsidRDefault="006D20B8" w:rsidP="003C4945">
      <w:pPr>
        <w:pStyle w:val="ListBullet"/>
      </w:pPr>
      <w:r>
        <w:t>d</w:t>
      </w:r>
      <w:r w:rsidR="003C4945">
        <w:t xml:space="preserve">elivering reforms to improve the regulation of VET qualifications and </w:t>
      </w:r>
      <w:proofErr w:type="gramStart"/>
      <w:r w:rsidR="003C4945">
        <w:t>quality</w:t>
      </w:r>
      <w:proofErr w:type="gramEnd"/>
    </w:p>
    <w:p w14:paraId="46F3DFD7" w14:textId="09892643" w:rsidR="005F1D8B" w:rsidRPr="00C2501D" w:rsidRDefault="006D20B8" w:rsidP="003C4945">
      <w:pPr>
        <w:pStyle w:val="ListBullet"/>
      </w:pPr>
      <w:r>
        <w:lastRenderedPageBreak/>
        <w:t>b</w:t>
      </w:r>
      <w:r w:rsidR="003C4945">
        <w:t xml:space="preserve">oosting VET workforce capacity. </w:t>
      </w:r>
    </w:p>
    <w:p w14:paraId="17A50EC3" w14:textId="43BD20D4" w:rsidR="005F1D8B" w:rsidRDefault="005F1D8B" w:rsidP="00F840E1">
      <w:pPr>
        <w:pStyle w:val="Heading3"/>
        <w:numPr>
          <w:ilvl w:val="2"/>
          <w:numId w:val="4"/>
        </w:numPr>
      </w:pPr>
      <w:r>
        <w:t xml:space="preserve">VET </w:t>
      </w:r>
      <w:r w:rsidR="00FA7AF9">
        <w:t>q</w:t>
      </w:r>
      <w:r>
        <w:t xml:space="preserve">ualifications </w:t>
      </w:r>
      <w:r w:rsidR="00FA7AF9">
        <w:t>r</w:t>
      </w:r>
      <w:r>
        <w:t>eform</w:t>
      </w:r>
    </w:p>
    <w:p w14:paraId="122BFAFB" w14:textId="4FDB0BFC" w:rsidR="005F1D8B" w:rsidRPr="005F1D8B" w:rsidRDefault="005F1D8B" w:rsidP="005F1D8B">
      <w:pPr>
        <w:rPr>
          <w:lang w:eastAsia="en-AU"/>
        </w:rPr>
      </w:pPr>
      <w:r w:rsidRPr="005F1D8B">
        <w:rPr>
          <w:lang w:eastAsia="en-AU"/>
        </w:rPr>
        <w:t>Skills Ministers have committed to important qualifications reform</w:t>
      </w:r>
      <w:r w:rsidR="00123765">
        <w:t xml:space="preserve"> </w:t>
      </w:r>
      <w:sdt>
        <w:sdtPr>
          <w:id w:val="-250580301"/>
          <w:citation/>
        </w:sdtPr>
        <w:sdtContent>
          <w:r w:rsidR="00C36D43">
            <w:fldChar w:fldCharType="begin"/>
          </w:r>
          <w:r w:rsidR="00C36D43">
            <w:instrText xml:space="preserve"> CITATION DEW26 \l 3081 </w:instrText>
          </w:r>
          <w:r w:rsidR="00C36D43">
            <w:fldChar w:fldCharType="separate"/>
          </w:r>
          <w:r w:rsidR="007D0046">
            <w:rPr>
              <w:noProof/>
            </w:rPr>
            <w:t>(DEWR, 2023e)</w:t>
          </w:r>
          <w:r w:rsidR="00C36D43">
            <w:fldChar w:fldCharType="end"/>
          </w:r>
        </w:sdtContent>
      </w:sdt>
      <w:r w:rsidR="00473755">
        <w:t xml:space="preserve"> and a</w:t>
      </w:r>
      <w:r w:rsidR="00473755" w:rsidRPr="005F1D8B">
        <w:rPr>
          <w:lang w:eastAsia="en-AU"/>
        </w:rPr>
        <w:t xml:space="preserve"> </w:t>
      </w:r>
      <w:r w:rsidRPr="005F1D8B">
        <w:rPr>
          <w:lang w:eastAsia="en-AU"/>
        </w:rPr>
        <w:t>system which is:</w:t>
      </w:r>
    </w:p>
    <w:p w14:paraId="3C483518" w14:textId="53F5D4CA" w:rsidR="005F1D8B" w:rsidRPr="005F1D8B" w:rsidRDefault="005F1D8B" w:rsidP="005F1D8B">
      <w:pPr>
        <w:pStyle w:val="ListBullet"/>
      </w:pPr>
      <w:r w:rsidRPr="005F1D8B">
        <w:t xml:space="preserve">high-performing, easy to navigate, and meets the needs of employers and learners now and into the </w:t>
      </w:r>
      <w:proofErr w:type="gramStart"/>
      <w:r w:rsidRPr="005F1D8B">
        <w:t>future</w:t>
      </w:r>
      <w:proofErr w:type="gramEnd"/>
    </w:p>
    <w:p w14:paraId="39299F41" w14:textId="792E2D5B" w:rsidR="005F1D8B" w:rsidRPr="005F1D8B" w:rsidRDefault="005F1D8B" w:rsidP="005F1D8B">
      <w:pPr>
        <w:pStyle w:val="ListBullet"/>
      </w:pPr>
      <w:r w:rsidRPr="005F1D8B">
        <w:t xml:space="preserve">supports innovation and excellence in training delivery and </w:t>
      </w:r>
      <w:proofErr w:type="gramStart"/>
      <w:r w:rsidRPr="005F1D8B">
        <w:t>assessment</w:t>
      </w:r>
      <w:proofErr w:type="gramEnd"/>
    </w:p>
    <w:p w14:paraId="0CCF49AC" w14:textId="34068F67" w:rsidR="005F1D8B" w:rsidRPr="005F1D8B" w:rsidRDefault="005F1D8B" w:rsidP="005F1D8B">
      <w:pPr>
        <w:pStyle w:val="ListBullet"/>
      </w:pPr>
      <w:r w:rsidRPr="005F1D8B">
        <w:t xml:space="preserve">supports safety and quality in training </w:t>
      </w:r>
      <w:proofErr w:type="gramStart"/>
      <w:r w:rsidRPr="005F1D8B">
        <w:t>outcomes</w:t>
      </w:r>
      <w:proofErr w:type="gramEnd"/>
    </w:p>
    <w:p w14:paraId="074A02C9" w14:textId="2079D6BF" w:rsidR="005F1D8B" w:rsidRPr="005F1D8B" w:rsidRDefault="005F1D8B" w:rsidP="005F1D8B">
      <w:pPr>
        <w:pStyle w:val="ListBullet"/>
      </w:pPr>
      <w:r w:rsidRPr="005F1D8B">
        <w:t xml:space="preserve">delivers an adaptable skilled workforce resilient to structural </w:t>
      </w:r>
      <w:proofErr w:type="gramStart"/>
      <w:r w:rsidRPr="005F1D8B">
        <w:t>changes</w:t>
      </w:r>
      <w:proofErr w:type="gramEnd"/>
    </w:p>
    <w:p w14:paraId="3D598E72" w14:textId="14F45E1D" w:rsidR="005F1D8B" w:rsidRPr="005F1D8B" w:rsidRDefault="005F1D8B" w:rsidP="005F1D8B">
      <w:pPr>
        <w:pStyle w:val="ListBullet"/>
      </w:pPr>
      <w:r w:rsidRPr="005F1D8B">
        <w:t xml:space="preserve">supports more employers to use nationally recognised training. </w:t>
      </w:r>
    </w:p>
    <w:p w14:paraId="78FE8A31" w14:textId="1734500C" w:rsidR="005F1D8B" w:rsidRPr="005F1D8B" w:rsidRDefault="005F1D8B" w:rsidP="005F1D8B">
      <w:pPr>
        <w:rPr>
          <w:lang w:eastAsia="en-AU"/>
        </w:rPr>
      </w:pPr>
      <w:r w:rsidRPr="005F1D8B">
        <w:rPr>
          <w:lang w:eastAsia="en-AU"/>
        </w:rPr>
        <w:t xml:space="preserve">A tripartite Qualifications Reform Design Group has been </w:t>
      </w:r>
      <w:r w:rsidR="00473755">
        <w:t>established and</w:t>
      </w:r>
      <w:r w:rsidRPr="005F1D8B">
        <w:rPr>
          <w:lang w:eastAsia="en-AU"/>
        </w:rPr>
        <w:t xml:space="preserve"> will draft new </w:t>
      </w:r>
      <w:r w:rsidR="00197170">
        <w:t>principles</w:t>
      </w:r>
      <w:r w:rsidR="00197170" w:rsidRPr="005F1D8B">
        <w:rPr>
          <w:lang w:eastAsia="en-AU"/>
        </w:rPr>
        <w:t xml:space="preserve"> </w:t>
      </w:r>
      <w:r w:rsidRPr="005F1D8B">
        <w:rPr>
          <w:lang w:eastAsia="en-AU"/>
        </w:rPr>
        <w:t>for the development of qualifications that recognise the differing needs of industry. This will be the first step of a multi-year program of work to deliver on the Skills Ministers’ reform ambition.</w:t>
      </w:r>
    </w:p>
    <w:p w14:paraId="5EE197C1" w14:textId="7C725BF2" w:rsidR="00473755" w:rsidRPr="00473755" w:rsidRDefault="00473755" w:rsidP="00473755">
      <w:r w:rsidRPr="00473755">
        <w:t xml:space="preserve">The new Jobs and Skills Councils will provide expert advice to the Design Group on the proposed design and their application within their industries. </w:t>
      </w:r>
      <w:r w:rsidRPr="00A44338">
        <w:t xml:space="preserve">The Jobs and Skills Councils </w:t>
      </w:r>
      <w:r>
        <w:t>will</w:t>
      </w:r>
      <w:r w:rsidRPr="00A44338">
        <w:t xml:space="preserve"> provide industry with a stronger, more strategic voice in ensuring Australia’s VET sector delivers stronger outcomes for learners and employers. As a national network of industry-owned and industry-led organisations, </w:t>
      </w:r>
      <w:r>
        <w:t>Jobs and Skills Councils</w:t>
      </w:r>
      <w:r w:rsidRPr="00A44338">
        <w:t xml:space="preserve"> will provide strategic leadership in addressing skills and workforce challenges, aligning effort across industries to improve system responsiveness, build stakeholder confidence and drive high-quality outcomes for the VET sector, learners and business.</w:t>
      </w:r>
    </w:p>
    <w:p w14:paraId="271827CE" w14:textId="77777777" w:rsidR="008E75AF" w:rsidRDefault="008E75AF" w:rsidP="00F840E1">
      <w:pPr>
        <w:pStyle w:val="Heading3"/>
        <w:numPr>
          <w:ilvl w:val="2"/>
          <w:numId w:val="4"/>
        </w:numPr>
      </w:pPr>
      <w:r>
        <w:t>VET Workforce Blueprint</w:t>
      </w:r>
    </w:p>
    <w:p w14:paraId="64BBE3E6" w14:textId="41DCD733" w:rsidR="008E75AF" w:rsidRDefault="008E75AF" w:rsidP="008E75AF">
      <w:r w:rsidRPr="005F1D8B">
        <w:t>The Australian Government has announced the development of a VET Workforce Blueprint as an outcome of the Jobs and Skills Summit. It aims to ensure the long-term sustainability of the VET sector by supporting and growing a quality VET workforce. It will aim to identify effective strategies for VET workforce issues such as attraction, retention, career development and succession planning.</w:t>
      </w:r>
    </w:p>
    <w:p w14:paraId="57BB792C" w14:textId="77777777" w:rsidR="00066447" w:rsidRDefault="00066447" w:rsidP="00066447">
      <w:pPr>
        <w:pStyle w:val="Heading3"/>
      </w:pPr>
      <w:r>
        <w:t>6.5.4 Revised Standards for Registered Training Organisations</w:t>
      </w:r>
    </w:p>
    <w:p w14:paraId="233FBEB7" w14:textId="4E246207" w:rsidR="00066447" w:rsidRDefault="00066447" w:rsidP="00066447">
      <w:r>
        <w:t>The Australian Government, in collaboration with states and territories, is revising t</w:t>
      </w:r>
      <w:r w:rsidRPr="004F3374">
        <w:t xml:space="preserve">he Standards for Registered Training Organisations </w:t>
      </w:r>
      <w:r>
        <w:t>(RTOs) 2015</w:t>
      </w:r>
      <w:r w:rsidRPr="004F3374">
        <w:t xml:space="preserve"> </w:t>
      </w:r>
      <w:r>
        <w:t>(the Standards)</w:t>
      </w:r>
      <w:r w:rsidRPr="004F3374">
        <w:t xml:space="preserve"> </w:t>
      </w:r>
      <w:r>
        <w:t>to ensure</w:t>
      </w:r>
      <w:r w:rsidRPr="004F3374">
        <w:t xml:space="preserve"> they are clear, lead to quality outcomes for learners and employers, and support flexibility and innovation in delivery.</w:t>
      </w:r>
      <w:r>
        <w:t xml:space="preserve"> </w:t>
      </w:r>
      <w:r w:rsidRPr="004F3374">
        <w:t xml:space="preserve">The revised Standards are scheduled to commence </w:t>
      </w:r>
      <w:r>
        <w:t>on 1</w:t>
      </w:r>
      <w:r w:rsidRPr="004F3374">
        <w:t xml:space="preserve"> January 2025</w:t>
      </w:r>
      <w:r>
        <w:t>, and will help to ensure high-quality training delivery in the VET sector.</w:t>
      </w:r>
    </w:p>
    <w:p w14:paraId="52E55943" w14:textId="65A08AD0" w:rsidR="00390405" w:rsidRDefault="005F1D8B" w:rsidP="00F840E1">
      <w:pPr>
        <w:pStyle w:val="H2NNNon-ToC"/>
        <w:numPr>
          <w:ilvl w:val="1"/>
          <w:numId w:val="4"/>
        </w:numPr>
      </w:pPr>
      <w:bookmarkStart w:id="269" w:name="_Toc146636018"/>
      <w:r>
        <w:t xml:space="preserve">Higher education reform and the </w:t>
      </w:r>
      <w:r w:rsidR="00B96A51">
        <w:t>Australian Universities Accord</w:t>
      </w:r>
      <w:bookmarkEnd w:id="269"/>
    </w:p>
    <w:p w14:paraId="4A9282E8" w14:textId="462A94F5" w:rsidR="005F1D8B" w:rsidRDefault="005F1D8B" w:rsidP="00F840E1">
      <w:pPr>
        <w:pStyle w:val="Heading3"/>
        <w:numPr>
          <w:ilvl w:val="2"/>
          <w:numId w:val="4"/>
        </w:numPr>
      </w:pPr>
      <w:r>
        <w:t>Universities Accord overview and Interim Report</w:t>
      </w:r>
    </w:p>
    <w:p w14:paraId="5EC0D161" w14:textId="52933B29" w:rsidR="005F1D8B" w:rsidRPr="005F1D8B" w:rsidRDefault="00473755" w:rsidP="005F1D8B">
      <w:pPr>
        <w:rPr>
          <w:lang w:val="en-US" w:eastAsia="en-AU"/>
        </w:rPr>
      </w:pPr>
      <w:r w:rsidRPr="00473755">
        <w:rPr>
          <w:lang w:eastAsia="en-AU"/>
        </w:rPr>
        <w:t xml:space="preserve">The Australian Government has committed to an Australian Universities Accord (the Accord) to drive lasting and transformative reform in Australia’s higher education system. The Accord is an opportunity to build a visionary plan for Australia’s universities and higher education sector. The Minister for Education, the Hon Jason Clare MP, announced the appointment of the Panel and the Accord Terms of Reference on 16 November 2022. </w:t>
      </w:r>
      <w:r w:rsidRPr="00473755">
        <w:rPr>
          <w:lang w:val="en-US" w:eastAsia="en-AU"/>
        </w:rPr>
        <w:t xml:space="preserve">The </w:t>
      </w:r>
      <w:r w:rsidRPr="00473755">
        <w:rPr>
          <w:lang w:eastAsia="en-AU"/>
        </w:rPr>
        <w:t>Panel was</w:t>
      </w:r>
      <w:r w:rsidR="005F1D8B">
        <w:t xml:space="preserve"> </w:t>
      </w:r>
      <w:r w:rsidR="005F1D8B" w:rsidRPr="005F1D8B">
        <w:rPr>
          <w:lang w:val="en-US" w:eastAsia="en-AU"/>
        </w:rPr>
        <w:t xml:space="preserve">asked to consider </w:t>
      </w:r>
      <w:r w:rsidR="005F1D8B" w:rsidRPr="005F1D8B">
        <w:rPr>
          <w:lang w:val="en-US" w:eastAsia="en-AU"/>
        </w:rPr>
        <w:lastRenderedPageBreak/>
        <w:t>current and future skills needs, learning and teaching, access and opportunity, research, innovation, international education, funding and regulatory settings, employment conditions and strengthening engagement between the higher education and vocational education and training (VET) sectors.</w:t>
      </w:r>
    </w:p>
    <w:p w14:paraId="262D4D02" w14:textId="57281A10" w:rsidR="005F1D8B" w:rsidRPr="005F1D8B" w:rsidRDefault="005F1D8B" w:rsidP="005F1D8B">
      <w:pPr>
        <w:rPr>
          <w:lang w:val="en-US" w:eastAsia="en-AU"/>
        </w:rPr>
      </w:pPr>
      <w:r w:rsidRPr="005F1D8B">
        <w:rPr>
          <w:lang w:val="en-US" w:eastAsia="en-AU"/>
        </w:rPr>
        <w:t xml:space="preserve">The </w:t>
      </w:r>
      <w:r w:rsidR="008B56B8">
        <w:rPr>
          <w:lang w:val="en-US" w:eastAsia="en-AU"/>
        </w:rPr>
        <w:t xml:space="preserve">Panel’s Interim Report </w:t>
      </w:r>
      <w:r w:rsidRPr="005F1D8B">
        <w:rPr>
          <w:lang w:val="en-US" w:eastAsia="en-AU"/>
        </w:rPr>
        <w:t xml:space="preserve">released in July 2023, </w:t>
      </w:r>
      <w:r w:rsidR="00473755">
        <w:t>provides directions for the future of the higher education sector and wide</w:t>
      </w:r>
      <w:r w:rsidR="00891120">
        <w:t>r</w:t>
      </w:r>
      <w:r w:rsidR="00473755">
        <w:t xml:space="preserve"> tertiary system. The Interim Report</w:t>
      </w:r>
      <w:r w:rsidRPr="005F1D8B">
        <w:rPr>
          <w:lang w:val="en-US" w:eastAsia="en-AU"/>
        </w:rPr>
        <w:t xml:space="preserve"> identified </w:t>
      </w:r>
      <w:r w:rsidR="00473755">
        <w:t>5</w:t>
      </w:r>
      <w:r w:rsidRPr="005F1D8B">
        <w:rPr>
          <w:lang w:val="en-US" w:eastAsia="en-AU"/>
        </w:rPr>
        <w:t xml:space="preserve"> priority actions for the short</w:t>
      </w:r>
      <w:r w:rsidR="00B154B2">
        <w:rPr>
          <w:lang w:val="en-US" w:eastAsia="en-AU"/>
        </w:rPr>
        <w:t>-</w:t>
      </w:r>
      <w:r w:rsidRPr="005F1D8B">
        <w:rPr>
          <w:lang w:val="en-US" w:eastAsia="en-AU"/>
        </w:rPr>
        <w:t xml:space="preserve">term and </w:t>
      </w:r>
      <w:r w:rsidR="003B1E18">
        <w:t xml:space="preserve">a </w:t>
      </w:r>
      <w:r w:rsidRPr="005F1D8B">
        <w:rPr>
          <w:lang w:val="en-US" w:eastAsia="en-AU"/>
        </w:rPr>
        <w:t xml:space="preserve">further </w:t>
      </w:r>
      <w:r w:rsidR="003B1E18">
        <w:t>10</w:t>
      </w:r>
      <w:r w:rsidRPr="005F1D8B">
        <w:rPr>
          <w:lang w:val="en-US" w:eastAsia="en-AU"/>
        </w:rPr>
        <w:t xml:space="preserve"> possible ‘system shifts’ to improve higher education in Australia</w:t>
      </w:r>
      <w:r w:rsidR="003B1E18">
        <w:t>. The Interim Report</w:t>
      </w:r>
      <w:r w:rsidRPr="005F1D8B">
        <w:rPr>
          <w:lang w:val="en-US" w:eastAsia="en-AU"/>
        </w:rPr>
        <w:t xml:space="preserve"> presents those in terms of what the higher education system might look like in 2035 as a result of possible changes</w:t>
      </w:r>
      <w:r w:rsidR="007238D4">
        <w:t>:</w:t>
      </w:r>
    </w:p>
    <w:p w14:paraId="32F0063E" w14:textId="75D13AD1" w:rsidR="005F1D8B" w:rsidRPr="005F1D8B" w:rsidRDefault="009263EE" w:rsidP="005F1D8B">
      <w:pPr>
        <w:pStyle w:val="ListBullet"/>
      </w:pPr>
      <w:r>
        <w:t>i</w:t>
      </w:r>
      <w:r w:rsidR="005F1D8B" w:rsidRPr="005F1D8B">
        <w:t xml:space="preserve">t will be an integrated tertiary system, with a commitment to access for everyone with the potential and application, achieving significant growth in pursuit of national skills and equity </w:t>
      </w:r>
      <w:proofErr w:type="gramStart"/>
      <w:r w:rsidR="005F1D8B" w:rsidRPr="005F1D8B">
        <w:t>targets</w:t>
      </w:r>
      <w:proofErr w:type="gramEnd"/>
    </w:p>
    <w:p w14:paraId="3D2C3B0F" w14:textId="76CA6C98" w:rsidR="005F1D8B" w:rsidRPr="005F1D8B" w:rsidRDefault="005F1D8B" w:rsidP="005F1D8B">
      <w:pPr>
        <w:pStyle w:val="ListBullet"/>
      </w:pPr>
      <w:r w:rsidRPr="005F1D8B">
        <w:t xml:space="preserve">First Nations will be at the heart of higher </w:t>
      </w:r>
      <w:proofErr w:type="gramStart"/>
      <w:r w:rsidRPr="005F1D8B">
        <w:t>education</w:t>
      </w:r>
      <w:proofErr w:type="gramEnd"/>
      <w:r w:rsidRPr="005F1D8B">
        <w:t xml:space="preserve"> </w:t>
      </w:r>
    </w:p>
    <w:p w14:paraId="64E293AD" w14:textId="249BF231" w:rsidR="005F1D8B" w:rsidRPr="005F1D8B" w:rsidRDefault="009263EE" w:rsidP="005F1D8B">
      <w:pPr>
        <w:pStyle w:val="ListBullet"/>
      </w:pPr>
      <w:r>
        <w:t>t</w:t>
      </w:r>
      <w:r w:rsidR="005F1D8B" w:rsidRPr="005F1D8B">
        <w:t>here will be population parity in participation by 2035, supported by student-centred, needs</w:t>
      </w:r>
      <w:r w:rsidR="00DB6258">
        <w:noBreakHyphen/>
      </w:r>
      <w:r w:rsidR="005F1D8B" w:rsidRPr="005F1D8B">
        <w:t xml:space="preserve">based </w:t>
      </w:r>
      <w:proofErr w:type="gramStart"/>
      <w:r w:rsidR="005F1D8B" w:rsidRPr="005F1D8B">
        <w:t>funding</w:t>
      </w:r>
      <w:proofErr w:type="gramEnd"/>
    </w:p>
    <w:p w14:paraId="63483CE5" w14:textId="706487E1" w:rsidR="005F1D8B" w:rsidRPr="005F1D8B" w:rsidRDefault="009263EE" w:rsidP="005F1D8B">
      <w:pPr>
        <w:pStyle w:val="ListBullet"/>
      </w:pPr>
      <w:r>
        <w:t>t</w:t>
      </w:r>
      <w:r w:rsidR="005F1D8B" w:rsidRPr="005F1D8B">
        <w:t xml:space="preserve">here will be systematic investment in student support and equitable, efficient HELP </w:t>
      </w:r>
      <w:proofErr w:type="gramStart"/>
      <w:r w:rsidR="005F1D8B" w:rsidRPr="005F1D8B">
        <w:t>arrangements</w:t>
      </w:r>
      <w:proofErr w:type="gramEnd"/>
    </w:p>
    <w:p w14:paraId="6555105B" w14:textId="6086FC4C" w:rsidR="005F1D8B" w:rsidRPr="005F1D8B" w:rsidRDefault="009263EE" w:rsidP="005F1D8B">
      <w:pPr>
        <w:pStyle w:val="ListBullet"/>
      </w:pPr>
      <w:r>
        <w:t>r</w:t>
      </w:r>
      <w:r w:rsidR="005F1D8B" w:rsidRPr="005F1D8B">
        <w:t xml:space="preserve">esearch will be reprioritised, to strengthen its foundations and bring about widespread impact through translation and </w:t>
      </w:r>
      <w:proofErr w:type="gramStart"/>
      <w:r w:rsidR="005F1D8B" w:rsidRPr="005F1D8B">
        <w:t>use</w:t>
      </w:r>
      <w:proofErr w:type="gramEnd"/>
    </w:p>
    <w:p w14:paraId="0B6153DF" w14:textId="590FA015" w:rsidR="005F1D8B" w:rsidRPr="005F1D8B" w:rsidRDefault="009263EE" w:rsidP="005F1D8B">
      <w:pPr>
        <w:pStyle w:val="ListBullet"/>
      </w:pPr>
      <w:r>
        <w:t>l</w:t>
      </w:r>
      <w:r w:rsidR="005F1D8B" w:rsidRPr="005F1D8B">
        <w:t xml:space="preserve">earning and teaching will be transformed, with an ambitious commitment to student experience and use of </w:t>
      </w:r>
      <w:proofErr w:type="gramStart"/>
      <w:r w:rsidR="005F1D8B" w:rsidRPr="005F1D8B">
        <w:t>technology</w:t>
      </w:r>
      <w:proofErr w:type="gramEnd"/>
    </w:p>
    <w:p w14:paraId="2FDB3933" w14:textId="592ED31F" w:rsidR="005F1D8B" w:rsidRPr="005F1D8B" w:rsidRDefault="009263EE" w:rsidP="005F1D8B">
      <w:pPr>
        <w:pStyle w:val="ListBullet"/>
      </w:pPr>
      <w:r>
        <w:t>h</w:t>
      </w:r>
      <w:r w:rsidR="005F1D8B" w:rsidRPr="005F1D8B">
        <w:t xml:space="preserve">igher education and vocational education </w:t>
      </w:r>
      <w:r w:rsidR="003B1E18">
        <w:t xml:space="preserve">and training </w:t>
      </w:r>
      <w:r w:rsidR="005F1D8B" w:rsidRPr="005F1D8B">
        <w:t xml:space="preserve">will be connected though pathways, partnership and an </w:t>
      </w:r>
      <w:proofErr w:type="gramStart"/>
      <w:r w:rsidR="005F1D8B" w:rsidRPr="005F1D8B">
        <w:t>up-to-date qualifications</w:t>
      </w:r>
      <w:proofErr w:type="gramEnd"/>
      <w:r w:rsidR="005F1D8B" w:rsidRPr="005F1D8B">
        <w:t xml:space="preserve"> framework</w:t>
      </w:r>
    </w:p>
    <w:p w14:paraId="082E334C" w14:textId="6E010E78" w:rsidR="005F1D8B" w:rsidRPr="005F1D8B" w:rsidRDefault="009263EE" w:rsidP="005F1D8B">
      <w:pPr>
        <w:pStyle w:val="ListBullet"/>
      </w:pPr>
      <w:r>
        <w:t>r</w:t>
      </w:r>
      <w:r w:rsidR="005F1D8B" w:rsidRPr="005F1D8B">
        <w:t xml:space="preserve">eskilling and lifelong learning will be provided through more modular, stackable qualifications, including microcredentials, with full scaffolding and </w:t>
      </w:r>
      <w:proofErr w:type="gramStart"/>
      <w:r w:rsidR="005F1D8B" w:rsidRPr="005F1D8B">
        <w:t>pathways</w:t>
      </w:r>
      <w:proofErr w:type="gramEnd"/>
    </w:p>
    <w:p w14:paraId="6F728EF2" w14:textId="3994FA1F" w:rsidR="005F1D8B" w:rsidRPr="005F1D8B" w:rsidRDefault="00DF634E" w:rsidP="005F1D8B">
      <w:pPr>
        <w:pStyle w:val="ListBullet"/>
      </w:pPr>
      <w:r>
        <w:t>a</w:t>
      </w:r>
      <w:r w:rsidR="005F1D8B" w:rsidRPr="005F1D8B">
        <w:t xml:space="preserve"> new approach to mission-based compacts will address future planning, distinctive place</w:t>
      </w:r>
      <w:r w:rsidR="00DB6258">
        <w:noBreakHyphen/>
      </w:r>
      <w:r w:rsidR="005F1D8B" w:rsidRPr="005F1D8B">
        <w:t xml:space="preserve">based impact, and institutional governance </w:t>
      </w:r>
      <w:proofErr w:type="gramStart"/>
      <w:r w:rsidR="005F1D8B" w:rsidRPr="005F1D8B">
        <w:t>responsibilities</w:t>
      </w:r>
      <w:proofErr w:type="gramEnd"/>
    </w:p>
    <w:p w14:paraId="11609E6A" w14:textId="7EA42387" w:rsidR="005F1D8B" w:rsidRDefault="00F32ECE" w:rsidP="005F1D8B">
      <w:pPr>
        <w:pStyle w:val="ListBullet"/>
      </w:pPr>
      <w:r>
        <w:t>n</w:t>
      </w:r>
      <w:r w:rsidR="005F1D8B" w:rsidRPr="005F1D8B">
        <w:t xml:space="preserve">ational </w:t>
      </w:r>
      <w:r>
        <w:t>g</w:t>
      </w:r>
      <w:r w:rsidR="005F1D8B" w:rsidRPr="005F1D8B">
        <w:t>overnance will be coordinated and forward looking though a new Tertiary Education Commission</w:t>
      </w:r>
      <w:r w:rsidR="007238D4">
        <w:t xml:space="preserve"> </w:t>
      </w:r>
      <w:sdt>
        <w:sdtPr>
          <w:id w:val="81811187"/>
          <w:citation/>
        </w:sdtPr>
        <w:sdtContent>
          <w:r w:rsidR="00245A22">
            <w:fldChar w:fldCharType="begin"/>
          </w:r>
          <w:r w:rsidR="00245A22">
            <w:rPr>
              <w:lang w:val="en-AU"/>
            </w:rPr>
            <w:instrText xml:space="preserve"> CITATION Aus23a \l 3081 </w:instrText>
          </w:r>
          <w:r w:rsidR="00245A22">
            <w:fldChar w:fldCharType="separate"/>
          </w:r>
          <w:r w:rsidR="007D0046" w:rsidRPr="007D0046">
            <w:rPr>
              <w:noProof/>
              <w:lang w:val="en-AU"/>
            </w:rPr>
            <w:t>(Department of Education, 2023b)</w:t>
          </w:r>
          <w:r w:rsidR="00245A22">
            <w:fldChar w:fldCharType="end"/>
          </w:r>
        </w:sdtContent>
      </w:sdt>
      <w:r w:rsidR="005F1D8B" w:rsidRPr="005F1D8B">
        <w:t>.</w:t>
      </w:r>
    </w:p>
    <w:p w14:paraId="484BA15F" w14:textId="31946689" w:rsidR="005F1D8B" w:rsidRPr="005F1D8B" w:rsidRDefault="005F1D8B" w:rsidP="00F840E1">
      <w:pPr>
        <w:pStyle w:val="Heading3"/>
        <w:numPr>
          <w:ilvl w:val="2"/>
          <w:numId w:val="4"/>
        </w:numPr>
      </w:pPr>
      <w:r>
        <w:t xml:space="preserve">Interim Report: </w:t>
      </w:r>
      <w:r w:rsidR="005776C8">
        <w:t>s</w:t>
      </w:r>
      <w:r>
        <w:t>kills needs</w:t>
      </w:r>
    </w:p>
    <w:p w14:paraId="30528401" w14:textId="7B39A8BB" w:rsidR="005F1D8B" w:rsidRPr="005F1D8B" w:rsidRDefault="005F1D8B" w:rsidP="005F1D8B">
      <w:r w:rsidRPr="005F1D8B">
        <w:t xml:space="preserve">There is a very strong focus on skills needs and on equity in the </w:t>
      </w:r>
      <w:r w:rsidR="005C1C91">
        <w:t>I</w:t>
      </w:r>
      <w:r w:rsidRPr="005F1D8B">
        <w:t xml:space="preserve">nterim </w:t>
      </w:r>
      <w:r w:rsidR="005C1C91">
        <w:t>R</w:t>
      </w:r>
      <w:r w:rsidRPr="005F1D8B">
        <w:t xml:space="preserve">eport which states </w:t>
      </w:r>
      <w:r w:rsidR="000865D1">
        <w:t>'</w:t>
      </w:r>
      <w:r w:rsidRPr="005F1D8B">
        <w:t>our goal must be growth for skills though greater equity</w:t>
      </w:r>
      <w:r w:rsidR="000865D1">
        <w:t>'</w:t>
      </w:r>
      <w:r w:rsidR="00D15DC5">
        <w:t xml:space="preserve"> </w:t>
      </w:r>
      <w:sdt>
        <w:sdtPr>
          <w:id w:val="-882327967"/>
          <w:citation/>
        </w:sdtPr>
        <w:sdtContent>
          <w:r w:rsidR="00D15DC5">
            <w:fldChar w:fldCharType="begin"/>
          </w:r>
          <w:r w:rsidR="00D15DC5">
            <w:instrText xml:space="preserve">CITATION Aus23a \p 14 \l 3081 </w:instrText>
          </w:r>
          <w:r w:rsidR="00D15DC5">
            <w:fldChar w:fldCharType="separate"/>
          </w:r>
          <w:r w:rsidR="007D0046">
            <w:rPr>
              <w:noProof/>
            </w:rPr>
            <w:t>(Department of Education, 2023b, p. 14)</w:t>
          </w:r>
          <w:r w:rsidR="00D15DC5">
            <w:fldChar w:fldCharType="end"/>
          </w:r>
        </w:sdtContent>
      </w:sdt>
      <w:r>
        <w:t>.</w:t>
      </w:r>
      <w:r w:rsidRPr="005F1D8B">
        <w:t xml:space="preserve"> </w:t>
      </w:r>
    </w:p>
    <w:p w14:paraId="689EE2BE" w14:textId="41DB4328" w:rsidR="005F1D8B" w:rsidRPr="005F1D8B" w:rsidRDefault="005F1D8B" w:rsidP="005F1D8B">
      <w:r w:rsidRPr="005F1D8B">
        <w:t xml:space="preserve">It states that </w:t>
      </w:r>
      <w:r w:rsidR="00125E8E">
        <w:t>'</w:t>
      </w:r>
      <w:r w:rsidRPr="005F1D8B">
        <w:t>more ambitious enrolment and equity targets will be crucial</w:t>
      </w:r>
      <w:r w:rsidR="00125E8E">
        <w:t>'</w:t>
      </w:r>
      <w:r w:rsidRPr="005F1D8B">
        <w:t xml:space="preserve"> and for these reasons, the Review is giving further consideration to</w:t>
      </w:r>
      <w:r w:rsidR="009B5AC7">
        <w:t>:</w:t>
      </w:r>
      <w:r w:rsidRPr="005F1D8B">
        <w:t xml:space="preserve"> </w:t>
      </w:r>
    </w:p>
    <w:p w14:paraId="326D7EB2" w14:textId="1FB9FD4C" w:rsidR="005F1D8B" w:rsidRPr="005F1D8B" w:rsidRDefault="005F1D8B" w:rsidP="009B5AC7">
      <w:pPr>
        <w:pStyle w:val="ListBullet"/>
      </w:pPr>
      <w:r w:rsidRPr="005F1D8B">
        <w:t>setting targets for tertiary education participation and attainment, including for higher education, though consultation with Jobs and Skills Australia and the VET sector</w:t>
      </w:r>
    </w:p>
    <w:p w14:paraId="0F3C3EDB" w14:textId="6D104933" w:rsidR="005F1D8B" w:rsidRPr="005F1D8B" w:rsidRDefault="005F1D8B" w:rsidP="009B5AC7">
      <w:pPr>
        <w:pStyle w:val="ListBullet"/>
      </w:pPr>
      <w:r w:rsidRPr="005F1D8B">
        <w:t xml:space="preserve">setting targets to raise First Nations participation and completion rates in higher </w:t>
      </w:r>
      <w:proofErr w:type="gramStart"/>
      <w:r w:rsidRPr="005F1D8B">
        <w:t>education</w:t>
      </w:r>
      <w:proofErr w:type="gramEnd"/>
      <w:r w:rsidRPr="005F1D8B">
        <w:t xml:space="preserve"> </w:t>
      </w:r>
    </w:p>
    <w:p w14:paraId="15441F7E" w14:textId="028C386A" w:rsidR="005F1D8B" w:rsidRPr="005F1D8B" w:rsidRDefault="005F1D8B" w:rsidP="009B5AC7">
      <w:pPr>
        <w:pStyle w:val="ListBullet"/>
      </w:pPr>
      <w:r w:rsidRPr="005F1D8B">
        <w:t xml:space="preserve">creating specific targets for students from under-represented backgrounds and equity groups to achieve parity by 2035. These groups will include students from low socioeconomic, regional, rural and remote backgrounds and </w:t>
      </w:r>
      <w:r w:rsidR="00DB6258">
        <w:t>people</w:t>
      </w:r>
      <w:r w:rsidR="00DB6258" w:rsidRPr="005F1D8B">
        <w:t xml:space="preserve"> </w:t>
      </w:r>
      <w:r w:rsidRPr="005F1D8B">
        <w:t xml:space="preserve">with </w:t>
      </w:r>
      <w:proofErr w:type="gramStart"/>
      <w:r w:rsidRPr="005F1D8B">
        <w:t>disability</w:t>
      </w:r>
      <w:proofErr w:type="gramEnd"/>
    </w:p>
    <w:p w14:paraId="7676942C" w14:textId="0241BB36" w:rsidR="005F1D8B" w:rsidRPr="005F1D8B" w:rsidRDefault="005F1D8B" w:rsidP="009B5AC7">
      <w:pPr>
        <w:pStyle w:val="ListBullet"/>
      </w:pPr>
      <w:r w:rsidRPr="005F1D8B">
        <w:t xml:space="preserve">developing a universal learning entitlement to ensure Australians can gain the qualifications and credentials as they need or </w:t>
      </w:r>
      <w:proofErr w:type="gramStart"/>
      <w:r w:rsidRPr="005F1D8B">
        <w:t>desire</w:t>
      </w:r>
      <w:proofErr w:type="gramEnd"/>
      <w:r w:rsidRPr="005F1D8B">
        <w:t xml:space="preserve"> </w:t>
      </w:r>
    </w:p>
    <w:p w14:paraId="3E1F53F2" w14:textId="0DDED085" w:rsidR="005F1D8B" w:rsidRPr="005F1D8B" w:rsidRDefault="005F1D8B" w:rsidP="009B5AC7">
      <w:pPr>
        <w:pStyle w:val="ListBullet"/>
      </w:pPr>
      <w:r w:rsidRPr="005F1D8B">
        <w:t>as a priority element in the universal learning entitlement, ensuring that all students from equity cohorts are eligible for a funded place at university</w:t>
      </w:r>
      <w:r w:rsidR="00D15DC5">
        <w:t xml:space="preserve"> </w:t>
      </w:r>
      <w:sdt>
        <w:sdtPr>
          <w:id w:val="724559631"/>
          <w:citation/>
        </w:sdtPr>
        <w:sdtContent>
          <w:r w:rsidR="00123EFD">
            <w:fldChar w:fldCharType="begin"/>
          </w:r>
          <w:r w:rsidR="00123EFD">
            <w:rPr>
              <w:lang w:val="en-AU"/>
            </w:rPr>
            <w:instrText xml:space="preserve"> CITATION Dep23 \l 3081 </w:instrText>
          </w:r>
          <w:r w:rsidR="00123EFD">
            <w:fldChar w:fldCharType="separate"/>
          </w:r>
          <w:r w:rsidR="007D0046" w:rsidRPr="007D0046">
            <w:rPr>
              <w:noProof/>
              <w:lang w:val="en-AU"/>
            </w:rPr>
            <w:t>(Department of Education, 2023a)</w:t>
          </w:r>
          <w:r w:rsidR="00123EFD">
            <w:fldChar w:fldCharType="end"/>
          </w:r>
        </w:sdtContent>
      </w:sdt>
      <w:r w:rsidRPr="005F1D8B">
        <w:t xml:space="preserve">. </w:t>
      </w:r>
    </w:p>
    <w:p w14:paraId="284826D7" w14:textId="1C0F4E51" w:rsidR="00922863" w:rsidRDefault="005F1D8B" w:rsidP="00303A36">
      <w:r w:rsidRPr="005F1D8B">
        <w:t>While increasing the number of graduates is emphasised</w:t>
      </w:r>
      <w:r w:rsidR="00F26266">
        <w:t>,</w:t>
      </w:r>
      <w:r w:rsidRPr="005F1D8B">
        <w:t xml:space="preserve"> it is also noted that</w:t>
      </w:r>
      <w:r w:rsidR="00922863">
        <w:t>:</w:t>
      </w:r>
    </w:p>
    <w:p w14:paraId="3E1E38CE" w14:textId="124E5BD3" w:rsidR="007D2AB8" w:rsidRDefault="00AA015E" w:rsidP="005553CD">
      <w:pPr>
        <w:pStyle w:val="NormalIndent"/>
      </w:pPr>
      <w:r>
        <w:lastRenderedPageBreak/>
        <w:t>'</w:t>
      </w:r>
      <w:r w:rsidR="00590357">
        <w:t>[</w:t>
      </w:r>
      <w:r w:rsidR="0064342D" w:rsidRPr="005F1D8B">
        <w:t>J</w:t>
      </w:r>
      <w:r w:rsidR="00784B69">
        <w:t xml:space="preserve">obs and </w:t>
      </w:r>
      <w:r w:rsidR="0064342D" w:rsidRPr="005F1D8B">
        <w:t>S</w:t>
      </w:r>
      <w:r w:rsidR="00784B69">
        <w:t xml:space="preserve">kills </w:t>
      </w:r>
      <w:r w:rsidR="0064342D" w:rsidRPr="005F1D8B">
        <w:t>A</w:t>
      </w:r>
      <w:r w:rsidR="00784B69">
        <w:t>ustralia]</w:t>
      </w:r>
      <w:r w:rsidR="005F1D8B" w:rsidRPr="005F1D8B">
        <w:t xml:space="preserve"> analysis suggests that students are graduating without enough of the professional skills required to address the skills needs of business. Their analysis shows that in the final quarter of 2022, employers received (applications from) around 4.3 qualified candidates per vacancy, but less than half of the number were deemed suitable (2.1 applicants per vacancy). Increased collaboration and enhanced </w:t>
      </w:r>
      <w:r w:rsidR="00787EFB">
        <w:t>[</w:t>
      </w:r>
      <w:r w:rsidR="00307299">
        <w:t>work</w:t>
      </w:r>
      <w:r w:rsidR="009E67EF">
        <w:t xml:space="preserve"> integrated learning</w:t>
      </w:r>
      <w:r w:rsidR="00787EFB">
        <w:t>]</w:t>
      </w:r>
      <w:r w:rsidR="005F1D8B" w:rsidRPr="005F1D8B">
        <w:t xml:space="preserve"> is necessary to ensure that students are graduating with the specific skills required to do the jobs that </w:t>
      </w:r>
      <w:r w:rsidR="009B7131">
        <w:t>a</w:t>
      </w:r>
      <w:r w:rsidR="005F1D8B" w:rsidRPr="005F1D8B">
        <w:t xml:space="preserve">re required of </w:t>
      </w:r>
      <w:r w:rsidR="0064342D" w:rsidRPr="005F1D8B">
        <w:t>them</w:t>
      </w:r>
      <w:r>
        <w:t>'</w:t>
      </w:r>
      <w:r w:rsidR="00123EFD">
        <w:t xml:space="preserve"> </w:t>
      </w:r>
      <w:sdt>
        <w:sdtPr>
          <w:id w:val="1424140301"/>
          <w:citation/>
        </w:sdtPr>
        <w:sdtContent>
          <w:r w:rsidR="00123EFD">
            <w:fldChar w:fldCharType="begin"/>
          </w:r>
          <w:r w:rsidR="00123EFD">
            <w:instrText xml:space="preserve">CITATION Aus23a \p 56 \l 3081 </w:instrText>
          </w:r>
          <w:r w:rsidR="00123EFD">
            <w:fldChar w:fldCharType="separate"/>
          </w:r>
          <w:r w:rsidR="007D0046">
            <w:rPr>
              <w:noProof/>
            </w:rPr>
            <w:t>(Department of Education, 2023b, p. 56)</w:t>
          </w:r>
          <w:r w:rsidR="00123EFD">
            <w:fldChar w:fldCharType="end"/>
          </w:r>
        </w:sdtContent>
      </w:sdt>
      <w:r w:rsidR="00CB7552">
        <w:t>.</w:t>
      </w:r>
    </w:p>
    <w:p w14:paraId="4858C0A9" w14:textId="282B7097" w:rsidR="000868CD" w:rsidRPr="000868CD" w:rsidRDefault="000868CD" w:rsidP="00F840E1">
      <w:pPr>
        <w:pStyle w:val="H2NNNon-ToC"/>
        <w:numPr>
          <w:ilvl w:val="1"/>
          <w:numId w:val="4"/>
        </w:numPr>
      </w:pPr>
      <w:bookmarkStart w:id="270" w:name="_Toc146636019"/>
      <w:r w:rsidRPr="000868CD">
        <w:t>A more joined</w:t>
      </w:r>
      <w:r w:rsidR="00126810">
        <w:t>-</w:t>
      </w:r>
      <w:r w:rsidRPr="000868CD">
        <w:t>up tertiary education system</w:t>
      </w:r>
      <w:bookmarkEnd w:id="270"/>
    </w:p>
    <w:p w14:paraId="5CAB10A2" w14:textId="0BC8D35D" w:rsidR="009B5AC7" w:rsidRDefault="009B5AC7" w:rsidP="00F840E1">
      <w:pPr>
        <w:pStyle w:val="Heading3"/>
        <w:numPr>
          <w:ilvl w:val="2"/>
          <w:numId w:val="4"/>
        </w:numPr>
      </w:pPr>
      <w:r>
        <w:t>The case for a more joined</w:t>
      </w:r>
      <w:r w:rsidR="006F0854">
        <w:t>-</w:t>
      </w:r>
      <w:r>
        <w:t>up tertiary system</w:t>
      </w:r>
    </w:p>
    <w:p w14:paraId="7B348DBA" w14:textId="0FDEFDB3" w:rsidR="009B5AC7" w:rsidRDefault="009B5AC7" w:rsidP="009B5AC7">
      <w:r>
        <w:t xml:space="preserve">We have noted that there </w:t>
      </w:r>
      <w:r w:rsidR="00C513C6">
        <w:t>are</w:t>
      </w:r>
      <w:r>
        <w:t xml:space="preserve"> strong </w:t>
      </w:r>
      <w:r w:rsidR="004E327A">
        <w:t xml:space="preserve">differences </w:t>
      </w:r>
      <w:r>
        <w:t xml:space="preserve">between the way the VET and higher education </w:t>
      </w:r>
      <w:r w:rsidR="004E327A">
        <w:t xml:space="preserve">sectors </w:t>
      </w:r>
      <w:r>
        <w:t>operate which has led to calls for a more joined</w:t>
      </w:r>
      <w:r w:rsidR="003B1E18">
        <w:t>-</w:t>
      </w:r>
      <w:r>
        <w:t>up tertiary system.</w:t>
      </w:r>
    </w:p>
    <w:p w14:paraId="2A2E0452" w14:textId="52121FD6" w:rsidR="009B5AC7" w:rsidRPr="009B5AC7" w:rsidRDefault="00B64C50" w:rsidP="009B5AC7">
      <w:r>
        <w:t>In</w:t>
      </w:r>
      <w:r w:rsidR="009B5AC7" w:rsidRPr="009B5AC7">
        <w:t xml:space="preserve"> 2008 the Bradley review argued </w:t>
      </w:r>
      <w:r w:rsidR="00125E8E">
        <w:t>'</w:t>
      </w:r>
      <w:r w:rsidR="009B5AC7" w:rsidRPr="009B5AC7">
        <w:t>the time has come for a more coherent approach to tertiary educational provision</w:t>
      </w:r>
      <w:r w:rsidR="00BB49DA">
        <w:t>'</w:t>
      </w:r>
      <w:r w:rsidR="000C32E8">
        <w:t xml:space="preserve"> </w:t>
      </w:r>
      <w:sdt>
        <w:sdtPr>
          <w:id w:val="-502899201"/>
          <w:citation/>
        </w:sdtPr>
        <w:sdtContent>
          <w:r w:rsidR="000C32E8">
            <w:fldChar w:fldCharType="begin"/>
          </w:r>
          <w:r w:rsidR="00E32D45">
            <w:instrText xml:space="preserve">CITATION Bra08 \p xvi \l 3081 </w:instrText>
          </w:r>
          <w:r w:rsidR="000C32E8">
            <w:fldChar w:fldCharType="separate"/>
          </w:r>
          <w:r w:rsidR="007D0046">
            <w:rPr>
              <w:noProof/>
            </w:rPr>
            <w:t>(Bradley, Noonan, Nugent, &amp; Scales, 2008, p. xvi)</w:t>
          </w:r>
          <w:r w:rsidR="000C32E8">
            <w:fldChar w:fldCharType="end"/>
          </w:r>
        </w:sdtContent>
      </w:sdt>
      <w:r w:rsidR="00BB49DA">
        <w:t>.</w:t>
      </w:r>
    </w:p>
    <w:p w14:paraId="4268790F" w14:textId="4557FFFA" w:rsidR="009B5AC7" w:rsidRPr="009B5AC7" w:rsidRDefault="009B5AC7" w:rsidP="009B5AC7">
      <w:r w:rsidRPr="009B5AC7">
        <w:t>Reconceptualising Tertiary Education Research Program led by Peter Noonan between 2014 and 2021 delivered 8 papers covering elements of the tertiary system that could be better integrated (see</w:t>
      </w:r>
      <w:r w:rsidR="00BB49DA">
        <w:t>,</w:t>
      </w:r>
      <w:r w:rsidRPr="009B5AC7">
        <w:t xml:space="preserve"> for example</w:t>
      </w:r>
      <w:r w:rsidR="00BB49DA">
        <w:t>,</w:t>
      </w:r>
      <w:sdt>
        <w:sdtPr>
          <w:id w:val="1611848442"/>
          <w:citation/>
        </w:sdtPr>
        <w:sdtContent>
          <w:r w:rsidR="005D22E5">
            <w:fldChar w:fldCharType="begin"/>
          </w:r>
          <w:r w:rsidR="00E30662">
            <w:instrText>CITATION Daw14 \t  \m Daw191 \t  \l 3081  \m Noo16</w:instrText>
          </w:r>
          <w:r w:rsidR="005D22E5">
            <w:fldChar w:fldCharType="separate"/>
          </w:r>
          <w:r w:rsidR="007D0046">
            <w:rPr>
              <w:noProof/>
            </w:rPr>
            <w:t xml:space="preserve"> (Dawkins P. , 2014; Dawkins, Hurley, &amp; Noonan, 2019; Noonan, 2016)</w:t>
          </w:r>
          <w:r w:rsidR="005D22E5">
            <w:fldChar w:fldCharType="end"/>
          </w:r>
        </w:sdtContent>
      </w:sdt>
      <w:r w:rsidR="00BB49DA">
        <w:t>)</w:t>
      </w:r>
      <w:r w:rsidR="003948AF">
        <w:t>.</w:t>
      </w:r>
      <w:r w:rsidR="008128B3" w:rsidRPr="009B5AC7">
        <w:t xml:space="preserve"> </w:t>
      </w:r>
    </w:p>
    <w:p w14:paraId="3CF901ED" w14:textId="699A00B9" w:rsidR="009B5AC7" w:rsidRPr="009B5AC7" w:rsidRDefault="00FF1568" w:rsidP="009B5AC7">
      <w:r w:rsidRPr="00125BF2">
        <w:t>Similarly</w:t>
      </w:r>
      <w:r w:rsidR="009B5AC7" w:rsidRPr="009B5AC7">
        <w:t xml:space="preserve"> the Gonski and </w:t>
      </w:r>
      <w:proofErr w:type="spellStart"/>
      <w:r w:rsidR="009B5AC7" w:rsidRPr="009B5AC7">
        <w:t>Shergold</w:t>
      </w:r>
      <w:proofErr w:type="spellEnd"/>
      <w:r w:rsidR="009B5AC7" w:rsidRPr="009B5AC7">
        <w:t xml:space="preserve"> Report </w:t>
      </w:r>
      <w:sdt>
        <w:sdtPr>
          <w:id w:val="-1181048803"/>
          <w:citation/>
        </w:sdtPr>
        <w:sdtContent>
          <w:r w:rsidR="003948AF">
            <w:fldChar w:fldCharType="begin"/>
          </w:r>
          <w:r w:rsidR="003948AF">
            <w:instrText xml:space="preserve">CITATION Gon21 \n  \t  \l 3081 </w:instrText>
          </w:r>
          <w:r w:rsidR="003948AF">
            <w:fldChar w:fldCharType="separate"/>
          </w:r>
          <w:r w:rsidR="007D0046">
            <w:rPr>
              <w:noProof/>
            </w:rPr>
            <w:t>(2021)</w:t>
          </w:r>
          <w:r w:rsidR="003948AF">
            <w:fldChar w:fldCharType="end"/>
          </w:r>
        </w:sdtContent>
      </w:sdt>
      <w:r w:rsidR="002E1AA1">
        <w:t>,</w:t>
      </w:r>
      <w:r w:rsidR="009B5AC7" w:rsidRPr="009B5AC7">
        <w:t xml:space="preserve"> </w:t>
      </w:r>
      <w:r w:rsidR="009B5AC7" w:rsidRPr="00E74FB9">
        <w:rPr>
          <w:rStyle w:val="Emphasis"/>
        </w:rPr>
        <w:t>In the same sentence: Bringing higher and vocational education together</w:t>
      </w:r>
      <w:r w:rsidR="009B5AC7" w:rsidRPr="009B5AC7">
        <w:t xml:space="preserve">, put forward </w:t>
      </w:r>
      <w:r w:rsidR="009B7131">
        <w:t>5</w:t>
      </w:r>
      <w:r w:rsidR="009B5AC7" w:rsidRPr="009B5AC7">
        <w:t xml:space="preserve"> recommendations, which were accepted by the NSW Government and included</w:t>
      </w:r>
      <w:r w:rsidR="009B5AC7">
        <w:t xml:space="preserve"> e</w:t>
      </w:r>
      <w:r w:rsidR="009B5AC7" w:rsidRPr="0089603D">
        <w:t>stablishing a new form of tertiary education known as NSW Institute of Applied Technology</w:t>
      </w:r>
      <w:r w:rsidR="003D79FB">
        <w:t>.</w:t>
      </w:r>
    </w:p>
    <w:p w14:paraId="37CBB3E5" w14:textId="4F114D67" w:rsidR="009B5AC7" w:rsidRPr="009B5AC7" w:rsidRDefault="009B5AC7" w:rsidP="009B5AC7">
      <w:r w:rsidRPr="009B5AC7">
        <w:t>A more connected VET and higher education system should enhance the ability of students to navigate the education and training system to obtain the knowledge, skill</w:t>
      </w:r>
      <w:r w:rsidR="00891120">
        <w:t>s</w:t>
      </w:r>
      <w:r w:rsidRPr="009B5AC7">
        <w:t xml:space="preserve"> and capabilities they need to successfully participate in the labour market. Currently the learner experience is that the </w:t>
      </w:r>
      <w:r w:rsidR="009B7131">
        <w:t>2 sectors</w:t>
      </w:r>
      <w:r w:rsidRPr="009B5AC7">
        <w:t xml:space="preserve"> are very different</w:t>
      </w:r>
      <w:r>
        <w:t xml:space="preserve"> and navigating between them is complex</w:t>
      </w:r>
      <w:r w:rsidRPr="009B5AC7">
        <w:t>.</w:t>
      </w:r>
    </w:p>
    <w:p w14:paraId="1CC12705" w14:textId="77777777" w:rsidR="009B5AC7" w:rsidRPr="009B5AC7" w:rsidRDefault="009B5AC7" w:rsidP="009B5AC7">
      <w:r w:rsidRPr="009B5AC7">
        <w:t>It should promote access to high quality tertiary education – where students are able to study at a world class provider regardless of qualification type.</w:t>
      </w:r>
    </w:p>
    <w:p w14:paraId="3902A197" w14:textId="70AA541D" w:rsidR="009B5AC7" w:rsidRPr="009B5AC7" w:rsidRDefault="009B5AC7" w:rsidP="009B5AC7">
      <w:r w:rsidRPr="009B5AC7">
        <w:t>It should also encourage education and training providers, industry and employers to collaborate on designing curriculum and training programs that ensure leaders develop knowledge and skills that are needed by the Australian economy</w:t>
      </w:r>
      <w:r w:rsidR="009D0A73">
        <w:t xml:space="preserve"> (</w:t>
      </w:r>
      <w:r w:rsidR="000D741D">
        <w:t>Box 13</w:t>
      </w:r>
      <w:r w:rsidR="009D0A73">
        <w:t>)</w:t>
      </w:r>
      <w:r w:rsidRPr="009B5AC7">
        <w:t>.</w:t>
      </w:r>
    </w:p>
    <w:tbl>
      <w:tblPr>
        <w:tblStyle w:val="Boxstyle"/>
        <w:tblW w:w="5000" w:type="pct"/>
        <w:tblCellMar>
          <w:top w:w="397" w:type="dxa"/>
          <w:left w:w="397" w:type="dxa"/>
          <w:bottom w:w="397" w:type="dxa"/>
          <w:right w:w="397" w:type="dxa"/>
        </w:tblCellMar>
        <w:tblLook w:val="04A0" w:firstRow="1" w:lastRow="0" w:firstColumn="1" w:lastColumn="0" w:noHBand="0" w:noVBand="1"/>
      </w:tblPr>
      <w:tblGrid>
        <w:gridCol w:w="9339"/>
      </w:tblGrid>
      <w:tr w:rsidR="009B5AC7" w14:paraId="24951453" w14:textId="77777777" w:rsidTr="005E628E">
        <w:tc>
          <w:tcPr>
            <w:tcW w:w="5000" w:type="pct"/>
          </w:tcPr>
          <w:p w14:paraId="34FDEF3B" w14:textId="407DEDA5" w:rsidR="009B5AC7" w:rsidRPr="009B5AC7" w:rsidRDefault="001F4D1C" w:rsidP="00B37EC9">
            <w:pPr>
              <w:pStyle w:val="Calloutheader"/>
              <w:spacing w:before="120"/>
            </w:pPr>
            <w:r>
              <w:t xml:space="preserve">Box </w:t>
            </w:r>
            <w:r w:rsidRPr="001F4D1C">
              <w:fldChar w:fldCharType="begin"/>
            </w:r>
            <w:r w:rsidRPr="001F4D1C">
              <w:instrText xml:space="preserve"> SEQ Box \* ARABIC </w:instrText>
            </w:r>
            <w:r w:rsidRPr="001F4D1C">
              <w:fldChar w:fldCharType="separate"/>
            </w:r>
            <w:r w:rsidR="0052498D">
              <w:rPr>
                <w:noProof/>
              </w:rPr>
              <w:t>14</w:t>
            </w:r>
            <w:r w:rsidRPr="001F4D1C">
              <w:fldChar w:fldCharType="end"/>
            </w:r>
            <w:r w:rsidRPr="001F4D1C">
              <w:t>:</w:t>
            </w:r>
            <w:r>
              <w:t xml:space="preserve"> </w:t>
            </w:r>
            <w:r w:rsidR="009B5AC7" w:rsidRPr="008A197D">
              <w:t xml:space="preserve">Case study: connecting </w:t>
            </w:r>
            <w:r w:rsidR="009B5AC7" w:rsidRPr="009B5AC7">
              <w:t xml:space="preserve">nursing </w:t>
            </w:r>
            <w:proofErr w:type="gramStart"/>
            <w:r w:rsidR="009B5AC7" w:rsidRPr="009B5AC7">
              <w:t>qualifications</w:t>
            </w:r>
            <w:proofErr w:type="gramEnd"/>
          </w:p>
          <w:p w14:paraId="6AF3104C" w14:textId="2EA7849D" w:rsidR="000802A8" w:rsidRDefault="005F7FF8" w:rsidP="00C93DA3">
            <w:pPr>
              <w:pStyle w:val="CaseStudyText"/>
            </w:pPr>
            <w:r>
              <w:t>According to recent J</w:t>
            </w:r>
            <w:r w:rsidR="00641371">
              <w:t xml:space="preserve">obs and </w:t>
            </w:r>
            <w:r>
              <w:t>S</w:t>
            </w:r>
            <w:r w:rsidR="00641371">
              <w:t xml:space="preserve">kills </w:t>
            </w:r>
            <w:r>
              <w:t>A</w:t>
            </w:r>
            <w:r w:rsidR="00641371">
              <w:t>ustralia</w:t>
            </w:r>
            <w:r>
              <w:t xml:space="preserve"> analysis</w:t>
            </w:r>
            <w:r w:rsidR="00CD6D56">
              <w:t>,</w:t>
            </w:r>
            <w:r>
              <w:t xml:space="preserve"> students completing a Diploma of Nursing experience positive employment outcomes, with 85</w:t>
            </w:r>
            <w:r w:rsidR="00691E13">
              <w:t>%</w:t>
            </w:r>
            <w:r>
              <w:t xml:space="preserve"> being employed post-completion</w:t>
            </w:r>
            <w:r w:rsidR="00CD6D56">
              <w:t xml:space="preserve"> </w:t>
            </w:r>
            <w:sdt>
              <w:sdtPr>
                <w:id w:val="1375961429"/>
                <w:citation/>
              </w:sdtPr>
              <w:sdtContent>
                <w:r w:rsidR="00CD6D56">
                  <w:fldChar w:fldCharType="begin"/>
                </w:r>
                <w:r w:rsidR="00CD6D56">
                  <w:rPr>
                    <w:lang w:val="en-AU"/>
                  </w:rPr>
                  <w:instrText xml:space="preserve"> CITATION NSC21a \l 3081 </w:instrText>
                </w:r>
                <w:r w:rsidR="00CD6D56">
                  <w:fldChar w:fldCharType="separate"/>
                </w:r>
                <w:r w:rsidR="007D0046" w:rsidRPr="007D0046">
                  <w:rPr>
                    <w:noProof/>
                    <w:lang w:val="en-AU"/>
                  </w:rPr>
                  <w:t>(NSC, 2021b)</w:t>
                </w:r>
                <w:r w:rsidR="00CD6D56">
                  <w:fldChar w:fldCharType="end"/>
                </w:r>
              </w:sdtContent>
            </w:sdt>
            <w:r>
              <w:t xml:space="preserve">. </w:t>
            </w:r>
          </w:p>
          <w:p w14:paraId="4858E050" w14:textId="31D11405" w:rsidR="008617AA" w:rsidRDefault="0035741C" w:rsidP="00C93DA3">
            <w:pPr>
              <w:pStyle w:val="CaseStudyText"/>
            </w:pPr>
            <w:r>
              <w:t>T</w:t>
            </w:r>
            <w:r w:rsidR="00AD592D" w:rsidRPr="00AD592D">
              <w:t xml:space="preserve">he Diploma of Nursing caters to a diverse range of people who require more support to complete a qualification for a range of reasons. This could include students returning to the workforce and students needing more flexible training options to suit family and work life. The qualification is also important in the context of access and equity and for increasing participation of specific cohorts such as First Nations healthcare and nursing </w:t>
            </w:r>
            <w:r w:rsidR="00AD592D" w:rsidRPr="00AD592D">
              <w:lastRenderedPageBreak/>
              <w:t>workforce. It is also an important pathway to a Registered Nurse with 35% of students progress</w:t>
            </w:r>
            <w:r w:rsidR="00CB126D">
              <w:t>ing</w:t>
            </w:r>
            <w:r w:rsidR="00AD592D" w:rsidRPr="00AD592D">
              <w:t xml:space="preserve"> from a Diploma of Nursing into further higher education.</w:t>
            </w:r>
          </w:p>
          <w:p w14:paraId="7C53588E" w14:textId="3CF9E393" w:rsidR="00752EDE" w:rsidRPr="00D114FE" w:rsidRDefault="000802A8" w:rsidP="00C93DA3">
            <w:pPr>
              <w:pStyle w:val="CaseStudyText"/>
            </w:pPr>
            <w:r>
              <w:t>S</w:t>
            </w:r>
            <w:r w:rsidRPr="00D114FE">
              <w:t xml:space="preserve">ome </w:t>
            </w:r>
            <w:r w:rsidR="00D114FE" w:rsidRPr="00D114FE">
              <w:t xml:space="preserve">stakeholders have expressed concern that the nursing diploma </w:t>
            </w:r>
            <w:r w:rsidR="0092400A">
              <w:t xml:space="preserve">training package is </w:t>
            </w:r>
            <w:r w:rsidR="00D114FE" w:rsidRPr="00D114FE">
              <w:t>over</w:t>
            </w:r>
            <w:r w:rsidR="00AD66FA">
              <w:t>ly</w:t>
            </w:r>
            <w:r w:rsidR="00D114FE" w:rsidRPr="00D114FE">
              <w:t xml:space="preserve"> prescriptiv</w:t>
            </w:r>
            <w:r w:rsidR="0092400A">
              <w:t>e</w:t>
            </w:r>
            <w:r w:rsidR="001361DA">
              <w:t>,</w:t>
            </w:r>
            <w:r w:rsidR="00D114FE" w:rsidRPr="00D114FE" w:rsidDel="00C93DA3">
              <w:t xml:space="preserve"> </w:t>
            </w:r>
            <w:r>
              <w:t>with students being heavily assessed (often with duplication) to meet accreditation and nursing standards.</w:t>
            </w:r>
            <w:r w:rsidR="00C93DA3">
              <w:t xml:space="preserve"> </w:t>
            </w:r>
            <w:r w:rsidR="007E1E48">
              <w:t xml:space="preserve">This inhibits providers </w:t>
            </w:r>
            <w:r w:rsidR="00AC1513">
              <w:t>ability</w:t>
            </w:r>
            <w:r w:rsidR="007E1E48">
              <w:t xml:space="preserve"> to collaborate with industry on the design of flexible learning programs.</w:t>
            </w:r>
            <w:r w:rsidR="00C93DA3">
              <w:t xml:space="preserve"> </w:t>
            </w:r>
            <w:r w:rsidR="00C93DA3" w:rsidRPr="00D114FE">
              <w:t>F</w:t>
            </w:r>
            <w:r w:rsidR="00C93DA3" w:rsidRPr="00C93DA3">
              <w:t xml:space="preserve">urther, very few students </w:t>
            </w:r>
            <w:proofErr w:type="spellStart"/>
            <w:r w:rsidR="001361DA" w:rsidRPr="00C93DA3">
              <w:t>enrol</w:t>
            </w:r>
            <w:proofErr w:type="spellEnd"/>
            <w:r w:rsidR="00C93DA3" w:rsidRPr="00C93DA3">
              <w:t xml:space="preserve"> in the Advanced Diploma in Nursing because there is no real benefit in terms of career progression and wage increase. </w:t>
            </w:r>
          </w:p>
          <w:p w14:paraId="054513A7" w14:textId="38C49968" w:rsidR="00973A87" w:rsidRPr="00D114FE" w:rsidRDefault="00973A87" w:rsidP="00C93DA3">
            <w:pPr>
              <w:pStyle w:val="CaseStudyText"/>
            </w:pPr>
            <w:r w:rsidRPr="009143C1">
              <w:t xml:space="preserve">Higher education providers who offer degrees for students to become </w:t>
            </w:r>
            <w:r w:rsidR="00CB126D">
              <w:t>R</w:t>
            </w:r>
            <w:r w:rsidRPr="009143C1">
              <w:t xml:space="preserve">egistered </w:t>
            </w:r>
            <w:r w:rsidR="00CB126D">
              <w:t>N</w:t>
            </w:r>
            <w:r w:rsidRPr="009143C1">
              <w:t>urses do not face the same barriers to developing course content. Universities self</w:t>
            </w:r>
            <w:r w:rsidR="00E12F23">
              <w:noBreakHyphen/>
            </w:r>
            <w:r w:rsidRPr="009143C1">
              <w:t>accredit their qualifications making it easy to work directly with industry to update their curriculum.</w:t>
            </w:r>
          </w:p>
          <w:p w14:paraId="7C4A7888" w14:textId="7485D0B3" w:rsidR="00D114FE" w:rsidRPr="00D114FE" w:rsidRDefault="00D114FE" w:rsidP="00D114FE">
            <w:pPr>
              <w:pStyle w:val="CaseStudyText"/>
            </w:pPr>
            <w:r w:rsidRPr="00D114FE">
              <w:t xml:space="preserve">The disparity in the training package content for the diploma and the curriculum for the higher education qualifications does not serve a practical purpose. For a learner looking to progress from the diploma straight into higher education, the student must learn to navigate </w:t>
            </w:r>
            <w:r w:rsidR="00DB6258">
              <w:t>2</w:t>
            </w:r>
            <w:r w:rsidRPr="00D114FE">
              <w:t xml:space="preserve"> systems with highly different learner-experiences. </w:t>
            </w:r>
          </w:p>
          <w:p w14:paraId="53ACBB2A" w14:textId="56F516A4" w:rsidR="009B5AC7" w:rsidRPr="009B5AC7" w:rsidRDefault="003503F3" w:rsidP="00B37EC9">
            <w:pPr>
              <w:pStyle w:val="CaseStudyText"/>
              <w:spacing w:after="120"/>
            </w:pPr>
            <w:r w:rsidRPr="003503F3">
              <w:t>S</w:t>
            </w:r>
            <w:r w:rsidR="006F6469">
              <w:t>takeholders have argued that the s</w:t>
            </w:r>
            <w:r w:rsidRPr="003503F3">
              <w:t xml:space="preserve">cope of practice </w:t>
            </w:r>
            <w:r w:rsidR="006F6469">
              <w:t>for enrolled nurses</w:t>
            </w:r>
            <w:r w:rsidRPr="003503F3">
              <w:t xml:space="preserve"> is not being </w:t>
            </w:r>
            <w:proofErr w:type="spellStart"/>
            <w:r w:rsidRPr="003503F3">
              <w:t>utilised</w:t>
            </w:r>
            <w:proofErr w:type="spellEnd"/>
            <w:r w:rsidRPr="003503F3">
              <w:t xml:space="preserve"> effectivel</w:t>
            </w:r>
            <w:r w:rsidR="00F232B3">
              <w:t xml:space="preserve">y and the </w:t>
            </w:r>
            <w:r w:rsidRPr="003503F3">
              <w:t xml:space="preserve">workforce needs to be </w:t>
            </w:r>
            <w:r w:rsidR="006F6469">
              <w:t>better</w:t>
            </w:r>
            <w:r w:rsidRPr="003503F3">
              <w:t xml:space="preserve"> </w:t>
            </w:r>
            <w:r w:rsidR="00F232B3" w:rsidRPr="003503F3">
              <w:t>valued</w:t>
            </w:r>
            <w:r w:rsidR="00022049">
              <w:t xml:space="preserve">. </w:t>
            </w:r>
            <w:r w:rsidRPr="003503F3">
              <w:t xml:space="preserve">From an industry perspective </w:t>
            </w:r>
            <w:r w:rsidR="00CB126D">
              <w:t>E</w:t>
            </w:r>
            <w:r w:rsidRPr="003503F3">
              <w:t xml:space="preserve">nrolled and </w:t>
            </w:r>
            <w:r w:rsidR="00CB126D">
              <w:t>R</w:t>
            </w:r>
            <w:r w:rsidRPr="003503F3">
              <w:t xml:space="preserve">egistered </w:t>
            </w:r>
            <w:r w:rsidR="00CB126D">
              <w:t>N</w:t>
            </w:r>
            <w:r w:rsidRPr="003503F3">
              <w:t xml:space="preserve">urses work together and both pathways play a valuable role in meeting the increased demand for the health and aged care workforce. </w:t>
            </w:r>
            <w:r w:rsidR="00022049">
              <w:t>T</w:t>
            </w:r>
            <w:r w:rsidRPr="003503F3">
              <w:t xml:space="preserve">here is an opportunity to do this better. </w:t>
            </w:r>
          </w:p>
        </w:tc>
      </w:tr>
    </w:tbl>
    <w:p w14:paraId="287F8E0E" w14:textId="77777777" w:rsidR="009B5AC7" w:rsidRPr="009B5AC7" w:rsidRDefault="009B5AC7" w:rsidP="008F7FB3">
      <w:pPr>
        <w:pStyle w:val="Spacer"/>
        <w:rPr>
          <w:lang w:eastAsia="en-AU"/>
        </w:rPr>
      </w:pPr>
    </w:p>
    <w:p w14:paraId="3ED61D2B" w14:textId="13727623" w:rsidR="009B5AC7" w:rsidRDefault="00332FE6" w:rsidP="00F840E1">
      <w:pPr>
        <w:pStyle w:val="Heading3"/>
        <w:numPr>
          <w:ilvl w:val="2"/>
          <w:numId w:val="4"/>
        </w:numPr>
      </w:pPr>
      <w:r>
        <w:t xml:space="preserve">The Universities Accord </w:t>
      </w:r>
      <w:r w:rsidR="009B5AC7" w:rsidRPr="009B5AC7">
        <w:t xml:space="preserve">Interim Report on a more </w:t>
      </w:r>
      <w:r w:rsidR="00BB0270">
        <w:t>aligned</w:t>
      </w:r>
      <w:r w:rsidR="00BB0270" w:rsidRPr="009B5AC7">
        <w:t xml:space="preserve"> </w:t>
      </w:r>
      <w:r w:rsidR="009B5AC7" w:rsidRPr="009B5AC7">
        <w:t xml:space="preserve">tertiary system </w:t>
      </w:r>
    </w:p>
    <w:p w14:paraId="1AB37EB9" w14:textId="07F01F41" w:rsidR="009B5AC7" w:rsidRPr="0088257A" w:rsidRDefault="009B5AC7" w:rsidP="0088257A">
      <w:r>
        <w:t xml:space="preserve">The Accord Interim Report makes a strong case for greater complementarity between </w:t>
      </w:r>
      <w:r w:rsidR="003B1E18">
        <w:t xml:space="preserve">the </w:t>
      </w:r>
      <w:r>
        <w:t xml:space="preserve">VET and higher education </w:t>
      </w:r>
      <w:r w:rsidR="003B1E18">
        <w:t>sectors, stating</w:t>
      </w:r>
      <w:r w:rsidDel="003B1E18">
        <w:t xml:space="preserve"> </w:t>
      </w:r>
      <w:r>
        <w:t xml:space="preserve">that </w:t>
      </w:r>
      <w:r w:rsidR="00125E8E">
        <w:t>'</w:t>
      </w:r>
      <w:r w:rsidRPr="0088257A">
        <w:t>Australia’s skills needs will only be met if the higher education system and an expanded VET system, with TAFE at its core, work together within a more integrated system to deliver flexible, transferrable skills people want and need</w:t>
      </w:r>
      <w:r w:rsidR="004C4398">
        <w:t>'</w:t>
      </w:r>
      <w:r w:rsidR="00F479AE">
        <w:t xml:space="preserve"> </w:t>
      </w:r>
      <w:sdt>
        <w:sdtPr>
          <w:id w:val="-1522850361"/>
          <w:citation/>
        </w:sdtPr>
        <w:sdtContent>
          <w:r w:rsidR="00F479AE">
            <w:fldChar w:fldCharType="begin"/>
          </w:r>
          <w:r w:rsidR="00F479AE">
            <w:instrText xml:space="preserve">CITATION Aus23a \p 15 \l 3081 </w:instrText>
          </w:r>
          <w:r w:rsidR="00F479AE">
            <w:fldChar w:fldCharType="separate"/>
          </w:r>
          <w:r w:rsidR="007D0046">
            <w:rPr>
              <w:noProof/>
            </w:rPr>
            <w:t>(Department of Education, 2023b, p. 15)</w:t>
          </w:r>
          <w:r w:rsidR="00F479AE">
            <w:fldChar w:fldCharType="end"/>
          </w:r>
        </w:sdtContent>
      </w:sdt>
      <w:r w:rsidR="004C4398">
        <w:t>.</w:t>
      </w:r>
    </w:p>
    <w:p w14:paraId="73112E8F" w14:textId="7A9A9831" w:rsidR="009B5AC7" w:rsidRPr="0088257A" w:rsidRDefault="009B5AC7" w:rsidP="0088257A">
      <w:r w:rsidRPr="0088257A">
        <w:t xml:space="preserve">It argues that we should be </w:t>
      </w:r>
      <w:r w:rsidR="00125E8E">
        <w:t>'</w:t>
      </w:r>
      <w:r w:rsidRPr="0088257A">
        <w:t>continually working towards an aligned tertiary education system, including encouraging parity of esteem between the VET and higher education sectors</w:t>
      </w:r>
      <w:r w:rsidR="004C4398">
        <w:t>'</w:t>
      </w:r>
      <w:r w:rsidRPr="0088257A">
        <w:t xml:space="preserve"> </w:t>
      </w:r>
      <w:sdt>
        <w:sdtPr>
          <w:id w:val="356788852"/>
          <w:citation/>
        </w:sdtPr>
        <w:sdtContent>
          <w:r w:rsidR="005D0847">
            <w:fldChar w:fldCharType="begin"/>
          </w:r>
          <w:r w:rsidR="005D0847">
            <w:instrText xml:space="preserve">CITATION Aus23a \p 21 \l 3081 </w:instrText>
          </w:r>
          <w:r w:rsidR="005D0847">
            <w:fldChar w:fldCharType="separate"/>
          </w:r>
          <w:r w:rsidR="007D0046">
            <w:rPr>
              <w:noProof/>
            </w:rPr>
            <w:t>(Department of Education, 2023b, p. 21)</w:t>
          </w:r>
          <w:r w:rsidR="005D0847">
            <w:fldChar w:fldCharType="end"/>
          </w:r>
        </w:sdtContent>
      </w:sdt>
      <w:r w:rsidR="004C4398">
        <w:t>.</w:t>
      </w:r>
    </w:p>
    <w:p w14:paraId="0C529491" w14:textId="209E169E" w:rsidR="009B5AC7" w:rsidRPr="0088257A" w:rsidRDefault="003B1E18" w:rsidP="0088257A">
      <w:r>
        <w:t>In recognition</w:t>
      </w:r>
      <w:r w:rsidR="000A4793">
        <w:t xml:space="preserve"> of this</w:t>
      </w:r>
      <w:r>
        <w:t>,</w:t>
      </w:r>
      <w:r w:rsidR="009B5AC7" w:rsidRPr="0088257A">
        <w:t xml:space="preserve"> the</w:t>
      </w:r>
      <w:r w:rsidR="00843230">
        <w:t xml:space="preserve"> Panel </w:t>
      </w:r>
      <w:r w:rsidR="009B5AC7" w:rsidRPr="0088257A">
        <w:t>is giving further consideration to a range of policy levers including for example:</w:t>
      </w:r>
    </w:p>
    <w:p w14:paraId="225EFB37" w14:textId="45B0AD93" w:rsidR="009B5AC7" w:rsidRPr="009B5AC7" w:rsidRDefault="009B5AC7" w:rsidP="009B5AC7">
      <w:pPr>
        <w:pStyle w:val="ListBullet"/>
      </w:pPr>
      <w:r w:rsidRPr="009B5AC7">
        <w:t>the creation of a universal learning entitlement</w:t>
      </w:r>
    </w:p>
    <w:p w14:paraId="49F695D0" w14:textId="731717EE" w:rsidR="009B5AC7" w:rsidRPr="009B5AC7" w:rsidRDefault="009B5AC7" w:rsidP="009B5AC7">
      <w:pPr>
        <w:pStyle w:val="ListBullet"/>
      </w:pPr>
      <w:r w:rsidRPr="009B5AC7">
        <w:t>new types of qualifications integrating VET and higher education – starting in areas of national priority – like clean energy, the care economy and defence</w:t>
      </w:r>
    </w:p>
    <w:p w14:paraId="13DE1D1D" w14:textId="77777777" w:rsidR="009B5AC7" w:rsidRPr="009B5AC7" w:rsidRDefault="009B5AC7" w:rsidP="009B5AC7">
      <w:pPr>
        <w:pStyle w:val="ListBullet"/>
      </w:pPr>
      <w:r w:rsidRPr="009B5AC7">
        <w:t xml:space="preserve">modular, </w:t>
      </w:r>
      <w:proofErr w:type="gramStart"/>
      <w:r w:rsidRPr="009B5AC7">
        <w:t>stackable</w:t>
      </w:r>
      <w:proofErr w:type="gramEnd"/>
      <w:r w:rsidRPr="009B5AC7">
        <w:t xml:space="preserve"> and transferable between institutions and institution types</w:t>
      </w:r>
    </w:p>
    <w:p w14:paraId="0D1FA6C6" w14:textId="595F2515" w:rsidR="009B5AC7" w:rsidRPr="009B5AC7" w:rsidRDefault="009B5AC7" w:rsidP="009B5AC7">
      <w:pPr>
        <w:pStyle w:val="ListBullet"/>
      </w:pPr>
      <w:r w:rsidRPr="009B5AC7">
        <w:t>extending C</w:t>
      </w:r>
      <w:r w:rsidR="00B57D87">
        <w:t xml:space="preserve">ommonwealth </w:t>
      </w:r>
      <w:r w:rsidRPr="009B5AC7">
        <w:t>S</w:t>
      </w:r>
      <w:r w:rsidR="00B57D87">
        <w:t xml:space="preserve">upported </w:t>
      </w:r>
      <w:r w:rsidRPr="009B5AC7">
        <w:t>P</w:t>
      </w:r>
      <w:r w:rsidR="00B57D87">
        <w:t>laces</w:t>
      </w:r>
      <w:r w:rsidRPr="009B5AC7">
        <w:t xml:space="preserve"> at some AQF levels to the TAFE</w:t>
      </w:r>
      <w:r w:rsidR="004C4398">
        <w:t>.</w:t>
      </w:r>
    </w:p>
    <w:p w14:paraId="5086739B" w14:textId="07D00215" w:rsidR="009B5AC7" w:rsidRDefault="009B5AC7" w:rsidP="009B5AC7">
      <w:r w:rsidRPr="006F50AE">
        <w:t xml:space="preserve">It is noted that </w:t>
      </w:r>
      <w:r w:rsidR="00125E8E">
        <w:t>'</w:t>
      </w:r>
      <w:r w:rsidRPr="006F50AE">
        <w:t>students are increasingly engaging in multidirectional and non-linear learning pathways</w:t>
      </w:r>
      <w:r w:rsidR="00125E8E">
        <w:t>'</w:t>
      </w:r>
      <w:sdt>
        <w:sdtPr>
          <w:id w:val="1914741461"/>
          <w:citation/>
        </w:sdtPr>
        <w:sdtContent>
          <w:r w:rsidR="006E3AE8">
            <w:fldChar w:fldCharType="begin"/>
          </w:r>
          <w:r w:rsidR="006E3AE8">
            <w:instrText xml:space="preserve">CITATION Aus23a \p 58 \l 3081 </w:instrText>
          </w:r>
          <w:r w:rsidR="006E3AE8">
            <w:fldChar w:fldCharType="separate"/>
          </w:r>
          <w:r w:rsidR="007D0046">
            <w:rPr>
              <w:noProof/>
            </w:rPr>
            <w:t xml:space="preserve"> (Department of Education, 2023b, p. 58)</w:t>
          </w:r>
          <w:r w:rsidR="006E3AE8">
            <w:fldChar w:fldCharType="end"/>
          </w:r>
        </w:sdtContent>
      </w:sdt>
      <w:r w:rsidR="004C4398">
        <w:t>.</w:t>
      </w:r>
      <w:r w:rsidR="00EF769F">
        <w:t xml:space="preserve"> The proportion of VET students who had a bachelor degree or higher has increased from</w:t>
      </w:r>
      <w:r w:rsidR="00EF769F" w:rsidRPr="006F50AE">
        <w:t xml:space="preserve"> </w:t>
      </w:r>
      <w:r w:rsidR="00EF769F">
        <w:t>15.5% in 2018 to 19.3% in 2022.</w:t>
      </w:r>
      <w:r w:rsidR="003B1E18">
        <w:t xml:space="preserve"> </w:t>
      </w:r>
    </w:p>
    <w:p w14:paraId="13FBC2B3" w14:textId="641DC235" w:rsidR="009B5AC7" w:rsidRPr="0088257A" w:rsidRDefault="009B5AC7" w:rsidP="0088257A">
      <w:r w:rsidRPr="006F50AE">
        <w:lastRenderedPageBreak/>
        <w:t xml:space="preserve">But </w:t>
      </w:r>
      <w:r>
        <w:t xml:space="preserve">it </w:t>
      </w:r>
      <w:r w:rsidRPr="006F50AE">
        <w:t>is argued that the complementarity of VET and higher education needs to be strengthened</w:t>
      </w:r>
      <w:r>
        <w:t xml:space="preserve"> and that</w:t>
      </w:r>
      <w:r w:rsidR="0088257A">
        <w:t xml:space="preserve"> </w:t>
      </w:r>
      <w:r w:rsidR="00EB054F">
        <w:t>'</w:t>
      </w:r>
      <w:r w:rsidR="00314829">
        <w:t>[w]</w:t>
      </w:r>
      <w:r w:rsidRPr="0088257A">
        <w:t xml:space="preserve">e need to eliminate some of the cultural barriers that have historically existed between VET and higher education providers and see both sectors as distinct but equally important parts of the skills development </w:t>
      </w:r>
      <w:r w:rsidR="006F50AE" w:rsidRPr="0088257A">
        <w:t>system</w:t>
      </w:r>
      <w:r w:rsidR="004C4398">
        <w:t>'</w:t>
      </w:r>
      <w:r w:rsidRPr="0088257A">
        <w:t xml:space="preserve"> </w:t>
      </w:r>
      <w:sdt>
        <w:sdtPr>
          <w:id w:val="-1113436433"/>
          <w:citation/>
        </w:sdtPr>
        <w:sdtContent>
          <w:r w:rsidR="00BE4482">
            <w:fldChar w:fldCharType="begin"/>
          </w:r>
          <w:r w:rsidR="00BE4482">
            <w:instrText xml:space="preserve">CITATION Aus23a \p 58 \l 3081 </w:instrText>
          </w:r>
          <w:r w:rsidR="00BE4482">
            <w:fldChar w:fldCharType="separate"/>
          </w:r>
          <w:r w:rsidR="007D0046">
            <w:rPr>
              <w:noProof/>
            </w:rPr>
            <w:t>(Department of Education, 2023b, p. 58)</w:t>
          </w:r>
          <w:r w:rsidR="00BE4482">
            <w:fldChar w:fldCharType="end"/>
          </w:r>
        </w:sdtContent>
      </w:sdt>
      <w:r w:rsidR="004C4398">
        <w:t>.</w:t>
      </w:r>
    </w:p>
    <w:p w14:paraId="25A3AB40" w14:textId="37D25486" w:rsidR="009B5AC7" w:rsidRDefault="009B5AC7" w:rsidP="009B5AC7">
      <w:r w:rsidRPr="006F50AE">
        <w:t>The Report also sees the need for reform of funding arrangements to support greater complementarity of VET and higher education</w:t>
      </w:r>
      <w:r>
        <w:t>.</w:t>
      </w:r>
    </w:p>
    <w:p w14:paraId="2BE74DB1" w14:textId="77777777" w:rsidR="009B5AC7" w:rsidRDefault="009B5AC7" w:rsidP="00F840E1">
      <w:pPr>
        <w:pStyle w:val="Heading4"/>
        <w:numPr>
          <w:ilvl w:val="3"/>
          <w:numId w:val="4"/>
        </w:numPr>
      </w:pPr>
      <w:r w:rsidRPr="009B5AC7">
        <w:t>A Tertiary Education Commission</w:t>
      </w:r>
    </w:p>
    <w:p w14:paraId="6465B8CA" w14:textId="77777777" w:rsidR="00FD2BC9" w:rsidRDefault="009B5AC7" w:rsidP="009B5AC7">
      <w:r w:rsidRPr="006F50AE">
        <w:t>To develop a more coherent tertiary education system, the Interim Report indicates that</w:t>
      </w:r>
      <w:r w:rsidR="00FD2BC9">
        <w:t>:</w:t>
      </w:r>
    </w:p>
    <w:p w14:paraId="7D208DC2" w14:textId="1136EB2B" w:rsidR="009B5AC7" w:rsidRPr="006F50AE" w:rsidRDefault="00F44734" w:rsidP="00893BCD">
      <w:pPr>
        <w:pStyle w:val="NormalIndent"/>
      </w:pPr>
      <w:r>
        <w:t>'</w:t>
      </w:r>
      <w:r w:rsidR="006F50AE" w:rsidRPr="006F50AE">
        <w:t>the</w:t>
      </w:r>
      <w:r w:rsidR="009B5AC7" w:rsidRPr="006F50AE">
        <w:t xml:space="preserve"> Review is giving further consideration to the benefits of establishing a new national body, a Tertiary Education Commission, working with the Minister and the Department, which could:</w:t>
      </w:r>
    </w:p>
    <w:p w14:paraId="3324B420" w14:textId="54C5FEEE" w:rsidR="009B5AC7" w:rsidRPr="009B5AC7" w:rsidRDefault="00F556B1" w:rsidP="00893BCD">
      <w:pPr>
        <w:pStyle w:val="NormalIndent"/>
      </w:pPr>
      <w:r>
        <w:t>–</w:t>
      </w:r>
      <w:r w:rsidR="00C433D9">
        <w:t xml:space="preserve"> </w:t>
      </w:r>
      <w:r w:rsidR="009B5AC7" w:rsidRPr="009B5AC7">
        <w:t>be based on the principles of independence and expert decision-making to provide oversight, coordination and expert advice to the higher education</w:t>
      </w:r>
    </w:p>
    <w:p w14:paraId="221F0EC9" w14:textId="4AD1C342" w:rsidR="009B5AC7" w:rsidRPr="009B5AC7" w:rsidRDefault="00F556B1" w:rsidP="00893BCD">
      <w:pPr>
        <w:pStyle w:val="NormalIndent"/>
      </w:pPr>
      <w:r>
        <w:t>–</w:t>
      </w:r>
      <w:r w:rsidR="00C433D9">
        <w:t xml:space="preserve"> </w:t>
      </w:r>
      <w:r w:rsidR="009B5AC7" w:rsidRPr="009B5AC7">
        <w:t>lead relevant analysis, including with other agencies, to provide advice to government on policy and funding settings to enhance student, teaching and research outcomes</w:t>
      </w:r>
    </w:p>
    <w:p w14:paraId="1C8702B9" w14:textId="6C3C89CC" w:rsidR="009B5AC7" w:rsidRPr="009B5AC7" w:rsidRDefault="00F556B1" w:rsidP="00893BCD">
      <w:pPr>
        <w:pStyle w:val="NormalIndent"/>
      </w:pPr>
      <w:r>
        <w:t>–</w:t>
      </w:r>
      <w:r w:rsidR="00C433D9">
        <w:t xml:space="preserve"> </w:t>
      </w:r>
      <w:r w:rsidR="009B5AC7" w:rsidRPr="009B5AC7">
        <w:t>function as a pricing authority for Commonwealth higher education funding for the purposes of a potential student-centred, needs based funding model</w:t>
      </w:r>
    </w:p>
    <w:p w14:paraId="0280348C" w14:textId="697F5A9B" w:rsidR="009B5AC7" w:rsidRPr="009B5AC7" w:rsidRDefault="00F556B1" w:rsidP="00893BCD">
      <w:pPr>
        <w:pStyle w:val="NormalIndent"/>
      </w:pPr>
      <w:r>
        <w:t>–</w:t>
      </w:r>
      <w:r w:rsidR="00C433D9">
        <w:t xml:space="preserve"> </w:t>
      </w:r>
      <w:r w:rsidR="009B5AC7" w:rsidRPr="009B5AC7">
        <w:t>negotiate new mission-based compacts with institutions to deliver against local regional and national priorities and needs</w:t>
      </w:r>
    </w:p>
    <w:p w14:paraId="0B6CA153" w14:textId="2E223156" w:rsidR="009B5AC7" w:rsidRPr="009B5AC7" w:rsidRDefault="00F556B1" w:rsidP="00893BCD">
      <w:pPr>
        <w:pStyle w:val="NormalIndent"/>
      </w:pPr>
      <w:r>
        <w:t>–</w:t>
      </w:r>
      <w:r w:rsidR="00C433D9">
        <w:t xml:space="preserve"> </w:t>
      </w:r>
      <w:r w:rsidR="009B5AC7">
        <w:t>o</w:t>
      </w:r>
      <w:r w:rsidR="009B5AC7" w:rsidRPr="009B5AC7">
        <w:t xml:space="preserve">ver time and in partnership with the states and territories, be expanded from higher education to encompass the whole tertiary system to pursue greater opportunities for alignment and collaboration between the higher education and VET </w:t>
      </w:r>
      <w:r w:rsidR="006F50AE" w:rsidRPr="006F50AE">
        <w:t>sectors</w:t>
      </w:r>
      <w:r w:rsidR="00F44734">
        <w:t>'</w:t>
      </w:r>
      <w:r w:rsidR="009B5AC7" w:rsidRPr="009B5AC7">
        <w:t xml:space="preserve"> </w:t>
      </w:r>
      <w:sdt>
        <w:sdtPr>
          <w:id w:val="1674216128"/>
          <w:citation/>
        </w:sdtPr>
        <w:sdtContent>
          <w:r w:rsidR="007528D7">
            <w:fldChar w:fldCharType="begin"/>
          </w:r>
          <w:r w:rsidR="007528D7">
            <w:instrText xml:space="preserve">CITATION Aus23a \p 21 \l 3081 </w:instrText>
          </w:r>
          <w:r w:rsidR="007528D7">
            <w:fldChar w:fldCharType="separate"/>
          </w:r>
          <w:r w:rsidR="007D0046">
            <w:rPr>
              <w:noProof/>
            </w:rPr>
            <w:t>(Department of Education, 2023b, p. 21)</w:t>
          </w:r>
          <w:r w:rsidR="007528D7">
            <w:fldChar w:fldCharType="end"/>
          </w:r>
        </w:sdtContent>
      </w:sdt>
      <w:r w:rsidR="00BF66C8">
        <w:t>.</w:t>
      </w:r>
    </w:p>
    <w:p w14:paraId="1F67D369" w14:textId="151E7D35" w:rsidR="003745AA" w:rsidRDefault="003745AA" w:rsidP="003745AA">
      <w:pPr>
        <w:pStyle w:val="ListBullet"/>
        <w:numPr>
          <w:ilvl w:val="0"/>
          <w:numId w:val="0"/>
        </w:numPr>
      </w:pPr>
      <w:r>
        <w:t xml:space="preserve">The </w:t>
      </w:r>
      <w:r w:rsidR="006602B4">
        <w:t>Interim</w:t>
      </w:r>
      <w:r>
        <w:t xml:space="preserve"> </w:t>
      </w:r>
      <w:r w:rsidR="006602B4">
        <w:t>R</w:t>
      </w:r>
      <w:r>
        <w:t xml:space="preserve">eport advises </w:t>
      </w:r>
      <w:r w:rsidR="004F36CE">
        <w:t>'</w:t>
      </w:r>
      <w:r>
        <w:t xml:space="preserve">the role of the Tertiary Education Commission and its relationship with </w:t>
      </w:r>
      <w:r w:rsidR="004F36CE">
        <w:t>[Jobs and Skills Australia]</w:t>
      </w:r>
      <w:r>
        <w:t xml:space="preserve"> could be an important part of </w:t>
      </w:r>
      <w:r w:rsidR="00757E6C">
        <w:t>[</w:t>
      </w:r>
      <w:r w:rsidR="009C4A86">
        <w:t>better planning of funding</w:t>
      </w:r>
      <w:r w:rsidR="00757E6C">
        <w:t>]</w:t>
      </w:r>
      <w:r>
        <w:t>, ensuring the higher education system responds to economy-wide skills requirements, and delivers against new participation and attainment targets for equity cohorts</w:t>
      </w:r>
      <w:r w:rsidR="004F36CE">
        <w:t>'</w:t>
      </w:r>
      <w:r>
        <w:t xml:space="preserve"> (Department of Education, 2023b p</w:t>
      </w:r>
      <w:r w:rsidR="00091399">
        <w:t>.</w:t>
      </w:r>
      <w:r>
        <w:t xml:space="preserve"> 147). </w:t>
      </w:r>
    </w:p>
    <w:p w14:paraId="5E69213E" w14:textId="04D69942" w:rsidR="003745AA" w:rsidRPr="006F50AE" w:rsidRDefault="003745AA" w:rsidP="004F36CE">
      <w:pPr>
        <w:pStyle w:val="ListBullet"/>
        <w:numPr>
          <w:ilvl w:val="0"/>
          <w:numId w:val="0"/>
        </w:numPr>
      </w:pPr>
      <w:r>
        <w:t>Attainment targets and subsequent advice require a whole of economy position to understand the dynamics between demand in the labour market and the optimal supply and distribution of education attainment and migration</w:t>
      </w:r>
      <w:r w:rsidR="00C103B8">
        <w:t>.</w:t>
      </w:r>
      <w:r>
        <w:t xml:space="preserve"> </w:t>
      </w:r>
    </w:p>
    <w:p w14:paraId="1341C59A" w14:textId="28DC7364" w:rsidR="009B5AC7" w:rsidRDefault="009B5AC7" w:rsidP="00F840E1">
      <w:pPr>
        <w:pStyle w:val="Heading4"/>
        <w:numPr>
          <w:ilvl w:val="3"/>
          <w:numId w:val="4"/>
        </w:numPr>
      </w:pPr>
      <w:r>
        <w:t xml:space="preserve">Reforming the Australian Qualification Framework </w:t>
      </w:r>
    </w:p>
    <w:p w14:paraId="564C002C" w14:textId="78425174" w:rsidR="009B5AC7" w:rsidRPr="009B5AC7" w:rsidRDefault="009B5AC7" w:rsidP="009B5AC7">
      <w:r w:rsidRPr="009B5AC7">
        <w:t>In 2018</w:t>
      </w:r>
      <w:r w:rsidR="00A236BF">
        <w:t>–</w:t>
      </w:r>
      <w:r w:rsidRPr="009B5AC7">
        <w:t>19</w:t>
      </w:r>
      <w:r w:rsidR="00757E6C">
        <w:t>,</w:t>
      </w:r>
      <w:r w:rsidRPr="009B5AC7">
        <w:t xml:space="preserve"> an independent review of the A</w:t>
      </w:r>
      <w:r w:rsidR="00DB6258">
        <w:t xml:space="preserve">ustralian </w:t>
      </w:r>
      <w:r w:rsidRPr="009B5AC7">
        <w:t>Q</w:t>
      </w:r>
      <w:r w:rsidR="00DB6258">
        <w:t xml:space="preserve">ualifications </w:t>
      </w:r>
      <w:r w:rsidRPr="009B5AC7">
        <w:t>F</w:t>
      </w:r>
      <w:r w:rsidR="00DB6258">
        <w:t>ramework (</w:t>
      </w:r>
      <w:r w:rsidRPr="009B5AC7">
        <w:t>AQF</w:t>
      </w:r>
      <w:r w:rsidR="00DB6258">
        <w:t>)</w:t>
      </w:r>
      <w:r w:rsidRPr="009B5AC7">
        <w:t xml:space="preserve"> was conducted chaired by Professor Peter Noonan (Professor of Tertiary Education Policy at V</w:t>
      </w:r>
      <w:r w:rsidR="00614487">
        <w:t xml:space="preserve">ictoria </w:t>
      </w:r>
      <w:r w:rsidRPr="009B5AC7">
        <w:t>U</w:t>
      </w:r>
      <w:r w:rsidR="00614487">
        <w:t>niversity</w:t>
      </w:r>
      <w:r w:rsidRPr="009B5AC7">
        <w:t xml:space="preserve">) and recommended significant reforms to reinvigorate the connection between VET and higher education, including: </w:t>
      </w:r>
    </w:p>
    <w:p w14:paraId="3CAF6B61" w14:textId="77777777" w:rsidR="009B5AC7" w:rsidRPr="0089603D" w:rsidRDefault="009B5AC7" w:rsidP="009B5AC7">
      <w:pPr>
        <w:pStyle w:val="ListBullet"/>
      </w:pPr>
      <w:r w:rsidRPr="0089603D">
        <w:t>a revised AQF architecture that is simpler and more flexible to promote the equal value of qualification types across higher education and VET and to reflect the changing nature of work and post-secondary education.</w:t>
      </w:r>
    </w:p>
    <w:p w14:paraId="30B74873" w14:textId="1D27A862" w:rsidR="009B5AC7" w:rsidRPr="0089603D" w:rsidRDefault="009B5AC7" w:rsidP="009B5AC7">
      <w:pPr>
        <w:pStyle w:val="ListBullet"/>
      </w:pPr>
      <w:r w:rsidRPr="0089603D">
        <w:t xml:space="preserve">the creation of a Higher Diploma at the same level as a </w:t>
      </w:r>
      <w:proofErr w:type="gramStart"/>
      <w:r w:rsidR="001F3265">
        <w:t>b</w:t>
      </w:r>
      <w:r w:rsidRPr="0089603D">
        <w:t>achelor</w:t>
      </w:r>
      <w:proofErr w:type="gramEnd"/>
      <w:r w:rsidRPr="0089603D">
        <w:t xml:space="preserve"> degree and renaming of VET certificates to reflect their purpose.</w:t>
      </w:r>
    </w:p>
    <w:p w14:paraId="02631FF3" w14:textId="128561F8" w:rsidR="009B5AC7" w:rsidRDefault="009B5AC7" w:rsidP="009B5AC7">
      <w:pPr>
        <w:pStyle w:val="ListBullet"/>
      </w:pPr>
      <w:r w:rsidRPr="0089603D">
        <w:t xml:space="preserve">recognition of microcredentials and greater fluidity between VET, higher </w:t>
      </w:r>
      <w:proofErr w:type="gramStart"/>
      <w:r w:rsidRPr="0089603D">
        <w:t>education</w:t>
      </w:r>
      <w:proofErr w:type="gramEnd"/>
      <w:r w:rsidRPr="0089603D">
        <w:t xml:space="preserve"> and schools </w:t>
      </w:r>
      <w:sdt>
        <w:sdtPr>
          <w:id w:val="-1861578927"/>
          <w:citation/>
        </w:sdtPr>
        <w:sdtContent>
          <w:r w:rsidRPr="0089603D">
            <w:fldChar w:fldCharType="begin"/>
          </w:r>
          <w:r>
            <w:rPr>
              <w:lang w:val="en-AU"/>
            </w:rPr>
            <w:instrText xml:space="preserve"> CITATION Dep19 \l 3081 </w:instrText>
          </w:r>
          <w:r w:rsidRPr="0089603D">
            <w:fldChar w:fldCharType="separate"/>
          </w:r>
          <w:r w:rsidR="007D0046" w:rsidRPr="007D0046">
            <w:rPr>
              <w:noProof/>
              <w:lang w:val="en-AU"/>
            </w:rPr>
            <w:t>(Department of Education, 2019)</w:t>
          </w:r>
          <w:r w:rsidRPr="0089603D">
            <w:fldChar w:fldCharType="end"/>
          </w:r>
        </w:sdtContent>
      </w:sdt>
      <w:r w:rsidRPr="0089603D">
        <w:t xml:space="preserve">. </w:t>
      </w:r>
    </w:p>
    <w:p w14:paraId="3960E1EF" w14:textId="792684E6" w:rsidR="009B5AC7" w:rsidRPr="00A232C6" w:rsidRDefault="009B5AC7" w:rsidP="00A232C6">
      <w:r w:rsidRPr="006F50AE">
        <w:t>On the need to reform the AQF</w:t>
      </w:r>
      <w:r w:rsidR="00757E6C">
        <w:t>,</w:t>
      </w:r>
      <w:r w:rsidRPr="006F50AE">
        <w:t xml:space="preserve"> the Interim </w:t>
      </w:r>
      <w:r w:rsidR="00843230">
        <w:t>R</w:t>
      </w:r>
      <w:r w:rsidRPr="006F50AE">
        <w:t>eport states that</w:t>
      </w:r>
      <w:r>
        <w:t xml:space="preserve"> </w:t>
      </w:r>
      <w:r w:rsidRPr="00125BF2">
        <w:t xml:space="preserve">AQF reform </w:t>
      </w:r>
      <w:r w:rsidR="009A5760">
        <w:t>'</w:t>
      </w:r>
      <w:r w:rsidRPr="00125BF2">
        <w:t xml:space="preserve">could be </w:t>
      </w:r>
      <w:r w:rsidRPr="00A232C6">
        <w:t>a critical element of a new tertiary education system,</w:t>
      </w:r>
      <w:r w:rsidR="00FD2BC9">
        <w:t>'</w:t>
      </w:r>
      <w:r w:rsidRPr="00A232C6">
        <w:t xml:space="preserve"> and that </w:t>
      </w:r>
      <w:r w:rsidR="00967C49">
        <w:t>'</w:t>
      </w:r>
      <w:r w:rsidRPr="00A232C6">
        <w:t>improv</w:t>
      </w:r>
      <w:r w:rsidR="009A5760">
        <w:t>[</w:t>
      </w:r>
      <w:proofErr w:type="spellStart"/>
      <w:r w:rsidRPr="00A232C6">
        <w:t>ing</w:t>
      </w:r>
      <w:proofErr w:type="spellEnd"/>
      <w:r w:rsidR="009A5760">
        <w:t>]</w:t>
      </w:r>
      <w:r w:rsidRPr="00A232C6">
        <w:t xml:space="preserve"> the recognition of skills in the </w:t>
      </w:r>
      <w:r w:rsidRPr="00A232C6">
        <w:lastRenderedPageBreak/>
        <w:t>AQF architecture and taxonomy would ensure that both higher education and VET are equally recognised and valued, and that providers are supported in creating innovative and integrated qualifications</w:t>
      </w:r>
      <w:r w:rsidR="004C4398">
        <w:t>'</w:t>
      </w:r>
      <w:r w:rsidR="001D519E">
        <w:t xml:space="preserve"> </w:t>
      </w:r>
      <w:sdt>
        <w:sdtPr>
          <w:id w:val="-1125308417"/>
          <w:citation/>
        </w:sdtPr>
        <w:sdtContent>
          <w:r w:rsidR="001D519E">
            <w:fldChar w:fldCharType="begin"/>
          </w:r>
          <w:r w:rsidR="001D519E">
            <w:instrText xml:space="preserve">CITATION Aus23a \p 122 \l 3081 </w:instrText>
          </w:r>
          <w:r w:rsidR="001D519E">
            <w:fldChar w:fldCharType="separate"/>
          </w:r>
          <w:r w:rsidR="007D0046">
            <w:rPr>
              <w:noProof/>
            </w:rPr>
            <w:t>(Department of Education, 2023b, p. 122)</w:t>
          </w:r>
          <w:r w:rsidR="001D519E">
            <w:fldChar w:fldCharType="end"/>
          </w:r>
        </w:sdtContent>
      </w:sdt>
      <w:r w:rsidR="004C4398">
        <w:t>.</w:t>
      </w:r>
    </w:p>
    <w:p w14:paraId="51977C60" w14:textId="1B01608A" w:rsidR="009B5AC7" w:rsidRPr="009B5AC7" w:rsidRDefault="009B5AC7" w:rsidP="00F840E1">
      <w:pPr>
        <w:pStyle w:val="Heading4"/>
        <w:numPr>
          <w:ilvl w:val="3"/>
          <w:numId w:val="4"/>
        </w:numPr>
      </w:pPr>
      <w:r w:rsidRPr="006F50AE">
        <w:t>Toward an Australian Skills Taxonomy</w:t>
      </w:r>
    </w:p>
    <w:p w14:paraId="65E7D7FC" w14:textId="048DA443" w:rsidR="009B5AC7" w:rsidRPr="00A232C6" w:rsidRDefault="009066ED" w:rsidP="00A232C6">
      <w:r w:rsidRPr="009066ED">
        <w:t xml:space="preserve">The </w:t>
      </w:r>
      <w:r w:rsidR="001F6A5F">
        <w:t>Interim Report</w:t>
      </w:r>
      <w:r w:rsidRPr="009066ED">
        <w:t xml:space="preserve"> also notes 'the development of a shared national skills taxonomy, th</w:t>
      </w:r>
      <w:r w:rsidR="003D484F">
        <w:t>r</w:t>
      </w:r>
      <w:r w:rsidRPr="009066ED">
        <w:t>ough Jobs and Skills Australia</w:t>
      </w:r>
      <w:r w:rsidR="001F6A5F">
        <w:t>'</w:t>
      </w:r>
      <w:sdt>
        <w:sdtPr>
          <w:id w:val="61995592"/>
          <w:citation/>
        </w:sdtPr>
        <w:sdtContent>
          <w:r w:rsidR="00E12F23">
            <w:fldChar w:fldCharType="begin"/>
          </w:r>
          <w:r w:rsidR="00E12F23">
            <w:instrText xml:space="preserve">CITATION Aus23a \p 54 \l 3081 </w:instrText>
          </w:r>
          <w:r w:rsidR="00E12F23">
            <w:fldChar w:fldCharType="separate"/>
          </w:r>
          <w:r w:rsidR="007D0046">
            <w:rPr>
              <w:noProof/>
            </w:rPr>
            <w:t xml:space="preserve"> (Department of Education, 2023b, p. 54)</w:t>
          </w:r>
          <w:r w:rsidR="00E12F23">
            <w:fldChar w:fldCharType="end"/>
          </w:r>
        </w:sdtContent>
      </w:sdt>
      <w:r w:rsidR="00E12F23">
        <w:t>.</w:t>
      </w:r>
      <w:r w:rsidRPr="009066ED">
        <w:t xml:space="preserve"> This will be developed in consultation with industry and consider the applicability of the ASC and how this work can be enhanced</w:t>
      </w:r>
      <w:r w:rsidR="00AE06F6">
        <w:t>.</w:t>
      </w:r>
    </w:p>
    <w:p w14:paraId="2E66DD68" w14:textId="2A615D30" w:rsidR="009B5AC7" w:rsidRPr="00A232C6" w:rsidRDefault="009B5AC7" w:rsidP="00A232C6">
      <w:r w:rsidRPr="006F50AE">
        <w:t>This would offer a common language which would enable stakeholders</w:t>
      </w:r>
      <w:r w:rsidR="00A232C6">
        <w:t xml:space="preserve"> </w:t>
      </w:r>
      <w:r w:rsidR="00FD2BC9">
        <w:rPr>
          <w:rStyle w:val="Emphasis"/>
        </w:rPr>
        <w:t>'</w:t>
      </w:r>
      <w:r w:rsidRPr="00A232C6">
        <w:t>to identify and articulate skills consistently. Agreement on this is an essential component in the build-out of short-form qualifications and the identification of generic and high-level skills across all types of qualification</w:t>
      </w:r>
      <w:r w:rsidR="00FD2BC9">
        <w:t>'</w:t>
      </w:r>
      <w:r w:rsidR="001D519E">
        <w:t xml:space="preserve"> </w:t>
      </w:r>
      <w:sdt>
        <w:sdtPr>
          <w:id w:val="-1371763275"/>
          <w:citation/>
        </w:sdtPr>
        <w:sdtContent>
          <w:r w:rsidR="005A5DEF">
            <w:fldChar w:fldCharType="begin"/>
          </w:r>
          <w:r w:rsidR="007635AD">
            <w:instrText xml:space="preserve">CITATION Aus23a \p 54 \l 3081 </w:instrText>
          </w:r>
          <w:r w:rsidR="005A5DEF">
            <w:fldChar w:fldCharType="separate"/>
          </w:r>
          <w:r w:rsidR="007D0046">
            <w:rPr>
              <w:noProof/>
            </w:rPr>
            <w:t>(Department of Education, 2023b, p. 54)</w:t>
          </w:r>
          <w:r w:rsidR="005A5DEF">
            <w:fldChar w:fldCharType="end"/>
          </w:r>
        </w:sdtContent>
      </w:sdt>
      <w:r w:rsidR="00AE06F6">
        <w:t>.</w:t>
      </w:r>
    </w:p>
    <w:p w14:paraId="6D56522B" w14:textId="75E214FA" w:rsidR="00093095" w:rsidRPr="00093095" w:rsidRDefault="00093095" w:rsidP="00093095">
      <w:r w:rsidRPr="00093095">
        <w:t>The Australian Skills Classification (ASC) was made public a</w:t>
      </w:r>
      <w:r w:rsidR="003745AA">
        <w:t>s a</w:t>
      </w:r>
      <w:r w:rsidRPr="00093095">
        <w:t xml:space="preserve"> BETA product for engagement with stakeholders in 2021. The ASC is currently being used in several contexts</w:t>
      </w:r>
      <w:r w:rsidR="00F92181">
        <w:t>, o</w:t>
      </w:r>
      <w:r w:rsidR="003745AA">
        <w:t xml:space="preserve">ne example of </w:t>
      </w:r>
      <w:r w:rsidR="00F92181">
        <w:t>which</w:t>
      </w:r>
      <w:r w:rsidR="003745AA">
        <w:t xml:space="preserve"> was highlighted in the Universities Accord Review Interim report: </w:t>
      </w:r>
    </w:p>
    <w:p w14:paraId="032BEDD9" w14:textId="29980BAC" w:rsidR="00093095" w:rsidRDefault="00967C49" w:rsidP="009B5AC7">
      <w:pPr>
        <w:ind w:left="851"/>
      </w:pPr>
      <w:r>
        <w:t>'[Jobs and Skills Australia]</w:t>
      </w:r>
      <w:r w:rsidR="00B2060D">
        <w:t xml:space="preserve"> is currently working to map higher education curricula to a common taxonomy so that qualifications can be defined by the specific skills that are taught. Matching this framework with the skills needs of occupations will allow for better matching of skills demand and supply and will be a useful to</w:t>
      </w:r>
      <w:r w:rsidR="00581DAD">
        <w:t>o</w:t>
      </w:r>
      <w:r w:rsidR="00B2060D">
        <w:t>l in course design. It could facilitate the expansion of more flexible, timely modular forms of learning, that could be more readily updated to reflect changing workforce needs</w:t>
      </w:r>
      <w:r>
        <w:t xml:space="preserve">' </w:t>
      </w:r>
      <w:sdt>
        <w:sdtPr>
          <w:id w:val="1934081952"/>
          <w:citation/>
        </w:sdtPr>
        <w:sdtContent>
          <w:r>
            <w:fldChar w:fldCharType="begin"/>
          </w:r>
          <w:r>
            <w:instrText xml:space="preserve">CITATION Aus23a \p 54 \l 3081 </w:instrText>
          </w:r>
          <w:r>
            <w:fldChar w:fldCharType="separate"/>
          </w:r>
          <w:r w:rsidR="007D0046">
            <w:rPr>
              <w:noProof/>
            </w:rPr>
            <w:t>(Department of Education, 2023b, p. 54)</w:t>
          </w:r>
          <w:r>
            <w:fldChar w:fldCharType="end"/>
          </w:r>
        </w:sdtContent>
      </w:sdt>
      <w:r w:rsidR="00B2060D">
        <w:t>.</w:t>
      </w:r>
      <w:r w:rsidR="00093095" w:rsidRPr="00093095">
        <w:t xml:space="preserve"> </w:t>
      </w:r>
    </w:p>
    <w:p w14:paraId="5BC16532" w14:textId="73DA28D6" w:rsidR="009B5AC7" w:rsidRDefault="009B5AC7" w:rsidP="009B5AC7">
      <w:r w:rsidRPr="006F50AE">
        <w:t>Consultation with J</w:t>
      </w:r>
      <w:r w:rsidR="00273BAA">
        <w:t>obs and Skills Australia</w:t>
      </w:r>
      <w:r w:rsidRPr="006F50AE">
        <w:t>’s Consultative Forum and with some Jobs and Skills Councils has identified some limitations and weaknesses of the ASC</w:t>
      </w:r>
      <w:r w:rsidR="00581DAD">
        <w:t>. This includes questions about the utility of the ASC to achieve the aim of a more joined</w:t>
      </w:r>
      <w:r w:rsidR="00DB6258">
        <w:t>-</w:t>
      </w:r>
      <w:r w:rsidR="00581DAD">
        <w:t>up tertiary education system. As a result</w:t>
      </w:r>
      <w:r w:rsidRPr="006F50AE">
        <w:t xml:space="preserve"> </w:t>
      </w:r>
      <w:r w:rsidR="00361174">
        <w:t>J</w:t>
      </w:r>
      <w:r w:rsidR="00407B0B">
        <w:t xml:space="preserve">obs and </w:t>
      </w:r>
      <w:r w:rsidR="00361174">
        <w:t>S</w:t>
      </w:r>
      <w:r w:rsidR="00407B0B">
        <w:t xml:space="preserve">kills </w:t>
      </w:r>
      <w:r w:rsidR="00361174">
        <w:t>A</w:t>
      </w:r>
      <w:r w:rsidR="00407B0B">
        <w:t>ustralia</w:t>
      </w:r>
      <w:r w:rsidR="00361174">
        <w:t xml:space="preserve"> is considering how stakeholder consultation could inform a national skills taxonomy </w:t>
      </w:r>
      <w:r w:rsidR="00120FEC">
        <w:t>going forward.</w:t>
      </w:r>
      <w:r w:rsidRPr="006F50AE">
        <w:t xml:space="preserve"> </w:t>
      </w:r>
      <w:r w:rsidR="00734A22">
        <w:t xml:space="preserve">This </w:t>
      </w:r>
      <w:r w:rsidR="00581DAD">
        <w:t>could</w:t>
      </w:r>
      <w:r w:rsidR="00734A22">
        <w:t xml:space="preserve"> start</w:t>
      </w:r>
      <w:r w:rsidR="00734A22" w:rsidRPr="006F50AE">
        <w:t xml:space="preserve"> </w:t>
      </w:r>
      <w:r w:rsidR="006F50AE" w:rsidRPr="006F50AE">
        <w:t xml:space="preserve">with </w:t>
      </w:r>
      <w:r w:rsidR="00581DAD">
        <w:t>gaining a joint understanding across industry and government of the purpose of a national skills taxonomy, its role in a more joined</w:t>
      </w:r>
      <w:r w:rsidR="00DB6258">
        <w:t>-</w:t>
      </w:r>
      <w:r w:rsidR="00581DAD">
        <w:t>up tertiary education sector and principles that should underpin its design.</w:t>
      </w:r>
      <w:r w:rsidRPr="006F50AE">
        <w:t xml:space="preserve"> </w:t>
      </w:r>
    </w:p>
    <w:p w14:paraId="255406C2" w14:textId="53A26C04" w:rsidR="009B5AC7" w:rsidRPr="007721A2" w:rsidRDefault="009B5AC7" w:rsidP="009B5AC7">
      <w:r w:rsidRPr="007721A2">
        <w:t>The benefits of a comprehensive national skills taxonomy for Australia are to:</w:t>
      </w:r>
    </w:p>
    <w:p w14:paraId="239400EB" w14:textId="77777777" w:rsidR="009B5AC7" w:rsidRPr="009B5AC7" w:rsidRDefault="009B5AC7" w:rsidP="001D6457">
      <w:pPr>
        <w:pStyle w:val="ListBullet"/>
      </w:pPr>
      <w:r w:rsidRPr="009B5AC7">
        <w:t xml:space="preserve">enable workers to identify how transferable their skills are into other occupations, or for career progression opportunities within their current field of </w:t>
      </w:r>
      <w:proofErr w:type="gramStart"/>
      <w:r w:rsidRPr="009B5AC7">
        <w:t>work</w:t>
      </w:r>
      <w:proofErr w:type="gramEnd"/>
    </w:p>
    <w:p w14:paraId="7FF3F2EF" w14:textId="77777777" w:rsidR="009B5AC7" w:rsidRPr="009B5AC7" w:rsidRDefault="009B5AC7" w:rsidP="001D6457">
      <w:pPr>
        <w:pStyle w:val="ListBullet"/>
      </w:pPr>
      <w:r w:rsidRPr="009B5AC7">
        <w:t xml:space="preserve">assist employers to design job roles and be clear about their expectations of the skills employees require to perform the </w:t>
      </w:r>
      <w:proofErr w:type="gramStart"/>
      <w:r w:rsidRPr="009B5AC7">
        <w:t>job</w:t>
      </w:r>
      <w:proofErr w:type="gramEnd"/>
    </w:p>
    <w:p w14:paraId="4CBBCA89" w14:textId="77777777" w:rsidR="009B5AC7" w:rsidRPr="009B5AC7" w:rsidRDefault="009B5AC7" w:rsidP="001D6457">
      <w:pPr>
        <w:pStyle w:val="ListBullet"/>
      </w:pPr>
      <w:r w:rsidRPr="009B5AC7">
        <w:t xml:space="preserve">enable education and training providers to design their courses and qualifications for the skills that students need in the labour </w:t>
      </w:r>
      <w:proofErr w:type="gramStart"/>
      <w:r w:rsidRPr="009B5AC7">
        <w:t>market</w:t>
      </w:r>
      <w:proofErr w:type="gramEnd"/>
    </w:p>
    <w:p w14:paraId="5B55D298" w14:textId="77777777" w:rsidR="009B5AC7" w:rsidRPr="009B5AC7" w:rsidRDefault="009B5AC7" w:rsidP="001D6457">
      <w:pPr>
        <w:pStyle w:val="ListBullet"/>
      </w:pPr>
      <w:r w:rsidRPr="009B5AC7">
        <w:t xml:space="preserve">to identify the additional skills that may be required to meet the needs of evolving industries. </w:t>
      </w:r>
    </w:p>
    <w:p w14:paraId="3CDE9633" w14:textId="611E21F6" w:rsidR="009B5AC7" w:rsidRPr="009B5AC7" w:rsidRDefault="009B5AC7" w:rsidP="00F840E1">
      <w:pPr>
        <w:pStyle w:val="Heading4"/>
        <w:numPr>
          <w:ilvl w:val="3"/>
          <w:numId w:val="4"/>
        </w:numPr>
      </w:pPr>
      <w:r w:rsidRPr="009B5AC7">
        <w:t>A skills passport: opening up pathways and value of skills and qualifications</w:t>
      </w:r>
    </w:p>
    <w:p w14:paraId="423506DC" w14:textId="4200EAF5" w:rsidR="009B5AC7" w:rsidRPr="009B5AC7" w:rsidRDefault="009B5AC7" w:rsidP="009B5AC7">
      <w:r w:rsidRPr="009B5AC7">
        <w:t xml:space="preserve">The Accord Interim </w:t>
      </w:r>
      <w:r w:rsidR="00843230">
        <w:t>R</w:t>
      </w:r>
      <w:r w:rsidRPr="009B5AC7">
        <w:t>eport supports the idea of a national skills passport as a way of facilitating an individual’s ability to build a portfolio of credentials</w:t>
      </w:r>
      <w:r w:rsidR="0011433D">
        <w:t xml:space="preserve"> </w:t>
      </w:r>
      <w:r w:rsidR="00843230">
        <w:t>and provide a way to demonstrate their skills to potential employers and identify potential opportunities for further study</w:t>
      </w:r>
      <w:r w:rsidR="0011433D">
        <w:t xml:space="preserve"> </w:t>
      </w:r>
      <w:sdt>
        <w:sdtPr>
          <w:id w:val="1621571312"/>
          <w:citation/>
        </w:sdtPr>
        <w:sdtContent>
          <w:r w:rsidR="00F0748D">
            <w:fldChar w:fldCharType="begin"/>
          </w:r>
          <w:r w:rsidR="00F0748D">
            <w:instrText xml:space="preserve"> CITATION Aus23a \l 3081 </w:instrText>
          </w:r>
          <w:r w:rsidR="00F0748D">
            <w:fldChar w:fldCharType="separate"/>
          </w:r>
          <w:r w:rsidR="007D0046">
            <w:rPr>
              <w:noProof/>
            </w:rPr>
            <w:t>(Department of Education, 2023b)</w:t>
          </w:r>
          <w:r w:rsidR="00F0748D">
            <w:fldChar w:fldCharType="end"/>
          </w:r>
        </w:sdtContent>
      </w:sdt>
      <w:r w:rsidRPr="009B5AC7">
        <w:t>.</w:t>
      </w:r>
    </w:p>
    <w:p w14:paraId="0754F8B9" w14:textId="03A0E5B6" w:rsidR="009B5AC7" w:rsidRPr="009B5AC7" w:rsidRDefault="009B5AC7" w:rsidP="009B5AC7">
      <w:r w:rsidRPr="009B5AC7">
        <w:t xml:space="preserve">It is anticipated that the implementation of a national skills passport would facilitate recognition of learning and relevant work experience. The Report states that the skills passport would allow for an individual’s </w:t>
      </w:r>
      <w:r w:rsidR="00FD2BC9">
        <w:t>'</w:t>
      </w:r>
      <w:r w:rsidRPr="009B5AC7">
        <w:t xml:space="preserve">full range of qualifications, micro-credentials, prior learning, workplace </w:t>
      </w:r>
      <w:r w:rsidRPr="009B5AC7">
        <w:lastRenderedPageBreak/>
        <w:t xml:space="preserve">experience and general capabilities </w:t>
      </w:r>
      <w:r w:rsidR="00D617FC">
        <w:t>[</w:t>
      </w:r>
      <w:r w:rsidRPr="009B5AC7">
        <w:t>to be</w:t>
      </w:r>
      <w:r w:rsidR="00D617FC">
        <w:t>]</w:t>
      </w:r>
      <w:r w:rsidRPr="009B5AC7">
        <w:t xml:space="preserve"> recognised across the education and training system</w:t>
      </w:r>
      <w:r w:rsidR="00FD2BC9">
        <w:t>'</w:t>
      </w:r>
      <w:r w:rsidRPr="009B5AC7">
        <w:t xml:space="preserve"> </w:t>
      </w:r>
      <w:sdt>
        <w:sdtPr>
          <w:id w:val="-156461133"/>
          <w:citation/>
        </w:sdtPr>
        <w:sdtContent>
          <w:r w:rsidR="0013384F">
            <w:fldChar w:fldCharType="begin"/>
          </w:r>
          <w:r w:rsidR="0013384F">
            <w:instrText xml:space="preserve">CITATION Aus23a \p 15 \l 3081 </w:instrText>
          </w:r>
          <w:r w:rsidR="0013384F">
            <w:fldChar w:fldCharType="separate"/>
          </w:r>
          <w:r w:rsidR="007D0046">
            <w:rPr>
              <w:noProof/>
            </w:rPr>
            <w:t>(Department of Education, 2023b, p. 15)</w:t>
          </w:r>
          <w:r w:rsidR="0013384F">
            <w:fldChar w:fldCharType="end"/>
          </w:r>
        </w:sdtContent>
      </w:sdt>
      <w:r w:rsidRPr="009B5AC7">
        <w:t>.</w:t>
      </w:r>
    </w:p>
    <w:p w14:paraId="61D679AB" w14:textId="00022E70" w:rsidR="009B5AC7" w:rsidRPr="009B5AC7" w:rsidRDefault="009B5AC7" w:rsidP="009B5AC7">
      <w:r w:rsidRPr="009B5AC7">
        <w:t>Having the passport contain both qualifications and work experience as skills would provide a consolidated view of an individual’s skill development, and more accurately reflect lifelong learning. Using skills as a base in the skills passport is a</w:t>
      </w:r>
      <w:r w:rsidR="00533681">
        <w:t xml:space="preserve"> potential</w:t>
      </w:r>
      <w:r w:rsidRPr="009B5AC7">
        <w:t xml:space="preserve"> way to bring education, training, non-accredited courses and work experience together using a common language.</w:t>
      </w:r>
      <w:r w:rsidR="003745AA">
        <w:t xml:space="preserve"> Skills mapping as referred to above could be a valuable tool to assist in the conversion of existing qualifications and experience into skills language. </w:t>
      </w:r>
    </w:p>
    <w:p w14:paraId="11CA7517" w14:textId="5DAD4478" w:rsidR="009B5AC7" w:rsidRPr="009B5AC7" w:rsidRDefault="009B5AC7" w:rsidP="009B5AC7">
      <w:r w:rsidRPr="009B5AC7">
        <w:t xml:space="preserve">The Accord Interim </w:t>
      </w:r>
      <w:r w:rsidR="001403A6">
        <w:t>R</w:t>
      </w:r>
      <w:r w:rsidRPr="009B5AC7">
        <w:t xml:space="preserve">eport notes the ability to navigate sectors and pathways will become increasingly important as people undertake more learning across their lifetime. The </w:t>
      </w:r>
      <w:r w:rsidR="00495B3B">
        <w:t>R</w:t>
      </w:r>
      <w:r w:rsidRPr="009B5AC7">
        <w:t>eport suggests a national skills passport will facilitate the individual’s ability to build a portfolio of credentials and provide a way to demonstrate their skills to potential employers and identify potential opportunities for further study</w:t>
      </w:r>
      <w:r w:rsidR="008134D5">
        <w:t xml:space="preserve"> </w:t>
      </w:r>
      <w:sdt>
        <w:sdtPr>
          <w:id w:val="-447468634"/>
          <w:citation/>
        </w:sdtPr>
        <w:sdtContent>
          <w:r w:rsidR="008134D5">
            <w:fldChar w:fldCharType="begin"/>
          </w:r>
          <w:r w:rsidR="008134D5">
            <w:instrText xml:space="preserve"> CITATION Aus23a \l 3081 </w:instrText>
          </w:r>
          <w:r w:rsidR="008134D5">
            <w:fldChar w:fldCharType="separate"/>
          </w:r>
          <w:r w:rsidR="007D0046">
            <w:rPr>
              <w:noProof/>
            </w:rPr>
            <w:t>(Department of Education, 2023b)</w:t>
          </w:r>
          <w:r w:rsidR="008134D5">
            <w:fldChar w:fldCharType="end"/>
          </w:r>
        </w:sdtContent>
      </w:sdt>
      <w:r w:rsidRPr="009B5AC7">
        <w:t xml:space="preserve">. </w:t>
      </w:r>
    </w:p>
    <w:p w14:paraId="120CDD7A" w14:textId="063EE361" w:rsidR="009B5AC7" w:rsidRPr="009B5AC7" w:rsidRDefault="009B5AC7" w:rsidP="00F840E1">
      <w:pPr>
        <w:pStyle w:val="Heading3"/>
        <w:numPr>
          <w:ilvl w:val="2"/>
          <w:numId w:val="4"/>
        </w:numPr>
      </w:pPr>
      <w:r>
        <w:t xml:space="preserve">The Employment White </w:t>
      </w:r>
      <w:r w:rsidR="00B14CF4">
        <w:t>P</w:t>
      </w:r>
      <w:r>
        <w:t>aper</w:t>
      </w:r>
      <w:r w:rsidRPr="009B5AC7">
        <w:t xml:space="preserve"> on better collaboration between VET, higher education and industry</w:t>
      </w:r>
    </w:p>
    <w:p w14:paraId="14EEAFB2" w14:textId="077A4106" w:rsidR="009B5AC7" w:rsidRDefault="009B5AC7" w:rsidP="009B5AC7">
      <w:r>
        <w:t xml:space="preserve">A more collaborative tertiary education and training approach is highlighted in the Employment White Paper as essential for </w:t>
      </w:r>
      <w:r w:rsidR="009D55B3" w:rsidRPr="009D55B3">
        <w:t>creating</w:t>
      </w:r>
      <w:r>
        <w:t xml:space="preserve"> the </w:t>
      </w:r>
      <w:r w:rsidR="009D55B3" w:rsidRPr="009D55B3">
        <w:t xml:space="preserve">right </w:t>
      </w:r>
      <w:r>
        <w:t xml:space="preserve">skills </w:t>
      </w:r>
      <w:r w:rsidR="009D55B3" w:rsidRPr="009D55B3">
        <w:t>mix</w:t>
      </w:r>
      <w:r>
        <w:t xml:space="preserve"> and </w:t>
      </w:r>
      <w:r w:rsidR="009D55B3" w:rsidRPr="009D55B3">
        <w:t>building</w:t>
      </w:r>
      <w:r>
        <w:t xml:space="preserve"> the </w:t>
      </w:r>
      <w:r w:rsidR="009D55B3" w:rsidRPr="009D55B3">
        <w:t>future workforce</w:t>
      </w:r>
      <w:r>
        <w:t xml:space="preserve">. </w:t>
      </w:r>
      <w:r w:rsidR="009D55B3">
        <w:t>A</w:t>
      </w:r>
      <w:r>
        <w:t>reas identified as contributing to this collaborative approach</w:t>
      </w:r>
      <w:r w:rsidR="009D55B3">
        <w:t xml:space="preserve"> include</w:t>
      </w:r>
      <w:r w:rsidR="00134E7F">
        <w:t xml:space="preserve"> </w:t>
      </w:r>
      <w:sdt>
        <w:sdtPr>
          <w:id w:val="-350412071"/>
          <w:citation/>
        </w:sdtPr>
        <w:sdtContent>
          <w:r w:rsidR="00134E7F">
            <w:fldChar w:fldCharType="begin"/>
          </w:r>
          <w:r w:rsidR="00134E7F">
            <w:instrText xml:space="preserve"> CITATION Aus26 \l 3081 </w:instrText>
          </w:r>
          <w:r w:rsidR="00134E7F">
            <w:fldChar w:fldCharType="separate"/>
          </w:r>
          <w:r w:rsidR="007D0046">
            <w:rPr>
              <w:noProof/>
            </w:rPr>
            <w:t>(The Treasury, 2023a)</w:t>
          </w:r>
          <w:r w:rsidR="00134E7F">
            <w:fldChar w:fldCharType="end"/>
          </w:r>
        </w:sdtContent>
      </w:sdt>
      <w:r>
        <w:t>:</w:t>
      </w:r>
    </w:p>
    <w:p w14:paraId="23D6F743" w14:textId="486B073D" w:rsidR="009B5AC7" w:rsidRPr="009B5AC7" w:rsidRDefault="001D6457" w:rsidP="001D6457">
      <w:pPr>
        <w:pStyle w:val="ListBullet"/>
      </w:pPr>
      <w:r>
        <w:t>i</w:t>
      </w:r>
      <w:r w:rsidR="009B5AC7">
        <w:t>ncreasing access to and outcomes</w:t>
      </w:r>
      <w:r w:rsidR="009B5AC7" w:rsidRPr="009B5AC7">
        <w:t xml:space="preserve"> from tertiary education</w:t>
      </w:r>
    </w:p>
    <w:p w14:paraId="08D896A4" w14:textId="139F8C78" w:rsidR="009B5AC7" w:rsidRPr="009B5AC7" w:rsidRDefault="00642BE6" w:rsidP="001D6457">
      <w:pPr>
        <w:pStyle w:val="ListBullet"/>
      </w:pPr>
      <w:r w:rsidRPr="00642BE6">
        <w:t>new models for tertiary education delivery</w:t>
      </w:r>
      <w:r w:rsidR="009B5AC7">
        <w:t xml:space="preserve"> </w:t>
      </w:r>
    </w:p>
    <w:p w14:paraId="7817C81F" w14:textId="71C57F2C" w:rsidR="009B5AC7" w:rsidRPr="009B5AC7" w:rsidRDefault="001D6457" w:rsidP="001D6457">
      <w:pPr>
        <w:pStyle w:val="ListBullet"/>
      </w:pPr>
      <w:r>
        <w:t>r</w:t>
      </w:r>
      <w:r w:rsidR="009B5AC7">
        <w:t>emoving barriers to lifelong learning</w:t>
      </w:r>
      <w:r w:rsidR="00287CA5">
        <w:t xml:space="preserve"> </w:t>
      </w:r>
      <w:r w:rsidR="00287CA5" w:rsidRPr="00287CA5">
        <w:t>and a greater focus on workplace training</w:t>
      </w:r>
      <w:r w:rsidR="009B5AC7" w:rsidRPr="009B5AC7">
        <w:t xml:space="preserve">. </w:t>
      </w:r>
    </w:p>
    <w:p w14:paraId="43655675" w14:textId="6DC6ABF2" w:rsidR="009B5AC7" w:rsidRDefault="00065882" w:rsidP="009B5AC7">
      <w:r>
        <w:t>I</w:t>
      </w:r>
      <w:r w:rsidR="009B5AC7">
        <w:t>mproved workforce planning is identified as an important input for skills development, responsiveness of the tertiary education system, and better coordination of skills priorities across policies and the economy. This will require better forecasting of future employment and skills needs. Jobs and Skills Australia will work with Jobs and Skills Councils, unions, business, education and training providers and government to better prepare for shifts in skills demand and leverage analysis to inform policy making across education, training and migration for more targeted labour market interventions.</w:t>
      </w:r>
    </w:p>
    <w:p w14:paraId="21B29076" w14:textId="7A305E2D" w:rsidR="009B5AC7" w:rsidRDefault="009B5AC7" w:rsidP="009B5AC7">
      <w:r>
        <w:t>Continued growth in tertiary attainment – VET and higher education – is required to meet anticipated employment growth (</w:t>
      </w:r>
      <w:r w:rsidR="00BA3201">
        <w:fldChar w:fldCharType="begin"/>
      </w:r>
      <w:r w:rsidR="00BA3201">
        <w:instrText xml:space="preserve"> REF _Ref146271907 \r \h </w:instrText>
      </w:r>
      <w:r w:rsidR="00BA3201">
        <w:fldChar w:fldCharType="separate"/>
      </w:r>
      <w:r w:rsidR="0052498D">
        <w:t>Chapter 4</w:t>
      </w:r>
      <w:r w:rsidR="00BA3201">
        <w:fldChar w:fldCharType="end"/>
      </w:r>
      <w:r>
        <w:t>). This underscores the importance of removing barriers to access, financial and non-financial, to increase the number of people with tertiary qualifications needed in Australian’s workforce. It also highlights the need to improv</w:t>
      </w:r>
      <w:r w:rsidR="00391F60">
        <w:t>e</w:t>
      </w:r>
      <w:r>
        <w:t xml:space="preserve"> outcomes and completion </w:t>
      </w:r>
      <w:r w:rsidR="00843230">
        <w:t>rates</w:t>
      </w:r>
      <w:r>
        <w:t xml:space="preserve"> for education and training, including for underrepresented cohorts.</w:t>
      </w:r>
    </w:p>
    <w:p w14:paraId="5A5CBD0E" w14:textId="0026B9B1" w:rsidR="009B5AC7" w:rsidRDefault="009B5AC7" w:rsidP="009B5AC7">
      <w:r>
        <w:t xml:space="preserve">The White Paper calls out the impact of differences </w:t>
      </w:r>
      <w:r w:rsidR="00287CA5">
        <w:t>between</w:t>
      </w:r>
      <w:r>
        <w:t xml:space="preserve"> VET and higher education. It notes the distortions the current differences</w:t>
      </w:r>
      <w:r w:rsidR="00E71B04">
        <w:t xml:space="preserve">, </w:t>
      </w:r>
      <w:r w:rsidR="00E71B04" w:rsidRPr="00E71B04">
        <w:t>including differences in funding, regulatory systems, credit transfer and status</w:t>
      </w:r>
      <w:r w:rsidR="00E71B04">
        <w:t>,</w:t>
      </w:r>
      <w:r>
        <w:t xml:space="preserve"> can create for students when making decisions about what and where to study and the implications of this for the economy. Analysis by Jobs and Skills Australia will help inform students of the potential labour market outcomes of their qualification choices. </w:t>
      </w:r>
    </w:p>
    <w:p w14:paraId="3FF7FC20" w14:textId="0119E18C" w:rsidR="009B5AC7" w:rsidRDefault="009B5AC7" w:rsidP="009B5AC7">
      <w:r>
        <w:t xml:space="preserve">Greater collaboration between industry and </w:t>
      </w:r>
      <w:r w:rsidR="00E71B04">
        <w:t xml:space="preserve">the </w:t>
      </w:r>
      <w:r>
        <w:t>tertiary education system is identified as key to being responsive to Australia’s skills needs and for innovation in course delivery and qualification design. The Employment White Paper identifies a number of</w:t>
      </w:r>
      <w:r w:rsidRPr="0046558B">
        <w:t xml:space="preserve"> example</w:t>
      </w:r>
      <w:r>
        <w:t>s</w:t>
      </w:r>
      <w:r w:rsidRPr="0046558B">
        <w:t xml:space="preserve"> of</w:t>
      </w:r>
      <w:r>
        <w:t xml:space="preserve"> innovative models of teaching and learning aimed at developing in-demand skills, co-designing new qualifications and microcredentials.</w:t>
      </w:r>
    </w:p>
    <w:p w14:paraId="779C8A88" w14:textId="37B9D64F" w:rsidR="009B5AC7" w:rsidRDefault="00126DCA" w:rsidP="009B5AC7">
      <w:r>
        <w:t xml:space="preserve">Six new </w:t>
      </w:r>
      <w:r w:rsidR="009B5AC7">
        <w:t>TAFE Centres of Excellence will further boost collaboration with industry, universities and government, to address some of the critical challenges in our economy such as net zero, digital transformation and care and support.</w:t>
      </w:r>
    </w:p>
    <w:p w14:paraId="6E19B7ED" w14:textId="4D94E8A4" w:rsidR="00F96030" w:rsidRDefault="009B5AC7" w:rsidP="00F96030">
      <w:r w:rsidRPr="008866AB">
        <w:lastRenderedPageBreak/>
        <w:t xml:space="preserve">The </w:t>
      </w:r>
      <w:r w:rsidR="00843230">
        <w:t>expansion</w:t>
      </w:r>
      <w:r w:rsidR="00843230" w:rsidRPr="008866AB">
        <w:t xml:space="preserve"> </w:t>
      </w:r>
      <w:r w:rsidRPr="008866AB">
        <w:t xml:space="preserve">of higher apprenticeships, which combine structured on-the-job training through apprenticeships with study leading to </w:t>
      </w:r>
      <w:r w:rsidR="00843230">
        <w:t xml:space="preserve">qualifications at the diploma </w:t>
      </w:r>
      <w:r w:rsidRPr="008866AB">
        <w:t xml:space="preserve">level </w:t>
      </w:r>
      <w:r w:rsidR="00365420">
        <w:t>or higher</w:t>
      </w:r>
      <w:r w:rsidRPr="008866AB">
        <w:t xml:space="preserve"> could provide opportunities for students to obtain higher-level skills. </w:t>
      </w:r>
      <w:r w:rsidR="00E2252C">
        <w:t>The Australian Government has announced its</w:t>
      </w:r>
      <w:r w:rsidR="00F96030">
        <w:t xml:space="preserve"> intention is to create new bachelor equivalent higher apprenticeships qualifications and enable TAFEs to deliver them independent of universities, giving TAFEs broader capacity to provide students with opportunities to gain the advanced skills needed by industries</w:t>
      </w:r>
      <w:sdt>
        <w:sdtPr>
          <w:id w:val="-1227290991"/>
          <w:citation/>
        </w:sdtPr>
        <w:sdtContent>
          <w:r w:rsidR="003D199C">
            <w:fldChar w:fldCharType="begin"/>
          </w:r>
          <w:r w:rsidR="00934527">
            <w:instrText xml:space="preserve">CITATION Dep2023 \l 3081 </w:instrText>
          </w:r>
          <w:r w:rsidR="003D199C">
            <w:fldChar w:fldCharType="separate"/>
          </w:r>
          <w:r w:rsidR="007D0046">
            <w:rPr>
              <w:noProof/>
            </w:rPr>
            <w:t xml:space="preserve"> (The Treasury, 2023c)</w:t>
          </w:r>
          <w:r w:rsidR="003D199C">
            <w:fldChar w:fldCharType="end"/>
          </w:r>
        </w:sdtContent>
      </w:sdt>
      <w:r w:rsidR="00F96030">
        <w:t xml:space="preserve">. The Government is aiming to double higher apprenticeship commencements in the priority areas identified in the White Paper over </w:t>
      </w:r>
      <w:r w:rsidR="00BC3B03">
        <w:t>5</w:t>
      </w:r>
      <w:r w:rsidR="00F96030">
        <w:t xml:space="preserve"> years.</w:t>
      </w:r>
    </w:p>
    <w:p w14:paraId="66201477" w14:textId="7AA9A48C" w:rsidR="00E861C1" w:rsidRDefault="009E5968" w:rsidP="009B5AC7">
      <w:r>
        <w:t>The White Paper also notes that i</w:t>
      </w:r>
      <w:r w:rsidR="009B5AC7">
        <w:t xml:space="preserve">t will also be important to ensure that industry engagement is a core feature of training development to ensure that they are relevant and responsive to changing skills needs. Improved recognition of prior learning and experience is also key element in improving the connection between higher education and VET. </w:t>
      </w:r>
    </w:p>
    <w:p w14:paraId="4530EFEC" w14:textId="6BD51177" w:rsidR="009B5AC7" w:rsidRDefault="009B5AC7" w:rsidP="009B5AC7">
      <w:r>
        <w:t>As the nature of work and the skills required changes, upskilling and reskilling are increasingly important and removing barriers to lifelong learning will be essential. A lifelong learning approach could be facilitated by a skill passport to support the transferability and portability of skills, recognition of prior leaning and experience and assist navigation of the tertiary education system and better job matching. Microcredentials are increasingly viewed as a way of providing stackable learning in short timeframes, which could be recognised by a skills passport.</w:t>
      </w:r>
      <w:r w:rsidR="00DB2C19">
        <w:t xml:space="preserve"> </w:t>
      </w:r>
      <w:r w:rsidR="00BD0529">
        <w:t xml:space="preserve">The Australian Government has announced that </w:t>
      </w:r>
      <w:r w:rsidR="00A726A1">
        <w:t>a</w:t>
      </w:r>
      <w:r w:rsidR="006A3C16">
        <w:t xml:space="preserve"> business case to define the scope, outcomes and benefits of a National Skills Passport </w:t>
      </w:r>
      <w:r w:rsidR="00120E7D">
        <w:t>will be progressed</w:t>
      </w:r>
      <w:r w:rsidR="006C2C6A">
        <w:t xml:space="preserve"> in</w:t>
      </w:r>
      <w:r w:rsidR="002C00CB">
        <w:t xml:space="preserve"> consul</w:t>
      </w:r>
      <w:r w:rsidR="00E34DF2">
        <w:t>t</w:t>
      </w:r>
      <w:r w:rsidR="002C00CB">
        <w:t xml:space="preserve">ation with </w:t>
      </w:r>
      <w:r w:rsidR="007D1404">
        <w:t>businesses, unions, tertiary institutions,</w:t>
      </w:r>
      <w:r w:rsidR="00120E7D">
        <w:t xml:space="preserve"> and</w:t>
      </w:r>
      <w:r w:rsidR="007D1404">
        <w:t xml:space="preserve"> states and territories</w:t>
      </w:r>
      <w:sdt>
        <w:sdtPr>
          <w:id w:val="2108999563"/>
          <w:citation/>
        </w:sdtPr>
        <w:sdtContent>
          <w:r w:rsidR="00602E16">
            <w:fldChar w:fldCharType="begin"/>
          </w:r>
          <w:r w:rsidR="00934527">
            <w:instrText xml:space="preserve">CITATION Dep2023 \l 3081 </w:instrText>
          </w:r>
          <w:r w:rsidR="00602E16">
            <w:fldChar w:fldCharType="separate"/>
          </w:r>
          <w:r w:rsidR="007D0046">
            <w:rPr>
              <w:noProof/>
            </w:rPr>
            <w:t xml:space="preserve"> (The Treasury, 2023c)</w:t>
          </w:r>
          <w:r w:rsidR="00602E16">
            <w:fldChar w:fldCharType="end"/>
          </w:r>
        </w:sdtContent>
      </w:sdt>
      <w:r w:rsidR="00120E7D">
        <w:t>.</w:t>
      </w:r>
      <w:r w:rsidR="007D1404">
        <w:t xml:space="preserve"> </w:t>
      </w:r>
    </w:p>
    <w:p w14:paraId="61878679" w14:textId="52EF95EB" w:rsidR="00F1468D" w:rsidRDefault="00F1468D" w:rsidP="00F840E1">
      <w:pPr>
        <w:pStyle w:val="Heading2"/>
        <w:numPr>
          <w:ilvl w:val="1"/>
          <w:numId w:val="4"/>
        </w:numPr>
      </w:pPr>
      <w:bookmarkStart w:id="271" w:name="_Toc146636020"/>
      <w:r>
        <w:t xml:space="preserve">Migration </w:t>
      </w:r>
      <w:r w:rsidRPr="00F1468D">
        <w:t>system</w:t>
      </w:r>
      <w:r>
        <w:t xml:space="preserve"> reform</w:t>
      </w:r>
      <w:bookmarkEnd w:id="271"/>
    </w:p>
    <w:p w14:paraId="4F803A93" w14:textId="3CA8B1B5" w:rsidR="00C64D6A" w:rsidRPr="00C64D6A" w:rsidRDefault="00C64D6A" w:rsidP="00C64D6A">
      <w:r w:rsidRPr="00C64D6A">
        <w:t>The migration system, working alongside our education and training sector</w:t>
      </w:r>
      <w:r>
        <w:t>s</w:t>
      </w:r>
      <w:r w:rsidRPr="00C64D6A">
        <w:t>, can make an important contribution to addressing labour market needs and promoting broader economic prosperity. Migration can help alleviate labour supply shortages if well targeted and can also make a positive long-term contribution to the economy by increasing labour force participation and encouraging innovation. As a consequence, migrants can have a positive impact on productivity, economic growth and the fiscal position.</w:t>
      </w:r>
    </w:p>
    <w:p w14:paraId="0553E742" w14:textId="7C686D79" w:rsidR="00C64D6A" w:rsidRDefault="00C64D6A" w:rsidP="00C64D6A">
      <w:r w:rsidRPr="00C64D6A">
        <w:t>However, the Government’s Review of the Migration System released in April 2023 (the Review) concluded that Australia’s migration system is not fit for purpose</w:t>
      </w:r>
      <w:r>
        <w:t xml:space="preserve"> </w:t>
      </w:r>
      <w:sdt>
        <w:sdtPr>
          <w:id w:val="1967162334"/>
          <w:citation/>
        </w:sdtPr>
        <w:sdtContent>
          <w:r w:rsidR="00F1468D" w:rsidRPr="00F1468D">
            <w:fldChar w:fldCharType="begin"/>
          </w:r>
          <w:r w:rsidR="00C66782">
            <w:instrText xml:space="preserve">CITATION Dep232 \l 3081 </w:instrText>
          </w:r>
          <w:r w:rsidR="00F1468D" w:rsidRPr="00F1468D">
            <w:fldChar w:fldCharType="separate"/>
          </w:r>
          <w:r w:rsidR="007D0046">
            <w:rPr>
              <w:noProof/>
            </w:rPr>
            <w:t>(Department of Home Affairs, 2023c)</w:t>
          </w:r>
          <w:r w:rsidR="00F1468D" w:rsidRPr="00F1468D">
            <w:fldChar w:fldCharType="end"/>
          </w:r>
        </w:sdtContent>
      </w:sdt>
      <w:r w:rsidRPr="00C64D6A">
        <w:t>. It fails to attract the most highly skilled migrants and to enable business to efficiently access workers. At the same time, there is clear evidence of systemic exploitation of migrant workers and the risk of an emerging permanently temporary underclass.</w:t>
      </w:r>
    </w:p>
    <w:p w14:paraId="40906405" w14:textId="5011F4FF" w:rsidR="009B0B83" w:rsidRDefault="00600888" w:rsidP="009B0B83">
      <w:r>
        <w:t>The Review also noted that '[b]</w:t>
      </w:r>
      <w:proofErr w:type="spellStart"/>
      <w:r w:rsidRPr="00600888">
        <w:t>uilding</w:t>
      </w:r>
      <w:proofErr w:type="spellEnd"/>
      <w:r w:rsidRPr="00600888">
        <w:t xml:space="preserve"> migrant networks and generating opportunities for migrants to gain local experience is difficult for government to deliver alone – industry groups, businesses and workers need to be involved. There is good evidence of the powerful role outreach by these groups can play in helping migrants succeed. Joint efforts are also required to improve Australia’s appreciation of all migrants have to offer and overcome unconscious biases</w:t>
      </w:r>
      <w:r>
        <w:t xml:space="preserve">' </w:t>
      </w:r>
      <w:sdt>
        <w:sdtPr>
          <w:id w:val="993073382"/>
          <w:citation/>
        </w:sdtPr>
        <w:sdtContent>
          <w:r w:rsidRPr="00600888">
            <w:fldChar w:fldCharType="begin"/>
          </w:r>
          <w:r w:rsidR="002E27F4">
            <w:instrText xml:space="preserve">CITATION Dep232 \p 154 \l 3081 </w:instrText>
          </w:r>
          <w:r w:rsidRPr="00600888">
            <w:fldChar w:fldCharType="separate"/>
          </w:r>
          <w:r w:rsidR="007D0046">
            <w:rPr>
              <w:noProof/>
            </w:rPr>
            <w:t>(Department of Home Affairs, 2023c, p. 154)</w:t>
          </w:r>
          <w:r w:rsidRPr="00600888">
            <w:fldChar w:fldCharType="end"/>
          </w:r>
        </w:sdtContent>
      </w:sdt>
      <w:r w:rsidR="009B0B83" w:rsidRPr="00600888">
        <w:t>.</w:t>
      </w:r>
    </w:p>
    <w:p w14:paraId="7EDB77E2" w14:textId="0ED04E45" w:rsidR="00C64D6A" w:rsidRPr="00C64D6A" w:rsidRDefault="00C64D6A" w:rsidP="00C64D6A">
      <w:r w:rsidRPr="00C64D6A">
        <w:t xml:space="preserve">The Review report observes that there needs to be a more evidence-based approach to identifying skills needs. It saw Jobs and Skills Australia as having an important role in any new approach for identifying labour needs, taking an economy-wide approach that considers the impact of vocational education and training, higher education and other relevant factors </w:t>
      </w:r>
      <w:r w:rsidR="008A7112">
        <w:t>(such as wages and working conditions)</w:t>
      </w:r>
      <w:r w:rsidRPr="00C64D6A">
        <w:t xml:space="preserve"> in providing its advice to support the targeting of migration.</w:t>
      </w:r>
    </w:p>
    <w:p w14:paraId="4493200C" w14:textId="720432F1" w:rsidR="00C64D6A" w:rsidRPr="00C64D6A" w:rsidRDefault="00C64D6A" w:rsidP="00C64D6A">
      <w:r w:rsidRPr="00C64D6A">
        <w:t xml:space="preserve">The Review’s finding informed the Government’s draft migration strategy </w:t>
      </w:r>
      <w:r w:rsidR="00030BF6">
        <w:t>–</w:t>
      </w:r>
      <w:r w:rsidRPr="00C64D6A">
        <w:t xml:space="preserve"> A Migration System for a More Prosperous and Secure Australia: Outline of the Government’s Migration Strategy </w:t>
      </w:r>
      <w:r w:rsidRPr="00C64D6A">
        <w:lastRenderedPageBreak/>
        <w:t xml:space="preserve">released in April 2023. The draft </w:t>
      </w:r>
      <w:r w:rsidR="001E5CB9">
        <w:t>s</w:t>
      </w:r>
      <w:r w:rsidRPr="00C64D6A">
        <w:t>trategy outlined directions for a better targeted, more efficient and outcomes-focused migration system that:</w:t>
      </w:r>
    </w:p>
    <w:p w14:paraId="5B414B71" w14:textId="7DE14CAC" w:rsidR="00C64D6A" w:rsidRPr="00C64D6A" w:rsidRDefault="00C64D6A" w:rsidP="00C64D6A">
      <w:pPr>
        <w:pStyle w:val="ListBullet"/>
      </w:pPr>
      <w:r w:rsidRPr="00C64D6A">
        <w:t xml:space="preserve">prioritises migrants needed to enhance Australia’s economic prosperity and </w:t>
      </w:r>
      <w:proofErr w:type="gramStart"/>
      <w:r w:rsidRPr="00C64D6A">
        <w:t>security</w:t>
      </w:r>
      <w:proofErr w:type="gramEnd"/>
    </w:p>
    <w:p w14:paraId="72F81B25" w14:textId="5995C40F" w:rsidR="00C64D6A" w:rsidRPr="00C64D6A" w:rsidRDefault="00C64D6A" w:rsidP="00C64D6A">
      <w:pPr>
        <w:pStyle w:val="ListBullet"/>
      </w:pPr>
      <w:r w:rsidRPr="00C64D6A">
        <w:t xml:space="preserve">makes it simple and efficient for employers and </w:t>
      </w:r>
      <w:proofErr w:type="gramStart"/>
      <w:r w:rsidRPr="00C64D6A">
        <w:t>migrants</w:t>
      </w:r>
      <w:proofErr w:type="gramEnd"/>
    </w:p>
    <w:p w14:paraId="33364644" w14:textId="7DD92C21" w:rsidR="00C64D6A" w:rsidRPr="00C64D6A" w:rsidRDefault="00C64D6A" w:rsidP="00C64D6A">
      <w:pPr>
        <w:pStyle w:val="ListBullet"/>
      </w:pPr>
      <w:r w:rsidRPr="00C64D6A">
        <w:t xml:space="preserve">delivers outcomes for Australians and migrants post </w:t>
      </w:r>
      <w:proofErr w:type="gramStart"/>
      <w:r w:rsidRPr="00C64D6A">
        <w:t>arrival</w:t>
      </w:r>
      <w:proofErr w:type="gramEnd"/>
    </w:p>
    <w:p w14:paraId="443260DD" w14:textId="7A0776AE" w:rsidR="00C64D6A" w:rsidRPr="00C64D6A" w:rsidRDefault="00C64D6A" w:rsidP="00C64D6A">
      <w:pPr>
        <w:pStyle w:val="ListBullet"/>
      </w:pPr>
      <w:r w:rsidRPr="00C64D6A">
        <w:t xml:space="preserve">restores the Australian values of integrity, </w:t>
      </w:r>
      <w:proofErr w:type="gramStart"/>
      <w:r w:rsidRPr="00C64D6A">
        <w:t>fairness</w:t>
      </w:r>
      <w:proofErr w:type="gramEnd"/>
      <w:r w:rsidRPr="00C64D6A">
        <w:t xml:space="preserve"> and inclusion.</w:t>
      </w:r>
    </w:p>
    <w:p w14:paraId="5BBAE709" w14:textId="376AF042" w:rsidR="00C64D6A" w:rsidRPr="00C64D6A" w:rsidRDefault="00C64D6A" w:rsidP="00C64D6A">
      <w:r w:rsidRPr="00C64D6A">
        <w:t>The draft strategy identified a formal role for J</w:t>
      </w:r>
      <w:r w:rsidR="00DD65DD">
        <w:t>obs and Skills Australia</w:t>
      </w:r>
      <w:r w:rsidRPr="00C64D6A">
        <w:t xml:space="preserve"> in developing an evidence-based system, with advice from tripartite mechanisms, to identify labour market pressures and how migration can complement the domestic skills system in addressing these pressures.</w:t>
      </w:r>
    </w:p>
    <w:p w14:paraId="2C3E1B90" w14:textId="32E314C1" w:rsidR="00C64D6A" w:rsidRPr="00C64D6A" w:rsidRDefault="00C64D6A" w:rsidP="00C64D6A">
      <w:r w:rsidRPr="00C64D6A">
        <w:t>Building on this groundwork, the Government is undertaking a wholesale reform of the migration system. It has focused on restoring integrity to the migration system, including through reducing visa backlogs, streamlining visa processing</w:t>
      </w:r>
      <w:r w:rsidR="00BE100F">
        <w:t>,</w:t>
      </w:r>
      <w:r w:rsidRPr="00C64D6A">
        <w:t xml:space="preserve"> ending pandemic concessions and increasing the Temporary Skilled Migration Income Threshold (TSMIT) from $53,900 to $70,000, as well as other complementary measures. </w:t>
      </w:r>
    </w:p>
    <w:p w14:paraId="4C5ECC93" w14:textId="7AA7572F" w:rsidR="00C64D6A" w:rsidRPr="00C64D6A" w:rsidRDefault="00C64D6A" w:rsidP="00C64D6A">
      <w:r w:rsidRPr="00C64D6A">
        <w:t>The Government</w:t>
      </w:r>
      <w:r w:rsidR="00BE100F">
        <w:t xml:space="preserve"> has signalled that it</w:t>
      </w:r>
      <w:r w:rsidRPr="00C64D6A">
        <w:t xml:space="preserve"> will continue to build on these reforms through </w:t>
      </w:r>
      <w:r w:rsidR="00BE100F">
        <w:t>a</w:t>
      </w:r>
      <w:r w:rsidRPr="00C64D6A">
        <w:t xml:space="preserve"> new Migration Strategy, which will be underpinned by the following </w:t>
      </w:r>
      <w:r w:rsidR="00F06F26">
        <w:t>5</w:t>
      </w:r>
      <w:r w:rsidRPr="00C64D6A">
        <w:t xml:space="preserve"> core objectives to help build a more prosperous and secure Australia:</w:t>
      </w:r>
    </w:p>
    <w:p w14:paraId="6BDB0B40" w14:textId="6FFE1FD7" w:rsidR="00C64D6A" w:rsidRPr="00C64D6A" w:rsidRDefault="00C64D6A" w:rsidP="00C64D6A">
      <w:pPr>
        <w:pStyle w:val="ListBullet"/>
      </w:pPr>
      <w:r w:rsidRPr="00C64D6A">
        <w:t xml:space="preserve">Raising living standards for Australians by boosting productivity, meeting skills </w:t>
      </w:r>
      <w:proofErr w:type="gramStart"/>
      <w:r w:rsidRPr="00C64D6A">
        <w:t>shortages</w:t>
      </w:r>
      <w:proofErr w:type="gramEnd"/>
      <w:r w:rsidRPr="00C64D6A">
        <w:t xml:space="preserve"> and supporting exports</w:t>
      </w:r>
    </w:p>
    <w:p w14:paraId="4D4B8D03" w14:textId="30B898A5" w:rsidR="00C64D6A" w:rsidRPr="00C64D6A" w:rsidRDefault="00C64D6A" w:rsidP="00C64D6A">
      <w:pPr>
        <w:pStyle w:val="ListBullet"/>
      </w:pPr>
      <w:r w:rsidRPr="00C64D6A">
        <w:t xml:space="preserve">Ensuring a fair go in the workplace by complementing the jobs, wages and conditions of all workers and preventing migrant worker </w:t>
      </w:r>
      <w:proofErr w:type="gramStart"/>
      <w:r w:rsidRPr="00C64D6A">
        <w:t>exploitation</w:t>
      </w:r>
      <w:proofErr w:type="gramEnd"/>
    </w:p>
    <w:p w14:paraId="666D822E" w14:textId="051D62A4" w:rsidR="00C64D6A" w:rsidRPr="00C64D6A" w:rsidRDefault="00C64D6A" w:rsidP="00C64D6A">
      <w:pPr>
        <w:pStyle w:val="ListBullet"/>
      </w:pPr>
      <w:r w:rsidRPr="00C64D6A">
        <w:t xml:space="preserve">Building stronger Australian communities by better planning </w:t>
      </w:r>
      <w:r w:rsidR="00D97798">
        <w:t>the</w:t>
      </w:r>
      <w:r w:rsidRPr="00C64D6A">
        <w:t xml:space="preserve"> migration</w:t>
      </w:r>
      <w:r w:rsidR="00D97798">
        <w:t xml:space="preserve"> intake</w:t>
      </w:r>
      <w:r w:rsidRPr="00C64D6A">
        <w:t xml:space="preserve">, and giving migrants the opportunity to invest in their lives in Australia through permanent residence and </w:t>
      </w:r>
      <w:proofErr w:type="gramStart"/>
      <w:r w:rsidRPr="00C64D6A">
        <w:t>citizenship</w:t>
      </w:r>
      <w:proofErr w:type="gramEnd"/>
      <w:r w:rsidRPr="00C64D6A">
        <w:t xml:space="preserve"> </w:t>
      </w:r>
    </w:p>
    <w:p w14:paraId="1228139A" w14:textId="2F6A7A85" w:rsidR="00C64D6A" w:rsidRPr="00C64D6A" w:rsidRDefault="00C64D6A" w:rsidP="00C64D6A">
      <w:pPr>
        <w:pStyle w:val="ListBullet"/>
      </w:pPr>
      <w:r w:rsidRPr="00C64D6A">
        <w:t xml:space="preserve">Strengthening international relationships by building stronger economic and social connections with our regional neighbours and international partners </w:t>
      </w:r>
    </w:p>
    <w:p w14:paraId="1F8F477A" w14:textId="4595A0C2" w:rsidR="009125F0" w:rsidRDefault="00C64D6A" w:rsidP="00F30B26">
      <w:pPr>
        <w:pStyle w:val="ListBullet"/>
      </w:pPr>
      <w:r w:rsidRPr="00C64D6A">
        <w:t>Making the system work by being</w:t>
      </w:r>
      <w:r w:rsidR="00F1468D" w:rsidRPr="00302368">
        <w:t xml:space="preserve"> fast, </w:t>
      </w:r>
      <w:proofErr w:type="gramStart"/>
      <w:r w:rsidR="00F1468D" w:rsidRPr="00302368">
        <w:t>efficient</w:t>
      </w:r>
      <w:proofErr w:type="gramEnd"/>
      <w:r w:rsidR="00F1468D" w:rsidRPr="00302368">
        <w:t xml:space="preserve"> and fair </w:t>
      </w:r>
      <w:r w:rsidRPr="00C64D6A">
        <w:t xml:space="preserve">for </w:t>
      </w:r>
      <w:r w:rsidR="009125F0" w:rsidRPr="009125F0">
        <w:t xml:space="preserve">migrants </w:t>
      </w:r>
      <w:r w:rsidRPr="00C64D6A">
        <w:t>and</w:t>
      </w:r>
      <w:r w:rsidR="00F1468D" w:rsidRPr="00302368">
        <w:t xml:space="preserve"> employer</w:t>
      </w:r>
      <w:r w:rsidR="00C268BC">
        <w:t>s</w:t>
      </w:r>
      <w:r w:rsidRPr="00C64D6A">
        <w:t>.</w:t>
      </w:r>
    </w:p>
    <w:p w14:paraId="5D79AC62" w14:textId="329D810C" w:rsidR="00045E8E" w:rsidRPr="00045E8E" w:rsidRDefault="00A6184B" w:rsidP="00F840E1">
      <w:pPr>
        <w:pStyle w:val="Heading2"/>
        <w:numPr>
          <w:ilvl w:val="1"/>
          <w:numId w:val="4"/>
        </w:numPr>
      </w:pPr>
      <w:bookmarkStart w:id="272" w:name="_Toc146636021"/>
      <w:r>
        <w:t>Joining up tertiary education and migration policy</w:t>
      </w:r>
      <w:bookmarkEnd w:id="272"/>
    </w:p>
    <w:p w14:paraId="3E9A3DF4" w14:textId="55CAAE96" w:rsidR="00045E8E" w:rsidRPr="00045E8E" w:rsidRDefault="00045E8E" w:rsidP="00045E8E">
      <w:r w:rsidRPr="00045E8E">
        <w:t xml:space="preserve">A truly integrated national skills system requires the education and training and migration systems to work together to meet Australia’s current, emerging and future skill needs. To achieve this requires </w:t>
      </w:r>
      <w:r w:rsidR="00514C86">
        <w:t>2</w:t>
      </w:r>
      <w:r w:rsidRPr="00045E8E">
        <w:t xml:space="preserve"> streams of work – better understanding the current and future needs of the labour market, and better understanding of how well each system meets those needs.</w:t>
      </w:r>
    </w:p>
    <w:p w14:paraId="1B50B003" w14:textId="2995FE7D" w:rsidR="00A6184B" w:rsidRDefault="00A6184B" w:rsidP="00F840E1">
      <w:pPr>
        <w:pStyle w:val="Heading3"/>
        <w:numPr>
          <w:ilvl w:val="2"/>
          <w:numId w:val="4"/>
        </w:numPr>
      </w:pPr>
      <w:r>
        <w:t>Better understanding labour market needs</w:t>
      </w:r>
    </w:p>
    <w:p w14:paraId="059B747A" w14:textId="3F55EDF8" w:rsidR="00045E8E" w:rsidRPr="00045E8E" w:rsidRDefault="00045E8E" w:rsidP="00045E8E">
      <w:pPr>
        <w:rPr>
          <w:lang w:eastAsia="en-AU"/>
        </w:rPr>
      </w:pPr>
      <w:r w:rsidRPr="00045E8E">
        <w:rPr>
          <w:lang w:eastAsia="en-AU"/>
        </w:rPr>
        <w:t xml:space="preserve">Chapters 3 and 4 of this report outline </w:t>
      </w:r>
      <w:r w:rsidR="00C27671">
        <w:t>Jobs and Skills Australia's</w:t>
      </w:r>
      <w:r w:rsidR="00C27671" w:rsidRPr="00045E8E">
        <w:rPr>
          <w:lang w:eastAsia="en-AU"/>
        </w:rPr>
        <w:t xml:space="preserve"> </w:t>
      </w:r>
      <w:r w:rsidRPr="00045E8E">
        <w:rPr>
          <w:lang w:eastAsia="en-AU"/>
        </w:rPr>
        <w:t>approach to assessing current skills shortages and expected future employment growth in the Australian economy. These chapters also outline some potential opportunities to improve these assessments, working with industry, states and territories and Jobs and Skill Councils.</w:t>
      </w:r>
    </w:p>
    <w:p w14:paraId="706EBB6C" w14:textId="44B12F56" w:rsidR="00045E8E" w:rsidRPr="00045E8E" w:rsidRDefault="00045E8E" w:rsidP="00045E8E">
      <w:pPr>
        <w:rPr>
          <w:lang w:eastAsia="en-AU"/>
        </w:rPr>
      </w:pPr>
      <w:r w:rsidRPr="00045E8E">
        <w:rPr>
          <w:lang w:eastAsia="en-AU"/>
        </w:rPr>
        <w:t xml:space="preserve">There may be opportunities to better integrate how these assessments are </w:t>
      </w:r>
      <w:r w:rsidR="00DB6258">
        <w:t>included</w:t>
      </w:r>
      <w:r w:rsidR="00DB6258" w:rsidRPr="00045E8E">
        <w:rPr>
          <w:lang w:eastAsia="en-AU"/>
        </w:rPr>
        <w:t xml:space="preserve"> </w:t>
      </w:r>
      <w:r w:rsidRPr="00045E8E">
        <w:rPr>
          <w:lang w:eastAsia="en-AU"/>
        </w:rPr>
        <w:t>in policy decisions. For example, the Skills Priority List currently informs the Australian Apprenticeship Priority List and extension of post-study working rights for international students. Jobs and Skills Australia intends to support the implementation of the</w:t>
      </w:r>
      <w:r>
        <w:t xml:space="preserve"> </w:t>
      </w:r>
      <w:r w:rsidR="00514C86">
        <w:t>g</w:t>
      </w:r>
      <w:r w:rsidRPr="00045E8E">
        <w:rPr>
          <w:lang w:eastAsia="en-AU"/>
        </w:rPr>
        <w:t>overnment</w:t>
      </w:r>
      <w:r w:rsidR="00232C4D">
        <w:t>'</w:t>
      </w:r>
      <w:r w:rsidRPr="00045E8E">
        <w:rPr>
          <w:lang w:eastAsia="en-AU"/>
        </w:rPr>
        <w:t xml:space="preserve">s Migration Strategy by building on the SPL. There is presently no consistent labour market analysis that informs </w:t>
      </w:r>
      <w:r w:rsidRPr="00045E8E">
        <w:rPr>
          <w:lang w:eastAsia="en-AU"/>
        </w:rPr>
        <w:lastRenderedPageBreak/>
        <w:t>decisions about funding for higher education qualifications and state and territory government decisions about subsidies for VET courses.</w:t>
      </w:r>
    </w:p>
    <w:p w14:paraId="5237F86F" w14:textId="57D37595" w:rsidR="00045E8E" w:rsidRDefault="00A6184B" w:rsidP="00F840E1">
      <w:pPr>
        <w:pStyle w:val="Heading3"/>
        <w:numPr>
          <w:ilvl w:val="2"/>
          <w:numId w:val="4"/>
        </w:numPr>
      </w:pPr>
      <w:r>
        <w:t>Better understanding outcomes for students and migrants</w:t>
      </w:r>
    </w:p>
    <w:p w14:paraId="6B48B2F2" w14:textId="51DAD851" w:rsidR="00045E8E" w:rsidRPr="00045E8E" w:rsidRDefault="00045E8E" w:rsidP="00045E8E">
      <w:pPr>
        <w:rPr>
          <w:lang w:eastAsia="en-AU"/>
        </w:rPr>
      </w:pPr>
      <w:r w:rsidRPr="00045E8E">
        <w:rPr>
          <w:lang w:eastAsia="en-AU"/>
        </w:rPr>
        <w:t xml:space="preserve">Analysis of outcomes for students in the tertiary education system is inconsistent. At present, analysis of outcomes for students from the higher education system is based on the Quality Indicators for Learning and Teaching framework. This includes a student experience survey, Graduate Outcomes Survey (including a longitudinal component), and an Employer Satisfaction Survey. These data are compiled into a national report for each survey and presented in the </w:t>
      </w:r>
      <w:proofErr w:type="spellStart"/>
      <w:r w:rsidRPr="00045E8E">
        <w:rPr>
          <w:lang w:eastAsia="en-AU"/>
        </w:rPr>
        <w:t>ComparED</w:t>
      </w:r>
      <w:proofErr w:type="spellEnd"/>
      <w:r w:rsidRPr="00045E8E">
        <w:rPr>
          <w:lang w:eastAsia="en-AU"/>
        </w:rPr>
        <w:t xml:space="preserve"> website to facilitate comparison across higher education institutions and study areas</w:t>
      </w:r>
      <w:r w:rsidR="004D6C5A">
        <w:t xml:space="preserve"> </w:t>
      </w:r>
      <w:sdt>
        <w:sdtPr>
          <w:id w:val="125054481"/>
          <w:citation/>
        </w:sdtPr>
        <w:sdtContent>
          <w:r w:rsidR="00BC43B2">
            <w:fldChar w:fldCharType="begin"/>
          </w:r>
          <w:r w:rsidR="00BC43B2">
            <w:instrText xml:space="preserve"> CITATION Com \l 3081 </w:instrText>
          </w:r>
          <w:r w:rsidR="00BC43B2">
            <w:fldChar w:fldCharType="separate"/>
          </w:r>
          <w:r w:rsidR="007D0046">
            <w:rPr>
              <w:noProof/>
            </w:rPr>
            <w:t>(ComparED, n.d.)</w:t>
          </w:r>
          <w:r w:rsidR="00BC43B2">
            <w:fldChar w:fldCharType="end"/>
          </w:r>
        </w:sdtContent>
      </w:sdt>
      <w:r w:rsidRPr="00045E8E">
        <w:rPr>
          <w:lang w:eastAsia="en-AU"/>
        </w:rPr>
        <w:t>. In VET, the National Centre for Vocational Education Research conducts an annual Student Outcomes Survey and a biennial Survey of Employer Use and Views of VET.</w:t>
      </w:r>
    </w:p>
    <w:p w14:paraId="5F05E858" w14:textId="231E5CFF" w:rsidR="00045E8E" w:rsidRPr="00045E8E" w:rsidRDefault="00045E8E" w:rsidP="00045E8E">
      <w:pPr>
        <w:rPr>
          <w:lang w:eastAsia="en-AU"/>
        </w:rPr>
      </w:pPr>
      <w:r w:rsidRPr="00045E8E">
        <w:rPr>
          <w:lang w:eastAsia="en-AU"/>
        </w:rPr>
        <w:t xml:space="preserve">Jobs and Skills Australia has developed a new data asset called the VET National Data Asset (VNDA). </w:t>
      </w:r>
      <w:r w:rsidR="002F3E84">
        <w:t xml:space="preserve">It </w:t>
      </w:r>
      <w:r w:rsidRPr="00045E8E">
        <w:rPr>
          <w:lang w:eastAsia="en-AU"/>
        </w:rPr>
        <w:t>is a secure integrated data asset that links unit records from the Total VET Activity (TVA) data collected by the NCVER with government administrative data from the Australian Taxation Office, Department of Social Services, Department of Education and other sources within the Multi</w:t>
      </w:r>
      <w:r w:rsidR="00A236BF">
        <w:t>–</w:t>
      </w:r>
      <w:r w:rsidRPr="00045E8E">
        <w:rPr>
          <w:lang w:eastAsia="en-AU"/>
        </w:rPr>
        <w:t>Agency Data Integration Project (MADIP), within ABS secure environment. VNDA allows for analysis of</w:t>
      </w:r>
      <w:r w:rsidR="00EF26B8">
        <w:rPr>
          <w:lang w:eastAsia="en-AU"/>
        </w:rPr>
        <w:t xml:space="preserve"> course level</w:t>
      </w:r>
      <w:r w:rsidRPr="00045E8E">
        <w:rPr>
          <w:lang w:eastAsia="en-AU"/>
        </w:rPr>
        <w:t xml:space="preserve"> outcomes of students who undertake VET training in terms of employment</w:t>
      </w:r>
      <w:r w:rsidR="00892114">
        <w:rPr>
          <w:lang w:eastAsia="en-AU"/>
        </w:rPr>
        <w:t xml:space="preserve"> change</w:t>
      </w:r>
      <w:r w:rsidRPr="00045E8E">
        <w:rPr>
          <w:lang w:eastAsia="en-AU"/>
        </w:rPr>
        <w:t xml:space="preserve">, income </w:t>
      </w:r>
      <w:r w:rsidR="00EF26B8">
        <w:rPr>
          <w:lang w:eastAsia="en-AU"/>
        </w:rPr>
        <w:t>uplift</w:t>
      </w:r>
      <w:r w:rsidRPr="00045E8E">
        <w:rPr>
          <w:lang w:eastAsia="en-AU"/>
        </w:rPr>
        <w:t xml:space="preserve"> and reliance on social security</w:t>
      </w:r>
      <w:r w:rsidR="00EF26B8">
        <w:rPr>
          <w:lang w:eastAsia="en-AU"/>
        </w:rPr>
        <w:t>.</w:t>
      </w:r>
      <w:r w:rsidRPr="00045E8E">
        <w:rPr>
          <w:lang w:eastAsia="en-AU"/>
        </w:rPr>
        <w:t xml:space="preserve"> This is an important complement to the existing survey</w:t>
      </w:r>
      <w:r w:rsidR="00B11293">
        <w:t>-</w:t>
      </w:r>
      <w:r w:rsidRPr="00045E8E">
        <w:rPr>
          <w:lang w:eastAsia="en-AU"/>
        </w:rPr>
        <w:t>based measures</w:t>
      </w:r>
      <w:r w:rsidR="00657459">
        <w:t xml:space="preserve"> </w:t>
      </w:r>
      <w:sdt>
        <w:sdtPr>
          <w:id w:val="-1218197644"/>
          <w:citation/>
        </w:sdtPr>
        <w:sdtContent>
          <w:r w:rsidR="00657459">
            <w:fldChar w:fldCharType="begin"/>
          </w:r>
          <w:r w:rsidR="00657459">
            <w:rPr>
              <w:lang w:eastAsia="en-AU"/>
            </w:rPr>
            <w:instrText xml:space="preserve"> CITATION NSC21a \l 3081 </w:instrText>
          </w:r>
          <w:r w:rsidR="00657459">
            <w:fldChar w:fldCharType="separate"/>
          </w:r>
          <w:r w:rsidR="007D0046">
            <w:rPr>
              <w:noProof/>
              <w:lang w:eastAsia="en-AU"/>
            </w:rPr>
            <w:t>(NSC, 2021b)</w:t>
          </w:r>
          <w:r w:rsidR="00657459">
            <w:fldChar w:fldCharType="end"/>
          </w:r>
        </w:sdtContent>
      </w:sdt>
      <w:r w:rsidRPr="00045E8E">
        <w:rPr>
          <w:lang w:eastAsia="en-AU"/>
        </w:rPr>
        <w:t>.</w:t>
      </w:r>
    </w:p>
    <w:p w14:paraId="00AF70AF" w14:textId="32668FCF" w:rsidR="00045E8E" w:rsidRPr="00045E8E" w:rsidRDefault="00045E8E" w:rsidP="00045E8E">
      <w:pPr>
        <w:rPr>
          <w:lang w:eastAsia="en-AU"/>
        </w:rPr>
      </w:pPr>
      <w:r w:rsidRPr="00045E8E">
        <w:rPr>
          <w:lang w:eastAsia="en-AU"/>
        </w:rPr>
        <w:t xml:space="preserve">There is an opportunity to expand the analysis being undertaken on VET with VNDA to the higher education </w:t>
      </w:r>
      <w:r w:rsidR="002F3E84">
        <w:t>sector</w:t>
      </w:r>
      <w:r w:rsidR="002F3E84" w:rsidRPr="00045E8E">
        <w:rPr>
          <w:lang w:eastAsia="en-AU"/>
        </w:rPr>
        <w:t xml:space="preserve"> </w:t>
      </w:r>
      <w:r w:rsidRPr="00045E8E">
        <w:rPr>
          <w:lang w:eastAsia="en-AU"/>
        </w:rPr>
        <w:t xml:space="preserve">to both supplement the survey data for higher education and also provide for a consistent basis for comparisons across the </w:t>
      </w:r>
      <w:r w:rsidR="00514C86">
        <w:t>2</w:t>
      </w:r>
      <w:r w:rsidRPr="00045E8E">
        <w:rPr>
          <w:lang w:eastAsia="en-AU"/>
        </w:rPr>
        <w:t xml:space="preserve"> sectors.</w:t>
      </w:r>
    </w:p>
    <w:p w14:paraId="734AA438" w14:textId="26696410" w:rsidR="00071189" w:rsidRPr="00071189" w:rsidRDefault="0017274A" w:rsidP="00F30B26">
      <w:pPr>
        <w:rPr>
          <w:lang w:eastAsia="en-AU"/>
        </w:rPr>
      </w:pPr>
      <w:r>
        <w:t>Jobs and Skills Australia</w:t>
      </w:r>
      <w:r w:rsidR="00045E8E" w:rsidRPr="00045E8E">
        <w:rPr>
          <w:lang w:eastAsia="en-AU"/>
        </w:rPr>
        <w:t xml:space="preserve"> intends to incorporate new data assets which link MADIP data with visa processing data from the Department of Home Affairs to better understand the labour market outcomes for migrants in the Australian economy.</w:t>
      </w:r>
    </w:p>
    <w:p w14:paraId="131DA6B2" w14:textId="7202A07B" w:rsidR="00AA4D08" w:rsidRPr="00432DB8" w:rsidRDefault="00A6184B" w:rsidP="00F840E1">
      <w:pPr>
        <w:pStyle w:val="Heading2"/>
        <w:numPr>
          <w:ilvl w:val="1"/>
          <w:numId w:val="4"/>
        </w:numPr>
        <w:rPr>
          <w:lang w:eastAsia="en-AU"/>
        </w:rPr>
      </w:pPr>
      <w:bookmarkStart w:id="273" w:name="_Toc146636022"/>
      <w:r>
        <w:t>Conclusions</w:t>
      </w:r>
      <w:bookmarkEnd w:id="273"/>
    </w:p>
    <w:p w14:paraId="67EC07A7" w14:textId="3B72E51E" w:rsidR="00AA4D08" w:rsidRPr="00AA4D08" w:rsidRDefault="00AA4D08" w:rsidP="00AA4D08">
      <w:pPr>
        <w:rPr>
          <w:lang w:eastAsia="en-AU"/>
        </w:rPr>
      </w:pPr>
      <w:r w:rsidRPr="00AA4D08">
        <w:rPr>
          <w:lang w:eastAsia="en-AU"/>
        </w:rPr>
        <w:t>Across the skills system, policies can be developed in silos without considering the interactions between VET, higher education and migration. At the same time, there are common factors that drive people, governments and industry to engage and invest in the skills system.</w:t>
      </w:r>
    </w:p>
    <w:p w14:paraId="64EE6D01" w14:textId="541D187E" w:rsidR="00AA4D08" w:rsidRPr="00AA4D08" w:rsidRDefault="00AA4D08" w:rsidP="00AA4D08">
      <w:pPr>
        <w:rPr>
          <w:lang w:eastAsia="en-AU"/>
        </w:rPr>
      </w:pPr>
      <w:r w:rsidRPr="00AA4D08">
        <w:rPr>
          <w:lang w:eastAsia="en-AU"/>
        </w:rPr>
        <w:t>Stakeholders continue to agree that perceptions of VET can be improved. The VET sector's competency-based system has strengths but could benefit from focusing more on general skills that help people make the most of pathways and lifelong learning across the labour market.</w:t>
      </w:r>
      <w:r w:rsidR="00A154C5" w:rsidRPr="00A154C5">
        <w:t xml:space="preserve"> Governments are working towards a National Skills Agreement that supports TAFEs as the centre of the VET system</w:t>
      </w:r>
      <w:r w:rsidR="00A154C5">
        <w:t>, as well as reforming the way training packages are developed and building the VET workforce</w:t>
      </w:r>
      <w:r w:rsidR="00A154C5" w:rsidRPr="00A154C5" w:rsidDel="00A154C5">
        <w:t>.</w:t>
      </w:r>
    </w:p>
    <w:p w14:paraId="29D8A950" w14:textId="728B59F9" w:rsidR="00AA4D08" w:rsidRPr="00AA4D08" w:rsidRDefault="00AA4D08" w:rsidP="00AA4D08">
      <w:pPr>
        <w:rPr>
          <w:lang w:eastAsia="en-AU"/>
        </w:rPr>
      </w:pPr>
      <w:r w:rsidRPr="00AA4D08">
        <w:rPr>
          <w:lang w:eastAsia="en-AU"/>
        </w:rPr>
        <w:t xml:space="preserve">Demand for higher education-qualified professions is expected to continue to grow strongly in future. Enrolments and commencements in higher education are also growing over a long period. </w:t>
      </w:r>
      <w:r w:rsidR="005011F4">
        <w:t xml:space="preserve">Significant reforms to the higher education system are foreshowed in the </w:t>
      </w:r>
      <w:r w:rsidR="004F39A5">
        <w:t>I</w:t>
      </w:r>
      <w:r w:rsidR="005011F4">
        <w:t xml:space="preserve">nterim </w:t>
      </w:r>
      <w:r w:rsidR="004F39A5">
        <w:t>R</w:t>
      </w:r>
      <w:r w:rsidR="005011F4">
        <w:t>eport of the Universities Accord Panel.</w:t>
      </w:r>
    </w:p>
    <w:p w14:paraId="5069B14B" w14:textId="4C170732" w:rsidR="00A00D5C" w:rsidRDefault="00AA4D08" w:rsidP="00A00D5C">
      <w:r w:rsidRPr="00AA4D08">
        <w:rPr>
          <w:lang w:eastAsia="en-AU"/>
        </w:rPr>
        <w:t>Migrants are another important source of labour for businesses in meeting skills shortages</w:t>
      </w:r>
      <w:r w:rsidR="00E24792">
        <w:t xml:space="preserve"> and future demands</w:t>
      </w:r>
      <w:r w:rsidRPr="00AA4D08">
        <w:rPr>
          <w:lang w:eastAsia="en-AU"/>
        </w:rPr>
        <w:t xml:space="preserve">. Jobs and Skills Australia can provide an evidence base, in collaboration with </w:t>
      </w:r>
      <w:r w:rsidR="00402777">
        <w:t>stakeholders</w:t>
      </w:r>
      <w:r w:rsidRPr="00AA4D08">
        <w:rPr>
          <w:lang w:eastAsia="en-AU"/>
        </w:rPr>
        <w:t xml:space="preserve">, about how migration can meet </w:t>
      </w:r>
      <w:r w:rsidR="00E24792">
        <w:t>current and prospective</w:t>
      </w:r>
      <w:r w:rsidRPr="00AA4D08">
        <w:rPr>
          <w:lang w:eastAsia="en-AU"/>
        </w:rPr>
        <w:t xml:space="preserve"> labour market needs. </w:t>
      </w:r>
      <w:r w:rsidR="008D7782">
        <w:t>Job</w:t>
      </w:r>
      <w:r w:rsidR="005011F4">
        <w:t>s</w:t>
      </w:r>
      <w:r w:rsidR="008D7782">
        <w:t xml:space="preserve"> and Skills Australia’s</w:t>
      </w:r>
      <w:r w:rsidRPr="00AA4D08">
        <w:rPr>
          <w:lang w:eastAsia="en-AU"/>
        </w:rPr>
        <w:t xml:space="preserve"> role in the migration system will be articulated through the Migration Strategy.</w:t>
      </w:r>
      <w:r w:rsidR="00A00D5C" w:rsidRPr="00A00D5C">
        <w:t xml:space="preserve"> </w:t>
      </w:r>
    </w:p>
    <w:p w14:paraId="4A5C7BEA" w14:textId="5BE47A77" w:rsidR="00B05E44" w:rsidRPr="00B05E44" w:rsidRDefault="00A00D5C" w:rsidP="00EC0129">
      <w:r w:rsidRPr="00A00D5C">
        <w:lastRenderedPageBreak/>
        <w:t>There are opportunities to develop a better integrated tertiary system and to bring together stakeholder views from interconnected but at times disparate parts of the system.</w:t>
      </w:r>
      <w:r w:rsidR="00B05E44" w:rsidRPr="00B05E44">
        <w:br w:type="page"/>
      </w:r>
      <w:bookmarkStart w:id="274" w:name="_Toc142062932"/>
    </w:p>
    <w:p w14:paraId="1DF38DE0" w14:textId="2BABC5B2" w:rsidR="000025E4" w:rsidRPr="000025E4" w:rsidRDefault="00761D0D" w:rsidP="000025E4">
      <w:bookmarkStart w:id="275" w:name="_Toc142665316"/>
      <w:bookmarkStart w:id="276" w:name="_Toc143175380"/>
      <w:r w:rsidRPr="00F271BA">
        <w:rPr>
          <w:noProof/>
        </w:rPr>
        <w:lastRenderedPageBreak/>
        <w:drawing>
          <wp:anchor distT="0" distB="0" distL="114300" distR="114300" simplePos="0" relativeHeight="251658247" behindDoc="0" locked="0" layoutInCell="1" allowOverlap="1" wp14:anchorId="77CC13FA" wp14:editId="630ABA92">
            <wp:simplePos x="0" y="0"/>
            <wp:positionH relativeFrom="page">
              <wp:align>left</wp:align>
            </wp:positionH>
            <wp:positionV relativeFrom="page">
              <wp:align>top</wp:align>
            </wp:positionV>
            <wp:extent cx="7560000" cy="1591200"/>
            <wp:effectExtent l="0" t="0" r="3175" b="9525"/>
            <wp:wrapNone/>
            <wp:docPr id="1445828398" name="Picture 14458283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1139"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591200"/>
                    </a:xfrm>
                    <a:prstGeom prst="rect">
                      <a:avLst/>
                    </a:prstGeom>
                  </pic:spPr>
                </pic:pic>
              </a:graphicData>
            </a:graphic>
            <wp14:sizeRelH relativeFrom="margin">
              <wp14:pctWidth>0</wp14:pctWidth>
            </wp14:sizeRelH>
            <wp14:sizeRelV relativeFrom="margin">
              <wp14:pctHeight>0</wp14:pctHeight>
            </wp14:sizeRelV>
          </wp:anchor>
        </w:drawing>
      </w:r>
    </w:p>
    <w:p w14:paraId="06B16C06" w14:textId="46E57D92" w:rsidR="00B05E44" w:rsidRPr="00B35788" w:rsidRDefault="005007C7" w:rsidP="00107C17">
      <w:pPr>
        <w:pStyle w:val="Heading1"/>
        <w:pageBreakBefore w:val="0"/>
        <w:numPr>
          <w:ilvl w:val="0"/>
          <w:numId w:val="4"/>
        </w:numPr>
      </w:pPr>
      <w:r>
        <w:br/>
      </w:r>
      <w:r>
        <w:br/>
      </w:r>
      <w:bookmarkStart w:id="277" w:name="_Toc146636023"/>
      <w:r w:rsidR="00B05E44" w:rsidRPr="005920BD">
        <w:t>Towards</w:t>
      </w:r>
      <w:r w:rsidR="00B05E44" w:rsidRPr="00B35788">
        <w:t xml:space="preserve"> a national jobs and skills roadmap</w:t>
      </w:r>
      <w:bookmarkEnd w:id="274"/>
      <w:bookmarkEnd w:id="275"/>
      <w:bookmarkEnd w:id="276"/>
      <w:bookmarkEnd w:id="277"/>
    </w:p>
    <w:p w14:paraId="7AE5A921" w14:textId="57964A01" w:rsidR="005007C7" w:rsidRPr="005007C7" w:rsidRDefault="005007C7" w:rsidP="005007C7">
      <w:r w:rsidRPr="00F271BA">
        <w:rPr>
          <w:noProof/>
        </w:rPr>
        <w:drawing>
          <wp:inline distT="0" distB="0" distL="0" distR="0" wp14:anchorId="3BA1DB4F" wp14:editId="0E8A50FC">
            <wp:extent cx="5939790" cy="361950"/>
            <wp:effectExtent l="0" t="0" r="3810" b="0"/>
            <wp:docPr id="2015359250" name="Picture 2015359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59250" name="Picture 2015359250">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tbl>
      <w:tblPr>
        <w:tblStyle w:val="KeyPoints"/>
        <w:tblW w:w="5000" w:type="pct"/>
        <w:tblCellMar>
          <w:top w:w="425" w:type="dxa"/>
          <w:left w:w="397" w:type="dxa"/>
          <w:right w:w="397" w:type="dxa"/>
        </w:tblCellMar>
        <w:tblLook w:val="04A0" w:firstRow="1" w:lastRow="0" w:firstColumn="1" w:lastColumn="0" w:noHBand="0" w:noVBand="1"/>
      </w:tblPr>
      <w:tblGrid>
        <w:gridCol w:w="9354"/>
      </w:tblGrid>
      <w:tr w:rsidR="00B05E44" w:rsidRPr="00A36B4A" w14:paraId="1E0EDA7D" w14:textId="77777777" w:rsidTr="00DA29E6">
        <w:tc>
          <w:tcPr>
            <w:tcW w:w="5000" w:type="pct"/>
          </w:tcPr>
          <w:p w14:paraId="483D8407" w14:textId="62F211F3" w:rsidR="00B05E44" w:rsidRPr="006479BF" w:rsidRDefault="00B05E44" w:rsidP="006479BF">
            <w:pPr>
              <w:pStyle w:val="Keythemesfirstline"/>
            </w:pPr>
            <w:r w:rsidRPr="006479BF">
              <w:t>Key themes in this chapter</w:t>
            </w:r>
          </w:p>
          <w:p w14:paraId="7AFEDA61" w14:textId="1617ED88" w:rsidR="00B05E44" w:rsidRPr="00B05E44" w:rsidRDefault="00B05E44" w:rsidP="006479BF">
            <w:pPr>
              <w:pStyle w:val="Keythemestext"/>
            </w:pPr>
            <w:r w:rsidRPr="00B05E44">
              <w:t>Achieving the objectives o</w:t>
            </w:r>
            <w:r w:rsidR="00714226">
              <w:t>f</w:t>
            </w:r>
            <w:r w:rsidRPr="00B05E44">
              <w:t xml:space="preserve"> </w:t>
            </w:r>
            <w:r w:rsidRPr="006479BF">
              <w:t>minimising</w:t>
            </w:r>
            <w:r w:rsidRPr="00B05E44">
              <w:t xml:space="preserve"> unemployment, increasing productivity and wages </w:t>
            </w:r>
            <w:proofErr w:type="gramStart"/>
            <w:r w:rsidRPr="00B05E44">
              <w:t>growth</w:t>
            </w:r>
            <w:proofErr w:type="gramEnd"/>
            <w:r w:rsidRPr="00B05E44">
              <w:t xml:space="preserve"> and reducing disadvantage will require a joined</w:t>
            </w:r>
            <w:r w:rsidR="00126810">
              <w:t>-</w:t>
            </w:r>
            <w:r w:rsidRPr="00B05E44">
              <w:t>up approach to the national skills system</w:t>
            </w:r>
            <w:r w:rsidR="00232D67">
              <w:t>.</w:t>
            </w:r>
          </w:p>
          <w:p w14:paraId="1E0CB347" w14:textId="27CFD5FB" w:rsidR="00B05E44" w:rsidRPr="00B05E44" w:rsidRDefault="00B05E44" w:rsidP="006479BF">
            <w:pPr>
              <w:pStyle w:val="Keythemestext"/>
            </w:pPr>
            <w:r w:rsidRPr="00B05E44">
              <w:t xml:space="preserve">A roadmap is needed to set out how this can be achieved, encompassing identification of system pressures, reform priorities, </w:t>
            </w:r>
            <w:proofErr w:type="gramStart"/>
            <w:r w:rsidRPr="00B05E44">
              <w:t>implementation</w:t>
            </w:r>
            <w:proofErr w:type="gramEnd"/>
            <w:r w:rsidRPr="00B05E44">
              <w:t xml:space="preserve"> and monitoring</w:t>
            </w:r>
            <w:r w:rsidR="00232D67">
              <w:t>.</w:t>
            </w:r>
          </w:p>
          <w:p w14:paraId="4A371C1F" w14:textId="6DEF7018" w:rsidR="00B05E44" w:rsidRDefault="00B05E44" w:rsidP="006479BF">
            <w:pPr>
              <w:pStyle w:val="Keythemestext"/>
            </w:pPr>
            <w:r w:rsidRPr="00B05E44">
              <w:t xml:space="preserve">Articulating a </w:t>
            </w:r>
            <w:r w:rsidR="00D617FC">
              <w:t xml:space="preserve">national </w:t>
            </w:r>
            <w:r w:rsidR="003135F3">
              <w:t>j</w:t>
            </w:r>
            <w:r w:rsidRPr="00B05E44">
              <w:t xml:space="preserve">obs and </w:t>
            </w:r>
            <w:r w:rsidR="003135F3">
              <w:t>s</w:t>
            </w:r>
            <w:r w:rsidRPr="00B05E44">
              <w:t xml:space="preserve">kills roadmap will require engagement and collaboration with all parties in the system, improved </w:t>
            </w:r>
            <w:proofErr w:type="gramStart"/>
            <w:r w:rsidRPr="00B05E44">
              <w:t>evidence</w:t>
            </w:r>
            <w:proofErr w:type="gramEnd"/>
            <w:r w:rsidRPr="00B05E44">
              <w:t xml:space="preserve"> and a strong focus on outcomes.</w:t>
            </w:r>
          </w:p>
          <w:p w14:paraId="6E8FCF41" w14:textId="56F97FED" w:rsidR="00B05E44" w:rsidRPr="00DA29E6" w:rsidRDefault="00B05E44" w:rsidP="00DA29E6">
            <w:pPr>
              <w:rPr>
                <w:lang w:val="en-GB" w:eastAsia="en-GB"/>
              </w:rPr>
            </w:pPr>
          </w:p>
        </w:tc>
      </w:tr>
    </w:tbl>
    <w:p w14:paraId="3AE0BA36" w14:textId="13DA75C0" w:rsidR="00B05E44" w:rsidRPr="00B05E44" w:rsidRDefault="00BD4883" w:rsidP="00BD4883">
      <w:pPr>
        <w:pStyle w:val="Spacer"/>
      </w:pPr>
      <w:bookmarkStart w:id="278" w:name="_Toc143175381"/>
      <w:r w:rsidRPr="00F271BA">
        <w:rPr>
          <w:noProof/>
        </w:rPr>
        <w:drawing>
          <wp:inline distT="0" distB="0" distL="0" distR="0" wp14:anchorId="3EE40C82" wp14:editId="6B519542">
            <wp:extent cx="5939790" cy="361950"/>
            <wp:effectExtent l="0" t="0" r="3810" b="0"/>
            <wp:docPr id="669693660" name="Picture 669693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93660" name="Picture 669693660">
                      <a:extLst>
                        <a:ext uri="{C183D7F6-B498-43B3-948B-1728B52AA6E4}">
                          <adec:decorative xmlns:adec="http://schemas.microsoft.com/office/drawing/2017/decorative" val="1"/>
                        </a:ext>
                      </a:extLst>
                    </pic:cNvPr>
                    <pic:cNvPicPr/>
                  </pic:nvPicPr>
                  <pic:blipFill>
                    <a:blip r:embed="rId17"/>
                    <a:stretch>
                      <a:fillRect/>
                    </a:stretch>
                  </pic:blipFill>
                  <pic:spPr>
                    <a:xfrm>
                      <a:off x="0" y="0"/>
                      <a:ext cx="5939790" cy="361950"/>
                    </a:xfrm>
                    <a:prstGeom prst="rect">
                      <a:avLst/>
                    </a:prstGeom>
                  </pic:spPr>
                </pic:pic>
              </a:graphicData>
            </a:graphic>
          </wp:inline>
        </w:drawing>
      </w:r>
    </w:p>
    <w:p w14:paraId="460FEE0A" w14:textId="77777777" w:rsidR="00BD4883" w:rsidRDefault="00BD4883">
      <w:r>
        <w:br w:type="page"/>
      </w:r>
    </w:p>
    <w:p w14:paraId="5A548A6C" w14:textId="0440D3F4" w:rsidR="00B05E44" w:rsidRPr="00B05E44" w:rsidRDefault="00B05E44" w:rsidP="00B05E44">
      <w:r w:rsidRPr="00B05E44">
        <w:lastRenderedPageBreak/>
        <w:t xml:space="preserve">This report has been anchored in </w:t>
      </w:r>
      <w:r w:rsidR="000650E4">
        <w:t>3</w:t>
      </w:r>
      <w:r w:rsidRPr="00B05E44">
        <w:t xml:space="preserve"> key objectives:</w:t>
      </w:r>
    </w:p>
    <w:p w14:paraId="784F4525" w14:textId="3AC41434" w:rsidR="00B05E44" w:rsidRPr="00B05E44" w:rsidRDefault="00CC687C" w:rsidP="000248C0">
      <w:pPr>
        <w:pStyle w:val="ListBullet"/>
      </w:pPr>
      <w:r>
        <w:t>m</w:t>
      </w:r>
      <w:r w:rsidR="00B05E44" w:rsidRPr="00B05E44">
        <w:t xml:space="preserve">inimising unemployment </w:t>
      </w:r>
      <w:r w:rsidR="00D440C4">
        <w:t>and underemployment</w:t>
      </w:r>
      <w:r w:rsidR="00B05E44" w:rsidRPr="00B05E44">
        <w:t xml:space="preserve"> </w:t>
      </w:r>
    </w:p>
    <w:p w14:paraId="141C9C92" w14:textId="77777777" w:rsidR="00B05E44" w:rsidRPr="00B05E44" w:rsidRDefault="00B05E44" w:rsidP="000248C0">
      <w:pPr>
        <w:pStyle w:val="ListBullet"/>
      </w:pPr>
      <w:r w:rsidRPr="00B05E44">
        <w:t xml:space="preserve">increasing productivity, economic growth, </w:t>
      </w:r>
      <w:proofErr w:type="gramStart"/>
      <w:r w:rsidRPr="00B05E44">
        <w:t>participation</w:t>
      </w:r>
      <w:proofErr w:type="gramEnd"/>
      <w:r w:rsidRPr="00B05E44">
        <w:t xml:space="preserve"> and real wages</w:t>
      </w:r>
    </w:p>
    <w:p w14:paraId="28AF57E5" w14:textId="77777777" w:rsidR="00B05E44" w:rsidRPr="00B05E44" w:rsidRDefault="00B05E44" w:rsidP="000248C0">
      <w:pPr>
        <w:pStyle w:val="ListBullet"/>
      </w:pPr>
      <w:r w:rsidRPr="00B05E44">
        <w:t xml:space="preserve">increasing equity and reducing disadvantage. </w:t>
      </w:r>
    </w:p>
    <w:p w14:paraId="69CBB146" w14:textId="77777777" w:rsidR="00B05E44" w:rsidRPr="00B05E44" w:rsidRDefault="00B05E44" w:rsidP="00B05E44">
      <w:r w:rsidRPr="00B05E44">
        <w:t>These are ambitious objectives. To achieve them will need sustained and intentional action across all pillars and stakeholders in the national skills system.</w:t>
      </w:r>
    </w:p>
    <w:p w14:paraId="465CB667" w14:textId="77777777" w:rsidR="00B05E44" w:rsidRPr="00FF4D8F" w:rsidRDefault="00B05E44" w:rsidP="00F840E1">
      <w:pPr>
        <w:pStyle w:val="Heading2"/>
        <w:numPr>
          <w:ilvl w:val="1"/>
          <w:numId w:val="4"/>
        </w:numPr>
      </w:pPr>
      <w:bookmarkStart w:id="279" w:name="_Toc146636024"/>
      <w:r w:rsidRPr="00FF4D8F">
        <w:t>What is a roadmap</w:t>
      </w:r>
      <w:bookmarkEnd w:id="278"/>
      <w:r w:rsidRPr="00FF4D8F">
        <w:t>?</w:t>
      </w:r>
      <w:bookmarkEnd w:id="279"/>
    </w:p>
    <w:p w14:paraId="6DCE5D70" w14:textId="2351BFC7" w:rsidR="00B05E44" w:rsidRPr="00B05E44" w:rsidRDefault="00B05E44" w:rsidP="00B05E44">
      <w:r w:rsidRPr="00B05E44">
        <w:t>A roadmap is a</w:t>
      </w:r>
      <w:r w:rsidR="00444C39">
        <w:t>n indicative</w:t>
      </w:r>
      <w:r w:rsidRPr="00B05E44">
        <w:t xml:space="preserve"> strategic plan that </w:t>
      </w:r>
      <w:r w:rsidR="00444C39">
        <w:t xml:space="preserve">has goals </w:t>
      </w:r>
      <w:r w:rsidR="00A322A2">
        <w:t>in focus</w:t>
      </w:r>
      <w:r w:rsidRPr="00B05E44">
        <w:t xml:space="preserve"> and </w:t>
      </w:r>
      <w:r w:rsidR="006D2B9D">
        <w:t>charts out</w:t>
      </w:r>
      <w:r w:rsidRPr="00B05E44">
        <w:t xml:space="preserve"> major steps or milestones </w:t>
      </w:r>
      <w:r w:rsidR="00F72C6F" w:rsidRPr="00F72C6F">
        <w:t>in contributing to those goals</w:t>
      </w:r>
      <w:r w:rsidR="007E0217">
        <w:t xml:space="preserve">, in this case, </w:t>
      </w:r>
      <w:r w:rsidR="006678F3">
        <w:t>the national skills system</w:t>
      </w:r>
      <w:r w:rsidRPr="00B05E44">
        <w:t xml:space="preserve">. </w:t>
      </w:r>
      <w:r w:rsidR="00200CF4">
        <w:t>It is suggested that a</w:t>
      </w:r>
      <w:r w:rsidRPr="00B05E44">
        <w:t xml:space="preserve"> roadmap for the national skills system </w:t>
      </w:r>
      <w:r w:rsidR="00200CF4">
        <w:t>sh</w:t>
      </w:r>
      <w:r w:rsidRPr="00B05E44">
        <w:t>ould include</w:t>
      </w:r>
      <w:r w:rsidR="00503D06">
        <w:t xml:space="preserve"> (</w:t>
      </w:r>
      <w:r w:rsidR="00B43249">
        <w:fldChar w:fldCharType="begin"/>
      </w:r>
      <w:r w:rsidR="00B43249">
        <w:instrText xml:space="preserve"> REF _Ref145083199 \h </w:instrText>
      </w:r>
      <w:r w:rsidR="00B43249">
        <w:fldChar w:fldCharType="separate"/>
      </w:r>
      <w:r w:rsidR="0052498D">
        <w:t xml:space="preserve">Figure </w:t>
      </w:r>
      <w:r w:rsidR="0052498D">
        <w:rPr>
          <w:noProof/>
        </w:rPr>
        <w:t>30</w:t>
      </w:r>
      <w:r w:rsidR="00B43249">
        <w:fldChar w:fldCharType="end"/>
      </w:r>
      <w:r w:rsidR="00503D06">
        <w:t>)</w:t>
      </w:r>
      <w:r w:rsidRPr="00B05E44">
        <w:t>:</w:t>
      </w:r>
    </w:p>
    <w:p w14:paraId="20E39198" w14:textId="556A34CE" w:rsidR="00B05E44" w:rsidRPr="00B05E44" w:rsidRDefault="00B05E44" w:rsidP="00B05E44">
      <w:pPr>
        <w:pStyle w:val="ListBullet"/>
      </w:pPr>
      <w:r w:rsidRPr="00B05E44">
        <w:rPr>
          <w:rStyle w:val="Strong"/>
        </w:rPr>
        <w:t>identif</w:t>
      </w:r>
      <w:r w:rsidR="00F032AE">
        <w:rPr>
          <w:rStyle w:val="Strong"/>
        </w:rPr>
        <w:t>ying</w:t>
      </w:r>
      <w:r w:rsidRPr="00B05E44">
        <w:rPr>
          <w:rStyle w:val="Strong"/>
        </w:rPr>
        <w:t xml:space="preserve"> system pressures and drivers</w:t>
      </w:r>
      <w:r w:rsidRPr="00B05E44">
        <w:t xml:space="preserve"> in the short, medium, and long</w:t>
      </w:r>
      <w:r w:rsidR="00B154B2">
        <w:t>-</w:t>
      </w:r>
      <w:r w:rsidRPr="00B05E44">
        <w:t>term across the national skills system and the variance across jurisdictions, regions, and industries</w:t>
      </w:r>
    </w:p>
    <w:p w14:paraId="55552A17" w14:textId="10DE2E12" w:rsidR="00B05E44" w:rsidRPr="00B05E44" w:rsidRDefault="00B05E44" w:rsidP="00B05E44">
      <w:pPr>
        <w:pStyle w:val="ListBullet"/>
      </w:pPr>
      <w:r w:rsidRPr="00B05E44">
        <w:rPr>
          <w:rStyle w:val="Strong"/>
        </w:rPr>
        <w:t>system reform</w:t>
      </w:r>
      <w:r w:rsidRPr="00B05E44">
        <w:t xml:space="preserve"> and initiatives to alleviate system pressures and effectively support skills </w:t>
      </w:r>
      <w:proofErr w:type="gramStart"/>
      <w:r w:rsidRPr="00B05E44">
        <w:t>priorities</w:t>
      </w:r>
      <w:proofErr w:type="gramEnd"/>
    </w:p>
    <w:p w14:paraId="3F3CA533" w14:textId="7EB68BDD" w:rsidR="00B05E44" w:rsidRPr="00B05E44" w:rsidRDefault="00B05E44" w:rsidP="00B05E44">
      <w:pPr>
        <w:pStyle w:val="ListBullet"/>
      </w:pPr>
      <w:r w:rsidRPr="00B05E44">
        <w:rPr>
          <w:rStyle w:val="Strong"/>
        </w:rPr>
        <w:t>system implementation</w:t>
      </w:r>
      <w:r>
        <w:rPr>
          <w:rStyle w:val="Strong"/>
        </w:rPr>
        <w:t xml:space="preserve"> </w:t>
      </w:r>
      <w:r w:rsidR="007C3F02" w:rsidRPr="007C3F02">
        <w:t>which outlines</w:t>
      </w:r>
      <w:r w:rsidRPr="007C3F02">
        <w:rPr>
          <w:rStyle w:val="Strong"/>
        </w:rPr>
        <w:t xml:space="preserve"> </w:t>
      </w:r>
      <w:r w:rsidRPr="00B05E44">
        <w:t xml:space="preserve">the delivery and roll out of various reform and initiatives over </w:t>
      </w:r>
      <w:proofErr w:type="gramStart"/>
      <w:r w:rsidRPr="00B05E44">
        <w:t>time</w:t>
      </w:r>
      <w:proofErr w:type="gramEnd"/>
    </w:p>
    <w:p w14:paraId="5B5409B5" w14:textId="410F52A5" w:rsidR="00EB3886" w:rsidRDefault="00B05E44" w:rsidP="00B05E44">
      <w:pPr>
        <w:pStyle w:val="ListBullet"/>
      </w:pPr>
      <w:r w:rsidRPr="00B05E44">
        <w:rPr>
          <w:rStyle w:val="Strong"/>
        </w:rPr>
        <w:t>system monitoring and feedback</w:t>
      </w:r>
      <w:r w:rsidRPr="00B05E44">
        <w:t xml:space="preserve"> assessing, in consultation with stakeholders, the adequacy of system in meeting skills needs, together with the regular identification of new or emerging systems pressures and drivers.</w:t>
      </w:r>
    </w:p>
    <w:p w14:paraId="42053AD9" w14:textId="60A34144" w:rsidR="00EB3886" w:rsidRDefault="00EB3886" w:rsidP="00EB3886">
      <w:pPr>
        <w:pStyle w:val="Caption"/>
      </w:pPr>
      <w:bookmarkStart w:id="280" w:name="_Ref145083199"/>
      <w:bookmarkStart w:id="281" w:name="_Ref146272053"/>
      <w:bookmarkStart w:id="282" w:name="_Toc146636067"/>
      <w:r>
        <w:t xml:space="preserve">Figure </w:t>
      </w:r>
      <w:r>
        <w:fldChar w:fldCharType="begin"/>
      </w:r>
      <w:r>
        <w:instrText>SEQ Figure \* ARABIC</w:instrText>
      </w:r>
      <w:r>
        <w:fldChar w:fldCharType="separate"/>
      </w:r>
      <w:r w:rsidR="0052498D">
        <w:rPr>
          <w:noProof/>
        </w:rPr>
        <w:t>30</w:t>
      </w:r>
      <w:r>
        <w:fldChar w:fldCharType="end"/>
      </w:r>
      <w:bookmarkEnd w:id="280"/>
      <w:r>
        <w:t xml:space="preserve">: </w:t>
      </w:r>
      <w:r w:rsidRPr="00C8285D">
        <w:t>National jobs and skills roadmap elements</w:t>
      </w:r>
      <w:bookmarkEnd w:id="281"/>
      <w:bookmarkEnd w:id="282"/>
    </w:p>
    <w:p w14:paraId="612D40D3" w14:textId="46141688" w:rsidR="00B05E44" w:rsidRPr="00B05E44" w:rsidRDefault="00F758A2" w:rsidP="00B05E44">
      <w:r w:rsidRPr="00F758A2">
        <w:rPr>
          <w:noProof/>
        </w:rPr>
        <w:drawing>
          <wp:inline distT="0" distB="0" distL="0" distR="0" wp14:anchorId="4859AC8B" wp14:editId="63D4801D">
            <wp:extent cx="5886450" cy="2700841"/>
            <wp:effectExtent l="0" t="0" r="0" b="0"/>
            <wp:docPr id="6" name="Graphic 6" descr="Diagram outlining the 4 jobs and skills roadmap elements - which are described in the text above the diagram. ">
              <a:extLst xmlns:a="http://schemas.openxmlformats.org/drawingml/2006/main">
                <a:ext uri="{FF2B5EF4-FFF2-40B4-BE49-F238E27FC236}">
                  <a16:creationId xmlns:a16="http://schemas.microsoft.com/office/drawing/2014/main" id="{57ACA765-2B92-488D-A8C4-E64EDA0BF5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Diagram outlining the 4 jobs and skills roadmap elements - which are described in the text above the diagram. ">
                      <a:extLst>
                        <a:ext uri="{FF2B5EF4-FFF2-40B4-BE49-F238E27FC236}">
                          <a16:creationId xmlns:a16="http://schemas.microsoft.com/office/drawing/2014/main" id="{57ACA765-2B92-488D-A8C4-E64EDA0BF549}"/>
                        </a:ext>
                      </a:extLst>
                    </pic:cNvPr>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886450" cy="2700841"/>
                    </a:xfrm>
                    <a:prstGeom prst="rect">
                      <a:avLst/>
                    </a:prstGeom>
                  </pic:spPr>
                </pic:pic>
              </a:graphicData>
            </a:graphic>
          </wp:inline>
        </w:drawing>
      </w:r>
    </w:p>
    <w:p w14:paraId="201CC9CE" w14:textId="00391856" w:rsidR="00B05E44" w:rsidRPr="00B05E44" w:rsidRDefault="00B05E44" w:rsidP="00B05E44">
      <w:pPr>
        <w:pStyle w:val="Source"/>
      </w:pPr>
      <w:r w:rsidRPr="00B05E44">
        <w:t>Source: Jobs and Skills Australia</w:t>
      </w:r>
    </w:p>
    <w:p w14:paraId="0B76990A" w14:textId="7FA57542" w:rsidR="00B05E44" w:rsidRPr="00B05E44" w:rsidRDefault="00B05E44" w:rsidP="00B05E44">
      <w:r w:rsidRPr="00B05E44">
        <w:t xml:space="preserve">These roadmap elements reflect the dynamic nature of the economy and labour market, which is constantly changing. This also reflects that Australia’s national skills system cannot be set and forget. The system evolves over time, with heightened system reform and implementation a feature of the policy landscape </w:t>
      </w:r>
      <w:r w:rsidRPr="00B05E44" w:rsidDel="000D57F5">
        <w:t xml:space="preserve">in </w:t>
      </w:r>
      <w:r w:rsidRPr="00B05E44">
        <w:t>the short</w:t>
      </w:r>
      <w:r w:rsidR="0078136A">
        <w:t>-</w:t>
      </w:r>
      <w:r w:rsidRPr="00B05E44">
        <w:t xml:space="preserve">term. </w:t>
      </w:r>
    </w:p>
    <w:p w14:paraId="7106C9C7" w14:textId="751AA2DB" w:rsidR="000A2B70" w:rsidRDefault="000A2B70" w:rsidP="00B05E44">
      <w:r>
        <w:t xml:space="preserve">In the next </w:t>
      </w:r>
      <w:r w:rsidR="00215AD4">
        <w:t>12</w:t>
      </w:r>
      <w:r>
        <w:t xml:space="preserve"> months, the following major systemic reform processes</w:t>
      </w:r>
      <w:r w:rsidR="00A32499">
        <w:t xml:space="preserve"> in the national skills system</w:t>
      </w:r>
      <w:r w:rsidR="00340805">
        <w:t xml:space="preserve"> will develop:</w:t>
      </w:r>
    </w:p>
    <w:p w14:paraId="186F1B8B" w14:textId="2AA062C4" w:rsidR="00340805" w:rsidRDefault="00340805" w:rsidP="00340805">
      <w:pPr>
        <w:pStyle w:val="ListBullet"/>
      </w:pPr>
      <w:r>
        <w:lastRenderedPageBreak/>
        <w:t>the Employment White paper</w:t>
      </w:r>
    </w:p>
    <w:p w14:paraId="394ADF63" w14:textId="29670C22" w:rsidR="00340805" w:rsidRDefault="00340805" w:rsidP="00340805">
      <w:pPr>
        <w:pStyle w:val="ListBullet"/>
      </w:pPr>
      <w:r>
        <w:t>the National Skills Agreement</w:t>
      </w:r>
    </w:p>
    <w:p w14:paraId="214CE1E0" w14:textId="7D82D759" w:rsidR="00340805" w:rsidRDefault="00340805" w:rsidP="00340805">
      <w:pPr>
        <w:pStyle w:val="ListBullet"/>
      </w:pPr>
      <w:r>
        <w:t>the Universities Accord</w:t>
      </w:r>
    </w:p>
    <w:p w14:paraId="689935C6" w14:textId="6DD4679B" w:rsidR="00340805" w:rsidRDefault="00340805" w:rsidP="00340805">
      <w:pPr>
        <w:pStyle w:val="ListBullet"/>
      </w:pPr>
      <w:r>
        <w:t>the Migration Strategy</w:t>
      </w:r>
      <w:r w:rsidR="00910023">
        <w:t>.</w:t>
      </w:r>
    </w:p>
    <w:p w14:paraId="19DE1994" w14:textId="77777777" w:rsidR="00AB4F17" w:rsidRDefault="00A32499" w:rsidP="00B05E44">
      <w:r>
        <w:t xml:space="preserve">In addition, there are a range of other reforms under way within each of the elements of the national skills system. </w:t>
      </w:r>
    </w:p>
    <w:p w14:paraId="0F14158F" w14:textId="1B685ECA" w:rsidR="000F7941" w:rsidRDefault="00B05E44" w:rsidP="00B05E44">
      <w:r w:rsidRPr="00B05E44">
        <w:t>The development of a roadmap</w:t>
      </w:r>
      <w:r w:rsidRPr="00B05E44" w:rsidDel="000D57F5">
        <w:t xml:space="preserve"> </w:t>
      </w:r>
      <w:r w:rsidRPr="00B05E44">
        <w:t>is aimed at creating the enabling environment for a joined</w:t>
      </w:r>
      <w:r w:rsidR="00542254">
        <w:t>-</w:t>
      </w:r>
      <w:r w:rsidRPr="00B05E44">
        <w:t>up</w:t>
      </w:r>
      <w:r w:rsidR="00542254">
        <w:t xml:space="preserve"> </w:t>
      </w:r>
      <w:r w:rsidRPr="00B05E44">
        <w:t xml:space="preserve">approach to collaborative stewardship of the national skills system. </w:t>
      </w:r>
      <w:r w:rsidR="000F7941">
        <w:t>This includes encouraging wherever possible that the significant reform efforts under</w:t>
      </w:r>
      <w:r w:rsidR="00B02123">
        <w:t xml:space="preserve"> way </w:t>
      </w:r>
      <w:r w:rsidR="000F7941">
        <w:t xml:space="preserve">consider the whole national skills system and the interlinkages between </w:t>
      </w:r>
      <w:r w:rsidR="000650E4">
        <w:t>its</w:t>
      </w:r>
      <w:r w:rsidR="000F7941">
        <w:t xml:space="preserve"> elements.</w:t>
      </w:r>
    </w:p>
    <w:p w14:paraId="5FD9C6C2" w14:textId="7AEC3BE1" w:rsidR="00B05E44" w:rsidRPr="00B05E44" w:rsidRDefault="00AC014A" w:rsidP="00B05E44">
      <w:r>
        <w:t>The roadmap would provide the opportunity for</w:t>
      </w:r>
      <w:r w:rsidR="00B05E44" w:rsidRPr="00B05E44">
        <w:t xml:space="preserve"> all stakeholders across the system – the Australian, state and territory governments, employers, unions, the education and training sectors</w:t>
      </w:r>
      <w:r w:rsidR="00627734">
        <w:t>, Jobs and Skills Councils</w:t>
      </w:r>
      <w:r w:rsidR="00B05E44" w:rsidRPr="00B05E44">
        <w:t xml:space="preserve"> and the broader community – </w:t>
      </w:r>
      <w:r w:rsidR="00F72C6F">
        <w:t>to</w:t>
      </w:r>
      <w:r w:rsidR="00B05E44" w:rsidRPr="00B05E44">
        <w:t xml:space="preserve"> come together and play their role in meeting Australia’s diverse skills needs, now and into the future. This is a shared responsibility. </w:t>
      </w:r>
    </w:p>
    <w:p w14:paraId="40AAEE2C" w14:textId="30CBAA17" w:rsidR="00B05E44" w:rsidRPr="00FF4D8F" w:rsidRDefault="00B05E44" w:rsidP="0001645B">
      <w:pPr>
        <w:pStyle w:val="Heading2"/>
        <w:numPr>
          <w:ilvl w:val="1"/>
          <w:numId w:val="4"/>
        </w:numPr>
      </w:pPr>
      <w:bookmarkStart w:id="283" w:name="_Toc143175382"/>
      <w:bookmarkStart w:id="284" w:name="_Toc146636025"/>
      <w:r w:rsidRPr="00FF4D8F">
        <w:t xml:space="preserve">Priorities guiding the roadmap’s </w:t>
      </w:r>
      <w:proofErr w:type="gramStart"/>
      <w:r w:rsidRPr="00FF4D8F">
        <w:t>development</w:t>
      </w:r>
      <w:bookmarkEnd w:id="283"/>
      <w:bookmarkEnd w:id="284"/>
      <w:proofErr w:type="gramEnd"/>
    </w:p>
    <w:p w14:paraId="787FE4D3" w14:textId="5F93DA2C" w:rsidR="00B05E44" w:rsidRDefault="00BD40DA" w:rsidP="00B05E44">
      <w:r>
        <w:t xml:space="preserve">We suggest that 8 priorities </w:t>
      </w:r>
      <w:r w:rsidR="00B80208">
        <w:t>(</w:t>
      </w:r>
      <w:r w:rsidR="006E1A70">
        <w:fldChar w:fldCharType="begin"/>
      </w:r>
      <w:r w:rsidR="006E1A70">
        <w:instrText xml:space="preserve"> REF _Ref146558238 \h </w:instrText>
      </w:r>
      <w:r w:rsidR="006E1A70">
        <w:fldChar w:fldCharType="separate"/>
      </w:r>
      <w:r w:rsidR="0052498D">
        <w:t xml:space="preserve">Figure </w:t>
      </w:r>
      <w:r w:rsidR="0052498D">
        <w:rPr>
          <w:noProof/>
        </w:rPr>
        <w:t>31</w:t>
      </w:r>
      <w:r w:rsidR="006E1A70">
        <w:fldChar w:fldCharType="end"/>
      </w:r>
      <w:r w:rsidR="00B80208">
        <w:t>)</w:t>
      </w:r>
      <w:r>
        <w:t xml:space="preserve"> should</w:t>
      </w:r>
      <w:r w:rsidR="00B05E44" w:rsidRPr="00B05E44">
        <w:t xml:space="preserve"> guide the further development of the national jobs and skills roadmap</w:t>
      </w:r>
      <w:r w:rsidR="00B15AB5">
        <w:t>.</w:t>
      </w:r>
    </w:p>
    <w:p w14:paraId="70AE5D6A" w14:textId="68F01C10" w:rsidR="002A7592" w:rsidRPr="00B05E44" w:rsidRDefault="002A7592" w:rsidP="002A7592">
      <w:pPr>
        <w:pStyle w:val="Caption"/>
      </w:pPr>
      <w:bookmarkStart w:id="285" w:name="_Ref146558238"/>
      <w:bookmarkStart w:id="286" w:name="_Toc146636068"/>
      <w:r>
        <w:t xml:space="preserve">Figure </w:t>
      </w:r>
      <w:r>
        <w:fldChar w:fldCharType="begin"/>
      </w:r>
      <w:r>
        <w:instrText>SEQ Figure \* ARABIC</w:instrText>
      </w:r>
      <w:r>
        <w:fldChar w:fldCharType="separate"/>
      </w:r>
      <w:r w:rsidR="0052498D">
        <w:rPr>
          <w:noProof/>
        </w:rPr>
        <w:t>31</w:t>
      </w:r>
      <w:r>
        <w:fldChar w:fldCharType="end"/>
      </w:r>
      <w:bookmarkEnd w:id="285"/>
      <w:r>
        <w:t>: Priorities guiding development of the roadmap</w:t>
      </w:r>
      <w:bookmarkEnd w:id="286"/>
    </w:p>
    <w:p w14:paraId="789713AF" w14:textId="16068E0F" w:rsidR="002A7592" w:rsidRDefault="002A7592" w:rsidP="00B05E44">
      <w:r w:rsidRPr="00E27FBD">
        <w:rPr>
          <w:noProof/>
        </w:rPr>
        <w:drawing>
          <wp:inline distT="0" distB="0" distL="0" distR="0" wp14:anchorId="14848269" wp14:editId="6857E160">
            <wp:extent cx="5667375" cy="4383742"/>
            <wp:effectExtent l="0" t="0" r="0" b="0"/>
            <wp:docPr id="24" name="Graphic 24" descr="Infographic illustrating the 8 suggested priorities guiding the development of the national jobs and skills roadmap, which are:&#10;1. Engage: deep engagement with key partners and stakeholders&#10;2. Collaborate: close collaboration with key policy making and policy advisory bodies and departments of government&#10;3. Goals: set ambitious goals/outcomes to guide the roadmap&#10;4. Actions: set and chart intermediate actions and implementation milestones for the national skills system&#10;5. Focus: ensure Jobs and Skills Australia focuses strongly on the complementarity of the component parts of the national skills system&#10;6. Progress: chart progress against roadmap milestones&#10;7. Subsidiary roadmaps: produce subsidiary roadmaps for priority areas&#10;8. Feedback: ensure feedback loops and continue to improve the evidenc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Infographic illustrating the 8 suggested priorities guiding the development of the national jobs and skills roadmap, which are:&#10;1. Engage: deep engagement with key partners and stakeholders&#10;2. Collaborate: close collaboration with key policy making and policy advisory bodies and departments of government&#10;3. Goals: set ambitious goals/outcomes to guide the roadmap&#10;4. Actions: set and chart intermediate actions and implementation milestones for the national skills system&#10;5. Focus: ensure Jobs and Skills Australia focuses strongly on the complementarity of the component parts of the national skills system&#10;6. Progress: chart progress against roadmap milestones&#10;7. Subsidiary roadmaps: produce subsidiary roadmaps for priority areas&#10;8. Feedback: ensure feedback loops and continue to improve the evidence base."/>
                    <pic:cNvPicPr/>
                  </pic:nvPicPr>
                  <pic:blipFill rotWithShape="1">
                    <a:blip r:embed="rId48">
                      <a:extLst>
                        <a:ext uri="{96DAC541-7B7A-43D3-8B79-37D633B846F1}">
                          <asvg:svgBlip xmlns:asvg="http://schemas.microsoft.com/office/drawing/2016/SVG/main" r:embed="rId49"/>
                        </a:ext>
                      </a:extLst>
                    </a:blip>
                    <a:srcRect b="35901"/>
                    <a:stretch/>
                  </pic:blipFill>
                  <pic:spPr bwMode="auto">
                    <a:xfrm>
                      <a:off x="0" y="0"/>
                      <a:ext cx="5667375" cy="4383742"/>
                    </a:xfrm>
                    <a:prstGeom prst="rect">
                      <a:avLst/>
                    </a:prstGeom>
                    <a:ln>
                      <a:noFill/>
                    </a:ln>
                    <a:extLst>
                      <a:ext uri="{53640926-AAD7-44D8-BBD7-CCE9431645EC}">
                        <a14:shadowObscured xmlns:a14="http://schemas.microsoft.com/office/drawing/2010/main"/>
                      </a:ext>
                    </a:extLst>
                  </pic:spPr>
                </pic:pic>
              </a:graphicData>
            </a:graphic>
          </wp:inline>
        </w:drawing>
      </w:r>
    </w:p>
    <w:p w14:paraId="7885954C" w14:textId="77777777" w:rsidR="002A7592" w:rsidRDefault="002A7592" w:rsidP="00B15AB5"/>
    <w:p w14:paraId="3C4C22B4" w14:textId="77777777" w:rsidR="002A7592" w:rsidRDefault="002A7592" w:rsidP="002A7592">
      <w:r w:rsidRPr="00E27FBD">
        <w:rPr>
          <w:noProof/>
        </w:rPr>
        <w:lastRenderedPageBreak/>
        <w:drawing>
          <wp:inline distT="0" distB="0" distL="0" distR="0" wp14:anchorId="79F3B008" wp14:editId="68DB8A66">
            <wp:extent cx="5666685" cy="2387675"/>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96DAC541-7B7A-43D3-8B79-37D633B846F1}">
                          <asvg:svgBlip xmlns:asvg="http://schemas.microsoft.com/office/drawing/2016/SVG/main" r:embed="rId49"/>
                        </a:ext>
                      </a:extLst>
                    </a:blip>
                    <a:srcRect t="65082"/>
                    <a:stretch/>
                  </pic:blipFill>
                  <pic:spPr bwMode="auto">
                    <a:xfrm>
                      <a:off x="0" y="0"/>
                      <a:ext cx="5667375" cy="2387966"/>
                    </a:xfrm>
                    <a:prstGeom prst="rect">
                      <a:avLst/>
                    </a:prstGeom>
                    <a:ln>
                      <a:noFill/>
                    </a:ln>
                    <a:extLst>
                      <a:ext uri="{53640926-AAD7-44D8-BBD7-CCE9431645EC}">
                        <a14:shadowObscured xmlns:a14="http://schemas.microsoft.com/office/drawing/2010/main"/>
                      </a:ext>
                    </a:extLst>
                  </pic:spPr>
                </pic:pic>
              </a:graphicData>
            </a:graphic>
          </wp:inline>
        </w:drawing>
      </w:r>
    </w:p>
    <w:p w14:paraId="4FDC2BBB" w14:textId="77777777" w:rsidR="002A7592" w:rsidRDefault="002A7592" w:rsidP="002A7592">
      <w:pPr>
        <w:pStyle w:val="Source"/>
      </w:pPr>
      <w:r>
        <w:t>Source: Jobs and Skills Australia</w:t>
      </w:r>
    </w:p>
    <w:p w14:paraId="4BC097DA" w14:textId="4C8684B1" w:rsidR="00B15AB5" w:rsidRPr="00B05E44" w:rsidRDefault="00B15AB5" w:rsidP="00B15AB5">
      <w:r w:rsidRPr="00B05E44">
        <w:t xml:space="preserve">Engagement and collaboration </w:t>
      </w:r>
      <w:r>
        <w:t>are</w:t>
      </w:r>
      <w:r w:rsidRPr="00B05E44">
        <w:t xml:space="preserve"> central to the development and ongoing value of the national jobs and skills roadmap in facilitating a joined-up approach to meeting Australia’s skills needs. </w:t>
      </w:r>
    </w:p>
    <w:p w14:paraId="368E7517" w14:textId="64B750DD" w:rsidR="00B15AB5" w:rsidRPr="00B05E44" w:rsidRDefault="00B15AB5" w:rsidP="00B15AB5">
      <w:r w:rsidRPr="00B05E44">
        <w:t xml:space="preserve">Accordingly, progress towards the roadmap, like all of Jobs and Skills Australia’s work, will embed tripartism. </w:t>
      </w:r>
      <w:r>
        <w:t>This will e</w:t>
      </w:r>
      <w:r w:rsidRPr="00B05E44">
        <w:t>nsur</w:t>
      </w:r>
      <w:r>
        <w:t>e</w:t>
      </w:r>
      <w:r w:rsidRPr="00B05E44">
        <w:t xml:space="preserve"> both a joined-up approach between the different pillars of the national skills system, and importantly, a joined-up approach between business, unions, government and the education and training sector.</w:t>
      </w:r>
      <w:r>
        <w:t xml:space="preserve"> Jobs and Skills Australia's tripartite </w:t>
      </w:r>
      <w:r w:rsidR="00EC62EF">
        <w:t>M</w:t>
      </w:r>
      <w:r>
        <w:t xml:space="preserve">inisterial </w:t>
      </w:r>
      <w:r w:rsidR="00EC62EF">
        <w:t>A</w:t>
      </w:r>
      <w:r>
        <w:t xml:space="preserve">dvisory </w:t>
      </w:r>
      <w:r w:rsidR="00EC62EF">
        <w:t>B</w:t>
      </w:r>
      <w:r>
        <w:t>oard will be an important, ongoing and consistent starting point for this approach.</w:t>
      </w:r>
    </w:p>
    <w:p w14:paraId="6A0CA378" w14:textId="77777777" w:rsidR="00B15AB5" w:rsidRPr="00B05E44" w:rsidRDefault="00B15AB5" w:rsidP="00B15AB5">
      <w:r w:rsidRPr="00B05E44">
        <w:t xml:space="preserve">Jobs and Skills Australia’s intention is to coordinate a dialogue with unions, business groups, Jobs and Skills Councils, </w:t>
      </w:r>
      <w:r>
        <w:t xml:space="preserve">Australian, </w:t>
      </w:r>
      <w:r w:rsidRPr="00B05E44">
        <w:t xml:space="preserve">state and territory governments, and groups representing specific segments of society, including First Nations people and regional Australians. </w:t>
      </w:r>
    </w:p>
    <w:p w14:paraId="01E81DAC" w14:textId="2F2387DE" w:rsidR="00B15AB5" w:rsidRDefault="00B15AB5" w:rsidP="00B15AB5">
      <w:r w:rsidRPr="00395794">
        <w:t xml:space="preserve">The </w:t>
      </w:r>
      <w:r>
        <w:t>n</w:t>
      </w:r>
      <w:r w:rsidRPr="00395794">
        <w:t xml:space="preserve">ational jobs and skills roadmap will </w:t>
      </w:r>
      <w:r>
        <w:t>reflect</w:t>
      </w:r>
      <w:r w:rsidRPr="00395794">
        <w:t xml:space="preserve"> the implementation of the</w:t>
      </w:r>
      <w:r>
        <w:t xml:space="preserve"> proposed new</w:t>
      </w:r>
      <w:r w:rsidRPr="00395794">
        <w:t xml:space="preserve"> National Skills Agreement in the VET sector, the </w:t>
      </w:r>
      <w:r>
        <w:t xml:space="preserve">Australian Universities </w:t>
      </w:r>
      <w:r w:rsidRPr="00395794">
        <w:t>Accord in the higher education sector, and the reform of the migration system that is under development. Close collaboration with those parts</w:t>
      </w:r>
      <w:r>
        <w:t xml:space="preserve"> of the</w:t>
      </w:r>
      <w:r w:rsidRPr="00395794">
        <w:t xml:space="preserve"> </w:t>
      </w:r>
      <w:r>
        <w:t>Australian</w:t>
      </w:r>
      <w:r w:rsidRPr="00395794">
        <w:t xml:space="preserve"> and state</w:t>
      </w:r>
      <w:r>
        <w:t xml:space="preserve"> and territory</w:t>
      </w:r>
      <w:r w:rsidRPr="00395794">
        <w:t xml:space="preserve"> government</w:t>
      </w:r>
      <w:r>
        <w:t>s</w:t>
      </w:r>
      <w:r w:rsidRPr="00395794">
        <w:t xml:space="preserve"> with responsibility for those reform agendas will be critical.</w:t>
      </w:r>
      <w:r>
        <w:t xml:space="preserve"> </w:t>
      </w:r>
      <w:r w:rsidRPr="00395794">
        <w:t xml:space="preserve">Collaboration with other government agencies such as the </w:t>
      </w:r>
      <w:r>
        <w:t xml:space="preserve">new Net Zero Authority, </w:t>
      </w:r>
      <w:r w:rsidRPr="00395794">
        <w:t xml:space="preserve">Climate Change Authority, the Productivity Commission and the National Indigenous Australians </w:t>
      </w:r>
      <w:r>
        <w:t>A</w:t>
      </w:r>
      <w:r w:rsidRPr="00395794">
        <w:t>gency will also be critical for different aspects of the roadmap</w:t>
      </w:r>
      <w:r>
        <w:t>, especially subsidiary roadmaps in priority areas.</w:t>
      </w:r>
      <w:r w:rsidRPr="00395794">
        <w:t xml:space="preserve"> </w:t>
      </w:r>
    </w:p>
    <w:p w14:paraId="6D9E91D1" w14:textId="516913F4" w:rsidR="00B15AB5" w:rsidRPr="00395794" w:rsidRDefault="00B15AB5" w:rsidP="00B15AB5">
      <w:r w:rsidRPr="00395794">
        <w:t xml:space="preserve">In this report we have identified </w:t>
      </w:r>
      <w:r>
        <w:t xml:space="preserve">3 </w:t>
      </w:r>
      <w:r w:rsidRPr="00395794">
        <w:t xml:space="preserve">important </w:t>
      </w:r>
      <w:r>
        <w:t>strategic objectives</w:t>
      </w:r>
      <w:r w:rsidRPr="00395794">
        <w:t xml:space="preserve"> for the Australian population</w:t>
      </w:r>
      <w:r>
        <w:t xml:space="preserve"> and economy</w:t>
      </w:r>
      <w:r w:rsidRPr="00395794">
        <w:t>. Confirming such high-level goals in relation to population</w:t>
      </w:r>
      <w:r>
        <w:t xml:space="preserve"> and labour market</w:t>
      </w:r>
      <w:r w:rsidRPr="00395794">
        <w:t xml:space="preserve"> outcomes will set an important framework for the roadmap. </w:t>
      </w:r>
      <w:r>
        <w:t>It will</w:t>
      </w:r>
      <w:r w:rsidRPr="00395794">
        <w:t xml:space="preserve"> </w:t>
      </w:r>
      <w:r>
        <w:t xml:space="preserve">also be important to </w:t>
      </w:r>
      <w:r w:rsidRPr="00395794">
        <w:t xml:space="preserve">identify how the national skills system and each of its </w:t>
      </w:r>
      <w:r>
        <w:t>3</w:t>
      </w:r>
      <w:r w:rsidRPr="00395794">
        <w:t xml:space="preserve"> key pillars make big contributions to the high</w:t>
      </w:r>
      <w:r w:rsidR="00F70B7A">
        <w:noBreakHyphen/>
      </w:r>
      <w:r w:rsidRPr="00395794">
        <w:t xml:space="preserve">level </w:t>
      </w:r>
      <w:r>
        <w:t>strategic objectives</w:t>
      </w:r>
      <w:r w:rsidRPr="00395794">
        <w:t>. This will enable the establishment of</w:t>
      </w:r>
      <w:r>
        <w:t xml:space="preserve"> immediate and</w:t>
      </w:r>
      <w:r w:rsidRPr="00395794">
        <w:t xml:space="preserve"> intermediate </w:t>
      </w:r>
      <w:r>
        <w:t>steps</w:t>
      </w:r>
      <w:r w:rsidRPr="00395794">
        <w:t xml:space="preserve"> each pillar</w:t>
      </w:r>
      <w:r>
        <w:t xml:space="preserve"> will progress and</w:t>
      </w:r>
      <w:r w:rsidRPr="00395794">
        <w:t xml:space="preserve"> to chart their contribution to the high-level objectives. As the reform agendas for the key pillars unfold</w:t>
      </w:r>
      <w:r>
        <w:t>,</w:t>
      </w:r>
      <w:r w:rsidRPr="00395794">
        <w:t xml:space="preserve"> progress on these intermediate </w:t>
      </w:r>
      <w:r w:rsidR="001B2ED1">
        <w:t>steps</w:t>
      </w:r>
      <w:r w:rsidR="001B2ED1" w:rsidRPr="00395794">
        <w:t xml:space="preserve"> </w:t>
      </w:r>
      <w:r w:rsidRPr="00395794">
        <w:t>can be mapped.</w:t>
      </w:r>
    </w:p>
    <w:p w14:paraId="21D396EC" w14:textId="3683B439" w:rsidR="00993452" w:rsidRPr="00395794" w:rsidRDefault="00395794" w:rsidP="00395794">
      <w:bookmarkStart w:id="287" w:name="_Hlk145606691"/>
      <w:r w:rsidRPr="006B25C2">
        <w:t>J</w:t>
      </w:r>
      <w:r w:rsidR="00203591">
        <w:t xml:space="preserve">obs and </w:t>
      </w:r>
      <w:r w:rsidRPr="006B25C2">
        <w:t>S</w:t>
      </w:r>
      <w:r w:rsidR="00203591">
        <w:t xml:space="preserve">kills </w:t>
      </w:r>
      <w:r w:rsidRPr="006B25C2">
        <w:t>A</w:t>
      </w:r>
      <w:r w:rsidR="00203591">
        <w:t>ustralia</w:t>
      </w:r>
      <w:r w:rsidRPr="00395794">
        <w:t xml:space="preserve"> is in a unique position to examine and advise on the interoperability and complementarity of the component parts of the national skills system. This should be a key </w:t>
      </w:r>
      <w:r w:rsidR="00A4633A">
        <w:t>component</w:t>
      </w:r>
      <w:r w:rsidR="00A4633A" w:rsidRPr="00395794">
        <w:t xml:space="preserve"> </w:t>
      </w:r>
      <w:r w:rsidRPr="00395794">
        <w:t>of its advice to government and the pillar</w:t>
      </w:r>
      <w:r w:rsidR="004F42F0">
        <w:t>s</w:t>
      </w:r>
      <w:r w:rsidRPr="00395794">
        <w:t xml:space="preserve"> </w:t>
      </w:r>
      <w:r w:rsidR="00CA62B4">
        <w:t>of</w:t>
      </w:r>
      <w:r w:rsidRPr="00395794">
        <w:t xml:space="preserve"> the </w:t>
      </w:r>
      <w:r w:rsidR="004F42F0">
        <w:t xml:space="preserve">national skills </w:t>
      </w:r>
      <w:r w:rsidRPr="00395794">
        <w:t>system. Monitoring the interaction of the different polic</w:t>
      </w:r>
      <w:r w:rsidR="004F42F0">
        <w:t xml:space="preserve">ies </w:t>
      </w:r>
      <w:r w:rsidRPr="00395794">
        <w:t xml:space="preserve">will be an important </w:t>
      </w:r>
      <w:r w:rsidR="00ED259C" w:rsidRPr="006B25C2">
        <w:t>priority</w:t>
      </w:r>
      <w:r w:rsidR="00C70454">
        <w:t>, a</w:t>
      </w:r>
      <w:r w:rsidR="00B93A56">
        <w:t xml:space="preserve">s will monitoring </w:t>
      </w:r>
      <w:r w:rsidR="007A139D">
        <w:t>the</w:t>
      </w:r>
      <w:r w:rsidR="00141A34">
        <w:t xml:space="preserve"> </w:t>
      </w:r>
      <w:r w:rsidRPr="00395794" w:rsidDel="00E31295">
        <w:t xml:space="preserve">progress </w:t>
      </w:r>
      <w:r w:rsidR="007A139D">
        <w:t xml:space="preserve">of </w:t>
      </w:r>
      <w:r w:rsidR="004F42F0" w:rsidDel="00E31295">
        <w:t>roadmap</w:t>
      </w:r>
      <w:r w:rsidR="004F42F0" w:rsidRPr="00395794" w:rsidDel="00E31295">
        <w:t xml:space="preserve"> </w:t>
      </w:r>
      <w:r w:rsidRPr="00395794" w:rsidDel="00E31295">
        <w:t>milestones</w:t>
      </w:r>
      <w:r w:rsidRPr="00395794">
        <w:t xml:space="preserve"> </w:t>
      </w:r>
      <w:r w:rsidR="007A139D">
        <w:t>and their</w:t>
      </w:r>
      <w:r w:rsidR="004F42F0" w:rsidDel="007A139D">
        <w:t xml:space="preserve"> </w:t>
      </w:r>
      <w:r w:rsidR="004F42F0">
        <w:t>impact and outcomes</w:t>
      </w:r>
      <w:r w:rsidRPr="00395794">
        <w:t xml:space="preserve">. </w:t>
      </w:r>
    </w:p>
    <w:p w14:paraId="73C9C87F" w14:textId="6888F46D" w:rsidR="003723AC" w:rsidRPr="00B05E44" w:rsidRDefault="00A4633A" w:rsidP="003723AC">
      <w:r>
        <w:t xml:space="preserve">Within the broader national jobs and skills roadmap, it will be important to reflect other priority workforce areas. </w:t>
      </w:r>
      <w:r w:rsidR="00395794" w:rsidRPr="00395794">
        <w:t xml:space="preserve">In this report we have identified roadmap opportunities for workforce issues </w:t>
      </w:r>
      <w:r w:rsidR="004F42F0">
        <w:t xml:space="preserve">in </w:t>
      </w:r>
      <w:r w:rsidR="004F42F0">
        <w:lastRenderedPageBreak/>
        <w:t xml:space="preserve">priority areas </w:t>
      </w:r>
      <w:r w:rsidR="00395794" w:rsidRPr="00395794">
        <w:t>relating to decarbonisation, regional jobs and skills and First Nations workforce. Others will emerge.</w:t>
      </w:r>
    </w:p>
    <w:p w14:paraId="5C9F97D5" w14:textId="73055670" w:rsidR="00993452" w:rsidRDefault="00203591" w:rsidP="00993452">
      <w:pPr>
        <w:pStyle w:val="ListParagraph"/>
        <w:ind w:left="0"/>
        <w:rPr>
          <w:rStyle w:val="Emphasis"/>
        </w:rPr>
      </w:pPr>
      <w:r w:rsidRPr="00203591">
        <w:t>A key role for J</w:t>
      </w:r>
      <w:r>
        <w:t xml:space="preserve">obs and </w:t>
      </w:r>
      <w:r w:rsidRPr="00203591">
        <w:t>S</w:t>
      </w:r>
      <w:r>
        <w:t xml:space="preserve">kills </w:t>
      </w:r>
      <w:r w:rsidRPr="00203591">
        <w:t>A</w:t>
      </w:r>
      <w:r>
        <w:t>ustralia</w:t>
      </w:r>
      <w:r w:rsidRPr="00203591">
        <w:t xml:space="preserve"> is to monitor the </w:t>
      </w:r>
      <w:r w:rsidR="00E121F4">
        <w:t xml:space="preserve">progress and </w:t>
      </w:r>
      <w:r w:rsidRPr="00203591">
        <w:t>success of policies and strategies to meet Australia's skill needs</w:t>
      </w:r>
      <w:r w:rsidR="00215AD4">
        <w:t>. Jobs</w:t>
      </w:r>
      <w:r w:rsidRPr="00203591">
        <w:t xml:space="preserve"> and </w:t>
      </w:r>
      <w:r w:rsidR="00215AD4">
        <w:t>Skills Australia will</w:t>
      </w:r>
      <w:r w:rsidRPr="00203591" w:rsidDel="00215AD4">
        <w:t xml:space="preserve"> </w:t>
      </w:r>
      <w:r w:rsidR="00215AD4">
        <w:t xml:space="preserve">provide </w:t>
      </w:r>
      <w:r w:rsidRPr="00203591">
        <w:t xml:space="preserve">feedback to </w:t>
      </w:r>
      <w:r w:rsidR="00215AD4">
        <w:t xml:space="preserve">relevant </w:t>
      </w:r>
      <w:r w:rsidRPr="00203591">
        <w:t>government agencies</w:t>
      </w:r>
      <w:r w:rsidR="00215AD4">
        <w:t xml:space="preserve"> on</w:t>
      </w:r>
      <w:r w:rsidRPr="00203591">
        <w:t xml:space="preserve"> how successful they are, what additional challenges and opportunities might be explored, and explore how strategies and policies might be modified along the way. </w:t>
      </w:r>
      <w:r w:rsidR="00993452" w:rsidRPr="00993452">
        <w:t xml:space="preserve">A key question that will need to be </w:t>
      </w:r>
      <w:r w:rsidR="00993452" w:rsidRPr="00993452" w:rsidDel="00F055AF">
        <w:t xml:space="preserve">tackled </w:t>
      </w:r>
      <w:r w:rsidR="00993452" w:rsidRPr="00993452">
        <w:t xml:space="preserve">in developing the national jobs and skills roadmap is, </w:t>
      </w:r>
      <w:r w:rsidR="00993452" w:rsidRPr="00993452">
        <w:rPr>
          <w:rStyle w:val="Emphasis"/>
        </w:rPr>
        <w:t>how best to monitor progress of the national skills system?</w:t>
      </w:r>
    </w:p>
    <w:p w14:paraId="354DF3C0" w14:textId="319FDAF4" w:rsidR="00993452" w:rsidRPr="00203591" w:rsidRDefault="00993452" w:rsidP="006856FC">
      <w:r w:rsidRPr="00993452">
        <w:t>In the coming year, Jobs and Skills Australia will progress a dialogue with stakeholders around possible whole-of-system monitoring approaches to generate feedback for continuous improvement and system optimisation, and drive timely and evidenced-based responses to evolving skills needs.</w:t>
      </w:r>
    </w:p>
    <w:p w14:paraId="39F73DB7" w14:textId="3436511B" w:rsidR="00DB11C6" w:rsidRDefault="00DB11C6" w:rsidP="0001645B">
      <w:pPr>
        <w:pStyle w:val="Heading2"/>
        <w:numPr>
          <w:ilvl w:val="1"/>
          <w:numId w:val="4"/>
        </w:numPr>
      </w:pPr>
      <w:bookmarkStart w:id="288" w:name="_Toc146636026"/>
      <w:bookmarkEnd w:id="287"/>
      <w:r>
        <w:t xml:space="preserve">Jobs and Skills Australia's </w:t>
      </w:r>
      <w:r w:rsidR="00F7196F">
        <w:t>work</w:t>
      </w:r>
      <w:r w:rsidR="00C139C9">
        <w:t xml:space="preserve"> </w:t>
      </w:r>
      <w:r w:rsidR="00F7196F">
        <w:t>plan</w:t>
      </w:r>
      <w:bookmarkEnd w:id="288"/>
    </w:p>
    <w:p w14:paraId="3D228CBB" w14:textId="1C98E88A" w:rsidR="00B05E44" w:rsidRPr="00B05E44" w:rsidRDefault="000650E4" w:rsidP="00B05E44">
      <w:r>
        <w:t>T</w:t>
      </w:r>
      <w:r w:rsidR="00B05E44" w:rsidRPr="00B05E44">
        <w:t>he best available evidence-based advice, both quantitative and qualitative</w:t>
      </w:r>
      <w:r>
        <w:t xml:space="preserve">, is needed to enable successful </w:t>
      </w:r>
      <w:r w:rsidRPr="000650E4">
        <w:t>collaborative stewardship of the national skills system</w:t>
      </w:r>
      <w:r w:rsidR="00B05E44" w:rsidRPr="00B05E44">
        <w:t>. The analysis in this report provides a strong evidentiary foundation for the national jobs and skills roadmap, outlining an initial assessment of system pressures and drivers</w:t>
      </w:r>
      <w:r w:rsidR="00536FB8">
        <w:t>:</w:t>
      </w:r>
    </w:p>
    <w:p w14:paraId="717DB21B" w14:textId="5A2463C3" w:rsidR="00B05E44" w:rsidRPr="00B05E44" w:rsidRDefault="00B05E44" w:rsidP="00B05E44">
      <w:pPr>
        <w:pStyle w:val="ListBullet"/>
      </w:pPr>
      <w:r w:rsidRPr="00B05E44">
        <w:t>The assessment of current skills shortages and pressures provides rich intelligence to identify immediate skills priorities and inform coordinated decision making on which lever(s) should be activated to ensure the entire system is aligned to meet current and future skills needs (</w:t>
      </w:r>
      <w:r w:rsidR="00645914">
        <w:fldChar w:fldCharType="begin"/>
      </w:r>
      <w:r w:rsidR="00645914">
        <w:instrText xml:space="preserve"> REF _Ref146197054 \r \h </w:instrText>
      </w:r>
      <w:r w:rsidR="00645914">
        <w:fldChar w:fldCharType="separate"/>
      </w:r>
      <w:r w:rsidR="0052498D">
        <w:t>Chapter 3</w:t>
      </w:r>
      <w:r w:rsidR="00645914">
        <w:fldChar w:fldCharType="end"/>
      </w:r>
      <w:r w:rsidRPr="00B05E44">
        <w:t>)</w:t>
      </w:r>
      <w:r w:rsidR="00150DB6">
        <w:t>.</w:t>
      </w:r>
    </w:p>
    <w:p w14:paraId="7E269D48" w14:textId="658B5BFF" w:rsidR="00B05E44" w:rsidRPr="00B05E44" w:rsidRDefault="00B05E44" w:rsidP="00B05E44">
      <w:pPr>
        <w:pStyle w:val="ListBullet"/>
      </w:pPr>
      <w:r w:rsidRPr="00B05E44">
        <w:t>Over the medium to longer</w:t>
      </w:r>
      <w:r w:rsidR="0078136A">
        <w:t>-</w:t>
      </w:r>
      <w:r w:rsidRPr="00B05E44">
        <w:t xml:space="preserve">term the employment projections and workforce studies, </w:t>
      </w:r>
      <w:r w:rsidRPr="00B05E44" w:rsidDel="00BA78B5">
        <w:t xml:space="preserve">like </w:t>
      </w:r>
      <w:r w:rsidRPr="00B05E44">
        <w:t>the Clean Energy Workforce Capacity Study, provide a future outlook of the labour market to inform workforce planning</w:t>
      </w:r>
      <w:r w:rsidR="009125F0">
        <w:t>, careers information,</w:t>
      </w:r>
      <w:r w:rsidRPr="00B05E44">
        <w:t xml:space="preserve"> and assist in preparing and responding effectively for growth and change (</w:t>
      </w:r>
      <w:r w:rsidR="00B43249">
        <w:fldChar w:fldCharType="begin"/>
      </w:r>
      <w:r w:rsidR="00B43249">
        <w:instrText xml:space="preserve"> REF _Ref146272165 \r \h </w:instrText>
      </w:r>
      <w:r w:rsidR="00B43249">
        <w:fldChar w:fldCharType="separate"/>
      </w:r>
      <w:r w:rsidR="0052498D">
        <w:t>Chapter 4</w:t>
      </w:r>
      <w:r w:rsidR="00B43249">
        <w:fldChar w:fldCharType="end"/>
      </w:r>
      <w:r w:rsidR="00B43249">
        <w:t xml:space="preserve"> and </w:t>
      </w:r>
      <w:r w:rsidR="00D842D0">
        <w:fldChar w:fldCharType="begin"/>
      </w:r>
      <w:r w:rsidR="00D842D0">
        <w:instrText xml:space="preserve"> REF _Ref146297333 \r \h </w:instrText>
      </w:r>
      <w:r w:rsidR="00D842D0">
        <w:fldChar w:fldCharType="separate"/>
      </w:r>
      <w:r w:rsidR="0052498D">
        <w:t>Chapter 5</w:t>
      </w:r>
      <w:r w:rsidR="00D842D0">
        <w:fldChar w:fldCharType="end"/>
      </w:r>
      <w:r w:rsidR="002B6714">
        <w:t>)</w:t>
      </w:r>
      <w:r w:rsidRPr="00B05E44">
        <w:t>.</w:t>
      </w:r>
    </w:p>
    <w:p w14:paraId="380B57D0" w14:textId="7E0B5A3C" w:rsidR="00E31295" w:rsidRPr="00B05E44" w:rsidRDefault="00B05E44" w:rsidP="0009220D">
      <w:r w:rsidRPr="00B05E44">
        <w:t>Yet, more can be done to enhance the quality and coverage of this analysis and align it with the information needs of stakeholders across the national skills system. Jobs and Skills Australia is committed to continuous improvement of its analysis and advice, including through further enhancing it with the insights and intelligence of our partners.</w:t>
      </w:r>
      <w:r w:rsidR="007268C2">
        <w:t xml:space="preserve"> J</w:t>
      </w:r>
      <w:r w:rsidR="00807D41">
        <w:t>obs and Skills Australia's workplan for 2023</w:t>
      </w:r>
      <w:r w:rsidR="00A236BF">
        <w:t>–</w:t>
      </w:r>
      <w:r w:rsidR="00807D41">
        <w:t>24 outlines a range of projects that will be undertaken over the coming year to contribute to improving the evidence base for a joined</w:t>
      </w:r>
      <w:r w:rsidR="001B2ED1">
        <w:t>-</w:t>
      </w:r>
      <w:r w:rsidR="00807D41">
        <w:t>up national skills system.</w:t>
      </w:r>
      <w:r w:rsidR="00267401">
        <w:t xml:space="preserve"> Key projects include </w:t>
      </w:r>
      <w:r w:rsidR="00267401" w:rsidRPr="00B05E44">
        <w:t>workforce capacity studies in priority areas such as early childhood education and care, and food supply chain. Analysis and consultation, as part of the annual work plan development process, will identity further areas for future workforce studies such as the defence industry</w:t>
      </w:r>
      <w:r w:rsidR="00267401">
        <w:t xml:space="preserve"> </w:t>
      </w:r>
      <w:r w:rsidR="00C333C9">
        <w:t>(</w:t>
      </w:r>
      <w:r w:rsidR="00B74D81">
        <w:fldChar w:fldCharType="begin"/>
      </w:r>
      <w:r w:rsidR="00B74D81">
        <w:instrText xml:space="preserve"> REF _Ref146534755 \h </w:instrText>
      </w:r>
      <w:r w:rsidR="00B74D81">
        <w:fldChar w:fldCharType="separate"/>
      </w:r>
      <w:r w:rsidR="0052498D" w:rsidRPr="00B05E44">
        <w:t>Appendix A</w:t>
      </w:r>
      <w:r w:rsidR="00B74D81">
        <w:fldChar w:fldCharType="end"/>
      </w:r>
      <w:r w:rsidR="00C333C9">
        <w:t>)</w:t>
      </w:r>
      <w:r w:rsidR="00267401" w:rsidRPr="00B05E44">
        <w:t>.</w:t>
      </w:r>
    </w:p>
    <w:p w14:paraId="674E44E4" w14:textId="4F581BA8" w:rsidR="00B05E44" w:rsidRPr="00FF4D8F" w:rsidRDefault="00B05E44" w:rsidP="00F840E1">
      <w:pPr>
        <w:pStyle w:val="Heading2"/>
        <w:numPr>
          <w:ilvl w:val="1"/>
          <w:numId w:val="4"/>
        </w:numPr>
      </w:pPr>
      <w:bookmarkStart w:id="289" w:name="_Toc143175383"/>
      <w:bookmarkStart w:id="290" w:name="_Toc146636027"/>
      <w:r w:rsidRPr="00FF4D8F">
        <w:t>Conclusion</w:t>
      </w:r>
      <w:bookmarkEnd w:id="289"/>
      <w:bookmarkEnd w:id="290"/>
    </w:p>
    <w:p w14:paraId="40B5C75A" w14:textId="77777777" w:rsidR="00B05E44" w:rsidRPr="00B05E44" w:rsidRDefault="00B05E44" w:rsidP="00B05E44">
      <w:r w:rsidRPr="00B05E44">
        <w:t>The national</w:t>
      </w:r>
      <w:r w:rsidRPr="00B05E44" w:rsidDel="000B3465">
        <w:t xml:space="preserve"> </w:t>
      </w:r>
      <w:r w:rsidRPr="00B05E44">
        <w:t>skills system is only one part of the national economy, but it makes a critical contribution driving the economic and social outcomes that we aspire to as a nation.</w:t>
      </w:r>
    </w:p>
    <w:p w14:paraId="5A56DCB4" w14:textId="15E62904" w:rsidR="00B05E44" w:rsidRDefault="00B05E44" w:rsidP="00B05E44">
      <w:r w:rsidRPr="00B05E44">
        <w:t>Navigating the course together and working collaboratively in a joined-up way will see Australia achieve a world-class national skills system</w:t>
      </w:r>
      <w:r w:rsidR="00993452">
        <w:t xml:space="preserve"> </w:t>
      </w:r>
      <w:r w:rsidR="00993452" w:rsidRPr="00993452">
        <w:t>–</w:t>
      </w:r>
      <w:r w:rsidR="00993452">
        <w:t xml:space="preserve"> </w:t>
      </w:r>
      <w:r w:rsidRPr="00B05E44">
        <w:t>a system that activates the full skills potential of Australians.</w:t>
      </w:r>
      <w:r w:rsidR="00542254">
        <w:t xml:space="preserve"> </w:t>
      </w:r>
      <w:r w:rsidR="00E139D2">
        <w:t xml:space="preserve">To assist in catalysing this potential, </w:t>
      </w:r>
      <w:r w:rsidR="00E44A6D">
        <w:t>1</w:t>
      </w:r>
      <w:r w:rsidR="005A1C20">
        <w:t>4</w:t>
      </w:r>
      <w:r w:rsidR="00E139D2">
        <w:t xml:space="preserve"> </w:t>
      </w:r>
      <w:r w:rsidR="00F74806">
        <w:t>roadmap</w:t>
      </w:r>
      <w:r w:rsidR="00E139D2">
        <w:t xml:space="preserve"> opportunities are offered to continue the collaborative dialogue that has begun with all stakeholders in the national skills system towards a national jobs and skills roadmap. </w:t>
      </w:r>
    </w:p>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B77430" w14:paraId="2EE581A6" w14:textId="77777777" w:rsidTr="00281049">
        <w:tc>
          <w:tcPr>
            <w:tcW w:w="5000" w:type="pct"/>
          </w:tcPr>
          <w:p w14:paraId="5116D89D" w14:textId="7C7299FD" w:rsidR="00B77430" w:rsidRPr="00B77430" w:rsidRDefault="00B77430" w:rsidP="00B77430">
            <w:pPr>
              <w:pStyle w:val="Calloutheader"/>
            </w:pPr>
            <w:r w:rsidRPr="007B28EA">
              <w:lastRenderedPageBreak/>
              <w:t>Potential roadmap opportunities</w:t>
            </w:r>
          </w:p>
          <w:p w14:paraId="7480DA12" w14:textId="712187D8" w:rsidR="00B77430" w:rsidRPr="00B77430" w:rsidRDefault="00B77430" w:rsidP="005040E9">
            <w:pPr>
              <w:pStyle w:val="CalloutList"/>
              <w:numPr>
                <w:ilvl w:val="0"/>
                <w:numId w:val="13"/>
              </w:numPr>
              <w:ind w:left="437" w:hanging="426"/>
            </w:pPr>
            <w:r w:rsidRPr="007B28EA">
              <w:t xml:space="preserve">Identifying Australia’s top </w:t>
            </w:r>
            <w:r w:rsidR="00A31B70">
              <w:t>20</w:t>
            </w:r>
            <w:r w:rsidRPr="007B28EA">
              <w:t xml:space="preserve"> </w:t>
            </w:r>
            <w:r w:rsidR="003B7F43">
              <w:t>persistent</w:t>
            </w:r>
            <w:r w:rsidRPr="007B28EA">
              <w:t xml:space="preserve"> skill shortages and charting a joined</w:t>
            </w:r>
            <w:r w:rsidR="00126810" w:rsidRPr="007B28EA">
              <w:t>-</w:t>
            </w:r>
            <w:r w:rsidRPr="007B28EA">
              <w:t xml:space="preserve">up approach to solving them, </w:t>
            </w:r>
            <w:r w:rsidRPr="00B77430">
              <w:t>including the respective roles of a range of different levers such as:</w:t>
            </w:r>
          </w:p>
          <w:p w14:paraId="0E3AD8FB" w14:textId="77777777" w:rsidR="00B77430" w:rsidRPr="00B77430" w:rsidRDefault="00B77430" w:rsidP="0082274C">
            <w:pPr>
              <w:pStyle w:val="ListBullet2"/>
              <w:numPr>
                <w:ilvl w:val="1"/>
                <w:numId w:val="13"/>
              </w:numPr>
              <w:ind w:left="1004" w:hanging="425"/>
            </w:pPr>
            <w:r w:rsidRPr="007B28EA">
              <w:t>increasing the throughput of qualified workers by increasing intake and/or completion rates of relevant training and education pathways</w:t>
            </w:r>
          </w:p>
          <w:p w14:paraId="02A2D327" w14:textId="77777777" w:rsidR="00B77430" w:rsidRPr="00B77430" w:rsidRDefault="00B77430" w:rsidP="0082274C">
            <w:pPr>
              <w:pStyle w:val="ListBullet2"/>
              <w:numPr>
                <w:ilvl w:val="1"/>
                <w:numId w:val="13"/>
              </w:numPr>
              <w:ind w:left="1004" w:hanging="425"/>
            </w:pPr>
            <w:r w:rsidRPr="007B28EA">
              <w:t xml:space="preserve">enhancing the attributes of graduates of VET and higher education by improving their employability skills and creating greater work experience opportunities </w:t>
            </w:r>
          </w:p>
          <w:p w14:paraId="3B8B3AF6" w14:textId="77777777" w:rsidR="00B77430" w:rsidRPr="00B77430" w:rsidRDefault="00B77430" w:rsidP="0082274C">
            <w:pPr>
              <w:pStyle w:val="ListBullet2"/>
              <w:numPr>
                <w:ilvl w:val="1"/>
                <w:numId w:val="13"/>
              </w:numPr>
              <w:ind w:left="1004" w:hanging="425"/>
            </w:pPr>
            <w:r w:rsidRPr="007B28EA">
              <w:t xml:space="preserve">working with employers and unions and governments to enhance job opportunities through better working conditions, including strategies to tackle gender imbalance in key skill shortage </w:t>
            </w:r>
            <w:proofErr w:type="gramStart"/>
            <w:r w:rsidRPr="007B28EA">
              <w:t>occupations</w:t>
            </w:r>
            <w:proofErr w:type="gramEnd"/>
          </w:p>
          <w:p w14:paraId="6761C742" w14:textId="77777777" w:rsidR="00B77430" w:rsidRPr="00B77430" w:rsidRDefault="00B77430" w:rsidP="0082274C">
            <w:pPr>
              <w:pStyle w:val="ListBullet2"/>
              <w:numPr>
                <w:ilvl w:val="1"/>
                <w:numId w:val="13"/>
              </w:numPr>
              <w:spacing w:after="120"/>
              <w:ind w:left="1004" w:hanging="425"/>
            </w:pPr>
            <w:r w:rsidRPr="007B28EA">
              <w:t>supplementing the Australian workforce through well-targeted migration.</w:t>
            </w:r>
          </w:p>
          <w:p w14:paraId="529A7196" w14:textId="77777777" w:rsidR="00192AE1" w:rsidRPr="00B47DBB" w:rsidRDefault="00192AE1" w:rsidP="005040E9">
            <w:pPr>
              <w:pStyle w:val="ListParagraph"/>
              <w:numPr>
                <w:ilvl w:val="0"/>
                <w:numId w:val="13"/>
              </w:numPr>
              <w:spacing w:after="120"/>
              <w:ind w:left="437"/>
              <w:contextualSpacing w:val="0"/>
            </w:pPr>
            <w:r w:rsidRPr="00B47DBB">
              <w:t xml:space="preserve">Continue the dialogue between Jobs and Skills Australia, the states and territories and Jobs and Skills Councils on a nationally consistent approach for labour market and skills forecasting, and improve the coherence of workforce planning across regions and industries. </w:t>
            </w:r>
          </w:p>
          <w:p w14:paraId="0A04672E" w14:textId="71FABCA1" w:rsidR="00192AE1" w:rsidRPr="00D05888" w:rsidRDefault="00192AE1" w:rsidP="005040E9">
            <w:pPr>
              <w:pStyle w:val="CalloutList"/>
              <w:numPr>
                <w:ilvl w:val="0"/>
                <w:numId w:val="13"/>
              </w:numPr>
              <w:spacing w:after="120"/>
              <w:ind w:left="437" w:hanging="357"/>
              <w:contextualSpacing w:val="0"/>
              <w:rPr>
                <w:rFonts w:ascii="Calibri" w:hAnsi="Calibri"/>
              </w:rPr>
            </w:pPr>
            <w:r w:rsidRPr="00B47DBB">
              <w:t xml:space="preserve">Support the </w:t>
            </w:r>
            <w:r w:rsidR="007C4E85">
              <w:t xml:space="preserve">reform </w:t>
            </w:r>
            <w:r w:rsidR="005040E9">
              <w:t>of</w:t>
            </w:r>
            <w:r w:rsidR="007C4E85">
              <w:t xml:space="preserve"> the </w:t>
            </w:r>
            <w:r w:rsidRPr="00B47DBB">
              <w:t xml:space="preserve">VET, higher </w:t>
            </w:r>
            <w:proofErr w:type="gramStart"/>
            <w:r w:rsidRPr="00B47DBB">
              <w:t>education</w:t>
            </w:r>
            <w:proofErr w:type="gramEnd"/>
            <w:r w:rsidRPr="00B47DBB">
              <w:t xml:space="preserve"> and migration systems by providing advice and analysis</w:t>
            </w:r>
            <w:r>
              <w:t xml:space="preserve"> and </w:t>
            </w:r>
            <w:r w:rsidR="007C4E85">
              <w:t xml:space="preserve">monitoring achievement of progress against their objectives. This should be done in </w:t>
            </w:r>
            <w:r>
              <w:t xml:space="preserve">a </w:t>
            </w:r>
            <w:r w:rsidR="007C4E85">
              <w:t>way</w:t>
            </w:r>
            <w:r>
              <w:t xml:space="preserve"> that </w:t>
            </w:r>
            <w:r w:rsidR="007C4E85">
              <w:t xml:space="preserve">highlights the synergies between the </w:t>
            </w:r>
            <w:r w:rsidR="003E68BE">
              <w:t xml:space="preserve">3 </w:t>
            </w:r>
            <w:r w:rsidR="007C4E85">
              <w:t>reform processes.</w:t>
            </w:r>
          </w:p>
          <w:p w14:paraId="65F70176" w14:textId="7A57D2CC" w:rsidR="00192AE1" w:rsidRPr="00B47DBB" w:rsidRDefault="00355F97" w:rsidP="005040E9">
            <w:pPr>
              <w:pStyle w:val="ListParagraph"/>
              <w:numPr>
                <w:ilvl w:val="0"/>
                <w:numId w:val="13"/>
              </w:numPr>
              <w:spacing w:after="120"/>
              <w:ind w:left="437"/>
              <w:contextualSpacing w:val="0"/>
            </w:pPr>
            <w:r>
              <w:t xml:space="preserve">Work with Jobs and Skills Councils to </w:t>
            </w:r>
            <w:r w:rsidR="00192AE1" w:rsidRPr="00B47DBB">
              <w:t xml:space="preserve">assess how the range of reforms implemented as a result of the </w:t>
            </w:r>
            <w:r w:rsidR="00192AE1">
              <w:t>N</w:t>
            </w:r>
            <w:r w:rsidR="00192AE1" w:rsidRPr="00B47DBB">
              <w:t xml:space="preserve">ational </w:t>
            </w:r>
            <w:r w:rsidR="00192AE1">
              <w:t>S</w:t>
            </w:r>
            <w:r w:rsidR="00192AE1" w:rsidRPr="00B47DBB">
              <w:t xml:space="preserve">kills </w:t>
            </w:r>
            <w:r w:rsidR="00192AE1">
              <w:t>A</w:t>
            </w:r>
            <w:r w:rsidR="00192AE1" w:rsidRPr="00B47DBB">
              <w:t xml:space="preserve">greement, the </w:t>
            </w:r>
            <w:r w:rsidR="00192AE1">
              <w:t>Australian U</w:t>
            </w:r>
            <w:r w:rsidR="00192AE1" w:rsidRPr="00B47DBB">
              <w:t xml:space="preserve">niversities </w:t>
            </w:r>
            <w:r w:rsidR="00192AE1">
              <w:t>A</w:t>
            </w:r>
            <w:r w:rsidR="00192AE1" w:rsidRPr="00B47DBB">
              <w:t xml:space="preserve">ccord and migration reforms, help meet the skills needs of </w:t>
            </w:r>
            <w:r>
              <w:t>industry</w:t>
            </w:r>
            <w:r w:rsidR="00192AE1" w:rsidRPr="00B47DBB">
              <w:t xml:space="preserve"> sectors.</w:t>
            </w:r>
          </w:p>
          <w:p w14:paraId="4FFFFD15" w14:textId="1A5040BC" w:rsidR="00192AE1" w:rsidRPr="00B47DBB" w:rsidRDefault="00192AE1" w:rsidP="005040E9">
            <w:pPr>
              <w:pStyle w:val="ListParagraph"/>
              <w:numPr>
                <w:ilvl w:val="0"/>
                <w:numId w:val="13"/>
              </w:numPr>
              <w:spacing w:after="120"/>
              <w:ind w:left="437"/>
              <w:contextualSpacing w:val="0"/>
            </w:pPr>
            <w:r w:rsidRPr="00B47DBB">
              <w:t xml:space="preserve">Identifying the top 10 examples of weak pathways between VET and higher education, where collaboration between VET and higher education, supported by Jobs and Skills Australia and Jobs and Skills Councils, </w:t>
            </w:r>
            <w:r>
              <w:t xml:space="preserve">in </w:t>
            </w:r>
            <w:r w:rsidR="003E68BE">
              <w:t xml:space="preserve">consultation </w:t>
            </w:r>
            <w:r w:rsidRPr="00B47DBB">
              <w:t>with business and union</w:t>
            </w:r>
            <w:r>
              <w:t>s</w:t>
            </w:r>
            <w:r w:rsidRPr="00B47DBB">
              <w:t xml:space="preserve"> can create a stronger pipeline of skilled graduates.</w:t>
            </w:r>
          </w:p>
          <w:p w14:paraId="2A9CFA14" w14:textId="77777777" w:rsidR="00192AE1" w:rsidRPr="00B47DBB" w:rsidRDefault="00192AE1" w:rsidP="005040E9">
            <w:pPr>
              <w:pStyle w:val="ListParagraph"/>
              <w:numPr>
                <w:ilvl w:val="0"/>
                <w:numId w:val="13"/>
              </w:numPr>
              <w:spacing w:after="120"/>
              <w:ind w:left="437"/>
              <w:contextualSpacing w:val="0"/>
            </w:pPr>
            <w:r w:rsidRPr="00B47DBB">
              <w:t>Identifying VET qualifications which if completed alongside higher education qualifications would enhance graduate employability.</w:t>
            </w:r>
          </w:p>
          <w:p w14:paraId="633296DF" w14:textId="77777777" w:rsidR="00192AE1" w:rsidRPr="00B47DBB" w:rsidRDefault="00192AE1" w:rsidP="005040E9">
            <w:pPr>
              <w:pStyle w:val="ListParagraph"/>
              <w:numPr>
                <w:ilvl w:val="0"/>
                <w:numId w:val="13"/>
              </w:numPr>
              <w:spacing w:after="120"/>
              <w:ind w:left="437"/>
              <w:contextualSpacing w:val="0"/>
            </w:pPr>
            <w:r w:rsidRPr="00B47DBB">
              <w:t xml:space="preserve">Supporting the existing process of VET qualifications reform to enhance the adaptability, resilience and employment prospects of VET graduates. </w:t>
            </w:r>
          </w:p>
          <w:p w14:paraId="26D2DF66" w14:textId="360EBBDC" w:rsidR="00192AE1" w:rsidRPr="00B47DBB" w:rsidRDefault="00192AE1" w:rsidP="005040E9">
            <w:pPr>
              <w:pStyle w:val="ListParagraph"/>
              <w:numPr>
                <w:ilvl w:val="0"/>
                <w:numId w:val="13"/>
              </w:numPr>
              <w:spacing w:after="120"/>
              <w:ind w:left="437"/>
              <w:contextualSpacing w:val="0"/>
            </w:pPr>
            <w:r w:rsidRPr="00B47DBB">
              <w:t>Identifying key enhancement</w:t>
            </w:r>
            <w:r w:rsidR="00D05888">
              <w:t>s</w:t>
            </w:r>
            <w:r w:rsidRPr="00B47DBB">
              <w:t xml:space="preserve"> in the evidence base that will assist the development of the roadmap and improve our ability to monitor its success, including in relations to the outcomes of learners and workers. For example, expanding the VET National Data Asset into the higher education sector.</w:t>
            </w:r>
          </w:p>
          <w:p w14:paraId="02D12599" w14:textId="77777777" w:rsidR="00192AE1" w:rsidRPr="00B47DBB" w:rsidRDefault="00192AE1" w:rsidP="005040E9">
            <w:pPr>
              <w:pStyle w:val="ListParagraph"/>
              <w:numPr>
                <w:ilvl w:val="0"/>
                <w:numId w:val="13"/>
              </w:numPr>
              <w:spacing w:after="120"/>
              <w:ind w:left="437"/>
              <w:contextualSpacing w:val="0"/>
            </w:pPr>
            <w:r w:rsidRPr="00B47DBB">
              <w:t xml:space="preserve">Supporting the net zero transition challenge by charting a roadmap for education, training and migration to make that transition successful, in partnership with the new Net Zero Authority. </w:t>
            </w:r>
          </w:p>
          <w:p w14:paraId="2C9C1462" w14:textId="77777777" w:rsidR="00192AE1" w:rsidRPr="00B47DBB" w:rsidRDefault="00192AE1" w:rsidP="005040E9">
            <w:pPr>
              <w:pStyle w:val="ListParagraph"/>
              <w:numPr>
                <w:ilvl w:val="0"/>
                <w:numId w:val="13"/>
              </w:numPr>
              <w:spacing w:after="120"/>
              <w:ind w:left="437"/>
              <w:contextualSpacing w:val="0"/>
            </w:pPr>
            <w:r>
              <w:t>Shaping</w:t>
            </w:r>
            <w:r w:rsidRPr="00B47DBB">
              <w:t xml:space="preserve"> a national skills taxonomy in </w:t>
            </w:r>
            <w:r>
              <w:t>a collaborative</w:t>
            </w:r>
            <w:r w:rsidRPr="00B47DBB">
              <w:t xml:space="preserve"> partnership between business, unions, higher education and VET, </w:t>
            </w:r>
            <w:r>
              <w:t xml:space="preserve">and the Jobs and Skills Councils, </w:t>
            </w:r>
            <w:r w:rsidRPr="00B47DBB">
              <w:t xml:space="preserve">to </w:t>
            </w:r>
            <w:r>
              <w:t xml:space="preserve">underpin more joined-up </w:t>
            </w:r>
            <w:r w:rsidRPr="00B47DBB">
              <w:t>tertiary education system</w:t>
            </w:r>
            <w:r>
              <w:t xml:space="preserve">. </w:t>
            </w:r>
          </w:p>
          <w:p w14:paraId="7AC6B71C" w14:textId="77777777" w:rsidR="00192AE1" w:rsidRPr="00B47DBB" w:rsidRDefault="00192AE1" w:rsidP="005040E9">
            <w:pPr>
              <w:pStyle w:val="ListParagraph"/>
              <w:numPr>
                <w:ilvl w:val="0"/>
                <w:numId w:val="13"/>
              </w:numPr>
              <w:spacing w:after="120"/>
              <w:ind w:left="437"/>
              <w:contextualSpacing w:val="0"/>
            </w:pPr>
            <w:r w:rsidRPr="00B47DBB">
              <w:t>Develop a regional Australia jobs and skills roadmap to identify the key step</w:t>
            </w:r>
            <w:r>
              <w:t>s</w:t>
            </w:r>
            <w:r w:rsidRPr="00B47DBB">
              <w:t xml:space="preserve"> in enhancing regional Australia’s human capital in ways that will ensure success in meeting regional employment opportunities.</w:t>
            </w:r>
          </w:p>
          <w:p w14:paraId="346BB744" w14:textId="77777777" w:rsidR="00192AE1" w:rsidRPr="00B47DBB" w:rsidRDefault="00192AE1" w:rsidP="005040E9">
            <w:pPr>
              <w:pStyle w:val="ListParagraph"/>
              <w:numPr>
                <w:ilvl w:val="0"/>
                <w:numId w:val="13"/>
              </w:numPr>
              <w:spacing w:after="120"/>
              <w:ind w:left="437"/>
              <w:contextualSpacing w:val="0"/>
            </w:pPr>
            <w:r w:rsidRPr="00B47DBB">
              <w:lastRenderedPageBreak/>
              <w:t xml:space="preserve">Co-create a First Nations </w:t>
            </w:r>
            <w:r>
              <w:t>w</w:t>
            </w:r>
            <w:r w:rsidRPr="00B47DBB">
              <w:t xml:space="preserve">orkforce </w:t>
            </w:r>
            <w:r>
              <w:t>r</w:t>
            </w:r>
            <w:r w:rsidRPr="00B47DBB">
              <w:t xml:space="preserve">oadmap in partnership with First Nations </w:t>
            </w:r>
            <w:r w:rsidRPr="00AF7F4A">
              <w:t>people and with key partners in the national skills system.</w:t>
            </w:r>
          </w:p>
          <w:p w14:paraId="1B1C0DED" w14:textId="77777777" w:rsidR="00192AE1" w:rsidRDefault="00192AE1" w:rsidP="005040E9">
            <w:pPr>
              <w:pStyle w:val="ListParagraph"/>
              <w:numPr>
                <w:ilvl w:val="0"/>
                <w:numId w:val="13"/>
              </w:numPr>
              <w:spacing w:after="120"/>
              <w:ind w:left="437"/>
              <w:contextualSpacing w:val="0"/>
            </w:pPr>
            <w:r w:rsidRPr="00B47DBB">
              <w:t xml:space="preserve">Develop a roadmap for enhancing the prospects of international students playing a </w:t>
            </w:r>
            <w:r w:rsidRPr="00AF7F4A">
              <w:t>significant role in enhancing Australia's skills profile as permanent migrants.</w:t>
            </w:r>
          </w:p>
          <w:p w14:paraId="75934C5D" w14:textId="4808F7ED" w:rsidR="00B77430" w:rsidRPr="00B77430" w:rsidRDefault="00632C5C" w:rsidP="005040E9">
            <w:pPr>
              <w:pStyle w:val="ListParagraph"/>
              <w:numPr>
                <w:ilvl w:val="0"/>
                <w:numId w:val="13"/>
              </w:numPr>
              <w:spacing w:after="120"/>
              <w:ind w:left="437"/>
              <w:contextualSpacing w:val="0"/>
            </w:pPr>
            <w:r>
              <w:t>Establish</w:t>
            </w:r>
            <w:r w:rsidR="00192AE1">
              <w:t xml:space="preserve"> a</w:t>
            </w:r>
            <w:r>
              <w:t xml:space="preserve"> d</w:t>
            </w:r>
            <w:r w:rsidR="00015D99">
              <w:t>ialogue</w:t>
            </w:r>
            <w:r w:rsidR="00B77430" w:rsidRPr="007B28EA">
              <w:t xml:space="preserve"> between Jobs and Skills Australia and the Productivity Commission to identify key elements of the national jobs and skills roadmap that will assist Australia’s productivity growth strategy.</w:t>
            </w:r>
          </w:p>
        </w:tc>
      </w:tr>
    </w:tbl>
    <w:p w14:paraId="1801C3A1" w14:textId="71FFCBC5" w:rsidR="00B05E44" w:rsidRDefault="00B77430" w:rsidP="00B77430">
      <w:r w:rsidRPr="00B05E44">
        <w:t>In parallel, Jobs and Skills Australia will</w:t>
      </w:r>
      <w:r>
        <w:t xml:space="preserve"> work with partners and stakeholders to</w:t>
      </w:r>
      <w:r w:rsidRPr="00B05E44">
        <w:t xml:space="preserve"> progress a range of practical steps,</w:t>
      </w:r>
      <w:r>
        <w:t xml:space="preserve"> outlined in our workplan for 2023</w:t>
      </w:r>
      <w:r w:rsidR="00572749">
        <w:t>–</w:t>
      </w:r>
      <w:r>
        <w:t>24</w:t>
      </w:r>
      <w:r w:rsidRPr="00B05E44">
        <w:t>, to enhance and expand the analysis and evidence to activate Australia’s skills potential.</w:t>
      </w:r>
    </w:p>
    <w:p w14:paraId="13C1AD0B" w14:textId="75B6D15A" w:rsidR="008D1B90" w:rsidRPr="00B05E44" w:rsidRDefault="008D1B90" w:rsidP="00B77430">
      <w:r w:rsidRPr="00B05E44">
        <w:t xml:space="preserve">The prize for following a successfully joined-up national jobs and skills roadmap is potentially </w:t>
      </w:r>
      <w:r w:rsidR="00710D84">
        <w:t>immense</w:t>
      </w:r>
      <w:r w:rsidRPr="00B05E44">
        <w:t>: minimising unemployment</w:t>
      </w:r>
      <w:r w:rsidR="00B3672A">
        <w:t xml:space="preserve"> and underemployment</w:t>
      </w:r>
      <w:r w:rsidRPr="00B05E44">
        <w:t>; increasing productivity, participation, real wages and economic growth</w:t>
      </w:r>
      <w:r w:rsidR="007B2866">
        <w:t>;</w:t>
      </w:r>
      <w:r w:rsidRPr="00B05E44">
        <w:t xml:space="preserve"> and increasing equity and reducing disadvantage.</w:t>
      </w:r>
    </w:p>
    <w:p w14:paraId="16BAB8FA" w14:textId="77777777" w:rsidR="00B05E44" w:rsidRPr="00B05E44" w:rsidRDefault="00B05E44" w:rsidP="00B05E44">
      <w:r w:rsidRPr="00B05E44">
        <w:br w:type="page"/>
      </w:r>
    </w:p>
    <w:bookmarkStart w:id="291" w:name="_Toc143175384" w:displacedByCustomXml="next"/>
    <w:bookmarkStart w:id="292" w:name="_Toc142062934" w:displacedByCustomXml="next"/>
    <w:bookmarkStart w:id="293" w:name="_Toc146636028" w:displacedByCustomXml="next"/>
    <w:sdt>
      <w:sdtPr>
        <w:rPr>
          <w:rFonts w:eastAsiaTheme="minorHAnsi" w:cstheme="minorBidi"/>
          <w:b w:val="0"/>
          <w:sz w:val="22"/>
          <w:szCs w:val="22"/>
        </w:rPr>
        <w:id w:val="-897357596"/>
        <w:docPartObj>
          <w:docPartGallery w:val="Bibliographies"/>
          <w:docPartUnique/>
        </w:docPartObj>
      </w:sdtPr>
      <w:sdtContent>
        <w:p w14:paraId="14571F39" w14:textId="77777777" w:rsidR="00B05E44" w:rsidRPr="00B05E44" w:rsidRDefault="00B05E44" w:rsidP="00AA7688">
          <w:pPr>
            <w:pStyle w:val="H1NN"/>
            <w:ind w:left="0"/>
          </w:pPr>
          <w:r w:rsidRPr="00B05E44">
            <w:t>References</w:t>
          </w:r>
          <w:bookmarkEnd w:id="293"/>
          <w:bookmarkEnd w:id="292"/>
          <w:bookmarkEnd w:id="291"/>
        </w:p>
        <w:sdt>
          <w:sdtPr>
            <w:rPr>
              <w:color w:val="auto"/>
            </w:rPr>
            <w:id w:val="-573587230"/>
            <w:bibliography/>
          </w:sdtPr>
          <w:sdtContent>
            <w:p w14:paraId="09CC172D" w14:textId="77777777" w:rsidR="007D0046" w:rsidRDefault="00B05E44" w:rsidP="007D0046">
              <w:pPr>
                <w:pStyle w:val="Bibliography"/>
                <w:ind w:left="720" w:hanging="720"/>
                <w:rPr>
                  <w:noProof/>
                  <w:sz w:val="24"/>
                  <w:szCs w:val="24"/>
                </w:rPr>
              </w:pPr>
              <w:r w:rsidRPr="00B05E44">
                <w:fldChar w:fldCharType="begin"/>
              </w:r>
              <w:r w:rsidRPr="00B05E44">
                <w:instrText xml:space="preserve"> BIBLIOGRAPHY </w:instrText>
              </w:r>
              <w:r w:rsidRPr="00B05E44">
                <w:fldChar w:fldCharType="separate"/>
              </w:r>
              <w:r w:rsidR="007D0046">
                <w:rPr>
                  <w:noProof/>
                </w:rPr>
                <w:t xml:space="preserve">ABS. (2011). </w:t>
              </w:r>
              <w:r w:rsidR="007D0046">
                <w:rPr>
                  <w:i/>
                  <w:iCs/>
                  <w:noProof/>
                </w:rPr>
                <w:t>Perspectives on Education and Training: Social Inclusion, 2009</w:t>
              </w:r>
              <w:r w:rsidR="007D0046">
                <w:rPr>
                  <w:noProof/>
                </w:rPr>
                <w:t>. Retrieved from Australian Bureau of Statistics: https://www.abs.gov.au/ausstats/abs@.nsf/Lookup/4250.0.55.001Main+Features62009</w:t>
              </w:r>
            </w:p>
            <w:p w14:paraId="75A1D523" w14:textId="77777777" w:rsidR="007D0046" w:rsidRDefault="007D0046" w:rsidP="007D0046">
              <w:pPr>
                <w:pStyle w:val="Bibliography"/>
                <w:ind w:left="720" w:hanging="720"/>
                <w:rPr>
                  <w:noProof/>
                </w:rPr>
              </w:pPr>
              <w:r>
                <w:rPr>
                  <w:noProof/>
                </w:rPr>
                <w:t xml:space="preserve">ABS. (2022a). </w:t>
              </w:r>
              <w:r>
                <w:rPr>
                  <w:i/>
                  <w:iCs/>
                  <w:noProof/>
                </w:rPr>
                <w:t>2021 Census data shows Australia going high tech.</w:t>
              </w:r>
              <w:r>
                <w:rPr>
                  <w:noProof/>
                </w:rPr>
                <w:t xml:space="preserve"> Australian Bureau of Statistics. Retrieved from https://www.abs.gov.au/media-centre/media-releases/2021-census-data-shows-australia-going-high-tech</w:t>
              </w:r>
            </w:p>
            <w:p w14:paraId="5C7A9DF8" w14:textId="77777777" w:rsidR="007D0046" w:rsidRDefault="007D0046" w:rsidP="007D0046">
              <w:pPr>
                <w:pStyle w:val="Bibliography"/>
                <w:ind w:left="720" w:hanging="720"/>
                <w:rPr>
                  <w:noProof/>
                </w:rPr>
              </w:pPr>
              <w:r>
                <w:rPr>
                  <w:noProof/>
                </w:rPr>
                <w:t xml:space="preserve">ABS. (2022b). </w:t>
              </w:r>
              <w:r>
                <w:rPr>
                  <w:i/>
                  <w:iCs/>
                  <w:noProof/>
                </w:rPr>
                <w:t>Australian Bureau of Statistics 2021 Census: Population and Housing.</w:t>
              </w:r>
              <w:r>
                <w:rPr>
                  <w:noProof/>
                </w:rPr>
                <w:t xml:space="preserve"> Australian Bureau of Statistics.</w:t>
              </w:r>
            </w:p>
            <w:p w14:paraId="670B0F7A" w14:textId="77777777" w:rsidR="007D0046" w:rsidRDefault="007D0046" w:rsidP="007D0046">
              <w:pPr>
                <w:pStyle w:val="Bibliography"/>
                <w:ind w:left="720" w:hanging="720"/>
                <w:rPr>
                  <w:noProof/>
                </w:rPr>
              </w:pPr>
              <w:r>
                <w:rPr>
                  <w:noProof/>
                </w:rPr>
                <w:t xml:space="preserve">ABS. (2022c). </w:t>
              </w:r>
              <w:r>
                <w:rPr>
                  <w:i/>
                  <w:iCs/>
                  <w:noProof/>
                </w:rPr>
                <w:t>Education and training: Census</w:t>
              </w:r>
              <w:r>
                <w:rPr>
                  <w:noProof/>
                </w:rPr>
                <w:t>. Retrieved from Australian Bureau of Statistics: https://www.abs.gov.au/statistics/people/education/education-and-training-census/2021</w:t>
              </w:r>
            </w:p>
            <w:p w14:paraId="2E5DBA1A" w14:textId="77777777" w:rsidR="007D0046" w:rsidRDefault="007D0046" w:rsidP="007D0046">
              <w:pPr>
                <w:pStyle w:val="Bibliography"/>
                <w:ind w:left="720" w:hanging="720"/>
                <w:rPr>
                  <w:noProof/>
                </w:rPr>
              </w:pPr>
              <w:r>
                <w:rPr>
                  <w:noProof/>
                </w:rPr>
                <w:t xml:space="preserve">ABS. (2022d). </w:t>
              </w:r>
              <w:r>
                <w:rPr>
                  <w:i/>
                  <w:iCs/>
                  <w:noProof/>
                </w:rPr>
                <w:t>Education and Work, Australia.</w:t>
              </w:r>
              <w:r>
                <w:rPr>
                  <w:noProof/>
                </w:rPr>
                <w:t xml:space="preserve"> Australian Bureau of Statistics.</w:t>
              </w:r>
            </w:p>
            <w:p w14:paraId="5CB937CF" w14:textId="77777777" w:rsidR="007D0046" w:rsidRDefault="007D0046" w:rsidP="007D0046">
              <w:pPr>
                <w:pStyle w:val="Bibliography"/>
                <w:ind w:left="720" w:hanging="720"/>
                <w:rPr>
                  <w:noProof/>
                </w:rPr>
              </w:pPr>
              <w:r>
                <w:rPr>
                  <w:noProof/>
                </w:rPr>
                <w:t xml:space="preserve">ABS. (2023). LM7 - Labour force status by elapsed years since arrival, main English-speaking countries, sex, state and territory. </w:t>
              </w:r>
              <w:r>
                <w:rPr>
                  <w:i/>
                  <w:iCs/>
                  <w:noProof/>
                </w:rPr>
                <w:t>Labour Force, Australia, Detailed</w:t>
              </w:r>
              <w:r>
                <w:rPr>
                  <w:noProof/>
                </w:rPr>
                <w:t>. Retrieved from Australian Bureau of Statistics: https://www.abs.gov.au/statistics/labour/employment-and-unemployment/labour-force-australia-detailed/may-2023</w:t>
              </w:r>
            </w:p>
            <w:p w14:paraId="489EDB29" w14:textId="77777777" w:rsidR="007D0046" w:rsidRDefault="007D0046" w:rsidP="007D0046">
              <w:pPr>
                <w:pStyle w:val="Bibliography"/>
                <w:ind w:left="720" w:hanging="720"/>
                <w:rPr>
                  <w:noProof/>
                </w:rPr>
              </w:pPr>
              <w:r>
                <w:rPr>
                  <w:noProof/>
                </w:rPr>
                <w:t xml:space="preserve">ANMF. (2023). </w:t>
              </w:r>
              <w:r>
                <w:rPr>
                  <w:i/>
                  <w:iCs/>
                  <w:noProof/>
                </w:rPr>
                <w:t>ANMF Priorities 2023</w:t>
              </w:r>
              <w:r>
                <w:rPr>
                  <w:noProof/>
                </w:rPr>
                <w:t>. Retrieved from Australian Nursing and Midwifery Federation: https://www.anmf.org.au/media-campaigns/news/anmf-priorities-2023/</w:t>
              </w:r>
            </w:p>
            <w:p w14:paraId="114AA15E" w14:textId="77777777" w:rsidR="007D0046" w:rsidRDefault="007D0046" w:rsidP="007D0046">
              <w:pPr>
                <w:pStyle w:val="Bibliography"/>
                <w:ind w:left="720" w:hanging="720"/>
                <w:rPr>
                  <w:noProof/>
                </w:rPr>
              </w:pPr>
              <w:r>
                <w:rPr>
                  <w:noProof/>
                </w:rPr>
                <w:t xml:space="preserve">APO. (2021). </w:t>
              </w:r>
              <w:r>
                <w:rPr>
                  <w:i/>
                  <w:iCs/>
                  <w:noProof/>
                </w:rPr>
                <w:t>Sector Strengthening Plan: Early Childhood Care and Development.</w:t>
              </w:r>
              <w:r>
                <w:rPr>
                  <w:noProof/>
                </w:rPr>
                <w:t xml:space="preserve"> Retrieved from Analysis &amp; Policy Observatory: https://www.closingthegap.gov.au/sites/default/files/2022-10/sector-strengthening-plan-early-childhood-care-development.pdf</w:t>
              </w:r>
            </w:p>
            <w:p w14:paraId="771D5515" w14:textId="77777777" w:rsidR="007D0046" w:rsidRDefault="007D0046" w:rsidP="007D0046">
              <w:pPr>
                <w:pStyle w:val="Bibliography"/>
                <w:ind w:left="720" w:hanging="720"/>
                <w:rPr>
                  <w:noProof/>
                </w:rPr>
              </w:pPr>
              <w:r>
                <w:rPr>
                  <w:noProof/>
                </w:rPr>
                <w:t xml:space="preserve">Batainah, H., Hawkins, J., &amp; Miranti, R. (2022). </w:t>
              </w:r>
              <w:r>
                <w:rPr>
                  <w:i/>
                  <w:iCs/>
                  <w:noProof/>
                </w:rPr>
                <w:t>Untapped potential: trends and disparities in the economic participation of migrant and refugee women in Australia.</w:t>
              </w:r>
              <w:r>
                <w:rPr>
                  <w:noProof/>
                </w:rPr>
                <w:t xml:space="preserve"> National Centre for Social and Economic Modelling, Settlement Services International.</w:t>
              </w:r>
            </w:p>
            <w:p w14:paraId="3B5600D6" w14:textId="77777777" w:rsidR="007D0046" w:rsidRDefault="007D0046" w:rsidP="007D0046">
              <w:pPr>
                <w:pStyle w:val="Bibliography"/>
                <w:ind w:left="720" w:hanging="720"/>
                <w:rPr>
                  <w:noProof/>
                </w:rPr>
              </w:pPr>
              <w:r>
                <w:rPr>
                  <w:noProof/>
                </w:rPr>
                <w:t xml:space="preserve">Bean, M., &amp; Dawkins, P. (2021). </w:t>
              </w:r>
              <w:r>
                <w:rPr>
                  <w:i/>
                  <w:iCs/>
                  <w:noProof/>
                </w:rPr>
                <w:t>Review of University-Industry Collaboration in Teaching and Learning.</w:t>
              </w:r>
              <w:r>
                <w:rPr>
                  <w:noProof/>
                </w:rPr>
                <w:t xml:space="preserve"> Canberra: Department of Education, Skills and Employment.</w:t>
              </w:r>
            </w:p>
            <w:p w14:paraId="6D6AF578" w14:textId="77777777" w:rsidR="007D0046" w:rsidRDefault="007D0046" w:rsidP="007D0046">
              <w:pPr>
                <w:pStyle w:val="Bibliography"/>
                <w:ind w:left="720" w:hanging="720"/>
                <w:rPr>
                  <w:noProof/>
                </w:rPr>
              </w:pPr>
              <w:r>
                <w:rPr>
                  <w:noProof/>
                </w:rPr>
                <w:t xml:space="preserve">Bell, G., Burgess, J., Thomas, J., &amp; Sadiq, S. (2023). </w:t>
              </w:r>
              <w:r>
                <w:rPr>
                  <w:i/>
                  <w:iCs/>
                  <w:noProof/>
                </w:rPr>
                <w:t>Rapid Response Information Report: Generative AI - language models (LLMs) and multimodal foundation models (MFMs).</w:t>
              </w:r>
              <w:r>
                <w:rPr>
                  <w:noProof/>
                </w:rPr>
                <w:t xml:space="preserve"> Australian Council of Learned Academies.</w:t>
              </w:r>
            </w:p>
            <w:p w14:paraId="3B57F3BB" w14:textId="77777777" w:rsidR="007D0046" w:rsidRDefault="007D0046" w:rsidP="007D0046">
              <w:pPr>
                <w:pStyle w:val="Bibliography"/>
                <w:ind w:left="720" w:hanging="720"/>
                <w:rPr>
                  <w:noProof/>
                </w:rPr>
              </w:pPr>
              <w:r>
                <w:rPr>
                  <w:noProof/>
                </w:rPr>
                <w:t xml:space="preserve">Bell, M., Briggs, P., Romanis, J., &amp; MacMaster, J. (2022). </w:t>
              </w:r>
              <w:r>
                <w:rPr>
                  <w:i/>
                  <w:iCs/>
                  <w:noProof/>
                </w:rPr>
                <w:t>Strengthening the engineering workforce in Australia: Solutions to address the skills shortage in the short, medium, and long term.</w:t>
              </w:r>
              <w:r>
                <w:rPr>
                  <w:noProof/>
                </w:rPr>
                <w:t xml:space="preserve"> Institution of Engineers Australia.</w:t>
              </w:r>
            </w:p>
            <w:p w14:paraId="382E1F95" w14:textId="77777777" w:rsidR="007D0046" w:rsidRDefault="007D0046" w:rsidP="007D0046">
              <w:pPr>
                <w:pStyle w:val="Bibliography"/>
                <w:ind w:left="720" w:hanging="720"/>
                <w:rPr>
                  <w:noProof/>
                </w:rPr>
              </w:pPr>
              <w:r>
                <w:rPr>
                  <w:noProof/>
                </w:rPr>
                <w:t xml:space="preserve">Borland, J. (2022). </w:t>
              </w:r>
              <w:r>
                <w:rPr>
                  <w:i/>
                  <w:iCs/>
                  <w:noProof/>
                </w:rPr>
                <w:t>Australian women are largely doing the same jobs they've always had, latest data shows</w:t>
              </w:r>
              <w:r>
                <w:rPr>
                  <w:noProof/>
                </w:rPr>
                <w:t>. Retrieved from The Conversation: https://theconversation.com/australian-women-are-largely-doing-the-same-jobs-theyve-always-had-latest-data-shows-195014</w:t>
              </w:r>
            </w:p>
            <w:p w14:paraId="5C7E5804" w14:textId="77777777" w:rsidR="007D0046" w:rsidRDefault="007D0046" w:rsidP="007D0046">
              <w:pPr>
                <w:pStyle w:val="Bibliography"/>
                <w:ind w:left="720" w:hanging="720"/>
                <w:rPr>
                  <w:noProof/>
                </w:rPr>
              </w:pPr>
              <w:r>
                <w:rPr>
                  <w:noProof/>
                </w:rPr>
                <w:t xml:space="preserve">Borland, J. (2023). </w:t>
              </w:r>
              <w:r>
                <w:rPr>
                  <w:i/>
                  <w:iCs/>
                  <w:noProof/>
                </w:rPr>
                <w:t>Why is wage growth so low when the rate of unemployment is 3.5%?</w:t>
              </w:r>
              <w:r>
                <w:rPr>
                  <w:noProof/>
                </w:rPr>
                <w:t xml:space="preserve"> Reserve Bank of Australia.</w:t>
              </w:r>
            </w:p>
            <w:p w14:paraId="760376D4" w14:textId="77777777" w:rsidR="007D0046" w:rsidRDefault="007D0046" w:rsidP="007D0046">
              <w:pPr>
                <w:pStyle w:val="Bibliography"/>
                <w:ind w:left="720" w:hanging="720"/>
                <w:rPr>
                  <w:noProof/>
                </w:rPr>
              </w:pPr>
              <w:r>
                <w:rPr>
                  <w:noProof/>
                </w:rPr>
                <w:lastRenderedPageBreak/>
                <w:t xml:space="preserve">Bradley, D., Noonan, P., Nugent, H., &amp; Scales, B. (2008). </w:t>
              </w:r>
              <w:r>
                <w:rPr>
                  <w:i/>
                  <w:iCs/>
                  <w:noProof/>
                </w:rPr>
                <w:t>Review of Australian Higher Education: final report.</w:t>
              </w:r>
              <w:r>
                <w:rPr>
                  <w:noProof/>
                </w:rPr>
                <w:t xml:space="preserve"> Department of Education, Employment and Workplace Relations.</w:t>
              </w:r>
            </w:p>
            <w:p w14:paraId="7DF29A00" w14:textId="77777777" w:rsidR="007D0046" w:rsidRDefault="007D0046" w:rsidP="007D0046">
              <w:pPr>
                <w:pStyle w:val="Bibliography"/>
                <w:ind w:left="720" w:hanging="720"/>
                <w:rPr>
                  <w:noProof/>
                </w:rPr>
              </w:pPr>
              <w:r>
                <w:rPr>
                  <w:noProof/>
                </w:rPr>
                <w:t xml:space="preserve">Buchan, J., Catton, H., &amp; Shaffer, F. (2022). </w:t>
              </w:r>
              <w:r>
                <w:rPr>
                  <w:i/>
                  <w:iCs/>
                  <w:noProof/>
                </w:rPr>
                <w:t>Sustain and Retain in 2022 and Beyond.</w:t>
              </w:r>
              <w:r>
                <w:rPr>
                  <w:noProof/>
                </w:rPr>
                <w:t xml:space="preserve"> Philadelphia: International Centre on Nurse Migration.</w:t>
              </w:r>
            </w:p>
            <w:p w14:paraId="5F0ADCEC" w14:textId="77777777" w:rsidR="007D0046" w:rsidRDefault="007D0046" w:rsidP="007D0046">
              <w:pPr>
                <w:pStyle w:val="Bibliography"/>
                <w:ind w:left="720" w:hanging="720"/>
                <w:rPr>
                  <w:noProof/>
                </w:rPr>
              </w:pPr>
              <w:r>
                <w:rPr>
                  <w:noProof/>
                </w:rPr>
                <w:t xml:space="preserve">CEDA. (2021a). </w:t>
              </w:r>
              <w:r>
                <w:rPr>
                  <w:i/>
                  <w:iCs/>
                  <w:noProof/>
                </w:rPr>
                <w:t>A good match: Optimising Australia’s permanent skilled migration.</w:t>
              </w:r>
              <w:r>
                <w:rPr>
                  <w:noProof/>
                </w:rPr>
                <w:t xml:space="preserve"> Committee for Economic Development of Australia.</w:t>
              </w:r>
            </w:p>
            <w:p w14:paraId="3ECA2B5E" w14:textId="77777777" w:rsidR="007D0046" w:rsidRDefault="007D0046" w:rsidP="007D0046">
              <w:pPr>
                <w:pStyle w:val="Bibliography"/>
                <w:ind w:left="720" w:hanging="720"/>
                <w:rPr>
                  <w:noProof/>
                </w:rPr>
              </w:pPr>
              <w:r>
                <w:rPr>
                  <w:noProof/>
                </w:rPr>
                <w:t xml:space="preserve">CEDA. (2021b). </w:t>
              </w:r>
              <w:r>
                <w:rPr>
                  <w:i/>
                  <w:iCs/>
                  <w:noProof/>
                </w:rPr>
                <w:t>Duty of Care: Meeting the Aged Care Workforce Challenge.</w:t>
              </w:r>
              <w:r>
                <w:rPr>
                  <w:noProof/>
                </w:rPr>
                <w:t xml:space="preserve"> Committee for Economic Development of Australia.</w:t>
              </w:r>
            </w:p>
            <w:p w14:paraId="6CEE829F" w14:textId="77777777" w:rsidR="007D0046" w:rsidRDefault="007D0046" w:rsidP="007D0046">
              <w:pPr>
                <w:pStyle w:val="Bibliography"/>
                <w:ind w:left="720" w:hanging="720"/>
                <w:rPr>
                  <w:noProof/>
                </w:rPr>
              </w:pPr>
              <w:r>
                <w:rPr>
                  <w:noProof/>
                </w:rPr>
                <w:t xml:space="preserve">Commonwealth of Australia. (2023). </w:t>
              </w:r>
              <w:r>
                <w:rPr>
                  <w:i/>
                  <w:iCs/>
                  <w:noProof/>
                </w:rPr>
                <w:t>Budget Strategy and Outlook: Budget Paper No.1.</w:t>
              </w:r>
              <w:r>
                <w:rPr>
                  <w:noProof/>
                </w:rPr>
                <w:t xml:space="preserve"> Commonwealth of Australia. Retrieved from https://budget.gov.au/content/bp1/index.htm</w:t>
              </w:r>
            </w:p>
            <w:p w14:paraId="151606EC" w14:textId="77777777" w:rsidR="007D0046" w:rsidRDefault="007D0046" w:rsidP="007D0046">
              <w:pPr>
                <w:pStyle w:val="Bibliography"/>
                <w:ind w:left="720" w:hanging="720"/>
                <w:rPr>
                  <w:noProof/>
                </w:rPr>
              </w:pPr>
              <w:r>
                <w:rPr>
                  <w:noProof/>
                </w:rPr>
                <w:t xml:space="preserve">ComparED. (n.d.). </w:t>
              </w:r>
              <w:r>
                <w:rPr>
                  <w:i/>
                  <w:iCs/>
                  <w:noProof/>
                </w:rPr>
                <w:t>Explore and compare institutions and study areas based on real life student experiences</w:t>
              </w:r>
              <w:r>
                <w:rPr>
                  <w:noProof/>
                </w:rPr>
                <w:t>. Retrieved from ComparED: https://www.compared.edu.au/</w:t>
              </w:r>
            </w:p>
            <w:p w14:paraId="09145AA3" w14:textId="77777777" w:rsidR="007D0046" w:rsidRDefault="007D0046" w:rsidP="007D0046">
              <w:pPr>
                <w:pStyle w:val="Bibliography"/>
                <w:ind w:left="720" w:hanging="720"/>
                <w:rPr>
                  <w:noProof/>
                </w:rPr>
              </w:pPr>
              <w:r>
                <w:rPr>
                  <w:noProof/>
                </w:rPr>
                <w:t xml:space="preserve">Dawkins, P. (2014). </w:t>
              </w:r>
              <w:r>
                <w:rPr>
                  <w:i/>
                  <w:iCs/>
                  <w:noProof/>
                </w:rPr>
                <w:t>Reconceptualising tertiary education: and the case for re-crafting aspects of the Abbott Government's proposed higher education reforms.</w:t>
              </w:r>
              <w:r>
                <w:rPr>
                  <w:noProof/>
                </w:rPr>
                <w:t xml:space="preserve"> Melbourne: Mitchell Institute at Victoria University. Retrieved from https://vuir.vu.edu.au/33672/1/Inaugural_policy_lecture_Reconceptualising_tertiary_education.pdf</w:t>
              </w:r>
            </w:p>
            <w:p w14:paraId="6CE5DCF4" w14:textId="77777777" w:rsidR="007D0046" w:rsidRDefault="007D0046" w:rsidP="007D0046">
              <w:pPr>
                <w:pStyle w:val="Bibliography"/>
                <w:ind w:left="720" w:hanging="720"/>
                <w:rPr>
                  <w:noProof/>
                </w:rPr>
              </w:pPr>
              <w:r>
                <w:rPr>
                  <w:noProof/>
                </w:rPr>
                <w:t xml:space="preserve">Dawkins, P., &amp; Garnaut, R. (2022). Full employment, participation and productivity. In P. Dawkins, &amp; A. A. Payne, </w:t>
              </w:r>
              <w:r>
                <w:rPr>
                  <w:i/>
                  <w:iCs/>
                  <w:noProof/>
                </w:rPr>
                <w:t>Melbourne Institute Compendium 2022.</w:t>
              </w:r>
              <w:r>
                <w:rPr>
                  <w:noProof/>
                </w:rPr>
                <w:t xml:space="preserve"> Melbourne Institute Applied Economic and Social Research.</w:t>
              </w:r>
            </w:p>
            <w:p w14:paraId="495A7041" w14:textId="77777777" w:rsidR="007D0046" w:rsidRDefault="007D0046" w:rsidP="007D0046">
              <w:pPr>
                <w:pStyle w:val="Bibliography"/>
                <w:ind w:left="720" w:hanging="720"/>
                <w:rPr>
                  <w:noProof/>
                </w:rPr>
              </w:pPr>
              <w:r>
                <w:rPr>
                  <w:noProof/>
                </w:rPr>
                <w:t xml:space="preserve">Dawkins, P., Hurley, P., &amp; Noonan, P. (2019). </w:t>
              </w:r>
              <w:r>
                <w:rPr>
                  <w:i/>
                  <w:iCs/>
                  <w:noProof/>
                </w:rPr>
                <w:t>Rethinking and revitalising tertiary education in Australia.</w:t>
              </w:r>
              <w:r>
                <w:rPr>
                  <w:noProof/>
                </w:rPr>
                <w:t xml:space="preserve"> Melbourne: Mitchell Institute at Victoria University .</w:t>
              </w:r>
            </w:p>
            <w:p w14:paraId="2D9151F2" w14:textId="77777777" w:rsidR="007D0046" w:rsidRDefault="007D0046" w:rsidP="007D0046">
              <w:pPr>
                <w:pStyle w:val="Bibliography"/>
                <w:ind w:left="720" w:hanging="720"/>
                <w:rPr>
                  <w:noProof/>
                </w:rPr>
              </w:pPr>
              <w:r>
                <w:rPr>
                  <w:noProof/>
                </w:rPr>
                <w:t xml:space="preserve">Department of Education. (2019). </w:t>
              </w:r>
              <w:r>
                <w:rPr>
                  <w:i/>
                  <w:iCs/>
                  <w:noProof/>
                </w:rPr>
                <w:t>Review of the Australian Qualifications Framework Final Report 2019.</w:t>
              </w:r>
              <w:r>
                <w:rPr>
                  <w:noProof/>
                </w:rPr>
                <w:t xml:space="preserve"> Australian Qualifications Framework.</w:t>
              </w:r>
            </w:p>
            <w:p w14:paraId="3B016CB5" w14:textId="77777777" w:rsidR="007D0046" w:rsidRDefault="007D0046" w:rsidP="007D0046">
              <w:pPr>
                <w:pStyle w:val="Bibliography"/>
                <w:ind w:left="720" w:hanging="720"/>
                <w:rPr>
                  <w:noProof/>
                </w:rPr>
              </w:pPr>
              <w:r>
                <w:rPr>
                  <w:noProof/>
                </w:rPr>
                <w:t xml:space="preserve">Department of Education. (2023a). </w:t>
              </w:r>
              <w:r>
                <w:rPr>
                  <w:i/>
                  <w:iCs/>
                  <w:noProof/>
                </w:rPr>
                <w:t>Australian Universities Accord</w:t>
              </w:r>
              <w:r>
                <w:rPr>
                  <w:noProof/>
                </w:rPr>
                <w:t>. Retrieved from https://www.education.gov.au/australian-universities-accord</w:t>
              </w:r>
            </w:p>
            <w:p w14:paraId="40B433A5" w14:textId="77777777" w:rsidR="007D0046" w:rsidRDefault="007D0046" w:rsidP="007D0046">
              <w:pPr>
                <w:pStyle w:val="Bibliography"/>
                <w:ind w:left="720" w:hanging="720"/>
                <w:rPr>
                  <w:noProof/>
                </w:rPr>
              </w:pPr>
              <w:r>
                <w:rPr>
                  <w:noProof/>
                </w:rPr>
                <w:t xml:space="preserve">Department of Education. (2023b). </w:t>
              </w:r>
              <w:r>
                <w:rPr>
                  <w:i/>
                  <w:iCs/>
                  <w:noProof/>
                </w:rPr>
                <w:t>Australian Universities Accord Interim Report.</w:t>
              </w:r>
              <w:r>
                <w:rPr>
                  <w:noProof/>
                </w:rPr>
                <w:t xml:space="preserve"> Department of Education.</w:t>
              </w:r>
            </w:p>
            <w:p w14:paraId="5C2E1D40" w14:textId="77777777" w:rsidR="007D0046" w:rsidRDefault="007D0046" w:rsidP="007D0046">
              <w:pPr>
                <w:pStyle w:val="Bibliography"/>
                <w:ind w:left="720" w:hanging="720"/>
                <w:rPr>
                  <w:noProof/>
                </w:rPr>
              </w:pPr>
              <w:r>
                <w:rPr>
                  <w:noProof/>
                </w:rPr>
                <w:t xml:space="preserve">Department of Education. (2023c). </w:t>
              </w:r>
              <w:r>
                <w:rPr>
                  <w:i/>
                  <w:iCs/>
                  <w:noProof/>
                </w:rPr>
                <w:t>Student Enrolments Pivot Table 2021.</w:t>
              </w:r>
              <w:r>
                <w:rPr>
                  <w:noProof/>
                </w:rPr>
                <w:t xml:space="preserve"> Retrieved from https://www.education.gov.au/higher-education-statistics/resources/student-enrolments-pivot-table-2021</w:t>
              </w:r>
            </w:p>
            <w:p w14:paraId="7025180F" w14:textId="77777777" w:rsidR="007D0046" w:rsidRDefault="007D0046" w:rsidP="007D0046">
              <w:pPr>
                <w:pStyle w:val="Bibliography"/>
                <w:ind w:left="720" w:hanging="720"/>
                <w:rPr>
                  <w:noProof/>
                </w:rPr>
              </w:pPr>
              <w:r>
                <w:rPr>
                  <w:noProof/>
                </w:rPr>
                <w:t xml:space="preserve">Department of Education. (2023d). </w:t>
              </w:r>
              <w:r>
                <w:rPr>
                  <w:i/>
                  <w:iCs/>
                  <w:noProof/>
                </w:rPr>
                <w:t>National Children’s Education and Care Workforce Strategy</w:t>
              </w:r>
              <w:r>
                <w:rPr>
                  <w:noProof/>
                </w:rPr>
                <w:t>. Retrieved from https://www.education.gov.au/early-childhood/early-childhood-workforce/national-childrens-education-and-care-workforce-strategy#toc-about-the-strategy</w:t>
              </w:r>
            </w:p>
            <w:p w14:paraId="5A18E24C" w14:textId="77777777" w:rsidR="007D0046" w:rsidRDefault="007D0046" w:rsidP="007D0046">
              <w:pPr>
                <w:pStyle w:val="Bibliography"/>
                <w:ind w:left="720" w:hanging="720"/>
                <w:rPr>
                  <w:noProof/>
                </w:rPr>
              </w:pPr>
              <w:r>
                <w:rPr>
                  <w:noProof/>
                </w:rPr>
                <w:t xml:space="preserve">Department of Home Affairs. (2023a). </w:t>
              </w:r>
              <w:r>
                <w:rPr>
                  <w:i/>
                  <w:iCs/>
                  <w:noProof/>
                </w:rPr>
                <w:t>Skilled migration program: New Aged Care Industry Labour Agreement</w:t>
              </w:r>
              <w:r>
                <w:rPr>
                  <w:noProof/>
                </w:rPr>
                <w:t>. Retrieved from Department of Home Affairs: https://immi.homeaffairs.gov.au/what-we-do/skilled-migration-program/recent-changes/new-aged-care-industry-labour-agreement</w:t>
              </w:r>
            </w:p>
            <w:p w14:paraId="07AE585A" w14:textId="77777777" w:rsidR="007D0046" w:rsidRDefault="007D0046" w:rsidP="007D0046">
              <w:pPr>
                <w:pStyle w:val="Bibliography"/>
                <w:ind w:left="720" w:hanging="720"/>
                <w:rPr>
                  <w:noProof/>
                </w:rPr>
              </w:pPr>
              <w:r>
                <w:rPr>
                  <w:noProof/>
                </w:rPr>
                <w:t xml:space="preserve">Department of Home Affairs. (2023b). </w:t>
              </w:r>
              <w:r>
                <w:rPr>
                  <w:i/>
                  <w:iCs/>
                  <w:noProof/>
                </w:rPr>
                <w:t>A Migration System for a More Prosperous and Secure Australia.</w:t>
              </w:r>
              <w:r>
                <w:rPr>
                  <w:noProof/>
                </w:rPr>
                <w:t xml:space="preserve"> </w:t>
              </w:r>
            </w:p>
            <w:p w14:paraId="468026E6" w14:textId="77777777" w:rsidR="007D0046" w:rsidRDefault="007D0046" w:rsidP="007D0046">
              <w:pPr>
                <w:pStyle w:val="Bibliography"/>
                <w:ind w:left="720" w:hanging="720"/>
                <w:rPr>
                  <w:noProof/>
                </w:rPr>
              </w:pPr>
              <w:r>
                <w:rPr>
                  <w:noProof/>
                </w:rPr>
                <w:t xml:space="preserve">Department of Home Affairs. (2023c). </w:t>
              </w:r>
              <w:r>
                <w:rPr>
                  <w:i/>
                  <w:iCs/>
                  <w:noProof/>
                </w:rPr>
                <w:t>Review of the Migration System: Final Report.</w:t>
              </w:r>
              <w:r>
                <w:rPr>
                  <w:noProof/>
                </w:rPr>
                <w:t xml:space="preserve"> </w:t>
              </w:r>
            </w:p>
            <w:p w14:paraId="3D6113DB" w14:textId="77777777" w:rsidR="007D0046" w:rsidRDefault="007D0046" w:rsidP="007D0046">
              <w:pPr>
                <w:pStyle w:val="Bibliography"/>
                <w:ind w:left="720" w:hanging="720"/>
                <w:rPr>
                  <w:noProof/>
                </w:rPr>
              </w:pPr>
              <w:r>
                <w:rPr>
                  <w:noProof/>
                </w:rPr>
                <w:lastRenderedPageBreak/>
                <w:t xml:space="preserve">DEWR. (2023a). </w:t>
              </w:r>
              <w:r>
                <w:rPr>
                  <w:i/>
                  <w:iCs/>
                  <w:noProof/>
                </w:rPr>
                <w:t>180,000 Fee-Free TAFE courses now available</w:t>
              </w:r>
              <w:r>
                <w:rPr>
                  <w:noProof/>
                </w:rPr>
                <w:t>. Retrieved from Department of Employment and Workplace Relations: https://www.dewr.gov.au/newsroom/articles/180000-feefree-tafe-courses-now-available-0</w:t>
              </w:r>
            </w:p>
            <w:p w14:paraId="50438B47" w14:textId="77777777" w:rsidR="007D0046" w:rsidRDefault="007D0046" w:rsidP="007D0046">
              <w:pPr>
                <w:pStyle w:val="Bibliography"/>
                <w:ind w:left="720" w:hanging="720"/>
                <w:rPr>
                  <w:noProof/>
                </w:rPr>
              </w:pPr>
              <w:r>
                <w:rPr>
                  <w:noProof/>
                </w:rPr>
                <w:t xml:space="preserve">DEWR. (2023b). </w:t>
              </w:r>
              <w:r>
                <w:rPr>
                  <w:i/>
                  <w:iCs/>
                  <w:noProof/>
                </w:rPr>
                <w:t>Australian Apprenticeships Priority List</w:t>
              </w:r>
              <w:r>
                <w:rPr>
                  <w:noProof/>
                </w:rPr>
                <w:t>. Retrieved from Department of Employment and Workplace Relations: https://www.dewr.gov.au/skills-support-individuals/resources/appendix-australian-apprenticeship-priority-list</w:t>
              </w:r>
            </w:p>
            <w:p w14:paraId="4A431103" w14:textId="77777777" w:rsidR="007D0046" w:rsidRDefault="007D0046" w:rsidP="007D0046">
              <w:pPr>
                <w:pStyle w:val="Bibliography"/>
                <w:ind w:left="720" w:hanging="720"/>
                <w:rPr>
                  <w:noProof/>
                </w:rPr>
              </w:pPr>
              <w:r>
                <w:rPr>
                  <w:noProof/>
                </w:rPr>
                <w:t xml:space="preserve">DEWR. (2023c). </w:t>
              </w:r>
              <w:r>
                <w:rPr>
                  <w:i/>
                  <w:iCs/>
                  <w:noProof/>
                </w:rPr>
                <w:t>Joint Media Release| 19 May 2023 Communique of meeting of Federal, State and Territory Skills Ministers.</w:t>
              </w:r>
              <w:r>
                <w:rPr>
                  <w:noProof/>
                </w:rPr>
                <w:t xml:space="preserve"> Retrieved from Minister's Media Centre: https://ministers.dewr.gov.au/oconnor/communique-meeting-federal-state-and-territory-skills-ministers-0</w:t>
              </w:r>
            </w:p>
            <w:p w14:paraId="09F0815A" w14:textId="77777777" w:rsidR="007D0046" w:rsidRDefault="007D0046" w:rsidP="007D0046">
              <w:pPr>
                <w:pStyle w:val="Bibliography"/>
                <w:ind w:left="720" w:hanging="720"/>
                <w:rPr>
                  <w:noProof/>
                </w:rPr>
              </w:pPr>
              <w:r>
                <w:rPr>
                  <w:noProof/>
                </w:rPr>
                <w:t xml:space="preserve">DEWR. (2023d). </w:t>
              </w:r>
              <w:r>
                <w:rPr>
                  <w:i/>
                  <w:iCs/>
                  <w:noProof/>
                </w:rPr>
                <w:t>Media Release| 27 April 2023 Investment of $4.1 billion in skills and training to meet critical economic challenges</w:t>
              </w:r>
              <w:r>
                <w:rPr>
                  <w:noProof/>
                </w:rPr>
                <w:t>. Retrieved from Minister's Media Centre: https://ministers.dewr.gov.au/oconnor/investment-41-billion-skills-and-training-meet-critical-economic-challenges</w:t>
              </w:r>
            </w:p>
            <w:p w14:paraId="6A9F0454" w14:textId="77777777" w:rsidR="007D0046" w:rsidRDefault="007D0046" w:rsidP="007D0046">
              <w:pPr>
                <w:pStyle w:val="Bibliography"/>
                <w:ind w:left="720" w:hanging="720"/>
                <w:rPr>
                  <w:noProof/>
                </w:rPr>
              </w:pPr>
              <w:r>
                <w:rPr>
                  <w:noProof/>
                </w:rPr>
                <w:t xml:space="preserve">DEWR. (2023e). </w:t>
              </w:r>
              <w:r>
                <w:rPr>
                  <w:i/>
                  <w:iCs/>
                  <w:noProof/>
                </w:rPr>
                <w:t>VET Qualification Reform</w:t>
              </w:r>
              <w:r>
                <w:rPr>
                  <w:noProof/>
                </w:rPr>
                <w:t>. Retrieved from Department of Employment and Workplace Relations: https://www.dewr.gov.au/skills-reform/vet-qualification-reform</w:t>
              </w:r>
            </w:p>
            <w:p w14:paraId="7175F1EA" w14:textId="77777777" w:rsidR="007D0046" w:rsidRDefault="007D0046" w:rsidP="007D0046">
              <w:pPr>
                <w:pStyle w:val="Bibliography"/>
                <w:ind w:left="720" w:hanging="720"/>
                <w:rPr>
                  <w:noProof/>
                </w:rPr>
              </w:pPr>
              <w:r>
                <w:rPr>
                  <w:noProof/>
                </w:rPr>
                <w:t xml:space="preserve">DEWR. (2023f). </w:t>
              </w:r>
              <w:r>
                <w:rPr>
                  <w:i/>
                  <w:iCs/>
                  <w:noProof/>
                </w:rPr>
                <w:t>National Skills Agreement: Vision and Principles.</w:t>
              </w:r>
              <w:r>
                <w:rPr>
                  <w:noProof/>
                </w:rPr>
                <w:t xml:space="preserve"> Retrieved from Department of Employment and Workplace Relations: https://www.dewr.gov.au/skills-reform/skills-reform-priorities/national-skills-agreement-vision-and-principles</w:t>
              </w:r>
            </w:p>
            <w:p w14:paraId="54CE9152" w14:textId="77777777" w:rsidR="007D0046" w:rsidRDefault="007D0046" w:rsidP="007D0046">
              <w:pPr>
                <w:pStyle w:val="Bibliography"/>
                <w:ind w:left="720" w:hanging="720"/>
                <w:rPr>
                  <w:noProof/>
                </w:rPr>
              </w:pPr>
              <w:r>
                <w:rPr>
                  <w:noProof/>
                </w:rPr>
                <w:t xml:space="preserve">DEWR. (2023g). </w:t>
              </w:r>
              <w:r>
                <w:rPr>
                  <w:i/>
                  <w:iCs/>
                  <w:noProof/>
                </w:rPr>
                <w:t>Skills and Workforce Ministerial Council Communique-25 August 2023.</w:t>
              </w:r>
              <w:r>
                <w:rPr>
                  <w:noProof/>
                </w:rPr>
                <w:t xml:space="preserve"> Retrieved from Department of Employment and Workplace Relations: https://www.dewr.gov.au/skills-commonwealth-state-relations/resources/skills-and-workforce-ministerial-council-communique-25-august-2023</w:t>
              </w:r>
            </w:p>
            <w:p w14:paraId="13A9E59C" w14:textId="77777777" w:rsidR="007D0046" w:rsidRDefault="007D0046" w:rsidP="007D0046">
              <w:pPr>
                <w:pStyle w:val="Bibliography"/>
                <w:ind w:left="720" w:hanging="720"/>
                <w:rPr>
                  <w:noProof/>
                </w:rPr>
              </w:pPr>
              <w:r>
                <w:rPr>
                  <w:noProof/>
                </w:rPr>
                <w:t xml:space="preserve">DSO. (2023). </w:t>
              </w:r>
              <w:r>
                <w:rPr>
                  <w:i/>
                  <w:iCs/>
                  <w:noProof/>
                </w:rPr>
                <w:t>Growing Australia’s digital workforce.</w:t>
              </w:r>
              <w:r>
                <w:rPr>
                  <w:noProof/>
                </w:rPr>
                <w:t xml:space="preserve"> Digital Skills Organisation.</w:t>
              </w:r>
            </w:p>
            <w:p w14:paraId="77DA5DF2" w14:textId="77777777" w:rsidR="007D0046" w:rsidRDefault="007D0046" w:rsidP="007D0046">
              <w:pPr>
                <w:pStyle w:val="Bibliography"/>
                <w:ind w:left="720" w:hanging="720"/>
                <w:rPr>
                  <w:noProof/>
                </w:rPr>
              </w:pPr>
              <w:r>
                <w:rPr>
                  <w:noProof/>
                </w:rPr>
                <w:t xml:space="preserve">Duckworth, P., Graham, L., &amp; Osbourne, M. (2019). Inferring Work Task Automatability from AI Expert Evidence. </w:t>
              </w:r>
              <w:r>
                <w:rPr>
                  <w:i/>
                  <w:iCs/>
                  <w:noProof/>
                </w:rPr>
                <w:t>AAAI/ACM.</w:t>
              </w:r>
              <w:r>
                <w:rPr>
                  <w:noProof/>
                </w:rPr>
                <w:t xml:space="preserve"> </w:t>
              </w:r>
            </w:p>
            <w:p w14:paraId="0F5309AC" w14:textId="77777777" w:rsidR="007D0046" w:rsidRDefault="007D0046" w:rsidP="007D0046">
              <w:pPr>
                <w:pStyle w:val="Bibliography"/>
                <w:ind w:left="720" w:hanging="720"/>
                <w:rPr>
                  <w:noProof/>
                </w:rPr>
              </w:pPr>
              <w:r>
                <w:rPr>
                  <w:noProof/>
                </w:rPr>
                <w:t xml:space="preserve">Fair Work Ombudsman. (2023). </w:t>
              </w:r>
              <w:r>
                <w:rPr>
                  <w:i/>
                  <w:iCs/>
                  <w:noProof/>
                </w:rPr>
                <w:t>15% wage increase for aged care sector</w:t>
              </w:r>
              <w:r>
                <w:rPr>
                  <w:noProof/>
                </w:rPr>
                <w:t>. Retrieved from Fair Work Ombudsman: https://www.fairwork.gov.au/newsroom/news/15-per-cent-wage-increase-aged-care-sector</w:t>
              </w:r>
            </w:p>
            <w:p w14:paraId="7FA6CF97" w14:textId="77777777" w:rsidR="007D0046" w:rsidRDefault="007D0046" w:rsidP="007D0046">
              <w:pPr>
                <w:pStyle w:val="Bibliography"/>
                <w:ind w:left="720" w:hanging="720"/>
                <w:rPr>
                  <w:noProof/>
                </w:rPr>
              </w:pPr>
              <w:r>
                <w:rPr>
                  <w:noProof/>
                </w:rPr>
                <w:t xml:space="preserve">Gmyrek, P., Berg, J., &amp; Bescond, D. (2023). Generative AI and Jobs: A global analysis of potential effects on job quantity and quality. </w:t>
              </w:r>
              <w:r>
                <w:rPr>
                  <w:i/>
                  <w:iCs/>
                  <w:noProof/>
                </w:rPr>
                <w:t>ILO Working Paper 96</w:t>
              </w:r>
              <w:r>
                <w:rPr>
                  <w:noProof/>
                </w:rPr>
                <w:t>.</w:t>
              </w:r>
            </w:p>
            <w:p w14:paraId="3D76D854" w14:textId="77777777" w:rsidR="007D0046" w:rsidRDefault="007D0046" w:rsidP="007D0046">
              <w:pPr>
                <w:pStyle w:val="Bibliography"/>
                <w:ind w:left="720" w:hanging="720"/>
                <w:rPr>
                  <w:noProof/>
                </w:rPr>
              </w:pPr>
              <w:r>
                <w:rPr>
                  <w:noProof/>
                </w:rPr>
                <w:t xml:space="preserve">Gonski, D., &amp; Shergold, P. (2021). </w:t>
              </w:r>
              <w:r>
                <w:rPr>
                  <w:i/>
                  <w:iCs/>
                  <w:noProof/>
                </w:rPr>
                <w:t>In the same sentence: Bringing higher and vocational education together.</w:t>
              </w:r>
              <w:r>
                <w:rPr>
                  <w:noProof/>
                </w:rPr>
                <w:t xml:space="preserve"> Sydney: NSW Department of Education and Training.</w:t>
              </w:r>
            </w:p>
            <w:p w14:paraId="1355EDC1" w14:textId="77777777" w:rsidR="007D0046" w:rsidRDefault="007D0046" w:rsidP="007D0046">
              <w:pPr>
                <w:pStyle w:val="Bibliography"/>
                <w:ind w:left="720" w:hanging="720"/>
                <w:rPr>
                  <w:noProof/>
                </w:rPr>
              </w:pPr>
              <w:r>
                <w:rPr>
                  <w:noProof/>
                </w:rPr>
                <w:t xml:space="preserve">Hambur, J. (2023). </w:t>
              </w:r>
              <w:r>
                <w:rPr>
                  <w:i/>
                  <w:iCs/>
                  <w:noProof/>
                </w:rPr>
                <w:t>Did labour market concentration lower wages growth pre-COVID?</w:t>
              </w:r>
              <w:r>
                <w:rPr>
                  <w:noProof/>
                </w:rPr>
                <w:t xml:space="preserve"> Canberra: The Australian Government: The Treasury. Retrieved from https://treasury.gov.au/sites/default/files/2023-03/p2023-368379.pdf</w:t>
              </w:r>
            </w:p>
            <w:p w14:paraId="628EB36B" w14:textId="77777777" w:rsidR="007D0046" w:rsidRDefault="007D0046" w:rsidP="007D0046">
              <w:pPr>
                <w:pStyle w:val="Bibliography"/>
                <w:ind w:left="720" w:hanging="720"/>
                <w:rPr>
                  <w:noProof/>
                </w:rPr>
              </w:pPr>
              <w:r>
                <w:rPr>
                  <w:noProof/>
                </w:rPr>
                <w:t xml:space="preserve">Heath, A. (2020). </w:t>
              </w:r>
              <w:r>
                <w:rPr>
                  <w:i/>
                  <w:iCs/>
                  <w:noProof/>
                </w:rPr>
                <w:t>Skills, Technology and the Future of Work.</w:t>
              </w:r>
              <w:r>
                <w:rPr>
                  <w:noProof/>
                </w:rPr>
                <w:t xml:space="preserve"> Reserve Bank of Australia.</w:t>
              </w:r>
            </w:p>
            <w:p w14:paraId="1785F374" w14:textId="77777777" w:rsidR="007D0046" w:rsidRDefault="007D0046" w:rsidP="007D0046">
              <w:pPr>
                <w:pStyle w:val="Bibliography"/>
                <w:ind w:left="720" w:hanging="720"/>
                <w:rPr>
                  <w:noProof/>
                </w:rPr>
              </w:pPr>
              <w:r>
                <w:rPr>
                  <w:noProof/>
                </w:rPr>
                <w:t xml:space="preserve">Hurley, P., Matthews, H., &amp; Pennicuik, S. (2022). </w:t>
              </w:r>
              <w:r>
                <w:rPr>
                  <w:i/>
                  <w:iCs/>
                  <w:noProof/>
                </w:rPr>
                <w:t>Deserts and oases: How accessible is childcare in Australia?</w:t>
              </w:r>
              <w:r>
                <w:rPr>
                  <w:noProof/>
                </w:rPr>
                <w:t xml:space="preserve"> Melbourne: Mitchell Institute at Victoria University.</w:t>
              </w:r>
            </w:p>
            <w:p w14:paraId="08D96BFB" w14:textId="77777777" w:rsidR="007D0046" w:rsidRDefault="007D0046" w:rsidP="007D0046">
              <w:pPr>
                <w:pStyle w:val="Bibliography"/>
                <w:ind w:left="720" w:hanging="720"/>
                <w:rPr>
                  <w:noProof/>
                </w:rPr>
              </w:pPr>
              <w:r>
                <w:rPr>
                  <w:noProof/>
                </w:rPr>
                <w:t xml:space="preserve">Infrastructure Australia. (2022). </w:t>
              </w:r>
              <w:r>
                <w:rPr>
                  <w:i/>
                  <w:iCs/>
                  <w:noProof/>
                </w:rPr>
                <w:t>Infrastructure Market Capacity: 2022 Report.</w:t>
              </w:r>
              <w:r>
                <w:rPr>
                  <w:noProof/>
                </w:rPr>
                <w:t xml:space="preserve"> Infrastructure Australia. Retrieved from </w:t>
              </w:r>
              <w:r>
                <w:rPr>
                  <w:noProof/>
                </w:rPr>
                <w:lastRenderedPageBreak/>
                <w:t>https://www.infrastructureaustralia.gov.au/sites/default/files/2022-12/20221219_IA_Market-Capacity-Report_LR.pdf</w:t>
              </w:r>
            </w:p>
            <w:p w14:paraId="18103090" w14:textId="77777777" w:rsidR="007D0046" w:rsidRDefault="007D0046" w:rsidP="007D0046">
              <w:pPr>
                <w:pStyle w:val="Bibliography"/>
                <w:ind w:left="720" w:hanging="720"/>
                <w:rPr>
                  <w:noProof/>
                </w:rPr>
              </w:pPr>
              <w:r>
                <w:rPr>
                  <w:noProof/>
                </w:rPr>
                <w:t xml:space="preserve">JSA. (2023a). </w:t>
              </w:r>
              <w:r>
                <w:rPr>
                  <w:i/>
                  <w:iCs/>
                  <w:noProof/>
                </w:rPr>
                <w:t>Clean Energy Capacity Study: Interim Report.</w:t>
              </w:r>
              <w:r>
                <w:rPr>
                  <w:noProof/>
                </w:rPr>
                <w:t xml:space="preserve"> Jobs and Skills Australia.</w:t>
              </w:r>
            </w:p>
            <w:p w14:paraId="4023B684" w14:textId="77777777" w:rsidR="007D0046" w:rsidRDefault="007D0046" w:rsidP="007D0046">
              <w:pPr>
                <w:pStyle w:val="Bibliography"/>
                <w:ind w:left="720" w:hanging="720"/>
                <w:rPr>
                  <w:noProof/>
                </w:rPr>
              </w:pPr>
              <w:r>
                <w:rPr>
                  <w:noProof/>
                </w:rPr>
                <w:t xml:space="preserve">JSA. (2023b). </w:t>
              </w:r>
              <w:r>
                <w:rPr>
                  <w:i/>
                  <w:iCs/>
                  <w:noProof/>
                </w:rPr>
                <w:t>First Nations People Workforce Analysis.</w:t>
              </w:r>
              <w:r>
                <w:rPr>
                  <w:noProof/>
                </w:rPr>
                <w:t xml:space="preserve"> Jobs and Skills Australia.</w:t>
              </w:r>
            </w:p>
            <w:p w14:paraId="351DB441" w14:textId="77777777" w:rsidR="007D0046" w:rsidRDefault="007D0046" w:rsidP="007D0046">
              <w:pPr>
                <w:pStyle w:val="Bibliography"/>
                <w:ind w:left="720" w:hanging="720"/>
                <w:rPr>
                  <w:noProof/>
                </w:rPr>
              </w:pPr>
              <w:r>
                <w:rPr>
                  <w:noProof/>
                </w:rPr>
                <w:t xml:space="preserve">JSA. (2023c). </w:t>
              </w:r>
              <w:r>
                <w:rPr>
                  <w:i/>
                  <w:iCs/>
                  <w:noProof/>
                </w:rPr>
                <w:t>Labour Market Update: August 2023.</w:t>
              </w:r>
              <w:r>
                <w:rPr>
                  <w:noProof/>
                </w:rPr>
                <w:t xml:space="preserve"> Jobs and Skills Australia.</w:t>
              </w:r>
            </w:p>
            <w:p w14:paraId="4F98F455" w14:textId="77777777" w:rsidR="007D0046" w:rsidRDefault="007D0046" w:rsidP="007D0046">
              <w:pPr>
                <w:pStyle w:val="Bibliography"/>
                <w:ind w:left="720" w:hanging="720"/>
                <w:rPr>
                  <w:noProof/>
                </w:rPr>
              </w:pPr>
              <w:r>
                <w:rPr>
                  <w:noProof/>
                </w:rPr>
                <w:t xml:space="preserve">JSA. (2023d). </w:t>
              </w:r>
              <w:r>
                <w:rPr>
                  <w:i/>
                  <w:iCs/>
                  <w:noProof/>
                </w:rPr>
                <w:t>Labour Market Update: February 2023.</w:t>
              </w:r>
              <w:r>
                <w:rPr>
                  <w:noProof/>
                </w:rPr>
                <w:t xml:space="preserve"> Canberra: Jobs and Skills Australia. Retrieved from Jobs and Skills Australia: https://www.jobsandskills.gov.au/reports/labour-market-update-december-2022</w:t>
              </w:r>
            </w:p>
            <w:p w14:paraId="39E24F19" w14:textId="77777777" w:rsidR="007D0046" w:rsidRDefault="007D0046" w:rsidP="007D0046">
              <w:pPr>
                <w:pStyle w:val="Bibliography"/>
                <w:ind w:left="720" w:hanging="720"/>
                <w:rPr>
                  <w:noProof/>
                </w:rPr>
              </w:pPr>
              <w:r>
                <w:rPr>
                  <w:noProof/>
                </w:rPr>
                <w:t xml:space="preserve">JSA. (2023e). </w:t>
              </w:r>
              <w:r>
                <w:rPr>
                  <w:i/>
                  <w:iCs/>
                  <w:noProof/>
                </w:rPr>
                <w:t>Labour Market Update: May 2023.</w:t>
              </w:r>
              <w:r>
                <w:rPr>
                  <w:noProof/>
                </w:rPr>
                <w:t xml:space="preserve"> Jobs and Skills Australia.</w:t>
              </w:r>
            </w:p>
            <w:p w14:paraId="3A015357" w14:textId="77777777" w:rsidR="007D0046" w:rsidRDefault="007D0046" w:rsidP="007D0046">
              <w:pPr>
                <w:pStyle w:val="Bibliography"/>
                <w:ind w:left="720" w:hanging="720"/>
                <w:rPr>
                  <w:noProof/>
                </w:rPr>
              </w:pPr>
              <w:r>
                <w:rPr>
                  <w:noProof/>
                </w:rPr>
                <w:t xml:space="preserve">JSA. (2023f). </w:t>
              </w:r>
              <w:r>
                <w:rPr>
                  <w:i/>
                  <w:iCs/>
                  <w:noProof/>
                </w:rPr>
                <w:t>Skills Shortage Quarterly: June 2023.</w:t>
              </w:r>
              <w:r>
                <w:rPr>
                  <w:noProof/>
                </w:rPr>
                <w:t xml:space="preserve"> Jobs and Skills Australia.</w:t>
              </w:r>
            </w:p>
            <w:p w14:paraId="5FE7019A" w14:textId="77777777" w:rsidR="007D0046" w:rsidRDefault="007D0046" w:rsidP="007D0046">
              <w:pPr>
                <w:pStyle w:val="Bibliography"/>
                <w:ind w:left="720" w:hanging="720"/>
                <w:rPr>
                  <w:noProof/>
                </w:rPr>
              </w:pPr>
              <w:r>
                <w:rPr>
                  <w:noProof/>
                </w:rPr>
                <w:t xml:space="preserve">JSA. (2023g). </w:t>
              </w:r>
              <w:r>
                <w:rPr>
                  <w:i/>
                  <w:iCs/>
                  <w:noProof/>
                </w:rPr>
                <w:t>Skills Shortage Quarterly: March 2023.</w:t>
              </w:r>
              <w:r>
                <w:rPr>
                  <w:noProof/>
                </w:rPr>
                <w:t xml:space="preserve"> Jobs and Skills Australia.</w:t>
              </w:r>
            </w:p>
            <w:p w14:paraId="3C355859" w14:textId="77777777" w:rsidR="007D0046" w:rsidRDefault="007D0046" w:rsidP="007D0046">
              <w:pPr>
                <w:pStyle w:val="Bibliography"/>
                <w:ind w:left="720" w:hanging="720"/>
                <w:rPr>
                  <w:noProof/>
                </w:rPr>
              </w:pPr>
              <w:r>
                <w:rPr>
                  <w:noProof/>
                </w:rPr>
                <w:t xml:space="preserve">JSA. (2023h). </w:t>
              </w:r>
              <w:r>
                <w:rPr>
                  <w:i/>
                  <w:iCs/>
                  <w:noProof/>
                </w:rPr>
                <w:t>Vocational education and training in regional, rural and remote Australia.</w:t>
              </w:r>
              <w:r>
                <w:rPr>
                  <w:noProof/>
                </w:rPr>
                <w:t xml:space="preserve"> Jobs and Skills Australia.</w:t>
              </w:r>
            </w:p>
            <w:p w14:paraId="658B1B48" w14:textId="77777777" w:rsidR="007D0046" w:rsidRDefault="007D0046" w:rsidP="007D0046">
              <w:pPr>
                <w:pStyle w:val="Bibliography"/>
                <w:ind w:left="720" w:hanging="720"/>
                <w:rPr>
                  <w:noProof/>
                </w:rPr>
              </w:pPr>
              <w:r>
                <w:rPr>
                  <w:noProof/>
                </w:rPr>
                <w:t xml:space="preserve">Leal, H. (2019). Firm-level Insights into Skill Shortages and Wages Growth. </w:t>
              </w:r>
              <w:r>
                <w:rPr>
                  <w:i/>
                  <w:iCs/>
                  <w:noProof/>
                </w:rPr>
                <w:t>Bulletin March 2019: Reserve Bank of Australia</w:t>
              </w:r>
              <w:r>
                <w:rPr>
                  <w:noProof/>
                </w:rPr>
                <w:t>. Retrieved from https://www.rba.gov.au/publications/bulletin/2019/mar/pdf/firm-level-insights-into-skills-shortages-and-wages-growth.pdf</w:t>
              </w:r>
            </w:p>
            <w:p w14:paraId="24A287E7" w14:textId="77777777" w:rsidR="007D0046" w:rsidRDefault="007D0046" w:rsidP="007D0046">
              <w:pPr>
                <w:pStyle w:val="Bibliography"/>
                <w:ind w:left="720" w:hanging="720"/>
                <w:rPr>
                  <w:noProof/>
                </w:rPr>
              </w:pPr>
              <w:r>
                <w:rPr>
                  <w:noProof/>
                </w:rPr>
                <w:t xml:space="preserve">Lowe, P. (2023). </w:t>
              </w:r>
              <w:r>
                <w:rPr>
                  <w:i/>
                  <w:iCs/>
                  <w:noProof/>
                </w:rPr>
                <w:t>A Narrow Path: Address at the Morgan Stanley 5th Australia Summit</w:t>
              </w:r>
              <w:r>
                <w:rPr>
                  <w:noProof/>
                </w:rPr>
                <w:t>. Retrieved from Reserve Bank of Australia: https://www.rba.gov.au/speeches/2023/sp-gov-2023-06-07.html</w:t>
              </w:r>
            </w:p>
            <w:p w14:paraId="0A446E3B" w14:textId="77777777" w:rsidR="007D0046" w:rsidRDefault="007D0046" w:rsidP="007D0046">
              <w:pPr>
                <w:pStyle w:val="Bibliography"/>
                <w:ind w:left="720" w:hanging="720"/>
                <w:rPr>
                  <w:noProof/>
                </w:rPr>
              </w:pPr>
              <w:r>
                <w:rPr>
                  <w:noProof/>
                </w:rPr>
                <w:t xml:space="preserve">Martin, P. (2022). </w:t>
              </w:r>
              <w:r>
                <w:rPr>
                  <w:i/>
                  <w:iCs/>
                  <w:noProof/>
                </w:rPr>
                <w:t>Why unemployment is set to stay below 5% for years to come</w:t>
              </w:r>
              <w:r>
                <w:rPr>
                  <w:noProof/>
                </w:rPr>
                <w:t>. Retrieved from The Conversaation: https://theconversation.com/why-unemployment-is-set-to-stay-below-5-for-years-to-come-188705</w:t>
              </w:r>
            </w:p>
            <w:p w14:paraId="7E458195" w14:textId="77777777" w:rsidR="007D0046" w:rsidRDefault="007D0046" w:rsidP="007D0046">
              <w:pPr>
                <w:pStyle w:val="Bibliography"/>
                <w:ind w:left="720" w:hanging="720"/>
                <w:rPr>
                  <w:noProof/>
                </w:rPr>
              </w:pPr>
              <w:r>
                <w:rPr>
                  <w:noProof/>
                </w:rPr>
                <w:t xml:space="preserve">NCVER. (2016). </w:t>
              </w:r>
              <w:r>
                <w:rPr>
                  <w:i/>
                  <w:iCs/>
                  <w:noProof/>
                </w:rPr>
                <w:t>The development of Australia’s national training system: a dynamic tension between consistency and flexibility.</w:t>
              </w:r>
              <w:r>
                <w:rPr>
                  <w:noProof/>
                </w:rPr>
                <w:t xml:space="preserve"> Adelaide: NCVER. Retrieved from https://www.ncver.edu.au/__data/assets/file/0020/17138/development-of-aust-training-system-2849.pdf</w:t>
              </w:r>
            </w:p>
            <w:p w14:paraId="4B891B27" w14:textId="77777777" w:rsidR="007D0046" w:rsidRDefault="007D0046" w:rsidP="007D0046">
              <w:pPr>
                <w:pStyle w:val="Bibliography"/>
                <w:ind w:left="720" w:hanging="720"/>
                <w:rPr>
                  <w:noProof/>
                </w:rPr>
              </w:pPr>
              <w:r>
                <w:rPr>
                  <w:noProof/>
                </w:rPr>
                <w:t xml:space="preserve">NCVER. (2022a). </w:t>
              </w:r>
              <w:r>
                <w:rPr>
                  <w:i/>
                  <w:iCs/>
                  <w:noProof/>
                </w:rPr>
                <w:t>VET qualification completion rates, 2021.</w:t>
              </w:r>
              <w:r>
                <w:rPr>
                  <w:noProof/>
                </w:rPr>
                <w:t xml:space="preserve"> Adelaide: NCVER (National Centre for Vocational Education Research).</w:t>
              </w:r>
            </w:p>
            <w:p w14:paraId="65E381E7" w14:textId="77777777" w:rsidR="007D0046" w:rsidRDefault="007D0046" w:rsidP="007D0046">
              <w:pPr>
                <w:pStyle w:val="Bibliography"/>
                <w:ind w:left="720" w:hanging="720"/>
                <w:rPr>
                  <w:noProof/>
                </w:rPr>
              </w:pPr>
              <w:r>
                <w:rPr>
                  <w:noProof/>
                </w:rPr>
                <w:t xml:space="preserve">NCVER. (2022b). </w:t>
              </w:r>
              <w:r>
                <w:rPr>
                  <w:i/>
                  <w:iCs/>
                  <w:noProof/>
                </w:rPr>
                <w:t>VET student outcomes 2022.</w:t>
              </w:r>
              <w:r>
                <w:rPr>
                  <w:noProof/>
                </w:rPr>
                <w:t xml:space="preserve"> Adelaide: NCVER.</w:t>
              </w:r>
            </w:p>
            <w:p w14:paraId="63FB79D8" w14:textId="77777777" w:rsidR="007D0046" w:rsidRDefault="007D0046" w:rsidP="007D0046">
              <w:pPr>
                <w:pStyle w:val="Bibliography"/>
                <w:ind w:left="720" w:hanging="720"/>
                <w:rPr>
                  <w:noProof/>
                </w:rPr>
              </w:pPr>
              <w:r>
                <w:rPr>
                  <w:noProof/>
                </w:rPr>
                <w:t xml:space="preserve">NCVER. (2023a). </w:t>
              </w:r>
              <w:r>
                <w:rPr>
                  <w:i/>
                  <w:iCs/>
                  <w:noProof/>
                </w:rPr>
                <w:t>Data Builder Total VET students and courses 2022: program enrolments</w:t>
              </w:r>
              <w:r>
                <w:rPr>
                  <w:noProof/>
                </w:rPr>
                <w:t>. Retrieved from NCVER: https://www.ncver.edu.au/research-and-statistics/publications/all-publications/total-vet-students-and-courses-2022</w:t>
              </w:r>
            </w:p>
            <w:p w14:paraId="417E4822" w14:textId="77777777" w:rsidR="007D0046" w:rsidRDefault="007D0046" w:rsidP="007D0046">
              <w:pPr>
                <w:pStyle w:val="Bibliography"/>
                <w:ind w:left="720" w:hanging="720"/>
                <w:rPr>
                  <w:noProof/>
                </w:rPr>
              </w:pPr>
              <w:r>
                <w:rPr>
                  <w:noProof/>
                </w:rPr>
                <w:t xml:space="preserve">NCVER. (2023b). </w:t>
              </w:r>
              <w:r>
                <w:rPr>
                  <w:i/>
                  <w:iCs/>
                  <w:noProof/>
                </w:rPr>
                <w:t>Total VET students and courses 2022.</w:t>
              </w:r>
              <w:r>
                <w:rPr>
                  <w:noProof/>
                </w:rPr>
                <w:t xml:space="preserve"> Adelaide: NCVER. Retrieved from National Centre for Vocational Education Research: https://www.ncver.edu.au/research-and-statistics/visualisation-gallery/latest-vet-statistics</w:t>
              </w:r>
            </w:p>
            <w:p w14:paraId="24A21313" w14:textId="77777777" w:rsidR="007D0046" w:rsidRDefault="007D0046" w:rsidP="007D0046">
              <w:pPr>
                <w:pStyle w:val="Bibliography"/>
                <w:ind w:left="720" w:hanging="720"/>
                <w:rPr>
                  <w:noProof/>
                </w:rPr>
              </w:pPr>
              <w:r>
                <w:rPr>
                  <w:noProof/>
                </w:rPr>
                <w:t xml:space="preserve">Noonan, P. (2016). </w:t>
              </w:r>
              <w:r>
                <w:rPr>
                  <w:i/>
                  <w:iCs/>
                  <w:noProof/>
                </w:rPr>
                <w:t>A new system for financing Australian tertiary education.</w:t>
              </w:r>
              <w:r>
                <w:rPr>
                  <w:noProof/>
                </w:rPr>
                <w:t xml:space="preserve"> Melbourne: Mitchell Institute at Victoria University.</w:t>
              </w:r>
            </w:p>
            <w:p w14:paraId="78C287C1" w14:textId="77777777" w:rsidR="007D0046" w:rsidRDefault="007D0046" w:rsidP="007D0046">
              <w:pPr>
                <w:pStyle w:val="Bibliography"/>
                <w:ind w:left="720" w:hanging="720"/>
                <w:rPr>
                  <w:noProof/>
                </w:rPr>
              </w:pPr>
              <w:r>
                <w:rPr>
                  <w:noProof/>
                </w:rPr>
                <w:t xml:space="preserve">Norton, A., Cherastidtham, I., &amp; Mackey, W. (2018). </w:t>
              </w:r>
              <w:r>
                <w:rPr>
                  <w:i/>
                  <w:iCs/>
                  <w:noProof/>
                </w:rPr>
                <w:t>Mapping Australian higher education 2018.</w:t>
              </w:r>
              <w:r>
                <w:rPr>
                  <w:noProof/>
                </w:rPr>
                <w:t xml:space="preserve"> Grattan Institute.</w:t>
              </w:r>
            </w:p>
            <w:p w14:paraId="59DEFEBB" w14:textId="77777777" w:rsidR="007D0046" w:rsidRDefault="007D0046" w:rsidP="007D0046">
              <w:pPr>
                <w:pStyle w:val="Bibliography"/>
                <w:ind w:left="720" w:hanging="720"/>
                <w:rPr>
                  <w:noProof/>
                </w:rPr>
              </w:pPr>
              <w:r>
                <w:rPr>
                  <w:noProof/>
                </w:rPr>
                <w:lastRenderedPageBreak/>
                <w:t xml:space="preserve">NSC. (2021a). </w:t>
              </w:r>
              <w:r>
                <w:rPr>
                  <w:i/>
                  <w:iCs/>
                  <w:noProof/>
                </w:rPr>
                <w:t>Care Workforce Labour Market Study Final Report.</w:t>
              </w:r>
              <w:r>
                <w:rPr>
                  <w:noProof/>
                </w:rPr>
                <w:t xml:space="preserve"> National Skills Commission. Retrieved from https://www.nationalskillscommission.gov.au/sites/default/files/2022-10/Care%20Workforce%20Labour%20Market%20Study.pdf</w:t>
              </w:r>
            </w:p>
            <w:p w14:paraId="5ADF4371" w14:textId="77777777" w:rsidR="007D0046" w:rsidRDefault="007D0046" w:rsidP="007D0046">
              <w:pPr>
                <w:pStyle w:val="Bibliography"/>
                <w:ind w:left="720" w:hanging="720"/>
                <w:rPr>
                  <w:noProof/>
                </w:rPr>
              </w:pPr>
              <w:r>
                <w:rPr>
                  <w:noProof/>
                </w:rPr>
                <w:t xml:space="preserve">NSC. (2021b). </w:t>
              </w:r>
              <w:r>
                <w:rPr>
                  <w:i/>
                  <w:iCs/>
                  <w:noProof/>
                </w:rPr>
                <w:t>State of Australia's Skills 2021: now and into the future.</w:t>
              </w:r>
              <w:r>
                <w:rPr>
                  <w:noProof/>
                </w:rPr>
                <w:t xml:space="preserve"> National Skills Commission.</w:t>
              </w:r>
            </w:p>
            <w:p w14:paraId="422B3B64" w14:textId="77777777" w:rsidR="007D0046" w:rsidRDefault="007D0046" w:rsidP="007D0046">
              <w:pPr>
                <w:pStyle w:val="Bibliography"/>
                <w:ind w:left="720" w:hanging="720"/>
                <w:rPr>
                  <w:noProof/>
                </w:rPr>
              </w:pPr>
              <w:r>
                <w:rPr>
                  <w:noProof/>
                </w:rPr>
                <w:t xml:space="preserve">NSC. (2022). </w:t>
              </w:r>
              <w:r>
                <w:rPr>
                  <w:i/>
                  <w:iCs/>
                  <w:noProof/>
                </w:rPr>
                <w:t>2022 Skills Priority Key Findings Report.</w:t>
              </w:r>
              <w:r>
                <w:rPr>
                  <w:noProof/>
                </w:rPr>
                <w:t xml:space="preserve"> National Skills Commission.</w:t>
              </w:r>
            </w:p>
            <w:p w14:paraId="0F92300A" w14:textId="77777777" w:rsidR="007D0046" w:rsidRDefault="007D0046" w:rsidP="007D0046">
              <w:pPr>
                <w:pStyle w:val="Bibliography"/>
                <w:ind w:left="720" w:hanging="720"/>
                <w:rPr>
                  <w:noProof/>
                </w:rPr>
              </w:pPr>
              <w:r>
                <w:rPr>
                  <w:noProof/>
                </w:rPr>
                <w:t xml:space="preserve">NSW Government. (2019). </w:t>
              </w:r>
              <w:r>
                <w:rPr>
                  <w:i/>
                  <w:iCs/>
                  <w:noProof/>
                </w:rPr>
                <w:t>NSW Government Submission to the Australian Qualifications Framework Review.</w:t>
              </w:r>
              <w:r>
                <w:rPr>
                  <w:noProof/>
                </w:rPr>
                <w:t xml:space="preserve"> </w:t>
              </w:r>
            </w:p>
            <w:p w14:paraId="7649B8C3" w14:textId="77777777" w:rsidR="007D0046" w:rsidRDefault="007D0046" w:rsidP="007D0046">
              <w:pPr>
                <w:pStyle w:val="Bibliography"/>
                <w:ind w:left="720" w:hanging="720"/>
                <w:rPr>
                  <w:noProof/>
                </w:rPr>
              </w:pPr>
              <w:r>
                <w:rPr>
                  <w:noProof/>
                </w:rPr>
                <w:t xml:space="preserve">Nugent, T. (2023). </w:t>
              </w:r>
              <w:r>
                <w:rPr>
                  <w:i/>
                  <w:iCs/>
                  <w:noProof/>
                </w:rPr>
                <w:t>Australian Markets Weekly.</w:t>
              </w:r>
              <w:r>
                <w:rPr>
                  <w:noProof/>
                </w:rPr>
                <w:t xml:space="preserve"> National Australia Bank.</w:t>
              </w:r>
            </w:p>
            <w:p w14:paraId="0541F579" w14:textId="77777777" w:rsidR="007D0046" w:rsidRDefault="007D0046" w:rsidP="007D0046">
              <w:pPr>
                <w:pStyle w:val="Bibliography"/>
                <w:ind w:left="720" w:hanging="720"/>
                <w:rPr>
                  <w:noProof/>
                </w:rPr>
              </w:pPr>
              <w:r>
                <w:rPr>
                  <w:noProof/>
                </w:rPr>
                <w:t xml:space="preserve">OECD. (2011). </w:t>
              </w:r>
              <w:r>
                <w:rPr>
                  <w:i/>
                  <w:iCs/>
                  <w:noProof/>
                </w:rPr>
                <w:t>Skills for Innovation and Research.</w:t>
              </w:r>
              <w:r>
                <w:rPr>
                  <w:noProof/>
                </w:rPr>
                <w:t xml:space="preserve"> Organisation for Economic Co-operation and Development Publishing.</w:t>
              </w:r>
            </w:p>
            <w:p w14:paraId="4E72D456" w14:textId="77777777" w:rsidR="007D0046" w:rsidRDefault="007D0046" w:rsidP="007D0046">
              <w:pPr>
                <w:pStyle w:val="Bibliography"/>
                <w:ind w:left="720" w:hanging="720"/>
                <w:rPr>
                  <w:noProof/>
                </w:rPr>
              </w:pPr>
              <w:r>
                <w:rPr>
                  <w:noProof/>
                </w:rPr>
                <w:t xml:space="preserve">OECD. (2017). </w:t>
              </w:r>
              <w:r>
                <w:rPr>
                  <w:i/>
                  <w:iCs/>
                  <w:noProof/>
                </w:rPr>
                <w:t>Building Skills for All in Australia: Policy Insights from the Survey of Adult Skills.</w:t>
              </w:r>
              <w:r>
                <w:rPr>
                  <w:noProof/>
                </w:rPr>
                <w:t xml:space="preserve"> Organisation for Economic Co-operation and Development Publishing.</w:t>
              </w:r>
            </w:p>
            <w:p w14:paraId="2648B59E" w14:textId="77777777" w:rsidR="007D0046" w:rsidRDefault="007D0046" w:rsidP="007D0046">
              <w:pPr>
                <w:pStyle w:val="Bibliography"/>
                <w:ind w:left="720" w:hanging="720"/>
                <w:rPr>
                  <w:noProof/>
                </w:rPr>
              </w:pPr>
              <w:r>
                <w:rPr>
                  <w:noProof/>
                </w:rPr>
                <w:t xml:space="preserve">OECD. (2021). </w:t>
              </w:r>
              <w:r>
                <w:rPr>
                  <w:i/>
                  <w:iCs/>
                  <w:noProof/>
                </w:rPr>
                <w:t>Health at a Glance 2021: OECD Indicators.</w:t>
              </w:r>
              <w:r>
                <w:rPr>
                  <w:noProof/>
                </w:rPr>
                <w:t xml:space="preserve"> Organisation for Economic Co-operation and Development Publishing.</w:t>
              </w:r>
            </w:p>
            <w:p w14:paraId="4E6C4816" w14:textId="77777777" w:rsidR="007D0046" w:rsidRDefault="007D0046" w:rsidP="007D0046">
              <w:pPr>
                <w:pStyle w:val="Bibliography"/>
                <w:ind w:left="720" w:hanging="720"/>
                <w:rPr>
                  <w:noProof/>
                </w:rPr>
              </w:pPr>
              <w:r>
                <w:rPr>
                  <w:noProof/>
                </w:rPr>
                <w:t xml:space="preserve">OECD. (2022). </w:t>
              </w:r>
              <w:r>
                <w:rPr>
                  <w:i/>
                  <w:iCs/>
                  <w:noProof/>
                </w:rPr>
                <w:t>OECD Economic Outlook, Interim Report September 2022: Paying the Price of War.</w:t>
              </w:r>
              <w:r>
                <w:rPr>
                  <w:noProof/>
                </w:rPr>
                <w:t xml:space="preserve"> Organisation for Economic Co-operation and Development Publishing.</w:t>
              </w:r>
            </w:p>
            <w:p w14:paraId="2B165E18" w14:textId="77777777" w:rsidR="007D0046" w:rsidRDefault="007D0046" w:rsidP="007D0046">
              <w:pPr>
                <w:pStyle w:val="Bibliography"/>
                <w:ind w:left="720" w:hanging="720"/>
                <w:rPr>
                  <w:noProof/>
                </w:rPr>
              </w:pPr>
              <w:r>
                <w:rPr>
                  <w:noProof/>
                </w:rPr>
                <w:t xml:space="preserve">PALM. (2022). </w:t>
              </w:r>
              <w:r>
                <w:rPr>
                  <w:i/>
                  <w:iCs/>
                  <w:noProof/>
                </w:rPr>
                <w:t>Working in Aged Care.</w:t>
              </w:r>
              <w:r>
                <w:rPr>
                  <w:noProof/>
                </w:rPr>
                <w:t xml:space="preserve"> Pacific Australia Labour Mobility.</w:t>
              </w:r>
            </w:p>
            <w:p w14:paraId="142479FD" w14:textId="77777777" w:rsidR="007D0046" w:rsidRDefault="007D0046" w:rsidP="007D0046">
              <w:pPr>
                <w:pStyle w:val="Bibliography"/>
                <w:ind w:left="720" w:hanging="720"/>
                <w:rPr>
                  <w:noProof/>
                </w:rPr>
              </w:pPr>
              <w:r>
                <w:rPr>
                  <w:noProof/>
                </w:rPr>
                <w:t xml:space="preserve">Parliament of Australia. (2023a). </w:t>
              </w:r>
              <w:r>
                <w:rPr>
                  <w:i/>
                  <w:iCs/>
                  <w:noProof/>
                </w:rPr>
                <w:t>Submissions: Inquiry into the Perceptions and Status of Vocational Education and Training</w:t>
              </w:r>
              <w:r>
                <w:rPr>
                  <w:noProof/>
                </w:rPr>
                <w:t>. Retrieved from Parliament of Australia: https://www.aph.gov.au/Parliamentary_Business/Committees/House/Employment_Education_and_Training/VETInquiry/Submissions</w:t>
              </w:r>
            </w:p>
            <w:p w14:paraId="5668AC63" w14:textId="77777777" w:rsidR="007D0046" w:rsidRDefault="007D0046" w:rsidP="007D0046">
              <w:pPr>
                <w:pStyle w:val="Bibliography"/>
                <w:ind w:left="720" w:hanging="720"/>
                <w:rPr>
                  <w:noProof/>
                </w:rPr>
              </w:pPr>
              <w:r>
                <w:rPr>
                  <w:noProof/>
                </w:rPr>
                <w:t xml:space="preserve">Parliament of Australia. (2023b). </w:t>
              </w:r>
              <w:r>
                <w:rPr>
                  <w:i/>
                  <w:iCs/>
                  <w:noProof/>
                </w:rPr>
                <w:t>Terms of Reference: Inquiry into the Perceptions and Status of Vocational Education and Training</w:t>
              </w:r>
              <w:r>
                <w:rPr>
                  <w:noProof/>
                </w:rPr>
                <w:t>. Retrieved from Parliament of Australia: https://www.aph.gov.au/Parliamentary_Business/Committees/House/Employment_Education_and_Training/VETInquiry/Terms_of_Reference</w:t>
              </w:r>
            </w:p>
            <w:p w14:paraId="08AA24C4" w14:textId="77777777" w:rsidR="007D0046" w:rsidRDefault="007D0046" w:rsidP="007D0046">
              <w:pPr>
                <w:pStyle w:val="Bibliography"/>
                <w:ind w:left="720" w:hanging="720"/>
                <w:rPr>
                  <w:noProof/>
                </w:rPr>
              </w:pPr>
              <w:r>
                <w:rPr>
                  <w:noProof/>
                </w:rPr>
                <w:t xml:space="preserve">PM&amp;C. (2019). </w:t>
              </w:r>
              <w:r>
                <w:rPr>
                  <w:i/>
                  <w:iCs/>
                  <w:noProof/>
                </w:rPr>
                <w:t>Strengthening Skills: Expert Review of Australia’s Vocational Education and Training System.</w:t>
              </w:r>
              <w:r>
                <w:rPr>
                  <w:noProof/>
                </w:rPr>
                <w:t xml:space="preserve"> Department of the Prime Minister and Cabinet. Retrieved from https://www.pmc.gov.au/publications/strengthening-skills-expert-review-australias-vocational-education-and-training-system</w:t>
              </w:r>
            </w:p>
            <w:p w14:paraId="02511BAB" w14:textId="77777777" w:rsidR="007D0046" w:rsidRDefault="007D0046" w:rsidP="007D0046">
              <w:pPr>
                <w:pStyle w:val="Bibliography"/>
                <w:ind w:left="720" w:hanging="720"/>
                <w:rPr>
                  <w:noProof/>
                </w:rPr>
              </w:pPr>
              <w:r>
                <w:rPr>
                  <w:noProof/>
                </w:rPr>
                <w:t xml:space="preserve">PM&amp;C. (2023a). </w:t>
              </w:r>
              <w:r>
                <w:rPr>
                  <w:i/>
                  <w:iCs/>
                  <w:noProof/>
                </w:rPr>
                <w:t>Draft National Care and Support Economy Strategy 2023</w:t>
              </w:r>
              <w:r>
                <w:rPr>
                  <w:noProof/>
                </w:rPr>
                <w:t>. Retrieved from Department of the Prime Minister and Cabinet: https://www.pmc.gov.au/sites/default/files/resource/download/draft-national-care-and-support-economy-strategy-2023.pdf</w:t>
              </w:r>
            </w:p>
            <w:p w14:paraId="7C9F25E4" w14:textId="77777777" w:rsidR="007D0046" w:rsidRDefault="007D0046" w:rsidP="007D0046">
              <w:pPr>
                <w:pStyle w:val="Bibliography"/>
                <w:ind w:left="720" w:hanging="720"/>
                <w:rPr>
                  <w:noProof/>
                </w:rPr>
              </w:pPr>
              <w:r>
                <w:rPr>
                  <w:noProof/>
                </w:rPr>
                <w:t xml:space="preserve">PM&amp;C. (2023b). </w:t>
              </w:r>
              <w:r>
                <w:rPr>
                  <w:i/>
                  <w:iCs/>
                  <w:noProof/>
                </w:rPr>
                <w:t>Draft National Strategy for the Care and Support Economy.</w:t>
              </w:r>
              <w:r>
                <w:rPr>
                  <w:noProof/>
                </w:rPr>
                <w:t xml:space="preserve"> Department of Prime Minister and Cabinet. Retrieved from https://www.pmc.gov.au/resources/draft-national-strategy-care-and-support-economy/introduction-care-and-support-australia</w:t>
              </w:r>
            </w:p>
            <w:p w14:paraId="007D9392" w14:textId="77777777" w:rsidR="007D0046" w:rsidRDefault="007D0046" w:rsidP="007D0046">
              <w:pPr>
                <w:pStyle w:val="Bibliography"/>
                <w:ind w:left="720" w:hanging="720"/>
                <w:rPr>
                  <w:noProof/>
                </w:rPr>
              </w:pPr>
              <w:r>
                <w:rPr>
                  <w:noProof/>
                </w:rPr>
                <w:t xml:space="preserve">Productivity Commission. (2020). </w:t>
              </w:r>
              <w:r>
                <w:rPr>
                  <w:i/>
                  <w:iCs/>
                  <w:noProof/>
                </w:rPr>
                <w:t>National Agreement for Skills and Workforce Development Review, Study Report.</w:t>
              </w:r>
              <w:r>
                <w:rPr>
                  <w:noProof/>
                </w:rPr>
                <w:t xml:space="preserve"> Australian Government: Productivity Commission.</w:t>
              </w:r>
            </w:p>
            <w:p w14:paraId="6C92F644" w14:textId="77777777" w:rsidR="007D0046" w:rsidRDefault="007D0046" w:rsidP="007D0046">
              <w:pPr>
                <w:pStyle w:val="Bibliography"/>
                <w:ind w:left="720" w:hanging="720"/>
                <w:rPr>
                  <w:noProof/>
                </w:rPr>
              </w:pPr>
              <w:r>
                <w:rPr>
                  <w:noProof/>
                </w:rPr>
                <w:t xml:space="preserve">Productivity Commission. (2021). </w:t>
              </w:r>
              <w:r>
                <w:rPr>
                  <w:i/>
                  <w:iCs/>
                  <w:noProof/>
                </w:rPr>
                <w:t>Working from home: Research paper.</w:t>
              </w:r>
              <w:r>
                <w:rPr>
                  <w:noProof/>
                </w:rPr>
                <w:t xml:space="preserve"> Australian Government: Productivity Commission.</w:t>
              </w:r>
            </w:p>
            <w:p w14:paraId="5CFE91AD" w14:textId="77777777" w:rsidR="007D0046" w:rsidRDefault="007D0046" w:rsidP="007D0046">
              <w:pPr>
                <w:pStyle w:val="Bibliography"/>
                <w:ind w:left="720" w:hanging="720"/>
                <w:rPr>
                  <w:noProof/>
                </w:rPr>
              </w:pPr>
              <w:r>
                <w:rPr>
                  <w:noProof/>
                </w:rPr>
                <w:lastRenderedPageBreak/>
                <w:t xml:space="preserve">Productivity Commission. (2023a). </w:t>
              </w:r>
              <w:r>
                <w:rPr>
                  <w:i/>
                  <w:iCs/>
                  <w:noProof/>
                </w:rPr>
                <w:t>5-year Productivity Inquiry: Australia's data and digital dividend.</w:t>
              </w:r>
              <w:r>
                <w:rPr>
                  <w:noProof/>
                </w:rPr>
                <w:t xml:space="preserve"> Australian Government: Productivity Commission. Retrieved from https://www.pc.gov.au/inquiries/completed/productivity/report/productivity-volume4-data-digital-dividend.pdf</w:t>
              </w:r>
            </w:p>
            <w:p w14:paraId="2D2792B5" w14:textId="77777777" w:rsidR="007D0046" w:rsidRDefault="007D0046" w:rsidP="007D0046">
              <w:pPr>
                <w:pStyle w:val="Bibliography"/>
                <w:ind w:left="720" w:hanging="720"/>
                <w:rPr>
                  <w:noProof/>
                </w:rPr>
              </w:pPr>
              <w:r>
                <w:rPr>
                  <w:noProof/>
                </w:rPr>
                <w:t xml:space="preserve">Productivity Commission. (2023b). </w:t>
              </w:r>
              <w:r>
                <w:rPr>
                  <w:i/>
                  <w:iCs/>
                  <w:noProof/>
                </w:rPr>
                <w:t>Early childhood education and care</w:t>
              </w:r>
              <w:r>
                <w:rPr>
                  <w:noProof/>
                </w:rPr>
                <w:t>. Retrieved from Australian Government: Productivity Commission: https://www.pc.gov.au/inquiries/current/childhood#draft</w:t>
              </w:r>
            </w:p>
            <w:p w14:paraId="62340311" w14:textId="77777777" w:rsidR="007D0046" w:rsidRDefault="007D0046" w:rsidP="007D0046">
              <w:pPr>
                <w:pStyle w:val="Bibliography"/>
                <w:ind w:left="720" w:hanging="720"/>
                <w:rPr>
                  <w:noProof/>
                </w:rPr>
              </w:pPr>
              <w:r>
                <w:rPr>
                  <w:noProof/>
                </w:rPr>
                <w:t xml:space="preserve">Professionals Australia. (2023). </w:t>
              </w:r>
              <w:r>
                <w:rPr>
                  <w:i/>
                  <w:iCs/>
                  <w:noProof/>
                </w:rPr>
                <w:t>Australia faces engineering skills crisis by 2040.</w:t>
              </w:r>
              <w:r>
                <w:rPr>
                  <w:noProof/>
                </w:rPr>
                <w:t xml:space="preserve"> [Media Release]. Retrieved from Professionals Australia: https://www.professionalsaustralia.org.au/PA/Latest_News/Australia_faces_engineering_skills_crisis-by_2040.aspx</w:t>
              </w:r>
            </w:p>
            <w:p w14:paraId="006690CD" w14:textId="77777777" w:rsidR="007D0046" w:rsidRDefault="007D0046" w:rsidP="007D0046">
              <w:pPr>
                <w:pStyle w:val="Bibliography"/>
                <w:ind w:left="720" w:hanging="720"/>
                <w:rPr>
                  <w:noProof/>
                </w:rPr>
              </w:pPr>
              <w:r>
                <w:rPr>
                  <w:noProof/>
                </w:rPr>
                <w:t xml:space="preserve">Queensland Training Ombudsman. (2022). </w:t>
              </w:r>
              <w:r>
                <w:rPr>
                  <w:i/>
                  <w:iCs/>
                  <w:noProof/>
                </w:rPr>
                <w:t>Review of support provided to Queensland Apprentices and Trainees, with a focus on female apprentices in male dominated occupations.</w:t>
              </w:r>
              <w:r>
                <w:rPr>
                  <w:noProof/>
                </w:rPr>
                <w:t xml:space="preserve"> </w:t>
              </w:r>
            </w:p>
            <w:p w14:paraId="79CDB1FB" w14:textId="77777777" w:rsidR="007D0046" w:rsidRDefault="007D0046" w:rsidP="007D0046">
              <w:pPr>
                <w:pStyle w:val="Bibliography"/>
                <w:ind w:left="720" w:hanging="720"/>
                <w:rPr>
                  <w:noProof/>
                </w:rPr>
              </w:pPr>
              <w:r>
                <w:rPr>
                  <w:noProof/>
                </w:rPr>
                <w:t xml:space="preserve">RBA. (1978). </w:t>
              </w:r>
              <w:r>
                <w:rPr>
                  <w:i/>
                  <w:iCs/>
                  <w:noProof/>
                </w:rPr>
                <w:t>RDP 1978-02: Unemployment: An Econometric Dissection; The Labour Market: Some Facts and Figures</w:t>
              </w:r>
              <w:r>
                <w:rPr>
                  <w:noProof/>
                </w:rPr>
                <w:t>. Retrieved from Reserve Bank of Australia: https://www.rba.gov.au/publications/rdp/1978/7802/the-labour-market-some-facts-and-figures.html</w:t>
              </w:r>
            </w:p>
            <w:p w14:paraId="6331DC26" w14:textId="77777777" w:rsidR="007D0046" w:rsidRDefault="007D0046" w:rsidP="007D0046">
              <w:pPr>
                <w:pStyle w:val="Bibliography"/>
                <w:ind w:left="720" w:hanging="720"/>
                <w:rPr>
                  <w:noProof/>
                </w:rPr>
              </w:pPr>
              <w:r>
                <w:rPr>
                  <w:noProof/>
                </w:rPr>
                <w:t xml:space="preserve">Richardson, S. (2007). </w:t>
              </w:r>
              <w:r>
                <w:rPr>
                  <w:i/>
                  <w:iCs/>
                  <w:noProof/>
                </w:rPr>
                <w:t>What is skills shortage?</w:t>
              </w:r>
              <w:r>
                <w:rPr>
                  <w:noProof/>
                </w:rPr>
                <w:t xml:space="preserve"> Adelaide: NCVER. Retrieved from https://www.ncver.edu.au/__data/assets/file/0019/7282/what-is-skill-shortage-4022.pdf</w:t>
              </w:r>
            </w:p>
            <w:p w14:paraId="0AD790AC" w14:textId="77777777" w:rsidR="007D0046" w:rsidRDefault="007D0046" w:rsidP="007D0046">
              <w:pPr>
                <w:pStyle w:val="Bibliography"/>
                <w:ind w:left="720" w:hanging="720"/>
                <w:rPr>
                  <w:noProof/>
                </w:rPr>
              </w:pPr>
              <w:r>
                <w:rPr>
                  <w:noProof/>
                </w:rPr>
                <w:t xml:space="preserve">Tech Council of Australia. (2023). </w:t>
              </w:r>
              <w:r>
                <w:rPr>
                  <w:i/>
                  <w:iCs/>
                  <w:noProof/>
                </w:rPr>
                <w:t>Australia’s Generative AI opportunity.</w:t>
              </w:r>
              <w:r>
                <w:rPr>
                  <w:noProof/>
                </w:rPr>
                <w:t xml:space="preserve"> Tech Council of Australia. Retrieved from https://techcouncil.com.au/wp-content/uploads/2023/07/230714-Australias-Gen-AI-Opportunity-Final-report-vF4.pdf</w:t>
              </w:r>
            </w:p>
            <w:p w14:paraId="0AD5DB6C" w14:textId="77777777" w:rsidR="007D0046" w:rsidRDefault="007D0046" w:rsidP="007D0046">
              <w:pPr>
                <w:pStyle w:val="Bibliography"/>
                <w:ind w:left="720" w:hanging="720"/>
                <w:rPr>
                  <w:noProof/>
                </w:rPr>
              </w:pPr>
              <w:r>
                <w:rPr>
                  <w:noProof/>
                </w:rPr>
                <w:t xml:space="preserve">TEQSA. (n.d.). </w:t>
              </w:r>
              <w:r>
                <w:rPr>
                  <w:i/>
                  <w:iCs/>
                  <w:noProof/>
                </w:rPr>
                <w:t>National Register</w:t>
              </w:r>
              <w:r>
                <w:rPr>
                  <w:noProof/>
                </w:rPr>
                <w:t>. Retrieved from Tertiary Education Quality and Standards Agency: https://www.teqsa.gov.au/national-register</w:t>
              </w:r>
            </w:p>
            <w:p w14:paraId="494F75E8" w14:textId="77777777" w:rsidR="007D0046" w:rsidRDefault="007D0046" w:rsidP="007D0046">
              <w:pPr>
                <w:pStyle w:val="Bibliography"/>
                <w:ind w:left="720" w:hanging="720"/>
                <w:rPr>
                  <w:noProof/>
                </w:rPr>
              </w:pPr>
              <w:r>
                <w:rPr>
                  <w:noProof/>
                </w:rPr>
                <w:t xml:space="preserve">The Treasury. (2021). </w:t>
              </w:r>
              <w:r>
                <w:rPr>
                  <w:i/>
                  <w:iCs/>
                  <w:noProof/>
                </w:rPr>
                <w:t>Estimating the NAIRU in Australia.</w:t>
              </w:r>
              <w:r>
                <w:rPr>
                  <w:noProof/>
                </w:rPr>
                <w:t xml:space="preserve"> Canberra: The Australian Government: The Treasury.</w:t>
              </w:r>
            </w:p>
            <w:p w14:paraId="086B1D8D" w14:textId="77777777" w:rsidR="007D0046" w:rsidRDefault="007D0046" w:rsidP="007D0046">
              <w:pPr>
                <w:pStyle w:val="Bibliography"/>
                <w:ind w:left="720" w:hanging="720"/>
                <w:rPr>
                  <w:noProof/>
                </w:rPr>
              </w:pPr>
              <w:r>
                <w:rPr>
                  <w:noProof/>
                </w:rPr>
                <w:t xml:space="preserve">The Treasury. (2023a). </w:t>
              </w:r>
              <w:r>
                <w:rPr>
                  <w:i/>
                  <w:iCs/>
                  <w:noProof/>
                </w:rPr>
                <w:t>Employment White Paper.</w:t>
              </w:r>
              <w:r>
                <w:rPr>
                  <w:noProof/>
                </w:rPr>
                <w:t xml:space="preserve"> Canberra: Australian Government: The Treasury.</w:t>
              </w:r>
            </w:p>
            <w:p w14:paraId="10595CA7" w14:textId="77777777" w:rsidR="007D0046" w:rsidRDefault="007D0046" w:rsidP="007D0046">
              <w:pPr>
                <w:pStyle w:val="Bibliography"/>
                <w:ind w:left="720" w:hanging="720"/>
                <w:rPr>
                  <w:noProof/>
                </w:rPr>
              </w:pPr>
              <w:r>
                <w:rPr>
                  <w:noProof/>
                </w:rPr>
                <w:t xml:space="preserve">The Treasury. (2023b). </w:t>
              </w:r>
              <w:r>
                <w:rPr>
                  <w:i/>
                  <w:iCs/>
                  <w:noProof/>
                </w:rPr>
                <w:t>Intergenerational Report 2023: Australia’s future to 2063.</w:t>
              </w:r>
              <w:r>
                <w:rPr>
                  <w:noProof/>
                </w:rPr>
                <w:t xml:space="preserve"> Canberra: Australian Government: The Treasury.</w:t>
              </w:r>
            </w:p>
            <w:p w14:paraId="4F442F82" w14:textId="77777777" w:rsidR="007D0046" w:rsidRDefault="007D0046" w:rsidP="007D0046">
              <w:pPr>
                <w:pStyle w:val="Bibliography"/>
                <w:ind w:left="720" w:hanging="720"/>
                <w:rPr>
                  <w:noProof/>
                </w:rPr>
              </w:pPr>
              <w:r>
                <w:rPr>
                  <w:noProof/>
                </w:rPr>
                <w:t xml:space="preserve">The Treasury. (2023c). </w:t>
              </w:r>
              <w:r>
                <w:rPr>
                  <w:i/>
                  <w:iCs/>
                  <w:noProof/>
                </w:rPr>
                <w:t>Turbocharging TAFE Centres of Exellence and accelerating apprenticeships</w:t>
              </w:r>
              <w:r>
                <w:rPr>
                  <w:noProof/>
                </w:rPr>
                <w:t>. Retrieved from The Hon Dr Jim Chalmers MP Media Releases: https://ministers.education.gov.au/oconnor/turbocharging-tafe-centres-excellence-and-accelerating-apprenticeships</w:t>
              </w:r>
            </w:p>
            <w:p w14:paraId="05DF7AF4" w14:textId="77777777" w:rsidR="007D0046" w:rsidRDefault="007D0046" w:rsidP="007D0046">
              <w:pPr>
                <w:pStyle w:val="Bibliography"/>
                <w:ind w:left="720" w:hanging="720"/>
                <w:rPr>
                  <w:noProof/>
                </w:rPr>
              </w:pPr>
              <w:r>
                <w:rPr>
                  <w:noProof/>
                </w:rPr>
                <w:t xml:space="preserve">Victoria University. (2023). </w:t>
              </w:r>
              <w:r>
                <w:rPr>
                  <w:i/>
                  <w:iCs/>
                  <w:noProof/>
                </w:rPr>
                <w:t>Centre of Policy Studies.</w:t>
              </w:r>
              <w:r>
                <w:rPr>
                  <w:noProof/>
                </w:rPr>
                <w:t xml:space="preserve"> [Economic Modelling].</w:t>
              </w:r>
            </w:p>
            <w:p w14:paraId="4B59999C" w14:textId="3EE002C4" w:rsidR="00B05E44" w:rsidRPr="00B05E44" w:rsidRDefault="00B05E44" w:rsidP="007D0046">
              <w:r w:rsidRPr="00B05E44">
                <w:fldChar w:fldCharType="end"/>
              </w:r>
            </w:p>
          </w:sdtContent>
        </w:sdt>
      </w:sdtContent>
    </w:sdt>
    <w:p w14:paraId="4766C1B9" w14:textId="77777777" w:rsidR="00B05E44" w:rsidRPr="00B05E44" w:rsidRDefault="00B05E44" w:rsidP="00B05E44">
      <w:r w:rsidRPr="00B05E44">
        <w:br w:type="page"/>
      </w:r>
    </w:p>
    <w:p w14:paraId="4C22BE0F" w14:textId="7FC28BDB" w:rsidR="00B05E44" w:rsidRPr="00B05E44" w:rsidRDefault="00B05E44" w:rsidP="0004194B">
      <w:pPr>
        <w:pStyle w:val="Heading1"/>
        <w:ind w:left="0"/>
      </w:pPr>
      <w:bookmarkStart w:id="294" w:name="_Toc146636029"/>
      <w:r w:rsidRPr="00B05E44">
        <w:lastRenderedPageBreak/>
        <w:t>Glossary</w:t>
      </w:r>
      <w:bookmarkEnd w:id="294"/>
    </w:p>
    <w:tbl>
      <w:tblPr>
        <w:tblStyle w:val="PlainTable4"/>
        <w:tblW w:w="5000" w:type="pct"/>
        <w:tblLook w:val="04A0" w:firstRow="1" w:lastRow="0" w:firstColumn="1" w:lastColumn="0" w:noHBand="0" w:noVBand="1"/>
      </w:tblPr>
      <w:tblGrid>
        <w:gridCol w:w="1626"/>
        <w:gridCol w:w="7728"/>
      </w:tblGrid>
      <w:tr w:rsidR="00B05E44" w:rsidRPr="00377751" w14:paraId="7F06A1C0" w14:textId="77777777" w:rsidTr="009E08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6BE215D8" w14:textId="77777777" w:rsidR="00B05E44" w:rsidRPr="009E0842" w:rsidRDefault="00B05E44" w:rsidP="009E0842">
            <w:pPr>
              <w:rPr>
                <w:rStyle w:val="Strong"/>
              </w:rPr>
            </w:pPr>
            <w:r w:rsidRPr="009E0842">
              <w:rPr>
                <w:rStyle w:val="Strong"/>
              </w:rPr>
              <w:t>ABS</w:t>
            </w:r>
          </w:p>
        </w:tc>
        <w:tc>
          <w:tcPr>
            <w:tcW w:w="4131" w:type="pct"/>
            <w:noWrap/>
            <w:hideMark/>
          </w:tcPr>
          <w:p w14:paraId="5B6CFBD9" w14:textId="2382B209" w:rsidR="00B05E44" w:rsidRPr="009E0842" w:rsidRDefault="00B05E44" w:rsidP="009E0842">
            <w:pPr>
              <w:cnfStyle w:val="100000000000" w:firstRow="1" w:lastRow="0" w:firstColumn="0" w:lastColumn="0" w:oddVBand="0" w:evenVBand="0" w:oddHBand="0" w:evenHBand="0" w:firstRowFirstColumn="0" w:firstRowLastColumn="0" w:lastRowFirstColumn="0" w:lastRowLastColumn="0"/>
              <w:rPr>
                <w:rStyle w:val="Strong"/>
              </w:rPr>
            </w:pPr>
            <w:r w:rsidRPr="009E0842">
              <w:rPr>
                <w:rStyle w:val="Strong"/>
              </w:rPr>
              <w:t>Australian Bureau of Statistics</w:t>
            </w:r>
          </w:p>
        </w:tc>
      </w:tr>
      <w:tr w:rsidR="00B05E44" w:rsidRPr="00377751" w14:paraId="38AA160B"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3C782E7F" w14:textId="77777777" w:rsidR="00B05E44" w:rsidRPr="009E0842" w:rsidRDefault="00B05E44" w:rsidP="00B05E44">
            <w:pPr>
              <w:rPr>
                <w:rStyle w:val="Strong"/>
              </w:rPr>
            </w:pPr>
            <w:r w:rsidRPr="009E0842">
              <w:rPr>
                <w:rStyle w:val="Strong"/>
              </w:rPr>
              <w:t>AI</w:t>
            </w:r>
          </w:p>
        </w:tc>
        <w:tc>
          <w:tcPr>
            <w:tcW w:w="4131" w:type="pct"/>
            <w:noWrap/>
            <w:hideMark/>
          </w:tcPr>
          <w:p w14:paraId="699C9FC4"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Artificial Intelligence </w:t>
            </w:r>
          </w:p>
        </w:tc>
      </w:tr>
      <w:tr w:rsidR="00B05E44" w:rsidRPr="00377751" w14:paraId="77E9762C"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701C76CA" w14:textId="77777777" w:rsidR="00B05E44" w:rsidRPr="009E0842" w:rsidRDefault="00B05E44" w:rsidP="00B05E44">
            <w:pPr>
              <w:rPr>
                <w:rStyle w:val="Strong"/>
              </w:rPr>
            </w:pPr>
            <w:r w:rsidRPr="009E0842">
              <w:rPr>
                <w:rStyle w:val="Strong"/>
              </w:rPr>
              <w:t xml:space="preserve">ANZSCO </w:t>
            </w:r>
          </w:p>
        </w:tc>
        <w:tc>
          <w:tcPr>
            <w:tcW w:w="4131" w:type="pct"/>
            <w:noWrap/>
            <w:hideMark/>
          </w:tcPr>
          <w:p w14:paraId="0F061893"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Australian and New Zealand Standard Classification of Occupations</w:t>
            </w:r>
          </w:p>
        </w:tc>
      </w:tr>
      <w:tr w:rsidR="00B05E44" w:rsidRPr="00377751" w14:paraId="5C12CAA8"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52676DB8" w14:textId="77777777" w:rsidR="00B05E44" w:rsidRPr="009E0842" w:rsidRDefault="00B05E44" w:rsidP="00B05E44">
            <w:pPr>
              <w:rPr>
                <w:rStyle w:val="Strong"/>
              </w:rPr>
            </w:pPr>
            <w:r w:rsidRPr="009E0842">
              <w:rPr>
                <w:rStyle w:val="Strong"/>
              </w:rPr>
              <w:t xml:space="preserve">AQF </w:t>
            </w:r>
          </w:p>
        </w:tc>
        <w:tc>
          <w:tcPr>
            <w:tcW w:w="4131" w:type="pct"/>
            <w:noWrap/>
            <w:hideMark/>
          </w:tcPr>
          <w:p w14:paraId="64E90FDF" w14:textId="6CCE7F9E"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Australian Qualification</w:t>
            </w:r>
            <w:r w:rsidR="00FD385F">
              <w:t>s</w:t>
            </w:r>
            <w:r w:rsidRPr="00B05E44">
              <w:t xml:space="preserve"> Framework</w:t>
            </w:r>
          </w:p>
        </w:tc>
      </w:tr>
      <w:tr w:rsidR="00B05E44" w:rsidRPr="00377751" w14:paraId="36E8ED32"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2B88475E" w14:textId="77777777" w:rsidR="00B05E44" w:rsidRPr="009E0842" w:rsidRDefault="00B05E44" w:rsidP="00B05E44">
            <w:pPr>
              <w:rPr>
                <w:rStyle w:val="Strong"/>
              </w:rPr>
            </w:pPr>
            <w:r w:rsidRPr="009E0842">
              <w:rPr>
                <w:rStyle w:val="Strong"/>
              </w:rPr>
              <w:t xml:space="preserve">ASC </w:t>
            </w:r>
          </w:p>
        </w:tc>
        <w:tc>
          <w:tcPr>
            <w:tcW w:w="4131" w:type="pct"/>
            <w:noWrap/>
            <w:hideMark/>
          </w:tcPr>
          <w:p w14:paraId="2626BB37"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Australian Skills Classification</w:t>
            </w:r>
          </w:p>
        </w:tc>
      </w:tr>
      <w:tr w:rsidR="003015FA" w:rsidRPr="00377751" w14:paraId="2C1B0C6B"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6DA4D2D" w14:textId="19D0B220" w:rsidR="003015FA" w:rsidRPr="009E0842" w:rsidRDefault="003015FA" w:rsidP="003015FA">
            <w:pPr>
              <w:rPr>
                <w:rStyle w:val="Strong"/>
              </w:rPr>
            </w:pPr>
            <w:r w:rsidRPr="009E0842">
              <w:rPr>
                <w:rStyle w:val="Strong"/>
              </w:rPr>
              <w:t>ATO</w:t>
            </w:r>
          </w:p>
        </w:tc>
        <w:tc>
          <w:tcPr>
            <w:tcW w:w="4131" w:type="pct"/>
            <w:noWrap/>
          </w:tcPr>
          <w:p w14:paraId="0FCFA5DF" w14:textId="764E4605" w:rsidR="003015FA" w:rsidRPr="003015FA" w:rsidRDefault="003015FA" w:rsidP="003015FA">
            <w:pPr>
              <w:cnfStyle w:val="000000100000" w:firstRow="0" w:lastRow="0" w:firstColumn="0" w:lastColumn="0" w:oddVBand="0" w:evenVBand="0" w:oddHBand="1" w:evenHBand="0" w:firstRowFirstColumn="0" w:firstRowLastColumn="0" w:lastRowFirstColumn="0" w:lastRowLastColumn="0"/>
            </w:pPr>
            <w:r w:rsidRPr="003015FA">
              <w:t>Australian Tax Office</w:t>
            </w:r>
          </w:p>
        </w:tc>
      </w:tr>
      <w:tr w:rsidR="00FC3098" w:rsidRPr="00377751" w14:paraId="3A51280F"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4EE51EDA" w14:textId="47019B1B" w:rsidR="00FC3098" w:rsidRPr="009E0842" w:rsidRDefault="006074D4" w:rsidP="00B05E44">
            <w:pPr>
              <w:rPr>
                <w:rStyle w:val="Strong"/>
              </w:rPr>
            </w:pPr>
            <w:r w:rsidRPr="009E0842">
              <w:rPr>
                <w:rStyle w:val="Strong"/>
              </w:rPr>
              <w:t>CALD</w:t>
            </w:r>
          </w:p>
        </w:tc>
        <w:tc>
          <w:tcPr>
            <w:tcW w:w="4131" w:type="pct"/>
            <w:noWrap/>
          </w:tcPr>
          <w:p w14:paraId="46DD7EAA" w14:textId="4086254C" w:rsidR="00FC3098" w:rsidRPr="00B05E44" w:rsidRDefault="006074D4" w:rsidP="00B05E44">
            <w:pPr>
              <w:cnfStyle w:val="000000000000" w:firstRow="0" w:lastRow="0" w:firstColumn="0" w:lastColumn="0" w:oddVBand="0" w:evenVBand="0" w:oddHBand="0" w:evenHBand="0" w:firstRowFirstColumn="0" w:firstRowLastColumn="0" w:lastRowFirstColumn="0" w:lastRowLastColumn="0"/>
            </w:pPr>
            <w:r>
              <w:t>Culturally and Linguistically Diverse</w:t>
            </w:r>
          </w:p>
        </w:tc>
      </w:tr>
      <w:tr w:rsidR="006F5689" w:rsidRPr="00377751" w14:paraId="1555D18E"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2BB33974" w14:textId="47C2BAEE" w:rsidR="006F5689" w:rsidRPr="009E0842" w:rsidRDefault="00A30D4B" w:rsidP="00B05E44">
            <w:pPr>
              <w:rPr>
                <w:rStyle w:val="Strong"/>
              </w:rPr>
            </w:pPr>
            <w:r w:rsidRPr="009E0842">
              <w:rPr>
                <w:rStyle w:val="Strong"/>
              </w:rPr>
              <w:t>CEDA</w:t>
            </w:r>
          </w:p>
        </w:tc>
        <w:tc>
          <w:tcPr>
            <w:tcW w:w="4131" w:type="pct"/>
            <w:noWrap/>
          </w:tcPr>
          <w:p w14:paraId="15AFD39C" w14:textId="1E7452C4" w:rsidR="006F5689" w:rsidRDefault="00A30D4B" w:rsidP="00B05E44">
            <w:pPr>
              <w:cnfStyle w:val="000000100000" w:firstRow="0" w:lastRow="0" w:firstColumn="0" w:lastColumn="0" w:oddVBand="0" w:evenVBand="0" w:oddHBand="1" w:evenHBand="0" w:firstRowFirstColumn="0" w:firstRowLastColumn="0" w:lastRowFirstColumn="0" w:lastRowLastColumn="0"/>
            </w:pPr>
            <w:r w:rsidRPr="00A30D4B">
              <w:t>Committee for Economic Development of Australia</w:t>
            </w:r>
          </w:p>
        </w:tc>
      </w:tr>
      <w:tr w:rsidR="008763C1" w:rsidRPr="00377751" w14:paraId="60689AE5"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75E8A47E" w14:textId="1DBB4F50" w:rsidR="008763C1" w:rsidRPr="009E0842" w:rsidRDefault="008763C1" w:rsidP="00B05E44">
            <w:pPr>
              <w:rPr>
                <w:rStyle w:val="Strong"/>
              </w:rPr>
            </w:pPr>
            <w:r w:rsidRPr="009E0842">
              <w:rPr>
                <w:rStyle w:val="Strong"/>
              </w:rPr>
              <w:t>CGE</w:t>
            </w:r>
          </w:p>
        </w:tc>
        <w:tc>
          <w:tcPr>
            <w:tcW w:w="4131" w:type="pct"/>
            <w:noWrap/>
          </w:tcPr>
          <w:p w14:paraId="78FB6BEF" w14:textId="07F815A5" w:rsidR="008763C1" w:rsidRDefault="00E31C0B" w:rsidP="00B05E44">
            <w:pPr>
              <w:cnfStyle w:val="000000000000" w:firstRow="0" w:lastRow="0" w:firstColumn="0" w:lastColumn="0" w:oddVBand="0" w:evenVBand="0" w:oddHBand="0" w:evenHBand="0" w:firstRowFirstColumn="0" w:firstRowLastColumn="0" w:lastRowFirstColumn="0" w:lastRowLastColumn="0"/>
            </w:pPr>
            <w:r>
              <w:t>C</w:t>
            </w:r>
            <w:r w:rsidR="009846F7" w:rsidRPr="00B05E44">
              <w:t>omputable general equilibrium</w:t>
            </w:r>
          </w:p>
        </w:tc>
      </w:tr>
      <w:tr w:rsidR="00B05E44" w:rsidRPr="00377751" w14:paraId="53809DEE"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4EB1A5F2" w14:textId="77777777" w:rsidR="00B05E44" w:rsidRPr="009E0842" w:rsidRDefault="00B05E44" w:rsidP="00B05E44">
            <w:pPr>
              <w:rPr>
                <w:rStyle w:val="Strong"/>
              </w:rPr>
            </w:pPr>
            <w:proofErr w:type="spellStart"/>
            <w:r w:rsidRPr="009E0842">
              <w:rPr>
                <w:rStyle w:val="Strong"/>
              </w:rPr>
              <w:t>CoPS</w:t>
            </w:r>
            <w:proofErr w:type="spellEnd"/>
          </w:p>
        </w:tc>
        <w:tc>
          <w:tcPr>
            <w:tcW w:w="4131" w:type="pct"/>
            <w:noWrap/>
            <w:hideMark/>
          </w:tcPr>
          <w:p w14:paraId="10381B6B" w14:textId="2E764ED3" w:rsidR="00B05E44" w:rsidRPr="00B05E44" w:rsidRDefault="00FB4B56" w:rsidP="00B05E44">
            <w:pPr>
              <w:cnfStyle w:val="000000100000" w:firstRow="0" w:lastRow="0" w:firstColumn="0" w:lastColumn="0" w:oddVBand="0" w:evenVBand="0" w:oddHBand="1" w:evenHBand="0" w:firstRowFirstColumn="0" w:firstRowLastColumn="0" w:lastRowFirstColumn="0" w:lastRowLastColumn="0"/>
            </w:pPr>
            <w:r w:rsidRPr="00B05E44">
              <w:t>Victor</w:t>
            </w:r>
            <w:r>
              <w:t xml:space="preserve">ia University </w:t>
            </w:r>
            <w:r w:rsidR="00B05E44" w:rsidRPr="00B05E44">
              <w:t xml:space="preserve">Centre of Policy Studies </w:t>
            </w:r>
          </w:p>
        </w:tc>
      </w:tr>
      <w:tr w:rsidR="008266B0" w:rsidRPr="00377751" w14:paraId="54C912F5"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0C5DB025" w14:textId="4014804A" w:rsidR="008266B0" w:rsidRPr="009E0842" w:rsidRDefault="008266B0" w:rsidP="00B05E44">
            <w:pPr>
              <w:rPr>
                <w:rStyle w:val="Strong"/>
              </w:rPr>
            </w:pPr>
            <w:r w:rsidRPr="009E0842">
              <w:rPr>
                <w:rStyle w:val="Strong"/>
              </w:rPr>
              <w:t>COVID-19</w:t>
            </w:r>
          </w:p>
        </w:tc>
        <w:tc>
          <w:tcPr>
            <w:tcW w:w="4131" w:type="pct"/>
            <w:noWrap/>
          </w:tcPr>
          <w:p w14:paraId="013B2362" w14:textId="62A95FE7" w:rsidR="008266B0" w:rsidRPr="00B05E44" w:rsidRDefault="008266B0" w:rsidP="00B05E44">
            <w:pPr>
              <w:cnfStyle w:val="000000000000" w:firstRow="0" w:lastRow="0" w:firstColumn="0" w:lastColumn="0" w:oddVBand="0" w:evenVBand="0" w:oddHBand="0" w:evenHBand="0" w:firstRowFirstColumn="0" w:firstRowLastColumn="0" w:lastRowFirstColumn="0" w:lastRowLastColumn="0"/>
            </w:pPr>
            <w:r>
              <w:t>Coronavirus disease 2019</w:t>
            </w:r>
          </w:p>
        </w:tc>
      </w:tr>
      <w:tr w:rsidR="00FE0445" w:rsidRPr="00377751" w14:paraId="5594F95B"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4A00802D" w14:textId="61667289" w:rsidR="00FE0445" w:rsidRPr="009E0842" w:rsidRDefault="00FE0445" w:rsidP="00B05E44">
            <w:pPr>
              <w:rPr>
                <w:rStyle w:val="Strong"/>
              </w:rPr>
            </w:pPr>
            <w:r w:rsidRPr="009E0842">
              <w:rPr>
                <w:rStyle w:val="Strong"/>
              </w:rPr>
              <w:t>CSAM</w:t>
            </w:r>
          </w:p>
        </w:tc>
        <w:tc>
          <w:tcPr>
            <w:tcW w:w="4131" w:type="pct"/>
            <w:noWrap/>
          </w:tcPr>
          <w:p w14:paraId="10422BBF" w14:textId="32B91276" w:rsidR="00FE0445" w:rsidRPr="00B05E44" w:rsidRDefault="00FE0445" w:rsidP="00B05E44">
            <w:pPr>
              <w:cnfStyle w:val="000000100000" w:firstRow="0" w:lastRow="0" w:firstColumn="0" w:lastColumn="0" w:oddVBand="0" w:evenVBand="0" w:oddHBand="1" w:evenHBand="0" w:firstRowFirstColumn="0" w:firstRowLastColumn="0" w:lastRowFirstColumn="0" w:lastRowLastColumn="0"/>
            </w:pPr>
            <w:r>
              <w:t xml:space="preserve">Continuous Survey of Australia's Migrants </w:t>
            </w:r>
          </w:p>
        </w:tc>
      </w:tr>
      <w:tr w:rsidR="00B855E6" w:rsidRPr="00377751" w14:paraId="76BA1F3A"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3148838D" w14:textId="3DECEFCD" w:rsidR="00B855E6" w:rsidRPr="009E0842" w:rsidRDefault="00B855E6" w:rsidP="00B05E44">
            <w:pPr>
              <w:rPr>
                <w:rStyle w:val="Strong"/>
              </w:rPr>
            </w:pPr>
            <w:r w:rsidRPr="009E0842">
              <w:rPr>
                <w:rStyle w:val="Strong"/>
              </w:rPr>
              <w:t>DEWR</w:t>
            </w:r>
          </w:p>
        </w:tc>
        <w:tc>
          <w:tcPr>
            <w:tcW w:w="4131" w:type="pct"/>
            <w:noWrap/>
          </w:tcPr>
          <w:p w14:paraId="45EB80D4" w14:textId="1B2E743A" w:rsidR="00B855E6" w:rsidRPr="00B05E44" w:rsidRDefault="00B855E6" w:rsidP="00B05E44">
            <w:pPr>
              <w:cnfStyle w:val="000000000000" w:firstRow="0" w:lastRow="0" w:firstColumn="0" w:lastColumn="0" w:oddVBand="0" w:evenVBand="0" w:oddHBand="0" w:evenHBand="0" w:firstRowFirstColumn="0" w:firstRowLastColumn="0" w:lastRowFirstColumn="0" w:lastRowLastColumn="0"/>
            </w:pPr>
            <w:r>
              <w:t xml:space="preserve">Department of Employment and Workplace Relations </w:t>
            </w:r>
          </w:p>
        </w:tc>
      </w:tr>
      <w:tr w:rsidR="00010653" w:rsidRPr="00377751" w14:paraId="65303EFC"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10FBF28D" w14:textId="114E7E3A" w:rsidR="00010653" w:rsidRPr="009E0842" w:rsidRDefault="00010653" w:rsidP="00B05E44">
            <w:pPr>
              <w:rPr>
                <w:rStyle w:val="Strong"/>
              </w:rPr>
            </w:pPr>
            <w:r w:rsidRPr="009E0842">
              <w:rPr>
                <w:rStyle w:val="Strong"/>
              </w:rPr>
              <w:t>DSO</w:t>
            </w:r>
          </w:p>
        </w:tc>
        <w:tc>
          <w:tcPr>
            <w:tcW w:w="4131" w:type="pct"/>
            <w:noWrap/>
          </w:tcPr>
          <w:p w14:paraId="2C94D807" w14:textId="7FC71B09" w:rsidR="00010653" w:rsidRDefault="00010653" w:rsidP="00B05E44">
            <w:pPr>
              <w:cnfStyle w:val="000000100000" w:firstRow="0" w:lastRow="0" w:firstColumn="0" w:lastColumn="0" w:oddVBand="0" w:evenVBand="0" w:oddHBand="1" w:evenHBand="0" w:firstRowFirstColumn="0" w:firstRowLastColumn="0" w:lastRowFirstColumn="0" w:lastRowLastColumn="0"/>
            </w:pPr>
            <w:r>
              <w:t xml:space="preserve">Digital Skills Organisation </w:t>
            </w:r>
          </w:p>
        </w:tc>
      </w:tr>
      <w:tr w:rsidR="00B05E44" w:rsidRPr="00377751" w14:paraId="51F01A3E"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5FC784DE" w14:textId="77777777" w:rsidR="00B05E44" w:rsidRPr="009E0842" w:rsidRDefault="00B05E44" w:rsidP="00B05E44">
            <w:pPr>
              <w:rPr>
                <w:rStyle w:val="Strong"/>
              </w:rPr>
            </w:pPr>
            <w:r w:rsidRPr="009E0842">
              <w:rPr>
                <w:rStyle w:val="Strong"/>
              </w:rPr>
              <w:t>DSS</w:t>
            </w:r>
          </w:p>
        </w:tc>
        <w:tc>
          <w:tcPr>
            <w:tcW w:w="4131" w:type="pct"/>
            <w:noWrap/>
            <w:hideMark/>
          </w:tcPr>
          <w:p w14:paraId="04412333" w14:textId="50DF6954"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Department of Social Services</w:t>
            </w:r>
          </w:p>
        </w:tc>
      </w:tr>
      <w:tr w:rsidR="006344E9" w:rsidRPr="00377751" w14:paraId="06597D08"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2758678" w14:textId="423DEBE1" w:rsidR="006344E9" w:rsidRPr="009E0842" w:rsidRDefault="006344E9" w:rsidP="00B05E44">
            <w:pPr>
              <w:rPr>
                <w:rStyle w:val="Strong"/>
              </w:rPr>
            </w:pPr>
            <w:r w:rsidRPr="009E0842">
              <w:rPr>
                <w:rStyle w:val="Strong"/>
              </w:rPr>
              <w:t>ECEC</w:t>
            </w:r>
          </w:p>
        </w:tc>
        <w:tc>
          <w:tcPr>
            <w:tcW w:w="4131" w:type="pct"/>
            <w:noWrap/>
          </w:tcPr>
          <w:p w14:paraId="01B48B87" w14:textId="41792658" w:rsidR="006344E9" w:rsidRPr="00B05E44" w:rsidRDefault="006344E9" w:rsidP="00B05E44">
            <w:pPr>
              <w:cnfStyle w:val="000000100000" w:firstRow="0" w:lastRow="0" w:firstColumn="0" w:lastColumn="0" w:oddVBand="0" w:evenVBand="0" w:oddHBand="1" w:evenHBand="0" w:firstRowFirstColumn="0" w:firstRowLastColumn="0" w:lastRowFirstColumn="0" w:lastRowLastColumn="0"/>
            </w:pPr>
            <w:r>
              <w:t>Early childhood education and care</w:t>
            </w:r>
          </w:p>
        </w:tc>
      </w:tr>
      <w:tr w:rsidR="005F3525" w:rsidRPr="00377751" w14:paraId="65320950"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100CFEC3" w14:textId="08FA911B" w:rsidR="005F3525" w:rsidRPr="009E0842" w:rsidRDefault="005F3525" w:rsidP="003015FA">
            <w:pPr>
              <w:rPr>
                <w:rStyle w:val="Strong"/>
              </w:rPr>
            </w:pPr>
            <w:r w:rsidRPr="009E0842">
              <w:rPr>
                <w:rStyle w:val="Strong"/>
              </w:rPr>
              <w:t>FTE</w:t>
            </w:r>
          </w:p>
        </w:tc>
        <w:tc>
          <w:tcPr>
            <w:tcW w:w="4131" w:type="pct"/>
            <w:noWrap/>
          </w:tcPr>
          <w:p w14:paraId="5D962C65" w14:textId="20C5259D" w:rsidR="005F3525" w:rsidRPr="003015FA" w:rsidRDefault="005F3525" w:rsidP="003015FA">
            <w:pPr>
              <w:cnfStyle w:val="000000000000" w:firstRow="0" w:lastRow="0" w:firstColumn="0" w:lastColumn="0" w:oddVBand="0" w:evenVBand="0" w:oddHBand="0" w:evenHBand="0" w:firstRowFirstColumn="0" w:firstRowLastColumn="0" w:lastRowFirstColumn="0" w:lastRowLastColumn="0"/>
            </w:pPr>
            <w:r>
              <w:t>Full</w:t>
            </w:r>
            <w:r w:rsidR="000B68FF">
              <w:t>-</w:t>
            </w:r>
            <w:r>
              <w:t xml:space="preserve">time equivalent </w:t>
            </w:r>
          </w:p>
        </w:tc>
      </w:tr>
      <w:tr w:rsidR="0071018C" w:rsidRPr="00377751" w14:paraId="3FF56F24"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10C17C55" w14:textId="48BFB2E0" w:rsidR="0071018C" w:rsidRPr="009E0842" w:rsidRDefault="0071018C" w:rsidP="003015FA">
            <w:pPr>
              <w:rPr>
                <w:rStyle w:val="Strong"/>
              </w:rPr>
            </w:pPr>
            <w:r w:rsidRPr="009E0842">
              <w:rPr>
                <w:rStyle w:val="Strong"/>
              </w:rPr>
              <w:t>GDP</w:t>
            </w:r>
          </w:p>
        </w:tc>
        <w:tc>
          <w:tcPr>
            <w:tcW w:w="4131" w:type="pct"/>
            <w:noWrap/>
          </w:tcPr>
          <w:p w14:paraId="69CB868B" w14:textId="1453ACCD" w:rsidR="0071018C" w:rsidRPr="003015FA" w:rsidRDefault="0071018C" w:rsidP="003015FA">
            <w:pPr>
              <w:cnfStyle w:val="000000100000" w:firstRow="0" w:lastRow="0" w:firstColumn="0" w:lastColumn="0" w:oddVBand="0" w:evenVBand="0" w:oddHBand="1" w:evenHBand="0" w:firstRowFirstColumn="0" w:firstRowLastColumn="0" w:lastRowFirstColumn="0" w:lastRowLastColumn="0"/>
            </w:pPr>
            <w:r>
              <w:t>Gross domestic product</w:t>
            </w:r>
          </w:p>
        </w:tc>
      </w:tr>
      <w:tr w:rsidR="00316A24" w:rsidRPr="00377751" w14:paraId="3F06A685"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E22930D" w14:textId="4581B3FD" w:rsidR="00316A24" w:rsidRPr="009E0842" w:rsidRDefault="00316A24" w:rsidP="003015FA">
            <w:pPr>
              <w:rPr>
                <w:rStyle w:val="Strong"/>
              </w:rPr>
            </w:pPr>
            <w:r w:rsidRPr="009E0842">
              <w:rPr>
                <w:rStyle w:val="Strong"/>
              </w:rPr>
              <w:t>HECS</w:t>
            </w:r>
          </w:p>
        </w:tc>
        <w:tc>
          <w:tcPr>
            <w:tcW w:w="4131" w:type="pct"/>
            <w:noWrap/>
          </w:tcPr>
          <w:p w14:paraId="6F70374E" w14:textId="0BF6C233" w:rsidR="00316A24" w:rsidRPr="003015FA" w:rsidRDefault="00316A24" w:rsidP="003015FA">
            <w:pPr>
              <w:cnfStyle w:val="000000000000" w:firstRow="0" w:lastRow="0" w:firstColumn="0" w:lastColumn="0" w:oddVBand="0" w:evenVBand="0" w:oddHBand="0" w:evenHBand="0" w:firstRowFirstColumn="0" w:firstRowLastColumn="0" w:lastRowFirstColumn="0" w:lastRowLastColumn="0"/>
            </w:pPr>
            <w:r w:rsidRPr="00316A24">
              <w:t>Higher Education Contribution Scheme</w:t>
            </w:r>
          </w:p>
        </w:tc>
      </w:tr>
      <w:tr w:rsidR="00774F54" w:rsidRPr="00377751" w14:paraId="57AE4794"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6A78EECA" w14:textId="101A2B38" w:rsidR="00774F54" w:rsidRPr="009E0842" w:rsidRDefault="00774F54" w:rsidP="00B05E44">
            <w:pPr>
              <w:rPr>
                <w:rStyle w:val="Strong"/>
              </w:rPr>
            </w:pPr>
            <w:r w:rsidRPr="009E0842">
              <w:rPr>
                <w:rStyle w:val="Strong"/>
              </w:rPr>
              <w:t>HEIMS</w:t>
            </w:r>
          </w:p>
        </w:tc>
        <w:tc>
          <w:tcPr>
            <w:tcW w:w="4131" w:type="pct"/>
            <w:noWrap/>
          </w:tcPr>
          <w:p w14:paraId="3C6DB464" w14:textId="7389D550" w:rsidR="00774F54" w:rsidRPr="00B05E44" w:rsidRDefault="002A5793" w:rsidP="00B05E44">
            <w:pPr>
              <w:cnfStyle w:val="000000100000" w:firstRow="0" w:lastRow="0" w:firstColumn="0" w:lastColumn="0" w:oddVBand="0" w:evenVBand="0" w:oddHBand="1" w:evenHBand="0" w:firstRowFirstColumn="0" w:firstRowLastColumn="0" w:lastRowFirstColumn="0" w:lastRowLastColumn="0"/>
            </w:pPr>
            <w:r w:rsidRPr="002A5793">
              <w:t>Higher Education Information Management System</w:t>
            </w:r>
          </w:p>
        </w:tc>
      </w:tr>
      <w:tr w:rsidR="0009366B" w:rsidRPr="00377751" w14:paraId="0D0C5AB7"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165D6FEF" w14:textId="45FAA01D" w:rsidR="0009366B" w:rsidRPr="009E0842" w:rsidRDefault="0009366B" w:rsidP="00B05E44">
            <w:pPr>
              <w:rPr>
                <w:rStyle w:val="Strong"/>
              </w:rPr>
            </w:pPr>
            <w:r w:rsidRPr="009E0842">
              <w:rPr>
                <w:rStyle w:val="Strong"/>
              </w:rPr>
              <w:t>HELP</w:t>
            </w:r>
          </w:p>
        </w:tc>
        <w:tc>
          <w:tcPr>
            <w:tcW w:w="4131" w:type="pct"/>
            <w:noWrap/>
          </w:tcPr>
          <w:p w14:paraId="199BE77D" w14:textId="60ABA48B" w:rsidR="0009366B" w:rsidRPr="002A5793" w:rsidRDefault="0009366B" w:rsidP="00B05E44">
            <w:pPr>
              <w:cnfStyle w:val="000000000000" w:firstRow="0" w:lastRow="0" w:firstColumn="0" w:lastColumn="0" w:oddVBand="0" w:evenVBand="0" w:oddHBand="0" w:evenHBand="0" w:firstRowFirstColumn="0" w:firstRowLastColumn="0" w:lastRowFirstColumn="0" w:lastRowLastColumn="0"/>
            </w:pPr>
            <w:r>
              <w:t>Higher Education Loan Program</w:t>
            </w:r>
          </w:p>
        </w:tc>
      </w:tr>
      <w:tr w:rsidR="00B05E44" w:rsidRPr="00377751" w14:paraId="28036F25"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14B4F62A" w14:textId="77777777" w:rsidR="00B05E44" w:rsidRPr="009E0842" w:rsidRDefault="00B05E44" w:rsidP="00B05E44">
            <w:pPr>
              <w:rPr>
                <w:rStyle w:val="Strong"/>
              </w:rPr>
            </w:pPr>
            <w:r w:rsidRPr="009E0842">
              <w:rPr>
                <w:rStyle w:val="Strong"/>
              </w:rPr>
              <w:t>ICT</w:t>
            </w:r>
          </w:p>
        </w:tc>
        <w:tc>
          <w:tcPr>
            <w:tcW w:w="4131" w:type="pct"/>
            <w:noWrap/>
            <w:hideMark/>
          </w:tcPr>
          <w:p w14:paraId="7D5459BC"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Information and communications technology</w:t>
            </w:r>
          </w:p>
        </w:tc>
      </w:tr>
      <w:tr w:rsidR="00507F7D" w:rsidRPr="00377751" w14:paraId="6691D76B"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1305E7C6" w14:textId="226FB2D2" w:rsidR="00507F7D" w:rsidRPr="009E0842" w:rsidRDefault="00507F7D" w:rsidP="00B05E44">
            <w:pPr>
              <w:rPr>
                <w:rStyle w:val="Strong"/>
              </w:rPr>
            </w:pPr>
            <w:r w:rsidRPr="009E0842">
              <w:rPr>
                <w:rStyle w:val="Strong"/>
              </w:rPr>
              <w:t>IT</w:t>
            </w:r>
          </w:p>
        </w:tc>
        <w:tc>
          <w:tcPr>
            <w:tcW w:w="4131" w:type="pct"/>
            <w:noWrap/>
          </w:tcPr>
          <w:p w14:paraId="64994250" w14:textId="59AE0A18" w:rsidR="00507F7D" w:rsidRPr="00B05E44" w:rsidRDefault="00507F7D" w:rsidP="00B05E44">
            <w:pPr>
              <w:cnfStyle w:val="000000000000" w:firstRow="0" w:lastRow="0" w:firstColumn="0" w:lastColumn="0" w:oddVBand="0" w:evenVBand="0" w:oddHBand="0" w:evenHBand="0" w:firstRowFirstColumn="0" w:firstRowLastColumn="0" w:lastRowFirstColumn="0" w:lastRowLastColumn="0"/>
            </w:pPr>
            <w:r>
              <w:t xml:space="preserve">Information technology </w:t>
            </w:r>
          </w:p>
        </w:tc>
      </w:tr>
      <w:tr w:rsidR="00B05E44" w:rsidRPr="00377751" w14:paraId="5D779411"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3CA812F0" w14:textId="77777777" w:rsidR="00B05E44" w:rsidRPr="009E0842" w:rsidRDefault="00B05E44" w:rsidP="00B05E44">
            <w:pPr>
              <w:rPr>
                <w:rStyle w:val="Strong"/>
              </w:rPr>
            </w:pPr>
            <w:r w:rsidRPr="009E0842">
              <w:rPr>
                <w:rStyle w:val="Strong"/>
              </w:rPr>
              <w:t>IVI</w:t>
            </w:r>
          </w:p>
        </w:tc>
        <w:tc>
          <w:tcPr>
            <w:tcW w:w="4131" w:type="pct"/>
            <w:noWrap/>
            <w:hideMark/>
          </w:tcPr>
          <w:p w14:paraId="16EB570F"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Internet Vacancy Index </w:t>
            </w:r>
          </w:p>
        </w:tc>
      </w:tr>
      <w:tr w:rsidR="00A83367" w:rsidRPr="00377751" w14:paraId="41C6BE1C"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7B110EBD" w14:textId="7774683E" w:rsidR="00A83367" w:rsidRPr="009E0842" w:rsidRDefault="00A83367" w:rsidP="003015FA">
            <w:pPr>
              <w:rPr>
                <w:rStyle w:val="Strong"/>
              </w:rPr>
            </w:pPr>
            <w:r w:rsidRPr="009E0842">
              <w:rPr>
                <w:rStyle w:val="Strong"/>
              </w:rPr>
              <w:t>JEDI</w:t>
            </w:r>
          </w:p>
        </w:tc>
        <w:tc>
          <w:tcPr>
            <w:tcW w:w="4131" w:type="pct"/>
            <w:noWrap/>
          </w:tcPr>
          <w:p w14:paraId="586F52C2" w14:textId="486E5488" w:rsidR="00A83367" w:rsidRPr="003015FA" w:rsidRDefault="00BA5E93" w:rsidP="003015FA">
            <w:pPr>
              <w:cnfStyle w:val="000000000000" w:firstRow="0" w:lastRow="0" w:firstColumn="0" w:lastColumn="0" w:oddVBand="0" w:evenVBand="0" w:oddHBand="0" w:evenHBand="0" w:firstRowFirstColumn="0" w:firstRowLastColumn="0" w:lastRowFirstColumn="0" w:lastRowLastColumn="0"/>
            </w:pPr>
            <w:r w:rsidRPr="00BA5E93">
              <w:t>Jobs and Education Data Infrastructure</w:t>
            </w:r>
          </w:p>
        </w:tc>
      </w:tr>
      <w:tr w:rsidR="00B0514F" w:rsidRPr="00377751" w14:paraId="0905F248"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315839BF" w14:textId="66EC4EA3" w:rsidR="00B0514F" w:rsidRPr="009E0842" w:rsidRDefault="00B0514F" w:rsidP="00B05E44">
            <w:pPr>
              <w:rPr>
                <w:rStyle w:val="Strong"/>
              </w:rPr>
            </w:pPr>
            <w:r w:rsidRPr="009E0842">
              <w:rPr>
                <w:rStyle w:val="Strong"/>
              </w:rPr>
              <w:t>JSA</w:t>
            </w:r>
          </w:p>
        </w:tc>
        <w:tc>
          <w:tcPr>
            <w:tcW w:w="4131" w:type="pct"/>
            <w:noWrap/>
          </w:tcPr>
          <w:p w14:paraId="20AC31F9" w14:textId="271ADAB0" w:rsidR="00B0514F" w:rsidRPr="00B05E44" w:rsidRDefault="00B0514F" w:rsidP="00B05E44">
            <w:pPr>
              <w:cnfStyle w:val="000000100000" w:firstRow="0" w:lastRow="0" w:firstColumn="0" w:lastColumn="0" w:oddVBand="0" w:evenVBand="0" w:oddHBand="1" w:evenHBand="0" w:firstRowFirstColumn="0" w:firstRowLastColumn="0" w:lastRowFirstColumn="0" w:lastRowLastColumn="0"/>
            </w:pPr>
            <w:r>
              <w:t>Jobs and Skills Australia</w:t>
            </w:r>
          </w:p>
        </w:tc>
      </w:tr>
      <w:tr w:rsidR="00B05E44" w:rsidRPr="00377751" w14:paraId="7497010D"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14AE8472" w14:textId="77777777" w:rsidR="00B05E44" w:rsidRPr="009E0842" w:rsidRDefault="00B05E44" w:rsidP="00B05E44">
            <w:pPr>
              <w:rPr>
                <w:rStyle w:val="Strong"/>
              </w:rPr>
            </w:pPr>
            <w:r w:rsidRPr="009E0842">
              <w:rPr>
                <w:rStyle w:val="Strong"/>
              </w:rPr>
              <w:t>JSC</w:t>
            </w:r>
          </w:p>
        </w:tc>
        <w:tc>
          <w:tcPr>
            <w:tcW w:w="4131" w:type="pct"/>
            <w:noWrap/>
            <w:hideMark/>
          </w:tcPr>
          <w:p w14:paraId="061BD3BF"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Jobs and Skills Council</w:t>
            </w:r>
          </w:p>
        </w:tc>
      </w:tr>
      <w:tr w:rsidR="00B05E44" w:rsidRPr="00377751" w14:paraId="1A1F9820"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6010588A" w14:textId="77777777" w:rsidR="00B05E44" w:rsidRPr="009E0842" w:rsidRDefault="00B05E44" w:rsidP="00B05E44">
            <w:pPr>
              <w:rPr>
                <w:rStyle w:val="Strong"/>
              </w:rPr>
            </w:pPr>
            <w:proofErr w:type="spellStart"/>
            <w:r w:rsidRPr="009E0842">
              <w:rPr>
                <w:rStyle w:val="Strong"/>
              </w:rPr>
              <w:t>Lightcast</w:t>
            </w:r>
            <w:proofErr w:type="spellEnd"/>
          </w:p>
        </w:tc>
        <w:tc>
          <w:tcPr>
            <w:tcW w:w="4131" w:type="pct"/>
            <w:noWrap/>
            <w:hideMark/>
          </w:tcPr>
          <w:p w14:paraId="6E219A0B"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A source of online job advertisements </w:t>
            </w:r>
          </w:p>
        </w:tc>
      </w:tr>
      <w:tr w:rsidR="00B05E44" w:rsidRPr="00377751" w14:paraId="36FC902D"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491BCE7A" w14:textId="77777777" w:rsidR="00B05E44" w:rsidRPr="009E0842" w:rsidRDefault="00B05E44" w:rsidP="00B05E44">
            <w:pPr>
              <w:rPr>
                <w:rStyle w:val="Strong"/>
              </w:rPr>
            </w:pPr>
            <w:r w:rsidRPr="009E0842">
              <w:rPr>
                <w:rStyle w:val="Strong"/>
              </w:rPr>
              <w:t>MADIP</w:t>
            </w:r>
          </w:p>
        </w:tc>
        <w:tc>
          <w:tcPr>
            <w:tcW w:w="4131" w:type="pct"/>
            <w:noWrap/>
            <w:hideMark/>
          </w:tcPr>
          <w:p w14:paraId="4ACD09C4"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Multi-Agency Data Integration Project </w:t>
            </w:r>
          </w:p>
        </w:tc>
      </w:tr>
      <w:tr w:rsidR="00B05E44" w:rsidRPr="00377751" w14:paraId="30C91AE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1233DE60" w14:textId="77777777" w:rsidR="00B05E44" w:rsidRPr="009E0842" w:rsidRDefault="00B05E44" w:rsidP="00B05E44">
            <w:pPr>
              <w:rPr>
                <w:rStyle w:val="Strong"/>
              </w:rPr>
            </w:pPr>
            <w:r w:rsidRPr="009E0842">
              <w:rPr>
                <w:rStyle w:val="Strong"/>
              </w:rPr>
              <w:t>MESC</w:t>
            </w:r>
          </w:p>
        </w:tc>
        <w:tc>
          <w:tcPr>
            <w:tcW w:w="4131" w:type="pct"/>
            <w:noWrap/>
            <w:hideMark/>
          </w:tcPr>
          <w:p w14:paraId="6AE6BC0C"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Main English Speaking Countries </w:t>
            </w:r>
          </w:p>
        </w:tc>
      </w:tr>
      <w:tr w:rsidR="004619D5" w:rsidRPr="00377751" w14:paraId="74B56BF7"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6FF3795" w14:textId="2BD227A0" w:rsidR="004619D5" w:rsidRPr="009E0842" w:rsidRDefault="004619D5" w:rsidP="00B05E44">
            <w:pPr>
              <w:rPr>
                <w:rStyle w:val="Strong"/>
              </w:rPr>
            </w:pPr>
            <w:r w:rsidRPr="009E0842">
              <w:rPr>
                <w:rStyle w:val="Strong"/>
              </w:rPr>
              <w:t>NAIRU</w:t>
            </w:r>
          </w:p>
        </w:tc>
        <w:tc>
          <w:tcPr>
            <w:tcW w:w="4131" w:type="pct"/>
            <w:noWrap/>
          </w:tcPr>
          <w:p w14:paraId="180436C2" w14:textId="0E2AEDD3" w:rsidR="004619D5" w:rsidRPr="00B05E44" w:rsidRDefault="004619D5" w:rsidP="00B05E44">
            <w:pPr>
              <w:cnfStyle w:val="000000000000" w:firstRow="0" w:lastRow="0" w:firstColumn="0" w:lastColumn="0" w:oddVBand="0" w:evenVBand="0" w:oddHBand="0" w:evenHBand="0" w:firstRowFirstColumn="0" w:firstRowLastColumn="0" w:lastRowFirstColumn="0" w:lastRowLastColumn="0"/>
            </w:pPr>
            <w:r>
              <w:t xml:space="preserve">Non-accelerating </w:t>
            </w:r>
            <w:r w:rsidR="001551F2">
              <w:t>inflation rate of unemployment</w:t>
            </w:r>
          </w:p>
        </w:tc>
      </w:tr>
      <w:tr w:rsidR="00C535C9" w:rsidRPr="00377751" w14:paraId="47F4FD1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6A7FB916" w14:textId="320C3D1A" w:rsidR="00C535C9" w:rsidRPr="009E0842" w:rsidRDefault="00C535C9" w:rsidP="00B05E44">
            <w:pPr>
              <w:rPr>
                <w:rStyle w:val="Strong"/>
              </w:rPr>
            </w:pPr>
            <w:r w:rsidRPr="009E0842">
              <w:rPr>
                <w:rStyle w:val="Strong"/>
              </w:rPr>
              <w:t>NASWD</w:t>
            </w:r>
          </w:p>
        </w:tc>
        <w:tc>
          <w:tcPr>
            <w:tcW w:w="4131" w:type="pct"/>
            <w:noWrap/>
          </w:tcPr>
          <w:p w14:paraId="40EC653F" w14:textId="433E7E7C" w:rsidR="00C535C9" w:rsidRPr="00B05E44" w:rsidRDefault="00C535C9" w:rsidP="00B05E44">
            <w:pPr>
              <w:cnfStyle w:val="000000100000" w:firstRow="0" w:lastRow="0" w:firstColumn="0" w:lastColumn="0" w:oddVBand="0" w:evenVBand="0" w:oddHBand="1" w:evenHBand="0" w:firstRowFirstColumn="0" w:firstRowLastColumn="0" w:lastRowFirstColumn="0" w:lastRowLastColumn="0"/>
            </w:pPr>
            <w:r>
              <w:t xml:space="preserve">National Agreement </w:t>
            </w:r>
            <w:r w:rsidR="00E466CD">
              <w:t xml:space="preserve">for </w:t>
            </w:r>
            <w:r>
              <w:t xml:space="preserve">Skills </w:t>
            </w:r>
            <w:r w:rsidR="00E466CD">
              <w:t xml:space="preserve">and </w:t>
            </w:r>
            <w:r>
              <w:t xml:space="preserve">Workforce Development </w:t>
            </w:r>
          </w:p>
        </w:tc>
      </w:tr>
      <w:tr w:rsidR="00BA168E" w:rsidRPr="00377751" w14:paraId="742B3EED"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7A996085" w14:textId="179F755B" w:rsidR="00BA168E" w:rsidRPr="009E0842" w:rsidRDefault="00BA168E" w:rsidP="003015FA">
            <w:pPr>
              <w:rPr>
                <w:rStyle w:val="Strong"/>
              </w:rPr>
            </w:pPr>
            <w:r w:rsidRPr="009E0842">
              <w:rPr>
                <w:rStyle w:val="Strong"/>
              </w:rPr>
              <w:t xml:space="preserve">NEC or </w:t>
            </w:r>
            <w:proofErr w:type="spellStart"/>
            <w:r w:rsidRPr="009E0842">
              <w:rPr>
                <w:rStyle w:val="Strong"/>
              </w:rPr>
              <w:t>nec</w:t>
            </w:r>
            <w:proofErr w:type="spellEnd"/>
          </w:p>
        </w:tc>
        <w:tc>
          <w:tcPr>
            <w:tcW w:w="4131" w:type="pct"/>
            <w:noWrap/>
          </w:tcPr>
          <w:p w14:paraId="6918B6D7" w14:textId="5DCEA622" w:rsidR="00BA168E" w:rsidRPr="003015FA" w:rsidRDefault="00BA168E" w:rsidP="003015FA">
            <w:pPr>
              <w:cnfStyle w:val="000000000000" w:firstRow="0" w:lastRow="0" w:firstColumn="0" w:lastColumn="0" w:oddVBand="0" w:evenVBand="0" w:oddHBand="0" w:evenHBand="0" w:firstRowFirstColumn="0" w:firstRowLastColumn="0" w:lastRowFirstColumn="0" w:lastRowLastColumn="0"/>
            </w:pPr>
            <w:r>
              <w:t xml:space="preserve">Not elsewhere classified </w:t>
            </w:r>
          </w:p>
        </w:tc>
      </w:tr>
      <w:tr w:rsidR="00965C09" w:rsidRPr="00377751" w14:paraId="30E3989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84BBEC1" w14:textId="4C6A6806" w:rsidR="00965C09" w:rsidRPr="009E0842" w:rsidRDefault="00965C09" w:rsidP="00B05E44">
            <w:pPr>
              <w:rPr>
                <w:rStyle w:val="Strong"/>
              </w:rPr>
            </w:pPr>
            <w:r>
              <w:rPr>
                <w:rStyle w:val="Strong"/>
              </w:rPr>
              <w:lastRenderedPageBreak/>
              <w:t>NCI</w:t>
            </w:r>
          </w:p>
        </w:tc>
        <w:tc>
          <w:tcPr>
            <w:tcW w:w="4131" w:type="pct"/>
            <w:noWrap/>
          </w:tcPr>
          <w:p w14:paraId="6CE1E38D" w14:textId="60B3533A" w:rsidR="00965C09" w:rsidRPr="00B05E44" w:rsidRDefault="00965C09" w:rsidP="00B05E44">
            <w:pPr>
              <w:cnfStyle w:val="000000100000" w:firstRow="0" w:lastRow="0" w:firstColumn="0" w:lastColumn="0" w:oddVBand="0" w:evenVBand="0" w:oddHBand="1" w:evenHBand="0" w:firstRowFirstColumn="0" w:firstRowLastColumn="0" w:lastRowFirstColumn="0" w:lastRowLastColumn="0"/>
            </w:pPr>
            <w:r>
              <w:t>National Careers Institute</w:t>
            </w:r>
          </w:p>
        </w:tc>
      </w:tr>
      <w:tr w:rsidR="00B05E44" w:rsidRPr="00377751" w14:paraId="26C5C07B"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2E193A20" w14:textId="77777777" w:rsidR="00B05E44" w:rsidRPr="009E0842" w:rsidRDefault="00B05E44" w:rsidP="00B05E44">
            <w:pPr>
              <w:rPr>
                <w:rStyle w:val="Strong"/>
              </w:rPr>
            </w:pPr>
            <w:r w:rsidRPr="009E0842">
              <w:rPr>
                <w:rStyle w:val="Strong"/>
              </w:rPr>
              <w:t>NCVER</w:t>
            </w:r>
          </w:p>
        </w:tc>
        <w:tc>
          <w:tcPr>
            <w:tcW w:w="4131" w:type="pct"/>
            <w:noWrap/>
            <w:hideMark/>
          </w:tcPr>
          <w:p w14:paraId="18D7B84A"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National Centre for Vocational Education Research</w:t>
            </w:r>
          </w:p>
        </w:tc>
      </w:tr>
      <w:tr w:rsidR="00B05E44" w:rsidRPr="00377751" w14:paraId="7F26127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4DDE6E0A" w14:textId="77777777" w:rsidR="00B05E44" w:rsidRPr="009E0842" w:rsidRDefault="00B05E44" w:rsidP="00B05E44">
            <w:pPr>
              <w:rPr>
                <w:rStyle w:val="Strong"/>
              </w:rPr>
            </w:pPr>
            <w:r w:rsidRPr="009E0842">
              <w:rPr>
                <w:rStyle w:val="Strong"/>
              </w:rPr>
              <w:t>NSA</w:t>
            </w:r>
          </w:p>
        </w:tc>
        <w:tc>
          <w:tcPr>
            <w:tcW w:w="4131" w:type="pct"/>
            <w:noWrap/>
            <w:hideMark/>
          </w:tcPr>
          <w:p w14:paraId="69305B29"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National Skills Agreement </w:t>
            </w:r>
          </w:p>
        </w:tc>
      </w:tr>
      <w:tr w:rsidR="0068339D" w:rsidRPr="00377751" w14:paraId="784E8638"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2C8F2B80" w14:textId="0863CBCF" w:rsidR="0068339D" w:rsidRPr="009E0842" w:rsidRDefault="0068339D" w:rsidP="00B05E44">
            <w:pPr>
              <w:rPr>
                <w:rStyle w:val="Strong"/>
              </w:rPr>
            </w:pPr>
            <w:r w:rsidRPr="009E0842">
              <w:rPr>
                <w:rStyle w:val="Strong"/>
              </w:rPr>
              <w:t>NSC</w:t>
            </w:r>
          </w:p>
        </w:tc>
        <w:tc>
          <w:tcPr>
            <w:tcW w:w="4131" w:type="pct"/>
            <w:noWrap/>
          </w:tcPr>
          <w:p w14:paraId="0B8494D6" w14:textId="15E5E9F3" w:rsidR="0068339D" w:rsidRPr="00B05E44" w:rsidRDefault="0068339D" w:rsidP="00B05E44">
            <w:pPr>
              <w:cnfStyle w:val="000000000000" w:firstRow="0" w:lastRow="0" w:firstColumn="0" w:lastColumn="0" w:oddVBand="0" w:evenVBand="0" w:oddHBand="0" w:evenHBand="0" w:firstRowFirstColumn="0" w:firstRowLastColumn="0" w:lastRowFirstColumn="0" w:lastRowLastColumn="0"/>
            </w:pPr>
            <w:r>
              <w:t>National Skills Commission</w:t>
            </w:r>
          </w:p>
        </w:tc>
      </w:tr>
      <w:tr w:rsidR="00B05E44" w:rsidRPr="00377751" w14:paraId="486790E9"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034A7332" w14:textId="77777777" w:rsidR="00B05E44" w:rsidRPr="009E0842" w:rsidRDefault="00B05E44" w:rsidP="00B05E44">
            <w:pPr>
              <w:rPr>
                <w:rStyle w:val="Strong"/>
              </w:rPr>
            </w:pPr>
            <w:r w:rsidRPr="009E0842">
              <w:rPr>
                <w:rStyle w:val="Strong"/>
              </w:rPr>
              <w:t xml:space="preserve">OECD </w:t>
            </w:r>
          </w:p>
        </w:tc>
        <w:tc>
          <w:tcPr>
            <w:tcW w:w="4131" w:type="pct"/>
            <w:noWrap/>
            <w:hideMark/>
          </w:tcPr>
          <w:p w14:paraId="5A31ED40"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Organisation for Economic Co-operation and Development</w:t>
            </w:r>
          </w:p>
        </w:tc>
      </w:tr>
      <w:tr w:rsidR="00B05E44" w:rsidRPr="00377751" w14:paraId="739B64EF"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482F1143" w14:textId="77777777" w:rsidR="00B05E44" w:rsidRPr="009E0842" w:rsidRDefault="00B05E44" w:rsidP="00B05E44">
            <w:pPr>
              <w:rPr>
                <w:rStyle w:val="Strong"/>
              </w:rPr>
            </w:pPr>
            <w:r w:rsidRPr="009E0842">
              <w:rPr>
                <w:rStyle w:val="Strong"/>
              </w:rPr>
              <w:t>OTMESC</w:t>
            </w:r>
          </w:p>
        </w:tc>
        <w:tc>
          <w:tcPr>
            <w:tcW w:w="4131" w:type="pct"/>
            <w:noWrap/>
            <w:hideMark/>
          </w:tcPr>
          <w:p w14:paraId="50B61047"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Other Than Main English Speaking Countries</w:t>
            </w:r>
          </w:p>
        </w:tc>
      </w:tr>
      <w:tr w:rsidR="00B05E44" w:rsidRPr="00377751" w14:paraId="031A9EB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2B7C094E" w14:textId="77777777" w:rsidR="00B05E44" w:rsidRPr="009E0842" w:rsidRDefault="00B05E44" w:rsidP="00B05E44">
            <w:pPr>
              <w:rPr>
                <w:rStyle w:val="Strong"/>
              </w:rPr>
            </w:pPr>
            <w:r w:rsidRPr="009E0842">
              <w:rPr>
                <w:rStyle w:val="Strong"/>
              </w:rPr>
              <w:t>PALM</w:t>
            </w:r>
          </w:p>
        </w:tc>
        <w:tc>
          <w:tcPr>
            <w:tcW w:w="4131" w:type="pct"/>
            <w:noWrap/>
            <w:hideMark/>
          </w:tcPr>
          <w:p w14:paraId="507DBF24" w14:textId="25D89E46"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Pacific Australia Labour Mobility </w:t>
            </w:r>
          </w:p>
        </w:tc>
      </w:tr>
      <w:tr w:rsidR="0079597A" w:rsidRPr="00377751" w14:paraId="2A7F6FAA"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59E96893" w14:textId="5369092C" w:rsidR="0079597A" w:rsidRPr="009E0842" w:rsidRDefault="0079597A" w:rsidP="00B05E44">
            <w:pPr>
              <w:rPr>
                <w:rStyle w:val="Strong"/>
              </w:rPr>
            </w:pPr>
            <w:r w:rsidRPr="009E0842">
              <w:rPr>
                <w:rStyle w:val="Strong"/>
              </w:rPr>
              <w:t>PM&amp;C</w:t>
            </w:r>
          </w:p>
        </w:tc>
        <w:tc>
          <w:tcPr>
            <w:tcW w:w="4131" w:type="pct"/>
            <w:noWrap/>
          </w:tcPr>
          <w:p w14:paraId="6A5DC5F0" w14:textId="74B0B309" w:rsidR="0079597A" w:rsidRPr="00B05E44" w:rsidRDefault="0079597A" w:rsidP="00B05E44">
            <w:pPr>
              <w:cnfStyle w:val="000000000000" w:firstRow="0" w:lastRow="0" w:firstColumn="0" w:lastColumn="0" w:oddVBand="0" w:evenVBand="0" w:oddHBand="0" w:evenHBand="0" w:firstRowFirstColumn="0" w:firstRowLastColumn="0" w:lastRowFirstColumn="0" w:lastRowLastColumn="0"/>
            </w:pPr>
            <w:r>
              <w:t>Department of Prime Minister and Cabinet</w:t>
            </w:r>
          </w:p>
        </w:tc>
      </w:tr>
      <w:tr w:rsidR="00B05E44" w:rsidRPr="00377751" w14:paraId="481AAFCE"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018657FD" w14:textId="77777777" w:rsidR="00B05E44" w:rsidRPr="009E0842" w:rsidRDefault="00B05E44" w:rsidP="00B05E44">
            <w:pPr>
              <w:rPr>
                <w:rStyle w:val="Strong"/>
              </w:rPr>
            </w:pPr>
            <w:r w:rsidRPr="009E0842">
              <w:rPr>
                <w:rStyle w:val="Strong"/>
              </w:rPr>
              <w:t xml:space="preserve">RBA </w:t>
            </w:r>
          </w:p>
        </w:tc>
        <w:tc>
          <w:tcPr>
            <w:tcW w:w="4131" w:type="pct"/>
            <w:noWrap/>
            <w:hideMark/>
          </w:tcPr>
          <w:p w14:paraId="19EA2F06"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Reserve Bank of Australia</w:t>
            </w:r>
          </w:p>
        </w:tc>
      </w:tr>
      <w:tr w:rsidR="006E4EF9" w:rsidRPr="00377751" w14:paraId="0DB014F2"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33FAA22D" w14:textId="715D5D9A" w:rsidR="006E4EF9" w:rsidRPr="009E0842" w:rsidRDefault="006E4EF9" w:rsidP="00B05E44">
            <w:pPr>
              <w:rPr>
                <w:rStyle w:val="Strong"/>
              </w:rPr>
            </w:pPr>
            <w:r w:rsidRPr="009E0842">
              <w:rPr>
                <w:rStyle w:val="Strong"/>
              </w:rPr>
              <w:t>REZ</w:t>
            </w:r>
          </w:p>
        </w:tc>
        <w:tc>
          <w:tcPr>
            <w:tcW w:w="4131" w:type="pct"/>
            <w:noWrap/>
          </w:tcPr>
          <w:p w14:paraId="312C5B1C" w14:textId="4F084CA6" w:rsidR="006E4EF9" w:rsidRPr="00B05E44" w:rsidRDefault="006E4EF9" w:rsidP="00B05E44">
            <w:pPr>
              <w:cnfStyle w:val="000000000000" w:firstRow="0" w:lastRow="0" w:firstColumn="0" w:lastColumn="0" w:oddVBand="0" w:evenVBand="0" w:oddHBand="0" w:evenHBand="0" w:firstRowFirstColumn="0" w:firstRowLastColumn="0" w:lastRowFirstColumn="0" w:lastRowLastColumn="0"/>
            </w:pPr>
            <w:r>
              <w:t>Renewable Energy Zone</w:t>
            </w:r>
          </w:p>
        </w:tc>
      </w:tr>
      <w:tr w:rsidR="00B05E44" w:rsidRPr="00377751" w14:paraId="0D669DAC"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7C151387" w14:textId="77777777" w:rsidR="00B05E44" w:rsidRPr="009E0842" w:rsidRDefault="00B05E44" w:rsidP="00B05E44">
            <w:pPr>
              <w:rPr>
                <w:rStyle w:val="Strong"/>
              </w:rPr>
            </w:pPr>
            <w:r w:rsidRPr="009E0842">
              <w:rPr>
                <w:rStyle w:val="Strong"/>
              </w:rPr>
              <w:t>RTO</w:t>
            </w:r>
          </w:p>
        </w:tc>
        <w:tc>
          <w:tcPr>
            <w:tcW w:w="4131" w:type="pct"/>
            <w:noWrap/>
            <w:hideMark/>
          </w:tcPr>
          <w:p w14:paraId="4F9B21A5"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Registered training organisation</w:t>
            </w:r>
          </w:p>
        </w:tc>
      </w:tr>
      <w:tr w:rsidR="00B05E44" w:rsidRPr="00377751" w14:paraId="26683262"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34BB8416" w14:textId="77777777" w:rsidR="00B05E44" w:rsidRPr="009E0842" w:rsidRDefault="00B05E44" w:rsidP="00B05E44">
            <w:pPr>
              <w:rPr>
                <w:rStyle w:val="Strong"/>
              </w:rPr>
            </w:pPr>
            <w:r w:rsidRPr="009E0842">
              <w:rPr>
                <w:rStyle w:val="Strong"/>
              </w:rPr>
              <w:t>SERA</w:t>
            </w:r>
          </w:p>
        </w:tc>
        <w:tc>
          <w:tcPr>
            <w:tcW w:w="4131" w:type="pct"/>
            <w:noWrap/>
            <w:hideMark/>
          </w:tcPr>
          <w:p w14:paraId="18C7071A"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Survey of Employers who have Recently Advertised</w:t>
            </w:r>
          </w:p>
        </w:tc>
      </w:tr>
      <w:tr w:rsidR="00B05E44" w:rsidRPr="00377751" w14:paraId="1A52C659"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0661AD73" w14:textId="77777777" w:rsidR="00B05E44" w:rsidRPr="009E0842" w:rsidRDefault="00B05E44" w:rsidP="00B05E44">
            <w:pPr>
              <w:rPr>
                <w:rStyle w:val="Strong"/>
              </w:rPr>
            </w:pPr>
            <w:r w:rsidRPr="009E0842">
              <w:rPr>
                <w:rStyle w:val="Strong"/>
              </w:rPr>
              <w:t xml:space="preserve">SPL </w:t>
            </w:r>
          </w:p>
        </w:tc>
        <w:tc>
          <w:tcPr>
            <w:tcW w:w="4131" w:type="pct"/>
            <w:noWrap/>
            <w:hideMark/>
          </w:tcPr>
          <w:p w14:paraId="6C47D211"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Skills Priority List </w:t>
            </w:r>
          </w:p>
        </w:tc>
      </w:tr>
      <w:tr w:rsidR="00A47545" w:rsidRPr="00377751" w14:paraId="7F5A87B4"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3E2309BF" w14:textId="6F148808" w:rsidR="00A47545" w:rsidRPr="009E0842" w:rsidRDefault="00A47545" w:rsidP="003015FA">
            <w:pPr>
              <w:rPr>
                <w:rStyle w:val="Strong"/>
              </w:rPr>
            </w:pPr>
            <w:r w:rsidRPr="009E0842">
              <w:rPr>
                <w:rStyle w:val="Strong"/>
              </w:rPr>
              <w:t>STEM</w:t>
            </w:r>
          </w:p>
        </w:tc>
        <w:tc>
          <w:tcPr>
            <w:tcW w:w="4131" w:type="pct"/>
            <w:noWrap/>
          </w:tcPr>
          <w:p w14:paraId="6139BED3" w14:textId="728DBEDB" w:rsidR="00A47545" w:rsidRPr="003015FA" w:rsidRDefault="00A47545" w:rsidP="003015FA">
            <w:pPr>
              <w:cnfStyle w:val="000000000000" w:firstRow="0" w:lastRow="0" w:firstColumn="0" w:lastColumn="0" w:oddVBand="0" w:evenVBand="0" w:oddHBand="0" w:evenHBand="0" w:firstRowFirstColumn="0" w:firstRowLastColumn="0" w:lastRowFirstColumn="0" w:lastRowLastColumn="0"/>
            </w:pPr>
            <w:r>
              <w:t>S</w:t>
            </w:r>
            <w:r w:rsidRPr="00A47545">
              <w:t>cience, technology, engineering and mathematics</w:t>
            </w:r>
          </w:p>
        </w:tc>
      </w:tr>
      <w:tr w:rsidR="00CE12D2" w:rsidRPr="00377751" w14:paraId="760A83C3"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42B5752C" w14:textId="0B4C578F" w:rsidR="00CE12D2" w:rsidRPr="009E0842" w:rsidRDefault="00CE12D2" w:rsidP="00B05E44">
            <w:pPr>
              <w:rPr>
                <w:rStyle w:val="Strong"/>
              </w:rPr>
            </w:pPr>
            <w:r w:rsidRPr="009E0842">
              <w:rPr>
                <w:rStyle w:val="Strong"/>
              </w:rPr>
              <w:t>TAFE</w:t>
            </w:r>
          </w:p>
        </w:tc>
        <w:tc>
          <w:tcPr>
            <w:tcW w:w="4131" w:type="pct"/>
            <w:noWrap/>
          </w:tcPr>
          <w:p w14:paraId="465CED5B" w14:textId="7E0B1569" w:rsidR="00CE12D2" w:rsidRPr="00B05E44" w:rsidRDefault="00E06F8E" w:rsidP="00B05E44">
            <w:pPr>
              <w:cnfStyle w:val="000000100000" w:firstRow="0" w:lastRow="0" w:firstColumn="0" w:lastColumn="0" w:oddVBand="0" w:evenVBand="0" w:oddHBand="1" w:evenHBand="0" w:firstRowFirstColumn="0" w:firstRowLastColumn="0" w:lastRowFirstColumn="0" w:lastRowLastColumn="0"/>
            </w:pPr>
            <w:r>
              <w:t>Technical and Further Education</w:t>
            </w:r>
          </w:p>
        </w:tc>
      </w:tr>
      <w:tr w:rsidR="009E13EC" w:rsidRPr="00377751" w14:paraId="52ABDEB3"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4D843820" w14:textId="258C748A" w:rsidR="009E13EC" w:rsidRPr="009E0842" w:rsidRDefault="009E13EC" w:rsidP="009E13EC">
            <w:pPr>
              <w:rPr>
                <w:rStyle w:val="Strong"/>
              </w:rPr>
            </w:pPr>
            <w:r w:rsidRPr="009E0842">
              <w:rPr>
                <w:rStyle w:val="Strong"/>
              </w:rPr>
              <w:t>TEQSA</w:t>
            </w:r>
          </w:p>
        </w:tc>
        <w:tc>
          <w:tcPr>
            <w:tcW w:w="4131" w:type="pct"/>
            <w:noWrap/>
          </w:tcPr>
          <w:p w14:paraId="646A076D" w14:textId="185F8756" w:rsidR="009E13EC" w:rsidRPr="009E13EC" w:rsidRDefault="009E13EC" w:rsidP="009E13EC">
            <w:pPr>
              <w:cnfStyle w:val="000000000000" w:firstRow="0" w:lastRow="0" w:firstColumn="0" w:lastColumn="0" w:oddVBand="0" w:evenVBand="0" w:oddHBand="0" w:evenHBand="0" w:firstRowFirstColumn="0" w:firstRowLastColumn="0" w:lastRowFirstColumn="0" w:lastRowLastColumn="0"/>
            </w:pPr>
            <w:r w:rsidRPr="009E13EC">
              <w:t>Tertiary Education Quality and Standards Agency</w:t>
            </w:r>
          </w:p>
        </w:tc>
      </w:tr>
      <w:tr w:rsidR="00B05E44" w:rsidRPr="00377751" w14:paraId="1D912964"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7FAEA220" w14:textId="77777777" w:rsidR="00B05E44" w:rsidRPr="009E0842" w:rsidRDefault="00B05E44" w:rsidP="00B05E44">
            <w:pPr>
              <w:rPr>
                <w:rStyle w:val="Strong"/>
              </w:rPr>
            </w:pPr>
            <w:r w:rsidRPr="009E0842">
              <w:rPr>
                <w:rStyle w:val="Strong"/>
              </w:rPr>
              <w:t xml:space="preserve">The Accord </w:t>
            </w:r>
          </w:p>
        </w:tc>
        <w:tc>
          <w:tcPr>
            <w:tcW w:w="4131" w:type="pct"/>
            <w:noWrap/>
            <w:hideMark/>
          </w:tcPr>
          <w:p w14:paraId="698E9258"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Australian Universities Accord</w:t>
            </w:r>
          </w:p>
        </w:tc>
      </w:tr>
      <w:tr w:rsidR="00F77FF9" w:rsidRPr="00377751" w14:paraId="67B17E15"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7C017B94" w14:textId="1F3EDE46" w:rsidR="00F77FF9" w:rsidRPr="009E0842" w:rsidRDefault="00F77FF9" w:rsidP="00B05E44">
            <w:pPr>
              <w:rPr>
                <w:rStyle w:val="Strong"/>
              </w:rPr>
            </w:pPr>
            <w:r w:rsidRPr="009E0842">
              <w:rPr>
                <w:rStyle w:val="Strong"/>
              </w:rPr>
              <w:t>TSMIT</w:t>
            </w:r>
          </w:p>
        </w:tc>
        <w:tc>
          <w:tcPr>
            <w:tcW w:w="4131" w:type="pct"/>
            <w:noWrap/>
          </w:tcPr>
          <w:p w14:paraId="5FEED014" w14:textId="22408A10" w:rsidR="00F77FF9" w:rsidRPr="00A16004" w:rsidRDefault="00F77FF9" w:rsidP="00B05E44">
            <w:pPr>
              <w:cnfStyle w:val="000000000000" w:firstRow="0" w:lastRow="0" w:firstColumn="0" w:lastColumn="0" w:oddVBand="0" w:evenVBand="0" w:oddHBand="0" w:evenHBand="0" w:firstRowFirstColumn="0" w:firstRowLastColumn="0" w:lastRowFirstColumn="0" w:lastRowLastColumn="0"/>
            </w:pPr>
            <w:r w:rsidRPr="00C64D6A">
              <w:t>Temporary Skilled Migration Income Threshold</w:t>
            </w:r>
          </w:p>
        </w:tc>
      </w:tr>
      <w:tr w:rsidR="00A16004" w:rsidRPr="00377751" w14:paraId="4DEEA419"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0140ED0B" w14:textId="6AC0C759" w:rsidR="00A16004" w:rsidRPr="009E0842" w:rsidRDefault="00A16004" w:rsidP="00B05E44">
            <w:pPr>
              <w:rPr>
                <w:rStyle w:val="Strong"/>
              </w:rPr>
            </w:pPr>
            <w:r w:rsidRPr="009E0842">
              <w:rPr>
                <w:rStyle w:val="Strong"/>
              </w:rPr>
              <w:t>TRA</w:t>
            </w:r>
          </w:p>
        </w:tc>
        <w:tc>
          <w:tcPr>
            <w:tcW w:w="4131" w:type="pct"/>
            <w:noWrap/>
          </w:tcPr>
          <w:p w14:paraId="32D26EBA" w14:textId="07ECC7D8" w:rsidR="00A16004" w:rsidRPr="00B05E44" w:rsidRDefault="00A16004" w:rsidP="00B05E44">
            <w:pPr>
              <w:cnfStyle w:val="000000100000" w:firstRow="0" w:lastRow="0" w:firstColumn="0" w:lastColumn="0" w:oddVBand="0" w:evenVBand="0" w:oddHBand="1" w:evenHBand="0" w:firstRowFirstColumn="0" w:firstRowLastColumn="0" w:lastRowFirstColumn="0" w:lastRowLastColumn="0"/>
            </w:pPr>
            <w:r w:rsidRPr="00A16004">
              <w:t xml:space="preserve">Trades Recognition Australia </w:t>
            </w:r>
          </w:p>
        </w:tc>
      </w:tr>
      <w:tr w:rsidR="00B05E44" w:rsidRPr="00377751" w14:paraId="6802F94F"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2081EEE1" w14:textId="77777777" w:rsidR="00B05E44" w:rsidRPr="009E0842" w:rsidRDefault="00B05E44" w:rsidP="00B05E44">
            <w:pPr>
              <w:rPr>
                <w:rStyle w:val="Strong"/>
              </w:rPr>
            </w:pPr>
            <w:r w:rsidRPr="009E0842">
              <w:rPr>
                <w:rStyle w:val="Strong"/>
              </w:rPr>
              <w:t>VET</w:t>
            </w:r>
          </w:p>
        </w:tc>
        <w:tc>
          <w:tcPr>
            <w:tcW w:w="4131" w:type="pct"/>
            <w:noWrap/>
            <w:hideMark/>
          </w:tcPr>
          <w:p w14:paraId="33B5FEF6" w14:textId="77777777" w:rsidR="00B05E44" w:rsidRPr="00B05E44" w:rsidRDefault="00B05E44" w:rsidP="00B05E44">
            <w:pPr>
              <w:cnfStyle w:val="000000000000" w:firstRow="0" w:lastRow="0" w:firstColumn="0" w:lastColumn="0" w:oddVBand="0" w:evenVBand="0" w:oddHBand="0" w:evenHBand="0" w:firstRowFirstColumn="0" w:firstRowLastColumn="0" w:lastRowFirstColumn="0" w:lastRowLastColumn="0"/>
            </w:pPr>
            <w:r w:rsidRPr="00B05E44">
              <w:t>Vocational Education and Training</w:t>
            </w:r>
          </w:p>
        </w:tc>
      </w:tr>
      <w:tr w:rsidR="00B05E44" w:rsidRPr="00377751" w14:paraId="373C4B18" w14:textId="77777777" w:rsidTr="009E084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69" w:type="pct"/>
            <w:noWrap/>
            <w:hideMark/>
          </w:tcPr>
          <w:p w14:paraId="552332A6" w14:textId="77777777" w:rsidR="00B05E44" w:rsidRPr="009E0842" w:rsidRDefault="00B05E44" w:rsidP="00B05E44">
            <w:pPr>
              <w:rPr>
                <w:rStyle w:val="Strong"/>
              </w:rPr>
            </w:pPr>
            <w:r w:rsidRPr="009E0842">
              <w:rPr>
                <w:rStyle w:val="Strong"/>
              </w:rPr>
              <w:t>VNDA</w:t>
            </w:r>
          </w:p>
        </w:tc>
        <w:tc>
          <w:tcPr>
            <w:tcW w:w="4131" w:type="pct"/>
            <w:noWrap/>
            <w:hideMark/>
          </w:tcPr>
          <w:p w14:paraId="425AFA2C" w14:textId="77777777" w:rsidR="00B05E44" w:rsidRPr="00B05E44" w:rsidRDefault="00B05E44" w:rsidP="00B05E44">
            <w:pPr>
              <w:cnfStyle w:val="000000100000" w:firstRow="0" w:lastRow="0" w:firstColumn="0" w:lastColumn="0" w:oddVBand="0" w:evenVBand="0" w:oddHBand="1" w:evenHBand="0" w:firstRowFirstColumn="0" w:firstRowLastColumn="0" w:lastRowFirstColumn="0" w:lastRowLastColumn="0"/>
            </w:pPr>
            <w:r w:rsidRPr="00B05E44">
              <w:t xml:space="preserve">VET National Data Asset </w:t>
            </w:r>
          </w:p>
        </w:tc>
      </w:tr>
      <w:tr w:rsidR="0052407E" w:rsidRPr="00377751" w14:paraId="57741B8F" w14:textId="77777777" w:rsidTr="009E0842">
        <w:trPr>
          <w:trHeight w:val="288"/>
        </w:trPr>
        <w:tc>
          <w:tcPr>
            <w:cnfStyle w:val="001000000000" w:firstRow="0" w:lastRow="0" w:firstColumn="1" w:lastColumn="0" w:oddVBand="0" w:evenVBand="0" w:oddHBand="0" w:evenHBand="0" w:firstRowFirstColumn="0" w:firstRowLastColumn="0" w:lastRowFirstColumn="0" w:lastRowLastColumn="0"/>
            <w:tcW w:w="869" w:type="pct"/>
            <w:noWrap/>
          </w:tcPr>
          <w:p w14:paraId="4BAB0CD8" w14:textId="0D86A62F" w:rsidR="0052407E" w:rsidRPr="009E0842" w:rsidRDefault="0052407E" w:rsidP="009E13EC">
            <w:pPr>
              <w:rPr>
                <w:rStyle w:val="Strong"/>
              </w:rPr>
            </w:pPr>
            <w:r w:rsidRPr="009E0842">
              <w:rPr>
                <w:rStyle w:val="Strong"/>
              </w:rPr>
              <w:t>VUEF</w:t>
            </w:r>
          </w:p>
        </w:tc>
        <w:tc>
          <w:tcPr>
            <w:tcW w:w="4131" w:type="pct"/>
            <w:noWrap/>
          </w:tcPr>
          <w:p w14:paraId="7C189E0C" w14:textId="7434385C" w:rsidR="0052407E" w:rsidRPr="009E13EC" w:rsidRDefault="0052407E" w:rsidP="009E13EC">
            <w:pPr>
              <w:cnfStyle w:val="000000000000" w:firstRow="0" w:lastRow="0" w:firstColumn="0" w:lastColumn="0" w:oddVBand="0" w:evenVBand="0" w:oddHBand="0" w:evenHBand="0" w:firstRowFirstColumn="0" w:firstRowLastColumn="0" w:lastRowFirstColumn="0" w:lastRowLastColumn="0"/>
            </w:pPr>
            <w:r>
              <w:t xml:space="preserve">Victoria University </w:t>
            </w:r>
            <w:r w:rsidRPr="00B05E44">
              <w:t>Employment Forecasting Model</w:t>
            </w:r>
          </w:p>
        </w:tc>
      </w:tr>
    </w:tbl>
    <w:p w14:paraId="5D1F0D45" w14:textId="77777777" w:rsidR="00B05E44" w:rsidRPr="00B05E44" w:rsidRDefault="00B05E44" w:rsidP="00281049">
      <w:pPr>
        <w:pStyle w:val="Spacer"/>
      </w:pPr>
    </w:p>
    <w:p w14:paraId="20406042" w14:textId="77777777" w:rsidR="00B05E44" w:rsidRPr="00B05E44" w:rsidRDefault="00B05E44" w:rsidP="0004194B">
      <w:pPr>
        <w:pStyle w:val="Heading1"/>
        <w:ind w:left="0"/>
      </w:pPr>
      <w:bookmarkStart w:id="295" w:name="_Toc142062936"/>
      <w:bookmarkStart w:id="296" w:name="_Toc142665320"/>
      <w:bookmarkStart w:id="297" w:name="_Toc143175386"/>
      <w:bookmarkStart w:id="298" w:name="_Ref146534755"/>
      <w:bookmarkStart w:id="299" w:name="_Ref146600645"/>
      <w:bookmarkStart w:id="300" w:name="_Toc146636030"/>
      <w:r w:rsidRPr="00B05E44">
        <w:lastRenderedPageBreak/>
        <w:t>Appendix</w:t>
      </w:r>
      <w:bookmarkEnd w:id="295"/>
      <w:bookmarkEnd w:id="296"/>
      <w:r w:rsidRPr="00B05E44">
        <w:t xml:space="preserve"> A</w:t>
      </w:r>
      <w:bookmarkEnd w:id="297"/>
      <w:bookmarkEnd w:id="298"/>
      <w:bookmarkEnd w:id="299"/>
      <w:bookmarkEnd w:id="300"/>
    </w:p>
    <w:p w14:paraId="60B98683" w14:textId="03B4983C" w:rsidR="00B05E44" w:rsidRPr="00A93F45" w:rsidRDefault="00B05E44" w:rsidP="00A93F45">
      <w:pPr>
        <w:pStyle w:val="Heading2"/>
        <w:rPr>
          <w:color w:val="441170" w:themeColor="text2"/>
        </w:rPr>
      </w:pPr>
      <w:bookmarkStart w:id="301" w:name="_Toc143175387"/>
      <w:bookmarkStart w:id="302" w:name="_Toc146636031"/>
      <w:r w:rsidRPr="00A93F45">
        <w:rPr>
          <w:color w:val="441170" w:themeColor="text2"/>
        </w:rPr>
        <w:t>Jobs and Skills Australia 2023</w:t>
      </w:r>
      <w:r w:rsidR="00572749" w:rsidRPr="00A93F45">
        <w:rPr>
          <w:color w:val="441170" w:themeColor="text2"/>
        </w:rPr>
        <w:t>–</w:t>
      </w:r>
      <w:r w:rsidRPr="00A93F45">
        <w:rPr>
          <w:color w:val="441170" w:themeColor="text2"/>
        </w:rPr>
        <w:t>24 work plan</w:t>
      </w:r>
      <w:bookmarkEnd w:id="301"/>
      <w:bookmarkEnd w:id="302"/>
      <w:r w:rsidRPr="00A93F45">
        <w:rPr>
          <w:color w:val="441170" w:themeColor="text2"/>
        </w:rPr>
        <w:t xml:space="preserve"> </w:t>
      </w:r>
    </w:p>
    <w:p w14:paraId="56BF6DE9" w14:textId="47C90E18" w:rsidR="00AF06A7" w:rsidRDefault="00295894" w:rsidP="00295894">
      <w:pPr>
        <w:rPr>
          <w:lang w:val="en-US" w:eastAsia="en-AU"/>
        </w:rPr>
      </w:pPr>
      <w:r w:rsidRPr="00295894">
        <w:rPr>
          <w:lang w:val="en-US" w:eastAsia="en-AU"/>
        </w:rPr>
        <w:t xml:space="preserve">The Jobs and Skills Australia work plan focuses on providing high-quality independent advice to underpin Australia’s response to current, emerging and future workforce, </w:t>
      </w:r>
      <w:proofErr w:type="gramStart"/>
      <w:r w:rsidRPr="00295894">
        <w:rPr>
          <w:lang w:val="en-US" w:eastAsia="en-AU"/>
        </w:rPr>
        <w:t>skills</w:t>
      </w:r>
      <w:proofErr w:type="gramEnd"/>
      <w:r w:rsidRPr="00295894">
        <w:rPr>
          <w:lang w:val="en-US" w:eastAsia="en-AU"/>
        </w:rPr>
        <w:t xml:space="preserve"> and training needs.</w:t>
      </w:r>
      <w:r w:rsidR="00AF06A7">
        <w:rPr>
          <w:lang w:val="en-US" w:eastAsia="en-AU"/>
        </w:rPr>
        <w:t xml:space="preserve"> </w:t>
      </w:r>
      <w:r w:rsidRPr="00295894">
        <w:rPr>
          <w:lang w:val="en-US" w:eastAsia="en-AU"/>
        </w:rPr>
        <w:t xml:space="preserve">Each annual work plan will set out the key outcomes and priorities for the financial year. </w:t>
      </w:r>
    </w:p>
    <w:p w14:paraId="19844E17" w14:textId="6DDD1D71" w:rsidR="00C77D54" w:rsidRPr="00C77D54" w:rsidRDefault="003B2AA4" w:rsidP="00C77D54">
      <w:pPr>
        <w:rPr>
          <w:lang w:val="en-US" w:eastAsia="en-AU"/>
        </w:rPr>
      </w:pPr>
      <w:r>
        <w:rPr>
          <w:lang w:val="en-US" w:eastAsia="en-AU"/>
        </w:rPr>
        <w:t xml:space="preserve">The table below outlines the priorities for </w:t>
      </w:r>
      <w:r w:rsidR="00295894" w:rsidRPr="00295894">
        <w:rPr>
          <w:lang w:val="en-US" w:eastAsia="en-AU"/>
        </w:rPr>
        <w:t>2023-24</w:t>
      </w:r>
      <w:r>
        <w:rPr>
          <w:lang w:val="en-US" w:eastAsia="en-AU"/>
        </w:rPr>
        <w:t>, mapped against the national jobs and skills roadmap elements:</w:t>
      </w:r>
    </w:p>
    <w:p w14:paraId="44E02713" w14:textId="31D43492" w:rsidR="003B2AA4" w:rsidRDefault="003B2AA4" w:rsidP="003B2AA4">
      <w:pPr>
        <w:ind w:firstLine="425"/>
      </w:pPr>
      <w:r w:rsidRPr="00F20B02">
        <w:rPr>
          <w:rFonts w:cs="Arial"/>
          <w:noProof/>
        </w:rPr>
        <w:drawing>
          <wp:anchor distT="0" distB="0" distL="114300" distR="114300" simplePos="0" relativeHeight="251658260" behindDoc="0" locked="0" layoutInCell="1" allowOverlap="1" wp14:anchorId="34F18913" wp14:editId="67A8988E">
            <wp:simplePos x="0" y="0"/>
            <wp:positionH relativeFrom="column">
              <wp:posOffset>271312</wp:posOffset>
            </wp:positionH>
            <wp:positionV relativeFrom="paragraph">
              <wp:posOffset>3743</wp:posOffset>
            </wp:positionV>
            <wp:extent cx="219075" cy="219075"/>
            <wp:effectExtent l="0" t="0" r="9525" b="9525"/>
            <wp:wrapSquare wrapText="bothSides"/>
            <wp:docPr id="1304572216" name="Picture 130457221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t xml:space="preserve">identifying system pressures and drivers </w:t>
      </w:r>
    </w:p>
    <w:p w14:paraId="6647E0BD" w14:textId="1224DD73" w:rsidR="003B2AA4" w:rsidRDefault="003B2AA4" w:rsidP="003B2AA4">
      <w:pPr>
        <w:ind w:firstLine="425"/>
      </w:pPr>
      <w:r w:rsidRPr="00F20B02">
        <w:rPr>
          <w:rFonts w:cs="Arial"/>
          <w:noProof/>
        </w:rPr>
        <w:drawing>
          <wp:anchor distT="0" distB="0" distL="114300" distR="114300" simplePos="0" relativeHeight="251658259" behindDoc="0" locked="0" layoutInCell="1" allowOverlap="1" wp14:anchorId="2B5048F7" wp14:editId="4B2681B1">
            <wp:simplePos x="0" y="0"/>
            <wp:positionH relativeFrom="column">
              <wp:posOffset>271312</wp:posOffset>
            </wp:positionH>
            <wp:positionV relativeFrom="paragraph">
              <wp:posOffset>2908</wp:posOffset>
            </wp:positionV>
            <wp:extent cx="219075" cy="219075"/>
            <wp:effectExtent l="0" t="0" r="9525" b="9525"/>
            <wp:wrapSquare wrapText="bothSides"/>
            <wp:docPr id="1917703755" name="Picture 1917703755"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descr="Badge with solid fill"/>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t xml:space="preserve">system reform </w:t>
      </w:r>
    </w:p>
    <w:p w14:paraId="6E858E85" w14:textId="55E4E084" w:rsidR="003B2AA4" w:rsidRDefault="003B2AA4" w:rsidP="003B2AA4">
      <w:pPr>
        <w:ind w:firstLine="425"/>
      </w:pPr>
      <w:r w:rsidRPr="00F20B02">
        <w:rPr>
          <w:rFonts w:cs="Arial"/>
          <w:noProof/>
        </w:rPr>
        <w:drawing>
          <wp:anchor distT="0" distB="0" distL="114300" distR="114300" simplePos="0" relativeHeight="251658258" behindDoc="0" locked="0" layoutInCell="1" allowOverlap="1" wp14:anchorId="48860431" wp14:editId="0167040B">
            <wp:simplePos x="0" y="0"/>
            <wp:positionH relativeFrom="column">
              <wp:posOffset>271312</wp:posOffset>
            </wp:positionH>
            <wp:positionV relativeFrom="paragraph">
              <wp:posOffset>2707</wp:posOffset>
            </wp:positionV>
            <wp:extent cx="219075" cy="219075"/>
            <wp:effectExtent l="0" t="0" r="9525" b="9525"/>
            <wp:wrapSquare wrapText="bothSides"/>
            <wp:docPr id="605758036" name="Picture 605758036"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t xml:space="preserve">system implementation </w:t>
      </w:r>
    </w:p>
    <w:p w14:paraId="14B978AF" w14:textId="7C35F9F2" w:rsidR="003B2AA4" w:rsidRDefault="003B2AA4" w:rsidP="003B2AA4">
      <w:pPr>
        <w:ind w:firstLine="425"/>
      </w:pPr>
      <w:r w:rsidRPr="00F20B02">
        <w:rPr>
          <w:rFonts w:cs="Arial"/>
          <w:noProof/>
        </w:rPr>
        <w:drawing>
          <wp:anchor distT="0" distB="0" distL="114300" distR="114300" simplePos="0" relativeHeight="251658257" behindDoc="0" locked="0" layoutInCell="1" allowOverlap="1" wp14:anchorId="70560049" wp14:editId="52B25783">
            <wp:simplePos x="0" y="0"/>
            <wp:positionH relativeFrom="column">
              <wp:posOffset>271312</wp:posOffset>
            </wp:positionH>
            <wp:positionV relativeFrom="paragraph">
              <wp:posOffset>1872</wp:posOffset>
            </wp:positionV>
            <wp:extent cx="219075" cy="219075"/>
            <wp:effectExtent l="0" t="0" r="9525" b="9525"/>
            <wp:wrapSquare wrapText="bothSides"/>
            <wp:docPr id="1473296669" name="Picture 147329666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anchor>
        </w:drawing>
      </w:r>
      <w:r>
        <w:t xml:space="preserve">system monitoring and feedback. </w:t>
      </w:r>
    </w:p>
    <w:p w14:paraId="662DDE65" w14:textId="77777777" w:rsidR="00752EB1" w:rsidRDefault="00752EB1" w:rsidP="00B05E44"/>
    <w:tbl>
      <w:tblPr>
        <w:tblStyle w:val="TableGridLight"/>
        <w:tblW w:w="5000" w:type="pct"/>
        <w:tblLayout w:type="fixed"/>
        <w:tblLook w:val="0420" w:firstRow="1" w:lastRow="0" w:firstColumn="0" w:lastColumn="0" w:noHBand="0" w:noVBand="1"/>
      </w:tblPr>
      <w:tblGrid>
        <w:gridCol w:w="5078"/>
        <w:gridCol w:w="1091"/>
        <w:gridCol w:w="1469"/>
        <w:gridCol w:w="1716"/>
      </w:tblGrid>
      <w:tr w:rsidR="00752EB1" w:rsidRPr="00246A15" w14:paraId="1BADD1C7" w14:textId="77777777">
        <w:trPr>
          <w:trHeight w:val="340"/>
        </w:trPr>
        <w:tc>
          <w:tcPr>
            <w:tcW w:w="5000" w:type="pct"/>
            <w:gridSpan w:val="4"/>
            <w:tcBorders>
              <w:left w:val="nil"/>
              <w:bottom w:val="nil"/>
              <w:right w:val="nil"/>
            </w:tcBorders>
            <w:shd w:val="clear" w:color="auto" w:fill="441170" w:themeFill="text2"/>
          </w:tcPr>
          <w:p w14:paraId="4FFF996D" w14:textId="4F7B0DE6" w:rsidR="00752EB1" w:rsidRPr="001562C5" w:rsidRDefault="00752EB1">
            <w:pPr>
              <w:tabs>
                <w:tab w:val="left" w:pos="5769"/>
              </w:tabs>
              <w:spacing w:before="160" w:after="160"/>
              <w:ind w:left="731"/>
              <w:rPr>
                <w:rFonts w:cs="Arial"/>
                <w:b/>
                <w:bCs/>
                <w:color w:val="FFFFFF" w:themeColor="background1"/>
              </w:rPr>
            </w:pPr>
            <w:bookmarkStart w:id="303" w:name="_Toc143175388"/>
            <w:r>
              <w:rPr>
                <w:rFonts w:cs="Arial"/>
                <w:b/>
                <w:bCs/>
                <w:noProof/>
                <w:color w:val="FFFFFF" w:themeColor="background1"/>
              </w:rPr>
              <mc:AlternateContent>
                <mc:Choice Requires="wps">
                  <w:drawing>
                    <wp:anchor distT="0" distB="0" distL="114300" distR="114300" simplePos="0" relativeHeight="251658248" behindDoc="0" locked="0" layoutInCell="1" allowOverlap="1" wp14:anchorId="41252B6F" wp14:editId="4A000AE7">
                      <wp:simplePos x="0" y="0"/>
                      <wp:positionH relativeFrom="column">
                        <wp:posOffset>6350</wp:posOffset>
                      </wp:positionH>
                      <wp:positionV relativeFrom="paragraph">
                        <wp:posOffset>187204</wp:posOffset>
                      </wp:positionV>
                      <wp:extent cx="303394" cy="288248"/>
                      <wp:effectExtent l="19050" t="19050" r="40005" b="17145"/>
                      <wp:wrapNone/>
                      <wp:docPr id="4" name="Isosceles Triangle 4"/>
                      <wp:cNvGraphicFramePr/>
                      <a:graphic xmlns:a="http://schemas.openxmlformats.org/drawingml/2006/main">
                        <a:graphicData uri="http://schemas.microsoft.com/office/word/2010/wordprocessingShape">
                          <wps:wsp>
                            <wps:cNvSpPr/>
                            <wps:spPr>
                              <a:xfrm>
                                <a:off x="0" y="0"/>
                                <a:ext cx="303394" cy="288248"/>
                              </a:xfrm>
                              <a:prstGeom prst="triangle">
                                <a:avLst/>
                              </a:prstGeom>
                              <a:no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DC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5pt;margin-top:14.75pt;width:23.9pt;height:22.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" filled="f" strokecolor="white [3212]" strokeweight="1.5pt"/>
                  </w:pict>
                </mc:Fallback>
              </mc:AlternateContent>
            </w:r>
            <w:r>
              <w:rPr>
                <w:rFonts w:cs="Arial"/>
                <w:b/>
                <w:bCs/>
                <w:color w:val="FFFFFF" w:themeColor="background1"/>
              </w:rPr>
              <w:t>Annual Jobs and Skills Report</w:t>
            </w:r>
            <w:r>
              <w:rPr>
                <w:rFonts w:cs="Arial"/>
                <w:b/>
                <w:bCs/>
                <w:color w:val="FFFFFF" w:themeColor="background1"/>
              </w:rPr>
              <w:br/>
            </w:r>
            <w:r>
              <w:rPr>
                <w:rFonts w:cs="Arial"/>
                <w:i/>
                <w:iCs/>
                <w:color w:val="FFFFFF" w:themeColor="background1"/>
              </w:rPr>
              <w:t>Analysis and advice on the</w:t>
            </w:r>
            <w:r w:rsidRPr="003C3258">
              <w:rPr>
                <w:rFonts w:cs="Arial"/>
                <w:i/>
                <w:iCs/>
                <w:color w:val="FFFFFF" w:themeColor="background1"/>
              </w:rPr>
              <w:t xml:space="preserve"> short, medium and long-term skills needs of the Australian economy and how they could be met</w:t>
            </w:r>
          </w:p>
        </w:tc>
      </w:tr>
      <w:tr w:rsidR="00752EB1" w:rsidRPr="00246A15" w14:paraId="52FDFFEE" w14:textId="77777777">
        <w:trPr>
          <w:trHeight w:val="339"/>
        </w:trPr>
        <w:tc>
          <w:tcPr>
            <w:tcW w:w="2715" w:type="pct"/>
            <w:tcBorders>
              <w:top w:val="nil"/>
              <w:left w:val="nil"/>
              <w:bottom w:val="single" w:sz="4" w:space="0" w:color="6929C4" w:themeColor="accent1"/>
              <w:right w:val="nil"/>
            </w:tcBorders>
          </w:tcPr>
          <w:p w14:paraId="76557756" w14:textId="77777777" w:rsidR="00752EB1" w:rsidRPr="00EC36B3" w:rsidRDefault="00752EB1">
            <w:pPr>
              <w:pStyle w:val="MBRecommendation"/>
              <w:numPr>
                <w:ilvl w:val="0"/>
                <w:numId w:val="0"/>
              </w:numPr>
              <w:spacing w:before="160" w:after="160"/>
              <w:rPr>
                <w:rFonts w:ascii="Arial" w:hAnsi="Arial" w:cs="Arial"/>
                <w:sz w:val="22"/>
                <w:szCs w:val="22"/>
                <w:lang w:val="en-GB"/>
              </w:rPr>
            </w:pPr>
            <w:r>
              <w:rPr>
                <w:rFonts w:ascii="Arial" w:hAnsi="Arial" w:cs="Arial"/>
                <w:sz w:val="22"/>
                <w:szCs w:val="22"/>
                <w:lang w:val="en-GB"/>
              </w:rPr>
              <w:t>The</w:t>
            </w:r>
            <w:r w:rsidRPr="003C3258">
              <w:rPr>
                <w:rFonts w:ascii="Arial" w:hAnsi="Arial" w:cs="Arial"/>
                <w:sz w:val="22"/>
                <w:szCs w:val="22"/>
                <w:lang w:val="en-GB"/>
              </w:rPr>
              <w:t xml:space="preserve"> </w:t>
            </w:r>
            <w:r>
              <w:rPr>
                <w:rFonts w:ascii="Arial" w:hAnsi="Arial" w:cs="Arial"/>
                <w:sz w:val="22"/>
                <w:szCs w:val="22"/>
                <w:lang w:val="en-GB"/>
              </w:rPr>
              <w:t xml:space="preserve">annual </w:t>
            </w:r>
            <w:r w:rsidRPr="00837375">
              <w:rPr>
                <w:rFonts w:ascii="Arial" w:hAnsi="Arial" w:cs="Arial"/>
                <w:b/>
                <w:bCs/>
                <w:sz w:val="22"/>
                <w:szCs w:val="22"/>
                <w:lang w:val="en-GB"/>
              </w:rPr>
              <w:t>Jobs and Skills Report</w:t>
            </w:r>
            <w:r>
              <w:rPr>
                <w:rFonts w:ascii="Arial" w:hAnsi="Arial" w:cs="Arial"/>
                <w:b/>
                <w:bCs/>
                <w:sz w:val="22"/>
                <w:szCs w:val="22"/>
                <w:lang w:val="en-GB"/>
              </w:rPr>
              <w:t xml:space="preserve"> </w:t>
            </w:r>
            <w:r>
              <w:rPr>
                <w:rFonts w:ascii="Arial" w:hAnsi="Arial" w:cs="Arial"/>
                <w:sz w:val="22"/>
                <w:szCs w:val="22"/>
                <w:lang w:val="en-GB"/>
              </w:rPr>
              <w:t>will</w:t>
            </w:r>
            <w:r w:rsidRPr="003C3258">
              <w:rPr>
                <w:rFonts w:ascii="Arial" w:hAnsi="Arial" w:cs="Arial"/>
                <w:sz w:val="22"/>
                <w:szCs w:val="22"/>
                <w:lang w:val="en-GB"/>
              </w:rPr>
              <w:t xml:space="preserve"> bring together our</w:t>
            </w:r>
            <w:r>
              <w:rPr>
                <w:rFonts w:ascii="Arial" w:hAnsi="Arial" w:cs="Arial"/>
                <w:sz w:val="22"/>
                <w:szCs w:val="22"/>
                <w:lang w:val="en-GB"/>
              </w:rPr>
              <w:t xml:space="preserve"> analysis and</w:t>
            </w:r>
            <w:r w:rsidRPr="003C3258">
              <w:rPr>
                <w:rFonts w:ascii="Arial" w:hAnsi="Arial" w:cs="Arial"/>
                <w:sz w:val="22"/>
                <w:szCs w:val="22"/>
                <w:lang w:val="en-GB"/>
              </w:rPr>
              <w:t xml:space="preserve"> advice on </w:t>
            </w:r>
            <w:r>
              <w:rPr>
                <w:rFonts w:ascii="Arial" w:hAnsi="Arial" w:cs="Arial"/>
                <w:sz w:val="22"/>
                <w:szCs w:val="22"/>
                <w:lang w:val="en-GB"/>
              </w:rPr>
              <w:t xml:space="preserve">Australia’s </w:t>
            </w:r>
            <w:r w:rsidRPr="003C3258">
              <w:rPr>
                <w:rFonts w:ascii="Arial" w:hAnsi="Arial" w:cs="Arial"/>
                <w:sz w:val="22"/>
                <w:szCs w:val="22"/>
                <w:lang w:val="en-GB"/>
              </w:rPr>
              <w:t>jobs and skills needs</w:t>
            </w:r>
            <w:r>
              <w:rPr>
                <w:rFonts w:ascii="Arial" w:hAnsi="Arial" w:cs="Arial"/>
                <w:sz w:val="22"/>
                <w:szCs w:val="22"/>
                <w:lang w:val="en-GB"/>
              </w:rPr>
              <w:t>.</w:t>
            </w:r>
          </w:p>
        </w:tc>
        <w:tc>
          <w:tcPr>
            <w:tcW w:w="583" w:type="pct"/>
            <w:tcBorders>
              <w:top w:val="nil"/>
              <w:left w:val="nil"/>
              <w:bottom w:val="single" w:sz="4" w:space="0" w:color="6929C4" w:themeColor="accent1"/>
              <w:right w:val="nil"/>
            </w:tcBorders>
            <w:shd w:val="clear" w:color="auto" w:fill="F2F2F2" w:themeFill="background1" w:themeFillShade="F2"/>
          </w:tcPr>
          <w:p w14:paraId="47D01959" w14:textId="77777777" w:rsidR="00752EB1" w:rsidRDefault="00752EB1">
            <w:pPr>
              <w:spacing w:before="160"/>
              <w:rPr>
                <w:rFonts w:cs="Arial"/>
                <w:bCs/>
              </w:rPr>
            </w:pPr>
            <w:r w:rsidRPr="00F20B02">
              <w:rPr>
                <w:rFonts w:cs="Arial"/>
                <w:noProof/>
              </w:rPr>
              <w:drawing>
                <wp:inline distT="0" distB="0" distL="0" distR="0" wp14:anchorId="7EAF27FD" wp14:editId="209E2094">
                  <wp:extent cx="219075" cy="219075"/>
                  <wp:effectExtent l="0" t="0" r="9525" b="9525"/>
                  <wp:docPr id="14" name="Picture 1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D54976B" wp14:editId="6141D2EA">
                  <wp:extent cx="219075" cy="219075"/>
                  <wp:effectExtent l="0" t="0" r="9525" b="9525"/>
                  <wp:docPr id="13" name="Picture 13"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descr="Badge with solid fill"/>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5453C57" wp14:editId="3C28AD92">
                  <wp:extent cx="219075" cy="219075"/>
                  <wp:effectExtent l="0" t="0" r="9525" b="9525"/>
                  <wp:docPr id="1057924610" name="Picture 1057924610"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F979D51" wp14:editId="767B201D">
                  <wp:extent cx="219075" cy="219075"/>
                  <wp:effectExtent l="0" t="0" r="9525" b="9525"/>
                  <wp:docPr id="1025532220" name="Picture 102553222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single" w:sz="4" w:space="0" w:color="6929C4" w:themeColor="accent1"/>
              <w:right w:val="nil"/>
            </w:tcBorders>
            <w:shd w:val="clear" w:color="auto" w:fill="F2F2F2" w:themeFill="background1" w:themeFillShade="F2"/>
          </w:tcPr>
          <w:p w14:paraId="156955F5" w14:textId="77777777" w:rsidR="00752EB1" w:rsidRDefault="00752EB1">
            <w:pPr>
              <w:spacing w:before="160" w:after="160"/>
              <w:rPr>
                <w:rFonts w:cs="Arial"/>
                <w:bCs/>
              </w:rPr>
            </w:pPr>
            <w:r>
              <w:rPr>
                <w:rFonts w:cs="Arial"/>
                <w:bCs/>
              </w:rPr>
              <w:t>Published by October 2023</w:t>
            </w:r>
          </w:p>
          <w:p w14:paraId="05135DB1" w14:textId="77777777" w:rsidR="00752EB1" w:rsidRPr="00837375" w:rsidRDefault="00752EB1">
            <w:pPr>
              <w:spacing w:before="160" w:after="160"/>
              <w:rPr>
                <w:rFonts w:cs="Arial"/>
                <w:bCs/>
              </w:rPr>
            </w:pPr>
          </w:p>
        </w:tc>
      </w:tr>
      <w:tr w:rsidR="00752EB1" w:rsidRPr="00246A15" w14:paraId="1E56EE47" w14:textId="77777777">
        <w:trPr>
          <w:trHeight w:val="340"/>
        </w:trPr>
        <w:tc>
          <w:tcPr>
            <w:tcW w:w="5000" w:type="pct"/>
            <w:gridSpan w:val="4"/>
            <w:tcBorders>
              <w:left w:val="nil"/>
              <w:bottom w:val="nil"/>
              <w:right w:val="nil"/>
            </w:tcBorders>
            <w:shd w:val="clear" w:color="auto" w:fill="6929C4" w:themeFill="accent1"/>
          </w:tcPr>
          <w:p w14:paraId="755022E0" w14:textId="77777777" w:rsidR="00752EB1" w:rsidRPr="00246A15" w:rsidRDefault="00752EB1">
            <w:pPr>
              <w:spacing w:before="160" w:after="160"/>
              <w:ind w:left="731"/>
              <w:rPr>
                <w:rFonts w:cs="Arial"/>
              </w:rPr>
            </w:pPr>
            <w:r w:rsidRPr="00246A15">
              <w:rPr>
                <w:rFonts w:cs="Arial"/>
                <w:b/>
                <w:bCs/>
                <w:noProof/>
                <w:color w:val="FFFFFF" w:themeColor="background1"/>
              </w:rPr>
              <w:drawing>
                <wp:anchor distT="0" distB="0" distL="114300" distR="114300" simplePos="0" relativeHeight="251658252" behindDoc="0" locked="0" layoutInCell="1" allowOverlap="1" wp14:anchorId="6C8BE3C1" wp14:editId="4DAD609E">
                  <wp:simplePos x="0" y="0"/>
                  <wp:positionH relativeFrom="column">
                    <wp:posOffset>-5080</wp:posOffset>
                  </wp:positionH>
                  <wp:positionV relativeFrom="paragraph">
                    <wp:posOffset>117733</wp:posOffset>
                  </wp:positionV>
                  <wp:extent cx="361950" cy="347345"/>
                  <wp:effectExtent l="0" t="0" r="0" b="0"/>
                  <wp:wrapSquare wrapText="bothSides"/>
                  <wp:docPr id="2114541633" name="Graphic 2114541633" descr="Checklist with solid fill">
                    <a:extLst xmlns:a="http://schemas.openxmlformats.org/drawingml/2006/main">
                      <a:ext uri="{FF2B5EF4-FFF2-40B4-BE49-F238E27FC236}">
                        <a16:creationId xmlns:a16="http://schemas.microsoft.com/office/drawing/2014/main" id="{D02AB5F3-98FE-4C72-8998-D6D50884F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descr="Checklist with solid fill">
                            <a:extLst>
                              <a:ext uri="{FF2B5EF4-FFF2-40B4-BE49-F238E27FC236}">
                                <a16:creationId xmlns:a16="http://schemas.microsoft.com/office/drawing/2014/main" id="{D02AB5F3-98FE-4C72-8998-D6D50884F892}"/>
                              </a:ext>
                            </a:extLst>
                          </pic:cNvPr>
                          <pic:cNvPicPr>
                            <a:picLocks noChangeAspect="1"/>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rcRect/>
                          <a:stretch/>
                        </pic:blipFill>
                        <pic:spPr>
                          <a:xfrm>
                            <a:off x="0" y="0"/>
                            <a:ext cx="361950" cy="347345"/>
                          </a:xfrm>
                          <a:prstGeom prst="rect">
                            <a:avLst/>
                          </a:prstGeom>
                        </pic:spPr>
                      </pic:pic>
                    </a:graphicData>
                  </a:graphic>
                  <wp14:sizeRelH relativeFrom="margin">
                    <wp14:pctWidth>0</wp14:pctWidth>
                  </wp14:sizeRelH>
                  <wp14:sizeRelV relativeFrom="margin">
                    <wp14:pctHeight>0</wp14:pctHeight>
                  </wp14:sizeRelV>
                </wp:anchor>
              </w:drawing>
            </w:r>
            <w:r w:rsidRPr="00D64E5A">
              <w:rPr>
                <w:rFonts w:cs="Arial"/>
                <w:b/>
                <w:bCs/>
                <w:color w:val="FFFFFF" w:themeColor="background1"/>
              </w:rPr>
              <w:t>Strategic advice</w:t>
            </w:r>
            <w:r>
              <w:rPr>
                <w:rFonts w:cs="Arial"/>
                <w:b/>
                <w:bCs/>
                <w:color w:val="FFFFFF" w:themeColor="background1"/>
              </w:rPr>
              <w:t xml:space="preserve"> and </w:t>
            </w:r>
            <w:r w:rsidRPr="00D64E5A">
              <w:rPr>
                <w:rFonts w:cs="Arial"/>
                <w:b/>
                <w:bCs/>
                <w:color w:val="FFFFFF" w:themeColor="background1"/>
              </w:rPr>
              <w:t>deliverables</w:t>
            </w:r>
            <w:r w:rsidRPr="00246A15">
              <w:rPr>
                <w:rFonts w:cs="Arial"/>
                <w:b/>
                <w:bCs/>
                <w:color w:val="FFFFFF" w:themeColor="background1"/>
              </w:rPr>
              <w:br/>
            </w:r>
            <w:r w:rsidRPr="00246A15">
              <w:rPr>
                <w:rFonts w:cs="Arial"/>
                <w:i/>
                <w:iCs/>
                <w:color w:val="FFFFFF" w:themeColor="background1"/>
              </w:rPr>
              <w:t xml:space="preserve">Strategic advice </w:t>
            </w:r>
            <w:r>
              <w:rPr>
                <w:rFonts w:cs="Arial"/>
                <w:i/>
                <w:iCs/>
                <w:color w:val="FFFFFF" w:themeColor="background1"/>
              </w:rPr>
              <w:t>on</w:t>
            </w:r>
            <w:r w:rsidRPr="00246A15">
              <w:rPr>
                <w:rFonts w:cs="Arial"/>
                <w:i/>
                <w:iCs/>
                <w:color w:val="FFFFFF" w:themeColor="background1"/>
              </w:rPr>
              <w:t xml:space="preserve"> the national skills system, including our major in-depth studies and input into policy processes</w:t>
            </w:r>
          </w:p>
        </w:tc>
      </w:tr>
      <w:tr w:rsidR="00752EB1" w:rsidRPr="00246A15" w14:paraId="6C7DC816" w14:textId="77777777">
        <w:trPr>
          <w:trHeight w:val="339"/>
        </w:trPr>
        <w:tc>
          <w:tcPr>
            <w:tcW w:w="2715" w:type="pct"/>
            <w:tcBorders>
              <w:top w:val="single" w:sz="4" w:space="0" w:color="6929C4" w:themeColor="accent1"/>
              <w:left w:val="nil"/>
              <w:bottom w:val="nil"/>
              <w:right w:val="nil"/>
            </w:tcBorders>
          </w:tcPr>
          <w:p w14:paraId="07FFD9DC" w14:textId="77777777" w:rsidR="00752EB1" w:rsidRPr="004275A1" w:rsidRDefault="00752EB1">
            <w:pPr>
              <w:pStyle w:val="MBRecommendation"/>
              <w:numPr>
                <w:ilvl w:val="0"/>
                <w:numId w:val="0"/>
              </w:numPr>
              <w:spacing w:before="160" w:after="160"/>
              <w:rPr>
                <w:rFonts w:ascii="Arial" w:hAnsi="Arial" w:cs="Arial"/>
                <w:sz w:val="22"/>
                <w:szCs w:val="22"/>
                <w:lang w:val="en-GB"/>
              </w:rPr>
            </w:pPr>
            <w:r w:rsidRPr="00585B11">
              <w:rPr>
                <w:rFonts w:ascii="Arial" w:hAnsi="Arial" w:cs="Arial"/>
                <w:sz w:val="22"/>
                <w:szCs w:val="22"/>
                <w:lang w:val="en-GB"/>
              </w:rPr>
              <w:t xml:space="preserve">Undertaking </w:t>
            </w:r>
            <w:r>
              <w:rPr>
                <w:rFonts w:ascii="Arial" w:hAnsi="Arial" w:cs="Arial"/>
                <w:b/>
                <w:bCs/>
                <w:sz w:val="22"/>
                <w:szCs w:val="22"/>
                <w:lang w:val="en-GB"/>
              </w:rPr>
              <w:t>capacity</w:t>
            </w:r>
            <w:r w:rsidRPr="007A0004">
              <w:rPr>
                <w:rFonts w:ascii="Arial" w:hAnsi="Arial" w:cs="Arial"/>
                <w:b/>
                <w:bCs/>
                <w:sz w:val="22"/>
                <w:szCs w:val="22"/>
                <w:lang w:val="en-GB"/>
              </w:rPr>
              <w:t xml:space="preserve"> studies</w:t>
            </w:r>
            <w:r w:rsidRPr="00585B11">
              <w:rPr>
                <w:rFonts w:ascii="Arial" w:hAnsi="Arial" w:cs="Arial"/>
                <w:sz w:val="22"/>
                <w:szCs w:val="22"/>
                <w:lang w:val="en-GB"/>
              </w:rPr>
              <w:t xml:space="preserve"> of national significance for the labour market</w:t>
            </w:r>
            <w:r>
              <w:rPr>
                <w:rFonts w:ascii="Arial" w:hAnsi="Arial" w:cs="Arial"/>
                <w:sz w:val="22"/>
                <w:szCs w:val="22"/>
                <w:lang w:val="en-GB"/>
              </w:rPr>
              <w:t xml:space="preserve"> and the national skills </w:t>
            </w:r>
            <w:r w:rsidRPr="00A872AA">
              <w:rPr>
                <w:rFonts w:ascii="Arial" w:hAnsi="Arial" w:cs="Arial"/>
                <w:sz w:val="22"/>
                <w:szCs w:val="22"/>
                <w:lang w:val="en-GB"/>
              </w:rPr>
              <w:t xml:space="preserve">system, including a focus on regional, </w:t>
            </w:r>
            <w:proofErr w:type="gramStart"/>
            <w:r w:rsidRPr="00A872AA">
              <w:rPr>
                <w:rFonts w:ascii="Arial" w:hAnsi="Arial" w:cs="Arial"/>
                <w:sz w:val="22"/>
                <w:szCs w:val="22"/>
                <w:lang w:val="en-GB"/>
              </w:rPr>
              <w:t>rural</w:t>
            </w:r>
            <w:proofErr w:type="gramEnd"/>
            <w:r w:rsidRPr="00A872AA">
              <w:rPr>
                <w:rFonts w:ascii="Arial" w:hAnsi="Arial" w:cs="Arial"/>
                <w:sz w:val="22"/>
                <w:szCs w:val="22"/>
                <w:lang w:val="en-GB"/>
              </w:rPr>
              <w:t xml:space="preserve"> and remote aspects, and cohort-specific issues</w:t>
            </w:r>
            <w:r>
              <w:rPr>
                <w:rFonts w:ascii="Arial" w:hAnsi="Arial" w:cs="Arial"/>
                <w:sz w:val="22"/>
                <w:szCs w:val="22"/>
                <w:lang w:val="en-GB"/>
              </w:rPr>
              <w:t>:</w:t>
            </w:r>
          </w:p>
        </w:tc>
        <w:tc>
          <w:tcPr>
            <w:tcW w:w="583" w:type="pct"/>
            <w:tcBorders>
              <w:top w:val="single" w:sz="4" w:space="0" w:color="6929C4" w:themeColor="accent1"/>
              <w:left w:val="nil"/>
              <w:bottom w:val="nil"/>
              <w:right w:val="nil"/>
            </w:tcBorders>
            <w:shd w:val="clear" w:color="auto" w:fill="F2F2F2" w:themeFill="background1" w:themeFillShade="F2"/>
          </w:tcPr>
          <w:p w14:paraId="7D558C02" w14:textId="77777777" w:rsidR="00752EB1" w:rsidRPr="00F223AA" w:rsidRDefault="00752EB1">
            <w:pPr>
              <w:spacing w:before="160"/>
              <w:jc w:val="center"/>
              <w:rPr>
                <w:rFonts w:cs="Arial"/>
                <w:b/>
                <w:bCs/>
              </w:rPr>
            </w:pPr>
          </w:p>
        </w:tc>
        <w:tc>
          <w:tcPr>
            <w:tcW w:w="1702" w:type="pct"/>
            <w:gridSpan w:val="2"/>
            <w:tcBorders>
              <w:top w:val="single" w:sz="4" w:space="0" w:color="6929C4" w:themeColor="accent1"/>
              <w:left w:val="nil"/>
              <w:bottom w:val="nil"/>
              <w:right w:val="nil"/>
            </w:tcBorders>
            <w:shd w:val="clear" w:color="auto" w:fill="F2F2F2" w:themeFill="background1" w:themeFillShade="F2"/>
          </w:tcPr>
          <w:p w14:paraId="55E926AE" w14:textId="77777777" w:rsidR="00752EB1" w:rsidRPr="00F223AA" w:rsidRDefault="00752EB1">
            <w:pPr>
              <w:spacing w:before="160" w:after="160"/>
              <w:jc w:val="center"/>
              <w:rPr>
                <w:rFonts w:cs="Arial"/>
                <w:b/>
                <w:bCs/>
              </w:rPr>
            </w:pPr>
          </w:p>
        </w:tc>
      </w:tr>
      <w:tr w:rsidR="00752EB1" w:rsidRPr="00246A15" w14:paraId="6AAEA184" w14:textId="77777777">
        <w:trPr>
          <w:trHeight w:val="340"/>
        </w:trPr>
        <w:tc>
          <w:tcPr>
            <w:tcW w:w="2715" w:type="pct"/>
            <w:tcBorders>
              <w:top w:val="nil"/>
              <w:left w:val="nil"/>
              <w:bottom w:val="nil"/>
              <w:right w:val="nil"/>
            </w:tcBorders>
          </w:tcPr>
          <w:p w14:paraId="3071DCE5" w14:textId="77777777" w:rsidR="00752EB1" w:rsidRPr="00D64E5A" w:rsidRDefault="00752EB1" w:rsidP="00752EB1">
            <w:pPr>
              <w:pStyle w:val="ListBullet2"/>
              <w:numPr>
                <w:ilvl w:val="0"/>
                <w:numId w:val="9"/>
              </w:numPr>
              <w:spacing w:before="160" w:after="160"/>
              <w:ind w:left="453" w:hanging="357"/>
            </w:pPr>
            <w:r>
              <w:t xml:space="preserve">the </w:t>
            </w:r>
            <w:hyperlink r:id="rId60" w:history="1">
              <w:r w:rsidRPr="004709EE">
                <w:rPr>
                  <w:rStyle w:val="Hyperlink"/>
                  <w:rFonts w:cs="Arial"/>
                </w:rPr>
                <w:t>National Study of Adult Literacy, Numeracy and Digital Skills</w:t>
              </w:r>
            </w:hyperlink>
            <w:r w:rsidRPr="001A1F73">
              <w:t xml:space="preserve"> </w:t>
            </w:r>
            <w:r w:rsidRPr="001A1F73">
              <w:rPr>
                <w:rFonts w:cs="Arial"/>
              </w:rPr>
              <w:t>to assess the current foundation skills across Australia</w:t>
            </w:r>
          </w:p>
        </w:tc>
        <w:tc>
          <w:tcPr>
            <w:tcW w:w="583" w:type="pct"/>
            <w:tcBorders>
              <w:top w:val="nil"/>
              <w:left w:val="nil"/>
              <w:bottom w:val="nil"/>
              <w:right w:val="nil"/>
            </w:tcBorders>
            <w:shd w:val="clear" w:color="auto" w:fill="F2F2F2" w:themeFill="background1" w:themeFillShade="F2"/>
          </w:tcPr>
          <w:p w14:paraId="1B33FC0F" w14:textId="77777777" w:rsidR="00752EB1" w:rsidRDefault="00752EB1">
            <w:pPr>
              <w:spacing w:before="160"/>
              <w:rPr>
                <w:rFonts w:cs="Arial"/>
              </w:rPr>
            </w:pPr>
            <w:r w:rsidRPr="00F20B02">
              <w:rPr>
                <w:rFonts w:cs="Arial"/>
                <w:noProof/>
              </w:rPr>
              <w:drawing>
                <wp:inline distT="0" distB="0" distL="0" distR="0" wp14:anchorId="0F6070D5" wp14:editId="01D55048">
                  <wp:extent cx="219075" cy="219075"/>
                  <wp:effectExtent l="0" t="0" r="9525" b="9525"/>
                  <wp:docPr id="915068650" name="Picture 91506865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F7596C5" wp14:editId="0D2601C0">
                  <wp:extent cx="219075" cy="219075"/>
                  <wp:effectExtent l="0" t="0" r="9525" b="9525"/>
                  <wp:docPr id="1728623937" name="Picture 172862393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34598E23" w14:textId="022D0C9F" w:rsidR="00752EB1" w:rsidRPr="00246A15" w:rsidRDefault="00752EB1">
            <w:pPr>
              <w:spacing w:before="160" w:after="160"/>
              <w:rPr>
                <w:rFonts w:cs="Arial"/>
              </w:rPr>
            </w:pPr>
            <w:r>
              <w:rPr>
                <w:rFonts w:cs="Arial"/>
              </w:rPr>
              <w:t xml:space="preserve">Study commenced as part of 2022-23 work plan and will continue in 2023-24, with initial findings by end 2024 </w:t>
            </w:r>
          </w:p>
        </w:tc>
      </w:tr>
      <w:tr w:rsidR="00752EB1" w:rsidRPr="00246A15" w14:paraId="6899906C" w14:textId="77777777">
        <w:trPr>
          <w:trHeight w:val="340"/>
        </w:trPr>
        <w:tc>
          <w:tcPr>
            <w:tcW w:w="2715" w:type="pct"/>
            <w:tcBorders>
              <w:top w:val="nil"/>
              <w:left w:val="nil"/>
              <w:bottom w:val="nil"/>
              <w:right w:val="nil"/>
            </w:tcBorders>
          </w:tcPr>
          <w:p w14:paraId="487725C3" w14:textId="77777777" w:rsidR="00752EB1" w:rsidRPr="005B08DE" w:rsidRDefault="00752EB1" w:rsidP="00752EB1">
            <w:pPr>
              <w:pStyle w:val="ListBullet2"/>
              <w:numPr>
                <w:ilvl w:val="0"/>
                <w:numId w:val="7"/>
              </w:numPr>
              <w:spacing w:before="160" w:after="160"/>
              <w:ind w:left="448" w:hanging="357"/>
            </w:pPr>
            <w:r>
              <w:rPr>
                <w:rFonts w:cs="Arial"/>
              </w:rPr>
              <w:t xml:space="preserve">the </w:t>
            </w:r>
            <w:hyperlink r:id="rId61" w:history="1">
              <w:r w:rsidRPr="00F64FE7">
                <w:rPr>
                  <w:rStyle w:val="Hyperlink"/>
                  <w:rFonts w:cs="Arial"/>
                </w:rPr>
                <w:t>Clean Energy Capacity Study</w:t>
              </w:r>
            </w:hyperlink>
            <w:r>
              <w:rPr>
                <w:rFonts w:cs="Arial"/>
              </w:rPr>
              <w:t xml:space="preserve"> </w:t>
            </w:r>
            <w:r w:rsidRPr="00585B11">
              <w:rPr>
                <w:rFonts w:cs="Arial"/>
              </w:rPr>
              <w:t>to examine the workforce that Australia needs to transition to a clean energy econom</w:t>
            </w:r>
            <w:r>
              <w:rPr>
                <w:rFonts w:cs="Arial"/>
              </w:rPr>
              <w:t>y</w:t>
            </w:r>
          </w:p>
        </w:tc>
        <w:tc>
          <w:tcPr>
            <w:tcW w:w="583" w:type="pct"/>
            <w:tcBorders>
              <w:top w:val="nil"/>
              <w:left w:val="nil"/>
              <w:bottom w:val="nil"/>
              <w:right w:val="nil"/>
            </w:tcBorders>
            <w:shd w:val="clear" w:color="auto" w:fill="F2F2F2" w:themeFill="background1" w:themeFillShade="F2"/>
          </w:tcPr>
          <w:p w14:paraId="1DF07765" w14:textId="77777777" w:rsidR="00752EB1" w:rsidRDefault="00752EB1">
            <w:pPr>
              <w:spacing w:before="160"/>
              <w:rPr>
                <w:rFonts w:cs="Arial"/>
              </w:rPr>
            </w:pPr>
            <w:r w:rsidRPr="00F20B02">
              <w:rPr>
                <w:rFonts w:cs="Arial"/>
                <w:noProof/>
              </w:rPr>
              <w:drawing>
                <wp:inline distT="0" distB="0" distL="0" distR="0" wp14:anchorId="061DE8D0" wp14:editId="447920AB">
                  <wp:extent cx="219075" cy="219075"/>
                  <wp:effectExtent l="0" t="0" r="9525" b="9525"/>
                  <wp:docPr id="1919843587" name="Picture 191984358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5E7274B" wp14:editId="3FDB6D05">
                  <wp:extent cx="219075" cy="219075"/>
                  <wp:effectExtent l="0" t="0" r="9525" b="9525"/>
                  <wp:docPr id="204" name="Picture 20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2D211118" w14:textId="77777777" w:rsidR="00752EB1" w:rsidDel="00E74C62" w:rsidRDefault="00752EB1">
            <w:pPr>
              <w:spacing w:before="160" w:after="160"/>
              <w:rPr>
                <w:rFonts w:cs="Arial"/>
              </w:rPr>
            </w:pPr>
            <w:r>
              <w:rPr>
                <w:rFonts w:cs="Arial"/>
              </w:rPr>
              <w:t xml:space="preserve">Ongoing into first quarter of 2023-24, with </w:t>
            </w:r>
            <w:r w:rsidRPr="00EF4D82">
              <w:rPr>
                <w:rFonts w:cs="Arial"/>
              </w:rPr>
              <w:t xml:space="preserve">a final report by </w:t>
            </w:r>
            <w:r>
              <w:rPr>
                <w:rFonts w:cs="Arial"/>
              </w:rPr>
              <w:t>September 2023</w:t>
            </w:r>
          </w:p>
        </w:tc>
      </w:tr>
      <w:tr w:rsidR="00752EB1" w:rsidRPr="00246A15" w14:paraId="3B682AE8" w14:textId="77777777">
        <w:trPr>
          <w:trHeight w:val="340"/>
        </w:trPr>
        <w:tc>
          <w:tcPr>
            <w:tcW w:w="2715" w:type="pct"/>
            <w:tcBorders>
              <w:top w:val="nil"/>
              <w:left w:val="nil"/>
              <w:bottom w:val="nil"/>
              <w:right w:val="nil"/>
            </w:tcBorders>
          </w:tcPr>
          <w:p w14:paraId="66465CBE" w14:textId="77777777" w:rsidR="00752EB1" w:rsidRPr="001562C5" w:rsidRDefault="00752EB1" w:rsidP="00752EB1">
            <w:pPr>
              <w:pStyle w:val="ListBullet2"/>
              <w:numPr>
                <w:ilvl w:val="0"/>
                <w:numId w:val="7"/>
              </w:numPr>
              <w:spacing w:before="160" w:after="160"/>
              <w:ind w:left="448" w:hanging="357"/>
              <w:rPr>
                <w:rFonts w:cs="Arial"/>
              </w:rPr>
            </w:pPr>
            <w:bookmarkStart w:id="304" w:name="_Hlk138082810"/>
            <w:r w:rsidRPr="007E6EAE">
              <w:rPr>
                <w:rFonts w:cs="Arial"/>
              </w:rPr>
              <w:lastRenderedPageBreak/>
              <w:t>an</w:t>
            </w:r>
            <w:r w:rsidRPr="007E6EAE">
              <w:rPr>
                <w:rFonts w:cs="Arial"/>
                <w:b/>
                <w:bCs/>
              </w:rPr>
              <w:t xml:space="preserve"> </w:t>
            </w:r>
            <w:r w:rsidRPr="002776DA">
              <w:rPr>
                <w:rFonts w:cs="Arial"/>
              </w:rPr>
              <w:t>early childhood education and care (ECEC) workforce</w:t>
            </w:r>
            <w:r w:rsidRPr="00265B43">
              <w:rPr>
                <w:rFonts w:cs="Arial"/>
              </w:rPr>
              <w:t xml:space="preserve"> </w:t>
            </w:r>
            <w:r w:rsidRPr="002776DA">
              <w:rPr>
                <w:rFonts w:cs="Arial"/>
              </w:rPr>
              <w:t>capacity study</w:t>
            </w:r>
          </w:p>
        </w:tc>
        <w:tc>
          <w:tcPr>
            <w:tcW w:w="583" w:type="pct"/>
            <w:tcBorders>
              <w:top w:val="nil"/>
              <w:left w:val="nil"/>
              <w:bottom w:val="nil"/>
              <w:right w:val="nil"/>
            </w:tcBorders>
            <w:shd w:val="clear" w:color="auto" w:fill="F2F2F2" w:themeFill="background1" w:themeFillShade="F2"/>
          </w:tcPr>
          <w:p w14:paraId="3460D93D" w14:textId="77777777" w:rsidR="00752EB1" w:rsidRDefault="00752EB1">
            <w:pPr>
              <w:spacing w:before="160"/>
              <w:rPr>
                <w:rFonts w:cs="Arial"/>
              </w:rPr>
            </w:pPr>
            <w:r w:rsidRPr="00F20B02">
              <w:rPr>
                <w:rFonts w:cs="Arial"/>
                <w:noProof/>
              </w:rPr>
              <w:drawing>
                <wp:inline distT="0" distB="0" distL="0" distR="0" wp14:anchorId="5FF22D8F" wp14:editId="68CAB17F">
                  <wp:extent cx="219075" cy="219075"/>
                  <wp:effectExtent l="0" t="0" r="9525" b="9525"/>
                  <wp:docPr id="231018326" name="Picture 23101832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3083A37" wp14:editId="2DAE2B18">
                  <wp:extent cx="219075" cy="219075"/>
                  <wp:effectExtent l="0" t="0" r="9525" b="9525"/>
                  <wp:docPr id="205" name="Picture 20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027AC870" w14:textId="77777777" w:rsidR="00752EB1" w:rsidRDefault="00752EB1">
            <w:pPr>
              <w:spacing w:before="160" w:after="160"/>
              <w:rPr>
                <w:rFonts w:cs="Arial"/>
              </w:rPr>
            </w:pPr>
            <w:r>
              <w:rPr>
                <w:rFonts w:cs="Arial"/>
              </w:rPr>
              <w:t>July 2023 – March 2024</w:t>
            </w:r>
          </w:p>
        </w:tc>
      </w:tr>
      <w:tr w:rsidR="00752EB1" w:rsidRPr="00246A15" w14:paraId="24236EB5" w14:textId="77777777">
        <w:trPr>
          <w:trHeight w:val="340"/>
        </w:trPr>
        <w:tc>
          <w:tcPr>
            <w:tcW w:w="2715" w:type="pct"/>
            <w:tcBorders>
              <w:top w:val="nil"/>
              <w:left w:val="nil"/>
              <w:bottom w:val="nil"/>
              <w:right w:val="nil"/>
            </w:tcBorders>
          </w:tcPr>
          <w:p w14:paraId="2642E54B" w14:textId="77777777" w:rsidR="00752EB1" w:rsidRPr="007E6EAE" w:rsidRDefault="00752EB1" w:rsidP="00752EB1">
            <w:pPr>
              <w:pStyle w:val="ListBullet2"/>
              <w:numPr>
                <w:ilvl w:val="0"/>
                <w:numId w:val="7"/>
              </w:numPr>
              <w:spacing w:before="160" w:after="160"/>
              <w:ind w:left="448" w:hanging="357"/>
              <w:rPr>
                <w:rFonts w:cs="Arial"/>
              </w:rPr>
            </w:pPr>
            <w:r>
              <w:rPr>
                <w:rFonts w:cs="Arial"/>
              </w:rPr>
              <w:t>food supply chain capacity study.</w:t>
            </w:r>
          </w:p>
        </w:tc>
        <w:tc>
          <w:tcPr>
            <w:tcW w:w="583" w:type="pct"/>
            <w:tcBorders>
              <w:top w:val="nil"/>
              <w:left w:val="nil"/>
              <w:bottom w:val="nil"/>
              <w:right w:val="nil"/>
            </w:tcBorders>
            <w:shd w:val="clear" w:color="auto" w:fill="F2F2F2" w:themeFill="background1" w:themeFillShade="F2"/>
          </w:tcPr>
          <w:p w14:paraId="6F634503" w14:textId="77777777" w:rsidR="00752EB1" w:rsidRDefault="00752EB1">
            <w:pPr>
              <w:spacing w:before="160"/>
              <w:rPr>
                <w:rFonts w:cs="Arial"/>
              </w:rPr>
            </w:pPr>
            <w:r w:rsidRPr="00F20B02">
              <w:rPr>
                <w:rFonts w:cs="Arial"/>
                <w:noProof/>
              </w:rPr>
              <w:drawing>
                <wp:inline distT="0" distB="0" distL="0" distR="0" wp14:anchorId="0DB80CC4" wp14:editId="68CE74E5">
                  <wp:extent cx="219075" cy="219075"/>
                  <wp:effectExtent l="0" t="0" r="9525" b="9525"/>
                  <wp:docPr id="198627578" name="Picture 19862757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3677026" wp14:editId="42463E6B">
                  <wp:extent cx="219075" cy="219075"/>
                  <wp:effectExtent l="0" t="0" r="9525" b="9525"/>
                  <wp:docPr id="206" name="Picture 20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4E5B6AF7" w14:textId="77777777" w:rsidR="00752EB1" w:rsidRDefault="00752EB1">
            <w:pPr>
              <w:spacing w:before="160" w:after="160"/>
              <w:rPr>
                <w:rFonts w:cs="Arial"/>
              </w:rPr>
            </w:pPr>
            <w:r>
              <w:rPr>
                <w:rFonts w:cs="Arial"/>
              </w:rPr>
              <w:t>January 2024 – June 2024</w:t>
            </w:r>
          </w:p>
        </w:tc>
      </w:tr>
      <w:bookmarkEnd w:id="304"/>
      <w:tr w:rsidR="00752EB1" w:rsidRPr="00246A15" w14:paraId="02D5E361" w14:textId="77777777">
        <w:trPr>
          <w:trHeight w:val="340"/>
        </w:trPr>
        <w:tc>
          <w:tcPr>
            <w:tcW w:w="2715" w:type="pct"/>
            <w:tcBorders>
              <w:top w:val="single" w:sz="4" w:space="0" w:color="6929C4" w:themeColor="accent1"/>
              <w:left w:val="nil"/>
              <w:bottom w:val="nil"/>
              <w:right w:val="nil"/>
            </w:tcBorders>
          </w:tcPr>
          <w:p w14:paraId="7E5ADB95" w14:textId="77777777" w:rsidR="00752EB1" w:rsidRPr="00C720EA" w:rsidRDefault="00752EB1">
            <w:pPr>
              <w:pStyle w:val="MBRecommendation"/>
              <w:numPr>
                <w:ilvl w:val="0"/>
                <w:numId w:val="0"/>
              </w:numPr>
              <w:spacing w:before="160" w:after="160"/>
              <w:rPr>
                <w:rFonts w:eastAsia="SimSun" w:cs="Arial"/>
                <w:spacing w:val="-1"/>
                <w:szCs w:val="20"/>
                <w:lang w:val="en-GB" w:eastAsia="en-GB"/>
              </w:rPr>
            </w:pPr>
            <w:r w:rsidRPr="00A872AA">
              <w:rPr>
                <w:rFonts w:ascii="Arial" w:hAnsi="Arial" w:cs="Arial"/>
                <w:sz w:val="22"/>
                <w:szCs w:val="22"/>
                <w:lang w:val="en-GB"/>
              </w:rPr>
              <w:t xml:space="preserve">Delivering </w:t>
            </w:r>
            <w:r>
              <w:rPr>
                <w:rFonts w:ascii="Arial" w:hAnsi="Arial" w:cs="Arial"/>
                <w:sz w:val="22"/>
                <w:szCs w:val="22"/>
                <w:lang w:val="en-GB"/>
              </w:rPr>
              <w:t xml:space="preserve">studies on priority </w:t>
            </w:r>
            <w:r w:rsidRPr="00B312D9">
              <w:rPr>
                <w:rFonts w:ascii="Arial" w:hAnsi="Arial" w:cs="Arial"/>
                <w:b/>
                <w:bCs/>
                <w:sz w:val="22"/>
                <w:szCs w:val="22"/>
                <w:lang w:val="en-GB"/>
              </w:rPr>
              <w:t>cohorts</w:t>
            </w:r>
            <w:r>
              <w:rPr>
                <w:rFonts w:ascii="Arial" w:hAnsi="Arial" w:cs="Arial"/>
                <w:sz w:val="22"/>
                <w:szCs w:val="22"/>
                <w:lang w:val="en-GB"/>
              </w:rPr>
              <w:t xml:space="preserve"> including in key industries and</w:t>
            </w:r>
            <w:r w:rsidRPr="00A872AA">
              <w:rPr>
                <w:rFonts w:ascii="Arial" w:hAnsi="Arial" w:cs="Arial"/>
                <w:sz w:val="22"/>
                <w:szCs w:val="22"/>
                <w:lang w:val="en-GB"/>
              </w:rPr>
              <w:t xml:space="preserve"> including a focus on regional, </w:t>
            </w:r>
            <w:proofErr w:type="gramStart"/>
            <w:r w:rsidRPr="00A872AA">
              <w:rPr>
                <w:rFonts w:ascii="Arial" w:hAnsi="Arial" w:cs="Arial"/>
                <w:sz w:val="22"/>
                <w:szCs w:val="22"/>
                <w:lang w:val="en-GB"/>
              </w:rPr>
              <w:t>rural</w:t>
            </w:r>
            <w:proofErr w:type="gramEnd"/>
            <w:r w:rsidRPr="00A872AA">
              <w:rPr>
                <w:rFonts w:ascii="Arial" w:hAnsi="Arial" w:cs="Arial"/>
                <w:sz w:val="22"/>
                <w:szCs w:val="22"/>
                <w:lang w:val="en-GB"/>
              </w:rPr>
              <w:t xml:space="preserve"> and remote aspects, and cohort-specific issues:</w:t>
            </w:r>
          </w:p>
        </w:tc>
        <w:tc>
          <w:tcPr>
            <w:tcW w:w="583" w:type="pct"/>
            <w:tcBorders>
              <w:top w:val="single" w:sz="4" w:space="0" w:color="6929C4" w:themeColor="accent1"/>
              <w:left w:val="nil"/>
              <w:bottom w:val="nil"/>
              <w:right w:val="nil"/>
            </w:tcBorders>
            <w:shd w:val="clear" w:color="auto" w:fill="F2F2F2" w:themeFill="background1" w:themeFillShade="F2"/>
          </w:tcPr>
          <w:p w14:paraId="7EA6EE6B" w14:textId="77777777" w:rsidR="00752EB1" w:rsidRPr="00471CFC" w:rsidRDefault="00752EB1">
            <w:pPr>
              <w:spacing w:before="160"/>
              <w:rPr>
                <w:rFonts w:cs="Arial"/>
              </w:rPr>
            </w:pPr>
          </w:p>
        </w:tc>
        <w:tc>
          <w:tcPr>
            <w:tcW w:w="1702" w:type="pct"/>
            <w:gridSpan w:val="2"/>
            <w:tcBorders>
              <w:top w:val="single" w:sz="4" w:space="0" w:color="6929C4" w:themeColor="accent1"/>
              <w:left w:val="nil"/>
              <w:bottom w:val="nil"/>
              <w:right w:val="nil"/>
            </w:tcBorders>
            <w:shd w:val="clear" w:color="auto" w:fill="F2F2F2" w:themeFill="background1" w:themeFillShade="F2"/>
          </w:tcPr>
          <w:p w14:paraId="6515727C" w14:textId="77777777" w:rsidR="00752EB1" w:rsidRPr="00471CFC" w:rsidRDefault="00752EB1">
            <w:pPr>
              <w:spacing w:before="160" w:after="160"/>
              <w:rPr>
                <w:rFonts w:cs="Arial"/>
              </w:rPr>
            </w:pPr>
          </w:p>
        </w:tc>
      </w:tr>
      <w:tr w:rsidR="00752EB1" w:rsidRPr="00246A15" w14:paraId="7475F50D" w14:textId="77777777">
        <w:trPr>
          <w:trHeight w:val="340"/>
        </w:trPr>
        <w:tc>
          <w:tcPr>
            <w:tcW w:w="2715" w:type="pct"/>
            <w:tcBorders>
              <w:top w:val="nil"/>
              <w:left w:val="nil"/>
              <w:bottom w:val="nil"/>
              <w:right w:val="nil"/>
            </w:tcBorders>
            <w:vAlign w:val="center"/>
          </w:tcPr>
          <w:p w14:paraId="6280BC07" w14:textId="77777777" w:rsidR="00752EB1" w:rsidRPr="00C720EA" w:rsidRDefault="00752EB1" w:rsidP="00752EB1">
            <w:pPr>
              <w:pStyle w:val="ListParagraph"/>
              <w:numPr>
                <w:ilvl w:val="0"/>
                <w:numId w:val="7"/>
              </w:numPr>
              <w:spacing w:before="160" w:after="160"/>
              <w:ind w:left="462"/>
              <w:rPr>
                <w:rFonts w:eastAsia="SimSun" w:cs="Arial"/>
                <w:spacing w:val="-1"/>
                <w:szCs w:val="20"/>
                <w:lang w:val="en-GB" w:eastAsia="en-GB"/>
              </w:rPr>
            </w:pPr>
            <w:r w:rsidRPr="00C720EA">
              <w:rPr>
                <w:rFonts w:eastAsia="SimSun" w:cs="Arial"/>
                <w:spacing w:val="-1"/>
                <w:szCs w:val="20"/>
                <w:lang w:val="en-GB" w:eastAsia="en-GB"/>
              </w:rPr>
              <w:t>Vocational education and training (VET) workforce</w:t>
            </w:r>
          </w:p>
        </w:tc>
        <w:tc>
          <w:tcPr>
            <w:tcW w:w="583" w:type="pct"/>
            <w:tcBorders>
              <w:top w:val="nil"/>
              <w:left w:val="nil"/>
              <w:bottom w:val="nil"/>
              <w:right w:val="nil"/>
            </w:tcBorders>
            <w:shd w:val="clear" w:color="auto" w:fill="F2F2F2" w:themeFill="background1" w:themeFillShade="F2"/>
          </w:tcPr>
          <w:p w14:paraId="7FBA56CC" w14:textId="77777777" w:rsidR="00752EB1" w:rsidRDefault="00752EB1">
            <w:pPr>
              <w:spacing w:before="160"/>
              <w:rPr>
                <w:rFonts w:cs="Arial"/>
              </w:rPr>
            </w:pPr>
            <w:r w:rsidRPr="00F20B02">
              <w:rPr>
                <w:rFonts w:cs="Arial"/>
                <w:noProof/>
              </w:rPr>
              <w:drawing>
                <wp:inline distT="0" distB="0" distL="0" distR="0" wp14:anchorId="1BD555D5" wp14:editId="624A8061">
                  <wp:extent cx="219075" cy="219075"/>
                  <wp:effectExtent l="0" t="0" r="9525" b="9525"/>
                  <wp:docPr id="33" name="Picture 3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F2BE553" wp14:editId="3209840F">
                  <wp:extent cx="219075" cy="219075"/>
                  <wp:effectExtent l="0" t="0" r="9525" b="9525"/>
                  <wp:docPr id="36" name="Picture 3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2AA0C36D" w14:textId="77777777" w:rsidR="00752EB1" w:rsidRDefault="00752EB1">
            <w:pPr>
              <w:spacing w:before="160" w:after="160"/>
              <w:rPr>
                <w:rFonts w:cs="Arial"/>
              </w:rPr>
            </w:pPr>
            <w:r>
              <w:rPr>
                <w:rFonts w:cs="Arial"/>
              </w:rPr>
              <w:t xml:space="preserve">July 2023 – December 2023 </w:t>
            </w:r>
          </w:p>
        </w:tc>
      </w:tr>
      <w:tr w:rsidR="00752EB1" w:rsidRPr="00246A15" w14:paraId="12132642" w14:textId="77777777">
        <w:trPr>
          <w:trHeight w:val="340"/>
        </w:trPr>
        <w:tc>
          <w:tcPr>
            <w:tcW w:w="2715" w:type="pct"/>
            <w:tcBorders>
              <w:top w:val="nil"/>
              <w:left w:val="nil"/>
              <w:bottom w:val="single" w:sz="4" w:space="0" w:color="6929C4" w:themeColor="accent1"/>
              <w:right w:val="nil"/>
            </w:tcBorders>
            <w:vAlign w:val="center"/>
          </w:tcPr>
          <w:p w14:paraId="6C46E65C" w14:textId="77777777" w:rsidR="00752EB1" w:rsidRPr="00C720EA" w:rsidRDefault="00752EB1" w:rsidP="00752EB1">
            <w:pPr>
              <w:pStyle w:val="ListParagraph"/>
              <w:numPr>
                <w:ilvl w:val="0"/>
                <w:numId w:val="7"/>
              </w:numPr>
              <w:spacing w:before="160" w:after="160" w:line="259" w:lineRule="auto"/>
              <w:ind w:left="462" w:hanging="357"/>
              <w:rPr>
                <w:rFonts w:eastAsia="SimSun" w:cs="Arial"/>
                <w:spacing w:val="-1"/>
                <w:szCs w:val="20"/>
                <w:lang w:val="en-GB" w:eastAsia="en-GB"/>
              </w:rPr>
            </w:pPr>
            <w:r>
              <w:rPr>
                <w:rFonts w:eastAsia="Times New Roman"/>
              </w:rPr>
              <w:t>International student pathways and outcomes.</w:t>
            </w:r>
          </w:p>
        </w:tc>
        <w:tc>
          <w:tcPr>
            <w:tcW w:w="583" w:type="pct"/>
            <w:tcBorders>
              <w:top w:val="nil"/>
              <w:left w:val="nil"/>
              <w:bottom w:val="single" w:sz="4" w:space="0" w:color="6929C4" w:themeColor="accent1"/>
              <w:right w:val="nil"/>
            </w:tcBorders>
            <w:shd w:val="clear" w:color="auto" w:fill="F2F2F2" w:themeFill="background1" w:themeFillShade="F2"/>
          </w:tcPr>
          <w:p w14:paraId="77005453" w14:textId="77777777" w:rsidR="00752EB1" w:rsidRDefault="00752EB1">
            <w:pPr>
              <w:spacing w:before="160"/>
              <w:rPr>
                <w:rFonts w:cs="Arial"/>
              </w:rPr>
            </w:pPr>
            <w:r w:rsidRPr="00F20B02">
              <w:rPr>
                <w:rFonts w:cs="Arial"/>
                <w:noProof/>
              </w:rPr>
              <w:drawing>
                <wp:inline distT="0" distB="0" distL="0" distR="0" wp14:anchorId="321C044C" wp14:editId="77DDB112">
                  <wp:extent cx="219075" cy="219075"/>
                  <wp:effectExtent l="0" t="0" r="9525" b="9525"/>
                  <wp:docPr id="193548077" name="Picture 19354807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0EDEFB19" wp14:editId="1B53B5CA">
                  <wp:extent cx="219075" cy="219075"/>
                  <wp:effectExtent l="0" t="0" r="9525" b="9525"/>
                  <wp:docPr id="779685424" name="Picture 77968542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single" w:sz="4" w:space="0" w:color="6929C4" w:themeColor="accent1"/>
              <w:right w:val="nil"/>
            </w:tcBorders>
            <w:shd w:val="clear" w:color="auto" w:fill="F2F2F2" w:themeFill="background1" w:themeFillShade="F2"/>
          </w:tcPr>
          <w:p w14:paraId="62AFEC8F" w14:textId="77777777" w:rsidR="00752EB1" w:rsidRDefault="00752EB1">
            <w:pPr>
              <w:spacing w:before="160" w:after="160"/>
              <w:rPr>
                <w:rFonts w:cs="Arial"/>
              </w:rPr>
            </w:pPr>
            <w:r>
              <w:rPr>
                <w:rFonts w:cs="Arial"/>
              </w:rPr>
              <w:t>October 2023 – June 2024</w:t>
            </w:r>
          </w:p>
        </w:tc>
      </w:tr>
      <w:tr w:rsidR="00752EB1" w:rsidRPr="00246A15" w14:paraId="3FA3AA5A" w14:textId="77777777">
        <w:trPr>
          <w:trHeight w:val="340"/>
        </w:trPr>
        <w:tc>
          <w:tcPr>
            <w:tcW w:w="2715" w:type="pct"/>
            <w:tcBorders>
              <w:top w:val="single" w:sz="4" w:space="0" w:color="6929C4" w:themeColor="accent1"/>
              <w:left w:val="nil"/>
              <w:bottom w:val="nil"/>
              <w:right w:val="nil"/>
            </w:tcBorders>
          </w:tcPr>
          <w:p w14:paraId="03AF7292" w14:textId="77777777" w:rsidR="00752EB1" w:rsidRPr="00D64E5A" w:rsidRDefault="00752EB1">
            <w:pPr>
              <w:pStyle w:val="MBRecommendation"/>
              <w:numPr>
                <w:ilvl w:val="0"/>
                <w:numId w:val="0"/>
              </w:numPr>
              <w:spacing w:before="160" w:after="160"/>
              <w:ind w:left="28"/>
              <w:rPr>
                <w:rFonts w:ascii="Arial" w:hAnsi="Arial" w:cs="Arial"/>
              </w:rPr>
            </w:pPr>
            <w:r w:rsidRPr="00C6523C">
              <w:rPr>
                <w:rFonts w:ascii="Arial" w:hAnsi="Arial" w:cs="Arial"/>
                <w:sz w:val="22"/>
                <w:szCs w:val="22"/>
                <w:lang w:val="en-GB"/>
              </w:rPr>
              <w:t xml:space="preserve">Making significant contributions to shape </w:t>
            </w:r>
            <w:r w:rsidRPr="00AF6DBE">
              <w:rPr>
                <w:rFonts w:ascii="Arial" w:hAnsi="Arial" w:cs="Arial"/>
                <w:b/>
                <w:bCs/>
                <w:sz w:val="22"/>
                <w:szCs w:val="22"/>
                <w:lang w:val="en-GB"/>
              </w:rPr>
              <w:t>national projects</w:t>
            </w:r>
            <w:r w:rsidRPr="00586B15">
              <w:rPr>
                <w:rFonts w:ascii="Arial" w:hAnsi="Arial" w:cs="Arial"/>
                <w:sz w:val="22"/>
                <w:szCs w:val="22"/>
                <w:lang w:val="en-GB"/>
              </w:rPr>
              <w:t>.</w:t>
            </w:r>
            <w:r>
              <w:rPr>
                <w:rFonts w:ascii="Arial" w:hAnsi="Arial" w:cs="Arial"/>
                <w:b/>
                <w:bCs/>
                <w:sz w:val="22"/>
                <w:szCs w:val="22"/>
                <w:lang w:val="en-GB"/>
              </w:rPr>
              <w:t xml:space="preserve"> </w:t>
            </w:r>
            <w:r>
              <w:rPr>
                <w:rFonts w:ascii="Arial" w:hAnsi="Arial" w:cs="Arial"/>
                <w:sz w:val="22"/>
                <w:szCs w:val="22"/>
                <w:lang w:val="en-GB"/>
              </w:rPr>
              <w:t>This</w:t>
            </w:r>
            <w:r w:rsidRPr="00C6523C">
              <w:rPr>
                <w:rFonts w:ascii="Arial" w:hAnsi="Arial" w:cs="Arial"/>
                <w:sz w:val="22"/>
                <w:szCs w:val="22"/>
                <w:lang w:val="en-GB"/>
              </w:rPr>
              <w:t xml:space="preserve"> includ</w:t>
            </w:r>
            <w:r>
              <w:rPr>
                <w:rFonts w:ascii="Arial" w:hAnsi="Arial" w:cs="Arial"/>
                <w:sz w:val="22"/>
                <w:szCs w:val="22"/>
                <w:lang w:val="en-GB"/>
              </w:rPr>
              <w:t>es:</w:t>
            </w:r>
          </w:p>
        </w:tc>
        <w:tc>
          <w:tcPr>
            <w:tcW w:w="583" w:type="pct"/>
            <w:tcBorders>
              <w:top w:val="single" w:sz="4" w:space="0" w:color="6929C4" w:themeColor="accent1"/>
              <w:left w:val="nil"/>
              <w:bottom w:val="nil"/>
              <w:right w:val="nil"/>
            </w:tcBorders>
            <w:shd w:val="clear" w:color="auto" w:fill="F2F2F2" w:themeFill="background1" w:themeFillShade="F2"/>
          </w:tcPr>
          <w:p w14:paraId="7CCAEE2D" w14:textId="77777777" w:rsidR="00752EB1" w:rsidRPr="00471CFC" w:rsidRDefault="00752EB1">
            <w:pPr>
              <w:spacing w:before="160"/>
              <w:rPr>
                <w:rFonts w:cs="Arial"/>
              </w:rPr>
            </w:pPr>
          </w:p>
        </w:tc>
        <w:tc>
          <w:tcPr>
            <w:tcW w:w="1702" w:type="pct"/>
            <w:gridSpan w:val="2"/>
            <w:tcBorders>
              <w:top w:val="single" w:sz="4" w:space="0" w:color="6929C4" w:themeColor="accent1"/>
              <w:left w:val="nil"/>
              <w:bottom w:val="nil"/>
              <w:right w:val="nil"/>
            </w:tcBorders>
            <w:shd w:val="clear" w:color="auto" w:fill="F2F2F2" w:themeFill="background1" w:themeFillShade="F2"/>
          </w:tcPr>
          <w:p w14:paraId="10203BD2" w14:textId="77777777" w:rsidR="00752EB1" w:rsidRPr="00246A15" w:rsidRDefault="00752EB1">
            <w:pPr>
              <w:spacing w:before="160" w:after="160"/>
              <w:rPr>
                <w:rFonts w:cs="Arial"/>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p>
        </w:tc>
      </w:tr>
      <w:tr w:rsidR="00752EB1" w:rsidRPr="00246A15" w14:paraId="65598176" w14:textId="77777777">
        <w:trPr>
          <w:trHeight w:val="100"/>
        </w:trPr>
        <w:tc>
          <w:tcPr>
            <w:tcW w:w="2715" w:type="pct"/>
            <w:tcBorders>
              <w:top w:val="nil"/>
              <w:left w:val="nil"/>
              <w:bottom w:val="nil"/>
              <w:right w:val="nil"/>
            </w:tcBorders>
          </w:tcPr>
          <w:p w14:paraId="04CB07FB" w14:textId="77777777" w:rsidR="00752EB1" w:rsidRPr="00984D17" w:rsidRDefault="00752EB1" w:rsidP="00752EB1">
            <w:pPr>
              <w:pStyle w:val="ListParagraph"/>
              <w:numPr>
                <w:ilvl w:val="0"/>
                <w:numId w:val="7"/>
              </w:numPr>
              <w:spacing w:before="160" w:after="160"/>
              <w:ind w:left="462" w:hanging="357"/>
              <w:rPr>
                <w:rFonts w:cs="Arial"/>
              </w:rPr>
            </w:pPr>
            <w:r>
              <w:rPr>
                <w:rFonts w:cs="Arial"/>
              </w:rPr>
              <w:t>r</w:t>
            </w:r>
            <w:r w:rsidRPr="00984D17">
              <w:rPr>
                <w:rFonts w:cs="Arial"/>
              </w:rPr>
              <w:t>esponding to</w:t>
            </w:r>
            <w:r>
              <w:rPr>
                <w:rFonts w:cs="Arial"/>
              </w:rPr>
              <w:t xml:space="preserve"> any </w:t>
            </w:r>
            <w:r w:rsidRPr="002911CB">
              <w:rPr>
                <w:rFonts w:cs="Arial"/>
                <w:b/>
                <w:bCs/>
              </w:rPr>
              <w:t>new priorities</w:t>
            </w:r>
            <w:r w:rsidRPr="00984D17">
              <w:rPr>
                <w:rFonts w:cs="Arial"/>
              </w:rPr>
              <w:t xml:space="preserve"> in the </w:t>
            </w:r>
            <w:r>
              <w:rPr>
                <w:rFonts w:cs="Arial"/>
              </w:rPr>
              <w:t>2023</w:t>
            </w:r>
            <w:r>
              <w:rPr>
                <w:rFonts w:cs="Arial"/>
              </w:rPr>
              <w:noBreakHyphen/>
              <w:t>24 </w:t>
            </w:r>
            <w:r w:rsidRPr="00984D17">
              <w:rPr>
                <w:rFonts w:cs="Arial"/>
              </w:rPr>
              <w:t>Budget</w:t>
            </w:r>
            <w:r>
              <w:rPr>
                <w:rFonts w:cs="Arial"/>
              </w:rPr>
              <w:t xml:space="preserve"> and the Mid-Year Economic and Fiscal Outlook</w:t>
            </w:r>
          </w:p>
        </w:tc>
        <w:tc>
          <w:tcPr>
            <w:tcW w:w="583" w:type="pct"/>
            <w:tcBorders>
              <w:top w:val="nil"/>
              <w:left w:val="nil"/>
              <w:bottom w:val="nil"/>
              <w:right w:val="nil"/>
            </w:tcBorders>
            <w:shd w:val="clear" w:color="auto" w:fill="F2F2F2" w:themeFill="background1" w:themeFillShade="F2"/>
          </w:tcPr>
          <w:p w14:paraId="7BFDCE05" w14:textId="77777777" w:rsidR="00752EB1" w:rsidRDefault="00752EB1">
            <w:pPr>
              <w:spacing w:before="160"/>
              <w:rPr>
                <w:rFonts w:cs="Arial"/>
              </w:rPr>
            </w:pPr>
            <w:r w:rsidRPr="00F20B02">
              <w:rPr>
                <w:rFonts w:cs="Arial"/>
                <w:noProof/>
              </w:rPr>
              <w:drawing>
                <wp:inline distT="0" distB="0" distL="0" distR="0" wp14:anchorId="7571D9B3" wp14:editId="2BB9A7A2">
                  <wp:extent cx="219075" cy="219075"/>
                  <wp:effectExtent l="0" t="0" r="9525" b="9525"/>
                  <wp:docPr id="354386095" name="Picture 354386095"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0C60B238" wp14:editId="74A1C2F1">
                  <wp:extent cx="219075" cy="219075"/>
                  <wp:effectExtent l="0" t="0" r="9525" b="9525"/>
                  <wp:docPr id="1956611629" name="Picture 1956611629"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descr="Badge with solid fill"/>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CC08505" wp14:editId="00BBF932">
                  <wp:extent cx="219075" cy="219075"/>
                  <wp:effectExtent l="0" t="0" r="9525" b="9525"/>
                  <wp:docPr id="43" name="Picture 43"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653A7B0" wp14:editId="1254F172">
                  <wp:extent cx="219075" cy="219075"/>
                  <wp:effectExtent l="0" t="0" r="9525" b="9525"/>
                  <wp:docPr id="1058772632" name="Picture 1058772632"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52D58B9A" w14:textId="77777777" w:rsidR="00752EB1" w:rsidRPr="00246A15" w:rsidRDefault="00752EB1">
            <w:pPr>
              <w:spacing w:before="160" w:after="160"/>
              <w:rPr>
                <w:rFonts w:cs="Arial"/>
              </w:rPr>
            </w:pPr>
            <w:r>
              <w:rPr>
                <w:rFonts w:cs="Arial"/>
              </w:rPr>
              <w:t>Details to be determined</w:t>
            </w:r>
          </w:p>
        </w:tc>
      </w:tr>
      <w:tr w:rsidR="00752EB1" w:rsidRPr="00246A15" w14:paraId="54232FA3" w14:textId="77777777">
        <w:trPr>
          <w:trHeight w:val="100"/>
        </w:trPr>
        <w:tc>
          <w:tcPr>
            <w:tcW w:w="2715" w:type="pct"/>
            <w:tcBorders>
              <w:top w:val="nil"/>
              <w:left w:val="nil"/>
              <w:bottom w:val="nil"/>
              <w:right w:val="nil"/>
            </w:tcBorders>
          </w:tcPr>
          <w:p w14:paraId="35C88900" w14:textId="77777777" w:rsidR="00752EB1" w:rsidRPr="00A8647D" w:rsidRDefault="00752EB1" w:rsidP="00752EB1">
            <w:pPr>
              <w:pStyle w:val="ListParagraph"/>
              <w:numPr>
                <w:ilvl w:val="0"/>
                <w:numId w:val="7"/>
              </w:numPr>
              <w:spacing w:before="160" w:after="160"/>
              <w:ind w:left="462" w:hanging="357"/>
            </w:pPr>
            <w:r>
              <w:rPr>
                <w:rFonts w:cs="Arial"/>
              </w:rPr>
              <w:t xml:space="preserve">supporting the </w:t>
            </w:r>
            <w:hyperlink r:id="rId62" w:history="1">
              <w:r w:rsidRPr="00266365">
                <w:rPr>
                  <w:rStyle w:val="Hyperlink"/>
                  <w:rFonts w:cs="Arial"/>
                </w:rPr>
                <w:t>National Skills Agreement</w:t>
              </w:r>
            </w:hyperlink>
            <w:r>
              <w:rPr>
                <w:rFonts w:cs="Arial"/>
              </w:rPr>
              <w:t xml:space="preserve"> process; with a</w:t>
            </w:r>
            <w:r w:rsidRPr="002B4847">
              <w:rPr>
                <w:rFonts w:cs="Arial"/>
              </w:rPr>
              <w:t xml:space="preserve">n option to co-design a performance framework for the VET system to support the </w:t>
            </w:r>
            <w:r>
              <w:rPr>
                <w:rFonts w:cs="Arial"/>
              </w:rPr>
              <w:t>National Skills Agreement</w:t>
            </w:r>
          </w:p>
        </w:tc>
        <w:tc>
          <w:tcPr>
            <w:tcW w:w="583" w:type="pct"/>
            <w:tcBorders>
              <w:top w:val="nil"/>
              <w:left w:val="nil"/>
              <w:bottom w:val="nil"/>
              <w:right w:val="nil"/>
            </w:tcBorders>
            <w:shd w:val="clear" w:color="auto" w:fill="F2F2F2" w:themeFill="background1" w:themeFillShade="F2"/>
          </w:tcPr>
          <w:p w14:paraId="693C8583" w14:textId="77777777" w:rsidR="00752EB1" w:rsidRDefault="00752EB1">
            <w:pPr>
              <w:spacing w:before="160"/>
              <w:rPr>
                <w:rFonts w:cs="Arial"/>
              </w:rPr>
            </w:pPr>
            <w:r w:rsidRPr="00F20B02">
              <w:rPr>
                <w:rFonts w:cs="Arial"/>
                <w:noProof/>
              </w:rPr>
              <w:drawing>
                <wp:inline distT="0" distB="0" distL="0" distR="0" wp14:anchorId="5FBF4D92" wp14:editId="490FCBDB">
                  <wp:extent cx="219075" cy="219075"/>
                  <wp:effectExtent l="0" t="0" r="9525" b="9525"/>
                  <wp:docPr id="45" name="Picture 45"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E0C6706" wp14:editId="3CD9428C">
                  <wp:extent cx="219075" cy="219075"/>
                  <wp:effectExtent l="0" t="0" r="9525" b="9525"/>
                  <wp:docPr id="46" name="Picture 46"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descr="Badge with solid fill"/>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5DAC7F4" wp14:editId="6535C656">
                  <wp:extent cx="219075" cy="219075"/>
                  <wp:effectExtent l="0" t="0" r="9525" b="9525"/>
                  <wp:docPr id="47" name="Picture 47"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B06C441" wp14:editId="2DA3EAD9">
                  <wp:extent cx="219075" cy="219075"/>
                  <wp:effectExtent l="0" t="0" r="9525" b="9525"/>
                  <wp:docPr id="533475799" name="Picture 53347579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51DADB7D" w14:textId="77777777" w:rsidR="00752EB1" w:rsidRPr="00246A15" w:rsidRDefault="00752EB1">
            <w:pPr>
              <w:spacing w:before="160" w:after="160"/>
              <w:rPr>
                <w:rFonts w:cs="Arial"/>
              </w:rPr>
            </w:pPr>
            <w:r>
              <w:rPr>
                <w:rFonts w:cs="Arial"/>
              </w:rPr>
              <w:t>Commenced as part of 2022-23 work plan and ongoing through 2023-24</w:t>
            </w:r>
          </w:p>
        </w:tc>
      </w:tr>
      <w:tr w:rsidR="00752EB1" w:rsidRPr="00246A15" w14:paraId="0C1A870A" w14:textId="77777777">
        <w:trPr>
          <w:trHeight w:val="340"/>
        </w:trPr>
        <w:tc>
          <w:tcPr>
            <w:tcW w:w="2715" w:type="pct"/>
            <w:tcBorders>
              <w:top w:val="nil"/>
              <w:left w:val="nil"/>
              <w:bottom w:val="single" w:sz="4" w:space="0" w:color="6929C4" w:themeColor="accent1"/>
              <w:right w:val="nil"/>
            </w:tcBorders>
          </w:tcPr>
          <w:p w14:paraId="64E76943" w14:textId="77777777" w:rsidR="00752EB1" w:rsidRPr="00192CBC" w:rsidRDefault="00752EB1" w:rsidP="00752EB1">
            <w:pPr>
              <w:pStyle w:val="ListParagraph"/>
              <w:numPr>
                <w:ilvl w:val="0"/>
                <w:numId w:val="7"/>
              </w:numPr>
              <w:spacing w:before="160" w:after="160"/>
              <w:ind w:left="462" w:hanging="357"/>
              <w:rPr>
                <w:rFonts w:cs="Arial"/>
              </w:rPr>
            </w:pPr>
            <w:r w:rsidRPr="002A42E8">
              <w:rPr>
                <w:rFonts w:cs="Arial"/>
                <w:lang w:val="en-GB"/>
              </w:rPr>
              <w:t xml:space="preserve">follow on work from the </w:t>
            </w:r>
            <w:hyperlink r:id="rId63" w:history="1">
              <w:r w:rsidRPr="002A42E8">
                <w:rPr>
                  <w:rStyle w:val="Hyperlink"/>
                  <w:rFonts w:cs="Arial"/>
                  <w:lang w:val="en-GB"/>
                </w:rPr>
                <w:t>Employment White Paper</w:t>
              </w:r>
            </w:hyperlink>
            <w:r w:rsidRPr="002A42E8">
              <w:rPr>
                <w:rFonts w:cs="Arial"/>
                <w:lang w:val="en-GB"/>
              </w:rPr>
              <w:t xml:space="preserve">, </w:t>
            </w:r>
            <w:hyperlink r:id="rId64" w:history="1">
              <w:r w:rsidRPr="002A42E8">
                <w:rPr>
                  <w:rStyle w:val="Hyperlink"/>
                  <w:rFonts w:cs="Arial"/>
                  <w:lang w:val="en-GB"/>
                </w:rPr>
                <w:t xml:space="preserve">Review of the </w:t>
              </w:r>
              <w:r w:rsidRPr="002A42E8">
                <w:rPr>
                  <w:rStyle w:val="Hyperlink"/>
                </w:rPr>
                <w:t>Migration System</w:t>
              </w:r>
            </w:hyperlink>
            <w:r w:rsidRPr="002A42E8">
              <w:t xml:space="preserve"> and </w:t>
            </w:r>
            <w:hyperlink r:id="rId65" w:history="1">
              <w:r w:rsidRPr="002A42E8">
                <w:rPr>
                  <w:rStyle w:val="Hyperlink"/>
                </w:rPr>
                <w:t>Universities Accord</w:t>
              </w:r>
            </w:hyperlink>
            <w:r w:rsidRPr="002A42E8">
              <w:t xml:space="preserve"> processes</w:t>
            </w:r>
            <w:r>
              <w:t>.</w:t>
            </w:r>
          </w:p>
        </w:tc>
        <w:tc>
          <w:tcPr>
            <w:tcW w:w="583" w:type="pct"/>
            <w:tcBorders>
              <w:top w:val="nil"/>
              <w:left w:val="nil"/>
              <w:bottom w:val="single" w:sz="4" w:space="0" w:color="6929C4" w:themeColor="accent1"/>
              <w:right w:val="nil"/>
            </w:tcBorders>
            <w:shd w:val="clear" w:color="auto" w:fill="F2F2F2" w:themeFill="background1" w:themeFillShade="F2"/>
          </w:tcPr>
          <w:p w14:paraId="1CBE2282" w14:textId="77777777" w:rsidR="00752EB1" w:rsidRDefault="00752EB1">
            <w:pPr>
              <w:spacing w:before="160"/>
              <w:rPr>
                <w:rFonts w:cs="Arial"/>
              </w:rPr>
            </w:pPr>
            <w:r w:rsidRPr="00F20B02">
              <w:rPr>
                <w:rFonts w:cs="Arial"/>
                <w:noProof/>
              </w:rPr>
              <w:drawing>
                <wp:inline distT="0" distB="0" distL="0" distR="0" wp14:anchorId="04755CA1" wp14:editId="256F3F24">
                  <wp:extent cx="219075" cy="219075"/>
                  <wp:effectExtent l="0" t="0" r="9525" b="9525"/>
                  <wp:docPr id="49" name="Picture 4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7D619D3" wp14:editId="2BA99403">
                  <wp:extent cx="219075" cy="219075"/>
                  <wp:effectExtent l="0" t="0" r="9525" b="9525"/>
                  <wp:docPr id="50" name="Picture 50"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descr="Badge with solid fill"/>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23A00132" wp14:editId="4C5AA74A">
                  <wp:extent cx="219075" cy="219075"/>
                  <wp:effectExtent l="0" t="0" r="9525" b="9525"/>
                  <wp:docPr id="51" name="Picture 51"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CD0B0B4" wp14:editId="7D17B5AA">
                  <wp:extent cx="219075" cy="219075"/>
                  <wp:effectExtent l="0" t="0" r="9525" b="9525"/>
                  <wp:docPr id="52" name="Picture 52"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single" w:sz="4" w:space="0" w:color="6929C4" w:themeColor="accent1"/>
              <w:right w:val="nil"/>
            </w:tcBorders>
            <w:shd w:val="clear" w:color="auto" w:fill="F2F2F2" w:themeFill="background1" w:themeFillShade="F2"/>
          </w:tcPr>
          <w:p w14:paraId="453E8FAC" w14:textId="77777777" w:rsidR="00752EB1" w:rsidRPr="00246A15" w:rsidRDefault="00752EB1">
            <w:pPr>
              <w:spacing w:before="160" w:after="160"/>
              <w:rPr>
                <w:rFonts w:cs="Arial"/>
              </w:rPr>
            </w:pPr>
            <w:r>
              <w:rPr>
                <w:rFonts w:cs="Arial"/>
              </w:rPr>
              <w:t>Details to be determined</w:t>
            </w:r>
          </w:p>
        </w:tc>
      </w:tr>
      <w:tr w:rsidR="00752EB1" w:rsidRPr="00246A15" w14:paraId="5025E1D0" w14:textId="77777777" w:rsidTr="00AF6AC8">
        <w:trPr>
          <w:trHeight w:val="340"/>
        </w:trPr>
        <w:tc>
          <w:tcPr>
            <w:tcW w:w="2715" w:type="pct"/>
            <w:tcBorders>
              <w:top w:val="single" w:sz="4" w:space="0" w:color="6929C4" w:themeColor="accent1"/>
              <w:left w:val="nil"/>
              <w:bottom w:val="nil"/>
              <w:right w:val="nil"/>
            </w:tcBorders>
          </w:tcPr>
          <w:p w14:paraId="70BB3E08" w14:textId="77777777" w:rsidR="00752EB1" w:rsidRPr="008042AE" w:rsidRDefault="00752EB1">
            <w:pPr>
              <w:pStyle w:val="MBRecommendation"/>
              <w:numPr>
                <w:ilvl w:val="0"/>
                <w:numId w:val="0"/>
              </w:numPr>
              <w:spacing w:before="160" w:after="160"/>
              <w:rPr>
                <w:rFonts w:ascii="Arial" w:hAnsi="Arial" w:cs="Arial"/>
                <w:sz w:val="22"/>
                <w:szCs w:val="22"/>
              </w:rPr>
            </w:pPr>
            <w:r>
              <w:rPr>
                <w:rFonts w:ascii="Arial" w:hAnsi="Arial" w:cs="Arial"/>
                <w:sz w:val="22"/>
                <w:szCs w:val="22"/>
              </w:rPr>
              <w:t>Strengthening</w:t>
            </w:r>
            <w:r w:rsidRPr="00F223AA">
              <w:rPr>
                <w:rFonts w:ascii="Arial" w:hAnsi="Arial" w:cs="Arial"/>
                <w:sz w:val="22"/>
                <w:szCs w:val="22"/>
              </w:rPr>
              <w:t xml:space="preserve"> </w:t>
            </w:r>
            <w:r>
              <w:rPr>
                <w:rFonts w:ascii="Arial" w:hAnsi="Arial" w:cs="Arial"/>
                <w:sz w:val="22"/>
                <w:szCs w:val="22"/>
              </w:rPr>
              <w:t xml:space="preserve">our </w:t>
            </w:r>
            <w:r w:rsidRPr="00AF6DBE">
              <w:rPr>
                <w:rFonts w:ascii="Arial" w:hAnsi="Arial" w:cs="Arial"/>
                <w:b/>
                <w:bCs/>
                <w:sz w:val="22"/>
                <w:szCs w:val="22"/>
              </w:rPr>
              <w:t>partnerships with Jobs and Skills</w:t>
            </w:r>
            <w:r w:rsidRPr="00F223AA">
              <w:rPr>
                <w:rFonts w:ascii="Arial" w:hAnsi="Arial" w:cs="Arial"/>
                <w:sz w:val="22"/>
                <w:szCs w:val="22"/>
              </w:rPr>
              <w:t xml:space="preserve"> </w:t>
            </w:r>
            <w:r w:rsidRPr="00AF6DBE">
              <w:rPr>
                <w:rFonts w:ascii="Arial" w:hAnsi="Arial" w:cs="Arial"/>
                <w:b/>
                <w:bCs/>
                <w:sz w:val="22"/>
                <w:szCs w:val="22"/>
              </w:rPr>
              <w:t>Councils</w:t>
            </w:r>
            <w:r>
              <w:rPr>
                <w:rFonts w:ascii="Arial" w:hAnsi="Arial" w:cs="Arial"/>
                <w:sz w:val="22"/>
                <w:szCs w:val="22"/>
              </w:rPr>
              <w:t xml:space="preserve"> </w:t>
            </w:r>
            <w:r w:rsidRPr="00FA1FA5">
              <w:rPr>
                <w:rFonts w:ascii="Arial" w:hAnsi="Arial" w:cs="Arial"/>
                <w:b/>
                <w:bCs/>
                <w:sz w:val="22"/>
                <w:szCs w:val="22"/>
              </w:rPr>
              <w:t>(JSCs)</w:t>
            </w:r>
            <w:r>
              <w:rPr>
                <w:rFonts w:ascii="Arial" w:hAnsi="Arial" w:cs="Arial"/>
                <w:sz w:val="22"/>
                <w:szCs w:val="22"/>
              </w:rPr>
              <w:t xml:space="preserve"> and collaboration with the </w:t>
            </w:r>
            <w:r w:rsidRPr="007C49D7">
              <w:rPr>
                <w:rFonts w:ascii="Arial" w:hAnsi="Arial" w:cs="Arial"/>
                <w:b/>
                <w:bCs/>
                <w:sz w:val="22"/>
                <w:szCs w:val="22"/>
              </w:rPr>
              <w:t>states and territories</w:t>
            </w:r>
            <w:r>
              <w:rPr>
                <w:rFonts w:ascii="Arial" w:hAnsi="Arial" w:cs="Arial"/>
                <w:sz w:val="22"/>
                <w:szCs w:val="22"/>
              </w:rPr>
              <w:t>, including by:</w:t>
            </w:r>
            <w:r w:rsidRPr="008042AE">
              <w:rPr>
                <w:rFonts w:cs="Arial"/>
              </w:rPr>
              <w:t xml:space="preserve"> </w:t>
            </w:r>
          </w:p>
        </w:tc>
        <w:tc>
          <w:tcPr>
            <w:tcW w:w="583" w:type="pct"/>
            <w:tcBorders>
              <w:top w:val="single" w:sz="4" w:space="0" w:color="6929C4" w:themeColor="accent1"/>
              <w:left w:val="nil"/>
              <w:bottom w:val="nil"/>
              <w:right w:val="nil"/>
            </w:tcBorders>
            <w:shd w:val="clear" w:color="auto" w:fill="F2F2F2" w:themeFill="background1" w:themeFillShade="F2"/>
          </w:tcPr>
          <w:p w14:paraId="5A47A9F9" w14:textId="77777777" w:rsidR="00752EB1" w:rsidRPr="00471CFC" w:rsidRDefault="00752EB1">
            <w:pPr>
              <w:spacing w:before="160"/>
              <w:rPr>
                <w:rFonts w:cs="Arial"/>
              </w:rPr>
            </w:pPr>
            <w:r w:rsidRPr="00F20B02">
              <w:rPr>
                <w:rFonts w:cs="Arial"/>
                <w:noProof/>
              </w:rPr>
              <w:drawing>
                <wp:inline distT="0" distB="0" distL="0" distR="0" wp14:anchorId="11A13784" wp14:editId="70DB870F">
                  <wp:extent cx="219075" cy="219075"/>
                  <wp:effectExtent l="0" t="0" r="9525" b="9525"/>
                  <wp:docPr id="53" name="Picture 5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0D94EEC" wp14:editId="1BB592F9">
                  <wp:extent cx="219075" cy="219075"/>
                  <wp:effectExtent l="0" t="0" r="9525" b="9525"/>
                  <wp:docPr id="55" name="Picture 55"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1FD408C4" wp14:editId="2461046C">
                  <wp:extent cx="219075" cy="219075"/>
                  <wp:effectExtent l="0" t="0" r="9525" b="9525"/>
                  <wp:docPr id="56" name="Picture 5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val="restart"/>
            <w:tcBorders>
              <w:top w:val="single" w:sz="4" w:space="0" w:color="6929C4" w:themeColor="accent1"/>
              <w:left w:val="nil"/>
              <w:right w:val="nil"/>
            </w:tcBorders>
            <w:shd w:val="clear" w:color="auto" w:fill="F2F2F2" w:themeFill="background1" w:themeFillShade="F2"/>
          </w:tcPr>
          <w:p w14:paraId="0A50930C" w14:textId="77777777" w:rsidR="00752EB1" w:rsidRPr="00471CFC" w:rsidRDefault="00752EB1">
            <w:pPr>
              <w:spacing w:before="160" w:after="160"/>
              <w:rPr>
                <w:rFonts w:cs="Arial"/>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p>
        </w:tc>
      </w:tr>
      <w:tr w:rsidR="00752EB1" w:rsidRPr="00246A15" w14:paraId="68CD7FAF" w14:textId="77777777" w:rsidTr="00AF6AC8">
        <w:trPr>
          <w:trHeight w:val="340"/>
        </w:trPr>
        <w:tc>
          <w:tcPr>
            <w:tcW w:w="2715" w:type="pct"/>
            <w:tcBorders>
              <w:top w:val="nil"/>
              <w:left w:val="nil"/>
              <w:bottom w:val="nil"/>
              <w:right w:val="nil"/>
            </w:tcBorders>
          </w:tcPr>
          <w:p w14:paraId="5854DA14" w14:textId="77777777" w:rsidR="00752EB1" w:rsidRPr="008042AE" w:rsidRDefault="00752EB1" w:rsidP="00752EB1">
            <w:pPr>
              <w:pStyle w:val="ListParagraph"/>
              <w:numPr>
                <w:ilvl w:val="0"/>
                <w:numId w:val="7"/>
              </w:numPr>
              <w:spacing w:before="160" w:after="160"/>
              <w:ind w:left="462" w:hanging="357"/>
              <w:rPr>
                <w:rFonts w:cs="Arial"/>
              </w:rPr>
            </w:pPr>
            <w:r>
              <w:rPr>
                <w:rFonts w:cs="Arial"/>
              </w:rPr>
              <w:t>providing a platform to share workforce planning and training data with Jobs and Skills Councils and settling a regular cadence of engagement between JSA and JSCs</w:t>
            </w:r>
          </w:p>
        </w:tc>
        <w:tc>
          <w:tcPr>
            <w:tcW w:w="583" w:type="pct"/>
            <w:tcBorders>
              <w:top w:val="nil"/>
              <w:left w:val="nil"/>
              <w:bottom w:val="nil"/>
              <w:right w:val="nil"/>
            </w:tcBorders>
            <w:shd w:val="clear" w:color="auto" w:fill="F2F2F2" w:themeFill="background1" w:themeFillShade="F2"/>
          </w:tcPr>
          <w:p w14:paraId="4A3F1239" w14:textId="77777777" w:rsidR="00752EB1" w:rsidRPr="00471CFC" w:rsidRDefault="00752EB1">
            <w:pPr>
              <w:spacing w:before="160"/>
              <w:rPr>
                <w:rFonts w:cs="Arial"/>
              </w:rPr>
            </w:pPr>
            <w:r w:rsidRPr="00F20B02">
              <w:rPr>
                <w:rFonts w:cs="Arial"/>
                <w:noProof/>
              </w:rPr>
              <w:drawing>
                <wp:inline distT="0" distB="0" distL="0" distR="0" wp14:anchorId="38F36612" wp14:editId="6C9F9B46">
                  <wp:extent cx="219075" cy="219075"/>
                  <wp:effectExtent l="0" t="0" r="9525" b="9525"/>
                  <wp:docPr id="57" name="Picture 5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214CB5C" wp14:editId="32CA56DF">
                  <wp:extent cx="219075" cy="219075"/>
                  <wp:effectExtent l="0" t="0" r="9525" b="9525"/>
                  <wp:docPr id="59" name="Picture 59"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177389AC" wp14:editId="46754B19">
                  <wp:extent cx="219075" cy="219075"/>
                  <wp:effectExtent l="0" t="0" r="9525" b="9525"/>
                  <wp:docPr id="60" name="Picture 6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tcPr>
          <w:p w14:paraId="70AAF031" w14:textId="77777777" w:rsidR="00752EB1" w:rsidRPr="00471CFC" w:rsidRDefault="00752EB1">
            <w:pPr>
              <w:spacing w:before="160"/>
              <w:rPr>
                <w:rFonts w:cs="Arial"/>
              </w:rPr>
            </w:pPr>
          </w:p>
        </w:tc>
      </w:tr>
      <w:tr w:rsidR="00752EB1" w:rsidRPr="00246A15" w14:paraId="1ABB5C8F" w14:textId="77777777" w:rsidTr="00AF6AC8">
        <w:trPr>
          <w:trHeight w:val="340"/>
        </w:trPr>
        <w:tc>
          <w:tcPr>
            <w:tcW w:w="2715" w:type="pct"/>
            <w:tcBorders>
              <w:top w:val="nil"/>
              <w:left w:val="nil"/>
              <w:bottom w:val="nil"/>
              <w:right w:val="nil"/>
            </w:tcBorders>
          </w:tcPr>
          <w:p w14:paraId="2EA84E64" w14:textId="77777777" w:rsidR="00752EB1" w:rsidRPr="008042AE" w:rsidRDefault="00752EB1" w:rsidP="00752EB1">
            <w:pPr>
              <w:pStyle w:val="ListParagraph"/>
              <w:numPr>
                <w:ilvl w:val="0"/>
                <w:numId w:val="7"/>
              </w:numPr>
              <w:spacing w:before="160" w:after="160"/>
              <w:ind w:left="462" w:hanging="357"/>
              <w:rPr>
                <w:rFonts w:cs="Arial"/>
              </w:rPr>
            </w:pPr>
            <w:r w:rsidRPr="00A872AA">
              <w:rPr>
                <w:rFonts w:cs="Arial"/>
              </w:rPr>
              <w:t>pursuing opportunities to better integrate our data into state and territory analysis and products, including providing a platform for data sharing with states and territories</w:t>
            </w:r>
          </w:p>
        </w:tc>
        <w:tc>
          <w:tcPr>
            <w:tcW w:w="583" w:type="pct"/>
            <w:tcBorders>
              <w:top w:val="nil"/>
              <w:left w:val="nil"/>
              <w:bottom w:val="nil"/>
              <w:right w:val="nil"/>
            </w:tcBorders>
            <w:shd w:val="clear" w:color="auto" w:fill="F2F2F2" w:themeFill="background1" w:themeFillShade="F2"/>
          </w:tcPr>
          <w:p w14:paraId="09D428CD" w14:textId="77777777" w:rsidR="00752EB1" w:rsidRPr="00471CFC" w:rsidRDefault="00752EB1">
            <w:pPr>
              <w:spacing w:before="160"/>
              <w:rPr>
                <w:rFonts w:cs="Arial"/>
              </w:rPr>
            </w:pPr>
            <w:r w:rsidRPr="00F20B02">
              <w:rPr>
                <w:rFonts w:cs="Arial"/>
                <w:noProof/>
              </w:rPr>
              <w:drawing>
                <wp:inline distT="0" distB="0" distL="0" distR="0" wp14:anchorId="1CCEE017" wp14:editId="47779C4F">
                  <wp:extent cx="219075" cy="219075"/>
                  <wp:effectExtent l="0" t="0" r="9525" b="9525"/>
                  <wp:docPr id="61" name="Picture 6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2B46741" wp14:editId="6DE9F94F">
                  <wp:extent cx="219075" cy="219075"/>
                  <wp:effectExtent l="0" t="0" r="9525" b="9525"/>
                  <wp:docPr id="63" name="Picture 63"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descr="Badge 3 with solid fill"/>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40E3D97" wp14:editId="715DA74A">
                  <wp:extent cx="219075" cy="219075"/>
                  <wp:effectExtent l="0" t="0" r="9525" b="9525"/>
                  <wp:docPr id="64" name="Picture 6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tcPr>
          <w:p w14:paraId="2B2DE51D" w14:textId="77777777" w:rsidR="00752EB1" w:rsidRPr="00471CFC" w:rsidRDefault="00752EB1">
            <w:pPr>
              <w:spacing w:before="160"/>
              <w:rPr>
                <w:rFonts w:cs="Arial"/>
              </w:rPr>
            </w:pPr>
          </w:p>
        </w:tc>
      </w:tr>
      <w:tr w:rsidR="00752EB1" w:rsidRPr="00246A15" w14:paraId="191F8192" w14:textId="77777777" w:rsidTr="00AF6AC8">
        <w:trPr>
          <w:trHeight w:val="340"/>
        </w:trPr>
        <w:tc>
          <w:tcPr>
            <w:tcW w:w="2715" w:type="pct"/>
            <w:tcBorders>
              <w:top w:val="nil"/>
              <w:left w:val="nil"/>
              <w:bottom w:val="nil"/>
              <w:right w:val="nil"/>
            </w:tcBorders>
          </w:tcPr>
          <w:p w14:paraId="20DA9751" w14:textId="77777777" w:rsidR="00752EB1" w:rsidRPr="008042AE" w:rsidRDefault="00752EB1" w:rsidP="00752EB1">
            <w:pPr>
              <w:pStyle w:val="ListParagraph"/>
              <w:numPr>
                <w:ilvl w:val="0"/>
                <w:numId w:val="7"/>
              </w:numPr>
              <w:spacing w:before="160" w:after="160"/>
              <w:ind w:left="462" w:hanging="357"/>
              <w:rPr>
                <w:rFonts w:cs="Arial"/>
              </w:rPr>
            </w:pPr>
            <w:r>
              <w:rPr>
                <w:rFonts w:cs="Arial"/>
              </w:rPr>
              <w:t>better i</w:t>
            </w:r>
            <w:r w:rsidRPr="74E81B0D">
              <w:rPr>
                <w:rFonts w:cs="Arial"/>
              </w:rPr>
              <w:t>ntegrat</w:t>
            </w:r>
            <w:r>
              <w:rPr>
                <w:rFonts w:cs="Arial"/>
              </w:rPr>
              <w:t>ing</w:t>
            </w:r>
            <w:r w:rsidRPr="74E81B0D">
              <w:rPr>
                <w:rFonts w:cs="Arial"/>
              </w:rPr>
              <w:t xml:space="preserve"> </w:t>
            </w:r>
            <w:r>
              <w:rPr>
                <w:rFonts w:cs="Arial"/>
              </w:rPr>
              <w:t>s</w:t>
            </w:r>
            <w:r w:rsidRPr="74E81B0D">
              <w:rPr>
                <w:rFonts w:cs="Arial"/>
              </w:rPr>
              <w:t xml:space="preserve">tate and </w:t>
            </w:r>
            <w:r>
              <w:rPr>
                <w:rFonts w:cs="Arial"/>
              </w:rPr>
              <w:t>t</w:t>
            </w:r>
            <w:r w:rsidRPr="74E81B0D">
              <w:rPr>
                <w:rFonts w:cs="Arial"/>
              </w:rPr>
              <w:t xml:space="preserve">erritory </w:t>
            </w:r>
            <w:r>
              <w:rPr>
                <w:rFonts w:cs="Arial"/>
              </w:rPr>
              <w:t>information</w:t>
            </w:r>
            <w:r w:rsidRPr="74E81B0D">
              <w:rPr>
                <w:rFonts w:cs="Arial"/>
              </w:rPr>
              <w:t xml:space="preserve"> into </w:t>
            </w:r>
            <w:r>
              <w:rPr>
                <w:rFonts w:cs="Arial"/>
              </w:rPr>
              <w:t>our</w:t>
            </w:r>
            <w:r w:rsidRPr="74E81B0D">
              <w:rPr>
                <w:rFonts w:cs="Arial"/>
              </w:rPr>
              <w:t xml:space="preserve"> products such as</w:t>
            </w:r>
            <w:r>
              <w:rPr>
                <w:rFonts w:cs="Arial"/>
              </w:rPr>
              <w:t xml:space="preserve"> the</w:t>
            </w:r>
            <w:r w:rsidRPr="74E81B0D">
              <w:rPr>
                <w:rFonts w:cs="Arial"/>
              </w:rPr>
              <w:t xml:space="preserve"> </w:t>
            </w:r>
            <w:r>
              <w:rPr>
                <w:rFonts w:cs="Arial"/>
              </w:rPr>
              <w:t>Skills Priority List</w:t>
            </w:r>
          </w:p>
        </w:tc>
        <w:tc>
          <w:tcPr>
            <w:tcW w:w="583" w:type="pct"/>
            <w:tcBorders>
              <w:top w:val="nil"/>
              <w:left w:val="nil"/>
              <w:bottom w:val="nil"/>
              <w:right w:val="nil"/>
            </w:tcBorders>
            <w:shd w:val="clear" w:color="auto" w:fill="F2F2F2" w:themeFill="background1" w:themeFillShade="F2"/>
          </w:tcPr>
          <w:p w14:paraId="7CEBCF32" w14:textId="77777777" w:rsidR="00752EB1" w:rsidRPr="00471CFC" w:rsidRDefault="00752EB1">
            <w:pPr>
              <w:spacing w:before="160"/>
              <w:rPr>
                <w:rFonts w:cs="Arial"/>
              </w:rPr>
            </w:pPr>
            <w:r w:rsidRPr="00F20B02">
              <w:rPr>
                <w:rFonts w:cs="Arial"/>
                <w:noProof/>
              </w:rPr>
              <w:drawing>
                <wp:inline distT="0" distB="0" distL="0" distR="0" wp14:anchorId="30E7AF21" wp14:editId="43365889">
                  <wp:extent cx="219075" cy="219075"/>
                  <wp:effectExtent l="0" t="0" r="9525" b="9525"/>
                  <wp:docPr id="65" name="Picture 65"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16EF478E" wp14:editId="7498C682">
                  <wp:extent cx="219075" cy="219075"/>
                  <wp:effectExtent l="0" t="0" r="9525" b="9525"/>
                  <wp:docPr id="68" name="Picture 68"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tcPr>
          <w:p w14:paraId="7D78AA05" w14:textId="77777777" w:rsidR="00752EB1" w:rsidRPr="00471CFC" w:rsidRDefault="00752EB1">
            <w:pPr>
              <w:spacing w:before="160"/>
              <w:rPr>
                <w:rFonts w:cs="Arial"/>
              </w:rPr>
            </w:pPr>
          </w:p>
        </w:tc>
      </w:tr>
      <w:tr w:rsidR="00752EB1" w:rsidRPr="00246A15" w14:paraId="6704BBC4" w14:textId="77777777" w:rsidTr="00AF6AC8">
        <w:trPr>
          <w:trHeight w:val="340"/>
        </w:trPr>
        <w:tc>
          <w:tcPr>
            <w:tcW w:w="2715" w:type="pct"/>
            <w:tcBorders>
              <w:top w:val="nil"/>
              <w:left w:val="nil"/>
              <w:bottom w:val="nil"/>
              <w:right w:val="nil"/>
            </w:tcBorders>
          </w:tcPr>
          <w:p w14:paraId="68BA8C56" w14:textId="77777777" w:rsidR="00752EB1" w:rsidRPr="008042AE" w:rsidRDefault="00752EB1" w:rsidP="00752EB1">
            <w:pPr>
              <w:pStyle w:val="ListParagraph"/>
              <w:numPr>
                <w:ilvl w:val="0"/>
                <w:numId w:val="7"/>
              </w:numPr>
              <w:spacing w:before="160" w:after="160"/>
              <w:ind w:left="462" w:hanging="357"/>
              <w:rPr>
                <w:rFonts w:cs="Arial"/>
              </w:rPr>
            </w:pPr>
            <w:r>
              <w:rPr>
                <w:rFonts w:cs="Arial"/>
              </w:rPr>
              <w:lastRenderedPageBreak/>
              <w:t xml:space="preserve">a joint project with the Finance, Technology and Business Jobs and Skills Council </w:t>
            </w:r>
            <w:r w:rsidRPr="00641C4C">
              <w:rPr>
                <w:rFonts w:cs="Arial"/>
              </w:rPr>
              <w:t xml:space="preserve">to define digital skills and pilot </w:t>
            </w:r>
            <w:r>
              <w:rPr>
                <w:rFonts w:cs="Arial"/>
              </w:rPr>
              <w:t>measuring</w:t>
            </w:r>
            <w:r w:rsidRPr="00641C4C">
              <w:rPr>
                <w:rFonts w:cs="Arial"/>
              </w:rPr>
              <w:t xml:space="preserve"> them in the workplace</w:t>
            </w:r>
          </w:p>
        </w:tc>
        <w:tc>
          <w:tcPr>
            <w:tcW w:w="583" w:type="pct"/>
            <w:tcBorders>
              <w:top w:val="nil"/>
              <w:left w:val="nil"/>
              <w:bottom w:val="nil"/>
              <w:right w:val="nil"/>
            </w:tcBorders>
            <w:shd w:val="clear" w:color="auto" w:fill="F2F2F2" w:themeFill="background1" w:themeFillShade="F2"/>
          </w:tcPr>
          <w:p w14:paraId="57A6B853" w14:textId="77777777" w:rsidR="00752EB1" w:rsidRPr="00471CFC" w:rsidRDefault="00752EB1">
            <w:pPr>
              <w:spacing w:before="160"/>
              <w:rPr>
                <w:rFonts w:cs="Arial"/>
              </w:rPr>
            </w:pPr>
            <w:r w:rsidRPr="00F20B02">
              <w:rPr>
                <w:rFonts w:cs="Arial"/>
                <w:noProof/>
              </w:rPr>
              <w:drawing>
                <wp:inline distT="0" distB="0" distL="0" distR="0" wp14:anchorId="240464B6" wp14:editId="57985AC7">
                  <wp:extent cx="219075" cy="219075"/>
                  <wp:effectExtent l="0" t="0" r="9525" b="9525"/>
                  <wp:docPr id="69" name="Picture 6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0ADF7B22" wp14:editId="3A837DFA">
                  <wp:extent cx="219075" cy="219075"/>
                  <wp:effectExtent l="0" t="0" r="9525" b="9525"/>
                  <wp:docPr id="72" name="Picture 72"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tcPr>
          <w:p w14:paraId="31FA365F" w14:textId="77777777" w:rsidR="00752EB1" w:rsidRPr="00471CFC" w:rsidRDefault="00752EB1">
            <w:pPr>
              <w:spacing w:before="160"/>
              <w:rPr>
                <w:rFonts w:cs="Arial"/>
              </w:rPr>
            </w:pPr>
          </w:p>
        </w:tc>
      </w:tr>
      <w:tr w:rsidR="00752EB1" w:rsidRPr="00246A15" w14:paraId="582F0BB4" w14:textId="77777777" w:rsidTr="00AF6AC8">
        <w:trPr>
          <w:trHeight w:val="340"/>
        </w:trPr>
        <w:tc>
          <w:tcPr>
            <w:tcW w:w="2715" w:type="pct"/>
            <w:tcBorders>
              <w:top w:val="nil"/>
              <w:left w:val="nil"/>
              <w:bottom w:val="nil"/>
              <w:right w:val="nil"/>
            </w:tcBorders>
          </w:tcPr>
          <w:p w14:paraId="3BA44591" w14:textId="77777777" w:rsidR="00752EB1" w:rsidRPr="008042AE" w:rsidRDefault="00752EB1" w:rsidP="00752EB1">
            <w:pPr>
              <w:pStyle w:val="ListParagraph"/>
              <w:numPr>
                <w:ilvl w:val="0"/>
                <w:numId w:val="7"/>
              </w:numPr>
              <w:spacing w:before="160" w:after="160"/>
              <w:ind w:left="462" w:hanging="357"/>
              <w:rPr>
                <w:rFonts w:cs="Arial"/>
              </w:rPr>
            </w:pPr>
            <w:r>
              <w:rPr>
                <w:rFonts w:cs="Arial"/>
              </w:rPr>
              <w:t>a joint project with the Northern Territory Government on measuring foundation skills in First Nations communities</w:t>
            </w:r>
          </w:p>
        </w:tc>
        <w:tc>
          <w:tcPr>
            <w:tcW w:w="583" w:type="pct"/>
            <w:tcBorders>
              <w:top w:val="nil"/>
              <w:left w:val="nil"/>
              <w:bottom w:val="nil"/>
              <w:right w:val="nil"/>
            </w:tcBorders>
            <w:shd w:val="clear" w:color="auto" w:fill="F2F2F2" w:themeFill="background1" w:themeFillShade="F2"/>
          </w:tcPr>
          <w:p w14:paraId="280D8CB7" w14:textId="77777777" w:rsidR="00752EB1" w:rsidRPr="00471CFC" w:rsidRDefault="00752EB1">
            <w:pPr>
              <w:spacing w:before="160"/>
              <w:rPr>
                <w:rFonts w:cs="Arial"/>
              </w:rPr>
            </w:pPr>
            <w:r w:rsidRPr="00F20B02">
              <w:rPr>
                <w:rFonts w:cs="Arial"/>
                <w:noProof/>
              </w:rPr>
              <w:drawing>
                <wp:inline distT="0" distB="0" distL="0" distR="0" wp14:anchorId="6184A341" wp14:editId="3877E0BC">
                  <wp:extent cx="219075" cy="219075"/>
                  <wp:effectExtent l="0" t="0" r="9525" b="9525"/>
                  <wp:docPr id="73" name="Picture 7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9F56A41" wp14:editId="06FA3747">
                  <wp:extent cx="219075" cy="219075"/>
                  <wp:effectExtent l="0" t="0" r="9525" b="9525"/>
                  <wp:docPr id="76" name="Picture 7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tcPr>
          <w:p w14:paraId="2ADC156F" w14:textId="77777777" w:rsidR="00752EB1" w:rsidRPr="00471CFC" w:rsidRDefault="00752EB1">
            <w:pPr>
              <w:spacing w:before="160"/>
              <w:rPr>
                <w:rFonts w:cs="Arial"/>
              </w:rPr>
            </w:pPr>
          </w:p>
        </w:tc>
      </w:tr>
      <w:tr w:rsidR="00752EB1" w:rsidRPr="00246A15" w14:paraId="3562FF03" w14:textId="77777777" w:rsidTr="00AF6AC8">
        <w:trPr>
          <w:trHeight w:val="340"/>
        </w:trPr>
        <w:tc>
          <w:tcPr>
            <w:tcW w:w="2715" w:type="pct"/>
            <w:tcBorders>
              <w:top w:val="nil"/>
              <w:left w:val="nil"/>
              <w:bottom w:val="nil"/>
              <w:right w:val="nil"/>
            </w:tcBorders>
          </w:tcPr>
          <w:p w14:paraId="1FE0E411" w14:textId="77777777" w:rsidR="00752EB1" w:rsidRDefault="00752EB1" w:rsidP="00752EB1">
            <w:pPr>
              <w:pStyle w:val="ListParagraph"/>
              <w:numPr>
                <w:ilvl w:val="0"/>
                <w:numId w:val="7"/>
              </w:numPr>
              <w:spacing w:before="160" w:after="160"/>
              <w:ind w:left="462" w:hanging="357"/>
              <w:rPr>
                <w:rFonts w:cs="Arial"/>
              </w:rPr>
            </w:pPr>
            <w:r w:rsidRPr="00192CBC">
              <w:rPr>
                <w:rFonts w:cs="Arial"/>
              </w:rPr>
              <w:t xml:space="preserve">a project with </w:t>
            </w:r>
            <w:r>
              <w:rPr>
                <w:rFonts w:cs="Arial"/>
              </w:rPr>
              <w:t xml:space="preserve">the </w:t>
            </w:r>
            <w:r w:rsidRPr="00192CBC">
              <w:rPr>
                <w:rFonts w:cs="Arial"/>
              </w:rPr>
              <w:t>Victorian Skills Authority using a skills approach to analyse</w:t>
            </w:r>
            <w:r w:rsidRPr="008042AE">
              <w:rPr>
                <w:rFonts w:cs="Arial"/>
              </w:rPr>
              <w:t xml:space="preserve"> VET to </w:t>
            </w:r>
            <w:r w:rsidRPr="00192CBC">
              <w:rPr>
                <w:rFonts w:cs="Arial"/>
              </w:rPr>
              <w:t>employment pathways.</w:t>
            </w:r>
          </w:p>
        </w:tc>
        <w:tc>
          <w:tcPr>
            <w:tcW w:w="583" w:type="pct"/>
            <w:tcBorders>
              <w:top w:val="nil"/>
              <w:left w:val="nil"/>
              <w:bottom w:val="nil"/>
              <w:right w:val="nil"/>
            </w:tcBorders>
            <w:shd w:val="clear" w:color="auto" w:fill="F2F2F2" w:themeFill="background1" w:themeFillShade="F2"/>
          </w:tcPr>
          <w:p w14:paraId="119A1454" w14:textId="77777777" w:rsidR="00752EB1" w:rsidRPr="00471CFC" w:rsidRDefault="00752EB1">
            <w:pPr>
              <w:spacing w:before="160"/>
              <w:rPr>
                <w:rFonts w:cs="Arial"/>
              </w:rPr>
            </w:pPr>
            <w:r w:rsidRPr="00F20B02">
              <w:rPr>
                <w:rFonts w:cs="Arial"/>
                <w:noProof/>
              </w:rPr>
              <w:drawing>
                <wp:inline distT="0" distB="0" distL="0" distR="0" wp14:anchorId="48275557" wp14:editId="2801CD70">
                  <wp:extent cx="219075" cy="219075"/>
                  <wp:effectExtent l="0" t="0" r="9525" b="9525"/>
                  <wp:docPr id="77" name="Picture 7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8330B91" wp14:editId="094F9744">
                  <wp:extent cx="219075" cy="219075"/>
                  <wp:effectExtent l="0" t="0" r="9525" b="9525"/>
                  <wp:docPr id="80" name="Picture 8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bottom w:val="nil"/>
              <w:right w:val="nil"/>
            </w:tcBorders>
            <w:shd w:val="clear" w:color="auto" w:fill="F2F2F2" w:themeFill="background1" w:themeFillShade="F2"/>
          </w:tcPr>
          <w:p w14:paraId="5F0A9E2D" w14:textId="77777777" w:rsidR="00752EB1" w:rsidRPr="00471CFC" w:rsidRDefault="00752EB1">
            <w:pPr>
              <w:spacing w:before="160"/>
              <w:rPr>
                <w:rFonts w:cs="Arial"/>
              </w:rPr>
            </w:pPr>
          </w:p>
        </w:tc>
      </w:tr>
      <w:tr w:rsidR="00752EB1" w:rsidRPr="00246A15" w14:paraId="290E1D5C" w14:textId="77777777">
        <w:trPr>
          <w:trHeight w:val="340"/>
        </w:trPr>
        <w:tc>
          <w:tcPr>
            <w:tcW w:w="5000" w:type="pct"/>
            <w:gridSpan w:val="4"/>
            <w:tcBorders>
              <w:top w:val="nil"/>
              <w:left w:val="nil"/>
              <w:bottom w:val="nil"/>
              <w:right w:val="nil"/>
            </w:tcBorders>
            <w:shd w:val="clear" w:color="auto" w:fill="A478E3"/>
          </w:tcPr>
          <w:p w14:paraId="31DDE7B0" w14:textId="77777777" w:rsidR="00752EB1" w:rsidRPr="00246A15" w:rsidRDefault="00752EB1">
            <w:pPr>
              <w:spacing w:before="160" w:after="160"/>
              <w:ind w:left="731"/>
              <w:rPr>
                <w:rFonts w:cs="Arial"/>
                <w:i/>
                <w:iCs/>
                <w:color w:val="FFFFFF" w:themeColor="background1"/>
              </w:rPr>
            </w:pPr>
            <w:r w:rsidRPr="00246A15">
              <w:rPr>
                <w:rFonts w:cs="Arial"/>
                <w:b/>
                <w:bCs/>
                <w:noProof/>
                <w:color w:val="FFFFFF" w:themeColor="background1"/>
              </w:rPr>
              <w:drawing>
                <wp:anchor distT="0" distB="0" distL="114300" distR="114300" simplePos="0" relativeHeight="251658254" behindDoc="0" locked="0" layoutInCell="1" allowOverlap="1" wp14:anchorId="4D6ABA28" wp14:editId="1274820D">
                  <wp:simplePos x="0" y="0"/>
                  <wp:positionH relativeFrom="column">
                    <wp:posOffset>27305</wp:posOffset>
                  </wp:positionH>
                  <wp:positionV relativeFrom="paragraph">
                    <wp:posOffset>201195</wp:posOffset>
                  </wp:positionV>
                  <wp:extent cx="312420" cy="333375"/>
                  <wp:effectExtent l="0" t="0" r="0" b="9525"/>
                  <wp:wrapSquare wrapText="bothSides"/>
                  <wp:docPr id="90" name="Graphic 90" descr="Supply And Demand with solid fill">
                    <a:extLst xmlns:a="http://schemas.openxmlformats.org/drawingml/2006/main">
                      <a:ext uri="{FF2B5EF4-FFF2-40B4-BE49-F238E27FC236}">
                        <a16:creationId xmlns:a16="http://schemas.microsoft.com/office/drawing/2014/main" id="{A3744C14-56EF-4E29-A1B3-397CE872F1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89" descr="Supply And Demand with solid fill">
                            <a:extLst>
                              <a:ext uri="{FF2B5EF4-FFF2-40B4-BE49-F238E27FC236}">
                                <a16:creationId xmlns:a16="http://schemas.microsoft.com/office/drawing/2014/main" id="{A3744C14-56EF-4E29-A1B3-397CE872F111}"/>
                              </a:ext>
                            </a:extLst>
                          </pic:cNvPr>
                          <pic:cNvPicPr>
                            <a:picLocks noChangeAspect="1"/>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312420" cy="333375"/>
                          </a:xfrm>
                          <a:prstGeom prst="rect">
                            <a:avLst/>
                          </a:prstGeom>
                        </pic:spPr>
                      </pic:pic>
                    </a:graphicData>
                  </a:graphic>
                  <wp14:sizeRelH relativeFrom="margin">
                    <wp14:pctWidth>0</wp14:pctWidth>
                  </wp14:sizeRelH>
                  <wp14:sizeRelV relativeFrom="margin">
                    <wp14:pctHeight>0</wp14:pctHeight>
                  </wp14:sizeRelV>
                </wp:anchor>
              </w:drawing>
            </w:r>
            <w:r w:rsidRPr="00D64E5A">
              <w:rPr>
                <w:rFonts w:cs="Arial"/>
                <w:b/>
                <w:bCs/>
                <w:color w:val="FFFFFF" w:themeColor="background1"/>
              </w:rPr>
              <w:t xml:space="preserve">Labour market </w:t>
            </w:r>
            <w:r>
              <w:rPr>
                <w:rFonts w:cs="Arial"/>
                <w:b/>
                <w:bCs/>
                <w:color w:val="FFFFFF" w:themeColor="background1"/>
              </w:rPr>
              <w:t>and</w:t>
            </w:r>
            <w:r w:rsidRPr="00D64E5A">
              <w:rPr>
                <w:rFonts w:cs="Arial"/>
                <w:b/>
                <w:bCs/>
                <w:color w:val="FFFFFF" w:themeColor="background1"/>
              </w:rPr>
              <w:t xml:space="preserve"> skills analysis</w:t>
            </w:r>
            <w:r>
              <w:rPr>
                <w:rFonts w:cs="Arial"/>
                <w:b/>
                <w:bCs/>
                <w:color w:val="FFFFFF" w:themeColor="background1"/>
              </w:rPr>
              <w:t xml:space="preserve"> and products</w:t>
            </w:r>
            <w:r>
              <w:rPr>
                <w:rFonts w:cs="Arial"/>
                <w:b/>
                <w:bCs/>
                <w:color w:val="FFFFFF" w:themeColor="background1"/>
              </w:rPr>
              <w:br/>
            </w:r>
            <w:r>
              <w:rPr>
                <w:rFonts w:cs="Arial"/>
                <w:noProof/>
              </w:rPr>
              <mc:AlternateContent>
                <mc:Choice Requires="wps">
                  <w:drawing>
                    <wp:anchor distT="0" distB="0" distL="114300" distR="114300" simplePos="0" relativeHeight="251658253" behindDoc="0" locked="0" layoutInCell="1" allowOverlap="1" wp14:anchorId="1AADE752" wp14:editId="1C8FE9EA">
                      <wp:simplePos x="0" y="0"/>
                      <wp:positionH relativeFrom="column">
                        <wp:posOffset>7591425</wp:posOffset>
                      </wp:positionH>
                      <wp:positionV relativeFrom="paragraph">
                        <wp:posOffset>38735</wp:posOffset>
                      </wp:positionV>
                      <wp:extent cx="381000" cy="590550"/>
                      <wp:effectExtent l="0" t="0" r="0" b="0"/>
                      <wp:wrapNone/>
                      <wp:docPr id="1629274909" name="Text Box 1629274909"/>
                      <wp:cNvGraphicFramePr/>
                      <a:graphic xmlns:a="http://schemas.openxmlformats.org/drawingml/2006/main">
                        <a:graphicData uri="http://schemas.microsoft.com/office/word/2010/wordprocessingShape">
                          <wps:wsp>
                            <wps:cNvSpPr txBox="1"/>
                            <wps:spPr>
                              <a:xfrm>
                                <a:off x="0" y="0"/>
                                <a:ext cx="381000" cy="590550"/>
                              </a:xfrm>
                              <a:prstGeom prst="rect">
                                <a:avLst/>
                              </a:prstGeom>
                              <a:noFill/>
                              <a:ln w="6350">
                                <a:noFill/>
                              </a:ln>
                            </wps:spPr>
                            <wps:txbx>
                              <w:txbxContent>
                                <w:p w14:paraId="08BBED72" w14:textId="77777777" w:rsidR="00752EB1" w:rsidRDefault="00752EB1" w:rsidP="00752E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DE752" id="_x0000_t202" coordsize="21600,21600" o:spt="202" path="m,l,21600r21600,l21600,xe">
                      <v:stroke joinstyle="miter"/>
                      <v:path gradientshapeok="t" o:connecttype="rect"/>
                    </v:shapetype>
                    <v:shape id="Text Box 1629274909" o:spid="_x0000_s1026" type="#_x0000_t202" style="position:absolute;left:0;text-align:left;margin-left:597.75pt;margin-top:3.05pt;width:30pt;height:4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" filled="f" stroked="f" strokeweight=".5pt">
                      <v:textbox>
                        <w:txbxContent>
                          <w:p w14:paraId="08BBED72" w14:textId="77777777" w:rsidR="00752EB1" w:rsidRDefault="00752EB1" w:rsidP="00752EB1"/>
                        </w:txbxContent>
                      </v:textbox>
                    </v:shape>
                  </w:pict>
                </mc:Fallback>
              </mc:AlternateContent>
            </w:r>
            <w:r w:rsidRPr="002B5BBA">
              <w:rPr>
                <w:rFonts w:cs="Arial"/>
                <w:i/>
                <w:iCs/>
                <w:color w:val="FFFFFF" w:themeColor="background1"/>
              </w:rPr>
              <w:t>Ongoing and regular publications, including</w:t>
            </w:r>
            <w:r w:rsidRPr="007D316B">
              <w:rPr>
                <w:rFonts w:cs="Arial"/>
                <w:i/>
                <w:iCs/>
                <w:color w:val="FFFFFF" w:themeColor="background1"/>
              </w:rPr>
              <w:t xml:space="preserve"> analysis of labour markets, skills needs and skills shortages</w:t>
            </w:r>
          </w:p>
        </w:tc>
      </w:tr>
      <w:tr w:rsidR="00752EB1" w:rsidRPr="00246A15" w14:paraId="69D91CA1" w14:textId="77777777">
        <w:trPr>
          <w:trHeight w:val="340"/>
        </w:trPr>
        <w:tc>
          <w:tcPr>
            <w:tcW w:w="2715" w:type="pct"/>
            <w:tcBorders>
              <w:top w:val="nil"/>
              <w:left w:val="nil"/>
              <w:bottom w:val="nil"/>
              <w:right w:val="nil"/>
            </w:tcBorders>
          </w:tcPr>
          <w:p w14:paraId="1D8924C5" w14:textId="77777777" w:rsidR="00752EB1" w:rsidRPr="00DC44C8" w:rsidRDefault="00752EB1">
            <w:pPr>
              <w:pStyle w:val="MBRecommendation"/>
              <w:numPr>
                <w:ilvl w:val="0"/>
                <w:numId w:val="0"/>
              </w:numPr>
              <w:spacing w:before="160" w:after="160"/>
              <w:rPr>
                <w:rFonts w:ascii="Arial" w:hAnsi="Arial" w:cs="Arial"/>
                <w:sz w:val="22"/>
                <w:szCs w:val="22"/>
                <w:lang w:val="en-GB"/>
              </w:rPr>
            </w:pPr>
            <w:r w:rsidRPr="008F40D7">
              <w:rPr>
                <w:rFonts w:ascii="Arial" w:hAnsi="Arial" w:cs="Arial"/>
                <w:sz w:val="22"/>
                <w:szCs w:val="22"/>
                <w:lang w:val="en-GB"/>
              </w:rPr>
              <w:t xml:space="preserve">Refining approaches to delivery of legislative functions and developing approaches for </w:t>
            </w:r>
            <w:r w:rsidRPr="008F40D7">
              <w:rPr>
                <w:rFonts w:ascii="Arial" w:hAnsi="Arial" w:cs="Arial"/>
                <w:b/>
                <w:bCs/>
                <w:sz w:val="22"/>
                <w:szCs w:val="22"/>
                <w:lang w:val="en-GB"/>
              </w:rPr>
              <w:t xml:space="preserve">new functions in the </w:t>
            </w:r>
            <w:r w:rsidRPr="008F40D7">
              <w:rPr>
                <w:rFonts w:ascii="Arial" w:hAnsi="Arial" w:cs="Arial"/>
                <w:b/>
                <w:bCs/>
                <w:i/>
                <w:iCs/>
                <w:sz w:val="22"/>
                <w:szCs w:val="22"/>
                <w:lang w:val="en-GB"/>
              </w:rPr>
              <w:t>Jobs and Skills Australia Amendment Act 2023</w:t>
            </w:r>
            <w:r w:rsidRPr="008F40D7">
              <w:rPr>
                <w:rFonts w:ascii="Arial" w:hAnsi="Arial" w:cs="Arial"/>
                <w:sz w:val="22"/>
                <w:szCs w:val="22"/>
                <w:lang w:val="en-GB"/>
              </w:rPr>
              <w:t xml:space="preserve"> – including on the impact of work arrangements and insecure work, and labour market imbalances.</w:t>
            </w:r>
          </w:p>
        </w:tc>
        <w:tc>
          <w:tcPr>
            <w:tcW w:w="583" w:type="pct"/>
            <w:tcBorders>
              <w:top w:val="nil"/>
              <w:left w:val="nil"/>
              <w:bottom w:val="nil"/>
              <w:right w:val="nil"/>
            </w:tcBorders>
            <w:shd w:val="clear" w:color="auto" w:fill="F2F2F2" w:themeFill="background1" w:themeFillShade="F2"/>
          </w:tcPr>
          <w:p w14:paraId="315464F2" w14:textId="77777777" w:rsidR="00752EB1" w:rsidRPr="00471CFC" w:rsidRDefault="00752EB1">
            <w:pPr>
              <w:spacing w:before="160"/>
              <w:rPr>
                <w:rFonts w:cs="Arial"/>
              </w:rPr>
            </w:pPr>
            <w:r w:rsidRPr="00F20B02">
              <w:rPr>
                <w:rFonts w:cs="Arial"/>
                <w:noProof/>
              </w:rPr>
              <w:drawing>
                <wp:inline distT="0" distB="0" distL="0" distR="0" wp14:anchorId="580D8787" wp14:editId="1A1537DD">
                  <wp:extent cx="219075" cy="219075"/>
                  <wp:effectExtent l="0" t="0" r="9525" b="9525"/>
                  <wp:docPr id="81" name="Picture 8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B0CC964" wp14:editId="7496CC54">
                  <wp:extent cx="219075" cy="219075"/>
                  <wp:effectExtent l="0" t="0" r="9525" b="9525"/>
                  <wp:docPr id="84" name="Picture 84"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0DB1676B" w14:textId="77777777" w:rsidR="00752EB1" w:rsidRPr="00DB58D2" w:rsidRDefault="00752EB1">
            <w:pPr>
              <w:spacing w:before="160" w:after="160"/>
              <w:rPr>
                <w:rFonts w:cs="Arial"/>
                <w:b/>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p>
        </w:tc>
      </w:tr>
      <w:tr w:rsidR="00752EB1" w:rsidRPr="00246A15" w14:paraId="3AA95EC7" w14:textId="77777777">
        <w:trPr>
          <w:trHeight w:val="340"/>
        </w:trPr>
        <w:tc>
          <w:tcPr>
            <w:tcW w:w="2715" w:type="pct"/>
            <w:tcBorders>
              <w:top w:val="nil"/>
              <w:left w:val="nil"/>
              <w:bottom w:val="nil"/>
              <w:right w:val="nil"/>
            </w:tcBorders>
            <w:hideMark/>
          </w:tcPr>
          <w:p w14:paraId="492C457F" w14:textId="77777777" w:rsidR="00752EB1" w:rsidRPr="00DC44C8" w:rsidRDefault="00752EB1">
            <w:pPr>
              <w:pStyle w:val="MBRecommendation"/>
              <w:numPr>
                <w:ilvl w:val="0"/>
                <w:numId w:val="0"/>
              </w:numPr>
              <w:spacing w:before="160" w:after="160"/>
              <w:rPr>
                <w:rFonts w:ascii="Arial" w:hAnsi="Arial" w:cs="Arial"/>
                <w:sz w:val="22"/>
                <w:szCs w:val="22"/>
              </w:rPr>
            </w:pPr>
            <w:r w:rsidRPr="00DC44C8">
              <w:rPr>
                <w:rFonts w:ascii="Arial" w:hAnsi="Arial" w:cs="Arial"/>
                <w:sz w:val="22"/>
                <w:szCs w:val="22"/>
                <w:lang w:val="en-GB"/>
              </w:rPr>
              <w:t xml:space="preserve">Continuing to deliver </w:t>
            </w:r>
            <w:r w:rsidRPr="00C77628">
              <w:rPr>
                <w:rFonts w:ascii="Arial" w:hAnsi="Arial" w:cs="Arial"/>
                <w:b/>
                <w:bCs/>
                <w:sz w:val="22"/>
                <w:szCs w:val="22"/>
                <w:lang w:val="en-GB"/>
              </w:rPr>
              <w:t xml:space="preserve">analysis of the labour </w:t>
            </w:r>
            <w:r w:rsidRPr="00A872AA">
              <w:rPr>
                <w:rFonts w:ascii="Arial" w:hAnsi="Arial" w:cs="Arial"/>
                <w:b/>
                <w:sz w:val="22"/>
                <w:szCs w:val="22"/>
                <w:lang w:val="en-GB"/>
              </w:rPr>
              <w:t>market</w:t>
            </w:r>
            <w:r w:rsidRPr="008F40D7">
              <w:rPr>
                <w:rFonts w:ascii="Arial" w:hAnsi="Arial" w:cs="Arial"/>
                <w:bCs/>
                <w:sz w:val="22"/>
                <w:szCs w:val="22"/>
                <w:lang w:val="en-GB"/>
              </w:rPr>
              <w:t xml:space="preserve">, </w:t>
            </w:r>
            <w:r w:rsidRPr="00A872AA">
              <w:rPr>
                <w:rFonts w:ascii="Arial" w:hAnsi="Arial" w:cs="Arial"/>
                <w:sz w:val="22"/>
                <w:szCs w:val="22"/>
                <w:lang w:val="en-GB"/>
              </w:rPr>
              <w:t xml:space="preserve">including the following </w:t>
            </w:r>
            <w:r w:rsidRPr="00A872AA">
              <w:rPr>
                <w:rFonts w:ascii="Arial" w:hAnsi="Arial" w:cs="Arial"/>
                <w:b/>
                <w:sz w:val="22"/>
                <w:szCs w:val="22"/>
                <w:lang w:val="en-GB"/>
              </w:rPr>
              <w:t xml:space="preserve">regular releases </w:t>
            </w:r>
            <w:r w:rsidRPr="00FA1FA5">
              <w:rPr>
                <w:rFonts w:ascii="Arial" w:hAnsi="Arial" w:cs="Arial"/>
                <w:bCs/>
                <w:sz w:val="22"/>
                <w:szCs w:val="22"/>
                <w:lang w:val="en-GB"/>
              </w:rPr>
              <w:t>–</w:t>
            </w:r>
            <w:r w:rsidRPr="00A872AA">
              <w:rPr>
                <w:rFonts w:ascii="Arial" w:hAnsi="Arial" w:cs="Arial"/>
                <w:b/>
                <w:sz w:val="22"/>
                <w:szCs w:val="22"/>
                <w:lang w:val="en-GB"/>
              </w:rPr>
              <w:t xml:space="preserve"> </w:t>
            </w:r>
            <w:r w:rsidRPr="00A872AA">
              <w:rPr>
                <w:rFonts w:ascii="Arial" w:hAnsi="Arial" w:cs="Arial"/>
                <w:sz w:val="22"/>
                <w:szCs w:val="22"/>
                <w:lang w:val="en-GB"/>
              </w:rPr>
              <w:t xml:space="preserve">including a focus on regional, </w:t>
            </w:r>
            <w:proofErr w:type="gramStart"/>
            <w:r w:rsidRPr="00A872AA">
              <w:rPr>
                <w:rFonts w:ascii="Arial" w:hAnsi="Arial" w:cs="Arial"/>
                <w:sz w:val="22"/>
                <w:szCs w:val="22"/>
                <w:lang w:val="en-GB"/>
              </w:rPr>
              <w:t>rural</w:t>
            </w:r>
            <w:proofErr w:type="gramEnd"/>
            <w:r w:rsidRPr="00A872AA">
              <w:rPr>
                <w:rFonts w:ascii="Arial" w:hAnsi="Arial" w:cs="Arial"/>
                <w:sz w:val="22"/>
                <w:szCs w:val="22"/>
                <w:lang w:val="en-GB"/>
              </w:rPr>
              <w:t xml:space="preserve"> and remote aspects, and cohort-specific issues:</w:t>
            </w:r>
            <w:r w:rsidRPr="00DC44C8">
              <w:rPr>
                <w:rFonts w:ascii="Arial" w:hAnsi="Arial" w:cs="Arial"/>
                <w:sz w:val="22"/>
                <w:szCs w:val="22"/>
                <w:lang w:val="en-GB"/>
              </w:rPr>
              <w:t xml:space="preserve"> </w:t>
            </w:r>
          </w:p>
        </w:tc>
        <w:tc>
          <w:tcPr>
            <w:tcW w:w="583" w:type="pct"/>
            <w:tcBorders>
              <w:top w:val="nil"/>
              <w:left w:val="nil"/>
              <w:bottom w:val="nil"/>
              <w:right w:val="nil"/>
            </w:tcBorders>
            <w:shd w:val="clear" w:color="auto" w:fill="F2F2F2" w:themeFill="background1" w:themeFillShade="F2"/>
          </w:tcPr>
          <w:p w14:paraId="42730063" w14:textId="77777777" w:rsidR="00752EB1" w:rsidRPr="00DB58D2" w:rsidRDefault="00752EB1">
            <w:pPr>
              <w:spacing w:before="160"/>
              <w:rPr>
                <w:rFonts w:cs="Arial"/>
                <w:b/>
              </w:rPr>
            </w:pPr>
            <w:r w:rsidRPr="00F20B02">
              <w:rPr>
                <w:rFonts w:cs="Arial"/>
                <w:noProof/>
              </w:rPr>
              <w:drawing>
                <wp:inline distT="0" distB="0" distL="0" distR="0" wp14:anchorId="5829ABE6" wp14:editId="51B47A49">
                  <wp:extent cx="219075" cy="219075"/>
                  <wp:effectExtent l="0" t="0" r="9525" b="9525"/>
                  <wp:docPr id="198550202" name="Picture 198550202"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13C4134C" wp14:editId="6424F6BE">
                  <wp:extent cx="219075" cy="219075"/>
                  <wp:effectExtent l="0" t="0" r="9525" b="9525"/>
                  <wp:docPr id="88263697" name="Picture 8826369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50E2BB58" w14:textId="77777777" w:rsidR="00752EB1" w:rsidRPr="00DB58D2" w:rsidRDefault="00752EB1">
            <w:pPr>
              <w:spacing w:before="160" w:after="160"/>
              <w:rPr>
                <w:rFonts w:cs="Arial"/>
                <w:b/>
              </w:rPr>
            </w:pPr>
            <w:r w:rsidRPr="00DB58D2">
              <w:rPr>
                <w:rFonts w:cs="Arial"/>
                <w:b/>
              </w:rPr>
              <w:t>Frequency</w:t>
            </w:r>
          </w:p>
        </w:tc>
        <w:tc>
          <w:tcPr>
            <w:tcW w:w="917" w:type="pct"/>
            <w:tcBorders>
              <w:top w:val="nil"/>
              <w:left w:val="nil"/>
              <w:bottom w:val="nil"/>
              <w:right w:val="nil"/>
            </w:tcBorders>
            <w:shd w:val="clear" w:color="auto" w:fill="F2F2F2" w:themeFill="background1" w:themeFillShade="F2"/>
          </w:tcPr>
          <w:p w14:paraId="2539EF98" w14:textId="77777777" w:rsidR="00752EB1" w:rsidRPr="00DB58D2" w:rsidRDefault="00752EB1">
            <w:pPr>
              <w:spacing w:before="160" w:after="160"/>
              <w:rPr>
                <w:rFonts w:cs="Arial"/>
                <w:b/>
              </w:rPr>
            </w:pPr>
            <w:r w:rsidRPr="00DB58D2">
              <w:rPr>
                <w:rFonts w:cs="Arial"/>
                <w:b/>
              </w:rPr>
              <w:t>Publication timing</w:t>
            </w:r>
          </w:p>
        </w:tc>
      </w:tr>
      <w:tr w:rsidR="00752EB1" w:rsidRPr="00246A15" w14:paraId="7D373175" w14:textId="77777777">
        <w:trPr>
          <w:trHeight w:val="90"/>
        </w:trPr>
        <w:tc>
          <w:tcPr>
            <w:tcW w:w="2715" w:type="pct"/>
            <w:tcBorders>
              <w:top w:val="nil"/>
              <w:left w:val="nil"/>
              <w:bottom w:val="nil"/>
              <w:right w:val="nil"/>
            </w:tcBorders>
          </w:tcPr>
          <w:p w14:paraId="0EA5D9DA" w14:textId="77777777" w:rsidR="00752EB1" w:rsidRPr="002D0ADC" w:rsidRDefault="00752EB1" w:rsidP="00752EB1">
            <w:pPr>
              <w:pStyle w:val="ListParagraph"/>
              <w:numPr>
                <w:ilvl w:val="0"/>
                <w:numId w:val="8"/>
              </w:numPr>
              <w:spacing w:before="160" w:after="160"/>
              <w:ind w:left="448" w:hanging="357"/>
              <w:rPr>
                <w:rFonts w:cs="Arial"/>
                <w:noProof/>
              </w:rPr>
            </w:pPr>
            <w:r w:rsidRPr="002D0ADC">
              <w:rPr>
                <w:rFonts w:cs="Arial"/>
                <w:szCs w:val="20"/>
              </w:rPr>
              <w:t>Nowcast of Employment by Region and Occupation</w:t>
            </w:r>
          </w:p>
        </w:tc>
        <w:tc>
          <w:tcPr>
            <w:tcW w:w="583" w:type="pct"/>
            <w:tcBorders>
              <w:top w:val="nil"/>
              <w:left w:val="nil"/>
              <w:bottom w:val="nil"/>
              <w:right w:val="nil"/>
            </w:tcBorders>
            <w:shd w:val="clear" w:color="auto" w:fill="F2F2F2" w:themeFill="background1" w:themeFillShade="F2"/>
          </w:tcPr>
          <w:p w14:paraId="0BA346B5" w14:textId="77777777" w:rsidR="00752EB1" w:rsidRDefault="00752EB1">
            <w:pPr>
              <w:spacing w:before="160"/>
              <w:rPr>
                <w:rFonts w:cs="Arial"/>
                <w:noProof/>
              </w:rPr>
            </w:pPr>
            <w:r w:rsidRPr="00F20B02">
              <w:rPr>
                <w:rFonts w:cs="Arial"/>
                <w:noProof/>
              </w:rPr>
              <w:drawing>
                <wp:inline distT="0" distB="0" distL="0" distR="0" wp14:anchorId="791AB056" wp14:editId="0FEBC0DE">
                  <wp:extent cx="219075" cy="219075"/>
                  <wp:effectExtent l="0" t="0" r="9525" b="9525"/>
                  <wp:docPr id="89" name="Picture 8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252AE3B" wp14:editId="18F3065F">
                  <wp:extent cx="219075" cy="219075"/>
                  <wp:effectExtent l="0" t="0" r="9525" b="9525"/>
                  <wp:docPr id="93" name="Picture 93"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11DC3E50" w14:textId="77777777" w:rsidR="00752EB1" w:rsidRPr="00246A15" w:rsidRDefault="00752EB1">
            <w:pPr>
              <w:spacing w:before="160" w:after="160"/>
              <w:rPr>
                <w:rFonts w:cs="Arial"/>
                <w:noProof/>
              </w:rPr>
            </w:pPr>
            <w:r>
              <w:rPr>
                <w:rFonts w:cs="Arial"/>
                <w:noProof/>
              </w:rPr>
              <w:t>Monthly</w:t>
            </w:r>
          </w:p>
        </w:tc>
        <w:tc>
          <w:tcPr>
            <w:tcW w:w="917" w:type="pct"/>
            <w:tcBorders>
              <w:top w:val="nil"/>
              <w:left w:val="nil"/>
              <w:bottom w:val="nil"/>
              <w:right w:val="nil"/>
            </w:tcBorders>
            <w:shd w:val="clear" w:color="auto" w:fill="F2F2F2" w:themeFill="background1" w:themeFillShade="F2"/>
          </w:tcPr>
          <w:p w14:paraId="494F2B26" w14:textId="77777777" w:rsidR="00752EB1" w:rsidRPr="00246A15" w:rsidRDefault="00752EB1">
            <w:pPr>
              <w:spacing w:before="160" w:after="160"/>
              <w:rPr>
                <w:rFonts w:cs="Arial"/>
                <w:noProof/>
              </w:rPr>
            </w:pPr>
            <w:r w:rsidRPr="00F64752">
              <w:rPr>
                <w:rFonts w:cs="Arial"/>
              </w:rPr>
              <w:t>~Week 1</w:t>
            </w:r>
            <w:r>
              <w:rPr>
                <w:rFonts w:cs="Arial"/>
              </w:rPr>
              <w:t xml:space="preserve"> of each month</w:t>
            </w:r>
          </w:p>
        </w:tc>
      </w:tr>
      <w:tr w:rsidR="00752EB1" w:rsidRPr="00246A15" w14:paraId="6D8BB485" w14:textId="77777777">
        <w:trPr>
          <w:trHeight w:val="80"/>
        </w:trPr>
        <w:tc>
          <w:tcPr>
            <w:tcW w:w="2715" w:type="pct"/>
            <w:tcBorders>
              <w:top w:val="nil"/>
              <w:left w:val="nil"/>
              <w:bottom w:val="nil"/>
              <w:right w:val="nil"/>
            </w:tcBorders>
            <w:vAlign w:val="center"/>
          </w:tcPr>
          <w:p w14:paraId="497161D8" w14:textId="77777777" w:rsidR="00752EB1" w:rsidRPr="001B06FC" w:rsidRDefault="00752EB1" w:rsidP="00752EB1">
            <w:pPr>
              <w:pStyle w:val="ListParagraph"/>
              <w:numPr>
                <w:ilvl w:val="0"/>
                <w:numId w:val="8"/>
              </w:numPr>
              <w:spacing w:before="160" w:after="160"/>
              <w:ind w:left="448" w:hanging="357"/>
              <w:rPr>
                <w:rFonts w:cs="Arial"/>
                <w:szCs w:val="20"/>
              </w:rPr>
            </w:pPr>
            <w:r w:rsidRPr="001B06FC">
              <w:rPr>
                <w:rFonts w:cs="Arial"/>
                <w:szCs w:val="20"/>
              </w:rPr>
              <w:t>Labour Market Dashboards</w:t>
            </w:r>
          </w:p>
        </w:tc>
        <w:tc>
          <w:tcPr>
            <w:tcW w:w="583" w:type="pct"/>
            <w:tcBorders>
              <w:top w:val="nil"/>
              <w:left w:val="nil"/>
              <w:bottom w:val="nil"/>
              <w:right w:val="nil"/>
            </w:tcBorders>
            <w:shd w:val="clear" w:color="auto" w:fill="F2F2F2" w:themeFill="background1" w:themeFillShade="F2"/>
          </w:tcPr>
          <w:p w14:paraId="1DC37D8D" w14:textId="77777777" w:rsidR="00752EB1" w:rsidRDefault="00752EB1">
            <w:pPr>
              <w:spacing w:before="160"/>
              <w:rPr>
                <w:rFonts w:cs="Arial"/>
              </w:rPr>
            </w:pPr>
            <w:r w:rsidRPr="00F20B02">
              <w:rPr>
                <w:rFonts w:cs="Arial"/>
                <w:noProof/>
              </w:rPr>
              <w:drawing>
                <wp:inline distT="0" distB="0" distL="0" distR="0" wp14:anchorId="3E48246F" wp14:editId="70AA7975">
                  <wp:extent cx="219075" cy="219075"/>
                  <wp:effectExtent l="0" t="0" r="9525" b="9525"/>
                  <wp:docPr id="94" name="Picture 9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702741D" wp14:editId="142D6B0F">
                  <wp:extent cx="219075" cy="219075"/>
                  <wp:effectExtent l="0" t="0" r="9525" b="9525"/>
                  <wp:docPr id="97" name="Picture 9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6FB45B25" w14:textId="77777777" w:rsidR="00752EB1" w:rsidRPr="00246A15" w:rsidRDefault="00752EB1">
            <w:pPr>
              <w:spacing w:before="160" w:after="160"/>
              <w:rPr>
                <w:rFonts w:cs="Arial"/>
              </w:rPr>
            </w:pPr>
            <w:r>
              <w:rPr>
                <w:rFonts w:cs="Arial"/>
              </w:rPr>
              <w:t>Monthly</w:t>
            </w:r>
          </w:p>
        </w:tc>
        <w:tc>
          <w:tcPr>
            <w:tcW w:w="917" w:type="pct"/>
            <w:tcBorders>
              <w:top w:val="nil"/>
              <w:left w:val="nil"/>
              <w:bottom w:val="nil"/>
              <w:right w:val="nil"/>
            </w:tcBorders>
            <w:shd w:val="clear" w:color="auto" w:fill="F2F2F2" w:themeFill="background1" w:themeFillShade="F2"/>
            <w:vAlign w:val="center"/>
          </w:tcPr>
          <w:p w14:paraId="75197ADF" w14:textId="77777777" w:rsidR="00752EB1" w:rsidRPr="00246A15" w:rsidRDefault="00752EB1">
            <w:pPr>
              <w:spacing w:before="160" w:after="160"/>
              <w:rPr>
                <w:rFonts w:cs="Arial"/>
              </w:rPr>
            </w:pPr>
            <w:r w:rsidRPr="00F64752">
              <w:rPr>
                <w:rFonts w:cs="Arial"/>
              </w:rPr>
              <w:t xml:space="preserve">~Week </w:t>
            </w:r>
            <w:r>
              <w:rPr>
                <w:rFonts w:cs="Arial"/>
              </w:rPr>
              <w:t>2-</w:t>
            </w:r>
            <w:r w:rsidRPr="00F64752">
              <w:rPr>
                <w:rFonts w:cs="Arial"/>
              </w:rPr>
              <w:t>3</w:t>
            </w:r>
            <w:r>
              <w:rPr>
                <w:rFonts w:cs="Arial"/>
              </w:rPr>
              <w:t xml:space="preserve"> of each month</w:t>
            </w:r>
          </w:p>
        </w:tc>
      </w:tr>
      <w:tr w:rsidR="00752EB1" w:rsidRPr="00246A15" w14:paraId="34A75B59" w14:textId="77777777">
        <w:trPr>
          <w:trHeight w:val="340"/>
        </w:trPr>
        <w:tc>
          <w:tcPr>
            <w:tcW w:w="2715" w:type="pct"/>
            <w:tcBorders>
              <w:top w:val="nil"/>
              <w:left w:val="nil"/>
              <w:bottom w:val="nil"/>
              <w:right w:val="nil"/>
            </w:tcBorders>
          </w:tcPr>
          <w:p w14:paraId="239947BB" w14:textId="77777777" w:rsidR="00752EB1" w:rsidRPr="001B06FC" w:rsidRDefault="00752EB1" w:rsidP="00752EB1">
            <w:pPr>
              <w:pStyle w:val="ListParagraph"/>
              <w:numPr>
                <w:ilvl w:val="0"/>
                <w:numId w:val="8"/>
              </w:numPr>
              <w:spacing w:before="160" w:after="160"/>
              <w:ind w:left="448" w:hanging="357"/>
              <w:rPr>
                <w:rFonts w:cs="Arial"/>
                <w:szCs w:val="20"/>
              </w:rPr>
            </w:pPr>
            <w:r w:rsidRPr="00605B32">
              <w:rPr>
                <w:rFonts w:cs="Arial"/>
                <w:szCs w:val="20"/>
              </w:rPr>
              <w:t>Recruitment Insights Report</w:t>
            </w:r>
          </w:p>
        </w:tc>
        <w:tc>
          <w:tcPr>
            <w:tcW w:w="583" w:type="pct"/>
            <w:tcBorders>
              <w:top w:val="nil"/>
              <w:left w:val="nil"/>
              <w:bottom w:val="nil"/>
              <w:right w:val="nil"/>
            </w:tcBorders>
            <w:shd w:val="clear" w:color="auto" w:fill="F2F2F2" w:themeFill="background1" w:themeFillShade="F2"/>
          </w:tcPr>
          <w:p w14:paraId="4A619CB0" w14:textId="77777777" w:rsidR="00752EB1" w:rsidRDefault="00752EB1">
            <w:pPr>
              <w:spacing w:before="160"/>
              <w:rPr>
                <w:rFonts w:cs="Arial"/>
              </w:rPr>
            </w:pPr>
            <w:r w:rsidRPr="00F20B02">
              <w:rPr>
                <w:rFonts w:cs="Arial"/>
                <w:noProof/>
              </w:rPr>
              <w:drawing>
                <wp:inline distT="0" distB="0" distL="0" distR="0" wp14:anchorId="2D70CEDB" wp14:editId="5BBC6812">
                  <wp:extent cx="219075" cy="219075"/>
                  <wp:effectExtent l="0" t="0" r="9525" b="9525"/>
                  <wp:docPr id="98" name="Picture 9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5F16370" wp14:editId="7880A4EA">
                  <wp:extent cx="219075" cy="219075"/>
                  <wp:effectExtent l="0" t="0" r="9525" b="9525"/>
                  <wp:docPr id="101" name="Picture 10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1DC4D7EB" w14:textId="77777777" w:rsidR="00752EB1" w:rsidRPr="00246A15" w:rsidRDefault="00752EB1">
            <w:pPr>
              <w:spacing w:before="160" w:after="160"/>
              <w:rPr>
                <w:rFonts w:cs="Arial"/>
              </w:rPr>
            </w:pPr>
            <w:r>
              <w:rPr>
                <w:rFonts w:cs="Arial"/>
              </w:rPr>
              <w:t>Monthly</w:t>
            </w:r>
          </w:p>
        </w:tc>
        <w:tc>
          <w:tcPr>
            <w:tcW w:w="917" w:type="pct"/>
            <w:tcBorders>
              <w:top w:val="nil"/>
              <w:left w:val="nil"/>
              <w:bottom w:val="nil"/>
              <w:right w:val="nil"/>
            </w:tcBorders>
            <w:shd w:val="clear" w:color="auto" w:fill="F2F2F2" w:themeFill="background1" w:themeFillShade="F2"/>
          </w:tcPr>
          <w:p w14:paraId="239C0CE4" w14:textId="77777777" w:rsidR="00752EB1" w:rsidRPr="00246A15" w:rsidRDefault="00752EB1">
            <w:pPr>
              <w:spacing w:before="160" w:after="160"/>
              <w:rPr>
                <w:rFonts w:cs="Arial"/>
              </w:rPr>
            </w:pPr>
            <w:r w:rsidRPr="00F64752">
              <w:rPr>
                <w:rFonts w:cs="Arial"/>
              </w:rPr>
              <w:t>~Week 3</w:t>
            </w:r>
            <w:r>
              <w:rPr>
                <w:rFonts w:cs="Arial"/>
              </w:rPr>
              <w:t xml:space="preserve"> of each month</w:t>
            </w:r>
          </w:p>
        </w:tc>
      </w:tr>
      <w:tr w:rsidR="00752EB1" w:rsidRPr="00246A15" w14:paraId="122B78F6" w14:textId="77777777">
        <w:trPr>
          <w:trHeight w:val="340"/>
        </w:trPr>
        <w:tc>
          <w:tcPr>
            <w:tcW w:w="2715" w:type="pct"/>
            <w:tcBorders>
              <w:top w:val="nil"/>
              <w:left w:val="nil"/>
              <w:bottom w:val="nil"/>
              <w:right w:val="nil"/>
            </w:tcBorders>
            <w:vAlign w:val="center"/>
          </w:tcPr>
          <w:p w14:paraId="13683AFA" w14:textId="77777777" w:rsidR="00752EB1" w:rsidRPr="00605B32" w:rsidRDefault="00752EB1" w:rsidP="00752EB1">
            <w:pPr>
              <w:pStyle w:val="ListParagraph"/>
              <w:numPr>
                <w:ilvl w:val="0"/>
                <w:numId w:val="8"/>
              </w:numPr>
              <w:spacing w:before="160" w:after="160"/>
              <w:ind w:left="448" w:hanging="357"/>
              <w:rPr>
                <w:rFonts w:cs="Arial"/>
                <w:szCs w:val="20"/>
              </w:rPr>
            </w:pPr>
            <w:r w:rsidRPr="00605B32">
              <w:rPr>
                <w:rFonts w:cs="Arial"/>
                <w:szCs w:val="20"/>
              </w:rPr>
              <w:t>Internet Vacancy Index</w:t>
            </w:r>
          </w:p>
        </w:tc>
        <w:tc>
          <w:tcPr>
            <w:tcW w:w="583" w:type="pct"/>
            <w:tcBorders>
              <w:top w:val="nil"/>
              <w:left w:val="nil"/>
              <w:bottom w:val="nil"/>
              <w:right w:val="nil"/>
            </w:tcBorders>
            <w:shd w:val="clear" w:color="auto" w:fill="F2F2F2" w:themeFill="background1" w:themeFillShade="F2"/>
          </w:tcPr>
          <w:p w14:paraId="20AB53E7" w14:textId="77777777" w:rsidR="00752EB1" w:rsidRDefault="00752EB1">
            <w:pPr>
              <w:spacing w:before="160"/>
              <w:rPr>
                <w:rFonts w:cs="Arial"/>
              </w:rPr>
            </w:pPr>
            <w:r w:rsidRPr="00F20B02">
              <w:rPr>
                <w:rFonts w:cs="Arial"/>
                <w:noProof/>
              </w:rPr>
              <w:drawing>
                <wp:inline distT="0" distB="0" distL="0" distR="0" wp14:anchorId="7A438E0E" wp14:editId="0CADA267">
                  <wp:extent cx="219075" cy="219075"/>
                  <wp:effectExtent l="0" t="0" r="9525" b="9525"/>
                  <wp:docPr id="103" name="Picture 103"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C3C11DF" wp14:editId="27868AA7">
                  <wp:extent cx="219075" cy="219075"/>
                  <wp:effectExtent l="0" t="0" r="9525" b="9525"/>
                  <wp:docPr id="106" name="Picture 10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67BE788B" w14:textId="77777777" w:rsidR="00752EB1" w:rsidRPr="00246A15" w:rsidRDefault="00752EB1">
            <w:pPr>
              <w:spacing w:before="160" w:after="160"/>
              <w:rPr>
                <w:rFonts w:cs="Arial"/>
              </w:rPr>
            </w:pPr>
            <w:r>
              <w:rPr>
                <w:rFonts w:cs="Arial"/>
              </w:rPr>
              <w:t>Monthly</w:t>
            </w:r>
          </w:p>
        </w:tc>
        <w:tc>
          <w:tcPr>
            <w:tcW w:w="917" w:type="pct"/>
            <w:tcBorders>
              <w:top w:val="nil"/>
              <w:left w:val="nil"/>
              <w:bottom w:val="nil"/>
              <w:right w:val="nil"/>
            </w:tcBorders>
            <w:shd w:val="clear" w:color="auto" w:fill="F2F2F2" w:themeFill="background1" w:themeFillShade="F2"/>
          </w:tcPr>
          <w:p w14:paraId="11234C1C" w14:textId="77777777" w:rsidR="00752EB1" w:rsidRPr="00246A15" w:rsidRDefault="00752EB1">
            <w:pPr>
              <w:spacing w:before="160" w:after="160"/>
              <w:rPr>
                <w:rFonts w:cs="Arial"/>
              </w:rPr>
            </w:pPr>
            <w:r w:rsidRPr="00F64752">
              <w:rPr>
                <w:rFonts w:cs="Arial"/>
              </w:rPr>
              <w:t>~Week 3-4</w:t>
            </w:r>
            <w:r>
              <w:rPr>
                <w:rFonts w:cs="Arial"/>
              </w:rPr>
              <w:t xml:space="preserve"> of each month</w:t>
            </w:r>
          </w:p>
        </w:tc>
      </w:tr>
      <w:tr w:rsidR="00752EB1" w:rsidRPr="00246A15" w14:paraId="1956928A" w14:textId="77777777">
        <w:trPr>
          <w:trHeight w:val="340"/>
        </w:trPr>
        <w:tc>
          <w:tcPr>
            <w:tcW w:w="2715" w:type="pct"/>
            <w:tcBorders>
              <w:top w:val="nil"/>
              <w:left w:val="nil"/>
              <w:bottom w:val="nil"/>
              <w:right w:val="nil"/>
            </w:tcBorders>
          </w:tcPr>
          <w:p w14:paraId="28CC1DFB" w14:textId="77777777" w:rsidR="00752EB1" w:rsidRPr="002F2946" w:rsidRDefault="00752EB1" w:rsidP="00752EB1">
            <w:pPr>
              <w:pStyle w:val="ListParagraph"/>
              <w:numPr>
                <w:ilvl w:val="0"/>
                <w:numId w:val="8"/>
              </w:numPr>
              <w:tabs>
                <w:tab w:val="left" w:pos="452"/>
              </w:tabs>
              <w:spacing w:before="160" w:after="160"/>
              <w:ind w:left="448" w:hanging="357"/>
              <w:rPr>
                <w:rFonts w:cs="Arial"/>
                <w:szCs w:val="20"/>
              </w:rPr>
            </w:pPr>
            <w:r w:rsidRPr="00C97982">
              <w:rPr>
                <w:rFonts w:cs="Arial"/>
                <w:szCs w:val="18"/>
              </w:rPr>
              <w:t>Small Area Labour Markets</w:t>
            </w:r>
          </w:p>
        </w:tc>
        <w:tc>
          <w:tcPr>
            <w:tcW w:w="583" w:type="pct"/>
            <w:tcBorders>
              <w:top w:val="nil"/>
              <w:left w:val="nil"/>
              <w:bottom w:val="nil"/>
              <w:right w:val="nil"/>
            </w:tcBorders>
            <w:shd w:val="clear" w:color="auto" w:fill="F2F2F2" w:themeFill="background1" w:themeFillShade="F2"/>
          </w:tcPr>
          <w:p w14:paraId="39A6EAE5" w14:textId="77777777" w:rsidR="00752EB1" w:rsidRDefault="00752EB1">
            <w:pPr>
              <w:spacing w:before="160"/>
              <w:rPr>
                <w:rFonts w:cs="Arial"/>
              </w:rPr>
            </w:pPr>
            <w:r w:rsidRPr="00F20B02">
              <w:rPr>
                <w:rFonts w:cs="Arial"/>
                <w:noProof/>
              </w:rPr>
              <w:drawing>
                <wp:inline distT="0" distB="0" distL="0" distR="0" wp14:anchorId="6F81FF35" wp14:editId="69288C96">
                  <wp:extent cx="219075" cy="219075"/>
                  <wp:effectExtent l="0" t="0" r="9525" b="9525"/>
                  <wp:docPr id="107" name="Picture 10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3A64BE7" wp14:editId="2DBACEF6">
                  <wp:extent cx="219075" cy="219075"/>
                  <wp:effectExtent l="0" t="0" r="9525" b="9525"/>
                  <wp:docPr id="110" name="Picture 11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538E1C52" w14:textId="77777777" w:rsidR="00752EB1" w:rsidRDefault="00752EB1">
            <w:pPr>
              <w:spacing w:before="160" w:after="160"/>
              <w:rPr>
                <w:rFonts w:cs="Arial"/>
              </w:rPr>
            </w:pPr>
            <w:r>
              <w:rPr>
                <w:rFonts w:cs="Arial"/>
              </w:rPr>
              <w:t>Quarterly</w:t>
            </w:r>
          </w:p>
        </w:tc>
        <w:tc>
          <w:tcPr>
            <w:tcW w:w="917" w:type="pct"/>
            <w:tcBorders>
              <w:top w:val="nil"/>
              <w:left w:val="nil"/>
              <w:bottom w:val="nil"/>
              <w:right w:val="nil"/>
            </w:tcBorders>
            <w:shd w:val="clear" w:color="auto" w:fill="F2F2F2" w:themeFill="background1" w:themeFillShade="F2"/>
          </w:tcPr>
          <w:p w14:paraId="0DE15A6C" w14:textId="77777777" w:rsidR="00752EB1" w:rsidRDefault="00752EB1">
            <w:pPr>
              <w:spacing w:before="160" w:after="160"/>
              <w:rPr>
                <w:rFonts w:cs="Arial"/>
              </w:rPr>
            </w:pPr>
            <w:r>
              <w:rPr>
                <w:rFonts w:cs="Arial"/>
              </w:rPr>
              <w:t>September, December, March, June</w:t>
            </w:r>
          </w:p>
        </w:tc>
      </w:tr>
      <w:tr w:rsidR="00752EB1" w:rsidRPr="00246A15" w14:paraId="7DD7B535" w14:textId="77777777">
        <w:trPr>
          <w:trHeight w:val="340"/>
        </w:trPr>
        <w:tc>
          <w:tcPr>
            <w:tcW w:w="2715" w:type="pct"/>
            <w:tcBorders>
              <w:top w:val="nil"/>
              <w:left w:val="nil"/>
              <w:bottom w:val="nil"/>
              <w:right w:val="nil"/>
            </w:tcBorders>
          </w:tcPr>
          <w:p w14:paraId="29407F8B" w14:textId="77777777" w:rsidR="00752EB1" w:rsidRPr="00C97982" w:rsidRDefault="00752EB1" w:rsidP="00752EB1">
            <w:pPr>
              <w:pStyle w:val="ListParagraph"/>
              <w:numPr>
                <w:ilvl w:val="0"/>
                <w:numId w:val="8"/>
              </w:numPr>
              <w:tabs>
                <w:tab w:val="left" w:pos="452"/>
              </w:tabs>
              <w:spacing w:before="160" w:after="160"/>
              <w:ind w:left="448" w:hanging="357"/>
              <w:rPr>
                <w:rFonts w:cs="Arial"/>
                <w:szCs w:val="18"/>
              </w:rPr>
            </w:pPr>
            <w:r>
              <w:rPr>
                <w:rFonts w:cs="Arial"/>
                <w:szCs w:val="20"/>
              </w:rPr>
              <w:t>Australian Labour Market for Migrants</w:t>
            </w:r>
          </w:p>
        </w:tc>
        <w:tc>
          <w:tcPr>
            <w:tcW w:w="583" w:type="pct"/>
            <w:tcBorders>
              <w:top w:val="nil"/>
              <w:left w:val="nil"/>
              <w:bottom w:val="nil"/>
              <w:right w:val="nil"/>
            </w:tcBorders>
            <w:shd w:val="clear" w:color="auto" w:fill="F2F2F2" w:themeFill="background1" w:themeFillShade="F2"/>
          </w:tcPr>
          <w:p w14:paraId="2A69AEF2" w14:textId="77777777" w:rsidR="00752EB1" w:rsidRDefault="00752EB1">
            <w:pPr>
              <w:spacing w:before="160"/>
              <w:rPr>
                <w:rFonts w:cs="Arial"/>
              </w:rPr>
            </w:pPr>
            <w:r w:rsidRPr="00F20B02">
              <w:rPr>
                <w:rFonts w:cs="Arial"/>
                <w:noProof/>
              </w:rPr>
              <w:drawing>
                <wp:inline distT="0" distB="0" distL="0" distR="0" wp14:anchorId="72A27860" wp14:editId="5DF0DFE0">
                  <wp:extent cx="219075" cy="219075"/>
                  <wp:effectExtent l="0" t="0" r="9525" b="9525"/>
                  <wp:docPr id="111" name="Picture 111"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CC98EE1" wp14:editId="5B7B4D44">
                  <wp:extent cx="219075" cy="219075"/>
                  <wp:effectExtent l="0" t="0" r="9525" b="9525"/>
                  <wp:docPr id="115" name="Picture 11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33693D47" w14:textId="77777777" w:rsidR="00752EB1" w:rsidRDefault="00752EB1">
            <w:pPr>
              <w:spacing w:before="160" w:after="160"/>
              <w:rPr>
                <w:rFonts w:cs="Arial"/>
              </w:rPr>
            </w:pPr>
            <w:r>
              <w:rPr>
                <w:rFonts w:cs="Arial"/>
              </w:rPr>
              <w:t>Quarterly</w:t>
            </w:r>
          </w:p>
        </w:tc>
        <w:tc>
          <w:tcPr>
            <w:tcW w:w="917" w:type="pct"/>
            <w:tcBorders>
              <w:top w:val="nil"/>
              <w:left w:val="nil"/>
              <w:bottom w:val="nil"/>
              <w:right w:val="nil"/>
            </w:tcBorders>
            <w:shd w:val="clear" w:color="auto" w:fill="F2F2F2" w:themeFill="background1" w:themeFillShade="F2"/>
          </w:tcPr>
          <w:p w14:paraId="67608B95" w14:textId="77777777" w:rsidR="00752EB1" w:rsidRDefault="00752EB1">
            <w:pPr>
              <w:spacing w:before="160" w:after="160"/>
              <w:rPr>
                <w:rFonts w:cs="Arial"/>
              </w:rPr>
            </w:pPr>
            <w:r>
              <w:rPr>
                <w:rFonts w:cs="Arial"/>
              </w:rPr>
              <w:t>July, October, January, April</w:t>
            </w:r>
          </w:p>
        </w:tc>
      </w:tr>
      <w:tr w:rsidR="00752EB1" w:rsidRPr="00246A15" w14:paraId="658DF64E" w14:textId="77777777">
        <w:trPr>
          <w:trHeight w:val="87"/>
        </w:trPr>
        <w:tc>
          <w:tcPr>
            <w:tcW w:w="2715" w:type="pct"/>
            <w:tcBorders>
              <w:top w:val="nil"/>
              <w:left w:val="nil"/>
              <w:bottom w:val="single" w:sz="4" w:space="0" w:color="6929C4" w:themeColor="accent1"/>
              <w:right w:val="nil"/>
            </w:tcBorders>
          </w:tcPr>
          <w:p w14:paraId="574FA98A" w14:textId="77777777" w:rsidR="00752EB1" w:rsidRPr="00C97982" w:rsidRDefault="00752EB1" w:rsidP="00752EB1">
            <w:pPr>
              <w:pStyle w:val="ListParagraph"/>
              <w:numPr>
                <w:ilvl w:val="0"/>
                <w:numId w:val="8"/>
              </w:numPr>
              <w:tabs>
                <w:tab w:val="left" w:pos="452"/>
              </w:tabs>
              <w:spacing w:before="160" w:after="160"/>
              <w:ind w:left="448" w:hanging="357"/>
              <w:rPr>
                <w:rFonts w:cs="Arial"/>
                <w:szCs w:val="20"/>
              </w:rPr>
            </w:pPr>
            <w:r>
              <w:rPr>
                <w:rFonts w:cs="Arial"/>
                <w:szCs w:val="20"/>
              </w:rPr>
              <w:t>Skills Shortage Quarterly.</w:t>
            </w:r>
          </w:p>
        </w:tc>
        <w:tc>
          <w:tcPr>
            <w:tcW w:w="583" w:type="pct"/>
            <w:tcBorders>
              <w:top w:val="nil"/>
              <w:left w:val="nil"/>
              <w:bottom w:val="single" w:sz="4" w:space="0" w:color="6929C4" w:themeColor="accent1"/>
              <w:right w:val="nil"/>
            </w:tcBorders>
            <w:shd w:val="clear" w:color="auto" w:fill="F2F2F2" w:themeFill="background1" w:themeFillShade="F2"/>
          </w:tcPr>
          <w:p w14:paraId="2627F391" w14:textId="77777777" w:rsidR="00752EB1" w:rsidRDefault="00752EB1">
            <w:pPr>
              <w:spacing w:before="160"/>
              <w:rPr>
                <w:rFonts w:cs="Arial"/>
              </w:rPr>
            </w:pPr>
            <w:r w:rsidRPr="00F20B02">
              <w:rPr>
                <w:rFonts w:cs="Arial"/>
                <w:noProof/>
              </w:rPr>
              <w:drawing>
                <wp:inline distT="0" distB="0" distL="0" distR="0" wp14:anchorId="2450098A" wp14:editId="2D8AB2D3">
                  <wp:extent cx="219075" cy="219075"/>
                  <wp:effectExtent l="0" t="0" r="9525" b="9525"/>
                  <wp:docPr id="116" name="Picture 11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CFB0B44" wp14:editId="05EBF58A">
                  <wp:extent cx="219075" cy="219075"/>
                  <wp:effectExtent l="0" t="0" r="9525" b="9525"/>
                  <wp:docPr id="119" name="Picture 11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single" w:sz="4" w:space="0" w:color="6929C4" w:themeColor="accent1"/>
              <w:right w:val="nil"/>
            </w:tcBorders>
            <w:shd w:val="clear" w:color="auto" w:fill="F2F2F2" w:themeFill="background1" w:themeFillShade="F2"/>
          </w:tcPr>
          <w:p w14:paraId="65B7D2BF" w14:textId="77777777" w:rsidR="00752EB1" w:rsidRPr="00246A15" w:rsidRDefault="00752EB1">
            <w:pPr>
              <w:spacing w:before="160" w:after="160"/>
              <w:rPr>
                <w:rFonts w:cs="Arial"/>
              </w:rPr>
            </w:pPr>
            <w:r>
              <w:rPr>
                <w:rFonts w:cs="Arial"/>
              </w:rPr>
              <w:t>Quarterly</w:t>
            </w:r>
          </w:p>
        </w:tc>
        <w:tc>
          <w:tcPr>
            <w:tcW w:w="917" w:type="pct"/>
            <w:tcBorders>
              <w:top w:val="nil"/>
              <w:left w:val="nil"/>
              <w:bottom w:val="single" w:sz="4" w:space="0" w:color="6929C4" w:themeColor="accent1"/>
              <w:right w:val="nil"/>
            </w:tcBorders>
            <w:shd w:val="clear" w:color="auto" w:fill="F2F2F2" w:themeFill="background1" w:themeFillShade="F2"/>
          </w:tcPr>
          <w:p w14:paraId="581CD7C1" w14:textId="77777777" w:rsidR="00752EB1" w:rsidRPr="00246A15" w:rsidRDefault="00752EB1">
            <w:pPr>
              <w:spacing w:before="160" w:after="160"/>
              <w:rPr>
                <w:rFonts w:cs="Arial"/>
              </w:rPr>
            </w:pPr>
            <w:r>
              <w:rPr>
                <w:rFonts w:cs="Arial"/>
              </w:rPr>
              <w:t>August, November, February, May</w:t>
            </w:r>
          </w:p>
        </w:tc>
      </w:tr>
      <w:tr w:rsidR="00752EB1" w:rsidRPr="00246A15" w14:paraId="0698E33C" w14:textId="77777777">
        <w:trPr>
          <w:trHeight w:val="340"/>
        </w:trPr>
        <w:tc>
          <w:tcPr>
            <w:tcW w:w="2715" w:type="pct"/>
            <w:tcBorders>
              <w:top w:val="single" w:sz="4" w:space="0" w:color="6929C4" w:themeColor="accent1"/>
              <w:left w:val="nil"/>
              <w:bottom w:val="nil"/>
              <w:right w:val="nil"/>
            </w:tcBorders>
          </w:tcPr>
          <w:p w14:paraId="122EFD75" w14:textId="77777777" w:rsidR="00752EB1" w:rsidRPr="00605B32" w:rsidRDefault="00752EB1">
            <w:pPr>
              <w:spacing w:before="160" w:after="160"/>
              <w:rPr>
                <w:rFonts w:cs="Arial"/>
                <w:szCs w:val="20"/>
              </w:rPr>
            </w:pPr>
            <w:r>
              <w:rPr>
                <w:rFonts w:cs="Arial"/>
                <w:szCs w:val="20"/>
              </w:rPr>
              <w:lastRenderedPageBreak/>
              <w:t>Progressing detailed analysis</w:t>
            </w:r>
            <w:r w:rsidRPr="00F05552">
              <w:rPr>
                <w:rFonts w:cs="Arial"/>
                <w:szCs w:val="20"/>
              </w:rPr>
              <w:t xml:space="preserve"> of</w:t>
            </w:r>
            <w:r w:rsidRPr="001351CB">
              <w:rPr>
                <w:rFonts w:cs="Arial"/>
                <w:b/>
                <w:bCs/>
                <w:szCs w:val="20"/>
              </w:rPr>
              <w:t xml:space="preserve"> skills and skills needs</w:t>
            </w:r>
            <w:r>
              <w:rPr>
                <w:rFonts w:cs="Arial"/>
                <w:szCs w:val="20"/>
              </w:rPr>
              <w:t xml:space="preserve">, including through the: </w:t>
            </w:r>
          </w:p>
        </w:tc>
        <w:tc>
          <w:tcPr>
            <w:tcW w:w="583" w:type="pct"/>
            <w:tcBorders>
              <w:top w:val="single" w:sz="4" w:space="0" w:color="6929C4" w:themeColor="accent1"/>
              <w:left w:val="nil"/>
              <w:bottom w:val="nil"/>
              <w:right w:val="nil"/>
            </w:tcBorders>
            <w:shd w:val="clear" w:color="auto" w:fill="F2F2F2" w:themeFill="background1" w:themeFillShade="F2"/>
          </w:tcPr>
          <w:p w14:paraId="2FBE334B" w14:textId="77777777" w:rsidR="00752EB1" w:rsidRPr="00DB58D2" w:rsidRDefault="00752EB1">
            <w:pPr>
              <w:spacing w:before="160"/>
              <w:rPr>
                <w:rFonts w:cs="Arial"/>
                <w:b/>
              </w:rPr>
            </w:pPr>
            <w:r w:rsidRPr="00F20B02">
              <w:rPr>
                <w:rFonts w:cs="Arial"/>
                <w:noProof/>
              </w:rPr>
              <w:drawing>
                <wp:inline distT="0" distB="0" distL="0" distR="0" wp14:anchorId="48376DB3" wp14:editId="11783935">
                  <wp:extent cx="219075" cy="219075"/>
                  <wp:effectExtent l="0" t="0" r="9525" b="9525"/>
                  <wp:docPr id="1236002445" name="Picture 1236002445"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C375D2D" wp14:editId="02FE66A9">
                  <wp:extent cx="219075" cy="219075"/>
                  <wp:effectExtent l="0" t="0" r="9525" b="9525"/>
                  <wp:docPr id="1306233516" name="Picture 1306233516"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single" w:sz="4" w:space="0" w:color="6929C4" w:themeColor="accent1"/>
              <w:left w:val="nil"/>
              <w:bottom w:val="nil"/>
              <w:right w:val="nil"/>
            </w:tcBorders>
            <w:shd w:val="clear" w:color="auto" w:fill="F2F2F2" w:themeFill="background1" w:themeFillShade="F2"/>
          </w:tcPr>
          <w:p w14:paraId="2EC28A28" w14:textId="77777777" w:rsidR="00752EB1" w:rsidRPr="00246A15" w:rsidRDefault="00752EB1">
            <w:pPr>
              <w:spacing w:before="160" w:after="160"/>
              <w:rPr>
                <w:rFonts w:cs="Arial"/>
              </w:rPr>
            </w:pPr>
            <w:r w:rsidRPr="00DB58D2">
              <w:rPr>
                <w:rFonts w:cs="Arial"/>
                <w:b/>
              </w:rPr>
              <w:t>Frequency</w:t>
            </w:r>
          </w:p>
        </w:tc>
        <w:tc>
          <w:tcPr>
            <w:tcW w:w="917" w:type="pct"/>
            <w:tcBorders>
              <w:top w:val="single" w:sz="4" w:space="0" w:color="6929C4" w:themeColor="accent1"/>
              <w:left w:val="nil"/>
              <w:bottom w:val="nil"/>
              <w:right w:val="nil"/>
            </w:tcBorders>
            <w:shd w:val="clear" w:color="auto" w:fill="F2F2F2" w:themeFill="background1" w:themeFillShade="F2"/>
          </w:tcPr>
          <w:p w14:paraId="783AE610" w14:textId="77777777" w:rsidR="00752EB1" w:rsidRPr="00246A15" w:rsidRDefault="00752EB1">
            <w:pPr>
              <w:spacing w:before="160" w:after="160"/>
              <w:rPr>
                <w:rFonts w:cs="Arial"/>
              </w:rPr>
            </w:pPr>
            <w:r w:rsidRPr="00DB58D2">
              <w:rPr>
                <w:rFonts w:cs="Arial"/>
                <w:b/>
              </w:rPr>
              <w:t>Publication timing</w:t>
            </w:r>
          </w:p>
        </w:tc>
      </w:tr>
      <w:tr w:rsidR="00752EB1" w:rsidRPr="00246A15" w14:paraId="58071908" w14:textId="77777777">
        <w:trPr>
          <w:trHeight w:val="340"/>
        </w:trPr>
        <w:tc>
          <w:tcPr>
            <w:tcW w:w="2715" w:type="pct"/>
            <w:tcBorders>
              <w:top w:val="nil"/>
              <w:left w:val="nil"/>
              <w:bottom w:val="nil"/>
              <w:right w:val="nil"/>
            </w:tcBorders>
          </w:tcPr>
          <w:p w14:paraId="32522C2C" w14:textId="77777777" w:rsidR="00752EB1" w:rsidRPr="00812981" w:rsidRDefault="00752EB1" w:rsidP="00752EB1">
            <w:pPr>
              <w:pStyle w:val="ListParagraph"/>
              <w:numPr>
                <w:ilvl w:val="0"/>
                <w:numId w:val="8"/>
              </w:numPr>
              <w:spacing w:before="160" w:after="160"/>
              <w:ind w:left="452"/>
              <w:rPr>
                <w:rFonts w:cs="Arial"/>
                <w:szCs w:val="20"/>
              </w:rPr>
            </w:pPr>
            <w:r>
              <w:rPr>
                <w:rFonts w:cs="Arial"/>
                <w:szCs w:val="20"/>
              </w:rPr>
              <w:t>Quarterly Labour Market Update</w:t>
            </w:r>
          </w:p>
        </w:tc>
        <w:tc>
          <w:tcPr>
            <w:tcW w:w="583" w:type="pct"/>
            <w:tcBorders>
              <w:top w:val="nil"/>
              <w:left w:val="nil"/>
              <w:bottom w:val="nil"/>
              <w:right w:val="nil"/>
            </w:tcBorders>
            <w:shd w:val="clear" w:color="auto" w:fill="F2F2F2" w:themeFill="background1" w:themeFillShade="F2"/>
          </w:tcPr>
          <w:p w14:paraId="15755061" w14:textId="77777777" w:rsidR="00752EB1" w:rsidRDefault="00752EB1">
            <w:pPr>
              <w:spacing w:before="160"/>
              <w:rPr>
                <w:rFonts w:cs="Arial"/>
              </w:rPr>
            </w:pPr>
            <w:r w:rsidRPr="00F20B02">
              <w:rPr>
                <w:rFonts w:cs="Arial"/>
                <w:noProof/>
              </w:rPr>
              <w:drawing>
                <wp:inline distT="0" distB="0" distL="0" distR="0" wp14:anchorId="74B516AA" wp14:editId="62337D95">
                  <wp:extent cx="219075" cy="219075"/>
                  <wp:effectExtent l="0" t="0" r="9525" b="9525"/>
                  <wp:docPr id="124" name="Picture 12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C65976A" wp14:editId="106EB8FE">
                  <wp:extent cx="219075" cy="219075"/>
                  <wp:effectExtent l="0" t="0" r="9525" b="9525"/>
                  <wp:docPr id="127" name="Picture 12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50995C26" w14:textId="77777777" w:rsidR="00752EB1" w:rsidRDefault="00752EB1">
            <w:pPr>
              <w:spacing w:before="160" w:after="160"/>
              <w:rPr>
                <w:rFonts w:cs="Arial"/>
              </w:rPr>
            </w:pPr>
            <w:r>
              <w:rPr>
                <w:rFonts w:cs="Arial"/>
              </w:rPr>
              <w:t>Quarterly</w:t>
            </w:r>
          </w:p>
        </w:tc>
        <w:tc>
          <w:tcPr>
            <w:tcW w:w="917" w:type="pct"/>
            <w:tcBorders>
              <w:top w:val="nil"/>
              <w:left w:val="nil"/>
              <w:bottom w:val="nil"/>
              <w:right w:val="nil"/>
            </w:tcBorders>
            <w:shd w:val="clear" w:color="auto" w:fill="F2F2F2" w:themeFill="background1" w:themeFillShade="F2"/>
          </w:tcPr>
          <w:p w14:paraId="2670FF83" w14:textId="77777777" w:rsidR="00752EB1" w:rsidRDefault="00752EB1">
            <w:pPr>
              <w:spacing w:before="160" w:after="160"/>
              <w:rPr>
                <w:rFonts w:cs="Arial"/>
              </w:rPr>
            </w:pPr>
            <w:r>
              <w:rPr>
                <w:rFonts w:cs="Arial"/>
              </w:rPr>
              <w:t>August, November, February, May</w:t>
            </w:r>
          </w:p>
        </w:tc>
      </w:tr>
      <w:tr w:rsidR="00752EB1" w:rsidRPr="00246A15" w14:paraId="564D17A7" w14:textId="77777777">
        <w:trPr>
          <w:trHeight w:val="340"/>
        </w:trPr>
        <w:tc>
          <w:tcPr>
            <w:tcW w:w="2715" w:type="pct"/>
            <w:tcBorders>
              <w:top w:val="nil"/>
              <w:left w:val="nil"/>
              <w:bottom w:val="nil"/>
              <w:right w:val="nil"/>
            </w:tcBorders>
          </w:tcPr>
          <w:p w14:paraId="23583CF2" w14:textId="77777777" w:rsidR="00752EB1" w:rsidRDefault="00752EB1" w:rsidP="00752EB1">
            <w:pPr>
              <w:pStyle w:val="ListParagraph"/>
              <w:numPr>
                <w:ilvl w:val="0"/>
                <w:numId w:val="8"/>
              </w:numPr>
              <w:spacing w:before="160" w:after="160"/>
              <w:ind w:left="452"/>
              <w:rPr>
                <w:rFonts w:cs="Arial"/>
                <w:szCs w:val="20"/>
              </w:rPr>
            </w:pPr>
            <w:r w:rsidRPr="00BA2175">
              <w:rPr>
                <w:rFonts w:cs="Arial"/>
                <w:szCs w:val="20"/>
              </w:rPr>
              <w:t>Skills Priority List</w:t>
            </w:r>
          </w:p>
        </w:tc>
        <w:tc>
          <w:tcPr>
            <w:tcW w:w="583" w:type="pct"/>
            <w:tcBorders>
              <w:top w:val="nil"/>
              <w:left w:val="nil"/>
              <w:bottom w:val="nil"/>
              <w:right w:val="nil"/>
            </w:tcBorders>
            <w:shd w:val="clear" w:color="auto" w:fill="F2F2F2" w:themeFill="background1" w:themeFillShade="F2"/>
          </w:tcPr>
          <w:p w14:paraId="0B26DF1E" w14:textId="77777777" w:rsidR="00752EB1" w:rsidRDefault="00752EB1">
            <w:pPr>
              <w:spacing w:before="160"/>
              <w:rPr>
                <w:rFonts w:cs="Arial"/>
              </w:rPr>
            </w:pPr>
            <w:r w:rsidRPr="00F20B02">
              <w:rPr>
                <w:rFonts w:cs="Arial"/>
                <w:noProof/>
              </w:rPr>
              <w:drawing>
                <wp:inline distT="0" distB="0" distL="0" distR="0" wp14:anchorId="02BBA8F1" wp14:editId="744CCFA8">
                  <wp:extent cx="219075" cy="219075"/>
                  <wp:effectExtent l="0" t="0" r="9525" b="9525"/>
                  <wp:docPr id="128" name="Picture 12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1C76362" wp14:editId="193C810B">
                  <wp:extent cx="219075" cy="219075"/>
                  <wp:effectExtent l="0" t="0" r="9525" b="9525"/>
                  <wp:docPr id="131" name="Picture 13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6D4A3526" w14:textId="77777777" w:rsidR="00752EB1" w:rsidRDefault="00752EB1">
            <w:pPr>
              <w:spacing w:before="160" w:after="160"/>
              <w:rPr>
                <w:rFonts w:cs="Arial"/>
              </w:rPr>
            </w:pPr>
            <w:r>
              <w:rPr>
                <w:rFonts w:cs="Arial"/>
              </w:rPr>
              <w:t>Yearly</w:t>
            </w:r>
          </w:p>
        </w:tc>
        <w:tc>
          <w:tcPr>
            <w:tcW w:w="917" w:type="pct"/>
            <w:tcBorders>
              <w:top w:val="nil"/>
              <w:left w:val="nil"/>
              <w:bottom w:val="nil"/>
              <w:right w:val="nil"/>
            </w:tcBorders>
            <w:shd w:val="clear" w:color="auto" w:fill="F2F2F2" w:themeFill="background1" w:themeFillShade="F2"/>
          </w:tcPr>
          <w:p w14:paraId="52E5D5EF" w14:textId="77777777" w:rsidR="00752EB1" w:rsidRDefault="00752EB1">
            <w:pPr>
              <w:spacing w:before="160" w:after="160"/>
              <w:rPr>
                <w:rFonts w:cs="Arial"/>
              </w:rPr>
            </w:pPr>
            <w:r>
              <w:rPr>
                <w:rFonts w:cs="Arial"/>
              </w:rPr>
              <w:t>September</w:t>
            </w:r>
          </w:p>
        </w:tc>
      </w:tr>
      <w:tr w:rsidR="00752EB1" w:rsidRPr="00246A15" w14:paraId="2EB66A6B" w14:textId="77777777">
        <w:trPr>
          <w:trHeight w:val="340"/>
        </w:trPr>
        <w:tc>
          <w:tcPr>
            <w:tcW w:w="2715" w:type="pct"/>
            <w:tcBorders>
              <w:top w:val="nil"/>
              <w:left w:val="nil"/>
              <w:bottom w:val="nil"/>
              <w:right w:val="nil"/>
            </w:tcBorders>
          </w:tcPr>
          <w:p w14:paraId="669135BC" w14:textId="77777777" w:rsidR="00752EB1" w:rsidRPr="00BA2175" w:rsidRDefault="00752EB1" w:rsidP="00752EB1">
            <w:pPr>
              <w:pStyle w:val="ListParagraph"/>
              <w:numPr>
                <w:ilvl w:val="0"/>
                <w:numId w:val="8"/>
              </w:numPr>
              <w:spacing w:before="160" w:after="160"/>
              <w:ind w:left="452"/>
              <w:rPr>
                <w:rFonts w:cs="Arial"/>
                <w:szCs w:val="20"/>
              </w:rPr>
            </w:pPr>
            <w:r w:rsidRPr="00BA2175">
              <w:rPr>
                <w:rFonts w:cs="Arial"/>
                <w:szCs w:val="20"/>
              </w:rPr>
              <w:t>5-yearly employment projections</w:t>
            </w:r>
          </w:p>
        </w:tc>
        <w:tc>
          <w:tcPr>
            <w:tcW w:w="583" w:type="pct"/>
            <w:tcBorders>
              <w:top w:val="nil"/>
              <w:left w:val="nil"/>
              <w:bottom w:val="nil"/>
              <w:right w:val="nil"/>
            </w:tcBorders>
            <w:shd w:val="clear" w:color="auto" w:fill="F2F2F2" w:themeFill="background1" w:themeFillShade="F2"/>
          </w:tcPr>
          <w:p w14:paraId="6BC765DB" w14:textId="77777777" w:rsidR="00752EB1" w:rsidRDefault="00752EB1">
            <w:pPr>
              <w:spacing w:before="160"/>
              <w:rPr>
                <w:rFonts w:cs="Arial"/>
              </w:rPr>
            </w:pPr>
            <w:r w:rsidRPr="00F20B02">
              <w:rPr>
                <w:rFonts w:cs="Arial"/>
                <w:noProof/>
              </w:rPr>
              <w:drawing>
                <wp:inline distT="0" distB="0" distL="0" distR="0" wp14:anchorId="412F3FB0" wp14:editId="4CAB21B9">
                  <wp:extent cx="219075" cy="219075"/>
                  <wp:effectExtent l="0" t="0" r="9525" b="9525"/>
                  <wp:docPr id="132" name="Picture 132"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C39876E" wp14:editId="260D5CE8">
                  <wp:extent cx="219075" cy="219075"/>
                  <wp:effectExtent l="0" t="0" r="9525" b="9525"/>
                  <wp:docPr id="135" name="Picture 13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785" w:type="pct"/>
            <w:tcBorders>
              <w:top w:val="nil"/>
              <w:left w:val="nil"/>
              <w:bottom w:val="nil"/>
              <w:right w:val="nil"/>
            </w:tcBorders>
            <w:shd w:val="clear" w:color="auto" w:fill="F2F2F2" w:themeFill="background1" w:themeFillShade="F2"/>
          </w:tcPr>
          <w:p w14:paraId="5B9B665D" w14:textId="77777777" w:rsidR="00752EB1" w:rsidRDefault="00752EB1">
            <w:pPr>
              <w:spacing w:before="160" w:after="160"/>
              <w:rPr>
                <w:rFonts w:cs="Arial"/>
              </w:rPr>
            </w:pPr>
            <w:r>
              <w:rPr>
                <w:rFonts w:cs="Arial"/>
              </w:rPr>
              <w:t>Yearly</w:t>
            </w:r>
          </w:p>
        </w:tc>
        <w:tc>
          <w:tcPr>
            <w:tcW w:w="917" w:type="pct"/>
            <w:tcBorders>
              <w:top w:val="nil"/>
              <w:left w:val="nil"/>
              <w:bottom w:val="nil"/>
              <w:right w:val="nil"/>
            </w:tcBorders>
            <w:shd w:val="clear" w:color="auto" w:fill="F2F2F2" w:themeFill="background1" w:themeFillShade="F2"/>
          </w:tcPr>
          <w:p w14:paraId="73B2D586" w14:textId="77777777" w:rsidR="00752EB1" w:rsidRDefault="00752EB1">
            <w:pPr>
              <w:spacing w:before="160" w:after="160"/>
              <w:rPr>
                <w:rFonts w:cs="Arial"/>
              </w:rPr>
            </w:pPr>
            <w:r>
              <w:rPr>
                <w:rFonts w:cs="Arial"/>
              </w:rPr>
              <w:t>November/December</w:t>
            </w:r>
          </w:p>
        </w:tc>
      </w:tr>
      <w:tr w:rsidR="00752EB1" w:rsidRPr="00246A15" w14:paraId="1A706328" w14:textId="77777777">
        <w:trPr>
          <w:trHeight w:val="340"/>
        </w:trPr>
        <w:tc>
          <w:tcPr>
            <w:tcW w:w="2715" w:type="pct"/>
            <w:tcBorders>
              <w:top w:val="nil"/>
              <w:left w:val="nil"/>
              <w:bottom w:val="single" w:sz="4" w:space="0" w:color="6929C4" w:themeColor="accent1"/>
              <w:right w:val="nil"/>
            </w:tcBorders>
          </w:tcPr>
          <w:p w14:paraId="271D64B6" w14:textId="77777777" w:rsidR="00752EB1" w:rsidRPr="00241CCF" w:rsidRDefault="00752EB1" w:rsidP="00752EB1">
            <w:pPr>
              <w:pStyle w:val="ListParagraph"/>
              <w:numPr>
                <w:ilvl w:val="0"/>
                <w:numId w:val="8"/>
              </w:numPr>
              <w:spacing w:before="160" w:after="160"/>
              <w:ind w:left="448" w:hanging="357"/>
              <w:rPr>
                <w:rFonts w:cs="Arial"/>
                <w:szCs w:val="20"/>
              </w:rPr>
            </w:pPr>
            <w:r>
              <w:rPr>
                <w:rFonts w:cs="Arial"/>
                <w:szCs w:val="20"/>
              </w:rPr>
              <w:t>National skills taxonomy project.</w:t>
            </w:r>
          </w:p>
        </w:tc>
        <w:tc>
          <w:tcPr>
            <w:tcW w:w="583" w:type="pct"/>
            <w:tcBorders>
              <w:top w:val="nil"/>
              <w:left w:val="nil"/>
              <w:bottom w:val="single" w:sz="4" w:space="0" w:color="6929C4" w:themeColor="accent1"/>
              <w:right w:val="nil"/>
            </w:tcBorders>
            <w:shd w:val="clear" w:color="auto" w:fill="F2F2F2" w:themeFill="background1" w:themeFillShade="F2"/>
          </w:tcPr>
          <w:p w14:paraId="2DAD6BCA" w14:textId="77777777" w:rsidR="00752EB1" w:rsidRDefault="00752EB1">
            <w:pPr>
              <w:spacing w:before="160"/>
              <w:rPr>
                <w:rFonts w:cs="Arial"/>
                <w:iCs/>
              </w:rPr>
            </w:pPr>
            <w:r w:rsidRPr="00F20B02">
              <w:rPr>
                <w:rFonts w:cs="Arial"/>
                <w:noProof/>
              </w:rPr>
              <w:drawing>
                <wp:inline distT="0" distB="0" distL="0" distR="0" wp14:anchorId="69B1F0DE" wp14:editId="6A726484">
                  <wp:extent cx="219075" cy="219075"/>
                  <wp:effectExtent l="0" t="0" r="9525" b="9525"/>
                  <wp:docPr id="136" name="Picture 13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186FD0F" wp14:editId="72A711DF">
                  <wp:extent cx="219075" cy="219075"/>
                  <wp:effectExtent l="0" t="0" r="9525" b="9525"/>
                  <wp:docPr id="139" name="Picture 13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single" w:sz="4" w:space="0" w:color="6929C4" w:themeColor="accent1"/>
              <w:right w:val="nil"/>
            </w:tcBorders>
            <w:shd w:val="clear" w:color="auto" w:fill="F2F2F2" w:themeFill="background1" w:themeFillShade="F2"/>
          </w:tcPr>
          <w:p w14:paraId="710CFDC5" w14:textId="77777777" w:rsidR="00752EB1" w:rsidRPr="00EF6E9B" w:rsidRDefault="00752EB1">
            <w:pPr>
              <w:spacing w:before="160" w:after="160"/>
              <w:rPr>
                <w:rFonts w:cs="Arial"/>
                <w:iCs/>
              </w:rPr>
            </w:pPr>
            <w:r>
              <w:rPr>
                <w:rFonts w:cs="Arial"/>
                <w:iCs/>
              </w:rPr>
              <w:t>Ongoing throughout 2023-24 and beyond</w:t>
            </w:r>
          </w:p>
        </w:tc>
      </w:tr>
      <w:tr w:rsidR="00752EB1" w:rsidRPr="00246A15" w14:paraId="533BD97F" w14:textId="77777777">
        <w:trPr>
          <w:trHeight w:val="340"/>
        </w:trPr>
        <w:tc>
          <w:tcPr>
            <w:tcW w:w="5000" w:type="pct"/>
            <w:gridSpan w:val="4"/>
            <w:tcBorders>
              <w:top w:val="nil"/>
              <w:left w:val="nil"/>
              <w:right w:val="nil"/>
            </w:tcBorders>
            <w:shd w:val="clear" w:color="auto" w:fill="E1D2F6"/>
          </w:tcPr>
          <w:p w14:paraId="6498C148" w14:textId="77777777" w:rsidR="00752EB1" w:rsidRPr="00246A15" w:rsidRDefault="00752EB1">
            <w:pPr>
              <w:spacing w:before="160" w:after="160"/>
              <w:rPr>
                <w:rFonts w:cs="Arial"/>
                <w:color w:val="441170"/>
              </w:rPr>
            </w:pPr>
            <w:r w:rsidRPr="00246A15">
              <w:rPr>
                <w:rFonts w:cs="Arial"/>
                <w:b/>
                <w:bCs/>
                <w:noProof/>
                <w:color w:val="441170"/>
              </w:rPr>
              <w:drawing>
                <wp:anchor distT="0" distB="0" distL="114300" distR="114300" simplePos="0" relativeHeight="251658255" behindDoc="0" locked="0" layoutInCell="1" allowOverlap="1" wp14:anchorId="0E6587A9" wp14:editId="68120462">
                  <wp:simplePos x="0" y="0"/>
                  <wp:positionH relativeFrom="column">
                    <wp:posOffset>11430</wp:posOffset>
                  </wp:positionH>
                  <wp:positionV relativeFrom="paragraph">
                    <wp:posOffset>232153</wp:posOffset>
                  </wp:positionV>
                  <wp:extent cx="352425" cy="352425"/>
                  <wp:effectExtent l="0" t="0" r="9525" b="9525"/>
                  <wp:wrapSquare wrapText="bothSides"/>
                  <wp:docPr id="112" name="Graphic 112" descr="Building Brick Wall with solid fill">
                    <a:extLst xmlns:a="http://schemas.openxmlformats.org/drawingml/2006/main">
                      <a:ext uri="{FF2B5EF4-FFF2-40B4-BE49-F238E27FC236}">
                        <a16:creationId xmlns:a16="http://schemas.microsoft.com/office/drawing/2014/main" id="{ABE50AC0-A61C-4363-9BAF-6F41B721FB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phic 111" descr="Building Brick Wall with solid fill">
                            <a:extLst>
                              <a:ext uri="{FF2B5EF4-FFF2-40B4-BE49-F238E27FC236}">
                                <a16:creationId xmlns:a16="http://schemas.microsoft.com/office/drawing/2014/main" id="{ABE50AC0-A61C-4363-9BAF-6F41B721FBD9}"/>
                              </a:ext>
                            </a:extLst>
                          </pic:cNvPr>
                          <pic:cNvPicPr>
                            <a:picLocks noChangeAspect="1"/>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rc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r w:rsidRPr="00246A15">
              <w:rPr>
                <w:rFonts w:cs="Arial"/>
                <w:b/>
                <w:bCs/>
                <w:color w:val="441170"/>
              </w:rPr>
              <w:t>Expanding the evidence base</w:t>
            </w:r>
            <w:r>
              <w:rPr>
                <w:rFonts w:cs="Arial"/>
                <w:i/>
                <w:iCs/>
                <w:color w:val="441170"/>
              </w:rPr>
              <w:br/>
            </w:r>
            <w:r w:rsidRPr="000442F4">
              <w:rPr>
                <w:rFonts w:cs="Arial"/>
                <w:i/>
                <w:iCs/>
                <w:color w:val="441170"/>
              </w:rPr>
              <w:t>Ongoing research and development to enhance advice, drive continuous innovation and improvement, develop new intellectual property and address data gaps</w:t>
            </w:r>
          </w:p>
        </w:tc>
      </w:tr>
      <w:tr w:rsidR="00752EB1" w:rsidRPr="00246A15" w14:paraId="1D96918C" w14:textId="77777777">
        <w:trPr>
          <w:trHeight w:val="340"/>
        </w:trPr>
        <w:tc>
          <w:tcPr>
            <w:tcW w:w="2715" w:type="pct"/>
            <w:tcBorders>
              <w:top w:val="nil"/>
              <w:left w:val="nil"/>
              <w:bottom w:val="nil"/>
              <w:right w:val="nil"/>
            </w:tcBorders>
            <w:hideMark/>
          </w:tcPr>
          <w:p w14:paraId="3A13BE05" w14:textId="77777777" w:rsidR="00752EB1" w:rsidRPr="002D7849" w:rsidRDefault="00752EB1">
            <w:pPr>
              <w:pStyle w:val="MBRecommendation"/>
              <w:numPr>
                <w:ilvl w:val="0"/>
                <w:numId w:val="0"/>
              </w:numPr>
              <w:spacing w:before="160" w:after="160"/>
              <w:rPr>
                <w:rFonts w:ascii="Arial" w:hAnsi="Arial" w:cs="Arial"/>
                <w:sz w:val="22"/>
                <w:szCs w:val="22"/>
              </w:rPr>
            </w:pPr>
            <w:r w:rsidRPr="001351CB">
              <w:rPr>
                <w:rFonts w:ascii="Arial" w:hAnsi="Arial" w:cs="Arial"/>
                <w:b/>
                <w:bCs/>
                <w:sz w:val="22"/>
                <w:szCs w:val="22"/>
                <w:lang w:val="en-GB"/>
              </w:rPr>
              <w:t>Expanding our capability</w:t>
            </w:r>
            <w:r w:rsidRPr="00DB2230">
              <w:rPr>
                <w:rFonts w:ascii="Arial" w:hAnsi="Arial" w:cs="Arial"/>
                <w:sz w:val="22"/>
                <w:szCs w:val="22"/>
                <w:lang w:val="en-GB"/>
              </w:rPr>
              <w:t xml:space="preserve"> on the labour market </w:t>
            </w:r>
            <w:r w:rsidRPr="00A872AA">
              <w:rPr>
                <w:rFonts w:ascii="Arial" w:hAnsi="Arial" w:cs="Arial"/>
                <w:sz w:val="22"/>
                <w:szCs w:val="22"/>
                <w:lang w:val="en-GB"/>
              </w:rPr>
              <w:t xml:space="preserve">and skills outlook across industries, occupations, regions, and cohorts. </w:t>
            </w:r>
            <w:r w:rsidRPr="00A872AA">
              <w:rPr>
                <w:rFonts w:ascii="Arial" w:hAnsi="Arial" w:cs="Arial"/>
                <w:sz w:val="22"/>
                <w:szCs w:val="22"/>
              </w:rPr>
              <w:t>Priorities also include development of</w:t>
            </w:r>
            <w:r>
              <w:rPr>
                <w:rFonts w:ascii="Arial" w:hAnsi="Arial" w:cs="Arial"/>
                <w:sz w:val="22"/>
                <w:szCs w:val="22"/>
              </w:rPr>
              <w:t>:</w:t>
            </w:r>
          </w:p>
        </w:tc>
        <w:tc>
          <w:tcPr>
            <w:tcW w:w="583" w:type="pct"/>
            <w:tcBorders>
              <w:top w:val="nil"/>
              <w:left w:val="nil"/>
              <w:bottom w:val="nil"/>
              <w:right w:val="nil"/>
            </w:tcBorders>
            <w:shd w:val="clear" w:color="auto" w:fill="F2F2F2" w:themeFill="background1" w:themeFillShade="F2"/>
          </w:tcPr>
          <w:p w14:paraId="226D9A56" w14:textId="77777777" w:rsidR="00752EB1" w:rsidRPr="00471CFC" w:rsidRDefault="00752EB1">
            <w:pPr>
              <w:spacing w:before="160"/>
              <w:rPr>
                <w:rFonts w:cs="Arial"/>
              </w:rPr>
            </w:pPr>
            <w:r w:rsidRPr="00F20B02">
              <w:rPr>
                <w:rFonts w:cs="Arial"/>
                <w:noProof/>
              </w:rPr>
              <w:drawing>
                <wp:inline distT="0" distB="0" distL="0" distR="0" wp14:anchorId="163F00F7" wp14:editId="0A14C3A6">
                  <wp:extent cx="219075" cy="219075"/>
                  <wp:effectExtent l="0" t="0" r="9525" b="9525"/>
                  <wp:docPr id="140" name="Picture 14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9A26875" wp14:editId="468E3056">
                  <wp:extent cx="219075" cy="219075"/>
                  <wp:effectExtent l="0" t="0" r="9525" b="9525"/>
                  <wp:docPr id="40361762" name="Picture 40361762"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61C6AAE2" w14:textId="77777777" w:rsidR="00752EB1" w:rsidRPr="00471CFC" w:rsidRDefault="00752EB1">
            <w:pPr>
              <w:spacing w:before="160" w:after="160"/>
              <w:rPr>
                <w:rFonts w:cs="Arial"/>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p>
        </w:tc>
      </w:tr>
      <w:tr w:rsidR="00752EB1" w:rsidRPr="00246A15" w14:paraId="49C6D4AF" w14:textId="77777777" w:rsidTr="00737E8C">
        <w:trPr>
          <w:trHeight w:val="340"/>
        </w:trPr>
        <w:tc>
          <w:tcPr>
            <w:tcW w:w="2715" w:type="pct"/>
            <w:tcBorders>
              <w:top w:val="nil"/>
              <w:left w:val="nil"/>
              <w:bottom w:val="nil"/>
              <w:right w:val="nil"/>
            </w:tcBorders>
          </w:tcPr>
          <w:p w14:paraId="345A5B7C" w14:textId="77777777" w:rsidR="00752EB1" w:rsidRPr="00372578" w:rsidRDefault="00752EB1" w:rsidP="00752EB1">
            <w:pPr>
              <w:pStyle w:val="ListParagraph"/>
              <w:numPr>
                <w:ilvl w:val="0"/>
                <w:numId w:val="7"/>
              </w:numPr>
              <w:spacing w:before="160" w:after="160"/>
              <w:ind w:left="448" w:hanging="357"/>
              <w:contextualSpacing w:val="0"/>
              <w:rPr>
                <w:rFonts w:cs="Arial"/>
              </w:rPr>
            </w:pPr>
            <w:r>
              <w:rPr>
                <w:rFonts w:cs="Arial"/>
              </w:rPr>
              <w:t xml:space="preserve">a </w:t>
            </w:r>
            <w:r w:rsidRPr="00F8639E">
              <w:rPr>
                <w:rFonts w:cs="Arial"/>
              </w:rPr>
              <w:t xml:space="preserve">national skills supply and demand framework to </w:t>
            </w:r>
            <w:r>
              <w:rPr>
                <w:rFonts w:cs="Arial"/>
              </w:rPr>
              <w:t>assess</w:t>
            </w:r>
            <w:r w:rsidRPr="00F8639E">
              <w:rPr>
                <w:rFonts w:cs="Arial"/>
              </w:rPr>
              <w:t xml:space="preserve"> the demand and supply of skills across the economy over time</w:t>
            </w:r>
          </w:p>
        </w:tc>
        <w:tc>
          <w:tcPr>
            <w:tcW w:w="583" w:type="pct"/>
            <w:tcBorders>
              <w:top w:val="nil"/>
              <w:left w:val="nil"/>
              <w:bottom w:val="nil"/>
              <w:right w:val="nil"/>
            </w:tcBorders>
            <w:shd w:val="clear" w:color="auto" w:fill="F2F2F2" w:themeFill="background1" w:themeFillShade="F2"/>
          </w:tcPr>
          <w:p w14:paraId="097483A9" w14:textId="77777777" w:rsidR="00752EB1" w:rsidRDefault="00752EB1">
            <w:pPr>
              <w:spacing w:before="160"/>
              <w:rPr>
                <w:rFonts w:cs="Arial"/>
              </w:rPr>
            </w:pPr>
            <w:r w:rsidRPr="00F20B02">
              <w:rPr>
                <w:rFonts w:cs="Arial"/>
                <w:noProof/>
              </w:rPr>
              <w:drawing>
                <wp:inline distT="0" distB="0" distL="0" distR="0" wp14:anchorId="57E1394B" wp14:editId="765FDB38">
                  <wp:extent cx="219075" cy="219075"/>
                  <wp:effectExtent l="0" t="0" r="9525" b="9525"/>
                  <wp:docPr id="144" name="Picture 14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669DF8A" wp14:editId="36B19610">
                  <wp:extent cx="219075" cy="219075"/>
                  <wp:effectExtent l="0" t="0" r="9525" b="9525"/>
                  <wp:docPr id="147" name="Picture 14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val="restart"/>
            <w:tcBorders>
              <w:top w:val="nil"/>
              <w:left w:val="nil"/>
              <w:right w:val="nil"/>
            </w:tcBorders>
            <w:shd w:val="clear" w:color="auto" w:fill="F2F2F2" w:themeFill="background1" w:themeFillShade="F2"/>
          </w:tcPr>
          <w:p w14:paraId="55EB952D" w14:textId="77777777" w:rsidR="00752EB1" w:rsidRPr="00246A15" w:rsidRDefault="00752EB1">
            <w:pPr>
              <w:spacing w:before="160" w:after="160"/>
              <w:rPr>
                <w:rFonts w:cs="Arial"/>
              </w:rPr>
            </w:pPr>
            <w:r>
              <w:rPr>
                <w:rFonts w:cs="Arial"/>
              </w:rPr>
              <w:t>Details to be determined – the specific projects in this area will be developed with partners and stakeholders; new areas for expanding the evidence may also be identified based on these consultations – to be implemented as our resourcing capacity allows</w:t>
            </w:r>
          </w:p>
        </w:tc>
      </w:tr>
      <w:tr w:rsidR="00752EB1" w:rsidRPr="00813B69" w14:paraId="0EA88F4F" w14:textId="77777777" w:rsidTr="00737E8C">
        <w:trPr>
          <w:trHeight w:val="87"/>
        </w:trPr>
        <w:tc>
          <w:tcPr>
            <w:tcW w:w="2715" w:type="pct"/>
            <w:tcBorders>
              <w:top w:val="nil"/>
              <w:left w:val="nil"/>
              <w:bottom w:val="nil"/>
              <w:right w:val="nil"/>
            </w:tcBorders>
          </w:tcPr>
          <w:p w14:paraId="6BDA28A5"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t>s</w:t>
            </w:r>
            <w:r w:rsidRPr="004A222F">
              <w:rPr>
                <w:rFonts w:cs="Arial"/>
              </w:rPr>
              <w:t>earch and matching model to understand how well the labour market is matching supply and demand</w:t>
            </w:r>
          </w:p>
        </w:tc>
        <w:tc>
          <w:tcPr>
            <w:tcW w:w="583" w:type="pct"/>
            <w:tcBorders>
              <w:top w:val="nil"/>
              <w:left w:val="nil"/>
              <w:bottom w:val="nil"/>
              <w:right w:val="nil"/>
            </w:tcBorders>
            <w:shd w:val="clear" w:color="auto" w:fill="F2F2F2" w:themeFill="background1" w:themeFillShade="F2"/>
          </w:tcPr>
          <w:p w14:paraId="2B563170" w14:textId="77777777" w:rsidR="00752EB1" w:rsidRPr="0078139A" w:rsidRDefault="00752EB1">
            <w:pPr>
              <w:spacing w:before="160"/>
              <w:rPr>
                <w:rFonts w:cs="Arial"/>
              </w:rPr>
            </w:pPr>
            <w:r w:rsidRPr="00F20B02">
              <w:rPr>
                <w:rFonts w:cs="Arial"/>
                <w:noProof/>
              </w:rPr>
              <w:drawing>
                <wp:inline distT="0" distB="0" distL="0" distR="0" wp14:anchorId="55D6B0FD" wp14:editId="2850B733">
                  <wp:extent cx="219075" cy="219075"/>
                  <wp:effectExtent l="0" t="0" r="9525" b="9525"/>
                  <wp:docPr id="156" name="Picture 15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B90D879" wp14:editId="3ECD7598">
                  <wp:extent cx="219075" cy="219075"/>
                  <wp:effectExtent l="0" t="0" r="9525" b="9525"/>
                  <wp:docPr id="159" name="Picture 15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24B353F4" w14:textId="77777777" w:rsidR="00752EB1" w:rsidRPr="00246A15" w:rsidRDefault="00752EB1">
            <w:pPr>
              <w:pStyle w:val="ListParagraph"/>
              <w:spacing w:before="160" w:after="160"/>
              <w:ind w:left="448"/>
              <w:rPr>
                <w:rFonts w:cs="Arial"/>
              </w:rPr>
            </w:pPr>
          </w:p>
        </w:tc>
      </w:tr>
      <w:tr w:rsidR="00752EB1" w:rsidRPr="00813B69" w14:paraId="1F232B6B" w14:textId="77777777" w:rsidTr="00737E8C">
        <w:trPr>
          <w:trHeight w:val="87"/>
        </w:trPr>
        <w:tc>
          <w:tcPr>
            <w:tcW w:w="2715" w:type="pct"/>
            <w:tcBorders>
              <w:top w:val="nil"/>
              <w:left w:val="nil"/>
              <w:bottom w:val="nil"/>
              <w:right w:val="nil"/>
            </w:tcBorders>
          </w:tcPr>
          <w:p w14:paraId="738E911A" w14:textId="53D79F7F" w:rsidR="00752EB1" w:rsidRPr="00372578" w:rsidRDefault="00752EB1" w:rsidP="00752EB1">
            <w:pPr>
              <w:pStyle w:val="ListParagraph"/>
              <w:numPr>
                <w:ilvl w:val="0"/>
                <w:numId w:val="7"/>
              </w:numPr>
              <w:spacing w:before="160" w:after="160"/>
              <w:ind w:left="448" w:hanging="357"/>
              <w:contextualSpacing w:val="0"/>
              <w:rPr>
                <w:rFonts w:cs="Arial"/>
              </w:rPr>
            </w:pPr>
            <w:r>
              <w:rPr>
                <w:rFonts w:cs="Arial"/>
              </w:rPr>
              <w:t xml:space="preserve">analysis of VET and Higher Education outcomes, transitions and career pathways (combining </w:t>
            </w:r>
            <w:r w:rsidRPr="007F53E9">
              <w:rPr>
                <w:rFonts w:cs="Arial"/>
              </w:rPr>
              <w:t xml:space="preserve">Jobs and Education Data Infrastructure </w:t>
            </w:r>
            <w:r>
              <w:rPr>
                <w:rFonts w:cs="Arial"/>
              </w:rPr>
              <w:t xml:space="preserve">model with real-world transitions from administrative data) </w:t>
            </w:r>
          </w:p>
        </w:tc>
        <w:tc>
          <w:tcPr>
            <w:tcW w:w="583" w:type="pct"/>
            <w:tcBorders>
              <w:top w:val="nil"/>
              <w:left w:val="nil"/>
              <w:bottom w:val="nil"/>
              <w:right w:val="nil"/>
            </w:tcBorders>
            <w:shd w:val="clear" w:color="auto" w:fill="F2F2F2" w:themeFill="background1" w:themeFillShade="F2"/>
          </w:tcPr>
          <w:p w14:paraId="3F61969F" w14:textId="77777777" w:rsidR="00752EB1" w:rsidRPr="0078139A" w:rsidRDefault="00752EB1">
            <w:pPr>
              <w:spacing w:before="160"/>
              <w:rPr>
                <w:rFonts w:cs="Arial"/>
              </w:rPr>
            </w:pPr>
            <w:r w:rsidRPr="00F20B02">
              <w:rPr>
                <w:rFonts w:cs="Arial"/>
                <w:noProof/>
              </w:rPr>
              <w:drawing>
                <wp:inline distT="0" distB="0" distL="0" distR="0" wp14:anchorId="6B2527AD" wp14:editId="0B70016D">
                  <wp:extent cx="219075" cy="219075"/>
                  <wp:effectExtent l="0" t="0" r="9525" b="9525"/>
                  <wp:docPr id="160" name="Picture 16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2F36386" wp14:editId="2E3DFCF9">
                  <wp:extent cx="219075" cy="219075"/>
                  <wp:effectExtent l="0" t="0" r="9525" b="9525"/>
                  <wp:docPr id="163" name="Picture 163"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1DDC1520" w14:textId="77777777" w:rsidR="00752EB1" w:rsidRPr="00246A15" w:rsidRDefault="00752EB1">
            <w:pPr>
              <w:pStyle w:val="ListParagraph"/>
              <w:spacing w:before="160" w:after="160"/>
              <w:ind w:left="448"/>
              <w:rPr>
                <w:rFonts w:cs="Arial"/>
              </w:rPr>
            </w:pPr>
          </w:p>
        </w:tc>
      </w:tr>
      <w:tr w:rsidR="00752EB1" w:rsidRPr="00813B69" w14:paraId="170B02A5" w14:textId="77777777" w:rsidTr="00737E8C">
        <w:trPr>
          <w:trHeight w:val="87"/>
        </w:trPr>
        <w:tc>
          <w:tcPr>
            <w:tcW w:w="2715" w:type="pct"/>
            <w:tcBorders>
              <w:top w:val="nil"/>
              <w:left w:val="nil"/>
              <w:bottom w:val="nil"/>
              <w:right w:val="nil"/>
            </w:tcBorders>
          </w:tcPr>
          <w:p w14:paraId="23456397" w14:textId="77777777" w:rsidR="00752EB1" w:rsidRDefault="00752EB1" w:rsidP="00752EB1">
            <w:pPr>
              <w:pStyle w:val="ListParagraph"/>
              <w:numPr>
                <w:ilvl w:val="0"/>
                <w:numId w:val="7"/>
              </w:numPr>
              <w:spacing w:before="160" w:after="160"/>
              <w:ind w:left="448" w:hanging="357"/>
              <w:contextualSpacing w:val="0"/>
              <w:rPr>
                <w:rFonts w:cs="Arial"/>
              </w:rPr>
            </w:pPr>
            <w:r>
              <w:rPr>
                <w:rFonts w:cs="Arial"/>
              </w:rPr>
              <w:t>d</w:t>
            </w:r>
            <w:r w:rsidRPr="00362615">
              <w:rPr>
                <w:rFonts w:cs="Arial"/>
              </w:rPr>
              <w:t xml:space="preserve">evelopment of </w:t>
            </w:r>
            <w:r>
              <w:rPr>
                <w:rFonts w:cs="Arial"/>
              </w:rPr>
              <w:t xml:space="preserve">further </w:t>
            </w:r>
            <w:r w:rsidRPr="00362615">
              <w:rPr>
                <w:rFonts w:cs="Arial"/>
              </w:rPr>
              <w:t xml:space="preserve">outputs based on the VET National Data Asset </w:t>
            </w:r>
            <w:r>
              <w:rPr>
                <w:rFonts w:cs="Arial"/>
              </w:rPr>
              <w:t xml:space="preserve">(for example, on student outcomes), </w:t>
            </w:r>
            <w:r w:rsidRPr="00362615">
              <w:rPr>
                <w:rFonts w:cs="Arial"/>
              </w:rPr>
              <w:t xml:space="preserve">and </w:t>
            </w:r>
            <w:r>
              <w:rPr>
                <w:rFonts w:cs="Arial"/>
              </w:rPr>
              <w:t>scoping a</w:t>
            </w:r>
            <w:r w:rsidRPr="00362615">
              <w:rPr>
                <w:rFonts w:cs="Arial"/>
              </w:rPr>
              <w:t xml:space="preserve"> Higher Education Data Asset</w:t>
            </w:r>
          </w:p>
        </w:tc>
        <w:tc>
          <w:tcPr>
            <w:tcW w:w="583" w:type="pct"/>
            <w:tcBorders>
              <w:top w:val="nil"/>
              <w:left w:val="nil"/>
              <w:bottom w:val="nil"/>
              <w:right w:val="nil"/>
            </w:tcBorders>
            <w:shd w:val="clear" w:color="auto" w:fill="F2F2F2" w:themeFill="background1" w:themeFillShade="F2"/>
          </w:tcPr>
          <w:p w14:paraId="380A68C7" w14:textId="77777777" w:rsidR="00752EB1" w:rsidRPr="0078139A" w:rsidRDefault="00752EB1">
            <w:pPr>
              <w:spacing w:before="160"/>
              <w:rPr>
                <w:rFonts w:cs="Arial"/>
              </w:rPr>
            </w:pPr>
            <w:r w:rsidRPr="00F20B02">
              <w:rPr>
                <w:rFonts w:cs="Arial"/>
                <w:noProof/>
              </w:rPr>
              <w:drawing>
                <wp:inline distT="0" distB="0" distL="0" distR="0" wp14:anchorId="1B1EA883" wp14:editId="02336B15">
                  <wp:extent cx="219075" cy="219075"/>
                  <wp:effectExtent l="0" t="0" r="9525" b="9525"/>
                  <wp:docPr id="164" name="Picture 16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099FAEAB" wp14:editId="4DFC85C7">
                  <wp:extent cx="219075" cy="219075"/>
                  <wp:effectExtent l="0" t="0" r="9525" b="9525"/>
                  <wp:docPr id="167" name="Picture 16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02627ABB" w14:textId="77777777" w:rsidR="00752EB1" w:rsidRPr="00246A15" w:rsidRDefault="00752EB1">
            <w:pPr>
              <w:pStyle w:val="ListParagraph"/>
              <w:spacing w:before="160" w:after="160"/>
              <w:ind w:left="448"/>
              <w:rPr>
                <w:rFonts w:cs="Arial"/>
              </w:rPr>
            </w:pPr>
          </w:p>
        </w:tc>
      </w:tr>
      <w:tr w:rsidR="00752EB1" w:rsidRPr="00813B69" w14:paraId="127E6CAF" w14:textId="77777777" w:rsidTr="00737E8C">
        <w:trPr>
          <w:trHeight w:val="87"/>
        </w:trPr>
        <w:tc>
          <w:tcPr>
            <w:tcW w:w="2715" w:type="pct"/>
            <w:tcBorders>
              <w:top w:val="nil"/>
              <w:left w:val="nil"/>
              <w:bottom w:val="nil"/>
              <w:right w:val="nil"/>
            </w:tcBorders>
          </w:tcPr>
          <w:p w14:paraId="1C713BF4"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t>utilising the S</w:t>
            </w:r>
            <w:r w:rsidRPr="00EB3665">
              <w:rPr>
                <w:rFonts w:cs="Arial"/>
              </w:rPr>
              <w:t xml:space="preserve">kills </w:t>
            </w:r>
            <w:r>
              <w:rPr>
                <w:rFonts w:cs="Arial"/>
              </w:rPr>
              <w:t>T</w:t>
            </w:r>
            <w:r w:rsidRPr="00EB3665">
              <w:rPr>
                <w:rFonts w:cs="Arial"/>
              </w:rPr>
              <w:t xml:space="preserve">racker linked dataset </w:t>
            </w:r>
            <w:r>
              <w:rPr>
                <w:rFonts w:cs="Arial"/>
              </w:rPr>
              <w:t>to analyse labour market transitions for occupations, regions and cohorts</w:t>
            </w:r>
          </w:p>
        </w:tc>
        <w:tc>
          <w:tcPr>
            <w:tcW w:w="583" w:type="pct"/>
            <w:tcBorders>
              <w:top w:val="nil"/>
              <w:left w:val="nil"/>
              <w:bottom w:val="nil"/>
              <w:right w:val="nil"/>
            </w:tcBorders>
            <w:shd w:val="clear" w:color="auto" w:fill="F2F2F2" w:themeFill="background1" w:themeFillShade="F2"/>
          </w:tcPr>
          <w:p w14:paraId="3F15B91C" w14:textId="77777777" w:rsidR="00752EB1" w:rsidRPr="0078139A" w:rsidRDefault="00752EB1">
            <w:pPr>
              <w:spacing w:before="160"/>
              <w:rPr>
                <w:rFonts w:cs="Arial"/>
              </w:rPr>
            </w:pPr>
            <w:r w:rsidRPr="00F20B02">
              <w:rPr>
                <w:rFonts w:cs="Arial"/>
                <w:noProof/>
              </w:rPr>
              <w:drawing>
                <wp:inline distT="0" distB="0" distL="0" distR="0" wp14:anchorId="6BA501D7" wp14:editId="34448EDD">
                  <wp:extent cx="219075" cy="219075"/>
                  <wp:effectExtent l="0" t="0" r="9525" b="9525"/>
                  <wp:docPr id="168" name="Picture 16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45299491" wp14:editId="6735682C">
                  <wp:extent cx="219075" cy="219075"/>
                  <wp:effectExtent l="0" t="0" r="9525" b="9525"/>
                  <wp:docPr id="171" name="Picture 17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3F6B4D39" w14:textId="77777777" w:rsidR="00752EB1" w:rsidRPr="00246A15" w:rsidRDefault="00752EB1">
            <w:pPr>
              <w:pStyle w:val="ListParagraph"/>
              <w:spacing w:before="160" w:after="160"/>
              <w:ind w:left="448"/>
              <w:rPr>
                <w:rFonts w:cs="Arial"/>
              </w:rPr>
            </w:pPr>
          </w:p>
        </w:tc>
      </w:tr>
      <w:tr w:rsidR="00752EB1" w:rsidRPr="00813B69" w14:paraId="638BF288" w14:textId="77777777" w:rsidTr="00737E8C">
        <w:trPr>
          <w:trHeight w:val="87"/>
        </w:trPr>
        <w:tc>
          <w:tcPr>
            <w:tcW w:w="2715" w:type="pct"/>
            <w:tcBorders>
              <w:top w:val="nil"/>
              <w:left w:val="nil"/>
              <w:bottom w:val="nil"/>
              <w:right w:val="nil"/>
            </w:tcBorders>
          </w:tcPr>
          <w:p w14:paraId="171C3B69"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t xml:space="preserve">emerging occupations analysis, including </w:t>
            </w:r>
            <w:r w:rsidRPr="00CD7C49">
              <w:rPr>
                <w:rFonts w:cs="Arial"/>
              </w:rPr>
              <w:t>analysis of real-time data on job advertisements</w:t>
            </w:r>
          </w:p>
        </w:tc>
        <w:tc>
          <w:tcPr>
            <w:tcW w:w="583" w:type="pct"/>
            <w:tcBorders>
              <w:top w:val="nil"/>
              <w:left w:val="nil"/>
              <w:bottom w:val="nil"/>
              <w:right w:val="nil"/>
            </w:tcBorders>
            <w:shd w:val="clear" w:color="auto" w:fill="F2F2F2" w:themeFill="background1" w:themeFillShade="F2"/>
          </w:tcPr>
          <w:p w14:paraId="311FE9B6" w14:textId="77777777" w:rsidR="00752EB1" w:rsidRPr="0078139A" w:rsidRDefault="00752EB1">
            <w:pPr>
              <w:spacing w:before="160"/>
              <w:rPr>
                <w:rFonts w:cs="Arial"/>
              </w:rPr>
            </w:pPr>
            <w:r w:rsidRPr="00F20B02">
              <w:rPr>
                <w:rFonts w:cs="Arial"/>
                <w:noProof/>
              </w:rPr>
              <w:drawing>
                <wp:inline distT="0" distB="0" distL="0" distR="0" wp14:anchorId="06EA569A" wp14:editId="6708F3A9">
                  <wp:extent cx="219075" cy="219075"/>
                  <wp:effectExtent l="0" t="0" r="9525" b="9525"/>
                  <wp:docPr id="172" name="Picture 172"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D78908E" wp14:editId="754E8295">
                  <wp:extent cx="219075" cy="219075"/>
                  <wp:effectExtent l="0" t="0" r="9525" b="9525"/>
                  <wp:docPr id="175" name="Picture 17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3055B84B" w14:textId="77777777" w:rsidR="00752EB1" w:rsidRPr="00246A15" w:rsidRDefault="00752EB1">
            <w:pPr>
              <w:pStyle w:val="ListParagraph"/>
              <w:spacing w:before="160" w:after="160"/>
              <w:ind w:left="448"/>
              <w:rPr>
                <w:rFonts w:cs="Arial"/>
              </w:rPr>
            </w:pPr>
          </w:p>
        </w:tc>
      </w:tr>
      <w:tr w:rsidR="00752EB1" w:rsidRPr="00813B69" w14:paraId="616B0CC8" w14:textId="77777777" w:rsidTr="00737E8C">
        <w:trPr>
          <w:trHeight w:val="87"/>
        </w:trPr>
        <w:tc>
          <w:tcPr>
            <w:tcW w:w="2715" w:type="pct"/>
            <w:tcBorders>
              <w:top w:val="nil"/>
              <w:left w:val="nil"/>
              <w:bottom w:val="nil"/>
              <w:right w:val="nil"/>
            </w:tcBorders>
          </w:tcPr>
          <w:p w14:paraId="0AE42AB8"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lastRenderedPageBreak/>
              <w:t>cognitive skills research and analysis</w:t>
            </w:r>
          </w:p>
        </w:tc>
        <w:tc>
          <w:tcPr>
            <w:tcW w:w="583" w:type="pct"/>
            <w:tcBorders>
              <w:top w:val="nil"/>
              <w:left w:val="nil"/>
              <w:bottom w:val="nil"/>
              <w:right w:val="nil"/>
            </w:tcBorders>
            <w:shd w:val="clear" w:color="auto" w:fill="F2F2F2" w:themeFill="background1" w:themeFillShade="F2"/>
          </w:tcPr>
          <w:p w14:paraId="6E478A1E" w14:textId="77777777" w:rsidR="00752EB1" w:rsidRPr="0078139A" w:rsidRDefault="00752EB1">
            <w:pPr>
              <w:spacing w:before="160"/>
              <w:rPr>
                <w:rFonts w:cs="Arial"/>
              </w:rPr>
            </w:pPr>
            <w:r w:rsidRPr="00F20B02">
              <w:rPr>
                <w:rFonts w:cs="Arial"/>
                <w:noProof/>
              </w:rPr>
              <w:drawing>
                <wp:inline distT="0" distB="0" distL="0" distR="0" wp14:anchorId="5FF476A7" wp14:editId="4078CD7E">
                  <wp:extent cx="219075" cy="219075"/>
                  <wp:effectExtent l="0" t="0" r="9525" b="9525"/>
                  <wp:docPr id="176" name="Picture 17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75703908" wp14:editId="6D48D513">
                  <wp:extent cx="219075" cy="219075"/>
                  <wp:effectExtent l="0" t="0" r="9525" b="9525"/>
                  <wp:docPr id="179" name="Picture 17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498A805B" w14:textId="77777777" w:rsidR="00752EB1" w:rsidRPr="00246A15" w:rsidRDefault="00752EB1">
            <w:pPr>
              <w:pStyle w:val="ListParagraph"/>
              <w:spacing w:before="160" w:after="160"/>
              <w:ind w:left="448"/>
              <w:rPr>
                <w:rFonts w:cs="Arial"/>
              </w:rPr>
            </w:pPr>
          </w:p>
        </w:tc>
      </w:tr>
      <w:tr w:rsidR="00752EB1" w:rsidRPr="00813B69" w14:paraId="515FAAB3" w14:textId="77777777" w:rsidTr="00737E8C">
        <w:trPr>
          <w:trHeight w:val="87"/>
        </w:trPr>
        <w:tc>
          <w:tcPr>
            <w:tcW w:w="2715" w:type="pct"/>
            <w:tcBorders>
              <w:top w:val="nil"/>
              <w:left w:val="nil"/>
              <w:bottom w:val="nil"/>
              <w:right w:val="nil"/>
            </w:tcBorders>
          </w:tcPr>
          <w:p w14:paraId="62D639CF"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t>integrated analysis of employment and related formal training by gender</w:t>
            </w:r>
          </w:p>
        </w:tc>
        <w:tc>
          <w:tcPr>
            <w:tcW w:w="583" w:type="pct"/>
            <w:tcBorders>
              <w:top w:val="nil"/>
              <w:left w:val="nil"/>
              <w:bottom w:val="nil"/>
              <w:right w:val="nil"/>
            </w:tcBorders>
            <w:shd w:val="clear" w:color="auto" w:fill="F2F2F2" w:themeFill="background1" w:themeFillShade="F2"/>
          </w:tcPr>
          <w:p w14:paraId="4F749C48" w14:textId="77777777" w:rsidR="00752EB1" w:rsidRPr="0078139A" w:rsidRDefault="00752EB1">
            <w:pPr>
              <w:spacing w:before="160"/>
              <w:rPr>
                <w:rFonts w:cs="Arial"/>
              </w:rPr>
            </w:pPr>
            <w:r w:rsidRPr="00F20B02">
              <w:rPr>
                <w:rFonts w:cs="Arial"/>
                <w:noProof/>
              </w:rPr>
              <w:drawing>
                <wp:inline distT="0" distB="0" distL="0" distR="0" wp14:anchorId="1E232CC5" wp14:editId="46794693">
                  <wp:extent cx="219075" cy="219075"/>
                  <wp:effectExtent l="0" t="0" r="9525" b="9525"/>
                  <wp:docPr id="180" name="Picture 180"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35955A68" wp14:editId="3DBA1BED">
                  <wp:extent cx="219075" cy="219075"/>
                  <wp:effectExtent l="0" t="0" r="9525" b="9525"/>
                  <wp:docPr id="183" name="Picture 183"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479C4714" w14:textId="77777777" w:rsidR="00752EB1" w:rsidRPr="00246A15" w:rsidRDefault="00752EB1">
            <w:pPr>
              <w:pStyle w:val="ListParagraph"/>
              <w:spacing w:before="160" w:after="160"/>
              <w:ind w:left="448"/>
              <w:rPr>
                <w:rFonts w:cs="Arial"/>
              </w:rPr>
            </w:pPr>
          </w:p>
        </w:tc>
      </w:tr>
      <w:tr w:rsidR="00752EB1" w:rsidRPr="00813B69" w14:paraId="6A9A2E36" w14:textId="77777777" w:rsidTr="00737E8C">
        <w:trPr>
          <w:trHeight w:val="87"/>
        </w:trPr>
        <w:tc>
          <w:tcPr>
            <w:tcW w:w="2715" w:type="pct"/>
            <w:tcBorders>
              <w:top w:val="nil"/>
              <w:left w:val="nil"/>
              <w:bottom w:val="nil"/>
              <w:right w:val="nil"/>
            </w:tcBorders>
          </w:tcPr>
          <w:p w14:paraId="5E246619" w14:textId="77777777" w:rsidR="00752EB1" w:rsidRPr="00892152" w:rsidRDefault="00752EB1" w:rsidP="00752EB1">
            <w:pPr>
              <w:pStyle w:val="ListParagraph"/>
              <w:numPr>
                <w:ilvl w:val="0"/>
                <w:numId w:val="7"/>
              </w:numPr>
              <w:spacing w:before="160" w:after="160"/>
              <w:ind w:left="448" w:hanging="357"/>
              <w:contextualSpacing w:val="0"/>
              <w:rPr>
                <w:rFonts w:cs="Arial"/>
              </w:rPr>
            </w:pPr>
            <w:r>
              <w:rPr>
                <w:rFonts w:cs="Arial"/>
              </w:rPr>
              <w:t>d</w:t>
            </w:r>
            <w:r w:rsidRPr="00813B69">
              <w:rPr>
                <w:rFonts w:cs="Arial"/>
              </w:rPr>
              <w:t>eveloping and publishing a framework for assessing the relative strength of regional labour markets</w:t>
            </w:r>
          </w:p>
        </w:tc>
        <w:tc>
          <w:tcPr>
            <w:tcW w:w="583" w:type="pct"/>
            <w:tcBorders>
              <w:top w:val="nil"/>
              <w:left w:val="nil"/>
              <w:bottom w:val="nil"/>
              <w:right w:val="nil"/>
            </w:tcBorders>
            <w:shd w:val="clear" w:color="auto" w:fill="F2F2F2" w:themeFill="background1" w:themeFillShade="F2"/>
          </w:tcPr>
          <w:p w14:paraId="356DBB74" w14:textId="77777777" w:rsidR="00752EB1" w:rsidRPr="0078139A" w:rsidRDefault="00752EB1">
            <w:pPr>
              <w:spacing w:before="160"/>
              <w:rPr>
                <w:rFonts w:cs="Arial"/>
              </w:rPr>
            </w:pPr>
            <w:r w:rsidRPr="00F20B02">
              <w:rPr>
                <w:rFonts w:cs="Arial"/>
                <w:noProof/>
              </w:rPr>
              <w:drawing>
                <wp:inline distT="0" distB="0" distL="0" distR="0" wp14:anchorId="27CE2C44" wp14:editId="2B84E606">
                  <wp:extent cx="219075" cy="219075"/>
                  <wp:effectExtent l="0" t="0" r="9525" b="9525"/>
                  <wp:docPr id="184" name="Picture 184"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24794C4C" wp14:editId="5C70CA76">
                  <wp:extent cx="219075" cy="219075"/>
                  <wp:effectExtent l="0" t="0" r="9525" b="9525"/>
                  <wp:docPr id="187" name="Picture 18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right w:val="nil"/>
            </w:tcBorders>
            <w:shd w:val="clear" w:color="auto" w:fill="F2F2F2" w:themeFill="background1" w:themeFillShade="F2"/>
            <w:vAlign w:val="center"/>
          </w:tcPr>
          <w:p w14:paraId="4DBD19F8" w14:textId="77777777" w:rsidR="00752EB1" w:rsidRPr="00246A15" w:rsidRDefault="00752EB1">
            <w:pPr>
              <w:pStyle w:val="ListParagraph"/>
              <w:spacing w:before="160" w:after="160"/>
              <w:ind w:left="448"/>
              <w:rPr>
                <w:rFonts w:cs="Arial"/>
              </w:rPr>
            </w:pPr>
          </w:p>
        </w:tc>
      </w:tr>
      <w:tr w:rsidR="00752EB1" w:rsidRPr="00813B69" w14:paraId="7FF9BF9C" w14:textId="77777777" w:rsidTr="00737E8C">
        <w:trPr>
          <w:trHeight w:val="87"/>
        </w:trPr>
        <w:tc>
          <w:tcPr>
            <w:tcW w:w="2715" w:type="pct"/>
            <w:tcBorders>
              <w:top w:val="nil"/>
              <w:left w:val="nil"/>
              <w:bottom w:val="nil"/>
              <w:right w:val="nil"/>
            </w:tcBorders>
          </w:tcPr>
          <w:p w14:paraId="37EBB5C5" w14:textId="77777777" w:rsidR="00752EB1" w:rsidRDefault="00752EB1" w:rsidP="00752EB1">
            <w:pPr>
              <w:pStyle w:val="ListParagraph"/>
              <w:numPr>
                <w:ilvl w:val="0"/>
                <w:numId w:val="7"/>
              </w:numPr>
              <w:spacing w:before="160" w:after="160"/>
              <w:ind w:left="448" w:hanging="357"/>
              <w:contextualSpacing w:val="0"/>
              <w:rPr>
                <w:rFonts w:cs="Arial"/>
              </w:rPr>
            </w:pPr>
            <w:r>
              <w:rPr>
                <w:rFonts w:cs="Arial"/>
              </w:rPr>
              <w:t>m</w:t>
            </w:r>
            <w:r w:rsidRPr="61205C8D">
              <w:rPr>
                <w:rFonts w:cs="Arial"/>
              </w:rPr>
              <w:t>ore detailed region-specific analysis that integrates labour market outcomes, labour demand and income volatility</w:t>
            </w:r>
            <w:r>
              <w:rPr>
                <w:rFonts w:cs="Arial"/>
              </w:rPr>
              <w:t>.</w:t>
            </w:r>
          </w:p>
        </w:tc>
        <w:tc>
          <w:tcPr>
            <w:tcW w:w="583" w:type="pct"/>
            <w:tcBorders>
              <w:top w:val="nil"/>
              <w:left w:val="nil"/>
              <w:bottom w:val="nil"/>
              <w:right w:val="nil"/>
            </w:tcBorders>
            <w:shd w:val="clear" w:color="auto" w:fill="F2F2F2" w:themeFill="background1" w:themeFillShade="F2"/>
          </w:tcPr>
          <w:p w14:paraId="68A90C79" w14:textId="77777777" w:rsidR="00752EB1" w:rsidRPr="0078139A" w:rsidRDefault="00752EB1">
            <w:pPr>
              <w:spacing w:before="160"/>
              <w:rPr>
                <w:rFonts w:cs="Arial"/>
              </w:rPr>
            </w:pPr>
            <w:r w:rsidRPr="00F20B02">
              <w:rPr>
                <w:rFonts w:cs="Arial"/>
                <w:noProof/>
              </w:rPr>
              <w:drawing>
                <wp:inline distT="0" distB="0" distL="0" distR="0" wp14:anchorId="6E13FC50" wp14:editId="0FC3750A">
                  <wp:extent cx="219075" cy="219075"/>
                  <wp:effectExtent l="0" t="0" r="9525" b="9525"/>
                  <wp:docPr id="188" name="Picture 188"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586DAA5E" wp14:editId="022DB8A9">
                  <wp:extent cx="219075" cy="219075"/>
                  <wp:effectExtent l="0" t="0" r="9525" b="9525"/>
                  <wp:docPr id="191" name="Picture 191"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vMerge/>
            <w:tcBorders>
              <w:left w:val="nil"/>
              <w:bottom w:val="nil"/>
              <w:right w:val="nil"/>
            </w:tcBorders>
            <w:shd w:val="clear" w:color="auto" w:fill="F2F2F2" w:themeFill="background1" w:themeFillShade="F2"/>
            <w:vAlign w:val="center"/>
          </w:tcPr>
          <w:p w14:paraId="385069DB" w14:textId="77777777" w:rsidR="00752EB1" w:rsidRPr="00246A15" w:rsidRDefault="00752EB1">
            <w:pPr>
              <w:pStyle w:val="ListParagraph"/>
              <w:spacing w:before="160" w:after="160"/>
              <w:ind w:left="448"/>
              <w:rPr>
                <w:rFonts w:cs="Arial"/>
              </w:rPr>
            </w:pPr>
          </w:p>
        </w:tc>
      </w:tr>
      <w:tr w:rsidR="00752EB1" w:rsidRPr="00246A15" w14:paraId="3C51D39A" w14:textId="77777777">
        <w:trPr>
          <w:trHeight w:val="340"/>
        </w:trPr>
        <w:tc>
          <w:tcPr>
            <w:tcW w:w="5000" w:type="pct"/>
            <w:gridSpan w:val="4"/>
            <w:tcBorders>
              <w:top w:val="nil"/>
              <w:left w:val="nil"/>
              <w:bottom w:val="nil"/>
              <w:right w:val="nil"/>
            </w:tcBorders>
            <w:shd w:val="clear" w:color="auto" w:fill="D9D9D9" w:themeFill="background1" w:themeFillShade="D9"/>
          </w:tcPr>
          <w:p w14:paraId="2B38C7B2" w14:textId="77777777" w:rsidR="00752EB1" w:rsidRPr="00246A15" w:rsidRDefault="00752EB1">
            <w:pPr>
              <w:spacing w:before="160" w:after="160"/>
              <w:rPr>
                <w:rFonts w:cs="Arial"/>
                <w:color w:val="441170"/>
              </w:rPr>
            </w:pPr>
            <w:r w:rsidRPr="00246A15">
              <w:rPr>
                <w:rFonts w:cs="Arial"/>
                <w:b/>
                <w:bCs/>
                <w:noProof/>
                <w:color w:val="441170"/>
              </w:rPr>
              <w:drawing>
                <wp:anchor distT="0" distB="0" distL="114300" distR="114300" simplePos="0" relativeHeight="251658256" behindDoc="0" locked="0" layoutInCell="1" allowOverlap="1" wp14:anchorId="2F11DD13" wp14:editId="5B5AE5CA">
                  <wp:simplePos x="0" y="0"/>
                  <wp:positionH relativeFrom="column">
                    <wp:posOffset>4445</wp:posOffset>
                  </wp:positionH>
                  <wp:positionV relativeFrom="paragraph">
                    <wp:posOffset>151141</wp:posOffset>
                  </wp:positionV>
                  <wp:extent cx="314325" cy="314325"/>
                  <wp:effectExtent l="0" t="0" r="0" b="9525"/>
                  <wp:wrapSquare wrapText="bothSides"/>
                  <wp:docPr id="102" name="Graphic 102" descr="Gears with solid fill">
                    <a:extLst xmlns:a="http://schemas.openxmlformats.org/drawingml/2006/main">
                      <a:ext uri="{FF2B5EF4-FFF2-40B4-BE49-F238E27FC236}">
                        <a16:creationId xmlns:a16="http://schemas.microsoft.com/office/drawing/2014/main" id="{7806B042-9C30-481E-842A-6EBE5C91D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phic 101" descr="Gears with solid fill">
                            <a:extLst>
                              <a:ext uri="{FF2B5EF4-FFF2-40B4-BE49-F238E27FC236}">
                                <a16:creationId xmlns:a16="http://schemas.microsoft.com/office/drawing/2014/main" id="{7806B042-9C30-481E-842A-6EBE5C91DCEE}"/>
                              </a:ext>
                            </a:extLst>
                          </pic:cNvPr>
                          <pic:cNvPicPr>
                            <a:picLocks noChangeAspect="1"/>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rc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r w:rsidRPr="00246A15">
              <w:rPr>
                <w:rFonts w:cs="Arial"/>
                <w:b/>
                <w:bCs/>
                <w:color w:val="441170"/>
              </w:rPr>
              <w:t>Enabling activities</w:t>
            </w:r>
            <w:r>
              <w:rPr>
                <w:rFonts w:cs="Arial"/>
                <w:i/>
                <w:iCs/>
                <w:color w:val="441170"/>
              </w:rPr>
              <w:br/>
            </w:r>
            <w:r w:rsidRPr="00246A15">
              <w:rPr>
                <w:rFonts w:cs="Arial"/>
                <w:i/>
                <w:iCs/>
                <w:color w:val="441170"/>
              </w:rPr>
              <w:t>Enterprise systems and enabling activities to support strategic and effective operations</w:t>
            </w:r>
          </w:p>
        </w:tc>
      </w:tr>
      <w:tr w:rsidR="00752EB1" w:rsidRPr="00246A15" w14:paraId="0CA2CE59" w14:textId="77777777">
        <w:trPr>
          <w:trHeight w:val="87"/>
        </w:trPr>
        <w:tc>
          <w:tcPr>
            <w:tcW w:w="2715" w:type="pct"/>
            <w:tcBorders>
              <w:top w:val="nil"/>
              <w:left w:val="nil"/>
              <w:bottom w:val="nil"/>
              <w:right w:val="nil"/>
            </w:tcBorders>
          </w:tcPr>
          <w:p w14:paraId="2A2F8FEA" w14:textId="77777777" w:rsidR="00752EB1" w:rsidRPr="008F40D7" w:rsidRDefault="00752EB1">
            <w:pPr>
              <w:pStyle w:val="MBRecommendation"/>
              <w:numPr>
                <w:ilvl w:val="0"/>
                <w:numId w:val="0"/>
              </w:numPr>
              <w:spacing w:before="160" w:after="160"/>
              <w:rPr>
                <w:rFonts w:ascii="Arial" w:hAnsi="Arial" w:cs="Arial"/>
                <w:sz w:val="22"/>
                <w:szCs w:val="22"/>
              </w:rPr>
            </w:pPr>
            <w:r w:rsidRPr="008F40D7">
              <w:rPr>
                <w:rFonts w:ascii="Arial" w:hAnsi="Arial" w:cs="Arial"/>
                <w:sz w:val="22"/>
                <w:szCs w:val="22"/>
              </w:rPr>
              <w:t xml:space="preserve">Operationalising the functions and responsibilities in the permanent legislative model following passage of the </w:t>
            </w:r>
            <w:r w:rsidRPr="008F40D7">
              <w:rPr>
                <w:rFonts w:ascii="Arial" w:hAnsi="Arial" w:cs="Arial"/>
                <w:b/>
                <w:bCs/>
                <w:i/>
                <w:iCs/>
                <w:sz w:val="22"/>
                <w:szCs w:val="22"/>
              </w:rPr>
              <w:t>Jobs and Skills Australia Amendment Act 2023</w:t>
            </w:r>
            <w:r>
              <w:rPr>
                <w:rFonts w:ascii="Arial" w:hAnsi="Arial" w:cs="Arial"/>
                <w:sz w:val="22"/>
                <w:szCs w:val="22"/>
              </w:rPr>
              <w:t>.</w:t>
            </w:r>
          </w:p>
        </w:tc>
        <w:tc>
          <w:tcPr>
            <w:tcW w:w="583" w:type="pct"/>
            <w:tcBorders>
              <w:top w:val="nil"/>
              <w:left w:val="nil"/>
              <w:bottom w:val="nil"/>
              <w:right w:val="nil"/>
            </w:tcBorders>
            <w:shd w:val="clear" w:color="auto" w:fill="F2F2F2" w:themeFill="background1" w:themeFillShade="F2"/>
          </w:tcPr>
          <w:p w14:paraId="7DB0DD18" w14:textId="77777777" w:rsidR="00752EB1" w:rsidRPr="00471CFC" w:rsidRDefault="00752EB1">
            <w:pPr>
              <w:spacing w:before="160"/>
              <w:rPr>
                <w:rFonts w:cs="Arial"/>
              </w:rPr>
            </w:pPr>
            <w:r w:rsidRPr="00F20B02">
              <w:rPr>
                <w:rFonts w:cs="Arial"/>
                <w:noProof/>
              </w:rPr>
              <w:drawing>
                <wp:inline distT="0" distB="0" distL="0" distR="0" wp14:anchorId="492E5697" wp14:editId="11BCC164">
                  <wp:extent cx="219075" cy="219075"/>
                  <wp:effectExtent l="0" t="0" r="9525" b="9525"/>
                  <wp:docPr id="192" name="Picture 192"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1153C756" wp14:editId="5612F5F3">
                  <wp:extent cx="219075" cy="219075"/>
                  <wp:effectExtent l="0" t="0" r="9525" b="9525"/>
                  <wp:docPr id="195" name="Picture 19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051EE0CD" w14:textId="77777777" w:rsidR="00752EB1" w:rsidRPr="00471CFC" w:rsidRDefault="00752EB1">
            <w:pPr>
              <w:spacing w:before="160" w:after="160"/>
              <w:rPr>
                <w:rFonts w:cs="Arial"/>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r>
              <w:rPr>
                <w:rFonts w:cs="Arial"/>
              </w:rPr>
              <w:t xml:space="preserve"> </w:t>
            </w:r>
          </w:p>
        </w:tc>
      </w:tr>
      <w:tr w:rsidR="00752EB1" w:rsidRPr="00246A15" w14:paraId="054680E5" w14:textId="77777777">
        <w:trPr>
          <w:trHeight w:val="87"/>
        </w:trPr>
        <w:tc>
          <w:tcPr>
            <w:tcW w:w="2715" w:type="pct"/>
            <w:tcBorders>
              <w:top w:val="nil"/>
              <w:left w:val="nil"/>
              <w:bottom w:val="nil"/>
              <w:right w:val="nil"/>
            </w:tcBorders>
          </w:tcPr>
          <w:p w14:paraId="5CD2F6CF" w14:textId="77777777" w:rsidR="00752EB1" w:rsidRPr="001351CB" w:rsidRDefault="00752EB1" w:rsidP="00752EB1">
            <w:pPr>
              <w:pStyle w:val="ListParagraph"/>
              <w:numPr>
                <w:ilvl w:val="0"/>
                <w:numId w:val="7"/>
              </w:numPr>
              <w:spacing w:before="160" w:after="160"/>
              <w:ind w:left="448" w:hanging="357"/>
              <w:rPr>
                <w:rFonts w:cs="Arial"/>
                <w:lang w:val="en-GB"/>
              </w:rPr>
            </w:pPr>
            <w:r w:rsidRPr="007F50A9">
              <w:rPr>
                <w:rFonts w:cs="Arial"/>
              </w:rPr>
              <w:t>This</w:t>
            </w:r>
            <w:r>
              <w:rPr>
                <w:rFonts w:cs="Arial"/>
                <w:lang w:val="en-GB"/>
              </w:rPr>
              <w:t xml:space="preserve"> includes i</w:t>
            </w:r>
            <w:r w:rsidRPr="002405B3">
              <w:rPr>
                <w:rFonts w:cs="Arial"/>
                <w:lang w:val="en-GB"/>
              </w:rPr>
              <w:t xml:space="preserve">nvesting in </w:t>
            </w:r>
            <w:r w:rsidRPr="00F05552">
              <w:rPr>
                <w:rFonts w:cs="Arial"/>
                <w:b/>
                <w:bCs/>
                <w:lang w:val="en-GB"/>
              </w:rPr>
              <w:t>deepening our engagement</w:t>
            </w:r>
            <w:r w:rsidRPr="002405B3">
              <w:rPr>
                <w:rFonts w:cs="Arial"/>
                <w:lang w:val="en-GB"/>
              </w:rPr>
              <w:t xml:space="preserve"> and outreach</w:t>
            </w:r>
            <w:r>
              <w:rPr>
                <w:rFonts w:cs="Arial"/>
                <w:lang w:val="en-GB"/>
              </w:rPr>
              <w:t xml:space="preserve"> and o</w:t>
            </w:r>
            <w:proofErr w:type="spellStart"/>
            <w:r>
              <w:rPr>
                <w:rFonts w:cs="Arial"/>
              </w:rPr>
              <w:t>nboarding</w:t>
            </w:r>
            <w:proofErr w:type="spellEnd"/>
            <w:r>
              <w:rPr>
                <w:rFonts w:cs="Arial"/>
              </w:rPr>
              <w:t xml:space="preserve"> the proposed Ministerial Advisory Board.</w:t>
            </w:r>
          </w:p>
        </w:tc>
        <w:tc>
          <w:tcPr>
            <w:tcW w:w="583" w:type="pct"/>
            <w:tcBorders>
              <w:top w:val="nil"/>
              <w:left w:val="nil"/>
              <w:bottom w:val="nil"/>
              <w:right w:val="nil"/>
            </w:tcBorders>
            <w:shd w:val="clear" w:color="auto" w:fill="F2F2F2" w:themeFill="background1" w:themeFillShade="F2"/>
          </w:tcPr>
          <w:p w14:paraId="2453522C" w14:textId="77777777" w:rsidR="00752EB1" w:rsidRDefault="00752EB1">
            <w:pPr>
              <w:spacing w:before="160"/>
              <w:rPr>
                <w:rFonts w:cs="Arial"/>
              </w:rPr>
            </w:pPr>
            <w:r w:rsidRPr="00F20B02">
              <w:rPr>
                <w:rFonts w:cs="Arial"/>
                <w:noProof/>
              </w:rPr>
              <w:drawing>
                <wp:inline distT="0" distB="0" distL="0" distR="0" wp14:anchorId="30723E99" wp14:editId="29D84CD3">
                  <wp:extent cx="219075" cy="219075"/>
                  <wp:effectExtent l="0" t="0" r="9525" b="9525"/>
                  <wp:docPr id="196" name="Picture 196"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20B02">
              <w:rPr>
                <w:rFonts w:cs="Arial"/>
                <w:noProof/>
              </w:rPr>
              <w:drawing>
                <wp:inline distT="0" distB="0" distL="0" distR="0" wp14:anchorId="6A07FAF0" wp14:editId="4F32C38B">
                  <wp:extent cx="219075" cy="219075"/>
                  <wp:effectExtent l="0" t="0" r="9525" b="9525"/>
                  <wp:docPr id="199" name="Picture 199"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descr="Badge 4 with solid fill"/>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nil"/>
              <w:left w:val="nil"/>
              <w:bottom w:val="nil"/>
              <w:right w:val="nil"/>
            </w:tcBorders>
            <w:shd w:val="clear" w:color="auto" w:fill="F2F2F2" w:themeFill="background1" w:themeFillShade="F2"/>
          </w:tcPr>
          <w:p w14:paraId="2B8415D6" w14:textId="77777777" w:rsidR="00752EB1" w:rsidRPr="00246A15" w:rsidRDefault="00752EB1">
            <w:pPr>
              <w:spacing w:before="160" w:after="160"/>
              <w:rPr>
                <w:rFonts w:cs="Arial"/>
              </w:rPr>
            </w:pPr>
            <w:r>
              <w:rPr>
                <w:rFonts w:cs="Arial"/>
              </w:rPr>
              <w:t>Details to be determined</w:t>
            </w:r>
          </w:p>
        </w:tc>
      </w:tr>
      <w:tr w:rsidR="00752EB1" w:rsidRPr="00197F02" w14:paraId="1C9CA9A7" w14:textId="77777777">
        <w:trPr>
          <w:trHeight w:val="572"/>
        </w:trPr>
        <w:tc>
          <w:tcPr>
            <w:tcW w:w="2715" w:type="pct"/>
            <w:tcBorders>
              <w:top w:val="single" w:sz="4" w:space="0" w:color="6929C4" w:themeColor="accent1"/>
              <w:left w:val="nil"/>
              <w:bottom w:val="single" w:sz="4" w:space="0" w:color="6929C4" w:themeColor="accent1"/>
              <w:right w:val="nil"/>
            </w:tcBorders>
          </w:tcPr>
          <w:p w14:paraId="7CCB95F9" w14:textId="77777777" w:rsidR="00752EB1" w:rsidRDefault="00752EB1">
            <w:pPr>
              <w:pStyle w:val="MBRecommendation"/>
              <w:numPr>
                <w:ilvl w:val="0"/>
                <w:numId w:val="0"/>
              </w:numPr>
              <w:spacing w:before="160" w:after="160"/>
              <w:rPr>
                <w:rFonts w:ascii="Arial" w:hAnsi="Arial" w:cs="Arial"/>
                <w:sz w:val="22"/>
                <w:szCs w:val="22"/>
                <w:lang w:val="en-GB"/>
              </w:rPr>
            </w:pPr>
            <w:r w:rsidRPr="74E81B0D">
              <w:rPr>
                <w:rFonts w:ascii="Arial" w:hAnsi="Arial" w:cs="Arial"/>
                <w:sz w:val="22"/>
                <w:szCs w:val="22"/>
                <w:lang w:val="en-GB"/>
              </w:rPr>
              <w:t>Ensure</w:t>
            </w:r>
            <w:r>
              <w:rPr>
                <w:rFonts w:ascii="Arial" w:hAnsi="Arial" w:cs="Arial"/>
                <w:sz w:val="22"/>
                <w:szCs w:val="22"/>
                <w:lang w:val="en-GB"/>
              </w:rPr>
              <w:t xml:space="preserve"> our</w:t>
            </w:r>
            <w:r w:rsidRPr="74E81B0D">
              <w:rPr>
                <w:rFonts w:ascii="Arial" w:hAnsi="Arial" w:cs="Arial"/>
                <w:sz w:val="22"/>
                <w:szCs w:val="22"/>
                <w:lang w:val="en-GB"/>
              </w:rPr>
              <w:t xml:space="preserve"> </w:t>
            </w:r>
            <w:r w:rsidRPr="001B5F19">
              <w:rPr>
                <w:rFonts w:ascii="Arial" w:hAnsi="Arial" w:cs="Arial"/>
                <w:b/>
                <w:bCs/>
                <w:sz w:val="22"/>
                <w:szCs w:val="22"/>
                <w:lang w:val="en-GB"/>
              </w:rPr>
              <w:t>governance and data sharing</w:t>
            </w:r>
            <w:r w:rsidRPr="74E81B0D">
              <w:rPr>
                <w:rFonts w:ascii="Arial" w:hAnsi="Arial" w:cs="Arial"/>
                <w:sz w:val="22"/>
                <w:szCs w:val="22"/>
                <w:lang w:val="en-GB"/>
              </w:rPr>
              <w:t xml:space="preserve"> are fit for purpose in a tripartite arrangement, including expansion of data access and digital products to reflect user requirements and legislative </w:t>
            </w:r>
            <w:r>
              <w:rPr>
                <w:rFonts w:ascii="Arial" w:hAnsi="Arial" w:cs="Arial"/>
                <w:sz w:val="22"/>
                <w:szCs w:val="22"/>
                <w:lang w:val="en-GB"/>
              </w:rPr>
              <w:t>functions</w:t>
            </w:r>
            <w:r w:rsidRPr="74E81B0D">
              <w:rPr>
                <w:rFonts w:ascii="Arial" w:hAnsi="Arial" w:cs="Arial"/>
                <w:sz w:val="22"/>
                <w:szCs w:val="22"/>
                <w:lang w:val="en-GB"/>
              </w:rPr>
              <w:t>.</w:t>
            </w:r>
          </w:p>
        </w:tc>
        <w:tc>
          <w:tcPr>
            <w:tcW w:w="583" w:type="pct"/>
            <w:tcBorders>
              <w:top w:val="single" w:sz="4" w:space="0" w:color="6929C4" w:themeColor="accent1"/>
              <w:left w:val="nil"/>
              <w:bottom w:val="single" w:sz="4" w:space="0" w:color="6929C4" w:themeColor="accent1"/>
              <w:right w:val="nil"/>
            </w:tcBorders>
            <w:shd w:val="clear" w:color="auto" w:fill="F2F2F2" w:themeFill="background1" w:themeFillShade="F2"/>
          </w:tcPr>
          <w:p w14:paraId="294567EC" w14:textId="77777777" w:rsidR="00752EB1" w:rsidRPr="00471CFC" w:rsidRDefault="00752EB1">
            <w:pPr>
              <w:spacing w:before="160"/>
              <w:rPr>
                <w:rFonts w:cs="Arial"/>
              </w:rPr>
            </w:pPr>
            <w:r w:rsidRPr="00F20B02">
              <w:rPr>
                <w:rFonts w:cs="Arial"/>
                <w:noProof/>
              </w:rPr>
              <w:drawing>
                <wp:inline distT="0" distB="0" distL="0" distR="0" wp14:anchorId="69849D16" wp14:editId="1F8B3CEC">
                  <wp:extent cx="219075" cy="219075"/>
                  <wp:effectExtent l="0" t="0" r="9525" b="9525"/>
                  <wp:docPr id="207" name="Picture 20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descr="Badge 1 with solid fill"/>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1702" w:type="pct"/>
            <w:gridSpan w:val="2"/>
            <w:tcBorders>
              <w:top w:val="single" w:sz="4" w:space="0" w:color="6929C4" w:themeColor="accent1"/>
              <w:left w:val="nil"/>
              <w:bottom w:val="single" w:sz="4" w:space="0" w:color="6929C4" w:themeColor="accent1"/>
              <w:right w:val="nil"/>
            </w:tcBorders>
            <w:shd w:val="clear" w:color="auto" w:fill="F2F2F2" w:themeFill="background1" w:themeFillShade="F2"/>
          </w:tcPr>
          <w:p w14:paraId="66B082F4" w14:textId="77777777" w:rsidR="00752EB1" w:rsidRPr="006B4F4A" w:rsidRDefault="00752EB1">
            <w:pPr>
              <w:spacing w:before="160" w:after="160"/>
              <w:rPr>
                <w:rFonts w:cs="Arial"/>
                <w:lang w:val="en-GB"/>
              </w:rPr>
            </w:pPr>
            <w:r w:rsidRPr="00471CFC">
              <w:rPr>
                <w:rFonts w:cs="Arial"/>
              </w:rPr>
              <w:t>Ongoing through 202</w:t>
            </w:r>
            <w:r>
              <w:rPr>
                <w:rFonts w:cs="Arial"/>
              </w:rPr>
              <w:t>3</w:t>
            </w:r>
            <w:r w:rsidRPr="00471CFC">
              <w:rPr>
                <w:rFonts w:cs="Arial"/>
              </w:rPr>
              <w:t>-2</w:t>
            </w:r>
            <w:r>
              <w:rPr>
                <w:rFonts w:cs="Arial"/>
              </w:rPr>
              <w:t>4</w:t>
            </w:r>
            <w:r w:rsidRPr="00471CFC">
              <w:rPr>
                <w:rFonts w:cs="Arial"/>
              </w:rPr>
              <w:t xml:space="preserve"> and beyond</w:t>
            </w:r>
          </w:p>
        </w:tc>
      </w:tr>
    </w:tbl>
    <w:p w14:paraId="72291A19" w14:textId="4E50B1A5" w:rsidR="00752EB1" w:rsidRPr="00B05E44" w:rsidRDefault="00752EB1" w:rsidP="00B05E44"/>
    <w:p w14:paraId="03E7DF44" w14:textId="24DBF468" w:rsidR="00B05E44" w:rsidRPr="00B05E44" w:rsidRDefault="00B05E44" w:rsidP="0004194B">
      <w:pPr>
        <w:pStyle w:val="Heading1"/>
        <w:ind w:left="0"/>
      </w:pPr>
      <w:bookmarkStart w:id="305" w:name="_Ref146600731"/>
      <w:bookmarkStart w:id="306" w:name="_Toc146636032"/>
      <w:r w:rsidRPr="00B05E44">
        <w:lastRenderedPageBreak/>
        <w:t>Appendix B</w:t>
      </w:r>
      <w:bookmarkEnd w:id="303"/>
      <w:bookmarkEnd w:id="305"/>
      <w:bookmarkEnd w:id="306"/>
    </w:p>
    <w:p w14:paraId="30AE264A" w14:textId="127824BF" w:rsidR="00B05E44" w:rsidRPr="00B05E44" w:rsidRDefault="00B05E44" w:rsidP="00D31117">
      <w:pPr>
        <w:pStyle w:val="H2NN"/>
      </w:pPr>
      <w:bookmarkStart w:id="307" w:name="_Toc146636033"/>
      <w:bookmarkStart w:id="308" w:name="_Toc142062938"/>
      <w:bookmarkStart w:id="309" w:name="_Toc142665322"/>
      <w:bookmarkStart w:id="310" w:name="_Toc143175390"/>
      <w:r w:rsidRPr="00B05E44">
        <w:t xml:space="preserve">First Nations </w:t>
      </w:r>
      <w:r w:rsidR="00B418B5">
        <w:t>w</w:t>
      </w:r>
      <w:r w:rsidRPr="00B05E44">
        <w:t xml:space="preserve">orkforce </w:t>
      </w:r>
      <w:r w:rsidR="00B418B5">
        <w:t>a</w:t>
      </w:r>
      <w:r w:rsidRPr="00B05E44">
        <w:t>nalysis</w:t>
      </w:r>
      <w:bookmarkEnd w:id="307"/>
    </w:p>
    <w:p w14:paraId="23FFB01D" w14:textId="2ECFE5C0" w:rsidR="00B05E44" w:rsidRPr="000D2C98" w:rsidRDefault="00B05E44" w:rsidP="000D2C98">
      <w:pPr>
        <w:pStyle w:val="H3NN"/>
      </w:pPr>
      <w:r w:rsidRPr="000D2C98">
        <w:t xml:space="preserve">First Nations </w:t>
      </w:r>
      <w:r w:rsidR="00C70096" w:rsidRPr="000D2C98">
        <w:t xml:space="preserve">People Workforce Analysis </w:t>
      </w:r>
      <w:r w:rsidR="000D2C98">
        <w:t>r</w:t>
      </w:r>
      <w:r w:rsidR="00C70096" w:rsidRPr="000D2C98">
        <w:t>e</w:t>
      </w:r>
      <w:r w:rsidR="00C70BA6" w:rsidRPr="000D2C98">
        <w:t>port</w:t>
      </w:r>
    </w:p>
    <w:p w14:paraId="23140A19" w14:textId="77777777" w:rsidR="00B05E44" w:rsidRPr="00B05E44" w:rsidRDefault="00B05E44" w:rsidP="00B05E44">
      <w:bookmarkStart w:id="311" w:name="_Hlk144408511"/>
      <w:r w:rsidRPr="00B05E44">
        <w:t>First Nations people make diverse and important contributions to Australia’s workforce and are leading the way at the pinnacle of many sectors, but unacceptable gaps persist in education and employment outcomes at the population level. First Nations people continue to face additional barriers to work, and study compared to other Australians.</w:t>
      </w:r>
    </w:p>
    <w:bookmarkEnd w:id="311"/>
    <w:p w14:paraId="52D43873" w14:textId="69DBB8DC" w:rsidR="00B05E44" w:rsidRPr="00B05E44" w:rsidRDefault="00B05E44" w:rsidP="00B05E44">
      <w:r w:rsidRPr="00B05E44">
        <w:t xml:space="preserve">In June 2023, </w:t>
      </w:r>
      <w:r w:rsidR="001A0B79">
        <w:t>Jobs and Skills Australia</w:t>
      </w:r>
      <w:r w:rsidRPr="00B05E44">
        <w:t xml:space="preserve"> released the </w:t>
      </w:r>
      <w:r w:rsidRPr="00CD651C">
        <w:t xml:space="preserve">First Nations </w:t>
      </w:r>
      <w:r w:rsidR="00DF6784" w:rsidRPr="00CD651C">
        <w:t xml:space="preserve">People </w:t>
      </w:r>
      <w:r w:rsidRPr="00CD651C">
        <w:t>Workforce Analysis report</w:t>
      </w:r>
      <w:r w:rsidR="00CD651C">
        <w:t xml:space="preserve"> </w:t>
      </w:r>
      <w:sdt>
        <w:sdtPr>
          <w:id w:val="-1682584799"/>
          <w:citation/>
        </w:sdtPr>
        <w:sdtContent>
          <w:r w:rsidR="00561E84">
            <w:fldChar w:fldCharType="begin"/>
          </w:r>
          <w:r w:rsidR="00902424">
            <w:instrText xml:space="preserve">CITATION JSA232 \l 3081 </w:instrText>
          </w:r>
          <w:r w:rsidR="00561E84">
            <w:fldChar w:fldCharType="separate"/>
          </w:r>
          <w:r w:rsidR="007D0046">
            <w:rPr>
              <w:noProof/>
            </w:rPr>
            <w:t>(JSA, 2023b)</w:t>
          </w:r>
          <w:r w:rsidR="00561E84">
            <w:fldChar w:fldCharType="end"/>
          </w:r>
        </w:sdtContent>
      </w:sdt>
      <w:r w:rsidRPr="00B05E44">
        <w:t>. The report uses administrative data to piece together new information on First Nations education and employment outcomes, to aid conversations about supporting First Nations people to thrive in Australia’s workforce.</w:t>
      </w:r>
    </w:p>
    <w:p w14:paraId="328665AD" w14:textId="345862B4" w:rsidR="00B05E44" w:rsidRPr="00B05E44" w:rsidRDefault="00B05E44" w:rsidP="00B05E44">
      <w:r w:rsidRPr="00B05E44">
        <w:t>The report found that the gap is in favour of First Nations people when it comes to the bounce back of the employment index post COVID-19. While employment losses were higher early in the pandemic, the number of First Nations people in employment rose more quickly than in the wider workforce</w:t>
      </w:r>
      <w:r w:rsidR="00390130">
        <w:t xml:space="preserve"> </w:t>
      </w:r>
      <w:r w:rsidR="004E2086">
        <w:t>(</w:t>
      </w:r>
      <w:r w:rsidR="009F1F13">
        <w:fldChar w:fldCharType="begin"/>
      </w:r>
      <w:r w:rsidR="009F1F13">
        <w:instrText xml:space="preserve"> REF _Ref144906359 \h </w:instrText>
      </w:r>
      <w:r w:rsidR="009F1F13">
        <w:fldChar w:fldCharType="separate"/>
      </w:r>
      <w:r w:rsidR="0052498D">
        <w:t xml:space="preserve">Figure </w:t>
      </w:r>
      <w:r w:rsidR="0052498D">
        <w:rPr>
          <w:noProof/>
        </w:rPr>
        <w:t>32</w:t>
      </w:r>
      <w:r w:rsidR="009F1F13">
        <w:fldChar w:fldCharType="end"/>
      </w:r>
      <w:r w:rsidR="00390130">
        <w:t>)</w:t>
      </w:r>
      <w:r w:rsidRPr="00B05E44">
        <w:t>. The rise in employment in the Public Administration sector and lower reliance in hospitality jobs has contributed to this positive impact.</w:t>
      </w:r>
    </w:p>
    <w:p w14:paraId="43ADEBCC" w14:textId="345B6D34" w:rsidR="009F1F13" w:rsidRDefault="004E2086" w:rsidP="009F1F13">
      <w:pPr>
        <w:pStyle w:val="Caption"/>
      </w:pPr>
      <w:bookmarkStart w:id="312" w:name="_Ref144906359"/>
      <w:bookmarkStart w:id="313" w:name="_Toc146636069"/>
      <w:r>
        <w:t xml:space="preserve">Figure </w:t>
      </w:r>
      <w:r>
        <w:fldChar w:fldCharType="begin"/>
      </w:r>
      <w:r>
        <w:instrText>SEQ Figure \* ARABIC</w:instrText>
      </w:r>
      <w:r>
        <w:fldChar w:fldCharType="separate"/>
      </w:r>
      <w:r w:rsidR="0052498D">
        <w:rPr>
          <w:noProof/>
        </w:rPr>
        <w:t>32</w:t>
      </w:r>
      <w:r>
        <w:fldChar w:fldCharType="end"/>
      </w:r>
      <w:bookmarkEnd w:id="312"/>
      <w:r w:rsidR="009F1F13">
        <w:t xml:space="preserve">: </w:t>
      </w:r>
      <w:r w:rsidR="009F1F13" w:rsidRPr="005572EB">
        <w:t>First Nations and non-Indigenous employment index from February 2020 to May 2022</w:t>
      </w:r>
      <w:bookmarkEnd w:id="313"/>
    </w:p>
    <w:p w14:paraId="78AE43BB" w14:textId="257AA8B2" w:rsidR="008848F8" w:rsidRDefault="008848F8" w:rsidP="008848F8">
      <w:pPr>
        <w:pStyle w:val="Space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CC08E0" w:rsidRPr="006462C4" w14:paraId="64261896" w14:textId="77777777" w:rsidTr="00CC08E0">
        <w:trPr>
          <w:trHeight w:val="24"/>
        </w:trPr>
        <w:tc>
          <w:tcPr>
            <w:tcW w:w="0" w:type="auto"/>
            <w:noWrap/>
            <w:textDirection w:val="btLr"/>
            <w:hideMark/>
          </w:tcPr>
          <w:p w14:paraId="2024C0EB" w14:textId="77777777" w:rsidR="00CC08E0" w:rsidRPr="006462C4" w:rsidRDefault="00CC08E0" w:rsidP="00CC08E0">
            <w:pPr>
              <w:pStyle w:val="Accessibilitytext"/>
              <w:rPr>
                <w:lang w:eastAsia="en-AU"/>
              </w:rPr>
            </w:pPr>
            <w:r w:rsidRPr="006462C4">
              <w:rPr>
                <w:lang w:eastAsia="en-AU"/>
              </w:rPr>
              <w:t>date</w:t>
            </w:r>
          </w:p>
        </w:tc>
        <w:tc>
          <w:tcPr>
            <w:tcW w:w="0" w:type="auto"/>
            <w:textDirection w:val="btLr"/>
            <w:hideMark/>
          </w:tcPr>
          <w:p w14:paraId="3D09B4D0" w14:textId="77777777" w:rsidR="00CC08E0" w:rsidRPr="006462C4" w:rsidRDefault="00CC08E0" w:rsidP="00CC08E0">
            <w:pPr>
              <w:pStyle w:val="Accessibilitytext"/>
              <w:rPr>
                <w:lang w:eastAsia="en-AU"/>
              </w:rPr>
            </w:pPr>
            <w:r w:rsidRPr="006462C4">
              <w:rPr>
                <w:lang w:eastAsia="en-AU"/>
              </w:rPr>
              <w:t>27/02/2020</w:t>
            </w:r>
          </w:p>
        </w:tc>
        <w:tc>
          <w:tcPr>
            <w:tcW w:w="0" w:type="auto"/>
            <w:textDirection w:val="btLr"/>
            <w:hideMark/>
          </w:tcPr>
          <w:p w14:paraId="386A72CE" w14:textId="77777777" w:rsidR="00CC08E0" w:rsidRPr="006462C4" w:rsidRDefault="00CC08E0" w:rsidP="00CC08E0">
            <w:pPr>
              <w:pStyle w:val="Accessibilitytext"/>
              <w:rPr>
                <w:lang w:eastAsia="en-AU"/>
              </w:rPr>
            </w:pPr>
            <w:r w:rsidRPr="006462C4">
              <w:rPr>
                <w:lang w:eastAsia="en-AU"/>
              </w:rPr>
              <w:t>05/03/2020</w:t>
            </w:r>
          </w:p>
        </w:tc>
        <w:tc>
          <w:tcPr>
            <w:tcW w:w="0" w:type="auto"/>
            <w:textDirection w:val="btLr"/>
            <w:hideMark/>
          </w:tcPr>
          <w:p w14:paraId="66C325E5" w14:textId="77777777" w:rsidR="00CC08E0" w:rsidRPr="006462C4" w:rsidRDefault="00CC08E0" w:rsidP="00CC08E0">
            <w:pPr>
              <w:pStyle w:val="Accessibilitytext"/>
              <w:rPr>
                <w:lang w:eastAsia="en-AU"/>
              </w:rPr>
            </w:pPr>
            <w:r w:rsidRPr="006462C4">
              <w:rPr>
                <w:lang w:eastAsia="en-AU"/>
              </w:rPr>
              <w:t>12/03/2020</w:t>
            </w:r>
          </w:p>
        </w:tc>
        <w:tc>
          <w:tcPr>
            <w:tcW w:w="0" w:type="auto"/>
            <w:textDirection w:val="btLr"/>
            <w:hideMark/>
          </w:tcPr>
          <w:p w14:paraId="6791B2F5" w14:textId="77777777" w:rsidR="00CC08E0" w:rsidRPr="006462C4" w:rsidRDefault="00CC08E0" w:rsidP="00CC08E0">
            <w:pPr>
              <w:pStyle w:val="Accessibilitytext"/>
              <w:rPr>
                <w:lang w:eastAsia="en-AU"/>
              </w:rPr>
            </w:pPr>
            <w:r w:rsidRPr="006462C4">
              <w:rPr>
                <w:lang w:eastAsia="en-AU"/>
              </w:rPr>
              <w:t>19/03/2020</w:t>
            </w:r>
          </w:p>
        </w:tc>
        <w:tc>
          <w:tcPr>
            <w:tcW w:w="0" w:type="auto"/>
            <w:textDirection w:val="btLr"/>
            <w:hideMark/>
          </w:tcPr>
          <w:p w14:paraId="5B8B4901" w14:textId="77777777" w:rsidR="00CC08E0" w:rsidRPr="006462C4" w:rsidRDefault="00CC08E0" w:rsidP="00CC08E0">
            <w:pPr>
              <w:pStyle w:val="Accessibilitytext"/>
              <w:rPr>
                <w:lang w:eastAsia="en-AU"/>
              </w:rPr>
            </w:pPr>
            <w:r w:rsidRPr="006462C4">
              <w:rPr>
                <w:lang w:eastAsia="en-AU"/>
              </w:rPr>
              <w:t>26/03/2020</w:t>
            </w:r>
          </w:p>
        </w:tc>
        <w:tc>
          <w:tcPr>
            <w:tcW w:w="0" w:type="auto"/>
            <w:textDirection w:val="btLr"/>
            <w:hideMark/>
          </w:tcPr>
          <w:p w14:paraId="097C89B4" w14:textId="77777777" w:rsidR="00CC08E0" w:rsidRPr="006462C4" w:rsidRDefault="00CC08E0" w:rsidP="00CC08E0">
            <w:pPr>
              <w:pStyle w:val="Accessibilitytext"/>
              <w:rPr>
                <w:lang w:eastAsia="en-AU"/>
              </w:rPr>
            </w:pPr>
            <w:r w:rsidRPr="006462C4">
              <w:rPr>
                <w:lang w:eastAsia="en-AU"/>
              </w:rPr>
              <w:t>02/04/2020</w:t>
            </w:r>
          </w:p>
        </w:tc>
        <w:tc>
          <w:tcPr>
            <w:tcW w:w="0" w:type="auto"/>
            <w:textDirection w:val="btLr"/>
            <w:hideMark/>
          </w:tcPr>
          <w:p w14:paraId="09BB65CE" w14:textId="77777777" w:rsidR="00CC08E0" w:rsidRPr="006462C4" w:rsidRDefault="00CC08E0" w:rsidP="00CC08E0">
            <w:pPr>
              <w:pStyle w:val="Accessibilitytext"/>
              <w:rPr>
                <w:lang w:eastAsia="en-AU"/>
              </w:rPr>
            </w:pPr>
            <w:r w:rsidRPr="006462C4">
              <w:rPr>
                <w:lang w:eastAsia="en-AU"/>
              </w:rPr>
              <w:t>09/04/2020</w:t>
            </w:r>
          </w:p>
        </w:tc>
        <w:tc>
          <w:tcPr>
            <w:tcW w:w="0" w:type="auto"/>
            <w:textDirection w:val="btLr"/>
            <w:hideMark/>
          </w:tcPr>
          <w:p w14:paraId="753D5824" w14:textId="77777777" w:rsidR="00CC08E0" w:rsidRPr="006462C4" w:rsidRDefault="00CC08E0" w:rsidP="00CC08E0">
            <w:pPr>
              <w:pStyle w:val="Accessibilitytext"/>
              <w:rPr>
                <w:lang w:eastAsia="en-AU"/>
              </w:rPr>
            </w:pPr>
            <w:r w:rsidRPr="006462C4">
              <w:rPr>
                <w:lang w:eastAsia="en-AU"/>
              </w:rPr>
              <w:t>16/04/2020</w:t>
            </w:r>
          </w:p>
        </w:tc>
        <w:tc>
          <w:tcPr>
            <w:tcW w:w="0" w:type="auto"/>
            <w:textDirection w:val="btLr"/>
            <w:hideMark/>
          </w:tcPr>
          <w:p w14:paraId="4D6B41C8" w14:textId="77777777" w:rsidR="00CC08E0" w:rsidRPr="006462C4" w:rsidRDefault="00CC08E0" w:rsidP="00CC08E0">
            <w:pPr>
              <w:pStyle w:val="Accessibilitytext"/>
              <w:rPr>
                <w:lang w:eastAsia="en-AU"/>
              </w:rPr>
            </w:pPr>
            <w:r w:rsidRPr="006462C4">
              <w:rPr>
                <w:lang w:eastAsia="en-AU"/>
              </w:rPr>
              <w:t>23/04/2020</w:t>
            </w:r>
          </w:p>
        </w:tc>
        <w:tc>
          <w:tcPr>
            <w:tcW w:w="0" w:type="auto"/>
            <w:textDirection w:val="btLr"/>
            <w:hideMark/>
          </w:tcPr>
          <w:p w14:paraId="26C7744B" w14:textId="77777777" w:rsidR="00CC08E0" w:rsidRPr="006462C4" w:rsidRDefault="00CC08E0" w:rsidP="00CC08E0">
            <w:pPr>
              <w:pStyle w:val="Accessibilitytext"/>
              <w:rPr>
                <w:lang w:eastAsia="en-AU"/>
              </w:rPr>
            </w:pPr>
            <w:r w:rsidRPr="006462C4">
              <w:rPr>
                <w:lang w:eastAsia="en-AU"/>
              </w:rPr>
              <w:t>30/04/2020</w:t>
            </w:r>
          </w:p>
        </w:tc>
        <w:tc>
          <w:tcPr>
            <w:tcW w:w="0" w:type="auto"/>
            <w:textDirection w:val="btLr"/>
            <w:hideMark/>
          </w:tcPr>
          <w:p w14:paraId="4CC52488" w14:textId="77777777" w:rsidR="00CC08E0" w:rsidRPr="006462C4" w:rsidRDefault="00CC08E0" w:rsidP="00CC08E0">
            <w:pPr>
              <w:pStyle w:val="Accessibilitytext"/>
              <w:rPr>
                <w:lang w:eastAsia="en-AU"/>
              </w:rPr>
            </w:pPr>
            <w:r w:rsidRPr="006462C4">
              <w:rPr>
                <w:lang w:eastAsia="en-AU"/>
              </w:rPr>
              <w:t>07/05/2020</w:t>
            </w:r>
          </w:p>
        </w:tc>
        <w:tc>
          <w:tcPr>
            <w:tcW w:w="0" w:type="auto"/>
            <w:textDirection w:val="btLr"/>
            <w:hideMark/>
          </w:tcPr>
          <w:p w14:paraId="42175397" w14:textId="77777777" w:rsidR="00CC08E0" w:rsidRPr="006462C4" w:rsidRDefault="00CC08E0" w:rsidP="00CC08E0">
            <w:pPr>
              <w:pStyle w:val="Accessibilitytext"/>
              <w:rPr>
                <w:lang w:eastAsia="en-AU"/>
              </w:rPr>
            </w:pPr>
            <w:r w:rsidRPr="006462C4">
              <w:rPr>
                <w:lang w:eastAsia="en-AU"/>
              </w:rPr>
              <w:t>14/05/2020</w:t>
            </w:r>
          </w:p>
        </w:tc>
        <w:tc>
          <w:tcPr>
            <w:tcW w:w="0" w:type="auto"/>
            <w:textDirection w:val="btLr"/>
            <w:hideMark/>
          </w:tcPr>
          <w:p w14:paraId="13EEAE10" w14:textId="77777777" w:rsidR="00CC08E0" w:rsidRPr="006462C4" w:rsidRDefault="00CC08E0" w:rsidP="00CC08E0">
            <w:pPr>
              <w:pStyle w:val="Accessibilitytext"/>
              <w:rPr>
                <w:lang w:eastAsia="en-AU"/>
              </w:rPr>
            </w:pPr>
            <w:r w:rsidRPr="006462C4">
              <w:rPr>
                <w:lang w:eastAsia="en-AU"/>
              </w:rPr>
              <w:t>21/05/2020</w:t>
            </w:r>
          </w:p>
        </w:tc>
        <w:tc>
          <w:tcPr>
            <w:tcW w:w="0" w:type="auto"/>
            <w:textDirection w:val="btLr"/>
            <w:hideMark/>
          </w:tcPr>
          <w:p w14:paraId="469845FF" w14:textId="77777777" w:rsidR="00CC08E0" w:rsidRPr="006462C4" w:rsidRDefault="00CC08E0" w:rsidP="00CC08E0">
            <w:pPr>
              <w:pStyle w:val="Accessibilitytext"/>
              <w:rPr>
                <w:lang w:eastAsia="en-AU"/>
              </w:rPr>
            </w:pPr>
            <w:r w:rsidRPr="006462C4">
              <w:rPr>
                <w:lang w:eastAsia="en-AU"/>
              </w:rPr>
              <w:t>28/05/2020</w:t>
            </w:r>
          </w:p>
        </w:tc>
        <w:tc>
          <w:tcPr>
            <w:tcW w:w="0" w:type="auto"/>
            <w:textDirection w:val="btLr"/>
            <w:hideMark/>
          </w:tcPr>
          <w:p w14:paraId="5AC22B97" w14:textId="77777777" w:rsidR="00CC08E0" w:rsidRPr="006462C4" w:rsidRDefault="00CC08E0" w:rsidP="00CC08E0">
            <w:pPr>
              <w:pStyle w:val="Accessibilitytext"/>
              <w:rPr>
                <w:lang w:eastAsia="en-AU"/>
              </w:rPr>
            </w:pPr>
            <w:r w:rsidRPr="006462C4">
              <w:rPr>
                <w:lang w:eastAsia="en-AU"/>
              </w:rPr>
              <w:t>04/06/2020</w:t>
            </w:r>
          </w:p>
        </w:tc>
        <w:tc>
          <w:tcPr>
            <w:tcW w:w="0" w:type="auto"/>
            <w:textDirection w:val="btLr"/>
            <w:hideMark/>
          </w:tcPr>
          <w:p w14:paraId="660F2588" w14:textId="77777777" w:rsidR="00CC08E0" w:rsidRPr="006462C4" w:rsidRDefault="00CC08E0" w:rsidP="00CC08E0">
            <w:pPr>
              <w:pStyle w:val="Accessibilitytext"/>
              <w:rPr>
                <w:lang w:eastAsia="en-AU"/>
              </w:rPr>
            </w:pPr>
            <w:r w:rsidRPr="006462C4">
              <w:rPr>
                <w:lang w:eastAsia="en-AU"/>
              </w:rPr>
              <w:t>11/06/2020</w:t>
            </w:r>
          </w:p>
        </w:tc>
        <w:tc>
          <w:tcPr>
            <w:tcW w:w="0" w:type="auto"/>
            <w:textDirection w:val="btLr"/>
            <w:hideMark/>
          </w:tcPr>
          <w:p w14:paraId="6E1FBEE6" w14:textId="77777777" w:rsidR="00CC08E0" w:rsidRPr="006462C4" w:rsidRDefault="00CC08E0" w:rsidP="00CC08E0">
            <w:pPr>
              <w:pStyle w:val="Accessibilitytext"/>
              <w:rPr>
                <w:lang w:eastAsia="en-AU"/>
              </w:rPr>
            </w:pPr>
            <w:r w:rsidRPr="006462C4">
              <w:rPr>
                <w:lang w:eastAsia="en-AU"/>
              </w:rPr>
              <w:t>18/06/2020</w:t>
            </w:r>
          </w:p>
        </w:tc>
        <w:tc>
          <w:tcPr>
            <w:tcW w:w="0" w:type="auto"/>
            <w:textDirection w:val="btLr"/>
            <w:hideMark/>
          </w:tcPr>
          <w:p w14:paraId="52EB7E5B" w14:textId="77777777" w:rsidR="00CC08E0" w:rsidRPr="006462C4" w:rsidRDefault="00CC08E0" w:rsidP="00CC08E0">
            <w:pPr>
              <w:pStyle w:val="Accessibilitytext"/>
              <w:rPr>
                <w:lang w:eastAsia="en-AU"/>
              </w:rPr>
            </w:pPr>
            <w:r w:rsidRPr="006462C4">
              <w:rPr>
                <w:lang w:eastAsia="en-AU"/>
              </w:rPr>
              <w:t>25/06/2020</w:t>
            </w:r>
          </w:p>
        </w:tc>
        <w:tc>
          <w:tcPr>
            <w:tcW w:w="0" w:type="auto"/>
            <w:textDirection w:val="btLr"/>
            <w:hideMark/>
          </w:tcPr>
          <w:p w14:paraId="2F5B4C31" w14:textId="77777777" w:rsidR="00CC08E0" w:rsidRPr="006462C4" w:rsidRDefault="00CC08E0" w:rsidP="00CC08E0">
            <w:pPr>
              <w:pStyle w:val="Accessibilitytext"/>
              <w:rPr>
                <w:lang w:eastAsia="en-AU"/>
              </w:rPr>
            </w:pPr>
            <w:r w:rsidRPr="006462C4">
              <w:rPr>
                <w:lang w:eastAsia="en-AU"/>
              </w:rPr>
              <w:t>02/07/2020</w:t>
            </w:r>
          </w:p>
        </w:tc>
        <w:tc>
          <w:tcPr>
            <w:tcW w:w="0" w:type="auto"/>
            <w:textDirection w:val="btLr"/>
            <w:hideMark/>
          </w:tcPr>
          <w:p w14:paraId="5C86B330" w14:textId="77777777" w:rsidR="00CC08E0" w:rsidRPr="006462C4" w:rsidRDefault="00CC08E0" w:rsidP="00CC08E0">
            <w:pPr>
              <w:pStyle w:val="Accessibilitytext"/>
              <w:rPr>
                <w:lang w:eastAsia="en-AU"/>
              </w:rPr>
            </w:pPr>
            <w:r w:rsidRPr="006462C4">
              <w:rPr>
                <w:lang w:eastAsia="en-AU"/>
              </w:rPr>
              <w:t>09/07/2020</w:t>
            </w:r>
          </w:p>
        </w:tc>
        <w:tc>
          <w:tcPr>
            <w:tcW w:w="0" w:type="auto"/>
            <w:textDirection w:val="btLr"/>
            <w:hideMark/>
          </w:tcPr>
          <w:p w14:paraId="36952BE7" w14:textId="77777777" w:rsidR="00CC08E0" w:rsidRPr="006462C4" w:rsidRDefault="00CC08E0" w:rsidP="00CC08E0">
            <w:pPr>
              <w:pStyle w:val="Accessibilitytext"/>
              <w:rPr>
                <w:lang w:eastAsia="en-AU"/>
              </w:rPr>
            </w:pPr>
            <w:r w:rsidRPr="006462C4">
              <w:rPr>
                <w:lang w:eastAsia="en-AU"/>
              </w:rPr>
              <w:t>16/07/2020</w:t>
            </w:r>
          </w:p>
        </w:tc>
        <w:tc>
          <w:tcPr>
            <w:tcW w:w="0" w:type="auto"/>
            <w:textDirection w:val="btLr"/>
            <w:hideMark/>
          </w:tcPr>
          <w:p w14:paraId="13C2133D" w14:textId="77777777" w:rsidR="00CC08E0" w:rsidRPr="006462C4" w:rsidRDefault="00CC08E0" w:rsidP="00CC08E0">
            <w:pPr>
              <w:pStyle w:val="Accessibilitytext"/>
              <w:rPr>
                <w:lang w:eastAsia="en-AU"/>
              </w:rPr>
            </w:pPr>
            <w:r w:rsidRPr="006462C4">
              <w:rPr>
                <w:lang w:eastAsia="en-AU"/>
              </w:rPr>
              <w:t>23/07/2020</w:t>
            </w:r>
          </w:p>
        </w:tc>
        <w:tc>
          <w:tcPr>
            <w:tcW w:w="0" w:type="auto"/>
            <w:textDirection w:val="btLr"/>
            <w:hideMark/>
          </w:tcPr>
          <w:p w14:paraId="1768C83B" w14:textId="77777777" w:rsidR="00CC08E0" w:rsidRPr="006462C4" w:rsidRDefault="00CC08E0" w:rsidP="00CC08E0">
            <w:pPr>
              <w:pStyle w:val="Accessibilitytext"/>
              <w:rPr>
                <w:lang w:eastAsia="en-AU"/>
              </w:rPr>
            </w:pPr>
            <w:r w:rsidRPr="006462C4">
              <w:rPr>
                <w:lang w:eastAsia="en-AU"/>
              </w:rPr>
              <w:t>30/07/2020</w:t>
            </w:r>
          </w:p>
        </w:tc>
        <w:tc>
          <w:tcPr>
            <w:tcW w:w="0" w:type="auto"/>
            <w:textDirection w:val="btLr"/>
            <w:hideMark/>
          </w:tcPr>
          <w:p w14:paraId="29D63456" w14:textId="77777777" w:rsidR="00CC08E0" w:rsidRPr="006462C4" w:rsidRDefault="00CC08E0" w:rsidP="00CC08E0">
            <w:pPr>
              <w:pStyle w:val="Accessibilitytext"/>
              <w:rPr>
                <w:lang w:eastAsia="en-AU"/>
              </w:rPr>
            </w:pPr>
            <w:r w:rsidRPr="006462C4">
              <w:rPr>
                <w:lang w:eastAsia="en-AU"/>
              </w:rPr>
              <w:t>06/08/2020</w:t>
            </w:r>
          </w:p>
        </w:tc>
        <w:tc>
          <w:tcPr>
            <w:tcW w:w="0" w:type="auto"/>
            <w:textDirection w:val="btLr"/>
            <w:hideMark/>
          </w:tcPr>
          <w:p w14:paraId="19A283DD" w14:textId="77777777" w:rsidR="00CC08E0" w:rsidRPr="006462C4" w:rsidRDefault="00CC08E0" w:rsidP="00CC08E0">
            <w:pPr>
              <w:pStyle w:val="Accessibilitytext"/>
              <w:rPr>
                <w:lang w:eastAsia="en-AU"/>
              </w:rPr>
            </w:pPr>
            <w:r w:rsidRPr="006462C4">
              <w:rPr>
                <w:lang w:eastAsia="en-AU"/>
              </w:rPr>
              <w:t>13/08/2020</w:t>
            </w:r>
          </w:p>
        </w:tc>
        <w:tc>
          <w:tcPr>
            <w:tcW w:w="0" w:type="auto"/>
            <w:textDirection w:val="btLr"/>
            <w:hideMark/>
          </w:tcPr>
          <w:p w14:paraId="0AA966BE" w14:textId="77777777" w:rsidR="00CC08E0" w:rsidRPr="006462C4" w:rsidRDefault="00CC08E0" w:rsidP="00CC08E0">
            <w:pPr>
              <w:pStyle w:val="Accessibilitytext"/>
              <w:rPr>
                <w:lang w:eastAsia="en-AU"/>
              </w:rPr>
            </w:pPr>
            <w:r w:rsidRPr="006462C4">
              <w:rPr>
                <w:lang w:eastAsia="en-AU"/>
              </w:rPr>
              <w:t>20/08/2020</w:t>
            </w:r>
          </w:p>
        </w:tc>
        <w:tc>
          <w:tcPr>
            <w:tcW w:w="0" w:type="auto"/>
            <w:textDirection w:val="btLr"/>
            <w:hideMark/>
          </w:tcPr>
          <w:p w14:paraId="1FD73601" w14:textId="77777777" w:rsidR="00CC08E0" w:rsidRPr="006462C4" w:rsidRDefault="00CC08E0" w:rsidP="00CC08E0">
            <w:pPr>
              <w:pStyle w:val="Accessibilitytext"/>
              <w:rPr>
                <w:lang w:eastAsia="en-AU"/>
              </w:rPr>
            </w:pPr>
            <w:r w:rsidRPr="006462C4">
              <w:rPr>
                <w:lang w:eastAsia="en-AU"/>
              </w:rPr>
              <w:t>27/08/2020</w:t>
            </w:r>
          </w:p>
        </w:tc>
        <w:tc>
          <w:tcPr>
            <w:tcW w:w="0" w:type="auto"/>
            <w:textDirection w:val="btLr"/>
            <w:hideMark/>
          </w:tcPr>
          <w:p w14:paraId="1E3F99EF" w14:textId="77777777" w:rsidR="00CC08E0" w:rsidRPr="006462C4" w:rsidRDefault="00CC08E0" w:rsidP="00CC08E0">
            <w:pPr>
              <w:pStyle w:val="Accessibilitytext"/>
              <w:rPr>
                <w:lang w:eastAsia="en-AU"/>
              </w:rPr>
            </w:pPr>
            <w:r w:rsidRPr="006462C4">
              <w:rPr>
                <w:lang w:eastAsia="en-AU"/>
              </w:rPr>
              <w:t>03/09/2020</w:t>
            </w:r>
          </w:p>
        </w:tc>
        <w:tc>
          <w:tcPr>
            <w:tcW w:w="0" w:type="auto"/>
            <w:textDirection w:val="btLr"/>
            <w:hideMark/>
          </w:tcPr>
          <w:p w14:paraId="090129F0" w14:textId="77777777" w:rsidR="00CC08E0" w:rsidRPr="006462C4" w:rsidRDefault="00CC08E0" w:rsidP="00CC08E0">
            <w:pPr>
              <w:pStyle w:val="Accessibilitytext"/>
              <w:rPr>
                <w:lang w:eastAsia="en-AU"/>
              </w:rPr>
            </w:pPr>
            <w:r w:rsidRPr="006462C4">
              <w:rPr>
                <w:lang w:eastAsia="en-AU"/>
              </w:rPr>
              <w:t>10/09/2020</w:t>
            </w:r>
          </w:p>
        </w:tc>
        <w:tc>
          <w:tcPr>
            <w:tcW w:w="0" w:type="auto"/>
            <w:textDirection w:val="btLr"/>
            <w:hideMark/>
          </w:tcPr>
          <w:p w14:paraId="0CB293F0" w14:textId="77777777" w:rsidR="00CC08E0" w:rsidRPr="006462C4" w:rsidRDefault="00CC08E0" w:rsidP="00CC08E0">
            <w:pPr>
              <w:pStyle w:val="Accessibilitytext"/>
              <w:rPr>
                <w:lang w:eastAsia="en-AU"/>
              </w:rPr>
            </w:pPr>
            <w:r w:rsidRPr="006462C4">
              <w:rPr>
                <w:lang w:eastAsia="en-AU"/>
              </w:rPr>
              <w:t>17/09/2020</w:t>
            </w:r>
          </w:p>
        </w:tc>
        <w:tc>
          <w:tcPr>
            <w:tcW w:w="0" w:type="auto"/>
            <w:textDirection w:val="btLr"/>
            <w:hideMark/>
          </w:tcPr>
          <w:p w14:paraId="39E2170F" w14:textId="77777777" w:rsidR="00CC08E0" w:rsidRPr="006462C4" w:rsidRDefault="00CC08E0" w:rsidP="00CC08E0">
            <w:pPr>
              <w:pStyle w:val="Accessibilitytext"/>
              <w:rPr>
                <w:lang w:eastAsia="en-AU"/>
              </w:rPr>
            </w:pPr>
            <w:r w:rsidRPr="006462C4">
              <w:rPr>
                <w:lang w:eastAsia="en-AU"/>
              </w:rPr>
              <w:t>24/09/2020</w:t>
            </w:r>
          </w:p>
        </w:tc>
        <w:tc>
          <w:tcPr>
            <w:tcW w:w="0" w:type="auto"/>
            <w:textDirection w:val="btLr"/>
            <w:hideMark/>
          </w:tcPr>
          <w:p w14:paraId="319B6F1F" w14:textId="77777777" w:rsidR="00CC08E0" w:rsidRPr="006462C4" w:rsidRDefault="00CC08E0" w:rsidP="00CC08E0">
            <w:pPr>
              <w:pStyle w:val="Accessibilitytext"/>
              <w:rPr>
                <w:lang w:eastAsia="en-AU"/>
              </w:rPr>
            </w:pPr>
            <w:r w:rsidRPr="006462C4">
              <w:rPr>
                <w:lang w:eastAsia="en-AU"/>
              </w:rPr>
              <w:t>01/10/2020</w:t>
            </w:r>
          </w:p>
        </w:tc>
        <w:tc>
          <w:tcPr>
            <w:tcW w:w="0" w:type="auto"/>
            <w:textDirection w:val="btLr"/>
            <w:hideMark/>
          </w:tcPr>
          <w:p w14:paraId="3302B57B" w14:textId="77777777" w:rsidR="00CC08E0" w:rsidRPr="006462C4" w:rsidRDefault="00CC08E0" w:rsidP="00CC08E0">
            <w:pPr>
              <w:pStyle w:val="Accessibilitytext"/>
              <w:rPr>
                <w:lang w:eastAsia="en-AU"/>
              </w:rPr>
            </w:pPr>
            <w:r w:rsidRPr="006462C4">
              <w:rPr>
                <w:lang w:eastAsia="en-AU"/>
              </w:rPr>
              <w:t>08/10/2020</w:t>
            </w:r>
          </w:p>
        </w:tc>
        <w:tc>
          <w:tcPr>
            <w:tcW w:w="0" w:type="auto"/>
            <w:textDirection w:val="btLr"/>
            <w:hideMark/>
          </w:tcPr>
          <w:p w14:paraId="09F8F286" w14:textId="77777777" w:rsidR="00CC08E0" w:rsidRPr="006462C4" w:rsidRDefault="00CC08E0" w:rsidP="00CC08E0">
            <w:pPr>
              <w:pStyle w:val="Accessibilitytext"/>
              <w:rPr>
                <w:lang w:eastAsia="en-AU"/>
              </w:rPr>
            </w:pPr>
            <w:r w:rsidRPr="006462C4">
              <w:rPr>
                <w:lang w:eastAsia="en-AU"/>
              </w:rPr>
              <w:t>15/10/2020</w:t>
            </w:r>
          </w:p>
        </w:tc>
        <w:tc>
          <w:tcPr>
            <w:tcW w:w="0" w:type="auto"/>
            <w:textDirection w:val="btLr"/>
            <w:hideMark/>
          </w:tcPr>
          <w:p w14:paraId="2E7CB30E" w14:textId="77777777" w:rsidR="00CC08E0" w:rsidRPr="006462C4" w:rsidRDefault="00CC08E0" w:rsidP="00CC08E0">
            <w:pPr>
              <w:pStyle w:val="Accessibilitytext"/>
              <w:rPr>
                <w:lang w:eastAsia="en-AU"/>
              </w:rPr>
            </w:pPr>
            <w:r w:rsidRPr="006462C4">
              <w:rPr>
                <w:lang w:eastAsia="en-AU"/>
              </w:rPr>
              <w:t>22/10/2020</w:t>
            </w:r>
          </w:p>
        </w:tc>
        <w:tc>
          <w:tcPr>
            <w:tcW w:w="0" w:type="auto"/>
            <w:textDirection w:val="btLr"/>
            <w:hideMark/>
          </w:tcPr>
          <w:p w14:paraId="00EDF8A8" w14:textId="77777777" w:rsidR="00CC08E0" w:rsidRPr="006462C4" w:rsidRDefault="00CC08E0" w:rsidP="00CC08E0">
            <w:pPr>
              <w:pStyle w:val="Accessibilitytext"/>
              <w:rPr>
                <w:lang w:eastAsia="en-AU"/>
              </w:rPr>
            </w:pPr>
            <w:r w:rsidRPr="006462C4">
              <w:rPr>
                <w:lang w:eastAsia="en-AU"/>
              </w:rPr>
              <w:t>29/10/2020</w:t>
            </w:r>
          </w:p>
        </w:tc>
        <w:tc>
          <w:tcPr>
            <w:tcW w:w="0" w:type="auto"/>
            <w:textDirection w:val="btLr"/>
            <w:hideMark/>
          </w:tcPr>
          <w:p w14:paraId="4468ECF8" w14:textId="77777777" w:rsidR="00CC08E0" w:rsidRPr="006462C4" w:rsidRDefault="00CC08E0" w:rsidP="00CC08E0">
            <w:pPr>
              <w:pStyle w:val="Accessibilitytext"/>
              <w:rPr>
                <w:lang w:eastAsia="en-AU"/>
              </w:rPr>
            </w:pPr>
            <w:r w:rsidRPr="006462C4">
              <w:rPr>
                <w:lang w:eastAsia="en-AU"/>
              </w:rPr>
              <w:t>05/11/2020</w:t>
            </w:r>
          </w:p>
        </w:tc>
        <w:tc>
          <w:tcPr>
            <w:tcW w:w="0" w:type="auto"/>
            <w:textDirection w:val="btLr"/>
            <w:hideMark/>
          </w:tcPr>
          <w:p w14:paraId="0857B8D2" w14:textId="77777777" w:rsidR="00CC08E0" w:rsidRPr="006462C4" w:rsidRDefault="00CC08E0" w:rsidP="00CC08E0">
            <w:pPr>
              <w:pStyle w:val="Accessibilitytext"/>
              <w:rPr>
                <w:lang w:eastAsia="en-AU"/>
              </w:rPr>
            </w:pPr>
            <w:r w:rsidRPr="006462C4">
              <w:rPr>
                <w:lang w:eastAsia="en-AU"/>
              </w:rPr>
              <w:t>12/11/2020</w:t>
            </w:r>
          </w:p>
        </w:tc>
        <w:tc>
          <w:tcPr>
            <w:tcW w:w="0" w:type="auto"/>
            <w:textDirection w:val="btLr"/>
            <w:hideMark/>
          </w:tcPr>
          <w:p w14:paraId="2859FD3F" w14:textId="77777777" w:rsidR="00CC08E0" w:rsidRPr="006462C4" w:rsidRDefault="00CC08E0" w:rsidP="00CC08E0">
            <w:pPr>
              <w:pStyle w:val="Accessibilitytext"/>
              <w:rPr>
                <w:lang w:eastAsia="en-AU"/>
              </w:rPr>
            </w:pPr>
            <w:r w:rsidRPr="006462C4">
              <w:rPr>
                <w:lang w:eastAsia="en-AU"/>
              </w:rPr>
              <w:t>19/11/2020</w:t>
            </w:r>
          </w:p>
        </w:tc>
        <w:tc>
          <w:tcPr>
            <w:tcW w:w="0" w:type="auto"/>
            <w:textDirection w:val="btLr"/>
            <w:hideMark/>
          </w:tcPr>
          <w:p w14:paraId="1F553321" w14:textId="77777777" w:rsidR="00CC08E0" w:rsidRPr="006462C4" w:rsidRDefault="00CC08E0" w:rsidP="00CC08E0">
            <w:pPr>
              <w:pStyle w:val="Accessibilitytext"/>
              <w:rPr>
                <w:lang w:eastAsia="en-AU"/>
              </w:rPr>
            </w:pPr>
            <w:r w:rsidRPr="006462C4">
              <w:rPr>
                <w:lang w:eastAsia="en-AU"/>
              </w:rPr>
              <w:t>26/11/2020</w:t>
            </w:r>
          </w:p>
        </w:tc>
        <w:tc>
          <w:tcPr>
            <w:tcW w:w="0" w:type="auto"/>
            <w:textDirection w:val="btLr"/>
            <w:hideMark/>
          </w:tcPr>
          <w:p w14:paraId="22973947" w14:textId="77777777" w:rsidR="00CC08E0" w:rsidRPr="006462C4" w:rsidRDefault="00CC08E0" w:rsidP="00CC08E0">
            <w:pPr>
              <w:pStyle w:val="Accessibilitytext"/>
              <w:rPr>
                <w:lang w:eastAsia="en-AU"/>
              </w:rPr>
            </w:pPr>
            <w:r w:rsidRPr="006462C4">
              <w:rPr>
                <w:lang w:eastAsia="en-AU"/>
              </w:rPr>
              <w:t>03/12/2020</w:t>
            </w:r>
          </w:p>
        </w:tc>
        <w:tc>
          <w:tcPr>
            <w:tcW w:w="0" w:type="auto"/>
            <w:textDirection w:val="btLr"/>
            <w:hideMark/>
          </w:tcPr>
          <w:p w14:paraId="1E7D2CCA" w14:textId="77777777" w:rsidR="00CC08E0" w:rsidRPr="006462C4" w:rsidRDefault="00CC08E0" w:rsidP="00CC08E0">
            <w:pPr>
              <w:pStyle w:val="Accessibilitytext"/>
              <w:rPr>
                <w:lang w:eastAsia="en-AU"/>
              </w:rPr>
            </w:pPr>
            <w:r w:rsidRPr="006462C4">
              <w:rPr>
                <w:lang w:eastAsia="en-AU"/>
              </w:rPr>
              <w:t>10/12/2020</w:t>
            </w:r>
          </w:p>
        </w:tc>
        <w:tc>
          <w:tcPr>
            <w:tcW w:w="0" w:type="auto"/>
            <w:textDirection w:val="btLr"/>
            <w:hideMark/>
          </w:tcPr>
          <w:p w14:paraId="432C0C9C" w14:textId="77777777" w:rsidR="00CC08E0" w:rsidRPr="006462C4" w:rsidRDefault="00CC08E0" w:rsidP="00CC08E0">
            <w:pPr>
              <w:pStyle w:val="Accessibilitytext"/>
              <w:rPr>
                <w:lang w:eastAsia="en-AU"/>
              </w:rPr>
            </w:pPr>
            <w:r w:rsidRPr="006462C4">
              <w:rPr>
                <w:lang w:eastAsia="en-AU"/>
              </w:rPr>
              <w:t>17/12/2020</w:t>
            </w:r>
          </w:p>
        </w:tc>
        <w:tc>
          <w:tcPr>
            <w:tcW w:w="0" w:type="auto"/>
            <w:textDirection w:val="btLr"/>
            <w:hideMark/>
          </w:tcPr>
          <w:p w14:paraId="0BECA49A" w14:textId="77777777" w:rsidR="00CC08E0" w:rsidRPr="006462C4" w:rsidRDefault="00CC08E0" w:rsidP="00CC08E0">
            <w:pPr>
              <w:pStyle w:val="Accessibilitytext"/>
              <w:rPr>
                <w:lang w:eastAsia="en-AU"/>
              </w:rPr>
            </w:pPr>
            <w:r w:rsidRPr="006462C4">
              <w:rPr>
                <w:lang w:eastAsia="en-AU"/>
              </w:rPr>
              <w:t>24/12/2020</w:t>
            </w:r>
          </w:p>
        </w:tc>
        <w:tc>
          <w:tcPr>
            <w:tcW w:w="0" w:type="auto"/>
            <w:textDirection w:val="btLr"/>
            <w:hideMark/>
          </w:tcPr>
          <w:p w14:paraId="107358F4" w14:textId="77777777" w:rsidR="00CC08E0" w:rsidRPr="006462C4" w:rsidRDefault="00CC08E0" w:rsidP="00CC08E0">
            <w:pPr>
              <w:pStyle w:val="Accessibilitytext"/>
              <w:rPr>
                <w:lang w:eastAsia="en-AU"/>
              </w:rPr>
            </w:pPr>
            <w:r w:rsidRPr="006462C4">
              <w:rPr>
                <w:lang w:eastAsia="en-AU"/>
              </w:rPr>
              <w:t>31/12/2020</w:t>
            </w:r>
          </w:p>
        </w:tc>
        <w:tc>
          <w:tcPr>
            <w:tcW w:w="0" w:type="auto"/>
            <w:textDirection w:val="btLr"/>
            <w:hideMark/>
          </w:tcPr>
          <w:p w14:paraId="3428342D" w14:textId="77777777" w:rsidR="00CC08E0" w:rsidRPr="006462C4" w:rsidRDefault="00CC08E0" w:rsidP="00CC08E0">
            <w:pPr>
              <w:pStyle w:val="Accessibilitytext"/>
              <w:rPr>
                <w:lang w:eastAsia="en-AU"/>
              </w:rPr>
            </w:pPr>
            <w:r w:rsidRPr="006462C4">
              <w:rPr>
                <w:lang w:eastAsia="en-AU"/>
              </w:rPr>
              <w:t>07/01/2021</w:t>
            </w:r>
          </w:p>
        </w:tc>
        <w:tc>
          <w:tcPr>
            <w:tcW w:w="0" w:type="auto"/>
            <w:textDirection w:val="btLr"/>
            <w:hideMark/>
          </w:tcPr>
          <w:p w14:paraId="05666A48" w14:textId="77777777" w:rsidR="00CC08E0" w:rsidRPr="006462C4" w:rsidRDefault="00CC08E0" w:rsidP="00CC08E0">
            <w:pPr>
              <w:pStyle w:val="Accessibilitytext"/>
              <w:rPr>
                <w:lang w:eastAsia="en-AU"/>
              </w:rPr>
            </w:pPr>
            <w:r w:rsidRPr="006462C4">
              <w:rPr>
                <w:lang w:eastAsia="en-AU"/>
              </w:rPr>
              <w:t>14/01/2021</w:t>
            </w:r>
          </w:p>
        </w:tc>
        <w:tc>
          <w:tcPr>
            <w:tcW w:w="0" w:type="auto"/>
            <w:textDirection w:val="btLr"/>
            <w:hideMark/>
          </w:tcPr>
          <w:p w14:paraId="45080E05" w14:textId="77777777" w:rsidR="00CC08E0" w:rsidRPr="006462C4" w:rsidRDefault="00CC08E0" w:rsidP="00CC08E0">
            <w:pPr>
              <w:pStyle w:val="Accessibilitytext"/>
              <w:rPr>
                <w:lang w:eastAsia="en-AU"/>
              </w:rPr>
            </w:pPr>
            <w:r w:rsidRPr="006462C4">
              <w:rPr>
                <w:lang w:eastAsia="en-AU"/>
              </w:rPr>
              <w:t>21/01/2021</w:t>
            </w:r>
          </w:p>
        </w:tc>
        <w:tc>
          <w:tcPr>
            <w:tcW w:w="0" w:type="auto"/>
            <w:textDirection w:val="btLr"/>
            <w:hideMark/>
          </w:tcPr>
          <w:p w14:paraId="610EA2B1" w14:textId="77777777" w:rsidR="00CC08E0" w:rsidRPr="006462C4" w:rsidRDefault="00CC08E0" w:rsidP="00CC08E0">
            <w:pPr>
              <w:pStyle w:val="Accessibilitytext"/>
              <w:rPr>
                <w:lang w:eastAsia="en-AU"/>
              </w:rPr>
            </w:pPr>
            <w:r w:rsidRPr="006462C4">
              <w:rPr>
                <w:lang w:eastAsia="en-AU"/>
              </w:rPr>
              <w:t>28/01/2021</w:t>
            </w:r>
          </w:p>
        </w:tc>
        <w:tc>
          <w:tcPr>
            <w:tcW w:w="0" w:type="auto"/>
            <w:textDirection w:val="btLr"/>
            <w:hideMark/>
          </w:tcPr>
          <w:p w14:paraId="09844815" w14:textId="77777777" w:rsidR="00CC08E0" w:rsidRPr="006462C4" w:rsidRDefault="00CC08E0" w:rsidP="00CC08E0">
            <w:pPr>
              <w:pStyle w:val="Accessibilitytext"/>
              <w:rPr>
                <w:lang w:eastAsia="en-AU"/>
              </w:rPr>
            </w:pPr>
            <w:r w:rsidRPr="006462C4">
              <w:rPr>
                <w:lang w:eastAsia="en-AU"/>
              </w:rPr>
              <w:t>04/02/2021</w:t>
            </w:r>
          </w:p>
        </w:tc>
        <w:tc>
          <w:tcPr>
            <w:tcW w:w="0" w:type="auto"/>
            <w:textDirection w:val="btLr"/>
            <w:hideMark/>
          </w:tcPr>
          <w:p w14:paraId="32CDF0B2" w14:textId="77777777" w:rsidR="00CC08E0" w:rsidRPr="006462C4" w:rsidRDefault="00CC08E0" w:rsidP="00CC08E0">
            <w:pPr>
              <w:pStyle w:val="Accessibilitytext"/>
              <w:rPr>
                <w:lang w:eastAsia="en-AU"/>
              </w:rPr>
            </w:pPr>
            <w:r w:rsidRPr="006462C4">
              <w:rPr>
                <w:lang w:eastAsia="en-AU"/>
              </w:rPr>
              <w:t>11/02/2021</w:t>
            </w:r>
          </w:p>
        </w:tc>
        <w:tc>
          <w:tcPr>
            <w:tcW w:w="0" w:type="auto"/>
            <w:textDirection w:val="btLr"/>
            <w:hideMark/>
          </w:tcPr>
          <w:p w14:paraId="2197B6CE" w14:textId="77777777" w:rsidR="00CC08E0" w:rsidRPr="006462C4" w:rsidRDefault="00CC08E0" w:rsidP="00CC08E0">
            <w:pPr>
              <w:pStyle w:val="Accessibilitytext"/>
              <w:rPr>
                <w:lang w:eastAsia="en-AU"/>
              </w:rPr>
            </w:pPr>
            <w:r w:rsidRPr="006462C4">
              <w:rPr>
                <w:lang w:eastAsia="en-AU"/>
              </w:rPr>
              <w:t>18/02/2021</w:t>
            </w:r>
          </w:p>
        </w:tc>
        <w:tc>
          <w:tcPr>
            <w:tcW w:w="0" w:type="auto"/>
            <w:textDirection w:val="btLr"/>
            <w:hideMark/>
          </w:tcPr>
          <w:p w14:paraId="544CC404" w14:textId="77777777" w:rsidR="00CC08E0" w:rsidRPr="006462C4" w:rsidRDefault="00CC08E0" w:rsidP="00CC08E0">
            <w:pPr>
              <w:pStyle w:val="Accessibilitytext"/>
              <w:rPr>
                <w:lang w:eastAsia="en-AU"/>
              </w:rPr>
            </w:pPr>
            <w:r w:rsidRPr="006462C4">
              <w:rPr>
                <w:lang w:eastAsia="en-AU"/>
              </w:rPr>
              <w:t>25/02/2021</w:t>
            </w:r>
          </w:p>
        </w:tc>
        <w:tc>
          <w:tcPr>
            <w:tcW w:w="0" w:type="auto"/>
            <w:textDirection w:val="btLr"/>
            <w:hideMark/>
          </w:tcPr>
          <w:p w14:paraId="2008BCB9" w14:textId="77777777" w:rsidR="00CC08E0" w:rsidRPr="006462C4" w:rsidRDefault="00CC08E0" w:rsidP="00CC08E0">
            <w:pPr>
              <w:pStyle w:val="Accessibilitytext"/>
              <w:rPr>
                <w:lang w:eastAsia="en-AU"/>
              </w:rPr>
            </w:pPr>
            <w:r w:rsidRPr="006462C4">
              <w:rPr>
                <w:lang w:eastAsia="en-AU"/>
              </w:rPr>
              <w:t>04/03/2021</w:t>
            </w:r>
          </w:p>
        </w:tc>
        <w:tc>
          <w:tcPr>
            <w:tcW w:w="0" w:type="auto"/>
            <w:textDirection w:val="btLr"/>
            <w:hideMark/>
          </w:tcPr>
          <w:p w14:paraId="0A3CD4EF" w14:textId="77777777" w:rsidR="00CC08E0" w:rsidRPr="006462C4" w:rsidRDefault="00CC08E0" w:rsidP="00CC08E0">
            <w:pPr>
              <w:pStyle w:val="Accessibilitytext"/>
              <w:rPr>
                <w:lang w:eastAsia="en-AU"/>
              </w:rPr>
            </w:pPr>
            <w:r w:rsidRPr="006462C4">
              <w:rPr>
                <w:lang w:eastAsia="en-AU"/>
              </w:rPr>
              <w:t>11/03/2021</w:t>
            </w:r>
          </w:p>
        </w:tc>
        <w:tc>
          <w:tcPr>
            <w:tcW w:w="0" w:type="auto"/>
            <w:textDirection w:val="btLr"/>
            <w:hideMark/>
          </w:tcPr>
          <w:p w14:paraId="5AC1927D" w14:textId="77777777" w:rsidR="00CC08E0" w:rsidRPr="006462C4" w:rsidRDefault="00CC08E0" w:rsidP="00CC08E0">
            <w:pPr>
              <w:pStyle w:val="Accessibilitytext"/>
              <w:rPr>
                <w:lang w:eastAsia="en-AU"/>
              </w:rPr>
            </w:pPr>
            <w:r w:rsidRPr="006462C4">
              <w:rPr>
                <w:lang w:eastAsia="en-AU"/>
              </w:rPr>
              <w:t>18/03/2021</w:t>
            </w:r>
          </w:p>
        </w:tc>
        <w:tc>
          <w:tcPr>
            <w:tcW w:w="0" w:type="auto"/>
            <w:textDirection w:val="btLr"/>
            <w:hideMark/>
          </w:tcPr>
          <w:p w14:paraId="4F1DB20E" w14:textId="77777777" w:rsidR="00CC08E0" w:rsidRPr="006462C4" w:rsidRDefault="00CC08E0" w:rsidP="00CC08E0">
            <w:pPr>
              <w:pStyle w:val="Accessibilitytext"/>
              <w:rPr>
                <w:lang w:eastAsia="en-AU"/>
              </w:rPr>
            </w:pPr>
            <w:r w:rsidRPr="006462C4">
              <w:rPr>
                <w:lang w:eastAsia="en-AU"/>
              </w:rPr>
              <w:t>25/03/2021</w:t>
            </w:r>
          </w:p>
        </w:tc>
        <w:tc>
          <w:tcPr>
            <w:tcW w:w="0" w:type="auto"/>
            <w:textDirection w:val="btLr"/>
            <w:hideMark/>
          </w:tcPr>
          <w:p w14:paraId="4144AB76" w14:textId="77777777" w:rsidR="00CC08E0" w:rsidRPr="006462C4" w:rsidRDefault="00CC08E0" w:rsidP="00CC08E0">
            <w:pPr>
              <w:pStyle w:val="Accessibilitytext"/>
              <w:rPr>
                <w:lang w:eastAsia="en-AU"/>
              </w:rPr>
            </w:pPr>
            <w:r w:rsidRPr="006462C4">
              <w:rPr>
                <w:lang w:eastAsia="en-AU"/>
              </w:rPr>
              <w:t>01/04/2021</w:t>
            </w:r>
          </w:p>
        </w:tc>
        <w:tc>
          <w:tcPr>
            <w:tcW w:w="0" w:type="auto"/>
            <w:textDirection w:val="btLr"/>
            <w:hideMark/>
          </w:tcPr>
          <w:p w14:paraId="0272A8AF" w14:textId="77777777" w:rsidR="00CC08E0" w:rsidRPr="006462C4" w:rsidRDefault="00CC08E0" w:rsidP="00CC08E0">
            <w:pPr>
              <w:pStyle w:val="Accessibilitytext"/>
              <w:rPr>
                <w:lang w:eastAsia="en-AU"/>
              </w:rPr>
            </w:pPr>
            <w:r w:rsidRPr="006462C4">
              <w:rPr>
                <w:lang w:eastAsia="en-AU"/>
              </w:rPr>
              <w:t>08/04/2021</w:t>
            </w:r>
          </w:p>
        </w:tc>
        <w:tc>
          <w:tcPr>
            <w:tcW w:w="0" w:type="auto"/>
            <w:textDirection w:val="btLr"/>
            <w:hideMark/>
          </w:tcPr>
          <w:p w14:paraId="03BDFAC0" w14:textId="77777777" w:rsidR="00CC08E0" w:rsidRPr="006462C4" w:rsidRDefault="00CC08E0" w:rsidP="00CC08E0">
            <w:pPr>
              <w:pStyle w:val="Accessibilitytext"/>
              <w:rPr>
                <w:lang w:eastAsia="en-AU"/>
              </w:rPr>
            </w:pPr>
            <w:r w:rsidRPr="006462C4">
              <w:rPr>
                <w:lang w:eastAsia="en-AU"/>
              </w:rPr>
              <w:t>15/04/2021</w:t>
            </w:r>
          </w:p>
        </w:tc>
        <w:tc>
          <w:tcPr>
            <w:tcW w:w="0" w:type="auto"/>
            <w:textDirection w:val="btLr"/>
            <w:hideMark/>
          </w:tcPr>
          <w:p w14:paraId="2A493B92" w14:textId="77777777" w:rsidR="00CC08E0" w:rsidRPr="006462C4" w:rsidRDefault="00CC08E0" w:rsidP="00CC08E0">
            <w:pPr>
              <w:pStyle w:val="Accessibilitytext"/>
              <w:rPr>
                <w:lang w:eastAsia="en-AU"/>
              </w:rPr>
            </w:pPr>
            <w:r w:rsidRPr="006462C4">
              <w:rPr>
                <w:lang w:eastAsia="en-AU"/>
              </w:rPr>
              <w:t>22/04/2021</w:t>
            </w:r>
          </w:p>
        </w:tc>
        <w:tc>
          <w:tcPr>
            <w:tcW w:w="0" w:type="auto"/>
            <w:textDirection w:val="btLr"/>
            <w:hideMark/>
          </w:tcPr>
          <w:p w14:paraId="567F13C4" w14:textId="77777777" w:rsidR="00CC08E0" w:rsidRPr="006462C4" w:rsidRDefault="00CC08E0" w:rsidP="00CC08E0">
            <w:pPr>
              <w:pStyle w:val="Accessibilitytext"/>
              <w:rPr>
                <w:lang w:eastAsia="en-AU"/>
              </w:rPr>
            </w:pPr>
            <w:r w:rsidRPr="006462C4">
              <w:rPr>
                <w:lang w:eastAsia="en-AU"/>
              </w:rPr>
              <w:t xml:space="preserve">29/04/202106/05/2021 13/05/2021 20/05/2021 27/05/2021 03/06/2021 10/06/2021 17/06/2021 24/06/2021 01/07/2021 08/07/2021 15/07/2021 22/07/2021 29/07/2021 05/08/2021 12/08/2021 19/08/2021 26/08/2021 02/09/2021 09/09/2021 16/09/2021 23/09/2021 30/09/2021 07/10/2021 14/10/2021 21/10/2021 28/10/2021 04/11/2021 11/11/2021 18/11/2021 25/11/2021 02/12/2021 09/12/2021 16/12/2021 23/12/2021 30/12/2021 06/01/2022 13/01/2022 20/01/2022 27/01/2022 03/02/2022 10/02/2022 17/02/2022 24/02/2022 03/03/2022 10/03/2022 17/03/2022 24/03/2022 31/03/2022 07/04/2022 14/04/2022 21/04/2022 28/04/2022 05/05/2022 </w:t>
            </w:r>
          </w:p>
        </w:tc>
      </w:tr>
      <w:tr w:rsidR="00CC08E0" w:rsidRPr="006462C4" w14:paraId="4A5D88C1" w14:textId="77777777" w:rsidTr="00CC08E0">
        <w:trPr>
          <w:trHeight w:val="265"/>
        </w:trPr>
        <w:tc>
          <w:tcPr>
            <w:tcW w:w="0" w:type="auto"/>
            <w:noWrap/>
            <w:textDirection w:val="btLr"/>
            <w:hideMark/>
          </w:tcPr>
          <w:p w14:paraId="248A1480" w14:textId="77777777" w:rsidR="00CC08E0" w:rsidRPr="006462C4" w:rsidRDefault="00CC08E0" w:rsidP="00CC08E0">
            <w:pPr>
              <w:pStyle w:val="Accessibilitytext"/>
              <w:rPr>
                <w:lang w:eastAsia="en-AU"/>
              </w:rPr>
            </w:pPr>
            <w:r w:rsidRPr="006462C4">
              <w:rPr>
                <w:lang w:eastAsia="en-AU"/>
              </w:rPr>
              <w:t>First Nations</w:t>
            </w:r>
          </w:p>
        </w:tc>
        <w:tc>
          <w:tcPr>
            <w:tcW w:w="0" w:type="auto"/>
            <w:noWrap/>
            <w:textDirection w:val="btLr"/>
            <w:hideMark/>
          </w:tcPr>
          <w:p w14:paraId="60413C74" w14:textId="77777777" w:rsidR="00CC08E0" w:rsidRPr="006462C4" w:rsidRDefault="00CC08E0" w:rsidP="00CC08E0">
            <w:pPr>
              <w:pStyle w:val="Accessibilitytext"/>
              <w:rPr>
                <w:lang w:eastAsia="en-AU"/>
              </w:rPr>
            </w:pPr>
            <w:r w:rsidRPr="006462C4">
              <w:rPr>
                <w:lang w:eastAsia="en-AU"/>
              </w:rPr>
              <w:t>100.0</w:t>
            </w:r>
          </w:p>
        </w:tc>
        <w:tc>
          <w:tcPr>
            <w:tcW w:w="0" w:type="auto"/>
            <w:noWrap/>
            <w:textDirection w:val="btLr"/>
            <w:hideMark/>
          </w:tcPr>
          <w:p w14:paraId="41B912B2" w14:textId="77777777" w:rsidR="00CC08E0" w:rsidRPr="006462C4" w:rsidRDefault="00CC08E0" w:rsidP="00CC08E0">
            <w:pPr>
              <w:pStyle w:val="Accessibilitytext"/>
              <w:rPr>
                <w:lang w:eastAsia="en-AU"/>
              </w:rPr>
            </w:pPr>
            <w:r w:rsidRPr="006462C4">
              <w:rPr>
                <w:lang w:eastAsia="en-AU"/>
              </w:rPr>
              <w:t>101.0</w:t>
            </w:r>
          </w:p>
        </w:tc>
        <w:tc>
          <w:tcPr>
            <w:tcW w:w="0" w:type="auto"/>
            <w:noWrap/>
            <w:textDirection w:val="btLr"/>
            <w:hideMark/>
          </w:tcPr>
          <w:p w14:paraId="740F075C" w14:textId="77777777" w:rsidR="00CC08E0" w:rsidRPr="006462C4" w:rsidRDefault="00CC08E0" w:rsidP="00CC08E0">
            <w:pPr>
              <w:pStyle w:val="Accessibilitytext"/>
              <w:rPr>
                <w:lang w:eastAsia="en-AU"/>
              </w:rPr>
            </w:pPr>
            <w:r w:rsidRPr="006462C4">
              <w:rPr>
                <w:lang w:eastAsia="en-AU"/>
              </w:rPr>
              <w:t>100.7</w:t>
            </w:r>
          </w:p>
        </w:tc>
        <w:tc>
          <w:tcPr>
            <w:tcW w:w="0" w:type="auto"/>
            <w:noWrap/>
            <w:textDirection w:val="btLr"/>
            <w:hideMark/>
          </w:tcPr>
          <w:p w14:paraId="7F9A464F" w14:textId="77777777" w:rsidR="00CC08E0" w:rsidRPr="006462C4" w:rsidRDefault="00CC08E0" w:rsidP="00CC08E0">
            <w:pPr>
              <w:pStyle w:val="Accessibilitytext"/>
              <w:rPr>
                <w:lang w:eastAsia="en-AU"/>
              </w:rPr>
            </w:pPr>
            <w:r w:rsidRPr="006462C4">
              <w:rPr>
                <w:lang w:eastAsia="en-AU"/>
              </w:rPr>
              <w:t>100.5</w:t>
            </w:r>
          </w:p>
        </w:tc>
        <w:tc>
          <w:tcPr>
            <w:tcW w:w="0" w:type="auto"/>
            <w:noWrap/>
            <w:textDirection w:val="btLr"/>
            <w:hideMark/>
          </w:tcPr>
          <w:p w14:paraId="5C88487F" w14:textId="77777777" w:rsidR="00CC08E0" w:rsidRPr="006462C4" w:rsidRDefault="00CC08E0" w:rsidP="00CC08E0">
            <w:pPr>
              <w:pStyle w:val="Accessibilitytext"/>
              <w:rPr>
                <w:lang w:eastAsia="en-AU"/>
              </w:rPr>
            </w:pPr>
            <w:r w:rsidRPr="006462C4">
              <w:rPr>
                <w:lang w:eastAsia="en-AU"/>
              </w:rPr>
              <w:t>98.2</w:t>
            </w:r>
          </w:p>
        </w:tc>
        <w:tc>
          <w:tcPr>
            <w:tcW w:w="0" w:type="auto"/>
            <w:noWrap/>
            <w:textDirection w:val="btLr"/>
            <w:hideMark/>
          </w:tcPr>
          <w:p w14:paraId="73521D74" w14:textId="77777777" w:rsidR="00CC08E0" w:rsidRPr="006462C4" w:rsidRDefault="00CC08E0" w:rsidP="00CC08E0">
            <w:pPr>
              <w:pStyle w:val="Accessibilitytext"/>
              <w:rPr>
                <w:lang w:eastAsia="en-AU"/>
              </w:rPr>
            </w:pPr>
            <w:r w:rsidRPr="006462C4">
              <w:rPr>
                <w:lang w:eastAsia="en-AU"/>
              </w:rPr>
              <w:t>96.6</w:t>
            </w:r>
          </w:p>
        </w:tc>
        <w:tc>
          <w:tcPr>
            <w:tcW w:w="0" w:type="auto"/>
            <w:noWrap/>
            <w:textDirection w:val="btLr"/>
            <w:hideMark/>
          </w:tcPr>
          <w:p w14:paraId="3040EBDE" w14:textId="6DA66E22" w:rsidR="00CC08E0" w:rsidRPr="006462C4" w:rsidRDefault="006034CA" w:rsidP="00CC08E0">
            <w:pPr>
              <w:pStyle w:val="Accessibilitytext"/>
              <w:rPr>
                <w:lang w:eastAsia="en-AU"/>
              </w:rPr>
            </w:pPr>
            <w:r w:rsidRPr="006034CA">
              <w:drawing>
                <wp:anchor distT="0" distB="0" distL="114300" distR="114300" simplePos="0" relativeHeight="251802624" behindDoc="0" locked="0" layoutInCell="1" allowOverlap="1" wp14:anchorId="20B2DCD7" wp14:editId="11E2AD40">
                  <wp:simplePos x="0" y="0"/>
                  <wp:positionH relativeFrom="column">
                    <wp:posOffset>-2062551</wp:posOffset>
                  </wp:positionH>
                  <wp:positionV relativeFrom="paragraph">
                    <wp:posOffset>-163763</wp:posOffset>
                  </wp:positionV>
                  <wp:extent cx="7560000" cy="2307600"/>
                  <wp:effectExtent l="0" t="0" r="3175" b="0"/>
                  <wp:wrapNone/>
                  <wp:docPr id="13673602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60289" name="Picture 1">
                            <a:extLst>
                              <a:ext uri="{C183D7F6-B498-43B3-948B-1728B52AA6E4}">
                                <adec:decorative xmlns:adec="http://schemas.microsoft.com/office/drawing/2017/decorative" val="1"/>
                              </a:ext>
                            </a:extLst>
                          </pic:cNvPr>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560000" cy="2307600"/>
                          </a:xfrm>
                          <a:prstGeom prst="rect">
                            <a:avLst/>
                          </a:prstGeom>
                        </pic:spPr>
                      </pic:pic>
                    </a:graphicData>
                  </a:graphic>
                  <wp14:sizeRelH relativeFrom="margin">
                    <wp14:pctWidth>0</wp14:pctWidth>
                  </wp14:sizeRelH>
                  <wp14:sizeRelV relativeFrom="margin">
                    <wp14:pctHeight>0</wp14:pctHeight>
                  </wp14:sizeRelV>
                </wp:anchor>
              </w:drawing>
            </w:r>
            <w:r w:rsidR="00CC08E0" w:rsidRPr="006462C4">
              <w:rPr>
                <w:lang w:eastAsia="en-AU"/>
              </w:rPr>
              <w:t>93.1</w:t>
            </w:r>
          </w:p>
        </w:tc>
        <w:tc>
          <w:tcPr>
            <w:tcW w:w="0" w:type="auto"/>
            <w:noWrap/>
            <w:textDirection w:val="btLr"/>
            <w:hideMark/>
          </w:tcPr>
          <w:p w14:paraId="45A57FE3" w14:textId="045E1D64" w:rsidR="00CC08E0" w:rsidRPr="006462C4" w:rsidRDefault="00CC08E0" w:rsidP="00CC08E0">
            <w:pPr>
              <w:pStyle w:val="Accessibilitytext"/>
              <w:rPr>
                <w:lang w:eastAsia="en-AU"/>
              </w:rPr>
            </w:pPr>
            <w:r w:rsidRPr="006462C4">
              <w:rPr>
                <w:lang w:eastAsia="en-AU"/>
              </w:rPr>
              <w:t>92.1</w:t>
            </w:r>
          </w:p>
        </w:tc>
        <w:tc>
          <w:tcPr>
            <w:tcW w:w="0" w:type="auto"/>
            <w:noWrap/>
            <w:textDirection w:val="btLr"/>
            <w:hideMark/>
          </w:tcPr>
          <w:p w14:paraId="7927F1F1" w14:textId="626BA154" w:rsidR="00CC08E0" w:rsidRPr="006462C4" w:rsidRDefault="00CC08E0" w:rsidP="00CC08E0">
            <w:pPr>
              <w:pStyle w:val="Accessibilitytext"/>
              <w:rPr>
                <w:lang w:eastAsia="en-AU"/>
              </w:rPr>
            </w:pPr>
            <w:r w:rsidRPr="006462C4">
              <w:rPr>
                <w:lang w:eastAsia="en-AU"/>
              </w:rPr>
              <w:t>92.1</w:t>
            </w:r>
          </w:p>
        </w:tc>
        <w:tc>
          <w:tcPr>
            <w:tcW w:w="0" w:type="auto"/>
            <w:noWrap/>
            <w:textDirection w:val="btLr"/>
            <w:hideMark/>
          </w:tcPr>
          <w:p w14:paraId="0C799986" w14:textId="36BF8D1C" w:rsidR="00CC08E0" w:rsidRPr="006462C4" w:rsidRDefault="00CC08E0" w:rsidP="00CC08E0">
            <w:pPr>
              <w:pStyle w:val="Accessibilitytext"/>
              <w:rPr>
                <w:lang w:eastAsia="en-AU"/>
              </w:rPr>
            </w:pPr>
            <w:r w:rsidRPr="006462C4">
              <w:rPr>
                <w:lang w:eastAsia="en-AU"/>
              </w:rPr>
              <w:t>92.5</w:t>
            </w:r>
          </w:p>
        </w:tc>
        <w:tc>
          <w:tcPr>
            <w:tcW w:w="0" w:type="auto"/>
            <w:noWrap/>
            <w:textDirection w:val="btLr"/>
            <w:hideMark/>
          </w:tcPr>
          <w:p w14:paraId="30035D9B" w14:textId="77777777" w:rsidR="00CC08E0" w:rsidRPr="006462C4" w:rsidRDefault="00CC08E0" w:rsidP="00CC08E0">
            <w:pPr>
              <w:pStyle w:val="Accessibilitytext"/>
              <w:rPr>
                <w:lang w:eastAsia="en-AU"/>
              </w:rPr>
            </w:pPr>
            <w:r w:rsidRPr="006462C4">
              <w:rPr>
                <w:lang w:eastAsia="en-AU"/>
              </w:rPr>
              <w:t>92.5</w:t>
            </w:r>
          </w:p>
        </w:tc>
        <w:tc>
          <w:tcPr>
            <w:tcW w:w="0" w:type="auto"/>
            <w:noWrap/>
            <w:textDirection w:val="btLr"/>
            <w:hideMark/>
          </w:tcPr>
          <w:p w14:paraId="0C2AD86E" w14:textId="77777777" w:rsidR="00CC08E0" w:rsidRPr="006462C4" w:rsidRDefault="00CC08E0" w:rsidP="00CC08E0">
            <w:pPr>
              <w:pStyle w:val="Accessibilitytext"/>
              <w:rPr>
                <w:lang w:eastAsia="en-AU"/>
              </w:rPr>
            </w:pPr>
            <w:r w:rsidRPr="006462C4">
              <w:rPr>
                <w:lang w:eastAsia="en-AU"/>
              </w:rPr>
              <w:t>93.0</w:t>
            </w:r>
          </w:p>
        </w:tc>
        <w:tc>
          <w:tcPr>
            <w:tcW w:w="0" w:type="auto"/>
            <w:noWrap/>
            <w:textDirection w:val="btLr"/>
            <w:hideMark/>
          </w:tcPr>
          <w:p w14:paraId="62BDB49F" w14:textId="459B865D" w:rsidR="00CC08E0" w:rsidRPr="006462C4" w:rsidRDefault="00CC08E0" w:rsidP="00CC08E0">
            <w:pPr>
              <w:pStyle w:val="Accessibilitytext"/>
              <w:rPr>
                <w:lang w:eastAsia="en-AU"/>
              </w:rPr>
            </w:pPr>
            <w:r w:rsidRPr="006462C4">
              <w:rPr>
                <w:lang w:eastAsia="en-AU"/>
              </w:rPr>
              <w:t>93.0</w:t>
            </w:r>
          </w:p>
        </w:tc>
        <w:tc>
          <w:tcPr>
            <w:tcW w:w="0" w:type="auto"/>
            <w:noWrap/>
            <w:textDirection w:val="btLr"/>
            <w:hideMark/>
          </w:tcPr>
          <w:p w14:paraId="22C72E9A" w14:textId="77777777" w:rsidR="00CC08E0" w:rsidRPr="006462C4" w:rsidRDefault="00CC08E0" w:rsidP="00CC08E0">
            <w:pPr>
              <w:pStyle w:val="Accessibilitytext"/>
              <w:rPr>
                <w:lang w:eastAsia="en-AU"/>
              </w:rPr>
            </w:pPr>
            <w:r w:rsidRPr="006462C4">
              <w:rPr>
                <w:lang w:eastAsia="en-AU"/>
              </w:rPr>
              <w:t>93.7</w:t>
            </w:r>
          </w:p>
        </w:tc>
        <w:tc>
          <w:tcPr>
            <w:tcW w:w="0" w:type="auto"/>
            <w:noWrap/>
            <w:textDirection w:val="btLr"/>
            <w:hideMark/>
          </w:tcPr>
          <w:p w14:paraId="4E538091" w14:textId="77777777" w:rsidR="00CC08E0" w:rsidRPr="006462C4" w:rsidRDefault="00CC08E0" w:rsidP="00CC08E0">
            <w:pPr>
              <w:pStyle w:val="Accessibilitytext"/>
              <w:rPr>
                <w:lang w:eastAsia="en-AU"/>
              </w:rPr>
            </w:pPr>
            <w:r w:rsidRPr="006462C4">
              <w:rPr>
                <w:lang w:eastAsia="en-AU"/>
              </w:rPr>
              <w:t>94.9</w:t>
            </w:r>
          </w:p>
        </w:tc>
        <w:tc>
          <w:tcPr>
            <w:tcW w:w="0" w:type="auto"/>
            <w:noWrap/>
            <w:textDirection w:val="btLr"/>
            <w:hideMark/>
          </w:tcPr>
          <w:p w14:paraId="74782479" w14:textId="507CD10A" w:rsidR="00CC08E0" w:rsidRPr="006462C4" w:rsidRDefault="00CC08E0" w:rsidP="00CC08E0">
            <w:pPr>
              <w:pStyle w:val="Accessibilitytext"/>
              <w:rPr>
                <w:lang w:eastAsia="en-AU"/>
              </w:rPr>
            </w:pPr>
            <w:r w:rsidRPr="006462C4">
              <w:rPr>
                <w:lang w:eastAsia="en-AU"/>
              </w:rPr>
              <w:t>95.3</w:t>
            </w:r>
          </w:p>
        </w:tc>
        <w:tc>
          <w:tcPr>
            <w:tcW w:w="0" w:type="auto"/>
            <w:noWrap/>
            <w:textDirection w:val="btLr"/>
            <w:hideMark/>
          </w:tcPr>
          <w:p w14:paraId="401C2214" w14:textId="77777777" w:rsidR="00CC08E0" w:rsidRPr="006462C4" w:rsidRDefault="00CC08E0" w:rsidP="00CC08E0">
            <w:pPr>
              <w:pStyle w:val="Accessibilitytext"/>
              <w:rPr>
                <w:lang w:eastAsia="en-AU"/>
              </w:rPr>
            </w:pPr>
            <w:r w:rsidRPr="006462C4">
              <w:rPr>
                <w:lang w:eastAsia="en-AU"/>
              </w:rPr>
              <w:t>95.8</w:t>
            </w:r>
          </w:p>
        </w:tc>
        <w:tc>
          <w:tcPr>
            <w:tcW w:w="0" w:type="auto"/>
            <w:noWrap/>
            <w:textDirection w:val="btLr"/>
            <w:hideMark/>
          </w:tcPr>
          <w:p w14:paraId="1254374E" w14:textId="700A533C" w:rsidR="00CC08E0" w:rsidRPr="006462C4" w:rsidRDefault="00CC08E0" w:rsidP="00CC08E0">
            <w:pPr>
              <w:pStyle w:val="Accessibilitytext"/>
              <w:rPr>
                <w:lang w:eastAsia="en-AU"/>
              </w:rPr>
            </w:pPr>
            <w:r w:rsidRPr="006462C4">
              <w:rPr>
                <w:lang w:eastAsia="en-AU"/>
              </w:rPr>
              <w:t>97.7</w:t>
            </w:r>
          </w:p>
        </w:tc>
        <w:tc>
          <w:tcPr>
            <w:tcW w:w="0" w:type="auto"/>
            <w:noWrap/>
            <w:textDirection w:val="btLr"/>
            <w:hideMark/>
          </w:tcPr>
          <w:p w14:paraId="43DA5D3D" w14:textId="78181415" w:rsidR="00CC08E0" w:rsidRPr="006462C4" w:rsidRDefault="00CC08E0" w:rsidP="00CC08E0">
            <w:pPr>
              <w:pStyle w:val="Accessibilitytext"/>
              <w:rPr>
                <w:lang w:eastAsia="en-AU"/>
              </w:rPr>
            </w:pPr>
            <w:r w:rsidRPr="006462C4">
              <w:rPr>
                <w:lang w:eastAsia="en-AU"/>
              </w:rPr>
              <w:t>100.5</w:t>
            </w:r>
          </w:p>
        </w:tc>
        <w:tc>
          <w:tcPr>
            <w:tcW w:w="0" w:type="auto"/>
            <w:noWrap/>
            <w:textDirection w:val="btLr"/>
            <w:hideMark/>
          </w:tcPr>
          <w:p w14:paraId="2B37C5F4" w14:textId="77777777" w:rsidR="00CC08E0" w:rsidRPr="006462C4" w:rsidRDefault="00CC08E0" w:rsidP="00CC08E0">
            <w:pPr>
              <w:pStyle w:val="Accessibilitytext"/>
              <w:rPr>
                <w:lang w:eastAsia="en-AU"/>
              </w:rPr>
            </w:pPr>
            <w:r w:rsidRPr="006462C4">
              <w:rPr>
                <w:lang w:eastAsia="en-AU"/>
              </w:rPr>
              <w:t>99.7</w:t>
            </w:r>
          </w:p>
        </w:tc>
        <w:tc>
          <w:tcPr>
            <w:tcW w:w="0" w:type="auto"/>
            <w:noWrap/>
            <w:textDirection w:val="btLr"/>
            <w:hideMark/>
          </w:tcPr>
          <w:p w14:paraId="15B1DE7C" w14:textId="77777777" w:rsidR="00CC08E0" w:rsidRPr="006462C4" w:rsidRDefault="00CC08E0" w:rsidP="00CC08E0">
            <w:pPr>
              <w:pStyle w:val="Accessibilitytext"/>
              <w:rPr>
                <w:lang w:eastAsia="en-AU"/>
              </w:rPr>
            </w:pPr>
            <w:r w:rsidRPr="006462C4">
              <w:rPr>
                <w:lang w:eastAsia="en-AU"/>
              </w:rPr>
              <w:t>99.4</w:t>
            </w:r>
          </w:p>
        </w:tc>
        <w:tc>
          <w:tcPr>
            <w:tcW w:w="0" w:type="auto"/>
            <w:noWrap/>
            <w:textDirection w:val="btLr"/>
            <w:hideMark/>
          </w:tcPr>
          <w:p w14:paraId="63B10167" w14:textId="77777777" w:rsidR="00CC08E0" w:rsidRPr="006462C4" w:rsidRDefault="00CC08E0" w:rsidP="00CC08E0">
            <w:pPr>
              <w:pStyle w:val="Accessibilitytext"/>
              <w:rPr>
                <w:lang w:eastAsia="en-AU"/>
              </w:rPr>
            </w:pPr>
            <w:r w:rsidRPr="006462C4">
              <w:rPr>
                <w:lang w:eastAsia="en-AU"/>
              </w:rPr>
              <w:t>100.0</w:t>
            </w:r>
          </w:p>
        </w:tc>
        <w:tc>
          <w:tcPr>
            <w:tcW w:w="0" w:type="auto"/>
            <w:noWrap/>
            <w:textDirection w:val="btLr"/>
            <w:hideMark/>
          </w:tcPr>
          <w:p w14:paraId="188FBBC4" w14:textId="77777777" w:rsidR="00CC08E0" w:rsidRPr="006462C4" w:rsidRDefault="00CC08E0" w:rsidP="00CC08E0">
            <w:pPr>
              <w:pStyle w:val="Accessibilitytext"/>
              <w:rPr>
                <w:lang w:eastAsia="en-AU"/>
              </w:rPr>
            </w:pPr>
            <w:r w:rsidRPr="006462C4">
              <w:rPr>
                <w:lang w:eastAsia="en-AU"/>
              </w:rPr>
              <w:t>100.1</w:t>
            </w:r>
          </w:p>
        </w:tc>
        <w:tc>
          <w:tcPr>
            <w:tcW w:w="0" w:type="auto"/>
            <w:noWrap/>
            <w:textDirection w:val="btLr"/>
            <w:hideMark/>
          </w:tcPr>
          <w:p w14:paraId="5D22FE88" w14:textId="77777777" w:rsidR="00CC08E0" w:rsidRPr="006462C4" w:rsidRDefault="00CC08E0" w:rsidP="00CC08E0">
            <w:pPr>
              <w:pStyle w:val="Accessibilitytext"/>
              <w:rPr>
                <w:lang w:eastAsia="en-AU"/>
              </w:rPr>
            </w:pPr>
            <w:r w:rsidRPr="006462C4">
              <w:rPr>
                <w:lang w:eastAsia="en-AU"/>
              </w:rPr>
              <w:t>100.7</w:t>
            </w:r>
          </w:p>
        </w:tc>
        <w:tc>
          <w:tcPr>
            <w:tcW w:w="0" w:type="auto"/>
            <w:noWrap/>
            <w:textDirection w:val="btLr"/>
            <w:hideMark/>
          </w:tcPr>
          <w:p w14:paraId="228B8751" w14:textId="77777777" w:rsidR="00CC08E0" w:rsidRPr="006462C4" w:rsidRDefault="00CC08E0" w:rsidP="00CC08E0">
            <w:pPr>
              <w:pStyle w:val="Accessibilitytext"/>
              <w:rPr>
                <w:lang w:eastAsia="en-AU"/>
              </w:rPr>
            </w:pPr>
            <w:r w:rsidRPr="006462C4">
              <w:rPr>
                <w:lang w:eastAsia="en-AU"/>
              </w:rPr>
              <w:t>100.3</w:t>
            </w:r>
          </w:p>
        </w:tc>
        <w:tc>
          <w:tcPr>
            <w:tcW w:w="0" w:type="auto"/>
            <w:noWrap/>
            <w:textDirection w:val="btLr"/>
            <w:hideMark/>
          </w:tcPr>
          <w:p w14:paraId="5DD2F515" w14:textId="77777777" w:rsidR="00CC08E0" w:rsidRPr="006462C4" w:rsidRDefault="00CC08E0" w:rsidP="00CC08E0">
            <w:pPr>
              <w:pStyle w:val="Accessibilitytext"/>
              <w:rPr>
                <w:lang w:eastAsia="en-AU"/>
              </w:rPr>
            </w:pPr>
            <w:r w:rsidRPr="006462C4">
              <w:rPr>
                <w:lang w:eastAsia="en-AU"/>
              </w:rPr>
              <w:t>100.7</w:t>
            </w:r>
          </w:p>
        </w:tc>
        <w:tc>
          <w:tcPr>
            <w:tcW w:w="0" w:type="auto"/>
            <w:noWrap/>
            <w:textDirection w:val="btLr"/>
            <w:hideMark/>
          </w:tcPr>
          <w:p w14:paraId="01110B7D" w14:textId="77777777" w:rsidR="00CC08E0" w:rsidRPr="006462C4" w:rsidRDefault="00CC08E0" w:rsidP="00CC08E0">
            <w:pPr>
              <w:pStyle w:val="Accessibilitytext"/>
              <w:rPr>
                <w:lang w:eastAsia="en-AU"/>
              </w:rPr>
            </w:pPr>
            <w:r w:rsidRPr="006462C4">
              <w:rPr>
                <w:lang w:eastAsia="en-AU"/>
              </w:rPr>
              <w:t>100.8</w:t>
            </w:r>
          </w:p>
        </w:tc>
        <w:tc>
          <w:tcPr>
            <w:tcW w:w="0" w:type="auto"/>
            <w:noWrap/>
            <w:textDirection w:val="btLr"/>
            <w:hideMark/>
          </w:tcPr>
          <w:p w14:paraId="05F25A42" w14:textId="77777777" w:rsidR="00CC08E0" w:rsidRPr="006462C4" w:rsidRDefault="00CC08E0" w:rsidP="00CC08E0">
            <w:pPr>
              <w:pStyle w:val="Accessibilitytext"/>
              <w:rPr>
                <w:lang w:eastAsia="en-AU"/>
              </w:rPr>
            </w:pPr>
            <w:r w:rsidRPr="006462C4">
              <w:rPr>
                <w:lang w:eastAsia="en-AU"/>
              </w:rPr>
              <w:t>101.6</w:t>
            </w:r>
          </w:p>
        </w:tc>
        <w:tc>
          <w:tcPr>
            <w:tcW w:w="0" w:type="auto"/>
            <w:noWrap/>
            <w:textDirection w:val="btLr"/>
            <w:hideMark/>
          </w:tcPr>
          <w:p w14:paraId="3D7D5106" w14:textId="77777777" w:rsidR="00CC08E0" w:rsidRPr="006462C4" w:rsidRDefault="00CC08E0" w:rsidP="00CC08E0">
            <w:pPr>
              <w:pStyle w:val="Accessibilitytext"/>
              <w:rPr>
                <w:lang w:eastAsia="en-AU"/>
              </w:rPr>
            </w:pPr>
            <w:r w:rsidRPr="006462C4">
              <w:rPr>
                <w:lang w:eastAsia="en-AU"/>
              </w:rPr>
              <w:t>101.5</w:t>
            </w:r>
          </w:p>
        </w:tc>
        <w:tc>
          <w:tcPr>
            <w:tcW w:w="0" w:type="auto"/>
            <w:noWrap/>
            <w:textDirection w:val="btLr"/>
            <w:hideMark/>
          </w:tcPr>
          <w:p w14:paraId="0B9A1740" w14:textId="77777777" w:rsidR="00CC08E0" w:rsidRPr="006462C4" w:rsidRDefault="00CC08E0" w:rsidP="00CC08E0">
            <w:pPr>
              <w:pStyle w:val="Accessibilitytext"/>
              <w:rPr>
                <w:lang w:eastAsia="en-AU"/>
              </w:rPr>
            </w:pPr>
            <w:r w:rsidRPr="006462C4">
              <w:rPr>
                <w:lang w:eastAsia="en-AU"/>
              </w:rPr>
              <w:t>102.1</w:t>
            </w:r>
          </w:p>
        </w:tc>
        <w:tc>
          <w:tcPr>
            <w:tcW w:w="0" w:type="auto"/>
            <w:noWrap/>
            <w:textDirection w:val="btLr"/>
            <w:hideMark/>
          </w:tcPr>
          <w:p w14:paraId="317AB217" w14:textId="77777777" w:rsidR="00CC08E0" w:rsidRPr="006462C4" w:rsidRDefault="00CC08E0" w:rsidP="00CC08E0">
            <w:pPr>
              <w:pStyle w:val="Accessibilitytext"/>
              <w:rPr>
                <w:lang w:eastAsia="en-AU"/>
              </w:rPr>
            </w:pPr>
            <w:r w:rsidRPr="006462C4">
              <w:rPr>
                <w:lang w:eastAsia="en-AU"/>
              </w:rPr>
              <w:t>102.1</w:t>
            </w:r>
          </w:p>
        </w:tc>
        <w:tc>
          <w:tcPr>
            <w:tcW w:w="0" w:type="auto"/>
            <w:noWrap/>
            <w:textDirection w:val="btLr"/>
            <w:hideMark/>
          </w:tcPr>
          <w:p w14:paraId="4B0EECE7" w14:textId="77777777" w:rsidR="00CC08E0" w:rsidRPr="006462C4" w:rsidRDefault="00CC08E0" w:rsidP="00CC08E0">
            <w:pPr>
              <w:pStyle w:val="Accessibilitytext"/>
              <w:rPr>
                <w:lang w:eastAsia="en-AU"/>
              </w:rPr>
            </w:pPr>
            <w:r w:rsidRPr="006462C4">
              <w:rPr>
                <w:lang w:eastAsia="en-AU"/>
              </w:rPr>
              <w:t>102.6</w:t>
            </w:r>
          </w:p>
        </w:tc>
        <w:tc>
          <w:tcPr>
            <w:tcW w:w="0" w:type="auto"/>
            <w:noWrap/>
            <w:textDirection w:val="btLr"/>
            <w:hideMark/>
          </w:tcPr>
          <w:p w14:paraId="16A33DE0" w14:textId="77777777" w:rsidR="00CC08E0" w:rsidRPr="006462C4" w:rsidRDefault="00CC08E0" w:rsidP="00CC08E0">
            <w:pPr>
              <w:pStyle w:val="Accessibilitytext"/>
              <w:rPr>
                <w:lang w:eastAsia="en-AU"/>
              </w:rPr>
            </w:pPr>
            <w:r w:rsidRPr="006462C4">
              <w:rPr>
                <w:lang w:eastAsia="en-AU"/>
              </w:rPr>
              <w:t>102.0</w:t>
            </w:r>
          </w:p>
        </w:tc>
        <w:tc>
          <w:tcPr>
            <w:tcW w:w="0" w:type="auto"/>
            <w:noWrap/>
            <w:textDirection w:val="btLr"/>
            <w:hideMark/>
          </w:tcPr>
          <w:p w14:paraId="0F8979B1" w14:textId="77777777" w:rsidR="00CC08E0" w:rsidRPr="006462C4" w:rsidRDefault="00CC08E0" w:rsidP="00CC08E0">
            <w:pPr>
              <w:pStyle w:val="Accessibilitytext"/>
              <w:rPr>
                <w:lang w:eastAsia="en-AU"/>
              </w:rPr>
            </w:pPr>
            <w:r w:rsidRPr="006462C4">
              <w:rPr>
                <w:lang w:eastAsia="en-AU"/>
              </w:rPr>
              <w:t>103.1</w:t>
            </w:r>
          </w:p>
        </w:tc>
        <w:tc>
          <w:tcPr>
            <w:tcW w:w="0" w:type="auto"/>
            <w:noWrap/>
            <w:textDirection w:val="btLr"/>
            <w:hideMark/>
          </w:tcPr>
          <w:p w14:paraId="280E416F" w14:textId="77777777" w:rsidR="00CC08E0" w:rsidRPr="006462C4" w:rsidRDefault="00CC08E0" w:rsidP="00CC08E0">
            <w:pPr>
              <w:pStyle w:val="Accessibilitytext"/>
              <w:rPr>
                <w:lang w:eastAsia="en-AU"/>
              </w:rPr>
            </w:pPr>
            <w:r w:rsidRPr="006462C4">
              <w:rPr>
                <w:lang w:eastAsia="en-AU"/>
              </w:rPr>
              <w:t>103.5</w:t>
            </w:r>
          </w:p>
        </w:tc>
        <w:tc>
          <w:tcPr>
            <w:tcW w:w="0" w:type="auto"/>
            <w:noWrap/>
            <w:textDirection w:val="btLr"/>
            <w:hideMark/>
          </w:tcPr>
          <w:p w14:paraId="45F119C3" w14:textId="77777777" w:rsidR="00CC08E0" w:rsidRPr="006462C4" w:rsidRDefault="00CC08E0" w:rsidP="00CC08E0">
            <w:pPr>
              <w:pStyle w:val="Accessibilitytext"/>
              <w:rPr>
                <w:lang w:eastAsia="en-AU"/>
              </w:rPr>
            </w:pPr>
            <w:r w:rsidRPr="006462C4">
              <w:rPr>
                <w:lang w:eastAsia="en-AU"/>
              </w:rPr>
              <w:t>104.2</w:t>
            </w:r>
          </w:p>
        </w:tc>
        <w:tc>
          <w:tcPr>
            <w:tcW w:w="0" w:type="auto"/>
            <w:noWrap/>
            <w:textDirection w:val="btLr"/>
            <w:hideMark/>
          </w:tcPr>
          <w:p w14:paraId="4D7630E5" w14:textId="77777777" w:rsidR="00CC08E0" w:rsidRPr="006462C4" w:rsidRDefault="00CC08E0" w:rsidP="00CC08E0">
            <w:pPr>
              <w:pStyle w:val="Accessibilitytext"/>
              <w:rPr>
                <w:lang w:eastAsia="en-AU"/>
              </w:rPr>
            </w:pPr>
            <w:r w:rsidRPr="006462C4">
              <w:rPr>
                <w:lang w:eastAsia="en-AU"/>
              </w:rPr>
              <w:t>104.6</w:t>
            </w:r>
          </w:p>
        </w:tc>
        <w:tc>
          <w:tcPr>
            <w:tcW w:w="0" w:type="auto"/>
            <w:noWrap/>
            <w:textDirection w:val="btLr"/>
            <w:hideMark/>
          </w:tcPr>
          <w:p w14:paraId="4A3E9FFA" w14:textId="77777777" w:rsidR="00CC08E0" w:rsidRPr="006462C4" w:rsidRDefault="00CC08E0" w:rsidP="00CC08E0">
            <w:pPr>
              <w:pStyle w:val="Accessibilitytext"/>
              <w:rPr>
                <w:lang w:eastAsia="en-AU"/>
              </w:rPr>
            </w:pPr>
            <w:r w:rsidRPr="006462C4">
              <w:rPr>
                <w:lang w:eastAsia="en-AU"/>
              </w:rPr>
              <w:t>105.1</w:t>
            </w:r>
          </w:p>
        </w:tc>
        <w:tc>
          <w:tcPr>
            <w:tcW w:w="0" w:type="auto"/>
            <w:noWrap/>
            <w:textDirection w:val="btLr"/>
            <w:hideMark/>
          </w:tcPr>
          <w:p w14:paraId="5F8C0B0A" w14:textId="77777777" w:rsidR="00CC08E0" w:rsidRPr="006462C4" w:rsidRDefault="00CC08E0" w:rsidP="00CC08E0">
            <w:pPr>
              <w:pStyle w:val="Accessibilitytext"/>
              <w:rPr>
                <w:lang w:eastAsia="en-AU"/>
              </w:rPr>
            </w:pPr>
            <w:r w:rsidRPr="006462C4">
              <w:rPr>
                <w:lang w:eastAsia="en-AU"/>
              </w:rPr>
              <w:t>105.7</w:t>
            </w:r>
          </w:p>
        </w:tc>
        <w:tc>
          <w:tcPr>
            <w:tcW w:w="0" w:type="auto"/>
            <w:noWrap/>
            <w:textDirection w:val="btLr"/>
            <w:hideMark/>
          </w:tcPr>
          <w:p w14:paraId="1A907AF1" w14:textId="77777777" w:rsidR="00CC08E0" w:rsidRPr="006462C4" w:rsidRDefault="00CC08E0" w:rsidP="00CC08E0">
            <w:pPr>
              <w:pStyle w:val="Accessibilitytext"/>
              <w:rPr>
                <w:lang w:eastAsia="en-AU"/>
              </w:rPr>
            </w:pPr>
            <w:r w:rsidRPr="006462C4">
              <w:rPr>
                <w:lang w:eastAsia="en-AU"/>
              </w:rPr>
              <w:t>106.4</w:t>
            </w:r>
          </w:p>
        </w:tc>
        <w:tc>
          <w:tcPr>
            <w:tcW w:w="0" w:type="auto"/>
            <w:noWrap/>
            <w:textDirection w:val="btLr"/>
            <w:hideMark/>
          </w:tcPr>
          <w:p w14:paraId="33C93024" w14:textId="77777777" w:rsidR="00CC08E0" w:rsidRPr="006462C4" w:rsidRDefault="00CC08E0" w:rsidP="00CC08E0">
            <w:pPr>
              <w:pStyle w:val="Accessibilitytext"/>
              <w:rPr>
                <w:lang w:eastAsia="en-AU"/>
              </w:rPr>
            </w:pPr>
            <w:r w:rsidRPr="006462C4">
              <w:rPr>
                <w:lang w:eastAsia="en-AU"/>
              </w:rPr>
              <w:t>107.1</w:t>
            </w:r>
          </w:p>
        </w:tc>
        <w:tc>
          <w:tcPr>
            <w:tcW w:w="0" w:type="auto"/>
            <w:noWrap/>
            <w:textDirection w:val="btLr"/>
            <w:hideMark/>
          </w:tcPr>
          <w:p w14:paraId="48489E95" w14:textId="77777777" w:rsidR="00CC08E0" w:rsidRPr="006462C4" w:rsidRDefault="00CC08E0" w:rsidP="00CC08E0">
            <w:pPr>
              <w:pStyle w:val="Accessibilitytext"/>
              <w:rPr>
                <w:lang w:eastAsia="en-AU"/>
              </w:rPr>
            </w:pPr>
            <w:r w:rsidRPr="006462C4">
              <w:rPr>
                <w:lang w:eastAsia="en-AU"/>
              </w:rPr>
              <w:t>107.3</w:t>
            </w:r>
          </w:p>
        </w:tc>
        <w:tc>
          <w:tcPr>
            <w:tcW w:w="0" w:type="auto"/>
            <w:noWrap/>
            <w:textDirection w:val="btLr"/>
            <w:hideMark/>
          </w:tcPr>
          <w:p w14:paraId="24F89B3D" w14:textId="77777777" w:rsidR="00CC08E0" w:rsidRPr="006462C4" w:rsidRDefault="00CC08E0" w:rsidP="00CC08E0">
            <w:pPr>
              <w:pStyle w:val="Accessibilitytext"/>
              <w:rPr>
                <w:lang w:eastAsia="en-AU"/>
              </w:rPr>
            </w:pPr>
            <w:r w:rsidRPr="006462C4">
              <w:rPr>
                <w:lang w:eastAsia="en-AU"/>
              </w:rPr>
              <w:t>106.4</w:t>
            </w:r>
          </w:p>
        </w:tc>
        <w:tc>
          <w:tcPr>
            <w:tcW w:w="0" w:type="auto"/>
            <w:noWrap/>
            <w:textDirection w:val="btLr"/>
            <w:hideMark/>
          </w:tcPr>
          <w:p w14:paraId="70683638" w14:textId="77777777" w:rsidR="00CC08E0" w:rsidRPr="006462C4" w:rsidRDefault="00CC08E0" w:rsidP="00CC08E0">
            <w:pPr>
              <w:pStyle w:val="Accessibilitytext"/>
              <w:rPr>
                <w:lang w:eastAsia="en-AU"/>
              </w:rPr>
            </w:pPr>
            <w:r w:rsidRPr="006462C4">
              <w:rPr>
                <w:lang w:eastAsia="en-AU"/>
              </w:rPr>
              <w:t>104.3</w:t>
            </w:r>
          </w:p>
        </w:tc>
        <w:tc>
          <w:tcPr>
            <w:tcW w:w="0" w:type="auto"/>
            <w:noWrap/>
            <w:textDirection w:val="btLr"/>
            <w:hideMark/>
          </w:tcPr>
          <w:p w14:paraId="68F4F1FC" w14:textId="77777777" w:rsidR="00CC08E0" w:rsidRPr="006462C4" w:rsidRDefault="00CC08E0" w:rsidP="00CC08E0">
            <w:pPr>
              <w:pStyle w:val="Accessibilitytext"/>
              <w:rPr>
                <w:lang w:eastAsia="en-AU"/>
              </w:rPr>
            </w:pPr>
            <w:r w:rsidRPr="006462C4">
              <w:rPr>
                <w:lang w:eastAsia="en-AU"/>
              </w:rPr>
              <w:t>99.5</w:t>
            </w:r>
          </w:p>
        </w:tc>
        <w:tc>
          <w:tcPr>
            <w:tcW w:w="0" w:type="auto"/>
            <w:noWrap/>
            <w:textDirection w:val="btLr"/>
            <w:hideMark/>
          </w:tcPr>
          <w:p w14:paraId="17F44344" w14:textId="77777777" w:rsidR="00CC08E0" w:rsidRPr="006462C4" w:rsidRDefault="00CC08E0" w:rsidP="00CC08E0">
            <w:pPr>
              <w:pStyle w:val="Accessibilitytext"/>
              <w:rPr>
                <w:lang w:eastAsia="en-AU"/>
              </w:rPr>
            </w:pPr>
            <w:r w:rsidRPr="006462C4">
              <w:rPr>
                <w:lang w:eastAsia="en-AU"/>
              </w:rPr>
              <w:t>100.4</w:t>
            </w:r>
          </w:p>
        </w:tc>
        <w:tc>
          <w:tcPr>
            <w:tcW w:w="0" w:type="auto"/>
            <w:noWrap/>
            <w:textDirection w:val="btLr"/>
            <w:hideMark/>
          </w:tcPr>
          <w:p w14:paraId="10C53EB4" w14:textId="77777777" w:rsidR="00CC08E0" w:rsidRPr="006462C4" w:rsidRDefault="00CC08E0" w:rsidP="00CC08E0">
            <w:pPr>
              <w:pStyle w:val="Accessibilitytext"/>
              <w:rPr>
                <w:lang w:eastAsia="en-AU"/>
              </w:rPr>
            </w:pPr>
            <w:r w:rsidRPr="006462C4">
              <w:rPr>
                <w:lang w:eastAsia="en-AU"/>
              </w:rPr>
              <w:t>102.1</w:t>
            </w:r>
          </w:p>
        </w:tc>
        <w:tc>
          <w:tcPr>
            <w:tcW w:w="0" w:type="auto"/>
            <w:noWrap/>
            <w:textDirection w:val="btLr"/>
            <w:hideMark/>
          </w:tcPr>
          <w:p w14:paraId="7A033F4D" w14:textId="77777777" w:rsidR="00CC08E0" w:rsidRPr="006462C4" w:rsidRDefault="00CC08E0" w:rsidP="00CC08E0">
            <w:pPr>
              <w:pStyle w:val="Accessibilitytext"/>
              <w:rPr>
                <w:lang w:eastAsia="en-AU"/>
              </w:rPr>
            </w:pPr>
            <w:r w:rsidRPr="006462C4">
              <w:rPr>
                <w:lang w:eastAsia="en-AU"/>
              </w:rPr>
              <w:t>103.6</w:t>
            </w:r>
          </w:p>
        </w:tc>
        <w:tc>
          <w:tcPr>
            <w:tcW w:w="0" w:type="auto"/>
            <w:noWrap/>
            <w:textDirection w:val="btLr"/>
            <w:hideMark/>
          </w:tcPr>
          <w:p w14:paraId="69A06ADA" w14:textId="77777777" w:rsidR="00CC08E0" w:rsidRPr="006462C4" w:rsidRDefault="00CC08E0" w:rsidP="00CC08E0">
            <w:pPr>
              <w:pStyle w:val="Accessibilitytext"/>
              <w:rPr>
                <w:lang w:eastAsia="en-AU"/>
              </w:rPr>
            </w:pPr>
            <w:r w:rsidRPr="006462C4">
              <w:rPr>
                <w:lang w:eastAsia="en-AU"/>
              </w:rPr>
              <w:t>104.3</w:t>
            </w:r>
          </w:p>
        </w:tc>
        <w:tc>
          <w:tcPr>
            <w:tcW w:w="0" w:type="auto"/>
            <w:noWrap/>
            <w:textDirection w:val="btLr"/>
            <w:hideMark/>
          </w:tcPr>
          <w:p w14:paraId="4A300D07" w14:textId="77777777" w:rsidR="00CC08E0" w:rsidRPr="006462C4" w:rsidRDefault="00CC08E0" w:rsidP="00CC08E0">
            <w:pPr>
              <w:pStyle w:val="Accessibilitytext"/>
              <w:rPr>
                <w:lang w:eastAsia="en-AU"/>
              </w:rPr>
            </w:pPr>
            <w:r w:rsidRPr="006462C4">
              <w:rPr>
                <w:lang w:eastAsia="en-AU"/>
              </w:rPr>
              <w:t>105.8</w:t>
            </w:r>
          </w:p>
        </w:tc>
        <w:tc>
          <w:tcPr>
            <w:tcW w:w="0" w:type="auto"/>
            <w:noWrap/>
            <w:textDirection w:val="btLr"/>
            <w:hideMark/>
          </w:tcPr>
          <w:p w14:paraId="3070AB99" w14:textId="77777777" w:rsidR="00CC08E0" w:rsidRPr="006462C4" w:rsidRDefault="00CC08E0" w:rsidP="00CC08E0">
            <w:pPr>
              <w:pStyle w:val="Accessibilitytext"/>
              <w:rPr>
                <w:lang w:eastAsia="en-AU"/>
              </w:rPr>
            </w:pPr>
            <w:r w:rsidRPr="006462C4">
              <w:rPr>
                <w:lang w:eastAsia="en-AU"/>
              </w:rPr>
              <w:t>106.1</w:t>
            </w:r>
          </w:p>
        </w:tc>
        <w:tc>
          <w:tcPr>
            <w:tcW w:w="0" w:type="auto"/>
            <w:noWrap/>
            <w:textDirection w:val="btLr"/>
            <w:hideMark/>
          </w:tcPr>
          <w:p w14:paraId="6D73CF31" w14:textId="77777777" w:rsidR="00CC08E0" w:rsidRPr="006462C4" w:rsidRDefault="00CC08E0" w:rsidP="00CC08E0">
            <w:pPr>
              <w:pStyle w:val="Accessibilitytext"/>
              <w:rPr>
                <w:lang w:eastAsia="en-AU"/>
              </w:rPr>
            </w:pPr>
            <w:r w:rsidRPr="006462C4">
              <w:rPr>
                <w:lang w:eastAsia="en-AU"/>
              </w:rPr>
              <w:t>107.0</w:t>
            </w:r>
          </w:p>
        </w:tc>
        <w:tc>
          <w:tcPr>
            <w:tcW w:w="0" w:type="auto"/>
            <w:noWrap/>
            <w:textDirection w:val="btLr"/>
            <w:hideMark/>
          </w:tcPr>
          <w:p w14:paraId="0EE07700" w14:textId="77777777" w:rsidR="00CC08E0" w:rsidRPr="006462C4" w:rsidRDefault="00CC08E0" w:rsidP="00CC08E0">
            <w:pPr>
              <w:pStyle w:val="Accessibilitytext"/>
              <w:rPr>
                <w:lang w:eastAsia="en-AU"/>
              </w:rPr>
            </w:pPr>
            <w:r w:rsidRPr="006462C4">
              <w:rPr>
                <w:lang w:eastAsia="en-AU"/>
              </w:rPr>
              <w:t>107.1</w:t>
            </w:r>
          </w:p>
        </w:tc>
        <w:tc>
          <w:tcPr>
            <w:tcW w:w="0" w:type="auto"/>
            <w:noWrap/>
            <w:textDirection w:val="btLr"/>
            <w:hideMark/>
          </w:tcPr>
          <w:p w14:paraId="5441F990" w14:textId="77777777" w:rsidR="00CC08E0" w:rsidRPr="006462C4" w:rsidRDefault="00CC08E0" w:rsidP="00CC08E0">
            <w:pPr>
              <w:pStyle w:val="Accessibilitytext"/>
              <w:rPr>
                <w:lang w:eastAsia="en-AU"/>
              </w:rPr>
            </w:pPr>
            <w:r w:rsidRPr="006462C4">
              <w:rPr>
                <w:lang w:eastAsia="en-AU"/>
              </w:rPr>
              <w:t>108.0</w:t>
            </w:r>
          </w:p>
        </w:tc>
        <w:tc>
          <w:tcPr>
            <w:tcW w:w="0" w:type="auto"/>
            <w:noWrap/>
            <w:textDirection w:val="btLr"/>
            <w:hideMark/>
          </w:tcPr>
          <w:p w14:paraId="020FFCDB" w14:textId="77777777" w:rsidR="00CC08E0" w:rsidRPr="006462C4" w:rsidRDefault="00CC08E0" w:rsidP="00CC08E0">
            <w:pPr>
              <w:pStyle w:val="Accessibilitytext"/>
              <w:rPr>
                <w:lang w:eastAsia="en-AU"/>
              </w:rPr>
            </w:pPr>
            <w:r w:rsidRPr="006462C4">
              <w:rPr>
                <w:lang w:eastAsia="en-AU"/>
              </w:rPr>
              <w:t>107.8</w:t>
            </w:r>
          </w:p>
        </w:tc>
        <w:tc>
          <w:tcPr>
            <w:tcW w:w="0" w:type="auto"/>
            <w:noWrap/>
            <w:textDirection w:val="btLr"/>
            <w:hideMark/>
          </w:tcPr>
          <w:p w14:paraId="3A64147B" w14:textId="77777777" w:rsidR="00CC08E0" w:rsidRPr="006462C4" w:rsidRDefault="00CC08E0" w:rsidP="00CC08E0">
            <w:pPr>
              <w:pStyle w:val="Accessibilitytext"/>
              <w:rPr>
                <w:lang w:eastAsia="en-AU"/>
              </w:rPr>
            </w:pPr>
            <w:r w:rsidRPr="006462C4">
              <w:rPr>
                <w:lang w:eastAsia="en-AU"/>
              </w:rPr>
              <w:t>108.2</w:t>
            </w:r>
          </w:p>
        </w:tc>
        <w:tc>
          <w:tcPr>
            <w:tcW w:w="0" w:type="auto"/>
            <w:noWrap/>
            <w:textDirection w:val="btLr"/>
            <w:hideMark/>
          </w:tcPr>
          <w:p w14:paraId="2C7291FF" w14:textId="77777777" w:rsidR="00CC08E0" w:rsidRPr="006462C4" w:rsidRDefault="00CC08E0" w:rsidP="00CC08E0">
            <w:pPr>
              <w:pStyle w:val="Accessibilitytext"/>
              <w:rPr>
                <w:lang w:eastAsia="en-AU"/>
              </w:rPr>
            </w:pPr>
            <w:r w:rsidRPr="006462C4">
              <w:rPr>
                <w:lang w:eastAsia="en-AU"/>
              </w:rPr>
              <w:t>108.0</w:t>
            </w:r>
          </w:p>
        </w:tc>
        <w:tc>
          <w:tcPr>
            <w:tcW w:w="0" w:type="auto"/>
            <w:noWrap/>
            <w:textDirection w:val="btLr"/>
            <w:hideMark/>
          </w:tcPr>
          <w:p w14:paraId="4257AFEA" w14:textId="77777777" w:rsidR="00CC08E0" w:rsidRPr="006462C4" w:rsidRDefault="00CC08E0" w:rsidP="00CC08E0">
            <w:pPr>
              <w:pStyle w:val="Accessibilitytext"/>
              <w:rPr>
                <w:lang w:eastAsia="en-AU"/>
              </w:rPr>
            </w:pPr>
            <w:r w:rsidRPr="006462C4">
              <w:rPr>
                <w:lang w:eastAsia="en-AU"/>
              </w:rPr>
              <w:t>108.4</w:t>
            </w:r>
          </w:p>
        </w:tc>
        <w:tc>
          <w:tcPr>
            <w:tcW w:w="0" w:type="auto"/>
            <w:noWrap/>
            <w:textDirection w:val="btLr"/>
            <w:hideMark/>
          </w:tcPr>
          <w:p w14:paraId="39047A67" w14:textId="77777777" w:rsidR="00CC08E0" w:rsidRPr="006462C4" w:rsidRDefault="00CC08E0" w:rsidP="00CC08E0">
            <w:pPr>
              <w:pStyle w:val="Accessibilitytext"/>
              <w:rPr>
                <w:lang w:eastAsia="en-AU"/>
              </w:rPr>
            </w:pPr>
            <w:r w:rsidRPr="006462C4">
              <w:rPr>
                <w:lang w:eastAsia="en-AU"/>
              </w:rPr>
              <w:t>107.9</w:t>
            </w:r>
          </w:p>
        </w:tc>
        <w:tc>
          <w:tcPr>
            <w:tcW w:w="0" w:type="auto"/>
            <w:noWrap/>
            <w:textDirection w:val="btLr"/>
            <w:hideMark/>
          </w:tcPr>
          <w:p w14:paraId="7BD88573" w14:textId="77777777" w:rsidR="00CC08E0" w:rsidRPr="006462C4" w:rsidRDefault="00CC08E0" w:rsidP="00CC08E0">
            <w:pPr>
              <w:pStyle w:val="Accessibilitytext"/>
              <w:rPr>
                <w:lang w:eastAsia="en-AU"/>
              </w:rPr>
            </w:pPr>
            <w:r w:rsidRPr="006462C4">
              <w:rPr>
                <w:lang w:eastAsia="en-AU"/>
              </w:rPr>
              <w:t>108.5</w:t>
            </w:r>
          </w:p>
        </w:tc>
        <w:tc>
          <w:tcPr>
            <w:tcW w:w="0" w:type="auto"/>
            <w:noWrap/>
            <w:textDirection w:val="btLr"/>
            <w:hideMark/>
          </w:tcPr>
          <w:p w14:paraId="3C848A48" w14:textId="77777777" w:rsidR="00CC08E0" w:rsidRPr="006462C4" w:rsidRDefault="00CC08E0" w:rsidP="00CC08E0">
            <w:pPr>
              <w:pStyle w:val="Accessibilitytext"/>
              <w:rPr>
                <w:lang w:eastAsia="en-AU"/>
              </w:rPr>
            </w:pPr>
            <w:r w:rsidRPr="006462C4">
              <w:rPr>
                <w:lang w:eastAsia="en-AU"/>
              </w:rPr>
              <w:t>108.6</w:t>
            </w:r>
          </w:p>
        </w:tc>
        <w:tc>
          <w:tcPr>
            <w:tcW w:w="0" w:type="auto"/>
            <w:noWrap/>
            <w:textDirection w:val="btLr"/>
            <w:hideMark/>
          </w:tcPr>
          <w:p w14:paraId="43B9CF96" w14:textId="77777777" w:rsidR="00CC08E0" w:rsidRPr="006462C4" w:rsidRDefault="00CC08E0" w:rsidP="00CC08E0">
            <w:pPr>
              <w:pStyle w:val="Accessibilitytext"/>
              <w:rPr>
                <w:lang w:eastAsia="en-AU"/>
              </w:rPr>
            </w:pPr>
            <w:r w:rsidRPr="006462C4">
              <w:rPr>
                <w:lang w:eastAsia="en-AU"/>
              </w:rPr>
              <w:t xml:space="preserve">109.2109.8 110.1 110.2 110.7 111.0 111.2 111.7 112.0 113.2 111.5 110.8 110.7 110.1 110.6 110.2 109.6 108.3 108.5 109.2 110.3 110.1 110.1 109.9 111.1 112.0 112.7 113.0 113.2 113.6 113.9 114.2 114.2 113.4 111.4 106.2 105.3 106.8 108.2 108.6 109.9 110.0 110.2 109.7 110.6 110.4 110.9 110.4 110.6 110.3 110.0 109.0 109.8 110.2 </w:t>
            </w:r>
          </w:p>
        </w:tc>
      </w:tr>
      <w:tr w:rsidR="00CC08E0" w:rsidRPr="006462C4" w14:paraId="531AD5F2" w14:textId="77777777" w:rsidTr="00CC08E0">
        <w:trPr>
          <w:trHeight w:val="265"/>
        </w:trPr>
        <w:tc>
          <w:tcPr>
            <w:tcW w:w="0" w:type="auto"/>
            <w:noWrap/>
            <w:textDirection w:val="btLr"/>
            <w:hideMark/>
          </w:tcPr>
          <w:p w14:paraId="01543719" w14:textId="77777777" w:rsidR="00CC08E0" w:rsidRPr="006462C4" w:rsidRDefault="00CC08E0" w:rsidP="00CC08E0">
            <w:pPr>
              <w:pStyle w:val="Accessibilitytext"/>
              <w:rPr>
                <w:lang w:eastAsia="en-AU"/>
              </w:rPr>
            </w:pPr>
            <w:r w:rsidRPr="006462C4">
              <w:rPr>
                <w:lang w:eastAsia="en-AU"/>
              </w:rPr>
              <w:t>Non-Indigenous</w:t>
            </w:r>
          </w:p>
        </w:tc>
        <w:tc>
          <w:tcPr>
            <w:tcW w:w="0" w:type="auto"/>
            <w:noWrap/>
            <w:textDirection w:val="btLr"/>
            <w:hideMark/>
          </w:tcPr>
          <w:p w14:paraId="16D26B8A" w14:textId="77777777" w:rsidR="00CC08E0" w:rsidRPr="006462C4" w:rsidRDefault="00CC08E0" w:rsidP="00CC08E0">
            <w:pPr>
              <w:pStyle w:val="Accessibilitytext"/>
              <w:rPr>
                <w:lang w:eastAsia="en-AU"/>
              </w:rPr>
            </w:pPr>
            <w:r w:rsidRPr="006462C4">
              <w:rPr>
                <w:lang w:eastAsia="en-AU"/>
              </w:rPr>
              <w:t>100.0</w:t>
            </w:r>
          </w:p>
        </w:tc>
        <w:tc>
          <w:tcPr>
            <w:tcW w:w="0" w:type="auto"/>
            <w:noWrap/>
            <w:textDirection w:val="btLr"/>
            <w:hideMark/>
          </w:tcPr>
          <w:p w14:paraId="21743C1E" w14:textId="77777777" w:rsidR="00CC08E0" w:rsidRPr="006462C4" w:rsidRDefault="00CC08E0" w:rsidP="00CC08E0">
            <w:pPr>
              <w:pStyle w:val="Accessibilitytext"/>
              <w:rPr>
                <w:lang w:eastAsia="en-AU"/>
              </w:rPr>
            </w:pPr>
            <w:r w:rsidRPr="006462C4">
              <w:rPr>
                <w:lang w:eastAsia="en-AU"/>
              </w:rPr>
              <w:t>101.0</w:t>
            </w:r>
          </w:p>
        </w:tc>
        <w:tc>
          <w:tcPr>
            <w:tcW w:w="0" w:type="auto"/>
            <w:noWrap/>
            <w:textDirection w:val="btLr"/>
            <w:hideMark/>
          </w:tcPr>
          <w:p w14:paraId="0333059C" w14:textId="77777777" w:rsidR="00CC08E0" w:rsidRPr="006462C4" w:rsidRDefault="00CC08E0" w:rsidP="00CC08E0">
            <w:pPr>
              <w:pStyle w:val="Accessibilitytext"/>
              <w:rPr>
                <w:lang w:eastAsia="en-AU"/>
              </w:rPr>
            </w:pPr>
            <w:r w:rsidRPr="006462C4">
              <w:rPr>
                <w:lang w:eastAsia="en-AU"/>
              </w:rPr>
              <w:t>100.5</w:t>
            </w:r>
          </w:p>
        </w:tc>
        <w:tc>
          <w:tcPr>
            <w:tcW w:w="0" w:type="auto"/>
            <w:noWrap/>
            <w:textDirection w:val="btLr"/>
            <w:hideMark/>
          </w:tcPr>
          <w:p w14:paraId="576ADE11" w14:textId="77777777" w:rsidR="00CC08E0" w:rsidRPr="006462C4" w:rsidRDefault="00CC08E0" w:rsidP="00CC08E0">
            <w:pPr>
              <w:pStyle w:val="Accessibilitytext"/>
              <w:rPr>
                <w:lang w:eastAsia="en-AU"/>
              </w:rPr>
            </w:pPr>
            <w:r w:rsidRPr="006462C4">
              <w:rPr>
                <w:lang w:eastAsia="en-AU"/>
              </w:rPr>
              <w:t>100.5</w:t>
            </w:r>
          </w:p>
        </w:tc>
        <w:tc>
          <w:tcPr>
            <w:tcW w:w="0" w:type="auto"/>
            <w:noWrap/>
            <w:textDirection w:val="btLr"/>
            <w:hideMark/>
          </w:tcPr>
          <w:p w14:paraId="39D610B3" w14:textId="77777777" w:rsidR="00CC08E0" w:rsidRPr="006462C4" w:rsidRDefault="00CC08E0" w:rsidP="00CC08E0">
            <w:pPr>
              <w:pStyle w:val="Accessibilitytext"/>
              <w:rPr>
                <w:lang w:eastAsia="en-AU"/>
              </w:rPr>
            </w:pPr>
            <w:r w:rsidRPr="006462C4">
              <w:rPr>
                <w:lang w:eastAsia="en-AU"/>
              </w:rPr>
              <w:t>98.8</w:t>
            </w:r>
          </w:p>
        </w:tc>
        <w:tc>
          <w:tcPr>
            <w:tcW w:w="0" w:type="auto"/>
            <w:noWrap/>
            <w:textDirection w:val="btLr"/>
            <w:hideMark/>
          </w:tcPr>
          <w:p w14:paraId="644B8601" w14:textId="236387B1" w:rsidR="00CC08E0" w:rsidRPr="006462C4" w:rsidRDefault="00CC08E0" w:rsidP="00CC08E0">
            <w:pPr>
              <w:pStyle w:val="Accessibilitytext"/>
              <w:rPr>
                <w:lang w:eastAsia="en-AU"/>
              </w:rPr>
            </w:pPr>
            <w:r w:rsidRPr="006462C4">
              <w:rPr>
                <w:lang w:eastAsia="en-AU"/>
              </w:rPr>
              <w:t>98.0</w:t>
            </w:r>
          </w:p>
        </w:tc>
        <w:tc>
          <w:tcPr>
            <w:tcW w:w="0" w:type="auto"/>
            <w:noWrap/>
            <w:textDirection w:val="btLr"/>
            <w:hideMark/>
          </w:tcPr>
          <w:p w14:paraId="4060D28B" w14:textId="6424B700" w:rsidR="00CC08E0" w:rsidRPr="006462C4" w:rsidRDefault="00CC08E0" w:rsidP="00CC08E0">
            <w:pPr>
              <w:pStyle w:val="Accessibilitytext"/>
              <w:rPr>
                <w:lang w:eastAsia="en-AU"/>
              </w:rPr>
            </w:pPr>
            <w:r w:rsidRPr="006462C4">
              <w:rPr>
                <w:lang w:eastAsia="en-AU"/>
              </w:rPr>
              <w:t>95.2</w:t>
            </w:r>
          </w:p>
        </w:tc>
        <w:tc>
          <w:tcPr>
            <w:tcW w:w="0" w:type="auto"/>
            <w:noWrap/>
            <w:textDirection w:val="btLr"/>
            <w:hideMark/>
          </w:tcPr>
          <w:p w14:paraId="5D79F3D7" w14:textId="77777777" w:rsidR="00CC08E0" w:rsidRPr="006462C4" w:rsidRDefault="00CC08E0" w:rsidP="00CC08E0">
            <w:pPr>
              <w:pStyle w:val="Accessibilitytext"/>
              <w:rPr>
                <w:lang w:eastAsia="en-AU"/>
              </w:rPr>
            </w:pPr>
            <w:r w:rsidRPr="006462C4">
              <w:rPr>
                <w:lang w:eastAsia="en-AU"/>
              </w:rPr>
              <w:t>94.6</w:t>
            </w:r>
          </w:p>
        </w:tc>
        <w:tc>
          <w:tcPr>
            <w:tcW w:w="0" w:type="auto"/>
            <w:noWrap/>
            <w:textDirection w:val="btLr"/>
            <w:hideMark/>
          </w:tcPr>
          <w:p w14:paraId="2A8C54AD" w14:textId="77777777" w:rsidR="00CC08E0" w:rsidRPr="006462C4" w:rsidRDefault="00CC08E0" w:rsidP="00CC08E0">
            <w:pPr>
              <w:pStyle w:val="Accessibilitytext"/>
              <w:rPr>
                <w:lang w:eastAsia="en-AU"/>
              </w:rPr>
            </w:pPr>
            <w:r w:rsidRPr="006462C4">
              <w:rPr>
                <w:lang w:eastAsia="en-AU"/>
              </w:rPr>
              <w:t>94.6</w:t>
            </w:r>
          </w:p>
        </w:tc>
        <w:tc>
          <w:tcPr>
            <w:tcW w:w="0" w:type="auto"/>
            <w:noWrap/>
            <w:textDirection w:val="btLr"/>
            <w:hideMark/>
          </w:tcPr>
          <w:p w14:paraId="649934F5" w14:textId="77777777" w:rsidR="00CC08E0" w:rsidRPr="006462C4" w:rsidRDefault="00CC08E0" w:rsidP="00CC08E0">
            <w:pPr>
              <w:pStyle w:val="Accessibilitytext"/>
              <w:rPr>
                <w:lang w:eastAsia="en-AU"/>
              </w:rPr>
            </w:pPr>
            <w:r w:rsidRPr="006462C4">
              <w:rPr>
                <w:lang w:eastAsia="en-AU"/>
              </w:rPr>
              <w:t>95.2</w:t>
            </w:r>
          </w:p>
        </w:tc>
        <w:tc>
          <w:tcPr>
            <w:tcW w:w="0" w:type="auto"/>
            <w:noWrap/>
            <w:textDirection w:val="btLr"/>
            <w:hideMark/>
          </w:tcPr>
          <w:p w14:paraId="6491791D" w14:textId="77777777" w:rsidR="00CC08E0" w:rsidRPr="006462C4" w:rsidRDefault="00CC08E0" w:rsidP="00CC08E0">
            <w:pPr>
              <w:pStyle w:val="Accessibilitytext"/>
              <w:rPr>
                <w:lang w:eastAsia="en-AU"/>
              </w:rPr>
            </w:pPr>
            <w:r w:rsidRPr="006462C4">
              <w:rPr>
                <w:lang w:eastAsia="en-AU"/>
              </w:rPr>
              <w:t>95.2</w:t>
            </w:r>
          </w:p>
        </w:tc>
        <w:tc>
          <w:tcPr>
            <w:tcW w:w="0" w:type="auto"/>
            <w:noWrap/>
            <w:textDirection w:val="btLr"/>
            <w:hideMark/>
          </w:tcPr>
          <w:p w14:paraId="3BE02CC5" w14:textId="77777777" w:rsidR="00CC08E0" w:rsidRPr="006462C4" w:rsidRDefault="00CC08E0" w:rsidP="00CC08E0">
            <w:pPr>
              <w:pStyle w:val="Accessibilitytext"/>
              <w:rPr>
                <w:lang w:eastAsia="en-AU"/>
              </w:rPr>
            </w:pPr>
            <w:r w:rsidRPr="006462C4">
              <w:rPr>
                <w:lang w:eastAsia="en-AU"/>
              </w:rPr>
              <w:t>95.7</w:t>
            </w:r>
          </w:p>
        </w:tc>
        <w:tc>
          <w:tcPr>
            <w:tcW w:w="0" w:type="auto"/>
            <w:noWrap/>
            <w:textDirection w:val="btLr"/>
            <w:hideMark/>
          </w:tcPr>
          <w:p w14:paraId="2222563D" w14:textId="77777777" w:rsidR="00CC08E0" w:rsidRPr="006462C4" w:rsidRDefault="00CC08E0" w:rsidP="00CC08E0">
            <w:pPr>
              <w:pStyle w:val="Accessibilitytext"/>
              <w:rPr>
                <w:lang w:eastAsia="en-AU"/>
              </w:rPr>
            </w:pPr>
            <w:r w:rsidRPr="006462C4">
              <w:rPr>
                <w:lang w:eastAsia="en-AU"/>
              </w:rPr>
              <w:t>95.7</w:t>
            </w:r>
          </w:p>
        </w:tc>
        <w:tc>
          <w:tcPr>
            <w:tcW w:w="0" w:type="auto"/>
            <w:noWrap/>
            <w:textDirection w:val="btLr"/>
            <w:hideMark/>
          </w:tcPr>
          <w:p w14:paraId="1A531F61" w14:textId="77777777" w:rsidR="00CC08E0" w:rsidRPr="006462C4" w:rsidRDefault="00CC08E0" w:rsidP="00CC08E0">
            <w:pPr>
              <w:pStyle w:val="Accessibilitytext"/>
              <w:rPr>
                <w:lang w:eastAsia="en-AU"/>
              </w:rPr>
            </w:pPr>
            <w:r w:rsidRPr="006462C4">
              <w:rPr>
                <w:lang w:eastAsia="en-AU"/>
              </w:rPr>
              <w:t>96.3</w:t>
            </w:r>
          </w:p>
        </w:tc>
        <w:tc>
          <w:tcPr>
            <w:tcW w:w="0" w:type="auto"/>
            <w:noWrap/>
            <w:textDirection w:val="btLr"/>
            <w:hideMark/>
          </w:tcPr>
          <w:p w14:paraId="01E78F14" w14:textId="77777777" w:rsidR="00CC08E0" w:rsidRPr="006462C4" w:rsidRDefault="00CC08E0" w:rsidP="00CC08E0">
            <w:pPr>
              <w:pStyle w:val="Accessibilitytext"/>
              <w:rPr>
                <w:lang w:eastAsia="en-AU"/>
              </w:rPr>
            </w:pPr>
            <w:r w:rsidRPr="006462C4">
              <w:rPr>
                <w:lang w:eastAsia="en-AU"/>
              </w:rPr>
              <w:t>97.4</w:t>
            </w:r>
          </w:p>
        </w:tc>
        <w:tc>
          <w:tcPr>
            <w:tcW w:w="0" w:type="auto"/>
            <w:noWrap/>
            <w:textDirection w:val="btLr"/>
            <w:hideMark/>
          </w:tcPr>
          <w:p w14:paraId="2B68A6A4" w14:textId="77777777" w:rsidR="00CC08E0" w:rsidRPr="006462C4" w:rsidRDefault="00CC08E0" w:rsidP="00CC08E0">
            <w:pPr>
              <w:pStyle w:val="Accessibilitytext"/>
              <w:rPr>
                <w:lang w:eastAsia="en-AU"/>
              </w:rPr>
            </w:pPr>
            <w:r w:rsidRPr="006462C4">
              <w:rPr>
                <w:lang w:eastAsia="en-AU"/>
              </w:rPr>
              <w:t>97.6</w:t>
            </w:r>
          </w:p>
        </w:tc>
        <w:tc>
          <w:tcPr>
            <w:tcW w:w="0" w:type="auto"/>
            <w:noWrap/>
            <w:textDirection w:val="btLr"/>
            <w:hideMark/>
          </w:tcPr>
          <w:p w14:paraId="68CDBA25" w14:textId="1A0F7FB3" w:rsidR="00CC08E0" w:rsidRPr="006462C4" w:rsidRDefault="00CC08E0" w:rsidP="00CC08E0">
            <w:pPr>
              <w:pStyle w:val="Accessibilitytext"/>
              <w:rPr>
                <w:lang w:eastAsia="en-AU"/>
              </w:rPr>
            </w:pPr>
            <w:r w:rsidRPr="006462C4">
              <w:rPr>
                <w:lang w:eastAsia="en-AU"/>
              </w:rPr>
              <w:t>97.9</w:t>
            </w:r>
          </w:p>
        </w:tc>
        <w:tc>
          <w:tcPr>
            <w:tcW w:w="0" w:type="auto"/>
            <w:noWrap/>
            <w:textDirection w:val="btLr"/>
            <w:hideMark/>
          </w:tcPr>
          <w:p w14:paraId="376B02BF" w14:textId="77777777" w:rsidR="00CC08E0" w:rsidRPr="006462C4" w:rsidRDefault="00CC08E0" w:rsidP="00CC08E0">
            <w:pPr>
              <w:pStyle w:val="Accessibilitytext"/>
              <w:rPr>
                <w:lang w:eastAsia="en-AU"/>
              </w:rPr>
            </w:pPr>
            <w:r w:rsidRPr="006462C4">
              <w:rPr>
                <w:lang w:eastAsia="en-AU"/>
              </w:rPr>
              <w:t>99.1</w:t>
            </w:r>
          </w:p>
        </w:tc>
        <w:tc>
          <w:tcPr>
            <w:tcW w:w="0" w:type="auto"/>
            <w:noWrap/>
            <w:textDirection w:val="btLr"/>
            <w:hideMark/>
          </w:tcPr>
          <w:p w14:paraId="1F55230B" w14:textId="77777777" w:rsidR="00CC08E0" w:rsidRPr="006462C4" w:rsidRDefault="00CC08E0" w:rsidP="00CC08E0">
            <w:pPr>
              <w:pStyle w:val="Accessibilitytext"/>
              <w:rPr>
                <w:lang w:eastAsia="en-AU"/>
              </w:rPr>
            </w:pPr>
            <w:r w:rsidRPr="006462C4">
              <w:rPr>
                <w:lang w:eastAsia="en-AU"/>
              </w:rPr>
              <w:t>102.7</w:t>
            </w:r>
          </w:p>
        </w:tc>
        <w:tc>
          <w:tcPr>
            <w:tcW w:w="0" w:type="auto"/>
            <w:noWrap/>
            <w:textDirection w:val="btLr"/>
            <w:hideMark/>
          </w:tcPr>
          <w:p w14:paraId="202E25AE" w14:textId="45650544" w:rsidR="00CC08E0" w:rsidRPr="006462C4" w:rsidRDefault="00CC08E0" w:rsidP="00CC08E0">
            <w:pPr>
              <w:pStyle w:val="Accessibilitytext"/>
              <w:rPr>
                <w:lang w:eastAsia="en-AU"/>
              </w:rPr>
            </w:pPr>
            <w:r w:rsidRPr="006462C4">
              <w:rPr>
                <w:lang w:eastAsia="en-AU"/>
              </w:rPr>
              <w:t>102.0</w:t>
            </w:r>
          </w:p>
        </w:tc>
        <w:tc>
          <w:tcPr>
            <w:tcW w:w="0" w:type="auto"/>
            <w:noWrap/>
            <w:textDirection w:val="btLr"/>
            <w:hideMark/>
          </w:tcPr>
          <w:p w14:paraId="25683F08" w14:textId="086B1701" w:rsidR="00CC08E0" w:rsidRPr="006462C4" w:rsidRDefault="00CC08E0" w:rsidP="00CC08E0">
            <w:pPr>
              <w:pStyle w:val="Accessibilitytext"/>
              <w:rPr>
                <w:lang w:eastAsia="en-AU"/>
              </w:rPr>
            </w:pPr>
            <w:r w:rsidRPr="006462C4">
              <w:rPr>
                <w:lang w:eastAsia="en-AU"/>
              </w:rPr>
              <w:t>101.7</w:t>
            </w:r>
          </w:p>
        </w:tc>
        <w:tc>
          <w:tcPr>
            <w:tcW w:w="0" w:type="auto"/>
            <w:noWrap/>
            <w:textDirection w:val="btLr"/>
            <w:hideMark/>
          </w:tcPr>
          <w:p w14:paraId="2B46DFF0" w14:textId="77777777" w:rsidR="00CC08E0" w:rsidRPr="006462C4" w:rsidRDefault="00CC08E0" w:rsidP="00CC08E0">
            <w:pPr>
              <w:pStyle w:val="Accessibilitytext"/>
              <w:rPr>
                <w:lang w:eastAsia="en-AU"/>
              </w:rPr>
            </w:pPr>
            <w:r w:rsidRPr="006462C4">
              <w:rPr>
                <w:lang w:eastAsia="en-AU"/>
              </w:rPr>
              <w:t>102.0</w:t>
            </w:r>
          </w:p>
        </w:tc>
        <w:tc>
          <w:tcPr>
            <w:tcW w:w="0" w:type="auto"/>
            <w:noWrap/>
            <w:textDirection w:val="btLr"/>
            <w:hideMark/>
          </w:tcPr>
          <w:p w14:paraId="5909BF58" w14:textId="77777777" w:rsidR="00CC08E0" w:rsidRPr="006462C4" w:rsidRDefault="00CC08E0" w:rsidP="00CC08E0">
            <w:pPr>
              <w:pStyle w:val="Accessibilitytext"/>
              <w:rPr>
                <w:lang w:eastAsia="en-AU"/>
              </w:rPr>
            </w:pPr>
            <w:r w:rsidRPr="006462C4">
              <w:rPr>
                <w:lang w:eastAsia="en-AU"/>
              </w:rPr>
              <w:t>102.0</w:t>
            </w:r>
          </w:p>
        </w:tc>
        <w:tc>
          <w:tcPr>
            <w:tcW w:w="0" w:type="auto"/>
            <w:noWrap/>
            <w:textDirection w:val="btLr"/>
            <w:hideMark/>
          </w:tcPr>
          <w:p w14:paraId="65FE85E8" w14:textId="77777777" w:rsidR="00CC08E0" w:rsidRPr="006462C4" w:rsidRDefault="00CC08E0" w:rsidP="00CC08E0">
            <w:pPr>
              <w:pStyle w:val="Accessibilitytext"/>
              <w:rPr>
                <w:lang w:eastAsia="en-AU"/>
              </w:rPr>
            </w:pPr>
            <w:r w:rsidRPr="006462C4">
              <w:rPr>
                <w:lang w:eastAsia="en-AU"/>
              </w:rPr>
              <w:t>102.6</w:t>
            </w:r>
          </w:p>
        </w:tc>
        <w:tc>
          <w:tcPr>
            <w:tcW w:w="0" w:type="auto"/>
            <w:noWrap/>
            <w:textDirection w:val="btLr"/>
            <w:hideMark/>
          </w:tcPr>
          <w:p w14:paraId="7064078B" w14:textId="77777777" w:rsidR="00CC08E0" w:rsidRPr="006462C4" w:rsidRDefault="00CC08E0" w:rsidP="00CC08E0">
            <w:pPr>
              <w:pStyle w:val="Accessibilitytext"/>
              <w:rPr>
                <w:lang w:eastAsia="en-AU"/>
              </w:rPr>
            </w:pPr>
            <w:r w:rsidRPr="006462C4">
              <w:rPr>
                <w:lang w:eastAsia="en-AU"/>
              </w:rPr>
              <w:t>102.0</w:t>
            </w:r>
          </w:p>
        </w:tc>
        <w:tc>
          <w:tcPr>
            <w:tcW w:w="0" w:type="auto"/>
            <w:noWrap/>
            <w:textDirection w:val="btLr"/>
            <w:hideMark/>
          </w:tcPr>
          <w:p w14:paraId="48825FC6" w14:textId="77777777" w:rsidR="00CC08E0" w:rsidRPr="006462C4" w:rsidRDefault="00CC08E0" w:rsidP="00CC08E0">
            <w:pPr>
              <w:pStyle w:val="Accessibilitytext"/>
              <w:rPr>
                <w:lang w:eastAsia="en-AU"/>
              </w:rPr>
            </w:pPr>
            <w:r w:rsidRPr="006462C4">
              <w:rPr>
                <w:lang w:eastAsia="en-AU"/>
              </w:rPr>
              <w:t>102.1</w:t>
            </w:r>
          </w:p>
        </w:tc>
        <w:tc>
          <w:tcPr>
            <w:tcW w:w="0" w:type="auto"/>
            <w:noWrap/>
            <w:textDirection w:val="btLr"/>
            <w:hideMark/>
          </w:tcPr>
          <w:p w14:paraId="4CA10792" w14:textId="77777777" w:rsidR="00CC08E0" w:rsidRPr="006462C4" w:rsidRDefault="00CC08E0" w:rsidP="00CC08E0">
            <w:pPr>
              <w:pStyle w:val="Accessibilitytext"/>
              <w:rPr>
                <w:lang w:eastAsia="en-AU"/>
              </w:rPr>
            </w:pPr>
            <w:r w:rsidRPr="006462C4">
              <w:rPr>
                <w:lang w:eastAsia="en-AU"/>
              </w:rPr>
              <w:t>101.9</w:t>
            </w:r>
          </w:p>
        </w:tc>
        <w:tc>
          <w:tcPr>
            <w:tcW w:w="0" w:type="auto"/>
            <w:noWrap/>
            <w:textDirection w:val="btLr"/>
            <w:hideMark/>
          </w:tcPr>
          <w:p w14:paraId="58AC414E" w14:textId="77777777" w:rsidR="00CC08E0" w:rsidRPr="006462C4" w:rsidRDefault="00CC08E0" w:rsidP="00CC08E0">
            <w:pPr>
              <w:pStyle w:val="Accessibilitytext"/>
              <w:rPr>
                <w:lang w:eastAsia="en-AU"/>
              </w:rPr>
            </w:pPr>
            <w:r w:rsidRPr="006462C4">
              <w:rPr>
                <w:lang w:eastAsia="en-AU"/>
              </w:rPr>
              <w:t>102.7</w:t>
            </w:r>
          </w:p>
        </w:tc>
        <w:tc>
          <w:tcPr>
            <w:tcW w:w="0" w:type="auto"/>
            <w:noWrap/>
            <w:textDirection w:val="btLr"/>
            <w:hideMark/>
          </w:tcPr>
          <w:p w14:paraId="6352424C" w14:textId="77777777" w:rsidR="00CC08E0" w:rsidRPr="006462C4" w:rsidRDefault="00CC08E0" w:rsidP="00CC08E0">
            <w:pPr>
              <w:pStyle w:val="Accessibilitytext"/>
              <w:rPr>
                <w:lang w:eastAsia="en-AU"/>
              </w:rPr>
            </w:pPr>
            <w:r w:rsidRPr="006462C4">
              <w:rPr>
                <w:lang w:eastAsia="en-AU"/>
              </w:rPr>
              <w:t>102.3</w:t>
            </w:r>
          </w:p>
        </w:tc>
        <w:tc>
          <w:tcPr>
            <w:tcW w:w="0" w:type="auto"/>
            <w:noWrap/>
            <w:textDirection w:val="btLr"/>
            <w:hideMark/>
          </w:tcPr>
          <w:p w14:paraId="65C64C34" w14:textId="77777777" w:rsidR="00CC08E0" w:rsidRPr="006462C4" w:rsidRDefault="00CC08E0" w:rsidP="00CC08E0">
            <w:pPr>
              <w:pStyle w:val="Accessibilitytext"/>
              <w:rPr>
                <w:lang w:eastAsia="en-AU"/>
              </w:rPr>
            </w:pPr>
            <w:r w:rsidRPr="006462C4">
              <w:rPr>
                <w:lang w:eastAsia="en-AU"/>
              </w:rPr>
              <w:t>102.7</w:t>
            </w:r>
          </w:p>
        </w:tc>
        <w:tc>
          <w:tcPr>
            <w:tcW w:w="0" w:type="auto"/>
            <w:noWrap/>
            <w:textDirection w:val="btLr"/>
            <w:hideMark/>
          </w:tcPr>
          <w:p w14:paraId="036644A1" w14:textId="77777777" w:rsidR="00CC08E0" w:rsidRPr="006462C4" w:rsidRDefault="00CC08E0" w:rsidP="00CC08E0">
            <w:pPr>
              <w:pStyle w:val="Accessibilitytext"/>
              <w:rPr>
                <w:lang w:eastAsia="en-AU"/>
              </w:rPr>
            </w:pPr>
            <w:r w:rsidRPr="006462C4">
              <w:rPr>
                <w:lang w:eastAsia="en-AU"/>
              </w:rPr>
              <w:t>102.6</w:t>
            </w:r>
          </w:p>
        </w:tc>
        <w:tc>
          <w:tcPr>
            <w:tcW w:w="0" w:type="auto"/>
            <w:noWrap/>
            <w:textDirection w:val="btLr"/>
            <w:hideMark/>
          </w:tcPr>
          <w:p w14:paraId="056390E2" w14:textId="77777777" w:rsidR="00CC08E0" w:rsidRPr="006462C4" w:rsidRDefault="00CC08E0" w:rsidP="00CC08E0">
            <w:pPr>
              <w:pStyle w:val="Accessibilitytext"/>
              <w:rPr>
                <w:lang w:eastAsia="en-AU"/>
              </w:rPr>
            </w:pPr>
            <w:r w:rsidRPr="006462C4">
              <w:rPr>
                <w:lang w:eastAsia="en-AU"/>
              </w:rPr>
              <w:t>103.1</w:t>
            </w:r>
          </w:p>
        </w:tc>
        <w:tc>
          <w:tcPr>
            <w:tcW w:w="0" w:type="auto"/>
            <w:noWrap/>
            <w:textDirection w:val="btLr"/>
            <w:hideMark/>
          </w:tcPr>
          <w:p w14:paraId="57B9F103" w14:textId="77777777" w:rsidR="00CC08E0" w:rsidRPr="006462C4" w:rsidRDefault="00CC08E0" w:rsidP="00CC08E0">
            <w:pPr>
              <w:pStyle w:val="Accessibilitytext"/>
              <w:rPr>
                <w:lang w:eastAsia="en-AU"/>
              </w:rPr>
            </w:pPr>
            <w:r w:rsidRPr="006462C4">
              <w:rPr>
                <w:lang w:eastAsia="en-AU"/>
              </w:rPr>
              <w:t>102.1</w:t>
            </w:r>
          </w:p>
        </w:tc>
        <w:tc>
          <w:tcPr>
            <w:tcW w:w="0" w:type="auto"/>
            <w:noWrap/>
            <w:textDirection w:val="btLr"/>
            <w:hideMark/>
          </w:tcPr>
          <w:p w14:paraId="135FE1CD" w14:textId="77777777" w:rsidR="00CC08E0" w:rsidRPr="006462C4" w:rsidRDefault="00CC08E0" w:rsidP="00CC08E0">
            <w:pPr>
              <w:pStyle w:val="Accessibilitytext"/>
              <w:rPr>
                <w:lang w:eastAsia="en-AU"/>
              </w:rPr>
            </w:pPr>
            <w:r w:rsidRPr="006462C4">
              <w:rPr>
                <w:lang w:eastAsia="en-AU"/>
              </w:rPr>
              <w:t>102.8</w:t>
            </w:r>
          </w:p>
        </w:tc>
        <w:tc>
          <w:tcPr>
            <w:tcW w:w="0" w:type="auto"/>
            <w:noWrap/>
            <w:textDirection w:val="btLr"/>
            <w:hideMark/>
          </w:tcPr>
          <w:p w14:paraId="6066238D" w14:textId="77777777" w:rsidR="00CC08E0" w:rsidRPr="006462C4" w:rsidRDefault="00CC08E0" w:rsidP="00CC08E0">
            <w:pPr>
              <w:pStyle w:val="Accessibilitytext"/>
              <w:rPr>
                <w:lang w:eastAsia="en-AU"/>
              </w:rPr>
            </w:pPr>
            <w:r w:rsidRPr="006462C4">
              <w:rPr>
                <w:lang w:eastAsia="en-AU"/>
              </w:rPr>
              <w:t>102.8</w:t>
            </w:r>
          </w:p>
        </w:tc>
        <w:tc>
          <w:tcPr>
            <w:tcW w:w="0" w:type="auto"/>
            <w:noWrap/>
            <w:textDirection w:val="btLr"/>
            <w:hideMark/>
          </w:tcPr>
          <w:p w14:paraId="496ECD43" w14:textId="77777777" w:rsidR="00CC08E0" w:rsidRPr="006462C4" w:rsidRDefault="00CC08E0" w:rsidP="00CC08E0">
            <w:pPr>
              <w:pStyle w:val="Accessibilitytext"/>
              <w:rPr>
                <w:lang w:eastAsia="en-AU"/>
              </w:rPr>
            </w:pPr>
            <w:r w:rsidRPr="006462C4">
              <w:rPr>
                <w:lang w:eastAsia="en-AU"/>
              </w:rPr>
              <w:t>103.2</w:t>
            </w:r>
          </w:p>
        </w:tc>
        <w:tc>
          <w:tcPr>
            <w:tcW w:w="0" w:type="auto"/>
            <w:noWrap/>
            <w:textDirection w:val="btLr"/>
            <w:hideMark/>
          </w:tcPr>
          <w:p w14:paraId="3AC5528A" w14:textId="77777777" w:rsidR="00CC08E0" w:rsidRPr="006462C4" w:rsidRDefault="00CC08E0" w:rsidP="00CC08E0">
            <w:pPr>
              <w:pStyle w:val="Accessibilitytext"/>
              <w:rPr>
                <w:lang w:eastAsia="en-AU"/>
              </w:rPr>
            </w:pPr>
            <w:r w:rsidRPr="006462C4">
              <w:rPr>
                <w:lang w:eastAsia="en-AU"/>
              </w:rPr>
              <w:t>103.6</w:t>
            </w:r>
          </w:p>
        </w:tc>
        <w:tc>
          <w:tcPr>
            <w:tcW w:w="0" w:type="auto"/>
            <w:noWrap/>
            <w:textDirection w:val="btLr"/>
            <w:hideMark/>
          </w:tcPr>
          <w:p w14:paraId="3EFC51BF" w14:textId="77777777" w:rsidR="00CC08E0" w:rsidRPr="006462C4" w:rsidRDefault="00CC08E0" w:rsidP="00CC08E0">
            <w:pPr>
              <w:pStyle w:val="Accessibilitytext"/>
              <w:rPr>
                <w:lang w:eastAsia="en-AU"/>
              </w:rPr>
            </w:pPr>
            <w:r w:rsidRPr="006462C4">
              <w:rPr>
                <w:lang w:eastAsia="en-AU"/>
              </w:rPr>
              <w:t>103.9</w:t>
            </w:r>
          </w:p>
        </w:tc>
        <w:tc>
          <w:tcPr>
            <w:tcW w:w="0" w:type="auto"/>
            <w:noWrap/>
            <w:textDirection w:val="btLr"/>
            <w:hideMark/>
          </w:tcPr>
          <w:p w14:paraId="70D8EF84" w14:textId="77777777" w:rsidR="00CC08E0" w:rsidRPr="006462C4" w:rsidRDefault="00CC08E0" w:rsidP="00CC08E0">
            <w:pPr>
              <w:pStyle w:val="Accessibilitytext"/>
              <w:rPr>
                <w:lang w:eastAsia="en-AU"/>
              </w:rPr>
            </w:pPr>
            <w:r w:rsidRPr="006462C4">
              <w:rPr>
                <w:lang w:eastAsia="en-AU"/>
              </w:rPr>
              <w:t>104.2</w:t>
            </w:r>
          </w:p>
        </w:tc>
        <w:tc>
          <w:tcPr>
            <w:tcW w:w="0" w:type="auto"/>
            <w:noWrap/>
            <w:textDirection w:val="btLr"/>
            <w:hideMark/>
          </w:tcPr>
          <w:p w14:paraId="4D6980B5" w14:textId="77777777" w:rsidR="00CC08E0" w:rsidRPr="006462C4" w:rsidRDefault="00CC08E0" w:rsidP="00CC08E0">
            <w:pPr>
              <w:pStyle w:val="Accessibilitytext"/>
              <w:rPr>
                <w:lang w:eastAsia="en-AU"/>
              </w:rPr>
            </w:pPr>
            <w:r w:rsidRPr="006462C4">
              <w:rPr>
                <w:lang w:eastAsia="en-AU"/>
              </w:rPr>
              <w:t>104.4</w:t>
            </w:r>
          </w:p>
        </w:tc>
        <w:tc>
          <w:tcPr>
            <w:tcW w:w="0" w:type="auto"/>
            <w:noWrap/>
            <w:textDirection w:val="btLr"/>
            <w:hideMark/>
          </w:tcPr>
          <w:p w14:paraId="637B6D01" w14:textId="77777777" w:rsidR="00CC08E0" w:rsidRPr="006462C4" w:rsidRDefault="00CC08E0" w:rsidP="00CC08E0">
            <w:pPr>
              <w:pStyle w:val="Accessibilitytext"/>
              <w:rPr>
                <w:lang w:eastAsia="en-AU"/>
              </w:rPr>
            </w:pPr>
            <w:r w:rsidRPr="006462C4">
              <w:rPr>
                <w:lang w:eastAsia="en-AU"/>
              </w:rPr>
              <w:t>105.0</w:t>
            </w:r>
          </w:p>
        </w:tc>
        <w:tc>
          <w:tcPr>
            <w:tcW w:w="0" w:type="auto"/>
            <w:noWrap/>
            <w:textDirection w:val="btLr"/>
            <w:hideMark/>
          </w:tcPr>
          <w:p w14:paraId="1111A39F" w14:textId="77777777" w:rsidR="00CC08E0" w:rsidRPr="006462C4" w:rsidRDefault="00CC08E0" w:rsidP="00CC08E0">
            <w:pPr>
              <w:pStyle w:val="Accessibilitytext"/>
              <w:rPr>
                <w:lang w:eastAsia="en-AU"/>
              </w:rPr>
            </w:pPr>
            <w:r w:rsidRPr="006462C4">
              <w:rPr>
                <w:lang w:eastAsia="en-AU"/>
              </w:rPr>
              <w:t>105.1</w:t>
            </w:r>
          </w:p>
        </w:tc>
        <w:tc>
          <w:tcPr>
            <w:tcW w:w="0" w:type="auto"/>
            <w:noWrap/>
            <w:textDirection w:val="btLr"/>
            <w:hideMark/>
          </w:tcPr>
          <w:p w14:paraId="6CBEBF95" w14:textId="77777777" w:rsidR="00CC08E0" w:rsidRPr="006462C4" w:rsidRDefault="00CC08E0" w:rsidP="00CC08E0">
            <w:pPr>
              <w:pStyle w:val="Accessibilitytext"/>
              <w:rPr>
                <w:lang w:eastAsia="en-AU"/>
              </w:rPr>
            </w:pPr>
            <w:r w:rsidRPr="006462C4">
              <w:rPr>
                <w:lang w:eastAsia="en-AU"/>
              </w:rPr>
              <w:t>104.7</w:t>
            </w:r>
          </w:p>
        </w:tc>
        <w:tc>
          <w:tcPr>
            <w:tcW w:w="0" w:type="auto"/>
            <w:noWrap/>
            <w:textDirection w:val="btLr"/>
            <w:hideMark/>
          </w:tcPr>
          <w:p w14:paraId="6CC8B980" w14:textId="77777777" w:rsidR="00CC08E0" w:rsidRPr="006462C4" w:rsidRDefault="00CC08E0" w:rsidP="00CC08E0">
            <w:pPr>
              <w:pStyle w:val="Accessibilitytext"/>
              <w:rPr>
                <w:lang w:eastAsia="en-AU"/>
              </w:rPr>
            </w:pPr>
            <w:r w:rsidRPr="006462C4">
              <w:rPr>
                <w:lang w:eastAsia="en-AU"/>
              </w:rPr>
              <w:t>103.6</w:t>
            </w:r>
          </w:p>
        </w:tc>
        <w:tc>
          <w:tcPr>
            <w:tcW w:w="0" w:type="auto"/>
            <w:noWrap/>
            <w:textDirection w:val="btLr"/>
            <w:hideMark/>
          </w:tcPr>
          <w:p w14:paraId="6B8165CC" w14:textId="77777777" w:rsidR="00CC08E0" w:rsidRPr="006462C4" w:rsidRDefault="00CC08E0" w:rsidP="00CC08E0">
            <w:pPr>
              <w:pStyle w:val="Accessibilitytext"/>
              <w:rPr>
                <w:lang w:eastAsia="en-AU"/>
              </w:rPr>
            </w:pPr>
            <w:r w:rsidRPr="006462C4">
              <w:rPr>
                <w:lang w:eastAsia="en-AU"/>
              </w:rPr>
              <w:t>100.5</w:t>
            </w:r>
          </w:p>
        </w:tc>
        <w:tc>
          <w:tcPr>
            <w:tcW w:w="0" w:type="auto"/>
            <w:noWrap/>
            <w:textDirection w:val="btLr"/>
            <w:hideMark/>
          </w:tcPr>
          <w:p w14:paraId="5E2B3E84" w14:textId="77777777" w:rsidR="00CC08E0" w:rsidRPr="006462C4" w:rsidRDefault="00CC08E0" w:rsidP="00CC08E0">
            <w:pPr>
              <w:pStyle w:val="Accessibilitytext"/>
              <w:rPr>
                <w:lang w:eastAsia="en-AU"/>
              </w:rPr>
            </w:pPr>
            <w:r w:rsidRPr="006462C4">
              <w:rPr>
                <w:lang w:eastAsia="en-AU"/>
              </w:rPr>
              <w:t>100.9</w:t>
            </w:r>
          </w:p>
        </w:tc>
        <w:tc>
          <w:tcPr>
            <w:tcW w:w="0" w:type="auto"/>
            <w:noWrap/>
            <w:textDirection w:val="btLr"/>
            <w:hideMark/>
          </w:tcPr>
          <w:p w14:paraId="3C0A2E16" w14:textId="77777777" w:rsidR="00CC08E0" w:rsidRPr="006462C4" w:rsidRDefault="00CC08E0" w:rsidP="00CC08E0">
            <w:pPr>
              <w:pStyle w:val="Accessibilitytext"/>
              <w:rPr>
                <w:lang w:eastAsia="en-AU"/>
              </w:rPr>
            </w:pPr>
            <w:r w:rsidRPr="006462C4">
              <w:rPr>
                <w:lang w:eastAsia="en-AU"/>
              </w:rPr>
              <w:t>101.9</w:t>
            </w:r>
          </w:p>
        </w:tc>
        <w:tc>
          <w:tcPr>
            <w:tcW w:w="0" w:type="auto"/>
            <w:noWrap/>
            <w:textDirection w:val="btLr"/>
            <w:hideMark/>
          </w:tcPr>
          <w:p w14:paraId="6D96DD8D" w14:textId="77777777" w:rsidR="00CC08E0" w:rsidRPr="006462C4" w:rsidRDefault="00CC08E0" w:rsidP="00CC08E0">
            <w:pPr>
              <w:pStyle w:val="Accessibilitytext"/>
              <w:rPr>
                <w:lang w:eastAsia="en-AU"/>
              </w:rPr>
            </w:pPr>
            <w:r w:rsidRPr="006462C4">
              <w:rPr>
                <w:lang w:eastAsia="en-AU"/>
              </w:rPr>
              <w:t>102.8</w:t>
            </w:r>
          </w:p>
        </w:tc>
        <w:tc>
          <w:tcPr>
            <w:tcW w:w="0" w:type="auto"/>
            <w:noWrap/>
            <w:textDirection w:val="btLr"/>
            <w:hideMark/>
          </w:tcPr>
          <w:p w14:paraId="4FBE6913" w14:textId="77777777" w:rsidR="00CC08E0" w:rsidRPr="006462C4" w:rsidRDefault="00CC08E0" w:rsidP="00CC08E0">
            <w:pPr>
              <w:pStyle w:val="Accessibilitytext"/>
              <w:rPr>
                <w:lang w:eastAsia="en-AU"/>
              </w:rPr>
            </w:pPr>
            <w:r w:rsidRPr="006462C4">
              <w:rPr>
                <w:lang w:eastAsia="en-AU"/>
              </w:rPr>
              <w:t>103.2</w:t>
            </w:r>
          </w:p>
        </w:tc>
        <w:tc>
          <w:tcPr>
            <w:tcW w:w="0" w:type="auto"/>
            <w:noWrap/>
            <w:textDirection w:val="btLr"/>
            <w:hideMark/>
          </w:tcPr>
          <w:p w14:paraId="56D1EBAC" w14:textId="77777777" w:rsidR="00CC08E0" w:rsidRPr="006462C4" w:rsidRDefault="00CC08E0" w:rsidP="00CC08E0">
            <w:pPr>
              <w:pStyle w:val="Accessibilitytext"/>
              <w:rPr>
                <w:lang w:eastAsia="en-AU"/>
              </w:rPr>
            </w:pPr>
            <w:r w:rsidRPr="006462C4">
              <w:rPr>
                <w:lang w:eastAsia="en-AU"/>
              </w:rPr>
              <w:t>104.4</w:t>
            </w:r>
          </w:p>
        </w:tc>
        <w:tc>
          <w:tcPr>
            <w:tcW w:w="0" w:type="auto"/>
            <w:noWrap/>
            <w:textDirection w:val="btLr"/>
            <w:hideMark/>
          </w:tcPr>
          <w:p w14:paraId="4E4B034B" w14:textId="77777777" w:rsidR="00CC08E0" w:rsidRPr="006462C4" w:rsidRDefault="00CC08E0" w:rsidP="00CC08E0">
            <w:pPr>
              <w:pStyle w:val="Accessibilitytext"/>
              <w:rPr>
                <w:lang w:eastAsia="en-AU"/>
              </w:rPr>
            </w:pPr>
            <w:r w:rsidRPr="006462C4">
              <w:rPr>
                <w:lang w:eastAsia="en-AU"/>
              </w:rPr>
              <w:t>104.2</w:t>
            </w:r>
          </w:p>
        </w:tc>
        <w:tc>
          <w:tcPr>
            <w:tcW w:w="0" w:type="auto"/>
            <w:noWrap/>
            <w:textDirection w:val="btLr"/>
            <w:hideMark/>
          </w:tcPr>
          <w:p w14:paraId="2ECA3DF9" w14:textId="77777777" w:rsidR="00CC08E0" w:rsidRPr="006462C4" w:rsidRDefault="00CC08E0" w:rsidP="00CC08E0">
            <w:pPr>
              <w:pStyle w:val="Accessibilitytext"/>
              <w:rPr>
                <w:lang w:eastAsia="en-AU"/>
              </w:rPr>
            </w:pPr>
            <w:r w:rsidRPr="006462C4">
              <w:rPr>
                <w:lang w:eastAsia="en-AU"/>
              </w:rPr>
              <w:t>104.7</w:t>
            </w:r>
          </w:p>
        </w:tc>
        <w:tc>
          <w:tcPr>
            <w:tcW w:w="0" w:type="auto"/>
            <w:noWrap/>
            <w:textDirection w:val="btLr"/>
            <w:hideMark/>
          </w:tcPr>
          <w:p w14:paraId="1FB83840" w14:textId="77777777" w:rsidR="00CC08E0" w:rsidRPr="006462C4" w:rsidRDefault="00CC08E0" w:rsidP="00CC08E0">
            <w:pPr>
              <w:pStyle w:val="Accessibilitytext"/>
              <w:rPr>
                <w:lang w:eastAsia="en-AU"/>
              </w:rPr>
            </w:pPr>
            <w:r w:rsidRPr="006462C4">
              <w:rPr>
                <w:lang w:eastAsia="en-AU"/>
              </w:rPr>
              <w:t>104.8</w:t>
            </w:r>
          </w:p>
        </w:tc>
        <w:tc>
          <w:tcPr>
            <w:tcW w:w="0" w:type="auto"/>
            <w:noWrap/>
            <w:textDirection w:val="btLr"/>
            <w:hideMark/>
          </w:tcPr>
          <w:p w14:paraId="7952AAF7" w14:textId="77777777" w:rsidR="00CC08E0" w:rsidRPr="006462C4" w:rsidRDefault="00CC08E0" w:rsidP="00CC08E0">
            <w:pPr>
              <w:pStyle w:val="Accessibilitytext"/>
              <w:rPr>
                <w:lang w:eastAsia="en-AU"/>
              </w:rPr>
            </w:pPr>
            <w:r w:rsidRPr="006462C4">
              <w:rPr>
                <w:lang w:eastAsia="en-AU"/>
              </w:rPr>
              <w:t>105.5</w:t>
            </w:r>
          </w:p>
        </w:tc>
        <w:tc>
          <w:tcPr>
            <w:tcW w:w="0" w:type="auto"/>
            <w:noWrap/>
            <w:textDirection w:val="btLr"/>
            <w:hideMark/>
          </w:tcPr>
          <w:p w14:paraId="7375BD03" w14:textId="77777777" w:rsidR="00CC08E0" w:rsidRPr="006462C4" w:rsidRDefault="00CC08E0" w:rsidP="00CC08E0">
            <w:pPr>
              <w:pStyle w:val="Accessibilitytext"/>
              <w:rPr>
                <w:lang w:eastAsia="en-AU"/>
              </w:rPr>
            </w:pPr>
            <w:r w:rsidRPr="006462C4">
              <w:rPr>
                <w:lang w:eastAsia="en-AU"/>
              </w:rPr>
              <w:t>105.0</w:t>
            </w:r>
          </w:p>
        </w:tc>
        <w:tc>
          <w:tcPr>
            <w:tcW w:w="0" w:type="auto"/>
            <w:noWrap/>
            <w:textDirection w:val="btLr"/>
            <w:hideMark/>
          </w:tcPr>
          <w:p w14:paraId="06E122E4" w14:textId="77777777" w:rsidR="00CC08E0" w:rsidRPr="006462C4" w:rsidRDefault="00CC08E0" w:rsidP="00CC08E0">
            <w:pPr>
              <w:pStyle w:val="Accessibilitytext"/>
              <w:rPr>
                <w:lang w:eastAsia="en-AU"/>
              </w:rPr>
            </w:pPr>
            <w:r w:rsidRPr="006462C4">
              <w:rPr>
                <w:lang w:eastAsia="en-AU"/>
              </w:rPr>
              <w:t>104.9</w:t>
            </w:r>
          </w:p>
        </w:tc>
        <w:tc>
          <w:tcPr>
            <w:tcW w:w="0" w:type="auto"/>
            <w:noWrap/>
            <w:textDirection w:val="btLr"/>
            <w:hideMark/>
          </w:tcPr>
          <w:p w14:paraId="06042F9E" w14:textId="77777777" w:rsidR="00CC08E0" w:rsidRPr="006462C4" w:rsidRDefault="00CC08E0" w:rsidP="00CC08E0">
            <w:pPr>
              <w:pStyle w:val="Accessibilitytext"/>
              <w:rPr>
                <w:lang w:eastAsia="en-AU"/>
              </w:rPr>
            </w:pPr>
            <w:r w:rsidRPr="006462C4">
              <w:rPr>
                <w:lang w:eastAsia="en-AU"/>
              </w:rPr>
              <w:t>104.8</w:t>
            </w:r>
          </w:p>
        </w:tc>
        <w:tc>
          <w:tcPr>
            <w:tcW w:w="0" w:type="auto"/>
            <w:noWrap/>
            <w:textDirection w:val="btLr"/>
            <w:hideMark/>
          </w:tcPr>
          <w:p w14:paraId="69A36902" w14:textId="77777777" w:rsidR="00CC08E0" w:rsidRPr="006462C4" w:rsidRDefault="00CC08E0" w:rsidP="00CC08E0">
            <w:pPr>
              <w:pStyle w:val="Accessibilitytext"/>
              <w:rPr>
                <w:lang w:eastAsia="en-AU"/>
              </w:rPr>
            </w:pPr>
            <w:r w:rsidRPr="006462C4">
              <w:rPr>
                <w:lang w:eastAsia="en-AU"/>
              </w:rPr>
              <w:t>105.4</w:t>
            </w:r>
          </w:p>
        </w:tc>
        <w:tc>
          <w:tcPr>
            <w:tcW w:w="0" w:type="auto"/>
            <w:noWrap/>
            <w:textDirection w:val="btLr"/>
            <w:hideMark/>
          </w:tcPr>
          <w:p w14:paraId="3D005CCD" w14:textId="77777777" w:rsidR="00CC08E0" w:rsidRPr="006462C4" w:rsidRDefault="00CC08E0" w:rsidP="00CC08E0">
            <w:pPr>
              <w:pStyle w:val="Accessibilitytext"/>
              <w:rPr>
                <w:lang w:eastAsia="en-AU"/>
              </w:rPr>
            </w:pPr>
            <w:r w:rsidRPr="006462C4">
              <w:rPr>
                <w:lang w:eastAsia="en-AU"/>
              </w:rPr>
              <w:t>104.7</w:t>
            </w:r>
          </w:p>
        </w:tc>
        <w:tc>
          <w:tcPr>
            <w:tcW w:w="0" w:type="auto"/>
            <w:noWrap/>
            <w:textDirection w:val="btLr"/>
            <w:hideMark/>
          </w:tcPr>
          <w:p w14:paraId="51F4ED9A" w14:textId="77777777" w:rsidR="00CC08E0" w:rsidRPr="006462C4" w:rsidRDefault="00CC08E0" w:rsidP="00CC08E0">
            <w:pPr>
              <w:pStyle w:val="Accessibilitytext"/>
              <w:rPr>
                <w:lang w:eastAsia="en-AU"/>
              </w:rPr>
            </w:pPr>
            <w:r w:rsidRPr="006462C4">
              <w:rPr>
                <w:lang w:eastAsia="en-AU"/>
              </w:rPr>
              <w:t>104.8</w:t>
            </w:r>
          </w:p>
        </w:tc>
        <w:tc>
          <w:tcPr>
            <w:tcW w:w="0" w:type="auto"/>
            <w:noWrap/>
            <w:textDirection w:val="btLr"/>
            <w:hideMark/>
          </w:tcPr>
          <w:p w14:paraId="3C4C1193" w14:textId="77777777" w:rsidR="00CC08E0" w:rsidRPr="006462C4" w:rsidRDefault="00CC08E0" w:rsidP="00CC08E0">
            <w:pPr>
              <w:pStyle w:val="Accessibilitytext"/>
              <w:rPr>
                <w:lang w:eastAsia="en-AU"/>
              </w:rPr>
            </w:pPr>
            <w:r w:rsidRPr="006462C4">
              <w:rPr>
                <w:lang w:eastAsia="en-AU"/>
              </w:rPr>
              <w:t>104.8</w:t>
            </w:r>
          </w:p>
        </w:tc>
        <w:tc>
          <w:tcPr>
            <w:tcW w:w="0" w:type="auto"/>
            <w:noWrap/>
            <w:textDirection w:val="btLr"/>
            <w:hideMark/>
          </w:tcPr>
          <w:p w14:paraId="4D4B0C11" w14:textId="77777777" w:rsidR="00CC08E0" w:rsidRPr="006462C4" w:rsidRDefault="00CC08E0" w:rsidP="00CC08E0">
            <w:pPr>
              <w:pStyle w:val="Accessibilitytext"/>
              <w:rPr>
                <w:lang w:eastAsia="en-AU"/>
              </w:rPr>
            </w:pPr>
            <w:r w:rsidRPr="006462C4">
              <w:rPr>
                <w:lang w:eastAsia="en-AU"/>
              </w:rPr>
              <w:t xml:space="preserve">105.0105.6 105.5 105.4 105.4 105.7 105.4 105.7 105.9 108.0 106.1 105.7 105.4 104.6 105.1 104.4 103.9 102.8 102.8 103.0 103.5 103.5 103.3 103.2 104.4 105.1 105.9 106.5 106.5 106.7 106.9 107.4 107.1 106.6 105.4 102.3 101.9 102.4 103.4 103.7 105.0 104.4 104.4 103.7 104.6 104.6 104.8 104.2 104.3 104.3 104.0 103.0 103.5 104.1 </w:t>
            </w:r>
          </w:p>
        </w:tc>
      </w:tr>
    </w:tbl>
    <w:p w14:paraId="74943FFB" w14:textId="77777777" w:rsidR="008848F8" w:rsidRPr="008848F8" w:rsidRDefault="008848F8" w:rsidP="00CC08E0">
      <w:pPr>
        <w:pStyle w:val="Spacer"/>
        <w:spacing w:after="3300"/>
      </w:pPr>
    </w:p>
    <w:p w14:paraId="0A5531BB" w14:textId="6F3517D6" w:rsidR="00B05E44" w:rsidRPr="00B05E44" w:rsidRDefault="00B05E44" w:rsidP="00CD04A7">
      <w:pPr>
        <w:pStyle w:val="Source"/>
      </w:pPr>
      <w:r w:rsidRPr="00B05E44">
        <w:t>Source: MADIP 2022: Single Touch Payroll data, ABN information sourced from the ABS Business Register</w:t>
      </w:r>
      <w:r w:rsidR="00B75042">
        <w:br/>
      </w:r>
      <w:r w:rsidR="00D54257" w:rsidRPr="00D54257">
        <w:t>Note: Only the primary ABN employer-employee is counted here to avoid double-counting those with multiple jobs. Some of the peaks in December and dips in January 2020 and 2021 may be related to altered patterns of reporting over Christmas.</w:t>
      </w:r>
      <w:r w:rsidR="00405716">
        <w:br/>
      </w:r>
    </w:p>
    <w:p w14:paraId="016183F1" w14:textId="6520C86E" w:rsidR="00B05E44" w:rsidRPr="00B05E44" w:rsidRDefault="00B05E44" w:rsidP="00B05E44">
      <w:r w:rsidRPr="00B05E44">
        <w:t xml:space="preserve">The difference between First Nations and non-Indigenous employment is significant but less so for females than males </w:t>
      </w:r>
      <w:r>
        <w:t>(</w:t>
      </w:r>
      <w:r w:rsidR="0020401C">
        <w:fldChar w:fldCharType="begin"/>
      </w:r>
      <w:r w:rsidR="0020401C">
        <w:instrText xml:space="preserve"> REF _Ref146131529 \h </w:instrText>
      </w:r>
      <w:r w:rsidR="0020401C">
        <w:fldChar w:fldCharType="separate"/>
      </w:r>
      <w:r w:rsidR="0052498D">
        <w:t xml:space="preserve">Figure </w:t>
      </w:r>
      <w:r w:rsidR="0052498D">
        <w:rPr>
          <w:noProof/>
        </w:rPr>
        <w:t>33</w:t>
      </w:r>
      <w:r w:rsidR="0020401C">
        <w:fldChar w:fldCharType="end"/>
      </w:r>
      <w:r w:rsidR="002E36DD">
        <w:t>)</w:t>
      </w:r>
      <w:r w:rsidR="00CA73EB">
        <w:t>.</w:t>
      </w:r>
      <w:r w:rsidRPr="00B05E44">
        <w:t xml:space="preserve"> For example, the difference was 17</w:t>
      </w:r>
      <w:r w:rsidR="00A775B2">
        <w:t>%</w:t>
      </w:r>
      <w:r w:rsidRPr="00B05E44">
        <w:t xml:space="preserve"> for First Nations females compared to 23</w:t>
      </w:r>
      <w:r w:rsidR="00A775B2">
        <w:t>%</w:t>
      </w:r>
      <w:r w:rsidRPr="00B05E44">
        <w:t xml:space="preserve"> for First Nations males aged 15</w:t>
      </w:r>
      <w:r w:rsidR="00A236BF">
        <w:t>–</w:t>
      </w:r>
      <w:r w:rsidRPr="00B05E44">
        <w:t>24.</w:t>
      </w:r>
    </w:p>
    <w:p w14:paraId="26EF4DF2" w14:textId="258781E7" w:rsidR="004D6CDC" w:rsidRDefault="004D6CDC" w:rsidP="004D6CDC">
      <w:pPr>
        <w:pStyle w:val="Caption"/>
      </w:pPr>
      <w:bookmarkStart w:id="314" w:name="_Ref146131529"/>
      <w:bookmarkStart w:id="315" w:name="_Toc146636070"/>
      <w:r>
        <w:lastRenderedPageBreak/>
        <w:t xml:space="preserve">Figure </w:t>
      </w:r>
      <w:r>
        <w:fldChar w:fldCharType="begin"/>
      </w:r>
      <w:r>
        <w:instrText>SEQ Figure \* ARABIC</w:instrText>
      </w:r>
      <w:r>
        <w:fldChar w:fldCharType="separate"/>
      </w:r>
      <w:r w:rsidR="0052498D">
        <w:rPr>
          <w:noProof/>
        </w:rPr>
        <w:t>33</w:t>
      </w:r>
      <w:r>
        <w:fldChar w:fldCharType="end"/>
      </w:r>
      <w:bookmarkEnd w:id="314"/>
      <w:r>
        <w:t xml:space="preserve">: </w:t>
      </w:r>
      <w:r w:rsidRPr="00241DC9">
        <w:t>Difference between First Nations and non-Indigenous employment rate</w:t>
      </w:r>
      <w:r w:rsidR="00C851B5">
        <w:t>s</w:t>
      </w:r>
      <w:r w:rsidRPr="00241DC9">
        <w:t xml:space="preserve"> for gender by age</w:t>
      </w:r>
      <w:bookmarkEnd w:id="315"/>
    </w:p>
    <w:p w14:paraId="4121A6FD" w14:textId="26A593AC" w:rsidR="000B392E" w:rsidRDefault="000B392E" w:rsidP="006F2D2B">
      <w:pPr>
        <w:pStyle w:val="Spacer"/>
        <w:spacing w:after="160"/>
      </w:pPr>
    </w:p>
    <w:tbl>
      <w:tblPr>
        <w:tblStyle w:val="TableGrid1"/>
        <w:tblW w:w="0" w:type="auto"/>
        <w:tblLook w:val="04A0" w:firstRow="1" w:lastRow="0" w:firstColumn="1" w:lastColumn="0" w:noHBand="0" w:noVBand="1"/>
      </w:tblPr>
      <w:tblGrid>
        <w:gridCol w:w="350"/>
        <w:gridCol w:w="329"/>
        <w:gridCol w:w="358"/>
        <w:gridCol w:w="308"/>
      </w:tblGrid>
      <w:tr w:rsidR="00A75FB5" w:rsidRPr="006D6A91" w14:paraId="38B52132" w14:textId="77777777" w:rsidTr="00A75FB5">
        <w:tc>
          <w:tcPr>
            <w:tcW w:w="0" w:type="auto"/>
            <w:tcBorders>
              <w:top w:val="nil"/>
              <w:left w:val="nil"/>
              <w:bottom w:val="nil"/>
              <w:right w:val="nil"/>
            </w:tcBorders>
            <w:noWrap/>
            <w:hideMark/>
          </w:tcPr>
          <w:p w14:paraId="778A86CB" w14:textId="77777777" w:rsidR="00A75FB5" w:rsidRPr="006D6A91" w:rsidRDefault="00A75FB5" w:rsidP="00A75FB5">
            <w:pPr>
              <w:pStyle w:val="Accessibilitytext"/>
              <w:rPr>
                <w:lang w:eastAsia="en-AU"/>
              </w:rPr>
            </w:pPr>
          </w:p>
        </w:tc>
        <w:tc>
          <w:tcPr>
            <w:tcW w:w="0" w:type="auto"/>
            <w:tcBorders>
              <w:top w:val="nil"/>
              <w:left w:val="nil"/>
              <w:bottom w:val="nil"/>
              <w:right w:val="nil"/>
            </w:tcBorders>
            <w:noWrap/>
            <w:hideMark/>
          </w:tcPr>
          <w:p w14:paraId="18620306" w14:textId="77777777" w:rsidR="00A75FB5" w:rsidRPr="006D6A91" w:rsidRDefault="00A75FB5" w:rsidP="00A75FB5">
            <w:pPr>
              <w:pStyle w:val="Accessibilitytext"/>
              <w:rPr>
                <w:lang w:eastAsia="en-AU"/>
              </w:rPr>
            </w:pPr>
            <w:r w:rsidRPr="006D6A91">
              <w:rPr>
                <w:lang w:eastAsia="en-AU"/>
              </w:rPr>
              <w:t>First Nations</w:t>
            </w:r>
          </w:p>
        </w:tc>
        <w:tc>
          <w:tcPr>
            <w:tcW w:w="0" w:type="auto"/>
            <w:tcBorders>
              <w:top w:val="nil"/>
              <w:left w:val="nil"/>
              <w:bottom w:val="nil"/>
              <w:right w:val="nil"/>
            </w:tcBorders>
            <w:noWrap/>
            <w:hideMark/>
          </w:tcPr>
          <w:p w14:paraId="031AB89A" w14:textId="77777777" w:rsidR="00A75FB5" w:rsidRPr="006D6A91" w:rsidRDefault="00A75FB5" w:rsidP="00A75FB5">
            <w:pPr>
              <w:pStyle w:val="Accessibilitytext"/>
              <w:rPr>
                <w:lang w:eastAsia="en-AU"/>
              </w:rPr>
            </w:pPr>
            <w:r w:rsidRPr="006D6A91">
              <w:rPr>
                <w:lang w:eastAsia="en-AU"/>
              </w:rPr>
              <w:t xml:space="preserve">Non-Indigenous </w:t>
            </w:r>
          </w:p>
        </w:tc>
        <w:tc>
          <w:tcPr>
            <w:tcW w:w="0" w:type="auto"/>
            <w:tcBorders>
              <w:top w:val="nil"/>
              <w:left w:val="nil"/>
              <w:bottom w:val="nil"/>
              <w:right w:val="nil"/>
            </w:tcBorders>
            <w:noWrap/>
            <w:hideMark/>
          </w:tcPr>
          <w:p w14:paraId="3328A0FF" w14:textId="77777777" w:rsidR="00A75FB5" w:rsidRPr="006D6A91" w:rsidRDefault="00A75FB5" w:rsidP="00A75FB5">
            <w:pPr>
              <w:pStyle w:val="Accessibilitytext"/>
              <w:rPr>
                <w:lang w:eastAsia="en-AU"/>
              </w:rPr>
            </w:pPr>
            <w:r w:rsidRPr="006D6A91">
              <w:rPr>
                <w:lang w:eastAsia="en-AU"/>
              </w:rPr>
              <w:t>Difference</w:t>
            </w:r>
          </w:p>
        </w:tc>
      </w:tr>
      <w:tr w:rsidR="00A75FB5" w:rsidRPr="006D6A91" w14:paraId="1B046352" w14:textId="77777777" w:rsidTr="00A75FB5">
        <w:tc>
          <w:tcPr>
            <w:tcW w:w="0" w:type="auto"/>
            <w:tcBorders>
              <w:top w:val="nil"/>
              <w:left w:val="nil"/>
              <w:bottom w:val="nil"/>
              <w:right w:val="nil"/>
            </w:tcBorders>
            <w:noWrap/>
            <w:hideMark/>
          </w:tcPr>
          <w:p w14:paraId="17C73B61" w14:textId="77777777" w:rsidR="00A75FB5" w:rsidRPr="006D6A91" w:rsidRDefault="00A75FB5" w:rsidP="00A75FB5">
            <w:pPr>
              <w:pStyle w:val="Accessibilitytext"/>
              <w:rPr>
                <w:lang w:eastAsia="en-AU"/>
              </w:rPr>
            </w:pPr>
            <w:r w:rsidRPr="006D6A91">
              <w:rPr>
                <w:lang w:eastAsia="en-AU"/>
              </w:rPr>
              <w:t>Females 15-24</w:t>
            </w:r>
          </w:p>
        </w:tc>
        <w:tc>
          <w:tcPr>
            <w:tcW w:w="0" w:type="auto"/>
            <w:tcBorders>
              <w:top w:val="nil"/>
              <w:left w:val="nil"/>
              <w:bottom w:val="nil"/>
              <w:right w:val="nil"/>
            </w:tcBorders>
            <w:noWrap/>
            <w:hideMark/>
          </w:tcPr>
          <w:p w14:paraId="513DC544" w14:textId="77777777" w:rsidR="00A75FB5" w:rsidRPr="006D6A91" w:rsidRDefault="00A75FB5" w:rsidP="00A75FB5">
            <w:pPr>
              <w:pStyle w:val="Accessibilitytext"/>
              <w:rPr>
                <w:lang w:eastAsia="en-AU"/>
              </w:rPr>
            </w:pPr>
            <w:r w:rsidRPr="006D6A91">
              <w:rPr>
                <w:lang w:eastAsia="en-AU"/>
              </w:rPr>
              <w:t>76</w:t>
            </w:r>
          </w:p>
        </w:tc>
        <w:tc>
          <w:tcPr>
            <w:tcW w:w="0" w:type="auto"/>
            <w:tcBorders>
              <w:top w:val="nil"/>
              <w:left w:val="nil"/>
              <w:bottom w:val="nil"/>
              <w:right w:val="nil"/>
            </w:tcBorders>
            <w:noWrap/>
            <w:hideMark/>
          </w:tcPr>
          <w:p w14:paraId="49C5910D" w14:textId="77777777" w:rsidR="00A75FB5" w:rsidRPr="006D6A91" w:rsidRDefault="00A75FB5" w:rsidP="00A75FB5">
            <w:pPr>
              <w:pStyle w:val="Accessibilitytext"/>
              <w:rPr>
                <w:lang w:eastAsia="en-AU"/>
              </w:rPr>
            </w:pPr>
            <w:r w:rsidRPr="006D6A91">
              <w:rPr>
                <w:lang w:eastAsia="en-AU"/>
              </w:rPr>
              <w:t>93</w:t>
            </w:r>
          </w:p>
        </w:tc>
        <w:tc>
          <w:tcPr>
            <w:tcW w:w="0" w:type="auto"/>
            <w:tcBorders>
              <w:top w:val="nil"/>
              <w:left w:val="nil"/>
              <w:bottom w:val="nil"/>
              <w:right w:val="nil"/>
            </w:tcBorders>
            <w:noWrap/>
            <w:hideMark/>
          </w:tcPr>
          <w:p w14:paraId="3B5A8746" w14:textId="77777777" w:rsidR="00A75FB5" w:rsidRPr="006D6A91" w:rsidRDefault="00A75FB5" w:rsidP="00A75FB5">
            <w:pPr>
              <w:pStyle w:val="Accessibilitytext"/>
              <w:rPr>
                <w:lang w:eastAsia="en-AU"/>
              </w:rPr>
            </w:pPr>
            <w:r w:rsidRPr="006D6A91">
              <w:rPr>
                <w:lang w:eastAsia="en-AU"/>
              </w:rPr>
              <w:t>17</w:t>
            </w:r>
          </w:p>
        </w:tc>
      </w:tr>
      <w:tr w:rsidR="00A75FB5" w:rsidRPr="006D6A91" w14:paraId="5E190350" w14:textId="77777777" w:rsidTr="00A75FB5">
        <w:tc>
          <w:tcPr>
            <w:tcW w:w="0" w:type="auto"/>
            <w:tcBorders>
              <w:top w:val="nil"/>
              <w:left w:val="nil"/>
              <w:bottom w:val="nil"/>
              <w:right w:val="nil"/>
            </w:tcBorders>
            <w:noWrap/>
            <w:hideMark/>
          </w:tcPr>
          <w:p w14:paraId="126300EE" w14:textId="77777777" w:rsidR="00A75FB5" w:rsidRPr="006D6A91" w:rsidRDefault="00A75FB5" w:rsidP="00A75FB5">
            <w:pPr>
              <w:pStyle w:val="Accessibilitytext"/>
              <w:rPr>
                <w:lang w:eastAsia="en-AU"/>
              </w:rPr>
            </w:pPr>
            <w:r w:rsidRPr="006D6A91">
              <w:rPr>
                <w:lang w:eastAsia="en-AU"/>
              </w:rPr>
              <w:t>Males 15-24</w:t>
            </w:r>
          </w:p>
        </w:tc>
        <w:tc>
          <w:tcPr>
            <w:tcW w:w="0" w:type="auto"/>
            <w:tcBorders>
              <w:top w:val="nil"/>
              <w:left w:val="nil"/>
              <w:bottom w:val="nil"/>
              <w:right w:val="nil"/>
            </w:tcBorders>
            <w:noWrap/>
            <w:hideMark/>
          </w:tcPr>
          <w:p w14:paraId="7B277084" w14:textId="77777777" w:rsidR="00A75FB5" w:rsidRPr="006D6A91" w:rsidRDefault="00A75FB5" w:rsidP="00A75FB5">
            <w:pPr>
              <w:pStyle w:val="Accessibilitytext"/>
              <w:rPr>
                <w:lang w:eastAsia="en-AU"/>
              </w:rPr>
            </w:pPr>
            <w:r w:rsidRPr="006D6A91">
              <w:rPr>
                <w:lang w:eastAsia="en-AU"/>
              </w:rPr>
              <w:t>69</w:t>
            </w:r>
          </w:p>
        </w:tc>
        <w:tc>
          <w:tcPr>
            <w:tcW w:w="0" w:type="auto"/>
            <w:tcBorders>
              <w:top w:val="nil"/>
              <w:left w:val="nil"/>
              <w:bottom w:val="nil"/>
              <w:right w:val="nil"/>
            </w:tcBorders>
            <w:noWrap/>
            <w:hideMark/>
          </w:tcPr>
          <w:p w14:paraId="331471CA" w14:textId="77777777" w:rsidR="00A75FB5" w:rsidRPr="006D6A91" w:rsidRDefault="00A75FB5" w:rsidP="00A75FB5">
            <w:pPr>
              <w:pStyle w:val="Accessibilitytext"/>
              <w:rPr>
                <w:lang w:eastAsia="en-AU"/>
              </w:rPr>
            </w:pPr>
            <w:r w:rsidRPr="006D6A91">
              <w:rPr>
                <w:lang w:eastAsia="en-AU"/>
              </w:rPr>
              <w:t>92</w:t>
            </w:r>
          </w:p>
        </w:tc>
        <w:tc>
          <w:tcPr>
            <w:tcW w:w="0" w:type="auto"/>
            <w:tcBorders>
              <w:top w:val="nil"/>
              <w:left w:val="nil"/>
              <w:bottom w:val="nil"/>
              <w:right w:val="nil"/>
            </w:tcBorders>
            <w:noWrap/>
            <w:hideMark/>
          </w:tcPr>
          <w:p w14:paraId="325E1359" w14:textId="77777777" w:rsidR="00A75FB5" w:rsidRPr="006D6A91" w:rsidRDefault="00A75FB5" w:rsidP="00A75FB5">
            <w:pPr>
              <w:pStyle w:val="Accessibilitytext"/>
              <w:rPr>
                <w:lang w:eastAsia="en-AU"/>
              </w:rPr>
            </w:pPr>
            <w:r w:rsidRPr="006D6A91">
              <w:rPr>
                <w:lang w:eastAsia="en-AU"/>
              </w:rPr>
              <w:t>23</w:t>
            </w:r>
          </w:p>
        </w:tc>
      </w:tr>
      <w:tr w:rsidR="00A75FB5" w:rsidRPr="006D6A91" w14:paraId="635F42BE" w14:textId="77777777" w:rsidTr="00A75FB5">
        <w:tc>
          <w:tcPr>
            <w:tcW w:w="0" w:type="auto"/>
            <w:tcBorders>
              <w:top w:val="nil"/>
              <w:left w:val="nil"/>
              <w:bottom w:val="nil"/>
              <w:right w:val="nil"/>
            </w:tcBorders>
            <w:noWrap/>
            <w:hideMark/>
          </w:tcPr>
          <w:p w14:paraId="00A106EF" w14:textId="77777777" w:rsidR="00A75FB5" w:rsidRPr="006D6A91" w:rsidRDefault="00A75FB5" w:rsidP="00A75FB5">
            <w:pPr>
              <w:pStyle w:val="Accessibilitytext"/>
              <w:rPr>
                <w:lang w:eastAsia="en-AU"/>
              </w:rPr>
            </w:pPr>
            <w:r w:rsidRPr="006D6A91">
              <w:rPr>
                <w:lang w:eastAsia="en-AU"/>
              </w:rPr>
              <w:t>Females 25-34</w:t>
            </w:r>
          </w:p>
        </w:tc>
        <w:tc>
          <w:tcPr>
            <w:tcW w:w="0" w:type="auto"/>
            <w:tcBorders>
              <w:top w:val="nil"/>
              <w:left w:val="nil"/>
              <w:bottom w:val="nil"/>
              <w:right w:val="nil"/>
            </w:tcBorders>
            <w:noWrap/>
            <w:hideMark/>
          </w:tcPr>
          <w:p w14:paraId="3C939D65" w14:textId="77777777" w:rsidR="00A75FB5" w:rsidRPr="006D6A91" w:rsidRDefault="00A75FB5" w:rsidP="00A75FB5">
            <w:pPr>
              <w:pStyle w:val="Accessibilitytext"/>
              <w:rPr>
                <w:lang w:eastAsia="en-AU"/>
              </w:rPr>
            </w:pPr>
            <w:r w:rsidRPr="006D6A91">
              <w:rPr>
                <w:lang w:eastAsia="en-AU"/>
              </w:rPr>
              <w:t>75</w:t>
            </w:r>
          </w:p>
        </w:tc>
        <w:tc>
          <w:tcPr>
            <w:tcW w:w="0" w:type="auto"/>
            <w:tcBorders>
              <w:top w:val="nil"/>
              <w:left w:val="nil"/>
              <w:bottom w:val="nil"/>
              <w:right w:val="nil"/>
            </w:tcBorders>
            <w:noWrap/>
            <w:hideMark/>
          </w:tcPr>
          <w:p w14:paraId="060A09BB" w14:textId="77777777" w:rsidR="00A75FB5" w:rsidRPr="006D6A91" w:rsidRDefault="00A75FB5" w:rsidP="00A75FB5">
            <w:pPr>
              <w:pStyle w:val="Accessibilitytext"/>
              <w:rPr>
                <w:lang w:eastAsia="en-AU"/>
              </w:rPr>
            </w:pPr>
            <w:r w:rsidRPr="006D6A91">
              <w:rPr>
                <w:lang w:eastAsia="en-AU"/>
              </w:rPr>
              <w:t>94</w:t>
            </w:r>
          </w:p>
        </w:tc>
        <w:tc>
          <w:tcPr>
            <w:tcW w:w="0" w:type="auto"/>
            <w:tcBorders>
              <w:top w:val="nil"/>
              <w:left w:val="nil"/>
              <w:bottom w:val="nil"/>
              <w:right w:val="nil"/>
            </w:tcBorders>
            <w:noWrap/>
            <w:hideMark/>
          </w:tcPr>
          <w:p w14:paraId="4A24084D" w14:textId="77777777" w:rsidR="00A75FB5" w:rsidRPr="006D6A91" w:rsidRDefault="00A75FB5" w:rsidP="00A75FB5">
            <w:pPr>
              <w:pStyle w:val="Accessibilitytext"/>
              <w:rPr>
                <w:lang w:eastAsia="en-AU"/>
              </w:rPr>
            </w:pPr>
            <w:r w:rsidRPr="006D6A91">
              <w:rPr>
                <w:lang w:eastAsia="en-AU"/>
              </w:rPr>
              <w:t>19</w:t>
            </w:r>
          </w:p>
        </w:tc>
      </w:tr>
      <w:tr w:rsidR="00A75FB5" w:rsidRPr="006D6A91" w14:paraId="774C44E2" w14:textId="77777777" w:rsidTr="00A75FB5">
        <w:tc>
          <w:tcPr>
            <w:tcW w:w="0" w:type="auto"/>
            <w:tcBorders>
              <w:top w:val="nil"/>
              <w:left w:val="nil"/>
              <w:bottom w:val="nil"/>
              <w:right w:val="nil"/>
            </w:tcBorders>
            <w:noWrap/>
            <w:hideMark/>
          </w:tcPr>
          <w:p w14:paraId="58906BE2" w14:textId="77777777" w:rsidR="00A75FB5" w:rsidRPr="006D6A91" w:rsidRDefault="00A75FB5" w:rsidP="00A75FB5">
            <w:pPr>
              <w:pStyle w:val="Accessibilitytext"/>
              <w:rPr>
                <w:lang w:eastAsia="en-AU"/>
              </w:rPr>
            </w:pPr>
            <w:r w:rsidRPr="006D6A91">
              <w:rPr>
                <w:lang w:eastAsia="en-AU"/>
              </w:rPr>
              <w:t>Males 25-34</w:t>
            </w:r>
          </w:p>
        </w:tc>
        <w:tc>
          <w:tcPr>
            <w:tcW w:w="0" w:type="auto"/>
            <w:tcBorders>
              <w:top w:val="nil"/>
              <w:left w:val="nil"/>
              <w:bottom w:val="nil"/>
              <w:right w:val="nil"/>
            </w:tcBorders>
            <w:noWrap/>
            <w:hideMark/>
          </w:tcPr>
          <w:p w14:paraId="3787966B" w14:textId="77777777" w:rsidR="00A75FB5" w:rsidRPr="006D6A91" w:rsidRDefault="00A75FB5" w:rsidP="00A75FB5">
            <w:pPr>
              <w:pStyle w:val="Accessibilitytext"/>
              <w:rPr>
                <w:lang w:eastAsia="en-AU"/>
              </w:rPr>
            </w:pPr>
            <w:r w:rsidRPr="006D6A91">
              <w:rPr>
                <w:lang w:eastAsia="en-AU"/>
              </w:rPr>
              <w:t>60</w:t>
            </w:r>
          </w:p>
        </w:tc>
        <w:tc>
          <w:tcPr>
            <w:tcW w:w="0" w:type="auto"/>
            <w:tcBorders>
              <w:top w:val="nil"/>
              <w:left w:val="nil"/>
              <w:bottom w:val="nil"/>
              <w:right w:val="nil"/>
            </w:tcBorders>
            <w:noWrap/>
            <w:hideMark/>
          </w:tcPr>
          <w:p w14:paraId="67A24E20" w14:textId="77777777" w:rsidR="00A75FB5" w:rsidRPr="006D6A91" w:rsidRDefault="00A75FB5" w:rsidP="00A75FB5">
            <w:pPr>
              <w:pStyle w:val="Accessibilitytext"/>
              <w:rPr>
                <w:lang w:eastAsia="en-AU"/>
              </w:rPr>
            </w:pPr>
            <w:r w:rsidRPr="006D6A91">
              <w:rPr>
                <w:lang w:eastAsia="en-AU"/>
              </w:rPr>
              <w:t>90</w:t>
            </w:r>
          </w:p>
        </w:tc>
        <w:tc>
          <w:tcPr>
            <w:tcW w:w="0" w:type="auto"/>
            <w:tcBorders>
              <w:top w:val="nil"/>
              <w:left w:val="nil"/>
              <w:bottom w:val="nil"/>
              <w:right w:val="nil"/>
            </w:tcBorders>
            <w:noWrap/>
            <w:hideMark/>
          </w:tcPr>
          <w:p w14:paraId="589C17DC" w14:textId="77777777" w:rsidR="00A75FB5" w:rsidRPr="006D6A91" w:rsidRDefault="00A75FB5" w:rsidP="00A75FB5">
            <w:pPr>
              <w:pStyle w:val="Accessibilitytext"/>
              <w:rPr>
                <w:lang w:eastAsia="en-AU"/>
              </w:rPr>
            </w:pPr>
            <w:r w:rsidRPr="006D6A91">
              <w:rPr>
                <w:lang w:eastAsia="en-AU"/>
              </w:rPr>
              <w:t>30</w:t>
            </w:r>
          </w:p>
        </w:tc>
      </w:tr>
      <w:tr w:rsidR="00A75FB5" w:rsidRPr="006D6A91" w14:paraId="3FEAC168" w14:textId="77777777" w:rsidTr="00A75FB5">
        <w:tc>
          <w:tcPr>
            <w:tcW w:w="0" w:type="auto"/>
            <w:tcBorders>
              <w:top w:val="nil"/>
              <w:left w:val="nil"/>
              <w:bottom w:val="nil"/>
              <w:right w:val="nil"/>
            </w:tcBorders>
            <w:noWrap/>
            <w:hideMark/>
          </w:tcPr>
          <w:p w14:paraId="43FB9CDE" w14:textId="77777777" w:rsidR="00A75FB5" w:rsidRPr="006D6A91" w:rsidRDefault="00A75FB5" w:rsidP="00A75FB5">
            <w:pPr>
              <w:pStyle w:val="Accessibilitytext"/>
              <w:rPr>
                <w:lang w:eastAsia="en-AU"/>
              </w:rPr>
            </w:pPr>
            <w:r w:rsidRPr="006D6A91">
              <w:rPr>
                <w:lang w:eastAsia="en-AU"/>
              </w:rPr>
              <w:t>Females 35-64</w:t>
            </w:r>
          </w:p>
        </w:tc>
        <w:tc>
          <w:tcPr>
            <w:tcW w:w="0" w:type="auto"/>
            <w:tcBorders>
              <w:top w:val="nil"/>
              <w:left w:val="nil"/>
              <w:bottom w:val="nil"/>
              <w:right w:val="nil"/>
            </w:tcBorders>
            <w:noWrap/>
            <w:hideMark/>
          </w:tcPr>
          <w:p w14:paraId="26BDD9C6" w14:textId="77777777" w:rsidR="00A75FB5" w:rsidRPr="006D6A91" w:rsidRDefault="00A75FB5" w:rsidP="00A75FB5">
            <w:pPr>
              <w:pStyle w:val="Accessibilitytext"/>
              <w:rPr>
                <w:lang w:eastAsia="en-AU"/>
              </w:rPr>
            </w:pPr>
            <w:r w:rsidRPr="006D6A91">
              <w:rPr>
                <w:lang w:eastAsia="en-AU"/>
              </w:rPr>
              <w:t>70</w:t>
            </w:r>
          </w:p>
        </w:tc>
        <w:tc>
          <w:tcPr>
            <w:tcW w:w="0" w:type="auto"/>
            <w:tcBorders>
              <w:top w:val="nil"/>
              <w:left w:val="nil"/>
              <w:bottom w:val="nil"/>
              <w:right w:val="nil"/>
            </w:tcBorders>
            <w:noWrap/>
            <w:hideMark/>
          </w:tcPr>
          <w:p w14:paraId="5C5854B3" w14:textId="77777777" w:rsidR="00A75FB5" w:rsidRPr="006D6A91" w:rsidRDefault="00A75FB5" w:rsidP="00A75FB5">
            <w:pPr>
              <w:pStyle w:val="Accessibilitytext"/>
              <w:rPr>
                <w:lang w:eastAsia="en-AU"/>
              </w:rPr>
            </w:pPr>
            <w:r w:rsidRPr="006D6A91">
              <w:rPr>
                <w:lang w:eastAsia="en-AU"/>
              </w:rPr>
              <w:t>92</w:t>
            </w:r>
          </w:p>
        </w:tc>
        <w:tc>
          <w:tcPr>
            <w:tcW w:w="0" w:type="auto"/>
            <w:tcBorders>
              <w:top w:val="nil"/>
              <w:left w:val="nil"/>
              <w:bottom w:val="nil"/>
              <w:right w:val="nil"/>
            </w:tcBorders>
            <w:noWrap/>
            <w:hideMark/>
          </w:tcPr>
          <w:p w14:paraId="43B633B7" w14:textId="77777777" w:rsidR="00A75FB5" w:rsidRPr="006D6A91" w:rsidRDefault="00A75FB5" w:rsidP="00A75FB5">
            <w:pPr>
              <w:pStyle w:val="Accessibilitytext"/>
              <w:rPr>
                <w:lang w:eastAsia="en-AU"/>
              </w:rPr>
            </w:pPr>
            <w:r w:rsidRPr="006D6A91">
              <w:rPr>
                <w:lang w:eastAsia="en-AU"/>
              </w:rPr>
              <w:t>22</w:t>
            </w:r>
          </w:p>
        </w:tc>
      </w:tr>
      <w:tr w:rsidR="00A75FB5" w:rsidRPr="006D6A91" w14:paraId="60BCB3CB" w14:textId="77777777" w:rsidTr="00A75FB5">
        <w:tc>
          <w:tcPr>
            <w:tcW w:w="0" w:type="auto"/>
            <w:tcBorders>
              <w:top w:val="nil"/>
              <w:left w:val="nil"/>
              <w:bottom w:val="nil"/>
              <w:right w:val="nil"/>
            </w:tcBorders>
            <w:noWrap/>
            <w:hideMark/>
          </w:tcPr>
          <w:p w14:paraId="2C0A8906" w14:textId="77777777" w:rsidR="00A75FB5" w:rsidRPr="006D6A91" w:rsidRDefault="00A75FB5" w:rsidP="00A75FB5">
            <w:pPr>
              <w:pStyle w:val="Accessibilitytext"/>
              <w:rPr>
                <w:lang w:eastAsia="en-AU"/>
              </w:rPr>
            </w:pPr>
            <w:r w:rsidRPr="006D6A91">
              <w:rPr>
                <w:lang w:eastAsia="en-AU"/>
              </w:rPr>
              <w:t>Males 35-64</w:t>
            </w:r>
          </w:p>
        </w:tc>
        <w:tc>
          <w:tcPr>
            <w:tcW w:w="0" w:type="auto"/>
            <w:tcBorders>
              <w:top w:val="nil"/>
              <w:left w:val="nil"/>
              <w:bottom w:val="nil"/>
              <w:right w:val="nil"/>
            </w:tcBorders>
            <w:noWrap/>
            <w:hideMark/>
          </w:tcPr>
          <w:p w14:paraId="2B3787A5" w14:textId="77777777" w:rsidR="00A75FB5" w:rsidRPr="006D6A91" w:rsidRDefault="00A75FB5" w:rsidP="00A75FB5">
            <w:pPr>
              <w:pStyle w:val="Accessibilitytext"/>
              <w:rPr>
                <w:lang w:eastAsia="en-AU"/>
              </w:rPr>
            </w:pPr>
            <w:r w:rsidRPr="006D6A91">
              <w:rPr>
                <w:lang w:eastAsia="en-AU"/>
              </w:rPr>
              <w:t>66</w:t>
            </w:r>
          </w:p>
        </w:tc>
        <w:tc>
          <w:tcPr>
            <w:tcW w:w="0" w:type="auto"/>
            <w:tcBorders>
              <w:top w:val="nil"/>
              <w:left w:val="nil"/>
              <w:bottom w:val="nil"/>
              <w:right w:val="nil"/>
            </w:tcBorders>
            <w:noWrap/>
            <w:hideMark/>
          </w:tcPr>
          <w:p w14:paraId="0C5B7DF7" w14:textId="17707E35" w:rsidR="00A75FB5" w:rsidRPr="006D6A91" w:rsidRDefault="00A75FB5" w:rsidP="00A75FB5">
            <w:pPr>
              <w:pStyle w:val="Accessibilitytext"/>
              <w:rPr>
                <w:lang w:eastAsia="en-AU"/>
              </w:rPr>
            </w:pPr>
            <w:r w:rsidRPr="006D6A91">
              <w:rPr>
                <w:lang w:eastAsia="en-AU"/>
              </w:rPr>
              <w:t>89</w:t>
            </w:r>
          </w:p>
        </w:tc>
        <w:tc>
          <w:tcPr>
            <w:tcW w:w="0" w:type="auto"/>
            <w:tcBorders>
              <w:top w:val="nil"/>
              <w:left w:val="nil"/>
              <w:bottom w:val="nil"/>
              <w:right w:val="nil"/>
            </w:tcBorders>
            <w:noWrap/>
            <w:hideMark/>
          </w:tcPr>
          <w:p w14:paraId="2CFC28F9" w14:textId="77777777" w:rsidR="00A75FB5" w:rsidRPr="006D6A91" w:rsidRDefault="00A75FB5" w:rsidP="00A75FB5">
            <w:pPr>
              <w:pStyle w:val="Accessibilitytext"/>
              <w:rPr>
                <w:lang w:eastAsia="en-AU"/>
              </w:rPr>
            </w:pPr>
            <w:r w:rsidRPr="006D6A91">
              <w:rPr>
                <w:lang w:eastAsia="en-AU"/>
              </w:rPr>
              <w:t>23</w:t>
            </w:r>
          </w:p>
        </w:tc>
      </w:tr>
    </w:tbl>
    <w:tbl>
      <w:tblPr>
        <w:tblStyle w:val="JSATable1"/>
        <w:tblW w:w="5000" w:type="pct"/>
        <w:tblLook w:val="04A0" w:firstRow="1" w:lastRow="0" w:firstColumn="1" w:lastColumn="0" w:noHBand="0" w:noVBand="1"/>
      </w:tblPr>
      <w:tblGrid>
        <w:gridCol w:w="4617"/>
        <w:gridCol w:w="4737"/>
      </w:tblGrid>
      <w:tr w:rsidR="00A9009D" w14:paraId="6B9C60FD" w14:textId="77777777" w:rsidTr="00EF4F6E">
        <w:trPr>
          <w:cnfStyle w:val="100000000000" w:firstRow="1" w:lastRow="0" w:firstColumn="0" w:lastColumn="0" w:oddVBand="0" w:evenVBand="0" w:oddHBand="0" w:evenHBand="0" w:firstRowFirstColumn="0" w:firstRowLastColumn="0" w:lastRowFirstColumn="0" w:lastRowLastColumn="0"/>
          <w:trHeight w:val="4796"/>
        </w:trPr>
        <w:tc>
          <w:tcPr>
            <w:cnfStyle w:val="001000000100" w:firstRow="0" w:lastRow="0" w:firstColumn="1" w:lastColumn="0" w:oddVBand="0" w:evenVBand="0" w:oddHBand="0" w:evenHBand="0" w:firstRowFirstColumn="1" w:firstRowLastColumn="0" w:lastRowFirstColumn="0" w:lastRowLastColumn="0"/>
            <w:tcW w:w="2468" w:type="pct"/>
            <w:shd w:val="clear" w:color="auto" w:fill="auto"/>
          </w:tcPr>
          <w:p w14:paraId="148BCC02" w14:textId="391EE887" w:rsidR="00A9009D" w:rsidRDefault="00FB17A4" w:rsidP="00A9009D">
            <w:r w:rsidRPr="00FB17A4">
              <w:drawing>
                <wp:anchor distT="0" distB="0" distL="114300" distR="114300" simplePos="0" relativeHeight="251804672" behindDoc="0" locked="0" layoutInCell="1" allowOverlap="1" wp14:anchorId="36CCCCB0" wp14:editId="6DD91759">
                  <wp:simplePos x="0" y="0"/>
                  <wp:positionH relativeFrom="column">
                    <wp:posOffset>-792480</wp:posOffset>
                  </wp:positionH>
                  <wp:positionV relativeFrom="paragraph">
                    <wp:posOffset>-280670</wp:posOffset>
                  </wp:positionV>
                  <wp:extent cx="7559675" cy="2955290"/>
                  <wp:effectExtent l="0" t="0" r="3175" b="0"/>
                  <wp:wrapNone/>
                  <wp:docPr id="18194519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51969" name="Picture 1">
                            <a:extLst>
                              <a:ext uri="{C183D7F6-B498-43B3-948B-1728B52AA6E4}">
                                <adec:decorative xmlns:adec="http://schemas.microsoft.com/office/drawing/2017/decorative" val="1"/>
                              </a:ext>
                            </a:extLst>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559675" cy="2955290"/>
                          </a:xfrm>
                          <a:prstGeom prst="rect">
                            <a:avLst/>
                          </a:prstGeom>
                        </pic:spPr>
                      </pic:pic>
                    </a:graphicData>
                  </a:graphic>
                  <wp14:sizeRelH relativeFrom="margin">
                    <wp14:pctWidth>0</wp14:pctWidth>
                  </wp14:sizeRelH>
                  <wp14:sizeRelV relativeFrom="margin">
                    <wp14:pctHeight>0</wp14:pctHeight>
                  </wp14:sizeRelV>
                </wp:anchor>
              </w:drawing>
            </w:r>
          </w:p>
        </w:tc>
        <w:tc>
          <w:tcPr>
            <w:tcW w:w="2532" w:type="pct"/>
            <w:shd w:val="clear" w:color="auto" w:fill="auto"/>
          </w:tcPr>
          <w:p w14:paraId="521E3321" w14:textId="7E0B77D0" w:rsidR="00A9009D" w:rsidRDefault="00A9009D" w:rsidP="00A9009D">
            <w:pPr>
              <w:cnfStyle w:val="100000000000" w:firstRow="1" w:lastRow="0" w:firstColumn="0" w:lastColumn="0" w:oddVBand="0" w:evenVBand="0" w:oddHBand="0" w:evenHBand="0" w:firstRowFirstColumn="0" w:firstRowLastColumn="0" w:lastRowFirstColumn="0" w:lastRowLastColumn="0"/>
            </w:pPr>
          </w:p>
        </w:tc>
      </w:tr>
    </w:tbl>
    <w:p w14:paraId="09E5F3EE" w14:textId="71CB61F9" w:rsidR="00B05E44" w:rsidRPr="00B05E44" w:rsidRDefault="00B05E44" w:rsidP="00B74EFF">
      <w:pPr>
        <w:pStyle w:val="Source"/>
        <w:spacing w:before="0"/>
      </w:pPr>
      <w:r w:rsidRPr="00B05E44">
        <w:t>Source: MADIP:</w:t>
      </w:r>
      <w:r w:rsidRPr="00B05E44" w:rsidDel="0091410F">
        <w:t xml:space="preserve"> </w:t>
      </w:r>
      <w:r w:rsidRPr="00B05E44">
        <w:t>DOMINO (2022), STP (2022)</w:t>
      </w:r>
    </w:p>
    <w:p w14:paraId="7EA4C263" w14:textId="7491A1B9" w:rsidR="00B05E44" w:rsidRPr="00B05E44" w:rsidRDefault="00B05E44" w:rsidP="00B05E44">
      <w:r w:rsidRPr="00B05E44">
        <w:t>On the education side, First Nations people with qualifications in high-demand fields were likely to be employed and to be working in a role directly relevant to their study. For example</w:t>
      </w:r>
      <w:r w:rsidR="00690A83">
        <w:t>,</w:t>
      </w:r>
      <w:r w:rsidRPr="00B05E44">
        <w:t xml:space="preserve"> 71</w:t>
      </w:r>
      <w:r w:rsidR="00A775B2">
        <w:t>%</w:t>
      </w:r>
      <w:r w:rsidRPr="00B05E44">
        <w:t xml:space="preserve"> of First Nations people who studied Education were employed in an occupation which utilised these skills</w:t>
      </w:r>
      <w:r w:rsidR="00055250">
        <w:t xml:space="preserve"> (</w:t>
      </w:r>
      <w:r w:rsidR="0020401C">
        <w:fldChar w:fldCharType="begin"/>
      </w:r>
      <w:r w:rsidR="0020401C">
        <w:instrText xml:space="preserve"> REF _Ref144884609 \h </w:instrText>
      </w:r>
      <w:r w:rsidR="0020401C">
        <w:fldChar w:fldCharType="separate"/>
      </w:r>
      <w:r w:rsidR="0052498D">
        <w:t xml:space="preserve">Figure </w:t>
      </w:r>
      <w:r w:rsidR="0052498D">
        <w:rPr>
          <w:noProof/>
        </w:rPr>
        <w:t>34</w:t>
      </w:r>
      <w:r w:rsidR="0020401C">
        <w:fldChar w:fldCharType="end"/>
      </w:r>
      <w:r w:rsidR="00055250">
        <w:t>)</w:t>
      </w:r>
      <w:r w:rsidRPr="00B05E44">
        <w:t>.</w:t>
      </w:r>
    </w:p>
    <w:p w14:paraId="209D617F" w14:textId="63DCBF97" w:rsidR="00AE210B" w:rsidRDefault="00AE210B" w:rsidP="00AE210B">
      <w:pPr>
        <w:pStyle w:val="Caption"/>
      </w:pPr>
      <w:bookmarkStart w:id="316" w:name="_Ref144884609"/>
      <w:bookmarkStart w:id="317" w:name="_Toc146636071"/>
      <w:r>
        <w:t xml:space="preserve">Figure </w:t>
      </w:r>
      <w:r>
        <w:fldChar w:fldCharType="begin"/>
      </w:r>
      <w:r>
        <w:instrText>SEQ Figure \* ARABIC</w:instrText>
      </w:r>
      <w:r>
        <w:fldChar w:fldCharType="separate"/>
      </w:r>
      <w:r w:rsidR="0052498D">
        <w:rPr>
          <w:noProof/>
        </w:rPr>
        <w:t>34</w:t>
      </w:r>
      <w:r>
        <w:fldChar w:fldCharType="end"/>
      </w:r>
      <w:bookmarkEnd w:id="316"/>
      <w:r>
        <w:t xml:space="preserve">: </w:t>
      </w:r>
      <w:r w:rsidRPr="00E901B6">
        <w:t>First Nations and non-Indigenous people working in occupations related to their studies</w:t>
      </w:r>
      <w:bookmarkEnd w:id="317"/>
    </w:p>
    <w:p w14:paraId="53657509" w14:textId="29DEF6BF" w:rsidR="00FB17A4" w:rsidRDefault="0003583A" w:rsidP="00F12495">
      <w:pPr>
        <w:pStyle w:val="Spacer"/>
        <w:spacing w:after="4960"/>
      </w:pPr>
      <w:r w:rsidRPr="0003583A">
        <w:drawing>
          <wp:anchor distT="0" distB="0" distL="114300" distR="114300" simplePos="0" relativeHeight="251711508" behindDoc="0" locked="0" layoutInCell="1" allowOverlap="1" wp14:anchorId="69ACB3B5" wp14:editId="4F531CBF">
            <wp:simplePos x="0" y="0"/>
            <wp:positionH relativeFrom="column">
              <wp:posOffset>-726342</wp:posOffset>
            </wp:positionH>
            <wp:positionV relativeFrom="paragraph">
              <wp:posOffset>166610</wp:posOffset>
            </wp:positionV>
            <wp:extent cx="7560000" cy="3250800"/>
            <wp:effectExtent l="0" t="0" r="3175" b="6985"/>
            <wp:wrapNone/>
            <wp:docPr id="19452992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99294" name="Picture 1">
                      <a:extLst>
                        <a:ext uri="{C183D7F6-B498-43B3-948B-1728B52AA6E4}">
                          <adec:decorative xmlns:adec="http://schemas.microsoft.com/office/drawing/2017/decorative" val="1"/>
                        </a:ext>
                      </a:extLst>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7560000" cy="325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525"/>
        <w:gridCol w:w="2321"/>
      </w:tblGrid>
      <w:tr w:rsidR="00061C82" w:rsidRPr="00287CE4" w14:paraId="40F2FC6D" w14:textId="77777777" w:rsidTr="00061C82">
        <w:tc>
          <w:tcPr>
            <w:tcW w:w="0" w:type="auto"/>
            <w:noWrap/>
            <w:hideMark/>
          </w:tcPr>
          <w:p w14:paraId="3C02F8A5" w14:textId="77777777" w:rsidR="00061C82" w:rsidRPr="00287CE4" w:rsidRDefault="00061C82" w:rsidP="00061C82">
            <w:pPr>
              <w:pStyle w:val="Accessibilitytext"/>
              <w:rPr>
                <w:lang w:eastAsia="en-AU"/>
              </w:rPr>
            </w:pPr>
          </w:p>
        </w:tc>
        <w:tc>
          <w:tcPr>
            <w:tcW w:w="0" w:type="auto"/>
            <w:noWrap/>
            <w:hideMark/>
          </w:tcPr>
          <w:p w14:paraId="5909B871" w14:textId="77777777" w:rsidR="00061C82" w:rsidRPr="00287CE4" w:rsidRDefault="00061C82" w:rsidP="00061C82">
            <w:pPr>
              <w:pStyle w:val="Accessibilitytext"/>
              <w:rPr>
                <w:lang w:eastAsia="en-AU"/>
              </w:rPr>
            </w:pPr>
            <w:r w:rsidRPr="00287CE4">
              <w:rPr>
                <w:lang w:eastAsia="en-AU"/>
              </w:rPr>
              <w:t>Non-Indigenous</w:t>
            </w:r>
          </w:p>
        </w:tc>
        <w:tc>
          <w:tcPr>
            <w:tcW w:w="0" w:type="auto"/>
            <w:noWrap/>
            <w:hideMark/>
          </w:tcPr>
          <w:p w14:paraId="64F5B378" w14:textId="77777777" w:rsidR="00061C82" w:rsidRPr="00287CE4" w:rsidRDefault="00061C82" w:rsidP="00061C82">
            <w:pPr>
              <w:pStyle w:val="Accessibilitytext"/>
              <w:rPr>
                <w:lang w:eastAsia="en-AU"/>
              </w:rPr>
            </w:pPr>
            <w:r w:rsidRPr="00287CE4">
              <w:rPr>
                <w:lang w:eastAsia="en-AU"/>
              </w:rPr>
              <w:t>First Nations</w:t>
            </w:r>
          </w:p>
        </w:tc>
      </w:tr>
      <w:tr w:rsidR="00061C82" w:rsidRPr="00287CE4" w14:paraId="18F228E2" w14:textId="77777777" w:rsidTr="00061C82">
        <w:tc>
          <w:tcPr>
            <w:tcW w:w="0" w:type="auto"/>
            <w:noWrap/>
            <w:hideMark/>
          </w:tcPr>
          <w:p w14:paraId="44CAC8C6" w14:textId="77777777" w:rsidR="00061C82" w:rsidRPr="00287CE4" w:rsidRDefault="00061C82" w:rsidP="00061C82">
            <w:pPr>
              <w:pStyle w:val="Accessibilitytext"/>
              <w:rPr>
                <w:lang w:eastAsia="en-AU"/>
              </w:rPr>
            </w:pPr>
            <w:r w:rsidRPr="00287CE4">
              <w:rPr>
                <w:lang w:eastAsia="en-AU"/>
              </w:rPr>
              <w:t>Natural And Physical Sciences</w:t>
            </w:r>
          </w:p>
        </w:tc>
        <w:tc>
          <w:tcPr>
            <w:tcW w:w="0" w:type="auto"/>
            <w:noWrap/>
            <w:hideMark/>
          </w:tcPr>
          <w:p w14:paraId="32853257" w14:textId="77777777" w:rsidR="00061C82" w:rsidRPr="00287CE4" w:rsidRDefault="00061C82" w:rsidP="00061C82">
            <w:pPr>
              <w:pStyle w:val="Accessibilitytext"/>
              <w:rPr>
                <w:lang w:eastAsia="en-AU"/>
              </w:rPr>
            </w:pPr>
            <w:r w:rsidRPr="00287CE4">
              <w:rPr>
                <w:lang w:eastAsia="en-AU"/>
              </w:rPr>
              <w:t>25.9%</w:t>
            </w:r>
          </w:p>
        </w:tc>
        <w:tc>
          <w:tcPr>
            <w:tcW w:w="0" w:type="auto"/>
            <w:noWrap/>
            <w:hideMark/>
          </w:tcPr>
          <w:p w14:paraId="3AE9085A" w14:textId="77777777" w:rsidR="00061C82" w:rsidRPr="00287CE4" w:rsidRDefault="00061C82" w:rsidP="00061C82">
            <w:pPr>
              <w:pStyle w:val="Accessibilitytext"/>
              <w:rPr>
                <w:lang w:eastAsia="en-AU"/>
              </w:rPr>
            </w:pPr>
            <w:r w:rsidRPr="00287CE4">
              <w:rPr>
                <w:lang w:eastAsia="en-AU"/>
              </w:rPr>
              <w:t>17.3%</w:t>
            </w:r>
          </w:p>
        </w:tc>
      </w:tr>
      <w:tr w:rsidR="00061C82" w:rsidRPr="00287CE4" w14:paraId="674F59E7" w14:textId="77777777" w:rsidTr="00061C82">
        <w:tc>
          <w:tcPr>
            <w:tcW w:w="0" w:type="auto"/>
            <w:noWrap/>
            <w:hideMark/>
          </w:tcPr>
          <w:p w14:paraId="1D1724D2" w14:textId="77777777" w:rsidR="00061C82" w:rsidRPr="00287CE4" w:rsidRDefault="00061C82" w:rsidP="00061C82">
            <w:pPr>
              <w:pStyle w:val="Accessibilitytext"/>
              <w:rPr>
                <w:lang w:eastAsia="en-AU"/>
              </w:rPr>
            </w:pPr>
            <w:r w:rsidRPr="00287CE4">
              <w:rPr>
                <w:lang w:eastAsia="en-AU"/>
              </w:rPr>
              <w:t>Creative Arts</w:t>
            </w:r>
          </w:p>
        </w:tc>
        <w:tc>
          <w:tcPr>
            <w:tcW w:w="0" w:type="auto"/>
            <w:noWrap/>
            <w:hideMark/>
          </w:tcPr>
          <w:p w14:paraId="1BEC410B" w14:textId="77777777" w:rsidR="00061C82" w:rsidRPr="00287CE4" w:rsidRDefault="00061C82" w:rsidP="00061C82">
            <w:pPr>
              <w:pStyle w:val="Accessibilitytext"/>
              <w:rPr>
                <w:lang w:eastAsia="en-AU"/>
              </w:rPr>
            </w:pPr>
            <w:r w:rsidRPr="00287CE4">
              <w:rPr>
                <w:lang w:eastAsia="en-AU"/>
              </w:rPr>
              <w:t>30.0%</w:t>
            </w:r>
          </w:p>
        </w:tc>
        <w:tc>
          <w:tcPr>
            <w:tcW w:w="0" w:type="auto"/>
            <w:noWrap/>
            <w:hideMark/>
          </w:tcPr>
          <w:p w14:paraId="5187F1AD" w14:textId="77777777" w:rsidR="00061C82" w:rsidRPr="00287CE4" w:rsidRDefault="00061C82" w:rsidP="00061C82">
            <w:pPr>
              <w:pStyle w:val="Accessibilitytext"/>
              <w:rPr>
                <w:lang w:eastAsia="en-AU"/>
              </w:rPr>
            </w:pPr>
            <w:r w:rsidRPr="00287CE4">
              <w:rPr>
                <w:lang w:eastAsia="en-AU"/>
              </w:rPr>
              <w:t>20.6%</w:t>
            </w:r>
          </w:p>
        </w:tc>
      </w:tr>
      <w:tr w:rsidR="00061C82" w:rsidRPr="00287CE4" w14:paraId="56E94503" w14:textId="77777777" w:rsidTr="00061C82">
        <w:tc>
          <w:tcPr>
            <w:tcW w:w="0" w:type="auto"/>
            <w:noWrap/>
            <w:hideMark/>
          </w:tcPr>
          <w:p w14:paraId="6A38EDDF" w14:textId="77777777" w:rsidR="00061C82" w:rsidRPr="00287CE4" w:rsidRDefault="00061C82" w:rsidP="00061C82">
            <w:pPr>
              <w:pStyle w:val="Accessibilitytext"/>
              <w:rPr>
                <w:lang w:eastAsia="en-AU"/>
              </w:rPr>
            </w:pPr>
            <w:r w:rsidRPr="00287CE4">
              <w:rPr>
                <w:lang w:eastAsia="en-AU"/>
              </w:rPr>
              <w:t>Information Technology</w:t>
            </w:r>
          </w:p>
        </w:tc>
        <w:tc>
          <w:tcPr>
            <w:tcW w:w="0" w:type="auto"/>
            <w:noWrap/>
            <w:hideMark/>
          </w:tcPr>
          <w:p w14:paraId="250A86FD" w14:textId="77777777" w:rsidR="00061C82" w:rsidRPr="00287CE4" w:rsidRDefault="00061C82" w:rsidP="00061C82">
            <w:pPr>
              <w:pStyle w:val="Accessibilitytext"/>
              <w:rPr>
                <w:lang w:eastAsia="en-AU"/>
              </w:rPr>
            </w:pPr>
            <w:r w:rsidRPr="00287CE4">
              <w:rPr>
                <w:lang w:eastAsia="en-AU"/>
              </w:rPr>
              <w:t>46.4%</w:t>
            </w:r>
          </w:p>
        </w:tc>
        <w:tc>
          <w:tcPr>
            <w:tcW w:w="0" w:type="auto"/>
            <w:noWrap/>
            <w:hideMark/>
          </w:tcPr>
          <w:p w14:paraId="1FE95EDF" w14:textId="77777777" w:rsidR="00061C82" w:rsidRPr="00287CE4" w:rsidRDefault="00061C82" w:rsidP="00061C82">
            <w:pPr>
              <w:pStyle w:val="Accessibilitytext"/>
              <w:rPr>
                <w:lang w:eastAsia="en-AU"/>
              </w:rPr>
            </w:pPr>
            <w:r w:rsidRPr="00287CE4">
              <w:rPr>
                <w:lang w:eastAsia="en-AU"/>
              </w:rPr>
              <w:t>21.3%</w:t>
            </w:r>
          </w:p>
        </w:tc>
      </w:tr>
      <w:tr w:rsidR="00061C82" w:rsidRPr="00287CE4" w14:paraId="23D96755" w14:textId="77777777" w:rsidTr="00061C82">
        <w:tc>
          <w:tcPr>
            <w:tcW w:w="0" w:type="auto"/>
            <w:noWrap/>
            <w:hideMark/>
          </w:tcPr>
          <w:p w14:paraId="4E09602D" w14:textId="77777777" w:rsidR="00061C82" w:rsidRPr="00287CE4" w:rsidRDefault="00061C82" w:rsidP="00061C82">
            <w:pPr>
              <w:pStyle w:val="Accessibilitytext"/>
              <w:rPr>
                <w:lang w:eastAsia="en-AU"/>
              </w:rPr>
            </w:pPr>
            <w:r w:rsidRPr="00287CE4">
              <w:rPr>
                <w:lang w:eastAsia="en-AU"/>
              </w:rPr>
              <w:t>Food, Hospitality And Personal Services</w:t>
            </w:r>
          </w:p>
        </w:tc>
        <w:tc>
          <w:tcPr>
            <w:tcW w:w="0" w:type="auto"/>
            <w:noWrap/>
            <w:hideMark/>
          </w:tcPr>
          <w:p w14:paraId="58BB8140" w14:textId="77777777" w:rsidR="00061C82" w:rsidRPr="00287CE4" w:rsidRDefault="00061C82" w:rsidP="00061C82">
            <w:pPr>
              <w:pStyle w:val="Accessibilitytext"/>
              <w:rPr>
                <w:lang w:eastAsia="en-AU"/>
              </w:rPr>
            </w:pPr>
            <w:r w:rsidRPr="00287CE4">
              <w:rPr>
                <w:lang w:eastAsia="en-AU"/>
              </w:rPr>
              <w:t>44.9%</w:t>
            </w:r>
          </w:p>
        </w:tc>
        <w:tc>
          <w:tcPr>
            <w:tcW w:w="0" w:type="auto"/>
            <w:noWrap/>
            <w:hideMark/>
          </w:tcPr>
          <w:p w14:paraId="2C5A6B76" w14:textId="77777777" w:rsidR="00061C82" w:rsidRPr="00287CE4" w:rsidRDefault="00061C82" w:rsidP="00061C82">
            <w:pPr>
              <w:pStyle w:val="Accessibilitytext"/>
              <w:rPr>
                <w:lang w:eastAsia="en-AU"/>
              </w:rPr>
            </w:pPr>
            <w:r w:rsidRPr="00287CE4">
              <w:rPr>
                <w:lang w:eastAsia="en-AU"/>
              </w:rPr>
              <w:t>40.5%</w:t>
            </w:r>
          </w:p>
        </w:tc>
      </w:tr>
      <w:tr w:rsidR="00061C82" w:rsidRPr="00287CE4" w14:paraId="058797A0" w14:textId="77777777" w:rsidTr="00061C82">
        <w:tc>
          <w:tcPr>
            <w:tcW w:w="0" w:type="auto"/>
            <w:noWrap/>
            <w:hideMark/>
          </w:tcPr>
          <w:p w14:paraId="665DFD12" w14:textId="77777777" w:rsidR="00061C82" w:rsidRPr="00287CE4" w:rsidRDefault="00061C82" w:rsidP="00061C82">
            <w:pPr>
              <w:pStyle w:val="Accessibilitytext"/>
              <w:rPr>
                <w:lang w:eastAsia="en-AU"/>
              </w:rPr>
            </w:pPr>
            <w:r w:rsidRPr="00287CE4">
              <w:rPr>
                <w:lang w:eastAsia="en-AU"/>
              </w:rPr>
              <w:t>Agriculture, Environmental And Related Studies</w:t>
            </w:r>
          </w:p>
        </w:tc>
        <w:tc>
          <w:tcPr>
            <w:tcW w:w="0" w:type="auto"/>
            <w:noWrap/>
            <w:hideMark/>
          </w:tcPr>
          <w:p w14:paraId="3EC28989" w14:textId="77777777" w:rsidR="00061C82" w:rsidRPr="00287CE4" w:rsidRDefault="00061C82" w:rsidP="00061C82">
            <w:pPr>
              <w:pStyle w:val="Accessibilitytext"/>
              <w:rPr>
                <w:lang w:eastAsia="en-AU"/>
              </w:rPr>
            </w:pPr>
            <w:r w:rsidRPr="00287CE4">
              <w:rPr>
                <w:lang w:eastAsia="en-AU"/>
              </w:rPr>
              <w:t>47.0%</w:t>
            </w:r>
          </w:p>
        </w:tc>
        <w:tc>
          <w:tcPr>
            <w:tcW w:w="0" w:type="auto"/>
            <w:noWrap/>
            <w:hideMark/>
          </w:tcPr>
          <w:p w14:paraId="4823191F" w14:textId="77777777" w:rsidR="00061C82" w:rsidRPr="00287CE4" w:rsidRDefault="00061C82" w:rsidP="00061C82">
            <w:pPr>
              <w:pStyle w:val="Accessibilitytext"/>
              <w:rPr>
                <w:lang w:eastAsia="en-AU"/>
              </w:rPr>
            </w:pPr>
            <w:r w:rsidRPr="00287CE4">
              <w:rPr>
                <w:lang w:eastAsia="en-AU"/>
              </w:rPr>
              <w:t>45.2%</w:t>
            </w:r>
          </w:p>
        </w:tc>
      </w:tr>
      <w:tr w:rsidR="00061C82" w:rsidRPr="00287CE4" w14:paraId="68623844" w14:textId="77777777" w:rsidTr="00061C82">
        <w:tc>
          <w:tcPr>
            <w:tcW w:w="0" w:type="auto"/>
            <w:noWrap/>
            <w:hideMark/>
          </w:tcPr>
          <w:p w14:paraId="3DD0950A" w14:textId="77777777" w:rsidR="00061C82" w:rsidRPr="00287CE4" w:rsidRDefault="00061C82" w:rsidP="00061C82">
            <w:pPr>
              <w:pStyle w:val="Accessibilitytext"/>
              <w:rPr>
                <w:lang w:eastAsia="en-AU"/>
              </w:rPr>
            </w:pPr>
            <w:r w:rsidRPr="00287CE4">
              <w:rPr>
                <w:lang w:eastAsia="en-AU"/>
              </w:rPr>
              <w:t>Society And Culture</w:t>
            </w:r>
          </w:p>
        </w:tc>
        <w:tc>
          <w:tcPr>
            <w:tcW w:w="0" w:type="auto"/>
            <w:noWrap/>
            <w:hideMark/>
          </w:tcPr>
          <w:p w14:paraId="05F27827" w14:textId="77777777" w:rsidR="00061C82" w:rsidRPr="00287CE4" w:rsidRDefault="00061C82" w:rsidP="00061C82">
            <w:pPr>
              <w:pStyle w:val="Accessibilitytext"/>
              <w:rPr>
                <w:lang w:eastAsia="en-AU"/>
              </w:rPr>
            </w:pPr>
            <w:r w:rsidRPr="00287CE4">
              <w:rPr>
                <w:lang w:eastAsia="en-AU"/>
              </w:rPr>
              <w:t>54.7%</w:t>
            </w:r>
          </w:p>
        </w:tc>
        <w:tc>
          <w:tcPr>
            <w:tcW w:w="0" w:type="auto"/>
            <w:noWrap/>
            <w:hideMark/>
          </w:tcPr>
          <w:p w14:paraId="41F829A3" w14:textId="77777777" w:rsidR="00061C82" w:rsidRPr="00287CE4" w:rsidRDefault="00061C82" w:rsidP="00061C82">
            <w:pPr>
              <w:pStyle w:val="Accessibilitytext"/>
              <w:rPr>
                <w:lang w:eastAsia="en-AU"/>
              </w:rPr>
            </w:pPr>
            <w:r w:rsidRPr="00287CE4">
              <w:rPr>
                <w:lang w:eastAsia="en-AU"/>
              </w:rPr>
              <w:t>52.3%</w:t>
            </w:r>
          </w:p>
        </w:tc>
      </w:tr>
      <w:tr w:rsidR="00061C82" w:rsidRPr="00287CE4" w14:paraId="695D0946" w14:textId="77777777" w:rsidTr="00061C82">
        <w:tc>
          <w:tcPr>
            <w:tcW w:w="0" w:type="auto"/>
            <w:noWrap/>
            <w:hideMark/>
          </w:tcPr>
          <w:p w14:paraId="1B1571AE" w14:textId="77777777" w:rsidR="00061C82" w:rsidRPr="00287CE4" w:rsidRDefault="00061C82" w:rsidP="00061C82">
            <w:pPr>
              <w:pStyle w:val="Accessibilitytext"/>
              <w:rPr>
                <w:lang w:eastAsia="en-AU"/>
              </w:rPr>
            </w:pPr>
            <w:r w:rsidRPr="00287CE4">
              <w:rPr>
                <w:lang w:eastAsia="en-AU"/>
              </w:rPr>
              <w:t>Architecture And Building</w:t>
            </w:r>
          </w:p>
        </w:tc>
        <w:tc>
          <w:tcPr>
            <w:tcW w:w="0" w:type="auto"/>
            <w:noWrap/>
            <w:hideMark/>
          </w:tcPr>
          <w:p w14:paraId="20B6E60C" w14:textId="77777777" w:rsidR="00061C82" w:rsidRPr="00287CE4" w:rsidRDefault="00061C82" w:rsidP="00061C82">
            <w:pPr>
              <w:pStyle w:val="Accessibilitytext"/>
              <w:rPr>
                <w:lang w:eastAsia="en-AU"/>
              </w:rPr>
            </w:pPr>
            <w:r w:rsidRPr="00287CE4">
              <w:rPr>
                <w:lang w:eastAsia="en-AU"/>
              </w:rPr>
              <w:t>61.2%</w:t>
            </w:r>
          </w:p>
        </w:tc>
        <w:tc>
          <w:tcPr>
            <w:tcW w:w="0" w:type="auto"/>
            <w:noWrap/>
            <w:hideMark/>
          </w:tcPr>
          <w:p w14:paraId="23A418ED" w14:textId="77777777" w:rsidR="00061C82" w:rsidRPr="00287CE4" w:rsidRDefault="00061C82" w:rsidP="00061C82">
            <w:pPr>
              <w:pStyle w:val="Accessibilitytext"/>
              <w:rPr>
                <w:lang w:eastAsia="en-AU"/>
              </w:rPr>
            </w:pPr>
            <w:r w:rsidRPr="00287CE4">
              <w:rPr>
                <w:lang w:eastAsia="en-AU"/>
              </w:rPr>
              <w:t>53.7%</w:t>
            </w:r>
          </w:p>
        </w:tc>
      </w:tr>
      <w:tr w:rsidR="00061C82" w:rsidRPr="00287CE4" w14:paraId="6EF89A46" w14:textId="77777777" w:rsidTr="00061C82">
        <w:tc>
          <w:tcPr>
            <w:tcW w:w="0" w:type="auto"/>
            <w:noWrap/>
            <w:hideMark/>
          </w:tcPr>
          <w:p w14:paraId="31399FB7" w14:textId="77777777" w:rsidR="00061C82" w:rsidRPr="00287CE4" w:rsidRDefault="00061C82" w:rsidP="00061C82">
            <w:pPr>
              <w:pStyle w:val="Accessibilitytext"/>
              <w:rPr>
                <w:lang w:eastAsia="en-AU"/>
              </w:rPr>
            </w:pPr>
            <w:r w:rsidRPr="00287CE4">
              <w:rPr>
                <w:lang w:eastAsia="en-AU"/>
              </w:rPr>
              <w:t>Health</w:t>
            </w:r>
          </w:p>
        </w:tc>
        <w:tc>
          <w:tcPr>
            <w:tcW w:w="0" w:type="auto"/>
            <w:noWrap/>
            <w:hideMark/>
          </w:tcPr>
          <w:p w14:paraId="0AB10ECB" w14:textId="77777777" w:rsidR="00061C82" w:rsidRPr="00287CE4" w:rsidRDefault="00061C82" w:rsidP="00061C82">
            <w:pPr>
              <w:pStyle w:val="Accessibilitytext"/>
              <w:rPr>
                <w:lang w:eastAsia="en-AU"/>
              </w:rPr>
            </w:pPr>
            <w:r w:rsidRPr="00287CE4">
              <w:rPr>
                <w:lang w:eastAsia="en-AU"/>
              </w:rPr>
              <w:t>75.1%</w:t>
            </w:r>
          </w:p>
        </w:tc>
        <w:tc>
          <w:tcPr>
            <w:tcW w:w="0" w:type="auto"/>
            <w:noWrap/>
            <w:hideMark/>
          </w:tcPr>
          <w:p w14:paraId="45913705" w14:textId="77777777" w:rsidR="00061C82" w:rsidRPr="00287CE4" w:rsidRDefault="00061C82" w:rsidP="00061C82">
            <w:pPr>
              <w:pStyle w:val="Accessibilitytext"/>
              <w:rPr>
                <w:lang w:eastAsia="en-AU"/>
              </w:rPr>
            </w:pPr>
            <w:r w:rsidRPr="00287CE4">
              <w:rPr>
                <w:lang w:eastAsia="en-AU"/>
              </w:rPr>
              <w:t>64.5%</w:t>
            </w:r>
          </w:p>
        </w:tc>
      </w:tr>
      <w:tr w:rsidR="00061C82" w:rsidRPr="00287CE4" w14:paraId="457AC66B" w14:textId="77777777" w:rsidTr="00061C82">
        <w:tc>
          <w:tcPr>
            <w:tcW w:w="0" w:type="auto"/>
            <w:noWrap/>
            <w:hideMark/>
          </w:tcPr>
          <w:p w14:paraId="52435901" w14:textId="77777777" w:rsidR="00061C82" w:rsidRPr="00287CE4" w:rsidRDefault="00061C82" w:rsidP="00061C82">
            <w:pPr>
              <w:pStyle w:val="Accessibilitytext"/>
              <w:rPr>
                <w:lang w:eastAsia="en-AU"/>
              </w:rPr>
            </w:pPr>
            <w:r w:rsidRPr="00287CE4">
              <w:rPr>
                <w:lang w:eastAsia="en-AU"/>
              </w:rPr>
              <w:t>Engineering And Related Technologies</w:t>
            </w:r>
          </w:p>
        </w:tc>
        <w:tc>
          <w:tcPr>
            <w:tcW w:w="0" w:type="auto"/>
            <w:noWrap/>
            <w:hideMark/>
          </w:tcPr>
          <w:p w14:paraId="7CBA52A7" w14:textId="77777777" w:rsidR="00061C82" w:rsidRPr="00287CE4" w:rsidRDefault="00061C82" w:rsidP="00061C82">
            <w:pPr>
              <w:pStyle w:val="Accessibilitytext"/>
              <w:rPr>
                <w:lang w:eastAsia="en-AU"/>
              </w:rPr>
            </w:pPr>
            <w:r w:rsidRPr="00287CE4">
              <w:rPr>
                <w:lang w:eastAsia="en-AU"/>
              </w:rPr>
              <w:t>74.2%</w:t>
            </w:r>
          </w:p>
        </w:tc>
        <w:tc>
          <w:tcPr>
            <w:tcW w:w="0" w:type="auto"/>
            <w:noWrap/>
            <w:hideMark/>
          </w:tcPr>
          <w:p w14:paraId="1301C1F6" w14:textId="77777777" w:rsidR="00061C82" w:rsidRPr="00287CE4" w:rsidRDefault="00061C82" w:rsidP="00061C82">
            <w:pPr>
              <w:pStyle w:val="Accessibilitytext"/>
              <w:rPr>
                <w:lang w:eastAsia="en-AU"/>
              </w:rPr>
            </w:pPr>
            <w:r w:rsidRPr="00287CE4">
              <w:rPr>
                <w:lang w:eastAsia="en-AU"/>
              </w:rPr>
              <w:t>68.5%</w:t>
            </w:r>
          </w:p>
        </w:tc>
      </w:tr>
      <w:tr w:rsidR="00061C82" w:rsidRPr="00287CE4" w14:paraId="1A821513" w14:textId="77777777" w:rsidTr="00061C82">
        <w:tc>
          <w:tcPr>
            <w:tcW w:w="0" w:type="auto"/>
            <w:noWrap/>
            <w:hideMark/>
          </w:tcPr>
          <w:p w14:paraId="121ADEBA" w14:textId="77777777" w:rsidR="00061C82" w:rsidRPr="00287CE4" w:rsidRDefault="00061C82" w:rsidP="00061C82">
            <w:pPr>
              <w:pStyle w:val="Accessibilitytext"/>
              <w:rPr>
                <w:lang w:eastAsia="en-AU"/>
              </w:rPr>
            </w:pPr>
            <w:r w:rsidRPr="00287CE4">
              <w:rPr>
                <w:lang w:eastAsia="en-AU"/>
              </w:rPr>
              <w:t>Management And Commerce</w:t>
            </w:r>
          </w:p>
        </w:tc>
        <w:tc>
          <w:tcPr>
            <w:tcW w:w="0" w:type="auto"/>
            <w:noWrap/>
            <w:hideMark/>
          </w:tcPr>
          <w:p w14:paraId="2BDF2F9B" w14:textId="77777777" w:rsidR="00061C82" w:rsidRPr="00287CE4" w:rsidRDefault="00061C82" w:rsidP="00061C82">
            <w:pPr>
              <w:pStyle w:val="Accessibilitytext"/>
              <w:rPr>
                <w:lang w:eastAsia="en-AU"/>
              </w:rPr>
            </w:pPr>
            <w:r w:rsidRPr="00287CE4">
              <w:rPr>
                <w:lang w:eastAsia="en-AU"/>
              </w:rPr>
              <w:t>80.3%</w:t>
            </w:r>
          </w:p>
        </w:tc>
        <w:tc>
          <w:tcPr>
            <w:tcW w:w="0" w:type="auto"/>
            <w:noWrap/>
            <w:hideMark/>
          </w:tcPr>
          <w:p w14:paraId="2C322354" w14:textId="77777777" w:rsidR="00061C82" w:rsidRPr="00287CE4" w:rsidRDefault="00061C82" w:rsidP="00061C82">
            <w:pPr>
              <w:pStyle w:val="Accessibilitytext"/>
              <w:rPr>
                <w:lang w:eastAsia="en-AU"/>
              </w:rPr>
            </w:pPr>
            <w:r w:rsidRPr="00287CE4">
              <w:rPr>
                <w:lang w:eastAsia="en-AU"/>
              </w:rPr>
              <w:t>68.9%</w:t>
            </w:r>
          </w:p>
        </w:tc>
      </w:tr>
      <w:tr w:rsidR="00061C82" w:rsidRPr="00287CE4" w14:paraId="71FEC6F4" w14:textId="77777777" w:rsidTr="00061C82">
        <w:tc>
          <w:tcPr>
            <w:tcW w:w="0" w:type="auto"/>
            <w:noWrap/>
            <w:hideMark/>
          </w:tcPr>
          <w:p w14:paraId="0B6F3F4A" w14:textId="77777777" w:rsidR="00061C82" w:rsidRPr="00287CE4" w:rsidRDefault="00061C82" w:rsidP="00061C82">
            <w:pPr>
              <w:pStyle w:val="Accessibilitytext"/>
              <w:rPr>
                <w:lang w:eastAsia="en-AU"/>
              </w:rPr>
            </w:pPr>
            <w:r w:rsidRPr="00287CE4">
              <w:rPr>
                <w:lang w:eastAsia="en-AU"/>
              </w:rPr>
              <w:t>Education</w:t>
            </w:r>
          </w:p>
        </w:tc>
        <w:tc>
          <w:tcPr>
            <w:tcW w:w="0" w:type="auto"/>
            <w:noWrap/>
            <w:hideMark/>
          </w:tcPr>
          <w:p w14:paraId="45DBB500" w14:textId="77777777" w:rsidR="00061C82" w:rsidRPr="00287CE4" w:rsidRDefault="00061C82" w:rsidP="00061C82">
            <w:pPr>
              <w:pStyle w:val="Accessibilitytext"/>
              <w:rPr>
                <w:lang w:eastAsia="en-AU"/>
              </w:rPr>
            </w:pPr>
            <w:r w:rsidRPr="00287CE4">
              <w:rPr>
                <w:lang w:eastAsia="en-AU"/>
              </w:rPr>
              <w:t>74.8%</w:t>
            </w:r>
          </w:p>
        </w:tc>
        <w:tc>
          <w:tcPr>
            <w:tcW w:w="0" w:type="auto"/>
            <w:noWrap/>
            <w:hideMark/>
          </w:tcPr>
          <w:p w14:paraId="18BBA6E8" w14:textId="77777777" w:rsidR="00061C82" w:rsidRPr="00287CE4" w:rsidRDefault="00061C82" w:rsidP="00061C82">
            <w:pPr>
              <w:pStyle w:val="Accessibilitytext"/>
              <w:rPr>
                <w:lang w:eastAsia="en-AU"/>
              </w:rPr>
            </w:pPr>
            <w:r w:rsidRPr="00287CE4">
              <w:rPr>
                <w:lang w:eastAsia="en-AU"/>
              </w:rPr>
              <w:t>71.4%</w:t>
            </w:r>
          </w:p>
        </w:tc>
      </w:tr>
    </w:tbl>
    <w:p w14:paraId="36401A14" w14:textId="77777777" w:rsidR="00FB17A4" w:rsidRPr="00FB17A4" w:rsidRDefault="00FB17A4" w:rsidP="00FB17A4">
      <w:pPr>
        <w:pStyle w:val="Spacer"/>
      </w:pPr>
    </w:p>
    <w:p w14:paraId="2A38FE7F" w14:textId="19371A52" w:rsidR="00B05E44" w:rsidRPr="00B05E44" w:rsidRDefault="00B05E44" w:rsidP="00B05E44">
      <w:pPr>
        <w:pStyle w:val="Source"/>
      </w:pPr>
      <w:r w:rsidRPr="00B05E44">
        <w:t>Source: MADIP Census (2016), Total VET Activity (2017</w:t>
      </w:r>
      <w:r w:rsidR="00A236BF">
        <w:t>–</w:t>
      </w:r>
      <w:r w:rsidRPr="00B05E44">
        <w:t>2020), HEIMS (2017</w:t>
      </w:r>
      <w:r w:rsidR="00A236BF">
        <w:t>–</w:t>
      </w:r>
      <w:r w:rsidRPr="00B05E44">
        <w:t>2019), ATO Tax Records (2019</w:t>
      </w:r>
      <w:r w:rsidR="00A236BF">
        <w:t>–</w:t>
      </w:r>
      <w:r w:rsidRPr="00B05E44">
        <w:t>20), JEDI Occupation-Field of Education concordance, Occupation – Field of Education concordance</w:t>
      </w:r>
    </w:p>
    <w:p w14:paraId="69B25EAF" w14:textId="3C1B5F8F" w:rsidR="00B05E44" w:rsidRPr="00B05E44" w:rsidRDefault="00B05E44" w:rsidP="00B05E44">
      <w:r w:rsidRPr="00B05E44">
        <w:lastRenderedPageBreak/>
        <w:t>On the other hand, First Nations people who had studied Information Technology were unlikely be working in this field. This was likely because over a third had completed Certificate II level training or below, which may be insufficient for many entry-level jobs in the sector</w:t>
      </w:r>
      <w:r w:rsidR="00AF09F0">
        <w:t xml:space="preserve"> (</w:t>
      </w:r>
      <w:r w:rsidR="0020401C">
        <w:fldChar w:fldCharType="begin"/>
      </w:r>
      <w:r w:rsidR="0020401C">
        <w:instrText xml:space="preserve"> REF _Ref146195351 \h </w:instrText>
      </w:r>
      <w:r w:rsidR="0020401C">
        <w:fldChar w:fldCharType="separate"/>
      </w:r>
      <w:r w:rsidR="0052498D">
        <w:t xml:space="preserve">Figure </w:t>
      </w:r>
      <w:r w:rsidR="0052498D">
        <w:rPr>
          <w:noProof/>
        </w:rPr>
        <w:t>35</w:t>
      </w:r>
      <w:r w:rsidR="0020401C">
        <w:fldChar w:fldCharType="end"/>
      </w:r>
      <w:r w:rsidR="008C1788">
        <w:t>)</w:t>
      </w:r>
      <w:r w:rsidR="00BF5E3C">
        <w:t>.</w:t>
      </w:r>
    </w:p>
    <w:p w14:paraId="47423B0E" w14:textId="419721B3" w:rsidR="007721EC" w:rsidRDefault="007721EC" w:rsidP="007721EC">
      <w:pPr>
        <w:pStyle w:val="Caption"/>
      </w:pPr>
      <w:bookmarkStart w:id="318" w:name="_Ref146195351"/>
      <w:bookmarkStart w:id="319" w:name="_Toc146636072"/>
      <w:r>
        <w:t>Figure</w:t>
      </w:r>
      <w:bookmarkStart w:id="320" w:name="_Ref144884790"/>
      <w:r>
        <w:t xml:space="preserve"> </w:t>
      </w:r>
      <w:r>
        <w:fldChar w:fldCharType="begin"/>
      </w:r>
      <w:r>
        <w:instrText>SEQ Figure \* ARABIC</w:instrText>
      </w:r>
      <w:r>
        <w:fldChar w:fldCharType="separate"/>
      </w:r>
      <w:r w:rsidR="0052498D">
        <w:rPr>
          <w:noProof/>
        </w:rPr>
        <w:t>35</w:t>
      </w:r>
      <w:r>
        <w:fldChar w:fldCharType="end"/>
      </w:r>
      <w:bookmarkEnd w:id="318"/>
      <w:bookmarkEnd w:id="320"/>
      <w:r>
        <w:t xml:space="preserve">: </w:t>
      </w:r>
      <w:r w:rsidRPr="0052143B">
        <w:t>Level of education for people who had studied an IT qualification</w:t>
      </w:r>
      <w:bookmarkEnd w:id="319"/>
    </w:p>
    <w:p w14:paraId="6D6EE993" w14:textId="2AF891BD" w:rsidR="0003583A" w:rsidRDefault="00184DAF" w:rsidP="005A4D59">
      <w:pPr>
        <w:pStyle w:val="Spacer"/>
        <w:spacing w:after="5480"/>
      </w:pPr>
      <w:r w:rsidRPr="00184DAF">
        <w:drawing>
          <wp:anchor distT="0" distB="0" distL="114300" distR="114300" simplePos="0" relativeHeight="251713556" behindDoc="0" locked="0" layoutInCell="1" allowOverlap="1" wp14:anchorId="1CFBD7B4" wp14:editId="44A89180">
            <wp:simplePos x="0" y="0"/>
            <wp:positionH relativeFrom="column">
              <wp:posOffset>-900501</wp:posOffset>
            </wp:positionH>
            <wp:positionV relativeFrom="paragraph">
              <wp:posOffset>108545</wp:posOffset>
            </wp:positionV>
            <wp:extent cx="7560000" cy="3438000"/>
            <wp:effectExtent l="0" t="0" r="3175" b="0"/>
            <wp:wrapNone/>
            <wp:docPr id="11331022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02256" name="Picture 1">
                      <a:extLst>
                        <a:ext uri="{C183D7F6-B498-43B3-948B-1728B52AA6E4}">
                          <adec:decorative xmlns:adec="http://schemas.microsoft.com/office/drawing/2017/decorative" val="1"/>
                        </a:ext>
                      </a:extLst>
                    </pic:cNvPr>
                    <pic:cNvPicPr/>
                  </pic:nvPicPr>
                  <pic:blipFill>
                    <a:blip r:embed="rId75" cstate="print">
                      <a:extLst>
                        <a:ext uri="{28A0092B-C50C-407E-A947-70E740481C1C}">
                          <a14:useLocalDpi xmlns:a14="http://schemas.microsoft.com/office/drawing/2010/main" val="0"/>
                        </a:ext>
                      </a:extLst>
                    </a:blip>
                    <a:stretch>
                      <a:fillRect/>
                    </a:stretch>
                  </pic:blipFill>
                  <pic:spPr>
                    <a:xfrm>
                      <a:off x="0" y="0"/>
                      <a:ext cx="7560000" cy="34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2852"/>
        <w:gridCol w:w="2621"/>
      </w:tblGrid>
      <w:tr w:rsidR="000948B5" w:rsidRPr="002B4A7D" w14:paraId="437C89D6" w14:textId="77777777" w:rsidTr="000948B5">
        <w:tc>
          <w:tcPr>
            <w:tcW w:w="0" w:type="auto"/>
            <w:noWrap/>
            <w:hideMark/>
          </w:tcPr>
          <w:p w14:paraId="52913CF5" w14:textId="77777777" w:rsidR="000948B5" w:rsidRPr="002B4A7D" w:rsidRDefault="000948B5" w:rsidP="000948B5">
            <w:pPr>
              <w:pStyle w:val="Accessibilitytext"/>
              <w:rPr>
                <w:lang w:eastAsia="en-AU"/>
              </w:rPr>
            </w:pPr>
          </w:p>
        </w:tc>
        <w:tc>
          <w:tcPr>
            <w:tcW w:w="0" w:type="auto"/>
            <w:noWrap/>
            <w:hideMark/>
          </w:tcPr>
          <w:p w14:paraId="28DC6C5B" w14:textId="77777777" w:rsidR="000948B5" w:rsidRPr="002B4A7D" w:rsidRDefault="000948B5" w:rsidP="000948B5">
            <w:pPr>
              <w:pStyle w:val="Accessibilitytext"/>
              <w:rPr>
                <w:lang w:eastAsia="en-AU"/>
              </w:rPr>
            </w:pPr>
            <w:r w:rsidRPr="002B4A7D">
              <w:rPr>
                <w:lang w:eastAsia="en-AU"/>
              </w:rPr>
              <w:t>Non-Indigenous</w:t>
            </w:r>
          </w:p>
        </w:tc>
        <w:tc>
          <w:tcPr>
            <w:tcW w:w="0" w:type="auto"/>
            <w:noWrap/>
            <w:hideMark/>
          </w:tcPr>
          <w:p w14:paraId="2B35A15F" w14:textId="77777777" w:rsidR="000948B5" w:rsidRPr="002B4A7D" w:rsidRDefault="000948B5" w:rsidP="000948B5">
            <w:pPr>
              <w:pStyle w:val="Accessibilitytext"/>
              <w:rPr>
                <w:lang w:eastAsia="en-AU"/>
              </w:rPr>
            </w:pPr>
            <w:r w:rsidRPr="002B4A7D">
              <w:rPr>
                <w:lang w:eastAsia="en-AU"/>
              </w:rPr>
              <w:t>First Nations</w:t>
            </w:r>
          </w:p>
        </w:tc>
      </w:tr>
      <w:tr w:rsidR="000948B5" w:rsidRPr="002B4A7D" w14:paraId="16C6F951" w14:textId="77777777" w:rsidTr="000948B5">
        <w:tc>
          <w:tcPr>
            <w:tcW w:w="0" w:type="auto"/>
            <w:noWrap/>
            <w:hideMark/>
          </w:tcPr>
          <w:p w14:paraId="1BC0A5CB" w14:textId="77777777" w:rsidR="000948B5" w:rsidRPr="002B4A7D" w:rsidRDefault="000948B5" w:rsidP="000948B5">
            <w:pPr>
              <w:pStyle w:val="Accessibilitytext"/>
              <w:rPr>
                <w:lang w:eastAsia="en-AU"/>
              </w:rPr>
            </w:pPr>
            <w:r w:rsidRPr="002B4A7D">
              <w:rPr>
                <w:lang w:eastAsia="en-AU"/>
              </w:rPr>
              <w:t>Bachelor Degree or above</w:t>
            </w:r>
          </w:p>
        </w:tc>
        <w:tc>
          <w:tcPr>
            <w:tcW w:w="0" w:type="auto"/>
            <w:noWrap/>
            <w:hideMark/>
          </w:tcPr>
          <w:p w14:paraId="48A5286C" w14:textId="77777777" w:rsidR="000948B5" w:rsidRPr="002B4A7D" w:rsidRDefault="000948B5" w:rsidP="000948B5">
            <w:pPr>
              <w:pStyle w:val="Accessibilitytext"/>
              <w:rPr>
                <w:lang w:eastAsia="en-AU"/>
              </w:rPr>
            </w:pPr>
            <w:r w:rsidRPr="002B4A7D">
              <w:rPr>
                <w:lang w:eastAsia="en-AU"/>
              </w:rPr>
              <w:t>61.6%</w:t>
            </w:r>
          </w:p>
        </w:tc>
        <w:tc>
          <w:tcPr>
            <w:tcW w:w="0" w:type="auto"/>
            <w:noWrap/>
            <w:hideMark/>
          </w:tcPr>
          <w:p w14:paraId="030CA29C" w14:textId="77777777" w:rsidR="000948B5" w:rsidRPr="002B4A7D" w:rsidRDefault="000948B5" w:rsidP="000948B5">
            <w:pPr>
              <w:pStyle w:val="Accessibilitytext"/>
              <w:rPr>
                <w:lang w:eastAsia="en-AU"/>
              </w:rPr>
            </w:pPr>
            <w:r w:rsidRPr="002B4A7D">
              <w:rPr>
                <w:lang w:eastAsia="en-AU"/>
              </w:rPr>
              <w:t>17.7%</w:t>
            </w:r>
          </w:p>
        </w:tc>
      </w:tr>
      <w:tr w:rsidR="000948B5" w:rsidRPr="002B4A7D" w14:paraId="445C5C23" w14:textId="77777777" w:rsidTr="000948B5">
        <w:tc>
          <w:tcPr>
            <w:tcW w:w="0" w:type="auto"/>
            <w:noWrap/>
            <w:hideMark/>
          </w:tcPr>
          <w:p w14:paraId="6A574635" w14:textId="77777777" w:rsidR="000948B5" w:rsidRPr="002B4A7D" w:rsidRDefault="000948B5" w:rsidP="000948B5">
            <w:pPr>
              <w:pStyle w:val="Accessibilitytext"/>
              <w:rPr>
                <w:lang w:eastAsia="en-AU"/>
              </w:rPr>
            </w:pPr>
            <w:r w:rsidRPr="002B4A7D">
              <w:rPr>
                <w:lang w:eastAsia="en-AU"/>
              </w:rPr>
              <w:t>Diploma or Advanced Diploma</w:t>
            </w:r>
          </w:p>
        </w:tc>
        <w:tc>
          <w:tcPr>
            <w:tcW w:w="0" w:type="auto"/>
            <w:noWrap/>
            <w:hideMark/>
          </w:tcPr>
          <w:p w14:paraId="312D4F6C" w14:textId="77777777" w:rsidR="000948B5" w:rsidRPr="002B4A7D" w:rsidRDefault="000948B5" w:rsidP="000948B5">
            <w:pPr>
              <w:pStyle w:val="Accessibilitytext"/>
              <w:rPr>
                <w:lang w:eastAsia="en-AU"/>
              </w:rPr>
            </w:pPr>
            <w:r w:rsidRPr="002B4A7D">
              <w:rPr>
                <w:lang w:eastAsia="en-AU"/>
              </w:rPr>
              <w:t>19.6%</w:t>
            </w:r>
          </w:p>
        </w:tc>
        <w:tc>
          <w:tcPr>
            <w:tcW w:w="0" w:type="auto"/>
            <w:noWrap/>
            <w:hideMark/>
          </w:tcPr>
          <w:p w14:paraId="324CB8DA" w14:textId="77777777" w:rsidR="000948B5" w:rsidRPr="002B4A7D" w:rsidRDefault="000948B5" w:rsidP="000948B5">
            <w:pPr>
              <w:pStyle w:val="Accessibilitytext"/>
              <w:rPr>
                <w:lang w:eastAsia="en-AU"/>
              </w:rPr>
            </w:pPr>
            <w:r w:rsidRPr="002B4A7D">
              <w:rPr>
                <w:lang w:eastAsia="en-AU"/>
              </w:rPr>
              <w:t>16.3%</w:t>
            </w:r>
          </w:p>
        </w:tc>
      </w:tr>
      <w:tr w:rsidR="000948B5" w:rsidRPr="002B4A7D" w14:paraId="4740C99E" w14:textId="77777777" w:rsidTr="000948B5">
        <w:tc>
          <w:tcPr>
            <w:tcW w:w="0" w:type="auto"/>
            <w:noWrap/>
            <w:hideMark/>
          </w:tcPr>
          <w:p w14:paraId="2647757F" w14:textId="77777777" w:rsidR="000948B5" w:rsidRPr="002B4A7D" w:rsidRDefault="000948B5" w:rsidP="000948B5">
            <w:pPr>
              <w:pStyle w:val="Accessibilitytext"/>
              <w:rPr>
                <w:lang w:eastAsia="en-AU"/>
              </w:rPr>
            </w:pPr>
            <w:r w:rsidRPr="002B4A7D">
              <w:rPr>
                <w:lang w:eastAsia="en-AU"/>
              </w:rPr>
              <w:t>Certificate III or IV</w:t>
            </w:r>
          </w:p>
        </w:tc>
        <w:tc>
          <w:tcPr>
            <w:tcW w:w="0" w:type="auto"/>
            <w:noWrap/>
            <w:hideMark/>
          </w:tcPr>
          <w:p w14:paraId="1E734741" w14:textId="77777777" w:rsidR="000948B5" w:rsidRPr="002B4A7D" w:rsidRDefault="000948B5" w:rsidP="000948B5">
            <w:pPr>
              <w:pStyle w:val="Accessibilitytext"/>
              <w:rPr>
                <w:lang w:eastAsia="en-AU"/>
              </w:rPr>
            </w:pPr>
            <w:r w:rsidRPr="002B4A7D">
              <w:rPr>
                <w:lang w:eastAsia="en-AU"/>
              </w:rPr>
              <w:t>10.7%</w:t>
            </w:r>
          </w:p>
        </w:tc>
        <w:tc>
          <w:tcPr>
            <w:tcW w:w="0" w:type="auto"/>
            <w:noWrap/>
            <w:hideMark/>
          </w:tcPr>
          <w:p w14:paraId="47815258" w14:textId="77777777" w:rsidR="000948B5" w:rsidRPr="002B4A7D" w:rsidRDefault="000948B5" w:rsidP="000948B5">
            <w:pPr>
              <w:pStyle w:val="Accessibilitytext"/>
              <w:rPr>
                <w:lang w:eastAsia="en-AU"/>
              </w:rPr>
            </w:pPr>
            <w:r w:rsidRPr="002B4A7D">
              <w:rPr>
                <w:lang w:eastAsia="en-AU"/>
              </w:rPr>
              <w:t>28.1%</w:t>
            </w:r>
          </w:p>
        </w:tc>
      </w:tr>
      <w:tr w:rsidR="000948B5" w:rsidRPr="002B4A7D" w14:paraId="25671983" w14:textId="77777777" w:rsidTr="000948B5">
        <w:tc>
          <w:tcPr>
            <w:tcW w:w="0" w:type="auto"/>
            <w:noWrap/>
            <w:hideMark/>
          </w:tcPr>
          <w:p w14:paraId="1B838F76" w14:textId="77777777" w:rsidR="000948B5" w:rsidRPr="002B4A7D" w:rsidRDefault="000948B5" w:rsidP="000948B5">
            <w:pPr>
              <w:pStyle w:val="Accessibilitytext"/>
              <w:rPr>
                <w:lang w:eastAsia="en-AU"/>
              </w:rPr>
            </w:pPr>
            <w:r w:rsidRPr="002B4A7D">
              <w:rPr>
                <w:lang w:eastAsia="en-AU"/>
              </w:rPr>
              <w:t>Certificate II or below</w:t>
            </w:r>
          </w:p>
        </w:tc>
        <w:tc>
          <w:tcPr>
            <w:tcW w:w="0" w:type="auto"/>
            <w:noWrap/>
            <w:hideMark/>
          </w:tcPr>
          <w:p w14:paraId="21236C46" w14:textId="77777777" w:rsidR="000948B5" w:rsidRPr="002B4A7D" w:rsidRDefault="000948B5" w:rsidP="000948B5">
            <w:pPr>
              <w:pStyle w:val="Accessibilitytext"/>
              <w:rPr>
                <w:lang w:eastAsia="en-AU"/>
              </w:rPr>
            </w:pPr>
            <w:r w:rsidRPr="002B4A7D">
              <w:rPr>
                <w:lang w:eastAsia="en-AU"/>
              </w:rPr>
              <w:t>8.1%</w:t>
            </w:r>
          </w:p>
        </w:tc>
        <w:tc>
          <w:tcPr>
            <w:tcW w:w="0" w:type="auto"/>
            <w:noWrap/>
            <w:hideMark/>
          </w:tcPr>
          <w:p w14:paraId="66FD7B11" w14:textId="77777777" w:rsidR="000948B5" w:rsidRPr="002B4A7D" w:rsidRDefault="000948B5" w:rsidP="000948B5">
            <w:pPr>
              <w:pStyle w:val="Accessibilitytext"/>
              <w:rPr>
                <w:lang w:eastAsia="en-AU"/>
              </w:rPr>
            </w:pPr>
            <w:r w:rsidRPr="002B4A7D">
              <w:rPr>
                <w:lang w:eastAsia="en-AU"/>
              </w:rPr>
              <w:t>37.8%</w:t>
            </w:r>
          </w:p>
        </w:tc>
      </w:tr>
    </w:tbl>
    <w:p w14:paraId="4D553B66" w14:textId="77777777" w:rsidR="0003583A" w:rsidRPr="0003583A" w:rsidRDefault="0003583A" w:rsidP="0003583A">
      <w:pPr>
        <w:pStyle w:val="Spacer"/>
      </w:pPr>
    </w:p>
    <w:p w14:paraId="644B0470" w14:textId="32D2E242" w:rsidR="00B05E44" w:rsidRPr="00B05E44" w:rsidRDefault="00B05E44" w:rsidP="00B05E44">
      <w:pPr>
        <w:pStyle w:val="Source"/>
      </w:pPr>
      <w:r w:rsidRPr="00B05E44">
        <w:t>Source: MADIP Census (2016), Total VET Activity (2017</w:t>
      </w:r>
      <w:r w:rsidR="00A236BF">
        <w:t>–</w:t>
      </w:r>
      <w:r w:rsidRPr="00B05E44">
        <w:t>2020), HEIMS (2017</w:t>
      </w:r>
      <w:r w:rsidR="00A236BF">
        <w:t>–</w:t>
      </w:r>
      <w:r w:rsidRPr="00B05E44">
        <w:t>2019), DSS Combined Demographics (2021)</w:t>
      </w:r>
    </w:p>
    <w:p w14:paraId="2CF62FDB" w14:textId="77777777" w:rsidR="00B05E44" w:rsidRPr="00B05E44" w:rsidRDefault="00B05E44" w:rsidP="00B05E44">
      <w:r w:rsidRPr="00B05E44">
        <w:t xml:space="preserve">Analysis based on administrative data has its limitations, including size and complexity, and the inability to measure important skills like cultural knowledge and resilience. When interpreting results, it is important to note many First Nations people face individual and systemic barriers which affect their education and employment outcomes. These barriers may be complex and can compound on one another and may be invisible in available data. </w:t>
      </w:r>
    </w:p>
    <w:p w14:paraId="7B969F00" w14:textId="77777777" w:rsidR="00B05E44" w:rsidRPr="00F23975" w:rsidRDefault="00B05E44" w:rsidP="00F23975">
      <w:pPr>
        <w:pStyle w:val="H4NN"/>
      </w:pPr>
      <w:r w:rsidRPr="00F23975">
        <w:t>Employers’ experiences of First Nations job applicants, findings from the Recruitment Experiences and Outlook Survey</w:t>
      </w:r>
    </w:p>
    <w:p w14:paraId="389C08D9" w14:textId="2D0FB044" w:rsidR="00B05E44" w:rsidRPr="00B05E44" w:rsidRDefault="00A45C88" w:rsidP="00B05E44">
      <w:r>
        <w:t>The</w:t>
      </w:r>
      <w:r w:rsidR="00B05E44" w:rsidRPr="00B05E44">
        <w:t xml:space="preserve"> Recruitment Experiences and Outlook Survey (of around 1,000 employers each month) sought views about their experiences with First Nations job applicants and the kinds of strategies and programs employers typically used to assist successful First Nations applicants into the workplace.</w:t>
      </w:r>
    </w:p>
    <w:p w14:paraId="550C3E81" w14:textId="43826999" w:rsidR="00B05E44" w:rsidRPr="00B05E44" w:rsidRDefault="00B05E44" w:rsidP="00B05E44">
      <w:r w:rsidRPr="00B05E44">
        <w:t xml:space="preserve">The </w:t>
      </w:r>
      <w:hyperlink r:id="rId76" w:history="1">
        <w:r w:rsidRPr="00B05E44">
          <w:t>survey</w:t>
        </w:r>
      </w:hyperlink>
      <w:r w:rsidRPr="00B05E44">
        <w:t xml:space="preserve"> found that First Nations applicants have a 70</w:t>
      </w:r>
      <w:r w:rsidR="00A775B2">
        <w:t>%</w:t>
      </w:r>
      <w:r w:rsidRPr="00B05E44">
        <w:t xml:space="preserve"> success rate when applying for jobs and 93</w:t>
      </w:r>
      <w:r w:rsidR="00A775B2">
        <w:t>%</w:t>
      </w:r>
      <w:r w:rsidRPr="00B05E44">
        <w:t xml:space="preserve"> of businesses who hired a First Nations applicant said the person had adjusted well in the workplace.</w:t>
      </w:r>
    </w:p>
    <w:p w14:paraId="51C6B441" w14:textId="339C7E72" w:rsidR="00B05E44" w:rsidRPr="00B05E44" w:rsidRDefault="00B05E44" w:rsidP="00B05E44">
      <w:r w:rsidRPr="00B05E44">
        <w:t>Some 52</w:t>
      </w:r>
      <w:r w:rsidR="00A775B2">
        <w:t>%</w:t>
      </w:r>
      <w:r w:rsidRPr="00B05E44">
        <w:t xml:space="preserve"> of businesses used strategies to assist First Nations applicants to transition into the job, with a buddy or mentoring system being most common. However, employers rarely adopted strategies such as Reconciliation Action Plans or cultural competency training for staff. Large businesses were more likely to adopt transition strategies (68</w:t>
      </w:r>
      <w:r w:rsidR="00A775B2">
        <w:t>%</w:t>
      </w:r>
      <w:r w:rsidRPr="00B05E44">
        <w:t>) than medium sized and small businesses (50</w:t>
      </w:r>
      <w:r w:rsidR="00A775B2">
        <w:t>%</w:t>
      </w:r>
      <w:r w:rsidRPr="00B05E44">
        <w:t xml:space="preserve"> and 49</w:t>
      </w:r>
      <w:r w:rsidR="00A775B2">
        <w:t>%</w:t>
      </w:r>
      <w:r w:rsidRPr="00B05E44">
        <w:t>, respectively).</w:t>
      </w:r>
    </w:p>
    <w:p w14:paraId="4EFDEFD6" w14:textId="0C33ED0A" w:rsidR="00B05E44" w:rsidRPr="00B05E44" w:rsidRDefault="00B05E44" w:rsidP="00B05E44">
      <w:r w:rsidRPr="00B05E44">
        <w:lastRenderedPageBreak/>
        <w:t>Ten per cent of businesses accessed programs and s</w:t>
      </w:r>
      <w:r w:rsidR="00A775B2" w:rsidRPr="00A775B2">
        <w:t xml:space="preserve">ubsidies </w:t>
      </w:r>
      <w:r w:rsidRPr="00B05E44">
        <w:t>when employing a First Nations applicant. The 93</w:t>
      </w:r>
      <w:r w:rsidR="00A775B2">
        <w:t>%</w:t>
      </w:r>
      <w:r w:rsidRPr="00B05E44">
        <w:t xml:space="preserve"> success rate of job transitions cited by businesses suggests the lack of uptake of programs or subsidies is not having an impact on the successful transition of job applicants. Medium to small businesses were more likely to access a program and/or subsidy (12</w:t>
      </w:r>
      <w:r w:rsidR="00A775B2">
        <w:t>%</w:t>
      </w:r>
      <w:r w:rsidRPr="00B05E44">
        <w:t xml:space="preserve"> and 11</w:t>
      </w:r>
      <w:r w:rsidR="00A775B2">
        <w:t>%</w:t>
      </w:r>
      <w:r w:rsidRPr="00B05E44">
        <w:t>, respectively) than large businesses (5</w:t>
      </w:r>
      <w:r w:rsidR="00A775B2">
        <w:t>%</w:t>
      </w:r>
      <w:r w:rsidRPr="00B05E44">
        <w:t>).</w:t>
      </w:r>
    </w:p>
    <w:p w14:paraId="78CD81E5" w14:textId="50CA1F22" w:rsidR="00B05E44" w:rsidRPr="00B05E44" w:rsidRDefault="00B05E44" w:rsidP="00B05E44">
      <w:r w:rsidRPr="00B05E44">
        <w:t>Even though the transitions of applicants into small business’ workplaces are good (92</w:t>
      </w:r>
      <w:r w:rsidR="00A775B2">
        <w:t>%</w:t>
      </w:r>
      <w:r w:rsidRPr="00B05E44">
        <w:t>), First Nations applicants are less likely to be successful in getting</w:t>
      </w:r>
      <w:r w:rsidR="00617DA3">
        <w:t xml:space="preserve"> a job in small businesses (61</w:t>
      </w:r>
      <w:r w:rsidR="00A775B2">
        <w:t>%</w:t>
      </w:r>
      <w:r w:rsidR="00617DA3">
        <w:t xml:space="preserve"> of applicants) compared to medium to large businesses</w:t>
      </w:r>
      <w:r w:rsidRPr="00B05E44">
        <w:t xml:space="preserve"> (82</w:t>
      </w:r>
      <w:r w:rsidR="00A775B2">
        <w:t>%</w:t>
      </w:r>
      <w:r w:rsidRPr="00B05E44">
        <w:t xml:space="preserve"> and 73</w:t>
      </w:r>
      <w:r w:rsidR="00A775B2">
        <w:t>%</w:t>
      </w:r>
      <w:r w:rsidRPr="00B05E44">
        <w:t xml:space="preserve"> respectively).</w:t>
      </w:r>
    </w:p>
    <w:p w14:paraId="41817A73" w14:textId="0A23D009" w:rsidR="00DF4CF7" w:rsidRDefault="00B05E44" w:rsidP="0004194B">
      <w:pPr>
        <w:pStyle w:val="Heading1"/>
        <w:ind w:left="0"/>
      </w:pPr>
      <w:bookmarkStart w:id="321" w:name="_Ref146299232"/>
      <w:bookmarkStart w:id="322" w:name="_Toc146636034"/>
      <w:bookmarkEnd w:id="308"/>
      <w:bookmarkEnd w:id="309"/>
      <w:bookmarkEnd w:id="310"/>
      <w:r w:rsidRPr="00B05E44">
        <w:lastRenderedPageBreak/>
        <w:t>Appendix C</w:t>
      </w:r>
      <w:bookmarkEnd w:id="321"/>
      <w:bookmarkEnd w:id="322"/>
    </w:p>
    <w:p w14:paraId="2CAED20A" w14:textId="6366455A" w:rsidR="00B05E44" w:rsidRPr="00DE548F" w:rsidRDefault="00DF4CF7" w:rsidP="00DE548F">
      <w:pPr>
        <w:pStyle w:val="Heading2"/>
        <w:rPr>
          <w:color w:val="441170" w:themeColor="text2"/>
        </w:rPr>
      </w:pPr>
      <w:bookmarkStart w:id="323" w:name="_Toc146636035"/>
      <w:r w:rsidRPr="00DE548F">
        <w:rPr>
          <w:color w:val="441170" w:themeColor="text2"/>
        </w:rPr>
        <w:t xml:space="preserve">Top 20 </w:t>
      </w:r>
      <w:r w:rsidR="00501EE4" w:rsidRPr="00DE548F">
        <w:rPr>
          <w:color w:val="441170" w:themeColor="text2"/>
        </w:rPr>
        <w:t>occupations</w:t>
      </w:r>
      <w:r w:rsidRPr="00DE548F">
        <w:rPr>
          <w:color w:val="441170" w:themeColor="text2"/>
        </w:rPr>
        <w:t xml:space="preserve"> in </w:t>
      </w:r>
      <w:r w:rsidR="00501EE4" w:rsidRPr="00DE548F">
        <w:rPr>
          <w:color w:val="441170" w:themeColor="text2"/>
        </w:rPr>
        <w:t>d</w:t>
      </w:r>
      <w:r w:rsidRPr="00DE548F">
        <w:rPr>
          <w:color w:val="441170" w:themeColor="text2"/>
        </w:rPr>
        <w:t>emand in each state and territory</w:t>
      </w:r>
      <w:r w:rsidR="00C35909" w:rsidRPr="00DE548F">
        <w:rPr>
          <w:color w:val="441170" w:themeColor="text2"/>
        </w:rPr>
        <w:t>, 2023</w:t>
      </w:r>
      <w:bookmarkEnd w:id="323"/>
    </w:p>
    <w:p w14:paraId="021F982E" w14:textId="77777777" w:rsidR="00B03CA2" w:rsidRPr="00B03CA2" w:rsidRDefault="00B03CA2" w:rsidP="00B03CA2">
      <w:r w:rsidRPr="00B03CA2">
        <w:t>The analysis that follows is based on:</w:t>
      </w:r>
    </w:p>
    <w:p w14:paraId="111DD685" w14:textId="1CA1764A" w:rsidR="00B03CA2" w:rsidRPr="00B03CA2" w:rsidRDefault="00B03CA2" w:rsidP="00E61251">
      <w:pPr>
        <w:pStyle w:val="ListBullet"/>
      </w:pPr>
      <w:r w:rsidRPr="00B03CA2">
        <w:t>the 2023 Skills Priority List ratings of current skills shortages (for each state and territory) and expected future demand (national rating only)</w:t>
      </w:r>
    </w:p>
    <w:p w14:paraId="40BB782F" w14:textId="05B32D08" w:rsidR="00B03CA2" w:rsidRPr="00B03CA2" w:rsidRDefault="00B03CA2" w:rsidP="00E61251">
      <w:pPr>
        <w:pStyle w:val="ListBullet"/>
      </w:pPr>
      <w:r w:rsidRPr="00B03CA2">
        <w:t xml:space="preserve">data on job vacancies, based on the most recent </w:t>
      </w:r>
      <w:r w:rsidR="007A1395">
        <w:t>3</w:t>
      </w:r>
      <w:r w:rsidRPr="00B03CA2">
        <w:t xml:space="preserve">-month average of internet job vacancies </w:t>
      </w:r>
      <w:r w:rsidR="008D73CA">
        <w:t xml:space="preserve">(IVI) </w:t>
      </w:r>
      <w:r w:rsidRPr="00B03CA2">
        <w:t xml:space="preserve">from May to July 2023 for each state and </w:t>
      </w:r>
      <w:proofErr w:type="gramStart"/>
      <w:r w:rsidRPr="00B03CA2">
        <w:t>territory</w:t>
      </w:r>
      <w:proofErr w:type="gramEnd"/>
    </w:p>
    <w:p w14:paraId="72FE7D53" w14:textId="1A44DD6A" w:rsidR="00B03CA2" w:rsidRPr="00B03CA2" w:rsidRDefault="00B03CA2" w:rsidP="00E61251">
      <w:pPr>
        <w:pStyle w:val="ListBullet"/>
      </w:pPr>
      <w:r w:rsidRPr="00B03CA2">
        <w:t xml:space="preserve">projected growth in national employment over the </w:t>
      </w:r>
      <w:r w:rsidR="00667E62">
        <w:t>5</w:t>
      </w:r>
      <w:r w:rsidRPr="00B03CA2">
        <w:t xml:space="preserve"> years to May 2028 (both in number of jobs and in percentage terms).</w:t>
      </w:r>
    </w:p>
    <w:p w14:paraId="666982C2" w14:textId="24317F41" w:rsidR="00B03CA2" w:rsidRPr="00CA5392" w:rsidRDefault="002C792E">
      <w:r>
        <w:rPr>
          <w:lang w:eastAsia="en-AU"/>
        </w:rPr>
        <w:br w:type="page"/>
      </w:r>
    </w:p>
    <w:p w14:paraId="19EB984A" w14:textId="77777777" w:rsidR="00B03CA2" w:rsidRPr="00E9791D" w:rsidRDefault="00B03CA2" w:rsidP="005A7017"/>
    <w:p w14:paraId="49BCA678"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 xml:space="preserve">New South Wales </w:t>
      </w:r>
    </w:p>
    <w:p w14:paraId="27483F9F" w14:textId="07E7358E" w:rsidR="00006BE5" w:rsidRDefault="00006BE5" w:rsidP="00006BE5">
      <w:pPr>
        <w:pStyle w:val="Caption"/>
      </w:pPr>
      <w:bookmarkStart w:id="324" w:name="_Toc146636084"/>
      <w:r>
        <w:t xml:space="preserve">Table </w:t>
      </w:r>
      <w:r>
        <w:fldChar w:fldCharType="begin"/>
      </w:r>
      <w:r>
        <w:instrText>SEQ Table \* ARABIC</w:instrText>
      </w:r>
      <w:r>
        <w:fldChar w:fldCharType="separate"/>
      </w:r>
      <w:r w:rsidR="0052498D">
        <w:rPr>
          <w:noProof/>
        </w:rPr>
        <w:t>12</w:t>
      </w:r>
      <w:r>
        <w:fldChar w:fldCharType="end"/>
      </w:r>
      <w:r>
        <w:t xml:space="preserve">: </w:t>
      </w:r>
      <w:r w:rsidRPr="002713FB">
        <w:t>Top 20 occupations in demand in New South Wales</w:t>
      </w:r>
      <w:bookmarkEnd w:id="324"/>
    </w:p>
    <w:tbl>
      <w:tblPr>
        <w:tblStyle w:val="JSATable1"/>
        <w:tblW w:w="5000" w:type="pct"/>
        <w:tblLook w:val="04A0" w:firstRow="1" w:lastRow="0" w:firstColumn="1" w:lastColumn="0" w:noHBand="0" w:noVBand="1"/>
      </w:tblPr>
      <w:tblGrid>
        <w:gridCol w:w="7957"/>
        <w:gridCol w:w="1397"/>
      </w:tblGrid>
      <w:tr w:rsidR="0004122B" w14:paraId="4B747D5D" w14:textId="77777777" w:rsidTr="005408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pct"/>
            <w:hideMark/>
          </w:tcPr>
          <w:p w14:paraId="58A8A3FF" w14:textId="77777777" w:rsidR="0004122B" w:rsidRPr="00C31146" w:rsidRDefault="0004122B" w:rsidP="00F63334">
            <w:pPr>
              <w:rPr>
                <w:rStyle w:val="Strong"/>
              </w:rPr>
            </w:pPr>
            <w:r w:rsidRPr="00C31146">
              <w:rPr>
                <w:rStyle w:val="Strong"/>
              </w:rPr>
              <w:t xml:space="preserve">Top 20 occupations in demand </w:t>
            </w:r>
          </w:p>
        </w:tc>
        <w:tc>
          <w:tcPr>
            <w:tcW w:w="747" w:type="pct"/>
            <w:hideMark/>
          </w:tcPr>
          <w:p w14:paraId="58A84BE5" w14:textId="77777777" w:rsidR="0004122B" w:rsidRPr="00C31146" w:rsidRDefault="0004122B" w:rsidP="00F63334">
            <w:pPr>
              <w:jc w:val="right"/>
              <w:cnfStyle w:val="100000000000" w:firstRow="1" w:lastRow="0" w:firstColumn="0" w:lastColumn="0" w:oddVBand="0" w:evenVBand="0" w:oddHBand="0" w:evenHBand="0" w:firstRowFirstColumn="0" w:firstRowLastColumn="0" w:lastRowFirstColumn="0" w:lastRowLastColumn="0"/>
              <w:rPr>
                <w:rStyle w:val="Strong"/>
                <w:b/>
              </w:rPr>
            </w:pPr>
            <w:r w:rsidRPr="00C31146">
              <w:rPr>
                <w:rStyle w:val="Strong"/>
                <w:b/>
              </w:rPr>
              <w:t xml:space="preserve">IVI job ads </w:t>
            </w:r>
          </w:p>
        </w:tc>
      </w:tr>
      <w:tr w:rsidR="0004122B" w14:paraId="59CA6212"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hideMark/>
          </w:tcPr>
          <w:p w14:paraId="4EFA2536" w14:textId="77777777" w:rsidR="0004122B" w:rsidRPr="0078152B" w:rsidRDefault="0004122B" w:rsidP="00F63334">
            <w:pPr>
              <w:rPr>
                <w:b w:val="0"/>
              </w:rPr>
            </w:pPr>
            <w:r w:rsidRPr="0078152B">
              <w:rPr>
                <w:b w:val="0"/>
              </w:rPr>
              <w:t>Registered Nurses</w:t>
            </w:r>
          </w:p>
        </w:tc>
        <w:tc>
          <w:tcPr>
            <w:tcW w:w="747" w:type="pct"/>
            <w:hideMark/>
          </w:tcPr>
          <w:p w14:paraId="6D726CF2"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2,881</w:t>
            </w:r>
          </w:p>
        </w:tc>
      </w:tr>
      <w:tr w:rsidR="0004122B" w14:paraId="7DF65EA8"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44212494" w14:textId="77777777" w:rsidR="0004122B" w:rsidRPr="0078152B" w:rsidRDefault="0004122B" w:rsidP="00F63334">
            <w:pPr>
              <w:rPr>
                <w:b w:val="0"/>
              </w:rPr>
            </w:pPr>
            <w:r w:rsidRPr="0078152B">
              <w:rPr>
                <w:b w:val="0"/>
              </w:rPr>
              <w:t>Advertising and Sales Managers</w:t>
            </w:r>
          </w:p>
        </w:tc>
        <w:tc>
          <w:tcPr>
            <w:tcW w:w="747" w:type="pct"/>
          </w:tcPr>
          <w:p w14:paraId="46852C04"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2,238</w:t>
            </w:r>
          </w:p>
        </w:tc>
      </w:tr>
      <w:tr w:rsidR="0004122B" w14:paraId="35937320"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6F9A3EA0" w14:textId="77777777" w:rsidR="0004122B" w:rsidRPr="0078152B" w:rsidRDefault="0004122B" w:rsidP="00F63334">
            <w:pPr>
              <w:rPr>
                <w:b w:val="0"/>
              </w:rPr>
            </w:pPr>
            <w:r w:rsidRPr="0078152B">
              <w:rPr>
                <w:b w:val="0"/>
              </w:rPr>
              <w:t>Software and Applications Programmers</w:t>
            </w:r>
          </w:p>
        </w:tc>
        <w:tc>
          <w:tcPr>
            <w:tcW w:w="747" w:type="pct"/>
          </w:tcPr>
          <w:p w14:paraId="0B617A09"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1,883</w:t>
            </w:r>
          </w:p>
        </w:tc>
      </w:tr>
      <w:tr w:rsidR="0004122B" w14:paraId="10958490"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74B473E1" w14:textId="77777777" w:rsidR="0004122B" w:rsidRPr="0078152B" w:rsidRDefault="0004122B" w:rsidP="00F63334">
            <w:pPr>
              <w:rPr>
                <w:b w:val="0"/>
              </w:rPr>
            </w:pPr>
            <w:r w:rsidRPr="0078152B">
              <w:rPr>
                <w:b w:val="0"/>
              </w:rPr>
              <w:t>Child Carers</w:t>
            </w:r>
          </w:p>
        </w:tc>
        <w:tc>
          <w:tcPr>
            <w:tcW w:w="747" w:type="pct"/>
          </w:tcPr>
          <w:p w14:paraId="49CE7619"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1,518</w:t>
            </w:r>
          </w:p>
        </w:tc>
      </w:tr>
      <w:tr w:rsidR="0004122B" w14:paraId="5AC5F31D"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530B35DE" w14:textId="77777777" w:rsidR="0004122B" w:rsidRPr="0078152B" w:rsidRDefault="0004122B" w:rsidP="00F63334">
            <w:pPr>
              <w:rPr>
                <w:b w:val="0"/>
              </w:rPr>
            </w:pPr>
            <w:r w:rsidRPr="0078152B">
              <w:rPr>
                <w:b w:val="0"/>
              </w:rPr>
              <w:t>Construction Managers</w:t>
            </w:r>
          </w:p>
        </w:tc>
        <w:tc>
          <w:tcPr>
            <w:tcW w:w="747" w:type="pct"/>
          </w:tcPr>
          <w:p w14:paraId="701E7045"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1,467</w:t>
            </w:r>
          </w:p>
        </w:tc>
      </w:tr>
      <w:tr w:rsidR="0004122B" w14:paraId="70F4D555"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770C76AC" w14:textId="77777777" w:rsidR="0004122B" w:rsidRPr="0078152B" w:rsidRDefault="0004122B" w:rsidP="00F63334">
            <w:pPr>
              <w:rPr>
                <w:b w:val="0"/>
              </w:rPr>
            </w:pPr>
            <w:r w:rsidRPr="0078152B">
              <w:rPr>
                <w:b w:val="0"/>
              </w:rPr>
              <w:t>Aged and Disabled Carers</w:t>
            </w:r>
          </w:p>
        </w:tc>
        <w:tc>
          <w:tcPr>
            <w:tcW w:w="747" w:type="pct"/>
          </w:tcPr>
          <w:p w14:paraId="3431AE34"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1,413</w:t>
            </w:r>
          </w:p>
        </w:tc>
      </w:tr>
      <w:tr w:rsidR="0004122B" w14:paraId="7487CA77"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7BA912EA" w14:textId="77777777" w:rsidR="0004122B" w:rsidRPr="0078152B" w:rsidRDefault="0004122B" w:rsidP="00F63334">
            <w:pPr>
              <w:rPr>
                <w:b w:val="0"/>
              </w:rPr>
            </w:pPr>
            <w:r w:rsidRPr="0078152B">
              <w:rPr>
                <w:b w:val="0"/>
              </w:rPr>
              <w:t>Generalist Medical Practitioners</w:t>
            </w:r>
          </w:p>
        </w:tc>
        <w:tc>
          <w:tcPr>
            <w:tcW w:w="747" w:type="pct"/>
          </w:tcPr>
          <w:p w14:paraId="204790B9"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1,371</w:t>
            </w:r>
          </w:p>
        </w:tc>
      </w:tr>
      <w:tr w:rsidR="0004122B" w14:paraId="3F590812" w14:textId="77777777" w:rsidTr="00540847">
        <w:tc>
          <w:tcPr>
            <w:cnfStyle w:val="001000000000" w:firstRow="0" w:lastRow="0" w:firstColumn="1" w:lastColumn="0" w:oddVBand="0" w:evenVBand="0" w:oddHBand="0" w:evenHBand="0" w:firstRowFirstColumn="0" w:firstRowLastColumn="0" w:lastRowFirstColumn="0" w:lastRowLastColumn="0"/>
            <w:tcW w:w="4253" w:type="pct"/>
            <w:hideMark/>
          </w:tcPr>
          <w:p w14:paraId="186F3F74" w14:textId="77777777" w:rsidR="0004122B" w:rsidRPr="0078152B" w:rsidRDefault="0004122B" w:rsidP="00F63334">
            <w:pPr>
              <w:rPr>
                <w:b w:val="0"/>
              </w:rPr>
            </w:pPr>
            <w:r w:rsidRPr="0078152B">
              <w:rPr>
                <w:b w:val="0"/>
              </w:rPr>
              <w:t>Retail Managers</w:t>
            </w:r>
          </w:p>
        </w:tc>
        <w:tc>
          <w:tcPr>
            <w:tcW w:w="747" w:type="pct"/>
            <w:hideMark/>
          </w:tcPr>
          <w:p w14:paraId="7EE2014E"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1,334</w:t>
            </w:r>
          </w:p>
        </w:tc>
      </w:tr>
      <w:tr w:rsidR="0004122B" w14:paraId="32064447"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55976265" w14:textId="77777777" w:rsidR="0004122B" w:rsidRPr="0078152B" w:rsidRDefault="0004122B" w:rsidP="00F63334">
            <w:pPr>
              <w:rPr>
                <w:b w:val="0"/>
              </w:rPr>
            </w:pPr>
            <w:r w:rsidRPr="0078152B">
              <w:rPr>
                <w:b w:val="0"/>
              </w:rPr>
              <w:t>Motor Mechanics</w:t>
            </w:r>
          </w:p>
        </w:tc>
        <w:tc>
          <w:tcPr>
            <w:tcW w:w="747" w:type="pct"/>
          </w:tcPr>
          <w:p w14:paraId="2BA69DF3"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1,332</w:t>
            </w:r>
          </w:p>
        </w:tc>
      </w:tr>
      <w:tr w:rsidR="0004122B" w14:paraId="2F193543"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357618D5" w14:textId="77777777" w:rsidR="0004122B" w:rsidRPr="0078152B" w:rsidRDefault="0004122B" w:rsidP="00F63334">
            <w:pPr>
              <w:rPr>
                <w:b w:val="0"/>
              </w:rPr>
            </w:pPr>
            <w:r w:rsidRPr="0078152B">
              <w:rPr>
                <w:b w:val="0"/>
              </w:rPr>
              <w:t>Human Resource Professionals</w:t>
            </w:r>
          </w:p>
        </w:tc>
        <w:tc>
          <w:tcPr>
            <w:tcW w:w="747" w:type="pct"/>
          </w:tcPr>
          <w:p w14:paraId="0EA37055"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1,115</w:t>
            </w:r>
          </w:p>
        </w:tc>
      </w:tr>
      <w:tr w:rsidR="0004122B" w14:paraId="6A1E5DF2"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751D10A5" w14:textId="77777777" w:rsidR="0004122B" w:rsidRPr="0078152B" w:rsidRDefault="0004122B" w:rsidP="00F63334">
            <w:pPr>
              <w:rPr>
                <w:b w:val="0"/>
              </w:rPr>
            </w:pPr>
            <w:r w:rsidRPr="0078152B">
              <w:rPr>
                <w:b w:val="0"/>
              </w:rPr>
              <w:t>Advertising and Marketing Professionals</w:t>
            </w:r>
          </w:p>
        </w:tc>
        <w:tc>
          <w:tcPr>
            <w:tcW w:w="747" w:type="pct"/>
          </w:tcPr>
          <w:p w14:paraId="77148AD1"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1,008</w:t>
            </w:r>
          </w:p>
        </w:tc>
      </w:tr>
      <w:tr w:rsidR="0004122B" w14:paraId="14BBF61F"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2A070E04" w14:textId="77777777" w:rsidR="0004122B" w:rsidRPr="0078152B" w:rsidRDefault="0004122B" w:rsidP="00F63334">
            <w:pPr>
              <w:rPr>
                <w:b w:val="0"/>
              </w:rPr>
            </w:pPr>
            <w:r w:rsidRPr="0078152B">
              <w:rPr>
                <w:b w:val="0"/>
              </w:rPr>
              <w:t>Civil Engineering Professionals</w:t>
            </w:r>
          </w:p>
        </w:tc>
        <w:tc>
          <w:tcPr>
            <w:tcW w:w="747" w:type="pct"/>
          </w:tcPr>
          <w:p w14:paraId="6BB18804"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999</w:t>
            </w:r>
          </w:p>
        </w:tc>
      </w:tr>
      <w:tr w:rsidR="0004122B" w14:paraId="4EFAAE8C"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09DDAFB3" w14:textId="77777777" w:rsidR="0004122B" w:rsidRPr="0078152B" w:rsidRDefault="0004122B" w:rsidP="00F63334">
            <w:pPr>
              <w:rPr>
                <w:b w:val="0"/>
              </w:rPr>
            </w:pPr>
            <w:r w:rsidRPr="0078152B">
              <w:rPr>
                <w:b w:val="0"/>
              </w:rPr>
              <w:t>Early Childhood (Pre-primary School) Teachers</w:t>
            </w:r>
          </w:p>
        </w:tc>
        <w:tc>
          <w:tcPr>
            <w:tcW w:w="747" w:type="pct"/>
          </w:tcPr>
          <w:p w14:paraId="18AA0E7E"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975</w:t>
            </w:r>
          </w:p>
        </w:tc>
      </w:tr>
      <w:tr w:rsidR="0004122B" w14:paraId="6DBA5CC6"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0207023C" w14:textId="77777777" w:rsidR="0004122B" w:rsidRPr="0078152B" w:rsidRDefault="0004122B" w:rsidP="00F63334">
            <w:pPr>
              <w:rPr>
                <w:b w:val="0"/>
              </w:rPr>
            </w:pPr>
            <w:r w:rsidRPr="0078152B">
              <w:rPr>
                <w:b w:val="0"/>
              </w:rPr>
              <w:t>Electricians</w:t>
            </w:r>
          </w:p>
        </w:tc>
        <w:tc>
          <w:tcPr>
            <w:tcW w:w="747" w:type="pct"/>
          </w:tcPr>
          <w:p w14:paraId="61ED7550"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944</w:t>
            </w:r>
          </w:p>
        </w:tc>
      </w:tr>
      <w:tr w:rsidR="0004122B" w14:paraId="6BB98477"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2185F930" w14:textId="77777777" w:rsidR="0004122B" w:rsidRPr="0078152B" w:rsidRDefault="0004122B" w:rsidP="00F63334">
            <w:pPr>
              <w:rPr>
                <w:b w:val="0"/>
              </w:rPr>
            </w:pPr>
            <w:r w:rsidRPr="0078152B">
              <w:rPr>
                <w:b w:val="0"/>
              </w:rPr>
              <w:t>Chefs</w:t>
            </w:r>
          </w:p>
        </w:tc>
        <w:tc>
          <w:tcPr>
            <w:tcW w:w="747" w:type="pct"/>
          </w:tcPr>
          <w:p w14:paraId="2BB57796"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926</w:t>
            </w:r>
          </w:p>
        </w:tc>
      </w:tr>
      <w:tr w:rsidR="0004122B" w14:paraId="299FE2BB"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471BB44E" w14:textId="77777777" w:rsidR="0004122B" w:rsidRPr="0078152B" w:rsidRDefault="0004122B" w:rsidP="00F63334">
            <w:pPr>
              <w:rPr>
                <w:b w:val="0"/>
              </w:rPr>
            </w:pPr>
            <w:r w:rsidRPr="0078152B">
              <w:rPr>
                <w:b w:val="0"/>
              </w:rPr>
              <w:t>Contract, Program and Project Administrators</w:t>
            </w:r>
          </w:p>
        </w:tc>
        <w:tc>
          <w:tcPr>
            <w:tcW w:w="747" w:type="pct"/>
          </w:tcPr>
          <w:p w14:paraId="0CE0DD8B"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876</w:t>
            </w:r>
          </w:p>
        </w:tc>
      </w:tr>
      <w:tr w:rsidR="0004122B" w14:paraId="787018AA"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75C9F37A" w14:textId="77777777" w:rsidR="0004122B" w:rsidRPr="0078152B" w:rsidRDefault="0004122B" w:rsidP="00F63334">
            <w:pPr>
              <w:rPr>
                <w:b w:val="0"/>
              </w:rPr>
            </w:pPr>
            <w:r w:rsidRPr="0078152B">
              <w:rPr>
                <w:b w:val="0"/>
              </w:rPr>
              <w:t>Occupational Therapists</w:t>
            </w:r>
          </w:p>
        </w:tc>
        <w:tc>
          <w:tcPr>
            <w:tcW w:w="747" w:type="pct"/>
          </w:tcPr>
          <w:p w14:paraId="5F8E7D77"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650</w:t>
            </w:r>
          </w:p>
        </w:tc>
      </w:tr>
      <w:tr w:rsidR="0004122B" w14:paraId="0C6A0565"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7F6F3B2C" w14:textId="77777777" w:rsidR="0004122B" w:rsidRPr="0078152B" w:rsidRDefault="0004122B" w:rsidP="00F63334">
            <w:pPr>
              <w:rPr>
                <w:b w:val="0"/>
              </w:rPr>
            </w:pPr>
            <w:r w:rsidRPr="0078152B">
              <w:rPr>
                <w:b w:val="0"/>
              </w:rPr>
              <w:t>Solicitors</w:t>
            </w:r>
          </w:p>
        </w:tc>
        <w:tc>
          <w:tcPr>
            <w:tcW w:w="747" w:type="pct"/>
          </w:tcPr>
          <w:p w14:paraId="693E0C48"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628</w:t>
            </w:r>
          </w:p>
        </w:tc>
      </w:tr>
      <w:tr w:rsidR="0004122B" w14:paraId="44E2022E" w14:textId="77777777" w:rsidTr="00540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pct"/>
          </w:tcPr>
          <w:p w14:paraId="5A5DA1FF" w14:textId="77777777" w:rsidR="0004122B" w:rsidRPr="0078152B" w:rsidRDefault="0004122B" w:rsidP="00F63334">
            <w:pPr>
              <w:rPr>
                <w:b w:val="0"/>
              </w:rPr>
            </w:pPr>
            <w:r w:rsidRPr="0078152B">
              <w:rPr>
                <w:b w:val="0"/>
              </w:rPr>
              <w:t>Social Workers</w:t>
            </w:r>
          </w:p>
        </w:tc>
        <w:tc>
          <w:tcPr>
            <w:tcW w:w="747" w:type="pct"/>
          </w:tcPr>
          <w:p w14:paraId="551C9737" w14:textId="77777777" w:rsidR="0004122B" w:rsidRPr="0004122B" w:rsidRDefault="0004122B" w:rsidP="00F63334">
            <w:pPr>
              <w:jc w:val="right"/>
              <w:cnfStyle w:val="000000100000" w:firstRow="0" w:lastRow="0" w:firstColumn="0" w:lastColumn="0" w:oddVBand="0" w:evenVBand="0" w:oddHBand="1" w:evenHBand="0" w:firstRowFirstColumn="0" w:firstRowLastColumn="0" w:lastRowFirstColumn="0" w:lastRowLastColumn="0"/>
            </w:pPr>
            <w:r w:rsidRPr="00A24D92">
              <w:t>544</w:t>
            </w:r>
          </w:p>
        </w:tc>
      </w:tr>
      <w:tr w:rsidR="0004122B" w14:paraId="537D4345" w14:textId="77777777" w:rsidTr="00540847">
        <w:tc>
          <w:tcPr>
            <w:cnfStyle w:val="001000000000" w:firstRow="0" w:lastRow="0" w:firstColumn="1" w:lastColumn="0" w:oddVBand="0" w:evenVBand="0" w:oddHBand="0" w:evenHBand="0" w:firstRowFirstColumn="0" w:firstRowLastColumn="0" w:lastRowFirstColumn="0" w:lastRowLastColumn="0"/>
            <w:tcW w:w="4253" w:type="pct"/>
          </w:tcPr>
          <w:p w14:paraId="2D7A7973" w14:textId="77777777" w:rsidR="0004122B" w:rsidRPr="0078152B" w:rsidRDefault="0004122B" w:rsidP="00F63334">
            <w:pPr>
              <w:rPr>
                <w:b w:val="0"/>
              </w:rPr>
            </w:pPr>
            <w:r w:rsidRPr="0078152B">
              <w:rPr>
                <w:b w:val="0"/>
              </w:rPr>
              <w:t>Physiotherapists</w:t>
            </w:r>
          </w:p>
        </w:tc>
        <w:tc>
          <w:tcPr>
            <w:tcW w:w="747" w:type="pct"/>
          </w:tcPr>
          <w:p w14:paraId="4E920958" w14:textId="77777777" w:rsidR="0004122B" w:rsidRPr="0004122B" w:rsidRDefault="0004122B" w:rsidP="00F63334">
            <w:pPr>
              <w:jc w:val="right"/>
              <w:cnfStyle w:val="000000000000" w:firstRow="0" w:lastRow="0" w:firstColumn="0" w:lastColumn="0" w:oddVBand="0" w:evenVBand="0" w:oddHBand="0" w:evenHBand="0" w:firstRowFirstColumn="0" w:firstRowLastColumn="0" w:lastRowFirstColumn="0" w:lastRowLastColumn="0"/>
            </w:pPr>
            <w:r w:rsidRPr="00A24D92">
              <w:t>481</w:t>
            </w:r>
          </w:p>
        </w:tc>
      </w:tr>
    </w:tbl>
    <w:p w14:paraId="01AEB873" w14:textId="0243E357" w:rsidR="00501EE4" w:rsidRPr="00501EE4" w:rsidRDefault="00BF6ADC" w:rsidP="001C573E">
      <w:pPr>
        <w:pStyle w:val="Source"/>
        <w:rPr>
          <w:lang w:eastAsia="en-AU"/>
        </w:rPr>
      </w:pPr>
      <w:r>
        <w:t xml:space="preserve">Source: </w:t>
      </w:r>
      <w:r w:rsidR="00C75486">
        <w:t>A</w:t>
      </w:r>
      <w:r>
        <w:t>nalysis based on Skills Priori</w:t>
      </w:r>
      <w:r w:rsidR="00CF6109">
        <w:t xml:space="preserve">ty List 2023, Internet Vacancy Index and </w:t>
      </w:r>
      <w:r w:rsidR="00C75486">
        <w:t xml:space="preserve">Jobs and Skills Australia </w:t>
      </w:r>
      <w:r w:rsidR="00CF6109">
        <w:t xml:space="preserve">employment projections </w:t>
      </w:r>
      <w:r w:rsidR="003D6011">
        <w:br/>
      </w:r>
      <w:r w:rsidR="00006BE5" w:rsidRPr="0004122B">
        <w:t xml:space="preserve">Note: </w:t>
      </w:r>
      <w:r w:rsidR="004A1137">
        <w:t>O</w:t>
      </w:r>
      <w:r w:rsidR="00006BE5" w:rsidRPr="0004122B">
        <w:t>ccupations are ordered by the monthly average of internet job vacancies from May to July 2023</w:t>
      </w:r>
      <w:r w:rsidR="00B75042">
        <w:t>.</w:t>
      </w:r>
    </w:p>
    <w:p w14:paraId="3BCF7303" w14:textId="77777777" w:rsidR="002C792E" w:rsidRPr="005A6D53" w:rsidRDefault="002C792E">
      <w:pPr>
        <w:rPr>
          <w:rStyle w:val="Strong"/>
        </w:rPr>
      </w:pPr>
      <w:r>
        <w:rPr>
          <w:lang w:eastAsia="en-AU"/>
        </w:rPr>
        <w:br w:type="page"/>
      </w:r>
    </w:p>
    <w:p w14:paraId="2BB0F7D0" w14:textId="77777777" w:rsidR="00501EE4" w:rsidRPr="00501EE4" w:rsidRDefault="00501EE4" w:rsidP="00501EE4">
      <w:pPr>
        <w:rPr>
          <w:lang w:eastAsia="en-AU"/>
        </w:rPr>
      </w:pPr>
    </w:p>
    <w:p w14:paraId="0EE8C782"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 xml:space="preserve">Victoria </w:t>
      </w:r>
    </w:p>
    <w:p w14:paraId="0C2263E3" w14:textId="20324F23" w:rsidR="001C573E" w:rsidRDefault="001C573E" w:rsidP="001C573E">
      <w:pPr>
        <w:pStyle w:val="Caption"/>
      </w:pPr>
      <w:bookmarkStart w:id="325" w:name="_Toc146636085"/>
      <w:r>
        <w:t xml:space="preserve">Table </w:t>
      </w:r>
      <w:r>
        <w:fldChar w:fldCharType="begin"/>
      </w:r>
      <w:r>
        <w:instrText>SEQ Table \* ARABIC</w:instrText>
      </w:r>
      <w:r>
        <w:fldChar w:fldCharType="separate"/>
      </w:r>
      <w:r w:rsidR="0052498D">
        <w:rPr>
          <w:noProof/>
        </w:rPr>
        <w:t>13</w:t>
      </w:r>
      <w:r>
        <w:fldChar w:fldCharType="end"/>
      </w:r>
      <w:r>
        <w:t xml:space="preserve">: </w:t>
      </w:r>
      <w:r w:rsidRPr="00DE1859">
        <w:t>Top 20 occupations in demand in Victoria</w:t>
      </w:r>
      <w:bookmarkEnd w:id="325"/>
    </w:p>
    <w:tbl>
      <w:tblPr>
        <w:tblStyle w:val="JSATable1"/>
        <w:tblW w:w="5000" w:type="pct"/>
        <w:tblLook w:val="04A0" w:firstRow="1" w:lastRow="0" w:firstColumn="1" w:lastColumn="0" w:noHBand="0" w:noVBand="1"/>
      </w:tblPr>
      <w:tblGrid>
        <w:gridCol w:w="7517"/>
        <w:gridCol w:w="1837"/>
      </w:tblGrid>
      <w:tr w:rsidR="00D27311" w14:paraId="6320E1F5"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2F959295" w14:textId="77777777" w:rsidR="00D27311" w:rsidRPr="005A6D53" w:rsidRDefault="00D27311" w:rsidP="00D27311">
            <w:pPr>
              <w:rPr>
                <w:rStyle w:val="Strong"/>
              </w:rPr>
            </w:pPr>
            <w:r w:rsidRPr="005A6D53">
              <w:rPr>
                <w:rStyle w:val="Strong"/>
              </w:rPr>
              <w:t xml:space="preserve">Top 20 occupations in demand </w:t>
            </w:r>
          </w:p>
        </w:tc>
        <w:tc>
          <w:tcPr>
            <w:tcW w:w="982" w:type="pct"/>
            <w:hideMark/>
          </w:tcPr>
          <w:p w14:paraId="18251EF2" w14:textId="77777777" w:rsidR="00D27311" w:rsidRPr="003B16D0" w:rsidRDefault="00D27311" w:rsidP="003B16D0">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3B16D0">
              <w:rPr>
                <w:rStyle w:val="Strong"/>
                <w:b/>
                <w:bCs w:val="0"/>
              </w:rPr>
              <w:t xml:space="preserve">IVI job ads </w:t>
            </w:r>
          </w:p>
        </w:tc>
      </w:tr>
      <w:tr w:rsidR="00D27311" w14:paraId="6562CB12"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7F896F1C" w14:textId="77777777" w:rsidR="00D27311" w:rsidRPr="0078152B" w:rsidRDefault="00D27311" w:rsidP="00D27311">
            <w:pPr>
              <w:rPr>
                <w:b w:val="0"/>
              </w:rPr>
            </w:pPr>
            <w:r w:rsidRPr="0078152B">
              <w:rPr>
                <w:b w:val="0"/>
              </w:rPr>
              <w:t>Registered Nurses</w:t>
            </w:r>
          </w:p>
        </w:tc>
        <w:tc>
          <w:tcPr>
            <w:tcW w:w="982" w:type="pct"/>
            <w:hideMark/>
          </w:tcPr>
          <w:p w14:paraId="56786FB8"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3,024</w:t>
            </w:r>
          </w:p>
        </w:tc>
      </w:tr>
      <w:tr w:rsidR="00D27311" w14:paraId="1D6850D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A155A97" w14:textId="77777777" w:rsidR="00D27311" w:rsidRPr="0078152B" w:rsidRDefault="00D27311" w:rsidP="00D27311">
            <w:pPr>
              <w:rPr>
                <w:b w:val="0"/>
              </w:rPr>
            </w:pPr>
            <w:r w:rsidRPr="0078152B">
              <w:rPr>
                <w:b w:val="0"/>
              </w:rPr>
              <w:t>Advertising and Sales Managers</w:t>
            </w:r>
          </w:p>
        </w:tc>
        <w:tc>
          <w:tcPr>
            <w:tcW w:w="982" w:type="pct"/>
          </w:tcPr>
          <w:p w14:paraId="40411FA8"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1,722</w:t>
            </w:r>
          </w:p>
        </w:tc>
      </w:tr>
      <w:tr w:rsidR="00D27311" w14:paraId="6C7307CF"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5F215A8" w14:textId="77777777" w:rsidR="00D27311" w:rsidRPr="0078152B" w:rsidRDefault="00D27311" w:rsidP="00D27311">
            <w:pPr>
              <w:rPr>
                <w:b w:val="0"/>
              </w:rPr>
            </w:pPr>
            <w:r w:rsidRPr="0078152B">
              <w:rPr>
                <w:b w:val="0"/>
              </w:rPr>
              <w:t>Software and Applications Programmers</w:t>
            </w:r>
          </w:p>
        </w:tc>
        <w:tc>
          <w:tcPr>
            <w:tcW w:w="982" w:type="pct"/>
          </w:tcPr>
          <w:p w14:paraId="7335A7CB"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1,475</w:t>
            </w:r>
          </w:p>
        </w:tc>
      </w:tr>
      <w:tr w:rsidR="00D27311" w14:paraId="00B5872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3FF9427" w14:textId="77777777" w:rsidR="00D27311" w:rsidRPr="0078152B" w:rsidRDefault="00D27311" w:rsidP="00D27311">
            <w:pPr>
              <w:rPr>
                <w:b w:val="0"/>
              </w:rPr>
            </w:pPr>
            <w:r w:rsidRPr="0078152B">
              <w:rPr>
                <w:b w:val="0"/>
              </w:rPr>
              <w:t>Aged and Disabled Carers</w:t>
            </w:r>
          </w:p>
        </w:tc>
        <w:tc>
          <w:tcPr>
            <w:tcW w:w="982" w:type="pct"/>
          </w:tcPr>
          <w:p w14:paraId="4EE34AB3"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1,233</w:t>
            </w:r>
          </w:p>
        </w:tc>
      </w:tr>
      <w:tr w:rsidR="00D27311" w14:paraId="069C3C8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F0E99A4" w14:textId="77777777" w:rsidR="00D27311" w:rsidRPr="0078152B" w:rsidRDefault="00D27311" w:rsidP="00D27311">
            <w:pPr>
              <w:rPr>
                <w:b w:val="0"/>
              </w:rPr>
            </w:pPr>
            <w:r w:rsidRPr="0078152B">
              <w:rPr>
                <w:b w:val="0"/>
              </w:rPr>
              <w:t>Retail Managers</w:t>
            </w:r>
          </w:p>
        </w:tc>
        <w:tc>
          <w:tcPr>
            <w:tcW w:w="982" w:type="pct"/>
          </w:tcPr>
          <w:p w14:paraId="7E290470"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1,215</w:t>
            </w:r>
          </w:p>
        </w:tc>
      </w:tr>
      <w:tr w:rsidR="00D27311" w14:paraId="32C7CED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2CA694C" w14:textId="77777777" w:rsidR="00D27311" w:rsidRPr="0078152B" w:rsidRDefault="00D27311" w:rsidP="00D27311">
            <w:pPr>
              <w:rPr>
                <w:b w:val="0"/>
              </w:rPr>
            </w:pPr>
            <w:r w:rsidRPr="0078152B">
              <w:rPr>
                <w:b w:val="0"/>
              </w:rPr>
              <w:t>Construction Managers</w:t>
            </w:r>
          </w:p>
        </w:tc>
        <w:tc>
          <w:tcPr>
            <w:tcW w:w="982" w:type="pct"/>
          </w:tcPr>
          <w:p w14:paraId="1A365E2E"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1,210</w:t>
            </w:r>
          </w:p>
        </w:tc>
      </w:tr>
      <w:tr w:rsidR="00D27311" w14:paraId="3E66FF8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6562C66" w14:textId="77777777" w:rsidR="00D27311" w:rsidRPr="0078152B" w:rsidRDefault="00D27311" w:rsidP="00D27311">
            <w:pPr>
              <w:rPr>
                <w:b w:val="0"/>
              </w:rPr>
            </w:pPr>
            <w:r w:rsidRPr="0078152B">
              <w:rPr>
                <w:b w:val="0"/>
              </w:rPr>
              <w:t>Child Carers</w:t>
            </w:r>
          </w:p>
        </w:tc>
        <w:tc>
          <w:tcPr>
            <w:tcW w:w="982" w:type="pct"/>
          </w:tcPr>
          <w:p w14:paraId="22F2244A"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1,182</w:t>
            </w:r>
          </w:p>
        </w:tc>
      </w:tr>
      <w:tr w:rsidR="00D27311" w14:paraId="36CA3D39"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1066A7CE" w14:textId="77777777" w:rsidR="00D27311" w:rsidRPr="0078152B" w:rsidRDefault="00D27311" w:rsidP="00D27311">
            <w:pPr>
              <w:rPr>
                <w:b w:val="0"/>
              </w:rPr>
            </w:pPr>
            <w:r w:rsidRPr="0078152B">
              <w:rPr>
                <w:b w:val="0"/>
              </w:rPr>
              <w:t>Motor Mechanics</w:t>
            </w:r>
          </w:p>
        </w:tc>
        <w:tc>
          <w:tcPr>
            <w:tcW w:w="982" w:type="pct"/>
            <w:hideMark/>
          </w:tcPr>
          <w:p w14:paraId="4D404CAC"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1,040</w:t>
            </w:r>
          </w:p>
        </w:tc>
      </w:tr>
      <w:tr w:rsidR="00D27311" w14:paraId="2B3E03A8"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79B8C47" w14:textId="77777777" w:rsidR="00D27311" w:rsidRPr="0078152B" w:rsidRDefault="00D27311" w:rsidP="00D27311">
            <w:pPr>
              <w:rPr>
                <w:b w:val="0"/>
              </w:rPr>
            </w:pPr>
            <w:r w:rsidRPr="0078152B">
              <w:rPr>
                <w:b w:val="0"/>
              </w:rPr>
              <w:t>Generalist Medical Practitioners</w:t>
            </w:r>
          </w:p>
        </w:tc>
        <w:tc>
          <w:tcPr>
            <w:tcW w:w="982" w:type="pct"/>
          </w:tcPr>
          <w:p w14:paraId="756127BA"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1,030</w:t>
            </w:r>
          </w:p>
        </w:tc>
      </w:tr>
      <w:tr w:rsidR="00D27311" w14:paraId="16AE5E35"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51F0BE4" w14:textId="77777777" w:rsidR="00D27311" w:rsidRPr="0078152B" w:rsidRDefault="00D27311" w:rsidP="00D27311">
            <w:pPr>
              <w:rPr>
                <w:b w:val="0"/>
              </w:rPr>
            </w:pPr>
            <w:r w:rsidRPr="0078152B">
              <w:rPr>
                <w:b w:val="0"/>
              </w:rPr>
              <w:t>Human Resource Professionals</w:t>
            </w:r>
          </w:p>
        </w:tc>
        <w:tc>
          <w:tcPr>
            <w:tcW w:w="982" w:type="pct"/>
          </w:tcPr>
          <w:p w14:paraId="1317E4BA"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881</w:t>
            </w:r>
          </w:p>
        </w:tc>
      </w:tr>
      <w:tr w:rsidR="00D27311" w14:paraId="01CDA6EA"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A60D84B" w14:textId="77777777" w:rsidR="00D27311" w:rsidRPr="0078152B" w:rsidRDefault="00D27311" w:rsidP="00D27311">
            <w:pPr>
              <w:rPr>
                <w:b w:val="0"/>
              </w:rPr>
            </w:pPr>
            <w:r w:rsidRPr="0078152B">
              <w:rPr>
                <w:b w:val="0"/>
              </w:rPr>
              <w:t>Early Childhood (Pre-primary School) Teachers</w:t>
            </w:r>
          </w:p>
        </w:tc>
        <w:tc>
          <w:tcPr>
            <w:tcW w:w="982" w:type="pct"/>
          </w:tcPr>
          <w:p w14:paraId="30568233"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821</w:t>
            </w:r>
          </w:p>
        </w:tc>
      </w:tr>
      <w:tr w:rsidR="00D27311" w14:paraId="74405D31"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988FDF4" w14:textId="77777777" w:rsidR="00D27311" w:rsidRPr="0078152B" w:rsidRDefault="00D27311" w:rsidP="00D27311">
            <w:pPr>
              <w:rPr>
                <w:b w:val="0"/>
              </w:rPr>
            </w:pPr>
            <w:r w:rsidRPr="0078152B">
              <w:rPr>
                <w:b w:val="0"/>
              </w:rPr>
              <w:t>Sales Representatives</w:t>
            </w:r>
          </w:p>
        </w:tc>
        <w:tc>
          <w:tcPr>
            <w:tcW w:w="982" w:type="pct"/>
          </w:tcPr>
          <w:p w14:paraId="27835428"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766</w:t>
            </w:r>
          </w:p>
        </w:tc>
      </w:tr>
      <w:tr w:rsidR="00D27311" w14:paraId="1E30938F"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44418C2" w14:textId="77777777" w:rsidR="00D27311" w:rsidRPr="0078152B" w:rsidRDefault="00D27311" w:rsidP="00D27311">
            <w:pPr>
              <w:rPr>
                <w:b w:val="0"/>
              </w:rPr>
            </w:pPr>
            <w:r w:rsidRPr="0078152B">
              <w:rPr>
                <w:b w:val="0"/>
              </w:rPr>
              <w:t>Advertising and Marketing Professionals</w:t>
            </w:r>
          </w:p>
        </w:tc>
        <w:tc>
          <w:tcPr>
            <w:tcW w:w="982" w:type="pct"/>
          </w:tcPr>
          <w:p w14:paraId="2376C357"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740</w:t>
            </w:r>
          </w:p>
        </w:tc>
      </w:tr>
      <w:tr w:rsidR="00D27311" w14:paraId="5309569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8999C35" w14:textId="77777777" w:rsidR="00D27311" w:rsidRPr="0078152B" w:rsidRDefault="00D27311" w:rsidP="00D27311">
            <w:pPr>
              <w:rPr>
                <w:b w:val="0"/>
              </w:rPr>
            </w:pPr>
            <w:r w:rsidRPr="0078152B">
              <w:rPr>
                <w:b w:val="0"/>
              </w:rPr>
              <w:t>Chefs</w:t>
            </w:r>
          </w:p>
        </w:tc>
        <w:tc>
          <w:tcPr>
            <w:tcW w:w="982" w:type="pct"/>
          </w:tcPr>
          <w:p w14:paraId="480A6D21"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676</w:t>
            </w:r>
          </w:p>
        </w:tc>
      </w:tr>
      <w:tr w:rsidR="00D27311" w14:paraId="643A4D37"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84BC343" w14:textId="77777777" w:rsidR="00D27311" w:rsidRPr="0078152B" w:rsidRDefault="00D27311" w:rsidP="00D27311">
            <w:pPr>
              <w:rPr>
                <w:b w:val="0"/>
              </w:rPr>
            </w:pPr>
            <w:r w:rsidRPr="0078152B">
              <w:rPr>
                <w:b w:val="0"/>
              </w:rPr>
              <w:t>Occupational Therapists</w:t>
            </w:r>
          </w:p>
        </w:tc>
        <w:tc>
          <w:tcPr>
            <w:tcW w:w="982" w:type="pct"/>
          </w:tcPr>
          <w:p w14:paraId="7D8EA419"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607</w:t>
            </w:r>
          </w:p>
        </w:tc>
      </w:tr>
      <w:tr w:rsidR="00D27311" w14:paraId="3EF4576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2BB113D1" w14:textId="77777777" w:rsidR="00D27311" w:rsidRPr="0078152B" w:rsidRDefault="00D27311" w:rsidP="00D27311">
            <w:pPr>
              <w:rPr>
                <w:b w:val="0"/>
              </w:rPr>
            </w:pPr>
            <w:r w:rsidRPr="0078152B">
              <w:rPr>
                <w:b w:val="0"/>
              </w:rPr>
              <w:t>Solicitors</w:t>
            </w:r>
          </w:p>
        </w:tc>
        <w:tc>
          <w:tcPr>
            <w:tcW w:w="982" w:type="pct"/>
          </w:tcPr>
          <w:p w14:paraId="435214CA"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604</w:t>
            </w:r>
          </w:p>
        </w:tc>
      </w:tr>
      <w:tr w:rsidR="00D27311" w14:paraId="695933A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EC927D0" w14:textId="77777777" w:rsidR="00D27311" w:rsidRPr="0078152B" w:rsidRDefault="00D27311" w:rsidP="00D27311">
            <w:pPr>
              <w:rPr>
                <w:b w:val="0"/>
              </w:rPr>
            </w:pPr>
            <w:r w:rsidRPr="0078152B">
              <w:rPr>
                <w:b w:val="0"/>
              </w:rPr>
              <w:t>Social Workers</w:t>
            </w:r>
          </w:p>
        </w:tc>
        <w:tc>
          <w:tcPr>
            <w:tcW w:w="982" w:type="pct"/>
          </w:tcPr>
          <w:p w14:paraId="46092EE7"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583</w:t>
            </w:r>
          </w:p>
        </w:tc>
      </w:tr>
      <w:tr w:rsidR="00D27311" w14:paraId="641D706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E2052EF" w14:textId="77777777" w:rsidR="00D27311" w:rsidRPr="0078152B" w:rsidRDefault="00D27311" w:rsidP="00D27311">
            <w:pPr>
              <w:rPr>
                <w:b w:val="0"/>
              </w:rPr>
            </w:pPr>
            <w:r w:rsidRPr="0078152B">
              <w:rPr>
                <w:b w:val="0"/>
              </w:rPr>
              <w:t>Civil Engineering Professionals</w:t>
            </w:r>
          </w:p>
        </w:tc>
        <w:tc>
          <w:tcPr>
            <w:tcW w:w="982" w:type="pct"/>
          </w:tcPr>
          <w:p w14:paraId="591A618E"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550</w:t>
            </w:r>
          </w:p>
        </w:tc>
      </w:tr>
      <w:tr w:rsidR="00D27311" w14:paraId="43E76C6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86E2E3B" w14:textId="77777777" w:rsidR="00D27311" w:rsidRPr="0078152B" w:rsidRDefault="00D27311" w:rsidP="00D27311">
            <w:pPr>
              <w:rPr>
                <w:b w:val="0"/>
              </w:rPr>
            </w:pPr>
            <w:r w:rsidRPr="0078152B">
              <w:rPr>
                <w:b w:val="0"/>
              </w:rPr>
              <w:t>Physiotherapists</w:t>
            </w:r>
          </w:p>
        </w:tc>
        <w:tc>
          <w:tcPr>
            <w:tcW w:w="982" w:type="pct"/>
          </w:tcPr>
          <w:p w14:paraId="15F06F38" w14:textId="77777777" w:rsidR="00D27311" w:rsidRPr="00D27311" w:rsidRDefault="00D27311" w:rsidP="00864E24">
            <w:pPr>
              <w:jc w:val="right"/>
              <w:cnfStyle w:val="000000100000" w:firstRow="0" w:lastRow="0" w:firstColumn="0" w:lastColumn="0" w:oddVBand="0" w:evenVBand="0" w:oddHBand="1" w:evenHBand="0" w:firstRowFirstColumn="0" w:firstRowLastColumn="0" w:lastRowFirstColumn="0" w:lastRowLastColumn="0"/>
            </w:pPr>
            <w:r w:rsidRPr="007035F2">
              <w:t>503</w:t>
            </w:r>
          </w:p>
        </w:tc>
      </w:tr>
      <w:tr w:rsidR="00D27311" w14:paraId="1D7EF5F6"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2036293F" w14:textId="77777777" w:rsidR="00D27311" w:rsidRPr="0078152B" w:rsidRDefault="00D27311" w:rsidP="00D27311">
            <w:pPr>
              <w:rPr>
                <w:b w:val="0"/>
              </w:rPr>
            </w:pPr>
            <w:r w:rsidRPr="0078152B">
              <w:rPr>
                <w:b w:val="0"/>
              </w:rPr>
              <w:t>Electricians</w:t>
            </w:r>
          </w:p>
        </w:tc>
        <w:tc>
          <w:tcPr>
            <w:tcW w:w="982" w:type="pct"/>
          </w:tcPr>
          <w:p w14:paraId="58D92576" w14:textId="77777777" w:rsidR="00D27311" w:rsidRPr="00D27311" w:rsidRDefault="00D27311" w:rsidP="00864E24">
            <w:pPr>
              <w:jc w:val="right"/>
              <w:cnfStyle w:val="000000000000" w:firstRow="0" w:lastRow="0" w:firstColumn="0" w:lastColumn="0" w:oddVBand="0" w:evenVBand="0" w:oddHBand="0" w:evenHBand="0" w:firstRowFirstColumn="0" w:firstRowLastColumn="0" w:lastRowFirstColumn="0" w:lastRowLastColumn="0"/>
            </w:pPr>
            <w:r w:rsidRPr="007035F2">
              <w:t>480</w:t>
            </w:r>
          </w:p>
        </w:tc>
      </w:tr>
    </w:tbl>
    <w:p w14:paraId="22BF5AA9" w14:textId="5D8AEB5D" w:rsidR="00BF57B1" w:rsidRPr="00BF57B1" w:rsidRDefault="00D8427E" w:rsidP="001C573E">
      <w:pPr>
        <w:pStyle w:val="Source"/>
        <w:rPr>
          <w:lang w:eastAsia="en-AU"/>
        </w:rPr>
      </w:pPr>
      <w:r>
        <w:t xml:space="preserve">Source: </w:t>
      </w:r>
      <w:r w:rsidR="00041EF5" w:rsidRPr="00041EF5">
        <w:t>Analysis based on Skills Priority List 2023, Internet Vacancy Index and Jobs and Skills Australia</w:t>
      </w:r>
      <w:r>
        <w:t xml:space="preserve"> employment projections</w:t>
      </w:r>
      <w:r w:rsidR="003D6011">
        <w:br/>
      </w:r>
      <w:r w:rsidR="001C573E" w:rsidRPr="00D27311">
        <w:t xml:space="preserve">Note: </w:t>
      </w:r>
      <w:r w:rsidR="004A1137">
        <w:t>O</w:t>
      </w:r>
      <w:r w:rsidR="001C573E" w:rsidRPr="00D27311">
        <w:t>ccupations are ordered by the monthly average of internet job vacancies from May to July 2023</w:t>
      </w:r>
      <w:r w:rsidR="00B75042">
        <w:t>.</w:t>
      </w:r>
    </w:p>
    <w:p w14:paraId="61DDD679" w14:textId="77777777" w:rsidR="002C792E" w:rsidRDefault="002C792E">
      <w:pPr>
        <w:rPr>
          <w:lang w:eastAsia="en-AU"/>
        </w:rPr>
      </w:pPr>
      <w:r>
        <w:rPr>
          <w:lang w:eastAsia="en-AU"/>
        </w:rPr>
        <w:br w:type="page"/>
      </w:r>
    </w:p>
    <w:p w14:paraId="4FF08758" w14:textId="77777777" w:rsidR="00BF57B1" w:rsidRPr="00BF57B1" w:rsidRDefault="00BF57B1" w:rsidP="00BF57B1">
      <w:pPr>
        <w:rPr>
          <w:lang w:eastAsia="en-AU"/>
        </w:rPr>
      </w:pPr>
    </w:p>
    <w:p w14:paraId="133A7D14"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Queensland</w:t>
      </w:r>
    </w:p>
    <w:p w14:paraId="4E322F69" w14:textId="2311AC4F" w:rsidR="00D140B8" w:rsidRDefault="00D140B8" w:rsidP="00D140B8">
      <w:pPr>
        <w:pStyle w:val="Caption"/>
      </w:pPr>
      <w:bookmarkStart w:id="326" w:name="_Toc146636086"/>
      <w:r>
        <w:t xml:space="preserve">Table </w:t>
      </w:r>
      <w:r>
        <w:fldChar w:fldCharType="begin"/>
      </w:r>
      <w:r>
        <w:instrText>SEQ Table \* ARABIC</w:instrText>
      </w:r>
      <w:r>
        <w:fldChar w:fldCharType="separate"/>
      </w:r>
      <w:r w:rsidR="0052498D">
        <w:rPr>
          <w:noProof/>
        </w:rPr>
        <w:t>14</w:t>
      </w:r>
      <w:r>
        <w:fldChar w:fldCharType="end"/>
      </w:r>
      <w:r>
        <w:t xml:space="preserve">: </w:t>
      </w:r>
      <w:r w:rsidRPr="0039537A">
        <w:t>Top 20 occupations in demand in Queensland</w:t>
      </w:r>
      <w:bookmarkEnd w:id="326"/>
    </w:p>
    <w:tbl>
      <w:tblPr>
        <w:tblStyle w:val="JSATable1"/>
        <w:tblW w:w="5000" w:type="pct"/>
        <w:tblLook w:val="04A0" w:firstRow="1" w:lastRow="0" w:firstColumn="1" w:lastColumn="0" w:noHBand="0" w:noVBand="1"/>
      </w:tblPr>
      <w:tblGrid>
        <w:gridCol w:w="7517"/>
        <w:gridCol w:w="1837"/>
      </w:tblGrid>
      <w:tr w:rsidR="001C06B1" w14:paraId="1DFE1A4B"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158C3C89" w14:textId="77777777" w:rsidR="001C06B1" w:rsidRPr="005A6D53" w:rsidRDefault="001C06B1" w:rsidP="001C06B1">
            <w:pPr>
              <w:rPr>
                <w:rStyle w:val="Strong"/>
              </w:rPr>
            </w:pPr>
            <w:r w:rsidRPr="005A6D53">
              <w:rPr>
                <w:rStyle w:val="Strong"/>
              </w:rPr>
              <w:t xml:space="preserve">Top 20 occupations in demand </w:t>
            </w:r>
          </w:p>
        </w:tc>
        <w:tc>
          <w:tcPr>
            <w:tcW w:w="982" w:type="pct"/>
            <w:hideMark/>
          </w:tcPr>
          <w:p w14:paraId="3FFB1269" w14:textId="77777777" w:rsidR="001C06B1" w:rsidRPr="003B16D0" w:rsidRDefault="001C06B1" w:rsidP="003B16D0">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3B16D0">
              <w:rPr>
                <w:rStyle w:val="Strong"/>
                <w:b/>
                <w:bCs w:val="0"/>
              </w:rPr>
              <w:t xml:space="preserve">IVI job ads </w:t>
            </w:r>
          </w:p>
        </w:tc>
      </w:tr>
      <w:tr w:rsidR="001C06B1" w14:paraId="272CEC1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3843620C" w14:textId="77777777" w:rsidR="001C06B1" w:rsidRPr="0078152B" w:rsidRDefault="001C06B1" w:rsidP="001C06B1">
            <w:pPr>
              <w:rPr>
                <w:b w:val="0"/>
              </w:rPr>
            </w:pPr>
            <w:r w:rsidRPr="0078152B">
              <w:rPr>
                <w:b w:val="0"/>
              </w:rPr>
              <w:t>Registered Nurses</w:t>
            </w:r>
          </w:p>
        </w:tc>
        <w:tc>
          <w:tcPr>
            <w:tcW w:w="982" w:type="pct"/>
            <w:hideMark/>
          </w:tcPr>
          <w:p w14:paraId="0C15460C"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1,868</w:t>
            </w:r>
          </w:p>
        </w:tc>
      </w:tr>
      <w:tr w:rsidR="001C06B1" w14:paraId="7763DC1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16ADF65" w14:textId="77777777" w:rsidR="001C06B1" w:rsidRPr="0078152B" w:rsidRDefault="001C06B1" w:rsidP="001C06B1">
            <w:pPr>
              <w:rPr>
                <w:b w:val="0"/>
              </w:rPr>
            </w:pPr>
            <w:r w:rsidRPr="0078152B">
              <w:rPr>
                <w:b w:val="0"/>
              </w:rPr>
              <w:t>Generalist Medical Practitioners</w:t>
            </w:r>
          </w:p>
        </w:tc>
        <w:tc>
          <w:tcPr>
            <w:tcW w:w="982" w:type="pct"/>
          </w:tcPr>
          <w:p w14:paraId="7C08C469"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1,474</w:t>
            </w:r>
          </w:p>
        </w:tc>
      </w:tr>
      <w:tr w:rsidR="001C06B1" w14:paraId="4E69DB84"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D004689" w14:textId="77777777" w:rsidR="001C06B1" w:rsidRPr="0078152B" w:rsidRDefault="001C06B1" w:rsidP="001C06B1">
            <w:pPr>
              <w:rPr>
                <w:b w:val="0"/>
              </w:rPr>
            </w:pPr>
            <w:r w:rsidRPr="0078152B">
              <w:rPr>
                <w:b w:val="0"/>
              </w:rPr>
              <w:t>Metal Fitters and Machinists</w:t>
            </w:r>
          </w:p>
        </w:tc>
        <w:tc>
          <w:tcPr>
            <w:tcW w:w="982" w:type="pct"/>
          </w:tcPr>
          <w:p w14:paraId="1E9ED54E"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1,212</w:t>
            </w:r>
          </w:p>
        </w:tc>
      </w:tr>
      <w:tr w:rsidR="001C06B1" w14:paraId="5EC38119"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E172A0C" w14:textId="77777777" w:rsidR="001C06B1" w:rsidRPr="0078152B" w:rsidRDefault="001C06B1" w:rsidP="001C06B1">
            <w:pPr>
              <w:rPr>
                <w:b w:val="0"/>
              </w:rPr>
            </w:pPr>
            <w:r w:rsidRPr="0078152B">
              <w:rPr>
                <w:b w:val="0"/>
              </w:rPr>
              <w:t>Child Carers</w:t>
            </w:r>
          </w:p>
        </w:tc>
        <w:tc>
          <w:tcPr>
            <w:tcW w:w="982" w:type="pct"/>
          </w:tcPr>
          <w:p w14:paraId="69B4F90E"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1,132</w:t>
            </w:r>
          </w:p>
        </w:tc>
      </w:tr>
      <w:tr w:rsidR="001C06B1" w14:paraId="71AFAF5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D3C9552" w14:textId="77777777" w:rsidR="001C06B1" w:rsidRPr="0078152B" w:rsidRDefault="001C06B1" w:rsidP="001C06B1">
            <w:pPr>
              <w:rPr>
                <w:b w:val="0"/>
              </w:rPr>
            </w:pPr>
            <w:r w:rsidRPr="0078152B">
              <w:rPr>
                <w:b w:val="0"/>
              </w:rPr>
              <w:t>Motor Mechanics</w:t>
            </w:r>
          </w:p>
        </w:tc>
        <w:tc>
          <w:tcPr>
            <w:tcW w:w="982" w:type="pct"/>
          </w:tcPr>
          <w:p w14:paraId="68391A37"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1,114</w:t>
            </w:r>
          </w:p>
        </w:tc>
      </w:tr>
      <w:tr w:rsidR="001C06B1" w14:paraId="16B8D23C"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BE72E2A" w14:textId="77777777" w:rsidR="001C06B1" w:rsidRPr="0078152B" w:rsidRDefault="001C06B1" w:rsidP="001C06B1">
            <w:pPr>
              <w:rPr>
                <w:b w:val="0"/>
              </w:rPr>
            </w:pPr>
            <w:r w:rsidRPr="0078152B">
              <w:rPr>
                <w:b w:val="0"/>
              </w:rPr>
              <w:t>Aged and Disabled Carers</w:t>
            </w:r>
          </w:p>
        </w:tc>
        <w:tc>
          <w:tcPr>
            <w:tcW w:w="982" w:type="pct"/>
          </w:tcPr>
          <w:p w14:paraId="6EE3080D"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1,056</w:t>
            </w:r>
          </w:p>
        </w:tc>
      </w:tr>
      <w:tr w:rsidR="001C06B1" w14:paraId="2FDBBC9A"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B6616D9" w14:textId="77777777" w:rsidR="001C06B1" w:rsidRPr="0078152B" w:rsidRDefault="001C06B1" w:rsidP="001C06B1">
            <w:pPr>
              <w:rPr>
                <w:b w:val="0"/>
              </w:rPr>
            </w:pPr>
            <w:r w:rsidRPr="0078152B">
              <w:rPr>
                <w:b w:val="0"/>
              </w:rPr>
              <w:t>Advertising and Sales Managers</w:t>
            </w:r>
          </w:p>
        </w:tc>
        <w:tc>
          <w:tcPr>
            <w:tcW w:w="982" w:type="pct"/>
          </w:tcPr>
          <w:p w14:paraId="26874E83"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1,049</w:t>
            </w:r>
          </w:p>
        </w:tc>
      </w:tr>
      <w:tr w:rsidR="001C06B1" w14:paraId="31E12A61"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1BDF1E97" w14:textId="77777777" w:rsidR="001C06B1" w:rsidRPr="0078152B" w:rsidRDefault="001C06B1" w:rsidP="001C06B1">
            <w:pPr>
              <w:rPr>
                <w:b w:val="0"/>
              </w:rPr>
            </w:pPr>
            <w:r w:rsidRPr="0078152B">
              <w:rPr>
                <w:b w:val="0"/>
              </w:rPr>
              <w:t>Construction Managers</w:t>
            </w:r>
          </w:p>
        </w:tc>
        <w:tc>
          <w:tcPr>
            <w:tcW w:w="982" w:type="pct"/>
            <w:hideMark/>
          </w:tcPr>
          <w:p w14:paraId="59A534A3"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976</w:t>
            </w:r>
          </w:p>
        </w:tc>
      </w:tr>
      <w:tr w:rsidR="001C06B1" w14:paraId="4011310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623AAEC" w14:textId="77777777" w:rsidR="001C06B1" w:rsidRPr="0078152B" w:rsidRDefault="001C06B1" w:rsidP="001C06B1">
            <w:pPr>
              <w:rPr>
                <w:b w:val="0"/>
              </w:rPr>
            </w:pPr>
            <w:r w:rsidRPr="0078152B">
              <w:rPr>
                <w:b w:val="0"/>
              </w:rPr>
              <w:t>Electricians</w:t>
            </w:r>
          </w:p>
        </w:tc>
        <w:tc>
          <w:tcPr>
            <w:tcW w:w="982" w:type="pct"/>
          </w:tcPr>
          <w:p w14:paraId="4160F7DA"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955</w:t>
            </w:r>
          </w:p>
        </w:tc>
      </w:tr>
      <w:tr w:rsidR="001C06B1" w14:paraId="3056DB4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E9384CE" w14:textId="77777777" w:rsidR="001C06B1" w:rsidRPr="0078152B" w:rsidRDefault="001C06B1" w:rsidP="001C06B1">
            <w:pPr>
              <w:rPr>
                <w:b w:val="0"/>
              </w:rPr>
            </w:pPr>
            <w:r w:rsidRPr="0078152B">
              <w:rPr>
                <w:b w:val="0"/>
              </w:rPr>
              <w:t>Civil Engineering Professionals</w:t>
            </w:r>
          </w:p>
        </w:tc>
        <w:tc>
          <w:tcPr>
            <w:tcW w:w="982" w:type="pct"/>
          </w:tcPr>
          <w:p w14:paraId="2C5ABECF"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815</w:t>
            </w:r>
          </w:p>
        </w:tc>
      </w:tr>
      <w:tr w:rsidR="001C06B1" w14:paraId="3D4CCA70"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F27D31F" w14:textId="77777777" w:rsidR="001C06B1" w:rsidRPr="0078152B" w:rsidRDefault="001C06B1" w:rsidP="001C06B1">
            <w:pPr>
              <w:rPr>
                <w:b w:val="0"/>
              </w:rPr>
            </w:pPr>
            <w:r w:rsidRPr="0078152B">
              <w:rPr>
                <w:b w:val="0"/>
              </w:rPr>
              <w:t>Software and Applications Programmers</w:t>
            </w:r>
          </w:p>
        </w:tc>
        <w:tc>
          <w:tcPr>
            <w:tcW w:w="982" w:type="pct"/>
          </w:tcPr>
          <w:p w14:paraId="05DAFDF1"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815</w:t>
            </w:r>
          </w:p>
        </w:tc>
      </w:tr>
      <w:tr w:rsidR="001C06B1" w14:paraId="740FF224"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5FEF3E4" w14:textId="77777777" w:rsidR="001C06B1" w:rsidRPr="0078152B" w:rsidRDefault="001C06B1" w:rsidP="001C06B1">
            <w:pPr>
              <w:rPr>
                <w:b w:val="0"/>
              </w:rPr>
            </w:pPr>
            <w:r w:rsidRPr="0078152B">
              <w:rPr>
                <w:b w:val="0"/>
              </w:rPr>
              <w:t>Retail Managers</w:t>
            </w:r>
          </w:p>
        </w:tc>
        <w:tc>
          <w:tcPr>
            <w:tcW w:w="982" w:type="pct"/>
          </w:tcPr>
          <w:p w14:paraId="60DF5D6C"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772</w:t>
            </w:r>
          </w:p>
        </w:tc>
      </w:tr>
      <w:tr w:rsidR="001C06B1" w14:paraId="03E00480"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2C93D3A" w14:textId="77777777" w:rsidR="001C06B1" w:rsidRPr="0078152B" w:rsidRDefault="001C06B1" w:rsidP="001C06B1">
            <w:pPr>
              <w:rPr>
                <w:b w:val="0"/>
              </w:rPr>
            </w:pPr>
            <w:r w:rsidRPr="0078152B">
              <w:rPr>
                <w:b w:val="0"/>
              </w:rPr>
              <w:t>Chefs</w:t>
            </w:r>
          </w:p>
        </w:tc>
        <w:tc>
          <w:tcPr>
            <w:tcW w:w="982" w:type="pct"/>
          </w:tcPr>
          <w:p w14:paraId="1D3E8E26"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767</w:t>
            </w:r>
          </w:p>
        </w:tc>
      </w:tr>
      <w:tr w:rsidR="001C06B1" w14:paraId="77DFECF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4195AEC" w14:textId="77777777" w:rsidR="001C06B1" w:rsidRPr="0078152B" w:rsidRDefault="001C06B1" w:rsidP="001C06B1">
            <w:pPr>
              <w:rPr>
                <w:b w:val="0"/>
              </w:rPr>
            </w:pPr>
            <w:r w:rsidRPr="0078152B">
              <w:rPr>
                <w:b w:val="0"/>
              </w:rPr>
              <w:t>Solicitors</w:t>
            </w:r>
          </w:p>
        </w:tc>
        <w:tc>
          <w:tcPr>
            <w:tcW w:w="982" w:type="pct"/>
          </w:tcPr>
          <w:p w14:paraId="1BC1E0F6"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480</w:t>
            </w:r>
          </w:p>
        </w:tc>
      </w:tr>
      <w:tr w:rsidR="001C06B1" w14:paraId="1843250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491E6DD" w14:textId="77777777" w:rsidR="001C06B1" w:rsidRPr="0078152B" w:rsidRDefault="001C06B1" w:rsidP="001C06B1">
            <w:pPr>
              <w:rPr>
                <w:b w:val="0"/>
              </w:rPr>
            </w:pPr>
            <w:r w:rsidRPr="0078152B">
              <w:rPr>
                <w:b w:val="0"/>
              </w:rPr>
              <w:t>Early Childhood (Pre-primary School) Teachers</w:t>
            </w:r>
          </w:p>
        </w:tc>
        <w:tc>
          <w:tcPr>
            <w:tcW w:w="982" w:type="pct"/>
          </w:tcPr>
          <w:p w14:paraId="4C529C4D"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470</w:t>
            </w:r>
          </w:p>
        </w:tc>
      </w:tr>
      <w:tr w:rsidR="001C06B1" w14:paraId="21A3B40C"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2EFEBA2" w14:textId="77777777" w:rsidR="001C06B1" w:rsidRPr="0078152B" w:rsidRDefault="001C06B1" w:rsidP="001C06B1">
            <w:pPr>
              <w:rPr>
                <w:b w:val="0"/>
              </w:rPr>
            </w:pPr>
            <w:r w:rsidRPr="0078152B">
              <w:rPr>
                <w:b w:val="0"/>
              </w:rPr>
              <w:t>Advertising and Marketing Professionals</w:t>
            </w:r>
          </w:p>
        </w:tc>
        <w:tc>
          <w:tcPr>
            <w:tcW w:w="982" w:type="pct"/>
          </w:tcPr>
          <w:p w14:paraId="292F963F"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432</w:t>
            </w:r>
          </w:p>
        </w:tc>
      </w:tr>
      <w:tr w:rsidR="001C06B1" w14:paraId="0E38FF46"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03EFCF0" w14:textId="77777777" w:rsidR="001C06B1" w:rsidRPr="0078152B" w:rsidRDefault="001C06B1" w:rsidP="001C06B1">
            <w:pPr>
              <w:rPr>
                <w:b w:val="0"/>
              </w:rPr>
            </w:pPr>
            <w:r w:rsidRPr="0078152B">
              <w:rPr>
                <w:b w:val="0"/>
              </w:rPr>
              <w:t>Occupational Therapists</w:t>
            </w:r>
          </w:p>
        </w:tc>
        <w:tc>
          <w:tcPr>
            <w:tcW w:w="982" w:type="pct"/>
          </w:tcPr>
          <w:p w14:paraId="2B7A4F17"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407</w:t>
            </w:r>
          </w:p>
        </w:tc>
      </w:tr>
      <w:tr w:rsidR="001C06B1" w14:paraId="562B97C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BA5D2B5" w14:textId="77777777" w:rsidR="001C06B1" w:rsidRPr="0078152B" w:rsidRDefault="001C06B1" w:rsidP="001C06B1">
            <w:pPr>
              <w:rPr>
                <w:b w:val="0"/>
              </w:rPr>
            </w:pPr>
            <w:r w:rsidRPr="0078152B">
              <w:rPr>
                <w:b w:val="0"/>
              </w:rPr>
              <w:t>Physiotherapists</w:t>
            </w:r>
          </w:p>
        </w:tc>
        <w:tc>
          <w:tcPr>
            <w:tcW w:w="982" w:type="pct"/>
          </w:tcPr>
          <w:p w14:paraId="63913F05"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297</w:t>
            </w:r>
          </w:p>
        </w:tc>
      </w:tr>
      <w:tr w:rsidR="001C06B1" w14:paraId="46CB5448"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16A9BE3" w14:textId="77777777" w:rsidR="001C06B1" w:rsidRPr="0078152B" w:rsidRDefault="001C06B1" w:rsidP="001C06B1">
            <w:pPr>
              <w:rPr>
                <w:b w:val="0"/>
              </w:rPr>
            </w:pPr>
            <w:r w:rsidRPr="0078152B">
              <w:rPr>
                <w:b w:val="0"/>
              </w:rPr>
              <w:t>Social Workers</w:t>
            </w:r>
          </w:p>
        </w:tc>
        <w:tc>
          <w:tcPr>
            <w:tcW w:w="982" w:type="pct"/>
          </w:tcPr>
          <w:p w14:paraId="51EB3133" w14:textId="77777777" w:rsidR="001C06B1" w:rsidRPr="001C06B1" w:rsidRDefault="001C06B1" w:rsidP="00864E24">
            <w:pPr>
              <w:jc w:val="right"/>
              <w:cnfStyle w:val="000000100000" w:firstRow="0" w:lastRow="0" w:firstColumn="0" w:lastColumn="0" w:oddVBand="0" w:evenVBand="0" w:oddHBand="1" w:evenHBand="0" w:firstRowFirstColumn="0" w:firstRowLastColumn="0" w:lastRowFirstColumn="0" w:lastRowLastColumn="0"/>
            </w:pPr>
            <w:r w:rsidRPr="007E12C0">
              <w:t>278</w:t>
            </w:r>
          </w:p>
        </w:tc>
      </w:tr>
      <w:tr w:rsidR="001C06B1" w14:paraId="19FA6C9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16D376F" w14:textId="77777777" w:rsidR="001C06B1" w:rsidRPr="0078152B" w:rsidRDefault="001C06B1" w:rsidP="001C06B1">
            <w:pPr>
              <w:rPr>
                <w:b w:val="0"/>
              </w:rPr>
            </w:pPr>
            <w:r w:rsidRPr="0078152B">
              <w:rPr>
                <w:b w:val="0"/>
              </w:rPr>
              <w:t>Pharmacists</w:t>
            </w:r>
          </w:p>
        </w:tc>
        <w:tc>
          <w:tcPr>
            <w:tcW w:w="982" w:type="pct"/>
          </w:tcPr>
          <w:p w14:paraId="55F458AB" w14:textId="77777777" w:rsidR="001C06B1" w:rsidRPr="001C06B1" w:rsidRDefault="001C06B1" w:rsidP="00864E24">
            <w:pPr>
              <w:jc w:val="right"/>
              <w:cnfStyle w:val="000000000000" w:firstRow="0" w:lastRow="0" w:firstColumn="0" w:lastColumn="0" w:oddVBand="0" w:evenVBand="0" w:oddHBand="0" w:evenHBand="0" w:firstRowFirstColumn="0" w:firstRowLastColumn="0" w:lastRowFirstColumn="0" w:lastRowLastColumn="0"/>
            </w:pPr>
            <w:r w:rsidRPr="007E12C0">
              <w:t>221</w:t>
            </w:r>
          </w:p>
        </w:tc>
      </w:tr>
    </w:tbl>
    <w:p w14:paraId="7472BDF2" w14:textId="46F654E3" w:rsidR="001B7AB7" w:rsidRPr="001B7AB7" w:rsidRDefault="00D8427E" w:rsidP="00D140B8">
      <w:pPr>
        <w:pStyle w:val="Source"/>
        <w:rPr>
          <w:lang w:eastAsia="en-AU"/>
        </w:rPr>
      </w:pPr>
      <w:r>
        <w:t xml:space="preserve">Source: </w:t>
      </w:r>
      <w:r w:rsidR="00041EF5" w:rsidRPr="00041EF5">
        <w:t>Analysis based on Skills Priority List 2023, Internet Vacancy Index and Jobs and Skills Australia</w:t>
      </w:r>
      <w:r>
        <w:t xml:space="preserve"> employment projections</w:t>
      </w:r>
      <w:r w:rsidR="003D6011">
        <w:br/>
      </w:r>
      <w:r w:rsidR="00D140B8" w:rsidRPr="001C06B1">
        <w:t xml:space="preserve">Note: </w:t>
      </w:r>
      <w:r w:rsidR="004A1137">
        <w:t>O</w:t>
      </w:r>
      <w:r w:rsidR="00D140B8" w:rsidRPr="001C06B1">
        <w:t>ccupations are ordered by the monthly average of internet job vacancies from May to July 2023</w:t>
      </w:r>
      <w:r w:rsidR="00B75042">
        <w:t>.</w:t>
      </w:r>
    </w:p>
    <w:p w14:paraId="123480E1" w14:textId="77777777" w:rsidR="004A131E" w:rsidRDefault="004A131E">
      <w:pPr>
        <w:rPr>
          <w:lang w:eastAsia="en-AU"/>
        </w:rPr>
      </w:pPr>
      <w:r>
        <w:rPr>
          <w:lang w:eastAsia="en-AU"/>
        </w:rPr>
        <w:br w:type="page"/>
      </w:r>
    </w:p>
    <w:p w14:paraId="188219A9" w14:textId="77777777" w:rsidR="001B7AB7" w:rsidRPr="001B7AB7" w:rsidRDefault="001B7AB7" w:rsidP="001B7AB7">
      <w:pPr>
        <w:rPr>
          <w:lang w:eastAsia="en-AU"/>
        </w:rPr>
      </w:pPr>
    </w:p>
    <w:p w14:paraId="45DD1A3E"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 xml:space="preserve">South Australia </w:t>
      </w:r>
    </w:p>
    <w:p w14:paraId="313E57A9" w14:textId="4F1E90F1" w:rsidR="00D140B8" w:rsidRDefault="00D140B8" w:rsidP="00D140B8">
      <w:pPr>
        <w:pStyle w:val="Caption"/>
      </w:pPr>
      <w:bookmarkStart w:id="327" w:name="_Toc146636087"/>
      <w:r>
        <w:t xml:space="preserve">Table </w:t>
      </w:r>
      <w:r>
        <w:fldChar w:fldCharType="begin"/>
      </w:r>
      <w:r>
        <w:instrText>SEQ Table \* ARABIC</w:instrText>
      </w:r>
      <w:r>
        <w:fldChar w:fldCharType="separate"/>
      </w:r>
      <w:r w:rsidR="0052498D">
        <w:rPr>
          <w:noProof/>
        </w:rPr>
        <w:t>15</w:t>
      </w:r>
      <w:r>
        <w:fldChar w:fldCharType="end"/>
      </w:r>
      <w:r>
        <w:t xml:space="preserve">: </w:t>
      </w:r>
      <w:r w:rsidRPr="005E20A7">
        <w:t>Top 20 occupations in demand in South Australia</w:t>
      </w:r>
      <w:bookmarkEnd w:id="327"/>
    </w:p>
    <w:tbl>
      <w:tblPr>
        <w:tblStyle w:val="JSATable1"/>
        <w:tblW w:w="5000" w:type="pct"/>
        <w:tblLook w:val="04A0" w:firstRow="1" w:lastRow="0" w:firstColumn="1" w:lastColumn="0" w:noHBand="0" w:noVBand="1"/>
      </w:tblPr>
      <w:tblGrid>
        <w:gridCol w:w="7517"/>
        <w:gridCol w:w="1837"/>
      </w:tblGrid>
      <w:tr w:rsidR="008F2F82" w14:paraId="329FD5CB"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7F82E86F" w14:textId="77777777" w:rsidR="008F2F82" w:rsidRPr="005A6D53" w:rsidRDefault="008F2F82" w:rsidP="008F2F82">
            <w:pPr>
              <w:rPr>
                <w:rStyle w:val="Strong"/>
              </w:rPr>
            </w:pPr>
            <w:r w:rsidRPr="005A6D53">
              <w:rPr>
                <w:rStyle w:val="Strong"/>
              </w:rPr>
              <w:t xml:space="preserve">Top 20 occupations in demand </w:t>
            </w:r>
          </w:p>
        </w:tc>
        <w:tc>
          <w:tcPr>
            <w:tcW w:w="982" w:type="pct"/>
            <w:hideMark/>
          </w:tcPr>
          <w:p w14:paraId="5C1BD3F9" w14:textId="77777777" w:rsidR="008F2F82" w:rsidRPr="003B16D0" w:rsidRDefault="008F2F82" w:rsidP="003B16D0">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3B16D0">
              <w:rPr>
                <w:rStyle w:val="Strong"/>
                <w:b/>
                <w:bCs w:val="0"/>
              </w:rPr>
              <w:t xml:space="preserve">IVI job ads </w:t>
            </w:r>
          </w:p>
        </w:tc>
      </w:tr>
      <w:tr w:rsidR="008F2F82" w14:paraId="06567E41"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38D99A86" w14:textId="77777777" w:rsidR="008F2F82" w:rsidRPr="0078152B" w:rsidRDefault="008F2F82" w:rsidP="008F2F82">
            <w:pPr>
              <w:rPr>
                <w:b w:val="0"/>
              </w:rPr>
            </w:pPr>
            <w:r w:rsidRPr="0078152B">
              <w:rPr>
                <w:b w:val="0"/>
              </w:rPr>
              <w:t>Registered Nurses</w:t>
            </w:r>
          </w:p>
        </w:tc>
        <w:tc>
          <w:tcPr>
            <w:tcW w:w="982" w:type="pct"/>
            <w:hideMark/>
          </w:tcPr>
          <w:p w14:paraId="0F09CEFD"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688</w:t>
            </w:r>
          </w:p>
        </w:tc>
      </w:tr>
      <w:tr w:rsidR="008F2F82" w14:paraId="1CD541F0"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F363BE3" w14:textId="77777777" w:rsidR="008F2F82" w:rsidRPr="0078152B" w:rsidRDefault="008F2F82" w:rsidP="008F2F82">
            <w:pPr>
              <w:rPr>
                <w:b w:val="0"/>
              </w:rPr>
            </w:pPr>
            <w:r w:rsidRPr="0078152B">
              <w:rPr>
                <w:b w:val="0"/>
              </w:rPr>
              <w:t>Aged and Disabled Carers</w:t>
            </w:r>
          </w:p>
        </w:tc>
        <w:tc>
          <w:tcPr>
            <w:tcW w:w="982" w:type="pct"/>
          </w:tcPr>
          <w:p w14:paraId="1EA436C1"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315</w:t>
            </w:r>
          </w:p>
        </w:tc>
      </w:tr>
      <w:tr w:rsidR="008F2F82" w14:paraId="15349350"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C4F5407" w14:textId="77777777" w:rsidR="008F2F82" w:rsidRPr="0078152B" w:rsidRDefault="008F2F82" w:rsidP="008F2F82">
            <w:pPr>
              <w:rPr>
                <w:b w:val="0"/>
              </w:rPr>
            </w:pPr>
            <w:r w:rsidRPr="0078152B">
              <w:rPr>
                <w:b w:val="0"/>
              </w:rPr>
              <w:t>Software and Applications Programmers</w:t>
            </w:r>
          </w:p>
        </w:tc>
        <w:tc>
          <w:tcPr>
            <w:tcW w:w="982" w:type="pct"/>
          </w:tcPr>
          <w:p w14:paraId="4A576117"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309</w:t>
            </w:r>
          </w:p>
        </w:tc>
      </w:tr>
      <w:tr w:rsidR="008F2F82" w14:paraId="74D744F3"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D042361" w14:textId="77777777" w:rsidR="008F2F82" w:rsidRPr="0078152B" w:rsidRDefault="008F2F82" w:rsidP="008F2F82">
            <w:pPr>
              <w:rPr>
                <w:b w:val="0"/>
              </w:rPr>
            </w:pPr>
            <w:r w:rsidRPr="0078152B">
              <w:rPr>
                <w:b w:val="0"/>
              </w:rPr>
              <w:t>Generalist Medical Practitioners</w:t>
            </w:r>
          </w:p>
        </w:tc>
        <w:tc>
          <w:tcPr>
            <w:tcW w:w="982" w:type="pct"/>
          </w:tcPr>
          <w:p w14:paraId="42CE065F"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302</w:t>
            </w:r>
          </w:p>
        </w:tc>
      </w:tr>
      <w:tr w:rsidR="008F2F82" w14:paraId="745E22B8"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17D0156" w14:textId="77777777" w:rsidR="008F2F82" w:rsidRPr="0078152B" w:rsidRDefault="008F2F82" w:rsidP="008F2F82">
            <w:pPr>
              <w:rPr>
                <w:b w:val="0"/>
              </w:rPr>
            </w:pPr>
            <w:r w:rsidRPr="0078152B">
              <w:rPr>
                <w:b w:val="0"/>
              </w:rPr>
              <w:t>Motor Mechanics</w:t>
            </w:r>
          </w:p>
        </w:tc>
        <w:tc>
          <w:tcPr>
            <w:tcW w:w="982" w:type="pct"/>
          </w:tcPr>
          <w:p w14:paraId="33A8F8D0"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293</w:t>
            </w:r>
          </w:p>
        </w:tc>
      </w:tr>
      <w:tr w:rsidR="008F2F82" w14:paraId="3C48530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5A66EC68" w14:textId="77777777" w:rsidR="008F2F82" w:rsidRPr="0078152B" w:rsidRDefault="008F2F82" w:rsidP="008F2F82">
            <w:pPr>
              <w:rPr>
                <w:b w:val="0"/>
              </w:rPr>
            </w:pPr>
            <w:r w:rsidRPr="0078152B">
              <w:rPr>
                <w:b w:val="0"/>
              </w:rPr>
              <w:t>Construction Managers</w:t>
            </w:r>
          </w:p>
        </w:tc>
        <w:tc>
          <w:tcPr>
            <w:tcW w:w="982" w:type="pct"/>
          </w:tcPr>
          <w:p w14:paraId="3988483E"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278</w:t>
            </w:r>
          </w:p>
        </w:tc>
      </w:tr>
      <w:tr w:rsidR="008F2F82" w14:paraId="716E4376"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DA631F3" w14:textId="77777777" w:rsidR="008F2F82" w:rsidRPr="0078152B" w:rsidRDefault="008F2F82" w:rsidP="008F2F82">
            <w:pPr>
              <w:rPr>
                <w:b w:val="0"/>
              </w:rPr>
            </w:pPr>
            <w:r w:rsidRPr="0078152B">
              <w:rPr>
                <w:b w:val="0"/>
              </w:rPr>
              <w:t>Metal Fitters and Machinists</w:t>
            </w:r>
          </w:p>
        </w:tc>
        <w:tc>
          <w:tcPr>
            <w:tcW w:w="982" w:type="pct"/>
          </w:tcPr>
          <w:p w14:paraId="2BD6FB2A"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262</w:t>
            </w:r>
          </w:p>
        </w:tc>
      </w:tr>
      <w:tr w:rsidR="008F2F82" w14:paraId="5F75DB13"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2E1EF177" w14:textId="77777777" w:rsidR="008F2F82" w:rsidRPr="0078152B" w:rsidRDefault="008F2F82" w:rsidP="008F2F82">
            <w:pPr>
              <w:rPr>
                <w:b w:val="0"/>
              </w:rPr>
            </w:pPr>
            <w:r w:rsidRPr="0078152B">
              <w:rPr>
                <w:b w:val="0"/>
              </w:rPr>
              <w:t>Retail Managers</w:t>
            </w:r>
          </w:p>
        </w:tc>
        <w:tc>
          <w:tcPr>
            <w:tcW w:w="982" w:type="pct"/>
            <w:hideMark/>
          </w:tcPr>
          <w:p w14:paraId="742235C6"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259</w:t>
            </w:r>
          </w:p>
        </w:tc>
      </w:tr>
      <w:tr w:rsidR="008F2F82" w14:paraId="2178C02E"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7624257" w14:textId="77777777" w:rsidR="008F2F82" w:rsidRPr="0078152B" w:rsidRDefault="008F2F82" w:rsidP="008F2F82">
            <w:pPr>
              <w:rPr>
                <w:b w:val="0"/>
              </w:rPr>
            </w:pPr>
            <w:r w:rsidRPr="0078152B">
              <w:rPr>
                <w:b w:val="0"/>
              </w:rPr>
              <w:t>Advertising and Sales Managers</w:t>
            </w:r>
          </w:p>
        </w:tc>
        <w:tc>
          <w:tcPr>
            <w:tcW w:w="982" w:type="pct"/>
          </w:tcPr>
          <w:p w14:paraId="1F97E6AA"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242</w:t>
            </w:r>
          </w:p>
        </w:tc>
      </w:tr>
      <w:tr w:rsidR="008F2F82" w14:paraId="4BF0712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07175EF" w14:textId="77777777" w:rsidR="008F2F82" w:rsidRPr="0078152B" w:rsidRDefault="008F2F82" w:rsidP="008F2F82">
            <w:pPr>
              <w:rPr>
                <w:b w:val="0"/>
              </w:rPr>
            </w:pPr>
            <w:r w:rsidRPr="0078152B">
              <w:rPr>
                <w:b w:val="0"/>
              </w:rPr>
              <w:t>Electricians</w:t>
            </w:r>
          </w:p>
        </w:tc>
        <w:tc>
          <w:tcPr>
            <w:tcW w:w="982" w:type="pct"/>
          </w:tcPr>
          <w:p w14:paraId="0BC627C5"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226</w:t>
            </w:r>
          </w:p>
        </w:tc>
      </w:tr>
      <w:tr w:rsidR="008F2F82" w14:paraId="5A439B4C"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231D509" w14:textId="77777777" w:rsidR="008F2F82" w:rsidRPr="0078152B" w:rsidRDefault="008F2F82" w:rsidP="008F2F82">
            <w:pPr>
              <w:rPr>
                <w:b w:val="0"/>
              </w:rPr>
            </w:pPr>
            <w:r w:rsidRPr="0078152B">
              <w:rPr>
                <w:b w:val="0"/>
              </w:rPr>
              <w:t>Human Resource Professionals</w:t>
            </w:r>
          </w:p>
        </w:tc>
        <w:tc>
          <w:tcPr>
            <w:tcW w:w="982" w:type="pct"/>
          </w:tcPr>
          <w:p w14:paraId="2CC69B61"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201</w:t>
            </w:r>
          </w:p>
        </w:tc>
      </w:tr>
      <w:tr w:rsidR="008F2F82" w14:paraId="487C186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EA9A240" w14:textId="77777777" w:rsidR="008F2F82" w:rsidRPr="0078152B" w:rsidRDefault="008F2F82" w:rsidP="008F2F82">
            <w:pPr>
              <w:rPr>
                <w:b w:val="0"/>
              </w:rPr>
            </w:pPr>
            <w:r w:rsidRPr="0078152B">
              <w:rPr>
                <w:b w:val="0"/>
              </w:rPr>
              <w:t>Child Carers</w:t>
            </w:r>
          </w:p>
        </w:tc>
        <w:tc>
          <w:tcPr>
            <w:tcW w:w="982" w:type="pct"/>
          </w:tcPr>
          <w:p w14:paraId="7CC263D0"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201</w:t>
            </w:r>
          </w:p>
        </w:tc>
      </w:tr>
      <w:tr w:rsidR="008F2F82" w14:paraId="3A723756"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BC1DCCC" w14:textId="77777777" w:rsidR="008F2F82" w:rsidRPr="0078152B" w:rsidRDefault="008F2F82" w:rsidP="008F2F82">
            <w:pPr>
              <w:rPr>
                <w:b w:val="0"/>
              </w:rPr>
            </w:pPr>
            <w:r w:rsidRPr="0078152B">
              <w:rPr>
                <w:b w:val="0"/>
              </w:rPr>
              <w:t>Civil Engineering Professionals</w:t>
            </w:r>
          </w:p>
        </w:tc>
        <w:tc>
          <w:tcPr>
            <w:tcW w:w="982" w:type="pct"/>
          </w:tcPr>
          <w:p w14:paraId="374057B9"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154</w:t>
            </w:r>
          </w:p>
        </w:tc>
      </w:tr>
      <w:tr w:rsidR="008F2F82" w14:paraId="4B3C5AFA"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AC1C3FF" w14:textId="77777777" w:rsidR="008F2F82" w:rsidRPr="0078152B" w:rsidRDefault="008F2F82" w:rsidP="008F2F82">
            <w:pPr>
              <w:rPr>
                <w:b w:val="0"/>
              </w:rPr>
            </w:pPr>
            <w:r w:rsidRPr="0078152B">
              <w:rPr>
                <w:b w:val="0"/>
              </w:rPr>
              <w:t>Chefs</w:t>
            </w:r>
          </w:p>
        </w:tc>
        <w:tc>
          <w:tcPr>
            <w:tcW w:w="982" w:type="pct"/>
          </w:tcPr>
          <w:p w14:paraId="0688DABE"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152</w:t>
            </w:r>
          </w:p>
        </w:tc>
      </w:tr>
      <w:tr w:rsidR="008F2F82" w14:paraId="40AC5A92"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57B0C40" w14:textId="77777777" w:rsidR="008F2F82" w:rsidRPr="0078152B" w:rsidRDefault="008F2F82" w:rsidP="008F2F82">
            <w:pPr>
              <w:rPr>
                <w:b w:val="0"/>
              </w:rPr>
            </w:pPr>
            <w:r w:rsidRPr="0078152B">
              <w:rPr>
                <w:b w:val="0"/>
              </w:rPr>
              <w:t>Occupational Therapists</w:t>
            </w:r>
          </w:p>
        </w:tc>
        <w:tc>
          <w:tcPr>
            <w:tcW w:w="982" w:type="pct"/>
          </w:tcPr>
          <w:p w14:paraId="3C91CE83"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140</w:t>
            </w:r>
          </w:p>
        </w:tc>
      </w:tr>
      <w:tr w:rsidR="008F2F82" w14:paraId="1130FB7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2F1B6ADB" w14:textId="77777777" w:rsidR="008F2F82" w:rsidRPr="0078152B" w:rsidRDefault="008F2F82" w:rsidP="008F2F82">
            <w:pPr>
              <w:rPr>
                <w:b w:val="0"/>
              </w:rPr>
            </w:pPr>
            <w:r w:rsidRPr="0078152B">
              <w:rPr>
                <w:b w:val="0"/>
              </w:rPr>
              <w:t>Contract, Program and Project Administrators</w:t>
            </w:r>
          </w:p>
        </w:tc>
        <w:tc>
          <w:tcPr>
            <w:tcW w:w="982" w:type="pct"/>
          </w:tcPr>
          <w:p w14:paraId="49DF28E7"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131</w:t>
            </w:r>
          </w:p>
        </w:tc>
      </w:tr>
      <w:tr w:rsidR="008F2F82" w14:paraId="1CD9EED6"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F2CAE86" w14:textId="77777777" w:rsidR="008F2F82" w:rsidRPr="0078152B" w:rsidRDefault="008F2F82" w:rsidP="008F2F82">
            <w:pPr>
              <w:rPr>
                <w:b w:val="0"/>
              </w:rPr>
            </w:pPr>
            <w:r w:rsidRPr="0078152B">
              <w:rPr>
                <w:b w:val="0"/>
              </w:rPr>
              <w:t>Social Workers</w:t>
            </w:r>
          </w:p>
        </w:tc>
        <w:tc>
          <w:tcPr>
            <w:tcW w:w="982" w:type="pct"/>
          </w:tcPr>
          <w:p w14:paraId="1030026E"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108</w:t>
            </w:r>
          </w:p>
        </w:tc>
      </w:tr>
      <w:tr w:rsidR="008F2F82" w14:paraId="3994D976"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FAC360C" w14:textId="77777777" w:rsidR="008F2F82" w:rsidRPr="0078152B" w:rsidRDefault="008F2F82" w:rsidP="008F2F82">
            <w:pPr>
              <w:rPr>
                <w:b w:val="0"/>
              </w:rPr>
            </w:pPr>
            <w:r w:rsidRPr="0078152B">
              <w:rPr>
                <w:b w:val="0"/>
              </w:rPr>
              <w:t>Early Childhood (Pre-primary School) Teachers</w:t>
            </w:r>
          </w:p>
        </w:tc>
        <w:tc>
          <w:tcPr>
            <w:tcW w:w="982" w:type="pct"/>
          </w:tcPr>
          <w:p w14:paraId="3CA24DF1"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106</w:t>
            </w:r>
          </w:p>
        </w:tc>
      </w:tr>
      <w:tr w:rsidR="008F2F82" w14:paraId="33182F82"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E676593" w14:textId="77777777" w:rsidR="008F2F82" w:rsidRPr="0078152B" w:rsidRDefault="008F2F82" w:rsidP="008F2F82">
            <w:pPr>
              <w:rPr>
                <w:b w:val="0"/>
              </w:rPr>
            </w:pPr>
            <w:r w:rsidRPr="0078152B">
              <w:rPr>
                <w:b w:val="0"/>
              </w:rPr>
              <w:t>Physiotherapists</w:t>
            </w:r>
          </w:p>
        </w:tc>
        <w:tc>
          <w:tcPr>
            <w:tcW w:w="982" w:type="pct"/>
          </w:tcPr>
          <w:p w14:paraId="7FB08CD8" w14:textId="77777777" w:rsidR="008F2F82" w:rsidRPr="008F2F82" w:rsidRDefault="008F2F82" w:rsidP="00FA0EF9">
            <w:pPr>
              <w:jc w:val="right"/>
              <w:cnfStyle w:val="000000100000" w:firstRow="0" w:lastRow="0" w:firstColumn="0" w:lastColumn="0" w:oddVBand="0" w:evenVBand="0" w:oddHBand="1" w:evenHBand="0" w:firstRowFirstColumn="0" w:firstRowLastColumn="0" w:lastRowFirstColumn="0" w:lastRowLastColumn="0"/>
            </w:pPr>
            <w:r w:rsidRPr="009731C2">
              <w:t>90</w:t>
            </w:r>
          </w:p>
        </w:tc>
      </w:tr>
      <w:tr w:rsidR="008F2F82" w14:paraId="2062E68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1E35D93" w14:textId="77777777" w:rsidR="008F2F82" w:rsidRPr="0078152B" w:rsidRDefault="008F2F82" w:rsidP="008F2F82">
            <w:pPr>
              <w:rPr>
                <w:b w:val="0"/>
              </w:rPr>
            </w:pPr>
            <w:r w:rsidRPr="0078152B">
              <w:rPr>
                <w:b w:val="0"/>
              </w:rPr>
              <w:t>Advertising and Marketing Professionals</w:t>
            </w:r>
          </w:p>
        </w:tc>
        <w:tc>
          <w:tcPr>
            <w:tcW w:w="982" w:type="pct"/>
          </w:tcPr>
          <w:p w14:paraId="4A89B7F4" w14:textId="77777777" w:rsidR="008F2F82" w:rsidRPr="008F2F82" w:rsidRDefault="008F2F82" w:rsidP="00FA0EF9">
            <w:pPr>
              <w:jc w:val="right"/>
              <w:cnfStyle w:val="000000000000" w:firstRow="0" w:lastRow="0" w:firstColumn="0" w:lastColumn="0" w:oddVBand="0" w:evenVBand="0" w:oddHBand="0" w:evenHBand="0" w:firstRowFirstColumn="0" w:firstRowLastColumn="0" w:lastRowFirstColumn="0" w:lastRowLastColumn="0"/>
            </w:pPr>
            <w:r w:rsidRPr="009731C2">
              <w:t>77</w:t>
            </w:r>
          </w:p>
        </w:tc>
      </w:tr>
    </w:tbl>
    <w:p w14:paraId="6628BB6E" w14:textId="314DE730" w:rsidR="008F2F82" w:rsidRPr="008F2F82" w:rsidRDefault="00D8427E" w:rsidP="00D140B8">
      <w:pPr>
        <w:pStyle w:val="Source"/>
        <w:rPr>
          <w:lang w:eastAsia="en-AU"/>
        </w:rPr>
      </w:pPr>
      <w:r>
        <w:t xml:space="preserve">Source: </w:t>
      </w:r>
      <w:r w:rsidR="00041EF5" w:rsidRPr="00041EF5">
        <w:t>Analysis based on Skills Priority List 2023, Internet Vacancy Index and Jobs and Skills Australia</w:t>
      </w:r>
      <w:r>
        <w:t xml:space="preserve"> employment projections</w:t>
      </w:r>
      <w:r w:rsidR="003D6011">
        <w:br/>
      </w:r>
      <w:r w:rsidR="00D140B8" w:rsidRPr="008F2F82">
        <w:t xml:space="preserve">Note: </w:t>
      </w:r>
      <w:r w:rsidR="004A1137">
        <w:t>O</w:t>
      </w:r>
      <w:r w:rsidR="00D140B8" w:rsidRPr="008F2F82">
        <w:t>ccupations are ordered by the monthly average of internet job vacancies from May to July 2023</w:t>
      </w:r>
      <w:r w:rsidR="00B75042">
        <w:t>.</w:t>
      </w:r>
    </w:p>
    <w:p w14:paraId="696B1F90" w14:textId="77777777" w:rsidR="004A131E" w:rsidRDefault="004A131E">
      <w:pPr>
        <w:rPr>
          <w:lang w:eastAsia="en-AU"/>
        </w:rPr>
      </w:pPr>
      <w:r>
        <w:rPr>
          <w:lang w:eastAsia="en-AU"/>
        </w:rPr>
        <w:br w:type="page"/>
      </w:r>
    </w:p>
    <w:p w14:paraId="6F07B212" w14:textId="77777777" w:rsidR="008F2F82" w:rsidRPr="008F2F82" w:rsidRDefault="008F2F82" w:rsidP="008F2F82">
      <w:pPr>
        <w:rPr>
          <w:lang w:eastAsia="en-AU"/>
        </w:rPr>
      </w:pPr>
    </w:p>
    <w:p w14:paraId="4E449C48"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Western Australia</w:t>
      </w:r>
    </w:p>
    <w:p w14:paraId="19A0EAA1" w14:textId="5EF71E0D" w:rsidR="00C52E26" w:rsidRDefault="00C52E26" w:rsidP="00C52E26">
      <w:pPr>
        <w:pStyle w:val="Caption"/>
      </w:pPr>
      <w:bookmarkStart w:id="328" w:name="_Toc146636088"/>
      <w:r>
        <w:t xml:space="preserve">Table </w:t>
      </w:r>
      <w:r>
        <w:fldChar w:fldCharType="begin"/>
      </w:r>
      <w:r>
        <w:instrText>SEQ Table \* ARABIC</w:instrText>
      </w:r>
      <w:r>
        <w:fldChar w:fldCharType="separate"/>
      </w:r>
      <w:r w:rsidR="0052498D">
        <w:rPr>
          <w:noProof/>
        </w:rPr>
        <w:t>16</w:t>
      </w:r>
      <w:r>
        <w:fldChar w:fldCharType="end"/>
      </w:r>
      <w:r>
        <w:t xml:space="preserve">: </w:t>
      </w:r>
      <w:r w:rsidRPr="00A4462D">
        <w:t>Top 20 occupations in demand in Western Australia</w:t>
      </w:r>
      <w:bookmarkEnd w:id="328"/>
    </w:p>
    <w:tbl>
      <w:tblPr>
        <w:tblStyle w:val="JSATable1"/>
        <w:tblW w:w="5000" w:type="pct"/>
        <w:tblLook w:val="04A0" w:firstRow="1" w:lastRow="0" w:firstColumn="1" w:lastColumn="0" w:noHBand="0" w:noVBand="1"/>
      </w:tblPr>
      <w:tblGrid>
        <w:gridCol w:w="7517"/>
        <w:gridCol w:w="1837"/>
      </w:tblGrid>
      <w:tr w:rsidR="00396F42" w14:paraId="21FAB03F"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0F3ACED3" w14:textId="77777777" w:rsidR="00396F42" w:rsidRPr="005A6D53" w:rsidRDefault="00396F42" w:rsidP="00396F42">
            <w:pPr>
              <w:rPr>
                <w:rStyle w:val="Strong"/>
              </w:rPr>
            </w:pPr>
            <w:r w:rsidRPr="005A6D53">
              <w:rPr>
                <w:rStyle w:val="Strong"/>
              </w:rPr>
              <w:t xml:space="preserve">Top 20 occupations in demand </w:t>
            </w:r>
          </w:p>
        </w:tc>
        <w:tc>
          <w:tcPr>
            <w:tcW w:w="982" w:type="pct"/>
            <w:hideMark/>
          </w:tcPr>
          <w:p w14:paraId="5E1D3803" w14:textId="77777777" w:rsidR="00396F42" w:rsidRPr="003B16D0" w:rsidRDefault="00396F42" w:rsidP="003B16D0">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3B16D0">
              <w:rPr>
                <w:rStyle w:val="Strong"/>
                <w:b/>
                <w:bCs w:val="0"/>
              </w:rPr>
              <w:t xml:space="preserve">IVI job ads </w:t>
            </w:r>
          </w:p>
        </w:tc>
      </w:tr>
      <w:tr w:rsidR="00396F42" w14:paraId="5B19B2D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29481C9B" w14:textId="77777777" w:rsidR="00396F42" w:rsidRPr="0078152B" w:rsidRDefault="00396F42" w:rsidP="00396F42">
            <w:pPr>
              <w:rPr>
                <w:b w:val="0"/>
              </w:rPr>
            </w:pPr>
            <w:r w:rsidRPr="0078152B">
              <w:rPr>
                <w:b w:val="0"/>
              </w:rPr>
              <w:t>Metal Fitters and Machinists</w:t>
            </w:r>
          </w:p>
        </w:tc>
        <w:tc>
          <w:tcPr>
            <w:tcW w:w="982" w:type="pct"/>
            <w:hideMark/>
          </w:tcPr>
          <w:p w14:paraId="4E7E373B"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1,026</w:t>
            </w:r>
          </w:p>
        </w:tc>
      </w:tr>
      <w:tr w:rsidR="00396F42" w14:paraId="1431DAD0"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3EFBFBA" w14:textId="77777777" w:rsidR="00396F42" w:rsidRPr="0078152B" w:rsidRDefault="00396F42" w:rsidP="00396F42">
            <w:pPr>
              <w:rPr>
                <w:b w:val="0"/>
              </w:rPr>
            </w:pPr>
            <w:r w:rsidRPr="0078152B">
              <w:rPr>
                <w:b w:val="0"/>
              </w:rPr>
              <w:t>Registered Nurses</w:t>
            </w:r>
          </w:p>
        </w:tc>
        <w:tc>
          <w:tcPr>
            <w:tcW w:w="982" w:type="pct"/>
          </w:tcPr>
          <w:p w14:paraId="1F9AE437"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911</w:t>
            </w:r>
          </w:p>
        </w:tc>
      </w:tr>
      <w:tr w:rsidR="00396F42" w14:paraId="04CDC8A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7A42651" w14:textId="77777777" w:rsidR="00396F42" w:rsidRPr="0078152B" w:rsidRDefault="00396F42" w:rsidP="00396F42">
            <w:pPr>
              <w:rPr>
                <w:b w:val="0"/>
              </w:rPr>
            </w:pPr>
            <w:r w:rsidRPr="0078152B">
              <w:rPr>
                <w:b w:val="0"/>
              </w:rPr>
              <w:t>Motor Mechanics</w:t>
            </w:r>
          </w:p>
        </w:tc>
        <w:tc>
          <w:tcPr>
            <w:tcW w:w="982" w:type="pct"/>
          </w:tcPr>
          <w:p w14:paraId="4F5ED993"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854</w:t>
            </w:r>
          </w:p>
        </w:tc>
      </w:tr>
      <w:tr w:rsidR="00396F42" w14:paraId="6D014CB0"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5985A61" w14:textId="77777777" w:rsidR="00396F42" w:rsidRPr="0078152B" w:rsidRDefault="00396F42" w:rsidP="00396F42">
            <w:pPr>
              <w:rPr>
                <w:b w:val="0"/>
              </w:rPr>
            </w:pPr>
            <w:r w:rsidRPr="0078152B">
              <w:rPr>
                <w:b w:val="0"/>
              </w:rPr>
              <w:t>Civil Engineering Professionals</w:t>
            </w:r>
          </w:p>
        </w:tc>
        <w:tc>
          <w:tcPr>
            <w:tcW w:w="982" w:type="pct"/>
          </w:tcPr>
          <w:p w14:paraId="20D02AA9"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675</w:t>
            </w:r>
          </w:p>
        </w:tc>
      </w:tr>
      <w:tr w:rsidR="00396F42" w14:paraId="2425BA2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5E7FE16" w14:textId="77777777" w:rsidR="00396F42" w:rsidRPr="0078152B" w:rsidRDefault="00396F42" w:rsidP="00396F42">
            <w:pPr>
              <w:rPr>
                <w:b w:val="0"/>
              </w:rPr>
            </w:pPr>
            <w:r w:rsidRPr="0078152B">
              <w:rPr>
                <w:b w:val="0"/>
              </w:rPr>
              <w:t>Electricians</w:t>
            </w:r>
          </w:p>
        </w:tc>
        <w:tc>
          <w:tcPr>
            <w:tcW w:w="982" w:type="pct"/>
          </w:tcPr>
          <w:p w14:paraId="100B7F77"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636</w:t>
            </w:r>
          </w:p>
        </w:tc>
      </w:tr>
      <w:tr w:rsidR="00396F42" w14:paraId="77C67544"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5663D777" w14:textId="77777777" w:rsidR="00396F42" w:rsidRPr="0078152B" w:rsidRDefault="00396F42" w:rsidP="00396F42">
            <w:pPr>
              <w:rPr>
                <w:b w:val="0"/>
              </w:rPr>
            </w:pPr>
            <w:r w:rsidRPr="0078152B">
              <w:rPr>
                <w:b w:val="0"/>
              </w:rPr>
              <w:t>Waiters</w:t>
            </w:r>
          </w:p>
        </w:tc>
        <w:tc>
          <w:tcPr>
            <w:tcW w:w="982" w:type="pct"/>
          </w:tcPr>
          <w:p w14:paraId="4F4DD3E2"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551</w:t>
            </w:r>
          </w:p>
        </w:tc>
      </w:tr>
      <w:tr w:rsidR="00396F42" w14:paraId="0AB1BABC"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38DAEB0" w14:textId="77777777" w:rsidR="00396F42" w:rsidRPr="0078152B" w:rsidRDefault="00396F42" w:rsidP="00396F42">
            <w:pPr>
              <w:rPr>
                <w:b w:val="0"/>
              </w:rPr>
            </w:pPr>
            <w:r w:rsidRPr="0078152B">
              <w:rPr>
                <w:b w:val="0"/>
              </w:rPr>
              <w:t>Retail Managers</w:t>
            </w:r>
          </w:p>
        </w:tc>
        <w:tc>
          <w:tcPr>
            <w:tcW w:w="982" w:type="pct"/>
          </w:tcPr>
          <w:p w14:paraId="3D734884"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529</w:t>
            </w:r>
          </w:p>
        </w:tc>
      </w:tr>
      <w:tr w:rsidR="00396F42" w14:paraId="30B2CBCF"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5F557C69" w14:textId="77777777" w:rsidR="00396F42" w:rsidRPr="0078152B" w:rsidRDefault="00396F42" w:rsidP="00396F42">
            <w:pPr>
              <w:rPr>
                <w:b w:val="0"/>
              </w:rPr>
            </w:pPr>
            <w:r w:rsidRPr="0078152B">
              <w:rPr>
                <w:b w:val="0"/>
              </w:rPr>
              <w:t>Generalist Medical Practitioners</w:t>
            </w:r>
          </w:p>
        </w:tc>
        <w:tc>
          <w:tcPr>
            <w:tcW w:w="982" w:type="pct"/>
            <w:hideMark/>
          </w:tcPr>
          <w:p w14:paraId="6D92B83C"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524</w:t>
            </w:r>
          </w:p>
        </w:tc>
      </w:tr>
      <w:tr w:rsidR="00396F42" w14:paraId="109737E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641A156" w14:textId="77777777" w:rsidR="00396F42" w:rsidRPr="0078152B" w:rsidRDefault="00396F42" w:rsidP="00396F42">
            <w:pPr>
              <w:rPr>
                <w:b w:val="0"/>
              </w:rPr>
            </w:pPr>
            <w:r w:rsidRPr="0078152B">
              <w:rPr>
                <w:b w:val="0"/>
              </w:rPr>
              <w:t>Mining Engineers</w:t>
            </w:r>
          </w:p>
        </w:tc>
        <w:tc>
          <w:tcPr>
            <w:tcW w:w="982" w:type="pct"/>
          </w:tcPr>
          <w:p w14:paraId="2ED7319E"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509</w:t>
            </w:r>
          </w:p>
        </w:tc>
      </w:tr>
      <w:tr w:rsidR="00396F42" w14:paraId="4E8A1C25"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448EAB8" w14:textId="77777777" w:rsidR="00396F42" w:rsidRPr="0078152B" w:rsidRDefault="00396F42" w:rsidP="00396F42">
            <w:pPr>
              <w:rPr>
                <w:b w:val="0"/>
              </w:rPr>
            </w:pPr>
            <w:r w:rsidRPr="0078152B">
              <w:rPr>
                <w:b w:val="0"/>
              </w:rPr>
              <w:t>Construction Managers</w:t>
            </w:r>
          </w:p>
        </w:tc>
        <w:tc>
          <w:tcPr>
            <w:tcW w:w="982" w:type="pct"/>
          </w:tcPr>
          <w:p w14:paraId="4C615F19"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497</w:t>
            </w:r>
          </w:p>
        </w:tc>
      </w:tr>
      <w:tr w:rsidR="00396F42" w14:paraId="621917D1"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3669E05" w14:textId="77777777" w:rsidR="00396F42" w:rsidRPr="0078152B" w:rsidRDefault="00396F42" w:rsidP="00396F42">
            <w:pPr>
              <w:rPr>
                <w:b w:val="0"/>
              </w:rPr>
            </w:pPr>
            <w:r w:rsidRPr="0078152B">
              <w:rPr>
                <w:b w:val="0"/>
              </w:rPr>
              <w:t>Advertising and Sales Managers</w:t>
            </w:r>
          </w:p>
        </w:tc>
        <w:tc>
          <w:tcPr>
            <w:tcW w:w="982" w:type="pct"/>
          </w:tcPr>
          <w:p w14:paraId="32C8F2D8"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484</w:t>
            </w:r>
          </w:p>
        </w:tc>
      </w:tr>
      <w:tr w:rsidR="00396F42" w14:paraId="10D9C2D5"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7B39479" w14:textId="77777777" w:rsidR="00396F42" w:rsidRPr="0078152B" w:rsidRDefault="00396F42" w:rsidP="00396F42">
            <w:pPr>
              <w:rPr>
                <w:b w:val="0"/>
              </w:rPr>
            </w:pPr>
            <w:r w:rsidRPr="0078152B">
              <w:rPr>
                <w:b w:val="0"/>
              </w:rPr>
              <w:t>Software and Applications Programmers</w:t>
            </w:r>
          </w:p>
        </w:tc>
        <w:tc>
          <w:tcPr>
            <w:tcW w:w="982" w:type="pct"/>
          </w:tcPr>
          <w:p w14:paraId="3F53E735"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376</w:t>
            </w:r>
          </w:p>
        </w:tc>
      </w:tr>
      <w:tr w:rsidR="00396F42" w14:paraId="2725CC8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D143269" w14:textId="77777777" w:rsidR="00396F42" w:rsidRPr="0078152B" w:rsidRDefault="00396F42" w:rsidP="00396F42">
            <w:pPr>
              <w:rPr>
                <w:b w:val="0"/>
              </w:rPr>
            </w:pPr>
            <w:r w:rsidRPr="0078152B">
              <w:rPr>
                <w:b w:val="0"/>
              </w:rPr>
              <w:t>Child Carers</w:t>
            </w:r>
          </w:p>
        </w:tc>
        <w:tc>
          <w:tcPr>
            <w:tcW w:w="982" w:type="pct"/>
          </w:tcPr>
          <w:p w14:paraId="5ADE8F21"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366</w:t>
            </w:r>
          </w:p>
        </w:tc>
      </w:tr>
      <w:tr w:rsidR="00396F42" w14:paraId="2B48EAD9"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024A505" w14:textId="77777777" w:rsidR="00396F42" w:rsidRPr="0078152B" w:rsidRDefault="00396F42" w:rsidP="00396F42">
            <w:pPr>
              <w:rPr>
                <w:b w:val="0"/>
              </w:rPr>
            </w:pPr>
            <w:r w:rsidRPr="0078152B">
              <w:rPr>
                <w:b w:val="0"/>
              </w:rPr>
              <w:t>Chefs</w:t>
            </w:r>
          </w:p>
        </w:tc>
        <w:tc>
          <w:tcPr>
            <w:tcW w:w="982" w:type="pct"/>
          </w:tcPr>
          <w:p w14:paraId="48DB9751"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351</w:t>
            </w:r>
          </w:p>
        </w:tc>
      </w:tr>
      <w:tr w:rsidR="00396F42" w14:paraId="39884737"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7665A4E" w14:textId="77777777" w:rsidR="00396F42" w:rsidRPr="0078152B" w:rsidRDefault="00396F42" w:rsidP="00396F42">
            <w:pPr>
              <w:rPr>
                <w:b w:val="0"/>
              </w:rPr>
            </w:pPr>
            <w:r w:rsidRPr="0078152B">
              <w:rPr>
                <w:b w:val="0"/>
              </w:rPr>
              <w:t>Drillers, Miners and Shot Firers</w:t>
            </w:r>
          </w:p>
        </w:tc>
        <w:tc>
          <w:tcPr>
            <w:tcW w:w="982" w:type="pct"/>
          </w:tcPr>
          <w:p w14:paraId="1CA32327"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329</w:t>
            </w:r>
          </w:p>
        </w:tc>
      </w:tr>
      <w:tr w:rsidR="00396F42" w14:paraId="5D158D31"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C20DDBA" w14:textId="77777777" w:rsidR="00396F42" w:rsidRPr="0078152B" w:rsidRDefault="00396F42" w:rsidP="00396F42">
            <w:pPr>
              <w:rPr>
                <w:b w:val="0"/>
              </w:rPr>
            </w:pPr>
            <w:r w:rsidRPr="0078152B">
              <w:rPr>
                <w:b w:val="0"/>
              </w:rPr>
              <w:t>Aged and Disabled Carers</w:t>
            </w:r>
          </w:p>
        </w:tc>
        <w:tc>
          <w:tcPr>
            <w:tcW w:w="982" w:type="pct"/>
          </w:tcPr>
          <w:p w14:paraId="53E6ECC1"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296</w:t>
            </w:r>
          </w:p>
        </w:tc>
      </w:tr>
      <w:tr w:rsidR="00396F42" w14:paraId="6FF263C7"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ED66BEA" w14:textId="77777777" w:rsidR="00396F42" w:rsidRPr="0078152B" w:rsidRDefault="00396F42" w:rsidP="00396F42">
            <w:pPr>
              <w:rPr>
                <w:b w:val="0"/>
              </w:rPr>
            </w:pPr>
            <w:r w:rsidRPr="0078152B">
              <w:rPr>
                <w:b w:val="0"/>
              </w:rPr>
              <w:t>Plumbers</w:t>
            </w:r>
          </w:p>
        </w:tc>
        <w:tc>
          <w:tcPr>
            <w:tcW w:w="982" w:type="pct"/>
          </w:tcPr>
          <w:p w14:paraId="22F6C50E"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227</w:t>
            </w:r>
          </w:p>
        </w:tc>
      </w:tr>
      <w:tr w:rsidR="00396F42" w14:paraId="4E72701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0EAC440" w14:textId="77777777" w:rsidR="00396F42" w:rsidRPr="0078152B" w:rsidRDefault="00396F42" w:rsidP="00396F42">
            <w:pPr>
              <w:rPr>
                <w:b w:val="0"/>
              </w:rPr>
            </w:pPr>
            <w:r w:rsidRPr="0078152B">
              <w:rPr>
                <w:b w:val="0"/>
              </w:rPr>
              <w:t>Other Building and Engineering Technicians</w:t>
            </w:r>
          </w:p>
        </w:tc>
        <w:tc>
          <w:tcPr>
            <w:tcW w:w="982" w:type="pct"/>
          </w:tcPr>
          <w:p w14:paraId="0977A7F1"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205</w:t>
            </w:r>
          </w:p>
        </w:tc>
      </w:tr>
      <w:tr w:rsidR="00396F42" w14:paraId="50AE4F7F"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743DEC8" w14:textId="77777777" w:rsidR="00396F42" w:rsidRPr="0078152B" w:rsidRDefault="00396F42" w:rsidP="00396F42">
            <w:pPr>
              <w:rPr>
                <w:b w:val="0"/>
              </w:rPr>
            </w:pPr>
            <w:r w:rsidRPr="0078152B">
              <w:rPr>
                <w:b w:val="0"/>
              </w:rPr>
              <w:t>Early Childhood (Pre-primary School) Teachers</w:t>
            </w:r>
          </w:p>
        </w:tc>
        <w:tc>
          <w:tcPr>
            <w:tcW w:w="982" w:type="pct"/>
          </w:tcPr>
          <w:p w14:paraId="21C654C2" w14:textId="77777777" w:rsidR="00396F42" w:rsidRPr="00396F42" w:rsidRDefault="00396F42" w:rsidP="00FA0EF9">
            <w:pPr>
              <w:jc w:val="right"/>
              <w:cnfStyle w:val="000000100000" w:firstRow="0" w:lastRow="0" w:firstColumn="0" w:lastColumn="0" w:oddVBand="0" w:evenVBand="0" w:oddHBand="1" w:evenHBand="0" w:firstRowFirstColumn="0" w:firstRowLastColumn="0" w:lastRowFirstColumn="0" w:lastRowLastColumn="0"/>
            </w:pPr>
            <w:r w:rsidRPr="0042292C">
              <w:t>160</w:t>
            </w:r>
          </w:p>
        </w:tc>
      </w:tr>
      <w:tr w:rsidR="00396F42" w14:paraId="6B867C5E" w14:textId="77777777" w:rsidTr="0078152B">
        <w:trPr>
          <w:trHeight w:val="80"/>
        </w:trPr>
        <w:tc>
          <w:tcPr>
            <w:cnfStyle w:val="001000000000" w:firstRow="0" w:lastRow="0" w:firstColumn="1" w:lastColumn="0" w:oddVBand="0" w:evenVBand="0" w:oddHBand="0" w:evenHBand="0" w:firstRowFirstColumn="0" w:firstRowLastColumn="0" w:lastRowFirstColumn="0" w:lastRowLastColumn="0"/>
            <w:tcW w:w="4018" w:type="pct"/>
          </w:tcPr>
          <w:p w14:paraId="4A2C9DBE" w14:textId="77777777" w:rsidR="00396F42" w:rsidRPr="0078152B" w:rsidRDefault="00396F42" w:rsidP="00396F42">
            <w:pPr>
              <w:rPr>
                <w:b w:val="0"/>
              </w:rPr>
            </w:pPr>
            <w:r w:rsidRPr="0078152B">
              <w:rPr>
                <w:b w:val="0"/>
              </w:rPr>
              <w:t>Social Workers</w:t>
            </w:r>
          </w:p>
        </w:tc>
        <w:tc>
          <w:tcPr>
            <w:tcW w:w="982" w:type="pct"/>
          </w:tcPr>
          <w:p w14:paraId="2CAC5D5D" w14:textId="77777777" w:rsidR="00396F42" w:rsidRPr="00396F42" w:rsidRDefault="00396F42" w:rsidP="00FA0EF9">
            <w:pPr>
              <w:jc w:val="right"/>
              <w:cnfStyle w:val="000000000000" w:firstRow="0" w:lastRow="0" w:firstColumn="0" w:lastColumn="0" w:oddVBand="0" w:evenVBand="0" w:oddHBand="0" w:evenHBand="0" w:firstRowFirstColumn="0" w:firstRowLastColumn="0" w:lastRowFirstColumn="0" w:lastRowLastColumn="0"/>
            </w:pPr>
            <w:r w:rsidRPr="0042292C">
              <w:t>137</w:t>
            </w:r>
          </w:p>
        </w:tc>
      </w:tr>
    </w:tbl>
    <w:p w14:paraId="59E12598" w14:textId="7BF667A3" w:rsidR="00396F42" w:rsidRPr="00396F42" w:rsidRDefault="00D8427E" w:rsidP="00C52E26">
      <w:pPr>
        <w:pStyle w:val="Source"/>
        <w:rPr>
          <w:lang w:eastAsia="en-AU"/>
        </w:rPr>
      </w:pPr>
      <w:r>
        <w:t xml:space="preserve">Source: </w:t>
      </w:r>
      <w:r w:rsidR="000D7E9A" w:rsidRPr="000D7E9A">
        <w:t>Analysis based on Skills Priority List 2023, Internet Vacancy Index and Jobs and Skills Australia</w:t>
      </w:r>
      <w:r>
        <w:t xml:space="preserve"> employment projections</w:t>
      </w:r>
      <w:r w:rsidR="003D6011">
        <w:br/>
      </w:r>
      <w:r w:rsidR="00C52E26" w:rsidRPr="00396F42">
        <w:t xml:space="preserve">Note: </w:t>
      </w:r>
      <w:r w:rsidR="004A1137">
        <w:t>O</w:t>
      </w:r>
      <w:r w:rsidR="00C52E26" w:rsidRPr="00396F42">
        <w:t>ccupations are ordered by the monthly average of internet job vacancies from May to July 2023</w:t>
      </w:r>
      <w:r w:rsidR="00B75042">
        <w:t>.</w:t>
      </w:r>
    </w:p>
    <w:p w14:paraId="0F619B74" w14:textId="77777777" w:rsidR="00DD3C64" w:rsidRDefault="00DD3C64">
      <w:pPr>
        <w:rPr>
          <w:lang w:eastAsia="en-AU"/>
        </w:rPr>
      </w:pPr>
      <w:r>
        <w:rPr>
          <w:lang w:eastAsia="en-AU"/>
        </w:rPr>
        <w:br w:type="page"/>
      </w:r>
    </w:p>
    <w:p w14:paraId="2233D91F" w14:textId="77777777" w:rsidR="00396F42" w:rsidRPr="00396F42" w:rsidRDefault="00396F42" w:rsidP="00396F42">
      <w:pPr>
        <w:rPr>
          <w:lang w:eastAsia="en-AU"/>
        </w:rPr>
      </w:pPr>
    </w:p>
    <w:p w14:paraId="392C553E"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 xml:space="preserve">Tasmania </w:t>
      </w:r>
    </w:p>
    <w:p w14:paraId="0F1BFB5A" w14:textId="3B74D618" w:rsidR="00C52E26" w:rsidRDefault="00C52E26" w:rsidP="00C52E26">
      <w:pPr>
        <w:pStyle w:val="Caption"/>
      </w:pPr>
      <w:bookmarkStart w:id="329" w:name="_Toc146636089"/>
      <w:r>
        <w:t xml:space="preserve">Table </w:t>
      </w:r>
      <w:r>
        <w:fldChar w:fldCharType="begin"/>
      </w:r>
      <w:r>
        <w:instrText>SEQ Table \* ARABIC</w:instrText>
      </w:r>
      <w:r>
        <w:fldChar w:fldCharType="separate"/>
      </w:r>
      <w:r w:rsidR="0052498D">
        <w:rPr>
          <w:noProof/>
        </w:rPr>
        <w:t>17</w:t>
      </w:r>
      <w:r>
        <w:fldChar w:fldCharType="end"/>
      </w:r>
      <w:r>
        <w:t xml:space="preserve">: </w:t>
      </w:r>
      <w:r w:rsidRPr="00100315">
        <w:t>Top 20 occupations in demand in Tasmania</w:t>
      </w:r>
      <w:bookmarkEnd w:id="329"/>
    </w:p>
    <w:tbl>
      <w:tblPr>
        <w:tblStyle w:val="JSATable1"/>
        <w:tblW w:w="5000" w:type="pct"/>
        <w:tblLook w:val="04A0" w:firstRow="1" w:lastRow="0" w:firstColumn="1" w:lastColumn="0" w:noHBand="0" w:noVBand="1"/>
      </w:tblPr>
      <w:tblGrid>
        <w:gridCol w:w="7517"/>
        <w:gridCol w:w="1837"/>
      </w:tblGrid>
      <w:tr w:rsidR="00DD3C64" w14:paraId="2B4BF6A9"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4C52982D" w14:textId="77777777" w:rsidR="00DD3C64" w:rsidRPr="005A6D53" w:rsidRDefault="00DD3C64" w:rsidP="00DD3C64">
            <w:pPr>
              <w:rPr>
                <w:rStyle w:val="Strong"/>
              </w:rPr>
            </w:pPr>
            <w:r w:rsidRPr="005A6D53">
              <w:rPr>
                <w:rStyle w:val="Strong"/>
              </w:rPr>
              <w:t xml:space="preserve">Top 20 occupations in demand </w:t>
            </w:r>
          </w:p>
        </w:tc>
        <w:tc>
          <w:tcPr>
            <w:tcW w:w="982" w:type="pct"/>
            <w:hideMark/>
          </w:tcPr>
          <w:p w14:paraId="17A4E0AC" w14:textId="77777777" w:rsidR="00DD3C64" w:rsidRPr="00714B24" w:rsidRDefault="00DD3C64" w:rsidP="00714B24">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714B24">
              <w:rPr>
                <w:rStyle w:val="Strong"/>
                <w:b/>
                <w:bCs w:val="0"/>
              </w:rPr>
              <w:t xml:space="preserve">IVI job ads </w:t>
            </w:r>
          </w:p>
        </w:tc>
      </w:tr>
      <w:tr w:rsidR="00DD3C64" w14:paraId="0DDEAB11"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1C427282" w14:textId="77777777" w:rsidR="00DD3C64" w:rsidRPr="0078152B" w:rsidRDefault="00DD3C64" w:rsidP="00DD3C64">
            <w:pPr>
              <w:rPr>
                <w:b w:val="0"/>
              </w:rPr>
            </w:pPr>
            <w:r w:rsidRPr="0078152B">
              <w:rPr>
                <w:b w:val="0"/>
              </w:rPr>
              <w:t>Registered Nurses</w:t>
            </w:r>
          </w:p>
        </w:tc>
        <w:tc>
          <w:tcPr>
            <w:tcW w:w="982" w:type="pct"/>
            <w:hideMark/>
          </w:tcPr>
          <w:p w14:paraId="3C2FB926"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282</w:t>
            </w:r>
          </w:p>
        </w:tc>
      </w:tr>
      <w:tr w:rsidR="00DD3C64" w14:paraId="702CAC6C"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25570DC" w14:textId="77777777" w:rsidR="00DD3C64" w:rsidRPr="0078152B" w:rsidRDefault="00DD3C64" w:rsidP="00DD3C64">
            <w:pPr>
              <w:rPr>
                <w:b w:val="0"/>
              </w:rPr>
            </w:pPr>
            <w:r w:rsidRPr="0078152B">
              <w:rPr>
                <w:b w:val="0"/>
              </w:rPr>
              <w:t>Generalist Medical Practitioners</w:t>
            </w:r>
          </w:p>
        </w:tc>
        <w:tc>
          <w:tcPr>
            <w:tcW w:w="982" w:type="pct"/>
          </w:tcPr>
          <w:p w14:paraId="12D77EEB"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140</w:t>
            </w:r>
          </w:p>
        </w:tc>
      </w:tr>
      <w:tr w:rsidR="00DD3C64" w14:paraId="1D7D9BD3"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7CDFAE21" w14:textId="77777777" w:rsidR="00DD3C64" w:rsidRPr="0078152B" w:rsidRDefault="00DD3C64" w:rsidP="00DD3C64">
            <w:pPr>
              <w:rPr>
                <w:b w:val="0"/>
              </w:rPr>
            </w:pPr>
            <w:r w:rsidRPr="0078152B">
              <w:rPr>
                <w:b w:val="0"/>
              </w:rPr>
              <w:t>Aged and Disabled Carers</w:t>
            </w:r>
          </w:p>
        </w:tc>
        <w:tc>
          <w:tcPr>
            <w:tcW w:w="982" w:type="pct"/>
          </w:tcPr>
          <w:p w14:paraId="2C2834C8"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97</w:t>
            </w:r>
          </w:p>
        </w:tc>
      </w:tr>
      <w:tr w:rsidR="00DD3C64" w14:paraId="68C27BF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6CFA5D8" w14:textId="77777777" w:rsidR="00DD3C64" w:rsidRPr="0078152B" w:rsidRDefault="00DD3C64" w:rsidP="00DD3C64">
            <w:pPr>
              <w:rPr>
                <w:b w:val="0"/>
              </w:rPr>
            </w:pPr>
            <w:r w:rsidRPr="0078152B">
              <w:rPr>
                <w:b w:val="0"/>
              </w:rPr>
              <w:t>Motor Mechanics</w:t>
            </w:r>
          </w:p>
        </w:tc>
        <w:tc>
          <w:tcPr>
            <w:tcW w:w="982" w:type="pct"/>
          </w:tcPr>
          <w:p w14:paraId="171A5884"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65</w:t>
            </w:r>
          </w:p>
        </w:tc>
      </w:tr>
      <w:tr w:rsidR="00DD3C64" w14:paraId="0FCD23DE"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81AC5E5" w14:textId="77777777" w:rsidR="00DD3C64" w:rsidRPr="0078152B" w:rsidRDefault="00DD3C64" w:rsidP="00DD3C64">
            <w:pPr>
              <w:rPr>
                <w:b w:val="0"/>
              </w:rPr>
            </w:pPr>
            <w:r w:rsidRPr="0078152B">
              <w:rPr>
                <w:b w:val="0"/>
              </w:rPr>
              <w:t>Occupational Therapists</w:t>
            </w:r>
          </w:p>
        </w:tc>
        <w:tc>
          <w:tcPr>
            <w:tcW w:w="982" w:type="pct"/>
          </w:tcPr>
          <w:p w14:paraId="06268BC8"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61</w:t>
            </w:r>
          </w:p>
        </w:tc>
      </w:tr>
      <w:tr w:rsidR="00DD3C64" w14:paraId="53FD3F9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BE5B591" w14:textId="77777777" w:rsidR="00DD3C64" w:rsidRPr="0078152B" w:rsidRDefault="00DD3C64" w:rsidP="00DD3C64">
            <w:pPr>
              <w:rPr>
                <w:b w:val="0"/>
              </w:rPr>
            </w:pPr>
            <w:r w:rsidRPr="0078152B">
              <w:rPr>
                <w:b w:val="0"/>
              </w:rPr>
              <w:t>Advertising and Sales Managers</w:t>
            </w:r>
          </w:p>
        </w:tc>
        <w:tc>
          <w:tcPr>
            <w:tcW w:w="982" w:type="pct"/>
          </w:tcPr>
          <w:p w14:paraId="4673652D"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61</w:t>
            </w:r>
          </w:p>
        </w:tc>
      </w:tr>
      <w:tr w:rsidR="00DD3C64" w14:paraId="47B50F9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57D98AA" w14:textId="77777777" w:rsidR="00DD3C64" w:rsidRPr="0078152B" w:rsidRDefault="00DD3C64" w:rsidP="00DD3C64">
            <w:pPr>
              <w:rPr>
                <w:b w:val="0"/>
              </w:rPr>
            </w:pPr>
            <w:r w:rsidRPr="0078152B">
              <w:rPr>
                <w:b w:val="0"/>
              </w:rPr>
              <w:t>Retail Managers</w:t>
            </w:r>
          </w:p>
        </w:tc>
        <w:tc>
          <w:tcPr>
            <w:tcW w:w="982" w:type="pct"/>
          </w:tcPr>
          <w:p w14:paraId="2E56818F"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54</w:t>
            </w:r>
          </w:p>
        </w:tc>
      </w:tr>
      <w:tr w:rsidR="00DD3C64" w14:paraId="66961A29"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0823AFA8" w14:textId="77777777" w:rsidR="00DD3C64" w:rsidRPr="0078152B" w:rsidRDefault="00DD3C64" w:rsidP="00DD3C64">
            <w:pPr>
              <w:rPr>
                <w:b w:val="0"/>
              </w:rPr>
            </w:pPr>
            <w:r w:rsidRPr="0078152B">
              <w:rPr>
                <w:b w:val="0"/>
              </w:rPr>
              <w:t>Chefs</w:t>
            </w:r>
          </w:p>
        </w:tc>
        <w:tc>
          <w:tcPr>
            <w:tcW w:w="982" w:type="pct"/>
            <w:hideMark/>
          </w:tcPr>
          <w:p w14:paraId="5C16826B"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53</w:t>
            </w:r>
          </w:p>
        </w:tc>
      </w:tr>
      <w:tr w:rsidR="00DD3C64" w14:paraId="5F695442"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7768830" w14:textId="77777777" w:rsidR="00DD3C64" w:rsidRPr="0078152B" w:rsidRDefault="00DD3C64" w:rsidP="00DD3C64">
            <w:pPr>
              <w:rPr>
                <w:b w:val="0"/>
              </w:rPr>
            </w:pPr>
            <w:r w:rsidRPr="0078152B">
              <w:rPr>
                <w:b w:val="0"/>
              </w:rPr>
              <w:t>Internal Medicine Specialists</w:t>
            </w:r>
          </w:p>
        </w:tc>
        <w:tc>
          <w:tcPr>
            <w:tcW w:w="982" w:type="pct"/>
          </w:tcPr>
          <w:p w14:paraId="0953657E"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51</w:t>
            </w:r>
          </w:p>
        </w:tc>
      </w:tr>
      <w:tr w:rsidR="00DD3C64" w14:paraId="419C30C5"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6D25EBC" w14:textId="77777777" w:rsidR="00DD3C64" w:rsidRPr="0078152B" w:rsidRDefault="00DD3C64" w:rsidP="00DD3C64">
            <w:pPr>
              <w:rPr>
                <w:b w:val="0"/>
              </w:rPr>
            </w:pPr>
            <w:r w:rsidRPr="0078152B">
              <w:rPr>
                <w:b w:val="0"/>
              </w:rPr>
              <w:t>Social Workers</w:t>
            </w:r>
          </w:p>
        </w:tc>
        <w:tc>
          <w:tcPr>
            <w:tcW w:w="982" w:type="pct"/>
          </w:tcPr>
          <w:p w14:paraId="2F894EAE"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49</w:t>
            </w:r>
          </w:p>
        </w:tc>
      </w:tr>
      <w:tr w:rsidR="00DD3C64" w14:paraId="6D974160"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007BAF4" w14:textId="77777777" w:rsidR="00DD3C64" w:rsidRPr="0078152B" w:rsidRDefault="00DD3C64" w:rsidP="00DD3C64">
            <w:pPr>
              <w:rPr>
                <w:b w:val="0"/>
              </w:rPr>
            </w:pPr>
            <w:r w:rsidRPr="0078152B">
              <w:rPr>
                <w:b w:val="0"/>
              </w:rPr>
              <w:t>Electricians</w:t>
            </w:r>
          </w:p>
        </w:tc>
        <w:tc>
          <w:tcPr>
            <w:tcW w:w="982" w:type="pct"/>
          </w:tcPr>
          <w:p w14:paraId="639BDDC2"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44</w:t>
            </w:r>
          </w:p>
        </w:tc>
      </w:tr>
      <w:tr w:rsidR="00DD3C64" w14:paraId="6C8CDEB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5EB40146" w14:textId="77777777" w:rsidR="00DD3C64" w:rsidRPr="0078152B" w:rsidRDefault="00DD3C64" w:rsidP="00DD3C64">
            <w:pPr>
              <w:rPr>
                <w:b w:val="0"/>
              </w:rPr>
            </w:pPr>
            <w:r w:rsidRPr="0078152B">
              <w:rPr>
                <w:b w:val="0"/>
              </w:rPr>
              <w:t>Metal Fitters and Machinists</w:t>
            </w:r>
          </w:p>
        </w:tc>
        <w:tc>
          <w:tcPr>
            <w:tcW w:w="982" w:type="pct"/>
          </w:tcPr>
          <w:p w14:paraId="3AA1CEF2"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44</w:t>
            </w:r>
          </w:p>
        </w:tc>
      </w:tr>
      <w:tr w:rsidR="00DD3C64" w14:paraId="68AE9D56"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7348491F" w14:textId="77777777" w:rsidR="00DD3C64" w:rsidRPr="0078152B" w:rsidRDefault="00DD3C64" w:rsidP="00DD3C64">
            <w:pPr>
              <w:rPr>
                <w:b w:val="0"/>
              </w:rPr>
            </w:pPr>
            <w:r w:rsidRPr="0078152B">
              <w:rPr>
                <w:b w:val="0"/>
              </w:rPr>
              <w:t>Physiotherapists</w:t>
            </w:r>
          </w:p>
        </w:tc>
        <w:tc>
          <w:tcPr>
            <w:tcW w:w="982" w:type="pct"/>
          </w:tcPr>
          <w:p w14:paraId="372A3135"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44</w:t>
            </w:r>
          </w:p>
        </w:tc>
      </w:tr>
      <w:tr w:rsidR="00DD3C64" w14:paraId="2B0EE244"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DD6D957" w14:textId="77777777" w:rsidR="00DD3C64" w:rsidRPr="0078152B" w:rsidRDefault="00DD3C64" w:rsidP="00DD3C64">
            <w:pPr>
              <w:rPr>
                <w:b w:val="0"/>
              </w:rPr>
            </w:pPr>
            <w:r w:rsidRPr="0078152B">
              <w:rPr>
                <w:b w:val="0"/>
              </w:rPr>
              <w:t>Construction Managers</w:t>
            </w:r>
          </w:p>
        </w:tc>
        <w:tc>
          <w:tcPr>
            <w:tcW w:w="982" w:type="pct"/>
          </w:tcPr>
          <w:p w14:paraId="065CA411"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39</w:t>
            </w:r>
          </w:p>
        </w:tc>
      </w:tr>
      <w:tr w:rsidR="00DD3C64" w14:paraId="0C97ED68"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750B061E" w14:textId="77777777" w:rsidR="00DD3C64" w:rsidRPr="0078152B" w:rsidRDefault="00DD3C64" w:rsidP="00DD3C64">
            <w:pPr>
              <w:rPr>
                <w:b w:val="0"/>
              </w:rPr>
            </w:pPr>
            <w:r w:rsidRPr="0078152B">
              <w:rPr>
                <w:b w:val="0"/>
              </w:rPr>
              <w:t>Speech Professionals and Audiologists</w:t>
            </w:r>
          </w:p>
        </w:tc>
        <w:tc>
          <w:tcPr>
            <w:tcW w:w="982" w:type="pct"/>
          </w:tcPr>
          <w:p w14:paraId="42F6AEAD"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33</w:t>
            </w:r>
          </w:p>
        </w:tc>
      </w:tr>
      <w:tr w:rsidR="00DD3C64" w14:paraId="36CEC1A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B7B57FE" w14:textId="77777777" w:rsidR="00DD3C64" w:rsidRPr="0078152B" w:rsidRDefault="00DD3C64" w:rsidP="00DD3C64">
            <w:pPr>
              <w:rPr>
                <w:b w:val="0"/>
              </w:rPr>
            </w:pPr>
            <w:r w:rsidRPr="0078152B">
              <w:rPr>
                <w:b w:val="0"/>
              </w:rPr>
              <w:t>Child Carers</w:t>
            </w:r>
          </w:p>
        </w:tc>
        <w:tc>
          <w:tcPr>
            <w:tcW w:w="982" w:type="pct"/>
          </w:tcPr>
          <w:p w14:paraId="05EB815F"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29</w:t>
            </w:r>
          </w:p>
        </w:tc>
      </w:tr>
      <w:tr w:rsidR="00DD3C64" w14:paraId="56E095EC"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4E8CB1C" w14:textId="77777777" w:rsidR="00DD3C64" w:rsidRPr="0078152B" w:rsidRDefault="00DD3C64" w:rsidP="00DD3C64">
            <w:pPr>
              <w:rPr>
                <w:b w:val="0"/>
              </w:rPr>
            </w:pPr>
            <w:r w:rsidRPr="0078152B">
              <w:rPr>
                <w:b w:val="0"/>
              </w:rPr>
              <w:t>Civil Engineering Professionals</w:t>
            </w:r>
          </w:p>
        </w:tc>
        <w:tc>
          <w:tcPr>
            <w:tcW w:w="982" w:type="pct"/>
          </w:tcPr>
          <w:p w14:paraId="61C4D307"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29</w:t>
            </w:r>
          </w:p>
        </w:tc>
      </w:tr>
      <w:tr w:rsidR="00DD3C64" w14:paraId="0EC645A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0E46B89" w14:textId="77777777" w:rsidR="00DD3C64" w:rsidRPr="0078152B" w:rsidRDefault="00DD3C64" w:rsidP="00DD3C64">
            <w:pPr>
              <w:rPr>
                <w:b w:val="0"/>
              </w:rPr>
            </w:pPr>
            <w:r w:rsidRPr="0078152B">
              <w:rPr>
                <w:b w:val="0"/>
              </w:rPr>
              <w:t>Advertising and Marketing Professionals</w:t>
            </w:r>
          </w:p>
        </w:tc>
        <w:tc>
          <w:tcPr>
            <w:tcW w:w="982" w:type="pct"/>
          </w:tcPr>
          <w:p w14:paraId="55FE105B"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22</w:t>
            </w:r>
          </w:p>
        </w:tc>
      </w:tr>
      <w:tr w:rsidR="00DD3C64" w14:paraId="5DDD51B2"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76A1D3C" w14:textId="77777777" w:rsidR="00DD3C64" w:rsidRPr="0078152B" w:rsidRDefault="00DD3C64" w:rsidP="00DD3C64">
            <w:pPr>
              <w:rPr>
                <w:b w:val="0"/>
              </w:rPr>
            </w:pPr>
            <w:r w:rsidRPr="0078152B">
              <w:rPr>
                <w:b w:val="0"/>
              </w:rPr>
              <w:t>Early Childhood (Pre-primary School) Teachers</w:t>
            </w:r>
          </w:p>
        </w:tc>
        <w:tc>
          <w:tcPr>
            <w:tcW w:w="982" w:type="pct"/>
          </w:tcPr>
          <w:p w14:paraId="6CF06847" w14:textId="77777777" w:rsidR="00DD3C64" w:rsidRPr="00DD3C64" w:rsidRDefault="00DD3C64" w:rsidP="00FA0EF9">
            <w:pPr>
              <w:jc w:val="right"/>
              <w:cnfStyle w:val="000000100000" w:firstRow="0" w:lastRow="0" w:firstColumn="0" w:lastColumn="0" w:oddVBand="0" w:evenVBand="0" w:oddHBand="1" w:evenHBand="0" w:firstRowFirstColumn="0" w:firstRowLastColumn="0" w:lastRowFirstColumn="0" w:lastRowLastColumn="0"/>
            </w:pPr>
            <w:r w:rsidRPr="00DD319F">
              <w:t>20</w:t>
            </w:r>
          </w:p>
        </w:tc>
      </w:tr>
      <w:tr w:rsidR="00DD3C64" w14:paraId="196A986A"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E93F4B5" w14:textId="77777777" w:rsidR="00DD3C64" w:rsidRPr="0078152B" w:rsidRDefault="00DD3C64" w:rsidP="00DD3C64">
            <w:pPr>
              <w:rPr>
                <w:b w:val="0"/>
              </w:rPr>
            </w:pPr>
            <w:r w:rsidRPr="0078152B">
              <w:rPr>
                <w:b w:val="0"/>
              </w:rPr>
              <w:t>Pharmacists</w:t>
            </w:r>
          </w:p>
        </w:tc>
        <w:tc>
          <w:tcPr>
            <w:tcW w:w="982" w:type="pct"/>
          </w:tcPr>
          <w:p w14:paraId="5D1F6B77" w14:textId="77777777" w:rsidR="00DD3C64" w:rsidRPr="00DD3C64" w:rsidRDefault="00DD3C64" w:rsidP="00FA0EF9">
            <w:pPr>
              <w:jc w:val="right"/>
              <w:cnfStyle w:val="000000000000" w:firstRow="0" w:lastRow="0" w:firstColumn="0" w:lastColumn="0" w:oddVBand="0" w:evenVBand="0" w:oddHBand="0" w:evenHBand="0" w:firstRowFirstColumn="0" w:firstRowLastColumn="0" w:lastRowFirstColumn="0" w:lastRowLastColumn="0"/>
            </w:pPr>
            <w:r w:rsidRPr="00DD319F">
              <w:t>17</w:t>
            </w:r>
          </w:p>
        </w:tc>
      </w:tr>
    </w:tbl>
    <w:p w14:paraId="10934393" w14:textId="1BEFA36F" w:rsidR="00DD3C64" w:rsidRDefault="00D8427E" w:rsidP="00C52E26">
      <w:pPr>
        <w:pStyle w:val="Source"/>
        <w:rPr>
          <w:lang w:eastAsia="en-AU"/>
        </w:rPr>
      </w:pPr>
      <w:r>
        <w:t xml:space="preserve">Source: </w:t>
      </w:r>
      <w:r w:rsidR="000D7E9A" w:rsidRPr="000D7E9A">
        <w:t>Analysis based on Skills Priority List 2023, Internet Vacancy Index and Jobs and Skills Australia</w:t>
      </w:r>
      <w:r>
        <w:t xml:space="preserve"> employment projections</w:t>
      </w:r>
      <w:r w:rsidR="003D6011">
        <w:br/>
      </w:r>
      <w:r w:rsidR="00C52E26" w:rsidRPr="00DD3C64">
        <w:t xml:space="preserve">Note: </w:t>
      </w:r>
      <w:r w:rsidR="004A1137">
        <w:t>O</w:t>
      </w:r>
      <w:r w:rsidR="00C52E26" w:rsidRPr="00DD3C64">
        <w:t>ccupations are ordered by the monthly average of internet job vacancies from May to July 2023</w:t>
      </w:r>
      <w:r w:rsidR="00B75042">
        <w:t>.</w:t>
      </w:r>
    </w:p>
    <w:p w14:paraId="6E582684" w14:textId="77777777" w:rsidR="00DD3C64" w:rsidRDefault="00DD3C64">
      <w:pPr>
        <w:rPr>
          <w:lang w:eastAsia="en-AU"/>
        </w:rPr>
      </w:pPr>
      <w:r>
        <w:rPr>
          <w:lang w:eastAsia="en-AU"/>
        </w:rPr>
        <w:br w:type="page"/>
      </w:r>
    </w:p>
    <w:p w14:paraId="14FD3AC4" w14:textId="77777777" w:rsidR="004A131E" w:rsidRPr="004A131E" w:rsidRDefault="004A131E" w:rsidP="004A131E">
      <w:pPr>
        <w:rPr>
          <w:lang w:eastAsia="en-AU"/>
        </w:rPr>
      </w:pPr>
    </w:p>
    <w:p w14:paraId="74CEF241" w14:textId="77777777" w:rsidR="00B05E44" w:rsidRPr="00F055CE" w:rsidRDefault="00B05E44" w:rsidP="00F055CE">
      <w:pPr>
        <w:pStyle w:val="Heading3"/>
        <w:rPr>
          <w:color w:val="005D5D" w:themeColor="accent2"/>
          <w:sz w:val="22"/>
          <w:szCs w:val="22"/>
        </w:rPr>
      </w:pPr>
      <w:r w:rsidRPr="00F055CE">
        <w:rPr>
          <w:color w:val="005D5D" w:themeColor="accent2"/>
          <w:sz w:val="22"/>
          <w:szCs w:val="22"/>
        </w:rPr>
        <w:t xml:space="preserve">Northern Territory </w:t>
      </w:r>
    </w:p>
    <w:p w14:paraId="0B0707DB" w14:textId="40D212D4" w:rsidR="004F2685" w:rsidRDefault="004F2685" w:rsidP="004F2685">
      <w:pPr>
        <w:pStyle w:val="Caption"/>
      </w:pPr>
      <w:bookmarkStart w:id="330" w:name="_Toc146636090"/>
      <w:r>
        <w:t xml:space="preserve">Table </w:t>
      </w:r>
      <w:r>
        <w:fldChar w:fldCharType="begin"/>
      </w:r>
      <w:r>
        <w:instrText>SEQ Table \* ARABIC</w:instrText>
      </w:r>
      <w:r>
        <w:fldChar w:fldCharType="separate"/>
      </w:r>
      <w:r w:rsidR="0052498D">
        <w:rPr>
          <w:noProof/>
        </w:rPr>
        <w:t>18</w:t>
      </w:r>
      <w:r>
        <w:fldChar w:fldCharType="end"/>
      </w:r>
      <w:r>
        <w:t xml:space="preserve">: </w:t>
      </w:r>
      <w:r w:rsidRPr="00C70686">
        <w:t>Top 20 occupations in demand in the Northern Territory</w:t>
      </w:r>
      <w:bookmarkEnd w:id="330"/>
    </w:p>
    <w:tbl>
      <w:tblPr>
        <w:tblStyle w:val="JSATable1"/>
        <w:tblW w:w="5000" w:type="pct"/>
        <w:tblLook w:val="04A0" w:firstRow="1" w:lastRow="0" w:firstColumn="1" w:lastColumn="0" w:noHBand="0" w:noVBand="1"/>
      </w:tblPr>
      <w:tblGrid>
        <w:gridCol w:w="7517"/>
        <w:gridCol w:w="1837"/>
      </w:tblGrid>
      <w:tr w:rsidR="00724D67" w14:paraId="0070F8C4" w14:textId="77777777" w:rsidTr="007D61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8" w:type="pct"/>
            <w:hideMark/>
          </w:tcPr>
          <w:p w14:paraId="345628B8" w14:textId="77777777" w:rsidR="00724D67" w:rsidRPr="005A6D53" w:rsidRDefault="00724D67" w:rsidP="00724D67">
            <w:pPr>
              <w:rPr>
                <w:rStyle w:val="Strong"/>
              </w:rPr>
            </w:pPr>
            <w:r w:rsidRPr="005A6D53">
              <w:rPr>
                <w:rStyle w:val="Strong"/>
              </w:rPr>
              <w:t xml:space="preserve">Top 20 occupations in demand </w:t>
            </w:r>
          </w:p>
        </w:tc>
        <w:tc>
          <w:tcPr>
            <w:tcW w:w="982" w:type="pct"/>
            <w:hideMark/>
          </w:tcPr>
          <w:p w14:paraId="6864DCA1" w14:textId="77777777" w:rsidR="00724D67" w:rsidRPr="00714B24" w:rsidRDefault="00724D67" w:rsidP="00714B24">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714B24">
              <w:rPr>
                <w:rStyle w:val="Strong"/>
                <w:b/>
                <w:bCs w:val="0"/>
              </w:rPr>
              <w:t xml:space="preserve">IVI job ads </w:t>
            </w:r>
          </w:p>
        </w:tc>
      </w:tr>
      <w:tr w:rsidR="00724D67" w14:paraId="7EE4789F"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09041661" w14:textId="77777777" w:rsidR="00724D67" w:rsidRPr="0078152B" w:rsidRDefault="00724D67" w:rsidP="00724D67">
            <w:pPr>
              <w:rPr>
                <w:b w:val="0"/>
              </w:rPr>
            </w:pPr>
            <w:r w:rsidRPr="0078152B">
              <w:rPr>
                <w:b w:val="0"/>
              </w:rPr>
              <w:t>Registered Nurses</w:t>
            </w:r>
          </w:p>
        </w:tc>
        <w:tc>
          <w:tcPr>
            <w:tcW w:w="982" w:type="pct"/>
            <w:hideMark/>
          </w:tcPr>
          <w:p w14:paraId="7CDB29EE"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182</w:t>
            </w:r>
          </w:p>
        </w:tc>
      </w:tr>
      <w:tr w:rsidR="00724D67" w14:paraId="42FA9863"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DF4563D" w14:textId="77777777" w:rsidR="00724D67" w:rsidRPr="0078152B" w:rsidRDefault="00724D67" w:rsidP="00724D67">
            <w:pPr>
              <w:rPr>
                <w:b w:val="0"/>
              </w:rPr>
            </w:pPr>
            <w:r w:rsidRPr="0078152B">
              <w:rPr>
                <w:b w:val="0"/>
              </w:rPr>
              <w:t>Construction Managers</w:t>
            </w:r>
          </w:p>
        </w:tc>
        <w:tc>
          <w:tcPr>
            <w:tcW w:w="982" w:type="pct"/>
          </w:tcPr>
          <w:p w14:paraId="419D19FB"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64</w:t>
            </w:r>
          </w:p>
        </w:tc>
      </w:tr>
      <w:tr w:rsidR="00724D67" w14:paraId="3398592D"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2B4DE84" w14:textId="77777777" w:rsidR="00724D67" w:rsidRPr="0078152B" w:rsidRDefault="00724D67" w:rsidP="00724D67">
            <w:pPr>
              <w:rPr>
                <w:b w:val="0"/>
              </w:rPr>
            </w:pPr>
            <w:r w:rsidRPr="0078152B">
              <w:rPr>
                <w:b w:val="0"/>
              </w:rPr>
              <w:t>Generalist Medical Practitioners</w:t>
            </w:r>
          </w:p>
        </w:tc>
        <w:tc>
          <w:tcPr>
            <w:tcW w:w="982" w:type="pct"/>
          </w:tcPr>
          <w:p w14:paraId="0FC92B8C"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63</w:t>
            </w:r>
          </w:p>
        </w:tc>
      </w:tr>
      <w:tr w:rsidR="00724D67" w14:paraId="238D6E65"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6A1D97A" w14:textId="77777777" w:rsidR="00724D67" w:rsidRPr="0078152B" w:rsidRDefault="00724D67" w:rsidP="00724D67">
            <w:pPr>
              <w:rPr>
                <w:b w:val="0"/>
              </w:rPr>
            </w:pPr>
            <w:r w:rsidRPr="0078152B">
              <w:rPr>
                <w:b w:val="0"/>
              </w:rPr>
              <w:t>Welfare, Recreation and Community Arts Workers</w:t>
            </w:r>
          </w:p>
        </w:tc>
        <w:tc>
          <w:tcPr>
            <w:tcW w:w="982" w:type="pct"/>
          </w:tcPr>
          <w:p w14:paraId="3A211E1F"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57</w:t>
            </w:r>
          </w:p>
        </w:tc>
      </w:tr>
      <w:tr w:rsidR="00724D67" w14:paraId="24515E41"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3D0D816" w14:textId="77777777" w:rsidR="00724D67" w:rsidRPr="0078152B" w:rsidRDefault="00724D67" w:rsidP="00724D67">
            <w:pPr>
              <w:rPr>
                <w:b w:val="0"/>
              </w:rPr>
            </w:pPr>
            <w:r w:rsidRPr="0078152B">
              <w:rPr>
                <w:b w:val="0"/>
              </w:rPr>
              <w:t>Social Workers</w:t>
            </w:r>
          </w:p>
        </w:tc>
        <w:tc>
          <w:tcPr>
            <w:tcW w:w="982" w:type="pct"/>
          </w:tcPr>
          <w:p w14:paraId="7DFE6ABA"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54</w:t>
            </w:r>
          </w:p>
        </w:tc>
      </w:tr>
      <w:tr w:rsidR="00724D67" w14:paraId="63561AEF"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099A0AE" w14:textId="77777777" w:rsidR="00724D67" w:rsidRPr="0078152B" w:rsidRDefault="00724D67" w:rsidP="00724D67">
            <w:pPr>
              <w:rPr>
                <w:b w:val="0"/>
              </w:rPr>
            </w:pPr>
            <w:r w:rsidRPr="0078152B">
              <w:rPr>
                <w:b w:val="0"/>
              </w:rPr>
              <w:t>Aged and Disabled Carers</w:t>
            </w:r>
          </w:p>
        </w:tc>
        <w:tc>
          <w:tcPr>
            <w:tcW w:w="982" w:type="pct"/>
          </w:tcPr>
          <w:p w14:paraId="00B60E7A"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53</w:t>
            </w:r>
          </w:p>
        </w:tc>
      </w:tr>
      <w:tr w:rsidR="00724D67" w14:paraId="53FCF989"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79544100" w14:textId="77777777" w:rsidR="00724D67" w:rsidRPr="0078152B" w:rsidRDefault="00724D67" w:rsidP="00724D67">
            <w:pPr>
              <w:rPr>
                <w:b w:val="0"/>
              </w:rPr>
            </w:pPr>
            <w:r w:rsidRPr="0078152B">
              <w:rPr>
                <w:b w:val="0"/>
              </w:rPr>
              <w:t>Civil Engineering Professionals</w:t>
            </w:r>
          </w:p>
        </w:tc>
        <w:tc>
          <w:tcPr>
            <w:tcW w:w="982" w:type="pct"/>
          </w:tcPr>
          <w:p w14:paraId="304EA42C"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49</w:t>
            </w:r>
          </w:p>
        </w:tc>
      </w:tr>
      <w:tr w:rsidR="00724D67" w14:paraId="3AB0CF78"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2AFDD689" w14:textId="77777777" w:rsidR="00724D67" w:rsidRPr="0078152B" w:rsidRDefault="00724D67" w:rsidP="00724D67">
            <w:pPr>
              <w:rPr>
                <w:b w:val="0"/>
              </w:rPr>
            </w:pPr>
            <w:r w:rsidRPr="0078152B">
              <w:rPr>
                <w:b w:val="0"/>
              </w:rPr>
              <w:t>Electricians</w:t>
            </w:r>
          </w:p>
        </w:tc>
        <w:tc>
          <w:tcPr>
            <w:tcW w:w="982" w:type="pct"/>
            <w:hideMark/>
          </w:tcPr>
          <w:p w14:paraId="671C1079"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47</w:t>
            </w:r>
          </w:p>
        </w:tc>
      </w:tr>
      <w:tr w:rsidR="00724D67" w14:paraId="4597F08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C13FC72" w14:textId="77777777" w:rsidR="00724D67" w:rsidRPr="0078152B" w:rsidRDefault="00724D67" w:rsidP="00724D67">
            <w:pPr>
              <w:rPr>
                <w:b w:val="0"/>
              </w:rPr>
            </w:pPr>
            <w:r w:rsidRPr="0078152B">
              <w:rPr>
                <w:b w:val="0"/>
              </w:rPr>
              <w:t>Child Carers</w:t>
            </w:r>
          </w:p>
        </w:tc>
        <w:tc>
          <w:tcPr>
            <w:tcW w:w="982" w:type="pct"/>
          </w:tcPr>
          <w:p w14:paraId="15C870B1"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46</w:t>
            </w:r>
          </w:p>
        </w:tc>
      </w:tr>
      <w:tr w:rsidR="00724D67" w14:paraId="0CA176D0"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0F2FD53" w14:textId="77777777" w:rsidR="00724D67" w:rsidRPr="0078152B" w:rsidRDefault="00724D67" w:rsidP="00724D67">
            <w:pPr>
              <w:rPr>
                <w:b w:val="0"/>
              </w:rPr>
            </w:pPr>
            <w:r w:rsidRPr="0078152B">
              <w:rPr>
                <w:b w:val="0"/>
              </w:rPr>
              <w:t>Occupational Therapists</w:t>
            </w:r>
          </w:p>
        </w:tc>
        <w:tc>
          <w:tcPr>
            <w:tcW w:w="982" w:type="pct"/>
          </w:tcPr>
          <w:p w14:paraId="34ED3F48"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43</w:t>
            </w:r>
          </w:p>
        </w:tc>
      </w:tr>
      <w:tr w:rsidR="00724D67" w14:paraId="36956AC9"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2957D23F" w14:textId="77777777" w:rsidR="00724D67" w:rsidRPr="0078152B" w:rsidRDefault="00724D67" w:rsidP="00724D67">
            <w:pPr>
              <w:rPr>
                <w:b w:val="0"/>
              </w:rPr>
            </w:pPr>
            <w:r w:rsidRPr="0078152B">
              <w:rPr>
                <w:b w:val="0"/>
              </w:rPr>
              <w:t>Retail Managers</w:t>
            </w:r>
          </w:p>
        </w:tc>
        <w:tc>
          <w:tcPr>
            <w:tcW w:w="982" w:type="pct"/>
          </w:tcPr>
          <w:p w14:paraId="292975B5"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42</w:t>
            </w:r>
          </w:p>
        </w:tc>
      </w:tr>
      <w:tr w:rsidR="00724D67" w14:paraId="224145CA"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D2E662E" w14:textId="77777777" w:rsidR="00724D67" w:rsidRPr="0078152B" w:rsidRDefault="00724D67" w:rsidP="00724D67">
            <w:pPr>
              <w:rPr>
                <w:b w:val="0"/>
              </w:rPr>
            </w:pPr>
            <w:proofErr w:type="spellStart"/>
            <w:r w:rsidRPr="0078152B">
              <w:rPr>
                <w:b w:val="0"/>
              </w:rPr>
              <w:t>Storepersons</w:t>
            </w:r>
            <w:proofErr w:type="spellEnd"/>
          </w:p>
        </w:tc>
        <w:tc>
          <w:tcPr>
            <w:tcW w:w="982" w:type="pct"/>
          </w:tcPr>
          <w:p w14:paraId="1812BF4A"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41</w:t>
            </w:r>
          </w:p>
        </w:tc>
      </w:tr>
      <w:tr w:rsidR="00724D67" w14:paraId="52E52080"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D1F09EF" w14:textId="77777777" w:rsidR="00724D67" w:rsidRPr="0078152B" w:rsidRDefault="00724D67" w:rsidP="00724D67">
            <w:pPr>
              <w:rPr>
                <w:b w:val="0"/>
              </w:rPr>
            </w:pPr>
            <w:r w:rsidRPr="0078152B">
              <w:rPr>
                <w:b w:val="0"/>
              </w:rPr>
              <w:t>Human Resource Professionals</w:t>
            </w:r>
          </w:p>
        </w:tc>
        <w:tc>
          <w:tcPr>
            <w:tcW w:w="982" w:type="pct"/>
          </w:tcPr>
          <w:p w14:paraId="6ACCEE76"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38</w:t>
            </w:r>
          </w:p>
        </w:tc>
      </w:tr>
      <w:tr w:rsidR="00724D67" w14:paraId="72D0BC5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B1C9D40" w14:textId="77777777" w:rsidR="00724D67" w:rsidRPr="0078152B" w:rsidRDefault="00724D67" w:rsidP="00724D67">
            <w:pPr>
              <w:rPr>
                <w:b w:val="0"/>
              </w:rPr>
            </w:pPr>
            <w:r w:rsidRPr="0078152B">
              <w:rPr>
                <w:b w:val="0"/>
              </w:rPr>
              <w:t>Chefs</w:t>
            </w:r>
          </w:p>
        </w:tc>
        <w:tc>
          <w:tcPr>
            <w:tcW w:w="982" w:type="pct"/>
          </w:tcPr>
          <w:p w14:paraId="53C9766B"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35</w:t>
            </w:r>
          </w:p>
        </w:tc>
      </w:tr>
      <w:tr w:rsidR="00724D67" w14:paraId="49870365"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CD71F4A" w14:textId="77777777" w:rsidR="00724D67" w:rsidRPr="0078152B" w:rsidRDefault="00724D67" w:rsidP="00724D67">
            <w:pPr>
              <w:rPr>
                <w:b w:val="0"/>
              </w:rPr>
            </w:pPr>
            <w:r w:rsidRPr="0078152B">
              <w:rPr>
                <w:b w:val="0"/>
              </w:rPr>
              <w:t>Welfare Support Workers</w:t>
            </w:r>
          </w:p>
        </w:tc>
        <w:tc>
          <w:tcPr>
            <w:tcW w:w="982" w:type="pct"/>
          </w:tcPr>
          <w:p w14:paraId="73D83C1C"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35</w:t>
            </w:r>
          </w:p>
        </w:tc>
      </w:tr>
      <w:tr w:rsidR="00724D67" w14:paraId="1F3104D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5B9A1208" w14:textId="77777777" w:rsidR="00724D67" w:rsidRPr="0078152B" w:rsidRDefault="00724D67" w:rsidP="00724D67">
            <w:pPr>
              <w:rPr>
                <w:b w:val="0"/>
              </w:rPr>
            </w:pPr>
            <w:r w:rsidRPr="0078152B">
              <w:rPr>
                <w:b w:val="0"/>
              </w:rPr>
              <w:t>Physiotherapists</w:t>
            </w:r>
          </w:p>
        </w:tc>
        <w:tc>
          <w:tcPr>
            <w:tcW w:w="982" w:type="pct"/>
          </w:tcPr>
          <w:p w14:paraId="40B29CAA"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30</w:t>
            </w:r>
          </w:p>
        </w:tc>
      </w:tr>
      <w:tr w:rsidR="00724D67" w14:paraId="77CAAFC7"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6939934" w14:textId="77777777" w:rsidR="00724D67" w:rsidRPr="0078152B" w:rsidRDefault="00724D67" w:rsidP="00724D67">
            <w:pPr>
              <w:rPr>
                <w:b w:val="0"/>
              </w:rPr>
            </w:pPr>
            <w:r w:rsidRPr="0078152B">
              <w:rPr>
                <w:b w:val="0"/>
              </w:rPr>
              <w:t>Solicitors</w:t>
            </w:r>
          </w:p>
        </w:tc>
        <w:tc>
          <w:tcPr>
            <w:tcW w:w="982" w:type="pct"/>
          </w:tcPr>
          <w:p w14:paraId="57692559"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25</w:t>
            </w:r>
          </w:p>
        </w:tc>
      </w:tr>
      <w:tr w:rsidR="00724D67" w14:paraId="6574B8DE"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35C66D70" w14:textId="77777777" w:rsidR="00724D67" w:rsidRPr="0078152B" w:rsidRDefault="00724D67" w:rsidP="00724D67">
            <w:pPr>
              <w:rPr>
                <w:b w:val="0"/>
              </w:rPr>
            </w:pPr>
            <w:r w:rsidRPr="0078152B">
              <w:rPr>
                <w:b w:val="0"/>
              </w:rPr>
              <w:t>Occupational and Environmental Health Professionals</w:t>
            </w:r>
          </w:p>
        </w:tc>
        <w:tc>
          <w:tcPr>
            <w:tcW w:w="982" w:type="pct"/>
          </w:tcPr>
          <w:p w14:paraId="18613D2D"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21</w:t>
            </w:r>
          </w:p>
        </w:tc>
      </w:tr>
      <w:tr w:rsidR="00724D67" w14:paraId="14DBBB09"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49E50E77" w14:textId="77777777" w:rsidR="00724D67" w:rsidRPr="0078152B" w:rsidRDefault="00724D67" w:rsidP="00724D67">
            <w:pPr>
              <w:rPr>
                <w:b w:val="0"/>
              </w:rPr>
            </w:pPr>
            <w:r w:rsidRPr="0078152B">
              <w:rPr>
                <w:b w:val="0"/>
              </w:rPr>
              <w:t>Pharmacists</w:t>
            </w:r>
          </w:p>
        </w:tc>
        <w:tc>
          <w:tcPr>
            <w:tcW w:w="982" w:type="pct"/>
          </w:tcPr>
          <w:p w14:paraId="7368C1B2" w14:textId="77777777" w:rsidR="00724D67" w:rsidRPr="00724D67" w:rsidRDefault="00724D67" w:rsidP="00884A9E">
            <w:pPr>
              <w:jc w:val="right"/>
              <w:cnfStyle w:val="000000100000" w:firstRow="0" w:lastRow="0" w:firstColumn="0" w:lastColumn="0" w:oddVBand="0" w:evenVBand="0" w:oddHBand="1" w:evenHBand="0" w:firstRowFirstColumn="0" w:firstRowLastColumn="0" w:lastRowFirstColumn="0" w:lastRowLastColumn="0"/>
            </w:pPr>
            <w:r w:rsidRPr="00212C69">
              <w:t>21</w:t>
            </w:r>
          </w:p>
        </w:tc>
      </w:tr>
      <w:tr w:rsidR="00724D67" w14:paraId="1F67FEAE"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CA2F500" w14:textId="77777777" w:rsidR="00724D67" w:rsidRPr="0078152B" w:rsidRDefault="00724D67" w:rsidP="00724D67">
            <w:pPr>
              <w:rPr>
                <w:b w:val="0"/>
              </w:rPr>
            </w:pPr>
            <w:r w:rsidRPr="0078152B">
              <w:rPr>
                <w:b w:val="0"/>
              </w:rPr>
              <w:t>Early Childhood (Pre-primary School) Teachers</w:t>
            </w:r>
          </w:p>
        </w:tc>
        <w:tc>
          <w:tcPr>
            <w:tcW w:w="982" w:type="pct"/>
          </w:tcPr>
          <w:p w14:paraId="229DEBB3" w14:textId="77777777" w:rsidR="00724D67" w:rsidRPr="00724D67" w:rsidRDefault="00724D67" w:rsidP="00884A9E">
            <w:pPr>
              <w:jc w:val="right"/>
              <w:cnfStyle w:val="000000000000" w:firstRow="0" w:lastRow="0" w:firstColumn="0" w:lastColumn="0" w:oddVBand="0" w:evenVBand="0" w:oddHBand="0" w:evenHBand="0" w:firstRowFirstColumn="0" w:firstRowLastColumn="0" w:lastRowFirstColumn="0" w:lastRowLastColumn="0"/>
            </w:pPr>
            <w:r w:rsidRPr="00212C69">
              <w:t>20</w:t>
            </w:r>
          </w:p>
        </w:tc>
      </w:tr>
    </w:tbl>
    <w:p w14:paraId="44149277" w14:textId="47B5BD39" w:rsidR="00DD3C64" w:rsidRPr="00DD3C64" w:rsidRDefault="00D8427E" w:rsidP="004F2685">
      <w:pPr>
        <w:pStyle w:val="Source"/>
        <w:rPr>
          <w:lang w:eastAsia="en-AU"/>
        </w:rPr>
      </w:pPr>
      <w:r>
        <w:t xml:space="preserve">Source: </w:t>
      </w:r>
      <w:r w:rsidR="000D7E9A" w:rsidRPr="000D7E9A">
        <w:t>Analysis based on Skills Priority List 2023, Internet Vacancy Index and Jobs and Skills Australia</w:t>
      </w:r>
      <w:r>
        <w:t xml:space="preserve"> employment projections</w:t>
      </w:r>
      <w:r w:rsidR="003D6011">
        <w:br/>
      </w:r>
      <w:r w:rsidR="004F2685" w:rsidRPr="00724D67">
        <w:t xml:space="preserve">Note: </w:t>
      </w:r>
      <w:r w:rsidR="004A1137">
        <w:t>O</w:t>
      </w:r>
      <w:r w:rsidR="004F2685" w:rsidRPr="00724D67">
        <w:t>ccupations are ordered by the monthly average of internet job vacancies from May to July 2023</w:t>
      </w:r>
      <w:r w:rsidR="00B75042">
        <w:t>.</w:t>
      </w:r>
    </w:p>
    <w:p w14:paraId="1B08A8DB" w14:textId="77777777" w:rsidR="00724D67" w:rsidRDefault="00724D67">
      <w:pPr>
        <w:rPr>
          <w:lang w:eastAsia="en-AU"/>
        </w:rPr>
      </w:pPr>
      <w:r>
        <w:rPr>
          <w:lang w:eastAsia="en-AU"/>
        </w:rPr>
        <w:br w:type="page"/>
      </w:r>
    </w:p>
    <w:p w14:paraId="5CCED62D" w14:textId="77777777" w:rsidR="00DD3C64" w:rsidRPr="00DD3C64" w:rsidRDefault="00DD3C64" w:rsidP="00DD3C64">
      <w:pPr>
        <w:rPr>
          <w:lang w:eastAsia="en-AU"/>
        </w:rPr>
      </w:pPr>
    </w:p>
    <w:p w14:paraId="5C94F1D9" w14:textId="4951D8F0" w:rsidR="00B05E44" w:rsidRPr="00F055CE" w:rsidRDefault="00B05E44" w:rsidP="00F055CE">
      <w:pPr>
        <w:pStyle w:val="Heading3"/>
        <w:rPr>
          <w:color w:val="005D5D" w:themeColor="accent2"/>
          <w:sz w:val="22"/>
          <w:szCs w:val="22"/>
        </w:rPr>
      </w:pPr>
      <w:r w:rsidRPr="00F055CE">
        <w:rPr>
          <w:color w:val="005D5D" w:themeColor="accent2"/>
          <w:sz w:val="22"/>
          <w:szCs w:val="22"/>
        </w:rPr>
        <w:t>Australian Capital Territory</w:t>
      </w:r>
    </w:p>
    <w:p w14:paraId="10F3A9A6" w14:textId="261782F5" w:rsidR="004F2685" w:rsidRDefault="004F2685" w:rsidP="004F2685">
      <w:pPr>
        <w:pStyle w:val="Caption"/>
      </w:pPr>
      <w:bookmarkStart w:id="331" w:name="_Toc146636091"/>
      <w:r>
        <w:t xml:space="preserve">Table </w:t>
      </w:r>
      <w:r>
        <w:fldChar w:fldCharType="begin"/>
      </w:r>
      <w:r>
        <w:instrText>SEQ Table \* ARABIC</w:instrText>
      </w:r>
      <w:r>
        <w:fldChar w:fldCharType="separate"/>
      </w:r>
      <w:r w:rsidR="0052498D">
        <w:rPr>
          <w:noProof/>
        </w:rPr>
        <w:t>19</w:t>
      </w:r>
      <w:r>
        <w:fldChar w:fldCharType="end"/>
      </w:r>
      <w:r>
        <w:t xml:space="preserve">: </w:t>
      </w:r>
      <w:r w:rsidRPr="00A705F8">
        <w:t>Top 20 occupations in demand in the Australian Capital Territory</w:t>
      </w:r>
      <w:bookmarkEnd w:id="331"/>
    </w:p>
    <w:tbl>
      <w:tblPr>
        <w:tblStyle w:val="JSATable1"/>
        <w:tblW w:w="5000" w:type="pct"/>
        <w:tblLook w:val="04A0" w:firstRow="1" w:lastRow="0" w:firstColumn="1" w:lastColumn="0" w:noHBand="0" w:noVBand="1"/>
      </w:tblPr>
      <w:tblGrid>
        <w:gridCol w:w="7517"/>
        <w:gridCol w:w="1837"/>
      </w:tblGrid>
      <w:tr w:rsidR="00327C8C" w14:paraId="716383B2" w14:textId="77777777" w:rsidTr="007D6127">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4018" w:type="pct"/>
            <w:hideMark/>
          </w:tcPr>
          <w:p w14:paraId="18D2788F" w14:textId="77777777" w:rsidR="00327C8C" w:rsidRPr="005A6D53" w:rsidRDefault="00327C8C" w:rsidP="00327C8C">
            <w:pPr>
              <w:rPr>
                <w:rStyle w:val="Strong"/>
              </w:rPr>
            </w:pPr>
            <w:r w:rsidRPr="005A6D53">
              <w:rPr>
                <w:rStyle w:val="Strong"/>
              </w:rPr>
              <w:t xml:space="preserve">Top 20 occupations in demand </w:t>
            </w:r>
          </w:p>
        </w:tc>
        <w:tc>
          <w:tcPr>
            <w:tcW w:w="982" w:type="pct"/>
            <w:hideMark/>
          </w:tcPr>
          <w:p w14:paraId="5D67C7A9" w14:textId="77777777" w:rsidR="00327C8C" w:rsidRPr="00714B24" w:rsidRDefault="00327C8C" w:rsidP="00714B24">
            <w:pPr>
              <w:jc w:val="right"/>
              <w:cnfStyle w:val="100000000000" w:firstRow="1" w:lastRow="0" w:firstColumn="0" w:lastColumn="0" w:oddVBand="0" w:evenVBand="0" w:oddHBand="0" w:evenHBand="0" w:firstRowFirstColumn="0" w:firstRowLastColumn="0" w:lastRowFirstColumn="0" w:lastRowLastColumn="0"/>
              <w:rPr>
                <w:rStyle w:val="Strong"/>
                <w:b/>
                <w:bCs w:val="0"/>
              </w:rPr>
            </w:pPr>
            <w:r w:rsidRPr="00714B24">
              <w:rPr>
                <w:rStyle w:val="Strong"/>
                <w:b/>
                <w:bCs w:val="0"/>
              </w:rPr>
              <w:t xml:space="preserve">IVI job ads </w:t>
            </w:r>
          </w:p>
        </w:tc>
      </w:tr>
      <w:tr w:rsidR="00327C8C" w14:paraId="252043A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hideMark/>
          </w:tcPr>
          <w:p w14:paraId="11C033AF" w14:textId="77777777" w:rsidR="00327C8C" w:rsidRPr="007F18DA" w:rsidRDefault="00327C8C" w:rsidP="00327C8C">
            <w:pPr>
              <w:rPr>
                <w:b w:val="0"/>
              </w:rPr>
            </w:pPr>
            <w:r w:rsidRPr="007F18DA">
              <w:rPr>
                <w:b w:val="0"/>
              </w:rPr>
              <w:t>Software and Applications Programmers</w:t>
            </w:r>
          </w:p>
        </w:tc>
        <w:tc>
          <w:tcPr>
            <w:tcW w:w="982" w:type="pct"/>
            <w:hideMark/>
          </w:tcPr>
          <w:p w14:paraId="158B8955"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433</w:t>
            </w:r>
          </w:p>
        </w:tc>
      </w:tr>
      <w:tr w:rsidR="00327C8C" w14:paraId="6D6E351A"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1D0BD07" w14:textId="77777777" w:rsidR="00327C8C" w:rsidRPr="007F18DA" w:rsidRDefault="00327C8C" w:rsidP="00327C8C">
            <w:pPr>
              <w:rPr>
                <w:b w:val="0"/>
              </w:rPr>
            </w:pPr>
            <w:r w:rsidRPr="007F18DA">
              <w:rPr>
                <w:b w:val="0"/>
              </w:rPr>
              <w:t>Construction Managers</w:t>
            </w:r>
          </w:p>
        </w:tc>
        <w:tc>
          <w:tcPr>
            <w:tcW w:w="982" w:type="pct"/>
          </w:tcPr>
          <w:p w14:paraId="1FF0A171"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247</w:t>
            </w:r>
          </w:p>
        </w:tc>
      </w:tr>
      <w:tr w:rsidR="00327C8C" w14:paraId="081A4B61"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7F82A78" w14:textId="77777777" w:rsidR="00327C8C" w:rsidRPr="007F18DA" w:rsidRDefault="00327C8C" w:rsidP="00327C8C">
            <w:pPr>
              <w:rPr>
                <w:b w:val="0"/>
              </w:rPr>
            </w:pPr>
            <w:r w:rsidRPr="007F18DA">
              <w:rPr>
                <w:b w:val="0"/>
              </w:rPr>
              <w:t>Registered Nurses</w:t>
            </w:r>
          </w:p>
        </w:tc>
        <w:tc>
          <w:tcPr>
            <w:tcW w:w="982" w:type="pct"/>
          </w:tcPr>
          <w:p w14:paraId="46821988"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240</w:t>
            </w:r>
          </w:p>
        </w:tc>
      </w:tr>
      <w:tr w:rsidR="00327C8C" w14:paraId="4EEEA7A6"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3CA7AF6" w14:textId="77777777" w:rsidR="00327C8C" w:rsidRPr="007F18DA" w:rsidRDefault="00327C8C" w:rsidP="00327C8C">
            <w:pPr>
              <w:rPr>
                <w:b w:val="0"/>
              </w:rPr>
            </w:pPr>
            <w:r w:rsidRPr="007F18DA">
              <w:rPr>
                <w:b w:val="0"/>
              </w:rPr>
              <w:t>Generalist Medical Practitioners</w:t>
            </w:r>
          </w:p>
        </w:tc>
        <w:tc>
          <w:tcPr>
            <w:tcW w:w="982" w:type="pct"/>
          </w:tcPr>
          <w:p w14:paraId="39DC2E72"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145</w:t>
            </w:r>
          </w:p>
        </w:tc>
      </w:tr>
      <w:tr w:rsidR="00327C8C" w14:paraId="7C0E445B"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34A27C26" w14:textId="77777777" w:rsidR="00327C8C" w:rsidRPr="007F18DA" w:rsidRDefault="00327C8C" w:rsidP="00327C8C">
            <w:pPr>
              <w:rPr>
                <w:b w:val="0"/>
              </w:rPr>
            </w:pPr>
            <w:r w:rsidRPr="007F18DA">
              <w:rPr>
                <w:b w:val="0"/>
              </w:rPr>
              <w:t>Database and Systems Administrators, and ICT Security Specialists</w:t>
            </w:r>
          </w:p>
        </w:tc>
        <w:tc>
          <w:tcPr>
            <w:tcW w:w="982" w:type="pct"/>
          </w:tcPr>
          <w:p w14:paraId="58818669"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130</w:t>
            </w:r>
          </w:p>
        </w:tc>
      </w:tr>
      <w:tr w:rsidR="00327C8C" w14:paraId="50C5E068"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4A614B92" w14:textId="77777777" w:rsidR="00327C8C" w:rsidRPr="007F18DA" w:rsidRDefault="00327C8C" w:rsidP="00327C8C">
            <w:pPr>
              <w:rPr>
                <w:b w:val="0"/>
              </w:rPr>
            </w:pPr>
            <w:r w:rsidRPr="007F18DA">
              <w:rPr>
                <w:b w:val="0"/>
              </w:rPr>
              <w:t>Security Officers and Guards</w:t>
            </w:r>
          </w:p>
        </w:tc>
        <w:tc>
          <w:tcPr>
            <w:tcW w:w="982" w:type="pct"/>
          </w:tcPr>
          <w:p w14:paraId="119D0B44"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125</w:t>
            </w:r>
          </w:p>
        </w:tc>
      </w:tr>
      <w:tr w:rsidR="00327C8C" w14:paraId="706903FE"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23ED22B" w14:textId="77777777" w:rsidR="00327C8C" w:rsidRPr="007F18DA" w:rsidRDefault="00327C8C" w:rsidP="00327C8C">
            <w:pPr>
              <w:rPr>
                <w:b w:val="0"/>
              </w:rPr>
            </w:pPr>
            <w:r w:rsidRPr="007F18DA">
              <w:rPr>
                <w:b w:val="0"/>
              </w:rPr>
              <w:t>Child Carers</w:t>
            </w:r>
          </w:p>
        </w:tc>
        <w:tc>
          <w:tcPr>
            <w:tcW w:w="982" w:type="pct"/>
          </w:tcPr>
          <w:p w14:paraId="4F119409"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119</w:t>
            </w:r>
          </w:p>
        </w:tc>
      </w:tr>
      <w:tr w:rsidR="00327C8C" w14:paraId="3CA791C4" w14:textId="77777777" w:rsidTr="007D6127">
        <w:tc>
          <w:tcPr>
            <w:cnfStyle w:val="001000000000" w:firstRow="0" w:lastRow="0" w:firstColumn="1" w:lastColumn="0" w:oddVBand="0" w:evenVBand="0" w:oddHBand="0" w:evenHBand="0" w:firstRowFirstColumn="0" w:firstRowLastColumn="0" w:lastRowFirstColumn="0" w:lastRowLastColumn="0"/>
            <w:tcW w:w="4018" w:type="pct"/>
            <w:hideMark/>
          </w:tcPr>
          <w:p w14:paraId="07CB289A" w14:textId="77777777" w:rsidR="00327C8C" w:rsidRPr="007F18DA" w:rsidRDefault="00327C8C" w:rsidP="00327C8C">
            <w:pPr>
              <w:rPr>
                <w:b w:val="0"/>
              </w:rPr>
            </w:pPr>
            <w:r w:rsidRPr="007F18DA">
              <w:rPr>
                <w:b w:val="0"/>
              </w:rPr>
              <w:t>Advertising and Sales Managers</w:t>
            </w:r>
          </w:p>
        </w:tc>
        <w:tc>
          <w:tcPr>
            <w:tcW w:w="982" w:type="pct"/>
            <w:hideMark/>
          </w:tcPr>
          <w:p w14:paraId="17E16334"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116</w:t>
            </w:r>
          </w:p>
        </w:tc>
      </w:tr>
      <w:tr w:rsidR="00327C8C" w14:paraId="5F98B348"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038FD7CF" w14:textId="77777777" w:rsidR="00327C8C" w:rsidRPr="007F18DA" w:rsidRDefault="00327C8C" w:rsidP="00327C8C">
            <w:pPr>
              <w:rPr>
                <w:b w:val="0"/>
              </w:rPr>
            </w:pPr>
            <w:r w:rsidRPr="007F18DA">
              <w:rPr>
                <w:b w:val="0"/>
              </w:rPr>
              <w:t>Computer Network Professionals</w:t>
            </w:r>
          </w:p>
        </w:tc>
        <w:tc>
          <w:tcPr>
            <w:tcW w:w="982" w:type="pct"/>
          </w:tcPr>
          <w:p w14:paraId="4056DE3D"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76</w:t>
            </w:r>
          </w:p>
        </w:tc>
      </w:tr>
      <w:tr w:rsidR="00327C8C" w14:paraId="411858F7"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0022CB4B" w14:textId="77777777" w:rsidR="00327C8C" w:rsidRPr="007F18DA" w:rsidRDefault="00327C8C" w:rsidP="00327C8C">
            <w:pPr>
              <w:rPr>
                <w:b w:val="0"/>
              </w:rPr>
            </w:pPr>
            <w:r w:rsidRPr="007F18DA">
              <w:rPr>
                <w:b w:val="0"/>
              </w:rPr>
              <w:t>Social Workers</w:t>
            </w:r>
          </w:p>
        </w:tc>
        <w:tc>
          <w:tcPr>
            <w:tcW w:w="982" w:type="pct"/>
          </w:tcPr>
          <w:p w14:paraId="51DDB291"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71</w:t>
            </w:r>
          </w:p>
        </w:tc>
      </w:tr>
      <w:tr w:rsidR="00327C8C" w14:paraId="045396C4"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E19E05C" w14:textId="77777777" w:rsidR="00327C8C" w:rsidRPr="007F18DA" w:rsidRDefault="00327C8C" w:rsidP="00327C8C">
            <w:pPr>
              <w:rPr>
                <w:b w:val="0"/>
              </w:rPr>
            </w:pPr>
            <w:r w:rsidRPr="007F18DA">
              <w:rPr>
                <w:b w:val="0"/>
              </w:rPr>
              <w:t>Early Childhood (Pre-primary School) Teachers</w:t>
            </w:r>
          </w:p>
        </w:tc>
        <w:tc>
          <w:tcPr>
            <w:tcW w:w="982" w:type="pct"/>
          </w:tcPr>
          <w:p w14:paraId="21C10117"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69</w:t>
            </w:r>
          </w:p>
        </w:tc>
      </w:tr>
      <w:tr w:rsidR="00327C8C" w14:paraId="68DF87B2"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5CB94A7" w14:textId="77777777" w:rsidR="00327C8C" w:rsidRPr="007F18DA" w:rsidRDefault="00327C8C" w:rsidP="00327C8C">
            <w:pPr>
              <w:rPr>
                <w:b w:val="0"/>
              </w:rPr>
            </w:pPr>
            <w:r w:rsidRPr="007F18DA">
              <w:rPr>
                <w:b w:val="0"/>
              </w:rPr>
              <w:t>Solicitors</w:t>
            </w:r>
          </w:p>
        </w:tc>
        <w:tc>
          <w:tcPr>
            <w:tcW w:w="982" w:type="pct"/>
          </w:tcPr>
          <w:p w14:paraId="3E128E07"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64</w:t>
            </w:r>
          </w:p>
        </w:tc>
      </w:tr>
      <w:tr w:rsidR="00327C8C" w14:paraId="0A808823"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626599BE" w14:textId="77777777" w:rsidR="00327C8C" w:rsidRPr="007F18DA" w:rsidRDefault="00327C8C" w:rsidP="00327C8C">
            <w:pPr>
              <w:rPr>
                <w:b w:val="0"/>
              </w:rPr>
            </w:pPr>
            <w:r w:rsidRPr="007F18DA">
              <w:rPr>
                <w:b w:val="0"/>
              </w:rPr>
              <w:t>Motor Mechanics</w:t>
            </w:r>
          </w:p>
        </w:tc>
        <w:tc>
          <w:tcPr>
            <w:tcW w:w="982" w:type="pct"/>
          </w:tcPr>
          <w:p w14:paraId="6EC8054F"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62</w:t>
            </w:r>
          </w:p>
        </w:tc>
      </w:tr>
      <w:tr w:rsidR="00327C8C" w14:paraId="3D238F2E"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7FF3517F" w14:textId="77777777" w:rsidR="00327C8C" w:rsidRPr="007F18DA" w:rsidRDefault="00327C8C" w:rsidP="00327C8C">
            <w:pPr>
              <w:rPr>
                <w:b w:val="0"/>
              </w:rPr>
            </w:pPr>
            <w:r w:rsidRPr="007F18DA">
              <w:rPr>
                <w:b w:val="0"/>
              </w:rPr>
              <w:t>Occupational Therapists</w:t>
            </w:r>
          </w:p>
        </w:tc>
        <w:tc>
          <w:tcPr>
            <w:tcW w:w="982" w:type="pct"/>
          </w:tcPr>
          <w:p w14:paraId="348A6A7A"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60</w:t>
            </w:r>
          </w:p>
        </w:tc>
      </w:tr>
      <w:tr w:rsidR="00327C8C" w14:paraId="7E72BF9F"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1838AEC8" w14:textId="77777777" w:rsidR="00327C8C" w:rsidRPr="007F18DA" w:rsidRDefault="00327C8C" w:rsidP="00327C8C">
            <w:pPr>
              <w:rPr>
                <w:b w:val="0"/>
              </w:rPr>
            </w:pPr>
            <w:r w:rsidRPr="007F18DA">
              <w:rPr>
                <w:b w:val="0"/>
              </w:rPr>
              <w:t>Aged and Disabled Carers</w:t>
            </w:r>
          </w:p>
        </w:tc>
        <w:tc>
          <w:tcPr>
            <w:tcW w:w="982" w:type="pct"/>
          </w:tcPr>
          <w:p w14:paraId="5195E4AE"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59</w:t>
            </w:r>
          </w:p>
        </w:tc>
      </w:tr>
      <w:tr w:rsidR="00327C8C" w14:paraId="704D14DF"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132E43DB" w14:textId="52832C66" w:rsidR="00327C8C" w:rsidRPr="007F18DA" w:rsidRDefault="00327C8C" w:rsidP="00327C8C">
            <w:pPr>
              <w:rPr>
                <w:b w:val="0"/>
              </w:rPr>
            </w:pPr>
            <w:r w:rsidRPr="007F18DA">
              <w:rPr>
                <w:b w:val="0"/>
              </w:rPr>
              <w:t>Civil Engineering Professionals</w:t>
            </w:r>
          </w:p>
        </w:tc>
        <w:tc>
          <w:tcPr>
            <w:tcW w:w="982" w:type="pct"/>
          </w:tcPr>
          <w:p w14:paraId="70EDDD3B"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49</w:t>
            </w:r>
          </w:p>
        </w:tc>
      </w:tr>
      <w:tr w:rsidR="00327C8C" w14:paraId="2A49BA9A"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58269357" w14:textId="77777777" w:rsidR="00327C8C" w:rsidRPr="007F18DA" w:rsidRDefault="00327C8C" w:rsidP="00327C8C">
            <w:pPr>
              <w:rPr>
                <w:b w:val="0"/>
              </w:rPr>
            </w:pPr>
            <w:r w:rsidRPr="007F18DA">
              <w:rPr>
                <w:b w:val="0"/>
              </w:rPr>
              <w:t>Physiotherapists</w:t>
            </w:r>
          </w:p>
        </w:tc>
        <w:tc>
          <w:tcPr>
            <w:tcW w:w="982" w:type="pct"/>
          </w:tcPr>
          <w:p w14:paraId="5AEF52D6"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43</w:t>
            </w:r>
          </w:p>
        </w:tc>
      </w:tr>
      <w:tr w:rsidR="00327C8C" w14:paraId="42422D19"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69887E22" w14:textId="77777777" w:rsidR="00327C8C" w:rsidRPr="007F18DA" w:rsidRDefault="00327C8C" w:rsidP="00327C8C">
            <w:pPr>
              <w:rPr>
                <w:b w:val="0"/>
              </w:rPr>
            </w:pPr>
            <w:r w:rsidRPr="007F18DA">
              <w:rPr>
                <w:b w:val="0"/>
              </w:rPr>
              <w:t>Advertising and Marketing Professionals</w:t>
            </w:r>
          </w:p>
        </w:tc>
        <w:tc>
          <w:tcPr>
            <w:tcW w:w="982" w:type="pct"/>
          </w:tcPr>
          <w:p w14:paraId="345BD68A"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40</w:t>
            </w:r>
          </w:p>
        </w:tc>
      </w:tr>
      <w:tr w:rsidR="00327C8C" w14:paraId="79661E37" w14:textId="77777777" w:rsidTr="007D6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8" w:type="pct"/>
          </w:tcPr>
          <w:p w14:paraId="7FC8DE10" w14:textId="77777777" w:rsidR="00327C8C" w:rsidRPr="007F18DA" w:rsidRDefault="00327C8C" w:rsidP="00327C8C">
            <w:pPr>
              <w:rPr>
                <w:b w:val="0"/>
              </w:rPr>
            </w:pPr>
            <w:r w:rsidRPr="007F18DA">
              <w:rPr>
                <w:b w:val="0"/>
              </w:rPr>
              <w:t>Electricians</w:t>
            </w:r>
          </w:p>
        </w:tc>
        <w:tc>
          <w:tcPr>
            <w:tcW w:w="982" w:type="pct"/>
          </w:tcPr>
          <w:p w14:paraId="57FBFEAD" w14:textId="77777777" w:rsidR="00327C8C" w:rsidRPr="00327C8C" w:rsidRDefault="00327C8C" w:rsidP="00884A9E">
            <w:pPr>
              <w:jc w:val="right"/>
              <w:cnfStyle w:val="000000100000" w:firstRow="0" w:lastRow="0" w:firstColumn="0" w:lastColumn="0" w:oddVBand="0" w:evenVBand="0" w:oddHBand="1" w:evenHBand="0" w:firstRowFirstColumn="0" w:firstRowLastColumn="0" w:lastRowFirstColumn="0" w:lastRowLastColumn="0"/>
            </w:pPr>
            <w:r w:rsidRPr="00165BE0">
              <w:t>35</w:t>
            </w:r>
          </w:p>
        </w:tc>
      </w:tr>
      <w:tr w:rsidR="00327C8C" w14:paraId="27E64A7D" w14:textId="77777777" w:rsidTr="007D6127">
        <w:tc>
          <w:tcPr>
            <w:cnfStyle w:val="001000000000" w:firstRow="0" w:lastRow="0" w:firstColumn="1" w:lastColumn="0" w:oddVBand="0" w:evenVBand="0" w:oddHBand="0" w:evenHBand="0" w:firstRowFirstColumn="0" w:firstRowLastColumn="0" w:lastRowFirstColumn="0" w:lastRowLastColumn="0"/>
            <w:tcW w:w="4018" w:type="pct"/>
          </w:tcPr>
          <w:p w14:paraId="5DA22F58" w14:textId="77777777" w:rsidR="00327C8C" w:rsidRPr="007F18DA" w:rsidRDefault="00327C8C" w:rsidP="00327C8C">
            <w:pPr>
              <w:rPr>
                <w:b w:val="0"/>
              </w:rPr>
            </w:pPr>
            <w:r w:rsidRPr="007F18DA">
              <w:rPr>
                <w:b w:val="0"/>
              </w:rPr>
              <w:t>Speech Professionals and Audiologists</w:t>
            </w:r>
          </w:p>
        </w:tc>
        <w:tc>
          <w:tcPr>
            <w:tcW w:w="982" w:type="pct"/>
          </w:tcPr>
          <w:p w14:paraId="31FF3D7A" w14:textId="77777777" w:rsidR="00327C8C" w:rsidRPr="00327C8C" w:rsidRDefault="00327C8C" w:rsidP="00884A9E">
            <w:pPr>
              <w:jc w:val="right"/>
              <w:cnfStyle w:val="000000000000" w:firstRow="0" w:lastRow="0" w:firstColumn="0" w:lastColumn="0" w:oddVBand="0" w:evenVBand="0" w:oddHBand="0" w:evenHBand="0" w:firstRowFirstColumn="0" w:firstRowLastColumn="0" w:lastRowFirstColumn="0" w:lastRowLastColumn="0"/>
            </w:pPr>
            <w:r w:rsidRPr="00165BE0">
              <w:t>34</w:t>
            </w:r>
          </w:p>
        </w:tc>
      </w:tr>
    </w:tbl>
    <w:p w14:paraId="590EFA95" w14:textId="1989C199" w:rsidR="00B05E44" w:rsidRPr="00B05E44" w:rsidRDefault="00D8427E" w:rsidP="004F2685">
      <w:pPr>
        <w:pStyle w:val="Source"/>
      </w:pPr>
      <w:r>
        <w:t xml:space="preserve">Source: </w:t>
      </w:r>
      <w:r w:rsidR="00F977F8" w:rsidRPr="00F977F8">
        <w:t>Analysis based on Skills Priority List 2023, Internet Vacancy Index and Jobs and Skills Australia</w:t>
      </w:r>
      <w:r>
        <w:t xml:space="preserve"> employment projections</w:t>
      </w:r>
      <w:r w:rsidR="003D6011">
        <w:br/>
      </w:r>
      <w:r w:rsidR="004F2685" w:rsidRPr="00327C8C">
        <w:t xml:space="preserve">Note: </w:t>
      </w:r>
      <w:r w:rsidR="004A1137">
        <w:t>O</w:t>
      </w:r>
      <w:r w:rsidR="004F2685" w:rsidRPr="00327C8C">
        <w:t>ccupations are ordered by the monthly average of internet job vacancies from May to July 2023</w:t>
      </w:r>
      <w:r w:rsidR="00B75042">
        <w:t>.</w:t>
      </w:r>
    </w:p>
    <w:p w14:paraId="117F4183" w14:textId="77777777" w:rsidR="00183065" w:rsidRDefault="00B05E44" w:rsidP="0004194B">
      <w:pPr>
        <w:pStyle w:val="Heading1"/>
        <w:ind w:left="0"/>
      </w:pPr>
      <w:bookmarkStart w:id="332" w:name="_Toc146636036"/>
      <w:r w:rsidRPr="00B05E44">
        <w:lastRenderedPageBreak/>
        <w:t>Appendix D</w:t>
      </w:r>
      <w:bookmarkEnd w:id="332"/>
      <w:r w:rsidRPr="00B05E44">
        <w:t xml:space="preserve"> </w:t>
      </w:r>
    </w:p>
    <w:p w14:paraId="1AAC8E50" w14:textId="4808B7C8" w:rsidR="00390D1F" w:rsidRPr="00B6739F" w:rsidRDefault="00B05E44" w:rsidP="00B6739F">
      <w:pPr>
        <w:pStyle w:val="Heading2"/>
        <w:spacing w:after="120"/>
        <w:rPr>
          <w:color w:val="441170" w:themeColor="text2"/>
        </w:rPr>
      </w:pPr>
      <w:bookmarkStart w:id="333" w:name="_Toc146636037"/>
      <w:r w:rsidRPr="00B6739F">
        <w:rPr>
          <w:color w:val="441170" w:themeColor="text2"/>
        </w:rPr>
        <w:t xml:space="preserve">Occupational </w:t>
      </w:r>
      <w:r w:rsidR="00E77AB2" w:rsidRPr="00B6739F">
        <w:rPr>
          <w:color w:val="441170" w:themeColor="text2"/>
        </w:rPr>
        <w:t xml:space="preserve">profiles by </w:t>
      </w:r>
      <w:r w:rsidRPr="00B6739F">
        <w:rPr>
          <w:color w:val="441170" w:themeColor="text2"/>
        </w:rPr>
        <w:t>shortage type</w:t>
      </w:r>
      <w:bookmarkEnd w:id="333"/>
      <w:r w:rsidRPr="00B6739F">
        <w:rPr>
          <w:color w:val="441170" w:themeColor="text2"/>
        </w:rPr>
        <w:t xml:space="preserve"> </w:t>
      </w:r>
    </w:p>
    <w:p w14:paraId="17F42A4D" w14:textId="77777777" w:rsidR="001C0CB8" w:rsidRDefault="001C0CB8" w:rsidP="0024273F">
      <w:pPr>
        <w:pStyle w:val="ListBullet"/>
        <w:numPr>
          <w:ilvl w:val="0"/>
          <w:numId w:val="0"/>
        </w:numPr>
        <w:ind w:left="340" w:hanging="340"/>
        <w:rPr>
          <w:rStyle w:val="Strong"/>
        </w:rPr>
      </w:pPr>
    </w:p>
    <w:p w14:paraId="279E19AA" w14:textId="59AECCB5" w:rsidR="0024273F" w:rsidRPr="0024273F" w:rsidRDefault="0024273F" w:rsidP="0024273F">
      <w:pPr>
        <w:pStyle w:val="ListBullet"/>
        <w:numPr>
          <w:ilvl w:val="0"/>
          <w:numId w:val="0"/>
        </w:numPr>
        <w:ind w:left="340" w:hanging="340"/>
        <w:rPr>
          <w:rStyle w:val="Strong"/>
        </w:rPr>
      </w:pPr>
      <w:r w:rsidRPr="0024273F">
        <w:rPr>
          <w:rStyle w:val="Strong"/>
        </w:rPr>
        <w:t xml:space="preserve">Longer training gap </w:t>
      </w:r>
    </w:p>
    <w:p w14:paraId="346583DD" w14:textId="503976A4" w:rsidR="007C4CEA" w:rsidRDefault="007C4CEA" w:rsidP="0024273F">
      <w:pPr>
        <w:pStyle w:val="ListBullet"/>
      </w:pPr>
      <w:r w:rsidRPr="007C4CEA">
        <w:t>Registered Nurses</w:t>
      </w:r>
    </w:p>
    <w:p w14:paraId="0E1FFD97" w14:textId="77777777" w:rsidR="0024273F" w:rsidRDefault="007C4CEA" w:rsidP="0024273F">
      <w:pPr>
        <w:pStyle w:val="ListBullet"/>
      </w:pPr>
      <w:r>
        <w:t>Electricians</w:t>
      </w:r>
    </w:p>
    <w:p w14:paraId="21C210BF" w14:textId="77777777" w:rsidR="0024273F" w:rsidRDefault="0024273F" w:rsidP="0024273F">
      <w:pPr>
        <w:pStyle w:val="ListBullet"/>
        <w:numPr>
          <w:ilvl w:val="0"/>
          <w:numId w:val="0"/>
        </w:numPr>
        <w:rPr>
          <w:rStyle w:val="Strong"/>
        </w:rPr>
      </w:pPr>
    </w:p>
    <w:p w14:paraId="2BD248A0" w14:textId="21F01705" w:rsidR="0024273F" w:rsidRPr="0024273F" w:rsidRDefault="0024273F" w:rsidP="0024273F">
      <w:pPr>
        <w:pStyle w:val="ListBullet"/>
        <w:numPr>
          <w:ilvl w:val="0"/>
          <w:numId w:val="0"/>
        </w:numPr>
        <w:rPr>
          <w:rStyle w:val="Strong"/>
        </w:rPr>
      </w:pPr>
      <w:r w:rsidRPr="0024273F">
        <w:rPr>
          <w:rStyle w:val="Strong"/>
        </w:rPr>
        <w:t xml:space="preserve">Shorter training gap </w:t>
      </w:r>
    </w:p>
    <w:p w14:paraId="1E6EDADD" w14:textId="40DDD95E" w:rsidR="007C4CEA" w:rsidRDefault="007C4CEA" w:rsidP="0024273F">
      <w:pPr>
        <w:pStyle w:val="ListBullet"/>
      </w:pPr>
      <w:r>
        <w:t>Retail Man</w:t>
      </w:r>
      <w:r w:rsidRPr="001D5832">
        <w:t>agers</w:t>
      </w:r>
    </w:p>
    <w:p w14:paraId="30373B35" w14:textId="77777777" w:rsidR="0024273F" w:rsidRDefault="0024273F" w:rsidP="0024273F">
      <w:pPr>
        <w:pStyle w:val="ListBullet"/>
        <w:numPr>
          <w:ilvl w:val="0"/>
          <w:numId w:val="0"/>
        </w:numPr>
      </w:pPr>
    </w:p>
    <w:p w14:paraId="5531AB6F" w14:textId="7D1881C4" w:rsidR="0024273F" w:rsidRPr="0024273F" w:rsidRDefault="0024273F" w:rsidP="0024273F">
      <w:pPr>
        <w:pStyle w:val="ListBullet"/>
        <w:numPr>
          <w:ilvl w:val="0"/>
          <w:numId w:val="0"/>
        </w:numPr>
        <w:rPr>
          <w:rStyle w:val="Strong"/>
        </w:rPr>
      </w:pPr>
      <w:r w:rsidRPr="0024273F">
        <w:rPr>
          <w:rStyle w:val="Strong"/>
        </w:rPr>
        <w:t>Suitability gap</w:t>
      </w:r>
    </w:p>
    <w:p w14:paraId="2DE1C82B" w14:textId="2A51394C" w:rsidR="007C4CEA" w:rsidRPr="001D5832" w:rsidRDefault="007C4CEA" w:rsidP="0024273F">
      <w:pPr>
        <w:pStyle w:val="ListBullet"/>
      </w:pPr>
      <w:r w:rsidRPr="000308F1">
        <w:t>Construction Managers</w:t>
      </w:r>
    </w:p>
    <w:p w14:paraId="725F12BB" w14:textId="77777777" w:rsidR="0024273F" w:rsidRDefault="007C4CEA" w:rsidP="0024273F">
      <w:pPr>
        <w:pStyle w:val="ListBullet"/>
      </w:pPr>
      <w:r w:rsidRPr="000308F1">
        <w:t>Civil Engineering Professional</w:t>
      </w:r>
      <w:r w:rsidRPr="001D5832">
        <w:t>s</w:t>
      </w:r>
    </w:p>
    <w:p w14:paraId="78B2D891" w14:textId="77777777" w:rsidR="0024273F" w:rsidRDefault="0024273F" w:rsidP="0024273F">
      <w:pPr>
        <w:pStyle w:val="ListBullet"/>
        <w:numPr>
          <w:ilvl w:val="0"/>
          <w:numId w:val="0"/>
        </w:numPr>
        <w:ind w:left="340" w:hanging="340"/>
      </w:pPr>
    </w:p>
    <w:p w14:paraId="2045F608" w14:textId="3922293F" w:rsidR="0024273F" w:rsidRPr="0024273F" w:rsidRDefault="0024273F" w:rsidP="0024273F">
      <w:pPr>
        <w:pStyle w:val="ListBullet"/>
        <w:numPr>
          <w:ilvl w:val="0"/>
          <w:numId w:val="0"/>
        </w:numPr>
        <w:ind w:left="340" w:hanging="340"/>
        <w:rPr>
          <w:rStyle w:val="Strong"/>
        </w:rPr>
      </w:pPr>
      <w:r w:rsidRPr="0024273F">
        <w:rPr>
          <w:rStyle w:val="Strong"/>
        </w:rPr>
        <w:t>Retention gap</w:t>
      </w:r>
    </w:p>
    <w:p w14:paraId="3DCF9E17" w14:textId="50E1E841" w:rsidR="007C4CEA" w:rsidRDefault="007C4CEA" w:rsidP="0024273F">
      <w:pPr>
        <w:pStyle w:val="ListBullet"/>
      </w:pPr>
      <w:r w:rsidRPr="00B05E44">
        <w:t>Aged and Disabl</w:t>
      </w:r>
      <w:r>
        <w:t>ed</w:t>
      </w:r>
      <w:r w:rsidRPr="00B05E44">
        <w:t xml:space="preserve"> Carers</w:t>
      </w:r>
    </w:p>
    <w:p w14:paraId="14B24B28" w14:textId="7F4D3B1E" w:rsidR="0024273F" w:rsidRDefault="0024273F" w:rsidP="0024273F">
      <w:pPr>
        <w:pStyle w:val="ListBullet"/>
      </w:pPr>
      <w:r w:rsidRPr="000512AA">
        <w:t>Child Carers</w:t>
      </w:r>
    </w:p>
    <w:p w14:paraId="15329A31" w14:textId="77777777" w:rsidR="0024273F" w:rsidRDefault="0024273F" w:rsidP="0024273F">
      <w:pPr>
        <w:pStyle w:val="ListBullet"/>
        <w:numPr>
          <w:ilvl w:val="0"/>
          <w:numId w:val="0"/>
        </w:numPr>
      </w:pPr>
    </w:p>
    <w:p w14:paraId="19B9CF1E" w14:textId="51434067" w:rsidR="0024273F" w:rsidRPr="0024273F" w:rsidRDefault="0024273F" w:rsidP="0024273F">
      <w:pPr>
        <w:pStyle w:val="ListBullet"/>
        <w:numPr>
          <w:ilvl w:val="0"/>
          <w:numId w:val="0"/>
        </w:numPr>
        <w:rPr>
          <w:rStyle w:val="Strong"/>
        </w:rPr>
      </w:pPr>
      <w:r w:rsidRPr="0024273F">
        <w:rPr>
          <w:rStyle w:val="Strong"/>
        </w:rPr>
        <w:t xml:space="preserve">Skills shortage category to be </w:t>
      </w:r>
      <w:proofErr w:type="gramStart"/>
      <w:r w:rsidRPr="0024273F">
        <w:rPr>
          <w:rStyle w:val="Strong"/>
        </w:rPr>
        <w:t>determined</w:t>
      </w:r>
      <w:proofErr w:type="gramEnd"/>
    </w:p>
    <w:p w14:paraId="37442F69" w14:textId="3D4056B2" w:rsidR="0024273F" w:rsidRDefault="0024273F" w:rsidP="0024273F">
      <w:pPr>
        <w:pStyle w:val="ListBullet"/>
      </w:pPr>
      <w:r w:rsidRPr="000308F1">
        <w:t>Software and Applications Programmer</w:t>
      </w:r>
    </w:p>
    <w:p w14:paraId="323E873C" w14:textId="2DE7E5BE" w:rsidR="00390D1F" w:rsidRDefault="00390D1F">
      <w:pPr>
        <w:rPr>
          <w:rFonts w:eastAsia="Yu Gothic Light" w:cs="Times New Roman"/>
          <w:b/>
          <w:color w:val="441170" w:themeColor="text2"/>
          <w:sz w:val="32"/>
          <w:szCs w:val="26"/>
          <w:lang w:val="en-US" w:eastAsia="en-AU"/>
        </w:rPr>
      </w:pPr>
      <w:r>
        <w:br w:type="page"/>
      </w:r>
    </w:p>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BC5B86" w14:paraId="7DE3DBD9" w14:textId="77777777" w:rsidTr="00281049">
        <w:tc>
          <w:tcPr>
            <w:tcW w:w="5000" w:type="pct"/>
          </w:tcPr>
          <w:p w14:paraId="69C3E7F8" w14:textId="12AFD770" w:rsidR="00BC5B86" w:rsidRPr="00BC5B86" w:rsidRDefault="00BC5B86" w:rsidP="00BC5B86">
            <w:pPr>
              <w:pStyle w:val="Calloutheader"/>
            </w:pPr>
            <w:r>
              <w:lastRenderedPageBreak/>
              <w:t xml:space="preserve">Registered Nurses: </w:t>
            </w:r>
            <w:r w:rsidRPr="00BC5B86">
              <w:t>L</w:t>
            </w:r>
            <w:r w:rsidR="00905CE7">
              <w:t xml:space="preserve">onger training </w:t>
            </w:r>
            <w:proofErr w:type="gramStart"/>
            <w:r w:rsidR="00905CE7">
              <w:t>gap</w:t>
            </w:r>
            <w:proofErr w:type="gramEnd"/>
            <w:r w:rsidR="00905CE7">
              <w:t xml:space="preserve"> </w:t>
            </w:r>
          </w:p>
          <w:p w14:paraId="1BA6F9E0" w14:textId="62EDDB3E" w:rsidR="00BC5B86" w:rsidRPr="00BC5B86" w:rsidRDefault="00BC5B86" w:rsidP="00BC5B86">
            <w:pPr>
              <w:pStyle w:val="CaseStudyText"/>
            </w:pPr>
            <w:r w:rsidRPr="00A30D29">
              <w:t>Registered Nurse i</w:t>
            </w:r>
            <w:r w:rsidRPr="00BC5B86">
              <w:t xml:space="preserve">s one of the </w:t>
            </w:r>
            <w:r w:rsidR="007D510A">
              <w:t>t</w:t>
            </w:r>
            <w:r w:rsidRPr="00BC5B86">
              <w:t xml:space="preserve">op 20 </w:t>
            </w:r>
            <w:r w:rsidR="007D510A">
              <w:t>o</w:t>
            </w:r>
            <w:r w:rsidRPr="00BC5B86">
              <w:t xml:space="preserve">ccupations in </w:t>
            </w:r>
            <w:r w:rsidR="007D510A">
              <w:t>d</w:t>
            </w:r>
            <w:r w:rsidRPr="00BC5B86">
              <w:t xml:space="preserve">emand and </w:t>
            </w:r>
            <w:r w:rsidR="007D510A">
              <w:t xml:space="preserve">is </w:t>
            </w:r>
            <w:r w:rsidRPr="00BC5B86">
              <w:rPr>
                <w:lang w:val="en-AU"/>
              </w:rPr>
              <w:t>categorised</w:t>
            </w:r>
            <w:r w:rsidRPr="00BC5B86">
              <w:t xml:space="preserve"> as a </w:t>
            </w:r>
            <w:r w:rsidR="00BB7E94">
              <w:t>l</w:t>
            </w:r>
            <w:r w:rsidR="00905CE7">
              <w:t xml:space="preserve">onger training gap </w:t>
            </w:r>
            <w:r w:rsidRPr="00BC5B86">
              <w:t>shortage. Employment projections produced by Victoria University for Jobs and Skills Australia indicate the number of Registered Nurses is projected to grow from 328,400 in 2023 to 408,900 in 2033, an increase of 80,500 (24.5%).</w:t>
            </w:r>
          </w:p>
          <w:p w14:paraId="6FCCD113" w14:textId="1D6BF769" w:rsidR="00BC5B86" w:rsidRPr="00BC5B86" w:rsidRDefault="00BC5B86" w:rsidP="00BC5B86">
            <w:pPr>
              <w:pStyle w:val="CaseStudyText"/>
            </w:pPr>
            <w:r w:rsidRPr="00A30D29">
              <w:t xml:space="preserve">A </w:t>
            </w:r>
            <w:proofErr w:type="gramStart"/>
            <w:r w:rsidRPr="00A30D29">
              <w:t>bachelor</w:t>
            </w:r>
            <w:proofErr w:type="gramEnd"/>
            <w:r w:rsidRPr="00A30D29">
              <w:t xml:space="preserve"> </w:t>
            </w:r>
            <w:r w:rsidRPr="00BC5B86">
              <w:t>degree in nursing is the usual qualification pathway to work as a Registered Nurse and Registered Nurses must be registered with the Nursing and Midwifery Board of Australia. </w:t>
            </w:r>
          </w:p>
          <w:p w14:paraId="1F7DC9C7" w14:textId="77777777" w:rsidR="00BC5B86" w:rsidRPr="00BC5B86" w:rsidRDefault="00BC5B86" w:rsidP="00BC5B86">
            <w:pPr>
              <w:pStyle w:val="CaseStudyText"/>
            </w:pPr>
            <w:r w:rsidRPr="00A30D29">
              <w:t>The Australian, state a</w:t>
            </w:r>
            <w:r w:rsidRPr="00BC5B86">
              <w:t>nd territory governments offer initiatives and programs such as funding for training and scholarships. State governments are major employers of nurses through the public hospital system and actively promote career opportunities in nursing.</w:t>
            </w:r>
          </w:p>
          <w:p w14:paraId="37B2A525" w14:textId="77777777" w:rsidR="00BC5B86" w:rsidRPr="00BC5B86" w:rsidRDefault="00BC5B86" w:rsidP="00BC5B86">
            <w:pPr>
              <w:pStyle w:val="CaseStudyText"/>
            </w:pPr>
            <w:r w:rsidRPr="00A30D29">
              <w:t>In August 2023</w:t>
            </w:r>
            <w:r w:rsidRPr="00BC5B86">
              <w:t>, the Australian Government announced the development of a National Nursing Workforce Strategy which will be developed in collaboration with states and territories and the nursing profession. </w:t>
            </w:r>
          </w:p>
          <w:p w14:paraId="5B764BB7" w14:textId="77777777" w:rsidR="00BC5B86" w:rsidRPr="00BC5B86" w:rsidRDefault="00BC5B86" w:rsidP="00BC5B86">
            <w:pPr>
              <w:pStyle w:val="CaseStudyText"/>
            </w:pPr>
            <w:r w:rsidRPr="00A30D29">
              <w:t xml:space="preserve">As for </w:t>
            </w:r>
            <w:proofErr w:type="gramStart"/>
            <w:r w:rsidRPr="00A30D29">
              <w:t>a number of</w:t>
            </w:r>
            <w:proofErr w:type="gramEnd"/>
            <w:r w:rsidRPr="00A30D29">
              <w:t xml:space="preserve"> other care occupations, Registered Nurses are </w:t>
            </w:r>
            <w:r w:rsidRPr="00BC5B86">
              <w:t>predominantly female (87%). This high degree of gender imbalance may present an artificial barrier to workforce growth. </w:t>
            </w:r>
          </w:p>
          <w:p w14:paraId="64438C10" w14:textId="376766A7" w:rsidR="00BC5B86" w:rsidRPr="00BC5B86" w:rsidRDefault="00BC5B86" w:rsidP="00BC5B86">
            <w:pPr>
              <w:pStyle w:val="CaseStudyText"/>
            </w:pPr>
            <w:proofErr w:type="gramStart"/>
            <w:r w:rsidRPr="00A30D29">
              <w:t>A number of</w:t>
            </w:r>
            <w:proofErr w:type="gramEnd"/>
            <w:r w:rsidRPr="00A30D29">
              <w:t xml:space="preserve"> visa pathways including general skilled and employer-sponsored visa categories are available for internationally qualified </w:t>
            </w:r>
            <w:r w:rsidRPr="00BC5B86">
              <w:t xml:space="preserve">Registered Nurses to work in Australia. In addition to having a visa, nurses must meet the registration requirements before being able to work in Australia. The share of overseas-trained nurses in Australia is 18% </w:t>
            </w:r>
            <w:sdt>
              <w:sdtPr>
                <w:id w:val="1653643011"/>
                <w:citation/>
              </w:sdtPr>
              <w:sdtContent>
                <w:r w:rsidRPr="00BC5B86">
                  <w:fldChar w:fldCharType="begin"/>
                </w:r>
                <w:r w:rsidRPr="00BC5B86">
                  <w:instrText xml:space="preserve"> CITATION OEC21 \l 3081 </w:instrText>
                </w:r>
                <w:r w:rsidRPr="00BC5B86">
                  <w:fldChar w:fldCharType="separate"/>
                </w:r>
                <w:r w:rsidR="007D0046">
                  <w:rPr>
                    <w:noProof/>
                  </w:rPr>
                  <w:t>(OECD, 2021)</w:t>
                </w:r>
                <w:r w:rsidRPr="00BC5B86">
                  <w:fldChar w:fldCharType="end"/>
                </w:r>
              </w:sdtContent>
            </w:sdt>
            <w:r w:rsidRPr="00BC5B86">
              <w:t>.</w:t>
            </w:r>
          </w:p>
          <w:p w14:paraId="0E6120D3" w14:textId="4489E1F6" w:rsidR="00BC5B86" w:rsidRPr="00BC5B86" w:rsidRDefault="00BC5B86" w:rsidP="00BC5B86">
            <w:pPr>
              <w:pStyle w:val="CaseStudyText"/>
            </w:pPr>
            <w:r w:rsidRPr="00A30D29">
              <w:t>There is a global shortag</w:t>
            </w:r>
            <w:r w:rsidRPr="00BC5B86">
              <w:t xml:space="preserve">e of nurses and concerns have been raised about the impacts on source countries’ health systems due to overseas recruitment by destination countries </w:t>
            </w:r>
            <w:sdt>
              <w:sdtPr>
                <w:id w:val="-1342698082"/>
                <w:citation/>
              </w:sdtPr>
              <w:sdtContent>
                <w:r w:rsidRPr="00BC5B86">
                  <w:fldChar w:fldCharType="begin"/>
                </w:r>
                <w:r w:rsidRPr="00BC5B86">
                  <w:instrText xml:space="preserve"> CITATION Buc22 \l 3081 </w:instrText>
                </w:r>
                <w:r w:rsidRPr="00BC5B86">
                  <w:fldChar w:fldCharType="separate"/>
                </w:r>
                <w:r w:rsidR="007D0046">
                  <w:rPr>
                    <w:noProof/>
                  </w:rPr>
                  <w:t>(Buchan, Catton, &amp; Shaffer, 2022)</w:t>
                </w:r>
                <w:r w:rsidRPr="00BC5B86">
                  <w:fldChar w:fldCharType="end"/>
                </w:r>
              </w:sdtContent>
            </w:sdt>
            <w:r w:rsidRPr="00BC5B86">
              <w:t xml:space="preserve">. This suggests there are both practical and ethical reasons to </w:t>
            </w:r>
            <w:r w:rsidRPr="00BC5B86">
              <w:rPr>
                <w:lang w:val="en-AU"/>
              </w:rPr>
              <w:t>maximise</w:t>
            </w:r>
            <w:r w:rsidRPr="00BC5B86">
              <w:t xml:space="preserve"> the domestic supply of nurses.</w:t>
            </w:r>
          </w:p>
          <w:p w14:paraId="3F34FE6B" w14:textId="5D6ACE99" w:rsidR="00BC5B86" w:rsidRPr="00BC5B86" w:rsidRDefault="00BC5B86" w:rsidP="00BC5B86">
            <w:pPr>
              <w:pStyle w:val="CaseStudyText"/>
            </w:pPr>
            <w:r>
              <w:t xml:space="preserve">While </w:t>
            </w:r>
            <w:r w:rsidRPr="00BC5B86">
              <w:t xml:space="preserve">Registered Nurse has been </w:t>
            </w:r>
            <w:r w:rsidRPr="00BC5B86">
              <w:rPr>
                <w:lang w:val="en-AU"/>
              </w:rPr>
              <w:t>categorised</w:t>
            </w:r>
            <w:r w:rsidRPr="00BC5B86">
              <w:t xml:space="preserve"> as a </w:t>
            </w:r>
            <w:r w:rsidR="00BB7E94">
              <w:t>l</w:t>
            </w:r>
            <w:r w:rsidR="00905CE7">
              <w:t>onger training gap</w:t>
            </w:r>
            <w:r w:rsidRPr="00BC5B86">
              <w:t xml:space="preserve"> shortage, Jobs and Skills Australia analysis also points to a secondary yet still important role for attraction and retention of workers to mitigate future skills shortages. ABS job mobility data highlight that while job mobility for Registered Nurses is below the economy-wide average, it is above the level recorded for other Health Professional roles. Similarly, SERA data point to an average number of total applicants for Registered Nurse roles that is well below the economy-wide average, which is one indicator that a role may be less attractive to applicants. The Australian Nursing and Midwifery Federation's 2023 priorities include advocating for greater flexibility in the workplace for nurses, midwives, and personal care workers, many of whom are women juggling multiple work and caring responsibilities</w:t>
            </w:r>
            <w:sdt>
              <w:sdtPr>
                <w:id w:val="552431650"/>
                <w:citation/>
              </w:sdtPr>
              <w:sdtContent>
                <w:r w:rsidR="007E39E7">
                  <w:fldChar w:fldCharType="begin"/>
                </w:r>
                <w:r w:rsidR="007E39E7">
                  <w:rPr>
                    <w:lang w:val="en-AU"/>
                  </w:rPr>
                  <w:instrText xml:space="preserve"> CITATION ANM23 \l 3081 </w:instrText>
                </w:r>
                <w:r w:rsidR="007E39E7">
                  <w:fldChar w:fldCharType="separate"/>
                </w:r>
                <w:r w:rsidR="007D0046">
                  <w:rPr>
                    <w:noProof/>
                    <w:lang w:val="en-AU"/>
                  </w:rPr>
                  <w:t xml:space="preserve"> </w:t>
                </w:r>
                <w:r w:rsidR="007D0046" w:rsidRPr="007D0046">
                  <w:rPr>
                    <w:noProof/>
                    <w:lang w:val="en-AU"/>
                  </w:rPr>
                  <w:t>(ANMF, 2023)</w:t>
                </w:r>
                <w:r w:rsidR="007E39E7">
                  <w:fldChar w:fldCharType="end"/>
                </w:r>
              </w:sdtContent>
            </w:sdt>
            <w:r w:rsidRPr="00BC5B86">
              <w:t>.</w:t>
            </w:r>
          </w:p>
          <w:p w14:paraId="6F111873" w14:textId="77777777" w:rsidR="00BC5B86" w:rsidRPr="00BC5B86" w:rsidRDefault="00BC5B86" w:rsidP="00BC5B86">
            <w:pPr>
              <w:pStyle w:val="CaseStudyText"/>
            </w:pPr>
            <w:r w:rsidRPr="00A30D29">
              <w:t>The COVID-19 pandemic has intensified workplace stressors on nurses with burnout identified as a contributor to nurses leaving the profession. Prolonged declines in r</w:t>
            </w:r>
            <w:r w:rsidRPr="00BC5B86">
              <w:t>etention rates will have an impact on workforce shortages.</w:t>
            </w:r>
          </w:p>
        </w:tc>
      </w:tr>
    </w:tbl>
    <w:p w14:paraId="3C97720B" w14:textId="77777777" w:rsidR="00BC5B86" w:rsidRDefault="00BC5B86" w:rsidP="00BC5B86"/>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1D5832" w14:paraId="3EEF34EE" w14:textId="77777777" w:rsidTr="00281049">
        <w:tc>
          <w:tcPr>
            <w:tcW w:w="5000" w:type="pct"/>
          </w:tcPr>
          <w:p w14:paraId="05EB9CB7" w14:textId="7EE89523" w:rsidR="001D5832" w:rsidRPr="001D5832" w:rsidRDefault="001D5832" w:rsidP="001D5832">
            <w:pPr>
              <w:pStyle w:val="Calloutheader"/>
            </w:pPr>
            <w:r>
              <w:lastRenderedPageBreak/>
              <w:t>Electricians:</w:t>
            </w:r>
            <w:r w:rsidRPr="001D5832">
              <w:t xml:space="preserve"> L</w:t>
            </w:r>
            <w:r w:rsidR="00905CE7">
              <w:t>onger training gap</w:t>
            </w:r>
            <w:r w:rsidRPr="001D5832">
              <w:t xml:space="preserve"> </w:t>
            </w:r>
          </w:p>
          <w:p w14:paraId="3AE7BA46" w14:textId="1D81A581" w:rsidR="001D5832" w:rsidRPr="001D5832" w:rsidRDefault="001D5832" w:rsidP="008E13FD">
            <w:pPr>
              <w:pStyle w:val="CaseStudyText"/>
            </w:pPr>
            <w:r w:rsidRPr="00B05E44">
              <w:t xml:space="preserve">Electricians are one of the </w:t>
            </w:r>
            <w:r w:rsidR="00575E36">
              <w:t>t</w:t>
            </w:r>
            <w:r w:rsidRPr="001D5832">
              <w:t xml:space="preserve">op 20 </w:t>
            </w:r>
            <w:r w:rsidR="00575E36">
              <w:t>o</w:t>
            </w:r>
            <w:r w:rsidRPr="001D5832">
              <w:t xml:space="preserve">ccupations in </w:t>
            </w:r>
            <w:r w:rsidR="00575E36">
              <w:t>d</w:t>
            </w:r>
            <w:r w:rsidRPr="001D5832">
              <w:t xml:space="preserve">emand which fall into the </w:t>
            </w:r>
            <w:r w:rsidR="00BB7E94">
              <w:t>l</w:t>
            </w:r>
            <w:r w:rsidR="00243963">
              <w:t>onger training gap</w:t>
            </w:r>
            <w:r w:rsidRPr="001D5832">
              <w:t xml:space="preserve"> shortage category </w:t>
            </w:r>
            <w:sdt>
              <w:sdtPr>
                <w:id w:val="-1471440250"/>
                <w:citation/>
              </w:sdtPr>
              <w:sdtContent>
                <w:r w:rsidRPr="001D5832">
                  <w:fldChar w:fldCharType="begin"/>
                </w:r>
                <w:r w:rsidRPr="001D5832">
                  <w:instrText xml:space="preserve">CITATION Job25 \l 3081 </w:instrText>
                </w:r>
                <w:r w:rsidRPr="001D5832">
                  <w:fldChar w:fldCharType="separate"/>
                </w:r>
                <w:r w:rsidR="007D0046">
                  <w:rPr>
                    <w:noProof/>
                  </w:rPr>
                  <w:t>(JSA, 2023e)</w:t>
                </w:r>
                <w:r w:rsidRPr="001D5832">
                  <w:fldChar w:fldCharType="end"/>
                </w:r>
              </w:sdtContent>
            </w:sdt>
            <w:r w:rsidRPr="001D5832">
              <w:t>.</w:t>
            </w:r>
          </w:p>
          <w:p w14:paraId="66E1E632" w14:textId="77777777" w:rsidR="001D5832" w:rsidRPr="001D5832" w:rsidRDefault="001D5832" w:rsidP="008E13FD">
            <w:pPr>
              <w:pStyle w:val="CaseStudyText"/>
            </w:pPr>
            <w:r w:rsidRPr="0084111B">
              <w:t>Employ</w:t>
            </w:r>
            <w:r w:rsidRPr="001D5832">
              <w:t xml:space="preserve">ment projections produced by Victoria University for Jobs and Skills Australia indicate an increase of 21,200 persons (or 11.9%) working as </w:t>
            </w:r>
            <w:proofErr w:type="gramStart"/>
            <w:r w:rsidRPr="001D5832">
              <w:t>Electricians</w:t>
            </w:r>
            <w:proofErr w:type="gramEnd"/>
            <w:r w:rsidRPr="001D5832">
              <w:t xml:space="preserve"> in the 10 years to 2033.</w:t>
            </w:r>
          </w:p>
          <w:p w14:paraId="0348F30B" w14:textId="41CDDA6E" w:rsidR="001D5832" w:rsidRPr="001D5832" w:rsidRDefault="001D5832" w:rsidP="008E13FD">
            <w:pPr>
              <w:pStyle w:val="CaseStudyText"/>
            </w:pPr>
            <w:r w:rsidRPr="00B05E44">
              <w:t xml:space="preserve">In addition to traditional roles, Electricians will be in increasing </w:t>
            </w:r>
            <w:r w:rsidRPr="001D5832">
              <w:t xml:space="preserve">demand for clean energy transformation in manufacture and fabrication, construction and installation, and maintenance and operational phases. The largest supply of skills will come from existing apprenticeships. Top up courses, electives and post-trade qualifications will also be important to facilitate workers in related and transitioning industries moving into clean energy </w:t>
            </w:r>
            <w:sdt>
              <w:sdtPr>
                <w:id w:val="1691103142"/>
                <w:citation/>
              </w:sdtPr>
              <w:sdtContent>
                <w:r w:rsidRPr="001D5832">
                  <w:fldChar w:fldCharType="begin"/>
                </w:r>
                <w:r w:rsidRPr="001D5832">
                  <w:instrText xml:space="preserve">CITATION JSA231 \l 3081 </w:instrText>
                </w:r>
                <w:r w:rsidRPr="001D5832">
                  <w:fldChar w:fldCharType="separate"/>
                </w:r>
                <w:r w:rsidR="007D0046">
                  <w:rPr>
                    <w:noProof/>
                  </w:rPr>
                  <w:t>(JSA, 2023a)</w:t>
                </w:r>
                <w:r w:rsidRPr="001D5832">
                  <w:fldChar w:fldCharType="end"/>
                </w:r>
              </w:sdtContent>
            </w:sdt>
            <w:r w:rsidRPr="001D5832">
              <w:t>.</w:t>
            </w:r>
          </w:p>
          <w:p w14:paraId="20A0AF89" w14:textId="77777777" w:rsidR="001D5832" w:rsidRPr="001D5832" w:rsidRDefault="001D5832" w:rsidP="008E13FD">
            <w:pPr>
              <w:pStyle w:val="CaseStudyText"/>
            </w:pPr>
            <w:proofErr w:type="gramStart"/>
            <w:r w:rsidRPr="00B05E44">
              <w:t>A number of</w:t>
            </w:r>
            <w:proofErr w:type="gramEnd"/>
            <w:r w:rsidRPr="00B05E44">
              <w:t xml:space="preserve"> steps have been taken to address this. The Australia</w:t>
            </w:r>
            <w:r w:rsidRPr="001D5832">
              <w:t>n Government partnered with state and territory governments to establish a $1 billion 12-month Skills Agreement to deliver 180,000 Fee-Free TAFE and vocational educational places from January 2023. Construction is one of the areas of national priority for training places, which may include electrical qualifications.</w:t>
            </w:r>
          </w:p>
          <w:p w14:paraId="4F7AD9A3" w14:textId="77777777" w:rsidR="001D5832" w:rsidRPr="001D5832" w:rsidRDefault="001D5832" w:rsidP="008E13FD">
            <w:pPr>
              <w:pStyle w:val="CaseStudyText"/>
            </w:pPr>
            <w:r w:rsidRPr="00B05E44">
              <w:t xml:space="preserve">The Australian Apprentice Training Support Payment provides up to </w:t>
            </w:r>
            <w:r w:rsidRPr="001D5832">
              <w:t>2 years of direct financial assistance for Australian Apprentices undertaking a Certificate III level or above qualification in an occupation on the Australian Apprenticeships Priority List, which includes Electrician (General).</w:t>
            </w:r>
          </w:p>
          <w:p w14:paraId="36FC1BE8" w14:textId="77777777" w:rsidR="001D5832" w:rsidRPr="001D5832" w:rsidRDefault="001D5832" w:rsidP="008E13FD">
            <w:pPr>
              <w:pStyle w:val="CaseStudyText"/>
            </w:pPr>
            <w:r w:rsidRPr="00B05E44">
              <w:t>The New Energy Apprenticeships Program provides direct financial assistance to apprentices in the clean energy sector.</w:t>
            </w:r>
          </w:p>
          <w:p w14:paraId="00C75705" w14:textId="00C2E6DD" w:rsidR="001D5832" w:rsidRPr="001D5832" w:rsidRDefault="001D5832" w:rsidP="008E13FD">
            <w:pPr>
              <w:pStyle w:val="CaseStudyText"/>
            </w:pPr>
            <w:r w:rsidRPr="00B05E44">
              <w:t xml:space="preserve">Additional support is </w:t>
            </w:r>
            <w:r w:rsidRPr="001D5832">
              <w:t xml:space="preserve">available for women who commence in eligible trade occupations on the Australian Apprenticeships Priority List </w:t>
            </w:r>
            <w:sdt>
              <w:sdtPr>
                <w:id w:val="1180634001"/>
                <w:citation/>
              </w:sdtPr>
              <w:sdtContent>
                <w:r w:rsidRPr="001D5832">
                  <w:fldChar w:fldCharType="begin"/>
                </w:r>
                <w:r w:rsidRPr="001D5832">
                  <w:instrText xml:space="preserve">CITATION DEW23 \l 3081 </w:instrText>
                </w:r>
                <w:r w:rsidRPr="001D5832">
                  <w:fldChar w:fldCharType="separate"/>
                </w:r>
                <w:r w:rsidR="007D0046">
                  <w:rPr>
                    <w:noProof/>
                  </w:rPr>
                  <w:t>(DEWR, 2023b)</w:t>
                </w:r>
                <w:r w:rsidRPr="001D5832">
                  <w:fldChar w:fldCharType="end"/>
                </w:r>
              </w:sdtContent>
            </w:sdt>
            <w:r w:rsidRPr="001D5832">
              <w:t>. Eligible Australian Apprentices will have increased access to comprehensive wraparound support. </w:t>
            </w:r>
          </w:p>
          <w:p w14:paraId="1FF61779" w14:textId="22980190" w:rsidR="001D5832" w:rsidRPr="001D5832" w:rsidRDefault="001D5832" w:rsidP="008E13FD">
            <w:pPr>
              <w:pStyle w:val="CaseStudyText"/>
            </w:pPr>
            <w:r w:rsidRPr="00B05E44">
              <w:t>A ran</w:t>
            </w:r>
            <w:r w:rsidRPr="001D5832">
              <w:t xml:space="preserve">ge of visa categories are available to electricians to migrate to Australia including skilled independent and employer-sponsored visas. However, to come to Australia </w:t>
            </w:r>
            <w:r w:rsidR="00BA16B2">
              <w:t xml:space="preserve">through a </w:t>
            </w:r>
            <w:r w:rsidRPr="001D5832">
              <w:t>skilled migrat</w:t>
            </w:r>
            <w:r w:rsidR="00BA16B2">
              <w:t>ion pathway</w:t>
            </w:r>
            <w:r w:rsidRPr="001D5832">
              <w:t>, overseas qualified tradespeople are required to undertake a skills assessment with Trades Recognition Australia (TRA)</w:t>
            </w:r>
            <w:r w:rsidR="00BA16B2">
              <w:t xml:space="preserve">. </w:t>
            </w:r>
            <w:r w:rsidR="00BA16B2" w:rsidRPr="00BA16B2">
              <w:t xml:space="preserve">In addition, </w:t>
            </w:r>
            <w:r w:rsidR="00095A2D" w:rsidRPr="00BA16B2">
              <w:t>licen</w:t>
            </w:r>
            <w:r w:rsidR="00862E05">
              <w:t>s</w:t>
            </w:r>
            <w:r w:rsidR="00095A2D" w:rsidRPr="00BA16B2">
              <w:t>ed</w:t>
            </w:r>
            <w:r w:rsidR="00BA16B2" w:rsidRPr="00BA16B2">
              <w:t xml:space="preserve"> occupations such as an air-conditioning and refrigeration mechanic, electrician or plumber must obtain a state or territory occupational </w:t>
            </w:r>
            <w:r w:rsidR="00095A2D" w:rsidRPr="00BA16B2">
              <w:t>licen</w:t>
            </w:r>
            <w:r w:rsidR="00401462">
              <w:t>s</w:t>
            </w:r>
            <w:r w:rsidR="00095A2D" w:rsidRPr="00BA16B2">
              <w:t>e</w:t>
            </w:r>
            <w:r w:rsidR="00BA16B2" w:rsidRPr="00BA16B2">
              <w:t xml:space="preserve"> to work in their occupation. The total cost of skilled migration processes can be more than $9</w:t>
            </w:r>
            <w:r w:rsidR="006253FC">
              <w:t>,</w:t>
            </w:r>
            <w:r w:rsidR="00BA16B2" w:rsidRPr="00BA16B2">
              <w:t>000 and take up to</w:t>
            </w:r>
            <w:r w:rsidR="00E852CB">
              <w:t xml:space="preserve"> </w:t>
            </w:r>
            <w:r w:rsidR="00BA16B2" w:rsidRPr="00BA16B2">
              <w:t>18 months</w:t>
            </w:r>
            <w:r w:rsidR="00A62886">
              <w:t>.</w:t>
            </w:r>
            <w:r w:rsidR="00BA16B2" w:rsidRPr="00BA16B2">
              <w:t xml:space="preserve"> </w:t>
            </w:r>
            <w:r w:rsidRPr="00B05E44">
              <w:t xml:space="preserve">Existing skills pipelines are not </w:t>
            </w:r>
            <w:r w:rsidRPr="001D5832">
              <w:t>operating efficiently. Looking at possible next steps, and features of the system such as skills recognition and licensing requirements may be having unintended consequences. Socio-cultural factors, notably the heavily gender skewed workforce in electrical and other trades, may also be barriers to meeting future workforce needs and coordinated action should be taken to address these challenges.</w:t>
            </w:r>
          </w:p>
        </w:tc>
      </w:tr>
    </w:tbl>
    <w:p w14:paraId="224352DF" w14:textId="77777777" w:rsidR="00BC5B86" w:rsidRDefault="00BC5B86" w:rsidP="00BC5B86"/>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1D5832" w14:paraId="00EC23A0" w14:textId="77777777" w:rsidTr="00281049">
        <w:tc>
          <w:tcPr>
            <w:tcW w:w="5000" w:type="pct"/>
          </w:tcPr>
          <w:p w14:paraId="4A456AE4" w14:textId="3BAE5B6C" w:rsidR="001D5832" w:rsidRPr="001D5832" w:rsidRDefault="001D5832" w:rsidP="001D5832">
            <w:pPr>
              <w:pStyle w:val="Calloutheader"/>
            </w:pPr>
            <w:r>
              <w:lastRenderedPageBreak/>
              <w:t>Retail Man</w:t>
            </w:r>
            <w:r w:rsidRPr="001D5832">
              <w:t xml:space="preserve">agers: </w:t>
            </w:r>
            <w:r w:rsidR="00243963">
              <w:t>Shorter training gap</w:t>
            </w:r>
            <w:r w:rsidRPr="001D5832">
              <w:t xml:space="preserve"> </w:t>
            </w:r>
          </w:p>
          <w:p w14:paraId="6422774E" w14:textId="564F89AD" w:rsidR="001D5832" w:rsidRPr="001D5832" w:rsidRDefault="001D5832" w:rsidP="001D5832">
            <w:pPr>
              <w:pStyle w:val="CaseStudyText"/>
            </w:pPr>
            <w:r w:rsidRPr="00B05E44">
              <w:t xml:space="preserve">Retail Managers are one of the top 20 occupations in demand which fall into the </w:t>
            </w:r>
            <w:r w:rsidR="00CC497F">
              <w:t>s</w:t>
            </w:r>
            <w:r w:rsidR="00243963">
              <w:t>horter training gap</w:t>
            </w:r>
            <w:r w:rsidRPr="001D5832">
              <w:t xml:space="preserve"> shortage.</w:t>
            </w:r>
          </w:p>
          <w:p w14:paraId="1947DA4F" w14:textId="77777777" w:rsidR="001D5832" w:rsidRPr="001D5832" w:rsidRDefault="001D5832" w:rsidP="001D5832">
            <w:pPr>
              <w:pStyle w:val="CaseStudyText"/>
            </w:pPr>
            <w:r w:rsidRPr="00B05E44">
              <w:t>While form</w:t>
            </w:r>
            <w:r w:rsidRPr="001D5832">
              <w:t>al qualifications can be acquired relatively quickly, Retail Managers typically have at least several years of experience to be considered suitable for recruitment.</w:t>
            </w:r>
          </w:p>
          <w:p w14:paraId="748EBC8C" w14:textId="3E52D8AF" w:rsidR="001D5832" w:rsidRPr="001D5832" w:rsidRDefault="001D5832" w:rsidP="001D5832">
            <w:pPr>
              <w:pStyle w:val="CaseStudyText"/>
            </w:pPr>
            <w:r>
              <w:t>O</w:t>
            </w:r>
            <w:r w:rsidRPr="001D5832">
              <w:t xml:space="preserve">ver </w:t>
            </w:r>
            <w:r w:rsidR="00391390">
              <w:t>5</w:t>
            </w:r>
            <w:r w:rsidRPr="001D5832">
              <w:t xml:space="preserve"> years to August 2023, online job advertisements increased by 158.0% in regional Australia compared with 46.1% in capital cities. Employers may be seeking to attract a larger proportion of high-skill workers for customer-facing roles in response to industry level structural changes accelerated by the pandemic. There have been declines in other large employing occupations in Retail Trade such as Sales Assistants (General) and Checkout Operators.</w:t>
            </w:r>
          </w:p>
          <w:p w14:paraId="22E43B60" w14:textId="77777777" w:rsidR="001D5832" w:rsidRPr="001D5832" w:rsidRDefault="001D5832" w:rsidP="001D5832">
            <w:pPr>
              <w:pStyle w:val="CaseStudyText"/>
            </w:pPr>
            <w:r w:rsidRPr="00D370BA">
              <w:t>Employ</w:t>
            </w:r>
            <w:r w:rsidRPr="001D5832">
              <w:t xml:space="preserve">ment projections produced by Victoria University for Jobs and Skills Australia indicate an increase of 81,400 persons (or 6.1%) in the Retail Trade industry in the 10 years to 2033. Employment of Retail Managers is expected to grow by 17,600 persons or 7.2% in the 10 years to 2033. </w:t>
            </w:r>
          </w:p>
          <w:p w14:paraId="28C696BC" w14:textId="77777777" w:rsidR="001D5832" w:rsidRPr="001D5832" w:rsidRDefault="001D5832" w:rsidP="001D5832">
            <w:pPr>
              <w:pStyle w:val="CaseStudyText"/>
            </w:pPr>
            <w:r w:rsidRPr="00B05E44">
              <w:t>Structural changes associated with increasing</w:t>
            </w:r>
            <w:r w:rsidRPr="001D5832">
              <w:t xml:space="preserve"> </w:t>
            </w:r>
            <w:r w:rsidRPr="001D5832">
              <w:rPr>
                <w:lang w:val="en-AU"/>
              </w:rPr>
              <w:t>digitalisation</w:t>
            </w:r>
            <w:r w:rsidRPr="001D5832">
              <w:t xml:space="preserve">, use of big data and automation in Retail Trade with consequences for ‘brick and mortar’ stores may be increasing the complexity of Retail Manager roles. For example, use of data analytics to inform management decisions, more highly developed interpersonal </w:t>
            </w:r>
            <w:proofErr w:type="gramStart"/>
            <w:r w:rsidRPr="001D5832">
              <w:t>skills</w:t>
            </w:r>
            <w:proofErr w:type="gramEnd"/>
            <w:r w:rsidRPr="001D5832">
              <w:t xml:space="preserve"> and deeper product knowledge to respond to higher customer expectations. Future job opportunities may increasingly be found in e-commerce rather than ‘bricks and mortar’ retail.</w:t>
            </w:r>
          </w:p>
          <w:p w14:paraId="6591815D" w14:textId="77777777" w:rsidR="001D5832" w:rsidRPr="001D5832" w:rsidRDefault="001D5832" w:rsidP="001D5832">
            <w:pPr>
              <w:pStyle w:val="CaseStudyText"/>
            </w:pPr>
            <w:r w:rsidRPr="00B05E44">
              <w:t>Qualifications in retail services include Certificate II</w:t>
            </w:r>
            <w:r w:rsidRPr="001D5832">
              <w:t>I in Retail or a Certificate IV in Leadership and Management.</w:t>
            </w:r>
          </w:p>
          <w:p w14:paraId="1A1CA92D" w14:textId="1236D9C2" w:rsidR="001D5832" w:rsidRPr="001D5832" w:rsidRDefault="001D5832" w:rsidP="001D5832">
            <w:pPr>
              <w:pStyle w:val="CaseStudyText"/>
            </w:pPr>
            <w:r w:rsidRPr="00B05E44">
              <w:t>The Australian Government par</w:t>
            </w:r>
            <w:r w:rsidRPr="001D5832">
              <w:t>tnered with state and territory governments to establish a $1 billion 12-month Skills Agreement to deliver 180,000 Fee-Free TAFE and vocational educational places from January 2023. Fee</w:t>
            </w:r>
            <w:r w:rsidR="00936D08">
              <w:t>-F</w:t>
            </w:r>
            <w:r w:rsidRPr="001D5832">
              <w:t>ree TAFE places may include Retail qualifications, for example, in New South Wales.</w:t>
            </w:r>
          </w:p>
          <w:p w14:paraId="5892D566" w14:textId="77777777" w:rsidR="001D5832" w:rsidRPr="001D5832" w:rsidRDefault="001D5832" w:rsidP="001D5832">
            <w:pPr>
              <w:pStyle w:val="CaseStudyText"/>
            </w:pPr>
            <w:r w:rsidRPr="00B05E44">
              <w:t xml:space="preserve">Addressing future workforce demand would appear to invite a relatively greater role for industry compared with some other sectors for which government </w:t>
            </w:r>
            <w:r w:rsidRPr="001D5832">
              <w:t>has a stronger interest in workforce growth and development (such as clean energy or care and support).</w:t>
            </w:r>
          </w:p>
          <w:p w14:paraId="141190C9" w14:textId="77777777" w:rsidR="001D5832" w:rsidRPr="001D5832" w:rsidRDefault="001D5832" w:rsidP="001D5832">
            <w:pPr>
              <w:pStyle w:val="CaseStudyText"/>
            </w:pPr>
            <w:r w:rsidRPr="00B05E44">
              <w:t>There may be opportunities for industry to work closely with the VET sector to ensure that qualifications remain current and reflect changing job roles.</w:t>
            </w:r>
            <w:r w:rsidRPr="001D5832">
              <w:t xml:space="preserve"> There may also be opportunities for work-integrated learning and informal on-the-job training, given the likely ongoing impact of structural changes on job roles. This could involve opportunities to upskill other retail workers.</w:t>
            </w:r>
          </w:p>
        </w:tc>
      </w:tr>
    </w:tbl>
    <w:p w14:paraId="792CDC67" w14:textId="77777777" w:rsidR="001D5832" w:rsidRDefault="001D5832" w:rsidP="00BC5B86"/>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1D5832" w14:paraId="683AFAD6" w14:textId="77777777" w:rsidTr="00281049">
        <w:tc>
          <w:tcPr>
            <w:tcW w:w="5000" w:type="pct"/>
          </w:tcPr>
          <w:p w14:paraId="7D37FB92" w14:textId="77777777" w:rsidR="001D5832" w:rsidRPr="001D5832" w:rsidRDefault="001D5832" w:rsidP="001D5832">
            <w:pPr>
              <w:pStyle w:val="Calloutheader"/>
            </w:pPr>
            <w:r w:rsidRPr="000308F1">
              <w:lastRenderedPageBreak/>
              <w:t>Construction Managers</w:t>
            </w:r>
            <w:r w:rsidRPr="001D5832">
              <w:t>: Suitability gap</w:t>
            </w:r>
          </w:p>
          <w:p w14:paraId="67BB10FD" w14:textId="757AECCC" w:rsidR="001D5832" w:rsidRPr="001D5832" w:rsidRDefault="001D5832" w:rsidP="008E13FD">
            <w:pPr>
              <w:pStyle w:val="CaseStudyText"/>
            </w:pPr>
            <w:r w:rsidRPr="00ED45BC">
              <w:t xml:space="preserve">Construction Managers are one of the </w:t>
            </w:r>
            <w:r w:rsidR="007A7995">
              <w:t>t</w:t>
            </w:r>
            <w:r w:rsidRPr="001D5832">
              <w:t xml:space="preserve">op 20 </w:t>
            </w:r>
            <w:r w:rsidR="007A7995">
              <w:t>o</w:t>
            </w:r>
            <w:r w:rsidRPr="001D5832">
              <w:t xml:space="preserve">ccupations in </w:t>
            </w:r>
            <w:r w:rsidR="007A7995">
              <w:t>d</w:t>
            </w:r>
            <w:r w:rsidRPr="001D5832">
              <w:t xml:space="preserve">emand which fall into the suitability gap category. A suitability gap shortage is typified by having above average number of qualified applicants per vacancy, but a low proportion of suitable applicants compared with the number of qualified applicants. This indicates that while applicants may possess the relevant technical skills or qualifications, many are not considered suitable due to a lack of employability skills and/or relevant experience. </w:t>
            </w:r>
          </w:p>
          <w:p w14:paraId="0E87AAFB" w14:textId="0E43884C" w:rsidR="001D5832" w:rsidRPr="001D5832" w:rsidRDefault="001D5832" w:rsidP="008E13FD">
            <w:pPr>
              <w:pStyle w:val="CaseStudyText"/>
            </w:pPr>
            <w:r w:rsidRPr="00ED45BC">
              <w:t xml:space="preserve">The Construction industry has experienced </w:t>
            </w:r>
            <w:r w:rsidRPr="001D5832">
              <w:t xml:space="preserve">7 consecutive quarters of employment growth, with employment increasing by 187,200 people seasonally adjusted (or 16.5%) since August 2021, creating strong demand for Construction Managers </w:t>
            </w:r>
            <w:sdt>
              <w:sdtPr>
                <w:id w:val="-1644969714"/>
                <w:citation/>
              </w:sdtPr>
              <w:sdtContent>
                <w:r w:rsidRPr="001D5832">
                  <w:fldChar w:fldCharType="begin"/>
                </w:r>
                <w:r w:rsidRPr="001D5832">
                  <w:instrText xml:space="preserve">CITATION Job25 \l 3081 </w:instrText>
                </w:r>
                <w:r w:rsidRPr="001D5832">
                  <w:fldChar w:fldCharType="separate"/>
                </w:r>
                <w:r w:rsidR="007D0046">
                  <w:rPr>
                    <w:noProof/>
                  </w:rPr>
                  <w:t>(JSA, 2023e)</w:t>
                </w:r>
                <w:r w:rsidRPr="001D5832">
                  <w:fldChar w:fldCharType="end"/>
                </w:r>
              </w:sdtContent>
            </w:sdt>
            <w:r w:rsidRPr="001D5832">
              <w:t xml:space="preserve">. Construction Managers as an occupation group have been in persistent shortage on the Skills Priority List since 2021. Employment projections produced by Victoria University for Jobs and Skills Australia indicate that employment in Construction Manager roles will increase by 19,700 persons or 15.6% in the </w:t>
            </w:r>
            <w:r w:rsidR="00451853">
              <w:t>10</w:t>
            </w:r>
            <w:r w:rsidRPr="001D5832">
              <w:t xml:space="preserve"> years to 2033.</w:t>
            </w:r>
          </w:p>
          <w:p w14:paraId="05B71656" w14:textId="77777777" w:rsidR="001D5832" w:rsidRPr="001D5832" w:rsidRDefault="001D5832" w:rsidP="008E13FD">
            <w:pPr>
              <w:pStyle w:val="CaseStudyText"/>
            </w:pPr>
            <w:r w:rsidRPr="00ED45BC">
              <w:t>Co</w:t>
            </w:r>
            <w:r w:rsidRPr="001D5832">
              <w:t xml:space="preserve">nstruction Managers are a Skill Level 1 occupation group, indicating that the primary source of workers will be the higher education pathway, with most Construction Managers holding a </w:t>
            </w:r>
            <w:proofErr w:type="gramStart"/>
            <w:r w:rsidRPr="001D5832">
              <w:t>bachelor</w:t>
            </w:r>
            <w:proofErr w:type="gramEnd"/>
            <w:r w:rsidRPr="001D5832">
              <w:t xml:space="preserve"> degree or higher qualification. SERA data indicates that employers on average are seeking around 5 years of experience for Construction Managers.</w:t>
            </w:r>
          </w:p>
          <w:p w14:paraId="5BE088BA" w14:textId="77777777" w:rsidR="001D5832" w:rsidRPr="001D5832" w:rsidRDefault="001D5832" w:rsidP="008E13FD">
            <w:pPr>
              <w:pStyle w:val="CaseStudyText"/>
            </w:pPr>
            <w:r w:rsidRPr="00B05E44">
              <w:t xml:space="preserve">Addressing suitability gap scenarios reinforces the need for a joined-up systems approach, </w:t>
            </w:r>
            <w:proofErr w:type="spellStart"/>
            <w:r w:rsidRPr="00B05E44">
              <w:t>prioritising</w:t>
            </w:r>
            <w:proofErr w:type="spellEnd"/>
            <w:r w:rsidRPr="00B05E44">
              <w:t xml:space="preserve"> engagement, and collaboration between all stak</w:t>
            </w:r>
            <w:r w:rsidRPr="001D5832">
              <w:t xml:space="preserve">eholders. Where shortages exist in occupations for which there are many qualified applicants, but the number of suitable applicants is low, deeper analysis of training programs (both VET and higher education) may be required to embed employability skills and provide work-based learning experiences within education and training pathways. </w:t>
            </w:r>
          </w:p>
          <w:p w14:paraId="4FEA3D35" w14:textId="77777777" w:rsidR="001D5832" w:rsidRPr="001D5832" w:rsidRDefault="001D5832" w:rsidP="008E13FD">
            <w:pPr>
              <w:pStyle w:val="CaseStudyText"/>
            </w:pPr>
            <w:r w:rsidRPr="000308F1">
              <w:t>Additional engagement with industry may ensure the VET and higher education pathways produce graduates that reflect employer expectations. This may include the acquisition a</w:t>
            </w:r>
            <w:r w:rsidRPr="001D5832">
              <w:t>nd development of employability skills through work-integrated learning, or by including industry-</w:t>
            </w:r>
            <w:proofErr w:type="spellStart"/>
            <w:r w:rsidRPr="001D5832">
              <w:t>recognised</w:t>
            </w:r>
            <w:proofErr w:type="spellEnd"/>
            <w:r w:rsidRPr="001D5832">
              <w:t xml:space="preserve"> training and certification as part of vocational or higher education pathway. </w:t>
            </w:r>
          </w:p>
        </w:tc>
      </w:tr>
    </w:tbl>
    <w:p w14:paraId="71041830" w14:textId="77777777" w:rsidR="00390D1F" w:rsidRDefault="00390D1F" w:rsidP="00BC5B86"/>
    <w:p w14:paraId="4C45854D" w14:textId="77777777" w:rsidR="00390D1F" w:rsidRDefault="00390D1F">
      <w:r>
        <w:br w:type="page"/>
      </w:r>
    </w:p>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1D5832" w14:paraId="5C96C6E4" w14:textId="77777777" w:rsidTr="00281049">
        <w:tc>
          <w:tcPr>
            <w:tcW w:w="5000" w:type="pct"/>
          </w:tcPr>
          <w:p w14:paraId="4DE8E73A" w14:textId="77777777" w:rsidR="001D5832" w:rsidRPr="001D5832" w:rsidRDefault="001D5832" w:rsidP="001D5832">
            <w:pPr>
              <w:pStyle w:val="Calloutheader"/>
            </w:pPr>
            <w:r w:rsidRPr="000308F1">
              <w:lastRenderedPageBreak/>
              <w:t>Civil Engineering Professional</w:t>
            </w:r>
            <w:r w:rsidRPr="001D5832">
              <w:t xml:space="preserve">s: Suitability gap </w:t>
            </w:r>
          </w:p>
          <w:p w14:paraId="7AFB7921" w14:textId="0D02298F" w:rsidR="001D5832" w:rsidRPr="001D5832" w:rsidRDefault="001D5832" w:rsidP="005606D4">
            <w:pPr>
              <w:pStyle w:val="CaseStudyText"/>
            </w:pPr>
            <w:r w:rsidRPr="009F5615">
              <w:t xml:space="preserve">Civil Engineers plan, </w:t>
            </w:r>
            <w:r w:rsidRPr="001D5832">
              <w:t xml:space="preserve">design, </w:t>
            </w:r>
            <w:proofErr w:type="spellStart"/>
            <w:r w:rsidRPr="001D5832">
              <w:t>organise</w:t>
            </w:r>
            <w:proofErr w:type="spellEnd"/>
            <w:r w:rsidRPr="001D5832">
              <w:t xml:space="preserve"> and oversee the construction and operation of dams, bridges, pipelines, gas and water supply schemes, sewerage systems, airports, and other civil engineering projects. Most occupations in this unit group have a level of skill commensurate with a </w:t>
            </w:r>
            <w:proofErr w:type="gramStart"/>
            <w:r w:rsidRPr="001D5832">
              <w:t>bachelor</w:t>
            </w:r>
            <w:proofErr w:type="gramEnd"/>
            <w:r w:rsidRPr="001D5832">
              <w:t xml:space="preserve"> degree or higher qualification at </w:t>
            </w:r>
            <w:r w:rsidR="006F524E">
              <w:t>S</w:t>
            </w:r>
            <w:r w:rsidRPr="001D5832">
              <w:t xml:space="preserve">kill </w:t>
            </w:r>
            <w:r w:rsidR="006F524E">
              <w:t>L</w:t>
            </w:r>
            <w:r w:rsidRPr="001D5832">
              <w:t>evel 1.</w:t>
            </w:r>
          </w:p>
          <w:p w14:paraId="1C62D7C2" w14:textId="683C6ED2" w:rsidR="001D5832" w:rsidRPr="001D5832" w:rsidRDefault="001D5832" w:rsidP="005606D4">
            <w:pPr>
              <w:pStyle w:val="CaseStudyText"/>
            </w:pPr>
            <w:r w:rsidRPr="009F5615">
              <w:t xml:space="preserve">Reflecting a broader global trend, the 2022 SPL shows that all </w:t>
            </w:r>
            <w:r w:rsidRPr="001D5832">
              <w:t xml:space="preserve">5 civil engineering occupations were in shortage across all states and territories with future demand for these occupations being moderate to strong. The high demand for civil engineers is likely to continue until 2026 and beyond, driven by investment in large and complex public infrastructure projects, maintenance of infrastructure assets such as roads, bridges, and ports, and the increasing need for sustainable solutions in areas like waste management and water supply. Population growth, </w:t>
            </w:r>
            <w:proofErr w:type="spellStart"/>
            <w:r w:rsidRPr="001D5832">
              <w:t>urbanisation</w:t>
            </w:r>
            <w:proofErr w:type="spellEnd"/>
            <w:r w:rsidRPr="001D5832">
              <w:t xml:space="preserve">, and the rapid development of new industries such as renewable energy are also driving the demand for skilled engineers </w:t>
            </w:r>
            <w:sdt>
              <w:sdtPr>
                <w:id w:val="-1721040549"/>
                <w:citation/>
              </w:sdtPr>
              <w:sdtContent>
                <w:r w:rsidRPr="001D5832">
                  <w:fldChar w:fldCharType="begin"/>
                </w:r>
                <w:r w:rsidRPr="001D5832">
                  <w:instrText xml:space="preserve"> CITATION Inf22 \l 3081 </w:instrText>
                </w:r>
                <w:r w:rsidRPr="001D5832">
                  <w:fldChar w:fldCharType="separate"/>
                </w:r>
                <w:r w:rsidR="007D0046">
                  <w:rPr>
                    <w:noProof/>
                  </w:rPr>
                  <w:t>(Infrastructure Australia, 2022)</w:t>
                </w:r>
                <w:r w:rsidRPr="001D5832">
                  <w:fldChar w:fldCharType="end"/>
                </w:r>
              </w:sdtContent>
            </w:sdt>
            <w:r w:rsidRPr="001D5832">
              <w:t xml:space="preserve">. Supporting this assessment, and despite current shortage, Civil Engineering Professionals are projected to grow as an occupation by 18.2% in the next decade </w:t>
            </w:r>
            <w:sdt>
              <w:sdtPr>
                <w:id w:val="1155880477"/>
                <w:citation/>
              </w:sdtPr>
              <w:sdtContent>
                <w:r w:rsidRPr="001D5832">
                  <w:fldChar w:fldCharType="begin"/>
                </w:r>
                <w:r w:rsidRPr="001D5832">
                  <w:instrText xml:space="preserve">CITATION Vic \l 3081 </w:instrText>
                </w:r>
                <w:r w:rsidRPr="001D5832">
                  <w:fldChar w:fldCharType="separate"/>
                </w:r>
                <w:r w:rsidR="007D0046">
                  <w:rPr>
                    <w:noProof/>
                  </w:rPr>
                  <w:t>(Victoria University, 2023)</w:t>
                </w:r>
                <w:r w:rsidRPr="001D5832">
                  <w:fldChar w:fldCharType="end"/>
                </w:r>
              </w:sdtContent>
            </w:sdt>
            <w:r w:rsidRPr="001D5832">
              <w:t>.</w:t>
            </w:r>
          </w:p>
          <w:p w14:paraId="16FBEF31" w14:textId="1B577501" w:rsidR="001D5832" w:rsidRPr="001D5832" w:rsidRDefault="001D5832" w:rsidP="005606D4">
            <w:pPr>
              <w:pStyle w:val="CaseStudyText"/>
            </w:pPr>
            <w:r w:rsidRPr="009F5615">
              <w:t xml:space="preserve">Low numbers of domestic engineering graduates </w:t>
            </w:r>
            <w:r w:rsidRPr="001D5832">
              <w:t xml:space="preserve">are a significant part of the skills shortage yet increasing intakes of engineering students is unlikely to solve the shortage problem </w:t>
            </w:r>
            <w:sdt>
              <w:sdtPr>
                <w:id w:val="-498280830"/>
                <w:citation/>
              </w:sdtPr>
              <w:sdtContent>
                <w:r w:rsidRPr="001D5832">
                  <w:fldChar w:fldCharType="begin"/>
                </w:r>
                <w:r w:rsidRPr="001D5832">
                  <w:instrText xml:space="preserve"> CITATION Pro231 \l 3081 </w:instrText>
                </w:r>
                <w:r w:rsidRPr="001D5832">
                  <w:fldChar w:fldCharType="separate"/>
                </w:r>
                <w:r w:rsidR="007D0046">
                  <w:rPr>
                    <w:noProof/>
                  </w:rPr>
                  <w:t>(Professionals Australia, 2023)</w:t>
                </w:r>
                <w:r w:rsidRPr="001D5832">
                  <w:fldChar w:fldCharType="end"/>
                </w:r>
              </w:sdtContent>
            </w:sdt>
            <w:r w:rsidRPr="001D5832">
              <w:t xml:space="preserve">. The changing nature of work, shaped by technology advances and </w:t>
            </w:r>
            <w:proofErr w:type="spellStart"/>
            <w:r w:rsidRPr="001D5832">
              <w:t>globalisation</w:t>
            </w:r>
            <w:proofErr w:type="spellEnd"/>
            <w:r w:rsidRPr="001D5832">
              <w:t xml:space="preserve">, results in employers demanding more skills and experience pertaining to client relations, project management, data and digital technology use, critical thinking, communication, and teamwork may be contributing to an element of shortage related to suitability. This view is supported by analysis that shows the average years of relevant </w:t>
            </w:r>
            <w:proofErr w:type="spellStart"/>
            <w:r w:rsidRPr="001D5832">
              <w:t>labour</w:t>
            </w:r>
            <w:proofErr w:type="spellEnd"/>
            <w:r w:rsidRPr="001D5832">
              <w:t xml:space="preserve"> market experience required by employers is high for Engineering occupations (between 3.5 to 4 years) compared to all occupations across all the major occupation groups</w:t>
            </w:r>
            <w:sdt>
              <w:sdtPr>
                <w:id w:val="-1692833481"/>
                <w:citation/>
              </w:sdtPr>
              <w:sdtContent>
                <w:r w:rsidRPr="001D5832">
                  <w:fldChar w:fldCharType="begin"/>
                </w:r>
                <w:r w:rsidRPr="001D5832">
                  <w:instrText xml:space="preserve">CITATION JSA23 \l 3081 </w:instrText>
                </w:r>
                <w:r w:rsidRPr="001D5832">
                  <w:fldChar w:fldCharType="separate"/>
                </w:r>
                <w:r w:rsidR="007D0046">
                  <w:rPr>
                    <w:noProof/>
                  </w:rPr>
                  <w:t xml:space="preserve"> (JSA, 2023g)</w:t>
                </w:r>
                <w:r w:rsidRPr="001D5832">
                  <w:fldChar w:fldCharType="end"/>
                </w:r>
              </w:sdtContent>
            </w:sdt>
            <w:r w:rsidRPr="001D5832">
              <w:t>. Investing in internships and graduate engineers through work integrated learning may help young engineers to resist external ‘pull’ factors and keep more of this in demand cohort in the profession. As they develop the highly sought after skills of an ‘experienced’ engineer they will address one of the prime drivers of suitability gap shortage</w:t>
            </w:r>
            <w:sdt>
              <w:sdtPr>
                <w:id w:val="-901215347"/>
                <w:citation/>
              </w:sdtPr>
              <w:sdtContent>
                <w:r w:rsidRPr="001D5832">
                  <w:fldChar w:fldCharType="begin"/>
                </w:r>
                <w:r w:rsidRPr="001D5832">
                  <w:instrText xml:space="preserve"> CITATION Bel22 \l 3081 </w:instrText>
                </w:r>
                <w:r w:rsidRPr="001D5832">
                  <w:fldChar w:fldCharType="separate"/>
                </w:r>
                <w:r w:rsidR="007D0046">
                  <w:rPr>
                    <w:noProof/>
                  </w:rPr>
                  <w:t xml:space="preserve"> (Bell, Briggs, Romanis, &amp; MacMaster, 2022)</w:t>
                </w:r>
                <w:r w:rsidRPr="001D5832">
                  <w:fldChar w:fldCharType="end"/>
                </w:r>
              </w:sdtContent>
            </w:sdt>
            <w:r w:rsidRPr="001D5832">
              <w:t>.</w:t>
            </w:r>
          </w:p>
          <w:p w14:paraId="5A13E9BD" w14:textId="77777777" w:rsidR="001D5832" w:rsidRPr="001D5832" w:rsidRDefault="001D5832" w:rsidP="001D5832">
            <w:pPr>
              <w:pStyle w:val="CaseStudyText"/>
            </w:pPr>
            <w:r w:rsidRPr="000F382E">
              <w:t>Compounding shortage issues for Civil Engineering Professionals is Australia’s high degree of reliance on migration for engineering professionals. Over 58</w:t>
            </w:r>
            <w:r w:rsidRPr="001D5832">
              <w:t xml:space="preserve">% of engineers are born overseas. The difficulties the growing number of engineers trained overseas and seeking to work in Australia face such as visa-related job restrictions and a lack of local networks comprise suitability gap type issues facing this occupation. </w:t>
            </w:r>
          </w:p>
          <w:p w14:paraId="48FAE7AD" w14:textId="1C707F4D" w:rsidR="001D5832" w:rsidRPr="001D5832" w:rsidRDefault="001D5832" w:rsidP="001D5832">
            <w:pPr>
              <w:pStyle w:val="CaseStudyText"/>
            </w:pPr>
            <w:r w:rsidRPr="000308F1">
              <w:t>Research reveals that migrant engineers are much m</w:t>
            </w:r>
            <w:r w:rsidRPr="001D5832">
              <w:t xml:space="preserve">ore likely than Australian born counterparts to work in non-engineering roles or to be under employed or unemployed, with a latent supply of overseas born engineers struggling to find work at their skill and experience level </w:t>
            </w:r>
            <w:sdt>
              <w:sdtPr>
                <w:id w:val="77492300"/>
                <w:citation/>
              </w:sdtPr>
              <w:sdtContent>
                <w:r w:rsidRPr="001D5832">
                  <w:fldChar w:fldCharType="begin"/>
                </w:r>
                <w:r w:rsidRPr="001D5832">
                  <w:instrText xml:space="preserve"> CITATION Bel22 \l 3081 </w:instrText>
                </w:r>
                <w:r w:rsidRPr="001D5832">
                  <w:fldChar w:fldCharType="separate"/>
                </w:r>
                <w:r w:rsidR="007D0046">
                  <w:rPr>
                    <w:noProof/>
                  </w:rPr>
                  <w:t>(Bell, Briggs, Romanis, &amp; MacMaster, 2022)</w:t>
                </w:r>
                <w:r w:rsidRPr="001D5832">
                  <w:fldChar w:fldCharType="end"/>
                </w:r>
              </w:sdtContent>
            </w:sdt>
            <w:r w:rsidRPr="001D5832">
              <w:t>. This suggests that there is more to be done to address suitability gaps to support qualified migrant engineers secure engineering work.</w:t>
            </w:r>
          </w:p>
        </w:tc>
      </w:tr>
    </w:tbl>
    <w:p w14:paraId="40F25694" w14:textId="77777777" w:rsidR="00BC5B86" w:rsidRPr="00BC5B86" w:rsidRDefault="00BC5B86" w:rsidP="00BC5B86"/>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4625D8" w14:paraId="29FDC99B" w14:textId="77777777" w:rsidTr="00884DB0">
        <w:tc>
          <w:tcPr>
            <w:tcW w:w="5000" w:type="pct"/>
          </w:tcPr>
          <w:p w14:paraId="3CD0C19A" w14:textId="27796CC8" w:rsidR="004625D8" w:rsidRDefault="004625D8" w:rsidP="004625D8">
            <w:pPr>
              <w:pStyle w:val="Calloutheader"/>
            </w:pPr>
            <w:r w:rsidRPr="00B05E44">
              <w:lastRenderedPageBreak/>
              <w:t>Aged and Disabl</w:t>
            </w:r>
            <w:r w:rsidR="00E77AB2">
              <w:t>ed</w:t>
            </w:r>
            <w:r w:rsidRPr="00B05E44">
              <w:t xml:space="preserve"> Carers</w:t>
            </w:r>
            <w:r w:rsidR="00E77AB2">
              <w:t xml:space="preserve">: </w:t>
            </w:r>
            <w:r w:rsidR="00196E44" w:rsidRPr="00196E44">
              <w:t>Retention gap</w:t>
            </w:r>
          </w:p>
          <w:p w14:paraId="301941CC" w14:textId="351AD90D" w:rsidR="004625D8" w:rsidRPr="004625D8" w:rsidRDefault="004625D8" w:rsidP="00B2082B">
            <w:pPr>
              <w:pStyle w:val="CaseStudyText"/>
            </w:pPr>
            <w:r w:rsidRPr="00B05E44">
              <w:t>Ag</w:t>
            </w:r>
            <w:r w:rsidRPr="004625D8">
              <w:t xml:space="preserve">ed and Disabled Carers is one of the </w:t>
            </w:r>
            <w:r w:rsidR="00A54F90">
              <w:t>t</w:t>
            </w:r>
            <w:r w:rsidRPr="004625D8">
              <w:t xml:space="preserve">op 20 </w:t>
            </w:r>
            <w:r w:rsidR="00A54F90">
              <w:t>o</w:t>
            </w:r>
            <w:r w:rsidRPr="004625D8">
              <w:t xml:space="preserve">ccupations in </w:t>
            </w:r>
            <w:r w:rsidR="00A54F90">
              <w:t>d</w:t>
            </w:r>
            <w:r w:rsidRPr="004625D8">
              <w:t xml:space="preserve">emand which is experiencing a </w:t>
            </w:r>
            <w:r w:rsidR="002767AC">
              <w:t>r</w:t>
            </w:r>
            <w:r w:rsidR="002767AC" w:rsidRPr="002767AC">
              <w:t>etention gap</w:t>
            </w:r>
            <w:r w:rsidRPr="004625D8">
              <w:t xml:space="preserve"> </w:t>
            </w:r>
            <w:r w:rsidR="00A236BF">
              <w:t>–</w:t>
            </w:r>
            <w:r w:rsidRPr="004625D8">
              <w:t xml:space="preserve"> defined as above</w:t>
            </w:r>
            <w:r w:rsidR="00A517E7">
              <w:t xml:space="preserve"> </w:t>
            </w:r>
            <w:r w:rsidRPr="004625D8">
              <w:t>average job mobility (below</w:t>
            </w:r>
            <w:r w:rsidR="0019075B">
              <w:t xml:space="preserve"> </w:t>
            </w:r>
            <w:r w:rsidRPr="004625D8">
              <w:t xml:space="preserve">average rates of retention), potentially reinforced by low number of new applicants per vacancy. Aged and Disabled Carers has a total applicants-per-vacancy figure that was significantly below the economy-wide figure </w:t>
            </w:r>
            <w:sdt>
              <w:sdtPr>
                <w:id w:val="-1075969783"/>
                <w:citation/>
              </w:sdtPr>
              <w:sdtContent>
                <w:r w:rsidRPr="004625D8">
                  <w:fldChar w:fldCharType="begin"/>
                </w:r>
                <w:r w:rsidRPr="004625D8">
                  <w:instrText xml:space="preserve">CITATION Job25 \l 3081 </w:instrText>
                </w:r>
                <w:r w:rsidRPr="004625D8">
                  <w:fldChar w:fldCharType="separate"/>
                </w:r>
                <w:r w:rsidR="007D0046">
                  <w:rPr>
                    <w:noProof/>
                  </w:rPr>
                  <w:t>(JSA, 2023e)</w:t>
                </w:r>
                <w:r w:rsidRPr="004625D8">
                  <w:fldChar w:fldCharType="end"/>
                </w:r>
              </w:sdtContent>
            </w:sdt>
            <w:r w:rsidRPr="004625D8">
              <w:t>.</w:t>
            </w:r>
          </w:p>
          <w:p w14:paraId="53FDF697" w14:textId="09A49B57" w:rsidR="004625D8" w:rsidRPr="004625D8" w:rsidRDefault="004625D8" w:rsidP="00B2082B">
            <w:pPr>
              <w:pStyle w:val="CaseStudyText"/>
            </w:pPr>
            <w:r w:rsidRPr="00B05E44">
              <w:t>Employment is expected to grow significantly for care and support occupations</w:t>
            </w:r>
            <w:r w:rsidR="009D4399">
              <w:t>, including</w:t>
            </w:r>
            <w:r w:rsidRPr="004625D8">
              <w:t xml:space="preserve"> </w:t>
            </w:r>
            <w:r w:rsidR="005B431D">
              <w:t>for Aged and Disabled Carers</w:t>
            </w:r>
            <w:r w:rsidR="009D4399">
              <w:t xml:space="preserve">. </w:t>
            </w:r>
            <w:r w:rsidR="00FC4E48" w:rsidRPr="0084111B">
              <w:t>Employ</w:t>
            </w:r>
            <w:r w:rsidR="00FC4E48" w:rsidRPr="00FC4E48">
              <w:t xml:space="preserve">ment projections produced by Victoria University for Jobs and Skills Australia </w:t>
            </w:r>
            <w:r w:rsidR="00FC4E48">
              <w:t>indicate</w:t>
            </w:r>
            <w:r w:rsidR="00A96206">
              <w:t xml:space="preserve"> grow</w:t>
            </w:r>
            <w:r w:rsidR="00FC4E48">
              <w:t xml:space="preserve">th of </w:t>
            </w:r>
            <w:r w:rsidR="00B45B41">
              <w:t xml:space="preserve">86,500 workers </w:t>
            </w:r>
            <w:r w:rsidR="009D4399">
              <w:t>(</w:t>
            </w:r>
            <w:r w:rsidR="00B45B41">
              <w:t>or 29.1</w:t>
            </w:r>
            <w:r w:rsidR="006A2D5B">
              <w:t>%</w:t>
            </w:r>
            <w:r w:rsidR="009D4399">
              <w:t>)</w:t>
            </w:r>
            <w:r w:rsidR="006A2D5B">
              <w:t xml:space="preserve"> over the 10 years to 2033. </w:t>
            </w:r>
            <w:r w:rsidRPr="004625D8">
              <w:t xml:space="preserve">If workforce shortages are not addressed, this could impact the provision of services to the Australian community </w:t>
            </w:r>
            <w:sdt>
              <w:sdtPr>
                <w:id w:val="-1438971535"/>
                <w:citation/>
              </w:sdtPr>
              <w:sdtContent>
                <w:r w:rsidRPr="004625D8">
                  <w:fldChar w:fldCharType="begin"/>
                </w:r>
                <w:r w:rsidR="001F0A98">
                  <w:instrText xml:space="preserve">CITATION NSC21 \l 3081 </w:instrText>
                </w:r>
                <w:r w:rsidRPr="004625D8">
                  <w:fldChar w:fldCharType="separate"/>
                </w:r>
                <w:r w:rsidR="007D0046">
                  <w:rPr>
                    <w:noProof/>
                  </w:rPr>
                  <w:t>(NSC, 2021a)</w:t>
                </w:r>
                <w:r w:rsidRPr="004625D8">
                  <w:fldChar w:fldCharType="end"/>
                </w:r>
              </w:sdtContent>
            </w:sdt>
            <w:r w:rsidRPr="004625D8">
              <w:t>.</w:t>
            </w:r>
          </w:p>
          <w:p w14:paraId="50E9E3A2" w14:textId="22825AC2" w:rsidR="004625D8" w:rsidRPr="004625D8" w:rsidRDefault="004625D8" w:rsidP="00B2082B">
            <w:pPr>
              <w:pStyle w:val="CaseStudyText"/>
            </w:pPr>
            <w:proofErr w:type="gramStart"/>
            <w:r w:rsidRPr="00B05E44">
              <w:t>A number of</w:t>
            </w:r>
            <w:proofErr w:type="gramEnd"/>
            <w:r w:rsidRPr="004625D8">
              <w:t xml:space="preserve"> steps have been taken to address workforce shortages. The Australian Government is investing $11.3 billion over 4 years to fund a 15</w:t>
            </w:r>
            <w:r w:rsidR="00B21D0A">
              <w:t>%</w:t>
            </w:r>
            <w:r w:rsidRPr="004625D8">
              <w:t xml:space="preserve"> pay raise for aged care workers in scope of a Fair Work Commission decision </w:t>
            </w:r>
            <w:sdt>
              <w:sdtPr>
                <w:id w:val="-342393565"/>
                <w:citation/>
              </w:sdtPr>
              <w:sdtContent>
                <w:r w:rsidRPr="004625D8">
                  <w:fldChar w:fldCharType="begin"/>
                </w:r>
                <w:r w:rsidRPr="004625D8">
                  <w:instrText xml:space="preserve"> CITATION Fai23 \l 3081 </w:instrText>
                </w:r>
                <w:r w:rsidRPr="004625D8">
                  <w:fldChar w:fldCharType="separate"/>
                </w:r>
                <w:r w:rsidR="007D0046">
                  <w:rPr>
                    <w:noProof/>
                  </w:rPr>
                  <w:t>(Fair Work Ombudsman, 2023)</w:t>
                </w:r>
                <w:r w:rsidRPr="004625D8">
                  <w:fldChar w:fldCharType="end"/>
                </w:r>
              </w:sdtContent>
            </w:sdt>
            <w:r w:rsidRPr="004625D8">
              <w:t xml:space="preserve">. </w:t>
            </w:r>
          </w:p>
          <w:p w14:paraId="37CEA375" w14:textId="07D910EB" w:rsidR="004625D8" w:rsidRPr="004625D8" w:rsidRDefault="004625D8" w:rsidP="00B2082B">
            <w:pPr>
              <w:pStyle w:val="CaseStudyText"/>
            </w:pPr>
            <w:r w:rsidRPr="00B05E44">
              <w:t>Amendments to the Fair Work Act have also been introduced to support workers in female-dominated industries and occupations and help close the gender pay gap more broadly; as well as to allow enterprise bargaining to be a more effecti</w:t>
            </w:r>
            <w:r w:rsidRPr="004625D8">
              <w:t>ve driver of care and support wages and conditions</w:t>
            </w:r>
            <w:r w:rsidR="00833D68">
              <w:t xml:space="preserve"> </w:t>
            </w:r>
            <w:sdt>
              <w:sdtPr>
                <w:id w:val="9650585"/>
                <w:citation/>
              </w:sdtPr>
              <w:sdtContent>
                <w:r w:rsidR="008271AC">
                  <w:fldChar w:fldCharType="begin"/>
                </w:r>
                <w:r w:rsidR="001151E0">
                  <w:rPr>
                    <w:lang w:val="en-AU"/>
                  </w:rPr>
                  <w:instrText xml:space="preserve">CITATION PMC23 \l 3081 </w:instrText>
                </w:r>
                <w:r w:rsidR="008271AC">
                  <w:fldChar w:fldCharType="separate"/>
                </w:r>
                <w:r w:rsidR="007D0046" w:rsidRPr="007D0046">
                  <w:rPr>
                    <w:noProof/>
                    <w:lang w:val="en-AU"/>
                  </w:rPr>
                  <w:t>(PM&amp;C, 2023a)</w:t>
                </w:r>
                <w:r w:rsidR="008271AC">
                  <w:fldChar w:fldCharType="end"/>
                </w:r>
              </w:sdtContent>
            </w:sdt>
            <w:r w:rsidRPr="004625D8">
              <w:t xml:space="preserve">. </w:t>
            </w:r>
          </w:p>
          <w:p w14:paraId="0D617EAC" w14:textId="71B3ED30" w:rsidR="004625D8" w:rsidRPr="004625D8" w:rsidRDefault="004625D8" w:rsidP="00B2082B">
            <w:pPr>
              <w:pStyle w:val="CaseStudyText"/>
            </w:pPr>
            <w:r w:rsidRPr="00B05E44">
              <w:t xml:space="preserve">The Australian Government partnered with state and territory governments to establish a $1 billion 12-month Skills Agreement to deliver 180,000 Fee-Free </w:t>
            </w:r>
            <w:r w:rsidRPr="004625D8">
              <w:t xml:space="preserve">TAFE and vocational educational places from January 2023. Care (aged care, childcare, health care and disability care) is one of the areas of national priority for these training places </w:t>
            </w:r>
            <w:sdt>
              <w:sdtPr>
                <w:id w:val="442120229"/>
                <w:citation/>
              </w:sdtPr>
              <w:sdtContent>
                <w:r w:rsidRPr="004625D8">
                  <w:fldChar w:fldCharType="begin"/>
                </w:r>
                <w:r w:rsidRPr="004625D8">
                  <w:instrText xml:space="preserve">CITATION Dep233 \l 3081 </w:instrText>
                </w:r>
                <w:r w:rsidRPr="004625D8">
                  <w:fldChar w:fldCharType="separate"/>
                </w:r>
                <w:r w:rsidR="007D0046">
                  <w:rPr>
                    <w:noProof/>
                  </w:rPr>
                  <w:t>(DEWR, 2023a)</w:t>
                </w:r>
                <w:r w:rsidRPr="004625D8">
                  <w:fldChar w:fldCharType="end"/>
                </w:r>
              </w:sdtContent>
            </w:sdt>
            <w:r w:rsidRPr="004625D8">
              <w:t>.</w:t>
            </w:r>
          </w:p>
          <w:p w14:paraId="704544AE" w14:textId="60F82D71" w:rsidR="004625D8" w:rsidRPr="004625D8" w:rsidRDefault="004625D8" w:rsidP="00B2082B">
            <w:pPr>
              <w:pStyle w:val="CaseStudyText"/>
            </w:pPr>
            <w:r w:rsidRPr="00B05E44">
              <w:t xml:space="preserve">The Australian Apprentice Training Support Payment provides up to </w:t>
            </w:r>
            <w:r w:rsidRPr="004625D8">
              <w:t>2 years of direct financial assistance for Australian Apprentices undertaking a Certificate III level or above qualification in an occupation on the Australian Apprenticeships Priority List, which includes Aged or Disabled Carer</w:t>
            </w:r>
            <w:r w:rsidR="00F80602">
              <w:t xml:space="preserve"> </w:t>
            </w:r>
            <w:sdt>
              <w:sdtPr>
                <w:id w:val="-365066069"/>
                <w:citation/>
              </w:sdtPr>
              <w:sdtContent>
                <w:r w:rsidR="00F80602">
                  <w:fldChar w:fldCharType="begin"/>
                </w:r>
                <w:r w:rsidR="00F80602">
                  <w:rPr>
                    <w:lang w:val="en-AU"/>
                  </w:rPr>
                  <w:instrText xml:space="preserve"> CITATION DEW23 \l 3081 </w:instrText>
                </w:r>
                <w:r w:rsidR="00F80602">
                  <w:fldChar w:fldCharType="separate"/>
                </w:r>
                <w:r w:rsidR="007D0046" w:rsidRPr="007D0046">
                  <w:rPr>
                    <w:noProof/>
                    <w:lang w:val="en-AU"/>
                  </w:rPr>
                  <w:t>(DEWR, 2023b)</w:t>
                </w:r>
                <w:r w:rsidR="00F80602">
                  <w:fldChar w:fldCharType="end"/>
                </w:r>
              </w:sdtContent>
            </w:sdt>
            <w:r w:rsidRPr="004625D8">
              <w:t>.</w:t>
            </w:r>
          </w:p>
          <w:p w14:paraId="2C68A9E5" w14:textId="7345DC97" w:rsidR="004625D8" w:rsidRPr="004625D8" w:rsidRDefault="004625D8" w:rsidP="00B2082B">
            <w:pPr>
              <w:pStyle w:val="CaseStudyText"/>
            </w:pPr>
            <w:r>
              <w:t>On 5 May 2023</w:t>
            </w:r>
            <w:r w:rsidRPr="004625D8">
              <w:t xml:space="preserve">, the Australian Government announced the establishment of the Aged Care Industry </w:t>
            </w:r>
            <w:proofErr w:type="spellStart"/>
            <w:r w:rsidRPr="004625D8">
              <w:t>Labour</w:t>
            </w:r>
            <w:proofErr w:type="spellEnd"/>
            <w:r w:rsidRPr="004625D8">
              <w:t xml:space="preserve"> Agreement to provide a streamlined pathway for aged care providers to sponsor care workers, where standard visa programs are not available</w:t>
            </w:r>
            <w:r w:rsidR="00863FA3">
              <w:t xml:space="preserve"> </w:t>
            </w:r>
            <w:sdt>
              <w:sdtPr>
                <w:id w:val="1084874098"/>
                <w:citation/>
              </w:sdtPr>
              <w:sdtContent>
                <w:r w:rsidR="00863FA3">
                  <w:fldChar w:fldCharType="begin"/>
                </w:r>
                <w:r w:rsidR="00863FA3">
                  <w:rPr>
                    <w:lang w:val="en-AU"/>
                  </w:rPr>
                  <w:instrText xml:space="preserve">CITATION Dep25 \l 3081 </w:instrText>
                </w:r>
                <w:r w:rsidR="00863FA3">
                  <w:fldChar w:fldCharType="separate"/>
                </w:r>
                <w:r w:rsidR="007D0046" w:rsidRPr="007D0046">
                  <w:rPr>
                    <w:noProof/>
                    <w:lang w:val="en-AU"/>
                  </w:rPr>
                  <w:t>(Department of Home Affairs, 2023a)</w:t>
                </w:r>
                <w:r w:rsidR="00863FA3">
                  <w:fldChar w:fldCharType="end"/>
                </w:r>
              </w:sdtContent>
            </w:sdt>
            <w:r w:rsidRPr="004625D8">
              <w:t xml:space="preserve">. In addition, the Pacific Australia </w:t>
            </w:r>
            <w:proofErr w:type="spellStart"/>
            <w:r w:rsidRPr="004625D8">
              <w:t>Labour</w:t>
            </w:r>
            <w:proofErr w:type="spellEnd"/>
            <w:r w:rsidRPr="004625D8">
              <w:t xml:space="preserve"> Mobility Scheme is currently being </w:t>
            </w:r>
            <w:r w:rsidRPr="005871BB">
              <w:rPr>
                <w:lang w:val="en-AU"/>
              </w:rPr>
              <w:t>tria</w:t>
            </w:r>
            <w:r w:rsidR="00215B38" w:rsidRPr="005871BB">
              <w:rPr>
                <w:lang w:val="en-AU"/>
              </w:rPr>
              <w:t>l</w:t>
            </w:r>
            <w:r w:rsidRPr="005871BB">
              <w:rPr>
                <w:lang w:val="en-AU"/>
              </w:rPr>
              <w:t>led</w:t>
            </w:r>
            <w:r w:rsidRPr="004625D8">
              <w:t xml:space="preserve"> in aged care</w:t>
            </w:r>
            <w:r w:rsidR="002E58E1">
              <w:t xml:space="preserve"> </w:t>
            </w:r>
            <w:sdt>
              <w:sdtPr>
                <w:id w:val="-336232169"/>
                <w:citation/>
              </w:sdtPr>
              <w:sdtContent>
                <w:r w:rsidR="002E58E1">
                  <w:fldChar w:fldCharType="begin"/>
                </w:r>
                <w:r w:rsidR="002E58E1">
                  <w:rPr>
                    <w:lang w:val="en-AU"/>
                  </w:rPr>
                  <w:instrText xml:space="preserve"> CITATION PAL22 \l 3081 </w:instrText>
                </w:r>
                <w:r w:rsidR="002E58E1">
                  <w:fldChar w:fldCharType="separate"/>
                </w:r>
                <w:r w:rsidR="007D0046" w:rsidRPr="007D0046">
                  <w:rPr>
                    <w:noProof/>
                    <w:lang w:val="en-AU"/>
                  </w:rPr>
                  <w:t>(PALM, 2022)</w:t>
                </w:r>
                <w:r w:rsidR="002E58E1">
                  <w:fldChar w:fldCharType="end"/>
                </w:r>
              </w:sdtContent>
            </w:sdt>
            <w:r w:rsidRPr="004625D8">
              <w:t>.</w:t>
            </w:r>
          </w:p>
          <w:p w14:paraId="1037066A" w14:textId="2622173E" w:rsidR="004625D8" w:rsidRDefault="004625D8" w:rsidP="00B2082B">
            <w:pPr>
              <w:pStyle w:val="CaseStudyText"/>
            </w:pPr>
            <w:r w:rsidRPr="00B05E44">
              <w:t xml:space="preserve">Looking at potential next steps, the </w:t>
            </w:r>
            <w:r w:rsidRPr="004625D8">
              <w:t>draft National Strategy for the Care and Support Economy will set a road map of actions to a sustainable and productive care and support economy that delivers quality care with decent jobs</w:t>
            </w:r>
            <w:r w:rsidR="00BB4456">
              <w:t xml:space="preserve"> </w:t>
            </w:r>
            <w:sdt>
              <w:sdtPr>
                <w:id w:val="-421727167"/>
                <w:citation/>
              </w:sdtPr>
              <w:sdtContent>
                <w:r w:rsidR="00BB4456">
                  <w:fldChar w:fldCharType="begin"/>
                </w:r>
                <w:r w:rsidR="001151E0">
                  <w:rPr>
                    <w:lang w:val="en-AU"/>
                  </w:rPr>
                  <w:instrText xml:space="preserve">CITATION PMC23 \l 3081 </w:instrText>
                </w:r>
                <w:r w:rsidR="00BB4456">
                  <w:fldChar w:fldCharType="separate"/>
                </w:r>
                <w:r w:rsidR="007D0046" w:rsidRPr="007D0046">
                  <w:rPr>
                    <w:noProof/>
                    <w:lang w:val="en-AU"/>
                  </w:rPr>
                  <w:t>(PM&amp;C, 2023a)</w:t>
                </w:r>
                <w:r w:rsidR="00BB4456">
                  <w:fldChar w:fldCharType="end"/>
                </w:r>
              </w:sdtContent>
            </w:sdt>
            <w:r w:rsidRPr="004625D8">
              <w:t xml:space="preserve">. </w:t>
            </w:r>
            <w:r w:rsidRPr="00B05E44">
              <w:t xml:space="preserve">Further action by employers to address working conditions and workplace culture, workforce development and career pathways will </w:t>
            </w:r>
            <w:r w:rsidR="00EE2FCD">
              <w:t xml:space="preserve">also </w:t>
            </w:r>
            <w:r w:rsidRPr="00B05E44">
              <w:t xml:space="preserve">be necessary </w:t>
            </w:r>
            <w:r w:rsidRPr="004625D8">
              <w:t>to improve retention rates.</w:t>
            </w:r>
            <w:r w:rsidR="00EE2FCD">
              <w:t xml:space="preserve"> </w:t>
            </w:r>
            <w:r w:rsidRPr="00B05E44">
              <w:t>More action may be needed to encourage workforce supply in thin markets, such as providing better training pathways for people in regional areas</w:t>
            </w:r>
            <w:r w:rsidRPr="004625D8">
              <w:t xml:space="preserve"> </w:t>
            </w:r>
            <w:sdt>
              <w:sdtPr>
                <w:id w:val="2108144668"/>
                <w:citation/>
              </w:sdtPr>
              <w:sdtContent>
                <w:r w:rsidRPr="004625D8">
                  <w:fldChar w:fldCharType="begin"/>
                </w:r>
                <w:r w:rsidRPr="004625D8">
                  <w:instrText xml:space="preserve">CITATION Job25 \l 3081 </w:instrText>
                </w:r>
                <w:r w:rsidRPr="004625D8">
                  <w:fldChar w:fldCharType="separate"/>
                </w:r>
                <w:r w:rsidR="007D0046">
                  <w:rPr>
                    <w:noProof/>
                  </w:rPr>
                  <w:t>(JSA, 2023e)</w:t>
                </w:r>
                <w:r w:rsidRPr="004625D8">
                  <w:fldChar w:fldCharType="end"/>
                </w:r>
              </w:sdtContent>
            </w:sdt>
            <w:r w:rsidRPr="004625D8">
              <w:t>.</w:t>
            </w:r>
          </w:p>
        </w:tc>
      </w:tr>
    </w:tbl>
    <w:p w14:paraId="1C37D8F5" w14:textId="77777777" w:rsidR="00534DB9" w:rsidRDefault="00534DB9" w:rsidP="000512AA"/>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0512AA" w14:paraId="3264A7A9" w14:textId="77777777" w:rsidTr="00884DB0">
        <w:tc>
          <w:tcPr>
            <w:tcW w:w="5000" w:type="pct"/>
          </w:tcPr>
          <w:p w14:paraId="45AB1728" w14:textId="277EB7C6" w:rsidR="000512AA" w:rsidRPr="000512AA" w:rsidRDefault="000512AA" w:rsidP="000512AA">
            <w:pPr>
              <w:pStyle w:val="Calloutheader"/>
            </w:pPr>
            <w:r w:rsidRPr="000512AA">
              <w:lastRenderedPageBreak/>
              <w:t xml:space="preserve">Child Carers: </w:t>
            </w:r>
            <w:r w:rsidR="00EA5E7D">
              <w:t>R</w:t>
            </w:r>
            <w:r w:rsidRPr="000512AA">
              <w:t>etention gap</w:t>
            </w:r>
          </w:p>
          <w:p w14:paraId="1FEFCA3D" w14:textId="559E90BC" w:rsidR="0024273F" w:rsidRDefault="000512AA" w:rsidP="0024273F">
            <w:r w:rsidRPr="000512AA">
              <w:t xml:space="preserve">Occupations where shortage pressures may be caused by a retention gap include Child Carer. A retention gap is defined as above average job mobility (below average rates of retention), potentially reinforced by low number of new applicants per vacancy. Child Carer has a total applicants-per-vacancy figure that </w:t>
            </w:r>
            <w:r>
              <w:t>is</w:t>
            </w:r>
            <w:r w:rsidRPr="000512AA">
              <w:t xml:space="preserve"> significantly below the economy</w:t>
            </w:r>
            <w:r w:rsidR="00F758A2">
              <w:noBreakHyphen/>
            </w:r>
            <w:r w:rsidRPr="000512AA">
              <w:t>wide figure</w:t>
            </w:r>
            <w:r w:rsidR="00076877">
              <w:t xml:space="preserve"> </w:t>
            </w:r>
            <w:sdt>
              <w:sdtPr>
                <w:id w:val="1279224622"/>
                <w:citation/>
              </w:sdtPr>
              <w:sdtContent>
                <w:r w:rsidR="00076877">
                  <w:fldChar w:fldCharType="begin"/>
                </w:r>
                <w:r w:rsidR="00076877">
                  <w:instrText xml:space="preserve"> CITATION Job25 \l 3081 </w:instrText>
                </w:r>
                <w:r w:rsidR="00076877">
                  <w:fldChar w:fldCharType="separate"/>
                </w:r>
                <w:r w:rsidR="007D0046">
                  <w:rPr>
                    <w:noProof/>
                  </w:rPr>
                  <w:t>(JSA, 2023e)</w:t>
                </w:r>
                <w:r w:rsidR="00076877">
                  <w:fldChar w:fldCharType="end"/>
                </w:r>
              </w:sdtContent>
            </w:sdt>
            <w:r w:rsidRPr="000512AA">
              <w:t>.</w:t>
            </w:r>
          </w:p>
          <w:p w14:paraId="5CDC07B9" w14:textId="77777777" w:rsidR="0024273F" w:rsidRDefault="0024273F" w:rsidP="0024273F"/>
          <w:p w14:paraId="0193F1D2" w14:textId="6014D64A" w:rsidR="0024273F" w:rsidRDefault="000512AA" w:rsidP="0024273F">
            <w:r w:rsidRPr="000512AA">
              <w:t xml:space="preserve">Child Carers provide care and supervision for children in residential homes and non-residential childcare centres. Occupations within this group include Child Care Worker, Family Day Care Worker, Nanny and Out of School Hours Care Worker. Child Carer is one of the </w:t>
            </w:r>
            <w:r w:rsidR="000619AC">
              <w:t>t</w:t>
            </w:r>
            <w:r w:rsidRPr="000512AA">
              <w:t xml:space="preserve">op 20 </w:t>
            </w:r>
            <w:r w:rsidR="000619AC">
              <w:t>o</w:t>
            </w:r>
            <w:r w:rsidRPr="000512AA">
              <w:t xml:space="preserve">ccupations in </w:t>
            </w:r>
            <w:r w:rsidR="000619AC">
              <w:t>d</w:t>
            </w:r>
            <w:r w:rsidRPr="000512AA">
              <w:t>emand.</w:t>
            </w:r>
          </w:p>
          <w:p w14:paraId="6A6009EF" w14:textId="77777777" w:rsidR="0024273F" w:rsidRDefault="0024273F" w:rsidP="0024273F"/>
          <w:p w14:paraId="70BAC1DB" w14:textId="7024BD4B" w:rsidR="000512AA" w:rsidRDefault="000512AA" w:rsidP="000512AA">
            <w:pPr>
              <w:pStyle w:val="CaseStudyText"/>
            </w:pPr>
            <w:r w:rsidRPr="000512AA">
              <w:t>Child Carers were one of the top 3 occupations with the largest growth in employment over the year to May 2023</w:t>
            </w:r>
            <w:r w:rsidR="00076877">
              <w:t xml:space="preserve"> </w:t>
            </w:r>
            <w:sdt>
              <w:sdtPr>
                <w:id w:val="-1728910555"/>
                <w:citation/>
              </w:sdtPr>
              <w:sdtContent>
                <w:r w:rsidR="00076877">
                  <w:fldChar w:fldCharType="begin"/>
                </w:r>
                <w:r w:rsidR="00076877">
                  <w:rPr>
                    <w:lang w:val="en-AU"/>
                  </w:rPr>
                  <w:instrText xml:space="preserve"> CITATION JSA3h \l 3081 </w:instrText>
                </w:r>
                <w:r w:rsidR="00076877">
                  <w:fldChar w:fldCharType="separate"/>
                </w:r>
                <w:r w:rsidR="007D0046" w:rsidRPr="007D0046">
                  <w:rPr>
                    <w:noProof/>
                    <w:lang w:val="en-AU"/>
                  </w:rPr>
                  <w:t>(JSA, 2023c)</w:t>
                </w:r>
                <w:r w:rsidR="00076877">
                  <w:fldChar w:fldCharType="end"/>
                </w:r>
              </w:sdtContent>
            </w:sdt>
            <w:r w:rsidRPr="000512AA">
              <w:t>. Employment is expected to grow significantly in this occupation, with the number of Child Carers (163,000 in 2023) projected to increase by 11,600 (7.1%) between 2023 and 2028 and a 10-year increase of 31,000 (19.0%) between 2023 and 2033.</w:t>
            </w:r>
          </w:p>
          <w:p w14:paraId="73CFA063" w14:textId="21A8770A" w:rsidR="000512AA" w:rsidRPr="000512AA" w:rsidRDefault="000512AA" w:rsidP="000512AA">
            <w:pPr>
              <w:pStyle w:val="CaseStudyText"/>
            </w:pPr>
            <w:r w:rsidRPr="000512AA">
              <w:t xml:space="preserve">Skills shortages in this area have been present across </w:t>
            </w:r>
            <w:proofErr w:type="gramStart"/>
            <w:r w:rsidRPr="000512AA">
              <w:t>a number of</w:t>
            </w:r>
            <w:proofErr w:type="gramEnd"/>
            <w:r w:rsidRPr="000512AA">
              <w:t xml:space="preserve"> years, with Child Care Workers </w:t>
            </w:r>
            <w:r w:rsidR="00F758A2">
              <w:t>being assessed as</w:t>
            </w:r>
            <w:r w:rsidRPr="000512AA">
              <w:t xml:space="preserve"> in shortage across all 3 Skills Priority Lists, from 2021 to 2023. In addition, this occupation group tends to experience gender imbalances, for example with 97% of Child Care Workers being female. </w:t>
            </w:r>
          </w:p>
          <w:p w14:paraId="3050CCB4" w14:textId="7A67C80A" w:rsidR="000512AA" w:rsidRDefault="000512AA" w:rsidP="000512AA">
            <w:pPr>
              <w:pStyle w:val="CaseStudyText"/>
            </w:pPr>
            <w:r w:rsidRPr="000512AA">
              <w:t>Amendments to the Fair Work Act have been introduced to support workers in female</w:t>
            </w:r>
            <w:r w:rsidR="00F758A2">
              <w:noBreakHyphen/>
            </w:r>
            <w:r w:rsidRPr="000512AA">
              <w:t>dominated industries and occupations and help close the gender pay gap more broadly; as well as to allow enterprise bargaining to be a more effective driver of care and support wages and conditions</w:t>
            </w:r>
            <w:r w:rsidR="008271AC">
              <w:t xml:space="preserve"> </w:t>
            </w:r>
            <w:sdt>
              <w:sdtPr>
                <w:id w:val="669532461"/>
                <w:citation/>
              </w:sdtPr>
              <w:sdtContent>
                <w:r w:rsidR="00E87AE0">
                  <w:fldChar w:fldCharType="begin"/>
                </w:r>
                <w:r w:rsidR="001151E0">
                  <w:rPr>
                    <w:lang w:val="en-AU"/>
                  </w:rPr>
                  <w:instrText xml:space="preserve">CITATION PMC23 \l 3081 </w:instrText>
                </w:r>
                <w:r w:rsidR="00E87AE0">
                  <w:fldChar w:fldCharType="separate"/>
                </w:r>
                <w:r w:rsidR="007D0046" w:rsidRPr="007D0046">
                  <w:rPr>
                    <w:noProof/>
                    <w:lang w:val="en-AU"/>
                  </w:rPr>
                  <w:t>(PM&amp;C, 2023a)</w:t>
                </w:r>
                <w:r w:rsidR="00E87AE0">
                  <w:fldChar w:fldCharType="end"/>
                </w:r>
              </w:sdtContent>
            </w:sdt>
            <w:r>
              <w:t>.</w:t>
            </w:r>
          </w:p>
          <w:p w14:paraId="05B019C0" w14:textId="57C65F29" w:rsidR="00BE691F" w:rsidRPr="00BE691F" w:rsidRDefault="00BE691F" w:rsidP="00BE691F">
            <w:pPr>
              <w:pStyle w:val="CaseStudyText"/>
            </w:pPr>
            <w:r w:rsidRPr="00BE691F">
              <w:t xml:space="preserve">Shaping our Future, the National Children’s Education and Care Workforce Strategy, outlines 21 short, </w:t>
            </w:r>
            <w:proofErr w:type="gramStart"/>
            <w:r w:rsidRPr="00BE691F">
              <w:t>medium</w:t>
            </w:r>
            <w:proofErr w:type="gramEnd"/>
            <w:r w:rsidRPr="00BE691F">
              <w:t xml:space="preserve"> and long-term actions across the focus areas of professional recognition, attraction and retention, leadership and capability, wellbeing, qualifications and career pathways, and data and evidence. All Australian governments and the </w:t>
            </w:r>
            <w:r w:rsidR="000F4909">
              <w:t xml:space="preserve">early childhood education and care </w:t>
            </w:r>
            <w:r w:rsidRPr="00BE691F">
              <w:t>sector have committed to progressing the strategy’s actions</w:t>
            </w:r>
            <w:r w:rsidR="000F4909">
              <w:t xml:space="preserve"> </w:t>
            </w:r>
            <w:sdt>
              <w:sdtPr>
                <w:id w:val="-865603985"/>
                <w:citation/>
              </w:sdtPr>
              <w:sdtContent>
                <w:r w:rsidR="000F4909">
                  <w:fldChar w:fldCharType="begin"/>
                </w:r>
                <w:r w:rsidR="000F4909">
                  <w:rPr>
                    <w:lang w:val="en-AU"/>
                  </w:rPr>
                  <w:instrText xml:space="preserve"> CITATION Dep3d \l 3081 </w:instrText>
                </w:r>
                <w:r w:rsidR="000F4909">
                  <w:fldChar w:fldCharType="separate"/>
                </w:r>
                <w:r w:rsidR="007D0046" w:rsidRPr="007D0046">
                  <w:rPr>
                    <w:noProof/>
                    <w:lang w:val="en-AU"/>
                  </w:rPr>
                  <w:t>(Department of Education, 2023d)</w:t>
                </w:r>
                <w:r w:rsidR="000F4909">
                  <w:fldChar w:fldCharType="end"/>
                </w:r>
              </w:sdtContent>
            </w:sdt>
            <w:r w:rsidRPr="00BE691F">
              <w:t>.</w:t>
            </w:r>
          </w:p>
          <w:p w14:paraId="4FD89737" w14:textId="5AAEED03" w:rsidR="00BE691F" w:rsidRPr="00BE691F" w:rsidRDefault="00BE691F" w:rsidP="00BE691F">
            <w:pPr>
              <w:pStyle w:val="CaseStudyText"/>
            </w:pPr>
            <w:r w:rsidRPr="00BE691F">
              <w:t>The Closing the Gap Early Childhood Care and Development Sector Strengthening Plan provides a framework for a national and coordinated approach to strengthening the community-controlled early childhood education and care sector, including actions to strengthen the workforce</w:t>
            </w:r>
            <w:r w:rsidR="002C10D3">
              <w:t xml:space="preserve"> </w:t>
            </w:r>
            <w:sdt>
              <w:sdtPr>
                <w:id w:val="-1156904928"/>
                <w:citation/>
              </w:sdtPr>
              <w:sdtContent>
                <w:r w:rsidR="002C10D3">
                  <w:fldChar w:fldCharType="begin"/>
                </w:r>
                <w:r w:rsidR="003D79AC">
                  <w:rPr>
                    <w:lang w:val="en-AU"/>
                  </w:rPr>
                  <w:instrText xml:space="preserve">CITATION PMC21 \l 3081 </w:instrText>
                </w:r>
                <w:r w:rsidR="002C10D3">
                  <w:fldChar w:fldCharType="separate"/>
                </w:r>
                <w:r w:rsidR="007D0046" w:rsidRPr="007D0046">
                  <w:rPr>
                    <w:noProof/>
                    <w:lang w:val="en-AU"/>
                  </w:rPr>
                  <w:t>(APO, 2021)</w:t>
                </w:r>
                <w:r w:rsidR="002C10D3">
                  <w:fldChar w:fldCharType="end"/>
                </w:r>
              </w:sdtContent>
            </w:sdt>
            <w:r w:rsidRPr="00BE691F">
              <w:t>.</w:t>
            </w:r>
          </w:p>
          <w:p w14:paraId="432E0939" w14:textId="7996B83A" w:rsidR="00BE691F" w:rsidRPr="00BE691F" w:rsidRDefault="00BE691F" w:rsidP="00BE691F">
            <w:pPr>
              <w:pStyle w:val="CaseStudyText"/>
            </w:pPr>
            <w:r w:rsidRPr="00BE691F">
              <w:t>Looking at potential next steps, the draft National Strategy for the Care and Support Economy will set a road map of actions to a sustainable and productive care and support economy, including early childhood education and care, that delivers quality care with decent jobs</w:t>
            </w:r>
            <w:r w:rsidR="002C10D3">
              <w:t xml:space="preserve"> </w:t>
            </w:r>
            <w:sdt>
              <w:sdtPr>
                <w:id w:val="1257480997"/>
                <w:citation/>
              </w:sdtPr>
              <w:sdtContent>
                <w:r w:rsidR="002C10D3">
                  <w:fldChar w:fldCharType="begin"/>
                </w:r>
                <w:r w:rsidR="001151E0">
                  <w:rPr>
                    <w:lang w:val="en-AU"/>
                  </w:rPr>
                  <w:instrText xml:space="preserve">CITATION PMC23 \l 3081 </w:instrText>
                </w:r>
                <w:r w:rsidR="002C10D3">
                  <w:fldChar w:fldCharType="separate"/>
                </w:r>
                <w:r w:rsidR="007D0046" w:rsidRPr="007D0046">
                  <w:rPr>
                    <w:noProof/>
                    <w:lang w:val="en-AU"/>
                  </w:rPr>
                  <w:t>(PM&amp;C, 2023a)</w:t>
                </w:r>
                <w:r w:rsidR="002C10D3">
                  <w:fldChar w:fldCharType="end"/>
                </w:r>
              </w:sdtContent>
            </w:sdt>
            <w:r w:rsidRPr="00BE691F">
              <w:t xml:space="preserve">. </w:t>
            </w:r>
          </w:p>
          <w:p w14:paraId="5824AD4B" w14:textId="10768DE7" w:rsidR="00BE691F" w:rsidRDefault="00BE691F" w:rsidP="00BE691F">
            <w:pPr>
              <w:pStyle w:val="CaseStudyText"/>
            </w:pPr>
            <w:r w:rsidRPr="00BE691F">
              <w:t xml:space="preserve">A Productivity Commission inquiry to consider a universal early education system was announced in February 2023. The inquiry will explore affordability, access, </w:t>
            </w:r>
            <w:proofErr w:type="gramStart"/>
            <w:r w:rsidRPr="00BE691F">
              <w:t>workforce</w:t>
            </w:r>
            <w:proofErr w:type="gramEnd"/>
            <w:r w:rsidRPr="00BE691F">
              <w:t xml:space="preserve"> and benefits for children especially children from disadvantaged backgrounds. The inquiry will provide a final report to Government by 30 June 2024</w:t>
            </w:r>
            <w:r w:rsidR="004B2F22">
              <w:t xml:space="preserve"> </w:t>
            </w:r>
            <w:sdt>
              <w:sdtPr>
                <w:id w:val="2005626326"/>
                <w:citation/>
              </w:sdtPr>
              <w:sdtContent>
                <w:r w:rsidR="004B2F22">
                  <w:fldChar w:fldCharType="begin"/>
                </w:r>
                <w:r w:rsidR="004B2F22">
                  <w:rPr>
                    <w:lang w:val="en-AU"/>
                  </w:rPr>
                  <w:instrText xml:space="preserve">CITATION Pro23 \l 3081 </w:instrText>
                </w:r>
                <w:r w:rsidR="004B2F22">
                  <w:fldChar w:fldCharType="separate"/>
                </w:r>
                <w:r w:rsidR="007D0046" w:rsidRPr="007D0046">
                  <w:rPr>
                    <w:noProof/>
                    <w:lang w:val="en-AU"/>
                  </w:rPr>
                  <w:t>(Productivity Commission, 2023b)</w:t>
                </w:r>
                <w:r w:rsidR="004B2F22">
                  <w:fldChar w:fldCharType="end"/>
                </w:r>
              </w:sdtContent>
            </w:sdt>
            <w:r w:rsidRPr="00BE691F">
              <w:t>.</w:t>
            </w:r>
          </w:p>
          <w:p w14:paraId="5BAFD3BA" w14:textId="45A6F848" w:rsidR="00DE576E" w:rsidRPr="00BE691F" w:rsidRDefault="00DE576E" w:rsidP="00BE691F">
            <w:pPr>
              <w:pStyle w:val="CaseStudyText"/>
            </w:pPr>
            <w:r>
              <w:lastRenderedPageBreak/>
              <w:t>Jobs and Skills Australia will also undertake a capacity study for the early childhood education and care workforce in 2023</w:t>
            </w:r>
            <w:r w:rsidR="00A236BF">
              <w:t>–</w:t>
            </w:r>
            <w:r>
              <w:t xml:space="preserve">24. </w:t>
            </w:r>
          </w:p>
          <w:p w14:paraId="5E77BB98" w14:textId="7B0F58BB" w:rsidR="000512AA" w:rsidRPr="000512AA" w:rsidRDefault="00BE691F" w:rsidP="00BE691F">
            <w:pPr>
              <w:pStyle w:val="CaseStudyText"/>
            </w:pPr>
            <w:r w:rsidRPr="00BE691F">
              <w:t>Further action by employers to address working conditions and workplace culture, workforce development and career pathways will also be necessary to improve retention rates. More action may be needed to encourage workforce supply in thin markets, such as providing better training pathways for people in regional areas.</w:t>
            </w:r>
          </w:p>
        </w:tc>
      </w:tr>
    </w:tbl>
    <w:p w14:paraId="2C50B1B3" w14:textId="77777777" w:rsidR="000512AA" w:rsidRDefault="000512AA" w:rsidP="000512AA"/>
    <w:p w14:paraId="0606C9BE" w14:textId="77777777" w:rsidR="00240C81" w:rsidRDefault="00240C81" w:rsidP="00477899">
      <w:pPr>
        <w:pStyle w:val="Spacer"/>
      </w:pPr>
    </w:p>
    <w:tbl>
      <w:tblPr>
        <w:tblStyle w:val="BoxStyle2"/>
        <w:tblW w:w="5000" w:type="pct"/>
        <w:tblCellMar>
          <w:top w:w="397" w:type="dxa"/>
          <w:left w:w="397" w:type="dxa"/>
          <w:bottom w:w="397" w:type="dxa"/>
          <w:right w:w="397" w:type="dxa"/>
        </w:tblCellMar>
        <w:tblLook w:val="04A0" w:firstRow="1" w:lastRow="0" w:firstColumn="1" w:lastColumn="0" w:noHBand="0" w:noVBand="1"/>
      </w:tblPr>
      <w:tblGrid>
        <w:gridCol w:w="9339"/>
      </w:tblGrid>
      <w:tr w:rsidR="000308F1" w14:paraId="723A74A6" w14:textId="77777777" w:rsidTr="00884DB0">
        <w:tc>
          <w:tcPr>
            <w:tcW w:w="5000" w:type="pct"/>
          </w:tcPr>
          <w:p w14:paraId="314F2475" w14:textId="735F6EDC" w:rsidR="000308F1" w:rsidRDefault="000308F1" w:rsidP="000308F1">
            <w:pPr>
              <w:pStyle w:val="Calloutheader"/>
            </w:pPr>
            <w:r w:rsidRPr="000308F1">
              <w:t>Software and Applications Programmer</w:t>
            </w:r>
            <w:r w:rsidR="003319C7">
              <w:t xml:space="preserve">: skills shortage category to be </w:t>
            </w:r>
            <w:proofErr w:type="gramStart"/>
            <w:r w:rsidR="003319C7">
              <w:t>determined</w:t>
            </w:r>
            <w:proofErr w:type="gramEnd"/>
          </w:p>
          <w:p w14:paraId="1931D1EA" w14:textId="128E219E" w:rsidR="003319C7" w:rsidRPr="003319C7" w:rsidRDefault="000308F1" w:rsidP="005606D4">
            <w:pPr>
              <w:pStyle w:val="CaseStudyText"/>
            </w:pPr>
            <w:r w:rsidRPr="000308F1">
              <w:t xml:space="preserve">Software and Applications Programmers design, develop, test, maintain and document program code in accordance with user requirements, and system and technical specifications. Most occupations in this unit group have a level of skill commensurate with a </w:t>
            </w:r>
            <w:proofErr w:type="gramStart"/>
            <w:r w:rsidRPr="000308F1">
              <w:t>bachelor</w:t>
            </w:r>
            <w:proofErr w:type="gramEnd"/>
            <w:r w:rsidRPr="000308F1">
              <w:t xml:space="preserve"> degree or higher qualification.</w:t>
            </w:r>
            <w:r w:rsidR="003319C7">
              <w:t xml:space="preserve"> Software and Applications Programmers are the </w:t>
            </w:r>
            <w:r w:rsidR="003319C7" w:rsidRPr="003319C7">
              <w:t>second largest employing occupation within the Professional, Scientific and Technical Services industry.</w:t>
            </w:r>
          </w:p>
          <w:p w14:paraId="6944E9DB" w14:textId="7EDBB69E" w:rsidR="003319C7" w:rsidRPr="003319C7" w:rsidRDefault="003319C7" w:rsidP="005606D4">
            <w:pPr>
              <w:pStyle w:val="CaseStudyText"/>
            </w:pPr>
            <w:r>
              <w:t>A shortage in this occupation represents a tangible risk to Aus</w:t>
            </w:r>
            <w:r w:rsidRPr="003319C7">
              <w:t>tralia's ability to compete in a global digital world</w:t>
            </w:r>
            <w:r w:rsidR="00346453">
              <w:t xml:space="preserve">. </w:t>
            </w:r>
            <w:r w:rsidRPr="003319C7">
              <w:t xml:space="preserve">Software and Applications Programmer is projected to grow in employment by 22.3% in the 10 years to 2033 according to projections produced by Victoria University for Jobs and Skills Australia. </w:t>
            </w:r>
          </w:p>
          <w:p w14:paraId="0AC05001" w14:textId="48307C3F" w:rsidR="00155B71" w:rsidRPr="003319C7" w:rsidRDefault="00492A9B" w:rsidP="005606D4">
            <w:pPr>
              <w:pStyle w:val="CaseStudyText"/>
            </w:pPr>
            <w:r w:rsidRPr="00492A9B">
              <w:t>Migration is a major contributor to the tech</w:t>
            </w:r>
            <w:r w:rsidR="00346453">
              <w:t>nology</w:t>
            </w:r>
            <w:r w:rsidRPr="00492A9B">
              <w:t xml:space="preserve"> workforce. </w:t>
            </w:r>
            <w:r w:rsidR="00155B71" w:rsidRPr="00155B71">
              <w:t>Two</w:t>
            </w:r>
            <w:r w:rsidR="00E71A95">
              <w:t>-</w:t>
            </w:r>
            <w:r w:rsidR="00155B71" w:rsidRPr="00155B71">
              <w:t>thirds of Software and Applications Programmers were born overseas, with India representing the largest cohort. Software and Applications Programmers is the third most common occupation for recent overseas arrivals, with 24,000 arriving since 2016</w:t>
            </w:r>
            <w:r w:rsidR="00155B71">
              <w:t xml:space="preserve"> </w:t>
            </w:r>
            <w:sdt>
              <w:sdtPr>
                <w:id w:val="1308204317"/>
                <w:citation/>
              </w:sdtPr>
              <w:sdtContent>
                <w:r w:rsidR="00F157D3">
                  <w:fldChar w:fldCharType="begin"/>
                </w:r>
                <w:r w:rsidR="00F157D3">
                  <w:instrText xml:space="preserve"> CITATION ABS221 \l 3081 </w:instrText>
                </w:r>
                <w:r w:rsidR="00F157D3">
                  <w:fldChar w:fldCharType="separate"/>
                </w:r>
                <w:r w:rsidR="007D0046">
                  <w:rPr>
                    <w:noProof/>
                  </w:rPr>
                  <w:t>(ABS, 2022a)</w:t>
                </w:r>
                <w:r w:rsidR="00F157D3">
                  <w:fldChar w:fldCharType="end"/>
                </w:r>
              </w:sdtContent>
            </w:sdt>
            <w:r w:rsidR="00155B71" w:rsidRPr="00155B71">
              <w:t>.</w:t>
            </w:r>
          </w:p>
          <w:p w14:paraId="5DBDA340" w14:textId="07C37ABE" w:rsidR="000308F1" w:rsidRPr="000308F1" w:rsidRDefault="000308F1" w:rsidP="005606D4">
            <w:pPr>
              <w:pStyle w:val="CaseStudyText"/>
            </w:pPr>
            <w:r>
              <w:t>Software Engineer is one occupation</w:t>
            </w:r>
            <w:r w:rsidRPr="000308F1">
              <w:t xml:space="preserve"> within this occupational </w:t>
            </w:r>
            <w:proofErr w:type="gramStart"/>
            <w:r w:rsidRPr="000308F1">
              <w:t>group</w:t>
            </w:r>
            <w:proofErr w:type="gramEnd"/>
            <w:r w:rsidRPr="000308F1">
              <w:t xml:space="preserve"> which is of key interest, as it has been in persistent shortage on the Skills Priority List since 2021. </w:t>
            </w:r>
          </w:p>
          <w:p w14:paraId="4F2CB49A" w14:textId="362F91E3" w:rsidR="000308F1" w:rsidRPr="000308F1" w:rsidRDefault="000308F1" w:rsidP="005606D4">
            <w:pPr>
              <w:pStyle w:val="CaseStudyText"/>
            </w:pPr>
            <w:r>
              <w:t xml:space="preserve">Software Engineers are much more likely to be male </w:t>
            </w:r>
            <w:r w:rsidR="00A236BF">
              <w:t>–</w:t>
            </w:r>
            <w:r>
              <w:t xml:space="preserve"> in 2021</w:t>
            </w:r>
            <w:r w:rsidRPr="000308F1">
              <w:t>, 84.4% were male. This indicates that gender imbalance may be a contributing factor to this shortage</w:t>
            </w:r>
            <w:r w:rsidR="00CB6323">
              <w:t>.</w:t>
            </w:r>
          </w:p>
          <w:p w14:paraId="02E4A2AD" w14:textId="3B6363C3" w:rsidR="006E6685" w:rsidRPr="000308F1" w:rsidRDefault="006E6685" w:rsidP="005606D4">
            <w:pPr>
              <w:pStyle w:val="CaseStudyText"/>
            </w:pPr>
            <w:r>
              <w:t>Many of the other occupations within the Software and Application Programmer unit group are relatively new additions to ANZSCO</w:t>
            </w:r>
            <w:r w:rsidR="00A74A7B">
              <w:t xml:space="preserve">, with Cybersecurity Engineer, DevOps Engineer and Penetration Tester </w:t>
            </w:r>
            <w:r w:rsidR="00B00EC7">
              <w:t>added in November 2021. Insufficient time has elapsed to collect</w:t>
            </w:r>
            <w:r w:rsidR="00F858DD">
              <w:t xml:space="preserve"> a meaningful amount of data on these occupations, making it difficult to </w:t>
            </w:r>
            <w:proofErr w:type="spellStart"/>
            <w:r w:rsidR="00F858DD">
              <w:t>categorise</w:t>
            </w:r>
            <w:proofErr w:type="spellEnd"/>
            <w:r w:rsidR="00F858DD">
              <w:t xml:space="preserve"> </w:t>
            </w:r>
            <w:r w:rsidR="00BF3ABF">
              <w:t>the shortage type for this occupational category.</w:t>
            </w:r>
          </w:p>
          <w:p w14:paraId="72884E8D" w14:textId="241022D7" w:rsidR="000308F1" w:rsidRDefault="000308F1" w:rsidP="000308F1">
            <w:pPr>
              <w:pStyle w:val="CaseStudyText"/>
            </w:pPr>
            <w:r>
              <w:t xml:space="preserve">ICT Professionals demonstrate </w:t>
            </w:r>
            <w:r w:rsidRPr="000308F1">
              <w:t>a relatively large suitability gap, which has remained high over time. This may signify that the acquisition of skills occurs to a greater extent through on-the-job-learning</w:t>
            </w:r>
            <w:sdt>
              <w:sdtPr>
                <w:id w:val="227429363"/>
                <w:citation/>
              </w:sdtPr>
              <w:sdtContent>
                <w:r w:rsidRPr="000308F1">
                  <w:fldChar w:fldCharType="begin"/>
                </w:r>
                <w:r w:rsidRPr="000308F1">
                  <w:instrText xml:space="preserve">CITATION JSA3d \l 3081 </w:instrText>
                </w:r>
                <w:r w:rsidRPr="000308F1">
                  <w:fldChar w:fldCharType="separate"/>
                </w:r>
                <w:r w:rsidR="007D0046">
                  <w:rPr>
                    <w:noProof/>
                  </w:rPr>
                  <w:t xml:space="preserve"> (JSA, 2023f)</w:t>
                </w:r>
                <w:r w:rsidRPr="000308F1">
                  <w:fldChar w:fldCharType="end"/>
                </w:r>
              </w:sdtContent>
            </w:sdt>
            <w:r w:rsidRPr="000308F1">
              <w:t>.</w:t>
            </w:r>
          </w:p>
        </w:tc>
      </w:tr>
    </w:tbl>
    <w:p w14:paraId="75E91E8C" w14:textId="36542775" w:rsidR="00B05E44" w:rsidRDefault="00B05E44" w:rsidP="000308F1">
      <w:pPr>
        <w:pStyle w:val="Spacer"/>
      </w:pPr>
    </w:p>
    <w:p w14:paraId="21978795" w14:textId="3714556A" w:rsidR="00EC06FD" w:rsidRDefault="00EC06FD">
      <w:r>
        <w:br w:type="page"/>
      </w:r>
    </w:p>
    <w:p w14:paraId="47CC68A2" w14:textId="07D6D879" w:rsidR="00FD5D14" w:rsidRDefault="00FD5D14">
      <w:r>
        <w:lastRenderedPageBreak/>
        <w:br w:type="page"/>
      </w:r>
    </w:p>
    <w:p w14:paraId="583B4C02" w14:textId="1A4A3016" w:rsidR="00B05E44" w:rsidRDefault="00AD495A" w:rsidP="00EC06FD">
      <w:r w:rsidRPr="00AD495A">
        <w:rPr>
          <w:noProof/>
        </w:rPr>
        <w:lastRenderedPageBreak/>
        <w:drawing>
          <wp:anchor distT="0" distB="0" distL="114300" distR="114300" simplePos="0" relativeHeight="251658249" behindDoc="0" locked="0" layoutInCell="1" allowOverlap="1" wp14:anchorId="6E2EE438" wp14:editId="420C40FA">
            <wp:simplePos x="723900" y="723900"/>
            <wp:positionH relativeFrom="page">
              <wp:align>center</wp:align>
            </wp:positionH>
            <wp:positionV relativeFrom="page">
              <wp:align>top</wp:align>
            </wp:positionV>
            <wp:extent cx="7560000" cy="10710000"/>
            <wp:effectExtent l="0" t="0" r="3175" b="0"/>
            <wp:wrapNone/>
            <wp:docPr id="873381246" name="Picture 873381246" descr="A white ship in the d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81246" name="Picture 1" descr="A white ship in the dark&#10;&#10;Description automatically generated with medium confidence"/>
                    <pic:cNvPicPr/>
                  </pic:nvPicPr>
                  <pic:blipFill>
                    <a:blip r:embed="rId77">
                      <a:extLst>
                        <a:ext uri="{28A0092B-C50C-407E-A947-70E740481C1C}">
                          <a14:useLocalDpi xmlns:a14="http://schemas.microsoft.com/office/drawing/2010/main" val="0"/>
                        </a:ext>
                      </a:extLst>
                    </a:blip>
                    <a:stretch>
                      <a:fillRect/>
                    </a:stretch>
                  </pic:blipFill>
                  <pic:spPr>
                    <a:xfrm>
                      <a:off x="0" y="0"/>
                      <a:ext cx="7560000" cy="10710000"/>
                    </a:xfrm>
                    <a:prstGeom prst="rect">
                      <a:avLst/>
                    </a:prstGeom>
                  </pic:spPr>
                </pic:pic>
              </a:graphicData>
            </a:graphic>
            <wp14:sizeRelH relativeFrom="margin">
              <wp14:pctWidth>0</wp14:pctWidth>
            </wp14:sizeRelH>
            <wp14:sizeRelV relativeFrom="margin">
              <wp14:pctHeight>0</wp14:pctHeight>
            </wp14:sizeRelV>
          </wp:anchor>
        </w:drawing>
      </w:r>
    </w:p>
    <w:sectPr w:rsidR="00B05E44" w:rsidSect="00986F1B">
      <w:footerReference w:type="default" r:id="rId78"/>
      <w:pgSz w:w="11906" w:h="16838"/>
      <w:pgMar w:top="1134" w:right="1134" w:bottom="1418" w:left="1418"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295DF" w14:textId="77777777" w:rsidR="00867749" w:rsidRDefault="00867749" w:rsidP="000D6745">
      <w:r>
        <w:separator/>
      </w:r>
    </w:p>
  </w:endnote>
  <w:endnote w:type="continuationSeparator" w:id="0">
    <w:p w14:paraId="34951833" w14:textId="77777777" w:rsidR="00867749" w:rsidRDefault="00867749" w:rsidP="000D6745">
      <w:r>
        <w:continuationSeparator/>
      </w:r>
    </w:p>
  </w:endnote>
  <w:endnote w:type="continuationNotice" w:id="1">
    <w:p w14:paraId="3CA18D02" w14:textId="77777777" w:rsidR="00867749" w:rsidRDefault="008677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D366" w14:textId="6FFFEF5D" w:rsidR="00B05E44" w:rsidRPr="00C40E20" w:rsidRDefault="005E3FE8">
    <w:pPr>
      <w:pStyle w:val="Footer"/>
    </w:pPr>
    <w:r>
      <w:t xml:space="preserve">Annual </w:t>
    </w:r>
    <w:r w:rsidR="00B05E44">
      <w:t>Jobs and Skills Report</w:t>
    </w:r>
    <w:r>
      <w:t xml:space="preserve"> 2023</w:t>
    </w:r>
    <w:r w:rsidR="00B05E44">
      <w:t xml:space="preserve"> </w:t>
    </w:r>
    <w:r w:rsidR="00B05E44" w:rsidRPr="007B237E">
      <w:t xml:space="preserve">| </w:t>
    </w:r>
    <w:sdt>
      <w:sdtPr>
        <w:id w:val="1473244823"/>
        <w:docPartObj>
          <w:docPartGallery w:val="Page Numbers (Bottom of Page)"/>
          <w:docPartUnique/>
        </w:docPartObj>
      </w:sdtPr>
      <w:sdtEndPr>
        <w:rPr>
          <w:noProof/>
        </w:rPr>
      </w:sdtEndPr>
      <w:sdtContent>
        <w:r w:rsidR="00B05E44" w:rsidRPr="007B237E">
          <w:fldChar w:fldCharType="begin"/>
        </w:r>
        <w:r w:rsidR="00B05E44" w:rsidRPr="007B237E">
          <w:instrText xml:space="preserve"> PAGE   \* MERGEFORMAT </w:instrText>
        </w:r>
        <w:r w:rsidR="00B05E44" w:rsidRPr="007B237E">
          <w:fldChar w:fldCharType="separate"/>
        </w:r>
        <w:r w:rsidR="00B05E44">
          <w:t>36</w:t>
        </w:r>
        <w:r w:rsidR="00B05E44" w:rsidRPr="007B237E">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45BC" w14:textId="079D8D3F" w:rsidR="00B05E44" w:rsidRDefault="005E3FE8">
    <w:pPr>
      <w:pStyle w:val="Footer"/>
    </w:pPr>
    <w:r>
      <w:t xml:space="preserve">Annual </w:t>
    </w:r>
    <w:r w:rsidR="00B05E44" w:rsidRPr="00C729A0">
      <w:t>Jobs and Skills Report</w:t>
    </w:r>
    <w:r>
      <w:t xml:space="preserve"> 2023</w:t>
    </w:r>
    <w:r w:rsidR="00B05E44" w:rsidRPr="00C729A0">
      <w:t xml:space="preserve"> | </w:t>
    </w:r>
    <w:sdt>
      <w:sdtPr>
        <w:id w:val="-1865590572"/>
        <w:docPartObj>
          <w:docPartGallery w:val="Page Numbers (Bottom of Page)"/>
          <w:docPartUnique/>
        </w:docPartObj>
      </w:sdtPr>
      <w:sdtContent>
        <w:r w:rsidR="00B05E44" w:rsidRPr="00C729A0">
          <w:fldChar w:fldCharType="begin"/>
        </w:r>
        <w:r w:rsidR="00B05E44" w:rsidRPr="00C729A0">
          <w:instrText xml:space="preserve"> PAGE   \* MERGEFORMAT </w:instrText>
        </w:r>
        <w:r w:rsidR="00B05E44" w:rsidRPr="00C729A0">
          <w:fldChar w:fldCharType="separate"/>
        </w:r>
        <w:r w:rsidR="00B05E44" w:rsidRPr="00C729A0">
          <w:t>33</w:t>
        </w:r>
        <w:r w:rsidR="00B05E44" w:rsidRPr="00C729A0">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510" w14:textId="3FE39898" w:rsidR="003708C1" w:rsidRPr="00C40E20" w:rsidRDefault="005E3FE8" w:rsidP="00C40E20">
    <w:pPr>
      <w:pStyle w:val="Footer"/>
    </w:pPr>
    <w:r>
      <w:t xml:space="preserve">Annual </w:t>
    </w:r>
    <w:r w:rsidR="00477899" w:rsidRPr="00C729A0">
      <w:t>Jobs and Skills Report</w:t>
    </w:r>
    <w:r>
      <w:t xml:space="preserve"> 2023</w:t>
    </w:r>
    <w:r w:rsidR="00C40E20" w:rsidRPr="007B237E">
      <w:t xml:space="preserve"> | </w:t>
    </w:r>
    <w:sdt>
      <w:sdtPr>
        <w:id w:val="1230123552"/>
        <w:docPartObj>
          <w:docPartGallery w:val="Page Numbers (Bottom of Page)"/>
          <w:docPartUnique/>
        </w:docPartObj>
      </w:sdtPr>
      <w:sdtEndPr>
        <w:rPr>
          <w:noProof/>
        </w:rPr>
      </w:sdtEndPr>
      <w:sdtContent>
        <w:r w:rsidR="00C40E20" w:rsidRPr="007B237E">
          <w:fldChar w:fldCharType="begin"/>
        </w:r>
        <w:r w:rsidR="00C40E20" w:rsidRPr="007B237E">
          <w:instrText xml:space="preserve"> PAGE   \* MERGEFORMAT </w:instrText>
        </w:r>
        <w:r w:rsidR="00C40E20" w:rsidRPr="007B237E">
          <w:fldChar w:fldCharType="separate"/>
        </w:r>
        <w:r w:rsidR="00C40E20">
          <w:t>5</w:t>
        </w:r>
        <w:r w:rsidR="00C40E20" w:rsidRPr="007B237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AEBB" w14:textId="77777777" w:rsidR="00867749" w:rsidRDefault="00867749" w:rsidP="000D6745">
      <w:r>
        <w:separator/>
      </w:r>
    </w:p>
  </w:footnote>
  <w:footnote w:type="continuationSeparator" w:id="0">
    <w:p w14:paraId="0DE46E92" w14:textId="77777777" w:rsidR="00867749" w:rsidRDefault="00867749" w:rsidP="000D6745">
      <w:r>
        <w:continuationSeparator/>
      </w:r>
    </w:p>
  </w:footnote>
  <w:footnote w:type="continuationNotice" w:id="1">
    <w:p w14:paraId="396C4DCA" w14:textId="77777777" w:rsidR="00867749" w:rsidRDefault="00867749">
      <w:pPr>
        <w:spacing w:before="0" w:after="0" w:line="240" w:lineRule="auto"/>
      </w:pPr>
    </w:p>
  </w:footnote>
  <w:footnote w:id="2">
    <w:p w14:paraId="5FD243F1" w14:textId="77777777" w:rsidR="00B05E44" w:rsidRPr="00A4419C" w:rsidRDefault="00B05E44" w:rsidP="008D3B73">
      <w:pPr>
        <w:pStyle w:val="FootnoteText"/>
      </w:pPr>
      <w:r w:rsidRPr="00A4419C">
        <w:rPr>
          <w:rStyle w:val="FootnoteReference"/>
          <w:szCs w:val="16"/>
        </w:rPr>
        <w:footnoteRef/>
      </w:r>
      <w:r w:rsidRPr="00A4419C">
        <w:t xml:space="preserve"> Digital engagement is the ability to identify and use technology (including hardware and software) confidently, creatively and critically.</w:t>
      </w:r>
    </w:p>
  </w:footnote>
  <w:footnote w:id="3">
    <w:p w14:paraId="12CB188D" w14:textId="1E44726F" w:rsidR="009552F8" w:rsidRDefault="009552F8" w:rsidP="008D3B73">
      <w:pPr>
        <w:pStyle w:val="FootnoteText"/>
      </w:pPr>
      <w:r>
        <w:rPr>
          <w:rStyle w:val="FootnoteReference"/>
        </w:rPr>
        <w:footnoteRef/>
      </w:r>
      <w:bookmarkStart w:id="87" w:name="_Hlk145080731"/>
      <w:r>
        <w:t xml:space="preserve"> </w:t>
      </w:r>
      <w:r w:rsidRPr="009552F8">
        <w:t>In this typology a basic proficiency is roughly equivalent to being able to send a short and simple reply to an email communication, intermediate to building and maintaining an effective online profile for career management, while a high proficiency is equivalent to setting up a new computer system for a large multinational company.</w:t>
      </w:r>
      <w:bookmarkEnd w:id="87"/>
      <w:r>
        <w:t xml:space="preserve"> </w:t>
      </w:r>
    </w:p>
  </w:footnote>
  <w:footnote w:id="4">
    <w:p w14:paraId="20854C38" w14:textId="77777777" w:rsidR="00B05E44" w:rsidRPr="00E10E36" w:rsidRDefault="00B05E44" w:rsidP="008D3B73">
      <w:pPr>
        <w:pStyle w:val="FootnoteText"/>
      </w:pPr>
      <w:r w:rsidRPr="005605FF">
        <w:rPr>
          <w:rStyle w:val="FootnoteReference"/>
          <w:szCs w:val="16"/>
        </w:rPr>
        <w:footnoteRef/>
      </w:r>
      <w:r w:rsidRPr="005605FF">
        <w:rPr>
          <w:rStyle w:val="FootnoteReference"/>
          <w:szCs w:val="16"/>
        </w:rPr>
        <w:t xml:space="preserve"> </w:t>
      </w:r>
      <w:r w:rsidRPr="00E10E36">
        <w:t>Automatability refers to the susceptibility of an occupation or its tasks to become automated or undertaken by machines.</w:t>
      </w:r>
    </w:p>
  </w:footnote>
  <w:footnote w:id="5">
    <w:p w14:paraId="2D86D36F" w14:textId="77777777" w:rsidR="00AD023D" w:rsidRDefault="00AD023D" w:rsidP="008D3B73">
      <w:pPr>
        <w:pStyle w:val="FootnoteText"/>
      </w:pPr>
      <w:r w:rsidRPr="00DB7BCA">
        <w:rPr>
          <w:rStyle w:val="FootnoteReference"/>
        </w:rPr>
        <w:footnoteRef/>
      </w:r>
      <w:r w:rsidRPr="00DB7BCA">
        <w:t xml:space="preserve"> </w:t>
      </w:r>
      <w:r>
        <w:t>The analysis</w:t>
      </w:r>
      <w:r w:rsidRPr="00DA62EA">
        <w:t xml:space="preserve"> used a number of key datasets including</w:t>
      </w:r>
      <w:r>
        <w:t>:</w:t>
      </w:r>
    </w:p>
    <w:p w14:paraId="286A1EF8" w14:textId="77777777" w:rsidR="00AD023D" w:rsidRPr="00B8528B" w:rsidRDefault="00AD023D" w:rsidP="00F840E1">
      <w:pPr>
        <w:pStyle w:val="FootnoteText"/>
        <w:numPr>
          <w:ilvl w:val="0"/>
          <w:numId w:val="5"/>
        </w:numPr>
      </w:pPr>
      <w:r w:rsidRPr="00B8528B">
        <w:t>The Occupational Automatability Scores (2022) from Jobs and Skills Australia</w:t>
      </w:r>
    </w:p>
    <w:p w14:paraId="0A32DB2D" w14:textId="77777777" w:rsidR="00AD023D" w:rsidRPr="00E10E36" w:rsidRDefault="00AD023D" w:rsidP="00F840E1">
      <w:pPr>
        <w:pStyle w:val="FootnoteText"/>
        <w:numPr>
          <w:ilvl w:val="0"/>
          <w:numId w:val="5"/>
        </w:numPr>
      </w:pPr>
      <w:r w:rsidRPr="00E10E36">
        <w:t xml:space="preserve">The </w:t>
      </w:r>
      <w:hyperlink r:id="rId1" w:anchor="similarity">
        <w:r w:rsidRPr="103E53AE">
          <w:rPr>
            <w:rStyle w:val="Hyperlink"/>
            <w:szCs w:val="16"/>
          </w:rPr>
          <w:t>Skills Transition dataset</w:t>
        </w:r>
      </w:hyperlink>
      <w:r w:rsidRPr="00E10E36">
        <w:t xml:space="preserve"> (2022) from Jobs and Skills Australia, which quantifies the degree of similarity between occupations based on their underlying skills, based on skills data from the </w:t>
      </w:r>
      <w:hyperlink r:id="rId2" w:anchor="home">
        <w:r w:rsidRPr="103E53AE">
          <w:rPr>
            <w:rStyle w:val="Hyperlink"/>
            <w:szCs w:val="16"/>
          </w:rPr>
          <w:t>Australian Skills Classification</w:t>
        </w:r>
      </w:hyperlink>
      <w:r w:rsidRPr="00E10E36">
        <w:t xml:space="preserve"> (release 2.1, 2022) from Jobs and Skills Australia</w:t>
      </w:r>
    </w:p>
    <w:p w14:paraId="5C0F00F9" w14:textId="77777777" w:rsidR="00AD023D" w:rsidRDefault="00AD023D" w:rsidP="00F840E1">
      <w:pPr>
        <w:pStyle w:val="FootnoteText"/>
        <w:numPr>
          <w:ilvl w:val="0"/>
          <w:numId w:val="5"/>
        </w:numPr>
      </w:pPr>
      <w:r w:rsidRPr="00E10E36">
        <w:t xml:space="preserve">The </w:t>
      </w:r>
      <w:hyperlink r:id="rId3">
        <w:r w:rsidRPr="103E53AE">
          <w:rPr>
            <w:rStyle w:val="Hyperlink"/>
            <w:szCs w:val="16"/>
          </w:rPr>
          <w:t>Skills Priority List</w:t>
        </w:r>
      </w:hyperlink>
      <w:r w:rsidRPr="00E10E36">
        <w:rPr>
          <w:u w:val="single"/>
        </w:rPr>
        <w:t>,</w:t>
      </w:r>
      <w:r w:rsidRPr="00E10E36">
        <w:t xml:space="preserve"> (2021 and 2022) from the National Skills Commission, which provides a detailed view of occupations in shortage, nationally, and by state and territory, as well as the future demand for occupations in Australia.</w:t>
      </w:r>
    </w:p>
    <w:p w14:paraId="46A53011" w14:textId="7148726F" w:rsidR="00AD023D" w:rsidRPr="00E10E36" w:rsidRDefault="00000000" w:rsidP="00F840E1">
      <w:pPr>
        <w:pStyle w:val="FootnoteText"/>
        <w:numPr>
          <w:ilvl w:val="0"/>
          <w:numId w:val="5"/>
        </w:numPr>
      </w:pPr>
      <w:hyperlink r:id="rId4">
        <w:r w:rsidR="00AD023D" w:rsidRPr="103E53AE">
          <w:rPr>
            <w:rStyle w:val="Hyperlink"/>
            <w:szCs w:val="16"/>
          </w:rPr>
          <w:t>Employment Projections</w:t>
        </w:r>
      </w:hyperlink>
      <w:r w:rsidR="00AD023D" w:rsidRPr="00E10E36">
        <w:t xml:space="preserve"> (2022) from the National Skills Commission, which provide a guide to the likely direction of the jobs market over the next </w:t>
      </w:r>
      <w:r w:rsidR="00391390">
        <w:t>5</w:t>
      </w:r>
      <w:r w:rsidR="00AD023D" w:rsidRPr="00E10E36">
        <w:t xml:space="preserve"> years.</w:t>
      </w:r>
    </w:p>
  </w:footnote>
  <w:footnote w:id="6">
    <w:p w14:paraId="1648693B" w14:textId="77777777" w:rsidR="00B05E44" w:rsidRPr="00BE73A2" w:rsidRDefault="00B05E44" w:rsidP="00BE73A2">
      <w:pPr>
        <w:pStyle w:val="FootnoteText"/>
      </w:pPr>
      <w:r w:rsidRPr="000F6708">
        <w:rPr>
          <w:vertAlign w:val="superscript"/>
        </w:rPr>
        <w:footnoteRef/>
      </w:r>
      <w:r w:rsidRPr="000F6708">
        <w:rPr>
          <w:vertAlign w:val="superscript"/>
        </w:rPr>
        <w:t xml:space="preserve"> </w:t>
      </w:r>
      <w:r w:rsidRPr="00BE73A2">
        <w:t>Refer to J</w:t>
      </w:r>
      <w:r w:rsidR="003E7474" w:rsidRPr="00BE73A2">
        <w:t>obs and Skills Australia's</w:t>
      </w:r>
      <w:r w:rsidRPr="00A959D6">
        <w:rPr>
          <w:rStyle w:val="FootnoteReference"/>
        </w:rPr>
        <w:t xml:space="preserve"> </w:t>
      </w:r>
      <w:r w:rsidRPr="00BE73A2">
        <w:t>quarterly Labour Market Update, February and May 2023 editions.</w:t>
      </w:r>
    </w:p>
  </w:footnote>
  <w:footnote w:id="7">
    <w:p w14:paraId="2088DDAF" w14:textId="21C8C03D" w:rsidR="00A747DD" w:rsidRDefault="00A747DD" w:rsidP="00F840E1">
      <w:pPr>
        <w:pStyle w:val="FootnoteText"/>
      </w:pPr>
      <w:r>
        <w:rPr>
          <w:rStyle w:val="FootnoteReference"/>
        </w:rPr>
        <w:footnoteRef/>
      </w:r>
      <w:r>
        <w:t xml:space="preserve"> </w:t>
      </w:r>
      <w:r w:rsidR="00244453" w:rsidRPr="00244453">
        <w:t xml:space="preserve">See for example, </w:t>
      </w:r>
      <w:hyperlink r:id="rId5" w:history="1">
        <w:r w:rsidR="00244453" w:rsidRPr="00244453">
          <w:rPr>
            <w:rStyle w:val="Hyperlink"/>
          </w:rPr>
          <w:t>AVETMISS data element definitions: edition 2.3 (ncver.edu.au)</w:t>
        </w:r>
      </w:hyperlink>
      <w:r w:rsidR="00244453" w:rsidRPr="00244453">
        <w:t xml:space="preserve"> for a detailed breakdown of RTO Type.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D0A77C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1250D9B"/>
    <w:multiLevelType w:val="multilevel"/>
    <w:tmpl w:val="3A4606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D60E0E"/>
    <w:multiLevelType w:val="multilevel"/>
    <w:tmpl w:val="B7EC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1E56C3"/>
    <w:multiLevelType w:val="hybridMultilevel"/>
    <w:tmpl w:val="96688E54"/>
    <w:lvl w:ilvl="0" w:tplc="D09462A8">
      <w:start w:val="1"/>
      <w:numFmt w:val="decimal"/>
      <w:lvlText w:val="%1."/>
      <w:lvlJc w:val="left"/>
      <w:pPr>
        <w:ind w:left="720" w:hanging="360"/>
      </w:pPr>
      <w:rPr>
        <w:rFonts w:asciiTheme="minorHAnsi" w:hAnsiTheme="minorHAnsi" w:cstheme="minorHAnsi"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15A20"/>
    <w:multiLevelType w:val="multilevel"/>
    <w:tmpl w:val="A028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1E37B9"/>
    <w:multiLevelType w:val="multilevel"/>
    <w:tmpl w:val="D316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835810"/>
    <w:multiLevelType w:val="hybridMultilevel"/>
    <w:tmpl w:val="F0A8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DA77AC"/>
    <w:multiLevelType w:val="multilevel"/>
    <w:tmpl w:val="86980686"/>
    <w:lvl w:ilvl="0">
      <w:start w:val="1"/>
      <w:numFmt w:val="decimal"/>
      <w:suff w:val="space"/>
      <w:lvlText w:val="Chapter %1"/>
      <w:lvlJc w:val="left"/>
      <w:pPr>
        <w:ind w:left="284" w:firstLine="0"/>
      </w:pPr>
      <w:rPr>
        <w:rFonts w:asciiTheme="majorHAnsi" w:hAnsiTheme="majorHAnsi" w:hint="default"/>
        <w:b w:val="0"/>
        <w:i w:val="0"/>
        <w:color w:val="441170" w:themeColor="text2"/>
        <w:sz w:val="4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164A3BD1"/>
    <w:multiLevelType w:val="multilevel"/>
    <w:tmpl w:val="07080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E0288E"/>
    <w:multiLevelType w:val="multilevel"/>
    <w:tmpl w:val="2354D5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A4615E8"/>
    <w:multiLevelType w:val="multilevel"/>
    <w:tmpl w:val="5486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E37771"/>
    <w:multiLevelType w:val="multilevel"/>
    <w:tmpl w:val="A460A860"/>
    <w:numStyleLink w:val="JobsandSkillsReportStructure"/>
  </w:abstractNum>
  <w:abstractNum w:abstractNumId="12"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3" w15:restartNumberingAfterBreak="0">
    <w:nsid w:val="29270141"/>
    <w:multiLevelType w:val="hybridMultilevel"/>
    <w:tmpl w:val="6E16A5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092E5C"/>
    <w:multiLevelType w:val="multilevel"/>
    <w:tmpl w:val="87DC6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9D733C"/>
    <w:multiLevelType w:val="hybridMultilevel"/>
    <w:tmpl w:val="0CE4CE7C"/>
    <w:lvl w:ilvl="0" w:tplc="0C090001">
      <w:start w:val="1"/>
      <w:numFmt w:val="bullet"/>
      <w:lvlText w:val=""/>
      <w:lvlJc w:val="left"/>
      <w:pPr>
        <w:ind w:left="319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0D720A"/>
    <w:multiLevelType w:val="hybridMultilevel"/>
    <w:tmpl w:val="F1700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247E2C"/>
    <w:multiLevelType w:val="hybridMultilevel"/>
    <w:tmpl w:val="4852D1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021D62"/>
    <w:multiLevelType w:val="multilevel"/>
    <w:tmpl w:val="CB74D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E7F21E0"/>
    <w:multiLevelType w:val="multilevel"/>
    <w:tmpl w:val="A204EB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0D07D30"/>
    <w:multiLevelType w:val="multilevel"/>
    <w:tmpl w:val="E39C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453D5F"/>
    <w:multiLevelType w:val="hybridMultilevel"/>
    <w:tmpl w:val="93E06500"/>
    <w:lvl w:ilvl="0" w:tplc="0A3A8ECA">
      <w:start w:val="1"/>
      <w:numFmt w:val="decimal"/>
      <w:pStyle w:val="MBRecommendation"/>
      <w:lvlText w:val="%1)"/>
      <w:lvlJc w:val="left"/>
      <w:pPr>
        <w:ind w:left="-207" w:hanging="360"/>
      </w:pPr>
      <w:rPr>
        <w:rFonts w:hint="default"/>
      </w:rPr>
    </w:lvl>
    <w:lvl w:ilvl="1" w:tplc="4B8EDE80">
      <w:start w:val="1"/>
      <w:numFmt w:val="lowerLetter"/>
      <w:lvlText w:val="%2."/>
      <w:lvlJc w:val="left"/>
      <w:pPr>
        <w:ind w:left="513" w:hanging="360"/>
      </w:pPr>
    </w:lvl>
    <w:lvl w:ilvl="2" w:tplc="9312B424" w:tentative="1">
      <w:start w:val="1"/>
      <w:numFmt w:val="lowerRoman"/>
      <w:lvlText w:val="%3."/>
      <w:lvlJc w:val="right"/>
      <w:pPr>
        <w:ind w:left="1233" w:hanging="180"/>
      </w:pPr>
    </w:lvl>
    <w:lvl w:ilvl="3" w:tplc="7EFE5BB0" w:tentative="1">
      <w:start w:val="1"/>
      <w:numFmt w:val="decimal"/>
      <w:lvlText w:val="%4."/>
      <w:lvlJc w:val="left"/>
      <w:pPr>
        <w:ind w:left="1953" w:hanging="360"/>
      </w:pPr>
    </w:lvl>
    <w:lvl w:ilvl="4" w:tplc="D8747BC6" w:tentative="1">
      <w:start w:val="1"/>
      <w:numFmt w:val="lowerLetter"/>
      <w:lvlText w:val="%5."/>
      <w:lvlJc w:val="left"/>
      <w:pPr>
        <w:ind w:left="2673" w:hanging="360"/>
      </w:pPr>
    </w:lvl>
    <w:lvl w:ilvl="5" w:tplc="F4449372" w:tentative="1">
      <w:start w:val="1"/>
      <w:numFmt w:val="lowerRoman"/>
      <w:lvlText w:val="%6."/>
      <w:lvlJc w:val="right"/>
      <w:pPr>
        <w:ind w:left="3393" w:hanging="180"/>
      </w:pPr>
    </w:lvl>
    <w:lvl w:ilvl="6" w:tplc="217CF4F2" w:tentative="1">
      <w:start w:val="1"/>
      <w:numFmt w:val="decimal"/>
      <w:lvlText w:val="%7."/>
      <w:lvlJc w:val="left"/>
      <w:pPr>
        <w:ind w:left="4113" w:hanging="360"/>
      </w:pPr>
    </w:lvl>
    <w:lvl w:ilvl="7" w:tplc="96466558" w:tentative="1">
      <w:start w:val="1"/>
      <w:numFmt w:val="lowerLetter"/>
      <w:lvlText w:val="%8."/>
      <w:lvlJc w:val="left"/>
      <w:pPr>
        <w:ind w:left="4833" w:hanging="360"/>
      </w:pPr>
    </w:lvl>
    <w:lvl w:ilvl="8" w:tplc="6014358E" w:tentative="1">
      <w:start w:val="1"/>
      <w:numFmt w:val="lowerRoman"/>
      <w:lvlText w:val="%9."/>
      <w:lvlJc w:val="right"/>
      <w:pPr>
        <w:ind w:left="5553" w:hanging="180"/>
      </w:pPr>
    </w:lvl>
  </w:abstractNum>
  <w:abstractNum w:abstractNumId="22" w15:restartNumberingAfterBreak="0">
    <w:nsid w:val="58DF1C7C"/>
    <w:multiLevelType w:val="multilevel"/>
    <w:tmpl w:val="DB66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EA7337"/>
    <w:multiLevelType w:val="multilevel"/>
    <w:tmpl w:val="CFA4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E36A7C"/>
    <w:multiLevelType w:val="multilevel"/>
    <w:tmpl w:val="AB5C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5C1E23"/>
    <w:multiLevelType w:val="multilevel"/>
    <w:tmpl w:val="97F4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964613"/>
    <w:multiLevelType w:val="hybridMultilevel"/>
    <w:tmpl w:val="6F323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AD3176"/>
    <w:multiLevelType w:val="hybridMultilevel"/>
    <w:tmpl w:val="ACB66428"/>
    <w:lvl w:ilvl="0" w:tplc="C8C4A27A">
      <w:start w:val="1"/>
      <w:numFmt w:val="decimal"/>
      <w:lvlText w:val="%1."/>
      <w:lvlJc w:val="left"/>
      <w:pPr>
        <w:ind w:left="720" w:hanging="360"/>
      </w:pPr>
      <w:rPr>
        <w:rFonts w:asciiTheme="minorHAnsi" w:hAnsiTheme="minorHAnsi" w:cstheme="minorHAnsi"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D5741C"/>
    <w:multiLevelType w:val="multilevel"/>
    <w:tmpl w:val="A460A860"/>
    <w:styleLink w:val="JobsandSkillsReportStructure"/>
    <w:lvl w:ilvl="0">
      <w:start w:val="1"/>
      <w:numFmt w:val="decimal"/>
      <w:suff w:val="space"/>
      <w:lvlText w:val="Chapter %1"/>
      <w:lvlJc w:val="left"/>
      <w:pPr>
        <w:ind w:left="0" w:firstLine="0"/>
      </w:pPr>
      <w:rPr>
        <w:rFonts w:asciiTheme="majorHAnsi" w:hAnsiTheme="majorHAnsi" w:hint="default"/>
        <w:b w:val="0"/>
        <w:i w:val="0"/>
        <w:color w:val="441170" w:themeColor="text2"/>
        <w:sz w:val="4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7E8D3201"/>
    <w:multiLevelType w:val="multilevel"/>
    <w:tmpl w:val="FF4E1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8F0271"/>
    <w:multiLevelType w:val="multilevel"/>
    <w:tmpl w:val="8D54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9864758">
    <w:abstractNumId w:val="12"/>
  </w:num>
  <w:num w:numId="2" w16cid:durableId="522133997">
    <w:abstractNumId w:val="28"/>
  </w:num>
  <w:num w:numId="3" w16cid:durableId="1047535878">
    <w:abstractNumId w:val="0"/>
  </w:num>
  <w:num w:numId="4" w16cid:durableId="998575270">
    <w:abstractNumId w:val="7"/>
  </w:num>
  <w:num w:numId="5" w16cid:durableId="838542653">
    <w:abstractNumId w:val="16"/>
  </w:num>
  <w:num w:numId="6" w16cid:durableId="336730434">
    <w:abstractNumId w:val="21"/>
  </w:num>
  <w:num w:numId="7" w16cid:durableId="513618825">
    <w:abstractNumId w:val="15"/>
  </w:num>
  <w:num w:numId="8" w16cid:durableId="998079734">
    <w:abstractNumId w:val="6"/>
  </w:num>
  <w:num w:numId="9" w16cid:durableId="1000157254">
    <w:abstractNumId w:val="26"/>
  </w:num>
  <w:num w:numId="10" w16cid:durableId="1359160215">
    <w:abstractNumId w:val="13"/>
  </w:num>
  <w:num w:numId="11" w16cid:durableId="585650723">
    <w:abstractNumId w:val="17"/>
  </w:num>
  <w:num w:numId="12" w16cid:durableId="1543639699">
    <w:abstractNumId w:val="27"/>
  </w:num>
  <w:num w:numId="13" w16cid:durableId="1168592797">
    <w:abstractNumId w:val="3"/>
  </w:num>
  <w:num w:numId="14" w16cid:durableId="191958305">
    <w:abstractNumId w:val="11"/>
  </w:num>
  <w:num w:numId="15" w16cid:durableId="1640190343">
    <w:abstractNumId w:val="8"/>
  </w:num>
  <w:num w:numId="16" w16cid:durableId="1807627724">
    <w:abstractNumId w:val="29"/>
  </w:num>
  <w:num w:numId="17" w16cid:durableId="40909194">
    <w:abstractNumId w:val="14"/>
  </w:num>
  <w:num w:numId="18" w16cid:durableId="593978411">
    <w:abstractNumId w:val="2"/>
  </w:num>
  <w:num w:numId="19" w16cid:durableId="26683116">
    <w:abstractNumId w:val="18"/>
  </w:num>
  <w:num w:numId="20" w16cid:durableId="1763332975">
    <w:abstractNumId w:val="30"/>
  </w:num>
  <w:num w:numId="21" w16cid:durableId="403453998">
    <w:abstractNumId w:val="20"/>
  </w:num>
  <w:num w:numId="22" w16cid:durableId="2056272720">
    <w:abstractNumId w:val="24"/>
  </w:num>
  <w:num w:numId="23" w16cid:durableId="594483393">
    <w:abstractNumId w:val="1"/>
  </w:num>
  <w:num w:numId="24" w16cid:durableId="1548832803">
    <w:abstractNumId w:val="23"/>
  </w:num>
  <w:num w:numId="25" w16cid:durableId="151722394">
    <w:abstractNumId w:val="25"/>
  </w:num>
  <w:num w:numId="26" w16cid:durableId="1422988145">
    <w:abstractNumId w:val="22"/>
  </w:num>
  <w:num w:numId="27" w16cid:durableId="24450425">
    <w:abstractNumId w:val="9"/>
  </w:num>
  <w:num w:numId="28" w16cid:durableId="1692534189">
    <w:abstractNumId w:val="10"/>
  </w:num>
  <w:num w:numId="29" w16cid:durableId="1724989167">
    <w:abstractNumId w:val="19"/>
  </w:num>
  <w:num w:numId="30" w16cid:durableId="541094983">
    <w:abstractNumId w:val="5"/>
  </w:num>
  <w:num w:numId="31" w16cid:durableId="27842057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removePersonalInformation/>
  <w:removeDateAndTime/>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styleLockTheme/>
  <w:styleLockQFSet/>
  <w:defaultTabStop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249"/>
    <w:rsid w:val="00000312"/>
    <w:rsid w:val="000005C3"/>
    <w:rsid w:val="00000A12"/>
    <w:rsid w:val="00000A22"/>
    <w:rsid w:val="00000B71"/>
    <w:rsid w:val="00000BCB"/>
    <w:rsid w:val="00000E46"/>
    <w:rsid w:val="000010AF"/>
    <w:rsid w:val="00001170"/>
    <w:rsid w:val="000011B3"/>
    <w:rsid w:val="000016F3"/>
    <w:rsid w:val="0000172B"/>
    <w:rsid w:val="00001A95"/>
    <w:rsid w:val="00001B38"/>
    <w:rsid w:val="00001E4A"/>
    <w:rsid w:val="00001E6C"/>
    <w:rsid w:val="00001FF6"/>
    <w:rsid w:val="000021C5"/>
    <w:rsid w:val="00002502"/>
    <w:rsid w:val="000025E4"/>
    <w:rsid w:val="000026AB"/>
    <w:rsid w:val="000027E7"/>
    <w:rsid w:val="00002821"/>
    <w:rsid w:val="000028B7"/>
    <w:rsid w:val="00002BDB"/>
    <w:rsid w:val="000030B9"/>
    <w:rsid w:val="0000311C"/>
    <w:rsid w:val="000031AB"/>
    <w:rsid w:val="0000326F"/>
    <w:rsid w:val="00003362"/>
    <w:rsid w:val="000033B8"/>
    <w:rsid w:val="00003438"/>
    <w:rsid w:val="0000367A"/>
    <w:rsid w:val="00003AC2"/>
    <w:rsid w:val="00003B5A"/>
    <w:rsid w:val="00003C15"/>
    <w:rsid w:val="00003E21"/>
    <w:rsid w:val="00003EF0"/>
    <w:rsid w:val="000042D8"/>
    <w:rsid w:val="000043C4"/>
    <w:rsid w:val="00004423"/>
    <w:rsid w:val="00004C15"/>
    <w:rsid w:val="00004D87"/>
    <w:rsid w:val="00004E0C"/>
    <w:rsid w:val="00004E38"/>
    <w:rsid w:val="00004EDD"/>
    <w:rsid w:val="000051C5"/>
    <w:rsid w:val="00005259"/>
    <w:rsid w:val="000055C3"/>
    <w:rsid w:val="000055F4"/>
    <w:rsid w:val="000056A9"/>
    <w:rsid w:val="00005922"/>
    <w:rsid w:val="00005CCD"/>
    <w:rsid w:val="000060CD"/>
    <w:rsid w:val="00006273"/>
    <w:rsid w:val="00006359"/>
    <w:rsid w:val="00006481"/>
    <w:rsid w:val="0000662A"/>
    <w:rsid w:val="00006670"/>
    <w:rsid w:val="00006737"/>
    <w:rsid w:val="00006BE5"/>
    <w:rsid w:val="00006D18"/>
    <w:rsid w:val="00006DD7"/>
    <w:rsid w:val="00006EEF"/>
    <w:rsid w:val="00006FDE"/>
    <w:rsid w:val="00007451"/>
    <w:rsid w:val="000076AE"/>
    <w:rsid w:val="00007762"/>
    <w:rsid w:val="000077C7"/>
    <w:rsid w:val="000077FE"/>
    <w:rsid w:val="000078BF"/>
    <w:rsid w:val="00007B40"/>
    <w:rsid w:val="00007F67"/>
    <w:rsid w:val="00007FBB"/>
    <w:rsid w:val="00010157"/>
    <w:rsid w:val="00010389"/>
    <w:rsid w:val="00010497"/>
    <w:rsid w:val="00010508"/>
    <w:rsid w:val="00010653"/>
    <w:rsid w:val="0001092B"/>
    <w:rsid w:val="00010964"/>
    <w:rsid w:val="00010A74"/>
    <w:rsid w:val="00010B25"/>
    <w:rsid w:val="00010E20"/>
    <w:rsid w:val="00010E76"/>
    <w:rsid w:val="00011451"/>
    <w:rsid w:val="0001151C"/>
    <w:rsid w:val="000116A5"/>
    <w:rsid w:val="00011707"/>
    <w:rsid w:val="00011794"/>
    <w:rsid w:val="00011908"/>
    <w:rsid w:val="000119E4"/>
    <w:rsid w:val="00011F12"/>
    <w:rsid w:val="00012078"/>
    <w:rsid w:val="0001213D"/>
    <w:rsid w:val="00012244"/>
    <w:rsid w:val="000122AC"/>
    <w:rsid w:val="00012AA1"/>
    <w:rsid w:val="00012AB1"/>
    <w:rsid w:val="00012AC3"/>
    <w:rsid w:val="00012BEA"/>
    <w:rsid w:val="00012C3E"/>
    <w:rsid w:val="0001311B"/>
    <w:rsid w:val="00013200"/>
    <w:rsid w:val="00013484"/>
    <w:rsid w:val="00013A17"/>
    <w:rsid w:val="00013A63"/>
    <w:rsid w:val="00013E63"/>
    <w:rsid w:val="00014047"/>
    <w:rsid w:val="000140C2"/>
    <w:rsid w:val="00014101"/>
    <w:rsid w:val="00014453"/>
    <w:rsid w:val="00014838"/>
    <w:rsid w:val="00014D88"/>
    <w:rsid w:val="00015506"/>
    <w:rsid w:val="000155A2"/>
    <w:rsid w:val="0001582C"/>
    <w:rsid w:val="000159C3"/>
    <w:rsid w:val="00015C14"/>
    <w:rsid w:val="00015D96"/>
    <w:rsid w:val="00015D99"/>
    <w:rsid w:val="00015DE6"/>
    <w:rsid w:val="00016135"/>
    <w:rsid w:val="00016220"/>
    <w:rsid w:val="0001645B"/>
    <w:rsid w:val="000165D2"/>
    <w:rsid w:val="000166FC"/>
    <w:rsid w:val="0001684F"/>
    <w:rsid w:val="00016B6C"/>
    <w:rsid w:val="00016D16"/>
    <w:rsid w:val="00016EA6"/>
    <w:rsid w:val="000174B0"/>
    <w:rsid w:val="0001784E"/>
    <w:rsid w:val="00017919"/>
    <w:rsid w:val="00017970"/>
    <w:rsid w:val="00017C0B"/>
    <w:rsid w:val="00017C3E"/>
    <w:rsid w:val="00017E77"/>
    <w:rsid w:val="00020247"/>
    <w:rsid w:val="0002037B"/>
    <w:rsid w:val="00020479"/>
    <w:rsid w:val="00020569"/>
    <w:rsid w:val="0002066A"/>
    <w:rsid w:val="000206DB"/>
    <w:rsid w:val="00020997"/>
    <w:rsid w:val="00020A46"/>
    <w:rsid w:val="00020BAE"/>
    <w:rsid w:val="00020E28"/>
    <w:rsid w:val="00020F2A"/>
    <w:rsid w:val="00021279"/>
    <w:rsid w:val="0002133B"/>
    <w:rsid w:val="00021687"/>
    <w:rsid w:val="0002179B"/>
    <w:rsid w:val="000218BA"/>
    <w:rsid w:val="00021956"/>
    <w:rsid w:val="00021B04"/>
    <w:rsid w:val="00021CB1"/>
    <w:rsid w:val="00021F75"/>
    <w:rsid w:val="00022049"/>
    <w:rsid w:val="0002231D"/>
    <w:rsid w:val="00022402"/>
    <w:rsid w:val="00022437"/>
    <w:rsid w:val="0002269C"/>
    <w:rsid w:val="00022852"/>
    <w:rsid w:val="0002287A"/>
    <w:rsid w:val="000229E8"/>
    <w:rsid w:val="00022EB4"/>
    <w:rsid w:val="00022FAE"/>
    <w:rsid w:val="0002314E"/>
    <w:rsid w:val="000231E2"/>
    <w:rsid w:val="000231FB"/>
    <w:rsid w:val="0002327B"/>
    <w:rsid w:val="0002349D"/>
    <w:rsid w:val="0002355A"/>
    <w:rsid w:val="00023619"/>
    <w:rsid w:val="0002382A"/>
    <w:rsid w:val="00023882"/>
    <w:rsid w:val="00023942"/>
    <w:rsid w:val="00023D58"/>
    <w:rsid w:val="00023DED"/>
    <w:rsid w:val="00023E37"/>
    <w:rsid w:val="000241AE"/>
    <w:rsid w:val="000241FA"/>
    <w:rsid w:val="00024205"/>
    <w:rsid w:val="0002439E"/>
    <w:rsid w:val="0002446C"/>
    <w:rsid w:val="00024498"/>
    <w:rsid w:val="0002475C"/>
    <w:rsid w:val="000248C0"/>
    <w:rsid w:val="000249A7"/>
    <w:rsid w:val="00024B93"/>
    <w:rsid w:val="00024BF4"/>
    <w:rsid w:val="00024C68"/>
    <w:rsid w:val="00024DE6"/>
    <w:rsid w:val="00024EB5"/>
    <w:rsid w:val="00025066"/>
    <w:rsid w:val="00025086"/>
    <w:rsid w:val="000250C5"/>
    <w:rsid w:val="0002518D"/>
    <w:rsid w:val="000251EC"/>
    <w:rsid w:val="00025204"/>
    <w:rsid w:val="0002542E"/>
    <w:rsid w:val="00025723"/>
    <w:rsid w:val="00025B16"/>
    <w:rsid w:val="00025B7E"/>
    <w:rsid w:val="00025DEE"/>
    <w:rsid w:val="00025E8F"/>
    <w:rsid w:val="00025F0D"/>
    <w:rsid w:val="00025F46"/>
    <w:rsid w:val="00025F6A"/>
    <w:rsid w:val="00025FC7"/>
    <w:rsid w:val="000262B3"/>
    <w:rsid w:val="000262C3"/>
    <w:rsid w:val="000264B4"/>
    <w:rsid w:val="00026622"/>
    <w:rsid w:val="00026952"/>
    <w:rsid w:val="00026C31"/>
    <w:rsid w:val="000270A1"/>
    <w:rsid w:val="000273BB"/>
    <w:rsid w:val="00027415"/>
    <w:rsid w:val="00027589"/>
    <w:rsid w:val="0002786E"/>
    <w:rsid w:val="00027985"/>
    <w:rsid w:val="00027A63"/>
    <w:rsid w:val="00027B76"/>
    <w:rsid w:val="00027D8C"/>
    <w:rsid w:val="00027F9F"/>
    <w:rsid w:val="00030234"/>
    <w:rsid w:val="000303A8"/>
    <w:rsid w:val="00030401"/>
    <w:rsid w:val="000306A9"/>
    <w:rsid w:val="000308F1"/>
    <w:rsid w:val="00030B8C"/>
    <w:rsid w:val="00030BF6"/>
    <w:rsid w:val="00030E2B"/>
    <w:rsid w:val="00030F15"/>
    <w:rsid w:val="00031139"/>
    <w:rsid w:val="0003118D"/>
    <w:rsid w:val="000311E4"/>
    <w:rsid w:val="00031356"/>
    <w:rsid w:val="00031463"/>
    <w:rsid w:val="000319B7"/>
    <w:rsid w:val="00031AB3"/>
    <w:rsid w:val="00031AE2"/>
    <w:rsid w:val="00031AF2"/>
    <w:rsid w:val="00031D1B"/>
    <w:rsid w:val="00031DD3"/>
    <w:rsid w:val="00031F7B"/>
    <w:rsid w:val="00031FFE"/>
    <w:rsid w:val="0003201C"/>
    <w:rsid w:val="000322EB"/>
    <w:rsid w:val="0003282F"/>
    <w:rsid w:val="00032C75"/>
    <w:rsid w:val="00032F58"/>
    <w:rsid w:val="0003358B"/>
    <w:rsid w:val="000336EB"/>
    <w:rsid w:val="0003372D"/>
    <w:rsid w:val="00033839"/>
    <w:rsid w:val="0003388C"/>
    <w:rsid w:val="0003397C"/>
    <w:rsid w:val="00033C6D"/>
    <w:rsid w:val="00033CBE"/>
    <w:rsid w:val="00033CEA"/>
    <w:rsid w:val="00033D5C"/>
    <w:rsid w:val="00034381"/>
    <w:rsid w:val="0003447C"/>
    <w:rsid w:val="00034746"/>
    <w:rsid w:val="000347B9"/>
    <w:rsid w:val="00034D1D"/>
    <w:rsid w:val="00034D9A"/>
    <w:rsid w:val="00034E0B"/>
    <w:rsid w:val="00034F71"/>
    <w:rsid w:val="00035065"/>
    <w:rsid w:val="00035292"/>
    <w:rsid w:val="00035647"/>
    <w:rsid w:val="0003583A"/>
    <w:rsid w:val="00035AFC"/>
    <w:rsid w:val="00035C71"/>
    <w:rsid w:val="00035CE6"/>
    <w:rsid w:val="00035F43"/>
    <w:rsid w:val="00036518"/>
    <w:rsid w:val="00036544"/>
    <w:rsid w:val="000365E7"/>
    <w:rsid w:val="00036AB2"/>
    <w:rsid w:val="00036C79"/>
    <w:rsid w:val="00036C97"/>
    <w:rsid w:val="00036E82"/>
    <w:rsid w:val="000371A5"/>
    <w:rsid w:val="0003770B"/>
    <w:rsid w:val="0003771D"/>
    <w:rsid w:val="0003784F"/>
    <w:rsid w:val="00037EB9"/>
    <w:rsid w:val="00040088"/>
    <w:rsid w:val="00040124"/>
    <w:rsid w:val="000404CE"/>
    <w:rsid w:val="0004054F"/>
    <w:rsid w:val="0004057E"/>
    <w:rsid w:val="000406C1"/>
    <w:rsid w:val="00040859"/>
    <w:rsid w:val="00040A13"/>
    <w:rsid w:val="00040A1C"/>
    <w:rsid w:val="00040A48"/>
    <w:rsid w:val="00040AA4"/>
    <w:rsid w:val="00040C04"/>
    <w:rsid w:val="00040EA0"/>
    <w:rsid w:val="0004122B"/>
    <w:rsid w:val="00041312"/>
    <w:rsid w:val="00041468"/>
    <w:rsid w:val="000416D9"/>
    <w:rsid w:val="0004190A"/>
    <w:rsid w:val="0004194B"/>
    <w:rsid w:val="00041B0E"/>
    <w:rsid w:val="00041BBE"/>
    <w:rsid w:val="00041D9D"/>
    <w:rsid w:val="00041EF5"/>
    <w:rsid w:val="00041F5C"/>
    <w:rsid w:val="00042135"/>
    <w:rsid w:val="00042403"/>
    <w:rsid w:val="000425BC"/>
    <w:rsid w:val="00042611"/>
    <w:rsid w:val="00042675"/>
    <w:rsid w:val="000426ED"/>
    <w:rsid w:val="00042708"/>
    <w:rsid w:val="000428BF"/>
    <w:rsid w:val="000428F5"/>
    <w:rsid w:val="00042989"/>
    <w:rsid w:val="00042A07"/>
    <w:rsid w:val="00042A2B"/>
    <w:rsid w:val="00042A53"/>
    <w:rsid w:val="00042C6C"/>
    <w:rsid w:val="00042E82"/>
    <w:rsid w:val="00042EB9"/>
    <w:rsid w:val="00042EED"/>
    <w:rsid w:val="00042F4C"/>
    <w:rsid w:val="000433D3"/>
    <w:rsid w:val="0004356A"/>
    <w:rsid w:val="000435D0"/>
    <w:rsid w:val="0004373E"/>
    <w:rsid w:val="00043B3E"/>
    <w:rsid w:val="00043C95"/>
    <w:rsid w:val="00043E78"/>
    <w:rsid w:val="00044122"/>
    <w:rsid w:val="00044160"/>
    <w:rsid w:val="00044170"/>
    <w:rsid w:val="000441D5"/>
    <w:rsid w:val="00044257"/>
    <w:rsid w:val="00044274"/>
    <w:rsid w:val="000444BF"/>
    <w:rsid w:val="000446A5"/>
    <w:rsid w:val="000446B1"/>
    <w:rsid w:val="000446D1"/>
    <w:rsid w:val="000448F2"/>
    <w:rsid w:val="00044A33"/>
    <w:rsid w:val="00044ABF"/>
    <w:rsid w:val="00044C59"/>
    <w:rsid w:val="00044CB1"/>
    <w:rsid w:val="00044D1C"/>
    <w:rsid w:val="00044D28"/>
    <w:rsid w:val="00044D65"/>
    <w:rsid w:val="00045008"/>
    <w:rsid w:val="000451A9"/>
    <w:rsid w:val="00045474"/>
    <w:rsid w:val="000457B6"/>
    <w:rsid w:val="000457B9"/>
    <w:rsid w:val="000458A0"/>
    <w:rsid w:val="000459BC"/>
    <w:rsid w:val="00045B27"/>
    <w:rsid w:val="00045E6C"/>
    <w:rsid w:val="00045E79"/>
    <w:rsid w:val="00045E8E"/>
    <w:rsid w:val="00045F00"/>
    <w:rsid w:val="0004633C"/>
    <w:rsid w:val="00046634"/>
    <w:rsid w:val="00046663"/>
    <w:rsid w:val="00046674"/>
    <w:rsid w:val="00046710"/>
    <w:rsid w:val="000467AC"/>
    <w:rsid w:val="00046AD6"/>
    <w:rsid w:val="00046B2C"/>
    <w:rsid w:val="00046E4B"/>
    <w:rsid w:val="0004711F"/>
    <w:rsid w:val="000472FC"/>
    <w:rsid w:val="00047524"/>
    <w:rsid w:val="00047555"/>
    <w:rsid w:val="00047580"/>
    <w:rsid w:val="00047E4C"/>
    <w:rsid w:val="00050197"/>
    <w:rsid w:val="000502BB"/>
    <w:rsid w:val="000502DA"/>
    <w:rsid w:val="00050762"/>
    <w:rsid w:val="00050FFF"/>
    <w:rsid w:val="000512AA"/>
    <w:rsid w:val="0005153B"/>
    <w:rsid w:val="0005163E"/>
    <w:rsid w:val="000516D0"/>
    <w:rsid w:val="00051972"/>
    <w:rsid w:val="00051B60"/>
    <w:rsid w:val="00051CF9"/>
    <w:rsid w:val="00051F84"/>
    <w:rsid w:val="000520C8"/>
    <w:rsid w:val="000526D0"/>
    <w:rsid w:val="00052D43"/>
    <w:rsid w:val="00052E82"/>
    <w:rsid w:val="00052EAB"/>
    <w:rsid w:val="00052F66"/>
    <w:rsid w:val="00053128"/>
    <w:rsid w:val="000532AF"/>
    <w:rsid w:val="00053323"/>
    <w:rsid w:val="0005343D"/>
    <w:rsid w:val="0005384C"/>
    <w:rsid w:val="000539AA"/>
    <w:rsid w:val="00053B1D"/>
    <w:rsid w:val="000540EB"/>
    <w:rsid w:val="000541E5"/>
    <w:rsid w:val="0005454F"/>
    <w:rsid w:val="0005468E"/>
    <w:rsid w:val="00054727"/>
    <w:rsid w:val="00054AB3"/>
    <w:rsid w:val="00054B54"/>
    <w:rsid w:val="00054D55"/>
    <w:rsid w:val="00054D76"/>
    <w:rsid w:val="00054E18"/>
    <w:rsid w:val="00054E7E"/>
    <w:rsid w:val="00054F92"/>
    <w:rsid w:val="000550B3"/>
    <w:rsid w:val="00055143"/>
    <w:rsid w:val="00055250"/>
    <w:rsid w:val="00055326"/>
    <w:rsid w:val="00055385"/>
    <w:rsid w:val="0005569F"/>
    <w:rsid w:val="00055736"/>
    <w:rsid w:val="00055768"/>
    <w:rsid w:val="00055790"/>
    <w:rsid w:val="000558A6"/>
    <w:rsid w:val="00055927"/>
    <w:rsid w:val="0005598D"/>
    <w:rsid w:val="0005598F"/>
    <w:rsid w:val="00055AC4"/>
    <w:rsid w:val="00055D7B"/>
    <w:rsid w:val="00055EC0"/>
    <w:rsid w:val="00056344"/>
    <w:rsid w:val="00056346"/>
    <w:rsid w:val="000565BE"/>
    <w:rsid w:val="000565F0"/>
    <w:rsid w:val="000566D4"/>
    <w:rsid w:val="000567C4"/>
    <w:rsid w:val="00056985"/>
    <w:rsid w:val="00056CEB"/>
    <w:rsid w:val="00056E8C"/>
    <w:rsid w:val="00056F3D"/>
    <w:rsid w:val="00057272"/>
    <w:rsid w:val="00057430"/>
    <w:rsid w:val="0005762A"/>
    <w:rsid w:val="00057693"/>
    <w:rsid w:val="00057E99"/>
    <w:rsid w:val="00060332"/>
    <w:rsid w:val="0006047C"/>
    <w:rsid w:val="000605D9"/>
    <w:rsid w:val="0006065B"/>
    <w:rsid w:val="00060725"/>
    <w:rsid w:val="000607F4"/>
    <w:rsid w:val="00060E21"/>
    <w:rsid w:val="00061060"/>
    <w:rsid w:val="000610A2"/>
    <w:rsid w:val="000610C5"/>
    <w:rsid w:val="00061122"/>
    <w:rsid w:val="000615E7"/>
    <w:rsid w:val="0006192A"/>
    <w:rsid w:val="000619AC"/>
    <w:rsid w:val="00061C82"/>
    <w:rsid w:val="00061D66"/>
    <w:rsid w:val="00061DAB"/>
    <w:rsid w:val="00061E70"/>
    <w:rsid w:val="00061FFD"/>
    <w:rsid w:val="00062025"/>
    <w:rsid w:val="000622CF"/>
    <w:rsid w:val="00062322"/>
    <w:rsid w:val="00062338"/>
    <w:rsid w:val="000626D9"/>
    <w:rsid w:val="00062E22"/>
    <w:rsid w:val="00062FF1"/>
    <w:rsid w:val="00063DA8"/>
    <w:rsid w:val="0006464F"/>
    <w:rsid w:val="0006469B"/>
    <w:rsid w:val="00064765"/>
    <w:rsid w:val="0006487C"/>
    <w:rsid w:val="00064A0F"/>
    <w:rsid w:val="00064B04"/>
    <w:rsid w:val="00064C5A"/>
    <w:rsid w:val="0006508E"/>
    <w:rsid w:val="000650E4"/>
    <w:rsid w:val="00065181"/>
    <w:rsid w:val="000652CF"/>
    <w:rsid w:val="0006540A"/>
    <w:rsid w:val="00065474"/>
    <w:rsid w:val="000655AC"/>
    <w:rsid w:val="0006563C"/>
    <w:rsid w:val="00065872"/>
    <w:rsid w:val="00065882"/>
    <w:rsid w:val="00065D43"/>
    <w:rsid w:val="00065DE3"/>
    <w:rsid w:val="00066106"/>
    <w:rsid w:val="00066300"/>
    <w:rsid w:val="00066447"/>
    <w:rsid w:val="0006647D"/>
    <w:rsid w:val="00066643"/>
    <w:rsid w:val="0006667E"/>
    <w:rsid w:val="000666E1"/>
    <w:rsid w:val="000666F7"/>
    <w:rsid w:val="000669DB"/>
    <w:rsid w:val="00066BAA"/>
    <w:rsid w:val="00066DF3"/>
    <w:rsid w:val="00067300"/>
    <w:rsid w:val="0006751E"/>
    <w:rsid w:val="00067761"/>
    <w:rsid w:val="00067CD3"/>
    <w:rsid w:val="00067E11"/>
    <w:rsid w:val="00067FF5"/>
    <w:rsid w:val="000703DA"/>
    <w:rsid w:val="000704B5"/>
    <w:rsid w:val="00070520"/>
    <w:rsid w:val="0007071B"/>
    <w:rsid w:val="00070B1A"/>
    <w:rsid w:val="00070EB5"/>
    <w:rsid w:val="00071166"/>
    <w:rsid w:val="00071189"/>
    <w:rsid w:val="00071263"/>
    <w:rsid w:val="00071305"/>
    <w:rsid w:val="00071345"/>
    <w:rsid w:val="00071585"/>
    <w:rsid w:val="000715F0"/>
    <w:rsid w:val="00071AAA"/>
    <w:rsid w:val="00071B9D"/>
    <w:rsid w:val="00071FCC"/>
    <w:rsid w:val="00071FE4"/>
    <w:rsid w:val="0007211E"/>
    <w:rsid w:val="00072322"/>
    <w:rsid w:val="00072862"/>
    <w:rsid w:val="0007287D"/>
    <w:rsid w:val="000729CD"/>
    <w:rsid w:val="00072A81"/>
    <w:rsid w:val="00072CB6"/>
    <w:rsid w:val="00072E53"/>
    <w:rsid w:val="00072F72"/>
    <w:rsid w:val="0007325F"/>
    <w:rsid w:val="00073594"/>
    <w:rsid w:val="00073978"/>
    <w:rsid w:val="0007397A"/>
    <w:rsid w:val="00073D6F"/>
    <w:rsid w:val="00073F18"/>
    <w:rsid w:val="000744DA"/>
    <w:rsid w:val="00074517"/>
    <w:rsid w:val="000746A4"/>
    <w:rsid w:val="000746DF"/>
    <w:rsid w:val="00074772"/>
    <w:rsid w:val="000749D2"/>
    <w:rsid w:val="00074A5B"/>
    <w:rsid w:val="00074B3F"/>
    <w:rsid w:val="00074D82"/>
    <w:rsid w:val="00074DE5"/>
    <w:rsid w:val="00074F62"/>
    <w:rsid w:val="0007515A"/>
    <w:rsid w:val="000752EB"/>
    <w:rsid w:val="000753C7"/>
    <w:rsid w:val="00075575"/>
    <w:rsid w:val="000757D8"/>
    <w:rsid w:val="00075CFE"/>
    <w:rsid w:val="00075F70"/>
    <w:rsid w:val="0007642A"/>
    <w:rsid w:val="0007645E"/>
    <w:rsid w:val="00076877"/>
    <w:rsid w:val="00076992"/>
    <w:rsid w:val="00076A24"/>
    <w:rsid w:val="00076AE6"/>
    <w:rsid w:val="00076BBF"/>
    <w:rsid w:val="00076EA1"/>
    <w:rsid w:val="00077141"/>
    <w:rsid w:val="000772AC"/>
    <w:rsid w:val="0007735B"/>
    <w:rsid w:val="000774B2"/>
    <w:rsid w:val="000774DD"/>
    <w:rsid w:val="000779D6"/>
    <w:rsid w:val="00077B49"/>
    <w:rsid w:val="000801A3"/>
    <w:rsid w:val="000801C8"/>
    <w:rsid w:val="000802A8"/>
    <w:rsid w:val="000803BD"/>
    <w:rsid w:val="000803F3"/>
    <w:rsid w:val="0008056A"/>
    <w:rsid w:val="000806B4"/>
    <w:rsid w:val="00080D2E"/>
    <w:rsid w:val="00080D44"/>
    <w:rsid w:val="00080D52"/>
    <w:rsid w:val="0008133B"/>
    <w:rsid w:val="00081405"/>
    <w:rsid w:val="00081455"/>
    <w:rsid w:val="00081570"/>
    <w:rsid w:val="00081574"/>
    <w:rsid w:val="00081801"/>
    <w:rsid w:val="0008185D"/>
    <w:rsid w:val="000819A0"/>
    <w:rsid w:val="00081AB1"/>
    <w:rsid w:val="00081B43"/>
    <w:rsid w:val="00081CB3"/>
    <w:rsid w:val="00081CB5"/>
    <w:rsid w:val="000820FF"/>
    <w:rsid w:val="00082326"/>
    <w:rsid w:val="0008245D"/>
    <w:rsid w:val="000825C7"/>
    <w:rsid w:val="000827EB"/>
    <w:rsid w:val="000829B5"/>
    <w:rsid w:val="00082B05"/>
    <w:rsid w:val="00082B0B"/>
    <w:rsid w:val="00082BDE"/>
    <w:rsid w:val="00082CFF"/>
    <w:rsid w:val="00082D46"/>
    <w:rsid w:val="00082D5A"/>
    <w:rsid w:val="00082DB2"/>
    <w:rsid w:val="00082E7D"/>
    <w:rsid w:val="00082F0F"/>
    <w:rsid w:val="000830C2"/>
    <w:rsid w:val="00083525"/>
    <w:rsid w:val="00083567"/>
    <w:rsid w:val="000836EB"/>
    <w:rsid w:val="00083779"/>
    <w:rsid w:val="0008379B"/>
    <w:rsid w:val="000838C2"/>
    <w:rsid w:val="0008396F"/>
    <w:rsid w:val="00083AC8"/>
    <w:rsid w:val="00083AD1"/>
    <w:rsid w:val="00083B40"/>
    <w:rsid w:val="00083BF9"/>
    <w:rsid w:val="00083C6A"/>
    <w:rsid w:val="00083D13"/>
    <w:rsid w:val="00083DB5"/>
    <w:rsid w:val="000840A1"/>
    <w:rsid w:val="0008411F"/>
    <w:rsid w:val="0008432A"/>
    <w:rsid w:val="000848B4"/>
    <w:rsid w:val="000849E3"/>
    <w:rsid w:val="00084CEC"/>
    <w:rsid w:val="00084DDD"/>
    <w:rsid w:val="00084F01"/>
    <w:rsid w:val="000856FB"/>
    <w:rsid w:val="0008584A"/>
    <w:rsid w:val="000858A2"/>
    <w:rsid w:val="00085AE2"/>
    <w:rsid w:val="00085FBC"/>
    <w:rsid w:val="00086130"/>
    <w:rsid w:val="000861A0"/>
    <w:rsid w:val="00086247"/>
    <w:rsid w:val="0008632E"/>
    <w:rsid w:val="00086358"/>
    <w:rsid w:val="000863AB"/>
    <w:rsid w:val="00086408"/>
    <w:rsid w:val="00086418"/>
    <w:rsid w:val="00086419"/>
    <w:rsid w:val="00086480"/>
    <w:rsid w:val="000865D1"/>
    <w:rsid w:val="0008661E"/>
    <w:rsid w:val="000866D7"/>
    <w:rsid w:val="000868CD"/>
    <w:rsid w:val="0008690C"/>
    <w:rsid w:val="00086C28"/>
    <w:rsid w:val="00086D7B"/>
    <w:rsid w:val="00086D8F"/>
    <w:rsid w:val="00086DA2"/>
    <w:rsid w:val="00086E4E"/>
    <w:rsid w:val="00086FAE"/>
    <w:rsid w:val="00087035"/>
    <w:rsid w:val="00087266"/>
    <w:rsid w:val="0008749C"/>
    <w:rsid w:val="0008752C"/>
    <w:rsid w:val="0008765F"/>
    <w:rsid w:val="00087713"/>
    <w:rsid w:val="0008781A"/>
    <w:rsid w:val="00087B0F"/>
    <w:rsid w:val="00087C14"/>
    <w:rsid w:val="00087CD6"/>
    <w:rsid w:val="00087E1F"/>
    <w:rsid w:val="000902CB"/>
    <w:rsid w:val="0009055E"/>
    <w:rsid w:val="00090615"/>
    <w:rsid w:val="0009071E"/>
    <w:rsid w:val="0009088E"/>
    <w:rsid w:val="00091028"/>
    <w:rsid w:val="00091202"/>
    <w:rsid w:val="00091270"/>
    <w:rsid w:val="00091361"/>
    <w:rsid w:val="00091399"/>
    <w:rsid w:val="000914F1"/>
    <w:rsid w:val="000915DA"/>
    <w:rsid w:val="0009175C"/>
    <w:rsid w:val="00091760"/>
    <w:rsid w:val="0009220D"/>
    <w:rsid w:val="00092645"/>
    <w:rsid w:val="000927C0"/>
    <w:rsid w:val="0009298D"/>
    <w:rsid w:val="00092B3C"/>
    <w:rsid w:val="00092BC1"/>
    <w:rsid w:val="00092BF1"/>
    <w:rsid w:val="00092C7F"/>
    <w:rsid w:val="00092EAF"/>
    <w:rsid w:val="00092FD5"/>
    <w:rsid w:val="00093095"/>
    <w:rsid w:val="00093165"/>
    <w:rsid w:val="00093519"/>
    <w:rsid w:val="000935F5"/>
    <w:rsid w:val="0009366B"/>
    <w:rsid w:val="000937B8"/>
    <w:rsid w:val="00093AFD"/>
    <w:rsid w:val="00093D15"/>
    <w:rsid w:val="00093E0B"/>
    <w:rsid w:val="00093E73"/>
    <w:rsid w:val="00093F00"/>
    <w:rsid w:val="0009410B"/>
    <w:rsid w:val="00094357"/>
    <w:rsid w:val="0009446C"/>
    <w:rsid w:val="000944E2"/>
    <w:rsid w:val="000945EA"/>
    <w:rsid w:val="0009462F"/>
    <w:rsid w:val="00094892"/>
    <w:rsid w:val="000948B5"/>
    <w:rsid w:val="0009493C"/>
    <w:rsid w:val="00094CC2"/>
    <w:rsid w:val="00094CF9"/>
    <w:rsid w:val="00094F8F"/>
    <w:rsid w:val="00095123"/>
    <w:rsid w:val="000955A1"/>
    <w:rsid w:val="00095619"/>
    <w:rsid w:val="000959A8"/>
    <w:rsid w:val="00095A2D"/>
    <w:rsid w:val="00095BEC"/>
    <w:rsid w:val="00095E11"/>
    <w:rsid w:val="000961B9"/>
    <w:rsid w:val="00096307"/>
    <w:rsid w:val="0009630E"/>
    <w:rsid w:val="00096340"/>
    <w:rsid w:val="0009664C"/>
    <w:rsid w:val="00096A2D"/>
    <w:rsid w:val="00096E72"/>
    <w:rsid w:val="0009735E"/>
    <w:rsid w:val="00097542"/>
    <w:rsid w:val="0009760A"/>
    <w:rsid w:val="0009761F"/>
    <w:rsid w:val="00097A76"/>
    <w:rsid w:val="00097EDE"/>
    <w:rsid w:val="00097FB6"/>
    <w:rsid w:val="00097FCD"/>
    <w:rsid w:val="000A001A"/>
    <w:rsid w:val="000A0109"/>
    <w:rsid w:val="000A01E2"/>
    <w:rsid w:val="000A0792"/>
    <w:rsid w:val="000A079E"/>
    <w:rsid w:val="000A094F"/>
    <w:rsid w:val="000A0B2A"/>
    <w:rsid w:val="000A0D03"/>
    <w:rsid w:val="000A0D49"/>
    <w:rsid w:val="000A0DD3"/>
    <w:rsid w:val="000A0E73"/>
    <w:rsid w:val="000A0EAD"/>
    <w:rsid w:val="000A0F97"/>
    <w:rsid w:val="000A145A"/>
    <w:rsid w:val="000A181C"/>
    <w:rsid w:val="000A1877"/>
    <w:rsid w:val="000A1CD3"/>
    <w:rsid w:val="000A1FDD"/>
    <w:rsid w:val="000A21E3"/>
    <w:rsid w:val="000A2447"/>
    <w:rsid w:val="000A24A9"/>
    <w:rsid w:val="000A253F"/>
    <w:rsid w:val="000A267B"/>
    <w:rsid w:val="000A2ABB"/>
    <w:rsid w:val="000A2B70"/>
    <w:rsid w:val="000A2BDC"/>
    <w:rsid w:val="000A2CCF"/>
    <w:rsid w:val="000A307E"/>
    <w:rsid w:val="000A34E1"/>
    <w:rsid w:val="000A3929"/>
    <w:rsid w:val="000A39B7"/>
    <w:rsid w:val="000A39CC"/>
    <w:rsid w:val="000A3B7A"/>
    <w:rsid w:val="000A4088"/>
    <w:rsid w:val="000A4196"/>
    <w:rsid w:val="000A4393"/>
    <w:rsid w:val="000A444B"/>
    <w:rsid w:val="000A4588"/>
    <w:rsid w:val="000A4793"/>
    <w:rsid w:val="000A4844"/>
    <w:rsid w:val="000A48FC"/>
    <w:rsid w:val="000A517B"/>
    <w:rsid w:val="000A5266"/>
    <w:rsid w:val="000A5384"/>
    <w:rsid w:val="000A586C"/>
    <w:rsid w:val="000A588E"/>
    <w:rsid w:val="000A58F2"/>
    <w:rsid w:val="000A5B87"/>
    <w:rsid w:val="000A5D73"/>
    <w:rsid w:val="000A5DE9"/>
    <w:rsid w:val="000A5E7D"/>
    <w:rsid w:val="000A60F8"/>
    <w:rsid w:val="000A61CC"/>
    <w:rsid w:val="000A6578"/>
    <w:rsid w:val="000A68BC"/>
    <w:rsid w:val="000A68D7"/>
    <w:rsid w:val="000A694C"/>
    <w:rsid w:val="000A69CC"/>
    <w:rsid w:val="000A6A67"/>
    <w:rsid w:val="000A707E"/>
    <w:rsid w:val="000A70A3"/>
    <w:rsid w:val="000A7210"/>
    <w:rsid w:val="000A7318"/>
    <w:rsid w:val="000A7463"/>
    <w:rsid w:val="000A7681"/>
    <w:rsid w:val="000A779E"/>
    <w:rsid w:val="000A78A5"/>
    <w:rsid w:val="000A7998"/>
    <w:rsid w:val="000A7A86"/>
    <w:rsid w:val="000A7B15"/>
    <w:rsid w:val="000A7CDC"/>
    <w:rsid w:val="000A7CEB"/>
    <w:rsid w:val="000A7D0C"/>
    <w:rsid w:val="000A7F1E"/>
    <w:rsid w:val="000A7FA6"/>
    <w:rsid w:val="000A7FD9"/>
    <w:rsid w:val="000A7FE5"/>
    <w:rsid w:val="000B0032"/>
    <w:rsid w:val="000B0034"/>
    <w:rsid w:val="000B016F"/>
    <w:rsid w:val="000B01DD"/>
    <w:rsid w:val="000B048D"/>
    <w:rsid w:val="000B0499"/>
    <w:rsid w:val="000B04AE"/>
    <w:rsid w:val="000B06AB"/>
    <w:rsid w:val="000B0807"/>
    <w:rsid w:val="000B0837"/>
    <w:rsid w:val="000B0949"/>
    <w:rsid w:val="000B0F23"/>
    <w:rsid w:val="000B0F63"/>
    <w:rsid w:val="000B10FB"/>
    <w:rsid w:val="000B1102"/>
    <w:rsid w:val="000B14D8"/>
    <w:rsid w:val="000B14F0"/>
    <w:rsid w:val="000B1793"/>
    <w:rsid w:val="000B17B0"/>
    <w:rsid w:val="000B17D6"/>
    <w:rsid w:val="000B1A28"/>
    <w:rsid w:val="000B1A79"/>
    <w:rsid w:val="000B1FFC"/>
    <w:rsid w:val="000B2117"/>
    <w:rsid w:val="000B21B9"/>
    <w:rsid w:val="000B2442"/>
    <w:rsid w:val="000B2487"/>
    <w:rsid w:val="000B279F"/>
    <w:rsid w:val="000B2806"/>
    <w:rsid w:val="000B2829"/>
    <w:rsid w:val="000B2A98"/>
    <w:rsid w:val="000B2B22"/>
    <w:rsid w:val="000B2C4A"/>
    <w:rsid w:val="000B2D08"/>
    <w:rsid w:val="000B2E85"/>
    <w:rsid w:val="000B3190"/>
    <w:rsid w:val="000B320A"/>
    <w:rsid w:val="000B322D"/>
    <w:rsid w:val="000B32E4"/>
    <w:rsid w:val="000B3346"/>
    <w:rsid w:val="000B3425"/>
    <w:rsid w:val="000B3480"/>
    <w:rsid w:val="000B392E"/>
    <w:rsid w:val="000B396D"/>
    <w:rsid w:val="000B3BF6"/>
    <w:rsid w:val="000B3C4F"/>
    <w:rsid w:val="000B3D4F"/>
    <w:rsid w:val="000B3E66"/>
    <w:rsid w:val="000B3F1E"/>
    <w:rsid w:val="000B4092"/>
    <w:rsid w:val="000B4127"/>
    <w:rsid w:val="000B4164"/>
    <w:rsid w:val="000B445A"/>
    <w:rsid w:val="000B4701"/>
    <w:rsid w:val="000B489B"/>
    <w:rsid w:val="000B4AAF"/>
    <w:rsid w:val="000B4BE1"/>
    <w:rsid w:val="000B52C1"/>
    <w:rsid w:val="000B56C1"/>
    <w:rsid w:val="000B5753"/>
    <w:rsid w:val="000B5929"/>
    <w:rsid w:val="000B5AA7"/>
    <w:rsid w:val="000B5E00"/>
    <w:rsid w:val="000B61FA"/>
    <w:rsid w:val="000B6216"/>
    <w:rsid w:val="000B6264"/>
    <w:rsid w:val="000B6312"/>
    <w:rsid w:val="000B6324"/>
    <w:rsid w:val="000B64CF"/>
    <w:rsid w:val="000B68FF"/>
    <w:rsid w:val="000B696B"/>
    <w:rsid w:val="000B70AC"/>
    <w:rsid w:val="000B70B8"/>
    <w:rsid w:val="000B7189"/>
    <w:rsid w:val="000B72C4"/>
    <w:rsid w:val="000B78B4"/>
    <w:rsid w:val="000B797D"/>
    <w:rsid w:val="000B7C50"/>
    <w:rsid w:val="000B7DDA"/>
    <w:rsid w:val="000B7E1E"/>
    <w:rsid w:val="000B7E25"/>
    <w:rsid w:val="000B7EA2"/>
    <w:rsid w:val="000B7EC1"/>
    <w:rsid w:val="000C0135"/>
    <w:rsid w:val="000C049E"/>
    <w:rsid w:val="000C05F9"/>
    <w:rsid w:val="000C0BA6"/>
    <w:rsid w:val="000C0CC6"/>
    <w:rsid w:val="000C11DB"/>
    <w:rsid w:val="000C1734"/>
    <w:rsid w:val="000C1906"/>
    <w:rsid w:val="000C1925"/>
    <w:rsid w:val="000C19F2"/>
    <w:rsid w:val="000C1B70"/>
    <w:rsid w:val="000C1CC0"/>
    <w:rsid w:val="000C1E05"/>
    <w:rsid w:val="000C1F31"/>
    <w:rsid w:val="000C2217"/>
    <w:rsid w:val="000C22BD"/>
    <w:rsid w:val="000C2623"/>
    <w:rsid w:val="000C26A9"/>
    <w:rsid w:val="000C2997"/>
    <w:rsid w:val="000C2C35"/>
    <w:rsid w:val="000C2E69"/>
    <w:rsid w:val="000C2F93"/>
    <w:rsid w:val="000C3292"/>
    <w:rsid w:val="000C32E8"/>
    <w:rsid w:val="000C34A5"/>
    <w:rsid w:val="000C3623"/>
    <w:rsid w:val="000C36CD"/>
    <w:rsid w:val="000C3734"/>
    <w:rsid w:val="000C38FB"/>
    <w:rsid w:val="000C3937"/>
    <w:rsid w:val="000C399C"/>
    <w:rsid w:val="000C3AA1"/>
    <w:rsid w:val="000C3E63"/>
    <w:rsid w:val="000C3FF1"/>
    <w:rsid w:val="000C40C1"/>
    <w:rsid w:val="000C429B"/>
    <w:rsid w:val="000C44CB"/>
    <w:rsid w:val="000C45D9"/>
    <w:rsid w:val="000C479B"/>
    <w:rsid w:val="000C4A85"/>
    <w:rsid w:val="000C4B46"/>
    <w:rsid w:val="000C4C9F"/>
    <w:rsid w:val="000C4D1C"/>
    <w:rsid w:val="000C4D8D"/>
    <w:rsid w:val="000C4E40"/>
    <w:rsid w:val="000C500E"/>
    <w:rsid w:val="000C5115"/>
    <w:rsid w:val="000C5131"/>
    <w:rsid w:val="000C5135"/>
    <w:rsid w:val="000C5147"/>
    <w:rsid w:val="000C5260"/>
    <w:rsid w:val="000C531C"/>
    <w:rsid w:val="000C5356"/>
    <w:rsid w:val="000C58AC"/>
    <w:rsid w:val="000C59FF"/>
    <w:rsid w:val="000C5C1C"/>
    <w:rsid w:val="000C5C96"/>
    <w:rsid w:val="000C5C98"/>
    <w:rsid w:val="000C5CB5"/>
    <w:rsid w:val="000C5D63"/>
    <w:rsid w:val="000C5EFC"/>
    <w:rsid w:val="000C6275"/>
    <w:rsid w:val="000C658A"/>
    <w:rsid w:val="000C685F"/>
    <w:rsid w:val="000C6A55"/>
    <w:rsid w:val="000C6B0B"/>
    <w:rsid w:val="000C7271"/>
    <w:rsid w:val="000C73A9"/>
    <w:rsid w:val="000C75BC"/>
    <w:rsid w:val="000C75CA"/>
    <w:rsid w:val="000C79E8"/>
    <w:rsid w:val="000C7A33"/>
    <w:rsid w:val="000D0007"/>
    <w:rsid w:val="000D0114"/>
    <w:rsid w:val="000D0369"/>
    <w:rsid w:val="000D051C"/>
    <w:rsid w:val="000D055F"/>
    <w:rsid w:val="000D0571"/>
    <w:rsid w:val="000D068C"/>
    <w:rsid w:val="000D0760"/>
    <w:rsid w:val="000D09C6"/>
    <w:rsid w:val="000D0A9C"/>
    <w:rsid w:val="000D0C6C"/>
    <w:rsid w:val="000D0D2C"/>
    <w:rsid w:val="000D0EBA"/>
    <w:rsid w:val="000D0FAF"/>
    <w:rsid w:val="000D144B"/>
    <w:rsid w:val="000D16F8"/>
    <w:rsid w:val="000D170D"/>
    <w:rsid w:val="000D17A4"/>
    <w:rsid w:val="000D190A"/>
    <w:rsid w:val="000D1B0E"/>
    <w:rsid w:val="000D1B8A"/>
    <w:rsid w:val="000D1DAB"/>
    <w:rsid w:val="000D2066"/>
    <w:rsid w:val="000D22A3"/>
    <w:rsid w:val="000D22FF"/>
    <w:rsid w:val="000D2381"/>
    <w:rsid w:val="000D240E"/>
    <w:rsid w:val="000D265C"/>
    <w:rsid w:val="000D279C"/>
    <w:rsid w:val="000D2C98"/>
    <w:rsid w:val="000D2EEA"/>
    <w:rsid w:val="000D2F70"/>
    <w:rsid w:val="000D31D9"/>
    <w:rsid w:val="000D359A"/>
    <w:rsid w:val="000D371C"/>
    <w:rsid w:val="000D39E7"/>
    <w:rsid w:val="000D3A93"/>
    <w:rsid w:val="000D3C61"/>
    <w:rsid w:val="000D3DF1"/>
    <w:rsid w:val="000D3F0F"/>
    <w:rsid w:val="000D3F96"/>
    <w:rsid w:val="000D4208"/>
    <w:rsid w:val="000D434B"/>
    <w:rsid w:val="000D43DF"/>
    <w:rsid w:val="000D44AD"/>
    <w:rsid w:val="000D492E"/>
    <w:rsid w:val="000D4D30"/>
    <w:rsid w:val="000D4D39"/>
    <w:rsid w:val="000D4DC0"/>
    <w:rsid w:val="000D4EAA"/>
    <w:rsid w:val="000D5228"/>
    <w:rsid w:val="000D5725"/>
    <w:rsid w:val="000D57E9"/>
    <w:rsid w:val="000D5C5B"/>
    <w:rsid w:val="000D6197"/>
    <w:rsid w:val="000D61BA"/>
    <w:rsid w:val="000D6200"/>
    <w:rsid w:val="000D6274"/>
    <w:rsid w:val="000D62EA"/>
    <w:rsid w:val="000D6322"/>
    <w:rsid w:val="000D6474"/>
    <w:rsid w:val="000D64FB"/>
    <w:rsid w:val="000D652B"/>
    <w:rsid w:val="000D6745"/>
    <w:rsid w:val="000D6859"/>
    <w:rsid w:val="000D69E6"/>
    <w:rsid w:val="000D6E6E"/>
    <w:rsid w:val="000D6F45"/>
    <w:rsid w:val="000D7144"/>
    <w:rsid w:val="000D7283"/>
    <w:rsid w:val="000D741D"/>
    <w:rsid w:val="000D7BB0"/>
    <w:rsid w:val="000D7E9A"/>
    <w:rsid w:val="000D7F85"/>
    <w:rsid w:val="000E0090"/>
    <w:rsid w:val="000E018A"/>
    <w:rsid w:val="000E046E"/>
    <w:rsid w:val="000E065E"/>
    <w:rsid w:val="000E0702"/>
    <w:rsid w:val="000E0937"/>
    <w:rsid w:val="000E1057"/>
    <w:rsid w:val="000E1469"/>
    <w:rsid w:val="000E1E66"/>
    <w:rsid w:val="000E1E7C"/>
    <w:rsid w:val="000E1EA6"/>
    <w:rsid w:val="000E1F0E"/>
    <w:rsid w:val="000E20E9"/>
    <w:rsid w:val="000E22BF"/>
    <w:rsid w:val="000E243F"/>
    <w:rsid w:val="000E2728"/>
    <w:rsid w:val="000E2C92"/>
    <w:rsid w:val="000E2D61"/>
    <w:rsid w:val="000E2D9C"/>
    <w:rsid w:val="000E3121"/>
    <w:rsid w:val="000E334B"/>
    <w:rsid w:val="000E3547"/>
    <w:rsid w:val="000E36D8"/>
    <w:rsid w:val="000E38BA"/>
    <w:rsid w:val="000E3BB0"/>
    <w:rsid w:val="000E3C93"/>
    <w:rsid w:val="000E3E94"/>
    <w:rsid w:val="000E4117"/>
    <w:rsid w:val="000E443B"/>
    <w:rsid w:val="000E457D"/>
    <w:rsid w:val="000E475E"/>
    <w:rsid w:val="000E4775"/>
    <w:rsid w:val="000E483E"/>
    <w:rsid w:val="000E4AE8"/>
    <w:rsid w:val="000E4B4B"/>
    <w:rsid w:val="000E4B94"/>
    <w:rsid w:val="000E4DEF"/>
    <w:rsid w:val="000E5309"/>
    <w:rsid w:val="000E53B2"/>
    <w:rsid w:val="000E54F2"/>
    <w:rsid w:val="000E55B0"/>
    <w:rsid w:val="000E5635"/>
    <w:rsid w:val="000E5861"/>
    <w:rsid w:val="000E5A2B"/>
    <w:rsid w:val="000E5FB9"/>
    <w:rsid w:val="000E6317"/>
    <w:rsid w:val="000E64B2"/>
    <w:rsid w:val="000E6518"/>
    <w:rsid w:val="000E66B3"/>
    <w:rsid w:val="000E6749"/>
    <w:rsid w:val="000E67C3"/>
    <w:rsid w:val="000E6824"/>
    <w:rsid w:val="000E6A24"/>
    <w:rsid w:val="000E6B3E"/>
    <w:rsid w:val="000E6CC4"/>
    <w:rsid w:val="000E6FEC"/>
    <w:rsid w:val="000E7023"/>
    <w:rsid w:val="000E7042"/>
    <w:rsid w:val="000E7238"/>
    <w:rsid w:val="000E7535"/>
    <w:rsid w:val="000E77E9"/>
    <w:rsid w:val="000E7819"/>
    <w:rsid w:val="000E7A1E"/>
    <w:rsid w:val="000E7B2A"/>
    <w:rsid w:val="000F00AD"/>
    <w:rsid w:val="000F00FB"/>
    <w:rsid w:val="000F0273"/>
    <w:rsid w:val="000F0382"/>
    <w:rsid w:val="000F053B"/>
    <w:rsid w:val="000F0708"/>
    <w:rsid w:val="000F0773"/>
    <w:rsid w:val="000F0777"/>
    <w:rsid w:val="000F07A2"/>
    <w:rsid w:val="000F0841"/>
    <w:rsid w:val="000F0859"/>
    <w:rsid w:val="000F0915"/>
    <w:rsid w:val="000F1065"/>
    <w:rsid w:val="000F1286"/>
    <w:rsid w:val="000F137D"/>
    <w:rsid w:val="000F140C"/>
    <w:rsid w:val="000F1B12"/>
    <w:rsid w:val="000F1D40"/>
    <w:rsid w:val="000F1DD3"/>
    <w:rsid w:val="000F1DFB"/>
    <w:rsid w:val="000F2351"/>
    <w:rsid w:val="000F2601"/>
    <w:rsid w:val="000F291D"/>
    <w:rsid w:val="000F297A"/>
    <w:rsid w:val="000F2C8F"/>
    <w:rsid w:val="000F2D18"/>
    <w:rsid w:val="000F2EBC"/>
    <w:rsid w:val="000F300A"/>
    <w:rsid w:val="000F3280"/>
    <w:rsid w:val="000F338E"/>
    <w:rsid w:val="000F34CE"/>
    <w:rsid w:val="000F354A"/>
    <w:rsid w:val="000F382E"/>
    <w:rsid w:val="000F384F"/>
    <w:rsid w:val="000F3B87"/>
    <w:rsid w:val="000F3C6A"/>
    <w:rsid w:val="000F3D49"/>
    <w:rsid w:val="000F3D78"/>
    <w:rsid w:val="000F40C9"/>
    <w:rsid w:val="000F45BB"/>
    <w:rsid w:val="000F45BF"/>
    <w:rsid w:val="000F474D"/>
    <w:rsid w:val="000F4909"/>
    <w:rsid w:val="000F496E"/>
    <w:rsid w:val="000F4CAA"/>
    <w:rsid w:val="000F4ED5"/>
    <w:rsid w:val="000F52EF"/>
    <w:rsid w:val="000F54FC"/>
    <w:rsid w:val="000F55C1"/>
    <w:rsid w:val="000F560E"/>
    <w:rsid w:val="000F5799"/>
    <w:rsid w:val="000F5888"/>
    <w:rsid w:val="000F58B2"/>
    <w:rsid w:val="000F58D4"/>
    <w:rsid w:val="000F5B93"/>
    <w:rsid w:val="000F5C8D"/>
    <w:rsid w:val="000F5DA1"/>
    <w:rsid w:val="000F5E77"/>
    <w:rsid w:val="000F61FC"/>
    <w:rsid w:val="000F64E3"/>
    <w:rsid w:val="000F66CA"/>
    <w:rsid w:val="000F6708"/>
    <w:rsid w:val="000F686D"/>
    <w:rsid w:val="000F698D"/>
    <w:rsid w:val="000F6BAC"/>
    <w:rsid w:val="000F6D97"/>
    <w:rsid w:val="000F6E39"/>
    <w:rsid w:val="000F7362"/>
    <w:rsid w:val="000F75B5"/>
    <w:rsid w:val="000F7691"/>
    <w:rsid w:val="000F7885"/>
    <w:rsid w:val="000F7889"/>
    <w:rsid w:val="000F78DA"/>
    <w:rsid w:val="000F7902"/>
    <w:rsid w:val="000F7941"/>
    <w:rsid w:val="000F7A35"/>
    <w:rsid w:val="000F7BFB"/>
    <w:rsid w:val="000F7DB8"/>
    <w:rsid w:val="000F7DEB"/>
    <w:rsid w:val="000F7EA0"/>
    <w:rsid w:val="000F7F5F"/>
    <w:rsid w:val="001000EE"/>
    <w:rsid w:val="00100664"/>
    <w:rsid w:val="001006FE"/>
    <w:rsid w:val="0010082A"/>
    <w:rsid w:val="00100B15"/>
    <w:rsid w:val="00100B62"/>
    <w:rsid w:val="00100C9A"/>
    <w:rsid w:val="0010102F"/>
    <w:rsid w:val="0010106C"/>
    <w:rsid w:val="00101171"/>
    <w:rsid w:val="001012E7"/>
    <w:rsid w:val="001014C4"/>
    <w:rsid w:val="00101781"/>
    <w:rsid w:val="001017B2"/>
    <w:rsid w:val="0010198A"/>
    <w:rsid w:val="00101C5C"/>
    <w:rsid w:val="00102014"/>
    <w:rsid w:val="0010206A"/>
    <w:rsid w:val="0010246F"/>
    <w:rsid w:val="00102655"/>
    <w:rsid w:val="00102917"/>
    <w:rsid w:val="00102A74"/>
    <w:rsid w:val="00102ACE"/>
    <w:rsid w:val="00102D54"/>
    <w:rsid w:val="00102F03"/>
    <w:rsid w:val="00102F33"/>
    <w:rsid w:val="00103137"/>
    <w:rsid w:val="00103287"/>
    <w:rsid w:val="001034A1"/>
    <w:rsid w:val="0010374E"/>
    <w:rsid w:val="00103D94"/>
    <w:rsid w:val="00103FC4"/>
    <w:rsid w:val="00103FEB"/>
    <w:rsid w:val="0010401C"/>
    <w:rsid w:val="00104234"/>
    <w:rsid w:val="0010439E"/>
    <w:rsid w:val="001046DB"/>
    <w:rsid w:val="00104981"/>
    <w:rsid w:val="00104A67"/>
    <w:rsid w:val="00104ADD"/>
    <w:rsid w:val="00104AE2"/>
    <w:rsid w:val="00104C23"/>
    <w:rsid w:val="00104D73"/>
    <w:rsid w:val="00104F9E"/>
    <w:rsid w:val="00105014"/>
    <w:rsid w:val="00105098"/>
    <w:rsid w:val="001054CB"/>
    <w:rsid w:val="00105503"/>
    <w:rsid w:val="001055AA"/>
    <w:rsid w:val="00105A1D"/>
    <w:rsid w:val="00105E2C"/>
    <w:rsid w:val="00105E94"/>
    <w:rsid w:val="00106005"/>
    <w:rsid w:val="001061D7"/>
    <w:rsid w:val="00106342"/>
    <w:rsid w:val="00106579"/>
    <w:rsid w:val="001065CC"/>
    <w:rsid w:val="00106673"/>
    <w:rsid w:val="00106A79"/>
    <w:rsid w:val="00106AC7"/>
    <w:rsid w:val="00106BE8"/>
    <w:rsid w:val="00106C48"/>
    <w:rsid w:val="00106C72"/>
    <w:rsid w:val="00106DE3"/>
    <w:rsid w:val="00106E53"/>
    <w:rsid w:val="00106EB3"/>
    <w:rsid w:val="00107388"/>
    <w:rsid w:val="001073EE"/>
    <w:rsid w:val="001076F3"/>
    <w:rsid w:val="00107931"/>
    <w:rsid w:val="00107996"/>
    <w:rsid w:val="00107C17"/>
    <w:rsid w:val="00107CB1"/>
    <w:rsid w:val="00107D5B"/>
    <w:rsid w:val="00107ED8"/>
    <w:rsid w:val="00110021"/>
    <w:rsid w:val="00110175"/>
    <w:rsid w:val="00110344"/>
    <w:rsid w:val="001107B6"/>
    <w:rsid w:val="00110A99"/>
    <w:rsid w:val="00110C8D"/>
    <w:rsid w:val="00111043"/>
    <w:rsid w:val="001110C4"/>
    <w:rsid w:val="0011136C"/>
    <w:rsid w:val="001114C3"/>
    <w:rsid w:val="001114D0"/>
    <w:rsid w:val="00111579"/>
    <w:rsid w:val="0011171C"/>
    <w:rsid w:val="001119F2"/>
    <w:rsid w:val="00111A7E"/>
    <w:rsid w:val="00111B68"/>
    <w:rsid w:val="00111D86"/>
    <w:rsid w:val="001121D7"/>
    <w:rsid w:val="00112856"/>
    <w:rsid w:val="00112C10"/>
    <w:rsid w:val="00112C26"/>
    <w:rsid w:val="00112C64"/>
    <w:rsid w:val="00112DCA"/>
    <w:rsid w:val="00112DFF"/>
    <w:rsid w:val="00112F19"/>
    <w:rsid w:val="00112F4C"/>
    <w:rsid w:val="00113275"/>
    <w:rsid w:val="001133AF"/>
    <w:rsid w:val="001137C6"/>
    <w:rsid w:val="00113A2A"/>
    <w:rsid w:val="00113B97"/>
    <w:rsid w:val="00113FBD"/>
    <w:rsid w:val="00114012"/>
    <w:rsid w:val="00114260"/>
    <w:rsid w:val="0011433D"/>
    <w:rsid w:val="00114787"/>
    <w:rsid w:val="00114A3D"/>
    <w:rsid w:val="00114A77"/>
    <w:rsid w:val="00114B87"/>
    <w:rsid w:val="001151E0"/>
    <w:rsid w:val="00115315"/>
    <w:rsid w:val="001154BE"/>
    <w:rsid w:val="0011564A"/>
    <w:rsid w:val="00115766"/>
    <w:rsid w:val="00115E96"/>
    <w:rsid w:val="001160E4"/>
    <w:rsid w:val="00116542"/>
    <w:rsid w:val="001166DA"/>
    <w:rsid w:val="00116860"/>
    <w:rsid w:val="001168E8"/>
    <w:rsid w:val="00116930"/>
    <w:rsid w:val="00116CE6"/>
    <w:rsid w:val="00117150"/>
    <w:rsid w:val="0011736B"/>
    <w:rsid w:val="001174F7"/>
    <w:rsid w:val="00117720"/>
    <w:rsid w:val="001178E3"/>
    <w:rsid w:val="00117AAD"/>
    <w:rsid w:val="00117D05"/>
    <w:rsid w:val="00117FDF"/>
    <w:rsid w:val="0012056A"/>
    <w:rsid w:val="00120A2D"/>
    <w:rsid w:val="00120A4D"/>
    <w:rsid w:val="00120AFB"/>
    <w:rsid w:val="00120B74"/>
    <w:rsid w:val="00120E7D"/>
    <w:rsid w:val="00120FEC"/>
    <w:rsid w:val="0012150E"/>
    <w:rsid w:val="00121606"/>
    <w:rsid w:val="001217EA"/>
    <w:rsid w:val="00121927"/>
    <w:rsid w:val="00121C08"/>
    <w:rsid w:val="00122277"/>
    <w:rsid w:val="001224AB"/>
    <w:rsid w:val="001224DA"/>
    <w:rsid w:val="0012275B"/>
    <w:rsid w:val="00122B1A"/>
    <w:rsid w:val="00122F04"/>
    <w:rsid w:val="00122FB7"/>
    <w:rsid w:val="001231AF"/>
    <w:rsid w:val="00123243"/>
    <w:rsid w:val="00123765"/>
    <w:rsid w:val="0012377E"/>
    <w:rsid w:val="001237C4"/>
    <w:rsid w:val="00123907"/>
    <w:rsid w:val="00123922"/>
    <w:rsid w:val="001239CD"/>
    <w:rsid w:val="00123B0A"/>
    <w:rsid w:val="00123DDA"/>
    <w:rsid w:val="00123EFD"/>
    <w:rsid w:val="00123FAD"/>
    <w:rsid w:val="00124140"/>
    <w:rsid w:val="00124549"/>
    <w:rsid w:val="0012458A"/>
    <w:rsid w:val="0012466A"/>
    <w:rsid w:val="001246C4"/>
    <w:rsid w:val="00124B0F"/>
    <w:rsid w:val="00125366"/>
    <w:rsid w:val="0012574E"/>
    <w:rsid w:val="00125BF2"/>
    <w:rsid w:val="00125C2C"/>
    <w:rsid w:val="00125C36"/>
    <w:rsid w:val="00125D21"/>
    <w:rsid w:val="00125E8E"/>
    <w:rsid w:val="0012601C"/>
    <w:rsid w:val="001264AE"/>
    <w:rsid w:val="00126810"/>
    <w:rsid w:val="001269AD"/>
    <w:rsid w:val="001269D6"/>
    <w:rsid w:val="00126D4C"/>
    <w:rsid w:val="00126DCA"/>
    <w:rsid w:val="0012705C"/>
    <w:rsid w:val="00127759"/>
    <w:rsid w:val="00127925"/>
    <w:rsid w:val="00127B1F"/>
    <w:rsid w:val="00127BAD"/>
    <w:rsid w:val="00127C21"/>
    <w:rsid w:val="00127DF1"/>
    <w:rsid w:val="001302ED"/>
    <w:rsid w:val="0013050E"/>
    <w:rsid w:val="001307C8"/>
    <w:rsid w:val="00130830"/>
    <w:rsid w:val="0013097B"/>
    <w:rsid w:val="00130A2E"/>
    <w:rsid w:val="00130A63"/>
    <w:rsid w:val="00130AF4"/>
    <w:rsid w:val="00130B7D"/>
    <w:rsid w:val="00130B80"/>
    <w:rsid w:val="0013108B"/>
    <w:rsid w:val="00131377"/>
    <w:rsid w:val="0013154D"/>
    <w:rsid w:val="00131713"/>
    <w:rsid w:val="00131794"/>
    <w:rsid w:val="00131968"/>
    <w:rsid w:val="00131F7D"/>
    <w:rsid w:val="00132249"/>
    <w:rsid w:val="00132372"/>
    <w:rsid w:val="001324D4"/>
    <w:rsid w:val="0013276D"/>
    <w:rsid w:val="001328C9"/>
    <w:rsid w:val="001329E2"/>
    <w:rsid w:val="00132A62"/>
    <w:rsid w:val="00132A69"/>
    <w:rsid w:val="00132D6B"/>
    <w:rsid w:val="00132FBA"/>
    <w:rsid w:val="001330F8"/>
    <w:rsid w:val="00133131"/>
    <w:rsid w:val="001331AC"/>
    <w:rsid w:val="001332F3"/>
    <w:rsid w:val="00133581"/>
    <w:rsid w:val="001337A6"/>
    <w:rsid w:val="0013384F"/>
    <w:rsid w:val="0013388B"/>
    <w:rsid w:val="00133969"/>
    <w:rsid w:val="001339C9"/>
    <w:rsid w:val="00133F95"/>
    <w:rsid w:val="00133FCE"/>
    <w:rsid w:val="0013418F"/>
    <w:rsid w:val="00134368"/>
    <w:rsid w:val="001346C7"/>
    <w:rsid w:val="00134731"/>
    <w:rsid w:val="00134813"/>
    <w:rsid w:val="001348F5"/>
    <w:rsid w:val="00134BB9"/>
    <w:rsid w:val="00134C16"/>
    <w:rsid w:val="00134CAF"/>
    <w:rsid w:val="00134D89"/>
    <w:rsid w:val="00134E7F"/>
    <w:rsid w:val="00135047"/>
    <w:rsid w:val="001352AF"/>
    <w:rsid w:val="001353AE"/>
    <w:rsid w:val="00135437"/>
    <w:rsid w:val="001354C5"/>
    <w:rsid w:val="001354CE"/>
    <w:rsid w:val="00135558"/>
    <w:rsid w:val="0013571C"/>
    <w:rsid w:val="00135836"/>
    <w:rsid w:val="0013596F"/>
    <w:rsid w:val="00135CF7"/>
    <w:rsid w:val="00135DFC"/>
    <w:rsid w:val="00136014"/>
    <w:rsid w:val="001360A5"/>
    <w:rsid w:val="001361DA"/>
    <w:rsid w:val="0013638F"/>
    <w:rsid w:val="0013666B"/>
    <w:rsid w:val="001366EB"/>
    <w:rsid w:val="0013684F"/>
    <w:rsid w:val="0013687F"/>
    <w:rsid w:val="0013694C"/>
    <w:rsid w:val="0013697B"/>
    <w:rsid w:val="001369C7"/>
    <w:rsid w:val="00136A6B"/>
    <w:rsid w:val="00136ADD"/>
    <w:rsid w:val="00136CE4"/>
    <w:rsid w:val="00136D9C"/>
    <w:rsid w:val="00136FE4"/>
    <w:rsid w:val="0013707F"/>
    <w:rsid w:val="0013713E"/>
    <w:rsid w:val="001372B7"/>
    <w:rsid w:val="001373B1"/>
    <w:rsid w:val="0013758A"/>
    <w:rsid w:val="00137B05"/>
    <w:rsid w:val="00137F06"/>
    <w:rsid w:val="00137F1E"/>
    <w:rsid w:val="00137F96"/>
    <w:rsid w:val="001402F0"/>
    <w:rsid w:val="00140327"/>
    <w:rsid w:val="00140387"/>
    <w:rsid w:val="001403A6"/>
    <w:rsid w:val="001404D4"/>
    <w:rsid w:val="00140852"/>
    <w:rsid w:val="0014085C"/>
    <w:rsid w:val="001409C6"/>
    <w:rsid w:val="00140A59"/>
    <w:rsid w:val="00140B30"/>
    <w:rsid w:val="00140BCF"/>
    <w:rsid w:val="00140D86"/>
    <w:rsid w:val="00141101"/>
    <w:rsid w:val="0014119B"/>
    <w:rsid w:val="001412A7"/>
    <w:rsid w:val="00141523"/>
    <w:rsid w:val="001415B1"/>
    <w:rsid w:val="00141968"/>
    <w:rsid w:val="001419AC"/>
    <w:rsid w:val="00141A34"/>
    <w:rsid w:val="00141D71"/>
    <w:rsid w:val="00141FDF"/>
    <w:rsid w:val="00142456"/>
    <w:rsid w:val="00142534"/>
    <w:rsid w:val="00142775"/>
    <w:rsid w:val="001427F1"/>
    <w:rsid w:val="0014283B"/>
    <w:rsid w:val="0014296C"/>
    <w:rsid w:val="00142B0E"/>
    <w:rsid w:val="00142B62"/>
    <w:rsid w:val="00142BA9"/>
    <w:rsid w:val="00142EC6"/>
    <w:rsid w:val="00142EEA"/>
    <w:rsid w:val="00142F98"/>
    <w:rsid w:val="00143208"/>
    <w:rsid w:val="00143727"/>
    <w:rsid w:val="0014372E"/>
    <w:rsid w:val="0014373A"/>
    <w:rsid w:val="00143775"/>
    <w:rsid w:val="00143A03"/>
    <w:rsid w:val="00143A4D"/>
    <w:rsid w:val="00143BBD"/>
    <w:rsid w:val="00143D56"/>
    <w:rsid w:val="00143E43"/>
    <w:rsid w:val="0014430B"/>
    <w:rsid w:val="001447F1"/>
    <w:rsid w:val="00144EA3"/>
    <w:rsid w:val="0014506B"/>
    <w:rsid w:val="001452DE"/>
    <w:rsid w:val="00145436"/>
    <w:rsid w:val="001454C0"/>
    <w:rsid w:val="00145908"/>
    <w:rsid w:val="00145A47"/>
    <w:rsid w:val="00145C36"/>
    <w:rsid w:val="00145EF3"/>
    <w:rsid w:val="00145FF5"/>
    <w:rsid w:val="001467FD"/>
    <w:rsid w:val="00146A82"/>
    <w:rsid w:val="00146BFC"/>
    <w:rsid w:val="00146CB9"/>
    <w:rsid w:val="00146E30"/>
    <w:rsid w:val="0014701F"/>
    <w:rsid w:val="001470A0"/>
    <w:rsid w:val="001472BA"/>
    <w:rsid w:val="00147456"/>
    <w:rsid w:val="0014757D"/>
    <w:rsid w:val="001479A6"/>
    <w:rsid w:val="00147A5F"/>
    <w:rsid w:val="00147AD0"/>
    <w:rsid w:val="00147B1F"/>
    <w:rsid w:val="00147DD3"/>
    <w:rsid w:val="00147DE6"/>
    <w:rsid w:val="001502CA"/>
    <w:rsid w:val="001502D3"/>
    <w:rsid w:val="001503A9"/>
    <w:rsid w:val="001505C8"/>
    <w:rsid w:val="00150CFB"/>
    <w:rsid w:val="00150DB6"/>
    <w:rsid w:val="00150EA6"/>
    <w:rsid w:val="00150EEE"/>
    <w:rsid w:val="00151129"/>
    <w:rsid w:val="001512DE"/>
    <w:rsid w:val="00151395"/>
    <w:rsid w:val="001514FE"/>
    <w:rsid w:val="0015150E"/>
    <w:rsid w:val="001515A9"/>
    <w:rsid w:val="00151672"/>
    <w:rsid w:val="00151A1B"/>
    <w:rsid w:val="00151B23"/>
    <w:rsid w:val="00151B9D"/>
    <w:rsid w:val="00151E43"/>
    <w:rsid w:val="0015223E"/>
    <w:rsid w:val="0015235F"/>
    <w:rsid w:val="001523BC"/>
    <w:rsid w:val="00152590"/>
    <w:rsid w:val="0015273A"/>
    <w:rsid w:val="0015299E"/>
    <w:rsid w:val="00152B21"/>
    <w:rsid w:val="00152F33"/>
    <w:rsid w:val="00152F6C"/>
    <w:rsid w:val="001531BB"/>
    <w:rsid w:val="00153506"/>
    <w:rsid w:val="0015355A"/>
    <w:rsid w:val="00153708"/>
    <w:rsid w:val="001537AB"/>
    <w:rsid w:val="001538C4"/>
    <w:rsid w:val="001538D8"/>
    <w:rsid w:val="00153A5A"/>
    <w:rsid w:val="00153D69"/>
    <w:rsid w:val="00153EC8"/>
    <w:rsid w:val="00154101"/>
    <w:rsid w:val="0015411D"/>
    <w:rsid w:val="00154169"/>
    <w:rsid w:val="001541DD"/>
    <w:rsid w:val="001541ED"/>
    <w:rsid w:val="0015482B"/>
    <w:rsid w:val="001549A1"/>
    <w:rsid w:val="00154A35"/>
    <w:rsid w:val="00154BF6"/>
    <w:rsid w:val="00154DF3"/>
    <w:rsid w:val="00154E14"/>
    <w:rsid w:val="00154FC0"/>
    <w:rsid w:val="001551F2"/>
    <w:rsid w:val="001551F3"/>
    <w:rsid w:val="00155319"/>
    <w:rsid w:val="00155361"/>
    <w:rsid w:val="001555B5"/>
    <w:rsid w:val="001555D9"/>
    <w:rsid w:val="00155A26"/>
    <w:rsid w:val="00155B71"/>
    <w:rsid w:val="00155BA3"/>
    <w:rsid w:val="00155BA4"/>
    <w:rsid w:val="00155CA7"/>
    <w:rsid w:val="00155F8D"/>
    <w:rsid w:val="001560F1"/>
    <w:rsid w:val="001563CD"/>
    <w:rsid w:val="00156866"/>
    <w:rsid w:val="00156868"/>
    <w:rsid w:val="00156C36"/>
    <w:rsid w:val="00156D51"/>
    <w:rsid w:val="00156EB6"/>
    <w:rsid w:val="00156EC6"/>
    <w:rsid w:val="00156F3C"/>
    <w:rsid w:val="00156F82"/>
    <w:rsid w:val="00156FEC"/>
    <w:rsid w:val="00157239"/>
    <w:rsid w:val="001573E3"/>
    <w:rsid w:val="00157461"/>
    <w:rsid w:val="001576B7"/>
    <w:rsid w:val="00157A59"/>
    <w:rsid w:val="00157B10"/>
    <w:rsid w:val="00157EB2"/>
    <w:rsid w:val="0016018B"/>
    <w:rsid w:val="001603AE"/>
    <w:rsid w:val="001606A6"/>
    <w:rsid w:val="00160759"/>
    <w:rsid w:val="001607A7"/>
    <w:rsid w:val="00160AF6"/>
    <w:rsid w:val="001613EA"/>
    <w:rsid w:val="001614C8"/>
    <w:rsid w:val="00161587"/>
    <w:rsid w:val="0016160F"/>
    <w:rsid w:val="0016194F"/>
    <w:rsid w:val="00161C08"/>
    <w:rsid w:val="00161C60"/>
    <w:rsid w:val="00161DEC"/>
    <w:rsid w:val="00162274"/>
    <w:rsid w:val="0016229D"/>
    <w:rsid w:val="001623A0"/>
    <w:rsid w:val="001623B3"/>
    <w:rsid w:val="0016254A"/>
    <w:rsid w:val="0016269F"/>
    <w:rsid w:val="001626D5"/>
    <w:rsid w:val="001627E7"/>
    <w:rsid w:val="00162A21"/>
    <w:rsid w:val="00162D32"/>
    <w:rsid w:val="00162FFD"/>
    <w:rsid w:val="0016308A"/>
    <w:rsid w:val="00163183"/>
    <w:rsid w:val="0016319B"/>
    <w:rsid w:val="001633FD"/>
    <w:rsid w:val="001633FE"/>
    <w:rsid w:val="001634FF"/>
    <w:rsid w:val="001635EF"/>
    <w:rsid w:val="0016391B"/>
    <w:rsid w:val="00163B83"/>
    <w:rsid w:val="00163D77"/>
    <w:rsid w:val="0016431F"/>
    <w:rsid w:val="001647AB"/>
    <w:rsid w:val="00164B33"/>
    <w:rsid w:val="001651CA"/>
    <w:rsid w:val="0016523B"/>
    <w:rsid w:val="00165291"/>
    <w:rsid w:val="001652E8"/>
    <w:rsid w:val="00165332"/>
    <w:rsid w:val="00165528"/>
    <w:rsid w:val="00165543"/>
    <w:rsid w:val="001655BF"/>
    <w:rsid w:val="00165740"/>
    <w:rsid w:val="00165A82"/>
    <w:rsid w:val="00165B57"/>
    <w:rsid w:val="001662DD"/>
    <w:rsid w:val="00166309"/>
    <w:rsid w:val="00166451"/>
    <w:rsid w:val="001666E3"/>
    <w:rsid w:val="00166883"/>
    <w:rsid w:val="00166A58"/>
    <w:rsid w:val="00166D1F"/>
    <w:rsid w:val="00166ECF"/>
    <w:rsid w:val="00167120"/>
    <w:rsid w:val="00167282"/>
    <w:rsid w:val="001672D2"/>
    <w:rsid w:val="001673D3"/>
    <w:rsid w:val="001674AA"/>
    <w:rsid w:val="001674E9"/>
    <w:rsid w:val="00167575"/>
    <w:rsid w:val="001675AD"/>
    <w:rsid w:val="001676B2"/>
    <w:rsid w:val="0016775E"/>
    <w:rsid w:val="00167790"/>
    <w:rsid w:val="0016779F"/>
    <w:rsid w:val="001678E7"/>
    <w:rsid w:val="0016798B"/>
    <w:rsid w:val="00167BAA"/>
    <w:rsid w:val="00167E80"/>
    <w:rsid w:val="00167EE9"/>
    <w:rsid w:val="00167F20"/>
    <w:rsid w:val="0017013A"/>
    <w:rsid w:val="001701DA"/>
    <w:rsid w:val="001701F8"/>
    <w:rsid w:val="001703CD"/>
    <w:rsid w:val="0017047D"/>
    <w:rsid w:val="00170675"/>
    <w:rsid w:val="0017086E"/>
    <w:rsid w:val="00170D66"/>
    <w:rsid w:val="00170D96"/>
    <w:rsid w:val="00170EAC"/>
    <w:rsid w:val="00171078"/>
    <w:rsid w:val="00171163"/>
    <w:rsid w:val="00171219"/>
    <w:rsid w:val="00171589"/>
    <w:rsid w:val="001716FC"/>
    <w:rsid w:val="00171848"/>
    <w:rsid w:val="00171914"/>
    <w:rsid w:val="001719A8"/>
    <w:rsid w:val="00171AF3"/>
    <w:rsid w:val="00171E3A"/>
    <w:rsid w:val="00171E41"/>
    <w:rsid w:val="00172120"/>
    <w:rsid w:val="00172387"/>
    <w:rsid w:val="0017251B"/>
    <w:rsid w:val="001725AC"/>
    <w:rsid w:val="00172742"/>
    <w:rsid w:val="0017274A"/>
    <w:rsid w:val="00172754"/>
    <w:rsid w:val="001727F7"/>
    <w:rsid w:val="001728B4"/>
    <w:rsid w:val="00172F5E"/>
    <w:rsid w:val="001730C3"/>
    <w:rsid w:val="001733E2"/>
    <w:rsid w:val="0017354B"/>
    <w:rsid w:val="001736E0"/>
    <w:rsid w:val="0017371D"/>
    <w:rsid w:val="00173746"/>
    <w:rsid w:val="00173828"/>
    <w:rsid w:val="00173A4A"/>
    <w:rsid w:val="00173CC1"/>
    <w:rsid w:val="00173EC8"/>
    <w:rsid w:val="00173EDC"/>
    <w:rsid w:val="00173FFF"/>
    <w:rsid w:val="00174063"/>
    <w:rsid w:val="0017409D"/>
    <w:rsid w:val="0017491E"/>
    <w:rsid w:val="00174F05"/>
    <w:rsid w:val="00175103"/>
    <w:rsid w:val="00175180"/>
    <w:rsid w:val="00175253"/>
    <w:rsid w:val="0017533D"/>
    <w:rsid w:val="0017533E"/>
    <w:rsid w:val="00175398"/>
    <w:rsid w:val="0017560E"/>
    <w:rsid w:val="001757EC"/>
    <w:rsid w:val="00175828"/>
    <w:rsid w:val="00175955"/>
    <w:rsid w:val="00175A33"/>
    <w:rsid w:val="00175B37"/>
    <w:rsid w:val="001760FC"/>
    <w:rsid w:val="00176264"/>
    <w:rsid w:val="001763D3"/>
    <w:rsid w:val="00176452"/>
    <w:rsid w:val="001765C7"/>
    <w:rsid w:val="001765EA"/>
    <w:rsid w:val="00176787"/>
    <w:rsid w:val="00176856"/>
    <w:rsid w:val="00176930"/>
    <w:rsid w:val="001769FC"/>
    <w:rsid w:val="00176C6B"/>
    <w:rsid w:val="00176E52"/>
    <w:rsid w:val="0017704F"/>
    <w:rsid w:val="00177134"/>
    <w:rsid w:val="00177529"/>
    <w:rsid w:val="00177575"/>
    <w:rsid w:val="0017786A"/>
    <w:rsid w:val="00177D52"/>
    <w:rsid w:val="00180080"/>
    <w:rsid w:val="00180268"/>
    <w:rsid w:val="00180895"/>
    <w:rsid w:val="00180BD6"/>
    <w:rsid w:val="00181338"/>
    <w:rsid w:val="00181726"/>
    <w:rsid w:val="0018186A"/>
    <w:rsid w:val="001818BA"/>
    <w:rsid w:val="00181A98"/>
    <w:rsid w:val="00181B3E"/>
    <w:rsid w:val="00181C81"/>
    <w:rsid w:val="00181D47"/>
    <w:rsid w:val="0018238F"/>
    <w:rsid w:val="0018243C"/>
    <w:rsid w:val="0018244F"/>
    <w:rsid w:val="00182790"/>
    <w:rsid w:val="00182AE9"/>
    <w:rsid w:val="00182B8F"/>
    <w:rsid w:val="0018302F"/>
    <w:rsid w:val="00183065"/>
    <w:rsid w:val="001831B5"/>
    <w:rsid w:val="00183226"/>
    <w:rsid w:val="00183687"/>
    <w:rsid w:val="00183889"/>
    <w:rsid w:val="00183A7A"/>
    <w:rsid w:val="00183B33"/>
    <w:rsid w:val="00183C75"/>
    <w:rsid w:val="00183E08"/>
    <w:rsid w:val="00183EDA"/>
    <w:rsid w:val="0018409F"/>
    <w:rsid w:val="00184266"/>
    <w:rsid w:val="0018427C"/>
    <w:rsid w:val="0018432E"/>
    <w:rsid w:val="00184344"/>
    <w:rsid w:val="0018474F"/>
    <w:rsid w:val="001847E0"/>
    <w:rsid w:val="001849DF"/>
    <w:rsid w:val="00184A38"/>
    <w:rsid w:val="00184D98"/>
    <w:rsid w:val="00184DAF"/>
    <w:rsid w:val="00184DFF"/>
    <w:rsid w:val="00184EE5"/>
    <w:rsid w:val="0018524B"/>
    <w:rsid w:val="001852D2"/>
    <w:rsid w:val="001854CB"/>
    <w:rsid w:val="001857E7"/>
    <w:rsid w:val="00185BEE"/>
    <w:rsid w:val="00185C47"/>
    <w:rsid w:val="00185CA9"/>
    <w:rsid w:val="00185D6F"/>
    <w:rsid w:val="00185D75"/>
    <w:rsid w:val="00185E80"/>
    <w:rsid w:val="001861F5"/>
    <w:rsid w:val="001862A2"/>
    <w:rsid w:val="001863D2"/>
    <w:rsid w:val="001868A6"/>
    <w:rsid w:val="00186EB1"/>
    <w:rsid w:val="00187146"/>
    <w:rsid w:val="00187197"/>
    <w:rsid w:val="00187320"/>
    <w:rsid w:val="001873D7"/>
    <w:rsid w:val="001876DA"/>
    <w:rsid w:val="00187703"/>
    <w:rsid w:val="00187802"/>
    <w:rsid w:val="00187926"/>
    <w:rsid w:val="001879A5"/>
    <w:rsid w:val="001879B2"/>
    <w:rsid w:val="00187AFA"/>
    <w:rsid w:val="00187C1B"/>
    <w:rsid w:val="00187D03"/>
    <w:rsid w:val="00190154"/>
    <w:rsid w:val="00190344"/>
    <w:rsid w:val="00190554"/>
    <w:rsid w:val="0019064D"/>
    <w:rsid w:val="00190677"/>
    <w:rsid w:val="0019075B"/>
    <w:rsid w:val="0019082F"/>
    <w:rsid w:val="00190878"/>
    <w:rsid w:val="0019093C"/>
    <w:rsid w:val="00190A31"/>
    <w:rsid w:val="00190CFB"/>
    <w:rsid w:val="00190D2F"/>
    <w:rsid w:val="00191103"/>
    <w:rsid w:val="0019148B"/>
    <w:rsid w:val="00191691"/>
    <w:rsid w:val="00191876"/>
    <w:rsid w:val="00191BCE"/>
    <w:rsid w:val="00191E42"/>
    <w:rsid w:val="00191E53"/>
    <w:rsid w:val="00191EC5"/>
    <w:rsid w:val="0019206E"/>
    <w:rsid w:val="00192AE1"/>
    <w:rsid w:val="00192B77"/>
    <w:rsid w:val="00192CB2"/>
    <w:rsid w:val="00192CCD"/>
    <w:rsid w:val="0019325E"/>
    <w:rsid w:val="001933B9"/>
    <w:rsid w:val="001934BE"/>
    <w:rsid w:val="001938A6"/>
    <w:rsid w:val="00193BCF"/>
    <w:rsid w:val="00193CEE"/>
    <w:rsid w:val="00193FED"/>
    <w:rsid w:val="001944DB"/>
    <w:rsid w:val="001945BD"/>
    <w:rsid w:val="00194649"/>
    <w:rsid w:val="0019473D"/>
    <w:rsid w:val="00194808"/>
    <w:rsid w:val="001948D3"/>
    <w:rsid w:val="001948E8"/>
    <w:rsid w:val="0019494C"/>
    <w:rsid w:val="00194B00"/>
    <w:rsid w:val="001951F4"/>
    <w:rsid w:val="00195354"/>
    <w:rsid w:val="0019559E"/>
    <w:rsid w:val="00195C08"/>
    <w:rsid w:val="00195D64"/>
    <w:rsid w:val="00195F2C"/>
    <w:rsid w:val="001960CE"/>
    <w:rsid w:val="0019610E"/>
    <w:rsid w:val="00196121"/>
    <w:rsid w:val="001961B4"/>
    <w:rsid w:val="00196217"/>
    <w:rsid w:val="001962A5"/>
    <w:rsid w:val="0019645E"/>
    <w:rsid w:val="001964CA"/>
    <w:rsid w:val="00196577"/>
    <w:rsid w:val="0019668A"/>
    <w:rsid w:val="001966BC"/>
    <w:rsid w:val="001967F1"/>
    <w:rsid w:val="001968BC"/>
    <w:rsid w:val="001968F6"/>
    <w:rsid w:val="00196A89"/>
    <w:rsid w:val="00196B26"/>
    <w:rsid w:val="00196C23"/>
    <w:rsid w:val="00196E44"/>
    <w:rsid w:val="00196FEC"/>
    <w:rsid w:val="001970F9"/>
    <w:rsid w:val="00197170"/>
    <w:rsid w:val="00197427"/>
    <w:rsid w:val="00197667"/>
    <w:rsid w:val="001979CA"/>
    <w:rsid w:val="00197DC1"/>
    <w:rsid w:val="00197E15"/>
    <w:rsid w:val="00197E1F"/>
    <w:rsid w:val="00197F32"/>
    <w:rsid w:val="001A0038"/>
    <w:rsid w:val="001A036D"/>
    <w:rsid w:val="001A03E6"/>
    <w:rsid w:val="001A0531"/>
    <w:rsid w:val="001A07D2"/>
    <w:rsid w:val="001A0B79"/>
    <w:rsid w:val="001A0BE7"/>
    <w:rsid w:val="001A0DEE"/>
    <w:rsid w:val="001A1016"/>
    <w:rsid w:val="001A1075"/>
    <w:rsid w:val="001A10BF"/>
    <w:rsid w:val="001A1138"/>
    <w:rsid w:val="001A12B4"/>
    <w:rsid w:val="001A132A"/>
    <w:rsid w:val="001A137A"/>
    <w:rsid w:val="001A1547"/>
    <w:rsid w:val="001A16A1"/>
    <w:rsid w:val="001A16ED"/>
    <w:rsid w:val="001A19F3"/>
    <w:rsid w:val="001A1A21"/>
    <w:rsid w:val="001A1DEC"/>
    <w:rsid w:val="001A2060"/>
    <w:rsid w:val="001A26D9"/>
    <w:rsid w:val="001A27A1"/>
    <w:rsid w:val="001A29BE"/>
    <w:rsid w:val="001A29FA"/>
    <w:rsid w:val="001A2AB2"/>
    <w:rsid w:val="001A2CFD"/>
    <w:rsid w:val="001A2E14"/>
    <w:rsid w:val="001A2EDF"/>
    <w:rsid w:val="001A2F25"/>
    <w:rsid w:val="001A32FF"/>
    <w:rsid w:val="001A346E"/>
    <w:rsid w:val="001A3851"/>
    <w:rsid w:val="001A38E1"/>
    <w:rsid w:val="001A3A3E"/>
    <w:rsid w:val="001A3D58"/>
    <w:rsid w:val="001A3DE5"/>
    <w:rsid w:val="001A3E3E"/>
    <w:rsid w:val="001A3FAE"/>
    <w:rsid w:val="001A4023"/>
    <w:rsid w:val="001A40DB"/>
    <w:rsid w:val="001A41B5"/>
    <w:rsid w:val="001A41CF"/>
    <w:rsid w:val="001A42CC"/>
    <w:rsid w:val="001A4911"/>
    <w:rsid w:val="001A4BA7"/>
    <w:rsid w:val="001A4D34"/>
    <w:rsid w:val="001A4D87"/>
    <w:rsid w:val="001A4E1D"/>
    <w:rsid w:val="001A50D7"/>
    <w:rsid w:val="001A5154"/>
    <w:rsid w:val="001A517F"/>
    <w:rsid w:val="001A5290"/>
    <w:rsid w:val="001A57AE"/>
    <w:rsid w:val="001A57B1"/>
    <w:rsid w:val="001A58C5"/>
    <w:rsid w:val="001A5AFC"/>
    <w:rsid w:val="001A5B98"/>
    <w:rsid w:val="001A5C5A"/>
    <w:rsid w:val="001A5C95"/>
    <w:rsid w:val="001A6048"/>
    <w:rsid w:val="001A621F"/>
    <w:rsid w:val="001A6304"/>
    <w:rsid w:val="001A6323"/>
    <w:rsid w:val="001A639B"/>
    <w:rsid w:val="001A6475"/>
    <w:rsid w:val="001A6529"/>
    <w:rsid w:val="001A685D"/>
    <w:rsid w:val="001A6930"/>
    <w:rsid w:val="001A6A61"/>
    <w:rsid w:val="001A6ACD"/>
    <w:rsid w:val="001A6B47"/>
    <w:rsid w:val="001A6E1A"/>
    <w:rsid w:val="001A706B"/>
    <w:rsid w:val="001A73A3"/>
    <w:rsid w:val="001A7583"/>
    <w:rsid w:val="001A7964"/>
    <w:rsid w:val="001A7E1D"/>
    <w:rsid w:val="001A7EB5"/>
    <w:rsid w:val="001B00F8"/>
    <w:rsid w:val="001B0416"/>
    <w:rsid w:val="001B079F"/>
    <w:rsid w:val="001B0835"/>
    <w:rsid w:val="001B0849"/>
    <w:rsid w:val="001B0CF7"/>
    <w:rsid w:val="001B0E9B"/>
    <w:rsid w:val="001B11F2"/>
    <w:rsid w:val="001B132D"/>
    <w:rsid w:val="001B13B1"/>
    <w:rsid w:val="001B14E1"/>
    <w:rsid w:val="001B1546"/>
    <w:rsid w:val="001B171D"/>
    <w:rsid w:val="001B1BAB"/>
    <w:rsid w:val="001B1BCF"/>
    <w:rsid w:val="001B1CFD"/>
    <w:rsid w:val="001B1D1B"/>
    <w:rsid w:val="001B1D45"/>
    <w:rsid w:val="001B1D4E"/>
    <w:rsid w:val="001B1DCF"/>
    <w:rsid w:val="001B1E9A"/>
    <w:rsid w:val="001B1EB8"/>
    <w:rsid w:val="001B21AF"/>
    <w:rsid w:val="001B21DB"/>
    <w:rsid w:val="001B224B"/>
    <w:rsid w:val="001B232B"/>
    <w:rsid w:val="001B2428"/>
    <w:rsid w:val="001B24F8"/>
    <w:rsid w:val="001B25FF"/>
    <w:rsid w:val="001B26D6"/>
    <w:rsid w:val="001B2712"/>
    <w:rsid w:val="001B2729"/>
    <w:rsid w:val="001B2A13"/>
    <w:rsid w:val="001B2E9A"/>
    <w:rsid w:val="001B2ED1"/>
    <w:rsid w:val="001B2EDA"/>
    <w:rsid w:val="001B30D0"/>
    <w:rsid w:val="001B3200"/>
    <w:rsid w:val="001B3210"/>
    <w:rsid w:val="001B3220"/>
    <w:rsid w:val="001B32F7"/>
    <w:rsid w:val="001B3872"/>
    <w:rsid w:val="001B39D8"/>
    <w:rsid w:val="001B39E1"/>
    <w:rsid w:val="001B3A71"/>
    <w:rsid w:val="001B3D7D"/>
    <w:rsid w:val="001B41A8"/>
    <w:rsid w:val="001B41D1"/>
    <w:rsid w:val="001B4235"/>
    <w:rsid w:val="001B42A1"/>
    <w:rsid w:val="001B4625"/>
    <w:rsid w:val="001B48A4"/>
    <w:rsid w:val="001B4A33"/>
    <w:rsid w:val="001B4B88"/>
    <w:rsid w:val="001B4BD9"/>
    <w:rsid w:val="001B5272"/>
    <w:rsid w:val="001B52A9"/>
    <w:rsid w:val="001B54B6"/>
    <w:rsid w:val="001B558C"/>
    <w:rsid w:val="001B567A"/>
    <w:rsid w:val="001B57AB"/>
    <w:rsid w:val="001B57DC"/>
    <w:rsid w:val="001B58CA"/>
    <w:rsid w:val="001B594B"/>
    <w:rsid w:val="001B5981"/>
    <w:rsid w:val="001B5AF6"/>
    <w:rsid w:val="001B5F66"/>
    <w:rsid w:val="001B634E"/>
    <w:rsid w:val="001B6365"/>
    <w:rsid w:val="001B6424"/>
    <w:rsid w:val="001B64EF"/>
    <w:rsid w:val="001B667F"/>
    <w:rsid w:val="001B66EA"/>
    <w:rsid w:val="001B6805"/>
    <w:rsid w:val="001B6A06"/>
    <w:rsid w:val="001B6E2C"/>
    <w:rsid w:val="001B6F4F"/>
    <w:rsid w:val="001B71F0"/>
    <w:rsid w:val="001B73B9"/>
    <w:rsid w:val="001B776D"/>
    <w:rsid w:val="001B7A6A"/>
    <w:rsid w:val="001B7AB7"/>
    <w:rsid w:val="001B7B6D"/>
    <w:rsid w:val="001B7C92"/>
    <w:rsid w:val="001B7EA1"/>
    <w:rsid w:val="001B7ED4"/>
    <w:rsid w:val="001C00AE"/>
    <w:rsid w:val="001C0115"/>
    <w:rsid w:val="001C024F"/>
    <w:rsid w:val="001C06B1"/>
    <w:rsid w:val="001C076B"/>
    <w:rsid w:val="001C0994"/>
    <w:rsid w:val="001C0C55"/>
    <w:rsid w:val="001C0CB2"/>
    <w:rsid w:val="001C0CB8"/>
    <w:rsid w:val="001C0D18"/>
    <w:rsid w:val="001C0EE9"/>
    <w:rsid w:val="001C0F4B"/>
    <w:rsid w:val="001C11FC"/>
    <w:rsid w:val="001C1281"/>
    <w:rsid w:val="001C131E"/>
    <w:rsid w:val="001C14D2"/>
    <w:rsid w:val="001C183B"/>
    <w:rsid w:val="001C1F1D"/>
    <w:rsid w:val="001C1F28"/>
    <w:rsid w:val="001C233A"/>
    <w:rsid w:val="001C268C"/>
    <w:rsid w:val="001C26D6"/>
    <w:rsid w:val="001C26F0"/>
    <w:rsid w:val="001C2C67"/>
    <w:rsid w:val="001C310E"/>
    <w:rsid w:val="001C3177"/>
    <w:rsid w:val="001C347C"/>
    <w:rsid w:val="001C35A1"/>
    <w:rsid w:val="001C35A3"/>
    <w:rsid w:val="001C35BC"/>
    <w:rsid w:val="001C381D"/>
    <w:rsid w:val="001C3B87"/>
    <w:rsid w:val="001C3FA9"/>
    <w:rsid w:val="001C42D4"/>
    <w:rsid w:val="001C4326"/>
    <w:rsid w:val="001C4732"/>
    <w:rsid w:val="001C4CEC"/>
    <w:rsid w:val="001C4DE5"/>
    <w:rsid w:val="001C4E30"/>
    <w:rsid w:val="001C4F71"/>
    <w:rsid w:val="001C5047"/>
    <w:rsid w:val="001C514E"/>
    <w:rsid w:val="001C543D"/>
    <w:rsid w:val="001C5661"/>
    <w:rsid w:val="001C573E"/>
    <w:rsid w:val="001C5A5B"/>
    <w:rsid w:val="001C5AB9"/>
    <w:rsid w:val="001C5D12"/>
    <w:rsid w:val="001C5D86"/>
    <w:rsid w:val="001C5DA3"/>
    <w:rsid w:val="001C5EA9"/>
    <w:rsid w:val="001C5F70"/>
    <w:rsid w:val="001C5FEB"/>
    <w:rsid w:val="001C62A8"/>
    <w:rsid w:val="001C6620"/>
    <w:rsid w:val="001C6A01"/>
    <w:rsid w:val="001C6A2E"/>
    <w:rsid w:val="001C6C07"/>
    <w:rsid w:val="001C6E76"/>
    <w:rsid w:val="001C6F66"/>
    <w:rsid w:val="001C7094"/>
    <w:rsid w:val="001C7317"/>
    <w:rsid w:val="001C74E2"/>
    <w:rsid w:val="001C7650"/>
    <w:rsid w:val="001C77C8"/>
    <w:rsid w:val="001C790A"/>
    <w:rsid w:val="001C7C99"/>
    <w:rsid w:val="001C7F1C"/>
    <w:rsid w:val="001C7FB5"/>
    <w:rsid w:val="001C7FBA"/>
    <w:rsid w:val="001D007F"/>
    <w:rsid w:val="001D0197"/>
    <w:rsid w:val="001D01FA"/>
    <w:rsid w:val="001D02D4"/>
    <w:rsid w:val="001D0390"/>
    <w:rsid w:val="001D04D2"/>
    <w:rsid w:val="001D0759"/>
    <w:rsid w:val="001D088C"/>
    <w:rsid w:val="001D0CD4"/>
    <w:rsid w:val="001D0CDA"/>
    <w:rsid w:val="001D0D2C"/>
    <w:rsid w:val="001D0E0B"/>
    <w:rsid w:val="001D124C"/>
    <w:rsid w:val="001D1272"/>
    <w:rsid w:val="001D136D"/>
    <w:rsid w:val="001D13B0"/>
    <w:rsid w:val="001D1431"/>
    <w:rsid w:val="001D14AE"/>
    <w:rsid w:val="001D160F"/>
    <w:rsid w:val="001D169B"/>
    <w:rsid w:val="001D17C4"/>
    <w:rsid w:val="001D1B90"/>
    <w:rsid w:val="001D24B7"/>
    <w:rsid w:val="001D28F0"/>
    <w:rsid w:val="001D2962"/>
    <w:rsid w:val="001D29C5"/>
    <w:rsid w:val="001D2A8B"/>
    <w:rsid w:val="001D2C17"/>
    <w:rsid w:val="001D2C8F"/>
    <w:rsid w:val="001D2D33"/>
    <w:rsid w:val="001D3014"/>
    <w:rsid w:val="001D307C"/>
    <w:rsid w:val="001D3334"/>
    <w:rsid w:val="001D35AD"/>
    <w:rsid w:val="001D36C1"/>
    <w:rsid w:val="001D3991"/>
    <w:rsid w:val="001D3A94"/>
    <w:rsid w:val="001D4062"/>
    <w:rsid w:val="001D40D9"/>
    <w:rsid w:val="001D4129"/>
    <w:rsid w:val="001D41BF"/>
    <w:rsid w:val="001D42BB"/>
    <w:rsid w:val="001D44DA"/>
    <w:rsid w:val="001D44E6"/>
    <w:rsid w:val="001D4515"/>
    <w:rsid w:val="001D4644"/>
    <w:rsid w:val="001D4E92"/>
    <w:rsid w:val="001D519E"/>
    <w:rsid w:val="001D5215"/>
    <w:rsid w:val="001D5349"/>
    <w:rsid w:val="001D5832"/>
    <w:rsid w:val="001D5D50"/>
    <w:rsid w:val="001D5E22"/>
    <w:rsid w:val="001D61CC"/>
    <w:rsid w:val="001D62AC"/>
    <w:rsid w:val="001D6457"/>
    <w:rsid w:val="001D65B9"/>
    <w:rsid w:val="001D665B"/>
    <w:rsid w:val="001D66D1"/>
    <w:rsid w:val="001D6842"/>
    <w:rsid w:val="001D68EA"/>
    <w:rsid w:val="001D6A74"/>
    <w:rsid w:val="001D6ACD"/>
    <w:rsid w:val="001D6D7B"/>
    <w:rsid w:val="001D6D7C"/>
    <w:rsid w:val="001D72B8"/>
    <w:rsid w:val="001D7331"/>
    <w:rsid w:val="001D73AD"/>
    <w:rsid w:val="001D74E4"/>
    <w:rsid w:val="001D750E"/>
    <w:rsid w:val="001D7B04"/>
    <w:rsid w:val="001D7B12"/>
    <w:rsid w:val="001D7C4C"/>
    <w:rsid w:val="001D7E8B"/>
    <w:rsid w:val="001D7FB9"/>
    <w:rsid w:val="001E0026"/>
    <w:rsid w:val="001E0168"/>
    <w:rsid w:val="001E024A"/>
    <w:rsid w:val="001E11BA"/>
    <w:rsid w:val="001E1565"/>
    <w:rsid w:val="001E198B"/>
    <w:rsid w:val="001E19DA"/>
    <w:rsid w:val="001E1C74"/>
    <w:rsid w:val="001E1E81"/>
    <w:rsid w:val="001E2283"/>
    <w:rsid w:val="001E2529"/>
    <w:rsid w:val="001E25D9"/>
    <w:rsid w:val="001E25EB"/>
    <w:rsid w:val="001E2DF6"/>
    <w:rsid w:val="001E3336"/>
    <w:rsid w:val="001E33F1"/>
    <w:rsid w:val="001E3685"/>
    <w:rsid w:val="001E3788"/>
    <w:rsid w:val="001E3819"/>
    <w:rsid w:val="001E3884"/>
    <w:rsid w:val="001E3998"/>
    <w:rsid w:val="001E3AC2"/>
    <w:rsid w:val="001E3F5A"/>
    <w:rsid w:val="001E3FF4"/>
    <w:rsid w:val="001E41E3"/>
    <w:rsid w:val="001E4423"/>
    <w:rsid w:val="001E45A7"/>
    <w:rsid w:val="001E4741"/>
    <w:rsid w:val="001E4C0F"/>
    <w:rsid w:val="001E4FA6"/>
    <w:rsid w:val="001E4FCE"/>
    <w:rsid w:val="001E4FFD"/>
    <w:rsid w:val="001E5240"/>
    <w:rsid w:val="001E525C"/>
    <w:rsid w:val="001E541D"/>
    <w:rsid w:val="001E5734"/>
    <w:rsid w:val="001E598A"/>
    <w:rsid w:val="001E5CB9"/>
    <w:rsid w:val="001E6045"/>
    <w:rsid w:val="001E6344"/>
    <w:rsid w:val="001E6356"/>
    <w:rsid w:val="001E652A"/>
    <w:rsid w:val="001E67C6"/>
    <w:rsid w:val="001E67D6"/>
    <w:rsid w:val="001E69EE"/>
    <w:rsid w:val="001E6E78"/>
    <w:rsid w:val="001E6E9F"/>
    <w:rsid w:val="001E6F29"/>
    <w:rsid w:val="001E7469"/>
    <w:rsid w:val="001E7628"/>
    <w:rsid w:val="001E7759"/>
    <w:rsid w:val="001E7956"/>
    <w:rsid w:val="001E79A4"/>
    <w:rsid w:val="001E7BA2"/>
    <w:rsid w:val="001E7F5E"/>
    <w:rsid w:val="001F003B"/>
    <w:rsid w:val="001F012E"/>
    <w:rsid w:val="001F01E1"/>
    <w:rsid w:val="001F021A"/>
    <w:rsid w:val="001F04C9"/>
    <w:rsid w:val="001F05E5"/>
    <w:rsid w:val="001F0669"/>
    <w:rsid w:val="001F068D"/>
    <w:rsid w:val="001F073A"/>
    <w:rsid w:val="001F0A98"/>
    <w:rsid w:val="001F0D29"/>
    <w:rsid w:val="001F0D99"/>
    <w:rsid w:val="001F0E2D"/>
    <w:rsid w:val="001F0E67"/>
    <w:rsid w:val="001F0E84"/>
    <w:rsid w:val="001F0FE4"/>
    <w:rsid w:val="001F107F"/>
    <w:rsid w:val="001F1151"/>
    <w:rsid w:val="001F11E7"/>
    <w:rsid w:val="001F1201"/>
    <w:rsid w:val="001F1242"/>
    <w:rsid w:val="001F13F1"/>
    <w:rsid w:val="001F1D06"/>
    <w:rsid w:val="001F211F"/>
    <w:rsid w:val="001F2383"/>
    <w:rsid w:val="001F238E"/>
    <w:rsid w:val="001F2425"/>
    <w:rsid w:val="001F243F"/>
    <w:rsid w:val="001F274A"/>
    <w:rsid w:val="001F281E"/>
    <w:rsid w:val="001F29C5"/>
    <w:rsid w:val="001F2AD9"/>
    <w:rsid w:val="001F30FF"/>
    <w:rsid w:val="001F3265"/>
    <w:rsid w:val="001F3368"/>
    <w:rsid w:val="001F3404"/>
    <w:rsid w:val="001F3994"/>
    <w:rsid w:val="001F4684"/>
    <w:rsid w:val="001F46B8"/>
    <w:rsid w:val="001F4A8A"/>
    <w:rsid w:val="001F4C5A"/>
    <w:rsid w:val="001F4C6D"/>
    <w:rsid w:val="001F4D1C"/>
    <w:rsid w:val="001F4DDA"/>
    <w:rsid w:val="001F5005"/>
    <w:rsid w:val="001F5211"/>
    <w:rsid w:val="001F52D3"/>
    <w:rsid w:val="001F562B"/>
    <w:rsid w:val="001F59D3"/>
    <w:rsid w:val="001F59E0"/>
    <w:rsid w:val="001F5B14"/>
    <w:rsid w:val="001F5D78"/>
    <w:rsid w:val="001F5DAB"/>
    <w:rsid w:val="001F601D"/>
    <w:rsid w:val="001F635F"/>
    <w:rsid w:val="001F6809"/>
    <w:rsid w:val="001F6A5F"/>
    <w:rsid w:val="001F6D46"/>
    <w:rsid w:val="001F7491"/>
    <w:rsid w:val="001F74F0"/>
    <w:rsid w:val="001F784C"/>
    <w:rsid w:val="001F784F"/>
    <w:rsid w:val="001F7A80"/>
    <w:rsid w:val="001F7DEF"/>
    <w:rsid w:val="001F7E4E"/>
    <w:rsid w:val="00200010"/>
    <w:rsid w:val="002000B0"/>
    <w:rsid w:val="002000CD"/>
    <w:rsid w:val="00200332"/>
    <w:rsid w:val="0020034C"/>
    <w:rsid w:val="00200458"/>
    <w:rsid w:val="00200495"/>
    <w:rsid w:val="002004A1"/>
    <w:rsid w:val="0020082C"/>
    <w:rsid w:val="002008C8"/>
    <w:rsid w:val="00200C66"/>
    <w:rsid w:val="00200CF4"/>
    <w:rsid w:val="00200D3A"/>
    <w:rsid w:val="00200DFA"/>
    <w:rsid w:val="00200F14"/>
    <w:rsid w:val="002011D9"/>
    <w:rsid w:val="0020126F"/>
    <w:rsid w:val="002012EA"/>
    <w:rsid w:val="0020139D"/>
    <w:rsid w:val="0020155F"/>
    <w:rsid w:val="0020158E"/>
    <w:rsid w:val="00201648"/>
    <w:rsid w:val="0020175D"/>
    <w:rsid w:val="002019D6"/>
    <w:rsid w:val="00201ABE"/>
    <w:rsid w:val="00201C1F"/>
    <w:rsid w:val="00202148"/>
    <w:rsid w:val="0020248B"/>
    <w:rsid w:val="002025D4"/>
    <w:rsid w:val="0020281E"/>
    <w:rsid w:val="002028B6"/>
    <w:rsid w:val="0020290B"/>
    <w:rsid w:val="002029E2"/>
    <w:rsid w:val="00202E43"/>
    <w:rsid w:val="00202E58"/>
    <w:rsid w:val="002031F2"/>
    <w:rsid w:val="00203298"/>
    <w:rsid w:val="002032D4"/>
    <w:rsid w:val="0020335B"/>
    <w:rsid w:val="00203554"/>
    <w:rsid w:val="00203591"/>
    <w:rsid w:val="00203770"/>
    <w:rsid w:val="0020394E"/>
    <w:rsid w:val="00203AE8"/>
    <w:rsid w:val="00203BBD"/>
    <w:rsid w:val="00203BCE"/>
    <w:rsid w:val="00203C43"/>
    <w:rsid w:val="00203CBF"/>
    <w:rsid w:val="0020401C"/>
    <w:rsid w:val="002042E5"/>
    <w:rsid w:val="0020465C"/>
    <w:rsid w:val="00204670"/>
    <w:rsid w:val="002046AA"/>
    <w:rsid w:val="00204961"/>
    <w:rsid w:val="00204E4D"/>
    <w:rsid w:val="0020522F"/>
    <w:rsid w:val="00205515"/>
    <w:rsid w:val="0020552B"/>
    <w:rsid w:val="00205563"/>
    <w:rsid w:val="00205903"/>
    <w:rsid w:val="00205965"/>
    <w:rsid w:val="002059F8"/>
    <w:rsid w:val="00205B90"/>
    <w:rsid w:val="00205D92"/>
    <w:rsid w:val="00205E46"/>
    <w:rsid w:val="0020602E"/>
    <w:rsid w:val="00206249"/>
    <w:rsid w:val="00206362"/>
    <w:rsid w:val="00206546"/>
    <w:rsid w:val="002066C4"/>
    <w:rsid w:val="0020691A"/>
    <w:rsid w:val="00206BB0"/>
    <w:rsid w:val="002071F6"/>
    <w:rsid w:val="002072D6"/>
    <w:rsid w:val="002072F5"/>
    <w:rsid w:val="002072FA"/>
    <w:rsid w:val="00207539"/>
    <w:rsid w:val="0020766D"/>
    <w:rsid w:val="00207707"/>
    <w:rsid w:val="002079EF"/>
    <w:rsid w:val="00210069"/>
    <w:rsid w:val="00210313"/>
    <w:rsid w:val="0021042E"/>
    <w:rsid w:val="002104FD"/>
    <w:rsid w:val="00210AB9"/>
    <w:rsid w:val="00210B8A"/>
    <w:rsid w:val="00210E1C"/>
    <w:rsid w:val="00210EA8"/>
    <w:rsid w:val="00210EC8"/>
    <w:rsid w:val="002111E7"/>
    <w:rsid w:val="0021128A"/>
    <w:rsid w:val="0021156E"/>
    <w:rsid w:val="002115A2"/>
    <w:rsid w:val="00211CE3"/>
    <w:rsid w:val="00212544"/>
    <w:rsid w:val="00212582"/>
    <w:rsid w:val="00212691"/>
    <w:rsid w:val="00212794"/>
    <w:rsid w:val="002128D5"/>
    <w:rsid w:val="00212EC4"/>
    <w:rsid w:val="00212F8A"/>
    <w:rsid w:val="00213054"/>
    <w:rsid w:val="00213381"/>
    <w:rsid w:val="00213417"/>
    <w:rsid w:val="00213448"/>
    <w:rsid w:val="0021348F"/>
    <w:rsid w:val="00213574"/>
    <w:rsid w:val="0021376B"/>
    <w:rsid w:val="002138E0"/>
    <w:rsid w:val="002138F8"/>
    <w:rsid w:val="00213B70"/>
    <w:rsid w:val="00213C95"/>
    <w:rsid w:val="00213CC0"/>
    <w:rsid w:val="00213E9A"/>
    <w:rsid w:val="00214559"/>
    <w:rsid w:val="00214570"/>
    <w:rsid w:val="002145BB"/>
    <w:rsid w:val="002147F8"/>
    <w:rsid w:val="002149ED"/>
    <w:rsid w:val="00214AC0"/>
    <w:rsid w:val="00214B28"/>
    <w:rsid w:val="00214B44"/>
    <w:rsid w:val="002150EE"/>
    <w:rsid w:val="002150F9"/>
    <w:rsid w:val="002153C5"/>
    <w:rsid w:val="002156A7"/>
    <w:rsid w:val="002156BF"/>
    <w:rsid w:val="002158E4"/>
    <w:rsid w:val="00215A4B"/>
    <w:rsid w:val="00215AD4"/>
    <w:rsid w:val="00215B38"/>
    <w:rsid w:val="00215C24"/>
    <w:rsid w:val="00215E54"/>
    <w:rsid w:val="00216472"/>
    <w:rsid w:val="002164C5"/>
    <w:rsid w:val="00216897"/>
    <w:rsid w:val="002168D8"/>
    <w:rsid w:val="00216941"/>
    <w:rsid w:val="002169A1"/>
    <w:rsid w:val="00216C58"/>
    <w:rsid w:val="00216D7B"/>
    <w:rsid w:val="002171C0"/>
    <w:rsid w:val="00217326"/>
    <w:rsid w:val="00217416"/>
    <w:rsid w:val="00217788"/>
    <w:rsid w:val="002177E2"/>
    <w:rsid w:val="00217AB7"/>
    <w:rsid w:val="00217C63"/>
    <w:rsid w:val="00217F58"/>
    <w:rsid w:val="00217F66"/>
    <w:rsid w:val="00217FF4"/>
    <w:rsid w:val="002200B7"/>
    <w:rsid w:val="002203CC"/>
    <w:rsid w:val="00220556"/>
    <w:rsid w:val="00220913"/>
    <w:rsid w:val="00220BFA"/>
    <w:rsid w:val="002214FE"/>
    <w:rsid w:val="00221529"/>
    <w:rsid w:val="002215EF"/>
    <w:rsid w:val="00221614"/>
    <w:rsid w:val="002217BE"/>
    <w:rsid w:val="00221C00"/>
    <w:rsid w:val="00221E21"/>
    <w:rsid w:val="002221C5"/>
    <w:rsid w:val="002223A4"/>
    <w:rsid w:val="002223AF"/>
    <w:rsid w:val="002228D9"/>
    <w:rsid w:val="00223037"/>
    <w:rsid w:val="0022310E"/>
    <w:rsid w:val="00223364"/>
    <w:rsid w:val="002238AF"/>
    <w:rsid w:val="002239AF"/>
    <w:rsid w:val="00223ADB"/>
    <w:rsid w:val="00223CB9"/>
    <w:rsid w:val="002241E5"/>
    <w:rsid w:val="002245FC"/>
    <w:rsid w:val="00224634"/>
    <w:rsid w:val="00224896"/>
    <w:rsid w:val="00224BE9"/>
    <w:rsid w:val="00224D51"/>
    <w:rsid w:val="00224D66"/>
    <w:rsid w:val="002251EB"/>
    <w:rsid w:val="00225489"/>
    <w:rsid w:val="00225669"/>
    <w:rsid w:val="00225794"/>
    <w:rsid w:val="002257AD"/>
    <w:rsid w:val="002259E3"/>
    <w:rsid w:val="00225AD9"/>
    <w:rsid w:val="00225CE4"/>
    <w:rsid w:val="00225F25"/>
    <w:rsid w:val="002260DA"/>
    <w:rsid w:val="00226278"/>
    <w:rsid w:val="0022636C"/>
    <w:rsid w:val="002263D9"/>
    <w:rsid w:val="002266FF"/>
    <w:rsid w:val="0022686D"/>
    <w:rsid w:val="0022699C"/>
    <w:rsid w:val="00226E78"/>
    <w:rsid w:val="00227039"/>
    <w:rsid w:val="002272BB"/>
    <w:rsid w:val="0022738C"/>
    <w:rsid w:val="002275C1"/>
    <w:rsid w:val="00227AD0"/>
    <w:rsid w:val="00227FEE"/>
    <w:rsid w:val="00230198"/>
    <w:rsid w:val="00230440"/>
    <w:rsid w:val="00230582"/>
    <w:rsid w:val="00230998"/>
    <w:rsid w:val="00230B16"/>
    <w:rsid w:val="00230B41"/>
    <w:rsid w:val="00230BD2"/>
    <w:rsid w:val="0023112A"/>
    <w:rsid w:val="0023146A"/>
    <w:rsid w:val="0023169A"/>
    <w:rsid w:val="00231878"/>
    <w:rsid w:val="002318E5"/>
    <w:rsid w:val="00231D52"/>
    <w:rsid w:val="00231DBE"/>
    <w:rsid w:val="00231EA3"/>
    <w:rsid w:val="00232440"/>
    <w:rsid w:val="0023250D"/>
    <w:rsid w:val="002327F1"/>
    <w:rsid w:val="00232A71"/>
    <w:rsid w:val="00232C46"/>
    <w:rsid w:val="00232C4D"/>
    <w:rsid w:val="00232D50"/>
    <w:rsid w:val="00232D67"/>
    <w:rsid w:val="00232EA9"/>
    <w:rsid w:val="002331FE"/>
    <w:rsid w:val="0023329E"/>
    <w:rsid w:val="00233406"/>
    <w:rsid w:val="00233498"/>
    <w:rsid w:val="00233668"/>
    <w:rsid w:val="00233743"/>
    <w:rsid w:val="0023374A"/>
    <w:rsid w:val="0023376F"/>
    <w:rsid w:val="00233779"/>
    <w:rsid w:val="0023398E"/>
    <w:rsid w:val="00233995"/>
    <w:rsid w:val="002339C1"/>
    <w:rsid w:val="00233C27"/>
    <w:rsid w:val="00233E6A"/>
    <w:rsid w:val="00233F1A"/>
    <w:rsid w:val="0023400C"/>
    <w:rsid w:val="0023413E"/>
    <w:rsid w:val="002341BD"/>
    <w:rsid w:val="00234227"/>
    <w:rsid w:val="002346CE"/>
    <w:rsid w:val="002347C1"/>
    <w:rsid w:val="00234836"/>
    <w:rsid w:val="00234AD5"/>
    <w:rsid w:val="00234B2C"/>
    <w:rsid w:val="00234FD0"/>
    <w:rsid w:val="00235080"/>
    <w:rsid w:val="00235169"/>
    <w:rsid w:val="002352FC"/>
    <w:rsid w:val="00235300"/>
    <w:rsid w:val="0023543F"/>
    <w:rsid w:val="00235703"/>
    <w:rsid w:val="002359D2"/>
    <w:rsid w:val="002359FC"/>
    <w:rsid w:val="00235C50"/>
    <w:rsid w:val="00235D5B"/>
    <w:rsid w:val="00235FED"/>
    <w:rsid w:val="00235FFA"/>
    <w:rsid w:val="00236087"/>
    <w:rsid w:val="002360C2"/>
    <w:rsid w:val="0023672F"/>
    <w:rsid w:val="002367A2"/>
    <w:rsid w:val="0023704A"/>
    <w:rsid w:val="0023731B"/>
    <w:rsid w:val="002375A6"/>
    <w:rsid w:val="002378D8"/>
    <w:rsid w:val="002378E1"/>
    <w:rsid w:val="00237A9C"/>
    <w:rsid w:val="00237AEB"/>
    <w:rsid w:val="00237D50"/>
    <w:rsid w:val="00237E70"/>
    <w:rsid w:val="00240566"/>
    <w:rsid w:val="002405A6"/>
    <w:rsid w:val="00240BDD"/>
    <w:rsid w:val="00240C81"/>
    <w:rsid w:val="00240C83"/>
    <w:rsid w:val="0024101F"/>
    <w:rsid w:val="00241112"/>
    <w:rsid w:val="00241160"/>
    <w:rsid w:val="0024124C"/>
    <w:rsid w:val="0024135B"/>
    <w:rsid w:val="002415AB"/>
    <w:rsid w:val="00241936"/>
    <w:rsid w:val="00241963"/>
    <w:rsid w:val="00241C9B"/>
    <w:rsid w:val="00241DB9"/>
    <w:rsid w:val="00241ED1"/>
    <w:rsid w:val="00242079"/>
    <w:rsid w:val="00242121"/>
    <w:rsid w:val="00242531"/>
    <w:rsid w:val="002426EF"/>
    <w:rsid w:val="0024273F"/>
    <w:rsid w:val="0024283E"/>
    <w:rsid w:val="00242962"/>
    <w:rsid w:val="00242B38"/>
    <w:rsid w:val="00242FF5"/>
    <w:rsid w:val="0024300E"/>
    <w:rsid w:val="0024316E"/>
    <w:rsid w:val="002432F8"/>
    <w:rsid w:val="0024337E"/>
    <w:rsid w:val="002435DA"/>
    <w:rsid w:val="002437CF"/>
    <w:rsid w:val="0024384C"/>
    <w:rsid w:val="002438E0"/>
    <w:rsid w:val="0024392D"/>
    <w:rsid w:val="00243963"/>
    <w:rsid w:val="0024396D"/>
    <w:rsid w:val="00243B99"/>
    <w:rsid w:val="00243D1F"/>
    <w:rsid w:val="00243EAF"/>
    <w:rsid w:val="00244453"/>
    <w:rsid w:val="00244694"/>
    <w:rsid w:val="002446C0"/>
    <w:rsid w:val="00244829"/>
    <w:rsid w:val="00244E6A"/>
    <w:rsid w:val="0024508E"/>
    <w:rsid w:val="00245131"/>
    <w:rsid w:val="0024524A"/>
    <w:rsid w:val="00245275"/>
    <w:rsid w:val="0024581B"/>
    <w:rsid w:val="00245A22"/>
    <w:rsid w:val="00245D6B"/>
    <w:rsid w:val="00245DB2"/>
    <w:rsid w:val="00246093"/>
    <w:rsid w:val="002460E1"/>
    <w:rsid w:val="00246420"/>
    <w:rsid w:val="00246429"/>
    <w:rsid w:val="00246636"/>
    <w:rsid w:val="00246747"/>
    <w:rsid w:val="0024686F"/>
    <w:rsid w:val="00246AAF"/>
    <w:rsid w:val="00246C3D"/>
    <w:rsid w:val="00246D37"/>
    <w:rsid w:val="00247065"/>
    <w:rsid w:val="0024708A"/>
    <w:rsid w:val="00247257"/>
    <w:rsid w:val="002472F3"/>
    <w:rsid w:val="00247CED"/>
    <w:rsid w:val="00247D50"/>
    <w:rsid w:val="00247E01"/>
    <w:rsid w:val="00247FC4"/>
    <w:rsid w:val="0025049A"/>
    <w:rsid w:val="002508AA"/>
    <w:rsid w:val="00250B6C"/>
    <w:rsid w:val="00250CD9"/>
    <w:rsid w:val="00250D7F"/>
    <w:rsid w:val="00250F5C"/>
    <w:rsid w:val="0025101D"/>
    <w:rsid w:val="0025138A"/>
    <w:rsid w:val="002515C9"/>
    <w:rsid w:val="00251AE7"/>
    <w:rsid w:val="00251AFD"/>
    <w:rsid w:val="00251BB1"/>
    <w:rsid w:val="00251C82"/>
    <w:rsid w:val="00251F82"/>
    <w:rsid w:val="00252029"/>
    <w:rsid w:val="00252262"/>
    <w:rsid w:val="00252346"/>
    <w:rsid w:val="0025271F"/>
    <w:rsid w:val="002527B5"/>
    <w:rsid w:val="00252B41"/>
    <w:rsid w:val="00252C52"/>
    <w:rsid w:val="00252F24"/>
    <w:rsid w:val="00252F7F"/>
    <w:rsid w:val="00253401"/>
    <w:rsid w:val="002537AE"/>
    <w:rsid w:val="002537B4"/>
    <w:rsid w:val="00253BFD"/>
    <w:rsid w:val="00253E59"/>
    <w:rsid w:val="00253F5D"/>
    <w:rsid w:val="00254393"/>
    <w:rsid w:val="00254A90"/>
    <w:rsid w:val="00254EBA"/>
    <w:rsid w:val="002550BF"/>
    <w:rsid w:val="00255286"/>
    <w:rsid w:val="00255556"/>
    <w:rsid w:val="00255780"/>
    <w:rsid w:val="00255876"/>
    <w:rsid w:val="00255DF5"/>
    <w:rsid w:val="00256233"/>
    <w:rsid w:val="00256238"/>
    <w:rsid w:val="00256566"/>
    <w:rsid w:val="00256AB1"/>
    <w:rsid w:val="0025711B"/>
    <w:rsid w:val="0025746D"/>
    <w:rsid w:val="002575EE"/>
    <w:rsid w:val="002575FC"/>
    <w:rsid w:val="002576E7"/>
    <w:rsid w:val="00257977"/>
    <w:rsid w:val="00257A6F"/>
    <w:rsid w:val="00257A7C"/>
    <w:rsid w:val="00257AF8"/>
    <w:rsid w:val="00257CB9"/>
    <w:rsid w:val="00257D2E"/>
    <w:rsid w:val="002601B9"/>
    <w:rsid w:val="00260279"/>
    <w:rsid w:val="0026031B"/>
    <w:rsid w:val="0026032A"/>
    <w:rsid w:val="0026042A"/>
    <w:rsid w:val="00260625"/>
    <w:rsid w:val="002609E9"/>
    <w:rsid w:val="00260EAC"/>
    <w:rsid w:val="00260EB2"/>
    <w:rsid w:val="002613C9"/>
    <w:rsid w:val="00261454"/>
    <w:rsid w:val="002615BF"/>
    <w:rsid w:val="0026167A"/>
    <w:rsid w:val="002616E0"/>
    <w:rsid w:val="002617E1"/>
    <w:rsid w:val="00261820"/>
    <w:rsid w:val="002618DF"/>
    <w:rsid w:val="00261A88"/>
    <w:rsid w:val="00261CF4"/>
    <w:rsid w:val="00261D00"/>
    <w:rsid w:val="00261D0D"/>
    <w:rsid w:val="00261DA1"/>
    <w:rsid w:val="00261FE8"/>
    <w:rsid w:val="002620D4"/>
    <w:rsid w:val="00262204"/>
    <w:rsid w:val="0026221D"/>
    <w:rsid w:val="002624BC"/>
    <w:rsid w:val="002624CB"/>
    <w:rsid w:val="0026256D"/>
    <w:rsid w:val="00262BB1"/>
    <w:rsid w:val="00262CEF"/>
    <w:rsid w:val="00262E0C"/>
    <w:rsid w:val="00262EAE"/>
    <w:rsid w:val="00262F85"/>
    <w:rsid w:val="00263145"/>
    <w:rsid w:val="0026317D"/>
    <w:rsid w:val="002633D9"/>
    <w:rsid w:val="0026388D"/>
    <w:rsid w:val="0026398A"/>
    <w:rsid w:val="00263AF0"/>
    <w:rsid w:val="00263B4C"/>
    <w:rsid w:val="00263E9A"/>
    <w:rsid w:val="00263F87"/>
    <w:rsid w:val="00264048"/>
    <w:rsid w:val="0026414E"/>
    <w:rsid w:val="002644A6"/>
    <w:rsid w:val="0026459A"/>
    <w:rsid w:val="00264D2A"/>
    <w:rsid w:val="00264FB8"/>
    <w:rsid w:val="00265187"/>
    <w:rsid w:val="00265270"/>
    <w:rsid w:val="002653C4"/>
    <w:rsid w:val="00265553"/>
    <w:rsid w:val="002658C5"/>
    <w:rsid w:val="00265B94"/>
    <w:rsid w:val="00265CA5"/>
    <w:rsid w:val="00265D55"/>
    <w:rsid w:val="00265F6E"/>
    <w:rsid w:val="002664CB"/>
    <w:rsid w:val="002664D2"/>
    <w:rsid w:val="002668E4"/>
    <w:rsid w:val="002669E9"/>
    <w:rsid w:val="00267250"/>
    <w:rsid w:val="00267401"/>
    <w:rsid w:val="00267DB7"/>
    <w:rsid w:val="00270207"/>
    <w:rsid w:val="002702DD"/>
    <w:rsid w:val="0027034E"/>
    <w:rsid w:val="00270371"/>
    <w:rsid w:val="002703BE"/>
    <w:rsid w:val="00270AD7"/>
    <w:rsid w:val="00270BF7"/>
    <w:rsid w:val="00270D3F"/>
    <w:rsid w:val="00271016"/>
    <w:rsid w:val="002710BE"/>
    <w:rsid w:val="002711E5"/>
    <w:rsid w:val="0027145F"/>
    <w:rsid w:val="002715FD"/>
    <w:rsid w:val="00271BCA"/>
    <w:rsid w:val="00271D34"/>
    <w:rsid w:val="00271E5F"/>
    <w:rsid w:val="00272178"/>
    <w:rsid w:val="00272424"/>
    <w:rsid w:val="00272466"/>
    <w:rsid w:val="0027258E"/>
    <w:rsid w:val="00272C13"/>
    <w:rsid w:val="00272DE6"/>
    <w:rsid w:val="00272E81"/>
    <w:rsid w:val="00272F8E"/>
    <w:rsid w:val="00273056"/>
    <w:rsid w:val="002732DD"/>
    <w:rsid w:val="00273517"/>
    <w:rsid w:val="0027351E"/>
    <w:rsid w:val="0027376B"/>
    <w:rsid w:val="00273BAA"/>
    <w:rsid w:val="00273E29"/>
    <w:rsid w:val="002742E8"/>
    <w:rsid w:val="00274548"/>
    <w:rsid w:val="0027463C"/>
    <w:rsid w:val="0027482B"/>
    <w:rsid w:val="00274BB4"/>
    <w:rsid w:val="00274D2E"/>
    <w:rsid w:val="00274DB9"/>
    <w:rsid w:val="00275065"/>
    <w:rsid w:val="002750D9"/>
    <w:rsid w:val="0027542F"/>
    <w:rsid w:val="0027561B"/>
    <w:rsid w:val="00275746"/>
    <w:rsid w:val="0027578D"/>
    <w:rsid w:val="00275949"/>
    <w:rsid w:val="0027595B"/>
    <w:rsid w:val="00275A4D"/>
    <w:rsid w:val="00275C24"/>
    <w:rsid w:val="00275CAB"/>
    <w:rsid w:val="00275CDB"/>
    <w:rsid w:val="00275F99"/>
    <w:rsid w:val="002760F7"/>
    <w:rsid w:val="002763F7"/>
    <w:rsid w:val="002765FE"/>
    <w:rsid w:val="002766A4"/>
    <w:rsid w:val="002767AC"/>
    <w:rsid w:val="00276819"/>
    <w:rsid w:val="0027681E"/>
    <w:rsid w:val="002768D8"/>
    <w:rsid w:val="00276D0D"/>
    <w:rsid w:val="00276FAD"/>
    <w:rsid w:val="002771A9"/>
    <w:rsid w:val="00277571"/>
    <w:rsid w:val="002775CB"/>
    <w:rsid w:val="0027777C"/>
    <w:rsid w:val="0027785D"/>
    <w:rsid w:val="00277C00"/>
    <w:rsid w:val="00277D9D"/>
    <w:rsid w:val="00277E99"/>
    <w:rsid w:val="002801CA"/>
    <w:rsid w:val="00280575"/>
    <w:rsid w:val="002807DC"/>
    <w:rsid w:val="002809F8"/>
    <w:rsid w:val="00280AC6"/>
    <w:rsid w:val="00280C8E"/>
    <w:rsid w:val="00280ED0"/>
    <w:rsid w:val="00280F5C"/>
    <w:rsid w:val="00280FD8"/>
    <w:rsid w:val="00281049"/>
    <w:rsid w:val="002812AF"/>
    <w:rsid w:val="002817DA"/>
    <w:rsid w:val="002819CE"/>
    <w:rsid w:val="00281B1B"/>
    <w:rsid w:val="00281C5B"/>
    <w:rsid w:val="00281EC8"/>
    <w:rsid w:val="00281F25"/>
    <w:rsid w:val="00282022"/>
    <w:rsid w:val="002820DC"/>
    <w:rsid w:val="002821D1"/>
    <w:rsid w:val="002822E8"/>
    <w:rsid w:val="002824C3"/>
    <w:rsid w:val="0028255C"/>
    <w:rsid w:val="00282651"/>
    <w:rsid w:val="002827A0"/>
    <w:rsid w:val="00282B67"/>
    <w:rsid w:val="00282D7F"/>
    <w:rsid w:val="00282E25"/>
    <w:rsid w:val="00282E6F"/>
    <w:rsid w:val="00283244"/>
    <w:rsid w:val="002833A8"/>
    <w:rsid w:val="002834BC"/>
    <w:rsid w:val="00283698"/>
    <w:rsid w:val="002837FB"/>
    <w:rsid w:val="00284006"/>
    <w:rsid w:val="002840B3"/>
    <w:rsid w:val="0028449E"/>
    <w:rsid w:val="00284538"/>
    <w:rsid w:val="0028463C"/>
    <w:rsid w:val="002847A9"/>
    <w:rsid w:val="002847C5"/>
    <w:rsid w:val="00284BED"/>
    <w:rsid w:val="00284C85"/>
    <w:rsid w:val="00284D82"/>
    <w:rsid w:val="00284DCC"/>
    <w:rsid w:val="0028532E"/>
    <w:rsid w:val="00285428"/>
    <w:rsid w:val="0028542D"/>
    <w:rsid w:val="0028544E"/>
    <w:rsid w:val="002856D9"/>
    <w:rsid w:val="00285B0D"/>
    <w:rsid w:val="00285B45"/>
    <w:rsid w:val="00285D41"/>
    <w:rsid w:val="00285D66"/>
    <w:rsid w:val="00285E10"/>
    <w:rsid w:val="00285FEF"/>
    <w:rsid w:val="00286142"/>
    <w:rsid w:val="00286366"/>
    <w:rsid w:val="002863A7"/>
    <w:rsid w:val="0028688C"/>
    <w:rsid w:val="00286F89"/>
    <w:rsid w:val="00287034"/>
    <w:rsid w:val="00287077"/>
    <w:rsid w:val="00287190"/>
    <w:rsid w:val="002872A8"/>
    <w:rsid w:val="002872FF"/>
    <w:rsid w:val="00287411"/>
    <w:rsid w:val="002874A1"/>
    <w:rsid w:val="002876B5"/>
    <w:rsid w:val="00287790"/>
    <w:rsid w:val="00287828"/>
    <w:rsid w:val="002878C8"/>
    <w:rsid w:val="002879D6"/>
    <w:rsid w:val="00287C0A"/>
    <w:rsid w:val="00287CA5"/>
    <w:rsid w:val="00287DE8"/>
    <w:rsid w:val="00290032"/>
    <w:rsid w:val="002907E6"/>
    <w:rsid w:val="00290AAD"/>
    <w:rsid w:val="00290BA6"/>
    <w:rsid w:val="00290C84"/>
    <w:rsid w:val="00290CC1"/>
    <w:rsid w:val="00290E7F"/>
    <w:rsid w:val="0029111E"/>
    <w:rsid w:val="00291422"/>
    <w:rsid w:val="002914B9"/>
    <w:rsid w:val="002914DC"/>
    <w:rsid w:val="002914FF"/>
    <w:rsid w:val="002915C3"/>
    <w:rsid w:val="00291C56"/>
    <w:rsid w:val="00291EB8"/>
    <w:rsid w:val="00292076"/>
    <w:rsid w:val="0029216E"/>
    <w:rsid w:val="0029237D"/>
    <w:rsid w:val="00292394"/>
    <w:rsid w:val="00292783"/>
    <w:rsid w:val="00292A5C"/>
    <w:rsid w:val="00292AF2"/>
    <w:rsid w:val="00292B1A"/>
    <w:rsid w:val="00292CAE"/>
    <w:rsid w:val="00293403"/>
    <w:rsid w:val="00293409"/>
    <w:rsid w:val="00293B61"/>
    <w:rsid w:val="00293CE3"/>
    <w:rsid w:val="00293E60"/>
    <w:rsid w:val="00294348"/>
    <w:rsid w:val="00294422"/>
    <w:rsid w:val="00294600"/>
    <w:rsid w:val="002946DF"/>
    <w:rsid w:val="002948CF"/>
    <w:rsid w:val="00294A3A"/>
    <w:rsid w:val="00294C0F"/>
    <w:rsid w:val="00294E75"/>
    <w:rsid w:val="002950ED"/>
    <w:rsid w:val="00295308"/>
    <w:rsid w:val="00295360"/>
    <w:rsid w:val="00295422"/>
    <w:rsid w:val="002954C5"/>
    <w:rsid w:val="00295619"/>
    <w:rsid w:val="002957A4"/>
    <w:rsid w:val="00295894"/>
    <w:rsid w:val="00295ABA"/>
    <w:rsid w:val="00295D7E"/>
    <w:rsid w:val="00296194"/>
    <w:rsid w:val="00296256"/>
    <w:rsid w:val="0029656D"/>
    <w:rsid w:val="002966FC"/>
    <w:rsid w:val="00296778"/>
    <w:rsid w:val="00296998"/>
    <w:rsid w:val="00296D9E"/>
    <w:rsid w:val="00296EE3"/>
    <w:rsid w:val="00297076"/>
    <w:rsid w:val="0029740B"/>
    <w:rsid w:val="0029753E"/>
    <w:rsid w:val="0029759E"/>
    <w:rsid w:val="00297814"/>
    <w:rsid w:val="00297893"/>
    <w:rsid w:val="00297B9F"/>
    <w:rsid w:val="00297EA3"/>
    <w:rsid w:val="002A03D3"/>
    <w:rsid w:val="002A0449"/>
    <w:rsid w:val="002A065C"/>
    <w:rsid w:val="002A0869"/>
    <w:rsid w:val="002A0AD6"/>
    <w:rsid w:val="002A0B46"/>
    <w:rsid w:val="002A0C72"/>
    <w:rsid w:val="002A0F21"/>
    <w:rsid w:val="002A129B"/>
    <w:rsid w:val="002A15AB"/>
    <w:rsid w:val="002A1797"/>
    <w:rsid w:val="002A1916"/>
    <w:rsid w:val="002A1B21"/>
    <w:rsid w:val="002A1D92"/>
    <w:rsid w:val="002A1F66"/>
    <w:rsid w:val="002A1F73"/>
    <w:rsid w:val="002A1FA9"/>
    <w:rsid w:val="002A2778"/>
    <w:rsid w:val="002A293D"/>
    <w:rsid w:val="002A2C52"/>
    <w:rsid w:val="002A2D53"/>
    <w:rsid w:val="002A2D70"/>
    <w:rsid w:val="002A2DF4"/>
    <w:rsid w:val="002A2F82"/>
    <w:rsid w:val="002A3449"/>
    <w:rsid w:val="002A376F"/>
    <w:rsid w:val="002A3962"/>
    <w:rsid w:val="002A39CB"/>
    <w:rsid w:val="002A3B66"/>
    <w:rsid w:val="002A3BA3"/>
    <w:rsid w:val="002A3C81"/>
    <w:rsid w:val="002A3C8C"/>
    <w:rsid w:val="002A3E63"/>
    <w:rsid w:val="002A4267"/>
    <w:rsid w:val="002A4423"/>
    <w:rsid w:val="002A4435"/>
    <w:rsid w:val="002A4519"/>
    <w:rsid w:val="002A48D6"/>
    <w:rsid w:val="002A4B17"/>
    <w:rsid w:val="002A4B4E"/>
    <w:rsid w:val="002A4D88"/>
    <w:rsid w:val="002A5292"/>
    <w:rsid w:val="002A5793"/>
    <w:rsid w:val="002A580D"/>
    <w:rsid w:val="002A599C"/>
    <w:rsid w:val="002A59E2"/>
    <w:rsid w:val="002A5C6D"/>
    <w:rsid w:val="002A5D12"/>
    <w:rsid w:val="002A5EB2"/>
    <w:rsid w:val="002A6084"/>
    <w:rsid w:val="002A6114"/>
    <w:rsid w:val="002A64C2"/>
    <w:rsid w:val="002A6514"/>
    <w:rsid w:val="002A6CF1"/>
    <w:rsid w:val="002A7295"/>
    <w:rsid w:val="002A753F"/>
    <w:rsid w:val="002A7592"/>
    <w:rsid w:val="002A75B0"/>
    <w:rsid w:val="002A76DB"/>
    <w:rsid w:val="002A79BF"/>
    <w:rsid w:val="002A7F91"/>
    <w:rsid w:val="002B007F"/>
    <w:rsid w:val="002B01F6"/>
    <w:rsid w:val="002B025A"/>
    <w:rsid w:val="002B0433"/>
    <w:rsid w:val="002B06CF"/>
    <w:rsid w:val="002B09E0"/>
    <w:rsid w:val="002B0B48"/>
    <w:rsid w:val="002B0CB4"/>
    <w:rsid w:val="002B1058"/>
    <w:rsid w:val="002B17CB"/>
    <w:rsid w:val="002B1B07"/>
    <w:rsid w:val="002B1BD4"/>
    <w:rsid w:val="002B1C7D"/>
    <w:rsid w:val="002B1E18"/>
    <w:rsid w:val="002B1F89"/>
    <w:rsid w:val="002B204F"/>
    <w:rsid w:val="002B216F"/>
    <w:rsid w:val="002B257D"/>
    <w:rsid w:val="002B27DC"/>
    <w:rsid w:val="002B27EE"/>
    <w:rsid w:val="002B282D"/>
    <w:rsid w:val="002B2A8B"/>
    <w:rsid w:val="002B2AC6"/>
    <w:rsid w:val="002B2E4C"/>
    <w:rsid w:val="002B30D0"/>
    <w:rsid w:val="002B3195"/>
    <w:rsid w:val="002B31ED"/>
    <w:rsid w:val="002B329B"/>
    <w:rsid w:val="002B32C6"/>
    <w:rsid w:val="002B33E7"/>
    <w:rsid w:val="002B341A"/>
    <w:rsid w:val="002B37B7"/>
    <w:rsid w:val="002B3934"/>
    <w:rsid w:val="002B3B66"/>
    <w:rsid w:val="002B3CCF"/>
    <w:rsid w:val="002B3D9F"/>
    <w:rsid w:val="002B3DAD"/>
    <w:rsid w:val="002B3F79"/>
    <w:rsid w:val="002B4163"/>
    <w:rsid w:val="002B4195"/>
    <w:rsid w:val="002B444E"/>
    <w:rsid w:val="002B445A"/>
    <w:rsid w:val="002B4490"/>
    <w:rsid w:val="002B4515"/>
    <w:rsid w:val="002B46EC"/>
    <w:rsid w:val="002B4775"/>
    <w:rsid w:val="002B482C"/>
    <w:rsid w:val="002B4A81"/>
    <w:rsid w:val="002B4C94"/>
    <w:rsid w:val="002B5062"/>
    <w:rsid w:val="002B52D9"/>
    <w:rsid w:val="002B57B1"/>
    <w:rsid w:val="002B5DE8"/>
    <w:rsid w:val="002B5E20"/>
    <w:rsid w:val="002B5EB4"/>
    <w:rsid w:val="002B5FB7"/>
    <w:rsid w:val="002B61C4"/>
    <w:rsid w:val="002B633F"/>
    <w:rsid w:val="002B63D0"/>
    <w:rsid w:val="002B6510"/>
    <w:rsid w:val="002B6640"/>
    <w:rsid w:val="002B6687"/>
    <w:rsid w:val="002B6714"/>
    <w:rsid w:val="002B672F"/>
    <w:rsid w:val="002B6ACA"/>
    <w:rsid w:val="002B6D67"/>
    <w:rsid w:val="002B6EBE"/>
    <w:rsid w:val="002B6EEC"/>
    <w:rsid w:val="002B7DAF"/>
    <w:rsid w:val="002B7E51"/>
    <w:rsid w:val="002B7E98"/>
    <w:rsid w:val="002B7FC3"/>
    <w:rsid w:val="002C00CB"/>
    <w:rsid w:val="002C013E"/>
    <w:rsid w:val="002C01C6"/>
    <w:rsid w:val="002C0305"/>
    <w:rsid w:val="002C03C2"/>
    <w:rsid w:val="002C0430"/>
    <w:rsid w:val="002C043C"/>
    <w:rsid w:val="002C076E"/>
    <w:rsid w:val="002C0826"/>
    <w:rsid w:val="002C0862"/>
    <w:rsid w:val="002C0A60"/>
    <w:rsid w:val="002C10D3"/>
    <w:rsid w:val="002C11B9"/>
    <w:rsid w:val="002C11D6"/>
    <w:rsid w:val="002C14DE"/>
    <w:rsid w:val="002C15F7"/>
    <w:rsid w:val="002C1741"/>
    <w:rsid w:val="002C17CE"/>
    <w:rsid w:val="002C19AF"/>
    <w:rsid w:val="002C1C49"/>
    <w:rsid w:val="002C1CA0"/>
    <w:rsid w:val="002C1CEB"/>
    <w:rsid w:val="002C1D7E"/>
    <w:rsid w:val="002C1E20"/>
    <w:rsid w:val="002C1E34"/>
    <w:rsid w:val="002C2538"/>
    <w:rsid w:val="002C253E"/>
    <w:rsid w:val="002C25BB"/>
    <w:rsid w:val="002C2970"/>
    <w:rsid w:val="002C2CF3"/>
    <w:rsid w:val="002C2EF6"/>
    <w:rsid w:val="002C2F44"/>
    <w:rsid w:val="002C2FEB"/>
    <w:rsid w:val="002C30E8"/>
    <w:rsid w:val="002C3493"/>
    <w:rsid w:val="002C3577"/>
    <w:rsid w:val="002C3801"/>
    <w:rsid w:val="002C3907"/>
    <w:rsid w:val="002C39BA"/>
    <w:rsid w:val="002C39D3"/>
    <w:rsid w:val="002C3BE5"/>
    <w:rsid w:val="002C3D35"/>
    <w:rsid w:val="002C3F52"/>
    <w:rsid w:val="002C42FD"/>
    <w:rsid w:val="002C4365"/>
    <w:rsid w:val="002C43F2"/>
    <w:rsid w:val="002C4448"/>
    <w:rsid w:val="002C46FB"/>
    <w:rsid w:val="002C47D1"/>
    <w:rsid w:val="002C4B9F"/>
    <w:rsid w:val="002C4D3D"/>
    <w:rsid w:val="002C4E22"/>
    <w:rsid w:val="002C4F07"/>
    <w:rsid w:val="002C54AD"/>
    <w:rsid w:val="002C55D8"/>
    <w:rsid w:val="002C566C"/>
    <w:rsid w:val="002C5681"/>
    <w:rsid w:val="002C56BC"/>
    <w:rsid w:val="002C5824"/>
    <w:rsid w:val="002C5B51"/>
    <w:rsid w:val="002C5CF0"/>
    <w:rsid w:val="002C6060"/>
    <w:rsid w:val="002C65A9"/>
    <w:rsid w:val="002C6C38"/>
    <w:rsid w:val="002C7058"/>
    <w:rsid w:val="002C7120"/>
    <w:rsid w:val="002C71E0"/>
    <w:rsid w:val="002C7296"/>
    <w:rsid w:val="002C72C7"/>
    <w:rsid w:val="002C78FF"/>
    <w:rsid w:val="002C792E"/>
    <w:rsid w:val="002C7C8B"/>
    <w:rsid w:val="002C7E80"/>
    <w:rsid w:val="002C7E98"/>
    <w:rsid w:val="002D00F1"/>
    <w:rsid w:val="002D01CE"/>
    <w:rsid w:val="002D03EF"/>
    <w:rsid w:val="002D03F4"/>
    <w:rsid w:val="002D045D"/>
    <w:rsid w:val="002D0740"/>
    <w:rsid w:val="002D0785"/>
    <w:rsid w:val="002D08CB"/>
    <w:rsid w:val="002D0B51"/>
    <w:rsid w:val="002D0F24"/>
    <w:rsid w:val="002D0F73"/>
    <w:rsid w:val="002D1927"/>
    <w:rsid w:val="002D1A2F"/>
    <w:rsid w:val="002D1B97"/>
    <w:rsid w:val="002D1C61"/>
    <w:rsid w:val="002D1D9A"/>
    <w:rsid w:val="002D1E13"/>
    <w:rsid w:val="002D1E15"/>
    <w:rsid w:val="002D2000"/>
    <w:rsid w:val="002D2070"/>
    <w:rsid w:val="002D219D"/>
    <w:rsid w:val="002D21A3"/>
    <w:rsid w:val="002D23C7"/>
    <w:rsid w:val="002D24C5"/>
    <w:rsid w:val="002D2522"/>
    <w:rsid w:val="002D258D"/>
    <w:rsid w:val="002D25FF"/>
    <w:rsid w:val="002D290A"/>
    <w:rsid w:val="002D2AD5"/>
    <w:rsid w:val="002D2BBE"/>
    <w:rsid w:val="002D2E32"/>
    <w:rsid w:val="002D31B4"/>
    <w:rsid w:val="002D32CA"/>
    <w:rsid w:val="002D33FE"/>
    <w:rsid w:val="002D3420"/>
    <w:rsid w:val="002D3444"/>
    <w:rsid w:val="002D3574"/>
    <w:rsid w:val="002D3688"/>
    <w:rsid w:val="002D36F8"/>
    <w:rsid w:val="002D38C9"/>
    <w:rsid w:val="002D3988"/>
    <w:rsid w:val="002D3BE4"/>
    <w:rsid w:val="002D3DA8"/>
    <w:rsid w:val="002D3EDA"/>
    <w:rsid w:val="002D3F63"/>
    <w:rsid w:val="002D3F9D"/>
    <w:rsid w:val="002D4068"/>
    <w:rsid w:val="002D42E2"/>
    <w:rsid w:val="002D45D3"/>
    <w:rsid w:val="002D475A"/>
    <w:rsid w:val="002D48ED"/>
    <w:rsid w:val="002D495F"/>
    <w:rsid w:val="002D4D03"/>
    <w:rsid w:val="002D4F26"/>
    <w:rsid w:val="002D4F92"/>
    <w:rsid w:val="002D509F"/>
    <w:rsid w:val="002D5510"/>
    <w:rsid w:val="002D56AA"/>
    <w:rsid w:val="002D57C5"/>
    <w:rsid w:val="002D58BF"/>
    <w:rsid w:val="002D5AE8"/>
    <w:rsid w:val="002D5BDE"/>
    <w:rsid w:val="002D5D51"/>
    <w:rsid w:val="002D5D64"/>
    <w:rsid w:val="002D6095"/>
    <w:rsid w:val="002D6490"/>
    <w:rsid w:val="002D66D7"/>
    <w:rsid w:val="002D67E7"/>
    <w:rsid w:val="002D67EF"/>
    <w:rsid w:val="002D68BF"/>
    <w:rsid w:val="002D6C10"/>
    <w:rsid w:val="002D6F84"/>
    <w:rsid w:val="002D721F"/>
    <w:rsid w:val="002D72FD"/>
    <w:rsid w:val="002D78E5"/>
    <w:rsid w:val="002D790C"/>
    <w:rsid w:val="002D7953"/>
    <w:rsid w:val="002D7CFB"/>
    <w:rsid w:val="002E0036"/>
    <w:rsid w:val="002E012D"/>
    <w:rsid w:val="002E0421"/>
    <w:rsid w:val="002E046B"/>
    <w:rsid w:val="002E090F"/>
    <w:rsid w:val="002E09B0"/>
    <w:rsid w:val="002E09DD"/>
    <w:rsid w:val="002E0B48"/>
    <w:rsid w:val="002E0C8A"/>
    <w:rsid w:val="002E0CAD"/>
    <w:rsid w:val="002E11E6"/>
    <w:rsid w:val="002E1275"/>
    <w:rsid w:val="002E1377"/>
    <w:rsid w:val="002E13A6"/>
    <w:rsid w:val="002E15D4"/>
    <w:rsid w:val="002E16CC"/>
    <w:rsid w:val="002E17E9"/>
    <w:rsid w:val="002E182F"/>
    <w:rsid w:val="002E18A7"/>
    <w:rsid w:val="002E1AA1"/>
    <w:rsid w:val="002E1FF8"/>
    <w:rsid w:val="002E20D3"/>
    <w:rsid w:val="002E212E"/>
    <w:rsid w:val="002E2319"/>
    <w:rsid w:val="002E2433"/>
    <w:rsid w:val="002E245F"/>
    <w:rsid w:val="002E249F"/>
    <w:rsid w:val="002E27F4"/>
    <w:rsid w:val="002E2B56"/>
    <w:rsid w:val="002E2B81"/>
    <w:rsid w:val="002E2CCA"/>
    <w:rsid w:val="002E2E26"/>
    <w:rsid w:val="002E33E8"/>
    <w:rsid w:val="002E36DD"/>
    <w:rsid w:val="002E37F0"/>
    <w:rsid w:val="002E385D"/>
    <w:rsid w:val="002E3D66"/>
    <w:rsid w:val="002E3EA9"/>
    <w:rsid w:val="002E3FFD"/>
    <w:rsid w:val="002E4241"/>
    <w:rsid w:val="002E4361"/>
    <w:rsid w:val="002E4403"/>
    <w:rsid w:val="002E47DE"/>
    <w:rsid w:val="002E48D6"/>
    <w:rsid w:val="002E4C99"/>
    <w:rsid w:val="002E4CFF"/>
    <w:rsid w:val="002E4D40"/>
    <w:rsid w:val="002E4DAD"/>
    <w:rsid w:val="002E505B"/>
    <w:rsid w:val="002E53F6"/>
    <w:rsid w:val="002E5530"/>
    <w:rsid w:val="002E555C"/>
    <w:rsid w:val="002E56BE"/>
    <w:rsid w:val="002E584E"/>
    <w:rsid w:val="002E58E1"/>
    <w:rsid w:val="002E5B59"/>
    <w:rsid w:val="002E5D4A"/>
    <w:rsid w:val="002E5D6F"/>
    <w:rsid w:val="002E5DD0"/>
    <w:rsid w:val="002E5F4F"/>
    <w:rsid w:val="002E5FAD"/>
    <w:rsid w:val="002E61F0"/>
    <w:rsid w:val="002E6712"/>
    <w:rsid w:val="002E6737"/>
    <w:rsid w:val="002E688E"/>
    <w:rsid w:val="002E6E2F"/>
    <w:rsid w:val="002E6FE7"/>
    <w:rsid w:val="002E708A"/>
    <w:rsid w:val="002E7392"/>
    <w:rsid w:val="002E7511"/>
    <w:rsid w:val="002E760F"/>
    <w:rsid w:val="002E775D"/>
    <w:rsid w:val="002E77A1"/>
    <w:rsid w:val="002E77C3"/>
    <w:rsid w:val="002E7B3E"/>
    <w:rsid w:val="002E7BD2"/>
    <w:rsid w:val="002E7D89"/>
    <w:rsid w:val="002E7E9D"/>
    <w:rsid w:val="002E7F49"/>
    <w:rsid w:val="002E7FD2"/>
    <w:rsid w:val="002F0101"/>
    <w:rsid w:val="002F03AF"/>
    <w:rsid w:val="002F03DA"/>
    <w:rsid w:val="002F03FC"/>
    <w:rsid w:val="002F04BE"/>
    <w:rsid w:val="002F05F9"/>
    <w:rsid w:val="002F09A5"/>
    <w:rsid w:val="002F0A37"/>
    <w:rsid w:val="002F0B1D"/>
    <w:rsid w:val="002F0B21"/>
    <w:rsid w:val="002F12DC"/>
    <w:rsid w:val="002F137B"/>
    <w:rsid w:val="002F1442"/>
    <w:rsid w:val="002F1456"/>
    <w:rsid w:val="002F187E"/>
    <w:rsid w:val="002F193C"/>
    <w:rsid w:val="002F1AED"/>
    <w:rsid w:val="002F1D26"/>
    <w:rsid w:val="002F1E1A"/>
    <w:rsid w:val="002F2360"/>
    <w:rsid w:val="002F2482"/>
    <w:rsid w:val="002F24D9"/>
    <w:rsid w:val="002F25E8"/>
    <w:rsid w:val="002F276D"/>
    <w:rsid w:val="002F27BE"/>
    <w:rsid w:val="002F2BB9"/>
    <w:rsid w:val="002F2C8B"/>
    <w:rsid w:val="002F2D43"/>
    <w:rsid w:val="002F2EC2"/>
    <w:rsid w:val="002F2F2D"/>
    <w:rsid w:val="002F30FB"/>
    <w:rsid w:val="002F3159"/>
    <w:rsid w:val="002F3344"/>
    <w:rsid w:val="002F34C0"/>
    <w:rsid w:val="002F35EA"/>
    <w:rsid w:val="002F3813"/>
    <w:rsid w:val="002F3A93"/>
    <w:rsid w:val="002F3A9A"/>
    <w:rsid w:val="002F3E84"/>
    <w:rsid w:val="002F3E96"/>
    <w:rsid w:val="002F3EB5"/>
    <w:rsid w:val="002F4155"/>
    <w:rsid w:val="002F418E"/>
    <w:rsid w:val="002F443C"/>
    <w:rsid w:val="002F4597"/>
    <w:rsid w:val="002F46C8"/>
    <w:rsid w:val="002F46D6"/>
    <w:rsid w:val="002F4A0E"/>
    <w:rsid w:val="002F4A5E"/>
    <w:rsid w:val="002F4BE4"/>
    <w:rsid w:val="002F4D9F"/>
    <w:rsid w:val="002F4EC8"/>
    <w:rsid w:val="002F5340"/>
    <w:rsid w:val="002F5352"/>
    <w:rsid w:val="002F53BF"/>
    <w:rsid w:val="002F556D"/>
    <w:rsid w:val="002F5690"/>
    <w:rsid w:val="002F5C1F"/>
    <w:rsid w:val="002F602D"/>
    <w:rsid w:val="002F6312"/>
    <w:rsid w:val="002F64EC"/>
    <w:rsid w:val="002F64F4"/>
    <w:rsid w:val="002F66D4"/>
    <w:rsid w:val="002F6789"/>
    <w:rsid w:val="002F6920"/>
    <w:rsid w:val="002F6B20"/>
    <w:rsid w:val="002F7554"/>
    <w:rsid w:val="002F7674"/>
    <w:rsid w:val="002F767E"/>
    <w:rsid w:val="002F7A41"/>
    <w:rsid w:val="002F7EFE"/>
    <w:rsid w:val="002F7F1C"/>
    <w:rsid w:val="002F7F2B"/>
    <w:rsid w:val="003001FB"/>
    <w:rsid w:val="0030023B"/>
    <w:rsid w:val="003003CF"/>
    <w:rsid w:val="00300641"/>
    <w:rsid w:val="00300684"/>
    <w:rsid w:val="00300A61"/>
    <w:rsid w:val="00300AFF"/>
    <w:rsid w:val="00300E03"/>
    <w:rsid w:val="003013BF"/>
    <w:rsid w:val="003014D2"/>
    <w:rsid w:val="003015FA"/>
    <w:rsid w:val="00301614"/>
    <w:rsid w:val="0030167E"/>
    <w:rsid w:val="00301749"/>
    <w:rsid w:val="003017D8"/>
    <w:rsid w:val="00301C30"/>
    <w:rsid w:val="00301E6A"/>
    <w:rsid w:val="00302071"/>
    <w:rsid w:val="0030208F"/>
    <w:rsid w:val="003021CD"/>
    <w:rsid w:val="003021DD"/>
    <w:rsid w:val="0030227C"/>
    <w:rsid w:val="00302368"/>
    <w:rsid w:val="003023A5"/>
    <w:rsid w:val="00302476"/>
    <w:rsid w:val="003026BD"/>
    <w:rsid w:val="0030283C"/>
    <w:rsid w:val="00302C22"/>
    <w:rsid w:val="00302C8A"/>
    <w:rsid w:val="00302D7C"/>
    <w:rsid w:val="00302EB9"/>
    <w:rsid w:val="00302F82"/>
    <w:rsid w:val="00302FDC"/>
    <w:rsid w:val="0030308A"/>
    <w:rsid w:val="00303224"/>
    <w:rsid w:val="003033EC"/>
    <w:rsid w:val="003035C1"/>
    <w:rsid w:val="00303770"/>
    <w:rsid w:val="00303A36"/>
    <w:rsid w:val="00303C20"/>
    <w:rsid w:val="00303EFD"/>
    <w:rsid w:val="00303FAF"/>
    <w:rsid w:val="00303FF0"/>
    <w:rsid w:val="00304015"/>
    <w:rsid w:val="00304031"/>
    <w:rsid w:val="003042DE"/>
    <w:rsid w:val="003043D9"/>
    <w:rsid w:val="00304966"/>
    <w:rsid w:val="00304C23"/>
    <w:rsid w:val="00304DCB"/>
    <w:rsid w:val="003051E6"/>
    <w:rsid w:val="00305342"/>
    <w:rsid w:val="003057BF"/>
    <w:rsid w:val="00305D5A"/>
    <w:rsid w:val="00305DAB"/>
    <w:rsid w:val="00305DD2"/>
    <w:rsid w:val="00305E04"/>
    <w:rsid w:val="00305E29"/>
    <w:rsid w:val="00305FAC"/>
    <w:rsid w:val="00305FF8"/>
    <w:rsid w:val="003060CC"/>
    <w:rsid w:val="00306454"/>
    <w:rsid w:val="0030647C"/>
    <w:rsid w:val="0030658E"/>
    <w:rsid w:val="0030662B"/>
    <w:rsid w:val="00306726"/>
    <w:rsid w:val="003067B7"/>
    <w:rsid w:val="003068AB"/>
    <w:rsid w:val="00306A29"/>
    <w:rsid w:val="00306A30"/>
    <w:rsid w:val="00306B59"/>
    <w:rsid w:val="00306B86"/>
    <w:rsid w:val="00306C6A"/>
    <w:rsid w:val="00306CBB"/>
    <w:rsid w:val="00306CEB"/>
    <w:rsid w:val="0030719F"/>
    <w:rsid w:val="003071A8"/>
    <w:rsid w:val="00307299"/>
    <w:rsid w:val="003077DE"/>
    <w:rsid w:val="003078CB"/>
    <w:rsid w:val="00307DDE"/>
    <w:rsid w:val="00310359"/>
    <w:rsid w:val="00310464"/>
    <w:rsid w:val="0031062C"/>
    <w:rsid w:val="003107EB"/>
    <w:rsid w:val="00310A09"/>
    <w:rsid w:val="00310CA1"/>
    <w:rsid w:val="00310D2B"/>
    <w:rsid w:val="00310DBE"/>
    <w:rsid w:val="00310DE1"/>
    <w:rsid w:val="00310DEC"/>
    <w:rsid w:val="00311248"/>
    <w:rsid w:val="00311361"/>
    <w:rsid w:val="0031154C"/>
    <w:rsid w:val="00311740"/>
    <w:rsid w:val="00311DEA"/>
    <w:rsid w:val="00311F56"/>
    <w:rsid w:val="00312128"/>
    <w:rsid w:val="00312356"/>
    <w:rsid w:val="003123B4"/>
    <w:rsid w:val="00312419"/>
    <w:rsid w:val="00312495"/>
    <w:rsid w:val="00312728"/>
    <w:rsid w:val="00312C28"/>
    <w:rsid w:val="00313015"/>
    <w:rsid w:val="003135F3"/>
    <w:rsid w:val="0031360C"/>
    <w:rsid w:val="00313727"/>
    <w:rsid w:val="00313A05"/>
    <w:rsid w:val="00313B29"/>
    <w:rsid w:val="00313CF4"/>
    <w:rsid w:val="00313E37"/>
    <w:rsid w:val="00313E4A"/>
    <w:rsid w:val="00313FE0"/>
    <w:rsid w:val="00314025"/>
    <w:rsid w:val="0031407F"/>
    <w:rsid w:val="003143D9"/>
    <w:rsid w:val="00314829"/>
    <w:rsid w:val="003148FA"/>
    <w:rsid w:val="00314E27"/>
    <w:rsid w:val="00314F17"/>
    <w:rsid w:val="00314F32"/>
    <w:rsid w:val="00314FD2"/>
    <w:rsid w:val="0031510E"/>
    <w:rsid w:val="00315682"/>
    <w:rsid w:val="00315BE0"/>
    <w:rsid w:val="00315DA9"/>
    <w:rsid w:val="00316127"/>
    <w:rsid w:val="0031625D"/>
    <w:rsid w:val="0031640B"/>
    <w:rsid w:val="003165B8"/>
    <w:rsid w:val="0031671B"/>
    <w:rsid w:val="003168C2"/>
    <w:rsid w:val="00316A24"/>
    <w:rsid w:val="00316A89"/>
    <w:rsid w:val="00316CAA"/>
    <w:rsid w:val="00316CD6"/>
    <w:rsid w:val="00316F57"/>
    <w:rsid w:val="00316F74"/>
    <w:rsid w:val="0031784F"/>
    <w:rsid w:val="003179F9"/>
    <w:rsid w:val="00317CE7"/>
    <w:rsid w:val="00317CF6"/>
    <w:rsid w:val="00317E1F"/>
    <w:rsid w:val="00317F9D"/>
    <w:rsid w:val="00320180"/>
    <w:rsid w:val="003201EA"/>
    <w:rsid w:val="003204E8"/>
    <w:rsid w:val="0032050E"/>
    <w:rsid w:val="003206BB"/>
    <w:rsid w:val="00320771"/>
    <w:rsid w:val="00320C5F"/>
    <w:rsid w:val="00320C7A"/>
    <w:rsid w:val="00320E1D"/>
    <w:rsid w:val="0032102F"/>
    <w:rsid w:val="003212FE"/>
    <w:rsid w:val="0032145B"/>
    <w:rsid w:val="003216CE"/>
    <w:rsid w:val="0032198A"/>
    <w:rsid w:val="00321A3C"/>
    <w:rsid w:val="00321AB1"/>
    <w:rsid w:val="00321B65"/>
    <w:rsid w:val="00321B9B"/>
    <w:rsid w:val="00321CA3"/>
    <w:rsid w:val="00321D9C"/>
    <w:rsid w:val="00321F1F"/>
    <w:rsid w:val="00321FE8"/>
    <w:rsid w:val="003227ED"/>
    <w:rsid w:val="00322C03"/>
    <w:rsid w:val="00322CE0"/>
    <w:rsid w:val="00323420"/>
    <w:rsid w:val="00323577"/>
    <w:rsid w:val="0032400C"/>
    <w:rsid w:val="003242DE"/>
    <w:rsid w:val="00325147"/>
    <w:rsid w:val="003251E6"/>
    <w:rsid w:val="0032524F"/>
    <w:rsid w:val="0032545C"/>
    <w:rsid w:val="00325570"/>
    <w:rsid w:val="003255F4"/>
    <w:rsid w:val="00325700"/>
    <w:rsid w:val="00325E4B"/>
    <w:rsid w:val="003264CB"/>
    <w:rsid w:val="0032650E"/>
    <w:rsid w:val="00326546"/>
    <w:rsid w:val="003265FF"/>
    <w:rsid w:val="0032666F"/>
    <w:rsid w:val="00326740"/>
    <w:rsid w:val="00326889"/>
    <w:rsid w:val="003268A3"/>
    <w:rsid w:val="003272D6"/>
    <w:rsid w:val="00327344"/>
    <w:rsid w:val="00327912"/>
    <w:rsid w:val="00327992"/>
    <w:rsid w:val="003279C5"/>
    <w:rsid w:val="00327AB4"/>
    <w:rsid w:val="00327C8C"/>
    <w:rsid w:val="00327D20"/>
    <w:rsid w:val="00327E3E"/>
    <w:rsid w:val="003300A1"/>
    <w:rsid w:val="00330230"/>
    <w:rsid w:val="003304A3"/>
    <w:rsid w:val="00330576"/>
    <w:rsid w:val="003306B5"/>
    <w:rsid w:val="003306E6"/>
    <w:rsid w:val="00330942"/>
    <w:rsid w:val="003309C9"/>
    <w:rsid w:val="00330B03"/>
    <w:rsid w:val="00330C41"/>
    <w:rsid w:val="00330CF2"/>
    <w:rsid w:val="00330D1E"/>
    <w:rsid w:val="00330D53"/>
    <w:rsid w:val="00330E1C"/>
    <w:rsid w:val="003312B2"/>
    <w:rsid w:val="0033160E"/>
    <w:rsid w:val="00331752"/>
    <w:rsid w:val="0033182E"/>
    <w:rsid w:val="003319C7"/>
    <w:rsid w:val="00331A72"/>
    <w:rsid w:val="00331AFE"/>
    <w:rsid w:val="00331CEF"/>
    <w:rsid w:val="0033238C"/>
    <w:rsid w:val="0033240F"/>
    <w:rsid w:val="003324CF"/>
    <w:rsid w:val="003327EC"/>
    <w:rsid w:val="00332977"/>
    <w:rsid w:val="00332A00"/>
    <w:rsid w:val="00332A29"/>
    <w:rsid w:val="00332A84"/>
    <w:rsid w:val="00332DDD"/>
    <w:rsid w:val="00332F72"/>
    <w:rsid w:val="00332FE6"/>
    <w:rsid w:val="00333058"/>
    <w:rsid w:val="0033319C"/>
    <w:rsid w:val="003336F5"/>
    <w:rsid w:val="0033379B"/>
    <w:rsid w:val="003337C5"/>
    <w:rsid w:val="00333895"/>
    <w:rsid w:val="00333AFC"/>
    <w:rsid w:val="00333C26"/>
    <w:rsid w:val="00333EB1"/>
    <w:rsid w:val="0033451B"/>
    <w:rsid w:val="00334804"/>
    <w:rsid w:val="00334AD5"/>
    <w:rsid w:val="00334AE8"/>
    <w:rsid w:val="00334D00"/>
    <w:rsid w:val="00334D63"/>
    <w:rsid w:val="00334E93"/>
    <w:rsid w:val="00334F2F"/>
    <w:rsid w:val="00335379"/>
    <w:rsid w:val="003357B5"/>
    <w:rsid w:val="003357D0"/>
    <w:rsid w:val="00335ABB"/>
    <w:rsid w:val="00335B2D"/>
    <w:rsid w:val="00335C88"/>
    <w:rsid w:val="00335F37"/>
    <w:rsid w:val="00335F96"/>
    <w:rsid w:val="0033615D"/>
    <w:rsid w:val="0033630B"/>
    <w:rsid w:val="003363AF"/>
    <w:rsid w:val="00336419"/>
    <w:rsid w:val="00336473"/>
    <w:rsid w:val="003366E0"/>
    <w:rsid w:val="00336740"/>
    <w:rsid w:val="00336AC7"/>
    <w:rsid w:val="00336E26"/>
    <w:rsid w:val="00336E96"/>
    <w:rsid w:val="00336FC2"/>
    <w:rsid w:val="00336FC6"/>
    <w:rsid w:val="003372C8"/>
    <w:rsid w:val="0033731D"/>
    <w:rsid w:val="0033759C"/>
    <w:rsid w:val="003376BB"/>
    <w:rsid w:val="0033779A"/>
    <w:rsid w:val="003378A8"/>
    <w:rsid w:val="00337A37"/>
    <w:rsid w:val="00337AAA"/>
    <w:rsid w:val="00337BF4"/>
    <w:rsid w:val="00340096"/>
    <w:rsid w:val="003406F6"/>
    <w:rsid w:val="00340805"/>
    <w:rsid w:val="003409D5"/>
    <w:rsid w:val="003409D6"/>
    <w:rsid w:val="00340A22"/>
    <w:rsid w:val="00340AAA"/>
    <w:rsid w:val="00340BBC"/>
    <w:rsid w:val="00340CCD"/>
    <w:rsid w:val="00340D0D"/>
    <w:rsid w:val="00340D29"/>
    <w:rsid w:val="00340D98"/>
    <w:rsid w:val="00340ED2"/>
    <w:rsid w:val="00340FD1"/>
    <w:rsid w:val="003410A2"/>
    <w:rsid w:val="003412E4"/>
    <w:rsid w:val="0034192F"/>
    <w:rsid w:val="003419A0"/>
    <w:rsid w:val="003419E3"/>
    <w:rsid w:val="003419F0"/>
    <w:rsid w:val="00341DF3"/>
    <w:rsid w:val="00341F32"/>
    <w:rsid w:val="00342476"/>
    <w:rsid w:val="0034249E"/>
    <w:rsid w:val="0034291A"/>
    <w:rsid w:val="00342945"/>
    <w:rsid w:val="00342BD1"/>
    <w:rsid w:val="00342CAB"/>
    <w:rsid w:val="00342CB3"/>
    <w:rsid w:val="00342E2B"/>
    <w:rsid w:val="00343306"/>
    <w:rsid w:val="00343312"/>
    <w:rsid w:val="00343446"/>
    <w:rsid w:val="00343591"/>
    <w:rsid w:val="003438D5"/>
    <w:rsid w:val="00343FB3"/>
    <w:rsid w:val="00343FC8"/>
    <w:rsid w:val="00344172"/>
    <w:rsid w:val="00344662"/>
    <w:rsid w:val="003448CE"/>
    <w:rsid w:val="00344D28"/>
    <w:rsid w:val="00344D74"/>
    <w:rsid w:val="00344E6E"/>
    <w:rsid w:val="00344E7C"/>
    <w:rsid w:val="00345015"/>
    <w:rsid w:val="00345431"/>
    <w:rsid w:val="00345490"/>
    <w:rsid w:val="00345566"/>
    <w:rsid w:val="0034557C"/>
    <w:rsid w:val="0034568A"/>
    <w:rsid w:val="003456F5"/>
    <w:rsid w:val="003457CB"/>
    <w:rsid w:val="003458C2"/>
    <w:rsid w:val="003458D4"/>
    <w:rsid w:val="00345B77"/>
    <w:rsid w:val="00345BAC"/>
    <w:rsid w:val="00345BAD"/>
    <w:rsid w:val="00345D3D"/>
    <w:rsid w:val="0034602E"/>
    <w:rsid w:val="003462C6"/>
    <w:rsid w:val="003462F5"/>
    <w:rsid w:val="00346453"/>
    <w:rsid w:val="0034652C"/>
    <w:rsid w:val="003465B6"/>
    <w:rsid w:val="00346751"/>
    <w:rsid w:val="00346A54"/>
    <w:rsid w:val="00346D57"/>
    <w:rsid w:val="00347141"/>
    <w:rsid w:val="003475AB"/>
    <w:rsid w:val="003475EE"/>
    <w:rsid w:val="0034766B"/>
    <w:rsid w:val="00347C5B"/>
    <w:rsid w:val="00347C6B"/>
    <w:rsid w:val="00347F4F"/>
    <w:rsid w:val="00350073"/>
    <w:rsid w:val="0035009F"/>
    <w:rsid w:val="003500B4"/>
    <w:rsid w:val="003501A5"/>
    <w:rsid w:val="0035024E"/>
    <w:rsid w:val="0035033F"/>
    <w:rsid w:val="003503A7"/>
    <w:rsid w:val="003503D8"/>
    <w:rsid w:val="003503F3"/>
    <w:rsid w:val="00350466"/>
    <w:rsid w:val="00350497"/>
    <w:rsid w:val="003506E8"/>
    <w:rsid w:val="00350722"/>
    <w:rsid w:val="00350E80"/>
    <w:rsid w:val="00351062"/>
    <w:rsid w:val="00351075"/>
    <w:rsid w:val="0035131B"/>
    <w:rsid w:val="00351571"/>
    <w:rsid w:val="00351753"/>
    <w:rsid w:val="0035181C"/>
    <w:rsid w:val="00351A87"/>
    <w:rsid w:val="00351A8B"/>
    <w:rsid w:val="0035205D"/>
    <w:rsid w:val="0035255C"/>
    <w:rsid w:val="003525F3"/>
    <w:rsid w:val="00352621"/>
    <w:rsid w:val="00352624"/>
    <w:rsid w:val="00352941"/>
    <w:rsid w:val="00352A92"/>
    <w:rsid w:val="00352D06"/>
    <w:rsid w:val="00352D17"/>
    <w:rsid w:val="00352F39"/>
    <w:rsid w:val="00352FBA"/>
    <w:rsid w:val="00353020"/>
    <w:rsid w:val="00353223"/>
    <w:rsid w:val="00353458"/>
    <w:rsid w:val="00353531"/>
    <w:rsid w:val="00353593"/>
    <w:rsid w:val="00353BD3"/>
    <w:rsid w:val="00353F2B"/>
    <w:rsid w:val="0035453F"/>
    <w:rsid w:val="0035454A"/>
    <w:rsid w:val="003546CE"/>
    <w:rsid w:val="0035486C"/>
    <w:rsid w:val="00354A31"/>
    <w:rsid w:val="00354D2C"/>
    <w:rsid w:val="00354DB3"/>
    <w:rsid w:val="00354E8E"/>
    <w:rsid w:val="0035509E"/>
    <w:rsid w:val="00355506"/>
    <w:rsid w:val="00355518"/>
    <w:rsid w:val="003555A4"/>
    <w:rsid w:val="00355677"/>
    <w:rsid w:val="00355680"/>
    <w:rsid w:val="00355743"/>
    <w:rsid w:val="0035598C"/>
    <w:rsid w:val="00355EA5"/>
    <w:rsid w:val="00355ED3"/>
    <w:rsid w:val="00355F71"/>
    <w:rsid w:val="00355F97"/>
    <w:rsid w:val="00356106"/>
    <w:rsid w:val="0035629F"/>
    <w:rsid w:val="003565E7"/>
    <w:rsid w:val="00356665"/>
    <w:rsid w:val="0035669F"/>
    <w:rsid w:val="0035683C"/>
    <w:rsid w:val="00356AE5"/>
    <w:rsid w:val="00356CE1"/>
    <w:rsid w:val="00356EE4"/>
    <w:rsid w:val="0035718E"/>
    <w:rsid w:val="003572BA"/>
    <w:rsid w:val="0035741C"/>
    <w:rsid w:val="00357575"/>
    <w:rsid w:val="003576F0"/>
    <w:rsid w:val="00357750"/>
    <w:rsid w:val="00357AB1"/>
    <w:rsid w:val="00357C99"/>
    <w:rsid w:val="00357CE6"/>
    <w:rsid w:val="00357CE7"/>
    <w:rsid w:val="00357DF6"/>
    <w:rsid w:val="00357FA1"/>
    <w:rsid w:val="0036018D"/>
    <w:rsid w:val="003601D9"/>
    <w:rsid w:val="00360252"/>
    <w:rsid w:val="003604AF"/>
    <w:rsid w:val="0036068F"/>
    <w:rsid w:val="003608A1"/>
    <w:rsid w:val="00360AE5"/>
    <w:rsid w:val="00360C2A"/>
    <w:rsid w:val="00360DE8"/>
    <w:rsid w:val="003610BA"/>
    <w:rsid w:val="00361174"/>
    <w:rsid w:val="0036120A"/>
    <w:rsid w:val="00361629"/>
    <w:rsid w:val="0036168C"/>
    <w:rsid w:val="003616D2"/>
    <w:rsid w:val="003617C8"/>
    <w:rsid w:val="0036185A"/>
    <w:rsid w:val="00361A23"/>
    <w:rsid w:val="00361A96"/>
    <w:rsid w:val="00361D13"/>
    <w:rsid w:val="0036209C"/>
    <w:rsid w:val="0036218A"/>
    <w:rsid w:val="003621D1"/>
    <w:rsid w:val="0036250A"/>
    <w:rsid w:val="003628CF"/>
    <w:rsid w:val="003629EA"/>
    <w:rsid w:val="003629F2"/>
    <w:rsid w:val="00362F70"/>
    <w:rsid w:val="00363630"/>
    <w:rsid w:val="003638BF"/>
    <w:rsid w:val="00363BE2"/>
    <w:rsid w:val="00363D3A"/>
    <w:rsid w:val="00363FAF"/>
    <w:rsid w:val="00364205"/>
    <w:rsid w:val="00364252"/>
    <w:rsid w:val="00364258"/>
    <w:rsid w:val="00364364"/>
    <w:rsid w:val="003644A8"/>
    <w:rsid w:val="003644DA"/>
    <w:rsid w:val="00364942"/>
    <w:rsid w:val="00364AF7"/>
    <w:rsid w:val="00364D0A"/>
    <w:rsid w:val="00364EDD"/>
    <w:rsid w:val="00364FC7"/>
    <w:rsid w:val="0036528A"/>
    <w:rsid w:val="003652BA"/>
    <w:rsid w:val="00365420"/>
    <w:rsid w:val="00365445"/>
    <w:rsid w:val="003654BB"/>
    <w:rsid w:val="0036556E"/>
    <w:rsid w:val="00365843"/>
    <w:rsid w:val="003659E9"/>
    <w:rsid w:val="00365D0E"/>
    <w:rsid w:val="00365FFE"/>
    <w:rsid w:val="00366192"/>
    <w:rsid w:val="0036663B"/>
    <w:rsid w:val="0036671F"/>
    <w:rsid w:val="00366798"/>
    <w:rsid w:val="00366884"/>
    <w:rsid w:val="00366923"/>
    <w:rsid w:val="00366BEB"/>
    <w:rsid w:val="00366C1B"/>
    <w:rsid w:val="00366CA4"/>
    <w:rsid w:val="00366D40"/>
    <w:rsid w:val="00366DB6"/>
    <w:rsid w:val="00366DF4"/>
    <w:rsid w:val="0036734E"/>
    <w:rsid w:val="00367518"/>
    <w:rsid w:val="003675F7"/>
    <w:rsid w:val="003676AA"/>
    <w:rsid w:val="0036776C"/>
    <w:rsid w:val="003677AE"/>
    <w:rsid w:val="00367813"/>
    <w:rsid w:val="00367DBE"/>
    <w:rsid w:val="00367E1E"/>
    <w:rsid w:val="00367E34"/>
    <w:rsid w:val="00367F14"/>
    <w:rsid w:val="00367F91"/>
    <w:rsid w:val="0037017A"/>
    <w:rsid w:val="00370187"/>
    <w:rsid w:val="003702E9"/>
    <w:rsid w:val="0037052E"/>
    <w:rsid w:val="00370584"/>
    <w:rsid w:val="003708C1"/>
    <w:rsid w:val="00370982"/>
    <w:rsid w:val="00370F26"/>
    <w:rsid w:val="00370F9F"/>
    <w:rsid w:val="00371081"/>
    <w:rsid w:val="00371217"/>
    <w:rsid w:val="00371978"/>
    <w:rsid w:val="00371B98"/>
    <w:rsid w:val="00371CEF"/>
    <w:rsid w:val="0037226C"/>
    <w:rsid w:val="003723AC"/>
    <w:rsid w:val="003723AE"/>
    <w:rsid w:val="003724C5"/>
    <w:rsid w:val="0037262B"/>
    <w:rsid w:val="00372864"/>
    <w:rsid w:val="00372BBF"/>
    <w:rsid w:val="00372EA7"/>
    <w:rsid w:val="00372F26"/>
    <w:rsid w:val="00372F66"/>
    <w:rsid w:val="0037313B"/>
    <w:rsid w:val="003731B1"/>
    <w:rsid w:val="0037321E"/>
    <w:rsid w:val="00373563"/>
    <w:rsid w:val="003735AE"/>
    <w:rsid w:val="00373610"/>
    <w:rsid w:val="00373952"/>
    <w:rsid w:val="00373CA4"/>
    <w:rsid w:val="00373D26"/>
    <w:rsid w:val="00373DB5"/>
    <w:rsid w:val="00373E17"/>
    <w:rsid w:val="00374208"/>
    <w:rsid w:val="0037427E"/>
    <w:rsid w:val="003745AA"/>
    <w:rsid w:val="003749DF"/>
    <w:rsid w:val="00374D4F"/>
    <w:rsid w:val="003755E5"/>
    <w:rsid w:val="0037583E"/>
    <w:rsid w:val="00375933"/>
    <w:rsid w:val="00375947"/>
    <w:rsid w:val="00375A16"/>
    <w:rsid w:val="00375ABF"/>
    <w:rsid w:val="00375AED"/>
    <w:rsid w:val="00375C1B"/>
    <w:rsid w:val="00375D19"/>
    <w:rsid w:val="00376117"/>
    <w:rsid w:val="003761A6"/>
    <w:rsid w:val="0037626B"/>
    <w:rsid w:val="003762DA"/>
    <w:rsid w:val="003763AE"/>
    <w:rsid w:val="00376450"/>
    <w:rsid w:val="003764B3"/>
    <w:rsid w:val="003764F6"/>
    <w:rsid w:val="00376558"/>
    <w:rsid w:val="00376587"/>
    <w:rsid w:val="00376596"/>
    <w:rsid w:val="0037673E"/>
    <w:rsid w:val="0037684D"/>
    <w:rsid w:val="003769EE"/>
    <w:rsid w:val="00376D4E"/>
    <w:rsid w:val="00376EB0"/>
    <w:rsid w:val="00376F01"/>
    <w:rsid w:val="003770DE"/>
    <w:rsid w:val="00377297"/>
    <w:rsid w:val="003772C9"/>
    <w:rsid w:val="003772E5"/>
    <w:rsid w:val="0037739B"/>
    <w:rsid w:val="003773BD"/>
    <w:rsid w:val="003776C1"/>
    <w:rsid w:val="00377767"/>
    <w:rsid w:val="003779A9"/>
    <w:rsid w:val="00377B5D"/>
    <w:rsid w:val="00380052"/>
    <w:rsid w:val="003803D1"/>
    <w:rsid w:val="0038079F"/>
    <w:rsid w:val="00381320"/>
    <w:rsid w:val="0038138C"/>
    <w:rsid w:val="0038163C"/>
    <w:rsid w:val="00381BF5"/>
    <w:rsid w:val="00381C2A"/>
    <w:rsid w:val="00381C9C"/>
    <w:rsid w:val="0038228B"/>
    <w:rsid w:val="00382452"/>
    <w:rsid w:val="00382492"/>
    <w:rsid w:val="003824B7"/>
    <w:rsid w:val="00382753"/>
    <w:rsid w:val="003827BE"/>
    <w:rsid w:val="0038283F"/>
    <w:rsid w:val="003828C3"/>
    <w:rsid w:val="00382999"/>
    <w:rsid w:val="00382B37"/>
    <w:rsid w:val="00382B5C"/>
    <w:rsid w:val="00382DDD"/>
    <w:rsid w:val="00382E6A"/>
    <w:rsid w:val="00382F90"/>
    <w:rsid w:val="003832A2"/>
    <w:rsid w:val="003832FA"/>
    <w:rsid w:val="00383655"/>
    <w:rsid w:val="003836F4"/>
    <w:rsid w:val="00383710"/>
    <w:rsid w:val="00383796"/>
    <w:rsid w:val="00383C64"/>
    <w:rsid w:val="00383C88"/>
    <w:rsid w:val="00383F0B"/>
    <w:rsid w:val="00384060"/>
    <w:rsid w:val="003841D8"/>
    <w:rsid w:val="00384335"/>
    <w:rsid w:val="00384442"/>
    <w:rsid w:val="003846B7"/>
    <w:rsid w:val="003847BB"/>
    <w:rsid w:val="00384AAF"/>
    <w:rsid w:val="00384FE2"/>
    <w:rsid w:val="00385306"/>
    <w:rsid w:val="003853EB"/>
    <w:rsid w:val="00385414"/>
    <w:rsid w:val="0038546D"/>
    <w:rsid w:val="003854A2"/>
    <w:rsid w:val="0038583C"/>
    <w:rsid w:val="00385B56"/>
    <w:rsid w:val="00385C05"/>
    <w:rsid w:val="00385C14"/>
    <w:rsid w:val="00385D0D"/>
    <w:rsid w:val="00385D94"/>
    <w:rsid w:val="00385F90"/>
    <w:rsid w:val="00386038"/>
    <w:rsid w:val="003863F3"/>
    <w:rsid w:val="0038641A"/>
    <w:rsid w:val="0038655E"/>
    <w:rsid w:val="00386963"/>
    <w:rsid w:val="00386AC6"/>
    <w:rsid w:val="00387571"/>
    <w:rsid w:val="00387685"/>
    <w:rsid w:val="00387936"/>
    <w:rsid w:val="00387B8A"/>
    <w:rsid w:val="00387BA5"/>
    <w:rsid w:val="00390015"/>
    <w:rsid w:val="00390130"/>
    <w:rsid w:val="003901CA"/>
    <w:rsid w:val="00390405"/>
    <w:rsid w:val="00390581"/>
    <w:rsid w:val="003906C4"/>
    <w:rsid w:val="00390AFB"/>
    <w:rsid w:val="00390C15"/>
    <w:rsid w:val="00390C2A"/>
    <w:rsid w:val="00390CC6"/>
    <w:rsid w:val="00390D1F"/>
    <w:rsid w:val="00390DA5"/>
    <w:rsid w:val="0039115D"/>
    <w:rsid w:val="00391390"/>
    <w:rsid w:val="003913BA"/>
    <w:rsid w:val="00391876"/>
    <w:rsid w:val="003919E2"/>
    <w:rsid w:val="00391AF4"/>
    <w:rsid w:val="00391D26"/>
    <w:rsid w:val="00391F60"/>
    <w:rsid w:val="0039230D"/>
    <w:rsid w:val="003923DE"/>
    <w:rsid w:val="003926D2"/>
    <w:rsid w:val="003926FD"/>
    <w:rsid w:val="0039279F"/>
    <w:rsid w:val="003928DE"/>
    <w:rsid w:val="003928E3"/>
    <w:rsid w:val="00392BC9"/>
    <w:rsid w:val="00392DCD"/>
    <w:rsid w:val="00392E30"/>
    <w:rsid w:val="00393411"/>
    <w:rsid w:val="003936A8"/>
    <w:rsid w:val="00393AA1"/>
    <w:rsid w:val="00393D72"/>
    <w:rsid w:val="00393E24"/>
    <w:rsid w:val="003940F9"/>
    <w:rsid w:val="0039423B"/>
    <w:rsid w:val="00394285"/>
    <w:rsid w:val="00394665"/>
    <w:rsid w:val="00394674"/>
    <w:rsid w:val="00394677"/>
    <w:rsid w:val="003946F9"/>
    <w:rsid w:val="0039479A"/>
    <w:rsid w:val="00394886"/>
    <w:rsid w:val="003948AF"/>
    <w:rsid w:val="003948E1"/>
    <w:rsid w:val="003949DF"/>
    <w:rsid w:val="00394C64"/>
    <w:rsid w:val="0039507E"/>
    <w:rsid w:val="0039518E"/>
    <w:rsid w:val="00395794"/>
    <w:rsid w:val="00395889"/>
    <w:rsid w:val="00395978"/>
    <w:rsid w:val="00395A83"/>
    <w:rsid w:val="00395AC7"/>
    <w:rsid w:val="00395C88"/>
    <w:rsid w:val="00395CF7"/>
    <w:rsid w:val="00395D4F"/>
    <w:rsid w:val="00396165"/>
    <w:rsid w:val="003962CE"/>
    <w:rsid w:val="00396409"/>
    <w:rsid w:val="003965D0"/>
    <w:rsid w:val="00396ADC"/>
    <w:rsid w:val="00396C3C"/>
    <w:rsid w:val="00396F42"/>
    <w:rsid w:val="00396FE9"/>
    <w:rsid w:val="00397069"/>
    <w:rsid w:val="003970DF"/>
    <w:rsid w:val="00397AD4"/>
    <w:rsid w:val="00397D28"/>
    <w:rsid w:val="00397E6F"/>
    <w:rsid w:val="003A0020"/>
    <w:rsid w:val="003A0132"/>
    <w:rsid w:val="003A0434"/>
    <w:rsid w:val="003A04D8"/>
    <w:rsid w:val="003A04EA"/>
    <w:rsid w:val="003A0903"/>
    <w:rsid w:val="003A0AB2"/>
    <w:rsid w:val="003A0DA1"/>
    <w:rsid w:val="003A0FE2"/>
    <w:rsid w:val="003A121B"/>
    <w:rsid w:val="003A12D5"/>
    <w:rsid w:val="003A14B0"/>
    <w:rsid w:val="003A15DD"/>
    <w:rsid w:val="003A16C4"/>
    <w:rsid w:val="003A1904"/>
    <w:rsid w:val="003A1A11"/>
    <w:rsid w:val="003A1E8F"/>
    <w:rsid w:val="003A1FDE"/>
    <w:rsid w:val="003A2161"/>
    <w:rsid w:val="003A222C"/>
    <w:rsid w:val="003A2337"/>
    <w:rsid w:val="003A2371"/>
    <w:rsid w:val="003A25B8"/>
    <w:rsid w:val="003A27E4"/>
    <w:rsid w:val="003A2DA6"/>
    <w:rsid w:val="003A2DE6"/>
    <w:rsid w:val="003A2F74"/>
    <w:rsid w:val="003A319D"/>
    <w:rsid w:val="003A3323"/>
    <w:rsid w:val="003A3353"/>
    <w:rsid w:val="003A336C"/>
    <w:rsid w:val="003A3435"/>
    <w:rsid w:val="003A35A5"/>
    <w:rsid w:val="003A35D8"/>
    <w:rsid w:val="003A3907"/>
    <w:rsid w:val="003A3B6B"/>
    <w:rsid w:val="003A3B94"/>
    <w:rsid w:val="003A40FE"/>
    <w:rsid w:val="003A4191"/>
    <w:rsid w:val="003A425F"/>
    <w:rsid w:val="003A4357"/>
    <w:rsid w:val="003A4906"/>
    <w:rsid w:val="003A4931"/>
    <w:rsid w:val="003A4A1E"/>
    <w:rsid w:val="003A4C5B"/>
    <w:rsid w:val="003A5211"/>
    <w:rsid w:val="003A536C"/>
    <w:rsid w:val="003A539F"/>
    <w:rsid w:val="003A5803"/>
    <w:rsid w:val="003A587B"/>
    <w:rsid w:val="003A58CE"/>
    <w:rsid w:val="003A6395"/>
    <w:rsid w:val="003A6519"/>
    <w:rsid w:val="003A6846"/>
    <w:rsid w:val="003A6A53"/>
    <w:rsid w:val="003A6CE6"/>
    <w:rsid w:val="003A6F39"/>
    <w:rsid w:val="003A7396"/>
    <w:rsid w:val="003A75EB"/>
    <w:rsid w:val="003A76B5"/>
    <w:rsid w:val="003A7C94"/>
    <w:rsid w:val="003A7D93"/>
    <w:rsid w:val="003A7E29"/>
    <w:rsid w:val="003B019B"/>
    <w:rsid w:val="003B095C"/>
    <w:rsid w:val="003B0AB8"/>
    <w:rsid w:val="003B0B6B"/>
    <w:rsid w:val="003B0DB9"/>
    <w:rsid w:val="003B0E13"/>
    <w:rsid w:val="003B0EEC"/>
    <w:rsid w:val="003B0F34"/>
    <w:rsid w:val="003B0FFB"/>
    <w:rsid w:val="003B120C"/>
    <w:rsid w:val="003B14A9"/>
    <w:rsid w:val="003B14C2"/>
    <w:rsid w:val="003B1654"/>
    <w:rsid w:val="003B16D0"/>
    <w:rsid w:val="003B1728"/>
    <w:rsid w:val="003B1893"/>
    <w:rsid w:val="003B1BF3"/>
    <w:rsid w:val="003B1E18"/>
    <w:rsid w:val="003B1E3B"/>
    <w:rsid w:val="003B1E5D"/>
    <w:rsid w:val="003B2069"/>
    <w:rsid w:val="003B244D"/>
    <w:rsid w:val="003B2686"/>
    <w:rsid w:val="003B29FF"/>
    <w:rsid w:val="003B2A42"/>
    <w:rsid w:val="003B2AA4"/>
    <w:rsid w:val="003B2ACD"/>
    <w:rsid w:val="003B2C88"/>
    <w:rsid w:val="003B316C"/>
    <w:rsid w:val="003B3175"/>
    <w:rsid w:val="003B373D"/>
    <w:rsid w:val="003B386F"/>
    <w:rsid w:val="003B39EC"/>
    <w:rsid w:val="003B3A91"/>
    <w:rsid w:val="003B3AFA"/>
    <w:rsid w:val="003B3B78"/>
    <w:rsid w:val="003B3CA2"/>
    <w:rsid w:val="003B3D83"/>
    <w:rsid w:val="003B3F93"/>
    <w:rsid w:val="003B3FA2"/>
    <w:rsid w:val="003B4109"/>
    <w:rsid w:val="003B41A9"/>
    <w:rsid w:val="003B42E8"/>
    <w:rsid w:val="003B42FD"/>
    <w:rsid w:val="003B46F1"/>
    <w:rsid w:val="003B4736"/>
    <w:rsid w:val="003B474F"/>
    <w:rsid w:val="003B4891"/>
    <w:rsid w:val="003B48C5"/>
    <w:rsid w:val="003B4B44"/>
    <w:rsid w:val="003B4C39"/>
    <w:rsid w:val="003B4D46"/>
    <w:rsid w:val="003B4EEA"/>
    <w:rsid w:val="003B5064"/>
    <w:rsid w:val="003B526C"/>
    <w:rsid w:val="003B569D"/>
    <w:rsid w:val="003B5791"/>
    <w:rsid w:val="003B5884"/>
    <w:rsid w:val="003B59DF"/>
    <w:rsid w:val="003B5A3E"/>
    <w:rsid w:val="003B5BDA"/>
    <w:rsid w:val="003B5CE2"/>
    <w:rsid w:val="003B5D61"/>
    <w:rsid w:val="003B610F"/>
    <w:rsid w:val="003B61C6"/>
    <w:rsid w:val="003B6424"/>
    <w:rsid w:val="003B67C6"/>
    <w:rsid w:val="003B6A40"/>
    <w:rsid w:val="003B6A4A"/>
    <w:rsid w:val="003B6B56"/>
    <w:rsid w:val="003B6B6F"/>
    <w:rsid w:val="003B6DC5"/>
    <w:rsid w:val="003B6DD6"/>
    <w:rsid w:val="003B7644"/>
    <w:rsid w:val="003B76CE"/>
    <w:rsid w:val="003B76D6"/>
    <w:rsid w:val="003B7EC7"/>
    <w:rsid w:val="003B7F43"/>
    <w:rsid w:val="003C01DE"/>
    <w:rsid w:val="003C026D"/>
    <w:rsid w:val="003C048E"/>
    <w:rsid w:val="003C04F6"/>
    <w:rsid w:val="003C0652"/>
    <w:rsid w:val="003C07E3"/>
    <w:rsid w:val="003C0AE5"/>
    <w:rsid w:val="003C0B3D"/>
    <w:rsid w:val="003C0C32"/>
    <w:rsid w:val="003C0E42"/>
    <w:rsid w:val="003C0E7A"/>
    <w:rsid w:val="003C1011"/>
    <w:rsid w:val="003C11A3"/>
    <w:rsid w:val="003C11E0"/>
    <w:rsid w:val="003C1262"/>
    <w:rsid w:val="003C1276"/>
    <w:rsid w:val="003C1442"/>
    <w:rsid w:val="003C1633"/>
    <w:rsid w:val="003C16DC"/>
    <w:rsid w:val="003C18BF"/>
    <w:rsid w:val="003C19AC"/>
    <w:rsid w:val="003C1D6A"/>
    <w:rsid w:val="003C1FAE"/>
    <w:rsid w:val="003C1FB4"/>
    <w:rsid w:val="003C2128"/>
    <w:rsid w:val="003C21D7"/>
    <w:rsid w:val="003C23E2"/>
    <w:rsid w:val="003C2403"/>
    <w:rsid w:val="003C2480"/>
    <w:rsid w:val="003C24E1"/>
    <w:rsid w:val="003C271E"/>
    <w:rsid w:val="003C2859"/>
    <w:rsid w:val="003C2948"/>
    <w:rsid w:val="003C29A0"/>
    <w:rsid w:val="003C2B81"/>
    <w:rsid w:val="003C3353"/>
    <w:rsid w:val="003C3412"/>
    <w:rsid w:val="003C3488"/>
    <w:rsid w:val="003C3496"/>
    <w:rsid w:val="003C396A"/>
    <w:rsid w:val="003C3B0F"/>
    <w:rsid w:val="003C3C87"/>
    <w:rsid w:val="003C3F04"/>
    <w:rsid w:val="003C401F"/>
    <w:rsid w:val="003C4078"/>
    <w:rsid w:val="003C40D0"/>
    <w:rsid w:val="003C4191"/>
    <w:rsid w:val="003C4205"/>
    <w:rsid w:val="003C42A0"/>
    <w:rsid w:val="003C4432"/>
    <w:rsid w:val="003C4945"/>
    <w:rsid w:val="003C4A4B"/>
    <w:rsid w:val="003C4D5E"/>
    <w:rsid w:val="003C50B3"/>
    <w:rsid w:val="003C5304"/>
    <w:rsid w:val="003C55A0"/>
    <w:rsid w:val="003C57D0"/>
    <w:rsid w:val="003C57D5"/>
    <w:rsid w:val="003C5B95"/>
    <w:rsid w:val="003C5C71"/>
    <w:rsid w:val="003C5E6E"/>
    <w:rsid w:val="003C6050"/>
    <w:rsid w:val="003C6094"/>
    <w:rsid w:val="003C638B"/>
    <w:rsid w:val="003C6405"/>
    <w:rsid w:val="003C657E"/>
    <w:rsid w:val="003C65A6"/>
    <w:rsid w:val="003C6AF0"/>
    <w:rsid w:val="003C6B80"/>
    <w:rsid w:val="003C6DFF"/>
    <w:rsid w:val="003C700D"/>
    <w:rsid w:val="003C7028"/>
    <w:rsid w:val="003C7047"/>
    <w:rsid w:val="003C7086"/>
    <w:rsid w:val="003C70B2"/>
    <w:rsid w:val="003C70B6"/>
    <w:rsid w:val="003C7204"/>
    <w:rsid w:val="003C72BD"/>
    <w:rsid w:val="003C7497"/>
    <w:rsid w:val="003C76B6"/>
    <w:rsid w:val="003C7976"/>
    <w:rsid w:val="003C79A3"/>
    <w:rsid w:val="003C7BA2"/>
    <w:rsid w:val="003C7C31"/>
    <w:rsid w:val="003C7DE1"/>
    <w:rsid w:val="003C7EC2"/>
    <w:rsid w:val="003C7EC3"/>
    <w:rsid w:val="003D01AE"/>
    <w:rsid w:val="003D0291"/>
    <w:rsid w:val="003D0430"/>
    <w:rsid w:val="003D0617"/>
    <w:rsid w:val="003D070E"/>
    <w:rsid w:val="003D0985"/>
    <w:rsid w:val="003D142D"/>
    <w:rsid w:val="003D147B"/>
    <w:rsid w:val="003D16B4"/>
    <w:rsid w:val="003D176D"/>
    <w:rsid w:val="003D199C"/>
    <w:rsid w:val="003D19E9"/>
    <w:rsid w:val="003D1B1D"/>
    <w:rsid w:val="003D1D05"/>
    <w:rsid w:val="003D1EAA"/>
    <w:rsid w:val="003D20F2"/>
    <w:rsid w:val="003D2586"/>
    <w:rsid w:val="003D29A4"/>
    <w:rsid w:val="003D29C9"/>
    <w:rsid w:val="003D2B26"/>
    <w:rsid w:val="003D2B8C"/>
    <w:rsid w:val="003D2B90"/>
    <w:rsid w:val="003D2BFD"/>
    <w:rsid w:val="003D2C6D"/>
    <w:rsid w:val="003D31C3"/>
    <w:rsid w:val="003D35D7"/>
    <w:rsid w:val="003D3926"/>
    <w:rsid w:val="003D396F"/>
    <w:rsid w:val="003D3C15"/>
    <w:rsid w:val="003D3F3D"/>
    <w:rsid w:val="003D4224"/>
    <w:rsid w:val="003D4428"/>
    <w:rsid w:val="003D44A7"/>
    <w:rsid w:val="003D45C0"/>
    <w:rsid w:val="003D45DD"/>
    <w:rsid w:val="003D465F"/>
    <w:rsid w:val="003D46E4"/>
    <w:rsid w:val="003D4847"/>
    <w:rsid w:val="003D484F"/>
    <w:rsid w:val="003D4AC3"/>
    <w:rsid w:val="003D4B5A"/>
    <w:rsid w:val="003D4B91"/>
    <w:rsid w:val="003D4CDB"/>
    <w:rsid w:val="003D4D2C"/>
    <w:rsid w:val="003D4D5D"/>
    <w:rsid w:val="003D50A8"/>
    <w:rsid w:val="003D50DA"/>
    <w:rsid w:val="003D526B"/>
    <w:rsid w:val="003D540D"/>
    <w:rsid w:val="003D5490"/>
    <w:rsid w:val="003D549A"/>
    <w:rsid w:val="003D5846"/>
    <w:rsid w:val="003D5943"/>
    <w:rsid w:val="003D59B7"/>
    <w:rsid w:val="003D5DD3"/>
    <w:rsid w:val="003D5DE6"/>
    <w:rsid w:val="003D6011"/>
    <w:rsid w:val="003D6108"/>
    <w:rsid w:val="003D6155"/>
    <w:rsid w:val="003D61FA"/>
    <w:rsid w:val="003D63E1"/>
    <w:rsid w:val="003D6567"/>
    <w:rsid w:val="003D67B8"/>
    <w:rsid w:val="003D68DF"/>
    <w:rsid w:val="003D6955"/>
    <w:rsid w:val="003D6A05"/>
    <w:rsid w:val="003D6BD3"/>
    <w:rsid w:val="003D6BD5"/>
    <w:rsid w:val="003D6D3C"/>
    <w:rsid w:val="003D6E3A"/>
    <w:rsid w:val="003D7345"/>
    <w:rsid w:val="003D74CD"/>
    <w:rsid w:val="003D766E"/>
    <w:rsid w:val="003D79AC"/>
    <w:rsid w:val="003D79FB"/>
    <w:rsid w:val="003D7A26"/>
    <w:rsid w:val="003E008C"/>
    <w:rsid w:val="003E0187"/>
    <w:rsid w:val="003E01E6"/>
    <w:rsid w:val="003E0202"/>
    <w:rsid w:val="003E025B"/>
    <w:rsid w:val="003E05AC"/>
    <w:rsid w:val="003E0836"/>
    <w:rsid w:val="003E0978"/>
    <w:rsid w:val="003E0B01"/>
    <w:rsid w:val="003E0E26"/>
    <w:rsid w:val="003E0FAB"/>
    <w:rsid w:val="003E10E0"/>
    <w:rsid w:val="003E16BC"/>
    <w:rsid w:val="003E1C10"/>
    <w:rsid w:val="003E1DB5"/>
    <w:rsid w:val="003E2058"/>
    <w:rsid w:val="003E218D"/>
    <w:rsid w:val="003E223B"/>
    <w:rsid w:val="003E29C0"/>
    <w:rsid w:val="003E2BE1"/>
    <w:rsid w:val="003E2C0E"/>
    <w:rsid w:val="003E2CA4"/>
    <w:rsid w:val="003E2CB4"/>
    <w:rsid w:val="003E2F26"/>
    <w:rsid w:val="003E30F9"/>
    <w:rsid w:val="003E3163"/>
    <w:rsid w:val="003E3287"/>
    <w:rsid w:val="003E3392"/>
    <w:rsid w:val="003E3395"/>
    <w:rsid w:val="003E34F8"/>
    <w:rsid w:val="003E383E"/>
    <w:rsid w:val="003E384D"/>
    <w:rsid w:val="003E3894"/>
    <w:rsid w:val="003E3AD3"/>
    <w:rsid w:val="003E3AD9"/>
    <w:rsid w:val="003E3B44"/>
    <w:rsid w:val="003E3C91"/>
    <w:rsid w:val="003E3E30"/>
    <w:rsid w:val="003E3F40"/>
    <w:rsid w:val="003E405A"/>
    <w:rsid w:val="003E41D5"/>
    <w:rsid w:val="003E4448"/>
    <w:rsid w:val="003E4503"/>
    <w:rsid w:val="003E464F"/>
    <w:rsid w:val="003E4845"/>
    <w:rsid w:val="003E4BD5"/>
    <w:rsid w:val="003E4DA2"/>
    <w:rsid w:val="003E4F9C"/>
    <w:rsid w:val="003E4FE0"/>
    <w:rsid w:val="003E5170"/>
    <w:rsid w:val="003E5870"/>
    <w:rsid w:val="003E58BA"/>
    <w:rsid w:val="003E58FD"/>
    <w:rsid w:val="003E5B8C"/>
    <w:rsid w:val="003E5EEA"/>
    <w:rsid w:val="003E6025"/>
    <w:rsid w:val="003E6557"/>
    <w:rsid w:val="003E659F"/>
    <w:rsid w:val="003E68BE"/>
    <w:rsid w:val="003E6B68"/>
    <w:rsid w:val="003E6DEC"/>
    <w:rsid w:val="003E6EFD"/>
    <w:rsid w:val="003E6F7C"/>
    <w:rsid w:val="003E7003"/>
    <w:rsid w:val="003E707B"/>
    <w:rsid w:val="003E708F"/>
    <w:rsid w:val="003E7474"/>
    <w:rsid w:val="003E74ED"/>
    <w:rsid w:val="003E76EF"/>
    <w:rsid w:val="003E776C"/>
    <w:rsid w:val="003E77AE"/>
    <w:rsid w:val="003E787A"/>
    <w:rsid w:val="003E7991"/>
    <w:rsid w:val="003E7A2A"/>
    <w:rsid w:val="003E7B61"/>
    <w:rsid w:val="003E7CBD"/>
    <w:rsid w:val="003F031F"/>
    <w:rsid w:val="003F0695"/>
    <w:rsid w:val="003F086A"/>
    <w:rsid w:val="003F0BEB"/>
    <w:rsid w:val="003F0D73"/>
    <w:rsid w:val="003F0DA1"/>
    <w:rsid w:val="003F12D3"/>
    <w:rsid w:val="003F1C9B"/>
    <w:rsid w:val="003F1CA3"/>
    <w:rsid w:val="003F20DE"/>
    <w:rsid w:val="003F2154"/>
    <w:rsid w:val="003F25A6"/>
    <w:rsid w:val="003F28E1"/>
    <w:rsid w:val="003F2CE9"/>
    <w:rsid w:val="003F2E7C"/>
    <w:rsid w:val="003F2F05"/>
    <w:rsid w:val="003F2F1D"/>
    <w:rsid w:val="003F2F9F"/>
    <w:rsid w:val="003F35BE"/>
    <w:rsid w:val="003F37AC"/>
    <w:rsid w:val="003F3B26"/>
    <w:rsid w:val="003F3D5F"/>
    <w:rsid w:val="003F422F"/>
    <w:rsid w:val="003F43DD"/>
    <w:rsid w:val="003F4514"/>
    <w:rsid w:val="003F47A1"/>
    <w:rsid w:val="003F4EA8"/>
    <w:rsid w:val="003F4F4D"/>
    <w:rsid w:val="003F5151"/>
    <w:rsid w:val="003F520B"/>
    <w:rsid w:val="003F522D"/>
    <w:rsid w:val="003F5236"/>
    <w:rsid w:val="003F525E"/>
    <w:rsid w:val="003F52CE"/>
    <w:rsid w:val="003F56C4"/>
    <w:rsid w:val="003F5BB2"/>
    <w:rsid w:val="003F5BCF"/>
    <w:rsid w:val="003F5F11"/>
    <w:rsid w:val="003F5FB3"/>
    <w:rsid w:val="003F5FFD"/>
    <w:rsid w:val="003F619E"/>
    <w:rsid w:val="003F622B"/>
    <w:rsid w:val="003F686A"/>
    <w:rsid w:val="003F69AF"/>
    <w:rsid w:val="003F69DF"/>
    <w:rsid w:val="003F6A8B"/>
    <w:rsid w:val="003F6C5C"/>
    <w:rsid w:val="003F6F0E"/>
    <w:rsid w:val="003F6F39"/>
    <w:rsid w:val="003F7453"/>
    <w:rsid w:val="003F75EE"/>
    <w:rsid w:val="003F75F2"/>
    <w:rsid w:val="003F761D"/>
    <w:rsid w:val="003F76DB"/>
    <w:rsid w:val="003F796C"/>
    <w:rsid w:val="003F79AA"/>
    <w:rsid w:val="003F79BA"/>
    <w:rsid w:val="003F7AA0"/>
    <w:rsid w:val="003F7BB9"/>
    <w:rsid w:val="003F7D91"/>
    <w:rsid w:val="003F7EA9"/>
    <w:rsid w:val="003F7EFC"/>
    <w:rsid w:val="003F7FBD"/>
    <w:rsid w:val="00400119"/>
    <w:rsid w:val="00400687"/>
    <w:rsid w:val="004007AA"/>
    <w:rsid w:val="0040098F"/>
    <w:rsid w:val="00400B4C"/>
    <w:rsid w:val="00400C80"/>
    <w:rsid w:val="00400ECD"/>
    <w:rsid w:val="00401037"/>
    <w:rsid w:val="004012C8"/>
    <w:rsid w:val="00401317"/>
    <w:rsid w:val="00401462"/>
    <w:rsid w:val="004014A4"/>
    <w:rsid w:val="004014AA"/>
    <w:rsid w:val="004014DA"/>
    <w:rsid w:val="00401835"/>
    <w:rsid w:val="004021A6"/>
    <w:rsid w:val="0040247D"/>
    <w:rsid w:val="00402777"/>
    <w:rsid w:val="0040280E"/>
    <w:rsid w:val="00402B5A"/>
    <w:rsid w:val="00402D68"/>
    <w:rsid w:val="00403006"/>
    <w:rsid w:val="00403121"/>
    <w:rsid w:val="0040318F"/>
    <w:rsid w:val="004031C2"/>
    <w:rsid w:val="0040352E"/>
    <w:rsid w:val="004037CC"/>
    <w:rsid w:val="004037FC"/>
    <w:rsid w:val="00403879"/>
    <w:rsid w:val="004039AD"/>
    <w:rsid w:val="00403B73"/>
    <w:rsid w:val="00403C2F"/>
    <w:rsid w:val="00403C76"/>
    <w:rsid w:val="0040458F"/>
    <w:rsid w:val="004046C1"/>
    <w:rsid w:val="004047DB"/>
    <w:rsid w:val="00404860"/>
    <w:rsid w:val="00404A22"/>
    <w:rsid w:val="00404A60"/>
    <w:rsid w:val="00404A87"/>
    <w:rsid w:val="00404B10"/>
    <w:rsid w:val="00404B35"/>
    <w:rsid w:val="00404D02"/>
    <w:rsid w:val="00404D41"/>
    <w:rsid w:val="004052A7"/>
    <w:rsid w:val="0040539A"/>
    <w:rsid w:val="00405716"/>
    <w:rsid w:val="00405946"/>
    <w:rsid w:val="00405B87"/>
    <w:rsid w:val="0040627C"/>
    <w:rsid w:val="00406490"/>
    <w:rsid w:val="0040657D"/>
    <w:rsid w:val="00406673"/>
    <w:rsid w:val="00406A4F"/>
    <w:rsid w:val="00406D8C"/>
    <w:rsid w:val="00406EE5"/>
    <w:rsid w:val="00407027"/>
    <w:rsid w:val="004074EE"/>
    <w:rsid w:val="00407762"/>
    <w:rsid w:val="004077C1"/>
    <w:rsid w:val="004077CF"/>
    <w:rsid w:val="00407963"/>
    <w:rsid w:val="004079E6"/>
    <w:rsid w:val="00407B07"/>
    <w:rsid w:val="00407B0B"/>
    <w:rsid w:val="00407B71"/>
    <w:rsid w:val="00407B85"/>
    <w:rsid w:val="00407CF4"/>
    <w:rsid w:val="00407DE8"/>
    <w:rsid w:val="00410237"/>
    <w:rsid w:val="0041026F"/>
    <w:rsid w:val="00410373"/>
    <w:rsid w:val="004105EA"/>
    <w:rsid w:val="00410802"/>
    <w:rsid w:val="00410973"/>
    <w:rsid w:val="00410ADC"/>
    <w:rsid w:val="00410B2C"/>
    <w:rsid w:val="00410CC2"/>
    <w:rsid w:val="004117D4"/>
    <w:rsid w:val="00411868"/>
    <w:rsid w:val="00411A34"/>
    <w:rsid w:val="00411BB6"/>
    <w:rsid w:val="004120C5"/>
    <w:rsid w:val="00412137"/>
    <w:rsid w:val="004122E6"/>
    <w:rsid w:val="00412421"/>
    <w:rsid w:val="004124D9"/>
    <w:rsid w:val="00412520"/>
    <w:rsid w:val="004125D6"/>
    <w:rsid w:val="00412709"/>
    <w:rsid w:val="00412801"/>
    <w:rsid w:val="00412ADC"/>
    <w:rsid w:val="00412B14"/>
    <w:rsid w:val="00412C18"/>
    <w:rsid w:val="00412E86"/>
    <w:rsid w:val="00412FD5"/>
    <w:rsid w:val="004130E6"/>
    <w:rsid w:val="0041313A"/>
    <w:rsid w:val="004132C5"/>
    <w:rsid w:val="004132E8"/>
    <w:rsid w:val="004132F7"/>
    <w:rsid w:val="0041358F"/>
    <w:rsid w:val="00413815"/>
    <w:rsid w:val="004139F6"/>
    <w:rsid w:val="00413B25"/>
    <w:rsid w:val="00413BEE"/>
    <w:rsid w:val="00413E09"/>
    <w:rsid w:val="00413EE6"/>
    <w:rsid w:val="00413F1A"/>
    <w:rsid w:val="00413FFB"/>
    <w:rsid w:val="004142F7"/>
    <w:rsid w:val="004145DB"/>
    <w:rsid w:val="0041496F"/>
    <w:rsid w:val="00414A4A"/>
    <w:rsid w:val="00414AC6"/>
    <w:rsid w:val="00414BCE"/>
    <w:rsid w:val="00414D43"/>
    <w:rsid w:val="004152A8"/>
    <w:rsid w:val="004154FA"/>
    <w:rsid w:val="00415B1A"/>
    <w:rsid w:val="00416595"/>
    <w:rsid w:val="004169C8"/>
    <w:rsid w:val="00416A1D"/>
    <w:rsid w:val="00416CD8"/>
    <w:rsid w:val="00416CED"/>
    <w:rsid w:val="00416DD1"/>
    <w:rsid w:val="00416F1B"/>
    <w:rsid w:val="00417011"/>
    <w:rsid w:val="00417144"/>
    <w:rsid w:val="004176E4"/>
    <w:rsid w:val="004177E5"/>
    <w:rsid w:val="00417849"/>
    <w:rsid w:val="00417AA0"/>
    <w:rsid w:val="00417EAF"/>
    <w:rsid w:val="00417F8F"/>
    <w:rsid w:val="00420314"/>
    <w:rsid w:val="00420469"/>
    <w:rsid w:val="0042046C"/>
    <w:rsid w:val="004204EB"/>
    <w:rsid w:val="0042094E"/>
    <w:rsid w:val="00420A40"/>
    <w:rsid w:val="00420AD3"/>
    <w:rsid w:val="00420AF4"/>
    <w:rsid w:val="00421111"/>
    <w:rsid w:val="00421253"/>
    <w:rsid w:val="00421327"/>
    <w:rsid w:val="00421349"/>
    <w:rsid w:val="004215F8"/>
    <w:rsid w:val="00421820"/>
    <w:rsid w:val="00421C69"/>
    <w:rsid w:val="00422027"/>
    <w:rsid w:val="0042210F"/>
    <w:rsid w:val="0042228F"/>
    <w:rsid w:val="004222EC"/>
    <w:rsid w:val="00422482"/>
    <w:rsid w:val="00422667"/>
    <w:rsid w:val="00422AB6"/>
    <w:rsid w:val="00422AD4"/>
    <w:rsid w:val="00422EBF"/>
    <w:rsid w:val="00422F49"/>
    <w:rsid w:val="0042336C"/>
    <w:rsid w:val="004235EF"/>
    <w:rsid w:val="004237FE"/>
    <w:rsid w:val="00423AC0"/>
    <w:rsid w:val="00423BB2"/>
    <w:rsid w:val="00423DE6"/>
    <w:rsid w:val="00423E0C"/>
    <w:rsid w:val="004245E5"/>
    <w:rsid w:val="00424881"/>
    <w:rsid w:val="0042488F"/>
    <w:rsid w:val="004248F0"/>
    <w:rsid w:val="00424C20"/>
    <w:rsid w:val="00424C42"/>
    <w:rsid w:val="00424F96"/>
    <w:rsid w:val="00425007"/>
    <w:rsid w:val="004253EE"/>
    <w:rsid w:val="00425505"/>
    <w:rsid w:val="00425B2C"/>
    <w:rsid w:val="00425B9F"/>
    <w:rsid w:val="00425FBF"/>
    <w:rsid w:val="0042629C"/>
    <w:rsid w:val="0042632D"/>
    <w:rsid w:val="00426597"/>
    <w:rsid w:val="0042659D"/>
    <w:rsid w:val="00426602"/>
    <w:rsid w:val="00426B2E"/>
    <w:rsid w:val="00426C16"/>
    <w:rsid w:val="00426DCB"/>
    <w:rsid w:val="00426DF0"/>
    <w:rsid w:val="00426DF9"/>
    <w:rsid w:val="004272DD"/>
    <w:rsid w:val="00427461"/>
    <w:rsid w:val="0042753F"/>
    <w:rsid w:val="004276A0"/>
    <w:rsid w:val="004276D1"/>
    <w:rsid w:val="004276E5"/>
    <w:rsid w:val="00427707"/>
    <w:rsid w:val="00427845"/>
    <w:rsid w:val="00427D49"/>
    <w:rsid w:val="00430452"/>
    <w:rsid w:val="00430C8E"/>
    <w:rsid w:val="00430CA4"/>
    <w:rsid w:val="00430DC0"/>
    <w:rsid w:val="00430E75"/>
    <w:rsid w:val="00430E77"/>
    <w:rsid w:val="00430F11"/>
    <w:rsid w:val="00430F87"/>
    <w:rsid w:val="004313AD"/>
    <w:rsid w:val="004315A7"/>
    <w:rsid w:val="0043166B"/>
    <w:rsid w:val="0043183C"/>
    <w:rsid w:val="0043184A"/>
    <w:rsid w:val="00431A65"/>
    <w:rsid w:val="00431B06"/>
    <w:rsid w:val="00431BE4"/>
    <w:rsid w:val="00431BFC"/>
    <w:rsid w:val="00431D36"/>
    <w:rsid w:val="00431D7D"/>
    <w:rsid w:val="00431F6B"/>
    <w:rsid w:val="00432061"/>
    <w:rsid w:val="0043207B"/>
    <w:rsid w:val="004320A3"/>
    <w:rsid w:val="004320F6"/>
    <w:rsid w:val="0043219D"/>
    <w:rsid w:val="0043242D"/>
    <w:rsid w:val="00432641"/>
    <w:rsid w:val="004326C9"/>
    <w:rsid w:val="00432A30"/>
    <w:rsid w:val="00432BAD"/>
    <w:rsid w:val="00432BCB"/>
    <w:rsid w:val="00432D27"/>
    <w:rsid w:val="00432DB8"/>
    <w:rsid w:val="00433188"/>
    <w:rsid w:val="0043340B"/>
    <w:rsid w:val="00433445"/>
    <w:rsid w:val="004337B8"/>
    <w:rsid w:val="00433909"/>
    <w:rsid w:val="00433975"/>
    <w:rsid w:val="004339EC"/>
    <w:rsid w:val="00433AC3"/>
    <w:rsid w:val="00433DAD"/>
    <w:rsid w:val="00434140"/>
    <w:rsid w:val="004341CC"/>
    <w:rsid w:val="00434292"/>
    <w:rsid w:val="00434A24"/>
    <w:rsid w:val="00434B48"/>
    <w:rsid w:val="00434D3E"/>
    <w:rsid w:val="0043501B"/>
    <w:rsid w:val="00435089"/>
    <w:rsid w:val="00435228"/>
    <w:rsid w:val="0043580D"/>
    <w:rsid w:val="00435CBF"/>
    <w:rsid w:val="004360F7"/>
    <w:rsid w:val="004364C7"/>
    <w:rsid w:val="00436763"/>
    <w:rsid w:val="0043676B"/>
    <w:rsid w:val="00436855"/>
    <w:rsid w:val="00436B7A"/>
    <w:rsid w:val="00436EE9"/>
    <w:rsid w:val="00437006"/>
    <w:rsid w:val="00437200"/>
    <w:rsid w:val="0043752F"/>
    <w:rsid w:val="00437728"/>
    <w:rsid w:val="00437922"/>
    <w:rsid w:val="00437AD4"/>
    <w:rsid w:val="00437AED"/>
    <w:rsid w:val="00437D07"/>
    <w:rsid w:val="00440168"/>
    <w:rsid w:val="0044028A"/>
    <w:rsid w:val="004402A9"/>
    <w:rsid w:val="004403B1"/>
    <w:rsid w:val="00440650"/>
    <w:rsid w:val="004406C8"/>
    <w:rsid w:val="00440919"/>
    <w:rsid w:val="00440A73"/>
    <w:rsid w:val="00440C16"/>
    <w:rsid w:val="00440C54"/>
    <w:rsid w:val="00440C82"/>
    <w:rsid w:val="00440E85"/>
    <w:rsid w:val="0044122B"/>
    <w:rsid w:val="00441302"/>
    <w:rsid w:val="004413C3"/>
    <w:rsid w:val="0044165B"/>
    <w:rsid w:val="00441BE3"/>
    <w:rsid w:val="00441D57"/>
    <w:rsid w:val="00441E28"/>
    <w:rsid w:val="00441F6E"/>
    <w:rsid w:val="00442075"/>
    <w:rsid w:val="00442521"/>
    <w:rsid w:val="00442527"/>
    <w:rsid w:val="00442989"/>
    <w:rsid w:val="00442CC5"/>
    <w:rsid w:val="00442E7B"/>
    <w:rsid w:val="0044315C"/>
    <w:rsid w:val="0044334C"/>
    <w:rsid w:val="00443394"/>
    <w:rsid w:val="004433A8"/>
    <w:rsid w:val="004438E8"/>
    <w:rsid w:val="0044393E"/>
    <w:rsid w:val="00443CDC"/>
    <w:rsid w:val="00443DDF"/>
    <w:rsid w:val="004440ED"/>
    <w:rsid w:val="0044447D"/>
    <w:rsid w:val="004444A3"/>
    <w:rsid w:val="004445F4"/>
    <w:rsid w:val="00444847"/>
    <w:rsid w:val="00444A25"/>
    <w:rsid w:val="00444C39"/>
    <w:rsid w:val="0044522E"/>
    <w:rsid w:val="00445ECD"/>
    <w:rsid w:val="00446034"/>
    <w:rsid w:val="00446040"/>
    <w:rsid w:val="00446088"/>
    <w:rsid w:val="004460B9"/>
    <w:rsid w:val="00446314"/>
    <w:rsid w:val="00446509"/>
    <w:rsid w:val="0044691F"/>
    <w:rsid w:val="00447452"/>
    <w:rsid w:val="004474C0"/>
    <w:rsid w:val="004475C2"/>
    <w:rsid w:val="004475D7"/>
    <w:rsid w:val="0044781E"/>
    <w:rsid w:val="00447A3E"/>
    <w:rsid w:val="00447A51"/>
    <w:rsid w:val="00447A8F"/>
    <w:rsid w:val="00447D7C"/>
    <w:rsid w:val="00447E9E"/>
    <w:rsid w:val="00447F22"/>
    <w:rsid w:val="004502A2"/>
    <w:rsid w:val="004502E9"/>
    <w:rsid w:val="0045075C"/>
    <w:rsid w:val="00450772"/>
    <w:rsid w:val="00450949"/>
    <w:rsid w:val="00450AA6"/>
    <w:rsid w:val="00450C9D"/>
    <w:rsid w:val="00450CBA"/>
    <w:rsid w:val="00450CCF"/>
    <w:rsid w:val="00450E52"/>
    <w:rsid w:val="00450E59"/>
    <w:rsid w:val="00450F19"/>
    <w:rsid w:val="004510C6"/>
    <w:rsid w:val="00451247"/>
    <w:rsid w:val="00451414"/>
    <w:rsid w:val="00451755"/>
    <w:rsid w:val="00451788"/>
    <w:rsid w:val="00451836"/>
    <w:rsid w:val="00451853"/>
    <w:rsid w:val="00451B09"/>
    <w:rsid w:val="00451B97"/>
    <w:rsid w:val="00451D40"/>
    <w:rsid w:val="00451DDF"/>
    <w:rsid w:val="00451DF6"/>
    <w:rsid w:val="00451FA7"/>
    <w:rsid w:val="00451FD4"/>
    <w:rsid w:val="004521D8"/>
    <w:rsid w:val="00452203"/>
    <w:rsid w:val="00452329"/>
    <w:rsid w:val="00452398"/>
    <w:rsid w:val="004523D4"/>
    <w:rsid w:val="0045245F"/>
    <w:rsid w:val="004528A8"/>
    <w:rsid w:val="00452C80"/>
    <w:rsid w:val="00452CAD"/>
    <w:rsid w:val="00452CBE"/>
    <w:rsid w:val="00452CD6"/>
    <w:rsid w:val="00452EAF"/>
    <w:rsid w:val="00453067"/>
    <w:rsid w:val="00453348"/>
    <w:rsid w:val="00453A46"/>
    <w:rsid w:val="00453C4C"/>
    <w:rsid w:val="00454123"/>
    <w:rsid w:val="0045447D"/>
    <w:rsid w:val="004544F7"/>
    <w:rsid w:val="00454624"/>
    <w:rsid w:val="00454AD5"/>
    <w:rsid w:val="00454BBA"/>
    <w:rsid w:val="00454C0D"/>
    <w:rsid w:val="00454CCB"/>
    <w:rsid w:val="00454DE2"/>
    <w:rsid w:val="00454E54"/>
    <w:rsid w:val="004550C8"/>
    <w:rsid w:val="0045538F"/>
    <w:rsid w:val="0045554C"/>
    <w:rsid w:val="0045596A"/>
    <w:rsid w:val="00455B9A"/>
    <w:rsid w:val="00455C7C"/>
    <w:rsid w:val="00455EB4"/>
    <w:rsid w:val="00456238"/>
    <w:rsid w:val="004562E5"/>
    <w:rsid w:val="004563C3"/>
    <w:rsid w:val="004564BA"/>
    <w:rsid w:val="0045652A"/>
    <w:rsid w:val="0045659C"/>
    <w:rsid w:val="0045688A"/>
    <w:rsid w:val="00456BFD"/>
    <w:rsid w:val="00457085"/>
    <w:rsid w:val="00457450"/>
    <w:rsid w:val="00457726"/>
    <w:rsid w:val="00457732"/>
    <w:rsid w:val="00457C23"/>
    <w:rsid w:val="00457C72"/>
    <w:rsid w:val="00457D37"/>
    <w:rsid w:val="00457E10"/>
    <w:rsid w:val="00457EB8"/>
    <w:rsid w:val="00457F27"/>
    <w:rsid w:val="00457FBD"/>
    <w:rsid w:val="00460475"/>
    <w:rsid w:val="00460596"/>
    <w:rsid w:val="004605D5"/>
    <w:rsid w:val="00460A78"/>
    <w:rsid w:val="00460C1A"/>
    <w:rsid w:val="00460C36"/>
    <w:rsid w:val="00461034"/>
    <w:rsid w:val="0046108D"/>
    <w:rsid w:val="004610D6"/>
    <w:rsid w:val="00461127"/>
    <w:rsid w:val="004611EC"/>
    <w:rsid w:val="0046144A"/>
    <w:rsid w:val="004616FC"/>
    <w:rsid w:val="00461828"/>
    <w:rsid w:val="004619D5"/>
    <w:rsid w:val="004619FA"/>
    <w:rsid w:val="00461A93"/>
    <w:rsid w:val="00461AFC"/>
    <w:rsid w:val="00461EC9"/>
    <w:rsid w:val="00462060"/>
    <w:rsid w:val="00462331"/>
    <w:rsid w:val="00462395"/>
    <w:rsid w:val="004625D8"/>
    <w:rsid w:val="004626E3"/>
    <w:rsid w:val="0046289B"/>
    <w:rsid w:val="00462BA7"/>
    <w:rsid w:val="00462BC0"/>
    <w:rsid w:val="0046308C"/>
    <w:rsid w:val="00463098"/>
    <w:rsid w:val="00463223"/>
    <w:rsid w:val="004634DE"/>
    <w:rsid w:val="00463511"/>
    <w:rsid w:val="0046360A"/>
    <w:rsid w:val="00463654"/>
    <w:rsid w:val="004638D9"/>
    <w:rsid w:val="00463FDC"/>
    <w:rsid w:val="004641DA"/>
    <w:rsid w:val="0046435B"/>
    <w:rsid w:val="00464364"/>
    <w:rsid w:val="004646BE"/>
    <w:rsid w:val="004646FC"/>
    <w:rsid w:val="00464746"/>
    <w:rsid w:val="00464748"/>
    <w:rsid w:val="0046478A"/>
    <w:rsid w:val="0046478E"/>
    <w:rsid w:val="00464AE7"/>
    <w:rsid w:val="00464D1C"/>
    <w:rsid w:val="00464D60"/>
    <w:rsid w:val="00464FB3"/>
    <w:rsid w:val="0046516D"/>
    <w:rsid w:val="00465228"/>
    <w:rsid w:val="004652BA"/>
    <w:rsid w:val="00465389"/>
    <w:rsid w:val="00465736"/>
    <w:rsid w:val="00465E0B"/>
    <w:rsid w:val="00465E2F"/>
    <w:rsid w:val="00466440"/>
    <w:rsid w:val="0046647E"/>
    <w:rsid w:val="00466508"/>
    <w:rsid w:val="00466652"/>
    <w:rsid w:val="004666EF"/>
    <w:rsid w:val="0046680E"/>
    <w:rsid w:val="004669CC"/>
    <w:rsid w:val="00466A8F"/>
    <w:rsid w:val="00466ACD"/>
    <w:rsid w:val="00466B60"/>
    <w:rsid w:val="00466BA8"/>
    <w:rsid w:val="00466BAA"/>
    <w:rsid w:val="00466CAA"/>
    <w:rsid w:val="00467187"/>
    <w:rsid w:val="00467559"/>
    <w:rsid w:val="004675A6"/>
    <w:rsid w:val="004678CA"/>
    <w:rsid w:val="00467A18"/>
    <w:rsid w:val="00467A3F"/>
    <w:rsid w:val="00467AD4"/>
    <w:rsid w:val="00467BF9"/>
    <w:rsid w:val="00467C08"/>
    <w:rsid w:val="00467C28"/>
    <w:rsid w:val="00467E51"/>
    <w:rsid w:val="0047043B"/>
    <w:rsid w:val="004704EA"/>
    <w:rsid w:val="0047066B"/>
    <w:rsid w:val="004708B6"/>
    <w:rsid w:val="0047098F"/>
    <w:rsid w:val="00470A2D"/>
    <w:rsid w:val="00470B4A"/>
    <w:rsid w:val="00470D08"/>
    <w:rsid w:val="004711BC"/>
    <w:rsid w:val="00471272"/>
    <w:rsid w:val="004712A6"/>
    <w:rsid w:val="00471419"/>
    <w:rsid w:val="00471788"/>
    <w:rsid w:val="004718E0"/>
    <w:rsid w:val="00471BE8"/>
    <w:rsid w:val="00471E0F"/>
    <w:rsid w:val="00471E21"/>
    <w:rsid w:val="00472010"/>
    <w:rsid w:val="0047224F"/>
    <w:rsid w:val="004723D6"/>
    <w:rsid w:val="004723DF"/>
    <w:rsid w:val="00472482"/>
    <w:rsid w:val="004728A7"/>
    <w:rsid w:val="004728D3"/>
    <w:rsid w:val="00472B7A"/>
    <w:rsid w:val="00472D53"/>
    <w:rsid w:val="00472DFB"/>
    <w:rsid w:val="00472EF1"/>
    <w:rsid w:val="004731B2"/>
    <w:rsid w:val="004732A4"/>
    <w:rsid w:val="0047332B"/>
    <w:rsid w:val="00473545"/>
    <w:rsid w:val="00473755"/>
    <w:rsid w:val="00473787"/>
    <w:rsid w:val="004739FB"/>
    <w:rsid w:val="00473C91"/>
    <w:rsid w:val="00473CA4"/>
    <w:rsid w:val="00473D0C"/>
    <w:rsid w:val="00473E4A"/>
    <w:rsid w:val="00473F3A"/>
    <w:rsid w:val="00473FA6"/>
    <w:rsid w:val="004742D8"/>
    <w:rsid w:val="00474549"/>
    <w:rsid w:val="004745B3"/>
    <w:rsid w:val="004745FA"/>
    <w:rsid w:val="00474ACC"/>
    <w:rsid w:val="00474CC3"/>
    <w:rsid w:val="00474D53"/>
    <w:rsid w:val="00474E80"/>
    <w:rsid w:val="00474E9A"/>
    <w:rsid w:val="00475157"/>
    <w:rsid w:val="0047516A"/>
    <w:rsid w:val="004751A5"/>
    <w:rsid w:val="00475367"/>
    <w:rsid w:val="00475373"/>
    <w:rsid w:val="004754D1"/>
    <w:rsid w:val="004754DE"/>
    <w:rsid w:val="004758C5"/>
    <w:rsid w:val="00475D0F"/>
    <w:rsid w:val="00475DD9"/>
    <w:rsid w:val="00475FE7"/>
    <w:rsid w:val="00476143"/>
    <w:rsid w:val="004761C7"/>
    <w:rsid w:val="004767FE"/>
    <w:rsid w:val="0047689D"/>
    <w:rsid w:val="00476947"/>
    <w:rsid w:val="00476B29"/>
    <w:rsid w:val="00476C37"/>
    <w:rsid w:val="00476D2D"/>
    <w:rsid w:val="00477157"/>
    <w:rsid w:val="004771BA"/>
    <w:rsid w:val="00477310"/>
    <w:rsid w:val="004773D3"/>
    <w:rsid w:val="0047744A"/>
    <w:rsid w:val="004777DE"/>
    <w:rsid w:val="00477899"/>
    <w:rsid w:val="00477B50"/>
    <w:rsid w:val="00477C52"/>
    <w:rsid w:val="00477D84"/>
    <w:rsid w:val="00477DE5"/>
    <w:rsid w:val="00477F36"/>
    <w:rsid w:val="00477F6D"/>
    <w:rsid w:val="0048006C"/>
    <w:rsid w:val="00480073"/>
    <w:rsid w:val="0048074B"/>
    <w:rsid w:val="00480829"/>
    <w:rsid w:val="00480903"/>
    <w:rsid w:val="00480B0B"/>
    <w:rsid w:val="00480BFB"/>
    <w:rsid w:val="00480C51"/>
    <w:rsid w:val="00480E16"/>
    <w:rsid w:val="004810BF"/>
    <w:rsid w:val="004811A5"/>
    <w:rsid w:val="0048137F"/>
    <w:rsid w:val="004814C3"/>
    <w:rsid w:val="00481559"/>
    <w:rsid w:val="00481751"/>
    <w:rsid w:val="0048187F"/>
    <w:rsid w:val="004820DD"/>
    <w:rsid w:val="004821F8"/>
    <w:rsid w:val="00482489"/>
    <w:rsid w:val="00482698"/>
    <w:rsid w:val="004827EA"/>
    <w:rsid w:val="004828C1"/>
    <w:rsid w:val="00482A33"/>
    <w:rsid w:val="00482B42"/>
    <w:rsid w:val="00482BE1"/>
    <w:rsid w:val="00482BFD"/>
    <w:rsid w:val="00482C37"/>
    <w:rsid w:val="00482C9C"/>
    <w:rsid w:val="004831D3"/>
    <w:rsid w:val="004832C5"/>
    <w:rsid w:val="00483582"/>
    <w:rsid w:val="0048388A"/>
    <w:rsid w:val="00483A6E"/>
    <w:rsid w:val="00483B71"/>
    <w:rsid w:val="00483E32"/>
    <w:rsid w:val="00484173"/>
    <w:rsid w:val="00484215"/>
    <w:rsid w:val="00484327"/>
    <w:rsid w:val="004846BB"/>
    <w:rsid w:val="00484B84"/>
    <w:rsid w:val="00484EFA"/>
    <w:rsid w:val="0048519C"/>
    <w:rsid w:val="004854A5"/>
    <w:rsid w:val="00485D6B"/>
    <w:rsid w:val="00485F45"/>
    <w:rsid w:val="00485F9D"/>
    <w:rsid w:val="00486064"/>
    <w:rsid w:val="0048614D"/>
    <w:rsid w:val="004865C8"/>
    <w:rsid w:val="0048674A"/>
    <w:rsid w:val="00486A7B"/>
    <w:rsid w:val="00486AF5"/>
    <w:rsid w:val="00486B79"/>
    <w:rsid w:val="00486C4B"/>
    <w:rsid w:val="00486DDD"/>
    <w:rsid w:val="004870CC"/>
    <w:rsid w:val="00487234"/>
    <w:rsid w:val="0048763A"/>
    <w:rsid w:val="004876CA"/>
    <w:rsid w:val="00487725"/>
    <w:rsid w:val="004877BA"/>
    <w:rsid w:val="00487927"/>
    <w:rsid w:val="00487AFA"/>
    <w:rsid w:val="00487C57"/>
    <w:rsid w:val="0049001A"/>
    <w:rsid w:val="004902E0"/>
    <w:rsid w:val="0049037B"/>
    <w:rsid w:val="004904C6"/>
    <w:rsid w:val="004904CC"/>
    <w:rsid w:val="004906A9"/>
    <w:rsid w:val="004906D8"/>
    <w:rsid w:val="004908BE"/>
    <w:rsid w:val="00490EDF"/>
    <w:rsid w:val="00490F81"/>
    <w:rsid w:val="00490F93"/>
    <w:rsid w:val="00491123"/>
    <w:rsid w:val="00491D51"/>
    <w:rsid w:val="00491E66"/>
    <w:rsid w:val="00491F8D"/>
    <w:rsid w:val="00491FBF"/>
    <w:rsid w:val="00492043"/>
    <w:rsid w:val="004920DE"/>
    <w:rsid w:val="004921EF"/>
    <w:rsid w:val="0049228E"/>
    <w:rsid w:val="004922F9"/>
    <w:rsid w:val="00492392"/>
    <w:rsid w:val="00492A9B"/>
    <w:rsid w:val="00492B55"/>
    <w:rsid w:val="00492C71"/>
    <w:rsid w:val="00492DD7"/>
    <w:rsid w:val="0049321A"/>
    <w:rsid w:val="00493534"/>
    <w:rsid w:val="00494281"/>
    <w:rsid w:val="00494611"/>
    <w:rsid w:val="00494958"/>
    <w:rsid w:val="004949D5"/>
    <w:rsid w:val="00494CCC"/>
    <w:rsid w:val="00494FBE"/>
    <w:rsid w:val="004951EA"/>
    <w:rsid w:val="004957A5"/>
    <w:rsid w:val="00495805"/>
    <w:rsid w:val="00495A25"/>
    <w:rsid w:val="00495B3B"/>
    <w:rsid w:val="00495E9D"/>
    <w:rsid w:val="00495F79"/>
    <w:rsid w:val="004960FF"/>
    <w:rsid w:val="00496116"/>
    <w:rsid w:val="00496236"/>
    <w:rsid w:val="0049638C"/>
    <w:rsid w:val="004963A9"/>
    <w:rsid w:val="004964EF"/>
    <w:rsid w:val="004965B0"/>
    <w:rsid w:val="00496838"/>
    <w:rsid w:val="0049683C"/>
    <w:rsid w:val="00496A20"/>
    <w:rsid w:val="00496BF9"/>
    <w:rsid w:val="004970DA"/>
    <w:rsid w:val="00497147"/>
    <w:rsid w:val="00497386"/>
    <w:rsid w:val="00497558"/>
    <w:rsid w:val="0049782F"/>
    <w:rsid w:val="0049784E"/>
    <w:rsid w:val="004979CC"/>
    <w:rsid w:val="00497BAE"/>
    <w:rsid w:val="00497D01"/>
    <w:rsid w:val="00497E8A"/>
    <w:rsid w:val="004A0216"/>
    <w:rsid w:val="004A04E2"/>
    <w:rsid w:val="004A04EF"/>
    <w:rsid w:val="004A055D"/>
    <w:rsid w:val="004A05AD"/>
    <w:rsid w:val="004A0798"/>
    <w:rsid w:val="004A0AA0"/>
    <w:rsid w:val="004A0E54"/>
    <w:rsid w:val="004A0F9C"/>
    <w:rsid w:val="004A0FFD"/>
    <w:rsid w:val="004A107E"/>
    <w:rsid w:val="004A1097"/>
    <w:rsid w:val="004A1137"/>
    <w:rsid w:val="004A1179"/>
    <w:rsid w:val="004A131E"/>
    <w:rsid w:val="004A142E"/>
    <w:rsid w:val="004A15B4"/>
    <w:rsid w:val="004A19E0"/>
    <w:rsid w:val="004A19E9"/>
    <w:rsid w:val="004A1F02"/>
    <w:rsid w:val="004A25C6"/>
    <w:rsid w:val="004A2BDD"/>
    <w:rsid w:val="004A2BEB"/>
    <w:rsid w:val="004A2D3D"/>
    <w:rsid w:val="004A2DE9"/>
    <w:rsid w:val="004A30B5"/>
    <w:rsid w:val="004A35CA"/>
    <w:rsid w:val="004A3B5A"/>
    <w:rsid w:val="004A3C1B"/>
    <w:rsid w:val="004A40B8"/>
    <w:rsid w:val="004A40B9"/>
    <w:rsid w:val="004A442A"/>
    <w:rsid w:val="004A45EC"/>
    <w:rsid w:val="004A48A9"/>
    <w:rsid w:val="004A4968"/>
    <w:rsid w:val="004A4C7E"/>
    <w:rsid w:val="004A4CDB"/>
    <w:rsid w:val="004A4E73"/>
    <w:rsid w:val="004A5124"/>
    <w:rsid w:val="004A51C1"/>
    <w:rsid w:val="004A52F0"/>
    <w:rsid w:val="004A531F"/>
    <w:rsid w:val="004A570B"/>
    <w:rsid w:val="004A595C"/>
    <w:rsid w:val="004A59D0"/>
    <w:rsid w:val="004A5A32"/>
    <w:rsid w:val="004A5DB3"/>
    <w:rsid w:val="004A60E0"/>
    <w:rsid w:val="004A644F"/>
    <w:rsid w:val="004A667F"/>
    <w:rsid w:val="004A6C7D"/>
    <w:rsid w:val="004A6D0A"/>
    <w:rsid w:val="004A6DFC"/>
    <w:rsid w:val="004A6E17"/>
    <w:rsid w:val="004A6EF3"/>
    <w:rsid w:val="004A70E6"/>
    <w:rsid w:val="004A7119"/>
    <w:rsid w:val="004A7196"/>
    <w:rsid w:val="004A73E8"/>
    <w:rsid w:val="004A7800"/>
    <w:rsid w:val="004A7DA2"/>
    <w:rsid w:val="004A7DBB"/>
    <w:rsid w:val="004B0107"/>
    <w:rsid w:val="004B0152"/>
    <w:rsid w:val="004B05F0"/>
    <w:rsid w:val="004B082D"/>
    <w:rsid w:val="004B0954"/>
    <w:rsid w:val="004B0CD1"/>
    <w:rsid w:val="004B147F"/>
    <w:rsid w:val="004B15A8"/>
    <w:rsid w:val="004B18D8"/>
    <w:rsid w:val="004B1934"/>
    <w:rsid w:val="004B1E74"/>
    <w:rsid w:val="004B1F92"/>
    <w:rsid w:val="004B21B8"/>
    <w:rsid w:val="004B2800"/>
    <w:rsid w:val="004B293A"/>
    <w:rsid w:val="004B2A04"/>
    <w:rsid w:val="004B2B4D"/>
    <w:rsid w:val="004B2E11"/>
    <w:rsid w:val="004B2F22"/>
    <w:rsid w:val="004B2F6D"/>
    <w:rsid w:val="004B300E"/>
    <w:rsid w:val="004B3136"/>
    <w:rsid w:val="004B32BB"/>
    <w:rsid w:val="004B3417"/>
    <w:rsid w:val="004B34A4"/>
    <w:rsid w:val="004B384B"/>
    <w:rsid w:val="004B3932"/>
    <w:rsid w:val="004B39EB"/>
    <w:rsid w:val="004B3BE0"/>
    <w:rsid w:val="004B4008"/>
    <w:rsid w:val="004B4127"/>
    <w:rsid w:val="004B45C1"/>
    <w:rsid w:val="004B4BCF"/>
    <w:rsid w:val="004B4C54"/>
    <w:rsid w:val="004B4DAD"/>
    <w:rsid w:val="004B50C6"/>
    <w:rsid w:val="004B51B9"/>
    <w:rsid w:val="004B5289"/>
    <w:rsid w:val="004B536D"/>
    <w:rsid w:val="004B54D1"/>
    <w:rsid w:val="004B575D"/>
    <w:rsid w:val="004B5902"/>
    <w:rsid w:val="004B5B67"/>
    <w:rsid w:val="004B6323"/>
    <w:rsid w:val="004B6414"/>
    <w:rsid w:val="004B6488"/>
    <w:rsid w:val="004B6516"/>
    <w:rsid w:val="004B6944"/>
    <w:rsid w:val="004B6A6A"/>
    <w:rsid w:val="004B6D4F"/>
    <w:rsid w:val="004B6EF9"/>
    <w:rsid w:val="004B6F1B"/>
    <w:rsid w:val="004B6F93"/>
    <w:rsid w:val="004B6FBB"/>
    <w:rsid w:val="004B715A"/>
    <w:rsid w:val="004B71D4"/>
    <w:rsid w:val="004B71FE"/>
    <w:rsid w:val="004B77AC"/>
    <w:rsid w:val="004B7936"/>
    <w:rsid w:val="004B79C6"/>
    <w:rsid w:val="004B7AE1"/>
    <w:rsid w:val="004B7AE9"/>
    <w:rsid w:val="004B7AF3"/>
    <w:rsid w:val="004B7C52"/>
    <w:rsid w:val="004B7E07"/>
    <w:rsid w:val="004B7E26"/>
    <w:rsid w:val="004C0173"/>
    <w:rsid w:val="004C041D"/>
    <w:rsid w:val="004C094C"/>
    <w:rsid w:val="004C0A52"/>
    <w:rsid w:val="004C0C04"/>
    <w:rsid w:val="004C0DB1"/>
    <w:rsid w:val="004C0E08"/>
    <w:rsid w:val="004C0F4F"/>
    <w:rsid w:val="004C1255"/>
    <w:rsid w:val="004C1510"/>
    <w:rsid w:val="004C1589"/>
    <w:rsid w:val="004C1B89"/>
    <w:rsid w:val="004C1C73"/>
    <w:rsid w:val="004C203F"/>
    <w:rsid w:val="004C20BA"/>
    <w:rsid w:val="004C24FA"/>
    <w:rsid w:val="004C2C18"/>
    <w:rsid w:val="004C2D23"/>
    <w:rsid w:val="004C2E0A"/>
    <w:rsid w:val="004C2E1B"/>
    <w:rsid w:val="004C31D2"/>
    <w:rsid w:val="004C31F8"/>
    <w:rsid w:val="004C348C"/>
    <w:rsid w:val="004C3491"/>
    <w:rsid w:val="004C3681"/>
    <w:rsid w:val="004C3858"/>
    <w:rsid w:val="004C3989"/>
    <w:rsid w:val="004C39B4"/>
    <w:rsid w:val="004C3A45"/>
    <w:rsid w:val="004C3C37"/>
    <w:rsid w:val="004C3CC8"/>
    <w:rsid w:val="004C3D81"/>
    <w:rsid w:val="004C3D8A"/>
    <w:rsid w:val="004C3E5B"/>
    <w:rsid w:val="004C4047"/>
    <w:rsid w:val="004C41F0"/>
    <w:rsid w:val="004C4295"/>
    <w:rsid w:val="004C4398"/>
    <w:rsid w:val="004C4459"/>
    <w:rsid w:val="004C4493"/>
    <w:rsid w:val="004C45A2"/>
    <w:rsid w:val="004C4918"/>
    <w:rsid w:val="004C4A13"/>
    <w:rsid w:val="004C4AF4"/>
    <w:rsid w:val="004C4B49"/>
    <w:rsid w:val="004C4CC7"/>
    <w:rsid w:val="004C4D61"/>
    <w:rsid w:val="004C513D"/>
    <w:rsid w:val="004C523B"/>
    <w:rsid w:val="004C5276"/>
    <w:rsid w:val="004C5406"/>
    <w:rsid w:val="004C54FF"/>
    <w:rsid w:val="004C5777"/>
    <w:rsid w:val="004C58CE"/>
    <w:rsid w:val="004C5AE3"/>
    <w:rsid w:val="004C5CD1"/>
    <w:rsid w:val="004C5E2A"/>
    <w:rsid w:val="004C62A0"/>
    <w:rsid w:val="004C62F3"/>
    <w:rsid w:val="004C6A8B"/>
    <w:rsid w:val="004C6B41"/>
    <w:rsid w:val="004C705B"/>
    <w:rsid w:val="004C72D7"/>
    <w:rsid w:val="004C73F0"/>
    <w:rsid w:val="004C7419"/>
    <w:rsid w:val="004C745B"/>
    <w:rsid w:val="004C7998"/>
    <w:rsid w:val="004C7AE7"/>
    <w:rsid w:val="004C7C90"/>
    <w:rsid w:val="004D0039"/>
    <w:rsid w:val="004D0085"/>
    <w:rsid w:val="004D0192"/>
    <w:rsid w:val="004D024C"/>
    <w:rsid w:val="004D02EA"/>
    <w:rsid w:val="004D03C4"/>
    <w:rsid w:val="004D0622"/>
    <w:rsid w:val="004D0978"/>
    <w:rsid w:val="004D0A8E"/>
    <w:rsid w:val="004D0AD4"/>
    <w:rsid w:val="004D0C13"/>
    <w:rsid w:val="004D0D19"/>
    <w:rsid w:val="004D0DA8"/>
    <w:rsid w:val="004D0E84"/>
    <w:rsid w:val="004D11A3"/>
    <w:rsid w:val="004D1276"/>
    <w:rsid w:val="004D12AC"/>
    <w:rsid w:val="004D1508"/>
    <w:rsid w:val="004D150E"/>
    <w:rsid w:val="004D152C"/>
    <w:rsid w:val="004D178D"/>
    <w:rsid w:val="004D17DA"/>
    <w:rsid w:val="004D1A78"/>
    <w:rsid w:val="004D1CF5"/>
    <w:rsid w:val="004D1E0F"/>
    <w:rsid w:val="004D1F9F"/>
    <w:rsid w:val="004D221E"/>
    <w:rsid w:val="004D22A5"/>
    <w:rsid w:val="004D23A7"/>
    <w:rsid w:val="004D24A4"/>
    <w:rsid w:val="004D287A"/>
    <w:rsid w:val="004D2CD5"/>
    <w:rsid w:val="004D3224"/>
    <w:rsid w:val="004D3284"/>
    <w:rsid w:val="004D32E5"/>
    <w:rsid w:val="004D3359"/>
    <w:rsid w:val="004D336F"/>
    <w:rsid w:val="004D337A"/>
    <w:rsid w:val="004D3632"/>
    <w:rsid w:val="004D364E"/>
    <w:rsid w:val="004D372C"/>
    <w:rsid w:val="004D38F1"/>
    <w:rsid w:val="004D39F3"/>
    <w:rsid w:val="004D3A08"/>
    <w:rsid w:val="004D3D65"/>
    <w:rsid w:val="004D41D9"/>
    <w:rsid w:val="004D4314"/>
    <w:rsid w:val="004D44B0"/>
    <w:rsid w:val="004D46D0"/>
    <w:rsid w:val="004D477F"/>
    <w:rsid w:val="004D4829"/>
    <w:rsid w:val="004D483F"/>
    <w:rsid w:val="004D4887"/>
    <w:rsid w:val="004D4BAE"/>
    <w:rsid w:val="004D4CEE"/>
    <w:rsid w:val="004D5803"/>
    <w:rsid w:val="004D5898"/>
    <w:rsid w:val="004D5D10"/>
    <w:rsid w:val="004D5D15"/>
    <w:rsid w:val="004D5D78"/>
    <w:rsid w:val="004D5D92"/>
    <w:rsid w:val="004D5E61"/>
    <w:rsid w:val="004D6039"/>
    <w:rsid w:val="004D6367"/>
    <w:rsid w:val="004D69D0"/>
    <w:rsid w:val="004D6C5A"/>
    <w:rsid w:val="004D6CDC"/>
    <w:rsid w:val="004D717F"/>
    <w:rsid w:val="004D73D4"/>
    <w:rsid w:val="004D7453"/>
    <w:rsid w:val="004D74D7"/>
    <w:rsid w:val="004D765D"/>
    <w:rsid w:val="004D7752"/>
    <w:rsid w:val="004D77FD"/>
    <w:rsid w:val="004D78AC"/>
    <w:rsid w:val="004D7960"/>
    <w:rsid w:val="004D7B40"/>
    <w:rsid w:val="004D7DAF"/>
    <w:rsid w:val="004D7E1E"/>
    <w:rsid w:val="004D7E2B"/>
    <w:rsid w:val="004E00B4"/>
    <w:rsid w:val="004E018C"/>
    <w:rsid w:val="004E01D1"/>
    <w:rsid w:val="004E0285"/>
    <w:rsid w:val="004E03FA"/>
    <w:rsid w:val="004E0758"/>
    <w:rsid w:val="004E079A"/>
    <w:rsid w:val="004E09FE"/>
    <w:rsid w:val="004E0E18"/>
    <w:rsid w:val="004E11B5"/>
    <w:rsid w:val="004E137E"/>
    <w:rsid w:val="004E1490"/>
    <w:rsid w:val="004E1730"/>
    <w:rsid w:val="004E179C"/>
    <w:rsid w:val="004E17DE"/>
    <w:rsid w:val="004E181A"/>
    <w:rsid w:val="004E18AC"/>
    <w:rsid w:val="004E1940"/>
    <w:rsid w:val="004E1C0B"/>
    <w:rsid w:val="004E1FE0"/>
    <w:rsid w:val="004E1FE1"/>
    <w:rsid w:val="004E2086"/>
    <w:rsid w:val="004E20A8"/>
    <w:rsid w:val="004E21EA"/>
    <w:rsid w:val="004E24BE"/>
    <w:rsid w:val="004E2C50"/>
    <w:rsid w:val="004E2D3B"/>
    <w:rsid w:val="004E2E88"/>
    <w:rsid w:val="004E2EC6"/>
    <w:rsid w:val="004E2FC6"/>
    <w:rsid w:val="004E30E1"/>
    <w:rsid w:val="004E327A"/>
    <w:rsid w:val="004E3645"/>
    <w:rsid w:val="004E37CC"/>
    <w:rsid w:val="004E39C5"/>
    <w:rsid w:val="004E3AA0"/>
    <w:rsid w:val="004E3D56"/>
    <w:rsid w:val="004E3D7E"/>
    <w:rsid w:val="004E3EBE"/>
    <w:rsid w:val="004E40C5"/>
    <w:rsid w:val="004E4104"/>
    <w:rsid w:val="004E412E"/>
    <w:rsid w:val="004E4199"/>
    <w:rsid w:val="004E4247"/>
    <w:rsid w:val="004E4353"/>
    <w:rsid w:val="004E4901"/>
    <w:rsid w:val="004E4E55"/>
    <w:rsid w:val="004E4E9F"/>
    <w:rsid w:val="004E4F5C"/>
    <w:rsid w:val="004E5355"/>
    <w:rsid w:val="004E5425"/>
    <w:rsid w:val="004E5427"/>
    <w:rsid w:val="004E5641"/>
    <w:rsid w:val="004E5814"/>
    <w:rsid w:val="004E5867"/>
    <w:rsid w:val="004E5920"/>
    <w:rsid w:val="004E5AC2"/>
    <w:rsid w:val="004E5EB2"/>
    <w:rsid w:val="004E6196"/>
    <w:rsid w:val="004E63EC"/>
    <w:rsid w:val="004E649E"/>
    <w:rsid w:val="004E64B3"/>
    <w:rsid w:val="004E65AA"/>
    <w:rsid w:val="004E684F"/>
    <w:rsid w:val="004E6A98"/>
    <w:rsid w:val="004E6B06"/>
    <w:rsid w:val="004E6B30"/>
    <w:rsid w:val="004E6C8E"/>
    <w:rsid w:val="004E6C9B"/>
    <w:rsid w:val="004E6CA5"/>
    <w:rsid w:val="004E7352"/>
    <w:rsid w:val="004E75A2"/>
    <w:rsid w:val="004E7946"/>
    <w:rsid w:val="004F005C"/>
    <w:rsid w:val="004F01FC"/>
    <w:rsid w:val="004F0359"/>
    <w:rsid w:val="004F0A16"/>
    <w:rsid w:val="004F0D22"/>
    <w:rsid w:val="004F130B"/>
    <w:rsid w:val="004F1742"/>
    <w:rsid w:val="004F1744"/>
    <w:rsid w:val="004F1BC4"/>
    <w:rsid w:val="004F1BC6"/>
    <w:rsid w:val="004F1DED"/>
    <w:rsid w:val="004F1EDD"/>
    <w:rsid w:val="004F1FC6"/>
    <w:rsid w:val="004F2007"/>
    <w:rsid w:val="004F2532"/>
    <w:rsid w:val="004F25C4"/>
    <w:rsid w:val="004F2685"/>
    <w:rsid w:val="004F29BA"/>
    <w:rsid w:val="004F2C82"/>
    <w:rsid w:val="004F3023"/>
    <w:rsid w:val="004F3100"/>
    <w:rsid w:val="004F3399"/>
    <w:rsid w:val="004F36CE"/>
    <w:rsid w:val="004F3958"/>
    <w:rsid w:val="004F39A5"/>
    <w:rsid w:val="004F3B82"/>
    <w:rsid w:val="004F3BE2"/>
    <w:rsid w:val="004F42F0"/>
    <w:rsid w:val="004F4331"/>
    <w:rsid w:val="004F4350"/>
    <w:rsid w:val="004F45F4"/>
    <w:rsid w:val="004F489B"/>
    <w:rsid w:val="004F48D8"/>
    <w:rsid w:val="004F49A8"/>
    <w:rsid w:val="004F49E9"/>
    <w:rsid w:val="004F4B60"/>
    <w:rsid w:val="004F4E72"/>
    <w:rsid w:val="004F51E9"/>
    <w:rsid w:val="004F53ED"/>
    <w:rsid w:val="004F53FA"/>
    <w:rsid w:val="004F577B"/>
    <w:rsid w:val="004F5840"/>
    <w:rsid w:val="004F5BBB"/>
    <w:rsid w:val="004F6437"/>
    <w:rsid w:val="004F6478"/>
    <w:rsid w:val="004F6778"/>
    <w:rsid w:val="004F6A11"/>
    <w:rsid w:val="004F6DB6"/>
    <w:rsid w:val="004F6EB2"/>
    <w:rsid w:val="004F6F26"/>
    <w:rsid w:val="004F72D3"/>
    <w:rsid w:val="004F7351"/>
    <w:rsid w:val="004F76E4"/>
    <w:rsid w:val="004F77DE"/>
    <w:rsid w:val="004F78AF"/>
    <w:rsid w:val="004F7A6A"/>
    <w:rsid w:val="004F7EDD"/>
    <w:rsid w:val="004F7F81"/>
    <w:rsid w:val="004F7F97"/>
    <w:rsid w:val="005000DF"/>
    <w:rsid w:val="005002E0"/>
    <w:rsid w:val="00500382"/>
    <w:rsid w:val="00500440"/>
    <w:rsid w:val="0050079B"/>
    <w:rsid w:val="005007C7"/>
    <w:rsid w:val="00500E17"/>
    <w:rsid w:val="00500FB2"/>
    <w:rsid w:val="00501018"/>
    <w:rsid w:val="005010AB"/>
    <w:rsid w:val="005011F4"/>
    <w:rsid w:val="00501256"/>
    <w:rsid w:val="00501376"/>
    <w:rsid w:val="00501403"/>
    <w:rsid w:val="00501577"/>
    <w:rsid w:val="0050157B"/>
    <w:rsid w:val="005016D8"/>
    <w:rsid w:val="00501955"/>
    <w:rsid w:val="005019C0"/>
    <w:rsid w:val="00501AF4"/>
    <w:rsid w:val="00501BCF"/>
    <w:rsid w:val="00501CBB"/>
    <w:rsid w:val="00501DE9"/>
    <w:rsid w:val="00501E93"/>
    <w:rsid w:val="00501EE4"/>
    <w:rsid w:val="00502384"/>
    <w:rsid w:val="005023EE"/>
    <w:rsid w:val="0050259D"/>
    <w:rsid w:val="0050262E"/>
    <w:rsid w:val="005027EA"/>
    <w:rsid w:val="00502858"/>
    <w:rsid w:val="005028C4"/>
    <w:rsid w:val="0050290D"/>
    <w:rsid w:val="00502A78"/>
    <w:rsid w:val="00502B73"/>
    <w:rsid w:val="00502C79"/>
    <w:rsid w:val="00502EEB"/>
    <w:rsid w:val="00502F68"/>
    <w:rsid w:val="005032D9"/>
    <w:rsid w:val="005033FF"/>
    <w:rsid w:val="0050393B"/>
    <w:rsid w:val="00503B28"/>
    <w:rsid w:val="00503C58"/>
    <w:rsid w:val="00503CD4"/>
    <w:rsid w:val="00503D06"/>
    <w:rsid w:val="005040E9"/>
    <w:rsid w:val="0050444A"/>
    <w:rsid w:val="00504539"/>
    <w:rsid w:val="00504544"/>
    <w:rsid w:val="0050459D"/>
    <w:rsid w:val="0050495E"/>
    <w:rsid w:val="0050506D"/>
    <w:rsid w:val="005050A4"/>
    <w:rsid w:val="005050E0"/>
    <w:rsid w:val="0050567D"/>
    <w:rsid w:val="00505854"/>
    <w:rsid w:val="00505A7E"/>
    <w:rsid w:val="00505AE1"/>
    <w:rsid w:val="00505BFD"/>
    <w:rsid w:val="00506231"/>
    <w:rsid w:val="005066E0"/>
    <w:rsid w:val="0050698C"/>
    <w:rsid w:val="00506D04"/>
    <w:rsid w:val="00506D21"/>
    <w:rsid w:val="00506F93"/>
    <w:rsid w:val="00507453"/>
    <w:rsid w:val="005074B6"/>
    <w:rsid w:val="005074FF"/>
    <w:rsid w:val="0050778E"/>
    <w:rsid w:val="00507A97"/>
    <w:rsid w:val="00507AC8"/>
    <w:rsid w:val="00507CFA"/>
    <w:rsid w:val="00507D1C"/>
    <w:rsid w:val="00507D34"/>
    <w:rsid w:val="00507F7D"/>
    <w:rsid w:val="00507FCE"/>
    <w:rsid w:val="00507FDA"/>
    <w:rsid w:val="0051044B"/>
    <w:rsid w:val="00510658"/>
    <w:rsid w:val="0051077D"/>
    <w:rsid w:val="005109B7"/>
    <w:rsid w:val="00510B88"/>
    <w:rsid w:val="00510E01"/>
    <w:rsid w:val="005110DF"/>
    <w:rsid w:val="00511581"/>
    <w:rsid w:val="005116D9"/>
    <w:rsid w:val="00511B63"/>
    <w:rsid w:val="00511E19"/>
    <w:rsid w:val="00512036"/>
    <w:rsid w:val="0051203F"/>
    <w:rsid w:val="00512044"/>
    <w:rsid w:val="005121CE"/>
    <w:rsid w:val="005122D3"/>
    <w:rsid w:val="00512520"/>
    <w:rsid w:val="00512669"/>
    <w:rsid w:val="005126D2"/>
    <w:rsid w:val="005127ED"/>
    <w:rsid w:val="00512B2F"/>
    <w:rsid w:val="00512B73"/>
    <w:rsid w:val="00512C53"/>
    <w:rsid w:val="00512C8F"/>
    <w:rsid w:val="00512ED2"/>
    <w:rsid w:val="00513097"/>
    <w:rsid w:val="005133F2"/>
    <w:rsid w:val="00513519"/>
    <w:rsid w:val="005136D0"/>
    <w:rsid w:val="00513704"/>
    <w:rsid w:val="00513C8F"/>
    <w:rsid w:val="00513F9A"/>
    <w:rsid w:val="00513FF6"/>
    <w:rsid w:val="005141E9"/>
    <w:rsid w:val="0051444C"/>
    <w:rsid w:val="00514937"/>
    <w:rsid w:val="005149BA"/>
    <w:rsid w:val="00514A5D"/>
    <w:rsid w:val="00514BCC"/>
    <w:rsid w:val="00514C86"/>
    <w:rsid w:val="00514E82"/>
    <w:rsid w:val="00514E8E"/>
    <w:rsid w:val="00515098"/>
    <w:rsid w:val="005157A4"/>
    <w:rsid w:val="00515ACE"/>
    <w:rsid w:val="00515AE8"/>
    <w:rsid w:val="00515CE8"/>
    <w:rsid w:val="00515D52"/>
    <w:rsid w:val="00515D79"/>
    <w:rsid w:val="00515DE7"/>
    <w:rsid w:val="00515EDB"/>
    <w:rsid w:val="00516364"/>
    <w:rsid w:val="005165B0"/>
    <w:rsid w:val="005166B9"/>
    <w:rsid w:val="005169F9"/>
    <w:rsid w:val="00516A17"/>
    <w:rsid w:val="00516AF4"/>
    <w:rsid w:val="00516B51"/>
    <w:rsid w:val="005170AE"/>
    <w:rsid w:val="00517448"/>
    <w:rsid w:val="00517AEE"/>
    <w:rsid w:val="005201D1"/>
    <w:rsid w:val="0052081A"/>
    <w:rsid w:val="005209A5"/>
    <w:rsid w:val="00520C72"/>
    <w:rsid w:val="00520E80"/>
    <w:rsid w:val="00520E8A"/>
    <w:rsid w:val="005210A8"/>
    <w:rsid w:val="00521131"/>
    <w:rsid w:val="0052139E"/>
    <w:rsid w:val="005213AE"/>
    <w:rsid w:val="00521801"/>
    <w:rsid w:val="00521850"/>
    <w:rsid w:val="00521941"/>
    <w:rsid w:val="00521B13"/>
    <w:rsid w:val="005220AC"/>
    <w:rsid w:val="005222C2"/>
    <w:rsid w:val="005223F7"/>
    <w:rsid w:val="00522520"/>
    <w:rsid w:val="00522777"/>
    <w:rsid w:val="00522B45"/>
    <w:rsid w:val="00522CA1"/>
    <w:rsid w:val="00522F3E"/>
    <w:rsid w:val="005231BA"/>
    <w:rsid w:val="00523220"/>
    <w:rsid w:val="005233DE"/>
    <w:rsid w:val="005235F8"/>
    <w:rsid w:val="00523622"/>
    <w:rsid w:val="005238B5"/>
    <w:rsid w:val="00523A04"/>
    <w:rsid w:val="00523A6B"/>
    <w:rsid w:val="00523B16"/>
    <w:rsid w:val="00523FD8"/>
    <w:rsid w:val="0052403F"/>
    <w:rsid w:val="0052407E"/>
    <w:rsid w:val="00524132"/>
    <w:rsid w:val="0052431D"/>
    <w:rsid w:val="00524424"/>
    <w:rsid w:val="00524530"/>
    <w:rsid w:val="00524587"/>
    <w:rsid w:val="005245A6"/>
    <w:rsid w:val="0052498D"/>
    <w:rsid w:val="00524B75"/>
    <w:rsid w:val="00524E9C"/>
    <w:rsid w:val="00524F71"/>
    <w:rsid w:val="00524F74"/>
    <w:rsid w:val="00525282"/>
    <w:rsid w:val="0052531C"/>
    <w:rsid w:val="0052532A"/>
    <w:rsid w:val="00525538"/>
    <w:rsid w:val="0052561F"/>
    <w:rsid w:val="005256FE"/>
    <w:rsid w:val="005263E6"/>
    <w:rsid w:val="005263E9"/>
    <w:rsid w:val="0052673F"/>
    <w:rsid w:val="0052692B"/>
    <w:rsid w:val="005269B5"/>
    <w:rsid w:val="005269FD"/>
    <w:rsid w:val="00526A39"/>
    <w:rsid w:val="00526BEB"/>
    <w:rsid w:val="00526CBE"/>
    <w:rsid w:val="00526EA8"/>
    <w:rsid w:val="005270EC"/>
    <w:rsid w:val="00527138"/>
    <w:rsid w:val="00527382"/>
    <w:rsid w:val="00527554"/>
    <w:rsid w:val="00527927"/>
    <w:rsid w:val="00527956"/>
    <w:rsid w:val="00527A67"/>
    <w:rsid w:val="00527A70"/>
    <w:rsid w:val="00527B7F"/>
    <w:rsid w:val="00527E2F"/>
    <w:rsid w:val="00527ECE"/>
    <w:rsid w:val="0053015A"/>
    <w:rsid w:val="00530342"/>
    <w:rsid w:val="00530499"/>
    <w:rsid w:val="0053099B"/>
    <w:rsid w:val="00530BC7"/>
    <w:rsid w:val="00530EF6"/>
    <w:rsid w:val="00530F39"/>
    <w:rsid w:val="00531070"/>
    <w:rsid w:val="0053141E"/>
    <w:rsid w:val="00531488"/>
    <w:rsid w:val="005314EB"/>
    <w:rsid w:val="0053179B"/>
    <w:rsid w:val="00531EC4"/>
    <w:rsid w:val="00531F24"/>
    <w:rsid w:val="005320D0"/>
    <w:rsid w:val="00532191"/>
    <w:rsid w:val="005321FB"/>
    <w:rsid w:val="00532347"/>
    <w:rsid w:val="005323C8"/>
    <w:rsid w:val="0053260C"/>
    <w:rsid w:val="00532854"/>
    <w:rsid w:val="00532A8D"/>
    <w:rsid w:val="00532AAC"/>
    <w:rsid w:val="00532F16"/>
    <w:rsid w:val="00532F7B"/>
    <w:rsid w:val="00533046"/>
    <w:rsid w:val="0053330B"/>
    <w:rsid w:val="00533681"/>
    <w:rsid w:val="0053372F"/>
    <w:rsid w:val="00533DFD"/>
    <w:rsid w:val="00533F6E"/>
    <w:rsid w:val="00533FD2"/>
    <w:rsid w:val="00534258"/>
    <w:rsid w:val="005343E4"/>
    <w:rsid w:val="005345EF"/>
    <w:rsid w:val="00534C20"/>
    <w:rsid w:val="00534D92"/>
    <w:rsid w:val="00534DB9"/>
    <w:rsid w:val="00534EC2"/>
    <w:rsid w:val="00534FB8"/>
    <w:rsid w:val="00534FE5"/>
    <w:rsid w:val="0053538E"/>
    <w:rsid w:val="00535467"/>
    <w:rsid w:val="005354BA"/>
    <w:rsid w:val="005356E2"/>
    <w:rsid w:val="00535776"/>
    <w:rsid w:val="005357A7"/>
    <w:rsid w:val="005358D7"/>
    <w:rsid w:val="00535907"/>
    <w:rsid w:val="00535970"/>
    <w:rsid w:val="00535A28"/>
    <w:rsid w:val="00535B97"/>
    <w:rsid w:val="00535CC7"/>
    <w:rsid w:val="00535DBA"/>
    <w:rsid w:val="00535E17"/>
    <w:rsid w:val="005362D7"/>
    <w:rsid w:val="00536310"/>
    <w:rsid w:val="005366CD"/>
    <w:rsid w:val="005367DB"/>
    <w:rsid w:val="0053684A"/>
    <w:rsid w:val="00536D6C"/>
    <w:rsid w:val="00536DD9"/>
    <w:rsid w:val="00536DDB"/>
    <w:rsid w:val="00536FB8"/>
    <w:rsid w:val="00537210"/>
    <w:rsid w:val="0053724B"/>
    <w:rsid w:val="00537648"/>
    <w:rsid w:val="0053776E"/>
    <w:rsid w:val="00537908"/>
    <w:rsid w:val="00537C15"/>
    <w:rsid w:val="00537E15"/>
    <w:rsid w:val="00537EB3"/>
    <w:rsid w:val="00540565"/>
    <w:rsid w:val="00540816"/>
    <w:rsid w:val="00540847"/>
    <w:rsid w:val="00540CFF"/>
    <w:rsid w:val="00540DF8"/>
    <w:rsid w:val="00540FA1"/>
    <w:rsid w:val="00540FF3"/>
    <w:rsid w:val="0054107C"/>
    <w:rsid w:val="005411B0"/>
    <w:rsid w:val="0054124C"/>
    <w:rsid w:val="0054132A"/>
    <w:rsid w:val="0054165E"/>
    <w:rsid w:val="00541C18"/>
    <w:rsid w:val="00541D43"/>
    <w:rsid w:val="00541D77"/>
    <w:rsid w:val="005420F3"/>
    <w:rsid w:val="00542254"/>
    <w:rsid w:val="005422C6"/>
    <w:rsid w:val="00542321"/>
    <w:rsid w:val="005426D7"/>
    <w:rsid w:val="00542743"/>
    <w:rsid w:val="00542F8D"/>
    <w:rsid w:val="00542FC7"/>
    <w:rsid w:val="0054307A"/>
    <w:rsid w:val="00543167"/>
    <w:rsid w:val="0054316F"/>
    <w:rsid w:val="0054320B"/>
    <w:rsid w:val="00543362"/>
    <w:rsid w:val="00543380"/>
    <w:rsid w:val="005433D7"/>
    <w:rsid w:val="0054374E"/>
    <w:rsid w:val="005437E3"/>
    <w:rsid w:val="00543897"/>
    <w:rsid w:val="00543B5C"/>
    <w:rsid w:val="00543C1D"/>
    <w:rsid w:val="00543D06"/>
    <w:rsid w:val="00543F58"/>
    <w:rsid w:val="00544257"/>
    <w:rsid w:val="00544763"/>
    <w:rsid w:val="005448B9"/>
    <w:rsid w:val="00544ED1"/>
    <w:rsid w:val="0054510A"/>
    <w:rsid w:val="005451F5"/>
    <w:rsid w:val="0054528B"/>
    <w:rsid w:val="0054541F"/>
    <w:rsid w:val="005455F8"/>
    <w:rsid w:val="0054562A"/>
    <w:rsid w:val="0054571B"/>
    <w:rsid w:val="005457FB"/>
    <w:rsid w:val="0054583F"/>
    <w:rsid w:val="00545AFA"/>
    <w:rsid w:val="00545B7E"/>
    <w:rsid w:val="00545BB2"/>
    <w:rsid w:val="00545CA0"/>
    <w:rsid w:val="00545CB3"/>
    <w:rsid w:val="00545DB3"/>
    <w:rsid w:val="005467BC"/>
    <w:rsid w:val="00546A38"/>
    <w:rsid w:val="00546F1D"/>
    <w:rsid w:val="00546FEA"/>
    <w:rsid w:val="00547051"/>
    <w:rsid w:val="0054747A"/>
    <w:rsid w:val="00547545"/>
    <w:rsid w:val="00547611"/>
    <w:rsid w:val="00547686"/>
    <w:rsid w:val="0054790E"/>
    <w:rsid w:val="00547941"/>
    <w:rsid w:val="00547B77"/>
    <w:rsid w:val="00550110"/>
    <w:rsid w:val="0055017B"/>
    <w:rsid w:val="005501B6"/>
    <w:rsid w:val="00550333"/>
    <w:rsid w:val="00550827"/>
    <w:rsid w:val="0055095E"/>
    <w:rsid w:val="00550BF5"/>
    <w:rsid w:val="00550DB3"/>
    <w:rsid w:val="00551649"/>
    <w:rsid w:val="005516C4"/>
    <w:rsid w:val="005518E4"/>
    <w:rsid w:val="0055198B"/>
    <w:rsid w:val="00551B37"/>
    <w:rsid w:val="00551CFD"/>
    <w:rsid w:val="00551D85"/>
    <w:rsid w:val="005523A2"/>
    <w:rsid w:val="00552441"/>
    <w:rsid w:val="0055262F"/>
    <w:rsid w:val="00552639"/>
    <w:rsid w:val="00552C09"/>
    <w:rsid w:val="00552CB9"/>
    <w:rsid w:val="00552D0E"/>
    <w:rsid w:val="00552D8F"/>
    <w:rsid w:val="00552DE0"/>
    <w:rsid w:val="00553084"/>
    <w:rsid w:val="00553177"/>
    <w:rsid w:val="005535ED"/>
    <w:rsid w:val="00553608"/>
    <w:rsid w:val="005538AD"/>
    <w:rsid w:val="00553908"/>
    <w:rsid w:val="0055396A"/>
    <w:rsid w:val="00553C75"/>
    <w:rsid w:val="00553D40"/>
    <w:rsid w:val="00553E4E"/>
    <w:rsid w:val="00553FF6"/>
    <w:rsid w:val="00554110"/>
    <w:rsid w:val="005542B8"/>
    <w:rsid w:val="00554309"/>
    <w:rsid w:val="00554383"/>
    <w:rsid w:val="0055444F"/>
    <w:rsid w:val="00554C80"/>
    <w:rsid w:val="00554D9D"/>
    <w:rsid w:val="00555116"/>
    <w:rsid w:val="00555330"/>
    <w:rsid w:val="005553CD"/>
    <w:rsid w:val="005555E2"/>
    <w:rsid w:val="005559C0"/>
    <w:rsid w:val="00555AA7"/>
    <w:rsid w:val="00555EB8"/>
    <w:rsid w:val="00556186"/>
    <w:rsid w:val="00556578"/>
    <w:rsid w:val="005565AC"/>
    <w:rsid w:val="0055668E"/>
    <w:rsid w:val="00556830"/>
    <w:rsid w:val="00556B16"/>
    <w:rsid w:val="00556DE3"/>
    <w:rsid w:val="00557444"/>
    <w:rsid w:val="00557768"/>
    <w:rsid w:val="005579F8"/>
    <w:rsid w:val="00557D72"/>
    <w:rsid w:val="00557E90"/>
    <w:rsid w:val="00557F44"/>
    <w:rsid w:val="005601C4"/>
    <w:rsid w:val="0056046A"/>
    <w:rsid w:val="0056067F"/>
    <w:rsid w:val="005606D4"/>
    <w:rsid w:val="00560935"/>
    <w:rsid w:val="005609CD"/>
    <w:rsid w:val="00560D09"/>
    <w:rsid w:val="00560F6C"/>
    <w:rsid w:val="00560F93"/>
    <w:rsid w:val="005610F8"/>
    <w:rsid w:val="005613AB"/>
    <w:rsid w:val="0056165A"/>
    <w:rsid w:val="00561947"/>
    <w:rsid w:val="00561A07"/>
    <w:rsid w:val="00561A21"/>
    <w:rsid w:val="00561B70"/>
    <w:rsid w:val="00561C6F"/>
    <w:rsid w:val="00561DAB"/>
    <w:rsid w:val="00561E4A"/>
    <w:rsid w:val="00561E84"/>
    <w:rsid w:val="00561EA5"/>
    <w:rsid w:val="00561F2D"/>
    <w:rsid w:val="0056220E"/>
    <w:rsid w:val="00562232"/>
    <w:rsid w:val="00562378"/>
    <w:rsid w:val="00562499"/>
    <w:rsid w:val="00562593"/>
    <w:rsid w:val="00562660"/>
    <w:rsid w:val="0056275D"/>
    <w:rsid w:val="005627A2"/>
    <w:rsid w:val="00562A2C"/>
    <w:rsid w:val="00562AEA"/>
    <w:rsid w:val="00562E2C"/>
    <w:rsid w:val="00562E4C"/>
    <w:rsid w:val="005630F4"/>
    <w:rsid w:val="005631F7"/>
    <w:rsid w:val="00563387"/>
    <w:rsid w:val="005637AD"/>
    <w:rsid w:val="005637E8"/>
    <w:rsid w:val="00563B2A"/>
    <w:rsid w:val="00563DAF"/>
    <w:rsid w:val="00563E79"/>
    <w:rsid w:val="00563FCE"/>
    <w:rsid w:val="005642C9"/>
    <w:rsid w:val="00564306"/>
    <w:rsid w:val="005644D1"/>
    <w:rsid w:val="00564A8A"/>
    <w:rsid w:val="00564B06"/>
    <w:rsid w:val="00564BA5"/>
    <w:rsid w:val="00564C41"/>
    <w:rsid w:val="00564E62"/>
    <w:rsid w:val="00565142"/>
    <w:rsid w:val="00565177"/>
    <w:rsid w:val="005652F5"/>
    <w:rsid w:val="005655BF"/>
    <w:rsid w:val="005655C1"/>
    <w:rsid w:val="0056564A"/>
    <w:rsid w:val="005657DE"/>
    <w:rsid w:val="0056599A"/>
    <w:rsid w:val="00565AAC"/>
    <w:rsid w:val="00565B4F"/>
    <w:rsid w:val="00565C94"/>
    <w:rsid w:val="00565C98"/>
    <w:rsid w:val="00565CAB"/>
    <w:rsid w:val="00565D6E"/>
    <w:rsid w:val="0056620B"/>
    <w:rsid w:val="005662DB"/>
    <w:rsid w:val="00566658"/>
    <w:rsid w:val="00566987"/>
    <w:rsid w:val="00566A80"/>
    <w:rsid w:val="00566D45"/>
    <w:rsid w:val="00567239"/>
    <w:rsid w:val="00567248"/>
    <w:rsid w:val="00567264"/>
    <w:rsid w:val="005673F7"/>
    <w:rsid w:val="00567536"/>
    <w:rsid w:val="005676F3"/>
    <w:rsid w:val="00567A49"/>
    <w:rsid w:val="00567B61"/>
    <w:rsid w:val="00567D42"/>
    <w:rsid w:val="00567D81"/>
    <w:rsid w:val="00570253"/>
    <w:rsid w:val="0057027D"/>
    <w:rsid w:val="00570331"/>
    <w:rsid w:val="00570349"/>
    <w:rsid w:val="00570575"/>
    <w:rsid w:val="005705E7"/>
    <w:rsid w:val="005706CB"/>
    <w:rsid w:val="00570ABA"/>
    <w:rsid w:val="00570B72"/>
    <w:rsid w:val="00570C62"/>
    <w:rsid w:val="00570CCB"/>
    <w:rsid w:val="00570CEE"/>
    <w:rsid w:val="00570DE0"/>
    <w:rsid w:val="00570E21"/>
    <w:rsid w:val="005710A7"/>
    <w:rsid w:val="00571430"/>
    <w:rsid w:val="0057143D"/>
    <w:rsid w:val="0057150C"/>
    <w:rsid w:val="005715F7"/>
    <w:rsid w:val="0057162D"/>
    <w:rsid w:val="0057163A"/>
    <w:rsid w:val="00571AC4"/>
    <w:rsid w:val="00571B4D"/>
    <w:rsid w:val="00572133"/>
    <w:rsid w:val="00572314"/>
    <w:rsid w:val="00572749"/>
    <w:rsid w:val="005728F3"/>
    <w:rsid w:val="00572C77"/>
    <w:rsid w:val="005733A3"/>
    <w:rsid w:val="00573417"/>
    <w:rsid w:val="0057349F"/>
    <w:rsid w:val="00573561"/>
    <w:rsid w:val="00573865"/>
    <w:rsid w:val="00573969"/>
    <w:rsid w:val="00573B9C"/>
    <w:rsid w:val="00573BDA"/>
    <w:rsid w:val="00573CE4"/>
    <w:rsid w:val="00573F81"/>
    <w:rsid w:val="005740C0"/>
    <w:rsid w:val="0057412D"/>
    <w:rsid w:val="0057448C"/>
    <w:rsid w:val="00574A5A"/>
    <w:rsid w:val="00574B25"/>
    <w:rsid w:val="00575A0B"/>
    <w:rsid w:val="00575AE9"/>
    <w:rsid w:val="00575B18"/>
    <w:rsid w:val="00575B80"/>
    <w:rsid w:val="00575C7E"/>
    <w:rsid w:val="00575E36"/>
    <w:rsid w:val="00575FA5"/>
    <w:rsid w:val="00576003"/>
    <w:rsid w:val="00576291"/>
    <w:rsid w:val="00576407"/>
    <w:rsid w:val="005765C1"/>
    <w:rsid w:val="005767FC"/>
    <w:rsid w:val="005768A9"/>
    <w:rsid w:val="00576D5B"/>
    <w:rsid w:val="00576DC3"/>
    <w:rsid w:val="00576EA8"/>
    <w:rsid w:val="0057733A"/>
    <w:rsid w:val="005773DD"/>
    <w:rsid w:val="0057740C"/>
    <w:rsid w:val="005776C8"/>
    <w:rsid w:val="0057778D"/>
    <w:rsid w:val="0057789C"/>
    <w:rsid w:val="00577B10"/>
    <w:rsid w:val="00577D54"/>
    <w:rsid w:val="00577FE2"/>
    <w:rsid w:val="005800DF"/>
    <w:rsid w:val="00580123"/>
    <w:rsid w:val="005802AA"/>
    <w:rsid w:val="005803AE"/>
    <w:rsid w:val="00580435"/>
    <w:rsid w:val="005806E8"/>
    <w:rsid w:val="0058079D"/>
    <w:rsid w:val="00580C0B"/>
    <w:rsid w:val="00580C70"/>
    <w:rsid w:val="00580CE9"/>
    <w:rsid w:val="00581257"/>
    <w:rsid w:val="005813DB"/>
    <w:rsid w:val="00581444"/>
    <w:rsid w:val="00581589"/>
    <w:rsid w:val="005816A4"/>
    <w:rsid w:val="00581716"/>
    <w:rsid w:val="005818DD"/>
    <w:rsid w:val="00581A2F"/>
    <w:rsid w:val="00581A66"/>
    <w:rsid w:val="00581A7A"/>
    <w:rsid w:val="00581A8E"/>
    <w:rsid w:val="00581ADB"/>
    <w:rsid w:val="00581B5D"/>
    <w:rsid w:val="00581DAD"/>
    <w:rsid w:val="00581E89"/>
    <w:rsid w:val="00582097"/>
    <w:rsid w:val="00582233"/>
    <w:rsid w:val="005825F6"/>
    <w:rsid w:val="005825FF"/>
    <w:rsid w:val="00582629"/>
    <w:rsid w:val="005828BF"/>
    <w:rsid w:val="00582B50"/>
    <w:rsid w:val="00582C23"/>
    <w:rsid w:val="00582DD0"/>
    <w:rsid w:val="00582E01"/>
    <w:rsid w:val="00582F9E"/>
    <w:rsid w:val="005830B1"/>
    <w:rsid w:val="00583148"/>
    <w:rsid w:val="00583196"/>
    <w:rsid w:val="005831B3"/>
    <w:rsid w:val="00583364"/>
    <w:rsid w:val="005834EB"/>
    <w:rsid w:val="005836DF"/>
    <w:rsid w:val="005837C5"/>
    <w:rsid w:val="00583A0B"/>
    <w:rsid w:val="00583AFC"/>
    <w:rsid w:val="00583FE5"/>
    <w:rsid w:val="00584012"/>
    <w:rsid w:val="005841D9"/>
    <w:rsid w:val="005845E7"/>
    <w:rsid w:val="005846B3"/>
    <w:rsid w:val="005847A3"/>
    <w:rsid w:val="0058482D"/>
    <w:rsid w:val="005849E4"/>
    <w:rsid w:val="00584A9E"/>
    <w:rsid w:val="00584B74"/>
    <w:rsid w:val="00584DD7"/>
    <w:rsid w:val="00585301"/>
    <w:rsid w:val="00585345"/>
    <w:rsid w:val="005854E4"/>
    <w:rsid w:val="00585635"/>
    <w:rsid w:val="0058572E"/>
    <w:rsid w:val="00585830"/>
    <w:rsid w:val="00585BF6"/>
    <w:rsid w:val="00585CAA"/>
    <w:rsid w:val="00585D3A"/>
    <w:rsid w:val="00585E93"/>
    <w:rsid w:val="005860C6"/>
    <w:rsid w:val="00586134"/>
    <w:rsid w:val="0058636C"/>
    <w:rsid w:val="0058689F"/>
    <w:rsid w:val="00586AF4"/>
    <w:rsid w:val="00586B3E"/>
    <w:rsid w:val="00586BDC"/>
    <w:rsid w:val="00586D00"/>
    <w:rsid w:val="00586ECB"/>
    <w:rsid w:val="00586FD4"/>
    <w:rsid w:val="00587124"/>
    <w:rsid w:val="005871BB"/>
    <w:rsid w:val="00587479"/>
    <w:rsid w:val="005874E1"/>
    <w:rsid w:val="00587692"/>
    <w:rsid w:val="00587704"/>
    <w:rsid w:val="005877D1"/>
    <w:rsid w:val="0058789C"/>
    <w:rsid w:val="005879BC"/>
    <w:rsid w:val="00587E4C"/>
    <w:rsid w:val="00590071"/>
    <w:rsid w:val="005900C8"/>
    <w:rsid w:val="00590166"/>
    <w:rsid w:val="00590357"/>
    <w:rsid w:val="00590402"/>
    <w:rsid w:val="005905E1"/>
    <w:rsid w:val="0059065B"/>
    <w:rsid w:val="00590757"/>
    <w:rsid w:val="005907BB"/>
    <w:rsid w:val="0059087D"/>
    <w:rsid w:val="0059099F"/>
    <w:rsid w:val="00590C91"/>
    <w:rsid w:val="0059110D"/>
    <w:rsid w:val="005911D1"/>
    <w:rsid w:val="005919FD"/>
    <w:rsid w:val="00591E87"/>
    <w:rsid w:val="00592007"/>
    <w:rsid w:val="00592022"/>
    <w:rsid w:val="005920BD"/>
    <w:rsid w:val="005920ED"/>
    <w:rsid w:val="00592132"/>
    <w:rsid w:val="005922B1"/>
    <w:rsid w:val="0059240F"/>
    <w:rsid w:val="00592418"/>
    <w:rsid w:val="00592A92"/>
    <w:rsid w:val="00592D81"/>
    <w:rsid w:val="00592E41"/>
    <w:rsid w:val="005935CB"/>
    <w:rsid w:val="00593621"/>
    <w:rsid w:val="00593626"/>
    <w:rsid w:val="0059370A"/>
    <w:rsid w:val="00593D68"/>
    <w:rsid w:val="0059428B"/>
    <w:rsid w:val="005943CF"/>
    <w:rsid w:val="005944A5"/>
    <w:rsid w:val="00594790"/>
    <w:rsid w:val="0059483B"/>
    <w:rsid w:val="005948BE"/>
    <w:rsid w:val="00594AAB"/>
    <w:rsid w:val="00594AD6"/>
    <w:rsid w:val="00594C32"/>
    <w:rsid w:val="00594C45"/>
    <w:rsid w:val="00594C83"/>
    <w:rsid w:val="00594F2D"/>
    <w:rsid w:val="00594F4E"/>
    <w:rsid w:val="00595060"/>
    <w:rsid w:val="0059506A"/>
    <w:rsid w:val="00595254"/>
    <w:rsid w:val="0059531F"/>
    <w:rsid w:val="00595333"/>
    <w:rsid w:val="0059562A"/>
    <w:rsid w:val="00595A15"/>
    <w:rsid w:val="00595A68"/>
    <w:rsid w:val="00595E48"/>
    <w:rsid w:val="0059604B"/>
    <w:rsid w:val="005964F7"/>
    <w:rsid w:val="00596633"/>
    <w:rsid w:val="005967C0"/>
    <w:rsid w:val="00596A38"/>
    <w:rsid w:val="00596ABA"/>
    <w:rsid w:val="00596ACC"/>
    <w:rsid w:val="00596C81"/>
    <w:rsid w:val="00596CA1"/>
    <w:rsid w:val="00596E72"/>
    <w:rsid w:val="00596F04"/>
    <w:rsid w:val="00597087"/>
    <w:rsid w:val="00597285"/>
    <w:rsid w:val="00597555"/>
    <w:rsid w:val="0059757D"/>
    <w:rsid w:val="0059777C"/>
    <w:rsid w:val="00597A8F"/>
    <w:rsid w:val="00597ABC"/>
    <w:rsid w:val="00597AFE"/>
    <w:rsid w:val="00597C26"/>
    <w:rsid w:val="00597E1E"/>
    <w:rsid w:val="00597EDD"/>
    <w:rsid w:val="00597EF7"/>
    <w:rsid w:val="005A0016"/>
    <w:rsid w:val="005A030F"/>
    <w:rsid w:val="005A0F93"/>
    <w:rsid w:val="005A1036"/>
    <w:rsid w:val="005A1548"/>
    <w:rsid w:val="005A1629"/>
    <w:rsid w:val="005A1714"/>
    <w:rsid w:val="005A17BB"/>
    <w:rsid w:val="005A1813"/>
    <w:rsid w:val="005A1C20"/>
    <w:rsid w:val="005A1C90"/>
    <w:rsid w:val="005A1E6C"/>
    <w:rsid w:val="005A1F71"/>
    <w:rsid w:val="005A2533"/>
    <w:rsid w:val="005A25B2"/>
    <w:rsid w:val="005A2862"/>
    <w:rsid w:val="005A2883"/>
    <w:rsid w:val="005A290D"/>
    <w:rsid w:val="005A2BC3"/>
    <w:rsid w:val="005A2C36"/>
    <w:rsid w:val="005A2CAC"/>
    <w:rsid w:val="005A2FEC"/>
    <w:rsid w:val="005A32D0"/>
    <w:rsid w:val="005A38F2"/>
    <w:rsid w:val="005A3AAB"/>
    <w:rsid w:val="005A3DE4"/>
    <w:rsid w:val="005A3E1C"/>
    <w:rsid w:val="005A4055"/>
    <w:rsid w:val="005A46FE"/>
    <w:rsid w:val="005A49C4"/>
    <w:rsid w:val="005A4A38"/>
    <w:rsid w:val="005A4D59"/>
    <w:rsid w:val="005A4E57"/>
    <w:rsid w:val="005A4FFB"/>
    <w:rsid w:val="005A50D5"/>
    <w:rsid w:val="005A54F3"/>
    <w:rsid w:val="005A563C"/>
    <w:rsid w:val="005A5764"/>
    <w:rsid w:val="005A5826"/>
    <w:rsid w:val="005A5A03"/>
    <w:rsid w:val="005A5A7B"/>
    <w:rsid w:val="005A5D79"/>
    <w:rsid w:val="005A5DEF"/>
    <w:rsid w:val="005A5E76"/>
    <w:rsid w:val="005A657B"/>
    <w:rsid w:val="005A66FA"/>
    <w:rsid w:val="005A6A01"/>
    <w:rsid w:val="005A6A84"/>
    <w:rsid w:val="005A6AE9"/>
    <w:rsid w:val="005A6C14"/>
    <w:rsid w:val="005A6D30"/>
    <w:rsid w:val="005A6D53"/>
    <w:rsid w:val="005A7017"/>
    <w:rsid w:val="005A7198"/>
    <w:rsid w:val="005A7234"/>
    <w:rsid w:val="005A7335"/>
    <w:rsid w:val="005A7405"/>
    <w:rsid w:val="005A76D6"/>
    <w:rsid w:val="005A7A50"/>
    <w:rsid w:val="005A7B46"/>
    <w:rsid w:val="005A7C84"/>
    <w:rsid w:val="005A7D00"/>
    <w:rsid w:val="005A7E6C"/>
    <w:rsid w:val="005B03DB"/>
    <w:rsid w:val="005B04CC"/>
    <w:rsid w:val="005B075F"/>
    <w:rsid w:val="005B0837"/>
    <w:rsid w:val="005B0BE5"/>
    <w:rsid w:val="005B0BF5"/>
    <w:rsid w:val="005B0D23"/>
    <w:rsid w:val="005B1539"/>
    <w:rsid w:val="005B162F"/>
    <w:rsid w:val="005B1960"/>
    <w:rsid w:val="005B19E0"/>
    <w:rsid w:val="005B1D21"/>
    <w:rsid w:val="005B1DCD"/>
    <w:rsid w:val="005B1F03"/>
    <w:rsid w:val="005B205C"/>
    <w:rsid w:val="005B20B7"/>
    <w:rsid w:val="005B2145"/>
    <w:rsid w:val="005B230B"/>
    <w:rsid w:val="005B2318"/>
    <w:rsid w:val="005B24AE"/>
    <w:rsid w:val="005B2522"/>
    <w:rsid w:val="005B287F"/>
    <w:rsid w:val="005B28B4"/>
    <w:rsid w:val="005B2B9F"/>
    <w:rsid w:val="005B2BD3"/>
    <w:rsid w:val="005B2CF0"/>
    <w:rsid w:val="005B2D63"/>
    <w:rsid w:val="005B2D76"/>
    <w:rsid w:val="005B2DC2"/>
    <w:rsid w:val="005B2DDA"/>
    <w:rsid w:val="005B2E21"/>
    <w:rsid w:val="005B2F92"/>
    <w:rsid w:val="005B317F"/>
    <w:rsid w:val="005B31DD"/>
    <w:rsid w:val="005B330F"/>
    <w:rsid w:val="005B33EF"/>
    <w:rsid w:val="005B346E"/>
    <w:rsid w:val="005B36E6"/>
    <w:rsid w:val="005B3789"/>
    <w:rsid w:val="005B3843"/>
    <w:rsid w:val="005B399E"/>
    <w:rsid w:val="005B3C99"/>
    <w:rsid w:val="005B3E2E"/>
    <w:rsid w:val="005B3F8F"/>
    <w:rsid w:val="005B4223"/>
    <w:rsid w:val="005B431D"/>
    <w:rsid w:val="005B4573"/>
    <w:rsid w:val="005B47ED"/>
    <w:rsid w:val="005B48D8"/>
    <w:rsid w:val="005B4ABF"/>
    <w:rsid w:val="005B4B4F"/>
    <w:rsid w:val="005B4CDD"/>
    <w:rsid w:val="005B4E47"/>
    <w:rsid w:val="005B5065"/>
    <w:rsid w:val="005B51DF"/>
    <w:rsid w:val="005B52E0"/>
    <w:rsid w:val="005B534B"/>
    <w:rsid w:val="005B54B4"/>
    <w:rsid w:val="005B5695"/>
    <w:rsid w:val="005B575F"/>
    <w:rsid w:val="005B58E6"/>
    <w:rsid w:val="005B5BE5"/>
    <w:rsid w:val="005B5CAF"/>
    <w:rsid w:val="005B5D8C"/>
    <w:rsid w:val="005B5E97"/>
    <w:rsid w:val="005B5EB5"/>
    <w:rsid w:val="005B6073"/>
    <w:rsid w:val="005B60AC"/>
    <w:rsid w:val="005B61DD"/>
    <w:rsid w:val="005B649F"/>
    <w:rsid w:val="005B6780"/>
    <w:rsid w:val="005B67A0"/>
    <w:rsid w:val="005B6A28"/>
    <w:rsid w:val="005B6AC1"/>
    <w:rsid w:val="005B6B2B"/>
    <w:rsid w:val="005B6CF5"/>
    <w:rsid w:val="005B6D0B"/>
    <w:rsid w:val="005B6EB4"/>
    <w:rsid w:val="005B6F5F"/>
    <w:rsid w:val="005B709B"/>
    <w:rsid w:val="005B70E9"/>
    <w:rsid w:val="005B7432"/>
    <w:rsid w:val="005B7626"/>
    <w:rsid w:val="005B78A0"/>
    <w:rsid w:val="005B79CE"/>
    <w:rsid w:val="005B7FDC"/>
    <w:rsid w:val="005C05B1"/>
    <w:rsid w:val="005C07BD"/>
    <w:rsid w:val="005C0FEB"/>
    <w:rsid w:val="005C10BF"/>
    <w:rsid w:val="005C118C"/>
    <w:rsid w:val="005C13D0"/>
    <w:rsid w:val="005C142B"/>
    <w:rsid w:val="005C14EB"/>
    <w:rsid w:val="005C1661"/>
    <w:rsid w:val="005C16BA"/>
    <w:rsid w:val="005C174D"/>
    <w:rsid w:val="005C18C2"/>
    <w:rsid w:val="005C199E"/>
    <w:rsid w:val="005C1C91"/>
    <w:rsid w:val="005C1D93"/>
    <w:rsid w:val="005C1DBA"/>
    <w:rsid w:val="005C1DC3"/>
    <w:rsid w:val="005C1FB1"/>
    <w:rsid w:val="005C2246"/>
    <w:rsid w:val="005C2276"/>
    <w:rsid w:val="005C22E7"/>
    <w:rsid w:val="005C2643"/>
    <w:rsid w:val="005C27B0"/>
    <w:rsid w:val="005C28F1"/>
    <w:rsid w:val="005C296B"/>
    <w:rsid w:val="005C2A2F"/>
    <w:rsid w:val="005C2E05"/>
    <w:rsid w:val="005C2E12"/>
    <w:rsid w:val="005C2ED4"/>
    <w:rsid w:val="005C308D"/>
    <w:rsid w:val="005C3274"/>
    <w:rsid w:val="005C340A"/>
    <w:rsid w:val="005C34ED"/>
    <w:rsid w:val="005C3533"/>
    <w:rsid w:val="005C3800"/>
    <w:rsid w:val="005C380D"/>
    <w:rsid w:val="005C39F0"/>
    <w:rsid w:val="005C3E15"/>
    <w:rsid w:val="005C3F97"/>
    <w:rsid w:val="005C4186"/>
    <w:rsid w:val="005C4335"/>
    <w:rsid w:val="005C45A3"/>
    <w:rsid w:val="005C49E5"/>
    <w:rsid w:val="005C4B44"/>
    <w:rsid w:val="005C4D5A"/>
    <w:rsid w:val="005C4F56"/>
    <w:rsid w:val="005C52D1"/>
    <w:rsid w:val="005C5367"/>
    <w:rsid w:val="005C543F"/>
    <w:rsid w:val="005C56CB"/>
    <w:rsid w:val="005C5B7C"/>
    <w:rsid w:val="005C5DC5"/>
    <w:rsid w:val="005C6001"/>
    <w:rsid w:val="005C60D6"/>
    <w:rsid w:val="005C6367"/>
    <w:rsid w:val="005C6471"/>
    <w:rsid w:val="005C64AE"/>
    <w:rsid w:val="005C65F0"/>
    <w:rsid w:val="005C674B"/>
    <w:rsid w:val="005C70BF"/>
    <w:rsid w:val="005C7133"/>
    <w:rsid w:val="005C721E"/>
    <w:rsid w:val="005C72C6"/>
    <w:rsid w:val="005C7458"/>
    <w:rsid w:val="005C7667"/>
    <w:rsid w:val="005C771C"/>
    <w:rsid w:val="005C7761"/>
    <w:rsid w:val="005C7793"/>
    <w:rsid w:val="005C787D"/>
    <w:rsid w:val="005C79F2"/>
    <w:rsid w:val="005C7B1C"/>
    <w:rsid w:val="005C7CA4"/>
    <w:rsid w:val="005C7CEB"/>
    <w:rsid w:val="005C7D76"/>
    <w:rsid w:val="005D0003"/>
    <w:rsid w:val="005D01D5"/>
    <w:rsid w:val="005D03F7"/>
    <w:rsid w:val="005D04BC"/>
    <w:rsid w:val="005D060F"/>
    <w:rsid w:val="005D065A"/>
    <w:rsid w:val="005D069E"/>
    <w:rsid w:val="005D072D"/>
    <w:rsid w:val="005D078E"/>
    <w:rsid w:val="005D0847"/>
    <w:rsid w:val="005D0901"/>
    <w:rsid w:val="005D0B1D"/>
    <w:rsid w:val="005D0B47"/>
    <w:rsid w:val="005D0BB6"/>
    <w:rsid w:val="005D0CE9"/>
    <w:rsid w:val="005D122B"/>
    <w:rsid w:val="005D12FA"/>
    <w:rsid w:val="005D13BC"/>
    <w:rsid w:val="005D14EC"/>
    <w:rsid w:val="005D16D3"/>
    <w:rsid w:val="005D1BBE"/>
    <w:rsid w:val="005D1EBF"/>
    <w:rsid w:val="005D1F57"/>
    <w:rsid w:val="005D1FDC"/>
    <w:rsid w:val="005D22A6"/>
    <w:rsid w:val="005D22E5"/>
    <w:rsid w:val="005D257B"/>
    <w:rsid w:val="005D26F2"/>
    <w:rsid w:val="005D27CD"/>
    <w:rsid w:val="005D292D"/>
    <w:rsid w:val="005D2D09"/>
    <w:rsid w:val="005D3030"/>
    <w:rsid w:val="005D307F"/>
    <w:rsid w:val="005D3091"/>
    <w:rsid w:val="005D3177"/>
    <w:rsid w:val="005D3298"/>
    <w:rsid w:val="005D363C"/>
    <w:rsid w:val="005D36F8"/>
    <w:rsid w:val="005D3843"/>
    <w:rsid w:val="005D395B"/>
    <w:rsid w:val="005D39F9"/>
    <w:rsid w:val="005D3BC3"/>
    <w:rsid w:val="005D3BC6"/>
    <w:rsid w:val="005D3DEA"/>
    <w:rsid w:val="005D3E05"/>
    <w:rsid w:val="005D3E5E"/>
    <w:rsid w:val="005D3F0A"/>
    <w:rsid w:val="005D3F1B"/>
    <w:rsid w:val="005D3FDD"/>
    <w:rsid w:val="005D4203"/>
    <w:rsid w:val="005D434B"/>
    <w:rsid w:val="005D45B8"/>
    <w:rsid w:val="005D467D"/>
    <w:rsid w:val="005D4923"/>
    <w:rsid w:val="005D4A92"/>
    <w:rsid w:val="005D4AA5"/>
    <w:rsid w:val="005D4DD5"/>
    <w:rsid w:val="005D5194"/>
    <w:rsid w:val="005D51F2"/>
    <w:rsid w:val="005D54B3"/>
    <w:rsid w:val="005D550F"/>
    <w:rsid w:val="005D5954"/>
    <w:rsid w:val="005D5D14"/>
    <w:rsid w:val="005D5D8F"/>
    <w:rsid w:val="005D5E9A"/>
    <w:rsid w:val="005D6040"/>
    <w:rsid w:val="005D61C7"/>
    <w:rsid w:val="005D63D2"/>
    <w:rsid w:val="005D6403"/>
    <w:rsid w:val="005D64C2"/>
    <w:rsid w:val="005D6A03"/>
    <w:rsid w:val="005D6D41"/>
    <w:rsid w:val="005D7271"/>
    <w:rsid w:val="005D72E9"/>
    <w:rsid w:val="005D7321"/>
    <w:rsid w:val="005D735B"/>
    <w:rsid w:val="005D77BE"/>
    <w:rsid w:val="005D7B14"/>
    <w:rsid w:val="005D7B38"/>
    <w:rsid w:val="005D7CF8"/>
    <w:rsid w:val="005D7EF3"/>
    <w:rsid w:val="005E0132"/>
    <w:rsid w:val="005E0222"/>
    <w:rsid w:val="005E03C1"/>
    <w:rsid w:val="005E0471"/>
    <w:rsid w:val="005E0636"/>
    <w:rsid w:val="005E06B7"/>
    <w:rsid w:val="005E0740"/>
    <w:rsid w:val="005E0788"/>
    <w:rsid w:val="005E07FE"/>
    <w:rsid w:val="005E08C3"/>
    <w:rsid w:val="005E0A46"/>
    <w:rsid w:val="005E0DB1"/>
    <w:rsid w:val="005E110E"/>
    <w:rsid w:val="005E11C1"/>
    <w:rsid w:val="005E153D"/>
    <w:rsid w:val="005E1557"/>
    <w:rsid w:val="005E15A0"/>
    <w:rsid w:val="005E16E9"/>
    <w:rsid w:val="005E18B3"/>
    <w:rsid w:val="005E1991"/>
    <w:rsid w:val="005E1CEA"/>
    <w:rsid w:val="005E1F99"/>
    <w:rsid w:val="005E214A"/>
    <w:rsid w:val="005E220A"/>
    <w:rsid w:val="005E2265"/>
    <w:rsid w:val="005E2333"/>
    <w:rsid w:val="005E240A"/>
    <w:rsid w:val="005E2814"/>
    <w:rsid w:val="005E2A03"/>
    <w:rsid w:val="005E2ACE"/>
    <w:rsid w:val="005E2EF2"/>
    <w:rsid w:val="005E329C"/>
    <w:rsid w:val="005E32E5"/>
    <w:rsid w:val="005E36B5"/>
    <w:rsid w:val="005E3710"/>
    <w:rsid w:val="005E3963"/>
    <w:rsid w:val="005E3A7E"/>
    <w:rsid w:val="005E3DB7"/>
    <w:rsid w:val="005E3FE8"/>
    <w:rsid w:val="005E3FFB"/>
    <w:rsid w:val="005E44FF"/>
    <w:rsid w:val="005E455D"/>
    <w:rsid w:val="005E46C6"/>
    <w:rsid w:val="005E46C7"/>
    <w:rsid w:val="005E479F"/>
    <w:rsid w:val="005E484E"/>
    <w:rsid w:val="005E486F"/>
    <w:rsid w:val="005E489F"/>
    <w:rsid w:val="005E49F2"/>
    <w:rsid w:val="005E4B0B"/>
    <w:rsid w:val="005E4BD7"/>
    <w:rsid w:val="005E4C82"/>
    <w:rsid w:val="005E50C3"/>
    <w:rsid w:val="005E52B1"/>
    <w:rsid w:val="005E52E0"/>
    <w:rsid w:val="005E553D"/>
    <w:rsid w:val="005E5708"/>
    <w:rsid w:val="005E5767"/>
    <w:rsid w:val="005E5A3D"/>
    <w:rsid w:val="005E5E73"/>
    <w:rsid w:val="005E6200"/>
    <w:rsid w:val="005E628E"/>
    <w:rsid w:val="005E62B9"/>
    <w:rsid w:val="005E652E"/>
    <w:rsid w:val="005E65F9"/>
    <w:rsid w:val="005E6675"/>
    <w:rsid w:val="005E6788"/>
    <w:rsid w:val="005E6BA6"/>
    <w:rsid w:val="005E6BCB"/>
    <w:rsid w:val="005E6E25"/>
    <w:rsid w:val="005E703B"/>
    <w:rsid w:val="005E70D4"/>
    <w:rsid w:val="005E70DA"/>
    <w:rsid w:val="005E746D"/>
    <w:rsid w:val="005E75DE"/>
    <w:rsid w:val="005E782C"/>
    <w:rsid w:val="005E78D8"/>
    <w:rsid w:val="005E798D"/>
    <w:rsid w:val="005E7B28"/>
    <w:rsid w:val="005E7F62"/>
    <w:rsid w:val="005F0009"/>
    <w:rsid w:val="005F0036"/>
    <w:rsid w:val="005F010F"/>
    <w:rsid w:val="005F057B"/>
    <w:rsid w:val="005F065C"/>
    <w:rsid w:val="005F07C1"/>
    <w:rsid w:val="005F0848"/>
    <w:rsid w:val="005F090C"/>
    <w:rsid w:val="005F0AD6"/>
    <w:rsid w:val="005F0B08"/>
    <w:rsid w:val="005F1170"/>
    <w:rsid w:val="005F1624"/>
    <w:rsid w:val="005F17F4"/>
    <w:rsid w:val="005F1A35"/>
    <w:rsid w:val="005F1C92"/>
    <w:rsid w:val="005F1D8B"/>
    <w:rsid w:val="005F1DCF"/>
    <w:rsid w:val="005F1E8D"/>
    <w:rsid w:val="005F1ED2"/>
    <w:rsid w:val="005F1F3C"/>
    <w:rsid w:val="005F1F6A"/>
    <w:rsid w:val="005F1F8D"/>
    <w:rsid w:val="005F2056"/>
    <w:rsid w:val="005F2179"/>
    <w:rsid w:val="005F22EE"/>
    <w:rsid w:val="005F251F"/>
    <w:rsid w:val="005F2734"/>
    <w:rsid w:val="005F29AB"/>
    <w:rsid w:val="005F2A1E"/>
    <w:rsid w:val="005F2B84"/>
    <w:rsid w:val="005F2C03"/>
    <w:rsid w:val="005F2C5F"/>
    <w:rsid w:val="005F2E2C"/>
    <w:rsid w:val="005F2F82"/>
    <w:rsid w:val="005F3093"/>
    <w:rsid w:val="005F3328"/>
    <w:rsid w:val="005F3392"/>
    <w:rsid w:val="005F3525"/>
    <w:rsid w:val="005F3642"/>
    <w:rsid w:val="005F36B2"/>
    <w:rsid w:val="005F396B"/>
    <w:rsid w:val="005F3B93"/>
    <w:rsid w:val="005F3E4C"/>
    <w:rsid w:val="005F3FD6"/>
    <w:rsid w:val="005F407D"/>
    <w:rsid w:val="005F417E"/>
    <w:rsid w:val="005F43DA"/>
    <w:rsid w:val="005F459F"/>
    <w:rsid w:val="005F4725"/>
    <w:rsid w:val="005F4C48"/>
    <w:rsid w:val="005F51AC"/>
    <w:rsid w:val="005F53F0"/>
    <w:rsid w:val="005F54E3"/>
    <w:rsid w:val="005F584A"/>
    <w:rsid w:val="005F58F5"/>
    <w:rsid w:val="005F593F"/>
    <w:rsid w:val="005F5AE4"/>
    <w:rsid w:val="005F5C42"/>
    <w:rsid w:val="005F5E49"/>
    <w:rsid w:val="005F5F0A"/>
    <w:rsid w:val="005F61B1"/>
    <w:rsid w:val="005F651E"/>
    <w:rsid w:val="005F655A"/>
    <w:rsid w:val="005F6593"/>
    <w:rsid w:val="005F65C1"/>
    <w:rsid w:val="005F65DB"/>
    <w:rsid w:val="005F6750"/>
    <w:rsid w:val="005F6AC7"/>
    <w:rsid w:val="005F6C76"/>
    <w:rsid w:val="005F6E57"/>
    <w:rsid w:val="005F7206"/>
    <w:rsid w:val="005F720A"/>
    <w:rsid w:val="005F7253"/>
    <w:rsid w:val="005F737C"/>
    <w:rsid w:val="005F764A"/>
    <w:rsid w:val="005F77E6"/>
    <w:rsid w:val="005F796D"/>
    <w:rsid w:val="005F7B63"/>
    <w:rsid w:val="005F7D19"/>
    <w:rsid w:val="005F7EAF"/>
    <w:rsid w:val="005F7F99"/>
    <w:rsid w:val="005F7FF8"/>
    <w:rsid w:val="00600190"/>
    <w:rsid w:val="006003A6"/>
    <w:rsid w:val="006003B9"/>
    <w:rsid w:val="006005C5"/>
    <w:rsid w:val="00600805"/>
    <w:rsid w:val="00600888"/>
    <w:rsid w:val="006009BF"/>
    <w:rsid w:val="00600D67"/>
    <w:rsid w:val="006010E6"/>
    <w:rsid w:val="006013B5"/>
    <w:rsid w:val="0060161C"/>
    <w:rsid w:val="0060162F"/>
    <w:rsid w:val="006016D8"/>
    <w:rsid w:val="00601915"/>
    <w:rsid w:val="006019B2"/>
    <w:rsid w:val="00601BB3"/>
    <w:rsid w:val="00601C51"/>
    <w:rsid w:val="006020EB"/>
    <w:rsid w:val="006021A7"/>
    <w:rsid w:val="006029D6"/>
    <w:rsid w:val="00602E16"/>
    <w:rsid w:val="00602F97"/>
    <w:rsid w:val="006034CA"/>
    <w:rsid w:val="00603589"/>
    <w:rsid w:val="00603620"/>
    <w:rsid w:val="0060383C"/>
    <w:rsid w:val="00603A9C"/>
    <w:rsid w:val="00603C77"/>
    <w:rsid w:val="00603CC9"/>
    <w:rsid w:val="00603F27"/>
    <w:rsid w:val="0060429C"/>
    <w:rsid w:val="0060430E"/>
    <w:rsid w:val="00604321"/>
    <w:rsid w:val="006047C8"/>
    <w:rsid w:val="00604C85"/>
    <w:rsid w:val="00605143"/>
    <w:rsid w:val="006051A6"/>
    <w:rsid w:val="00605234"/>
    <w:rsid w:val="00605498"/>
    <w:rsid w:val="006058CC"/>
    <w:rsid w:val="00605958"/>
    <w:rsid w:val="00605AE1"/>
    <w:rsid w:val="00605B20"/>
    <w:rsid w:val="00605C2A"/>
    <w:rsid w:val="00605EBA"/>
    <w:rsid w:val="00605F4B"/>
    <w:rsid w:val="0060643C"/>
    <w:rsid w:val="006066C4"/>
    <w:rsid w:val="00606823"/>
    <w:rsid w:val="00606B21"/>
    <w:rsid w:val="00606C82"/>
    <w:rsid w:val="00606E3D"/>
    <w:rsid w:val="006070D9"/>
    <w:rsid w:val="0060742E"/>
    <w:rsid w:val="006074D4"/>
    <w:rsid w:val="00607633"/>
    <w:rsid w:val="006076D2"/>
    <w:rsid w:val="00607731"/>
    <w:rsid w:val="0060779A"/>
    <w:rsid w:val="00607BC9"/>
    <w:rsid w:val="00607C0B"/>
    <w:rsid w:val="00607CE8"/>
    <w:rsid w:val="00610053"/>
    <w:rsid w:val="006104DA"/>
    <w:rsid w:val="006107FF"/>
    <w:rsid w:val="006108D6"/>
    <w:rsid w:val="00610A81"/>
    <w:rsid w:val="00610D5D"/>
    <w:rsid w:val="00610FB6"/>
    <w:rsid w:val="0061119C"/>
    <w:rsid w:val="006111C9"/>
    <w:rsid w:val="00611454"/>
    <w:rsid w:val="00611628"/>
    <w:rsid w:val="00611975"/>
    <w:rsid w:val="006119B3"/>
    <w:rsid w:val="00611BBC"/>
    <w:rsid w:val="00611DB5"/>
    <w:rsid w:val="00611EA5"/>
    <w:rsid w:val="00611F51"/>
    <w:rsid w:val="00612307"/>
    <w:rsid w:val="00612702"/>
    <w:rsid w:val="00612711"/>
    <w:rsid w:val="00612908"/>
    <w:rsid w:val="0061298D"/>
    <w:rsid w:val="00612A11"/>
    <w:rsid w:val="00612A98"/>
    <w:rsid w:val="00612D2D"/>
    <w:rsid w:val="00612E45"/>
    <w:rsid w:val="00612E7C"/>
    <w:rsid w:val="0061307B"/>
    <w:rsid w:val="00613515"/>
    <w:rsid w:val="00613706"/>
    <w:rsid w:val="00613969"/>
    <w:rsid w:val="006139C6"/>
    <w:rsid w:val="00613A3E"/>
    <w:rsid w:val="00613B23"/>
    <w:rsid w:val="00614014"/>
    <w:rsid w:val="00614188"/>
    <w:rsid w:val="006142FB"/>
    <w:rsid w:val="0061431C"/>
    <w:rsid w:val="00614352"/>
    <w:rsid w:val="00614487"/>
    <w:rsid w:val="00614BCF"/>
    <w:rsid w:val="00614C83"/>
    <w:rsid w:val="00614FB5"/>
    <w:rsid w:val="00615159"/>
    <w:rsid w:val="006151D4"/>
    <w:rsid w:val="00615572"/>
    <w:rsid w:val="00615775"/>
    <w:rsid w:val="0061584F"/>
    <w:rsid w:val="00615AFE"/>
    <w:rsid w:val="00615C22"/>
    <w:rsid w:val="00615CEE"/>
    <w:rsid w:val="006162A8"/>
    <w:rsid w:val="00616777"/>
    <w:rsid w:val="0061688D"/>
    <w:rsid w:val="00616916"/>
    <w:rsid w:val="00616B01"/>
    <w:rsid w:val="00616C48"/>
    <w:rsid w:val="00616CDA"/>
    <w:rsid w:val="00616D18"/>
    <w:rsid w:val="00616E08"/>
    <w:rsid w:val="00616E6E"/>
    <w:rsid w:val="00616FCB"/>
    <w:rsid w:val="0061710C"/>
    <w:rsid w:val="006171EF"/>
    <w:rsid w:val="00617272"/>
    <w:rsid w:val="006172F2"/>
    <w:rsid w:val="00617885"/>
    <w:rsid w:val="006178AB"/>
    <w:rsid w:val="006179E5"/>
    <w:rsid w:val="00617D09"/>
    <w:rsid w:val="00617D4C"/>
    <w:rsid w:val="00617DA3"/>
    <w:rsid w:val="00617FEF"/>
    <w:rsid w:val="0062036D"/>
    <w:rsid w:val="006205A2"/>
    <w:rsid w:val="00620744"/>
    <w:rsid w:val="00620927"/>
    <w:rsid w:val="00620D40"/>
    <w:rsid w:val="00620DB5"/>
    <w:rsid w:val="00621262"/>
    <w:rsid w:val="00621308"/>
    <w:rsid w:val="006217E4"/>
    <w:rsid w:val="006218DF"/>
    <w:rsid w:val="006218E0"/>
    <w:rsid w:val="006219FD"/>
    <w:rsid w:val="00621A80"/>
    <w:rsid w:val="00621B99"/>
    <w:rsid w:val="00621E1B"/>
    <w:rsid w:val="00621E24"/>
    <w:rsid w:val="006224F8"/>
    <w:rsid w:val="0062268F"/>
    <w:rsid w:val="0062293C"/>
    <w:rsid w:val="006229E5"/>
    <w:rsid w:val="00622A78"/>
    <w:rsid w:val="00622C3C"/>
    <w:rsid w:val="00622CAE"/>
    <w:rsid w:val="00622FA7"/>
    <w:rsid w:val="0062301F"/>
    <w:rsid w:val="00623082"/>
    <w:rsid w:val="00623205"/>
    <w:rsid w:val="006235BD"/>
    <w:rsid w:val="00623BFF"/>
    <w:rsid w:val="00624139"/>
    <w:rsid w:val="006242AD"/>
    <w:rsid w:val="006243C8"/>
    <w:rsid w:val="006244ED"/>
    <w:rsid w:val="0062462C"/>
    <w:rsid w:val="006248D7"/>
    <w:rsid w:val="00624BF9"/>
    <w:rsid w:val="00624DA5"/>
    <w:rsid w:val="00624DC3"/>
    <w:rsid w:val="00625137"/>
    <w:rsid w:val="00625187"/>
    <w:rsid w:val="006253FC"/>
    <w:rsid w:val="00625862"/>
    <w:rsid w:val="00625874"/>
    <w:rsid w:val="00625998"/>
    <w:rsid w:val="006259A0"/>
    <w:rsid w:val="00625A61"/>
    <w:rsid w:val="00625B50"/>
    <w:rsid w:val="006260F0"/>
    <w:rsid w:val="0062616B"/>
    <w:rsid w:val="0062650D"/>
    <w:rsid w:val="0062686F"/>
    <w:rsid w:val="00626A8F"/>
    <w:rsid w:val="00626BE0"/>
    <w:rsid w:val="0062704E"/>
    <w:rsid w:val="00627117"/>
    <w:rsid w:val="006271E9"/>
    <w:rsid w:val="0062724E"/>
    <w:rsid w:val="00627414"/>
    <w:rsid w:val="0062757D"/>
    <w:rsid w:val="006276E6"/>
    <w:rsid w:val="00627734"/>
    <w:rsid w:val="00627738"/>
    <w:rsid w:val="006279C0"/>
    <w:rsid w:val="006279EA"/>
    <w:rsid w:val="00627D61"/>
    <w:rsid w:val="00627F18"/>
    <w:rsid w:val="006302F5"/>
    <w:rsid w:val="00630655"/>
    <w:rsid w:val="006307D8"/>
    <w:rsid w:val="006309EF"/>
    <w:rsid w:val="00630C27"/>
    <w:rsid w:val="00630DD2"/>
    <w:rsid w:val="00630ECD"/>
    <w:rsid w:val="0063102C"/>
    <w:rsid w:val="00631414"/>
    <w:rsid w:val="00631440"/>
    <w:rsid w:val="00631578"/>
    <w:rsid w:val="00631C2F"/>
    <w:rsid w:val="00631CA0"/>
    <w:rsid w:val="0063204B"/>
    <w:rsid w:val="00632167"/>
    <w:rsid w:val="006321A7"/>
    <w:rsid w:val="0063239B"/>
    <w:rsid w:val="006323B6"/>
    <w:rsid w:val="006325A1"/>
    <w:rsid w:val="00632612"/>
    <w:rsid w:val="006327F6"/>
    <w:rsid w:val="006328CE"/>
    <w:rsid w:val="00632A54"/>
    <w:rsid w:val="00632C5C"/>
    <w:rsid w:val="00632D39"/>
    <w:rsid w:val="00632E38"/>
    <w:rsid w:val="006333B8"/>
    <w:rsid w:val="006333DE"/>
    <w:rsid w:val="0063367A"/>
    <w:rsid w:val="00633810"/>
    <w:rsid w:val="00633A7F"/>
    <w:rsid w:val="00633BB3"/>
    <w:rsid w:val="00633C7D"/>
    <w:rsid w:val="00633D71"/>
    <w:rsid w:val="00633ED5"/>
    <w:rsid w:val="00633F04"/>
    <w:rsid w:val="00633FD7"/>
    <w:rsid w:val="006340C9"/>
    <w:rsid w:val="006341D0"/>
    <w:rsid w:val="006341F1"/>
    <w:rsid w:val="00634333"/>
    <w:rsid w:val="006343C2"/>
    <w:rsid w:val="006344E9"/>
    <w:rsid w:val="0063456D"/>
    <w:rsid w:val="0063467E"/>
    <w:rsid w:val="00634833"/>
    <w:rsid w:val="006348AD"/>
    <w:rsid w:val="00634A48"/>
    <w:rsid w:val="00634C15"/>
    <w:rsid w:val="00635188"/>
    <w:rsid w:val="0063518F"/>
    <w:rsid w:val="006351C2"/>
    <w:rsid w:val="006353C0"/>
    <w:rsid w:val="00635469"/>
    <w:rsid w:val="006355CA"/>
    <w:rsid w:val="006357D3"/>
    <w:rsid w:val="0063590C"/>
    <w:rsid w:val="00635912"/>
    <w:rsid w:val="00635E19"/>
    <w:rsid w:val="00635E74"/>
    <w:rsid w:val="00635FEA"/>
    <w:rsid w:val="0063621B"/>
    <w:rsid w:val="0063627D"/>
    <w:rsid w:val="00636445"/>
    <w:rsid w:val="006365B6"/>
    <w:rsid w:val="006365D9"/>
    <w:rsid w:val="0063688B"/>
    <w:rsid w:val="00636A15"/>
    <w:rsid w:val="00636A5F"/>
    <w:rsid w:val="00636A84"/>
    <w:rsid w:val="00637462"/>
    <w:rsid w:val="006376FA"/>
    <w:rsid w:val="00637858"/>
    <w:rsid w:val="00637A04"/>
    <w:rsid w:val="00637A3B"/>
    <w:rsid w:val="00637A71"/>
    <w:rsid w:val="00637B1D"/>
    <w:rsid w:val="00637F8C"/>
    <w:rsid w:val="0064002D"/>
    <w:rsid w:val="00640273"/>
    <w:rsid w:val="0064043E"/>
    <w:rsid w:val="0064095A"/>
    <w:rsid w:val="00640AD2"/>
    <w:rsid w:val="00640C9B"/>
    <w:rsid w:val="00640E6E"/>
    <w:rsid w:val="00640F86"/>
    <w:rsid w:val="00640F88"/>
    <w:rsid w:val="00641087"/>
    <w:rsid w:val="0064118D"/>
    <w:rsid w:val="00641371"/>
    <w:rsid w:val="006413D9"/>
    <w:rsid w:val="006416D5"/>
    <w:rsid w:val="006416DA"/>
    <w:rsid w:val="00641792"/>
    <w:rsid w:val="00641909"/>
    <w:rsid w:val="00641F44"/>
    <w:rsid w:val="00642065"/>
    <w:rsid w:val="006421D9"/>
    <w:rsid w:val="0064248C"/>
    <w:rsid w:val="006424F5"/>
    <w:rsid w:val="00642B51"/>
    <w:rsid w:val="00642BAD"/>
    <w:rsid w:val="00642BE6"/>
    <w:rsid w:val="00642CBE"/>
    <w:rsid w:val="00642E1C"/>
    <w:rsid w:val="006430E9"/>
    <w:rsid w:val="006430F8"/>
    <w:rsid w:val="00643113"/>
    <w:rsid w:val="0064342D"/>
    <w:rsid w:val="006434A0"/>
    <w:rsid w:val="006437D3"/>
    <w:rsid w:val="006437E5"/>
    <w:rsid w:val="00643839"/>
    <w:rsid w:val="00643AF8"/>
    <w:rsid w:val="00643BD4"/>
    <w:rsid w:val="00643CEB"/>
    <w:rsid w:val="00643E1F"/>
    <w:rsid w:val="00643EF5"/>
    <w:rsid w:val="00644281"/>
    <w:rsid w:val="0064455A"/>
    <w:rsid w:val="006447CA"/>
    <w:rsid w:val="006448EC"/>
    <w:rsid w:val="006449D7"/>
    <w:rsid w:val="0064514C"/>
    <w:rsid w:val="006455BC"/>
    <w:rsid w:val="006456CC"/>
    <w:rsid w:val="006456E2"/>
    <w:rsid w:val="0064588F"/>
    <w:rsid w:val="00645914"/>
    <w:rsid w:val="00645F8E"/>
    <w:rsid w:val="006460BC"/>
    <w:rsid w:val="006461C0"/>
    <w:rsid w:val="00646271"/>
    <w:rsid w:val="00646364"/>
    <w:rsid w:val="006463F1"/>
    <w:rsid w:val="0064678C"/>
    <w:rsid w:val="00646A4E"/>
    <w:rsid w:val="00646B82"/>
    <w:rsid w:val="00646C48"/>
    <w:rsid w:val="00646C63"/>
    <w:rsid w:val="00646F24"/>
    <w:rsid w:val="006470E8"/>
    <w:rsid w:val="0064712B"/>
    <w:rsid w:val="00647180"/>
    <w:rsid w:val="006471C5"/>
    <w:rsid w:val="006475A0"/>
    <w:rsid w:val="006479BF"/>
    <w:rsid w:val="00647A89"/>
    <w:rsid w:val="00647B9B"/>
    <w:rsid w:val="00647E38"/>
    <w:rsid w:val="00647F88"/>
    <w:rsid w:val="006500C0"/>
    <w:rsid w:val="006502EC"/>
    <w:rsid w:val="0065038E"/>
    <w:rsid w:val="00650645"/>
    <w:rsid w:val="0065064C"/>
    <w:rsid w:val="0065107B"/>
    <w:rsid w:val="006512C8"/>
    <w:rsid w:val="00651526"/>
    <w:rsid w:val="00651786"/>
    <w:rsid w:val="0065185F"/>
    <w:rsid w:val="0065192C"/>
    <w:rsid w:val="00651B11"/>
    <w:rsid w:val="00651C5B"/>
    <w:rsid w:val="00651F54"/>
    <w:rsid w:val="00651F93"/>
    <w:rsid w:val="0065208A"/>
    <w:rsid w:val="0065212F"/>
    <w:rsid w:val="00652361"/>
    <w:rsid w:val="00652878"/>
    <w:rsid w:val="00652961"/>
    <w:rsid w:val="00652A7A"/>
    <w:rsid w:val="00652FD2"/>
    <w:rsid w:val="006533CE"/>
    <w:rsid w:val="00653470"/>
    <w:rsid w:val="0065398C"/>
    <w:rsid w:val="00653D3B"/>
    <w:rsid w:val="00653E7E"/>
    <w:rsid w:val="0065409B"/>
    <w:rsid w:val="006540CC"/>
    <w:rsid w:val="006541A7"/>
    <w:rsid w:val="00654441"/>
    <w:rsid w:val="006544A1"/>
    <w:rsid w:val="006544D6"/>
    <w:rsid w:val="00654B0C"/>
    <w:rsid w:val="00654CAF"/>
    <w:rsid w:val="00654E9E"/>
    <w:rsid w:val="00654F62"/>
    <w:rsid w:val="006550FF"/>
    <w:rsid w:val="006554EA"/>
    <w:rsid w:val="0065578A"/>
    <w:rsid w:val="00655ABB"/>
    <w:rsid w:val="00655B5F"/>
    <w:rsid w:val="00655C1E"/>
    <w:rsid w:val="00655D6A"/>
    <w:rsid w:val="00655EAB"/>
    <w:rsid w:val="00655EC8"/>
    <w:rsid w:val="0065619E"/>
    <w:rsid w:val="00656408"/>
    <w:rsid w:val="006564D3"/>
    <w:rsid w:val="0065650E"/>
    <w:rsid w:val="00656581"/>
    <w:rsid w:val="0065674E"/>
    <w:rsid w:val="0065691E"/>
    <w:rsid w:val="0065694B"/>
    <w:rsid w:val="00656A1A"/>
    <w:rsid w:val="00656CD1"/>
    <w:rsid w:val="006573D3"/>
    <w:rsid w:val="00657459"/>
    <w:rsid w:val="00657564"/>
    <w:rsid w:val="0065784E"/>
    <w:rsid w:val="00657AC7"/>
    <w:rsid w:val="006600F2"/>
    <w:rsid w:val="006602B4"/>
    <w:rsid w:val="0066034E"/>
    <w:rsid w:val="006606E0"/>
    <w:rsid w:val="0066072B"/>
    <w:rsid w:val="00660A35"/>
    <w:rsid w:val="00661038"/>
    <w:rsid w:val="006612FF"/>
    <w:rsid w:val="00661523"/>
    <w:rsid w:val="00661686"/>
    <w:rsid w:val="00661738"/>
    <w:rsid w:val="00661792"/>
    <w:rsid w:val="0066179E"/>
    <w:rsid w:val="00661CB4"/>
    <w:rsid w:val="00661E41"/>
    <w:rsid w:val="00661E6E"/>
    <w:rsid w:val="00661F97"/>
    <w:rsid w:val="00661FD4"/>
    <w:rsid w:val="0066229D"/>
    <w:rsid w:val="006622DE"/>
    <w:rsid w:val="0066233A"/>
    <w:rsid w:val="0066252B"/>
    <w:rsid w:val="00662572"/>
    <w:rsid w:val="00662708"/>
    <w:rsid w:val="0066290D"/>
    <w:rsid w:val="006629A8"/>
    <w:rsid w:val="006629C0"/>
    <w:rsid w:val="00662B64"/>
    <w:rsid w:val="00662B73"/>
    <w:rsid w:val="00662E27"/>
    <w:rsid w:val="00662E78"/>
    <w:rsid w:val="006631EF"/>
    <w:rsid w:val="006634BF"/>
    <w:rsid w:val="0066351C"/>
    <w:rsid w:val="006637DF"/>
    <w:rsid w:val="00663B9E"/>
    <w:rsid w:val="00663CCB"/>
    <w:rsid w:val="00663DAC"/>
    <w:rsid w:val="006643FE"/>
    <w:rsid w:val="006644D5"/>
    <w:rsid w:val="00664516"/>
    <w:rsid w:val="0066461E"/>
    <w:rsid w:val="00664661"/>
    <w:rsid w:val="00664755"/>
    <w:rsid w:val="006647A5"/>
    <w:rsid w:val="00664ACB"/>
    <w:rsid w:val="00664B4D"/>
    <w:rsid w:val="00664C59"/>
    <w:rsid w:val="00665256"/>
    <w:rsid w:val="0066526C"/>
    <w:rsid w:val="0066535F"/>
    <w:rsid w:val="0066546D"/>
    <w:rsid w:val="00665B63"/>
    <w:rsid w:val="00665FBF"/>
    <w:rsid w:val="00666001"/>
    <w:rsid w:val="0066607A"/>
    <w:rsid w:val="00666287"/>
    <w:rsid w:val="006663E3"/>
    <w:rsid w:val="00666734"/>
    <w:rsid w:val="0066680E"/>
    <w:rsid w:val="00666914"/>
    <w:rsid w:val="0066694A"/>
    <w:rsid w:val="006670A4"/>
    <w:rsid w:val="0066715E"/>
    <w:rsid w:val="00667214"/>
    <w:rsid w:val="0066733C"/>
    <w:rsid w:val="006675E9"/>
    <w:rsid w:val="0066787B"/>
    <w:rsid w:val="006678F3"/>
    <w:rsid w:val="00667AA1"/>
    <w:rsid w:val="00667B5E"/>
    <w:rsid w:val="00667CA4"/>
    <w:rsid w:val="00667D59"/>
    <w:rsid w:val="00667E62"/>
    <w:rsid w:val="00667E76"/>
    <w:rsid w:val="0067067E"/>
    <w:rsid w:val="00670876"/>
    <w:rsid w:val="006708FD"/>
    <w:rsid w:val="00670E2E"/>
    <w:rsid w:val="00670E90"/>
    <w:rsid w:val="006712F0"/>
    <w:rsid w:val="0067137E"/>
    <w:rsid w:val="00671633"/>
    <w:rsid w:val="00671688"/>
    <w:rsid w:val="00671696"/>
    <w:rsid w:val="006716C1"/>
    <w:rsid w:val="0067184F"/>
    <w:rsid w:val="0067188D"/>
    <w:rsid w:val="00671FA8"/>
    <w:rsid w:val="00672049"/>
    <w:rsid w:val="00672109"/>
    <w:rsid w:val="00672486"/>
    <w:rsid w:val="00672951"/>
    <w:rsid w:val="00672A38"/>
    <w:rsid w:val="00672A4F"/>
    <w:rsid w:val="0067323A"/>
    <w:rsid w:val="00673412"/>
    <w:rsid w:val="00673603"/>
    <w:rsid w:val="00673611"/>
    <w:rsid w:val="0067378D"/>
    <w:rsid w:val="006738FC"/>
    <w:rsid w:val="00673DE6"/>
    <w:rsid w:val="00673EF6"/>
    <w:rsid w:val="00673FF0"/>
    <w:rsid w:val="00674006"/>
    <w:rsid w:val="00674317"/>
    <w:rsid w:val="00674668"/>
    <w:rsid w:val="006746A7"/>
    <w:rsid w:val="00674712"/>
    <w:rsid w:val="00674764"/>
    <w:rsid w:val="00674C99"/>
    <w:rsid w:val="00675019"/>
    <w:rsid w:val="00675054"/>
    <w:rsid w:val="006754C7"/>
    <w:rsid w:val="006754CE"/>
    <w:rsid w:val="00675610"/>
    <w:rsid w:val="00675975"/>
    <w:rsid w:val="00675979"/>
    <w:rsid w:val="00675A43"/>
    <w:rsid w:val="00675C02"/>
    <w:rsid w:val="00675CDA"/>
    <w:rsid w:val="00675F10"/>
    <w:rsid w:val="006760DC"/>
    <w:rsid w:val="00676221"/>
    <w:rsid w:val="006764EE"/>
    <w:rsid w:val="00676CDB"/>
    <w:rsid w:val="00676CF0"/>
    <w:rsid w:val="00676E4F"/>
    <w:rsid w:val="00676EE4"/>
    <w:rsid w:val="00676F5D"/>
    <w:rsid w:val="00677034"/>
    <w:rsid w:val="006770DE"/>
    <w:rsid w:val="00677147"/>
    <w:rsid w:val="0067720C"/>
    <w:rsid w:val="00677290"/>
    <w:rsid w:val="0067735A"/>
    <w:rsid w:val="006773C4"/>
    <w:rsid w:val="006774F8"/>
    <w:rsid w:val="0067752B"/>
    <w:rsid w:val="006775CE"/>
    <w:rsid w:val="00677C7A"/>
    <w:rsid w:val="00677CDD"/>
    <w:rsid w:val="00677DF9"/>
    <w:rsid w:val="00677FC4"/>
    <w:rsid w:val="00680519"/>
    <w:rsid w:val="0068051A"/>
    <w:rsid w:val="00680F72"/>
    <w:rsid w:val="00680FA9"/>
    <w:rsid w:val="0068103B"/>
    <w:rsid w:val="006813B6"/>
    <w:rsid w:val="00681531"/>
    <w:rsid w:val="0068158B"/>
    <w:rsid w:val="00681674"/>
    <w:rsid w:val="00681766"/>
    <w:rsid w:val="0068180A"/>
    <w:rsid w:val="00681969"/>
    <w:rsid w:val="00681A59"/>
    <w:rsid w:val="00681A6D"/>
    <w:rsid w:val="00681BDC"/>
    <w:rsid w:val="00681DF4"/>
    <w:rsid w:val="00681F6D"/>
    <w:rsid w:val="00682109"/>
    <w:rsid w:val="00682160"/>
    <w:rsid w:val="006823A9"/>
    <w:rsid w:val="0068245C"/>
    <w:rsid w:val="0068277F"/>
    <w:rsid w:val="00682782"/>
    <w:rsid w:val="00682830"/>
    <w:rsid w:val="00682A79"/>
    <w:rsid w:val="00682BB7"/>
    <w:rsid w:val="00682D67"/>
    <w:rsid w:val="00682DDA"/>
    <w:rsid w:val="00682FF0"/>
    <w:rsid w:val="0068303D"/>
    <w:rsid w:val="0068304B"/>
    <w:rsid w:val="00683090"/>
    <w:rsid w:val="0068339D"/>
    <w:rsid w:val="0068356C"/>
    <w:rsid w:val="00683CFC"/>
    <w:rsid w:val="00683D3D"/>
    <w:rsid w:val="00683E9D"/>
    <w:rsid w:val="00683F75"/>
    <w:rsid w:val="006843D4"/>
    <w:rsid w:val="00684421"/>
    <w:rsid w:val="00684781"/>
    <w:rsid w:val="00684791"/>
    <w:rsid w:val="00684D13"/>
    <w:rsid w:val="00684F04"/>
    <w:rsid w:val="00684FCE"/>
    <w:rsid w:val="0068500D"/>
    <w:rsid w:val="006853FE"/>
    <w:rsid w:val="006856FC"/>
    <w:rsid w:val="006856FE"/>
    <w:rsid w:val="006857FA"/>
    <w:rsid w:val="00685FAB"/>
    <w:rsid w:val="0068610A"/>
    <w:rsid w:val="006862FB"/>
    <w:rsid w:val="00686359"/>
    <w:rsid w:val="00686711"/>
    <w:rsid w:val="006868CA"/>
    <w:rsid w:val="00686C26"/>
    <w:rsid w:val="0068738A"/>
    <w:rsid w:val="00687454"/>
    <w:rsid w:val="00687A04"/>
    <w:rsid w:val="00687A61"/>
    <w:rsid w:val="00687AF8"/>
    <w:rsid w:val="00687CBE"/>
    <w:rsid w:val="00687CFB"/>
    <w:rsid w:val="00687D8E"/>
    <w:rsid w:val="00687E3A"/>
    <w:rsid w:val="00687FF7"/>
    <w:rsid w:val="006900D7"/>
    <w:rsid w:val="006901DA"/>
    <w:rsid w:val="00690384"/>
    <w:rsid w:val="0069047F"/>
    <w:rsid w:val="00690A83"/>
    <w:rsid w:val="00690CBE"/>
    <w:rsid w:val="00690E71"/>
    <w:rsid w:val="00690F7E"/>
    <w:rsid w:val="00691211"/>
    <w:rsid w:val="0069144F"/>
    <w:rsid w:val="006914EA"/>
    <w:rsid w:val="00691881"/>
    <w:rsid w:val="006919E3"/>
    <w:rsid w:val="00691B4A"/>
    <w:rsid w:val="00691BC3"/>
    <w:rsid w:val="00691D3D"/>
    <w:rsid w:val="00691E13"/>
    <w:rsid w:val="00691E81"/>
    <w:rsid w:val="00691F6F"/>
    <w:rsid w:val="00691FC4"/>
    <w:rsid w:val="006920CD"/>
    <w:rsid w:val="00692300"/>
    <w:rsid w:val="00692326"/>
    <w:rsid w:val="0069254B"/>
    <w:rsid w:val="006926F0"/>
    <w:rsid w:val="00692B65"/>
    <w:rsid w:val="00692EF3"/>
    <w:rsid w:val="00692FB6"/>
    <w:rsid w:val="00693053"/>
    <w:rsid w:val="006931D6"/>
    <w:rsid w:val="006932F0"/>
    <w:rsid w:val="00693360"/>
    <w:rsid w:val="00693430"/>
    <w:rsid w:val="006935CA"/>
    <w:rsid w:val="0069370E"/>
    <w:rsid w:val="006939B5"/>
    <w:rsid w:val="00693BC3"/>
    <w:rsid w:val="00693D04"/>
    <w:rsid w:val="00693E00"/>
    <w:rsid w:val="006941BD"/>
    <w:rsid w:val="00694417"/>
    <w:rsid w:val="006946FC"/>
    <w:rsid w:val="00694B3D"/>
    <w:rsid w:val="00694C41"/>
    <w:rsid w:val="006951D4"/>
    <w:rsid w:val="006953B5"/>
    <w:rsid w:val="006956C9"/>
    <w:rsid w:val="006956E2"/>
    <w:rsid w:val="00695A16"/>
    <w:rsid w:val="00695A48"/>
    <w:rsid w:val="00695B85"/>
    <w:rsid w:val="00695B9F"/>
    <w:rsid w:val="00695D45"/>
    <w:rsid w:val="00695E1F"/>
    <w:rsid w:val="006964EC"/>
    <w:rsid w:val="006966F0"/>
    <w:rsid w:val="006968EB"/>
    <w:rsid w:val="00696DC0"/>
    <w:rsid w:val="00696E07"/>
    <w:rsid w:val="00696E13"/>
    <w:rsid w:val="0069732A"/>
    <w:rsid w:val="0069778B"/>
    <w:rsid w:val="006979CD"/>
    <w:rsid w:val="00697B27"/>
    <w:rsid w:val="00697C96"/>
    <w:rsid w:val="00697D2B"/>
    <w:rsid w:val="00697D4D"/>
    <w:rsid w:val="00697DAC"/>
    <w:rsid w:val="00697FCA"/>
    <w:rsid w:val="006A004E"/>
    <w:rsid w:val="006A0225"/>
    <w:rsid w:val="006A0320"/>
    <w:rsid w:val="006A066E"/>
    <w:rsid w:val="006A0A6C"/>
    <w:rsid w:val="006A0CF7"/>
    <w:rsid w:val="006A0D56"/>
    <w:rsid w:val="006A1159"/>
    <w:rsid w:val="006A1220"/>
    <w:rsid w:val="006A126B"/>
    <w:rsid w:val="006A1346"/>
    <w:rsid w:val="006A135E"/>
    <w:rsid w:val="006A1B6E"/>
    <w:rsid w:val="006A1C07"/>
    <w:rsid w:val="006A1EE2"/>
    <w:rsid w:val="006A2257"/>
    <w:rsid w:val="006A235F"/>
    <w:rsid w:val="006A24E7"/>
    <w:rsid w:val="006A26D0"/>
    <w:rsid w:val="006A28E6"/>
    <w:rsid w:val="006A2A80"/>
    <w:rsid w:val="006A2D5B"/>
    <w:rsid w:val="006A2F9B"/>
    <w:rsid w:val="006A2FAF"/>
    <w:rsid w:val="006A302C"/>
    <w:rsid w:val="006A33CD"/>
    <w:rsid w:val="006A3534"/>
    <w:rsid w:val="006A363C"/>
    <w:rsid w:val="006A3A19"/>
    <w:rsid w:val="006A3C16"/>
    <w:rsid w:val="006A3CFD"/>
    <w:rsid w:val="006A3D5D"/>
    <w:rsid w:val="006A428B"/>
    <w:rsid w:val="006A43D6"/>
    <w:rsid w:val="006A4B95"/>
    <w:rsid w:val="006A4E2A"/>
    <w:rsid w:val="006A4F48"/>
    <w:rsid w:val="006A4F89"/>
    <w:rsid w:val="006A536A"/>
    <w:rsid w:val="006A5401"/>
    <w:rsid w:val="006A5452"/>
    <w:rsid w:val="006A54CF"/>
    <w:rsid w:val="006A5892"/>
    <w:rsid w:val="006A59F9"/>
    <w:rsid w:val="006A5B0C"/>
    <w:rsid w:val="006A5DD9"/>
    <w:rsid w:val="006A627F"/>
    <w:rsid w:val="006A64F6"/>
    <w:rsid w:val="006A6BB0"/>
    <w:rsid w:val="006A6E46"/>
    <w:rsid w:val="006A6EF8"/>
    <w:rsid w:val="006A6FBB"/>
    <w:rsid w:val="006A7088"/>
    <w:rsid w:val="006A7232"/>
    <w:rsid w:val="006A7266"/>
    <w:rsid w:val="006A75D5"/>
    <w:rsid w:val="006A7732"/>
    <w:rsid w:val="006A777A"/>
    <w:rsid w:val="006A7B68"/>
    <w:rsid w:val="006A7CAA"/>
    <w:rsid w:val="006A7E25"/>
    <w:rsid w:val="006A7F28"/>
    <w:rsid w:val="006B0322"/>
    <w:rsid w:val="006B09B7"/>
    <w:rsid w:val="006B0AC8"/>
    <w:rsid w:val="006B13AA"/>
    <w:rsid w:val="006B16F5"/>
    <w:rsid w:val="006B17A0"/>
    <w:rsid w:val="006B1929"/>
    <w:rsid w:val="006B1E30"/>
    <w:rsid w:val="006B1EBF"/>
    <w:rsid w:val="006B2117"/>
    <w:rsid w:val="006B2328"/>
    <w:rsid w:val="006B23D7"/>
    <w:rsid w:val="006B25C2"/>
    <w:rsid w:val="006B2691"/>
    <w:rsid w:val="006B27A2"/>
    <w:rsid w:val="006B2B31"/>
    <w:rsid w:val="006B2BD1"/>
    <w:rsid w:val="006B3098"/>
    <w:rsid w:val="006B30D3"/>
    <w:rsid w:val="006B3215"/>
    <w:rsid w:val="006B344B"/>
    <w:rsid w:val="006B3582"/>
    <w:rsid w:val="006B3732"/>
    <w:rsid w:val="006B376B"/>
    <w:rsid w:val="006B39D6"/>
    <w:rsid w:val="006B3CD4"/>
    <w:rsid w:val="006B3CDE"/>
    <w:rsid w:val="006B4247"/>
    <w:rsid w:val="006B42A9"/>
    <w:rsid w:val="006B4856"/>
    <w:rsid w:val="006B48D2"/>
    <w:rsid w:val="006B49E4"/>
    <w:rsid w:val="006B4D83"/>
    <w:rsid w:val="006B4DD6"/>
    <w:rsid w:val="006B4E8E"/>
    <w:rsid w:val="006B4F50"/>
    <w:rsid w:val="006B51D3"/>
    <w:rsid w:val="006B522C"/>
    <w:rsid w:val="006B54E3"/>
    <w:rsid w:val="006B5965"/>
    <w:rsid w:val="006B5F88"/>
    <w:rsid w:val="006B5FBF"/>
    <w:rsid w:val="006B61F3"/>
    <w:rsid w:val="006B64AB"/>
    <w:rsid w:val="006B64D0"/>
    <w:rsid w:val="006B6517"/>
    <w:rsid w:val="006B6A40"/>
    <w:rsid w:val="006B7742"/>
    <w:rsid w:val="006B77BA"/>
    <w:rsid w:val="006B7D04"/>
    <w:rsid w:val="006B7E3C"/>
    <w:rsid w:val="006B7FD0"/>
    <w:rsid w:val="006C006F"/>
    <w:rsid w:val="006C00A0"/>
    <w:rsid w:val="006C00DF"/>
    <w:rsid w:val="006C06BF"/>
    <w:rsid w:val="006C0B02"/>
    <w:rsid w:val="006C0E13"/>
    <w:rsid w:val="006C0E8B"/>
    <w:rsid w:val="006C0F39"/>
    <w:rsid w:val="006C150A"/>
    <w:rsid w:val="006C160F"/>
    <w:rsid w:val="006C19F2"/>
    <w:rsid w:val="006C1A30"/>
    <w:rsid w:val="006C1F29"/>
    <w:rsid w:val="006C21C6"/>
    <w:rsid w:val="006C21E6"/>
    <w:rsid w:val="006C229B"/>
    <w:rsid w:val="006C22B1"/>
    <w:rsid w:val="006C23D1"/>
    <w:rsid w:val="006C24D5"/>
    <w:rsid w:val="006C2606"/>
    <w:rsid w:val="006C2793"/>
    <w:rsid w:val="006C28C0"/>
    <w:rsid w:val="006C2A6A"/>
    <w:rsid w:val="006C2AD2"/>
    <w:rsid w:val="006C2ADE"/>
    <w:rsid w:val="006C2C25"/>
    <w:rsid w:val="006C2C6A"/>
    <w:rsid w:val="006C345A"/>
    <w:rsid w:val="006C356A"/>
    <w:rsid w:val="006C37D0"/>
    <w:rsid w:val="006C37E3"/>
    <w:rsid w:val="006C3840"/>
    <w:rsid w:val="006C397C"/>
    <w:rsid w:val="006C3E80"/>
    <w:rsid w:val="006C3FF1"/>
    <w:rsid w:val="006C42E5"/>
    <w:rsid w:val="006C45A8"/>
    <w:rsid w:val="006C46BD"/>
    <w:rsid w:val="006C46D2"/>
    <w:rsid w:val="006C472D"/>
    <w:rsid w:val="006C4784"/>
    <w:rsid w:val="006C4805"/>
    <w:rsid w:val="006C4941"/>
    <w:rsid w:val="006C4A2B"/>
    <w:rsid w:val="006C4C3F"/>
    <w:rsid w:val="006C4F0E"/>
    <w:rsid w:val="006C4FBC"/>
    <w:rsid w:val="006C5132"/>
    <w:rsid w:val="006C543A"/>
    <w:rsid w:val="006C5656"/>
    <w:rsid w:val="006C5A47"/>
    <w:rsid w:val="006C61D1"/>
    <w:rsid w:val="006C64D9"/>
    <w:rsid w:val="006C6732"/>
    <w:rsid w:val="006C677E"/>
    <w:rsid w:val="006C689A"/>
    <w:rsid w:val="006C6DC2"/>
    <w:rsid w:val="006C72A4"/>
    <w:rsid w:val="006C73A2"/>
    <w:rsid w:val="006C73DE"/>
    <w:rsid w:val="006C7489"/>
    <w:rsid w:val="006C7670"/>
    <w:rsid w:val="006C7712"/>
    <w:rsid w:val="006C7831"/>
    <w:rsid w:val="006C783C"/>
    <w:rsid w:val="006C78D3"/>
    <w:rsid w:val="006C79F3"/>
    <w:rsid w:val="006C7A74"/>
    <w:rsid w:val="006C7B9B"/>
    <w:rsid w:val="006C7D4B"/>
    <w:rsid w:val="006C7FD9"/>
    <w:rsid w:val="006D0229"/>
    <w:rsid w:val="006D0600"/>
    <w:rsid w:val="006D0B5F"/>
    <w:rsid w:val="006D0D11"/>
    <w:rsid w:val="006D0EE0"/>
    <w:rsid w:val="006D101C"/>
    <w:rsid w:val="006D15B0"/>
    <w:rsid w:val="006D15D7"/>
    <w:rsid w:val="006D160B"/>
    <w:rsid w:val="006D1703"/>
    <w:rsid w:val="006D17BE"/>
    <w:rsid w:val="006D1C7E"/>
    <w:rsid w:val="006D1EF2"/>
    <w:rsid w:val="006D1FDB"/>
    <w:rsid w:val="006D2015"/>
    <w:rsid w:val="006D20B8"/>
    <w:rsid w:val="006D223A"/>
    <w:rsid w:val="006D22D7"/>
    <w:rsid w:val="006D240B"/>
    <w:rsid w:val="006D258D"/>
    <w:rsid w:val="006D2647"/>
    <w:rsid w:val="006D27DF"/>
    <w:rsid w:val="006D2B8E"/>
    <w:rsid w:val="006D2B9D"/>
    <w:rsid w:val="006D2C7D"/>
    <w:rsid w:val="006D2DD8"/>
    <w:rsid w:val="006D3041"/>
    <w:rsid w:val="006D315A"/>
    <w:rsid w:val="006D3281"/>
    <w:rsid w:val="006D3431"/>
    <w:rsid w:val="006D3571"/>
    <w:rsid w:val="006D3A86"/>
    <w:rsid w:val="006D3CD0"/>
    <w:rsid w:val="006D3D14"/>
    <w:rsid w:val="006D3D70"/>
    <w:rsid w:val="006D4393"/>
    <w:rsid w:val="006D46AE"/>
    <w:rsid w:val="006D46C7"/>
    <w:rsid w:val="006D493C"/>
    <w:rsid w:val="006D4ABF"/>
    <w:rsid w:val="006D4AF9"/>
    <w:rsid w:val="006D50B4"/>
    <w:rsid w:val="006D5304"/>
    <w:rsid w:val="006D561C"/>
    <w:rsid w:val="006D5626"/>
    <w:rsid w:val="006D593B"/>
    <w:rsid w:val="006D5BAC"/>
    <w:rsid w:val="006D5CE4"/>
    <w:rsid w:val="006D5D72"/>
    <w:rsid w:val="006D5EED"/>
    <w:rsid w:val="006D5FDA"/>
    <w:rsid w:val="006D617A"/>
    <w:rsid w:val="006D62A0"/>
    <w:rsid w:val="006D62DA"/>
    <w:rsid w:val="006D6368"/>
    <w:rsid w:val="006D638C"/>
    <w:rsid w:val="006D6717"/>
    <w:rsid w:val="006D6976"/>
    <w:rsid w:val="006D6C13"/>
    <w:rsid w:val="006D6E63"/>
    <w:rsid w:val="006D6EB9"/>
    <w:rsid w:val="006D707B"/>
    <w:rsid w:val="006D782D"/>
    <w:rsid w:val="006D7B1C"/>
    <w:rsid w:val="006D7BBE"/>
    <w:rsid w:val="006D7C4C"/>
    <w:rsid w:val="006D7DB1"/>
    <w:rsid w:val="006D7DD0"/>
    <w:rsid w:val="006D7E73"/>
    <w:rsid w:val="006E0138"/>
    <w:rsid w:val="006E0278"/>
    <w:rsid w:val="006E027F"/>
    <w:rsid w:val="006E075B"/>
    <w:rsid w:val="006E07BC"/>
    <w:rsid w:val="006E082E"/>
    <w:rsid w:val="006E0DC0"/>
    <w:rsid w:val="006E0EBA"/>
    <w:rsid w:val="006E0F5C"/>
    <w:rsid w:val="006E1136"/>
    <w:rsid w:val="006E1582"/>
    <w:rsid w:val="006E15FA"/>
    <w:rsid w:val="006E1875"/>
    <w:rsid w:val="006E1904"/>
    <w:rsid w:val="006E1A70"/>
    <w:rsid w:val="006E1CF9"/>
    <w:rsid w:val="006E1D46"/>
    <w:rsid w:val="006E22BA"/>
    <w:rsid w:val="006E230C"/>
    <w:rsid w:val="006E24D7"/>
    <w:rsid w:val="006E2581"/>
    <w:rsid w:val="006E2E48"/>
    <w:rsid w:val="006E2F31"/>
    <w:rsid w:val="006E2F5D"/>
    <w:rsid w:val="006E2F9A"/>
    <w:rsid w:val="006E2FBE"/>
    <w:rsid w:val="006E3166"/>
    <w:rsid w:val="006E31E0"/>
    <w:rsid w:val="006E3486"/>
    <w:rsid w:val="006E3673"/>
    <w:rsid w:val="006E3710"/>
    <w:rsid w:val="006E381D"/>
    <w:rsid w:val="006E392D"/>
    <w:rsid w:val="006E3AE8"/>
    <w:rsid w:val="006E3BC8"/>
    <w:rsid w:val="006E3CC3"/>
    <w:rsid w:val="006E3E21"/>
    <w:rsid w:val="006E40D9"/>
    <w:rsid w:val="006E45F4"/>
    <w:rsid w:val="006E46AB"/>
    <w:rsid w:val="006E4987"/>
    <w:rsid w:val="006E4AAC"/>
    <w:rsid w:val="006E4E30"/>
    <w:rsid w:val="006E4E7F"/>
    <w:rsid w:val="006E4E89"/>
    <w:rsid w:val="006E4E93"/>
    <w:rsid w:val="006E4EF9"/>
    <w:rsid w:val="006E50DF"/>
    <w:rsid w:val="006E52ED"/>
    <w:rsid w:val="006E5659"/>
    <w:rsid w:val="006E56A7"/>
    <w:rsid w:val="006E5769"/>
    <w:rsid w:val="006E578A"/>
    <w:rsid w:val="006E597E"/>
    <w:rsid w:val="006E5F06"/>
    <w:rsid w:val="006E604C"/>
    <w:rsid w:val="006E60AE"/>
    <w:rsid w:val="006E6685"/>
    <w:rsid w:val="006E68AE"/>
    <w:rsid w:val="006E68F9"/>
    <w:rsid w:val="006E6AC7"/>
    <w:rsid w:val="006E6CE4"/>
    <w:rsid w:val="006E6D79"/>
    <w:rsid w:val="006E6EC3"/>
    <w:rsid w:val="006E7143"/>
    <w:rsid w:val="006E725D"/>
    <w:rsid w:val="006E7261"/>
    <w:rsid w:val="006E730C"/>
    <w:rsid w:val="006E737A"/>
    <w:rsid w:val="006E757A"/>
    <w:rsid w:val="006E75ED"/>
    <w:rsid w:val="006E7841"/>
    <w:rsid w:val="006E7CB8"/>
    <w:rsid w:val="006E7DDE"/>
    <w:rsid w:val="006E7E35"/>
    <w:rsid w:val="006E7F1B"/>
    <w:rsid w:val="006F0048"/>
    <w:rsid w:val="006F06EE"/>
    <w:rsid w:val="006F0854"/>
    <w:rsid w:val="006F09DE"/>
    <w:rsid w:val="006F100A"/>
    <w:rsid w:val="006F1312"/>
    <w:rsid w:val="006F14CC"/>
    <w:rsid w:val="006F1A31"/>
    <w:rsid w:val="006F1A64"/>
    <w:rsid w:val="006F1A87"/>
    <w:rsid w:val="006F1E0C"/>
    <w:rsid w:val="006F1EA0"/>
    <w:rsid w:val="006F1FE7"/>
    <w:rsid w:val="006F2136"/>
    <w:rsid w:val="006F22B1"/>
    <w:rsid w:val="006F291D"/>
    <w:rsid w:val="006F2A58"/>
    <w:rsid w:val="006F2B3D"/>
    <w:rsid w:val="006F2B69"/>
    <w:rsid w:val="006F2C7A"/>
    <w:rsid w:val="006F2D1B"/>
    <w:rsid w:val="006F2D2B"/>
    <w:rsid w:val="006F2ED4"/>
    <w:rsid w:val="006F2EF2"/>
    <w:rsid w:val="006F2F46"/>
    <w:rsid w:val="006F33E5"/>
    <w:rsid w:val="006F3516"/>
    <w:rsid w:val="006F3691"/>
    <w:rsid w:val="006F3847"/>
    <w:rsid w:val="006F39AB"/>
    <w:rsid w:val="006F3EBC"/>
    <w:rsid w:val="006F423E"/>
    <w:rsid w:val="006F4490"/>
    <w:rsid w:val="006F454D"/>
    <w:rsid w:val="006F4557"/>
    <w:rsid w:val="006F46A8"/>
    <w:rsid w:val="006F4C3D"/>
    <w:rsid w:val="006F4D94"/>
    <w:rsid w:val="006F50AE"/>
    <w:rsid w:val="006F51C5"/>
    <w:rsid w:val="006F524E"/>
    <w:rsid w:val="006F52FF"/>
    <w:rsid w:val="006F5689"/>
    <w:rsid w:val="006F56D1"/>
    <w:rsid w:val="006F56EF"/>
    <w:rsid w:val="006F57C4"/>
    <w:rsid w:val="006F5A8A"/>
    <w:rsid w:val="006F5B71"/>
    <w:rsid w:val="006F5DE4"/>
    <w:rsid w:val="006F5F24"/>
    <w:rsid w:val="006F62E8"/>
    <w:rsid w:val="006F63FA"/>
    <w:rsid w:val="006F6469"/>
    <w:rsid w:val="006F64A0"/>
    <w:rsid w:val="006F65CE"/>
    <w:rsid w:val="006F719D"/>
    <w:rsid w:val="006F71E2"/>
    <w:rsid w:val="006F7228"/>
    <w:rsid w:val="006F7520"/>
    <w:rsid w:val="006F7772"/>
    <w:rsid w:val="006F77D5"/>
    <w:rsid w:val="006F7AAE"/>
    <w:rsid w:val="006F7BA5"/>
    <w:rsid w:val="006F7DAF"/>
    <w:rsid w:val="006F7DE4"/>
    <w:rsid w:val="006F7F6C"/>
    <w:rsid w:val="006F7F72"/>
    <w:rsid w:val="006F7FB7"/>
    <w:rsid w:val="00700091"/>
    <w:rsid w:val="00700625"/>
    <w:rsid w:val="007006F4"/>
    <w:rsid w:val="00700787"/>
    <w:rsid w:val="00700A17"/>
    <w:rsid w:val="00700A4E"/>
    <w:rsid w:val="00700C9C"/>
    <w:rsid w:val="00700CAE"/>
    <w:rsid w:val="00700E2B"/>
    <w:rsid w:val="0070141B"/>
    <w:rsid w:val="0070165A"/>
    <w:rsid w:val="00701746"/>
    <w:rsid w:val="00701904"/>
    <w:rsid w:val="00701980"/>
    <w:rsid w:val="00701A66"/>
    <w:rsid w:val="00701C61"/>
    <w:rsid w:val="00702206"/>
    <w:rsid w:val="0070226E"/>
    <w:rsid w:val="007022E5"/>
    <w:rsid w:val="007025BF"/>
    <w:rsid w:val="00702804"/>
    <w:rsid w:val="00702C9E"/>
    <w:rsid w:val="00702CB5"/>
    <w:rsid w:val="00702D47"/>
    <w:rsid w:val="00702EA7"/>
    <w:rsid w:val="00702F23"/>
    <w:rsid w:val="00703079"/>
    <w:rsid w:val="00703260"/>
    <w:rsid w:val="007032DE"/>
    <w:rsid w:val="00703379"/>
    <w:rsid w:val="007033B1"/>
    <w:rsid w:val="00703663"/>
    <w:rsid w:val="007037FC"/>
    <w:rsid w:val="007038D3"/>
    <w:rsid w:val="00703A98"/>
    <w:rsid w:val="00703B55"/>
    <w:rsid w:val="00703BB4"/>
    <w:rsid w:val="00704034"/>
    <w:rsid w:val="00704137"/>
    <w:rsid w:val="00704239"/>
    <w:rsid w:val="0070434E"/>
    <w:rsid w:val="007044E2"/>
    <w:rsid w:val="00704515"/>
    <w:rsid w:val="00704A16"/>
    <w:rsid w:val="00704A2E"/>
    <w:rsid w:val="00704B3C"/>
    <w:rsid w:val="00704EE9"/>
    <w:rsid w:val="00704F12"/>
    <w:rsid w:val="007051C0"/>
    <w:rsid w:val="007052B6"/>
    <w:rsid w:val="0070541C"/>
    <w:rsid w:val="00705431"/>
    <w:rsid w:val="007054D6"/>
    <w:rsid w:val="00705538"/>
    <w:rsid w:val="00705737"/>
    <w:rsid w:val="0070584A"/>
    <w:rsid w:val="00705AA9"/>
    <w:rsid w:val="00705EF8"/>
    <w:rsid w:val="00705F87"/>
    <w:rsid w:val="00706113"/>
    <w:rsid w:val="007061BF"/>
    <w:rsid w:val="0070639F"/>
    <w:rsid w:val="007063D4"/>
    <w:rsid w:val="00706688"/>
    <w:rsid w:val="00706869"/>
    <w:rsid w:val="00706AD4"/>
    <w:rsid w:val="00706B17"/>
    <w:rsid w:val="00706C28"/>
    <w:rsid w:val="00706E67"/>
    <w:rsid w:val="007070D9"/>
    <w:rsid w:val="007071C5"/>
    <w:rsid w:val="0070731B"/>
    <w:rsid w:val="00707378"/>
    <w:rsid w:val="0070741D"/>
    <w:rsid w:val="007075B5"/>
    <w:rsid w:val="00707604"/>
    <w:rsid w:val="007077CC"/>
    <w:rsid w:val="00707A2F"/>
    <w:rsid w:val="00707ACC"/>
    <w:rsid w:val="00707CA2"/>
    <w:rsid w:val="00707CDC"/>
    <w:rsid w:val="00707E8B"/>
    <w:rsid w:val="00707ED9"/>
    <w:rsid w:val="00707F29"/>
    <w:rsid w:val="007100B0"/>
    <w:rsid w:val="007100DC"/>
    <w:rsid w:val="007100EB"/>
    <w:rsid w:val="0071018C"/>
    <w:rsid w:val="0071018E"/>
    <w:rsid w:val="007101E4"/>
    <w:rsid w:val="00710307"/>
    <w:rsid w:val="00710AA8"/>
    <w:rsid w:val="00710B3C"/>
    <w:rsid w:val="00710D84"/>
    <w:rsid w:val="00710FC2"/>
    <w:rsid w:val="00711006"/>
    <w:rsid w:val="00711134"/>
    <w:rsid w:val="0071120F"/>
    <w:rsid w:val="00711269"/>
    <w:rsid w:val="00711370"/>
    <w:rsid w:val="007117F1"/>
    <w:rsid w:val="00711F2B"/>
    <w:rsid w:val="007123E0"/>
    <w:rsid w:val="00712501"/>
    <w:rsid w:val="007126C2"/>
    <w:rsid w:val="00712851"/>
    <w:rsid w:val="00712BCF"/>
    <w:rsid w:val="00712D7E"/>
    <w:rsid w:val="00712F0D"/>
    <w:rsid w:val="00713134"/>
    <w:rsid w:val="00713168"/>
    <w:rsid w:val="0071316C"/>
    <w:rsid w:val="007132BE"/>
    <w:rsid w:val="00713326"/>
    <w:rsid w:val="00713335"/>
    <w:rsid w:val="007136FA"/>
    <w:rsid w:val="00713AA5"/>
    <w:rsid w:val="00713B4B"/>
    <w:rsid w:val="00713BA2"/>
    <w:rsid w:val="00713CC2"/>
    <w:rsid w:val="00713CF2"/>
    <w:rsid w:val="00713D89"/>
    <w:rsid w:val="00713F8A"/>
    <w:rsid w:val="00714226"/>
    <w:rsid w:val="00714229"/>
    <w:rsid w:val="00714302"/>
    <w:rsid w:val="00714463"/>
    <w:rsid w:val="00714A00"/>
    <w:rsid w:val="00714B24"/>
    <w:rsid w:val="00714BE1"/>
    <w:rsid w:val="00714D32"/>
    <w:rsid w:val="00714F0C"/>
    <w:rsid w:val="007150BD"/>
    <w:rsid w:val="0071519D"/>
    <w:rsid w:val="00715498"/>
    <w:rsid w:val="0071568D"/>
    <w:rsid w:val="00715A23"/>
    <w:rsid w:val="00715DFB"/>
    <w:rsid w:val="00715FB1"/>
    <w:rsid w:val="007162E8"/>
    <w:rsid w:val="00716701"/>
    <w:rsid w:val="007167B8"/>
    <w:rsid w:val="00716C51"/>
    <w:rsid w:val="00716E95"/>
    <w:rsid w:val="00716EAA"/>
    <w:rsid w:val="00717039"/>
    <w:rsid w:val="007171D1"/>
    <w:rsid w:val="00717297"/>
    <w:rsid w:val="0071770A"/>
    <w:rsid w:val="007177A7"/>
    <w:rsid w:val="007178E7"/>
    <w:rsid w:val="0071799B"/>
    <w:rsid w:val="00717B8A"/>
    <w:rsid w:val="00717CAA"/>
    <w:rsid w:val="00717E08"/>
    <w:rsid w:val="00717E33"/>
    <w:rsid w:val="00717F96"/>
    <w:rsid w:val="007202FC"/>
    <w:rsid w:val="007203C3"/>
    <w:rsid w:val="00720412"/>
    <w:rsid w:val="00720D10"/>
    <w:rsid w:val="00720E27"/>
    <w:rsid w:val="007211DB"/>
    <w:rsid w:val="007211E7"/>
    <w:rsid w:val="00721610"/>
    <w:rsid w:val="00721A8E"/>
    <w:rsid w:val="00721BDC"/>
    <w:rsid w:val="00721CDB"/>
    <w:rsid w:val="00721E35"/>
    <w:rsid w:val="00721FBB"/>
    <w:rsid w:val="00721FC0"/>
    <w:rsid w:val="0072211D"/>
    <w:rsid w:val="007223DE"/>
    <w:rsid w:val="0072261B"/>
    <w:rsid w:val="007227BB"/>
    <w:rsid w:val="007227E0"/>
    <w:rsid w:val="00722802"/>
    <w:rsid w:val="00722A15"/>
    <w:rsid w:val="00722D28"/>
    <w:rsid w:val="00722D3E"/>
    <w:rsid w:val="00722F2D"/>
    <w:rsid w:val="007230D5"/>
    <w:rsid w:val="0072333A"/>
    <w:rsid w:val="007233E5"/>
    <w:rsid w:val="007236FE"/>
    <w:rsid w:val="0072379F"/>
    <w:rsid w:val="007238D4"/>
    <w:rsid w:val="00723E1D"/>
    <w:rsid w:val="00723EA5"/>
    <w:rsid w:val="00723F07"/>
    <w:rsid w:val="00723F49"/>
    <w:rsid w:val="00724078"/>
    <w:rsid w:val="007242E1"/>
    <w:rsid w:val="00724399"/>
    <w:rsid w:val="00724524"/>
    <w:rsid w:val="007245ED"/>
    <w:rsid w:val="00724643"/>
    <w:rsid w:val="007246C1"/>
    <w:rsid w:val="00724A08"/>
    <w:rsid w:val="00724BD0"/>
    <w:rsid w:val="00724D06"/>
    <w:rsid w:val="00724D67"/>
    <w:rsid w:val="00724EF0"/>
    <w:rsid w:val="00724FB7"/>
    <w:rsid w:val="00725190"/>
    <w:rsid w:val="007252AA"/>
    <w:rsid w:val="0072534F"/>
    <w:rsid w:val="007256D5"/>
    <w:rsid w:val="00725714"/>
    <w:rsid w:val="00725794"/>
    <w:rsid w:val="007258E1"/>
    <w:rsid w:val="00725AD3"/>
    <w:rsid w:val="00725D3C"/>
    <w:rsid w:val="00725DEE"/>
    <w:rsid w:val="00725E86"/>
    <w:rsid w:val="00726042"/>
    <w:rsid w:val="007260CB"/>
    <w:rsid w:val="0072616C"/>
    <w:rsid w:val="007261FE"/>
    <w:rsid w:val="007264B6"/>
    <w:rsid w:val="00726657"/>
    <w:rsid w:val="00726690"/>
    <w:rsid w:val="007268C2"/>
    <w:rsid w:val="00726B8C"/>
    <w:rsid w:val="00726BF9"/>
    <w:rsid w:val="00726EAD"/>
    <w:rsid w:val="00727038"/>
    <w:rsid w:val="00727057"/>
    <w:rsid w:val="0072730C"/>
    <w:rsid w:val="007273EC"/>
    <w:rsid w:val="0072742F"/>
    <w:rsid w:val="00727AF1"/>
    <w:rsid w:val="00727F48"/>
    <w:rsid w:val="007300F5"/>
    <w:rsid w:val="007300FA"/>
    <w:rsid w:val="007303AB"/>
    <w:rsid w:val="00730B0F"/>
    <w:rsid w:val="00730BC7"/>
    <w:rsid w:val="00730C31"/>
    <w:rsid w:val="00730D96"/>
    <w:rsid w:val="00730F06"/>
    <w:rsid w:val="00730FE8"/>
    <w:rsid w:val="007312DB"/>
    <w:rsid w:val="00731ACC"/>
    <w:rsid w:val="00731B6A"/>
    <w:rsid w:val="00731CF1"/>
    <w:rsid w:val="00731DED"/>
    <w:rsid w:val="00732536"/>
    <w:rsid w:val="0073260D"/>
    <w:rsid w:val="0073290C"/>
    <w:rsid w:val="00732CBF"/>
    <w:rsid w:val="00732FDC"/>
    <w:rsid w:val="00733031"/>
    <w:rsid w:val="00733421"/>
    <w:rsid w:val="007336E3"/>
    <w:rsid w:val="0073377F"/>
    <w:rsid w:val="00733785"/>
    <w:rsid w:val="007337C3"/>
    <w:rsid w:val="00733802"/>
    <w:rsid w:val="007339EF"/>
    <w:rsid w:val="00733B46"/>
    <w:rsid w:val="00733B47"/>
    <w:rsid w:val="00733C39"/>
    <w:rsid w:val="0073415F"/>
    <w:rsid w:val="00734304"/>
    <w:rsid w:val="007345BF"/>
    <w:rsid w:val="007345C5"/>
    <w:rsid w:val="00734606"/>
    <w:rsid w:val="00734636"/>
    <w:rsid w:val="00734678"/>
    <w:rsid w:val="007347CE"/>
    <w:rsid w:val="00734943"/>
    <w:rsid w:val="00734A22"/>
    <w:rsid w:val="00734B1D"/>
    <w:rsid w:val="0073513A"/>
    <w:rsid w:val="00735197"/>
    <w:rsid w:val="007352FE"/>
    <w:rsid w:val="00735565"/>
    <w:rsid w:val="007355C4"/>
    <w:rsid w:val="0073592C"/>
    <w:rsid w:val="00735BB2"/>
    <w:rsid w:val="00735BD3"/>
    <w:rsid w:val="00735C24"/>
    <w:rsid w:val="00735CE7"/>
    <w:rsid w:val="00735CE9"/>
    <w:rsid w:val="00735D0A"/>
    <w:rsid w:val="00735FB2"/>
    <w:rsid w:val="00736104"/>
    <w:rsid w:val="007368B3"/>
    <w:rsid w:val="00736D12"/>
    <w:rsid w:val="00736E96"/>
    <w:rsid w:val="00736F71"/>
    <w:rsid w:val="007371B3"/>
    <w:rsid w:val="007372C2"/>
    <w:rsid w:val="007374F9"/>
    <w:rsid w:val="00737692"/>
    <w:rsid w:val="007379CE"/>
    <w:rsid w:val="00737AED"/>
    <w:rsid w:val="00737B95"/>
    <w:rsid w:val="00737D84"/>
    <w:rsid w:val="00737E8C"/>
    <w:rsid w:val="00740509"/>
    <w:rsid w:val="0074078E"/>
    <w:rsid w:val="00740846"/>
    <w:rsid w:val="0074084B"/>
    <w:rsid w:val="00740980"/>
    <w:rsid w:val="00740B06"/>
    <w:rsid w:val="00740BBC"/>
    <w:rsid w:val="00740C0B"/>
    <w:rsid w:val="00740CF9"/>
    <w:rsid w:val="00740DCA"/>
    <w:rsid w:val="0074111F"/>
    <w:rsid w:val="0074126F"/>
    <w:rsid w:val="007412BD"/>
    <w:rsid w:val="007412E7"/>
    <w:rsid w:val="007414EE"/>
    <w:rsid w:val="0074157C"/>
    <w:rsid w:val="00741748"/>
    <w:rsid w:val="0074193E"/>
    <w:rsid w:val="00741EC6"/>
    <w:rsid w:val="00742B07"/>
    <w:rsid w:val="00742FF3"/>
    <w:rsid w:val="0074334D"/>
    <w:rsid w:val="0074368B"/>
    <w:rsid w:val="0074383F"/>
    <w:rsid w:val="00743A6C"/>
    <w:rsid w:val="00743EE9"/>
    <w:rsid w:val="00743FCE"/>
    <w:rsid w:val="0074401C"/>
    <w:rsid w:val="0074451E"/>
    <w:rsid w:val="00744778"/>
    <w:rsid w:val="00744C22"/>
    <w:rsid w:val="00744D0E"/>
    <w:rsid w:val="00744D5E"/>
    <w:rsid w:val="00744E81"/>
    <w:rsid w:val="0074503D"/>
    <w:rsid w:val="007450B2"/>
    <w:rsid w:val="00745320"/>
    <w:rsid w:val="007453E7"/>
    <w:rsid w:val="0074556C"/>
    <w:rsid w:val="0074572A"/>
    <w:rsid w:val="007457CC"/>
    <w:rsid w:val="00745D5C"/>
    <w:rsid w:val="00745E63"/>
    <w:rsid w:val="00745E8B"/>
    <w:rsid w:val="00745F5A"/>
    <w:rsid w:val="0074606C"/>
    <w:rsid w:val="00746227"/>
    <w:rsid w:val="00746350"/>
    <w:rsid w:val="0074657D"/>
    <w:rsid w:val="00746876"/>
    <w:rsid w:val="007469BD"/>
    <w:rsid w:val="00746A08"/>
    <w:rsid w:val="00746B22"/>
    <w:rsid w:val="00746BE6"/>
    <w:rsid w:val="00746BF0"/>
    <w:rsid w:val="00747194"/>
    <w:rsid w:val="007471C7"/>
    <w:rsid w:val="007474EF"/>
    <w:rsid w:val="007475DD"/>
    <w:rsid w:val="00747A10"/>
    <w:rsid w:val="00747BA4"/>
    <w:rsid w:val="00750036"/>
    <w:rsid w:val="007500F8"/>
    <w:rsid w:val="00750173"/>
    <w:rsid w:val="0075021E"/>
    <w:rsid w:val="0075054D"/>
    <w:rsid w:val="0075063D"/>
    <w:rsid w:val="007506A2"/>
    <w:rsid w:val="007506DB"/>
    <w:rsid w:val="00750BC6"/>
    <w:rsid w:val="00750C1D"/>
    <w:rsid w:val="00750D00"/>
    <w:rsid w:val="00750D60"/>
    <w:rsid w:val="00750E1A"/>
    <w:rsid w:val="00750EE9"/>
    <w:rsid w:val="00750F09"/>
    <w:rsid w:val="00750FCC"/>
    <w:rsid w:val="007513B0"/>
    <w:rsid w:val="0075152D"/>
    <w:rsid w:val="00751635"/>
    <w:rsid w:val="007517DD"/>
    <w:rsid w:val="00751BF7"/>
    <w:rsid w:val="00751E25"/>
    <w:rsid w:val="007523CF"/>
    <w:rsid w:val="007528D7"/>
    <w:rsid w:val="00752BDC"/>
    <w:rsid w:val="00752C0B"/>
    <w:rsid w:val="00752DFE"/>
    <w:rsid w:val="00752EB1"/>
    <w:rsid w:val="00752EDE"/>
    <w:rsid w:val="00752FEC"/>
    <w:rsid w:val="0075310C"/>
    <w:rsid w:val="00753348"/>
    <w:rsid w:val="00753553"/>
    <w:rsid w:val="007536FC"/>
    <w:rsid w:val="00753745"/>
    <w:rsid w:val="0075388B"/>
    <w:rsid w:val="00753A5C"/>
    <w:rsid w:val="00753B1A"/>
    <w:rsid w:val="00753CEF"/>
    <w:rsid w:val="00753DBF"/>
    <w:rsid w:val="007541D0"/>
    <w:rsid w:val="007545BD"/>
    <w:rsid w:val="0075464E"/>
    <w:rsid w:val="007546B3"/>
    <w:rsid w:val="007547C8"/>
    <w:rsid w:val="007548A2"/>
    <w:rsid w:val="007549E1"/>
    <w:rsid w:val="00754A1C"/>
    <w:rsid w:val="00754A8A"/>
    <w:rsid w:val="00754AB9"/>
    <w:rsid w:val="0075511E"/>
    <w:rsid w:val="0075539E"/>
    <w:rsid w:val="0075554A"/>
    <w:rsid w:val="0075578A"/>
    <w:rsid w:val="007557A6"/>
    <w:rsid w:val="00755B22"/>
    <w:rsid w:val="00755C89"/>
    <w:rsid w:val="00755E18"/>
    <w:rsid w:val="00755EF2"/>
    <w:rsid w:val="007560B8"/>
    <w:rsid w:val="0075654F"/>
    <w:rsid w:val="0075655A"/>
    <w:rsid w:val="00756702"/>
    <w:rsid w:val="00756764"/>
    <w:rsid w:val="00756999"/>
    <w:rsid w:val="00757435"/>
    <w:rsid w:val="0075744B"/>
    <w:rsid w:val="007577A4"/>
    <w:rsid w:val="00757945"/>
    <w:rsid w:val="00757A77"/>
    <w:rsid w:val="00757B7E"/>
    <w:rsid w:val="00757E6C"/>
    <w:rsid w:val="00760338"/>
    <w:rsid w:val="00760470"/>
    <w:rsid w:val="00760748"/>
    <w:rsid w:val="0076078B"/>
    <w:rsid w:val="00760868"/>
    <w:rsid w:val="00760A22"/>
    <w:rsid w:val="00760B74"/>
    <w:rsid w:val="00760C07"/>
    <w:rsid w:val="00760C67"/>
    <w:rsid w:val="00760E90"/>
    <w:rsid w:val="00760EA8"/>
    <w:rsid w:val="00760F06"/>
    <w:rsid w:val="007611EF"/>
    <w:rsid w:val="007613C2"/>
    <w:rsid w:val="00761496"/>
    <w:rsid w:val="007615DF"/>
    <w:rsid w:val="007615EF"/>
    <w:rsid w:val="00761606"/>
    <w:rsid w:val="00761864"/>
    <w:rsid w:val="00761D0D"/>
    <w:rsid w:val="00761E92"/>
    <w:rsid w:val="007623D5"/>
    <w:rsid w:val="007624BD"/>
    <w:rsid w:val="00762580"/>
    <w:rsid w:val="00762C1F"/>
    <w:rsid w:val="00762C7E"/>
    <w:rsid w:val="00762CEE"/>
    <w:rsid w:val="00762FF9"/>
    <w:rsid w:val="007630A8"/>
    <w:rsid w:val="007630E3"/>
    <w:rsid w:val="0076335C"/>
    <w:rsid w:val="00763374"/>
    <w:rsid w:val="0076349C"/>
    <w:rsid w:val="007635AD"/>
    <w:rsid w:val="00763765"/>
    <w:rsid w:val="007639C2"/>
    <w:rsid w:val="00763A2B"/>
    <w:rsid w:val="00763B9A"/>
    <w:rsid w:val="00763DC9"/>
    <w:rsid w:val="00763E52"/>
    <w:rsid w:val="00764206"/>
    <w:rsid w:val="0076428F"/>
    <w:rsid w:val="007642A3"/>
    <w:rsid w:val="007644F2"/>
    <w:rsid w:val="00764712"/>
    <w:rsid w:val="00764B87"/>
    <w:rsid w:val="00764CAE"/>
    <w:rsid w:val="00764CFE"/>
    <w:rsid w:val="00764D70"/>
    <w:rsid w:val="00764E5E"/>
    <w:rsid w:val="00764F42"/>
    <w:rsid w:val="00764FE4"/>
    <w:rsid w:val="00765151"/>
    <w:rsid w:val="00765375"/>
    <w:rsid w:val="007653E6"/>
    <w:rsid w:val="0076540A"/>
    <w:rsid w:val="0076563F"/>
    <w:rsid w:val="00765818"/>
    <w:rsid w:val="007658E8"/>
    <w:rsid w:val="0076608C"/>
    <w:rsid w:val="007665A4"/>
    <w:rsid w:val="007667F6"/>
    <w:rsid w:val="00766842"/>
    <w:rsid w:val="007669D3"/>
    <w:rsid w:val="00766D4B"/>
    <w:rsid w:val="007671D7"/>
    <w:rsid w:val="00767295"/>
    <w:rsid w:val="007672B9"/>
    <w:rsid w:val="007673FF"/>
    <w:rsid w:val="00767447"/>
    <w:rsid w:val="00767495"/>
    <w:rsid w:val="0076763B"/>
    <w:rsid w:val="00767674"/>
    <w:rsid w:val="00767692"/>
    <w:rsid w:val="00767738"/>
    <w:rsid w:val="00767A1A"/>
    <w:rsid w:val="00767C3A"/>
    <w:rsid w:val="00767FC7"/>
    <w:rsid w:val="007703C0"/>
    <w:rsid w:val="0077047B"/>
    <w:rsid w:val="00770507"/>
    <w:rsid w:val="0077066E"/>
    <w:rsid w:val="00770758"/>
    <w:rsid w:val="007707D4"/>
    <w:rsid w:val="007707EF"/>
    <w:rsid w:val="00770852"/>
    <w:rsid w:val="007709E7"/>
    <w:rsid w:val="00770B56"/>
    <w:rsid w:val="00770B5B"/>
    <w:rsid w:val="00770E37"/>
    <w:rsid w:val="0077105A"/>
    <w:rsid w:val="0077114A"/>
    <w:rsid w:val="00771162"/>
    <w:rsid w:val="00771317"/>
    <w:rsid w:val="007714C4"/>
    <w:rsid w:val="0077163D"/>
    <w:rsid w:val="00771769"/>
    <w:rsid w:val="007717B7"/>
    <w:rsid w:val="007718BE"/>
    <w:rsid w:val="007719D1"/>
    <w:rsid w:val="00771B58"/>
    <w:rsid w:val="00771DBC"/>
    <w:rsid w:val="00771F40"/>
    <w:rsid w:val="00772013"/>
    <w:rsid w:val="007721EC"/>
    <w:rsid w:val="007722E9"/>
    <w:rsid w:val="00772388"/>
    <w:rsid w:val="007725A0"/>
    <w:rsid w:val="007725BF"/>
    <w:rsid w:val="00772687"/>
    <w:rsid w:val="00772875"/>
    <w:rsid w:val="007728BA"/>
    <w:rsid w:val="00772A14"/>
    <w:rsid w:val="00772B9D"/>
    <w:rsid w:val="00772CE9"/>
    <w:rsid w:val="00773029"/>
    <w:rsid w:val="007731EB"/>
    <w:rsid w:val="007735C7"/>
    <w:rsid w:val="007738B9"/>
    <w:rsid w:val="00773979"/>
    <w:rsid w:val="00773AFD"/>
    <w:rsid w:val="00773B83"/>
    <w:rsid w:val="00773DD8"/>
    <w:rsid w:val="00774151"/>
    <w:rsid w:val="007742AB"/>
    <w:rsid w:val="0077498A"/>
    <w:rsid w:val="00774C15"/>
    <w:rsid w:val="00774EA8"/>
    <w:rsid w:val="00774F54"/>
    <w:rsid w:val="007752A1"/>
    <w:rsid w:val="007754CE"/>
    <w:rsid w:val="00775543"/>
    <w:rsid w:val="00775877"/>
    <w:rsid w:val="00775947"/>
    <w:rsid w:val="007759F0"/>
    <w:rsid w:val="00775B3A"/>
    <w:rsid w:val="00775CE2"/>
    <w:rsid w:val="00775F18"/>
    <w:rsid w:val="0077609A"/>
    <w:rsid w:val="00776289"/>
    <w:rsid w:val="00776536"/>
    <w:rsid w:val="0077665B"/>
    <w:rsid w:val="00776811"/>
    <w:rsid w:val="007768C7"/>
    <w:rsid w:val="00776A30"/>
    <w:rsid w:val="00776B1F"/>
    <w:rsid w:val="00776C0C"/>
    <w:rsid w:val="00776D8F"/>
    <w:rsid w:val="00776DAE"/>
    <w:rsid w:val="00776DB9"/>
    <w:rsid w:val="00776FF1"/>
    <w:rsid w:val="00777176"/>
    <w:rsid w:val="007771A0"/>
    <w:rsid w:val="00777266"/>
    <w:rsid w:val="00777776"/>
    <w:rsid w:val="00777891"/>
    <w:rsid w:val="007778AC"/>
    <w:rsid w:val="00777C89"/>
    <w:rsid w:val="00777CF5"/>
    <w:rsid w:val="00777EDA"/>
    <w:rsid w:val="007802FD"/>
    <w:rsid w:val="0078048F"/>
    <w:rsid w:val="007805A1"/>
    <w:rsid w:val="007805F0"/>
    <w:rsid w:val="0078069D"/>
    <w:rsid w:val="007807BE"/>
    <w:rsid w:val="00780A6E"/>
    <w:rsid w:val="00780AE1"/>
    <w:rsid w:val="00780CCE"/>
    <w:rsid w:val="00780D02"/>
    <w:rsid w:val="00780ED0"/>
    <w:rsid w:val="00780FA1"/>
    <w:rsid w:val="0078110B"/>
    <w:rsid w:val="007812EC"/>
    <w:rsid w:val="0078136A"/>
    <w:rsid w:val="0078152B"/>
    <w:rsid w:val="0078158F"/>
    <w:rsid w:val="007815F4"/>
    <w:rsid w:val="007816A6"/>
    <w:rsid w:val="00781A0C"/>
    <w:rsid w:val="00781A19"/>
    <w:rsid w:val="00781A62"/>
    <w:rsid w:val="00781B33"/>
    <w:rsid w:val="007820CB"/>
    <w:rsid w:val="007821EC"/>
    <w:rsid w:val="007823DA"/>
    <w:rsid w:val="00782456"/>
    <w:rsid w:val="00782490"/>
    <w:rsid w:val="0078266F"/>
    <w:rsid w:val="007826ED"/>
    <w:rsid w:val="0078273B"/>
    <w:rsid w:val="00782800"/>
    <w:rsid w:val="00782996"/>
    <w:rsid w:val="00782A96"/>
    <w:rsid w:val="00782B6B"/>
    <w:rsid w:val="00782C29"/>
    <w:rsid w:val="00782ED7"/>
    <w:rsid w:val="0078359A"/>
    <w:rsid w:val="007838DB"/>
    <w:rsid w:val="00783B82"/>
    <w:rsid w:val="007842E1"/>
    <w:rsid w:val="00784897"/>
    <w:rsid w:val="007848B7"/>
    <w:rsid w:val="00784B22"/>
    <w:rsid w:val="00784B69"/>
    <w:rsid w:val="00784EAB"/>
    <w:rsid w:val="00785088"/>
    <w:rsid w:val="0078519B"/>
    <w:rsid w:val="00785802"/>
    <w:rsid w:val="00785980"/>
    <w:rsid w:val="00785E35"/>
    <w:rsid w:val="0078603D"/>
    <w:rsid w:val="007860B9"/>
    <w:rsid w:val="007862C0"/>
    <w:rsid w:val="00786478"/>
    <w:rsid w:val="007864EF"/>
    <w:rsid w:val="00786792"/>
    <w:rsid w:val="0078695E"/>
    <w:rsid w:val="007869F1"/>
    <w:rsid w:val="00786ACB"/>
    <w:rsid w:val="00786E48"/>
    <w:rsid w:val="00786E61"/>
    <w:rsid w:val="0078705A"/>
    <w:rsid w:val="00787589"/>
    <w:rsid w:val="00787925"/>
    <w:rsid w:val="0078793F"/>
    <w:rsid w:val="007879E4"/>
    <w:rsid w:val="00787B01"/>
    <w:rsid w:val="00787D52"/>
    <w:rsid w:val="00787EFB"/>
    <w:rsid w:val="00790319"/>
    <w:rsid w:val="00790498"/>
    <w:rsid w:val="0079050F"/>
    <w:rsid w:val="007909A7"/>
    <w:rsid w:val="007909C7"/>
    <w:rsid w:val="007909D4"/>
    <w:rsid w:val="00790AE2"/>
    <w:rsid w:val="00790E25"/>
    <w:rsid w:val="00790EC0"/>
    <w:rsid w:val="00790F23"/>
    <w:rsid w:val="00790F24"/>
    <w:rsid w:val="007916EC"/>
    <w:rsid w:val="007917D7"/>
    <w:rsid w:val="00791985"/>
    <w:rsid w:val="00791E79"/>
    <w:rsid w:val="00791FBB"/>
    <w:rsid w:val="007920EF"/>
    <w:rsid w:val="0079220F"/>
    <w:rsid w:val="00792832"/>
    <w:rsid w:val="00792840"/>
    <w:rsid w:val="007928B7"/>
    <w:rsid w:val="00792ED9"/>
    <w:rsid w:val="0079321C"/>
    <w:rsid w:val="0079330A"/>
    <w:rsid w:val="00793323"/>
    <w:rsid w:val="00793436"/>
    <w:rsid w:val="0079345F"/>
    <w:rsid w:val="007935B0"/>
    <w:rsid w:val="00793605"/>
    <w:rsid w:val="00793FCB"/>
    <w:rsid w:val="00794058"/>
    <w:rsid w:val="007946DB"/>
    <w:rsid w:val="007949FF"/>
    <w:rsid w:val="00794CF0"/>
    <w:rsid w:val="00794EE6"/>
    <w:rsid w:val="00795077"/>
    <w:rsid w:val="00795361"/>
    <w:rsid w:val="00795474"/>
    <w:rsid w:val="00795549"/>
    <w:rsid w:val="00795552"/>
    <w:rsid w:val="00795578"/>
    <w:rsid w:val="0079590C"/>
    <w:rsid w:val="0079597A"/>
    <w:rsid w:val="0079598B"/>
    <w:rsid w:val="007959A9"/>
    <w:rsid w:val="00795BEA"/>
    <w:rsid w:val="00795DCB"/>
    <w:rsid w:val="007960C6"/>
    <w:rsid w:val="00796109"/>
    <w:rsid w:val="007962F3"/>
    <w:rsid w:val="0079633E"/>
    <w:rsid w:val="00796A2A"/>
    <w:rsid w:val="00796AEC"/>
    <w:rsid w:val="00796B74"/>
    <w:rsid w:val="00796B7F"/>
    <w:rsid w:val="00796FC3"/>
    <w:rsid w:val="00797299"/>
    <w:rsid w:val="00797602"/>
    <w:rsid w:val="00797607"/>
    <w:rsid w:val="00797C9C"/>
    <w:rsid w:val="007A027D"/>
    <w:rsid w:val="007A03D0"/>
    <w:rsid w:val="007A058F"/>
    <w:rsid w:val="007A06DF"/>
    <w:rsid w:val="007A0978"/>
    <w:rsid w:val="007A0B1D"/>
    <w:rsid w:val="007A0D73"/>
    <w:rsid w:val="007A0FCA"/>
    <w:rsid w:val="007A0FE7"/>
    <w:rsid w:val="007A109A"/>
    <w:rsid w:val="007A1101"/>
    <w:rsid w:val="007A1395"/>
    <w:rsid w:val="007A139D"/>
    <w:rsid w:val="007A14FF"/>
    <w:rsid w:val="007A19A7"/>
    <w:rsid w:val="007A1B3C"/>
    <w:rsid w:val="007A21DC"/>
    <w:rsid w:val="007A26C6"/>
    <w:rsid w:val="007A2737"/>
    <w:rsid w:val="007A27A3"/>
    <w:rsid w:val="007A294B"/>
    <w:rsid w:val="007A2A5C"/>
    <w:rsid w:val="007A2ADF"/>
    <w:rsid w:val="007A2CD0"/>
    <w:rsid w:val="007A2D10"/>
    <w:rsid w:val="007A30D8"/>
    <w:rsid w:val="007A365C"/>
    <w:rsid w:val="007A366F"/>
    <w:rsid w:val="007A3673"/>
    <w:rsid w:val="007A3963"/>
    <w:rsid w:val="007A3A54"/>
    <w:rsid w:val="007A3B6E"/>
    <w:rsid w:val="007A3C1A"/>
    <w:rsid w:val="007A3D01"/>
    <w:rsid w:val="007A3E8C"/>
    <w:rsid w:val="007A3F27"/>
    <w:rsid w:val="007A3F61"/>
    <w:rsid w:val="007A4183"/>
    <w:rsid w:val="007A4406"/>
    <w:rsid w:val="007A4486"/>
    <w:rsid w:val="007A4907"/>
    <w:rsid w:val="007A4AE2"/>
    <w:rsid w:val="007A4CDD"/>
    <w:rsid w:val="007A4D3C"/>
    <w:rsid w:val="007A54D0"/>
    <w:rsid w:val="007A557C"/>
    <w:rsid w:val="007A5A5F"/>
    <w:rsid w:val="007A5CF6"/>
    <w:rsid w:val="007A6048"/>
    <w:rsid w:val="007A642B"/>
    <w:rsid w:val="007A6513"/>
    <w:rsid w:val="007A6624"/>
    <w:rsid w:val="007A6B0D"/>
    <w:rsid w:val="007A72BB"/>
    <w:rsid w:val="007A7676"/>
    <w:rsid w:val="007A76A9"/>
    <w:rsid w:val="007A7995"/>
    <w:rsid w:val="007A79B7"/>
    <w:rsid w:val="007A7AB9"/>
    <w:rsid w:val="007A7F80"/>
    <w:rsid w:val="007B0967"/>
    <w:rsid w:val="007B0A89"/>
    <w:rsid w:val="007B0B05"/>
    <w:rsid w:val="007B0B35"/>
    <w:rsid w:val="007B0C8D"/>
    <w:rsid w:val="007B0DDC"/>
    <w:rsid w:val="007B0FE7"/>
    <w:rsid w:val="007B100A"/>
    <w:rsid w:val="007B1257"/>
    <w:rsid w:val="007B13EF"/>
    <w:rsid w:val="007B1793"/>
    <w:rsid w:val="007B1936"/>
    <w:rsid w:val="007B19A8"/>
    <w:rsid w:val="007B2003"/>
    <w:rsid w:val="007B2006"/>
    <w:rsid w:val="007B21B4"/>
    <w:rsid w:val="007B2341"/>
    <w:rsid w:val="007B24E2"/>
    <w:rsid w:val="007B2866"/>
    <w:rsid w:val="007B28E4"/>
    <w:rsid w:val="007B28EA"/>
    <w:rsid w:val="007B2AD6"/>
    <w:rsid w:val="007B2BE2"/>
    <w:rsid w:val="007B2CDC"/>
    <w:rsid w:val="007B2D91"/>
    <w:rsid w:val="007B2D97"/>
    <w:rsid w:val="007B2F5B"/>
    <w:rsid w:val="007B2F6E"/>
    <w:rsid w:val="007B3330"/>
    <w:rsid w:val="007B361E"/>
    <w:rsid w:val="007B3691"/>
    <w:rsid w:val="007B3AD4"/>
    <w:rsid w:val="007B3AF6"/>
    <w:rsid w:val="007B3B50"/>
    <w:rsid w:val="007B3C69"/>
    <w:rsid w:val="007B3FEF"/>
    <w:rsid w:val="007B40B7"/>
    <w:rsid w:val="007B41EB"/>
    <w:rsid w:val="007B4200"/>
    <w:rsid w:val="007B4210"/>
    <w:rsid w:val="007B4489"/>
    <w:rsid w:val="007B44B6"/>
    <w:rsid w:val="007B4B8D"/>
    <w:rsid w:val="007B4C36"/>
    <w:rsid w:val="007B4D19"/>
    <w:rsid w:val="007B4E89"/>
    <w:rsid w:val="007B4F10"/>
    <w:rsid w:val="007B5116"/>
    <w:rsid w:val="007B5150"/>
    <w:rsid w:val="007B5208"/>
    <w:rsid w:val="007B5645"/>
    <w:rsid w:val="007B578B"/>
    <w:rsid w:val="007B5E99"/>
    <w:rsid w:val="007B604D"/>
    <w:rsid w:val="007B619E"/>
    <w:rsid w:val="007B63B0"/>
    <w:rsid w:val="007B6AE2"/>
    <w:rsid w:val="007B6C16"/>
    <w:rsid w:val="007B6C51"/>
    <w:rsid w:val="007B6E26"/>
    <w:rsid w:val="007B6FDE"/>
    <w:rsid w:val="007B70F0"/>
    <w:rsid w:val="007B756D"/>
    <w:rsid w:val="007B76A9"/>
    <w:rsid w:val="007B7A90"/>
    <w:rsid w:val="007B7BC0"/>
    <w:rsid w:val="007B7C64"/>
    <w:rsid w:val="007B7C6A"/>
    <w:rsid w:val="007B7FFD"/>
    <w:rsid w:val="007C029E"/>
    <w:rsid w:val="007C06C3"/>
    <w:rsid w:val="007C0A09"/>
    <w:rsid w:val="007C0CFB"/>
    <w:rsid w:val="007C0D5D"/>
    <w:rsid w:val="007C0EE4"/>
    <w:rsid w:val="007C1065"/>
    <w:rsid w:val="007C107B"/>
    <w:rsid w:val="007C1289"/>
    <w:rsid w:val="007C1815"/>
    <w:rsid w:val="007C19DE"/>
    <w:rsid w:val="007C1B0D"/>
    <w:rsid w:val="007C1C8E"/>
    <w:rsid w:val="007C1EA2"/>
    <w:rsid w:val="007C1FB0"/>
    <w:rsid w:val="007C2072"/>
    <w:rsid w:val="007C208A"/>
    <w:rsid w:val="007C219E"/>
    <w:rsid w:val="007C2277"/>
    <w:rsid w:val="007C22F0"/>
    <w:rsid w:val="007C2427"/>
    <w:rsid w:val="007C24DD"/>
    <w:rsid w:val="007C2637"/>
    <w:rsid w:val="007C2783"/>
    <w:rsid w:val="007C2F14"/>
    <w:rsid w:val="007C2F35"/>
    <w:rsid w:val="007C3132"/>
    <w:rsid w:val="007C323C"/>
    <w:rsid w:val="007C33C6"/>
    <w:rsid w:val="007C358E"/>
    <w:rsid w:val="007C37AC"/>
    <w:rsid w:val="007C3868"/>
    <w:rsid w:val="007C3A2D"/>
    <w:rsid w:val="007C3E24"/>
    <w:rsid w:val="007C3E95"/>
    <w:rsid w:val="007C3F02"/>
    <w:rsid w:val="007C4206"/>
    <w:rsid w:val="007C423B"/>
    <w:rsid w:val="007C4685"/>
    <w:rsid w:val="007C4709"/>
    <w:rsid w:val="007C4762"/>
    <w:rsid w:val="007C4791"/>
    <w:rsid w:val="007C49A3"/>
    <w:rsid w:val="007C4CEA"/>
    <w:rsid w:val="007C4E85"/>
    <w:rsid w:val="007C4F6A"/>
    <w:rsid w:val="007C5012"/>
    <w:rsid w:val="007C5165"/>
    <w:rsid w:val="007C51F1"/>
    <w:rsid w:val="007C5369"/>
    <w:rsid w:val="007C5632"/>
    <w:rsid w:val="007C5B51"/>
    <w:rsid w:val="007C655E"/>
    <w:rsid w:val="007C6563"/>
    <w:rsid w:val="007C664E"/>
    <w:rsid w:val="007C6792"/>
    <w:rsid w:val="007C6858"/>
    <w:rsid w:val="007C6876"/>
    <w:rsid w:val="007C69C5"/>
    <w:rsid w:val="007C6D6F"/>
    <w:rsid w:val="007C6DB3"/>
    <w:rsid w:val="007C6F7A"/>
    <w:rsid w:val="007C7211"/>
    <w:rsid w:val="007C7532"/>
    <w:rsid w:val="007C7AA9"/>
    <w:rsid w:val="007C7ABA"/>
    <w:rsid w:val="007C7C53"/>
    <w:rsid w:val="007D0034"/>
    <w:rsid w:val="007D0046"/>
    <w:rsid w:val="007D0205"/>
    <w:rsid w:val="007D05C2"/>
    <w:rsid w:val="007D0BBC"/>
    <w:rsid w:val="007D11C4"/>
    <w:rsid w:val="007D1343"/>
    <w:rsid w:val="007D1404"/>
    <w:rsid w:val="007D14FD"/>
    <w:rsid w:val="007D1629"/>
    <w:rsid w:val="007D16F4"/>
    <w:rsid w:val="007D171B"/>
    <w:rsid w:val="007D183E"/>
    <w:rsid w:val="007D18AF"/>
    <w:rsid w:val="007D198D"/>
    <w:rsid w:val="007D1AED"/>
    <w:rsid w:val="007D1D06"/>
    <w:rsid w:val="007D1E2B"/>
    <w:rsid w:val="007D200A"/>
    <w:rsid w:val="007D2018"/>
    <w:rsid w:val="007D20D2"/>
    <w:rsid w:val="007D21F8"/>
    <w:rsid w:val="007D2662"/>
    <w:rsid w:val="007D2666"/>
    <w:rsid w:val="007D2704"/>
    <w:rsid w:val="007D2718"/>
    <w:rsid w:val="007D279F"/>
    <w:rsid w:val="007D2821"/>
    <w:rsid w:val="007D2828"/>
    <w:rsid w:val="007D2AB8"/>
    <w:rsid w:val="007D2B86"/>
    <w:rsid w:val="007D3153"/>
    <w:rsid w:val="007D3701"/>
    <w:rsid w:val="007D37A6"/>
    <w:rsid w:val="007D3890"/>
    <w:rsid w:val="007D38D9"/>
    <w:rsid w:val="007D38FD"/>
    <w:rsid w:val="007D3A77"/>
    <w:rsid w:val="007D3AEC"/>
    <w:rsid w:val="007D3BA0"/>
    <w:rsid w:val="007D3CA5"/>
    <w:rsid w:val="007D3D6D"/>
    <w:rsid w:val="007D3E65"/>
    <w:rsid w:val="007D3EC7"/>
    <w:rsid w:val="007D3F66"/>
    <w:rsid w:val="007D43EF"/>
    <w:rsid w:val="007D4424"/>
    <w:rsid w:val="007D46E5"/>
    <w:rsid w:val="007D46EC"/>
    <w:rsid w:val="007D47B8"/>
    <w:rsid w:val="007D4993"/>
    <w:rsid w:val="007D4C2C"/>
    <w:rsid w:val="007D4D60"/>
    <w:rsid w:val="007D4D9B"/>
    <w:rsid w:val="007D4FC5"/>
    <w:rsid w:val="007D510A"/>
    <w:rsid w:val="007D522D"/>
    <w:rsid w:val="007D543E"/>
    <w:rsid w:val="007D54EF"/>
    <w:rsid w:val="007D5853"/>
    <w:rsid w:val="007D5A7A"/>
    <w:rsid w:val="007D5B8D"/>
    <w:rsid w:val="007D5C3C"/>
    <w:rsid w:val="007D5EC7"/>
    <w:rsid w:val="007D5F55"/>
    <w:rsid w:val="007D5F85"/>
    <w:rsid w:val="007D6121"/>
    <w:rsid w:val="007D6127"/>
    <w:rsid w:val="007D6166"/>
    <w:rsid w:val="007D6594"/>
    <w:rsid w:val="007D665F"/>
    <w:rsid w:val="007D672E"/>
    <w:rsid w:val="007D67DB"/>
    <w:rsid w:val="007D694E"/>
    <w:rsid w:val="007D6A82"/>
    <w:rsid w:val="007D6D07"/>
    <w:rsid w:val="007D6D76"/>
    <w:rsid w:val="007D7088"/>
    <w:rsid w:val="007D747A"/>
    <w:rsid w:val="007D754E"/>
    <w:rsid w:val="007D75AE"/>
    <w:rsid w:val="007D75DD"/>
    <w:rsid w:val="007D7802"/>
    <w:rsid w:val="007D799D"/>
    <w:rsid w:val="007D7B27"/>
    <w:rsid w:val="007D7B60"/>
    <w:rsid w:val="007D7B88"/>
    <w:rsid w:val="007D7BD4"/>
    <w:rsid w:val="007D7F93"/>
    <w:rsid w:val="007E00C4"/>
    <w:rsid w:val="007E020D"/>
    <w:rsid w:val="007E0217"/>
    <w:rsid w:val="007E04BC"/>
    <w:rsid w:val="007E05F3"/>
    <w:rsid w:val="007E06E0"/>
    <w:rsid w:val="007E06E2"/>
    <w:rsid w:val="007E0A77"/>
    <w:rsid w:val="007E0C11"/>
    <w:rsid w:val="007E0D22"/>
    <w:rsid w:val="007E0EC9"/>
    <w:rsid w:val="007E11C1"/>
    <w:rsid w:val="007E12C2"/>
    <w:rsid w:val="007E1426"/>
    <w:rsid w:val="007E1DEE"/>
    <w:rsid w:val="007E1E48"/>
    <w:rsid w:val="007E2201"/>
    <w:rsid w:val="007E24D5"/>
    <w:rsid w:val="007E2643"/>
    <w:rsid w:val="007E265B"/>
    <w:rsid w:val="007E2A23"/>
    <w:rsid w:val="007E2D1F"/>
    <w:rsid w:val="007E3065"/>
    <w:rsid w:val="007E3378"/>
    <w:rsid w:val="007E33E9"/>
    <w:rsid w:val="007E389F"/>
    <w:rsid w:val="007E38F2"/>
    <w:rsid w:val="007E39E7"/>
    <w:rsid w:val="007E3D0A"/>
    <w:rsid w:val="007E3D8E"/>
    <w:rsid w:val="007E3D90"/>
    <w:rsid w:val="007E3F7B"/>
    <w:rsid w:val="007E41CF"/>
    <w:rsid w:val="007E42F0"/>
    <w:rsid w:val="007E47E0"/>
    <w:rsid w:val="007E489A"/>
    <w:rsid w:val="007E4CBD"/>
    <w:rsid w:val="007E4F09"/>
    <w:rsid w:val="007E4F26"/>
    <w:rsid w:val="007E4F66"/>
    <w:rsid w:val="007E559D"/>
    <w:rsid w:val="007E5892"/>
    <w:rsid w:val="007E58EA"/>
    <w:rsid w:val="007E59B8"/>
    <w:rsid w:val="007E59C6"/>
    <w:rsid w:val="007E5FC4"/>
    <w:rsid w:val="007E5FC5"/>
    <w:rsid w:val="007E651D"/>
    <w:rsid w:val="007E6578"/>
    <w:rsid w:val="007E67C6"/>
    <w:rsid w:val="007E6802"/>
    <w:rsid w:val="007E6B1B"/>
    <w:rsid w:val="007E6C35"/>
    <w:rsid w:val="007E6C55"/>
    <w:rsid w:val="007E6C67"/>
    <w:rsid w:val="007E6EDD"/>
    <w:rsid w:val="007E6F89"/>
    <w:rsid w:val="007E6FB2"/>
    <w:rsid w:val="007E6FDF"/>
    <w:rsid w:val="007E705D"/>
    <w:rsid w:val="007E7130"/>
    <w:rsid w:val="007E7175"/>
    <w:rsid w:val="007E724B"/>
    <w:rsid w:val="007E735B"/>
    <w:rsid w:val="007E735C"/>
    <w:rsid w:val="007E737B"/>
    <w:rsid w:val="007E738B"/>
    <w:rsid w:val="007E73EA"/>
    <w:rsid w:val="007E754D"/>
    <w:rsid w:val="007E7CA3"/>
    <w:rsid w:val="007E7DC3"/>
    <w:rsid w:val="007E7DCD"/>
    <w:rsid w:val="007E7DE5"/>
    <w:rsid w:val="007E7E1F"/>
    <w:rsid w:val="007F0486"/>
    <w:rsid w:val="007F0660"/>
    <w:rsid w:val="007F06E6"/>
    <w:rsid w:val="007F0A3A"/>
    <w:rsid w:val="007F0A4F"/>
    <w:rsid w:val="007F0BF3"/>
    <w:rsid w:val="007F0DCC"/>
    <w:rsid w:val="007F0FCD"/>
    <w:rsid w:val="007F166F"/>
    <w:rsid w:val="007F169A"/>
    <w:rsid w:val="007F18DA"/>
    <w:rsid w:val="007F1A31"/>
    <w:rsid w:val="007F1C8F"/>
    <w:rsid w:val="007F1DCC"/>
    <w:rsid w:val="007F1E50"/>
    <w:rsid w:val="007F1EA2"/>
    <w:rsid w:val="007F2049"/>
    <w:rsid w:val="007F2087"/>
    <w:rsid w:val="007F222B"/>
    <w:rsid w:val="007F2309"/>
    <w:rsid w:val="007F23FB"/>
    <w:rsid w:val="007F2415"/>
    <w:rsid w:val="007F251E"/>
    <w:rsid w:val="007F2770"/>
    <w:rsid w:val="007F2BFE"/>
    <w:rsid w:val="007F2E12"/>
    <w:rsid w:val="007F3282"/>
    <w:rsid w:val="007F3426"/>
    <w:rsid w:val="007F34DF"/>
    <w:rsid w:val="007F368F"/>
    <w:rsid w:val="007F389F"/>
    <w:rsid w:val="007F3BEA"/>
    <w:rsid w:val="007F3CB3"/>
    <w:rsid w:val="007F3DEC"/>
    <w:rsid w:val="007F3E37"/>
    <w:rsid w:val="007F3F7B"/>
    <w:rsid w:val="007F4200"/>
    <w:rsid w:val="007F4439"/>
    <w:rsid w:val="007F4631"/>
    <w:rsid w:val="007F464A"/>
    <w:rsid w:val="007F46B2"/>
    <w:rsid w:val="007F46DB"/>
    <w:rsid w:val="007F4777"/>
    <w:rsid w:val="007F4843"/>
    <w:rsid w:val="007F4A22"/>
    <w:rsid w:val="007F4DEB"/>
    <w:rsid w:val="007F50AD"/>
    <w:rsid w:val="007F5245"/>
    <w:rsid w:val="007F5AAE"/>
    <w:rsid w:val="007F6157"/>
    <w:rsid w:val="007F63B8"/>
    <w:rsid w:val="007F6525"/>
    <w:rsid w:val="007F659F"/>
    <w:rsid w:val="007F6690"/>
    <w:rsid w:val="007F68CB"/>
    <w:rsid w:val="007F698A"/>
    <w:rsid w:val="007F6B09"/>
    <w:rsid w:val="007F6B60"/>
    <w:rsid w:val="007F6C07"/>
    <w:rsid w:val="007F6D14"/>
    <w:rsid w:val="007F6FE1"/>
    <w:rsid w:val="007F719F"/>
    <w:rsid w:val="007F764B"/>
    <w:rsid w:val="007F770C"/>
    <w:rsid w:val="007F78CA"/>
    <w:rsid w:val="007F7A05"/>
    <w:rsid w:val="007F7ABD"/>
    <w:rsid w:val="007F7BB5"/>
    <w:rsid w:val="007F7D28"/>
    <w:rsid w:val="007F7DBD"/>
    <w:rsid w:val="007F7F4E"/>
    <w:rsid w:val="007F7FD9"/>
    <w:rsid w:val="008001B2"/>
    <w:rsid w:val="008003C7"/>
    <w:rsid w:val="00800415"/>
    <w:rsid w:val="008004AB"/>
    <w:rsid w:val="00800837"/>
    <w:rsid w:val="0080096C"/>
    <w:rsid w:val="00800B48"/>
    <w:rsid w:val="00800B66"/>
    <w:rsid w:val="00800FE0"/>
    <w:rsid w:val="0080104F"/>
    <w:rsid w:val="0080135C"/>
    <w:rsid w:val="008018F6"/>
    <w:rsid w:val="00801929"/>
    <w:rsid w:val="00801A35"/>
    <w:rsid w:val="00801E97"/>
    <w:rsid w:val="0080211F"/>
    <w:rsid w:val="00802337"/>
    <w:rsid w:val="008025AC"/>
    <w:rsid w:val="008026E1"/>
    <w:rsid w:val="00802704"/>
    <w:rsid w:val="00802988"/>
    <w:rsid w:val="008029A0"/>
    <w:rsid w:val="008029C6"/>
    <w:rsid w:val="00802AF6"/>
    <w:rsid w:val="00802C5B"/>
    <w:rsid w:val="00802D4B"/>
    <w:rsid w:val="00802D67"/>
    <w:rsid w:val="00802F0D"/>
    <w:rsid w:val="00802FBF"/>
    <w:rsid w:val="00803063"/>
    <w:rsid w:val="0080312D"/>
    <w:rsid w:val="00803217"/>
    <w:rsid w:val="0080336F"/>
    <w:rsid w:val="0080347A"/>
    <w:rsid w:val="0080359B"/>
    <w:rsid w:val="00803722"/>
    <w:rsid w:val="00803980"/>
    <w:rsid w:val="00803A9B"/>
    <w:rsid w:val="00803C77"/>
    <w:rsid w:val="00803CC9"/>
    <w:rsid w:val="00803E8B"/>
    <w:rsid w:val="00803E8D"/>
    <w:rsid w:val="008041F9"/>
    <w:rsid w:val="0080421B"/>
    <w:rsid w:val="00804311"/>
    <w:rsid w:val="00804335"/>
    <w:rsid w:val="0080444A"/>
    <w:rsid w:val="0080455D"/>
    <w:rsid w:val="008045A0"/>
    <w:rsid w:val="0080548F"/>
    <w:rsid w:val="0080578E"/>
    <w:rsid w:val="008057BC"/>
    <w:rsid w:val="008058CC"/>
    <w:rsid w:val="00805B07"/>
    <w:rsid w:val="00805B7A"/>
    <w:rsid w:val="00805D15"/>
    <w:rsid w:val="00805EF6"/>
    <w:rsid w:val="0080618E"/>
    <w:rsid w:val="008061B5"/>
    <w:rsid w:val="008062B0"/>
    <w:rsid w:val="0080631D"/>
    <w:rsid w:val="008063A8"/>
    <w:rsid w:val="00806667"/>
    <w:rsid w:val="0080674A"/>
    <w:rsid w:val="00806BD0"/>
    <w:rsid w:val="00806CD6"/>
    <w:rsid w:val="00806E23"/>
    <w:rsid w:val="008070BA"/>
    <w:rsid w:val="008072FD"/>
    <w:rsid w:val="008073BF"/>
    <w:rsid w:val="0080740F"/>
    <w:rsid w:val="008074BE"/>
    <w:rsid w:val="008076BF"/>
    <w:rsid w:val="00807726"/>
    <w:rsid w:val="00807B65"/>
    <w:rsid w:val="00807BE5"/>
    <w:rsid w:val="00807D41"/>
    <w:rsid w:val="00807DB4"/>
    <w:rsid w:val="008103BB"/>
    <w:rsid w:val="00810498"/>
    <w:rsid w:val="008105BE"/>
    <w:rsid w:val="00810A08"/>
    <w:rsid w:val="00810A3D"/>
    <w:rsid w:val="00810B98"/>
    <w:rsid w:val="00810CB9"/>
    <w:rsid w:val="00810D76"/>
    <w:rsid w:val="00810D78"/>
    <w:rsid w:val="00810E72"/>
    <w:rsid w:val="00811012"/>
    <w:rsid w:val="00811356"/>
    <w:rsid w:val="0081136A"/>
    <w:rsid w:val="0081157A"/>
    <w:rsid w:val="00811639"/>
    <w:rsid w:val="00811B37"/>
    <w:rsid w:val="00811C6C"/>
    <w:rsid w:val="00811CBD"/>
    <w:rsid w:val="00811D7B"/>
    <w:rsid w:val="00811F5E"/>
    <w:rsid w:val="00812541"/>
    <w:rsid w:val="008126BD"/>
    <w:rsid w:val="008128B3"/>
    <w:rsid w:val="00812AE6"/>
    <w:rsid w:val="00812DAE"/>
    <w:rsid w:val="008131EB"/>
    <w:rsid w:val="00813341"/>
    <w:rsid w:val="008133B8"/>
    <w:rsid w:val="0081348A"/>
    <w:rsid w:val="008134D5"/>
    <w:rsid w:val="00813AB9"/>
    <w:rsid w:val="00813E50"/>
    <w:rsid w:val="00814400"/>
    <w:rsid w:val="00814496"/>
    <w:rsid w:val="008144AA"/>
    <w:rsid w:val="008144D0"/>
    <w:rsid w:val="0081452E"/>
    <w:rsid w:val="00814DDC"/>
    <w:rsid w:val="00814F36"/>
    <w:rsid w:val="0081531D"/>
    <w:rsid w:val="008153AB"/>
    <w:rsid w:val="008155CC"/>
    <w:rsid w:val="008156B9"/>
    <w:rsid w:val="008156FB"/>
    <w:rsid w:val="00815990"/>
    <w:rsid w:val="00815A08"/>
    <w:rsid w:val="00815AE4"/>
    <w:rsid w:val="00815EC9"/>
    <w:rsid w:val="00815EEB"/>
    <w:rsid w:val="00816538"/>
    <w:rsid w:val="008169AA"/>
    <w:rsid w:val="00816AC5"/>
    <w:rsid w:val="00816ACE"/>
    <w:rsid w:val="00816BC2"/>
    <w:rsid w:val="00816F5C"/>
    <w:rsid w:val="0081737B"/>
    <w:rsid w:val="008177DB"/>
    <w:rsid w:val="0081786F"/>
    <w:rsid w:val="00817C86"/>
    <w:rsid w:val="00817DD8"/>
    <w:rsid w:val="00817E24"/>
    <w:rsid w:val="00820265"/>
    <w:rsid w:val="008202B4"/>
    <w:rsid w:val="00820412"/>
    <w:rsid w:val="00820517"/>
    <w:rsid w:val="008205DE"/>
    <w:rsid w:val="008209DC"/>
    <w:rsid w:val="00820E9C"/>
    <w:rsid w:val="008212F9"/>
    <w:rsid w:val="0082153D"/>
    <w:rsid w:val="0082163A"/>
    <w:rsid w:val="008217E3"/>
    <w:rsid w:val="008218E5"/>
    <w:rsid w:val="008218E8"/>
    <w:rsid w:val="008218FD"/>
    <w:rsid w:val="00821C69"/>
    <w:rsid w:val="00821DAC"/>
    <w:rsid w:val="00821E0C"/>
    <w:rsid w:val="00821F30"/>
    <w:rsid w:val="00822523"/>
    <w:rsid w:val="008225DC"/>
    <w:rsid w:val="0082274C"/>
    <w:rsid w:val="00822754"/>
    <w:rsid w:val="00822D06"/>
    <w:rsid w:val="008231F3"/>
    <w:rsid w:val="0082339E"/>
    <w:rsid w:val="008237A2"/>
    <w:rsid w:val="00823832"/>
    <w:rsid w:val="00823915"/>
    <w:rsid w:val="00823B5B"/>
    <w:rsid w:val="00823BF8"/>
    <w:rsid w:val="00823D31"/>
    <w:rsid w:val="00823E41"/>
    <w:rsid w:val="008240EB"/>
    <w:rsid w:val="008240F4"/>
    <w:rsid w:val="00824138"/>
    <w:rsid w:val="00824145"/>
    <w:rsid w:val="00824203"/>
    <w:rsid w:val="00824322"/>
    <w:rsid w:val="00824372"/>
    <w:rsid w:val="00824B56"/>
    <w:rsid w:val="00824BAA"/>
    <w:rsid w:val="00824EC2"/>
    <w:rsid w:val="00825335"/>
    <w:rsid w:val="008253D4"/>
    <w:rsid w:val="0082576C"/>
    <w:rsid w:val="00825ADF"/>
    <w:rsid w:val="00825E73"/>
    <w:rsid w:val="00825EBC"/>
    <w:rsid w:val="00825ED1"/>
    <w:rsid w:val="00825FDB"/>
    <w:rsid w:val="0082622F"/>
    <w:rsid w:val="008266B0"/>
    <w:rsid w:val="00826763"/>
    <w:rsid w:val="00826956"/>
    <w:rsid w:val="00826CCF"/>
    <w:rsid w:val="00826F2F"/>
    <w:rsid w:val="00827065"/>
    <w:rsid w:val="008270AD"/>
    <w:rsid w:val="008271AC"/>
    <w:rsid w:val="0082726C"/>
    <w:rsid w:val="0082759B"/>
    <w:rsid w:val="008275D2"/>
    <w:rsid w:val="00827A73"/>
    <w:rsid w:val="00827E72"/>
    <w:rsid w:val="008300E2"/>
    <w:rsid w:val="008301F0"/>
    <w:rsid w:val="008302DF"/>
    <w:rsid w:val="00830441"/>
    <w:rsid w:val="008309CD"/>
    <w:rsid w:val="00830A40"/>
    <w:rsid w:val="00830DFF"/>
    <w:rsid w:val="00830E69"/>
    <w:rsid w:val="00830FA6"/>
    <w:rsid w:val="008310E3"/>
    <w:rsid w:val="008313FE"/>
    <w:rsid w:val="008318E4"/>
    <w:rsid w:val="00831A6C"/>
    <w:rsid w:val="00831CBE"/>
    <w:rsid w:val="00832124"/>
    <w:rsid w:val="00832147"/>
    <w:rsid w:val="0083231D"/>
    <w:rsid w:val="008326F8"/>
    <w:rsid w:val="00832A62"/>
    <w:rsid w:val="00832BEE"/>
    <w:rsid w:val="00832C3B"/>
    <w:rsid w:val="008332E0"/>
    <w:rsid w:val="0083333D"/>
    <w:rsid w:val="0083360C"/>
    <w:rsid w:val="008336E4"/>
    <w:rsid w:val="00833D68"/>
    <w:rsid w:val="0083415E"/>
    <w:rsid w:val="008341F2"/>
    <w:rsid w:val="0083433C"/>
    <w:rsid w:val="00834485"/>
    <w:rsid w:val="0083455A"/>
    <w:rsid w:val="008346CB"/>
    <w:rsid w:val="0083491C"/>
    <w:rsid w:val="00834946"/>
    <w:rsid w:val="008349AE"/>
    <w:rsid w:val="00834B48"/>
    <w:rsid w:val="00834BC9"/>
    <w:rsid w:val="00834C7B"/>
    <w:rsid w:val="00834DCB"/>
    <w:rsid w:val="00834ED3"/>
    <w:rsid w:val="00835018"/>
    <w:rsid w:val="0083506D"/>
    <w:rsid w:val="0083542D"/>
    <w:rsid w:val="0083575B"/>
    <w:rsid w:val="0083579B"/>
    <w:rsid w:val="00835B83"/>
    <w:rsid w:val="00835C0D"/>
    <w:rsid w:val="00835E28"/>
    <w:rsid w:val="00835EF1"/>
    <w:rsid w:val="0083613A"/>
    <w:rsid w:val="00836342"/>
    <w:rsid w:val="008363B5"/>
    <w:rsid w:val="00836ACA"/>
    <w:rsid w:val="00836AFD"/>
    <w:rsid w:val="00836FA4"/>
    <w:rsid w:val="008371BB"/>
    <w:rsid w:val="0083771B"/>
    <w:rsid w:val="00837781"/>
    <w:rsid w:val="008378FD"/>
    <w:rsid w:val="00837A76"/>
    <w:rsid w:val="00837ADC"/>
    <w:rsid w:val="00837B18"/>
    <w:rsid w:val="00837E20"/>
    <w:rsid w:val="00837E98"/>
    <w:rsid w:val="00837EDB"/>
    <w:rsid w:val="00840117"/>
    <w:rsid w:val="00840698"/>
    <w:rsid w:val="008407FE"/>
    <w:rsid w:val="008409F7"/>
    <w:rsid w:val="00840A0D"/>
    <w:rsid w:val="00840D6E"/>
    <w:rsid w:val="00840DAA"/>
    <w:rsid w:val="00840E25"/>
    <w:rsid w:val="00840F15"/>
    <w:rsid w:val="0084111B"/>
    <w:rsid w:val="00841141"/>
    <w:rsid w:val="0084129F"/>
    <w:rsid w:val="00841540"/>
    <w:rsid w:val="00841584"/>
    <w:rsid w:val="00841750"/>
    <w:rsid w:val="00841884"/>
    <w:rsid w:val="00841CB8"/>
    <w:rsid w:val="008426C6"/>
    <w:rsid w:val="008429CE"/>
    <w:rsid w:val="00842B01"/>
    <w:rsid w:val="00842D6C"/>
    <w:rsid w:val="00843038"/>
    <w:rsid w:val="00843230"/>
    <w:rsid w:val="0084338F"/>
    <w:rsid w:val="008438B3"/>
    <w:rsid w:val="00843A92"/>
    <w:rsid w:val="00843B28"/>
    <w:rsid w:val="00843CF8"/>
    <w:rsid w:val="00843D39"/>
    <w:rsid w:val="00843F32"/>
    <w:rsid w:val="00843FC2"/>
    <w:rsid w:val="008440F3"/>
    <w:rsid w:val="0084415C"/>
    <w:rsid w:val="00844217"/>
    <w:rsid w:val="0084459C"/>
    <w:rsid w:val="00844649"/>
    <w:rsid w:val="008448AD"/>
    <w:rsid w:val="00844987"/>
    <w:rsid w:val="008449D0"/>
    <w:rsid w:val="008449EF"/>
    <w:rsid w:val="00844A83"/>
    <w:rsid w:val="00844D39"/>
    <w:rsid w:val="00844DB4"/>
    <w:rsid w:val="008453EE"/>
    <w:rsid w:val="00845691"/>
    <w:rsid w:val="0084572A"/>
    <w:rsid w:val="00845759"/>
    <w:rsid w:val="0084594F"/>
    <w:rsid w:val="008459D9"/>
    <w:rsid w:val="00845A2D"/>
    <w:rsid w:val="00845AB2"/>
    <w:rsid w:val="00845B8A"/>
    <w:rsid w:val="00845E1D"/>
    <w:rsid w:val="00845FF4"/>
    <w:rsid w:val="008460B9"/>
    <w:rsid w:val="00846265"/>
    <w:rsid w:val="008463B6"/>
    <w:rsid w:val="00846429"/>
    <w:rsid w:val="00846778"/>
    <w:rsid w:val="00846B4B"/>
    <w:rsid w:val="00846B9A"/>
    <w:rsid w:val="00846F1C"/>
    <w:rsid w:val="0084704A"/>
    <w:rsid w:val="0084708E"/>
    <w:rsid w:val="0084713C"/>
    <w:rsid w:val="0084732A"/>
    <w:rsid w:val="008476BE"/>
    <w:rsid w:val="008477E2"/>
    <w:rsid w:val="00847905"/>
    <w:rsid w:val="00847AC8"/>
    <w:rsid w:val="00847E72"/>
    <w:rsid w:val="008500BE"/>
    <w:rsid w:val="008500D5"/>
    <w:rsid w:val="00850122"/>
    <w:rsid w:val="00850634"/>
    <w:rsid w:val="00850CE6"/>
    <w:rsid w:val="00850D24"/>
    <w:rsid w:val="00850E3C"/>
    <w:rsid w:val="00850E7C"/>
    <w:rsid w:val="00850F08"/>
    <w:rsid w:val="00850F37"/>
    <w:rsid w:val="00851015"/>
    <w:rsid w:val="0085121C"/>
    <w:rsid w:val="008514B8"/>
    <w:rsid w:val="00851720"/>
    <w:rsid w:val="008518F9"/>
    <w:rsid w:val="00851B48"/>
    <w:rsid w:val="00851BAC"/>
    <w:rsid w:val="00851C35"/>
    <w:rsid w:val="00851E48"/>
    <w:rsid w:val="00851EC7"/>
    <w:rsid w:val="00852556"/>
    <w:rsid w:val="00852637"/>
    <w:rsid w:val="00852760"/>
    <w:rsid w:val="00852A49"/>
    <w:rsid w:val="00852ABD"/>
    <w:rsid w:val="00852AD4"/>
    <w:rsid w:val="00852B6B"/>
    <w:rsid w:val="00852B8B"/>
    <w:rsid w:val="00852D83"/>
    <w:rsid w:val="00852F08"/>
    <w:rsid w:val="00852F67"/>
    <w:rsid w:val="00852FAC"/>
    <w:rsid w:val="008530CF"/>
    <w:rsid w:val="008532FF"/>
    <w:rsid w:val="00853462"/>
    <w:rsid w:val="008537E6"/>
    <w:rsid w:val="00853940"/>
    <w:rsid w:val="00853995"/>
    <w:rsid w:val="00853B64"/>
    <w:rsid w:val="00853C8E"/>
    <w:rsid w:val="00853EA3"/>
    <w:rsid w:val="008540DD"/>
    <w:rsid w:val="00854461"/>
    <w:rsid w:val="00854579"/>
    <w:rsid w:val="00854610"/>
    <w:rsid w:val="00854913"/>
    <w:rsid w:val="00854926"/>
    <w:rsid w:val="00854DBB"/>
    <w:rsid w:val="00854E86"/>
    <w:rsid w:val="00855076"/>
    <w:rsid w:val="0085520F"/>
    <w:rsid w:val="0085558D"/>
    <w:rsid w:val="00855677"/>
    <w:rsid w:val="0085570D"/>
    <w:rsid w:val="0085595E"/>
    <w:rsid w:val="0085599F"/>
    <w:rsid w:val="00855AFD"/>
    <w:rsid w:val="00855B69"/>
    <w:rsid w:val="00855D2E"/>
    <w:rsid w:val="00855D63"/>
    <w:rsid w:val="00855DB5"/>
    <w:rsid w:val="00856001"/>
    <w:rsid w:val="00856021"/>
    <w:rsid w:val="0085609B"/>
    <w:rsid w:val="00856522"/>
    <w:rsid w:val="00856796"/>
    <w:rsid w:val="008568C2"/>
    <w:rsid w:val="00856B5E"/>
    <w:rsid w:val="00856C57"/>
    <w:rsid w:val="00856C99"/>
    <w:rsid w:val="00857026"/>
    <w:rsid w:val="00857146"/>
    <w:rsid w:val="008577BA"/>
    <w:rsid w:val="008577F3"/>
    <w:rsid w:val="00857817"/>
    <w:rsid w:val="00857878"/>
    <w:rsid w:val="008579B9"/>
    <w:rsid w:val="00857A74"/>
    <w:rsid w:val="00857DF0"/>
    <w:rsid w:val="00857E1B"/>
    <w:rsid w:val="0086003A"/>
    <w:rsid w:val="008601E4"/>
    <w:rsid w:val="008607C6"/>
    <w:rsid w:val="00860931"/>
    <w:rsid w:val="00860A7B"/>
    <w:rsid w:val="00860B2C"/>
    <w:rsid w:val="00860B34"/>
    <w:rsid w:val="00860F68"/>
    <w:rsid w:val="00861327"/>
    <w:rsid w:val="00861351"/>
    <w:rsid w:val="00861436"/>
    <w:rsid w:val="008615EF"/>
    <w:rsid w:val="008617AA"/>
    <w:rsid w:val="0086196C"/>
    <w:rsid w:val="00861A33"/>
    <w:rsid w:val="00861ADA"/>
    <w:rsid w:val="00861F99"/>
    <w:rsid w:val="00862464"/>
    <w:rsid w:val="008625E9"/>
    <w:rsid w:val="008629C5"/>
    <w:rsid w:val="00862C38"/>
    <w:rsid w:val="00862E05"/>
    <w:rsid w:val="00862F44"/>
    <w:rsid w:val="0086317C"/>
    <w:rsid w:val="008631A6"/>
    <w:rsid w:val="008631BB"/>
    <w:rsid w:val="0086320C"/>
    <w:rsid w:val="008633E8"/>
    <w:rsid w:val="008634C2"/>
    <w:rsid w:val="00863580"/>
    <w:rsid w:val="00863FA3"/>
    <w:rsid w:val="008640F0"/>
    <w:rsid w:val="008641BD"/>
    <w:rsid w:val="0086420E"/>
    <w:rsid w:val="008644A1"/>
    <w:rsid w:val="008645D5"/>
    <w:rsid w:val="00864788"/>
    <w:rsid w:val="0086487A"/>
    <w:rsid w:val="0086490F"/>
    <w:rsid w:val="00864942"/>
    <w:rsid w:val="008649E6"/>
    <w:rsid w:val="00864BB0"/>
    <w:rsid w:val="00864C33"/>
    <w:rsid w:val="00864D34"/>
    <w:rsid w:val="00864E24"/>
    <w:rsid w:val="00864E9C"/>
    <w:rsid w:val="00865469"/>
    <w:rsid w:val="008654A0"/>
    <w:rsid w:val="00865854"/>
    <w:rsid w:val="00865880"/>
    <w:rsid w:val="00865A4C"/>
    <w:rsid w:val="00865C33"/>
    <w:rsid w:val="00865E33"/>
    <w:rsid w:val="00865E4F"/>
    <w:rsid w:val="008660A7"/>
    <w:rsid w:val="008660F6"/>
    <w:rsid w:val="008661C2"/>
    <w:rsid w:val="008664B7"/>
    <w:rsid w:val="00866638"/>
    <w:rsid w:val="00866663"/>
    <w:rsid w:val="008668FA"/>
    <w:rsid w:val="00866B10"/>
    <w:rsid w:val="00866D4A"/>
    <w:rsid w:val="00866D9D"/>
    <w:rsid w:val="00866F5F"/>
    <w:rsid w:val="008670E3"/>
    <w:rsid w:val="008670FF"/>
    <w:rsid w:val="0086720C"/>
    <w:rsid w:val="00867498"/>
    <w:rsid w:val="00867749"/>
    <w:rsid w:val="0086798B"/>
    <w:rsid w:val="00867B05"/>
    <w:rsid w:val="00867C52"/>
    <w:rsid w:val="0087011F"/>
    <w:rsid w:val="0087045B"/>
    <w:rsid w:val="00870466"/>
    <w:rsid w:val="008705EA"/>
    <w:rsid w:val="008706BE"/>
    <w:rsid w:val="00870A0C"/>
    <w:rsid w:val="00870ABD"/>
    <w:rsid w:val="00870E17"/>
    <w:rsid w:val="00871187"/>
    <w:rsid w:val="00871394"/>
    <w:rsid w:val="008713E7"/>
    <w:rsid w:val="008714E3"/>
    <w:rsid w:val="00871642"/>
    <w:rsid w:val="00871876"/>
    <w:rsid w:val="0087187C"/>
    <w:rsid w:val="00871B9D"/>
    <w:rsid w:val="00871BD0"/>
    <w:rsid w:val="00871BE2"/>
    <w:rsid w:val="00871C96"/>
    <w:rsid w:val="00871D70"/>
    <w:rsid w:val="00871F09"/>
    <w:rsid w:val="0087244B"/>
    <w:rsid w:val="00872460"/>
    <w:rsid w:val="008726C0"/>
    <w:rsid w:val="00872949"/>
    <w:rsid w:val="008729DF"/>
    <w:rsid w:val="00872ABC"/>
    <w:rsid w:val="00872B08"/>
    <w:rsid w:val="00872EC9"/>
    <w:rsid w:val="00872FC9"/>
    <w:rsid w:val="008733AB"/>
    <w:rsid w:val="00873496"/>
    <w:rsid w:val="008739E9"/>
    <w:rsid w:val="00873ADE"/>
    <w:rsid w:val="00873BE7"/>
    <w:rsid w:val="00874128"/>
    <w:rsid w:val="0087429E"/>
    <w:rsid w:val="00874636"/>
    <w:rsid w:val="008747E3"/>
    <w:rsid w:val="00874EA0"/>
    <w:rsid w:val="00874F78"/>
    <w:rsid w:val="0087502C"/>
    <w:rsid w:val="00875194"/>
    <w:rsid w:val="008751AF"/>
    <w:rsid w:val="00875312"/>
    <w:rsid w:val="00875892"/>
    <w:rsid w:val="008759C8"/>
    <w:rsid w:val="00875B5F"/>
    <w:rsid w:val="00875C66"/>
    <w:rsid w:val="00875D7F"/>
    <w:rsid w:val="00875EC0"/>
    <w:rsid w:val="0087620A"/>
    <w:rsid w:val="008763A6"/>
    <w:rsid w:val="008763C1"/>
    <w:rsid w:val="0087681E"/>
    <w:rsid w:val="00876881"/>
    <w:rsid w:val="00876AB7"/>
    <w:rsid w:val="00876DAB"/>
    <w:rsid w:val="00876EB6"/>
    <w:rsid w:val="00877014"/>
    <w:rsid w:val="0087706C"/>
    <w:rsid w:val="0087715B"/>
    <w:rsid w:val="00877456"/>
    <w:rsid w:val="00877607"/>
    <w:rsid w:val="00877640"/>
    <w:rsid w:val="0087768C"/>
    <w:rsid w:val="0087776D"/>
    <w:rsid w:val="00877AB3"/>
    <w:rsid w:val="00880005"/>
    <w:rsid w:val="008802F1"/>
    <w:rsid w:val="00880436"/>
    <w:rsid w:val="00880776"/>
    <w:rsid w:val="008807C0"/>
    <w:rsid w:val="008808F5"/>
    <w:rsid w:val="00880B16"/>
    <w:rsid w:val="00880CC3"/>
    <w:rsid w:val="00880D2E"/>
    <w:rsid w:val="00881028"/>
    <w:rsid w:val="00881174"/>
    <w:rsid w:val="0088132E"/>
    <w:rsid w:val="00881396"/>
    <w:rsid w:val="0088190B"/>
    <w:rsid w:val="00881936"/>
    <w:rsid w:val="00881BCD"/>
    <w:rsid w:val="0088203F"/>
    <w:rsid w:val="00882061"/>
    <w:rsid w:val="008820A7"/>
    <w:rsid w:val="008821F8"/>
    <w:rsid w:val="008822A9"/>
    <w:rsid w:val="00882482"/>
    <w:rsid w:val="0088249F"/>
    <w:rsid w:val="0088256A"/>
    <w:rsid w:val="0088257A"/>
    <w:rsid w:val="0088268D"/>
    <w:rsid w:val="008826D2"/>
    <w:rsid w:val="008827B8"/>
    <w:rsid w:val="00882957"/>
    <w:rsid w:val="008829CA"/>
    <w:rsid w:val="00882AC8"/>
    <w:rsid w:val="00882CA4"/>
    <w:rsid w:val="00882FD4"/>
    <w:rsid w:val="00883462"/>
    <w:rsid w:val="008838CA"/>
    <w:rsid w:val="00883938"/>
    <w:rsid w:val="008839CF"/>
    <w:rsid w:val="00883A32"/>
    <w:rsid w:val="00883C28"/>
    <w:rsid w:val="00883DE6"/>
    <w:rsid w:val="0088409A"/>
    <w:rsid w:val="00884136"/>
    <w:rsid w:val="0088450B"/>
    <w:rsid w:val="00884600"/>
    <w:rsid w:val="008847DD"/>
    <w:rsid w:val="008848F8"/>
    <w:rsid w:val="00884A9E"/>
    <w:rsid w:val="00884B79"/>
    <w:rsid w:val="00884D44"/>
    <w:rsid w:val="00884DB0"/>
    <w:rsid w:val="00884E6B"/>
    <w:rsid w:val="00884E94"/>
    <w:rsid w:val="00884F79"/>
    <w:rsid w:val="00885051"/>
    <w:rsid w:val="00885388"/>
    <w:rsid w:val="00885452"/>
    <w:rsid w:val="00885483"/>
    <w:rsid w:val="00885A53"/>
    <w:rsid w:val="00885ADF"/>
    <w:rsid w:val="00885C92"/>
    <w:rsid w:val="00885CFA"/>
    <w:rsid w:val="00886172"/>
    <w:rsid w:val="008861B0"/>
    <w:rsid w:val="00886247"/>
    <w:rsid w:val="0088659E"/>
    <w:rsid w:val="00886727"/>
    <w:rsid w:val="008868C0"/>
    <w:rsid w:val="00886A1B"/>
    <w:rsid w:val="00886A48"/>
    <w:rsid w:val="00886BA7"/>
    <w:rsid w:val="00886E87"/>
    <w:rsid w:val="00886F34"/>
    <w:rsid w:val="0088701B"/>
    <w:rsid w:val="0088724F"/>
    <w:rsid w:val="00887260"/>
    <w:rsid w:val="00887348"/>
    <w:rsid w:val="008874EF"/>
    <w:rsid w:val="008879C7"/>
    <w:rsid w:val="00887A0D"/>
    <w:rsid w:val="00887A65"/>
    <w:rsid w:val="00887AC2"/>
    <w:rsid w:val="00887BC2"/>
    <w:rsid w:val="00887F0C"/>
    <w:rsid w:val="0089019E"/>
    <w:rsid w:val="008902C9"/>
    <w:rsid w:val="00890466"/>
    <w:rsid w:val="0089048E"/>
    <w:rsid w:val="0089109A"/>
    <w:rsid w:val="00891120"/>
    <w:rsid w:val="00891478"/>
    <w:rsid w:val="008917CE"/>
    <w:rsid w:val="00891801"/>
    <w:rsid w:val="00891ABC"/>
    <w:rsid w:val="00891CBA"/>
    <w:rsid w:val="00891F54"/>
    <w:rsid w:val="00892114"/>
    <w:rsid w:val="0089229B"/>
    <w:rsid w:val="00892602"/>
    <w:rsid w:val="00892682"/>
    <w:rsid w:val="00892687"/>
    <w:rsid w:val="00892738"/>
    <w:rsid w:val="00892747"/>
    <w:rsid w:val="0089289B"/>
    <w:rsid w:val="00892F26"/>
    <w:rsid w:val="0089304C"/>
    <w:rsid w:val="00893218"/>
    <w:rsid w:val="008933E3"/>
    <w:rsid w:val="0089367B"/>
    <w:rsid w:val="00893811"/>
    <w:rsid w:val="00893941"/>
    <w:rsid w:val="00893998"/>
    <w:rsid w:val="00893A41"/>
    <w:rsid w:val="00893BCD"/>
    <w:rsid w:val="00893F50"/>
    <w:rsid w:val="00894081"/>
    <w:rsid w:val="00894296"/>
    <w:rsid w:val="008944F4"/>
    <w:rsid w:val="008948FA"/>
    <w:rsid w:val="00894B53"/>
    <w:rsid w:val="00894C5E"/>
    <w:rsid w:val="008951F4"/>
    <w:rsid w:val="0089532E"/>
    <w:rsid w:val="008953AD"/>
    <w:rsid w:val="008953AE"/>
    <w:rsid w:val="0089560B"/>
    <w:rsid w:val="00895760"/>
    <w:rsid w:val="008957B3"/>
    <w:rsid w:val="00895850"/>
    <w:rsid w:val="0089596C"/>
    <w:rsid w:val="00895ABD"/>
    <w:rsid w:val="00895BB3"/>
    <w:rsid w:val="00895F08"/>
    <w:rsid w:val="00895FF7"/>
    <w:rsid w:val="0089603D"/>
    <w:rsid w:val="008960CC"/>
    <w:rsid w:val="00896936"/>
    <w:rsid w:val="00896B2F"/>
    <w:rsid w:val="00896BC7"/>
    <w:rsid w:val="00896E74"/>
    <w:rsid w:val="00896F62"/>
    <w:rsid w:val="00896F87"/>
    <w:rsid w:val="008970A4"/>
    <w:rsid w:val="0089715C"/>
    <w:rsid w:val="008972A5"/>
    <w:rsid w:val="008972C1"/>
    <w:rsid w:val="00897336"/>
    <w:rsid w:val="008973F2"/>
    <w:rsid w:val="00897498"/>
    <w:rsid w:val="008977F8"/>
    <w:rsid w:val="00897960"/>
    <w:rsid w:val="008979F5"/>
    <w:rsid w:val="00897EC7"/>
    <w:rsid w:val="00897F1D"/>
    <w:rsid w:val="00897F23"/>
    <w:rsid w:val="00897FB7"/>
    <w:rsid w:val="008A0390"/>
    <w:rsid w:val="008A059D"/>
    <w:rsid w:val="008A0920"/>
    <w:rsid w:val="008A0ADE"/>
    <w:rsid w:val="008A11DA"/>
    <w:rsid w:val="008A13C3"/>
    <w:rsid w:val="008A144D"/>
    <w:rsid w:val="008A197D"/>
    <w:rsid w:val="008A1A56"/>
    <w:rsid w:val="008A1BB4"/>
    <w:rsid w:val="008A1E75"/>
    <w:rsid w:val="008A2048"/>
    <w:rsid w:val="008A2421"/>
    <w:rsid w:val="008A28FD"/>
    <w:rsid w:val="008A2A32"/>
    <w:rsid w:val="008A2F62"/>
    <w:rsid w:val="008A31EA"/>
    <w:rsid w:val="008A32BE"/>
    <w:rsid w:val="008A334F"/>
    <w:rsid w:val="008A386E"/>
    <w:rsid w:val="008A38C0"/>
    <w:rsid w:val="008A3921"/>
    <w:rsid w:val="008A3AE0"/>
    <w:rsid w:val="008A3BA6"/>
    <w:rsid w:val="008A3F68"/>
    <w:rsid w:val="008A3FB6"/>
    <w:rsid w:val="008A3FCE"/>
    <w:rsid w:val="008A4355"/>
    <w:rsid w:val="008A436F"/>
    <w:rsid w:val="008A445D"/>
    <w:rsid w:val="008A44EC"/>
    <w:rsid w:val="008A487A"/>
    <w:rsid w:val="008A4919"/>
    <w:rsid w:val="008A491E"/>
    <w:rsid w:val="008A4B0B"/>
    <w:rsid w:val="008A4BCD"/>
    <w:rsid w:val="008A4D3C"/>
    <w:rsid w:val="008A4D54"/>
    <w:rsid w:val="008A4E0C"/>
    <w:rsid w:val="008A4E57"/>
    <w:rsid w:val="008A4F44"/>
    <w:rsid w:val="008A4FF1"/>
    <w:rsid w:val="008A519C"/>
    <w:rsid w:val="008A5384"/>
    <w:rsid w:val="008A55A7"/>
    <w:rsid w:val="008A5793"/>
    <w:rsid w:val="008A58B3"/>
    <w:rsid w:val="008A591F"/>
    <w:rsid w:val="008A59E7"/>
    <w:rsid w:val="008A59F2"/>
    <w:rsid w:val="008A5AC5"/>
    <w:rsid w:val="008A6657"/>
    <w:rsid w:val="008A6964"/>
    <w:rsid w:val="008A69E4"/>
    <w:rsid w:val="008A6A56"/>
    <w:rsid w:val="008A6A69"/>
    <w:rsid w:val="008A6AEE"/>
    <w:rsid w:val="008A6B77"/>
    <w:rsid w:val="008A6CFD"/>
    <w:rsid w:val="008A70CE"/>
    <w:rsid w:val="008A7112"/>
    <w:rsid w:val="008A73DE"/>
    <w:rsid w:val="008A7400"/>
    <w:rsid w:val="008A7494"/>
    <w:rsid w:val="008A75D6"/>
    <w:rsid w:val="008A7681"/>
    <w:rsid w:val="008A7938"/>
    <w:rsid w:val="008A7E0A"/>
    <w:rsid w:val="008B0020"/>
    <w:rsid w:val="008B0045"/>
    <w:rsid w:val="008B00B9"/>
    <w:rsid w:val="008B03C0"/>
    <w:rsid w:val="008B0517"/>
    <w:rsid w:val="008B0544"/>
    <w:rsid w:val="008B07FB"/>
    <w:rsid w:val="008B0857"/>
    <w:rsid w:val="008B08B6"/>
    <w:rsid w:val="008B093C"/>
    <w:rsid w:val="008B0B42"/>
    <w:rsid w:val="008B0C9F"/>
    <w:rsid w:val="008B0D24"/>
    <w:rsid w:val="008B0D71"/>
    <w:rsid w:val="008B0F5B"/>
    <w:rsid w:val="008B0F88"/>
    <w:rsid w:val="008B0FE2"/>
    <w:rsid w:val="008B11BD"/>
    <w:rsid w:val="008B1364"/>
    <w:rsid w:val="008B13A8"/>
    <w:rsid w:val="008B144F"/>
    <w:rsid w:val="008B1645"/>
    <w:rsid w:val="008B1C08"/>
    <w:rsid w:val="008B1DC1"/>
    <w:rsid w:val="008B1E39"/>
    <w:rsid w:val="008B205D"/>
    <w:rsid w:val="008B2202"/>
    <w:rsid w:val="008B2564"/>
    <w:rsid w:val="008B2688"/>
    <w:rsid w:val="008B274F"/>
    <w:rsid w:val="008B2A4F"/>
    <w:rsid w:val="008B2CA2"/>
    <w:rsid w:val="008B2DF5"/>
    <w:rsid w:val="008B2E9B"/>
    <w:rsid w:val="008B31FA"/>
    <w:rsid w:val="008B32B1"/>
    <w:rsid w:val="008B348B"/>
    <w:rsid w:val="008B358D"/>
    <w:rsid w:val="008B35BB"/>
    <w:rsid w:val="008B3632"/>
    <w:rsid w:val="008B3714"/>
    <w:rsid w:val="008B38AC"/>
    <w:rsid w:val="008B3E30"/>
    <w:rsid w:val="008B3F9E"/>
    <w:rsid w:val="008B4014"/>
    <w:rsid w:val="008B41C3"/>
    <w:rsid w:val="008B4470"/>
    <w:rsid w:val="008B4B85"/>
    <w:rsid w:val="008B5003"/>
    <w:rsid w:val="008B5112"/>
    <w:rsid w:val="008B512F"/>
    <w:rsid w:val="008B529D"/>
    <w:rsid w:val="008B53ED"/>
    <w:rsid w:val="008B5446"/>
    <w:rsid w:val="008B54FE"/>
    <w:rsid w:val="008B56B8"/>
    <w:rsid w:val="008B57CB"/>
    <w:rsid w:val="008B57FE"/>
    <w:rsid w:val="008B5C54"/>
    <w:rsid w:val="008B5C57"/>
    <w:rsid w:val="008B6163"/>
    <w:rsid w:val="008B647E"/>
    <w:rsid w:val="008B648E"/>
    <w:rsid w:val="008B64AF"/>
    <w:rsid w:val="008B6723"/>
    <w:rsid w:val="008B6816"/>
    <w:rsid w:val="008B6A2A"/>
    <w:rsid w:val="008B6F7D"/>
    <w:rsid w:val="008B76F2"/>
    <w:rsid w:val="008B7792"/>
    <w:rsid w:val="008B77FA"/>
    <w:rsid w:val="008B7819"/>
    <w:rsid w:val="008B79EC"/>
    <w:rsid w:val="008B79F0"/>
    <w:rsid w:val="008B7A81"/>
    <w:rsid w:val="008B7B70"/>
    <w:rsid w:val="008C01D4"/>
    <w:rsid w:val="008C032E"/>
    <w:rsid w:val="008C067B"/>
    <w:rsid w:val="008C07B3"/>
    <w:rsid w:val="008C08E4"/>
    <w:rsid w:val="008C091E"/>
    <w:rsid w:val="008C0940"/>
    <w:rsid w:val="008C0B48"/>
    <w:rsid w:val="008C0E2E"/>
    <w:rsid w:val="008C12D9"/>
    <w:rsid w:val="008C12E7"/>
    <w:rsid w:val="008C16E4"/>
    <w:rsid w:val="008C1788"/>
    <w:rsid w:val="008C183A"/>
    <w:rsid w:val="008C1880"/>
    <w:rsid w:val="008C18B4"/>
    <w:rsid w:val="008C1CB8"/>
    <w:rsid w:val="008C1E84"/>
    <w:rsid w:val="008C1F83"/>
    <w:rsid w:val="008C20B5"/>
    <w:rsid w:val="008C21E1"/>
    <w:rsid w:val="008C293E"/>
    <w:rsid w:val="008C2BF6"/>
    <w:rsid w:val="008C2C41"/>
    <w:rsid w:val="008C2C4B"/>
    <w:rsid w:val="008C3025"/>
    <w:rsid w:val="008C30AC"/>
    <w:rsid w:val="008C30DE"/>
    <w:rsid w:val="008C3138"/>
    <w:rsid w:val="008C3500"/>
    <w:rsid w:val="008C3637"/>
    <w:rsid w:val="008C376A"/>
    <w:rsid w:val="008C38CD"/>
    <w:rsid w:val="008C39A9"/>
    <w:rsid w:val="008C3D40"/>
    <w:rsid w:val="008C4031"/>
    <w:rsid w:val="008C42AC"/>
    <w:rsid w:val="008C42B3"/>
    <w:rsid w:val="008C4825"/>
    <w:rsid w:val="008C49D1"/>
    <w:rsid w:val="008C49FA"/>
    <w:rsid w:val="008C4CAC"/>
    <w:rsid w:val="008C509B"/>
    <w:rsid w:val="008C5492"/>
    <w:rsid w:val="008C55CD"/>
    <w:rsid w:val="008C58A0"/>
    <w:rsid w:val="008C58AD"/>
    <w:rsid w:val="008C5A69"/>
    <w:rsid w:val="008C5B3B"/>
    <w:rsid w:val="008C5C88"/>
    <w:rsid w:val="008C6004"/>
    <w:rsid w:val="008C6251"/>
    <w:rsid w:val="008C6319"/>
    <w:rsid w:val="008C6554"/>
    <w:rsid w:val="008C65BA"/>
    <w:rsid w:val="008C6624"/>
    <w:rsid w:val="008C69C8"/>
    <w:rsid w:val="008C6A77"/>
    <w:rsid w:val="008C6EDA"/>
    <w:rsid w:val="008C6F1C"/>
    <w:rsid w:val="008C7133"/>
    <w:rsid w:val="008C7243"/>
    <w:rsid w:val="008C72C0"/>
    <w:rsid w:val="008C72E7"/>
    <w:rsid w:val="008C763F"/>
    <w:rsid w:val="008C7706"/>
    <w:rsid w:val="008C7724"/>
    <w:rsid w:val="008C7750"/>
    <w:rsid w:val="008C7823"/>
    <w:rsid w:val="008C7B44"/>
    <w:rsid w:val="008C7C07"/>
    <w:rsid w:val="008C7C78"/>
    <w:rsid w:val="008C7DEB"/>
    <w:rsid w:val="008C7FA3"/>
    <w:rsid w:val="008C7FCA"/>
    <w:rsid w:val="008D008B"/>
    <w:rsid w:val="008D0506"/>
    <w:rsid w:val="008D05A5"/>
    <w:rsid w:val="008D06F6"/>
    <w:rsid w:val="008D0ADB"/>
    <w:rsid w:val="008D0D85"/>
    <w:rsid w:val="008D0DC2"/>
    <w:rsid w:val="008D0E25"/>
    <w:rsid w:val="008D0EAC"/>
    <w:rsid w:val="008D0F2B"/>
    <w:rsid w:val="008D1287"/>
    <w:rsid w:val="008D12FE"/>
    <w:rsid w:val="008D1597"/>
    <w:rsid w:val="008D1613"/>
    <w:rsid w:val="008D1B90"/>
    <w:rsid w:val="008D1B9E"/>
    <w:rsid w:val="008D1CAE"/>
    <w:rsid w:val="008D1D1E"/>
    <w:rsid w:val="008D1D58"/>
    <w:rsid w:val="008D1F51"/>
    <w:rsid w:val="008D1F66"/>
    <w:rsid w:val="008D2097"/>
    <w:rsid w:val="008D2485"/>
    <w:rsid w:val="008D2695"/>
    <w:rsid w:val="008D269E"/>
    <w:rsid w:val="008D26D9"/>
    <w:rsid w:val="008D2B95"/>
    <w:rsid w:val="008D2E3C"/>
    <w:rsid w:val="008D2EEE"/>
    <w:rsid w:val="008D2F45"/>
    <w:rsid w:val="008D31D4"/>
    <w:rsid w:val="008D361A"/>
    <w:rsid w:val="008D36E8"/>
    <w:rsid w:val="008D37E6"/>
    <w:rsid w:val="008D39E6"/>
    <w:rsid w:val="008D3B1F"/>
    <w:rsid w:val="008D3B73"/>
    <w:rsid w:val="008D3D30"/>
    <w:rsid w:val="008D406B"/>
    <w:rsid w:val="008D42C8"/>
    <w:rsid w:val="008D461B"/>
    <w:rsid w:val="008D4687"/>
    <w:rsid w:val="008D473C"/>
    <w:rsid w:val="008D481F"/>
    <w:rsid w:val="008D486D"/>
    <w:rsid w:val="008D494A"/>
    <w:rsid w:val="008D4A01"/>
    <w:rsid w:val="008D4AB3"/>
    <w:rsid w:val="008D4B08"/>
    <w:rsid w:val="008D4B6F"/>
    <w:rsid w:val="008D4D72"/>
    <w:rsid w:val="008D4D7E"/>
    <w:rsid w:val="008D4F40"/>
    <w:rsid w:val="008D5135"/>
    <w:rsid w:val="008D55C5"/>
    <w:rsid w:val="008D5724"/>
    <w:rsid w:val="008D579D"/>
    <w:rsid w:val="008D57E6"/>
    <w:rsid w:val="008D5CDD"/>
    <w:rsid w:val="008D5D79"/>
    <w:rsid w:val="008D6002"/>
    <w:rsid w:val="008D63A6"/>
    <w:rsid w:val="008D675D"/>
    <w:rsid w:val="008D687C"/>
    <w:rsid w:val="008D6A7B"/>
    <w:rsid w:val="008D6BA0"/>
    <w:rsid w:val="008D6F5E"/>
    <w:rsid w:val="008D7052"/>
    <w:rsid w:val="008D705C"/>
    <w:rsid w:val="008D70D7"/>
    <w:rsid w:val="008D7381"/>
    <w:rsid w:val="008D73A2"/>
    <w:rsid w:val="008D73CA"/>
    <w:rsid w:val="008D756E"/>
    <w:rsid w:val="008D7649"/>
    <w:rsid w:val="008D76F6"/>
    <w:rsid w:val="008D7782"/>
    <w:rsid w:val="008D7A54"/>
    <w:rsid w:val="008D7A87"/>
    <w:rsid w:val="008D7B3A"/>
    <w:rsid w:val="008D7D55"/>
    <w:rsid w:val="008E0274"/>
    <w:rsid w:val="008E0345"/>
    <w:rsid w:val="008E03BD"/>
    <w:rsid w:val="008E0666"/>
    <w:rsid w:val="008E074F"/>
    <w:rsid w:val="008E09C3"/>
    <w:rsid w:val="008E0BDB"/>
    <w:rsid w:val="008E0DFF"/>
    <w:rsid w:val="008E1031"/>
    <w:rsid w:val="008E11B7"/>
    <w:rsid w:val="008E11BC"/>
    <w:rsid w:val="008E1331"/>
    <w:rsid w:val="008E13FD"/>
    <w:rsid w:val="008E15D2"/>
    <w:rsid w:val="008E17BE"/>
    <w:rsid w:val="008E189A"/>
    <w:rsid w:val="008E18E9"/>
    <w:rsid w:val="008E1998"/>
    <w:rsid w:val="008E1B59"/>
    <w:rsid w:val="008E1CC4"/>
    <w:rsid w:val="008E1CEE"/>
    <w:rsid w:val="008E1DAD"/>
    <w:rsid w:val="008E1F60"/>
    <w:rsid w:val="008E2522"/>
    <w:rsid w:val="008E2611"/>
    <w:rsid w:val="008E26EA"/>
    <w:rsid w:val="008E29A7"/>
    <w:rsid w:val="008E2EA3"/>
    <w:rsid w:val="008E3369"/>
    <w:rsid w:val="008E33ED"/>
    <w:rsid w:val="008E3951"/>
    <w:rsid w:val="008E3C2B"/>
    <w:rsid w:val="008E3D07"/>
    <w:rsid w:val="008E3D6C"/>
    <w:rsid w:val="008E3DB4"/>
    <w:rsid w:val="008E3FC5"/>
    <w:rsid w:val="008E4005"/>
    <w:rsid w:val="008E40F4"/>
    <w:rsid w:val="008E4274"/>
    <w:rsid w:val="008E4418"/>
    <w:rsid w:val="008E45F2"/>
    <w:rsid w:val="008E4D5D"/>
    <w:rsid w:val="008E4F60"/>
    <w:rsid w:val="008E506B"/>
    <w:rsid w:val="008E5181"/>
    <w:rsid w:val="008E5185"/>
    <w:rsid w:val="008E5296"/>
    <w:rsid w:val="008E52E3"/>
    <w:rsid w:val="008E55A7"/>
    <w:rsid w:val="008E577B"/>
    <w:rsid w:val="008E5A17"/>
    <w:rsid w:val="008E5DC3"/>
    <w:rsid w:val="008E5E38"/>
    <w:rsid w:val="008E5F1B"/>
    <w:rsid w:val="008E5FD7"/>
    <w:rsid w:val="008E619F"/>
    <w:rsid w:val="008E6236"/>
    <w:rsid w:val="008E6356"/>
    <w:rsid w:val="008E6481"/>
    <w:rsid w:val="008E6625"/>
    <w:rsid w:val="008E6709"/>
    <w:rsid w:val="008E724B"/>
    <w:rsid w:val="008E75AF"/>
    <w:rsid w:val="008E76D3"/>
    <w:rsid w:val="008E79AB"/>
    <w:rsid w:val="008E7D1E"/>
    <w:rsid w:val="008E7F31"/>
    <w:rsid w:val="008F0361"/>
    <w:rsid w:val="008F0618"/>
    <w:rsid w:val="008F0815"/>
    <w:rsid w:val="008F098B"/>
    <w:rsid w:val="008F0993"/>
    <w:rsid w:val="008F0A35"/>
    <w:rsid w:val="008F0AF8"/>
    <w:rsid w:val="008F0BD5"/>
    <w:rsid w:val="008F0BF2"/>
    <w:rsid w:val="008F0C66"/>
    <w:rsid w:val="008F0FD8"/>
    <w:rsid w:val="008F11DB"/>
    <w:rsid w:val="008F1614"/>
    <w:rsid w:val="008F1697"/>
    <w:rsid w:val="008F16C1"/>
    <w:rsid w:val="008F1879"/>
    <w:rsid w:val="008F1937"/>
    <w:rsid w:val="008F19B1"/>
    <w:rsid w:val="008F1A3F"/>
    <w:rsid w:val="008F1B5B"/>
    <w:rsid w:val="008F1D25"/>
    <w:rsid w:val="008F1D35"/>
    <w:rsid w:val="008F1E94"/>
    <w:rsid w:val="008F1FF8"/>
    <w:rsid w:val="008F20B4"/>
    <w:rsid w:val="008F214F"/>
    <w:rsid w:val="008F2155"/>
    <w:rsid w:val="008F233D"/>
    <w:rsid w:val="008F245A"/>
    <w:rsid w:val="008F258F"/>
    <w:rsid w:val="008F2764"/>
    <w:rsid w:val="008F28DC"/>
    <w:rsid w:val="008F2978"/>
    <w:rsid w:val="008F2BB6"/>
    <w:rsid w:val="008F2C8A"/>
    <w:rsid w:val="008F2CA6"/>
    <w:rsid w:val="008F2EED"/>
    <w:rsid w:val="008F2F82"/>
    <w:rsid w:val="008F30B7"/>
    <w:rsid w:val="008F3214"/>
    <w:rsid w:val="008F3305"/>
    <w:rsid w:val="008F3502"/>
    <w:rsid w:val="008F3871"/>
    <w:rsid w:val="008F3CD0"/>
    <w:rsid w:val="008F3E68"/>
    <w:rsid w:val="008F430D"/>
    <w:rsid w:val="008F4615"/>
    <w:rsid w:val="008F46B8"/>
    <w:rsid w:val="008F4B9A"/>
    <w:rsid w:val="008F4BBA"/>
    <w:rsid w:val="008F4C05"/>
    <w:rsid w:val="008F4C93"/>
    <w:rsid w:val="008F4EE2"/>
    <w:rsid w:val="008F5299"/>
    <w:rsid w:val="008F5404"/>
    <w:rsid w:val="008F5494"/>
    <w:rsid w:val="008F5856"/>
    <w:rsid w:val="008F5AFC"/>
    <w:rsid w:val="008F5B43"/>
    <w:rsid w:val="008F5C3B"/>
    <w:rsid w:val="008F606D"/>
    <w:rsid w:val="008F657F"/>
    <w:rsid w:val="008F6629"/>
    <w:rsid w:val="008F6694"/>
    <w:rsid w:val="008F675A"/>
    <w:rsid w:val="008F6A91"/>
    <w:rsid w:val="008F6B0A"/>
    <w:rsid w:val="008F6CE5"/>
    <w:rsid w:val="008F6D6E"/>
    <w:rsid w:val="008F6DFA"/>
    <w:rsid w:val="008F7131"/>
    <w:rsid w:val="008F71CE"/>
    <w:rsid w:val="008F71FE"/>
    <w:rsid w:val="008F757F"/>
    <w:rsid w:val="008F76E6"/>
    <w:rsid w:val="008F78A2"/>
    <w:rsid w:val="008F7AC4"/>
    <w:rsid w:val="008F7C5E"/>
    <w:rsid w:val="008F7D9A"/>
    <w:rsid w:val="008F7FB3"/>
    <w:rsid w:val="00900380"/>
    <w:rsid w:val="00900709"/>
    <w:rsid w:val="0090075A"/>
    <w:rsid w:val="0090091C"/>
    <w:rsid w:val="00900ACF"/>
    <w:rsid w:val="00900D7E"/>
    <w:rsid w:val="00900EA0"/>
    <w:rsid w:val="009010B1"/>
    <w:rsid w:val="00901376"/>
    <w:rsid w:val="00901442"/>
    <w:rsid w:val="00901515"/>
    <w:rsid w:val="00901837"/>
    <w:rsid w:val="00901924"/>
    <w:rsid w:val="00901943"/>
    <w:rsid w:val="00902424"/>
    <w:rsid w:val="00902457"/>
    <w:rsid w:val="00902504"/>
    <w:rsid w:val="009025AE"/>
    <w:rsid w:val="0090288C"/>
    <w:rsid w:val="00902CB9"/>
    <w:rsid w:val="009030F1"/>
    <w:rsid w:val="00903133"/>
    <w:rsid w:val="009032FE"/>
    <w:rsid w:val="00903544"/>
    <w:rsid w:val="00903BBB"/>
    <w:rsid w:val="00903F18"/>
    <w:rsid w:val="00903F47"/>
    <w:rsid w:val="00904043"/>
    <w:rsid w:val="009040D1"/>
    <w:rsid w:val="009040FC"/>
    <w:rsid w:val="009043FF"/>
    <w:rsid w:val="00904723"/>
    <w:rsid w:val="009048FC"/>
    <w:rsid w:val="00904D68"/>
    <w:rsid w:val="00904E9E"/>
    <w:rsid w:val="00905236"/>
    <w:rsid w:val="00905300"/>
    <w:rsid w:val="009054A0"/>
    <w:rsid w:val="009054BE"/>
    <w:rsid w:val="009054EA"/>
    <w:rsid w:val="00905BBD"/>
    <w:rsid w:val="00905CE7"/>
    <w:rsid w:val="009060F2"/>
    <w:rsid w:val="00906220"/>
    <w:rsid w:val="0090623E"/>
    <w:rsid w:val="009062AE"/>
    <w:rsid w:val="0090644D"/>
    <w:rsid w:val="00906489"/>
    <w:rsid w:val="009066AD"/>
    <w:rsid w:val="009066ED"/>
    <w:rsid w:val="00906A84"/>
    <w:rsid w:val="00906CAB"/>
    <w:rsid w:val="00906CCE"/>
    <w:rsid w:val="00906D42"/>
    <w:rsid w:val="00906D94"/>
    <w:rsid w:val="0090723D"/>
    <w:rsid w:val="009072C0"/>
    <w:rsid w:val="00907393"/>
    <w:rsid w:val="0090757D"/>
    <w:rsid w:val="00907984"/>
    <w:rsid w:val="00907A05"/>
    <w:rsid w:val="00907D63"/>
    <w:rsid w:val="00907E07"/>
    <w:rsid w:val="00907E44"/>
    <w:rsid w:val="00907EAE"/>
    <w:rsid w:val="00910023"/>
    <w:rsid w:val="00910494"/>
    <w:rsid w:val="009104BB"/>
    <w:rsid w:val="0091057F"/>
    <w:rsid w:val="0091064E"/>
    <w:rsid w:val="0091084E"/>
    <w:rsid w:val="0091086C"/>
    <w:rsid w:val="00910B02"/>
    <w:rsid w:val="00910CBC"/>
    <w:rsid w:val="00910D4A"/>
    <w:rsid w:val="00910F82"/>
    <w:rsid w:val="00911007"/>
    <w:rsid w:val="0091101E"/>
    <w:rsid w:val="0091109C"/>
    <w:rsid w:val="00911337"/>
    <w:rsid w:val="009114D8"/>
    <w:rsid w:val="009116E3"/>
    <w:rsid w:val="009119EB"/>
    <w:rsid w:val="00911AED"/>
    <w:rsid w:val="00911D3C"/>
    <w:rsid w:val="00911D8D"/>
    <w:rsid w:val="00911E23"/>
    <w:rsid w:val="0091223B"/>
    <w:rsid w:val="009125F0"/>
    <w:rsid w:val="009129D7"/>
    <w:rsid w:val="00912E50"/>
    <w:rsid w:val="00912F34"/>
    <w:rsid w:val="009132CC"/>
    <w:rsid w:val="009133FF"/>
    <w:rsid w:val="0091359F"/>
    <w:rsid w:val="009135CD"/>
    <w:rsid w:val="00913D69"/>
    <w:rsid w:val="00913F9D"/>
    <w:rsid w:val="00913FAF"/>
    <w:rsid w:val="009143C1"/>
    <w:rsid w:val="009144C0"/>
    <w:rsid w:val="009144F8"/>
    <w:rsid w:val="0091462C"/>
    <w:rsid w:val="00914778"/>
    <w:rsid w:val="00914AB3"/>
    <w:rsid w:val="00914B33"/>
    <w:rsid w:val="00914BC1"/>
    <w:rsid w:val="00914CFE"/>
    <w:rsid w:val="00914D4E"/>
    <w:rsid w:val="009151C9"/>
    <w:rsid w:val="009153B0"/>
    <w:rsid w:val="0091557C"/>
    <w:rsid w:val="009158BD"/>
    <w:rsid w:val="00915E4A"/>
    <w:rsid w:val="00916003"/>
    <w:rsid w:val="00916255"/>
    <w:rsid w:val="00916618"/>
    <w:rsid w:val="0091661D"/>
    <w:rsid w:val="00916781"/>
    <w:rsid w:val="00916785"/>
    <w:rsid w:val="00916BCA"/>
    <w:rsid w:val="00916BED"/>
    <w:rsid w:val="00916CAC"/>
    <w:rsid w:val="0091734C"/>
    <w:rsid w:val="00917475"/>
    <w:rsid w:val="00917664"/>
    <w:rsid w:val="00917870"/>
    <w:rsid w:val="00917A33"/>
    <w:rsid w:val="00917DA2"/>
    <w:rsid w:val="00917F81"/>
    <w:rsid w:val="0092002C"/>
    <w:rsid w:val="009206B6"/>
    <w:rsid w:val="00920BC2"/>
    <w:rsid w:val="00920DA7"/>
    <w:rsid w:val="00921632"/>
    <w:rsid w:val="0092172B"/>
    <w:rsid w:val="009217DC"/>
    <w:rsid w:val="00921A39"/>
    <w:rsid w:val="00921A5F"/>
    <w:rsid w:val="00921C5B"/>
    <w:rsid w:val="00921DAC"/>
    <w:rsid w:val="009221F7"/>
    <w:rsid w:val="009222C0"/>
    <w:rsid w:val="00922466"/>
    <w:rsid w:val="0092254A"/>
    <w:rsid w:val="00922820"/>
    <w:rsid w:val="00922863"/>
    <w:rsid w:val="00922ADA"/>
    <w:rsid w:val="009231E8"/>
    <w:rsid w:val="009232C1"/>
    <w:rsid w:val="00923419"/>
    <w:rsid w:val="00923818"/>
    <w:rsid w:val="009238A9"/>
    <w:rsid w:val="009239F6"/>
    <w:rsid w:val="00923BB5"/>
    <w:rsid w:val="00923D8E"/>
    <w:rsid w:val="00923DDF"/>
    <w:rsid w:val="00923F51"/>
    <w:rsid w:val="0092400A"/>
    <w:rsid w:val="00924083"/>
    <w:rsid w:val="00924129"/>
    <w:rsid w:val="0092442E"/>
    <w:rsid w:val="00924877"/>
    <w:rsid w:val="00924906"/>
    <w:rsid w:val="00925159"/>
    <w:rsid w:val="00925674"/>
    <w:rsid w:val="009257DD"/>
    <w:rsid w:val="00925943"/>
    <w:rsid w:val="00925E7D"/>
    <w:rsid w:val="00925F37"/>
    <w:rsid w:val="00925F54"/>
    <w:rsid w:val="00926062"/>
    <w:rsid w:val="009263EE"/>
    <w:rsid w:val="00926474"/>
    <w:rsid w:val="00927184"/>
    <w:rsid w:val="00927243"/>
    <w:rsid w:val="0092745F"/>
    <w:rsid w:val="00927654"/>
    <w:rsid w:val="00927B8A"/>
    <w:rsid w:val="00927BC2"/>
    <w:rsid w:val="00927BD6"/>
    <w:rsid w:val="00927E3A"/>
    <w:rsid w:val="009302F6"/>
    <w:rsid w:val="009303C3"/>
    <w:rsid w:val="009304BA"/>
    <w:rsid w:val="009304BE"/>
    <w:rsid w:val="00930731"/>
    <w:rsid w:val="00930835"/>
    <w:rsid w:val="00930A1E"/>
    <w:rsid w:val="00930AB0"/>
    <w:rsid w:val="00930AE4"/>
    <w:rsid w:val="00930CCD"/>
    <w:rsid w:val="00930FBB"/>
    <w:rsid w:val="00931208"/>
    <w:rsid w:val="00931463"/>
    <w:rsid w:val="00931730"/>
    <w:rsid w:val="00931A3E"/>
    <w:rsid w:val="00931B82"/>
    <w:rsid w:val="00931C0D"/>
    <w:rsid w:val="00931D47"/>
    <w:rsid w:val="00932284"/>
    <w:rsid w:val="009323B2"/>
    <w:rsid w:val="00932936"/>
    <w:rsid w:val="00932A50"/>
    <w:rsid w:val="00932A89"/>
    <w:rsid w:val="00932C9E"/>
    <w:rsid w:val="00932DB8"/>
    <w:rsid w:val="00932E2E"/>
    <w:rsid w:val="00933686"/>
    <w:rsid w:val="0093382B"/>
    <w:rsid w:val="00933DF3"/>
    <w:rsid w:val="00933EFC"/>
    <w:rsid w:val="00933FDA"/>
    <w:rsid w:val="0093404F"/>
    <w:rsid w:val="00934099"/>
    <w:rsid w:val="009342CB"/>
    <w:rsid w:val="009343F2"/>
    <w:rsid w:val="00934488"/>
    <w:rsid w:val="00934527"/>
    <w:rsid w:val="00934637"/>
    <w:rsid w:val="00934661"/>
    <w:rsid w:val="00934A66"/>
    <w:rsid w:val="00934B22"/>
    <w:rsid w:val="00934C6A"/>
    <w:rsid w:val="00935224"/>
    <w:rsid w:val="00935C59"/>
    <w:rsid w:val="00936203"/>
    <w:rsid w:val="0093636B"/>
    <w:rsid w:val="00936433"/>
    <w:rsid w:val="009364FA"/>
    <w:rsid w:val="0093650D"/>
    <w:rsid w:val="009368A7"/>
    <w:rsid w:val="00936AAE"/>
    <w:rsid w:val="00936C17"/>
    <w:rsid w:val="00936C84"/>
    <w:rsid w:val="00936CAE"/>
    <w:rsid w:val="00936D08"/>
    <w:rsid w:val="00936E3F"/>
    <w:rsid w:val="00936F08"/>
    <w:rsid w:val="00937371"/>
    <w:rsid w:val="009373F7"/>
    <w:rsid w:val="0093799F"/>
    <w:rsid w:val="00937CFA"/>
    <w:rsid w:val="00937F35"/>
    <w:rsid w:val="0094003D"/>
    <w:rsid w:val="009400F1"/>
    <w:rsid w:val="0094059B"/>
    <w:rsid w:val="009408D6"/>
    <w:rsid w:val="00940927"/>
    <w:rsid w:val="00940ADA"/>
    <w:rsid w:val="00940D4B"/>
    <w:rsid w:val="00940F44"/>
    <w:rsid w:val="00941054"/>
    <w:rsid w:val="00941102"/>
    <w:rsid w:val="0094118B"/>
    <w:rsid w:val="009414B6"/>
    <w:rsid w:val="0094157A"/>
    <w:rsid w:val="00941580"/>
    <w:rsid w:val="00941737"/>
    <w:rsid w:val="0094175A"/>
    <w:rsid w:val="009419D2"/>
    <w:rsid w:val="00941F07"/>
    <w:rsid w:val="00941F58"/>
    <w:rsid w:val="0094235B"/>
    <w:rsid w:val="009424DE"/>
    <w:rsid w:val="009427BC"/>
    <w:rsid w:val="0094282F"/>
    <w:rsid w:val="00942924"/>
    <w:rsid w:val="009429A3"/>
    <w:rsid w:val="00942C1B"/>
    <w:rsid w:val="00942DE9"/>
    <w:rsid w:val="00942E8F"/>
    <w:rsid w:val="00942EC4"/>
    <w:rsid w:val="0094305D"/>
    <w:rsid w:val="00943167"/>
    <w:rsid w:val="00943508"/>
    <w:rsid w:val="009438E1"/>
    <w:rsid w:val="00943A77"/>
    <w:rsid w:val="00943B22"/>
    <w:rsid w:val="00943CDE"/>
    <w:rsid w:val="00943DAC"/>
    <w:rsid w:val="00943F20"/>
    <w:rsid w:val="00943F5A"/>
    <w:rsid w:val="0094401C"/>
    <w:rsid w:val="009442A3"/>
    <w:rsid w:val="00944699"/>
    <w:rsid w:val="0094493E"/>
    <w:rsid w:val="0094497B"/>
    <w:rsid w:val="00944B01"/>
    <w:rsid w:val="00944C76"/>
    <w:rsid w:val="00944EF7"/>
    <w:rsid w:val="009451A3"/>
    <w:rsid w:val="00945294"/>
    <w:rsid w:val="009453EE"/>
    <w:rsid w:val="0094549D"/>
    <w:rsid w:val="00945788"/>
    <w:rsid w:val="009458E4"/>
    <w:rsid w:val="009459FE"/>
    <w:rsid w:val="00945AF0"/>
    <w:rsid w:val="00945B65"/>
    <w:rsid w:val="009460A9"/>
    <w:rsid w:val="009468FE"/>
    <w:rsid w:val="00946E1E"/>
    <w:rsid w:val="00946E3F"/>
    <w:rsid w:val="00946FAA"/>
    <w:rsid w:val="00946FC9"/>
    <w:rsid w:val="00947252"/>
    <w:rsid w:val="009474A9"/>
    <w:rsid w:val="009474E1"/>
    <w:rsid w:val="00947637"/>
    <w:rsid w:val="009478D1"/>
    <w:rsid w:val="00947A03"/>
    <w:rsid w:val="00947AB0"/>
    <w:rsid w:val="00947F55"/>
    <w:rsid w:val="00947F8A"/>
    <w:rsid w:val="00950460"/>
    <w:rsid w:val="009504B4"/>
    <w:rsid w:val="00950826"/>
    <w:rsid w:val="00950B0E"/>
    <w:rsid w:val="00950B10"/>
    <w:rsid w:val="00950B9A"/>
    <w:rsid w:val="00950BB5"/>
    <w:rsid w:val="00950D12"/>
    <w:rsid w:val="00950FB5"/>
    <w:rsid w:val="0095101D"/>
    <w:rsid w:val="009511B8"/>
    <w:rsid w:val="0095128E"/>
    <w:rsid w:val="009513C8"/>
    <w:rsid w:val="0095176B"/>
    <w:rsid w:val="00951A7A"/>
    <w:rsid w:val="00951BB2"/>
    <w:rsid w:val="009520FF"/>
    <w:rsid w:val="00952418"/>
    <w:rsid w:val="009526C1"/>
    <w:rsid w:val="0095294A"/>
    <w:rsid w:val="00952A2B"/>
    <w:rsid w:val="00952BCC"/>
    <w:rsid w:val="00952CF5"/>
    <w:rsid w:val="00952D9A"/>
    <w:rsid w:val="0095306A"/>
    <w:rsid w:val="00953847"/>
    <w:rsid w:val="0095388E"/>
    <w:rsid w:val="0095394C"/>
    <w:rsid w:val="009539B4"/>
    <w:rsid w:val="00953B05"/>
    <w:rsid w:val="00953B37"/>
    <w:rsid w:val="00953E7B"/>
    <w:rsid w:val="009542AB"/>
    <w:rsid w:val="009543B1"/>
    <w:rsid w:val="00954492"/>
    <w:rsid w:val="009544EC"/>
    <w:rsid w:val="009545F4"/>
    <w:rsid w:val="00954607"/>
    <w:rsid w:val="00954C9D"/>
    <w:rsid w:val="00954EA3"/>
    <w:rsid w:val="00954EA5"/>
    <w:rsid w:val="009550A9"/>
    <w:rsid w:val="009552F8"/>
    <w:rsid w:val="0095588E"/>
    <w:rsid w:val="0095592E"/>
    <w:rsid w:val="00955CD9"/>
    <w:rsid w:val="009562E4"/>
    <w:rsid w:val="00956449"/>
    <w:rsid w:val="0095646D"/>
    <w:rsid w:val="0095649F"/>
    <w:rsid w:val="00956504"/>
    <w:rsid w:val="00956832"/>
    <w:rsid w:val="00956C88"/>
    <w:rsid w:val="0095733A"/>
    <w:rsid w:val="0095777D"/>
    <w:rsid w:val="009577EA"/>
    <w:rsid w:val="00957B0E"/>
    <w:rsid w:val="00957EA8"/>
    <w:rsid w:val="00960172"/>
    <w:rsid w:val="009602F1"/>
    <w:rsid w:val="00960566"/>
    <w:rsid w:val="009608F4"/>
    <w:rsid w:val="00960947"/>
    <w:rsid w:val="009609B5"/>
    <w:rsid w:val="00960CE3"/>
    <w:rsid w:val="00961049"/>
    <w:rsid w:val="00961063"/>
    <w:rsid w:val="00961219"/>
    <w:rsid w:val="00961258"/>
    <w:rsid w:val="0096128E"/>
    <w:rsid w:val="00961BEC"/>
    <w:rsid w:val="00961EED"/>
    <w:rsid w:val="0096214B"/>
    <w:rsid w:val="00962288"/>
    <w:rsid w:val="0096248E"/>
    <w:rsid w:val="009624C1"/>
    <w:rsid w:val="009624F5"/>
    <w:rsid w:val="0096264B"/>
    <w:rsid w:val="009626C9"/>
    <w:rsid w:val="00962790"/>
    <w:rsid w:val="00962B0C"/>
    <w:rsid w:val="00962BCF"/>
    <w:rsid w:val="0096302C"/>
    <w:rsid w:val="009630DB"/>
    <w:rsid w:val="009630E5"/>
    <w:rsid w:val="009630ED"/>
    <w:rsid w:val="009633AD"/>
    <w:rsid w:val="00963845"/>
    <w:rsid w:val="00963B08"/>
    <w:rsid w:val="00963B61"/>
    <w:rsid w:val="00963D19"/>
    <w:rsid w:val="00963D32"/>
    <w:rsid w:val="00963F49"/>
    <w:rsid w:val="009641C6"/>
    <w:rsid w:val="00964267"/>
    <w:rsid w:val="009645B2"/>
    <w:rsid w:val="00964617"/>
    <w:rsid w:val="009647CF"/>
    <w:rsid w:val="00964B29"/>
    <w:rsid w:val="00964B48"/>
    <w:rsid w:val="00964DDA"/>
    <w:rsid w:val="00964DF2"/>
    <w:rsid w:val="00964E3A"/>
    <w:rsid w:val="00965092"/>
    <w:rsid w:val="00965519"/>
    <w:rsid w:val="009655CA"/>
    <w:rsid w:val="00965969"/>
    <w:rsid w:val="00965C09"/>
    <w:rsid w:val="00965E65"/>
    <w:rsid w:val="00965ED7"/>
    <w:rsid w:val="00965FA3"/>
    <w:rsid w:val="00965FF4"/>
    <w:rsid w:val="00965FF6"/>
    <w:rsid w:val="009662D6"/>
    <w:rsid w:val="0096660F"/>
    <w:rsid w:val="00966736"/>
    <w:rsid w:val="00966A39"/>
    <w:rsid w:val="00966AC1"/>
    <w:rsid w:val="00966B66"/>
    <w:rsid w:val="00966CDF"/>
    <w:rsid w:val="00966D34"/>
    <w:rsid w:val="0096714B"/>
    <w:rsid w:val="00967288"/>
    <w:rsid w:val="009672F9"/>
    <w:rsid w:val="00967376"/>
    <w:rsid w:val="009673F3"/>
    <w:rsid w:val="009675DF"/>
    <w:rsid w:val="00967C49"/>
    <w:rsid w:val="00970044"/>
    <w:rsid w:val="009702F4"/>
    <w:rsid w:val="009703F0"/>
    <w:rsid w:val="009705C9"/>
    <w:rsid w:val="0097071E"/>
    <w:rsid w:val="00970730"/>
    <w:rsid w:val="00970B92"/>
    <w:rsid w:val="00970BF1"/>
    <w:rsid w:val="00970F45"/>
    <w:rsid w:val="009711C2"/>
    <w:rsid w:val="00971926"/>
    <w:rsid w:val="0097196A"/>
    <w:rsid w:val="009719E1"/>
    <w:rsid w:val="00971A02"/>
    <w:rsid w:val="00971AF7"/>
    <w:rsid w:val="009723D2"/>
    <w:rsid w:val="00972616"/>
    <w:rsid w:val="009726AF"/>
    <w:rsid w:val="009726D1"/>
    <w:rsid w:val="00972CB2"/>
    <w:rsid w:val="00972D75"/>
    <w:rsid w:val="00972F8A"/>
    <w:rsid w:val="009730B5"/>
    <w:rsid w:val="0097338E"/>
    <w:rsid w:val="0097347D"/>
    <w:rsid w:val="009735AF"/>
    <w:rsid w:val="0097384A"/>
    <w:rsid w:val="00973A87"/>
    <w:rsid w:val="00973AA7"/>
    <w:rsid w:val="00973DCA"/>
    <w:rsid w:val="00974061"/>
    <w:rsid w:val="00974354"/>
    <w:rsid w:val="00974775"/>
    <w:rsid w:val="009748B6"/>
    <w:rsid w:val="00974998"/>
    <w:rsid w:val="00974A69"/>
    <w:rsid w:val="00974D4C"/>
    <w:rsid w:val="00974F62"/>
    <w:rsid w:val="009751CF"/>
    <w:rsid w:val="00975545"/>
    <w:rsid w:val="00975798"/>
    <w:rsid w:val="0097580D"/>
    <w:rsid w:val="00975AC7"/>
    <w:rsid w:val="00975D7F"/>
    <w:rsid w:val="00975EA5"/>
    <w:rsid w:val="00976343"/>
    <w:rsid w:val="0097635B"/>
    <w:rsid w:val="009767DA"/>
    <w:rsid w:val="0097682D"/>
    <w:rsid w:val="00976A77"/>
    <w:rsid w:val="00976B15"/>
    <w:rsid w:val="00976DA9"/>
    <w:rsid w:val="00977023"/>
    <w:rsid w:val="009776DD"/>
    <w:rsid w:val="009777ED"/>
    <w:rsid w:val="00977A0E"/>
    <w:rsid w:val="009800B6"/>
    <w:rsid w:val="009801B5"/>
    <w:rsid w:val="0098021A"/>
    <w:rsid w:val="0098027E"/>
    <w:rsid w:val="009809D3"/>
    <w:rsid w:val="00980A27"/>
    <w:rsid w:val="00980C14"/>
    <w:rsid w:val="00981253"/>
    <w:rsid w:val="0098128B"/>
    <w:rsid w:val="009816ED"/>
    <w:rsid w:val="00981884"/>
    <w:rsid w:val="00981BF5"/>
    <w:rsid w:val="00981CF6"/>
    <w:rsid w:val="00981F6F"/>
    <w:rsid w:val="00982113"/>
    <w:rsid w:val="009826A3"/>
    <w:rsid w:val="009829EE"/>
    <w:rsid w:val="00982B71"/>
    <w:rsid w:val="00982B97"/>
    <w:rsid w:val="00982EE2"/>
    <w:rsid w:val="00983116"/>
    <w:rsid w:val="00983174"/>
    <w:rsid w:val="009831DD"/>
    <w:rsid w:val="00983516"/>
    <w:rsid w:val="009836BF"/>
    <w:rsid w:val="00983778"/>
    <w:rsid w:val="009839C4"/>
    <w:rsid w:val="00983ABE"/>
    <w:rsid w:val="00983BA9"/>
    <w:rsid w:val="00983CD6"/>
    <w:rsid w:val="00983EF4"/>
    <w:rsid w:val="00984160"/>
    <w:rsid w:val="00984297"/>
    <w:rsid w:val="009842DE"/>
    <w:rsid w:val="009844AC"/>
    <w:rsid w:val="009846F7"/>
    <w:rsid w:val="00984727"/>
    <w:rsid w:val="00984809"/>
    <w:rsid w:val="00984982"/>
    <w:rsid w:val="00985044"/>
    <w:rsid w:val="00985194"/>
    <w:rsid w:val="0098532A"/>
    <w:rsid w:val="00985653"/>
    <w:rsid w:val="0098566E"/>
    <w:rsid w:val="0098568A"/>
    <w:rsid w:val="0098579F"/>
    <w:rsid w:val="009857F2"/>
    <w:rsid w:val="00985A42"/>
    <w:rsid w:val="00985B41"/>
    <w:rsid w:val="00986041"/>
    <w:rsid w:val="0098633B"/>
    <w:rsid w:val="00986502"/>
    <w:rsid w:val="00986554"/>
    <w:rsid w:val="009866BF"/>
    <w:rsid w:val="009868C7"/>
    <w:rsid w:val="009869B3"/>
    <w:rsid w:val="009869EF"/>
    <w:rsid w:val="00986A3E"/>
    <w:rsid w:val="00986B6B"/>
    <w:rsid w:val="00986C2A"/>
    <w:rsid w:val="00986D09"/>
    <w:rsid w:val="00986DA3"/>
    <w:rsid w:val="00986F1B"/>
    <w:rsid w:val="00986F87"/>
    <w:rsid w:val="00986F8F"/>
    <w:rsid w:val="00987399"/>
    <w:rsid w:val="009874CA"/>
    <w:rsid w:val="0098756E"/>
    <w:rsid w:val="0098779E"/>
    <w:rsid w:val="009877E3"/>
    <w:rsid w:val="009879ED"/>
    <w:rsid w:val="009901FE"/>
    <w:rsid w:val="0099021D"/>
    <w:rsid w:val="009902A2"/>
    <w:rsid w:val="00990373"/>
    <w:rsid w:val="009904D7"/>
    <w:rsid w:val="009904D8"/>
    <w:rsid w:val="0099050F"/>
    <w:rsid w:val="009905FB"/>
    <w:rsid w:val="00990723"/>
    <w:rsid w:val="00990910"/>
    <w:rsid w:val="0099092E"/>
    <w:rsid w:val="00990958"/>
    <w:rsid w:val="00990AC6"/>
    <w:rsid w:val="00990AD0"/>
    <w:rsid w:val="00990B77"/>
    <w:rsid w:val="00990B86"/>
    <w:rsid w:val="00990BAF"/>
    <w:rsid w:val="00990BB2"/>
    <w:rsid w:val="00990EEE"/>
    <w:rsid w:val="00990F35"/>
    <w:rsid w:val="00991182"/>
    <w:rsid w:val="009911D6"/>
    <w:rsid w:val="0099144D"/>
    <w:rsid w:val="00991495"/>
    <w:rsid w:val="00991B8D"/>
    <w:rsid w:val="00992099"/>
    <w:rsid w:val="00992238"/>
    <w:rsid w:val="00992259"/>
    <w:rsid w:val="009923EB"/>
    <w:rsid w:val="009923EF"/>
    <w:rsid w:val="009924D6"/>
    <w:rsid w:val="0099268D"/>
    <w:rsid w:val="009927AD"/>
    <w:rsid w:val="00992911"/>
    <w:rsid w:val="00992C6C"/>
    <w:rsid w:val="00992C7D"/>
    <w:rsid w:val="00992D4B"/>
    <w:rsid w:val="00992D85"/>
    <w:rsid w:val="00992EAC"/>
    <w:rsid w:val="00992F7C"/>
    <w:rsid w:val="00993020"/>
    <w:rsid w:val="00993041"/>
    <w:rsid w:val="00993420"/>
    <w:rsid w:val="00993452"/>
    <w:rsid w:val="009934A1"/>
    <w:rsid w:val="009935AA"/>
    <w:rsid w:val="00993678"/>
    <w:rsid w:val="00993855"/>
    <w:rsid w:val="009938C6"/>
    <w:rsid w:val="00993DAE"/>
    <w:rsid w:val="00993E7C"/>
    <w:rsid w:val="009942AA"/>
    <w:rsid w:val="009946C8"/>
    <w:rsid w:val="00994E95"/>
    <w:rsid w:val="009952AB"/>
    <w:rsid w:val="0099561C"/>
    <w:rsid w:val="009956C3"/>
    <w:rsid w:val="00995AD7"/>
    <w:rsid w:val="00995CDC"/>
    <w:rsid w:val="0099606B"/>
    <w:rsid w:val="009961B2"/>
    <w:rsid w:val="009964A1"/>
    <w:rsid w:val="00996618"/>
    <w:rsid w:val="009966BE"/>
    <w:rsid w:val="009967A2"/>
    <w:rsid w:val="009968C7"/>
    <w:rsid w:val="00996A00"/>
    <w:rsid w:val="009970AB"/>
    <w:rsid w:val="009971BA"/>
    <w:rsid w:val="0099781C"/>
    <w:rsid w:val="009A00DE"/>
    <w:rsid w:val="009A018F"/>
    <w:rsid w:val="009A02DC"/>
    <w:rsid w:val="009A03F4"/>
    <w:rsid w:val="009A04B3"/>
    <w:rsid w:val="009A05EA"/>
    <w:rsid w:val="009A07AB"/>
    <w:rsid w:val="009A0A57"/>
    <w:rsid w:val="009A0D8F"/>
    <w:rsid w:val="009A0E76"/>
    <w:rsid w:val="009A0F5F"/>
    <w:rsid w:val="009A1054"/>
    <w:rsid w:val="009A1488"/>
    <w:rsid w:val="009A15C4"/>
    <w:rsid w:val="009A15D5"/>
    <w:rsid w:val="009A16CB"/>
    <w:rsid w:val="009A18BD"/>
    <w:rsid w:val="009A2235"/>
    <w:rsid w:val="009A22DF"/>
    <w:rsid w:val="009A27E3"/>
    <w:rsid w:val="009A2834"/>
    <w:rsid w:val="009A295A"/>
    <w:rsid w:val="009A2A54"/>
    <w:rsid w:val="009A2C69"/>
    <w:rsid w:val="009A2CFA"/>
    <w:rsid w:val="009A2D1B"/>
    <w:rsid w:val="009A2E20"/>
    <w:rsid w:val="009A321A"/>
    <w:rsid w:val="009A32E5"/>
    <w:rsid w:val="009A33D7"/>
    <w:rsid w:val="009A3928"/>
    <w:rsid w:val="009A396C"/>
    <w:rsid w:val="009A3EBA"/>
    <w:rsid w:val="009A44B3"/>
    <w:rsid w:val="009A4823"/>
    <w:rsid w:val="009A48AE"/>
    <w:rsid w:val="009A4A22"/>
    <w:rsid w:val="009A4A5B"/>
    <w:rsid w:val="009A4B5A"/>
    <w:rsid w:val="009A4C86"/>
    <w:rsid w:val="009A4DD2"/>
    <w:rsid w:val="009A4E76"/>
    <w:rsid w:val="009A4F9D"/>
    <w:rsid w:val="009A5034"/>
    <w:rsid w:val="009A5717"/>
    <w:rsid w:val="009A5760"/>
    <w:rsid w:val="009A57E3"/>
    <w:rsid w:val="009A581C"/>
    <w:rsid w:val="009A5860"/>
    <w:rsid w:val="009A5970"/>
    <w:rsid w:val="009A5A10"/>
    <w:rsid w:val="009A5BA5"/>
    <w:rsid w:val="009A5BC4"/>
    <w:rsid w:val="009A5C38"/>
    <w:rsid w:val="009A5C9B"/>
    <w:rsid w:val="009A66B2"/>
    <w:rsid w:val="009A68FE"/>
    <w:rsid w:val="009A6912"/>
    <w:rsid w:val="009A6A30"/>
    <w:rsid w:val="009A6E8C"/>
    <w:rsid w:val="009A6EBE"/>
    <w:rsid w:val="009A6EC7"/>
    <w:rsid w:val="009A6FB0"/>
    <w:rsid w:val="009A6FCD"/>
    <w:rsid w:val="009A7088"/>
    <w:rsid w:val="009A7151"/>
    <w:rsid w:val="009A73F3"/>
    <w:rsid w:val="009A752C"/>
    <w:rsid w:val="009A7554"/>
    <w:rsid w:val="009A7773"/>
    <w:rsid w:val="009A790A"/>
    <w:rsid w:val="009B0209"/>
    <w:rsid w:val="009B02CD"/>
    <w:rsid w:val="009B088F"/>
    <w:rsid w:val="009B09C2"/>
    <w:rsid w:val="009B0A53"/>
    <w:rsid w:val="009B0B83"/>
    <w:rsid w:val="009B0BE2"/>
    <w:rsid w:val="009B0D88"/>
    <w:rsid w:val="009B0E87"/>
    <w:rsid w:val="009B1061"/>
    <w:rsid w:val="009B1354"/>
    <w:rsid w:val="009B17F9"/>
    <w:rsid w:val="009B183B"/>
    <w:rsid w:val="009B2082"/>
    <w:rsid w:val="009B2378"/>
    <w:rsid w:val="009B29E8"/>
    <w:rsid w:val="009B29F2"/>
    <w:rsid w:val="009B2A28"/>
    <w:rsid w:val="009B2AFE"/>
    <w:rsid w:val="009B2DC1"/>
    <w:rsid w:val="009B313E"/>
    <w:rsid w:val="009B34AC"/>
    <w:rsid w:val="009B364D"/>
    <w:rsid w:val="009B36E7"/>
    <w:rsid w:val="009B376A"/>
    <w:rsid w:val="009B39E7"/>
    <w:rsid w:val="009B3D31"/>
    <w:rsid w:val="009B3E25"/>
    <w:rsid w:val="009B3FB2"/>
    <w:rsid w:val="009B43E3"/>
    <w:rsid w:val="009B45CE"/>
    <w:rsid w:val="009B46B0"/>
    <w:rsid w:val="009B486E"/>
    <w:rsid w:val="009B49CC"/>
    <w:rsid w:val="009B4A77"/>
    <w:rsid w:val="009B4C75"/>
    <w:rsid w:val="009B4C95"/>
    <w:rsid w:val="009B4E7F"/>
    <w:rsid w:val="009B51E9"/>
    <w:rsid w:val="009B54C1"/>
    <w:rsid w:val="009B54D3"/>
    <w:rsid w:val="009B581A"/>
    <w:rsid w:val="009B5AC7"/>
    <w:rsid w:val="009B5ACA"/>
    <w:rsid w:val="009B5AE2"/>
    <w:rsid w:val="009B6209"/>
    <w:rsid w:val="009B63DF"/>
    <w:rsid w:val="009B64F5"/>
    <w:rsid w:val="009B66BB"/>
    <w:rsid w:val="009B6715"/>
    <w:rsid w:val="009B6964"/>
    <w:rsid w:val="009B6B69"/>
    <w:rsid w:val="009B6C19"/>
    <w:rsid w:val="009B6DA9"/>
    <w:rsid w:val="009B6E17"/>
    <w:rsid w:val="009B6E34"/>
    <w:rsid w:val="009B6EA6"/>
    <w:rsid w:val="009B6F43"/>
    <w:rsid w:val="009B6F5E"/>
    <w:rsid w:val="009B7069"/>
    <w:rsid w:val="009B7131"/>
    <w:rsid w:val="009B713C"/>
    <w:rsid w:val="009B75DF"/>
    <w:rsid w:val="009B760B"/>
    <w:rsid w:val="009B7618"/>
    <w:rsid w:val="009B7891"/>
    <w:rsid w:val="009B78AF"/>
    <w:rsid w:val="009B7B0F"/>
    <w:rsid w:val="009B7D2C"/>
    <w:rsid w:val="009B7F3F"/>
    <w:rsid w:val="009C01E5"/>
    <w:rsid w:val="009C024F"/>
    <w:rsid w:val="009C05E8"/>
    <w:rsid w:val="009C07BB"/>
    <w:rsid w:val="009C086A"/>
    <w:rsid w:val="009C1076"/>
    <w:rsid w:val="009C149C"/>
    <w:rsid w:val="009C15CC"/>
    <w:rsid w:val="009C165C"/>
    <w:rsid w:val="009C17CD"/>
    <w:rsid w:val="009C1C8A"/>
    <w:rsid w:val="009C1D14"/>
    <w:rsid w:val="009C217F"/>
    <w:rsid w:val="009C25B7"/>
    <w:rsid w:val="009C25E8"/>
    <w:rsid w:val="009C2726"/>
    <w:rsid w:val="009C2C68"/>
    <w:rsid w:val="009C2D70"/>
    <w:rsid w:val="009C2EA7"/>
    <w:rsid w:val="009C3211"/>
    <w:rsid w:val="009C3458"/>
    <w:rsid w:val="009C34C2"/>
    <w:rsid w:val="009C3590"/>
    <w:rsid w:val="009C36A0"/>
    <w:rsid w:val="009C36C1"/>
    <w:rsid w:val="009C3734"/>
    <w:rsid w:val="009C37EC"/>
    <w:rsid w:val="009C3AB4"/>
    <w:rsid w:val="009C3BA9"/>
    <w:rsid w:val="009C3CB0"/>
    <w:rsid w:val="009C3CCC"/>
    <w:rsid w:val="009C3D00"/>
    <w:rsid w:val="009C42CF"/>
    <w:rsid w:val="009C4502"/>
    <w:rsid w:val="009C4583"/>
    <w:rsid w:val="009C458C"/>
    <w:rsid w:val="009C474F"/>
    <w:rsid w:val="009C48E7"/>
    <w:rsid w:val="009C4A7E"/>
    <w:rsid w:val="009C4A86"/>
    <w:rsid w:val="009C4C38"/>
    <w:rsid w:val="009C4FD1"/>
    <w:rsid w:val="009C520D"/>
    <w:rsid w:val="009C5453"/>
    <w:rsid w:val="009C589B"/>
    <w:rsid w:val="009C58E5"/>
    <w:rsid w:val="009C5D27"/>
    <w:rsid w:val="009C5E74"/>
    <w:rsid w:val="009C5F9E"/>
    <w:rsid w:val="009C5FB3"/>
    <w:rsid w:val="009C6011"/>
    <w:rsid w:val="009C61E9"/>
    <w:rsid w:val="009C6273"/>
    <w:rsid w:val="009C6382"/>
    <w:rsid w:val="009C6583"/>
    <w:rsid w:val="009C67AC"/>
    <w:rsid w:val="009C6C78"/>
    <w:rsid w:val="009C6CB5"/>
    <w:rsid w:val="009C6D4E"/>
    <w:rsid w:val="009C71B1"/>
    <w:rsid w:val="009C743C"/>
    <w:rsid w:val="009C7510"/>
    <w:rsid w:val="009C7544"/>
    <w:rsid w:val="009C7904"/>
    <w:rsid w:val="009C7A0B"/>
    <w:rsid w:val="009C7AE8"/>
    <w:rsid w:val="009C7D7A"/>
    <w:rsid w:val="009C7F19"/>
    <w:rsid w:val="009C7FCD"/>
    <w:rsid w:val="009D04A4"/>
    <w:rsid w:val="009D0A73"/>
    <w:rsid w:val="009D0B72"/>
    <w:rsid w:val="009D0C22"/>
    <w:rsid w:val="009D0C34"/>
    <w:rsid w:val="009D0D80"/>
    <w:rsid w:val="009D0E25"/>
    <w:rsid w:val="009D12DB"/>
    <w:rsid w:val="009D13CB"/>
    <w:rsid w:val="009D14E3"/>
    <w:rsid w:val="009D19F5"/>
    <w:rsid w:val="009D1A2D"/>
    <w:rsid w:val="009D1A3D"/>
    <w:rsid w:val="009D1CA6"/>
    <w:rsid w:val="009D1E3F"/>
    <w:rsid w:val="009D2029"/>
    <w:rsid w:val="009D2186"/>
    <w:rsid w:val="009D21FD"/>
    <w:rsid w:val="009D2311"/>
    <w:rsid w:val="009D237E"/>
    <w:rsid w:val="009D2503"/>
    <w:rsid w:val="009D26EA"/>
    <w:rsid w:val="009D275C"/>
    <w:rsid w:val="009D28AB"/>
    <w:rsid w:val="009D29DC"/>
    <w:rsid w:val="009D2BEF"/>
    <w:rsid w:val="009D2D07"/>
    <w:rsid w:val="009D2F12"/>
    <w:rsid w:val="009D2FF4"/>
    <w:rsid w:val="009D3022"/>
    <w:rsid w:val="009D304A"/>
    <w:rsid w:val="009D30DB"/>
    <w:rsid w:val="009D31B0"/>
    <w:rsid w:val="009D3217"/>
    <w:rsid w:val="009D32B0"/>
    <w:rsid w:val="009D3CAF"/>
    <w:rsid w:val="009D3FBD"/>
    <w:rsid w:val="009D3FFD"/>
    <w:rsid w:val="009D4320"/>
    <w:rsid w:val="009D4399"/>
    <w:rsid w:val="009D46D8"/>
    <w:rsid w:val="009D4DE9"/>
    <w:rsid w:val="009D4ED7"/>
    <w:rsid w:val="009D5507"/>
    <w:rsid w:val="009D5570"/>
    <w:rsid w:val="009D55B3"/>
    <w:rsid w:val="009D572A"/>
    <w:rsid w:val="009D575F"/>
    <w:rsid w:val="009D577F"/>
    <w:rsid w:val="009D5A36"/>
    <w:rsid w:val="009D5D06"/>
    <w:rsid w:val="009D5EB8"/>
    <w:rsid w:val="009D5EC9"/>
    <w:rsid w:val="009D5ECA"/>
    <w:rsid w:val="009D611E"/>
    <w:rsid w:val="009D623A"/>
    <w:rsid w:val="009D628F"/>
    <w:rsid w:val="009D62F0"/>
    <w:rsid w:val="009D63B7"/>
    <w:rsid w:val="009D6811"/>
    <w:rsid w:val="009D685F"/>
    <w:rsid w:val="009D6A6C"/>
    <w:rsid w:val="009D6FF8"/>
    <w:rsid w:val="009D7180"/>
    <w:rsid w:val="009D74ED"/>
    <w:rsid w:val="009D7606"/>
    <w:rsid w:val="009D7783"/>
    <w:rsid w:val="009D7D72"/>
    <w:rsid w:val="009D7F5B"/>
    <w:rsid w:val="009E0020"/>
    <w:rsid w:val="009E0073"/>
    <w:rsid w:val="009E05CD"/>
    <w:rsid w:val="009E06B1"/>
    <w:rsid w:val="009E06D7"/>
    <w:rsid w:val="009E079A"/>
    <w:rsid w:val="009E0802"/>
    <w:rsid w:val="009E0842"/>
    <w:rsid w:val="009E0A85"/>
    <w:rsid w:val="009E0AAD"/>
    <w:rsid w:val="009E0ADE"/>
    <w:rsid w:val="009E0B73"/>
    <w:rsid w:val="009E0C4C"/>
    <w:rsid w:val="009E0C7F"/>
    <w:rsid w:val="009E10E6"/>
    <w:rsid w:val="009E1244"/>
    <w:rsid w:val="009E13EC"/>
    <w:rsid w:val="009E1629"/>
    <w:rsid w:val="009E163B"/>
    <w:rsid w:val="009E1841"/>
    <w:rsid w:val="009E1938"/>
    <w:rsid w:val="009E1DC9"/>
    <w:rsid w:val="009E1F48"/>
    <w:rsid w:val="009E1FA8"/>
    <w:rsid w:val="009E1FE7"/>
    <w:rsid w:val="009E21D4"/>
    <w:rsid w:val="009E26EE"/>
    <w:rsid w:val="009E2915"/>
    <w:rsid w:val="009E3081"/>
    <w:rsid w:val="009E30C9"/>
    <w:rsid w:val="009E318B"/>
    <w:rsid w:val="009E31E6"/>
    <w:rsid w:val="009E332E"/>
    <w:rsid w:val="009E35DB"/>
    <w:rsid w:val="009E379D"/>
    <w:rsid w:val="009E386A"/>
    <w:rsid w:val="009E4178"/>
    <w:rsid w:val="009E419E"/>
    <w:rsid w:val="009E42A7"/>
    <w:rsid w:val="009E4590"/>
    <w:rsid w:val="009E47A6"/>
    <w:rsid w:val="009E4866"/>
    <w:rsid w:val="009E495C"/>
    <w:rsid w:val="009E4979"/>
    <w:rsid w:val="009E49BD"/>
    <w:rsid w:val="009E4A8B"/>
    <w:rsid w:val="009E4C1C"/>
    <w:rsid w:val="009E4E96"/>
    <w:rsid w:val="009E4F66"/>
    <w:rsid w:val="009E50FE"/>
    <w:rsid w:val="009E5387"/>
    <w:rsid w:val="009E5400"/>
    <w:rsid w:val="009E542F"/>
    <w:rsid w:val="009E54BC"/>
    <w:rsid w:val="009E5847"/>
    <w:rsid w:val="009E5968"/>
    <w:rsid w:val="009E59D5"/>
    <w:rsid w:val="009E5B72"/>
    <w:rsid w:val="009E5C2D"/>
    <w:rsid w:val="009E6106"/>
    <w:rsid w:val="009E6117"/>
    <w:rsid w:val="009E620D"/>
    <w:rsid w:val="009E6335"/>
    <w:rsid w:val="009E634B"/>
    <w:rsid w:val="009E64DF"/>
    <w:rsid w:val="009E67EF"/>
    <w:rsid w:val="009E685C"/>
    <w:rsid w:val="009E6B4B"/>
    <w:rsid w:val="009E6D1E"/>
    <w:rsid w:val="009E6F4F"/>
    <w:rsid w:val="009E711F"/>
    <w:rsid w:val="009E71CF"/>
    <w:rsid w:val="009E7227"/>
    <w:rsid w:val="009E7305"/>
    <w:rsid w:val="009E741D"/>
    <w:rsid w:val="009E742E"/>
    <w:rsid w:val="009E7526"/>
    <w:rsid w:val="009E77AC"/>
    <w:rsid w:val="009E78F5"/>
    <w:rsid w:val="009E7930"/>
    <w:rsid w:val="009E7A1A"/>
    <w:rsid w:val="009E7A7A"/>
    <w:rsid w:val="009E7C0A"/>
    <w:rsid w:val="009E7E7A"/>
    <w:rsid w:val="009E7F1F"/>
    <w:rsid w:val="009E7FD5"/>
    <w:rsid w:val="009E7FDD"/>
    <w:rsid w:val="009F0195"/>
    <w:rsid w:val="009F04B6"/>
    <w:rsid w:val="009F0A21"/>
    <w:rsid w:val="009F0AA3"/>
    <w:rsid w:val="009F0AA6"/>
    <w:rsid w:val="009F0D9C"/>
    <w:rsid w:val="009F1002"/>
    <w:rsid w:val="009F1147"/>
    <w:rsid w:val="009F13EB"/>
    <w:rsid w:val="009F143E"/>
    <w:rsid w:val="009F149B"/>
    <w:rsid w:val="009F16D6"/>
    <w:rsid w:val="009F185D"/>
    <w:rsid w:val="009F19D6"/>
    <w:rsid w:val="009F1A0E"/>
    <w:rsid w:val="009F1A16"/>
    <w:rsid w:val="009F1BC4"/>
    <w:rsid w:val="009F1C01"/>
    <w:rsid w:val="009F1C29"/>
    <w:rsid w:val="009F1CA5"/>
    <w:rsid w:val="009F1E42"/>
    <w:rsid w:val="009F1EE3"/>
    <w:rsid w:val="009F1F13"/>
    <w:rsid w:val="009F2014"/>
    <w:rsid w:val="009F2015"/>
    <w:rsid w:val="009F23AA"/>
    <w:rsid w:val="009F2454"/>
    <w:rsid w:val="009F2473"/>
    <w:rsid w:val="009F2734"/>
    <w:rsid w:val="009F2A0B"/>
    <w:rsid w:val="009F2A2A"/>
    <w:rsid w:val="009F2AF6"/>
    <w:rsid w:val="009F2C67"/>
    <w:rsid w:val="009F2DA4"/>
    <w:rsid w:val="009F2DE3"/>
    <w:rsid w:val="009F2EE1"/>
    <w:rsid w:val="009F323F"/>
    <w:rsid w:val="009F33C6"/>
    <w:rsid w:val="009F364A"/>
    <w:rsid w:val="009F3881"/>
    <w:rsid w:val="009F38E0"/>
    <w:rsid w:val="009F3AA7"/>
    <w:rsid w:val="009F3C80"/>
    <w:rsid w:val="009F3D6B"/>
    <w:rsid w:val="009F3E42"/>
    <w:rsid w:val="009F3E6D"/>
    <w:rsid w:val="009F3EB3"/>
    <w:rsid w:val="009F3EF0"/>
    <w:rsid w:val="009F3F45"/>
    <w:rsid w:val="009F4329"/>
    <w:rsid w:val="009F434F"/>
    <w:rsid w:val="009F43C9"/>
    <w:rsid w:val="009F47EC"/>
    <w:rsid w:val="009F47F3"/>
    <w:rsid w:val="009F48FB"/>
    <w:rsid w:val="009F49B3"/>
    <w:rsid w:val="009F49C8"/>
    <w:rsid w:val="009F5006"/>
    <w:rsid w:val="009F504E"/>
    <w:rsid w:val="009F5293"/>
    <w:rsid w:val="009F5423"/>
    <w:rsid w:val="009F55F3"/>
    <w:rsid w:val="009F5615"/>
    <w:rsid w:val="009F56F0"/>
    <w:rsid w:val="009F57CE"/>
    <w:rsid w:val="009F590A"/>
    <w:rsid w:val="009F591F"/>
    <w:rsid w:val="009F5B9B"/>
    <w:rsid w:val="009F5C59"/>
    <w:rsid w:val="009F5CCF"/>
    <w:rsid w:val="009F5D08"/>
    <w:rsid w:val="009F61FB"/>
    <w:rsid w:val="009F641F"/>
    <w:rsid w:val="009F6508"/>
    <w:rsid w:val="009F6564"/>
    <w:rsid w:val="009F68E7"/>
    <w:rsid w:val="009F6CE0"/>
    <w:rsid w:val="009F6DAF"/>
    <w:rsid w:val="009F70E3"/>
    <w:rsid w:val="009F712F"/>
    <w:rsid w:val="009F7517"/>
    <w:rsid w:val="009F7639"/>
    <w:rsid w:val="009F78CE"/>
    <w:rsid w:val="009F7A5A"/>
    <w:rsid w:val="00A001BF"/>
    <w:rsid w:val="00A0026E"/>
    <w:rsid w:val="00A006DB"/>
    <w:rsid w:val="00A0096B"/>
    <w:rsid w:val="00A00B9E"/>
    <w:rsid w:val="00A00D5C"/>
    <w:rsid w:val="00A00DEE"/>
    <w:rsid w:val="00A00DFC"/>
    <w:rsid w:val="00A00FE2"/>
    <w:rsid w:val="00A010F3"/>
    <w:rsid w:val="00A0164B"/>
    <w:rsid w:val="00A018C8"/>
    <w:rsid w:val="00A01AC1"/>
    <w:rsid w:val="00A01B40"/>
    <w:rsid w:val="00A01D1C"/>
    <w:rsid w:val="00A01D6C"/>
    <w:rsid w:val="00A01E28"/>
    <w:rsid w:val="00A01E6B"/>
    <w:rsid w:val="00A01E6D"/>
    <w:rsid w:val="00A02040"/>
    <w:rsid w:val="00A02332"/>
    <w:rsid w:val="00A02624"/>
    <w:rsid w:val="00A02993"/>
    <w:rsid w:val="00A02B49"/>
    <w:rsid w:val="00A02C9F"/>
    <w:rsid w:val="00A02CDB"/>
    <w:rsid w:val="00A02FF1"/>
    <w:rsid w:val="00A03083"/>
    <w:rsid w:val="00A034B9"/>
    <w:rsid w:val="00A03654"/>
    <w:rsid w:val="00A038AF"/>
    <w:rsid w:val="00A039C7"/>
    <w:rsid w:val="00A03A4F"/>
    <w:rsid w:val="00A03B40"/>
    <w:rsid w:val="00A03B70"/>
    <w:rsid w:val="00A03D7E"/>
    <w:rsid w:val="00A03D8E"/>
    <w:rsid w:val="00A03E53"/>
    <w:rsid w:val="00A03F68"/>
    <w:rsid w:val="00A0433D"/>
    <w:rsid w:val="00A04DA2"/>
    <w:rsid w:val="00A05095"/>
    <w:rsid w:val="00A0514C"/>
    <w:rsid w:val="00A052DD"/>
    <w:rsid w:val="00A053F2"/>
    <w:rsid w:val="00A054DE"/>
    <w:rsid w:val="00A05895"/>
    <w:rsid w:val="00A05A7E"/>
    <w:rsid w:val="00A05E9C"/>
    <w:rsid w:val="00A05FB7"/>
    <w:rsid w:val="00A05FCF"/>
    <w:rsid w:val="00A05FD3"/>
    <w:rsid w:val="00A061BA"/>
    <w:rsid w:val="00A06294"/>
    <w:rsid w:val="00A06792"/>
    <w:rsid w:val="00A068D7"/>
    <w:rsid w:val="00A06CF4"/>
    <w:rsid w:val="00A06D25"/>
    <w:rsid w:val="00A06E9E"/>
    <w:rsid w:val="00A06EEF"/>
    <w:rsid w:val="00A073D3"/>
    <w:rsid w:val="00A077B1"/>
    <w:rsid w:val="00A07801"/>
    <w:rsid w:val="00A0782C"/>
    <w:rsid w:val="00A07854"/>
    <w:rsid w:val="00A078C9"/>
    <w:rsid w:val="00A078DE"/>
    <w:rsid w:val="00A079E3"/>
    <w:rsid w:val="00A07ABE"/>
    <w:rsid w:val="00A07CF9"/>
    <w:rsid w:val="00A07D84"/>
    <w:rsid w:val="00A07E88"/>
    <w:rsid w:val="00A100D7"/>
    <w:rsid w:val="00A10208"/>
    <w:rsid w:val="00A104E7"/>
    <w:rsid w:val="00A104F3"/>
    <w:rsid w:val="00A10531"/>
    <w:rsid w:val="00A10706"/>
    <w:rsid w:val="00A10728"/>
    <w:rsid w:val="00A10901"/>
    <w:rsid w:val="00A1103E"/>
    <w:rsid w:val="00A113A6"/>
    <w:rsid w:val="00A1141B"/>
    <w:rsid w:val="00A11905"/>
    <w:rsid w:val="00A11D48"/>
    <w:rsid w:val="00A11DA6"/>
    <w:rsid w:val="00A11E4B"/>
    <w:rsid w:val="00A11F0D"/>
    <w:rsid w:val="00A12446"/>
    <w:rsid w:val="00A12458"/>
    <w:rsid w:val="00A12464"/>
    <w:rsid w:val="00A1255E"/>
    <w:rsid w:val="00A126B5"/>
    <w:rsid w:val="00A12750"/>
    <w:rsid w:val="00A12A4D"/>
    <w:rsid w:val="00A12AA9"/>
    <w:rsid w:val="00A12C73"/>
    <w:rsid w:val="00A12CD6"/>
    <w:rsid w:val="00A12E50"/>
    <w:rsid w:val="00A12FF3"/>
    <w:rsid w:val="00A133BE"/>
    <w:rsid w:val="00A13466"/>
    <w:rsid w:val="00A135F5"/>
    <w:rsid w:val="00A13691"/>
    <w:rsid w:val="00A137CB"/>
    <w:rsid w:val="00A137F9"/>
    <w:rsid w:val="00A13911"/>
    <w:rsid w:val="00A13BCD"/>
    <w:rsid w:val="00A13D24"/>
    <w:rsid w:val="00A13F9C"/>
    <w:rsid w:val="00A140BB"/>
    <w:rsid w:val="00A1416E"/>
    <w:rsid w:val="00A14192"/>
    <w:rsid w:val="00A141CE"/>
    <w:rsid w:val="00A142E5"/>
    <w:rsid w:val="00A144CD"/>
    <w:rsid w:val="00A144F2"/>
    <w:rsid w:val="00A1450B"/>
    <w:rsid w:val="00A14617"/>
    <w:rsid w:val="00A149D6"/>
    <w:rsid w:val="00A14AB6"/>
    <w:rsid w:val="00A14B53"/>
    <w:rsid w:val="00A14C41"/>
    <w:rsid w:val="00A14DB9"/>
    <w:rsid w:val="00A1513B"/>
    <w:rsid w:val="00A154C5"/>
    <w:rsid w:val="00A155CE"/>
    <w:rsid w:val="00A156C4"/>
    <w:rsid w:val="00A15909"/>
    <w:rsid w:val="00A15E96"/>
    <w:rsid w:val="00A15EE1"/>
    <w:rsid w:val="00A16004"/>
    <w:rsid w:val="00A1611F"/>
    <w:rsid w:val="00A161D7"/>
    <w:rsid w:val="00A161F8"/>
    <w:rsid w:val="00A162A3"/>
    <w:rsid w:val="00A162A4"/>
    <w:rsid w:val="00A1663F"/>
    <w:rsid w:val="00A16D20"/>
    <w:rsid w:val="00A16F2B"/>
    <w:rsid w:val="00A1709A"/>
    <w:rsid w:val="00A1720F"/>
    <w:rsid w:val="00A17582"/>
    <w:rsid w:val="00A17903"/>
    <w:rsid w:val="00A17C2B"/>
    <w:rsid w:val="00A17E3A"/>
    <w:rsid w:val="00A20077"/>
    <w:rsid w:val="00A20123"/>
    <w:rsid w:val="00A20199"/>
    <w:rsid w:val="00A204A1"/>
    <w:rsid w:val="00A20931"/>
    <w:rsid w:val="00A2093B"/>
    <w:rsid w:val="00A20A72"/>
    <w:rsid w:val="00A20ABE"/>
    <w:rsid w:val="00A20E4C"/>
    <w:rsid w:val="00A20ECD"/>
    <w:rsid w:val="00A21296"/>
    <w:rsid w:val="00A217A3"/>
    <w:rsid w:val="00A217F9"/>
    <w:rsid w:val="00A21AA4"/>
    <w:rsid w:val="00A21ABF"/>
    <w:rsid w:val="00A21C75"/>
    <w:rsid w:val="00A21DEE"/>
    <w:rsid w:val="00A21EF6"/>
    <w:rsid w:val="00A21F16"/>
    <w:rsid w:val="00A21F8E"/>
    <w:rsid w:val="00A21FF2"/>
    <w:rsid w:val="00A22038"/>
    <w:rsid w:val="00A2252B"/>
    <w:rsid w:val="00A22731"/>
    <w:rsid w:val="00A22803"/>
    <w:rsid w:val="00A22F32"/>
    <w:rsid w:val="00A2327F"/>
    <w:rsid w:val="00A232C6"/>
    <w:rsid w:val="00A232E6"/>
    <w:rsid w:val="00A23394"/>
    <w:rsid w:val="00A2367D"/>
    <w:rsid w:val="00A236BF"/>
    <w:rsid w:val="00A238D8"/>
    <w:rsid w:val="00A23A12"/>
    <w:rsid w:val="00A23C94"/>
    <w:rsid w:val="00A23DE0"/>
    <w:rsid w:val="00A23F1A"/>
    <w:rsid w:val="00A24076"/>
    <w:rsid w:val="00A242EC"/>
    <w:rsid w:val="00A243E6"/>
    <w:rsid w:val="00A2470C"/>
    <w:rsid w:val="00A24878"/>
    <w:rsid w:val="00A248D1"/>
    <w:rsid w:val="00A248E2"/>
    <w:rsid w:val="00A2494C"/>
    <w:rsid w:val="00A24C32"/>
    <w:rsid w:val="00A24CBD"/>
    <w:rsid w:val="00A24E6F"/>
    <w:rsid w:val="00A24F13"/>
    <w:rsid w:val="00A25121"/>
    <w:rsid w:val="00A252F5"/>
    <w:rsid w:val="00A254C5"/>
    <w:rsid w:val="00A25657"/>
    <w:rsid w:val="00A2574C"/>
    <w:rsid w:val="00A25AE8"/>
    <w:rsid w:val="00A25C75"/>
    <w:rsid w:val="00A25E04"/>
    <w:rsid w:val="00A261B1"/>
    <w:rsid w:val="00A261C6"/>
    <w:rsid w:val="00A267BC"/>
    <w:rsid w:val="00A26A69"/>
    <w:rsid w:val="00A26AF3"/>
    <w:rsid w:val="00A26D26"/>
    <w:rsid w:val="00A26F72"/>
    <w:rsid w:val="00A271BC"/>
    <w:rsid w:val="00A27914"/>
    <w:rsid w:val="00A279A3"/>
    <w:rsid w:val="00A27F7C"/>
    <w:rsid w:val="00A30078"/>
    <w:rsid w:val="00A300A0"/>
    <w:rsid w:val="00A300BE"/>
    <w:rsid w:val="00A30186"/>
    <w:rsid w:val="00A3018D"/>
    <w:rsid w:val="00A303C6"/>
    <w:rsid w:val="00A3043E"/>
    <w:rsid w:val="00A307E8"/>
    <w:rsid w:val="00A3090F"/>
    <w:rsid w:val="00A30969"/>
    <w:rsid w:val="00A30CDB"/>
    <w:rsid w:val="00A30D29"/>
    <w:rsid w:val="00A30D4B"/>
    <w:rsid w:val="00A30EC2"/>
    <w:rsid w:val="00A30F9A"/>
    <w:rsid w:val="00A3101B"/>
    <w:rsid w:val="00A310E5"/>
    <w:rsid w:val="00A31241"/>
    <w:rsid w:val="00A31420"/>
    <w:rsid w:val="00A31B70"/>
    <w:rsid w:val="00A31C19"/>
    <w:rsid w:val="00A31DFA"/>
    <w:rsid w:val="00A322A2"/>
    <w:rsid w:val="00A3237B"/>
    <w:rsid w:val="00A32499"/>
    <w:rsid w:val="00A32619"/>
    <w:rsid w:val="00A32724"/>
    <w:rsid w:val="00A328F9"/>
    <w:rsid w:val="00A32D19"/>
    <w:rsid w:val="00A32D96"/>
    <w:rsid w:val="00A32DBA"/>
    <w:rsid w:val="00A33121"/>
    <w:rsid w:val="00A33463"/>
    <w:rsid w:val="00A336D3"/>
    <w:rsid w:val="00A3384E"/>
    <w:rsid w:val="00A338AF"/>
    <w:rsid w:val="00A339F9"/>
    <w:rsid w:val="00A33C2A"/>
    <w:rsid w:val="00A33D0A"/>
    <w:rsid w:val="00A33E1D"/>
    <w:rsid w:val="00A33EA9"/>
    <w:rsid w:val="00A33ED8"/>
    <w:rsid w:val="00A33EE8"/>
    <w:rsid w:val="00A33FA1"/>
    <w:rsid w:val="00A343BC"/>
    <w:rsid w:val="00A34438"/>
    <w:rsid w:val="00A34573"/>
    <w:rsid w:val="00A3471D"/>
    <w:rsid w:val="00A34EAF"/>
    <w:rsid w:val="00A3501C"/>
    <w:rsid w:val="00A3580B"/>
    <w:rsid w:val="00A359C7"/>
    <w:rsid w:val="00A35BA6"/>
    <w:rsid w:val="00A35C07"/>
    <w:rsid w:val="00A36153"/>
    <w:rsid w:val="00A3617D"/>
    <w:rsid w:val="00A362A4"/>
    <w:rsid w:val="00A364E6"/>
    <w:rsid w:val="00A36576"/>
    <w:rsid w:val="00A36584"/>
    <w:rsid w:val="00A366C8"/>
    <w:rsid w:val="00A368C2"/>
    <w:rsid w:val="00A368E5"/>
    <w:rsid w:val="00A36A80"/>
    <w:rsid w:val="00A36F09"/>
    <w:rsid w:val="00A36F0D"/>
    <w:rsid w:val="00A3716D"/>
    <w:rsid w:val="00A3757A"/>
    <w:rsid w:val="00A375C0"/>
    <w:rsid w:val="00A37690"/>
    <w:rsid w:val="00A37786"/>
    <w:rsid w:val="00A377E0"/>
    <w:rsid w:val="00A37812"/>
    <w:rsid w:val="00A37AD5"/>
    <w:rsid w:val="00A37CF9"/>
    <w:rsid w:val="00A37FC9"/>
    <w:rsid w:val="00A40010"/>
    <w:rsid w:val="00A408B4"/>
    <w:rsid w:val="00A40C2A"/>
    <w:rsid w:val="00A40EFB"/>
    <w:rsid w:val="00A4112B"/>
    <w:rsid w:val="00A41237"/>
    <w:rsid w:val="00A41A07"/>
    <w:rsid w:val="00A42285"/>
    <w:rsid w:val="00A4231C"/>
    <w:rsid w:val="00A42486"/>
    <w:rsid w:val="00A42546"/>
    <w:rsid w:val="00A425CD"/>
    <w:rsid w:val="00A425D6"/>
    <w:rsid w:val="00A426D8"/>
    <w:rsid w:val="00A4293B"/>
    <w:rsid w:val="00A42B0B"/>
    <w:rsid w:val="00A42F93"/>
    <w:rsid w:val="00A42FF9"/>
    <w:rsid w:val="00A43021"/>
    <w:rsid w:val="00A430C9"/>
    <w:rsid w:val="00A4348E"/>
    <w:rsid w:val="00A43694"/>
    <w:rsid w:val="00A436C6"/>
    <w:rsid w:val="00A43771"/>
    <w:rsid w:val="00A439FD"/>
    <w:rsid w:val="00A43A63"/>
    <w:rsid w:val="00A43E24"/>
    <w:rsid w:val="00A440F8"/>
    <w:rsid w:val="00A441CF"/>
    <w:rsid w:val="00A44338"/>
    <w:rsid w:val="00A4433A"/>
    <w:rsid w:val="00A4443B"/>
    <w:rsid w:val="00A44542"/>
    <w:rsid w:val="00A4461A"/>
    <w:rsid w:val="00A4468C"/>
    <w:rsid w:val="00A4485D"/>
    <w:rsid w:val="00A4489B"/>
    <w:rsid w:val="00A44974"/>
    <w:rsid w:val="00A44C72"/>
    <w:rsid w:val="00A44CFD"/>
    <w:rsid w:val="00A44E44"/>
    <w:rsid w:val="00A44FDE"/>
    <w:rsid w:val="00A45158"/>
    <w:rsid w:val="00A4537C"/>
    <w:rsid w:val="00A45599"/>
    <w:rsid w:val="00A45780"/>
    <w:rsid w:val="00A459DE"/>
    <w:rsid w:val="00A45C19"/>
    <w:rsid w:val="00A45C88"/>
    <w:rsid w:val="00A45D36"/>
    <w:rsid w:val="00A45FDE"/>
    <w:rsid w:val="00A46234"/>
    <w:rsid w:val="00A4633A"/>
    <w:rsid w:val="00A46437"/>
    <w:rsid w:val="00A4688F"/>
    <w:rsid w:val="00A46C81"/>
    <w:rsid w:val="00A46CDC"/>
    <w:rsid w:val="00A46E88"/>
    <w:rsid w:val="00A46FB0"/>
    <w:rsid w:val="00A47035"/>
    <w:rsid w:val="00A47211"/>
    <w:rsid w:val="00A47415"/>
    <w:rsid w:val="00A47545"/>
    <w:rsid w:val="00A477AD"/>
    <w:rsid w:val="00A47A1A"/>
    <w:rsid w:val="00A47DBD"/>
    <w:rsid w:val="00A47F4C"/>
    <w:rsid w:val="00A47F8B"/>
    <w:rsid w:val="00A5009D"/>
    <w:rsid w:val="00A50407"/>
    <w:rsid w:val="00A505AC"/>
    <w:rsid w:val="00A506E7"/>
    <w:rsid w:val="00A5070A"/>
    <w:rsid w:val="00A50751"/>
    <w:rsid w:val="00A50870"/>
    <w:rsid w:val="00A50978"/>
    <w:rsid w:val="00A50C84"/>
    <w:rsid w:val="00A50DC4"/>
    <w:rsid w:val="00A50E2F"/>
    <w:rsid w:val="00A51221"/>
    <w:rsid w:val="00A5135B"/>
    <w:rsid w:val="00A5143E"/>
    <w:rsid w:val="00A5152A"/>
    <w:rsid w:val="00A51619"/>
    <w:rsid w:val="00A517E7"/>
    <w:rsid w:val="00A51872"/>
    <w:rsid w:val="00A51914"/>
    <w:rsid w:val="00A51943"/>
    <w:rsid w:val="00A51BFC"/>
    <w:rsid w:val="00A51C8A"/>
    <w:rsid w:val="00A51DD2"/>
    <w:rsid w:val="00A51F98"/>
    <w:rsid w:val="00A524B1"/>
    <w:rsid w:val="00A528B6"/>
    <w:rsid w:val="00A52C33"/>
    <w:rsid w:val="00A52F38"/>
    <w:rsid w:val="00A53288"/>
    <w:rsid w:val="00A534F1"/>
    <w:rsid w:val="00A53508"/>
    <w:rsid w:val="00A537C2"/>
    <w:rsid w:val="00A53BAE"/>
    <w:rsid w:val="00A53ED9"/>
    <w:rsid w:val="00A5425D"/>
    <w:rsid w:val="00A542A8"/>
    <w:rsid w:val="00A542E1"/>
    <w:rsid w:val="00A54322"/>
    <w:rsid w:val="00A54362"/>
    <w:rsid w:val="00A5465B"/>
    <w:rsid w:val="00A5484F"/>
    <w:rsid w:val="00A54A19"/>
    <w:rsid w:val="00A54A28"/>
    <w:rsid w:val="00A54D81"/>
    <w:rsid w:val="00A54F90"/>
    <w:rsid w:val="00A5508E"/>
    <w:rsid w:val="00A553F9"/>
    <w:rsid w:val="00A55510"/>
    <w:rsid w:val="00A55548"/>
    <w:rsid w:val="00A555DC"/>
    <w:rsid w:val="00A55A27"/>
    <w:rsid w:val="00A55A55"/>
    <w:rsid w:val="00A55B72"/>
    <w:rsid w:val="00A55CA7"/>
    <w:rsid w:val="00A55D6C"/>
    <w:rsid w:val="00A55DFA"/>
    <w:rsid w:val="00A55F60"/>
    <w:rsid w:val="00A561A3"/>
    <w:rsid w:val="00A5620E"/>
    <w:rsid w:val="00A563F4"/>
    <w:rsid w:val="00A564E6"/>
    <w:rsid w:val="00A56880"/>
    <w:rsid w:val="00A56934"/>
    <w:rsid w:val="00A56B16"/>
    <w:rsid w:val="00A56B27"/>
    <w:rsid w:val="00A56C29"/>
    <w:rsid w:val="00A56C41"/>
    <w:rsid w:val="00A56C80"/>
    <w:rsid w:val="00A56D20"/>
    <w:rsid w:val="00A56ED4"/>
    <w:rsid w:val="00A56F50"/>
    <w:rsid w:val="00A56F8F"/>
    <w:rsid w:val="00A570DF"/>
    <w:rsid w:val="00A5710B"/>
    <w:rsid w:val="00A57211"/>
    <w:rsid w:val="00A57759"/>
    <w:rsid w:val="00A577ED"/>
    <w:rsid w:val="00A57A6F"/>
    <w:rsid w:val="00A57DC4"/>
    <w:rsid w:val="00A600F7"/>
    <w:rsid w:val="00A60114"/>
    <w:rsid w:val="00A6019D"/>
    <w:rsid w:val="00A602E1"/>
    <w:rsid w:val="00A602FA"/>
    <w:rsid w:val="00A602FB"/>
    <w:rsid w:val="00A605B6"/>
    <w:rsid w:val="00A60B73"/>
    <w:rsid w:val="00A60BF6"/>
    <w:rsid w:val="00A60DD3"/>
    <w:rsid w:val="00A61018"/>
    <w:rsid w:val="00A610D7"/>
    <w:rsid w:val="00A611DD"/>
    <w:rsid w:val="00A614EE"/>
    <w:rsid w:val="00A6184B"/>
    <w:rsid w:val="00A61956"/>
    <w:rsid w:val="00A6196B"/>
    <w:rsid w:val="00A6198F"/>
    <w:rsid w:val="00A61BEC"/>
    <w:rsid w:val="00A61F27"/>
    <w:rsid w:val="00A620D7"/>
    <w:rsid w:val="00A62125"/>
    <w:rsid w:val="00A62216"/>
    <w:rsid w:val="00A622D8"/>
    <w:rsid w:val="00A6265F"/>
    <w:rsid w:val="00A6267F"/>
    <w:rsid w:val="00A626C8"/>
    <w:rsid w:val="00A62886"/>
    <w:rsid w:val="00A6295A"/>
    <w:rsid w:val="00A62B53"/>
    <w:rsid w:val="00A62D6C"/>
    <w:rsid w:val="00A62D8D"/>
    <w:rsid w:val="00A63032"/>
    <w:rsid w:val="00A63163"/>
    <w:rsid w:val="00A632A2"/>
    <w:rsid w:val="00A6333D"/>
    <w:rsid w:val="00A633D2"/>
    <w:rsid w:val="00A633D9"/>
    <w:rsid w:val="00A635F1"/>
    <w:rsid w:val="00A63890"/>
    <w:rsid w:val="00A6391F"/>
    <w:rsid w:val="00A6393D"/>
    <w:rsid w:val="00A63D0F"/>
    <w:rsid w:val="00A6465B"/>
    <w:rsid w:val="00A64664"/>
    <w:rsid w:val="00A6508E"/>
    <w:rsid w:val="00A650FD"/>
    <w:rsid w:val="00A651FE"/>
    <w:rsid w:val="00A6523B"/>
    <w:rsid w:val="00A653B9"/>
    <w:rsid w:val="00A65435"/>
    <w:rsid w:val="00A656DF"/>
    <w:rsid w:val="00A65C68"/>
    <w:rsid w:val="00A65CEB"/>
    <w:rsid w:val="00A65E79"/>
    <w:rsid w:val="00A65F2B"/>
    <w:rsid w:val="00A66101"/>
    <w:rsid w:val="00A66190"/>
    <w:rsid w:val="00A663F5"/>
    <w:rsid w:val="00A6644B"/>
    <w:rsid w:val="00A665E6"/>
    <w:rsid w:val="00A669D4"/>
    <w:rsid w:val="00A66A6B"/>
    <w:rsid w:val="00A66AC2"/>
    <w:rsid w:val="00A66C8D"/>
    <w:rsid w:val="00A66E97"/>
    <w:rsid w:val="00A66EDC"/>
    <w:rsid w:val="00A66F84"/>
    <w:rsid w:val="00A67012"/>
    <w:rsid w:val="00A672D1"/>
    <w:rsid w:val="00A673F3"/>
    <w:rsid w:val="00A6747E"/>
    <w:rsid w:val="00A674DC"/>
    <w:rsid w:val="00A67AA7"/>
    <w:rsid w:val="00A70210"/>
    <w:rsid w:val="00A7021B"/>
    <w:rsid w:val="00A705F8"/>
    <w:rsid w:val="00A70809"/>
    <w:rsid w:val="00A70A4D"/>
    <w:rsid w:val="00A70D41"/>
    <w:rsid w:val="00A70E7E"/>
    <w:rsid w:val="00A70F7A"/>
    <w:rsid w:val="00A70FD9"/>
    <w:rsid w:val="00A714B2"/>
    <w:rsid w:val="00A714E1"/>
    <w:rsid w:val="00A716B7"/>
    <w:rsid w:val="00A7171F"/>
    <w:rsid w:val="00A7183F"/>
    <w:rsid w:val="00A71915"/>
    <w:rsid w:val="00A719A8"/>
    <w:rsid w:val="00A71A11"/>
    <w:rsid w:val="00A71C1D"/>
    <w:rsid w:val="00A71F5E"/>
    <w:rsid w:val="00A72006"/>
    <w:rsid w:val="00A72024"/>
    <w:rsid w:val="00A72038"/>
    <w:rsid w:val="00A7208C"/>
    <w:rsid w:val="00A72164"/>
    <w:rsid w:val="00A722E6"/>
    <w:rsid w:val="00A724B1"/>
    <w:rsid w:val="00A724C8"/>
    <w:rsid w:val="00A726A1"/>
    <w:rsid w:val="00A727E2"/>
    <w:rsid w:val="00A72884"/>
    <w:rsid w:val="00A72948"/>
    <w:rsid w:val="00A72A09"/>
    <w:rsid w:val="00A72BF8"/>
    <w:rsid w:val="00A72C14"/>
    <w:rsid w:val="00A73096"/>
    <w:rsid w:val="00A73243"/>
    <w:rsid w:val="00A7341D"/>
    <w:rsid w:val="00A7348F"/>
    <w:rsid w:val="00A735BC"/>
    <w:rsid w:val="00A735F2"/>
    <w:rsid w:val="00A73631"/>
    <w:rsid w:val="00A73993"/>
    <w:rsid w:val="00A739E5"/>
    <w:rsid w:val="00A73C78"/>
    <w:rsid w:val="00A73CB9"/>
    <w:rsid w:val="00A73FEA"/>
    <w:rsid w:val="00A74225"/>
    <w:rsid w:val="00A742DE"/>
    <w:rsid w:val="00A744A5"/>
    <w:rsid w:val="00A746D5"/>
    <w:rsid w:val="00A747DD"/>
    <w:rsid w:val="00A747ED"/>
    <w:rsid w:val="00A74897"/>
    <w:rsid w:val="00A74A7B"/>
    <w:rsid w:val="00A74AC4"/>
    <w:rsid w:val="00A74B68"/>
    <w:rsid w:val="00A751AF"/>
    <w:rsid w:val="00A751B8"/>
    <w:rsid w:val="00A753A5"/>
    <w:rsid w:val="00A754E5"/>
    <w:rsid w:val="00A75518"/>
    <w:rsid w:val="00A759B4"/>
    <w:rsid w:val="00A75AEF"/>
    <w:rsid w:val="00A75D56"/>
    <w:rsid w:val="00A75DBF"/>
    <w:rsid w:val="00A75E3E"/>
    <w:rsid w:val="00A75FB5"/>
    <w:rsid w:val="00A76148"/>
    <w:rsid w:val="00A761A0"/>
    <w:rsid w:val="00A7628C"/>
    <w:rsid w:val="00A76969"/>
    <w:rsid w:val="00A76A3B"/>
    <w:rsid w:val="00A76D3F"/>
    <w:rsid w:val="00A77124"/>
    <w:rsid w:val="00A77199"/>
    <w:rsid w:val="00A77561"/>
    <w:rsid w:val="00A775B2"/>
    <w:rsid w:val="00A77666"/>
    <w:rsid w:val="00A77785"/>
    <w:rsid w:val="00A77CAB"/>
    <w:rsid w:val="00A77F6A"/>
    <w:rsid w:val="00A802AD"/>
    <w:rsid w:val="00A807C7"/>
    <w:rsid w:val="00A80A95"/>
    <w:rsid w:val="00A80B24"/>
    <w:rsid w:val="00A80C35"/>
    <w:rsid w:val="00A80E09"/>
    <w:rsid w:val="00A813AB"/>
    <w:rsid w:val="00A81605"/>
    <w:rsid w:val="00A81A97"/>
    <w:rsid w:val="00A81F68"/>
    <w:rsid w:val="00A82050"/>
    <w:rsid w:val="00A821D9"/>
    <w:rsid w:val="00A82245"/>
    <w:rsid w:val="00A82406"/>
    <w:rsid w:val="00A82651"/>
    <w:rsid w:val="00A82C80"/>
    <w:rsid w:val="00A82F01"/>
    <w:rsid w:val="00A82FA4"/>
    <w:rsid w:val="00A8308A"/>
    <w:rsid w:val="00A83120"/>
    <w:rsid w:val="00A83174"/>
    <w:rsid w:val="00A83261"/>
    <w:rsid w:val="00A83367"/>
    <w:rsid w:val="00A83504"/>
    <w:rsid w:val="00A83512"/>
    <w:rsid w:val="00A83530"/>
    <w:rsid w:val="00A835A6"/>
    <w:rsid w:val="00A83755"/>
    <w:rsid w:val="00A837DC"/>
    <w:rsid w:val="00A83804"/>
    <w:rsid w:val="00A8382C"/>
    <w:rsid w:val="00A838FD"/>
    <w:rsid w:val="00A83919"/>
    <w:rsid w:val="00A83B08"/>
    <w:rsid w:val="00A8407B"/>
    <w:rsid w:val="00A84128"/>
    <w:rsid w:val="00A843E7"/>
    <w:rsid w:val="00A846F5"/>
    <w:rsid w:val="00A84C19"/>
    <w:rsid w:val="00A85019"/>
    <w:rsid w:val="00A8509E"/>
    <w:rsid w:val="00A8526C"/>
    <w:rsid w:val="00A85726"/>
    <w:rsid w:val="00A8573F"/>
    <w:rsid w:val="00A85F84"/>
    <w:rsid w:val="00A85F9F"/>
    <w:rsid w:val="00A862DA"/>
    <w:rsid w:val="00A86652"/>
    <w:rsid w:val="00A866EF"/>
    <w:rsid w:val="00A867BD"/>
    <w:rsid w:val="00A86880"/>
    <w:rsid w:val="00A86B7C"/>
    <w:rsid w:val="00A86C32"/>
    <w:rsid w:val="00A86CB2"/>
    <w:rsid w:val="00A86D99"/>
    <w:rsid w:val="00A86DBD"/>
    <w:rsid w:val="00A86F69"/>
    <w:rsid w:val="00A8703C"/>
    <w:rsid w:val="00A8718A"/>
    <w:rsid w:val="00A871D0"/>
    <w:rsid w:val="00A87203"/>
    <w:rsid w:val="00A873E4"/>
    <w:rsid w:val="00A87432"/>
    <w:rsid w:val="00A87507"/>
    <w:rsid w:val="00A87729"/>
    <w:rsid w:val="00A8786E"/>
    <w:rsid w:val="00A8795E"/>
    <w:rsid w:val="00A8797A"/>
    <w:rsid w:val="00A87C4C"/>
    <w:rsid w:val="00A87CBF"/>
    <w:rsid w:val="00A90060"/>
    <w:rsid w:val="00A9009D"/>
    <w:rsid w:val="00A9012A"/>
    <w:rsid w:val="00A9027C"/>
    <w:rsid w:val="00A90369"/>
    <w:rsid w:val="00A90552"/>
    <w:rsid w:val="00A905F5"/>
    <w:rsid w:val="00A9064D"/>
    <w:rsid w:val="00A90833"/>
    <w:rsid w:val="00A90A93"/>
    <w:rsid w:val="00A90E2B"/>
    <w:rsid w:val="00A90F24"/>
    <w:rsid w:val="00A9106A"/>
    <w:rsid w:val="00A91372"/>
    <w:rsid w:val="00A917E3"/>
    <w:rsid w:val="00A9182E"/>
    <w:rsid w:val="00A91923"/>
    <w:rsid w:val="00A91AFA"/>
    <w:rsid w:val="00A91F2B"/>
    <w:rsid w:val="00A91FCD"/>
    <w:rsid w:val="00A92022"/>
    <w:rsid w:val="00A9202F"/>
    <w:rsid w:val="00A920F7"/>
    <w:rsid w:val="00A9233D"/>
    <w:rsid w:val="00A92855"/>
    <w:rsid w:val="00A92AEF"/>
    <w:rsid w:val="00A92C92"/>
    <w:rsid w:val="00A93037"/>
    <w:rsid w:val="00A9374C"/>
    <w:rsid w:val="00A938C3"/>
    <w:rsid w:val="00A93B67"/>
    <w:rsid w:val="00A93DF6"/>
    <w:rsid w:val="00A93F45"/>
    <w:rsid w:val="00A941C7"/>
    <w:rsid w:val="00A941F1"/>
    <w:rsid w:val="00A9426D"/>
    <w:rsid w:val="00A942D1"/>
    <w:rsid w:val="00A9440E"/>
    <w:rsid w:val="00A94601"/>
    <w:rsid w:val="00A94734"/>
    <w:rsid w:val="00A94872"/>
    <w:rsid w:val="00A95004"/>
    <w:rsid w:val="00A95205"/>
    <w:rsid w:val="00A959D6"/>
    <w:rsid w:val="00A95C56"/>
    <w:rsid w:val="00A95C6D"/>
    <w:rsid w:val="00A9601A"/>
    <w:rsid w:val="00A9619F"/>
    <w:rsid w:val="00A96206"/>
    <w:rsid w:val="00A96373"/>
    <w:rsid w:val="00A9649D"/>
    <w:rsid w:val="00A964A1"/>
    <w:rsid w:val="00A964CB"/>
    <w:rsid w:val="00A96646"/>
    <w:rsid w:val="00A966E0"/>
    <w:rsid w:val="00A96837"/>
    <w:rsid w:val="00A96A99"/>
    <w:rsid w:val="00A96B95"/>
    <w:rsid w:val="00A96C4B"/>
    <w:rsid w:val="00A96E19"/>
    <w:rsid w:val="00A96E37"/>
    <w:rsid w:val="00A971AA"/>
    <w:rsid w:val="00A97897"/>
    <w:rsid w:val="00A97CE9"/>
    <w:rsid w:val="00A97D49"/>
    <w:rsid w:val="00A97D7E"/>
    <w:rsid w:val="00A97E4E"/>
    <w:rsid w:val="00AA015E"/>
    <w:rsid w:val="00AA01C3"/>
    <w:rsid w:val="00AA03B4"/>
    <w:rsid w:val="00AA03EE"/>
    <w:rsid w:val="00AA0597"/>
    <w:rsid w:val="00AA08EB"/>
    <w:rsid w:val="00AA0AA5"/>
    <w:rsid w:val="00AA0EF8"/>
    <w:rsid w:val="00AA11BC"/>
    <w:rsid w:val="00AA13DD"/>
    <w:rsid w:val="00AA147D"/>
    <w:rsid w:val="00AA1490"/>
    <w:rsid w:val="00AA15B8"/>
    <w:rsid w:val="00AA166A"/>
    <w:rsid w:val="00AA1832"/>
    <w:rsid w:val="00AA1EA1"/>
    <w:rsid w:val="00AA1EC7"/>
    <w:rsid w:val="00AA2507"/>
    <w:rsid w:val="00AA2C2B"/>
    <w:rsid w:val="00AA2D1D"/>
    <w:rsid w:val="00AA2F0E"/>
    <w:rsid w:val="00AA3138"/>
    <w:rsid w:val="00AA3139"/>
    <w:rsid w:val="00AA316F"/>
    <w:rsid w:val="00AA31DA"/>
    <w:rsid w:val="00AA3261"/>
    <w:rsid w:val="00AA3927"/>
    <w:rsid w:val="00AA3941"/>
    <w:rsid w:val="00AA3B76"/>
    <w:rsid w:val="00AA3C36"/>
    <w:rsid w:val="00AA3EBE"/>
    <w:rsid w:val="00AA3FD1"/>
    <w:rsid w:val="00AA402F"/>
    <w:rsid w:val="00AA406E"/>
    <w:rsid w:val="00AA40C8"/>
    <w:rsid w:val="00AA4126"/>
    <w:rsid w:val="00AA42C6"/>
    <w:rsid w:val="00AA43C2"/>
    <w:rsid w:val="00AA4621"/>
    <w:rsid w:val="00AA4A79"/>
    <w:rsid w:val="00AA4D08"/>
    <w:rsid w:val="00AA4D40"/>
    <w:rsid w:val="00AA5120"/>
    <w:rsid w:val="00AA51AD"/>
    <w:rsid w:val="00AA5575"/>
    <w:rsid w:val="00AA56F9"/>
    <w:rsid w:val="00AA58F8"/>
    <w:rsid w:val="00AA5A6F"/>
    <w:rsid w:val="00AA621D"/>
    <w:rsid w:val="00AA6703"/>
    <w:rsid w:val="00AA68B4"/>
    <w:rsid w:val="00AA69B6"/>
    <w:rsid w:val="00AA71D1"/>
    <w:rsid w:val="00AA72EC"/>
    <w:rsid w:val="00AA730D"/>
    <w:rsid w:val="00AA73C5"/>
    <w:rsid w:val="00AA74BF"/>
    <w:rsid w:val="00AA75E0"/>
    <w:rsid w:val="00AA7688"/>
    <w:rsid w:val="00AA780A"/>
    <w:rsid w:val="00AA786E"/>
    <w:rsid w:val="00AA7C2C"/>
    <w:rsid w:val="00AA7CC4"/>
    <w:rsid w:val="00AA7D49"/>
    <w:rsid w:val="00AA7D66"/>
    <w:rsid w:val="00AA7EDA"/>
    <w:rsid w:val="00AA7F0F"/>
    <w:rsid w:val="00AA7FE6"/>
    <w:rsid w:val="00AB0177"/>
    <w:rsid w:val="00AB034F"/>
    <w:rsid w:val="00AB0453"/>
    <w:rsid w:val="00AB0502"/>
    <w:rsid w:val="00AB062B"/>
    <w:rsid w:val="00AB0ABA"/>
    <w:rsid w:val="00AB0AFA"/>
    <w:rsid w:val="00AB0E9F"/>
    <w:rsid w:val="00AB10C7"/>
    <w:rsid w:val="00AB1643"/>
    <w:rsid w:val="00AB1726"/>
    <w:rsid w:val="00AB1878"/>
    <w:rsid w:val="00AB191E"/>
    <w:rsid w:val="00AB1932"/>
    <w:rsid w:val="00AB19B7"/>
    <w:rsid w:val="00AB1B87"/>
    <w:rsid w:val="00AB1FE9"/>
    <w:rsid w:val="00AB2218"/>
    <w:rsid w:val="00AB2351"/>
    <w:rsid w:val="00AB24C6"/>
    <w:rsid w:val="00AB25C0"/>
    <w:rsid w:val="00AB25FD"/>
    <w:rsid w:val="00AB26E8"/>
    <w:rsid w:val="00AB28B9"/>
    <w:rsid w:val="00AB299A"/>
    <w:rsid w:val="00AB2A5F"/>
    <w:rsid w:val="00AB2B4B"/>
    <w:rsid w:val="00AB2B53"/>
    <w:rsid w:val="00AB2C8A"/>
    <w:rsid w:val="00AB3A0B"/>
    <w:rsid w:val="00AB3A94"/>
    <w:rsid w:val="00AB3D45"/>
    <w:rsid w:val="00AB410B"/>
    <w:rsid w:val="00AB4393"/>
    <w:rsid w:val="00AB43C1"/>
    <w:rsid w:val="00AB4495"/>
    <w:rsid w:val="00AB4664"/>
    <w:rsid w:val="00AB4BFD"/>
    <w:rsid w:val="00AB4E95"/>
    <w:rsid w:val="00AB4EAE"/>
    <w:rsid w:val="00AB4F17"/>
    <w:rsid w:val="00AB5015"/>
    <w:rsid w:val="00AB5055"/>
    <w:rsid w:val="00AB522F"/>
    <w:rsid w:val="00AB5331"/>
    <w:rsid w:val="00AB5539"/>
    <w:rsid w:val="00AB556E"/>
    <w:rsid w:val="00AB5615"/>
    <w:rsid w:val="00AB5709"/>
    <w:rsid w:val="00AB5807"/>
    <w:rsid w:val="00AB5E06"/>
    <w:rsid w:val="00AB5F14"/>
    <w:rsid w:val="00AB60D2"/>
    <w:rsid w:val="00AB6200"/>
    <w:rsid w:val="00AB6239"/>
    <w:rsid w:val="00AB6441"/>
    <w:rsid w:val="00AB6586"/>
    <w:rsid w:val="00AB6624"/>
    <w:rsid w:val="00AB6638"/>
    <w:rsid w:val="00AB6662"/>
    <w:rsid w:val="00AB6695"/>
    <w:rsid w:val="00AB66B0"/>
    <w:rsid w:val="00AB66F4"/>
    <w:rsid w:val="00AB67EB"/>
    <w:rsid w:val="00AB6E49"/>
    <w:rsid w:val="00AB70FC"/>
    <w:rsid w:val="00AB71CE"/>
    <w:rsid w:val="00AB73CA"/>
    <w:rsid w:val="00AB7710"/>
    <w:rsid w:val="00AB7770"/>
    <w:rsid w:val="00AB7D55"/>
    <w:rsid w:val="00AB7D5B"/>
    <w:rsid w:val="00AB7FCE"/>
    <w:rsid w:val="00AC014A"/>
    <w:rsid w:val="00AC01B1"/>
    <w:rsid w:val="00AC05A7"/>
    <w:rsid w:val="00AC05C6"/>
    <w:rsid w:val="00AC0814"/>
    <w:rsid w:val="00AC0897"/>
    <w:rsid w:val="00AC08D2"/>
    <w:rsid w:val="00AC0A19"/>
    <w:rsid w:val="00AC0B8F"/>
    <w:rsid w:val="00AC0CBC"/>
    <w:rsid w:val="00AC0D3C"/>
    <w:rsid w:val="00AC0F2A"/>
    <w:rsid w:val="00AC103E"/>
    <w:rsid w:val="00AC115C"/>
    <w:rsid w:val="00AC1163"/>
    <w:rsid w:val="00AC116E"/>
    <w:rsid w:val="00AC13D2"/>
    <w:rsid w:val="00AC1513"/>
    <w:rsid w:val="00AC1595"/>
    <w:rsid w:val="00AC15A0"/>
    <w:rsid w:val="00AC1994"/>
    <w:rsid w:val="00AC1A33"/>
    <w:rsid w:val="00AC1A6C"/>
    <w:rsid w:val="00AC1BEE"/>
    <w:rsid w:val="00AC22B9"/>
    <w:rsid w:val="00AC23C6"/>
    <w:rsid w:val="00AC249C"/>
    <w:rsid w:val="00AC254A"/>
    <w:rsid w:val="00AC26AC"/>
    <w:rsid w:val="00AC26D1"/>
    <w:rsid w:val="00AC27F1"/>
    <w:rsid w:val="00AC29C2"/>
    <w:rsid w:val="00AC2B3F"/>
    <w:rsid w:val="00AC2D6F"/>
    <w:rsid w:val="00AC2ED2"/>
    <w:rsid w:val="00AC2F63"/>
    <w:rsid w:val="00AC321F"/>
    <w:rsid w:val="00AC34AE"/>
    <w:rsid w:val="00AC3887"/>
    <w:rsid w:val="00AC3A18"/>
    <w:rsid w:val="00AC3D73"/>
    <w:rsid w:val="00AC44FD"/>
    <w:rsid w:val="00AC486D"/>
    <w:rsid w:val="00AC4941"/>
    <w:rsid w:val="00AC4AC4"/>
    <w:rsid w:val="00AC4BDA"/>
    <w:rsid w:val="00AC4D74"/>
    <w:rsid w:val="00AC4EAB"/>
    <w:rsid w:val="00AC5220"/>
    <w:rsid w:val="00AC5660"/>
    <w:rsid w:val="00AC5788"/>
    <w:rsid w:val="00AC593D"/>
    <w:rsid w:val="00AC5A07"/>
    <w:rsid w:val="00AC5C2D"/>
    <w:rsid w:val="00AC5C9C"/>
    <w:rsid w:val="00AC5E78"/>
    <w:rsid w:val="00AC67DF"/>
    <w:rsid w:val="00AC695E"/>
    <w:rsid w:val="00AC6988"/>
    <w:rsid w:val="00AC69AD"/>
    <w:rsid w:val="00AC734A"/>
    <w:rsid w:val="00AC74C2"/>
    <w:rsid w:val="00AC7658"/>
    <w:rsid w:val="00AC76CD"/>
    <w:rsid w:val="00AC7C59"/>
    <w:rsid w:val="00AC7D11"/>
    <w:rsid w:val="00AD023D"/>
    <w:rsid w:val="00AD034A"/>
    <w:rsid w:val="00AD0806"/>
    <w:rsid w:val="00AD0A93"/>
    <w:rsid w:val="00AD0BC8"/>
    <w:rsid w:val="00AD0C81"/>
    <w:rsid w:val="00AD108C"/>
    <w:rsid w:val="00AD1166"/>
    <w:rsid w:val="00AD12A3"/>
    <w:rsid w:val="00AD1312"/>
    <w:rsid w:val="00AD159B"/>
    <w:rsid w:val="00AD15E8"/>
    <w:rsid w:val="00AD1A85"/>
    <w:rsid w:val="00AD1AC5"/>
    <w:rsid w:val="00AD1AD6"/>
    <w:rsid w:val="00AD2206"/>
    <w:rsid w:val="00AD259D"/>
    <w:rsid w:val="00AD25EA"/>
    <w:rsid w:val="00AD289E"/>
    <w:rsid w:val="00AD2E4D"/>
    <w:rsid w:val="00AD2F3A"/>
    <w:rsid w:val="00AD319C"/>
    <w:rsid w:val="00AD323D"/>
    <w:rsid w:val="00AD327D"/>
    <w:rsid w:val="00AD32B9"/>
    <w:rsid w:val="00AD3895"/>
    <w:rsid w:val="00AD3922"/>
    <w:rsid w:val="00AD3AAB"/>
    <w:rsid w:val="00AD3B0D"/>
    <w:rsid w:val="00AD3ED4"/>
    <w:rsid w:val="00AD40E8"/>
    <w:rsid w:val="00AD423A"/>
    <w:rsid w:val="00AD4646"/>
    <w:rsid w:val="00AD46E2"/>
    <w:rsid w:val="00AD495A"/>
    <w:rsid w:val="00AD4CE4"/>
    <w:rsid w:val="00AD4F38"/>
    <w:rsid w:val="00AD4FD8"/>
    <w:rsid w:val="00AD50E1"/>
    <w:rsid w:val="00AD53CA"/>
    <w:rsid w:val="00AD5474"/>
    <w:rsid w:val="00AD5683"/>
    <w:rsid w:val="00AD572B"/>
    <w:rsid w:val="00AD58C8"/>
    <w:rsid w:val="00AD590C"/>
    <w:rsid w:val="00AD592D"/>
    <w:rsid w:val="00AD5B89"/>
    <w:rsid w:val="00AD5DB9"/>
    <w:rsid w:val="00AD5E0A"/>
    <w:rsid w:val="00AD60B8"/>
    <w:rsid w:val="00AD614A"/>
    <w:rsid w:val="00AD6396"/>
    <w:rsid w:val="00AD65C9"/>
    <w:rsid w:val="00AD66FA"/>
    <w:rsid w:val="00AD68F3"/>
    <w:rsid w:val="00AD6DA2"/>
    <w:rsid w:val="00AD6E25"/>
    <w:rsid w:val="00AD6EDC"/>
    <w:rsid w:val="00AD70C8"/>
    <w:rsid w:val="00AD738E"/>
    <w:rsid w:val="00AD7426"/>
    <w:rsid w:val="00AD7476"/>
    <w:rsid w:val="00AD78E6"/>
    <w:rsid w:val="00AD7922"/>
    <w:rsid w:val="00AD7945"/>
    <w:rsid w:val="00AD7B02"/>
    <w:rsid w:val="00AD7BE9"/>
    <w:rsid w:val="00AD7E74"/>
    <w:rsid w:val="00AD7F9A"/>
    <w:rsid w:val="00AE0042"/>
    <w:rsid w:val="00AE01BB"/>
    <w:rsid w:val="00AE023C"/>
    <w:rsid w:val="00AE02D3"/>
    <w:rsid w:val="00AE04C4"/>
    <w:rsid w:val="00AE06F6"/>
    <w:rsid w:val="00AE0868"/>
    <w:rsid w:val="00AE0B0E"/>
    <w:rsid w:val="00AE0E27"/>
    <w:rsid w:val="00AE0FE5"/>
    <w:rsid w:val="00AE158A"/>
    <w:rsid w:val="00AE16DF"/>
    <w:rsid w:val="00AE19B9"/>
    <w:rsid w:val="00AE19F9"/>
    <w:rsid w:val="00AE1ADD"/>
    <w:rsid w:val="00AE1CD8"/>
    <w:rsid w:val="00AE1EED"/>
    <w:rsid w:val="00AE210B"/>
    <w:rsid w:val="00AE2230"/>
    <w:rsid w:val="00AE276F"/>
    <w:rsid w:val="00AE279D"/>
    <w:rsid w:val="00AE2B33"/>
    <w:rsid w:val="00AE2BF0"/>
    <w:rsid w:val="00AE2DB6"/>
    <w:rsid w:val="00AE2ECE"/>
    <w:rsid w:val="00AE2F4D"/>
    <w:rsid w:val="00AE3107"/>
    <w:rsid w:val="00AE331E"/>
    <w:rsid w:val="00AE3344"/>
    <w:rsid w:val="00AE359E"/>
    <w:rsid w:val="00AE35F6"/>
    <w:rsid w:val="00AE3CB7"/>
    <w:rsid w:val="00AE3D45"/>
    <w:rsid w:val="00AE4381"/>
    <w:rsid w:val="00AE45B8"/>
    <w:rsid w:val="00AE46E7"/>
    <w:rsid w:val="00AE4A87"/>
    <w:rsid w:val="00AE4DED"/>
    <w:rsid w:val="00AE543B"/>
    <w:rsid w:val="00AE59FD"/>
    <w:rsid w:val="00AE5C92"/>
    <w:rsid w:val="00AE5F8F"/>
    <w:rsid w:val="00AE6256"/>
    <w:rsid w:val="00AE63A1"/>
    <w:rsid w:val="00AE63A8"/>
    <w:rsid w:val="00AE647A"/>
    <w:rsid w:val="00AE64D7"/>
    <w:rsid w:val="00AE6B46"/>
    <w:rsid w:val="00AE6CE2"/>
    <w:rsid w:val="00AE6F7B"/>
    <w:rsid w:val="00AE7216"/>
    <w:rsid w:val="00AE72B2"/>
    <w:rsid w:val="00AE791C"/>
    <w:rsid w:val="00AF00D6"/>
    <w:rsid w:val="00AF012D"/>
    <w:rsid w:val="00AF01C1"/>
    <w:rsid w:val="00AF0218"/>
    <w:rsid w:val="00AF06A1"/>
    <w:rsid w:val="00AF06A7"/>
    <w:rsid w:val="00AF06E6"/>
    <w:rsid w:val="00AF070D"/>
    <w:rsid w:val="00AF08FB"/>
    <w:rsid w:val="00AF09F0"/>
    <w:rsid w:val="00AF0BB1"/>
    <w:rsid w:val="00AF0E0E"/>
    <w:rsid w:val="00AF0E7B"/>
    <w:rsid w:val="00AF0F35"/>
    <w:rsid w:val="00AF0FDB"/>
    <w:rsid w:val="00AF12E9"/>
    <w:rsid w:val="00AF137B"/>
    <w:rsid w:val="00AF1450"/>
    <w:rsid w:val="00AF14C9"/>
    <w:rsid w:val="00AF14D0"/>
    <w:rsid w:val="00AF15A5"/>
    <w:rsid w:val="00AF16EC"/>
    <w:rsid w:val="00AF170E"/>
    <w:rsid w:val="00AF1816"/>
    <w:rsid w:val="00AF18F8"/>
    <w:rsid w:val="00AF1A9A"/>
    <w:rsid w:val="00AF1EAD"/>
    <w:rsid w:val="00AF1EDF"/>
    <w:rsid w:val="00AF2078"/>
    <w:rsid w:val="00AF2354"/>
    <w:rsid w:val="00AF2372"/>
    <w:rsid w:val="00AF2576"/>
    <w:rsid w:val="00AF28D3"/>
    <w:rsid w:val="00AF2D97"/>
    <w:rsid w:val="00AF2DC1"/>
    <w:rsid w:val="00AF2F4B"/>
    <w:rsid w:val="00AF32C6"/>
    <w:rsid w:val="00AF36ED"/>
    <w:rsid w:val="00AF3715"/>
    <w:rsid w:val="00AF3CED"/>
    <w:rsid w:val="00AF3D1E"/>
    <w:rsid w:val="00AF3E78"/>
    <w:rsid w:val="00AF40D5"/>
    <w:rsid w:val="00AF4183"/>
    <w:rsid w:val="00AF44AB"/>
    <w:rsid w:val="00AF4682"/>
    <w:rsid w:val="00AF49B9"/>
    <w:rsid w:val="00AF4A2B"/>
    <w:rsid w:val="00AF4B86"/>
    <w:rsid w:val="00AF4C2F"/>
    <w:rsid w:val="00AF50CB"/>
    <w:rsid w:val="00AF5140"/>
    <w:rsid w:val="00AF540A"/>
    <w:rsid w:val="00AF54F9"/>
    <w:rsid w:val="00AF55BC"/>
    <w:rsid w:val="00AF5727"/>
    <w:rsid w:val="00AF57B3"/>
    <w:rsid w:val="00AF59DC"/>
    <w:rsid w:val="00AF5A76"/>
    <w:rsid w:val="00AF5C76"/>
    <w:rsid w:val="00AF5FE0"/>
    <w:rsid w:val="00AF614A"/>
    <w:rsid w:val="00AF6315"/>
    <w:rsid w:val="00AF63BB"/>
    <w:rsid w:val="00AF6483"/>
    <w:rsid w:val="00AF65D8"/>
    <w:rsid w:val="00AF6862"/>
    <w:rsid w:val="00AF6970"/>
    <w:rsid w:val="00AF6A0A"/>
    <w:rsid w:val="00AF6AC8"/>
    <w:rsid w:val="00AF6D0A"/>
    <w:rsid w:val="00AF6EB8"/>
    <w:rsid w:val="00AF6F0B"/>
    <w:rsid w:val="00AF7065"/>
    <w:rsid w:val="00AF7170"/>
    <w:rsid w:val="00AF7776"/>
    <w:rsid w:val="00AF7900"/>
    <w:rsid w:val="00AF7B1C"/>
    <w:rsid w:val="00AF7B5F"/>
    <w:rsid w:val="00AF7BEC"/>
    <w:rsid w:val="00AF7C61"/>
    <w:rsid w:val="00AF7D1B"/>
    <w:rsid w:val="00AF7F4A"/>
    <w:rsid w:val="00B002AF"/>
    <w:rsid w:val="00B002BF"/>
    <w:rsid w:val="00B00438"/>
    <w:rsid w:val="00B00622"/>
    <w:rsid w:val="00B009F2"/>
    <w:rsid w:val="00B00EC7"/>
    <w:rsid w:val="00B00F18"/>
    <w:rsid w:val="00B00FBE"/>
    <w:rsid w:val="00B0166F"/>
    <w:rsid w:val="00B0167C"/>
    <w:rsid w:val="00B01B88"/>
    <w:rsid w:val="00B01CB8"/>
    <w:rsid w:val="00B02068"/>
    <w:rsid w:val="00B02123"/>
    <w:rsid w:val="00B02436"/>
    <w:rsid w:val="00B02DCF"/>
    <w:rsid w:val="00B03172"/>
    <w:rsid w:val="00B031A5"/>
    <w:rsid w:val="00B0327B"/>
    <w:rsid w:val="00B032EA"/>
    <w:rsid w:val="00B03472"/>
    <w:rsid w:val="00B03A4F"/>
    <w:rsid w:val="00B03C8A"/>
    <w:rsid w:val="00B03CA2"/>
    <w:rsid w:val="00B03F70"/>
    <w:rsid w:val="00B03FAF"/>
    <w:rsid w:val="00B0421A"/>
    <w:rsid w:val="00B04445"/>
    <w:rsid w:val="00B04466"/>
    <w:rsid w:val="00B0454C"/>
    <w:rsid w:val="00B0480D"/>
    <w:rsid w:val="00B04B00"/>
    <w:rsid w:val="00B04C3F"/>
    <w:rsid w:val="00B04C5C"/>
    <w:rsid w:val="00B04E3B"/>
    <w:rsid w:val="00B04EE8"/>
    <w:rsid w:val="00B0514F"/>
    <w:rsid w:val="00B05364"/>
    <w:rsid w:val="00B05847"/>
    <w:rsid w:val="00B05881"/>
    <w:rsid w:val="00B0595C"/>
    <w:rsid w:val="00B05B56"/>
    <w:rsid w:val="00B05E44"/>
    <w:rsid w:val="00B05FA9"/>
    <w:rsid w:val="00B060B2"/>
    <w:rsid w:val="00B060C4"/>
    <w:rsid w:val="00B06190"/>
    <w:rsid w:val="00B0647F"/>
    <w:rsid w:val="00B064D6"/>
    <w:rsid w:val="00B06614"/>
    <w:rsid w:val="00B0665A"/>
    <w:rsid w:val="00B0673C"/>
    <w:rsid w:val="00B06789"/>
    <w:rsid w:val="00B0695D"/>
    <w:rsid w:val="00B069C7"/>
    <w:rsid w:val="00B06A24"/>
    <w:rsid w:val="00B06C86"/>
    <w:rsid w:val="00B06D69"/>
    <w:rsid w:val="00B071E4"/>
    <w:rsid w:val="00B07292"/>
    <w:rsid w:val="00B075EA"/>
    <w:rsid w:val="00B076BE"/>
    <w:rsid w:val="00B0771F"/>
    <w:rsid w:val="00B0774A"/>
    <w:rsid w:val="00B07A9B"/>
    <w:rsid w:val="00B07CCA"/>
    <w:rsid w:val="00B07E3C"/>
    <w:rsid w:val="00B1033C"/>
    <w:rsid w:val="00B10569"/>
    <w:rsid w:val="00B10DD4"/>
    <w:rsid w:val="00B10E91"/>
    <w:rsid w:val="00B11154"/>
    <w:rsid w:val="00B111A3"/>
    <w:rsid w:val="00B111FA"/>
    <w:rsid w:val="00B11293"/>
    <w:rsid w:val="00B11466"/>
    <w:rsid w:val="00B1149F"/>
    <w:rsid w:val="00B1182F"/>
    <w:rsid w:val="00B11854"/>
    <w:rsid w:val="00B11BCF"/>
    <w:rsid w:val="00B11E0B"/>
    <w:rsid w:val="00B11F28"/>
    <w:rsid w:val="00B12007"/>
    <w:rsid w:val="00B120EC"/>
    <w:rsid w:val="00B122AE"/>
    <w:rsid w:val="00B12498"/>
    <w:rsid w:val="00B1292C"/>
    <w:rsid w:val="00B12A12"/>
    <w:rsid w:val="00B12E5F"/>
    <w:rsid w:val="00B13277"/>
    <w:rsid w:val="00B13433"/>
    <w:rsid w:val="00B13851"/>
    <w:rsid w:val="00B13879"/>
    <w:rsid w:val="00B138B0"/>
    <w:rsid w:val="00B13A96"/>
    <w:rsid w:val="00B13E5F"/>
    <w:rsid w:val="00B14092"/>
    <w:rsid w:val="00B146BB"/>
    <w:rsid w:val="00B1487B"/>
    <w:rsid w:val="00B14CF4"/>
    <w:rsid w:val="00B14EAB"/>
    <w:rsid w:val="00B15315"/>
    <w:rsid w:val="00B153CC"/>
    <w:rsid w:val="00B154B2"/>
    <w:rsid w:val="00B15A76"/>
    <w:rsid w:val="00B15AB5"/>
    <w:rsid w:val="00B15B78"/>
    <w:rsid w:val="00B15F8F"/>
    <w:rsid w:val="00B168C1"/>
    <w:rsid w:val="00B16B0A"/>
    <w:rsid w:val="00B16D31"/>
    <w:rsid w:val="00B174D4"/>
    <w:rsid w:val="00B17563"/>
    <w:rsid w:val="00B176D7"/>
    <w:rsid w:val="00B1774F"/>
    <w:rsid w:val="00B1791D"/>
    <w:rsid w:val="00B17CD2"/>
    <w:rsid w:val="00B20266"/>
    <w:rsid w:val="00B2028A"/>
    <w:rsid w:val="00B20435"/>
    <w:rsid w:val="00B2060D"/>
    <w:rsid w:val="00B2082B"/>
    <w:rsid w:val="00B20972"/>
    <w:rsid w:val="00B20AE3"/>
    <w:rsid w:val="00B20BCD"/>
    <w:rsid w:val="00B20BD3"/>
    <w:rsid w:val="00B20BF7"/>
    <w:rsid w:val="00B20D1F"/>
    <w:rsid w:val="00B20E5C"/>
    <w:rsid w:val="00B20F6B"/>
    <w:rsid w:val="00B2107A"/>
    <w:rsid w:val="00B212C8"/>
    <w:rsid w:val="00B2155F"/>
    <w:rsid w:val="00B21616"/>
    <w:rsid w:val="00B2174C"/>
    <w:rsid w:val="00B217E3"/>
    <w:rsid w:val="00B219A5"/>
    <w:rsid w:val="00B21C88"/>
    <w:rsid w:val="00B21D0A"/>
    <w:rsid w:val="00B21F7A"/>
    <w:rsid w:val="00B22010"/>
    <w:rsid w:val="00B225CB"/>
    <w:rsid w:val="00B22C47"/>
    <w:rsid w:val="00B22CCC"/>
    <w:rsid w:val="00B22F15"/>
    <w:rsid w:val="00B22F53"/>
    <w:rsid w:val="00B23498"/>
    <w:rsid w:val="00B234B4"/>
    <w:rsid w:val="00B235DA"/>
    <w:rsid w:val="00B23B73"/>
    <w:rsid w:val="00B23DA4"/>
    <w:rsid w:val="00B23EA3"/>
    <w:rsid w:val="00B23EB9"/>
    <w:rsid w:val="00B2449E"/>
    <w:rsid w:val="00B2465F"/>
    <w:rsid w:val="00B25051"/>
    <w:rsid w:val="00B251AE"/>
    <w:rsid w:val="00B254CB"/>
    <w:rsid w:val="00B2576E"/>
    <w:rsid w:val="00B25818"/>
    <w:rsid w:val="00B25C89"/>
    <w:rsid w:val="00B25DCD"/>
    <w:rsid w:val="00B25ECD"/>
    <w:rsid w:val="00B2609F"/>
    <w:rsid w:val="00B26272"/>
    <w:rsid w:val="00B2632C"/>
    <w:rsid w:val="00B2634A"/>
    <w:rsid w:val="00B265F7"/>
    <w:rsid w:val="00B267B4"/>
    <w:rsid w:val="00B26935"/>
    <w:rsid w:val="00B2695F"/>
    <w:rsid w:val="00B26AED"/>
    <w:rsid w:val="00B26B76"/>
    <w:rsid w:val="00B26BA0"/>
    <w:rsid w:val="00B26BF9"/>
    <w:rsid w:val="00B26C29"/>
    <w:rsid w:val="00B270EB"/>
    <w:rsid w:val="00B27387"/>
    <w:rsid w:val="00B274DC"/>
    <w:rsid w:val="00B275AC"/>
    <w:rsid w:val="00B276CA"/>
    <w:rsid w:val="00B27734"/>
    <w:rsid w:val="00B2784B"/>
    <w:rsid w:val="00B2791A"/>
    <w:rsid w:val="00B279E6"/>
    <w:rsid w:val="00B27A50"/>
    <w:rsid w:val="00B27BD6"/>
    <w:rsid w:val="00B27E06"/>
    <w:rsid w:val="00B27EEA"/>
    <w:rsid w:val="00B306DB"/>
    <w:rsid w:val="00B30737"/>
    <w:rsid w:val="00B30900"/>
    <w:rsid w:val="00B30AA0"/>
    <w:rsid w:val="00B30B53"/>
    <w:rsid w:val="00B30C45"/>
    <w:rsid w:val="00B311DF"/>
    <w:rsid w:val="00B312AF"/>
    <w:rsid w:val="00B312B1"/>
    <w:rsid w:val="00B31452"/>
    <w:rsid w:val="00B31ACB"/>
    <w:rsid w:val="00B31D35"/>
    <w:rsid w:val="00B31EB6"/>
    <w:rsid w:val="00B3208A"/>
    <w:rsid w:val="00B3260F"/>
    <w:rsid w:val="00B32735"/>
    <w:rsid w:val="00B3273F"/>
    <w:rsid w:val="00B32A1C"/>
    <w:rsid w:val="00B32A79"/>
    <w:rsid w:val="00B32C79"/>
    <w:rsid w:val="00B32EF4"/>
    <w:rsid w:val="00B33250"/>
    <w:rsid w:val="00B33258"/>
    <w:rsid w:val="00B334BD"/>
    <w:rsid w:val="00B337B7"/>
    <w:rsid w:val="00B33B99"/>
    <w:rsid w:val="00B33E4C"/>
    <w:rsid w:val="00B34301"/>
    <w:rsid w:val="00B34429"/>
    <w:rsid w:val="00B34776"/>
    <w:rsid w:val="00B3497F"/>
    <w:rsid w:val="00B34A68"/>
    <w:rsid w:val="00B34D5C"/>
    <w:rsid w:val="00B34EFF"/>
    <w:rsid w:val="00B34FE4"/>
    <w:rsid w:val="00B35056"/>
    <w:rsid w:val="00B35086"/>
    <w:rsid w:val="00B350F0"/>
    <w:rsid w:val="00B3528C"/>
    <w:rsid w:val="00B352B2"/>
    <w:rsid w:val="00B35788"/>
    <w:rsid w:val="00B358A9"/>
    <w:rsid w:val="00B35B4A"/>
    <w:rsid w:val="00B35C75"/>
    <w:rsid w:val="00B35C9D"/>
    <w:rsid w:val="00B35D13"/>
    <w:rsid w:val="00B3610A"/>
    <w:rsid w:val="00B3672A"/>
    <w:rsid w:val="00B36735"/>
    <w:rsid w:val="00B36885"/>
    <w:rsid w:val="00B369AD"/>
    <w:rsid w:val="00B36AA1"/>
    <w:rsid w:val="00B36B56"/>
    <w:rsid w:val="00B36C12"/>
    <w:rsid w:val="00B36CE8"/>
    <w:rsid w:val="00B36FC0"/>
    <w:rsid w:val="00B3752A"/>
    <w:rsid w:val="00B37579"/>
    <w:rsid w:val="00B37667"/>
    <w:rsid w:val="00B37737"/>
    <w:rsid w:val="00B37799"/>
    <w:rsid w:val="00B378FD"/>
    <w:rsid w:val="00B37CC3"/>
    <w:rsid w:val="00B37D1D"/>
    <w:rsid w:val="00B37EC9"/>
    <w:rsid w:val="00B37F30"/>
    <w:rsid w:val="00B37FDD"/>
    <w:rsid w:val="00B400CC"/>
    <w:rsid w:val="00B402E1"/>
    <w:rsid w:val="00B403D8"/>
    <w:rsid w:val="00B406AE"/>
    <w:rsid w:val="00B407A3"/>
    <w:rsid w:val="00B40A2E"/>
    <w:rsid w:val="00B40B76"/>
    <w:rsid w:val="00B410E2"/>
    <w:rsid w:val="00B4120F"/>
    <w:rsid w:val="00B41251"/>
    <w:rsid w:val="00B413D0"/>
    <w:rsid w:val="00B41456"/>
    <w:rsid w:val="00B4155B"/>
    <w:rsid w:val="00B4167A"/>
    <w:rsid w:val="00B418B5"/>
    <w:rsid w:val="00B41ABA"/>
    <w:rsid w:val="00B41C5D"/>
    <w:rsid w:val="00B41C6C"/>
    <w:rsid w:val="00B41DFE"/>
    <w:rsid w:val="00B421F6"/>
    <w:rsid w:val="00B425EE"/>
    <w:rsid w:val="00B426D6"/>
    <w:rsid w:val="00B4299B"/>
    <w:rsid w:val="00B42B39"/>
    <w:rsid w:val="00B42DC3"/>
    <w:rsid w:val="00B43101"/>
    <w:rsid w:val="00B43233"/>
    <w:rsid w:val="00B43249"/>
    <w:rsid w:val="00B43360"/>
    <w:rsid w:val="00B435CE"/>
    <w:rsid w:val="00B438EF"/>
    <w:rsid w:val="00B43A5F"/>
    <w:rsid w:val="00B43CA1"/>
    <w:rsid w:val="00B43D58"/>
    <w:rsid w:val="00B43DAA"/>
    <w:rsid w:val="00B44250"/>
    <w:rsid w:val="00B4439F"/>
    <w:rsid w:val="00B446D3"/>
    <w:rsid w:val="00B448A0"/>
    <w:rsid w:val="00B44987"/>
    <w:rsid w:val="00B44A14"/>
    <w:rsid w:val="00B44AFA"/>
    <w:rsid w:val="00B44B93"/>
    <w:rsid w:val="00B44BFF"/>
    <w:rsid w:val="00B44C88"/>
    <w:rsid w:val="00B44D6C"/>
    <w:rsid w:val="00B4531F"/>
    <w:rsid w:val="00B453C1"/>
    <w:rsid w:val="00B45617"/>
    <w:rsid w:val="00B457F6"/>
    <w:rsid w:val="00B45904"/>
    <w:rsid w:val="00B45989"/>
    <w:rsid w:val="00B45AD0"/>
    <w:rsid w:val="00B45B41"/>
    <w:rsid w:val="00B45BB6"/>
    <w:rsid w:val="00B45E86"/>
    <w:rsid w:val="00B460EB"/>
    <w:rsid w:val="00B465C0"/>
    <w:rsid w:val="00B466F0"/>
    <w:rsid w:val="00B4675C"/>
    <w:rsid w:val="00B46866"/>
    <w:rsid w:val="00B46916"/>
    <w:rsid w:val="00B46944"/>
    <w:rsid w:val="00B46B7E"/>
    <w:rsid w:val="00B46C52"/>
    <w:rsid w:val="00B46FD9"/>
    <w:rsid w:val="00B4724B"/>
    <w:rsid w:val="00B47631"/>
    <w:rsid w:val="00B4798A"/>
    <w:rsid w:val="00B47BF1"/>
    <w:rsid w:val="00B47DBB"/>
    <w:rsid w:val="00B47F4D"/>
    <w:rsid w:val="00B5029A"/>
    <w:rsid w:val="00B508C1"/>
    <w:rsid w:val="00B50C04"/>
    <w:rsid w:val="00B51089"/>
    <w:rsid w:val="00B51414"/>
    <w:rsid w:val="00B517ED"/>
    <w:rsid w:val="00B51B1E"/>
    <w:rsid w:val="00B51BB6"/>
    <w:rsid w:val="00B51BE0"/>
    <w:rsid w:val="00B51E81"/>
    <w:rsid w:val="00B51EDF"/>
    <w:rsid w:val="00B51F09"/>
    <w:rsid w:val="00B51F30"/>
    <w:rsid w:val="00B52C75"/>
    <w:rsid w:val="00B52E28"/>
    <w:rsid w:val="00B52E66"/>
    <w:rsid w:val="00B52EAA"/>
    <w:rsid w:val="00B52F04"/>
    <w:rsid w:val="00B530B9"/>
    <w:rsid w:val="00B532DB"/>
    <w:rsid w:val="00B535CF"/>
    <w:rsid w:val="00B53702"/>
    <w:rsid w:val="00B537E1"/>
    <w:rsid w:val="00B538C0"/>
    <w:rsid w:val="00B53D88"/>
    <w:rsid w:val="00B53E83"/>
    <w:rsid w:val="00B53FEB"/>
    <w:rsid w:val="00B543BE"/>
    <w:rsid w:val="00B5454C"/>
    <w:rsid w:val="00B545CC"/>
    <w:rsid w:val="00B54779"/>
    <w:rsid w:val="00B54794"/>
    <w:rsid w:val="00B548AA"/>
    <w:rsid w:val="00B54934"/>
    <w:rsid w:val="00B5499B"/>
    <w:rsid w:val="00B54D8B"/>
    <w:rsid w:val="00B54EB1"/>
    <w:rsid w:val="00B54F4B"/>
    <w:rsid w:val="00B54FBE"/>
    <w:rsid w:val="00B552AD"/>
    <w:rsid w:val="00B555BF"/>
    <w:rsid w:val="00B55782"/>
    <w:rsid w:val="00B557E0"/>
    <w:rsid w:val="00B55D26"/>
    <w:rsid w:val="00B56303"/>
    <w:rsid w:val="00B566C2"/>
    <w:rsid w:val="00B566DC"/>
    <w:rsid w:val="00B56CAC"/>
    <w:rsid w:val="00B56D79"/>
    <w:rsid w:val="00B56E61"/>
    <w:rsid w:val="00B56EBD"/>
    <w:rsid w:val="00B56EF3"/>
    <w:rsid w:val="00B56F9E"/>
    <w:rsid w:val="00B570C4"/>
    <w:rsid w:val="00B5713C"/>
    <w:rsid w:val="00B57584"/>
    <w:rsid w:val="00B575D0"/>
    <w:rsid w:val="00B576F0"/>
    <w:rsid w:val="00B5772A"/>
    <w:rsid w:val="00B57CD1"/>
    <w:rsid w:val="00B57D48"/>
    <w:rsid w:val="00B57D87"/>
    <w:rsid w:val="00B57F35"/>
    <w:rsid w:val="00B57F3E"/>
    <w:rsid w:val="00B6016E"/>
    <w:rsid w:val="00B6038C"/>
    <w:rsid w:val="00B603EF"/>
    <w:rsid w:val="00B603FD"/>
    <w:rsid w:val="00B6068E"/>
    <w:rsid w:val="00B60E0D"/>
    <w:rsid w:val="00B60E39"/>
    <w:rsid w:val="00B60FDD"/>
    <w:rsid w:val="00B60FE9"/>
    <w:rsid w:val="00B610AB"/>
    <w:rsid w:val="00B612FA"/>
    <w:rsid w:val="00B61390"/>
    <w:rsid w:val="00B61562"/>
    <w:rsid w:val="00B61808"/>
    <w:rsid w:val="00B61900"/>
    <w:rsid w:val="00B61B4C"/>
    <w:rsid w:val="00B61CA1"/>
    <w:rsid w:val="00B61CB4"/>
    <w:rsid w:val="00B61FA7"/>
    <w:rsid w:val="00B622E4"/>
    <w:rsid w:val="00B623B7"/>
    <w:rsid w:val="00B6272B"/>
    <w:rsid w:val="00B6275A"/>
    <w:rsid w:val="00B627A8"/>
    <w:rsid w:val="00B62828"/>
    <w:rsid w:val="00B6288E"/>
    <w:rsid w:val="00B62B70"/>
    <w:rsid w:val="00B62C57"/>
    <w:rsid w:val="00B62F9B"/>
    <w:rsid w:val="00B63110"/>
    <w:rsid w:val="00B633F4"/>
    <w:rsid w:val="00B63441"/>
    <w:rsid w:val="00B63865"/>
    <w:rsid w:val="00B63920"/>
    <w:rsid w:val="00B63A8A"/>
    <w:rsid w:val="00B63BF5"/>
    <w:rsid w:val="00B63E18"/>
    <w:rsid w:val="00B6412F"/>
    <w:rsid w:val="00B644EB"/>
    <w:rsid w:val="00B645F1"/>
    <w:rsid w:val="00B6477B"/>
    <w:rsid w:val="00B64B41"/>
    <w:rsid w:val="00B64C50"/>
    <w:rsid w:val="00B64FEB"/>
    <w:rsid w:val="00B6530A"/>
    <w:rsid w:val="00B6555C"/>
    <w:rsid w:val="00B65821"/>
    <w:rsid w:val="00B65B60"/>
    <w:rsid w:val="00B65C2D"/>
    <w:rsid w:val="00B6618E"/>
    <w:rsid w:val="00B66204"/>
    <w:rsid w:val="00B663E7"/>
    <w:rsid w:val="00B66801"/>
    <w:rsid w:val="00B66848"/>
    <w:rsid w:val="00B66894"/>
    <w:rsid w:val="00B66905"/>
    <w:rsid w:val="00B6697C"/>
    <w:rsid w:val="00B66A00"/>
    <w:rsid w:val="00B66A40"/>
    <w:rsid w:val="00B66A69"/>
    <w:rsid w:val="00B66DD4"/>
    <w:rsid w:val="00B66E73"/>
    <w:rsid w:val="00B66FA9"/>
    <w:rsid w:val="00B67099"/>
    <w:rsid w:val="00B672E0"/>
    <w:rsid w:val="00B6739F"/>
    <w:rsid w:val="00B67520"/>
    <w:rsid w:val="00B67A1D"/>
    <w:rsid w:val="00B67A29"/>
    <w:rsid w:val="00B67AA0"/>
    <w:rsid w:val="00B67B09"/>
    <w:rsid w:val="00B67B61"/>
    <w:rsid w:val="00B67C5A"/>
    <w:rsid w:val="00B67E52"/>
    <w:rsid w:val="00B67FA7"/>
    <w:rsid w:val="00B67FF3"/>
    <w:rsid w:val="00B7022E"/>
    <w:rsid w:val="00B70333"/>
    <w:rsid w:val="00B70479"/>
    <w:rsid w:val="00B70489"/>
    <w:rsid w:val="00B707C5"/>
    <w:rsid w:val="00B708CB"/>
    <w:rsid w:val="00B70D27"/>
    <w:rsid w:val="00B70D81"/>
    <w:rsid w:val="00B70DAE"/>
    <w:rsid w:val="00B70EC9"/>
    <w:rsid w:val="00B710A5"/>
    <w:rsid w:val="00B712AE"/>
    <w:rsid w:val="00B713B4"/>
    <w:rsid w:val="00B714FA"/>
    <w:rsid w:val="00B7183F"/>
    <w:rsid w:val="00B71AD5"/>
    <w:rsid w:val="00B72216"/>
    <w:rsid w:val="00B72234"/>
    <w:rsid w:val="00B72335"/>
    <w:rsid w:val="00B7243F"/>
    <w:rsid w:val="00B72493"/>
    <w:rsid w:val="00B7257B"/>
    <w:rsid w:val="00B727F5"/>
    <w:rsid w:val="00B72A6C"/>
    <w:rsid w:val="00B72B74"/>
    <w:rsid w:val="00B72C27"/>
    <w:rsid w:val="00B72C55"/>
    <w:rsid w:val="00B72E16"/>
    <w:rsid w:val="00B72E72"/>
    <w:rsid w:val="00B73025"/>
    <w:rsid w:val="00B73030"/>
    <w:rsid w:val="00B730C9"/>
    <w:rsid w:val="00B73178"/>
    <w:rsid w:val="00B732CB"/>
    <w:rsid w:val="00B736EC"/>
    <w:rsid w:val="00B73A66"/>
    <w:rsid w:val="00B7423C"/>
    <w:rsid w:val="00B74464"/>
    <w:rsid w:val="00B74878"/>
    <w:rsid w:val="00B74AB9"/>
    <w:rsid w:val="00B74BFE"/>
    <w:rsid w:val="00B74C6F"/>
    <w:rsid w:val="00B74D81"/>
    <w:rsid w:val="00B74E53"/>
    <w:rsid w:val="00B74EFF"/>
    <w:rsid w:val="00B74F57"/>
    <w:rsid w:val="00B7502F"/>
    <w:rsid w:val="00B75042"/>
    <w:rsid w:val="00B75489"/>
    <w:rsid w:val="00B75607"/>
    <w:rsid w:val="00B75693"/>
    <w:rsid w:val="00B756A3"/>
    <w:rsid w:val="00B7584C"/>
    <w:rsid w:val="00B75895"/>
    <w:rsid w:val="00B75917"/>
    <w:rsid w:val="00B75DFC"/>
    <w:rsid w:val="00B76030"/>
    <w:rsid w:val="00B76229"/>
    <w:rsid w:val="00B762A0"/>
    <w:rsid w:val="00B76634"/>
    <w:rsid w:val="00B767C8"/>
    <w:rsid w:val="00B76BB2"/>
    <w:rsid w:val="00B76D44"/>
    <w:rsid w:val="00B76DBB"/>
    <w:rsid w:val="00B770D1"/>
    <w:rsid w:val="00B7724F"/>
    <w:rsid w:val="00B772D0"/>
    <w:rsid w:val="00B773B5"/>
    <w:rsid w:val="00B77430"/>
    <w:rsid w:val="00B774E5"/>
    <w:rsid w:val="00B77582"/>
    <w:rsid w:val="00B775F0"/>
    <w:rsid w:val="00B77932"/>
    <w:rsid w:val="00B7795D"/>
    <w:rsid w:val="00B77977"/>
    <w:rsid w:val="00B779FE"/>
    <w:rsid w:val="00B77BC5"/>
    <w:rsid w:val="00B77E6F"/>
    <w:rsid w:val="00B800C0"/>
    <w:rsid w:val="00B80208"/>
    <w:rsid w:val="00B802F3"/>
    <w:rsid w:val="00B805DD"/>
    <w:rsid w:val="00B80658"/>
    <w:rsid w:val="00B80921"/>
    <w:rsid w:val="00B80B06"/>
    <w:rsid w:val="00B80C02"/>
    <w:rsid w:val="00B80C4A"/>
    <w:rsid w:val="00B80E55"/>
    <w:rsid w:val="00B80F61"/>
    <w:rsid w:val="00B8144E"/>
    <w:rsid w:val="00B814FC"/>
    <w:rsid w:val="00B8155A"/>
    <w:rsid w:val="00B81593"/>
    <w:rsid w:val="00B816D8"/>
    <w:rsid w:val="00B817BB"/>
    <w:rsid w:val="00B818D6"/>
    <w:rsid w:val="00B818F1"/>
    <w:rsid w:val="00B8234A"/>
    <w:rsid w:val="00B82446"/>
    <w:rsid w:val="00B8259D"/>
    <w:rsid w:val="00B825BC"/>
    <w:rsid w:val="00B82964"/>
    <w:rsid w:val="00B829D7"/>
    <w:rsid w:val="00B82A90"/>
    <w:rsid w:val="00B82E4D"/>
    <w:rsid w:val="00B82F93"/>
    <w:rsid w:val="00B82FA1"/>
    <w:rsid w:val="00B83709"/>
    <w:rsid w:val="00B8382B"/>
    <w:rsid w:val="00B83834"/>
    <w:rsid w:val="00B838C7"/>
    <w:rsid w:val="00B83DDE"/>
    <w:rsid w:val="00B83E48"/>
    <w:rsid w:val="00B83F7D"/>
    <w:rsid w:val="00B84020"/>
    <w:rsid w:val="00B844B9"/>
    <w:rsid w:val="00B8461C"/>
    <w:rsid w:val="00B84781"/>
    <w:rsid w:val="00B84860"/>
    <w:rsid w:val="00B84B4E"/>
    <w:rsid w:val="00B84BFB"/>
    <w:rsid w:val="00B85009"/>
    <w:rsid w:val="00B85245"/>
    <w:rsid w:val="00B85334"/>
    <w:rsid w:val="00B8546F"/>
    <w:rsid w:val="00B85530"/>
    <w:rsid w:val="00B855E6"/>
    <w:rsid w:val="00B8561D"/>
    <w:rsid w:val="00B85704"/>
    <w:rsid w:val="00B85770"/>
    <w:rsid w:val="00B85872"/>
    <w:rsid w:val="00B8588B"/>
    <w:rsid w:val="00B858B9"/>
    <w:rsid w:val="00B8596F"/>
    <w:rsid w:val="00B85AF3"/>
    <w:rsid w:val="00B85C1C"/>
    <w:rsid w:val="00B85E20"/>
    <w:rsid w:val="00B8641B"/>
    <w:rsid w:val="00B866BF"/>
    <w:rsid w:val="00B8689F"/>
    <w:rsid w:val="00B86960"/>
    <w:rsid w:val="00B86E30"/>
    <w:rsid w:val="00B870E7"/>
    <w:rsid w:val="00B8720E"/>
    <w:rsid w:val="00B874A7"/>
    <w:rsid w:val="00B87539"/>
    <w:rsid w:val="00B87F6D"/>
    <w:rsid w:val="00B901F7"/>
    <w:rsid w:val="00B902EB"/>
    <w:rsid w:val="00B90512"/>
    <w:rsid w:val="00B905B1"/>
    <w:rsid w:val="00B905CF"/>
    <w:rsid w:val="00B90928"/>
    <w:rsid w:val="00B90BAC"/>
    <w:rsid w:val="00B91036"/>
    <w:rsid w:val="00B91054"/>
    <w:rsid w:val="00B91089"/>
    <w:rsid w:val="00B9112A"/>
    <w:rsid w:val="00B913CB"/>
    <w:rsid w:val="00B9167E"/>
    <w:rsid w:val="00B91D22"/>
    <w:rsid w:val="00B91E36"/>
    <w:rsid w:val="00B91E7F"/>
    <w:rsid w:val="00B91F56"/>
    <w:rsid w:val="00B91F9A"/>
    <w:rsid w:val="00B91FAE"/>
    <w:rsid w:val="00B920A2"/>
    <w:rsid w:val="00B92587"/>
    <w:rsid w:val="00B92591"/>
    <w:rsid w:val="00B92694"/>
    <w:rsid w:val="00B9278C"/>
    <w:rsid w:val="00B927B8"/>
    <w:rsid w:val="00B929F6"/>
    <w:rsid w:val="00B92A97"/>
    <w:rsid w:val="00B92C4C"/>
    <w:rsid w:val="00B92CB0"/>
    <w:rsid w:val="00B93077"/>
    <w:rsid w:val="00B9324C"/>
    <w:rsid w:val="00B934F0"/>
    <w:rsid w:val="00B937A7"/>
    <w:rsid w:val="00B93814"/>
    <w:rsid w:val="00B93A1D"/>
    <w:rsid w:val="00B93A44"/>
    <w:rsid w:val="00B93A56"/>
    <w:rsid w:val="00B93B4A"/>
    <w:rsid w:val="00B94111"/>
    <w:rsid w:val="00B9421B"/>
    <w:rsid w:val="00B94259"/>
    <w:rsid w:val="00B94297"/>
    <w:rsid w:val="00B9429B"/>
    <w:rsid w:val="00B94429"/>
    <w:rsid w:val="00B9455B"/>
    <w:rsid w:val="00B946D8"/>
    <w:rsid w:val="00B94765"/>
    <w:rsid w:val="00B94938"/>
    <w:rsid w:val="00B949AE"/>
    <w:rsid w:val="00B94A65"/>
    <w:rsid w:val="00B94AEC"/>
    <w:rsid w:val="00B94B20"/>
    <w:rsid w:val="00B94CC7"/>
    <w:rsid w:val="00B94E30"/>
    <w:rsid w:val="00B94FCC"/>
    <w:rsid w:val="00B950B2"/>
    <w:rsid w:val="00B95205"/>
    <w:rsid w:val="00B952B9"/>
    <w:rsid w:val="00B9547F"/>
    <w:rsid w:val="00B954E6"/>
    <w:rsid w:val="00B9562F"/>
    <w:rsid w:val="00B958AC"/>
    <w:rsid w:val="00B95930"/>
    <w:rsid w:val="00B95973"/>
    <w:rsid w:val="00B95AEF"/>
    <w:rsid w:val="00B95C20"/>
    <w:rsid w:val="00B95ED8"/>
    <w:rsid w:val="00B95FED"/>
    <w:rsid w:val="00B96756"/>
    <w:rsid w:val="00B9682E"/>
    <w:rsid w:val="00B969BE"/>
    <w:rsid w:val="00B96A51"/>
    <w:rsid w:val="00B96C81"/>
    <w:rsid w:val="00B97277"/>
    <w:rsid w:val="00B9751A"/>
    <w:rsid w:val="00B9775E"/>
    <w:rsid w:val="00B97C23"/>
    <w:rsid w:val="00B97DFC"/>
    <w:rsid w:val="00B97E0F"/>
    <w:rsid w:val="00B97FDA"/>
    <w:rsid w:val="00BA008B"/>
    <w:rsid w:val="00BA0341"/>
    <w:rsid w:val="00BA0B1E"/>
    <w:rsid w:val="00BA0B40"/>
    <w:rsid w:val="00BA0E28"/>
    <w:rsid w:val="00BA0F84"/>
    <w:rsid w:val="00BA114E"/>
    <w:rsid w:val="00BA1177"/>
    <w:rsid w:val="00BA147A"/>
    <w:rsid w:val="00BA1497"/>
    <w:rsid w:val="00BA168E"/>
    <w:rsid w:val="00BA16B2"/>
    <w:rsid w:val="00BA18F6"/>
    <w:rsid w:val="00BA1B1E"/>
    <w:rsid w:val="00BA1BB6"/>
    <w:rsid w:val="00BA1C1D"/>
    <w:rsid w:val="00BA20E5"/>
    <w:rsid w:val="00BA212C"/>
    <w:rsid w:val="00BA2364"/>
    <w:rsid w:val="00BA2411"/>
    <w:rsid w:val="00BA2453"/>
    <w:rsid w:val="00BA24F9"/>
    <w:rsid w:val="00BA2983"/>
    <w:rsid w:val="00BA2A12"/>
    <w:rsid w:val="00BA2AE3"/>
    <w:rsid w:val="00BA2B10"/>
    <w:rsid w:val="00BA2B6B"/>
    <w:rsid w:val="00BA2CE9"/>
    <w:rsid w:val="00BA2D2C"/>
    <w:rsid w:val="00BA2FBA"/>
    <w:rsid w:val="00BA2FBD"/>
    <w:rsid w:val="00BA3052"/>
    <w:rsid w:val="00BA3201"/>
    <w:rsid w:val="00BA32B6"/>
    <w:rsid w:val="00BA3512"/>
    <w:rsid w:val="00BA362E"/>
    <w:rsid w:val="00BA375E"/>
    <w:rsid w:val="00BA37CC"/>
    <w:rsid w:val="00BA37E2"/>
    <w:rsid w:val="00BA37E8"/>
    <w:rsid w:val="00BA39E0"/>
    <w:rsid w:val="00BA3AE0"/>
    <w:rsid w:val="00BA4176"/>
    <w:rsid w:val="00BA441F"/>
    <w:rsid w:val="00BA44A4"/>
    <w:rsid w:val="00BA4573"/>
    <w:rsid w:val="00BA4770"/>
    <w:rsid w:val="00BA4939"/>
    <w:rsid w:val="00BA4949"/>
    <w:rsid w:val="00BA4A60"/>
    <w:rsid w:val="00BA4B2B"/>
    <w:rsid w:val="00BA4B87"/>
    <w:rsid w:val="00BA4C19"/>
    <w:rsid w:val="00BA4C40"/>
    <w:rsid w:val="00BA4DA4"/>
    <w:rsid w:val="00BA4F08"/>
    <w:rsid w:val="00BA4F13"/>
    <w:rsid w:val="00BA5456"/>
    <w:rsid w:val="00BA573D"/>
    <w:rsid w:val="00BA575D"/>
    <w:rsid w:val="00BA5761"/>
    <w:rsid w:val="00BA5B38"/>
    <w:rsid w:val="00BA5BB7"/>
    <w:rsid w:val="00BA5E30"/>
    <w:rsid w:val="00BA5E93"/>
    <w:rsid w:val="00BA5EA9"/>
    <w:rsid w:val="00BA5FD0"/>
    <w:rsid w:val="00BA619C"/>
    <w:rsid w:val="00BA61F1"/>
    <w:rsid w:val="00BA664C"/>
    <w:rsid w:val="00BA67F3"/>
    <w:rsid w:val="00BA695F"/>
    <w:rsid w:val="00BA6A24"/>
    <w:rsid w:val="00BA6A79"/>
    <w:rsid w:val="00BA6D13"/>
    <w:rsid w:val="00BA6FA8"/>
    <w:rsid w:val="00BA6FF0"/>
    <w:rsid w:val="00BA700B"/>
    <w:rsid w:val="00BA70BE"/>
    <w:rsid w:val="00BA71CF"/>
    <w:rsid w:val="00BA7438"/>
    <w:rsid w:val="00BA745B"/>
    <w:rsid w:val="00BA75DB"/>
    <w:rsid w:val="00BA7820"/>
    <w:rsid w:val="00BA79A1"/>
    <w:rsid w:val="00BA7A13"/>
    <w:rsid w:val="00BA7FE4"/>
    <w:rsid w:val="00BB0175"/>
    <w:rsid w:val="00BB019D"/>
    <w:rsid w:val="00BB0210"/>
    <w:rsid w:val="00BB0270"/>
    <w:rsid w:val="00BB0296"/>
    <w:rsid w:val="00BB03F4"/>
    <w:rsid w:val="00BB04AC"/>
    <w:rsid w:val="00BB0623"/>
    <w:rsid w:val="00BB0758"/>
    <w:rsid w:val="00BB0B45"/>
    <w:rsid w:val="00BB0BA6"/>
    <w:rsid w:val="00BB0CDC"/>
    <w:rsid w:val="00BB1135"/>
    <w:rsid w:val="00BB1198"/>
    <w:rsid w:val="00BB1388"/>
    <w:rsid w:val="00BB14F3"/>
    <w:rsid w:val="00BB1552"/>
    <w:rsid w:val="00BB17AB"/>
    <w:rsid w:val="00BB17C1"/>
    <w:rsid w:val="00BB192A"/>
    <w:rsid w:val="00BB1F79"/>
    <w:rsid w:val="00BB1FC9"/>
    <w:rsid w:val="00BB22B6"/>
    <w:rsid w:val="00BB22BE"/>
    <w:rsid w:val="00BB237A"/>
    <w:rsid w:val="00BB23AA"/>
    <w:rsid w:val="00BB23F4"/>
    <w:rsid w:val="00BB25F5"/>
    <w:rsid w:val="00BB29C9"/>
    <w:rsid w:val="00BB2B35"/>
    <w:rsid w:val="00BB2DFF"/>
    <w:rsid w:val="00BB2E06"/>
    <w:rsid w:val="00BB3137"/>
    <w:rsid w:val="00BB32AE"/>
    <w:rsid w:val="00BB3487"/>
    <w:rsid w:val="00BB35E6"/>
    <w:rsid w:val="00BB35F1"/>
    <w:rsid w:val="00BB3720"/>
    <w:rsid w:val="00BB3AC6"/>
    <w:rsid w:val="00BB3B11"/>
    <w:rsid w:val="00BB3C28"/>
    <w:rsid w:val="00BB3DFD"/>
    <w:rsid w:val="00BB3FC4"/>
    <w:rsid w:val="00BB4405"/>
    <w:rsid w:val="00BB443C"/>
    <w:rsid w:val="00BB4456"/>
    <w:rsid w:val="00BB4624"/>
    <w:rsid w:val="00BB4968"/>
    <w:rsid w:val="00BB49DA"/>
    <w:rsid w:val="00BB4D83"/>
    <w:rsid w:val="00BB4DD2"/>
    <w:rsid w:val="00BB4E4F"/>
    <w:rsid w:val="00BB4F59"/>
    <w:rsid w:val="00BB5050"/>
    <w:rsid w:val="00BB5141"/>
    <w:rsid w:val="00BB52EF"/>
    <w:rsid w:val="00BB5455"/>
    <w:rsid w:val="00BB54C9"/>
    <w:rsid w:val="00BB56D3"/>
    <w:rsid w:val="00BB56F3"/>
    <w:rsid w:val="00BB5C69"/>
    <w:rsid w:val="00BB60D3"/>
    <w:rsid w:val="00BB6252"/>
    <w:rsid w:val="00BB630E"/>
    <w:rsid w:val="00BB662F"/>
    <w:rsid w:val="00BB69B8"/>
    <w:rsid w:val="00BB6A4C"/>
    <w:rsid w:val="00BB6CC7"/>
    <w:rsid w:val="00BB717D"/>
    <w:rsid w:val="00BB7279"/>
    <w:rsid w:val="00BB741C"/>
    <w:rsid w:val="00BB7710"/>
    <w:rsid w:val="00BB774B"/>
    <w:rsid w:val="00BB7885"/>
    <w:rsid w:val="00BB7996"/>
    <w:rsid w:val="00BB7A24"/>
    <w:rsid w:val="00BB7B48"/>
    <w:rsid w:val="00BB7B99"/>
    <w:rsid w:val="00BB7BF1"/>
    <w:rsid w:val="00BB7C55"/>
    <w:rsid w:val="00BB7DDF"/>
    <w:rsid w:val="00BB7E94"/>
    <w:rsid w:val="00BC01B3"/>
    <w:rsid w:val="00BC02F4"/>
    <w:rsid w:val="00BC0386"/>
    <w:rsid w:val="00BC03E1"/>
    <w:rsid w:val="00BC0553"/>
    <w:rsid w:val="00BC06BE"/>
    <w:rsid w:val="00BC07B8"/>
    <w:rsid w:val="00BC0CAA"/>
    <w:rsid w:val="00BC1098"/>
    <w:rsid w:val="00BC10D4"/>
    <w:rsid w:val="00BC11AA"/>
    <w:rsid w:val="00BC1215"/>
    <w:rsid w:val="00BC121B"/>
    <w:rsid w:val="00BC1547"/>
    <w:rsid w:val="00BC18CA"/>
    <w:rsid w:val="00BC196B"/>
    <w:rsid w:val="00BC1B8E"/>
    <w:rsid w:val="00BC1E4B"/>
    <w:rsid w:val="00BC1FD0"/>
    <w:rsid w:val="00BC2004"/>
    <w:rsid w:val="00BC2020"/>
    <w:rsid w:val="00BC2183"/>
    <w:rsid w:val="00BC23CA"/>
    <w:rsid w:val="00BC24FA"/>
    <w:rsid w:val="00BC2645"/>
    <w:rsid w:val="00BC27B5"/>
    <w:rsid w:val="00BC282B"/>
    <w:rsid w:val="00BC28F0"/>
    <w:rsid w:val="00BC2F0E"/>
    <w:rsid w:val="00BC3160"/>
    <w:rsid w:val="00BC374C"/>
    <w:rsid w:val="00BC3792"/>
    <w:rsid w:val="00BC3800"/>
    <w:rsid w:val="00BC3944"/>
    <w:rsid w:val="00BC3B03"/>
    <w:rsid w:val="00BC3CD9"/>
    <w:rsid w:val="00BC3DA9"/>
    <w:rsid w:val="00BC3E45"/>
    <w:rsid w:val="00BC3E74"/>
    <w:rsid w:val="00BC40A9"/>
    <w:rsid w:val="00BC43B2"/>
    <w:rsid w:val="00BC4725"/>
    <w:rsid w:val="00BC4778"/>
    <w:rsid w:val="00BC49A9"/>
    <w:rsid w:val="00BC49CA"/>
    <w:rsid w:val="00BC4BDF"/>
    <w:rsid w:val="00BC4FB8"/>
    <w:rsid w:val="00BC5182"/>
    <w:rsid w:val="00BC5188"/>
    <w:rsid w:val="00BC51EE"/>
    <w:rsid w:val="00BC5393"/>
    <w:rsid w:val="00BC53BF"/>
    <w:rsid w:val="00BC55E0"/>
    <w:rsid w:val="00BC560C"/>
    <w:rsid w:val="00BC564A"/>
    <w:rsid w:val="00BC56F0"/>
    <w:rsid w:val="00BC5965"/>
    <w:rsid w:val="00BC5AD1"/>
    <w:rsid w:val="00BC5B86"/>
    <w:rsid w:val="00BC5C84"/>
    <w:rsid w:val="00BC5E30"/>
    <w:rsid w:val="00BC5F82"/>
    <w:rsid w:val="00BC6213"/>
    <w:rsid w:val="00BC6258"/>
    <w:rsid w:val="00BC69DE"/>
    <w:rsid w:val="00BC6BBB"/>
    <w:rsid w:val="00BC6D55"/>
    <w:rsid w:val="00BC6ECB"/>
    <w:rsid w:val="00BC6F65"/>
    <w:rsid w:val="00BC7142"/>
    <w:rsid w:val="00BC714D"/>
    <w:rsid w:val="00BC72B6"/>
    <w:rsid w:val="00BC734B"/>
    <w:rsid w:val="00BC73A6"/>
    <w:rsid w:val="00BC7672"/>
    <w:rsid w:val="00BC776E"/>
    <w:rsid w:val="00BC781F"/>
    <w:rsid w:val="00BC7BD5"/>
    <w:rsid w:val="00BD00B5"/>
    <w:rsid w:val="00BD024B"/>
    <w:rsid w:val="00BD025A"/>
    <w:rsid w:val="00BD042A"/>
    <w:rsid w:val="00BD0529"/>
    <w:rsid w:val="00BD0627"/>
    <w:rsid w:val="00BD0710"/>
    <w:rsid w:val="00BD0733"/>
    <w:rsid w:val="00BD077F"/>
    <w:rsid w:val="00BD0900"/>
    <w:rsid w:val="00BD0C8F"/>
    <w:rsid w:val="00BD0E22"/>
    <w:rsid w:val="00BD134B"/>
    <w:rsid w:val="00BD14A7"/>
    <w:rsid w:val="00BD166B"/>
    <w:rsid w:val="00BD1718"/>
    <w:rsid w:val="00BD1839"/>
    <w:rsid w:val="00BD1847"/>
    <w:rsid w:val="00BD185A"/>
    <w:rsid w:val="00BD18F7"/>
    <w:rsid w:val="00BD198B"/>
    <w:rsid w:val="00BD217D"/>
    <w:rsid w:val="00BD2272"/>
    <w:rsid w:val="00BD2713"/>
    <w:rsid w:val="00BD2896"/>
    <w:rsid w:val="00BD2D63"/>
    <w:rsid w:val="00BD2D86"/>
    <w:rsid w:val="00BD2FDA"/>
    <w:rsid w:val="00BD32A8"/>
    <w:rsid w:val="00BD34A0"/>
    <w:rsid w:val="00BD3B26"/>
    <w:rsid w:val="00BD3F59"/>
    <w:rsid w:val="00BD40DA"/>
    <w:rsid w:val="00BD439A"/>
    <w:rsid w:val="00BD44CB"/>
    <w:rsid w:val="00BD44EA"/>
    <w:rsid w:val="00BD452C"/>
    <w:rsid w:val="00BD45A5"/>
    <w:rsid w:val="00BD46AC"/>
    <w:rsid w:val="00BD4883"/>
    <w:rsid w:val="00BD4B9A"/>
    <w:rsid w:val="00BD4D93"/>
    <w:rsid w:val="00BD4FF6"/>
    <w:rsid w:val="00BD505F"/>
    <w:rsid w:val="00BD557F"/>
    <w:rsid w:val="00BD5643"/>
    <w:rsid w:val="00BD5752"/>
    <w:rsid w:val="00BD5BAA"/>
    <w:rsid w:val="00BD5D1F"/>
    <w:rsid w:val="00BD5F5D"/>
    <w:rsid w:val="00BD6587"/>
    <w:rsid w:val="00BD66EC"/>
    <w:rsid w:val="00BD69C9"/>
    <w:rsid w:val="00BD6B70"/>
    <w:rsid w:val="00BD6C3D"/>
    <w:rsid w:val="00BD6CA7"/>
    <w:rsid w:val="00BD6EF4"/>
    <w:rsid w:val="00BD7465"/>
    <w:rsid w:val="00BD75EA"/>
    <w:rsid w:val="00BD76AE"/>
    <w:rsid w:val="00BD77DF"/>
    <w:rsid w:val="00BD7824"/>
    <w:rsid w:val="00BD7886"/>
    <w:rsid w:val="00BD798A"/>
    <w:rsid w:val="00BD79A1"/>
    <w:rsid w:val="00BD7C1A"/>
    <w:rsid w:val="00BD7ECD"/>
    <w:rsid w:val="00BE004E"/>
    <w:rsid w:val="00BE00D1"/>
    <w:rsid w:val="00BE02F1"/>
    <w:rsid w:val="00BE0713"/>
    <w:rsid w:val="00BE0AF1"/>
    <w:rsid w:val="00BE0CB3"/>
    <w:rsid w:val="00BE0D09"/>
    <w:rsid w:val="00BE0D53"/>
    <w:rsid w:val="00BE0EF0"/>
    <w:rsid w:val="00BE0FFD"/>
    <w:rsid w:val="00BE100F"/>
    <w:rsid w:val="00BE112B"/>
    <w:rsid w:val="00BE1213"/>
    <w:rsid w:val="00BE146A"/>
    <w:rsid w:val="00BE148E"/>
    <w:rsid w:val="00BE14C7"/>
    <w:rsid w:val="00BE19D8"/>
    <w:rsid w:val="00BE19E4"/>
    <w:rsid w:val="00BE1CF2"/>
    <w:rsid w:val="00BE1F8D"/>
    <w:rsid w:val="00BE2423"/>
    <w:rsid w:val="00BE272F"/>
    <w:rsid w:val="00BE2AAD"/>
    <w:rsid w:val="00BE2D32"/>
    <w:rsid w:val="00BE2E29"/>
    <w:rsid w:val="00BE2E3E"/>
    <w:rsid w:val="00BE32AB"/>
    <w:rsid w:val="00BE3792"/>
    <w:rsid w:val="00BE37DC"/>
    <w:rsid w:val="00BE3813"/>
    <w:rsid w:val="00BE3825"/>
    <w:rsid w:val="00BE383D"/>
    <w:rsid w:val="00BE3C62"/>
    <w:rsid w:val="00BE406D"/>
    <w:rsid w:val="00BE4482"/>
    <w:rsid w:val="00BE4497"/>
    <w:rsid w:val="00BE4587"/>
    <w:rsid w:val="00BE49D8"/>
    <w:rsid w:val="00BE4A68"/>
    <w:rsid w:val="00BE4B1C"/>
    <w:rsid w:val="00BE4C8C"/>
    <w:rsid w:val="00BE4D06"/>
    <w:rsid w:val="00BE4E92"/>
    <w:rsid w:val="00BE5221"/>
    <w:rsid w:val="00BE5284"/>
    <w:rsid w:val="00BE5400"/>
    <w:rsid w:val="00BE598D"/>
    <w:rsid w:val="00BE5C0B"/>
    <w:rsid w:val="00BE5CA1"/>
    <w:rsid w:val="00BE5F23"/>
    <w:rsid w:val="00BE5F68"/>
    <w:rsid w:val="00BE6143"/>
    <w:rsid w:val="00BE61D9"/>
    <w:rsid w:val="00BE6661"/>
    <w:rsid w:val="00BE6791"/>
    <w:rsid w:val="00BE68F3"/>
    <w:rsid w:val="00BE691F"/>
    <w:rsid w:val="00BE693D"/>
    <w:rsid w:val="00BE6976"/>
    <w:rsid w:val="00BE6A70"/>
    <w:rsid w:val="00BE6E25"/>
    <w:rsid w:val="00BE6F8E"/>
    <w:rsid w:val="00BE7041"/>
    <w:rsid w:val="00BE7150"/>
    <w:rsid w:val="00BE7181"/>
    <w:rsid w:val="00BE73A2"/>
    <w:rsid w:val="00BE73E0"/>
    <w:rsid w:val="00BE79B3"/>
    <w:rsid w:val="00BE7BFF"/>
    <w:rsid w:val="00BE7DB0"/>
    <w:rsid w:val="00BE7E7E"/>
    <w:rsid w:val="00BE7FF3"/>
    <w:rsid w:val="00BF017A"/>
    <w:rsid w:val="00BF0265"/>
    <w:rsid w:val="00BF037E"/>
    <w:rsid w:val="00BF0495"/>
    <w:rsid w:val="00BF07D8"/>
    <w:rsid w:val="00BF089B"/>
    <w:rsid w:val="00BF09AE"/>
    <w:rsid w:val="00BF09CF"/>
    <w:rsid w:val="00BF0A04"/>
    <w:rsid w:val="00BF0AC8"/>
    <w:rsid w:val="00BF0F53"/>
    <w:rsid w:val="00BF10B1"/>
    <w:rsid w:val="00BF1277"/>
    <w:rsid w:val="00BF1327"/>
    <w:rsid w:val="00BF1410"/>
    <w:rsid w:val="00BF146F"/>
    <w:rsid w:val="00BF14E6"/>
    <w:rsid w:val="00BF1603"/>
    <w:rsid w:val="00BF1948"/>
    <w:rsid w:val="00BF1AB2"/>
    <w:rsid w:val="00BF1B9D"/>
    <w:rsid w:val="00BF1E4B"/>
    <w:rsid w:val="00BF2306"/>
    <w:rsid w:val="00BF23F9"/>
    <w:rsid w:val="00BF251F"/>
    <w:rsid w:val="00BF2573"/>
    <w:rsid w:val="00BF27DD"/>
    <w:rsid w:val="00BF295C"/>
    <w:rsid w:val="00BF2B10"/>
    <w:rsid w:val="00BF2E10"/>
    <w:rsid w:val="00BF2F19"/>
    <w:rsid w:val="00BF2F1C"/>
    <w:rsid w:val="00BF307B"/>
    <w:rsid w:val="00BF31E1"/>
    <w:rsid w:val="00BF3274"/>
    <w:rsid w:val="00BF3400"/>
    <w:rsid w:val="00BF36B2"/>
    <w:rsid w:val="00BF37F1"/>
    <w:rsid w:val="00BF39A1"/>
    <w:rsid w:val="00BF3ABF"/>
    <w:rsid w:val="00BF3D00"/>
    <w:rsid w:val="00BF3D32"/>
    <w:rsid w:val="00BF3F94"/>
    <w:rsid w:val="00BF43B2"/>
    <w:rsid w:val="00BF4707"/>
    <w:rsid w:val="00BF47AC"/>
    <w:rsid w:val="00BF4873"/>
    <w:rsid w:val="00BF4A0E"/>
    <w:rsid w:val="00BF4E4E"/>
    <w:rsid w:val="00BF5342"/>
    <w:rsid w:val="00BF5439"/>
    <w:rsid w:val="00BF54F7"/>
    <w:rsid w:val="00BF5671"/>
    <w:rsid w:val="00BF57B1"/>
    <w:rsid w:val="00BF5B52"/>
    <w:rsid w:val="00BF5CE6"/>
    <w:rsid w:val="00BF5CF9"/>
    <w:rsid w:val="00BF5D29"/>
    <w:rsid w:val="00BF5D2F"/>
    <w:rsid w:val="00BF5E3C"/>
    <w:rsid w:val="00BF61D8"/>
    <w:rsid w:val="00BF6657"/>
    <w:rsid w:val="00BF66C8"/>
    <w:rsid w:val="00BF6ADC"/>
    <w:rsid w:val="00BF6D9F"/>
    <w:rsid w:val="00BF7237"/>
    <w:rsid w:val="00BF72EA"/>
    <w:rsid w:val="00BF74A7"/>
    <w:rsid w:val="00BF75FE"/>
    <w:rsid w:val="00BF766B"/>
    <w:rsid w:val="00BF79DE"/>
    <w:rsid w:val="00BF7CB0"/>
    <w:rsid w:val="00BF7E87"/>
    <w:rsid w:val="00BF7FC0"/>
    <w:rsid w:val="00C00080"/>
    <w:rsid w:val="00C005C1"/>
    <w:rsid w:val="00C006F0"/>
    <w:rsid w:val="00C007BB"/>
    <w:rsid w:val="00C00E99"/>
    <w:rsid w:val="00C01011"/>
    <w:rsid w:val="00C010D2"/>
    <w:rsid w:val="00C0119B"/>
    <w:rsid w:val="00C011CE"/>
    <w:rsid w:val="00C01291"/>
    <w:rsid w:val="00C0140B"/>
    <w:rsid w:val="00C0160D"/>
    <w:rsid w:val="00C01665"/>
    <w:rsid w:val="00C016BC"/>
    <w:rsid w:val="00C017D3"/>
    <w:rsid w:val="00C0196F"/>
    <w:rsid w:val="00C01980"/>
    <w:rsid w:val="00C019D0"/>
    <w:rsid w:val="00C01BBD"/>
    <w:rsid w:val="00C01C08"/>
    <w:rsid w:val="00C01CC1"/>
    <w:rsid w:val="00C01D56"/>
    <w:rsid w:val="00C01DC6"/>
    <w:rsid w:val="00C01F86"/>
    <w:rsid w:val="00C02244"/>
    <w:rsid w:val="00C02263"/>
    <w:rsid w:val="00C023EB"/>
    <w:rsid w:val="00C0240A"/>
    <w:rsid w:val="00C026E3"/>
    <w:rsid w:val="00C02786"/>
    <w:rsid w:val="00C028E7"/>
    <w:rsid w:val="00C02B20"/>
    <w:rsid w:val="00C02B6A"/>
    <w:rsid w:val="00C02E7D"/>
    <w:rsid w:val="00C02F5A"/>
    <w:rsid w:val="00C02FC7"/>
    <w:rsid w:val="00C02FF2"/>
    <w:rsid w:val="00C03036"/>
    <w:rsid w:val="00C0305A"/>
    <w:rsid w:val="00C03108"/>
    <w:rsid w:val="00C033CA"/>
    <w:rsid w:val="00C03682"/>
    <w:rsid w:val="00C03762"/>
    <w:rsid w:val="00C03A27"/>
    <w:rsid w:val="00C03CA9"/>
    <w:rsid w:val="00C03D3F"/>
    <w:rsid w:val="00C03D82"/>
    <w:rsid w:val="00C03F84"/>
    <w:rsid w:val="00C041B4"/>
    <w:rsid w:val="00C0432E"/>
    <w:rsid w:val="00C04783"/>
    <w:rsid w:val="00C047BB"/>
    <w:rsid w:val="00C049AC"/>
    <w:rsid w:val="00C04E30"/>
    <w:rsid w:val="00C0508F"/>
    <w:rsid w:val="00C05276"/>
    <w:rsid w:val="00C052E2"/>
    <w:rsid w:val="00C054EA"/>
    <w:rsid w:val="00C055AE"/>
    <w:rsid w:val="00C05773"/>
    <w:rsid w:val="00C05777"/>
    <w:rsid w:val="00C059C6"/>
    <w:rsid w:val="00C05A30"/>
    <w:rsid w:val="00C05C29"/>
    <w:rsid w:val="00C05D60"/>
    <w:rsid w:val="00C05D92"/>
    <w:rsid w:val="00C06052"/>
    <w:rsid w:val="00C06067"/>
    <w:rsid w:val="00C061D0"/>
    <w:rsid w:val="00C0639F"/>
    <w:rsid w:val="00C0662C"/>
    <w:rsid w:val="00C06753"/>
    <w:rsid w:val="00C07197"/>
    <w:rsid w:val="00C07257"/>
    <w:rsid w:val="00C07A66"/>
    <w:rsid w:val="00C07AA4"/>
    <w:rsid w:val="00C07AFC"/>
    <w:rsid w:val="00C07E06"/>
    <w:rsid w:val="00C100FC"/>
    <w:rsid w:val="00C101C4"/>
    <w:rsid w:val="00C1027D"/>
    <w:rsid w:val="00C103B8"/>
    <w:rsid w:val="00C1071C"/>
    <w:rsid w:val="00C10773"/>
    <w:rsid w:val="00C1082D"/>
    <w:rsid w:val="00C10863"/>
    <w:rsid w:val="00C10951"/>
    <w:rsid w:val="00C10CA4"/>
    <w:rsid w:val="00C10CDD"/>
    <w:rsid w:val="00C10D28"/>
    <w:rsid w:val="00C10DE6"/>
    <w:rsid w:val="00C10E9C"/>
    <w:rsid w:val="00C10F21"/>
    <w:rsid w:val="00C11335"/>
    <w:rsid w:val="00C11725"/>
    <w:rsid w:val="00C11884"/>
    <w:rsid w:val="00C124B6"/>
    <w:rsid w:val="00C126C9"/>
    <w:rsid w:val="00C127CD"/>
    <w:rsid w:val="00C12977"/>
    <w:rsid w:val="00C12ADB"/>
    <w:rsid w:val="00C12B06"/>
    <w:rsid w:val="00C12FFA"/>
    <w:rsid w:val="00C1351A"/>
    <w:rsid w:val="00C13562"/>
    <w:rsid w:val="00C13620"/>
    <w:rsid w:val="00C13882"/>
    <w:rsid w:val="00C139C9"/>
    <w:rsid w:val="00C13CC4"/>
    <w:rsid w:val="00C13D9D"/>
    <w:rsid w:val="00C13F3A"/>
    <w:rsid w:val="00C14032"/>
    <w:rsid w:val="00C144D2"/>
    <w:rsid w:val="00C144E4"/>
    <w:rsid w:val="00C145ED"/>
    <w:rsid w:val="00C1469E"/>
    <w:rsid w:val="00C14B72"/>
    <w:rsid w:val="00C14DBE"/>
    <w:rsid w:val="00C14EB6"/>
    <w:rsid w:val="00C14F1E"/>
    <w:rsid w:val="00C15214"/>
    <w:rsid w:val="00C152EF"/>
    <w:rsid w:val="00C1531B"/>
    <w:rsid w:val="00C15530"/>
    <w:rsid w:val="00C1556C"/>
    <w:rsid w:val="00C155F2"/>
    <w:rsid w:val="00C157C8"/>
    <w:rsid w:val="00C15AF7"/>
    <w:rsid w:val="00C15CAC"/>
    <w:rsid w:val="00C15F3F"/>
    <w:rsid w:val="00C16052"/>
    <w:rsid w:val="00C1616F"/>
    <w:rsid w:val="00C164FD"/>
    <w:rsid w:val="00C1673E"/>
    <w:rsid w:val="00C167B6"/>
    <w:rsid w:val="00C167C2"/>
    <w:rsid w:val="00C16800"/>
    <w:rsid w:val="00C16B60"/>
    <w:rsid w:val="00C16E92"/>
    <w:rsid w:val="00C16F11"/>
    <w:rsid w:val="00C1701F"/>
    <w:rsid w:val="00C170EC"/>
    <w:rsid w:val="00C171AA"/>
    <w:rsid w:val="00C17294"/>
    <w:rsid w:val="00C174D3"/>
    <w:rsid w:val="00C176EE"/>
    <w:rsid w:val="00C1789B"/>
    <w:rsid w:val="00C17B61"/>
    <w:rsid w:val="00C17BAB"/>
    <w:rsid w:val="00C17BCB"/>
    <w:rsid w:val="00C17F81"/>
    <w:rsid w:val="00C200E5"/>
    <w:rsid w:val="00C20379"/>
    <w:rsid w:val="00C20442"/>
    <w:rsid w:val="00C2071F"/>
    <w:rsid w:val="00C2076A"/>
    <w:rsid w:val="00C2088C"/>
    <w:rsid w:val="00C20FA6"/>
    <w:rsid w:val="00C20FB9"/>
    <w:rsid w:val="00C20FF0"/>
    <w:rsid w:val="00C21286"/>
    <w:rsid w:val="00C213DD"/>
    <w:rsid w:val="00C213E6"/>
    <w:rsid w:val="00C214E1"/>
    <w:rsid w:val="00C21536"/>
    <w:rsid w:val="00C217C0"/>
    <w:rsid w:val="00C217F0"/>
    <w:rsid w:val="00C21938"/>
    <w:rsid w:val="00C21B43"/>
    <w:rsid w:val="00C21B94"/>
    <w:rsid w:val="00C21D87"/>
    <w:rsid w:val="00C2222E"/>
    <w:rsid w:val="00C22353"/>
    <w:rsid w:val="00C22514"/>
    <w:rsid w:val="00C2255B"/>
    <w:rsid w:val="00C2290D"/>
    <w:rsid w:val="00C22ACC"/>
    <w:rsid w:val="00C22B2F"/>
    <w:rsid w:val="00C22CF7"/>
    <w:rsid w:val="00C22E5B"/>
    <w:rsid w:val="00C23278"/>
    <w:rsid w:val="00C232F0"/>
    <w:rsid w:val="00C233DD"/>
    <w:rsid w:val="00C23535"/>
    <w:rsid w:val="00C23662"/>
    <w:rsid w:val="00C236CC"/>
    <w:rsid w:val="00C23889"/>
    <w:rsid w:val="00C23C1D"/>
    <w:rsid w:val="00C2411A"/>
    <w:rsid w:val="00C24169"/>
    <w:rsid w:val="00C241FA"/>
    <w:rsid w:val="00C2426A"/>
    <w:rsid w:val="00C24404"/>
    <w:rsid w:val="00C2480A"/>
    <w:rsid w:val="00C248FD"/>
    <w:rsid w:val="00C24A64"/>
    <w:rsid w:val="00C24D49"/>
    <w:rsid w:val="00C2501D"/>
    <w:rsid w:val="00C25136"/>
    <w:rsid w:val="00C2547E"/>
    <w:rsid w:val="00C2584B"/>
    <w:rsid w:val="00C25A69"/>
    <w:rsid w:val="00C25C8A"/>
    <w:rsid w:val="00C2611E"/>
    <w:rsid w:val="00C261B1"/>
    <w:rsid w:val="00C261FF"/>
    <w:rsid w:val="00C26310"/>
    <w:rsid w:val="00C26427"/>
    <w:rsid w:val="00C26521"/>
    <w:rsid w:val="00C268BC"/>
    <w:rsid w:val="00C26A63"/>
    <w:rsid w:val="00C26AC3"/>
    <w:rsid w:val="00C26E79"/>
    <w:rsid w:val="00C271AE"/>
    <w:rsid w:val="00C271E8"/>
    <w:rsid w:val="00C2746A"/>
    <w:rsid w:val="00C27671"/>
    <w:rsid w:val="00C277FB"/>
    <w:rsid w:val="00C27BE7"/>
    <w:rsid w:val="00C27C24"/>
    <w:rsid w:val="00C27E31"/>
    <w:rsid w:val="00C27E3C"/>
    <w:rsid w:val="00C27FC8"/>
    <w:rsid w:val="00C27FFB"/>
    <w:rsid w:val="00C30087"/>
    <w:rsid w:val="00C30195"/>
    <w:rsid w:val="00C3047F"/>
    <w:rsid w:val="00C3052E"/>
    <w:rsid w:val="00C305AE"/>
    <w:rsid w:val="00C3068E"/>
    <w:rsid w:val="00C307A1"/>
    <w:rsid w:val="00C30949"/>
    <w:rsid w:val="00C30BDD"/>
    <w:rsid w:val="00C3106D"/>
    <w:rsid w:val="00C31146"/>
    <w:rsid w:val="00C31546"/>
    <w:rsid w:val="00C316BD"/>
    <w:rsid w:val="00C319C0"/>
    <w:rsid w:val="00C31D8B"/>
    <w:rsid w:val="00C31E0F"/>
    <w:rsid w:val="00C31E58"/>
    <w:rsid w:val="00C31F66"/>
    <w:rsid w:val="00C32028"/>
    <w:rsid w:val="00C3207D"/>
    <w:rsid w:val="00C321EA"/>
    <w:rsid w:val="00C323D7"/>
    <w:rsid w:val="00C326B7"/>
    <w:rsid w:val="00C328BA"/>
    <w:rsid w:val="00C32BFF"/>
    <w:rsid w:val="00C32F37"/>
    <w:rsid w:val="00C330D8"/>
    <w:rsid w:val="00C3328D"/>
    <w:rsid w:val="00C3332B"/>
    <w:rsid w:val="00C333A4"/>
    <w:rsid w:val="00C333C9"/>
    <w:rsid w:val="00C33438"/>
    <w:rsid w:val="00C339FC"/>
    <w:rsid w:val="00C33CF3"/>
    <w:rsid w:val="00C341F8"/>
    <w:rsid w:val="00C34AC8"/>
    <w:rsid w:val="00C34E23"/>
    <w:rsid w:val="00C34EB8"/>
    <w:rsid w:val="00C351B6"/>
    <w:rsid w:val="00C352F1"/>
    <w:rsid w:val="00C3534D"/>
    <w:rsid w:val="00C3542A"/>
    <w:rsid w:val="00C35439"/>
    <w:rsid w:val="00C35591"/>
    <w:rsid w:val="00C35626"/>
    <w:rsid w:val="00C35909"/>
    <w:rsid w:val="00C3595E"/>
    <w:rsid w:val="00C35BC2"/>
    <w:rsid w:val="00C35C7B"/>
    <w:rsid w:val="00C36004"/>
    <w:rsid w:val="00C360FA"/>
    <w:rsid w:val="00C3634F"/>
    <w:rsid w:val="00C36604"/>
    <w:rsid w:val="00C367C3"/>
    <w:rsid w:val="00C3680C"/>
    <w:rsid w:val="00C36859"/>
    <w:rsid w:val="00C36A0B"/>
    <w:rsid w:val="00C36C8C"/>
    <w:rsid w:val="00C36CD9"/>
    <w:rsid w:val="00C36D26"/>
    <w:rsid w:val="00C36D43"/>
    <w:rsid w:val="00C370B6"/>
    <w:rsid w:val="00C371D0"/>
    <w:rsid w:val="00C373BE"/>
    <w:rsid w:val="00C3753F"/>
    <w:rsid w:val="00C37573"/>
    <w:rsid w:val="00C3771C"/>
    <w:rsid w:val="00C37770"/>
    <w:rsid w:val="00C37844"/>
    <w:rsid w:val="00C37D4C"/>
    <w:rsid w:val="00C37E35"/>
    <w:rsid w:val="00C37E59"/>
    <w:rsid w:val="00C37FE3"/>
    <w:rsid w:val="00C400E7"/>
    <w:rsid w:val="00C4020E"/>
    <w:rsid w:val="00C40504"/>
    <w:rsid w:val="00C40920"/>
    <w:rsid w:val="00C40E20"/>
    <w:rsid w:val="00C40FAD"/>
    <w:rsid w:val="00C4109D"/>
    <w:rsid w:val="00C41113"/>
    <w:rsid w:val="00C41208"/>
    <w:rsid w:val="00C413A9"/>
    <w:rsid w:val="00C415FA"/>
    <w:rsid w:val="00C41C9A"/>
    <w:rsid w:val="00C41E64"/>
    <w:rsid w:val="00C42032"/>
    <w:rsid w:val="00C421A4"/>
    <w:rsid w:val="00C423D6"/>
    <w:rsid w:val="00C4248B"/>
    <w:rsid w:val="00C42C5E"/>
    <w:rsid w:val="00C42CC9"/>
    <w:rsid w:val="00C42D33"/>
    <w:rsid w:val="00C42DC2"/>
    <w:rsid w:val="00C43027"/>
    <w:rsid w:val="00C43180"/>
    <w:rsid w:val="00C433A4"/>
    <w:rsid w:val="00C433D9"/>
    <w:rsid w:val="00C43784"/>
    <w:rsid w:val="00C43A41"/>
    <w:rsid w:val="00C43C66"/>
    <w:rsid w:val="00C43D2B"/>
    <w:rsid w:val="00C43FBF"/>
    <w:rsid w:val="00C44054"/>
    <w:rsid w:val="00C440AC"/>
    <w:rsid w:val="00C44177"/>
    <w:rsid w:val="00C441BB"/>
    <w:rsid w:val="00C443F3"/>
    <w:rsid w:val="00C4454D"/>
    <w:rsid w:val="00C445B9"/>
    <w:rsid w:val="00C448DB"/>
    <w:rsid w:val="00C44E3E"/>
    <w:rsid w:val="00C45066"/>
    <w:rsid w:val="00C45071"/>
    <w:rsid w:val="00C450D1"/>
    <w:rsid w:val="00C4517A"/>
    <w:rsid w:val="00C45210"/>
    <w:rsid w:val="00C45299"/>
    <w:rsid w:val="00C452ED"/>
    <w:rsid w:val="00C453A0"/>
    <w:rsid w:val="00C4554F"/>
    <w:rsid w:val="00C455C8"/>
    <w:rsid w:val="00C457EA"/>
    <w:rsid w:val="00C45C2C"/>
    <w:rsid w:val="00C45D69"/>
    <w:rsid w:val="00C45DC3"/>
    <w:rsid w:val="00C45E59"/>
    <w:rsid w:val="00C45E84"/>
    <w:rsid w:val="00C45ED6"/>
    <w:rsid w:val="00C46518"/>
    <w:rsid w:val="00C46A9A"/>
    <w:rsid w:val="00C46B60"/>
    <w:rsid w:val="00C46B6C"/>
    <w:rsid w:val="00C46C34"/>
    <w:rsid w:val="00C46CC4"/>
    <w:rsid w:val="00C46E0F"/>
    <w:rsid w:val="00C474AE"/>
    <w:rsid w:val="00C4764E"/>
    <w:rsid w:val="00C47771"/>
    <w:rsid w:val="00C47787"/>
    <w:rsid w:val="00C4789E"/>
    <w:rsid w:val="00C4796B"/>
    <w:rsid w:val="00C47AB2"/>
    <w:rsid w:val="00C47B60"/>
    <w:rsid w:val="00C47FBD"/>
    <w:rsid w:val="00C500B9"/>
    <w:rsid w:val="00C502DD"/>
    <w:rsid w:val="00C50382"/>
    <w:rsid w:val="00C503B3"/>
    <w:rsid w:val="00C50587"/>
    <w:rsid w:val="00C507A5"/>
    <w:rsid w:val="00C507DE"/>
    <w:rsid w:val="00C50866"/>
    <w:rsid w:val="00C50972"/>
    <w:rsid w:val="00C509B9"/>
    <w:rsid w:val="00C50A54"/>
    <w:rsid w:val="00C50FDD"/>
    <w:rsid w:val="00C513C6"/>
    <w:rsid w:val="00C5143E"/>
    <w:rsid w:val="00C518BE"/>
    <w:rsid w:val="00C51C15"/>
    <w:rsid w:val="00C51D11"/>
    <w:rsid w:val="00C51F51"/>
    <w:rsid w:val="00C52141"/>
    <w:rsid w:val="00C521F5"/>
    <w:rsid w:val="00C52369"/>
    <w:rsid w:val="00C5251A"/>
    <w:rsid w:val="00C52591"/>
    <w:rsid w:val="00C52688"/>
    <w:rsid w:val="00C52933"/>
    <w:rsid w:val="00C529EF"/>
    <w:rsid w:val="00C52BF3"/>
    <w:rsid w:val="00C52BF7"/>
    <w:rsid w:val="00C52C84"/>
    <w:rsid w:val="00C52E24"/>
    <w:rsid w:val="00C52E26"/>
    <w:rsid w:val="00C52EBF"/>
    <w:rsid w:val="00C53111"/>
    <w:rsid w:val="00C534EF"/>
    <w:rsid w:val="00C535C9"/>
    <w:rsid w:val="00C53662"/>
    <w:rsid w:val="00C538E8"/>
    <w:rsid w:val="00C53A10"/>
    <w:rsid w:val="00C53C9D"/>
    <w:rsid w:val="00C53CAD"/>
    <w:rsid w:val="00C5408F"/>
    <w:rsid w:val="00C5419A"/>
    <w:rsid w:val="00C545FE"/>
    <w:rsid w:val="00C54893"/>
    <w:rsid w:val="00C54A95"/>
    <w:rsid w:val="00C54B25"/>
    <w:rsid w:val="00C54C2B"/>
    <w:rsid w:val="00C54CE4"/>
    <w:rsid w:val="00C54ECC"/>
    <w:rsid w:val="00C552FA"/>
    <w:rsid w:val="00C554B1"/>
    <w:rsid w:val="00C555AD"/>
    <w:rsid w:val="00C55625"/>
    <w:rsid w:val="00C55697"/>
    <w:rsid w:val="00C557A9"/>
    <w:rsid w:val="00C55CEB"/>
    <w:rsid w:val="00C55DD3"/>
    <w:rsid w:val="00C565AB"/>
    <w:rsid w:val="00C56ADC"/>
    <w:rsid w:val="00C56EE2"/>
    <w:rsid w:val="00C56F54"/>
    <w:rsid w:val="00C57214"/>
    <w:rsid w:val="00C573DD"/>
    <w:rsid w:val="00C5752B"/>
    <w:rsid w:val="00C57530"/>
    <w:rsid w:val="00C575B9"/>
    <w:rsid w:val="00C578C3"/>
    <w:rsid w:val="00C57C34"/>
    <w:rsid w:val="00C57EFD"/>
    <w:rsid w:val="00C600DD"/>
    <w:rsid w:val="00C6017A"/>
    <w:rsid w:val="00C60484"/>
    <w:rsid w:val="00C604B5"/>
    <w:rsid w:val="00C6084D"/>
    <w:rsid w:val="00C60D5C"/>
    <w:rsid w:val="00C60E38"/>
    <w:rsid w:val="00C60E75"/>
    <w:rsid w:val="00C612DF"/>
    <w:rsid w:val="00C61312"/>
    <w:rsid w:val="00C61321"/>
    <w:rsid w:val="00C61466"/>
    <w:rsid w:val="00C614C8"/>
    <w:rsid w:val="00C616BE"/>
    <w:rsid w:val="00C6173C"/>
    <w:rsid w:val="00C61AB5"/>
    <w:rsid w:val="00C61BC5"/>
    <w:rsid w:val="00C61DE6"/>
    <w:rsid w:val="00C62379"/>
    <w:rsid w:val="00C62569"/>
    <w:rsid w:val="00C62857"/>
    <w:rsid w:val="00C629E4"/>
    <w:rsid w:val="00C62C48"/>
    <w:rsid w:val="00C62EDC"/>
    <w:rsid w:val="00C631A9"/>
    <w:rsid w:val="00C631F1"/>
    <w:rsid w:val="00C631F8"/>
    <w:rsid w:val="00C6328D"/>
    <w:rsid w:val="00C632CB"/>
    <w:rsid w:val="00C6392F"/>
    <w:rsid w:val="00C63997"/>
    <w:rsid w:val="00C63DCA"/>
    <w:rsid w:val="00C63E87"/>
    <w:rsid w:val="00C63FE2"/>
    <w:rsid w:val="00C64007"/>
    <w:rsid w:val="00C645B2"/>
    <w:rsid w:val="00C645E7"/>
    <w:rsid w:val="00C645FE"/>
    <w:rsid w:val="00C6475D"/>
    <w:rsid w:val="00C6483B"/>
    <w:rsid w:val="00C64840"/>
    <w:rsid w:val="00C649CD"/>
    <w:rsid w:val="00C64C8A"/>
    <w:rsid w:val="00C64D6A"/>
    <w:rsid w:val="00C64E04"/>
    <w:rsid w:val="00C64F52"/>
    <w:rsid w:val="00C652B6"/>
    <w:rsid w:val="00C6545B"/>
    <w:rsid w:val="00C65849"/>
    <w:rsid w:val="00C65996"/>
    <w:rsid w:val="00C659BD"/>
    <w:rsid w:val="00C660D3"/>
    <w:rsid w:val="00C660E5"/>
    <w:rsid w:val="00C660E6"/>
    <w:rsid w:val="00C66120"/>
    <w:rsid w:val="00C6615D"/>
    <w:rsid w:val="00C66199"/>
    <w:rsid w:val="00C663F5"/>
    <w:rsid w:val="00C664D7"/>
    <w:rsid w:val="00C66571"/>
    <w:rsid w:val="00C665AF"/>
    <w:rsid w:val="00C66782"/>
    <w:rsid w:val="00C6681B"/>
    <w:rsid w:val="00C66B67"/>
    <w:rsid w:val="00C66D32"/>
    <w:rsid w:val="00C66D57"/>
    <w:rsid w:val="00C672F6"/>
    <w:rsid w:val="00C6735C"/>
    <w:rsid w:val="00C67374"/>
    <w:rsid w:val="00C673ED"/>
    <w:rsid w:val="00C673EE"/>
    <w:rsid w:val="00C67873"/>
    <w:rsid w:val="00C67D38"/>
    <w:rsid w:val="00C7001C"/>
    <w:rsid w:val="00C70096"/>
    <w:rsid w:val="00C7030A"/>
    <w:rsid w:val="00C70454"/>
    <w:rsid w:val="00C7057C"/>
    <w:rsid w:val="00C70713"/>
    <w:rsid w:val="00C70764"/>
    <w:rsid w:val="00C707CD"/>
    <w:rsid w:val="00C709D2"/>
    <w:rsid w:val="00C70BA6"/>
    <w:rsid w:val="00C70C92"/>
    <w:rsid w:val="00C7101E"/>
    <w:rsid w:val="00C71257"/>
    <w:rsid w:val="00C7128E"/>
    <w:rsid w:val="00C716AD"/>
    <w:rsid w:val="00C717E8"/>
    <w:rsid w:val="00C71975"/>
    <w:rsid w:val="00C719FA"/>
    <w:rsid w:val="00C719FF"/>
    <w:rsid w:val="00C71A20"/>
    <w:rsid w:val="00C71F6C"/>
    <w:rsid w:val="00C72288"/>
    <w:rsid w:val="00C722C0"/>
    <w:rsid w:val="00C724CA"/>
    <w:rsid w:val="00C725F0"/>
    <w:rsid w:val="00C7267E"/>
    <w:rsid w:val="00C726F8"/>
    <w:rsid w:val="00C72AE7"/>
    <w:rsid w:val="00C73189"/>
    <w:rsid w:val="00C734D0"/>
    <w:rsid w:val="00C73509"/>
    <w:rsid w:val="00C73744"/>
    <w:rsid w:val="00C73779"/>
    <w:rsid w:val="00C73B1E"/>
    <w:rsid w:val="00C73C1D"/>
    <w:rsid w:val="00C73D30"/>
    <w:rsid w:val="00C73D3E"/>
    <w:rsid w:val="00C73FB6"/>
    <w:rsid w:val="00C74162"/>
    <w:rsid w:val="00C74171"/>
    <w:rsid w:val="00C741EA"/>
    <w:rsid w:val="00C74200"/>
    <w:rsid w:val="00C74245"/>
    <w:rsid w:val="00C74270"/>
    <w:rsid w:val="00C7449F"/>
    <w:rsid w:val="00C74508"/>
    <w:rsid w:val="00C745D6"/>
    <w:rsid w:val="00C74716"/>
    <w:rsid w:val="00C7499A"/>
    <w:rsid w:val="00C74DA6"/>
    <w:rsid w:val="00C74E4D"/>
    <w:rsid w:val="00C74EF0"/>
    <w:rsid w:val="00C75233"/>
    <w:rsid w:val="00C75286"/>
    <w:rsid w:val="00C75486"/>
    <w:rsid w:val="00C754A1"/>
    <w:rsid w:val="00C7582B"/>
    <w:rsid w:val="00C75A16"/>
    <w:rsid w:val="00C75A45"/>
    <w:rsid w:val="00C75ACA"/>
    <w:rsid w:val="00C75AEE"/>
    <w:rsid w:val="00C7600C"/>
    <w:rsid w:val="00C76202"/>
    <w:rsid w:val="00C763EF"/>
    <w:rsid w:val="00C764D3"/>
    <w:rsid w:val="00C764FE"/>
    <w:rsid w:val="00C76A54"/>
    <w:rsid w:val="00C76DE4"/>
    <w:rsid w:val="00C76E0C"/>
    <w:rsid w:val="00C76E81"/>
    <w:rsid w:val="00C76FB2"/>
    <w:rsid w:val="00C774D1"/>
    <w:rsid w:val="00C77727"/>
    <w:rsid w:val="00C77A7A"/>
    <w:rsid w:val="00C77D54"/>
    <w:rsid w:val="00C8069C"/>
    <w:rsid w:val="00C8097A"/>
    <w:rsid w:val="00C809F2"/>
    <w:rsid w:val="00C80C90"/>
    <w:rsid w:val="00C80E8A"/>
    <w:rsid w:val="00C81179"/>
    <w:rsid w:val="00C811E7"/>
    <w:rsid w:val="00C8162F"/>
    <w:rsid w:val="00C81821"/>
    <w:rsid w:val="00C819D5"/>
    <w:rsid w:val="00C81B4F"/>
    <w:rsid w:val="00C81C68"/>
    <w:rsid w:val="00C81FC5"/>
    <w:rsid w:val="00C82102"/>
    <w:rsid w:val="00C82342"/>
    <w:rsid w:val="00C82441"/>
    <w:rsid w:val="00C8265C"/>
    <w:rsid w:val="00C82870"/>
    <w:rsid w:val="00C828E8"/>
    <w:rsid w:val="00C82957"/>
    <w:rsid w:val="00C829B7"/>
    <w:rsid w:val="00C82DC1"/>
    <w:rsid w:val="00C83025"/>
    <w:rsid w:val="00C830B0"/>
    <w:rsid w:val="00C830C1"/>
    <w:rsid w:val="00C830ED"/>
    <w:rsid w:val="00C83217"/>
    <w:rsid w:val="00C833BC"/>
    <w:rsid w:val="00C8369D"/>
    <w:rsid w:val="00C8369F"/>
    <w:rsid w:val="00C83703"/>
    <w:rsid w:val="00C83737"/>
    <w:rsid w:val="00C8373A"/>
    <w:rsid w:val="00C83867"/>
    <w:rsid w:val="00C8388A"/>
    <w:rsid w:val="00C8389C"/>
    <w:rsid w:val="00C83A12"/>
    <w:rsid w:val="00C83AA4"/>
    <w:rsid w:val="00C83BDE"/>
    <w:rsid w:val="00C83E3E"/>
    <w:rsid w:val="00C83F9D"/>
    <w:rsid w:val="00C83FB3"/>
    <w:rsid w:val="00C84211"/>
    <w:rsid w:val="00C84596"/>
    <w:rsid w:val="00C8482B"/>
    <w:rsid w:val="00C84A6F"/>
    <w:rsid w:val="00C84A95"/>
    <w:rsid w:val="00C84B60"/>
    <w:rsid w:val="00C84DA8"/>
    <w:rsid w:val="00C850F1"/>
    <w:rsid w:val="00C851B5"/>
    <w:rsid w:val="00C852EB"/>
    <w:rsid w:val="00C85305"/>
    <w:rsid w:val="00C85389"/>
    <w:rsid w:val="00C8548E"/>
    <w:rsid w:val="00C857A5"/>
    <w:rsid w:val="00C85927"/>
    <w:rsid w:val="00C85946"/>
    <w:rsid w:val="00C85A03"/>
    <w:rsid w:val="00C85ABD"/>
    <w:rsid w:val="00C85ECD"/>
    <w:rsid w:val="00C85FCB"/>
    <w:rsid w:val="00C8604E"/>
    <w:rsid w:val="00C861BC"/>
    <w:rsid w:val="00C861CA"/>
    <w:rsid w:val="00C86275"/>
    <w:rsid w:val="00C862EC"/>
    <w:rsid w:val="00C863E1"/>
    <w:rsid w:val="00C86670"/>
    <w:rsid w:val="00C86706"/>
    <w:rsid w:val="00C8686E"/>
    <w:rsid w:val="00C86BF2"/>
    <w:rsid w:val="00C86C1F"/>
    <w:rsid w:val="00C86D39"/>
    <w:rsid w:val="00C86FC2"/>
    <w:rsid w:val="00C86FF4"/>
    <w:rsid w:val="00C87081"/>
    <w:rsid w:val="00C87259"/>
    <w:rsid w:val="00C87275"/>
    <w:rsid w:val="00C8745D"/>
    <w:rsid w:val="00C87797"/>
    <w:rsid w:val="00C878B5"/>
    <w:rsid w:val="00C87C38"/>
    <w:rsid w:val="00C87E9D"/>
    <w:rsid w:val="00C90249"/>
    <w:rsid w:val="00C90394"/>
    <w:rsid w:val="00C90B69"/>
    <w:rsid w:val="00C90E98"/>
    <w:rsid w:val="00C90EEC"/>
    <w:rsid w:val="00C9102A"/>
    <w:rsid w:val="00C91264"/>
    <w:rsid w:val="00C9164E"/>
    <w:rsid w:val="00C9166E"/>
    <w:rsid w:val="00C916D7"/>
    <w:rsid w:val="00C91B11"/>
    <w:rsid w:val="00C91E90"/>
    <w:rsid w:val="00C91F4E"/>
    <w:rsid w:val="00C92025"/>
    <w:rsid w:val="00C923FB"/>
    <w:rsid w:val="00C9245F"/>
    <w:rsid w:val="00C926A7"/>
    <w:rsid w:val="00C926E0"/>
    <w:rsid w:val="00C92824"/>
    <w:rsid w:val="00C92D3D"/>
    <w:rsid w:val="00C92F97"/>
    <w:rsid w:val="00C93179"/>
    <w:rsid w:val="00C932E3"/>
    <w:rsid w:val="00C93732"/>
    <w:rsid w:val="00C93C9F"/>
    <w:rsid w:val="00C93D43"/>
    <w:rsid w:val="00C93D45"/>
    <w:rsid w:val="00C93D7A"/>
    <w:rsid w:val="00C93D98"/>
    <w:rsid w:val="00C93DA3"/>
    <w:rsid w:val="00C94047"/>
    <w:rsid w:val="00C9419F"/>
    <w:rsid w:val="00C941FA"/>
    <w:rsid w:val="00C942C8"/>
    <w:rsid w:val="00C942EE"/>
    <w:rsid w:val="00C9433F"/>
    <w:rsid w:val="00C94575"/>
    <w:rsid w:val="00C948B8"/>
    <w:rsid w:val="00C94985"/>
    <w:rsid w:val="00C94A45"/>
    <w:rsid w:val="00C94EC6"/>
    <w:rsid w:val="00C94F40"/>
    <w:rsid w:val="00C94F45"/>
    <w:rsid w:val="00C9563B"/>
    <w:rsid w:val="00C958A3"/>
    <w:rsid w:val="00C958B7"/>
    <w:rsid w:val="00C95B69"/>
    <w:rsid w:val="00C95C33"/>
    <w:rsid w:val="00C95FE0"/>
    <w:rsid w:val="00C96016"/>
    <w:rsid w:val="00C96122"/>
    <w:rsid w:val="00C961D6"/>
    <w:rsid w:val="00C961DB"/>
    <w:rsid w:val="00C96203"/>
    <w:rsid w:val="00C96385"/>
    <w:rsid w:val="00C9655F"/>
    <w:rsid w:val="00C96A3A"/>
    <w:rsid w:val="00C96F85"/>
    <w:rsid w:val="00C9712A"/>
    <w:rsid w:val="00C9726F"/>
    <w:rsid w:val="00C97481"/>
    <w:rsid w:val="00C9771E"/>
    <w:rsid w:val="00C9797F"/>
    <w:rsid w:val="00C979D6"/>
    <w:rsid w:val="00C97CAB"/>
    <w:rsid w:val="00CA0027"/>
    <w:rsid w:val="00CA072C"/>
    <w:rsid w:val="00CA0928"/>
    <w:rsid w:val="00CA0ABD"/>
    <w:rsid w:val="00CA0B2C"/>
    <w:rsid w:val="00CA0E2D"/>
    <w:rsid w:val="00CA0F57"/>
    <w:rsid w:val="00CA0F82"/>
    <w:rsid w:val="00CA0F86"/>
    <w:rsid w:val="00CA11BD"/>
    <w:rsid w:val="00CA146D"/>
    <w:rsid w:val="00CA1484"/>
    <w:rsid w:val="00CA149F"/>
    <w:rsid w:val="00CA1795"/>
    <w:rsid w:val="00CA1FAA"/>
    <w:rsid w:val="00CA204E"/>
    <w:rsid w:val="00CA2060"/>
    <w:rsid w:val="00CA2337"/>
    <w:rsid w:val="00CA261D"/>
    <w:rsid w:val="00CA2706"/>
    <w:rsid w:val="00CA29FE"/>
    <w:rsid w:val="00CA2D73"/>
    <w:rsid w:val="00CA2DD8"/>
    <w:rsid w:val="00CA2FE8"/>
    <w:rsid w:val="00CA30D0"/>
    <w:rsid w:val="00CA32D0"/>
    <w:rsid w:val="00CA34BF"/>
    <w:rsid w:val="00CA34F9"/>
    <w:rsid w:val="00CA371E"/>
    <w:rsid w:val="00CA38B3"/>
    <w:rsid w:val="00CA3A74"/>
    <w:rsid w:val="00CA3B12"/>
    <w:rsid w:val="00CA3CA7"/>
    <w:rsid w:val="00CA429E"/>
    <w:rsid w:val="00CA43A7"/>
    <w:rsid w:val="00CA4415"/>
    <w:rsid w:val="00CA4885"/>
    <w:rsid w:val="00CA4AFF"/>
    <w:rsid w:val="00CA4B03"/>
    <w:rsid w:val="00CA4B18"/>
    <w:rsid w:val="00CA4B48"/>
    <w:rsid w:val="00CA4C47"/>
    <w:rsid w:val="00CA4CAA"/>
    <w:rsid w:val="00CA4DF8"/>
    <w:rsid w:val="00CA4E00"/>
    <w:rsid w:val="00CA4EAB"/>
    <w:rsid w:val="00CA5392"/>
    <w:rsid w:val="00CA546F"/>
    <w:rsid w:val="00CA5665"/>
    <w:rsid w:val="00CA5A5F"/>
    <w:rsid w:val="00CA5E61"/>
    <w:rsid w:val="00CA6253"/>
    <w:rsid w:val="00CA6263"/>
    <w:rsid w:val="00CA62B4"/>
    <w:rsid w:val="00CA6E8F"/>
    <w:rsid w:val="00CA71D5"/>
    <w:rsid w:val="00CA729C"/>
    <w:rsid w:val="00CA73EB"/>
    <w:rsid w:val="00CA7509"/>
    <w:rsid w:val="00CA75BA"/>
    <w:rsid w:val="00CA777A"/>
    <w:rsid w:val="00CA78CB"/>
    <w:rsid w:val="00CA78FA"/>
    <w:rsid w:val="00CA7D35"/>
    <w:rsid w:val="00CA7D36"/>
    <w:rsid w:val="00CA7FC0"/>
    <w:rsid w:val="00CB001B"/>
    <w:rsid w:val="00CB0064"/>
    <w:rsid w:val="00CB01F6"/>
    <w:rsid w:val="00CB023D"/>
    <w:rsid w:val="00CB0C03"/>
    <w:rsid w:val="00CB0E2F"/>
    <w:rsid w:val="00CB0F07"/>
    <w:rsid w:val="00CB1221"/>
    <w:rsid w:val="00CB126D"/>
    <w:rsid w:val="00CB12DC"/>
    <w:rsid w:val="00CB1404"/>
    <w:rsid w:val="00CB1419"/>
    <w:rsid w:val="00CB17A3"/>
    <w:rsid w:val="00CB17A7"/>
    <w:rsid w:val="00CB1F73"/>
    <w:rsid w:val="00CB203E"/>
    <w:rsid w:val="00CB207D"/>
    <w:rsid w:val="00CB21CE"/>
    <w:rsid w:val="00CB2352"/>
    <w:rsid w:val="00CB24FE"/>
    <w:rsid w:val="00CB255F"/>
    <w:rsid w:val="00CB2574"/>
    <w:rsid w:val="00CB27B3"/>
    <w:rsid w:val="00CB2972"/>
    <w:rsid w:val="00CB2B0B"/>
    <w:rsid w:val="00CB31B7"/>
    <w:rsid w:val="00CB337C"/>
    <w:rsid w:val="00CB345A"/>
    <w:rsid w:val="00CB3574"/>
    <w:rsid w:val="00CB399C"/>
    <w:rsid w:val="00CB3F2E"/>
    <w:rsid w:val="00CB407C"/>
    <w:rsid w:val="00CB4141"/>
    <w:rsid w:val="00CB4151"/>
    <w:rsid w:val="00CB41A5"/>
    <w:rsid w:val="00CB41F0"/>
    <w:rsid w:val="00CB436F"/>
    <w:rsid w:val="00CB4588"/>
    <w:rsid w:val="00CB4617"/>
    <w:rsid w:val="00CB4636"/>
    <w:rsid w:val="00CB46ED"/>
    <w:rsid w:val="00CB4733"/>
    <w:rsid w:val="00CB4747"/>
    <w:rsid w:val="00CB489F"/>
    <w:rsid w:val="00CB4A0F"/>
    <w:rsid w:val="00CB4C33"/>
    <w:rsid w:val="00CB4D5B"/>
    <w:rsid w:val="00CB4DD4"/>
    <w:rsid w:val="00CB50AC"/>
    <w:rsid w:val="00CB52C2"/>
    <w:rsid w:val="00CB552B"/>
    <w:rsid w:val="00CB560A"/>
    <w:rsid w:val="00CB5AE9"/>
    <w:rsid w:val="00CB5B40"/>
    <w:rsid w:val="00CB5C17"/>
    <w:rsid w:val="00CB5E06"/>
    <w:rsid w:val="00CB5E63"/>
    <w:rsid w:val="00CB5EE7"/>
    <w:rsid w:val="00CB6180"/>
    <w:rsid w:val="00CB6253"/>
    <w:rsid w:val="00CB6323"/>
    <w:rsid w:val="00CB6362"/>
    <w:rsid w:val="00CB637B"/>
    <w:rsid w:val="00CB6459"/>
    <w:rsid w:val="00CB6486"/>
    <w:rsid w:val="00CB66F7"/>
    <w:rsid w:val="00CB672F"/>
    <w:rsid w:val="00CB6A36"/>
    <w:rsid w:val="00CB6B3C"/>
    <w:rsid w:val="00CB6BC0"/>
    <w:rsid w:val="00CB6D65"/>
    <w:rsid w:val="00CB6F3D"/>
    <w:rsid w:val="00CB6FC6"/>
    <w:rsid w:val="00CB727D"/>
    <w:rsid w:val="00CB729B"/>
    <w:rsid w:val="00CB7552"/>
    <w:rsid w:val="00CB7630"/>
    <w:rsid w:val="00CB78ED"/>
    <w:rsid w:val="00CB792B"/>
    <w:rsid w:val="00CB7BC2"/>
    <w:rsid w:val="00CB7E7E"/>
    <w:rsid w:val="00CB7F44"/>
    <w:rsid w:val="00CB7FDA"/>
    <w:rsid w:val="00CC0018"/>
    <w:rsid w:val="00CC00BC"/>
    <w:rsid w:val="00CC07A7"/>
    <w:rsid w:val="00CC07D4"/>
    <w:rsid w:val="00CC08E0"/>
    <w:rsid w:val="00CC09D8"/>
    <w:rsid w:val="00CC0A07"/>
    <w:rsid w:val="00CC0C3D"/>
    <w:rsid w:val="00CC0C65"/>
    <w:rsid w:val="00CC1485"/>
    <w:rsid w:val="00CC16DD"/>
    <w:rsid w:val="00CC17D6"/>
    <w:rsid w:val="00CC193C"/>
    <w:rsid w:val="00CC1B38"/>
    <w:rsid w:val="00CC1B6F"/>
    <w:rsid w:val="00CC1BB4"/>
    <w:rsid w:val="00CC204D"/>
    <w:rsid w:val="00CC23C5"/>
    <w:rsid w:val="00CC23C7"/>
    <w:rsid w:val="00CC2525"/>
    <w:rsid w:val="00CC2B1C"/>
    <w:rsid w:val="00CC2D0B"/>
    <w:rsid w:val="00CC2FD4"/>
    <w:rsid w:val="00CC308A"/>
    <w:rsid w:val="00CC33CA"/>
    <w:rsid w:val="00CC3413"/>
    <w:rsid w:val="00CC344F"/>
    <w:rsid w:val="00CC34CD"/>
    <w:rsid w:val="00CC3638"/>
    <w:rsid w:val="00CC3AE2"/>
    <w:rsid w:val="00CC3DB2"/>
    <w:rsid w:val="00CC3FE7"/>
    <w:rsid w:val="00CC4087"/>
    <w:rsid w:val="00CC432D"/>
    <w:rsid w:val="00CC436F"/>
    <w:rsid w:val="00CC46CD"/>
    <w:rsid w:val="00CC46DE"/>
    <w:rsid w:val="00CC46F3"/>
    <w:rsid w:val="00CC48C2"/>
    <w:rsid w:val="00CC497F"/>
    <w:rsid w:val="00CC499D"/>
    <w:rsid w:val="00CC4C92"/>
    <w:rsid w:val="00CC4CD7"/>
    <w:rsid w:val="00CC4D07"/>
    <w:rsid w:val="00CC4D0D"/>
    <w:rsid w:val="00CC4D49"/>
    <w:rsid w:val="00CC4D80"/>
    <w:rsid w:val="00CC5315"/>
    <w:rsid w:val="00CC5445"/>
    <w:rsid w:val="00CC55B9"/>
    <w:rsid w:val="00CC5602"/>
    <w:rsid w:val="00CC57CF"/>
    <w:rsid w:val="00CC57DF"/>
    <w:rsid w:val="00CC5A58"/>
    <w:rsid w:val="00CC5CDE"/>
    <w:rsid w:val="00CC5E9A"/>
    <w:rsid w:val="00CC5EB4"/>
    <w:rsid w:val="00CC5EE7"/>
    <w:rsid w:val="00CC61ED"/>
    <w:rsid w:val="00CC6446"/>
    <w:rsid w:val="00CC687C"/>
    <w:rsid w:val="00CC68D6"/>
    <w:rsid w:val="00CC6A23"/>
    <w:rsid w:val="00CC6B1A"/>
    <w:rsid w:val="00CC6E24"/>
    <w:rsid w:val="00CC700F"/>
    <w:rsid w:val="00CC7400"/>
    <w:rsid w:val="00CC7858"/>
    <w:rsid w:val="00CC79AE"/>
    <w:rsid w:val="00CC7CC8"/>
    <w:rsid w:val="00CC7D3E"/>
    <w:rsid w:val="00CD0493"/>
    <w:rsid w:val="00CD04A7"/>
    <w:rsid w:val="00CD05F8"/>
    <w:rsid w:val="00CD0628"/>
    <w:rsid w:val="00CD089C"/>
    <w:rsid w:val="00CD08F8"/>
    <w:rsid w:val="00CD0B55"/>
    <w:rsid w:val="00CD0C5D"/>
    <w:rsid w:val="00CD115C"/>
    <w:rsid w:val="00CD1190"/>
    <w:rsid w:val="00CD150C"/>
    <w:rsid w:val="00CD1933"/>
    <w:rsid w:val="00CD195C"/>
    <w:rsid w:val="00CD19B5"/>
    <w:rsid w:val="00CD1BB1"/>
    <w:rsid w:val="00CD1BE7"/>
    <w:rsid w:val="00CD1E72"/>
    <w:rsid w:val="00CD1F19"/>
    <w:rsid w:val="00CD216E"/>
    <w:rsid w:val="00CD2249"/>
    <w:rsid w:val="00CD23BD"/>
    <w:rsid w:val="00CD241A"/>
    <w:rsid w:val="00CD27DE"/>
    <w:rsid w:val="00CD2992"/>
    <w:rsid w:val="00CD2A8B"/>
    <w:rsid w:val="00CD2B8C"/>
    <w:rsid w:val="00CD2C94"/>
    <w:rsid w:val="00CD2CDB"/>
    <w:rsid w:val="00CD2E48"/>
    <w:rsid w:val="00CD2F7D"/>
    <w:rsid w:val="00CD30D2"/>
    <w:rsid w:val="00CD320B"/>
    <w:rsid w:val="00CD341F"/>
    <w:rsid w:val="00CD3A72"/>
    <w:rsid w:val="00CD3D07"/>
    <w:rsid w:val="00CD3F5E"/>
    <w:rsid w:val="00CD42C2"/>
    <w:rsid w:val="00CD44CF"/>
    <w:rsid w:val="00CD454F"/>
    <w:rsid w:val="00CD45B4"/>
    <w:rsid w:val="00CD4893"/>
    <w:rsid w:val="00CD48AF"/>
    <w:rsid w:val="00CD4E5C"/>
    <w:rsid w:val="00CD4FC6"/>
    <w:rsid w:val="00CD5010"/>
    <w:rsid w:val="00CD50A8"/>
    <w:rsid w:val="00CD512D"/>
    <w:rsid w:val="00CD54B7"/>
    <w:rsid w:val="00CD59C2"/>
    <w:rsid w:val="00CD5BBC"/>
    <w:rsid w:val="00CD5D33"/>
    <w:rsid w:val="00CD5D68"/>
    <w:rsid w:val="00CD5DBF"/>
    <w:rsid w:val="00CD5EA0"/>
    <w:rsid w:val="00CD5EC3"/>
    <w:rsid w:val="00CD610C"/>
    <w:rsid w:val="00CD622F"/>
    <w:rsid w:val="00CD6255"/>
    <w:rsid w:val="00CD650A"/>
    <w:rsid w:val="00CD651C"/>
    <w:rsid w:val="00CD662B"/>
    <w:rsid w:val="00CD6705"/>
    <w:rsid w:val="00CD6C02"/>
    <w:rsid w:val="00CD6D56"/>
    <w:rsid w:val="00CD706D"/>
    <w:rsid w:val="00CD713C"/>
    <w:rsid w:val="00CD731F"/>
    <w:rsid w:val="00CD763D"/>
    <w:rsid w:val="00CD7764"/>
    <w:rsid w:val="00CD78C5"/>
    <w:rsid w:val="00CD79BA"/>
    <w:rsid w:val="00CD7B90"/>
    <w:rsid w:val="00CD7C18"/>
    <w:rsid w:val="00CD7FA3"/>
    <w:rsid w:val="00CE04C3"/>
    <w:rsid w:val="00CE0514"/>
    <w:rsid w:val="00CE06C0"/>
    <w:rsid w:val="00CE078D"/>
    <w:rsid w:val="00CE12D2"/>
    <w:rsid w:val="00CE14B5"/>
    <w:rsid w:val="00CE164E"/>
    <w:rsid w:val="00CE1816"/>
    <w:rsid w:val="00CE189E"/>
    <w:rsid w:val="00CE1BF5"/>
    <w:rsid w:val="00CE203B"/>
    <w:rsid w:val="00CE2067"/>
    <w:rsid w:val="00CE211C"/>
    <w:rsid w:val="00CE2216"/>
    <w:rsid w:val="00CE223C"/>
    <w:rsid w:val="00CE23BC"/>
    <w:rsid w:val="00CE2655"/>
    <w:rsid w:val="00CE26BF"/>
    <w:rsid w:val="00CE26EA"/>
    <w:rsid w:val="00CE2727"/>
    <w:rsid w:val="00CE2F66"/>
    <w:rsid w:val="00CE2FC2"/>
    <w:rsid w:val="00CE3030"/>
    <w:rsid w:val="00CE30B2"/>
    <w:rsid w:val="00CE324C"/>
    <w:rsid w:val="00CE3358"/>
    <w:rsid w:val="00CE351F"/>
    <w:rsid w:val="00CE3674"/>
    <w:rsid w:val="00CE3880"/>
    <w:rsid w:val="00CE39BD"/>
    <w:rsid w:val="00CE3BD6"/>
    <w:rsid w:val="00CE3C94"/>
    <w:rsid w:val="00CE3D96"/>
    <w:rsid w:val="00CE3F32"/>
    <w:rsid w:val="00CE3F62"/>
    <w:rsid w:val="00CE430E"/>
    <w:rsid w:val="00CE43A0"/>
    <w:rsid w:val="00CE44B0"/>
    <w:rsid w:val="00CE44BC"/>
    <w:rsid w:val="00CE46E5"/>
    <w:rsid w:val="00CE48E8"/>
    <w:rsid w:val="00CE49A7"/>
    <w:rsid w:val="00CE4A00"/>
    <w:rsid w:val="00CE4B77"/>
    <w:rsid w:val="00CE52C1"/>
    <w:rsid w:val="00CE542E"/>
    <w:rsid w:val="00CE5518"/>
    <w:rsid w:val="00CE580B"/>
    <w:rsid w:val="00CE596D"/>
    <w:rsid w:val="00CE597A"/>
    <w:rsid w:val="00CE5AAE"/>
    <w:rsid w:val="00CE5E66"/>
    <w:rsid w:val="00CE5EB6"/>
    <w:rsid w:val="00CE5EF0"/>
    <w:rsid w:val="00CE5FE9"/>
    <w:rsid w:val="00CE6046"/>
    <w:rsid w:val="00CE607F"/>
    <w:rsid w:val="00CE6323"/>
    <w:rsid w:val="00CE6705"/>
    <w:rsid w:val="00CE67B6"/>
    <w:rsid w:val="00CE6821"/>
    <w:rsid w:val="00CE6BF4"/>
    <w:rsid w:val="00CE6CB6"/>
    <w:rsid w:val="00CE6CC0"/>
    <w:rsid w:val="00CE6E16"/>
    <w:rsid w:val="00CE7103"/>
    <w:rsid w:val="00CE71A4"/>
    <w:rsid w:val="00CE7228"/>
    <w:rsid w:val="00CE73AD"/>
    <w:rsid w:val="00CE7664"/>
    <w:rsid w:val="00CE7758"/>
    <w:rsid w:val="00CE7816"/>
    <w:rsid w:val="00CE7829"/>
    <w:rsid w:val="00CE78A1"/>
    <w:rsid w:val="00CE7D79"/>
    <w:rsid w:val="00CE7E7F"/>
    <w:rsid w:val="00CE7F07"/>
    <w:rsid w:val="00CE7FAB"/>
    <w:rsid w:val="00CF0091"/>
    <w:rsid w:val="00CF03A6"/>
    <w:rsid w:val="00CF04C1"/>
    <w:rsid w:val="00CF078A"/>
    <w:rsid w:val="00CF0BFC"/>
    <w:rsid w:val="00CF0F5D"/>
    <w:rsid w:val="00CF1003"/>
    <w:rsid w:val="00CF104D"/>
    <w:rsid w:val="00CF10F3"/>
    <w:rsid w:val="00CF1284"/>
    <w:rsid w:val="00CF14F4"/>
    <w:rsid w:val="00CF15F4"/>
    <w:rsid w:val="00CF1E3D"/>
    <w:rsid w:val="00CF1F6A"/>
    <w:rsid w:val="00CF1F89"/>
    <w:rsid w:val="00CF20C3"/>
    <w:rsid w:val="00CF25A2"/>
    <w:rsid w:val="00CF2611"/>
    <w:rsid w:val="00CF2693"/>
    <w:rsid w:val="00CF2D0C"/>
    <w:rsid w:val="00CF2D1B"/>
    <w:rsid w:val="00CF2E77"/>
    <w:rsid w:val="00CF328F"/>
    <w:rsid w:val="00CF344B"/>
    <w:rsid w:val="00CF34BF"/>
    <w:rsid w:val="00CF353C"/>
    <w:rsid w:val="00CF3850"/>
    <w:rsid w:val="00CF3A97"/>
    <w:rsid w:val="00CF3CAA"/>
    <w:rsid w:val="00CF3D68"/>
    <w:rsid w:val="00CF3EC5"/>
    <w:rsid w:val="00CF3F56"/>
    <w:rsid w:val="00CF406D"/>
    <w:rsid w:val="00CF40EC"/>
    <w:rsid w:val="00CF411E"/>
    <w:rsid w:val="00CF424C"/>
    <w:rsid w:val="00CF424D"/>
    <w:rsid w:val="00CF43DB"/>
    <w:rsid w:val="00CF45F9"/>
    <w:rsid w:val="00CF4606"/>
    <w:rsid w:val="00CF491C"/>
    <w:rsid w:val="00CF4980"/>
    <w:rsid w:val="00CF5049"/>
    <w:rsid w:val="00CF515E"/>
    <w:rsid w:val="00CF544A"/>
    <w:rsid w:val="00CF54E8"/>
    <w:rsid w:val="00CF55B8"/>
    <w:rsid w:val="00CF5614"/>
    <w:rsid w:val="00CF5731"/>
    <w:rsid w:val="00CF58C4"/>
    <w:rsid w:val="00CF58CA"/>
    <w:rsid w:val="00CF5E4D"/>
    <w:rsid w:val="00CF6109"/>
    <w:rsid w:val="00CF625D"/>
    <w:rsid w:val="00CF659A"/>
    <w:rsid w:val="00CF667A"/>
    <w:rsid w:val="00CF6806"/>
    <w:rsid w:val="00CF68F4"/>
    <w:rsid w:val="00CF6940"/>
    <w:rsid w:val="00CF6D88"/>
    <w:rsid w:val="00CF6DAB"/>
    <w:rsid w:val="00CF6DF5"/>
    <w:rsid w:val="00CF6F6B"/>
    <w:rsid w:val="00CF6FB6"/>
    <w:rsid w:val="00CF709D"/>
    <w:rsid w:val="00CF7105"/>
    <w:rsid w:val="00CF71AC"/>
    <w:rsid w:val="00CF7212"/>
    <w:rsid w:val="00CF7375"/>
    <w:rsid w:val="00CF756C"/>
    <w:rsid w:val="00CF78C3"/>
    <w:rsid w:val="00CF7D0F"/>
    <w:rsid w:val="00CF7E2D"/>
    <w:rsid w:val="00CF7E66"/>
    <w:rsid w:val="00D0016D"/>
    <w:rsid w:val="00D005FF"/>
    <w:rsid w:val="00D008DC"/>
    <w:rsid w:val="00D00F42"/>
    <w:rsid w:val="00D00FD5"/>
    <w:rsid w:val="00D010E2"/>
    <w:rsid w:val="00D0119F"/>
    <w:rsid w:val="00D0155D"/>
    <w:rsid w:val="00D015D8"/>
    <w:rsid w:val="00D0185F"/>
    <w:rsid w:val="00D0199E"/>
    <w:rsid w:val="00D019C6"/>
    <w:rsid w:val="00D01A90"/>
    <w:rsid w:val="00D01F9E"/>
    <w:rsid w:val="00D020F4"/>
    <w:rsid w:val="00D022C8"/>
    <w:rsid w:val="00D02325"/>
    <w:rsid w:val="00D02ADC"/>
    <w:rsid w:val="00D02EAE"/>
    <w:rsid w:val="00D030C0"/>
    <w:rsid w:val="00D03184"/>
    <w:rsid w:val="00D0328B"/>
    <w:rsid w:val="00D032DB"/>
    <w:rsid w:val="00D03560"/>
    <w:rsid w:val="00D03812"/>
    <w:rsid w:val="00D0393C"/>
    <w:rsid w:val="00D0399C"/>
    <w:rsid w:val="00D039A5"/>
    <w:rsid w:val="00D03B14"/>
    <w:rsid w:val="00D03DA9"/>
    <w:rsid w:val="00D03DBB"/>
    <w:rsid w:val="00D042E3"/>
    <w:rsid w:val="00D04331"/>
    <w:rsid w:val="00D04546"/>
    <w:rsid w:val="00D047A4"/>
    <w:rsid w:val="00D04862"/>
    <w:rsid w:val="00D048A1"/>
    <w:rsid w:val="00D048F7"/>
    <w:rsid w:val="00D04AB9"/>
    <w:rsid w:val="00D04B5B"/>
    <w:rsid w:val="00D04E3A"/>
    <w:rsid w:val="00D04F67"/>
    <w:rsid w:val="00D05054"/>
    <w:rsid w:val="00D054B3"/>
    <w:rsid w:val="00D054C7"/>
    <w:rsid w:val="00D055C0"/>
    <w:rsid w:val="00D055C9"/>
    <w:rsid w:val="00D055E9"/>
    <w:rsid w:val="00D0564B"/>
    <w:rsid w:val="00D0568F"/>
    <w:rsid w:val="00D05776"/>
    <w:rsid w:val="00D057A2"/>
    <w:rsid w:val="00D05888"/>
    <w:rsid w:val="00D05B47"/>
    <w:rsid w:val="00D05BB8"/>
    <w:rsid w:val="00D05D5A"/>
    <w:rsid w:val="00D05DE6"/>
    <w:rsid w:val="00D05E07"/>
    <w:rsid w:val="00D05F7F"/>
    <w:rsid w:val="00D05FCF"/>
    <w:rsid w:val="00D06079"/>
    <w:rsid w:val="00D060C4"/>
    <w:rsid w:val="00D0614D"/>
    <w:rsid w:val="00D064BC"/>
    <w:rsid w:val="00D064CD"/>
    <w:rsid w:val="00D069E4"/>
    <w:rsid w:val="00D06B7D"/>
    <w:rsid w:val="00D06EBF"/>
    <w:rsid w:val="00D07061"/>
    <w:rsid w:val="00D07327"/>
    <w:rsid w:val="00D075FF"/>
    <w:rsid w:val="00D07723"/>
    <w:rsid w:val="00D07949"/>
    <w:rsid w:val="00D079A8"/>
    <w:rsid w:val="00D07B90"/>
    <w:rsid w:val="00D10104"/>
    <w:rsid w:val="00D10488"/>
    <w:rsid w:val="00D105C7"/>
    <w:rsid w:val="00D106DC"/>
    <w:rsid w:val="00D107A7"/>
    <w:rsid w:val="00D10906"/>
    <w:rsid w:val="00D10EAF"/>
    <w:rsid w:val="00D1147C"/>
    <w:rsid w:val="00D1148C"/>
    <w:rsid w:val="00D114FE"/>
    <w:rsid w:val="00D117B9"/>
    <w:rsid w:val="00D11866"/>
    <w:rsid w:val="00D11960"/>
    <w:rsid w:val="00D11C1C"/>
    <w:rsid w:val="00D11C32"/>
    <w:rsid w:val="00D11F6E"/>
    <w:rsid w:val="00D122AE"/>
    <w:rsid w:val="00D122E0"/>
    <w:rsid w:val="00D12575"/>
    <w:rsid w:val="00D125F6"/>
    <w:rsid w:val="00D1296F"/>
    <w:rsid w:val="00D12993"/>
    <w:rsid w:val="00D138AD"/>
    <w:rsid w:val="00D13DAE"/>
    <w:rsid w:val="00D13E48"/>
    <w:rsid w:val="00D13F98"/>
    <w:rsid w:val="00D14020"/>
    <w:rsid w:val="00D140B8"/>
    <w:rsid w:val="00D14350"/>
    <w:rsid w:val="00D14383"/>
    <w:rsid w:val="00D143EA"/>
    <w:rsid w:val="00D14F48"/>
    <w:rsid w:val="00D152F4"/>
    <w:rsid w:val="00D15448"/>
    <w:rsid w:val="00D155BC"/>
    <w:rsid w:val="00D15622"/>
    <w:rsid w:val="00D156E0"/>
    <w:rsid w:val="00D157BD"/>
    <w:rsid w:val="00D15B0A"/>
    <w:rsid w:val="00D15CDF"/>
    <w:rsid w:val="00D15D28"/>
    <w:rsid w:val="00D15DC5"/>
    <w:rsid w:val="00D160BA"/>
    <w:rsid w:val="00D16488"/>
    <w:rsid w:val="00D16802"/>
    <w:rsid w:val="00D169F8"/>
    <w:rsid w:val="00D16BD7"/>
    <w:rsid w:val="00D16BFB"/>
    <w:rsid w:val="00D16C41"/>
    <w:rsid w:val="00D16D44"/>
    <w:rsid w:val="00D16E1D"/>
    <w:rsid w:val="00D17079"/>
    <w:rsid w:val="00D17293"/>
    <w:rsid w:val="00D175D6"/>
    <w:rsid w:val="00D17706"/>
    <w:rsid w:val="00D17950"/>
    <w:rsid w:val="00D17A19"/>
    <w:rsid w:val="00D17A8C"/>
    <w:rsid w:val="00D17BAE"/>
    <w:rsid w:val="00D17BF6"/>
    <w:rsid w:val="00D17CE6"/>
    <w:rsid w:val="00D17CF4"/>
    <w:rsid w:val="00D2001B"/>
    <w:rsid w:val="00D2054D"/>
    <w:rsid w:val="00D205A7"/>
    <w:rsid w:val="00D209F5"/>
    <w:rsid w:val="00D20A27"/>
    <w:rsid w:val="00D20C0E"/>
    <w:rsid w:val="00D20F9D"/>
    <w:rsid w:val="00D2112A"/>
    <w:rsid w:val="00D211B0"/>
    <w:rsid w:val="00D21348"/>
    <w:rsid w:val="00D21385"/>
    <w:rsid w:val="00D2195C"/>
    <w:rsid w:val="00D21AE5"/>
    <w:rsid w:val="00D21CE5"/>
    <w:rsid w:val="00D21D08"/>
    <w:rsid w:val="00D21EA0"/>
    <w:rsid w:val="00D2224B"/>
    <w:rsid w:val="00D2224D"/>
    <w:rsid w:val="00D2268A"/>
    <w:rsid w:val="00D22A7C"/>
    <w:rsid w:val="00D22AF6"/>
    <w:rsid w:val="00D22C19"/>
    <w:rsid w:val="00D23858"/>
    <w:rsid w:val="00D23C2B"/>
    <w:rsid w:val="00D23C5F"/>
    <w:rsid w:val="00D23D0A"/>
    <w:rsid w:val="00D23E79"/>
    <w:rsid w:val="00D23E91"/>
    <w:rsid w:val="00D23EE5"/>
    <w:rsid w:val="00D23FB0"/>
    <w:rsid w:val="00D23FDD"/>
    <w:rsid w:val="00D24163"/>
    <w:rsid w:val="00D2435D"/>
    <w:rsid w:val="00D2450F"/>
    <w:rsid w:val="00D2490B"/>
    <w:rsid w:val="00D24A8A"/>
    <w:rsid w:val="00D24BD2"/>
    <w:rsid w:val="00D24C7E"/>
    <w:rsid w:val="00D24DE0"/>
    <w:rsid w:val="00D24E91"/>
    <w:rsid w:val="00D2505B"/>
    <w:rsid w:val="00D25092"/>
    <w:rsid w:val="00D250AE"/>
    <w:rsid w:val="00D254B5"/>
    <w:rsid w:val="00D254B7"/>
    <w:rsid w:val="00D254D1"/>
    <w:rsid w:val="00D257C2"/>
    <w:rsid w:val="00D25C5B"/>
    <w:rsid w:val="00D25CA1"/>
    <w:rsid w:val="00D25D7C"/>
    <w:rsid w:val="00D25ED6"/>
    <w:rsid w:val="00D25F73"/>
    <w:rsid w:val="00D2669B"/>
    <w:rsid w:val="00D26754"/>
    <w:rsid w:val="00D268EA"/>
    <w:rsid w:val="00D26916"/>
    <w:rsid w:val="00D269B6"/>
    <w:rsid w:val="00D269DB"/>
    <w:rsid w:val="00D26A23"/>
    <w:rsid w:val="00D26BCB"/>
    <w:rsid w:val="00D26BEA"/>
    <w:rsid w:val="00D26CD7"/>
    <w:rsid w:val="00D26D00"/>
    <w:rsid w:val="00D26D14"/>
    <w:rsid w:val="00D26EC8"/>
    <w:rsid w:val="00D2726F"/>
    <w:rsid w:val="00D27311"/>
    <w:rsid w:val="00D274EB"/>
    <w:rsid w:val="00D275CA"/>
    <w:rsid w:val="00D27B1A"/>
    <w:rsid w:val="00D27D3B"/>
    <w:rsid w:val="00D30201"/>
    <w:rsid w:val="00D3023D"/>
    <w:rsid w:val="00D304CF"/>
    <w:rsid w:val="00D305CD"/>
    <w:rsid w:val="00D305F6"/>
    <w:rsid w:val="00D306DC"/>
    <w:rsid w:val="00D3079E"/>
    <w:rsid w:val="00D30AF4"/>
    <w:rsid w:val="00D30AFF"/>
    <w:rsid w:val="00D30B3B"/>
    <w:rsid w:val="00D30F39"/>
    <w:rsid w:val="00D31117"/>
    <w:rsid w:val="00D3116F"/>
    <w:rsid w:val="00D311A8"/>
    <w:rsid w:val="00D31218"/>
    <w:rsid w:val="00D3145B"/>
    <w:rsid w:val="00D317E6"/>
    <w:rsid w:val="00D31A2F"/>
    <w:rsid w:val="00D31C28"/>
    <w:rsid w:val="00D31DBB"/>
    <w:rsid w:val="00D32051"/>
    <w:rsid w:val="00D3242D"/>
    <w:rsid w:val="00D32679"/>
    <w:rsid w:val="00D3269A"/>
    <w:rsid w:val="00D328CE"/>
    <w:rsid w:val="00D32994"/>
    <w:rsid w:val="00D32CAD"/>
    <w:rsid w:val="00D32CEE"/>
    <w:rsid w:val="00D32DE7"/>
    <w:rsid w:val="00D32EAC"/>
    <w:rsid w:val="00D32EB3"/>
    <w:rsid w:val="00D32EE2"/>
    <w:rsid w:val="00D32F85"/>
    <w:rsid w:val="00D32FEC"/>
    <w:rsid w:val="00D33022"/>
    <w:rsid w:val="00D3317C"/>
    <w:rsid w:val="00D331C3"/>
    <w:rsid w:val="00D332EE"/>
    <w:rsid w:val="00D3393F"/>
    <w:rsid w:val="00D339AF"/>
    <w:rsid w:val="00D33B97"/>
    <w:rsid w:val="00D33D36"/>
    <w:rsid w:val="00D33EBA"/>
    <w:rsid w:val="00D34142"/>
    <w:rsid w:val="00D3432E"/>
    <w:rsid w:val="00D34645"/>
    <w:rsid w:val="00D34702"/>
    <w:rsid w:val="00D34734"/>
    <w:rsid w:val="00D347AD"/>
    <w:rsid w:val="00D34877"/>
    <w:rsid w:val="00D34983"/>
    <w:rsid w:val="00D34D5B"/>
    <w:rsid w:val="00D352E7"/>
    <w:rsid w:val="00D3549A"/>
    <w:rsid w:val="00D355C3"/>
    <w:rsid w:val="00D35740"/>
    <w:rsid w:val="00D3596C"/>
    <w:rsid w:val="00D35B9E"/>
    <w:rsid w:val="00D35CA0"/>
    <w:rsid w:val="00D35D03"/>
    <w:rsid w:val="00D35DB1"/>
    <w:rsid w:val="00D360D1"/>
    <w:rsid w:val="00D36485"/>
    <w:rsid w:val="00D36785"/>
    <w:rsid w:val="00D368E4"/>
    <w:rsid w:val="00D36AAA"/>
    <w:rsid w:val="00D36C2F"/>
    <w:rsid w:val="00D36E40"/>
    <w:rsid w:val="00D370BA"/>
    <w:rsid w:val="00D373E2"/>
    <w:rsid w:val="00D37575"/>
    <w:rsid w:val="00D37729"/>
    <w:rsid w:val="00D37A68"/>
    <w:rsid w:val="00D37BA0"/>
    <w:rsid w:val="00D37C17"/>
    <w:rsid w:val="00D402FF"/>
    <w:rsid w:val="00D40418"/>
    <w:rsid w:val="00D407B4"/>
    <w:rsid w:val="00D4104D"/>
    <w:rsid w:val="00D4130C"/>
    <w:rsid w:val="00D41383"/>
    <w:rsid w:val="00D414E0"/>
    <w:rsid w:val="00D41684"/>
    <w:rsid w:val="00D41848"/>
    <w:rsid w:val="00D418A0"/>
    <w:rsid w:val="00D41AAE"/>
    <w:rsid w:val="00D41B2F"/>
    <w:rsid w:val="00D41B4F"/>
    <w:rsid w:val="00D41B7A"/>
    <w:rsid w:val="00D41DE4"/>
    <w:rsid w:val="00D420C4"/>
    <w:rsid w:val="00D421B3"/>
    <w:rsid w:val="00D4255D"/>
    <w:rsid w:val="00D4259E"/>
    <w:rsid w:val="00D426FC"/>
    <w:rsid w:val="00D4276C"/>
    <w:rsid w:val="00D42838"/>
    <w:rsid w:val="00D429DE"/>
    <w:rsid w:val="00D42BD3"/>
    <w:rsid w:val="00D42CE4"/>
    <w:rsid w:val="00D4302A"/>
    <w:rsid w:val="00D4341E"/>
    <w:rsid w:val="00D4399B"/>
    <w:rsid w:val="00D4399D"/>
    <w:rsid w:val="00D439FA"/>
    <w:rsid w:val="00D43AC4"/>
    <w:rsid w:val="00D43CE0"/>
    <w:rsid w:val="00D43F83"/>
    <w:rsid w:val="00D44062"/>
    <w:rsid w:val="00D440C4"/>
    <w:rsid w:val="00D443DC"/>
    <w:rsid w:val="00D443F5"/>
    <w:rsid w:val="00D445A3"/>
    <w:rsid w:val="00D4473D"/>
    <w:rsid w:val="00D44782"/>
    <w:rsid w:val="00D44A1E"/>
    <w:rsid w:val="00D44EE2"/>
    <w:rsid w:val="00D44FB1"/>
    <w:rsid w:val="00D4505E"/>
    <w:rsid w:val="00D452AA"/>
    <w:rsid w:val="00D4538A"/>
    <w:rsid w:val="00D4595E"/>
    <w:rsid w:val="00D45AB0"/>
    <w:rsid w:val="00D45E8D"/>
    <w:rsid w:val="00D45EE7"/>
    <w:rsid w:val="00D460D5"/>
    <w:rsid w:val="00D465CE"/>
    <w:rsid w:val="00D46792"/>
    <w:rsid w:val="00D4695C"/>
    <w:rsid w:val="00D469A8"/>
    <w:rsid w:val="00D469B4"/>
    <w:rsid w:val="00D46B2F"/>
    <w:rsid w:val="00D46E90"/>
    <w:rsid w:val="00D471F6"/>
    <w:rsid w:val="00D472F1"/>
    <w:rsid w:val="00D473A7"/>
    <w:rsid w:val="00D47466"/>
    <w:rsid w:val="00D47572"/>
    <w:rsid w:val="00D475A7"/>
    <w:rsid w:val="00D4766C"/>
    <w:rsid w:val="00D47C77"/>
    <w:rsid w:val="00D47D88"/>
    <w:rsid w:val="00D47F3E"/>
    <w:rsid w:val="00D50073"/>
    <w:rsid w:val="00D5018E"/>
    <w:rsid w:val="00D503B2"/>
    <w:rsid w:val="00D504DA"/>
    <w:rsid w:val="00D5073F"/>
    <w:rsid w:val="00D508B8"/>
    <w:rsid w:val="00D50A0D"/>
    <w:rsid w:val="00D51178"/>
    <w:rsid w:val="00D5123A"/>
    <w:rsid w:val="00D512E0"/>
    <w:rsid w:val="00D5130C"/>
    <w:rsid w:val="00D5138E"/>
    <w:rsid w:val="00D51597"/>
    <w:rsid w:val="00D515F0"/>
    <w:rsid w:val="00D51AC0"/>
    <w:rsid w:val="00D51D06"/>
    <w:rsid w:val="00D520EE"/>
    <w:rsid w:val="00D5255C"/>
    <w:rsid w:val="00D52B30"/>
    <w:rsid w:val="00D52E3F"/>
    <w:rsid w:val="00D52E64"/>
    <w:rsid w:val="00D52E7B"/>
    <w:rsid w:val="00D52FBF"/>
    <w:rsid w:val="00D53138"/>
    <w:rsid w:val="00D53331"/>
    <w:rsid w:val="00D5381D"/>
    <w:rsid w:val="00D53960"/>
    <w:rsid w:val="00D539BD"/>
    <w:rsid w:val="00D539C8"/>
    <w:rsid w:val="00D539ED"/>
    <w:rsid w:val="00D53BBA"/>
    <w:rsid w:val="00D53C92"/>
    <w:rsid w:val="00D53DBF"/>
    <w:rsid w:val="00D53F99"/>
    <w:rsid w:val="00D54257"/>
    <w:rsid w:val="00D54331"/>
    <w:rsid w:val="00D544CB"/>
    <w:rsid w:val="00D544DB"/>
    <w:rsid w:val="00D54773"/>
    <w:rsid w:val="00D5477B"/>
    <w:rsid w:val="00D54A0D"/>
    <w:rsid w:val="00D54E60"/>
    <w:rsid w:val="00D54FAD"/>
    <w:rsid w:val="00D55222"/>
    <w:rsid w:val="00D557D9"/>
    <w:rsid w:val="00D55989"/>
    <w:rsid w:val="00D559EF"/>
    <w:rsid w:val="00D55B05"/>
    <w:rsid w:val="00D55B7D"/>
    <w:rsid w:val="00D56072"/>
    <w:rsid w:val="00D56153"/>
    <w:rsid w:val="00D56266"/>
    <w:rsid w:val="00D56599"/>
    <w:rsid w:val="00D56832"/>
    <w:rsid w:val="00D56C45"/>
    <w:rsid w:val="00D56DEC"/>
    <w:rsid w:val="00D57211"/>
    <w:rsid w:val="00D57266"/>
    <w:rsid w:val="00D573AD"/>
    <w:rsid w:val="00D574E3"/>
    <w:rsid w:val="00D57583"/>
    <w:rsid w:val="00D578C4"/>
    <w:rsid w:val="00D57906"/>
    <w:rsid w:val="00D579B1"/>
    <w:rsid w:val="00D57AE3"/>
    <w:rsid w:val="00D57C1C"/>
    <w:rsid w:val="00D57E20"/>
    <w:rsid w:val="00D60179"/>
    <w:rsid w:val="00D603EA"/>
    <w:rsid w:val="00D60576"/>
    <w:rsid w:val="00D605D7"/>
    <w:rsid w:val="00D6060F"/>
    <w:rsid w:val="00D6063D"/>
    <w:rsid w:val="00D60666"/>
    <w:rsid w:val="00D606EA"/>
    <w:rsid w:val="00D60773"/>
    <w:rsid w:val="00D607F9"/>
    <w:rsid w:val="00D6080F"/>
    <w:rsid w:val="00D60873"/>
    <w:rsid w:val="00D608BA"/>
    <w:rsid w:val="00D60D6D"/>
    <w:rsid w:val="00D61053"/>
    <w:rsid w:val="00D610F4"/>
    <w:rsid w:val="00D611C7"/>
    <w:rsid w:val="00D617FC"/>
    <w:rsid w:val="00D618D2"/>
    <w:rsid w:val="00D61A28"/>
    <w:rsid w:val="00D61A4E"/>
    <w:rsid w:val="00D61ED2"/>
    <w:rsid w:val="00D61EDF"/>
    <w:rsid w:val="00D61F76"/>
    <w:rsid w:val="00D6219E"/>
    <w:rsid w:val="00D62219"/>
    <w:rsid w:val="00D62389"/>
    <w:rsid w:val="00D628D1"/>
    <w:rsid w:val="00D62AEC"/>
    <w:rsid w:val="00D62F45"/>
    <w:rsid w:val="00D62F46"/>
    <w:rsid w:val="00D6339C"/>
    <w:rsid w:val="00D637BD"/>
    <w:rsid w:val="00D63EAF"/>
    <w:rsid w:val="00D643F9"/>
    <w:rsid w:val="00D644DC"/>
    <w:rsid w:val="00D64C4E"/>
    <w:rsid w:val="00D64D2B"/>
    <w:rsid w:val="00D64E98"/>
    <w:rsid w:val="00D65192"/>
    <w:rsid w:val="00D653A7"/>
    <w:rsid w:val="00D65759"/>
    <w:rsid w:val="00D6578B"/>
    <w:rsid w:val="00D658A9"/>
    <w:rsid w:val="00D658CE"/>
    <w:rsid w:val="00D658D0"/>
    <w:rsid w:val="00D65977"/>
    <w:rsid w:val="00D65A1F"/>
    <w:rsid w:val="00D65E86"/>
    <w:rsid w:val="00D65FE9"/>
    <w:rsid w:val="00D6604E"/>
    <w:rsid w:val="00D662B8"/>
    <w:rsid w:val="00D662E3"/>
    <w:rsid w:val="00D6677D"/>
    <w:rsid w:val="00D66B18"/>
    <w:rsid w:val="00D66B60"/>
    <w:rsid w:val="00D66D79"/>
    <w:rsid w:val="00D66E58"/>
    <w:rsid w:val="00D673BD"/>
    <w:rsid w:val="00D67629"/>
    <w:rsid w:val="00D6768B"/>
    <w:rsid w:val="00D676EA"/>
    <w:rsid w:val="00D67775"/>
    <w:rsid w:val="00D6785B"/>
    <w:rsid w:val="00D678D1"/>
    <w:rsid w:val="00D70597"/>
    <w:rsid w:val="00D7068F"/>
    <w:rsid w:val="00D7073B"/>
    <w:rsid w:val="00D70761"/>
    <w:rsid w:val="00D70845"/>
    <w:rsid w:val="00D709AE"/>
    <w:rsid w:val="00D70F30"/>
    <w:rsid w:val="00D70F65"/>
    <w:rsid w:val="00D70FE9"/>
    <w:rsid w:val="00D71416"/>
    <w:rsid w:val="00D716C2"/>
    <w:rsid w:val="00D71712"/>
    <w:rsid w:val="00D7184B"/>
    <w:rsid w:val="00D71873"/>
    <w:rsid w:val="00D71875"/>
    <w:rsid w:val="00D71AB3"/>
    <w:rsid w:val="00D71BEF"/>
    <w:rsid w:val="00D71CD2"/>
    <w:rsid w:val="00D71D3B"/>
    <w:rsid w:val="00D721E2"/>
    <w:rsid w:val="00D729E9"/>
    <w:rsid w:val="00D72D1D"/>
    <w:rsid w:val="00D731EB"/>
    <w:rsid w:val="00D732D3"/>
    <w:rsid w:val="00D732FA"/>
    <w:rsid w:val="00D7342F"/>
    <w:rsid w:val="00D7356B"/>
    <w:rsid w:val="00D738BB"/>
    <w:rsid w:val="00D73C58"/>
    <w:rsid w:val="00D74259"/>
    <w:rsid w:val="00D74601"/>
    <w:rsid w:val="00D74689"/>
    <w:rsid w:val="00D746D0"/>
    <w:rsid w:val="00D748F4"/>
    <w:rsid w:val="00D751F9"/>
    <w:rsid w:val="00D75227"/>
    <w:rsid w:val="00D75291"/>
    <w:rsid w:val="00D75373"/>
    <w:rsid w:val="00D755BF"/>
    <w:rsid w:val="00D75697"/>
    <w:rsid w:val="00D75794"/>
    <w:rsid w:val="00D75932"/>
    <w:rsid w:val="00D759D2"/>
    <w:rsid w:val="00D75A9A"/>
    <w:rsid w:val="00D75C39"/>
    <w:rsid w:val="00D75C3A"/>
    <w:rsid w:val="00D75C53"/>
    <w:rsid w:val="00D75C56"/>
    <w:rsid w:val="00D75EAC"/>
    <w:rsid w:val="00D76005"/>
    <w:rsid w:val="00D76783"/>
    <w:rsid w:val="00D7679E"/>
    <w:rsid w:val="00D76848"/>
    <w:rsid w:val="00D76859"/>
    <w:rsid w:val="00D76B56"/>
    <w:rsid w:val="00D76B6A"/>
    <w:rsid w:val="00D76B7E"/>
    <w:rsid w:val="00D76C02"/>
    <w:rsid w:val="00D76E12"/>
    <w:rsid w:val="00D76F57"/>
    <w:rsid w:val="00D77196"/>
    <w:rsid w:val="00D772A5"/>
    <w:rsid w:val="00D7743F"/>
    <w:rsid w:val="00D77540"/>
    <w:rsid w:val="00D7762B"/>
    <w:rsid w:val="00D77750"/>
    <w:rsid w:val="00D777C6"/>
    <w:rsid w:val="00D77813"/>
    <w:rsid w:val="00D77926"/>
    <w:rsid w:val="00D77C7B"/>
    <w:rsid w:val="00D801C2"/>
    <w:rsid w:val="00D806CE"/>
    <w:rsid w:val="00D80A80"/>
    <w:rsid w:val="00D80FD1"/>
    <w:rsid w:val="00D81086"/>
    <w:rsid w:val="00D810D4"/>
    <w:rsid w:val="00D812B2"/>
    <w:rsid w:val="00D812DF"/>
    <w:rsid w:val="00D81319"/>
    <w:rsid w:val="00D81412"/>
    <w:rsid w:val="00D8159E"/>
    <w:rsid w:val="00D81673"/>
    <w:rsid w:val="00D81CFB"/>
    <w:rsid w:val="00D8213B"/>
    <w:rsid w:val="00D82475"/>
    <w:rsid w:val="00D82576"/>
    <w:rsid w:val="00D8278A"/>
    <w:rsid w:val="00D827F6"/>
    <w:rsid w:val="00D82891"/>
    <w:rsid w:val="00D82DE7"/>
    <w:rsid w:val="00D82E80"/>
    <w:rsid w:val="00D82FE1"/>
    <w:rsid w:val="00D835DA"/>
    <w:rsid w:val="00D8360A"/>
    <w:rsid w:val="00D83691"/>
    <w:rsid w:val="00D837DA"/>
    <w:rsid w:val="00D838BC"/>
    <w:rsid w:val="00D83A95"/>
    <w:rsid w:val="00D83AF2"/>
    <w:rsid w:val="00D83D36"/>
    <w:rsid w:val="00D83F57"/>
    <w:rsid w:val="00D840B5"/>
    <w:rsid w:val="00D8427E"/>
    <w:rsid w:val="00D842D0"/>
    <w:rsid w:val="00D842D9"/>
    <w:rsid w:val="00D8434C"/>
    <w:rsid w:val="00D8460E"/>
    <w:rsid w:val="00D84795"/>
    <w:rsid w:val="00D84B38"/>
    <w:rsid w:val="00D84DB7"/>
    <w:rsid w:val="00D8504D"/>
    <w:rsid w:val="00D854CA"/>
    <w:rsid w:val="00D8587B"/>
    <w:rsid w:val="00D859AE"/>
    <w:rsid w:val="00D859CA"/>
    <w:rsid w:val="00D85E3C"/>
    <w:rsid w:val="00D85F56"/>
    <w:rsid w:val="00D861BC"/>
    <w:rsid w:val="00D86275"/>
    <w:rsid w:val="00D8632F"/>
    <w:rsid w:val="00D86397"/>
    <w:rsid w:val="00D866A3"/>
    <w:rsid w:val="00D868DF"/>
    <w:rsid w:val="00D86C01"/>
    <w:rsid w:val="00D8719B"/>
    <w:rsid w:val="00D871D8"/>
    <w:rsid w:val="00D874FE"/>
    <w:rsid w:val="00D87970"/>
    <w:rsid w:val="00D87A5C"/>
    <w:rsid w:val="00D87CB2"/>
    <w:rsid w:val="00D87D26"/>
    <w:rsid w:val="00D87E41"/>
    <w:rsid w:val="00D87F04"/>
    <w:rsid w:val="00D9003A"/>
    <w:rsid w:val="00D90098"/>
    <w:rsid w:val="00D9057B"/>
    <w:rsid w:val="00D90782"/>
    <w:rsid w:val="00D909EA"/>
    <w:rsid w:val="00D90A0C"/>
    <w:rsid w:val="00D90C03"/>
    <w:rsid w:val="00D91008"/>
    <w:rsid w:val="00D912E0"/>
    <w:rsid w:val="00D91691"/>
    <w:rsid w:val="00D918A5"/>
    <w:rsid w:val="00D91C65"/>
    <w:rsid w:val="00D91DEE"/>
    <w:rsid w:val="00D91DF2"/>
    <w:rsid w:val="00D91EB8"/>
    <w:rsid w:val="00D9202D"/>
    <w:rsid w:val="00D920D8"/>
    <w:rsid w:val="00D92118"/>
    <w:rsid w:val="00D92249"/>
    <w:rsid w:val="00D923C4"/>
    <w:rsid w:val="00D924BD"/>
    <w:rsid w:val="00D92604"/>
    <w:rsid w:val="00D9263B"/>
    <w:rsid w:val="00D92955"/>
    <w:rsid w:val="00D92CFD"/>
    <w:rsid w:val="00D931FE"/>
    <w:rsid w:val="00D933CF"/>
    <w:rsid w:val="00D934B3"/>
    <w:rsid w:val="00D93659"/>
    <w:rsid w:val="00D93765"/>
    <w:rsid w:val="00D939A7"/>
    <w:rsid w:val="00D93C51"/>
    <w:rsid w:val="00D93D69"/>
    <w:rsid w:val="00D9414E"/>
    <w:rsid w:val="00D94344"/>
    <w:rsid w:val="00D94493"/>
    <w:rsid w:val="00D94503"/>
    <w:rsid w:val="00D948EA"/>
    <w:rsid w:val="00D94BD2"/>
    <w:rsid w:val="00D94C01"/>
    <w:rsid w:val="00D94DB4"/>
    <w:rsid w:val="00D94F18"/>
    <w:rsid w:val="00D94F6F"/>
    <w:rsid w:val="00D95573"/>
    <w:rsid w:val="00D95635"/>
    <w:rsid w:val="00D95683"/>
    <w:rsid w:val="00D9572A"/>
    <w:rsid w:val="00D9584C"/>
    <w:rsid w:val="00D95925"/>
    <w:rsid w:val="00D95BCF"/>
    <w:rsid w:val="00D95D92"/>
    <w:rsid w:val="00D961A9"/>
    <w:rsid w:val="00D961B9"/>
    <w:rsid w:val="00D96277"/>
    <w:rsid w:val="00D9635E"/>
    <w:rsid w:val="00D96A1E"/>
    <w:rsid w:val="00D96A35"/>
    <w:rsid w:val="00D96D28"/>
    <w:rsid w:val="00D96E9B"/>
    <w:rsid w:val="00D9723F"/>
    <w:rsid w:val="00D97439"/>
    <w:rsid w:val="00D97798"/>
    <w:rsid w:val="00D97A01"/>
    <w:rsid w:val="00D97A4D"/>
    <w:rsid w:val="00D97A8C"/>
    <w:rsid w:val="00D97C87"/>
    <w:rsid w:val="00D97D68"/>
    <w:rsid w:val="00D97D85"/>
    <w:rsid w:val="00D97F8E"/>
    <w:rsid w:val="00DA0318"/>
    <w:rsid w:val="00DA05BD"/>
    <w:rsid w:val="00DA0600"/>
    <w:rsid w:val="00DA0680"/>
    <w:rsid w:val="00DA07DA"/>
    <w:rsid w:val="00DA0A4A"/>
    <w:rsid w:val="00DA0E28"/>
    <w:rsid w:val="00DA0F2F"/>
    <w:rsid w:val="00DA1153"/>
    <w:rsid w:val="00DA1255"/>
    <w:rsid w:val="00DA141F"/>
    <w:rsid w:val="00DA18C8"/>
    <w:rsid w:val="00DA1B42"/>
    <w:rsid w:val="00DA1BEF"/>
    <w:rsid w:val="00DA1D74"/>
    <w:rsid w:val="00DA2092"/>
    <w:rsid w:val="00DA2120"/>
    <w:rsid w:val="00DA213A"/>
    <w:rsid w:val="00DA2244"/>
    <w:rsid w:val="00DA258D"/>
    <w:rsid w:val="00DA279D"/>
    <w:rsid w:val="00DA286B"/>
    <w:rsid w:val="00DA29E6"/>
    <w:rsid w:val="00DA2A54"/>
    <w:rsid w:val="00DA2C60"/>
    <w:rsid w:val="00DA2E5A"/>
    <w:rsid w:val="00DA32CB"/>
    <w:rsid w:val="00DA3589"/>
    <w:rsid w:val="00DA35FA"/>
    <w:rsid w:val="00DA3663"/>
    <w:rsid w:val="00DA37C3"/>
    <w:rsid w:val="00DA3958"/>
    <w:rsid w:val="00DA3ACE"/>
    <w:rsid w:val="00DA3B56"/>
    <w:rsid w:val="00DA3B5F"/>
    <w:rsid w:val="00DA3BEC"/>
    <w:rsid w:val="00DA3C04"/>
    <w:rsid w:val="00DA3CF4"/>
    <w:rsid w:val="00DA3E3B"/>
    <w:rsid w:val="00DA413B"/>
    <w:rsid w:val="00DA4291"/>
    <w:rsid w:val="00DA4308"/>
    <w:rsid w:val="00DA4355"/>
    <w:rsid w:val="00DA437A"/>
    <w:rsid w:val="00DA4635"/>
    <w:rsid w:val="00DA4779"/>
    <w:rsid w:val="00DA4794"/>
    <w:rsid w:val="00DA485A"/>
    <w:rsid w:val="00DA4896"/>
    <w:rsid w:val="00DA48B2"/>
    <w:rsid w:val="00DA4B19"/>
    <w:rsid w:val="00DA4D1C"/>
    <w:rsid w:val="00DA5128"/>
    <w:rsid w:val="00DA535A"/>
    <w:rsid w:val="00DA54B2"/>
    <w:rsid w:val="00DA5770"/>
    <w:rsid w:val="00DA57DD"/>
    <w:rsid w:val="00DA597E"/>
    <w:rsid w:val="00DA5B04"/>
    <w:rsid w:val="00DA5C46"/>
    <w:rsid w:val="00DA5CA4"/>
    <w:rsid w:val="00DA6190"/>
    <w:rsid w:val="00DA6196"/>
    <w:rsid w:val="00DA6223"/>
    <w:rsid w:val="00DA6244"/>
    <w:rsid w:val="00DA636D"/>
    <w:rsid w:val="00DA63BC"/>
    <w:rsid w:val="00DA6462"/>
    <w:rsid w:val="00DA65D6"/>
    <w:rsid w:val="00DA6664"/>
    <w:rsid w:val="00DA68EB"/>
    <w:rsid w:val="00DA6C77"/>
    <w:rsid w:val="00DA6ED8"/>
    <w:rsid w:val="00DA7163"/>
    <w:rsid w:val="00DA7528"/>
    <w:rsid w:val="00DA7589"/>
    <w:rsid w:val="00DA79D3"/>
    <w:rsid w:val="00DA7EB3"/>
    <w:rsid w:val="00DA7EE9"/>
    <w:rsid w:val="00DA7F5A"/>
    <w:rsid w:val="00DB03DA"/>
    <w:rsid w:val="00DB05A7"/>
    <w:rsid w:val="00DB08D2"/>
    <w:rsid w:val="00DB09DD"/>
    <w:rsid w:val="00DB0C59"/>
    <w:rsid w:val="00DB0D1B"/>
    <w:rsid w:val="00DB0DD5"/>
    <w:rsid w:val="00DB11C6"/>
    <w:rsid w:val="00DB13BD"/>
    <w:rsid w:val="00DB196C"/>
    <w:rsid w:val="00DB1B1C"/>
    <w:rsid w:val="00DB1CD3"/>
    <w:rsid w:val="00DB1E2A"/>
    <w:rsid w:val="00DB2040"/>
    <w:rsid w:val="00DB2077"/>
    <w:rsid w:val="00DB246F"/>
    <w:rsid w:val="00DB2518"/>
    <w:rsid w:val="00DB2655"/>
    <w:rsid w:val="00DB2AFE"/>
    <w:rsid w:val="00DB2BC2"/>
    <w:rsid w:val="00DB2BEB"/>
    <w:rsid w:val="00DB2C19"/>
    <w:rsid w:val="00DB301A"/>
    <w:rsid w:val="00DB31AF"/>
    <w:rsid w:val="00DB32EE"/>
    <w:rsid w:val="00DB3363"/>
    <w:rsid w:val="00DB3487"/>
    <w:rsid w:val="00DB363F"/>
    <w:rsid w:val="00DB372A"/>
    <w:rsid w:val="00DB375D"/>
    <w:rsid w:val="00DB3895"/>
    <w:rsid w:val="00DB3B3B"/>
    <w:rsid w:val="00DB3C9F"/>
    <w:rsid w:val="00DB4196"/>
    <w:rsid w:val="00DB425D"/>
    <w:rsid w:val="00DB4727"/>
    <w:rsid w:val="00DB479E"/>
    <w:rsid w:val="00DB4B7B"/>
    <w:rsid w:val="00DB4CCD"/>
    <w:rsid w:val="00DB5399"/>
    <w:rsid w:val="00DB579C"/>
    <w:rsid w:val="00DB58C3"/>
    <w:rsid w:val="00DB5975"/>
    <w:rsid w:val="00DB5B6F"/>
    <w:rsid w:val="00DB6143"/>
    <w:rsid w:val="00DB61CF"/>
    <w:rsid w:val="00DB6258"/>
    <w:rsid w:val="00DB62C5"/>
    <w:rsid w:val="00DB6525"/>
    <w:rsid w:val="00DB6709"/>
    <w:rsid w:val="00DB670F"/>
    <w:rsid w:val="00DB683E"/>
    <w:rsid w:val="00DB6957"/>
    <w:rsid w:val="00DB73D4"/>
    <w:rsid w:val="00DB756F"/>
    <w:rsid w:val="00DB769A"/>
    <w:rsid w:val="00DB76DF"/>
    <w:rsid w:val="00DB775A"/>
    <w:rsid w:val="00DB77AB"/>
    <w:rsid w:val="00DB78A1"/>
    <w:rsid w:val="00DB78FE"/>
    <w:rsid w:val="00DB790E"/>
    <w:rsid w:val="00DC0107"/>
    <w:rsid w:val="00DC0680"/>
    <w:rsid w:val="00DC081E"/>
    <w:rsid w:val="00DC0851"/>
    <w:rsid w:val="00DC0A8D"/>
    <w:rsid w:val="00DC0B9E"/>
    <w:rsid w:val="00DC0CAB"/>
    <w:rsid w:val="00DC0DE8"/>
    <w:rsid w:val="00DC0E34"/>
    <w:rsid w:val="00DC0F40"/>
    <w:rsid w:val="00DC112F"/>
    <w:rsid w:val="00DC12CB"/>
    <w:rsid w:val="00DC147F"/>
    <w:rsid w:val="00DC1670"/>
    <w:rsid w:val="00DC1A0A"/>
    <w:rsid w:val="00DC1BD8"/>
    <w:rsid w:val="00DC1CD2"/>
    <w:rsid w:val="00DC1D4A"/>
    <w:rsid w:val="00DC1DA2"/>
    <w:rsid w:val="00DC2137"/>
    <w:rsid w:val="00DC2681"/>
    <w:rsid w:val="00DC26F8"/>
    <w:rsid w:val="00DC2744"/>
    <w:rsid w:val="00DC2996"/>
    <w:rsid w:val="00DC2C8C"/>
    <w:rsid w:val="00DC2D86"/>
    <w:rsid w:val="00DC2EB5"/>
    <w:rsid w:val="00DC36C5"/>
    <w:rsid w:val="00DC36ED"/>
    <w:rsid w:val="00DC3777"/>
    <w:rsid w:val="00DC386A"/>
    <w:rsid w:val="00DC39CA"/>
    <w:rsid w:val="00DC3B68"/>
    <w:rsid w:val="00DC3B77"/>
    <w:rsid w:val="00DC3DB8"/>
    <w:rsid w:val="00DC45FF"/>
    <w:rsid w:val="00DC4742"/>
    <w:rsid w:val="00DC47EF"/>
    <w:rsid w:val="00DC4979"/>
    <w:rsid w:val="00DC4BF2"/>
    <w:rsid w:val="00DC4C8C"/>
    <w:rsid w:val="00DC4DB4"/>
    <w:rsid w:val="00DC4DD4"/>
    <w:rsid w:val="00DC4E80"/>
    <w:rsid w:val="00DC544B"/>
    <w:rsid w:val="00DC57B3"/>
    <w:rsid w:val="00DC5B0B"/>
    <w:rsid w:val="00DC5C39"/>
    <w:rsid w:val="00DC6127"/>
    <w:rsid w:val="00DC637F"/>
    <w:rsid w:val="00DC6826"/>
    <w:rsid w:val="00DC69D9"/>
    <w:rsid w:val="00DC6CF7"/>
    <w:rsid w:val="00DC7468"/>
    <w:rsid w:val="00DC7502"/>
    <w:rsid w:val="00DC780C"/>
    <w:rsid w:val="00DC7A35"/>
    <w:rsid w:val="00DC7AAF"/>
    <w:rsid w:val="00DC7AB8"/>
    <w:rsid w:val="00DC7F08"/>
    <w:rsid w:val="00DC7FBE"/>
    <w:rsid w:val="00DC7FEF"/>
    <w:rsid w:val="00DD03A2"/>
    <w:rsid w:val="00DD0588"/>
    <w:rsid w:val="00DD0B90"/>
    <w:rsid w:val="00DD0D9B"/>
    <w:rsid w:val="00DD0E20"/>
    <w:rsid w:val="00DD0E84"/>
    <w:rsid w:val="00DD12C0"/>
    <w:rsid w:val="00DD138B"/>
    <w:rsid w:val="00DD14B1"/>
    <w:rsid w:val="00DD1B6D"/>
    <w:rsid w:val="00DD1C91"/>
    <w:rsid w:val="00DD1EDF"/>
    <w:rsid w:val="00DD1FE3"/>
    <w:rsid w:val="00DD231C"/>
    <w:rsid w:val="00DD2B35"/>
    <w:rsid w:val="00DD2C61"/>
    <w:rsid w:val="00DD2E1E"/>
    <w:rsid w:val="00DD2F07"/>
    <w:rsid w:val="00DD30B3"/>
    <w:rsid w:val="00DD319B"/>
    <w:rsid w:val="00DD3235"/>
    <w:rsid w:val="00DD3247"/>
    <w:rsid w:val="00DD32CF"/>
    <w:rsid w:val="00DD33AD"/>
    <w:rsid w:val="00DD354B"/>
    <w:rsid w:val="00DD3607"/>
    <w:rsid w:val="00DD3728"/>
    <w:rsid w:val="00DD3B1B"/>
    <w:rsid w:val="00DD3C64"/>
    <w:rsid w:val="00DD4270"/>
    <w:rsid w:val="00DD4320"/>
    <w:rsid w:val="00DD4359"/>
    <w:rsid w:val="00DD43E5"/>
    <w:rsid w:val="00DD441C"/>
    <w:rsid w:val="00DD4423"/>
    <w:rsid w:val="00DD4442"/>
    <w:rsid w:val="00DD44AB"/>
    <w:rsid w:val="00DD4617"/>
    <w:rsid w:val="00DD48B0"/>
    <w:rsid w:val="00DD4A34"/>
    <w:rsid w:val="00DD4F48"/>
    <w:rsid w:val="00DD5103"/>
    <w:rsid w:val="00DD5140"/>
    <w:rsid w:val="00DD52D3"/>
    <w:rsid w:val="00DD53BC"/>
    <w:rsid w:val="00DD5489"/>
    <w:rsid w:val="00DD5498"/>
    <w:rsid w:val="00DD549B"/>
    <w:rsid w:val="00DD5930"/>
    <w:rsid w:val="00DD5E05"/>
    <w:rsid w:val="00DD5EFD"/>
    <w:rsid w:val="00DD5F6C"/>
    <w:rsid w:val="00DD6494"/>
    <w:rsid w:val="00DD65DD"/>
    <w:rsid w:val="00DD66B3"/>
    <w:rsid w:val="00DD66DC"/>
    <w:rsid w:val="00DD6A45"/>
    <w:rsid w:val="00DD6B43"/>
    <w:rsid w:val="00DD6D53"/>
    <w:rsid w:val="00DD7064"/>
    <w:rsid w:val="00DD70E5"/>
    <w:rsid w:val="00DD7113"/>
    <w:rsid w:val="00DD738C"/>
    <w:rsid w:val="00DD7783"/>
    <w:rsid w:val="00DD77BC"/>
    <w:rsid w:val="00DD79F5"/>
    <w:rsid w:val="00DD7A67"/>
    <w:rsid w:val="00DD7AB2"/>
    <w:rsid w:val="00DD7FFD"/>
    <w:rsid w:val="00DE00E3"/>
    <w:rsid w:val="00DE0100"/>
    <w:rsid w:val="00DE022E"/>
    <w:rsid w:val="00DE027A"/>
    <w:rsid w:val="00DE04F0"/>
    <w:rsid w:val="00DE0660"/>
    <w:rsid w:val="00DE083F"/>
    <w:rsid w:val="00DE0CA4"/>
    <w:rsid w:val="00DE1003"/>
    <w:rsid w:val="00DE118E"/>
    <w:rsid w:val="00DE1274"/>
    <w:rsid w:val="00DE12DA"/>
    <w:rsid w:val="00DE15F3"/>
    <w:rsid w:val="00DE164E"/>
    <w:rsid w:val="00DE1689"/>
    <w:rsid w:val="00DE19C8"/>
    <w:rsid w:val="00DE1A1E"/>
    <w:rsid w:val="00DE1A99"/>
    <w:rsid w:val="00DE1B7F"/>
    <w:rsid w:val="00DE1D2D"/>
    <w:rsid w:val="00DE2039"/>
    <w:rsid w:val="00DE209C"/>
    <w:rsid w:val="00DE21A0"/>
    <w:rsid w:val="00DE23E8"/>
    <w:rsid w:val="00DE249C"/>
    <w:rsid w:val="00DE251A"/>
    <w:rsid w:val="00DE2604"/>
    <w:rsid w:val="00DE27C5"/>
    <w:rsid w:val="00DE2916"/>
    <w:rsid w:val="00DE2CF1"/>
    <w:rsid w:val="00DE3190"/>
    <w:rsid w:val="00DE31AE"/>
    <w:rsid w:val="00DE3347"/>
    <w:rsid w:val="00DE33AC"/>
    <w:rsid w:val="00DE3486"/>
    <w:rsid w:val="00DE34A5"/>
    <w:rsid w:val="00DE3713"/>
    <w:rsid w:val="00DE38AC"/>
    <w:rsid w:val="00DE3925"/>
    <w:rsid w:val="00DE3A8B"/>
    <w:rsid w:val="00DE3AB0"/>
    <w:rsid w:val="00DE3B67"/>
    <w:rsid w:val="00DE3C94"/>
    <w:rsid w:val="00DE3DFC"/>
    <w:rsid w:val="00DE3F10"/>
    <w:rsid w:val="00DE3F33"/>
    <w:rsid w:val="00DE4147"/>
    <w:rsid w:val="00DE45C0"/>
    <w:rsid w:val="00DE45FB"/>
    <w:rsid w:val="00DE4605"/>
    <w:rsid w:val="00DE4710"/>
    <w:rsid w:val="00DE477F"/>
    <w:rsid w:val="00DE4895"/>
    <w:rsid w:val="00DE4F2F"/>
    <w:rsid w:val="00DE5401"/>
    <w:rsid w:val="00DE548F"/>
    <w:rsid w:val="00DE54C5"/>
    <w:rsid w:val="00DE56A6"/>
    <w:rsid w:val="00DE576E"/>
    <w:rsid w:val="00DE5A57"/>
    <w:rsid w:val="00DE5C3E"/>
    <w:rsid w:val="00DE5EDA"/>
    <w:rsid w:val="00DE65B6"/>
    <w:rsid w:val="00DE66B0"/>
    <w:rsid w:val="00DE66E8"/>
    <w:rsid w:val="00DE6713"/>
    <w:rsid w:val="00DE679F"/>
    <w:rsid w:val="00DE67C6"/>
    <w:rsid w:val="00DE688A"/>
    <w:rsid w:val="00DE6B2E"/>
    <w:rsid w:val="00DE6C1A"/>
    <w:rsid w:val="00DE6CF0"/>
    <w:rsid w:val="00DE6F55"/>
    <w:rsid w:val="00DE710E"/>
    <w:rsid w:val="00DE7496"/>
    <w:rsid w:val="00DE757F"/>
    <w:rsid w:val="00DE7844"/>
    <w:rsid w:val="00DE7DF3"/>
    <w:rsid w:val="00DF0093"/>
    <w:rsid w:val="00DF00F0"/>
    <w:rsid w:val="00DF01BF"/>
    <w:rsid w:val="00DF0363"/>
    <w:rsid w:val="00DF06FB"/>
    <w:rsid w:val="00DF07B7"/>
    <w:rsid w:val="00DF0818"/>
    <w:rsid w:val="00DF0838"/>
    <w:rsid w:val="00DF0A70"/>
    <w:rsid w:val="00DF0BC6"/>
    <w:rsid w:val="00DF0C27"/>
    <w:rsid w:val="00DF0E81"/>
    <w:rsid w:val="00DF0F87"/>
    <w:rsid w:val="00DF117B"/>
    <w:rsid w:val="00DF1255"/>
    <w:rsid w:val="00DF1264"/>
    <w:rsid w:val="00DF1442"/>
    <w:rsid w:val="00DF16D1"/>
    <w:rsid w:val="00DF17F5"/>
    <w:rsid w:val="00DF1CA2"/>
    <w:rsid w:val="00DF1D84"/>
    <w:rsid w:val="00DF1EFD"/>
    <w:rsid w:val="00DF1F72"/>
    <w:rsid w:val="00DF2256"/>
    <w:rsid w:val="00DF22E1"/>
    <w:rsid w:val="00DF235F"/>
    <w:rsid w:val="00DF23EE"/>
    <w:rsid w:val="00DF24FD"/>
    <w:rsid w:val="00DF266B"/>
    <w:rsid w:val="00DF27EE"/>
    <w:rsid w:val="00DF2B71"/>
    <w:rsid w:val="00DF2C97"/>
    <w:rsid w:val="00DF2C99"/>
    <w:rsid w:val="00DF2CEB"/>
    <w:rsid w:val="00DF338D"/>
    <w:rsid w:val="00DF35F5"/>
    <w:rsid w:val="00DF37DB"/>
    <w:rsid w:val="00DF38D9"/>
    <w:rsid w:val="00DF39C8"/>
    <w:rsid w:val="00DF3BCB"/>
    <w:rsid w:val="00DF3D47"/>
    <w:rsid w:val="00DF3EE1"/>
    <w:rsid w:val="00DF3F2A"/>
    <w:rsid w:val="00DF3F96"/>
    <w:rsid w:val="00DF4A9F"/>
    <w:rsid w:val="00DF4C4B"/>
    <w:rsid w:val="00DF4CF7"/>
    <w:rsid w:val="00DF4DAD"/>
    <w:rsid w:val="00DF4E21"/>
    <w:rsid w:val="00DF4EAB"/>
    <w:rsid w:val="00DF5183"/>
    <w:rsid w:val="00DF52A9"/>
    <w:rsid w:val="00DF54DE"/>
    <w:rsid w:val="00DF566D"/>
    <w:rsid w:val="00DF5843"/>
    <w:rsid w:val="00DF5997"/>
    <w:rsid w:val="00DF59F6"/>
    <w:rsid w:val="00DF5BE0"/>
    <w:rsid w:val="00DF5CF8"/>
    <w:rsid w:val="00DF634E"/>
    <w:rsid w:val="00DF63DE"/>
    <w:rsid w:val="00DF657B"/>
    <w:rsid w:val="00DF6585"/>
    <w:rsid w:val="00DF6676"/>
    <w:rsid w:val="00DF6784"/>
    <w:rsid w:val="00DF6976"/>
    <w:rsid w:val="00DF69D6"/>
    <w:rsid w:val="00DF6AE6"/>
    <w:rsid w:val="00DF6E18"/>
    <w:rsid w:val="00DF6F12"/>
    <w:rsid w:val="00DF7C72"/>
    <w:rsid w:val="00DF7C8B"/>
    <w:rsid w:val="00DF7D8B"/>
    <w:rsid w:val="00DF7E68"/>
    <w:rsid w:val="00E00156"/>
    <w:rsid w:val="00E00158"/>
    <w:rsid w:val="00E00264"/>
    <w:rsid w:val="00E005DC"/>
    <w:rsid w:val="00E007B7"/>
    <w:rsid w:val="00E00A06"/>
    <w:rsid w:val="00E00AF8"/>
    <w:rsid w:val="00E00C43"/>
    <w:rsid w:val="00E012CE"/>
    <w:rsid w:val="00E012F6"/>
    <w:rsid w:val="00E016C8"/>
    <w:rsid w:val="00E0187B"/>
    <w:rsid w:val="00E018C7"/>
    <w:rsid w:val="00E018CC"/>
    <w:rsid w:val="00E0195A"/>
    <w:rsid w:val="00E01AC4"/>
    <w:rsid w:val="00E01BAA"/>
    <w:rsid w:val="00E01D6F"/>
    <w:rsid w:val="00E01FE8"/>
    <w:rsid w:val="00E02206"/>
    <w:rsid w:val="00E02311"/>
    <w:rsid w:val="00E0290C"/>
    <w:rsid w:val="00E02DC7"/>
    <w:rsid w:val="00E02DF4"/>
    <w:rsid w:val="00E0300E"/>
    <w:rsid w:val="00E03424"/>
    <w:rsid w:val="00E03742"/>
    <w:rsid w:val="00E03B7E"/>
    <w:rsid w:val="00E041C0"/>
    <w:rsid w:val="00E0440F"/>
    <w:rsid w:val="00E04469"/>
    <w:rsid w:val="00E0464E"/>
    <w:rsid w:val="00E0488D"/>
    <w:rsid w:val="00E04CE5"/>
    <w:rsid w:val="00E04D14"/>
    <w:rsid w:val="00E050E3"/>
    <w:rsid w:val="00E05218"/>
    <w:rsid w:val="00E0547D"/>
    <w:rsid w:val="00E05633"/>
    <w:rsid w:val="00E05644"/>
    <w:rsid w:val="00E05706"/>
    <w:rsid w:val="00E0599A"/>
    <w:rsid w:val="00E06051"/>
    <w:rsid w:val="00E062EE"/>
    <w:rsid w:val="00E064C4"/>
    <w:rsid w:val="00E0655F"/>
    <w:rsid w:val="00E0676E"/>
    <w:rsid w:val="00E067A1"/>
    <w:rsid w:val="00E06833"/>
    <w:rsid w:val="00E06875"/>
    <w:rsid w:val="00E0690A"/>
    <w:rsid w:val="00E06A46"/>
    <w:rsid w:val="00E06B76"/>
    <w:rsid w:val="00E06CCB"/>
    <w:rsid w:val="00E06E79"/>
    <w:rsid w:val="00E06F8E"/>
    <w:rsid w:val="00E070A2"/>
    <w:rsid w:val="00E070B0"/>
    <w:rsid w:val="00E072BA"/>
    <w:rsid w:val="00E0749D"/>
    <w:rsid w:val="00E0765B"/>
    <w:rsid w:val="00E079DC"/>
    <w:rsid w:val="00E07A02"/>
    <w:rsid w:val="00E07E3F"/>
    <w:rsid w:val="00E07EAE"/>
    <w:rsid w:val="00E07F0C"/>
    <w:rsid w:val="00E101A8"/>
    <w:rsid w:val="00E102B4"/>
    <w:rsid w:val="00E10561"/>
    <w:rsid w:val="00E10CD2"/>
    <w:rsid w:val="00E10DBD"/>
    <w:rsid w:val="00E1118C"/>
    <w:rsid w:val="00E1121C"/>
    <w:rsid w:val="00E1149B"/>
    <w:rsid w:val="00E1156F"/>
    <w:rsid w:val="00E115B9"/>
    <w:rsid w:val="00E115E3"/>
    <w:rsid w:val="00E11799"/>
    <w:rsid w:val="00E119CB"/>
    <w:rsid w:val="00E119F2"/>
    <w:rsid w:val="00E11A11"/>
    <w:rsid w:val="00E11B99"/>
    <w:rsid w:val="00E11D96"/>
    <w:rsid w:val="00E1206E"/>
    <w:rsid w:val="00E121F4"/>
    <w:rsid w:val="00E12266"/>
    <w:rsid w:val="00E1232C"/>
    <w:rsid w:val="00E12374"/>
    <w:rsid w:val="00E123D7"/>
    <w:rsid w:val="00E12695"/>
    <w:rsid w:val="00E12815"/>
    <w:rsid w:val="00E12D2B"/>
    <w:rsid w:val="00E12D51"/>
    <w:rsid w:val="00E12F23"/>
    <w:rsid w:val="00E1308A"/>
    <w:rsid w:val="00E131A1"/>
    <w:rsid w:val="00E1353E"/>
    <w:rsid w:val="00E1355D"/>
    <w:rsid w:val="00E135DC"/>
    <w:rsid w:val="00E137EA"/>
    <w:rsid w:val="00E139D2"/>
    <w:rsid w:val="00E13B29"/>
    <w:rsid w:val="00E13CE7"/>
    <w:rsid w:val="00E14172"/>
    <w:rsid w:val="00E141FA"/>
    <w:rsid w:val="00E1457A"/>
    <w:rsid w:val="00E1470D"/>
    <w:rsid w:val="00E1475F"/>
    <w:rsid w:val="00E148F7"/>
    <w:rsid w:val="00E1499D"/>
    <w:rsid w:val="00E14A1B"/>
    <w:rsid w:val="00E14B13"/>
    <w:rsid w:val="00E14BF9"/>
    <w:rsid w:val="00E14D68"/>
    <w:rsid w:val="00E15230"/>
    <w:rsid w:val="00E1538F"/>
    <w:rsid w:val="00E15724"/>
    <w:rsid w:val="00E1581B"/>
    <w:rsid w:val="00E1589A"/>
    <w:rsid w:val="00E15993"/>
    <w:rsid w:val="00E159CD"/>
    <w:rsid w:val="00E15C64"/>
    <w:rsid w:val="00E15DE9"/>
    <w:rsid w:val="00E15F58"/>
    <w:rsid w:val="00E1603F"/>
    <w:rsid w:val="00E16095"/>
    <w:rsid w:val="00E160DA"/>
    <w:rsid w:val="00E16315"/>
    <w:rsid w:val="00E169F9"/>
    <w:rsid w:val="00E16B56"/>
    <w:rsid w:val="00E16B6A"/>
    <w:rsid w:val="00E16D19"/>
    <w:rsid w:val="00E16D56"/>
    <w:rsid w:val="00E171AE"/>
    <w:rsid w:val="00E173FD"/>
    <w:rsid w:val="00E17640"/>
    <w:rsid w:val="00E176C1"/>
    <w:rsid w:val="00E17C10"/>
    <w:rsid w:val="00E2021B"/>
    <w:rsid w:val="00E205B0"/>
    <w:rsid w:val="00E20A87"/>
    <w:rsid w:val="00E20B8D"/>
    <w:rsid w:val="00E21056"/>
    <w:rsid w:val="00E21166"/>
    <w:rsid w:val="00E211DF"/>
    <w:rsid w:val="00E21305"/>
    <w:rsid w:val="00E21399"/>
    <w:rsid w:val="00E213EF"/>
    <w:rsid w:val="00E21846"/>
    <w:rsid w:val="00E21A25"/>
    <w:rsid w:val="00E21A5F"/>
    <w:rsid w:val="00E21AE1"/>
    <w:rsid w:val="00E21BEA"/>
    <w:rsid w:val="00E21E5A"/>
    <w:rsid w:val="00E21E97"/>
    <w:rsid w:val="00E21EC7"/>
    <w:rsid w:val="00E21F0A"/>
    <w:rsid w:val="00E222B7"/>
    <w:rsid w:val="00E2252C"/>
    <w:rsid w:val="00E227CE"/>
    <w:rsid w:val="00E22A02"/>
    <w:rsid w:val="00E22A4E"/>
    <w:rsid w:val="00E22CDF"/>
    <w:rsid w:val="00E230DF"/>
    <w:rsid w:val="00E23234"/>
    <w:rsid w:val="00E232E8"/>
    <w:rsid w:val="00E233B3"/>
    <w:rsid w:val="00E233ED"/>
    <w:rsid w:val="00E23574"/>
    <w:rsid w:val="00E23881"/>
    <w:rsid w:val="00E2392D"/>
    <w:rsid w:val="00E2394D"/>
    <w:rsid w:val="00E2396B"/>
    <w:rsid w:val="00E23E8B"/>
    <w:rsid w:val="00E2427F"/>
    <w:rsid w:val="00E242A5"/>
    <w:rsid w:val="00E245A7"/>
    <w:rsid w:val="00E24792"/>
    <w:rsid w:val="00E24B8B"/>
    <w:rsid w:val="00E24DFE"/>
    <w:rsid w:val="00E24EEF"/>
    <w:rsid w:val="00E255B8"/>
    <w:rsid w:val="00E2586A"/>
    <w:rsid w:val="00E258CF"/>
    <w:rsid w:val="00E25B3A"/>
    <w:rsid w:val="00E25B8E"/>
    <w:rsid w:val="00E260A1"/>
    <w:rsid w:val="00E262B7"/>
    <w:rsid w:val="00E2649F"/>
    <w:rsid w:val="00E264B5"/>
    <w:rsid w:val="00E267DA"/>
    <w:rsid w:val="00E26B4C"/>
    <w:rsid w:val="00E26C43"/>
    <w:rsid w:val="00E26CA7"/>
    <w:rsid w:val="00E26D37"/>
    <w:rsid w:val="00E26E25"/>
    <w:rsid w:val="00E26FED"/>
    <w:rsid w:val="00E271AE"/>
    <w:rsid w:val="00E273B0"/>
    <w:rsid w:val="00E27884"/>
    <w:rsid w:val="00E27955"/>
    <w:rsid w:val="00E27ADD"/>
    <w:rsid w:val="00E27B10"/>
    <w:rsid w:val="00E27B4E"/>
    <w:rsid w:val="00E27FBD"/>
    <w:rsid w:val="00E30662"/>
    <w:rsid w:val="00E3076A"/>
    <w:rsid w:val="00E30D18"/>
    <w:rsid w:val="00E30D8B"/>
    <w:rsid w:val="00E30D8D"/>
    <w:rsid w:val="00E30E19"/>
    <w:rsid w:val="00E31295"/>
    <w:rsid w:val="00E313E8"/>
    <w:rsid w:val="00E31411"/>
    <w:rsid w:val="00E31698"/>
    <w:rsid w:val="00E319E9"/>
    <w:rsid w:val="00E31A73"/>
    <w:rsid w:val="00E31C0B"/>
    <w:rsid w:val="00E321B6"/>
    <w:rsid w:val="00E322AB"/>
    <w:rsid w:val="00E3249B"/>
    <w:rsid w:val="00E32512"/>
    <w:rsid w:val="00E32598"/>
    <w:rsid w:val="00E325C2"/>
    <w:rsid w:val="00E3279D"/>
    <w:rsid w:val="00E32C4F"/>
    <w:rsid w:val="00E32D45"/>
    <w:rsid w:val="00E331AC"/>
    <w:rsid w:val="00E33475"/>
    <w:rsid w:val="00E3370B"/>
    <w:rsid w:val="00E337DE"/>
    <w:rsid w:val="00E33B74"/>
    <w:rsid w:val="00E33EF9"/>
    <w:rsid w:val="00E34335"/>
    <w:rsid w:val="00E346EF"/>
    <w:rsid w:val="00E3484B"/>
    <w:rsid w:val="00E34A43"/>
    <w:rsid w:val="00E34DF2"/>
    <w:rsid w:val="00E35130"/>
    <w:rsid w:val="00E35544"/>
    <w:rsid w:val="00E3563E"/>
    <w:rsid w:val="00E3567C"/>
    <w:rsid w:val="00E3575D"/>
    <w:rsid w:val="00E35787"/>
    <w:rsid w:val="00E35803"/>
    <w:rsid w:val="00E35807"/>
    <w:rsid w:val="00E359D2"/>
    <w:rsid w:val="00E35BB9"/>
    <w:rsid w:val="00E35E37"/>
    <w:rsid w:val="00E35F20"/>
    <w:rsid w:val="00E36300"/>
    <w:rsid w:val="00E36439"/>
    <w:rsid w:val="00E3679F"/>
    <w:rsid w:val="00E36AAD"/>
    <w:rsid w:val="00E36D22"/>
    <w:rsid w:val="00E36FD2"/>
    <w:rsid w:val="00E37144"/>
    <w:rsid w:val="00E37359"/>
    <w:rsid w:val="00E37640"/>
    <w:rsid w:val="00E3767A"/>
    <w:rsid w:val="00E37712"/>
    <w:rsid w:val="00E377F6"/>
    <w:rsid w:val="00E37A33"/>
    <w:rsid w:val="00E37B42"/>
    <w:rsid w:val="00E37BE8"/>
    <w:rsid w:val="00E37C89"/>
    <w:rsid w:val="00E37C8B"/>
    <w:rsid w:val="00E37E5E"/>
    <w:rsid w:val="00E37F9B"/>
    <w:rsid w:val="00E40050"/>
    <w:rsid w:val="00E40B03"/>
    <w:rsid w:val="00E40B8A"/>
    <w:rsid w:val="00E40C6B"/>
    <w:rsid w:val="00E40D04"/>
    <w:rsid w:val="00E40E60"/>
    <w:rsid w:val="00E40F04"/>
    <w:rsid w:val="00E40F6F"/>
    <w:rsid w:val="00E411D2"/>
    <w:rsid w:val="00E41294"/>
    <w:rsid w:val="00E41389"/>
    <w:rsid w:val="00E416F4"/>
    <w:rsid w:val="00E4198D"/>
    <w:rsid w:val="00E419AF"/>
    <w:rsid w:val="00E419D8"/>
    <w:rsid w:val="00E422A5"/>
    <w:rsid w:val="00E423CA"/>
    <w:rsid w:val="00E429B6"/>
    <w:rsid w:val="00E42B63"/>
    <w:rsid w:val="00E42E09"/>
    <w:rsid w:val="00E42F59"/>
    <w:rsid w:val="00E42F8D"/>
    <w:rsid w:val="00E433FC"/>
    <w:rsid w:val="00E43C23"/>
    <w:rsid w:val="00E43C55"/>
    <w:rsid w:val="00E43D6C"/>
    <w:rsid w:val="00E43E4B"/>
    <w:rsid w:val="00E43EBC"/>
    <w:rsid w:val="00E440AD"/>
    <w:rsid w:val="00E44422"/>
    <w:rsid w:val="00E44772"/>
    <w:rsid w:val="00E4497F"/>
    <w:rsid w:val="00E44A10"/>
    <w:rsid w:val="00E44A22"/>
    <w:rsid w:val="00E44A6D"/>
    <w:rsid w:val="00E45314"/>
    <w:rsid w:val="00E453B2"/>
    <w:rsid w:val="00E4548D"/>
    <w:rsid w:val="00E454D4"/>
    <w:rsid w:val="00E456F1"/>
    <w:rsid w:val="00E45936"/>
    <w:rsid w:val="00E459C6"/>
    <w:rsid w:val="00E45B42"/>
    <w:rsid w:val="00E45BF1"/>
    <w:rsid w:val="00E45C1F"/>
    <w:rsid w:val="00E45C32"/>
    <w:rsid w:val="00E45C37"/>
    <w:rsid w:val="00E45CCE"/>
    <w:rsid w:val="00E45E59"/>
    <w:rsid w:val="00E45EB8"/>
    <w:rsid w:val="00E46015"/>
    <w:rsid w:val="00E460BB"/>
    <w:rsid w:val="00E4633F"/>
    <w:rsid w:val="00E463AF"/>
    <w:rsid w:val="00E46446"/>
    <w:rsid w:val="00E464D2"/>
    <w:rsid w:val="00E466CD"/>
    <w:rsid w:val="00E46806"/>
    <w:rsid w:val="00E46AE6"/>
    <w:rsid w:val="00E46BA3"/>
    <w:rsid w:val="00E47024"/>
    <w:rsid w:val="00E47134"/>
    <w:rsid w:val="00E4729F"/>
    <w:rsid w:val="00E472F6"/>
    <w:rsid w:val="00E4753B"/>
    <w:rsid w:val="00E4766F"/>
    <w:rsid w:val="00E47762"/>
    <w:rsid w:val="00E4784C"/>
    <w:rsid w:val="00E4794A"/>
    <w:rsid w:val="00E47A3B"/>
    <w:rsid w:val="00E47AAA"/>
    <w:rsid w:val="00E47F11"/>
    <w:rsid w:val="00E503B8"/>
    <w:rsid w:val="00E505DE"/>
    <w:rsid w:val="00E507C3"/>
    <w:rsid w:val="00E50A5C"/>
    <w:rsid w:val="00E50F40"/>
    <w:rsid w:val="00E5104B"/>
    <w:rsid w:val="00E51270"/>
    <w:rsid w:val="00E51381"/>
    <w:rsid w:val="00E515CE"/>
    <w:rsid w:val="00E5160F"/>
    <w:rsid w:val="00E5174C"/>
    <w:rsid w:val="00E5188C"/>
    <w:rsid w:val="00E518EE"/>
    <w:rsid w:val="00E51960"/>
    <w:rsid w:val="00E51D70"/>
    <w:rsid w:val="00E51F5E"/>
    <w:rsid w:val="00E521F5"/>
    <w:rsid w:val="00E52334"/>
    <w:rsid w:val="00E52399"/>
    <w:rsid w:val="00E523C7"/>
    <w:rsid w:val="00E52E84"/>
    <w:rsid w:val="00E52FC6"/>
    <w:rsid w:val="00E533A1"/>
    <w:rsid w:val="00E53536"/>
    <w:rsid w:val="00E536B4"/>
    <w:rsid w:val="00E536E7"/>
    <w:rsid w:val="00E5371F"/>
    <w:rsid w:val="00E53C74"/>
    <w:rsid w:val="00E53D60"/>
    <w:rsid w:val="00E53DF0"/>
    <w:rsid w:val="00E5411E"/>
    <w:rsid w:val="00E545A7"/>
    <w:rsid w:val="00E546A4"/>
    <w:rsid w:val="00E54798"/>
    <w:rsid w:val="00E54966"/>
    <w:rsid w:val="00E54A6A"/>
    <w:rsid w:val="00E54ABA"/>
    <w:rsid w:val="00E54C1C"/>
    <w:rsid w:val="00E54E86"/>
    <w:rsid w:val="00E54F73"/>
    <w:rsid w:val="00E554A2"/>
    <w:rsid w:val="00E555E1"/>
    <w:rsid w:val="00E556E2"/>
    <w:rsid w:val="00E55816"/>
    <w:rsid w:val="00E55818"/>
    <w:rsid w:val="00E55B9B"/>
    <w:rsid w:val="00E5619D"/>
    <w:rsid w:val="00E5622A"/>
    <w:rsid w:val="00E5626B"/>
    <w:rsid w:val="00E563D3"/>
    <w:rsid w:val="00E565EB"/>
    <w:rsid w:val="00E568CA"/>
    <w:rsid w:val="00E56B33"/>
    <w:rsid w:val="00E56D8D"/>
    <w:rsid w:val="00E56EBD"/>
    <w:rsid w:val="00E56FC8"/>
    <w:rsid w:val="00E570C0"/>
    <w:rsid w:val="00E57183"/>
    <w:rsid w:val="00E572C7"/>
    <w:rsid w:val="00E57372"/>
    <w:rsid w:val="00E57B4B"/>
    <w:rsid w:val="00E57B9E"/>
    <w:rsid w:val="00E57BC2"/>
    <w:rsid w:val="00E57D94"/>
    <w:rsid w:val="00E57DE3"/>
    <w:rsid w:val="00E57F4E"/>
    <w:rsid w:val="00E60009"/>
    <w:rsid w:val="00E60053"/>
    <w:rsid w:val="00E60176"/>
    <w:rsid w:val="00E6017D"/>
    <w:rsid w:val="00E601C2"/>
    <w:rsid w:val="00E6023D"/>
    <w:rsid w:val="00E60340"/>
    <w:rsid w:val="00E60521"/>
    <w:rsid w:val="00E60562"/>
    <w:rsid w:val="00E605D6"/>
    <w:rsid w:val="00E60A78"/>
    <w:rsid w:val="00E60AA9"/>
    <w:rsid w:val="00E60ABE"/>
    <w:rsid w:val="00E60AD2"/>
    <w:rsid w:val="00E60D0F"/>
    <w:rsid w:val="00E60D83"/>
    <w:rsid w:val="00E60EDF"/>
    <w:rsid w:val="00E611F6"/>
    <w:rsid w:val="00E61251"/>
    <w:rsid w:val="00E61388"/>
    <w:rsid w:val="00E61856"/>
    <w:rsid w:val="00E61954"/>
    <w:rsid w:val="00E61C2C"/>
    <w:rsid w:val="00E61CC9"/>
    <w:rsid w:val="00E61D53"/>
    <w:rsid w:val="00E62382"/>
    <w:rsid w:val="00E6238F"/>
    <w:rsid w:val="00E62994"/>
    <w:rsid w:val="00E62A2B"/>
    <w:rsid w:val="00E62ADC"/>
    <w:rsid w:val="00E62B17"/>
    <w:rsid w:val="00E62BDC"/>
    <w:rsid w:val="00E62C75"/>
    <w:rsid w:val="00E62EC0"/>
    <w:rsid w:val="00E62F22"/>
    <w:rsid w:val="00E62FD9"/>
    <w:rsid w:val="00E63215"/>
    <w:rsid w:val="00E63272"/>
    <w:rsid w:val="00E634FC"/>
    <w:rsid w:val="00E635D1"/>
    <w:rsid w:val="00E63629"/>
    <w:rsid w:val="00E6378B"/>
    <w:rsid w:val="00E63E1D"/>
    <w:rsid w:val="00E63F14"/>
    <w:rsid w:val="00E64260"/>
    <w:rsid w:val="00E64409"/>
    <w:rsid w:val="00E6482D"/>
    <w:rsid w:val="00E64D0A"/>
    <w:rsid w:val="00E64F17"/>
    <w:rsid w:val="00E651ED"/>
    <w:rsid w:val="00E652F1"/>
    <w:rsid w:val="00E65353"/>
    <w:rsid w:val="00E65453"/>
    <w:rsid w:val="00E65477"/>
    <w:rsid w:val="00E65543"/>
    <w:rsid w:val="00E65576"/>
    <w:rsid w:val="00E6580B"/>
    <w:rsid w:val="00E65C01"/>
    <w:rsid w:val="00E65C2A"/>
    <w:rsid w:val="00E65D7B"/>
    <w:rsid w:val="00E65DDC"/>
    <w:rsid w:val="00E664F7"/>
    <w:rsid w:val="00E667C2"/>
    <w:rsid w:val="00E667DB"/>
    <w:rsid w:val="00E66820"/>
    <w:rsid w:val="00E66842"/>
    <w:rsid w:val="00E66ADA"/>
    <w:rsid w:val="00E66B1B"/>
    <w:rsid w:val="00E67131"/>
    <w:rsid w:val="00E67431"/>
    <w:rsid w:val="00E67469"/>
    <w:rsid w:val="00E6760B"/>
    <w:rsid w:val="00E677A0"/>
    <w:rsid w:val="00E678F4"/>
    <w:rsid w:val="00E67915"/>
    <w:rsid w:val="00E67BCF"/>
    <w:rsid w:val="00E67E4B"/>
    <w:rsid w:val="00E67FDA"/>
    <w:rsid w:val="00E70068"/>
    <w:rsid w:val="00E707CF"/>
    <w:rsid w:val="00E70A82"/>
    <w:rsid w:val="00E70CFE"/>
    <w:rsid w:val="00E70D2F"/>
    <w:rsid w:val="00E710FA"/>
    <w:rsid w:val="00E71220"/>
    <w:rsid w:val="00E7141E"/>
    <w:rsid w:val="00E71A95"/>
    <w:rsid w:val="00E71B04"/>
    <w:rsid w:val="00E71C1D"/>
    <w:rsid w:val="00E71D83"/>
    <w:rsid w:val="00E71E49"/>
    <w:rsid w:val="00E71F06"/>
    <w:rsid w:val="00E71FB7"/>
    <w:rsid w:val="00E723D9"/>
    <w:rsid w:val="00E725A0"/>
    <w:rsid w:val="00E727F1"/>
    <w:rsid w:val="00E728DD"/>
    <w:rsid w:val="00E728F6"/>
    <w:rsid w:val="00E72993"/>
    <w:rsid w:val="00E72999"/>
    <w:rsid w:val="00E72A77"/>
    <w:rsid w:val="00E72B2B"/>
    <w:rsid w:val="00E72B65"/>
    <w:rsid w:val="00E72D40"/>
    <w:rsid w:val="00E72D67"/>
    <w:rsid w:val="00E7306D"/>
    <w:rsid w:val="00E73070"/>
    <w:rsid w:val="00E731BF"/>
    <w:rsid w:val="00E73427"/>
    <w:rsid w:val="00E734EE"/>
    <w:rsid w:val="00E739DA"/>
    <w:rsid w:val="00E73A81"/>
    <w:rsid w:val="00E73E29"/>
    <w:rsid w:val="00E73EC2"/>
    <w:rsid w:val="00E741BB"/>
    <w:rsid w:val="00E7433D"/>
    <w:rsid w:val="00E746F5"/>
    <w:rsid w:val="00E748BF"/>
    <w:rsid w:val="00E74ADD"/>
    <w:rsid w:val="00E74BE9"/>
    <w:rsid w:val="00E74C12"/>
    <w:rsid w:val="00E74F5F"/>
    <w:rsid w:val="00E74FB9"/>
    <w:rsid w:val="00E75649"/>
    <w:rsid w:val="00E758DF"/>
    <w:rsid w:val="00E75910"/>
    <w:rsid w:val="00E75A6F"/>
    <w:rsid w:val="00E75C7E"/>
    <w:rsid w:val="00E75C98"/>
    <w:rsid w:val="00E75E56"/>
    <w:rsid w:val="00E75F1D"/>
    <w:rsid w:val="00E7605B"/>
    <w:rsid w:val="00E76240"/>
    <w:rsid w:val="00E762D4"/>
    <w:rsid w:val="00E76421"/>
    <w:rsid w:val="00E76686"/>
    <w:rsid w:val="00E76A12"/>
    <w:rsid w:val="00E76A23"/>
    <w:rsid w:val="00E76B2E"/>
    <w:rsid w:val="00E76B62"/>
    <w:rsid w:val="00E76B9F"/>
    <w:rsid w:val="00E76C70"/>
    <w:rsid w:val="00E76D36"/>
    <w:rsid w:val="00E76E7D"/>
    <w:rsid w:val="00E77269"/>
    <w:rsid w:val="00E7729A"/>
    <w:rsid w:val="00E77653"/>
    <w:rsid w:val="00E77762"/>
    <w:rsid w:val="00E77839"/>
    <w:rsid w:val="00E7796B"/>
    <w:rsid w:val="00E77AB2"/>
    <w:rsid w:val="00E77DF2"/>
    <w:rsid w:val="00E77EAB"/>
    <w:rsid w:val="00E801C0"/>
    <w:rsid w:val="00E8028E"/>
    <w:rsid w:val="00E8050E"/>
    <w:rsid w:val="00E80632"/>
    <w:rsid w:val="00E80681"/>
    <w:rsid w:val="00E808AD"/>
    <w:rsid w:val="00E80980"/>
    <w:rsid w:val="00E80A7D"/>
    <w:rsid w:val="00E80B48"/>
    <w:rsid w:val="00E80BFE"/>
    <w:rsid w:val="00E80DBF"/>
    <w:rsid w:val="00E80F53"/>
    <w:rsid w:val="00E8164D"/>
    <w:rsid w:val="00E818B9"/>
    <w:rsid w:val="00E81B22"/>
    <w:rsid w:val="00E81B7C"/>
    <w:rsid w:val="00E81C14"/>
    <w:rsid w:val="00E81C1E"/>
    <w:rsid w:val="00E81D68"/>
    <w:rsid w:val="00E81D82"/>
    <w:rsid w:val="00E82121"/>
    <w:rsid w:val="00E82178"/>
    <w:rsid w:val="00E821BF"/>
    <w:rsid w:val="00E8275D"/>
    <w:rsid w:val="00E829C6"/>
    <w:rsid w:val="00E82B48"/>
    <w:rsid w:val="00E82DFB"/>
    <w:rsid w:val="00E82EEB"/>
    <w:rsid w:val="00E830D6"/>
    <w:rsid w:val="00E835A2"/>
    <w:rsid w:val="00E836AF"/>
    <w:rsid w:val="00E836D0"/>
    <w:rsid w:val="00E8392F"/>
    <w:rsid w:val="00E83C11"/>
    <w:rsid w:val="00E83FB0"/>
    <w:rsid w:val="00E8413D"/>
    <w:rsid w:val="00E84600"/>
    <w:rsid w:val="00E84683"/>
    <w:rsid w:val="00E846E2"/>
    <w:rsid w:val="00E84955"/>
    <w:rsid w:val="00E84BEF"/>
    <w:rsid w:val="00E84BFE"/>
    <w:rsid w:val="00E84D71"/>
    <w:rsid w:val="00E84D9B"/>
    <w:rsid w:val="00E852AC"/>
    <w:rsid w:val="00E852CB"/>
    <w:rsid w:val="00E85524"/>
    <w:rsid w:val="00E85606"/>
    <w:rsid w:val="00E85622"/>
    <w:rsid w:val="00E8567E"/>
    <w:rsid w:val="00E859BE"/>
    <w:rsid w:val="00E85D02"/>
    <w:rsid w:val="00E85FF7"/>
    <w:rsid w:val="00E860F8"/>
    <w:rsid w:val="00E861C1"/>
    <w:rsid w:val="00E861EC"/>
    <w:rsid w:val="00E86220"/>
    <w:rsid w:val="00E863A9"/>
    <w:rsid w:val="00E864E8"/>
    <w:rsid w:val="00E86725"/>
    <w:rsid w:val="00E86E38"/>
    <w:rsid w:val="00E86ED6"/>
    <w:rsid w:val="00E86F7D"/>
    <w:rsid w:val="00E8737F"/>
    <w:rsid w:val="00E876EB"/>
    <w:rsid w:val="00E87778"/>
    <w:rsid w:val="00E87824"/>
    <w:rsid w:val="00E87928"/>
    <w:rsid w:val="00E87AA6"/>
    <w:rsid w:val="00E87AE0"/>
    <w:rsid w:val="00E87B11"/>
    <w:rsid w:val="00E87B84"/>
    <w:rsid w:val="00E87DC1"/>
    <w:rsid w:val="00E87ED9"/>
    <w:rsid w:val="00E90171"/>
    <w:rsid w:val="00E90696"/>
    <w:rsid w:val="00E906C8"/>
    <w:rsid w:val="00E90C2F"/>
    <w:rsid w:val="00E90CB2"/>
    <w:rsid w:val="00E910D1"/>
    <w:rsid w:val="00E9119D"/>
    <w:rsid w:val="00E913F5"/>
    <w:rsid w:val="00E915D9"/>
    <w:rsid w:val="00E91695"/>
    <w:rsid w:val="00E91798"/>
    <w:rsid w:val="00E91920"/>
    <w:rsid w:val="00E91A5E"/>
    <w:rsid w:val="00E91BB6"/>
    <w:rsid w:val="00E91BE5"/>
    <w:rsid w:val="00E91FA9"/>
    <w:rsid w:val="00E9223C"/>
    <w:rsid w:val="00E92464"/>
    <w:rsid w:val="00E92692"/>
    <w:rsid w:val="00E92828"/>
    <w:rsid w:val="00E928B5"/>
    <w:rsid w:val="00E928D2"/>
    <w:rsid w:val="00E93216"/>
    <w:rsid w:val="00E93425"/>
    <w:rsid w:val="00E934FD"/>
    <w:rsid w:val="00E93701"/>
    <w:rsid w:val="00E93796"/>
    <w:rsid w:val="00E93A41"/>
    <w:rsid w:val="00E93C8D"/>
    <w:rsid w:val="00E93D57"/>
    <w:rsid w:val="00E93E1A"/>
    <w:rsid w:val="00E9407D"/>
    <w:rsid w:val="00E94250"/>
    <w:rsid w:val="00E942F1"/>
    <w:rsid w:val="00E9448E"/>
    <w:rsid w:val="00E944E5"/>
    <w:rsid w:val="00E9454C"/>
    <w:rsid w:val="00E94595"/>
    <w:rsid w:val="00E94E5A"/>
    <w:rsid w:val="00E95094"/>
    <w:rsid w:val="00E9535D"/>
    <w:rsid w:val="00E9540B"/>
    <w:rsid w:val="00E95740"/>
    <w:rsid w:val="00E95810"/>
    <w:rsid w:val="00E95846"/>
    <w:rsid w:val="00E959A7"/>
    <w:rsid w:val="00E95C44"/>
    <w:rsid w:val="00E95E23"/>
    <w:rsid w:val="00E95EEA"/>
    <w:rsid w:val="00E9603E"/>
    <w:rsid w:val="00E961FD"/>
    <w:rsid w:val="00E96321"/>
    <w:rsid w:val="00E96398"/>
    <w:rsid w:val="00E96620"/>
    <w:rsid w:val="00E96729"/>
    <w:rsid w:val="00E969F0"/>
    <w:rsid w:val="00E96B8D"/>
    <w:rsid w:val="00E96CCF"/>
    <w:rsid w:val="00E96D12"/>
    <w:rsid w:val="00E9734C"/>
    <w:rsid w:val="00E973A8"/>
    <w:rsid w:val="00E974BA"/>
    <w:rsid w:val="00E976B6"/>
    <w:rsid w:val="00E976BC"/>
    <w:rsid w:val="00E97733"/>
    <w:rsid w:val="00E9783B"/>
    <w:rsid w:val="00E9791D"/>
    <w:rsid w:val="00E97956"/>
    <w:rsid w:val="00E979ED"/>
    <w:rsid w:val="00E97E4A"/>
    <w:rsid w:val="00E97F32"/>
    <w:rsid w:val="00EA03EA"/>
    <w:rsid w:val="00EA0496"/>
    <w:rsid w:val="00EA05CB"/>
    <w:rsid w:val="00EA090F"/>
    <w:rsid w:val="00EA0AD3"/>
    <w:rsid w:val="00EA0B4A"/>
    <w:rsid w:val="00EA0D50"/>
    <w:rsid w:val="00EA112F"/>
    <w:rsid w:val="00EA114D"/>
    <w:rsid w:val="00EA15A6"/>
    <w:rsid w:val="00EA17A6"/>
    <w:rsid w:val="00EA1D38"/>
    <w:rsid w:val="00EA1DEE"/>
    <w:rsid w:val="00EA2379"/>
    <w:rsid w:val="00EA279A"/>
    <w:rsid w:val="00EA2CA6"/>
    <w:rsid w:val="00EA2EDC"/>
    <w:rsid w:val="00EA2F45"/>
    <w:rsid w:val="00EA308D"/>
    <w:rsid w:val="00EA30B4"/>
    <w:rsid w:val="00EA35DA"/>
    <w:rsid w:val="00EA35FF"/>
    <w:rsid w:val="00EA366E"/>
    <w:rsid w:val="00EA375C"/>
    <w:rsid w:val="00EA37C5"/>
    <w:rsid w:val="00EA37CE"/>
    <w:rsid w:val="00EA38AD"/>
    <w:rsid w:val="00EA3B81"/>
    <w:rsid w:val="00EA3C12"/>
    <w:rsid w:val="00EA3C5D"/>
    <w:rsid w:val="00EA3E19"/>
    <w:rsid w:val="00EA3F23"/>
    <w:rsid w:val="00EA452B"/>
    <w:rsid w:val="00EA45C7"/>
    <w:rsid w:val="00EA4678"/>
    <w:rsid w:val="00EA47E7"/>
    <w:rsid w:val="00EA4ABF"/>
    <w:rsid w:val="00EA4EB9"/>
    <w:rsid w:val="00EA5089"/>
    <w:rsid w:val="00EA524B"/>
    <w:rsid w:val="00EA54F1"/>
    <w:rsid w:val="00EA5934"/>
    <w:rsid w:val="00EA59F3"/>
    <w:rsid w:val="00EA5E7D"/>
    <w:rsid w:val="00EA60F6"/>
    <w:rsid w:val="00EA6194"/>
    <w:rsid w:val="00EA6577"/>
    <w:rsid w:val="00EA6645"/>
    <w:rsid w:val="00EA67CD"/>
    <w:rsid w:val="00EA6A8B"/>
    <w:rsid w:val="00EA71D0"/>
    <w:rsid w:val="00EA7246"/>
    <w:rsid w:val="00EA7441"/>
    <w:rsid w:val="00EA74FE"/>
    <w:rsid w:val="00EA75C8"/>
    <w:rsid w:val="00EA7689"/>
    <w:rsid w:val="00EA78DB"/>
    <w:rsid w:val="00EA7AE9"/>
    <w:rsid w:val="00EA7ED1"/>
    <w:rsid w:val="00EB025E"/>
    <w:rsid w:val="00EB054F"/>
    <w:rsid w:val="00EB06E6"/>
    <w:rsid w:val="00EB0A31"/>
    <w:rsid w:val="00EB0B0D"/>
    <w:rsid w:val="00EB0C40"/>
    <w:rsid w:val="00EB0CB4"/>
    <w:rsid w:val="00EB0D4D"/>
    <w:rsid w:val="00EB11EF"/>
    <w:rsid w:val="00EB136D"/>
    <w:rsid w:val="00EB150D"/>
    <w:rsid w:val="00EB1B3C"/>
    <w:rsid w:val="00EB1C88"/>
    <w:rsid w:val="00EB1E8C"/>
    <w:rsid w:val="00EB20E9"/>
    <w:rsid w:val="00EB20FB"/>
    <w:rsid w:val="00EB21E3"/>
    <w:rsid w:val="00EB2257"/>
    <w:rsid w:val="00EB231E"/>
    <w:rsid w:val="00EB23EC"/>
    <w:rsid w:val="00EB263E"/>
    <w:rsid w:val="00EB28FC"/>
    <w:rsid w:val="00EB296C"/>
    <w:rsid w:val="00EB2BA8"/>
    <w:rsid w:val="00EB2BF8"/>
    <w:rsid w:val="00EB2EFC"/>
    <w:rsid w:val="00EB3072"/>
    <w:rsid w:val="00EB358D"/>
    <w:rsid w:val="00EB3596"/>
    <w:rsid w:val="00EB3733"/>
    <w:rsid w:val="00EB3862"/>
    <w:rsid w:val="00EB3886"/>
    <w:rsid w:val="00EB39B8"/>
    <w:rsid w:val="00EB39F3"/>
    <w:rsid w:val="00EB43B1"/>
    <w:rsid w:val="00EB43D7"/>
    <w:rsid w:val="00EB4826"/>
    <w:rsid w:val="00EB4872"/>
    <w:rsid w:val="00EB4998"/>
    <w:rsid w:val="00EB4A83"/>
    <w:rsid w:val="00EB4B08"/>
    <w:rsid w:val="00EB4D51"/>
    <w:rsid w:val="00EB4DED"/>
    <w:rsid w:val="00EB4F07"/>
    <w:rsid w:val="00EB504E"/>
    <w:rsid w:val="00EB5093"/>
    <w:rsid w:val="00EB57BC"/>
    <w:rsid w:val="00EB5959"/>
    <w:rsid w:val="00EB5B18"/>
    <w:rsid w:val="00EB5CF9"/>
    <w:rsid w:val="00EB5F9F"/>
    <w:rsid w:val="00EB6006"/>
    <w:rsid w:val="00EB6095"/>
    <w:rsid w:val="00EB6283"/>
    <w:rsid w:val="00EB64BC"/>
    <w:rsid w:val="00EB6A06"/>
    <w:rsid w:val="00EB6EBC"/>
    <w:rsid w:val="00EB6EC4"/>
    <w:rsid w:val="00EB6F57"/>
    <w:rsid w:val="00EB74A6"/>
    <w:rsid w:val="00EB74B1"/>
    <w:rsid w:val="00EB74F3"/>
    <w:rsid w:val="00EB7713"/>
    <w:rsid w:val="00EB78FF"/>
    <w:rsid w:val="00EB7AA1"/>
    <w:rsid w:val="00EB7C60"/>
    <w:rsid w:val="00EC0129"/>
    <w:rsid w:val="00EC036D"/>
    <w:rsid w:val="00EC064B"/>
    <w:rsid w:val="00EC06FD"/>
    <w:rsid w:val="00EC07FC"/>
    <w:rsid w:val="00EC0989"/>
    <w:rsid w:val="00EC0F75"/>
    <w:rsid w:val="00EC1193"/>
    <w:rsid w:val="00EC14D3"/>
    <w:rsid w:val="00EC1607"/>
    <w:rsid w:val="00EC1732"/>
    <w:rsid w:val="00EC19AC"/>
    <w:rsid w:val="00EC1AC4"/>
    <w:rsid w:val="00EC1CC9"/>
    <w:rsid w:val="00EC2142"/>
    <w:rsid w:val="00EC2530"/>
    <w:rsid w:val="00EC29D1"/>
    <w:rsid w:val="00EC2C37"/>
    <w:rsid w:val="00EC2E09"/>
    <w:rsid w:val="00EC2FA4"/>
    <w:rsid w:val="00EC319F"/>
    <w:rsid w:val="00EC3873"/>
    <w:rsid w:val="00EC388F"/>
    <w:rsid w:val="00EC3A27"/>
    <w:rsid w:val="00EC3A5C"/>
    <w:rsid w:val="00EC3E64"/>
    <w:rsid w:val="00EC412E"/>
    <w:rsid w:val="00EC433B"/>
    <w:rsid w:val="00EC49E1"/>
    <w:rsid w:val="00EC4A8D"/>
    <w:rsid w:val="00EC4B99"/>
    <w:rsid w:val="00EC4E19"/>
    <w:rsid w:val="00EC4FEE"/>
    <w:rsid w:val="00EC50AA"/>
    <w:rsid w:val="00EC50D4"/>
    <w:rsid w:val="00EC51EB"/>
    <w:rsid w:val="00EC53FA"/>
    <w:rsid w:val="00EC54D1"/>
    <w:rsid w:val="00EC5683"/>
    <w:rsid w:val="00EC57E4"/>
    <w:rsid w:val="00EC5DE7"/>
    <w:rsid w:val="00EC5F4B"/>
    <w:rsid w:val="00EC62EF"/>
    <w:rsid w:val="00EC632E"/>
    <w:rsid w:val="00EC63C6"/>
    <w:rsid w:val="00EC6598"/>
    <w:rsid w:val="00EC65D7"/>
    <w:rsid w:val="00EC67E8"/>
    <w:rsid w:val="00EC6841"/>
    <w:rsid w:val="00EC6B39"/>
    <w:rsid w:val="00EC6BD5"/>
    <w:rsid w:val="00EC6BE7"/>
    <w:rsid w:val="00EC6E1C"/>
    <w:rsid w:val="00EC71A8"/>
    <w:rsid w:val="00EC7398"/>
    <w:rsid w:val="00EC74A5"/>
    <w:rsid w:val="00EC764D"/>
    <w:rsid w:val="00EC7A7B"/>
    <w:rsid w:val="00EC7AEF"/>
    <w:rsid w:val="00EC7B55"/>
    <w:rsid w:val="00EC7FEA"/>
    <w:rsid w:val="00ED00EC"/>
    <w:rsid w:val="00ED02FA"/>
    <w:rsid w:val="00ED0456"/>
    <w:rsid w:val="00ED0574"/>
    <w:rsid w:val="00ED08FB"/>
    <w:rsid w:val="00ED0B9D"/>
    <w:rsid w:val="00ED0D3F"/>
    <w:rsid w:val="00ED0DAD"/>
    <w:rsid w:val="00ED0F43"/>
    <w:rsid w:val="00ED1042"/>
    <w:rsid w:val="00ED156C"/>
    <w:rsid w:val="00ED1F46"/>
    <w:rsid w:val="00ED2051"/>
    <w:rsid w:val="00ED20BD"/>
    <w:rsid w:val="00ED20EB"/>
    <w:rsid w:val="00ED2145"/>
    <w:rsid w:val="00ED259C"/>
    <w:rsid w:val="00ED2691"/>
    <w:rsid w:val="00ED2746"/>
    <w:rsid w:val="00ED2883"/>
    <w:rsid w:val="00ED2B8A"/>
    <w:rsid w:val="00ED2C59"/>
    <w:rsid w:val="00ED2C68"/>
    <w:rsid w:val="00ED2E3B"/>
    <w:rsid w:val="00ED316D"/>
    <w:rsid w:val="00ED316F"/>
    <w:rsid w:val="00ED3680"/>
    <w:rsid w:val="00ED3843"/>
    <w:rsid w:val="00ED38A6"/>
    <w:rsid w:val="00ED3A7B"/>
    <w:rsid w:val="00ED3AF4"/>
    <w:rsid w:val="00ED3C20"/>
    <w:rsid w:val="00ED4053"/>
    <w:rsid w:val="00ED4058"/>
    <w:rsid w:val="00ED4452"/>
    <w:rsid w:val="00ED45BC"/>
    <w:rsid w:val="00ED4A7A"/>
    <w:rsid w:val="00ED4B59"/>
    <w:rsid w:val="00ED4D1A"/>
    <w:rsid w:val="00ED4F72"/>
    <w:rsid w:val="00ED50B7"/>
    <w:rsid w:val="00ED526C"/>
    <w:rsid w:val="00ED52BC"/>
    <w:rsid w:val="00ED5331"/>
    <w:rsid w:val="00ED538C"/>
    <w:rsid w:val="00ED541D"/>
    <w:rsid w:val="00ED54AC"/>
    <w:rsid w:val="00ED58B5"/>
    <w:rsid w:val="00ED5A55"/>
    <w:rsid w:val="00ED5D2D"/>
    <w:rsid w:val="00ED5DB9"/>
    <w:rsid w:val="00ED5F81"/>
    <w:rsid w:val="00ED5F8B"/>
    <w:rsid w:val="00ED5F90"/>
    <w:rsid w:val="00ED5F93"/>
    <w:rsid w:val="00ED6183"/>
    <w:rsid w:val="00ED61DD"/>
    <w:rsid w:val="00ED6618"/>
    <w:rsid w:val="00ED69E6"/>
    <w:rsid w:val="00ED6B0C"/>
    <w:rsid w:val="00ED6D0B"/>
    <w:rsid w:val="00ED7124"/>
    <w:rsid w:val="00ED7159"/>
    <w:rsid w:val="00ED718E"/>
    <w:rsid w:val="00ED71EF"/>
    <w:rsid w:val="00ED73FA"/>
    <w:rsid w:val="00ED75DB"/>
    <w:rsid w:val="00ED7695"/>
    <w:rsid w:val="00ED7863"/>
    <w:rsid w:val="00ED786C"/>
    <w:rsid w:val="00ED78BD"/>
    <w:rsid w:val="00ED79FD"/>
    <w:rsid w:val="00ED7A5D"/>
    <w:rsid w:val="00ED7B60"/>
    <w:rsid w:val="00ED7C01"/>
    <w:rsid w:val="00ED7C9F"/>
    <w:rsid w:val="00EE0242"/>
    <w:rsid w:val="00EE04AB"/>
    <w:rsid w:val="00EE091E"/>
    <w:rsid w:val="00EE0A03"/>
    <w:rsid w:val="00EE0A29"/>
    <w:rsid w:val="00EE0BAC"/>
    <w:rsid w:val="00EE0C3F"/>
    <w:rsid w:val="00EE0C50"/>
    <w:rsid w:val="00EE0EC5"/>
    <w:rsid w:val="00EE151B"/>
    <w:rsid w:val="00EE1529"/>
    <w:rsid w:val="00EE1764"/>
    <w:rsid w:val="00EE1B5F"/>
    <w:rsid w:val="00EE1BDB"/>
    <w:rsid w:val="00EE1D4F"/>
    <w:rsid w:val="00EE1FF5"/>
    <w:rsid w:val="00EE2127"/>
    <w:rsid w:val="00EE2189"/>
    <w:rsid w:val="00EE21A9"/>
    <w:rsid w:val="00EE22C8"/>
    <w:rsid w:val="00EE230A"/>
    <w:rsid w:val="00EE248A"/>
    <w:rsid w:val="00EE2599"/>
    <w:rsid w:val="00EE2601"/>
    <w:rsid w:val="00EE2641"/>
    <w:rsid w:val="00EE2673"/>
    <w:rsid w:val="00EE272B"/>
    <w:rsid w:val="00EE2805"/>
    <w:rsid w:val="00EE2860"/>
    <w:rsid w:val="00EE289C"/>
    <w:rsid w:val="00EE2ABF"/>
    <w:rsid w:val="00EE2B75"/>
    <w:rsid w:val="00EE2BE1"/>
    <w:rsid w:val="00EE2E19"/>
    <w:rsid w:val="00EE2E4C"/>
    <w:rsid w:val="00EE2FCD"/>
    <w:rsid w:val="00EE2FD3"/>
    <w:rsid w:val="00EE30CE"/>
    <w:rsid w:val="00EE32C6"/>
    <w:rsid w:val="00EE32F6"/>
    <w:rsid w:val="00EE3CD5"/>
    <w:rsid w:val="00EE3F90"/>
    <w:rsid w:val="00EE4139"/>
    <w:rsid w:val="00EE418C"/>
    <w:rsid w:val="00EE4406"/>
    <w:rsid w:val="00EE4546"/>
    <w:rsid w:val="00EE472D"/>
    <w:rsid w:val="00EE4874"/>
    <w:rsid w:val="00EE4999"/>
    <w:rsid w:val="00EE49E4"/>
    <w:rsid w:val="00EE4CC4"/>
    <w:rsid w:val="00EE4D64"/>
    <w:rsid w:val="00EE4D9F"/>
    <w:rsid w:val="00EE4E9C"/>
    <w:rsid w:val="00EE4F1B"/>
    <w:rsid w:val="00EE4FF9"/>
    <w:rsid w:val="00EE5151"/>
    <w:rsid w:val="00EE51EC"/>
    <w:rsid w:val="00EE55E8"/>
    <w:rsid w:val="00EE5E59"/>
    <w:rsid w:val="00EE5F49"/>
    <w:rsid w:val="00EE5FB3"/>
    <w:rsid w:val="00EE6550"/>
    <w:rsid w:val="00EE65CD"/>
    <w:rsid w:val="00EE66C8"/>
    <w:rsid w:val="00EE671E"/>
    <w:rsid w:val="00EE6863"/>
    <w:rsid w:val="00EE6871"/>
    <w:rsid w:val="00EE6DE0"/>
    <w:rsid w:val="00EE6FE3"/>
    <w:rsid w:val="00EE6FE6"/>
    <w:rsid w:val="00EE730F"/>
    <w:rsid w:val="00EE74DB"/>
    <w:rsid w:val="00EE77A7"/>
    <w:rsid w:val="00EE7A2C"/>
    <w:rsid w:val="00EE7AFF"/>
    <w:rsid w:val="00EE7B11"/>
    <w:rsid w:val="00EE7C3C"/>
    <w:rsid w:val="00EE7CBB"/>
    <w:rsid w:val="00EF0381"/>
    <w:rsid w:val="00EF03F0"/>
    <w:rsid w:val="00EF04A3"/>
    <w:rsid w:val="00EF06E6"/>
    <w:rsid w:val="00EF081A"/>
    <w:rsid w:val="00EF08A9"/>
    <w:rsid w:val="00EF0A96"/>
    <w:rsid w:val="00EF0C53"/>
    <w:rsid w:val="00EF0DF4"/>
    <w:rsid w:val="00EF0F6F"/>
    <w:rsid w:val="00EF10FF"/>
    <w:rsid w:val="00EF1251"/>
    <w:rsid w:val="00EF1557"/>
    <w:rsid w:val="00EF1ABA"/>
    <w:rsid w:val="00EF1B58"/>
    <w:rsid w:val="00EF1CBA"/>
    <w:rsid w:val="00EF1D14"/>
    <w:rsid w:val="00EF1E84"/>
    <w:rsid w:val="00EF1EEC"/>
    <w:rsid w:val="00EF205F"/>
    <w:rsid w:val="00EF207D"/>
    <w:rsid w:val="00EF212A"/>
    <w:rsid w:val="00EF21BB"/>
    <w:rsid w:val="00EF227E"/>
    <w:rsid w:val="00EF2456"/>
    <w:rsid w:val="00EF25D6"/>
    <w:rsid w:val="00EF26B8"/>
    <w:rsid w:val="00EF2739"/>
    <w:rsid w:val="00EF27B5"/>
    <w:rsid w:val="00EF27D2"/>
    <w:rsid w:val="00EF281D"/>
    <w:rsid w:val="00EF28C3"/>
    <w:rsid w:val="00EF2959"/>
    <w:rsid w:val="00EF2B6D"/>
    <w:rsid w:val="00EF2C1D"/>
    <w:rsid w:val="00EF32F6"/>
    <w:rsid w:val="00EF3364"/>
    <w:rsid w:val="00EF3668"/>
    <w:rsid w:val="00EF3993"/>
    <w:rsid w:val="00EF3D52"/>
    <w:rsid w:val="00EF3D5A"/>
    <w:rsid w:val="00EF3D9B"/>
    <w:rsid w:val="00EF3FEE"/>
    <w:rsid w:val="00EF3FFA"/>
    <w:rsid w:val="00EF463A"/>
    <w:rsid w:val="00EF49AD"/>
    <w:rsid w:val="00EF4F6E"/>
    <w:rsid w:val="00EF5023"/>
    <w:rsid w:val="00EF5042"/>
    <w:rsid w:val="00EF511B"/>
    <w:rsid w:val="00EF51B6"/>
    <w:rsid w:val="00EF51B8"/>
    <w:rsid w:val="00EF51BD"/>
    <w:rsid w:val="00EF5301"/>
    <w:rsid w:val="00EF5792"/>
    <w:rsid w:val="00EF5BAB"/>
    <w:rsid w:val="00EF5DE1"/>
    <w:rsid w:val="00EF5E2B"/>
    <w:rsid w:val="00EF633D"/>
    <w:rsid w:val="00EF6861"/>
    <w:rsid w:val="00EF6B4A"/>
    <w:rsid w:val="00EF6B8E"/>
    <w:rsid w:val="00EF6E4A"/>
    <w:rsid w:val="00EF71D3"/>
    <w:rsid w:val="00EF72D2"/>
    <w:rsid w:val="00EF73AB"/>
    <w:rsid w:val="00EF769F"/>
    <w:rsid w:val="00EF7703"/>
    <w:rsid w:val="00EF79E7"/>
    <w:rsid w:val="00EF7CB5"/>
    <w:rsid w:val="00EF7D53"/>
    <w:rsid w:val="00EF7D54"/>
    <w:rsid w:val="00EF7D81"/>
    <w:rsid w:val="00EF7F98"/>
    <w:rsid w:val="00F00130"/>
    <w:rsid w:val="00F00200"/>
    <w:rsid w:val="00F00317"/>
    <w:rsid w:val="00F00449"/>
    <w:rsid w:val="00F005A2"/>
    <w:rsid w:val="00F006A3"/>
    <w:rsid w:val="00F007C9"/>
    <w:rsid w:val="00F00E61"/>
    <w:rsid w:val="00F00FA8"/>
    <w:rsid w:val="00F00FAD"/>
    <w:rsid w:val="00F0116F"/>
    <w:rsid w:val="00F0134E"/>
    <w:rsid w:val="00F013B4"/>
    <w:rsid w:val="00F015D3"/>
    <w:rsid w:val="00F0164F"/>
    <w:rsid w:val="00F016A0"/>
    <w:rsid w:val="00F01AB1"/>
    <w:rsid w:val="00F01CC9"/>
    <w:rsid w:val="00F01D03"/>
    <w:rsid w:val="00F01D09"/>
    <w:rsid w:val="00F01D64"/>
    <w:rsid w:val="00F022C5"/>
    <w:rsid w:val="00F025F5"/>
    <w:rsid w:val="00F02936"/>
    <w:rsid w:val="00F02F37"/>
    <w:rsid w:val="00F0326F"/>
    <w:rsid w:val="00F032AE"/>
    <w:rsid w:val="00F0361E"/>
    <w:rsid w:val="00F0394D"/>
    <w:rsid w:val="00F03A9D"/>
    <w:rsid w:val="00F03B6A"/>
    <w:rsid w:val="00F03E4A"/>
    <w:rsid w:val="00F040CF"/>
    <w:rsid w:val="00F04285"/>
    <w:rsid w:val="00F0450F"/>
    <w:rsid w:val="00F045B4"/>
    <w:rsid w:val="00F04788"/>
    <w:rsid w:val="00F048EF"/>
    <w:rsid w:val="00F04A96"/>
    <w:rsid w:val="00F04BBE"/>
    <w:rsid w:val="00F04E68"/>
    <w:rsid w:val="00F04F5A"/>
    <w:rsid w:val="00F055CE"/>
    <w:rsid w:val="00F05749"/>
    <w:rsid w:val="00F05BDF"/>
    <w:rsid w:val="00F05CC6"/>
    <w:rsid w:val="00F06086"/>
    <w:rsid w:val="00F061D0"/>
    <w:rsid w:val="00F0626B"/>
    <w:rsid w:val="00F06433"/>
    <w:rsid w:val="00F06467"/>
    <w:rsid w:val="00F06486"/>
    <w:rsid w:val="00F066BF"/>
    <w:rsid w:val="00F06A79"/>
    <w:rsid w:val="00F06BC4"/>
    <w:rsid w:val="00F06C0A"/>
    <w:rsid w:val="00F06C22"/>
    <w:rsid w:val="00F06F1E"/>
    <w:rsid w:val="00F06F26"/>
    <w:rsid w:val="00F06FE1"/>
    <w:rsid w:val="00F06FEA"/>
    <w:rsid w:val="00F071C6"/>
    <w:rsid w:val="00F071DA"/>
    <w:rsid w:val="00F071ED"/>
    <w:rsid w:val="00F0724A"/>
    <w:rsid w:val="00F0748D"/>
    <w:rsid w:val="00F07B38"/>
    <w:rsid w:val="00F100ED"/>
    <w:rsid w:val="00F101CB"/>
    <w:rsid w:val="00F10565"/>
    <w:rsid w:val="00F10A19"/>
    <w:rsid w:val="00F10C92"/>
    <w:rsid w:val="00F1163C"/>
    <w:rsid w:val="00F11D28"/>
    <w:rsid w:val="00F11DE4"/>
    <w:rsid w:val="00F11E6C"/>
    <w:rsid w:val="00F11F44"/>
    <w:rsid w:val="00F1216B"/>
    <w:rsid w:val="00F12495"/>
    <w:rsid w:val="00F1267A"/>
    <w:rsid w:val="00F127B3"/>
    <w:rsid w:val="00F127BF"/>
    <w:rsid w:val="00F127D1"/>
    <w:rsid w:val="00F1294F"/>
    <w:rsid w:val="00F1296E"/>
    <w:rsid w:val="00F129E4"/>
    <w:rsid w:val="00F12ABC"/>
    <w:rsid w:val="00F12B70"/>
    <w:rsid w:val="00F12BEE"/>
    <w:rsid w:val="00F12D45"/>
    <w:rsid w:val="00F12E3C"/>
    <w:rsid w:val="00F12EE1"/>
    <w:rsid w:val="00F1338B"/>
    <w:rsid w:val="00F13777"/>
    <w:rsid w:val="00F13FC7"/>
    <w:rsid w:val="00F1407B"/>
    <w:rsid w:val="00F14198"/>
    <w:rsid w:val="00F144E4"/>
    <w:rsid w:val="00F1468D"/>
    <w:rsid w:val="00F147E5"/>
    <w:rsid w:val="00F1480D"/>
    <w:rsid w:val="00F148E9"/>
    <w:rsid w:val="00F14999"/>
    <w:rsid w:val="00F14BF7"/>
    <w:rsid w:val="00F14C3D"/>
    <w:rsid w:val="00F14D29"/>
    <w:rsid w:val="00F14DB1"/>
    <w:rsid w:val="00F14E81"/>
    <w:rsid w:val="00F150A8"/>
    <w:rsid w:val="00F15106"/>
    <w:rsid w:val="00F1523C"/>
    <w:rsid w:val="00F154E4"/>
    <w:rsid w:val="00F15757"/>
    <w:rsid w:val="00F157D3"/>
    <w:rsid w:val="00F158CF"/>
    <w:rsid w:val="00F15AA5"/>
    <w:rsid w:val="00F15CE4"/>
    <w:rsid w:val="00F15E15"/>
    <w:rsid w:val="00F15ECF"/>
    <w:rsid w:val="00F16005"/>
    <w:rsid w:val="00F1611B"/>
    <w:rsid w:val="00F165A0"/>
    <w:rsid w:val="00F169E3"/>
    <w:rsid w:val="00F16B35"/>
    <w:rsid w:val="00F16CBA"/>
    <w:rsid w:val="00F16D84"/>
    <w:rsid w:val="00F1705E"/>
    <w:rsid w:val="00F1733C"/>
    <w:rsid w:val="00F17357"/>
    <w:rsid w:val="00F173BF"/>
    <w:rsid w:val="00F173C2"/>
    <w:rsid w:val="00F17526"/>
    <w:rsid w:val="00F175D4"/>
    <w:rsid w:val="00F175DA"/>
    <w:rsid w:val="00F17694"/>
    <w:rsid w:val="00F17809"/>
    <w:rsid w:val="00F17988"/>
    <w:rsid w:val="00F17ABD"/>
    <w:rsid w:val="00F17BAF"/>
    <w:rsid w:val="00F17C41"/>
    <w:rsid w:val="00F17C47"/>
    <w:rsid w:val="00F17C9A"/>
    <w:rsid w:val="00F17D6C"/>
    <w:rsid w:val="00F17DDC"/>
    <w:rsid w:val="00F20212"/>
    <w:rsid w:val="00F20600"/>
    <w:rsid w:val="00F20688"/>
    <w:rsid w:val="00F20796"/>
    <w:rsid w:val="00F20890"/>
    <w:rsid w:val="00F208CC"/>
    <w:rsid w:val="00F20A34"/>
    <w:rsid w:val="00F20D6C"/>
    <w:rsid w:val="00F20E2C"/>
    <w:rsid w:val="00F20F9A"/>
    <w:rsid w:val="00F211EE"/>
    <w:rsid w:val="00F2133A"/>
    <w:rsid w:val="00F21486"/>
    <w:rsid w:val="00F2196F"/>
    <w:rsid w:val="00F21BCC"/>
    <w:rsid w:val="00F21BD1"/>
    <w:rsid w:val="00F21DA1"/>
    <w:rsid w:val="00F21DF5"/>
    <w:rsid w:val="00F21E43"/>
    <w:rsid w:val="00F21FB6"/>
    <w:rsid w:val="00F22080"/>
    <w:rsid w:val="00F2229C"/>
    <w:rsid w:val="00F22475"/>
    <w:rsid w:val="00F226A7"/>
    <w:rsid w:val="00F22742"/>
    <w:rsid w:val="00F2289F"/>
    <w:rsid w:val="00F228E0"/>
    <w:rsid w:val="00F22B55"/>
    <w:rsid w:val="00F22F9D"/>
    <w:rsid w:val="00F22FC8"/>
    <w:rsid w:val="00F230EB"/>
    <w:rsid w:val="00F231FA"/>
    <w:rsid w:val="00F232B3"/>
    <w:rsid w:val="00F2332D"/>
    <w:rsid w:val="00F234F0"/>
    <w:rsid w:val="00F23975"/>
    <w:rsid w:val="00F23D5B"/>
    <w:rsid w:val="00F23D91"/>
    <w:rsid w:val="00F23E18"/>
    <w:rsid w:val="00F23F07"/>
    <w:rsid w:val="00F24035"/>
    <w:rsid w:val="00F241A4"/>
    <w:rsid w:val="00F241CD"/>
    <w:rsid w:val="00F244FD"/>
    <w:rsid w:val="00F24541"/>
    <w:rsid w:val="00F2489C"/>
    <w:rsid w:val="00F24904"/>
    <w:rsid w:val="00F249E8"/>
    <w:rsid w:val="00F24C0E"/>
    <w:rsid w:val="00F24C49"/>
    <w:rsid w:val="00F253BD"/>
    <w:rsid w:val="00F25522"/>
    <w:rsid w:val="00F2586E"/>
    <w:rsid w:val="00F259FF"/>
    <w:rsid w:val="00F25ADF"/>
    <w:rsid w:val="00F25E05"/>
    <w:rsid w:val="00F26266"/>
    <w:rsid w:val="00F2651E"/>
    <w:rsid w:val="00F2660D"/>
    <w:rsid w:val="00F26749"/>
    <w:rsid w:val="00F268A8"/>
    <w:rsid w:val="00F26BAD"/>
    <w:rsid w:val="00F26ED7"/>
    <w:rsid w:val="00F2708B"/>
    <w:rsid w:val="00F271BA"/>
    <w:rsid w:val="00F272F5"/>
    <w:rsid w:val="00F27342"/>
    <w:rsid w:val="00F27C81"/>
    <w:rsid w:val="00F27DD2"/>
    <w:rsid w:val="00F27F1B"/>
    <w:rsid w:val="00F3018E"/>
    <w:rsid w:val="00F30325"/>
    <w:rsid w:val="00F304DC"/>
    <w:rsid w:val="00F3091D"/>
    <w:rsid w:val="00F30B26"/>
    <w:rsid w:val="00F30DC0"/>
    <w:rsid w:val="00F30E2B"/>
    <w:rsid w:val="00F30E47"/>
    <w:rsid w:val="00F30E4E"/>
    <w:rsid w:val="00F30F5F"/>
    <w:rsid w:val="00F30FB7"/>
    <w:rsid w:val="00F3104B"/>
    <w:rsid w:val="00F31140"/>
    <w:rsid w:val="00F31297"/>
    <w:rsid w:val="00F31431"/>
    <w:rsid w:val="00F31DCB"/>
    <w:rsid w:val="00F31E76"/>
    <w:rsid w:val="00F32345"/>
    <w:rsid w:val="00F32483"/>
    <w:rsid w:val="00F3257A"/>
    <w:rsid w:val="00F32728"/>
    <w:rsid w:val="00F3284B"/>
    <w:rsid w:val="00F32CA4"/>
    <w:rsid w:val="00F32D7A"/>
    <w:rsid w:val="00F32ECE"/>
    <w:rsid w:val="00F32F0E"/>
    <w:rsid w:val="00F33353"/>
    <w:rsid w:val="00F33521"/>
    <w:rsid w:val="00F335B6"/>
    <w:rsid w:val="00F335F8"/>
    <w:rsid w:val="00F33AE0"/>
    <w:rsid w:val="00F33CD0"/>
    <w:rsid w:val="00F33E34"/>
    <w:rsid w:val="00F33E78"/>
    <w:rsid w:val="00F33E8C"/>
    <w:rsid w:val="00F34017"/>
    <w:rsid w:val="00F340B8"/>
    <w:rsid w:val="00F348A9"/>
    <w:rsid w:val="00F34AC9"/>
    <w:rsid w:val="00F34CEE"/>
    <w:rsid w:val="00F34D98"/>
    <w:rsid w:val="00F34EE6"/>
    <w:rsid w:val="00F34F71"/>
    <w:rsid w:val="00F34FF5"/>
    <w:rsid w:val="00F3525C"/>
    <w:rsid w:val="00F352FB"/>
    <w:rsid w:val="00F35400"/>
    <w:rsid w:val="00F35420"/>
    <w:rsid w:val="00F35902"/>
    <w:rsid w:val="00F35B1B"/>
    <w:rsid w:val="00F35BB9"/>
    <w:rsid w:val="00F35BC2"/>
    <w:rsid w:val="00F35CBA"/>
    <w:rsid w:val="00F35F88"/>
    <w:rsid w:val="00F3608A"/>
    <w:rsid w:val="00F3615A"/>
    <w:rsid w:val="00F361F3"/>
    <w:rsid w:val="00F36287"/>
    <w:rsid w:val="00F36402"/>
    <w:rsid w:val="00F36494"/>
    <w:rsid w:val="00F36519"/>
    <w:rsid w:val="00F366F3"/>
    <w:rsid w:val="00F369AB"/>
    <w:rsid w:val="00F36A0C"/>
    <w:rsid w:val="00F36B0E"/>
    <w:rsid w:val="00F36CA2"/>
    <w:rsid w:val="00F36D1B"/>
    <w:rsid w:val="00F36EE9"/>
    <w:rsid w:val="00F3705C"/>
    <w:rsid w:val="00F370DF"/>
    <w:rsid w:val="00F3732A"/>
    <w:rsid w:val="00F374D6"/>
    <w:rsid w:val="00F376B2"/>
    <w:rsid w:val="00F377E0"/>
    <w:rsid w:val="00F377EA"/>
    <w:rsid w:val="00F379B7"/>
    <w:rsid w:val="00F37A08"/>
    <w:rsid w:val="00F37A46"/>
    <w:rsid w:val="00F37CB3"/>
    <w:rsid w:val="00F37D1D"/>
    <w:rsid w:val="00F37DCE"/>
    <w:rsid w:val="00F403AE"/>
    <w:rsid w:val="00F4057A"/>
    <w:rsid w:val="00F405C4"/>
    <w:rsid w:val="00F40721"/>
    <w:rsid w:val="00F40733"/>
    <w:rsid w:val="00F4080D"/>
    <w:rsid w:val="00F408F8"/>
    <w:rsid w:val="00F40C62"/>
    <w:rsid w:val="00F40C77"/>
    <w:rsid w:val="00F40DA7"/>
    <w:rsid w:val="00F40DBB"/>
    <w:rsid w:val="00F410CC"/>
    <w:rsid w:val="00F41104"/>
    <w:rsid w:val="00F41568"/>
    <w:rsid w:val="00F418E8"/>
    <w:rsid w:val="00F41A43"/>
    <w:rsid w:val="00F4220B"/>
    <w:rsid w:val="00F42265"/>
    <w:rsid w:val="00F42373"/>
    <w:rsid w:val="00F42609"/>
    <w:rsid w:val="00F42882"/>
    <w:rsid w:val="00F428B0"/>
    <w:rsid w:val="00F428BC"/>
    <w:rsid w:val="00F42989"/>
    <w:rsid w:val="00F42AF8"/>
    <w:rsid w:val="00F42C5B"/>
    <w:rsid w:val="00F42D2B"/>
    <w:rsid w:val="00F42E1D"/>
    <w:rsid w:val="00F4302A"/>
    <w:rsid w:val="00F43668"/>
    <w:rsid w:val="00F4374D"/>
    <w:rsid w:val="00F43776"/>
    <w:rsid w:val="00F437B2"/>
    <w:rsid w:val="00F438DD"/>
    <w:rsid w:val="00F43C72"/>
    <w:rsid w:val="00F43EFC"/>
    <w:rsid w:val="00F43FCB"/>
    <w:rsid w:val="00F44311"/>
    <w:rsid w:val="00F4441C"/>
    <w:rsid w:val="00F444E2"/>
    <w:rsid w:val="00F445B7"/>
    <w:rsid w:val="00F44734"/>
    <w:rsid w:val="00F447FD"/>
    <w:rsid w:val="00F4491C"/>
    <w:rsid w:val="00F4493D"/>
    <w:rsid w:val="00F44B61"/>
    <w:rsid w:val="00F44C50"/>
    <w:rsid w:val="00F44C8A"/>
    <w:rsid w:val="00F44D58"/>
    <w:rsid w:val="00F44EDC"/>
    <w:rsid w:val="00F453C4"/>
    <w:rsid w:val="00F454AC"/>
    <w:rsid w:val="00F45D93"/>
    <w:rsid w:val="00F45F84"/>
    <w:rsid w:val="00F4658D"/>
    <w:rsid w:val="00F467EC"/>
    <w:rsid w:val="00F4680C"/>
    <w:rsid w:val="00F4699A"/>
    <w:rsid w:val="00F46D95"/>
    <w:rsid w:val="00F46F1F"/>
    <w:rsid w:val="00F47250"/>
    <w:rsid w:val="00F472DA"/>
    <w:rsid w:val="00F47816"/>
    <w:rsid w:val="00F479AB"/>
    <w:rsid w:val="00F479AE"/>
    <w:rsid w:val="00F47D87"/>
    <w:rsid w:val="00F47DC1"/>
    <w:rsid w:val="00F47E64"/>
    <w:rsid w:val="00F47EDE"/>
    <w:rsid w:val="00F50370"/>
    <w:rsid w:val="00F505A4"/>
    <w:rsid w:val="00F509D3"/>
    <w:rsid w:val="00F50A87"/>
    <w:rsid w:val="00F50AB8"/>
    <w:rsid w:val="00F50CF8"/>
    <w:rsid w:val="00F50D9F"/>
    <w:rsid w:val="00F50F2C"/>
    <w:rsid w:val="00F510CF"/>
    <w:rsid w:val="00F51222"/>
    <w:rsid w:val="00F51322"/>
    <w:rsid w:val="00F51506"/>
    <w:rsid w:val="00F51522"/>
    <w:rsid w:val="00F51ACA"/>
    <w:rsid w:val="00F51BEC"/>
    <w:rsid w:val="00F51E8E"/>
    <w:rsid w:val="00F51F64"/>
    <w:rsid w:val="00F51FB5"/>
    <w:rsid w:val="00F523FA"/>
    <w:rsid w:val="00F5242E"/>
    <w:rsid w:val="00F527CD"/>
    <w:rsid w:val="00F52E46"/>
    <w:rsid w:val="00F53074"/>
    <w:rsid w:val="00F531F0"/>
    <w:rsid w:val="00F53208"/>
    <w:rsid w:val="00F53319"/>
    <w:rsid w:val="00F53440"/>
    <w:rsid w:val="00F5366E"/>
    <w:rsid w:val="00F5367D"/>
    <w:rsid w:val="00F536F4"/>
    <w:rsid w:val="00F53705"/>
    <w:rsid w:val="00F539DE"/>
    <w:rsid w:val="00F53A26"/>
    <w:rsid w:val="00F53AE9"/>
    <w:rsid w:val="00F53D38"/>
    <w:rsid w:val="00F53DAB"/>
    <w:rsid w:val="00F53DDC"/>
    <w:rsid w:val="00F54019"/>
    <w:rsid w:val="00F5447C"/>
    <w:rsid w:val="00F545E5"/>
    <w:rsid w:val="00F54646"/>
    <w:rsid w:val="00F54847"/>
    <w:rsid w:val="00F54902"/>
    <w:rsid w:val="00F5494B"/>
    <w:rsid w:val="00F54994"/>
    <w:rsid w:val="00F54BD1"/>
    <w:rsid w:val="00F54C41"/>
    <w:rsid w:val="00F54C49"/>
    <w:rsid w:val="00F54C90"/>
    <w:rsid w:val="00F54CEC"/>
    <w:rsid w:val="00F54D54"/>
    <w:rsid w:val="00F54DB2"/>
    <w:rsid w:val="00F54E35"/>
    <w:rsid w:val="00F54E79"/>
    <w:rsid w:val="00F54F9A"/>
    <w:rsid w:val="00F552FC"/>
    <w:rsid w:val="00F5550F"/>
    <w:rsid w:val="00F555E0"/>
    <w:rsid w:val="00F556B1"/>
    <w:rsid w:val="00F55764"/>
    <w:rsid w:val="00F55771"/>
    <w:rsid w:val="00F55C20"/>
    <w:rsid w:val="00F55D07"/>
    <w:rsid w:val="00F55DC9"/>
    <w:rsid w:val="00F55F54"/>
    <w:rsid w:val="00F56023"/>
    <w:rsid w:val="00F562B7"/>
    <w:rsid w:val="00F569EE"/>
    <w:rsid w:val="00F56D17"/>
    <w:rsid w:val="00F56E0E"/>
    <w:rsid w:val="00F56FED"/>
    <w:rsid w:val="00F570C7"/>
    <w:rsid w:val="00F57637"/>
    <w:rsid w:val="00F5783F"/>
    <w:rsid w:val="00F578C1"/>
    <w:rsid w:val="00F579FE"/>
    <w:rsid w:val="00F57C1A"/>
    <w:rsid w:val="00F57C39"/>
    <w:rsid w:val="00F602F2"/>
    <w:rsid w:val="00F6054A"/>
    <w:rsid w:val="00F60A3B"/>
    <w:rsid w:val="00F60AD2"/>
    <w:rsid w:val="00F60B1C"/>
    <w:rsid w:val="00F60EA8"/>
    <w:rsid w:val="00F60EB7"/>
    <w:rsid w:val="00F60EC6"/>
    <w:rsid w:val="00F6111A"/>
    <w:rsid w:val="00F61272"/>
    <w:rsid w:val="00F612E0"/>
    <w:rsid w:val="00F612FD"/>
    <w:rsid w:val="00F614A3"/>
    <w:rsid w:val="00F6169A"/>
    <w:rsid w:val="00F6191C"/>
    <w:rsid w:val="00F619FF"/>
    <w:rsid w:val="00F61AA2"/>
    <w:rsid w:val="00F61AF5"/>
    <w:rsid w:val="00F61B04"/>
    <w:rsid w:val="00F61BC0"/>
    <w:rsid w:val="00F61C3B"/>
    <w:rsid w:val="00F61E24"/>
    <w:rsid w:val="00F61FEC"/>
    <w:rsid w:val="00F62277"/>
    <w:rsid w:val="00F62344"/>
    <w:rsid w:val="00F62532"/>
    <w:rsid w:val="00F627D7"/>
    <w:rsid w:val="00F627EB"/>
    <w:rsid w:val="00F628C9"/>
    <w:rsid w:val="00F62E36"/>
    <w:rsid w:val="00F63266"/>
    <w:rsid w:val="00F63334"/>
    <w:rsid w:val="00F63456"/>
    <w:rsid w:val="00F63495"/>
    <w:rsid w:val="00F6358D"/>
    <w:rsid w:val="00F6379A"/>
    <w:rsid w:val="00F63A24"/>
    <w:rsid w:val="00F63A5B"/>
    <w:rsid w:val="00F63A8F"/>
    <w:rsid w:val="00F63D00"/>
    <w:rsid w:val="00F63D4E"/>
    <w:rsid w:val="00F63EB5"/>
    <w:rsid w:val="00F64095"/>
    <w:rsid w:val="00F6410C"/>
    <w:rsid w:val="00F64359"/>
    <w:rsid w:val="00F647C0"/>
    <w:rsid w:val="00F64B47"/>
    <w:rsid w:val="00F64B80"/>
    <w:rsid w:val="00F64C15"/>
    <w:rsid w:val="00F64D0B"/>
    <w:rsid w:val="00F64EFF"/>
    <w:rsid w:val="00F65164"/>
    <w:rsid w:val="00F6552C"/>
    <w:rsid w:val="00F655B0"/>
    <w:rsid w:val="00F6564D"/>
    <w:rsid w:val="00F65680"/>
    <w:rsid w:val="00F65786"/>
    <w:rsid w:val="00F657FF"/>
    <w:rsid w:val="00F66081"/>
    <w:rsid w:val="00F66162"/>
    <w:rsid w:val="00F66236"/>
    <w:rsid w:val="00F664A5"/>
    <w:rsid w:val="00F66586"/>
    <w:rsid w:val="00F66801"/>
    <w:rsid w:val="00F668F5"/>
    <w:rsid w:val="00F66B25"/>
    <w:rsid w:val="00F66B9C"/>
    <w:rsid w:val="00F66C96"/>
    <w:rsid w:val="00F66CFE"/>
    <w:rsid w:val="00F66EC6"/>
    <w:rsid w:val="00F66F59"/>
    <w:rsid w:val="00F6749F"/>
    <w:rsid w:val="00F674D1"/>
    <w:rsid w:val="00F674DE"/>
    <w:rsid w:val="00F67629"/>
    <w:rsid w:val="00F67763"/>
    <w:rsid w:val="00F67A07"/>
    <w:rsid w:val="00F67C7D"/>
    <w:rsid w:val="00F67D25"/>
    <w:rsid w:val="00F701DF"/>
    <w:rsid w:val="00F7036C"/>
    <w:rsid w:val="00F70440"/>
    <w:rsid w:val="00F7085C"/>
    <w:rsid w:val="00F7098E"/>
    <w:rsid w:val="00F70A58"/>
    <w:rsid w:val="00F70B7A"/>
    <w:rsid w:val="00F70CE6"/>
    <w:rsid w:val="00F70EE9"/>
    <w:rsid w:val="00F711C7"/>
    <w:rsid w:val="00F712F2"/>
    <w:rsid w:val="00F7196F"/>
    <w:rsid w:val="00F71B7A"/>
    <w:rsid w:val="00F71D73"/>
    <w:rsid w:val="00F72330"/>
    <w:rsid w:val="00F72754"/>
    <w:rsid w:val="00F72C6F"/>
    <w:rsid w:val="00F72DC9"/>
    <w:rsid w:val="00F731C3"/>
    <w:rsid w:val="00F731D7"/>
    <w:rsid w:val="00F7323F"/>
    <w:rsid w:val="00F73240"/>
    <w:rsid w:val="00F73322"/>
    <w:rsid w:val="00F733AF"/>
    <w:rsid w:val="00F733BE"/>
    <w:rsid w:val="00F7394A"/>
    <w:rsid w:val="00F73A17"/>
    <w:rsid w:val="00F73A2A"/>
    <w:rsid w:val="00F73B1A"/>
    <w:rsid w:val="00F73B36"/>
    <w:rsid w:val="00F73D64"/>
    <w:rsid w:val="00F73D74"/>
    <w:rsid w:val="00F7405F"/>
    <w:rsid w:val="00F74085"/>
    <w:rsid w:val="00F74289"/>
    <w:rsid w:val="00F74303"/>
    <w:rsid w:val="00F743D5"/>
    <w:rsid w:val="00F74554"/>
    <w:rsid w:val="00F74619"/>
    <w:rsid w:val="00F74806"/>
    <w:rsid w:val="00F749CC"/>
    <w:rsid w:val="00F74DFB"/>
    <w:rsid w:val="00F750BC"/>
    <w:rsid w:val="00F75149"/>
    <w:rsid w:val="00F751EB"/>
    <w:rsid w:val="00F752F8"/>
    <w:rsid w:val="00F757F5"/>
    <w:rsid w:val="00F758A0"/>
    <w:rsid w:val="00F758A2"/>
    <w:rsid w:val="00F75A52"/>
    <w:rsid w:val="00F75E5A"/>
    <w:rsid w:val="00F7612B"/>
    <w:rsid w:val="00F76134"/>
    <w:rsid w:val="00F762BE"/>
    <w:rsid w:val="00F76474"/>
    <w:rsid w:val="00F76B67"/>
    <w:rsid w:val="00F76BD1"/>
    <w:rsid w:val="00F76D06"/>
    <w:rsid w:val="00F76F7A"/>
    <w:rsid w:val="00F76FA9"/>
    <w:rsid w:val="00F7708C"/>
    <w:rsid w:val="00F77474"/>
    <w:rsid w:val="00F7750D"/>
    <w:rsid w:val="00F775A2"/>
    <w:rsid w:val="00F77CDA"/>
    <w:rsid w:val="00F77FF9"/>
    <w:rsid w:val="00F800FD"/>
    <w:rsid w:val="00F80596"/>
    <w:rsid w:val="00F80602"/>
    <w:rsid w:val="00F80608"/>
    <w:rsid w:val="00F80648"/>
    <w:rsid w:val="00F80927"/>
    <w:rsid w:val="00F80991"/>
    <w:rsid w:val="00F80AFB"/>
    <w:rsid w:val="00F812A3"/>
    <w:rsid w:val="00F812E2"/>
    <w:rsid w:val="00F81BFE"/>
    <w:rsid w:val="00F81F38"/>
    <w:rsid w:val="00F81FAA"/>
    <w:rsid w:val="00F82359"/>
    <w:rsid w:val="00F82495"/>
    <w:rsid w:val="00F824FA"/>
    <w:rsid w:val="00F8250D"/>
    <w:rsid w:val="00F826C9"/>
    <w:rsid w:val="00F82A4B"/>
    <w:rsid w:val="00F82CA0"/>
    <w:rsid w:val="00F82DE2"/>
    <w:rsid w:val="00F82FDC"/>
    <w:rsid w:val="00F834F2"/>
    <w:rsid w:val="00F839EE"/>
    <w:rsid w:val="00F83E71"/>
    <w:rsid w:val="00F83F5D"/>
    <w:rsid w:val="00F83F8B"/>
    <w:rsid w:val="00F840E1"/>
    <w:rsid w:val="00F84114"/>
    <w:rsid w:val="00F847CD"/>
    <w:rsid w:val="00F84897"/>
    <w:rsid w:val="00F84934"/>
    <w:rsid w:val="00F84A28"/>
    <w:rsid w:val="00F84AAD"/>
    <w:rsid w:val="00F84B17"/>
    <w:rsid w:val="00F84CA9"/>
    <w:rsid w:val="00F84CFE"/>
    <w:rsid w:val="00F84D93"/>
    <w:rsid w:val="00F84DED"/>
    <w:rsid w:val="00F84DF3"/>
    <w:rsid w:val="00F84EA3"/>
    <w:rsid w:val="00F84F90"/>
    <w:rsid w:val="00F8501B"/>
    <w:rsid w:val="00F85024"/>
    <w:rsid w:val="00F855BA"/>
    <w:rsid w:val="00F85654"/>
    <w:rsid w:val="00F858DD"/>
    <w:rsid w:val="00F85916"/>
    <w:rsid w:val="00F859F5"/>
    <w:rsid w:val="00F85A11"/>
    <w:rsid w:val="00F85BCA"/>
    <w:rsid w:val="00F86056"/>
    <w:rsid w:val="00F8607C"/>
    <w:rsid w:val="00F8619F"/>
    <w:rsid w:val="00F8638A"/>
    <w:rsid w:val="00F866B3"/>
    <w:rsid w:val="00F866BA"/>
    <w:rsid w:val="00F86995"/>
    <w:rsid w:val="00F86A1E"/>
    <w:rsid w:val="00F86D7E"/>
    <w:rsid w:val="00F86F26"/>
    <w:rsid w:val="00F86FAE"/>
    <w:rsid w:val="00F87062"/>
    <w:rsid w:val="00F87534"/>
    <w:rsid w:val="00F87546"/>
    <w:rsid w:val="00F876F0"/>
    <w:rsid w:val="00F87773"/>
    <w:rsid w:val="00F877B3"/>
    <w:rsid w:val="00F87A0C"/>
    <w:rsid w:val="00F87AA9"/>
    <w:rsid w:val="00F87C19"/>
    <w:rsid w:val="00F87C2E"/>
    <w:rsid w:val="00F87C5F"/>
    <w:rsid w:val="00F87D2E"/>
    <w:rsid w:val="00F87E64"/>
    <w:rsid w:val="00F9007B"/>
    <w:rsid w:val="00F90673"/>
    <w:rsid w:val="00F906F8"/>
    <w:rsid w:val="00F90852"/>
    <w:rsid w:val="00F90FD8"/>
    <w:rsid w:val="00F91432"/>
    <w:rsid w:val="00F91907"/>
    <w:rsid w:val="00F91F96"/>
    <w:rsid w:val="00F91FD0"/>
    <w:rsid w:val="00F92181"/>
    <w:rsid w:val="00F9243F"/>
    <w:rsid w:val="00F92505"/>
    <w:rsid w:val="00F92724"/>
    <w:rsid w:val="00F929B9"/>
    <w:rsid w:val="00F92AFC"/>
    <w:rsid w:val="00F92BE2"/>
    <w:rsid w:val="00F92CA6"/>
    <w:rsid w:val="00F92DBC"/>
    <w:rsid w:val="00F93471"/>
    <w:rsid w:val="00F93526"/>
    <w:rsid w:val="00F935BD"/>
    <w:rsid w:val="00F936C7"/>
    <w:rsid w:val="00F9373E"/>
    <w:rsid w:val="00F93854"/>
    <w:rsid w:val="00F93A25"/>
    <w:rsid w:val="00F93EA1"/>
    <w:rsid w:val="00F9424A"/>
    <w:rsid w:val="00F94462"/>
    <w:rsid w:val="00F94666"/>
    <w:rsid w:val="00F9484A"/>
    <w:rsid w:val="00F9488A"/>
    <w:rsid w:val="00F948C9"/>
    <w:rsid w:val="00F94914"/>
    <w:rsid w:val="00F94A48"/>
    <w:rsid w:val="00F94B62"/>
    <w:rsid w:val="00F94C0A"/>
    <w:rsid w:val="00F94C92"/>
    <w:rsid w:val="00F95219"/>
    <w:rsid w:val="00F9533A"/>
    <w:rsid w:val="00F95407"/>
    <w:rsid w:val="00F95421"/>
    <w:rsid w:val="00F9556E"/>
    <w:rsid w:val="00F9565A"/>
    <w:rsid w:val="00F95B07"/>
    <w:rsid w:val="00F95C17"/>
    <w:rsid w:val="00F95DB8"/>
    <w:rsid w:val="00F96030"/>
    <w:rsid w:val="00F961CF"/>
    <w:rsid w:val="00F96543"/>
    <w:rsid w:val="00F96982"/>
    <w:rsid w:val="00F96B80"/>
    <w:rsid w:val="00F96BD2"/>
    <w:rsid w:val="00F96EA6"/>
    <w:rsid w:val="00F96EDA"/>
    <w:rsid w:val="00F96EFF"/>
    <w:rsid w:val="00F97104"/>
    <w:rsid w:val="00F9714E"/>
    <w:rsid w:val="00F9721A"/>
    <w:rsid w:val="00F97236"/>
    <w:rsid w:val="00F97421"/>
    <w:rsid w:val="00F97439"/>
    <w:rsid w:val="00F977F8"/>
    <w:rsid w:val="00F9781A"/>
    <w:rsid w:val="00F97A6E"/>
    <w:rsid w:val="00F97B36"/>
    <w:rsid w:val="00F97C4D"/>
    <w:rsid w:val="00F97C63"/>
    <w:rsid w:val="00FA013B"/>
    <w:rsid w:val="00FA0211"/>
    <w:rsid w:val="00FA0403"/>
    <w:rsid w:val="00FA0626"/>
    <w:rsid w:val="00FA0712"/>
    <w:rsid w:val="00FA0861"/>
    <w:rsid w:val="00FA0ADD"/>
    <w:rsid w:val="00FA0CB2"/>
    <w:rsid w:val="00FA0EF9"/>
    <w:rsid w:val="00FA125D"/>
    <w:rsid w:val="00FA1272"/>
    <w:rsid w:val="00FA14CB"/>
    <w:rsid w:val="00FA165C"/>
    <w:rsid w:val="00FA169F"/>
    <w:rsid w:val="00FA1725"/>
    <w:rsid w:val="00FA1967"/>
    <w:rsid w:val="00FA1C85"/>
    <w:rsid w:val="00FA20AA"/>
    <w:rsid w:val="00FA2802"/>
    <w:rsid w:val="00FA2A97"/>
    <w:rsid w:val="00FA2CC3"/>
    <w:rsid w:val="00FA2D71"/>
    <w:rsid w:val="00FA2E3A"/>
    <w:rsid w:val="00FA358E"/>
    <w:rsid w:val="00FA3702"/>
    <w:rsid w:val="00FA386A"/>
    <w:rsid w:val="00FA3ABE"/>
    <w:rsid w:val="00FA3ED1"/>
    <w:rsid w:val="00FA3F1F"/>
    <w:rsid w:val="00FA41FC"/>
    <w:rsid w:val="00FA487F"/>
    <w:rsid w:val="00FA4964"/>
    <w:rsid w:val="00FA4B93"/>
    <w:rsid w:val="00FA4E50"/>
    <w:rsid w:val="00FA51DA"/>
    <w:rsid w:val="00FA51E6"/>
    <w:rsid w:val="00FA5595"/>
    <w:rsid w:val="00FA559D"/>
    <w:rsid w:val="00FA5734"/>
    <w:rsid w:val="00FA63CA"/>
    <w:rsid w:val="00FA68B3"/>
    <w:rsid w:val="00FA698D"/>
    <w:rsid w:val="00FA699E"/>
    <w:rsid w:val="00FA6C91"/>
    <w:rsid w:val="00FA6F1F"/>
    <w:rsid w:val="00FA6FDE"/>
    <w:rsid w:val="00FA7030"/>
    <w:rsid w:val="00FA7290"/>
    <w:rsid w:val="00FA736A"/>
    <w:rsid w:val="00FA751D"/>
    <w:rsid w:val="00FA764C"/>
    <w:rsid w:val="00FA7787"/>
    <w:rsid w:val="00FA795C"/>
    <w:rsid w:val="00FA79B6"/>
    <w:rsid w:val="00FA7ACB"/>
    <w:rsid w:val="00FA7AF9"/>
    <w:rsid w:val="00FA7B32"/>
    <w:rsid w:val="00FA7D79"/>
    <w:rsid w:val="00FA7ED6"/>
    <w:rsid w:val="00FA7F8E"/>
    <w:rsid w:val="00FB0022"/>
    <w:rsid w:val="00FB0192"/>
    <w:rsid w:val="00FB0487"/>
    <w:rsid w:val="00FB058C"/>
    <w:rsid w:val="00FB059B"/>
    <w:rsid w:val="00FB0752"/>
    <w:rsid w:val="00FB07A5"/>
    <w:rsid w:val="00FB0CD0"/>
    <w:rsid w:val="00FB0E52"/>
    <w:rsid w:val="00FB0EDB"/>
    <w:rsid w:val="00FB0FC6"/>
    <w:rsid w:val="00FB1332"/>
    <w:rsid w:val="00FB1393"/>
    <w:rsid w:val="00FB146C"/>
    <w:rsid w:val="00FB1542"/>
    <w:rsid w:val="00FB17A4"/>
    <w:rsid w:val="00FB1957"/>
    <w:rsid w:val="00FB1B72"/>
    <w:rsid w:val="00FB1DFB"/>
    <w:rsid w:val="00FB1F65"/>
    <w:rsid w:val="00FB1FBF"/>
    <w:rsid w:val="00FB2057"/>
    <w:rsid w:val="00FB241D"/>
    <w:rsid w:val="00FB24EB"/>
    <w:rsid w:val="00FB2541"/>
    <w:rsid w:val="00FB2766"/>
    <w:rsid w:val="00FB2804"/>
    <w:rsid w:val="00FB292F"/>
    <w:rsid w:val="00FB3037"/>
    <w:rsid w:val="00FB3081"/>
    <w:rsid w:val="00FB324B"/>
    <w:rsid w:val="00FB36F0"/>
    <w:rsid w:val="00FB378E"/>
    <w:rsid w:val="00FB3900"/>
    <w:rsid w:val="00FB3952"/>
    <w:rsid w:val="00FB3A2F"/>
    <w:rsid w:val="00FB3A84"/>
    <w:rsid w:val="00FB3B27"/>
    <w:rsid w:val="00FB3D1B"/>
    <w:rsid w:val="00FB3F70"/>
    <w:rsid w:val="00FB3FB2"/>
    <w:rsid w:val="00FB41A6"/>
    <w:rsid w:val="00FB4691"/>
    <w:rsid w:val="00FB4815"/>
    <w:rsid w:val="00FB4864"/>
    <w:rsid w:val="00FB48DB"/>
    <w:rsid w:val="00FB4AE9"/>
    <w:rsid w:val="00FB4B56"/>
    <w:rsid w:val="00FB4BD1"/>
    <w:rsid w:val="00FB4D2E"/>
    <w:rsid w:val="00FB4E9C"/>
    <w:rsid w:val="00FB5152"/>
    <w:rsid w:val="00FB5267"/>
    <w:rsid w:val="00FB540B"/>
    <w:rsid w:val="00FB555E"/>
    <w:rsid w:val="00FB5663"/>
    <w:rsid w:val="00FB5775"/>
    <w:rsid w:val="00FB607C"/>
    <w:rsid w:val="00FB60CE"/>
    <w:rsid w:val="00FB625A"/>
    <w:rsid w:val="00FB62FE"/>
    <w:rsid w:val="00FB6382"/>
    <w:rsid w:val="00FB63DB"/>
    <w:rsid w:val="00FB64E1"/>
    <w:rsid w:val="00FB64F8"/>
    <w:rsid w:val="00FB6565"/>
    <w:rsid w:val="00FB65CD"/>
    <w:rsid w:val="00FB66CE"/>
    <w:rsid w:val="00FB6719"/>
    <w:rsid w:val="00FB671F"/>
    <w:rsid w:val="00FB6A75"/>
    <w:rsid w:val="00FB6DA1"/>
    <w:rsid w:val="00FB6F4D"/>
    <w:rsid w:val="00FB7227"/>
    <w:rsid w:val="00FB732C"/>
    <w:rsid w:val="00FB78A0"/>
    <w:rsid w:val="00FB7ACD"/>
    <w:rsid w:val="00FB7AF9"/>
    <w:rsid w:val="00FC00E1"/>
    <w:rsid w:val="00FC018A"/>
    <w:rsid w:val="00FC077D"/>
    <w:rsid w:val="00FC0C36"/>
    <w:rsid w:val="00FC1271"/>
    <w:rsid w:val="00FC149B"/>
    <w:rsid w:val="00FC1C26"/>
    <w:rsid w:val="00FC226A"/>
    <w:rsid w:val="00FC2A46"/>
    <w:rsid w:val="00FC2D23"/>
    <w:rsid w:val="00FC2E1D"/>
    <w:rsid w:val="00FC2E85"/>
    <w:rsid w:val="00FC2EF3"/>
    <w:rsid w:val="00FC302F"/>
    <w:rsid w:val="00FC3098"/>
    <w:rsid w:val="00FC30CB"/>
    <w:rsid w:val="00FC3227"/>
    <w:rsid w:val="00FC32A3"/>
    <w:rsid w:val="00FC3396"/>
    <w:rsid w:val="00FC33D4"/>
    <w:rsid w:val="00FC3442"/>
    <w:rsid w:val="00FC36B2"/>
    <w:rsid w:val="00FC37A0"/>
    <w:rsid w:val="00FC3836"/>
    <w:rsid w:val="00FC3942"/>
    <w:rsid w:val="00FC3A31"/>
    <w:rsid w:val="00FC3EBE"/>
    <w:rsid w:val="00FC41CF"/>
    <w:rsid w:val="00FC43ED"/>
    <w:rsid w:val="00FC46B2"/>
    <w:rsid w:val="00FC476E"/>
    <w:rsid w:val="00FC4991"/>
    <w:rsid w:val="00FC4B76"/>
    <w:rsid w:val="00FC4B85"/>
    <w:rsid w:val="00FC4C52"/>
    <w:rsid w:val="00FC4E48"/>
    <w:rsid w:val="00FC4FB8"/>
    <w:rsid w:val="00FC5099"/>
    <w:rsid w:val="00FC50ED"/>
    <w:rsid w:val="00FC524B"/>
    <w:rsid w:val="00FC52B0"/>
    <w:rsid w:val="00FC54BE"/>
    <w:rsid w:val="00FC54D7"/>
    <w:rsid w:val="00FC565D"/>
    <w:rsid w:val="00FC57CA"/>
    <w:rsid w:val="00FC5A0B"/>
    <w:rsid w:val="00FC5B0E"/>
    <w:rsid w:val="00FC5CA7"/>
    <w:rsid w:val="00FC5CB0"/>
    <w:rsid w:val="00FC600E"/>
    <w:rsid w:val="00FC6010"/>
    <w:rsid w:val="00FC6014"/>
    <w:rsid w:val="00FC6019"/>
    <w:rsid w:val="00FC615C"/>
    <w:rsid w:val="00FC661D"/>
    <w:rsid w:val="00FC68EC"/>
    <w:rsid w:val="00FC6BFC"/>
    <w:rsid w:val="00FC6C1F"/>
    <w:rsid w:val="00FC6D53"/>
    <w:rsid w:val="00FC6DA3"/>
    <w:rsid w:val="00FC6FA2"/>
    <w:rsid w:val="00FC70B0"/>
    <w:rsid w:val="00FC712C"/>
    <w:rsid w:val="00FC7177"/>
    <w:rsid w:val="00FC724C"/>
    <w:rsid w:val="00FC74C9"/>
    <w:rsid w:val="00FC7968"/>
    <w:rsid w:val="00FC7BE7"/>
    <w:rsid w:val="00FC7D97"/>
    <w:rsid w:val="00FC7DD1"/>
    <w:rsid w:val="00FC7E5C"/>
    <w:rsid w:val="00FC7E9E"/>
    <w:rsid w:val="00FD010C"/>
    <w:rsid w:val="00FD02FE"/>
    <w:rsid w:val="00FD06FC"/>
    <w:rsid w:val="00FD07E6"/>
    <w:rsid w:val="00FD0874"/>
    <w:rsid w:val="00FD0E74"/>
    <w:rsid w:val="00FD0E7C"/>
    <w:rsid w:val="00FD1040"/>
    <w:rsid w:val="00FD1047"/>
    <w:rsid w:val="00FD11C5"/>
    <w:rsid w:val="00FD1519"/>
    <w:rsid w:val="00FD1765"/>
    <w:rsid w:val="00FD1B26"/>
    <w:rsid w:val="00FD1BE6"/>
    <w:rsid w:val="00FD1C39"/>
    <w:rsid w:val="00FD1E8C"/>
    <w:rsid w:val="00FD1FBC"/>
    <w:rsid w:val="00FD1FCC"/>
    <w:rsid w:val="00FD2363"/>
    <w:rsid w:val="00FD2514"/>
    <w:rsid w:val="00FD2923"/>
    <w:rsid w:val="00FD2BC9"/>
    <w:rsid w:val="00FD2C53"/>
    <w:rsid w:val="00FD2CA1"/>
    <w:rsid w:val="00FD2EFA"/>
    <w:rsid w:val="00FD2F9B"/>
    <w:rsid w:val="00FD2FD5"/>
    <w:rsid w:val="00FD3020"/>
    <w:rsid w:val="00FD33E7"/>
    <w:rsid w:val="00FD3505"/>
    <w:rsid w:val="00FD37FB"/>
    <w:rsid w:val="00FD385F"/>
    <w:rsid w:val="00FD38BA"/>
    <w:rsid w:val="00FD3B59"/>
    <w:rsid w:val="00FD3C0E"/>
    <w:rsid w:val="00FD3C7D"/>
    <w:rsid w:val="00FD3CD4"/>
    <w:rsid w:val="00FD3CF9"/>
    <w:rsid w:val="00FD4086"/>
    <w:rsid w:val="00FD414F"/>
    <w:rsid w:val="00FD42C7"/>
    <w:rsid w:val="00FD45F5"/>
    <w:rsid w:val="00FD4603"/>
    <w:rsid w:val="00FD4984"/>
    <w:rsid w:val="00FD49D2"/>
    <w:rsid w:val="00FD4CB9"/>
    <w:rsid w:val="00FD4FCD"/>
    <w:rsid w:val="00FD51B3"/>
    <w:rsid w:val="00FD5214"/>
    <w:rsid w:val="00FD524B"/>
    <w:rsid w:val="00FD52B5"/>
    <w:rsid w:val="00FD5832"/>
    <w:rsid w:val="00FD5C74"/>
    <w:rsid w:val="00FD5D12"/>
    <w:rsid w:val="00FD5D14"/>
    <w:rsid w:val="00FD5D42"/>
    <w:rsid w:val="00FD5E08"/>
    <w:rsid w:val="00FD62AE"/>
    <w:rsid w:val="00FD64BF"/>
    <w:rsid w:val="00FD6984"/>
    <w:rsid w:val="00FD6A80"/>
    <w:rsid w:val="00FD6CE8"/>
    <w:rsid w:val="00FD6E17"/>
    <w:rsid w:val="00FD6F76"/>
    <w:rsid w:val="00FD7005"/>
    <w:rsid w:val="00FD721D"/>
    <w:rsid w:val="00FD76DA"/>
    <w:rsid w:val="00FD7827"/>
    <w:rsid w:val="00FD7857"/>
    <w:rsid w:val="00FD7B29"/>
    <w:rsid w:val="00FD7CF2"/>
    <w:rsid w:val="00FE01A3"/>
    <w:rsid w:val="00FE02BB"/>
    <w:rsid w:val="00FE0445"/>
    <w:rsid w:val="00FE05D4"/>
    <w:rsid w:val="00FE0708"/>
    <w:rsid w:val="00FE076A"/>
    <w:rsid w:val="00FE0BE5"/>
    <w:rsid w:val="00FE0F03"/>
    <w:rsid w:val="00FE12A5"/>
    <w:rsid w:val="00FE158D"/>
    <w:rsid w:val="00FE15BC"/>
    <w:rsid w:val="00FE16B3"/>
    <w:rsid w:val="00FE1764"/>
    <w:rsid w:val="00FE1892"/>
    <w:rsid w:val="00FE1A2D"/>
    <w:rsid w:val="00FE1ABA"/>
    <w:rsid w:val="00FE1BEF"/>
    <w:rsid w:val="00FE1C4C"/>
    <w:rsid w:val="00FE1DB8"/>
    <w:rsid w:val="00FE1FB0"/>
    <w:rsid w:val="00FE20F6"/>
    <w:rsid w:val="00FE2295"/>
    <w:rsid w:val="00FE22E3"/>
    <w:rsid w:val="00FE2647"/>
    <w:rsid w:val="00FE28E5"/>
    <w:rsid w:val="00FE2937"/>
    <w:rsid w:val="00FE2D86"/>
    <w:rsid w:val="00FE2EF9"/>
    <w:rsid w:val="00FE2F16"/>
    <w:rsid w:val="00FE2F63"/>
    <w:rsid w:val="00FE3275"/>
    <w:rsid w:val="00FE3488"/>
    <w:rsid w:val="00FE34BA"/>
    <w:rsid w:val="00FE3777"/>
    <w:rsid w:val="00FE3888"/>
    <w:rsid w:val="00FE3966"/>
    <w:rsid w:val="00FE39C3"/>
    <w:rsid w:val="00FE3A57"/>
    <w:rsid w:val="00FE3DE3"/>
    <w:rsid w:val="00FE44E7"/>
    <w:rsid w:val="00FE47D4"/>
    <w:rsid w:val="00FE48A5"/>
    <w:rsid w:val="00FE4AA3"/>
    <w:rsid w:val="00FE4C50"/>
    <w:rsid w:val="00FE4CCC"/>
    <w:rsid w:val="00FE4EE1"/>
    <w:rsid w:val="00FE5100"/>
    <w:rsid w:val="00FE5311"/>
    <w:rsid w:val="00FE53F5"/>
    <w:rsid w:val="00FE545B"/>
    <w:rsid w:val="00FE56B7"/>
    <w:rsid w:val="00FE5775"/>
    <w:rsid w:val="00FE580A"/>
    <w:rsid w:val="00FE585D"/>
    <w:rsid w:val="00FE5A85"/>
    <w:rsid w:val="00FE5A96"/>
    <w:rsid w:val="00FE5DBD"/>
    <w:rsid w:val="00FE6273"/>
    <w:rsid w:val="00FE6584"/>
    <w:rsid w:val="00FE6596"/>
    <w:rsid w:val="00FE6864"/>
    <w:rsid w:val="00FE691F"/>
    <w:rsid w:val="00FE69C3"/>
    <w:rsid w:val="00FE6C03"/>
    <w:rsid w:val="00FE6C6A"/>
    <w:rsid w:val="00FE706E"/>
    <w:rsid w:val="00FE723F"/>
    <w:rsid w:val="00FE72C8"/>
    <w:rsid w:val="00FE7342"/>
    <w:rsid w:val="00FE7382"/>
    <w:rsid w:val="00FE7508"/>
    <w:rsid w:val="00FE752F"/>
    <w:rsid w:val="00FE7BAA"/>
    <w:rsid w:val="00FE7BB2"/>
    <w:rsid w:val="00FE7F0C"/>
    <w:rsid w:val="00FF0684"/>
    <w:rsid w:val="00FF086D"/>
    <w:rsid w:val="00FF09F8"/>
    <w:rsid w:val="00FF0B82"/>
    <w:rsid w:val="00FF0C1F"/>
    <w:rsid w:val="00FF0C9A"/>
    <w:rsid w:val="00FF0CDC"/>
    <w:rsid w:val="00FF0E31"/>
    <w:rsid w:val="00FF0F56"/>
    <w:rsid w:val="00FF1222"/>
    <w:rsid w:val="00FF1349"/>
    <w:rsid w:val="00FF1568"/>
    <w:rsid w:val="00FF15A8"/>
    <w:rsid w:val="00FF1A23"/>
    <w:rsid w:val="00FF1B9B"/>
    <w:rsid w:val="00FF1FDA"/>
    <w:rsid w:val="00FF211F"/>
    <w:rsid w:val="00FF2320"/>
    <w:rsid w:val="00FF23B0"/>
    <w:rsid w:val="00FF25ED"/>
    <w:rsid w:val="00FF2647"/>
    <w:rsid w:val="00FF26A9"/>
    <w:rsid w:val="00FF2855"/>
    <w:rsid w:val="00FF29FE"/>
    <w:rsid w:val="00FF2ADF"/>
    <w:rsid w:val="00FF2EED"/>
    <w:rsid w:val="00FF2F24"/>
    <w:rsid w:val="00FF302A"/>
    <w:rsid w:val="00FF31E9"/>
    <w:rsid w:val="00FF3613"/>
    <w:rsid w:val="00FF3BA6"/>
    <w:rsid w:val="00FF3BCA"/>
    <w:rsid w:val="00FF3CAD"/>
    <w:rsid w:val="00FF3E03"/>
    <w:rsid w:val="00FF4041"/>
    <w:rsid w:val="00FF41CA"/>
    <w:rsid w:val="00FF4446"/>
    <w:rsid w:val="00FF498D"/>
    <w:rsid w:val="00FF4A93"/>
    <w:rsid w:val="00FF4C28"/>
    <w:rsid w:val="00FF4D32"/>
    <w:rsid w:val="00FF4D8F"/>
    <w:rsid w:val="00FF4DC7"/>
    <w:rsid w:val="00FF4E0E"/>
    <w:rsid w:val="00FF507A"/>
    <w:rsid w:val="00FF5107"/>
    <w:rsid w:val="00FF5167"/>
    <w:rsid w:val="00FF51C8"/>
    <w:rsid w:val="00FF52C1"/>
    <w:rsid w:val="00FF5319"/>
    <w:rsid w:val="00FF533E"/>
    <w:rsid w:val="00FF5759"/>
    <w:rsid w:val="00FF57F5"/>
    <w:rsid w:val="00FF5B46"/>
    <w:rsid w:val="00FF5C80"/>
    <w:rsid w:val="00FF5CF1"/>
    <w:rsid w:val="00FF5D1C"/>
    <w:rsid w:val="00FF6019"/>
    <w:rsid w:val="00FF62FF"/>
    <w:rsid w:val="00FF6558"/>
    <w:rsid w:val="00FF6679"/>
    <w:rsid w:val="00FF66F4"/>
    <w:rsid w:val="00FF67B1"/>
    <w:rsid w:val="00FF67D4"/>
    <w:rsid w:val="00FF6BEE"/>
    <w:rsid w:val="00FF6CF6"/>
    <w:rsid w:val="00FF6D1C"/>
    <w:rsid w:val="00FF6D55"/>
    <w:rsid w:val="00FF6D9B"/>
    <w:rsid w:val="00FF6E6C"/>
    <w:rsid w:val="00FF6F9B"/>
    <w:rsid w:val="00FF6FFE"/>
    <w:rsid w:val="00FF72E9"/>
    <w:rsid w:val="00FF7314"/>
    <w:rsid w:val="00FF7694"/>
    <w:rsid w:val="00FF779D"/>
    <w:rsid w:val="00FF77A6"/>
    <w:rsid w:val="00FF77DC"/>
    <w:rsid w:val="00FF7C01"/>
    <w:rsid w:val="00FF7C77"/>
    <w:rsid w:val="00FF7E3D"/>
    <w:rsid w:val="01361B57"/>
    <w:rsid w:val="0145BE7A"/>
    <w:rsid w:val="022022EC"/>
    <w:rsid w:val="034E5D65"/>
    <w:rsid w:val="0403825D"/>
    <w:rsid w:val="0419F6E8"/>
    <w:rsid w:val="0518F16D"/>
    <w:rsid w:val="057983F6"/>
    <w:rsid w:val="05E839E6"/>
    <w:rsid w:val="061BC46B"/>
    <w:rsid w:val="06EDCE9F"/>
    <w:rsid w:val="07090D06"/>
    <w:rsid w:val="08A0103A"/>
    <w:rsid w:val="0A0FEAAE"/>
    <w:rsid w:val="0A5CC3AD"/>
    <w:rsid w:val="0A9A3764"/>
    <w:rsid w:val="0B487582"/>
    <w:rsid w:val="0B50DD65"/>
    <w:rsid w:val="0B71CF69"/>
    <w:rsid w:val="0C32DAF0"/>
    <w:rsid w:val="0CA599AA"/>
    <w:rsid w:val="0CF3BAC9"/>
    <w:rsid w:val="0CF87171"/>
    <w:rsid w:val="0D630BB7"/>
    <w:rsid w:val="0D8BE489"/>
    <w:rsid w:val="0DDF2EFE"/>
    <w:rsid w:val="0E2C2F08"/>
    <w:rsid w:val="0F9430B5"/>
    <w:rsid w:val="0FF90B89"/>
    <w:rsid w:val="10C28414"/>
    <w:rsid w:val="10EBAD7D"/>
    <w:rsid w:val="111F601E"/>
    <w:rsid w:val="114A46E3"/>
    <w:rsid w:val="1163CFCA"/>
    <w:rsid w:val="11646B1C"/>
    <w:rsid w:val="11945CFB"/>
    <w:rsid w:val="147E7F13"/>
    <w:rsid w:val="15B0B0E8"/>
    <w:rsid w:val="16F8F628"/>
    <w:rsid w:val="1709EDFD"/>
    <w:rsid w:val="17173C75"/>
    <w:rsid w:val="176B1918"/>
    <w:rsid w:val="17BE01EA"/>
    <w:rsid w:val="18231BB1"/>
    <w:rsid w:val="1840B7CC"/>
    <w:rsid w:val="1847E82A"/>
    <w:rsid w:val="189141C1"/>
    <w:rsid w:val="18A5BE5E"/>
    <w:rsid w:val="19EC7773"/>
    <w:rsid w:val="19FFEB11"/>
    <w:rsid w:val="1A05B446"/>
    <w:rsid w:val="1A2DAD09"/>
    <w:rsid w:val="1B842709"/>
    <w:rsid w:val="1B85D447"/>
    <w:rsid w:val="1C5119F9"/>
    <w:rsid w:val="1D442782"/>
    <w:rsid w:val="1DBEC205"/>
    <w:rsid w:val="1DCC7107"/>
    <w:rsid w:val="1E2EB895"/>
    <w:rsid w:val="1E8683CE"/>
    <w:rsid w:val="1EFD8C43"/>
    <w:rsid w:val="1F7DCDFA"/>
    <w:rsid w:val="22508328"/>
    <w:rsid w:val="22B63A25"/>
    <w:rsid w:val="2309998B"/>
    <w:rsid w:val="23237714"/>
    <w:rsid w:val="24174257"/>
    <w:rsid w:val="242E83CE"/>
    <w:rsid w:val="2705B4B7"/>
    <w:rsid w:val="27205C71"/>
    <w:rsid w:val="2829FB71"/>
    <w:rsid w:val="28A327C5"/>
    <w:rsid w:val="28E1E36E"/>
    <w:rsid w:val="293F7AEC"/>
    <w:rsid w:val="2A089D42"/>
    <w:rsid w:val="2A365349"/>
    <w:rsid w:val="2B425E1E"/>
    <w:rsid w:val="2B70B18B"/>
    <w:rsid w:val="2BDC57A0"/>
    <w:rsid w:val="2C526263"/>
    <w:rsid w:val="2C7B4478"/>
    <w:rsid w:val="2DD9ABA8"/>
    <w:rsid w:val="2E2891BB"/>
    <w:rsid w:val="2E9A17A9"/>
    <w:rsid w:val="2F0E36E6"/>
    <w:rsid w:val="2F784ED2"/>
    <w:rsid w:val="2F886B29"/>
    <w:rsid w:val="319CA393"/>
    <w:rsid w:val="31F419AC"/>
    <w:rsid w:val="32459C52"/>
    <w:rsid w:val="328B660F"/>
    <w:rsid w:val="3292894C"/>
    <w:rsid w:val="337DFA55"/>
    <w:rsid w:val="33850CCF"/>
    <w:rsid w:val="3391507F"/>
    <w:rsid w:val="33F3AD29"/>
    <w:rsid w:val="350E3B1F"/>
    <w:rsid w:val="35566F35"/>
    <w:rsid w:val="35CCF258"/>
    <w:rsid w:val="36F34962"/>
    <w:rsid w:val="3745855E"/>
    <w:rsid w:val="37ADF3BB"/>
    <w:rsid w:val="37FF815A"/>
    <w:rsid w:val="394C49E7"/>
    <w:rsid w:val="3A1CD4A1"/>
    <w:rsid w:val="3A720A1A"/>
    <w:rsid w:val="3B1A28CC"/>
    <w:rsid w:val="3B564742"/>
    <w:rsid w:val="3C20450F"/>
    <w:rsid w:val="3CF236A7"/>
    <w:rsid w:val="3D446975"/>
    <w:rsid w:val="3FAC91E5"/>
    <w:rsid w:val="3FC15DC5"/>
    <w:rsid w:val="401C40F0"/>
    <w:rsid w:val="40288E31"/>
    <w:rsid w:val="4071DB81"/>
    <w:rsid w:val="4080F6DC"/>
    <w:rsid w:val="408C9934"/>
    <w:rsid w:val="42AB7560"/>
    <w:rsid w:val="42FB689A"/>
    <w:rsid w:val="44143F4C"/>
    <w:rsid w:val="4419830E"/>
    <w:rsid w:val="44B253D4"/>
    <w:rsid w:val="4523F53B"/>
    <w:rsid w:val="4665D61A"/>
    <w:rsid w:val="47047CC6"/>
    <w:rsid w:val="471AC080"/>
    <w:rsid w:val="47BABB39"/>
    <w:rsid w:val="47C44A04"/>
    <w:rsid w:val="490D66C6"/>
    <w:rsid w:val="49415F4C"/>
    <w:rsid w:val="4BE5B394"/>
    <w:rsid w:val="4C356AE0"/>
    <w:rsid w:val="4FC0ADF5"/>
    <w:rsid w:val="50665460"/>
    <w:rsid w:val="50EF4B83"/>
    <w:rsid w:val="523767F6"/>
    <w:rsid w:val="5396A218"/>
    <w:rsid w:val="5431936A"/>
    <w:rsid w:val="54633F8C"/>
    <w:rsid w:val="54BF00F8"/>
    <w:rsid w:val="556D2333"/>
    <w:rsid w:val="5616C27C"/>
    <w:rsid w:val="56718C69"/>
    <w:rsid w:val="57F90C14"/>
    <w:rsid w:val="5869F5E4"/>
    <w:rsid w:val="5894C964"/>
    <w:rsid w:val="590017C8"/>
    <w:rsid w:val="594E30C6"/>
    <w:rsid w:val="5B36526B"/>
    <w:rsid w:val="5B867E76"/>
    <w:rsid w:val="5B99F5DF"/>
    <w:rsid w:val="5BDABED9"/>
    <w:rsid w:val="5BEE39EA"/>
    <w:rsid w:val="5CD0410A"/>
    <w:rsid w:val="5CD99042"/>
    <w:rsid w:val="5DB3A2F3"/>
    <w:rsid w:val="5E898075"/>
    <w:rsid w:val="5E9BECCE"/>
    <w:rsid w:val="5EA4080D"/>
    <w:rsid w:val="5ED9F30E"/>
    <w:rsid w:val="5FE17027"/>
    <w:rsid w:val="5FEACAC1"/>
    <w:rsid w:val="603FD86E"/>
    <w:rsid w:val="605D32CD"/>
    <w:rsid w:val="60E17692"/>
    <w:rsid w:val="60E8A6F0"/>
    <w:rsid w:val="60FA21A7"/>
    <w:rsid w:val="612C179A"/>
    <w:rsid w:val="62EEFEA6"/>
    <w:rsid w:val="6301658F"/>
    <w:rsid w:val="630E98B5"/>
    <w:rsid w:val="632B2670"/>
    <w:rsid w:val="639E4818"/>
    <w:rsid w:val="63E832D5"/>
    <w:rsid w:val="6453B70A"/>
    <w:rsid w:val="65561571"/>
    <w:rsid w:val="655C0DDB"/>
    <w:rsid w:val="657BCF70"/>
    <w:rsid w:val="65EF1734"/>
    <w:rsid w:val="65F0B90B"/>
    <w:rsid w:val="661052BB"/>
    <w:rsid w:val="666FF904"/>
    <w:rsid w:val="66BEBF30"/>
    <w:rsid w:val="68EE52D5"/>
    <w:rsid w:val="6A311252"/>
    <w:rsid w:val="6AB3F735"/>
    <w:rsid w:val="6BED7536"/>
    <w:rsid w:val="6C22FE77"/>
    <w:rsid w:val="6C9AFC42"/>
    <w:rsid w:val="6CA9008A"/>
    <w:rsid w:val="6DF6ECBB"/>
    <w:rsid w:val="6E0E254B"/>
    <w:rsid w:val="6E27BDD0"/>
    <w:rsid w:val="6F705206"/>
    <w:rsid w:val="6FACF2AB"/>
    <w:rsid w:val="6FCF6777"/>
    <w:rsid w:val="70494746"/>
    <w:rsid w:val="706E20BD"/>
    <w:rsid w:val="70B863BB"/>
    <w:rsid w:val="718E963C"/>
    <w:rsid w:val="71C165C4"/>
    <w:rsid w:val="7271A6FA"/>
    <w:rsid w:val="73E2DB54"/>
    <w:rsid w:val="748441C3"/>
    <w:rsid w:val="748A0C9D"/>
    <w:rsid w:val="74C55EDA"/>
    <w:rsid w:val="7552A996"/>
    <w:rsid w:val="75AB7931"/>
    <w:rsid w:val="75AECB8C"/>
    <w:rsid w:val="761B5148"/>
    <w:rsid w:val="781332A1"/>
    <w:rsid w:val="781D2760"/>
    <w:rsid w:val="784307D5"/>
    <w:rsid w:val="784FCC88"/>
    <w:rsid w:val="788FFF51"/>
    <w:rsid w:val="78A1F549"/>
    <w:rsid w:val="79360381"/>
    <w:rsid w:val="79960FE9"/>
    <w:rsid w:val="7A0BF31B"/>
    <w:rsid w:val="7AD8C498"/>
    <w:rsid w:val="7CCAEB5B"/>
    <w:rsid w:val="7DF99926"/>
    <w:rsid w:val="7E19CA82"/>
    <w:rsid w:val="7E54DEE8"/>
    <w:rsid w:val="7FC844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088"/>
    <w:rPr>
      <w:rFonts w:ascii="Arial" w:hAnsi="Arial"/>
    </w:rPr>
  </w:style>
  <w:style w:type="paragraph" w:styleId="Heading1">
    <w:name w:val="heading 1"/>
    <w:basedOn w:val="Normal"/>
    <w:next w:val="Normal"/>
    <w:link w:val="Heading1Char"/>
    <w:uiPriority w:val="9"/>
    <w:qFormat/>
    <w:rsid w:val="006A2FAF"/>
    <w:pPr>
      <w:keepNext/>
      <w:keepLines/>
      <w:pageBreakBefore/>
      <w:spacing w:before="1920" w:after="1200" w:line="252" w:lineRule="auto"/>
      <w:ind w:left="567"/>
      <w:outlineLvl w:val="0"/>
    </w:pPr>
    <w:rPr>
      <w:rFonts w:eastAsia="Yu Gothic Light" w:cs="Times New Roman"/>
      <w:b/>
      <w:sz w:val="56"/>
      <w:szCs w:val="32"/>
    </w:rPr>
  </w:style>
  <w:style w:type="paragraph" w:styleId="Heading2">
    <w:name w:val="heading 2"/>
    <w:basedOn w:val="Normal"/>
    <w:next w:val="Normal"/>
    <w:link w:val="Heading2Char"/>
    <w:uiPriority w:val="9"/>
    <w:unhideWhenUsed/>
    <w:qFormat/>
    <w:rsid w:val="00E45EB8"/>
    <w:pPr>
      <w:keepNext/>
      <w:keepLines/>
      <w:spacing w:before="360" w:after="360" w:line="400" w:lineRule="exact"/>
      <w:outlineLvl w:val="1"/>
    </w:pPr>
    <w:rPr>
      <w:rFonts w:eastAsia="Yu Gothic Light" w:cs="Times New Roman"/>
      <w:b/>
      <w:color w:val="000000"/>
      <w:sz w:val="32"/>
      <w:szCs w:val="26"/>
      <w:lang w:val="en-US"/>
    </w:rPr>
  </w:style>
  <w:style w:type="paragraph" w:styleId="Heading3">
    <w:name w:val="heading 3"/>
    <w:basedOn w:val="Normal"/>
    <w:next w:val="Normal"/>
    <w:link w:val="Heading3Char"/>
    <w:uiPriority w:val="9"/>
    <w:unhideWhenUsed/>
    <w:qFormat/>
    <w:rsid w:val="00E45EB8"/>
    <w:pPr>
      <w:keepNext/>
      <w:keepLines/>
      <w:outlineLvl w:val="2"/>
    </w:pPr>
    <w:rPr>
      <w:rFonts w:eastAsia="Yu Gothic Light" w:cs="Times New Roman"/>
      <w:b/>
      <w:color w:val="441170"/>
      <w:sz w:val="26"/>
      <w:szCs w:val="24"/>
    </w:rPr>
  </w:style>
  <w:style w:type="paragraph" w:styleId="Heading4">
    <w:name w:val="heading 4"/>
    <w:basedOn w:val="Normal"/>
    <w:next w:val="Normal"/>
    <w:link w:val="Heading4Char"/>
    <w:uiPriority w:val="9"/>
    <w:unhideWhenUsed/>
    <w:qFormat/>
    <w:rsid w:val="00E45EB8"/>
    <w:pPr>
      <w:outlineLvl w:val="3"/>
    </w:pPr>
    <w:rPr>
      <w:rFonts w:eastAsia="Calibri" w:cs="Arial"/>
      <w:b/>
      <w:bCs/>
      <w:color w:val="005D5D"/>
    </w:rPr>
  </w:style>
  <w:style w:type="paragraph" w:styleId="Heading5">
    <w:name w:val="heading 5"/>
    <w:basedOn w:val="Normal"/>
    <w:next w:val="Normal"/>
    <w:link w:val="Heading5Char"/>
    <w:uiPriority w:val="9"/>
    <w:unhideWhenUsed/>
    <w:qFormat/>
    <w:rsid w:val="005920BD"/>
    <w:pPr>
      <w:outlineLvl w:val="4"/>
    </w:pPr>
    <w:rPr>
      <w:rFonts w:eastAsia="Calibri" w:cs="Arial"/>
      <w:b/>
      <w:bCs/>
      <w:color w:val="000000"/>
    </w:rPr>
  </w:style>
  <w:style w:type="paragraph" w:styleId="Heading6">
    <w:name w:val="heading 6"/>
    <w:basedOn w:val="Normal"/>
    <w:next w:val="Normal"/>
    <w:link w:val="Heading6Char"/>
    <w:uiPriority w:val="9"/>
    <w:unhideWhenUsed/>
    <w:qFormat/>
    <w:rsid w:val="005920BD"/>
    <w:pPr>
      <w:keepNext/>
      <w:keepLines/>
      <w:spacing w:before="40" w:after="0"/>
      <w:outlineLvl w:val="5"/>
    </w:pPr>
    <w:rPr>
      <w:rFonts w:ascii="Calibri Light" w:eastAsia="Yu Gothic Light" w:hAnsi="Calibri Light" w:cs="Times New Roman"/>
      <w:color w:val="341461"/>
    </w:rPr>
  </w:style>
  <w:style w:type="paragraph" w:styleId="Heading7">
    <w:name w:val="heading 7"/>
    <w:basedOn w:val="Normal"/>
    <w:next w:val="Normal"/>
    <w:link w:val="Heading7Char"/>
    <w:uiPriority w:val="9"/>
    <w:unhideWhenUsed/>
    <w:qFormat/>
    <w:rsid w:val="005920BD"/>
    <w:pPr>
      <w:keepNext/>
      <w:keepLines/>
      <w:spacing w:before="40" w:after="0"/>
      <w:outlineLvl w:val="6"/>
    </w:pPr>
    <w:rPr>
      <w:rFonts w:ascii="Calibri Light" w:eastAsia="Yu Gothic Light" w:hAnsi="Calibri Light" w:cs="Times New Roman"/>
      <w:i/>
      <w:iCs/>
      <w:color w:val="341461"/>
    </w:rPr>
  </w:style>
  <w:style w:type="paragraph" w:styleId="Heading8">
    <w:name w:val="heading 8"/>
    <w:basedOn w:val="Normal"/>
    <w:next w:val="Normal"/>
    <w:link w:val="Heading8Char"/>
    <w:uiPriority w:val="9"/>
    <w:unhideWhenUsed/>
    <w:qFormat/>
    <w:rsid w:val="005920BD"/>
    <w:pPr>
      <w:keepNext/>
      <w:keepLines/>
      <w:spacing w:before="40" w:after="0"/>
      <w:outlineLvl w:val="7"/>
    </w:pPr>
    <w:rPr>
      <w:rFonts w:ascii="Calibri Light" w:eastAsia="Yu Gothic Light" w:hAnsi="Calibri Light" w:cs="Times New Roman"/>
      <w:color w:val="272727"/>
      <w:sz w:val="21"/>
      <w:szCs w:val="21"/>
    </w:rPr>
  </w:style>
  <w:style w:type="paragraph" w:styleId="Heading9">
    <w:name w:val="heading 9"/>
    <w:basedOn w:val="Normal"/>
    <w:next w:val="Normal"/>
    <w:link w:val="Heading9Char"/>
    <w:uiPriority w:val="9"/>
    <w:unhideWhenUsed/>
    <w:qFormat/>
    <w:rsid w:val="005920BD"/>
    <w:pPr>
      <w:keepNext/>
      <w:keepLines/>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SATable1">
    <w:name w:val="JSA Table 1"/>
    <w:basedOn w:val="TableNormal"/>
    <w:uiPriority w:val="99"/>
    <w:rsid w:val="00795DCB"/>
    <w:pPr>
      <w:spacing w:before="60" w:after="60" w:line="240" w:lineRule="auto"/>
    </w:pPr>
    <w:tblPr>
      <w:tblStyleRowBandSize w:val="1"/>
    </w:tblPr>
    <w:tcPr>
      <w:vAlign w:val="center"/>
    </w:tcPr>
    <w:tblStylePr w:type="firstRow">
      <w:pPr>
        <w:wordWrap/>
        <w:spacing w:beforeLines="0" w:before="120" w:beforeAutospacing="0" w:afterLines="0" w:after="120" w:afterAutospacing="0"/>
      </w:pPr>
      <w:rPr>
        <w:rFonts w:ascii="Calibri" w:hAnsi="Calibri"/>
        <w:b/>
        <w:color w:val="FFFFFF"/>
      </w:rPr>
      <w:tblPr/>
      <w:tcPr>
        <w:shd w:val="clear" w:color="auto" w:fill="441170"/>
      </w:tcPr>
    </w:tblStylePr>
    <w:tblStylePr w:type="firstCol">
      <w:rPr>
        <w:b/>
      </w:rPr>
    </w:tblStylePr>
    <w:tblStylePr w:type="band1Horz">
      <w:tblPr/>
      <w:tcPr>
        <w:tcBorders>
          <w:top w:val="nil"/>
          <w:left w:val="nil"/>
          <w:bottom w:val="nil"/>
          <w:right w:val="nil"/>
          <w:insideH w:val="nil"/>
          <w:insideV w:val="nil"/>
          <w:tl2br w:val="nil"/>
          <w:tr2bl w:val="nil"/>
        </w:tcBorders>
        <w:shd w:val="clear" w:color="auto" w:fill="D9D9D9"/>
      </w:tcPr>
    </w:tblStylePr>
    <w:tblStylePr w:type="nwCell">
      <w:rPr>
        <w:b w:val="0"/>
      </w:rPr>
    </w:tblStylePr>
  </w:style>
  <w:style w:type="paragraph" w:styleId="ListBullet5">
    <w:name w:val="List Bullet 5"/>
    <w:basedOn w:val="Normal"/>
    <w:uiPriority w:val="99"/>
    <w:unhideWhenUsed/>
    <w:rsid w:val="00682D67"/>
    <w:pPr>
      <w:numPr>
        <w:numId w:val="3"/>
      </w:numPr>
      <w:contextualSpacing/>
    </w:p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color w:val="000000" w:themeColor="text1"/>
      <w:sz w:val="18"/>
    </w:rPr>
  </w:style>
  <w:style w:type="character" w:customStyle="1" w:styleId="FooterChar">
    <w:name w:val="Footer Char"/>
    <w:basedOn w:val="DefaultParagraphFont"/>
    <w:link w:val="Footer"/>
    <w:uiPriority w:val="99"/>
    <w:rsid w:val="002347C1"/>
    <w:rPr>
      <w:rFonts w:ascii="Arial" w:hAnsi="Arial"/>
      <w:color w:val="000000" w:themeColor="text1"/>
      <w:sz w:val="18"/>
    </w:rPr>
  </w:style>
  <w:style w:type="paragraph" w:styleId="Title">
    <w:name w:val="Title"/>
    <w:basedOn w:val="Normal"/>
    <w:next w:val="Normal"/>
    <w:link w:val="TitleChar"/>
    <w:uiPriority w:val="10"/>
    <w:qFormat/>
    <w:rsid w:val="006F1A31"/>
    <w:pPr>
      <w:keepNext/>
      <w:keepLines/>
      <w:spacing w:before="240" w:after="720"/>
      <w:outlineLvl w:val="0"/>
    </w:pPr>
    <w:rPr>
      <w:rFonts w:eastAsia="Yu Gothic Light" w:cs="Times New Roman"/>
      <w:b/>
      <w:color w:val="441170"/>
      <w:sz w:val="56"/>
      <w:szCs w:val="32"/>
    </w:rPr>
  </w:style>
  <w:style w:type="character" w:customStyle="1" w:styleId="TitleChar">
    <w:name w:val="Title Char"/>
    <w:basedOn w:val="DefaultParagraphFont"/>
    <w:link w:val="Title"/>
    <w:uiPriority w:val="10"/>
    <w:rsid w:val="006F1A31"/>
    <w:rPr>
      <w:rFonts w:ascii="Arial" w:eastAsia="Yu Gothic Light" w:hAnsi="Arial" w:cs="Times New Roman"/>
      <w:b/>
      <w:color w:val="441170"/>
      <w:sz w:val="56"/>
      <w:szCs w:val="32"/>
    </w:rPr>
  </w:style>
  <w:style w:type="character" w:customStyle="1" w:styleId="Heading1Char">
    <w:name w:val="Heading 1 Char"/>
    <w:basedOn w:val="DefaultParagraphFont"/>
    <w:link w:val="Heading1"/>
    <w:uiPriority w:val="9"/>
    <w:rsid w:val="005920BD"/>
    <w:rPr>
      <w:rFonts w:ascii="Arial" w:eastAsia="Yu Gothic Light" w:hAnsi="Arial" w:cs="Times New Roman"/>
      <w:b/>
      <w:sz w:val="56"/>
      <w:szCs w:val="32"/>
    </w:rPr>
  </w:style>
  <w:style w:type="paragraph" w:styleId="TOCHeading">
    <w:name w:val="TOC Heading"/>
    <w:basedOn w:val="H1NNNon-ToC"/>
    <w:next w:val="Normal"/>
    <w:uiPriority w:val="39"/>
    <w:unhideWhenUsed/>
    <w:qFormat/>
    <w:rsid w:val="007177A7"/>
    <w:pPr>
      <w:outlineLvl w:val="9"/>
    </w:pPr>
    <w:rPr>
      <w:lang w:val="en-US"/>
    </w:rPr>
  </w:style>
  <w:style w:type="paragraph" w:styleId="ListParagraph">
    <w:name w:val="List Paragraph"/>
    <w:aliases w:val="CAB - List Bullet,List Bullet Cab,Bullet point,Content descriptions,DDM Gen Text,FooterText,L,List Paragraph - bullets,List Paragraph Number,List Paragraph1,List Paragraph11,Main,NFP GP Bulleted List,Recommendation,Report subheading,列,列出段"/>
    <w:basedOn w:val="Normal"/>
    <w:link w:val="ListParagraphChar"/>
    <w:uiPriority w:val="34"/>
    <w:qFormat/>
    <w:rsid w:val="00017E77"/>
    <w:pPr>
      <w:ind w:left="567"/>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table" w:customStyle="1" w:styleId="Roadmap1">
    <w:name w:val="Roadmap 1"/>
    <w:basedOn w:val="TableNormal"/>
    <w:uiPriority w:val="99"/>
    <w:rsid w:val="00795DCB"/>
    <w:pPr>
      <w:spacing w:line="240" w:lineRule="auto"/>
    </w:pPr>
    <w:rPr>
      <w:rFonts w:ascii="Calibri Light" w:hAnsi="Calibri Light"/>
    </w:rPr>
    <w:tblPr/>
    <w:tcPr>
      <w:shd w:val="clear" w:color="auto" w:fill="DABCF5"/>
    </w:tcPr>
    <w:tblStylePr w:type="firstCol">
      <w:tblPr/>
      <w:tcPr>
        <w:shd w:val="clear" w:color="auto" w:fill="441170"/>
      </w:tcPr>
    </w:tblStyle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1"/>
      </w:numPr>
      <w:spacing w:line="240" w:lineRule="atLeast"/>
    </w:pPr>
    <w:rPr>
      <w:rFonts w:eastAsia="SimSun" w:cs="Times New Roman"/>
      <w:spacing w:val="-1"/>
      <w:szCs w:val="20"/>
      <w:lang w:val="en-GB" w:eastAsia="en-GB"/>
    </w:rPr>
  </w:style>
  <w:style w:type="table" w:customStyle="1" w:styleId="Roadmap2">
    <w:name w:val="Roadmap 2"/>
    <w:basedOn w:val="TableNormal"/>
    <w:uiPriority w:val="99"/>
    <w:rsid w:val="00795DCB"/>
    <w:pPr>
      <w:spacing w:line="240" w:lineRule="auto"/>
    </w:pPr>
    <w:tblPr/>
    <w:tcPr>
      <w:shd w:val="clear" w:color="auto" w:fill="D9D9D9"/>
    </w:tcPr>
    <w:tblStylePr w:type="firstCol">
      <w:tblPr/>
      <w:tcPr>
        <w:shd w:val="clear" w:color="auto" w:fill="441170"/>
      </w:tcPr>
    </w:tblStylePr>
  </w:style>
  <w:style w:type="table" w:customStyle="1" w:styleId="Roadmap3">
    <w:name w:val="Roadmap 3"/>
    <w:basedOn w:val="TableNormal"/>
    <w:uiPriority w:val="99"/>
    <w:rsid w:val="00795DCB"/>
    <w:pPr>
      <w:spacing w:line="240" w:lineRule="auto"/>
    </w:pPr>
    <w:tblPr/>
    <w:tcPr>
      <w:shd w:val="clear" w:color="auto" w:fill="F2EFF9"/>
    </w:tcPr>
    <w:tblStylePr w:type="firstCol">
      <w:rPr>
        <w:color w:val="FFFFFF"/>
      </w:rPr>
      <w:tblPr/>
      <w:tcPr>
        <w:shd w:val="clear" w:color="auto" w:fill="6929C4"/>
      </w:tcPr>
    </w:tblStylePr>
  </w:style>
  <w:style w:type="character" w:customStyle="1" w:styleId="Heading2Char">
    <w:name w:val="Heading 2 Char"/>
    <w:basedOn w:val="DefaultParagraphFont"/>
    <w:link w:val="Heading2"/>
    <w:uiPriority w:val="9"/>
    <w:rsid w:val="00E45EB8"/>
    <w:rPr>
      <w:rFonts w:ascii="Arial" w:eastAsia="Yu Gothic Light" w:hAnsi="Arial" w:cs="Times New Roman"/>
      <w:b/>
      <w:color w:val="000000"/>
      <w:sz w:val="32"/>
      <w:szCs w:val="26"/>
      <w:lang w:val="en-US"/>
    </w:rPr>
  </w:style>
  <w:style w:type="paragraph" w:styleId="TOC1">
    <w:name w:val="toc 1"/>
    <w:basedOn w:val="Normal"/>
    <w:next w:val="Normal"/>
    <w:autoRedefine/>
    <w:uiPriority w:val="39"/>
    <w:unhideWhenUsed/>
    <w:rsid w:val="00E02DF4"/>
    <w:pPr>
      <w:tabs>
        <w:tab w:val="right" w:leader="dot" w:pos="9323"/>
      </w:tabs>
      <w:spacing w:after="100"/>
    </w:pPr>
    <w:rPr>
      <w:b/>
      <w:color w:val="441170" w:themeColor="text2"/>
    </w:rPr>
  </w:style>
  <w:style w:type="character" w:customStyle="1" w:styleId="Heading3Char">
    <w:name w:val="Heading 3 Char"/>
    <w:basedOn w:val="DefaultParagraphFont"/>
    <w:link w:val="Heading3"/>
    <w:uiPriority w:val="9"/>
    <w:rsid w:val="00E45EB8"/>
    <w:rPr>
      <w:rFonts w:ascii="Arial" w:eastAsia="Yu Gothic Light" w:hAnsi="Arial" w:cs="Times New Roman"/>
      <w:b/>
      <w:color w:val="441170"/>
      <w:sz w:val="26"/>
      <w:szCs w:val="24"/>
    </w:rPr>
  </w:style>
  <w:style w:type="paragraph" w:styleId="TOC2">
    <w:name w:val="toc 2"/>
    <w:basedOn w:val="Normal"/>
    <w:next w:val="Normal"/>
    <w:autoRedefine/>
    <w:uiPriority w:val="39"/>
    <w:unhideWhenUsed/>
    <w:rsid w:val="00FA795C"/>
    <w:pPr>
      <w:tabs>
        <w:tab w:val="right" w:leader="dot" w:pos="9323"/>
      </w:tabs>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A93DF6"/>
    <w:rPr>
      <w:color w:val="215E9E" w:themeColor="hyperlink"/>
      <w:u w:val="single"/>
    </w:rPr>
  </w:style>
  <w:style w:type="table" w:customStyle="1" w:styleId="Roadmap4">
    <w:name w:val="Roadmap 4"/>
    <w:basedOn w:val="TableNormal"/>
    <w:uiPriority w:val="99"/>
    <w:rsid w:val="00795DCB"/>
    <w:pPr>
      <w:spacing w:line="240" w:lineRule="auto"/>
    </w:pPr>
    <w:tblPr/>
    <w:tcPr>
      <w:shd w:val="clear" w:color="auto" w:fill="EDF3F3"/>
    </w:tcPr>
    <w:tblStylePr w:type="firstCol">
      <w:rPr>
        <w:color w:val="FFFFFF"/>
      </w:rPr>
      <w:tblPr/>
      <w:tcPr>
        <w:shd w:val="clear" w:color="auto" w:fill="005D5D"/>
      </w:tcPr>
    </w:tblStylePr>
  </w:style>
  <w:style w:type="paragraph" w:styleId="ListBullet2">
    <w:name w:val="List Bullet 2"/>
    <w:basedOn w:val="Normal"/>
    <w:qFormat/>
    <w:rsid w:val="00BE68F3"/>
    <w:pPr>
      <w:numPr>
        <w:ilvl w:val="1"/>
        <w:numId w:val="1"/>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E45EB8"/>
    <w:rPr>
      <w:rFonts w:ascii="Arial" w:eastAsia="Calibri" w:hAnsi="Arial" w:cs="Arial"/>
      <w:b/>
      <w:bCs/>
      <w:color w:val="005D5D"/>
    </w:rPr>
  </w:style>
  <w:style w:type="character" w:customStyle="1" w:styleId="Heading5Char">
    <w:name w:val="Heading 5 Char"/>
    <w:basedOn w:val="DefaultParagraphFont"/>
    <w:link w:val="Heading5"/>
    <w:uiPriority w:val="9"/>
    <w:rsid w:val="005920BD"/>
    <w:rPr>
      <w:rFonts w:ascii="Arial" w:eastAsia="Calibri" w:hAnsi="Arial" w:cs="Arial"/>
      <w:b/>
      <w:bCs/>
      <w:color w:val="000000"/>
    </w:rPr>
  </w:style>
  <w:style w:type="character" w:customStyle="1" w:styleId="Heading6Char">
    <w:name w:val="Heading 6 Char"/>
    <w:basedOn w:val="DefaultParagraphFont"/>
    <w:link w:val="Heading6"/>
    <w:uiPriority w:val="9"/>
    <w:rsid w:val="005920BD"/>
    <w:rPr>
      <w:rFonts w:ascii="Calibri Light" w:eastAsia="Yu Gothic Light" w:hAnsi="Calibri Light" w:cs="Times New Roman"/>
      <w:color w:val="341461"/>
    </w:rPr>
  </w:style>
  <w:style w:type="character" w:customStyle="1" w:styleId="Heading7Char">
    <w:name w:val="Heading 7 Char"/>
    <w:basedOn w:val="DefaultParagraphFont"/>
    <w:link w:val="Heading7"/>
    <w:uiPriority w:val="9"/>
    <w:rsid w:val="005920BD"/>
    <w:rPr>
      <w:rFonts w:ascii="Calibri Light" w:eastAsia="Yu Gothic Light" w:hAnsi="Calibri Light" w:cs="Times New Roman"/>
      <w:i/>
      <w:iCs/>
      <w:color w:val="341461"/>
    </w:rPr>
  </w:style>
  <w:style w:type="table" w:customStyle="1" w:styleId="CaseStudy1">
    <w:name w:val="Case Study 1"/>
    <w:basedOn w:val="TableNormal"/>
    <w:uiPriority w:val="99"/>
    <w:rsid w:val="00795DCB"/>
    <w:pPr>
      <w:spacing w:before="0" w:after="0" w:line="240" w:lineRule="auto"/>
    </w:pPr>
    <w:tblPr>
      <w:tblBorders>
        <w:left w:val="single" w:sz="48" w:space="0" w:color="320C53"/>
      </w:tblBorders>
    </w:tblPr>
    <w:tcPr>
      <w:shd w:val="clear" w:color="auto" w:fill="DABCF5"/>
    </w:tc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table" w:customStyle="1" w:styleId="KeyPoints">
    <w:name w:val="Key Points"/>
    <w:basedOn w:val="TableNormal"/>
    <w:uiPriority w:val="99"/>
    <w:rsid w:val="002E33E8"/>
    <w:pPr>
      <w:spacing w:line="240" w:lineRule="auto"/>
    </w:pPr>
    <w:rPr>
      <w:kern w:val="2"/>
      <w14:ligatures w14:val="standardContextual"/>
    </w:rPr>
    <w:tblPr/>
    <w:tcPr>
      <w:shd w:val="clear" w:color="auto" w:fill="D9D9D9"/>
    </w:tcPr>
  </w:style>
  <w:style w:type="table" w:customStyle="1" w:styleId="CaseStudy2">
    <w:name w:val="Case Study 2"/>
    <w:basedOn w:val="TableNormal"/>
    <w:uiPriority w:val="99"/>
    <w:rsid w:val="00310DBE"/>
    <w:pPr>
      <w:spacing w:before="0" w:after="0" w:line="240" w:lineRule="auto"/>
    </w:pPr>
    <w:rPr>
      <w:kern w:val="2"/>
      <w14:ligatures w14:val="standardContextual"/>
    </w:rPr>
    <w:tblPr>
      <w:tblBorders>
        <w:left w:val="triple" w:sz="4" w:space="0" w:color="005D5D" w:themeColor="accent2"/>
      </w:tblBorders>
    </w:tblPr>
    <w:tcPr>
      <w:shd w:val="clear" w:color="auto" w:fill="F2F2F2" w:themeFill="background1" w:themeFillShade="F2"/>
    </w:tcPr>
  </w:style>
  <w:style w:type="character" w:customStyle="1" w:styleId="Heading8Char">
    <w:name w:val="Heading 8 Char"/>
    <w:basedOn w:val="DefaultParagraphFont"/>
    <w:link w:val="Heading8"/>
    <w:uiPriority w:val="9"/>
    <w:rsid w:val="005920BD"/>
    <w:rPr>
      <w:rFonts w:ascii="Calibri Light" w:eastAsia="Yu Gothic Light" w:hAnsi="Calibri Light" w:cs="Times New Roman"/>
      <w:color w:val="272727"/>
      <w:sz w:val="21"/>
      <w:szCs w:val="21"/>
    </w:rPr>
  </w:style>
  <w:style w:type="character" w:customStyle="1" w:styleId="Heading9Char">
    <w:name w:val="Heading 9 Char"/>
    <w:basedOn w:val="DefaultParagraphFont"/>
    <w:link w:val="Heading9"/>
    <w:uiPriority w:val="9"/>
    <w:rsid w:val="005920BD"/>
    <w:rPr>
      <w:rFonts w:ascii="Calibri Light" w:eastAsia="Yu Gothic Light" w:hAnsi="Calibri Light" w:cs="Times New Roman"/>
      <w:i/>
      <w:iCs/>
      <w:color w:val="272727"/>
      <w:sz w:val="21"/>
      <w:szCs w:val="21"/>
    </w:rPr>
  </w:style>
  <w:style w:type="paragraph" w:customStyle="1" w:styleId="Calloutheader">
    <w:name w:val="Callout header"/>
    <w:next w:val="Normal"/>
    <w:qFormat/>
    <w:rsid w:val="00826F2F"/>
    <w:pPr>
      <w:spacing w:after="240"/>
    </w:pPr>
    <w:rPr>
      <w:rFonts w:ascii="Arial" w:hAnsi="Arial"/>
      <w:b/>
      <w:sz w:val="24"/>
      <w:szCs w:val="24"/>
      <w:lang w:val="en-US"/>
    </w:rPr>
  </w:style>
  <w:style w:type="paragraph" w:styleId="Caption">
    <w:name w:val="caption"/>
    <w:basedOn w:val="Normal"/>
    <w:next w:val="Normal"/>
    <w:uiPriority w:val="35"/>
    <w:unhideWhenUsed/>
    <w:qFormat/>
    <w:rsid w:val="00826F2F"/>
    <w:pPr>
      <w:keepNext/>
      <w:spacing w:after="200" w:line="240" w:lineRule="auto"/>
    </w:pPr>
    <w:rPr>
      <w:b/>
      <w:bCs/>
      <w:sz w:val="20"/>
      <w:szCs w:val="20"/>
    </w:rPr>
  </w:style>
  <w:style w:type="paragraph" w:customStyle="1" w:styleId="Source">
    <w:name w:val="Source"/>
    <w:basedOn w:val="Normal"/>
    <w:next w:val="Normal"/>
    <w:uiPriority w:val="17"/>
    <w:qFormat/>
    <w:rsid w:val="00826F2F"/>
    <w:pPr>
      <w:spacing w:after="240"/>
    </w:pPr>
    <w:rPr>
      <w:sz w:val="18"/>
      <w:szCs w:val="18"/>
    </w:rPr>
  </w:style>
  <w:style w:type="paragraph" w:customStyle="1" w:styleId="H1NN">
    <w:name w:val="H1 NN"/>
    <w:basedOn w:val="Heading1"/>
    <w:next w:val="Normal"/>
    <w:qFormat/>
    <w:rsid w:val="005920BD"/>
  </w:style>
  <w:style w:type="paragraph" w:customStyle="1" w:styleId="H1NNNon-ToC">
    <w:name w:val="H1 NN Non-ToC"/>
    <w:basedOn w:val="H1NN"/>
    <w:next w:val="Normal"/>
    <w:qFormat/>
    <w:rsid w:val="00F87C19"/>
  </w:style>
  <w:style w:type="paragraph" w:customStyle="1" w:styleId="H2NN">
    <w:name w:val="H2 NN"/>
    <w:basedOn w:val="Heading2"/>
    <w:next w:val="Normal"/>
    <w:qFormat/>
    <w:rsid w:val="003D1D05"/>
    <w:rPr>
      <w:color w:val="441170" w:themeColor="text2"/>
      <w:lang w:eastAsia="en-AU"/>
    </w:rPr>
  </w:style>
  <w:style w:type="paragraph" w:customStyle="1" w:styleId="H3NN">
    <w:name w:val="H3 NN"/>
    <w:basedOn w:val="Heading3"/>
    <w:next w:val="Normal"/>
    <w:qFormat/>
    <w:rsid w:val="003D1D05"/>
    <w:rPr>
      <w:color w:val="005D5D" w:themeColor="accent2"/>
      <w:sz w:val="22"/>
      <w:lang w:eastAsia="en-AU"/>
    </w:rPr>
  </w:style>
  <w:style w:type="paragraph" w:customStyle="1" w:styleId="H4NN">
    <w:name w:val="H4 NN"/>
    <w:basedOn w:val="Heading4"/>
    <w:next w:val="Normal"/>
    <w:qFormat/>
    <w:rsid w:val="00F87C19"/>
    <w:rPr>
      <w:lang w:eastAsia="en-AU"/>
    </w:rPr>
  </w:style>
  <w:style w:type="paragraph" w:customStyle="1" w:styleId="H5NN">
    <w:name w:val="H5 NN"/>
    <w:basedOn w:val="Heading5"/>
    <w:next w:val="Normal"/>
    <w:qFormat/>
    <w:rsid w:val="00F87C19"/>
    <w:rPr>
      <w:lang w:eastAsia="en-AU"/>
    </w:rPr>
  </w:style>
  <w:style w:type="paragraph" w:customStyle="1" w:styleId="TableHeader">
    <w:name w:val="Table Header"/>
    <w:basedOn w:val="TableText"/>
    <w:rsid w:val="00826F2F"/>
    <w:pPr>
      <w:spacing w:before="120" w:after="120"/>
    </w:pPr>
  </w:style>
  <w:style w:type="paragraph" w:customStyle="1" w:styleId="TableText">
    <w:name w:val="Table Text"/>
    <w:basedOn w:val="Normal"/>
    <w:rsid w:val="00826F2F"/>
    <w:pPr>
      <w:spacing w:before="60" w:after="60" w:line="240" w:lineRule="auto"/>
    </w:pPr>
    <w:rPr>
      <w:sz w:val="18"/>
      <w:lang w:val="en-US"/>
    </w:rPr>
  </w:style>
  <w:style w:type="character" w:styleId="FollowedHyperlink">
    <w:name w:val="FollowedHyperlink"/>
    <w:basedOn w:val="DefaultParagraphFont"/>
    <w:uiPriority w:val="99"/>
    <w:unhideWhenUsed/>
    <w:rsid w:val="00826F2F"/>
    <w:rPr>
      <w:color w:val="441170" w:themeColor="text2"/>
      <w:u w:val="single"/>
    </w:rPr>
  </w:style>
  <w:style w:type="character" w:styleId="FootnoteReference">
    <w:name w:val="footnote reference"/>
    <w:basedOn w:val="DefaultParagraphFont"/>
    <w:uiPriority w:val="99"/>
    <w:unhideWhenUsed/>
    <w:rsid w:val="00F840E1"/>
    <w:rPr>
      <w:rFonts w:ascii="Arial" w:hAnsi="Arial"/>
      <w:sz w:val="16"/>
      <w:vertAlign w:val="superscript"/>
    </w:rPr>
  </w:style>
  <w:style w:type="character" w:styleId="Strong">
    <w:name w:val="Strong"/>
    <w:basedOn w:val="DefaultParagraphFont"/>
    <w:uiPriority w:val="22"/>
    <w:qFormat/>
    <w:rsid w:val="00826F2F"/>
    <w:rPr>
      <w:b/>
      <w:bCs/>
    </w:rPr>
  </w:style>
  <w:style w:type="paragraph" w:customStyle="1" w:styleId="Footnote">
    <w:name w:val="Footnote"/>
    <w:basedOn w:val="Normal"/>
    <w:link w:val="FootnoteChar"/>
    <w:rsid w:val="00826F2F"/>
    <w:pPr>
      <w:spacing w:after="0" w:line="240" w:lineRule="auto"/>
    </w:pPr>
    <w:rPr>
      <w:sz w:val="16"/>
      <w:szCs w:val="16"/>
    </w:rPr>
  </w:style>
  <w:style w:type="character" w:customStyle="1" w:styleId="FootnoteChar">
    <w:name w:val="Footnote Char"/>
    <w:basedOn w:val="DefaultParagraphFont"/>
    <w:link w:val="Footnote"/>
    <w:rsid w:val="00826F2F"/>
    <w:rPr>
      <w:rFonts w:ascii="Arial" w:hAnsi="Arial"/>
      <w:color w:val="000000" w:themeColor="text1"/>
      <w:sz w:val="16"/>
      <w:szCs w:val="16"/>
    </w:rPr>
  </w:style>
  <w:style w:type="character" w:styleId="Emphasis">
    <w:name w:val="Emphasis"/>
    <w:basedOn w:val="DefaultParagraphFont"/>
    <w:uiPriority w:val="20"/>
    <w:qFormat/>
    <w:rsid w:val="00826F2F"/>
    <w:rPr>
      <w:i/>
      <w:iCs/>
    </w:rPr>
  </w:style>
  <w:style w:type="paragraph" w:styleId="TableofFigures">
    <w:name w:val="table of figures"/>
    <w:basedOn w:val="TOC2"/>
    <w:next w:val="Normal"/>
    <w:uiPriority w:val="99"/>
    <w:unhideWhenUsed/>
    <w:rsid w:val="00826F2F"/>
    <w:pPr>
      <w:tabs>
        <w:tab w:val="left" w:pos="1100"/>
        <w:tab w:val="right" w:leader="dot" w:pos="8898"/>
      </w:tabs>
      <w:spacing w:after="0"/>
      <w:ind w:left="1134" w:right="1395" w:hanging="850"/>
    </w:pPr>
    <w:rPr>
      <w:rFonts w:asciiTheme="minorHAnsi" w:eastAsiaTheme="minorEastAsia" w:hAnsiTheme="minorHAnsi"/>
      <w:noProof/>
      <w:kern w:val="2"/>
      <w:lang w:eastAsia="en-AU"/>
      <w14:ligatures w14:val="standardContextual"/>
    </w:rPr>
  </w:style>
  <w:style w:type="paragraph" w:customStyle="1" w:styleId="Spacer">
    <w:name w:val="Spacer"/>
    <w:basedOn w:val="Normal"/>
    <w:qFormat/>
    <w:rsid w:val="00366884"/>
    <w:pPr>
      <w:spacing w:before="0" w:after="0" w:line="240" w:lineRule="auto"/>
    </w:pPr>
    <w:rPr>
      <w:color w:val="CC0099"/>
      <w:sz w:val="10"/>
    </w:rPr>
  </w:style>
  <w:style w:type="character" w:customStyle="1" w:styleId="StrongEmphasis">
    <w:name w:val="Strong + Emphasis"/>
    <w:basedOn w:val="Emphasis"/>
    <w:uiPriority w:val="1"/>
    <w:qFormat/>
    <w:rsid w:val="00826F2F"/>
    <w:rPr>
      <w:b/>
      <w:i/>
      <w:iCs/>
      <w:color w:val="auto"/>
    </w:rPr>
  </w:style>
  <w:style w:type="paragraph" w:customStyle="1" w:styleId="KeyPointsText">
    <w:name w:val="Key Points Text"/>
    <w:basedOn w:val="Normal"/>
    <w:qFormat/>
    <w:rsid w:val="00826F2F"/>
    <w:pPr>
      <w:spacing w:before="240" w:after="0" w:line="240" w:lineRule="auto"/>
    </w:pPr>
  </w:style>
  <w:style w:type="paragraph" w:customStyle="1" w:styleId="KeyPointsBullets">
    <w:name w:val="Key Points Bullets"/>
    <w:basedOn w:val="CalloutList"/>
    <w:qFormat/>
    <w:rsid w:val="00826F2F"/>
    <w:pPr>
      <w:spacing w:line="240" w:lineRule="auto"/>
    </w:pPr>
    <w:rPr>
      <w:i/>
      <w:iCs/>
    </w:rPr>
  </w:style>
  <w:style w:type="paragraph" w:customStyle="1" w:styleId="CaseStudyHeader">
    <w:name w:val="Case Study Header"/>
    <w:basedOn w:val="Calloutheader"/>
    <w:rsid w:val="00826F2F"/>
    <w:pPr>
      <w:spacing w:before="240" w:after="0" w:line="240" w:lineRule="auto"/>
    </w:pPr>
    <w:rPr>
      <w:b w:val="0"/>
      <w:bCs/>
    </w:rPr>
  </w:style>
  <w:style w:type="paragraph" w:customStyle="1" w:styleId="CaseStudyText">
    <w:name w:val="Case Study Text"/>
    <w:basedOn w:val="CalloutText"/>
    <w:uiPriority w:val="99"/>
    <w:qFormat/>
    <w:rsid w:val="00826F2F"/>
    <w:pPr>
      <w:spacing w:after="240" w:line="240" w:lineRule="auto"/>
    </w:pPr>
  </w:style>
  <w:style w:type="paragraph" w:styleId="Subtitle">
    <w:name w:val="Subtitle"/>
    <w:basedOn w:val="Normal"/>
    <w:next w:val="Normal"/>
    <w:link w:val="SubtitleChar"/>
    <w:uiPriority w:val="11"/>
    <w:rsid w:val="006F1A31"/>
    <w:pPr>
      <w:spacing w:before="0" w:after="2040"/>
    </w:pPr>
    <w:rPr>
      <w:rFonts w:eastAsia="Calibri" w:cs="Arial"/>
      <w:b/>
      <w:color w:val="000000"/>
      <w:sz w:val="32"/>
      <w:szCs w:val="32"/>
    </w:rPr>
  </w:style>
  <w:style w:type="character" w:customStyle="1" w:styleId="SubtitleChar">
    <w:name w:val="Subtitle Char"/>
    <w:basedOn w:val="DefaultParagraphFont"/>
    <w:link w:val="Subtitle"/>
    <w:uiPriority w:val="11"/>
    <w:rsid w:val="006F1A31"/>
    <w:rPr>
      <w:rFonts w:ascii="Arial" w:eastAsia="Calibri" w:hAnsi="Arial" w:cs="Arial"/>
      <w:b/>
      <w:color w:val="000000"/>
      <w:sz w:val="32"/>
      <w:szCs w:val="32"/>
    </w:rPr>
  </w:style>
  <w:style w:type="paragraph" w:customStyle="1" w:styleId="H2NNNon-ToC">
    <w:name w:val="H2 NN Non-ToC"/>
    <w:basedOn w:val="Heading2"/>
    <w:next w:val="Normal"/>
    <w:qFormat/>
    <w:rsid w:val="00F87C19"/>
  </w:style>
  <w:style w:type="paragraph" w:styleId="EndnoteText">
    <w:name w:val="endnote text"/>
    <w:basedOn w:val="Normal"/>
    <w:link w:val="EndnoteTextChar"/>
    <w:uiPriority w:val="99"/>
    <w:unhideWhenUsed/>
    <w:rsid w:val="00826F2F"/>
    <w:pPr>
      <w:spacing w:after="0" w:line="240" w:lineRule="auto"/>
    </w:pPr>
    <w:rPr>
      <w:sz w:val="20"/>
      <w:szCs w:val="20"/>
    </w:rPr>
  </w:style>
  <w:style w:type="character" w:customStyle="1" w:styleId="EndnoteTextChar">
    <w:name w:val="Endnote Text Char"/>
    <w:basedOn w:val="DefaultParagraphFont"/>
    <w:link w:val="EndnoteText"/>
    <w:uiPriority w:val="99"/>
    <w:rsid w:val="00826F2F"/>
    <w:rPr>
      <w:rFonts w:ascii="Arial" w:hAnsi="Arial"/>
      <w:color w:val="000000" w:themeColor="text1"/>
      <w:sz w:val="20"/>
      <w:szCs w:val="20"/>
    </w:rPr>
  </w:style>
  <w:style w:type="character" w:styleId="EndnoteReference">
    <w:name w:val="endnote reference"/>
    <w:basedOn w:val="DefaultParagraphFont"/>
    <w:uiPriority w:val="99"/>
    <w:unhideWhenUsed/>
    <w:rsid w:val="00826F2F"/>
    <w:rPr>
      <w:vertAlign w:val="superscript"/>
    </w:rPr>
  </w:style>
  <w:style w:type="numbering" w:customStyle="1" w:styleId="JobsandSkillsReportStructure">
    <w:name w:val="Jobs and Skills Report Structure"/>
    <w:uiPriority w:val="99"/>
    <w:rsid w:val="00FF4D8F"/>
    <w:pPr>
      <w:numPr>
        <w:numId w:val="2"/>
      </w:numPr>
    </w:pPr>
  </w:style>
  <w:style w:type="paragraph" w:styleId="ListNumber">
    <w:name w:val="List Number"/>
    <w:basedOn w:val="Normal"/>
    <w:uiPriority w:val="99"/>
    <w:unhideWhenUsed/>
    <w:rsid w:val="00826F2F"/>
    <w:pPr>
      <w:tabs>
        <w:tab w:val="num" w:pos="360"/>
      </w:tabs>
      <w:ind w:left="360" w:hanging="360"/>
      <w:contextualSpacing/>
    </w:pPr>
  </w:style>
  <w:style w:type="paragraph" w:styleId="ListNumber2">
    <w:name w:val="List Number 2"/>
    <w:basedOn w:val="Normal"/>
    <w:uiPriority w:val="99"/>
    <w:unhideWhenUsed/>
    <w:rsid w:val="00826F2F"/>
    <w:pPr>
      <w:tabs>
        <w:tab w:val="num" w:pos="643"/>
      </w:tabs>
      <w:ind w:left="643" w:hanging="360"/>
      <w:contextualSpacing/>
    </w:pPr>
  </w:style>
  <w:style w:type="paragraph" w:styleId="ListNumber3">
    <w:name w:val="List Number 3"/>
    <w:basedOn w:val="Normal"/>
    <w:uiPriority w:val="99"/>
    <w:unhideWhenUsed/>
    <w:rsid w:val="00826F2F"/>
    <w:pPr>
      <w:tabs>
        <w:tab w:val="num" w:pos="926"/>
      </w:tabs>
      <w:ind w:left="926" w:hanging="360"/>
      <w:contextualSpacing/>
    </w:pPr>
  </w:style>
  <w:style w:type="paragraph" w:styleId="TOAHeading">
    <w:name w:val="toa heading"/>
    <w:basedOn w:val="H2NNNon-ToC"/>
    <w:next w:val="Normal"/>
    <w:uiPriority w:val="99"/>
    <w:unhideWhenUsed/>
    <w:rsid w:val="00826F2F"/>
    <w:pPr>
      <w:spacing w:before="120"/>
    </w:pPr>
    <w:rPr>
      <w:rFonts w:asciiTheme="majorHAnsi" w:hAnsiTheme="majorHAnsi"/>
      <w:b w:val="0"/>
      <w:bCs/>
      <w:sz w:val="24"/>
      <w:szCs w:val="24"/>
    </w:rPr>
  </w:style>
  <w:style w:type="paragraph" w:customStyle="1" w:styleId="TableList">
    <w:name w:val="Table List"/>
    <w:basedOn w:val="ListBullet"/>
    <w:rsid w:val="00826F2F"/>
    <w:pPr>
      <w:tabs>
        <w:tab w:val="num" w:pos="360"/>
      </w:tabs>
      <w:spacing w:before="60" w:after="60" w:line="240" w:lineRule="auto"/>
      <w:ind w:left="284" w:hanging="284"/>
      <w:contextualSpacing/>
    </w:pPr>
    <w:rPr>
      <w:rFonts w:eastAsiaTheme="minorHAnsi" w:cstheme="minorBidi"/>
      <w:spacing w:val="0"/>
      <w:sz w:val="18"/>
      <w:szCs w:val="22"/>
      <w:lang w:val="en-AU" w:eastAsia="en-US"/>
    </w:rPr>
  </w:style>
  <w:style w:type="paragraph" w:customStyle="1" w:styleId="CalloutText">
    <w:name w:val="Callout Text"/>
    <w:basedOn w:val="Normal"/>
    <w:qFormat/>
    <w:rsid w:val="00826F2F"/>
    <w:rPr>
      <w:lang w:val="en-US"/>
    </w:rPr>
  </w:style>
  <w:style w:type="paragraph" w:customStyle="1" w:styleId="CalloutList">
    <w:name w:val="Callout List"/>
    <w:basedOn w:val="ListBullet"/>
    <w:qFormat/>
    <w:rsid w:val="00826F2F"/>
    <w:pPr>
      <w:spacing w:line="259" w:lineRule="auto"/>
      <w:contextualSpacing/>
    </w:pPr>
    <w:rPr>
      <w:rFonts w:eastAsiaTheme="minorHAnsi" w:cstheme="minorBidi"/>
      <w:spacing w:val="0"/>
      <w:szCs w:val="22"/>
      <w:lang w:val="en-US" w:eastAsia="en-US"/>
    </w:rPr>
  </w:style>
  <w:style w:type="paragraph" w:customStyle="1" w:styleId="CaseStudyList">
    <w:name w:val="Case Study List"/>
    <w:basedOn w:val="CalloutList"/>
    <w:rsid w:val="00826F2F"/>
  </w:style>
  <w:style w:type="paragraph" w:customStyle="1" w:styleId="H3NNNon-TOC">
    <w:name w:val="H3 NN Non-TOC"/>
    <w:basedOn w:val="Heading3"/>
    <w:next w:val="Normal"/>
    <w:rsid w:val="00F87C19"/>
  </w:style>
  <w:style w:type="character" w:styleId="UnresolvedMention">
    <w:name w:val="Unresolved Mention"/>
    <w:basedOn w:val="DefaultParagraphFont"/>
    <w:uiPriority w:val="99"/>
    <w:semiHidden/>
    <w:unhideWhenUsed/>
    <w:rsid w:val="00B05E44"/>
    <w:rPr>
      <w:color w:val="605E5C"/>
      <w:shd w:val="clear" w:color="auto" w:fill="E1DFDD"/>
    </w:rPr>
  </w:style>
  <w:style w:type="paragraph" w:styleId="FootnoteText">
    <w:name w:val="footnote text"/>
    <w:basedOn w:val="Normal"/>
    <w:link w:val="FootnoteTextChar"/>
    <w:uiPriority w:val="99"/>
    <w:unhideWhenUsed/>
    <w:rsid w:val="008D3B73"/>
    <w:pPr>
      <w:spacing w:before="0" w:after="0" w:line="240" w:lineRule="auto"/>
    </w:pPr>
    <w:rPr>
      <w:color w:val="000000" w:themeColor="text1"/>
      <w:sz w:val="16"/>
      <w:szCs w:val="20"/>
    </w:rPr>
  </w:style>
  <w:style w:type="character" w:customStyle="1" w:styleId="FootnoteTextChar">
    <w:name w:val="Footnote Text Char"/>
    <w:basedOn w:val="DefaultParagraphFont"/>
    <w:link w:val="FootnoteText"/>
    <w:uiPriority w:val="99"/>
    <w:rsid w:val="008D3B73"/>
    <w:rPr>
      <w:rFonts w:ascii="Arial" w:hAnsi="Arial"/>
      <w:color w:val="000000" w:themeColor="text1"/>
      <w:sz w:val="16"/>
      <w:szCs w:val="20"/>
    </w:rPr>
  </w:style>
  <w:style w:type="paragraph" w:styleId="Revision">
    <w:name w:val="Revision"/>
    <w:hidden/>
    <w:uiPriority w:val="99"/>
    <w:semiHidden/>
    <w:rsid w:val="00B05E44"/>
    <w:pPr>
      <w:spacing w:before="0" w:after="0" w:line="240" w:lineRule="auto"/>
    </w:pPr>
    <w:rPr>
      <w:rFonts w:ascii="Arial" w:hAnsi="Arial"/>
      <w:color w:val="000000" w:themeColor="text1"/>
    </w:rPr>
  </w:style>
  <w:style w:type="character" w:styleId="SubtleEmphasis">
    <w:name w:val="Subtle Emphasis"/>
    <w:basedOn w:val="DefaultParagraphFont"/>
    <w:uiPriority w:val="19"/>
    <w:rsid w:val="00B05E44"/>
    <w:rPr>
      <w:i/>
      <w:iCs/>
      <w:color w:val="404040" w:themeColor="text1" w:themeTint="BF"/>
    </w:rPr>
  </w:style>
  <w:style w:type="paragraph" w:styleId="NormalWeb">
    <w:name w:val="Normal (Web)"/>
    <w:basedOn w:val="Normal"/>
    <w:uiPriority w:val="99"/>
    <w:unhideWhenUsed/>
    <w:rsid w:val="00B05E4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martLink">
    <w:name w:val="Smart Link"/>
    <w:basedOn w:val="DefaultParagraphFont"/>
    <w:uiPriority w:val="99"/>
    <w:semiHidden/>
    <w:unhideWhenUsed/>
    <w:rsid w:val="00B05E44"/>
    <w:rPr>
      <w:color w:val="0000FF"/>
      <w:u w:val="single"/>
      <w:shd w:val="clear" w:color="auto" w:fill="F3F2F1"/>
    </w:rPr>
  </w:style>
  <w:style w:type="character" w:styleId="Mention">
    <w:name w:val="Mention"/>
    <w:basedOn w:val="DefaultParagraphFont"/>
    <w:uiPriority w:val="99"/>
    <w:unhideWhenUsed/>
    <w:rsid w:val="00B05E44"/>
    <w:rPr>
      <w:color w:val="2B579A"/>
      <w:shd w:val="clear" w:color="auto" w:fill="E1DFDD"/>
    </w:rPr>
  </w:style>
  <w:style w:type="paragraph" w:styleId="Bibliography">
    <w:name w:val="Bibliography"/>
    <w:basedOn w:val="Normal"/>
    <w:next w:val="Normal"/>
    <w:uiPriority w:val="37"/>
    <w:unhideWhenUsed/>
    <w:rsid w:val="00B05E44"/>
    <w:pPr>
      <w:spacing w:before="0" w:after="160"/>
    </w:pPr>
    <w:rPr>
      <w:color w:val="000000" w:themeColor="text1"/>
    </w:rPr>
  </w:style>
  <w:style w:type="paragraph" w:customStyle="1" w:styleId="H4NNNon-ToC">
    <w:name w:val="H4 NN Non-ToC"/>
    <w:basedOn w:val="H4NN"/>
    <w:next w:val="Normal"/>
    <w:qFormat/>
    <w:rsid w:val="00E37144"/>
  </w:style>
  <w:style w:type="table" w:customStyle="1" w:styleId="Boxstyle">
    <w:name w:val="Box style"/>
    <w:basedOn w:val="TableNormal"/>
    <w:uiPriority w:val="99"/>
    <w:rsid w:val="007F6157"/>
    <w:pPr>
      <w:spacing w:before="0" w:after="0" w:line="240" w:lineRule="auto"/>
    </w:pPr>
    <w:tblPr>
      <w:tblBorders>
        <w:left w:val="double" w:sz="4" w:space="0" w:color="005D5D" w:themeColor="accent2"/>
      </w:tblBorders>
    </w:tblPr>
    <w:tcPr>
      <w:shd w:val="clear" w:color="auto" w:fill="F2F2F2" w:themeFill="background1" w:themeFillShade="F2"/>
    </w:tcPr>
  </w:style>
  <w:style w:type="character" w:styleId="Hashtag">
    <w:name w:val="Hashtag"/>
    <w:basedOn w:val="DefaultParagraphFont"/>
    <w:uiPriority w:val="99"/>
    <w:unhideWhenUsed/>
    <w:rsid w:val="00F23975"/>
    <w:rPr>
      <w:color w:val="2B579A"/>
      <w:shd w:val="clear" w:color="auto" w:fill="E1DFDD"/>
    </w:rPr>
  </w:style>
  <w:style w:type="paragraph" w:styleId="Quote">
    <w:name w:val="Quote"/>
    <w:basedOn w:val="Normal"/>
    <w:next w:val="Normal"/>
    <w:link w:val="QuoteChar"/>
    <w:uiPriority w:val="29"/>
    <w:qFormat/>
    <w:rsid w:val="001A1138"/>
    <w:pPr>
      <w:spacing w:before="200" w:after="160" w:line="240" w:lineRule="auto"/>
      <w:ind w:left="864" w:right="864"/>
      <w:jc w:val="center"/>
    </w:pPr>
    <w:rPr>
      <w:rFonts w:ascii="Times New Roman" w:hAnsi="Times New Roman" w:cs="Times New Roman"/>
      <w:i/>
      <w:iCs/>
      <w:color w:val="404040" w:themeColor="text1" w:themeTint="BF"/>
      <w:sz w:val="24"/>
      <w:szCs w:val="24"/>
      <w:lang w:eastAsia="en-AU"/>
    </w:rPr>
  </w:style>
  <w:style w:type="character" w:customStyle="1" w:styleId="QuoteChar">
    <w:name w:val="Quote Char"/>
    <w:basedOn w:val="DefaultParagraphFont"/>
    <w:link w:val="Quote"/>
    <w:uiPriority w:val="29"/>
    <w:rsid w:val="001A1138"/>
    <w:rPr>
      <w:rFonts w:ascii="Times New Roman" w:hAnsi="Times New Roman" w:cs="Times New Roman"/>
      <w:i/>
      <w:iCs/>
      <w:color w:val="404040" w:themeColor="text1" w:themeTint="BF"/>
      <w:sz w:val="24"/>
      <w:szCs w:val="24"/>
      <w:lang w:eastAsia="en-AU"/>
    </w:rPr>
  </w:style>
  <w:style w:type="paragraph" w:styleId="NormalIndent">
    <w:name w:val="Normal Indent"/>
    <w:basedOn w:val="Normal"/>
    <w:uiPriority w:val="99"/>
    <w:unhideWhenUsed/>
    <w:rsid w:val="002359D2"/>
    <w:pPr>
      <w:ind w:left="720"/>
    </w:pPr>
  </w:style>
  <w:style w:type="paragraph" w:customStyle="1" w:styleId="Keythemestext">
    <w:name w:val="Key themes text"/>
    <w:basedOn w:val="ListBullet"/>
    <w:next w:val="Normal"/>
    <w:qFormat/>
    <w:rsid w:val="00B17CD2"/>
    <w:rPr>
      <w:kern w:val="2"/>
      <w14:ligatures w14:val="standardContextual"/>
    </w:rPr>
  </w:style>
  <w:style w:type="paragraph" w:customStyle="1" w:styleId="Keythemesfirstline">
    <w:name w:val="Key themes first line"/>
    <w:basedOn w:val="Normal"/>
    <w:next w:val="Keythemestext"/>
    <w:qFormat/>
    <w:rsid w:val="00B17CD2"/>
    <w:pPr>
      <w:spacing w:after="360" w:line="240" w:lineRule="auto"/>
      <w:ind w:left="-57"/>
    </w:pPr>
    <w:rPr>
      <w:b/>
      <w:bCs/>
      <w:kern w:val="2"/>
      <w:sz w:val="27"/>
      <w:szCs w:val="27"/>
      <w14:ligatures w14:val="standardContextual"/>
    </w:rPr>
  </w:style>
  <w:style w:type="table" w:customStyle="1" w:styleId="BoxStyle2">
    <w:name w:val="Box Style 2"/>
    <w:basedOn w:val="TableNormal"/>
    <w:uiPriority w:val="99"/>
    <w:rsid w:val="00B17CD2"/>
    <w:pPr>
      <w:spacing w:before="0" w:after="0" w:line="240" w:lineRule="auto"/>
    </w:pPr>
    <w:tblPr>
      <w:tblBorders>
        <w:left w:val="double" w:sz="4" w:space="0" w:color="6929C4"/>
      </w:tblBorders>
    </w:tblPr>
    <w:tcPr>
      <w:shd w:val="clear" w:color="auto" w:fill="F2F2F2"/>
    </w:tcPr>
  </w:style>
  <w:style w:type="table" w:customStyle="1" w:styleId="BoxStyle3">
    <w:name w:val="Box Style 3"/>
    <w:basedOn w:val="TableNormal"/>
    <w:uiPriority w:val="99"/>
    <w:rsid w:val="00454BBA"/>
    <w:pPr>
      <w:spacing w:before="0" w:after="0" w:line="240" w:lineRule="auto"/>
    </w:pPr>
    <w:tblPr/>
  </w:style>
  <w:style w:type="paragraph" w:customStyle="1" w:styleId="ExecSummnoTOC">
    <w:name w:val="Exec Summ no TOC"/>
    <w:basedOn w:val="H2NNNon-ToC"/>
    <w:qFormat/>
    <w:rsid w:val="00055768"/>
  </w:style>
  <w:style w:type="table" w:styleId="GridTable2">
    <w:name w:val="Grid Table 2"/>
    <w:basedOn w:val="TableNormal"/>
    <w:uiPriority w:val="47"/>
    <w:rsid w:val="001F29C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uiPriority w:val="47"/>
    <w:rsid w:val="001F29C5"/>
    <w:pPr>
      <w:spacing w:after="0" w:line="240" w:lineRule="auto"/>
    </w:pPr>
    <w:tblPr>
      <w:tblStyleRowBandSize w:val="1"/>
      <w:tblStyleColBandSize w:val="1"/>
      <w:tblBorders>
        <w:top w:val="single" w:sz="2" w:space="0" w:color="04FFFF" w:themeColor="accent2" w:themeTint="99"/>
        <w:bottom w:val="single" w:sz="2" w:space="0" w:color="04FFFF" w:themeColor="accent2" w:themeTint="99"/>
        <w:insideH w:val="single" w:sz="2" w:space="0" w:color="04FFFF" w:themeColor="accent2" w:themeTint="99"/>
        <w:insideV w:val="single" w:sz="2" w:space="0" w:color="04FFFF" w:themeColor="accent2" w:themeTint="99"/>
      </w:tblBorders>
    </w:tblPr>
    <w:tblStylePr w:type="firstRow">
      <w:rPr>
        <w:b/>
        <w:bCs/>
      </w:rPr>
      <w:tblPr/>
      <w:tcPr>
        <w:tcBorders>
          <w:top w:val="nil"/>
          <w:bottom w:val="single" w:sz="12" w:space="0" w:color="04FFFF" w:themeColor="accent2" w:themeTint="99"/>
          <w:insideH w:val="nil"/>
          <w:insideV w:val="nil"/>
        </w:tcBorders>
        <w:shd w:val="clear" w:color="auto" w:fill="FFFFFF" w:themeFill="background1"/>
      </w:tcPr>
    </w:tblStylePr>
    <w:tblStylePr w:type="lastRow">
      <w:rPr>
        <w:b/>
        <w:bCs/>
      </w:rPr>
      <w:tblPr/>
      <w:tcPr>
        <w:tcBorders>
          <w:top w:val="double" w:sz="2" w:space="0" w:color="04F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BFFFF" w:themeFill="accent2" w:themeFillTint="33"/>
      </w:tcPr>
    </w:tblStylePr>
    <w:tblStylePr w:type="band1Horz">
      <w:tblPr/>
      <w:tcPr>
        <w:shd w:val="clear" w:color="auto" w:fill="ABFFFF" w:themeFill="accent2" w:themeFillTint="33"/>
      </w:tcPr>
    </w:tblStylePr>
  </w:style>
  <w:style w:type="table" w:styleId="GridTable2-Accent1">
    <w:name w:val="Grid Table 2 Accent 1"/>
    <w:basedOn w:val="TableNormal"/>
    <w:uiPriority w:val="47"/>
    <w:rsid w:val="001F29C5"/>
    <w:pPr>
      <w:spacing w:after="0" w:line="240" w:lineRule="auto"/>
    </w:pPr>
    <w:tblPr>
      <w:tblStyleRowBandSize w:val="1"/>
      <w:tblStyleColBandSize w:val="1"/>
      <w:tblBorders>
        <w:top w:val="single" w:sz="2" w:space="0" w:color="A377E2" w:themeColor="accent1" w:themeTint="99"/>
        <w:bottom w:val="single" w:sz="2" w:space="0" w:color="A377E2" w:themeColor="accent1" w:themeTint="99"/>
        <w:insideH w:val="single" w:sz="2" w:space="0" w:color="A377E2" w:themeColor="accent1" w:themeTint="99"/>
        <w:insideV w:val="single" w:sz="2" w:space="0" w:color="A377E2" w:themeColor="accent1" w:themeTint="99"/>
      </w:tblBorders>
    </w:tblPr>
    <w:tblStylePr w:type="firstRow">
      <w:rPr>
        <w:b/>
        <w:bCs/>
      </w:rPr>
      <w:tblPr/>
      <w:tcPr>
        <w:tcBorders>
          <w:top w:val="nil"/>
          <w:bottom w:val="single" w:sz="12" w:space="0" w:color="A377E2" w:themeColor="accent1" w:themeTint="99"/>
          <w:insideH w:val="nil"/>
          <w:insideV w:val="nil"/>
        </w:tcBorders>
        <w:shd w:val="clear" w:color="auto" w:fill="FFFFFF" w:themeFill="background1"/>
      </w:tcPr>
    </w:tblStylePr>
    <w:tblStylePr w:type="lastRow">
      <w:rPr>
        <w:b/>
        <w:bCs/>
      </w:rPr>
      <w:tblPr/>
      <w:tcPr>
        <w:tcBorders>
          <w:top w:val="double" w:sz="2" w:space="0" w:color="A377E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1F5" w:themeFill="accent1" w:themeFillTint="33"/>
      </w:tcPr>
    </w:tblStylePr>
    <w:tblStylePr w:type="band1Horz">
      <w:tblPr/>
      <w:tcPr>
        <w:shd w:val="clear" w:color="auto" w:fill="E0D1F5" w:themeFill="accent1" w:themeFillTint="33"/>
      </w:tcPr>
    </w:tblStylePr>
  </w:style>
  <w:style w:type="table" w:styleId="PlainTable3">
    <w:name w:val="Plain Table 3"/>
    <w:basedOn w:val="TableNormal"/>
    <w:uiPriority w:val="43"/>
    <w:rsid w:val="001F29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1F29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9E08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AB - List Bullet Char,List Bullet Cab Char,Bullet point Char,Content descriptions Char,DDM Gen Text Char,FooterText Char,L Char,List Paragraph - bullets Char,List Paragraph Number Char,List Paragraph1 Char,List Paragraph11 Char"/>
    <w:basedOn w:val="DefaultParagraphFont"/>
    <w:link w:val="ListParagraph"/>
    <w:uiPriority w:val="34"/>
    <w:qFormat/>
    <w:locked/>
    <w:rsid w:val="00B15AB5"/>
    <w:rPr>
      <w:rFonts w:ascii="Arial" w:hAnsi="Arial"/>
    </w:rPr>
  </w:style>
  <w:style w:type="paragraph" w:customStyle="1" w:styleId="MBRecommendation">
    <w:name w:val="MB Recommendation"/>
    <w:basedOn w:val="Normal"/>
    <w:link w:val="MBRecommendationChar"/>
    <w:rsid w:val="00FC6D53"/>
    <w:pPr>
      <w:numPr>
        <w:numId w:val="6"/>
      </w:numPr>
      <w:spacing w:before="0" w:after="60" w:line="240" w:lineRule="auto"/>
    </w:pPr>
    <w:rPr>
      <w:rFonts w:ascii="Times New Roman" w:hAnsi="Times New Roman" w:cs="Times New Roman"/>
      <w:sz w:val="24"/>
      <w:szCs w:val="24"/>
    </w:rPr>
  </w:style>
  <w:style w:type="character" w:customStyle="1" w:styleId="MBRecommendationChar">
    <w:name w:val="MB Recommendation Char"/>
    <w:basedOn w:val="DefaultParagraphFont"/>
    <w:link w:val="MBRecommendation"/>
    <w:rsid w:val="00B15AB5"/>
    <w:rPr>
      <w:rFonts w:ascii="Times New Roman" w:hAnsi="Times New Roman" w:cs="Times New Roman"/>
      <w:sz w:val="24"/>
      <w:szCs w:val="24"/>
    </w:rPr>
  </w:style>
  <w:style w:type="character" w:customStyle="1" w:styleId="cf01">
    <w:name w:val="cf01"/>
    <w:basedOn w:val="DefaultParagraphFont"/>
    <w:rsid w:val="0033240F"/>
    <w:rPr>
      <w:rFonts w:ascii="Segoe UI" w:hAnsi="Segoe UI" w:cs="Segoe UI" w:hint="default"/>
      <w:sz w:val="18"/>
      <w:szCs w:val="18"/>
    </w:rPr>
  </w:style>
  <w:style w:type="paragraph" w:customStyle="1" w:styleId="Accessibilitytext">
    <w:name w:val="Accessibility text"/>
    <w:basedOn w:val="Normal"/>
    <w:qFormat/>
    <w:rsid w:val="00344E7C"/>
    <w:pPr>
      <w:spacing w:before="0" w:after="0" w:line="240" w:lineRule="auto"/>
    </w:pPr>
    <w:rPr>
      <w:color w:val="CC0099"/>
      <w:sz w:val="2"/>
      <w:szCs w:val="2"/>
    </w:rPr>
  </w:style>
  <w:style w:type="table" w:customStyle="1" w:styleId="TableGrid1">
    <w:name w:val="Table Grid1"/>
    <w:basedOn w:val="TableNormal"/>
    <w:next w:val="TableGrid"/>
    <w:uiPriority w:val="39"/>
    <w:rsid w:val="00A75FB5"/>
    <w:pPr>
      <w:spacing w:before="0"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81D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81D47"/>
  </w:style>
  <w:style w:type="character" w:customStyle="1" w:styleId="eop">
    <w:name w:val="eop"/>
    <w:basedOn w:val="DefaultParagraphFont"/>
    <w:rsid w:val="00181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
      <w:bodyDiv w:val="1"/>
      <w:marLeft w:val="0"/>
      <w:marRight w:val="0"/>
      <w:marTop w:val="0"/>
      <w:marBottom w:val="0"/>
      <w:divBdr>
        <w:top w:val="none" w:sz="0" w:space="0" w:color="auto"/>
        <w:left w:val="none" w:sz="0" w:space="0" w:color="auto"/>
        <w:bottom w:val="none" w:sz="0" w:space="0" w:color="auto"/>
        <w:right w:val="none" w:sz="0" w:space="0" w:color="auto"/>
      </w:divBdr>
    </w:div>
    <w:div w:id="85644">
      <w:bodyDiv w:val="1"/>
      <w:marLeft w:val="0"/>
      <w:marRight w:val="0"/>
      <w:marTop w:val="0"/>
      <w:marBottom w:val="0"/>
      <w:divBdr>
        <w:top w:val="none" w:sz="0" w:space="0" w:color="auto"/>
        <w:left w:val="none" w:sz="0" w:space="0" w:color="auto"/>
        <w:bottom w:val="none" w:sz="0" w:space="0" w:color="auto"/>
        <w:right w:val="none" w:sz="0" w:space="0" w:color="auto"/>
      </w:divBdr>
    </w:div>
    <w:div w:id="86303">
      <w:bodyDiv w:val="1"/>
      <w:marLeft w:val="0"/>
      <w:marRight w:val="0"/>
      <w:marTop w:val="0"/>
      <w:marBottom w:val="0"/>
      <w:divBdr>
        <w:top w:val="none" w:sz="0" w:space="0" w:color="auto"/>
        <w:left w:val="none" w:sz="0" w:space="0" w:color="auto"/>
        <w:bottom w:val="none" w:sz="0" w:space="0" w:color="auto"/>
        <w:right w:val="none" w:sz="0" w:space="0" w:color="auto"/>
      </w:divBdr>
    </w:div>
    <w:div w:id="89426">
      <w:bodyDiv w:val="1"/>
      <w:marLeft w:val="0"/>
      <w:marRight w:val="0"/>
      <w:marTop w:val="0"/>
      <w:marBottom w:val="0"/>
      <w:divBdr>
        <w:top w:val="none" w:sz="0" w:space="0" w:color="auto"/>
        <w:left w:val="none" w:sz="0" w:space="0" w:color="auto"/>
        <w:bottom w:val="none" w:sz="0" w:space="0" w:color="auto"/>
        <w:right w:val="none" w:sz="0" w:space="0" w:color="auto"/>
      </w:divBdr>
    </w:div>
    <w:div w:id="132901">
      <w:bodyDiv w:val="1"/>
      <w:marLeft w:val="0"/>
      <w:marRight w:val="0"/>
      <w:marTop w:val="0"/>
      <w:marBottom w:val="0"/>
      <w:divBdr>
        <w:top w:val="none" w:sz="0" w:space="0" w:color="auto"/>
        <w:left w:val="none" w:sz="0" w:space="0" w:color="auto"/>
        <w:bottom w:val="none" w:sz="0" w:space="0" w:color="auto"/>
        <w:right w:val="none" w:sz="0" w:space="0" w:color="auto"/>
      </w:divBdr>
    </w:div>
    <w:div w:id="159928">
      <w:bodyDiv w:val="1"/>
      <w:marLeft w:val="0"/>
      <w:marRight w:val="0"/>
      <w:marTop w:val="0"/>
      <w:marBottom w:val="0"/>
      <w:divBdr>
        <w:top w:val="none" w:sz="0" w:space="0" w:color="auto"/>
        <w:left w:val="none" w:sz="0" w:space="0" w:color="auto"/>
        <w:bottom w:val="none" w:sz="0" w:space="0" w:color="auto"/>
        <w:right w:val="none" w:sz="0" w:space="0" w:color="auto"/>
      </w:divBdr>
    </w:div>
    <w:div w:id="277030">
      <w:bodyDiv w:val="1"/>
      <w:marLeft w:val="0"/>
      <w:marRight w:val="0"/>
      <w:marTop w:val="0"/>
      <w:marBottom w:val="0"/>
      <w:divBdr>
        <w:top w:val="none" w:sz="0" w:space="0" w:color="auto"/>
        <w:left w:val="none" w:sz="0" w:space="0" w:color="auto"/>
        <w:bottom w:val="none" w:sz="0" w:space="0" w:color="auto"/>
        <w:right w:val="none" w:sz="0" w:space="0" w:color="auto"/>
      </w:divBdr>
    </w:div>
    <w:div w:id="279168">
      <w:bodyDiv w:val="1"/>
      <w:marLeft w:val="0"/>
      <w:marRight w:val="0"/>
      <w:marTop w:val="0"/>
      <w:marBottom w:val="0"/>
      <w:divBdr>
        <w:top w:val="none" w:sz="0" w:space="0" w:color="auto"/>
        <w:left w:val="none" w:sz="0" w:space="0" w:color="auto"/>
        <w:bottom w:val="none" w:sz="0" w:space="0" w:color="auto"/>
        <w:right w:val="none" w:sz="0" w:space="0" w:color="auto"/>
      </w:divBdr>
    </w:div>
    <w:div w:id="280476">
      <w:bodyDiv w:val="1"/>
      <w:marLeft w:val="0"/>
      <w:marRight w:val="0"/>
      <w:marTop w:val="0"/>
      <w:marBottom w:val="0"/>
      <w:divBdr>
        <w:top w:val="none" w:sz="0" w:space="0" w:color="auto"/>
        <w:left w:val="none" w:sz="0" w:space="0" w:color="auto"/>
        <w:bottom w:val="none" w:sz="0" w:space="0" w:color="auto"/>
        <w:right w:val="none" w:sz="0" w:space="0" w:color="auto"/>
      </w:divBdr>
    </w:div>
    <w:div w:id="353405">
      <w:bodyDiv w:val="1"/>
      <w:marLeft w:val="0"/>
      <w:marRight w:val="0"/>
      <w:marTop w:val="0"/>
      <w:marBottom w:val="0"/>
      <w:divBdr>
        <w:top w:val="none" w:sz="0" w:space="0" w:color="auto"/>
        <w:left w:val="none" w:sz="0" w:space="0" w:color="auto"/>
        <w:bottom w:val="none" w:sz="0" w:space="0" w:color="auto"/>
        <w:right w:val="none" w:sz="0" w:space="0" w:color="auto"/>
      </w:divBdr>
    </w:div>
    <w:div w:id="399108">
      <w:bodyDiv w:val="1"/>
      <w:marLeft w:val="0"/>
      <w:marRight w:val="0"/>
      <w:marTop w:val="0"/>
      <w:marBottom w:val="0"/>
      <w:divBdr>
        <w:top w:val="none" w:sz="0" w:space="0" w:color="auto"/>
        <w:left w:val="none" w:sz="0" w:space="0" w:color="auto"/>
        <w:bottom w:val="none" w:sz="0" w:space="0" w:color="auto"/>
        <w:right w:val="none" w:sz="0" w:space="0" w:color="auto"/>
      </w:divBdr>
    </w:div>
    <w:div w:id="474114">
      <w:bodyDiv w:val="1"/>
      <w:marLeft w:val="0"/>
      <w:marRight w:val="0"/>
      <w:marTop w:val="0"/>
      <w:marBottom w:val="0"/>
      <w:divBdr>
        <w:top w:val="none" w:sz="0" w:space="0" w:color="auto"/>
        <w:left w:val="none" w:sz="0" w:space="0" w:color="auto"/>
        <w:bottom w:val="none" w:sz="0" w:space="0" w:color="auto"/>
        <w:right w:val="none" w:sz="0" w:space="0" w:color="auto"/>
      </w:divBdr>
    </w:div>
    <w:div w:id="475213">
      <w:bodyDiv w:val="1"/>
      <w:marLeft w:val="0"/>
      <w:marRight w:val="0"/>
      <w:marTop w:val="0"/>
      <w:marBottom w:val="0"/>
      <w:divBdr>
        <w:top w:val="none" w:sz="0" w:space="0" w:color="auto"/>
        <w:left w:val="none" w:sz="0" w:space="0" w:color="auto"/>
        <w:bottom w:val="none" w:sz="0" w:space="0" w:color="auto"/>
        <w:right w:val="none" w:sz="0" w:space="0" w:color="auto"/>
      </w:divBdr>
    </w:div>
    <w:div w:id="549090">
      <w:bodyDiv w:val="1"/>
      <w:marLeft w:val="0"/>
      <w:marRight w:val="0"/>
      <w:marTop w:val="0"/>
      <w:marBottom w:val="0"/>
      <w:divBdr>
        <w:top w:val="none" w:sz="0" w:space="0" w:color="auto"/>
        <w:left w:val="none" w:sz="0" w:space="0" w:color="auto"/>
        <w:bottom w:val="none" w:sz="0" w:space="0" w:color="auto"/>
        <w:right w:val="none" w:sz="0" w:space="0" w:color="auto"/>
      </w:divBdr>
    </w:div>
    <w:div w:id="591982">
      <w:bodyDiv w:val="1"/>
      <w:marLeft w:val="0"/>
      <w:marRight w:val="0"/>
      <w:marTop w:val="0"/>
      <w:marBottom w:val="0"/>
      <w:divBdr>
        <w:top w:val="none" w:sz="0" w:space="0" w:color="auto"/>
        <w:left w:val="none" w:sz="0" w:space="0" w:color="auto"/>
        <w:bottom w:val="none" w:sz="0" w:space="0" w:color="auto"/>
        <w:right w:val="none" w:sz="0" w:space="0" w:color="auto"/>
      </w:divBdr>
    </w:div>
    <w:div w:id="663406">
      <w:bodyDiv w:val="1"/>
      <w:marLeft w:val="0"/>
      <w:marRight w:val="0"/>
      <w:marTop w:val="0"/>
      <w:marBottom w:val="0"/>
      <w:divBdr>
        <w:top w:val="none" w:sz="0" w:space="0" w:color="auto"/>
        <w:left w:val="none" w:sz="0" w:space="0" w:color="auto"/>
        <w:bottom w:val="none" w:sz="0" w:space="0" w:color="auto"/>
        <w:right w:val="none" w:sz="0" w:space="0" w:color="auto"/>
      </w:divBdr>
    </w:div>
    <w:div w:id="663648">
      <w:bodyDiv w:val="1"/>
      <w:marLeft w:val="0"/>
      <w:marRight w:val="0"/>
      <w:marTop w:val="0"/>
      <w:marBottom w:val="0"/>
      <w:divBdr>
        <w:top w:val="none" w:sz="0" w:space="0" w:color="auto"/>
        <w:left w:val="none" w:sz="0" w:space="0" w:color="auto"/>
        <w:bottom w:val="none" w:sz="0" w:space="0" w:color="auto"/>
        <w:right w:val="none" w:sz="0" w:space="0" w:color="auto"/>
      </w:divBdr>
    </w:div>
    <w:div w:id="671584">
      <w:bodyDiv w:val="1"/>
      <w:marLeft w:val="0"/>
      <w:marRight w:val="0"/>
      <w:marTop w:val="0"/>
      <w:marBottom w:val="0"/>
      <w:divBdr>
        <w:top w:val="none" w:sz="0" w:space="0" w:color="auto"/>
        <w:left w:val="none" w:sz="0" w:space="0" w:color="auto"/>
        <w:bottom w:val="none" w:sz="0" w:space="0" w:color="auto"/>
        <w:right w:val="none" w:sz="0" w:space="0" w:color="auto"/>
      </w:divBdr>
    </w:div>
    <w:div w:id="787047">
      <w:bodyDiv w:val="1"/>
      <w:marLeft w:val="0"/>
      <w:marRight w:val="0"/>
      <w:marTop w:val="0"/>
      <w:marBottom w:val="0"/>
      <w:divBdr>
        <w:top w:val="none" w:sz="0" w:space="0" w:color="auto"/>
        <w:left w:val="none" w:sz="0" w:space="0" w:color="auto"/>
        <w:bottom w:val="none" w:sz="0" w:space="0" w:color="auto"/>
        <w:right w:val="none" w:sz="0" w:space="0" w:color="auto"/>
      </w:divBdr>
    </w:div>
    <w:div w:id="789607">
      <w:bodyDiv w:val="1"/>
      <w:marLeft w:val="0"/>
      <w:marRight w:val="0"/>
      <w:marTop w:val="0"/>
      <w:marBottom w:val="0"/>
      <w:divBdr>
        <w:top w:val="none" w:sz="0" w:space="0" w:color="auto"/>
        <w:left w:val="none" w:sz="0" w:space="0" w:color="auto"/>
        <w:bottom w:val="none" w:sz="0" w:space="0" w:color="auto"/>
        <w:right w:val="none" w:sz="0" w:space="0" w:color="auto"/>
      </w:divBdr>
    </w:div>
    <w:div w:id="857083">
      <w:bodyDiv w:val="1"/>
      <w:marLeft w:val="0"/>
      <w:marRight w:val="0"/>
      <w:marTop w:val="0"/>
      <w:marBottom w:val="0"/>
      <w:divBdr>
        <w:top w:val="none" w:sz="0" w:space="0" w:color="auto"/>
        <w:left w:val="none" w:sz="0" w:space="0" w:color="auto"/>
        <w:bottom w:val="none" w:sz="0" w:space="0" w:color="auto"/>
        <w:right w:val="none" w:sz="0" w:space="0" w:color="auto"/>
      </w:divBdr>
    </w:div>
    <w:div w:id="857422">
      <w:bodyDiv w:val="1"/>
      <w:marLeft w:val="0"/>
      <w:marRight w:val="0"/>
      <w:marTop w:val="0"/>
      <w:marBottom w:val="0"/>
      <w:divBdr>
        <w:top w:val="none" w:sz="0" w:space="0" w:color="auto"/>
        <w:left w:val="none" w:sz="0" w:space="0" w:color="auto"/>
        <w:bottom w:val="none" w:sz="0" w:space="0" w:color="auto"/>
        <w:right w:val="none" w:sz="0" w:space="0" w:color="auto"/>
      </w:divBdr>
    </w:div>
    <w:div w:id="937051">
      <w:bodyDiv w:val="1"/>
      <w:marLeft w:val="0"/>
      <w:marRight w:val="0"/>
      <w:marTop w:val="0"/>
      <w:marBottom w:val="0"/>
      <w:divBdr>
        <w:top w:val="none" w:sz="0" w:space="0" w:color="auto"/>
        <w:left w:val="none" w:sz="0" w:space="0" w:color="auto"/>
        <w:bottom w:val="none" w:sz="0" w:space="0" w:color="auto"/>
        <w:right w:val="none" w:sz="0" w:space="0" w:color="auto"/>
      </w:divBdr>
    </w:div>
    <w:div w:id="938528">
      <w:bodyDiv w:val="1"/>
      <w:marLeft w:val="0"/>
      <w:marRight w:val="0"/>
      <w:marTop w:val="0"/>
      <w:marBottom w:val="0"/>
      <w:divBdr>
        <w:top w:val="none" w:sz="0" w:space="0" w:color="auto"/>
        <w:left w:val="none" w:sz="0" w:space="0" w:color="auto"/>
        <w:bottom w:val="none" w:sz="0" w:space="0" w:color="auto"/>
        <w:right w:val="none" w:sz="0" w:space="0" w:color="auto"/>
      </w:divBdr>
    </w:div>
    <w:div w:id="939929">
      <w:bodyDiv w:val="1"/>
      <w:marLeft w:val="0"/>
      <w:marRight w:val="0"/>
      <w:marTop w:val="0"/>
      <w:marBottom w:val="0"/>
      <w:divBdr>
        <w:top w:val="none" w:sz="0" w:space="0" w:color="auto"/>
        <w:left w:val="none" w:sz="0" w:space="0" w:color="auto"/>
        <w:bottom w:val="none" w:sz="0" w:space="0" w:color="auto"/>
        <w:right w:val="none" w:sz="0" w:space="0" w:color="auto"/>
      </w:divBdr>
    </w:div>
    <w:div w:id="1054976">
      <w:bodyDiv w:val="1"/>
      <w:marLeft w:val="0"/>
      <w:marRight w:val="0"/>
      <w:marTop w:val="0"/>
      <w:marBottom w:val="0"/>
      <w:divBdr>
        <w:top w:val="none" w:sz="0" w:space="0" w:color="auto"/>
        <w:left w:val="none" w:sz="0" w:space="0" w:color="auto"/>
        <w:bottom w:val="none" w:sz="0" w:space="0" w:color="auto"/>
        <w:right w:val="none" w:sz="0" w:space="0" w:color="auto"/>
      </w:divBdr>
    </w:div>
    <w:div w:id="1124210">
      <w:bodyDiv w:val="1"/>
      <w:marLeft w:val="0"/>
      <w:marRight w:val="0"/>
      <w:marTop w:val="0"/>
      <w:marBottom w:val="0"/>
      <w:divBdr>
        <w:top w:val="none" w:sz="0" w:space="0" w:color="auto"/>
        <w:left w:val="none" w:sz="0" w:space="0" w:color="auto"/>
        <w:bottom w:val="none" w:sz="0" w:space="0" w:color="auto"/>
        <w:right w:val="none" w:sz="0" w:space="0" w:color="auto"/>
      </w:divBdr>
    </w:div>
    <w:div w:id="1128369">
      <w:bodyDiv w:val="1"/>
      <w:marLeft w:val="0"/>
      <w:marRight w:val="0"/>
      <w:marTop w:val="0"/>
      <w:marBottom w:val="0"/>
      <w:divBdr>
        <w:top w:val="none" w:sz="0" w:space="0" w:color="auto"/>
        <w:left w:val="none" w:sz="0" w:space="0" w:color="auto"/>
        <w:bottom w:val="none" w:sz="0" w:space="0" w:color="auto"/>
        <w:right w:val="none" w:sz="0" w:space="0" w:color="auto"/>
      </w:divBdr>
    </w:div>
    <w:div w:id="1203415">
      <w:bodyDiv w:val="1"/>
      <w:marLeft w:val="0"/>
      <w:marRight w:val="0"/>
      <w:marTop w:val="0"/>
      <w:marBottom w:val="0"/>
      <w:divBdr>
        <w:top w:val="none" w:sz="0" w:space="0" w:color="auto"/>
        <w:left w:val="none" w:sz="0" w:space="0" w:color="auto"/>
        <w:bottom w:val="none" w:sz="0" w:space="0" w:color="auto"/>
        <w:right w:val="none" w:sz="0" w:space="0" w:color="auto"/>
      </w:divBdr>
    </w:div>
    <w:div w:id="1317965">
      <w:bodyDiv w:val="1"/>
      <w:marLeft w:val="0"/>
      <w:marRight w:val="0"/>
      <w:marTop w:val="0"/>
      <w:marBottom w:val="0"/>
      <w:divBdr>
        <w:top w:val="none" w:sz="0" w:space="0" w:color="auto"/>
        <w:left w:val="none" w:sz="0" w:space="0" w:color="auto"/>
        <w:bottom w:val="none" w:sz="0" w:space="0" w:color="auto"/>
        <w:right w:val="none" w:sz="0" w:space="0" w:color="auto"/>
      </w:divBdr>
    </w:div>
    <w:div w:id="1470689">
      <w:bodyDiv w:val="1"/>
      <w:marLeft w:val="0"/>
      <w:marRight w:val="0"/>
      <w:marTop w:val="0"/>
      <w:marBottom w:val="0"/>
      <w:divBdr>
        <w:top w:val="none" w:sz="0" w:space="0" w:color="auto"/>
        <w:left w:val="none" w:sz="0" w:space="0" w:color="auto"/>
        <w:bottom w:val="none" w:sz="0" w:space="0" w:color="auto"/>
        <w:right w:val="none" w:sz="0" w:space="0" w:color="auto"/>
      </w:divBdr>
    </w:div>
    <w:div w:id="1593459">
      <w:bodyDiv w:val="1"/>
      <w:marLeft w:val="0"/>
      <w:marRight w:val="0"/>
      <w:marTop w:val="0"/>
      <w:marBottom w:val="0"/>
      <w:divBdr>
        <w:top w:val="none" w:sz="0" w:space="0" w:color="auto"/>
        <w:left w:val="none" w:sz="0" w:space="0" w:color="auto"/>
        <w:bottom w:val="none" w:sz="0" w:space="0" w:color="auto"/>
        <w:right w:val="none" w:sz="0" w:space="0" w:color="auto"/>
      </w:divBdr>
    </w:div>
    <w:div w:id="1595329">
      <w:bodyDiv w:val="1"/>
      <w:marLeft w:val="0"/>
      <w:marRight w:val="0"/>
      <w:marTop w:val="0"/>
      <w:marBottom w:val="0"/>
      <w:divBdr>
        <w:top w:val="none" w:sz="0" w:space="0" w:color="auto"/>
        <w:left w:val="none" w:sz="0" w:space="0" w:color="auto"/>
        <w:bottom w:val="none" w:sz="0" w:space="0" w:color="auto"/>
        <w:right w:val="none" w:sz="0" w:space="0" w:color="auto"/>
      </w:divBdr>
    </w:div>
    <w:div w:id="1662339">
      <w:bodyDiv w:val="1"/>
      <w:marLeft w:val="0"/>
      <w:marRight w:val="0"/>
      <w:marTop w:val="0"/>
      <w:marBottom w:val="0"/>
      <w:divBdr>
        <w:top w:val="none" w:sz="0" w:space="0" w:color="auto"/>
        <w:left w:val="none" w:sz="0" w:space="0" w:color="auto"/>
        <w:bottom w:val="none" w:sz="0" w:space="0" w:color="auto"/>
        <w:right w:val="none" w:sz="0" w:space="0" w:color="auto"/>
      </w:divBdr>
    </w:div>
    <w:div w:id="1705394">
      <w:bodyDiv w:val="1"/>
      <w:marLeft w:val="0"/>
      <w:marRight w:val="0"/>
      <w:marTop w:val="0"/>
      <w:marBottom w:val="0"/>
      <w:divBdr>
        <w:top w:val="none" w:sz="0" w:space="0" w:color="auto"/>
        <w:left w:val="none" w:sz="0" w:space="0" w:color="auto"/>
        <w:bottom w:val="none" w:sz="0" w:space="0" w:color="auto"/>
        <w:right w:val="none" w:sz="0" w:space="0" w:color="auto"/>
      </w:divBdr>
    </w:div>
    <w:div w:id="1711408">
      <w:bodyDiv w:val="1"/>
      <w:marLeft w:val="0"/>
      <w:marRight w:val="0"/>
      <w:marTop w:val="0"/>
      <w:marBottom w:val="0"/>
      <w:divBdr>
        <w:top w:val="none" w:sz="0" w:space="0" w:color="auto"/>
        <w:left w:val="none" w:sz="0" w:space="0" w:color="auto"/>
        <w:bottom w:val="none" w:sz="0" w:space="0" w:color="auto"/>
        <w:right w:val="none" w:sz="0" w:space="0" w:color="auto"/>
      </w:divBdr>
    </w:div>
    <w:div w:id="1788793">
      <w:bodyDiv w:val="1"/>
      <w:marLeft w:val="0"/>
      <w:marRight w:val="0"/>
      <w:marTop w:val="0"/>
      <w:marBottom w:val="0"/>
      <w:divBdr>
        <w:top w:val="none" w:sz="0" w:space="0" w:color="auto"/>
        <w:left w:val="none" w:sz="0" w:space="0" w:color="auto"/>
        <w:bottom w:val="none" w:sz="0" w:space="0" w:color="auto"/>
        <w:right w:val="none" w:sz="0" w:space="0" w:color="auto"/>
      </w:divBdr>
    </w:div>
    <w:div w:id="1860997">
      <w:bodyDiv w:val="1"/>
      <w:marLeft w:val="0"/>
      <w:marRight w:val="0"/>
      <w:marTop w:val="0"/>
      <w:marBottom w:val="0"/>
      <w:divBdr>
        <w:top w:val="none" w:sz="0" w:space="0" w:color="auto"/>
        <w:left w:val="none" w:sz="0" w:space="0" w:color="auto"/>
        <w:bottom w:val="none" w:sz="0" w:space="0" w:color="auto"/>
        <w:right w:val="none" w:sz="0" w:space="0" w:color="auto"/>
      </w:divBdr>
    </w:div>
    <w:div w:id="1907140">
      <w:bodyDiv w:val="1"/>
      <w:marLeft w:val="0"/>
      <w:marRight w:val="0"/>
      <w:marTop w:val="0"/>
      <w:marBottom w:val="0"/>
      <w:divBdr>
        <w:top w:val="none" w:sz="0" w:space="0" w:color="auto"/>
        <w:left w:val="none" w:sz="0" w:space="0" w:color="auto"/>
        <w:bottom w:val="none" w:sz="0" w:space="0" w:color="auto"/>
        <w:right w:val="none" w:sz="0" w:space="0" w:color="auto"/>
      </w:divBdr>
    </w:div>
    <w:div w:id="1976267">
      <w:bodyDiv w:val="1"/>
      <w:marLeft w:val="0"/>
      <w:marRight w:val="0"/>
      <w:marTop w:val="0"/>
      <w:marBottom w:val="0"/>
      <w:divBdr>
        <w:top w:val="none" w:sz="0" w:space="0" w:color="auto"/>
        <w:left w:val="none" w:sz="0" w:space="0" w:color="auto"/>
        <w:bottom w:val="none" w:sz="0" w:space="0" w:color="auto"/>
        <w:right w:val="none" w:sz="0" w:space="0" w:color="auto"/>
      </w:divBdr>
    </w:div>
    <w:div w:id="2098882">
      <w:bodyDiv w:val="1"/>
      <w:marLeft w:val="0"/>
      <w:marRight w:val="0"/>
      <w:marTop w:val="0"/>
      <w:marBottom w:val="0"/>
      <w:divBdr>
        <w:top w:val="none" w:sz="0" w:space="0" w:color="auto"/>
        <w:left w:val="none" w:sz="0" w:space="0" w:color="auto"/>
        <w:bottom w:val="none" w:sz="0" w:space="0" w:color="auto"/>
        <w:right w:val="none" w:sz="0" w:space="0" w:color="auto"/>
      </w:divBdr>
    </w:div>
    <w:div w:id="2099613">
      <w:bodyDiv w:val="1"/>
      <w:marLeft w:val="0"/>
      <w:marRight w:val="0"/>
      <w:marTop w:val="0"/>
      <w:marBottom w:val="0"/>
      <w:divBdr>
        <w:top w:val="none" w:sz="0" w:space="0" w:color="auto"/>
        <w:left w:val="none" w:sz="0" w:space="0" w:color="auto"/>
        <w:bottom w:val="none" w:sz="0" w:space="0" w:color="auto"/>
        <w:right w:val="none" w:sz="0" w:space="0" w:color="auto"/>
      </w:divBdr>
    </w:div>
    <w:div w:id="2124731">
      <w:bodyDiv w:val="1"/>
      <w:marLeft w:val="0"/>
      <w:marRight w:val="0"/>
      <w:marTop w:val="0"/>
      <w:marBottom w:val="0"/>
      <w:divBdr>
        <w:top w:val="none" w:sz="0" w:space="0" w:color="auto"/>
        <w:left w:val="none" w:sz="0" w:space="0" w:color="auto"/>
        <w:bottom w:val="none" w:sz="0" w:space="0" w:color="auto"/>
        <w:right w:val="none" w:sz="0" w:space="0" w:color="auto"/>
      </w:divBdr>
    </w:div>
    <w:div w:id="2171789">
      <w:bodyDiv w:val="1"/>
      <w:marLeft w:val="0"/>
      <w:marRight w:val="0"/>
      <w:marTop w:val="0"/>
      <w:marBottom w:val="0"/>
      <w:divBdr>
        <w:top w:val="none" w:sz="0" w:space="0" w:color="auto"/>
        <w:left w:val="none" w:sz="0" w:space="0" w:color="auto"/>
        <w:bottom w:val="none" w:sz="0" w:space="0" w:color="auto"/>
        <w:right w:val="none" w:sz="0" w:space="0" w:color="auto"/>
      </w:divBdr>
    </w:div>
    <w:div w:id="2245089">
      <w:bodyDiv w:val="1"/>
      <w:marLeft w:val="0"/>
      <w:marRight w:val="0"/>
      <w:marTop w:val="0"/>
      <w:marBottom w:val="0"/>
      <w:divBdr>
        <w:top w:val="none" w:sz="0" w:space="0" w:color="auto"/>
        <w:left w:val="none" w:sz="0" w:space="0" w:color="auto"/>
        <w:bottom w:val="none" w:sz="0" w:space="0" w:color="auto"/>
        <w:right w:val="none" w:sz="0" w:space="0" w:color="auto"/>
      </w:divBdr>
    </w:div>
    <w:div w:id="2321131">
      <w:bodyDiv w:val="1"/>
      <w:marLeft w:val="0"/>
      <w:marRight w:val="0"/>
      <w:marTop w:val="0"/>
      <w:marBottom w:val="0"/>
      <w:divBdr>
        <w:top w:val="none" w:sz="0" w:space="0" w:color="auto"/>
        <w:left w:val="none" w:sz="0" w:space="0" w:color="auto"/>
        <w:bottom w:val="none" w:sz="0" w:space="0" w:color="auto"/>
        <w:right w:val="none" w:sz="0" w:space="0" w:color="auto"/>
      </w:divBdr>
    </w:div>
    <w:div w:id="2438913">
      <w:bodyDiv w:val="1"/>
      <w:marLeft w:val="0"/>
      <w:marRight w:val="0"/>
      <w:marTop w:val="0"/>
      <w:marBottom w:val="0"/>
      <w:divBdr>
        <w:top w:val="none" w:sz="0" w:space="0" w:color="auto"/>
        <w:left w:val="none" w:sz="0" w:space="0" w:color="auto"/>
        <w:bottom w:val="none" w:sz="0" w:space="0" w:color="auto"/>
        <w:right w:val="none" w:sz="0" w:space="0" w:color="auto"/>
      </w:divBdr>
    </w:div>
    <w:div w:id="2559084">
      <w:bodyDiv w:val="1"/>
      <w:marLeft w:val="0"/>
      <w:marRight w:val="0"/>
      <w:marTop w:val="0"/>
      <w:marBottom w:val="0"/>
      <w:divBdr>
        <w:top w:val="none" w:sz="0" w:space="0" w:color="auto"/>
        <w:left w:val="none" w:sz="0" w:space="0" w:color="auto"/>
        <w:bottom w:val="none" w:sz="0" w:space="0" w:color="auto"/>
        <w:right w:val="none" w:sz="0" w:space="0" w:color="auto"/>
      </w:divBdr>
    </w:div>
    <w:div w:id="2586578">
      <w:bodyDiv w:val="1"/>
      <w:marLeft w:val="0"/>
      <w:marRight w:val="0"/>
      <w:marTop w:val="0"/>
      <w:marBottom w:val="0"/>
      <w:divBdr>
        <w:top w:val="none" w:sz="0" w:space="0" w:color="auto"/>
        <w:left w:val="none" w:sz="0" w:space="0" w:color="auto"/>
        <w:bottom w:val="none" w:sz="0" w:space="0" w:color="auto"/>
        <w:right w:val="none" w:sz="0" w:space="0" w:color="auto"/>
      </w:divBdr>
    </w:div>
    <w:div w:id="2587266">
      <w:bodyDiv w:val="1"/>
      <w:marLeft w:val="0"/>
      <w:marRight w:val="0"/>
      <w:marTop w:val="0"/>
      <w:marBottom w:val="0"/>
      <w:divBdr>
        <w:top w:val="none" w:sz="0" w:space="0" w:color="auto"/>
        <w:left w:val="none" w:sz="0" w:space="0" w:color="auto"/>
        <w:bottom w:val="none" w:sz="0" w:space="0" w:color="auto"/>
        <w:right w:val="none" w:sz="0" w:space="0" w:color="auto"/>
      </w:divBdr>
    </w:div>
    <w:div w:id="2635633">
      <w:bodyDiv w:val="1"/>
      <w:marLeft w:val="0"/>
      <w:marRight w:val="0"/>
      <w:marTop w:val="0"/>
      <w:marBottom w:val="0"/>
      <w:divBdr>
        <w:top w:val="none" w:sz="0" w:space="0" w:color="auto"/>
        <w:left w:val="none" w:sz="0" w:space="0" w:color="auto"/>
        <w:bottom w:val="none" w:sz="0" w:space="0" w:color="auto"/>
        <w:right w:val="none" w:sz="0" w:space="0" w:color="auto"/>
      </w:divBdr>
    </w:div>
    <w:div w:id="2707204">
      <w:bodyDiv w:val="1"/>
      <w:marLeft w:val="0"/>
      <w:marRight w:val="0"/>
      <w:marTop w:val="0"/>
      <w:marBottom w:val="0"/>
      <w:divBdr>
        <w:top w:val="none" w:sz="0" w:space="0" w:color="auto"/>
        <w:left w:val="none" w:sz="0" w:space="0" w:color="auto"/>
        <w:bottom w:val="none" w:sz="0" w:space="0" w:color="auto"/>
        <w:right w:val="none" w:sz="0" w:space="0" w:color="auto"/>
      </w:divBdr>
    </w:div>
    <w:div w:id="2711525">
      <w:bodyDiv w:val="1"/>
      <w:marLeft w:val="0"/>
      <w:marRight w:val="0"/>
      <w:marTop w:val="0"/>
      <w:marBottom w:val="0"/>
      <w:divBdr>
        <w:top w:val="none" w:sz="0" w:space="0" w:color="auto"/>
        <w:left w:val="none" w:sz="0" w:space="0" w:color="auto"/>
        <w:bottom w:val="none" w:sz="0" w:space="0" w:color="auto"/>
        <w:right w:val="none" w:sz="0" w:space="0" w:color="auto"/>
      </w:divBdr>
    </w:div>
    <w:div w:id="2779554">
      <w:bodyDiv w:val="1"/>
      <w:marLeft w:val="0"/>
      <w:marRight w:val="0"/>
      <w:marTop w:val="0"/>
      <w:marBottom w:val="0"/>
      <w:divBdr>
        <w:top w:val="none" w:sz="0" w:space="0" w:color="auto"/>
        <w:left w:val="none" w:sz="0" w:space="0" w:color="auto"/>
        <w:bottom w:val="none" w:sz="0" w:space="0" w:color="auto"/>
        <w:right w:val="none" w:sz="0" w:space="0" w:color="auto"/>
      </w:divBdr>
    </w:div>
    <w:div w:id="2898080">
      <w:bodyDiv w:val="1"/>
      <w:marLeft w:val="0"/>
      <w:marRight w:val="0"/>
      <w:marTop w:val="0"/>
      <w:marBottom w:val="0"/>
      <w:divBdr>
        <w:top w:val="none" w:sz="0" w:space="0" w:color="auto"/>
        <w:left w:val="none" w:sz="0" w:space="0" w:color="auto"/>
        <w:bottom w:val="none" w:sz="0" w:space="0" w:color="auto"/>
        <w:right w:val="none" w:sz="0" w:space="0" w:color="auto"/>
      </w:divBdr>
    </w:div>
    <w:div w:id="3094610">
      <w:bodyDiv w:val="1"/>
      <w:marLeft w:val="0"/>
      <w:marRight w:val="0"/>
      <w:marTop w:val="0"/>
      <w:marBottom w:val="0"/>
      <w:divBdr>
        <w:top w:val="none" w:sz="0" w:space="0" w:color="auto"/>
        <w:left w:val="none" w:sz="0" w:space="0" w:color="auto"/>
        <w:bottom w:val="none" w:sz="0" w:space="0" w:color="auto"/>
        <w:right w:val="none" w:sz="0" w:space="0" w:color="auto"/>
      </w:divBdr>
    </w:div>
    <w:div w:id="3098612">
      <w:bodyDiv w:val="1"/>
      <w:marLeft w:val="0"/>
      <w:marRight w:val="0"/>
      <w:marTop w:val="0"/>
      <w:marBottom w:val="0"/>
      <w:divBdr>
        <w:top w:val="none" w:sz="0" w:space="0" w:color="auto"/>
        <w:left w:val="none" w:sz="0" w:space="0" w:color="auto"/>
        <w:bottom w:val="none" w:sz="0" w:space="0" w:color="auto"/>
        <w:right w:val="none" w:sz="0" w:space="0" w:color="auto"/>
      </w:divBdr>
    </w:div>
    <w:div w:id="3165986">
      <w:bodyDiv w:val="1"/>
      <w:marLeft w:val="0"/>
      <w:marRight w:val="0"/>
      <w:marTop w:val="0"/>
      <w:marBottom w:val="0"/>
      <w:divBdr>
        <w:top w:val="none" w:sz="0" w:space="0" w:color="auto"/>
        <w:left w:val="none" w:sz="0" w:space="0" w:color="auto"/>
        <w:bottom w:val="none" w:sz="0" w:space="0" w:color="auto"/>
        <w:right w:val="none" w:sz="0" w:space="0" w:color="auto"/>
      </w:divBdr>
    </w:div>
    <w:div w:id="3212748">
      <w:bodyDiv w:val="1"/>
      <w:marLeft w:val="0"/>
      <w:marRight w:val="0"/>
      <w:marTop w:val="0"/>
      <w:marBottom w:val="0"/>
      <w:divBdr>
        <w:top w:val="none" w:sz="0" w:space="0" w:color="auto"/>
        <w:left w:val="none" w:sz="0" w:space="0" w:color="auto"/>
        <w:bottom w:val="none" w:sz="0" w:space="0" w:color="auto"/>
        <w:right w:val="none" w:sz="0" w:space="0" w:color="auto"/>
      </w:divBdr>
    </w:div>
    <w:div w:id="3360233">
      <w:bodyDiv w:val="1"/>
      <w:marLeft w:val="0"/>
      <w:marRight w:val="0"/>
      <w:marTop w:val="0"/>
      <w:marBottom w:val="0"/>
      <w:divBdr>
        <w:top w:val="none" w:sz="0" w:space="0" w:color="auto"/>
        <w:left w:val="none" w:sz="0" w:space="0" w:color="auto"/>
        <w:bottom w:val="none" w:sz="0" w:space="0" w:color="auto"/>
        <w:right w:val="none" w:sz="0" w:space="0" w:color="auto"/>
      </w:divBdr>
    </w:div>
    <w:div w:id="3363903">
      <w:bodyDiv w:val="1"/>
      <w:marLeft w:val="0"/>
      <w:marRight w:val="0"/>
      <w:marTop w:val="0"/>
      <w:marBottom w:val="0"/>
      <w:divBdr>
        <w:top w:val="none" w:sz="0" w:space="0" w:color="auto"/>
        <w:left w:val="none" w:sz="0" w:space="0" w:color="auto"/>
        <w:bottom w:val="none" w:sz="0" w:space="0" w:color="auto"/>
        <w:right w:val="none" w:sz="0" w:space="0" w:color="auto"/>
      </w:divBdr>
    </w:div>
    <w:div w:id="3364402">
      <w:bodyDiv w:val="1"/>
      <w:marLeft w:val="0"/>
      <w:marRight w:val="0"/>
      <w:marTop w:val="0"/>
      <w:marBottom w:val="0"/>
      <w:divBdr>
        <w:top w:val="none" w:sz="0" w:space="0" w:color="auto"/>
        <w:left w:val="none" w:sz="0" w:space="0" w:color="auto"/>
        <w:bottom w:val="none" w:sz="0" w:space="0" w:color="auto"/>
        <w:right w:val="none" w:sz="0" w:space="0" w:color="auto"/>
      </w:divBdr>
    </w:div>
    <w:div w:id="3367458">
      <w:bodyDiv w:val="1"/>
      <w:marLeft w:val="0"/>
      <w:marRight w:val="0"/>
      <w:marTop w:val="0"/>
      <w:marBottom w:val="0"/>
      <w:divBdr>
        <w:top w:val="none" w:sz="0" w:space="0" w:color="auto"/>
        <w:left w:val="none" w:sz="0" w:space="0" w:color="auto"/>
        <w:bottom w:val="none" w:sz="0" w:space="0" w:color="auto"/>
        <w:right w:val="none" w:sz="0" w:space="0" w:color="auto"/>
      </w:divBdr>
    </w:div>
    <w:div w:id="3409514">
      <w:bodyDiv w:val="1"/>
      <w:marLeft w:val="0"/>
      <w:marRight w:val="0"/>
      <w:marTop w:val="0"/>
      <w:marBottom w:val="0"/>
      <w:divBdr>
        <w:top w:val="none" w:sz="0" w:space="0" w:color="auto"/>
        <w:left w:val="none" w:sz="0" w:space="0" w:color="auto"/>
        <w:bottom w:val="none" w:sz="0" w:space="0" w:color="auto"/>
        <w:right w:val="none" w:sz="0" w:space="0" w:color="auto"/>
      </w:divBdr>
    </w:div>
    <w:div w:id="3436792">
      <w:bodyDiv w:val="1"/>
      <w:marLeft w:val="0"/>
      <w:marRight w:val="0"/>
      <w:marTop w:val="0"/>
      <w:marBottom w:val="0"/>
      <w:divBdr>
        <w:top w:val="none" w:sz="0" w:space="0" w:color="auto"/>
        <w:left w:val="none" w:sz="0" w:space="0" w:color="auto"/>
        <w:bottom w:val="none" w:sz="0" w:space="0" w:color="auto"/>
        <w:right w:val="none" w:sz="0" w:space="0" w:color="auto"/>
      </w:divBdr>
    </w:div>
    <w:div w:id="3439728">
      <w:bodyDiv w:val="1"/>
      <w:marLeft w:val="0"/>
      <w:marRight w:val="0"/>
      <w:marTop w:val="0"/>
      <w:marBottom w:val="0"/>
      <w:divBdr>
        <w:top w:val="none" w:sz="0" w:space="0" w:color="auto"/>
        <w:left w:val="none" w:sz="0" w:space="0" w:color="auto"/>
        <w:bottom w:val="none" w:sz="0" w:space="0" w:color="auto"/>
        <w:right w:val="none" w:sz="0" w:space="0" w:color="auto"/>
      </w:divBdr>
    </w:div>
    <w:div w:id="3553113">
      <w:bodyDiv w:val="1"/>
      <w:marLeft w:val="0"/>
      <w:marRight w:val="0"/>
      <w:marTop w:val="0"/>
      <w:marBottom w:val="0"/>
      <w:divBdr>
        <w:top w:val="none" w:sz="0" w:space="0" w:color="auto"/>
        <w:left w:val="none" w:sz="0" w:space="0" w:color="auto"/>
        <w:bottom w:val="none" w:sz="0" w:space="0" w:color="auto"/>
        <w:right w:val="none" w:sz="0" w:space="0" w:color="auto"/>
      </w:divBdr>
    </w:div>
    <w:div w:id="3555239">
      <w:bodyDiv w:val="1"/>
      <w:marLeft w:val="0"/>
      <w:marRight w:val="0"/>
      <w:marTop w:val="0"/>
      <w:marBottom w:val="0"/>
      <w:divBdr>
        <w:top w:val="none" w:sz="0" w:space="0" w:color="auto"/>
        <w:left w:val="none" w:sz="0" w:space="0" w:color="auto"/>
        <w:bottom w:val="none" w:sz="0" w:space="0" w:color="auto"/>
        <w:right w:val="none" w:sz="0" w:space="0" w:color="auto"/>
      </w:divBdr>
    </w:div>
    <w:div w:id="3556228">
      <w:bodyDiv w:val="1"/>
      <w:marLeft w:val="0"/>
      <w:marRight w:val="0"/>
      <w:marTop w:val="0"/>
      <w:marBottom w:val="0"/>
      <w:divBdr>
        <w:top w:val="none" w:sz="0" w:space="0" w:color="auto"/>
        <w:left w:val="none" w:sz="0" w:space="0" w:color="auto"/>
        <w:bottom w:val="none" w:sz="0" w:space="0" w:color="auto"/>
        <w:right w:val="none" w:sz="0" w:space="0" w:color="auto"/>
      </w:divBdr>
    </w:div>
    <w:div w:id="3556745">
      <w:bodyDiv w:val="1"/>
      <w:marLeft w:val="0"/>
      <w:marRight w:val="0"/>
      <w:marTop w:val="0"/>
      <w:marBottom w:val="0"/>
      <w:divBdr>
        <w:top w:val="none" w:sz="0" w:space="0" w:color="auto"/>
        <w:left w:val="none" w:sz="0" w:space="0" w:color="auto"/>
        <w:bottom w:val="none" w:sz="0" w:space="0" w:color="auto"/>
        <w:right w:val="none" w:sz="0" w:space="0" w:color="auto"/>
      </w:divBdr>
    </w:div>
    <w:div w:id="3627501">
      <w:bodyDiv w:val="1"/>
      <w:marLeft w:val="0"/>
      <w:marRight w:val="0"/>
      <w:marTop w:val="0"/>
      <w:marBottom w:val="0"/>
      <w:divBdr>
        <w:top w:val="none" w:sz="0" w:space="0" w:color="auto"/>
        <w:left w:val="none" w:sz="0" w:space="0" w:color="auto"/>
        <w:bottom w:val="none" w:sz="0" w:space="0" w:color="auto"/>
        <w:right w:val="none" w:sz="0" w:space="0" w:color="auto"/>
      </w:divBdr>
    </w:div>
    <w:div w:id="3631975">
      <w:bodyDiv w:val="1"/>
      <w:marLeft w:val="0"/>
      <w:marRight w:val="0"/>
      <w:marTop w:val="0"/>
      <w:marBottom w:val="0"/>
      <w:divBdr>
        <w:top w:val="none" w:sz="0" w:space="0" w:color="auto"/>
        <w:left w:val="none" w:sz="0" w:space="0" w:color="auto"/>
        <w:bottom w:val="none" w:sz="0" w:space="0" w:color="auto"/>
        <w:right w:val="none" w:sz="0" w:space="0" w:color="auto"/>
      </w:divBdr>
    </w:div>
    <w:div w:id="3674214">
      <w:bodyDiv w:val="1"/>
      <w:marLeft w:val="0"/>
      <w:marRight w:val="0"/>
      <w:marTop w:val="0"/>
      <w:marBottom w:val="0"/>
      <w:divBdr>
        <w:top w:val="none" w:sz="0" w:space="0" w:color="auto"/>
        <w:left w:val="none" w:sz="0" w:space="0" w:color="auto"/>
        <w:bottom w:val="none" w:sz="0" w:space="0" w:color="auto"/>
        <w:right w:val="none" w:sz="0" w:space="0" w:color="auto"/>
      </w:divBdr>
    </w:div>
    <w:div w:id="3676728">
      <w:bodyDiv w:val="1"/>
      <w:marLeft w:val="0"/>
      <w:marRight w:val="0"/>
      <w:marTop w:val="0"/>
      <w:marBottom w:val="0"/>
      <w:divBdr>
        <w:top w:val="none" w:sz="0" w:space="0" w:color="auto"/>
        <w:left w:val="none" w:sz="0" w:space="0" w:color="auto"/>
        <w:bottom w:val="none" w:sz="0" w:space="0" w:color="auto"/>
        <w:right w:val="none" w:sz="0" w:space="0" w:color="auto"/>
      </w:divBdr>
    </w:div>
    <w:div w:id="3678876">
      <w:bodyDiv w:val="1"/>
      <w:marLeft w:val="0"/>
      <w:marRight w:val="0"/>
      <w:marTop w:val="0"/>
      <w:marBottom w:val="0"/>
      <w:divBdr>
        <w:top w:val="none" w:sz="0" w:space="0" w:color="auto"/>
        <w:left w:val="none" w:sz="0" w:space="0" w:color="auto"/>
        <w:bottom w:val="none" w:sz="0" w:space="0" w:color="auto"/>
        <w:right w:val="none" w:sz="0" w:space="0" w:color="auto"/>
      </w:divBdr>
    </w:div>
    <w:div w:id="3823969">
      <w:bodyDiv w:val="1"/>
      <w:marLeft w:val="0"/>
      <w:marRight w:val="0"/>
      <w:marTop w:val="0"/>
      <w:marBottom w:val="0"/>
      <w:divBdr>
        <w:top w:val="none" w:sz="0" w:space="0" w:color="auto"/>
        <w:left w:val="none" w:sz="0" w:space="0" w:color="auto"/>
        <w:bottom w:val="none" w:sz="0" w:space="0" w:color="auto"/>
        <w:right w:val="none" w:sz="0" w:space="0" w:color="auto"/>
      </w:divBdr>
    </w:div>
    <w:div w:id="3867136">
      <w:bodyDiv w:val="1"/>
      <w:marLeft w:val="0"/>
      <w:marRight w:val="0"/>
      <w:marTop w:val="0"/>
      <w:marBottom w:val="0"/>
      <w:divBdr>
        <w:top w:val="none" w:sz="0" w:space="0" w:color="auto"/>
        <w:left w:val="none" w:sz="0" w:space="0" w:color="auto"/>
        <w:bottom w:val="none" w:sz="0" w:space="0" w:color="auto"/>
        <w:right w:val="none" w:sz="0" w:space="0" w:color="auto"/>
      </w:divBdr>
    </w:div>
    <w:div w:id="3870053">
      <w:bodyDiv w:val="1"/>
      <w:marLeft w:val="0"/>
      <w:marRight w:val="0"/>
      <w:marTop w:val="0"/>
      <w:marBottom w:val="0"/>
      <w:divBdr>
        <w:top w:val="none" w:sz="0" w:space="0" w:color="auto"/>
        <w:left w:val="none" w:sz="0" w:space="0" w:color="auto"/>
        <w:bottom w:val="none" w:sz="0" w:space="0" w:color="auto"/>
        <w:right w:val="none" w:sz="0" w:space="0" w:color="auto"/>
      </w:divBdr>
    </w:div>
    <w:div w:id="3898358">
      <w:bodyDiv w:val="1"/>
      <w:marLeft w:val="0"/>
      <w:marRight w:val="0"/>
      <w:marTop w:val="0"/>
      <w:marBottom w:val="0"/>
      <w:divBdr>
        <w:top w:val="none" w:sz="0" w:space="0" w:color="auto"/>
        <w:left w:val="none" w:sz="0" w:space="0" w:color="auto"/>
        <w:bottom w:val="none" w:sz="0" w:space="0" w:color="auto"/>
        <w:right w:val="none" w:sz="0" w:space="0" w:color="auto"/>
      </w:divBdr>
    </w:div>
    <w:div w:id="3941568">
      <w:bodyDiv w:val="1"/>
      <w:marLeft w:val="0"/>
      <w:marRight w:val="0"/>
      <w:marTop w:val="0"/>
      <w:marBottom w:val="0"/>
      <w:divBdr>
        <w:top w:val="none" w:sz="0" w:space="0" w:color="auto"/>
        <w:left w:val="none" w:sz="0" w:space="0" w:color="auto"/>
        <w:bottom w:val="none" w:sz="0" w:space="0" w:color="auto"/>
        <w:right w:val="none" w:sz="0" w:space="0" w:color="auto"/>
      </w:divBdr>
    </w:div>
    <w:div w:id="4022488">
      <w:bodyDiv w:val="1"/>
      <w:marLeft w:val="0"/>
      <w:marRight w:val="0"/>
      <w:marTop w:val="0"/>
      <w:marBottom w:val="0"/>
      <w:divBdr>
        <w:top w:val="none" w:sz="0" w:space="0" w:color="auto"/>
        <w:left w:val="none" w:sz="0" w:space="0" w:color="auto"/>
        <w:bottom w:val="none" w:sz="0" w:space="0" w:color="auto"/>
        <w:right w:val="none" w:sz="0" w:space="0" w:color="auto"/>
      </w:divBdr>
    </w:div>
    <w:div w:id="4094806">
      <w:bodyDiv w:val="1"/>
      <w:marLeft w:val="0"/>
      <w:marRight w:val="0"/>
      <w:marTop w:val="0"/>
      <w:marBottom w:val="0"/>
      <w:divBdr>
        <w:top w:val="none" w:sz="0" w:space="0" w:color="auto"/>
        <w:left w:val="none" w:sz="0" w:space="0" w:color="auto"/>
        <w:bottom w:val="none" w:sz="0" w:space="0" w:color="auto"/>
        <w:right w:val="none" w:sz="0" w:space="0" w:color="auto"/>
      </w:divBdr>
    </w:div>
    <w:div w:id="4131998">
      <w:bodyDiv w:val="1"/>
      <w:marLeft w:val="0"/>
      <w:marRight w:val="0"/>
      <w:marTop w:val="0"/>
      <w:marBottom w:val="0"/>
      <w:divBdr>
        <w:top w:val="none" w:sz="0" w:space="0" w:color="auto"/>
        <w:left w:val="none" w:sz="0" w:space="0" w:color="auto"/>
        <w:bottom w:val="none" w:sz="0" w:space="0" w:color="auto"/>
        <w:right w:val="none" w:sz="0" w:space="0" w:color="auto"/>
      </w:divBdr>
    </w:div>
    <w:div w:id="4140066">
      <w:bodyDiv w:val="1"/>
      <w:marLeft w:val="0"/>
      <w:marRight w:val="0"/>
      <w:marTop w:val="0"/>
      <w:marBottom w:val="0"/>
      <w:divBdr>
        <w:top w:val="none" w:sz="0" w:space="0" w:color="auto"/>
        <w:left w:val="none" w:sz="0" w:space="0" w:color="auto"/>
        <w:bottom w:val="none" w:sz="0" w:space="0" w:color="auto"/>
        <w:right w:val="none" w:sz="0" w:space="0" w:color="auto"/>
      </w:divBdr>
    </w:div>
    <w:div w:id="4215401">
      <w:bodyDiv w:val="1"/>
      <w:marLeft w:val="0"/>
      <w:marRight w:val="0"/>
      <w:marTop w:val="0"/>
      <w:marBottom w:val="0"/>
      <w:divBdr>
        <w:top w:val="none" w:sz="0" w:space="0" w:color="auto"/>
        <w:left w:val="none" w:sz="0" w:space="0" w:color="auto"/>
        <w:bottom w:val="none" w:sz="0" w:space="0" w:color="auto"/>
        <w:right w:val="none" w:sz="0" w:space="0" w:color="auto"/>
      </w:divBdr>
    </w:div>
    <w:div w:id="4289825">
      <w:bodyDiv w:val="1"/>
      <w:marLeft w:val="0"/>
      <w:marRight w:val="0"/>
      <w:marTop w:val="0"/>
      <w:marBottom w:val="0"/>
      <w:divBdr>
        <w:top w:val="none" w:sz="0" w:space="0" w:color="auto"/>
        <w:left w:val="none" w:sz="0" w:space="0" w:color="auto"/>
        <w:bottom w:val="none" w:sz="0" w:space="0" w:color="auto"/>
        <w:right w:val="none" w:sz="0" w:space="0" w:color="auto"/>
      </w:divBdr>
    </w:div>
    <w:div w:id="4291085">
      <w:bodyDiv w:val="1"/>
      <w:marLeft w:val="0"/>
      <w:marRight w:val="0"/>
      <w:marTop w:val="0"/>
      <w:marBottom w:val="0"/>
      <w:divBdr>
        <w:top w:val="none" w:sz="0" w:space="0" w:color="auto"/>
        <w:left w:val="none" w:sz="0" w:space="0" w:color="auto"/>
        <w:bottom w:val="none" w:sz="0" w:space="0" w:color="auto"/>
        <w:right w:val="none" w:sz="0" w:space="0" w:color="auto"/>
      </w:divBdr>
    </w:div>
    <w:div w:id="4525869">
      <w:bodyDiv w:val="1"/>
      <w:marLeft w:val="0"/>
      <w:marRight w:val="0"/>
      <w:marTop w:val="0"/>
      <w:marBottom w:val="0"/>
      <w:divBdr>
        <w:top w:val="none" w:sz="0" w:space="0" w:color="auto"/>
        <w:left w:val="none" w:sz="0" w:space="0" w:color="auto"/>
        <w:bottom w:val="none" w:sz="0" w:space="0" w:color="auto"/>
        <w:right w:val="none" w:sz="0" w:space="0" w:color="auto"/>
      </w:divBdr>
    </w:div>
    <w:div w:id="4599412">
      <w:bodyDiv w:val="1"/>
      <w:marLeft w:val="0"/>
      <w:marRight w:val="0"/>
      <w:marTop w:val="0"/>
      <w:marBottom w:val="0"/>
      <w:divBdr>
        <w:top w:val="none" w:sz="0" w:space="0" w:color="auto"/>
        <w:left w:val="none" w:sz="0" w:space="0" w:color="auto"/>
        <w:bottom w:val="none" w:sz="0" w:space="0" w:color="auto"/>
        <w:right w:val="none" w:sz="0" w:space="0" w:color="auto"/>
      </w:divBdr>
    </w:div>
    <w:div w:id="4669440">
      <w:bodyDiv w:val="1"/>
      <w:marLeft w:val="0"/>
      <w:marRight w:val="0"/>
      <w:marTop w:val="0"/>
      <w:marBottom w:val="0"/>
      <w:divBdr>
        <w:top w:val="none" w:sz="0" w:space="0" w:color="auto"/>
        <w:left w:val="none" w:sz="0" w:space="0" w:color="auto"/>
        <w:bottom w:val="none" w:sz="0" w:space="0" w:color="auto"/>
        <w:right w:val="none" w:sz="0" w:space="0" w:color="auto"/>
      </w:divBdr>
    </w:div>
    <w:div w:id="4672404">
      <w:bodyDiv w:val="1"/>
      <w:marLeft w:val="0"/>
      <w:marRight w:val="0"/>
      <w:marTop w:val="0"/>
      <w:marBottom w:val="0"/>
      <w:divBdr>
        <w:top w:val="none" w:sz="0" w:space="0" w:color="auto"/>
        <w:left w:val="none" w:sz="0" w:space="0" w:color="auto"/>
        <w:bottom w:val="none" w:sz="0" w:space="0" w:color="auto"/>
        <w:right w:val="none" w:sz="0" w:space="0" w:color="auto"/>
      </w:divBdr>
    </w:div>
    <w:div w:id="4719501">
      <w:bodyDiv w:val="1"/>
      <w:marLeft w:val="0"/>
      <w:marRight w:val="0"/>
      <w:marTop w:val="0"/>
      <w:marBottom w:val="0"/>
      <w:divBdr>
        <w:top w:val="none" w:sz="0" w:space="0" w:color="auto"/>
        <w:left w:val="none" w:sz="0" w:space="0" w:color="auto"/>
        <w:bottom w:val="none" w:sz="0" w:space="0" w:color="auto"/>
        <w:right w:val="none" w:sz="0" w:space="0" w:color="auto"/>
      </w:divBdr>
    </w:div>
    <w:div w:id="4865028">
      <w:bodyDiv w:val="1"/>
      <w:marLeft w:val="0"/>
      <w:marRight w:val="0"/>
      <w:marTop w:val="0"/>
      <w:marBottom w:val="0"/>
      <w:divBdr>
        <w:top w:val="none" w:sz="0" w:space="0" w:color="auto"/>
        <w:left w:val="none" w:sz="0" w:space="0" w:color="auto"/>
        <w:bottom w:val="none" w:sz="0" w:space="0" w:color="auto"/>
        <w:right w:val="none" w:sz="0" w:space="0" w:color="auto"/>
      </w:divBdr>
    </w:div>
    <w:div w:id="4865554">
      <w:bodyDiv w:val="1"/>
      <w:marLeft w:val="0"/>
      <w:marRight w:val="0"/>
      <w:marTop w:val="0"/>
      <w:marBottom w:val="0"/>
      <w:divBdr>
        <w:top w:val="none" w:sz="0" w:space="0" w:color="auto"/>
        <w:left w:val="none" w:sz="0" w:space="0" w:color="auto"/>
        <w:bottom w:val="none" w:sz="0" w:space="0" w:color="auto"/>
        <w:right w:val="none" w:sz="0" w:space="0" w:color="auto"/>
      </w:divBdr>
    </w:div>
    <w:div w:id="4867099">
      <w:bodyDiv w:val="1"/>
      <w:marLeft w:val="0"/>
      <w:marRight w:val="0"/>
      <w:marTop w:val="0"/>
      <w:marBottom w:val="0"/>
      <w:divBdr>
        <w:top w:val="none" w:sz="0" w:space="0" w:color="auto"/>
        <w:left w:val="none" w:sz="0" w:space="0" w:color="auto"/>
        <w:bottom w:val="none" w:sz="0" w:space="0" w:color="auto"/>
        <w:right w:val="none" w:sz="0" w:space="0" w:color="auto"/>
      </w:divBdr>
    </w:div>
    <w:div w:id="4983185">
      <w:bodyDiv w:val="1"/>
      <w:marLeft w:val="0"/>
      <w:marRight w:val="0"/>
      <w:marTop w:val="0"/>
      <w:marBottom w:val="0"/>
      <w:divBdr>
        <w:top w:val="none" w:sz="0" w:space="0" w:color="auto"/>
        <w:left w:val="none" w:sz="0" w:space="0" w:color="auto"/>
        <w:bottom w:val="none" w:sz="0" w:space="0" w:color="auto"/>
        <w:right w:val="none" w:sz="0" w:space="0" w:color="auto"/>
      </w:divBdr>
    </w:div>
    <w:div w:id="4985687">
      <w:bodyDiv w:val="1"/>
      <w:marLeft w:val="0"/>
      <w:marRight w:val="0"/>
      <w:marTop w:val="0"/>
      <w:marBottom w:val="0"/>
      <w:divBdr>
        <w:top w:val="none" w:sz="0" w:space="0" w:color="auto"/>
        <w:left w:val="none" w:sz="0" w:space="0" w:color="auto"/>
        <w:bottom w:val="none" w:sz="0" w:space="0" w:color="auto"/>
        <w:right w:val="none" w:sz="0" w:space="0" w:color="auto"/>
      </w:divBdr>
    </w:div>
    <w:div w:id="4989191">
      <w:bodyDiv w:val="1"/>
      <w:marLeft w:val="0"/>
      <w:marRight w:val="0"/>
      <w:marTop w:val="0"/>
      <w:marBottom w:val="0"/>
      <w:divBdr>
        <w:top w:val="none" w:sz="0" w:space="0" w:color="auto"/>
        <w:left w:val="none" w:sz="0" w:space="0" w:color="auto"/>
        <w:bottom w:val="none" w:sz="0" w:space="0" w:color="auto"/>
        <w:right w:val="none" w:sz="0" w:space="0" w:color="auto"/>
      </w:divBdr>
    </w:div>
    <w:div w:id="5134114">
      <w:bodyDiv w:val="1"/>
      <w:marLeft w:val="0"/>
      <w:marRight w:val="0"/>
      <w:marTop w:val="0"/>
      <w:marBottom w:val="0"/>
      <w:divBdr>
        <w:top w:val="none" w:sz="0" w:space="0" w:color="auto"/>
        <w:left w:val="none" w:sz="0" w:space="0" w:color="auto"/>
        <w:bottom w:val="none" w:sz="0" w:space="0" w:color="auto"/>
        <w:right w:val="none" w:sz="0" w:space="0" w:color="auto"/>
      </w:divBdr>
    </w:div>
    <w:div w:id="5134858">
      <w:bodyDiv w:val="1"/>
      <w:marLeft w:val="0"/>
      <w:marRight w:val="0"/>
      <w:marTop w:val="0"/>
      <w:marBottom w:val="0"/>
      <w:divBdr>
        <w:top w:val="none" w:sz="0" w:space="0" w:color="auto"/>
        <w:left w:val="none" w:sz="0" w:space="0" w:color="auto"/>
        <w:bottom w:val="none" w:sz="0" w:space="0" w:color="auto"/>
        <w:right w:val="none" w:sz="0" w:space="0" w:color="auto"/>
      </w:divBdr>
    </w:div>
    <w:div w:id="5139049">
      <w:bodyDiv w:val="1"/>
      <w:marLeft w:val="0"/>
      <w:marRight w:val="0"/>
      <w:marTop w:val="0"/>
      <w:marBottom w:val="0"/>
      <w:divBdr>
        <w:top w:val="none" w:sz="0" w:space="0" w:color="auto"/>
        <w:left w:val="none" w:sz="0" w:space="0" w:color="auto"/>
        <w:bottom w:val="none" w:sz="0" w:space="0" w:color="auto"/>
        <w:right w:val="none" w:sz="0" w:space="0" w:color="auto"/>
      </w:divBdr>
    </w:div>
    <w:div w:id="5208552">
      <w:bodyDiv w:val="1"/>
      <w:marLeft w:val="0"/>
      <w:marRight w:val="0"/>
      <w:marTop w:val="0"/>
      <w:marBottom w:val="0"/>
      <w:divBdr>
        <w:top w:val="none" w:sz="0" w:space="0" w:color="auto"/>
        <w:left w:val="none" w:sz="0" w:space="0" w:color="auto"/>
        <w:bottom w:val="none" w:sz="0" w:space="0" w:color="auto"/>
        <w:right w:val="none" w:sz="0" w:space="0" w:color="auto"/>
      </w:divBdr>
    </w:div>
    <w:div w:id="5250782">
      <w:bodyDiv w:val="1"/>
      <w:marLeft w:val="0"/>
      <w:marRight w:val="0"/>
      <w:marTop w:val="0"/>
      <w:marBottom w:val="0"/>
      <w:divBdr>
        <w:top w:val="none" w:sz="0" w:space="0" w:color="auto"/>
        <w:left w:val="none" w:sz="0" w:space="0" w:color="auto"/>
        <w:bottom w:val="none" w:sz="0" w:space="0" w:color="auto"/>
        <w:right w:val="none" w:sz="0" w:space="0" w:color="auto"/>
      </w:divBdr>
    </w:div>
    <w:div w:id="5325360">
      <w:bodyDiv w:val="1"/>
      <w:marLeft w:val="0"/>
      <w:marRight w:val="0"/>
      <w:marTop w:val="0"/>
      <w:marBottom w:val="0"/>
      <w:divBdr>
        <w:top w:val="none" w:sz="0" w:space="0" w:color="auto"/>
        <w:left w:val="none" w:sz="0" w:space="0" w:color="auto"/>
        <w:bottom w:val="none" w:sz="0" w:space="0" w:color="auto"/>
        <w:right w:val="none" w:sz="0" w:space="0" w:color="auto"/>
      </w:divBdr>
    </w:div>
    <w:div w:id="5326105">
      <w:bodyDiv w:val="1"/>
      <w:marLeft w:val="0"/>
      <w:marRight w:val="0"/>
      <w:marTop w:val="0"/>
      <w:marBottom w:val="0"/>
      <w:divBdr>
        <w:top w:val="none" w:sz="0" w:space="0" w:color="auto"/>
        <w:left w:val="none" w:sz="0" w:space="0" w:color="auto"/>
        <w:bottom w:val="none" w:sz="0" w:space="0" w:color="auto"/>
        <w:right w:val="none" w:sz="0" w:space="0" w:color="auto"/>
      </w:divBdr>
    </w:div>
    <w:div w:id="5326593">
      <w:bodyDiv w:val="1"/>
      <w:marLeft w:val="0"/>
      <w:marRight w:val="0"/>
      <w:marTop w:val="0"/>
      <w:marBottom w:val="0"/>
      <w:divBdr>
        <w:top w:val="none" w:sz="0" w:space="0" w:color="auto"/>
        <w:left w:val="none" w:sz="0" w:space="0" w:color="auto"/>
        <w:bottom w:val="none" w:sz="0" w:space="0" w:color="auto"/>
        <w:right w:val="none" w:sz="0" w:space="0" w:color="auto"/>
      </w:divBdr>
    </w:div>
    <w:div w:id="5401777">
      <w:bodyDiv w:val="1"/>
      <w:marLeft w:val="0"/>
      <w:marRight w:val="0"/>
      <w:marTop w:val="0"/>
      <w:marBottom w:val="0"/>
      <w:divBdr>
        <w:top w:val="none" w:sz="0" w:space="0" w:color="auto"/>
        <w:left w:val="none" w:sz="0" w:space="0" w:color="auto"/>
        <w:bottom w:val="none" w:sz="0" w:space="0" w:color="auto"/>
        <w:right w:val="none" w:sz="0" w:space="0" w:color="auto"/>
      </w:divBdr>
    </w:div>
    <w:div w:id="5403726">
      <w:bodyDiv w:val="1"/>
      <w:marLeft w:val="0"/>
      <w:marRight w:val="0"/>
      <w:marTop w:val="0"/>
      <w:marBottom w:val="0"/>
      <w:divBdr>
        <w:top w:val="none" w:sz="0" w:space="0" w:color="auto"/>
        <w:left w:val="none" w:sz="0" w:space="0" w:color="auto"/>
        <w:bottom w:val="none" w:sz="0" w:space="0" w:color="auto"/>
        <w:right w:val="none" w:sz="0" w:space="0" w:color="auto"/>
      </w:divBdr>
    </w:div>
    <w:div w:id="5446657">
      <w:bodyDiv w:val="1"/>
      <w:marLeft w:val="0"/>
      <w:marRight w:val="0"/>
      <w:marTop w:val="0"/>
      <w:marBottom w:val="0"/>
      <w:divBdr>
        <w:top w:val="none" w:sz="0" w:space="0" w:color="auto"/>
        <w:left w:val="none" w:sz="0" w:space="0" w:color="auto"/>
        <w:bottom w:val="none" w:sz="0" w:space="0" w:color="auto"/>
        <w:right w:val="none" w:sz="0" w:space="0" w:color="auto"/>
      </w:divBdr>
    </w:div>
    <w:div w:id="5450275">
      <w:bodyDiv w:val="1"/>
      <w:marLeft w:val="0"/>
      <w:marRight w:val="0"/>
      <w:marTop w:val="0"/>
      <w:marBottom w:val="0"/>
      <w:divBdr>
        <w:top w:val="none" w:sz="0" w:space="0" w:color="auto"/>
        <w:left w:val="none" w:sz="0" w:space="0" w:color="auto"/>
        <w:bottom w:val="none" w:sz="0" w:space="0" w:color="auto"/>
        <w:right w:val="none" w:sz="0" w:space="0" w:color="auto"/>
      </w:divBdr>
    </w:div>
    <w:div w:id="5526501">
      <w:bodyDiv w:val="1"/>
      <w:marLeft w:val="0"/>
      <w:marRight w:val="0"/>
      <w:marTop w:val="0"/>
      <w:marBottom w:val="0"/>
      <w:divBdr>
        <w:top w:val="none" w:sz="0" w:space="0" w:color="auto"/>
        <w:left w:val="none" w:sz="0" w:space="0" w:color="auto"/>
        <w:bottom w:val="none" w:sz="0" w:space="0" w:color="auto"/>
        <w:right w:val="none" w:sz="0" w:space="0" w:color="auto"/>
      </w:divBdr>
    </w:div>
    <w:div w:id="5668799">
      <w:bodyDiv w:val="1"/>
      <w:marLeft w:val="0"/>
      <w:marRight w:val="0"/>
      <w:marTop w:val="0"/>
      <w:marBottom w:val="0"/>
      <w:divBdr>
        <w:top w:val="none" w:sz="0" w:space="0" w:color="auto"/>
        <w:left w:val="none" w:sz="0" w:space="0" w:color="auto"/>
        <w:bottom w:val="none" w:sz="0" w:space="0" w:color="auto"/>
        <w:right w:val="none" w:sz="0" w:space="0" w:color="auto"/>
      </w:divBdr>
    </w:div>
    <w:div w:id="5714229">
      <w:bodyDiv w:val="1"/>
      <w:marLeft w:val="0"/>
      <w:marRight w:val="0"/>
      <w:marTop w:val="0"/>
      <w:marBottom w:val="0"/>
      <w:divBdr>
        <w:top w:val="none" w:sz="0" w:space="0" w:color="auto"/>
        <w:left w:val="none" w:sz="0" w:space="0" w:color="auto"/>
        <w:bottom w:val="none" w:sz="0" w:space="0" w:color="auto"/>
        <w:right w:val="none" w:sz="0" w:space="0" w:color="auto"/>
      </w:divBdr>
    </w:div>
    <w:div w:id="5788325">
      <w:bodyDiv w:val="1"/>
      <w:marLeft w:val="0"/>
      <w:marRight w:val="0"/>
      <w:marTop w:val="0"/>
      <w:marBottom w:val="0"/>
      <w:divBdr>
        <w:top w:val="none" w:sz="0" w:space="0" w:color="auto"/>
        <w:left w:val="none" w:sz="0" w:space="0" w:color="auto"/>
        <w:bottom w:val="none" w:sz="0" w:space="0" w:color="auto"/>
        <w:right w:val="none" w:sz="0" w:space="0" w:color="auto"/>
      </w:divBdr>
    </w:div>
    <w:div w:id="5865468">
      <w:bodyDiv w:val="1"/>
      <w:marLeft w:val="0"/>
      <w:marRight w:val="0"/>
      <w:marTop w:val="0"/>
      <w:marBottom w:val="0"/>
      <w:divBdr>
        <w:top w:val="none" w:sz="0" w:space="0" w:color="auto"/>
        <w:left w:val="none" w:sz="0" w:space="0" w:color="auto"/>
        <w:bottom w:val="none" w:sz="0" w:space="0" w:color="auto"/>
        <w:right w:val="none" w:sz="0" w:space="0" w:color="auto"/>
      </w:divBdr>
    </w:div>
    <w:div w:id="5905515">
      <w:bodyDiv w:val="1"/>
      <w:marLeft w:val="0"/>
      <w:marRight w:val="0"/>
      <w:marTop w:val="0"/>
      <w:marBottom w:val="0"/>
      <w:divBdr>
        <w:top w:val="none" w:sz="0" w:space="0" w:color="auto"/>
        <w:left w:val="none" w:sz="0" w:space="0" w:color="auto"/>
        <w:bottom w:val="none" w:sz="0" w:space="0" w:color="auto"/>
        <w:right w:val="none" w:sz="0" w:space="0" w:color="auto"/>
      </w:divBdr>
    </w:div>
    <w:div w:id="5910493">
      <w:bodyDiv w:val="1"/>
      <w:marLeft w:val="0"/>
      <w:marRight w:val="0"/>
      <w:marTop w:val="0"/>
      <w:marBottom w:val="0"/>
      <w:divBdr>
        <w:top w:val="none" w:sz="0" w:space="0" w:color="auto"/>
        <w:left w:val="none" w:sz="0" w:space="0" w:color="auto"/>
        <w:bottom w:val="none" w:sz="0" w:space="0" w:color="auto"/>
        <w:right w:val="none" w:sz="0" w:space="0" w:color="auto"/>
      </w:divBdr>
    </w:div>
    <w:div w:id="5911789">
      <w:bodyDiv w:val="1"/>
      <w:marLeft w:val="0"/>
      <w:marRight w:val="0"/>
      <w:marTop w:val="0"/>
      <w:marBottom w:val="0"/>
      <w:divBdr>
        <w:top w:val="none" w:sz="0" w:space="0" w:color="auto"/>
        <w:left w:val="none" w:sz="0" w:space="0" w:color="auto"/>
        <w:bottom w:val="none" w:sz="0" w:space="0" w:color="auto"/>
        <w:right w:val="none" w:sz="0" w:space="0" w:color="auto"/>
      </w:divBdr>
    </w:div>
    <w:div w:id="6056991">
      <w:bodyDiv w:val="1"/>
      <w:marLeft w:val="0"/>
      <w:marRight w:val="0"/>
      <w:marTop w:val="0"/>
      <w:marBottom w:val="0"/>
      <w:divBdr>
        <w:top w:val="none" w:sz="0" w:space="0" w:color="auto"/>
        <w:left w:val="none" w:sz="0" w:space="0" w:color="auto"/>
        <w:bottom w:val="none" w:sz="0" w:space="0" w:color="auto"/>
        <w:right w:val="none" w:sz="0" w:space="0" w:color="auto"/>
      </w:divBdr>
    </w:div>
    <w:div w:id="6106305">
      <w:bodyDiv w:val="1"/>
      <w:marLeft w:val="0"/>
      <w:marRight w:val="0"/>
      <w:marTop w:val="0"/>
      <w:marBottom w:val="0"/>
      <w:divBdr>
        <w:top w:val="none" w:sz="0" w:space="0" w:color="auto"/>
        <w:left w:val="none" w:sz="0" w:space="0" w:color="auto"/>
        <w:bottom w:val="none" w:sz="0" w:space="0" w:color="auto"/>
        <w:right w:val="none" w:sz="0" w:space="0" w:color="auto"/>
      </w:divBdr>
    </w:div>
    <w:div w:id="6180864">
      <w:bodyDiv w:val="1"/>
      <w:marLeft w:val="0"/>
      <w:marRight w:val="0"/>
      <w:marTop w:val="0"/>
      <w:marBottom w:val="0"/>
      <w:divBdr>
        <w:top w:val="none" w:sz="0" w:space="0" w:color="auto"/>
        <w:left w:val="none" w:sz="0" w:space="0" w:color="auto"/>
        <w:bottom w:val="none" w:sz="0" w:space="0" w:color="auto"/>
        <w:right w:val="none" w:sz="0" w:space="0" w:color="auto"/>
      </w:divBdr>
    </w:div>
    <w:div w:id="6297394">
      <w:bodyDiv w:val="1"/>
      <w:marLeft w:val="0"/>
      <w:marRight w:val="0"/>
      <w:marTop w:val="0"/>
      <w:marBottom w:val="0"/>
      <w:divBdr>
        <w:top w:val="none" w:sz="0" w:space="0" w:color="auto"/>
        <w:left w:val="none" w:sz="0" w:space="0" w:color="auto"/>
        <w:bottom w:val="none" w:sz="0" w:space="0" w:color="auto"/>
        <w:right w:val="none" w:sz="0" w:space="0" w:color="auto"/>
      </w:divBdr>
    </w:div>
    <w:div w:id="6374679">
      <w:bodyDiv w:val="1"/>
      <w:marLeft w:val="0"/>
      <w:marRight w:val="0"/>
      <w:marTop w:val="0"/>
      <w:marBottom w:val="0"/>
      <w:divBdr>
        <w:top w:val="none" w:sz="0" w:space="0" w:color="auto"/>
        <w:left w:val="none" w:sz="0" w:space="0" w:color="auto"/>
        <w:bottom w:val="none" w:sz="0" w:space="0" w:color="auto"/>
        <w:right w:val="none" w:sz="0" w:space="0" w:color="auto"/>
      </w:divBdr>
    </w:div>
    <w:div w:id="6441869">
      <w:bodyDiv w:val="1"/>
      <w:marLeft w:val="0"/>
      <w:marRight w:val="0"/>
      <w:marTop w:val="0"/>
      <w:marBottom w:val="0"/>
      <w:divBdr>
        <w:top w:val="none" w:sz="0" w:space="0" w:color="auto"/>
        <w:left w:val="none" w:sz="0" w:space="0" w:color="auto"/>
        <w:bottom w:val="none" w:sz="0" w:space="0" w:color="auto"/>
        <w:right w:val="none" w:sz="0" w:space="0" w:color="auto"/>
      </w:divBdr>
    </w:div>
    <w:div w:id="6565471">
      <w:bodyDiv w:val="1"/>
      <w:marLeft w:val="0"/>
      <w:marRight w:val="0"/>
      <w:marTop w:val="0"/>
      <w:marBottom w:val="0"/>
      <w:divBdr>
        <w:top w:val="none" w:sz="0" w:space="0" w:color="auto"/>
        <w:left w:val="none" w:sz="0" w:space="0" w:color="auto"/>
        <w:bottom w:val="none" w:sz="0" w:space="0" w:color="auto"/>
        <w:right w:val="none" w:sz="0" w:space="0" w:color="auto"/>
      </w:divBdr>
    </w:div>
    <w:div w:id="6568869">
      <w:bodyDiv w:val="1"/>
      <w:marLeft w:val="0"/>
      <w:marRight w:val="0"/>
      <w:marTop w:val="0"/>
      <w:marBottom w:val="0"/>
      <w:divBdr>
        <w:top w:val="none" w:sz="0" w:space="0" w:color="auto"/>
        <w:left w:val="none" w:sz="0" w:space="0" w:color="auto"/>
        <w:bottom w:val="none" w:sz="0" w:space="0" w:color="auto"/>
        <w:right w:val="none" w:sz="0" w:space="0" w:color="auto"/>
      </w:divBdr>
    </w:div>
    <w:div w:id="6639244">
      <w:bodyDiv w:val="1"/>
      <w:marLeft w:val="0"/>
      <w:marRight w:val="0"/>
      <w:marTop w:val="0"/>
      <w:marBottom w:val="0"/>
      <w:divBdr>
        <w:top w:val="none" w:sz="0" w:space="0" w:color="auto"/>
        <w:left w:val="none" w:sz="0" w:space="0" w:color="auto"/>
        <w:bottom w:val="none" w:sz="0" w:space="0" w:color="auto"/>
        <w:right w:val="none" w:sz="0" w:space="0" w:color="auto"/>
      </w:divBdr>
    </w:div>
    <w:div w:id="6641387">
      <w:bodyDiv w:val="1"/>
      <w:marLeft w:val="0"/>
      <w:marRight w:val="0"/>
      <w:marTop w:val="0"/>
      <w:marBottom w:val="0"/>
      <w:divBdr>
        <w:top w:val="none" w:sz="0" w:space="0" w:color="auto"/>
        <w:left w:val="none" w:sz="0" w:space="0" w:color="auto"/>
        <w:bottom w:val="none" w:sz="0" w:space="0" w:color="auto"/>
        <w:right w:val="none" w:sz="0" w:space="0" w:color="auto"/>
      </w:divBdr>
    </w:div>
    <w:div w:id="6642253">
      <w:bodyDiv w:val="1"/>
      <w:marLeft w:val="0"/>
      <w:marRight w:val="0"/>
      <w:marTop w:val="0"/>
      <w:marBottom w:val="0"/>
      <w:divBdr>
        <w:top w:val="none" w:sz="0" w:space="0" w:color="auto"/>
        <w:left w:val="none" w:sz="0" w:space="0" w:color="auto"/>
        <w:bottom w:val="none" w:sz="0" w:space="0" w:color="auto"/>
        <w:right w:val="none" w:sz="0" w:space="0" w:color="auto"/>
      </w:divBdr>
    </w:div>
    <w:div w:id="6685518">
      <w:bodyDiv w:val="1"/>
      <w:marLeft w:val="0"/>
      <w:marRight w:val="0"/>
      <w:marTop w:val="0"/>
      <w:marBottom w:val="0"/>
      <w:divBdr>
        <w:top w:val="none" w:sz="0" w:space="0" w:color="auto"/>
        <w:left w:val="none" w:sz="0" w:space="0" w:color="auto"/>
        <w:bottom w:val="none" w:sz="0" w:space="0" w:color="auto"/>
        <w:right w:val="none" w:sz="0" w:space="0" w:color="auto"/>
      </w:divBdr>
    </w:div>
    <w:div w:id="6710340">
      <w:bodyDiv w:val="1"/>
      <w:marLeft w:val="0"/>
      <w:marRight w:val="0"/>
      <w:marTop w:val="0"/>
      <w:marBottom w:val="0"/>
      <w:divBdr>
        <w:top w:val="none" w:sz="0" w:space="0" w:color="auto"/>
        <w:left w:val="none" w:sz="0" w:space="0" w:color="auto"/>
        <w:bottom w:val="none" w:sz="0" w:space="0" w:color="auto"/>
        <w:right w:val="none" w:sz="0" w:space="0" w:color="auto"/>
      </w:divBdr>
    </w:div>
    <w:div w:id="6710729">
      <w:bodyDiv w:val="1"/>
      <w:marLeft w:val="0"/>
      <w:marRight w:val="0"/>
      <w:marTop w:val="0"/>
      <w:marBottom w:val="0"/>
      <w:divBdr>
        <w:top w:val="none" w:sz="0" w:space="0" w:color="auto"/>
        <w:left w:val="none" w:sz="0" w:space="0" w:color="auto"/>
        <w:bottom w:val="none" w:sz="0" w:space="0" w:color="auto"/>
        <w:right w:val="none" w:sz="0" w:space="0" w:color="auto"/>
      </w:divBdr>
    </w:div>
    <w:div w:id="6712202">
      <w:bodyDiv w:val="1"/>
      <w:marLeft w:val="0"/>
      <w:marRight w:val="0"/>
      <w:marTop w:val="0"/>
      <w:marBottom w:val="0"/>
      <w:divBdr>
        <w:top w:val="none" w:sz="0" w:space="0" w:color="auto"/>
        <w:left w:val="none" w:sz="0" w:space="0" w:color="auto"/>
        <w:bottom w:val="none" w:sz="0" w:space="0" w:color="auto"/>
        <w:right w:val="none" w:sz="0" w:space="0" w:color="auto"/>
      </w:divBdr>
    </w:div>
    <w:div w:id="6760203">
      <w:bodyDiv w:val="1"/>
      <w:marLeft w:val="0"/>
      <w:marRight w:val="0"/>
      <w:marTop w:val="0"/>
      <w:marBottom w:val="0"/>
      <w:divBdr>
        <w:top w:val="none" w:sz="0" w:space="0" w:color="auto"/>
        <w:left w:val="none" w:sz="0" w:space="0" w:color="auto"/>
        <w:bottom w:val="none" w:sz="0" w:space="0" w:color="auto"/>
        <w:right w:val="none" w:sz="0" w:space="0" w:color="auto"/>
      </w:divBdr>
    </w:div>
    <w:div w:id="6760450">
      <w:bodyDiv w:val="1"/>
      <w:marLeft w:val="0"/>
      <w:marRight w:val="0"/>
      <w:marTop w:val="0"/>
      <w:marBottom w:val="0"/>
      <w:divBdr>
        <w:top w:val="none" w:sz="0" w:space="0" w:color="auto"/>
        <w:left w:val="none" w:sz="0" w:space="0" w:color="auto"/>
        <w:bottom w:val="none" w:sz="0" w:space="0" w:color="auto"/>
        <w:right w:val="none" w:sz="0" w:space="0" w:color="auto"/>
      </w:divBdr>
    </w:div>
    <w:div w:id="6833593">
      <w:bodyDiv w:val="1"/>
      <w:marLeft w:val="0"/>
      <w:marRight w:val="0"/>
      <w:marTop w:val="0"/>
      <w:marBottom w:val="0"/>
      <w:divBdr>
        <w:top w:val="none" w:sz="0" w:space="0" w:color="auto"/>
        <w:left w:val="none" w:sz="0" w:space="0" w:color="auto"/>
        <w:bottom w:val="none" w:sz="0" w:space="0" w:color="auto"/>
        <w:right w:val="none" w:sz="0" w:space="0" w:color="auto"/>
      </w:divBdr>
    </w:div>
    <w:div w:id="6833665">
      <w:bodyDiv w:val="1"/>
      <w:marLeft w:val="0"/>
      <w:marRight w:val="0"/>
      <w:marTop w:val="0"/>
      <w:marBottom w:val="0"/>
      <w:divBdr>
        <w:top w:val="none" w:sz="0" w:space="0" w:color="auto"/>
        <w:left w:val="none" w:sz="0" w:space="0" w:color="auto"/>
        <w:bottom w:val="none" w:sz="0" w:space="0" w:color="auto"/>
        <w:right w:val="none" w:sz="0" w:space="0" w:color="auto"/>
      </w:divBdr>
    </w:div>
    <w:div w:id="6835968">
      <w:bodyDiv w:val="1"/>
      <w:marLeft w:val="0"/>
      <w:marRight w:val="0"/>
      <w:marTop w:val="0"/>
      <w:marBottom w:val="0"/>
      <w:divBdr>
        <w:top w:val="none" w:sz="0" w:space="0" w:color="auto"/>
        <w:left w:val="none" w:sz="0" w:space="0" w:color="auto"/>
        <w:bottom w:val="none" w:sz="0" w:space="0" w:color="auto"/>
        <w:right w:val="none" w:sz="0" w:space="0" w:color="auto"/>
      </w:divBdr>
    </w:div>
    <w:div w:id="6837565">
      <w:bodyDiv w:val="1"/>
      <w:marLeft w:val="0"/>
      <w:marRight w:val="0"/>
      <w:marTop w:val="0"/>
      <w:marBottom w:val="0"/>
      <w:divBdr>
        <w:top w:val="none" w:sz="0" w:space="0" w:color="auto"/>
        <w:left w:val="none" w:sz="0" w:space="0" w:color="auto"/>
        <w:bottom w:val="none" w:sz="0" w:space="0" w:color="auto"/>
        <w:right w:val="none" w:sz="0" w:space="0" w:color="auto"/>
      </w:divBdr>
    </w:div>
    <w:div w:id="6913033">
      <w:bodyDiv w:val="1"/>
      <w:marLeft w:val="0"/>
      <w:marRight w:val="0"/>
      <w:marTop w:val="0"/>
      <w:marBottom w:val="0"/>
      <w:divBdr>
        <w:top w:val="none" w:sz="0" w:space="0" w:color="auto"/>
        <w:left w:val="none" w:sz="0" w:space="0" w:color="auto"/>
        <w:bottom w:val="none" w:sz="0" w:space="0" w:color="auto"/>
        <w:right w:val="none" w:sz="0" w:space="0" w:color="auto"/>
      </w:divBdr>
    </w:div>
    <w:div w:id="6948000">
      <w:bodyDiv w:val="1"/>
      <w:marLeft w:val="0"/>
      <w:marRight w:val="0"/>
      <w:marTop w:val="0"/>
      <w:marBottom w:val="0"/>
      <w:divBdr>
        <w:top w:val="none" w:sz="0" w:space="0" w:color="auto"/>
        <w:left w:val="none" w:sz="0" w:space="0" w:color="auto"/>
        <w:bottom w:val="none" w:sz="0" w:space="0" w:color="auto"/>
        <w:right w:val="none" w:sz="0" w:space="0" w:color="auto"/>
      </w:divBdr>
    </w:div>
    <w:div w:id="7024785">
      <w:bodyDiv w:val="1"/>
      <w:marLeft w:val="0"/>
      <w:marRight w:val="0"/>
      <w:marTop w:val="0"/>
      <w:marBottom w:val="0"/>
      <w:divBdr>
        <w:top w:val="none" w:sz="0" w:space="0" w:color="auto"/>
        <w:left w:val="none" w:sz="0" w:space="0" w:color="auto"/>
        <w:bottom w:val="none" w:sz="0" w:space="0" w:color="auto"/>
        <w:right w:val="none" w:sz="0" w:space="0" w:color="auto"/>
      </w:divBdr>
    </w:div>
    <w:div w:id="7026630">
      <w:bodyDiv w:val="1"/>
      <w:marLeft w:val="0"/>
      <w:marRight w:val="0"/>
      <w:marTop w:val="0"/>
      <w:marBottom w:val="0"/>
      <w:divBdr>
        <w:top w:val="none" w:sz="0" w:space="0" w:color="auto"/>
        <w:left w:val="none" w:sz="0" w:space="0" w:color="auto"/>
        <w:bottom w:val="none" w:sz="0" w:space="0" w:color="auto"/>
        <w:right w:val="none" w:sz="0" w:space="0" w:color="auto"/>
      </w:divBdr>
    </w:div>
    <w:div w:id="7143891">
      <w:bodyDiv w:val="1"/>
      <w:marLeft w:val="0"/>
      <w:marRight w:val="0"/>
      <w:marTop w:val="0"/>
      <w:marBottom w:val="0"/>
      <w:divBdr>
        <w:top w:val="none" w:sz="0" w:space="0" w:color="auto"/>
        <w:left w:val="none" w:sz="0" w:space="0" w:color="auto"/>
        <w:bottom w:val="none" w:sz="0" w:space="0" w:color="auto"/>
        <w:right w:val="none" w:sz="0" w:space="0" w:color="auto"/>
      </w:divBdr>
    </w:div>
    <w:div w:id="7145403">
      <w:bodyDiv w:val="1"/>
      <w:marLeft w:val="0"/>
      <w:marRight w:val="0"/>
      <w:marTop w:val="0"/>
      <w:marBottom w:val="0"/>
      <w:divBdr>
        <w:top w:val="none" w:sz="0" w:space="0" w:color="auto"/>
        <w:left w:val="none" w:sz="0" w:space="0" w:color="auto"/>
        <w:bottom w:val="none" w:sz="0" w:space="0" w:color="auto"/>
        <w:right w:val="none" w:sz="0" w:space="0" w:color="auto"/>
      </w:divBdr>
    </w:div>
    <w:div w:id="7147798">
      <w:bodyDiv w:val="1"/>
      <w:marLeft w:val="0"/>
      <w:marRight w:val="0"/>
      <w:marTop w:val="0"/>
      <w:marBottom w:val="0"/>
      <w:divBdr>
        <w:top w:val="none" w:sz="0" w:space="0" w:color="auto"/>
        <w:left w:val="none" w:sz="0" w:space="0" w:color="auto"/>
        <w:bottom w:val="none" w:sz="0" w:space="0" w:color="auto"/>
        <w:right w:val="none" w:sz="0" w:space="0" w:color="auto"/>
      </w:divBdr>
    </w:div>
    <w:div w:id="7223204">
      <w:bodyDiv w:val="1"/>
      <w:marLeft w:val="0"/>
      <w:marRight w:val="0"/>
      <w:marTop w:val="0"/>
      <w:marBottom w:val="0"/>
      <w:divBdr>
        <w:top w:val="none" w:sz="0" w:space="0" w:color="auto"/>
        <w:left w:val="none" w:sz="0" w:space="0" w:color="auto"/>
        <w:bottom w:val="none" w:sz="0" w:space="0" w:color="auto"/>
        <w:right w:val="none" w:sz="0" w:space="0" w:color="auto"/>
      </w:divBdr>
    </w:div>
    <w:div w:id="7370921">
      <w:bodyDiv w:val="1"/>
      <w:marLeft w:val="0"/>
      <w:marRight w:val="0"/>
      <w:marTop w:val="0"/>
      <w:marBottom w:val="0"/>
      <w:divBdr>
        <w:top w:val="none" w:sz="0" w:space="0" w:color="auto"/>
        <w:left w:val="none" w:sz="0" w:space="0" w:color="auto"/>
        <w:bottom w:val="none" w:sz="0" w:space="0" w:color="auto"/>
        <w:right w:val="none" w:sz="0" w:space="0" w:color="auto"/>
      </w:divBdr>
    </w:div>
    <w:div w:id="7415012">
      <w:bodyDiv w:val="1"/>
      <w:marLeft w:val="0"/>
      <w:marRight w:val="0"/>
      <w:marTop w:val="0"/>
      <w:marBottom w:val="0"/>
      <w:divBdr>
        <w:top w:val="none" w:sz="0" w:space="0" w:color="auto"/>
        <w:left w:val="none" w:sz="0" w:space="0" w:color="auto"/>
        <w:bottom w:val="none" w:sz="0" w:space="0" w:color="auto"/>
        <w:right w:val="none" w:sz="0" w:space="0" w:color="auto"/>
      </w:divBdr>
    </w:div>
    <w:div w:id="7416377">
      <w:bodyDiv w:val="1"/>
      <w:marLeft w:val="0"/>
      <w:marRight w:val="0"/>
      <w:marTop w:val="0"/>
      <w:marBottom w:val="0"/>
      <w:divBdr>
        <w:top w:val="none" w:sz="0" w:space="0" w:color="auto"/>
        <w:left w:val="none" w:sz="0" w:space="0" w:color="auto"/>
        <w:bottom w:val="none" w:sz="0" w:space="0" w:color="auto"/>
        <w:right w:val="none" w:sz="0" w:space="0" w:color="auto"/>
      </w:divBdr>
    </w:div>
    <w:div w:id="7483597">
      <w:bodyDiv w:val="1"/>
      <w:marLeft w:val="0"/>
      <w:marRight w:val="0"/>
      <w:marTop w:val="0"/>
      <w:marBottom w:val="0"/>
      <w:divBdr>
        <w:top w:val="none" w:sz="0" w:space="0" w:color="auto"/>
        <w:left w:val="none" w:sz="0" w:space="0" w:color="auto"/>
        <w:bottom w:val="none" w:sz="0" w:space="0" w:color="auto"/>
        <w:right w:val="none" w:sz="0" w:space="0" w:color="auto"/>
      </w:divBdr>
    </w:div>
    <w:div w:id="7567674">
      <w:bodyDiv w:val="1"/>
      <w:marLeft w:val="0"/>
      <w:marRight w:val="0"/>
      <w:marTop w:val="0"/>
      <w:marBottom w:val="0"/>
      <w:divBdr>
        <w:top w:val="none" w:sz="0" w:space="0" w:color="auto"/>
        <w:left w:val="none" w:sz="0" w:space="0" w:color="auto"/>
        <w:bottom w:val="none" w:sz="0" w:space="0" w:color="auto"/>
        <w:right w:val="none" w:sz="0" w:space="0" w:color="auto"/>
      </w:divBdr>
    </w:div>
    <w:div w:id="7683765">
      <w:bodyDiv w:val="1"/>
      <w:marLeft w:val="0"/>
      <w:marRight w:val="0"/>
      <w:marTop w:val="0"/>
      <w:marBottom w:val="0"/>
      <w:divBdr>
        <w:top w:val="none" w:sz="0" w:space="0" w:color="auto"/>
        <w:left w:val="none" w:sz="0" w:space="0" w:color="auto"/>
        <w:bottom w:val="none" w:sz="0" w:space="0" w:color="auto"/>
        <w:right w:val="none" w:sz="0" w:space="0" w:color="auto"/>
      </w:divBdr>
    </w:div>
    <w:div w:id="7752879">
      <w:bodyDiv w:val="1"/>
      <w:marLeft w:val="0"/>
      <w:marRight w:val="0"/>
      <w:marTop w:val="0"/>
      <w:marBottom w:val="0"/>
      <w:divBdr>
        <w:top w:val="none" w:sz="0" w:space="0" w:color="auto"/>
        <w:left w:val="none" w:sz="0" w:space="0" w:color="auto"/>
        <w:bottom w:val="none" w:sz="0" w:space="0" w:color="auto"/>
        <w:right w:val="none" w:sz="0" w:space="0" w:color="auto"/>
      </w:divBdr>
    </w:div>
    <w:div w:id="7799066">
      <w:bodyDiv w:val="1"/>
      <w:marLeft w:val="0"/>
      <w:marRight w:val="0"/>
      <w:marTop w:val="0"/>
      <w:marBottom w:val="0"/>
      <w:divBdr>
        <w:top w:val="none" w:sz="0" w:space="0" w:color="auto"/>
        <w:left w:val="none" w:sz="0" w:space="0" w:color="auto"/>
        <w:bottom w:val="none" w:sz="0" w:space="0" w:color="auto"/>
        <w:right w:val="none" w:sz="0" w:space="0" w:color="auto"/>
      </w:divBdr>
    </w:div>
    <w:div w:id="7828561">
      <w:bodyDiv w:val="1"/>
      <w:marLeft w:val="0"/>
      <w:marRight w:val="0"/>
      <w:marTop w:val="0"/>
      <w:marBottom w:val="0"/>
      <w:divBdr>
        <w:top w:val="none" w:sz="0" w:space="0" w:color="auto"/>
        <w:left w:val="none" w:sz="0" w:space="0" w:color="auto"/>
        <w:bottom w:val="none" w:sz="0" w:space="0" w:color="auto"/>
        <w:right w:val="none" w:sz="0" w:space="0" w:color="auto"/>
      </w:divBdr>
    </w:div>
    <w:div w:id="7870482">
      <w:bodyDiv w:val="1"/>
      <w:marLeft w:val="0"/>
      <w:marRight w:val="0"/>
      <w:marTop w:val="0"/>
      <w:marBottom w:val="0"/>
      <w:divBdr>
        <w:top w:val="none" w:sz="0" w:space="0" w:color="auto"/>
        <w:left w:val="none" w:sz="0" w:space="0" w:color="auto"/>
        <w:bottom w:val="none" w:sz="0" w:space="0" w:color="auto"/>
        <w:right w:val="none" w:sz="0" w:space="0" w:color="auto"/>
      </w:divBdr>
    </w:div>
    <w:div w:id="7871653">
      <w:bodyDiv w:val="1"/>
      <w:marLeft w:val="0"/>
      <w:marRight w:val="0"/>
      <w:marTop w:val="0"/>
      <w:marBottom w:val="0"/>
      <w:divBdr>
        <w:top w:val="none" w:sz="0" w:space="0" w:color="auto"/>
        <w:left w:val="none" w:sz="0" w:space="0" w:color="auto"/>
        <w:bottom w:val="none" w:sz="0" w:space="0" w:color="auto"/>
        <w:right w:val="none" w:sz="0" w:space="0" w:color="auto"/>
      </w:divBdr>
    </w:div>
    <w:div w:id="7947392">
      <w:bodyDiv w:val="1"/>
      <w:marLeft w:val="0"/>
      <w:marRight w:val="0"/>
      <w:marTop w:val="0"/>
      <w:marBottom w:val="0"/>
      <w:divBdr>
        <w:top w:val="none" w:sz="0" w:space="0" w:color="auto"/>
        <w:left w:val="none" w:sz="0" w:space="0" w:color="auto"/>
        <w:bottom w:val="none" w:sz="0" w:space="0" w:color="auto"/>
        <w:right w:val="none" w:sz="0" w:space="0" w:color="auto"/>
      </w:divBdr>
    </w:div>
    <w:div w:id="8026051">
      <w:bodyDiv w:val="1"/>
      <w:marLeft w:val="0"/>
      <w:marRight w:val="0"/>
      <w:marTop w:val="0"/>
      <w:marBottom w:val="0"/>
      <w:divBdr>
        <w:top w:val="none" w:sz="0" w:space="0" w:color="auto"/>
        <w:left w:val="none" w:sz="0" w:space="0" w:color="auto"/>
        <w:bottom w:val="none" w:sz="0" w:space="0" w:color="auto"/>
        <w:right w:val="none" w:sz="0" w:space="0" w:color="auto"/>
      </w:divBdr>
    </w:div>
    <w:div w:id="8026394">
      <w:bodyDiv w:val="1"/>
      <w:marLeft w:val="0"/>
      <w:marRight w:val="0"/>
      <w:marTop w:val="0"/>
      <w:marBottom w:val="0"/>
      <w:divBdr>
        <w:top w:val="none" w:sz="0" w:space="0" w:color="auto"/>
        <w:left w:val="none" w:sz="0" w:space="0" w:color="auto"/>
        <w:bottom w:val="none" w:sz="0" w:space="0" w:color="auto"/>
        <w:right w:val="none" w:sz="0" w:space="0" w:color="auto"/>
      </w:divBdr>
    </w:div>
    <w:div w:id="8065303">
      <w:bodyDiv w:val="1"/>
      <w:marLeft w:val="0"/>
      <w:marRight w:val="0"/>
      <w:marTop w:val="0"/>
      <w:marBottom w:val="0"/>
      <w:divBdr>
        <w:top w:val="none" w:sz="0" w:space="0" w:color="auto"/>
        <w:left w:val="none" w:sz="0" w:space="0" w:color="auto"/>
        <w:bottom w:val="none" w:sz="0" w:space="0" w:color="auto"/>
        <w:right w:val="none" w:sz="0" w:space="0" w:color="auto"/>
      </w:divBdr>
    </w:div>
    <w:div w:id="8220724">
      <w:bodyDiv w:val="1"/>
      <w:marLeft w:val="0"/>
      <w:marRight w:val="0"/>
      <w:marTop w:val="0"/>
      <w:marBottom w:val="0"/>
      <w:divBdr>
        <w:top w:val="none" w:sz="0" w:space="0" w:color="auto"/>
        <w:left w:val="none" w:sz="0" w:space="0" w:color="auto"/>
        <w:bottom w:val="none" w:sz="0" w:space="0" w:color="auto"/>
        <w:right w:val="none" w:sz="0" w:space="0" w:color="auto"/>
      </w:divBdr>
    </w:div>
    <w:div w:id="8220902">
      <w:bodyDiv w:val="1"/>
      <w:marLeft w:val="0"/>
      <w:marRight w:val="0"/>
      <w:marTop w:val="0"/>
      <w:marBottom w:val="0"/>
      <w:divBdr>
        <w:top w:val="none" w:sz="0" w:space="0" w:color="auto"/>
        <w:left w:val="none" w:sz="0" w:space="0" w:color="auto"/>
        <w:bottom w:val="none" w:sz="0" w:space="0" w:color="auto"/>
        <w:right w:val="none" w:sz="0" w:space="0" w:color="auto"/>
      </w:divBdr>
    </w:div>
    <w:div w:id="8336073">
      <w:bodyDiv w:val="1"/>
      <w:marLeft w:val="0"/>
      <w:marRight w:val="0"/>
      <w:marTop w:val="0"/>
      <w:marBottom w:val="0"/>
      <w:divBdr>
        <w:top w:val="none" w:sz="0" w:space="0" w:color="auto"/>
        <w:left w:val="none" w:sz="0" w:space="0" w:color="auto"/>
        <w:bottom w:val="none" w:sz="0" w:space="0" w:color="auto"/>
        <w:right w:val="none" w:sz="0" w:space="0" w:color="auto"/>
      </w:divBdr>
    </w:div>
    <w:div w:id="8339938">
      <w:bodyDiv w:val="1"/>
      <w:marLeft w:val="0"/>
      <w:marRight w:val="0"/>
      <w:marTop w:val="0"/>
      <w:marBottom w:val="0"/>
      <w:divBdr>
        <w:top w:val="none" w:sz="0" w:space="0" w:color="auto"/>
        <w:left w:val="none" w:sz="0" w:space="0" w:color="auto"/>
        <w:bottom w:val="none" w:sz="0" w:space="0" w:color="auto"/>
        <w:right w:val="none" w:sz="0" w:space="0" w:color="auto"/>
      </w:divBdr>
    </w:div>
    <w:div w:id="8601389">
      <w:bodyDiv w:val="1"/>
      <w:marLeft w:val="0"/>
      <w:marRight w:val="0"/>
      <w:marTop w:val="0"/>
      <w:marBottom w:val="0"/>
      <w:divBdr>
        <w:top w:val="none" w:sz="0" w:space="0" w:color="auto"/>
        <w:left w:val="none" w:sz="0" w:space="0" w:color="auto"/>
        <w:bottom w:val="none" w:sz="0" w:space="0" w:color="auto"/>
        <w:right w:val="none" w:sz="0" w:space="0" w:color="auto"/>
      </w:divBdr>
    </w:div>
    <w:div w:id="8603345">
      <w:bodyDiv w:val="1"/>
      <w:marLeft w:val="0"/>
      <w:marRight w:val="0"/>
      <w:marTop w:val="0"/>
      <w:marBottom w:val="0"/>
      <w:divBdr>
        <w:top w:val="none" w:sz="0" w:space="0" w:color="auto"/>
        <w:left w:val="none" w:sz="0" w:space="0" w:color="auto"/>
        <w:bottom w:val="none" w:sz="0" w:space="0" w:color="auto"/>
        <w:right w:val="none" w:sz="0" w:space="0" w:color="auto"/>
      </w:divBdr>
    </w:div>
    <w:div w:id="8609580">
      <w:bodyDiv w:val="1"/>
      <w:marLeft w:val="0"/>
      <w:marRight w:val="0"/>
      <w:marTop w:val="0"/>
      <w:marBottom w:val="0"/>
      <w:divBdr>
        <w:top w:val="none" w:sz="0" w:space="0" w:color="auto"/>
        <w:left w:val="none" w:sz="0" w:space="0" w:color="auto"/>
        <w:bottom w:val="none" w:sz="0" w:space="0" w:color="auto"/>
        <w:right w:val="none" w:sz="0" w:space="0" w:color="auto"/>
      </w:divBdr>
    </w:div>
    <w:div w:id="8719985">
      <w:bodyDiv w:val="1"/>
      <w:marLeft w:val="0"/>
      <w:marRight w:val="0"/>
      <w:marTop w:val="0"/>
      <w:marBottom w:val="0"/>
      <w:divBdr>
        <w:top w:val="none" w:sz="0" w:space="0" w:color="auto"/>
        <w:left w:val="none" w:sz="0" w:space="0" w:color="auto"/>
        <w:bottom w:val="none" w:sz="0" w:space="0" w:color="auto"/>
        <w:right w:val="none" w:sz="0" w:space="0" w:color="auto"/>
      </w:divBdr>
    </w:div>
    <w:div w:id="8725536">
      <w:bodyDiv w:val="1"/>
      <w:marLeft w:val="0"/>
      <w:marRight w:val="0"/>
      <w:marTop w:val="0"/>
      <w:marBottom w:val="0"/>
      <w:divBdr>
        <w:top w:val="none" w:sz="0" w:space="0" w:color="auto"/>
        <w:left w:val="none" w:sz="0" w:space="0" w:color="auto"/>
        <w:bottom w:val="none" w:sz="0" w:space="0" w:color="auto"/>
        <w:right w:val="none" w:sz="0" w:space="0" w:color="auto"/>
      </w:divBdr>
    </w:div>
    <w:div w:id="8727209">
      <w:bodyDiv w:val="1"/>
      <w:marLeft w:val="0"/>
      <w:marRight w:val="0"/>
      <w:marTop w:val="0"/>
      <w:marBottom w:val="0"/>
      <w:divBdr>
        <w:top w:val="none" w:sz="0" w:space="0" w:color="auto"/>
        <w:left w:val="none" w:sz="0" w:space="0" w:color="auto"/>
        <w:bottom w:val="none" w:sz="0" w:space="0" w:color="auto"/>
        <w:right w:val="none" w:sz="0" w:space="0" w:color="auto"/>
      </w:divBdr>
    </w:div>
    <w:div w:id="8727254">
      <w:bodyDiv w:val="1"/>
      <w:marLeft w:val="0"/>
      <w:marRight w:val="0"/>
      <w:marTop w:val="0"/>
      <w:marBottom w:val="0"/>
      <w:divBdr>
        <w:top w:val="none" w:sz="0" w:space="0" w:color="auto"/>
        <w:left w:val="none" w:sz="0" w:space="0" w:color="auto"/>
        <w:bottom w:val="none" w:sz="0" w:space="0" w:color="auto"/>
        <w:right w:val="none" w:sz="0" w:space="0" w:color="auto"/>
      </w:divBdr>
    </w:div>
    <w:div w:id="8727554">
      <w:bodyDiv w:val="1"/>
      <w:marLeft w:val="0"/>
      <w:marRight w:val="0"/>
      <w:marTop w:val="0"/>
      <w:marBottom w:val="0"/>
      <w:divBdr>
        <w:top w:val="none" w:sz="0" w:space="0" w:color="auto"/>
        <w:left w:val="none" w:sz="0" w:space="0" w:color="auto"/>
        <w:bottom w:val="none" w:sz="0" w:space="0" w:color="auto"/>
        <w:right w:val="none" w:sz="0" w:space="0" w:color="auto"/>
      </w:divBdr>
    </w:div>
    <w:div w:id="8795697">
      <w:bodyDiv w:val="1"/>
      <w:marLeft w:val="0"/>
      <w:marRight w:val="0"/>
      <w:marTop w:val="0"/>
      <w:marBottom w:val="0"/>
      <w:divBdr>
        <w:top w:val="none" w:sz="0" w:space="0" w:color="auto"/>
        <w:left w:val="none" w:sz="0" w:space="0" w:color="auto"/>
        <w:bottom w:val="none" w:sz="0" w:space="0" w:color="auto"/>
        <w:right w:val="none" w:sz="0" w:space="0" w:color="auto"/>
      </w:divBdr>
    </w:div>
    <w:div w:id="8877077">
      <w:bodyDiv w:val="1"/>
      <w:marLeft w:val="0"/>
      <w:marRight w:val="0"/>
      <w:marTop w:val="0"/>
      <w:marBottom w:val="0"/>
      <w:divBdr>
        <w:top w:val="none" w:sz="0" w:space="0" w:color="auto"/>
        <w:left w:val="none" w:sz="0" w:space="0" w:color="auto"/>
        <w:bottom w:val="none" w:sz="0" w:space="0" w:color="auto"/>
        <w:right w:val="none" w:sz="0" w:space="0" w:color="auto"/>
      </w:divBdr>
    </w:div>
    <w:div w:id="8944953">
      <w:bodyDiv w:val="1"/>
      <w:marLeft w:val="0"/>
      <w:marRight w:val="0"/>
      <w:marTop w:val="0"/>
      <w:marBottom w:val="0"/>
      <w:divBdr>
        <w:top w:val="none" w:sz="0" w:space="0" w:color="auto"/>
        <w:left w:val="none" w:sz="0" w:space="0" w:color="auto"/>
        <w:bottom w:val="none" w:sz="0" w:space="0" w:color="auto"/>
        <w:right w:val="none" w:sz="0" w:space="0" w:color="auto"/>
      </w:divBdr>
    </w:div>
    <w:div w:id="8988728">
      <w:bodyDiv w:val="1"/>
      <w:marLeft w:val="0"/>
      <w:marRight w:val="0"/>
      <w:marTop w:val="0"/>
      <w:marBottom w:val="0"/>
      <w:divBdr>
        <w:top w:val="none" w:sz="0" w:space="0" w:color="auto"/>
        <w:left w:val="none" w:sz="0" w:space="0" w:color="auto"/>
        <w:bottom w:val="none" w:sz="0" w:space="0" w:color="auto"/>
        <w:right w:val="none" w:sz="0" w:space="0" w:color="auto"/>
      </w:divBdr>
    </w:div>
    <w:div w:id="9066433">
      <w:bodyDiv w:val="1"/>
      <w:marLeft w:val="0"/>
      <w:marRight w:val="0"/>
      <w:marTop w:val="0"/>
      <w:marBottom w:val="0"/>
      <w:divBdr>
        <w:top w:val="none" w:sz="0" w:space="0" w:color="auto"/>
        <w:left w:val="none" w:sz="0" w:space="0" w:color="auto"/>
        <w:bottom w:val="none" w:sz="0" w:space="0" w:color="auto"/>
        <w:right w:val="none" w:sz="0" w:space="0" w:color="auto"/>
      </w:divBdr>
    </w:div>
    <w:div w:id="9067883">
      <w:bodyDiv w:val="1"/>
      <w:marLeft w:val="0"/>
      <w:marRight w:val="0"/>
      <w:marTop w:val="0"/>
      <w:marBottom w:val="0"/>
      <w:divBdr>
        <w:top w:val="none" w:sz="0" w:space="0" w:color="auto"/>
        <w:left w:val="none" w:sz="0" w:space="0" w:color="auto"/>
        <w:bottom w:val="none" w:sz="0" w:space="0" w:color="auto"/>
        <w:right w:val="none" w:sz="0" w:space="0" w:color="auto"/>
      </w:divBdr>
    </w:div>
    <w:div w:id="9183886">
      <w:bodyDiv w:val="1"/>
      <w:marLeft w:val="0"/>
      <w:marRight w:val="0"/>
      <w:marTop w:val="0"/>
      <w:marBottom w:val="0"/>
      <w:divBdr>
        <w:top w:val="none" w:sz="0" w:space="0" w:color="auto"/>
        <w:left w:val="none" w:sz="0" w:space="0" w:color="auto"/>
        <w:bottom w:val="none" w:sz="0" w:space="0" w:color="auto"/>
        <w:right w:val="none" w:sz="0" w:space="0" w:color="auto"/>
      </w:divBdr>
    </w:div>
    <w:div w:id="9257931">
      <w:bodyDiv w:val="1"/>
      <w:marLeft w:val="0"/>
      <w:marRight w:val="0"/>
      <w:marTop w:val="0"/>
      <w:marBottom w:val="0"/>
      <w:divBdr>
        <w:top w:val="none" w:sz="0" w:space="0" w:color="auto"/>
        <w:left w:val="none" w:sz="0" w:space="0" w:color="auto"/>
        <w:bottom w:val="none" w:sz="0" w:space="0" w:color="auto"/>
        <w:right w:val="none" w:sz="0" w:space="0" w:color="auto"/>
      </w:divBdr>
    </w:div>
    <w:div w:id="9375031">
      <w:bodyDiv w:val="1"/>
      <w:marLeft w:val="0"/>
      <w:marRight w:val="0"/>
      <w:marTop w:val="0"/>
      <w:marBottom w:val="0"/>
      <w:divBdr>
        <w:top w:val="none" w:sz="0" w:space="0" w:color="auto"/>
        <w:left w:val="none" w:sz="0" w:space="0" w:color="auto"/>
        <w:bottom w:val="none" w:sz="0" w:space="0" w:color="auto"/>
        <w:right w:val="none" w:sz="0" w:space="0" w:color="auto"/>
      </w:divBdr>
    </w:div>
    <w:div w:id="9381856">
      <w:bodyDiv w:val="1"/>
      <w:marLeft w:val="0"/>
      <w:marRight w:val="0"/>
      <w:marTop w:val="0"/>
      <w:marBottom w:val="0"/>
      <w:divBdr>
        <w:top w:val="none" w:sz="0" w:space="0" w:color="auto"/>
        <w:left w:val="none" w:sz="0" w:space="0" w:color="auto"/>
        <w:bottom w:val="none" w:sz="0" w:space="0" w:color="auto"/>
        <w:right w:val="none" w:sz="0" w:space="0" w:color="auto"/>
      </w:divBdr>
    </w:div>
    <w:div w:id="9382122">
      <w:bodyDiv w:val="1"/>
      <w:marLeft w:val="0"/>
      <w:marRight w:val="0"/>
      <w:marTop w:val="0"/>
      <w:marBottom w:val="0"/>
      <w:divBdr>
        <w:top w:val="none" w:sz="0" w:space="0" w:color="auto"/>
        <w:left w:val="none" w:sz="0" w:space="0" w:color="auto"/>
        <w:bottom w:val="none" w:sz="0" w:space="0" w:color="auto"/>
        <w:right w:val="none" w:sz="0" w:space="0" w:color="auto"/>
      </w:divBdr>
    </w:div>
    <w:div w:id="9383662">
      <w:bodyDiv w:val="1"/>
      <w:marLeft w:val="0"/>
      <w:marRight w:val="0"/>
      <w:marTop w:val="0"/>
      <w:marBottom w:val="0"/>
      <w:divBdr>
        <w:top w:val="none" w:sz="0" w:space="0" w:color="auto"/>
        <w:left w:val="none" w:sz="0" w:space="0" w:color="auto"/>
        <w:bottom w:val="none" w:sz="0" w:space="0" w:color="auto"/>
        <w:right w:val="none" w:sz="0" w:space="0" w:color="auto"/>
      </w:divBdr>
    </w:div>
    <w:div w:id="9450451">
      <w:bodyDiv w:val="1"/>
      <w:marLeft w:val="0"/>
      <w:marRight w:val="0"/>
      <w:marTop w:val="0"/>
      <w:marBottom w:val="0"/>
      <w:divBdr>
        <w:top w:val="none" w:sz="0" w:space="0" w:color="auto"/>
        <w:left w:val="none" w:sz="0" w:space="0" w:color="auto"/>
        <w:bottom w:val="none" w:sz="0" w:space="0" w:color="auto"/>
        <w:right w:val="none" w:sz="0" w:space="0" w:color="auto"/>
      </w:divBdr>
    </w:div>
    <w:div w:id="9455206">
      <w:bodyDiv w:val="1"/>
      <w:marLeft w:val="0"/>
      <w:marRight w:val="0"/>
      <w:marTop w:val="0"/>
      <w:marBottom w:val="0"/>
      <w:divBdr>
        <w:top w:val="none" w:sz="0" w:space="0" w:color="auto"/>
        <w:left w:val="none" w:sz="0" w:space="0" w:color="auto"/>
        <w:bottom w:val="none" w:sz="0" w:space="0" w:color="auto"/>
        <w:right w:val="none" w:sz="0" w:space="0" w:color="auto"/>
      </w:divBdr>
    </w:div>
    <w:div w:id="9455452">
      <w:bodyDiv w:val="1"/>
      <w:marLeft w:val="0"/>
      <w:marRight w:val="0"/>
      <w:marTop w:val="0"/>
      <w:marBottom w:val="0"/>
      <w:divBdr>
        <w:top w:val="none" w:sz="0" w:space="0" w:color="auto"/>
        <w:left w:val="none" w:sz="0" w:space="0" w:color="auto"/>
        <w:bottom w:val="none" w:sz="0" w:space="0" w:color="auto"/>
        <w:right w:val="none" w:sz="0" w:space="0" w:color="auto"/>
      </w:divBdr>
    </w:div>
    <w:div w:id="9570068">
      <w:bodyDiv w:val="1"/>
      <w:marLeft w:val="0"/>
      <w:marRight w:val="0"/>
      <w:marTop w:val="0"/>
      <w:marBottom w:val="0"/>
      <w:divBdr>
        <w:top w:val="none" w:sz="0" w:space="0" w:color="auto"/>
        <w:left w:val="none" w:sz="0" w:space="0" w:color="auto"/>
        <w:bottom w:val="none" w:sz="0" w:space="0" w:color="auto"/>
        <w:right w:val="none" w:sz="0" w:space="0" w:color="auto"/>
      </w:divBdr>
    </w:div>
    <w:div w:id="9652074">
      <w:bodyDiv w:val="1"/>
      <w:marLeft w:val="0"/>
      <w:marRight w:val="0"/>
      <w:marTop w:val="0"/>
      <w:marBottom w:val="0"/>
      <w:divBdr>
        <w:top w:val="none" w:sz="0" w:space="0" w:color="auto"/>
        <w:left w:val="none" w:sz="0" w:space="0" w:color="auto"/>
        <w:bottom w:val="none" w:sz="0" w:space="0" w:color="auto"/>
        <w:right w:val="none" w:sz="0" w:space="0" w:color="auto"/>
      </w:divBdr>
    </w:div>
    <w:div w:id="9721992">
      <w:bodyDiv w:val="1"/>
      <w:marLeft w:val="0"/>
      <w:marRight w:val="0"/>
      <w:marTop w:val="0"/>
      <w:marBottom w:val="0"/>
      <w:divBdr>
        <w:top w:val="none" w:sz="0" w:space="0" w:color="auto"/>
        <w:left w:val="none" w:sz="0" w:space="0" w:color="auto"/>
        <w:bottom w:val="none" w:sz="0" w:space="0" w:color="auto"/>
        <w:right w:val="none" w:sz="0" w:space="0" w:color="auto"/>
      </w:divBdr>
    </w:div>
    <w:div w:id="9768449">
      <w:bodyDiv w:val="1"/>
      <w:marLeft w:val="0"/>
      <w:marRight w:val="0"/>
      <w:marTop w:val="0"/>
      <w:marBottom w:val="0"/>
      <w:divBdr>
        <w:top w:val="none" w:sz="0" w:space="0" w:color="auto"/>
        <w:left w:val="none" w:sz="0" w:space="0" w:color="auto"/>
        <w:bottom w:val="none" w:sz="0" w:space="0" w:color="auto"/>
        <w:right w:val="none" w:sz="0" w:space="0" w:color="auto"/>
      </w:divBdr>
    </w:div>
    <w:div w:id="9836240">
      <w:bodyDiv w:val="1"/>
      <w:marLeft w:val="0"/>
      <w:marRight w:val="0"/>
      <w:marTop w:val="0"/>
      <w:marBottom w:val="0"/>
      <w:divBdr>
        <w:top w:val="none" w:sz="0" w:space="0" w:color="auto"/>
        <w:left w:val="none" w:sz="0" w:space="0" w:color="auto"/>
        <w:bottom w:val="none" w:sz="0" w:space="0" w:color="auto"/>
        <w:right w:val="none" w:sz="0" w:space="0" w:color="auto"/>
      </w:divBdr>
    </w:div>
    <w:div w:id="9840495">
      <w:bodyDiv w:val="1"/>
      <w:marLeft w:val="0"/>
      <w:marRight w:val="0"/>
      <w:marTop w:val="0"/>
      <w:marBottom w:val="0"/>
      <w:divBdr>
        <w:top w:val="none" w:sz="0" w:space="0" w:color="auto"/>
        <w:left w:val="none" w:sz="0" w:space="0" w:color="auto"/>
        <w:bottom w:val="none" w:sz="0" w:space="0" w:color="auto"/>
        <w:right w:val="none" w:sz="0" w:space="0" w:color="auto"/>
      </w:divBdr>
    </w:div>
    <w:div w:id="9843143">
      <w:bodyDiv w:val="1"/>
      <w:marLeft w:val="0"/>
      <w:marRight w:val="0"/>
      <w:marTop w:val="0"/>
      <w:marBottom w:val="0"/>
      <w:divBdr>
        <w:top w:val="none" w:sz="0" w:space="0" w:color="auto"/>
        <w:left w:val="none" w:sz="0" w:space="0" w:color="auto"/>
        <w:bottom w:val="none" w:sz="0" w:space="0" w:color="auto"/>
        <w:right w:val="none" w:sz="0" w:space="0" w:color="auto"/>
      </w:divBdr>
    </w:div>
    <w:div w:id="9988586">
      <w:bodyDiv w:val="1"/>
      <w:marLeft w:val="0"/>
      <w:marRight w:val="0"/>
      <w:marTop w:val="0"/>
      <w:marBottom w:val="0"/>
      <w:divBdr>
        <w:top w:val="none" w:sz="0" w:space="0" w:color="auto"/>
        <w:left w:val="none" w:sz="0" w:space="0" w:color="auto"/>
        <w:bottom w:val="none" w:sz="0" w:space="0" w:color="auto"/>
        <w:right w:val="none" w:sz="0" w:space="0" w:color="auto"/>
      </w:divBdr>
    </w:div>
    <w:div w:id="9989232">
      <w:bodyDiv w:val="1"/>
      <w:marLeft w:val="0"/>
      <w:marRight w:val="0"/>
      <w:marTop w:val="0"/>
      <w:marBottom w:val="0"/>
      <w:divBdr>
        <w:top w:val="none" w:sz="0" w:space="0" w:color="auto"/>
        <w:left w:val="none" w:sz="0" w:space="0" w:color="auto"/>
        <w:bottom w:val="none" w:sz="0" w:space="0" w:color="auto"/>
        <w:right w:val="none" w:sz="0" w:space="0" w:color="auto"/>
      </w:divBdr>
    </w:div>
    <w:div w:id="10030634">
      <w:bodyDiv w:val="1"/>
      <w:marLeft w:val="0"/>
      <w:marRight w:val="0"/>
      <w:marTop w:val="0"/>
      <w:marBottom w:val="0"/>
      <w:divBdr>
        <w:top w:val="none" w:sz="0" w:space="0" w:color="auto"/>
        <w:left w:val="none" w:sz="0" w:space="0" w:color="auto"/>
        <w:bottom w:val="none" w:sz="0" w:space="0" w:color="auto"/>
        <w:right w:val="none" w:sz="0" w:space="0" w:color="auto"/>
      </w:divBdr>
    </w:div>
    <w:div w:id="10032301">
      <w:bodyDiv w:val="1"/>
      <w:marLeft w:val="0"/>
      <w:marRight w:val="0"/>
      <w:marTop w:val="0"/>
      <w:marBottom w:val="0"/>
      <w:divBdr>
        <w:top w:val="none" w:sz="0" w:space="0" w:color="auto"/>
        <w:left w:val="none" w:sz="0" w:space="0" w:color="auto"/>
        <w:bottom w:val="none" w:sz="0" w:space="0" w:color="auto"/>
        <w:right w:val="none" w:sz="0" w:space="0" w:color="auto"/>
      </w:divBdr>
    </w:div>
    <w:div w:id="10181927">
      <w:bodyDiv w:val="1"/>
      <w:marLeft w:val="0"/>
      <w:marRight w:val="0"/>
      <w:marTop w:val="0"/>
      <w:marBottom w:val="0"/>
      <w:divBdr>
        <w:top w:val="none" w:sz="0" w:space="0" w:color="auto"/>
        <w:left w:val="none" w:sz="0" w:space="0" w:color="auto"/>
        <w:bottom w:val="none" w:sz="0" w:space="0" w:color="auto"/>
        <w:right w:val="none" w:sz="0" w:space="0" w:color="auto"/>
      </w:divBdr>
    </w:div>
    <w:div w:id="10184251">
      <w:bodyDiv w:val="1"/>
      <w:marLeft w:val="0"/>
      <w:marRight w:val="0"/>
      <w:marTop w:val="0"/>
      <w:marBottom w:val="0"/>
      <w:divBdr>
        <w:top w:val="none" w:sz="0" w:space="0" w:color="auto"/>
        <w:left w:val="none" w:sz="0" w:space="0" w:color="auto"/>
        <w:bottom w:val="none" w:sz="0" w:space="0" w:color="auto"/>
        <w:right w:val="none" w:sz="0" w:space="0" w:color="auto"/>
      </w:divBdr>
    </w:div>
    <w:div w:id="10224448">
      <w:bodyDiv w:val="1"/>
      <w:marLeft w:val="0"/>
      <w:marRight w:val="0"/>
      <w:marTop w:val="0"/>
      <w:marBottom w:val="0"/>
      <w:divBdr>
        <w:top w:val="none" w:sz="0" w:space="0" w:color="auto"/>
        <w:left w:val="none" w:sz="0" w:space="0" w:color="auto"/>
        <w:bottom w:val="none" w:sz="0" w:space="0" w:color="auto"/>
        <w:right w:val="none" w:sz="0" w:space="0" w:color="auto"/>
      </w:divBdr>
    </w:div>
    <w:div w:id="10225499">
      <w:bodyDiv w:val="1"/>
      <w:marLeft w:val="0"/>
      <w:marRight w:val="0"/>
      <w:marTop w:val="0"/>
      <w:marBottom w:val="0"/>
      <w:divBdr>
        <w:top w:val="none" w:sz="0" w:space="0" w:color="auto"/>
        <w:left w:val="none" w:sz="0" w:space="0" w:color="auto"/>
        <w:bottom w:val="none" w:sz="0" w:space="0" w:color="auto"/>
        <w:right w:val="none" w:sz="0" w:space="0" w:color="auto"/>
      </w:divBdr>
    </w:div>
    <w:div w:id="10229774">
      <w:bodyDiv w:val="1"/>
      <w:marLeft w:val="0"/>
      <w:marRight w:val="0"/>
      <w:marTop w:val="0"/>
      <w:marBottom w:val="0"/>
      <w:divBdr>
        <w:top w:val="none" w:sz="0" w:space="0" w:color="auto"/>
        <w:left w:val="none" w:sz="0" w:space="0" w:color="auto"/>
        <w:bottom w:val="none" w:sz="0" w:space="0" w:color="auto"/>
        <w:right w:val="none" w:sz="0" w:space="0" w:color="auto"/>
      </w:divBdr>
    </w:div>
    <w:div w:id="10305366">
      <w:bodyDiv w:val="1"/>
      <w:marLeft w:val="0"/>
      <w:marRight w:val="0"/>
      <w:marTop w:val="0"/>
      <w:marBottom w:val="0"/>
      <w:divBdr>
        <w:top w:val="none" w:sz="0" w:space="0" w:color="auto"/>
        <w:left w:val="none" w:sz="0" w:space="0" w:color="auto"/>
        <w:bottom w:val="none" w:sz="0" w:space="0" w:color="auto"/>
        <w:right w:val="none" w:sz="0" w:space="0" w:color="auto"/>
      </w:divBdr>
    </w:div>
    <w:div w:id="10381456">
      <w:bodyDiv w:val="1"/>
      <w:marLeft w:val="0"/>
      <w:marRight w:val="0"/>
      <w:marTop w:val="0"/>
      <w:marBottom w:val="0"/>
      <w:divBdr>
        <w:top w:val="none" w:sz="0" w:space="0" w:color="auto"/>
        <w:left w:val="none" w:sz="0" w:space="0" w:color="auto"/>
        <w:bottom w:val="none" w:sz="0" w:space="0" w:color="auto"/>
        <w:right w:val="none" w:sz="0" w:space="0" w:color="auto"/>
      </w:divBdr>
    </w:div>
    <w:div w:id="10423242">
      <w:bodyDiv w:val="1"/>
      <w:marLeft w:val="0"/>
      <w:marRight w:val="0"/>
      <w:marTop w:val="0"/>
      <w:marBottom w:val="0"/>
      <w:divBdr>
        <w:top w:val="none" w:sz="0" w:space="0" w:color="auto"/>
        <w:left w:val="none" w:sz="0" w:space="0" w:color="auto"/>
        <w:bottom w:val="none" w:sz="0" w:space="0" w:color="auto"/>
        <w:right w:val="none" w:sz="0" w:space="0" w:color="auto"/>
      </w:divBdr>
    </w:div>
    <w:div w:id="10423814">
      <w:bodyDiv w:val="1"/>
      <w:marLeft w:val="0"/>
      <w:marRight w:val="0"/>
      <w:marTop w:val="0"/>
      <w:marBottom w:val="0"/>
      <w:divBdr>
        <w:top w:val="none" w:sz="0" w:space="0" w:color="auto"/>
        <w:left w:val="none" w:sz="0" w:space="0" w:color="auto"/>
        <w:bottom w:val="none" w:sz="0" w:space="0" w:color="auto"/>
        <w:right w:val="none" w:sz="0" w:space="0" w:color="auto"/>
      </w:divBdr>
    </w:div>
    <w:div w:id="10449386">
      <w:bodyDiv w:val="1"/>
      <w:marLeft w:val="0"/>
      <w:marRight w:val="0"/>
      <w:marTop w:val="0"/>
      <w:marBottom w:val="0"/>
      <w:divBdr>
        <w:top w:val="none" w:sz="0" w:space="0" w:color="auto"/>
        <w:left w:val="none" w:sz="0" w:space="0" w:color="auto"/>
        <w:bottom w:val="none" w:sz="0" w:space="0" w:color="auto"/>
        <w:right w:val="none" w:sz="0" w:space="0" w:color="auto"/>
      </w:divBdr>
    </w:div>
    <w:div w:id="10687714">
      <w:bodyDiv w:val="1"/>
      <w:marLeft w:val="0"/>
      <w:marRight w:val="0"/>
      <w:marTop w:val="0"/>
      <w:marBottom w:val="0"/>
      <w:divBdr>
        <w:top w:val="none" w:sz="0" w:space="0" w:color="auto"/>
        <w:left w:val="none" w:sz="0" w:space="0" w:color="auto"/>
        <w:bottom w:val="none" w:sz="0" w:space="0" w:color="auto"/>
        <w:right w:val="none" w:sz="0" w:space="0" w:color="auto"/>
      </w:divBdr>
    </w:div>
    <w:div w:id="10760857">
      <w:bodyDiv w:val="1"/>
      <w:marLeft w:val="0"/>
      <w:marRight w:val="0"/>
      <w:marTop w:val="0"/>
      <w:marBottom w:val="0"/>
      <w:divBdr>
        <w:top w:val="none" w:sz="0" w:space="0" w:color="auto"/>
        <w:left w:val="none" w:sz="0" w:space="0" w:color="auto"/>
        <w:bottom w:val="none" w:sz="0" w:space="0" w:color="auto"/>
        <w:right w:val="none" w:sz="0" w:space="0" w:color="auto"/>
      </w:divBdr>
    </w:div>
    <w:div w:id="10769527">
      <w:bodyDiv w:val="1"/>
      <w:marLeft w:val="0"/>
      <w:marRight w:val="0"/>
      <w:marTop w:val="0"/>
      <w:marBottom w:val="0"/>
      <w:divBdr>
        <w:top w:val="none" w:sz="0" w:space="0" w:color="auto"/>
        <w:left w:val="none" w:sz="0" w:space="0" w:color="auto"/>
        <w:bottom w:val="none" w:sz="0" w:space="0" w:color="auto"/>
        <w:right w:val="none" w:sz="0" w:space="0" w:color="auto"/>
      </w:divBdr>
    </w:div>
    <w:div w:id="10839756">
      <w:bodyDiv w:val="1"/>
      <w:marLeft w:val="0"/>
      <w:marRight w:val="0"/>
      <w:marTop w:val="0"/>
      <w:marBottom w:val="0"/>
      <w:divBdr>
        <w:top w:val="none" w:sz="0" w:space="0" w:color="auto"/>
        <w:left w:val="none" w:sz="0" w:space="0" w:color="auto"/>
        <w:bottom w:val="none" w:sz="0" w:space="0" w:color="auto"/>
        <w:right w:val="none" w:sz="0" w:space="0" w:color="auto"/>
      </w:divBdr>
    </w:div>
    <w:div w:id="10881244">
      <w:bodyDiv w:val="1"/>
      <w:marLeft w:val="0"/>
      <w:marRight w:val="0"/>
      <w:marTop w:val="0"/>
      <w:marBottom w:val="0"/>
      <w:divBdr>
        <w:top w:val="none" w:sz="0" w:space="0" w:color="auto"/>
        <w:left w:val="none" w:sz="0" w:space="0" w:color="auto"/>
        <w:bottom w:val="none" w:sz="0" w:space="0" w:color="auto"/>
        <w:right w:val="none" w:sz="0" w:space="0" w:color="auto"/>
      </w:divBdr>
    </w:div>
    <w:div w:id="10886935">
      <w:bodyDiv w:val="1"/>
      <w:marLeft w:val="0"/>
      <w:marRight w:val="0"/>
      <w:marTop w:val="0"/>
      <w:marBottom w:val="0"/>
      <w:divBdr>
        <w:top w:val="none" w:sz="0" w:space="0" w:color="auto"/>
        <w:left w:val="none" w:sz="0" w:space="0" w:color="auto"/>
        <w:bottom w:val="none" w:sz="0" w:space="0" w:color="auto"/>
        <w:right w:val="none" w:sz="0" w:space="0" w:color="auto"/>
      </w:divBdr>
    </w:div>
    <w:div w:id="10956209">
      <w:bodyDiv w:val="1"/>
      <w:marLeft w:val="0"/>
      <w:marRight w:val="0"/>
      <w:marTop w:val="0"/>
      <w:marBottom w:val="0"/>
      <w:divBdr>
        <w:top w:val="none" w:sz="0" w:space="0" w:color="auto"/>
        <w:left w:val="none" w:sz="0" w:space="0" w:color="auto"/>
        <w:bottom w:val="none" w:sz="0" w:space="0" w:color="auto"/>
        <w:right w:val="none" w:sz="0" w:space="0" w:color="auto"/>
      </w:divBdr>
    </w:div>
    <w:div w:id="11029072">
      <w:bodyDiv w:val="1"/>
      <w:marLeft w:val="0"/>
      <w:marRight w:val="0"/>
      <w:marTop w:val="0"/>
      <w:marBottom w:val="0"/>
      <w:divBdr>
        <w:top w:val="none" w:sz="0" w:space="0" w:color="auto"/>
        <w:left w:val="none" w:sz="0" w:space="0" w:color="auto"/>
        <w:bottom w:val="none" w:sz="0" w:space="0" w:color="auto"/>
        <w:right w:val="none" w:sz="0" w:space="0" w:color="auto"/>
      </w:divBdr>
    </w:div>
    <w:div w:id="11034616">
      <w:bodyDiv w:val="1"/>
      <w:marLeft w:val="0"/>
      <w:marRight w:val="0"/>
      <w:marTop w:val="0"/>
      <w:marBottom w:val="0"/>
      <w:divBdr>
        <w:top w:val="none" w:sz="0" w:space="0" w:color="auto"/>
        <w:left w:val="none" w:sz="0" w:space="0" w:color="auto"/>
        <w:bottom w:val="none" w:sz="0" w:space="0" w:color="auto"/>
        <w:right w:val="none" w:sz="0" w:space="0" w:color="auto"/>
      </w:divBdr>
    </w:div>
    <w:div w:id="11104140">
      <w:bodyDiv w:val="1"/>
      <w:marLeft w:val="0"/>
      <w:marRight w:val="0"/>
      <w:marTop w:val="0"/>
      <w:marBottom w:val="0"/>
      <w:divBdr>
        <w:top w:val="none" w:sz="0" w:space="0" w:color="auto"/>
        <w:left w:val="none" w:sz="0" w:space="0" w:color="auto"/>
        <w:bottom w:val="none" w:sz="0" w:space="0" w:color="auto"/>
        <w:right w:val="none" w:sz="0" w:space="0" w:color="auto"/>
      </w:divBdr>
    </w:div>
    <w:div w:id="11222572">
      <w:bodyDiv w:val="1"/>
      <w:marLeft w:val="0"/>
      <w:marRight w:val="0"/>
      <w:marTop w:val="0"/>
      <w:marBottom w:val="0"/>
      <w:divBdr>
        <w:top w:val="none" w:sz="0" w:space="0" w:color="auto"/>
        <w:left w:val="none" w:sz="0" w:space="0" w:color="auto"/>
        <w:bottom w:val="none" w:sz="0" w:space="0" w:color="auto"/>
        <w:right w:val="none" w:sz="0" w:space="0" w:color="auto"/>
      </w:divBdr>
    </w:div>
    <w:div w:id="11224479">
      <w:bodyDiv w:val="1"/>
      <w:marLeft w:val="0"/>
      <w:marRight w:val="0"/>
      <w:marTop w:val="0"/>
      <w:marBottom w:val="0"/>
      <w:divBdr>
        <w:top w:val="none" w:sz="0" w:space="0" w:color="auto"/>
        <w:left w:val="none" w:sz="0" w:space="0" w:color="auto"/>
        <w:bottom w:val="none" w:sz="0" w:space="0" w:color="auto"/>
        <w:right w:val="none" w:sz="0" w:space="0" w:color="auto"/>
      </w:divBdr>
    </w:div>
    <w:div w:id="11300796">
      <w:bodyDiv w:val="1"/>
      <w:marLeft w:val="0"/>
      <w:marRight w:val="0"/>
      <w:marTop w:val="0"/>
      <w:marBottom w:val="0"/>
      <w:divBdr>
        <w:top w:val="none" w:sz="0" w:space="0" w:color="auto"/>
        <w:left w:val="none" w:sz="0" w:space="0" w:color="auto"/>
        <w:bottom w:val="none" w:sz="0" w:space="0" w:color="auto"/>
        <w:right w:val="none" w:sz="0" w:space="0" w:color="auto"/>
      </w:divBdr>
    </w:div>
    <w:div w:id="11491505">
      <w:bodyDiv w:val="1"/>
      <w:marLeft w:val="0"/>
      <w:marRight w:val="0"/>
      <w:marTop w:val="0"/>
      <w:marBottom w:val="0"/>
      <w:divBdr>
        <w:top w:val="none" w:sz="0" w:space="0" w:color="auto"/>
        <w:left w:val="none" w:sz="0" w:space="0" w:color="auto"/>
        <w:bottom w:val="none" w:sz="0" w:space="0" w:color="auto"/>
        <w:right w:val="none" w:sz="0" w:space="0" w:color="auto"/>
      </w:divBdr>
    </w:div>
    <w:div w:id="11498780">
      <w:bodyDiv w:val="1"/>
      <w:marLeft w:val="0"/>
      <w:marRight w:val="0"/>
      <w:marTop w:val="0"/>
      <w:marBottom w:val="0"/>
      <w:divBdr>
        <w:top w:val="none" w:sz="0" w:space="0" w:color="auto"/>
        <w:left w:val="none" w:sz="0" w:space="0" w:color="auto"/>
        <w:bottom w:val="none" w:sz="0" w:space="0" w:color="auto"/>
        <w:right w:val="none" w:sz="0" w:space="0" w:color="auto"/>
      </w:divBdr>
    </w:div>
    <w:div w:id="11617115">
      <w:bodyDiv w:val="1"/>
      <w:marLeft w:val="0"/>
      <w:marRight w:val="0"/>
      <w:marTop w:val="0"/>
      <w:marBottom w:val="0"/>
      <w:divBdr>
        <w:top w:val="none" w:sz="0" w:space="0" w:color="auto"/>
        <w:left w:val="none" w:sz="0" w:space="0" w:color="auto"/>
        <w:bottom w:val="none" w:sz="0" w:space="0" w:color="auto"/>
        <w:right w:val="none" w:sz="0" w:space="0" w:color="auto"/>
      </w:divBdr>
    </w:div>
    <w:div w:id="11683849">
      <w:bodyDiv w:val="1"/>
      <w:marLeft w:val="0"/>
      <w:marRight w:val="0"/>
      <w:marTop w:val="0"/>
      <w:marBottom w:val="0"/>
      <w:divBdr>
        <w:top w:val="none" w:sz="0" w:space="0" w:color="auto"/>
        <w:left w:val="none" w:sz="0" w:space="0" w:color="auto"/>
        <w:bottom w:val="none" w:sz="0" w:space="0" w:color="auto"/>
        <w:right w:val="none" w:sz="0" w:space="0" w:color="auto"/>
      </w:divBdr>
    </w:div>
    <w:div w:id="11688421">
      <w:bodyDiv w:val="1"/>
      <w:marLeft w:val="0"/>
      <w:marRight w:val="0"/>
      <w:marTop w:val="0"/>
      <w:marBottom w:val="0"/>
      <w:divBdr>
        <w:top w:val="none" w:sz="0" w:space="0" w:color="auto"/>
        <w:left w:val="none" w:sz="0" w:space="0" w:color="auto"/>
        <w:bottom w:val="none" w:sz="0" w:space="0" w:color="auto"/>
        <w:right w:val="none" w:sz="0" w:space="0" w:color="auto"/>
      </w:divBdr>
    </w:div>
    <w:div w:id="11693501">
      <w:bodyDiv w:val="1"/>
      <w:marLeft w:val="0"/>
      <w:marRight w:val="0"/>
      <w:marTop w:val="0"/>
      <w:marBottom w:val="0"/>
      <w:divBdr>
        <w:top w:val="none" w:sz="0" w:space="0" w:color="auto"/>
        <w:left w:val="none" w:sz="0" w:space="0" w:color="auto"/>
        <w:bottom w:val="none" w:sz="0" w:space="0" w:color="auto"/>
        <w:right w:val="none" w:sz="0" w:space="0" w:color="auto"/>
      </w:divBdr>
    </w:div>
    <w:div w:id="11732630">
      <w:bodyDiv w:val="1"/>
      <w:marLeft w:val="0"/>
      <w:marRight w:val="0"/>
      <w:marTop w:val="0"/>
      <w:marBottom w:val="0"/>
      <w:divBdr>
        <w:top w:val="none" w:sz="0" w:space="0" w:color="auto"/>
        <w:left w:val="none" w:sz="0" w:space="0" w:color="auto"/>
        <w:bottom w:val="none" w:sz="0" w:space="0" w:color="auto"/>
        <w:right w:val="none" w:sz="0" w:space="0" w:color="auto"/>
      </w:divBdr>
    </w:div>
    <w:div w:id="11734338">
      <w:bodyDiv w:val="1"/>
      <w:marLeft w:val="0"/>
      <w:marRight w:val="0"/>
      <w:marTop w:val="0"/>
      <w:marBottom w:val="0"/>
      <w:divBdr>
        <w:top w:val="none" w:sz="0" w:space="0" w:color="auto"/>
        <w:left w:val="none" w:sz="0" w:space="0" w:color="auto"/>
        <w:bottom w:val="none" w:sz="0" w:space="0" w:color="auto"/>
        <w:right w:val="none" w:sz="0" w:space="0" w:color="auto"/>
      </w:divBdr>
    </w:div>
    <w:div w:id="11761733">
      <w:bodyDiv w:val="1"/>
      <w:marLeft w:val="0"/>
      <w:marRight w:val="0"/>
      <w:marTop w:val="0"/>
      <w:marBottom w:val="0"/>
      <w:divBdr>
        <w:top w:val="none" w:sz="0" w:space="0" w:color="auto"/>
        <w:left w:val="none" w:sz="0" w:space="0" w:color="auto"/>
        <w:bottom w:val="none" w:sz="0" w:space="0" w:color="auto"/>
        <w:right w:val="none" w:sz="0" w:space="0" w:color="auto"/>
      </w:divBdr>
    </w:div>
    <w:div w:id="11804705">
      <w:bodyDiv w:val="1"/>
      <w:marLeft w:val="0"/>
      <w:marRight w:val="0"/>
      <w:marTop w:val="0"/>
      <w:marBottom w:val="0"/>
      <w:divBdr>
        <w:top w:val="none" w:sz="0" w:space="0" w:color="auto"/>
        <w:left w:val="none" w:sz="0" w:space="0" w:color="auto"/>
        <w:bottom w:val="none" w:sz="0" w:space="0" w:color="auto"/>
        <w:right w:val="none" w:sz="0" w:space="0" w:color="auto"/>
      </w:divBdr>
    </w:div>
    <w:div w:id="11808154">
      <w:bodyDiv w:val="1"/>
      <w:marLeft w:val="0"/>
      <w:marRight w:val="0"/>
      <w:marTop w:val="0"/>
      <w:marBottom w:val="0"/>
      <w:divBdr>
        <w:top w:val="none" w:sz="0" w:space="0" w:color="auto"/>
        <w:left w:val="none" w:sz="0" w:space="0" w:color="auto"/>
        <w:bottom w:val="none" w:sz="0" w:space="0" w:color="auto"/>
        <w:right w:val="none" w:sz="0" w:space="0" w:color="auto"/>
      </w:divBdr>
    </w:div>
    <w:div w:id="11881731">
      <w:bodyDiv w:val="1"/>
      <w:marLeft w:val="0"/>
      <w:marRight w:val="0"/>
      <w:marTop w:val="0"/>
      <w:marBottom w:val="0"/>
      <w:divBdr>
        <w:top w:val="none" w:sz="0" w:space="0" w:color="auto"/>
        <w:left w:val="none" w:sz="0" w:space="0" w:color="auto"/>
        <w:bottom w:val="none" w:sz="0" w:space="0" w:color="auto"/>
        <w:right w:val="none" w:sz="0" w:space="0" w:color="auto"/>
      </w:divBdr>
    </w:div>
    <w:div w:id="11999221">
      <w:bodyDiv w:val="1"/>
      <w:marLeft w:val="0"/>
      <w:marRight w:val="0"/>
      <w:marTop w:val="0"/>
      <w:marBottom w:val="0"/>
      <w:divBdr>
        <w:top w:val="none" w:sz="0" w:space="0" w:color="auto"/>
        <w:left w:val="none" w:sz="0" w:space="0" w:color="auto"/>
        <w:bottom w:val="none" w:sz="0" w:space="0" w:color="auto"/>
        <w:right w:val="none" w:sz="0" w:space="0" w:color="auto"/>
      </w:divBdr>
    </w:div>
    <w:div w:id="12000281">
      <w:bodyDiv w:val="1"/>
      <w:marLeft w:val="0"/>
      <w:marRight w:val="0"/>
      <w:marTop w:val="0"/>
      <w:marBottom w:val="0"/>
      <w:divBdr>
        <w:top w:val="none" w:sz="0" w:space="0" w:color="auto"/>
        <w:left w:val="none" w:sz="0" w:space="0" w:color="auto"/>
        <w:bottom w:val="none" w:sz="0" w:space="0" w:color="auto"/>
        <w:right w:val="none" w:sz="0" w:space="0" w:color="auto"/>
      </w:divBdr>
    </w:div>
    <w:div w:id="12000597">
      <w:bodyDiv w:val="1"/>
      <w:marLeft w:val="0"/>
      <w:marRight w:val="0"/>
      <w:marTop w:val="0"/>
      <w:marBottom w:val="0"/>
      <w:divBdr>
        <w:top w:val="none" w:sz="0" w:space="0" w:color="auto"/>
        <w:left w:val="none" w:sz="0" w:space="0" w:color="auto"/>
        <w:bottom w:val="none" w:sz="0" w:space="0" w:color="auto"/>
        <w:right w:val="none" w:sz="0" w:space="0" w:color="auto"/>
      </w:divBdr>
    </w:div>
    <w:div w:id="12002628">
      <w:bodyDiv w:val="1"/>
      <w:marLeft w:val="0"/>
      <w:marRight w:val="0"/>
      <w:marTop w:val="0"/>
      <w:marBottom w:val="0"/>
      <w:divBdr>
        <w:top w:val="none" w:sz="0" w:space="0" w:color="auto"/>
        <w:left w:val="none" w:sz="0" w:space="0" w:color="auto"/>
        <w:bottom w:val="none" w:sz="0" w:space="0" w:color="auto"/>
        <w:right w:val="none" w:sz="0" w:space="0" w:color="auto"/>
      </w:divBdr>
    </w:div>
    <w:div w:id="12071244">
      <w:bodyDiv w:val="1"/>
      <w:marLeft w:val="0"/>
      <w:marRight w:val="0"/>
      <w:marTop w:val="0"/>
      <w:marBottom w:val="0"/>
      <w:divBdr>
        <w:top w:val="none" w:sz="0" w:space="0" w:color="auto"/>
        <w:left w:val="none" w:sz="0" w:space="0" w:color="auto"/>
        <w:bottom w:val="none" w:sz="0" w:space="0" w:color="auto"/>
        <w:right w:val="none" w:sz="0" w:space="0" w:color="auto"/>
      </w:divBdr>
    </w:div>
    <w:div w:id="12072740">
      <w:bodyDiv w:val="1"/>
      <w:marLeft w:val="0"/>
      <w:marRight w:val="0"/>
      <w:marTop w:val="0"/>
      <w:marBottom w:val="0"/>
      <w:divBdr>
        <w:top w:val="none" w:sz="0" w:space="0" w:color="auto"/>
        <w:left w:val="none" w:sz="0" w:space="0" w:color="auto"/>
        <w:bottom w:val="none" w:sz="0" w:space="0" w:color="auto"/>
        <w:right w:val="none" w:sz="0" w:space="0" w:color="auto"/>
      </w:divBdr>
    </w:div>
    <w:div w:id="12073613">
      <w:bodyDiv w:val="1"/>
      <w:marLeft w:val="0"/>
      <w:marRight w:val="0"/>
      <w:marTop w:val="0"/>
      <w:marBottom w:val="0"/>
      <w:divBdr>
        <w:top w:val="none" w:sz="0" w:space="0" w:color="auto"/>
        <w:left w:val="none" w:sz="0" w:space="0" w:color="auto"/>
        <w:bottom w:val="none" w:sz="0" w:space="0" w:color="auto"/>
        <w:right w:val="none" w:sz="0" w:space="0" w:color="auto"/>
      </w:divBdr>
    </w:div>
    <w:div w:id="12077629">
      <w:bodyDiv w:val="1"/>
      <w:marLeft w:val="0"/>
      <w:marRight w:val="0"/>
      <w:marTop w:val="0"/>
      <w:marBottom w:val="0"/>
      <w:divBdr>
        <w:top w:val="none" w:sz="0" w:space="0" w:color="auto"/>
        <w:left w:val="none" w:sz="0" w:space="0" w:color="auto"/>
        <w:bottom w:val="none" w:sz="0" w:space="0" w:color="auto"/>
        <w:right w:val="none" w:sz="0" w:space="0" w:color="auto"/>
      </w:divBdr>
    </w:div>
    <w:div w:id="12078114">
      <w:bodyDiv w:val="1"/>
      <w:marLeft w:val="0"/>
      <w:marRight w:val="0"/>
      <w:marTop w:val="0"/>
      <w:marBottom w:val="0"/>
      <w:divBdr>
        <w:top w:val="none" w:sz="0" w:space="0" w:color="auto"/>
        <w:left w:val="none" w:sz="0" w:space="0" w:color="auto"/>
        <w:bottom w:val="none" w:sz="0" w:space="0" w:color="auto"/>
        <w:right w:val="none" w:sz="0" w:space="0" w:color="auto"/>
      </w:divBdr>
    </w:div>
    <w:div w:id="12151182">
      <w:bodyDiv w:val="1"/>
      <w:marLeft w:val="0"/>
      <w:marRight w:val="0"/>
      <w:marTop w:val="0"/>
      <w:marBottom w:val="0"/>
      <w:divBdr>
        <w:top w:val="none" w:sz="0" w:space="0" w:color="auto"/>
        <w:left w:val="none" w:sz="0" w:space="0" w:color="auto"/>
        <w:bottom w:val="none" w:sz="0" w:space="0" w:color="auto"/>
        <w:right w:val="none" w:sz="0" w:space="0" w:color="auto"/>
      </w:divBdr>
    </w:div>
    <w:div w:id="12152351">
      <w:bodyDiv w:val="1"/>
      <w:marLeft w:val="0"/>
      <w:marRight w:val="0"/>
      <w:marTop w:val="0"/>
      <w:marBottom w:val="0"/>
      <w:divBdr>
        <w:top w:val="none" w:sz="0" w:space="0" w:color="auto"/>
        <w:left w:val="none" w:sz="0" w:space="0" w:color="auto"/>
        <w:bottom w:val="none" w:sz="0" w:space="0" w:color="auto"/>
        <w:right w:val="none" w:sz="0" w:space="0" w:color="auto"/>
      </w:divBdr>
    </w:div>
    <w:div w:id="12192244">
      <w:bodyDiv w:val="1"/>
      <w:marLeft w:val="0"/>
      <w:marRight w:val="0"/>
      <w:marTop w:val="0"/>
      <w:marBottom w:val="0"/>
      <w:divBdr>
        <w:top w:val="none" w:sz="0" w:space="0" w:color="auto"/>
        <w:left w:val="none" w:sz="0" w:space="0" w:color="auto"/>
        <w:bottom w:val="none" w:sz="0" w:space="0" w:color="auto"/>
        <w:right w:val="none" w:sz="0" w:space="0" w:color="auto"/>
      </w:divBdr>
    </w:div>
    <w:div w:id="12268924">
      <w:bodyDiv w:val="1"/>
      <w:marLeft w:val="0"/>
      <w:marRight w:val="0"/>
      <w:marTop w:val="0"/>
      <w:marBottom w:val="0"/>
      <w:divBdr>
        <w:top w:val="none" w:sz="0" w:space="0" w:color="auto"/>
        <w:left w:val="none" w:sz="0" w:space="0" w:color="auto"/>
        <w:bottom w:val="none" w:sz="0" w:space="0" w:color="auto"/>
        <w:right w:val="none" w:sz="0" w:space="0" w:color="auto"/>
      </w:divBdr>
    </w:div>
    <w:div w:id="12462693">
      <w:bodyDiv w:val="1"/>
      <w:marLeft w:val="0"/>
      <w:marRight w:val="0"/>
      <w:marTop w:val="0"/>
      <w:marBottom w:val="0"/>
      <w:divBdr>
        <w:top w:val="none" w:sz="0" w:space="0" w:color="auto"/>
        <w:left w:val="none" w:sz="0" w:space="0" w:color="auto"/>
        <w:bottom w:val="none" w:sz="0" w:space="0" w:color="auto"/>
        <w:right w:val="none" w:sz="0" w:space="0" w:color="auto"/>
      </w:divBdr>
    </w:div>
    <w:div w:id="12610523">
      <w:bodyDiv w:val="1"/>
      <w:marLeft w:val="0"/>
      <w:marRight w:val="0"/>
      <w:marTop w:val="0"/>
      <w:marBottom w:val="0"/>
      <w:divBdr>
        <w:top w:val="none" w:sz="0" w:space="0" w:color="auto"/>
        <w:left w:val="none" w:sz="0" w:space="0" w:color="auto"/>
        <w:bottom w:val="none" w:sz="0" w:space="0" w:color="auto"/>
        <w:right w:val="none" w:sz="0" w:space="0" w:color="auto"/>
      </w:divBdr>
    </w:div>
    <w:div w:id="12655665">
      <w:bodyDiv w:val="1"/>
      <w:marLeft w:val="0"/>
      <w:marRight w:val="0"/>
      <w:marTop w:val="0"/>
      <w:marBottom w:val="0"/>
      <w:divBdr>
        <w:top w:val="none" w:sz="0" w:space="0" w:color="auto"/>
        <w:left w:val="none" w:sz="0" w:space="0" w:color="auto"/>
        <w:bottom w:val="none" w:sz="0" w:space="0" w:color="auto"/>
        <w:right w:val="none" w:sz="0" w:space="0" w:color="auto"/>
      </w:divBdr>
    </w:div>
    <w:div w:id="12655971">
      <w:bodyDiv w:val="1"/>
      <w:marLeft w:val="0"/>
      <w:marRight w:val="0"/>
      <w:marTop w:val="0"/>
      <w:marBottom w:val="0"/>
      <w:divBdr>
        <w:top w:val="none" w:sz="0" w:space="0" w:color="auto"/>
        <w:left w:val="none" w:sz="0" w:space="0" w:color="auto"/>
        <w:bottom w:val="none" w:sz="0" w:space="0" w:color="auto"/>
        <w:right w:val="none" w:sz="0" w:space="0" w:color="auto"/>
      </w:divBdr>
    </w:div>
    <w:div w:id="12729549">
      <w:bodyDiv w:val="1"/>
      <w:marLeft w:val="0"/>
      <w:marRight w:val="0"/>
      <w:marTop w:val="0"/>
      <w:marBottom w:val="0"/>
      <w:divBdr>
        <w:top w:val="none" w:sz="0" w:space="0" w:color="auto"/>
        <w:left w:val="none" w:sz="0" w:space="0" w:color="auto"/>
        <w:bottom w:val="none" w:sz="0" w:space="0" w:color="auto"/>
        <w:right w:val="none" w:sz="0" w:space="0" w:color="auto"/>
      </w:divBdr>
    </w:div>
    <w:div w:id="12732025">
      <w:bodyDiv w:val="1"/>
      <w:marLeft w:val="0"/>
      <w:marRight w:val="0"/>
      <w:marTop w:val="0"/>
      <w:marBottom w:val="0"/>
      <w:divBdr>
        <w:top w:val="none" w:sz="0" w:space="0" w:color="auto"/>
        <w:left w:val="none" w:sz="0" w:space="0" w:color="auto"/>
        <w:bottom w:val="none" w:sz="0" w:space="0" w:color="auto"/>
        <w:right w:val="none" w:sz="0" w:space="0" w:color="auto"/>
      </w:divBdr>
    </w:div>
    <w:div w:id="12846083">
      <w:bodyDiv w:val="1"/>
      <w:marLeft w:val="0"/>
      <w:marRight w:val="0"/>
      <w:marTop w:val="0"/>
      <w:marBottom w:val="0"/>
      <w:divBdr>
        <w:top w:val="none" w:sz="0" w:space="0" w:color="auto"/>
        <w:left w:val="none" w:sz="0" w:space="0" w:color="auto"/>
        <w:bottom w:val="none" w:sz="0" w:space="0" w:color="auto"/>
        <w:right w:val="none" w:sz="0" w:space="0" w:color="auto"/>
      </w:divBdr>
    </w:div>
    <w:div w:id="12846742">
      <w:bodyDiv w:val="1"/>
      <w:marLeft w:val="0"/>
      <w:marRight w:val="0"/>
      <w:marTop w:val="0"/>
      <w:marBottom w:val="0"/>
      <w:divBdr>
        <w:top w:val="none" w:sz="0" w:space="0" w:color="auto"/>
        <w:left w:val="none" w:sz="0" w:space="0" w:color="auto"/>
        <w:bottom w:val="none" w:sz="0" w:space="0" w:color="auto"/>
        <w:right w:val="none" w:sz="0" w:space="0" w:color="auto"/>
      </w:divBdr>
    </w:div>
    <w:div w:id="12846826">
      <w:bodyDiv w:val="1"/>
      <w:marLeft w:val="0"/>
      <w:marRight w:val="0"/>
      <w:marTop w:val="0"/>
      <w:marBottom w:val="0"/>
      <w:divBdr>
        <w:top w:val="none" w:sz="0" w:space="0" w:color="auto"/>
        <w:left w:val="none" w:sz="0" w:space="0" w:color="auto"/>
        <w:bottom w:val="none" w:sz="0" w:space="0" w:color="auto"/>
        <w:right w:val="none" w:sz="0" w:space="0" w:color="auto"/>
      </w:divBdr>
    </w:div>
    <w:div w:id="12852502">
      <w:bodyDiv w:val="1"/>
      <w:marLeft w:val="0"/>
      <w:marRight w:val="0"/>
      <w:marTop w:val="0"/>
      <w:marBottom w:val="0"/>
      <w:divBdr>
        <w:top w:val="none" w:sz="0" w:space="0" w:color="auto"/>
        <w:left w:val="none" w:sz="0" w:space="0" w:color="auto"/>
        <w:bottom w:val="none" w:sz="0" w:space="0" w:color="auto"/>
        <w:right w:val="none" w:sz="0" w:space="0" w:color="auto"/>
      </w:divBdr>
    </w:div>
    <w:div w:id="13002591">
      <w:bodyDiv w:val="1"/>
      <w:marLeft w:val="0"/>
      <w:marRight w:val="0"/>
      <w:marTop w:val="0"/>
      <w:marBottom w:val="0"/>
      <w:divBdr>
        <w:top w:val="none" w:sz="0" w:space="0" w:color="auto"/>
        <w:left w:val="none" w:sz="0" w:space="0" w:color="auto"/>
        <w:bottom w:val="none" w:sz="0" w:space="0" w:color="auto"/>
        <w:right w:val="none" w:sz="0" w:space="0" w:color="auto"/>
      </w:divBdr>
    </w:div>
    <w:div w:id="13073965">
      <w:bodyDiv w:val="1"/>
      <w:marLeft w:val="0"/>
      <w:marRight w:val="0"/>
      <w:marTop w:val="0"/>
      <w:marBottom w:val="0"/>
      <w:divBdr>
        <w:top w:val="none" w:sz="0" w:space="0" w:color="auto"/>
        <w:left w:val="none" w:sz="0" w:space="0" w:color="auto"/>
        <w:bottom w:val="none" w:sz="0" w:space="0" w:color="auto"/>
        <w:right w:val="none" w:sz="0" w:space="0" w:color="auto"/>
      </w:divBdr>
    </w:div>
    <w:div w:id="13112917">
      <w:bodyDiv w:val="1"/>
      <w:marLeft w:val="0"/>
      <w:marRight w:val="0"/>
      <w:marTop w:val="0"/>
      <w:marBottom w:val="0"/>
      <w:divBdr>
        <w:top w:val="none" w:sz="0" w:space="0" w:color="auto"/>
        <w:left w:val="none" w:sz="0" w:space="0" w:color="auto"/>
        <w:bottom w:val="none" w:sz="0" w:space="0" w:color="auto"/>
        <w:right w:val="none" w:sz="0" w:space="0" w:color="auto"/>
      </w:divBdr>
    </w:div>
    <w:div w:id="13191607">
      <w:bodyDiv w:val="1"/>
      <w:marLeft w:val="0"/>
      <w:marRight w:val="0"/>
      <w:marTop w:val="0"/>
      <w:marBottom w:val="0"/>
      <w:divBdr>
        <w:top w:val="none" w:sz="0" w:space="0" w:color="auto"/>
        <w:left w:val="none" w:sz="0" w:space="0" w:color="auto"/>
        <w:bottom w:val="none" w:sz="0" w:space="0" w:color="auto"/>
        <w:right w:val="none" w:sz="0" w:space="0" w:color="auto"/>
      </w:divBdr>
    </w:div>
    <w:div w:id="13196489">
      <w:bodyDiv w:val="1"/>
      <w:marLeft w:val="0"/>
      <w:marRight w:val="0"/>
      <w:marTop w:val="0"/>
      <w:marBottom w:val="0"/>
      <w:divBdr>
        <w:top w:val="none" w:sz="0" w:space="0" w:color="auto"/>
        <w:left w:val="none" w:sz="0" w:space="0" w:color="auto"/>
        <w:bottom w:val="none" w:sz="0" w:space="0" w:color="auto"/>
        <w:right w:val="none" w:sz="0" w:space="0" w:color="auto"/>
      </w:divBdr>
    </w:div>
    <w:div w:id="13239506">
      <w:bodyDiv w:val="1"/>
      <w:marLeft w:val="0"/>
      <w:marRight w:val="0"/>
      <w:marTop w:val="0"/>
      <w:marBottom w:val="0"/>
      <w:divBdr>
        <w:top w:val="none" w:sz="0" w:space="0" w:color="auto"/>
        <w:left w:val="none" w:sz="0" w:space="0" w:color="auto"/>
        <w:bottom w:val="none" w:sz="0" w:space="0" w:color="auto"/>
        <w:right w:val="none" w:sz="0" w:space="0" w:color="auto"/>
      </w:divBdr>
    </w:div>
    <w:div w:id="13265640">
      <w:bodyDiv w:val="1"/>
      <w:marLeft w:val="0"/>
      <w:marRight w:val="0"/>
      <w:marTop w:val="0"/>
      <w:marBottom w:val="0"/>
      <w:divBdr>
        <w:top w:val="none" w:sz="0" w:space="0" w:color="auto"/>
        <w:left w:val="none" w:sz="0" w:space="0" w:color="auto"/>
        <w:bottom w:val="none" w:sz="0" w:space="0" w:color="auto"/>
        <w:right w:val="none" w:sz="0" w:space="0" w:color="auto"/>
      </w:divBdr>
    </w:div>
    <w:div w:id="13267875">
      <w:bodyDiv w:val="1"/>
      <w:marLeft w:val="0"/>
      <w:marRight w:val="0"/>
      <w:marTop w:val="0"/>
      <w:marBottom w:val="0"/>
      <w:divBdr>
        <w:top w:val="none" w:sz="0" w:space="0" w:color="auto"/>
        <w:left w:val="none" w:sz="0" w:space="0" w:color="auto"/>
        <w:bottom w:val="none" w:sz="0" w:space="0" w:color="auto"/>
        <w:right w:val="none" w:sz="0" w:space="0" w:color="auto"/>
      </w:divBdr>
    </w:div>
    <w:div w:id="13310439">
      <w:bodyDiv w:val="1"/>
      <w:marLeft w:val="0"/>
      <w:marRight w:val="0"/>
      <w:marTop w:val="0"/>
      <w:marBottom w:val="0"/>
      <w:divBdr>
        <w:top w:val="none" w:sz="0" w:space="0" w:color="auto"/>
        <w:left w:val="none" w:sz="0" w:space="0" w:color="auto"/>
        <w:bottom w:val="none" w:sz="0" w:space="0" w:color="auto"/>
        <w:right w:val="none" w:sz="0" w:space="0" w:color="auto"/>
      </w:divBdr>
    </w:div>
    <w:div w:id="13384059">
      <w:bodyDiv w:val="1"/>
      <w:marLeft w:val="0"/>
      <w:marRight w:val="0"/>
      <w:marTop w:val="0"/>
      <w:marBottom w:val="0"/>
      <w:divBdr>
        <w:top w:val="none" w:sz="0" w:space="0" w:color="auto"/>
        <w:left w:val="none" w:sz="0" w:space="0" w:color="auto"/>
        <w:bottom w:val="none" w:sz="0" w:space="0" w:color="auto"/>
        <w:right w:val="none" w:sz="0" w:space="0" w:color="auto"/>
      </w:divBdr>
    </w:div>
    <w:div w:id="13390128">
      <w:bodyDiv w:val="1"/>
      <w:marLeft w:val="0"/>
      <w:marRight w:val="0"/>
      <w:marTop w:val="0"/>
      <w:marBottom w:val="0"/>
      <w:divBdr>
        <w:top w:val="none" w:sz="0" w:space="0" w:color="auto"/>
        <w:left w:val="none" w:sz="0" w:space="0" w:color="auto"/>
        <w:bottom w:val="none" w:sz="0" w:space="0" w:color="auto"/>
        <w:right w:val="none" w:sz="0" w:space="0" w:color="auto"/>
      </w:divBdr>
    </w:div>
    <w:div w:id="13459562">
      <w:bodyDiv w:val="1"/>
      <w:marLeft w:val="0"/>
      <w:marRight w:val="0"/>
      <w:marTop w:val="0"/>
      <w:marBottom w:val="0"/>
      <w:divBdr>
        <w:top w:val="none" w:sz="0" w:space="0" w:color="auto"/>
        <w:left w:val="none" w:sz="0" w:space="0" w:color="auto"/>
        <w:bottom w:val="none" w:sz="0" w:space="0" w:color="auto"/>
        <w:right w:val="none" w:sz="0" w:space="0" w:color="auto"/>
      </w:divBdr>
    </w:div>
    <w:div w:id="13580269">
      <w:bodyDiv w:val="1"/>
      <w:marLeft w:val="0"/>
      <w:marRight w:val="0"/>
      <w:marTop w:val="0"/>
      <w:marBottom w:val="0"/>
      <w:divBdr>
        <w:top w:val="none" w:sz="0" w:space="0" w:color="auto"/>
        <w:left w:val="none" w:sz="0" w:space="0" w:color="auto"/>
        <w:bottom w:val="none" w:sz="0" w:space="0" w:color="auto"/>
        <w:right w:val="none" w:sz="0" w:space="0" w:color="auto"/>
      </w:divBdr>
    </w:div>
    <w:div w:id="13655317">
      <w:bodyDiv w:val="1"/>
      <w:marLeft w:val="0"/>
      <w:marRight w:val="0"/>
      <w:marTop w:val="0"/>
      <w:marBottom w:val="0"/>
      <w:divBdr>
        <w:top w:val="none" w:sz="0" w:space="0" w:color="auto"/>
        <w:left w:val="none" w:sz="0" w:space="0" w:color="auto"/>
        <w:bottom w:val="none" w:sz="0" w:space="0" w:color="auto"/>
        <w:right w:val="none" w:sz="0" w:space="0" w:color="auto"/>
      </w:divBdr>
    </w:div>
    <w:div w:id="13697730">
      <w:bodyDiv w:val="1"/>
      <w:marLeft w:val="0"/>
      <w:marRight w:val="0"/>
      <w:marTop w:val="0"/>
      <w:marBottom w:val="0"/>
      <w:divBdr>
        <w:top w:val="none" w:sz="0" w:space="0" w:color="auto"/>
        <w:left w:val="none" w:sz="0" w:space="0" w:color="auto"/>
        <w:bottom w:val="none" w:sz="0" w:space="0" w:color="auto"/>
        <w:right w:val="none" w:sz="0" w:space="0" w:color="auto"/>
      </w:divBdr>
    </w:div>
    <w:div w:id="13770842">
      <w:bodyDiv w:val="1"/>
      <w:marLeft w:val="0"/>
      <w:marRight w:val="0"/>
      <w:marTop w:val="0"/>
      <w:marBottom w:val="0"/>
      <w:divBdr>
        <w:top w:val="none" w:sz="0" w:space="0" w:color="auto"/>
        <w:left w:val="none" w:sz="0" w:space="0" w:color="auto"/>
        <w:bottom w:val="none" w:sz="0" w:space="0" w:color="auto"/>
        <w:right w:val="none" w:sz="0" w:space="0" w:color="auto"/>
      </w:divBdr>
    </w:div>
    <w:div w:id="13777269">
      <w:bodyDiv w:val="1"/>
      <w:marLeft w:val="0"/>
      <w:marRight w:val="0"/>
      <w:marTop w:val="0"/>
      <w:marBottom w:val="0"/>
      <w:divBdr>
        <w:top w:val="none" w:sz="0" w:space="0" w:color="auto"/>
        <w:left w:val="none" w:sz="0" w:space="0" w:color="auto"/>
        <w:bottom w:val="none" w:sz="0" w:space="0" w:color="auto"/>
        <w:right w:val="none" w:sz="0" w:space="0" w:color="auto"/>
      </w:divBdr>
    </w:div>
    <w:div w:id="13894253">
      <w:bodyDiv w:val="1"/>
      <w:marLeft w:val="0"/>
      <w:marRight w:val="0"/>
      <w:marTop w:val="0"/>
      <w:marBottom w:val="0"/>
      <w:divBdr>
        <w:top w:val="none" w:sz="0" w:space="0" w:color="auto"/>
        <w:left w:val="none" w:sz="0" w:space="0" w:color="auto"/>
        <w:bottom w:val="none" w:sz="0" w:space="0" w:color="auto"/>
        <w:right w:val="none" w:sz="0" w:space="0" w:color="auto"/>
      </w:divBdr>
    </w:div>
    <w:div w:id="13918859">
      <w:bodyDiv w:val="1"/>
      <w:marLeft w:val="0"/>
      <w:marRight w:val="0"/>
      <w:marTop w:val="0"/>
      <w:marBottom w:val="0"/>
      <w:divBdr>
        <w:top w:val="none" w:sz="0" w:space="0" w:color="auto"/>
        <w:left w:val="none" w:sz="0" w:space="0" w:color="auto"/>
        <w:bottom w:val="none" w:sz="0" w:space="0" w:color="auto"/>
        <w:right w:val="none" w:sz="0" w:space="0" w:color="auto"/>
      </w:divBdr>
    </w:div>
    <w:div w:id="13924443">
      <w:bodyDiv w:val="1"/>
      <w:marLeft w:val="0"/>
      <w:marRight w:val="0"/>
      <w:marTop w:val="0"/>
      <w:marBottom w:val="0"/>
      <w:divBdr>
        <w:top w:val="none" w:sz="0" w:space="0" w:color="auto"/>
        <w:left w:val="none" w:sz="0" w:space="0" w:color="auto"/>
        <w:bottom w:val="none" w:sz="0" w:space="0" w:color="auto"/>
        <w:right w:val="none" w:sz="0" w:space="0" w:color="auto"/>
      </w:divBdr>
    </w:div>
    <w:div w:id="13924498">
      <w:bodyDiv w:val="1"/>
      <w:marLeft w:val="0"/>
      <w:marRight w:val="0"/>
      <w:marTop w:val="0"/>
      <w:marBottom w:val="0"/>
      <w:divBdr>
        <w:top w:val="none" w:sz="0" w:space="0" w:color="auto"/>
        <w:left w:val="none" w:sz="0" w:space="0" w:color="auto"/>
        <w:bottom w:val="none" w:sz="0" w:space="0" w:color="auto"/>
        <w:right w:val="none" w:sz="0" w:space="0" w:color="auto"/>
      </w:divBdr>
    </w:div>
    <w:div w:id="13925155">
      <w:bodyDiv w:val="1"/>
      <w:marLeft w:val="0"/>
      <w:marRight w:val="0"/>
      <w:marTop w:val="0"/>
      <w:marBottom w:val="0"/>
      <w:divBdr>
        <w:top w:val="none" w:sz="0" w:space="0" w:color="auto"/>
        <w:left w:val="none" w:sz="0" w:space="0" w:color="auto"/>
        <w:bottom w:val="none" w:sz="0" w:space="0" w:color="auto"/>
        <w:right w:val="none" w:sz="0" w:space="0" w:color="auto"/>
      </w:divBdr>
    </w:div>
    <w:div w:id="13970023">
      <w:bodyDiv w:val="1"/>
      <w:marLeft w:val="0"/>
      <w:marRight w:val="0"/>
      <w:marTop w:val="0"/>
      <w:marBottom w:val="0"/>
      <w:divBdr>
        <w:top w:val="none" w:sz="0" w:space="0" w:color="auto"/>
        <w:left w:val="none" w:sz="0" w:space="0" w:color="auto"/>
        <w:bottom w:val="none" w:sz="0" w:space="0" w:color="auto"/>
        <w:right w:val="none" w:sz="0" w:space="0" w:color="auto"/>
      </w:divBdr>
    </w:div>
    <w:div w:id="14112363">
      <w:bodyDiv w:val="1"/>
      <w:marLeft w:val="0"/>
      <w:marRight w:val="0"/>
      <w:marTop w:val="0"/>
      <w:marBottom w:val="0"/>
      <w:divBdr>
        <w:top w:val="none" w:sz="0" w:space="0" w:color="auto"/>
        <w:left w:val="none" w:sz="0" w:space="0" w:color="auto"/>
        <w:bottom w:val="none" w:sz="0" w:space="0" w:color="auto"/>
        <w:right w:val="none" w:sz="0" w:space="0" w:color="auto"/>
      </w:divBdr>
    </w:div>
    <w:div w:id="14160278">
      <w:bodyDiv w:val="1"/>
      <w:marLeft w:val="0"/>
      <w:marRight w:val="0"/>
      <w:marTop w:val="0"/>
      <w:marBottom w:val="0"/>
      <w:divBdr>
        <w:top w:val="none" w:sz="0" w:space="0" w:color="auto"/>
        <w:left w:val="none" w:sz="0" w:space="0" w:color="auto"/>
        <w:bottom w:val="none" w:sz="0" w:space="0" w:color="auto"/>
        <w:right w:val="none" w:sz="0" w:space="0" w:color="auto"/>
      </w:divBdr>
    </w:div>
    <w:div w:id="14235735">
      <w:bodyDiv w:val="1"/>
      <w:marLeft w:val="0"/>
      <w:marRight w:val="0"/>
      <w:marTop w:val="0"/>
      <w:marBottom w:val="0"/>
      <w:divBdr>
        <w:top w:val="none" w:sz="0" w:space="0" w:color="auto"/>
        <w:left w:val="none" w:sz="0" w:space="0" w:color="auto"/>
        <w:bottom w:val="none" w:sz="0" w:space="0" w:color="auto"/>
        <w:right w:val="none" w:sz="0" w:space="0" w:color="auto"/>
      </w:divBdr>
    </w:div>
    <w:div w:id="14237781">
      <w:bodyDiv w:val="1"/>
      <w:marLeft w:val="0"/>
      <w:marRight w:val="0"/>
      <w:marTop w:val="0"/>
      <w:marBottom w:val="0"/>
      <w:divBdr>
        <w:top w:val="none" w:sz="0" w:space="0" w:color="auto"/>
        <w:left w:val="none" w:sz="0" w:space="0" w:color="auto"/>
        <w:bottom w:val="none" w:sz="0" w:space="0" w:color="auto"/>
        <w:right w:val="none" w:sz="0" w:space="0" w:color="auto"/>
      </w:divBdr>
    </w:div>
    <w:div w:id="14310147">
      <w:bodyDiv w:val="1"/>
      <w:marLeft w:val="0"/>
      <w:marRight w:val="0"/>
      <w:marTop w:val="0"/>
      <w:marBottom w:val="0"/>
      <w:divBdr>
        <w:top w:val="none" w:sz="0" w:space="0" w:color="auto"/>
        <w:left w:val="none" w:sz="0" w:space="0" w:color="auto"/>
        <w:bottom w:val="none" w:sz="0" w:space="0" w:color="auto"/>
        <w:right w:val="none" w:sz="0" w:space="0" w:color="auto"/>
      </w:divBdr>
    </w:div>
    <w:div w:id="14311067">
      <w:bodyDiv w:val="1"/>
      <w:marLeft w:val="0"/>
      <w:marRight w:val="0"/>
      <w:marTop w:val="0"/>
      <w:marBottom w:val="0"/>
      <w:divBdr>
        <w:top w:val="none" w:sz="0" w:space="0" w:color="auto"/>
        <w:left w:val="none" w:sz="0" w:space="0" w:color="auto"/>
        <w:bottom w:val="none" w:sz="0" w:space="0" w:color="auto"/>
        <w:right w:val="none" w:sz="0" w:space="0" w:color="auto"/>
      </w:divBdr>
    </w:div>
    <w:div w:id="14356022">
      <w:bodyDiv w:val="1"/>
      <w:marLeft w:val="0"/>
      <w:marRight w:val="0"/>
      <w:marTop w:val="0"/>
      <w:marBottom w:val="0"/>
      <w:divBdr>
        <w:top w:val="none" w:sz="0" w:space="0" w:color="auto"/>
        <w:left w:val="none" w:sz="0" w:space="0" w:color="auto"/>
        <w:bottom w:val="none" w:sz="0" w:space="0" w:color="auto"/>
        <w:right w:val="none" w:sz="0" w:space="0" w:color="auto"/>
      </w:divBdr>
    </w:div>
    <w:div w:id="14380721">
      <w:bodyDiv w:val="1"/>
      <w:marLeft w:val="0"/>
      <w:marRight w:val="0"/>
      <w:marTop w:val="0"/>
      <w:marBottom w:val="0"/>
      <w:divBdr>
        <w:top w:val="none" w:sz="0" w:space="0" w:color="auto"/>
        <w:left w:val="none" w:sz="0" w:space="0" w:color="auto"/>
        <w:bottom w:val="none" w:sz="0" w:space="0" w:color="auto"/>
        <w:right w:val="none" w:sz="0" w:space="0" w:color="auto"/>
      </w:divBdr>
    </w:div>
    <w:div w:id="14428706">
      <w:bodyDiv w:val="1"/>
      <w:marLeft w:val="0"/>
      <w:marRight w:val="0"/>
      <w:marTop w:val="0"/>
      <w:marBottom w:val="0"/>
      <w:divBdr>
        <w:top w:val="none" w:sz="0" w:space="0" w:color="auto"/>
        <w:left w:val="none" w:sz="0" w:space="0" w:color="auto"/>
        <w:bottom w:val="none" w:sz="0" w:space="0" w:color="auto"/>
        <w:right w:val="none" w:sz="0" w:space="0" w:color="auto"/>
      </w:divBdr>
    </w:div>
    <w:div w:id="14432310">
      <w:bodyDiv w:val="1"/>
      <w:marLeft w:val="0"/>
      <w:marRight w:val="0"/>
      <w:marTop w:val="0"/>
      <w:marBottom w:val="0"/>
      <w:divBdr>
        <w:top w:val="none" w:sz="0" w:space="0" w:color="auto"/>
        <w:left w:val="none" w:sz="0" w:space="0" w:color="auto"/>
        <w:bottom w:val="none" w:sz="0" w:space="0" w:color="auto"/>
        <w:right w:val="none" w:sz="0" w:space="0" w:color="auto"/>
      </w:divBdr>
    </w:div>
    <w:div w:id="14504255">
      <w:bodyDiv w:val="1"/>
      <w:marLeft w:val="0"/>
      <w:marRight w:val="0"/>
      <w:marTop w:val="0"/>
      <w:marBottom w:val="0"/>
      <w:divBdr>
        <w:top w:val="none" w:sz="0" w:space="0" w:color="auto"/>
        <w:left w:val="none" w:sz="0" w:space="0" w:color="auto"/>
        <w:bottom w:val="none" w:sz="0" w:space="0" w:color="auto"/>
        <w:right w:val="none" w:sz="0" w:space="0" w:color="auto"/>
      </w:divBdr>
    </w:div>
    <w:div w:id="14620906">
      <w:bodyDiv w:val="1"/>
      <w:marLeft w:val="0"/>
      <w:marRight w:val="0"/>
      <w:marTop w:val="0"/>
      <w:marBottom w:val="0"/>
      <w:divBdr>
        <w:top w:val="none" w:sz="0" w:space="0" w:color="auto"/>
        <w:left w:val="none" w:sz="0" w:space="0" w:color="auto"/>
        <w:bottom w:val="none" w:sz="0" w:space="0" w:color="auto"/>
        <w:right w:val="none" w:sz="0" w:space="0" w:color="auto"/>
      </w:divBdr>
    </w:div>
    <w:div w:id="14624597">
      <w:bodyDiv w:val="1"/>
      <w:marLeft w:val="0"/>
      <w:marRight w:val="0"/>
      <w:marTop w:val="0"/>
      <w:marBottom w:val="0"/>
      <w:divBdr>
        <w:top w:val="none" w:sz="0" w:space="0" w:color="auto"/>
        <w:left w:val="none" w:sz="0" w:space="0" w:color="auto"/>
        <w:bottom w:val="none" w:sz="0" w:space="0" w:color="auto"/>
        <w:right w:val="none" w:sz="0" w:space="0" w:color="auto"/>
      </w:divBdr>
    </w:div>
    <w:div w:id="14698669">
      <w:bodyDiv w:val="1"/>
      <w:marLeft w:val="0"/>
      <w:marRight w:val="0"/>
      <w:marTop w:val="0"/>
      <w:marBottom w:val="0"/>
      <w:divBdr>
        <w:top w:val="none" w:sz="0" w:space="0" w:color="auto"/>
        <w:left w:val="none" w:sz="0" w:space="0" w:color="auto"/>
        <w:bottom w:val="none" w:sz="0" w:space="0" w:color="auto"/>
        <w:right w:val="none" w:sz="0" w:space="0" w:color="auto"/>
      </w:divBdr>
    </w:div>
    <w:div w:id="14812500">
      <w:bodyDiv w:val="1"/>
      <w:marLeft w:val="0"/>
      <w:marRight w:val="0"/>
      <w:marTop w:val="0"/>
      <w:marBottom w:val="0"/>
      <w:divBdr>
        <w:top w:val="none" w:sz="0" w:space="0" w:color="auto"/>
        <w:left w:val="none" w:sz="0" w:space="0" w:color="auto"/>
        <w:bottom w:val="none" w:sz="0" w:space="0" w:color="auto"/>
        <w:right w:val="none" w:sz="0" w:space="0" w:color="auto"/>
      </w:divBdr>
    </w:div>
    <w:div w:id="14818074">
      <w:bodyDiv w:val="1"/>
      <w:marLeft w:val="0"/>
      <w:marRight w:val="0"/>
      <w:marTop w:val="0"/>
      <w:marBottom w:val="0"/>
      <w:divBdr>
        <w:top w:val="none" w:sz="0" w:space="0" w:color="auto"/>
        <w:left w:val="none" w:sz="0" w:space="0" w:color="auto"/>
        <w:bottom w:val="none" w:sz="0" w:space="0" w:color="auto"/>
        <w:right w:val="none" w:sz="0" w:space="0" w:color="auto"/>
      </w:divBdr>
    </w:div>
    <w:div w:id="14969245">
      <w:bodyDiv w:val="1"/>
      <w:marLeft w:val="0"/>
      <w:marRight w:val="0"/>
      <w:marTop w:val="0"/>
      <w:marBottom w:val="0"/>
      <w:divBdr>
        <w:top w:val="none" w:sz="0" w:space="0" w:color="auto"/>
        <w:left w:val="none" w:sz="0" w:space="0" w:color="auto"/>
        <w:bottom w:val="none" w:sz="0" w:space="0" w:color="auto"/>
        <w:right w:val="none" w:sz="0" w:space="0" w:color="auto"/>
      </w:divBdr>
    </w:div>
    <w:div w:id="15037190">
      <w:bodyDiv w:val="1"/>
      <w:marLeft w:val="0"/>
      <w:marRight w:val="0"/>
      <w:marTop w:val="0"/>
      <w:marBottom w:val="0"/>
      <w:divBdr>
        <w:top w:val="none" w:sz="0" w:space="0" w:color="auto"/>
        <w:left w:val="none" w:sz="0" w:space="0" w:color="auto"/>
        <w:bottom w:val="none" w:sz="0" w:space="0" w:color="auto"/>
        <w:right w:val="none" w:sz="0" w:space="0" w:color="auto"/>
      </w:divBdr>
    </w:div>
    <w:div w:id="15080960">
      <w:bodyDiv w:val="1"/>
      <w:marLeft w:val="0"/>
      <w:marRight w:val="0"/>
      <w:marTop w:val="0"/>
      <w:marBottom w:val="0"/>
      <w:divBdr>
        <w:top w:val="none" w:sz="0" w:space="0" w:color="auto"/>
        <w:left w:val="none" w:sz="0" w:space="0" w:color="auto"/>
        <w:bottom w:val="none" w:sz="0" w:space="0" w:color="auto"/>
        <w:right w:val="none" w:sz="0" w:space="0" w:color="auto"/>
      </w:divBdr>
    </w:div>
    <w:div w:id="15084415">
      <w:bodyDiv w:val="1"/>
      <w:marLeft w:val="0"/>
      <w:marRight w:val="0"/>
      <w:marTop w:val="0"/>
      <w:marBottom w:val="0"/>
      <w:divBdr>
        <w:top w:val="none" w:sz="0" w:space="0" w:color="auto"/>
        <w:left w:val="none" w:sz="0" w:space="0" w:color="auto"/>
        <w:bottom w:val="none" w:sz="0" w:space="0" w:color="auto"/>
        <w:right w:val="none" w:sz="0" w:space="0" w:color="auto"/>
      </w:divBdr>
    </w:div>
    <w:div w:id="15161112">
      <w:bodyDiv w:val="1"/>
      <w:marLeft w:val="0"/>
      <w:marRight w:val="0"/>
      <w:marTop w:val="0"/>
      <w:marBottom w:val="0"/>
      <w:divBdr>
        <w:top w:val="none" w:sz="0" w:space="0" w:color="auto"/>
        <w:left w:val="none" w:sz="0" w:space="0" w:color="auto"/>
        <w:bottom w:val="none" w:sz="0" w:space="0" w:color="auto"/>
        <w:right w:val="none" w:sz="0" w:space="0" w:color="auto"/>
      </w:divBdr>
    </w:div>
    <w:div w:id="15230057">
      <w:bodyDiv w:val="1"/>
      <w:marLeft w:val="0"/>
      <w:marRight w:val="0"/>
      <w:marTop w:val="0"/>
      <w:marBottom w:val="0"/>
      <w:divBdr>
        <w:top w:val="none" w:sz="0" w:space="0" w:color="auto"/>
        <w:left w:val="none" w:sz="0" w:space="0" w:color="auto"/>
        <w:bottom w:val="none" w:sz="0" w:space="0" w:color="auto"/>
        <w:right w:val="none" w:sz="0" w:space="0" w:color="auto"/>
      </w:divBdr>
    </w:div>
    <w:div w:id="15278559">
      <w:bodyDiv w:val="1"/>
      <w:marLeft w:val="0"/>
      <w:marRight w:val="0"/>
      <w:marTop w:val="0"/>
      <w:marBottom w:val="0"/>
      <w:divBdr>
        <w:top w:val="none" w:sz="0" w:space="0" w:color="auto"/>
        <w:left w:val="none" w:sz="0" w:space="0" w:color="auto"/>
        <w:bottom w:val="none" w:sz="0" w:space="0" w:color="auto"/>
        <w:right w:val="none" w:sz="0" w:space="0" w:color="auto"/>
      </w:divBdr>
    </w:div>
    <w:div w:id="15349792">
      <w:bodyDiv w:val="1"/>
      <w:marLeft w:val="0"/>
      <w:marRight w:val="0"/>
      <w:marTop w:val="0"/>
      <w:marBottom w:val="0"/>
      <w:divBdr>
        <w:top w:val="none" w:sz="0" w:space="0" w:color="auto"/>
        <w:left w:val="none" w:sz="0" w:space="0" w:color="auto"/>
        <w:bottom w:val="none" w:sz="0" w:space="0" w:color="auto"/>
        <w:right w:val="none" w:sz="0" w:space="0" w:color="auto"/>
      </w:divBdr>
    </w:div>
    <w:div w:id="15423135">
      <w:bodyDiv w:val="1"/>
      <w:marLeft w:val="0"/>
      <w:marRight w:val="0"/>
      <w:marTop w:val="0"/>
      <w:marBottom w:val="0"/>
      <w:divBdr>
        <w:top w:val="none" w:sz="0" w:space="0" w:color="auto"/>
        <w:left w:val="none" w:sz="0" w:space="0" w:color="auto"/>
        <w:bottom w:val="none" w:sz="0" w:space="0" w:color="auto"/>
        <w:right w:val="none" w:sz="0" w:space="0" w:color="auto"/>
      </w:divBdr>
    </w:div>
    <w:div w:id="15428109">
      <w:bodyDiv w:val="1"/>
      <w:marLeft w:val="0"/>
      <w:marRight w:val="0"/>
      <w:marTop w:val="0"/>
      <w:marBottom w:val="0"/>
      <w:divBdr>
        <w:top w:val="none" w:sz="0" w:space="0" w:color="auto"/>
        <w:left w:val="none" w:sz="0" w:space="0" w:color="auto"/>
        <w:bottom w:val="none" w:sz="0" w:space="0" w:color="auto"/>
        <w:right w:val="none" w:sz="0" w:space="0" w:color="auto"/>
      </w:divBdr>
    </w:div>
    <w:div w:id="15467881">
      <w:bodyDiv w:val="1"/>
      <w:marLeft w:val="0"/>
      <w:marRight w:val="0"/>
      <w:marTop w:val="0"/>
      <w:marBottom w:val="0"/>
      <w:divBdr>
        <w:top w:val="none" w:sz="0" w:space="0" w:color="auto"/>
        <w:left w:val="none" w:sz="0" w:space="0" w:color="auto"/>
        <w:bottom w:val="none" w:sz="0" w:space="0" w:color="auto"/>
        <w:right w:val="none" w:sz="0" w:space="0" w:color="auto"/>
      </w:divBdr>
    </w:div>
    <w:div w:id="15469537">
      <w:bodyDiv w:val="1"/>
      <w:marLeft w:val="0"/>
      <w:marRight w:val="0"/>
      <w:marTop w:val="0"/>
      <w:marBottom w:val="0"/>
      <w:divBdr>
        <w:top w:val="none" w:sz="0" w:space="0" w:color="auto"/>
        <w:left w:val="none" w:sz="0" w:space="0" w:color="auto"/>
        <w:bottom w:val="none" w:sz="0" w:space="0" w:color="auto"/>
        <w:right w:val="none" w:sz="0" w:space="0" w:color="auto"/>
      </w:divBdr>
    </w:div>
    <w:div w:id="15542051">
      <w:bodyDiv w:val="1"/>
      <w:marLeft w:val="0"/>
      <w:marRight w:val="0"/>
      <w:marTop w:val="0"/>
      <w:marBottom w:val="0"/>
      <w:divBdr>
        <w:top w:val="none" w:sz="0" w:space="0" w:color="auto"/>
        <w:left w:val="none" w:sz="0" w:space="0" w:color="auto"/>
        <w:bottom w:val="none" w:sz="0" w:space="0" w:color="auto"/>
        <w:right w:val="none" w:sz="0" w:space="0" w:color="auto"/>
      </w:divBdr>
    </w:div>
    <w:div w:id="15543726">
      <w:bodyDiv w:val="1"/>
      <w:marLeft w:val="0"/>
      <w:marRight w:val="0"/>
      <w:marTop w:val="0"/>
      <w:marBottom w:val="0"/>
      <w:divBdr>
        <w:top w:val="none" w:sz="0" w:space="0" w:color="auto"/>
        <w:left w:val="none" w:sz="0" w:space="0" w:color="auto"/>
        <w:bottom w:val="none" w:sz="0" w:space="0" w:color="auto"/>
        <w:right w:val="none" w:sz="0" w:space="0" w:color="auto"/>
      </w:divBdr>
    </w:div>
    <w:div w:id="15620785">
      <w:bodyDiv w:val="1"/>
      <w:marLeft w:val="0"/>
      <w:marRight w:val="0"/>
      <w:marTop w:val="0"/>
      <w:marBottom w:val="0"/>
      <w:divBdr>
        <w:top w:val="none" w:sz="0" w:space="0" w:color="auto"/>
        <w:left w:val="none" w:sz="0" w:space="0" w:color="auto"/>
        <w:bottom w:val="none" w:sz="0" w:space="0" w:color="auto"/>
        <w:right w:val="none" w:sz="0" w:space="0" w:color="auto"/>
      </w:divBdr>
    </w:div>
    <w:div w:id="15739299">
      <w:bodyDiv w:val="1"/>
      <w:marLeft w:val="0"/>
      <w:marRight w:val="0"/>
      <w:marTop w:val="0"/>
      <w:marBottom w:val="0"/>
      <w:divBdr>
        <w:top w:val="none" w:sz="0" w:space="0" w:color="auto"/>
        <w:left w:val="none" w:sz="0" w:space="0" w:color="auto"/>
        <w:bottom w:val="none" w:sz="0" w:space="0" w:color="auto"/>
        <w:right w:val="none" w:sz="0" w:space="0" w:color="auto"/>
      </w:divBdr>
    </w:div>
    <w:div w:id="15814632">
      <w:bodyDiv w:val="1"/>
      <w:marLeft w:val="0"/>
      <w:marRight w:val="0"/>
      <w:marTop w:val="0"/>
      <w:marBottom w:val="0"/>
      <w:divBdr>
        <w:top w:val="none" w:sz="0" w:space="0" w:color="auto"/>
        <w:left w:val="none" w:sz="0" w:space="0" w:color="auto"/>
        <w:bottom w:val="none" w:sz="0" w:space="0" w:color="auto"/>
        <w:right w:val="none" w:sz="0" w:space="0" w:color="auto"/>
      </w:divBdr>
    </w:div>
    <w:div w:id="15885391">
      <w:bodyDiv w:val="1"/>
      <w:marLeft w:val="0"/>
      <w:marRight w:val="0"/>
      <w:marTop w:val="0"/>
      <w:marBottom w:val="0"/>
      <w:divBdr>
        <w:top w:val="none" w:sz="0" w:space="0" w:color="auto"/>
        <w:left w:val="none" w:sz="0" w:space="0" w:color="auto"/>
        <w:bottom w:val="none" w:sz="0" w:space="0" w:color="auto"/>
        <w:right w:val="none" w:sz="0" w:space="0" w:color="auto"/>
      </w:divBdr>
    </w:div>
    <w:div w:id="15891455">
      <w:bodyDiv w:val="1"/>
      <w:marLeft w:val="0"/>
      <w:marRight w:val="0"/>
      <w:marTop w:val="0"/>
      <w:marBottom w:val="0"/>
      <w:divBdr>
        <w:top w:val="none" w:sz="0" w:space="0" w:color="auto"/>
        <w:left w:val="none" w:sz="0" w:space="0" w:color="auto"/>
        <w:bottom w:val="none" w:sz="0" w:space="0" w:color="auto"/>
        <w:right w:val="none" w:sz="0" w:space="0" w:color="auto"/>
      </w:divBdr>
    </w:div>
    <w:div w:id="15929965">
      <w:bodyDiv w:val="1"/>
      <w:marLeft w:val="0"/>
      <w:marRight w:val="0"/>
      <w:marTop w:val="0"/>
      <w:marBottom w:val="0"/>
      <w:divBdr>
        <w:top w:val="none" w:sz="0" w:space="0" w:color="auto"/>
        <w:left w:val="none" w:sz="0" w:space="0" w:color="auto"/>
        <w:bottom w:val="none" w:sz="0" w:space="0" w:color="auto"/>
        <w:right w:val="none" w:sz="0" w:space="0" w:color="auto"/>
      </w:divBdr>
    </w:div>
    <w:div w:id="16007353">
      <w:bodyDiv w:val="1"/>
      <w:marLeft w:val="0"/>
      <w:marRight w:val="0"/>
      <w:marTop w:val="0"/>
      <w:marBottom w:val="0"/>
      <w:divBdr>
        <w:top w:val="none" w:sz="0" w:space="0" w:color="auto"/>
        <w:left w:val="none" w:sz="0" w:space="0" w:color="auto"/>
        <w:bottom w:val="none" w:sz="0" w:space="0" w:color="auto"/>
        <w:right w:val="none" w:sz="0" w:space="0" w:color="auto"/>
      </w:divBdr>
    </w:div>
    <w:div w:id="16077975">
      <w:bodyDiv w:val="1"/>
      <w:marLeft w:val="0"/>
      <w:marRight w:val="0"/>
      <w:marTop w:val="0"/>
      <w:marBottom w:val="0"/>
      <w:divBdr>
        <w:top w:val="none" w:sz="0" w:space="0" w:color="auto"/>
        <w:left w:val="none" w:sz="0" w:space="0" w:color="auto"/>
        <w:bottom w:val="none" w:sz="0" w:space="0" w:color="auto"/>
        <w:right w:val="none" w:sz="0" w:space="0" w:color="auto"/>
      </w:divBdr>
    </w:div>
    <w:div w:id="16078735">
      <w:bodyDiv w:val="1"/>
      <w:marLeft w:val="0"/>
      <w:marRight w:val="0"/>
      <w:marTop w:val="0"/>
      <w:marBottom w:val="0"/>
      <w:divBdr>
        <w:top w:val="none" w:sz="0" w:space="0" w:color="auto"/>
        <w:left w:val="none" w:sz="0" w:space="0" w:color="auto"/>
        <w:bottom w:val="none" w:sz="0" w:space="0" w:color="auto"/>
        <w:right w:val="none" w:sz="0" w:space="0" w:color="auto"/>
      </w:divBdr>
    </w:div>
    <w:div w:id="16084751">
      <w:bodyDiv w:val="1"/>
      <w:marLeft w:val="0"/>
      <w:marRight w:val="0"/>
      <w:marTop w:val="0"/>
      <w:marBottom w:val="0"/>
      <w:divBdr>
        <w:top w:val="none" w:sz="0" w:space="0" w:color="auto"/>
        <w:left w:val="none" w:sz="0" w:space="0" w:color="auto"/>
        <w:bottom w:val="none" w:sz="0" w:space="0" w:color="auto"/>
        <w:right w:val="none" w:sz="0" w:space="0" w:color="auto"/>
      </w:divBdr>
    </w:div>
    <w:div w:id="16125984">
      <w:bodyDiv w:val="1"/>
      <w:marLeft w:val="0"/>
      <w:marRight w:val="0"/>
      <w:marTop w:val="0"/>
      <w:marBottom w:val="0"/>
      <w:divBdr>
        <w:top w:val="none" w:sz="0" w:space="0" w:color="auto"/>
        <w:left w:val="none" w:sz="0" w:space="0" w:color="auto"/>
        <w:bottom w:val="none" w:sz="0" w:space="0" w:color="auto"/>
        <w:right w:val="none" w:sz="0" w:space="0" w:color="auto"/>
      </w:divBdr>
    </w:div>
    <w:div w:id="16198906">
      <w:bodyDiv w:val="1"/>
      <w:marLeft w:val="0"/>
      <w:marRight w:val="0"/>
      <w:marTop w:val="0"/>
      <w:marBottom w:val="0"/>
      <w:divBdr>
        <w:top w:val="none" w:sz="0" w:space="0" w:color="auto"/>
        <w:left w:val="none" w:sz="0" w:space="0" w:color="auto"/>
        <w:bottom w:val="none" w:sz="0" w:space="0" w:color="auto"/>
        <w:right w:val="none" w:sz="0" w:space="0" w:color="auto"/>
      </w:divBdr>
    </w:div>
    <w:div w:id="16201402">
      <w:bodyDiv w:val="1"/>
      <w:marLeft w:val="0"/>
      <w:marRight w:val="0"/>
      <w:marTop w:val="0"/>
      <w:marBottom w:val="0"/>
      <w:divBdr>
        <w:top w:val="none" w:sz="0" w:space="0" w:color="auto"/>
        <w:left w:val="none" w:sz="0" w:space="0" w:color="auto"/>
        <w:bottom w:val="none" w:sz="0" w:space="0" w:color="auto"/>
        <w:right w:val="none" w:sz="0" w:space="0" w:color="auto"/>
      </w:divBdr>
    </w:div>
    <w:div w:id="16201685">
      <w:bodyDiv w:val="1"/>
      <w:marLeft w:val="0"/>
      <w:marRight w:val="0"/>
      <w:marTop w:val="0"/>
      <w:marBottom w:val="0"/>
      <w:divBdr>
        <w:top w:val="none" w:sz="0" w:space="0" w:color="auto"/>
        <w:left w:val="none" w:sz="0" w:space="0" w:color="auto"/>
        <w:bottom w:val="none" w:sz="0" w:space="0" w:color="auto"/>
        <w:right w:val="none" w:sz="0" w:space="0" w:color="auto"/>
      </w:divBdr>
    </w:div>
    <w:div w:id="16203986">
      <w:bodyDiv w:val="1"/>
      <w:marLeft w:val="0"/>
      <w:marRight w:val="0"/>
      <w:marTop w:val="0"/>
      <w:marBottom w:val="0"/>
      <w:divBdr>
        <w:top w:val="none" w:sz="0" w:space="0" w:color="auto"/>
        <w:left w:val="none" w:sz="0" w:space="0" w:color="auto"/>
        <w:bottom w:val="none" w:sz="0" w:space="0" w:color="auto"/>
        <w:right w:val="none" w:sz="0" w:space="0" w:color="auto"/>
      </w:divBdr>
    </w:div>
    <w:div w:id="16276223">
      <w:bodyDiv w:val="1"/>
      <w:marLeft w:val="0"/>
      <w:marRight w:val="0"/>
      <w:marTop w:val="0"/>
      <w:marBottom w:val="0"/>
      <w:divBdr>
        <w:top w:val="none" w:sz="0" w:space="0" w:color="auto"/>
        <w:left w:val="none" w:sz="0" w:space="0" w:color="auto"/>
        <w:bottom w:val="none" w:sz="0" w:space="0" w:color="auto"/>
        <w:right w:val="none" w:sz="0" w:space="0" w:color="auto"/>
      </w:divBdr>
    </w:div>
    <w:div w:id="16321419">
      <w:bodyDiv w:val="1"/>
      <w:marLeft w:val="0"/>
      <w:marRight w:val="0"/>
      <w:marTop w:val="0"/>
      <w:marBottom w:val="0"/>
      <w:divBdr>
        <w:top w:val="none" w:sz="0" w:space="0" w:color="auto"/>
        <w:left w:val="none" w:sz="0" w:space="0" w:color="auto"/>
        <w:bottom w:val="none" w:sz="0" w:space="0" w:color="auto"/>
        <w:right w:val="none" w:sz="0" w:space="0" w:color="auto"/>
      </w:divBdr>
    </w:div>
    <w:div w:id="16395084">
      <w:bodyDiv w:val="1"/>
      <w:marLeft w:val="0"/>
      <w:marRight w:val="0"/>
      <w:marTop w:val="0"/>
      <w:marBottom w:val="0"/>
      <w:divBdr>
        <w:top w:val="none" w:sz="0" w:space="0" w:color="auto"/>
        <w:left w:val="none" w:sz="0" w:space="0" w:color="auto"/>
        <w:bottom w:val="none" w:sz="0" w:space="0" w:color="auto"/>
        <w:right w:val="none" w:sz="0" w:space="0" w:color="auto"/>
      </w:divBdr>
    </w:div>
    <w:div w:id="16466285">
      <w:bodyDiv w:val="1"/>
      <w:marLeft w:val="0"/>
      <w:marRight w:val="0"/>
      <w:marTop w:val="0"/>
      <w:marBottom w:val="0"/>
      <w:divBdr>
        <w:top w:val="none" w:sz="0" w:space="0" w:color="auto"/>
        <w:left w:val="none" w:sz="0" w:space="0" w:color="auto"/>
        <w:bottom w:val="none" w:sz="0" w:space="0" w:color="auto"/>
        <w:right w:val="none" w:sz="0" w:space="0" w:color="auto"/>
      </w:divBdr>
    </w:div>
    <w:div w:id="16583901">
      <w:bodyDiv w:val="1"/>
      <w:marLeft w:val="0"/>
      <w:marRight w:val="0"/>
      <w:marTop w:val="0"/>
      <w:marBottom w:val="0"/>
      <w:divBdr>
        <w:top w:val="none" w:sz="0" w:space="0" w:color="auto"/>
        <w:left w:val="none" w:sz="0" w:space="0" w:color="auto"/>
        <w:bottom w:val="none" w:sz="0" w:space="0" w:color="auto"/>
        <w:right w:val="none" w:sz="0" w:space="0" w:color="auto"/>
      </w:divBdr>
    </w:div>
    <w:div w:id="16584002">
      <w:bodyDiv w:val="1"/>
      <w:marLeft w:val="0"/>
      <w:marRight w:val="0"/>
      <w:marTop w:val="0"/>
      <w:marBottom w:val="0"/>
      <w:divBdr>
        <w:top w:val="none" w:sz="0" w:space="0" w:color="auto"/>
        <w:left w:val="none" w:sz="0" w:space="0" w:color="auto"/>
        <w:bottom w:val="none" w:sz="0" w:space="0" w:color="auto"/>
        <w:right w:val="none" w:sz="0" w:space="0" w:color="auto"/>
      </w:divBdr>
    </w:div>
    <w:div w:id="16585164">
      <w:bodyDiv w:val="1"/>
      <w:marLeft w:val="0"/>
      <w:marRight w:val="0"/>
      <w:marTop w:val="0"/>
      <w:marBottom w:val="0"/>
      <w:divBdr>
        <w:top w:val="none" w:sz="0" w:space="0" w:color="auto"/>
        <w:left w:val="none" w:sz="0" w:space="0" w:color="auto"/>
        <w:bottom w:val="none" w:sz="0" w:space="0" w:color="auto"/>
        <w:right w:val="none" w:sz="0" w:space="0" w:color="auto"/>
      </w:divBdr>
    </w:div>
    <w:div w:id="16586779">
      <w:bodyDiv w:val="1"/>
      <w:marLeft w:val="0"/>
      <w:marRight w:val="0"/>
      <w:marTop w:val="0"/>
      <w:marBottom w:val="0"/>
      <w:divBdr>
        <w:top w:val="none" w:sz="0" w:space="0" w:color="auto"/>
        <w:left w:val="none" w:sz="0" w:space="0" w:color="auto"/>
        <w:bottom w:val="none" w:sz="0" w:space="0" w:color="auto"/>
        <w:right w:val="none" w:sz="0" w:space="0" w:color="auto"/>
      </w:divBdr>
    </w:div>
    <w:div w:id="16589512">
      <w:bodyDiv w:val="1"/>
      <w:marLeft w:val="0"/>
      <w:marRight w:val="0"/>
      <w:marTop w:val="0"/>
      <w:marBottom w:val="0"/>
      <w:divBdr>
        <w:top w:val="none" w:sz="0" w:space="0" w:color="auto"/>
        <w:left w:val="none" w:sz="0" w:space="0" w:color="auto"/>
        <w:bottom w:val="none" w:sz="0" w:space="0" w:color="auto"/>
        <w:right w:val="none" w:sz="0" w:space="0" w:color="auto"/>
      </w:divBdr>
    </w:div>
    <w:div w:id="16665411">
      <w:bodyDiv w:val="1"/>
      <w:marLeft w:val="0"/>
      <w:marRight w:val="0"/>
      <w:marTop w:val="0"/>
      <w:marBottom w:val="0"/>
      <w:divBdr>
        <w:top w:val="none" w:sz="0" w:space="0" w:color="auto"/>
        <w:left w:val="none" w:sz="0" w:space="0" w:color="auto"/>
        <w:bottom w:val="none" w:sz="0" w:space="0" w:color="auto"/>
        <w:right w:val="none" w:sz="0" w:space="0" w:color="auto"/>
      </w:divBdr>
    </w:div>
    <w:div w:id="16734415">
      <w:bodyDiv w:val="1"/>
      <w:marLeft w:val="0"/>
      <w:marRight w:val="0"/>
      <w:marTop w:val="0"/>
      <w:marBottom w:val="0"/>
      <w:divBdr>
        <w:top w:val="none" w:sz="0" w:space="0" w:color="auto"/>
        <w:left w:val="none" w:sz="0" w:space="0" w:color="auto"/>
        <w:bottom w:val="none" w:sz="0" w:space="0" w:color="auto"/>
        <w:right w:val="none" w:sz="0" w:space="0" w:color="auto"/>
      </w:divBdr>
    </w:div>
    <w:div w:id="16782601">
      <w:bodyDiv w:val="1"/>
      <w:marLeft w:val="0"/>
      <w:marRight w:val="0"/>
      <w:marTop w:val="0"/>
      <w:marBottom w:val="0"/>
      <w:divBdr>
        <w:top w:val="none" w:sz="0" w:space="0" w:color="auto"/>
        <w:left w:val="none" w:sz="0" w:space="0" w:color="auto"/>
        <w:bottom w:val="none" w:sz="0" w:space="0" w:color="auto"/>
        <w:right w:val="none" w:sz="0" w:space="0" w:color="auto"/>
      </w:divBdr>
    </w:div>
    <w:div w:id="16783801">
      <w:bodyDiv w:val="1"/>
      <w:marLeft w:val="0"/>
      <w:marRight w:val="0"/>
      <w:marTop w:val="0"/>
      <w:marBottom w:val="0"/>
      <w:divBdr>
        <w:top w:val="none" w:sz="0" w:space="0" w:color="auto"/>
        <w:left w:val="none" w:sz="0" w:space="0" w:color="auto"/>
        <w:bottom w:val="none" w:sz="0" w:space="0" w:color="auto"/>
        <w:right w:val="none" w:sz="0" w:space="0" w:color="auto"/>
      </w:divBdr>
    </w:div>
    <w:div w:id="16858167">
      <w:bodyDiv w:val="1"/>
      <w:marLeft w:val="0"/>
      <w:marRight w:val="0"/>
      <w:marTop w:val="0"/>
      <w:marBottom w:val="0"/>
      <w:divBdr>
        <w:top w:val="none" w:sz="0" w:space="0" w:color="auto"/>
        <w:left w:val="none" w:sz="0" w:space="0" w:color="auto"/>
        <w:bottom w:val="none" w:sz="0" w:space="0" w:color="auto"/>
        <w:right w:val="none" w:sz="0" w:space="0" w:color="auto"/>
      </w:divBdr>
    </w:div>
    <w:div w:id="16926050">
      <w:bodyDiv w:val="1"/>
      <w:marLeft w:val="0"/>
      <w:marRight w:val="0"/>
      <w:marTop w:val="0"/>
      <w:marBottom w:val="0"/>
      <w:divBdr>
        <w:top w:val="none" w:sz="0" w:space="0" w:color="auto"/>
        <w:left w:val="none" w:sz="0" w:space="0" w:color="auto"/>
        <w:bottom w:val="none" w:sz="0" w:space="0" w:color="auto"/>
        <w:right w:val="none" w:sz="0" w:space="0" w:color="auto"/>
      </w:divBdr>
    </w:div>
    <w:div w:id="16926824">
      <w:bodyDiv w:val="1"/>
      <w:marLeft w:val="0"/>
      <w:marRight w:val="0"/>
      <w:marTop w:val="0"/>
      <w:marBottom w:val="0"/>
      <w:divBdr>
        <w:top w:val="none" w:sz="0" w:space="0" w:color="auto"/>
        <w:left w:val="none" w:sz="0" w:space="0" w:color="auto"/>
        <w:bottom w:val="none" w:sz="0" w:space="0" w:color="auto"/>
        <w:right w:val="none" w:sz="0" w:space="0" w:color="auto"/>
      </w:divBdr>
    </w:div>
    <w:div w:id="16934265">
      <w:bodyDiv w:val="1"/>
      <w:marLeft w:val="0"/>
      <w:marRight w:val="0"/>
      <w:marTop w:val="0"/>
      <w:marBottom w:val="0"/>
      <w:divBdr>
        <w:top w:val="none" w:sz="0" w:space="0" w:color="auto"/>
        <w:left w:val="none" w:sz="0" w:space="0" w:color="auto"/>
        <w:bottom w:val="none" w:sz="0" w:space="0" w:color="auto"/>
        <w:right w:val="none" w:sz="0" w:space="0" w:color="auto"/>
      </w:divBdr>
    </w:div>
    <w:div w:id="16977780">
      <w:bodyDiv w:val="1"/>
      <w:marLeft w:val="0"/>
      <w:marRight w:val="0"/>
      <w:marTop w:val="0"/>
      <w:marBottom w:val="0"/>
      <w:divBdr>
        <w:top w:val="none" w:sz="0" w:space="0" w:color="auto"/>
        <w:left w:val="none" w:sz="0" w:space="0" w:color="auto"/>
        <w:bottom w:val="none" w:sz="0" w:space="0" w:color="auto"/>
        <w:right w:val="none" w:sz="0" w:space="0" w:color="auto"/>
      </w:divBdr>
    </w:div>
    <w:div w:id="17045825">
      <w:bodyDiv w:val="1"/>
      <w:marLeft w:val="0"/>
      <w:marRight w:val="0"/>
      <w:marTop w:val="0"/>
      <w:marBottom w:val="0"/>
      <w:divBdr>
        <w:top w:val="none" w:sz="0" w:space="0" w:color="auto"/>
        <w:left w:val="none" w:sz="0" w:space="0" w:color="auto"/>
        <w:bottom w:val="none" w:sz="0" w:space="0" w:color="auto"/>
        <w:right w:val="none" w:sz="0" w:space="0" w:color="auto"/>
      </w:divBdr>
    </w:div>
    <w:div w:id="17049502">
      <w:bodyDiv w:val="1"/>
      <w:marLeft w:val="0"/>
      <w:marRight w:val="0"/>
      <w:marTop w:val="0"/>
      <w:marBottom w:val="0"/>
      <w:divBdr>
        <w:top w:val="none" w:sz="0" w:space="0" w:color="auto"/>
        <w:left w:val="none" w:sz="0" w:space="0" w:color="auto"/>
        <w:bottom w:val="none" w:sz="0" w:space="0" w:color="auto"/>
        <w:right w:val="none" w:sz="0" w:space="0" w:color="auto"/>
      </w:divBdr>
    </w:div>
    <w:div w:id="17119923">
      <w:bodyDiv w:val="1"/>
      <w:marLeft w:val="0"/>
      <w:marRight w:val="0"/>
      <w:marTop w:val="0"/>
      <w:marBottom w:val="0"/>
      <w:divBdr>
        <w:top w:val="none" w:sz="0" w:space="0" w:color="auto"/>
        <w:left w:val="none" w:sz="0" w:space="0" w:color="auto"/>
        <w:bottom w:val="none" w:sz="0" w:space="0" w:color="auto"/>
        <w:right w:val="none" w:sz="0" w:space="0" w:color="auto"/>
      </w:divBdr>
    </w:div>
    <w:div w:id="17170435">
      <w:bodyDiv w:val="1"/>
      <w:marLeft w:val="0"/>
      <w:marRight w:val="0"/>
      <w:marTop w:val="0"/>
      <w:marBottom w:val="0"/>
      <w:divBdr>
        <w:top w:val="none" w:sz="0" w:space="0" w:color="auto"/>
        <w:left w:val="none" w:sz="0" w:space="0" w:color="auto"/>
        <w:bottom w:val="none" w:sz="0" w:space="0" w:color="auto"/>
        <w:right w:val="none" w:sz="0" w:space="0" w:color="auto"/>
      </w:divBdr>
    </w:div>
    <w:div w:id="17314165">
      <w:bodyDiv w:val="1"/>
      <w:marLeft w:val="0"/>
      <w:marRight w:val="0"/>
      <w:marTop w:val="0"/>
      <w:marBottom w:val="0"/>
      <w:divBdr>
        <w:top w:val="none" w:sz="0" w:space="0" w:color="auto"/>
        <w:left w:val="none" w:sz="0" w:space="0" w:color="auto"/>
        <w:bottom w:val="none" w:sz="0" w:space="0" w:color="auto"/>
        <w:right w:val="none" w:sz="0" w:space="0" w:color="auto"/>
      </w:divBdr>
    </w:div>
    <w:div w:id="17322313">
      <w:bodyDiv w:val="1"/>
      <w:marLeft w:val="0"/>
      <w:marRight w:val="0"/>
      <w:marTop w:val="0"/>
      <w:marBottom w:val="0"/>
      <w:divBdr>
        <w:top w:val="none" w:sz="0" w:space="0" w:color="auto"/>
        <w:left w:val="none" w:sz="0" w:space="0" w:color="auto"/>
        <w:bottom w:val="none" w:sz="0" w:space="0" w:color="auto"/>
        <w:right w:val="none" w:sz="0" w:space="0" w:color="auto"/>
      </w:divBdr>
    </w:div>
    <w:div w:id="17387978">
      <w:bodyDiv w:val="1"/>
      <w:marLeft w:val="0"/>
      <w:marRight w:val="0"/>
      <w:marTop w:val="0"/>
      <w:marBottom w:val="0"/>
      <w:divBdr>
        <w:top w:val="none" w:sz="0" w:space="0" w:color="auto"/>
        <w:left w:val="none" w:sz="0" w:space="0" w:color="auto"/>
        <w:bottom w:val="none" w:sz="0" w:space="0" w:color="auto"/>
        <w:right w:val="none" w:sz="0" w:space="0" w:color="auto"/>
      </w:divBdr>
    </w:div>
    <w:div w:id="17389952">
      <w:bodyDiv w:val="1"/>
      <w:marLeft w:val="0"/>
      <w:marRight w:val="0"/>
      <w:marTop w:val="0"/>
      <w:marBottom w:val="0"/>
      <w:divBdr>
        <w:top w:val="none" w:sz="0" w:space="0" w:color="auto"/>
        <w:left w:val="none" w:sz="0" w:space="0" w:color="auto"/>
        <w:bottom w:val="none" w:sz="0" w:space="0" w:color="auto"/>
        <w:right w:val="none" w:sz="0" w:space="0" w:color="auto"/>
      </w:divBdr>
    </w:div>
    <w:div w:id="17396243">
      <w:bodyDiv w:val="1"/>
      <w:marLeft w:val="0"/>
      <w:marRight w:val="0"/>
      <w:marTop w:val="0"/>
      <w:marBottom w:val="0"/>
      <w:divBdr>
        <w:top w:val="none" w:sz="0" w:space="0" w:color="auto"/>
        <w:left w:val="none" w:sz="0" w:space="0" w:color="auto"/>
        <w:bottom w:val="none" w:sz="0" w:space="0" w:color="auto"/>
        <w:right w:val="none" w:sz="0" w:space="0" w:color="auto"/>
      </w:divBdr>
    </w:div>
    <w:div w:id="17434569">
      <w:bodyDiv w:val="1"/>
      <w:marLeft w:val="0"/>
      <w:marRight w:val="0"/>
      <w:marTop w:val="0"/>
      <w:marBottom w:val="0"/>
      <w:divBdr>
        <w:top w:val="none" w:sz="0" w:space="0" w:color="auto"/>
        <w:left w:val="none" w:sz="0" w:space="0" w:color="auto"/>
        <w:bottom w:val="none" w:sz="0" w:space="0" w:color="auto"/>
        <w:right w:val="none" w:sz="0" w:space="0" w:color="auto"/>
      </w:divBdr>
    </w:div>
    <w:div w:id="17512618">
      <w:bodyDiv w:val="1"/>
      <w:marLeft w:val="0"/>
      <w:marRight w:val="0"/>
      <w:marTop w:val="0"/>
      <w:marBottom w:val="0"/>
      <w:divBdr>
        <w:top w:val="none" w:sz="0" w:space="0" w:color="auto"/>
        <w:left w:val="none" w:sz="0" w:space="0" w:color="auto"/>
        <w:bottom w:val="none" w:sz="0" w:space="0" w:color="auto"/>
        <w:right w:val="none" w:sz="0" w:space="0" w:color="auto"/>
      </w:divBdr>
    </w:div>
    <w:div w:id="17515567">
      <w:bodyDiv w:val="1"/>
      <w:marLeft w:val="0"/>
      <w:marRight w:val="0"/>
      <w:marTop w:val="0"/>
      <w:marBottom w:val="0"/>
      <w:divBdr>
        <w:top w:val="none" w:sz="0" w:space="0" w:color="auto"/>
        <w:left w:val="none" w:sz="0" w:space="0" w:color="auto"/>
        <w:bottom w:val="none" w:sz="0" w:space="0" w:color="auto"/>
        <w:right w:val="none" w:sz="0" w:space="0" w:color="auto"/>
      </w:divBdr>
    </w:div>
    <w:div w:id="17630048">
      <w:bodyDiv w:val="1"/>
      <w:marLeft w:val="0"/>
      <w:marRight w:val="0"/>
      <w:marTop w:val="0"/>
      <w:marBottom w:val="0"/>
      <w:divBdr>
        <w:top w:val="none" w:sz="0" w:space="0" w:color="auto"/>
        <w:left w:val="none" w:sz="0" w:space="0" w:color="auto"/>
        <w:bottom w:val="none" w:sz="0" w:space="0" w:color="auto"/>
        <w:right w:val="none" w:sz="0" w:space="0" w:color="auto"/>
      </w:divBdr>
    </w:div>
    <w:div w:id="17660077">
      <w:bodyDiv w:val="1"/>
      <w:marLeft w:val="0"/>
      <w:marRight w:val="0"/>
      <w:marTop w:val="0"/>
      <w:marBottom w:val="0"/>
      <w:divBdr>
        <w:top w:val="none" w:sz="0" w:space="0" w:color="auto"/>
        <w:left w:val="none" w:sz="0" w:space="0" w:color="auto"/>
        <w:bottom w:val="none" w:sz="0" w:space="0" w:color="auto"/>
        <w:right w:val="none" w:sz="0" w:space="0" w:color="auto"/>
      </w:divBdr>
    </w:div>
    <w:div w:id="17660282">
      <w:bodyDiv w:val="1"/>
      <w:marLeft w:val="0"/>
      <w:marRight w:val="0"/>
      <w:marTop w:val="0"/>
      <w:marBottom w:val="0"/>
      <w:divBdr>
        <w:top w:val="none" w:sz="0" w:space="0" w:color="auto"/>
        <w:left w:val="none" w:sz="0" w:space="0" w:color="auto"/>
        <w:bottom w:val="none" w:sz="0" w:space="0" w:color="auto"/>
        <w:right w:val="none" w:sz="0" w:space="0" w:color="auto"/>
      </w:divBdr>
    </w:div>
    <w:div w:id="17660865">
      <w:bodyDiv w:val="1"/>
      <w:marLeft w:val="0"/>
      <w:marRight w:val="0"/>
      <w:marTop w:val="0"/>
      <w:marBottom w:val="0"/>
      <w:divBdr>
        <w:top w:val="none" w:sz="0" w:space="0" w:color="auto"/>
        <w:left w:val="none" w:sz="0" w:space="0" w:color="auto"/>
        <w:bottom w:val="none" w:sz="0" w:space="0" w:color="auto"/>
        <w:right w:val="none" w:sz="0" w:space="0" w:color="auto"/>
      </w:divBdr>
    </w:div>
    <w:div w:id="17699837">
      <w:bodyDiv w:val="1"/>
      <w:marLeft w:val="0"/>
      <w:marRight w:val="0"/>
      <w:marTop w:val="0"/>
      <w:marBottom w:val="0"/>
      <w:divBdr>
        <w:top w:val="none" w:sz="0" w:space="0" w:color="auto"/>
        <w:left w:val="none" w:sz="0" w:space="0" w:color="auto"/>
        <w:bottom w:val="none" w:sz="0" w:space="0" w:color="auto"/>
        <w:right w:val="none" w:sz="0" w:space="0" w:color="auto"/>
      </w:divBdr>
    </w:div>
    <w:div w:id="17781307">
      <w:bodyDiv w:val="1"/>
      <w:marLeft w:val="0"/>
      <w:marRight w:val="0"/>
      <w:marTop w:val="0"/>
      <w:marBottom w:val="0"/>
      <w:divBdr>
        <w:top w:val="none" w:sz="0" w:space="0" w:color="auto"/>
        <w:left w:val="none" w:sz="0" w:space="0" w:color="auto"/>
        <w:bottom w:val="none" w:sz="0" w:space="0" w:color="auto"/>
        <w:right w:val="none" w:sz="0" w:space="0" w:color="auto"/>
      </w:divBdr>
    </w:div>
    <w:div w:id="17783893">
      <w:bodyDiv w:val="1"/>
      <w:marLeft w:val="0"/>
      <w:marRight w:val="0"/>
      <w:marTop w:val="0"/>
      <w:marBottom w:val="0"/>
      <w:divBdr>
        <w:top w:val="none" w:sz="0" w:space="0" w:color="auto"/>
        <w:left w:val="none" w:sz="0" w:space="0" w:color="auto"/>
        <w:bottom w:val="none" w:sz="0" w:space="0" w:color="auto"/>
        <w:right w:val="none" w:sz="0" w:space="0" w:color="auto"/>
      </w:divBdr>
    </w:div>
    <w:div w:id="17854866">
      <w:bodyDiv w:val="1"/>
      <w:marLeft w:val="0"/>
      <w:marRight w:val="0"/>
      <w:marTop w:val="0"/>
      <w:marBottom w:val="0"/>
      <w:divBdr>
        <w:top w:val="none" w:sz="0" w:space="0" w:color="auto"/>
        <w:left w:val="none" w:sz="0" w:space="0" w:color="auto"/>
        <w:bottom w:val="none" w:sz="0" w:space="0" w:color="auto"/>
        <w:right w:val="none" w:sz="0" w:space="0" w:color="auto"/>
      </w:divBdr>
    </w:div>
    <w:div w:id="17973958">
      <w:bodyDiv w:val="1"/>
      <w:marLeft w:val="0"/>
      <w:marRight w:val="0"/>
      <w:marTop w:val="0"/>
      <w:marBottom w:val="0"/>
      <w:divBdr>
        <w:top w:val="none" w:sz="0" w:space="0" w:color="auto"/>
        <w:left w:val="none" w:sz="0" w:space="0" w:color="auto"/>
        <w:bottom w:val="none" w:sz="0" w:space="0" w:color="auto"/>
        <w:right w:val="none" w:sz="0" w:space="0" w:color="auto"/>
      </w:divBdr>
    </w:div>
    <w:div w:id="18046605">
      <w:bodyDiv w:val="1"/>
      <w:marLeft w:val="0"/>
      <w:marRight w:val="0"/>
      <w:marTop w:val="0"/>
      <w:marBottom w:val="0"/>
      <w:divBdr>
        <w:top w:val="none" w:sz="0" w:space="0" w:color="auto"/>
        <w:left w:val="none" w:sz="0" w:space="0" w:color="auto"/>
        <w:bottom w:val="none" w:sz="0" w:space="0" w:color="auto"/>
        <w:right w:val="none" w:sz="0" w:space="0" w:color="auto"/>
      </w:divBdr>
    </w:div>
    <w:div w:id="18050295">
      <w:bodyDiv w:val="1"/>
      <w:marLeft w:val="0"/>
      <w:marRight w:val="0"/>
      <w:marTop w:val="0"/>
      <w:marBottom w:val="0"/>
      <w:divBdr>
        <w:top w:val="none" w:sz="0" w:space="0" w:color="auto"/>
        <w:left w:val="none" w:sz="0" w:space="0" w:color="auto"/>
        <w:bottom w:val="none" w:sz="0" w:space="0" w:color="auto"/>
        <w:right w:val="none" w:sz="0" w:space="0" w:color="auto"/>
      </w:divBdr>
    </w:div>
    <w:div w:id="18051017">
      <w:bodyDiv w:val="1"/>
      <w:marLeft w:val="0"/>
      <w:marRight w:val="0"/>
      <w:marTop w:val="0"/>
      <w:marBottom w:val="0"/>
      <w:divBdr>
        <w:top w:val="none" w:sz="0" w:space="0" w:color="auto"/>
        <w:left w:val="none" w:sz="0" w:space="0" w:color="auto"/>
        <w:bottom w:val="none" w:sz="0" w:space="0" w:color="auto"/>
        <w:right w:val="none" w:sz="0" w:space="0" w:color="auto"/>
      </w:divBdr>
    </w:div>
    <w:div w:id="18236542">
      <w:bodyDiv w:val="1"/>
      <w:marLeft w:val="0"/>
      <w:marRight w:val="0"/>
      <w:marTop w:val="0"/>
      <w:marBottom w:val="0"/>
      <w:divBdr>
        <w:top w:val="none" w:sz="0" w:space="0" w:color="auto"/>
        <w:left w:val="none" w:sz="0" w:space="0" w:color="auto"/>
        <w:bottom w:val="none" w:sz="0" w:space="0" w:color="auto"/>
        <w:right w:val="none" w:sz="0" w:space="0" w:color="auto"/>
      </w:divBdr>
    </w:div>
    <w:div w:id="18361034">
      <w:bodyDiv w:val="1"/>
      <w:marLeft w:val="0"/>
      <w:marRight w:val="0"/>
      <w:marTop w:val="0"/>
      <w:marBottom w:val="0"/>
      <w:divBdr>
        <w:top w:val="none" w:sz="0" w:space="0" w:color="auto"/>
        <w:left w:val="none" w:sz="0" w:space="0" w:color="auto"/>
        <w:bottom w:val="none" w:sz="0" w:space="0" w:color="auto"/>
        <w:right w:val="none" w:sz="0" w:space="0" w:color="auto"/>
      </w:divBdr>
    </w:div>
    <w:div w:id="18437786">
      <w:bodyDiv w:val="1"/>
      <w:marLeft w:val="0"/>
      <w:marRight w:val="0"/>
      <w:marTop w:val="0"/>
      <w:marBottom w:val="0"/>
      <w:divBdr>
        <w:top w:val="none" w:sz="0" w:space="0" w:color="auto"/>
        <w:left w:val="none" w:sz="0" w:space="0" w:color="auto"/>
        <w:bottom w:val="none" w:sz="0" w:space="0" w:color="auto"/>
        <w:right w:val="none" w:sz="0" w:space="0" w:color="auto"/>
      </w:divBdr>
    </w:div>
    <w:div w:id="18439156">
      <w:bodyDiv w:val="1"/>
      <w:marLeft w:val="0"/>
      <w:marRight w:val="0"/>
      <w:marTop w:val="0"/>
      <w:marBottom w:val="0"/>
      <w:divBdr>
        <w:top w:val="none" w:sz="0" w:space="0" w:color="auto"/>
        <w:left w:val="none" w:sz="0" w:space="0" w:color="auto"/>
        <w:bottom w:val="none" w:sz="0" w:space="0" w:color="auto"/>
        <w:right w:val="none" w:sz="0" w:space="0" w:color="auto"/>
      </w:divBdr>
    </w:div>
    <w:div w:id="18548248">
      <w:bodyDiv w:val="1"/>
      <w:marLeft w:val="0"/>
      <w:marRight w:val="0"/>
      <w:marTop w:val="0"/>
      <w:marBottom w:val="0"/>
      <w:divBdr>
        <w:top w:val="none" w:sz="0" w:space="0" w:color="auto"/>
        <w:left w:val="none" w:sz="0" w:space="0" w:color="auto"/>
        <w:bottom w:val="none" w:sz="0" w:space="0" w:color="auto"/>
        <w:right w:val="none" w:sz="0" w:space="0" w:color="auto"/>
      </w:divBdr>
    </w:div>
    <w:div w:id="18548818">
      <w:bodyDiv w:val="1"/>
      <w:marLeft w:val="0"/>
      <w:marRight w:val="0"/>
      <w:marTop w:val="0"/>
      <w:marBottom w:val="0"/>
      <w:divBdr>
        <w:top w:val="none" w:sz="0" w:space="0" w:color="auto"/>
        <w:left w:val="none" w:sz="0" w:space="0" w:color="auto"/>
        <w:bottom w:val="none" w:sz="0" w:space="0" w:color="auto"/>
        <w:right w:val="none" w:sz="0" w:space="0" w:color="auto"/>
      </w:divBdr>
    </w:div>
    <w:div w:id="18554541">
      <w:bodyDiv w:val="1"/>
      <w:marLeft w:val="0"/>
      <w:marRight w:val="0"/>
      <w:marTop w:val="0"/>
      <w:marBottom w:val="0"/>
      <w:divBdr>
        <w:top w:val="none" w:sz="0" w:space="0" w:color="auto"/>
        <w:left w:val="none" w:sz="0" w:space="0" w:color="auto"/>
        <w:bottom w:val="none" w:sz="0" w:space="0" w:color="auto"/>
        <w:right w:val="none" w:sz="0" w:space="0" w:color="auto"/>
      </w:divBdr>
    </w:div>
    <w:div w:id="18699659">
      <w:bodyDiv w:val="1"/>
      <w:marLeft w:val="0"/>
      <w:marRight w:val="0"/>
      <w:marTop w:val="0"/>
      <w:marBottom w:val="0"/>
      <w:divBdr>
        <w:top w:val="none" w:sz="0" w:space="0" w:color="auto"/>
        <w:left w:val="none" w:sz="0" w:space="0" w:color="auto"/>
        <w:bottom w:val="none" w:sz="0" w:space="0" w:color="auto"/>
        <w:right w:val="none" w:sz="0" w:space="0" w:color="auto"/>
      </w:divBdr>
    </w:div>
    <w:div w:id="18705375">
      <w:bodyDiv w:val="1"/>
      <w:marLeft w:val="0"/>
      <w:marRight w:val="0"/>
      <w:marTop w:val="0"/>
      <w:marBottom w:val="0"/>
      <w:divBdr>
        <w:top w:val="none" w:sz="0" w:space="0" w:color="auto"/>
        <w:left w:val="none" w:sz="0" w:space="0" w:color="auto"/>
        <w:bottom w:val="none" w:sz="0" w:space="0" w:color="auto"/>
        <w:right w:val="none" w:sz="0" w:space="0" w:color="auto"/>
      </w:divBdr>
    </w:div>
    <w:div w:id="18817785">
      <w:bodyDiv w:val="1"/>
      <w:marLeft w:val="0"/>
      <w:marRight w:val="0"/>
      <w:marTop w:val="0"/>
      <w:marBottom w:val="0"/>
      <w:divBdr>
        <w:top w:val="none" w:sz="0" w:space="0" w:color="auto"/>
        <w:left w:val="none" w:sz="0" w:space="0" w:color="auto"/>
        <w:bottom w:val="none" w:sz="0" w:space="0" w:color="auto"/>
        <w:right w:val="none" w:sz="0" w:space="0" w:color="auto"/>
      </w:divBdr>
    </w:div>
    <w:div w:id="18894928">
      <w:bodyDiv w:val="1"/>
      <w:marLeft w:val="0"/>
      <w:marRight w:val="0"/>
      <w:marTop w:val="0"/>
      <w:marBottom w:val="0"/>
      <w:divBdr>
        <w:top w:val="none" w:sz="0" w:space="0" w:color="auto"/>
        <w:left w:val="none" w:sz="0" w:space="0" w:color="auto"/>
        <w:bottom w:val="none" w:sz="0" w:space="0" w:color="auto"/>
        <w:right w:val="none" w:sz="0" w:space="0" w:color="auto"/>
      </w:divBdr>
    </w:div>
    <w:div w:id="18896618">
      <w:bodyDiv w:val="1"/>
      <w:marLeft w:val="0"/>
      <w:marRight w:val="0"/>
      <w:marTop w:val="0"/>
      <w:marBottom w:val="0"/>
      <w:divBdr>
        <w:top w:val="none" w:sz="0" w:space="0" w:color="auto"/>
        <w:left w:val="none" w:sz="0" w:space="0" w:color="auto"/>
        <w:bottom w:val="none" w:sz="0" w:space="0" w:color="auto"/>
        <w:right w:val="none" w:sz="0" w:space="0" w:color="auto"/>
      </w:divBdr>
    </w:div>
    <w:div w:id="18899450">
      <w:bodyDiv w:val="1"/>
      <w:marLeft w:val="0"/>
      <w:marRight w:val="0"/>
      <w:marTop w:val="0"/>
      <w:marBottom w:val="0"/>
      <w:divBdr>
        <w:top w:val="none" w:sz="0" w:space="0" w:color="auto"/>
        <w:left w:val="none" w:sz="0" w:space="0" w:color="auto"/>
        <w:bottom w:val="none" w:sz="0" w:space="0" w:color="auto"/>
        <w:right w:val="none" w:sz="0" w:space="0" w:color="auto"/>
      </w:divBdr>
    </w:div>
    <w:div w:id="18967883">
      <w:bodyDiv w:val="1"/>
      <w:marLeft w:val="0"/>
      <w:marRight w:val="0"/>
      <w:marTop w:val="0"/>
      <w:marBottom w:val="0"/>
      <w:divBdr>
        <w:top w:val="none" w:sz="0" w:space="0" w:color="auto"/>
        <w:left w:val="none" w:sz="0" w:space="0" w:color="auto"/>
        <w:bottom w:val="none" w:sz="0" w:space="0" w:color="auto"/>
        <w:right w:val="none" w:sz="0" w:space="0" w:color="auto"/>
      </w:divBdr>
    </w:div>
    <w:div w:id="18968494">
      <w:bodyDiv w:val="1"/>
      <w:marLeft w:val="0"/>
      <w:marRight w:val="0"/>
      <w:marTop w:val="0"/>
      <w:marBottom w:val="0"/>
      <w:divBdr>
        <w:top w:val="none" w:sz="0" w:space="0" w:color="auto"/>
        <w:left w:val="none" w:sz="0" w:space="0" w:color="auto"/>
        <w:bottom w:val="none" w:sz="0" w:space="0" w:color="auto"/>
        <w:right w:val="none" w:sz="0" w:space="0" w:color="auto"/>
      </w:divBdr>
    </w:div>
    <w:div w:id="19018556">
      <w:bodyDiv w:val="1"/>
      <w:marLeft w:val="0"/>
      <w:marRight w:val="0"/>
      <w:marTop w:val="0"/>
      <w:marBottom w:val="0"/>
      <w:divBdr>
        <w:top w:val="none" w:sz="0" w:space="0" w:color="auto"/>
        <w:left w:val="none" w:sz="0" w:space="0" w:color="auto"/>
        <w:bottom w:val="none" w:sz="0" w:space="0" w:color="auto"/>
        <w:right w:val="none" w:sz="0" w:space="0" w:color="auto"/>
      </w:divBdr>
    </w:div>
    <w:div w:id="19019344">
      <w:bodyDiv w:val="1"/>
      <w:marLeft w:val="0"/>
      <w:marRight w:val="0"/>
      <w:marTop w:val="0"/>
      <w:marBottom w:val="0"/>
      <w:divBdr>
        <w:top w:val="none" w:sz="0" w:space="0" w:color="auto"/>
        <w:left w:val="none" w:sz="0" w:space="0" w:color="auto"/>
        <w:bottom w:val="none" w:sz="0" w:space="0" w:color="auto"/>
        <w:right w:val="none" w:sz="0" w:space="0" w:color="auto"/>
      </w:divBdr>
    </w:div>
    <w:div w:id="19093775">
      <w:bodyDiv w:val="1"/>
      <w:marLeft w:val="0"/>
      <w:marRight w:val="0"/>
      <w:marTop w:val="0"/>
      <w:marBottom w:val="0"/>
      <w:divBdr>
        <w:top w:val="none" w:sz="0" w:space="0" w:color="auto"/>
        <w:left w:val="none" w:sz="0" w:space="0" w:color="auto"/>
        <w:bottom w:val="none" w:sz="0" w:space="0" w:color="auto"/>
        <w:right w:val="none" w:sz="0" w:space="0" w:color="auto"/>
      </w:divBdr>
    </w:div>
    <w:div w:id="19165830">
      <w:bodyDiv w:val="1"/>
      <w:marLeft w:val="0"/>
      <w:marRight w:val="0"/>
      <w:marTop w:val="0"/>
      <w:marBottom w:val="0"/>
      <w:divBdr>
        <w:top w:val="none" w:sz="0" w:space="0" w:color="auto"/>
        <w:left w:val="none" w:sz="0" w:space="0" w:color="auto"/>
        <w:bottom w:val="none" w:sz="0" w:space="0" w:color="auto"/>
        <w:right w:val="none" w:sz="0" w:space="0" w:color="auto"/>
      </w:divBdr>
    </w:div>
    <w:div w:id="19204053">
      <w:bodyDiv w:val="1"/>
      <w:marLeft w:val="0"/>
      <w:marRight w:val="0"/>
      <w:marTop w:val="0"/>
      <w:marBottom w:val="0"/>
      <w:divBdr>
        <w:top w:val="none" w:sz="0" w:space="0" w:color="auto"/>
        <w:left w:val="none" w:sz="0" w:space="0" w:color="auto"/>
        <w:bottom w:val="none" w:sz="0" w:space="0" w:color="auto"/>
        <w:right w:val="none" w:sz="0" w:space="0" w:color="auto"/>
      </w:divBdr>
    </w:div>
    <w:div w:id="19207294">
      <w:bodyDiv w:val="1"/>
      <w:marLeft w:val="0"/>
      <w:marRight w:val="0"/>
      <w:marTop w:val="0"/>
      <w:marBottom w:val="0"/>
      <w:divBdr>
        <w:top w:val="none" w:sz="0" w:space="0" w:color="auto"/>
        <w:left w:val="none" w:sz="0" w:space="0" w:color="auto"/>
        <w:bottom w:val="none" w:sz="0" w:space="0" w:color="auto"/>
        <w:right w:val="none" w:sz="0" w:space="0" w:color="auto"/>
      </w:divBdr>
    </w:div>
    <w:div w:id="19207918">
      <w:bodyDiv w:val="1"/>
      <w:marLeft w:val="0"/>
      <w:marRight w:val="0"/>
      <w:marTop w:val="0"/>
      <w:marBottom w:val="0"/>
      <w:divBdr>
        <w:top w:val="none" w:sz="0" w:space="0" w:color="auto"/>
        <w:left w:val="none" w:sz="0" w:space="0" w:color="auto"/>
        <w:bottom w:val="none" w:sz="0" w:space="0" w:color="auto"/>
        <w:right w:val="none" w:sz="0" w:space="0" w:color="auto"/>
      </w:divBdr>
    </w:div>
    <w:div w:id="19285679">
      <w:bodyDiv w:val="1"/>
      <w:marLeft w:val="0"/>
      <w:marRight w:val="0"/>
      <w:marTop w:val="0"/>
      <w:marBottom w:val="0"/>
      <w:divBdr>
        <w:top w:val="none" w:sz="0" w:space="0" w:color="auto"/>
        <w:left w:val="none" w:sz="0" w:space="0" w:color="auto"/>
        <w:bottom w:val="none" w:sz="0" w:space="0" w:color="auto"/>
        <w:right w:val="none" w:sz="0" w:space="0" w:color="auto"/>
      </w:divBdr>
    </w:div>
    <w:div w:id="19361068">
      <w:bodyDiv w:val="1"/>
      <w:marLeft w:val="0"/>
      <w:marRight w:val="0"/>
      <w:marTop w:val="0"/>
      <w:marBottom w:val="0"/>
      <w:divBdr>
        <w:top w:val="none" w:sz="0" w:space="0" w:color="auto"/>
        <w:left w:val="none" w:sz="0" w:space="0" w:color="auto"/>
        <w:bottom w:val="none" w:sz="0" w:space="0" w:color="auto"/>
        <w:right w:val="none" w:sz="0" w:space="0" w:color="auto"/>
      </w:divBdr>
    </w:div>
    <w:div w:id="19401168">
      <w:bodyDiv w:val="1"/>
      <w:marLeft w:val="0"/>
      <w:marRight w:val="0"/>
      <w:marTop w:val="0"/>
      <w:marBottom w:val="0"/>
      <w:divBdr>
        <w:top w:val="none" w:sz="0" w:space="0" w:color="auto"/>
        <w:left w:val="none" w:sz="0" w:space="0" w:color="auto"/>
        <w:bottom w:val="none" w:sz="0" w:space="0" w:color="auto"/>
        <w:right w:val="none" w:sz="0" w:space="0" w:color="auto"/>
      </w:divBdr>
    </w:div>
    <w:div w:id="19598839">
      <w:bodyDiv w:val="1"/>
      <w:marLeft w:val="0"/>
      <w:marRight w:val="0"/>
      <w:marTop w:val="0"/>
      <w:marBottom w:val="0"/>
      <w:divBdr>
        <w:top w:val="none" w:sz="0" w:space="0" w:color="auto"/>
        <w:left w:val="none" w:sz="0" w:space="0" w:color="auto"/>
        <w:bottom w:val="none" w:sz="0" w:space="0" w:color="auto"/>
        <w:right w:val="none" w:sz="0" w:space="0" w:color="auto"/>
      </w:divBdr>
    </w:div>
    <w:div w:id="19598913">
      <w:bodyDiv w:val="1"/>
      <w:marLeft w:val="0"/>
      <w:marRight w:val="0"/>
      <w:marTop w:val="0"/>
      <w:marBottom w:val="0"/>
      <w:divBdr>
        <w:top w:val="none" w:sz="0" w:space="0" w:color="auto"/>
        <w:left w:val="none" w:sz="0" w:space="0" w:color="auto"/>
        <w:bottom w:val="none" w:sz="0" w:space="0" w:color="auto"/>
        <w:right w:val="none" w:sz="0" w:space="0" w:color="auto"/>
      </w:divBdr>
    </w:div>
    <w:div w:id="19622583">
      <w:bodyDiv w:val="1"/>
      <w:marLeft w:val="0"/>
      <w:marRight w:val="0"/>
      <w:marTop w:val="0"/>
      <w:marBottom w:val="0"/>
      <w:divBdr>
        <w:top w:val="none" w:sz="0" w:space="0" w:color="auto"/>
        <w:left w:val="none" w:sz="0" w:space="0" w:color="auto"/>
        <w:bottom w:val="none" w:sz="0" w:space="0" w:color="auto"/>
        <w:right w:val="none" w:sz="0" w:space="0" w:color="auto"/>
      </w:divBdr>
    </w:div>
    <w:div w:id="19672001">
      <w:bodyDiv w:val="1"/>
      <w:marLeft w:val="0"/>
      <w:marRight w:val="0"/>
      <w:marTop w:val="0"/>
      <w:marBottom w:val="0"/>
      <w:divBdr>
        <w:top w:val="none" w:sz="0" w:space="0" w:color="auto"/>
        <w:left w:val="none" w:sz="0" w:space="0" w:color="auto"/>
        <w:bottom w:val="none" w:sz="0" w:space="0" w:color="auto"/>
        <w:right w:val="none" w:sz="0" w:space="0" w:color="auto"/>
      </w:divBdr>
    </w:div>
    <w:div w:id="19672258">
      <w:bodyDiv w:val="1"/>
      <w:marLeft w:val="0"/>
      <w:marRight w:val="0"/>
      <w:marTop w:val="0"/>
      <w:marBottom w:val="0"/>
      <w:divBdr>
        <w:top w:val="none" w:sz="0" w:space="0" w:color="auto"/>
        <w:left w:val="none" w:sz="0" w:space="0" w:color="auto"/>
        <w:bottom w:val="none" w:sz="0" w:space="0" w:color="auto"/>
        <w:right w:val="none" w:sz="0" w:space="0" w:color="auto"/>
      </w:divBdr>
    </w:div>
    <w:div w:id="19861993">
      <w:bodyDiv w:val="1"/>
      <w:marLeft w:val="0"/>
      <w:marRight w:val="0"/>
      <w:marTop w:val="0"/>
      <w:marBottom w:val="0"/>
      <w:divBdr>
        <w:top w:val="none" w:sz="0" w:space="0" w:color="auto"/>
        <w:left w:val="none" w:sz="0" w:space="0" w:color="auto"/>
        <w:bottom w:val="none" w:sz="0" w:space="0" w:color="auto"/>
        <w:right w:val="none" w:sz="0" w:space="0" w:color="auto"/>
      </w:divBdr>
    </w:div>
    <w:div w:id="19866213">
      <w:bodyDiv w:val="1"/>
      <w:marLeft w:val="0"/>
      <w:marRight w:val="0"/>
      <w:marTop w:val="0"/>
      <w:marBottom w:val="0"/>
      <w:divBdr>
        <w:top w:val="none" w:sz="0" w:space="0" w:color="auto"/>
        <w:left w:val="none" w:sz="0" w:space="0" w:color="auto"/>
        <w:bottom w:val="none" w:sz="0" w:space="0" w:color="auto"/>
        <w:right w:val="none" w:sz="0" w:space="0" w:color="auto"/>
      </w:divBdr>
    </w:div>
    <w:div w:id="19867482">
      <w:bodyDiv w:val="1"/>
      <w:marLeft w:val="0"/>
      <w:marRight w:val="0"/>
      <w:marTop w:val="0"/>
      <w:marBottom w:val="0"/>
      <w:divBdr>
        <w:top w:val="none" w:sz="0" w:space="0" w:color="auto"/>
        <w:left w:val="none" w:sz="0" w:space="0" w:color="auto"/>
        <w:bottom w:val="none" w:sz="0" w:space="0" w:color="auto"/>
        <w:right w:val="none" w:sz="0" w:space="0" w:color="auto"/>
      </w:divBdr>
    </w:div>
    <w:div w:id="19933867">
      <w:bodyDiv w:val="1"/>
      <w:marLeft w:val="0"/>
      <w:marRight w:val="0"/>
      <w:marTop w:val="0"/>
      <w:marBottom w:val="0"/>
      <w:divBdr>
        <w:top w:val="none" w:sz="0" w:space="0" w:color="auto"/>
        <w:left w:val="none" w:sz="0" w:space="0" w:color="auto"/>
        <w:bottom w:val="none" w:sz="0" w:space="0" w:color="auto"/>
        <w:right w:val="none" w:sz="0" w:space="0" w:color="auto"/>
      </w:divBdr>
    </w:div>
    <w:div w:id="20057987">
      <w:bodyDiv w:val="1"/>
      <w:marLeft w:val="0"/>
      <w:marRight w:val="0"/>
      <w:marTop w:val="0"/>
      <w:marBottom w:val="0"/>
      <w:divBdr>
        <w:top w:val="none" w:sz="0" w:space="0" w:color="auto"/>
        <w:left w:val="none" w:sz="0" w:space="0" w:color="auto"/>
        <w:bottom w:val="none" w:sz="0" w:space="0" w:color="auto"/>
        <w:right w:val="none" w:sz="0" w:space="0" w:color="auto"/>
      </w:divBdr>
    </w:div>
    <w:div w:id="20059443">
      <w:bodyDiv w:val="1"/>
      <w:marLeft w:val="0"/>
      <w:marRight w:val="0"/>
      <w:marTop w:val="0"/>
      <w:marBottom w:val="0"/>
      <w:divBdr>
        <w:top w:val="none" w:sz="0" w:space="0" w:color="auto"/>
        <w:left w:val="none" w:sz="0" w:space="0" w:color="auto"/>
        <w:bottom w:val="none" w:sz="0" w:space="0" w:color="auto"/>
        <w:right w:val="none" w:sz="0" w:space="0" w:color="auto"/>
      </w:divBdr>
    </w:div>
    <w:div w:id="20281079">
      <w:bodyDiv w:val="1"/>
      <w:marLeft w:val="0"/>
      <w:marRight w:val="0"/>
      <w:marTop w:val="0"/>
      <w:marBottom w:val="0"/>
      <w:divBdr>
        <w:top w:val="none" w:sz="0" w:space="0" w:color="auto"/>
        <w:left w:val="none" w:sz="0" w:space="0" w:color="auto"/>
        <w:bottom w:val="none" w:sz="0" w:space="0" w:color="auto"/>
        <w:right w:val="none" w:sz="0" w:space="0" w:color="auto"/>
      </w:divBdr>
    </w:div>
    <w:div w:id="20323249">
      <w:bodyDiv w:val="1"/>
      <w:marLeft w:val="0"/>
      <w:marRight w:val="0"/>
      <w:marTop w:val="0"/>
      <w:marBottom w:val="0"/>
      <w:divBdr>
        <w:top w:val="none" w:sz="0" w:space="0" w:color="auto"/>
        <w:left w:val="none" w:sz="0" w:space="0" w:color="auto"/>
        <w:bottom w:val="none" w:sz="0" w:space="0" w:color="auto"/>
        <w:right w:val="none" w:sz="0" w:space="0" w:color="auto"/>
      </w:divBdr>
    </w:div>
    <w:div w:id="20329086">
      <w:bodyDiv w:val="1"/>
      <w:marLeft w:val="0"/>
      <w:marRight w:val="0"/>
      <w:marTop w:val="0"/>
      <w:marBottom w:val="0"/>
      <w:divBdr>
        <w:top w:val="none" w:sz="0" w:space="0" w:color="auto"/>
        <w:left w:val="none" w:sz="0" w:space="0" w:color="auto"/>
        <w:bottom w:val="none" w:sz="0" w:space="0" w:color="auto"/>
        <w:right w:val="none" w:sz="0" w:space="0" w:color="auto"/>
      </w:divBdr>
    </w:div>
    <w:div w:id="20477255">
      <w:bodyDiv w:val="1"/>
      <w:marLeft w:val="0"/>
      <w:marRight w:val="0"/>
      <w:marTop w:val="0"/>
      <w:marBottom w:val="0"/>
      <w:divBdr>
        <w:top w:val="none" w:sz="0" w:space="0" w:color="auto"/>
        <w:left w:val="none" w:sz="0" w:space="0" w:color="auto"/>
        <w:bottom w:val="none" w:sz="0" w:space="0" w:color="auto"/>
        <w:right w:val="none" w:sz="0" w:space="0" w:color="auto"/>
      </w:divBdr>
    </w:div>
    <w:div w:id="20514093">
      <w:bodyDiv w:val="1"/>
      <w:marLeft w:val="0"/>
      <w:marRight w:val="0"/>
      <w:marTop w:val="0"/>
      <w:marBottom w:val="0"/>
      <w:divBdr>
        <w:top w:val="none" w:sz="0" w:space="0" w:color="auto"/>
        <w:left w:val="none" w:sz="0" w:space="0" w:color="auto"/>
        <w:bottom w:val="none" w:sz="0" w:space="0" w:color="auto"/>
        <w:right w:val="none" w:sz="0" w:space="0" w:color="auto"/>
      </w:divBdr>
    </w:div>
    <w:div w:id="20589728">
      <w:bodyDiv w:val="1"/>
      <w:marLeft w:val="0"/>
      <w:marRight w:val="0"/>
      <w:marTop w:val="0"/>
      <w:marBottom w:val="0"/>
      <w:divBdr>
        <w:top w:val="none" w:sz="0" w:space="0" w:color="auto"/>
        <w:left w:val="none" w:sz="0" w:space="0" w:color="auto"/>
        <w:bottom w:val="none" w:sz="0" w:space="0" w:color="auto"/>
        <w:right w:val="none" w:sz="0" w:space="0" w:color="auto"/>
      </w:divBdr>
    </w:div>
    <w:div w:id="20595301">
      <w:bodyDiv w:val="1"/>
      <w:marLeft w:val="0"/>
      <w:marRight w:val="0"/>
      <w:marTop w:val="0"/>
      <w:marBottom w:val="0"/>
      <w:divBdr>
        <w:top w:val="none" w:sz="0" w:space="0" w:color="auto"/>
        <w:left w:val="none" w:sz="0" w:space="0" w:color="auto"/>
        <w:bottom w:val="none" w:sz="0" w:space="0" w:color="auto"/>
        <w:right w:val="none" w:sz="0" w:space="0" w:color="auto"/>
      </w:divBdr>
    </w:div>
    <w:div w:id="20596471">
      <w:bodyDiv w:val="1"/>
      <w:marLeft w:val="0"/>
      <w:marRight w:val="0"/>
      <w:marTop w:val="0"/>
      <w:marBottom w:val="0"/>
      <w:divBdr>
        <w:top w:val="none" w:sz="0" w:space="0" w:color="auto"/>
        <w:left w:val="none" w:sz="0" w:space="0" w:color="auto"/>
        <w:bottom w:val="none" w:sz="0" w:space="0" w:color="auto"/>
        <w:right w:val="none" w:sz="0" w:space="0" w:color="auto"/>
      </w:divBdr>
    </w:div>
    <w:div w:id="20669674">
      <w:bodyDiv w:val="1"/>
      <w:marLeft w:val="0"/>
      <w:marRight w:val="0"/>
      <w:marTop w:val="0"/>
      <w:marBottom w:val="0"/>
      <w:divBdr>
        <w:top w:val="none" w:sz="0" w:space="0" w:color="auto"/>
        <w:left w:val="none" w:sz="0" w:space="0" w:color="auto"/>
        <w:bottom w:val="none" w:sz="0" w:space="0" w:color="auto"/>
        <w:right w:val="none" w:sz="0" w:space="0" w:color="auto"/>
      </w:divBdr>
    </w:div>
    <w:div w:id="20783461">
      <w:bodyDiv w:val="1"/>
      <w:marLeft w:val="0"/>
      <w:marRight w:val="0"/>
      <w:marTop w:val="0"/>
      <w:marBottom w:val="0"/>
      <w:divBdr>
        <w:top w:val="none" w:sz="0" w:space="0" w:color="auto"/>
        <w:left w:val="none" w:sz="0" w:space="0" w:color="auto"/>
        <w:bottom w:val="none" w:sz="0" w:space="0" w:color="auto"/>
        <w:right w:val="none" w:sz="0" w:space="0" w:color="auto"/>
      </w:divBdr>
    </w:div>
    <w:div w:id="20864216">
      <w:bodyDiv w:val="1"/>
      <w:marLeft w:val="0"/>
      <w:marRight w:val="0"/>
      <w:marTop w:val="0"/>
      <w:marBottom w:val="0"/>
      <w:divBdr>
        <w:top w:val="none" w:sz="0" w:space="0" w:color="auto"/>
        <w:left w:val="none" w:sz="0" w:space="0" w:color="auto"/>
        <w:bottom w:val="none" w:sz="0" w:space="0" w:color="auto"/>
        <w:right w:val="none" w:sz="0" w:space="0" w:color="auto"/>
      </w:divBdr>
    </w:div>
    <w:div w:id="20864564">
      <w:bodyDiv w:val="1"/>
      <w:marLeft w:val="0"/>
      <w:marRight w:val="0"/>
      <w:marTop w:val="0"/>
      <w:marBottom w:val="0"/>
      <w:divBdr>
        <w:top w:val="none" w:sz="0" w:space="0" w:color="auto"/>
        <w:left w:val="none" w:sz="0" w:space="0" w:color="auto"/>
        <w:bottom w:val="none" w:sz="0" w:space="0" w:color="auto"/>
        <w:right w:val="none" w:sz="0" w:space="0" w:color="auto"/>
      </w:divBdr>
    </w:div>
    <w:div w:id="20933137">
      <w:bodyDiv w:val="1"/>
      <w:marLeft w:val="0"/>
      <w:marRight w:val="0"/>
      <w:marTop w:val="0"/>
      <w:marBottom w:val="0"/>
      <w:divBdr>
        <w:top w:val="none" w:sz="0" w:space="0" w:color="auto"/>
        <w:left w:val="none" w:sz="0" w:space="0" w:color="auto"/>
        <w:bottom w:val="none" w:sz="0" w:space="0" w:color="auto"/>
        <w:right w:val="none" w:sz="0" w:space="0" w:color="auto"/>
      </w:divBdr>
    </w:div>
    <w:div w:id="21103071">
      <w:bodyDiv w:val="1"/>
      <w:marLeft w:val="0"/>
      <w:marRight w:val="0"/>
      <w:marTop w:val="0"/>
      <w:marBottom w:val="0"/>
      <w:divBdr>
        <w:top w:val="none" w:sz="0" w:space="0" w:color="auto"/>
        <w:left w:val="none" w:sz="0" w:space="0" w:color="auto"/>
        <w:bottom w:val="none" w:sz="0" w:space="0" w:color="auto"/>
        <w:right w:val="none" w:sz="0" w:space="0" w:color="auto"/>
      </w:divBdr>
    </w:div>
    <w:div w:id="21133445">
      <w:bodyDiv w:val="1"/>
      <w:marLeft w:val="0"/>
      <w:marRight w:val="0"/>
      <w:marTop w:val="0"/>
      <w:marBottom w:val="0"/>
      <w:divBdr>
        <w:top w:val="none" w:sz="0" w:space="0" w:color="auto"/>
        <w:left w:val="none" w:sz="0" w:space="0" w:color="auto"/>
        <w:bottom w:val="none" w:sz="0" w:space="0" w:color="auto"/>
        <w:right w:val="none" w:sz="0" w:space="0" w:color="auto"/>
      </w:divBdr>
    </w:div>
    <w:div w:id="21169787">
      <w:bodyDiv w:val="1"/>
      <w:marLeft w:val="0"/>
      <w:marRight w:val="0"/>
      <w:marTop w:val="0"/>
      <w:marBottom w:val="0"/>
      <w:divBdr>
        <w:top w:val="none" w:sz="0" w:space="0" w:color="auto"/>
        <w:left w:val="none" w:sz="0" w:space="0" w:color="auto"/>
        <w:bottom w:val="none" w:sz="0" w:space="0" w:color="auto"/>
        <w:right w:val="none" w:sz="0" w:space="0" w:color="auto"/>
      </w:divBdr>
    </w:div>
    <w:div w:id="21175743">
      <w:bodyDiv w:val="1"/>
      <w:marLeft w:val="0"/>
      <w:marRight w:val="0"/>
      <w:marTop w:val="0"/>
      <w:marBottom w:val="0"/>
      <w:divBdr>
        <w:top w:val="none" w:sz="0" w:space="0" w:color="auto"/>
        <w:left w:val="none" w:sz="0" w:space="0" w:color="auto"/>
        <w:bottom w:val="none" w:sz="0" w:space="0" w:color="auto"/>
        <w:right w:val="none" w:sz="0" w:space="0" w:color="auto"/>
      </w:divBdr>
    </w:div>
    <w:div w:id="21176050">
      <w:bodyDiv w:val="1"/>
      <w:marLeft w:val="0"/>
      <w:marRight w:val="0"/>
      <w:marTop w:val="0"/>
      <w:marBottom w:val="0"/>
      <w:divBdr>
        <w:top w:val="none" w:sz="0" w:space="0" w:color="auto"/>
        <w:left w:val="none" w:sz="0" w:space="0" w:color="auto"/>
        <w:bottom w:val="none" w:sz="0" w:space="0" w:color="auto"/>
        <w:right w:val="none" w:sz="0" w:space="0" w:color="auto"/>
      </w:divBdr>
    </w:div>
    <w:div w:id="21246646">
      <w:bodyDiv w:val="1"/>
      <w:marLeft w:val="0"/>
      <w:marRight w:val="0"/>
      <w:marTop w:val="0"/>
      <w:marBottom w:val="0"/>
      <w:divBdr>
        <w:top w:val="none" w:sz="0" w:space="0" w:color="auto"/>
        <w:left w:val="none" w:sz="0" w:space="0" w:color="auto"/>
        <w:bottom w:val="none" w:sz="0" w:space="0" w:color="auto"/>
        <w:right w:val="none" w:sz="0" w:space="0" w:color="auto"/>
      </w:divBdr>
    </w:div>
    <w:div w:id="21323285">
      <w:bodyDiv w:val="1"/>
      <w:marLeft w:val="0"/>
      <w:marRight w:val="0"/>
      <w:marTop w:val="0"/>
      <w:marBottom w:val="0"/>
      <w:divBdr>
        <w:top w:val="none" w:sz="0" w:space="0" w:color="auto"/>
        <w:left w:val="none" w:sz="0" w:space="0" w:color="auto"/>
        <w:bottom w:val="none" w:sz="0" w:space="0" w:color="auto"/>
        <w:right w:val="none" w:sz="0" w:space="0" w:color="auto"/>
      </w:divBdr>
    </w:div>
    <w:div w:id="21325462">
      <w:bodyDiv w:val="1"/>
      <w:marLeft w:val="0"/>
      <w:marRight w:val="0"/>
      <w:marTop w:val="0"/>
      <w:marBottom w:val="0"/>
      <w:divBdr>
        <w:top w:val="none" w:sz="0" w:space="0" w:color="auto"/>
        <w:left w:val="none" w:sz="0" w:space="0" w:color="auto"/>
        <w:bottom w:val="none" w:sz="0" w:space="0" w:color="auto"/>
        <w:right w:val="none" w:sz="0" w:space="0" w:color="auto"/>
      </w:divBdr>
    </w:div>
    <w:div w:id="21364770">
      <w:bodyDiv w:val="1"/>
      <w:marLeft w:val="0"/>
      <w:marRight w:val="0"/>
      <w:marTop w:val="0"/>
      <w:marBottom w:val="0"/>
      <w:divBdr>
        <w:top w:val="none" w:sz="0" w:space="0" w:color="auto"/>
        <w:left w:val="none" w:sz="0" w:space="0" w:color="auto"/>
        <w:bottom w:val="none" w:sz="0" w:space="0" w:color="auto"/>
        <w:right w:val="none" w:sz="0" w:space="0" w:color="auto"/>
      </w:divBdr>
    </w:div>
    <w:div w:id="21367314">
      <w:bodyDiv w:val="1"/>
      <w:marLeft w:val="0"/>
      <w:marRight w:val="0"/>
      <w:marTop w:val="0"/>
      <w:marBottom w:val="0"/>
      <w:divBdr>
        <w:top w:val="none" w:sz="0" w:space="0" w:color="auto"/>
        <w:left w:val="none" w:sz="0" w:space="0" w:color="auto"/>
        <w:bottom w:val="none" w:sz="0" w:space="0" w:color="auto"/>
        <w:right w:val="none" w:sz="0" w:space="0" w:color="auto"/>
      </w:divBdr>
    </w:div>
    <w:div w:id="21369122">
      <w:bodyDiv w:val="1"/>
      <w:marLeft w:val="0"/>
      <w:marRight w:val="0"/>
      <w:marTop w:val="0"/>
      <w:marBottom w:val="0"/>
      <w:divBdr>
        <w:top w:val="none" w:sz="0" w:space="0" w:color="auto"/>
        <w:left w:val="none" w:sz="0" w:space="0" w:color="auto"/>
        <w:bottom w:val="none" w:sz="0" w:space="0" w:color="auto"/>
        <w:right w:val="none" w:sz="0" w:space="0" w:color="auto"/>
      </w:divBdr>
    </w:div>
    <w:div w:id="21395124">
      <w:bodyDiv w:val="1"/>
      <w:marLeft w:val="0"/>
      <w:marRight w:val="0"/>
      <w:marTop w:val="0"/>
      <w:marBottom w:val="0"/>
      <w:divBdr>
        <w:top w:val="none" w:sz="0" w:space="0" w:color="auto"/>
        <w:left w:val="none" w:sz="0" w:space="0" w:color="auto"/>
        <w:bottom w:val="none" w:sz="0" w:space="0" w:color="auto"/>
        <w:right w:val="none" w:sz="0" w:space="0" w:color="auto"/>
      </w:divBdr>
    </w:div>
    <w:div w:id="21395389">
      <w:bodyDiv w:val="1"/>
      <w:marLeft w:val="0"/>
      <w:marRight w:val="0"/>
      <w:marTop w:val="0"/>
      <w:marBottom w:val="0"/>
      <w:divBdr>
        <w:top w:val="none" w:sz="0" w:space="0" w:color="auto"/>
        <w:left w:val="none" w:sz="0" w:space="0" w:color="auto"/>
        <w:bottom w:val="none" w:sz="0" w:space="0" w:color="auto"/>
        <w:right w:val="none" w:sz="0" w:space="0" w:color="auto"/>
      </w:divBdr>
    </w:div>
    <w:div w:id="21442169">
      <w:bodyDiv w:val="1"/>
      <w:marLeft w:val="0"/>
      <w:marRight w:val="0"/>
      <w:marTop w:val="0"/>
      <w:marBottom w:val="0"/>
      <w:divBdr>
        <w:top w:val="none" w:sz="0" w:space="0" w:color="auto"/>
        <w:left w:val="none" w:sz="0" w:space="0" w:color="auto"/>
        <w:bottom w:val="none" w:sz="0" w:space="0" w:color="auto"/>
        <w:right w:val="none" w:sz="0" w:space="0" w:color="auto"/>
      </w:divBdr>
    </w:div>
    <w:div w:id="21442415">
      <w:bodyDiv w:val="1"/>
      <w:marLeft w:val="0"/>
      <w:marRight w:val="0"/>
      <w:marTop w:val="0"/>
      <w:marBottom w:val="0"/>
      <w:divBdr>
        <w:top w:val="none" w:sz="0" w:space="0" w:color="auto"/>
        <w:left w:val="none" w:sz="0" w:space="0" w:color="auto"/>
        <w:bottom w:val="none" w:sz="0" w:space="0" w:color="auto"/>
        <w:right w:val="none" w:sz="0" w:space="0" w:color="auto"/>
      </w:divBdr>
    </w:div>
    <w:div w:id="21520054">
      <w:bodyDiv w:val="1"/>
      <w:marLeft w:val="0"/>
      <w:marRight w:val="0"/>
      <w:marTop w:val="0"/>
      <w:marBottom w:val="0"/>
      <w:divBdr>
        <w:top w:val="none" w:sz="0" w:space="0" w:color="auto"/>
        <w:left w:val="none" w:sz="0" w:space="0" w:color="auto"/>
        <w:bottom w:val="none" w:sz="0" w:space="0" w:color="auto"/>
        <w:right w:val="none" w:sz="0" w:space="0" w:color="auto"/>
      </w:divBdr>
    </w:div>
    <w:div w:id="21521489">
      <w:bodyDiv w:val="1"/>
      <w:marLeft w:val="0"/>
      <w:marRight w:val="0"/>
      <w:marTop w:val="0"/>
      <w:marBottom w:val="0"/>
      <w:divBdr>
        <w:top w:val="none" w:sz="0" w:space="0" w:color="auto"/>
        <w:left w:val="none" w:sz="0" w:space="0" w:color="auto"/>
        <w:bottom w:val="none" w:sz="0" w:space="0" w:color="auto"/>
        <w:right w:val="none" w:sz="0" w:space="0" w:color="auto"/>
      </w:divBdr>
    </w:div>
    <w:div w:id="21564915">
      <w:bodyDiv w:val="1"/>
      <w:marLeft w:val="0"/>
      <w:marRight w:val="0"/>
      <w:marTop w:val="0"/>
      <w:marBottom w:val="0"/>
      <w:divBdr>
        <w:top w:val="none" w:sz="0" w:space="0" w:color="auto"/>
        <w:left w:val="none" w:sz="0" w:space="0" w:color="auto"/>
        <w:bottom w:val="none" w:sz="0" w:space="0" w:color="auto"/>
        <w:right w:val="none" w:sz="0" w:space="0" w:color="auto"/>
      </w:divBdr>
    </w:div>
    <w:div w:id="21636707">
      <w:bodyDiv w:val="1"/>
      <w:marLeft w:val="0"/>
      <w:marRight w:val="0"/>
      <w:marTop w:val="0"/>
      <w:marBottom w:val="0"/>
      <w:divBdr>
        <w:top w:val="none" w:sz="0" w:space="0" w:color="auto"/>
        <w:left w:val="none" w:sz="0" w:space="0" w:color="auto"/>
        <w:bottom w:val="none" w:sz="0" w:space="0" w:color="auto"/>
        <w:right w:val="none" w:sz="0" w:space="0" w:color="auto"/>
      </w:divBdr>
    </w:div>
    <w:div w:id="21829689">
      <w:bodyDiv w:val="1"/>
      <w:marLeft w:val="0"/>
      <w:marRight w:val="0"/>
      <w:marTop w:val="0"/>
      <w:marBottom w:val="0"/>
      <w:divBdr>
        <w:top w:val="none" w:sz="0" w:space="0" w:color="auto"/>
        <w:left w:val="none" w:sz="0" w:space="0" w:color="auto"/>
        <w:bottom w:val="none" w:sz="0" w:space="0" w:color="auto"/>
        <w:right w:val="none" w:sz="0" w:space="0" w:color="auto"/>
      </w:divBdr>
    </w:div>
    <w:div w:id="21904407">
      <w:bodyDiv w:val="1"/>
      <w:marLeft w:val="0"/>
      <w:marRight w:val="0"/>
      <w:marTop w:val="0"/>
      <w:marBottom w:val="0"/>
      <w:divBdr>
        <w:top w:val="none" w:sz="0" w:space="0" w:color="auto"/>
        <w:left w:val="none" w:sz="0" w:space="0" w:color="auto"/>
        <w:bottom w:val="none" w:sz="0" w:space="0" w:color="auto"/>
        <w:right w:val="none" w:sz="0" w:space="0" w:color="auto"/>
      </w:divBdr>
    </w:div>
    <w:div w:id="21904655">
      <w:bodyDiv w:val="1"/>
      <w:marLeft w:val="0"/>
      <w:marRight w:val="0"/>
      <w:marTop w:val="0"/>
      <w:marBottom w:val="0"/>
      <w:divBdr>
        <w:top w:val="none" w:sz="0" w:space="0" w:color="auto"/>
        <w:left w:val="none" w:sz="0" w:space="0" w:color="auto"/>
        <w:bottom w:val="none" w:sz="0" w:space="0" w:color="auto"/>
        <w:right w:val="none" w:sz="0" w:space="0" w:color="auto"/>
      </w:divBdr>
    </w:div>
    <w:div w:id="21904934">
      <w:bodyDiv w:val="1"/>
      <w:marLeft w:val="0"/>
      <w:marRight w:val="0"/>
      <w:marTop w:val="0"/>
      <w:marBottom w:val="0"/>
      <w:divBdr>
        <w:top w:val="none" w:sz="0" w:space="0" w:color="auto"/>
        <w:left w:val="none" w:sz="0" w:space="0" w:color="auto"/>
        <w:bottom w:val="none" w:sz="0" w:space="0" w:color="auto"/>
        <w:right w:val="none" w:sz="0" w:space="0" w:color="auto"/>
      </w:divBdr>
    </w:div>
    <w:div w:id="21907564">
      <w:bodyDiv w:val="1"/>
      <w:marLeft w:val="0"/>
      <w:marRight w:val="0"/>
      <w:marTop w:val="0"/>
      <w:marBottom w:val="0"/>
      <w:divBdr>
        <w:top w:val="none" w:sz="0" w:space="0" w:color="auto"/>
        <w:left w:val="none" w:sz="0" w:space="0" w:color="auto"/>
        <w:bottom w:val="none" w:sz="0" w:space="0" w:color="auto"/>
        <w:right w:val="none" w:sz="0" w:space="0" w:color="auto"/>
      </w:divBdr>
    </w:div>
    <w:div w:id="21907702">
      <w:bodyDiv w:val="1"/>
      <w:marLeft w:val="0"/>
      <w:marRight w:val="0"/>
      <w:marTop w:val="0"/>
      <w:marBottom w:val="0"/>
      <w:divBdr>
        <w:top w:val="none" w:sz="0" w:space="0" w:color="auto"/>
        <w:left w:val="none" w:sz="0" w:space="0" w:color="auto"/>
        <w:bottom w:val="none" w:sz="0" w:space="0" w:color="auto"/>
        <w:right w:val="none" w:sz="0" w:space="0" w:color="auto"/>
      </w:divBdr>
    </w:div>
    <w:div w:id="21983870">
      <w:bodyDiv w:val="1"/>
      <w:marLeft w:val="0"/>
      <w:marRight w:val="0"/>
      <w:marTop w:val="0"/>
      <w:marBottom w:val="0"/>
      <w:divBdr>
        <w:top w:val="none" w:sz="0" w:space="0" w:color="auto"/>
        <w:left w:val="none" w:sz="0" w:space="0" w:color="auto"/>
        <w:bottom w:val="none" w:sz="0" w:space="0" w:color="auto"/>
        <w:right w:val="none" w:sz="0" w:space="0" w:color="auto"/>
      </w:divBdr>
    </w:div>
    <w:div w:id="22169761">
      <w:bodyDiv w:val="1"/>
      <w:marLeft w:val="0"/>
      <w:marRight w:val="0"/>
      <w:marTop w:val="0"/>
      <w:marBottom w:val="0"/>
      <w:divBdr>
        <w:top w:val="none" w:sz="0" w:space="0" w:color="auto"/>
        <w:left w:val="none" w:sz="0" w:space="0" w:color="auto"/>
        <w:bottom w:val="none" w:sz="0" w:space="0" w:color="auto"/>
        <w:right w:val="none" w:sz="0" w:space="0" w:color="auto"/>
      </w:divBdr>
    </w:div>
    <w:div w:id="22243673">
      <w:bodyDiv w:val="1"/>
      <w:marLeft w:val="0"/>
      <w:marRight w:val="0"/>
      <w:marTop w:val="0"/>
      <w:marBottom w:val="0"/>
      <w:divBdr>
        <w:top w:val="none" w:sz="0" w:space="0" w:color="auto"/>
        <w:left w:val="none" w:sz="0" w:space="0" w:color="auto"/>
        <w:bottom w:val="none" w:sz="0" w:space="0" w:color="auto"/>
        <w:right w:val="none" w:sz="0" w:space="0" w:color="auto"/>
      </w:divBdr>
    </w:div>
    <w:div w:id="22287291">
      <w:bodyDiv w:val="1"/>
      <w:marLeft w:val="0"/>
      <w:marRight w:val="0"/>
      <w:marTop w:val="0"/>
      <w:marBottom w:val="0"/>
      <w:divBdr>
        <w:top w:val="none" w:sz="0" w:space="0" w:color="auto"/>
        <w:left w:val="none" w:sz="0" w:space="0" w:color="auto"/>
        <w:bottom w:val="none" w:sz="0" w:space="0" w:color="auto"/>
        <w:right w:val="none" w:sz="0" w:space="0" w:color="auto"/>
      </w:divBdr>
    </w:div>
    <w:div w:id="22288020">
      <w:bodyDiv w:val="1"/>
      <w:marLeft w:val="0"/>
      <w:marRight w:val="0"/>
      <w:marTop w:val="0"/>
      <w:marBottom w:val="0"/>
      <w:divBdr>
        <w:top w:val="none" w:sz="0" w:space="0" w:color="auto"/>
        <w:left w:val="none" w:sz="0" w:space="0" w:color="auto"/>
        <w:bottom w:val="none" w:sz="0" w:space="0" w:color="auto"/>
        <w:right w:val="none" w:sz="0" w:space="0" w:color="auto"/>
      </w:divBdr>
    </w:div>
    <w:div w:id="22291659">
      <w:bodyDiv w:val="1"/>
      <w:marLeft w:val="0"/>
      <w:marRight w:val="0"/>
      <w:marTop w:val="0"/>
      <w:marBottom w:val="0"/>
      <w:divBdr>
        <w:top w:val="none" w:sz="0" w:space="0" w:color="auto"/>
        <w:left w:val="none" w:sz="0" w:space="0" w:color="auto"/>
        <w:bottom w:val="none" w:sz="0" w:space="0" w:color="auto"/>
        <w:right w:val="none" w:sz="0" w:space="0" w:color="auto"/>
      </w:divBdr>
    </w:div>
    <w:div w:id="22294371">
      <w:bodyDiv w:val="1"/>
      <w:marLeft w:val="0"/>
      <w:marRight w:val="0"/>
      <w:marTop w:val="0"/>
      <w:marBottom w:val="0"/>
      <w:divBdr>
        <w:top w:val="none" w:sz="0" w:space="0" w:color="auto"/>
        <w:left w:val="none" w:sz="0" w:space="0" w:color="auto"/>
        <w:bottom w:val="none" w:sz="0" w:space="0" w:color="auto"/>
        <w:right w:val="none" w:sz="0" w:space="0" w:color="auto"/>
      </w:divBdr>
    </w:div>
    <w:div w:id="22362500">
      <w:bodyDiv w:val="1"/>
      <w:marLeft w:val="0"/>
      <w:marRight w:val="0"/>
      <w:marTop w:val="0"/>
      <w:marBottom w:val="0"/>
      <w:divBdr>
        <w:top w:val="none" w:sz="0" w:space="0" w:color="auto"/>
        <w:left w:val="none" w:sz="0" w:space="0" w:color="auto"/>
        <w:bottom w:val="none" w:sz="0" w:space="0" w:color="auto"/>
        <w:right w:val="none" w:sz="0" w:space="0" w:color="auto"/>
      </w:divBdr>
    </w:div>
    <w:div w:id="22443009">
      <w:bodyDiv w:val="1"/>
      <w:marLeft w:val="0"/>
      <w:marRight w:val="0"/>
      <w:marTop w:val="0"/>
      <w:marBottom w:val="0"/>
      <w:divBdr>
        <w:top w:val="none" w:sz="0" w:space="0" w:color="auto"/>
        <w:left w:val="none" w:sz="0" w:space="0" w:color="auto"/>
        <w:bottom w:val="none" w:sz="0" w:space="0" w:color="auto"/>
        <w:right w:val="none" w:sz="0" w:space="0" w:color="auto"/>
      </w:divBdr>
    </w:div>
    <w:div w:id="22444572">
      <w:bodyDiv w:val="1"/>
      <w:marLeft w:val="0"/>
      <w:marRight w:val="0"/>
      <w:marTop w:val="0"/>
      <w:marBottom w:val="0"/>
      <w:divBdr>
        <w:top w:val="none" w:sz="0" w:space="0" w:color="auto"/>
        <w:left w:val="none" w:sz="0" w:space="0" w:color="auto"/>
        <w:bottom w:val="none" w:sz="0" w:space="0" w:color="auto"/>
        <w:right w:val="none" w:sz="0" w:space="0" w:color="auto"/>
      </w:divBdr>
    </w:div>
    <w:div w:id="22484434">
      <w:bodyDiv w:val="1"/>
      <w:marLeft w:val="0"/>
      <w:marRight w:val="0"/>
      <w:marTop w:val="0"/>
      <w:marBottom w:val="0"/>
      <w:divBdr>
        <w:top w:val="none" w:sz="0" w:space="0" w:color="auto"/>
        <w:left w:val="none" w:sz="0" w:space="0" w:color="auto"/>
        <w:bottom w:val="none" w:sz="0" w:space="0" w:color="auto"/>
        <w:right w:val="none" w:sz="0" w:space="0" w:color="auto"/>
      </w:divBdr>
    </w:div>
    <w:div w:id="22681185">
      <w:bodyDiv w:val="1"/>
      <w:marLeft w:val="0"/>
      <w:marRight w:val="0"/>
      <w:marTop w:val="0"/>
      <w:marBottom w:val="0"/>
      <w:divBdr>
        <w:top w:val="none" w:sz="0" w:space="0" w:color="auto"/>
        <w:left w:val="none" w:sz="0" w:space="0" w:color="auto"/>
        <w:bottom w:val="none" w:sz="0" w:space="0" w:color="auto"/>
        <w:right w:val="none" w:sz="0" w:space="0" w:color="auto"/>
      </w:divBdr>
    </w:div>
    <w:div w:id="22707155">
      <w:bodyDiv w:val="1"/>
      <w:marLeft w:val="0"/>
      <w:marRight w:val="0"/>
      <w:marTop w:val="0"/>
      <w:marBottom w:val="0"/>
      <w:divBdr>
        <w:top w:val="none" w:sz="0" w:space="0" w:color="auto"/>
        <w:left w:val="none" w:sz="0" w:space="0" w:color="auto"/>
        <w:bottom w:val="none" w:sz="0" w:space="0" w:color="auto"/>
        <w:right w:val="none" w:sz="0" w:space="0" w:color="auto"/>
      </w:divBdr>
    </w:div>
    <w:div w:id="22751294">
      <w:bodyDiv w:val="1"/>
      <w:marLeft w:val="0"/>
      <w:marRight w:val="0"/>
      <w:marTop w:val="0"/>
      <w:marBottom w:val="0"/>
      <w:divBdr>
        <w:top w:val="none" w:sz="0" w:space="0" w:color="auto"/>
        <w:left w:val="none" w:sz="0" w:space="0" w:color="auto"/>
        <w:bottom w:val="none" w:sz="0" w:space="0" w:color="auto"/>
        <w:right w:val="none" w:sz="0" w:space="0" w:color="auto"/>
      </w:divBdr>
    </w:div>
    <w:div w:id="22752736">
      <w:bodyDiv w:val="1"/>
      <w:marLeft w:val="0"/>
      <w:marRight w:val="0"/>
      <w:marTop w:val="0"/>
      <w:marBottom w:val="0"/>
      <w:divBdr>
        <w:top w:val="none" w:sz="0" w:space="0" w:color="auto"/>
        <w:left w:val="none" w:sz="0" w:space="0" w:color="auto"/>
        <w:bottom w:val="none" w:sz="0" w:space="0" w:color="auto"/>
        <w:right w:val="none" w:sz="0" w:space="0" w:color="auto"/>
      </w:divBdr>
    </w:div>
    <w:div w:id="22904540">
      <w:bodyDiv w:val="1"/>
      <w:marLeft w:val="0"/>
      <w:marRight w:val="0"/>
      <w:marTop w:val="0"/>
      <w:marBottom w:val="0"/>
      <w:divBdr>
        <w:top w:val="none" w:sz="0" w:space="0" w:color="auto"/>
        <w:left w:val="none" w:sz="0" w:space="0" w:color="auto"/>
        <w:bottom w:val="none" w:sz="0" w:space="0" w:color="auto"/>
        <w:right w:val="none" w:sz="0" w:space="0" w:color="auto"/>
      </w:divBdr>
    </w:div>
    <w:div w:id="22948048">
      <w:bodyDiv w:val="1"/>
      <w:marLeft w:val="0"/>
      <w:marRight w:val="0"/>
      <w:marTop w:val="0"/>
      <w:marBottom w:val="0"/>
      <w:divBdr>
        <w:top w:val="none" w:sz="0" w:space="0" w:color="auto"/>
        <w:left w:val="none" w:sz="0" w:space="0" w:color="auto"/>
        <w:bottom w:val="none" w:sz="0" w:space="0" w:color="auto"/>
        <w:right w:val="none" w:sz="0" w:space="0" w:color="auto"/>
      </w:divBdr>
    </w:div>
    <w:div w:id="23023009">
      <w:bodyDiv w:val="1"/>
      <w:marLeft w:val="0"/>
      <w:marRight w:val="0"/>
      <w:marTop w:val="0"/>
      <w:marBottom w:val="0"/>
      <w:divBdr>
        <w:top w:val="none" w:sz="0" w:space="0" w:color="auto"/>
        <w:left w:val="none" w:sz="0" w:space="0" w:color="auto"/>
        <w:bottom w:val="none" w:sz="0" w:space="0" w:color="auto"/>
        <w:right w:val="none" w:sz="0" w:space="0" w:color="auto"/>
      </w:divBdr>
    </w:div>
    <w:div w:id="23023888">
      <w:bodyDiv w:val="1"/>
      <w:marLeft w:val="0"/>
      <w:marRight w:val="0"/>
      <w:marTop w:val="0"/>
      <w:marBottom w:val="0"/>
      <w:divBdr>
        <w:top w:val="none" w:sz="0" w:space="0" w:color="auto"/>
        <w:left w:val="none" w:sz="0" w:space="0" w:color="auto"/>
        <w:bottom w:val="none" w:sz="0" w:space="0" w:color="auto"/>
        <w:right w:val="none" w:sz="0" w:space="0" w:color="auto"/>
      </w:divBdr>
    </w:div>
    <w:div w:id="23092454">
      <w:bodyDiv w:val="1"/>
      <w:marLeft w:val="0"/>
      <w:marRight w:val="0"/>
      <w:marTop w:val="0"/>
      <w:marBottom w:val="0"/>
      <w:divBdr>
        <w:top w:val="none" w:sz="0" w:space="0" w:color="auto"/>
        <w:left w:val="none" w:sz="0" w:space="0" w:color="auto"/>
        <w:bottom w:val="none" w:sz="0" w:space="0" w:color="auto"/>
        <w:right w:val="none" w:sz="0" w:space="0" w:color="auto"/>
      </w:divBdr>
    </w:div>
    <w:div w:id="23143200">
      <w:bodyDiv w:val="1"/>
      <w:marLeft w:val="0"/>
      <w:marRight w:val="0"/>
      <w:marTop w:val="0"/>
      <w:marBottom w:val="0"/>
      <w:divBdr>
        <w:top w:val="none" w:sz="0" w:space="0" w:color="auto"/>
        <w:left w:val="none" w:sz="0" w:space="0" w:color="auto"/>
        <w:bottom w:val="none" w:sz="0" w:space="0" w:color="auto"/>
        <w:right w:val="none" w:sz="0" w:space="0" w:color="auto"/>
      </w:divBdr>
    </w:div>
    <w:div w:id="23210983">
      <w:bodyDiv w:val="1"/>
      <w:marLeft w:val="0"/>
      <w:marRight w:val="0"/>
      <w:marTop w:val="0"/>
      <w:marBottom w:val="0"/>
      <w:divBdr>
        <w:top w:val="none" w:sz="0" w:space="0" w:color="auto"/>
        <w:left w:val="none" w:sz="0" w:space="0" w:color="auto"/>
        <w:bottom w:val="none" w:sz="0" w:space="0" w:color="auto"/>
        <w:right w:val="none" w:sz="0" w:space="0" w:color="auto"/>
      </w:divBdr>
    </w:div>
    <w:div w:id="23211324">
      <w:bodyDiv w:val="1"/>
      <w:marLeft w:val="0"/>
      <w:marRight w:val="0"/>
      <w:marTop w:val="0"/>
      <w:marBottom w:val="0"/>
      <w:divBdr>
        <w:top w:val="none" w:sz="0" w:space="0" w:color="auto"/>
        <w:left w:val="none" w:sz="0" w:space="0" w:color="auto"/>
        <w:bottom w:val="none" w:sz="0" w:space="0" w:color="auto"/>
        <w:right w:val="none" w:sz="0" w:space="0" w:color="auto"/>
      </w:divBdr>
    </w:div>
    <w:div w:id="23285751">
      <w:bodyDiv w:val="1"/>
      <w:marLeft w:val="0"/>
      <w:marRight w:val="0"/>
      <w:marTop w:val="0"/>
      <w:marBottom w:val="0"/>
      <w:divBdr>
        <w:top w:val="none" w:sz="0" w:space="0" w:color="auto"/>
        <w:left w:val="none" w:sz="0" w:space="0" w:color="auto"/>
        <w:bottom w:val="none" w:sz="0" w:space="0" w:color="auto"/>
        <w:right w:val="none" w:sz="0" w:space="0" w:color="auto"/>
      </w:divBdr>
    </w:div>
    <w:div w:id="23294363">
      <w:bodyDiv w:val="1"/>
      <w:marLeft w:val="0"/>
      <w:marRight w:val="0"/>
      <w:marTop w:val="0"/>
      <w:marBottom w:val="0"/>
      <w:divBdr>
        <w:top w:val="none" w:sz="0" w:space="0" w:color="auto"/>
        <w:left w:val="none" w:sz="0" w:space="0" w:color="auto"/>
        <w:bottom w:val="none" w:sz="0" w:space="0" w:color="auto"/>
        <w:right w:val="none" w:sz="0" w:space="0" w:color="auto"/>
      </w:divBdr>
    </w:div>
    <w:div w:id="23360849">
      <w:bodyDiv w:val="1"/>
      <w:marLeft w:val="0"/>
      <w:marRight w:val="0"/>
      <w:marTop w:val="0"/>
      <w:marBottom w:val="0"/>
      <w:divBdr>
        <w:top w:val="none" w:sz="0" w:space="0" w:color="auto"/>
        <w:left w:val="none" w:sz="0" w:space="0" w:color="auto"/>
        <w:bottom w:val="none" w:sz="0" w:space="0" w:color="auto"/>
        <w:right w:val="none" w:sz="0" w:space="0" w:color="auto"/>
      </w:divBdr>
    </w:div>
    <w:div w:id="23481879">
      <w:bodyDiv w:val="1"/>
      <w:marLeft w:val="0"/>
      <w:marRight w:val="0"/>
      <w:marTop w:val="0"/>
      <w:marBottom w:val="0"/>
      <w:divBdr>
        <w:top w:val="none" w:sz="0" w:space="0" w:color="auto"/>
        <w:left w:val="none" w:sz="0" w:space="0" w:color="auto"/>
        <w:bottom w:val="none" w:sz="0" w:space="0" w:color="auto"/>
        <w:right w:val="none" w:sz="0" w:space="0" w:color="auto"/>
      </w:divBdr>
    </w:div>
    <w:div w:id="23483022">
      <w:bodyDiv w:val="1"/>
      <w:marLeft w:val="0"/>
      <w:marRight w:val="0"/>
      <w:marTop w:val="0"/>
      <w:marBottom w:val="0"/>
      <w:divBdr>
        <w:top w:val="none" w:sz="0" w:space="0" w:color="auto"/>
        <w:left w:val="none" w:sz="0" w:space="0" w:color="auto"/>
        <w:bottom w:val="none" w:sz="0" w:space="0" w:color="auto"/>
        <w:right w:val="none" w:sz="0" w:space="0" w:color="auto"/>
      </w:divBdr>
    </w:div>
    <w:div w:id="23486841">
      <w:bodyDiv w:val="1"/>
      <w:marLeft w:val="0"/>
      <w:marRight w:val="0"/>
      <w:marTop w:val="0"/>
      <w:marBottom w:val="0"/>
      <w:divBdr>
        <w:top w:val="none" w:sz="0" w:space="0" w:color="auto"/>
        <w:left w:val="none" w:sz="0" w:space="0" w:color="auto"/>
        <w:bottom w:val="none" w:sz="0" w:space="0" w:color="auto"/>
        <w:right w:val="none" w:sz="0" w:space="0" w:color="auto"/>
      </w:divBdr>
    </w:div>
    <w:div w:id="23530321">
      <w:bodyDiv w:val="1"/>
      <w:marLeft w:val="0"/>
      <w:marRight w:val="0"/>
      <w:marTop w:val="0"/>
      <w:marBottom w:val="0"/>
      <w:divBdr>
        <w:top w:val="none" w:sz="0" w:space="0" w:color="auto"/>
        <w:left w:val="none" w:sz="0" w:space="0" w:color="auto"/>
        <w:bottom w:val="none" w:sz="0" w:space="0" w:color="auto"/>
        <w:right w:val="none" w:sz="0" w:space="0" w:color="auto"/>
      </w:divBdr>
    </w:div>
    <w:div w:id="23555718">
      <w:bodyDiv w:val="1"/>
      <w:marLeft w:val="0"/>
      <w:marRight w:val="0"/>
      <w:marTop w:val="0"/>
      <w:marBottom w:val="0"/>
      <w:divBdr>
        <w:top w:val="none" w:sz="0" w:space="0" w:color="auto"/>
        <w:left w:val="none" w:sz="0" w:space="0" w:color="auto"/>
        <w:bottom w:val="none" w:sz="0" w:space="0" w:color="auto"/>
        <w:right w:val="none" w:sz="0" w:space="0" w:color="auto"/>
      </w:divBdr>
    </w:div>
    <w:div w:id="23555755">
      <w:bodyDiv w:val="1"/>
      <w:marLeft w:val="0"/>
      <w:marRight w:val="0"/>
      <w:marTop w:val="0"/>
      <w:marBottom w:val="0"/>
      <w:divBdr>
        <w:top w:val="none" w:sz="0" w:space="0" w:color="auto"/>
        <w:left w:val="none" w:sz="0" w:space="0" w:color="auto"/>
        <w:bottom w:val="none" w:sz="0" w:space="0" w:color="auto"/>
        <w:right w:val="none" w:sz="0" w:space="0" w:color="auto"/>
      </w:divBdr>
    </w:div>
    <w:div w:id="23557067">
      <w:bodyDiv w:val="1"/>
      <w:marLeft w:val="0"/>
      <w:marRight w:val="0"/>
      <w:marTop w:val="0"/>
      <w:marBottom w:val="0"/>
      <w:divBdr>
        <w:top w:val="none" w:sz="0" w:space="0" w:color="auto"/>
        <w:left w:val="none" w:sz="0" w:space="0" w:color="auto"/>
        <w:bottom w:val="none" w:sz="0" w:space="0" w:color="auto"/>
        <w:right w:val="none" w:sz="0" w:space="0" w:color="auto"/>
      </w:divBdr>
    </w:div>
    <w:div w:id="23601952">
      <w:bodyDiv w:val="1"/>
      <w:marLeft w:val="0"/>
      <w:marRight w:val="0"/>
      <w:marTop w:val="0"/>
      <w:marBottom w:val="0"/>
      <w:divBdr>
        <w:top w:val="none" w:sz="0" w:space="0" w:color="auto"/>
        <w:left w:val="none" w:sz="0" w:space="0" w:color="auto"/>
        <w:bottom w:val="none" w:sz="0" w:space="0" w:color="auto"/>
        <w:right w:val="none" w:sz="0" w:space="0" w:color="auto"/>
      </w:divBdr>
    </w:div>
    <w:div w:id="23752240">
      <w:bodyDiv w:val="1"/>
      <w:marLeft w:val="0"/>
      <w:marRight w:val="0"/>
      <w:marTop w:val="0"/>
      <w:marBottom w:val="0"/>
      <w:divBdr>
        <w:top w:val="none" w:sz="0" w:space="0" w:color="auto"/>
        <w:left w:val="none" w:sz="0" w:space="0" w:color="auto"/>
        <w:bottom w:val="none" w:sz="0" w:space="0" w:color="auto"/>
        <w:right w:val="none" w:sz="0" w:space="0" w:color="auto"/>
      </w:divBdr>
    </w:div>
    <w:div w:id="23754711">
      <w:bodyDiv w:val="1"/>
      <w:marLeft w:val="0"/>
      <w:marRight w:val="0"/>
      <w:marTop w:val="0"/>
      <w:marBottom w:val="0"/>
      <w:divBdr>
        <w:top w:val="none" w:sz="0" w:space="0" w:color="auto"/>
        <w:left w:val="none" w:sz="0" w:space="0" w:color="auto"/>
        <w:bottom w:val="none" w:sz="0" w:space="0" w:color="auto"/>
        <w:right w:val="none" w:sz="0" w:space="0" w:color="auto"/>
      </w:divBdr>
    </w:div>
    <w:div w:id="23866346">
      <w:bodyDiv w:val="1"/>
      <w:marLeft w:val="0"/>
      <w:marRight w:val="0"/>
      <w:marTop w:val="0"/>
      <w:marBottom w:val="0"/>
      <w:divBdr>
        <w:top w:val="none" w:sz="0" w:space="0" w:color="auto"/>
        <w:left w:val="none" w:sz="0" w:space="0" w:color="auto"/>
        <w:bottom w:val="none" w:sz="0" w:space="0" w:color="auto"/>
        <w:right w:val="none" w:sz="0" w:space="0" w:color="auto"/>
      </w:divBdr>
    </w:div>
    <w:div w:id="23870869">
      <w:bodyDiv w:val="1"/>
      <w:marLeft w:val="0"/>
      <w:marRight w:val="0"/>
      <w:marTop w:val="0"/>
      <w:marBottom w:val="0"/>
      <w:divBdr>
        <w:top w:val="none" w:sz="0" w:space="0" w:color="auto"/>
        <w:left w:val="none" w:sz="0" w:space="0" w:color="auto"/>
        <w:bottom w:val="none" w:sz="0" w:space="0" w:color="auto"/>
        <w:right w:val="none" w:sz="0" w:space="0" w:color="auto"/>
      </w:divBdr>
    </w:div>
    <w:div w:id="23871959">
      <w:bodyDiv w:val="1"/>
      <w:marLeft w:val="0"/>
      <w:marRight w:val="0"/>
      <w:marTop w:val="0"/>
      <w:marBottom w:val="0"/>
      <w:divBdr>
        <w:top w:val="none" w:sz="0" w:space="0" w:color="auto"/>
        <w:left w:val="none" w:sz="0" w:space="0" w:color="auto"/>
        <w:bottom w:val="none" w:sz="0" w:space="0" w:color="auto"/>
        <w:right w:val="none" w:sz="0" w:space="0" w:color="auto"/>
      </w:divBdr>
    </w:div>
    <w:div w:id="23988754">
      <w:bodyDiv w:val="1"/>
      <w:marLeft w:val="0"/>
      <w:marRight w:val="0"/>
      <w:marTop w:val="0"/>
      <w:marBottom w:val="0"/>
      <w:divBdr>
        <w:top w:val="none" w:sz="0" w:space="0" w:color="auto"/>
        <w:left w:val="none" w:sz="0" w:space="0" w:color="auto"/>
        <w:bottom w:val="none" w:sz="0" w:space="0" w:color="auto"/>
        <w:right w:val="none" w:sz="0" w:space="0" w:color="auto"/>
      </w:divBdr>
    </w:div>
    <w:div w:id="24064637">
      <w:bodyDiv w:val="1"/>
      <w:marLeft w:val="0"/>
      <w:marRight w:val="0"/>
      <w:marTop w:val="0"/>
      <w:marBottom w:val="0"/>
      <w:divBdr>
        <w:top w:val="none" w:sz="0" w:space="0" w:color="auto"/>
        <w:left w:val="none" w:sz="0" w:space="0" w:color="auto"/>
        <w:bottom w:val="none" w:sz="0" w:space="0" w:color="auto"/>
        <w:right w:val="none" w:sz="0" w:space="0" w:color="auto"/>
      </w:divBdr>
    </w:div>
    <w:div w:id="24065322">
      <w:bodyDiv w:val="1"/>
      <w:marLeft w:val="0"/>
      <w:marRight w:val="0"/>
      <w:marTop w:val="0"/>
      <w:marBottom w:val="0"/>
      <w:divBdr>
        <w:top w:val="none" w:sz="0" w:space="0" w:color="auto"/>
        <w:left w:val="none" w:sz="0" w:space="0" w:color="auto"/>
        <w:bottom w:val="none" w:sz="0" w:space="0" w:color="auto"/>
        <w:right w:val="none" w:sz="0" w:space="0" w:color="auto"/>
      </w:divBdr>
    </w:div>
    <w:div w:id="24066453">
      <w:bodyDiv w:val="1"/>
      <w:marLeft w:val="0"/>
      <w:marRight w:val="0"/>
      <w:marTop w:val="0"/>
      <w:marBottom w:val="0"/>
      <w:divBdr>
        <w:top w:val="none" w:sz="0" w:space="0" w:color="auto"/>
        <w:left w:val="none" w:sz="0" w:space="0" w:color="auto"/>
        <w:bottom w:val="none" w:sz="0" w:space="0" w:color="auto"/>
        <w:right w:val="none" w:sz="0" w:space="0" w:color="auto"/>
      </w:divBdr>
    </w:div>
    <w:div w:id="24139395">
      <w:bodyDiv w:val="1"/>
      <w:marLeft w:val="0"/>
      <w:marRight w:val="0"/>
      <w:marTop w:val="0"/>
      <w:marBottom w:val="0"/>
      <w:divBdr>
        <w:top w:val="none" w:sz="0" w:space="0" w:color="auto"/>
        <w:left w:val="none" w:sz="0" w:space="0" w:color="auto"/>
        <w:bottom w:val="none" w:sz="0" w:space="0" w:color="auto"/>
        <w:right w:val="none" w:sz="0" w:space="0" w:color="auto"/>
      </w:divBdr>
    </w:div>
    <w:div w:id="24213896">
      <w:bodyDiv w:val="1"/>
      <w:marLeft w:val="0"/>
      <w:marRight w:val="0"/>
      <w:marTop w:val="0"/>
      <w:marBottom w:val="0"/>
      <w:divBdr>
        <w:top w:val="none" w:sz="0" w:space="0" w:color="auto"/>
        <w:left w:val="none" w:sz="0" w:space="0" w:color="auto"/>
        <w:bottom w:val="none" w:sz="0" w:space="0" w:color="auto"/>
        <w:right w:val="none" w:sz="0" w:space="0" w:color="auto"/>
      </w:divBdr>
    </w:div>
    <w:div w:id="24256087">
      <w:bodyDiv w:val="1"/>
      <w:marLeft w:val="0"/>
      <w:marRight w:val="0"/>
      <w:marTop w:val="0"/>
      <w:marBottom w:val="0"/>
      <w:divBdr>
        <w:top w:val="none" w:sz="0" w:space="0" w:color="auto"/>
        <w:left w:val="none" w:sz="0" w:space="0" w:color="auto"/>
        <w:bottom w:val="none" w:sz="0" w:space="0" w:color="auto"/>
        <w:right w:val="none" w:sz="0" w:space="0" w:color="auto"/>
      </w:divBdr>
    </w:div>
    <w:div w:id="24256658">
      <w:bodyDiv w:val="1"/>
      <w:marLeft w:val="0"/>
      <w:marRight w:val="0"/>
      <w:marTop w:val="0"/>
      <w:marBottom w:val="0"/>
      <w:divBdr>
        <w:top w:val="none" w:sz="0" w:space="0" w:color="auto"/>
        <w:left w:val="none" w:sz="0" w:space="0" w:color="auto"/>
        <w:bottom w:val="none" w:sz="0" w:space="0" w:color="auto"/>
        <w:right w:val="none" w:sz="0" w:space="0" w:color="auto"/>
      </w:divBdr>
    </w:div>
    <w:div w:id="24257708">
      <w:bodyDiv w:val="1"/>
      <w:marLeft w:val="0"/>
      <w:marRight w:val="0"/>
      <w:marTop w:val="0"/>
      <w:marBottom w:val="0"/>
      <w:divBdr>
        <w:top w:val="none" w:sz="0" w:space="0" w:color="auto"/>
        <w:left w:val="none" w:sz="0" w:space="0" w:color="auto"/>
        <w:bottom w:val="none" w:sz="0" w:space="0" w:color="auto"/>
        <w:right w:val="none" w:sz="0" w:space="0" w:color="auto"/>
      </w:divBdr>
    </w:div>
    <w:div w:id="24329389">
      <w:bodyDiv w:val="1"/>
      <w:marLeft w:val="0"/>
      <w:marRight w:val="0"/>
      <w:marTop w:val="0"/>
      <w:marBottom w:val="0"/>
      <w:divBdr>
        <w:top w:val="none" w:sz="0" w:space="0" w:color="auto"/>
        <w:left w:val="none" w:sz="0" w:space="0" w:color="auto"/>
        <w:bottom w:val="none" w:sz="0" w:space="0" w:color="auto"/>
        <w:right w:val="none" w:sz="0" w:space="0" w:color="auto"/>
      </w:divBdr>
    </w:div>
    <w:div w:id="24332022">
      <w:bodyDiv w:val="1"/>
      <w:marLeft w:val="0"/>
      <w:marRight w:val="0"/>
      <w:marTop w:val="0"/>
      <w:marBottom w:val="0"/>
      <w:divBdr>
        <w:top w:val="none" w:sz="0" w:space="0" w:color="auto"/>
        <w:left w:val="none" w:sz="0" w:space="0" w:color="auto"/>
        <w:bottom w:val="none" w:sz="0" w:space="0" w:color="auto"/>
        <w:right w:val="none" w:sz="0" w:space="0" w:color="auto"/>
      </w:divBdr>
    </w:div>
    <w:div w:id="24407408">
      <w:bodyDiv w:val="1"/>
      <w:marLeft w:val="0"/>
      <w:marRight w:val="0"/>
      <w:marTop w:val="0"/>
      <w:marBottom w:val="0"/>
      <w:divBdr>
        <w:top w:val="none" w:sz="0" w:space="0" w:color="auto"/>
        <w:left w:val="none" w:sz="0" w:space="0" w:color="auto"/>
        <w:bottom w:val="none" w:sz="0" w:space="0" w:color="auto"/>
        <w:right w:val="none" w:sz="0" w:space="0" w:color="auto"/>
      </w:divBdr>
    </w:div>
    <w:div w:id="24454699">
      <w:bodyDiv w:val="1"/>
      <w:marLeft w:val="0"/>
      <w:marRight w:val="0"/>
      <w:marTop w:val="0"/>
      <w:marBottom w:val="0"/>
      <w:divBdr>
        <w:top w:val="none" w:sz="0" w:space="0" w:color="auto"/>
        <w:left w:val="none" w:sz="0" w:space="0" w:color="auto"/>
        <w:bottom w:val="none" w:sz="0" w:space="0" w:color="auto"/>
        <w:right w:val="none" w:sz="0" w:space="0" w:color="auto"/>
      </w:divBdr>
    </w:div>
    <w:div w:id="24520857">
      <w:bodyDiv w:val="1"/>
      <w:marLeft w:val="0"/>
      <w:marRight w:val="0"/>
      <w:marTop w:val="0"/>
      <w:marBottom w:val="0"/>
      <w:divBdr>
        <w:top w:val="none" w:sz="0" w:space="0" w:color="auto"/>
        <w:left w:val="none" w:sz="0" w:space="0" w:color="auto"/>
        <w:bottom w:val="none" w:sz="0" w:space="0" w:color="auto"/>
        <w:right w:val="none" w:sz="0" w:space="0" w:color="auto"/>
      </w:divBdr>
    </w:div>
    <w:div w:id="24596518">
      <w:bodyDiv w:val="1"/>
      <w:marLeft w:val="0"/>
      <w:marRight w:val="0"/>
      <w:marTop w:val="0"/>
      <w:marBottom w:val="0"/>
      <w:divBdr>
        <w:top w:val="none" w:sz="0" w:space="0" w:color="auto"/>
        <w:left w:val="none" w:sz="0" w:space="0" w:color="auto"/>
        <w:bottom w:val="none" w:sz="0" w:space="0" w:color="auto"/>
        <w:right w:val="none" w:sz="0" w:space="0" w:color="auto"/>
      </w:divBdr>
    </w:div>
    <w:div w:id="24605220">
      <w:bodyDiv w:val="1"/>
      <w:marLeft w:val="0"/>
      <w:marRight w:val="0"/>
      <w:marTop w:val="0"/>
      <w:marBottom w:val="0"/>
      <w:divBdr>
        <w:top w:val="none" w:sz="0" w:space="0" w:color="auto"/>
        <w:left w:val="none" w:sz="0" w:space="0" w:color="auto"/>
        <w:bottom w:val="none" w:sz="0" w:space="0" w:color="auto"/>
        <w:right w:val="none" w:sz="0" w:space="0" w:color="auto"/>
      </w:divBdr>
    </w:div>
    <w:div w:id="24645475">
      <w:bodyDiv w:val="1"/>
      <w:marLeft w:val="0"/>
      <w:marRight w:val="0"/>
      <w:marTop w:val="0"/>
      <w:marBottom w:val="0"/>
      <w:divBdr>
        <w:top w:val="none" w:sz="0" w:space="0" w:color="auto"/>
        <w:left w:val="none" w:sz="0" w:space="0" w:color="auto"/>
        <w:bottom w:val="none" w:sz="0" w:space="0" w:color="auto"/>
        <w:right w:val="none" w:sz="0" w:space="0" w:color="auto"/>
      </w:divBdr>
    </w:div>
    <w:div w:id="24647148">
      <w:bodyDiv w:val="1"/>
      <w:marLeft w:val="0"/>
      <w:marRight w:val="0"/>
      <w:marTop w:val="0"/>
      <w:marBottom w:val="0"/>
      <w:divBdr>
        <w:top w:val="none" w:sz="0" w:space="0" w:color="auto"/>
        <w:left w:val="none" w:sz="0" w:space="0" w:color="auto"/>
        <w:bottom w:val="none" w:sz="0" w:space="0" w:color="auto"/>
        <w:right w:val="none" w:sz="0" w:space="0" w:color="auto"/>
      </w:divBdr>
    </w:div>
    <w:div w:id="24720788">
      <w:bodyDiv w:val="1"/>
      <w:marLeft w:val="0"/>
      <w:marRight w:val="0"/>
      <w:marTop w:val="0"/>
      <w:marBottom w:val="0"/>
      <w:divBdr>
        <w:top w:val="none" w:sz="0" w:space="0" w:color="auto"/>
        <w:left w:val="none" w:sz="0" w:space="0" w:color="auto"/>
        <w:bottom w:val="none" w:sz="0" w:space="0" w:color="auto"/>
        <w:right w:val="none" w:sz="0" w:space="0" w:color="auto"/>
      </w:divBdr>
    </w:div>
    <w:div w:id="24870123">
      <w:bodyDiv w:val="1"/>
      <w:marLeft w:val="0"/>
      <w:marRight w:val="0"/>
      <w:marTop w:val="0"/>
      <w:marBottom w:val="0"/>
      <w:divBdr>
        <w:top w:val="none" w:sz="0" w:space="0" w:color="auto"/>
        <w:left w:val="none" w:sz="0" w:space="0" w:color="auto"/>
        <w:bottom w:val="none" w:sz="0" w:space="0" w:color="auto"/>
        <w:right w:val="none" w:sz="0" w:space="0" w:color="auto"/>
      </w:divBdr>
    </w:div>
    <w:div w:id="24910390">
      <w:bodyDiv w:val="1"/>
      <w:marLeft w:val="0"/>
      <w:marRight w:val="0"/>
      <w:marTop w:val="0"/>
      <w:marBottom w:val="0"/>
      <w:divBdr>
        <w:top w:val="none" w:sz="0" w:space="0" w:color="auto"/>
        <w:left w:val="none" w:sz="0" w:space="0" w:color="auto"/>
        <w:bottom w:val="none" w:sz="0" w:space="0" w:color="auto"/>
        <w:right w:val="none" w:sz="0" w:space="0" w:color="auto"/>
      </w:divBdr>
    </w:div>
    <w:div w:id="24911693">
      <w:bodyDiv w:val="1"/>
      <w:marLeft w:val="0"/>
      <w:marRight w:val="0"/>
      <w:marTop w:val="0"/>
      <w:marBottom w:val="0"/>
      <w:divBdr>
        <w:top w:val="none" w:sz="0" w:space="0" w:color="auto"/>
        <w:left w:val="none" w:sz="0" w:space="0" w:color="auto"/>
        <w:bottom w:val="none" w:sz="0" w:space="0" w:color="auto"/>
        <w:right w:val="none" w:sz="0" w:space="0" w:color="auto"/>
      </w:divBdr>
    </w:div>
    <w:div w:id="24983738">
      <w:bodyDiv w:val="1"/>
      <w:marLeft w:val="0"/>
      <w:marRight w:val="0"/>
      <w:marTop w:val="0"/>
      <w:marBottom w:val="0"/>
      <w:divBdr>
        <w:top w:val="none" w:sz="0" w:space="0" w:color="auto"/>
        <w:left w:val="none" w:sz="0" w:space="0" w:color="auto"/>
        <w:bottom w:val="none" w:sz="0" w:space="0" w:color="auto"/>
        <w:right w:val="none" w:sz="0" w:space="0" w:color="auto"/>
      </w:divBdr>
    </w:div>
    <w:div w:id="25066347">
      <w:bodyDiv w:val="1"/>
      <w:marLeft w:val="0"/>
      <w:marRight w:val="0"/>
      <w:marTop w:val="0"/>
      <w:marBottom w:val="0"/>
      <w:divBdr>
        <w:top w:val="none" w:sz="0" w:space="0" w:color="auto"/>
        <w:left w:val="none" w:sz="0" w:space="0" w:color="auto"/>
        <w:bottom w:val="none" w:sz="0" w:space="0" w:color="auto"/>
        <w:right w:val="none" w:sz="0" w:space="0" w:color="auto"/>
      </w:divBdr>
    </w:div>
    <w:div w:id="25101021">
      <w:bodyDiv w:val="1"/>
      <w:marLeft w:val="0"/>
      <w:marRight w:val="0"/>
      <w:marTop w:val="0"/>
      <w:marBottom w:val="0"/>
      <w:divBdr>
        <w:top w:val="none" w:sz="0" w:space="0" w:color="auto"/>
        <w:left w:val="none" w:sz="0" w:space="0" w:color="auto"/>
        <w:bottom w:val="none" w:sz="0" w:space="0" w:color="auto"/>
        <w:right w:val="none" w:sz="0" w:space="0" w:color="auto"/>
      </w:divBdr>
    </w:div>
    <w:div w:id="25109112">
      <w:bodyDiv w:val="1"/>
      <w:marLeft w:val="0"/>
      <w:marRight w:val="0"/>
      <w:marTop w:val="0"/>
      <w:marBottom w:val="0"/>
      <w:divBdr>
        <w:top w:val="none" w:sz="0" w:space="0" w:color="auto"/>
        <w:left w:val="none" w:sz="0" w:space="0" w:color="auto"/>
        <w:bottom w:val="none" w:sz="0" w:space="0" w:color="auto"/>
        <w:right w:val="none" w:sz="0" w:space="0" w:color="auto"/>
      </w:divBdr>
    </w:div>
    <w:div w:id="25184368">
      <w:bodyDiv w:val="1"/>
      <w:marLeft w:val="0"/>
      <w:marRight w:val="0"/>
      <w:marTop w:val="0"/>
      <w:marBottom w:val="0"/>
      <w:divBdr>
        <w:top w:val="none" w:sz="0" w:space="0" w:color="auto"/>
        <w:left w:val="none" w:sz="0" w:space="0" w:color="auto"/>
        <w:bottom w:val="none" w:sz="0" w:space="0" w:color="auto"/>
        <w:right w:val="none" w:sz="0" w:space="0" w:color="auto"/>
      </w:divBdr>
    </w:div>
    <w:div w:id="25448553">
      <w:bodyDiv w:val="1"/>
      <w:marLeft w:val="0"/>
      <w:marRight w:val="0"/>
      <w:marTop w:val="0"/>
      <w:marBottom w:val="0"/>
      <w:divBdr>
        <w:top w:val="none" w:sz="0" w:space="0" w:color="auto"/>
        <w:left w:val="none" w:sz="0" w:space="0" w:color="auto"/>
        <w:bottom w:val="none" w:sz="0" w:space="0" w:color="auto"/>
        <w:right w:val="none" w:sz="0" w:space="0" w:color="auto"/>
      </w:divBdr>
    </w:div>
    <w:div w:id="25640537">
      <w:bodyDiv w:val="1"/>
      <w:marLeft w:val="0"/>
      <w:marRight w:val="0"/>
      <w:marTop w:val="0"/>
      <w:marBottom w:val="0"/>
      <w:divBdr>
        <w:top w:val="none" w:sz="0" w:space="0" w:color="auto"/>
        <w:left w:val="none" w:sz="0" w:space="0" w:color="auto"/>
        <w:bottom w:val="none" w:sz="0" w:space="0" w:color="auto"/>
        <w:right w:val="none" w:sz="0" w:space="0" w:color="auto"/>
      </w:divBdr>
    </w:div>
    <w:div w:id="25644587">
      <w:bodyDiv w:val="1"/>
      <w:marLeft w:val="0"/>
      <w:marRight w:val="0"/>
      <w:marTop w:val="0"/>
      <w:marBottom w:val="0"/>
      <w:divBdr>
        <w:top w:val="none" w:sz="0" w:space="0" w:color="auto"/>
        <w:left w:val="none" w:sz="0" w:space="0" w:color="auto"/>
        <w:bottom w:val="none" w:sz="0" w:space="0" w:color="auto"/>
        <w:right w:val="none" w:sz="0" w:space="0" w:color="auto"/>
      </w:divBdr>
    </w:div>
    <w:div w:id="25647328">
      <w:bodyDiv w:val="1"/>
      <w:marLeft w:val="0"/>
      <w:marRight w:val="0"/>
      <w:marTop w:val="0"/>
      <w:marBottom w:val="0"/>
      <w:divBdr>
        <w:top w:val="none" w:sz="0" w:space="0" w:color="auto"/>
        <w:left w:val="none" w:sz="0" w:space="0" w:color="auto"/>
        <w:bottom w:val="none" w:sz="0" w:space="0" w:color="auto"/>
        <w:right w:val="none" w:sz="0" w:space="0" w:color="auto"/>
      </w:divBdr>
    </w:div>
    <w:div w:id="25719250">
      <w:bodyDiv w:val="1"/>
      <w:marLeft w:val="0"/>
      <w:marRight w:val="0"/>
      <w:marTop w:val="0"/>
      <w:marBottom w:val="0"/>
      <w:divBdr>
        <w:top w:val="none" w:sz="0" w:space="0" w:color="auto"/>
        <w:left w:val="none" w:sz="0" w:space="0" w:color="auto"/>
        <w:bottom w:val="none" w:sz="0" w:space="0" w:color="auto"/>
        <w:right w:val="none" w:sz="0" w:space="0" w:color="auto"/>
      </w:divBdr>
    </w:div>
    <w:div w:id="25719982">
      <w:bodyDiv w:val="1"/>
      <w:marLeft w:val="0"/>
      <w:marRight w:val="0"/>
      <w:marTop w:val="0"/>
      <w:marBottom w:val="0"/>
      <w:divBdr>
        <w:top w:val="none" w:sz="0" w:space="0" w:color="auto"/>
        <w:left w:val="none" w:sz="0" w:space="0" w:color="auto"/>
        <w:bottom w:val="none" w:sz="0" w:space="0" w:color="auto"/>
        <w:right w:val="none" w:sz="0" w:space="0" w:color="auto"/>
      </w:divBdr>
    </w:div>
    <w:div w:id="25760757">
      <w:bodyDiv w:val="1"/>
      <w:marLeft w:val="0"/>
      <w:marRight w:val="0"/>
      <w:marTop w:val="0"/>
      <w:marBottom w:val="0"/>
      <w:divBdr>
        <w:top w:val="none" w:sz="0" w:space="0" w:color="auto"/>
        <w:left w:val="none" w:sz="0" w:space="0" w:color="auto"/>
        <w:bottom w:val="none" w:sz="0" w:space="0" w:color="auto"/>
        <w:right w:val="none" w:sz="0" w:space="0" w:color="auto"/>
      </w:divBdr>
    </w:div>
    <w:div w:id="25763316">
      <w:bodyDiv w:val="1"/>
      <w:marLeft w:val="0"/>
      <w:marRight w:val="0"/>
      <w:marTop w:val="0"/>
      <w:marBottom w:val="0"/>
      <w:divBdr>
        <w:top w:val="none" w:sz="0" w:space="0" w:color="auto"/>
        <w:left w:val="none" w:sz="0" w:space="0" w:color="auto"/>
        <w:bottom w:val="none" w:sz="0" w:space="0" w:color="auto"/>
        <w:right w:val="none" w:sz="0" w:space="0" w:color="auto"/>
      </w:divBdr>
    </w:div>
    <w:div w:id="25839678">
      <w:bodyDiv w:val="1"/>
      <w:marLeft w:val="0"/>
      <w:marRight w:val="0"/>
      <w:marTop w:val="0"/>
      <w:marBottom w:val="0"/>
      <w:divBdr>
        <w:top w:val="none" w:sz="0" w:space="0" w:color="auto"/>
        <w:left w:val="none" w:sz="0" w:space="0" w:color="auto"/>
        <w:bottom w:val="none" w:sz="0" w:space="0" w:color="auto"/>
        <w:right w:val="none" w:sz="0" w:space="0" w:color="auto"/>
      </w:divBdr>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25910995">
      <w:bodyDiv w:val="1"/>
      <w:marLeft w:val="0"/>
      <w:marRight w:val="0"/>
      <w:marTop w:val="0"/>
      <w:marBottom w:val="0"/>
      <w:divBdr>
        <w:top w:val="none" w:sz="0" w:space="0" w:color="auto"/>
        <w:left w:val="none" w:sz="0" w:space="0" w:color="auto"/>
        <w:bottom w:val="none" w:sz="0" w:space="0" w:color="auto"/>
        <w:right w:val="none" w:sz="0" w:space="0" w:color="auto"/>
      </w:divBdr>
    </w:div>
    <w:div w:id="25955226">
      <w:bodyDiv w:val="1"/>
      <w:marLeft w:val="0"/>
      <w:marRight w:val="0"/>
      <w:marTop w:val="0"/>
      <w:marBottom w:val="0"/>
      <w:divBdr>
        <w:top w:val="none" w:sz="0" w:space="0" w:color="auto"/>
        <w:left w:val="none" w:sz="0" w:space="0" w:color="auto"/>
        <w:bottom w:val="none" w:sz="0" w:space="0" w:color="auto"/>
        <w:right w:val="none" w:sz="0" w:space="0" w:color="auto"/>
      </w:divBdr>
    </w:div>
    <w:div w:id="25955768">
      <w:bodyDiv w:val="1"/>
      <w:marLeft w:val="0"/>
      <w:marRight w:val="0"/>
      <w:marTop w:val="0"/>
      <w:marBottom w:val="0"/>
      <w:divBdr>
        <w:top w:val="none" w:sz="0" w:space="0" w:color="auto"/>
        <w:left w:val="none" w:sz="0" w:space="0" w:color="auto"/>
        <w:bottom w:val="none" w:sz="0" w:space="0" w:color="auto"/>
        <w:right w:val="none" w:sz="0" w:space="0" w:color="auto"/>
      </w:divBdr>
    </w:div>
    <w:div w:id="25984228">
      <w:bodyDiv w:val="1"/>
      <w:marLeft w:val="0"/>
      <w:marRight w:val="0"/>
      <w:marTop w:val="0"/>
      <w:marBottom w:val="0"/>
      <w:divBdr>
        <w:top w:val="none" w:sz="0" w:space="0" w:color="auto"/>
        <w:left w:val="none" w:sz="0" w:space="0" w:color="auto"/>
        <w:bottom w:val="none" w:sz="0" w:space="0" w:color="auto"/>
        <w:right w:val="none" w:sz="0" w:space="0" w:color="auto"/>
      </w:divBdr>
    </w:div>
    <w:div w:id="26030919">
      <w:bodyDiv w:val="1"/>
      <w:marLeft w:val="0"/>
      <w:marRight w:val="0"/>
      <w:marTop w:val="0"/>
      <w:marBottom w:val="0"/>
      <w:divBdr>
        <w:top w:val="none" w:sz="0" w:space="0" w:color="auto"/>
        <w:left w:val="none" w:sz="0" w:space="0" w:color="auto"/>
        <w:bottom w:val="none" w:sz="0" w:space="0" w:color="auto"/>
        <w:right w:val="none" w:sz="0" w:space="0" w:color="auto"/>
      </w:divBdr>
    </w:div>
    <w:div w:id="26033858">
      <w:bodyDiv w:val="1"/>
      <w:marLeft w:val="0"/>
      <w:marRight w:val="0"/>
      <w:marTop w:val="0"/>
      <w:marBottom w:val="0"/>
      <w:divBdr>
        <w:top w:val="none" w:sz="0" w:space="0" w:color="auto"/>
        <w:left w:val="none" w:sz="0" w:space="0" w:color="auto"/>
        <w:bottom w:val="none" w:sz="0" w:space="0" w:color="auto"/>
        <w:right w:val="none" w:sz="0" w:space="0" w:color="auto"/>
      </w:divBdr>
    </w:div>
    <w:div w:id="26150640">
      <w:bodyDiv w:val="1"/>
      <w:marLeft w:val="0"/>
      <w:marRight w:val="0"/>
      <w:marTop w:val="0"/>
      <w:marBottom w:val="0"/>
      <w:divBdr>
        <w:top w:val="none" w:sz="0" w:space="0" w:color="auto"/>
        <w:left w:val="none" w:sz="0" w:space="0" w:color="auto"/>
        <w:bottom w:val="none" w:sz="0" w:space="0" w:color="auto"/>
        <w:right w:val="none" w:sz="0" w:space="0" w:color="auto"/>
      </w:divBdr>
    </w:div>
    <w:div w:id="26175999">
      <w:bodyDiv w:val="1"/>
      <w:marLeft w:val="0"/>
      <w:marRight w:val="0"/>
      <w:marTop w:val="0"/>
      <w:marBottom w:val="0"/>
      <w:divBdr>
        <w:top w:val="none" w:sz="0" w:space="0" w:color="auto"/>
        <w:left w:val="none" w:sz="0" w:space="0" w:color="auto"/>
        <w:bottom w:val="none" w:sz="0" w:space="0" w:color="auto"/>
        <w:right w:val="none" w:sz="0" w:space="0" w:color="auto"/>
      </w:divBdr>
    </w:div>
    <w:div w:id="26298166">
      <w:bodyDiv w:val="1"/>
      <w:marLeft w:val="0"/>
      <w:marRight w:val="0"/>
      <w:marTop w:val="0"/>
      <w:marBottom w:val="0"/>
      <w:divBdr>
        <w:top w:val="none" w:sz="0" w:space="0" w:color="auto"/>
        <w:left w:val="none" w:sz="0" w:space="0" w:color="auto"/>
        <w:bottom w:val="none" w:sz="0" w:space="0" w:color="auto"/>
        <w:right w:val="none" w:sz="0" w:space="0" w:color="auto"/>
      </w:divBdr>
    </w:div>
    <w:div w:id="26302787">
      <w:bodyDiv w:val="1"/>
      <w:marLeft w:val="0"/>
      <w:marRight w:val="0"/>
      <w:marTop w:val="0"/>
      <w:marBottom w:val="0"/>
      <w:divBdr>
        <w:top w:val="none" w:sz="0" w:space="0" w:color="auto"/>
        <w:left w:val="none" w:sz="0" w:space="0" w:color="auto"/>
        <w:bottom w:val="none" w:sz="0" w:space="0" w:color="auto"/>
        <w:right w:val="none" w:sz="0" w:space="0" w:color="auto"/>
      </w:divBdr>
    </w:div>
    <w:div w:id="26369625">
      <w:bodyDiv w:val="1"/>
      <w:marLeft w:val="0"/>
      <w:marRight w:val="0"/>
      <w:marTop w:val="0"/>
      <w:marBottom w:val="0"/>
      <w:divBdr>
        <w:top w:val="none" w:sz="0" w:space="0" w:color="auto"/>
        <w:left w:val="none" w:sz="0" w:space="0" w:color="auto"/>
        <w:bottom w:val="none" w:sz="0" w:space="0" w:color="auto"/>
        <w:right w:val="none" w:sz="0" w:space="0" w:color="auto"/>
      </w:divBdr>
    </w:div>
    <w:div w:id="26370604">
      <w:bodyDiv w:val="1"/>
      <w:marLeft w:val="0"/>
      <w:marRight w:val="0"/>
      <w:marTop w:val="0"/>
      <w:marBottom w:val="0"/>
      <w:divBdr>
        <w:top w:val="none" w:sz="0" w:space="0" w:color="auto"/>
        <w:left w:val="none" w:sz="0" w:space="0" w:color="auto"/>
        <w:bottom w:val="none" w:sz="0" w:space="0" w:color="auto"/>
        <w:right w:val="none" w:sz="0" w:space="0" w:color="auto"/>
      </w:divBdr>
    </w:div>
    <w:div w:id="26414419">
      <w:bodyDiv w:val="1"/>
      <w:marLeft w:val="0"/>
      <w:marRight w:val="0"/>
      <w:marTop w:val="0"/>
      <w:marBottom w:val="0"/>
      <w:divBdr>
        <w:top w:val="none" w:sz="0" w:space="0" w:color="auto"/>
        <w:left w:val="none" w:sz="0" w:space="0" w:color="auto"/>
        <w:bottom w:val="none" w:sz="0" w:space="0" w:color="auto"/>
        <w:right w:val="none" w:sz="0" w:space="0" w:color="auto"/>
      </w:divBdr>
    </w:div>
    <w:div w:id="26488536">
      <w:bodyDiv w:val="1"/>
      <w:marLeft w:val="0"/>
      <w:marRight w:val="0"/>
      <w:marTop w:val="0"/>
      <w:marBottom w:val="0"/>
      <w:divBdr>
        <w:top w:val="none" w:sz="0" w:space="0" w:color="auto"/>
        <w:left w:val="none" w:sz="0" w:space="0" w:color="auto"/>
        <w:bottom w:val="none" w:sz="0" w:space="0" w:color="auto"/>
        <w:right w:val="none" w:sz="0" w:space="0" w:color="auto"/>
      </w:divBdr>
    </w:div>
    <w:div w:id="26488958">
      <w:bodyDiv w:val="1"/>
      <w:marLeft w:val="0"/>
      <w:marRight w:val="0"/>
      <w:marTop w:val="0"/>
      <w:marBottom w:val="0"/>
      <w:divBdr>
        <w:top w:val="none" w:sz="0" w:space="0" w:color="auto"/>
        <w:left w:val="none" w:sz="0" w:space="0" w:color="auto"/>
        <w:bottom w:val="none" w:sz="0" w:space="0" w:color="auto"/>
        <w:right w:val="none" w:sz="0" w:space="0" w:color="auto"/>
      </w:divBdr>
    </w:div>
    <w:div w:id="26569572">
      <w:bodyDiv w:val="1"/>
      <w:marLeft w:val="0"/>
      <w:marRight w:val="0"/>
      <w:marTop w:val="0"/>
      <w:marBottom w:val="0"/>
      <w:divBdr>
        <w:top w:val="none" w:sz="0" w:space="0" w:color="auto"/>
        <w:left w:val="none" w:sz="0" w:space="0" w:color="auto"/>
        <w:bottom w:val="none" w:sz="0" w:space="0" w:color="auto"/>
        <w:right w:val="none" w:sz="0" w:space="0" w:color="auto"/>
      </w:divBdr>
    </w:div>
    <w:div w:id="26611856">
      <w:bodyDiv w:val="1"/>
      <w:marLeft w:val="0"/>
      <w:marRight w:val="0"/>
      <w:marTop w:val="0"/>
      <w:marBottom w:val="0"/>
      <w:divBdr>
        <w:top w:val="none" w:sz="0" w:space="0" w:color="auto"/>
        <w:left w:val="none" w:sz="0" w:space="0" w:color="auto"/>
        <w:bottom w:val="none" w:sz="0" w:space="0" w:color="auto"/>
        <w:right w:val="none" w:sz="0" w:space="0" w:color="auto"/>
      </w:divBdr>
    </w:div>
    <w:div w:id="26682968">
      <w:bodyDiv w:val="1"/>
      <w:marLeft w:val="0"/>
      <w:marRight w:val="0"/>
      <w:marTop w:val="0"/>
      <w:marBottom w:val="0"/>
      <w:divBdr>
        <w:top w:val="none" w:sz="0" w:space="0" w:color="auto"/>
        <w:left w:val="none" w:sz="0" w:space="0" w:color="auto"/>
        <w:bottom w:val="none" w:sz="0" w:space="0" w:color="auto"/>
        <w:right w:val="none" w:sz="0" w:space="0" w:color="auto"/>
      </w:divBdr>
    </w:div>
    <w:div w:id="26688931">
      <w:bodyDiv w:val="1"/>
      <w:marLeft w:val="0"/>
      <w:marRight w:val="0"/>
      <w:marTop w:val="0"/>
      <w:marBottom w:val="0"/>
      <w:divBdr>
        <w:top w:val="none" w:sz="0" w:space="0" w:color="auto"/>
        <w:left w:val="none" w:sz="0" w:space="0" w:color="auto"/>
        <w:bottom w:val="none" w:sz="0" w:space="0" w:color="auto"/>
        <w:right w:val="none" w:sz="0" w:space="0" w:color="auto"/>
      </w:divBdr>
    </w:div>
    <w:div w:id="26689244">
      <w:bodyDiv w:val="1"/>
      <w:marLeft w:val="0"/>
      <w:marRight w:val="0"/>
      <w:marTop w:val="0"/>
      <w:marBottom w:val="0"/>
      <w:divBdr>
        <w:top w:val="none" w:sz="0" w:space="0" w:color="auto"/>
        <w:left w:val="none" w:sz="0" w:space="0" w:color="auto"/>
        <w:bottom w:val="none" w:sz="0" w:space="0" w:color="auto"/>
        <w:right w:val="none" w:sz="0" w:space="0" w:color="auto"/>
      </w:divBdr>
    </w:div>
    <w:div w:id="26760650">
      <w:bodyDiv w:val="1"/>
      <w:marLeft w:val="0"/>
      <w:marRight w:val="0"/>
      <w:marTop w:val="0"/>
      <w:marBottom w:val="0"/>
      <w:divBdr>
        <w:top w:val="none" w:sz="0" w:space="0" w:color="auto"/>
        <w:left w:val="none" w:sz="0" w:space="0" w:color="auto"/>
        <w:bottom w:val="none" w:sz="0" w:space="0" w:color="auto"/>
        <w:right w:val="none" w:sz="0" w:space="0" w:color="auto"/>
      </w:divBdr>
    </w:div>
    <w:div w:id="26763403">
      <w:bodyDiv w:val="1"/>
      <w:marLeft w:val="0"/>
      <w:marRight w:val="0"/>
      <w:marTop w:val="0"/>
      <w:marBottom w:val="0"/>
      <w:divBdr>
        <w:top w:val="none" w:sz="0" w:space="0" w:color="auto"/>
        <w:left w:val="none" w:sz="0" w:space="0" w:color="auto"/>
        <w:bottom w:val="none" w:sz="0" w:space="0" w:color="auto"/>
        <w:right w:val="none" w:sz="0" w:space="0" w:color="auto"/>
      </w:divBdr>
    </w:div>
    <w:div w:id="26951339">
      <w:bodyDiv w:val="1"/>
      <w:marLeft w:val="0"/>
      <w:marRight w:val="0"/>
      <w:marTop w:val="0"/>
      <w:marBottom w:val="0"/>
      <w:divBdr>
        <w:top w:val="none" w:sz="0" w:space="0" w:color="auto"/>
        <w:left w:val="none" w:sz="0" w:space="0" w:color="auto"/>
        <w:bottom w:val="none" w:sz="0" w:space="0" w:color="auto"/>
        <w:right w:val="none" w:sz="0" w:space="0" w:color="auto"/>
      </w:divBdr>
    </w:div>
    <w:div w:id="26957697">
      <w:bodyDiv w:val="1"/>
      <w:marLeft w:val="0"/>
      <w:marRight w:val="0"/>
      <w:marTop w:val="0"/>
      <w:marBottom w:val="0"/>
      <w:divBdr>
        <w:top w:val="none" w:sz="0" w:space="0" w:color="auto"/>
        <w:left w:val="none" w:sz="0" w:space="0" w:color="auto"/>
        <w:bottom w:val="none" w:sz="0" w:space="0" w:color="auto"/>
        <w:right w:val="none" w:sz="0" w:space="0" w:color="auto"/>
      </w:divBdr>
    </w:div>
    <w:div w:id="27032236">
      <w:bodyDiv w:val="1"/>
      <w:marLeft w:val="0"/>
      <w:marRight w:val="0"/>
      <w:marTop w:val="0"/>
      <w:marBottom w:val="0"/>
      <w:divBdr>
        <w:top w:val="none" w:sz="0" w:space="0" w:color="auto"/>
        <w:left w:val="none" w:sz="0" w:space="0" w:color="auto"/>
        <w:bottom w:val="none" w:sz="0" w:space="0" w:color="auto"/>
        <w:right w:val="none" w:sz="0" w:space="0" w:color="auto"/>
      </w:divBdr>
    </w:div>
    <w:div w:id="27033421">
      <w:bodyDiv w:val="1"/>
      <w:marLeft w:val="0"/>
      <w:marRight w:val="0"/>
      <w:marTop w:val="0"/>
      <w:marBottom w:val="0"/>
      <w:divBdr>
        <w:top w:val="none" w:sz="0" w:space="0" w:color="auto"/>
        <w:left w:val="none" w:sz="0" w:space="0" w:color="auto"/>
        <w:bottom w:val="none" w:sz="0" w:space="0" w:color="auto"/>
        <w:right w:val="none" w:sz="0" w:space="0" w:color="auto"/>
      </w:divBdr>
    </w:div>
    <w:div w:id="27071491">
      <w:bodyDiv w:val="1"/>
      <w:marLeft w:val="0"/>
      <w:marRight w:val="0"/>
      <w:marTop w:val="0"/>
      <w:marBottom w:val="0"/>
      <w:divBdr>
        <w:top w:val="none" w:sz="0" w:space="0" w:color="auto"/>
        <w:left w:val="none" w:sz="0" w:space="0" w:color="auto"/>
        <w:bottom w:val="none" w:sz="0" w:space="0" w:color="auto"/>
        <w:right w:val="none" w:sz="0" w:space="0" w:color="auto"/>
      </w:divBdr>
    </w:div>
    <w:div w:id="27142621">
      <w:bodyDiv w:val="1"/>
      <w:marLeft w:val="0"/>
      <w:marRight w:val="0"/>
      <w:marTop w:val="0"/>
      <w:marBottom w:val="0"/>
      <w:divBdr>
        <w:top w:val="none" w:sz="0" w:space="0" w:color="auto"/>
        <w:left w:val="none" w:sz="0" w:space="0" w:color="auto"/>
        <w:bottom w:val="none" w:sz="0" w:space="0" w:color="auto"/>
        <w:right w:val="none" w:sz="0" w:space="0" w:color="auto"/>
      </w:divBdr>
    </w:div>
    <w:div w:id="27144262">
      <w:bodyDiv w:val="1"/>
      <w:marLeft w:val="0"/>
      <w:marRight w:val="0"/>
      <w:marTop w:val="0"/>
      <w:marBottom w:val="0"/>
      <w:divBdr>
        <w:top w:val="none" w:sz="0" w:space="0" w:color="auto"/>
        <w:left w:val="none" w:sz="0" w:space="0" w:color="auto"/>
        <w:bottom w:val="none" w:sz="0" w:space="0" w:color="auto"/>
        <w:right w:val="none" w:sz="0" w:space="0" w:color="auto"/>
      </w:divBdr>
    </w:div>
    <w:div w:id="27146656">
      <w:bodyDiv w:val="1"/>
      <w:marLeft w:val="0"/>
      <w:marRight w:val="0"/>
      <w:marTop w:val="0"/>
      <w:marBottom w:val="0"/>
      <w:divBdr>
        <w:top w:val="none" w:sz="0" w:space="0" w:color="auto"/>
        <w:left w:val="none" w:sz="0" w:space="0" w:color="auto"/>
        <w:bottom w:val="none" w:sz="0" w:space="0" w:color="auto"/>
        <w:right w:val="none" w:sz="0" w:space="0" w:color="auto"/>
      </w:divBdr>
    </w:div>
    <w:div w:id="27150255">
      <w:bodyDiv w:val="1"/>
      <w:marLeft w:val="0"/>
      <w:marRight w:val="0"/>
      <w:marTop w:val="0"/>
      <w:marBottom w:val="0"/>
      <w:divBdr>
        <w:top w:val="none" w:sz="0" w:space="0" w:color="auto"/>
        <w:left w:val="none" w:sz="0" w:space="0" w:color="auto"/>
        <w:bottom w:val="none" w:sz="0" w:space="0" w:color="auto"/>
        <w:right w:val="none" w:sz="0" w:space="0" w:color="auto"/>
      </w:divBdr>
    </w:div>
    <w:div w:id="27266718">
      <w:bodyDiv w:val="1"/>
      <w:marLeft w:val="0"/>
      <w:marRight w:val="0"/>
      <w:marTop w:val="0"/>
      <w:marBottom w:val="0"/>
      <w:divBdr>
        <w:top w:val="none" w:sz="0" w:space="0" w:color="auto"/>
        <w:left w:val="none" w:sz="0" w:space="0" w:color="auto"/>
        <w:bottom w:val="none" w:sz="0" w:space="0" w:color="auto"/>
        <w:right w:val="none" w:sz="0" w:space="0" w:color="auto"/>
      </w:divBdr>
    </w:div>
    <w:div w:id="27335091">
      <w:bodyDiv w:val="1"/>
      <w:marLeft w:val="0"/>
      <w:marRight w:val="0"/>
      <w:marTop w:val="0"/>
      <w:marBottom w:val="0"/>
      <w:divBdr>
        <w:top w:val="none" w:sz="0" w:space="0" w:color="auto"/>
        <w:left w:val="none" w:sz="0" w:space="0" w:color="auto"/>
        <w:bottom w:val="none" w:sz="0" w:space="0" w:color="auto"/>
        <w:right w:val="none" w:sz="0" w:space="0" w:color="auto"/>
      </w:divBdr>
    </w:div>
    <w:div w:id="27336493">
      <w:bodyDiv w:val="1"/>
      <w:marLeft w:val="0"/>
      <w:marRight w:val="0"/>
      <w:marTop w:val="0"/>
      <w:marBottom w:val="0"/>
      <w:divBdr>
        <w:top w:val="none" w:sz="0" w:space="0" w:color="auto"/>
        <w:left w:val="none" w:sz="0" w:space="0" w:color="auto"/>
        <w:bottom w:val="none" w:sz="0" w:space="0" w:color="auto"/>
        <w:right w:val="none" w:sz="0" w:space="0" w:color="auto"/>
      </w:divBdr>
    </w:div>
    <w:div w:id="27529872">
      <w:bodyDiv w:val="1"/>
      <w:marLeft w:val="0"/>
      <w:marRight w:val="0"/>
      <w:marTop w:val="0"/>
      <w:marBottom w:val="0"/>
      <w:divBdr>
        <w:top w:val="none" w:sz="0" w:space="0" w:color="auto"/>
        <w:left w:val="none" w:sz="0" w:space="0" w:color="auto"/>
        <w:bottom w:val="none" w:sz="0" w:space="0" w:color="auto"/>
        <w:right w:val="none" w:sz="0" w:space="0" w:color="auto"/>
      </w:divBdr>
    </w:div>
    <w:div w:id="27536951">
      <w:bodyDiv w:val="1"/>
      <w:marLeft w:val="0"/>
      <w:marRight w:val="0"/>
      <w:marTop w:val="0"/>
      <w:marBottom w:val="0"/>
      <w:divBdr>
        <w:top w:val="none" w:sz="0" w:space="0" w:color="auto"/>
        <w:left w:val="none" w:sz="0" w:space="0" w:color="auto"/>
        <w:bottom w:val="none" w:sz="0" w:space="0" w:color="auto"/>
        <w:right w:val="none" w:sz="0" w:space="0" w:color="auto"/>
      </w:divBdr>
    </w:div>
    <w:div w:id="27537258">
      <w:bodyDiv w:val="1"/>
      <w:marLeft w:val="0"/>
      <w:marRight w:val="0"/>
      <w:marTop w:val="0"/>
      <w:marBottom w:val="0"/>
      <w:divBdr>
        <w:top w:val="none" w:sz="0" w:space="0" w:color="auto"/>
        <w:left w:val="none" w:sz="0" w:space="0" w:color="auto"/>
        <w:bottom w:val="none" w:sz="0" w:space="0" w:color="auto"/>
        <w:right w:val="none" w:sz="0" w:space="0" w:color="auto"/>
      </w:divBdr>
    </w:div>
    <w:div w:id="27537612">
      <w:bodyDiv w:val="1"/>
      <w:marLeft w:val="0"/>
      <w:marRight w:val="0"/>
      <w:marTop w:val="0"/>
      <w:marBottom w:val="0"/>
      <w:divBdr>
        <w:top w:val="none" w:sz="0" w:space="0" w:color="auto"/>
        <w:left w:val="none" w:sz="0" w:space="0" w:color="auto"/>
        <w:bottom w:val="none" w:sz="0" w:space="0" w:color="auto"/>
        <w:right w:val="none" w:sz="0" w:space="0" w:color="auto"/>
      </w:divBdr>
    </w:div>
    <w:div w:id="27610257">
      <w:bodyDiv w:val="1"/>
      <w:marLeft w:val="0"/>
      <w:marRight w:val="0"/>
      <w:marTop w:val="0"/>
      <w:marBottom w:val="0"/>
      <w:divBdr>
        <w:top w:val="none" w:sz="0" w:space="0" w:color="auto"/>
        <w:left w:val="none" w:sz="0" w:space="0" w:color="auto"/>
        <w:bottom w:val="none" w:sz="0" w:space="0" w:color="auto"/>
        <w:right w:val="none" w:sz="0" w:space="0" w:color="auto"/>
      </w:divBdr>
    </w:div>
    <w:div w:id="27679171">
      <w:bodyDiv w:val="1"/>
      <w:marLeft w:val="0"/>
      <w:marRight w:val="0"/>
      <w:marTop w:val="0"/>
      <w:marBottom w:val="0"/>
      <w:divBdr>
        <w:top w:val="none" w:sz="0" w:space="0" w:color="auto"/>
        <w:left w:val="none" w:sz="0" w:space="0" w:color="auto"/>
        <w:bottom w:val="none" w:sz="0" w:space="0" w:color="auto"/>
        <w:right w:val="none" w:sz="0" w:space="0" w:color="auto"/>
      </w:divBdr>
    </w:div>
    <w:div w:id="27798692">
      <w:bodyDiv w:val="1"/>
      <w:marLeft w:val="0"/>
      <w:marRight w:val="0"/>
      <w:marTop w:val="0"/>
      <w:marBottom w:val="0"/>
      <w:divBdr>
        <w:top w:val="none" w:sz="0" w:space="0" w:color="auto"/>
        <w:left w:val="none" w:sz="0" w:space="0" w:color="auto"/>
        <w:bottom w:val="none" w:sz="0" w:space="0" w:color="auto"/>
        <w:right w:val="none" w:sz="0" w:space="0" w:color="auto"/>
      </w:divBdr>
    </w:div>
    <w:div w:id="27876169">
      <w:bodyDiv w:val="1"/>
      <w:marLeft w:val="0"/>
      <w:marRight w:val="0"/>
      <w:marTop w:val="0"/>
      <w:marBottom w:val="0"/>
      <w:divBdr>
        <w:top w:val="none" w:sz="0" w:space="0" w:color="auto"/>
        <w:left w:val="none" w:sz="0" w:space="0" w:color="auto"/>
        <w:bottom w:val="none" w:sz="0" w:space="0" w:color="auto"/>
        <w:right w:val="none" w:sz="0" w:space="0" w:color="auto"/>
      </w:divBdr>
    </w:div>
    <w:div w:id="27993895">
      <w:bodyDiv w:val="1"/>
      <w:marLeft w:val="0"/>
      <w:marRight w:val="0"/>
      <w:marTop w:val="0"/>
      <w:marBottom w:val="0"/>
      <w:divBdr>
        <w:top w:val="none" w:sz="0" w:space="0" w:color="auto"/>
        <w:left w:val="none" w:sz="0" w:space="0" w:color="auto"/>
        <w:bottom w:val="none" w:sz="0" w:space="0" w:color="auto"/>
        <w:right w:val="none" w:sz="0" w:space="0" w:color="auto"/>
      </w:divBdr>
    </w:div>
    <w:div w:id="28067024">
      <w:bodyDiv w:val="1"/>
      <w:marLeft w:val="0"/>
      <w:marRight w:val="0"/>
      <w:marTop w:val="0"/>
      <w:marBottom w:val="0"/>
      <w:divBdr>
        <w:top w:val="none" w:sz="0" w:space="0" w:color="auto"/>
        <w:left w:val="none" w:sz="0" w:space="0" w:color="auto"/>
        <w:bottom w:val="none" w:sz="0" w:space="0" w:color="auto"/>
        <w:right w:val="none" w:sz="0" w:space="0" w:color="auto"/>
      </w:divBdr>
    </w:div>
    <w:div w:id="28074129">
      <w:bodyDiv w:val="1"/>
      <w:marLeft w:val="0"/>
      <w:marRight w:val="0"/>
      <w:marTop w:val="0"/>
      <w:marBottom w:val="0"/>
      <w:divBdr>
        <w:top w:val="none" w:sz="0" w:space="0" w:color="auto"/>
        <w:left w:val="none" w:sz="0" w:space="0" w:color="auto"/>
        <w:bottom w:val="none" w:sz="0" w:space="0" w:color="auto"/>
        <w:right w:val="none" w:sz="0" w:space="0" w:color="auto"/>
      </w:divBdr>
    </w:div>
    <w:div w:id="28117781">
      <w:bodyDiv w:val="1"/>
      <w:marLeft w:val="0"/>
      <w:marRight w:val="0"/>
      <w:marTop w:val="0"/>
      <w:marBottom w:val="0"/>
      <w:divBdr>
        <w:top w:val="none" w:sz="0" w:space="0" w:color="auto"/>
        <w:left w:val="none" w:sz="0" w:space="0" w:color="auto"/>
        <w:bottom w:val="none" w:sz="0" w:space="0" w:color="auto"/>
        <w:right w:val="none" w:sz="0" w:space="0" w:color="auto"/>
      </w:divBdr>
    </w:div>
    <w:div w:id="28141306">
      <w:bodyDiv w:val="1"/>
      <w:marLeft w:val="0"/>
      <w:marRight w:val="0"/>
      <w:marTop w:val="0"/>
      <w:marBottom w:val="0"/>
      <w:divBdr>
        <w:top w:val="none" w:sz="0" w:space="0" w:color="auto"/>
        <w:left w:val="none" w:sz="0" w:space="0" w:color="auto"/>
        <w:bottom w:val="none" w:sz="0" w:space="0" w:color="auto"/>
        <w:right w:val="none" w:sz="0" w:space="0" w:color="auto"/>
      </w:divBdr>
    </w:div>
    <w:div w:id="28187515">
      <w:bodyDiv w:val="1"/>
      <w:marLeft w:val="0"/>
      <w:marRight w:val="0"/>
      <w:marTop w:val="0"/>
      <w:marBottom w:val="0"/>
      <w:divBdr>
        <w:top w:val="none" w:sz="0" w:space="0" w:color="auto"/>
        <w:left w:val="none" w:sz="0" w:space="0" w:color="auto"/>
        <w:bottom w:val="none" w:sz="0" w:space="0" w:color="auto"/>
        <w:right w:val="none" w:sz="0" w:space="0" w:color="auto"/>
      </w:divBdr>
    </w:div>
    <w:div w:id="28334753">
      <w:bodyDiv w:val="1"/>
      <w:marLeft w:val="0"/>
      <w:marRight w:val="0"/>
      <w:marTop w:val="0"/>
      <w:marBottom w:val="0"/>
      <w:divBdr>
        <w:top w:val="none" w:sz="0" w:space="0" w:color="auto"/>
        <w:left w:val="none" w:sz="0" w:space="0" w:color="auto"/>
        <w:bottom w:val="none" w:sz="0" w:space="0" w:color="auto"/>
        <w:right w:val="none" w:sz="0" w:space="0" w:color="auto"/>
      </w:divBdr>
    </w:div>
    <w:div w:id="28337247">
      <w:bodyDiv w:val="1"/>
      <w:marLeft w:val="0"/>
      <w:marRight w:val="0"/>
      <w:marTop w:val="0"/>
      <w:marBottom w:val="0"/>
      <w:divBdr>
        <w:top w:val="none" w:sz="0" w:space="0" w:color="auto"/>
        <w:left w:val="none" w:sz="0" w:space="0" w:color="auto"/>
        <w:bottom w:val="none" w:sz="0" w:space="0" w:color="auto"/>
        <w:right w:val="none" w:sz="0" w:space="0" w:color="auto"/>
      </w:divBdr>
    </w:div>
    <w:div w:id="28339344">
      <w:bodyDiv w:val="1"/>
      <w:marLeft w:val="0"/>
      <w:marRight w:val="0"/>
      <w:marTop w:val="0"/>
      <w:marBottom w:val="0"/>
      <w:divBdr>
        <w:top w:val="none" w:sz="0" w:space="0" w:color="auto"/>
        <w:left w:val="none" w:sz="0" w:space="0" w:color="auto"/>
        <w:bottom w:val="none" w:sz="0" w:space="0" w:color="auto"/>
        <w:right w:val="none" w:sz="0" w:space="0" w:color="auto"/>
      </w:divBdr>
    </w:div>
    <w:div w:id="28340248">
      <w:bodyDiv w:val="1"/>
      <w:marLeft w:val="0"/>
      <w:marRight w:val="0"/>
      <w:marTop w:val="0"/>
      <w:marBottom w:val="0"/>
      <w:divBdr>
        <w:top w:val="none" w:sz="0" w:space="0" w:color="auto"/>
        <w:left w:val="none" w:sz="0" w:space="0" w:color="auto"/>
        <w:bottom w:val="none" w:sz="0" w:space="0" w:color="auto"/>
        <w:right w:val="none" w:sz="0" w:space="0" w:color="auto"/>
      </w:divBdr>
    </w:div>
    <w:div w:id="28573777">
      <w:bodyDiv w:val="1"/>
      <w:marLeft w:val="0"/>
      <w:marRight w:val="0"/>
      <w:marTop w:val="0"/>
      <w:marBottom w:val="0"/>
      <w:divBdr>
        <w:top w:val="none" w:sz="0" w:space="0" w:color="auto"/>
        <w:left w:val="none" w:sz="0" w:space="0" w:color="auto"/>
        <w:bottom w:val="none" w:sz="0" w:space="0" w:color="auto"/>
        <w:right w:val="none" w:sz="0" w:space="0" w:color="auto"/>
      </w:divBdr>
    </w:div>
    <w:div w:id="28647656">
      <w:bodyDiv w:val="1"/>
      <w:marLeft w:val="0"/>
      <w:marRight w:val="0"/>
      <w:marTop w:val="0"/>
      <w:marBottom w:val="0"/>
      <w:divBdr>
        <w:top w:val="none" w:sz="0" w:space="0" w:color="auto"/>
        <w:left w:val="none" w:sz="0" w:space="0" w:color="auto"/>
        <w:bottom w:val="none" w:sz="0" w:space="0" w:color="auto"/>
        <w:right w:val="none" w:sz="0" w:space="0" w:color="auto"/>
      </w:divBdr>
    </w:div>
    <w:div w:id="28648869">
      <w:bodyDiv w:val="1"/>
      <w:marLeft w:val="0"/>
      <w:marRight w:val="0"/>
      <w:marTop w:val="0"/>
      <w:marBottom w:val="0"/>
      <w:divBdr>
        <w:top w:val="none" w:sz="0" w:space="0" w:color="auto"/>
        <w:left w:val="none" w:sz="0" w:space="0" w:color="auto"/>
        <w:bottom w:val="none" w:sz="0" w:space="0" w:color="auto"/>
        <w:right w:val="none" w:sz="0" w:space="0" w:color="auto"/>
      </w:divBdr>
    </w:div>
    <w:div w:id="28652021">
      <w:bodyDiv w:val="1"/>
      <w:marLeft w:val="0"/>
      <w:marRight w:val="0"/>
      <w:marTop w:val="0"/>
      <w:marBottom w:val="0"/>
      <w:divBdr>
        <w:top w:val="none" w:sz="0" w:space="0" w:color="auto"/>
        <w:left w:val="none" w:sz="0" w:space="0" w:color="auto"/>
        <w:bottom w:val="none" w:sz="0" w:space="0" w:color="auto"/>
        <w:right w:val="none" w:sz="0" w:space="0" w:color="auto"/>
      </w:divBdr>
    </w:div>
    <w:div w:id="28655187">
      <w:bodyDiv w:val="1"/>
      <w:marLeft w:val="0"/>
      <w:marRight w:val="0"/>
      <w:marTop w:val="0"/>
      <w:marBottom w:val="0"/>
      <w:divBdr>
        <w:top w:val="none" w:sz="0" w:space="0" w:color="auto"/>
        <w:left w:val="none" w:sz="0" w:space="0" w:color="auto"/>
        <w:bottom w:val="none" w:sz="0" w:space="0" w:color="auto"/>
        <w:right w:val="none" w:sz="0" w:space="0" w:color="auto"/>
      </w:divBdr>
    </w:div>
    <w:div w:id="28724464">
      <w:bodyDiv w:val="1"/>
      <w:marLeft w:val="0"/>
      <w:marRight w:val="0"/>
      <w:marTop w:val="0"/>
      <w:marBottom w:val="0"/>
      <w:divBdr>
        <w:top w:val="none" w:sz="0" w:space="0" w:color="auto"/>
        <w:left w:val="none" w:sz="0" w:space="0" w:color="auto"/>
        <w:bottom w:val="none" w:sz="0" w:space="0" w:color="auto"/>
        <w:right w:val="none" w:sz="0" w:space="0" w:color="auto"/>
      </w:divBdr>
    </w:div>
    <w:div w:id="28725541">
      <w:bodyDiv w:val="1"/>
      <w:marLeft w:val="0"/>
      <w:marRight w:val="0"/>
      <w:marTop w:val="0"/>
      <w:marBottom w:val="0"/>
      <w:divBdr>
        <w:top w:val="none" w:sz="0" w:space="0" w:color="auto"/>
        <w:left w:val="none" w:sz="0" w:space="0" w:color="auto"/>
        <w:bottom w:val="none" w:sz="0" w:space="0" w:color="auto"/>
        <w:right w:val="none" w:sz="0" w:space="0" w:color="auto"/>
      </w:divBdr>
    </w:div>
    <w:div w:id="28796352">
      <w:bodyDiv w:val="1"/>
      <w:marLeft w:val="0"/>
      <w:marRight w:val="0"/>
      <w:marTop w:val="0"/>
      <w:marBottom w:val="0"/>
      <w:divBdr>
        <w:top w:val="none" w:sz="0" w:space="0" w:color="auto"/>
        <w:left w:val="none" w:sz="0" w:space="0" w:color="auto"/>
        <w:bottom w:val="none" w:sz="0" w:space="0" w:color="auto"/>
        <w:right w:val="none" w:sz="0" w:space="0" w:color="auto"/>
      </w:divBdr>
    </w:div>
    <w:div w:id="28840219">
      <w:bodyDiv w:val="1"/>
      <w:marLeft w:val="0"/>
      <w:marRight w:val="0"/>
      <w:marTop w:val="0"/>
      <w:marBottom w:val="0"/>
      <w:divBdr>
        <w:top w:val="none" w:sz="0" w:space="0" w:color="auto"/>
        <w:left w:val="none" w:sz="0" w:space="0" w:color="auto"/>
        <w:bottom w:val="none" w:sz="0" w:space="0" w:color="auto"/>
        <w:right w:val="none" w:sz="0" w:space="0" w:color="auto"/>
      </w:divBdr>
    </w:div>
    <w:div w:id="28842625">
      <w:bodyDiv w:val="1"/>
      <w:marLeft w:val="0"/>
      <w:marRight w:val="0"/>
      <w:marTop w:val="0"/>
      <w:marBottom w:val="0"/>
      <w:divBdr>
        <w:top w:val="none" w:sz="0" w:space="0" w:color="auto"/>
        <w:left w:val="none" w:sz="0" w:space="0" w:color="auto"/>
        <w:bottom w:val="none" w:sz="0" w:space="0" w:color="auto"/>
        <w:right w:val="none" w:sz="0" w:space="0" w:color="auto"/>
      </w:divBdr>
    </w:div>
    <w:div w:id="28847952">
      <w:bodyDiv w:val="1"/>
      <w:marLeft w:val="0"/>
      <w:marRight w:val="0"/>
      <w:marTop w:val="0"/>
      <w:marBottom w:val="0"/>
      <w:divBdr>
        <w:top w:val="none" w:sz="0" w:space="0" w:color="auto"/>
        <w:left w:val="none" w:sz="0" w:space="0" w:color="auto"/>
        <w:bottom w:val="none" w:sz="0" w:space="0" w:color="auto"/>
        <w:right w:val="none" w:sz="0" w:space="0" w:color="auto"/>
      </w:divBdr>
    </w:div>
    <w:div w:id="28914872">
      <w:bodyDiv w:val="1"/>
      <w:marLeft w:val="0"/>
      <w:marRight w:val="0"/>
      <w:marTop w:val="0"/>
      <w:marBottom w:val="0"/>
      <w:divBdr>
        <w:top w:val="none" w:sz="0" w:space="0" w:color="auto"/>
        <w:left w:val="none" w:sz="0" w:space="0" w:color="auto"/>
        <w:bottom w:val="none" w:sz="0" w:space="0" w:color="auto"/>
        <w:right w:val="none" w:sz="0" w:space="0" w:color="auto"/>
      </w:divBdr>
    </w:div>
    <w:div w:id="28917120">
      <w:bodyDiv w:val="1"/>
      <w:marLeft w:val="0"/>
      <w:marRight w:val="0"/>
      <w:marTop w:val="0"/>
      <w:marBottom w:val="0"/>
      <w:divBdr>
        <w:top w:val="none" w:sz="0" w:space="0" w:color="auto"/>
        <w:left w:val="none" w:sz="0" w:space="0" w:color="auto"/>
        <w:bottom w:val="none" w:sz="0" w:space="0" w:color="auto"/>
        <w:right w:val="none" w:sz="0" w:space="0" w:color="auto"/>
      </w:divBdr>
    </w:div>
    <w:div w:id="28918162">
      <w:bodyDiv w:val="1"/>
      <w:marLeft w:val="0"/>
      <w:marRight w:val="0"/>
      <w:marTop w:val="0"/>
      <w:marBottom w:val="0"/>
      <w:divBdr>
        <w:top w:val="none" w:sz="0" w:space="0" w:color="auto"/>
        <w:left w:val="none" w:sz="0" w:space="0" w:color="auto"/>
        <w:bottom w:val="none" w:sz="0" w:space="0" w:color="auto"/>
        <w:right w:val="none" w:sz="0" w:space="0" w:color="auto"/>
      </w:divBdr>
    </w:div>
    <w:div w:id="28919292">
      <w:bodyDiv w:val="1"/>
      <w:marLeft w:val="0"/>
      <w:marRight w:val="0"/>
      <w:marTop w:val="0"/>
      <w:marBottom w:val="0"/>
      <w:divBdr>
        <w:top w:val="none" w:sz="0" w:space="0" w:color="auto"/>
        <w:left w:val="none" w:sz="0" w:space="0" w:color="auto"/>
        <w:bottom w:val="none" w:sz="0" w:space="0" w:color="auto"/>
        <w:right w:val="none" w:sz="0" w:space="0" w:color="auto"/>
      </w:divBdr>
    </w:div>
    <w:div w:id="28992624">
      <w:bodyDiv w:val="1"/>
      <w:marLeft w:val="0"/>
      <w:marRight w:val="0"/>
      <w:marTop w:val="0"/>
      <w:marBottom w:val="0"/>
      <w:divBdr>
        <w:top w:val="none" w:sz="0" w:space="0" w:color="auto"/>
        <w:left w:val="none" w:sz="0" w:space="0" w:color="auto"/>
        <w:bottom w:val="none" w:sz="0" w:space="0" w:color="auto"/>
        <w:right w:val="none" w:sz="0" w:space="0" w:color="auto"/>
      </w:divBdr>
    </w:div>
    <w:div w:id="29039257">
      <w:bodyDiv w:val="1"/>
      <w:marLeft w:val="0"/>
      <w:marRight w:val="0"/>
      <w:marTop w:val="0"/>
      <w:marBottom w:val="0"/>
      <w:divBdr>
        <w:top w:val="none" w:sz="0" w:space="0" w:color="auto"/>
        <w:left w:val="none" w:sz="0" w:space="0" w:color="auto"/>
        <w:bottom w:val="none" w:sz="0" w:space="0" w:color="auto"/>
        <w:right w:val="none" w:sz="0" w:space="0" w:color="auto"/>
      </w:divBdr>
    </w:div>
    <w:div w:id="29107667">
      <w:bodyDiv w:val="1"/>
      <w:marLeft w:val="0"/>
      <w:marRight w:val="0"/>
      <w:marTop w:val="0"/>
      <w:marBottom w:val="0"/>
      <w:divBdr>
        <w:top w:val="none" w:sz="0" w:space="0" w:color="auto"/>
        <w:left w:val="none" w:sz="0" w:space="0" w:color="auto"/>
        <w:bottom w:val="none" w:sz="0" w:space="0" w:color="auto"/>
        <w:right w:val="none" w:sz="0" w:space="0" w:color="auto"/>
      </w:divBdr>
    </w:div>
    <w:div w:id="29110502">
      <w:bodyDiv w:val="1"/>
      <w:marLeft w:val="0"/>
      <w:marRight w:val="0"/>
      <w:marTop w:val="0"/>
      <w:marBottom w:val="0"/>
      <w:divBdr>
        <w:top w:val="none" w:sz="0" w:space="0" w:color="auto"/>
        <w:left w:val="none" w:sz="0" w:space="0" w:color="auto"/>
        <w:bottom w:val="none" w:sz="0" w:space="0" w:color="auto"/>
        <w:right w:val="none" w:sz="0" w:space="0" w:color="auto"/>
      </w:divBdr>
    </w:div>
    <w:div w:id="29183489">
      <w:bodyDiv w:val="1"/>
      <w:marLeft w:val="0"/>
      <w:marRight w:val="0"/>
      <w:marTop w:val="0"/>
      <w:marBottom w:val="0"/>
      <w:divBdr>
        <w:top w:val="none" w:sz="0" w:space="0" w:color="auto"/>
        <w:left w:val="none" w:sz="0" w:space="0" w:color="auto"/>
        <w:bottom w:val="none" w:sz="0" w:space="0" w:color="auto"/>
        <w:right w:val="none" w:sz="0" w:space="0" w:color="auto"/>
      </w:divBdr>
    </w:div>
    <w:div w:id="29188402">
      <w:bodyDiv w:val="1"/>
      <w:marLeft w:val="0"/>
      <w:marRight w:val="0"/>
      <w:marTop w:val="0"/>
      <w:marBottom w:val="0"/>
      <w:divBdr>
        <w:top w:val="none" w:sz="0" w:space="0" w:color="auto"/>
        <w:left w:val="none" w:sz="0" w:space="0" w:color="auto"/>
        <w:bottom w:val="none" w:sz="0" w:space="0" w:color="auto"/>
        <w:right w:val="none" w:sz="0" w:space="0" w:color="auto"/>
      </w:divBdr>
    </w:div>
    <w:div w:id="29232484">
      <w:bodyDiv w:val="1"/>
      <w:marLeft w:val="0"/>
      <w:marRight w:val="0"/>
      <w:marTop w:val="0"/>
      <w:marBottom w:val="0"/>
      <w:divBdr>
        <w:top w:val="none" w:sz="0" w:space="0" w:color="auto"/>
        <w:left w:val="none" w:sz="0" w:space="0" w:color="auto"/>
        <w:bottom w:val="none" w:sz="0" w:space="0" w:color="auto"/>
        <w:right w:val="none" w:sz="0" w:space="0" w:color="auto"/>
      </w:divBdr>
    </w:div>
    <w:div w:id="29260227">
      <w:bodyDiv w:val="1"/>
      <w:marLeft w:val="0"/>
      <w:marRight w:val="0"/>
      <w:marTop w:val="0"/>
      <w:marBottom w:val="0"/>
      <w:divBdr>
        <w:top w:val="none" w:sz="0" w:space="0" w:color="auto"/>
        <w:left w:val="none" w:sz="0" w:space="0" w:color="auto"/>
        <w:bottom w:val="none" w:sz="0" w:space="0" w:color="auto"/>
        <w:right w:val="none" w:sz="0" w:space="0" w:color="auto"/>
      </w:divBdr>
    </w:div>
    <w:div w:id="29302403">
      <w:bodyDiv w:val="1"/>
      <w:marLeft w:val="0"/>
      <w:marRight w:val="0"/>
      <w:marTop w:val="0"/>
      <w:marBottom w:val="0"/>
      <w:divBdr>
        <w:top w:val="none" w:sz="0" w:space="0" w:color="auto"/>
        <w:left w:val="none" w:sz="0" w:space="0" w:color="auto"/>
        <w:bottom w:val="none" w:sz="0" w:space="0" w:color="auto"/>
        <w:right w:val="none" w:sz="0" w:space="0" w:color="auto"/>
      </w:divBdr>
    </w:div>
    <w:div w:id="29302509">
      <w:bodyDiv w:val="1"/>
      <w:marLeft w:val="0"/>
      <w:marRight w:val="0"/>
      <w:marTop w:val="0"/>
      <w:marBottom w:val="0"/>
      <w:divBdr>
        <w:top w:val="none" w:sz="0" w:space="0" w:color="auto"/>
        <w:left w:val="none" w:sz="0" w:space="0" w:color="auto"/>
        <w:bottom w:val="none" w:sz="0" w:space="0" w:color="auto"/>
        <w:right w:val="none" w:sz="0" w:space="0" w:color="auto"/>
      </w:divBdr>
    </w:div>
    <w:div w:id="29305454">
      <w:bodyDiv w:val="1"/>
      <w:marLeft w:val="0"/>
      <w:marRight w:val="0"/>
      <w:marTop w:val="0"/>
      <w:marBottom w:val="0"/>
      <w:divBdr>
        <w:top w:val="none" w:sz="0" w:space="0" w:color="auto"/>
        <w:left w:val="none" w:sz="0" w:space="0" w:color="auto"/>
        <w:bottom w:val="none" w:sz="0" w:space="0" w:color="auto"/>
        <w:right w:val="none" w:sz="0" w:space="0" w:color="auto"/>
      </w:divBdr>
    </w:div>
    <w:div w:id="29306320">
      <w:bodyDiv w:val="1"/>
      <w:marLeft w:val="0"/>
      <w:marRight w:val="0"/>
      <w:marTop w:val="0"/>
      <w:marBottom w:val="0"/>
      <w:divBdr>
        <w:top w:val="none" w:sz="0" w:space="0" w:color="auto"/>
        <w:left w:val="none" w:sz="0" w:space="0" w:color="auto"/>
        <w:bottom w:val="none" w:sz="0" w:space="0" w:color="auto"/>
        <w:right w:val="none" w:sz="0" w:space="0" w:color="auto"/>
      </w:divBdr>
    </w:div>
    <w:div w:id="29310373">
      <w:bodyDiv w:val="1"/>
      <w:marLeft w:val="0"/>
      <w:marRight w:val="0"/>
      <w:marTop w:val="0"/>
      <w:marBottom w:val="0"/>
      <w:divBdr>
        <w:top w:val="none" w:sz="0" w:space="0" w:color="auto"/>
        <w:left w:val="none" w:sz="0" w:space="0" w:color="auto"/>
        <w:bottom w:val="none" w:sz="0" w:space="0" w:color="auto"/>
        <w:right w:val="none" w:sz="0" w:space="0" w:color="auto"/>
      </w:divBdr>
    </w:div>
    <w:div w:id="29377313">
      <w:bodyDiv w:val="1"/>
      <w:marLeft w:val="0"/>
      <w:marRight w:val="0"/>
      <w:marTop w:val="0"/>
      <w:marBottom w:val="0"/>
      <w:divBdr>
        <w:top w:val="none" w:sz="0" w:space="0" w:color="auto"/>
        <w:left w:val="none" w:sz="0" w:space="0" w:color="auto"/>
        <w:bottom w:val="none" w:sz="0" w:space="0" w:color="auto"/>
        <w:right w:val="none" w:sz="0" w:space="0" w:color="auto"/>
      </w:divBdr>
    </w:div>
    <w:div w:id="29383337">
      <w:bodyDiv w:val="1"/>
      <w:marLeft w:val="0"/>
      <w:marRight w:val="0"/>
      <w:marTop w:val="0"/>
      <w:marBottom w:val="0"/>
      <w:divBdr>
        <w:top w:val="none" w:sz="0" w:space="0" w:color="auto"/>
        <w:left w:val="none" w:sz="0" w:space="0" w:color="auto"/>
        <w:bottom w:val="none" w:sz="0" w:space="0" w:color="auto"/>
        <w:right w:val="none" w:sz="0" w:space="0" w:color="auto"/>
      </w:divBdr>
    </w:div>
    <w:div w:id="29426108">
      <w:bodyDiv w:val="1"/>
      <w:marLeft w:val="0"/>
      <w:marRight w:val="0"/>
      <w:marTop w:val="0"/>
      <w:marBottom w:val="0"/>
      <w:divBdr>
        <w:top w:val="none" w:sz="0" w:space="0" w:color="auto"/>
        <w:left w:val="none" w:sz="0" w:space="0" w:color="auto"/>
        <w:bottom w:val="none" w:sz="0" w:space="0" w:color="auto"/>
        <w:right w:val="none" w:sz="0" w:space="0" w:color="auto"/>
      </w:divBdr>
    </w:div>
    <w:div w:id="29456736">
      <w:bodyDiv w:val="1"/>
      <w:marLeft w:val="0"/>
      <w:marRight w:val="0"/>
      <w:marTop w:val="0"/>
      <w:marBottom w:val="0"/>
      <w:divBdr>
        <w:top w:val="none" w:sz="0" w:space="0" w:color="auto"/>
        <w:left w:val="none" w:sz="0" w:space="0" w:color="auto"/>
        <w:bottom w:val="none" w:sz="0" w:space="0" w:color="auto"/>
        <w:right w:val="none" w:sz="0" w:space="0" w:color="auto"/>
      </w:divBdr>
    </w:div>
    <w:div w:id="29457361">
      <w:bodyDiv w:val="1"/>
      <w:marLeft w:val="0"/>
      <w:marRight w:val="0"/>
      <w:marTop w:val="0"/>
      <w:marBottom w:val="0"/>
      <w:divBdr>
        <w:top w:val="none" w:sz="0" w:space="0" w:color="auto"/>
        <w:left w:val="none" w:sz="0" w:space="0" w:color="auto"/>
        <w:bottom w:val="none" w:sz="0" w:space="0" w:color="auto"/>
        <w:right w:val="none" w:sz="0" w:space="0" w:color="auto"/>
      </w:divBdr>
    </w:div>
    <w:div w:id="29457905">
      <w:bodyDiv w:val="1"/>
      <w:marLeft w:val="0"/>
      <w:marRight w:val="0"/>
      <w:marTop w:val="0"/>
      <w:marBottom w:val="0"/>
      <w:divBdr>
        <w:top w:val="none" w:sz="0" w:space="0" w:color="auto"/>
        <w:left w:val="none" w:sz="0" w:space="0" w:color="auto"/>
        <w:bottom w:val="none" w:sz="0" w:space="0" w:color="auto"/>
        <w:right w:val="none" w:sz="0" w:space="0" w:color="auto"/>
      </w:divBdr>
    </w:div>
    <w:div w:id="29497328">
      <w:bodyDiv w:val="1"/>
      <w:marLeft w:val="0"/>
      <w:marRight w:val="0"/>
      <w:marTop w:val="0"/>
      <w:marBottom w:val="0"/>
      <w:divBdr>
        <w:top w:val="none" w:sz="0" w:space="0" w:color="auto"/>
        <w:left w:val="none" w:sz="0" w:space="0" w:color="auto"/>
        <w:bottom w:val="none" w:sz="0" w:space="0" w:color="auto"/>
        <w:right w:val="none" w:sz="0" w:space="0" w:color="auto"/>
      </w:divBdr>
    </w:div>
    <w:div w:id="29572498">
      <w:bodyDiv w:val="1"/>
      <w:marLeft w:val="0"/>
      <w:marRight w:val="0"/>
      <w:marTop w:val="0"/>
      <w:marBottom w:val="0"/>
      <w:divBdr>
        <w:top w:val="none" w:sz="0" w:space="0" w:color="auto"/>
        <w:left w:val="none" w:sz="0" w:space="0" w:color="auto"/>
        <w:bottom w:val="none" w:sz="0" w:space="0" w:color="auto"/>
        <w:right w:val="none" w:sz="0" w:space="0" w:color="auto"/>
      </w:divBdr>
    </w:div>
    <w:div w:id="29578689">
      <w:bodyDiv w:val="1"/>
      <w:marLeft w:val="0"/>
      <w:marRight w:val="0"/>
      <w:marTop w:val="0"/>
      <w:marBottom w:val="0"/>
      <w:divBdr>
        <w:top w:val="none" w:sz="0" w:space="0" w:color="auto"/>
        <w:left w:val="none" w:sz="0" w:space="0" w:color="auto"/>
        <w:bottom w:val="none" w:sz="0" w:space="0" w:color="auto"/>
        <w:right w:val="none" w:sz="0" w:space="0" w:color="auto"/>
      </w:divBdr>
    </w:div>
    <w:div w:id="29644934">
      <w:bodyDiv w:val="1"/>
      <w:marLeft w:val="0"/>
      <w:marRight w:val="0"/>
      <w:marTop w:val="0"/>
      <w:marBottom w:val="0"/>
      <w:divBdr>
        <w:top w:val="none" w:sz="0" w:space="0" w:color="auto"/>
        <w:left w:val="none" w:sz="0" w:space="0" w:color="auto"/>
        <w:bottom w:val="none" w:sz="0" w:space="0" w:color="auto"/>
        <w:right w:val="none" w:sz="0" w:space="0" w:color="auto"/>
      </w:divBdr>
    </w:div>
    <w:div w:id="29646596">
      <w:bodyDiv w:val="1"/>
      <w:marLeft w:val="0"/>
      <w:marRight w:val="0"/>
      <w:marTop w:val="0"/>
      <w:marBottom w:val="0"/>
      <w:divBdr>
        <w:top w:val="none" w:sz="0" w:space="0" w:color="auto"/>
        <w:left w:val="none" w:sz="0" w:space="0" w:color="auto"/>
        <w:bottom w:val="none" w:sz="0" w:space="0" w:color="auto"/>
        <w:right w:val="none" w:sz="0" w:space="0" w:color="auto"/>
      </w:divBdr>
    </w:div>
    <w:div w:id="29689795">
      <w:bodyDiv w:val="1"/>
      <w:marLeft w:val="0"/>
      <w:marRight w:val="0"/>
      <w:marTop w:val="0"/>
      <w:marBottom w:val="0"/>
      <w:divBdr>
        <w:top w:val="none" w:sz="0" w:space="0" w:color="auto"/>
        <w:left w:val="none" w:sz="0" w:space="0" w:color="auto"/>
        <w:bottom w:val="none" w:sz="0" w:space="0" w:color="auto"/>
        <w:right w:val="none" w:sz="0" w:space="0" w:color="auto"/>
      </w:divBdr>
    </w:div>
    <w:div w:id="29691201">
      <w:bodyDiv w:val="1"/>
      <w:marLeft w:val="0"/>
      <w:marRight w:val="0"/>
      <w:marTop w:val="0"/>
      <w:marBottom w:val="0"/>
      <w:divBdr>
        <w:top w:val="none" w:sz="0" w:space="0" w:color="auto"/>
        <w:left w:val="none" w:sz="0" w:space="0" w:color="auto"/>
        <w:bottom w:val="none" w:sz="0" w:space="0" w:color="auto"/>
        <w:right w:val="none" w:sz="0" w:space="0" w:color="auto"/>
      </w:divBdr>
    </w:div>
    <w:div w:id="29764250">
      <w:bodyDiv w:val="1"/>
      <w:marLeft w:val="0"/>
      <w:marRight w:val="0"/>
      <w:marTop w:val="0"/>
      <w:marBottom w:val="0"/>
      <w:divBdr>
        <w:top w:val="none" w:sz="0" w:space="0" w:color="auto"/>
        <w:left w:val="none" w:sz="0" w:space="0" w:color="auto"/>
        <w:bottom w:val="none" w:sz="0" w:space="0" w:color="auto"/>
        <w:right w:val="none" w:sz="0" w:space="0" w:color="auto"/>
      </w:divBdr>
    </w:div>
    <w:div w:id="29765427">
      <w:bodyDiv w:val="1"/>
      <w:marLeft w:val="0"/>
      <w:marRight w:val="0"/>
      <w:marTop w:val="0"/>
      <w:marBottom w:val="0"/>
      <w:divBdr>
        <w:top w:val="none" w:sz="0" w:space="0" w:color="auto"/>
        <w:left w:val="none" w:sz="0" w:space="0" w:color="auto"/>
        <w:bottom w:val="none" w:sz="0" w:space="0" w:color="auto"/>
        <w:right w:val="none" w:sz="0" w:space="0" w:color="auto"/>
      </w:divBdr>
    </w:div>
    <w:div w:id="29772095">
      <w:bodyDiv w:val="1"/>
      <w:marLeft w:val="0"/>
      <w:marRight w:val="0"/>
      <w:marTop w:val="0"/>
      <w:marBottom w:val="0"/>
      <w:divBdr>
        <w:top w:val="none" w:sz="0" w:space="0" w:color="auto"/>
        <w:left w:val="none" w:sz="0" w:space="0" w:color="auto"/>
        <w:bottom w:val="none" w:sz="0" w:space="0" w:color="auto"/>
        <w:right w:val="none" w:sz="0" w:space="0" w:color="auto"/>
      </w:divBdr>
    </w:div>
    <w:div w:id="29845198">
      <w:bodyDiv w:val="1"/>
      <w:marLeft w:val="0"/>
      <w:marRight w:val="0"/>
      <w:marTop w:val="0"/>
      <w:marBottom w:val="0"/>
      <w:divBdr>
        <w:top w:val="none" w:sz="0" w:space="0" w:color="auto"/>
        <w:left w:val="none" w:sz="0" w:space="0" w:color="auto"/>
        <w:bottom w:val="none" w:sz="0" w:space="0" w:color="auto"/>
        <w:right w:val="none" w:sz="0" w:space="0" w:color="auto"/>
      </w:divBdr>
    </w:div>
    <w:div w:id="29888667">
      <w:bodyDiv w:val="1"/>
      <w:marLeft w:val="0"/>
      <w:marRight w:val="0"/>
      <w:marTop w:val="0"/>
      <w:marBottom w:val="0"/>
      <w:divBdr>
        <w:top w:val="none" w:sz="0" w:space="0" w:color="auto"/>
        <w:left w:val="none" w:sz="0" w:space="0" w:color="auto"/>
        <w:bottom w:val="none" w:sz="0" w:space="0" w:color="auto"/>
        <w:right w:val="none" w:sz="0" w:space="0" w:color="auto"/>
      </w:divBdr>
    </w:div>
    <w:div w:id="29889577">
      <w:bodyDiv w:val="1"/>
      <w:marLeft w:val="0"/>
      <w:marRight w:val="0"/>
      <w:marTop w:val="0"/>
      <w:marBottom w:val="0"/>
      <w:divBdr>
        <w:top w:val="none" w:sz="0" w:space="0" w:color="auto"/>
        <w:left w:val="none" w:sz="0" w:space="0" w:color="auto"/>
        <w:bottom w:val="none" w:sz="0" w:space="0" w:color="auto"/>
        <w:right w:val="none" w:sz="0" w:space="0" w:color="auto"/>
      </w:divBdr>
    </w:div>
    <w:div w:id="29916044">
      <w:bodyDiv w:val="1"/>
      <w:marLeft w:val="0"/>
      <w:marRight w:val="0"/>
      <w:marTop w:val="0"/>
      <w:marBottom w:val="0"/>
      <w:divBdr>
        <w:top w:val="none" w:sz="0" w:space="0" w:color="auto"/>
        <w:left w:val="none" w:sz="0" w:space="0" w:color="auto"/>
        <w:bottom w:val="none" w:sz="0" w:space="0" w:color="auto"/>
        <w:right w:val="none" w:sz="0" w:space="0" w:color="auto"/>
      </w:divBdr>
    </w:div>
    <w:div w:id="29962611">
      <w:bodyDiv w:val="1"/>
      <w:marLeft w:val="0"/>
      <w:marRight w:val="0"/>
      <w:marTop w:val="0"/>
      <w:marBottom w:val="0"/>
      <w:divBdr>
        <w:top w:val="none" w:sz="0" w:space="0" w:color="auto"/>
        <w:left w:val="none" w:sz="0" w:space="0" w:color="auto"/>
        <w:bottom w:val="none" w:sz="0" w:space="0" w:color="auto"/>
        <w:right w:val="none" w:sz="0" w:space="0" w:color="auto"/>
      </w:divBdr>
    </w:div>
    <w:div w:id="30107757">
      <w:bodyDiv w:val="1"/>
      <w:marLeft w:val="0"/>
      <w:marRight w:val="0"/>
      <w:marTop w:val="0"/>
      <w:marBottom w:val="0"/>
      <w:divBdr>
        <w:top w:val="none" w:sz="0" w:space="0" w:color="auto"/>
        <w:left w:val="none" w:sz="0" w:space="0" w:color="auto"/>
        <w:bottom w:val="none" w:sz="0" w:space="0" w:color="auto"/>
        <w:right w:val="none" w:sz="0" w:space="0" w:color="auto"/>
      </w:divBdr>
    </w:div>
    <w:div w:id="30156423">
      <w:bodyDiv w:val="1"/>
      <w:marLeft w:val="0"/>
      <w:marRight w:val="0"/>
      <w:marTop w:val="0"/>
      <w:marBottom w:val="0"/>
      <w:divBdr>
        <w:top w:val="none" w:sz="0" w:space="0" w:color="auto"/>
        <w:left w:val="none" w:sz="0" w:space="0" w:color="auto"/>
        <w:bottom w:val="none" w:sz="0" w:space="0" w:color="auto"/>
        <w:right w:val="none" w:sz="0" w:space="0" w:color="auto"/>
      </w:divBdr>
    </w:div>
    <w:div w:id="30156955">
      <w:bodyDiv w:val="1"/>
      <w:marLeft w:val="0"/>
      <w:marRight w:val="0"/>
      <w:marTop w:val="0"/>
      <w:marBottom w:val="0"/>
      <w:divBdr>
        <w:top w:val="none" w:sz="0" w:space="0" w:color="auto"/>
        <w:left w:val="none" w:sz="0" w:space="0" w:color="auto"/>
        <w:bottom w:val="none" w:sz="0" w:space="0" w:color="auto"/>
        <w:right w:val="none" w:sz="0" w:space="0" w:color="auto"/>
      </w:divBdr>
    </w:div>
    <w:div w:id="30227287">
      <w:bodyDiv w:val="1"/>
      <w:marLeft w:val="0"/>
      <w:marRight w:val="0"/>
      <w:marTop w:val="0"/>
      <w:marBottom w:val="0"/>
      <w:divBdr>
        <w:top w:val="none" w:sz="0" w:space="0" w:color="auto"/>
        <w:left w:val="none" w:sz="0" w:space="0" w:color="auto"/>
        <w:bottom w:val="none" w:sz="0" w:space="0" w:color="auto"/>
        <w:right w:val="none" w:sz="0" w:space="0" w:color="auto"/>
      </w:divBdr>
    </w:div>
    <w:div w:id="30229245">
      <w:bodyDiv w:val="1"/>
      <w:marLeft w:val="0"/>
      <w:marRight w:val="0"/>
      <w:marTop w:val="0"/>
      <w:marBottom w:val="0"/>
      <w:divBdr>
        <w:top w:val="none" w:sz="0" w:space="0" w:color="auto"/>
        <w:left w:val="none" w:sz="0" w:space="0" w:color="auto"/>
        <w:bottom w:val="none" w:sz="0" w:space="0" w:color="auto"/>
        <w:right w:val="none" w:sz="0" w:space="0" w:color="auto"/>
      </w:divBdr>
    </w:div>
    <w:div w:id="30231343">
      <w:bodyDiv w:val="1"/>
      <w:marLeft w:val="0"/>
      <w:marRight w:val="0"/>
      <w:marTop w:val="0"/>
      <w:marBottom w:val="0"/>
      <w:divBdr>
        <w:top w:val="none" w:sz="0" w:space="0" w:color="auto"/>
        <w:left w:val="none" w:sz="0" w:space="0" w:color="auto"/>
        <w:bottom w:val="none" w:sz="0" w:space="0" w:color="auto"/>
        <w:right w:val="none" w:sz="0" w:space="0" w:color="auto"/>
      </w:divBdr>
    </w:div>
    <w:div w:id="30232162">
      <w:bodyDiv w:val="1"/>
      <w:marLeft w:val="0"/>
      <w:marRight w:val="0"/>
      <w:marTop w:val="0"/>
      <w:marBottom w:val="0"/>
      <w:divBdr>
        <w:top w:val="none" w:sz="0" w:space="0" w:color="auto"/>
        <w:left w:val="none" w:sz="0" w:space="0" w:color="auto"/>
        <w:bottom w:val="none" w:sz="0" w:space="0" w:color="auto"/>
        <w:right w:val="none" w:sz="0" w:space="0" w:color="auto"/>
      </w:divBdr>
    </w:div>
    <w:div w:id="30304322">
      <w:bodyDiv w:val="1"/>
      <w:marLeft w:val="0"/>
      <w:marRight w:val="0"/>
      <w:marTop w:val="0"/>
      <w:marBottom w:val="0"/>
      <w:divBdr>
        <w:top w:val="none" w:sz="0" w:space="0" w:color="auto"/>
        <w:left w:val="none" w:sz="0" w:space="0" w:color="auto"/>
        <w:bottom w:val="none" w:sz="0" w:space="0" w:color="auto"/>
        <w:right w:val="none" w:sz="0" w:space="0" w:color="auto"/>
      </w:divBdr>
    </w:div>
    <w:div w:id="30418425">
      <w:bodyDiv w:val="1"/>
      <w:marLeft w:val="0"/>
      <w:marRight w:val="0"/>
      <w:marTop w:val="0"/>
      <w:marBottom w:val="0"/>
      <w:divBdr>
        <w:top w:val="none" w:sz="0" w:space="0" w:color="auto"/>
        <w:left w:val="none" w:sz="0" w:space="0" w:color="auto"/>
        <w:bottom w:val="none" w:sz="0" w:space="0" w:color="auto"/>
        <w:right w:val="none" w:sz="0" w:space="0" w:color="auto"/>
      </w:divBdr>
    </w:div>
    <w:div w:id="30418724">
      <w:bodyDiv w:val="1"/>
      <w:marLeft w:val="0"/>
      <w:marRight w:val="0"/>
      <w:marTop w:val="0"/>
      <w:marBottom w:val="0"/>
      <w:divBdr>
        <w:top w:val="none" w:sz="0" w:space="0" w:color="auto"/>
        <w:left w:val="none" w:sz="0" w:space="0" w:color="auto"/>
        <w:bottom w:val="none" w:sz="0" w:space="0" w:color="auto"/>
        <w:right w:val="none" w:sz="0" w:space="0" w:color="auto"/>
      </w:divBdr>
    </w:div>
    <w:div w:id="30423951">
      <w:bodyDiv w:val="1"/>
      <w:marLeft w:val="0"/>
      <w:marRight w:val="0"/>
      <w:marTop w:val="0"/>
      <w:marBottom w:val="0"/>
      <w:divBdr>
        <w:top w:val="none" w:sz="0" w:space="0" w:color="auto"/>
        <w:left w:val="none" w:sz="0" w:space="0" w:color="auto"/>
        <w:bottom w:val="none" w:sz="0" w:space="0" w:color="auto"/>
        <w:right w:val="none" w:sz="0" w:space="0" w:color="auto"/>
      </w:divBdr>
    </w:div>
    <w:div w:id="30424977">
      <w:bodyDiv w:val="1"/>
      <w:marLeft w:val="0"/>
      <w:marRight w:val="0"/>
      <w:marTop w:val="0"/>
      <w:marBottom w:val="0"/>
      <w:divBdr>
        <w:top w:val="none" w:sz="0" w:space="0" w:color="auto"/>
        <w:left w:val="none" w:sz="0" w:space="0" w:color="auto"/>
        <w:bottom w:val="none" w:sz="0" w:space="0" w:color="auto"/>
        <w:right w:val="none" w:sz="0" w:space="0" w:color="auto"/>
      </w:divBdr>
    </w:div>
    <w:div w:id="30427121">
      <w:bodyDiv w:val="1"/>
      <w:marLeft w:val="0"/>
      <w:marRight w:val="0"/>
      <w:marTop w:val="0"/>
      <w:marBottom w:val="0"/>
      <w:divBdr>
        <w:top w:val="none" w:sz="0" w:space="0" w:color="auto"/>
        <w:left w:val="none" w:sz="0" w:space="0" w:color="auto"/>
        <w:bottom w:val="none" w:sz="0" w:space="0" w:color="auto"/>
        <w:right w:val="none" w:sz="0" w:space="0" w:color="auto"/>
      </w:divBdr>
    </w:div>
    <w:div w:id="30494996">
      <w:bodyDiv w:val="1"/>
      <w:marLeft w:val="0"/>
      <w:marRight w:val="0"/>
      <w:marTop w:val="0"/>
      <w:marBottom w:val="0"/>
      <w:divBdr>
        <w:top w:val="none" w:sz="0" w:space="0" w:color="auto"/>
        <w:left w:val="none" w:sz="0" w:space="0" w:color="auto"/>
        <w:bottom w:val="none" w:sz="0" w:space="0" w:color="auto"/>
        <w:right w:val="none" w:sz="0" w:space="0" w:color="auto"/>
      </w:divBdr>
    </w:div>
    <w:div w:id="30497531">
      <w:bodyDiv w:val="1"/>
      <w:marLeft w:val="0"/>
      <w:marRight w:val="0"/>
      <w:marTop w:val="0"/>
      <w:marBottom w:val="0"/>
      <w:divBdr>
        <w:top w:val="none" w:sz="0" w:space="0" w:color="auto"/>
        <w:left w:val="none" w:sz="0" w:space="0" w:color="auto"/>
        <w:bottom w:val="none" w:sz="0" w:space="0" w:color="auto"/>
        <w:right w:val="none" w:sz="0" w:space="0" w:color="auto"/>
      </w:divBdr>
    </w:div>
    <w:div w:id="30498750">
      <w:bodyDiv w:val="1"/>
      <w:marLeft w:val="0"/>
      <w:marRight w:val="0"/>
      <w:marTop w:val="0"/>
      <w:marBottom w:val="0"/>
      <w:divBdr>
        <w:top w:val="none" w:sz="0" w:space="0" w:color="auto"/>
        <w:left w:val="none" w:sz="0" w:space="0" w:color="auto"/>
        <w:bottom w:val="none" w:sz="0" w:space="0" w:color="auto"/>
        <w:right w:val="none" w:sz="0" w:space="0" w:color="auto"/>
      </w:divBdr>
    </w:div>
    <w:div w:id="30502098">
      <w:bodyDiv w:val="1"/>
      <w:marLeft w:val="0"/>
      <w:marRight w:val="0"/>
      <w:marTop w:val="0"/>
      <w:marBottom w:val="0"/>
      <w:divBdr>
        <w:top w:val="none" w:sz="0" w:space="0" w:color="auto"/>
        <w:left w:val="none" w:sz="0" w:space="0" w:color="auto"/>
        <w:bottom w:val="none" w:sz="0" w:space="0" w:color="auto"/>
        <w:right w:val="none" w:sz="0" w:space="0" w:color="auto"/>
      </w:divBdr>
    </w:div>
    <w:div w:id="30614969">
      <w:bodyDiv w:val="1"/>
      <w:marLeft w:val="0"/>
      <w:marRight w:val="0"/>
      <w:marTop w:val="0"/>
      <w:marBottom w:val="0"/>
      <w:divBdr>
        <w:top w:val="none" w:sz="0" w:space="0" w:color="auto"/>
        <w:left w:val="none" w:sz="0" w:space="0" w:color="auto"/>
        <w:bottom w:val="none" w:sz="0" w:space="0" w:color="auto"/>
        <w:right w:val="none" w:sz="0" w:space="0" w:color="auto"/>
      </w:divBdr>
    </w:div>
    <w:div w:id="30694143">
      <w:bodyDiv w:val="1"/>
      <w:marLeft w:val="0"/>
      <w:marRight w:val="0"/>
      <w:marTop w:val="0"/>
      <w:marBottom w:val="0"/>
      <w:divBdr>
        <w:top w:val="none" w:sz="0" w:space="0" w:color="auto"/>
        <w:left w:val="none" w:sz="0" w:space="0" w:color="auto"/>
        <w:bottom w:val="none" w:sz="0" w:space="0" w:color="auto"/>
        <w:right w:val="none" w:sz="0" w:space="0" w:color="auto"/>
      </w:divBdr>
    </w:div>
    <w:div w:id="30764502">
      <w:bodyDiv w:val="1"/>
      <w:marLeft w:val="0"/>
      <w:marRight w:val="0"/>
      <w:marTop w:val="0"/>
      <w:marBottom w:val="0"/>
      <w:divBdr>
        <w:top w:val="none" w:sz="0" w:space="0" w:color="auto"/>
        <w:left w:val="none" w:sz="0" w:space="0" w:color="auto"/>
        <w:bottom w:val="none" w:sz="0" w:space="0" w:color="auto"/>
        <w:right w:val="none" w:sz="0" w:space="0" w:color="auto"/>
      </w:divBdr>
    </w:div>
    <w:div w:id="30806952">
      <w:bodyDiv w:val="1"/>
      <w:marLeft w:val="0"/>
      <w:marRight w:val="0"/>
      <w:marTop w:val="0"/>
      <w:marBottom w:val="0"/>
      <w:divBdr>
        <w:top w:val="none" w:sz="0" w:space="0" w:color="auto"/>
        <w:left w:val="none" w:sz="0" w:space="0" w:color="auto"/>
        <w:bottom w:val="none" w:sz="0" w:space="0" w:color="auto"/>
        <w:right w:val="none" w:sz="0" w:space="0" w:color="auto"/>
      </w:divBdr>
    </w:div>
    <w:div w:id="30808145">
      <w:bodyDiv w:val="1"/>
      <w:marLeft w:val="0"/>
      <w:marRight w:val="0"/>
      <w:marTop w:val="0"/>
      <w:marBottom w:val="0"/>
      <w:divBdr>
        <w:top w:val="none" w:sz="0" w:space="0" w:color="auto"/>
        <w:left w:val="none" w:sz="0" w:space="0" w:color="auto"/>
        <w:bottom w:val="none" w:sz="0" w:space="0" w:color="auto"/>
        <w:right w:val="none" w:sz="0" w:space="0" w:color="auto"/>
      </w:divBdr>
    </w:div>
    <w:div w:id="30810444">
      <w:bodyDiv w:val="1"/>
      <w:marLeft w:val="0"/>
      <w:marRight w:val="0"/>
      <w:marTop w:val="0"/>
      <w:marBottom w:val="0"/>
      <w:divBdr>
        <w:top w:val="none" w:sz="0" w:space="0" w:color="auto"/>
        <w:left w:val="none" w:sz="0" w:space="0" w:color="auto"/>
        <w:bottom w:val="none" w:sz="0" w:space="0" w:color="auto"/>
        <w:right w:val="none" w:sz="0" w:space="0" w:color="auto"/>
      </w:divBdr>
    </w:div>
    <w:div w:id="30962526">
      <w:bodyDiv w:val="1"/>
      <w:marLeft w:val="0"/>
      <w:marRight w:val="0"/>
      <w:marTop w:val="0"/>
      <w:marBottom w:val="0"/>
      <w:divBdr>
        <w:top w:val="none" w:sz="0" w:space="0" w:color="auto"/>
        <w:left w:val="none" w:sz="0" w:space="0" w:color="auto"/>
        <w:bottom w:val="none" w:sz="0" w:space="0" w:color="auto"/>
        <w:right w:val="none" w:sz="0" w:space="0" w:color="auto"/>
      </w:divBdr>
    </w:div>
    <w:div w:id="31080608">
      <w:bodyDiv w:val="1"/>
      <w:marLeft w:val="0"/>
      <w:marRight w:val="0"/>
      <w:marTop w:val="0"/>
      <w:marBottom w:val="0"/>
      <w:divBdr>
        <w:top w:val="none" w:sz="0" w:space="0" w:color="auto"/>
        <w:left w:val="none" w:sz="0" w:space="0" w:color="auto"/>
        <w:bottom w:val="none" w:sz="0" w:space="0" w:color="auto"/>
        <w:right w:val="none" w:sz="0" w:space="0" w:color="auto"/>
      </w:divBdr>
    </w:div>
    <w:div w:id="31225150">
      <w:bodyDiv w:val="1"/>
      <w:marLeft w:val="0"/>
      <w:marRight w:val="0"/>
      <w:marTop w:val="0"/>
      <w:marBottom w:val="0"/>
      <w:divBdr>
        <w:top w:val="none" w:sz="0" w:space="0" w:color="auto"/>
        <w:left w:val="none" w:sz="0" w:space="0" w:color="auto"/>
        <w:bottom w:val="none" w:sz="0" w:space="0" w:color="auto"/>
        <w:right w:val="none" w:sz="0" w:space="0" w:color="auto"/>
      </w:divBdr>
    </w:div>
    <w:div w:id="31268255">
      <w:bodyDiv w:val="1"/>
      <w:marLeft w:val="0"/>
      <w:marRight w:val="0"/>
      <w:marTop w:val="0"/>
      <w:marBottom w:val="0"/>
      <w:divBdr>
        <w:top w:val="none" w:sz="0" w:space="0" w:color="auto"/>
        <w:left w:val="none" w:sz="0" w:space="0" w:color="auto"/>
        <w:bottom w:val="none" w:sz="0" w:space="0" w:color="auto"/>
        <w:right w:val="none" w:sz="0" w:space="0" w:color="auto"/>
      </w:divBdr>
    </w:div>
    <w:div w:id="31273401">
      <w:bodyDiv w:val="1"/>
      <w:marLeft w:val="0"/>
      <w:marRight w:val="0"/>
      <w:marTop w:val="0"/>
      <w:marBottom w:val="0"/>
      <w:divBdr>
        <w:top w:val="none" w:sz="0" w:space="0" w:color="auto"/>
        <w:left w:val="none" w:sz="0" w:space="0" w:color="auto"/>
        <w:bottom w:val="none" w:sz="0" w:space="0" w:color="auto"/>
        <w:right w:val="none" w:sz="0" w:space="0" w:color="auto"/>
      </w:divBdr>
    </w:div>
    <w:div w:id="31341956">
      <w:bodyDiv w:val="1"/>
      <w:marLeft w:val="0"/>
      <w:marRight w:val="0"/>
      <w:marTop w:val="0"/>
      <w:marBottom w:val="0"/>
      <w:divBdr>
        <w:top w:val="none" w:sz="0" w:space="0" w:color="auto"/>
        <w:left w:val="none" w:sz="0" w:space="0" w:color="auto"/>
        <w:bottom w:val="none" w:sz="0" w:space="0" w:color="auto"/>
        <w:right w:val="none" w:sz="0" w:space="0" w:color="auto"/>
      </w:divBdr>
    </w:div>
    <w:div w:id="31461209">
      <w:bodyDiv w:val="1"/>
      <w:marLeft w:val="0"/>
      <w:marRight w:val="0"/>
      <w:marTop w:val="0"/>
      <w:marBottom w:val="0"/>
      <w:divBdr>
        <w:top w:val="none" w:sz="0" w:space="0" w:color="auto"/>
        <w:left w:val="none" w:sz="0" w:space="0" w:color="auto"/>
        <w:bottom w:val="none" w:sz="0" w:space="0" w:color="auto"/>
        <w:right w:val="none" w:sz="0" w:space="0" w:color="auto"/>
      </w:divBdr>
    </w:div>
    <w:div w:id="31468846">
      <w:bodyDiv w:val="1"/>
      <w:marLeft w:val="0"/>
      <w:marRight w:val="0"/>
      <w:marTop w:val="0"/>
      <w:marBottom w:val="0"/>
      <w:divBdr>
        <w:top w:val="none" w:sz="0" w:space="0" w:color="auto"/>
        <w:left w:val="none" w:sz="0" w:space="0" w:color="auto"/>
        <w:bottom w:val="none" w:sz="0" w:space="0" w:color="auto"/>
        <w:right w:val="none" w:sz="0" w:space="0" w:color="auto"/>
      </w:divBdr>
    </w:div>
    <w:div w:id="31538449">
      <w:bodyDiv w:val="1"/>
      <w:marLeft w:val="0"/>
      <w:marRight w:val="0"/>
      <w:marTop w:val="0"/>
      <w:marBottom w:val="0"/>
      <w:divBdr>
        <w:top w:val="none" w:sz="0" w:space="0" w:color="auto"/>
        <w:left w:val="none" w:sz="0" w:space="0" w:color="auto"/>
        <w:bottom w:val="none" w:sz="0" w:space="0" w:color="auto"/>
        <w:right w:val="none" w:sz="0" w:space="0" w:color="auto"/>
      </w:divBdr>
    </w:div>
    <w:div w:id="31541013">
      <w:bodyDiv w:val="1"/>
      <w:marLeft w:val="0"/>
      <w:marRight w:val="0"/>
      <w:marTop w:val="0"/>
      <w:marBottom w:val="0"/>
      <w:divBdr>
        <w:top w:val="none" w:sz="0" w:space="0" w:color="auto"/>
        <w:left w:val="none" w:sz="0" w:space="0" w:color="auto"/>
        <w:bottom w:val="none" w:sz="0" w:space="0" w:color="auto"/>
        <w:right w:val="none" w:sz="0" w:space="0" w:color="auto"/>
      </w:divBdr>
    </w:div>
    <w:div w:id="31612714">
      <w:bodyDiv w:val="1"/>
      <w:marLeft w:val="0"/>
      <w:marRight w:val="0"/>
      <w:marTop w:val="0"/>
      <w:marBottom w:val="0"/>
      <w:divBdr>
        <w:top w:val="none" w:sz="0" w:space="0" w:color="auto"/>
        <w:left w:val="none" w:sz="0" w:space="0" w:color="auto"/>
        <w:bottom w:val="none" w:sz="0" w:space="0" w:color="auto"/>
        <w:right w:val="none" w:sz="0" w:space="0" w:color="auto"/>
      </w:divBdr>
    </w:div>
    <w:div w:id="31614881">
      <w:bodyDiv w:val="1"/>
      <w:marLeft w:val="0"/>
      <w:marRight w:val="0"/>
      <w:marTop w:val="0"/>
      <w:marBottom w:val="0"/>
      <w:divBdr>
        <w:top w:val="none" w:sz="0" w:space="0" w:color="auto"/>
        <w:left w:val="none" w:sz="0" w:space="0" w:color="auto"/>
        <w:bottom w:val="none" w:sz="0" w:space="0" w:color="auto"/>
        <w:right w:val="none" w:sz="0" w:space="0" w:color="auto"/>
      </w:divBdr>
    </w:div>
    <w:div w:id="31659791">
      <w:bodyDiv w:val="1"/>
      <w:marLeft w:val="0"/>
      <w:marRight w:val="0"/>
      <w:marTop w:val="0"/>
      <w:marBottom w:val="0"/>
      <w:divBdr>
        <w:top w:val="none" w:sz="0" w:space="0" w:color="auto"/>
        <w:left w:val="none" w:sz="0" w:space="0" w:color="auto"/>
        <w:bottom w:val="none" w:sz="0" w:space="0" w:color="auto"/>
        <w:right w:val="none" w:sz="0" w:space="0" w:color="auto"/>
      </w:divBdr>
    </w:div>
    <w:div w:id="31733559">
      <w:bodyDiv w:val="1"/>
      <w:marLeft w:val="0"/>
      <w:marRight w:val="0"/>
      <w:marTop w:val="0"/>
      <w:marBottom w:val="0"/>
      <w:divBdr>
        <w:top w:val="none" w:sz="0" w:space="0" w:color="auto"/>
        <w:left w:val="none" w:sz="0" w:space="0" w:color="auto"/>
        <w:bottom w:val="none" w:sz="0" w:space="0" w:color="auto"/>
        <w:right w:val="none" w:sz="0" w:space="0" w:color="auto"/>
      </w:divBdr>
    </w:div>
    <w:div w:id="31811515">
      <w:bodyDiv w:val="1"/>
      <w:marLeft w:val="0"/>
      <w:marRight w:val="0"/>
      <w:marTop w:val="0"/>
      <w:marBottom w:val="0"/>
      <w:divBdr>
        <w:top w:val="none" w:sz="0" w:space="0" w:color="auto"/>
        <w:left w:val="none" w:sz="0" w:space="0" w:color="auto"/>
        <w:bottom w:val="none" w:sz="0" w:space="0" w:color="auto"/>
        <w:right w:val="none" w:sz="0" w:space="0" w:color="auto"/>
      </w:divBdr>
    </w:div>
    <w:div w:id="31811821">
      <w:bodyDiv w:val="1"/>
      <w:marLeft w:val="0"/>
      <w:marRight w:val="0"/>
      <w:marTop w:val="0"/>
      <w:marBottom w:val="0"/>
      <w:divBdr>
        <w:top w:val="none" w:sz="0" w:space="0" w:color="auto"/>
        <w:left w:val="none" w:sz="0" w:space="0" w:color="auto"/>
        <w:bottom w:val="none" w:sz="0" w:space="0" w:color="auto"/>
        <w:right w:val="none" w:sz="0" w:space="0" w:color="auto"/>
      </w:divBdr>
    </w:div>
    <w:div w:id="31852285">
      <w:bodyDiv w:val="1"/>
      <w:marLeft w:val="0"/>
      <w:marRight w:val="0"/>
      <w:marTop w:val="0"/>
      <w:marBottom w:val="0"/>
      <w:divBdr>
        <w:top w:val="none" w:sz="0" w:space="0" w:color="auto"/>
        <w:left w:val="none" w:sz="0" w:space="0" w:color="auto"/>
        <w:bottom w:val="none" w:sz="0" w:space="0" w:color="auto"/>
        <w:right w:val="none" w:sz="0" w:space="0" w:color="auto"/>
      </w:divBdr>
    </w:div>
    <w:div w:id="31854189">
      <w:bodyDiv w:val="1"/>
      <w:marLeft w:val="0"/>
      <w:marRight w:val="0"/>
      <w:marTop w:val="0"/>
      <w:marBottom w:val="0"/>
      <w:divBdr>
        <w:top w:val="none" w:sz="0" w:space="0" w:color="auto"/>
        <w:left w:val="none" w:sz="0" w:space="0" w:color="auto"/>
        <w:bottom w:val="none" w:sz="0" w:space="0" w:color="auto"/>
        <w:right w:val="none" w:sz="0" w:space="0" w:color="auto"/>
      </w:divBdr>
    </w:div>
    <w:div w:id="31881696">
      <w:bodyDiv w:val="1"/>
      <w:marLeft w:val="0"/>
      <w:marRight w:val="0"/>
      <w:marTop w:val="0"/>
      <w:marBottom w:val="0"/>
      <w:divBdr>
        <w:top w:val="none" w:sz="0" w:space="0" w:color="auto"/>
        <w:left w:val="none" w:sz="0" w:space="0" w:color="auto"/>
        <w:bottom w:val="none" w:sz="0" w:space="0" w:color="auto"/>
        <w:right w:val="none" w:sz="0" w:space="0" w:color="auto"/>
      </w:divBdr>
    </w:div>
    <w:div w:id="31882164">
      <w:bodyDiv w:val="1"/>
      <w:marLeft w:val="0"/>
      <w:marRight w:val="0"/>
      <w:marTop w:val="0"/>
      <w:marBottom w:val="0"/>
      <w:divBdr>
        <w:top w:val="none" w:sz="0" w:space="0" w:color="auto"/>
        <w:left w:val="none" w:sz="0" w:space="0" w:color="auto"/>
        <w:bottom w:val="none" w:sz="0" w:space="0" w:color="auto"/>
        <w:right w:val="none" w:sz="0" w:space="0" w:color="auto"/>
      </w:divBdr>
    </w:div>
    <w:div w:id="31924536">
      <w:bodyDiv w:val="1"/>
      <w:marLeft w:val="0"/>
      <w:marRight w:val="0"/>
      <w:marTop w:val="0"/>
      <w:marBottom w:val="0"/>
      <w:divBdr>
        <w:top w:val="none" w:sz="0" w:space="0" w:color="auto"/>
        <w:left w:val="none" w:sz="0" w:space="0" w:color="auto"/>
        <w:bottom w:val="none" w:sz="0" w:space="0" w:color="auto"/>
        <w:right w:val="none" w:sz="0" w:space="0" w:color="auto"/>
      </w:divBdr>
    </w:div>
    <w:div w:id="31924768">
      <w:bodyDiv w:val="1"/>
      <w:marLeft w:val="0"/>
      <w:marRight w:val="0"/>
      <w:marTop w:val="0"/>
      <w:marBottom w:val="0"/>
      <w:divBdr>
        <w:top w:val="none" w:sz="0" w:space="0" w:color="auto"/>
        <w:left w:val="none" w:sz="0" w:space="0" w:color="auto"/>
        <w:bottom w:val="none" w:sz="0" w:space="0" w:color="auto"/>
        <w:right w:val="none" w:sz="0" w:space="0" w:color="auto"/>
      </w:divBdr>
    </w:div>
    <w:div w:id="32076803">
      <w:bodyDiv w:val="1"/>
      <w:marLeft w:val="0"/>
      <w:marRight w:val="0"/>
      <w:marTop w:val="0"/>
      <w:marBottom w:val="0"/>
      <w:divBdr>
        <w:top w:val="none" w:sz="0" w:space="0" w:color="auto"/>
        <w:left w:val="none" w:sz="0" w:space="0" w:color="auto"/>
        <w:bottom w:val="none" w:sz="0" w:space="0" w:color="auto"/>
        <w:right w:val="none" w:sz="0" w:space="0" w:color="auto"/>
      </w:divBdr>
    </w:div>
    <w:div w:id="32124812">
      <w:bodyDiv w:val="1"/>
      <w:marLeft w:val="0"/>
      <w:marRight w:val="0"/>
      <w:marTop w:val="0"/>
      <w:marBottom w:val="0"/>
      <w:divBdr>
        <w:top w:val="none" w:sz="0" w:space="0" w:color="auto"/>
        <w:left w:val="none" w:sz="0" w:space="0" w:color="auto"/>
        <w:bottom w:val="none" w:sz="0" w:space="0" w:color="auto"/>
        <w:right w:val="none" w:sz="0" w:space="0" w:color="auto"/>
      </w:divBdr>
    </w:div>
    <w:div w:id="32273054">
      <w:bodyDiv w:val="1"/>
      <w:marLeft w:val="0"/>
      <w:marRight w:val="0"/>
      <w:marTop w:val="0"/>
      <w:marBottom w:val="0"/>
      <w:divBdr>
        <w:top w:val="none" w:sz="0" w:space="0" w:color="auto"/>
        <w:left w:val="none" w:sz="0" w:space="0" w:color="auto"/>
        <w:bottom w:val="none" w:sz="0" w:space="0" w:color="auto"/>
        <w:right w:val="none" w:sz="0" w:space="0" w:color="auto"/>
      </w:divBdr>
    </w:div>
    <w:div w:id="32312559">
      <w:bodyDiv w:val="1"/>
      <w:marLeft w:val="0"/>
      <w:marRight w:val="0"/>
      <w:marTop w:val="0"/>
      <w:marBottom w:val="0"/>
      <w:divBdr>
        <w:top w:val="none" w:sz="0" w:space="0" w:color="auto"/>
        <w:left w:val="none" w:sz="0" w:space="0" w:color="auto"/>
        <w:bottom w:val="none" w:sz="0" w:space="0" w:color="auto"/>
        <w:right w:val="none" w:sz="0" w:space="0" w:color="auto"/>
      </w:divBdr>
    </w:div>
    <w:div w:id="32386193">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32463854">
      <w:bodyDiv w:val="1"/>
      <w:marLeft w:val="0"/>
      <w:marRight w:val="0"/>
      <w:marTop w:val="0"/>
      <w:marBottom w:val="0"/>
      <w:divBdr>
        <w:top w:val="none" w:sz="0" w:space="0" w:color="auto"/>
        <w:left w:val="none" w:sz="0" w:space="0" w:color="auto"/>
        <w:bottom w:val="none" w:sz="0" w:space="0" w:color="auto"/>
        <w:right w:val="none" w:sz="0" w:space="0" w:color="auto"/>
      </w:divBdr>
    </w:div>
    <w:div w:id="32581223">
      <w:bodyDiv w:val="1"/>
      <w:marLeft w:val="0"/>
      <w:marRight w:val="0"/>
      <w:marTop w:val="0"/>
      <w:marBottom w:val="0"/>
      <w:divBdr>
        <w:top w:val="none" w:sz="0" w:space="0" w:color="auto"/>
        <w:left w:val="none" w:sz="0" w:space="0" w:color="auto"/>
        <w:bottom w:val="none" w:sz="0" w:space="0" w:color="auto"/>
        <w:right w:val="none" w:sz="0" w:space="0" w:color="auto"/>
      </w:divBdr>
    </w:div>
    <w:div w:id="32654262">
      <w:bodyDiv w:val="1"/>
      <w:marLeft w:val="0"/>
      <w:marRight w:val="0"/>
      <w:marTop w:val="0"/>
      <w:marBottom w:val="0"/>
      <w:divBdr>
        <w:top w:val="none" w:sz="0" w:space="0" w:color="auto"/>
        <w:left w:val="none" w:sz="0" w:space="0" w:color="auto"/>
        <w:bottom w:val="none" w:sz="0" w:space="0" w:color="auto"/>
        <w:right w:val="none" w:sz="0" w:space="0" w:color="auto"/>
      </w:divBdr>
    </w:div>
    <w:div w:id="32704780">
      <w:bodyDiv w:val="1"/>
      <w:marLeft w:val="0"/>
      <w:marRight w:val="0"/>
      <w:marTop w:val="0"/>
      <w:marBottom w:val="0"/>
      <w:divBdr>
        <w:top w:val="none" w:sz="0" w:space="0" w:color="auto"/>
        <w:left w:val="none" w:sz="0" w:space="0" w:color="auto"/>
        <w:bottom w:val="none" w:sz="0" w:space="0" w:color="auto"/>
        <w:right w:val="none" w:sz="0" w:space="0" w:color="auto"/>
      </w:divBdr>
    </w:div>
    <w:div w:id="32729906">
      <w:bodyDiv w:val="1"/>
      <w:marLeft w:val="0"/>
      <w:marRight w:val="0"/>
      <w:marTop w:val="0"/>
      <w:marBottom w:val="0"/>
      <w:divBdr>
        <w:top w:val="none" w:sz="0" w:space="0" w:color="auto"/>
        <w:left w:val="none" w:sz="0" w:space="0" w:color="auto"/>
        <w:bottom w:val="none" w:sz="0" w:space="0" w:color="auto"/>
        <w:right w:val="none" w:sz="0" w:space="0" w:color="auto"/>
      </w:divBdr>
    </w:div>
    <w:div w:id="32730640">
      <w:bodyDiv w:val="1"/>
      <w:marLeft w:val="0"/>
      <w:marRight w:val="0"/>
      <w:marTop w:val="0"/>
      <w:marBottom w:val="0"/>
      <w:divBdr>
        <w:top w:val="none" w:sz="0" w:space="0" w:color="auto"/>
        <w:left w:val="none" w:sz="0" w:space="0" w:color="auto"/>
        <w:bottom w:val="none" w:sz="0" w:space="0" w:color="auto"/>
        <w:right w:val="none" w:sz="0" w:space="0" w:color="auto"/>
      </w:divBdr>
    </w:div>
    <w:div w:id="32731054">
      <w:bodyDiv w:val="1"/>
      <w:marLeft w:val="0"/>
      <w:marRight w:val="0"/>
      <w:marTop w:val="0"/>
      <w:marBottom w:val="0"/>
      <w:divBdr>
        <w:top w:val="none" w:sz="0" w:space="0" w:color="auto"/>
        <w:left w:val="none" w:sz="0" w:space="0" w:color="auto"/>
        <w:bottom w:val="none" w:sz="0" w:space="0" w:color="auto"/>
        <w:right w:val="none" w:sz="0" w:space="0" w:color="auto"/>
      </w:divBdr>
    </w:div>
    <w:div w:id="32733965">
      <w:bodyDiv w:val="1"/>
      <w:marLeft w:val="0"/>
      <w:marRight w:val="0"/>
      <w:marTop w:val="0"/>
      <w:marBottom w:val="0"/>
      <w:divBdr>
        <w:top w:val="none" w:sz="0" w:space="0" w:color="auto"/>
        <w:left w:val="none" w:sz="0" w:space="0" w:color="auto"/>
        <w:bottom w:val="none" w:sz="0" w:space="0" w:color="auto"/>
        <w:right w:val="none" w:sz="0" w:space="0" w:color="auto"/>
      </w:divBdr>
    </w:div>
    <w:div w:id="32776927">
      <w:bodyDiv w:val="1"/>
      <w:marLeft w:val="0"/>
      <w:marRight w:val="0"/>
      <w:marTop w:val="0"/>
      <w:marBottom w:val="0"/>
      <w:divBdr>
        <w:top w:val="none" w:sz="0" w:space="0" w:color="auto"/>
        <w:left w:val="none" w:sz="0" w:space="0" w:color="auto"/>
        <w:bottom w:val="none" w:sz="0" w:space="0" w:color="auto"/>
        <w:right w:val="none" w:sz="0" w:space="0" w:color="auto"/>
      </w:divBdr>
    </w:div>
    <w:div w:id="32849152">
      <w:bodyDiv w:val="1"/>
      <w:marLeft w:val="0"/>
      <w:marRight w:val="0"/>
      <w:marTop w:val="0"/>
      <w:marBottom w:val="0"/>
      <w:divBdr>
        <w:top w:val="none" w:sz="0" w:space="0" w:color="auto"/>
        <w:left w:val="none" w:sz="0" w:space="0" w:color="auto"/>
        <w:bottom w:val="none" w:sz="0" w:space="0" w:color="auto"/>
        <w:right w:val="none" w:sz="0" w:space="0" w:color="auto"/>
      </w:divBdr>
    </w:div>
    <w:div w:id="32852910">
      <w:bodyDiv w:val="1"/>
      <w:marLeft w:val="0"/>
      <w:marRight w:val="0"/>
      <w:marTop w:val="0"/>
      <w:marBottom w:val="0"/>
      <w:divBdr>
        <w:top w:val="none" w:sz="0" w:space="0" w:color="auto"/>
        <w:left w:val="none" w:sz="0" w:space="0" w:color="auto"/>
        <w:bottom w:val="none" w:sz="0" w:space="0" w:color="auto"/>
        <w:right w:val="none" w:sz="0" w:space="0" w:color="auto"/>
      </w:divBdr>
    </w:div>
    <w:div w:id="32853130">
      <w:bodyDiv w:val="1"/>
      <w:marLeft w:val="0"/>
      <w:marRight w:val="0"/>
      <w:marTop w:val="0"/>
      <w:marBottom w:val="0"/>
      <w:divBdr>
        <w:top w:val="none" w:sz="0" w:space="0" w:color="auto"/>
        <w:left w:val="none" w:sz="0" w:space="0" w:color="auto"/>
        <w:bottom w:val="none" w:sz="0" w:space="0" w:color="auto"/>
        <w:right w:val="none" w:sz="0" w:space="0" w:color="auto"/>
      </w:divBdr>
    </w:div>
    <w:div w:id="32854237">
      <w:bodyDiv w:val="1"/>
      <w:marLeft w:val="0"/>
      <w:marRight w:val="0"/>
      <w:marTop w:val="0"/>
      <w:marBottom w:val="0"/>
      <w:divBdr>
        <w:top w:val="none" w:sz="0" w:space="0" w:color="auto"/>
        <w:left w:val="none" w:sz="0" w:space="0" w:color="auto"/>
        <w:bottom w:val="none" w:sz="0" w:space="0" w:color="auto"/>
        <w:right w:val="none" w:sz="0" w:space="0" w:color="auto"/>
      </w:divBdr>
    </w:div>
    <w:div w:id="32922687">
      <w:bodyDiv w:val="1"/>
      <w:marLeft w:val="0"/>
      <w:marRight w:val="0"/>
      <w:marTop w:val="0"/>
      <w:marBottom w:val="0"/>
      <w:divBdr>
        <w:top w:val="none" w:sz="0" w:space="0" w:color="auto"/>
        <w:left w:val="none" w:sz="0" w:space="0" w:color="auto"/>
        <w:bottom w:val="none" w:sz="0" w:space="0" w:color="auto"/>
        <w:right w:val="none" w:sz="0" w:space="0" w:color="auto"/>
      </w:divBdr>
    </w:div>
    <w:div w:id="32924211">
      <w:bodyDiv w:val="1"/>
      <w:marLeft w:val="0"/>
      <w:marRight w:val="0"/>
      <w:marTop w:val="0"/>
      <w:marBottom w:val="0"/>
      <w:divBdr>
        <w:top w:val="none" w:sz="0" w:space="0" w:color="auto"/>
        <w:left w:val="none" w:sz="0" w:space="0" w:color="auto"/>
        <w:bottom w:val="none" w:sz="0" w:space="0" w:color="auto"/>
        <w:right w:val="none" w:sz="0" w:space="0" w:color="auto"/>
      </w:divBdr>
    </w:div>
    <w:div w:id="32924215">
      <w:bodyDiv w:val="1"/>
      <w:marLeft w:val="0"/>
      <w:marRight w:val="0"/>
      <w:marTop w:val="0"/>
      <w:marBottom w:val="0"/>
      <w:divBdr>
        <w:top w:val="none" w:sz="0" w:space="0" w:color="auto"/>
        <w:left w:val="none" w:sz="0" w:space="0" w:color="auto"/>
        <w:bottom w:val="none" w:sz="0" w:space="0" w:color="auto"/>
        <w:right w:val="none" w:sz="0" w:space="0" w:color="auto"/>
      </w:divBdr>
    </w:div>
    <w:div w:id="32971899">
      <w:bodyDiv w:val="1"/>
      <w:marLeft w:val="0"/>
      <w:marRight w:val="0"/>
      <w:marTop w:val="0"/>
      <w:marBottom w:val="0"/>
      <w:divBdr>
        <w:top w:val="none" w:sz="0" w:space="0" w:color="auto"/>
        <w:left w:val="none" w:sz="0" w:space="0" w:color="auto"/>
        <w:bottom w:val="none" w:sz="0" w:space="0" w:color="auto"/>
        <w:right w:val="none" w:sz="0" w:space="0" w:color="auto"/>
      </w:divBdr>
    </w:div>
    <w:div w:id="33041799">
      <w:bodyDiv w:val="1"/>
      <w:marLeft w:val="0"/>
      <w:marRight w:val="0"/>
      <w:marTop w:val="0"/>
      <w:marBottom w:val="0"/>
      <w:divBdr>
        <w:top w:val="none" w:sz="0" w:space="0" w:color="auto"/>
        <w:left w:val="none" w:sz="0" w:space="0" w:color="auto"/>
        <w:bottom w:val="none" w:sz="0" w:space="0" w:color="auto"/>
        <w:right w:val="none" w:sz="0" w:space="0" w:color="auto"/>
      </w:divBdr>
    </w:div>
    <w:div w:id="33043889">
      <w:bodyDiv w:val="1"/>
      <w:marLeft w:val="0"/>
      <w:marRight w:val="0"/>
      <w:marTop w:val="0"/>
      <w:marBottom w:val="0"/>
      <w:divBdr>
        <w:top w:val="none" w:sz="0" w:space="0" w:color="auto"/>
        <w:left w:val="none" w:sz="0" w:space="0" w:color="auto"/>
        <w:bottom w:val="none" w:sz="0" w:space="0" w:color="auto"/>
        <w:right w:val="none" w:sz="0" w:space="0" w:color="auto"/>
      </w:divBdr>
    </w:div>
    <w:div w:id="33044968">
      <w:bodyDiv w:val="1"/>
      <w:marLeft w:val="0"/>
      <w:marRight w:val="0"/>
      <w:marTop w:val="0"/>
      <w:marBottom w:val="0"/>
      <w:divBdr>
        <w:top w:val="none" w:sz="0" w:space="0" w:color="auto"/>
        <w:left w:val="none" w:sz="0" w:space="0" w:color="auto"/>
        <w:bottom w:val="none" w:sz="0" w:space="0" w:color="auto"/>
        <w:right w:val="none" w:sz="0" w:space="0" w:color="auto"/>
      </w:divBdr>
    </w:div>
    <w:div w:id="33123677">
      <w:bodyDiv w:val="1"/>
      <w:marLeft w:val="0"/>
      <w:marRight w:val="0"/>
      <w:marTop w:val="0"/>
      <w:marBottom w:val="0"/>
      <w:divBdr>
        <w:top w:val="none" w:sz="0" w:space="0" w:color="auto"/>
        <w:left w:val="none" w:sz="0" w:space="0" w:color="auto"/>
        <w:bottom w:val="none" w:sz="0" w:space="0" w:color="auto"/>
        <w:right w:val="none" w:sz="0" w:space="0" w:color="auto"/>
      </w:divBdr>
    </w:div>
    <w:div w:id="33163519">
      <w:bodyDiv w:val="1"/>
      <w:marLeft w:val="0"/>
      <w:marRight w:val="0"/>
      <w:marTop w:val="0"/>
      <w:marBottom w:val="0"/>
      <w:divBdr>
        <w:top w:val="none" w:sz="0" w:space="0" w:color="auto"/>
        <w:left w:val="none" w:sz="0" w:space="0" w:color="auto"/>
        <w:bottom w:val="none" w:sz="0" w:space="0" w:color="auto"/>
        <w:right w:val="none" w:sz="0" w:space="0" w:color="auto"/>
      </w:divBdr>
    </w:div>
    <w:div w:id="33165803">
      <w:bodyDiv w:val="1"/>
      <w:marLeft w:val="0"/>
      <w:marRight w:val="0"/>
      <w:marTop w:val="0"/>
      <w:marBottom w:val="0"/>
      <w:divBdr>
        <w:top w:val="none" w:sz="0" w:space="0" w:color="auto"/>
        <w:left w:val="none" w:sz="0" w:space="0" w:color="auto"/>
        <w:bottom w:val="none" w:sz="0" w:space="0" w:color="auto"/>
        <w:right w:val="none" w:sz="0" w:space="0" w:color="auto"/>
      </w:divBdr>
    </w:div>
    <w:div w:id="33240246">
      <w:bodyDiv w:val="1"/>
      <w:marLeft w:val="0"/>
      <w:marRight w:val="0"/>
      <w:marTop w:val="0"/>
      <w:marBottom w:val="0"/>
      <w:divBdr>
        <w:top w:val="none" w:sz="0" w:space="0" w:color="auto"/>
        <w:left w:val="none" w:sz="0" w:space="0" w:color="auto"/>
        <w:bottom w:val="none" w:sz="0" w:space="0" w:color="auto"/>
        <w:right w:val="none" w:sz="0" w:space="0" w:color="auto"/>
      </w:divBdr>
    </w:div>
    <w:div w:id="33310347">
      <w:bodyDiv w:val="1"/>
      <w:marLeft w:val="0"/>
      <w:marRight w:val="0"/>
      <w:marTop w:val="0"/>
      <w:marBottom w:val="0"/>
      <w:divBdr>
        <w:top w:val="none" w:sz="0" w:space="0" w:color="auto"/>
        <w:left w:val="none" w:sz="0" w:space="0" w:color="auto"/>
        <w:bottom w:val="none" w:sz="0" w:space="0" w:color="auto"/>
        <w:right w:val="none" w:sz="0" w:space="0" w:color="auto"/>
      </w:divBdr>
    </w:div>
    <w:div w:id="33385545">
      <w:bodyDiv w:val="1"/>
      <w:marLeft w:val="0"/>
      <w:marRight w:val="0"/>
      <w:marTop w:val="0"/>
      <w:marBottom w:val="0"/>
      <w:divBdr>
        <w:top w:val="none" w:sz="0" w:space="0" w:color="auto"/>
        <w:left w:val="none" w:sz="0" w:space="0" w:color="auto"/>
        <w:bottom w:val="none" w:sz="0" w:space="0" w:color="auto"/>
        <w:right w:val="none" w:sz="0" w:space="0" w:color="auto"/>
      </w:divBdr>
    </w:div>
    <w:div w:id="33385661">
      <w:bodyDiv w:val="1"/>
      <w:marLeft w:val="0"/>
      <w:marRight w:val="0"/>
      <w:marTop w:val="0"/>
      <w:marBottom w:val="0"/>
      <w:divBdr>
        <w:top w:val="none" w:sz="0" w:space="0" w:color="auto"/>
        <w:left w:val="none" w:sz="0" w:space="0" w:color="auto"/>
        <w:bottom w:val="none" w:sz="0" w:space="0" w:color="auto"/>
        <w:right w:val="none" w:sz="0" w:space="0" w:color="auto"/>
      </w:divBdr>
    </w:div>
    <w:div w:id="33426150">
      <w:bodyDiv w:val="1"/>
      <w:marLeft w:val="0"/>
      <w:marRight w:val="0"/>
      <w:marTop w:val="0"/>
      <w:marBottom w:val="0"/>
      <w:divBdr>
        <w:top w:val="none" w:sz="0" w:space="0" w:color="auto"/>
        <w:left w:val="none" w:sz="0" w:space="0" w:color="auto"/>
        <w:bottom w:val="none" w:sz="0" w:space="0" w:color="auto"/>
        <w:right w:val="none" w:sz="0" w:space="0" w:color="auto"/>
      </w:divBdr>
    </w:div>
    <w:div w:id="33431268">
      <w:bodyDiv w:val="1"/>
      <w:marLeft w:val="0"/>
      <w:marRight w:val="0"/>
      <w:marTop w:val="0"/>
      <w:marBottom w:val="0"/>
      <w:divBdr>
        <w:top w:val="none" w:sz="0" w:space="0" w:color="auto"/>
        <w:left w:val="none" w:sz="0" w:space="0" w:color="auto"/>
        <w:bottom w:val="none" w:sz="0" w:space="0" w:color="auto"/>
        <w:right w:val="none" w:sz="0" w:space="0" w:color="auto"/>
      </w:divBdr>
    </w:div>
    <w:div w:id="33577675">
      <w:bodyDiv w:val="1"/>
      <w:marLeft w:val="0"/>
      <w:marRight w:val="0"/>
      <w:marTop w:val="0"/>
      <w:marBottom w:val="0"/>
      <w:divBdr>
        <w:top w:val="none" w:sz="0" w:space="0" w:color="auto"/>
        <w:left w:val="none" w:sz="0" w:space="0" w:color="auto"/>
        <w:bottom w:val="none" w:sz="0" w:space="0" w:color="auto"/>
        <w:right w:val="none" w:sz="0" w:space="0" w:color="auto"/>
      </w:divBdr>
    </w:div>
    <w:div w:id="33580250">
      <w:bodyDiv w:val="1"/>
      <w:marLeft w:val="0"/>
      <w:marRight w:val="0"/>
      <w:marTop w:val="0"/>
      <w:marBottom w:val="0"/>
      <w:divBdr>
        <w:top w:val="none" w:sz="0" w:space="0" w:color="auto"/>
        <w:left w:val="none" w:sz="0" w:space="0" w:color="auto"/>
        <w:bottom w:val="none" w:sz="0" w:space="0" w:color="auto"/>
        <w:right w:val="none" w:sz="0" w:space="0" w:color="auto"/>
      </w:divBdr>
    </w:div>
    <w:div w:id="33622025">
      <w:bodyDiv w:val="1"/>
      <w:marLeft w:val="0"/>
      <w:marRight w:val="0"/>
      <w:marTop w:val="0"/>
      <w:marBottom w:val="0"/>
      <w:divBdr>
        <w:top w:val="none" w:sz="0" w:space="0" w:color="auto"/>
        <w:left w:val="none" w:sz="0" w:space="0" w:color="auto"/>
        <w:bottom w:val="none" w:sz="0" w:space="0" w:color="auto"/>
        <w:right w:val="none" w:sz="0" w:space="0" w:color="auto"/>
      </w:divBdr>
    </w:div>
    <w:div w:id="33696399">
      <w:bodyDiv w:val="1"/>
      <w:marLeft w:val="0"/>
      <w:marRight w:val="0"/>
      <w:marTop w:val="0"/>
      <w:marBottom w:val="0"/>
      <w:divBdr>
        <w:top w:val="none" w:sz="0" w:space="0" w:color="auto"/>
        <w:left w:val="none" w:sz="0" w:space="0" w:color="auto"/>
        <w:bottom w:val="none" w:sz="0" w:space="0" w:color="auto"/>
        <w:right w:val="none" w:sz="0" w:space="0" w:color="auto"/>
      </w:divBdr>
    </w:div>
    <w:div w:id="33698734">
      <w:bodyDiv w:val="1"/>
      <w:marLeft w:val="0"/>
      <w:marRight w:val="0"/>
      <w:marTop w:val="0"/>
      <w:marBottom w:val="0"/>
      <w:divBdr>
        <w:top w:val="none" w:sz="0" w:space="0" w:color="auto"/>
        <w:left w:val="none" w:sz="0" w:space="0" w:color="auto"/>
        <w:bottom w:val="none" w:sz="0" w:space="0" w:color="auto"/>
        <w:right w:val="none" w:sz="0" w:space="0" w:color="auto"/>
      </w:divBdr>
    </w:div>
    <w:div w:id="33774249">
      <w:bodyDiv w:val="1"/>
      <w:marLeft w:val="0"/>
      <w:marRight w:val="0"/>
      <w:marTop w:val="0"/>
      <w:marBottom w:val="0"/>
      <w:divBdr>
        <w:top w:val="none" w:sz="0" w:space="0" w:color="auto"/>
        <w:left w:val="none" w:sz="0" w:space="0" w:color="auto"/>
        <w:bottom w:val="none" w:sz="0" w:space="0" w:color="auto"/>
        <w:right w:val="none" w:sz="0" w:space="0" w:color="auto"/>
      </w:divBdr>
    </w:div>
    <w:div w:id="33820821">
      <w:bodyDiv w:val="1"/>
      <w:marLeft w:val="0"/>
      <w:marRight w:val="0"/>
      <w:marTop w:val="0"/>
      <w:marBottom w:val="0"/>
      <w:divBdr>
        <w:top w:val="none" w:sz="0" w:space="0" w:color="auto"/>
        <w:left w:val="none" w:sz="0" w:space="0" w:color="auto"/>
        <w:bottom w:val="none" w:sz="0" w:space="0" w:color="auto"/>
        <w:right w:val="none" w:sz="0" w:space="0" w:color="auto"/>
      </w:divBdr>
    </w:div>
    <w:div w:id="33888305">
      <w:bodyDiv w:val="1"/>
      <w:marLeft w:val="0"/>
      <w:marRight w:val="0"/>
      <w:marTop w:val="0"/>
      <w:marBottom w:val="0"/>
      <w:divBdr>
        <w:top w:val="none" w:sz="0" w:space="0" w:color="auto"/>
        <w:left w:val="none" w:sz="0" w:space="0" w:color="auto"/>
        <w:bottom w:val="none" w:sz="0" w:space="0" w:color="auto"/>
        <w:right w:val="none" w:sz="0" w:space="0" w:color="auto"/>
      </w:divBdr>
    </w:div>
    <w:div w:id="33894736">
      <w:bodyDiv w:val="1"/>
      <w:marLeft w:val="0"/>
      <w:marRight w:val="0"/>
      <w:marTop w:val="0"/>
      <w:marBottom w:val="0"/>
      <w:divBdr>
        <w:top w:val="none" w:sz="0" w:space="0" w:color="auto"/>
        <w:left w:val="none" w:sz="0" w:space="0" w:color="auto"/>
        <w:bottom w:val="none" w:sz="0" w:space="0" w:color="auto"/>
        <w:right w:val="none" w:sz="0" w:space="0" w:color="auto"/>
      </w:divBdr>
    </w:div>
    <w:div w:id="33897146">
      <w:bodyDiv w:val="1"/>
      <w:marLeft w:val="0"/>
      <w:marRight w:val="0"/>
      <w:marTop w:val="0"/>
      <w:marBottom w:val="0"/>
      <w:divBdr>
        <w:top w:val="none" w:sz="0" w:space="0" w:color="auto"/>
        <w:left w:val="none" w:sz="0" w:space="0" w:color="auto"/>
        <w:bottom w:val="none" w:sz="0" w:space="0" w:color="auto"/>
        <w:right w:val="none" w:sz="0" w:space="0" w:color="auto"/>
      </w:divBdr>
    </w:div>
    <w:div w:id="33964178">
      <w:bodyDiv w:val="1"/>
      <w:marLeft w:val="0"/>
      <w:marRight w:val="0"/>
      <w:marTop w:val="0"/>
      <w:marBottom w:val="0"/>
      <w:divBdr>
        <w:top w:val="none" w:sz="0" w:space="0" w:color="auto"/>
        <w:left w:val="none" w:sz="0" w:space="0" w:color="auto"/>
        <w:bottom w:val="none" w:sz="0" w:space="0" w:color="auto"/>
        <w:right w:val="none" w:sz="0" w:space="0" w:color="auto"/>
      </w:divBdr>
    </w:div>
    <w:div w:id="33971403">
      <w:bodyDiv w:val="1"/>
      <w:marLeft w:val="0"/>
      <w:marRight w:val="0"/>
      <w:marTop w:val="0"/>
      <w:marBottom w:val="0"/>
      <w:divBdr>
        <w:top w:val="none" w:sz="0" w:space="0" w:color="auto"/>
        <w:left w:val="none" w:sz="0" w:space="0" w:color="auto"/>
        <w:bottom w:val="none" w:sz="0" w:space="0" w:color="auto"/>
        <w:right w:val="none" w:sz="0" w:space="0" w:color="auto"/>
      </w:divBdr>
    </w:div>
    <w:div w:id="33971570">
      <w:bodyDiv w:val="1"/>
      <w:marLeft w:val="0"/>
      <w:marRight w:val="0"/>
      <w:marTop w:val="0"/>
      <w:marBottom w:val="0"/>
      <w:divBdr>
        <w:top w:val="none" w:sz="0" w:space="0" w:color="auto"/>
        <w:left w:val="none" w:sz="0" w:space="0" w:color="auto"/>
        <w:bottom w:val="none" w:sz="0" w:space="0" w:color="auto"/>
        <w:right w:val="none" w:sz="0" w:space="0" w:color="auto"/>
      </w:divBdr>
    </w:div>
    <w:div w:id="34043294">
      <w:bodyDiv w:val="1"/>
      <w:marLeft w:val="0"/>
      <w:marRight w:val="0"/>
      <w:marTop w:val="0"/>
      <w:marBottom w:val="0"/>
      <w:divBdr>
        <w:top w:val="none" w:sz="0" w:space="0" w:color="auto"/>
        <w:left w:val="none" w:sz="0" w:space="0" w:color="auto"/>
        <w:bottom w:val="none" w:sz="0" w:space="0" w:color="auto"/>
        <w:right w:val="none" w:sz="0" w:space="0" w:color="auto"/>
      </w:divBdr>
    </w:div>
    <w:div w:id="34044304">
      <w:bodyDiv w:val="1"/>
      <w:marLeft w:val="0"/>
      <w:marRight w:val="0"/>
      <w:marTop w:val="0"/>
      <w:marBottom w:val="0"/>
      <w:divBdr>
        <w:top w:val="none" w:sz="0" w:space="0" w:color="auto"/>
        <w:left w:val="none" w:sz="0" w:space="0" w:color="auto"/>
        <w:bottom w:val="none" w:sz="0" w:space="0" w:color="auto"/>
        <w:right w:val="none" w:sz="0" w:space="0" w:color="auto"/>
      </w:divBdr>
    </w:div>
    <w:div w:id="34237367">
      <w:bodyDiv w:val="1"/>
      <w:marLeft w:val="0"/>
      <w:marRight w:val="0"/>
      <w:marTop w:val="0"/>
      <w:marBottom w:val="0"/>
      <w:divBdr>
        <w:top w:val="none" w:sz="0" w:space="0" w:color="auto"/>
        <w:left w:val="none" w:sz="0" w:space="0" w:color="auto"/>
        <w:bottom w:val="none" w:sz="0" w:space="0" w:color="auto"/>
        <w:right w:val="none" w:sz="0" w:space="0" w:color="auto"/>
      </w:divBdr>
    </w:div>
    <w:div w:id="34238187">
      <w:bodyDiv w:val="1"/>
      <w:marLeft w:val="0"/>
      <w:marRight w:val="0"/>
      <w:marTop w:val="0"/>
      <w:marBottom w:val="0"/>
      <w:divBdr>
        <w:top w:val="none" w:sz="0" w:space="0" w:color="auto"/>
        <w:left w:val="none" w:sz="0" w:space="0" w:color="auto"/>
        <w:bottom w:val="none" w:sz="0" w:space="0" w:color="auto"/>
        <w:right w:val="none" w:sz="0" w:space="0" w:color="auto"/>
      </w:divBdr>
    </w:div>
    <w:div w:id="34238435">
      <w:bodyDiv w:val="1"/>
      <w:marLeft w:val="0"/>
      <w:marRight w:val="0"/>
      <w:marTop w:val="0"/>
      <w:marBottom w:val="0"/>
      <w:divBdr>
        <w:top w:val="none" w:sz="0" w:space="0" w:color="auto"/>
        <w:left w:val="none" w:sz="0" w:space="0" w:color="auto"/>
        <w:bottom w:val="none" w:sz="0" w:space="0" w:color="auto"/>
        <w:right w:val="none" w:sz="0" w:space="0" w:color="auto"/>
      </w:divBdr>
    </w:div>
    <w:div w:id="34276683">
      <w:bodyDiv w:val="1"/>
      <w:marLeft w:val="0"/>
      <w:marRight w:val="0"/>
      <w:marTop w:val="0"/>
      <w:marBottom w:val="0"/>
      <w:divBdr>
        <w:top w:val="none" w:sz="0" w:space="0" w:color="auto"/>
        <w:left w:val="none" w:sz="0" w:space="0" w:color="auto"/>
        <w:bottom w:val="none" w:sz="0" w:space="0" w:color="auto"/>
        <w:right w:val="none" w:sz="0" w:space="0" w:color="auto"/>
      </w:divBdr>
    </w:div>
    <w:div w:id="34283714">
      <w:bodyDiv w:val="1"/>
      <w:marLeft w:val="0"/>
      <w:marRight w:val="0"/>
      <w:marTop w:val="0"/>
      <w:marBottom w:val="0"/>
      <w:divBdr>
        <w:top w:val="none" w:sz="0" w:space="0" w:color="auto"/>
        <w:left w:val="none" w:sz="0" w:space="0" w:color="auto"/>
        <w:bottom w:val="none" w:sz="0" w:space="0" w:color="auto"/>
        <w:right w:val="none" w:sz="0" w:space="0" w:color="auto"/>
      </w:divBdr>
    </w:div>
    <w:div w:id="34306985">
      <w:bodyDiv w:val="1"/>
      <w:marLeft w:val="0"/>
      <w:marRight w:val="0"/>
      <w:marTop w:val="0"/>
      <w:marBottom w:val="0"/>
      <w:divBdr>
        <w:top w:val="none" w:sz="0" w:space="0" w:color="auto"/>
        <w:left w:val="none" w:sz="0" w:space="0" w:color="auto"/>
        <w:bottom w:val="none" w:sz="0" w:space="0" w:color="auto"/>
        <w:right w:val="none" w:sz="0" w:space="0" w:color="auto"/>
      </w:divBdr>
    </w:div>
    <w:div w:id="34353570">
      <w:bodyDiv w:val="1"/>
      <w:marLeft w:val="0"/>
      <w:marRight w:val="0"/>
      <w:marTop w:val="0"/>
      <w:marBottom w:val="0"/>
      <w:divBdr>
        <w:top w:val="none" w:sz="0" w:space="0" w:color="auto"/>
        <w:left w:val="none" w:sz="0" w:space="0" w:color="auto"/>
        <w:bottom w:val="none" w:sz="0" w:space="0" w:color="auto"/>
        <w:right w:val="none" w:sz="0" w:space="0" w:color="auto"/>
      </w:divBdr>
    </w:div>
    <w:div w:id="34358282">
      <w:bodyDiv w:val="1"/>
      <w:marLeft w:val="0"/>
      <w:marRight w:val="0"/>
      <w:marTop w:val="0"/>
      <w:marBottom w:val="0"/>
      <w:divBdr>
        <w:top w:val="none" w:sz="0" w:space="0" w:color="auto"/>
        <w:left w:val="none" w:sz="0" w:space="0" w:color="auto"/>
        <w:bottom w:val="none" w:sz="0" w:space="0" w:color="auto"/>
        <w:right w:val="none" w:sz="0" w:space="0" w:color="auto"/>
      </w:divBdr>
    </w:div>
    <w:div w:id="34474426">
      <w:bodyDiv w:val="1"/>
      <w:marLeft w:val="0"/>
      <w:marRight w:val="0"/>
      <w:marTop w:val="0"/>
      <w:marBottom w:val="0"/>
      <w:divBdr>
        <w:top w:val="none" w:sz="0" w:space="0" w:color="auto"/>
        <w:left w:val="none" w:sz="0" w:space="0" w:color="auto"/>
        <w:bottom w:val="none" w:sz="0" w:space="0" w:color="auto"/>
        <w:right w:val="none" w:sz="0" w:space="0" w:color="auto"/>
      </w:divBdr>
    </w:div>
    <w:div w:id="34545528">
      <w:bodyDiv w:val="1"/>
      <w:marLeft w:val="0"/>
      <w:marRight w:val="0"/>
      <w:marTop w:val="0"/>
      <w:marBottom w:val="0"/>
      <w:divBdr>
        <w:top w:val="none" w:sz="0" w:space="0" w:color="auto"/>
        <w:left w:val="none" w:sz="0" w:space="0" w:color="auto"/>
        <w:bottom w:val="none" w:sz="0" w:space="0" w:color="auto"/>
        <w:right w:val="none" w:sz="0" w:space="0" w:color="auto"/>
      </w:divBdr>
    </w:div>
    <w:div w:id="34624505">
      <w:bodyDiv w:val="1"/>
      <w:marLeft w:val="0"/>
      <w:marRight w:val="0"/>
      <w:marTop w:val="0"/>
      <w:marBottom w:val="0"/>
      <w:divBdr>
        <w:top w:val="none" w:sz="0" w:space="0" w:color="auto"/>
        <w:left w:val="none" w:sz="0" w:space="0" w:color="auto"/>
        <w:bottom w:val="none" w:sz="0" w:space="0" w:color="auto"/>
        <w:right w:val="none" w:sz="0" w:space="0" w:color="auto"/>
      </w:divBdr>
    </w:div>
    <w:div w:id="34696141">
      <w:bodyDiv w:val="1"/>
      <w:marLeft w:val="0"/>
      <w:marRight w:val="0"/>
      <w:marTop w:val="0"/>
      <w:marBottom w:val="0"/>
      <w:divBdr>
        <w:top w:val="none" w:sz="0" w:space="0" w:color="auto"/>
        <w:left w:val="none" w:sz="0" w:space="0" w:color="auto"/>
        <w:bottom w:val="none" w:sz="0" w:space="0" w:color="auto"/>
        <w:right w:val="none" w:sz="0" w:space="0" w:color="auto"/>
      </w:divBdr>
    </w:div>
    <w:div w:id="34697216">
      <w:bodyDiv w:val="1"/>
      <w:marLeft w:val="0"/>
      <w:marRight w:val="0"/>
      <w:marTop w:val="0"/>
      <w:marBottom w:val="0"/>
      <w:divBdr>
        <w:top w:val="none" w:sz="0" w:space="0" w:color="auto"/>
        <w:left w:val="none" w:sz="0" w:space="0" w:color="auto"/>
        <w:bottom w:val="none" w:sz="0" w:space="0" w:color="auto"/>
        <w:right w:val="none" w:sz="0" w:space="0" w:color="auto"/>
      </w:divBdr>
    </w:div>
    <w:div w:id="34737188">
      <w:bodyDiv w:val="1"/>
      <w:marLeft w:val="0"/>
      <w:marRight w:val="0"/>
      <w:marTop w:val="0"/>
      <w:marBottom w:val="0"/>
      <w:divBdr>
        <w:top w:val="none" w:sz="0" w:space="0" w:color="auto"/>
        <w:left w:val="none" w:sz="0" w:space="0" w:color="auto"/>
        <w:bottom w:val="none" w:sz="0" w:space="0" w:color="auto"/>
        <w:right w:val="none" w:sz="0" w:space="0" w:color="auto"/>
      </w:divBdr>
    </w:div>
    <w:div w:id="34737913">
      <w:bodyDiv w:val="1"/>
      <w:marLeft w:val="0"/>
      <w:marRight w:val="0"/>
      <w:marTop w:val="0"/>
      <w:marBottom w:val="0"/>
      <w:divBdr>
        <w:top w:val="none" w:sz="0" w:space="0" w:color="auto"/>
        <w:left w:val="none" w:sz="0" w:space="0" w:color="auto"/>
        <w:bottom w:val="none" w:sz="0" w:space="0" w:color="auto"/>
        <w:right w:val="none" w:sz="0" w:space="0" w:color="auto"/>
      </w:divBdr>
    </w:div>
    <w:div w:id="34740782">
      <w:bodyDiv w:val="1"/>
      <w:marLeft w:val="0"/>
      <w:marRight w:val="0"/>
      <w:marTop w:val="0"/>
      <w:marBottom w:val="0"/>
      <w:divBdr>
        <w:top w:val="none" w:sz="0" w:space="0" w:color="auto"/>
        <w:left w:val="none" w:sz="0" w:space="0" w:color="auto"/>
        <w:bottom w:val="none" w:sz="0" w:space="0" w:color="auto"/>
        <w:right w:val="none" w:sz="0" w:space="0" w:color="auto"/>
      </w:divBdr>
    </w:div>
    <w:div w:id="34820689">
      <w:bodyDiv w:val="1"/>
      <w:marLeft w:val="0"/>
      <w:marRight w:val="0"/>
      <w:marTop w:val="0"/>
      <w:marBottom w:val="0"/>
      <w:divBdr>
        <w:top w:val="none" w:sz="0" w:space="0" w:color="auto"/>
        <w:left w:val="none" w:sz="0" w:space="0" w:color="auto"/>
        <w:bottom w:val="none" w:sz="0" w:space="0" w:color="auto"/>
        <w:right w:val="none" w:sz="0" w:space="0" w:color="auto"/>
      </w:divBdr>
    </w:div>
    <w:div w:id="34931253">
      <w:bodyDiv w:val="1"/>
      <w:marLeft w:val="0"/>
      <w:marRight w:val="0"/>
      <w:marTop w:val="0"/>
      <w:marBottom w:val="0"/>
      <w:divBdr>
        <w:top w:val="none" w:sz="0" w:space="0" w:color="auto"/>
        <w:left w:val="none" w:sz="0" w:space="0" w:color="auto"/>
        <w:bottom w:val="none" w:sz="0" w:space="0" w:color="auto"/>
        <w:right w:val="none" w:sz="0" w:space="0" w:color="auto"/>
      </w:divBdr>
    </w:div>
    <w:div w:id="35084925">
      <w:bodyDiv w:val="1"/>
      <w:marLeft w:val="0"/>
      <w:marRight w:val="0"/>
      <w:marTop w:val="0"/>
      <w:marBottom w:val="0"/>
      <w:divBdr>
        <w:top w:val="none" w:sz="0" w:space="0" w:color="auto"/>
        <w:left w:val="none" w:sz="0" w:space="0" w:color="auto"/>
        <w:bottom w:val="none" w:sz="0" w:space="0" w:color="auto"/>
        <w:right w:val="none" w:sz="0" w:space="0" w:color="auto"/>
      </w:divBdr>
    </w:div>
    <w:div w:id="35088165">
      <w:bodyDiv w:val="1"/>
      <w:marLeft w:val="0"/>
      <w:marRight w:val="0"/>
      <w:marTop w:val="0"/>
      <w:marBottom w:val="0"/>
      <w:divBdr>
        <w:top w:val="none" w:sz="0" w:space="0" w:color="auto"/>
        <w:left w:val="none" w:sz="0" w:space="0" w:color="auto"/>
        <w:bottom w:val="none" w:sz="0" w:space="0" w:color="auto"/>
        <w:right w:val="none" w:sz="0" w:space="0" w:color="auto"/>
      </w:divBdr>
    </w:div>
    <w:div w:id="35130090">
      <w:bodyDiv w:val="1"/>
      <w:marLeft w:val="0"/>
      <w:marRight w:val="0"/>
      <w:marTop w:val="0"/>
      <w:marBottom w:val="0"/>
      <w:divBdr>
        <w:top w:val="none" w:sz="0" w:space="0" w:color="auto"/>
        <w:left w:val="none" w:sz="0" w:space="0" w:color="auto"/>
        <w:bottom w:val="none" w:sz="0" w:space="0" w:color="auto"/>
        <w:right w:val="none" w:sz="0" w:space="0" w:color="auto"/>
      </w:divBdr>
    </w:div>
    <w:div w:id="35132420">
      <w:bodyDiv w:val="1"/>
      <w:marLeft w:val="0"/>
      <w:marRight w:val="0"/>
      <w:marTop w:val="0"/>
      <w:marBottom w:val="0"/>
      <w:divBdr>
        <w:top w:val="none" w:sz="0" w:space="0" w:color="auto"/>
        <w:left w:val="none" w:sz="0" w:space="0" w:color="auto"/>
        <w:bottom w:val="none" w:sz="0" w:space="0" w:color="auto"/>
        <w:right w:val="none" w:sz="0" w:space="0" w:color="auto"/>
      </w:divBdr>
    </w:div>
    <w:div w:id="35276765">
      <w:bodyDiv w:val="1"/>
      <w:marLeft w:val="0"/>
      <w:marRight w:val="0"/>
      <w:marTop w:val="0"/>
      <w:marBottom w:val="0"/>
      <w:divBdr>
        <w:top w:val="none" w:sz="0" w:space="0" w:color="auto"/>
        <w:left w:val="none" w:sz="0" w:space="0" w:color="auto"/>
        <w:bottom w:val="none" w:sz="0" w:space="0" w:color="auto"/>
        <w:right w:val="none" w:sz="0" w:space="0" w:color="auto"/>
      </w:divBdr>
    </w:div>
    <w:div w:id="35280698">
      <w:bodyDiv w:val="1"/>
      <w:marLeft w:val="0"/>
      <w:marRight w:val="0"/>
      <w:marTop w:val="0"/>
      <w:marBottom w:val="0"/>
      <w:divBdr>
        <w:top w:val="none" w:sz="0" w:space="0" w:color="auto"/>
        <w:left w:val="none" w:sz="0" w:space="0" w:color="auto"/>
        <w:bottom w:val="none" w:sz="0" w:space="0" w:color="auto"/>
        <w:right w:val="none" w:sz="0" w:space="0" w:color="auto"/>
      </w:divBdr>
    </w:div>
    <w:div w:id="35356471">
      <w:bodyDiv w:val="1"/>
      <w:marLeft w:val="0"/>
      <w:marRight w:val="0"/>
      <w:marTop w:val="0"/>
      <w:marBottom w:val="0"/>
      <w:divBdr>
        <w:top w:val="none" w:sz="0" w:space="0" w:color="auto"/>
        <w:left w:val="none" w:sz="0" w:space="0" w:color="auto"/>
        <w:bottom w:val="none" w:sz="0" w:space="0" w:color="auto"/>
        <w:right w:val="none" w:sz="0" w:space="0" w:color="auto"/>
      </w:divBdr>
    </w:div>
    <w:div w:id="35396467">
      <w:bodyDiv w:val="1"/>
      <w:marLeft w:val="0"/>
      <w:marRight w:val="0"/>
      <w:marTop w:val="0"/>
      <w:marBottom w:val="0"/>
      <w:divBdr>
        <w:top w:val="none" w:sz="0" w:space="0" w:color="auto"/>
        <w:left w:val="none" w:sz="0" w:space="0" w:color="auto"/>
        <w:bottom w:val="none" w:sz="0" w:space="0" w:color="auto"/>
        <w:right w:val="none" w:sz="0" w:space="0" w:color="auto"/>
      </w:divBdr>
    </w:div>
    <w:div w:id="35399178">
      <w:bodyDiv w:val="1"/>
      <w:marLeft w:val="0"/>
      <w:marRight w:val="0"/>
      <w:marTop w:val="0"/>
      <w:marBottom w:val="0"/>
      <w:divBdr>
        <w:top w:val="none" w:sz="0" w:space="0" w:color="auto"/>
        <w:left w:val="none" w:sz="0" w:space="0" w:color="auto"/>
        <w:bottom w:val="none" w:sz="0" w:space="0" w:color="auto"/>
        <w:right w:val="none" w:sz="0" w:space="0" w:color="auto"/>
      </w:divBdr>
    </w:div>
    <w:div w:id="35470408">
      <w:bodyDiv w:val="1"/>
      <w:marLeft w:val="0"/>
      <w:marRight w:val="0"/>
      <w:marTop w:val="0"/>
      <w:marBottom w:val="0"/>
      <w:divBdr>
        <w:top w:val="none" w:sz="0" w:space="0" w:color="auto"/>
        <w:left w:val="none" w:sz="0" w:space="0" w:color="auto"/>
        <w:bottom w:val="none" w:sz="0" w:space="0" w:color="auto"/>
        <w:right w:val="none" w:sz="0" w:space="0" w:color="auto"/>
      </w:divBdr>
    </w:div>
    <w:div w:id="35470490">
      <w:bodyDiv w:val="1"/>
      <w:marLeft w:val="0"/>
      <w:marRight w:val="0"/>
      <w:marTop w:val="0"/>
      <w:marBottom w:val="0"/>
      <w:divBdr>
        <w:top w:val="none" w:sz="0" w:space="0" w:color="auto"/>
        <w:left w:val="none" w:sz="0" w:space="0" w:color="auto"/>
        <w:bottom w:val="none" w:sz="0" w:space="0" w:color="auto"/>
        <w:right w:val="none" w:sz="0" w:space="0" w:color="auto"/>
      </w:divBdr>
    </w:div>
    <w:div w:id="35476609">
      <w:bodyDiv w:val="1"/>
      <w:marLeft w:val="0"/>
      <w:marRight w:val="0"/>
      <w:marTop w:val="0"/>
      <w:marBottom w:val="0"/>
      <w:divBdr>
        <w:top w:val="none" w:sz="0" w:space="0" w:color="auto"/>
        <w:left w:val="none" w:sz="0" w:space="0" w:color="auto"/>
        <w:bottom w:val="none" w:sz="0" w:space="0" w:color="auto"/>
        <w:right w:val="none" w:sz="0" w:space="0" w:color="auto"/>
      </w:divBdr>
    </w:div>
    <w:div w:id="35592433">
      <w:bodyDiv w:val="1"/>
      <w:marLeft w:val="0"/>
      <w:marRight w:val="0"/>
      <w:marTop w:val="0"/>
      <w:marBottom w:val="0"/>
      <w:divBdr>
        <w:top w:val="none" w:sz="0" w:space="0" w:color="auto"/>
        <w:left w:val="none" w:sz="0" w:space="0" w:color="auto"/>
        <w:bottom w:val="none" w:sz="0" w:space="0" w:color="auto"/>
        <w:right w:val="none" w:sz="0" w:space="0" w:color="auto"/>
      </w:divBdr>
    </w:div>
    <w:div w:id="35668437">
      <w:bodyDiv w:val="1"/>
      <w:marLeft w:val="0"/>
      <w:marRight w:val="0"/>
      <w:marTop w:val="0"/>
      <w:marBottom w:val="0"/>
      <w:divBdr>
        <w:top w:val="none" w:sz="0" w:space="0" w:color="auto"/>
        <w:left w:val="none" w:sz="0" w:space="0" w:color="auto"/>
        <w:bottom w:val="none" w:sz="0" w:space="0" w:color="auto"/>
        <w:right w:val="none" w:sz="0" w:space="0" w:color="auto"/>
      </w:divBdr>
    </w:div>
    <w:div w:id="35739570">
      <w:bodyDiv w:val="1"/>
      <w:marLeft w:val="0"/>
      <w:marRight w:val="0"/>
      <w:marTop w:val="0"/>
      <w:marBottom w:val="0"/>
      <w:divBdr>
        <w:top w:val="none" w:sz="0" w:space="0" w:color="auto"/>
        <w:left w:val="none" w:sz="0" w:space="0" w:color="auto"/>
        <w:bottom w:val="none" w:sz="0" w:space="0" w:color="auto"/>
        <w:right w:val="none" w:sz="0" w:space="0" w:color="auto"/>
      </w:divBdr>
    </w:div>
    <w:div w:id="35814733">
      <w:bodyDiv w:val="1"/>
      <w:marLeft w:val="0"/>
      <w:marRight w:val="0"/>
      <w:marTop w:val="0"/>
      <w:marBottom w:val="0"/>
      <w:divBdr>
        <w:top w:val="none" w:sz="0" w:space="0" w:color="auto"/>
        <w:left w:val="none" w:sz="0" w:space="0" w:color="auto"/>
        <w:bottom w:val="none" w:sz="0" w:space="0" w:color="auto"/>
        <w:right w:val="none" w:sz="0" w:space="0" w:color="auto"/>
      </w:divBdr>
    </w:div>
    <w:div w:id="35856595">
      <w:bodyDiv w:val="1"/>
      <w:marLeft w:val="0"/>
      <w:marRight w:val="0"/>
      <w:marTop w:val="0"/>
      <w:marBottom w:val="0"/>
      <w:divBdr>
        <w:top w:val="none" w:sz="0" w:space="0" w:color="auto"/>
        <w:left w:val="none" w:sz="0" w:space="0" w:color="auto"/>
        <w:bottom w:val="none" w:sz="0" w:space="0" w:color="auto"/>
        <w:right w:val="none" w:sz="0" w:space="0" w:color="auto"/>
      </w:divBdr>
    </w:div>
    <w:div w:id="35860082">
      <w:bodyDiv w:val="1"/>
      <w:marLeft w:val="0"/>
      <w:marRight w:val="0"/>
      <w:marTop w:val="0"/>
      <w:marBottom w:val="0"/>
      <w:divBdr>
        <w:top w:val="none" w:sz="0" w:space="0" w:color="auto"/>
        <w:left w:val="none" w:sz="0" w:space="0" w:color="auto"/>
        <w:bottom w:val="none" w:sz="0" w:space="0" w:color="auto"/>
        <w:right w:val="none" w:sz="0" w:space="0" w:color="auto"/>
      </w:divBdr>
    </w:div>
    <w:div w:id="35861573">
      <w:bodyDiv w:val="1"/>
      <w:marLeft w:val="0"/>
      <w:marRight w:val="0"/>
      <w:marTop w:val="0"/>
      <w:marBottom w:val="0"/>
      <w:divBdr>
        <w:top w:val="none" w:sz="0" w:space="0" w:color="auto"/>
        <w:left w:val="none" w:sz="0" w:space="0" w:color="auto"/>
        <w:bottom w:val="none" w:sz="0" w:space="0" w:color="auto"/>
        <w:right w:val="none" w:sz="0" w:space="0" w:color="auto"/>
      </w:divBdr>
    </w:div>
    <w:div w:id="35938413">
      <w:bodyDiv w:val="1"/>
      <w:marLeft w:val="0"/>
      <w:marRight w:val="0"/>
      <w:marTop w:val="0"/>
      <w:marBottom w:val="0"/>
      <w:divBdr>
        <w:top w:val="none" w:sz="0" w:space="0" w:color="auto"/>
        <w:left w:val="none" w:sz="0" w:space="0" w:color="auto"/>
        <w:bottom w:val="none" w:sz="0" w:space="0" w:color="auto"/>
        <w:right w:val="none" w:sz="0" w:space="0" w:color="auto"/>
      </w:divBdr>
    </w:div>
    <w:div w:id="36124148">
      <w:bodyDiv w:val="1"/>
      <w:marLeft w:val="0"/>
      <w:marRight w:val="0"/>
      <w:marTop w:val="0"/>
      <w:marBottom w:val="0"/>
      <w:divBdr>
        <w:top w:val="none" w:sz="0" w:space="0" w:color="auto"/>
        <w:left w:val="none" w:sz="0" w:space="0" w:color="auto"/>
        <w:bottom w:val="none" w:sz="0" w:space="0" w:color="auto"/>
        <w:right w:val="none" w:sz="0" w:space="0" w:color="auto"/>
      </w:divBdr>
    </w:div>
    <w:div w:id="36127308">
      <w:bodyDiv w:val="1"/>
      <w:marLeft w:val="0"/>
      <w:marRight w:val="0"/>
      <w:marTop w:val="0"/>
      <w:marBottom w:val="0"/>
      <w:divBdr>
        <w:top w:val="none" w:sz="0" w:space="0" w:color="auto"/>
        <w:left w:val="none" w:sz="0" w:space="0" w:color="auto"/>
        <w:bottom w:val="none" w:sz="0" w:space="0" w:color="auto"/>
        <w:right w:val="none" w:sz="0" w:space="0" w:color="auto"/>
      </w:divBdr>
    </w:div>
    <w:div w:id="36129437">
      <w:bodyDiv w:val="1"/>
      <w:marLeft w:val="0"/>
      <w:marRight w:val="0"/>
      <w:marTop w:val="0"/>
      <w:marBottom w:val="0"/>
      <w:divBdr>
        <w:top w:val="none" w:sz="0" w:space="0" w:color="auto"/>
        <w:left w:val="none" w:sz="0" w:space="0" w:color="auto"/>
        <w:bottom w:val="none" w:sz="0" w:space="0" w:color="auto"/>
        <w:right w:val="none" w:sz="0" w:space="0" w:color="auto"/>
      </w:divBdr>
    </w:div>
    <w:div w:id="36197934">
      <w:bodyDiv w:val="1"/>
      <w:marLeft w:val="0"/>
      <w:marRight w:val="0"/>
      <w:marTop w:val="0"/>
      <w:marBottom w:val="0"/>
      <w:divBdr>
        <w:top w:val="none" w:sz="0" w:space="0" w:color="auto"/>
        <w:left w:val="none" w:sz="0" w:space="0" w:color="auto"/>
        <w:bottom w:val="none" w:sz="0" w:space="0" w:color="auto"/>
        <w:right w:val="none" w:sz="0" w:space="0" w:color="auto"/>
      </w:divBdr>
    </w:div>
    <w:div w:id="36205270">
      <w:bodyDiv w:val="1"/>
      <w:marLeft w:val="0"/>
      <w:marRight w:val="0"/>
      <w:marTop w:val="0"/>
      <w:marBottom w:val="0"/>
      <w:divBdr>
        <w:top w:val="none" w:sz="0" w:space="0" w:color="auto"/>
        <w:left w:val="none" w:sz="0" w:space="0" w:color="auto"/>
        <w:bottom w:val="none" w:sz="0" w:space="0" w:color="auto"/>
        <w:right w:val="none" w:sz="0" w:space="0" w:color="auto"/>
      </w:divBdr>
    </w:div>
    <w:div w:id="36317951">
      <w:bodyDiv w:val="1"/>
      <w:marLeft w:val="0"/>
      <w:marRight w:val="0"/>
      <w:marTop w:val="0"/>
      <w:marBottom w:val="0"/>
      <w:divBdr>
        <w:top w:val="none" w:sz="0" w:space="0" w:color="auto"/>
        <w:left w:val="none" w:sz="0" w:space="0" w:color="auto"/>
        <w:bottom w:val="none" w:sz="0" w:space="0" w:color="auto"/>
        <w:right w:val="none" w:sz="0" w:space="0" w:color="auto"/>
      </w:divBdr>
    </w:div>
    <w:div w:id="36322163">
      <w:bodyDiv w:val="1"/>
      <w:marLeft w:val="0"/>
      <w:marRight w:val="0"/>
      <w:marTop w:val="0"/>
      <w:marBottom w:val="0"/>
      <w:divBdr>
        <w:top w:val="none" w:sz="0" w:space="0" w:color="auto"/>
        <w:left w:val="none" w:sz="0" w:space="0" w:color="auto"/>
        <w:bottom w:val="none" w:sz="0" w:space="0" w:color="auto"/>
        <w:right w:val="none" w:sz="0" w:space="0" w:color="auto"/>
      </w:divBdr>
    </w:div>
    <w:div w:id="36392366">
      <w:bodyDiv w:val="1"/>
      <w:marLeft w:val="0"/>
      <w:marRight w:val="0"/>
      <w:marTop w:val="0"/>
      <w:marBottom w:val="0"/>
      <w:divBdr>
        <w:top w:val="none" w:sz="0" w:space="0" w:color="auto"/>
        <w:left w:val="none" w:sz="0" w:space="0" w:color="auto"/>
        <w:bottom w:val="none" w:sz="0" w:space="0" w:color="auto"/>
        <w:right w:val="none" w:sz="0" w:space="0" w:color="auto"/>
      </w:divBdr>
    </w:div>
    <w:div w:id="36441461">
      <w:bodyDiv w:val="1"/>
      <w:marLeft w:val="0"/>
      <w:marRight w:val="0"/>
      <w:marTop w:val="0"/>
      <w:marBottom w:val="0"/>
      <w:divBdr>
        <w:top w:val="none" w:sz="0" w:space="0" w:color="auto"/>
        <w:left w:val="none" w:sz="0" w:space="0" w:color="auto"/>
        <w:bottom w:val="none" w:sz="0" w:space="0" w:color="auto"/>
        <w:right w:val="none" w:sz="0" w:space="0" w:color="auto"/>
      </w:divBdr>
    </w:div>
    <w:div w:id="36469771">
      <w:bodyDiv w:val="1"/>
      <w:marLeft w:val="0"/>
      <w:marRight w:val="0"/>
      <w:marTop w:val="0"/>
      <w:marBottom w:val="0"/>
      <w:divBdr>
        <w:top w:val="none" w:sz="0" w:space="0" w:color="auto"/>
        <w:left w:val="none" w:sz="0" w:space="0" w:color="auto"/>
        <w:bottom w:val="none" w:sz="0" w:space="0" w:color="auto"/>
        <w:right w:val="none" w:sz="0" w:space="0" w:color="auto"/>
      </w:divBdr>
    </w:div>
    <w:div w:id="36584405">
      <w:bodyDiv w:val="1"/>
      <w:marLeft w:val="0"/>
      <w:marRight w:val="0"/>
      <w:marTop w:val="0"/>
      <w:marBottom w:val="0"/>
      <w:divBdr>
        <w:top w:val="none" w:sz="0" w:space="0" w:color="auto"/>
        <w:left w:val="none" w:sz="0" w:space="0" w:color="auto"/>
        <w:bottom w:val="none" w:sz="0" w:space="0" w:color="auto"/>
        <w:right w:val="none" w:sz="0" w:space="0" w:color="auto"/>
      </w:divBdr>
    </w:div>
    <w:div w:id="36592937">
      <w:bodyDiv w:val="1"/>
      <w:marLeft w:val="0"/>
      <w:marRight w:val="0"/>
      <w:marTop w:val="0"/>
      <w:marBottom w:val="0"/>
      <w:divBdr>
        <w:top w:val="none" w:sz="0" w:space="0" w:color="auto"/>
        <w:left w:val="none" w:sz="0" w:space="0" w:color="auto"/>
        <w:bottom w:val="none" w:sz="0" w:space="0" w:color="auto"/>
        <w:right w:val="none" w:sz="0" w:space="0" w:color="auto"/>
      </w:divBdr>
    </w:div>
    <w:div w:id="36635420">
      <w:bodyDiv w:val="1"/>
      <w:marLeft w:val="0"/>
      <w:marRight w:val="0"/>
      <w:marTop w:val="0"/>
      <w:marBottom w:val="0"/>
      <w:divBdr>
        <w:top w:val="none" w:sz="0" w:space="0" w:color="auto"/>
        <w:left w:val="none" w:sz="0" w:space="0" w:color="auto"/>
        <w:bottom w:val="none" w:sz="0" w:space="0" w:color="auto"/>
        <w:right w:val="none" w:sz="0" w:space="0" w:color="auto"/>
      </w:divBdr>
    </w:div>
    <w:div w:id="36636202">
      <w:bodyDiv w:val="1"/>
      <w:marLeft w:val="0"/>
      <w:marRight w:val="0"/>
      <w:marTop w:val="0"/>
      <w:marBottom w:val="0"/>
      <w:divBdr>
        <w:top w:val="none" w:sz="0" w:space="0" w:color="auto"/>
        <w:left w:val="none" w:sz="0" w:space="0" w:color="auto"/>
        <w:bottom w:val="none" w:sz="0" w:space="0" w:color="auto"/>
        <w:right w:val="none" w:sz="0" w:space="0" w:color="auto"/>
      </w:divBdr>
    </w:div>
    <w:div w:id="36660770">
      <w:bodyDiv w:val="1"/>
      <w:marLeft w:val="0"/>
      <w:marRight w:val="0"/>
      <w:marTop w:val="0"/>
      <w:marBottom w:val="0"/>
      <w:divBdr>
        <w:top w:val="none" w:sz="0" w:space="0" w:color="auto"/>
        <w:left w:val="none" w:sz="0" w:space="0" w:color="auto"/>
        <w:bottom w:val="none" w:sz="0" w:space="0" w:color="auto"/>
        <w:right w:val="none" w:sz="0" w:space="0" w:color="auto"/>
      </w:divBdr>
    </w:div>
    <w:div w:id="36703370">
      <w:bodyDiv w:val="1"/>
      <w:marLeft w:val="0"/>
      <w:marRight w:val="0"/>
      <w:marTop w:val="0"/>
      <w:marBottom w:val="0"/>
      <w:divBdr>
        <w:top w:val="none" w:sz="0" w:space="0" w:color="auto"/>
        <w:left w:val="none" w:sz="0" w:space="0" w:color="auto"/>
        <w:bottom w:val="none" w:sz="0" w:space="0" w:color="auto"/>
        <w:right w:val="none" w:sz="0" w:space="0" w:color="auto"/>
      </w:divBdr>
    </w:div>
    <w:div w:id="36710229">
      <w:bodyDiv w:val="1"/>
      <w:marLeft w:val="0"/>
      <w:marRight w:val="0"/>
      <w:marTop w:val="0"/>
      <w:marBottom w:val="0"/>
      <w:divBdr>
        <w:top w:val="none" w:sz="0" w:space="0" w:color="auto"/>
        <w:left w:val="none" w:sz="0" w:space="0" w:color="auto"/>
        <w:bottom w:val="none" w:sz="0" w:space="0" w:color="auto"/>
        <w:right w:val="none" w:sz="0" w:space="0" w:color="auto"/>
      </w:divBdr>
    </w:div>
    <w:div w:id="36711358">
      <w:bodyDiv w:val="1"/>
      <w:marLeft w:val="0"/>
      <w:marRight w:val="0"/>
      <w:marTop w:val="0"/>
      <w:marBottom w:val="0"/>
      <w:divBdr>
        <w:top w:val="none" w:sz="0" w:space="0" w:color="auto"/>
        <w:left w:val="none" w:sz="0" w:space="0" w:color="auto"/>
        <w:bottom w:val="none" w:sz="0" w:space="0" w:color="auto"/>
        <w:right w:val="none" w:sz="0" w:space="0" w:color="auto"/>
      </w:divBdr>
    </w:div>
    <w:div w:id="36779629">
      <w:bodyDiv w:val="1"/>
      <w:marLeft w:val="0"/>
      <w:marRight w:val="0"/>
      <w:marTop w:val="0"/>
      <w:marBottom w:val="0"/>
      <w:divBdr>
        <w:top w:val="none" w:sz="0" w:space="0" w:color="auto"/>
        <w:left w:val="none" w:sz="0" w:space="0" w:color="auto"/>
        <w:bottom w:val="none" w:sz="0" w:space="0" w:color="auto"/>
        <w:right w:val="none" w:sz="0" w:space="0" w:color="auto"/>
      </w:divBdr>
    </w:div>
    <w:div w:id="36853018">
      <w:bodyDiv w:val="1"/>
      <w:marLeft w:val="0"/>
      <w:marRight w:val="0"/>
      <w:marTop w:val="0"/>
      <w:marBottom w:val="0"/>
      <w:divBdr>
        <w:top w:val="none" w:sz="0" w:space="0" w:color="auto"/>
        <w:left w:val="none" w:sz="0" w:space="0" w:color="auto"/>
        <w:bottom w:val="none" w:sz="0" w:space="0" w:color="auto"/>
        <w:right w:val="none" w:sz="0" w:space="0" w:color="auto"/>
      </w:divBdr>
    </w:div>
    <w:div w:id="36854803">
      <w:bodyDiv w:val="1"/>
      <w:marLeft w:val="0"/>
      <w:marRight w:val="0"/>
      <w:marTop w:val="0"/>
      <w:marBottom w:val="0"/>
      <w:divBdr>
        <w:top w:val="none" w:sz="0" w:space="0" w:color="auto"/>
        <w:left w:val="none" w:sz="0" w:space="0" w:color="auto"/>
        <w:bottom w:val="none" w:sz="0" w:space="0" w:color="auto"/>
        <w:right w:val="none" w:sz="0" w:space="0" w:color="auto"/>
      </w:divBdr>
    </w:div>
    <w:div w:id="36901613">
      <w:bodyDiv w:val="1"/>
      <w:marLeft w:val="0"/>
      <w:marRight w:val="0"/>
      <w:marTop w:val="0"/>
      <w:marBottom w:val="0"/>
      <w:divBdr>
        <w:top w:val="none" w:sz="0" w:space="0" w:color="auto"/>
        <w:left w:val="none" w:sz="0" w:space="0" w:color="auto"/>
        <w:bottom w:val="none" w:sz="0" w:space="0" w:color="auto"/>
        <w:right w:val="none" w:sz="0" w:space="0" w:color="auto"/>
      </w:divBdr>
    </w:div>
    <w:div w:id="36903854">
      <w:bodyDiv w:val="1"/>
      <w:marLeft w:val="0"/>
      <w:marRight w:val="0"/>
      <w:marTop w:val="0"/>
      <w:marBottom w:val="0"/>
      <w:divBdr>
        <w:top w:val="none" w:sz="0" w:space="0" w:color="auto"/>
        <w:left w:val="none" w:sz="0" w:space="0" w:color="auto"/>
        <w:bottom w:val="none" w:sz="0" w:space="0" w:color="auto"/>
        <w:right w:val="none" w:sz="0" w:space="0" w:color="auto"/>
      </w:divBdr>
    </w:div>
    <w:div w:id="36972842">
      <w:bodyDiv w:val="1"/>
      <w:marLeft w:val="0"/>
      <w:marRight w:val="0"/>
      <w:marTop w:val="0"/>
      <w:marBottom w:val="0"/>
      <w:divBdr>
        <w:top w:val="none" w:sz="0" w:space="0" w:color="auto"/>
        <w:left w:val="none" w:sz="0" w:space="0" w:color="auto"/>
        <w:bottom w:val="none" w:sz="0" w:space="0" w:color="auto"/>
        <w:right w:val="none" w:sz="0" w:space="0" w:color="auto"/>
      </w:divBdr>
    </w:div>
    <w:div w:id="36977720">
      <w:bodyDiv w:val="1"/>
      <w:marLeft w:val="0"/>
      <w:marRight w:val="0"/>
      <w:marTop w:val="0"/>
      <w:marBottom w:val="0"/>
      <w:divBdr>
        <w:top w:val="none" w:sz="0" w:space="0" w:color="auto"/>
        <w:left w:val="none" w:sz="0" w:space="0" w:color="auto"/>
        <w:bottom w:val="none" w:sz="0" w:space="0" w:color="auto"/>
        <w:right w:val="none" w:sz="0" w:space="0" w:color="auto"/>
      </w:divBdr>
    </w:div>
    <w:div w:id="36980037">
      <w:bodyDiv w:val="1"/>
      <w:marLeft w:val="0"/>
      <w:marRight w:val="0"/>
      <w:marTop w:val="0"/>
      <w:marBottom w:val="0"/>
      <w:divBdr>
        <w:top w:val="none" w:sz="0" w:space="0" w:color="auto"/>
        <w:left w:val="none" w:sz="0" w:space="0" w:color="auto"/>
        <w:bottom w:val="none" w:sz="0" w:space="0" w:color="auto"/>
        <w:right w:val="none" w:sz="0" w:space="0" w:color="auto"/>
      </w:divBdr>
    </w:div>
    <w:div w:id="37094136">
      <w:bodyDiv w:val="1"/>
      <w:marLeft w:val="0"/>
      <w:marRight w:val="0"/>
      <w:marTop w:val="0"/>
      <w:marBottom w:val="0"/>
      <w:divBdr>
        <w:top w:val="none" w:sz="0" w:space="0" w:color="auto"/>
        <w:left w:val="none" w:sz="0" w:space="0" w:color="auto"/>
        <w:bottom w:val="none" w:sz="0" w:space="0" w:color="auto"/>
        <w:right w:val="none" w:sz="0" w:space="0" w:color="auto"/>
      </w:divBdr>
    </w:div>
    <w:div w:id="37094556">
      <w:bodyDiv w:val="1"/>
      <w:marLeft w:val="0"/>
      <w:marRight w:val="0"/>
      <w:marTop w:val="0"/>
      <w:marBottom w:val="0"/>
      <w:divBdr>
        <w:top w:val="none" w:sz="0" w:space="0" w:color="auto"/>
        <w:left w:val="none" w:sz="0" w:space="0" w:color="auto"/>
        <w:bottom w:val="none" w:sz="0" w:space="0" w:color="auto"/>
        <w:right w:val="none" w:sz="0" w:space="0" w:color="auto"/>
      </w:divBdr>
    </w:div>
    <w:div w:id="37097089">
      <w:bodyDiv w:val="1"/>
      <w:marLeft w:val="0"/>
      <w:marRight w:val="0"/>
      <w:marTop w:val="0"/>
      <w:marBottom w:val="0"/>
      <w:divBdr>
        <w:top w:val="none" w:sz="0" w:space="0" w:color="auto"/>
        <w:left w:val="none" w:sz="0" w:space="0" w:color="auto"/>
        <w:bottom w:val="none" w:sz="0" w:space="0" w:color="auto"/>
        <w:right w:val="none" w:sz="0" w:space="0" w:color="auto"/>
      </w:divBdr>
    </w:div>
    <w:div w:id="37123034">
      <w:bodyDiv w:val="1"/>
      <w:marLeft w:val="0"/>
      <w:marRight w:val="0"/>
      <w:marTop w:val="0"/>
      <w:marBottom w:val="0"/>
      <w:divBdr>
        <w:top w:val="none" w:sz="0" w:space="0" w:color="auto"/>
        <w:left w:val="none" w:sz="0" w:space="0" w:color="auto"/>
        <w:bottom w:val="none" w:sz="0" w:space="0" w:color="auto"/>
        <w:right w:val="none" w:sz="0" w:space="0" w:color="auto"/>
      </w:divBdr>
    </w:div>
    <w:div w:id="37125973">
      <w:bodyDiv w:val="1"/>
      <w:marLeft w:val="0"/>
      <w:marRight w:val="0"/>
      <w:marTop w:val="0"/>
      <w:marBottom w:val="0"/>
      <w:divBdr>
        <w:top w:val="none" w:sz="0" w:space="0" w:color="auto"/>
        <w:left w:val="none" w:sz="0" w:space="0" w:color="auto"/>
        <w:bottom w:val="none" w:sz="0" w:space="0" w:color="auto"/>
        <w:right w:val="none" w:sz="0" w:space="0" w:color="auto"/>
      </w:divBdr>
    </w:div>
    <w:div w:id="37243022">
      <w:bodyDiv w:val="1"/>
      <w:marLeft w:val="0"/>
      <w:marRight w:val="0"/>
      <w:marTop w:val="0"/>
      <w:marBottom w:val="0"/>
      <w:divBdr>
        <w:top w:val="none" w:sz="0" w:space="0" w:color="auto"/>
        <w:left w:val="none" w:sz="0" w:space="0" w:color="auto"/>
        <w:bottom w:val="none" w:sz="0" w:space="0" w:color="auto"/>
        <w:right w:val="none" w:sz="0" w:space="0" w:color="auto"/>
      </w:divBdr>
    </w:div>
    <w:div w:id="37315889">
      <w:bodyDiv w:val="1"/>
      <w:marLeft w:val="0"/>
      <w:marRight w:val="0"/>
      <w:marTop w:val="0"/>
      <w:marBottom w:val="0"/>
      <w:divBdr>
        <w:top w:val="none" w:sz="0" w:space="0" w:color="auto"/>
        <w:left w:val="none" w:sz="0" w:space="0" w:color="auto"/>
        <w:bottom w:val="none" w:sz="0" w:space="0" w:color="auto"/>
        <w:right w:val="none" w:sz="0" w:space="0" w:color="auto"/>
      </w:divBdr>
    </w:div>
    <w:div w:id="37317972">
      <w:bodyDiv w:val="1"/>
      <w:marLeft w:val="0"/>
      <w:marRight w:val="0"/>
      <w:marTop w:val="0"/>
      <w:marBottom w:val="0"/>
      <w:divBdr>
        <w:top w:val="none" w:sz="0" w:space="0" w:color="auto"/>
        <w:left w:val="none" w:sz="0" w:space="0" w:color="auto"/>
        <w:bottom w:val="none" w:sz="0" w:space="0" w:color="auto"/>
        <w:right w:val="none" w:sz="0" w:space="0" w:color="auto"/>
      </w:divBdr>
    </w:div>
    <w:div w:id="37321774">
      <w:bodyDiv w:val="1"/>
      <w:marLeft w:val="0"/>
      <w:marRight w:val="0"/>
      <w:marTop w:val="0"/>
      <w:marBottom w:val="0"/>
      <w:divBdr>
        <w:top w:val="none" w:sz="0" w:space="0" w:color="auto"/>
        <w:left w:val="none" w:sz="0" w:space="0" w:color="auto"/>
        <w:bottom w:val="none" w:sz="0" w:space="0" w:color="auto"/>
        <w:right w:val="none" w:sz="0" w:space="0" w:color="auto"/>
      </w:divBdr>
    </w:div>
    <w:div w:id="37322006">
      <w:bodyDiv w:val="1"/>
      <w:marLeft w:val="0"/>
      <w:marRight w:val="0"/>
      <w:marTop w:val="0"/>
      <w:marBottom w:val="0"/>
      <w:divBdr>
        <w:top w:val="none" w:sz="0" w:space="0" w:color="auto"/>
        <w:left w:val="none" w:sz="0" w:space="0" w:color="auto"/>
        <w:bottom w:val="none" w:sz="0" w:space="0" w:color="auto"/>
        <w:right w:val="none" w:sz="0" w:space="0" w:color="auto"/>
      </w:divBdr>
    </w:div>
    <w:div w:id="37363258">
      <w:bodyDiv w:val="1"/>
      <w:marLeft w:val="0"/>
      <w:marRight w:val="0"/>
      <w:marTop w:val="0"/>
      <w:marBottom w:val="0"/>
      <w:divBdr>
        <w:top w:val="none" w:sz="0" w:space="0" w:color="auto"/>
        <w:left w:val="none" w:sz="0" w:space="0" w:color="auto"/>
        <w:bottom w:val="none" w:sz="0" w:space="0" w:color="auto"/>
        <w:right w:val="none" w:sz="0" w:space="0" w:color="auto"/>
      </w:divBdr>
    </w:div>
    <w:div w:id="37366381">
      <w:bodyDiv w:val="1"/>
      <w:marLeft w:val="0"/>
      <w:marRight w:val="0"/>
      <w:marTop w:val="0"/>
      <w:marBottom w:val="0"/>
      <w:divBdr>
        <w:top w:val="none" w:sz="0" w:space="0" w:color="auto"/>
        <w:left w:val="none" w:sz="0" w:space="0" w:color="auto"/>
        <w:bottom w:val="none" w:sz="0" w:space="0" w:color="auto"/>
        <w:right w:val="none" w:sz="0" w:space="0" w:color="auto"/>
      </w:divBdr>
    </w:div>
    <w:div w:id="37433407">
      <w:bodyDiv w:val="1"/>
      <w:marLeft w:val="0"/>
      <w:marRight w:val="0"/>
      <w:marTop w:val="0"/>
      <w:marBottom w:val="0"/>
      <w:divBdr>
        <w:top w:val="none" w:sz="0" w:space="0" w:color="auto"/>
        <w:left w:val="none" w:sz="0" w:space="0" w:color="auto"/>
        <w:bottom w:val="none" w:sz="0" w:space="0" w:color="auto"/>
        <w:right w:val="none" w:sz="0" w:space="0" w:color="auto"/>
      </w:divBdr>
    </w:div>
    <w:div w:id="37436358">
      <w:bodyDiv w:val="1"/>
      <w:marLeft w:val="0"/>
      <w:marRight w:val="0"/>
      <w:marTop w:val="0"/>
      <w:marBottom w:val="0"/>
      <w:divBdr>
        <w:top w:val="none" w:sz="0" w:space="0" w:color="auto"/>
        <w:left w:val="none" w:sz="0" w:space="0" w:color="auto"/>
        <w:bottom w:val="none" w:sz="0" w:space="0" w:color="auto"/>
        <w:right w:val="none" w:sz="0" w:space="0" w:color="auto"/>
      </w:divBdr>
    </w:div>
    <w:div w:id="37514284">
      <w:bodyDiv w:val="1"/>
      <w:marLeft w:val="0"/>
      <w:marRight w:val="0"/>
      <w:marTop w:val="0"/>
      <w:marBottom w:val="0"/>
      <w:divBdr>
        <w:top w:val="none" w:sz="0" w:space="0" w:color="auto"/>
        <w:left w:val="none" w:sz="0" w:space="0" w:color="auto"/>
        <w:bottom w:val="none" w:sz="0" w:space="0" w:color="auto"/>
        <w:right w:val="none" w:sz="0" w:space="0" w:color="auto"/>
      </w:divBdr>
    </w:div>
    <w:div w:id="37554589">
      <w:bodyDiv w:val="1"/>
      <w:marLeft w:val="0"/>
      <w:marRight w:val="0"/>
      <w:marTop w:val="0"/>
      <w:marBottom w:val="0"/>
      <w:divBdr>
        <w:top w:val="none" w:sz="0" w:space="0" w:color="auto"/>
        <w:left w:val="none" w:sz="0" w:space="0" w:color="auto"/>
        <w:bottom w:val="none" w:sz="0" w:space="0" w:color="auto"/>
        <w:right w:val="none" w:sz="0" w:space="0" w:color="auto"/>
      </w:divBdr>
    </w:div>
    <w:div w:id="37555475">
      <w:bodyDiv w:val="1"/>
      <w:marLeft w:val="0"/>
      <w:marRight w:val="0"/>
      <w:marTop w:val="0"/>
      <w:marBottom w:val="0"/>
      <w:divBdr>
        <w:top w:val="none" w:sz="0" w:space="0" w:color="auto"/>
        <w:left w:val="none" w:sz="0" w:space="0" w:color="auto"/>
        <w:bottom w:val="none" w:sz="0" w:space="0" w:color="auto"/>
        <w:right w:val="none" w:sz="0" w:space="0" w:color="auto"/>
      </w:divBdr>
    </w:div>
    <w:div w:id="37558602">
      <w:bodyDiv w:val="1"/>
      <w:marLeft w:val="0"/>
      <w:marRight w:val="0"/>
      <w:marTop w:val="0"/>
      <w:marBottom w:val="0"/>
      <w:divBdr>
        <w:top w:val="none" w:sz="0" w:space="0" w:color="auto"/>
        <w:left w:val="none" w:sz="0" w:space="0" w:color="auto"/>
        <w:bottom w:val="none" w:sz="0" w:space="0" w:color="auto"/>
        <w:right w:val="none" w:sz="0" w:space="0" w:color="auto"/>
      </w:divBdr>
    </w:div>
    <w:div w:id="37706250">
      <w:bodyDiv w:val="1"/>
      <w:marLeft w:val="0"/>
      <w:marRight w:val="0"/>
      <w:marTop w:val="0"/>
      <w:marBottom w:val="0"/>
      <w:divBdr>
        <w:top w:val="none" w:sz="0" w:space="0" w:color="auto"/>
        <w:left w:val="none" w:sz="0" w:space="0" w:color="auto"/>
        <w:bottom w:val="none" w:sz="0" w:space="0" w:color="auto"/>
        <w:right w:val="none" w:sz="0" w:space="0" w:color="auto"/>
      </w:divBdr>
    </w:div>
    <w:div w:id="37781355">
      <w:bodyDiv w:val="1"/>
      <w:marLeft w:val="0"/>
      <w:marRight w:val="0"/>
      <w:marTop w:val="0"/>
      <w:marBottom w:val="0"/>
      <w:divBdr>
        <w:top w:val="none" w:sz="0" w:space="0" w:color="auto"/>
        <w:left w:val="none" w:sz="0" w:space="0" w:color="auto"/>
        <w:bottom w:val="none" w:sz="0" w:space="0" w:color="auto"/>
        <w:right w:val="none" w:sz="0" w:space="0" w:color="auto"/>
      </w:divBdr>
    </w:div>
    <w:div w:id="37898430">
      <w:bodyDiv w:val="1"/>
      <w:marLeft w:val="0"/>
      <w:marRight w:val="0"/>
      <w:marTop w:val="0"/>
      <w:marBottom w:val="0"/>
      <w:divBdr>
        <w:top w:val="none" w:sz="0" w:space="0" w:color="auto"/>
        <w:left w:val="none" w:sz="0" w:space="0" w:color="auto"/>
        <w:bottom w:val="none" w:sz="0" w:space="0" w:color="auto"/>
        <w:right w:val="none" w:sz="0" w:space="0" w:color="auto"/>
      </w:divBdr>
    </w:div>
    <w:div w:id="37970221">
      <w:bodyDiv w:val="1"/>
      <w:marLeft w:val="0"/>
      <w:marRight w:val="0"/>
      <w:marTop w:val="0"/>
      <w:marBottom w:val="0"/>
      <w:divBdr>
        <w:top w:val="none" w:sz="0" w:space="0" w:color="auto"/>
        <w:left w:val="none" w:sz="0" w:space="0" w:color="auto"/>
        <w:bottom w:val="none" w:sz="0" w:space="0" w:color="auto"/>
        <w:right w:val="none" w:sz="0" w:space="0" w:color="auto"/>
      </w:divBdr>
    </w:div>
    <w:div w:id="37973716">
      <w:bodyDiv w:val="1"/>
      <w:marLeft w:val="0"/>
      <w:marRight w:val="0"/>
      <w:marTop w:val="0"/>
      <w:marBottom w:val="0"/>
      <w:divBdr>
        <w:top w:val="none" w:sz="0" w:space="0" w:color="auto"/>
        <w:left w:val="none" w:sz="0" w:space="0" w:color="auto"/>
        <w:bottom w:val="none" w:sz="0" w:space="0" w:color="auto"/>
        <w:right w:val="none" w:sz="0" w:space="0" w:color="auto"/>
      </w:divBdr>
    </w:div>
    <w:div w:id="38022092">
      <w:bodyDiv w:val="1"/>
      <w:marLeft w:val="0"/>
      <w:marRight w:val="0"/>
      <w:marTop w:val="0"/>
      <w:marBottom w:val="0"/>
      <w:divBdr>
        <w:top w:val="none" w:sz="0" w:space="0" w:color="auto"/>
        <w:left w:val="none" w:sz="0" w:space="0" w:color="auto"/>
        <w:bottom w:val="none" w:sz="0" w:space="0" w:color="auto"/>
        <w:right w:val="none" w:sz="0" w:space="0" w:color="auto"/>
      </w:divBdr>
    </w:div>
    <w:div w:id="38095616">
      <w:bodyDiv w:val="1"/>
      <w:marLeft w:val="0"/>
      <w:marRight w:val="0"/>
      <w:marTop w:val="0"/>
      <w:marBottom w:val="0"/>
      <w:divBdr>
        <w:top w:val="none" w:sz="0" w:space="0" w:color="auto"/>
        <w:left w:val="none" w:sz="0" w:space="0" w:color="auto"/>
        <w:bottom w:val="none" w:sz="0" w:space="0" w:color="auto"/>
        <w:right w:val="none" w:sz="0" w:space="0" w:color="auto"/>
      </w:divBdr>
    </w:div>
    <w:div w:id="38168571">
      <w:bodyDiv w:val="1"/>
      <w:marLeft w:val="0"/>
      <w:marRight w:val="0"/>
      <w:marTop w:val="0"/>
      <w:marBottom w:val="0"/>
      <w:divBdr>
        <w:top w:val="none" w:sz="0" w:space="0" w:color="auto"/>
        <w:left w:val="none" w:sz="0" w:space="0" w:color="auto"/>
        <w:bottom w:val="none" w:sz="0" w:space="0" w:color="auto"/>
        <w:right w:val="none" w:sz="0" w:space="0" w:color="auto"/>
      </w:divBdr>
    </w:div>
    <w:div w:id="38289037">
      <w:bodyDiv w:val="1"/>
      <w:marLeft w:val="0"/>
      <w:marRight w:val="0"/>
      <w:marTop w:val="0"/>
      <w:marBottom w:val="0"/>
      <w:divBdr>
        <w:top w:val="none" w:sz="0" w:space="0" w:color="auto"/>
        <w:left w:val="none" w:sz="0" w:space="0" w:color="auto"/>
        <w:bottom w:val="none" w:sz="0" w:space="0" w:color="auto"/>
        <w:right w:val="none" w:sz="0" w:space="0" w:color="auto"/>
      </w:divBdr>
    </w:div>
    <w:div w:id="38289282">
      <w:bodyDiv w:val="1"/>
      <w:marLeft w:val="0"/>
      <w:marRight w:val="0"/>
      <w:marTop w:val="0"/>
      <w:marBottom w:val="0"/>
      <w:divBdr>
        <w:top w:val="none" w:sz="0" w:space="0" w:color="auto"/>
        <w:left w:val="none" w:sz="0" w:space="0" w:color="auto"/>
        <w:bottom w:val="none" w:sz="0" w:space="0" w:color="auto"/>
        <w:right w:val="none" w:sz="0" w:space="0" w:color="auto"/>
      </w:divBdr>
    </w:div>
    <w:div w:id="38359047">
      <w:bodyDiv w:val="1"/>
      <w:marLeft w:val="0"/>
      <w:marRight w:val="0"/>
      <w:marTop w:val="0"/>
      <w:marBottom w:val="0"/>
      <w:divBdr>
        <w:top w:val="none" w:sz="0" w:space="0" w:color="auto"/>
        <w:left w:val="none" w:sz="0" w:space="0" w:color="auto"/>
        <w:bottom w:val="none" w:sz="0" w:space="0" w:color="auto"/>
        <w:right w:val="none" w:sz="0" w:space="0" w:color="auto"/>
      </w:divBdr>
    </w:div>
    <w:div w:id="38363096">
      <w:bodyDiv w:val="1"/>
      <w:marLeft w:val="0"/>
      <w:marRight w:val="0"/>
      <w:marTop w:val="0"/>
      <w:marBottom w:val="0"/>
      <w:divBdr>
        <w:top w:val="none" w:sz="0" w:space="0" w:color="auto"/>
        <w:left w:val="none" w:sz="0" w:space="0" w:color="auto"/>
        <w:bottom w:val="none" w:sz="0" w:space="0" w:color="auto"/>
        <w:right w:val="none" w:sz="0" w:space="0" w:color="auto"/>
      </w:divBdr>
    </w:div>
    <w:div w:id="38366319">
      <w:bodyDiv w:val="1"/>
      <w:marLeft w:val="0"/>
      <w:marRight w:val="0"/>
      <w:marTop w:val="0"/>
      <w:marBottom w:val="0"/>
      <w:divBdr>
        <w:top w:val="none" w:sz="0" w:space="0" w:color="auto"/>
        <w:left w:val="none" w:sz="0" w:space="0" w:color="auto"/>
        <w:bottom w:val="none" w:sz="0" w:space="0" w:color="auto"/>
        <w:right w:val="none" w:sz="0" w:space="0" w:color="auto"/>
      </w:divBdr>
    </w:div>
    <w:div w:id="38407609">
      <w:bodyDiv w:val="1"/>
      <w:marLeft w:val="0"/>
      <w:marRight w:val="0"/>
      <w:marTop w:val="0"/>
      <w:marBottom w:val="0"/>
      <w:divBdr>
        <w:top w:val="none" w:sz="0" w:space="0" w:color="auto"/>
        <w:left w:val="none" w:sz="0" w:space="0" w:color="auto"/>
        <w:bottom w:val="none" w:sz="0" w:space="0" w:color="auto"/>
        <w:right w:val="none" w:sz="0" w:space="0" w:color="auto"/>
      </w:divBdr>
    </w:div>
    <w:div w:id="38433825">
      <w:bodyDiv w:val="1"/>
      <w:marLeft w:val="0"/>
      <w:marRight w:val="0"/>
      <w:marTop w:val="0"/>
      <w:marBottom w:val="0"/>
      <w:divBdr>
        <w:top w:val="none" w:sz="0" w:space="0" w:color="auto"/>
        <w:left w:val="none" w:sz="0" w:space="0" w:color="auto"/>
        <w:bottom w:val="none" w:sz="0" w:space="0" w:color="auto"/>
        <w:right w:val="none" w:sz="0" w:space="0" w:color="auto"/>
      </w:divBdr>
    </w:div>
    <w:div w:id="38482600">
      <w:bodyDiv w:val="1"/>
      <w:marLeft w:val="0"/>
      <w:marRight w:val="0"/>
      <w:marTop w:val="0"/>
      <w:marBottom w:val="0"/>
      <w:divBdr>
        <w:top w:val="none" w:sz="0" w:space="0" w:color="auto"/>
        <w:left w:val="none" w:sz="0" w:space="0" w:color="auto"/>
        <w:bottom w:val="none" w:sz="0" w:space="0" w:color="auto"/>
        <w:right w:val="none" w:sz="0" w:space="0" w:color="auto"/>
      </w:divBdr>
    </w:div>
    <w:div w:id="38553204">
      <w:bodyDiv w:val="1"/>
      <w:marLeft w:val="0"/>
      <w:marRight w:val="0"/>
      <w:marTop w:val="0"/>
      <w:marBottom w:val="0"/>
      <w:divBdr>
        <w:top w:val="none" w:sz="0" w:space="0" w:color="auto"/>
        <w:left w:val="none" w:sz="0" w:space="0" w:color="auto"/>
        <w:bottom w:val="none" w:sz="0" w:space="0" w:color="auto"/>
        <w:right w:val="none" w:sz="0" w:space="0" w:color="auto"/>
      </w:divBdr>
    </w:div>
    <w:div w:id="38629748">
      <w:bodyDiv w:val="1"/>
      <w:marLeft w:val="0"/>
      <w:marRight w:val="0"/>
      <w:marTop w:val="0"/>
      <w:marBottom w:val="0"/>
      <w:divBdr>
        <w:top w:val="none" w:sz="0" w:space="0" w:color="auto"/>
        <w:left w:val="none" w:sz="0" w:space="0" w:color="auto"/>
        <w:bottom w:val="none" w:sz="0" w:space="0" w:color="auto"/>
        <w:right w:val="none" w:sz="0" w:space="0" w:color="auto"/>
      </w:divBdr>
    </w:div>
    <w:div w:id="38630886">
      <w:bodyDiv w:val="1"/>
      <w:marLeft w:val="0"/>
      <w:marRight w:val="0"/>
      <w:marTop w:val="0"/>
      <w:marBottom w:val="0"/>
      <w:divBdr>
        <w:top w:val="none" w:sz="0" w:space="0" w:color="auto"/>
        <w:left w:val="none" w:sz="0" w:space="0" w:color="auto"/>
        <w:bottom w:val="none" w:sz="0" w:space="0" w:color="auto"/>
        <w:right w:val="none" w:sz="0" w:space="0" w:color="auto"/>
      </w:divBdr>
    </w:div>
    <w:div w:id="38671009">
      <w:bodyDiv w:val="1"/>
      <w:marLeft w:val="0"/>
      <w:marRight w:val="0"/>
      <w:marTop w:val="0"/>
      <w:marBottom w:val="0"/>
      <w:divBdr>
        <w:top w:val="none" w:sz="0" w:space="0" w:color="auto"/>
        <w:left w:val="none" w:sz="0" w:space="0" w:color="auto"/>
        <w:bottom w:val="none" w:sz="0" w:space="0" w:color="auto"/>
        <w:right w:val="none" w:sz="0" w:space="0" w:color="auto"/>
      </w:divBdr>
    </w:div>
    <w:div w:id="38745707">
      <w:bodyDiv w:val="1"/>
      <w:marLeft w:val="0"/>
      <w:marRight w:val="0"/>
      <w:marTop w:val="0"/>
      <w:marBottom w:val="0"/>
      <w:divBdr>
        <w:top w:val="none" w:sz="0" w:space="0" w:color="auto"/>
        <w:left w:val="none" w:sz="0" w:space="0" w:color="auto"/>
        <w:bottom w:val="none" w:sz="0" w:space="0" w:color="auto"/>
        <w:right w:val="none" w:sz="0" w:space="0" w:color="auto"/>
      </w:divBdr>
    </w:div>
    <w:div w:id="38752041">
      <w:bodyDiv w:val="1"/>
      <w:marLeft w:val="0"/>
      <w:marRight w:val="0"/>
      <w:marTop w:val="0"/>
      <w:marBottom w:val="0"/>
      <w:divBdr>
        <w:top w:val="none" w:sz="0" w:space="0" w:color="auto"/>
        <w:left w:val="none" w:sz="0" w:space="0" w:color="auto"/>
        <w:bottom w:val="none" w:sz="0" w:space="0" w:color="auto"/>
        <w:right w:val="none" w:sz="0" w:space="0" w:color="auto"/>
      </w:divBdr>
    </w:div>
    <w:div w:id="38824211">
      <w:bodyDiv w:val="1"/>
      <w:marLeft w:val="0"/>
      <w:marRight w:val="0"/>
      <w:marTop w:val="0"/>
      <w:marBottom w:val="0"/>
      <w:divBdr>
        <w:top w:val="none" w:sz="0" w:space="0" w:color="auto"/>
        <w:left w:val="none" w:sz="0" w:space="0" w:color="auto"/>
        <w:bottom w:val="none" w:sz="0" w:space="0" w:color="auto"/>
        <w:right w:val="none" w:sz="0" w:space="0" w:color="auto"/>
      </w:divBdr>
    </w:div>
    <w:div w:id="38944758">
      <w:bodyDiv w:val="1"/>
      <w:marLeft w:val="0"/>
      <w:marRight w:val="0"/>
      <w:marTop w:val="0"/>
      <w:marBottom w:val="0"/>
      <w:divBdr>
        <w:top w:val="none" w:sz="0" w:space="0" w:color="auto"/>
        <w:left w:val="none" w:sz="0" w:space="0" w:color="auto"/>
        <w:bottom w:val="none" w:sz="0" w:space="0" w:color="auto"/>
        <w:right w:val="none" w:sz="0" w:space="0" w:color="auto"/>
      </w:divBdr>
    </w:div>
    <w:div w:id="39063877">
      <w:bodyDiv w:val="1"/>
      <w:marLeft w:val="0"/>
      <w:marRight w:val="0"/>
      <w:marTop w:val="0"/>
      <w:marBottom w:val="0"/>
      <w:divBdr>
        <w:top w:val="none" w:sz="0" w:space="0" w:color="auto"/>
        <w:left w:val="none" w:sz="0" w:space="0" w:color="auto"/>
        <w:bottom w:val="none" w:sz="0" w:space="0" w:color="auto"/>
        <w:right w:val="none" w:sz="0" w:space="0" w:color="auto"/>
      </w:divBdr>
    </w:div>
    <w:div w:id="39090930">
      <w:bodyDiv w:val="1"/>
      <w:marLeft w:val="0"/>
      <w:marRight w:val="0"/>
      <w:marTop w:val="0"/>
      <w:marBottom w:val="0"/>
      <w:divBdr>
        <w:top w:val="none" w:sz="0" w:space="0" w:color="auto"/>
        <w:left w:val="none" w:sz="0" w:space="0" w:color="auto"/>
        <w:bottom w:val="none" w:sz="0" w:space="0" w:color="auto"/>
        <w:right w:val="none" w:sz="0" w:space="0" w:color="auto"/>
      </w:divBdr>
    </w:div>
    <w:div w:id="39129855">
      <w:bodyDiv w:val="1"/>
      <w:marLeft w:val="0"/>
      <w:marRight w:val="0"/>
      <w:marTop w:val="0"/>
      <w:marBottom w:val="0"/>
      <w:divBdr>
        <w:top w:val="none" w:sz="0" w:space="0" w:color="auto"/>
        <w:left w:val="none" w:sz="0" w:space="0" w:color="auto"/>
        <w:bottom w:val="none" w:sz="0" w:space="0" w:color="auto"/>
        <w:right w:val="none" w:sz="0" w:space="0" w:color="auto"/>
      </w:divBdr>
    </w:div>
    <w:div w:id="39135684">
      <w:bodyDiv w:val="1"/>
      <w:marLeft w:val="0"/>
      <w:marRight w:val="0"/>
      <w:marTop w:val="0"/>
      <w:marBottom w:val="0"/>
      <w:divBdr>
        <w:top w:val="none" w:sz="0" w:space="0" w:color="auto"/>
        <w:left w:val="none" w:sz="0" w:space="0" w:color="auto"/>
        <w:bottom w:val="none" w:sz="0" w:space="0" w:color="auto"/>
        <w:right w:val="none" w:sz="0" w:space="0" w:color="auto"/>
      </w:divBdr>
    </w:div>
    <w:div w:id="39136503">
      <w:bodyDiv w:val="1"/>
      <w:marLeft w:val="0"/>
      <w:marRight w:val="0"/>
      <w:marTop w:val="0"/>
      <w:marBottom w:val="0"/>
      <w:divBdr>
        <w:top w:val="none" w:sz="0" w:space="0" w:color="auto"/>
        <w:left w:val="none" w:sz="0" w:space="0" w:color="auto"/>
        <w:bottom w:val="none" w:sz="0" w:space="0" w:color="auto"/>
        <w:right w:val="none" w:sz="0" w:space="0" w:color="auto"/>
      </w:divBdr>
    </w:div>
    <w:div w:id="39205643">
      <w:bodyDiv w:val="1"/>
      <w:marLeft w:val="0"/>
      <w:marRight w:val="0"/>
      <w:marTop w:val="0"/>
      <w:marBottom w:val="0"/>
      <w:divBdr>
        <w:top w:val="none" w:sz="0" w:space="0" w:color="auto"/>
        <w:left w:val="none" w:sz="0" w:space="0" w:color="auto"/>
        <w:bottom w:val="none" w:sz="0" w:space="0" w:color="auto"/>
        <w:right w:val="none" w:sz="0" w:space="0" w:color="auto"/>
      </w:divBdr>
    </w:div>
    <w:div w:id="39284182">
      <w:bodyDiv w:val="1"/>
      <w:marLeft w:val="0"/>
      <w:marRight w:val="0"/>
      <w:marTop w:val="0"/>
      <w:marBottom w:val="0"/>
      <w:divBdr>
        <w:top w:val="none" w:sz="0" w:space="0" w:color="auto"/>
        <w:left w:val="none" w:sz="0" w:space="0" w:color="auto"/>
        <w:bottom w:val="none" w:sz="0" w:space="0" w:color="auto"/>
        <w:right w:val="none" w:sz="0" w:space="0" w:color="auto"/>
      </w:divBdr>
    </w:div>
    <w:div w:id="39325946">
      <w:bodyDiv w:val="1"/>
      <w:marLeft w:val="0"/>
      <w:marRight w:val="0"/>
      <w:marTop w:val="0"/>
      <w:marBottom w:val="0"/>
      <w:divBdr>
        <w:top w:val="none" w:sz="0" w:space="0" w:color="auto"/>
        <w:left w:val="none" w:sz="0" w:space="0" w:color="auto"/>
        <w:bottom w:val="none" w:sz="0" w:space="0" w:color="auto"/>
        <w:right w:val="none" w:sz="0" w:space="0" w:color="auto"/>
      </w:divBdr>
    </w:div>
    <w:div w:id="39407220">
      <w:bodyDiv w:val="1"/>
      <w:marLeft w:val="0"/>
      <w:marRight w:val="0"/>
      <w:marTop w:val="0"/>
      <w:marBottom w:val="0"/>
      <w:divBdr>
        <w:top w:val="none" w:sz="0" w:space="0" w:color="auto"/>
        <w:left w:val="none" w:sz="0" w:space="0" w:color="auto"/>
        <w:bottom w:val="none" w:sz="0" w:space="0" w:color="auto"/>
        <w:right w:val="none" w:sz="0" w:space="0" w:color="auto"/>
      </w:divBdr>
    </w:div>
    <w:div w:id="39407471">
      <w:bodyDiv w:val="1"/>
      <w:marLeft w:val="0"/>
      <w:marRight w:val="0"/>
      <w:marTop w:val="0"/>
      <w:marBottom w:val="0"/>
      <w:divBdr>
        <w:top w:val="none" w:sz="0" w:space="0" w:color="auto"/>
        <w:left w:val="none" w:sz="0" w:space="0" w:color="auto"/>
        <w:bottom w:val="none" w:sz="0" w:space="0" w:color="auto"/>
        <w:right w:val="none" w:sz="0" w:space="0" w:color="auto"/>
      </w:divBdr>
    </w:div>
    <w:div w:id="39477515">
      <w:bodyDiv w:val="1"/>
      <w:marLeft w:val="0"/>
      <w:marRight w:val="0"/>
      <w:marTop w:val="0"/>
      <w:marBottom w:val="0"/>
      <w:divBdr>
        <w:top w:val="none" w:sz="0" w:space="0" w:color="auto"/>
        <w:left w:val="none" w:sz="0" w:space="0" w:color="auto"/>
        <w:bottom w:val="none" w:sz="0" w:space="0" w:color="auto"/>
        <w:right w:val="none" w:sz="0" w:space="0" w:color="auto"/>
      </w:divBdr>
    </w:div>
    <w:div w:id="39477748">
      <w:bodyDiv w:val="1"/>
      <w:marLeft w:val="0"/>
      <w:marRight w:val="0"/>
      <w:marTop w:val="0"/>
      <w:marBottom w:val="0"/>
      <w:divBdr>
        <w:top w:val="none" w:sz="0" w:space="0" w:color="auto"/>
        <w:left w:val="none" w:sz="0" w:space="0" w:color="auto"/>
        <w:bottom w:val="none" w:sz="0" w:space="0" w:color="auto"/>
        <w:right w:val="none" w:sz="0" w:space="0" w:color="auto"/>
      </w:divBdr>
    </w:div>
    <w:div w:id="39593770">
      <w:bodyDiv w:val="1"/>
      <w:marLeft w:val="0"/>
      <w:marRight w:val="0"/>
      <w:marTop w:val="0"/>
      <w:marBottom w:val="0"/>
      <w:divBdr>
        <w:top w:val="none" w:sz="0" w:space="0" w:color="auto"/>
        <w:left w:val="none" w:sz="0" w:space="0" w:color="auto"/>
        <w:bottom w:val="none" w:sz="0" w:space="0" w:color="auto"/>
        <w:right w:val="none" w:sz="0" w:space="0" w:color="auto"/>
      </w:divBdr>
    </w:div>
    <w:div w:id="39595387">
      <w:bodyDiv w:val="1"/>
      <w:marLeft w:val="0"/>
      <w:marRight w:val="0"/>
      <w:marTop w:val="0"/>
      <w:marBottom w:val="0"/>
      <w:divBdr>
        <w:top w:val="none" w:sz="0" w:space="0" w:color="auto"/>
        <w:left w:val="none" w:sz="0" w:space="0" w:color="auto"/>
        <w:bottom w:val="none" w:sz="0" w:space="0" w:color="auto"/>
        <w:right w:val="none" w:sz="0" w:space="0" w:color="auto"/>
      </w:divBdr>
    </w:div>
    <w:div w:id="39669700">
      <w:bodyDiv w:val="1"/>
      <w:marLeft w:val="0"/>
      <w:marRight w:val="0"/>
      <w:marTop w:val="0"/>
      <w:marBottom w:val="0"/>
      <w:divBdr>
        <w:top w:val="none" w:sz="0" w:space="0" w:color="auto"/>
        <w:left w:val="none" w:sz="0" w:space="0" w:color="auto"/>
        <w:bottom w:val="none" w:sz="0" w:space="0" w:color="auto"/>
        <w:right w:val="none" w:sz="0" w:space="0" w:color="auto"/>
      </w:divBdr>
    </w:div>
    <w:div w:id="39863703">
      <w:bodyDiv w:val="1"/>
      <w:marLeft w:val="0"/>
      <w:marRight w:val="0"/>
      <w:marTop w:val="0"/>
      <w:marBottom w:val="0"/>
      <w:divBdr>
        <w:top w:val="none" w:sz="0" w:space="0" w:color="auto"/>
        <w:left w:val="none" w:sz="0" w:space="0" w:color="auto"/>
        <w:bottom w:val="none" w:sz="0" w:space="0" w:color="auto"/>
        <w:right w:val="none" w:sz="0" w:space="0" w:color="auto"/>
      </w:divBdr>
    </w:div>
    <w:div w:id="39937609">
      <w:bodyDiv w:val="1"/>
      <w:marLeft w:val="0"/>
      <w:marRight w:val="0"/>
      <w:marTop w:val="0"/>
      <w:marBottom w:val="0"/>
      <w:divBdr>
        <w:top w:val="none" w:sz="0" w:space="0" w:color="auto"/>
        <w:left w:val="none" w:sz="0" w:space="0" w:color="auto"/>
        <w:bottom w:val="none" w:sz="0" w:space="0" w:color="auto"/>
        <w:right w:val="none" w:sz="0" w:space="0" w:color="auto"/>
      </w:divBdr>
    </w:div>
    <w:div w:id="39938995">
      <w:bodyDiv w:val="1"/>
      <w:marLeft w:val="0"/>
      <w:marRight w:val="0"/>
      <w:marTop w:val="0"/>
      <w:marBottom w:val="0"/>
      <w:divBdr>
        <w:top w:val="none" w:sz="0" w:space="0" w:color="auto"/>
        <w:left w:val="none" w:sz="0" w:space="0" w:color="auto"/>
        <w:bottom w:val="none" w:sz="0" w:space="0" w:color="auto"/>
        <w:right w:val="none" w:sz="0" w:space="0" w:color="auto"/>
      </w:divBdr>
    </w:div>
    <w:div w:id="39940253">
      <w:bodyDiv w:val="1"/>
      <w:marLeft w:val="0"/>
      <w:marRight w:val="0"/>
      <w:marTop w:val="0"/>
      <w:marBottom w:val="0"/>
      <w:divBdr>
        <w:top w:val="none" w:sz="0" w:space="0" w:color="auto"/>
        <w:left w:val="none" w:sz="0" w:space="0" w:color="auto"/>
        <w:bottom w:val="none" w:sz="0" w:space="0" w:color="auto"/>
        <w:right w:val="none" w:sz="0" w:space="0" w:color="auto"/>
      </w:divBdr>
    </w:div>
    <w:div w:id="39940777">
      <w:bodyDiv w:val="1"/>
      <w:marLeft w:val="0"/>
      <w:marRight w:val="0"/>
      <w:marTop w:val="0"/>
      <w:marBottom w:val="0"/>
      <w:divBdr>
        <w:top w:val="none" w:sz="0" w:space="0" w:color="auto"/>
        <w:left w:val="none" w:sz="0" w:space="0" w:color="auto"/>
        <w:bottom w:val="none" w:sz="0" w:space="0" w:color="auto"/>
        <w:right w:val="none" w:sz="0" w:space="0" w:color="auto"/>
      </w:divBdr>
    </w:div>
    <w:div w:id="39942511">
      <w:bodyDiv w:val="1"/>
      <w:marLeft w:val="0"/>
      <w:marRight w:val="0"/>
      <w:marTop w:val="0"/>
      <w:marBottom w:val="0"/>
      <w:divBdr>
        <w:top w:val="none" w:sz="0" w:space="0" w:color="auto"/>
        <w:left w:val="none" w:sz="0" w:space="0" w:color="auto"/>
        <w:bottom w:val="none" w:sz="0" w:space="0" w:color="auto"/>
        <w:right w:val="none" w:sz="0" w:space="0" w:color="auto"/>
      </w:divBdr>
    </w:div>
    <w:div w:id="40055463">
      <w:bodyDiv w:val="1"/>
      <w:marLeft w:val="0"/>
      <w:marRight w:val="0"/>
      <w:marTop w:val="0"/>
      <w:marBottom w:val="0"/>
      <w:divBdr>
        <w:top w:val="none" w:sz="0" w:space="0" w:color="auto"/>
        <w:left w:val="none" w:sz="0" w:space="0" w:color="auto"/>
        <w:bottom w:val="none" w:sz="0" w:space="0" w:color="auto"/>
        <w:right w:val="none" w:sz="0" w:space="0" w:color="auto"/>
      </w:divBdr>
    </w:div>
    <w:div w:id="40133160">
      <w:bodyDiv w:val="1"/>
      <w:marLeft w:val="0"/>
      <w:marRight w:val="0"/>
      <w:marTop w:val="0"/>
      <w:marBottom w:val="0"/>
      <w:divBdr>
        <w:top w:val="none" w:sz="0" w:space="0" w:color="auto"/>
        <w:left w:val="none" w:sz="0" w:space="0" w:color="auto"/>
        <w:bottom w:val="none" w:sz="0" w:space="0" w:color="auto"/>
        <w:right w:val="none" w:sz="0" w:space="0" w:color="auto"/>
      </w:divBdr>
    </w:div>
    <w:div w:id="40174491">
      <w:bodyDiv w:val="1"/>
      <w:marLeft w:val="0"/>
      <w:marRight w:val="0"/>
      <w:marTop w:val="0"/>
      <w:marBottom w:val="0"/>
      <w:divBdr>
        <w:top w:val="none" w:sz="0" w:space="0" w:color="auto"/>
        <w:left w:val="none" w:sz="0" w:space="0" w:color="auto"/>
        <w:bottom w:val="none" w:sz="0" w:space="0" w:color="auto"/>
        <w:right w:val="none" w:sz="0" w:space="0" w:color="auto"/>
      </w:divBdr>
    </w:div>
    <w:div w:id="40179369">
      <w:bodyDiv w:val="1"/>
      <w:marLeft w:val="0"/>
      <w:marRight w:val="0"/>
      <w:marTop w:val="0"/>
      <w:marBottom w:val="0"/>
      <w:divBdr>
        <w:top w:val="none" w:sz="0" w:space="0" w:color="auto"/>
        <w:left w:val="none" w:sz="0" w:space="0" w:color="auto"/>
        <w:bottom w:val="none" w:sz="0" w:space="0" w:color="auto"/>
        <w:right w:val="none" w:sz="0" w:space="0" w:color="auto"/>
      </w:divBdr>
    </w:div>
    <w:div w:id="40254800">
      <w:bodyDiv w:val="1"/>
      <w:marLeft w:val="0"/>
      <w:marRight w:val="0"/>
      <w:marTop w:val="0"/>
      <w:marBottom w:val="0"/>
      <w:divBdr>
        <w:top w:val="none" w:sz="0" w:space="0" w:color="auto"/>
        <w:left w:val="none" w:sz="0" w:space="0" w:color="auto"/>
        <w:bottom w:val="none" w:sz="0" w:space="0" w:color="auto"/>
        <w:right w:val="none" w:sz="0" w:space="0" w:color="auto"/>
      </w:divBdr>
    </w:div>
    <w:div w:id="40255598">
      <w:bodyDiv w:val="1"/>
      <w:marLeft w:val="0"/>
      <w:marRight w:val="0"/>
      <w:marTop w:val="0"/>
      <w:marBottom w:val="0"/>
      <w:divBdr>
        <w:top w:val="none" w:sz="0" w:space="0" w:color="auto"/>
        <w:left w:val="none" w:sz="0" w:space="0" w:color="auto"/>
        <w:bottom w:val="none" w:sz="0" w:space="0" w:color="auto"/>
        <w:right w:val="none" w:sz="0" w:space="0" w:color="auto"/>
      </w:divBdr>
    </w:div>
    <w:div w:id="40327988">
      <w:bodyDiv w:val="1"/>
      <w:marLeft w:val="0"/>
      <w:marRight w:val="0"/>
      <w:marTop w:val="0"/>
      <w:marBottom w:val="0"/>
      <w:divBdr>
        <w:top w:val="none" w:sz="0" w:space="0" w:color="auto"/>
        <w:left w:val="none" w:sz="0" w:space="0" w:color="auto"/>
        <w:bottom w:val="none" w:sz="0" w:space="0" w:color="auto"/>
        <w:right w:val="none" w:sz="0" w:space="0" w:color="auto"/>
      </w:divBdr>
    </w:div>
    <w:div w:id="40329514">
      <w:bodyDiv w:val="1"/>
      <w:marLeft w:val="0"/>
      <w:marRight w:val="0"/>
      <w:marTop w:val="0"/>
      <w:marBottom w:val="0"/>
      <w:divBdr>
        <w:top w:val="none" w:sz="0" w:space="0" w:color="auto"/>
        <w:left w:val="none" w:sz="0" w:space="0" w:color="auto"/>
        <w:bottom w:val="none" w:sz="0" w:space="0" w:color="auto"/>
        <w:right w:val="none" w:sz="0" w:space="0" w:color="auto"/>
      </w:divBdr>
    </w:div>
    <w:div w:id="40371908">
      <w:bodyDiv w:val="1"/>
      <w:marLeft w:val="0"/>
      <w:marRight w:val="0"/>
      <w:marTop w:val="0"/>
      <w:marBottom w:val="0"/>
      <w:divBdr>
        <w:top w:val="none" w:sz="0" w:space="0" w:color="auto"/>
        <w:left w:val="none" w:sz="0" w:space="0" w:color="auto"/>
        <w:bottom w:val="none" w:sz="0" w:space="0" w:color="auto"/>
        <w:right w:val="none" w:sz="0" w:space="0" w:color="auto"/>
      </w:divBdr>
    </w:div>
    <w:div w:id="40516741">
      <w:bodyDiv w:val="1"/>
      <w:marLeft w:val="0"/>
      <w:marRight w:val="0"/>
      <w:marTop w:val="0"/>
      <w:marBottom w:val="0"/>
      <w:divBdr>
        <w:top w:val="none" w:sz="0" w:space="0" w:color="auto"/>
        <w:left w:val="none" w:sz="0" w:space="0" w:color="auto"/>
        <w:bottom w:val="none" w:sz="0" w:space="0" w:color="auto"/>
        <w:right w:val="none" w:sz="0" w:space="0" w:color="auto"/>
      </w:divBdr>
    </w:div>
    <w:div w:id="40519824">
      <w:bodyDiv w:val="1"/>
      <w:marLeft w:val="0"/>
      <w:marRight w:val="0"/>
      <w:marTop w:val="0"/>
      <w:marBottom w:val="0"/>
      <w:divBdr>
        <w:top w:val="none" w:sz="0" w:space="0" w:color="auto"/>
        <w:left w:val="none" w:sz="0" w:space="0" w:color="auto"/>
        <w:bottom w:val="none" w:sz="0" w:space="0" w:color="auto"/>
        <w:right w:val="none" w:sz="0" w:space="0" w:color="auto"/>
      </w:divBdr>
    </w:div>
    <w:div w:id="40639920">
      <w:bodyDiv w:val="1"/>
      <w:marLeft w:val="0"/>
      <w:marRight w:val="0"/>
      <w:marTop w:val="0"/>
      <w:marBottom w:val="0"/>
      <w:divBdr>
        <w:top w:val="none" w:sz="0" w:space="0" w:color="auto"/>
        <w:left w:val="none" w:sz="0" w:space="0" w:color="auto"/>
        <w:bottom w:val="none" w:sz="0" w:space="0" w:color="auto"/>
        <w:right w:val="none" w:sz="0" w:space="0" w:color="auto"/>
      </w:divBdr>
    </w:div>
    <w:div w:id="40709631">
      <w:bodyDiv w:val="1"/>
      <w:marLeft w:val="0"/>
      <w:marRight w:val="0"/>
      <w:marTop w:val="0"/>
      <w:marBottom w:val="0"/>
      <w:divBdr>
        <w:top w:val="none" w:sz="0" w:space="0" w:color="auto"/>
        <w:left w:val="none" w:sz="0" w:space="0" w:color="auto"/>
        <w:bottom w:val="none" w:sz="0" w:space="0" w:color="auto"/>
        <w:right w:val="none" w:sz="0" w:space="0" w:color="auto"/>
      </w:divBdr>
    </w:div>
    <w:div w:id="40713830">
      <w:bodyDiv w:val="1"/>
      <w:marLeft w:val="0"/>
      <w:marRight w:val="0"/>
      <w:marTop w:val="0"/>
      <w:marBottom w:val="0"/>
      <w:divBdr>
        <w:top w:val="none" w:sz="0" w:space="0" w:color="auto"/>
        <w:left w:val="none" w:sz="0" w:space="0" w:color="auto"/>
        <w:bottom w:val="none" w:sz="0" w:space="0" w:color="auto"/>
        <w:right w:val="none" w:sz="0" w:space="0" w:color="auto"/>
      </w:divBdr>
    </w:div>
    <w:div w:id="40860862">
      <w:bodyDiv w:val="1"/>
      <w:marLeft w:val="0"/>
      <w:marRight w:val="0"/>
      <w:marTop w:val="0"/>
      <w:marBottom w:val="0"/>
      <w:divBdr>
        <w:top w:val="none" w:sz="0" w:space="0" w:color="auto"/>
        <w:left w:val="none" w:sz="0" w:space="0" w:color="auto"/>
        <w:bottom w:val="none" w:sz="0" w:space="0" w:color="auto"/>
        <w:right w:val="none" w:sz="0" w:space="0" w:color="auto"/>
      </w:divBdr>
    </w:div>
    <w:div w:id="40861271">
      <w:bodyDiv w:val="1"/>
      <w:marLeft w:val="0"/>
      <w:marRight w:val="0"/>
      <w:marTop w:val="0"/>
      <w:marBottom w:val="0"/>
      <w:divBdr>
        <w:top w:val="none" w:sz="0" w:space="0" w:color="auto"/>
        <w:left w:val="none" w:sz="0" w:space="0" w:color="auto"/>
        <w:bottom w:val="none" w:sz="0" w:space="0" w:color="auto"/>
        <w:right w:val="none" w:sz="0" w:space="0" w:color="auto"/>
      </w:divBdr>
    </w:div>
    <w:div w:id="40902801">
      <w:bodyDiv w:val="1"/>
      <w:marLeft w:val="0"/>
      <w:marRight w:val="0"/>
      <w:marTop w:val="0"/>
      <w:marBottom w:val="0"/>
      <w:divBdr>
        <w:top w:val="none" w:sz="0" w:space="0" w:color="auto"/>
        <w:left w:val="none" w:sz="0" w:space="0" w:color="auto"/>
        <w:bottom w:val="none" w:sz="0" w:space="0" w:color="auto"/>
        <w:right w:val="none" w:sz="0" w:space="0" w:color="auto"/>
      </w:divBdr>
    </w:div>
    <w:div w:id="41055677">
      <w:bodyDiv w:val="1"/>
      <w:marLeft w:val="0"/>
      <w:marRight w:val="0"/>
      <w:marTop w:val="0"/>
      <w:marBottom w:val="0"/>
      <w:divBdr>
        <w:top w:val="none" w:sz="0" w:space="0" w:color="auto"/>
        <w:left w:val="none" w:sz="0" w:space="0" w:color="auto"/>
        <w:bottom w:val="none" w:sz="0" w:space="0" w:color="auto"/>
        <w:right w:val="none" w:sz="0" w:space="0" w:color="auto"/>
      </w:divBdr>
    </w:div>
    <w:div w:id="41096586">
      <w:bodyDiv w:val="1"/>
      <w:marLeft w:val="0"/>
      <w:marRight w:val="0"/>
      <w:marTop w:val="0"/>
      <w:marBottom w:val="0"/>
      <w:divBdr>
        <w:top w:val="none" w:sz="0" w:space="0" w:color="auto"/>
        <w:left w:val="none" w:sz="0" w:space="0" w:color="auto"/>
        <w:bottom w:val="none" w:sz="0" w:space="0" w:color="auto"/>
        <w:right w:val="none" w:sz="0" w:space="0" w:color="auto"/>
      </w:divBdr>
    </w:div>
    <w:div w:id="41097430">
      <w:bodyDiv w:val="1"/>
      <w:marLeft w:val="0"/>
      <w:marRight w:val="0"/>
      <w:marTop w:val="0"/>
      <w:marBottom w:val="0"/>
      <w:divBdr>
        <w:top w:val="none" w:sz="0" w:space="0" w:color="auto"/>
        <w:left w:val="none" w:sz="0" w:space="0" w:color="auto"/>
        <w:bottom w:val="none" w:sz="0" w:space="0" w:color="auto"/>
        <w:right w:val="none" w:sz="0" w:space="0" w:color="auto"/>
      </w:divBdr>
    </w:div>
    <w:div w:id="41099018">
      <w:bodyDiv w:val="1"/>
      <w:marLeft w:val="0"/>
      <w:marRight w:val="0"/>
      <w:marTop w:val="0"/>
      <w:marBottom w:val="0"/>
      <w:divBdr>
        <w:top w:val="none" w:sz="0" w:space="0" w:color="auto"/>
        <w:left w:val="none" w:sz="0" w:space="0" w:color="auto"/>
        <w:bottom w:val="none" w:sz="0" w:space="0" w:color="auto"/>
        <w:right w:val="none" w:sz="0" w:space="0" w:color="auto"/>
      </w:divBdr>
    </w:div>
    <w:div w:id="41251347">
      <w:bodyDiv w:val="1"/>
      <w:marLeft w:val="0"/>
      <w:marRight w:val="0"/>
      <w:marTop w:val="0"/>
      <w:marBottom w:val="0"/>
      <w:divBdr>
        <w:top w:val="none" w:sz="0" w:space="0" w:color="auto"/>
        <w:left w:val="none" w:sz="0" w:space="0" w:color="auto"/>
        <w:bottom w:val="none" w:sz="0" w:space="0" w:color="auto"/>
        <w:right w:val="none" w:sz="0" w:space="0" w:color="auto"/>
      </w:divBdr>
    </w:div>
    <w:div w:id="41252911">
      <w:bodyDiv w:val="1"/>
      <w:marLeft w:val="0"/>
      <w:marRight w:val="0"/>
      <w:marTop w:val="0"/>
      <w:marBottom w:val="0"/>
      <w:divBdr>
        <w:top w:val="none" w:sz="0" w:space="0" w:color="auto"/>
        <w:left w:val="none" w:sz="0" w:space="0" w:color="auto"/>
        <w:bottom w:val="none" w:sz="0" w:space="0" w:color="auto"/>
        <w:right w:val="none" w:sz="0" w:space="0" w:color="auto"/>
      </w:divBdr>
    </w:div>
    <w:div w:id="41292600">
      <w:bodyDiv w:val="1"/>
      <w:marLeft w:val="0"/>
      <w:marRight w:val="0"/>
      <w:marTop w:val="0"/>
      <w:marBottom w:val="0"/>
      <w:divBdr>
        <w:top w:val="none" w:sz="0" w:space="0" w:color="auto"/>
        <w:left w:val="none" w:sz="0" w:space="0" w:color="auto"/>
        <w:bottom w:val="none" w:sz="0" w:space="0" w:color="auto"/>
        <w:right w:val="none" w:sz="0" w:space="0" w:color="auto"/>
      </w:divBdr>
    </w:div>
    <w:div w:id="41368365">
      <w:bodyDiv w:val="1"/>
      <w:marLeft w:val="0"/>
      <w:marRight w:val="0"/>
      <w:marTop w:val="0"/>
      <w:marBottom w:val="0"/>
      <w:divBdr>
        <w:top w:val="none" w:sz="0" w:space="0" w:color="auto"/>
        <w:left w:val="none" w:sz="0" w:space="0" w:color="auto"/>
        <w:bottom w:val="none" w:sz="0" w:space="0" w:color="auto"/>
        <w:right w:val="none" w:sz="0" w:space="0" w:color="auto"/>
      </w:divBdr>
    </w:div>
    <w:div w:id="41446337">
      <w:bodyDiv w:val="1"/>
      <w:marLeft w:val="0"/>
      <w:marRight w:val="0"/>
      <w:marTop w:val="0"/>
      <w:marBottom w:val="0"/>
      <w:divBdr>
        <w:top w:val="none" w:sz="0" w:space="0" w:color="auto"/>
        <w:left w:val="none" w:sz="0" w:space="0" w:color="auto"/>
        <w:bottom w:val="none" w:sz="0" w:space="0" w:color="auto"/>
        <w:right w:val="none" w:sz="0" w:space="0" w:color="auto"/>
      </w:divBdr>
    </w:div>
    <w:div w:id="41487503">
      <w:bodyDiv w:val="1"/>
      <w:marLeft w:val="0"/>
      <w:marRight w:val="0"/>
      <w:marTop w:val="0"/>
      <w:marBottom w:val="0"/>
      <w:divBdr>
        <w:top w:val="none" w:sz="0" w:space="0" w:color="auto"/>
        <w:left w:val="none" w:sz="0" w:space="0" w:color="auto"/>
        <w:bottom w:val="none" w:sz="0" w:space="0" w:color="auto"/>
        <w:right w:val="none" w:sz="0" w:space="0" w:color="auto"/>
      </w:divBdr>
    </w:div>
    <w:div w:id="41491003">
      <w:bodyDiv w:val="1"/>
      <w:marLeft w:val="0"/>
      <w:marRight w:val="0"/>
      <w:marTop w:val="0"/>
      <w:marBottom w:val="0"/>
      <w:divBdr>
        <w:top w:val="none" w:sz="0" w:space="0" w:color="auto"/>
        <w:left w:val="none" w:sz="0" w:space="0" w:color="auto"/>
        <w:bottom w:val="none" w:sz="0" w:space="0" w:color="auto"/>
        <w:right w:val="none" w:sz="0" w:space="0" w:color="auto"/>
      </w:divBdr>
    </w:div>
    <w:div w:id="41557538">
      <w:bodyDiv w:val="1"/>
      <w:marLeft w:val="0"/>
      <w:marRight w:val="0"/>
      <w:marTop w:val="0"/>
      <w:marBottom w:val="0"/>
      <w:divBdr>
        <w:top w:val="none" w:sz="0" w:space="0" w:color="auto"/>
        <w:left w:val="none" w:sz="0" w:space="0" w:color="auto"/>
        <w:bottom w:val="none" w:sz="0" w:space="0" w:color="auto"/>
        <w:right w:val="none" w:sz="0" w:space="0" w:color="auto"/>
      </w:divBdr>
    </w:div>
    <w:div w:id="41559115">
      <w:bodyDiv w:val="1"/>
      <w:marLeft w:val="0"/>
      <w:marRight w:val="0"/>
      <w:marTop w:val="0"/>
      <w:marBottom w:val="0"/>
      <w:divBdr>
        <w:top w:val="none" w:sz="0" w:space="0" w:color="auto"/>
        <w:left w:val="none" w:sz="0" w:space="0" w:color="auto"/>
        <w:bottom w:val="none" w:sz="0" w:space="0" w:color="auto"/>
        <w:right w:val="none" w:sz="0" w:space="0" w:color="auto"/>
      </w:divBdr>
    </w:div>
    <w:div w:id="41708996">
      <w:bodyDiv w:val="1"/>
      <w:marLeft w:val="0"/>
      <w:marRight w:val="0"/>
      <w:marTop w:val="0"/>
      <w:marBottom w:val="0"/>
      <w:divBdr>
        <w:top w:val="none" w:sz="0" w:space="0" w:color="auto"/>
        <w:left w:val="none" w:sz="0" w:space="0" w:color="auto"/>
        <w:bottom w:val="none" w:sz="0" w:space="0" w:color="auto"/>
        <w:right w:val="none" w:sz="0" w:space="0" w:color="auto"/>
      </w:divBdr>
    </w:div>
    <w:div w:id="41713043">
      <w:bodyDiv w:val="1"/>
      <w:marLeft w:val="0"/>
      <w:marRight w:val="0"/>
      <w:marTop w:val="0"/>
      <w:marBottom w:val="0"/>
      <w:divBdr>
        <w:top w:val="none" w:sz="0" w:space="0" w:color="auto"/>
        <w:left w:val="none" w:sz="0" w:space="0" w:color="auto"/>
        <w:bottom w:val="none" w:sz="0" w:space="0" w:color="auto"/>
        <w:right w:val="none" w:sz="0" w:space="0" w:color="auto"/>
      </w:divBdr>
    </w:div>
    <w:div w:id="41753853">
      <w:bodyDiv w:val="1"/>
      <w:marLeft w:val="0"/>
      <w:marRight w:val="0"/>
      <w:marTop w:val="0"/>
      <w:marBottom w:val="0"/>
      <w:divBdr>
        <w:top w:val="none" w:sz="0" w:space="0" w:color="auto"/>
        <w:left w:val="none" w:sz="0" w:space="0" w:color="auto"/>
        <w:bottom w:val="none" w:sz="0" w:space="0" w:color="auto"/>
        <w:right w:val="none" w:sz="0" w:space="0" w:color="auto"/>
      </w:divBdr>
    </w:div>
    <w:div w:id="41907766">
      <w:bodyDiv w:val="1"/>
      <w:marLeft w:val="0"/>
      <w:marRight w:val="0"/>
      <w:marTop w:val="0"/>
      <w:marBottom w:val="0"/>
      <w:divBdr>
        <w:top w:val="none" w:sz="0" w:space="0" w:color="auto"/>
        <w:left w:val="none" w:sz="0" w:space="0" w:color="auto"/>
        <w:bottom w:val="none" w:sz="0" w:space="0" w:color="auto"/>
        <w:right w:val="none" w:sz="0" w:space="0" w:color="auto"/>
      </w:divBdr>
    </w:div>
    <w:div w:id="41947429">
      <w:bodyDiv w:val="1"/>
      <w:marLeft w:val="0"/>
      <w:marRight w:val="0"/>
      <w:marTop w:val="0"/>
      <w:marBottom w:val="0"/>
      <w:divBdr>
        <w:top w:val="none" w:sz="0" w:space="0" w:color="auto"/>
        <w:left w:val="none" w:sz="0" w:space="0" w:color="auto"/>
        <w:bottom w:val="none" w:sz="0" w:space="0" w:color="auto"/>
        <w:right w:val="none" w:sz="0" w:space="0" w:color="auto"/>
      </w:divBdr>
    </w:div>
    <w:div w:id="41949341">
      <w:bodyDiv w:val="1"/>
      <w:marLeft w:val="0"/>
      <w:marRight w:val="0"/>
      <w:marTop w:val="0"/>
      <w:marBottom w:val="0"/>
      <w:divBdr>
        <w:top w:val="none" w:sz="0" w:space="0" w:color="auto"/>
        <w:left w:val="none" w:sz="0" w:space="0" w:color="auto"/>
        <w:bottom w:val="none" w:sz="0" w:space="0" w:color="auto"/>
        <w:right w:val="none" w:sz="0" w:space="0" w:color="auto"/>
      </w:divBdr>
    </w:div>
    <w:div w:id="42095306">
      <w:bodyDiv w:val="1"/>
      <w:marLeft w:val="0"/>
      <w:marRight w:val="0"/>
      <w:marTop w:val="0"/>
      <w:marBottom w:val="0"/>
      <w:divBdr>
        <w:top w:val="none" w:sz="0" w:space="0" w:color="auto"/>
        <w:left w:val="none" w:sz="0" w:space="0" w:color="auto"/>
        <w:bottom w:val="none" w:sz="0" w:space="0" w:color="auto"/>
        <w:right w:val="none" w:sz="0" w:space="0" w:color="auto"/>
      </w:divBdr>
    </w:div>
    <w:div w:id="42096237">
      <w:bodyDiv w:val="1"/>
      <w:marLeft w:val="0"/>
      <w:marRight w:val="0"/>
      <w:marTop w:val="0"/>
      <w:marBottom w:val="0"/>
      <w:divBdr>
        <w:top w:val="none" w:sz="0" w:space="0" w:color="auto"/>
        <w:left w:val="none" w:sz="0" w:space="0" w:color="auto"/>
        <w:bottom w:val="none" w:sz="0" w:space="0" w:color="auto"/>
        <w:right w:val="none" w:sz="0" w:space="0" w:color="auto"/>
      </w:divBdr>
    </w:div>
    <w:div w:id="42140602">
      <w:bodyDiv w:val="1"/>
      <w:marLeft w:val="0"/>
      <w:marRight w:val="0"/>
      <w:marTop w:val="0"/>
      <w:marBottom w:val="0"/>
      <w:divBdr>
        <w:top w:val="none" w:sz="0" w:space="0" w:color="auto"/>
        <w:left w:val="none" w:sz="0" w:space="0" w:color="auto"/>
        <w:bottom w:val="none" w:sz="0" w:space="0" w:color="auto"/>
        <w:right w:val="none" w:sz="0" w:space="0" w:color="auto"/>
      </w:divBdr>
    </w:div>
    <w:div w:id="42144142">
      <w:bodyDiv w:val="1"/>
      <w:marLeft w:val="0"/>
      <w:marRight w:val="0"/>
      <w:marTop w:val="0"/>
      <w:marBottom w:val="0"/>
      <w:divBdr>
        <w:top w:val="none" w:sz="0" w:space="0" w:color="auto"/>
        <w:left w:val="none" w:sz="0" w:space="0" w:color="auto"/>
        <w:bottom w:val="none" w:sz="0" w:space="0" w:color="auto"/>
        <w:right w:val="none" w:sz="0" w:space="0" w:color="auto"/>
      </w:divBdr>
    </w:div>
    <w:div w:id="42289144">
      <w:bodyDiv w:val="1"/>
      <w:marLeft w:val="0"/>
      <w:marRight w:val="0"/>
      <w:marTop w:val="0"/>
      <w:marBottom w:val="0"/>
      <w:divBdr>
        <w:top w:val="none" w:sz="0" w:space="0" w:color="auto"/>
        <w:left w:val="none" w:sz="0" w:space="0" w:color="auto"/>
        <w:bottom w:val="none" w:sz="0" w:space="0" w:color="auto"/>
        <w:right w:val="none" w:sz="0" w:space="0" w:color="auto"/>
      </w:divBdr>
    </w:div>
    <w:div w:id="42409679">
      <w:bodyDiv w:val="1"/>
      <w:marLeft w:val="0"/>
      <w:marRight w:val="0"/>
      <w:marTop w:val="0"/>
      <w:marBottom w:val="0"/>
      <w:divBdr>
        <w:top w:val="none" w:sz="0" w:space="0" w:color="auto"/>
        <w:left w:val="none" w:sz="0" w:space="0" w:color="auto"/>
        <w:bottom w:val="none" w:sz="0" w:space="0" w:color="auto"/>
        <w:right w:val="none" w:sz="0" w:space="0" w:color="auto"/>
      </w:divBdr>
    </w:div>
    <w:div w:id="42410888">
      <w:bodyDiv w:val="1"/>
      <w:marLeft w:val="0"/>
      <w:marRight w:val="0"/>
      <w:marTop w:val="0"/>
      <w:marBottom w:val="0"/>
      <w:divBdr>
        <w:top w:val="none" w:sz="0" w:space="0" w:color="auto"/>
        <w:left w:val="none" w:sz="0" w:space="0" w:color="auto"/>
        <w:bottom w:val="none" w:sz="0" w:space="0" w:color="auto"/>
        <w:right w:val="none" w:sz="0" w:space="0" w:color="auto"/>
      </w:divBdr>
    </w:div>
    <w:div w:id="42411976">
      <w:bodyDiv w:val="1"/>
      <w:marLeft w:val="0"/>
      <w:marRight w:val="0"/>
      <w:marTop w:val="0"/>
      <w:marBottom w:val="0"/>
      <w:divBdr>
        <w:top w:val="none" w:sz="0" w:space="0" w:color="auto"/>
        <w:left w:val="none" w:sz="0" w:space="0" w:color="auto"/>
        <w:bottom w:val="none" w:sz="0" w:space="0" w:color="auto"/>
        <w:right w:val="none" w:sz="0" w:space="0" w:color="auto"/>
      </w:divBdr>
    </w:div>
    <w:div w:id="42482380">
      <w:bodyDiv w:val="1"/>
      <w:marLeft w:val="0"/>
      <w:marRight w:val="0"/>
      <w:marTop w:val="0"/>
      <w:marBottom w:val="0"/>
      <w:divBdr>
        <w:top w:val="none" w:sz="0" w:space="0" w:color="auto"/>
        <w:left w:val="none" w:sz="0" w:space="0" w:color="auto"/>
        <w:bottom w:val="none" w:sz="0" w:space="0" w:color="auto"/>
        <w:right w:val="none" w:sz="0" w:space="0" w:color="auto"/>
      </w:divBdr>
    </w:div>
    <w:div w:id="42484597">
      <w:bodyDiv w:val="1"/>
      <w:marLeft w:val="0"/>
      <w:marRight w:val="0"/>
      <w:marTop w:val="0"/>
      <w:marBottom w:val="0"/>
      <w:divBdr>
        <w:top w:val="none" w:sz="0" w:space="0" w:color="auto"/>
        <w:left w:val="none" w:sz="0" w:space="0" w:color="auto"/>
        <w:bottom w:val="none" w:sz="0" w:space="0" w:color="auto"/>
        <w:right w:val="none" w:sz="0" w:space="0" w:color="auto"/>
      </w:divBdr>
    </w:div>
    <w:div w:id="42601158">
      <w:bodyDiv w:val="1"/>
      <w:marLeft w:val="0"/>
      <w:marRight w:val="0"/>
      <w:marTop w:val="0"/>
      <w:marBottom w:val="0"/>
      <w:divBdr>
        <w:top w:val="none" w:sz="0" w:space="0" w:color="auto"/>
        <w:left w:val="none" w:sz="0" w:space="0" w:color="auto"/>
        <w:bottom w:val="none" w:sz="0" w:space="0" w:color="auto"/>
        <w:right w:val="none" w:sz="0" w:space="0" w:color="auto"/>
      </w:divBdr>
    </w:div>
    <w:div w:id="42602459">
      <w:bodyDiv w:val="1"/>
      <w:marLeft w:val="0"/>
      <w:marRight w:val="0"/>
      <w:marTop w:val="0"/>
      <w:marBottom w:val="0"/>
      <w:divBdr>
        <w:top w:val="none" w:sz="0" w:space="0" w:color="auto"/>
        <w:left w:val="none" w:sz="0" w:space="0" w:color="auto"/>
        <w:bottom w:val="none" w:sz="0" w:space="0" w:color="auto"/>
        <w:right w:val="none" w:sz="0" w:space="0" w:color="auto"/>
      </w:divBdr>
    </w:div>
    <w:div w:id="42678778">
      <w:bodyDiv w:val="1"/>
      <w:marLeft w:val="0"/>
      <w:marRight w:val="0"/>
      <w:marTop w:val="0"/>
      <w:marBottom w:val="0"/>
      <w:divBdr>
        <w:top w:val="none" w:sz="0" w:space="0" w:color="auto"/>
        <w:left w:val="none" w:sz="0" w:space="0" w:color="auto"/>
        <w:bottom w:val="none" w:sz="0" w:space="0" w:color="auto"/>
        <w:right w:val="none" w:sz="0" w:space="0" w:color="auto"/>
      </w:divBdr>
    </w:div>
    <w:div w:id="42750345">
      <w:bodyDiv w:val="1"/>
      <w:marLeft w:val="0"/>
      <w:marRight w:val="0"/>
      <w:marTop w:val="0"/>
      <w:marBottom w:val="0"/>
      <w:divBdr>
        <w:top w:val="none" w:sz="0" w:space="0" w:color="auto"/>
        <w:left w:val="none" w:sz="0" w:space="0" w:color="auto"/>
        <w:bottom w:val="none" w:sz="0" w:space="0" w:color="auto"/>
        <w:right w:val="none" w:sz="0" w:space="0" w:color="auto"/>
      </w:divBdr>
    </w:div>
    <w:div w:id="42752318">
      <w:bodyDiv w:val="1"/>
      <w:marLeft w:val="0"/>
      <w:marRight w:val="0"/>
      <w:marTop w:val="0"/>
      <w:marBottom w:val="0"/>
      <w:divBdr>
        <w:top w:val="none" w:sz="0" w:space="0" w:color="auto"/>
        <w:left w:val="none" w:sz="0" w:space="0" w:color="auto"/>
        <w:bottom w:val="none" w:sz="0" w:space="0" w:color="auto"/>
        <w:right w:val="none" w:sz="0" w:space="0" w:color="auto"/>
      </w:divBdr>
    </w:div>
    <w:div w:id="42877617">
      <w:bodyDiv w:val="1"/>
      <w:marLeft w:val="0"/>
      <w:marRight w:val="0"/>
      <w:marTop w:val="0"/>
      <w:marBottom w:val="0"/>
      <w:divBdr>
        <w:top w:val="none" w:sz="0" w:space="0" w:color="auto"/>
        <w:left w:val="none" w:sz="0" w:space="0" w:color="auto"/>
        <w:bottom w:val="none" w:sz="0" w:space="0" w:color="auto"/>
        <w:right w:val="none" w:sz="0" w:space="0" w:color="auto"/>
      </w:divBdr>
    </w:div>
    <w:div w:id="42995265">
      <w:bodyDiv w:val="1"/>
      <w:marLeft w:val="0"/>
      <w:marRight w:val="0"/>
      <w:marTop w:val="0"/>
      <w:marBottom w:val="0"/>
      <w:divBdr>
        <w:top w:val="none" w:sz="0" w:space="0" w:color="auto"/>
        <w:left w:val="none" w:sz="0" w:space="0" w:color="auto"/>
        <w:bottom w:val="none" w:sz="0" w:space="0" w:color="auto"/>
        <w:right w:val="none" w:sz="0" w:space="0" w:color="auto"/>
      </w:divBdr>
    </w:div>
    <w:div w:id="43061735">
      <w:bodyDiv w:val="1"/>
      <w:marLeft w:val="0"/>
      <w:marRight w:val="0"/>
      <w:marTop w:val="0"/>
      <w:marBottom w:val="0"/>
      <w:divBdr>
        <w:top w:val="none" w:sz="0" w:space="0" w:color="auto"/>
        <w:left w:val="none" w:sz="0" w:space="0" w:color="auto"/>
        <w:bottom w:val="none" w:sz="0" w:space="0" w:color="auto"/>
        <w:right w:val="none" w:sz="0" w:space="0" w:color="auto"/>
      </w:divBdr>
    </w:div>
    <w:div w:id="43063988">
      <w:bodyDiv w:val="1"/>
      <w:marLeft w:val="0"/>
      <w:marRight w:val="0"/>
      <w:marTop w:val="0"/>
      <w:marBottom w:val="0"/>
      <w:divBdr>
        <w:top w:val="none" w:sz="0" w:space="0" w:color="auto"/>
        <w:left w:val="none" w:sz="0" w:space="0" w:color="auto"/>
        <w:bottom w:val="none" w:sz="0" w:space="0" w:color="auto"/>
        <w:right w:val="none" w:sz="0" w:space="0" w:color="auto"/>
      </w:divBdr>
    </w:div>
    <w:div w:id="43139643">
      <w:bodyDiv w:val="1"/>
      <w:marLeft w:val="0"/>
      <w:marRight w:val="0"/>
      <w:marTop w:val="0"/>
      <w:marBottom w:val="0"/>
      <w:divBdr>
        <w:top w:val="none" w:sz="0" w:space="0" w:color="auto"/>
        <w:left w:val="none" w:sz="0" w:space="0" w:color="auto"/>
        <w:bottom w:val="none" w:sz="0" w:space="0" w:color="auto"/>
        <w:right w:val="none" w:sz="0" w:space="0" w:color="auto"/>
      </w:divBdr>
    </w:div>
    <w:div w:id="43219230">
      <w:bodyDiv w:val="1"/>
      <w:marLeft w:val="0"/>
      <w:marRight w:val="0"/>
      <w:marTop w:val="0"/>
      <w:marBottom w:val="0"/>
      <w:divBdr>
        <w:top w:val="none" w:sz="0" w:space="0" w:color="auto"/>
        <w:left w:val="none" w:sz="0" w:space="0" w:color="auto"/>
        <w:bottom w:val="none" w:sz="0" w:space="0" w:color="auto"/>
        <w:right w:val="none" w:sz="0" w:space="0" w:color="auto"/>
      </w:divBdr>
    </w:div>
    <w:div w:id="43256242">
      <w:bodyDiv w:val="1"/>
      <w:marLeft w:val="0"/>
      <w:marRight w:val="0"/>
      <w:marTop w:val="0"/>
      <w:marBottom w:val="0"/>
      <w:divBdr>
        <w:top w:val="none" w:sz="0" w:space="0" w:color="auto"/>
        <w:left w:val="none" w:sz="0" w:space="0" w:color="auto"/>
        <w:bottom w:val="none" w:sz="0" w:space="0" w:color="auto"/>
        <w:right w:val="none" w:sz="0" w:space="0" w:color="auto"/>
      </w:divBdr>
    </w:div>
    <w:div w:id="43261591">
      <w:bodyDiv w:val="1"/>
      <w:marLeft w:val="0"/>
      <w:marRight w:val="0"/>
      <w:marTop w:val="0"/>
      <w:marBottom w:val="0"/>
      <w:divBdr>
        <w:top w:val="none" w:sz="0" w:space="0" w:color="auto"/>
        <w:left w:val="none" w:sz="0" w:space="0" w:color="auto"/>
        <w:bottom w:val="none" w:sz="0" w:space="0" w:color="auto"/>
        <w:right w:val="none" w:sz="0" w:space="0" w:color="auto"/>
      </w:divBdr>
    </w:div>
    <w:div w:id="43261774">
      <w:bodyDiv w:val="1"/>
      <w:marLeft w:val="0"/>
      <w:marRight w:val="0"/>
      <w:marTop w:val="0"/>
      <w:marBottom w:val="0"/>
      <w:divBdr>
        <w:top w:val="none" w:sz="0" w:space="0" w:color="auto"/>
        <w:left w:val="none" w:sz="0" w:space="0" w:color="auto"/>
        <w:bottom w:val="none" w:sz="0" w:space="0" w:color="auto"/>
        <w:right w:val="none" w:sz="0" w:space="0" w:color="auto"/>
      </w:divBdr>
    </w:div>
    <w:div w:id="43262357">
      <w:bodyDiv w:val="1"/>
      <w:marLeft w:val="0"/>
      <w:marRight w:val="0"/>
      <w:marTop w:val="0"/>
      <w:marBottom w:val="0"/>
      <w:divBdr>
        <w:top w:val="none" w:sz="0" w:space="0" w:color="auto"/>
        <w:left w:val="none" w:sz="0" w:space="0" w:color="auto"/>
        <w:bottom w:val="none" w:sz="0" w:space="0" w:color="auto"/>
        <w:right w:val="none" w:sz="0" w:space="0" w:color="auto"/>
      </w:divBdr>
    </w:div>
    <w:div w:id="43331872">
      <w:bodyDiv w:val="1"/>
      <w:marLeft w:val="0"/>
      <w:marRight w:val="0"/>
      <w:marTop w:val="0"/>
      <w:marBottom w:val="0"/>
      <w:divBdr>
        <w:top w:val="none" w:sz="0" w:space="0" w:color="auto"/>
        <w:left w:val="none" w:sz="0" w:space="0" w:color="auto"/>
        <w:bottom w:val="none" w:sz="0" w:space="0" w:color="auto"/>
        <w:right w:val="none" w:sz="0" w:space="0" w:color="auto"/>
      </w:divBdr>
    </w:div>
    <w:div w:id="43332891">
      <w:bodyDiv w:val="1"/>
      <w:marLeft w:val="0"/>
      <w:marRight w:val="0"/>
      <w:marTop w:val="0"/>
      <w:marBottom w:val="0"/>
      <w:divBdr>
        <w:top w:val="none" w:sz="0" w:space="0" w:color="auto"/>
        <w:left w:val="none" w:sz="0" w:space="0" w:color="auto"/>
        <w:bottom w:val="none" w:sz="0" w:space="0" w:color="auto"/>
        <w:right w:val="none" w:sz="0" w:space="0" w:color="auto"/>
      </w:divBdr>
    </w:div>
    <w:div w:id="43335304">
      <w:bodyDiv w:val="1"/>
      <w:marLeft w:val="0"/>
      <w:marRight w:val="0"/>
      <w:marTop w:val="0"/>
      <w:marBottom w:val="0"/>
      <w:divBdr>
        <w:top w:val="none" w:sz="0" w:space="0" w:color="auto"/>
        <w:left w:val="none" w:sz="0" w:space="0" w:color="auto"/>
        <w:bottom w:val="none" w:sz="0" w:space="0" w:color="auto"/>
        <w:right w:val="none" w:sz="0" w:space="0" w:color="auto"/>
      </w:divBdr>
    </w:div>
    <w:div w:id="43336807">
      <w:bodyDiv w:val="1"/>
      <w:marLeft w:val="0"/>
      <w:marRight w:val="0"/>
      <w:marTop w:val="0"/>
      <w:marBottom w:val="0"/>
      <w:divBdr>
        <w:top w:val="none" w:sz="0" w:space="0" w:color="auto"/>
        <w:left w:val="none" w:sz="0" w:space="0" w:color="auto"/>
        <w:bottom w:val="none" w:sz="0" w:space="0" w:color="auto"/>
        <w:right w:val="none" w:sz="0" w:space="0" w:color="auto"/>
      </w:divBdr>
    </w:div>
    <w:div w:id="43405948">
      <w:bodyDiv w:val="1"/>
      <w:marLeft w:val="0"/>
      <w:marRight w:val="0"/>
      <w:marTop w:val="0"/>
      <w:marBottom w:val="0"/>
      <w:divBdr>
        <w:top w:val="none" w:sz="0" w:space="0" w:color="auto"/>
        <w:left w:val="none" w:sz="0" w:space="0" w:color="auto"/>
        <w:bottom w:val="none" w:sz="0" w:space="0" w:color="auto"/>
        <w:right w:val="none" w:sz="0" w:space="0" w:color="auto"/>
      </w:divBdr>
    </w:div>
    <w:div w:id="43406424">
      <w:bodyDiv w:val="1"/>
      <w:marLeft w:val="0"/>
      <w:marRight w:val="0"/>
      <w:marTop w:val="0"/>
      <w:marBottom w:val="0"/>
      <w:divBdr>
        <w:top w:val="none" w:sz="0" w:space="0" w:color="auto"/>
        <w:left w:val="none" w:sz="0" w:space="0" w:color="auto"/>
        <w:bottom w:val="none" w:sz="0" w:space="0" w:color="auto"/>
        <w:right w:val="none" w:sz="0" w:space="0" w:color="auto"/>
      </w:divBdr>
    </w:div>
    <w:div w:id="43409669">
      <w:bodyDiv w:val="1"/>
      <w:marLeft w:val="0"/>
      <w:marRight w:val="0"/>
      <w:marTop w:val="0"/>
      <w:marBottom w:val="0"/>
      <w:divBdr>
        <w:top w:val="none" w:sz="0" w:space="0" w:color="auto"/>
        <w:left w:val="none" w:sz="0" w:space="0" w:color="auto"/>
        <w:bottom w:val="none" w:sz="0" w:space="0" w:color="auto"/>
        <w:right w:val="none" w:sz="0" w:space="0" w:color="auto"/>
      </w:divBdr>
    </w:div>
    <w:div w:id="43410182">
      <w:bodyDiv w:val="1"/>
      <w:marLeft w:val="0"/>
      <w:marRight w:val="0"/>
      <w:marTop w:val="0"/>
      <w:marBottom w:val="0"/>
      <w:divBdr>
        <w:top w:val="none" w:sz="0" w:space="0" w:color="auto"/>
        <w:left w:val="none" w:sz="0" w:space="0" w:color="auto"/>
        <w:bottom w:val="none" w:sz="0" w:space="0" w:color="auto"/>
        <w:right w:val="none" w:sz="0" w:space="0" w:color="auto"/>
      </w:divBdr>
    </w:div>
    <w:div w:id="43451748">
      <w:bodyDiv w:val="1"/>
      <w:marLeft w:val="0"/>
      <w:marRight w:val="0"/>
      <w:marTop w:val="0"/>
      <w:marBottom w:val="0"/>
      <w:divBdr>
        <w:top w:val="none" w:sz="0" w:space="0" w:color="auto"/>
        <w:left w:val="none" w:sz="0" w:space="0" w:color="auto"/>
        <w:bottom w:val="none" w:sz="0" w:space="0" w:color="auto"/>
        <w:right w:val="none" w:sz="0" w:space="0" w:color="auto"/>
      </w:divBdr>
    </w:div>
    <w:div w:id="43452867">
      <w:bodyDiv w:val="1"/>
      <w:marLeft w:val="0"/>
      <w:marRight w:val="0"/>
      <w:marTop w:val="0"/>
      <w:marBottom w:val="0"/>
      <w:divBdr>
        <w:top w:val="none" w:sz="0" w:space="0" w:color="auto"/>
        <w:left w:val="none" w:sz="0" w:space="0" w:color="auto"/>
        <w:bottom w:val="none" w:sz="0" w:space="0" w:color="auto"/>
        <w:right w:val="none" w:sz="0" w:space="0" w:color="auto"/>
      </w:divBdr>
    </w:div>
    <w:div w:id="43481200">
      <w:bodyDiv w:val="1"/>
      <w:marLeft w:val="0"/>
      <w:marRight w:val="0"/>
      <w:marTop w:val="0"/>
      <w:marBottom w:val="0"/>
      <w:divBdr>
        <w:top w:val="none" w:sz="0" w:space="0" w:color="auto"/>
        <w:left w:val="none" w:sz="0" w:space="0" w:color="auto"/>
        <w:bottom w:val="none" w:sz="0" w:space="0" w:color="auto"/>
        <w:right w:val="none" w:sz="0" w:space="0" w:color="auto"/>
      </w:divBdr>
    </w:div>
    <w:div w:id="43526592">
      <w:bodyDiv w:val="1"/>
      <w:marLeft w:val="0"/>
      <w:marRight w:val="0"/>
      <w:marTop w:val="0"/>
      <w:marBottom w:val="0"/>
      <w:divBdr>
        <w:top w:val="none" w:sz="0" w:space="0" w:color="auto"/>
        <w:left w:val="none" w:sz="0" w:space="0" w:color="auto"/>
        <w:bottom w:val="none" w:sz="0" w:space="0" w:color="auto"/>
        <w:right w:val="none" w:sz="0" w:space="0" w:color="auto"/>
      </w:divBdr>
    </w:div>
    <w:div w:id="43605429">
      <w:bodyDiv w:val="1"/>
      <w:marLeft w:val="0"/>
      <w:marRight w:val="0"/>
      <w:marTop w:val="0"/>
      <w:marBottom w:val="0"/>
      <w:divBdr>
        <w:top w:val="none" w:sz="0" w:space="0" w:color="auto"/>
        <w:left w:val="none" w:sz="0" w:space="0" w:color="auto"/>
        <w:bottom w:val="none" w:sz="0" w:space="0" w:color="auto"/>
        <w:right w:val="none" w:sz="0" w:space="0" w:color="auto"/>
      </w:divBdr>
    </w:div>
    <w:div w:id="43716700">
      <w:bodyDiv w:val="1"/>
      <w:marLeft w:val="0"/>
      <w:marRight w:val="0"/>
      <w:marTop w:val="0"/>
      <w:marBottom w:val="0"/>
      <w:divBdr>
        <w:top w:val="none" w:sz="0" w:space="0" w:color="auto"/>
        <w:left w:val="none" w:sz="0" w:space="0" w:color="auto"/>
        <w:bottom w:val="none" w:sz="0" w:space="0" w:color="auto"/>
        <w:right w:val="none" w:sz="0" w:space="0" w:color="auto"/>
      </w:divBdr>
    </w:div>
    <w:div w:id="43717601">
      <w:bodyDiv w:val="1"/>
      <w:marLeft w:val="0"/>
      <w:marRight w:val="0"/>
      <w:marTop w:val="0"/>
      <w:marBottom w:val="0"/>
      <w:divBdr>
        <w:top w:val="none" w:sz="0" w:space="0" w:color="auto"/>
        <w:left w:val="none" w:sz="0" w:space="0" w:color="auto"/>
        <w:bottom w:val="none" w:sz="0" w:space="0" w:color="auto"/>
        <w:right w:val="none" w:sz="0" w:space="0" w:color="auto"/>
      </w:divBdr>
    </w:div>
    <w:div w:id="43721107">
      <w:bodyDiv w:val="1"/>
      <w:marLeft w:val="0"/>
      <w:marRight w:val="0"/>
      <w:marTop w:val="0"/>
      <w:marBottom w:val="0"/>
      <w:divBdr>
        <w:top w:val="none" w:sz="0" w:space="0" w:color="auto"/>
        <w:left w:val="none" w:sz="0" w:space="0" w:color="auto"/>
        <w:bottom w:val="none" w:sz="0" w:space="0" w:color="auto"/>
        <w:right w:val="none" w:sz="0" w:space="0" w:color="auto"/>
      </w:divBdr>
    </w:div>
    <w:div w:id="43723245">
      <w:bodyDiv w:val="1"/>
      <w:marLeft w:val="0"/>
      <w:marRight w:val="0"/>
      <w:marTop w:val="0"/>
      <w:marBottom w:val="0"/>
      <w:divBdr>
        <w:top w:val="none" w:sz="0" w:space="0" w:color="auto"/>
        <w:left w:val="none" w:sz="0" w:space="0" w:color="auto"/>
        <w:bottom w:val="none" w:sz="0" w:space="0" w:color="auto"/>
        <w:right w:val="none" w:sz="0" w:space="0" w:color="auto"/>
      </w:divBdr>
    </w:div>
    <w:div w:id="43794183">
      <w:bodyDiv w:val="1"/>
      <w:marLeft w:val="0"/>
      <w:marRight w:val="0"/>
      <w:marTop w:val="0"/>
      <w:marBottom w:val="0"/>
      <w:divBdr>
        <w:top w:val="none" w:sz="0" w:space="0" w:color="auto"/>
        <w:left w:val="none" w:sz="0" w:space="0" w:color="auto"/>
        <w:bottom w:val="none" w:sz="0" w:space="0" w:color="auto"/>
        <w:right w:val="none" w:sz="0" w:space="0" w:color="auto"/>
      </w:divBdr>
    </w:div>
    <w:div w:id="43795394">
      <w:bodyDiv w:val="1"/>
      <w:marLeft w:val="0"/>
      <w:marRight w:val="0"/>
      <w:marTop w:val="0"/>
      <w:marBottom w:val="0"/>
      <w:divBdr>
        <w:top w:val="none" w:sz="0" w:space="0" w:color="auto"/>
        <w:left w:val="none" w:sz="0" w:space="0" w:color="auto"/>
        <w:bottom w:val="none" w:sz="0" w:space="0" w:color="auto"/>
        <w:right w:val="none" w:sz="0" w:space="0" w:color="auto"/>
      </w:divBdr>
    </w:div>
    <w:div w:id="43797409">
      <w:bodyDiv w:val="1"/>
      <w:marLeft w:val="0"/>
      <w:marRight w:val="0"/>
      <w:marTop w:val="0"/>
      <w:marBottom w:val="0"/>
      <w:divBdr>
        <w:top w:val="none" w:sz="0" w:space="0" w:color="auto"/>
        <w:left w:val="none" w:sz="0" w:space="0" w:color="auto"/>
        <w:bottom w:val="none" w:sz="0" w:space="0" w:color="auto"/>
        <w:right w:val="none" w:sz="0" w:space="0" w:color="auto"/>
      </w:divBdr>
    </w:div>
    <w:div w:id="43843589">
      <w:bodyDiv w:val="1"/>
      <w:marLeft w:val="0"/>
      <w:marRight w:val="0"/>
      <w:marTop w:val="0"/>
      <w:marBottom w:val="0"/>
      <w:divBdr>
        <w:top w:val="none" w:sz="0" w:space="0" w:color="auto"/>
        <w:left w:val="none" w:sz="0" w:space="0" w:color="auto"/>
        <w:bottom w:val="none" w:sz="0" w:space="0" w:color="auto"/>
        <w:right w:val="none" w:sz="0" w:space="0" w:color="auto"/>
      </w:divBdr>
    </w:div>
    <w:div w:id="43874764">
      <w:bodyDiv w:val="1"/>
      <w:marLeft w:val="0"/>
      <w:marRight w:val="0"/>
      <w:marTop w:val="0"/>
      <w:marBottom w:val="0"/>
      <w:divBdr>
        <w:top w:val="none" w:sz="0" w:space="0" w:color="auto"/>
        <w:left w:val="none" w:sz="0" w:space="0" w:color="auto"/>
        <w:bottom w:val="none" w:sz="0" w:space="0" w:color="auto"/>
        <w:right w:val="none" w:sz="0" w:space="0" w:color="auto"/>
      </w:divBdr>
    </w:div>
    <w:div w:id="43989663">
      <w:bodyDiv w:val="1"/>
      <w:marLeft w:val="0"/>
      <w:marRight w:val="0"/>
      <w:marTop w:val="0"/>
      <w:marBottom w:val="0"/>
      <w:divBdr>
        <w:top w:val="none" w:sz="0" w:space="0" w:color="auto"/>
        <w:left w:val="none" w:sz="0" w:space="0" w:color="auto"/>
        <w:bottom w:val="none" w:sz="0" w:space="0" w:color="auto"/>
        <w:right w:val="none" w:sz="0" w:space="0" w:color="auto"/>
      </w:divBdr>
    </w:div>
    <w:div w:id="44182277">
      <w:bodyDiv w:val="1"/>
      <w:marLeft w:val="0"/>
      <w:marRight w:val="0"/>
      <w:marTop w:val="0"/>
      <w:marBottom w:val="0"/>
      <w:divBdr>
        <w:top w:val="none" w:sz="0" w:space="0" w:color="auto"/>
        <w:left w:val="none" w:sz="0" w:space="0" w:color="auto"/>
        <w:bottom w:val="none" w:sz="0" w:space="0" w:color="auto"/>
        <w:right w:val="none" w:sz="0" w:space="0" w:color="auto"/>
      </w:divBdr>
    </w:div>
    <w:div w:id="44183401">
      <w:bodyDiv w:val="1"/>
      <w:marLeft w:val="0"/>
      <w:marRight w:val="0"/>
      <w:marTop w:val="0"/>
      <w:marBottom w:val="0"/>
      <w:divBdr>
        <w:top w:val="none" w:sz="0" w:space="0" w:color="auto"/>
        <w:left w:val="none" w:sz="0" w:space="0" w:color="auto"/>
        <w:bottom w:val="none" w:sz="0" w:space="0" w:color="auto"/>
        <w:right w:val="none" w:sz="0" w:space="0" w:color="auto"/>
      </w:divBdr>
    </w:div>
    <w:div w:id="44188310">
      <w:bodyDiv w:val="1"/>
      <w:marLeft w:val="0"/>
      <w:marRight w:val="0"/>
      <w:marTop w:val="0"/>
      <w:marBottom w:val="0"/>
      <w:divBdr>
        <w:top w:val="none" w:sz="0" w:space="0" w:color="auto"/>
        <w:left w:val="none" w:sz="0" w:space="0" w:color="auto"/>
        <w:bottom w:val="none" w:sz="0" w:space="0" w:color="auto"/>
        <w:right w:val="none" w:sz="0" w:space="0" w:color="auto"/>
      </w:divBdr>
    </w:div>
    <w:div w:id="44255481">
      <w:bodyDiv w:val="1"/>
      <w:marLeft w:val="0"/>
      <w:marRight w:val="0"/>
      <w:marTop w:val="0"/>
      <w:marBottom w:val="0"/>
      <w:divBdr>
        <w:top w:val="none" w:sz="0" w:space="0" w:color="auto"/>
        <w:left w:val="none" w:sz="0" w:space="0" w:color="auto"/>
        <w:bottom w:val="none" w:sz="0" w:space="0" w:color="auto"/>
        <w:right w:val="none" w:sz="0" w:space="0" w:color="auto"/>
      </w:divBdr>
    </w:div>
    <w:div w:id="44256332">
      <w:bodyDiv w:val="1"/>
      <w:marLeft w:val="0"/>
      <w:marRight w:val="0"/>
      <w:marTop w:val="0"/>
      <w:marBottom w:val="0"/>
      <w:divBdr>
        <w:top w:val="none" w:sz="0" w:space="0" w:color="auto"/>
        <w:left w:val="none" w:sz="0" w:space="0" w:color="auto"/>
        <w:bottom w:val="none" w:sz="0" w:space="0" w:color="auto"/>
        <w:right w:val="none" w:sz="0" w:space="0" w:color="auto"/>
      </w:divBdr>
    </w:div>
    <w:div w:id="44305220">
      <w:bodyDiv w:val="1"/>
      <w:marLeft w:val="0"/>
      <w:marRight w:val="0"/>
      <w:marTop w:val="0"/>
      <w:marBottom w:val="0"/>
      <w:divBdr>
        <w:top w:val="none" w:sz="0" w:space="0" w:color="auto"/>
        <w:left w:val="none" w:sz="0" w:space="0" w:color="auto"/>
        <w:bottom w:val="none" w:sz="0" w:space="0" w:color="auto"/>
        <w:right w:val="none" w:sz="0" w:space="0" w:color="auto"/>
      </w:divBdr>
    </w:div>
    <w:div w:id="44330542">
      <w:bodyDiv w:val="1"/>
      <w:marLeft w:val="0"/>
      <w:marRight w:val="0"/>
      <w:marTop w:val="0"/>
      <w:marBottom w:val="0"/>
      <w:divBdr>
        <w:top w:val="none" w:sz="0" w:space="0" w:color="auto"/>
        <w:left w:val="none" w:sz="0" w:space="0" w:color="auto"/>
        <w:bottom w:val="none" w:sz="0" w:space="0" w:color="auto"/>
        <w:right w:val="none" w:sz="0" w:space="0" w:color="auto"/>
      </w:divBdr>
    </w:div>
    <w:div w:id="44331622">
      <w:bodyDiv w:val="1"/>
      <w:marLeft w:val="0"/>
      <w:marRight w:val="0"/>
      <w:marTop w:val="0"/>
      <w:marBottom w:val="0"/>
      <w:divBdr>
        <w:top w:val="none" w:sz="0" w:space="0" w:color="auto"/>
        <w:left w:val="none" w:sz="0" w:space="0" w:color="auto"/>
        <w:bottom w:val="none" w:sz="0" w:space="0" w:color="auto"/>
        <w:right w:val="none" w:sz="0" w:space="0" w:color="auto"/>
      </w:divBdr>
    </w:div>
    <w:div w:id="44332251">
      <w:bodyDiv w:val="1"/>
      <w:marLeft w:val="0"/>
      <w:marRight w:val="0"/>
      <w:marTop w:val="0"/>
      <w:marBottom w:val="0"/>
      <w:divBdr>
        <w:top w:val="none" w:sz="0" w:space="0" w:color="auto"/>
        <w:left w:val="none" w:sz="0" w:space="0" w:color="auto"/>
        <w:bottom w:val="none" w:sz="0" w:space="0" w:color="auto"/>
        <w:right w:val="none" w:sz="0" w:space="0" w:color="auto"/>
      </w:divBdr>
    </w:div>
    <w:div w:id="44332586">
      <w:bodyDiv w:val="1"/>
      <w:marLeft w:val="0"/>
      <w:marRight w:val="0"/>
      <w:marTop w:val="0"/>
      <w:marBottom w:val="0"/>
      <w:divBdr>
        <w:top w:val="none" w:sz="0" w:space="0" w:color="auto"/>
        <w:left w:val="none" w:sz="0" w:space="0" w:color="auto"/>
        <w:bottom w:val="none" w:sz="0" w:space="0" w:color="auto"/>
        <w:right w:val="none" w:sz="0" w:space="0" w:color="auto"/>
      </w:divBdr>
    </w:div>
    <w:div w:id="44335003">
      <w:bodyDiv w:val="1"/>
      <w:marLeft w:val="0"/>
      <w:marRight w:val="0"/>
      <w:marTop w:val="0"/>
      <w:marBottom w:val="0"/>
      <w:divBdr>
        <w:top w:val="none" w:sz="0" w:space="0" w:color="auto"/>
        <w:left w:val="none" w:sz="0" w:space="0" w:color="auto"/>
        <w:bottom w:val="none" w:sz="0" w:space="0" w:color="auto"/>
        <w:right w:val="none" w:sz="0" w:space="0" w:color="auto"/>
      </w:divBdr>
    </w:div>
    <w:div w:id="44448562">
      <w:bodyDiv w:val="1"/>
      <w:marLeft w:val="0"/>
      <w:marRight w:val="0"/>
      <w:marTop w:val="0"/>
      <w:marBottom w:val="0"/>
      <w:divBdr>
        <w:top w:val="none" w:sz="0" w:space="0" w:color="auto"/>
        <w:left w:val="none" w:sz="0" w:space="0" w:color="auto"/>
        <w:bottom w:val="none" w:sz="0" w:space="0" w:color="auto"/>
        <w:right w:val="none" w:sz="0" w:space="0" w:color="auto"/>
      </w:divBdr>
    </w:div>
    <w:div w:id="44525529">
      <w:bodyDiv w:val="1"/>
      <w:marLeft w:val="0"/>
      <w:marRight w:val="0"/>
      <w:marTop w:val="0"/>
      <w:marBottom w:val="0"/>
      <w:divBdr>
        <w:top w:val="none" w:sz="0" w:space="0" w:color="auto"/>
        <w:left w:val="none" w:sz="0" w:space="0" w:color="auto"/>
        <w:bottom w:val="none" w:sz="0" w:space="0" w:color="auto"/>
        <w:right w:val="none" w:sz="0" w:space="0" w:color="auto"/>
      </w:divBdr>
    </w:div>
    <w:div w:id="44565741">
      <w:bodyDiv w:val="1"/>
      <w:marLeft w:val="0"/>
      <w:marRight w:val="0"/>
      <w:marTop w:val="0"/>
      <w:marBottom w:val="0"/>
      <w:divBdr>
        <w:top w:val="none" w:sz="0" w:space="0" w:color="auto"/>
        <w:left w:val="none" w:sz="0" w:space="0" w:color="auto"/>
        <w:bottom w:val="none" w:sz="0" w:space="0" w:color="auto"/>
        <w:right w:val="none" w:sz="0" w:space="0" w:color="auto"/>
      </w:divBdr>
    </w:div>
    <w:div w:id="44566427">
      <w:bodyDiv w:val="1"/>
      <w:marLeft w:val="0"/>
      <w:marRight w:val="0"/>
      <w:marTop w:val="0"/>
      <w:marBottom w:val="0"/>
      <w:divBdr>
        <w:top w:val="none" w:sz="0" w:space="0" w:color="auto"/>
        <w:left w:val="none" w:sz="0" w:space="0" w:color="auto"/>
        <w:bottom w:val="none" w:sz="0" w:space="0" w:color="auto"/>
        <w:right w:val="none" w:sz="0" w:space="0" w:color="auto"/>
      </w:divBdr>
    </w:div>
    <w:div w:id="44719014">
      <w:bodyDiv w:val="1"/>
      <w:marLeft w:val="0"/>
      <w:marRight w:val="0"/>
      <w:marTop w:val="0"/>
      <w:marBottom w:val="0"/>
      <w:divBdr>
        <w:top w:val="none" w:sz="0" w:space="0" w:color="auto"/>
        <w:left w:val="none" w:sz="0" w:space="0" w:color="auto"/>
        <w:bottom w:val="none" w:sz="0" w:space="0" w:color="auto"/>
        <w:right w:val="none" w:sz="0" w:space="0" w:color="auto"/>
      </w:divBdr>
    </w:div>
    <w:div w:id="44765316">
      <w:bodyDiv w:val="1"/>
      <w:marLeft w:val="0"/>
      <w:marRight w:val="0"/>
      <w:marTop w:val="0"/>
      <w:marBottom w:val="0"/>
      <w:divBdr>
        <w:top w:val="none" w:sz="0" w:space="0" w:color="auto"/>
        <w:left w:val="none" w:sz="0" w:space="0" w:color="auto"/>
        <w:bottom w:val="none" w:sz="0" w:space="0" w:color="auto"/>
        <w:right w:val="none" w:sz="0" w:space="0" w:color="auto"/>
      </w:divBdr>
    </w:div>
    <w:div w:id="44836563">
      <w:bodyDiv w:val="1"/>
      <w:marLeft w:val="0"/>
      <w:marRight w:val="0"/>
      <w:marTop w:val="0"/>
      <w:marBottom w:val="0"/>
      <w:divBdr>
        <w:top w:val="none" w:sz="0" w:space="0" w:color="auto"/>
        <w:left w:val="none" w:sz="0" w:space="0" w:color="auto"/>
        <w:bottom w:val="none" w:sz="0" w:space="0" w:color="auto"/>
        <w:right w:val="none" w:sz="0" w:space="0" w:color="auto"/>
      </w:divBdr>
    </w:div>
    <w:div w:id="44985803">
      <w:bodyDiv w:val="1"/>
      <w:marLeft w:val="0"/>
      <w:marRight w:val="0"/>
      <w:marTop w:val="0"/>
      <w:marBottom w:val="0"/>
      <w:divBdr>
        <w:top w:val="none" w:sz="0" w:space="0" w:color="auto"/>
        <w:left w:val="none" w:sz="0" w:space="0" w:color="auto"/>
        <w:bottom w:val="none" w:sz="0" w:space="0" w:color="auto"/>
        <w:right w:val="none" w:sz="0" w:space="0" w:color="auto"/>
      </w:divBdr>
    </w:div>
    <w:div w:id="45028277">
      <w:bodyDiv w:val="1"/>
      <w:marLeft w:val="0"/>
      <w:marRight w:val="0"/>
      <w:marTop w:val="0"/>
      <w:marBottom w:val="0"/>
      <w:divBdr>
        <w:top w:val="none" w:sz="0" w:space="0" w:color="auto"/>
        <w:left w:val="none" w:sz="0" w:space="0" w:color="auto"/>
        <w:bottom w:val="none" w:sz="0" w:space="0" w:color="auto"/>
        <w:right w:val="none" w:sz="0" w:space="0" w:color="auto"/>
      </w:divBdr>
    </w:div>
    <w:div w:id="45031315">
      <w:bodyDiv w:val="1"/>
      <w:marLeft w:val="0"/>
      <w:marRight w:val="0"/>
      <w:marTop w:val="0"/>
      <w:marBottom w:val="0"/>
      <w:divBdr>
        <w:top w:val="none" w:sz="0" w:space="0" w:color="auto"/>
        <w:left w:val="none" w:sz="0" w:space="0" w:color="auto"/>
        <w:bottom w:val="none" w:sz="0" w:space="0" w:color="auto"/>
        <w:right w:val="none" w:sz="0" w:space="0" w:color="auto"/>
      </w:divBdr>
    </w:div>
    <w:div w:id="45106025">
      <w:bodyDiv w:val="1"/>
      <w:marLeft w:val="0"/>
      <w:marRight w:val="0"/>
      <w:marTop w:val="0"/>
      <w:marBottom w:val="0"/>
      <w:divBdr>
        <w:top w:val="none" w:sz="0" w:space="0" w:color="auto"/>
        <w:left w:val="none" w:sz="0" w:space="0" w:color="auto"/>
        <w:bottom w:val="none" w:sz="0" w:space="0" w:color="auto"/>
        <w:right w:val="none" w:sz="0" w:space="0" w:color="auto"/>
      </w:divBdr>
    </w:div>
    <w:div w:id="45179784">
      <w:bodyDiv w:val="1"/>
      <w:marLeft w:val="0"/>
      <w:marRight w:val="0"/>
      <w:marTop w:val="0"/>
      <w:marBottom w:val="0"/>
      <w:divBdr>
        <w:top w:val="none" w:sz="0" w:space="0" w:color="auto"/>
        <w:left w:val="none" w:sz="0" w:space="0" w:color="auto"/>
        <w:bottom w:val="none" w:sz="0" w:space="0" w:color="auto"/>
        <w:right w:val="none" w:sz="0" w:space="0" w:color="auto"/>
      </w:divBdr>
    </w:div>
    <w:div w:id="45180514">
      <w:bodyDiv w:val="1"/>
      <w:marLeft w:val="0"/>
      <w:marRight w:val="0"/>
      <w:marTop w:val="0"/>
      <w:marBottom w:val="0"/>
      <w:divBdr>
        <w:top w:val="none" w:sz="0" w:space="0" w:color="auto"/>
        <w:left w:val="none" w:sz="0" w:space="0" w:color="auto"/>
        <w:bottom w:val="none" w:sz="0" w:space="0" w:color="auto"/>
        <w:right w:val="none" w:sz="0" w:space="0" w:color="auto"/>
      </w:divBdr>
    </w:div>
    <w:div w:id="45183821">
      <w:bodyDiv w:val="1"/>
      <w:marLeft w:val="0"/>
      <w:marRight w:val="0"/>
      <w:marTop w:val="0"/>
      <w:marBottom w:val="0"/>
      <w:divBdr>
        <w:top w:val="none" w:sz="0" w:space="0" w:color="auto"/>
        <w:left w:val="none" w:sz="0" w:space="0" w:color="auto"/>
        <w:bottom w:val="none" w:sz="0" w:space="0" w:color="auto"/>
        <w:right w:val="none" w:sz="0" w:space="0" w:color="auto"/>
      </w:divBdr>
    </w:div>
    <w:div w:id="45301580">
      <w:bodyDiv w:val="1"/>
      <w:marLeft w:val="0"/>
      <w:marRight w:val="0"/>
      <w:marTop w:val="0"/>
      <w:marBottom w:val="0"/>
      <w:divBdr>
        <w:top w:val="none" w:sz="0" w:space="0" w:color="auto"/>
        <w:left w:val="none" w:sz="0" w:space="0" w:color="auto"/>
        <w:bottom w:val="none" w:sz="0" w:space="0" w:color="auto"/>
        <w:right w:val="none" w:sz="0" w:space="0" w:color="auto"/>
      </w:divBdr>
    </w:div>
    <w:div w:id="45374731">
      <w:bodyDiv w:val="1"/>
      <w:marLeft w:val="0"/>
      <w:marRight w:val="0"/>
      <w:marTop w:val="0"/>
      <w:marBottom w:val="0"/>
      <w:divBdr>
        <w:top w:val="none" w:sz="0" w:space="0" w:color="auto"/>
        <w:left w:val="none" w:sz="0" w:space="0" w:color="auto"/>
        <w:bottom w:val="none" w:sz="0" w:space="0" w:color="auto"/>
        <w:right w:val="none" w:sz="0" w:space="0" w:color="auto"/>
      </w:divBdr>
    </w:div>
    <w:div w:id="45374748">
      <w:bodyDiv w:val="1"/>
      <w:marLeft w:val="0"/>
      <w:marRight w:val="0"/>
      <w:marTop w:val="0"/>
      <w:marBottom w:val="0"/>
      <w:divBdr>
        <w:top w:val="none" w:sz="0" w:space="0" w:color="auto"/>
        <w:left w:val="none" w:sz="0" w:space="0" w:color="auto"/>
        <w:bottom w:val="none" w:sz="0" w:space="0" w:color="auto"/>
        <w:right w:val="none" w:sz="0" w:space="0" w:color="auto"/>
      </w:divBdr>
    </w:div>
    <w:div w:id="45417999">
      <w:bodyDiv w:val="1"/>
      <w:marLeft w:val="0"/>
      <w:marRight w:val="0"/>
      <w:marTop w:val="0"/>
      <w:marBottom w:val="0"/>
      <w:divBdr>
        <w:top w:val="none" w:sz="0" w:space="0" w:color="auto"/>
        <w:left w:val="none" w:sz="0" w:space="0" w:color="auto"/>
        <w:bottom w:val="none" w:sz="0" w:space="0" w:color="auto"/>
        <w:right w:val="none" w:sz="0" w:space="0" w:color="auto"/>
      </w:divBdr>
    </w:div>
    <w:div w:id="45420968">
      <w:bodyDiv w:val="1"/>
      <w:marLeft w:val="0"/>
      <w:marRight w:val="0"/>
      <w:marTop w:val="0"/>
      <w:marBottom w:val="0"/>
      <w:divBdr>
        <w:top w:val="none" w:sz="0" w:space="0" w:color="auto"/>
        <w:left w:val="none" w:sz="0" w:space="0" w:color="auto"/>
        <w:bottom w:val="none" w:sz="0" w:space="0" w:color="auto"/>
        <w:right w:val="none" w:sz="0" w:space="0" w:color="auto"/>
      </w:divBdr>
    </w:div>
    <w:div w:id="45421638">
      <w:bodyDiv w:val="1"/>
      <w:marLeft w:val="0"/>
      <w:marRight w:val="0"/>
      <w:marTop w:val="0"/>
      <w:marBottom w:val="0"/>
      <w:divBdr>
        <w:top w:val="none" w:sz="0" w:space="0" w:color="auto"/>
        <w:left w:val="none" w:sz="0" w:space="0" w:color="auto"/>
        <w:bottom w:val="none" w:sz="0" w:space="0" w:color="auto"/>
        <w:right w:val="none" w:sz="0" w:space="0" w:color="auto"/>
      </w:divBdr>
    </w:div>
    <w:div w:id="45492755">
      <w:bodyDiv w:val="1"/>
      <w:marLeft w:val="0"/>
      <w:marRight w:val="0"/>
      <w:marTop w:val="0"/>
      <w:marBottom w:val="0"/>
      <w:divBdr>
        <w:top w:val="none" w:sz="0" w:space="0" w:color="auto"/>
        <w:left w:val="none" w:sz="0" w:space="0" w:color="auto"/>
        <w:bottom w:val="none" w:sz="0" w:space="0" w:color="auto"/>
        <w:right w:val="none" w:sz="0" w:space="0" w:color="auto"/>
      </w:divBdr>
    </w:div>
    <w:div w:id="45496935">
      <w:bodyDiv w:val="1"/>
      <w:marLeft w:val="0"/>
      <w:marRight w:val="0"/>
      <w:marTop w:val="0"/>
      <w:marBottom w:val="0"/>
      <w:divBdr>
        <w:top w:val="none" w:sz="0" w:space="0" w:color="auto"/>
        <w:left w:val="none" w:sz="0" w:space="0" w:color="auto"/>
        <w:bottom w:val="none" w:sz="0" w:space="0" w:color="auto"/>
        <w:right w:val="none" w:sz="0" w:space="0" w:color="auto"/>
      </w:divBdr>
    </w:div>
    <w:div w:id="45613488">
      <w:bodyDiv w:val="1"/>
      <w:marLeft w:val="0"/>
      <w:marRight w:val="0"/>
      <w:marTop w:val="0"/>
      <w:marBottom w:val="0"/>
      <w:divBdr>
        <w:top w:val="none" w:sz="0" w:space="0" w:color="auto"/>
        <w:left w:val="none" w:sz="0" w:space="0" w:color="auto"/>
        <w:bottom w:val="none" w:sz="0" w:space="0" w:color="auto"/>
        <w:right w:val="none" w:sz="0" w:space="0" w:color="auto"/>
      </w:divBdr>
    </w:div>
    <w:div w:id="45614728">
      <w:bodyDiv w:val="1"/>
      <w:marLeft w:val="0"/>
      <w:marRight w:val="0"/>
      <w:marTop w:val="0"/>
      <w:marBottom w:val="0"/>
      <w:divBdr>
        <w:top w:val="none" w:sz="0" w:space="0" w:color="auto"/>
        <w:left w:val="none" w:sz="0" w:space="0" w:color="auto"/>
        <w:bottom w:val="none" w:sz="0" w:space="0" w:color="auto"/>
        <w:right w:val="none" w:sz="0" w:space="0" w:color="auto"/>
      </w:divBdr>
    </w:div>
    <w:div w:id="45644941">
      <w:bodyDiv w:val="1"/>
      <w:marLeft w:val="0"/>
      <w:marRight w:val="0"/>
      <w:marTop w:val="0"/>
      <w:marBottom w:val="0"/>
      <w:divBdr>
        <w:top w:val="none" w:sz="0" w:space="0" w:color="auto"/>
        <w:left w:val="none" w:sz="0" w:space="0" w:color="auto"/>
        <w:bottom w:val="none" w:sz="0" w:space="0" w:color="auto"/>
        <w:right w:val="none" w:sz="0" w:space="0" w:color="auto"/>
      </w:divBdr>
    </w:div>
    <w:div w:id="45645213">
      <w:bodyDiv w:val="1"/>
      <w:marLeft w:val="0"/>
      <w:marRight w:val="0"/>
      <w:marTop w:val="0"/>
      <w:marBottom w:val="0"/>
      <w:divBdr>
        <w:top w:val="none" w:sz="0" w:space="0" w:color="auto"/>
        <w:left w:val="none" w:sz="0" w:space="0" w:color="auto"/>
        <w:bottom w:val="none" w:sz="0" w:space="0" w:color="auto"/>
        <w:right w:val="none" w:sz="0" w:space="0" w:color="auto"/>
      </w:divBdr>
    </w:div>
    <w:div w:id="45689934">
      <w:bodyDiv w:val="1"/>
      <w:marLeft w:val="0"/>
      <w:marRight w:val="0"/>
      <w:marTop w:val="0"/>
      <w:marBottom w:val="0"/>
      <w:divBdr>
        <w:top w:val="none" w:sz="0" w:space="0" w:color="auto"/>
        <w:left w:val="none" w:sz="0" w:space="0" w:color="auto"/>
        <w:bottom w:val="none" w:sz="0" w:space="0" w:color="auto"/>
        <w:right w:val="none" w:sz="0" w:space="0" w:color="auto"/>
      </w:divBdr>
    </w:div>
    <w:div w:id="45760796">
      <w:bodyDiv w:val="1"/>
      <w:marLeft w:val="0"/>
      <w:marRight w:val="0"/>
      <w:marTop w:val="0"/>
      <w:marBottom w:val="0"/>
      <w:divBdr>
        <w:top w:val="none" w:sz="0" w:space="0" w:color="auto"/>
        <w:left w:val="none" w:sz="0" w:space="0" w:color="auto"/>
        <w:bottom w:val="none" w:sz="0" w:space="0" w:color="auto"/>
        <w:right w:val="none" w:sz="0" w:space="0" w:color="auto"/>
      </w:divBdr>
    </w:div>
    <w:div w:id="45762550">
      <w:bodyDiv w:val="1"/>
      <w:marLeft w:val="0"/>
      <w:marRight w:val="0"/>
      <w:marTop w:val="0"/>
      <w:marBottom w:val="0"/>
      <w:divBdr>
        <w:top w:val="none" w:sz="0" w:space="0" w:color="auto"/>
        <w:left w:val="none" w:sz="0" w:space="0" w:color="auto"/>
        <w:bottom w:val="none" w:sz="0" w:space="0" w:color="auto"/>
        <w:right w:val="none" w:sz="0" w:space="0" w:color="auto"/>
      </w:divBdr>
    </w:div>
    <w:div w:id="45766283">
      <w:bodyDiv w:val="1"/>
      <w:marLeft w:val="0"/>
      <w:marRight w:val="0"/>
      <w:marTop w:val="0"/>
      <w:marBottom w:val="0"/>
      <w:divBdr>
        <w:top w:val="none" w:sz="0" w:space="0" w:color="auto"/>
        <w:left w:val="none" w:sz="0" w:space="0" w:color="auto"/>
        <w:bottom w:val="none" w:sz="0" w:space="0" w:color="auto"/>
        <w:right w:val="none" w:sz="0" w:space="0" w:color="auto"/>
      </w:divBdr>
    </w:div>
    <w:div w:id="45841836">
      <w:bodyDiv w:val="1"/>
      <w:marLeft w:val="0"/>
      <w:marRight w:val="0"/>
      <w:marTop w:val="0"/>
      <w:marBottom w:val="0"/>
      <w:divBdr>
        <w:top w:val="none" w:sz="0" w:space="0" w:color="auto"/>
        <w:left w:val="none" w:sz="0" w:space="0" w:color="auto"/>
        <w:bottom w:val="none" w:sz="0" w:space="0" w:color="auto"/>
        <w:right w:val="none" w:sz="0" w:space="0" w:color="auto"/>
      </w:divBdr>
    </w:div>
    <w:div w:id="45877565">
      <w:bodyDiv w:val="1"/>
      <w:marLeft w:val="0"/>
      <w:marRight w:val="0"/>
      <w:marTop w:val="0"/>
      <w:marBottom w:val="0"/>
      <w:divBdr>
        <w:top w:val="none" w:sz="0" w:space="0" w:color="auto"/>
        <w:left w:val="none" w:sz="0" w:space="0" w:color="auto"/>
        <w:bottom w:val="none" w:sz="0" w:space="0" w:color="auto"/>
        <w:right w:val="none" w:sz="0" w:space="0" w:color="auto"/>
      </w:divBdr>
    </w:div>
    <w:div w:id="45881572">
      <w:bodyDiv w:val="1"/>
      <w:marLeft w:val="0"/>
      <w:marRight w:val="0"/>
      <w:marTop w:val="0"/>
      <w:marBottom w:val="0"/>
      <w:divBdr>
        <w:top w:val="none" w:sz="0" w:space="0" w:color="auto"/>
        <w:left w:val="none" w:sz="0" w:space="0" w:color="auto"/>
        <w:bottom w:val="none" w:sz="0" w:space="0" w:color="auto"/>
        <w:right w:val="none" w:sz="0" w:space="0" w:color="auto"/>
      </w:divBdr>
    </w:div>
    <w:div w:id="45956492">
      <w:bodyDiv w:val="1"/>
      <w:marLeft w:val="0"/>
      <w:marRight w:val="0"/>
      <w:marTop w:val="0"/>
      <w:marBottom w:val="0"/>
      <w:divBdr>
        <w:top w:val="none" w:sz="0" w:space="0" w:color="auto"/>
        <w:left w:val="none" w:sz="0" w:space="0" w:color="auto"/>
        <w:bottom w:val="none" w:sz="0" w:space="0" w:color="auto"/>
        <w:right w:val="none" w:sz="0" w:space="0" w:color="auto"/>
      </w:divBdr>
    </w:div>
    <w:div w:id="46222994">
      <w:bodyDiv w:val="1"/>
      <w:marLeft w:val="0"/>
      <w:marRight w:val="0"/>
      <w:marTop w:val="0"/>
      <w:marBottom w:val="0"/>
      <w:divBdr>
        <w:top w:val="none" w:sz="0" w:space="0" w:color="auto"/>
        <w:left w:val="none" w:sz="0" w:space="0" w:color="auto"/>
        <w:bottom w:val="none" w:sz="0" w:space="0" w:color="auto"/>
        <w:right w:val="none" w:sz="0" w:space="0" w:color="auto"/>
      </w:divBdr>
    </w:div>
    <w:div w:id="46224229">
      <w:bodyDiv w:val="1"/>
      <w:marLeft w:val="0"/>
      <w:marRight w:val="0"/>
      <w:marTop w:val="0"/>
      <w:marBottom w:val="0"/>
      <w:divBdr>
        <w:top w:val="none" w:sz="0" w:space="0" w:color="auto"/>
        <w:left w:val="none" w:sz="0" w:space="0" w:color="auto"/>
        <w:bottom w:val="none" w:sz="0" w:space="0" w:color="auto"/>
        <w:right w:val="none" w:sz="0" w:space="0" w:color="auto"/>
      </w:divBdr>
    </w:div>
    <w:div w:id="46298495">
      <w:bodyDiv w:val="1"/>
      <w:marLeft w:val="0"/>
      <w:marRight w:val="0"/>
      <w:marTop w:val="0"/>
      <w:marBottom w:val="0"/>
      <w:divBdr>
        <w:top w:val="none" w:sz="0" w:space="0" w:color="auto"/>
        <w:left w:val="none" w:sz="0" w:space="0" w:color="auto"/>
        <w:bottom w:val="none" w:sz="0" w:space="0" w:color="auto"/>
        <w:right w:val="none" w:sz="0" w:space="0" w:color="auto"/>
      </w:divBdr>
    </w:div>
    <w:div w:id="46298724">
      <w:bodyDiv w:val="1"/>
      <w:marLeft w:val="0"/>
      <w:marRight w:val="0"/>
      <w:marTop w:val="0"/>
      <w:marBottom w:val="0"/>
      <w:divBdr>
        <w:top w:val="none" w:sz="0" w:space="0" w:color="auto"/>
        <w:left w:val="none" w:sz="0" w:space="0" w:color="auto"/>
        <w:bottom w:val="none" w:sz="0" w:space="0" w:color="auto"/>
        <w:right w:val="none" w:sz="0" w:space="0" w:color="auto"/>
      </w:divBdr>
    </w:div>
    <w:div w:id="46414022">
      <w:bodyDiv w:val="1"/>
      <w:marLeft w:val="0"/>
      <w:marRight w:val="0"/>
      <w:marTop w:val="0"/>
      <w:marBottom w:val="0"/>
      <w:divBdr>
        <w:top w:val="none" w:sz="0" w:space="0" w:color="auto"/>
        <w:left w:val="none" w:sz="0" w:space="0" w:color="auto"/>
        <w:bottom w:val="none" w:sz="0" w:space="0" w:color="auto"/>
        <w:right w:val="none" w:sz="0" w:space="0" w:color="auto"/>
      </w:divBdr>
    </w:div>
    <w:div w:id="46415775">
      <w:bodyDiv w:val="1"/>
      <w:marLeft w:val="0"/>
      <w:marRight w:val="0"/>
      <w:marTop w:val="0"/>
      <w:marBottom w:val="0"/>
      <w:divBdr>
        <w:top w:val="none" w:sz="0" w:space="0" w:color="auto"/>
        <w:left w:val="none" w:sz="0" w:space="0" w:color="auto"/>
        <w:bottom w:val="none" w:sz="0" w:space="0" w:color="auto"/>
        <w:right w:val="none" w:sz="0" w:space="0" w:color="auto"/>
      </w:divBdr>
    </w:div>
    <w:div w:id="46416628">
      <w:bodyDiv w:val="1"/>
      <w:marLeft w:val="0"/>
      <w:marRight w:val="0"/>
      <w:marTop w:val="0"/>
      <w:marBottom w:val="0"/>
      <w:divBdr>
        <w:top w:val="none" w:sz="0" w:space="0" w:color="auto"/>
        <w:left w:val="none" w:sz="0" w:space="0" w:color="auto"/>
        <w:bottom w:val="none" w:sz="0" w:space="0" w:color="auto"/>
        <w:right w:val="none" w:sz="0" w:space="0" w:color="auto"/>
      </w:divBdr>
    </w:div>
    <w:div w:id="46465354">
      <w:bodyDiv w:val="1"/>
      <w:marLeft w:val="0"/>
      <w:marRight w:val="0"/>
      <w:marTop w:val="0"/>
      <w:marBottom w:val="0"/>
      <w:divBdr>
        <w:top w:val="none" w:sz="0" w:space="0" w:color="auto"/>
        <w:left w:val="none" w:sz="0" w:space="0" w:color="auto"/>
        <w:bottom w:val="none" w:sz="0" w:space="0" w:color="auto"/>
        <w:right w:val="none" w:sz="0" w:space="0" w:color="auto"/>
      </w:divBdr>
    </w:div>
    <w:div w:id="46488972">
      <w:bodyDiv w:val="1"/>
      <w:marLeft w:val="0"/>
      <w:marRight w:val="0"/>
      <w:marTop w:val="0"/>
      <w:marBottom w:val="0"/>
      <w:divBdr>
        <w:top w:val="none" w:sz="0" w:space="0" w:color="auto"/>
        <w:left w:val="none" w:sz="0" w:space="0" w:color="auto"/>
        <w:bottom w:val="none" w:sz="0" w:space="0" w:color="auto"/>
        <w:right w:val="none" w:sz="0" w:space="0" w:color="auto"/>
      </w:divBdr>
    </w:div>
    <w:div w:id="46531406">
      <w:bodyDiv w:val="1"/>
      <w:marLeft w:val="0"/>
      <w:marRight w:val="0"/>
      <w:marTop w:val="0"/>
      <w:marBottom w:val="0"/>
      <w:divBdr>
        <w:top w:val="none" w:sz="0" w:space="0" w:color="auto"/>
        <w:left w:val="none" w:sz="0" w:space="0" w:color="auto"/>
        <w:bottom w:val="none" w:sz="0" w:space="0" w:color="auto"/>
        <w:right w:val="none" w:sz="0" w:space="0" w:color="auto"/>
      </w:divBdr>
    </w:div>
    <w:div w:id="46539994">
      <w:bodyDiv w:val="1"/>
      <w:marLeft w:val="0"/>
      <w:marRight w:val="0"/>
      <w:marTop w:val="0"/>
      <w:marBottom w:val="0"/>
      <w:divBdr>
        <w:top w:val="none" w:sz="0" w:space="0" w:color="auto"/>
        <w:left w:val="none" w:sz="0" w:space="0" w:color="auto"/>
        <w:bottom w:val="none" w:sz="0" w:space="0" w:color="auto"/>
        <w:right w:val="none" w:sz="0" w:space="0" w:color="auto"/>
      </w:divBdr>
    </w:div>
    <w:div w:id="46609392">
      <w:bodyDiv w:val="1"/>
      <w:marLeft w:val="0"/>
      <w:marRight w:val="0"/>
      <w:marTop w:val="0"/>
      <w:marBottom w:val="0"/>
      <w:divBdr>
        <w:top w:val="none" w:sz="0" w:space="0" w:color="auto"/>
        <w:left w:val="none" w:sz="0" w:space="0" w:color="auto"/>
        <w:bottom w:val="none" w:sz="0" w:space="0" w:color="auto"/>
        <w:right w:val="none" w:sz="0" w:space="0" w:color="auto"/>
      </w:divBdr>
    </w:div>
    <w:div w:id="46610253">
      <w:bodyDiv w:val="1"/>
      <w:marLeft w:val="0"/>
      <w:marRight w:val="0"/>
      <w:marTop w:val="0"/>
      <w:marBottom w:val="0"/>
      <w:divBdr>
        <w:top w:val="none" w:sz="0" w:space="0" w:color="auto"/>
        <w:left w:val="none" w:sz="0" w:space="0" w:color="auto"/>
        <w:bottom w:val="none" w:sz="0" w:space="0" w:color="auto"/>
        <w:right w:val="none" w:sz="0" w:space="0" w:color="auto"/>
      </w:divBdr>
    </w:div>
    <w:div w:id="46683780">
      <w:bodyDiv w:val="1"/>
      <w:marLeft w:val="0"/>
      <w:marRight w:val="0"/>
      <w:marTop w:val="0"/>
      <w:marBottom w:val="0"/>
      <w:divBdr>
        <w:top w:val="none" w:sz="0" w:space="0" w:color="auto"/>
        <w:left w:val="none" w:sz="0" w:space="0" w:color="auto"/>
        <w:bottom w:val="none" w:sz="0" w:space="0" w:color="auto"/>
        <w:right w:val="none" w:sz="0" w:space="0" w:color="auto"/>
      </w:divBdr>
    </w:div>
    <w:div w:id="46728970">
      <w:bodyDiv w:val="1"/>
      <w:marLeft w:val="0"/>
      <w:marRight w:val="0"/>
      <w:marTop w:val="0"/>
      <w:marBottom w:val="0"/>
      <w:divBdr>
        <w:top w:val="none" w:sz="0" w:space="0" w:color="auto"/>
        <w:left w:val="none" w:sz="0" w:space="0" w:color="auto"/>
        <w:bottom w:val="none" w:sz="0" w:space="0" w:color="auto"/>
        <w:right w:val="none" w:sz="0" w:space="0" w:color="auto"/>
      </w:divBdr>
    </w:div>
    <w:div w:id="46729301">
      <w:bodyDiv w:val="1"/>
      <w:marLeft w:val="0"/>
      <w:marRight w:val="0"/>
      <w:marTop w:val="0"/>
      <w:marBottom w:val="0"/>
      <w:divBdr>
        <w:top w:val="none" w:sz="0" w:space="0" w:color="auto"/>
        <w:left w:val="none" w:sz="0" w:space="0" w:color="auto"/>
        <w:bottom w:val="none" w:sz="0" w:space="0" w:color="auto"/>
        <w:right w:val="none" w:sz="0" w:space="0" w:color="auto"/>
      </w:divBdr>
    </w:div>
    <w:div w:id="46757628">
      <w:bodyDiv w:val="1"/>
      <w:marLeft w:val="0"/>
      <w:marRight w:val="0"/>
      <w:marTop w:val="0"/>
      <w:marBottom w:val="0"/>
      <w:divBdr>
        <w:top w:val="none" w:sz="0" w:space="0" w:color="auto"/>
        <w:left w:val="none" w:sz="0" w:space="0" w:color="auto"/>
        <w:bottom w:val="none" w:sz="0" w:space="0" w:color="auto"/>
        <w:right w:val="none" w:sz="0" w:space="0" w:color="auto"/>
      </w:divBdr>
    </w:div>
    <w:div w:id="46875484">
      <w:bodyDiv w:val="1"/>
      <w:marLeft w:val="0"/>
      <w:marRight w:val="0"/>
      <w:marTop w:val="0"/>
      <w:marBottom w:val="0"/>
      <w:divBdr>
        <w:top w:val="none" w:sz="0" w:space="0" w:color="auto"/>
        <w:left w:val="none" w:sz="0" w:space="0" w:color="auto"/>
        <w:bottom w:val="none" w:sz="0" w:space="0" w:color="auto"/>
        <w:right w:val="none" w:sz="0" w:space="0" w:color="auto"/>
      </w:divBdr>
    </w:div>
    <w:div w:id="46880253">
      <w:bodyDiv w:val="1"/>
      <w:marLeft w:val="0"/>
      <w:marRight w:val="0"/>
      <w:marTop w:val="0"/>
      <w:marBottom w:val="0"/>
      <w:divBdr>
        <w:top w:val="none" w:sz="0" w:space="0" w:color="auto"/>
        <w:left w:val="none" w:sz="0" w:space="0" w:color="auto"/>
        <w:bottom w:val="none" w:sz="0" w:space="0" w:color="auto"/>
        <w:right w:val="none" w:sz="0" w:space="0" w:color="auto"/>
      </w:divBdr>
    </w:div>
    <w:div w:id="46883404">
      <w:bodyDiv w:val="1"/>
      <w:marLeft w:val="0"/>
      <w:marRight w:val="0"/>
      <w:marTop w:val="0"/>
      <w:marBottom w:val="0"/>
      <w:divBdr>
        <w:top w:val="none" w:sz="0" w:space="0" w:color="auto"/>
        <w:left w:val="none" w:sz="0" w:space="0" w:color="auto"/>
        <w:bottom w:val="none" w:sz="0" w:space="0" w:color="auto"/>
        <w:right w:val="none" w:sz="0" w:space="0" w:color="auto"/>
      </w:divBdr>
    </w:div>
    <w:div w:id="46883714">
      <w:bodyDiv w:val="1"/>
      <w:marLeft w:val="0"/>
      <w:marRight w:val="0"/>
      <w:marTop w:val="0"/>
      <w:marBottom w:val="0"/>
      <w:divBdr>
        <w:top w:val="none" w:sz="0" w:space="0" w:color="auto"/>
        <w:left w:val="none" w:sz="0" w:space="0" w:color="auto"/>
        <w:bottom w:val="none" w:sz="0" w:space="0" w:color="auto"/>
        <w:right w:val="none" w:sz="0" w:space="0" w:color="auto"/>
      </w:divBdr>
    </w:div>
    <w:div w:id="46925804">
      <w:bodyDiv w:val="1"/>
      <w:marLeft w:val="0"/>
      <w:marRight w:val="0"/>
      <w:marTop w:val="0"/>
      <w:marBottom w:val="0"/>
      <w:divBdr>
        <w:top w:val="none" w:sz="0" w:space="0" w:color="auto"/>
        <w:left w:val="none" w:sz="0" w:space="0" w:color="auto"/>
        <w:bottom w:val="none" w:sz="0" w:space="0" w:color="auto"/>
        <w:right w:val="none" w:sz="0" w:space="0" w:color="auto"/>
      </w:divBdr>
    </w:div>
    <w:div w:id="46927125">
      <w:bodyDiv w:val="1"/>
      <w:marLeft w:val="0"/>
      <w:marRight w:val="0"/>
      <w:marTop w:val="0"/>
      <w:marBottom w:val="0"/>
      <w:divBdr>
        <w:top w:val="none" w:sz="0" w:space="0" w:color="auto"/>
        <w:left w:val="none" w:sz="0" w:space="0" w:color="auto"/>
        <w:bottom w:val="none" w:sz="0" w:space="0" w:color="auto"/>
        <w:right w:val="none" w:sz="0" w:space="0" w:color="auto"/>
      </w:divBdr>
    </w:div>
    <w:div w:id="46952229">
      <w:bodyDiv w:val="1"/>
      <w:marLeft w:val="0"/>
      <w:marRight w:val="0"/>
      <w:marTop w:val="0"/>
      <w:marBottom w:val="0"/>
      <w:divBdr>
        <w:top w:val="none" w:sz="0" w:space="0" w:color="auto"/>
        <w:left w:val="none" w:sz="0" w:space="0" w:color="auto"/>
        <w:bottom w:val="none" w:sz="0" w:space="0" w:color="auto"/>
        <w:right w:val="none" w:sz="0" w:space="0" w:color="auto"/>
      </w:divBdr>
    </w:div>
    <w:div w:id="46993338">
      <w:bodyDiv w:val="1"/>
      <w:marLeft w:val="0"/>
      <w:marRight w:val="0"/>
      <w:marTop w:val="0"/>
      <w:marBottom w:val="0"/>
      <w:divBdr>
        <w:top w:val="none" w:sz="0" w:space="0" w:color="auto"/>
        <w:left w:val="none" w:sz="0" w:space="0" w:color="auto"/>
        <w:bottom w:val="none" w:sz="0" w:space="0" w:color="auto"/>
        <w:right w:val="none" w:sz="0" w:space="0" w:color="auto"/>
      </w:divBdr>
    </w:div>
    <w:div w:id="46999371">
      <w:bodyDiv w:val="1"/>
      <w:marLeft w:val="0"/>
      <w:marRight w:val="0"/>
      <w:marTop w:val="0"/>
      <w:marBottom w:val="0"/>
      <w:divBdr>
        <w:top w:val="none" w:sz="0" w:space="0" w:color="auto"/>
        <w:left w:val="none" w:sz="0" w:space="0" w:color="auto"/>
        <w:bottom w:val="none" w:sz="0" w:space="0" w:color="auto"/>
        <w:right w:val="none" w:sz="0" w:space="0" w:color="auto"/>
      </w:divBdr>
    </w:div>
    <w:div w:id="47146825">
      <w:bodyDiv w:val="1"/>
      <w:marLeft w:val="0"/>
      <w:marRight w:val="0"/>
      <w:marTop w:val="0"/>
      <w:marBottom w:val="0"/>
      <w:divBdr>
        <w:top w:val="none" w:sz="0" w:space="0" w:color="auto"/>
        <w:left w:val="none" w:sz="0" w:space="0" w:color="auto"/>
        <w:bottom w:val="none" w:sz="0" w:space="0" w:color="auto"/>
        <w:right w:val="none" w:sz="0" w:space="0" w:color="auto"/>
      </w:divBdr>
    </w:div>
    <w:div w:id="47193238">
      <w:bodyDiv w:val="1"/>
      <w:marLeft w:val="0"/>
      <w:marRight w:val="0"/>
      <w:marTop w:val="0"/>
      <w:marBottom w:val="0"/>
      <w:divBdr>
        <w:top w:val="none" w:sz="0" w:space="0" w:color="auto"/>
        <w:left w:val="none" w:sz="0" w:space="0" w:color="auto"/>
        <w:bottom w:val="none" w:sz="0" w:space="0" w:color="auto"/>
        <w:right w:val="none" w:sz="0" w:space="0" w:color="auto"/>
      </w:divBdr>
    </w:div>
    <w:div w:id="47264666">
      <w:bodyDiv w:val="1"/>
      <w:marLeft w:val="0"/>
      <w:marRight w:val="0"/>
      <w:marTop w:val="0"/>
      <w:marBottom w:val="0"/>
      <w:divBdr>
        <w:top w:val="none" w:sz="0" w:space="0" w:color="auto"/>
        <w:left w:val="none" w:sz="0" w:space="0" w:color="auto"/>
        <w:bottom w:val="none" w:sz="0" w:space="0" w:color="auto"/>
        <w:right w:val="none" w:sz="0" w:space="0" w:color="auto"/>
      </w:divBdr>
    </w:div>
    <w:div w:id="47265932">
      <w:bodyDiv w:val="1"/>
      <w:marLeft w:val="0"/>
      <w:marRight w:val="0"/>
      <w:marTop w:val="0"/>
      <w:marBottom w:val="0"/>
      <w:divBdr>
        <w:top w:val="none" w:sz="0" w:space="0" w:color="auto"/>
        <w:left w:val="none" w:sz="0" w:space="0" w:color="auto"/>
        <w:bottom w:val="none" w:sz="0" w:space="0" w:color="auto"/>
        <w:right w:val="none" w:sz="0" w:space="0" w:color="auto"/>
      </w:divBdr>
    </w:div>
    <w:div w:id="47340328">
      <w:bodyDiv w:val="1"/>
      <w:marLeft w:val="0"/>
      <w:marRight w:val="0"/>
      <w:marTop w:val="0"/>
      <w:marBottom w:val="0"/>
      <w:divBdr>
        <w:top w:val="none" w:sz="0" w:space="0" w:color="auto"/>
        <w:left w:val="none" w:sz="0" w:space="0" w:color="auto"/>
        <w:bottom w:val="none" w:sz="0" w:space="0" w:color="auto"/>
        <w:right w:val="none" w:sz="0" w:space="0" w:color="auto"/>
      </w:divBdr>
    </w:div>
    <w:div w:id="47383780">
      <w:bodyDiv w:val="1"/>
      <w:marLeft w:val="0"/>
      <w:marRight w:val="0"/>
      <w:marTop w:val="0"/>
      <w:marBottom w:val="0"/>
      <w:divBdr>
        <w:top w:val="none" w:sz="0" w:space="0" w:color="auto"/>
        <w:left w:val="none" w:sz="0" w:space="0" w:color="auto"/>
        <w:bottom w:val="none" w:sz="0" w:space="0" w:color="auto"/>
        <w:right w:val="none" w:sz="0" w:space="0" w:color="auto"/>
      </w:divBdr>
    </w:div>
    <w:div w:id="47384689">
      <w:bodyDiv w:val="1"/>
      <w:marLeft w:val="0"/>
      <w:marRight w:val="0"/>
      <w:marTop w:val="0"/>
      <w:marBottom w:val="0"/>
      <w:divBdr>
        <w:top w:val="none" w:sz="0" w:space="0" w:color="auto"/>
        <w:left w:val="none" w:sz="0" w:space="0" w:color="auto"/>
        <w:bottom w:val="none" w:sz="0" w:space="0" w:color="auto"/>
        <w:right w:val="none" w:sz="0" w:space="0" w:color="auto"/>
      </w:divBdr>
    </w:div>
    <w:div w:id="47413571">
      <w:bodyDiv w:val="1"/>
      <w:marLeft w:val="0"/>
      <w:marRight w:val="0"/>
      <w:marTop w:val="0"/>
      <w:marBottom w:val="0"/>
      <w:divBdr>
        <w:top w:val="none" w:sz="0" w:space="0" w:color="auto"/>
        <w:left w:val="none" w:sz="0" w:space="0" w:color="auto"/>
        <w:bottom w:val="none" w:sz="0" w:space="0" w:color="auto"/>
        <w:right w:val="none" w:sz="0" w:space="0" w:color="auto"/>
      </w:divBdr>
    </w:div>
    <w:div w:id="47456035">
      <w:bodyDiv w:val="1"/>
      <w:marLeft w:val="0"/>
      <w:marRight w:val="0"/>
      <w:marTop w:val="0"/>
      <w:marBottom w:val="0"/>
      <w:divBdr>
        <w:top w:val="none" w:sz="0" w:space="0" w:color="auto"/>
        <w:left w:val="none" w:sz="0" w:space="0" w:color="auto"/>
        <w:bottom w:val="none" w:sz="0" w:space="0" w:color="auto"/>
        <w:right w:val="none" w:sz="0" w:space="0" w:color="auto"/>
      </w:divBdr>
    </w:div>
    <w:div w:id="47459164">
      <w:bodyDiv w:val="1"/>
      <w:marLeft w:val="0"/>
      <w:marRight w:val="0"/>
      <w:marTop w:val="0"/>
      <w:marBottom w:val="0"/>
      <w:divBdr>
        <w:top w:val="none" w:sz="0" w:space="0" w:color="auto"/>
        <w:left w:val="none" w:sz="0" w:space="0" w:color="auto"/>
        <w:bottom w:val="none" w:sz="0" w:space="0" w:color="auto"/>
        <w:right w:val="none" w:sz="0" w:space="0" w:color="auto"/>
      </w:divBdr>
    </w:div>
    <w:div w:id="47538373">
      <w:bodyDiv w:val="1"/>
      <w:marLeft w:val="0"/>
      <w:marRight w:val="0"/>
      <w:marTop w:val="0"/>
      <w:marBottom w:val="0"/>
      <w:divBdr>
        <w:top w:val="none" w:sz="0" w:space="0" w:color="auto"/>
        <w:left w:val="none" w:sz="0" w:space="0" w:color="auto"/>
        <w:bottom w:val="none" w:sz="0" w:space="0" w:color="auto"/>
        <w:right w:val="none" w:sz="0" w:space="0" w:color="auto"/>
      </w:divBdr>
    </w:div>
    <w:div w:id="47538708">
      <w:bodyDiv w:val="1"/>
      <w:marLeft w:val="0"/>
      <w:marRight w:val="0"/>
      <w:marTop w:val="0"/>
      <w:marBottom w:val="0"/>
      <w:divBdr>
        <w:top w:val="none" w:sz="0" w:space="0" w:color="auto"/>
        <w:left w:val="none" w:sz="0" w:space="0" w:color="auto"/>
        <w:bottom w:val="none" w:sz="0" w:space="0" w:color="auto"/>
        <w:right w:val="none" w:sz="0" w:space="0" w:color="auto"/>
      </w:divBdr>
    </w:div>
    <w:div w:id="47579325">
      <w:bodyDiv w:val="1"/>
      <w:marLeft w:val="0"/>
      <w:marRight w:val="0"/>
      <w:marTop w:val="0"/>
      <w:marBottom w:val="0"/>
      <w:divBdr>
        <w:top w:val="none" w:sz="0" w:space="0" w:color="auto"/>
        <w:left w:val="none" w:sz="0" w:space="0" w:color="auto"/>
        <w:bottom w:val="none" w:sz="0" w:space="0" w:color="auto"/>
        <w:right w:val="none" w:sz="0" w:space="0" w:color="auto"/>
      </w:divBdr>
    </w:div>
    <w:div w:id="47608576">
      <w:bodyDiv w:val="1"/>
      <w:marLeft w:val="0"/>
      <w:marRight w:val="0"/>
      <w:marTop w:val="0"/>
      <w:marBottom w:val="0"/>
      <w:divBdr>
        <w:top w:val="none" w:sz="0" w:space="0" w:color="auto"/>
        <w:left w:val="none" w:sz="0" w:space="0" w:color="auto"/>
        <w:bottom w:val="none" w:sz="0" w:space="0" w:color="auto"/>
        <w:right w:val="none" w:sz="0" w:space="0" w:color="auto"/>
      </w:divBdr>
    </w:div>
    <w:div w:id="47650444">
      <w:bodyDiv w:val="1"/>
      <w:marLeft w:val="0"/>
      <w:marRight w:val="0"/>
      <w:marTop w:val="0"/>
      <w:marBottom w:val="0"/>
      <w:divBdr>
        <w:top w:val="none" w:sz="0" w:space="0" w:color="auto"/>
        <w:left w:val="none" w:sz="0" w:space="0" w:color="auto"/>
        <w:bottom w:val="none" w:sz="0" w:space="0" w:color="auto"/>
        <w:right w:val="none" w:sz="0" w:space="0" w:color="auto"/>
      </w:divBdr>
    </w:div>
    <w:div w:id="47652985">
      <w:bodyDiv w:val="1"/>
      <w:marLeft w:val="0"/>
      <w:marRight w:val="0"/>
      <w:marTop w:val="0"/>
      <w:marBottom w:val="0"/>
      <w:divBdr>
        <w:top w:val="none" w:sz="0" w:space="0" w:color="auto"/>
        <w:left w:val="none" w:sz="0" w:space="0" w:color="auto"/>
        <w:bottom w:val="none" w:sz="0" w:space="0" w:color="auto"/>
        <w:right w:val="none" w:sz="0" w:space="0" w:color="auto"/>
      </w:divBdr>
    </w:div>
    <w:div w:id="47653375">
      <w:bodyDiv w:val="1"/>
      <w:marLeft w:val="0"/>
      <w:marRight w:val="0"/>
      <w:marTop w:val="0"/>
      <w:marBottom w:val="0"/>
      <w:divBdr>
        <w:top w:val="none" w:sz="0" w:space="0" w:color="auto"/>
        <w:left w:val="none" w:sz="0" w:space="0" w:color="auto"/>
        <w:bottom w:val="none" w:sz="0" w:space="0" w:color="auto"/>
        <w:right w:val="none" w:sz="0" w:space="0" w:color="auto"/>
      </w:divBdr>
    </w:div>
    <w:div w:id="47731469">
      <w:bodyDiv w:val="1"/>
      <w:marLeft w:val="0"/>
      <w:marRight w:val="0"/>
      <w:marTop w:val="0"/>
      <w:marBottom w:val="0"/>
      <w:divBdr>
        <w:top w:val="none" w:sz="0" w:space="0" w:color="auto"/>
        <w:left w:val="none" w:sz="0" w:space="0" w:color="auto"/>
        <w:bottom w:val="none" w:sz="0" w:space="0" w:color="auto"/>
        <w:right w:val="none" w:sz="0" w:space="0" w:color="auto"/>
      </w:divBdr>
    </w:div>
    <w:div w:id="47802019">
      <w:bodyDiv w:val="1"/>
      <w:marLeft w:val="0"/>
      <w:marRight w:val="0"/>
      <w:marTop w:val="0"/>
      <w:marBottom w:val="0"/>
      <w:divBdr>
        <w:top w:val="none" w:sz="0" w:space="0" w:color="auto"/>
        <w:left w:val="none" w:sz="0" w:space="0" w:color="auto"/>
        <w:bottom w:val="none" w:sz="0" w:space="0" w:color="auto"/>
        <w:right w:val="none" w:sz="0" w:space="0" w:color="auto"/>
      </w:divBdr>
    </w:div>
    <w:div w:id="47808185">
      <w:bodyDiv w:val="1"/>
      <w:marLeft w:val="0"/>
      <w:marRight w:val="0"/>
      <w:marTop w:val="0"/>
      <w:marBottom w:val="0"/>
      <w:divBdr>
        <w:top w:val="none" w:sz="0" w:space="0" w:color="auto"/>
        <w:left w:val="none" w:sz="0" w:space="0" w:color="auto"/>
        <w:bottom w:val="none" w:sz="0" w:space="0" w:color="auto"/>
        <w:right w:val="none" w:sz="0" w:space="0" w:color="auto"/>
      </w:divBdr>
    </w:div>
    <w:div w:id="47997208">
      <w:bodyDiv w:val="1"/>
      <w:marLeft w:val="0"/>
      <w:marRight w:val="0"/>
      <w:marTop w:val="0"/>
      <w:marBottom w:val="0"/>
      <w:divBdr>
        <w:top w:val="none" w:sz="0" w:space="0" w:color="auto"/>
        <w:left w:val="none" w:sz="0" w:space="0" w:color="auto"/>
        <w:bottom w:val="none" w:sz="0" w:space="0" w:color="auto"/>
        <w:right w:val="none" w:sz="0" w:space="0" w:color="auto"/>
      </w:divBdr>
    </w:div>
    <w:div w:id="47998289">
      <w:bodyDiv w:val="1"/>
      <w:marLeft w:val="0"/>
      <w:marRight w:val="0"/>
      <w:marTop w:val="0"/>
      <w:marBottom w:val="0"/>
      <w:divBdr>
        <w:top w:val="none" w:sz="0" w:space="0" w:color="auto"/>
        <w:left w:val="none" w:sz="0" w:space="0" w:color="auto"/>
        <w:bottom w:val="none" w:sz="0" w:space="0" w:color="auto"/>
        <w:right w:val="none" w:sz="0" w:space="0" w:color="auto"/>
      </w:divBdr>
    </w:div>
    <w:div w:id="47998350">
      <w:bodyDiv w:val="1"/>
      <w:marLeft w:val="0"/>
      <w:marRight w:val="0"/>
      <w:marTop w:val="0"/>
      <w:marBottom w:val="0"/>
      <w:divBdr>
        <w:top w:val="none" w:sz="0" w:space="0" w:color="auto"/>
        <w:left w:val="none" w:sz="0" w:space="0" w:color="auto"/>
        <w:bottom w:val="none" w:sz="0" w:space="0" w:color="auto"/>
        <w:right w:val="none" w:sz="0" w:space="0" w:color="auto"/>
      </w:divBdr>
    </w:div>
    <w:div w:id="48118449">
      <w:bodyDiv w:val="1"/>
      <w:marLeft w:val="0"/>
      <w:marRight w:val="0"/>
      <w:marTop w:val="0"/>
      <w:marBottom w:val="0"/>
      <w:divBdr>
        <w:top w:val="none" w:sz="0" w:space="0" w:color="auto"/>
        <w:left w:val="none" w:sz="0" w:space="0" w:color="auto"/>
        <w:bottom w:val="none" w:sz="0" w:space="0" w:color="auto"/>
        <w:right w:val="none" w:sz="0" w:space="0" w:color="auto"/>
      </w:divBdr>
    </w:div>
    <w:div w:id="48264160">
      <w:bodyDiv w:val="1"/>
      <w:marLeft w:val="0"/>
      <w:marRight w:val="0"/>
      <w:marTop w:val="0"/>
      <w:marBottom w:val="0"/>
      <w:divBdr>
        <w:top w:val="none" w:sz="0" w:space="0" w:color="auto"/>
        <w:left w:val="none" w:sz="0" w:space="0" w:color="auto"/>
        <w:bottom w:val="none" w:sz="0" w:space="0" w:color="auto"/>
        <w:right w:val="none" w:sz="0" w:space="0" w:color="auto"/>
      </w:divBdr>
    </w:div>
    <w:div w:id="48304441">
      <w:bodyDiv w:val="1"/>
      <w:marLeft w:val="0"/>
      <w:marRight w:val="0"/>
      <w:marTop w:val="0"/>
      <w:marBottom w:val="0"/>
      <w:divBdr>
        <w:top w:val="none" w:sz="0" w:space="0" w:color="auto"/>
        <w:left w:val="none" w:sz="0" w:space="0" w:color="auto"/>
        <w:bottom w:val="none" w:sz="0" w:space="0" w:color="auto"/>
        <w:right w:val="none" w:sz="0" w:space="0" w:color="auto"/>
      </w:divBdr>
    </w:div>
    <w:div w:id="48304986">
      <w:bodyDiv w:val="1"/>
      <w:marLeft w:val="0"/>
      <w:marRight w:val="0"/>
      <w:marTop w:val="0"/>
      <w:marBottom w:val="0"/>
      <w:divBdr>
        <w:top w:val="none" w:sz="0" w:space="0" w:color="auto"/>
        <w:left w:val="none" w:sz="0" w:space="0" w:color="auto"/>
        <w:bottom w:val="none" w:sz="0" w:space="0" w:color="auto"/>
        <w:right w:val="none" w:sz="0" w:space="0" w:color="auto"/>
      </w:divBdr>
    </w:div>
    <w:div w:id="48305868">
      <w:bodyDiv w:val="1"/>
      <w:marLeft w:val="0"/>
      <w:marRight w:val="0"/>
      <w:marTop w:val="0"/>
      <w:marBottom w:val="0"/>
      <w:divBdr>
        <w:top w:val="none" w:sz="0" w:space="0" w:color="auto"/>
        <w:left w:val="none" w:sz="0" w:space="0" w:color="auto"/>
        <w:bottom w:val="none" w:sz="0" w:space="0" w:color="auto"/>
        <w:right w:val="none" w:sz="0" w:space="0" w:color="auto"/>
      </w:divBdr>
    </w:div>
    <w:div w:id="48454242">
      <w:bodyDiv w:val="1"/>
      <w:marLeft w:val="0"/>
      <w:marRight w:val="0"/>
      <w:marTop w:val="0"/>
      <w:marBottom w:val="0"/>
      <w:divBdr>
        <w:top w:val="none" w:sz="0" w:space="0" w:color="auto"/>
        <w:left w:val="none" w:sz="0" w:space="0" w:color="auto"/>
        <w:bottom w:val="none" w:sz="0" w:space="0" w:color="auto"/>
        <w:right w:val="none" w:sz="0" w:space="0" w:color="auto"/>
      </w:divBdr>
    </w:div>
    <w:div w:id="48461035">
      <w:bodyDiv w:val="1"/>
      <w:marLeft w:val="0"/>
      <w:marRight w:val="0"/>
      <w:marTop w:val="0"/>
      <w:marBottom w:val="0"/>
      <w:divBdr>
        <w:top w:val="none" w:sz="0" w:space="0" w:color="auto"/>
        <w:left w:val="none" w:sz="0" w:space="0" w:color="auto"/>
        <w:bottom w:val="none" w:sz="0" w:space="0" w:color="auto"/>
        <w:right w:val="none" w:sz="0" w:space="0" w:color="auto"/>
      </w:divBdr>
    </w:div>
    <w:div w:id="48497609">
      <w:bodyDiv w:val="1"/>
      <w:marLeft w:val="0"/>
      <w:marRight w:val="0"/>
      <w:marTop w:val="0"/>
      <w:marBottom w:val="0"/>
      <w:divBdr>
        <w:top w:val="none" w:sz="0" w:space="0" w:color="auto"/>
        <w:left w:val="none" w:sz="0" w:space="0" w:color="auto"/>
        <w:bottom w:val="none" w:sz="0" w:space="0" w:color="auto"/>
        <w:right w:val="none" w:sz="0" w:space="0" w:color="auto"/>
      </w:divBdr>
    </w:div>
    <w:div w:id="48502818">
      <w:bodyDiv w:val="1"/>
      <w:marLeft w:val="0"/>
      <w:marRight w:val="0"/>
      <w:marTop w:val="0"/>
      <w:marBottom w:val="0"/>
      <w:divBdr>
        <w:top w:val="none" w:sz="0" w:space="0" w:color="auto"/>
        <w:left w:val="none" w:sz="0" w:space="0" w:color="auto"/>
        <w:bottom w:val="none" w:sz="0" w:space="0" w:color="auto"/>
        <w:right w:val="none" w:sz="0" w:space="0" w:color="auto"/>
      </w:divBdr>
    </w:div>
    <w:div w:id="48574445">
      <w:bodyDiv w:val="1"/>
      <w:marLeft w:val="0"/>
      <w:marRight w:val="0"/>
      <w:marTop w:val="0"/>
      <w:marBottom w:val="0"/>
      <w:divBdr>
        <w:top w:val="none" w:sz="0" w:space="0" w:color="auto"/>
        <w:left w:val="none" w:sz="0" w:space="0" w:color="auto"/>
        <w:bottom w:val="none" w:sz="0" w:space="0" w:color="auto"/>
        <w:right w:val="none" w:sz="0" w:space="0" w:color="auto"/>
      </w:divBdr>
    </w:div>
    <w:div w:id="48574569">
      <w:bodyDiv w:val="1"/>
      <w:marLeft w:val="0"/>
      <w:marRight w:val="0"/>
      <w:marTop w:val="0"/>
      <w:marBottom w:val="0"/>
      <w:divBdr>
        <w:top w:val="none" w:sz="0" w:space="0" w:color="auto"/>
        <w:left w:val="none" w:sz="0" w:space="0" w:color="auto"/>
        <w:bottom w:val="none" w:sz="0" w:space="0" w:color="auto"/>
        <w:right w:val="none" w:sz="0" w:space="0" w:color="auto"/>
      </w:divBdr>
    </w:div>
    <w:div w:id="48651579">
      <w:bodyDiv w:val="1"/>
      <w:marLeft w:val="0"/>
      <w:marRight w:val="0"/>
      <w:marTop w:val="0"/>
      <w:marBottom w:val="0"/>
      <w:divBdr>
        <w:top w:val="none" w:sz="0" w:space="0" w:color="auto"/>
        <w:left w:val="none" w:sz="0" w:space="0" w:color="auto"/>
        <w:bottom w:val="none" w:sz="0" w:space="0" w:color="auto"/>
        <w:right w:val="none" w:sz="0" w:space="0" w:color="auto"/>
      </w:divBdr>
    </w:div>
    <w:div w:id="48695239">
      <w:bodyDiv w:val="1"/>
      <w:marLeft w:val="0"/>
      <w:marRight w:val="0"/>
      <w:marTop w:val="0"/>
      <w:marBottom w:val="0"/>
      <w:divBdr>
        <w:top w:val="none" w:sz="0" w:space="0" w:color="auto"/>
        <w:left w:val="none" w:sz="0" w:space="0" w:color="auto"/>
        <w:bottom w:val="none" w:sz="0" w:space="0" w:color="auto"/>
        <w:right w:val="none" w:sz="0" w:space="0" w:color="auto"/>
      </w:divBdr>
    </w:div>
    <w:div w:id="48697004">
      <w:bodyDiv w:val="1"/>
      <w:marLeft w:val="0"/>
      <w:marRight w:val="0"/>
      <w:marTop w:val="0"/>
      <w:marBottom w:val="0"/>
      <w:divBdr>
        <w:top w:val="none" w:sz="0" w:space="0" w:color="auto"/>
        <w:left w:val="none" w:sz="0" w:space="0" w:color="auto"/>
        <w:bottom w:val="none" w:sz="0" w:space="0" w:color="auto"/>
        <w:right w:val="none" w:sz="0" w:space="0" w:color="auto"/>
      </w:divBdr>
    </w:div>
    <w:div w:id="48698520">
      <w:bodyDiv w:val="1"/>
      <w:marLeft w:val="0"/>
      <w:marRight w:val="0"/>
      <w:marTop w:val="0"/>
      <w:marBottom w:val="0"/>
      <w:divBdr>
        <w:top w:val="none" w:sz="0" w:space="0" w:color="auto"/>
        <w:left w:val="none" w:sz="0" w:space="0" w:color="auto"/>
        <w:bottom w:val="none" w:sz="0" w:space="0" w:color="auto"/>
        <w:right w:val="none" w:sz="0" w:space="0" w:color="auto"/>
      </w:divBdr>
    </w:div>
    <w:div w:id="48698710">
      <w:bodyDiv w:val="1"/>
      <w:marLeft w:val="0"/>
      <w:marRight w:val="0"/>
      <w:marTop w:val="0"/>
      <w:marBottom w:val="0"/>
      <w:divBdr>
        <w:top w:val="none" w:sz="0" w:space="0" w:color="auto"/>
        <w:left w:val="none" w:sz="0" w:space="0" w:color="auto"/>
        <w:bottom w:val="none" w:sz="0" w:space="0" w:color="auto"/>
        <w:right w:val="none" w:sz="0" w:space="0" w:color="auto"/>
      </w:divBdr>
    </w:div>
    <w:div w:id="48770891">
      <w:bodyDiv w:val="1"/>
      <w:marLeft w:val="0"/>
      <w:marRight w:val="0"/>
      <w:marTop w:val="0"/>
      <w:marBottom w:val="0"/>
      <w:divBdr>
        <w:top w:val="none" w:sz="0" w:space="0" w:color="auto"/>
        <w:left w:val="none" w:sz="0" w:space="0" w:color="auto"/>
        <w:bottom w:val="none" w:sz="0" w:space="0" w:color="auto"/>
        <w:right w:val="none" w:sz="0" w:space="0" w:color="auto"/>
      </w:divBdr>
    </w:div>
    <w:div w:id="48771943">
      <w:bodyDiv w:val="1"/>
      <w:marLeft w:val="0"/>
      <w:marRight w:val="0"/>
      <w:marTop w:val="0"/>
      <w:marBottom w:val="0"/>
      <w:divBdr>
        <w:top w:val="none" w:sz="0" w:space="0" w:color="auto"/>
        <w:left w:val="none" w:sz="0" w:space="0" w:color="auto"/>
        <w:bottom w:val="none" w:sz="0" w:space="0" w:color="auto"/>
        <w:right w:val="none" w:sz="0" w:space="0" w:color="auto"/>
      </w:divBdr>
    </w:div>
    <w:div w:id="48843993">
      <w:bodyDiv w:val="1"/>
      <w:marLeft w:val="0"/>
      <w:marRight w:val="0"/>
      <w:marTop w:val="0"/>
      <w:marBottom w:val="0"/>
      <w:divBdr>
        <w:top w:val="none" w:sz="0" w:space="0" w:color="auto"/>
        <w:left w:val="none" w:sz="0" w:space="0" w:color="auto"/>
        <w:bottom w:val="none" w:sz="0" w:space="0" w:color="auto"/>
        <w:right w:val="none" w:sz="0" w:space="0" w:color="auto"/>
      </w:divBdr>
    </w:div>
    <w:div w:id="49043056">
      <w:bodyDiv w:val="1"/>
      <w:marLeft w:val="0"/>
      <w:marRight w:val="0"/>
      <w:marTop w:val="0"/>
      <w:marBottom w:val="0"/>
      <w:divBdr>
        <w:top w:val="none" w:sz="0" w:space="0" w:color="auto"/>
        <w:left w:val="none" w:sz="0" w:space="0" w:color="auto"/>
        <w:bottom w:val="none" w:sz="0" w:space="0" w:color="auto"/>
        <w:right w:val="none" w:sz="0" w:space="0" w:color="auto"/>
      </w:divBdr>
    </w:div>
    <w:div w:id="49111357">
      <w:bodyDiv w:val="1"/>
      <w:marLeft w:val="0"/>
      <w:marRight w:val="0"/>
      <w:marTop w:val="0"/>
      <w:marBottom w:val="0"/>
      <w:divBdr>
        <w:top w:val="none" w:sz="0" w:space="0" w:color="auto"/>
        <w:left w:val="none" w:sz="0" w:space="0" w:color="auto"/>
        <w:bottom w:val="none" w:sz="0" w:space="0" w:color="auto"/>
        <w:right w:val="none" w:sz="0" w:space="0" w:color="auto"/>
      </w:divBdr>
    </w:div>
    <w:div w:id="49116083">
      <w:bodyDiv w:val="1"/>
      <w:marLeft w:val="0"/>
      <w:marRight w:val="0"/>
      <w:marTop w:val="0"/>
      <w:marBottom w:val="0"/>
      <w:divBdr>
        <w:top w:val="none" w:sz="0" w:space="0" w:color="auto"/>
        <w:left w:val="none" w:sz="0" w:space="0" w:color="auto"/>
        <w:bottom w:val="none" w:sz="0" w:space="0" w:color="auto"/>
        <w:right w:val="none" w:sz="0" w:space="0" w:color="auto"/>
      </w:divBdr>
    </w:div>
    <w:div w:id="49155656">
      <w:bodyDiv w:val="1"/>
      <w:marLeft w:val="0"/>
      <w:marRight w:val="0"/>
      <w:marTop w:val="0"/>
      <w:marBottom w:val="0"/>
      <w:divBdr>
        <w:top w:val="none" w:sz="0" w:space="0" w:color="auto"/>
        <w:left w:val="none" w:sz="0" w:space="0" w:color="auto"/>
        <w:bottom w:val="none" w:sz="0" w:space="0" w:color="auto"/>
        <w:right w:val="none" w:sz="0" w:space="0" w:color="auto"/>
      </w:divBdr>
    </w:div>
    <w:div w:id="49157954">
      <w:bodyDiv w:val="1"/>
      <w:marLeft w:val="0"/>
      <w:marRight w:val="0"/>
      <w:marTop w:val="0"/>
      <w:marBottom w:val="0"/>
      <w:divBdr>
        <w:top w:val="none" w:sz="0" w:space="0" w:color="auto"/>
        <w:left w:val="none" w:sz="0" w:space="0" w:color="auto"/>
        <w:bottom w:val="none" w:sz="0" w:space="0" w:color="auto"/>
        <w:right w:val="none" w:sz="0" w:space="0" w:color="auto"/>
      </w:divBdr>
    </w:div>
    <w:div w:id="49234719">
      <w:bodyDiv w:val="1"/>
      <w:marLeft w:val="0"/>
      <w:marRight w:val="0"/>
      <w:marTop w:val="0"/>
      <w:marBottom w:val="0"/>
      <w:divBdr>
        <w:top w:val="none" w:sz="0" w:space="0" w:color="auto"/>
        <w:left w:val="none" w:sz="0" w:space="0" w:color="auto"/>
        <w:bottom w:val="none" w:sz="0" w:space="0" w:color="auto"/>
        <w:right w:val="none" w:sz="0" w:space="0" w:color="auto"/>
      </w:divBdr>
    </w:div>
    <w:div w:id="49378778">
      <w:bodyDiv w:val="1"/>
      <w:marLeft w:val="0"/>
      <w:marRight w:val="0"/>
      <w:marTop w:val="0"/>
      <w:marBottom w:val="0"/>
      <w:divBdr>
        <w:top w:val="none" w:sz="0" w:space="0" w:color="auto"/>
        <w:left w:val="none" w:sz="0" w:space="0" w:color="auto"/>
        <w:bottom w:val="none" w:sz="0" w:space="0" w:color="auto"/>
        <w:right w:val="none" w:sz="0" w:space="0" w:color="auto"/>
      </w:divBdr>
    </w:div>
    <w:div w:id="49380543">
      <w:bodyDiv w:val="1"/>
      <w:marLeft w:val="0"/>
      <w:marRight w:val="0"/>
      <w:marTop w:val="0"/>
      <w:marBottom w:val="0"/>
      <w:divBdr>
        <w:top w:val="none" w:sz="0" w:space="0" w:color="auto"/>
        <w:left w:val="none" w:sz="0" w:space="0" w:color="auto"/>
        <w:bottom w:val="none" w:sz="0" w:space="0" w:color="auto"/>
        <w:right w:val="none" w:sz="0" w:space="0" w:color="auto"/>
      </w:divBdr>
    </w:div>
    <w:div w:id="49504195">
      <w:bodyDiv w:val="1"/>
      <w:marLeft w:val="0"/>
      <w:marRight w:val="0"/>
      <w:marTop w:val="0"/>
      <w:marBottom w:val="0"/>
      <w:divBdr>
        <w:top w:val="none" w:sz="0" w:space="0" w:color="auto"/>
        <w:left w:val="none" w:sz="0" w:space="0" w:color="auto"/>
        <w:bottom w:val="none" w:sz="0" w:space="0" w:color="auto"/>
        <w:right w:val="none" w:sz="0" w:space="0" w:color="auto"/>
      </w:divBdr>
    </w:div>
    <w:div w:id="49505726">
      <w:bodyDiv w:val="1"/>
      <w:marLeft w:val="0"/>
      <w:marRight w:val="0"/>
      <w:marTop w:val="0"/>
      <w:marBottom w:val="0"/>
      <w:divBdr>
        <w:top w:val="none" w:sz="0" w:space="0" w:color="auto"/>
        <w:left w:val="none" w:sz="0" w:space="0" w:color="auto"/>
        <w:bottom w:val="none" w:sz="0" w:space="0" w:color="auto"/>
        <w:right w:val="none" w:sz="0" w:space="0" w:color="auto"/>
      </w:divBdr>
    </w:div>
    <w:div w:id="49577598">
      <w:bodyDiv w:val="1"/>
      <w:marLeft w:val="0"/>
      <w:marRight w:val="0"/>
      <w:marTop w:val="0"/>
      <w:marBottom w:val="0"/>
      <w:divBdr>
        <w:top w:val="none" w:sz="0" w:space="0" w:color="auto"/>
        <w:left w:val="none" w:sz="0" w:space="0" w:color="auto"/>
        <w:bottom w:val="none" w:sz="0" w:space="0" w:color="auto"/>
        <w:right w:val="none" w:sz="0" w:space="0" w:color="auto"/>
      </w:divBdr>
    </w:div>
    <w:div w:id="49698410">
      <w:bodyDiv w:val="1"/>
      <w:marLeft w:val="0"/>
      <w:marRight w:val="0"/>
      <w:marTop w:val="0"/>
      <w:marBottom w:val="0"/>
      <w:divBdr>
        <w:top w:val="none" w:sz="0" w:space="0" w:color="auto"/>
        <w:left w:val="none" w:sz="0" w:space="0" w:color="auto"/>
        <w:bottom w:val="none" w:sz="0" w:space="0" w:color="auto"/>
        <w:right w:val="none" w:sz="0" w:space="0" w:color="auto"/>
      </w:divBdr>
    </w:div>
    <w:div w:id="49960569">
      <w:bodyDiv w:val="1"/>
      <w:marLeft w:val="0"/>
      <w:marRight w:val="0"/>
      <w:marTop w:val="0"/>
      <w:marBottom w:val="0"/>
      <w:divBdr>
        <w:top w:val="none" w:sz="0" w:space="0" w:color="auto"/>
        <w:left w:val="none" w:sz="0" w:space="0" w:color="auto"/>
        <w:bottom w:val="none" w:sz="0" w:space="0" w:color="auto"/>
        <w:right w:val="none" w:sz="0" w:space="0" w:color="auto"/>
      </w:divBdr>
    </w:div>
    <w:div w:id="49963026">
      <w:bodyDiv w:val="1"/>
      <w:marLeft w:val="0"/>
      <w:marRight w:val="0"/>
      <w:marTop w:val="0"/>
      <w:marBottom w:val="0"/>
      <w:divBdr>
        <w:top w:val="none" w:sz="0" w:space="0" w:color="auto"/>
        <w:left w:val="none" w:sz="0" w:space="0" w:color="auto"/>
        <w:bottom w:val="none" w:sz="0" w:space="0" w:color="auto"/>
        <w:right w:val="none" w:sz="0" w:space="0" w:color="auto"/>
      </w:divBdr>
    </w:div>
    <w:div w:id="50154604">
      <w:bodyDiv w:val="1"/>
      <w:marLeft w:val="0"/>
      <w:marRight w:val="0"/>
      <w:marTop w:val="0"/>
      <w:marBottom w:val="0"/>
      <w:divBdr>
        <w:top w:val="none" w:sz="0" w:space="0" w:color="auto"/>
        <w:left w:val="none" w:sz="0" w:space="0" w:color="auto"/>
        <w:bottom w:val="none" w:sz="0" w:space="0" w:color="auto"/>
        <w:right w:val="none" w:sz="0" w:space="0" w:color="auto"/>
      </w:divBdr>
    </w:div>
    <w:div w:id="50159066">
      <w:bodyDiv w:val="1"/>
      <w:marLeft w:val="0"/>
      <w:marRight w:val="0"/>
      <w:marTop w:val="0"/>
      <w:marBottom w:val="0"/>
      <w:divBdr>
        <w:top w:val="none" w:sz="0" w:space="0" w:color="auto"/>
        <w:left w:val="none" w:sz="0" w:space="0" w:color="auto"/>
        <w:bottom w:val="none" w:sz="0" w:space="0" w:color="auto"/>
        <w:right w:val="none" w:sz="0" w:space="0" w:color="auto"/>
      </w:divBdr>
    </w:div>
    <w:div w:id="50201381">
      <w:bodyDiv w:val="1"/>
      <w:marLeft w:val="0"/>
      <w:marRight w:val="0"/>
      <w:marTop w:val="0"/>
      <w:marBottom w:val="0"/>
      <w:divBdr>
        <w:top w:val="none" w:sz="0" w:space="0" w:color="auto"/>
        <w:left w:val="none" w:sz="0" w:space="0" w:color="auto"/>
        <w:bottom w:val="none" w:sz="0" w:space="0" w:color="auto"/>
        <w:right w:val="none" w:sz="0" w:space="0" w:color="auto"/>
      </w:divBdr>
    </w:div>
    <w:div w:id="50202736">
      <w:bodyDiv w:val="1"/>
      <w:marLeft w:val="0"/>
      <w:marRight w:val="0"/>
      <w:marTop w:val="0"/>
      <w:marBottom w:val="0"/>
      <w:divBdr>
        <w:top w:val="none" w:sz="0" w:space="0" w:color="auto"/>
        <w:left w:val="none" w:sz="0" w:space="0" w:color="auto"/>
        <w:bottom w:val="none" w:sz="0" w:space="0" w:color="auto"/>
        <w:right w:val="none" w:sz="0" w:space="0" w:color="auto"/>
      </w:divBdr>
    </w:div>
    <w:div w:id="50353472">
      <w:bodyDiv w:val="1"/>
      <w:marLeft w:val="0"/>
      <w:marRight w:val="0"/>
      <w:marTop w:val="0"/>
      <w:marBottom w:val="0"/>
      <w:divBdr>
        <w:top w:val="none" w:sz="0" w:space="0" w:color="auto"/>
        <w:left w:val="none" w:sz="0" w:space="0" w:color="auto"/>
        <w:bottom w:val="none" w:sz="0" w:space="0" w:color="auto"/>
        <w:right w:val="none" w:sz="0" w:space="0" w:color="auto"/>
      </w:divBdr>
    </w:div>
    <w:div w:id="50420375">
      <w:bodyDiv w:val="1"/>
      <w:marLeft w:val="0"/>
      <w:marRight w:val="0"/>
      <w:marTop w:val="0"/>
      <w:marBottom w:val="0"/>
      <w:divBdr>
        <w:top w:val="none" w:sz="0" w:space="0" w:color="auto"/>
        <w:left w:val="none" w:sz="0" w:space="0" w:color="auto"/>
        <w:bottom w:val="none" w:sz="0" w:space="0" w:color="auto"/>
        <w:right w:val="none" w:sz="0" w:space="0" w:color="auto"/>
      </w:divBdr>
    </w:div>
    <w:div w:id="50425622">
      <w:bodyDiv w:val="1"/>
      <w:marLeft w:val="0"/>
      <w:marRight w:val="0"/>
      <w:marTop w:val="0"/>
      <w:marBottom w:val="0"/>
      <w:divBdr>
        <w:top w:val="none" w:sz="0" w:space="0" w:color="auto"/>
        <w:left w:val="none" w:sz="0" w:space="0" w:color="auto"/>
        <w:bottom w:val="none" w:sz="0" w:space="0" w:color="auto"/>
        <w:right w:val="none" w:sz="0" w:space="0" w:color="auto"/>
      </w:divBdr>
    </w:div>
    <w:div w:id="50425904">
      <w:bodyDiv w:val="1"/>
      <w:marLeft w:val="0"/>
      <w:marRight w:val="0"/>
      <w:marTop w:val="0"/>
      <w:marBottom w:val="0"/>
      <w:divBdr>
        <w:top w:val="none" w:sz="0" w:space="0" w:color="auto"/>
        <w:left w:val="none" w:sz="0" w:space="0" w:color="auto"/>
        <w:bottom w:val="none" w:sz="0" w:space="0" w:color="auto"/>
        <w:right w:val="none" w:sz="0" w:space="0" w:color="auto"/>
      </w:divBdr>
    </w:div>
    <w:div w:id="50429045">
      <w:bodyDiv w:val="1"/>
      <w:marLeft w:val="0"/>
      <w:marRight w:val="0"/>
      <w:marTop w:val="0"/>
      <w:marBottom w:val="0"/>
      <w:divBdr>
        <w:top w:val="none" w:sz="0" w:space="0" w:color="auto"/>
        <w:left w:val="none" w:sz="0" w:space="0" w:color="auto"/>
        <w:bottom w:val="none" w:sz="0" w:space="0" w:color="auto"/>
        <w:right w:val="none" w:sz="0" w:space="0" w:color="auto"/>
      </w:divBdr>
    </w:div>
    <w:div w:id="50467865">
      <w:bodyDiv w:val="1"/>
      <w:marLeft w:val="0"/>
      <w:marRight w:val="0"/>
      <w:marTop w:val="0"/>
      <w:marBottom w:val="0"/>
      <w:divBdr>
        <w:top w:val="none" w:sz="0" w:space="0" w:color="auto"/>
        <w:left w:val="none" w:sz="0" w:space="0" w:color="auto"/>
        <w:bottom w:val="none" w:sz="0" w:space="0" w:color="auto"/>
        <w:right w:val="none" w:sz="0" w:space="0" w:color="auto"/>
      </w:divBdr>
    </w:div>
    <w:div w:id="50469718">
      <w:bodyDiv w:val="1"/>
      <w:marLeft w:val="0"/>
      <w:marRight w:val="0"/>
      <w:marTop w:val="0"/>
      <w:marBottom w:val="0"/>
      <w:divBdr>
        <w:top w:val="none" w:sz="0" w:space="0" w:color="auto"/>
        <w:left w:val="none" w:sz="0" w:space="0" w:color="auto"/>
        <w:bottom w:val="none" w:sz="0" w:space="0" w:color="auto"/>
        <w:right w:val="none" w:sz="0" w:space="0" w:color="auto"/>
      </w:divBdr>
    </w:div>
    <w:div w:id="50471243">
      <w:bodyDiv w:val="1"/>
      <w:marLeft w:val="0"/>
      <w:marRight w:val="0"/>
      <w:marTop w:val="0"/>
      <w:marBottom w:val="0"/>
      <w:divBdr>
        <w:top w:val="none" w:sz="0" w:space="0" w:color="auto"/>
        <w:left w:val="none" w:sz="0" w:space="0" w:color="auto"/>
        <w:bottom w:val="none" w:sz="0" w:space="0" w:color="auto"/>
        <w:right w:val="none" w:sz="0" w:space="0" w:color="auto"/>
      </w:divBdr>
    </w:div>
    <w:div w:id="50539478">
      <w:bodyDiv w:val="1"/>
      <w:marLeft w:val="0"/>
      <w:marRight w:val="0"/>
      <w:marTop w:val="0"/>
      <w:marBottom w:val="0"/>
      <w:divBdr>
        <w:top w:val="none" w:sz="0" w:space="0" w:color="auto"/>
        <w:left w:val="none" w:sz="0" w:space="0" w:color="auto"/>
        <w:bottom w:val="none" w:sz="0" w:space="0" w:color="auto"/>
        <w:right w:val="none" w:sz="0" w:space="0" w:color="auto"/>
      </w:divBdr>
    </w:div>
    <w:div w:id="50539938">
      <w:bodyDiv w:val="1"/>
      <w:marLeft w:val="0"/>
      <w:marRight w:val="0"/>
      <w:marTop w:val="0"/>
      <w:marBottom w:val="0"/>
      <w:divBdr>
        <w:top w:val="none" w:sz="0" w:space="0" w:color="auto"/>
        <w:left w:val="none" w:sz="0" w:space="0" w:color="auto"/>
        <w:bottom w:val="none" w:sz="0" w:space="0" w:color="auto"/>
        <w:right w:val="none" w:sz="0" w:space="0" w:color="auto"/>
      </w:divBdr>
    </w:div>
    <w:div w:id="50544745">
      <w:bodyDiv w:val="1"/>
      <w:marLeft w:val="0"/>
      <w:marRight w:val="0"/>
      <w:marTop w:val="0"/>
      <w:marBottom w:val="0"/>
      <w:divBdr>
        <w:top w:val="none" w:sz="0" w:space="0" w:color="auto"/>
        <w:left w:val="none" w:sz="0" w:space="0" w:color="auto"/>
        <w:bottom w:val="none" w:sz="0" w:space="0" w:color="auto"/>
        <w:right w:val="none" w:sz="0" w:space="0" w:color="auto"/>
      </w:divBdr>
    </w:div>
    <w:div w:id="50618325">
      <w:bodyDiv w:val="1"/>
      <w:marLeft w:val="0"/>
      <w:marRight w:val="0"/>
      <w:marTop w:val="0"/>
      <w:marBottom w:val="0"/>
      <w:divBdr>
        <w:top w:val="none" w:sz="0" w:space="0" w:color="auto"/>
        <w:left w:val="none" w:sz="0" w:space="0" w:color="auto"/>
        <w:bottom w:val="none" w:sz="0" w:space="0" w:color="auto"/>
        <w:right w:val="none" w:sz="0" w:space="0" w:color="auto"/>
      </w:divBdr>
    </w:div>
    <w:div w:id="50688743">
      <w:bodyDiv w:val="1"/>
      <w:marLeft w:val="0"/>
      <w:marRight w:val="0"/>
      <w:marTop w:val="0"/>
      <w:marBottom w:val="0"/>
      <w:divBdr>
        <w:top w:val="none" w:sz="0" w:space="0" w:color="auto"/>
        <w:left w:val="none" w:sz="0" w:space="0" w:color="auto"/>
        <w:bottom w:val="none" w:sz="0" w:space="0" w:color="auto"/>
        <w:right w:val="none" w:sz="0" w:space="0" w:color="auto"/>
      </w:divBdr>
    </w:div>
    <w:div w:id="50807581">
      <w:bodyDiv w:val="1"/>
      <w:marLeft w:val="0"/>
      <w:marRight w:val="0"/>
      <w:marTop w:val="0"/>
      <w:marBottom w:val="0"/>
      <w:divBdr>
        <w:top w:val="none" w:sz="0" w:space="0" w:color="auto"/>
        <w:left w:val="none" w:sz="0" w:space="0" w:color="auto"/>
        <w:bottom w:val="none" w:sz="0" w:space="0" w:color="auto"/>
        <w:right w:val="none" w:sz="0" w:space="0" w:color="auto"/>
      </w:divBdr>
    </w:div>
    <w:div w:id="50810554">
      <w:bodyDiv w:val="1"/>
      <w:marLeft w:val="0"/>
      <w:marRight w:val="0"/>
      <w:marTop w:val="0"/>
      <w:marBottom w:val="0"/>
      <w:divBdr>
        <w:top w:val="none" w:sz="0" w:space="0" w:color="auto"/>
        <w:left w:val="none" w:sz="0" w:space="0" w:color="auto"/>
        <w:bottom w:val="none" w:sz="0" w:space="0" w:color="auto"/>
        <w:right w:val="none" w:sz="0" w:space="0" w:color="auto"/>
      </w:divBdr>
    </w:div>
    <w:div w:id="50810787">
      <w:bodyDiv w:val="1"/>
      <w:marLeft w:val="0"/>
      <w:marRight w:val="0"/>
      <w:marTop w:val="0"/>
      <w:marBottom w:val="0"/>
      <w:divBdr>
        <w:top w:val="none" w:sz="0" w:space="0" w:color="auto"/>
        <w:left w:val="none" w:sz="0" w:space="0" w:color="auto"/>
        <w:bottom w:val="none" w:sz="0" w:space="0" w:color="auto"/>
        <w:right w:val="none" w:sz="0" w:space="0" w:color="auto"/>
      </w:divBdr>
    </w:div>
    <w:div w:id="50811624">
      <w:bodyDiv w:val="1"/>
      <w:marLeft w:val="0"/>
      <w:marRight w:val="0"/>
      <w:marTop w:val="0"/>
      <w:marBottom w:val="0"/>
      <w:divBdr>
        <w:top w:val="none" w:sz="0" w:space="0" w:color="auto"/>
        <w:left w:val="none" w:sz="0" w:space="0" w:color="auto"/>
        <w:bottom w:val="none" w:sz="0" w:space="0" w:color="auto"/>
        <w:right w:val="none" w:sz="0" w:space="0" w:color="auto"/>
      </w:divBdr>
    </w:div>
    <w:div w:id="50887189">
      <w:bodyDiv w:val="1"/>
      <w:marLeft w:val="0"/>
      <w:marRight w:val="0"/>
      <w:marTop w:val="0"/>
      <w:marBottom w:val="0"/>
      <w:divBdr>
        <w:top w:val="none" w:sz="0" w:space="0" w:color="auto"/>
        <w:left w:val="none" w:sz="0" w:space="0" w:color="auto"/>
        <w:bottom w:val="none" w:sz="0" w:space="0" w:color="auto"/>
        <w:right w:val="none" w:sz="0" w:space="0" w:color="auto"/>
      </w:divBdr>
    </w:div>
    <w:div w:id="51002873">
      <w:bodyDiv w:val="1"/>
      <w:marLeft w:val="0"/>
      <w:marRight w:val="0"/>
      <w:marTop w:val="0"/>
      <w:marBottom w:val="0"/>
      <w:divBdr>
        <w:top w:val="none" w:sz="0" w:space="0" w:color="auto"/>
        <w:left w:val="none" w:sz="0" w:space="0" w:color="auto"/>
        <w:bottom w:val="none" w:sz="0" w:space="0" w:color="auto"/>
        <w:right w:val="none" w:sz="0" w:space="0" w:color="auto"/>
      </w:divBdr>
    </w:div>
    <w:div w:id="51003073">
      <w:bodyDiv w:val="1"/>
      <w:marLeft w:val="0"/>
      <w:marRight w:val="0"/>
      <w:marTop w:val="0"/>
      <w:marBottom w:val="0"/>
      <w:divBdr>
        <w:top w:val="none" w:sz="0" w:space="0" w:color="auto"/>
        <w:left w:val="none" w:sz="0" w:space="0" w:color="auto"/>
        <w:bottom w:val="none" w:sz="0" w:space="0" w:color="auto"/>
        <w:right w:val="none" w:sz="0" w:space="0" w:color="auto"/>
      </w:divBdr>
    </w:div>
    <w:div w:id="51004526">
      <w:bodyDiv w:val="1"/>
      <w:marLeft w:val="0"/>
      <w:marRight w:val="0"/>
      <w:marTop w:val="0"/>
      <w:marBottom w:val="0"/>
      <w:divBdr>
        <w:top w:val="none" w:sz="0" w:space="0" w:color="auto"/>
        <w:left w:val="none" w:sz="0" w:space="0" w:color="auto"/>
        <w:bottom w:val="none" w:sz="0" w:space="0" w:color="auto"/>
        <w:right w:val="none" w:sz="0" w:space="0" w:color="auto"/>
      </w:divBdr>
    </w:div>
    <w:div w:id="51077762">
      <w:bodyDiv w:val="1"/>
      <w:marLeft w:val="0"/>
      <w:marRight w:val="0"/>
      <w:marTop w:val="0"/>
      <w:marBottom w:val="0"/>
      <w:divBdr>
        <w:top w:val="none" w:sz="0" w:space="0" w:color="auto"/>
        <w:left w:val="none" w:sz="0" w:space="0" w:color="auto"/>
        <w:bottom w:val="none" w:sz="0" w:space="0" w:color="auto"/>
        <w:right w:val="none" w:sz="0" w:space="0" w:color="auto"/>
      </w:divBdr>
    </w:div>
    <w:div w:id="51083407">
      <w:bodyDiv w:val="1"/>
      <w:marLeft w:val="0"/>
      <w:marRight w:val="0"/>
      <w:marTop w:val="0"/>
      <w:marBottom w:val="0"/>
      <w:divBdr>
        <w:top w:val="none" w:sz="0" w:space="0" w:color="auto"/>
        <w:left w:val="none" w:sz="0" w:space="0" w:color="auto"/>
        <w:bottom w:val="none" w:sz="0" w:space="0" w:color="auto"/>
        <w:right w:val="none" w:sz="0" w:space="0" w:color="auto"/>
      </w:divBdr>
    </w:div>
    <w:div w:id="51118661">
      <w:bodyDiv w:val="1"/>
      <w:marLeft w:val="0"/>
      <w:marRight w:val="0"/>
      <w:marTop w:val="0"/>
      <w:marBottom w:val="0"/>
      <w:divBdr>
        <w:top w:val="none" w:sz="0" w:space="0" w:color="auto"/>
        <w:left w:val="none" w:sz="0" w:space="0" w:color="auto"/>
        <w:bottom w:val="none" w:sz="0" w:space="0" w:color="auto"/>
        <w:right w:val="none" w:sz="0" w:space="0" w:color="auto"/>
      </w:divBdr>
    </w:div>
    <w:div w:id="51120883">
      <w:bodyDiv w:val="1"/>
      <w:marLeft w:val="0"/>
      <w:marRight w:val="0"/>
      <w:marTop w:val="0"/>
      <w:marBottom w:val="0"/>
      <w:divBdr>
        <w:top w:val="none" w:sz="0" w:space="0" w:color="auto"/>
        <w:left w:val="none" w:sz="0" w:space="0" w:color="auto"/>
        <w:bottom w:val="none" w:sz="0" w:space="0" w:color="auto"/>
        <w:right w:val="none" w:sz="0" w:space="0" w:color="auto"/>
      </w:divBdr>
    </w:div>
    <w:div w:id="51120936">
      <w:bodyDiv w:val="1"/>
      <w:marLeft w:val="0"/>
      <w:marRight w:val="0"/>
      <w:marTop w:val="0"/>
      <w:marBottom w:val="0"/>
      <w:divBdr>
        <w:top w:val="none" w:sz="0" w:space="0" w:color="auto"/>
        <w:left w:val="none" w:sz="0" w:space="0" w:color="auto"/>
        <w:bottom w:val="none" w:sz="0" w:space="0" w:color="auto"/>
        <w:right w:val="none" w:sz="0" w:space="0" w:color="auto"/>
      </w:divBdr>
    </w:div>
    <w:div w:id="51121599">
      <w:bodyDiv w:val="1"/>
      <w:marLeft w:val="0"/>
      <w:marRight w:val="0"/>
      <w:marTop w:val="0"/>
      <w:marBottom w:val="0"/>
      <w:divBdr>
        <w:top w:val="none" w:sz="0" w:space="0" w:color="auto"/>
        <w:left w:val="none" w:sz="0" w:space="0" w:color="auto"/>
        <w:bottom w:val="none" w:sz="0" w:space="0" w:color="auto"/>
        <w:right w:val="none" w:sz="0" w:space="0" w:color="auto"/>
      </w:divBdr>
    </w:div>
    <w:div w:id="51194754">
      <w:bodyDiv w:val="1"/>
      <w:marLeft w:val="0"/>
      <w:marRight w:val="0"/>
      <w:marTop w:val="0"/>
      <w:marBottom w:val="0"/>
      <w:divBdr>
        <w:top w:val="none" w:sz="0" w:space="0" w:color="auto"/>
        <w:left w:val="none" w:sz="0" w:space="0" w:color="auto"/>
        <w:bottom w:val="none" w:sz="0" w:space="0" w:color="auto"/>
        <w:right w:val="none" w:sz="0" w:space="0" w:color="auto"/>
      </w:divBdr>
    </w:div>
    <w:div w:id="51199473">
      <w:bodyDiv w:val="1"/>
      <w:marLeft w:val="0"/>
      <w:marRight w:val="0"/>
      <w:marTop w:val="0"/>
      <w:marBottom w:val="0"/>
      <w:divBdr>
        <w:top w:val="none" w:sz="0" w:space="0" w:color="auto"/>
        <w:left w:val="none" w:sz="0" w:space="0" w:color="auto"/>
        <w:bottom w:val="none" w:sz="0" w:space="0" w:color="auto"/>
        <w:right w:val="none" w:sz="0" w:space="0" w:color="auto"/>
      </w:divBdr>
    </w:div>
    <w:div w:id="51271135">
      <w:bodyDiv w:val="1"/>
      <w:marLeft w:val="0"/>
      <w:marRight w:val="0"/>
      <w:marTop w:val="0"/>
      <w:marBottom w:val="0"/>
      <w:divBdr>
        <w:top w:val="none" w:sz="0" w:space="0" w:color="auto"/>
        <w:left w:val="none" w:sz="0" w:space="0" w:color="auto"/>
        <w:bottom w:val="none" w:sz="0" w:space="0" w:color="auto"/>
        <w:right w:val="none" w:sz="0" w:space="0" w:color="auto"/>
      </w:divBdr>
    </w:div>
    <w:div w:id="51319945">
      <w:bodyDiv w:val="1"/>
      <w:marLeft w:val="0"/>
      <w:marRight w:val="0"/>
      <w:marTop w:val="0"/>
      <w:marBottom w:val="0"/>
      <w:divBdr>
        <w:top w:val="none" w:sz="0" w:space="0" w:color="auto"/>
        <w:left w:val="none" w:sz="0" w:space="0" w:color="auto"/>
        <w:bottom w:val="none" w:sz="0" w:space="0" w:color="auto"/>
        <w:right w:val="none" w:sz="0" w:space="0" w:color="auto"/>
      </w:divBdr>
    </w:div>
    <w:div w:id="51386615">
      <w:bodyDiv w:val="1"/>
      <w:marLeft w:val="0"/>
      <w:marRight w:val="0"/>
      <w:marTop w:val="0"/>
      <w:marBottom w:val="0"/>
      <w:divBdr>
        <w:top w:val="none" w:sz="0" w:space="0" w:color="auto"/>
        <w:left w:val="none" w:sz="0" w:space="0" w:color="auto"/>
        <w:bottom w:val="none" w:sz="0" w:space="0" w:color="auto"/>
        <w:right w:val="none" w:sz="0" w:space="0" w:color="auto"/>
      </w:divBdr>
    </w:div>
    <w:div w:id="51387200">
      <w:bodyDiv w:val="1"/>
      <w:marLeft w:val="0"/>
      <w:marRight w:val="0"/>
      <w:marTop w:val="0"/>
      <w:marBottom w:val="0"/>
      <w:divBdr>
        <w:top w:val="none" w:sz="0" w:space="0" w:color="auto"/>
        <w:left w:val="none" w:sz="0" w:space="0" w:color="auto"/>
        <w:bottom w:val="none" w:sz="0" w:space="0" w:color="auto"/>
        <w:right w:val="none" w:sz="0" w:space="0" w:color="auto"/>
      </w:divBdr>
    </w:div>
    <w:div w:id="51468599">
      <w:bodyDiv w:val="1"/>
      <w:marLeft w:val="0"/>
      <w:marRight w:val="0"/>
      <w:marTop w:val="0"/>
      <w:marBottom w:val="0"/>
      <w:divBdr>
        <w:top w:val="none" w:sz="0" w:space="0" w:color="auto"/>
        <w:left w:val="none" w:sz="0" w:space="0" w:color="auto"/>
        <w:bottom w:val="none" w:sz="0" w:space="0" w:color="auto"/>
        <w:right w:val="none" w:sz="0" w:space="0" w:color="auto"/>
      </w:divBdr>
    </w:div>
    <w:div w:id="51538857">
      <w:bodyDiv w:val="1"/>
      <w:marLeft w:val="0"/>
      <w:marRight w:val="0"/>
      <w:marTop w:val="0"/>
      <w:marBottom w:val="0"/>
      <w:divBdr>
        <w:top w:val="none" w:sz="0" w:space="0" w:color="auto"/>
        <w:left w:val="none" w:sz="0" w:space="0" w:color="auto"/>
        <w:bottom w:val="none" w:sz="0" w:space="0" w:color="auto"/>
        <w:right w:val="none" w:sz="0" w:space="0" w:color="auto"/>
      </w:divBdr>
    </w:div>
    <w:div w:id="51540124">
      <w:bodyDiv w:val="1"/>
      <w:marLeft w:val="0"/>
      <w:marRight w:val="0"/>
      <w:marTop w:val="0"/>
      <w:marBottom w:val="0"/>
      <w:divBdr>
        <w:top w:val="none" w:sz="0" w:space="0" w:color="auto"/>
        <w:left w:val="none" w:sz="0" w:space="0" w:color="auto"/>
        <w:bottom w:val="none" w:sz="0" w:space="0" w:color="auto"/>
        <w:right w:val="none" w:sz="0" w:space="0" w:color="auto"/>
      </w:divBdr>
    </w:div>
    <w:div w:id="51543868">
      <w:bodyDiv w:val="1"/>
      <w:marLeft w:val="0"/>
      <w:marRight w:val="0"/>
      <w:marTop w:val="0"/>
      <w:marBottom w:val="0"/>
      <w:divBdr>
        <w:top w:val="none" w:sz="0" w:space="0" w:color="auto"/>
        <w:left w:val="none" w:sz="0" w:space="0" w:color="auto"/>
        <w:bottom w:val="none" w:sz="0" w:space="0" w:color="auto"/>
        <w:right w:val="none" w:sz="0" w:space="0" w:color="auto"/>
      </w:divBdr>
    </w:div>
    <w:div w:id="51732433">
      <w:bodyDiv w:val="1"/>
      <w:marLeft w:val="0"/>
      <w:marRight w:val="0"/>
      <w:marTop w:val="0"/>
      <w:marBottom w:val="0"/>
      <w:divBdr>
        <w:top w:val="none" w:sz="0" w:space="0" w:color="auto"/>
        <w:left w:val="none" w:sz="0" w:space="0" w:color="auto"/>
        <w:bottom w:val="none" w:sz="0" w:space="0" w:color="auto"/>
        <w:right w:val="none" w:sz="0" w:space="0" w:color="auto"/>
      </w:divBdr>
    </w:div>
    <w:div w:id="51773494">
      <w:bodyDiv w:val="1"/>
      <w:marLeft w:val="0"/>
      <w:marRight w:val="0"/>
      <w:marTop w:val="0"/>
      <w:marBottom w:val="0"/>
      <w:divBdr>
        <w:top w:val="none" w:sz="0" w:space="0" w:color="auto"/>
        <w:left w:val="none" w:sz="0" w:space="0" w:color="auto"/>
        <w:bottom w:val="none" w:sz="0" w:space="0" w:color="auto"/>
        <w:right w:val="none" w:sz="0" w:space="0" w:color="auto"/>
      </w:divBdr>
    </w:div>
    <w:div w:id="51776017">
      <w:bodyDiv w:val="1"/>
      <w:marLeft w:val="0"/>
      <w:marRight w:val="0"/>
      <w:marTop w:val="0"/>
      <w:marBottom w:val="0"/>
      <w:divBdr>
        <w:top w:val="none" w:sz="0" w:space="0" w:color="auto"/>
        <w:left w:val="none" w:sz="0" w:space="0" w:color="auto"/>
        <w:bottom w:val="none" w:sz="0" w:space="0" w:color="auto"/>
        <w:right w:val="none" w:sz="0" w:space="0" w:color="auto"/>
      </w:divBdr>
    </w:div>
    <w:div w:id="51779295">
      <w:bodyDiv w:val="1"/>
      <w:marLeft w:val="0"/>
      <w:marRight w:val="0"/>
      <w:marTop w:val="0"/>
      <w:marBottom w:val="0"/>
      <w:divBdr>
        <w:top w:val="none" w:sz="0" w:space="0" w:color="auto"/>
        <w:left w:val="none" w:sz="0" w:space="0" w:color="auto"/>
        <w:bottom w:val="none" w:sz="0" w:space="0" w:color="auto"/>
        <w:right w:val="none" w:sz="0" w:space="0" w:color="auto"/>
      </w:divBdr>
    </w:div>
    <w:div w:id="51928382">
      <w:bodyDiv w:val="1"/>
      <w:marLeft w:val="0"/>
      <w:marRight w:val="0"/>
      <w:marTop w:val="0"/>
      <w:marBottom w:val="0"/>
      <w:divBdr>
        <w:top w:val="none" w:sz="0" w:space="0" w:color="auto"/>
        <w:left w:val="none" w:sz="0" w:space="0" w:color="auto"/>
        <w:bottom w:val="none" w:sz="0" w:space="0" w:color="auto"/>
        <w:right w:val="none" w:sz="0" w:space="0" w:color="auto"/>
      </w:divBdr>
    </w:div>
    <w:div w:id="51929473">
      <w:bodyDiv w:val="1"/>
      <w:marLeft w:val="0"/>
      <w:marRight w:val="0"/>
      <w:marTop w:val="0"/>
      <w:marBottom w:val="0"/>
      <w:divBdr>
        <w:top w:val="none" w:sz="0" w:space="0" w:color="auto"/>
        <w:left w:val="none" w:sz="0" w:space="0" w:color="auto"/>
        <w:bottom w:val="none" w:sz="0" w:space="0" w:color="auto"/>
        <w:right w:val="none" w:sz="0" w:space="0" w:color="auto"/>
      </w:divBdr>
    </w:div>
    <w:div w:id="51933422">
      <w:bodyDiv w:val="1"/>
      <w:marLeft w:val="0"/>
      <w:marRight w:val="0"/>
      <w:marTop w:val="0"/>
      <w:marBottom w:val="0"/>
      <w:divBdr>
        <w:top w:val="none" w:sz="0" w:space="0" w:color="auto"/>
        <w:left w:val="none" w:sz="0" w:space="0" w:color="auto"/>
        <w:bottom w:val="none" w:sz="0" w:space="0" w:color="auto"/>
        <w:right w:val="none" w:sz="0" w:space="0" w:color="auto"/>
      </w:divBdr>
    </w:div>
    <w:div w:id="51970327">
      <w:bodyDiv w:val="1"/>
      <w:marLeft w:val="0"/>
      <w:marRight w:val="0"/>
      <w:marTop w:val="0"/>
      <w:marBottom w:val="0"/>
      <w:divBdr>
        <w:top w:val="none" w:sz="0" w:space="0" w:color="auto"/>
        <w:left w:val="none" w:sz="0" w:space="0" w:color="auto"/>
        <w:bottom w:val="none" w:sz="0" w:space="0" w:color="auto"/>
        <w:right w:val="none" w:sz="0" w:space="0" w:color="auto"/>
      </w:divBdr>
    </w:div>
    <w:div w:id="51974192">
      <w:bodyDiv w:val="1"/>
      <w:marLeft w:val="0"/>
      <w:marRight w:val="0"/>
      <w:marTop w:val="0"/>
      <w:marBottom w:val="0"/>
      <w:divBdr>
        <w:top w:val="none" w:sz="0" w:space="0" w:color="auto"/>
        <w:left w:val="none" w:sz="0" w:space="0" w:color="auto"/>
        <w:bottom w:val="none" w:sz="0" w:space="0" w:color="auto"/>
        <w:right w:val="none" w:sz="0" w:space="0" w:color="auto"/>
      </w:divBdr>
    </w:div>
    <w:div w:id="52043813">
      <w:bodyDiv w:val="1"/>
      <w:marLeft w:val="0"/>
      <w:marRight w:val="0"/>
      <w:marTop w:val="0"/>
      <w:marBottom w:val="0"/>
      <w:divBdr>
        <w:top w:val="none" w:sz="0" w:space="0" w:color="auto"/>
        <w:left w:val="none" w:sz="0" w:space="0" w:color="auto"/>
        <w:bottom w:val="none" w:sz="0" w:space="0" w:color="auto"/>
        <w:right w:val="none" w:sz="0" w:space="0" w:color="auto"/>
      </w:divBdr>
    </w:div>
    <w:div w:id="52192617">
      <w:bodyDiv w:val="1"/>
      <w:marLeft w:val="0"/>
      <w:marRight w:val="0"/>
      <w:marTop w:val="0"/>
      <w:marBottom w:val="0"/>
      <w:divBdr>
        <w:top w:val="none" w:sz="0" w:space="0" w:color="auto"/>
        <w:left w:val="none" w:sz="0" w:space="0" w:color="auto"/>
        <w:bottom w:val="none" w:sz="0" w:space="0" w:color="auto"/>
        <w:right w:val="none" w:sz="0" w:space="0" w:color="auto"/>
      </w:divBdr>
    </w:div>
    <w:div w:id="52315356">
      <w:bodyDiv w:val="1"/>
      <w:marLeft w:val="0"/>
      <w:marRight w:val="0"/>
      <w:marTop w:val="0"/>
      <w:marBottom w:val="0"/>
      <w:divBdr>
        <w:top w:val="none" w:sz="0" w:space="0" w:color="auto"/>
        <w:left w:val="none" w:sz="0" w:space="0" w:color="auto"/>
        <w:bottom w:val="none" w:sz="0" w:space="0" w:color="auto"/>
        <w:right w:val="none" w:sz="0" w:space="0" w:color="auto"/>
      </w:divBdr>
    </w:div>
    <w:div w:id="52317059">
      <w:bodyDiv w:val="1"/>
      <w:marLeft w:val="0"/>
      <w:marRight w:val="0"/>
      <w:marTop w:val="0"/>
      <w:marBottom w:val="0"/>
      <w:divBdr>
        <w:top w:val="none" w:sz="0" w:space="0" w:color="auto"/>
        <w:left w:val="none" w:sz="0" w:space="0" w:color="auto"/>
        <w:bottom w:val="none" w:sz="0" w:space="0" w:color="auto"/>
        <w:right w:val="none" w:sz="0" w:space="0" w:color="auto"/>
      </w:divBdr>
    </w:div>
    <w:div w:id="52318285">
      <w:bodyDiv w:val="1"/>
      <w:marLeft w:val="0"/>
      <w:marRight w:val="0"/>
      <w:marTop w:val="0"/>
      <w:marBottom w:val="0"/>
      <w:divBdr>
        <w:top w:val="none" w:sz="0" w:space="0" w:color="auto"/>
        <w:left w:val="none" w:sz="0" w:space="0" w:color="auto"/>
        <w:bottom w:val="none" w:sz="0" w:space="0" w:color="auto"/>
        <w:right w:val="none" w:sz="0" w:space="0" w:color="auto"/>
      </w:divBdr>
    </w:div>
    <w:div w:id="52436261">
      <w:bodyDiv w:val="1"/>
      <w:marLeft w:val="0"/>
      <w:marRight w:val="0"/>
      <w:marTop w:val="0"/>
      <w:marBottom w:val="0"/>
      <w:divBdr>
        <w:top w:val="none" w:sz="0" w:space="0" w:color="auto"/>
        <w:left w:val="none" w:sz="0" w:space="0" w:color="auto"/>
        <w:bottom w:val="none" w:sz="0" w:space="0" w:color="auto"/>
        <w:right w:val="none" w:sz="0" w:space="0" w:color="auto"/>
      </w:divBdr>
    </w:div>
    <w:div w:id="52506098">
      <w:bodyDiv w:val="1"/>
      <w:marLeft w:val="0"/>
      <w:marRight w:val="0"/>
      <w:marTop w:val="0"/>
      <w:marBottom w:val="0"/>
      <w:divBdr>
        <w:top w:val="none" w:sz="0" w:space="0" w:color="auto"/>
        <w:left w:val="none" w:sz="0" w:space="0" w:color="auto"/>
        <w:bottom w:val="none" w:sz="0" w:space="0" w:color="auto"/>
        <w:right w:val="none" w:sz="0" w:space="0" w:color="auto"/>
      </w:divBdr>
    </w:div>
    <w:div w:id="52506319">
      <w:bodyDiv w:val="1"/>
      <w:marLeft w:val="0"/>
      <w:marRight w:val="0"/>
      <w:marTop w:val="0"/>
      <w:marBottom w:val="0"/>
      <w:divBdr>
        <w:top w:val="none" w:sz="0" w:space="0" w:color="auto"/>
        <w:left w:val="none" w:sz="0" w:space="0" w:color="auto"/>
        <w:bottom w:val="none" w:sz="0" w:space="0" w:color="auto"/>
        <w:right w:val="none" w:sz="0" w:space="0" w:color="auto"/>
      </w:divBdr>
    </w:div>
    <w:div w:id="52508025">
      <w:bodyDiv w:val="1"/>
      <w:marLeft w:val="0"/>
      <w:marRight w:val="0"/>
      <w:marTop w:val="0"/>
      <w:marBottom w:val="0"/>
      <w:divBdr>
        <w:top w:val="none" w:sz="0" w:space="0" w:color="auto"/>
        <w:left w:val="none" w:sz="0" w:space="0" w:color="auto"/>
        <w:bottom w:val="none" w:sz="0" w:space="0" w:color="auto"/>
        <w:right w:val="none" w:sz="0" w:space="0" w:color="auto"/>
      </w:divBdr>
    </w:div>
    <w:div w:id="52588619">
      <w:bodyDiv w:val="1"/>
      <w:marLeft w:val="0"/>
      <w:marRight w:val="0"/>
      <w:marTop w:val="0"/>
      <w:marBottom w:val="0"/>
      <w:divBdr>
        <w:top w:val="none" w:sz="0" w:space="0" w:color="auto"/>
        <w:left w:val="none" w:sz="0" w:space="0" w:color="auto"/>
        <w:bottom w:val="none" w:sz="0" w:space="0" w:color="auto"/>
        <w:right w:val="none" w:sz="0" w:space="0" w:color="auto"/>
      </w:divBdr>
    </w:div>
    <w:div w:id="52701404">
      <w:bodyDiv w:val="1"/>
      <w:marLeft w:val="0"/>
      <w:marRight w:val="0"/>
      <w:marTop w:val="0"/>
      <w:marBottom w:val="0"/>
      <w:divBdr>
        <w:top w:val="none" w:sz="0" w:space="0" w:color="auto"/>
        <w:left w:val="none" w:sz="0" w:space="0" w:color="auto"/>
        <w:bottom w:val="none" w:sz="0" w:space="0" w:color="auto"/>
        <w:right w:val="none" w:sz="0" w:space="0" w:color="auto"/>
      </w:divBdr>
    </w:div>
    <w:div w:id="52701929">
      <w:bodyDiv w:val="1"/>
      <w:marLeft w:val="0"/>
      <w:marRight w:val="0"/>
      <w:marTop w:val="0"/>
      <w:marBottom w:val="0"/>
      <w:divBdr>
        <w:top w:val="none" w:sz="0" w:space="0" w:color="auto"/>
        <w:left w:val="none" w:sz="0" w:space="0" w:color="auto"/>
        <w:bottom w:val="none" w:sz="0" w:space="0" w:color="auto"/>
        <w:right w:val="none" w:sz="0" w:space="0" w:color="auto"/>
      </w:divBdr>
    </w:div>
    <w:div w:id="52705506">
      <w:bodyDiv w:val="1"/>
      <w:marLeft w:val="0"/>
      <w:marRight w:val="0"/>
      <w:marTop w:val="0"/>
      <w:marBottom w:val="0"/>
      <w:divBdr>
        <w:top w:val="none" w:sz="0" w:space="0" w:color="auto"/>
        <w:left w:val="none" w:sz="0" w:space="0" w:color="auto"/>
        <w:bottom w:val="none" w:sz="0" w:space="0" w:color="auto"/>
        <w:right w:val="none" w:sz="0" w:space="0" w:color="auto"/>
      </w:divBdr>
    </w:div>
    <w:div w:id="52780414">
      <w:bodyDiv w:val="1"/>
      <w:marLeft w:val="0"/>
      <w:marRight w:val="0"/>
      <w:marTop w:val="0"/>
      <w:marBottom w:val="0"/>
      <w:divBdr>
        <w:top w:val="none" w:sz="0" w:space="0" w:color="auto"/>
        <w:left w:val="none" w:sz="0" w:space="0" w:color="auto"/>
        <w:bottom w:val="none" w:sz="0" w:space="0" w:color="auto"/>
        <w:right w:val="none" w:sz="0" w:space="0" w:color="auto"/>
      </w:divBdr>
    </w:div>
    <w:div w:id="52897857">
      <w:bodyDiv w:val="1"/>
      <w:marLeft w:val="0"/>
      <w:marRight w:val="0"/>
      <w:marTop w:val="0"/>
      <w:marBottom w:val="0"/>
      <w:divBdr>
        <w:top w:val="none" w:sz="0" w:space="0" w:color="auto"/>
        <w:left w:val="none" w:sz="0" w:space="0" w:color="auto"/>
        <w:bottom w:val="none" w:sz="0" w:space="0" w:color="auto"/>
        <w:right w:val="none" w:sz="0" w:space="0" w:color="auto"/>
      </w:divBdr>
    </w:div>
    <w:div w:id="52967898">
      <w:bodyDiv w:val="1"/>
      <w:marLeft w:val="0"/>
      <w:marRight w:val="0"/>
      <w:marTop w:val="0"/>
      <w:marBottom w:val="0"/>
      <w:divBdr>
        <w:top w:val="none" w:sz="0" w:space="0" w:color="auto"/>
        <w:left w:val="none" w:sz="0" w:space="0" w:color="auto"/>
        <w:bottom w:val="none" w:sz="0" w:space="0" w:color="auto"/>
        <w:right w:val="none" w:sz="0" w:space="0" w:color="auto"/>
      </w:divBdr>
    </w:div>
    <w:div w:id="52970493">
      <w:bodyDiv w:val="1"/>
      <w:marLeft w:val="0"/>
      <w:marRight w:val="0"/>
      <w:marTop w:val="0"/>
      <w:marBottom w:val="0"/>
      <w:divBdr>
        <w:top w:val="none" w:sz="0" w:space="0" w:color="auto"/>
        <w:left w:val="none" w:sz="0" w:space="0" w:color="auto"/>
        <w:bottom w:val="none" w:sz="0" w:space="0" w:color="auto"/>
        <w:right w:val="none" w:sz="0" w:space="0" w:color="auto"/>
      </w:divBdr>
    </w:div>
    <w:div w:id="52974479">
      <w:bodyDiv w:val="1"/>
      <w:marLeft w:val="0"/>
      <w:marRight w:val="0"/>
      <w:marTop w:val="0"/>
      <w:marBottom w:val="0"/>
      <w:divBdr>
        <w:top w:val="none" w:sz="0" w:space="0" w:color="auto"/>
        <w:left w:val="none" w:sz="0" w:space="0" w:color="auto"/>
        <w:bottom w:val="none" w:sz="0" w:space="0" w:color="auto"/>
        <w:right w:val="none" w:sz="0" w:space="0" w:color="auto"/>
      </w:divBdr>
    </w:div>
    <w:div w:id="53041461">
      <w:bodyDiv w:val="1"/>
      <w:marLeft w:val="0"/>
      <w:marRight w:val="0"/>
      <w:marTop w:val="0"/>
      <w:marBottom w:val="0"/>
      <w:divBdr>
        <w:top w:val="none" w:sz="0" w:space="0" w:color="auto"/>
        <w:left w:val="none" w:sz="0" w:space="0" w:color="auto"/>
        <w:bottom w:val="none" w:sz="0" w:space="0" w:color="auto"/>
        <w:right w:val="none" w:sz="0" w:space="0" w:color="auto"/>
      </w:divBdr>
    </w:div>
    <w:div w:id="53043485">
      <w:bodyDiv w:val="1"/>
      <w:marLeft w:val="0"/>
      <w:marRight w:val="0"/>
      <w:marTop w:val="0"/>
      <w:marBottom w:val="0"/>
      <w:divBdr>
        <w:top w:val="none" w:sz="0" w:space="0" w:color="auto"/>
        <w:left w:val="none" w:sz="0" w:space="0" w:color="auto"/>
        <w:bottom w:val="none" w:sz="0" w:space="0" w:color="auto"/>
        <w:right w:val="none" w:sz="0" w:space="0" w:color="auto"/>
      </w:divBdr>
    </w:div>
    <w:div w:id="53090157">
      <w:bodyDiv w:val="1"/>
      <w:marLeft w:val="0"/>
      <w:marRight w:val="0"/>
      <w:marTop w:val="0"/>
      <w:marBottom w:val="0"/>
      <w:divBdr>
        <w:top w:val="none" w:sz="0" w:space="0" w:color="auto"/>
        <w:left w:val="none" w:sz="0" w:space="0" w:color="auto"/>
        <w:bottom w:val="none" w:sz="0" w:space="0" w:color="auto"/>
        <w:right w:val="none" w:sz="0" w:space="0" w:color="auto"/>
      </w:divBdr>
    </w:div>
    <w:div w:id="53091982">
      <w:bodyDiv w:val="1"/>
      <w:marLeft w:val="0"/>
      <w:marRight w:val="0"/>
      <w:marTop w:val="0"/>
      <w:marBottom w:val="0"/>
      <w:divBdr>
        <w:top w:val="none" w:sz="0" w:space="0" w:color="auto"/>
        <w:left w:val="none" w:sz="0" w:space="0" w:color="auto"/>
        <w:bottom w:val="none" w:sz="0" w:space="0" w:color="auto"/>
        <w:right w:val="none" w:sz="0" w:space="0" w:color="auto"/>
      </w:divBdr>
    </w:div>
    <w:div w:id="53282593">
      <w:bodyDiv w:val="1"/>
      <w:marLeft w:val="0"/>
      <w:marRight w:val="0"/>
      <w:marTop w:val="0"/>
      <w:marBottom w:val="0"/>
      <w:divBdr>
        <w:top w:val="none" w:sz="0" w:space="0" w:color="auto"/>
        <w:left w:val="none" w:sz="0" w:space="0" w:color="auto"/>
        <w:bottom w:val="none" w:sz="0" w:space="0" w:color="auto"/>
        <w:right w:val="none" w:sz="0" w:space="0" w:color="auto"/>
      </w:divBdr>
    </w:div>
    <w:div w:id="53310600">
      <w:bodyDiv w:val="1"/>
      <w:marLeft w:val="0"/>
      <w:marRight w:val="0"/>
      <w:marTop w:val="0"/>
      <w:marBottom w:val="0"/>
      <w:divBdr>
        <w:top w:val="none" w:sz="0" w:space="0" w:color="auto"/>
        <w:left w:val="none" w:sz="0" w:space="0" w:color="auto"/>
        <w:bottom w:val="none" w:sz="0" w:space="0" w:color="auto"/>
        <w:right w:val="none" w:sz="0" w:space="0" w:color="auto"/>
      </w:divBdr>
    </w:div>
    <w:div w:id="53431343">
      <w:bodyDiv w:val="1"/>
      <w:marLeft w:val="0"/>
      <w:marRight w:val="0"/>
      <w:marTop w:val="0"/>
      <w:marBottom w:val="0"/>
      <w:divBdr>
        <w:top w:val="none" w:sz="0" w:space="0" w:color="auto"/>
        <w:left w:val="none" w:sz="0" w:space="0" w:color="auto"/>
        <w:bottom w:val="none" w:sz="0" w:space="0" w:color="auto"/>
        <w:right w:val="none" w:sz="0" w:space="0" w:color="auto"/>
      </w:divBdr>
    </w:div>
    <w:div w:id="53479752">
      <w:bodyDiv w:val="1"/>
      <w:marLeft w:val="0"/>
      <w:marRight w:val="0"/>
      <w:marTop w:val="0"/>
      <w:marBottom w:val="0"/>
      <w:divBdr>
        <w:top w:val="none" w:sz="0" w:space="0" w:color="auto"/>
        <w:left w:val="none" w:sz="0" w:space="0" w:color="auto"/>
        <w:bottom w:val="none" w:sz="0" w:space="0" w:color="auto"/>
        <w:right w:val="none" w:sz="0" w:space="0" w:color="auto"/>
      </w:divBdr>
    </w:div>
    <w:div w:id="53549111">
      <w:bodyDiv w:val="1"/>
      <w:marLeft w:val="0"/>
      <w:marRight w:val="0"/>
      <w:marTop w:val="0"/>
      <w:marBottom w:val="0"/>
      <w:divBdr>
        <w:top w:val="none" w:sz="0" w:space="0" w:color="auto"/>
        <w:left w:val="none" w:sz="0" w:space="0" w:color="auto"/>
        <w:bottom w:val="none" w:sz="0" w:space="0" w:color="auto"/>
        <w:right w:val="none" w:sz="0" w:space="0" w:color="auto"/>
      </w:divBdr>
    </w:div>
    <w:div w:id="53552449">
      <w:bodyDiv w:val="1"/>
      <w:marLeft w:val="0"/>
      <w:marRight w:val="0"/>
      <w:marTop w:val="0"/>
      <w:marBottom w:val="0"/>
      <w:divBdr>
        <w:top w:val="none" w:sz="0" w:space="0" w:color="auto"/>
        <w:left w:val="none" w:sz="0" w:space="0" w:color="auto"/>
        <w:bottom w:val="none" w:sz="0" w:space="0" w:color="auto"/>
        <w:right w:val="none" w:sz="0" w:space="0" w:color="auto"/>
      </w:divBdr>
    </w:div>
    <w:div w:id="53625708">
      <w:bodyDiv w:val="1"/>
      <w:marLeft w:val="0"/>
      <w:marRight w:val="0"/>
      <w:marTop w:val="0"/>
      <w:marBottom w:val="0"/>
      <w:divBdr>
        <w:top w:val="none" w:sz="0" w:space="0" w:color="auto"/>
        <w:left w:val="none" w:sz="0" w:space="0" w:color="auto"/>
        <w:bottom w:val="none" w:sz="0" w:space="0" w:color="auto"/>
        <w:right w:val="none" w:sz="0" w:space="0" w:color="auto"/>
      </w:divBdr>
    </w:div>
    <w:div w:id="53699370">
      <w:bodyDiv w:val="1"/>
      <w:marLeft w:val="0"/>
      <w:marRight w:val="0"/>
      <w:marTop w:val="0"/>
      <w:marBottom w:val="0"/>
      <w:divBdr>
        <w:top w:val="none" w:sz="0" w:space="0" w:color="auto"/>
        <w:left w:val="none" w:sz="0" w:space="0" w:color="auto"/>
        <w:bottom w:val="none" w:sz="0" w:space="0" w:color="auto"/>
        <w:right w:val="none" w:sz="0" w:space="0" w:color="auto"/>
      </w:divBdr>
    </w:div>
    <w:div w:id="53703485">
      <w:bodyDiv w:val="1"/>
      <w:marLeft w:val="0"/>
      <w:marRight w:val="0"/>
      <w:marTop w:val="0"/>
      <w:marBottom w:val="0"/>
      <w:divBdr>
        <w:top w:val="none" w:sz="0" w:space="0" w:color="auto"/>
        <w:left w:val="none" w:sz="0" w:space="0" w:color="auto"/>
        <w:bottom w:val="none" w:sz="0" w:space="0" w:color="auto"/>
        <w:right w:val="none" w:sz="0" w:space="0" w:color="auto"/>
      </w:divBdr>
    </w:div>
    <w:div w:id="53704677">
      <w:bodyDiv w:val="1"/>
      <w:marLeft w:val="0"/>
      <w:marRight w:val="0"/>
      <w:marTop w:val="0"/>
      <w:marBottom w:val="0"/>
      <w:divBdr>
        <w:top w:val="none" w:sz="0" w:space="0" w:color="auto"/>
        <w:left w:val="none" w:sz="0" w:space="0" w:color="auto"/>
        <w:bottom w:val="none" w:sz="0" w:space="0" w:color="auto"/>
        <w:right w:val="none" w:sz="0" w:space="0" w:color="auto"/>
      </w:divBdr>
    </w:div>
    <w:div w:id="53705236">
      <w:bodyDiv w:val="1"/>
      <w:marLeft w:val="0"/>
      <w:marRight w:val="0"/>
      <w:marTop w:val="0"/>
      <w:marBottom w:val="0"/>
      <w:divBdr>
        <w:top w:val="none" w:sz="0" w:space="0" w:color="auto"/>
        <w:left w:val="none" w:sz="0" w:space="0" w:color="auto"/>
        <w:bottom w:val="none" w:sz="0" w:space="0" w:color="auto"/>
        <w:right w:val="none" w:sz="0" w:space="0" w:color="auto"/>
      </w:divBdr>
    </w:div>
    <w:div w:id="53741042">
      <w:bodyDiv w:val="1"/>
      <w:marLeft w:val="0"/>
      <w:marRight w:val="0"/>
      <w:marTop w:val="0"/>
      <w:marBottom w:val="0"/>
      <w:divBdr>
        <w:top w:val="none" w:sz="0" w:space="0" w:color="auto"/>
        <w:left w:val="none" w:sz="0" w:space="0" w:color="auto"/>
        <w:bottom w:val="none" w:sz="0" w:space="0" w:color="auto"/>
        <w:right w:val="none" w:sz="0" w:space="0" w:color="auto"/>
      </w:divBdr>
    </w:div>
    <w:div w:id="53741632">
      <w:bodyDiv w:val="1"/>
      <w:marLeft w:val="0"/>
      <w:marRight w:val="0"/>
      <w:marTop w:val="0"/>
      <w:marBottom w:val="0"/>
      <w:divBdr>
        <w:top w:val="none" w:sz="0" w:space="0" w:color="auto"/>
        <w:left w:val="none" w:sz="0" w:space="0" w:color="auto"/>
        <w:bottom w:val="none" w:sz="0" w:space="0" w:color="auto"/>
        <w:right w:val="none" w:sz="0" w:space="0" w:color="auto"/>
      </w:divBdr>
    </w:div>
    <w:div w:id="53893089">
      <w:bodyDiv w:val="1"/>
      <w:marLeft w:val="0"/>
      <w:marRight w:val="0"/>
      <w:marTop w:val="0"/>
      <w:marBottom w:val="0"/>
      <w:divBdr>
        <w:top w:val="none" w:sz="0" w:space="0" w:color="auto"/>
        <w:left w:val="none" w:sz="0" w:space="0" w:color="auto"/>
        <w:bottom w:val="none" w:sz="0" w:space="0" w:color="auto"/>
        <w:right w:val="none" w:sz="0" w:space="0" w:color="auto"/>
      </w:divBdr>
    </w:div>
    <w:div w:id="53937340">
      <w:bodyDiv w:val="1"/>
      <w:marLeft w:val="0"/>
      <w:marRight w:val="0"/>
      <w:marTop w:val="0"/>
      <w:marBottom w:val="0"/>
      <w:divBdr>
        <w:top w:val="none" w:sz="0" w:space="0" w:color="auto"/>
        <w:left w:val="none" w:sz="0" w:space="0" w:color="auto"/>
        <w:bottom w:val="none" w:sz="0" w:space="0" w:color="auto"/>
        <w:right w:val="none" w:sz="0" w:space="0" w:color="auto"/>
      </w:divBdr>
    </w:div>
    <w:div w:id="53967050">
      <w:bodyDiv w:val="1"/>
      <w:marLeft w:val="0"/>
      <w:marRight w:val="0"/>
      <w:marTop w:val="0"/>
      <w:marBottom w:val="0"/>
      <w:divBdr>
        <w:top w:val="none" w:sz="0" w:space="0" w:color="auto"/>
        <w:left w:val="none" w:sz="0" w:space="0" w:color="auto"/>
        <w:bottom w:val="none" w:sz="0" w:space="0" w:color="auto"/>
        <w:right w:val="none" w:sz="0" w:space="0" w:color="auto"/>
      </w:divBdr>
    </w:div>
    <w:div w:id="54009842">
      <w:bodyDiv w:val="1"/>
      <w:marLeft w:val="0"/>
      <w:marRight w:val="0"/>
      <w:marTop w:val="0"/>
      <w:marBottom w:val="0"/>
      <w:divBdr>
        <w:top w:val="none" w:sz="0" w:space="0" w:color="auto"/>
        <w:left w:val="none" w:sz="0" w:space="0" w:color="auto"/>
        <w:bottom w:val="none" w:sz="0" w:space="0" w:color="auto"/>
        <w:right w:val="none" w:sz="0" w:space="0" w:color="auto"/>
      </w:divBdr>
    </w:div>
    <w:div w:id="54086199">
      <w:bodyDiv w:val="1"/>
      <w:marLeft w:val="0"/>
      <w:marRight w:val="0"/>
      <w:marTop w:val="0"/>
      <w:marBottom w:val="0"/>
      <w:divBdr>
        <w:top w:val="none" w:sz="0" w:space="0" w:color="auto"/>
        <w:left w:val="none" w:sz="0" w:space="0" w:color="auto"/>
        <w:bottom w:val="none" w:sz="0" w:space="0" w:color="auto"/>
        <w:right w:val="none" w:sz="0" w:space="0" w:color="auto"/>
      </w:divBdr>
    </w:div>
    <w:div w:id="54159423">
      <w:bodyDiv w:val="1"/>
      <w:marLeft w:val="0"/>
      <w:marRight w:val="0"/>
      <w:marTop w:val="0"/>
      <w:marBottom w:val="0"/>
      <w:divBdr>
        <w:top w:val="none" w:sz="0" w:space="0" w:color="auto"/>
        <w:left w:val="none" w:sz="0" w:space="0" w:color="auto"/>
        <w:bottom w:val="none" w:sz="0" w:space="0" w:color="auto"/>
        <w:right w:val="none" w:sz="0" w:space="0" w:color="auto"/>
      </w:divBdr>
    </w:div>
    <w:div w:id="54161118">
      <w:bodyDiv w:val="1"/>
      <w:marLeft w:val="0"/>
      <w:marRight w:val="0"/>
      <w:marTop w:val="0"/>
      <w:marBottom w:val="0"/>
      <w:divBdr>
        <w:top w:val="none" w:sz="0" w:space="0" w:color="auto"/>
        <w:left w:val="none" w:sz="0" w:space="0" w:color="auto"/>
        <w:bottom w:val="none" w:sz="0" w:space="0" w:color="auto"/>
        <w:right w:val="none" w:sz="0" w:space="0" w:color="auto"/>
      </w:divBdr>
    </w:div>
    <w:div w:id="54201795">
      <w:bodyDiv w:val="1"/>
      <w:marLeft w:val="0"/>
      <w:marRight w:val="0"/>
      <w:marTop w:val="0"/>
      <w:marBottom w:val="0"/>
      <w:divBdr>
        <w:top w:val="none" w:sz="0" w:space="0" w:color="auto"/>
        <w:left w:val="none" w:sz="0" w:space="0" w:color="auto"/>
        <w:bottom w:val="none" w:sz="0" w:space="0" w:color="auto"/>
        <w:right w:val="none" w:sz="0" w:space="0" w:color="auto"/>
      </w:divBdr>
    </w:div>
    <w:div w:id="54202905">
      <w:bodyDiv w:val="1"/>
      <w:marLeft w:val="0"/>
      <w:marRight w:val="0"/>
      <w:marTop w:val="0"/>
      <w:marBottom w:val="0"/>
      <w:divBdr>
        <w:top w:val="none" w:sz="0" w:space="0" w:color="auto"/>
        <w:left w:val="none" w:sz="0" w:space="0" w:color="auto"/>
        <w:bottom w:val="none" w:sz="0" w:space="0" w:color="auto"/>
        <w:right w:val="none" w:sz="0" w:space="0" w:color="auto"/>
      </w:divBdr>
    </w:div>
    <w:div w:id="54277384">
      <w:bodyDiv w:val="1"/>
      <w:marLeft w:val="0"/>
      <w:marRight w:val="0"/>
      <w:marTop w:val="0"/>
      <w:marBottom w:val="0"/>
      <w:divBdr>
        <w:top w:val="none" w:sz="0" w:space="0" w:color="auto"/>
        <w:left w:val="none" w:sz="0" w:space="0" w:color="auto"/>
        <w:bottom w:val="none" w:sz="0" w:space="0" w:color="auto"/>
        <w:right w:val="none" w:sz="0" w:space="0" w:color="auto"/>
      </w:divBdr>
    </w:div>
    <w:div w:id="54282704">
      <w:bodyDiv w:val="1"/>
      <w:marLeft w:val="0"/>
      <w:marRight w:val="0"/>
      <w:marTop w:val="0"/>
      <w:marBottom w:val="0"/>
      <w:divBdr>
        <w:top w:val="none" w:sz="0" w:space="0" w:color="auto"/>
        <w:left w:val="none" w:sz="0" w:space="0" w:color="auto"/>
        <w:bottom w:val="none" w:sz="0" w:space="0" w:color="auto"/>
        <w:right w:val="none" w:sz="0" w:space="0" w:color="auto"/>
      </w:divBdr>
    </w:div>
    <w:div w:id="54351974">
      <w:bodyDiv w:val="1"/>
      <w:marLeft w:val="0"/>
      <w:marRight w:val="0"/>
      <w:marTop w:val="0"/>
      <w:marBottom w:val="0"/>
      <w:divBdr>
        <w:top w:val="none" w:sz="0" w:space="0" w:color="auto"/>
        <w:left w:val="none" w:sz="0" w:space="0" w:color="auto"/>
        <w:bottom w:val="none" w:sz="0" w:space="0" w:color="auto"/>
        <w:right w:val="none" w:sz="0" w:space="0" w:color="auto"/>
      </w:divBdr>
    </w:div>
    <w:div w:id="54355485">
      <w:bodyDiv w:val="1"/>
      <w:marLeft w:val="0"/>
      <w:marRight w:val="0"/>
      <w:marTop w:val="0"/>
      <w:marBottom w:val="0"/>
      <w:divBdr>
        <w:top w:val="none" w:sz="0" w:space="0" w:color="auto"/>
        <w:left w:val="none" w:sz="0" w:space="0" w:color="auto"/>
        <w:bottom w:val="none" w:sz="0" w:space="0" w:color="auto"/>
        <w:right w:val="none" w:sz="0" w:space="0" w:color="auto"/>
      </w:divBdr>
    </w:div>
    <w:div w:id="54356749">
      <w:bodyDiv w:val="1"/>
      <w:marLeft w:val="0"/>
      <w:marRight w:val="0"/>
      <w:marTop w:val="0"/>
      <w:marBottom w:val="0"/>
      <w:divBdr>
        <w:top w:val="none" w:sz="0" w:space="0" w:color="auto"/>
        <w:left w:val="none" w:sz="0" w:space="0" w:color="auto"/>
        <w:bottom w:val="none" w:sz="0" w:space="0" w:color="auto"/>
        <w:right w:val="none" w:sz="0" w:space="0" w:color="auto"/>
      </w:divBdr>
    </w:div>
    <w:div w:id="54395466">
      <w:bodyDiv w:val="1"/>
      <w:marLeft w:val="0"/>
      <w:marRight w:val="0"/>
      <w:marTop w:val="0"/>
      <w:marBottom w:val="0"/>
      <w:divBdr>
        <w:top w:val="none" w:sz="0" w:space="0" w:color="auto"/>
        <w:left w:val="none" w:sz="0" w:space="0" w:color="auto"/>
        <w:bottom w:val="none" w:sz="0" w:space="0" w:color="auto"/>
        <w:right w:val="none" w:sz="0" w:space="0" w:color="auto"/>
      </w:divBdr>
    </w:div>
    <w:div w:id="54470006">
      <w:bodyDiv w:val="1"/>
      <w:marLeft w:val="0"/>
      <w:marRight w:val="0"/>
      <w:marTop w:val="0"/>
      <w:marBottom w:val="0"/>
      <w:divBdr>
        <w:top w:val="none" w:sz="0" w:space="0" w:color="auto"/>
        <w:left w:val="none" w:sz="0" w:space="0" w:color="auto"/>
        <w:bottom w:val="none" w:sz="0" w:space="0" w:color="auto"/>
        <w:right w:val="none" w:sz="0" w:space="0" w:color="auto"/>
      </w:divBdr>
    </w:div>
    <w:div w:id="54549776">
      <w:bodyDiv w:val="1"/>
      <w:marLeft w:val="0"/>
      <w:marRight w:val="0"/>
      <w:marTop w:val="0"/>
      <w:marBottom w:val="0"/>
      <w:divBdr>
        <w:top w:val="none" w:sz="0" w:space="0" w:color="auto"/>
        <w:left w:val="none" w:sz="0" w:space="0" w:color="auto"/>
        <w:bottom w:val="none" w:sz="0" w:space="0" w:color="auto"/>
        <w:right w:val="none" w:sz="0" w:space="0" w:color="auto"/>
      </w:divBdr>
    </w:div>
    <w:div w:id="54739110">
      <w:bodyDiv w:val="1"/>
      <w:marLeft w:val="0"/>
      <w:marRight w:val="0"/>
      <w:marTop w:val="0"/>
      <w:marBottom w:val="0"/>
      <w:divBdr>
        <w:top w:val="none" w:sz="0" w:space="0" w:color="auto"/>
        <w:left w:val="none" w:sz="0" w:space="0" w:color="auto"/>
        <w:bottom w:val="none" w:sz="0" w:space="0" w:color="auto"/>
        <w:right w:val="none" w:sz="0" w:space="0" w:color="auto"/>
      </w:divBdr>
    </w:div>
    <w:div w:id="54740660">
      <w:bodyDiv w:val="1"/>
      <w:marLeft w:val="0"/>
      <w:marRight w:val="0"/>
      <w:marTop w:val="0"/>
      <w:marBottom w:val="0"/>
      <w:divBdr>
        <w:top w:val="none" w:sz="0" w:space="0" w:color="auto"/>
        <w:left w:val="none" w:sz="0" w:space="0" w:color="auto"/>
        <w:bottom w:val="none" w:sz="0" w:space="0" w:color="auto"/>
        <w:right w:val="none" w:sz="0" w:space="0" w:color="auto"/>
      </w:divBdr>
    </w:div>
    <w:div w:id="54741533">
      <w:bodyDiv w:val="1"/>
      <w:marLeft w:val="0"/>
      <w:marRight w:val="0"/>
      <w:marTop w:val="0"/>
      <w:marBottom w:val="0"/>
      <w:divBdr>
        <w:top w:val="none" w:sz="0" w:space="0" w:color="auto"/>
        <w:left w:val="none" w:sz="0" w:space="0" w:color="auto"/>
        <w:bottom w:val="none" w:sz="0" w:space="0" w:color="auto"/>
        <w:right w:val="none" w:sz="0" w:space="0" w:color="auto"/>
      </w:divBdr>
    </w:div>
    <w:div w:id="54742549">
      <w:bodyDiv w:val="1"/>
      <w:marLeft w:val="0"/>
      <w:marRight w:val="0"/>
      <w:marTop w:val="0"/>
      <w:marBottom w:val="0"/>
      <w:divBdr>
        <w:top w:val="none" w:sz="0" w:space="0" w:color="auto"/>
        <w:left w:val="none" w:sz="0" w:space="0" w:color="auto"/>
        <w:bottom w:val="none" w:sz="0" w:space="0" w:color="auto"/>
        <w:right w:val="none" w:sz="0" w:space="0" w:color="auto"/>
      </w:divBdr>
    </w:div>
    <w:div w:id="54743393">
      <w:bodyDiv w:val="1"/>
      <w:marLeft w:val="0"/>
      <w:marRight w:val="0"/>
      <w:marTop w:val="0"/>
      <w:marBottom w:val="0"/>
      <w:divBdr>
        <w:top w:val="none" w:sz="0" w:space="0" w:color="auto"/>
        <w:left w:val="none" w:sz="0" w:space="0" w:color="auto"/>
        <w:bottom w:val="none" w:sz="0" w:space="0" w:color="auto"/>
        <w:right w:val="none" w:sz="0" w:space="0" w:color="auto"/>
      </w:divBdr>
    </w:div>
    <w:div w:id="54747214">
      <w:bodyDiv w:val="1"/>
      <w:marLeft w:val="0"/>
      <w:marRight w:val="0"/>
      <w:marTop w:val="0"/>
      <w:marBottom w:val="0"/>
      <w:divBdr>
        <w:top w:val="none" w:sz="0" w:space="0" w:color="auto"/>
        <w:left w:val="none" w:sz="0" w:space="0" w:color="auto"/>
        <w:bottom w:val="none" w:sz="0" w:space="0" w:color="auto"/>
        <w:right w:val="none" w:sz="0" w:space="0" w:color="auto"/>
      </w:divBdr>
    </w:div>
    <w:div w:id="54820094">
      <w:bodyDiv w:val="1"/>
      <w:marLeft w:val="0"/>
      <w:marRight w:val="0"/>
      <w:marTop w:val="0"/>
      <w:marBottom w:val="0"/>
      <w:divBdr>
        <w:top w:val="none" w:sz="0" w:space="0" w:color="auto"/>
        <w:left w:val="none" w:sz="0" w:space="0" w:color="auto"/>
        <w:bottom w:val="none" w:sz="0" w:space="0" w:color="auto"/>
        <w:right w:val="none" w:sz="0" w:space="0" w:color="auto"/>
      </w:divBdr>
    </w:div>
    <w:div w:id="54939597">
      <w:bodyDiv w:val="1"/>
      <w:marLeft w:val="0"/>
      <w:marRight w:val="0"/>
      <w:marTop w:val="0"/>
      <w:marBottom w:val="0"/>
      <w:divBdr>
        <w:top w:val="none" w:sz="0" w:space="0" w:color="auto"/>
        <w:left w:val="none" w:sz="0" w:space="0" w:color="auto"/>
        <w:bottom w:val="none" w:sz="0" w:space="0" w:color="auto"/>
        <w:right w:val="none" w:sz="0" w:space="0" w:color="auto"/>
      </w:divBdr>
    </w:div>
    <w:div w:id="54941336">
      <w:bodyDiv w:val="1"/>
      <w:marLeft w:val="0"/>
      <w:marRight w:val="0"/>
      <w:marTop w:val="0"/>
      <w:marBottom w:val="0"/>
      <w:divBdr>
        <w:top w:val="none" w:sz="0" w:space="0" w:color="auto"/>
        <w:left w:val="none" w:sz="0" w:space="0" w:color="auto"/>
        <w:bottom w:val="none" w:sz="0" w:space="0" w:color="auto"/>
        <w:right w:val="none" w:sz="0" w:space="0" w:color="auto"/>
      </w:divBdr>
    </w:div>
    <w:div w:id="55050822">
      <w:bodyDiv w:val="1"/>
      <w:marLeft w:val="0"/>
      <w:marRight w:val="0"/>
      <w:marTop w:val="0"/>
      <w:marBottom w:val="0"/>
      <w:divBdr>
        <w:top w:val="none" w:sz="0" w:space="0" w:color="auto"/>
        <w:left w:val="none" w:sz="0" w:space="0" w:color="auto"/>
        <w:bottom w:val="none" w:sz="0" w:space="0" w:color="auto"/>
        <w:right w:val="none" w:sz="0" w:space="0" w:color="auto"/>
      </w:divBdr>
    </w:div>
    <w:div w:id="55127444">
      <w:bodyDiv w:val="1"/>
      <w:marLeft w:val="0"/>
      <w:marRight w:val="0"/>
      <w:marTop w:val="0"/>
      <w:marBottom w:val="0"/>
      <w:divBdr>
        <w:top w:val="none" w:sz="0" w:space="0" w:color="auto"/>
        <w:left w:val="none" w:sz="0" w:space="0" w:color="auto"/>
        <w:bottom w:val="none" w:sz="0" w:space="0" w:color="auto"/>
        <w:right w:val="none" w:sz="0" w:space="0" w:color="auto"/>
      </w:divBdr>
    </w:div>
    <w:div w:id="55131015">
      <w:bodyDiv w:val="1"/>
      <w:marLeft w:val="0"/>
      <w:marRight w:val="0"/>
      <w:marTop w:val="0"/>
      <w:marBottom w:val="0"/>
      <w:divBdr>
        <w:top w:val="none" w:sz="0" w:space="0" w:color="auto"/>
        <w:left w:val="none" w:sz="0" w:space="0" w:color="auto"/>
        <w:bottom w:val="none" w:sz="0" w:space="0" w:color="auto"/>
        <w:right w:val="none" w:sz="0" w:space="0" w:color="auto"/>
      </w:divBdr>
    </w:div>
    <w:div w:id="55323976">
      <w:bodyDiv w:val="1"/>
      <w:marLeft w:val="0"/>
      <w:marRight w:val="0"/>
      <w:marTop w:val="0"/>
      <w:marBottom w:val="0"/>
      <w:divBdr>
        <w:top w:val="none" w:sz="0" w:space="0" w:color="auto"/>
        <w:left w:val="none" w:sz="0" w:space="0" w:color="auto"/>
        <w:bottom w:val="none" w:sz="0" w:space="0" w:color="auto"/>
        <w:right w:val="none" w:sz="0" w:space="0" w:color="auto"/>
      </w:divBdr>
    </w:div>
    <w:div w:id="55324171">
      <w:bodyDiv w:val="1"/>
      <w:marLeft w:val="0"/>
      <w:marRight w:val="0"/>
      <w:marTop w:val="0"/>
      <w:marBottom w:val="0"/>
      <w:divBdr>
        <w:top w:val="none" w:sz="0" w:space="0" w:color="auto"/>
        <w:left w:val="none" w:sz="0" w:space="0" w:color="auto"/>
        <w:bottom w:val="none" w:sz="0" w:space="0" w:color="auto"/>
        <w:right w:val="none" w:sz="0" w:space="0" w:color="auto"/>
      </w:divBdr>
    </w:div>
    <w:div w:id="55326058">
      <w:bodyDiv w:val="1"/>
      <w:marLeft w:val="0"/>
      <w:marRight w:val="0"/>
      <w:marTop w:val="0"/>
      <w:marBottom w:val="0"/>
      <w:divBdr>
        <w:top w:val="none" w:sz="0" w:space="0" w:color="auto"/>
        <w:left w:val="none" w:sz="0" w:space="0" w:color="auto"/>
        <w:bottom w:val="none" w:sz="0" w:space="0" w:color="auto"/>
        <w:right w:val="none" w:sz="0" w:space="0" w:color="auto"/>
      </w:divBdr>
    </w:div>
    <w:div w:id="55326894">
      <w:bodyDiv w:val="1"/>
      <w:marLeft w:val="0"/>
      <w:marRight w:val="0"/>
      <w:marTop w:val="0"/>
      <w:marBottom w:val="0"/>
      <w:divBdr>
        <w:top w:val="none" w:sz="0" w:space="0" w:color="auto"/>
        <w:left w:val="none" w:sz="0" w:space="0" w:color="auto"/>
        <w:bottom w:val="none" w:sz="0" w:space="0" w:color="auto"/>
        <w:right w:val="none" w:sz="0" w:space="0" w:color="auto"/>
      </w:divBdr>
    </w:div>
    <w:div w:id="55398226">
      <w:bodyDiv w:val="1"/>
      <w:marLeft w:val="0"/>
      <w:marRight w:val="0"/>
      <w:marTop w:val="0"/>
      <w:marBottom w:val="0"/>
      <w:divBdr>
        <w:top w:val="none" w:sz="0" w:space="0" w:color="auto"/>
        <w:left w:val="none" w:sz="0" w:space="0" w:color="auto"/>
        <w:bottom w:val="none" w:sz="0" w:space="0" w:color="auto"/>
        <w:right w:val="none" w:sz="0" w:space="0" w:color="auto"/>
      </w:divBdr>
    </w:div>
    <w:div w:id="55398426">
      <w:bodyDiv w:val="1"/>
      <w:marLeft w:val="0"/>
      <w:marRight w:val="0"/>
      <w:marTop w:val="0"/>
      <w:marBottom w:val="0"/>
      <w:divBdr>
        <w:top w:val="none" w:sz="0" w:space="0" w:color="auto"/>
        <w:left w:val="none" w:sz="0" w:space="0" w:color="auto"/>
        <w:bottom w:val="none" w:sz="0" w:space="0" w:color="auto"/>
        <w:right w:val="none" w:sz="0" w:space="0" w:color="auto"/>
      </w:divBdr>
    </w:div>
    <w:div w:id="55444248">
      <w:bodyDiv w:val="1"/>
      <w:marLeft w:val="0"/>
      <w:marRight w:val="0"/>
      <w:marTop w:val="0"/>
      <w:marBottom w:val="0"/>
      <w:divBdr>
        <w:top w:val="none" w:sz="0" w:space="0" w:color="auto"/>
        <w:left w:val="none" w:sz="0" w:space="0" w:color="auto"/>
        <w:bottom w:val="none" w:sz="0" w:space="0" w:color="auto"/>
        <w:right w:val="none" w:sz="0" w:space="0" w:color="auto"/>
      </w:divBdr>
    </w:div>
    <w:div w:id="55472221">
      <w:bodyDiv w:val="1"/>
      <w:marLeft w:val="0"/>
      <w:marRight w:val="0"/>
      <w:marTop w:val="0"/>
      <w:marBottom w:val="0"/>
      <w:divBdr>
        <w:top w:val="none" w:sz="0" w:space="0" w:color="auto"/>
        <w:left w:val="none" w:sz="0" w:space="0" w:color="auto"/>
        <w:bottom w:val="none" w:sz="0" w:space="0" w:color="auto"/>
        <w:right w:val="none" w:sz="0" w:space="0" w:color="auto"/>
      </w:divBdr>
    </w:div>
    <w:div w:id="55670127">
      <w:bodyDiv w:val="1"/>
      <w:marLeft w:val="0"/>
      <w:marRight w:val="0"/>
      <w:marTop w:val="0"/>
      <w:marBottom w:val="0"/>
      <w:divBdr>
        <w:top w:val="none" w:sz="0" w:space="0" w:color="auto"/>
        <w:left w:val="none" w:sz="0" w:space="0" w:color="auto"/>
        <w:bottom w:val="none" w:sz="0" w:space="0" w:color="auto"/>
        <w:right w:val="none" w:sz="0" w:space="0" w:color="auto"/>
      </w:divBdr>
    </w:div>
    <w:div w:id="55710034">
      <w:bodyDiv w:val="1"/>
      <w:marLeft w:val="0"/>
      <w:marRight w:val="0"/>
      <w:marTop w:val="0"/>
      <w:marBottom w:val="0"/>
      <w:divBdr>
        <w:top w:val="none" w:sz="0" w:space="0" w:color="auto"/>
        <w:left w:val="none" w:sz="0" w:space="0" w:color="auto"/>
        <w:bottom w:val="none" w:sz="0" w:space="0" w:color="auto"/>
        <w:right w:val="none" w:sz="0" w:space="0" w:color="auto"/>
      </w:divBdr>
    </w:div>
    <w:div w:id="55710195">
      <w:bodyDiv w:val="1"/>
      <w:marLeft w:val="0"/>
      <w:marRight w:val="0"/>
      <w:marTop w:val="0"/>
      <w:marBottom w:val="0"/>
      <w:divBdr>
        <w:top w:val="none" w:sz="0" w:space="0" w:color="auto"/>
        <w:left w:val="none" w:sz="0" w:space="0" w:color="auto"/>
        <w:bottom w:val="none" w:sz="0" w:space="0" w:color="auto"/>
        <w:right w:val="none" w:sz="0" w:space="0" w:color="auto"/>
      </w:divBdr>
    </w:div>
    <w:div w:id="55856259">
      <w:bodyDiv w:val="1"/>
      <w:marLeft w:val="0"/>
      <w:marRight w:val="0"/>
      <w:marTop w:val="0"/>
      <w:marBottom w:val="0"/>
      <w:divBdr>
        <w:top w:val="none" w:sz="0" w:space="0" w:color="auto"/>
        <w:left w:val="none" w:sz="0" w:space="0" w:color="auto"/>
        <w:bottom w:val="none" w:sz="0" w:space="0" w:color="auto"/>
        <w:right w:val="none" w:sz="0" w:space="0" w:color="auto"/>
      </w:divBdr>
    </w:div>
    <w:div w:id="55861260">
      <w:bodyDiv w:val="1"/>
      <w:marLeft w:val="0"/>
      <w:marRight w:val="0"/>
      <w:marTop w:val="0"/>
      <w:marBottom w:val="0"/>
      <w:divBdr>
        <w:top w:val="none" w:sz="0" w:space="0" w:color="auto"/>
        <w:left w:val="none" w:sz="0" w:space="0" w:color="auto"/>
        <w:bottom w:val="none" w:sz="0" w:space="0" w:color="auto"/>
        <w:right w:val="none" w:sz="0" w:space="0" w:color="auto"/>
      </w:divBdr>
    </w:div>
    <w:div w:id="55931305">
      <w:bodyDiv w:val="1"/>
      <w:marLeft w:val="0"/>
      <w:marRight w:val="0"/>
      <w:marTop w:val="0"/>
      <w:marBottom w:val="0"/>
      <w:divBdr>
        <w:top w:val="none" w:sz="0" w:space="0" w:color="auto"/>
        <w:left w:val="none" w:sz="0" w:space="0" w:color="auto"/>
        <w:bottom w:val="none" w:sz="0" w:space="0" w:color="auto"/>
        <w:right w:val="none" w:sz="0" w:space="0" w:color="auto"/>
      </w:divBdr>
    </w:div>
    <w:div w:id="55933836">
      <w:bodyDiv w:val="1"/>
      <w:marLeft w:val="0"/>
      <w:marRight w:val="0"/>
      <w:marTop w:val="0"/>
      <w:marBottom w:val="0"/>
      <w:divBdr>
        <w:top w:val="none" w:sz="0" w:space="0" w:color="auto"/>
        <w:left w:val="none" w:sz="0" w:space="0" w:color="auto"/>
        <w:bottom w:val="none" w:sz="0" w:space="0" w:color="auto"/>
        <w:right w:val="none" w:sz="0" w:space="0" w:color="auto"/>
      </w:divBdr>
    </w:div>
    <w:div w:id="55973790">
      <w:bodyDiv w:val="1"/>
      <w:marLeft w:val="0"/>
      <w:marRight w:val="0"/>
      <w:marTop w:val="0"/>
      <w:marBottom w:val="0"/>
      <w:divBdr>
        <w:top w:val="none" w:sz="0" w:space="0" w:color="auto"/>
        <w:left w:val="none" w:sz="0" w:space="0" w:color="auto"/>
        <w:bottom w:val="none" w:sz="0" w:space="0" w:color="auto"/>
        <w:right w:val="none" w:sz="0" w:space="0" w:color="auto"/>
      </w:divBdr>
    </w:div>
    <w:div w:id="55982340">
      <w:bodyDiv w:val="1"/>
      <w:marLeft w:val="0"/>
      <w:marRight w:val="0"/>
      <w:marTop w:val="0"/>
      <w:marBottom w:val="0"/>
      <w:divBdr>
        <w:top w:val="none" w:sz="0" w:space="0" w:color="auto"/>
        <w:left w:val="none" w:sz="0" w:space="0" w:color="auto"/>
        <w:bottom w:val="none" w:sz="0" w:space="0" w:color="auto"/>
        <w:right w:val="none" w:sz="0" w:space="0" w:color="auto"/>
      </w:divBdr>
    </w:div>
    <w:div w:id="56124971">
      <w:bodyDiv w:val="1"/>
      <w:marLeft w:val="0"/>
      <w:marRight w:val="0"/>
      <w:marTop w:val="0"/>
      <w:marBottom w:val="0"/>
      <w:divBdr>
        <w:top w:val="none" w:sz="0" w:space="0" w:color="auto"/>
        <w:left w:val="none" w:sz="0" w:space="0" w:color="auto"/>
        <w:bottom w:val="none" w:sz="0" w:space="0" w:color="auto"/>
        <w:right w:val="none" w:sz="0" w:space="0" w:color="auto"/>
      </w:divBdr>
    </w:div>
    <w:div w:id="56126685">
      <w:bodyDiv w:val="1"/>
      <w:marLeft w:val="0"/>
      <w:marRight w:val="0"/>
      <w:marTop w:val="0"/>
      <w:marBottom w:val="0"/>
      <w:divBdr>
        <w:top w:val="none" w:sz="0" w:space="0" w:color="auto"/>
        <w:left w:val="none" w:sz="0" w:space="0" w:color="auto"/>
        <w:bottom w:val="none" w:sz="0" w:space="0" w:color="auto"/>
        <w:right w:val="none" w:sz="0" w:space="0" w:color="auto"/>
      </w:divBdr>
    </w:div>
    <w:div w:id="56127173">
      <w:bodyDiv w:val="1"/>
      <w:marLeft w:val="0"/>
      <w:marRight w:val="0"/>
      <w:marTop w:val="0"/>
      <w:marBottom w:val="0"/>
      <w:divBdr>
        <w:top w:val="none" w:sz="0" w:space="0" w:color="auto"/>
        <w:left w:val="none" w:sz="0" w:space="0" w:color="auto"/>
        <w:bottom w:val="none" w:sz="0" w:space="0" w:color="auto"/>
        <w:right w:val="none" w:sz="0" w:space="0" w:color="auto"/>
      </w:divBdr>
    </w:div>
    <w:div w:id="56130968">
      <w:bodyDiv w:val="1"/>
      <w:marLeft w:val="0"/>
      <w:marRight w:val="0"/>
      <w:marTop w:val="0"/>
      <w:marBottom w:val="0"/>
      <w:divBdr>
        <w:top w:val="none" w:sz="0" w:space="0" w:color="auto"/>
        <w:left w:val="none" w:sz="0" w:space="0" w:color="auto"/>
        <w:bottom w:val="none" w:sz="0" w:space="0" w:color="auto"/>
        <w:right w:val="none" w:sz="0" w:space="0" w:color="auto"/>
      </w:divBdr>
    </w:div>
    <w:div w:id="56175083">
      <w:bodyDiv w:val="1"/>
      <w:marLeft w:val="0"/>
      <w:marRight w:val="0"/>
      <w:marTop w:val="0"/>
      <w:marBottom w:val="0"/>
      <w:divBdr>
        <w:top w:val="none" w:sz="0" w:space="0" w:color="auto"/>
        <w:left w:val="none" w:sz="0" w:space="0" w:color="auto"/>
        <w:bottom w:val="none" w:sz="0" w:space="0" w:color="auto"/>
        <w:right w:val="none" w:sz="0" w:space="0" w:color="auto"/>
      </w:divBdr>
    </w:div>
    <w:div w:id="56251127">
      <w:bodyDiv w:val="1"/>
      <w:marLeft w:val="0"/>
      <w:marRight w:val="0"/>
      <w:marTop w:val="0"/>
      <w:marBottom w:val="0"/>
      <w:divBdr>
        <w:top w:val="none" w:sz="0" w:space="0" w:color="auto"/>
        <w:left w:val="none" w:sz="0" w:space="0" w:color="auto"/>
        <w:bottom w:val="none" w:sz="0" w:space="0" w:color="auto"/>
        <w:right w:val="none" w:sz="0" w:space="0" w:color="auto"/>
      </w:divBdr>
    </w:div>
    <w:div w:id="56251559">
      <w:bodyDiv w:val="1"/>
      <w:marLeft w:val="0"/>
      <w:marRight w:val="0"/>
      <w:marTop w:val="0"/>
      <w:marBottom w:val="0"/>
      <w:divBdr>
        <w:top w:val="none" w:sz="0" w:space="0" w:color="auto"/>
        <w:left w:val="none" w:sz="0" w:space="0" w:color="auto"/>
        <w:bottom w:val="none" w:sz="0" w:space="0" w:color="auto"/>
        <w:right w:val="none" w:sz="0" w:space="0" w:color="auto"/>
      </w:divBdr>
    </w:div>
    <w:div w:id="56321323">
      <w:bodyDiv w:val="1"/>
      <w:marLeft w:val="0"/>
      <w:marRight w:val="0"/>
      <w:marTop w:val="0"/>
      <w:marBottom w:val="0"/>
      <w:divBdr>
        <w:top w:val="none" w:sz="0" w:space="0" w:color="auto"/>
        <w:left w:val="none" w:sz="0" w:space="0" w:color="auto"/>
        <w:bottom w:val="none" w:sz="0" w:space="0" w:color="auto"/>
        <w:right w:val="none" w:sz="0" w:space="0" w:color="auto"/>
      </w:divBdr>
    </w:div>
    <w:div w:id="56322761">
      <w:bodyDiv w:val="1"/>
      <w:marLeft w:val="0"/>
      <w:marRight w:val="0"/>
      <w:marTop w:val="0"/>
      <w:marBottom w:val="0"/>
      <w:divBdr>
        <w:top w:val="none" w:sz="0" w:space="0" w:color="auto"/>
        <w:left w:val="none" w:sz="0" w:space="0" w:color="auto"/>
        <w:bottom w:val="none" w:sz="0" w:space="0" w:color="auto"/>
        <w:right w:val="none" w:sz="0" w:space="0" w:color="auto"/>
      </w:divBdr>
    </w:div>
    <w:div w:id="56361204">
      <w:bodyDiv w:val="1"/>
      <w:marLeft w:val="0"/>
      <w:marRight w:val="0"/>
      <w:marTop w:val="0"/>
      <w:marBottom w:val="0"/>
      <w:divBdr>
        <w:top w:val="none" w:sz="0" w:space="0" w:color="auto"/>
        <w:left w:val="none" w:sz="0" w:space="0" w:color="auto"/>
        <w:bottom w:val="none" w:sz="0" w:space="0" w:color="auto"/>
        <w:right w:val="none" w:sz="0" w:space="0" w:color="auto"/>
      </w:divBdr>
    </w:div>
    <w:div w:id="56438084">
      <w:bodyDiv w:val="1"/>
      <w:marLeft w:val="0"/>
      <w:marRight w:val="0"/>
      <w:marTop w:val="0"/>
      <w:marBottom w:val="0"/>
      <w:divBdr>
        <w:top w:val="none" w:sz="0" w:space="0" w:color="auto"/>
        <w:left w:val="none" w:sz="0" w:space="0" w:color="auto"/>
        <w:bottom w:val="none" w:sz="0" w:space="0" w:color="auto"/>
        <w:right w:val="none" w:sz="0" w:space="0" w:color="auto"/>
      </w:divBdr>
    </w:div>
    <w:div w:id="56511955">
      <w:bodyDiv w:val="1"/>
      <w:marLeft w:val="0"/>
      <w:marRight w:val="0"/>
      <w:marTop w:val="0"/>
      <w:marBottom w:val="0"/>
      <w:divBdr>
        <w:top w:val="none" w:sz="0" w:space="0" w:color="auto"/>
        <w:left w:val="none" w:sz="0" w:space="0" w:color="auto"/>
        <w:bottom w:val="none" w:sz="0" w:space="0" w:color="auto"/>
        <w:right w:val="none" w:sz="0" w:space="0" w:color="auto"/>
      </w:divBdr>
    </w:div>
    <w:div w:id="56514314">
      <w:bodyDiv w:val="1"/>
      <w:marLeft w:val="0"/>
      <w:marRight w:val="0"/>
      <w:marTop w:val="0"/>
      <w:marBottom w:val="0"/>
      <w:divBdr>
        <w:top w:val="none" w:sz="0" w:space="0" w:color="auto"/>
        <w:left w:val="none" w:sz="0" w:space="0" w:color="auto"/>
        <w:bottom w:val="none" w:sz="0" w:space="0" w:color="auto"/>
        <w:right w:val="none" w:sz="0" w:space="0" w:color="auto"/>
      </w:divBdr>
    </w:div>
    <w:div w:id="56560161">
      <w:bodyDiv w:val="1"/>
      <w:marLeft w:val="0"/>
      <w:marRight w:val="0"/>
      <w:marTop w:val="0"/>
      <w:marBottom w:val="0"/>
      <w:divBdr>
        <w:top w:val="none" w:sz="0" w:space="0" w:color="auto"/>
        <w:left w:val="none" w:sz="0" w:space="0" w:color="auto"/>
        <w:bottom w:val="none" w:sz="0" w:space="0" w:color="auto"/>
        <w:right w:val="none" w:sz="0" w:space="0" w:color="auto"/>
      </w:divBdr>
    </w:div>
    <w:div w:id="56588762">
      <w:bodyDiv w:val="1"/>
      <w:marLeft w:val="0"/>
      <w:marRight w:val="0"/>
      <w:marTop w:val="0"/>
      <w:marBottom w:val="0"/>
      <w:divBdr>
        <w:top w:val="none" w:sz="0" w:space="0" w:color="auto"/>
        <w:left w:val="none" w:sz="0" w:space="0" w:color="auto"/>
        <w:bottom w:val="none" w:sz="0" w:space="0" w:color="auto"/>
        <w:right w:val="none" w:sz="0" w:space="0" w:color="auto"/>
      </w:divBdr>
    </w:div>
    <w:div w:id="56709714">
      <w:bodyDiv w:val="1"/>
      <w:marLeft w:val="0"/>
      <w:marRight w:val="0"/>
      <w:marTop w:val="0"/>
      <w:marBottom w:val="0"/>
      <w:divBdr>
        <w:top w:val="none" w:sz="0" w:space="0" w:color="auto"/>
        <w:left w:val="none" w:sz="0" w:space="0" w:color="auto"/>
        <w:bottom w:val="none" w:sz="0" w:space="0" w:color="auto"/>
        <w:right w:val="none" w:sz="0" w:space="0" w:color="auto"/>
      </w:divBdr>
    </w:div>
    <w:div w:id="56713486">
      <w:bodyDiv w:val="1"/>
      <w:marLeft w:val="0"/>
      <w:marRight w:val="0"/>
      <w:marTop w:val="0"/>
      <w:marBottom w:val="0"/>
      <w:divBdr>
        <w:top w:val="none" w:sz="0" w:space="0" w:color="auto"/>
        <w:left w:val="none" w:sz="0" w:space="0" w:color="auto"/>
        <w:bottom w:val="none" w:sz="0" w:space="0" w:color="auto"/>
        <w:right w:val="none" w:sz="0" w:space="0" w:color="auto"/>
      </w:divBdr>
    </w:div>
    <w:div w:id="56782799">
      <w:bodyDiv w:val="1"/>
      <w:marLeft w:val="0"/>
      <w:marRight w:val="0"/>
      <w:marTop w:val="0"/>
      <w:marBottom w:val="0"/>
      <w:divBdr>
        <w:top w:val="none" w:sz="0" w:space="0" w:color="auto"/>
        <w:left w:val="none" w:sz="0" w:space="0" w:color="auto"/>
        <w:bottom w:val="none" w:sz="0" w:space="0" w:color="auto"/>
        <w:right w:val="none" w:sz="0" w:space="0" w:color="auto"/>
      </w:divBdr>
    </w:div>
    <w:div w:id="56785182">
      <w:bodyDiv w:val="1"/>
      <w:marLeft w:val="0"/>
      <w:marRight w:val="0"/>
      <w:marTop w:val="0"/>
      <w:marBottom w:val="0"/>
      <w:divBdr>
        <w:top w:val="none" w:sz="0" w:space="0" w:color="auto"/>
        <w:left w:val="none" w:sz="0" w:space="0" w:color="auto"/>
        <w:bottom w:val="none" w:sz="0" w:space="0" w:color="auto"/>
        <w:right w:val="none" w:sz="0" w:space="0" w:color="auto"/>
      </w:divBdr>
    </w:div>
    <w:div w:id="56823874">
      <w:bodyDiv w:val="1"/>
      <w:marLeft w:val="0"/>
      <w:marRight w:val="0"/>
      <w:marTop w:val="0"/>
      <w:marBottom w:val="0"/>
      <w:divBdr>
        <w:top w:val="none" w:sz="0" w:space="0" w:color="auto"/>
        <w:left w:val="none" w:sz="0" w:space="0" w:color="auto"/>
        <w:bottom w:val="none" w:sz="0" w:space="0" w:color="auto"/>
        <w:right w:val="none" w:sz="0" w:space="0" w:color="auto"/>
      </w:divBdr>
    </w:div>
    <w:div w:id="56830324">
      <w:bodyDiv w:val="1"/>
      <w:marLeft w:val="0"/>
      <w:marRight w:val="0"/>
      <w:marTop w:val="0"/>
      <w:marBottom w:val="0"/>
      <w:divBdr>
        <w:top w:val="none" w:sz="0" w:space="0" w:color="auto"/>
        <w:left w:val="none" w:sz="0" w:space="0" w:color="auto"/>
        <w:bottom w:val="none" w:sz="0" w:space="0" w:color="auto"/>
        <w:right w:val="none" w:sz="0" w:space="0" w:color="auto"/>
      </w:divBdr>
    </w:div>
    <w:div w:id="56830453">
      <w:bodyDiv w:val="1"/>
      <w:marLeft w:val="0"/>
      <w:marRight w:val="0"/>
      <w:marTop w:val="0"/>
      <w:marBottom w:val="0"/>
      <w:divBdr>
        <w:top w:val="none" w:sz="0" w:space="0" w:color="auto"/>
        <w:left w:val="none" w:sz="0" w:space="0" w:color="auto"/>
        <w:bottom w:val="none" w:sz="0" w:space="0" w:color="auto"/>
        <w:right w:val="none" w:sz="0" w:space="0" w:color="auto"/>
      </w:divBdr>
    </w:div>
    <w:div w:id="56975717">
      <w:bodyDiv w:val="1"/>
      <w:marLeft w:val="0"/>
      <w:marRight w:val="0"/>
      <w:marTop w:val="0"/>
      <w:marBottom w:val="0"/>
      <w:divBdr>
        <w:top w:val="none" w:sz="0" w:space="0" w:color="auto"/>
        <w:left w:val="none" w:sz="0" w:space="0" w:color="auto"/>
        <w:bottom w:val="none" w:sz="0" w:space="0" w:color="auto"/>
        <w:right w:val="none" w:sz="0" w:space="0" w:color="auto"/>
      </w:divBdr>
    </w:div>
    <w:div w:id="56976190">
      <w:bodyDiv w:val="1"/>
      <w:marLeft w:val="0"/>
      <w:marRight w:val="0"/>
      <w:marTop w:val="0"/>
      <w:marBottom w:val="0"/>
      <w:divBdr>
        <w:top w:val="none" w:sz="0" w:space="0" w:color="auto"/>
        <w:left w:val="none" w:sz="0" w:space="0" w:color="auto"/>
        <w:bottom w:val="none" w:sz="0" w:space="0" w:color="auto"/>
        <w:right w:val="none" w:sz="0" w:space="0" w:color="auto"/>
      </w:divBdr>
    </w:div>
    <w:div w:id="57095822">
      <w:bodyDiv w:val="1"/>
      <w:marLeft w:val="0"/>
      <w:marRight w:val="0"/>
      <w:marTop w:val="0"/>
      <w:marBottom w:val="0"/>
      <w:divBdr>
        <w:top w:val="none" w:sz="0" w:space="0" w:color="auto"/>
        <w:left w:val="none" w:sz="0" w:space="0" w:color="auto"/>
        <w:bottom w:val="none" w:sz="0" w:space="0" w:color="auto"/>
        <w:right w:val="none" w:sz="0" w:space="0" w:color="auto"/>
      </w:divBdr>
    </w:div>
    <w:div w:id="57098683">
      <w:bodyDiv w:val="1"/>
      <w:marLeft w:val="0"/>
      <w:marRight w:val="0"/>
      <w:marTop w:val="0"/>
      <w:marBottom w:val="0"/>
      <w:divBdr>
        <w:top w:val="none" w:sz="0" w:space="0" w:color="auto"/>
        <w:left w:val="none" w:sz="0" w:space="0" w:color="auto"/>
        <w:bottom w:val="none" w:sz="0" w:space="0" w:color="auto"/>
        <w:right w:val="none" w:sz="0" w:space="0" w:color="auto"/>
      </w:divBdr>
    </w:div>
    <w:div w:id="57098998">
      <w:bodyDiv w:val="1"/>
      <w:marLeft w:val="0"/>
      <w:marRight w:val="0"/>
      <w:marTop w:val="0"/>
      <w:marBottom w:val="0"/>
      <w:divBdr>
        <w:top w:val="none" w:sz="0" w:space="0" w:color="auto"/>
        <w:left w:val="none" w:sz="0" w:space="0" w:color="auto"/>
        <w:bottom w:val="none" w:sz="0" w:space="0" w:color="auto"/>
        <w:right w:val="none" w:sz="0" w:space="0" w:color="auto"/>
      </w:divBdr>
    </w:div>
    <w:div w:id="57174740">
      <w:bodyDiv w:val="1"/>
      <w:marLeft w:val="0"/>
      <w:marRight w:val="0"/>
      <w:marTop w:val="0"/>
      <w:marBottom w:val="0"/>
      <w:divBdr>
        <w:top w:val="none" w:sz="0" w:space="0" w:color="auto"/>
        <w:left w:val="none" w:sz="0" w:space="0" w:color="auto"/>
        <w:bottom w:val="none" w:sz="0" w:space="0" w:color="auto"/>
        <w:right w:val="none" w:sz="0" w:space="0" w:color="auto"/>
      </w:divBdr>
    </w:div>
    <w:div w:id="57436027">
      <w:bodyDiv w:val="1"/>
      <w:marLeft w:val="0"/>
      <w:marRight w:val="0"/>
      <w:marTop w:val="0"/>
      <w:marBottom w:val="0"/>
      <w:divBdr>
        <w:top w:val="none" w:sz="0" w:space="0" w:color="auto"/>
        <w:left w:val="none" w:sz="0" w:space="0" w:color="auto"/>
        <w:bottom w:val="none" w:sz="0" w:space="0" w:color="auto"/>
        <w:right w:val="none" w:sz="0" w:space="0" w:color="auto"/>
      </w:divBdr>
    </w:div>
    <w:div w:id="57439416">
      <w:bodyDiv w:val="1"/>
      <w:marLeft w:val="0"/>
      <w:marRight w:val="0"/>
      <w:marTop w:val="0"/>
      <w:marBottom w:val="0"/>
      <w:divBdr>
        <w:top w:val="none" w:sz="0" w:space="0" w:color="auto"/>
        <w:left w:val="none" w:sz="0" w:space="0" w:color="auto"/>
        <w:bottom w:val="none" w:sz="0" w:space="0" w:color="auto"/>
        <w:right w:val="none" w:sz="0" w:space="0" w:color="auto"/>
      </w:divBdr>
    </w:div>
    <w:div w:id="57485286">
      <w:bodyDiv w:val="1"/>
      <w:marLeft w:val="0"/>
      <w:marRight w:val="0"/>
      <w:marTop w:val="0"/>
      <w:marBottom w:val="0"/>
      <w:divBdr>
        <w:top w:val="none" w:sz="0" w:space="0" w:color="auto"/>
        <w:left w:val="none" w:sz="0" w:space="0" w:color="auto"/>
        <w:bottom w:val="none" w:sz="0" w:space="0" w:color="auto"/>
        <w:right w:val="none" w:sz="0" w:space="0" w:color="auto"/>
      </w:divBdr>
    </w:div>
    <w:div w:id="57553844">
      <w:bodyDiv w:val="1"/>
      <w:marLeft w:val="0"/>
      <w:marRight w:val="0"/>
      <w:marTop w:val="0"/>
      <w:marBottom w:val="0"/>
      <w:divBdr>
        <w:top w:val="none" w:sz="0" w:space="0" w:color="auto"/>
        <w:left w:val="none" w:sz="0" w:space="0" w:color="auto"/>
        <w:bottom w:val="none" w:sz="0" w:space="0" w:color="auto"/>
        <w:right w:val="none" w:sz="0" w:space="0" w:color="auto"/>
      </w:divBdr>
    </w:div>
    <w:div w:id="57632399">
      <w:bodyDiv w:val="1"/>
      <w:marLeft w:val="0"/>
      <w:marRight w:val="0"/>
      <w:marTop w:val="0"/>
      <w:marBottom w:val="0"/>
      <w:divBdr>
        <w:top w:val="none" w:sz="0" w:space="0" w:color="auto"/>
        <w:left w:val="none" w:sz="0" w:space="0" w:color="auto"/>
        <w:bottom w:val="none" w:sz="0" w:space="0" w:color="auto"/>
        <w:right w:val="none" w:sz="0" w:space="0" w:color="auto"/>
      </w:divBdr>
    </w:div>
    <w:div w:id="57633975">
      <w:bodyDiv w:val="1"/>
      <w:marLeft w:val="0"/>
      <w:marRight w:val="0"/>
      <w:marTop w:val="0"/>
      <w:marBottom w:val="0"/>
      <w:divBdr>
        <w:top w:val="none" w:sz="0" w:space="0" w:color="auto"/>
        <w:left w:val="none" w:sz="0" w:space="0" w:color="auto"/>
        <w:bottom w:val="none" w:sz="0" w:space="0" w:color="auto"/>
        <w:right w:val="none" w:sz="0" w:space="0" w:color="auto"/>
      </w:divBdr>
    </w:div>
    <w:div w:id="57634858">
      <w:bodyDiv w:val="1"/>
      <w:marLeft w:val="0"/>
      <w:marRight w:val="0"/>
      <w:marTop w:val="0"/>
      <w:marBottom w:val="0"/>
      <w:divBdr>
        <w:top w:val="none" w:sz="0" w:space="0" w:color="auto"/>
        <w:left w:val="none" w:sz="0" w:space="0" w:color="auto"/>
        <w:bottom w:val="none" w:sz="0" w:space="0" w:color="auto"/>
        <w:right w:val="none" w:sz="0" w:space="0" w:color="auto"/>
      </w:divBdr>
    </w:div>
    <w:div w:id="57635494">
      <w:bodyDiv w:val="1"/>
      <w:marLeft w:val="0"/>
      <w:marRight w:val="0"/>
      <w:marTop w:val="0"/>
      <w:marBottom w:val="0"/>
      <w:divBdr>
        <w:top w:val="none" w:sz="0" w:space="0" w:color="auto"/>
        <w:left w:val="none" w:sz="0" w:space="0" w:color="auto"/>
        <w:bottom w:val="none" w:sz="0" w:space="0" w:color="auto"/>
        <w:right w:val="none" w:sz="0" w:space="0" w:color="auto"/>
      </w:divBdr>
    </w:div>
    <w:div w:id="57674094">
      <w:bodyDiv w:val="1"/>
      <w:marLeft w:val="0"/>
      <w:marRight w:val="0"/>
      <w:marTop w:val="0"/>
      <w:marBottom w:val="0"/>
      <w:divBdr>
        <w:top w:val="none" w:sz="0" w:space="0" w:color="auto"/>
        <w:left w:val="none" w:sz="0" w:space="0" w:color="auto"/>
        <w:bottom w:val="none" w:sz="0" w:space="0" w:color="auto"/>
        <w:right w:val="none" w:sz="0" w:space="0" w:color="auto"/>
      </w:divBdr>
    </w:div>
    <w:div w:id="57676452">
      <w:bodyDiv w:val="1"/>
      <w:marLeft w:val="0"/>
      <w:marRight w:val="0"/>
      <w:marTop w:val="0"/>
      <w:marBottom w:val="0"/>
      <w:divBdr>
        <w:top w:val="none" w:sz="0" w:space="0" w:color="auto"/>
        <w:left w:val="none" w:sz="0" w:space="0" w:color="auto"/>
        <w:bottom w:val="none" w:sz="0" w:space="0" w:color="auto"/>
        <w:right w:val="none" w:sz="0" w:space="0" w:color="auto"/>
      </w:divBdr>
    </w:div>
    <w:div w:id="57677948">
      <w:bodyDiv w:val="1"/>
      <w:marLeft w:val="0"/>
      <w:marRight w:val="0"/>
      <w:marTop w:val="0"/>
      <w:marBottom w:val="0"/>
      <w:divBdr>
        <w:top w:val="none" w:sz="0" w:space="0" w:color="auto"/>
        <w:left w:val="none" w:sz="0" w:space="0" w:color="auto"/>
        <w:bottom w:val="none" w:sz="0" w:space="0" w:color="auto"/>
        <w:right w:val="none" w:sz="0" w:space="0" w:color="auto"/>
      </w:divBdr>
    </w:div>
    <w:div w:id="57753798">
      <w:bodyDiv w:val="1"/>
      <w:marLeft w:val="0"/>
      <w:marRight w:val="0"/>
      <w:marTop w:val="0"/>
      <w:marBottom w:val="0"/>
      <w:divBdr>
        <w:top w:val="none" w:sz="0" w:space="0" w:color="auto"/>
        <w:left w:val="none" w:sz="0" w:space="0" w:color="auto"/>
        <w:bottom w:val="none" w:sz="0" w:space="0" w:color="auto"/>
        <w:right w:val="none" w:sz="0" w:space="0" w:color="auto"/>
      </w:divBdr>
    </w:div>
    <w:div w:id="57823196">
      <w:bodyDiv w:val="1"/>
      <w:marLeft w:val="0"/>
      <w:marRight w:val="0"/>
      <w:marTop w:val="0"/>
      <w:marBottom w:val="0"/>
      <w:divBdr>
        <w:top w:val="none" w:sz="0" w:space="0" w:color="auto"/>
        <w:left w:val="none" w:sz="0" w:space="0" w:color="auto"/>
        <w:bottom w:val="none" w:sz="0" w:space="0" w:color="auto"/>
        <w:right w:val="none" w:sz="0" w:space="0" w:color="auto"/>
      </w:divBdr>
    </w:div>
    <w:div w:id="57870784">
      <w:bodyDiv w:val="1"/>
      <w:marLeft w:val="0"/>
      <w:marRight w:val="0"/>
      <w:marTop w:val="0"/>
      <w:marBottom w:val="0"/>
      <w:divBdr>
        <w:top w:val="none" w:sz="0" w:space="0" w:color="auto"/>
        <w:left w:val="none" w:sz="0" w:space="0" w:color="auto"/>
        <w:bottom w:val="none" w:sz="0" w:space="0" w:color="auto"/>
        <w:right w:val="none" w:sz="0" w:space="0" w:color="auto"/>
      </w:divBdr>
    </w:div>
    <w:div w:id="57872534">
      <w:bodyDiv w:val="1"/>
      <w:marLeft w:val="0"/>
      <w:marRight w:val="0"/>
      <w:marTop w:val="0"/>
      <w:marBottom w:val="0"/>
      <w:divBdr>
        <w:top w:val="none" w:sz="0" w:space="0" w:color="auto"/>
        <w:left w:val="none" w:sz="0" w:space="0" w:color="auto"/>
        <w:bottom w:val="none" w:sz="0" w:space="0" w:color="auto"/>
        <w:right w:val="none" w:sz="0" w:space="0" w:color="auto"/>
      </w:divBdr>
    </w:div>
    <w:div w:id="57942406">
      <w:bodyDiv w:val="1"/>
      <w:marLeft w:val="0"/>
      <w:marRight w:val="0"/>
      <w:marTop w:val="0"/>
      <w:marBottom w:val="0"/>
      <w:divBdr>
        <w:top w:val="none" w:sz="0" w:space="0" w:color="auto"/>
        <w:left w:val="none" w:sz="0" w:space="0" w:color="auto"/>
        <w:bottom w:val="none" w:sz="0" w:space="0" w:color="auto"/>
        <w:right w:val="none" w:sz="0" w:space="0" w:color="auto"/>
      </w:divBdr>
    </w:div>
    <w:div w:id="57943806">
      <w:bodyDiv w:val="1"/>
      <w:marLeft w:val="0"/>
      <w:marRight w:val="0"/>
      <w:marTop w:val="0"/>
      <w:marBottom w:val="0"/>
      <w:divBdr>
        <w:top w:val="none" w:sz="0" w:space="0" w:color="auto"/>
        <w:left w:val="none" w:sz="0" w:space="0" w:color="auto"/>
        <w:bottom w:val="none" w:sz="0" w:space="0" w:color="auto"/>
        <w:right w:val="none" w:sz="0" w:space="0" w:color="auto"/>
      </w:divBdr>
    </w:div>
    <w:div w:id="58017807">
      <w:bodyDiv w:val="1"/>
      <w:marLeft w:val="0"/>
      <w:marRight w:val="0"/>
      <w:marTop w:val="0"/>
      <w:marBottom w:val="0"/>
      <w:divBdr>
        <w:top w:val="none" w:sz="0" w:space="0" w:color="auto"/>
        <w:left w:val="none" w:sz="0" w:space="0" w:color="auto"/>
        <w:bottom w:val="none" w:sz="0" w:space="0" w:color="auto"/>
        <w:right w:val="none" w:sz="0" w:space="0" w:color="auto"/>
      </w:divBdr>
    </w:div>
    <w:div w:id="58020162">
      <w:bodyDiv w:val="1"/>
      <w:marLeft w:val="0"/>
      <w:marRight w:val="0"/>
      <w:marTop w:val="0"/>
      <w:marBottom w:val="0"/>
      <w:divBdr>
        <w:top w:val="none" w:sz="0" w:space="0" w:color="auto"/>
        <w:left w:val="none" w:sz="0" w:space="0" w:color="auto"/>
        <w:bottom w:val="none" w:sz="0" w:space="0" w:color="auto"/>
        <w:right w:val="none" w:sz="0" w:space="0" w:color="auto"/>
      </w:divBdr>
    </w:div>
    <w:div w:id="58023587">
      <w:bodyDiv w:val="1"/>
      <w:marLeft w:val="0"/>
      <w:marRight w:val="0"/>
      <w:marTop w:val="0"/>
      <w:marBottom w:val="0"/>
      <w:divBdr>
        <w:top w:val="none" w:sz="0" w:space="0" w:color="auto"/>
        <w:left w:val="none" w:sz="0" w:space="0" w:color="auto"/>
        <w:bottom w:val="none" w:sz="0" w:space="0" w:color="auto"/>
        <w:right w:val="none" w:sz="0" w:space="0" w:color="auto"/>
      </w:divBdr>
    </w:div>
    <w:div w:id="58092306">
      <w:bodyDiv w:val="1"/>
      <w:marLeft w:val="0"/>
      <w:marRight w:val="0"/>
      <w:marTop w:val="0"/>
      <w:marBottom w:val="0"/>
      <w:divBdr>
        <w:top w:val="none" w:sz="0" w:space="0" w:color="auto"/>
        <w:left w:val="none" w:sz="0" w:space="0" w:color="auto"/>
        <w:bottom w:val="none" w:sz="0" w:space="0" w:color="auto"/>
        <w:right w:val="none" w:sz="0" w:space="0" w:color="auto"/>
      </w:divBdr>
    </w:div>
    <w:div w:id="58287570">
      <w:bodyDiv w:val="1"/>
      <w:marLeft w:val="0"/>
      <w:marRight w:val="0"/>
      <w:marTop w:val="0"/>
      <w:marBottom w:val="0"/>
      <w:divBdr>
        <w:top w:val="none" w:sz="0" w:space="0" w:color="auto"/>
        <w:left w:val="none" w:sz="0" w:space="0" w:color="auto"/>
        <w:bottom w:val="none" w:sz="0" w:space="0" w:color="auto"/>
        <w:right w:val="none" w:sz="0" w:space="0" w:color="auto"/>
      </w:divBdr>
    </w:div>
    <w:div w:id="58291866">
      <w:bodyDiv w:val="1"/>
      <w:marLeft w:val="0"/>
      <w:marRight w:val="0"/>
      <w:marTop w:val="0"/>
      <w:marBottom w:val="0"/>
      <w:divBdr>
        <w:top w:val="none" w:sz="0" w:space="0" w:color="auto"/>
        <w:left w:val="none" w:sz="0" w:space="0" w:color="auto"/>
        <w:bottom w:val="none" w:sz="0" w:space="0" w:color="auto"/>
        <w:right w:val="none" w:sz="0" w:space="0" w:color="auto"/>
      </w:divBdr>
    </w:div>
    <w:div w:id="58292758">
      <w:bodyDiv w:val="1"/>
      <w:marLeft w:val="0"/>
      <w:marRight w:val="0"/>
      <w:marTop w:val="0"/>
      <w:marBottom w:val="0"/>
      <w:divBdr>
        <w:top w:val="none" w:sz="0" w:space="0" w:color="auto"/>
        <w:left w:val="none" w:sz="0" w:space="0" w:color="auto"/>
        <w:bottom w:val="none" w:sz="0" w:space="0" w:color="auto"/>
        <w:right w:val="none" w:sz="0" w:space="0" w:color="auto"/>
      </w:divBdr>
    </w:div>
    <w:div w:id="58332989">
      <w:bodyDiv w:val="1"/>
      <w:marLeft w:val="0"/>
      <w:marRight w:val="0"/>
      <w:marTop w:val="0"/>
      <w:marBottom w:val="0"/>
      <w:divBdr>
        <w:top w:val="none" w:sz="0" w:space="0" w:color="auto"/>
        <w:left w:val="none" w:sz="0" w:space="0" w:color="auto"/>
        <w:bottom w:val="none" w:sz="0" w:space="0" w:color="auto"/>
        <w:right w:val="none" w:sz="0" w:space="0" w:color="auto"/>
      </w:divBdr>
    </w:div>
    <w:div w:id="58404094">
      <w:bodyDiv w:val="1"/>
      <w:marLeft w:val="0"/>
      <w:marRight w:val="0"/>
      <w:marTop w:val="0"/>
      <w:marBottom w:val="0"/>
      <w:divBdr>
        <w:top w:val="none" w:sz="0" w:space="0" w:color="auto"/>
        <w:left w:val="none" w:sz="0" w:space="0" w:color="auto"/>
        <w:bottom w:val="none" w:sz="0" w:space="0" w:color="auto"/>
        <w:right w:val="none" w:sz="0" w:space="0" w:color="auto"/>
      </w:divBdr>
    </w:div>
    <w:div w:id="58596183">
      <w:bodyDiv w:val="1"/>
      <w:marLeft w:val="0"/>
      <w:marRight w:val="0"/>
      <w:marTop w:val="0"/>
      <w:marBottom w:val="0"/>
      <w:divBdr>
        <w:top w:val="none" w:sz="0" w:space="0" w:color="auto"/>
        <w:left w:val="none" w:sz="0" w:space="0" w:color="auto"/>
        <w:bottom w:val="none" w:sz="0" w:space="0" w:color="auto"/>
        <w:right w:val="none" w:sz="0" w:space="0" w:color="auto"/>
      </w:divBdr>
    </w:div>
    <w:div w:id="58601493">
      <w:bodyDiv w:val="1"/>
      <w:marLeft w:val="0"/>
      <w:marRight w:val="0"/>
      <w:marTop w:val="0"/>
      <w:marBottom w:val="0"/>
      <w:divBdr>
        <w:top w:val="none" w:sz="0" w:space="0" w:color="auto"/>
        <w:left w:val="none" w:sz="0" w:space="0" w:color="auto"/>
        <w:bottom w:val="none" w:sz="0" w:space="0" w:color="auto"/>
        <w:right w:val="none" w:sz="0" w:space="0" w:color="auto"/>
      </w:divBdr>
    </w:div>
    <w:div w:id="58602286">
      <w:bodyDiv w:val="1"/>
      <w:marLeft w:val="0"/>
      <w:marRight w:val="0"/>
      <w:marTop w:val="0"/>
      <w:marBottom w:val="0"/>
      <w:divBdr>
        <w:top w:val="none" w:sz="0" w:space="0" w:color="auto"/>
        <w:left w:val="none" w:sz="0" w:space="0" w:color="auto"/>
        <w:bottom w:val="none" w:sz="0" w:space="0" w:color="auto"/>
        <w:right w:val="none" w:sz="0" w:space="0" w:color="auto"/>
      </w:divBdr>
    </w:div>
    <w:div w:id="58669964">
      <w:bodyDiv w:val="1"/>
      <w:marLeft w:val="0"/>
      <w:marRight w:val="0"/>
      <w:marTop w:val="0"/>
      <w:marBottom w:val="0"/>
      <w:divBdr>
        <w:top w:val="none" w:sz="0" w:space="0" w:color="auto"/>
        <w:left w:val="none" w:sz="0" w:space="0" w:color="auto"/>
        <w:bottom w:val="none" w:sz="0" w:space="0" w:color="auto"/>
        <w:right w:val="none" w:sz="0" w:space="0" w:color="auto"/>
      </w:divBdr>
    </w:div>
    <w:div w:id="58672581">
      <w:bodyDiv w:val="1"/>
      <w:marLeft w:val="0"/>
      <w:marRight w:val="0"/>
      <w:marTop w:val="0"/>
      <w:marBottom w:val="0"/>
      <w:divBdr>
        <w:top w:val="none" w:sz="0" w:space="0" w:color="auto"/>
        <w:left w:val="none" w:sz="0" w:space="0" w:color="auto"/>
        <w:bottom w:val="none" w:sz="0" w:space="0" w:color="auto"/>
        <w:right w:val="none" w:sz="0" w:space="0" w:color="auto"/>
      </w:divBdr>
    </w:div>
    <w:div w:id="58721108">
      <w:bodyDiv w:val="1"/>
      <w:marLeft w:val="0"/>
      <w:marRight w:val="0"/>
      <w:marTop w:val="0"/>
      <w:marBottom w:val="0"/>
      <w:divBdr>
        <w:top w:val="none" w:sz="0" w:space="0" w:color="auto"/>
        <w:left w:val="none" w:sz="0" w:space="0" w:color="auto"/>
        <w:bottom w:val="none" w:sz="0" w:space="0" w:color="auto"/>
        <w:right w:val="none" w:sz="0" w:space="0" w:color="auto"/>
      </w:divBdr>
    </w:div>
    <w:div w:id="58722105">
      <w:bodyDiv w:val="1"/>
      <w:marLeft w:val="0"/>
      <w:marRight w:val="0"/>
      <w:marTop w:val="0"/>
      <w:marBottom w:val="0"/>
      <w:divBdr>
        <w:top w:val="none" w:sz="0" w:space="0" w:color="auto"/>
        <w:left w:val="none" w:sz="0" w:space="0" w:color="auto"/>
        <w:bottom w:val="none" w:sz="0" w:space="0" w:color="auto"/>
        <w:right w:val="none" w:sz="0" w:space="0" w:color="auto"/>
      </w:divBdr>
    </w:div>
    <w:div w:id="58749154">
      <w:bodyDiv w:val="1"/>
      <w:marLeft w:val="0"/>
      <w:marRight w:val="0"/>
      <w:marTop w:val="0"/>
      <w:marBottom w:val="0"/>
      <w:divBdr>
        <w:top w:val="none" w:sz="0" w:space="0" w:color="auto"/>
        <w:left w:val="none" w:sz="0" w:space="0" w:color="auto"/>
        <w:bottom w:val="none" w:sz="0" w:space="0" w:color="auto"/>
        <w:right w:val="none" w:sz="0" w:space="0" w:color="auto"/>
      </w:divBdr>
    </w:div>
    <w:div w:id="58864513">
      <w:bodyDiv w:val="1"/>
      <w:marLeft w:val="0"/>
      <w:marRight w:val="0"/>
      <w:marTop w:val="0"/>
      <w:marBottom w:val="0"/>
      <w:divBdr>
        <w:top w:val="none" w:sz="0" w:space="0" w:color="auto"/>
        <w:left w:val="none" w:sz="0" w:space="0" w:color="auto"/>
        <w:bottom w:val="none" w:sz="0" w:space="0" w:color="auto"/>
        <w:right w:val="none" w:sz="0" w:space="0" w:color="auto"/>
      </w:divBdr>
    </w:div>
    <w:div w:id="58869930">
      <w:bodyDiv w:val="1"/>
      <w:marLeft w:val="0"/>
      <w:marRight w:val="0"/>
      <w:marTop w:val="0"/>
      <w:marBottom w:val="0"/>
      <w:divBdr>
        <w:top w:val="none" w:sz="0" w:space="0" w:color="auto"/>
        <w:left w:val="none" w:sz="0" w:space="0" w:color="auto"/>
        <w:bottom w:val="none" w:sz="0" w:space="0" w:color="auto"/>
        <w:right w:val="none" w:sz="0" w:space="0" w:color="auto"/>
      </w:divBdr>
    </w:div>
    <w:div w:id="58944922">
      <w:bodyDiv w:val="1"/>
      <w:marLeft w:val="0"/>
      <w:marRight w:val="0"/>
      <w:marTop w:val="0"/>
      <w:marBottom w:val="0"/>
      <w:divBdr>
        <w:top w:val="none" w:sz="0" w:space="0" w:color="auto"/>
        <w:left w:val="none" w:sz="0" w:space="0" w:color="auto"/>
        <w:bottom w:val="none" w:sz="0" w:space="0" w:color="auto"/>
        <w:right w:val="none" w:sz="0" w:space="0" w:color="auto"/>
      </w:divBdr>
    </w:div>
    <w:div w:id="58987523">
      <w:bodyDiv w:val="1"/>
      <w:marLeft w:val="0"/>
      <w:marRight w:val="0"/>
      <w:marTop w:val="0"/>
      <w:marBottom w:val="0"/>
      <w:divBdr>
        <w:top w:val="none" w:sz="0" w:space="0" w:color="auto"/>
        <w:left w:val="none" w:sz="0" w:space="0" w:color="auto"/>
        <w:bottom w:val="none" w:sz="0" w:space="0" w:color="auto"/>
        <w:right w:val="none" w:sz="0" w:space="0" w:color="auto"/>
      </w:divBdr>
    </w:div>
    <w:div w:id="59014093">
      <w:bodyDiv w:val="1"/>
      <w:marLeft w:val="0"/>
      <w:marRight w:val="0"/>
      <w:marTop w:val="0"/>
      <w:marBottom w:val="0"/>
      <w:divBdr>
        <w:top w:val="none" w:sz="0" w:space="0" w:color="auto"/>
        <w:left w:val="none" w:sz="0" w:space="0" w:color="auto"/>
        <w:bottom w:val="none" w:sz="0" w:space="0" w:color="auto"/>
        <w:right w:val="none" w:sz="0" w:space="0" w:color="auto"/>
      </w:divBdr>
    </w:div>
    <w:div w:id="59014430">
      <w:bodyDiv w:val="1"/>
      <w:marLeft w:val="0"/>
      <w:marRight w:val="0"/>
      <w:marTop w:val="0"/>
      <w:marBottom w:val="0"/>
      <w:divBdr>
        <w:top w:val="none" w:sz="0" w:space="0" w:color="auto"/>
        <w:left w:val="none" w:sz="0" w:space="0" w:color="auto"/>
        <w:bottom w:val="none" w:sz="0" w:space="0" w:color="auto"/>
        <w:right w:val="none" w:sz="0" w:space="0" w:color="auto"/>
      </w:divBdr>
    </w:div>
    <w:div w:id="59139846">
      <w:bodyDiv w:val="1"/>
      <w:marLeft w:val="0"/>
      <w:marRight w:val="0"/>
      <w:marTop w:val="0"/>
      <w:marBottom w:val="0"/>
      <w:divBdr>
        <w:top w:val="none" w:sz="0" w:space="0" w:color="auto"/>
        <w:left w:val="none" w:sz="0" w:space="0" w:color="auto"/>
        <w:bottom w:val="none" w:sz="0" w:space="0" w:color="auto"/>
        <w:right w:val="none" w:sz="0" w:space="0" w:color="auto"/>
      </w:divBdr>
    </w:div>
    <w:div w:id="59207797">
      <w:bodyDiv w:val="1"/>
      <w:marLeft w:val="0"/>
      <w:marRight w:val="0"/>
      <w:marTop w:val="0"/>
      <w:marBottom w:val="0"/>
      <w:divBdr>
        <w:top w:val="none" w:sz="0" w:space="0" w:color="auto"/>
        <w:left w:val="none" w:sz="0" w:space="0" w:color="auto"/>
        <w:bottom w:val="none" w:sz="0" w:space="0" w:color="auto"/>
        <w:right w:val="none" w:sz="0" w:space="0" w:color="auto"/>
      </w:divBdr>
    </w:div>
    <w:div w:id="59254070">
      <w:bodyDiv w:val="1"/>
      <w:marLeft w:val="0"/>
      <w:marRight w:val="0"/>
      <w:marTop w:val="0"/>
      <w:marBottom w:val="0"/>
      <w:divBdr>
        <w:top w:val="none" w:sz="0" w:space="0" w:color="auto"/>
        <w:left w:val="none" w:sz="0" w:space="0" w:color="auto"/>
        <w:bottom w:val="none" w:sz="0" w:space="0" w:color="auto"/>
        <w:right w:val="none" w:sz="0" w:space="0" w:color="auto"/>
      </w:divBdr>
    </w:div>
    <w:div w:id="59255890">
      <w:bodyDiv w:val="1"/>
      <w:marLeft w:val="0"/>
      <w:marRight w:val="0"/>
      <w:marTop w:val="0"/>
      <w:marBottom w:val="0"/>
      <w:divBdr>
        <w:top w:val="none" w:sz="0" w:space="0" w:color="auto"/>
        <w:left w:val="none" w:sz="0" w:space="0" w:color="auto"/>
        <w:bottom w:val="none" w:sz="0" w:space="0" w:color="auto"/>
        <w:right w:val="none" w:sz="0" w:space="0" w:color="auto"/>
      </w:divBdr>
    </w:div>
    <w:div w:id="59329806">
      <w:bodyDiv w:val="1"/>
      <w:marLeft w:val="0"/>
      <w:marRight w:val="0"/>
      <w:marTop w:val="0"/>
      <w:marBottom w:val="0"/>
      <w:divBdr>
        <w:top w:val="none" w:sz="0" w:space="0" w:color="auto"/>
        <w:left w:val="none" w:sz="0" w:space="0" w:color="auto"/>
        <w:bottom w:val="none" w:sz="0" w:space="0" w:color="auto"/>
        <w:right w:val="none" w:sz="0" w:space="0" w:color="auto"/>
      </w:divBdr>
    </w:div>
    <w:div w:id="59375747">
      <w:bodyDiv w:val="1"/>
      <w:marLeft w:val="0"/>
      <w:marRight w:val="0"/>
      <w:marTop w:val="0"/>
      <w:marBottom w:val="0"/>
      <w:divBdr>
        <w:top w:val="none" w:sz="0" w:space="0" w:color="auto"/>
        <w:left w:val="none" w:sz="0" w:space="0" w:color="auto"/>
        <w:bottom w:val="none" w:sz="0" w:space="0" w:color="auto"/>
        <w:right w:val="none" w:sz="0" w:space="0" w:color="auto"/>
      </w:divBdr>
    </w:div>
    <w:div w:id="59406184">
      <w:bodyDiv w:val="1"/>
      <w:marLeft w:val="0"/>
      <w:marRight w:val="0"/>
      <w:marTop w:val="0"/>
      <w:marBottom w:val="0"/>
      <w:divBdr>
        <w:top w:val="none" w:sz="0" w:space="0" w:color="auto"/>
        <w:left w:val="none" w:sz="0" w:space="0" w:color="auto"/>
        <w:bottom w:val="none" w:sz="0" w:space="0" w:color="auto"/>
        <w:right w:val="none" w:sz="0" w:space="0" w:color="auto"/>
      </w:divBdr>
    </w:div>
    <w:div w:id="59444793">
      <w:bodyDiv w:val="1"/>
      <w:marLeft w:val="0"/>
      <w:marRight w:val="0"/>
      <w:marTop w:val="0"/>
      <w:marBottom w:val="0"/>
      <w:divBdr>
        <w:top w:val="none" w:sz="0" w:space="0" w:color="auto"/>
        <w:left w:val="none" w:sz="0" w:space="0" w:color="auto"/>
        <w:bottom w:val="none" w:sz="0" w:space="0" w:color="auto"/>
        <w:right w:val="none" w:sz="0" w:space="0" w:color="auto"/>
      </w:divBdr>
    </w:div>
    <w:div w:id="59446823">
      <w:bodyDiv w:val="1"/>
      <w:marLeft w:val="0"/>
      <w:marRight w:val="0"/>
      <w:marTop w:val="0"/>
      <w:marBottom w:val="0"/>
      <w:divBdr>
        <w:top w:val="none" w:sz="0" w:space="0" w:color="auto"/>
        <w:left w:val="none" w:sz="0" w:space="0" w:color="auto"/>
        <w:bottom w:val="none" w:sz="0" w:space="0" w:color="auto"/>
        <w:right w:val="none" w:sz="0" w:space="0" w:color="auto"/>
      </w:divBdr>
    </w:div>
    <w:div w:id="59522802">
      <w:bodyDiv w:val="1"/>
      <w:marLeft w:val="0"/>
      <w:marRight w:val="0"/>
      <w:marTop w:val="0"/>
      <w:marBottom w:val="0"/>
      <w:divBdr>
        <w:top w:val="none" w:sz="0" w:space="0" w:color="auto"/>
        <w:left w:val="none" w:sz="0" w:space="0" w:color="auto"/>
        <w:bottom w:val="none" w:sz="0" w:space="0" w:color="auto"/>
        <w:right w:val="none" w:sz="0" w:space="0" w:color="auto"/>
      </w:divBdr>
    </w:div>
    <w:div w:id="59526576">
      <w:bodyDiv w:val="1"/>
      <w:marLeft w:val="0"/>
      <w:marRight w:val="0"/>
      <w:marTop w:val="0"/>
      <w:marBottom w:val="0"/>
      <w:divBdr>
        <w:top w:val="none" w:sz="0" w:space="0" w:color="auto"/>
        <w:left w:val="none" w:sz="0" w:space="0" w:color="auto"/>
        <w:bottom w:val="none" w:sz="0" w:space="0" w:color="auto"/>
        <w:right w:val="none" w:sz="0" w:space="0" w:color="auto"/>
      </w:divBdr>
    </w:div>
    <w:div w:id="59639474">
      <w:bodyDiv w:val="1"/>
      <w:marLeft w:val="0"/>
      <w:marRight w:val="0"/>
      <w:marTop w:val="0"/>
      <w:marBottom w:val="0"/>
      <w:divBdr>
        <w:top w:val="none" w:sz="0" w:space="0" w:color="auto"/>
        <w:left w:val="none" w:sz="0" w:space="0" w:color="auto"/>
        <w:bottom w:val="none" w:sz="0" w:space="0" w:color="auto"/>
        <w:right w:val="none" w:sz="0" w:space="0" w:color="auto"/>
      </w:divBdr>
    </w:div>
    <w:div w:id="59641806">
      <w:bodyDiv w:val="1"/>
      <w:marLeft w:val="0"/>
      <w:marRight w:val="0"/>
      <w:marTop w:val="0"/>
      <w:marBottom w:val="0"/>
      <w:divBdr>
        <w:top w:val="none" w:sz="0" w:space="0" w:color="auto"/>
        <w:left w:val="none" w:sz="0" w:space="0" w:color="auto"/>
        <w:bottom w:val="none" w:sz="0" w:space="0" w:color="auto"/>
        <w:right w:val="none" w:sz="0" w:space="0" w:color="auto"/>
      </w:divBdr>
    </w:div>
    <w:div w:id="59644072">
      <w:bodyDiv w:val="1"/>
      <w:marLeft w:val="0"/>
      <w:marRight w:val="0"/>
      <w:marTop w:val="0"/>
      <w:marBottom w:val="0"/>
      <w:divBdr>
        <w:top w:val="none" w:sz="0" w:space="0" w:color="auto"/>
        <w:left w:val="none" w:sz="0" w:space="0" w:color="auto"/>
        <w:bottom w:val="none" w:sz="0" w:space="0" w:color="auto"/>
        <w:right w:val="none" w:sz="0" w:space="0" w:color="auto"/>
      </w:divBdr>
    </w:div>
    <w:div w:id="59644164">
      <w:bodyDiv w:val="1"/>
      <w:marLeft w:val="0"/>
      <w:marRight w:val="0"/>
      <w:marTop w:val="0"/>
      <w:marBottom w:val="0"/>
      <w:divBdr>
        <w:top w:val="none" w:sz="0" w:space="0" w:color="auto"/>
        <w:left w:val="none" w:sz="0" w:space="0" w:color="auto"/>
        <w:bottom w:val="none" w:sz="0" w:space="0" w:color="auto"/>
        <w:right w:val="none" w:sz="0" w:space="0" w:color="auto"/>
      </w:divBdr>
    </w:div>
    <w:div w:id="59644723">
      <w:bodyDiv w:val="1"/>
      <w:marLeft w:val="0"/>
      <w:marRight w:val="0"/>
      <w:marTop w:val="0"/>
      <w:marBottom w:val="0"/>
      <w:divBdr>
        <w:top w:val="none" w:sz="0" w:space="0" w:color="auto"/>
        <w:left w:val="none" w:sz="0" w:space="0" w:color="auto"/>
        <w:bottom w:val="none" w:sz="0" w:space="0" w:color="auto"/>
        <w:right w:val="none" w:sz="0" w:space="0" w:color="auto"/>
      </w:divBdr>
    </w:div>
    <w:div w:id="59670205">
      <w:bodyDiv w:val="1"/>
      <w:marLeft w:val="0"/>
      <w:marRight w:val="0"/>
      <w:marTop w:val="0"/>
      <w:marBottom w:val="0"/>
      <w:divBdr>
        <w:top w:val="none" w:sz="0" w:space="0" w:color="auto"/>
        <w:left w:val="none" w:sz="0" w:space="0" w:color="auto"/>
        <w:bottom w:val="none" w:sz="0" w:space="0" w:color="auto"/>
        <w:right w:val="none" w:sz="0" w:space="0" w:color="auto"/>
      </w:divBdr>
    </w:div>
    <w:div w:id="59721199">
      <w:bodyDiv w:val="1"/>
      <w:marLeft w:val="0"/>
      <w:marRight w:val="0"/>
      <w:marTop w:val="0"/>
      <w:marBottom w:val="0"/>
      <w:divBdr>
        <w:top w:val="none" w:sz="0" w:space="0" w:color="auto"/>
        <w:left w:val="none" w:sz="0" w:space="0" w:color="auto"/>
        <w:bottom w:val="none" w:sz="0" w:space="0" w:color="auto"/>
        <w:right w:val="none" w:sz="0" w:space="0" w:color="auto"/>
      </w:divBdr>
    </w:div>
    <w:div w:id="59789452">
      <w:bodyDiv w:val="1"/>
      <w:marLeft w:val="0"/>
      <w:marRight w:val="0"/>
      <w:marTop w:val="0"/>
      <w:marBottom w:val="0"/>
      <w:divBdr>
        <w:top w:val="none" w:sz="0" w:space="0" w:color="auto"/>
        <w:left w:val="none" w:sz="0" w:space="0" w:color="auto"/>
        <w:bottom w:val="none" w:sz="0" w:space="0" w:color="auto"/>
        <w:right w:val="none" w:sz="0" w:space="0" w:color="auto"/>
      </w:divBdr>
    </w:div>
    <w:div w:id="59792674">
      <w:bodyDiv w:val="1"/>
      <w:marLeft w:val="0"/>
      <w:marRight w:val="0"/>
      <w:marTop w:val="0"/>
      <w:marBottom w:val="0"/>
      <w:divBdr>
        <w:top w:val="none" w:sz="0" w:space="0" w:color="auto"/>
        <w:left w:val="none" w:sz="0" w:space="0" w:color="auto"/>
        <w:bottom w:val="none" w:sz="0" w:space="0" w:color="auto"/>
        <w:right w:val="none" w:sz="0" w:space="0" w:color="auto"/>
      </w:divBdr>
    </w:div>
    <w:div w:id="59980956">
      <w:bodyDiv w:val="1"/>
      <w:marLeft w:val="0"/>
      <w:marRight w:val="0"/>
      <w:marTop w:val="0"/>
      <w:marBottom w:val="0"/>
      <w:divBdr>
        <w:top w:val="none" w:sz="0" w:space="0" w:color="auto"/>
        <w:left w:val="none" w:sz="0" w:space="0" w:color="auto"/>
        <w:bottom w:val="none" w:sz="0" w:space="0" w:color="auto"/>
        <w:right w:val="none" w:sz="0" w:space="0" w:color="auto"/>
      </w:divBdr>
    </w:div>
    <w:div w:id="59986865">
      <w:bodyDiv w:val="1"/>
      <w:marLeft w:val="0"/>
      <w:marRight w:val="0"/>
      <w:marTop w:val="0"/>
      <w:marBottom w:val="0"/>
      <w:divBdr>
        <w:top w:val="none" w:sz="0" w:space="0" w:color="auto"/>
        <w:left w:val="none" w:sz="0" w:space="0" w:color="auto"/>
        <w:bottom w:val="none" w:sz="0" w:space="0" w:color="auto"/>
        <w:right w:val="none" w:sz="0" w:space="0" w:color="auto"/>
      </w:divBdr>
    </w:div>
    <w:div w:id="60060470">
      <w:bodyDiv w:val="1"/>
      <w:marLeft w:val="0"/>
      <w:marRight w:val="0"/>
      <w:marTop w:val="0"/>
      <w:marBottom w:val="0"/>
      <w:divBdr>
        <w:top w:val="none" w:sz="0" w:space="0" w:color="auto"/>
        <w:left w:val="none" w:sz="0" w:space="0" w:color="auto"/>
        <w:bottom w:val="none" w:sz="0" w:space="0" w:color="auto"/>
        <w:right w:val="none" w:sz="0" w:space="0" w:color="auto"/>
      </w:divBdr>
    </w:div>
    <w:div w:id="60063284">
      <w:bodyDiv w:val="1"/>
      <w:marLeft w:val="0"/>
      <w:marRight w:val="0"/>
      <w:marTop w:val="0"/>
      <w:marBottom w:val="0"/>
      <w:divBdr>
        <w:top w:val="none" w:sz="0" w:space="0" w:color="auto"/>
        <w:left w:val="none" w:sz="0" w:space="0" w:color="auto"/>
        <w:bottom w:val="none" w:sz="0" w:space="0" w:color="auto"/>
        <w:right w:val="none" w:sz="0" w:space="0" w:color="auto"/>
      </w:divBdr>
    </w:div>
    <w:div w:id="60100610">
      <w:bodyDiv w:val="1"/>
      <w:marLeft w:val="0"/>
      <w:marRight w:val="0"/>
      <w:marTop w:val="0"/>
      <w:marBottom w:val="0"/>
      <w:divBdr>
        <w:top w:val="none" w:sz="0" w:space="0" w:color="auto"/>
        <w:left w:val="none" w:sz="0" w:space="0" w:color="auto"/>
        <w:bottom w:val="none" w:sz="0" w:space="0" w:color="auto"/>
        <w:right w:val="none" w:sz="0" w:space="0" w:color="auto"/>
      </w:divBdr>
    </w:div>
    <w:div w:id="60174434">
      <w:bodyDiv w:val="1"/>
      <w:marLeft w:val="0"/>
      <w:marRight w:val="0"/>
      <w:marTop w:val="0"/>
      <w:marBottom w:val="0"/>
      <w:divBdr>
        <w:top w:val="none" w:sz="0" w:space="0" w:color="auto"/>
        <w:left w:val="none" w:sz="0" w:space="0" w:color="auto"/>
        <w:bottom w:val="none" w:sz="0" w:space="0" w:color="auto"/>
        <w:right w:val="none" w:sz="0" w:space="0" w:color="auto"/>
      </w:divBdr>
    </w:div>
    <w:div w:id="60175449">
      <w:bodyDiv w:val="1"/>
      <w:marLeft w:val="0"/>
      <w:marRight w:val="0"/>
      <w:marTop w:val="0"/>
      <w:marBottom w:val="0"/>
      <w:divBdr>
        <w:top w:val="none" w:sz="0" w:space="0" w:color="auto"/>
        <w:left w:val="none" w:sz="0" w:space="0" w:color="auto"/>
        <w:bottom w:val="none" w:sz="0" w:space="0" w:color="auto"/>
        <w:right w:val="none" w:sz="0" w:space="0" w:color="auto"/>
      </w:divBdr>
    </w:div>
    <w:div w:id="60178968">
      <w:bodyDiv w:val="1"/>
      <w:marLeft w:val="0"/>
      <w:marRight w:val="0"/>
      <w:marTop w:val="0"/>
      <w:marBottom w:val="0"/>
      <w:divBdr>
        <w:top w:val="none" w:sz="0" w:space="0" w:color="auto"/>
        <w:left w:val="none" w:sz="0" w:space="0" w:color="auto"/>
        <w:bottom w:val="none" w:sz="0" w:space="0" w:color="auto"/>
        <w:right w:val="none" w:sz="0" w:space="0" w:color="auto"/>
      </w:divBdr>
    </w:div>
    <w:div w:id="60182547">
      <w:bodyDiv w:val="1"/>
      <w:marLeft w:val="0"/>
      <w:marRight w:val="0"/>
      <w:marTop w:val="0"/>
      <w:marBottom w:val="0"/>
      <w:divBdr>
        <w:top w:val="none" w:sz="0" w:space="0" w:color="auto"/>
        <w:left w:val="none" w:sz="0" w:space="0" w:color="auto"/>
        <w:bottom w:val="none" w:sz="0" w:space="0" w:color="auto"/>
        <w:right w:val="none" w:sz="0" w:space="0" w:color="auto"/>
      </w:divBdr>
    </w:div>
    <w:div w:id="60294683">
      <w:bodyDiv w:val="1"/>
      <w:marLeft w:val="0"/>
      <w:marRight w:val="0"/>
      <w:marTop w:val="0"/>
      <w:marBottom w:val="0"/>
      <w:divBdr>
        <w:top w:val="none" w:sz="0" w:space="0" w:color="auto"/>
        <w:left w:val="none" w:sz="0" w:space="0" w:color="auto"/>
        <w:bottom w:val="none" w:sz="0" w:space="0" w:color="auto"/>
        <w:right w:val="none" w:sz="0" w:space="0" w:color="auto"/>
      </w:divBdr>
    </w:div>
    <w:div w:id="60444306">
      <w:bodyDiv w:val="1"/>
      <w:marLeft w:val="0"/>
      <w:marRight w:val="0"/>
      <w:marTop w:val="0"/>
      <w:marBottom w:val="0"/>
      <w:divBdr>
        <w:top w:val="none" w:sz="0" w:space="0" w:color="auto"/>
        <w:left w:val="none" w:sz="0" w:space="0" w:color="auto"/>
        <w:bottom w:val="none" w:sz="0" w:space="0" w:color="auto"/>
        <w:right w:val="none" w:sz="0" w:space="0" w:color="auto"/>
      </w:divBdr>
    </w:div>
    <w:div w:id="60519938">
      <w:bodyDiv w:val="1"/>
      <w:marLeft w:val="0"/>
      <w:marRight w:val="0"/>
      <w:marTop w:val="0"/>
      <w:marBottom w:val="0"/>
      <w:divBdr>
        <w:top w:val="none" w:sz="0" w:space="0" w:color="auto"/>
        <w:left w:val="none" w:sz="0" w:space="0" w:color="auto"/>
        <w:bottom w:val="none" w:sz="0" w:space="0" w:color="auto"/>
        <w:right w:val="none" w:sz="0" w:space="0" w:color="auto"/>
      </w:divBdr>
    </w:div>
    <w:div w:id="60561502">
      <w:bodyDiv w:val="1"/>
      <w:marLeft w:val="0"/>
      <w:marRight w:val="0"/>
      <w:marTop w:val="0"/>
      <w:marBottom w:val="0"/>
      <w:divBdr>
        <w:top w:val="none" w:sz="0" w:space="0" w:color="auto"/>
        <w:left w:val="none" w:sz="0" w:space="0" w:color="auto"/>
        <w:bottom w:val="none" w:sz="0" w:space="0" w:color="auto"/>
        <w:right w:val="none" w:sz="0" w:space="0" w:color="auto"/>
      </w:divBdr>
    </w:div>
    <w:div w:id="60565991">
      <w:bodyDiv w:val="1"/>
      <w:marLeft w:val="0"/>
      <w:marRight w:val="0"/>
      <w:marTop w:val="0"/>
      <w:marBottom w:val="0"/>
      <w:divBdr>
        <w:top w:val="none" w:sz="0" w:space="0" w:color="auto"/>
        <w:left w:val="none" w:sz="0" w:space="0" w:color="auto"/>
        <w:bottom w:val="none" w:sz="0" w:space="0" w:color="auto"/>
        <w:right w:val="none" w:sz="0" w:space="0" w:color="auto"/>
      </w:divBdr>
    </w:div>
    <w:div w:id="60569237">
      <w:bodyDiv w:val="1"/>
      <w:marLeft w:val="0"/>
      <w:marRight w:val="0"/>
      <w:marTop w:val="0"/>
      <w:marBottom w:val="0"/>
      <w:divBdr>
        <w:top w:val="none" w:sz="0" w:space="0" w:color="auto"/>
        <w:left w:val="none" w:sz="0" w:space="0" w:color="auto"/>
        <w:bottom w:val="none" w:sz="0" w:space="0" w:color="auto"/>
        <w:right w:val="none" w:sz="0" w:space="0" w:color="auto"/>
      </w:divBdr>
    </w:div>
    <w:div w:id="60636593">
      <w:bodyDiv w:val="1"/>
      <w:marLeft w:val="0"/>
      <w:marRight w:val="0"/>
      <w:marTop w:val="0"/>
      <w:marBottom w:val="0"/>
      <w:divBdr>
        <w:top w:val="none" w:sz="0" w:space="0" w:color="auto"/>
        <w:left w:val="none" w:sz="0" w:space="0" w:color="auto"/>
        <w:bottom w:val="none" w:sz="0" w:space="0" w:color="auto"/>
        <w:right w:val="none" w:sz="0" w:space="0" w:color="auto"/>
      </w:divBdr>
    </w:div>
    <w:div w:id="60640876">
      <w:bodyDiv w:val="1"/>
      <w:marLeft w:val="0"/>
      <w:marRight w:val="0"/>
      <w:marTop w:val="0"/>
      <w:marBottom w:val="0"/>
      <w:divBdr>
        <w:top w:val="none" w:sz="0" w:space="0" w:color="auto"/>
        <w:left w:val="none" w:sz="0" w:space="0" w:color="auto"/>
        <w:bottom w:val="none" w:sz="0" w:space="0" w:color="auto"/>
        <w:right w:val="none" w:sz="0" w:space="0" w:color="auto"/>
      </w:divBdr>
    </w:div>
    <w:div w:id="60644463">
      <w:bodyDiv w:val="1"/>
      <w:marLeft w:val="0"/>
      <w:marRight w:val="0"/>
      <w:marTop w:val="0"/>
      <w:marBottom w:val="0"/>
      <w:divBdr>
        <w:top w:val="none" w:sz="0" w:space="0" w:color="auto"/>
        <w:left w:val="none" w:sz="0" w:space="0" w:color="auto"/>
        <w:bottom w:val="none" w:sz="0" w:space="0" w:color="auto"/>
        <w:right w:val="none" w:sz="0" w:space="0" w:color="auto"/>
      </w:divBdr>
    </w:div>
    <w:div w:id="60687370">
      <w:bodyDiv w:val="1"/>
      <w:marLeft w:val="0"/>
      <w:marRight w:val="0"/>
      <w:marTop w:val="0"/>
      <w:marBottom w:val="0"/>
      <w:divBdr>
        <w:top w:val="none" w:sz="0" w:space="0" w:color="auto"/>
        <w:left w:val="none" w:sz="0" w:space="0" w:color="auto"/>
        <w:bottom w:val="none" w:sz="0" w:space="0" w:color="auto"/>
        <w:right w:val="none" w:sz="0" w:space="0" w:color="auto"/>
      </w:divBdr>
    </w:div>
    <w:div w:id="60717135">
      <w:bodyDiv w:val="1"/>
      <w:marLeft w:val="0"/>
      <w:marRight w:val="0"/>
      <w:marTop w:val="0"/>
      <w:marBottom w:val="0"/>
      <w:divBdr>
        <w:top w:val="none" w:sz="0" w:space="0" w:color="auto"/>
        <w:left w:val="none" w:sz="0" w:space="0" w:color="auto"/>
        <w:bottom w:val="none" w:sz="0" w:space="0" w:color="auto"/>
        <w:right w:val="none" w:sz="0" w:space="0" w:color="auto"/>
      </w:divBdr>
    </w:div>
    <w:div w:id="60755356">
      <w:bodyDiv w:val="1"/>
      <w:marLeft w:val="0"/>
      <w:marRight w:val="0"/>
      <w:marTop w:val="0"/>
      <w:marBottom w:val="0"/>
      <w:divBdr>
        <w:top w:val="none" w:sz="0" w:space="0" w:color="auto"/>
        <w:left w:val="none" w:sz="0" w:space="0" w:color="auto"/>
        <w:bottom w:val="none" w:sz="0" w:space="0" w:color="auto"/>
        <w:right w:val="none" w:sz="0" w:space="0" w:color="auto"/>
      </w:divBdr>
    </w:div>
    <w:div w:id="60758540">
      <w:bodyDiv w:val="1"/>
      <w:marLeft w:val="0"/>
      <w:marRight w:val="0"/>
      <w:marTop w:val="0"/>
      <w:marBottom w:val="0"/>
      <w:divBdr>
        <w:top w:val="none" w:sz="0" w:space="0" w:color="auto"/>
        <w:left w:val="none" w:sz="0" w:space="0" w:color="auto"/>
        <w:bottom w:val="none" w:sz="0" w:space="0" w:color="auto"/>
        <w:right w:val="none" w:sz="0" w:space="0" w:color="auto"/>
      </w:divBdr>
    </w:div>
    <w:div w:id="60760811">
      <w:bodyDiv w:val="1"/>
      <w:marLeft w:val="0"/>
      <w:marRight w:val="0"/>
      <w:marTop w:val="0"/>
      <w:marBottom w:val="0"/>
      <w:divBdr>
        <w:top w:val="none" w:sz="0" w:space="0" w:color="auto"/>
        <w:left w:val="none" w:sz="0" w:space="0" w:color="auto"/>
        <w:bottom w:val="none" w:sz="0" w:space="0" w:color="auto"/>
        <w:right w:val="none" w:sz="0" w:space="0" w:color="auto"/>
      </w:divBdr>
    </w:div>
    <w:div w:id="60763151">
      <w:bodyDiv w:val="1"/>
      <w:marLeft w:val="0"/>
      <w:marRight w:val="0"/>
      <w:marTop w:val="0"/>
      <w:marBottom w:val="0"/>
      <w:divBdr>
        <w:top w:val="none" w:sz="0" w:space="0" w:color="auto"/>
        <w:left w:val="none" w:sz="0" w:space="0" w:color="auto"/>
        <w:bottom w:val="none" w:sz="0" w:space="0" w:color="auto"/>
        <w:right w:val="none" w:sz="0" w:space="0" w:color="auto"/>
      </w:divBdr>
    </w:div>
    <w:div w:id="60829854">
      <w:bodyDiv w:val="1"/>
      <w:marLeft w:val="0"/>
      <w:marRight w:val="0"/>
      <w:marTop w:val="0"/>
      <w:marBottom w:val="0"/>
      <w:divBdr>
        <w:top w:val="none" w:sz="0" w:space="0" w:color="auto"/>
        <w:left w:val="none" w:sz="0" w:space="0" w:color="auto"/>
        <w:bottom w:val="none" w:sz="0" w:space="0" w:color="auto"/>
        <w:right w:val="none" w:sz="0" w:space="0" w:color="auto"/>
      </w:divBdr>
    </w:div>
    <w:div w:id="61025627">
      <w:bodyDiv w:val="1"/>
      <w:marLeft w:val="0"/>
      <w:marRight w:val="0"/>
      <w:marTop w:val="0"/>
      <w:marBottom w:val="0"/>
      <w:divBdr>
        <w:top w:val="none" w:sz="0" w:space="0" w:color="auto"/>
        <w:left w:val="none" w:sz="0" w:space="0" w:color="auto"/>
        <w:bottom w:val="none" w:sz="0" w:space="0" w:color="auto"/>
        <w:right w:val="none" w:sz="0" w:space="0" w:color="auto"/>
      </w:divBdr>
    </w:div>
    <w:div w:id="61026755">
      <w:bodyDiv w:val="1"/>
      <w:marLeft w:val="0"/>
      <w:marRight w:val="0"/>
      <w:marTop w:val="0"/>
      <w:marBottom w:val="0"/>
      <w:divBdr>
        <w:top w:val="none" w:sz="0" w:space="0" w:color="auto"/>
        <w:left w:val="none" w:sz="0" w:space="0" w:color="auto"/>
        <w:bottom w:val="none" w:sz="0" w:space="0" w:color="auto"/>
        <w:right w:val="none" w:sz="0" w:space="0" w:color="auto"/>
      </w:divBdr>
    </w:div>
    <w:div w:id="61176065">
      <w:bodyDiv w:val="1"/>
      <w:marLeft w:val="0"/>
      <w:marRight w:val="0"/>
      <w:marTop w:val="0"/>
      <w:marBottom w:val="0"/>
      <w:divBdr>
        <w:top w:val="none" w:sz="0" w:space="0" w:color="auto"/>
        <w:left w:val="none" w:sz="0" w:space="0" w:color="auto"/>
        <w:bottom w:val="none" w:sz="0" w:space="0" w:color="auto"/>
        <w:right w:val="none" w:sz="0" w:space="0" w:color="auto"/>
      </w:divBdr>
    </w:div>
    <w:div w:id="61218854">
      <w:bodyDiv w:val="1"/>
      <w:marLeft w:val="0"/>
      <w:marRight w:val="0"/>
      <w:marTop w:val="0"/>
      <w:marBottom w:val="0"/>
      <w:divBdr>
        <w:top w:val="none" w:sz="0" w:space="0" w:color="auto"/>
        <w:left w:val="none" w:sz="0" w:space="0" w:color="auto"/>
        <w:bottom w:val="none" w:sz="0" w:space="0" w:color="auto"/>
        <w:right w:val="none" w:sz="0" w:space="0" w:color="auto"/>
      </w:divBdr>
    </w:div>
    <w:div w:id="61295505">
      <w:bodyDiv w:val="1"/>
      <w:marLeft w:val="0"/>
      <w:marRight w:val="0"/>
      <w:marTop w:val="0"/>
      <w:marBottom w:val="0"/>
      <w:divBdr>
        <w:top w:val="none" w:sz="0" w:space="0" w:color="auto"/>
        <w:left w:val="none" w:sz="0" w:space="0" w:color="auto"/>
        <w:bottom w:val="none" w:sz="0" w:space="0" w:color="auto"/>
        <w:right w:val="none" w:sz="0" w:space="0" w:color="auto"/>
      </w:divBdr>
    </w:div>
    <w:div w:id="61368688">
      <w:bodyDiv w:val="1"/>
      <w:marLeft w:val="0"/>
      <w:marRight w:val="0"/>
      <w:marTop w:val="0"/>
      <w:marBottom w:val="0"/>
      <w:divBdr>
        <w:top w:val="none" w:sz="0" w:space="0" w:color="auto"/>
        <w:left w:val="none" w:sz="0" w:space="0" w:color="auto"/>
        <w:bottom w:val="none" w:sz="0" w:space="0" w:color="auto"/>
        <w:right w:val="none" w:sz="0" w:space="0" w:color="auto"/>
      </w:divBdr>
    </w:div>
    <w:div w:id="61373978">
      <w:bodyDiv w:val="1"/>
      <w:marLeft w:val="0"/>
      <w:marRight w:val="0"/>
      <w:marTop w:val="0"/>
      <w:marBottom w:val="0"/>
      <w:divBdr>
        <w:top w:val="none" w:sz="0" w:space="0" w:color="auto"/>
        <w:left w:val="none" w:sz="0" w:space="0" w:color="auto"/>
        <w:bottom w:val="none" w:sz="0" w:space="0" w:color="auto"/>
        <w:right w:val="none" w:sz="0" w:space="0" w:color="auto"/>
      </w:divBdr>
    </w:div>
    <w:div w:id="61414107">
      <w:bodyDiv w:val="1"/>
      <w:marLeft w:val="0"/>
      <w:marRight w:val="0"/>
      <w:marTop w:val="0"/>
      <w:marBottom w:val="0"/>
      <w:divBdr>
        <w:top w:val="none" w:sz="0" w:space="0" w:color="auto"/>
        <w:left w:val="none" w:sz="0" w:space="0" w:color="auto"/>
        <w:bottom w:val="none" w:sz="0" w:space="0" w:color="auto"/>
        <w:right w:val="none" w:sz="0" w:space="0" w:color="auto"/>
      </w:divBdr>
    </w:div>
    <w:div w:id="61489599">
      <w:bodyDiv w:val="1"/>
      <w:marLeft w:val="0"/>
      <w:marRight w:val="0"/>
      <w:marTop w:val="0"/>
      <w:marBottom w:val="0"/>
      <w:divBdr>
        <w:top w:val="none" w:sz="0" w:space="0" w:color="auto"/>
        <w:left w:val="none" w:sz="0" w:space="0" w:color="auto"/>
        <w:bottom w:val="none" w:sz="0" w:space="0" w:color="auto"/>
        <w:right w:val="none" w:sz="0" w:space="0" w:color="auto"/>
      </w:divBdr>
    </w:div>
    <w:div w:id="61489743">
      <w:bodyDiv w:val="1"/>
      <w:marLeft w:val="0"/>
      <w:marRight w:val="0"/>
      <w:marTop w:val="0"/>
      <w:marBottom w:val="0"/>
      <w:divBdr>
        <w:top w:val="none" w:sz="0" w:space="0" w:color="auto"/>
        <w:left w:val="none" w:sz="0" w:space="0" w:color="auto"/>
        <w:bottom w:val="none" w:sz="0" w:space="0" w:color="auto"/>
        <w:right w:val="none" w:sz="0" w:space="0" w:color="auto"/>
      </w:divBdr>
    </w:div>
    <w:div w:id="61679499">
      <w:bodyDiv w:val="1"/>
      <w:marLeft w:val="0"/>
      <w:marRight w:val="0"/>
      <w:marTop w:val="0"/>
      <w:marBottom w:val="0"/>
      <w:divBdr>
        <w:top w:val="none" w:sz="0" w:space="0" w:color="auto"/>
        <w:left w:val="none" w:sz="0" w:space="0" w:color="auto"/>
        <w:bottom w:val="none" w:sz="0" w:space="0" w:color="auto"/>
        <w:right w:val="none" w:sz="0" w:space="0" w:color="auto"/>
      </w:divBdr>
    </w:div>
    <w:div w:id="61681657">
      <w:bodyDiv w:val="1"/>
      <w:marLeft w:val="0"/>
      <w:marRight w:val="0"/>
      <w:marTop w:val="0"/>
      <w:marBottom w:val="0"/>
      <w:divBdr>
        <w:top w:val="none" w:sz="0" w:space="0" w:color="auto"/>
        <w:left w:val="none" w:sz="0" w:space="0" w:color="auto"/>
        <w:bottom w:val="none" w:sz="0" w:space="0" w:color="auto"/>
        <w:right w:val="none" w:sz="0" w:space="0" w:color="auto"/>
      </w:divBdr>
    </w:div>
    <w:div w:id="61757181">
      <w:bodyDiv w:val="1"/>
      <w:marLeft w:val="0"/>
      <w:marRight w:val="0"/>
      <w:marTop w:val="0"/>
      <w:marBottom w:val="0"/>
      <w:divBdr>
        <w:top w:val="none" w:sz="0" w:space="0" w:color="auto"/>
        <w:left w:val="none" w:sz="0" w:space="0" w:color="auto"/>
        <w:bottom w:val="none" w:sz="0" w:space="0" w:color="auto"/>
        <w:right w:val="none" w:sz="0" w:space="0" w:color="auto"/>
      </w:divBdr>
    </w:div>
    <w:div w:id="61757524">
      <w:bodyDiv w:val="1"/>
      <w:marLeft w:val="0"/>
      <w:marRight w:val="0"/>
      <w:marTop w:val="0"/>
      <w:marBottom w:val="0"/>
      <w:divBdr>
        <w:top w:val="none" w:sz="0" w:space="0" w:color="auto"/>
        <w:left w:val="none" w:sz="0" w:space="0" w:color="auto"/>
        <w:bottom w:val="none" w:sz="0" w:space="0" w:color="auto"/>
        <w:right w:val="none" w:sz="0" w:space="0" w:color="auto"/>
      </w:divBdr>
    </w:div>
    <w:div w:id="61829648">
      <w:bodyDiv w:val="1"/>
      <w:marLeft w:val="0"/>
      <w:marRight w:val="0"/>
      <w:marTop w:val="0"/>
      <w:marBottom w:val="0"/>
      <w:divBdr>
        <w:top w:val="none" w:sz="0" w:space="0" w:color="auto"/>
        <w:left w:val="none" w:sz="0" w:space="0" w:color="auto"/>
        <w:bottom w:val="none" w:sz="0" w:space="0" w:color="auto"/>
        <w:right w:val="none" w:sz="0" w:space="0" w:color="auto"/>
      </w:divBdr>
    </w:div>
    <w:div w:id="61873889">
      <w:bodyDiv w:val="1"/>
      <w:marLeft w:val="0"/>
      <w:marRight w:val="0"/>
      <w:marTop w:val="0"/>
      <w:marBottom w:val="0"/>
      <w:divBdr>
        <w:top w:val="none" w:sz="0" w:space="0" w:color="auto"/>
        <w:left w:val="none" w:sz="0" w:space="0" w:color="auto"/>
        <w:bottom w:val="none" w:sz="0" w:space="0" w:color="auto"/>
        <w:right w:val="none" w:sz="0" w:space="0" w:color="auto"/>
      </w:divBdr>
    </w:div>
    <w:div w:id="62146229">
      <w:bodyDiv w:val="1"/>
      <w:marLeft w:val="0"/>
      <w:marRight w:val="0"/>
      <w:marTop w:val="0"/>
      <w:marBottom w:val="0"/>
      <w:divBdr>
        <w:top w:val="none" w:sz="0" w:space="0" w:color="auto"/>
        <w:left w:val="none" w:sz="0" w:space="0" w:color="auto"/>
        <w:bottom w:val="none" w:sz="0" w:space="0" w:color="auto"/>
        <w:right w:val="none" w:sz="0" w:space="0" w:color="auto"/>
      </w:divBdr>
    </w:div>
    <w:div w:id="62215719">
      <w:bodyDiv w:val="1"/>
      <w:marLeft w:val="0"/>
      <w:marRight w:val="0"/>
      <w:marTop w:val="0"/>
      <w:marBottom w:val="0"/>
      <w:divBdr>
        <w:top w:val="none" w:sz="0" w:space="0" w:color="auto"/>
        <w:left w:val="none" w:sz="0" w:space="0" w:color="auto"/>
        <w:bottom w:val="none" w:sz="0" w:space="0" w:color="auto"/>
        <w:right w:val="none" w:sz="0" w:space="0" w:color="auto"/>
      </w:divBdr>
    </w:div>
    <w:div w:id="62220206">
      <w:bodyDiv w:val="1"/>
      <w:marLeft w:val="0"/>
      <w:marRight w:val="0"/>
      <w:marTop w:val="0"/>
      <w:marBottom w:val="0"/>
      <w:divBdr>
        <w:top w:val="none" w:sz="0" w:space="0" w:color="auto"/>
        <w:left w:val="none" w:sz="0" w:space="0" w:color="auto"/>
        <w:bottom w:val="none" w:sz="0" w:space="0" w:color="auto"/>
        <w:right w:val="none" w:sz="0" w:space="0" w:color="auto"/>
      </w:divBdr>
    </w:div>
    <w:div w:id="62260122">
      <w:bodyDiv w:val="1"/>
      <w:marLeft w:val="0"/>
      <w:marRight w:val="0"/>
      <w:marTop w:val="0"/>
      <w:marBottom w:val="0"/>
      <w:divBdr>
        <w:top w:val="none" w:sz="0" w:space="0" w:color="auto"/>
        <w:left w:val="none" w:sz="0" w:space="0" w:color="auto"/>
        <w:bottom w:val="none" w:sz="0" w:space="0" w:color="auto"/>
        <w:right w:val="none" w:sz="0" w:space="0" w:color="auto"/>
      </w:divBdr>
    </w:div>
    <w:div w:id="62261624">
      <w:bodyDiv w:val="1"/>
      <w:marLeft w:val="0"/>
      <w:marRight w:val="0"/>
      <w:marTop w:val="0"/>
      <w:marBottom w:val="0"/>
      <w:divBdr>
        <w:top w:val="none" w:sz="0" w:space="0" w:color="auto"/>
        <w:left w:val="none" w:sz="0" w:space="0" w:color="auto"/>
        <w:bottom w:val="none" w:sz="0" w:space="0" w:color="auto"/>
        <w:right w:val="none" w:sz="0" w:space="0" w:color="auto"/>
      </w:divBdr>
    </w:div>
    <w:div w:id="62338672">
      <w:bodyDiv w:val="1"/>
      <w:marLeft w:val="0"/>
      <w:marRight w:val="0"/>
      <w:marTop w:val="0"/>
      <w:marBottom w:val="0"/>
      <w:divBdr>
        <w:top w:val="none" w:sz="0" w:space="0" w:color="auto"/>
        <w:left w:val="none" w:sz="0" w:space="0" w:color="auto"/>
        <w:bottom w:val="none" w:sz="0" w:space="0" w:color="auto"/>
        <w:right w:val="none" w:sz="0" w:space="0" w:color="auto"/>
      </w:divBdr>
    </w:div>
    <w:div w:id="62340178">
      <w:bodyDiv w:val="1"/>
      <w:marLeft w:val="0"/>
      <w:marRight w:val="0"/>
      <w:marTop w:val="0"/>
      <w:marBottom w:val="0"/>
      <w:divBdr>
        <w:top w:val="none" w:sz="0" w:space="0" w:color="auto"/>
        <w:left w:val="none" w:sz="0" w:space="0" w:color="auto"/>
        <w:bottom w:val="none" w:sz="0" w:space="0" w:color="auto"/>
        <w:right w:val="none" w:sz="0" w:space="0" w:color="auto"/>
      </w:divBdr>
    </w:div>
    <w:div w:id="62456176">
      <w:bodyDiv w:val="1"/>
      <w:marLeft w:val="0"/>
      <w:marRight w:val="0"/>
      <w:marTop w:val="0"/>
      <w:marBottom w:val="0"/>
      <w:divBdr>
        <w:top w:val="none" w:sz="0" w:space="0" w:color="auto"/>
        <w:left w:val="none" w:sz="0" w:space="0" w:color="auto"/>
        <w:bottom w:val="none" w:sz="0" w:space="0" w:color="auto"/>
        <w:right w:val="none" w:sz="0" w:space="0" w:color="auto"/>
      </w:divBdr>
    </w:div>
    <w:div w:id="62526690">
      <w:bodyDiv w:val="1"/>
      <w:marLeft w:val="0"/>
      <w:marRight w:val="0"/>
      <w:marTop w:val="0"/>
      <w:marBottom w:val="0"/>
      <w:divBdr>
        <w:top w:val="none" w:sz="0" w:space="0" w:color="auto"/>
        <w:left w:val="none" w:sz="0" w:space="0" w:color="auto"/>
        <w:bottom w:val="none" w:sz="0" w:space="0" w:color="auto"/>
        <w:right w:val="none" w:sz="0" w:space="0" w:color="auto"/>
      </w:divBdr>
    </w:div>
    <w:div w:id="62531672">
      <w:bodyDiv w:val="1"/>
      <w:marLeft w:val="0"/>
      <w:marRight w:val="0"/>
      <w:marTop w:val="0"/>
      <w:marBottom w:val="0"/>
      <w:divBdr>
        <w:top w:val="none" w:sz="0" w:space="0" w:color="auto"/>
        <w:left w:val="none" w:sz="0" w:space="0" w:color="auto"/>
        <w:bottom w:val="none" w:sz="0" w:space="0" w:color="auto"/>
        <w:right w:val="none" w:sz="0" w:space="0" w:color="auto"/>
      </w:divBdr>
    </w:div>
    <w:div w:id="62532673">
      <w:bodyDiv w:val="1"/>
      <w:marLeft w:val="0"/>
      <w:marRight w:val="0"/>
      <w:marTop w:val="0"/>
      <w:marBottom w:val="0"/>
      <w:divBdr>
        <w:top w:val="none" w:sz="0" w:space="0" w:color="auto"/>
        <w:left w:val="none" w:sz="0" w:space="0" w:color="auto"/>
        <w:bottom w:val="none" w:sz="0" w:space="0" w:color="auto"/>
        <w:right w:val="none" w:sz="0" w:space="0" w:color="auto"/>
      </w:divBdr>
    </w:div>
    <w:div w:id="62533164">
      <w:bodyDiv w:val="1"/>
      <w:marLeft w:val="0"/>
      <w:marRight w:val="0"/>
      <w:marTop w:val="0"/>
      <w:marBottom w:val="0"/>
      <w:divBdr>
        <w:top w:val="none" w:sz="0" w:space="0" w:color="auto"/>
        <w:left w:val="none" w:sz="0" w:space="0" w:color="auto"/>
        <w:bottom w:val="none" w:sz="0" w:space="0" w:color="auto"/>
        <w:right w:val="none" w:sz="0" w:space="0" w:color="auto"/>
      </w:divBdr>
    </w:div>
    <w:div w:id="62720598">
      <w:bodyDiv w:val="1"/>
      <w:marLeft w:val="0"/>
      <w:marRight w:val="0"/>
      <w:marTop w:val="0"/>
      <w:marBottom w:val="0"/>
      <w:divBdr>
        <w:top w:val="none" w:sz="0" w:space="0" w:color="auto"/>
        <w:left w:val="none" w:sz="0" w:space="0" w:color="auto"/>
        <w:bottom w:val="none" w:sz="0" w:space="0" w:color="auto"/>
        <w:right w:val="none" w:sz="0" w:space="0" w:color="auto"/>
      </w:divBdr>
    </w:div>
    <w:div w:id="62722313">
      <w:bodyDiv w:val="1"/>
      <w:marLeft w:val="0"/>
      <w:marRight w:val="0"/>
      <w:marTop w:val="0"/>
      <w:marBottom w:val="0"/>
      <w:divBdr>
        <w:top w:val="none" w:sz="0" w:space="0" w:color="auto"/>
        <w:left w:val="none" w:sz="0" w:space="0" w:color="auto"/>
        <w:bottom w:val="none" w:sz="0" w:space="0" w:color="auto"/>
        <w:right w:val="none" w:sz="0" w:space="0" w:color="auto"/>
      </w:divBdr>
    </w:div>
    <w:div w:id="62723722">
      <w:bodyDiv w:val="1"/>
      <w:marLeft w:val="0"/>
      <w:marRight w:val="0"/>
      <w:marTop w:val="0"/>
      <w:marBottom w:val="0"/>
      <w:divBdr>
        <w:top w:val="none" w:sz="0" w:space="0" w:color="auto"/>
        <w:left w:val="none" w:sz="0" w:space="0" w:color="auto"/>
        <w:bottom w:val="none" w:sz="0" w:space="0" w:color="auto"/>
        <w:right w:val="none" w:sz="0" w:space="0" w:color="auto"/>
      </w:divBdr>
    </w:div>
    <w:div w:id="62725786">
      <w:bodyDiv w:val="1"/>
      <w:marLeft w:val="0"/>
      <w:marRight w:val="0"/>
      <w:marTop w:val="0"/>
      <w:marBottom w:val="0"/>
      <w:divBdr>
        <w:top w:val="none" w:sz="0" w:space="0" w:color="auto"/>
        <w:left w:val="none" w:sz="0" w:space="0" w:color="auto"/>
        <w:bottom w:val="none" w:sz="0" w:space="0" w:color="auto"/>
        <w:right w:val="none" w:sz="0" w:space="0" w:color="auto"/>
      </w:divBdr>
    </w:div>
    <w:div w:id="62727320">
      <w:bodyDiv w:val="1"/>
      <w:marLeft w:val="0"/>
      <w:marRight w:val="0"/>
      <w:marTop w:val="0"/>
      <w:marBottom w:val="0"/>
      <w:divBdr>
        <w:top w:val="none" w:sz="0" w:space="0" w:color="auto"/>
        <w:left w:val="none" w:sz="0" w:space="0" w:color="auto"/>
        <w:bottom w:val="none" w:sz="0" w:space="0" w:color="auto"/>
        <w:right w:val="none" w:sz="0" w:space="0" w:color="auto"/>
      </w:divBdr>
    </w:div>
    <w:div w:id="62795525">
      <w:bodyDiv w:val="1"/>
      <w:marLeft w:val="0"/>
      <w:marRight w:val="0"/>
      <w:marTop w:val="0"/>
      <w:marBottom w:val="0"/>
      <w:divBdr>
        <w:top w:val="none" w:sz="0" w:space="0" w:color="auto"/>
        <w:left w:val="none" w:sz="0" w:space="0" w:color="auto"/>
        <w:bottom w:val="none" w:sz="0" w:space="0" w:color="auto"/>
        <w:right w:val="none" w:sz="0" w:space="0" w:color="auto"/>
      </w:divBdr>
    </w:div>
    <w:div w:id="62800999">
      <w:bodyDiv w:val="1"/>
      <w:marLeft w:val="0"/>
      <w:marRight w:val="0"/>
      <w:marTop w:val="0"/>
      <w:marBottom w:val="0"/>
      <w:divBdr>
        <w:top w:val="none" w:sz="0" w:space="0" w:color="auto"/>
        <w:left w:val="none" w:sz="0" w:space="0" w:color="auto"/>
        <w:bottom w:val="none" w:sz="0" w:space="0" w:color="auto"/>
        <w:right w:val="none" w:sz="0" w:space="0" w:color="auto"/>
      </w:divBdr>
    </w:div>
    <w:div w:id="62801189">
      <w:bodyDiv w:val="1"/>
      <w:marLeft w:val="0"/>
      <w:marRight w:val="0"/>
      <w:marTop w:val="0"/>
      <w:marBottom w:val="0"/>
      <w:divBdr>
        <w:top w:val="none" w:sz="0" w:space="0" w:color="auto"/>
        <w:left w:val="none" w:sz="0" w:space="0" w:color="auto"/>
        <w:bottom w:val="none" w:sz="0" w:space="0" w:color="auto"/>
        <w:right w:val="none" w:sz="0" w:space="0" w:color="auto"/>
      </w:divBdr>
    </w:div>
    <w:div w:id="62920695">
      <w:bodyDiv w:val="1"/>
      <w:marLeft w:val="0"/>
      <w:marRight w:val="0"/>
      <w:marTop w:val="0"/>
      <w:marBottom w:val="0"/>
      <w:divBdr>
        <w:top w:val="none" w:sz="0" w:space="0" w:color="auto"/>
        <w:left w:val="none" w:sz="0" w:space="0" w:color="auto"/>
        <w:bottom w:val="none" w:sz="0" w:space="0" w:color="auto"/>
        <w:right w:val="none" w:sz="0" w:space="0" w:color="auto"/>
      </w:divBdr>
    </w:div>
    <w:div w:id="62947276">
      <w:bodyDiv w:val="1"/>
      <w:marLeft w:val="0"/>
      <w:marRight w:val="0"/>
      <w:marTop w:val="0"/>
      <w:marBottom w:val="0"/>
      <w:divBdr>
        <w:top w:val="none" w:sz="0" w:space="0" w:color="auto"/>
        <w:left w:val="none" w:sz="0" w:space="0" w:color="auto"/>
        <w:bottom w:val="none" w:sz="0" w:space="0" w:color="auto"/>
        <w:right w:val="none" w:sz="0" w:space="0" w:color="auto"/>
      </w:divBdr>
    </w:div>
    <w:div w:id="62996132">
      <w:bodyDiv w:val="1"/>
      <w:marLeft w:val="0"/>
      <w:marRight w:val="0"/>
      <w:marTop w:val="0"/>
      <w:marBottom w:val="0"/>
      <w:divBdr>
        <w:top w:val="none" w:sz="0" w:space="0" w:color="auto"/>
        <w:left w:val="none" w:sz="0" w:space="0" w:color="auto"/>
        <w:bottom w:val="none" w:sz="0" w:space="0" w:color="auto"/>
        <w:right w:val="none" w:sz="0" w:space="0" w:color="auto"/>
      </w:divBdr>
    </w:div>
    <w:div w:id="63072100">
      <w:bodyDiv w:val="1"/>
      <w:marLeft w:val="0"/>
      <w:marRight w:val="0"/>
      <w:marTop w:val="0"/>
      <w:marBottom w:val="0"/>
      <w:divBdr>
        <w:top w:val="none" w:sz="0" w:space="0" w:color="auto"/>
        <w:left w:val="none" w:sz="0" w:space="0" w:color="auto"/>
        <w:bottom w:val="none" w:sz="0" w:space="0" w:color="auto"/>
        <w:right w:val="none" w:sz="0" w:space="0" w:color="auto"/>
      </w:divBdr>
    </w:div>
    <w:div w:id="63113311">
      <w:bodyDiv w:val="1"/>
      <w:marLeft w:val="0"/>
      <w:marRight w:val="0"/>
      <w:marTop w:val="0"/>
      <w:marBottom w:val="0"/>
      <w:divBdr>
        <w:top w:val="none" w:sz="0" w:space="0" w:color="auto"/>
        <w:left w:val="none" w:sz="0" w:space="0" w:color="auto"/>
        <w:bottom w:val="none" w:sz="0" w:space="0" w:color="auto"/>
        <w:right w:val="none" w:sz="0" w:space="0" w:color="auto"/>
      </w:divBdr>
    </w:div>
    <w:div w:id="63113424">
      <w:bodyDiv w:val="1"/>
      <w:marLeft w:val="0"/>
      <w:marRight w:val="0"/>
      <w:marTop w:val="0"/>
      <w:marBottom w:val="0"/>
      <w:divBdr>
        <w:top w:val="none" w:sz="0" w:space="0" w:color="auto"/>
        <w:left w:val="none" w:sz="0" w:space="0" w:color="auto"/>
        <w:bottom w:val="none" w:sz="0" w:space="0" w:color="auto"/>
        <w:right w:val="none" w:sz="0" w:space="0" w:color="auto"/>
      </w:divBdr>
    </w:div>
    <w:div w:id="63181851">
      <w:bodyDiv w:val="1"/>
      <w:marLeft w:val="0"/>
      <w:marRight w:val="0"/>
      <w:marTop w:val="0"/>
      <w:marBottom w:val="0"/>
      <w:divBdr>
        <w:top w:val="none" w:sz="0" w:space="0" w:color="auto"/>
        <w:left w:val="none" w:sz="0" w:space="0" w:color="auto"/>
        <w:bottom w:val="none" w:sz="0" w:space="0" w:color="auto"/>
        <w:right w:val="none" w:sz="0" w:space="0" w:color="auto"/>
      </w:divBdr>
    </w:div>
    <w:div w:id="63188647">
      <w:bodyDiv w:val="1"/>
      <w:marLeft w:val="0"/>
      <w:marRight w:val="0"/>
      <w:marTop w:val="0"/>
      <w:marBottom w:val="0"/>
      <w:divBdr>
        <w:top w:val="none" w:sz="0" w:space="0" w:color="auto"/>
        <w:left w:val="none" w:sz="0" w:space="0" w:color="auto"/>
        <w:bottom w:val="none" w:sz="0" w:space="0" w:color="auto"/>
        <w:right w:val="none" w:sz="0" w:space="0" w:color="auto"/>
      </w:divBdr>
    </w:div>
    <w:div w:id="63188938">
      <w:bodyDiv w:val="1"/>
      <w:marLeft w:val="0"/>
      <w:marRight w:val="0"/>
      <w:marTop w:val="0"/>
      <w:marBottom w:val="0"/>
      <w:divBdr>
        <w:top w:val="none" w:sz="0" w:space="0" w:color="auto"/>
        <w:left w:val="none" w:sz="0" w:space="0" w:color="auto"/>
        <w:bottom w:val="none" w:sz="0" w:space="0" w:color="auto"/>
        <w:right w:val="none" w:sz="0" w:space="0" w:color="auto"/>
      </w:divBdr>
    </w:div>
    <w:div w:id="63257717">
      <w:bodyDiv w:val="1"/>
      <w:marLeft w:val="0"/>
      <w:marRight w:val="0"/>
      <w:marTop w:val="0"/>
      <w:marBottom w:val="0"/>
      <w:divBdr>
        <w:top w:val="none" w:sz="0" w:space="0" w:color="auto"/>
        <w:left w:val="none" w:sz="0" w:space="0" w:color="auto"/>
        <w:bottom w:val="none" w:sz="0" w:space="0" w:color="auto"/>
        <w:right w:val="none" w:sz="0" w:space="0" w:color="auto"/>
      </w:divBdr>
    </w:div>
    <w:div w:id="63263901">
      <w:bodyDiv w:val="1"/>
      <w:marLeft w:val="0"/>
      <w:marRight w:val="0"/>
      <w:marTop w:val="0"/>
      <w:marBottom w:val="0"/>
      <w:divBdr>
        <w:top w:val="none" w:sz="0" w:space="0" w:color="auto"/>
        <w:left w:val="none" w:sz="0" w:space="0" w:color="auto"/>
        <w:bottom w:val="none" w:sz="0" w:space="0" w:color="auto"/>
        <w:right w:val="none" w:sz="0" w:space="0" w:color="auto"/>
      </w:divBdr>
    </w:div>
    <w:div w:id="63375198">
      <w:bodyDiv w:val="1"/>
      <w:marLeft w:val="0"/>
      <w:marRight w:val="0"/>
      <w:marTop w:val="0"/>
      <w:marBottom w:val="0"/>
      <w:divBdr>
        <w:top w:val="none" w:sz="0" w:space="0" w:color="auto"/>
        <w:left w:val="none" w:sz="0" w:space="0" w:color="auto"/>
        <w:bottom w:val="none" w:sz="0" w:space="0" w:color="auto"/>
        <w:right w:val="none" w:sz="0" w:space="0" w:color="auto"/>
      </w:divBdr>
    </w:div>
    <w:div w:id="63379049">
      <w:bodyDiv w:val="1"/>
      <w:marLeft w:val="0"/>
      <w:marRight w:val="0"/>
      <w:marTop w:val="0"/>
      <w:marBottom w:val="0"/>
      <w:divBdr>
        <w:top w:val="none" w:sz="0" w:space="0" w:color="auto"/>
        <w:left w:val="none" w:sz="0" w:space="0" w:color="auto"/>
        <w:bottom w:val="none" w:sz="0" w:space="0" w:color="auto"/>
        <w:right w:val="none" w:sz="0" w:space="0" w:color="auto"/>
      </w:divBdr>
    </w:div>
    <w:div w:id="63451671">
      <w:bodyDiv w:val="1"/>
      <w:marLeft w:val="0"/>
      <w:marRight w:val="0"/>
      <w:marTop w:val="0"/>
      <w:marBottom w:val="0"/>
      <w:divBdr>
        <w:top w:val="none" w:sz="0" w:space="0" w:color="auto"/>
        <w:left w:val="none" w:sz="0" w:space="0" w:color="auto"/>
        <w:bottom w:val="none" w:sz="0" w:space="0" w:color="auto"/>
        <w:right w:val="none" w:sz="0" w:space="0" w:color="auto"/>
      </w:divBdr>
    </w:div>
    <w:div w:id="63453547">
      <w:bodyDiv w:val="1"/>
      <w:marLeft w:val="0"/>
      <w:marRight w:val="0"/>
      <w:marTop w:val="0"/>
      <w:marBottom w:val="0"/>
      <w:divBdr>
        <w:top w:val="none" w:sz="0" w:space="0" w:color="auto"/>
        <w:left w:val="none" w:sz="0" w:space="0" w:color="auto"/>
        <w:bottom w:val="none" w:sz="0" w:space="0" w:color="auto"/>
        <w:right w:val="none" w:sz="0" w:space="0" w:color="auto"/>
      </w:divBdr>
    </w:div>
    <w:div w:id="63453635">
      <w:bodyDiv w:val="1"/>
      <w:marLeft w:val="0"/>
      <w:marRight w:val="0"/>
      <w:marTop w:val="0"/>
      <w:marBottom w:val="0"/>
      <w:divBdr>
        <w:top w:val="none" w:sz="0" w:space="0" w:color="auto"/>
        <w:left w:val="none" w:sz="0" w:space="0" w:color="auto"/>
        <w:bottom w:val="none" w:sz="0" w:space="0" w:color="auto"/>
        <w:right w:val="none" w:sz="0" w:space="0" w:color="auto"/>
      </w:divBdr>
    </w:div>
    <w:div w:id="63459479">
      <w:bodyDiv w:val="1"/>
      <w:marLeft w:val="0"/>
      <w:marRight w:val="0"/>
      <w:marTop w:val="0"/>
      <w:marBottom w:val="0"/>
      <w:divBdr>
        <w:top w:val="none" w:sz="0" w:space="0" w:color="auto"/>
        <w:left w:val="none" w:sz="0" w:space="0" w:color="auto"/>
        <w:bottom w:val="none" w:sz="0" w:space="0" w:color="auto"/>
        <w:right w:val="none" w:sz="0" w:space="0" w:color="auto"/>
      </w:divBdr>
    </w:div>
    <w:div w:id="63531942">
      <w:bodyDiv w:val="1"/>
      <w:marLeft w:val="0"/>
      <w:marRight w:val="0"/>
      <w:marTop w:val="0"/>
      <w:marBottom w:val="0"/>
      <w:divBdr>
        <w:top w:val="none" w:sz="0" w:space="0" w:color="auto"/>
        <w:left w:val="none" w:sz="0" w:space="0" w:color="auto"/>
        <w:bottom w:val="none" w:sz="0" w:space="0" w:color="auto"/>
        <w:right w:val="none" w:sz="0" w:space="0" w:color="auto"/>
      </w:divBdr>
    </w:div>
    <w:div w:id="63575281">
      <w:bodyDiv w:val="1"/>
      <w:marLeft w:val="0"/>
      <w:marRight w:val="0"/>
      <w:marTop w:val="0"/>
      <w:marBottom w:val="0"/>
      <w:divBdr>
        <w:top w:val="none" w:sz="0" w:space="0" w:color="auto"/>
        <w:left w:val="none" w:sz="0" w:space="0" w:color="auto"/>
        <w:bottom w:val="none" w:sz="0" w:space="0" w:color="auto"/>
        <w:right w:val="none" w:sz="0" w:space="0" w:color="auto"/>
      </w:divBdr>
    </w:div>
    <w:div w:id="63647478">
      <w:bodyDiv w:val="1"/>
      <w:marLeft w:val="0"/>
      <w:marRight w:val="0"/>
      <w:marTop w:val="0"/>
      <w:marBottom w:val="0"/>
      <w:divBdr>
        <w:top w:val="none" w:sz="0" w:space="0" w:color="auto"/>
        <w:left w:val="none" w:sz="0" w:space="0" w:color="auto"/>
        <w:bottom w:val="none" w:sz="0" w:space="0" w:color="auto"/>
        <w:right w:val="none" w:sz="0" w:space="0" w:color="auto"/>
      </w:divBdr>
    </w:div>
    <w:div w:id="63648547">
      <w:bodyDiv w:val="1"/>
      <w:marLeft w:val="0"/>
      <w:marRight w:val="0"/>
      <w:marTop w:val="0"/>
      <w:marBottom w:val="0"/>
      <w:divBdr>
        <w:top w:val="none" w:sz="0" w:space="0" w:color="auto"/>
        <w:left w:val="none" w:sz="0" w:space="0" w:color="auto"/>
        <w:bottom w:val="none" w:sz="0" w:space="0" w:color="auto"/>
        <w:right w:val="none" w:sz="0" w:space="0" w:color="auto"/>
      </w:divBdr>
    </w:div>
    <w:div w:id="63720272">
      <w:bodyDiv w:val="1"/>
      <w:marLeft w:val="0"/>
      <w:marRight w:val="0"/>
      <w:marTop w:val="0"/>
      <w:marBottom w:val="0"/>
      <w:divBdr>
        <w:top w:val="none" w:sz="0" w:space="0" w:color="auto"/>
        <w:left w:val="none" w:sz="0" w:space="0" w:color="auto"/>
        <w:bottom w:val="none" w:sz="0" w:space="0" w:color="auto"/>
        <w:right w:val="none" w:sz="0" w:space="0" w:color="auto"/>
      </w:divBdr>
    </w:div>
    <w:div w:id="63721115">
      <w:bodyDiv w:val="1"/>
      <w:marLeft w:val="0"/>
      <w:marRight w:val="0"/>
      <w:marTop w:val="0"/>
      <w:marBottom w:val="0"/>
      <w:divBdr>
        <w:top w:val="none" w:sz="0" w:space="0" w:color="auto"/>
        <w:left w:val="none" w:sz="0" w:space="0" w:color="auto"/>
        <w:bottom w:val="none" w:sz="0" w:space="0" w:color="auto"/>
        <w:right w:val="none" w:sz="0" w:space="0" w:color="auto"/>
      </w:divBdr>
    </w:div>
    <w:div w:id="63723797">
      <w:bodyDiv w:val="1"/>
      <w:marLeft w:val="0"/>
      <w:marRight w:val="0"/>
      <w:marTop w:val="0"/>
      <w:marBottom w:val="0"/>
      <w:divBdr>
        <w:top w:val="none" w:sz="0" w:space="0" w:color="auto"/>
        <w:left w:val="none" w:sz="0" w:space="0" w:color="auto"/>
        <w:bottom w:val="none" w:sz="0" w:space="0" w:color="auto"/>
        <w:right w:val="none" w:sz="0" w:space="0" w:color="auto"/>
      </w:divBdr>
    </w:div>
    <w:div w:id="63724915">
      <w:bodyDiv w:val="1"/>
      <w:marLeft w:val="0"/>
      <w:marRight w:val="0"/>
      <w:marTop w:val="0"/>
      <w:marBottom w:val="0"/>
      <w:divBdr>
        <w:top w:val="none" w:sz="0" w:space="0" w:color="auto"/>
        <w:left w:val="none" w:sz="0" w:space="0" w:color="auto"/>
        <w:bottom w:val="none" w:sz="0" w:space="0" w:color="auto"/>
        <w:right w:val="none" w:sz="0" w:space="0" w:color="auto"/>
      </w:divBdr>
    </w:div>
    <w:div w:id="63766736">
      <w:bodyDiv w:val="1"/>
      <w:marLeft w:val="0"/>
      <w:marRight w:val="0"/>
      <w:marTop w:val="0"/>
      <w:marBottom w:val="0"/>
      <w:divBdr>
        <w:top w:val="none" w:sz="0" w:space="0" w:color="auto"/>
        <w:left w:val="none" w:sz="0" w:space="0" w:color="auto"/>
        <w:bottom w:val="none" w:sz="0" w:space="0" w:color="auto"/>
        <w:right w:val="none" w:sz="0" w:space="0" w:color="auto"/>
      </w:divBdr>
    </w:div>
    <w:div w:id="63843702">
      <w:bodyDiv w:val="1"/>
      <w:marLeft w:val="0"/>
      <w:marRight w:val="0"/>
      <w:marTop w:val="0"/>
      <w:marBottom w:val="0"/>
      <w:divBdr>
        <w:top w:val="none" w:sz="0" w:space="0" w:color="auto"/>
        <w:left w:val="none" w:sz="0" w:space="0" w:color="auto"/>
        <w:bottom w:val="none" w:sz="0" w:space="0" w:color="auto"/>
        <w:right w:val="none" w:sz="0" w:space="0" w:color="auto"/>
      </w:divBdr>
    </w:div>
    <w:div w:id="63913014">
      <w:bodyDiv w:val="1"/>
      <w:marLeft w:val="0"/>
      <w:marRight w:val="0"/>
      <w:marTop w:val="0"/>
      <w:marBottom w:val="0"/>
      <w:divBdr>
        <w:top w:val="none" w:sz="0" w:space="0" w:color="auto"/>
        <w:left w:val="none" w:sz="0" w:space="0" w:color="auto"/>
        <w:bottom w:val="none" w:sz="0" w:space="0" w:color="auto"/>
        <w:right w:val="none" w:sz="0" w:space="0" w:color="auto"/>
      </w:divBdr>
    </w:div>
    <w:div w:id="63913484">
      <w:bodyDiv w:val="1"/>
      <w:marLeft w:val="0"/>
      <w:marRight w:val="0"/>
      <w:marTop w:val="0"/>
      <w:marBottom w:val="0"/>
      <w:divBdr>
        <w:top w:val="none" w:sz="0" w:space="0" w:color="auto"/>
        <w:left w:val="none" w:sz="0" w:space="0" w:color="auto"/>
        <w:bottom w:val="none" w:sz="0" w:space="0" w:color="auto"/>
        <w:right w:val="none" w:sz="0" w:space="0" w:color="auto"/>
      </w:divBdr>
    </w:div>
    <w:div w:id="63917402">
      <w:bodyDiv w:val="1"/>
      <w:marLeft w:val="0"/>
      <w:marRight w:val="0"/>
      <w:marTop w:val="0"/>
      <w:marBottom w:val="0"/>
      <w:divBdr>
        <w:top w:val="none" w:sz="0" w:space="0" w:color="auto"/>
        <w:left w:val="none" w:sz="0" w:space="0" w:color="auto"/>
        <w:bottom w:val="none" w:sz="0" w:space="0" w:color="auto"/>
        <w:right w:val="none" w:sz="0" w:space="0" w:color="auto"/>
      </w:divBdr>
    </w:div>
    <w:div w:id="63920115">
      <w:bodyDiv w:val="1"/>
      <w:marLeft w:val="0"/>
      <w:marRight w:val="0"/>
      <w:marTop w:val="0"/>
      <w:marBottom w:val="0"/>
      <w:divBdr>
        <w:top w:val="none" w:sz="0" w:space="0" w:color="auto"/>
        <w:left w:val="none" w:sz="0" w:space="0" w:color="auto"/>
        <w:bottom w:val="none" w:sz="0" w:space="0" w:color="auto"/>
        <w:right w:val="none" w:sz="0" w:space="0" w:color="auto"/>
      </w:divBdr>
    </w:div>
    <w:div w:id="64113186">
      <w:bodyDiv w:val="1"/>
      <w:marLeft w:val="0"/>
      <w:marRight w:val="0"/>
      <w:marTop w:val="0"/>
      <w:marBottom w:val="0"/>
      <w:divBdr>
        <w:top w:val="none" w:sz="0" w:space="0" w:color="auto"/>
        <w:left w:val="none" w:sz="0" w:space="0" w:color="auto"/>
        <w:bottom w:val="none" w:sz="0" w:space="0" w:color="auto"/>
        <w:right w:val="none" w:sz="0" w:space="0" w:color="auto"/>
      </w:divBdr>
    </w:div>
    <w:div w:id="64183045">
      <w:bodyDiv w:val="1"/>
      <w:marLeft w:val="0"/>
      <w:marRight w:val="0"/>
      <w:marTop w:val="0"/>
      <w:marBottom w:val="0"/>
      <w:divBdr>
        <w:top w:val="none" w:sz="0" w:space="0" w:color="auto"/>
        <w:left w:val="none" w:sz="0" w:space="0" w:color="auto"/>
        <w:bottom w:val="none" w:sz="0" w:space="0" w:color="auto"/>
        <w:right w:val="none" w:sz="0" w:space="0" w:color="auto"/>
      </w:divBdr>
    </w:div>
    <w:div w:id="64231265">
      <w:bodyDiv w:val="1"/>
      <w:marLeft w:val="0"/>
      <w:marRight w:val="0"/>
      <w:marTop w:val="0"/>
      <w:marBottom w:val="0"/>
      <w:divBdr>
        <w:top w:val="none" w:sz="0" w:space="0" w:color="auto"/>
        <w:left w:val="none" w:sz="0" w:space="0" w:color="auto"/>
        <w:bottom w:val="none" w:sz="0" w:space="0" w:color="auto"/>
        <w:right w:val="none" w:sz="0" w:space="0" w:color="auto"/>
      </w:divBdr>
    </w:div>
    <w:div w:id="64231448">
      <w:bodyDiv w:val="1"/>
      <w:marLeft w:val="0"/>
      <w:marRight w:val="0"/>
      <w:marTop w:val="0"/>
      <w:marBottom w:val="0"/>
      <w:divBdr>
        <w:top w:val="none" w:sz="0" w:space="0" w:color="auto"/>
        <w:left w:val="none" w:sz="0" w:space="0" w:color="auto"/>
        <w:bottom w:val="none" w:sz="0" w:space="0" w:color="auto"/>
        <w:right w:val="none" w:sz="0" w:space="0" w:color="auto"/>
      </w:divBdr>
    </w:div>
    <w:div w:id="64232324">
      <w:bodyDiv w:val="1"/>
      <w:marLeft w:val="0"/>
      <w:marRight w:val="0"/>
      <w:marTop w:val="0"/>
      <w:marBottom w:val="0"/>
      <w:divBdr>
        <w:top w:val="none" w:sz="0" w:space="0" w:color="auto"/>
        <w:left w:val="none" w:sz="0" w:space="0" w:color="auto"/>
        <w:bottom w:val="none" w:sz="0" w:space="0" w:color="auto"/>
        <w:right w:val="none" w:sz="0" w:space="0" w:color="auto"/>
      </w:divBdr>
    </w:div>
    <w:div w:id="64299610">
      <w:bodyDiv w:val="1"/>
      <w:marLeft w:val="0"/>
      <w:marRight w:val="0"/>
      <w:marTop w:val="0"/>
      <w:marBottom w:val="0"/>
      <w:divBdr>
        <w:top w:val="none" w:sz="0" w:space="0" w:color="auto"/>
        <w:left w:val="none" w:sz="0" w:space="0" w:color="auto"/>
        <w:bottom w:val="none" w:sz="0" w:space="0" w:color="auto"/>
        <w:right w:val="none" w:sz="0" w:space="0" w:color="auto"/>
      </w:divBdr>
    </w:div>
    <w:div w:id="64306615">
      <w:bodyDiv w:val="1"/>
      <w:marLeft w:val="0"/>
      <w:marRight w:val="0"/>
      <w:marTop w:val="0"/>
      <w:marBottom w:val="0"/>
      <w:divBdr>
        <w:top w:val="none" w:sz="0" w:space="0" w:color="auto"/>
        <w:left w:val="none" w:sz="0" w:space="0" w:color="auto"/>
        <w:bottom w:val="none" w:sz="0" w:space="0" w:color="auto"/>
        <w:right w:val="none" w:sz="0" w:space="0" w:color="auto"/>
      </w:divBdr>
    </w:div>
    <w:div w:id="64380294">
      <w:bodyDiv w:val="1"/>
      <w:marLeft w:val="0"/>
      <w:marRight w:val="0"/>
      <w:marTop w:val="0"/>
      <w:marBottom w:val="0"/>
      <w:divBdr>
        <w:top w:val="none" w:sz="0" w:space="0" w:color="auto"/>
        <w:left w:val="none" w:sz="0" w:space="0" w:color="auto"/>
        <w:bottom w:val="none" w:sz="0" w:space="0" w:color="auto"/>
        <w:right w:val="none" w:sz="0" w:space="0" w:color="auto"/>
      </w:divBdr>
    </w:div>
    <w:div w:id="64452997">
      <w:bodyDiv w:val="1"/>
      <w:marLeft w:val="0"/>
      <w:marRight w:val="0"/>
      <w:marTop w:val="0"/>
      <w:marBottom w:val="0"/>
      <w:divBdr>
        <w:top w:val="none" w:sz="0" w:space="0" w:color="auto"/>
        <w:left w:val="none" w:sz="0" w:space="0" w:color="auto"/>
        <w:bottom w:val="none" w:sz="0" w:space="0" w:color="auto"/>
        <w:right w:val="none" w:sz="0" w:space="0" w:color="auto"/>
      </w:divBdr>
    </w:div>
    <w:div w:id="64493474">
      <w:bodyDiv w:val="1"/>
      <w:marLeft w:val="0"/>
      <w:marRight w:val="0"/>
      <w:marTop w:val="0"/>
      <w:marBottom w:val="0"/>
      <w:divBdr>
        <w:top w:val="none" w:sz="0" w:space="0" w:color="auto"/>
        <w:left w:val="none" w:sz="0" w:space="0" w:color="auto"/>
        <w:bottom w:val="none" w:sz="0" w:space="0" w:color="auto"/>
        <w:right w:val="none" w:sz="0" w:space="0" w:color="auto"/>
      </w:divBdr>
    </w:div>
    <w:div w:id="64499223">
      <w:bodyDiv w:val="1"/>
      <w:marLeft w:val="0"/>
      <w:marRight w:val="0"/>
      <w:marTop w:val="0"/>
      <w:marBottom w:val="0"/>
      <w:divBdr>
        <w:top w:val="none" w:sz="0" w:space="0" w:color="auto"/>
        <w:left w:val="none" w:sz="0" w:space="0" w:color="auto"/>
        <w:bottom w:val="none" w:sz="0" w:space="0" w:color="auto"/>
        <w:right w:val="none" w:sz="0" w:space="0" w:color="auto"/>
      </w:divBdr>
    </w:div>
    <w:div w:id="64501101">
      <w:bodyDiv w:val="1"/>
      <w:marLeft w:val="0"/>
      <w:marRight w:val="0"/>
      <w:marTop w:val="0"/>
      <w:marBottom w:val="0"/>
      <w:divBdr>
        <w:top w:val="none" w:sz="0" w:space="0" w:color="auto"/>
        <w:left w:val="none" w:sz="0" w:space="0" w:color="auto"/>
        <w:bottom w:val="none" w:sz="0" w:space="0" w:color="auto"/>
        <w:right w:val="none" w:sz="0" w:space="0" w:color="auto"/>
      </w:divBdr>
    </w:div>
    <w:div w:id="64573091">
      <w:bodyDiv w:val="1"/>
      <w:marLeft w:val="0"/>
      <w:marRight w:val="0"/>
      <w:marTop w:val="0"/>
      <w:marBottom w:val="0"/>
      <w:divBdr>
        <w:top w:val="none" w:sz="0" w:space="0" w:color="auto"/>
        <w:left w:val="none" w:sz="0" w:space="0" w:color="auto"/>
        <w:bottom w:val="none" w:sz="0" w:space="0" w:color="auto"/>
        <w:right w:val="none" w:sz="0" w:space="0" w:color="auto"/>
      </w:divBdr>
    </w:div>
    <w:div w:id="64649875">
      <w:bodyDiv w:val="1"/>
      <w:marLeft w:val="0"/>
      <w:marRight w:val="0"/>
      <w:marTop w:val="0"/>
      <w:marBottom w:val="0"/>
      <w:divBdr>
        <w:top w:val="none" w:sz="0" w:space="0" w:color="auto"/>
        <w:left w:val="none" w:sz="0" w:space="0" w:color="auto"/>
        <w:bottom w:val="none" w:sz="0" w:space="0" w:color="auto"/>
        <w:right w:val="none" w:sz="0" w:space="0" w:color="auto"/>
      </w:divBdr>
    </w:div>
    <w:div w:id="64690858">
      <w:bodyDiv w:val="1"/>
      <w:marLeft w:val="0"/>
      <w:marRight w:val="0"/>
      <w:marTop w:val="0"/>
      <w:marBottom w:val="0"/>
      <w:divBdr>
        <w:top w:val="none" w:sz="0" w:space="0" w:color="auto"/>
        <w:left w:val="none" w:sz="0" w:space="0" w:color="auto"/>
        <w:bottom w:val="none" w:sz="0" w:space="0" w:color="auto"/>
        <w:right w:val="none" w:sz="0" w:space="0" w:color="auto"/>
      </w:divBdr>
    </w:div>
    <w:div w:id="64691985">
      <w:bodyDiv w:val="1"/>
      <w:marLeft w:val="0"/>
      <w:marRight w:val="0"/>
      <w:marTop w:val="0"/>
      <w:marBottom w:val="0"/>
      <w:divBdr>
        <w:top w:val="none" w:sz="0" w:space="0" w:color="auto"/>
        <w:left w:val="none" w:sz="0" w:space="0" w:color="auto"/>
        <w:bottom w:val="none" w:sz="0" w:space="0" w:color="auto"/>
        <w:right w:val="none" w:sz="0" w:space="0" w:color="auto"/>
      </w:divBdr>
    </w:div>
    <w:div w:id="64882110">
      <w:bodyDiv w:val="1"/>
      <w:marLeft w:val="0"/>
      <w:marRight w:val="0"/>
      <w:marTop w:val="0"/>
      <w:marBottom w:val="0"/>
      <w:divBdr>
        <w:top w:val="none" w:sz="0" w:space="0" w:color="auto"/>
        <w:left w:val="none" w:sz="0" w:space="0" w:color="auto"/>
        <w:bottom w:val="none" w:sz="0" w:space="0" w:color="auto"/>
        <w:right w:val="none" w:sz="0" w:space="0" w:color="auto"/>
      </w:divBdr>
    </w:div>
    <w:div w:id="64886281">
      <w:bodyDiv w:val="1"/>
      <w:marLeft w:val="0"/>
      <w:marRight w:val="0"/>
      <w:marTop w:val="0"/>
      <w:marBottom w:val="0"/>
      <w:divBdr>
        <w:top w:val="none" w:sz="0" w:space="0" w:color="auto"/>
        <w:left w:val="none" w:sz="0" w:space="0" w:color="auto"/>
        <w:bottom w:val="none" w:sz="0" w:space="0" w:color="auto"/>
        <w:right w:val="none" w:sz="0" w:space="0" w:color="auto"/>
      </w:divBdr>
    </w:div>
    <w:div w:id="64911573">
      <w:bodyDiv w:val="1"/>
      <w:marLeft w:val="0"/>
      <w:marRight w:val="0"/>
      <w:marTop w:val="0"/>
      <w:marBottom w:val="0"/>
      <w:divBdr>
        <w:top w:val="none" w:sz="0" w:space="0" w:color="auto"/>
        <w:left w:val="none" w:sz="0" w:space="0" w:color="auto"/>
        <w:bottom w:val="none" w:sz="0" w:space="0" w:color="auto"/>
        <w:right w:val="none" w:sz="0" w:space="0" w:color="auto"/>
      </w:divBdr>
    </w:div>
    <w:div w:id="64958786">
      <w:bodyDiv w:val="1"/>
      <w:marLeft w:val="0"/>
      <w:marRight w:val="0"/>
      <w:marTop w:val="0"/>
      <w:marBottom w:val="0"/>
      <w:divBdr>
        <w:top w:val="none" w:sz="0" w:space="0" w:color="auto"/>
        <w:left w:val="none" w:sz="0" w:space="0" w:color="auto"/>
        <w:bottom w:val="none" w:sz="0" w:space="0" w:color="auto"/>
        <w:right w:val="none" w:sz="0" w:space="0" w:color="auto"/>
      </w:divBdr>
    </w:div>
    <w:div w:id="65031829">
      <w:bodyDiv w:val="1"/>
      <w:marLeft w:val="0"/>
      <w:marRight w:val="0"/>
      <w:marTop w:val="0"/>
      <w:marBottom w:val="0"/>
      <w:divBdr>
        <w:top w:val="none" w:sz="0" w:space="0" w:color="auto"/>
        <w:left w:val="none" w:sz="0" w:space="0" w:color="auto"/>
        <w:bottom w:val="none" w:sz="0" w:space="0" w:color="auto"/>
        <w:right w:val="none" w:sz="0" w:space="0" w:color="auto"/>
      </w:divBdr>
    </w:div>
    <w:div w:id="65107124">
      <w:bodyDiv w:val="1"/>
      <w:marLeft w:val="0"/>
      <w:marRight w:val="0"/>
      <w:marTop w:val="0"/>
      <w:marBottom w:val="0"/>
      <w:divBdr>
        <w:top w:val="none" w:sz="0" w:space="0" w:color="auto"/>
        <w:left w:val="none" w:sz="0" w:space="0" w:color="auto"/>
        <w:bottom w:val="none" w:sz="0" w:space="0" w:color="auto"/>
        <w:right w:val="none" w:sz="0" w:space="0" w:color="auto"/>
      </w:divBdr>
    </w:div>
    <w:div w:id="65152061">
      <w:bodyDiv w:val="1"/>
      <w:marLeft w:val="0"/>
      <w:marRight w:val="0"/>
      <w:marTop w:val="0"/>
      <w:marBottom w:val="0"/>
      <w:divBdr>
        <w:top w:val="none" w:sz="0" w:space="0" w:color="auto"/>
        <w:left w:val="none" w:sz="0" w:space="0" w:color="auto"/>
        <w:bottom w:val="none" w:sz="0" w:space="0" w:color="auto"/>
        <w:right w:val="none" w:sz="0" w:space="0" w:color="auto"/>
      </w:divBdr>
    </w:div>
    <w:div w:id="65153666">
      <w:bodyDiv w:val="1"/>
      <w:marLeft w:val="0"/>
      <w:marRight w:val="0"/>
      <w:marTop w:val="0"/>
      <w:marBottom w:val="0"/>
      <w:divBdr>
        <w:top w:val="none" w:sz="0" w:space="0" w:color="auto"/>
        <w:left w:val="none" w:sz="0" w:space="0" w:color="auto"/>
        <w:bottom w:val="none" w:sz="0" w:space="0" w:color="auto"/>
        <w:right w:val="none" w:sz="0" w:space="0" w:color="auto"/>
      </w:divBdr>
    </w:div>
    <w:div w:id="65154638">
      <w:bodyDiv w:val="1"/>
      <w:marLeft w:val="0"/>
      <w:marRight w:val="0"/>
      <w:marTop w:val="0"/>
      <w:marBottom w:val="0"/>
      <w:divBdr>
        <w:top w:val="none" w:sz="0" w:space="0" w:color="auto"/>
        <w:left w:val="none" w:sz="0" w:space="0" w:color="auto"/>
        <w:bottom w:val="none" w:sz="0" w:space="0" w:color="auto"/>
        <w:right w:val="none" w:sz="0" w:space="0" w:color="auto"/>
      </w:divBdr>
    </w:div>
    <w:div w:id="65298645">
      <w:bodyDiv w:val="1"/>
      <w:marLeft w:val="0"/>
      <w:marRight w:val="0"/>
      <w:marTop w:val="0"/>
      <w:marBottom w:val="0"/>
      <w:divBdr>
        <w:top w:val="none" w:sz="0" w:space="0" w:color="auto"/>
        <w:left w:val="none" w:sz="0" w:space="0" w:color="auto"/>
        <w:bottom w:val="none" w:sz="0" w:space="0" w:color="auto"/>
        <w:right w:val="none" w:sz="0" w:space="0" w:color="auto"/>
      </w:divBdr>
    </w:div>
    <w:div w:id="65346353">
      <w:bodyDiv w:val="1"/>
      <w:marLeft w:val="0"/>
      <w:marRight w:val="0"/>
      <w:marTop w:val="0"/>
      <w:marBottom w:val="0"/>
      <w:divBdr>
        <w:top w:val="none" w:sz="0" w:space="0" w:color="auto"/>
        <w:left w:val="none" w:sz="0" w:space="0" w:color="auto"/>
        <w:bottom w:val="none" w:sz="0" w:space="0" w:color="auto"/>
        <w:right w:val="none" w:sz="0" w:space="0" w:color="auto"/>
      </w:divBdr>
    </w:div>
    <w:div w:id="65494347">
      <w:bodyDiv w:val="1"/>
      <w:marLeft w:val="0"/>
      <w:marRight w:val="0"/>
      <w:marTop w:val="0"/>
      <w:marBottom w:val="0"/>
      <w:divBdr>
        <w:top w:val="none" w:sz="0" w:space="0" w:color="auto"/>
        <w:left w:val="none" w:sz="0" w:space="0" w:color="auto"/>
        <w:bottom w:val="none" w:sz="0" w:space="0" w:color="auto"/>
        <w:right w:val="none" w:sz="0" w:space="0" w:color="auto"/>
      </w:divBdr>
    </w:div>
    <w:div w:id="65495884">
      <w:bodyDiv w:val="1"/>
      <w:marLeft w:val="0"/>
      <w:marRight w:val="0"/>
      <w:marTop w:val="0"/>
      <w:marBottom w:val="0"/>
      <w:divBdr>
        <w:top w:val="none" w:sz="0" w:space="0" w:color="auto"/>
        <w:left w:val="none" w:sz="0" w:space="0" w:color="auto"/>
        <w:bottom w:val="none" w:sz="0" w:space="0" w:color="auto"/>
        <w:right w:val="none" w:sz="0" w:space="0" w:color="auto"/>
      </w:divBdr>
    </w:div>
    <w:div w:id="65613180">
      <w:bodyDiv w:val="1"/>
      <w:marLeft w:val="0"/>
      <w:marRight w:val="0"/>
      <w:marTop w:val="0"/>
      <w:marBottom w:val="0"/>
      <w:divBdr>
        <w:top w:val="none" w:sz="0" w:space="0" w:color="auto"/>
        <w:left w:val="none" w:sz="0" w:space="0" w:color="auto"/>
        <w:bottom w:val="none" w:sz="0" w:space="0" w:color="auto"/>
        <w:right w:val="none" w:sz="0" w:space="0" w:color="auto"/>
      </w:divBdr>
    </w:div>
    <w:div w:id="65614849">
      <w:bodyDiv w:val="1"/>
      <w:marLeft w:val="0"/>
      <w:marRight w:val="0"/>
      <w:marTop w:val="0"/>
      <w:marBottom w:val="0"/>
      <w:divBdr>
        <w:top w:val="none" w:sz="0" w:space="0" w:color="auto"/>
        <w:left w:val="none" w:sz="0" w:space="0" w:color="auto"/>
        <w:bottom w:val="none" w:sz="0" w:space="0" w:color="auto"/>
        <w:right w:val="none" w:sz="0" w:space="0" w:color="auto"/>
      </w:divBdr>
    </w:div>
    <w:div w:id="65617188">
      <w:bodyDiv w:val="1"/>
      <w:marLeft w:val="0"/>
      <w:marRight w:val="0"/>
      <w:marTop w:val="0"/>
      <w:marBottom w:val="0"/>
      <w:divBdr>
        <w:top w:val="none" w:sz="0" w:space="0" w:color="auto"/>
        <w:left w:val="none" w:sz="0" w:space="0" w:color="auto"/>
        <w:bottom w:val="none" w:sz="0" w:space="0" w:color="auto"/>
        <w:right w:val="none" w:sz="0" w:space="0" w:color="auto"/>
      </w:divBdr>
    </w:div>
    <w:div w:id="65686989">
      <w:bodyDiv w:val="1"/>
      <w:marLeft w:val="0"/>
      <w:marRight w:val="0"/>
      <w:marTop w:val="0"/>
      <w:marBottom w:val="0"/>
      <w:divBdr>
        <w:top w:val="none" w:sz="0" w:space="0" w:color="auto"/>
        <w:left w:val="none" w:sz="0" w:space="0" w:color="auto"/>
        <w:bottom w:val="none" w:sz="0" w:space="0" w:color="auto"/>
        <w:right w:val="none" w:sz="0" w:space="0" w:color="auto"/>
      </w:divBdr>
    </w:div>
    <w:div w:id="65690479">
      <w:bodyDiv w:val="1"/>
      <w:marLeft w:val="0"/>
      <w:marRight w:val="0"/>
      <w:marTop w:val="0"/>
      <w:marBottom w:val="0"/>
      <w:divBdr>
        <w:top w:val="none" w:sz="0" w:space="0" w:color="auto"/>
        <w:left w:val="none" w:sz="0" w:space="0" w:color="auto"/>
        <w:bottom w:val="none" w:sz="0" w:space="0" w:color="auto"/>
        <w:right w:val="none" w:sz="0" w:space="0" w:color="auto"/>
      </w:divBdr>
    </w:div>
    <w:div w:id="65691032">
      <w:bodyDiv w:val="1"/>
      <w:marLeft w:val="0"/>
      <w:marRight w:val="0"/>
      <w:marTop w:val="0"/>
      <w:marBottom w:val="0"/>
      <w:divBdr>
        <w:top w:val="none" w:sz="0" w:space="0" w:color="auto"/>
        <w:left w:val="none" w:sz="0" w:space="0" w:color="auto"/>
        <w:bottom w:val="none" w:sz="0" w:space="0" w:color="auto"/>
        <w:right w:val="none" w:sz="0" w:space="0" w:color="auto"/>
      </w:divBdr>
    </w:div>
    <w:div w:id="65882858">
      <w:bodyDiv w:val="1"/>
      <w:marLeft w:val="0"/>
      <w:marRight w:val="0"/>
      <w:marTop w:val="0"/>
      <w:marBottom w:val="0"/>
      <w:divBdr>
        <w:top w:val="none" w:sz="0" w:space="0" w:color="auto"/>
        <w:left w:val="none" w:sz="0" w:space="0" w:color="auto"/>
        <w:bottom w:val="none" w:sz="0" w:space="0" w:color="auto"/>
        <w:right w:val="none" w:sz="0" w:space="0" w:color="auto"/>
      </w:divBdr>
    </w:div>
    <w:div w:id="65885007">
      <w:bodyDiv w:val="1"/>
      <w:marLeft w:val="0"/>
      <w:marRight w:val="0"/>
      <w:marTop w:val="0"/>
      <w:marBottom w:val="0"/>
      <w:divBdr>
        <w:top w:val="none" w:sz="0" w:space="0" w:color="auto"/>
        <w:left w:val="none" w:sz="0" w:space="0" w:color="auto"/>
        <w:bottom w:val="none" w:sz="0" w:space="0" w:color="auto"/>
        <w:right w:val="none" w:sz="0" w:space="0" w:color="auto"/>
      </w:divBdr>
    </w:div>
    <w:div w:id="65885368">
      <w:bodyDiv w:val="1"/>
      <w:marLeft w:val="0"/>
      <w:marRight w:val="0"/>
      <w:marTop w:val="0"/>
      <w:marBottom w:val="0"/>
      <w:divBdr>
        <w:top w:val="none" w:sz="0" w:space="0" w:color="auto"/>
        <w:left w:val="none" w:sz="0" w:space="0" w:color="auto"/>
        <w:bottom w:val="none" w:sz="0" w:space="0" w:color="auto"/>
        <w:right w:val="none" w:sz="0" w:space="0" w:color="auto"/>
      </w:divBdr>
    </w:div>
    <w:div w:id="65956345">
      <w:bodyDiv w:val="1"/>
      <w:marLeft w:val="0"/>
      <w:marRight w:val="0"/>
      <w:marTop w:val="0"/>
      <w:marBottom w:val="0"/>
      <w:divBdr>
        <w:top w:val="none" w:sz="0" w:space="0" w:color="auto"/>
        <w:left w:val="none" w:sz="0" w:space="0" w:color="auto"/>
        <w:bottom w:val="none" w:sz="0" w:space="0" w:color="auto"/>
        <w:right w:val="none" w:sz="0" w:space="0" w:color="auto"/>
      </w:divBdr>
    </w:div>
    <w:div w:id="65957457">
      <w:bodyDiv w:val="1"/>
      <w:marLeft w:val="0"/>
      <w:marRight w:val="0"/>
      <w:marTop w:val="0"/>
      <w:marBottom w:val="0"/>
      <w:divBdr>
        <w:top w:val="none" w:sz="0" w:space="0" w:color="auto"/>
        <w:left w:val="none" w:sz="0" w:space="0" w:color="auto"/>
        <w:bottom w:val="none" w:sz="0" w:space="0" w:color="auto"/>
        <w:right w:val="none" w:sz="0" w:space="0" w:color="auto"/>
      </w:divBdr>
    </w:div>
    <w:div w:id="65996476">
      <w:bodyDiv w:val="1"/>
      <w:marLeft w:val="0"/>
      <w:marRight w:val="0"/>
      <w:marTop w:val="0"/>
      <w:marBottom w:val="0"/>
      <w:divBdr>
        <w:top w:val="none" w:sz="0" w:space="0" w:color="auto"/>
        <w:left w:val="none" w:sz="0" w:space="0" w:color="auto"/>
        <w:bottom w:val="none" w:sz="0" w:space="0" w:color="auto"/>
        <w:right w:val="none" w:sz="0" w:space="0" w:color="auto"/>
      </w:divBdr>
    </w:div>
    <w:div w:id="65996672">
      <w:bodyDiv w:val="1"/>
      <w:marLeft w:val="0"/>
      <w:marRight w:val="0"/>
      <w:marTop w:val="0"/>
      <w:marBottom w:val="0"/>
      <w:divBdr>
        <w:top w:val="none" w:sz="0" w:space="0" w:color="auto"/>
        <w:left w:val="none" w:sz="0" w:space="0" w:color="auto"/>
        <w:bottom w:val="none" w:sz="0" w:space="0" w:color="auto"/>
        <w:right w:val="none" w:sz="0" w:space="0" w:color="auto"/>
      </w:divBdr>
    </w:div>
    <w:div w:id="66004416">
      <w:bodyDiv w:val="1"/>
      <w:marLeft w:val="0"/>
      <w:marRight w:val="0"/>
      <w:marTop w:val="0"/>
      <w:marBottom w:val="0"/>
      <w:divBdr>
        <w:top w:val="none" w:sz="0" w:space="0" w:color="auto"/>
        <w:left w:val="none" w:sz="0" w:space="0" w:color="auto"/>
        <w:bottom w:val="none" w:sz="0" w:space="0" w:color="auto"/>
        <w:right w:val="none" w:sz="0" w:space="0" w:color="auto"/>
      </w:divBdr>
    </w:div>
    <w:div w:id="66071807">
      <w:bodyDiv w:val="1"/>
      <w:marLeft w:val="0"/>
      <w:marRight w:val="0"/>
      <w:marTop w:val="0"/>
      <w:marBottom w:val="0"/>
      <w:divBdr>
        <w:top w:val="none" w:sz="0" w:space="0" w:color="auto"/>
        <w:left w:val="none" w:sz="0" w:space="0" w:color="auto"/>
        <w:bottom w:val="none" w:sz="0" w:space="0" w:color="auto"/>
        <w:right w:val="none" w:sz="0" w:space="0" w:color="auto"/>
      </w:divBdr>
    </w:div>
    <w:div w:id="66073148">
      <w:bodyDiv w:val="1"/>
      <w:marLeft w:val="0"/>
      <w:marRight w:val="0"/>
      <w:marTop w:val="0"/>
      <w:marBottom w:val="0"/>
      <w:divBdr>
        <w:top w:val="none" w:sz="0" w:space="0" w:color="auto"/>
        <w:left w:val="none" w:sz="0" w:space="0" w:color="auto"/>
        <w:bottom w:val="none" w:sz="0" w:space="0" w:color="auto"/>
        <w:right w:val="none" w:sz="0" w:space="0" w:color="auto"/>
      </w:divBdr>
    </w:div>
    <w:div w:id="66195460">
      <w:bodyDiv w:val="1"/>
      <w:marLeft w:val="0"/>
      <w:marRight w:val="0"/>
      <w:marTop w:val="0"/>
      <w:marBottom w:val="0"/>
      <w:divBdr>
        <w:top w:val="none" w:sz="0" w:space="0" w:color="auto"/>
        <w:left w:val="none" w:sz="0" w:space="0" w:color="auto"/>
        <w:bottom w:val="none" w:sz="0" w:space="0" w:color="auto"/>
        <w:right w:val="none" w:sz="0" w:space="0" w:color="auto"/>
      </w:divBdr>
    </w:div>
    <w:div w:id="66195653">
      <w:bodyDiv w:val="1"/>
      <w:marLeft w:val="0"/>
      <w:marRight w:val="0"/>
      <w:marTop w:val="0"/>
      <w:marBottom w:val="0"/>
      <w:divBdr>
        <w:top w:val="none" w:sz="0" w:space="0" w:color="auto"/>
        <w:left w:val="none" w:sz="0" w:space="0" w:color="auto"/>
        <w:bottom w:val="none" w:sz="0" w:space="0" w:color="auto"/>
        <w:right w:val="none" w:sz="0" w:space="0" w:color="auto"/>
      </w:divBdr>
    </w:div>
    <w:div w:id="66272771">
      <w:bodyDiv w:val="1"/>
      <w:marLeft w:val="0"/>
      <w:marRight w:val="0"/>
      <w:marTop w:val="0"/>
      <w:marBottom w:val="0"/>
      <w:divBdr>
        <w:top w:val="none" w:sz="0" w:space="0" w:color="auto"/>
        <w:left w:val="none" w:sz="0" w:space="0" w:color="auto"/>
        <w:bottom w:val="none" w:sz="0" w:space="0" w:color="auto"/>
        <w:right w:val="none" w:sz="0" w:space="0" w:color="auto"/>
      </w:divBdr>
    </w:div>
    <w:div w:id="66341805">
      <w:bodyDiv w:val="1"/>
      <w:marLeft w:val="0"/>
      <w:marRight w:val="0"/>
      <w:marTop w:val="0"/>
      <w:marBottom w:val="0"/>
      <w:divBdr>
        <w:top w:val="none" w:sz="0" w:space="0" w:color="auto"/>
        <w:left w:val="none" w:sz="0" w:space="0" w:color="auto"/>
        <w:bottom w:val="none" w:sz="0" w:space="0" w:color="auto"/>
        <w:right w:val="none" w:sz="0" w:space="0" w:color="auto"/>
      </w:divBdr>
    </w:div>
    <w:div w:id="66342202">
      <w:bodyDiv w:val="1"/>
      <w:marLeft w:val="0"/>
      <w:marRight w:val="0"/>
      <w:marTop w:val="0"/>
      <w:marBottom w:val="0"/>
      <w:divBdr>
        <w:top w:val="none" w:sz="0" w:space="0" w:color="auto"/>
        <w:left w:val="none" w:sz="0" w:space="0" w:color="auto"/>
        <w:bottom w:val="none" w:sz="0" w:space="0" w:color="auto"/>
        <w:right w:val="none" w:sz="0" w:space="0" w:color="auto"/>
      </w:divBdr>
    </w:div>
    <w:div w:id="66389922">
      <w:bodyDiv w:val="1"/>
      <w:marLeft w:val="0"/>
      <w:marRight w:val="0"/>
      <w:marTop w:val="0"/>
      <w:marBottom w:val="0"/>
      <w:divBdr>
        <w:top w:val="none" w:sz="0" w:space="0" w:color="auto"/>
        <w:left w:val="none" w:sz="0" w:space="0" w:color="auto"/>
        <w:bottom w:val="none" w:sz="0" w:space="0" w:color="auto"/>
        <w:right w:val="none" w:sz="0" w:space="0" w:color="auto"/>
      </w:divBdr>
    </w:div>
    <w:div w:id="66417185">
      <w:bodyDiv w:val="1"/>
      <w:marLeft w:val="0"/>
      <w:marRight w:val="0"/>
      <w:marTop w:val="0"/>
      <w:marBottom w:val="0"/>
      <w:divBdr>
        <w:top w:val="none" w:sz="0" w:space="0" w:color="auto"/>
        <w:left w:val="none" w:sz="0" w:space="0" w:color="auto"/>
        <w:bottom w:val="none" w:sz="0" w:space="0" w:color="auto"/>
        <w:right w:val="none" w:sz="0" w:space="0" w:color="auto"/>
      </w:divBdr>
    </w:div>
    <w:div w:id="66418700">
      <w:bodyDiv w:val="1"/>
      <w:marLeft w:val="0"/>
      <w:marRight w:val="0"/>
      <w:marTop w:val="0"/>
      <w:marBottom w:val="0"/>
      <w:divBdr>
        <w:top w:val="none" w:sz="0" w:space="0" w:color="auto"/>
        <w:left w:val="none" w:sz="0" w:space="0" w:color="auto"/>
        <w:bottom w:val="none" w:sz="0" w:space="0" w:color="auto"/>
        <w:right w:val="none" w:sz="0" w:space="0" w:color="auto"/>
      </w:divBdr>
    </w:div>
    <w:div w:id="66464706">
      <w:bodyDiv w:val="1"/>
      <w:marLeft w:val="0"/>
      <w:marRight w:val="0"/>
      <w:marTop w:val="0"/>
      <w:marBottom w:val="0"/>
      <w:divBdr>
        <w:top w:val="none" w:sz="0" w:space="0" w:color="auto"/>
        <w:left w:val="none" w:sz="0" w:space="0" w:color="auto"/>
        <w:bottom w:val="none" w:sz="0" w:space="0" w:color="auto"/>
        <w:right w:val="none" w:sz="0" w:space="0" w:color="auto"/>
      </w:divBdr>
    </w:div>
    <w:div w:id="66534392">
      <w:bodyDiv w:val="1"/>
      <w:marLeft w:val="0"/>
      <w:marRight w:val="0"/>
      <w:marTop w:val="0"/>
      <w:marBottom w:val="0"/>
      <w:divBdr>
        <w:top w:val="none" w:sz="0" w:space="0" w:color="auto"/>
        <w:left w:val="none" w:sz="0" w:space="0" w:color="auto"/>
        <w:bottom w:val="none" w:sz="0" w:space="0" w:color="auto"/>
        <w:right w:val="none" w:sz="0" w:space="0" w:color="auto"/>
      </w:divBdr>
    </w:div>
    <w:div w:id="66537763">
      <w:bodyDiv w:val="1"/>
      <w:marLeft w:val="0"/>
      <w:marRight w:val="0"/>
      <w:marTop w:val="0"/>
      <w:marBottom w:val="0"/>
      <w:divBdr>
        <w:top w:val="none" w:sz="0" w:space="0" w:color="auto"/>
        <w:left w:val="none" w:sz="0" w:space="0" w:color="auto"/>
        <w:bottom w:val="none" w:sz="0" w:space="0" w:color="auto"/>
        <w:right w:val="none" w:sz="0" w:space="0" w:color="auto"/>
      </w:divBdr>
    </w:div>
    <w:div w:id="66541629">
      <w:bodyDiv w:val="1"/>
      <w:marLeft w:val="0"/>
      <w:marRight w:val="0"/>
      <w:marTop w:val="0"/>
      <w:marBottom w:val="0"/>
      <w:divBdr>
        <w:top w:val="none" w:sz="0" w:space="0" w:color="auto"/>
        <w:left w:val="none" w:sz="0" w:space="0" w:color="auto"/>
        <w:bottom w:val="none" w:sz="0" w:space="0" w:color="auto"/>
        <w:right w:val="none" w:sz="0" w:space="0" w:color="auto"/>
      </w:divBdr>
    </w:div>
    <w:div w:id="66654692">
      <w:bodyDiv w:val="1"/>
      <w:marLeft w:val="0"/>
      <w:marRight w:val="0"/>
      <w:marTop w:val="0"/>
      <w:marBottom w:val="0"/>
      <w:divBdr>
        <w:top w:val="none" w:sz="0" w:space="0" w:color="auto"/>
        <w:left w:val="none" w:sz="0" w:space="0" w:color="auto"/>
        <w:bottom w:val="none" w:sz="0" w:space="0" w:color="auto"/>
        <w:right w:val="none" w:sz="0" w:space="0" w:color="auto"/>
      </w:divBdr>
    </w:div>
    <w:div w:id="66732005">
      <w:bodyDiv w:val="1"/>
      <w:marLeft w:val="0"/>
      <w:marRight w:val="0"/>
      <w:marTop w:val="0"/>
      <w:marBottom w:val="0"/>
      <w:divBdr>
        <w:top w:val="none" w:sz="0" w:space="0" w:color="auto"/>
        <w:left w:val="none" w:sz="0" w:space="0" w:color="auto"/>
        <w:bottom w:val="none" w:sz="0" w:space="0" w:color="auto"/>
        <w:right w:val="none" w:sz="0" w:space="0" w:color="auto"/>
      </w:divBdr>
    </w:div>
    <w:div w:id="66732133">
      <w:bodyDiv w:val="1"/>
      <w:marLeft w:val="0"/>
      <w:marRight w:val="0"/>
      <w:marTop w:val="0"/>
      <w:marBottom w:val="0"/>
      <w:divBdr>
        <w:top w:val="none" w:sz="0" w:space="0" w:color="auto"/>
        <w:left w:val="none" w:sz="0" w:space="0" w:color="auto"/>
        <w:bottom w:val="none" w:sz="0" w:space="0" w:color="auto"/>
        <w:right w:val="none" w:sz="0" w:space="0" w:color="auto"/>
      </w:divBdr>
    </w:div>
    <w:div w:id="66804598">
      <w:bodyDiv w:val="1"/>
      <w:marLeft w:val="0"/>
      <w:marRight w:val="0"/>
      <w:marTop w:val="0"/>
      <w:marBottom w:val="0"/>
      <w:divBdr>
        <w:top w:val="none" w:sz="0" w:space="0" w:color="auto"/>
        <w:left w:val="none" w:sz="0" w:space="0" w:color="auto"/>
        <w:bottom w:val="none" w:sz="0" w:space="0" w:color="auto"/>
        <w:right w:val="none" w:sz="0" w:space="0" w:color="auto"/>
      </w:divBdr>
    </w:div>
    <w:div w:id="66810463">
      <w:bodyDiv w:val="1"/>
      <w:marLeft w:val="0"/>
      <w:marRight w:val="0"/>
      <w:marTop w:val="0"/>
      <w:marBottom w:val="0"/>
      <w:divBdr>
        <w:top w:val="none" w:sz="0" w:space="0" w:color="auto"/>
        <w:left w:val="none" w:sz="0" w:space="0" w:color="auto"/>
        <w:bottom w:val="none" w:sz="0" w:space="0" w:color="auto"/>
        <w:right w:val="none" w:sz="0" w:space="0" w:color="auto"/>
      </w:divBdr>
    </w:div>
    <w:div w:id="66922352">
      <w:bodyDiv w:val="1"/>
      <w:marLeft w:val="0"/>
      <w:marRight w:val="0"/>
      <w:marTop w:val="0"/>
      <w:marBottom w:val="0"/>
      <w:divBdr>
        <w:top w:val="none" w:sz="0" w:space="0" w:color="auto"/>
        <w:left w:val="none" w:sz="0" w:space="0" w:color="auto"/>
        <w:bottom w:val="none" w:sz="0" w:space="0" w:color="auto"/>
        <w:right w:val="none" w:sz="0" w:space="0" w:color="auto"/>
      </w:divBdr>
    </w:div>
    <w:div w:id="66922994">
      <w:bodyDiv w:val="1"/>
      <w:marLeft w:val="0"/>
      <w:marRight w:val="0"/>
      <w:marTop w:val="0"/>
      <w:marBottom w:val="0"/>
      <w:divBdr>
        <w:top w:val="none" w:sz="0" w:space="0" w:color="auto"/>
        <w:left w:val="none" w:sz="0" w:space="0" w:color="auto"/>
        <w:bottom w:val="none" w:sz="0" w:space="0" w:color="auto"/>
        <w:right w:val="none" w:sz="0" w:space="0" w:color="auto"/>
      </w:divBdr>
    </w:div>
    <w:div w:id="66926406">
      <w:bodyDiv w:val="1"/>
      <w:marLeft w:val="0"/>
      <w:marRight w:val="0"/>
      <w:marTop w:val="0"/>
      <w:marBottom w:val="0"/>
      <w:divBdr>
        <w:top w:val="none" w:sz="0" w:space="0" w:color="auto"/>
        <w:left w:val="none" w:sz="0" w:space="0" w:color="auto"/>
        <w:bottom w:val="none" w:sz="0" w:space="0" w:color="auto"/>
        <w:right w:val="none" w:sz="0" w:space="0" w:color="auto"/>
      </w:divBdr>
    </w:div>
    <w:div w:id="66995267">
      <w:bodyDiv w:val="1"/>
      <w:marLeft w:val="0"/>
      <w:marRight w:val="0"/>
      <w:marTop w:val="0"/>
      <w:marBottom w:val="0"/>
      <w:divBdr>
        <w:top w:val="none" w:sz="0" w:space="0" w:color="auto"/>
        <w:left w:val="none" w:sz="0" w:space="0" w:color="auto"/>
        <w:bottom w:val="none" w:sz="0" w:space="0" w:color="auto"/>
        <w:right w:val="none" w:sz="0" w:space="0" w:color="auto"/>
      </w:divBdr>
    </w:div>
    <w:div w:id="66995352">
      <w:bodyDiv w:val="1"/>
      <w:marLeft w:val="0"/>
      <w:marRight w:val="0"/>
      <w:marTop w:val="0"/>
      <w:marBottom w:val="0"/>
      <w:divBdr>
        <w:top w:val="none" w:sz="0" w:space="0" w:color="auto"/>
        <w:left w:val="none" w:sz="0" w:space="0" w:color="auto"/>
        <w:bottom w:val="none" w:sz="0" w:space="0" w:color="auto"/>
        <w:right w:val="none" w:sz="0" w:space="0" w:color="auto"/>
      </w:divBdr>
    </w:div>
    <w:div w:id="67002496">
      <w:bodyDiv w:val="1"/>
      <w:marLeft w:val="0"/>
      <w:marRight w:val="0"/>
      <w:marTop w:val="0"/>
      <w:marBottom w:val="0"/>
      <w:divBdr>
        <w:top w:val="none" w:sz="0" w:space="0" w:color="auto"/>
        <w:left w:val="none" w:sz="0" w:space="0" w:color="auto"/>
        <w:bottom w:val="none" w:sz="0" w:space="0" w:color="auto"/>
        <w:right w:val="none" w:sz="0" w:space="0" w:color="auto"/>
      </w:divBdr>
    </w:div>
    <w:div w:id="67004583">
      <w:bodyDiv w:val="1"/>
      <w:marLeft w:val="0"/>
      <w:marRight w:val="0"/>
      <w:marTop w:val="0"/>
      <w:marBottom w:val="0"/>
      <w:divBdr>
        <w:top w:val="none" w:sz="0" w:space="0" w:color="auto"/>
        <w:left w:val="none" w:sz="0" w:space="0" w:color="auto"/>
        <w:bottom w:val="none" w:sz="0" w:space="0" w:color="auto"/>
        <w:right w:val="none" w:sz="0" w:space="0" w:color="auto"/>
      </w:divBdr>
    </w:div>
    <w:div w:id="67004672">
      <w:bodyDiv w:val="1"/>
      <w:marLeft w:val="0"/>
      <w:marRight w:val="0"/>
      <w:marTop w:val="0"/>
      <w:marBottom w:val="0"/>
      <w:divBdr>
        <w:top w:val="none" w:sz="0" w:space="0" w:color="auto"/>
        <w:left w:val="none" w:sz="0" w:space="0" w:color="auto"/>
        <w:bottom w:val="none" w:sz="0" w:space="0" w:color="auto"/>
        <w:right w:val="none" w:sz="0" w:space="0" w:color="auto"/>
      </w:divBdr>
    </w:div>
    <w:div w:id="67118274">
      <w:bodyDiv w:val="1"/>
      <w:marLeft w:val="0"/>
      <w:marRight w:val="0"/>
      <w:marTop w:val="0"/>
      <w:marBottom w:val="0"/>
      <w:divBdr>
        <w:top w:val="none" w:sz="0" w:space="0" w:color="auto"/>
        <w:left w:val="none" w:sz="0" w:space="0" w:color="auto"/>
        <w:bottom w:val="none" w:sz="0" w:space="0" w:color="auto"/>
        <w:right w:val="none" w:sz="0" w:space="0" w:color="auto"/>
      </w:divBdr>
    </w:div>
    <w:div w:id="67271802">
      <w:bodyDiv w:val="1"/>
      <w:marLeft w:val="0"/>
      <w:marRight w:val="0"/>
      <w:marTop w:val="0"/>
      <w:marBottom w:val="0"/>
      <w:divBdr>
        <w:top w:val="none" w:sz="0" w:space="0" w:color="auto"/>
        <w:left w:val="none" w:sz="0" w:space="0" w:color="auto"/>
        <w:bottom w:val="none" w:sz="0" w:space="0" w:color="auto"/>
        <w:right w:val="none" w:sz="0" w:space="0" w:color="auto"/>
      </w:divBdr>
    </w:div>
    <w:div w:id="67387715">
      <w:bodyDiv w:val="1"/>
      <w:marLeft w:val="0"/>
      <w:marRight w:val="0"/>
      <w:marTop w:val="0"/>
      <w:marBottom w:val="0"/>
      <w:divBdr>
        <w:top w:val="none" w:sz="0" w:space="0" w:color="auto"/>
        <w:left w:val="none" w:sz="0" w:space="0" w:color="auto"/>
        <w:bottom w:val="none" w:sz="0" w:space="0" w:color="auto"/>
        <w:right w:val="none" w:sz="0" w:space="0" w:color="auto"/>
      </w:divBdr>
    </w:div>
    <w:div w:id="67465252">
      <w:bodyDiv w:val="1"/>
      <w:marLeft w:val="0"/>
      <w:marRight w:val="0"/>
      <w:marTop w:val="0"/>
      <w:marBottom w:val="0"/>
      <w:divBdr>
        <w:top w:val="none" w:sz="0" w:space="0" w:color="auto"/>
        <w:left w:val="none" w:sz="0" w:space="0" w:color="auto"/>
        <w:bottom w:val="none" w:sz="0" w:space="0" w:color="auto"/>
        <w:right w:val="none" w:sz="0" w:space="0" w:color="auto"/>
      </w:divBdr>
    </w:div>
    <w:div w:id="67466509">
      <w:bodyDiv w:val="1"/>
      <w:marLeft w:val="0"/>
      <w:marRight w:val="0"/>
      <w:marTop w:val="0"/>
      <w:marBottom w:val="0"/>
      <w:divBdr>
        <w:top w:val="none" w:sz="0" w:space="0" w:color="auto"/>
        <w:left w:val="none" w:sz="0" w:space="0" w:color="auto"/>
        <w:bottom w:val="none" w:sz="0" w:space="0" w:color="auto"/>
        <w:right w:val="none" w:sz="0" w:space="0" w:color="auto"/>
      </w:divBdr>
    </w:div>
    <w:div w:id="67507398">
      <w:bodyDiv w:val="1"/>
      <w:marLeft w:val="0"/>
      <w:marRight w:val="0"/>
      <w:marTop w:val="0"/>
      <w:marBottom w:val="0"/>
      <w:divBdr>
        <w:top w:val="none" w:sz="0" w:space="0" w:color="auto"/>
        <w:left w:val="none" w:sz="0" w:space="0" w:color="auto"/>
        <w:bottom w:val="none" w:sz="0" w:space="0" w:color="auto"/>
        <w:right w:val="none" w:sz="0" w:space="0" w:color="auto"/>
      </w:divBdr>
    </w:div>
    <w:div w:id="67575310">
      <w:bodyDiv w:val="1"/>
      <w:marLeft w:val="0"/>
      <w:marRight w:val="0"/>
      <w:marTop w:val="0"/>
      <w:marBottom w:val="0"/>
      <w:divBdr>
        <w:top w:val="none" w:sz="0" w:space="0" w:color="auto"/>
        <w:left w:val="none" w:sz="0" w:space="0" w:color="auto"/>
        <w:bottom w:val="none" w:sz="0" w:space="0" w:color="auto"/>
        <w:right w:val="none" w:sz="0" w:space="0" w:color="auto"/>
      </w:divBdr>
    </w:div>
    <w:div w:id="67576757">
      <w:bodyDiv w:val="1"/>
      <w:marLeft w:val="0"/>
      <w:marRight w:val="0"/>
      <w:marTop w:val="0"/>
      <w:marBottom w:val="0"/>
      <w:divBdr>
        <w:top w:val="none" w:sz="0" w:space="0" w:color="auto"/>
        <w:left w:val="none" w:sz="0" w:space="0" w:color="auto"/>
        <w:bottom w:val="none" w:sz="0" w:space="0" w:color="auto"/>
        <w:right w:val="none" w:sz="0" w:space="0" w:color="auto"/>
      </w:divBdr>
    </w:div>
    <w:div w:id="67651790">
      <w:bodyDiv w:val="1"/>
      <w:marLeft w:val="0"/>
      <w:marRight w:val="0"/>
      <w:marTop w:val="0"/>
      <w:marBottom w:val="0"/>
      <w:divBdr>
        <w:top w:val="none" w:sz="0" w:space="0" w:color="auto"/>
        <w:left w:val="none" w:sz="0" w:space="0" w:color="auto"/>
        <w:bottom w:val="none" w:sz="0" w:space="0" w:color="auto"/>
        <w:right w:val="none" w:sz="0" w:space="0" w:color="auto"/>
      </w:divBdr>
    </w:div>
    <w:div w:id="67656790">
      <w:bodyDiv w:val="1"/>
      <w:marLeft w:val="0"/>
      <w:marRight w:val="0"/>
      <w:marTop w:val="0"/>
      <w:marBottom w:val="0"/>
      <w:divBdr>
        <w:top w:val="none" w:sz="0" w:space="0" w:color="auto"/>
        <w:left w:val="none" w:sz="0" w:space="0" w:color="auto"/>
        <w:bottom w:val="none" w:sz="0" w:space="0" w:color="auto"/>
        <w:right w:val="none" w:sz="0" w:space="0" w:color="auto"/>
      </w:divBdr>
    </w:div>
    <w:div w:id="67657527">
      <w:bodyDiv w:val="1"/>
      <w:marLeft w:val="0"/>
      <w:marRight w:val="0"/>
      <w:marTop w:val="0"/>
      <w:marBottom w:val="0"/>
      <w:divBdr>
        <w:top w:val="none" w:sz="0" w:space="0" w:color="auto"/>
        <w:left w:val="none" w:sz="0" w:space="0" w:color="auto"/>
        <w:bottom w:val="none" w:sz="0" w:space="0" w:color="auto"/>
        <w:right w:val="none" w:sz="0" w:space="0" w:color="auto"/>
      </w:divBdr>
    </w:div>
    <w:div w:id="67699624">
      <w:bodyDiv w:val="1"/>
      <w:marLeft w:val="0"/>
      <w:marRight w:val="0"/>
      <w:marTop w:val="0"/>
      <w:marBottom w:val="0"/>
      <w:divBdr>
        <w:top w:val="none" w:sz="0" w:space="0" w:color="auto"/>
        <w:left w:val="none" w:sz="0" w:space="0" w:color="auto"/>
        <w:bottom w:val="none" w:sz="0" w:space="0" w:color="auto"/>
        <w:right w:val="none" w:sz="0" w:space="0" w:color="auto"/>
      </w:divBdr>
    </w:div>
    <w:div w:id="67700269">
      <w:bodyDiv w:val="1"/>
      <w:marLeft w:val="0"/>
      <w:marRight w:val="0"/>
      <w:marTop w:val="0"/>
      <w:marBottom w:val="0"/>
      <w:divBdr>
        <w:top w:val="none" w:sz="0" w:space="0" w:color="auto"/>
        <w:left w:val="none" w:sz="0" w:space="0" w:color="auto"/>
        <w:bottom w:val="none" w:sz="0" w:space="0" w:color="auto"/>
        <w:right w:val="none" w:sz="0" w:space="0" w:color="auto"/>
      </w:divBdr>
    </w:div>
    <w:div w:id="67701580">
      <w:bodyDiv w:val="1"/>
      <w:marLeft w:val="0"/>
      <w:marRight w:val="0"/>
      <w:marTop w:val="0"/>
      <w:marBottom w:val="0"/>
      <w:divBdr>
        <w:top w:val="none" w:sz="0" w:space="0" w:color="auto"/>
        <w:left w:val="none" w:sz="0" w:space="0" w:color="auto"/>
        <w:bottom w:val="none" w:sz="0" w:space="0" w:color="auto"/>
        <w:right w:val="none" w:sz="0" w:space="0" w:color="auto"/>
      </w:divBdr>
    </w:div>
    <w:div w:id="67730495">
      <w:bodyDiv w:val="1"/>
      <w:marLeft w:val="0"/>
      <w:marRight w:val="0"/>
      <w:marTop w:val="0"/>
      <w:marBottom w:val="0"/>
      <w:divBdr>
        <w:top w:val="none" w:sz="0" w:space="0" w:color="auto"/>
        <w:left w:val="none" w:sz="0" w:space="0" w:color="auto"/>
        <w:bottom w:val="none" w:sz="0" w:space="0" w:color="auto"/>
        <w:right w:val="none" w:sz="0" w:space="0" w:color="auto"/>
      </w:divBdr>
    </w:div>
    <w:div w:id="67773422">
      <w:bodyDiv w:val="1"/>
      <w:marLeft w:val="0"/>
      <w:marRight w:val="0"/>
      <w:marTop w:val="0"/>
      <w:marBottom w:val="0"/>
      <w:divBdr>
        <w:top w:val="none" w:sz="0" w:space="0" w:color="auto"/>
        <w:left w:val="none" w:sz="0" w:space="0" w:color="auto"/>
        <w:bottom w:val="none" w:sz="0" w:space="0" w:color="auto"/>
        <w:right w:val="none" w:sz="0" w:space="0" w:color="auto"/>
      </w:divBdr>
    </w:div>
    <w:div w:id="67844842">
      <w:bodyDiv w:val="1"/>
      <w:marLeft w:val="0"/>
      <w:marRight w:val="0"/>
      <w:marTop w:val="0"/>
      <w:marBottom w:val="0"/>
      <w:divBdr>
        <w:top w:val="none" w:sz="0" w:space="0" w:color="auto"/>
        <w:left w:val="none" w:sz="0" w:space="0" w:color="auto"/>
        <w:bottom w:val="none" w:sz="0" w:space="0" w:color="auto"/>
        <w:right w:val="none" w:sz="0" w:space="0" w:color="auto"/>
      </w:divBdr>
    </w:div>
    <w:div w:id="67919967">
      <w:bodyDiv w:val="1"/>
      <w:marLeft w:val="0"/>
      <w:marRight w:val="0"/>
      <w:marTop w:val="0"/>
      <w:marBottom w:val="0"/>
      <w:divBdr>
        <w:top w:val="none" w:sz="0" w:space="0" w:color="auto"/>
        <w:left w:val="none" w:sz="0" w:space="0" w:color="auto"/>
        <w:bottom w:val="none" w:sz="0" w:space="0" w:color="auto"/>
        <w:right w:val="none" w:sz="0" w:space="0" w:color="auto"/>
      </w:divBdr>
    </w:div>
    <w:div w:id="67963108">
      <w:bodyDiv w:val="1"/>
      <w:marLeft w:val="0"/>
      <w:marRight w:val="0"/>
      <w:marTop w:val="0"/>
      <w:marBottom w:val="0"/>
      <w:divBdr>
        <w:top w:val="none" w:sz="0" w:space="0" w:color="auto"/>
        <w:left w:val="none" w:sz="0" w:space="0" w:color="auto"/>
        <w:bottom w:val="none" w:sz="0" w:space="0" w:color="auto"/>
        <w:right w:val="none" w:sz="0" w:space="0" w:color="auto"/>
      </w:divBdr>
    </w:div>
    <w:div w:id="67964113">
      <w:bodyDiv w:val="1"/>
      <w:marLeft w:val="0"/>
      <w:marRight w:val="0"/>
      <w:marTop w:val="0"/>
      <w:marBottom w:val="0"/>
      <w:divBdr>
        <w:top w:val="none" w:sz="0" w:space="0" w:color="auto"/>
        <w:left w:val="none" w:sz="0" w:space="0" w:color="auto"/>
        <w:bottom w:val="none" w:sz="0" w:space="0" w:color="auto"/>
        <w:right w:val="none" w:sz="0" w:space="0" w:color="auto"/>
      </w:divBdr>
    </w:div>
    <w:div w:id="68040502">
      <w:bodyDiv w:val="1"/>
      <w:marLeft w:val="0"/>
      <w:marRight w:val="0"/>
      <w:marTop w:val="0"/>
      <w:marBottom w:val="0"/>
      <w:divBdr>
        <w:top w:val="none" w:sz="0" w:space="0" w:color="auto"/>
        <w:left w:val="none" w:sz="0" w:space="0" w:color="auto"/>
        <w:bottom w:val="none" w:sz="0" w:space="0" w:color="auto"/>
        <w:right w:val="none" w:sz="0" w:space="0" w:color="auto"/>
      </w:divBdr>
    </w:div>
    <w:div w:id="68045144">
      <w:bodyDiv w:val="1"/>
      <w:marLeft w:val="0"/>
      <w:marRight w:val="0"/>
      <w:marTop w:val="0"/>
      <w:marBottom w:val="0"/>
      <w:divBdr>
        <w:top w:val="none" w:sz="0" w:space="0" w:color="auto"/>
        <w:left w:val="none" w:sz="0" w:space="0" w:color="auto"/>
        <w:bottom w:val="none" w:sz="0" w:space="0" w:color="auto"/>
        <w:right w:val="none" w:sz="0" w:space="0" w:color="auto"/>
      </w:divBdr>
    </w:div>
    <w:div w:id="68116711">
      <w:bodyDiv w:val="1"/>
      <w:marLeft w:val="0"/>
      <w:marRight w:val="0"/>
      <w:marTop w:val="0"/>
      <w:marBottom w:val="0"/>
      <w:divBdr>
        <w:top w:val="none" w:sz="0" w:space="0" w:color="auto"/>
        <w:left w:val="none" w:sz="0" w:space="0" w:color="auto"/>
        <w:bottom w:val="none" w:sz="0" w:space="0" w:color="auto"/>
        <w:right w:val="none" w:sz="0" w:space="0" w:color="auto"/>
      </w:divBdr>
    </w:div>
    <w:div w:id="68160796">
      <w:bodyDiv w:val="1"/>
      <w:marLeft w:val="0"/>
      <w:marRight w:val="0"/>
      <w:marTop w:val="0"/>
      <w:marBottom w:val="0"/>
      <w:divBdr>
        <w:top w:val="none" w:sz="0" w:space="0" w:color="auto"/>
        <w:left w:val="none" w:sz="0" w:space="0" w:color="auto"/>
        <w:bottom w:val="none" w:sz="0" w:space="0" w:color="auto"/>
        <w:right w:val="none" w:sz="0" w:space="0" w:color="auto"/>
      </w:divBdr>
    </w:div>
    <w:div w:id="68188669">
      <w:bodyDiv w:val="1"/>
      <w:marLeft w:val="0"/>
      <w:marRight w:val="0"/>
      <w:marTop w:val="0"/>
      <w:marBottom w:val="0"/>
      <w:divBdr>
        <w:top w:val="none" w:sz="0" w:space="0" w:color="auto"/>
        <w:left w:val="none" w:sz="0" w:space="0" w:color="auto"/>
        <w:bottom w:val="none" w:sz="0" w:space="0" w:color="auto"/>
        <w:right w:val="none" w:sz="0" w:space="0" w:color="auto"/>
      </w:divBdr>
    </w:div>
    <w:div w:id="68310980">
      <w:bodyDiv w:val="1"/>
      <w:marLeft w:val="0"/>
      <w:marRight w:val="0"/>
      <w:marTop w:val="0"/>
      <w:marBottom w:val="0"/>
      <w:divBdr>
        <w:top w:val="none" w:sz="0" w:space="0" w:color="auto"/>
        <w:left w:val="none" w:sz="0" w:space="0" w:color="auto"/>
        <w:bottom w:val="none" w:sz="0" w:space="0" w:color="auto"/>
        <w:right w:val="none" w:sz="0" w:space="0" w:color="auto"/>
      </w:divBdr>
    </w:div>
    <w:div w:id="68426981">
      <w:bodyDiv w:val="1"/>
      <w:marLeft w:val="0"/>
      <w:marRight w:val="0"/>
      <w:marTop w:val="0"/>
      <w:marBottom w:val="0"/>
      <w:divBdr>
        <w:top w:val="none" w:sz="0" w:space="0" w:color="auto"/>
        <w:left w:val="none" w:sz="0" w:space="0" w:color="auto"/>
        <w:bottom w:val="none" w:sz="0" w:space="0" w:color="auto"/>
        <w:right w:val="none" w:sz="0" w:space="0" w:color="auto"/>
      </w:divBdr>
    </w:div>
    <w:div w:id="68501619">
      <w:bodyDiv w:val="1"/>
      <w:marLeft w:val="0"/>
      <w:marRight w:val="0"/>
      <w:marTop w:val="0"/>
      <w:marBottom w:val="0"/>
      <w:divBdr>
        <w:top w:val="none" w:sz="0" w:space="0" w:color="auto"/>
        <w:left w:val="none" w:sz="0" w:space="0" w:color="auto"/>
        <w:bottom w:val="none" w:sz="0" w:space="0" w:color="auto"/>
        <w:right w:val="none" w:sz="0" w:space="0" w:color="auto"/>
      </w:divBdr>
    </w:div>
    <w:div w:id="68503411">
      <w:bodyDiv w:val="1"/>
      <w:marLeft w:val="0"/>
      <w:marRight w:val="0"/>
      <w:marTop w:val="0"/>
      <w:marBottom w:val="0"/>
      <w:divBdr>
        <w:top w:val="none" w:sz="0" w:space="0" w:color="auto"/>
        <w:left w:val="none" w:sz="0" w:space="0" w:color="auto"/>
        <w:bottom w:val="none" w:sz="0" w:space="0" w:color="auto"/>
        <w:right w:val="none" w:sz="0" w:space="0" w:color="auto"/>
      </w:divBdr>
    </w:div>
    <w:div w:id="68578375">
      <w:bodyDiv w:val="1"/>
      <w:marLeft w:val="0"/>
      <w:marRight w:val="0"/>
      <w:marTop w:val="0"/>
      <w:marBottom w:val="0"/>
      <w:divBdr>
        <w:top w:val="none" w:sz="0" w:space="0" w:color="auto"/>
        <w:left w:val="none" w:sz="0" w:space="0" w:color="auto"/>
        <w:bottom w:val="none" w:sz="0" w:space="0" w:color="auto"/>
        <w:right w:val="none" w:sz="0" w:space="0" w:color="auto"/>
      </w:divBdr>
    </w:div>
    <w:div w:id="68580957">
      <w:bodyDiv w:val="1"/>
      <w:marLeft w:val="0"/>
      <w:marRight w:val="0"/>
      <w:marTop w:val="0"/>
      <w:marBottom w:val="0"/>
      <w:divBdr>
        <w:top w:val="none" w:sz="0" w:space="0" w:color="auto"/>
        <w:left w:val="none" w:sz="0" w:space="0" w:color="auto"/>
        <w:bottom w:val="none" w:sz="0" w:space="0" w:color="auto"/>
        <w:right w:val="none" w:sz="0" w:space="0" w:color="auto"/>
      </w:divBdr>
    </w:div>
    <w:div w:id="68617500">
      <w:bodyDiv w:val="1"/>
      <w:marLeft w:val="0"/>
      <w:marRight w:val="0"/>
      <w:marTop w:val="0"/>
      <w:marBottom w:val="0"/>
      <w:divBdr>
        <w:top w:val="none" w:sz="0" w:space="0" w:color="auto"/>
        <w:left w:val="none" w:sz="0" w:space="0" w:color="auto"/>
        <w:bottom w:val="none" w:sz="0" w:space="0" w:color="auto"/>
        <w:right w:val="none" w:sz="0" w:space="0" w:color="auto"/>
      </w:divBdr>
    </w:div>
    <w:div w:id="68619181">
      <w:bodyDiv w:val="1"/>
      <w:marLeft w:val="0"/>
      <w:marRight w:val="0"/>
      <w:marTop w:val="0"/>
      <w:marBottom w:val="0"/>
      <w:divBdr>
        <w:top w:val="none" w:sz="0" w:space="0" w:color="auto"/>
        <w:left w:val="none" w:sz="0" w:space="0" w:color="auto"/>
        <w:bottom w:val="none" w:sz="0" w:space="0" w:color="auto"/>
        <w:right w:val="none" w:sz="0" w:space="0" w:color="auto"/>
      </w:divBdr>
    </w:div>
    <w:div w:id="68698278">
      <w:bodyDiv w:val="1"/>
      <w:marLeft w:val="0"/>
      <w:marRight w:val="0"/>
      <w:marTop w:val="0"/>
      <w:marBottom w:val="0"/>
      <w:divBdr>
        <w:top w:val="none" w:sz="0" w:space="0" w:color="auto"/>
        <w:left w:val="none" w:sz="0" w:space="0" w:color="auto"/>
        <w:bottom w:val="none" w:sz="0" w:space="0" w:color="auto"/>
        <w:right w:val="none" w:sz="0" w:space="0" w:color="auto"/>
      </w:divBdr>
    </w:div>
    <w:div w:id="68698314">
      <w:bodyDiv w:val="1"/>
      <w:marLeft w:val="0"/>
      <w:marRight w:val="0"/>
      <w:marTop w:val="0"/>
      <w:marBottom w:val="0"/>
      <w:divBdr>
        <w:top w:val="none" w:sz="0" w:space="0" w:color="auto"/>
        <w:left w:val="none" w:sz="0" w:space="0" w:color="auto"/>
        <w:bottom w:val="none" w:sz="0" w:space="0" w:color="auto"/>
        <w:right w:val="none" w:sz="0" w:space="0" w:color="auto"/>
      </w:divBdr>
    </w:div>
    <w:div w:id="68767978">
      <w:bodyDiv w:val="1"/>
      <w:marLeft w:val="0"/>
      <w:marRight w:val="0"/>
      <w:marTop w:val="0"/>
      <w:marBottom w:val="0"/>
      <w:divBdr>
        <w:top w:val="none" w:sz="0" w:space="0" w:color="auto"/>
        <w:left w:val="none" w:sz="0" w:space="0" w:color="auto"/>
        <w:bottom w:val="none" w:sz="0" w:space="0" w:color="auto"/>
        <w:right w:val="none" w:sz="0" w:space="0" w:color="auto"/>
      </w:divBdr>
    </w:div>
    <w:div w:id="68769398">
      <w:bodyDiv w:val="1"/>
      <w:marLeft w:val="0"/>
      <w:marRight w:val="0"/>
      <w:marTop w:val="0"/>
      <w:marBottom w:val="0"/>
      <w:divBdr>
        <w:top w:val="none" w:sz="0" w:space="0" w:color="auto"/>
        <w:left w:val="none" w:sz="0" w:space="0" w:color="auto"/>
        <w:bottom w:val="none" w:sz="0" w:space="0" w:color="auto"/>
        <w:right w:val="none" w:sz="0" w:space="0" w:color="auto"/>
      </w:divBdr>
    </w:div>
    <w:div w:id="68771454">
      <w:bodyDiv w:val="1"/>
      <w:marLeft w:val="0"/>
      <w:marRight w:val="0"/>
      <w:marTop w:val="0"/>
      <w:marBottom w:val="0"/>
      <w:divBdr>
        <w:top w:val="none" w:sz="0" w:space="0" w:color="auto"/>
        <w:left w:val="none" w:sz="0" w:space="0" w:color="auto"/>
        <w:bottom w:val="none" w:sz="0" w:space="0" w:color="auto"/>
        <w:right w:val="none" w:sz="0" w:space="0" w:color="auto"/>
      </w:divBdr>
    </w:div>
    <w:div w:id="68773518">
      <w:bodyDiv w:val="1"/>
      <w:marLeft w:val="0"/>
      <w:marRight w:val="0"/>
      <w:marTop w:val="0"/>
      <w:marBottom w:val="0"/>
      <w:divBdr>
        <w:top w:val="none" w:sz="0" w:space="0" w:color="auto"/>
        <w:left w:val="none" w:sz="0" w:space="0" w:color="auto"/>
        <w:bottom w:val="none" w:sz="0" w:space="0" w:color="auto"/>
        <w:right w:val="none" w:sz="0" w:space="0" w:color="auto"/>
      </w:divBdr>
    </w:div>
    <w:div w:id="68888995">
      <w:bodyDiv w:val="1"/>
      <w:marLeft w:val="0"/>
      <w:marRight w:val="0"/>
      <w:marTop w:val="0"/>
      <w:marBottom w:val="0"/>
      <w:divBdr>
        <w:top w:val="none" w:sz="0" w:space="0" w:color="auto"/>
        <w:left w:val="none" w:sz="0" w:space="0" w:color="auto"/>
        <w:bottom w:val="none" w:sz="0" w:space="0" w:color="auto"/>
        <w:right w:val="none" w:sz="0" w:space="0" w:color="auto"/>
      </w:divBdr>
    </w:div>
    <w:div w:id="68892081">
      <w:bodyDiv w:val="1"/>
      <w:marLeft w:val="0"/>
      <w:marRight w:val="0"/>
      <w:marTop w:val="0"/>
      <w:marBottom w:val="0"/>
      <w:divBdr>
        <w:top w:val="none" w:sz="0" w:space="0" w:color="auto"/>
        <w:left w:val="none" w:sz="0" w:space="0" w:color="auto"/>
        <w:bottom w:val="none" w:sz="0" w:space="0" w:color="auto"/>
        <w:right w:val="none" w:sz="0" w:space="0" w:color="auto"/>
      </w:divBdr>
    </w:div>
    <w:div w:id="68967652">
      <w:bodyDiv w:val="1"/>
      <w:marLeft w:val="0"/>
      <w:marRight w:val="0"/>
      <w:marTop w:val="0"/>
      <w:marBottom w:val="0"/>
      <w:divBdr>
        <w:top w:val="none" w:sz="0" w:space="0" w:color="auto"/>
        <w:left w:val="none" w:sz="0" w:space="0" w:color="auto"/>
        <w:bottom w:val="none" w:sz="0" w:space="0" w:color="auto"/>
        <w:right w:val="none" w:sz="0" w:space="0" w:color="auto"/>
      </w:divBdr>
    </w:div>
    <w:div w:id="69085520">
      <w:bodyDiv w:val="1"/>
      <w:marLeft w:val="0"/>
      <w:marRight w:val="0"/>
      <w:marTop w:val="0"/>
      <w:marBottom w:val="0"/>
      <w:divBdr>
        <w:top w:val="none" w:sz="0" w:space="0" w:color="auto"/>
        <w:left w:val="none" w:sz="0" w:space="0" w:color="auto"/>
        <w:bottom w:val="none" w:sz="0" w:space="0" w:color="auto"/>
        <w:right w:val="none" w:sz="0" w:space="0" w:color="auto"/>
      </w:divBdr>
    </w:div>
    <w:div w:id="69088156">
      <w:bodyDiv w:val="1"/>
      <w:marLeft w:val="0"/>
      <w:marRight w:val="0"/>
      <w:marTop w:val="0"/>
      <w:marBottom w:val="0"/>
      <w:divBdr>
        <w:top w:val="none" w:sz="0" w:space="0" w:color="auto"/>
        <w:left w:val="none" w:sz="0" w:space="0" w:color="auto"/>
        <w:bottom w:val="none" w:sz="0" w:space="0" w:color="auto"/>
        <w:right w:val="none" w:sz="0" w:space="0" w:color="auto"/>
      </w:divBdr>
    </w:div>
    <w:div w:id="69230015">
      <w:bodyDiv w:val="1"/>
      <w:marLeft w:val="0"/>
      <w:marRight w:val="0"/>
      <w:marTop w:val="0"/>
      <w:marBottom w:val="0"/>
      <w:divBdr>
        <w:top w:val="none" w:sz="0" w:space="0" w:color="auto"/>
        <w:left w:val="none" w:sz="0" w:space="0" w:color="auto"/>
        <w:bottom w:val="none" w:sz="0" w:space="0" w:color="auto"/>
        <w:right w:val="none" w:sz="0" w:space="0" w:color="auto"/>
      </w:divBdr>
    </w:div>
    <w:div w:id="69236032">
      <w:bodyDiv w:val="1"/>
      <w:marLeft w:val="0"/>
      <w:marRight w:val="0"/>
      <w:marTop w:val="0"/>
      <w:marBottom w:val="0"/>
      <w:divBdr>
        <w:top w:val="none" w:sz="0" w:space="0" w:color="auto"/>
        <w:left w:val="none" w:sz="0" w:space="0" w:color="auto"/>
        <w:bottom w:val="none" w:sz="0" w:space="0" w:color="auto"/>
        <w:right w:val="none" w:sz="0" w:space="0" w:color="auto"/>
      </w:divBdr>
    </w:div>
    <w:div w:id="69237867">
      <w:bodyDiv w:val="1"/>
      <w:marLeft w:val="0"/>
      <w:marRight w:val="0"/>
      <w:marTop w:val="0"/>
      <w:marBottom w:val="0"/>
      <w:divBdr>
        <w:top w:val="none" w:sz="0" w:space="0" w:color="auto"/>
        <w:left w:val="none" w:sz="0" w:space="0" w:color="auto"/>
        <w:bottom w:val="none" w:sz="0" w:space="0" w:color="auto"/>
        <w:right w:val="none" w:sz="0" w:space="0" w:color="auto"/>
      </w:divBdr>
    </w:div>
    <w:div w:id="69278712">
      <w:bodyDiv w:val="1"/>
      <w:marLeft w:val="0"/>
      <w:marRight w:val="0"/>
      <w:marTop w:val="0"/>
      <w:marBottom w:val="0"/>
      <w:divBdr>
        <w:top w:val="none" w:sz="0" w:space="0" w:color="auto"/>
        <w:left w:val="none" w:sz="0" w:space="0" w:color="auto"/>
        <w:bottom w:val="none" w:sz="0" w:space="0" w:color="auto"/>
        <w:right w:val="none" w:sz="0" w:space="0" w:color="auto"/>
      </w:divBdr>
    </w:div>
    <w:div w:id="69353262">
      <w:bodyDiv w:val="1"/>
      <w:marLeft w:val="0"/>
      <w:marRight w:val="0"/>
      <w:marTop w:val="0"/>
      <w:marBottom w:val="0"/>
      <w:divBdr>
        <w:top w:val="none" w:sz="0" w:space="0" w:color="auto"/>
        <w:left w:val="none" w:sz="0" w:space="0" w:color="auto"/>
        <w:bottom w:val="none" w:sz="0" w:space="0" w:color="auto"/>
        <w:right w:val="none" w:sz="0" w:space="0" w:color="auto"/>
      </w:divBdr>
    </w:div>
    <w:div w:id="69353296">
      <w:bodyDiv w:val="1"/>
      <w:marLeft w:val="0"/>
      <w:marRight w:val="0"/>
      <w:marTop w:val="0"/>
      <w:marBottom w:val="0"/>
      <w:divBdr>
        <w:top w:val="none" w:sz="0" w:space="0" w:color="auto"/>
        <w:left w:val="none" w:sz="0" w:space="0" w:color="auto"/>
        <w:bottom w:val="none" w:sz="0" w:space="0" w:color="auto"/>
        <w:right w:val="none" w:sz="0" w:space="0" w:color="auto"/>
      </w:divBdr>
    </w:div>
    <w:div w:id="69355456">
      <w:bodyDiv w:val="1"/>
      <w:marLeft w:val="0"/>
      <w:marRight w:val="0"/>
      <w:marTop w:val="0"/>
      <w:marBottom w:val="0"/>
      <w:divBdr>
        <w:top w:val="none" w:sz="0" w:space="0" w:color="auto"/>
        <w:left w:val="none" w:sz="0" w:space="0" w:color="auto"/>
        <w:bottom w:val="none" w:sz="0" w:space="0" w:color="auto"/>
        <w:right w:val="none" w:sz="0" w:space="0" w:color="auto"/>
      </w:divBdr>
    </w:div>
    <w:div w:id="69423192">
      <w:bodyDiv w:val="1"/>
      <w:marLeft w:val="0"/>
      <w:marRight w:val="0"/>
      <w:marTop w:val="0"/>
      <w:marBottom w:val="0"/>
      <w:divBdr>
        <w:top w:val="none" w:sz="0" w:space="0" w:color="auto"/>
        <w:left w:val="none" w:sz="0" w:space="0" w:color="auto"/>
        <w:bottom w:val="none" w:sz="0" w:space="0" w:color="auto"/>
        <w:right w:val="none" w:sz="0" w:space="0" w:color="auto"/>
      </w:divBdr>
    </w:div>
    <w:div w:id="69423695">
      <w:bodyDiv w:val="1"/>
      <w:marLeft w:val="0"/>
      <w:marRight w:val="0"/>
      <w:marTop w:val="0"/>
      <w:marBottom w:val="0"/>
      <w:divBdr>
        <w:top w:val="none" w:sz="0" w:space="0" w:color="auto"/>
        <w:left w:val="none" w:sz="0" w:space="0" w:color="auto"/>
        <w:bottom w:val="none" w:sz="0" w:space="0" w:color="auto"/>
        <w:right w:val="none" w:sz="0" w:space="0" w:color="auto"/>
      </w:divBdr>
    </w:div>
    <w:div w:id="69425668">
      <w:bodyDiv w:val="1"/>
      <w:marLeft w:val="0"/>
      <w:marRight w:val="0"/>
      <w:marTop w:val="0"/>
      <w:marBottom w:val="0"/>
      <w:divBdr>
        <w:top w:val="none" w:sz="0" w:space="0" w:color="auto"/>
        <w:left w:val="none" w:sz="0" w:space="0" w:color="auto"/>
        <w:bottom w:val="none" w:sz="0" w:space="0" w:color="auto"/>
        <w:right w:val="none" w:sz="0" w:space="0" w:color="auto"/>
      </w:divBdr>
    </w:div>
    <w:div w:id="69428439">
      <w:bodyDiv w:val="1"/>
      <w:marLeft w:val="0"/>
      <w:marRight w:val="0"/>
      <w:marTop w:val="0"/>
      <w:marBottom w:val="0"/>
      <w:divBdr>
        <w:top w:val="none" w:sz="0" w:space="0" w:color="auto"/>
        <w:left w:val="none" w:sz="0" w:space="0" w:color="auto"/>
        <w:bottom w:val="none" w:sz="0" w:space="0" w:color="auto"/>
        <w:right w:val="none" w:sz="0" w:space="0" w:color="auto"/>
      </w:divBdr>
    </w:div>
    <w:div w:id="69473639">
      <w:bodyDiv w:val="1"/>
      <w:marLeft w:val="0"/>
      <w:marRight w:val="0"/>
      <w:marTop w:val="0"/>
      <w:marBottom w:val="0"/>
      <w:divBdr>
        <w:top w:val="none" w:sz="0" w:space="0" w:color="auto"/>
        <w:left w:val="none" w:sz="0" w:space="0" w:color="auto"/>
        <w:bottom w:val="none" w:sz="0" w:space="0" w:color="auto"/>
        <w:right w:val="none" w:sz="0" w:space="0" w:color="auto"/>
      </w:divBdr>
    </w:div>
    <w:div w:id="69498610">
      <w:bodyDiv w:val="1"/>
      <w:marLeft w:val="0"/>
      <w:marRight w:val="0"/>
      <w:marTop w:val="0"/>
      <w:marBottom w:val="0"/>
      <w:divBdr>
        <w:top w:val="none" w:sz="0" w:space="0" w:color="auto"/>
        <w:left w:val="none" w:sz="0" w:space="0" w:color="auto"/>
        <w:bottom w:val="none" w:sz="0" w:space="0" w:color="auto"/>
        <w:right w:val="none" w:sz="0" w:space="0" w:color="auto"/>
      </w:divBdr>
    </w:div>
    <w:div w:id="69541288">
      <w:bodyDiv w:val="1"/>
      <w:marLeft w:val="0"/>
      <w:marRight w:val="0"/>
      <w:marTop w:val="0"/>
      <w:marBottom w:val="0"/>
      <w:divBdr>
        <w:top w:val="none" w:sz="0" w:space="0" w:color="auto"/>
        <w:left w:val="none" w:sz="0" w:space="0" w:color="auto"/>
        <w:bottom w:val="none" w:sz="0" w:space="0" w:color="auto"/>
        <w:right w:val="none" w:sz="0" w:space="0" w:color="auto"/>
      </w:divBdr>
    </w:div>
    <w:div w:id="69624333">
      <w:bodyDiv w:val="1"/>
      <w:marLeft w:val="0"/>
      <w:marRight w:val="0"/>
      <w:marTop w:val="0"/>
      <w:marBottom w:val="0"/>
      <w:divBdr>
        <w:top w:val="none" w:sz="0" w:space="0" w:color="auto"/>
        <w:left w:val="none" w:sz="0" w:space="0" w:color="auto"/>
        <w:bottom w:val="none" w:sz="0" w:space="0" w:color="auto"/>
        <w:right w:val="none" w:sz="0" w:space="0" w:color="auto"/>
      </w:divBdr>
    </w:div>
    <w:div w:id="69624822">
      <w:bodyDiv w:val="1"/>
      <w:marLeft w:val="0"/>
      <w:marRight w:val="0"/>
      <w:marTop w:val="0"/>
      <w:marBottom w:val="0"/>
      <w:divBdr>
        <w:top w:val="none" w:sz="0" w:space="0" w:color="auto"/>
        <w:left w:val="none" w:sz="0" w:space="0" w:color="auto"/>
        <w:bottom w:val="none" w:sz="0" w:space="0" w:color="auto"/>
        <w:right w:val="none" w:sz="0" w:space="0" w:color="auto"/>
      </w:divBdr>
    </w:div>
    <w:div w:id="69891400">
      <w:bodyDiv w:val="1"/>
      <w:marLeft w:val="0"/>
      <w:marRight w:val="0"/>
      <w:marTop w:val="0"/>
      <w:marBottom w:val="0"/>
      <w:divBdr>
        <w:top w:val="none" w:sz="0" w:space="0" w:color="auto"/>
        <w:left w:val="none" w:sz="0" w:space="0" w:color="auto"/>
        <w:bottom w:val="none" w:sz="0" w:space="0" w:color="auto"/>
        <w:right w:val="none" w:sz="0" w:space="0" w:color="auto"/>
      </w:divBdr>
    </w:div>
    <w:div w:id="69893411">
      <w:bodyDiv w:val="1"/>
      <w:marLeft w:val="0"/>
      <w:marRight w:val="0"/>
      <w:marTop w:val="0"/>
      <w:marBottom w:val="0"/>
      <w:divBdr>
        <w:top w:val="none" w:sz="0" w:space="0" w:color="auto"/>
        <w:left w:val="none" w:sz="0" w:space="0" w:color="auto"/>
        <w:bottom w:val="none" w:sz="0" w:space="0" w:color="auto"/>
        <w:right w:val="none" w:sz="0" w:space="0" w:color="auto"/>
      </w:divBdr>
    </w:div>
    <w:div w:id="70004782">
      <w:bodyDiv w:val="1"/>
      <w:marLeft w:val="0"/>
      <w:marRight w:val="0"/>
      <w:marTop w:val="0"/>
      <w:marBottom w:val="0"/>
      <w:divBdr>
        <w:top w:val="none" w:sz="0" w:space="0" w:color="auto"/>
        <w:left w:val="none" w:sz="0" w:space="0" w:color="auto"/>
        <w:bottom w:val="none" w:sz="0" w:space="0" w:color="auto"/>
        <w:right w:val="none" w:sz="0" w:space="0" w:color="auto"/>
      </w:divBdr>
    </w:div>
    <w:div w:id="70086010">
      <w:bodyDiv w:val="1"/>
      <w:marLeft w:val="0"/>
      <w:marRight w:val="0"/>
      <w:marTop w:val="0"/>
      <w:marBottom w:val="0"/>
      <w:divBdr>
        <w:top w:val="none" w:sz="0" w:space="0" w:color="auto"/>
        <w:left w:val="none" w:sz="0" w:space="0" w:color="auto"/>
        <w:bottom w:val="none" w:sz="0" w:space="0" w:color="auto"/>
        <w:right w:val="none" w:sz="0" w:space="0" w:color="auto"/>
      </w:divBdr>
    </w:div>
    <w:div w:id="70126784">
      <w:bodyDiv w:val="1"/>
      <w:marLeft w:val="0"/>
      <w:marRight w:val="0"/>
      <w:marTop w:val="0"/>
      <w:marBottom w:val="0"/>
      <w:divBdr>
        <w:top w:val="none" w:sz="0" w:space="0" w:color="auto"/>
        <w:left w:val="none" w:sz="0" w:space="0" w:color="auto"/>
        <w:bottom w:val="none" w:sz="0" w:space="0" w:color="auto"/>
        <w:right w:val="none" w:sz="0" w:space="0" w:color="auto"/>
      </w:divBdr>
    </w:div>
    <w:div w:id="70154809">
      <w:bodyDiv w:val="1"/>
      <w:marLeft w:val="0"/>
      <w:marRight w:val="0"/>
      <w:marTop w:val="0"/>
      <w:marBottom w:val="0"/>
      <w:divBdr>
        <w:top w:val="none" w:sz="0" w:space="0" w:color="auto"/>
        <w:left w:val="none" w:sz="0" w:space="0" w:color="auto"/>
        <w:bottom w:val="none" w:sz="0" w:space="0" w:color="auto"/>
        <w:right w:val="none" w:sz="0" w:space="0" w:color="auto"/>
      </w:divBdr>
    </w:div>
    <w:div w:id="70156037">
      <w:bodyDiv w:val="1"/>
      <w:marLeft w:val="0"/>
      <w:marRight w:val="0"/>
      <w:marTop w:val="0"/>
      <w:marBottom w:val="0"/>
      <w:divBdr>
        <w:top w:val="none" w:sz="0" w:space="0" w:color="auto"/>
        <w:left w:val="none" w:sz="0" w:space="0" w:color="auto"/>
        <w:bottom w:val="none" w:sz="0" w:space="0" w:color="auto"/>
        <w:right w:val="none" w:sz="0" w:space="0" w:color="auto"/>
      </w:divBdr>
    </w:div>
    <w:div w:id="70202464">
      <w:bodyDiv w:val="1"/>
      <w:marLeft w:val="0"/>
      <w:marRight w:val="0"/>
      <w:marTop w:val="0"/>
      <w:marBottom w:val="0"/>
      <w:divBdr>
        <w:top w:val="none" w:sz="0" w:space="0" w:color="auto"/>
        <w:left w:val="none" w:sz="0" w:space="0" w:color="auto"/>
        <w:bottom w:val="none" w:sz="0" w:space="0" w:color="auto"/>
        <w:right w:val="none" w:sz="0" w:space="0" w:color="auto"/>
      </w:divBdr>
    </w:div>
    <w:div w:id="70203132">
      <w:bodyDiv w:val="1"/>
      <w:marLeft w:val="0"/>
      <w:marRight w:val="0"/>
      <w:marTop w:val="0"/>
      <w:marBottom w:val="0"/>
      <w:divBdr>
        <w:top w:val="none" w:sz="0" w:space="0" w:color="auto"/>
        <w:left w:val="none" w:sz="0" w:space="0" w:color="auto"/>
        <w:bottom w:val="none" w:sz="0" w:space="0" w:color="auto"/>
        <w:right w:val="none" w:sz="0" w:space="0" w:color="auto"/>
      </w:divBdr>
    </w:div>
    <w:div w:id="70203180">
      <w:bodyDiv w:val="1"/>
      <w:marLeft w:val="0"/>
      <w:marRight w:val="0"/>
      <w:marTop w:val="0"/>
      <w:marBottom w:val="0"/>
      <w:divBdr>
        <w:top w:val="none" w:sz="0" w:space="0" w:color="auto"/>
        <w:left w:val="none" w:sz="0" w:space="0" w:color="auto"/>
        <w:bottom w:val="none" w:sz="0" w:space="0" w:color="auto"/>
        <w:right w:val="none" w:sz="0" w:space="0" w:color="auto"/>
      </w:divBdr>
    </w:div>
    <w:div w:id="70204431">
      <w:bodyDiv w:val="1"/>
      <w:marLeft w:val="0"/>
      <w:marRight w:val="0"/>
      <w:marTop w:val="0"/>
      <w:marBottom w:val="0"/>
      <w:divBdr>
        <w:top w:val="none" w:sz="0" w:space="0" w:color="auto"/>
        <w:left w:val="none" w:sz="0" w:space="0" w:color="auto"/>
        <w:bottom w:val="none" w:sz="0" w:space="0" w:color="auto"/>
        <w:right w:val="none" w:sz="0" w:space="0" w:color="auto"/>
      </w:divBdr>
    </w:div>
    <w:div w:id="70274453">
      <w:bodyDiv w:val="1"/>
      <w:marLeft w:val="0"/>
      <w:marRight w:val="0"/>
      <w:marTop w:val="0"/>
      <w:marBottom w:val="0"/>
      <w:divBdr>
        <w:top w:val="none" w:sz="0" w:space="0" w:color="auto"/>
        <w:left w:val="none" w:sz="0" w:space="0" w:color="auto"/>
        <w:bottom w:val="none" w:sz="0" w:space="0" w:color="auto"/>
        <w:right w:val="none" w:sz="0" w:space="0" w:color="auto"/>
      </w:divBdr>
    </w:div>
    <w:div w:id="70274732">
      <w:bodyDiv w:val="1"/>
      <w:marLeft w:val="0"/>
      <w:marRight w:val="0"/>
      <w:marTop w:val="0"/>
      <w:marBottom w:val="0"/>
      <w:divBdr>
        <w:top w:val="none" w:sz="0" w:space="0" w:color="auto"/>
        <w:left w:val="none" w:sz="0" w:space="0" w:color="auto"/>
        <w:bottom w:val="none" w:sz="0" w:space="0" w:color="auto"/>
        <w:right w:val="none" w:sz="0" w:space="0" w:color="auto"/>
      </w:divBdr>
    </w:div>
    <w:div w:id="70323200">
      <w:bodyDiv w:val="1"/>
      <w:marLeft w:val="0"/>
      <w:marRight w:val="0"/>
      <w:marTop w:val="0"/>
      <w:marBottom w:val="0"/>
      <w:divBdr>
        <w:top w:val="none" w:sz="0" w:space="0" w:color="auto"/>
        <w:left w:val="none" w:sz="0" w:space="0" w:color="auto"/>
        <w:bottom w:val="none" w:sz="0" w:space="0" w:color="auto"/>
        <w:right w:val="none" w:sz="0" w:space="0" w:color="auto"/>
      </w:divBdr>
    </w:div>
    <w:div w:id="70347015">
      <w:bodyDiv w:val="1"/>
      <w:marLeft w:val="0"/>
      <w:marRight w:val="0"/>
      <w:marTop w:val="0"/>
      <w:marBottom w:val="0"/>
      <w:divBdr>
        <w:top w:val="none" w:sz="0" w:space="0" w:color="auto"/>
        <w:left w:val="none" w:sz="0" w:space="0" w:color="auto"/>
        <w:bottom w:val="none" w:sz="0" w:space="0" w:color="auto"/>
        <w:right w:val="none" w:sz="0" w:space="0" w:color="auto"/>
      </w:divBdr>
    </w:div>
    <w:div w:id="70349428">
      <w:bodyDiv w:val="1"/>
      <w:marLeft w:val="0"/>
      <w:marRight w:val="0"/>
      <w:marTop w:val="0"/>
      <w:marBottom w:val="0"/>
      <w:divBdr>
        <w:top w:val="none" w:sz="0" w:space="0" w:color="auto"/>
        <w:left w:val="none" w:sz="0" w:space="0" w:color="auto"/>
        <w:bottom w:val="none" w:sz="0" w:space="0" w:color="auto"/>
        <w:right w:val="none" w:sz="0" w:space="0" w:color="auto"/>
      </w:divBdr>
    </w:div>
    <w:div w:id="70465938">
      <w:bodyDiv w:val="1"/>
      <w:marLeft w:val="0"/>
      <w:marRight w:val="0"/>
      <w:marTop w:val="0"/>
      <w:marBottom w:val="0"/>
      <w:divBdr>
        <w:top w:val="none" w:sz="0" w:space="0" w:color="auto"/>
        <w:left w:val="none" w:sz="0" w:space="0" w:color="auto"/>
        <w:bottom w:val="none" w:sz="0" w:space="0" w:color="auto"/>
        <w:right w:val="none" w:sz="0" w:space="0" w:color="auto"/>
      </w:divBdr>
    </w:div>
    <w:div w:id="70467586">
      <w:bodyDiv w:val="1"/>
      <w:marLeft w:val="0"/>
      <w:marRight w:val="0"/>
      <w:marTop w:val="0"/>
      <w:marBottom w:val="0"/>
      <w:divBdr>
        <w:top w:val="none" w:sz="0" w:space="0" w:color="auto"/>
        <w:left w:val="none" w:sz="0" w:space="0" w:color="auto"/>
        <w:bottom w:val="none" w:sz="0" w:space="0" w:color="auto"/>
        <w:right w:val="none" w:sz="0" w:space="0" w:color="auto"/>
      </w:divBdr>
    </w:div>
    <w:div w:id="70473524">
      <w:bodyDiv w:val="1"/>
      <w:marLeft w:val="0"/>
      <w:marRight w:val="0"/>
      <w:marTop w:val="0"/>
      <w:marBottom w:val="0"/>
      <w:divBdr>
        <w:top w:val="none" w:sz="0" w:space="0" w:color="auto"/>
        <w:left w:val="none" w:sz="0" w:space="0" w:color="auto"/>
        <w:bottom w:val="none" w:sz="0" w:space="0" w:color="auto"/>
        <w:right w:val="none" w:sz="0" w:space="0" w:color="auto"/>
      </w:divBdr>
    </w:div>
    <w:div w:id="70584811">
      <w:bodyDiv w:val="1"/>
      <w:marLeft w:val="0"/>
      <w:marRight w:val="0"/>
      <w:marTop w:val="0"/>
      <w:marBottom w:val="0"/>
      <w:divBdr>
        <w:top w:val="none" w:sz="0" w:space="0" w:color="auto"/>
        <w:left w:val="none" w:sz="0" w:space="0" w:color="auto"/>
        <w:bottom w:val="none" w:sz="0" w:space="0" w:color="auto"/>
        <w:right w:val="none" w:sz="0" w:space="0" w:color="auto"/>
      </w:divBdr>
    </w:div>
    <w:div w:id="70662263">
      <w:bodyDiv w:val="1"/>
      <w:marLeft w:val="0"/>
      <w:marRight w:val="0"/>
      <w:marTop w:val="0"/>
      <w:marBottom w:val="0"/>
      <w:divBdr>
        <w:top w:val="none" w:sz="0" w:space="0" w:color="auto"/>
        <w:left w:val="none" w:sz="0" w:space="0" w:color="auto"/>
        <w:bottom w:val="none" w:sz="0" w:space="0" w:color="auto"/>
        <w:right w:val="none" w:sz="0" w:space="0" w:color="auto"/>
      </w:divBdr>
    </w:div>
    <w:div w:id="70742840">
      <w:bodyDiv w:val="1"/>
      <w:marLeft w:val="0"/>
      <w:marRight w:val="0"/>
      <w:marTop w:val="0"/>
      <w:marBottom w:val="0"/>
      <w:divBdr>
        <w:top w:val="none" w:sz="0" w:space="0" w:color="auto"/>
        <w:left w:val="none" w:sz="0" w:space="0" w:color="auto"/>
        <w:bottom w:val="none" w:sz="0" w:space="0" w:color="auto"/>
        <w:right w:val="none" w:sz="0" w:space="0" w:color="auto"/>
      </w:divBdr>
    </w:div>
    <w:div w:id="70782733">
      <w:bodyDiv w:val="1"/>
      <w:marLeft w:val="0"/>
      <w:marRight w:val="0"/>
      <w:marTop w:val="0"/>
      <w:marBottom w:val="0"/>
      <w:divBdr>
        <w:top w:val="none" w:sz="0" w:space="0" w:color="auto"/>
        <w:left w:val="none" w:sz="0" w:space="0" w:color="auto"/>
        <w:bottom w:val="none" w:sz="0" w:space="0" w:color="auto"/>
        <w:right w:val="none" w:sz="0" w:space="0" w:color="auto"/>
      </w:divBdr>
    </w:div>
    <w:div w:id="70931682">
      <w:bodyDiv w:val="1"/>
      <w:marLeft w:val="0"/>
      <w:marRight w:val="0"/>
      <w:marTop w:val="0"/>
      <w:marBottom w:val="0"/>
      <w:divBdr>
        <w:top w:val="none" w:sz="0" w:space="0" w:color="auto"/>
        <w:left w:val="none" w:sz="0" w:space="0" w:color="auto"/>
        <w:bottom w:val="none" w:sz="0" w:space="0" w:color="auto"/>
        <w:right w:val="none" w:sz="0" w:space="0" w:color="auto"/>
      </w:divBdr>
    </w:div>
    <w:div w:id="70933911">
      <w:bodyDiv w:val="1"/>
      <w:marLeft w:val="0"/>
      <w:marRight w:val="0"/>
      <w:marTop w:val="0"/>
      <w:marBottom w:val="0"/>
      <w:divBdr>
        <w:top w:val="none" w:sz="0" w:space="0" w:color="auto"/>
        <w:left w:val="none" w:sz="0" w:space="0" w:color="auto"/>
        <w:bottom w:val="none" w:sz="0" w:space="0" w:color="auto"/>
        <w:right w:val="none" w:sz="0" w:space="0" w:color="auto"/>
      </w:divBdr>
    </w:div>
    <w:div w:id="71046732">
      <w:bodyDiv w:val="1"/>
      <w:marLeft w:val="0"/>
      <w:marRight w:val="0"/>
      <w:marTop w:val="0"/>
      <w:marBottom w:val="0"/>
      <w:divBdr>
        <w:top w:val="none" w:sz="0" w:space="0" w:color="auto"/>
        <w:left w:val="none" w:sz="0" w:space="0" w:color="auto"/>
        <w:bottom w:val="none" w:sz="0" w:space="0" w:color="auto"/>
        <w:right w:val="none" w:sz="0" w:space="0" w:color="auto"/>
      </w:divBdr>
    </w:div>
    <w:div w:id="71047050">
      <w:bodyDiv w:val="1"/>
      <w:marLeft w:val="0"/>
      <w:marRight w:val="0"/>
      <w:marTop w:val="0"/>
      <w:marBottom w:val="0"/>
      <w:divBdr>
        <w:top w:val="none" w:sz="0" w:space="0" w:color="auto"/>
        <w:left w:val="none" w:sz="0" w:space="0" w:color="auto"/>
        <w:bottom w:val="none" w:sz="0" w:space="0" w:color="auto"/>
        <w:right w:val="none" w:sz="0" w:space="0" w:color="auto"/>
      </w:divBdr>
    </w:div>
    <w:div w:id="71050791">
      <w:bodyDiv w:val="1"/>
      <w:marLeft w:val="0"/>
      <w:marRight w:val="0"/>
      <w:marTop w:val="0"/>
      <w:marBottom w:val="0"/>
      <w:divBdr>
        <w:top w:val="none" w:sz="0" w:space="0" w:color="auto"/>
        <w:left w:val="none" w:sz="0" w:space="0" w:color="auto"/>
        <w:bottom w:val="none" w:sz="0" w:space="0" w:color="auto"/>
        <w:right w:val="none" w:sz="0" w:space="0" w:color="auto"/>
      </w:divBdr>
    </w:div>
    <w:div w:id="71053033">
      <w:bodyDiv w:val="1"/>
      <w:marLeft w:val="0"/>
      <w:marRight w:val="0"/>
      <w:marTop w:val="0"/>
      <w:marBottom w:val="0"/>
      <w:divBdr>
        <w:top w:val="none" w:sz="0" w:space="0" w:color="auto"/>
        <w:left w:val="none" w:sz="0" w:space="0" w:color="auto"/>
        <w:bottom w:val="none" w:sz="0" w:space="0" w:color="auto"/>
        <w:right w:val="none" w:sz="0" w:space="0" w:color="auto"/>
      </w:divBdr>
    </w:div>
    <w:div w:id="71120351">
      <w:bodyDiv w:val="1"/>
      <w:marLeft w:val="0"/>
      <w:marRight w:val="0"/>
      <w:marTop w:val="0"/>
      <w:marBottom w:val="0"/>
      <w:divBdr>
        <w:top w:val="none" w:sz="0" w:space="0" w:color="auto"/>
        <w:left w:val="none" w:sz="0" w:space="0" w:color="auto"/>
        <w:bottom w:val="none" w:sz="0" w:space="0" w:color="auto"/>
        <w:right w:val="none" w:sz="0" w:space="0" w:color="auto"/>
      </w:divBdr>
    </w:div>
    <w:div w:id="71128365">
      <w:bodyDiv w:val="1"/>
      <w:marLeft w:val="0"/>
      <w:marRight w:val="0"/>
      <w:marTop w:val="0"/>
      <w:marBottom w:val="0"/>
      <w:divBdr>
        <w:top w:val="none" w:sz="0" w:space="0" w:color="auto"/>
        <w:left w:val="none" w:sz="0" w:space="0" w:color="auto"/>
        <w:bottom w:val="none" w:sz="0" w:space="0" w:color="auto"/>
        <w:right w:val="none" w:sz="0" w:space="0" w:color="auto"/>
      </w:divBdr>
    </w:div>
    <w:div w:id="71195815">
      <w:bodyDiv w:val="1"/>
      <w:marLeft w:val="0"/>
      <w:marRight w:val="0"/>
      <w:marTop w:val="0"/>
      <w:marBottom w:val="0"/>
      <w:divBdr>
        <w:top w:val="none" w:sz="0" w:space="0" w:color="auto"/>
        <w:left w:val="none" w:sz="0" w:space="0" w:color="auto"/>
        <w:bottom w:val="none" w:sz="0" w:space="0" w:color="auto"/>
        <w:right w:val="none" w:sz="0" w:space="0" w:color="auto"/>
      </w:divBdr>
    </w:div>
    <w:div w:id="71196640">
      <w:bodyDiv w:val="1"/>
      <w:marLeft w:val="0"/>
      <w:marRight w:val="0"/>
      <w:marTop w:val="0"/>
      <w:marBottom w:val="0"/>
      <w:divBdr>
        <w:top w:val="none" w:sz="0" w:space="0" w:color="auto"/>
        <w:left w:val="none" w:sz="0" w:space="0" w:color="auto"/>
        <w:bottom w:val="none" w:sz="0" w:space="0" w:color="auto"/>
        <w:right w:val="none" w:sz="0" w:space="0" w:color="auto"/>
      </w:divBdr>
    </w:div>
    <w:div w:id="71238679">
      <w:bodyDiv w:val="1"/>
      <w:marLeft w:val="0"/>
      <w:marRight w:val="0"/>
      <w:marTop w:val="0"/>
      <w:marBottom w:val="0"/>
      <w:divBdr>
        <w:top w:val="none" w:sz="0" w:space="0" w:color="auto"/>
        <w:left w:val="none" w:sz="0" w:space="0" w:color="auto"/>
        <w:bottom w:val="none" w:sz="0" w:space="0" w:color="auto"/>
        <w:right w:val="none" w:sz="0" w:space="0" w:color="auto"/>
      </w:divBdr>
    </w:div>
    <w:div w:id="71315948">
      <w:bodyDiv w:val="1"/>
      <w:marLeft w:val="0"/>
      <w:marRight w:val="0"/>
      <w:marTop w:val="0"/>
      <w:marBottom w:val="0"/>
      <w:divBdr>
        <w:top w:val="none" w:sz="0" w:space="0" w:color="auto"/>
        <w:left w:val="none" w:sz="0" w:space="0" w:color="auto"/>
        <w:bottom w:val="none" w:sz="0" w:space="0" w:color="auto"/>
        <w:right w:val="none" w:sz="0" w:space="0" w:color="auto"/>
      </w:divBdr>
    </w:div>
    <w:div w:id="71320486">
      <w:bodyDiv w:val="1"/>
      <w:marLeft w:val="0"/>
      <w:marRight w:val="0"/>
      <w:marTop w:val="0"/>
      <w:marBottom w:val="0"/>
      <w:divBdr>
        <w:top w:val="none" w:sz="0" w:space="0" w:color="auto"/>
        <w:left w:val="none" w:sz="0" w:space="0" w:color="auto"/>
        <w:bottom w:val="none" w:sz="0" w:space="0" w:color="auto"/>
        <w:right w:val="none" w:sz="0" w:space="0" w:color="auto"/>
      </w:divBdr>
    </w:div>
    <w:div w:id="71389234">
      <w:bodyDiv w:val="1"/>
      <w:marLeft w:val="0"/>
      <w:marRight w:val="0"/>
      <w:marTop w:val="0"/>
      <w:marBottom w:val="0"/>
      <w:divBdr>
        <w:top w:val="none" w:sz="0" w:space="0" w:color="auto"/>
        <w:left w:val="none" w:sz="0" w:space="0" w:color="auto"/>
        <w:bottom w:val="none" w:sz="0" w:space="0" w:color="auto"/>
        <w:right w:val="none" w:sz="0" w:space="0" w:color="auto"/>
      </w:divBdr>
    </w:div>
    <w:div w:id="71389273">
      <w:bodyDiv w:val="1"/>
      <w:marLeft w:val="0"/>
      <w:marRight w:val="0"/>
      <w:marTop w:val="0"/>
      <w:marBottom w:val="0"/>
      <w:divBdr>
        <w:top w:val="none" w:sz="0" w:space="0" w:color="auto"/>
        <w:left w:val="none" w:sz="0" w:space="0" w:color="auto"/>
        <w:bottom w:val="none" w:sz="0" w:space="0" w:color="auto"/>
        <w:right w:val="none" w:sz="0" w:space="0" w:color="auto"/>
      </w:divBdr>
    </w:div>
    <w:div w:id="71389788">
      <w:bodyDiv w:val="1"/>
      <w:marLeft w:val="0"/>
      <w:marRight w:val="0"/>
      <w:marTop w:val="0"/>
      <w:marBottom w:val="0"/>
      <w:divBdr>
        <w:top w:val="none" w:sz="0" w:space="0" w:color="auto"/>
        <w:left w:val="none" w:sz="0" w:space="0" w:color="auto"/>
        <w:bottom w:val="none" w:sz="0" w:space="0" w:color="auto"/>
        <w:right w:val="none" w:sz="0" w:space="0" w:color="auto"/>
      </w:divBdr>
    </w:div>
    <w:div w:id="71397866">
      <w:bodyDiv w:val="1"/>
      <w:marLeft w:val="0"/>
      <w:marRight w:val="0"/>
      <w:marTop w:val="0"/>
      <w:marBottom w:val="0"/>
      <w:divBdr>
        <w:top w:val="none" w:sz="0" w:space="0" w:color="auto"/>
        <w:left w:val="none" w:sz="0" w:space="0" w:color="auto"/>
        <w:bottom w:val="none" w:sz="0" w:space="0" w:color="auto"/>
        <w:right w:val="none" w:sz="0" w:space="0" w:color="auto"/>
      </w:divBdr>
    </w:div>
    <w:div w:id="71507209">
      <w:bodyDiv w:val="1"/>
      <w:marLeft w:val="0"/>
      <w:marRight w:val="0"/>
      <w:marTop w:val="0"/>
      <w:marBottom w:val="0"/>
      <w:divBdr>
        <w:top w:val="none" w:sz="0" w:space="0" w:color="auto"/>
        <w:left w:val="none" w:sz="0" w:space="0" w:color="auto"/>
        <w:bottom w:val="none" w:sz="0" w:space="0" w:color="auto"/>
        <w:right w:val="none" w:sz="0" w:space="0" w:color="auto"/>
      </w:divBdr>
    </w:div>
    <w:div w:id="71511277">
      <w:bodyDiv w:val="1"/>
      <w:marLeft w:val="0"/>
      <w:marRight w:val="0"/>
      <w:marTop w:val="0"/>
      <w:marBottom w:val="0"/>
      <w:divBdr>
        <w:top w:val="none" w:sz="0" w:space="0" w:color="auto"/>
        <w:left w:val="none" w:sz="0" w:space="0" w:color="auto"/>
        <w:bottom w:val="none" w:sz="0" w:space="0" w:color="auto"/>
        <w:right w:val="none" w:sz="0" w:space="0" w:color="auto"/>
      </w:divBdr>
    </w:div>
    <w:div w:id="71513008">
      <w:bodyDiv w:val="1"/>
      <w:marLeft w:val="0"/>
      <w:marRight w:val="0"/>
      <w:marTop w:val="0"/>
      <w:marBottom w:val="0"/>
      <w:divBdr>
        <w:top w:val="none" w:sz="0" w:space="0" w:color="auto"/>
        <w:left w:val="none" w:sz="0" w:space="0" w:color="auto"/>
        <w:bottom w:val="none" w:sz="0" w:space="0" w:color="auto"/>
        <w:right w:val="none" w:sz="0" w:space="0" w:color="auto"/>
      </w:divBdr>
    </w:div>
    <w:div w:id="71587585">
      <w:bodyDiv w:val="1"/>
      <w:marLeft w:val="0"/>
      <w:marRight w:val="0"/>
      <w:marTop w:val="0"/>
      <w:marBottom w:val="0"/>
      <w:divBdr>
        <w:top w:val="none" w:sz="0" w:space="0" w:color="auto"/>
        <w:left w:val="none" w:sz="0" w:space="0" w:color="auto"/>
        <w:bottom w:val="none" w:sz="0" w:space="0" w:color="auto"/>
        <w:right w:val="none" w:sz="0" w:space="0" w:color="auto"/>
      </w:divBdr>
    </w:div>
    <w:div w:id="71590108">
      <w:bodyDiv w:val="1"/>
      <w:marLeft w:val="0"/>
      <w:marRight w:val="0"/>
      <w:marTop w:val="0"/>
      <w:marBottom w:val="0"/>
      <w:divBdr>
        <w:top w:val="none" w:sz="0" w:space="0" w:color="auto"/>
        <w:left w:val="none" w:sz="0" w:space="0" w:color="auto"/>
        <w:bottom w:val="none" w:sz="0" w:space="0" w:color="auto"/>
        <w:right w:val="none" w:sz="0" w:space="0" w:color="auto"/>
      </w:divBdr>
    </w:div>
    <w:div w:id="71590279">
      <w:bodyDiv w:val="1"/>
      <w:marLeft w:val="0"/>
      <w:marRight w:val="0"/>
      <w:marTop w:val="0"/>
      <w:marBottom w:val="0"/>
      <w:divBdr>
        <w:top w:val="none" w:sz="0" w:space="0" w:color="auto"/>
        <w:left w:val="none" w:sz="0" w:space="0" w:color="auto"/>
        <w:bottom w:val="none" w:sz="0" w:space="0" w:color="auto"/>
        <w:right w:val="none" w:sz="0" w:space="0" w:color="auto"/>
      </w:divBdr>
    </w:div>
    <w:div w:id="71632522">
      <w:bodyDiv w:val="1"/>
      <w:marLeft w:val="0"/>
      <w:marRight w:val="0"/>
      <w:marTop w:val="0"/>
      <w:marBottom w:val="0"/>
      <w:divBdr>
        <w:top w:val="none" w:sz="0" w:space="0" w:color="auto"/>
        <w:left w:val="none" w:sz="0" w:space="0" w:color="auto"/>
        <w:bottom w:val="none" w:sz="0" w:space="0" w:color="auto"/>
        <w:right w:val="none" w:sz="0" w:space="0" w:color="auto"/>
      </w:divBdr>
    </w:div>
    <w:div w:id="71660370">
      <w:bodyDiv w:val="1"/>
      <w:marLeft w:val="0"/>
      <w:marRight w:val="0"/>
      <w:marTop w:val="0"/>
      <w:marBottom w:val="0"/>
      <w:divBdr>
        <w:top w:val="none" w:sz="0" w:space="0" w:color="auto"/>
        <w:left w:val="none" w:sz="0" w:space="0" w:color="auto"/>
        <w:bottom w:val="none" w:sz="0" w:space="0" w:color="auto"/>
        <w:right w:val="none" w:sz="0" w:space="0" w:color="auto"/>
      </w:divBdr>
    </w:div>
    <w:div w:id="71783987">
      <w:bodyDiv w:val="1"/>
      <w:marLeft w:val="0"/>
      <w:marRight w:val="0"/>
      <w:marTop w:val="0"/>
      <w:marBottom w:val="0"/>
      <w:divBdr>
        <w:top w:val="none" w:sz="0" w:space="0" w:color="auto"/>
        <w:left w:val="none" w:sz="0" w:space="0" w:color="auto"/>
        <w:bottom w:val="none" w:sz="0" w:space="0" w:color="auto"/>
        <w:right w:val="none" w:sz="0" w:space="0" w:color="auto"/>
      </w:divBdr>
    </w:div>
    <w:div w:id="71851842">
      <w:bodyDiv w:val="1"/>
      <w:marLeft w:val="0"/>
      <w:marRight w:val="0"/>
      <w:marTop w:val="0"/>
      <w:marBottom w:val="0"/>
      <w:divBdr>
        <w:top w:val="none" w:sz="0" w:space="0" w:color="auto"/>
        <w:left w:val="none" w:sz="0" w:space="0" w:color="auto"/>
        <w:bottom w:val="none" w:sz="0" w:space="0" w:color="auto"/>
        <w:right w:val="none" w:sz="0" w:space="0" w:color="auto"/>
      </w:divBdr>
    </w:div>
    <w:div w:id="71900766">
      <w:bodyDiv w:val="1"/>
      <w:marLeft w:val="0"/>
      <w:marRight w:val="0"/>
      <w:marTop w:val="0"/>
      <w:marBottom w:val="0"/>
      <w:divBdr>
        <w:top w:val="none" w:sz="0" w:space="0" w:color="auto"/>
        <w:left w:val="none" w:sz="0" w:space="0" w:color="auto"/>
        <w:bottom w:val="none" w:sz="0" w:space="0" w:color="auto"/>
        <w:right w:val="none" w:sz="0" w:space="0" w:color="auto"/>
      </w:divBdr>
    </w:div>
    <w:div w:id="71971872">
      <w:bodyDiv w:val="1"/>
      <w:marLeft w:val="0"/>
      <w:marRight w:val="0"/>
      <w:marTop w:val="0"/>
      <w:marBottom w:val="0"/>
      <w:divBdr>
        <w:top w:val="none" w:sz="0" w:space="0" w:color="auto"/>
        <w:left w:val="none" w:sz="0" w:space="0" w:color="auto"/>
        <w:bottom w:val="none" w:sz="0" w:space="0" w:color="auto"/>
        <w:right w:val="none" w:sz="0" w:space="0" w:color="auto"/>
      </w:divBdr>
    </w:div>
    <w:div w:id="71977777">
      <w:bodyDiv w:val="1"/>
      <w:marLeft w:val="0"/>
      <w:marRight w:val="0"/>
      <w:marTop w:val="0"/>
      <w:marBottom w:val="0"/>
      <w:divBdr>
        <w:top w:val="none" w:sz="0" w:space="0" w:color="auto"/>
        <w:left w:val="none" w:sz="0" w:space="0" w:color="auto"/>
        <w:bottom w:val="none" w:sz="0" w:space="0" w:color="auto"/>
        <w:right w:val="none" w:sz="0" w:space="0" w:color="auto"/>
      </w:divBdr>
    </w:div>
    <w:div w:id="72090964">
      <w:bodyDiv w:val="1"/>
      <w:marLeft w:val="0"/>
      <w:marRight w:val="0"/>
      <w:marTop w:val="0"/>
      <w:marBottom w:val="0"/>
      <w:divBdr>
        <w:top w:val="none" w:sz="0" w:space="0" w:color="auto"/>
        <w:left w:val="none" w:sz="0" w:space="0" w:color="auto"/>
        <w:bottom w:val="none" w:sz="0" w:space="0" w:color="auto"/>
        <w:right w:val="none" w:sz="0" w:space="0" w:color="auto"/>
      </w:divBdr>
    </w:div>
    <w:div w:id="72163269">
      <w:bodyDiv w:val="1"/>
      <w:marLeft w:val="0"/>
      <w:marRight w:val="0"/>
      <w:marTop w:val="0"/>
      <w:marBottom w:val="0"/>
      <w:divBdr>
        <w:top w:val="none" w:sz="0" w:space="0" w:color="auto"/>
        <w:left w:val="none" w:sz="0" w:space="0" w:color="auto"/>
        <w:bottom w:val="none" w:sz="0" w:space="0" w:color="auto"/>
        <w:right w:val="none" w:sz="0" w:space="0" w:color="auto"/>
      </w:divBdr>
    </w:div>
    <w:div w:id="72170760">
      <w:bodyDiv w:val="1"/>
      <w:marLeft w:val="0"/>
      <w:marRight w:val="0"/>
      <w:marTop w:val="0"/>
      <w:marBottom w:val="0"/>
      <w:divBdr>
        <w:top w:val="none" w:sz="0" w:space="0" w:color="auto"/>
        <w:left w:val="none" w:sz="0" w:space="0" w:color="auto"/>
        <w:bottom w:val="none" w:sz="0" w:space="0" w:color="auto"/>
        <w:right w:val="none" w:sz="0" w:space="0" w:color="auto"/>
      </w:divBdr>
    </w:div>
    <w:div w:id="72238808">
      <w:bodyDiv w:val="1"/>
      <w:marLeft w:val="0"/>
      <w:marRight w:val="0"/>
      <w:marTop w:val="0"/>
      <w:marBottom w:val="0"/>
      <w:divBdr>
        <w:top w:val="none" w:sz="0" w:space="0" w:color="auto"/>
        <w:left w:val="none" w:sz="0" w:space="0" w:color="auto"/>
        <w:bottom w:val="none" w:sz="0" w:space="0" w:color="auto"/>
        <w:right w:val="none" w:sz="0" w:space="0" w:color="auto"/>
      </w:divBdr>
    </w:div>
    <w:div w:id="72242060">
      <w:bodyDiv w:val="1"/>
      <w:marLeft w:val="0"/>
      <w:marRight w:val="0"/>
      <w:marTop w:val="0"/>
      <w:marBottom w:val="0"/>
      <w:divBdr>
        <w:top w:val="none" w:sz="0" w:space="0" w:color="auto"/>
        <w:left w:val="none" w:sz="0" w:space="0" w:color="auto"/>
        <w:bottom w:val="none" w:sz="0" w:space="0" w:color="auto"/>
        <w:right w:val="none" w:sz="0" w:space="0" w:color="auto"/>
      </w:divBdr>
    </w:div>
    <w:div w:id="72286471">
      <w:bodyDiv w:val="1"/>
      <w:marLeft w:val="0"/>
      <w:marRight w:val="0"/>
      <w:marTop w:val="0"/>
      <w:marBottom w:val="0"/>
      <w:divBdr>
        <w:top w:val="none" w:sz="0" w:space="0" w:color="auto"/>
        <w:left w:val="none" w:sz="0" w:space="0" w:color="auto"/>
        <w:bottom w:val="none" w:sz="0" w:space="0" w:color="auto"/>
        <w:right w:val="none" w:sz="0" w:space="0" w:color="auto"/>
      </w:divBdr>
    </w:div>
    <w:div w:id="72315645">
      <w:bodyDiv w:val="1"/>
      <w:marLeft w:val="0"/>
      <w:marRight w:val="0"/>
      <w:marTop w:val="0"/>
      <w:marBottom w:val="0"/>
      <w:divBdr>
        <w:top w:val="none" w:sz="0" w:space="0" w:color="auto"/>
        <w:left w:val="none" w:sz="0" w:space="0" w:color="auto"/>
        <w:bottom w:val="none" w:sz="0" w:space="0" w:color="auto"/>
        <w:right w:val="none" w:sz="0" w:space="0" w:color="auto"/>
      </w:divBdr>
    </w:div>
    <w:div w:id="72361457">
      <w:bodyDiv w:val="1"/>
      <w:marLeft w:val="0"/>
      <w:marRight w:val="0"/>
      <w:marTop w:val="0"/>
      <w:marBottom w:val="0"/>
      <w:divBdr>
        <w:top w:val="none" w:sz="0" w:space="0" w:color="auto"/>
        <w:left w:val="none" w:sz="0" w:space="0" w:color="auto"/>
        <w:bottom w:val="none" w:sz="0" w:space="0" w:color="auto"/>
        <w:right w:val="none" w:sz="0" w:space="0" w:color="auto"/>
      </w:divBdr>
    </w:div>
    <w:div w:id="72549975">
      <w:bodyDiv w:val="1"/>
      <w:marLeft w:val="0"/>
      <w:marRight w:val="0"/>
      <w:marTop w:val="0"/>
      <w:marBottom w:val="0"/>
      <w:divBdr>
        <w:top w:val="none" w:sz="0" w:space="0" w:color="auto"/>
        <w:left w:val="none" w:sz="0" w:space="0" w:color="auto"/>
        <w:bottom w:val="none" w:sz="0" w:space="0" w:color="auto"/>
        <w:right w:val="none" w:sz="0" w:space="0" w:color="auto"/>
      </w:divBdr>
    </w:div>
    <w:div w:id="72550476">
      <w:bodyDiv w:val="1"/>
      <w:marLeft w:val="0"/>
      <w:marRight w:val="0"/>
      <w:marTop w:val="0"/>
      <w:marBottom w:val="0"/>
      <w:divBdr>
        <w:top w:val="none" w:sz="0" w:space="0" w:color="auto"/>
        <w:left w:val="none" w:sz="0" w:space="0" w:color="auto"/>
        <w:bottom w:val="none" w:sz="0" w:space="0" w:color="auto"/>
        <w:right w:val="none" w:sz="0" w:space="0" w:color="auto"/>
      </w:divBdr>
    </w:div>
    <w:div w:id="72553369">
      <w:bodyDiv w:val="1"/>
      <w:marLeft w:val="0"/>
      <w:marRight w:val="0"/>
      <w:marTop w:val="0"/>
      <w:marBottom w:val="0"/>
      <w:divBdr>
        <w:top w:val="none" w:sz="0" w:space="0" w:color="auto"/>
        <w:left w:val="none" w:sz="0" w:space="0" w:color="auto"/>
        <w:bottom w:val="none" w:sz="0" w:space="0" w:color="auto"/>
        <w:right w:val="none" w:sz="0" w:space="0" w:color="auto"/>
      </w:divBdr>
    </w:div>
    <w:div w:id="72554419">
      <w:bodyDiv w:val="1"/>
      <w:marLeft w:val="0"/>
      <w:marRight w:val="0"/>
      <w:marTop w:val="0"/>
      <w:marBottom w:val="0"/>
      <w:divBdr>
        <w:top w:val="none" w:sz="0" w:space="0" w:color="auto"/>
        <w:left w:val="none" w:sz="0" w:space="0" w:color="auto"/>
        <w:bottom w:val="none" w:sz="0" w:space="0" w:color="auto"/>
        <w:right w:val="none" w:sz="0" w:space="0" w:color="auto"/>
      </w:divBdr>
    </w:div>
    <w:div w:id="72556389">
      <w:bodyDiv w:val="1"/>
      <w:marLeft w:val="0"/>
      <w:marRight w:val="0"/>
      <w:marTop w:val="0"/>
      <w:marBottom w:val="0"/>
      <w:divBdr>
        <w:top w:val="none" w:sz="0" w:space="0" w:color="auto"/>
        <w:left w:val="none" w:sz="0" w:space="0" w:color="auto"/>
        <w:bottom w:val="none" w:sz="0" w:space="0" w:color="auto"/>
        <w:right w:val="none" w:sz="0" w:space="0" w:color="auto"/>
      </w:divBdr>
    </w:div>
    <w:div w:id="72631869">
      <w:bodyDiv w:val="1"/>
      <w:marLeft w:val="0"/>
      <w:marRight w:val="0"/>
      <w:marTop w:val="0"/>
      <w:marBottom w:val="0"/>
      <w:divBdr>
        <w:top w:val="none" w:sz="0" w:space="0" w:color="auto"/>
        <w:left w:val="none" w:sz="0" w:space="0" w:color="auto"/>
        <w:bottom w:val="none" w:sz="0" w:space="0" w:color="auto"/>
        <w:right w:val="none" w:sz="0" w:space="0" w:color="auto"/>
      </w:divBdr>
    </w:div>
    <w:div w:id="72632304">
      <w:bodyDiv w:val="1"/>
      <w:marLeft w:val="0"/>
      <w:marRight w:val="0"/>
      <w:marTop w:val="0"/>
      <w:marBottom w:val="0"/>
      <w:divBdr>
        <w:top w:val="none" w:sz="0" w:space="0" w:color="auto"/>
        <w:left w:val="none" w:sz="0" w:space="0" w:color="auto"/>
        <w:bottom w:val="none" w:sz="0" w:space="0" w:color="auto"/>
        <w:right w:val="none" w:sz="0" w:space="0" w:color="auto"/>
      </w:divBdr>
    </w:div>
    <w:div w:id="72750487">
      <w:bodyDiv w:val="1"/>
      <w:marLeft w:val="0"/>
      <w:marRight w:val="0"/>
      <w:marTop w:val="0"/>
      <w:marBottom w:val="0"/>
      <w:divBdr>
        <w:top w:val="none" w:sz="0" w:space="0" w:color="auto"/>
        <w:left w:val="none" w:sz="0" w:space="0" w:color="auto"/>
        <w:bottom w:val="none" w:sz="0" w:space="0" w:color="auto"/>
        <w:right w:val="none" w:sz="0" w:space="0" w:color="auto"/>
      </w:divBdr>
    </w:div>
    <w:div w:id="72819374">
      <w:bodyDiv w:val="1"/>
      <w:marLeft w:val="0"/>
      <w:marRight w:val="0"/>
      <w:marTop w:val="0"/>
      <w:marBottom w:val="0"/>
      <w:divBdr>
        <w:top w:val="none" w:sz="0" w:space="0" w:color="auto"/>
        <w:left w:val="none" w:sz="0" w:space="0" w:color="auto"/>
        <w:bottom w:val="none" w:sz="0" w:space="0" w:color="auto"/>
        <w:right w:val="none" w:sz="0" w:space="0" w:color="auto"/>
      </w:divBdr>
    </w:div>
    <w:div w:id="72893824">
      <w:bodyDiv w:val="1"/>
      <w:marLeft w:val="0"/>
      <w:marRight w:val="0"/>
      <w:marTop w:val="0"/>
      <w:marBottom w:val="0"/>
      <w:divBdr>
        <w:top w:val="none" w:sz="0" w:space="0" w:color="auto"/>
        <w:left w:val="none" w:sz="0" w:space="0" w:color="auto"/>
        <w:bottom w:val="none" w:sz="0" w:space="0" w:color="auto"/>
        <w:right w:val="none" w:sz="0" w:space="0" w:color="auto"/>
      </w:divBdr>
    </w:div>
    <w:div w:id="72894945">
      <w:bodyDiv w:val="1"/>
      <w:marLeft w:val="0"/>
      <w:marRight w:val="0"/>
      <w:marTop w:val="0"/>
      <w:marBottom w:val="0"/>
      <w:divBdr>
        <w:top w:val="none" w:sz="0" w:space="0" w:color="auto"/>
        <w:left w:val="none" w:sz="0" w:space="0" w:color="auto"/>
        <w:bottom w:val="none" w:sz="0" w:space="0" w:color="auto"/>
        <w:right w:val="none" w:sz="0" w:space="0" w:color="auto"/>
      </w:divBdr>
    </w:div>
    <w:div w:id="73015037">
      <w:bodyDiv w:val="1"/>
      <w:marLeft w:val="0"/>
      <w:marRight w:val="0"/>
      <w:marTop w:val="0"/>
      <w:marBottom w:val="0"/>
      <w:divBdr>
        <w:top w:val="none" w:sz="0" w:space="0" w:color="auto"/>
        <w:left w:val="none" w:sz="0" w:space="0" w:color="auto"/>
        <w:bottom w:val="none" w:sz="0" w:space="0" w:color="auto"/>
        <w:right w:val="none" w:sz="0" w:space="0" w:color="auto"/>
      </w:divBdr>
    </w:div>
    <w:div w:id="73016547">
      <w:bodyDiv w:val="1"/>
      <w:marLeft w:val="0"/>
      <w:marRight w:val="0"/>
      <w:marTop w:val="0"/>
      <w:marBottom w:val="0"/>
      <w:divBdr>
        <w:top w:val="none" w:sz="0" w:space="0" w:color="auto"/>
        <w:left w:val="none" w:sz="0" w:space="0" w:color="auto"/>
        <w:bottom w:val="none" w:sz="0" w:space="0" w:color="auto"/>
        <w:right w:val="none" w:sz="0" w:space="0" w:color="auto"/>
      </w:divBdr>
    </w:div>
    <w:div w:id="73020133">
      <w:bodyDiv w:val="1"/>
      <w:marLeft w:val="0"/>
      <w:marRight w:val="0"/>
      <w:marTop w:val="0"/>
      <w:marBottom w:val="0"/>
      <w:divBdr>
        <w:top w:val="none" w:sz="0" w:space="0" w:color="auto"/>
        <w:left w:val="none" w:sz="0" w:space="0" w:color="auto"/>
        <w:bottom w:val="none" w:sz="0" w:space="0" w:color="auto"/>
        <w:right w:val="none" w:sz="0" w:space="0" w:color="auto"/>
      </w:divBdr>
    </w:div>
    <w:div w:id="73088808">
      <w:bodyDiv w:val="1"/>
      <w:marLeft w:val="0"/>
      <w:marRight w:val="0"/>
      <w:marTop w:val="0"/>
      <w:marBottom w:val="0"/>
      <w:divBdr>
        <w:top w:val="none" w:sz="0" w:space="0" w:color="auto"/>
        <w:left w:val="none" w:sz="0" w:space="0" w:color="auto"/>
        <w:bottom w:val="none" w:sz="0" w:space="0" w:color="auto"/>
        <w:right w:val="none" w:sz="0" w:space="0" w:color="auto"/>
      </w:divBdr>
    </w:div>
    <w:div w:id="73206128">
      <w:bodyDiv w:val="1"/>
      <w:marLeft w:val="0"/>
      <w:marRight w:val="0"/>
      <w:marTop w:val="0"/>
      <w:marBottom w:val="0"/>
      <w:divBdr>
        <w:top w:val="none" w:sz="0" w:space="0" w:color="auto"/>
        <w:left w:val="none" w:sz="0" w:space="0" w:color="auto"/>
        <w:bottom w:val="none" w:sz="0" w:space="0" w:color="auto"/>
        <w:right w:val="none" w:sz="0" w:space="0" w:color="auto"/>
      </w:divBdr>
    </w:div>
    <w:div w:id="73280345">
      <w:bodyDiv w:val="1"/>
      <w:marLeft w:val="0"/>
      <w:marRight w:val="0"/>
      <w:marTop w:val="0"/>
      <w:marBottom w:val="0"/>
      <w:divBdr>
        <w:top w:val="none" w:sz="0" w:space="0" w:color="auto"/>
        <w:left w:val="none" w:sz="0" w:space="0" w:color="auto"/>
        <w:bottom w:val="none" w:sz="0" w:space="0" w:color="auto"/>
        <w:right w:val="none" w:sz="0" w:space="0" w:color="auto"/>
      </w:divBdr>
    </w:div>
    <w:div w:id="73362625">
      <w:bodyDiv w:val="1"/>
      <w:marLeft w:val="0"/>
      <w:marRight w:val="0"/>
      <w:marTop w:val="0"/>
      <w:marBottom w:val="0"/>
      <w:divBdr>
        <w:top w:val="none" w:sz="0" w:space="0" w:color="auto"/>
        <w:left w:val="none" w:sz="0" w:space="0" w:color="auto"/>
        <w:bottom w:val="none" w:sz="0" w:space="0" w:color="auto"/>
        <w:right w:val="none" w:sz="0" w:space="0" w:color="auto"/>
      </w:divBdr>
    </w:div>
    <w:div w:id="73473003">
      <w:bodyDiv w:val="1"/>
      <w:marLeft w:val="0"/>
      <w:marRight w:val="0"/>
      <w:marTop w:val="0"/>
      <w:marBottom w:val="0"/>
      <w:divBdr>
        <w:top w:val="none" w:sz="0" w:space="0" w:color="auto"/>
        <w:left w:val="none" w:sz="0" w:space="0" w:color="auto"/>
        <w:bottom w:val="none" w:sz="0" w:space="0" w:color="auto"/>
        <w:right w:val="none" w:sz="0" w:space="0" w:color="auto"/>
      </w:divBdr>
    </w:div>
    <w:div w:id="73475328">
      <w:bodyDiv w:val="1"/>
      <w:marLeft w:val="0"/>
      <w:marRight w:val="0"/>
      <w:marTop w:val="0"/>
      <w:marBottom w:val="0"/>
      <w:divBdr>
        <w:top w:val="none" w:sz="0" w:space="0" w:color="auto"/>
        <w:left w:val="none" w:sz="0" w:space="0" w:color="auto"/>
        <w:bottom w:val="none" w:sz="0" w:space="0" w:color="auto"/>
        <w:right w:val="none" w:sz="0" w:space="0" w:color="auto"/>
      </w:divBdr>
    </w:div>
    <w:div w:id="73476052">
      <w:bodyDiv w:val="1"/>
      <w:marLeft w:val="0"/>
      <w:marRight w:val="0"/>
      <w:marTop w:val="0"/>
      <w:marBottom w:val="0"/>
      <w:divBdr>
        <w:top w:val="none" w:sz="0" w:space="0" w:color="auto"/>
        <w:left w:val="none" w:sz="0" w:space="0" w:color="auto"/>
        <w:bottom w:val="none" w:sz="0" w:space="0" w:color="auto"/>
        <w:right w:val="none" w:sz="0" w:space="0" w:color="auto"/>
      </w:divBdr>
    </w:div>
    <w:div w:id="73549971">
      <w:bodyDiv w:val="1"/>
      <w:marLeft w:val="0"/>
      <w:marRight w:val="0"/>
      <w:marTop w:val="0"/>
      <w:marBottom w:val="0"/>
      <w:divBdr>
        <w:top w:val="none" w:sz="0" w:space="0" w:color="auto"/>
        <w:left w:val="none" w:sz="0" w:space="0" w:color="auto"/>
        <w:bottom w:val="none" w:sz="0" w:space="0" w:color="auto"/>
        <w:right w:val="none" w:sz="0" w:space="0" w:color="auto"/>
      </w:divBdr>
    </w:div>
    <w:div w:id="73625051">
      <w:bodyDiv w:val="1"/>
      <w:marLeft w:val="0"/>
      <w:marRight w:val="0"/>
      <w:marTop w:val="0"/>
      <w:marBottom w:val="0"/>
      <w:divBdr>
        <w:top w:val="none" w:sz="0" w:space="0" w:color="auto"/>
        <w:left w:val="none" w:sz="0" w:space="0" w:color="auto"/>
        <w:bottom w:val="none" w:sz="0" w:space="0" w:color="auto"/>
        <w:right w:val="none" w:sz="0" w:space="0" w:color="auto"/>
      </w:divBdr>
    </w:div>
    <w:div w:id="73747000">
      <w:bodyDiv w:val="1"/>
      <w:marLeft w:val="0"/>
      <w:marRight w:val="0"/>
      <w:marTop w:val="0"/>
      <w:marBottom w:val="0"/>
      <w:divBdr>
        <w:top w:val="none" w:sz="0" w:space="0" w:color="auto"/>
        <w:left w:val="none" w:sz="0" w:space="0" w:color="auto"/>
        <w:bottom w:val="none" w:sz="0" w:space="0" w:color="auto"/>
        <w:right w:val="none" w:sz="0" w:space="0" w:color="auto"/>
      </w:divBdr>
    </w:div>
    <w:div w:id="73748693">
      <w:bodyDiv w:val="1"/>
      <w:marLeft w:val="0"/>
      <w:marRight w:val="0"/>
      <w:marTop w:val="0"/>
      <w:marBottom w:val="0"/>
      <w:divBdr>
        <w:top w:val="none" w:sz="0" w:space="0" w:color="auto"/>
        <w:left w:val="none" w:sz="0" w:space="0" w:color="auto"/>
        <w:bottom w:val="none" w:sz="0" w:space="0" w:color="auto"/>
        <w:right w:val="none" w:sz="0" w:space="0" w:color="auto"/>
      </w:divBdr>
    </w:div>
    <w:div w:id="73860707">
      <w:bodyDiv w:val="1"/>
      <w:marLeft w:val="0"/>
      <w:marRight w:val="0"/>
      <w:marTop w:val="0"/>
      <w:marBottom w:val="0"/>
      <w:divBdr>
        <w:top w:val="none" w:sz="0" w:space="0" w:color="auto"/>
        <w:left w:val="none" w:sz="0" w:space="0" w:color="auto"/>
        <w:bottom w:val="none" w:sz="0" w:space="0" w:color="auto"/>
        <w:right w:val="none" w:sz="0" w:space="0" w:color="auto"/>
      </w:divBdr>
    </w:div>
    <w:div w:id="73867924">
      <w:bodyDiv w:val="1"/>
      <w:marLeft w:val="0"/>
      <w:marRight w:val="0"/>
      <w:marTop w:val="0"/>
      <w:marBottom w:val="0"/>
      <w:divBdr>
        <w:top w:val="none" w:sz="0" w:space="0" w:color="auto"/>
        <w:left w:val="none" w:sz="0" w:space="0" w:color="auto"/>
        <w:bottom w:val="none" w:sz="0" w:space="0" w:color="auto"/>
        <w:right w:val="none" w:sz="0" w:space="0" w:color="auto"/>
      </w:divBdr>
    </w:div>
    <w:div w:id="74135203">
      <w:bodyDiv w:val="1"/>
      <w:marLeft w:val="0"/>
      <w:marRight w:val="0"/>
      <w:marTop w:val="0"/>
      <w:marBottom w:val="0"/>
      <w:divBdr>
        <w:top w:val="none" w:sz="0" w:space="0" w:color="auto"/>
        <w:left w:val="none" w:sz="0" w:space="0" w:color="auto"/>
        <w:bottom w:val="none" w:sz="0" w:space="0" w:color="auto"/>
        <w:right w:val="none" w:sz="0" w:space="0" w:color="auto"/>
      </w:divBdr>
    </w:div>
    <w:div w:id="74253348">
      <w:bodyDiv w:val="1"/>
      <w:marLeft w:val="0"/>
      <w:marRight w:val="0"/>
      <w:marTop w:val="0"/>
      <w:marBottom w:val="0"/>
      <w:divBdr>
        <w:top w:val="none" w:sz="0" w:space="0" w:color="auto"/>
        <w:left w:val="none" w:sz="0" w:space="0" w:color="auto"/>
        <w:bottom w:val="none" w:sz="0" w:space="0" w:color="auto"/>
        <w:right w:val="none" w:sz="0" w:space="0" w:color="auto"/>
      </w:divBdr>
    </w:div>
    <w:div w:id="74281477">
      <w:bodyDiv w:val="1"/>
      <w:marLeft w:val="0"/>
      <w:marRight w:val="0"/>
      <w:marTop w:val="0"/>
      <w:marBottom w:val="0"/>
      <w:divBdr>
        <w:top w:val="none" w:sz="0" w:space="0" w:color="auto"/>
        <w:left w:val="none" w:sz="0" w:space="0" w:color="auto"/>
        <w:bottom w:val="none" w:sz="0" w:space="0" w:color="auto"/>
        <w:right w:val="none" w:sz="0" w:space="0" w:color="auto"/>
      </w:divBdr>
    </w:div>
    <w:div w:id="74399932">
      <w:bodyDiv w:val="1"/>
      <w:marLeft w:val="0"/>
      <w:marRight w:val="0"/>
      <w:marTop w:val="0"/>
      <w:marBottom w:val="0"/>
      <w:divBdr>
        <w:top w:val="none" w:sz="0" w:space="0" w:color="auto"/>
        <w:left w:val="none" w:sz="0" w:space="0" w:color="auto"/>
        <w:bottom w:val="none" w:sz="0" w:space="0" w:color="auto"/>
        <w:right w:val="none" w:sz="0" w:space="0" w:color="auto"/>
      </w:divBdr>
    </w:div>
    <w:div w:id="74401765">
      <w:bodyDiv w:val="1"/>
      <w:marLeft w:val="0"/>
      <w:marRight w:val="0"/>
      <w:marTop w:val="0"/>
      <w:marBottom w:val="0"/>
      <w:divBdr>
        <w:top w:val="none" w:sz="0" w:space="0" w:color="auto"/>
        <w:left w:val="none" w:sz="0" w:space="0" w:color="auto"/>
        <w:bottom w:val="none" w:sz="0" w:space="0" w:color="auto"/>
        <w:right w:val="none" w:sz="0" w:space="0" w:color="auto"/>
      </w:divBdr>
    </w:div>
    <w:div w:id="74514922">
      <w:bodyDiv w:val="1"/>
      <w:marLeft w:val="0"/>
      <w:marRight w:val="0"/>
      <w:marTop w:val="0"/>
      <w:marBottom w:val="0"/>
      <w:divBdr>
        <w:top w:val="none" w:sz="0" w:space="0" w:color="auto"/>
        <w:left w:val="none" w:sz="0" w:space="0" w:color="auto"/>
        <w:bottom w:val="none" w:sz="0" w:space="0" w:color="auto"/>
        <w:right w:val="none" w:sz="0" w:space="0" w:color="auto"/>
      </w:divBdr>
    </w:div>
    <w:div w:id="74516953">
      <w:bodyDiv w:val="1"/>
      <w:marLeft w:val="0"/>
      <w:marRight w:val="0"/>
      <w:marTop w:val="0"/>
      <w:marBottom w:val="0"/>
      <w:divBdr>
        <w:top w:val="none" w:sz="0" w:space="0" w:color="auto"/>
        <w:left w:val="none" w:sz="0" w:space="0" w:color="auto"/>
        <w:bottom w:val="none" w:sz="0" w:space="0" w:color="auto"/>
        <w:right w:val="none" w:sz="0" w:space="0" w:color="auto"/>
      </w:divBdr>
    </w:div>
    <w:div w:id="74594183">
      <w:bodyDiv w:val="1"/>
      <w:marLeft w:val="0"/>
      <w:marRight w:val="0"/>
      <w:marTop w:val="0"/>
      <w:marBottom w:val="0"/>
      <w:divBdr>
        <w:top w:val="none" w:sz="0" w:space="0" w:color="auto"/>
        <w:left w:val="none" w:sz="0" w:space="0" w:color="auto"/>
        <w:bottom w:val="none" w:sz="0" w:space="0" w:color="auto"/>
        <w:right w:val="none" w:sz="0" w:space="0" w:color="auto"/>
      </w:divBdr>
    </w:div>
    <w:div w:id="74666314">
      <w:bodyDiv w:val="1"/>
      <w:marLeft w:val="0"/>
      <w:marRight w:val="0"/>
      <w:marTop w:val="0"/>
      <w:marBottom w:val="0"/>
      <w:divBdr>
        <w:top w:val="none" w:sz="0" w:space="0" w:color="auto"/>
        <w:left w:val="none" w:sz="0" w:space="0" w:color="auto"/>
        <w:bottom w:val="none" w:sz="0" w:space="0" w:color="auto"/>
        <w:right w:val="none" w:sz="0" w:space="0" w:color="auto"/>
      </w:divBdr>
    </w:div>
    <w:div w:id="74666893">
      <w:bodyDiv w:val="1"/>
      <w:marLeft w:val="0"/>
      <w:marRight w:val="0"/>
      <w:marTop w:val="0"/>
      <w:marBottom w:val="0"/>
      <w:divBdr>
        <w:top w:val="none" w:sz="0" w:space="0" w:color="auto"/>
        <w:left w:val="none" w:sz="0" w:space="0" w:color="auto"/>
        <w:bottom w:val="none" w:sz="0" w:space="0" w:color="auto"/>
        <w:right w:val="none" w:sz="0" w:space="0" w:color="auto"/>
      </w:divBdr>
    </w:div>
    <w:div w:id="74670225">
      <w:bodyDiv w:val="1"/>
      <w:marLeft w:val="0"/>
      <w:marRight w:val="0"/>
      <w:marTop w:val="0"/>
      <w:marBottom w:val="0"/>
      <w:divBdr>
        <w:top w:val="none" w:sz="0" w:space="0" w:color="auto"/>
        <w:left w:val="none" w:sz="0" w:space="0" w:color="auto"/>
        <w:bottom w:val="none" w:sz="0" w:space="0" w:color="auto"/>
        <w:right w:val="none" w:sz="0" w:space="0" w:color="auto"/>
      </w:divBdr>
    </w:div>
    <w:div w:id="74714365">
      <w:bodyDiv w:val="1"/>
      <w:marLeft w:val="0"/>
      <w:marRight w:val="0"/>
      <w:marTop w:val="0"/>
      <w:marBottom w:val="0"/>
      <w:divBdr>
        <w:top w:val="none" w:sz="0" w:space="0" w:color="auto"/>
        <w:left w:val="none" w:sz="0" w:space="0" w:color="auto"/>
        <w:bottom w:val="none" w:sz="0" w:space="0" w:color="auto"/>
        <w:right w:val="none" w:sz="0" w:space="0" w:color="auto"/>
      </w:divBdr>
    </w:div>
    <w:div w:id="74742214">
      <w:bodyDiv w:val="1"/>
      <w:marLeft w:val="0"/>
      <w:marRight w:val="0"/>
      <w:marTop w:val="0"/>
      <w:marBottom w:val="0"/>
      <w:divBdr>
        <w:top w:val="none" w:sz="0" w:space="0" w:color="auto"/>
        <w:left w:val="none" w:sz="0" w:space="0" w:color="auto"/>
        <w:bottom w:val="none" w:sz="0" w:space="0" w:color="auto"/>
        <w:right w:val="none" w:sz="0" w:space="0" w:color="auto"/>
      </w:divBdr>
    </w:div>
    <w:div w:id="74789341">
      <w:bodyDiv w:val="1"/>
      <w:marLeft w:val="0"/>
      <w:marRight w:val="0"/>
      <w:marTop w:val="0"/>
      <w:marBottom w:val="0"/>
      <w:divBdr>
        <w:top w:val="none" w:sz="0" w:space="0" w:color="auto"/>
        <w:left w:val="none" w:sz="0" w:space="0" w:color="auto"/>
        <w:bottom w:val="none" w:sz="0" w:space="0" w:color="auto"/>
        <w:right w:val="none" w:sz="0" w:space="0" w:color="auto"/>
      </w:divBdr>
    </w:div>
    <w:div w:id="74792354">
      <w:bodyDiv w:val="1"/>
      <w:marLeft w:val="0"/>
      <w:marRight w:val="0"/>
      <w:marTop w:val="0"/>
      <w:marBottom w:val="0"/>
      <w:divBdr>
        <w:top w:val="none" w:sz="0" w:space="0" w:color="auto"/>
        <w:left w:val="none" w:sz="0" w:space="0" w:color="auto"/>
        <w:bottom w:val="none" w:sz="0" w:space="0" w:color="auto"/>
        <w:right w:val="none" w:sz="0" w:space="0" w:color="auto"/>
      </w:divBdr>
    </w:div>
    <w:div w:id="74859590">
      <w:bodyDiv w:val="1"/>
      <w:marLeft w:val="0"/>
      <w:marRight w:val="0"/>
      <w:marTop w:val="0"/>
      <w:marBottom w:val="0"/>
      <w:divBdr>
        <w:top w:val="none" w:sz="0" w:space="0" w:color="auto"/>
        <w:left w:val="none" w:sz="0" w:space="0" w:color="auto"/>
        <w:bottom w:val="none" w:sz="0" w:space="0" w:color="auto"/>
        <w:right w:val="none" w:sz="0" w:space="0" w:color="auto"/>
      </w:divBdr>
    </w:div>
    <w:div w:id="74860971">
      <w:bodyDiv w:val="1"/>
      <w:marLeft w:val="0"/>
      <w:marRight w:val="0"/>
      <w:marTop w:val="0"/>
      <w:marBottom w:val="0"/>
      <w:divBdr>
        <w:top w:val="none" w:sz="0" w:space="0" w:color="auto"/>
        <w:left w:val="none" w:sz="0" w:space="0" w:color="auto"/>
        <w:bottom w:val="none" w:sz="0" w:space="0" w:color="auto"/>
        <w:right w:val="none" w:sz="0" w:space="0" w:color="auto"/>
      </w:divBdr>
    </w:div>
    <w:div w:id="74907733">
      <w:bodyDiv w:val="1"/>
      <w:marLeft w:val="0"/>
      <w:marRight w:val="0"/>
      <w:marTop w:val="0"/>
      <w:marBottom w:val="0"/>
      <w:divBdr>
        <w:top w:val="none" w:sz="0" w:space="0" w:color="auto"/>
        <w:left w:val="none" w:sz="0" w:space="0" w:color="auto"/>
        <w:bottom w:val="none" w:sz="0" w:space="0" w:color="auto"/>
        <w:right w:val="none" w:sz="0" w:space="0" w:color="auto"/>
      </w:divBdr>
    </w:div>
    <w:div w:id="74910671">
      <w:bodyDiv w:val="1"/>
      <w:marLeft w:val="0"/>
      <w:marRight w:val="0"/>
      <w:marTop w:val="0"/>
      <w:marBottom w:val="0"/>
      <w:divBdr>
        <w:top w:val="none" w:sz="0" w:space="0" w:color="auto"/>
        <w:left w:val="none" w:sz="0" w:space="0" w:color="auto"/>
        <w:bottom w:val="none" w:sz="0" w:space="0" w:color="auto"/>
        <w:right w:val="none" w:sz="0" w:space="0" w:color="auto"/>
      </w:divBdr>
    </w:div>
    <w:div w:id="74939065">
      <w:bodyDiv w:val="1"/>
      <w:marLeft w:val="0"/>
      <w:marRight w:val="0"/>
      <w:marTop w:val="0"/>
      <w:marBottom w:val="0"/>
      <w:divBdr>
        <w:top w:val="none" w:sz="0" w:space="0" w:color="auto"/>
        <w:left w:val="none" w:sz="0" w:space="0" w:color="auto"/>
        <w:bottom w:val="none" w:sz="0" w:space="0" w:color="auto"/>
        <w:right w:val="none" w:sz="0" w:space="0" w:color="auto"/>
      </w:divBdr>
    </w:div>
    <w:div w:id="75054059">
      <w:bodyDiv w:val="1"/>
      <w:marLeft w:val="0"/>
      <w:marRight w:val="0"/>
      <w:marTop w:val="0"/>
      <w:marBottom w:val="0"/>
      <w:divBdr>
        <w:top w:val="none" w:sz="0" w:space="0" w:color="auto"/>
        <w:left w:val="none" w:sz="0" w:space="0" w:color="auto"/>
        <w:bottom w:val="none" w:sz="0" w:space="0" w:color="auto"/>
        <w:right w:val="none" w:sz="0" w:space="0" w:color="auto"/>
      </w:divBdr>
    </w:div>
    <w:div w:id="75058127">
      <w:bodyDiv w:val="1"/>
      <w:marLeft w:val="0"/>
      <w:marRight w:val="0"/>
      <w:marTop w:val="0"/>
      <w:marBottom w:val="0"/>
      <w:divBdr>
        <w:top w:val="none" w:sz="0" w:space="0" w:color="auto"/>
        <w:left w:val="none" w:sz="0" w:space="0" w:color="auto"/>
        <w:bottom w:val="none" w:sz="0" w:space="0" w:color="auto"/>
        <w:right w:val="none" w:sz="0" w:space="0" w:color="auto"/>
      </w:divBdr>
    </w:div>
    <w:div w:id="75177991">
      <w:bodyDiv w:val="1"/>
      <w:marLeft w:val="0"/>
      <w:marRight w:val="0"/>
      <w:marTop w:val="0"/>
      <w:marBottom w:val="0"/>
      <w:divBdr>
        <w:top w:val="none" w:sz="0" w:space="0" w:color="auto"/>
        <w:left w:val="none" w:sz="0" w:space="0" w:color="auto"/>
        <w:bottom w:val="none" w:sz="0" w:space="0" w:color="auto"/>
        <w:right w:val="none" w:sz="0" w:space="0" w:color="auto"/>
      </w:divBdr>
    </w:div>
    <w:div w:id="75246384">
      <w:bodyDiv w:val="1"/>
      <w:marLeft w:val="0"/>
      <w:marRight w:val="0"/>
      <w:marTop w:val="0"/>
      <w:marBottom w:val="0"/>
      <w:divBdr>
        <w:top w:val="none" w:sz="0" w:space="0" w:color="auto"/>
        <w:left w:val="none" w:sz="0" w:space="0" w:color="auto"/>
        <w:bottom w:val="none" w:sz="0" w:space="0" w:color="auto"/>
        <w:right w:val="none" w:sz="0" w:space="0" w:color="auto"/>
      </w:divBdr>
    </w:div>
    <w:div w:id="75249627">
      <w:bodyDiv w:val="1"/>
      <w:marLeft w:val="0"/>
      <w:marRight w:val="0"/>
      <w:marTop w:val="0"/>
      <w:marBottom w:val="0"/>
      <w:divBdr>
        <w:top w:val="none" w:sz="0" w:space="0" w:color="auto"/>
        <w:left w:val="none" w:sz="0" w:space="0" w:color="auto"/>
        <w:bottom w:val="none" w:sz="0" w:space="0" w:color="auto"/>
        <w:right w:val="none" w:sz="0" w:space="0" w:color="auto"/>
      </w:divBdr>
    </w:div>
    <w:div w:id="75321831">
      <w:bodyDiv w:val="1"/>
      <w:marLeft w:val="0"/>
      <w:marRight w:val="0"/>
      <w:marTop w:val="0"/>
      <w:marBottom w:val="0"/>
      <w:divBdr>
        <w:top w:val="none" w:sz="0" w:space="0" w:color="auto"/>
        <w:left w:val="none" w:sz="0" w:space="0" w:color="auto"/>
        <w:bottom w:val="none" w:sz="0" w:space="0" w:color="auto"/>
        <w:right w:val="none" w:sz="0" w:space="0" w:color="auto"/>
      </w:divBdr>
    </w:div>
    <w:div w:id="75324313">
      <w:bodyDiv w:val="1"/>
      <w:marLeft w:val="0"/>
      <w:marRight w:val="0"/>
      <w:marTop w:val="0"/>
      <w:marBottom w:val="0"/>
      <w:divBdr>
        <w:top w:val="none" w:sz="0" w:space="0" w:color="auto"/>
        <w:left w:val="none" w:sz="0" w:space="0" w:color="auto"/>
        <w:bottom w:val="none" w:sz="0" w:space="0" w:color="auto"/>
        <w:right w:val="none" w:sz="0" w:space="0" w:color="auto"/>
      </w:divBdr>
    </w:div>
    <w:div w:id="75396407">
      <w:bodyDiv w:val="1"/>
      <w:marLeft w:val="0"/>
      <w:marRight w:val="0"/>
      <w:marTop w:val="0"/>
      <w:marBottom w:val="0"/>
      <w:divBdr>
        <w:top w:val="none" w:sz="0" w:space="0" w:color="auto"/>
        <w:left w:val="none" w:sz="0" w:space="0" w:color="auto"/>
        <w:bottom w:val="none" w:sz="0" w:space="0" w:color="auto"/>
        <w:right w:val="none" w:sz="0" w:space="0" w:color="auto"/>
      </w:divBdr>
    </w:div>
    <w:div w:id="75399120">
      <w:bodyDiv w:val="1"/>
      <w:marLeft w:val="0"/>
      <w:marRight w:val="0"/>
      <w:marTop w:val="0"/>
      <w:marBottom w:val="0"/>
      <w:divBdr>
        <w:top w:val="none" w:sz="0" w:space="0" w:color="auto"/>
        <w:left w:val="none" w:sz="0" w:space="0" w:color="auto"/>
        <w:bottom w:val="none" w:sz="0" w:space="0" w:color="auto"/>
        <w:right w:val="none" w:sz="0" w:space="0" w:color="auto"/>
      </w:divBdr>
    </w:div>
    <w:div w:id="75439179">
      <w:bodyDiv w:val="1"/>
      <w:marLeft w:val="0"/>
      <w:marRight w:val="0"/>
      <w:marTop w:val="0"/>
      <w:marBottom w:val="0"/>
      <w:divBdr>
        <w:top w:val="none" w:sz="0" w:space="0" w:color="auto"/>
        <w:left w:val="none" w:sz="0" w:space="0" w:color="auto"/>
        <w:bottom w:val="none" w:sz="0" w:space="0" w:color="auto"/>
        <w:right w:val="none" w:sz="0" w:space="0" w:color="auto"/>
      </w:divBdr>
    </w:div>
    <w:div w:id="75439886">
      <w:bodyDiv w:val="1"/>
      <w:marLeft w:val="0"/>
      <w:marRight w:val="0"/>
      <w:marTop w:val="0"/>
      <w:marBottom w:val="0"/>
      <w:divBdr>
        <w:top w:val="none" w:sz="0" w:space="0" w:color="auto"/>
        <w:left w:val="none" w:sz="0" w:space="0" w:color="auto"/>
        <w:bottom w:val="none" w:sz="0" w:space="0" w:color="auto"/>
        <w:right w:val="none" w:sz="0" w:space="0" w:color="auto"/>
      </w:divBdr>
    </w:div>
    <w:div w:id="75447830">
      <w:bodyDiv w:val="1"/>
      <w:marLeft w:val="0"/>
      <w:marRight w:val="0"/>
      <w:marTop w:val="0"/>
      <w:marBottom w:val="0"/>
      <w:divBdr>
        <w:top w:val="none" w:sz="0" w:space="0" w:color="auto"/>
        <w:left w:val="none" w:sz="0" w:space="0" w:color="auto"/>
        <w:bottom w:val="none" w:sz="0" w:space="0" w:color="auto"/>
        <w:right w:val="none" w:sz="0" w:space="0" w:color="auto"/>
      </w:divBdr>
    </w:div>
    <w:div w:id="75515176">
      <w:bodyDiv w:val="1"/>
      <w:marLeft w:val="0"/>
      <w:marRight w:val="0"/>
      <w:marTop w:val="0"/>
      <w:marBottom w:val="0"/>
      <w:divBdr>
        <w:top w:val="none" w:sz="0" w:space="0" w:color="auto"/>
        <w:left w:val="none" w:sz="0" w:space="0" w:color="auto"/>
        <w:bottom w:val="none" w:sz="0" w:space="0" w:color="auto"/>
        <w:right w:val="none" w:sz="0" w:space="0" w:color="auto"/>
      </w:divBdr>
    </w:div>
    <w:div w:id="75564252">
      <w:bodyDiv w:val="1"/>
      <w:marLeft w:val="0"/>
      <w:marRight w:val="0"/>
      <w:marTop w:val="0"/>
      <w:marBottom w:val="0"/>
      <w:divBdr>
        <w:top w:val="none" w:sz="0" w:space="0" w:color="auto"/>
        <w:left w:val="none" w:sz="0" w:space="0" w:color="auto"/>
        <w:bottom w:val="none" w:sz="0" w:space="0" w:color="auto"/>
        <w:right w:val="none" w:sz="0" w:space="0" w:color="auto"/>
      </w:divBdr>
    </w:div>
    <w:div w:id="75564683">
      <w:bodyDiv w:val="1"/>
      <w:marLeft w:val="0"/>
      <w:marRight w:val="0"/>
      <w:marTop w:val="0"/>
      <w:marBottom w:val="0"/>
      <w:divBdr>
        <w:top w:val="none" w:sz="0" w:space="0" w:color="auto"/>
        <w:left w:val="none" w:sz="0" w:space="0" w:color="auto"/>
        <w:bottom w:val="none" w:sz="0" w:space="0" w:color="auto"/>
        <w:right w:val="none" w:sz="0" w:space="0" w:color="auto"/>
      </w:divBdr>
    </w:div>
    <w:div w:id="75589112">
      <w:bodyDiv w:val="1"/>
      <w:marLeft w:val="0"/>
      <w:marRight w:val="0"/>
      <w:marTop w:val="0"/>
      <w:marBottom w:val="0"/>
      <w:divBdr>
        <w:top w:val="none" w:sz="0" w:space="0" w:color="auto"/>
        <w:left w:val="none" w:sz="0" w:space="0" w:color="auto"/>
        <w:bottom w:val="none" w:sz="0" w:space="0" w:color="auto"/>
        <w:right w:val="none" w:sz="0" w:space="0" w:color="auto"/>
      </w:divBdr>
    </w:div>
    <w:div w:id="75593430">
      <w:bodyDiv w:val="1"/>
      <w:marLeft w:val="0"/>
      <w:marRight w:val="0"/>
      <w:marTop w:val="0"/>
      <w:marBottom w:val="0"/>
      <w:divBdr>
        <w:top w:val="none" w:sz="0" w:space="0" w:color="auto"/>
        <w:left w:val="none" w:sz="0" w:space="0" w:color="auto"/>
        <w:bottom w:val="none" w:sz="0" w:space="0" w:color="auto"/>
        <w:right w:val="none" w:sz="0" w:space="0" w:color="auto"/>
      </w:divBdr>
    </w:div>
    <w:div w:id="75634978">
      <w:bodyDiv w:val="1"/>
      <w:marLeft w:val="0"/>
      <w:marRight w:val="0"/>
      <w:marTop w:val="0"/>
      <w:marBottom w:val="0"/>
      <w:divBdr>
        <w:top w:val="none" w:sz="0" w:space="0" w:color="auto"/>
        <w:left w:val="none" w:sz="0" w:space="0" w:color="auto"/>
        <w:bottom w:val="none" w:sz="0" w:space="0" w:color="auto"/>
        <w:right w:val="none" w:sz="0" w:space="0" w:color="auto"/>
      </w:divBdr>
    </w:div>
    <w:div w:id="75635422">
      <w:bodyDiv w:val="1"/>
      <w:marLeft w:val="0"/>
      <w:marRight w:val="0"/>
      <w:marTop w:val="0"/>
      <w:marBottom w:val="0"/>
      <w:divBdr>
        <w:top w:val="none" w:sz="0" w:space="0" w:color="auto"/>
        <w:left w:val="none" w:sz="0" w:space="0" w:color="auto"/>
        <w:bottom w:val="none" w:sz="0" w:space="0" w:color="auto"/>
        <w:right w:val="none" w:sz="0" w:space="0" w:color="auto"/>
      </w:divBdr>
    </w:div>
    <w:div w:id="75707147">
      <w:bodyDiv w:val="1"/>
      <w:marLeft w:val="0"/>
      <w:marRight w:val="0"/>
      <w:marTop w:val="0"/>
      <w:marBottom w:val="0"/>
      <w:divBdr>
        <w:top w:val="none" w:sz="0" w:space="0" w:color="auto"/>
        <w:left w:val="none" w:sz="0" w:space="0" w:color="auto"/>
        <w:bottom w:val="none" w:sz="0" w:space="0" w:color="auto"/>
        <w:right w:val="none" w:sz="0" w:space="0" w:color="auto"/>
      </w:divBdr>
    </w:div>
    <w:div w:id="75710985">
      <w:bodyDiv w:val="1"/>
      <w:marLeft w:val="0"/>
      <w:marRight w:val="0"/>
      <w:marTop w:val="0"/>
      <w:marBottom w:val="0"/>
      <w:divBdr>
        <w:top w:val="none" w:sz="0" w:space="0" w:color="auto"/>
        <w:left w:val="none" w:sz="0" w:space="0" w:color="auto"/>
        <w:bottom w:val="none" w:sz="0" w:space="0" w:color="auto"/>
        <w:right w:val="none" w:sz="0" w:space="0" w:color="auto"/>
      </w:divBdr>
    </w:div>
    <w:div w:id="75711115">
      <w:bodyDiv w:val="1"/>
      <w:marLeft w:val="0"/>
      <w:marRight w:val="0"/>
      <w:marTop w:val="0"/>
      <w:marBottom w:val="0"/>
      <w:divBdr>
        <w:top w:val="none" w:sz="0" w:space="0" w:color="auto"/>
        <w:left w:val="none" w:sz="0" w:space="0" w:color="auto"/>
        <w:bottom w:val="none" w:sz="0" w:space="0" w:color="auto"/>
        <w:right w:val="none" w:sz="0" w:space="0" w:color="auto"/>
      </w:divBdr>
    </w:div>
    <w:div w:id="75784256">
      <w:bodyDiv w:val="1"/>
      <w:marLeft w:val="0"/>
      <w:marRight w:val="0"/>
      <w:marTop w:val="0"/>
      <w:marBottom w:val="0"/>
      <w:divBdr>
        <w:top w:val="none" w:sz="0" w:space="0" w:color="auto"/>
        <w:left w:val="none" w:sz="0" w:space="0" w:color="auto"/>
        <w:bottom w:val="none" w:sz="0" w:space="0" w:color="auto"/>
        <w:right w:val="none" w:sz="0" w:space="0" w:color="auto"/>
      </w:divBdr>
    </w:div>
    <w:div w:id="75785242">
      <w:bodyDiv w:val="1"/>
      <w:marLeft w:val="0"/>
      <w:marRight w:val="0"/>
      <w:marTop w:val="0"/>
      <w:marBottom w:val="0"/>
      <w:divBdr>
        <w:top w:val="none" w:sz="0" w:space="0" w:color="auto"/>
        <w:left w:val="none" w:sz="0" w:space="0" w:color="auto"/>
        <w:bottom w:val="none" w:sz="0" w:space="0" w:color="auto"/>
        <w:right w:val="none" w:sz="0" w:space="0" w:color="auto"/>
      </w:divBdr>
    </w:div>
    <w:div w:id="75832265">
      <w:bodyDiv w:val="1"/>
      <w:marLeft w:val="0"/>
      <w:marRight w:val="0"/>
      <w:marTop w:val="0"/>
      <w:marBottom w:val="0"/>
      <w:divBdr>
        <w:top w:val="none" w:sz="0" w:space="0" w:color="auto"/>
        <w:left w:val="none" w:sz="0" w:space="0" w:color="auto"/>
        <w:bottom w:val="none" w:sz="0" w:space="0" w:color="auto"/>
        <w:right w:val="none" w:sz="0" w:space="0" w:color="auto"/>
      </w:divBdr>
    </w:div>
    <w:div w:id="75906518">
      <w:bodyDiv w:val="1"/>
      <w:marLeft w:val="0"/>
      <w:marRight w:val="0"/>
      <w:marTop w:val="0"/>
      <w:marBottom w:val="0"/>
      <w:divBdr>
        <w:top w:val="none" w:sz="0" w:space="0" w:color="auto"/>
        <w:left w:val="none" w:sz="0" w:space="0" w:color="auto"/>
        <w:bottom w:val="none" w:sz="0" w:space="0" w:color="auto"/>
        <w:right w:val="none" w:sz="0" w:space="0" w:color="auto"/>
      </w:divBdr>
    </w:div>
    <w:div w:id="75975694">
      <w:bodyDiv w:val="1"/>
      <w:marLeft w:val="0"/>
      <w:marRight w:val="0"/>
      <w:marTop w:val="0"/>
      <w:marBottom w:val="0"/>
      <w:divBdr>
        <w:top w:val="none" w:sz="0" w:space="0" w:color="auto"/>
        <w:left w:val="none" w:sz="0" w:space="0" w:color="auto"/>
        <w:bottom w:val="none" w:sz="0" w:space="0" w:color="auto"/>
        <w:right w:val="none" w:sz="0" w:space="0" w:color="auto"/>
      </w:divBdr>
    </w:div>
    <w:div w:id="76024026">
      <w:bodyDiv w:val="1"/>
      <w:marLeft w:val="0"/>
      <w:marRight w:val="0"/>
      <w:marTop w:val="0"/>
      <w:marBottom w:val="0"/>
      <w:divBdr>
        <w:top w:val="none" w:sz="0" w:space="0" w:color="auto"/>
        <w:left w:val="none" w:sz="0" w:space="0" w:color="auto"/>
        <w:bottom w:val="none" w:sz="0" w:space="0" w:color="auto"/>
        <w:right w:val="none" w:sz="0" w:space="0" w:color="auto"/>
      </w:divBdr>
    </w:div>
    <w:div w:id="76026295">
      <w:bodyDiv w:val="1"/>
      <w:marLeft w:val="0"/>
      <w:marRight w:val="0"/>
      <w:marTop w:val="0"/>
      <w:marBottom w:val="0"/>
      <w:divBdr>
        <w:top w:val="none" w:sz="0" w:space="0" w:color="auto"/>
        <w:left w:val="none" w:sz="0" w:space="0" w:color="auto"/>
        <w:bottom w:val="none" w:sz="0" w:space="0" w:color="auto"/>
        <w:right w:val="none" w:sz="0" w:space="0" w:color="auto"/>
      </w:divBdr>
    </w:div>
    <w:div w:id="76101550">
      <w:bodyDiv w:val="1"/>
      <w:marLeft w:val="0"/>
      <w:marRight w:val="0"/>
      <w:marTop w:val="0"/>
      <w:marBottom w:val="0"/>
      <w:divBdr>
        <w:top w:val="none" w:sz="0" w:space="0" w:color="auto"/>
        <w:left w:val="none" w:sz="0" w:space="0" w:color="auto"/>
        <w:bottom w:val="none" w:sz="0" w:space="0" w:color="auto"/>
        <w:right w:val="none" w:sz="0" w:space="0" w:color="auto"/>
      </w:divBdr>
    </w:div>
    <w:div w:id="76102479">
      <w:bodyDiv w:val="1"/>
      <w:marLeft w:val="0"/>
      <w:marRight w:val="0"/>
      <w:marTop w:val="0"/>
      <w:marBottom w:val="0"/>
      <w:divBdr>
        <w:top w:val="none" w:sz="0" w:space="0" w:color="auto"/>
        <w:left w:val="none" w:sz="0" w:space="0" w:color="auto"/>
        <w:bottom w:val="none" w:sz="0" w:space="0" w:color="auto"/>
        <w:right w:val="none" w:sz="0" w:space="0" w:color="auto"/>
      </w:divBdr>
    </w:div>
    <w:div w:id="76170531">
      <w:bodyDiv w:val="1"/>
      <w:marLeft w:val="0"/>
      <w:marRight w:val="0"/>
      <w:marTop w:val="0"/>
      <w:marBottom w:val="0"/>
      <w:divBdr>
        <w:top w:val="none" w:sz="0" w:space="0" w:color="auto"/>
        <w:left w:val="none" w:sz="0" w:space="0" w:color="auto"/>
        <w:bottom w:val="none" w:sz="0" w:space="0" w:color="auto"/>
        <w:right w:val="none" w:sz="0" w:space="0" w:color="auto"/>
      </w:divBdr>
    </w:div>
    <w:div w:id="76175106">
      <w:bodyDiv w:val="1"/>
      <w:marLeft w:val="0"/>
      <w:marRight w:val="0"/>
      <w:marTop w:val="0"/>
      <w:marBottom w:val="0"/>
      <w:divBdr>
        <w:top w:val="none" w:sz="0" w:space="0" w:color="auto"/>
        <w:left w:val="none" w:sz="0" w:space="0" w:color="auto"/>
        <w:bottom w:val="none" w:sz="0" w:space="0" w:color="auto"/>
        <w:right w:val="none" w:sz="0" w:space="0" w:color="auto"/>
      </w:divBdr>
    </w:div>
    <w:div w:id="76176772">
      <w:bodyDiv w:val="1"/>
      <w:marLeft w:val="0"/>
      <w:marRight w:val="0"/>
      <w:marTop w:val="0"/>
      <w:marBottom w:val="0"/>
      <w:divBdr>
        <w:top w:val="none" w:sz="0" w:space="0" w:color="auto"/>
        <w:left w:val="none" w:sz="0" w:space="0" w:color="auto"/>
        <w:bottom w:val="none" w:sz="0" w:space="0" w:color="auto"/>
        <w:right w:val="none" w:sz="0" w:space="0" w:color="auto"/>
      </w:divBdr>
    </w:div>
    <w:div w:id="76221026">
      <w:bodyDiv w:val="1"/>
      <w:marLeft w:val="0"/>
      <w:marRight w:val="0"/>
      <w:marTop w:val="0"/>
      <w:marBottom w:val="0"/>
      <w:divBdr>
        <w:top w:val="none" w:sz="0" w:space="0" w:color="auto"/>
        <w:left w:val="none" w:sz="0" w:space="0" w:color="auto"/>
        <w:bottom w:val="none" w:sz="0" w:space="0" w:color="auto"/>
        <w:right w:val="none" w:sz="0" w:space="0" w:color="auto"/>
      </w:divBdr>
    </w:div>
    <w:div w:id="76246335">
      <w:bodyDiv w:val="1"/>
      <w:marLeft w:val="0"/>
      <w:marRight w:val="0"/>
      <w:marTop w:val="0"/>
      <w:marBottom w:val="0"/>
      <w:divBdr>
        <w:top w:val="none" w:sz="0" w:space="0" w:color="auto"/>
        <w:left w:val="none" w:sz="0" w:space="0" w:color="auto"/>
        <w:bottom w:val="none" w:sz="0" w:space="0" w:color="auto"/>
        <w:right w:val="none" w:sz="0" w:space="0" w:color="auto"/>
      </w:divBdr>
    </w:div>
    <w:div w:id="76293395">
      <w:bodyDiv w:val="1"/>
      <w:marLeft w:val="0"/>
      <w:marRight w:val="0"/>
      <w:marTop w:val="0"/>
      <w:marBottom w:val="0"/>
      <w:divBdr>
        <w:top w:val="none" w:sz="0" w:space="0" w:color="auto"/>
        <w:left w:val="none" w:sz="0" w:space="0" w:color="auto"/>
        <w:bottom w:val="none" w:sz="0" w:space="0" w:color="auto"/>
        <w:right w:val="none" w:sz="0" w:space="0" w:color="auto"/>
      </w:divBdr>
    </w:div>
    <w:div w:id="76439910">
      <w:bodyDiv w:val="1"/>
      <w:marLeft w:val="0"/>
      <w:marRight w:val="0"/>
      <w:marTop w:val="0"/>
      <w:marBottom w:val="0"/>
      <w:divBdr>
        <w:top w:val="none" w:sz="0" w:space="0" w:color="auto"/>
        <w:left w:val="none" w:sz="0" w:space="0" w:color="auto"/>
        <w:bottom w:val="none" w:sz="0" w:space="0" w:color="auto"/>
        <w:right w:val="none" w:sz="0" w:space="0" w:color="auto"/>
      </w:divBdr>
    </w:div>
    <w:div w:id="76441442">
      <w:bodyDiv w:val="1"/>
      <w:marLeft w:val="0"/>
      <w:marRight w:val="0"/>
      <w:marTop w:val="0"/>
      <w:marBottom w:val="0"/>
      <w:divBdr>
        <w:top w:val="none" w:sz="0" w:space="0" w:color="auto"/>
        <w:left w:val="none" w:sz="0" w:space="0" w:color="auto"/>
        <w:bottom w:val="none" w:sz="0" w:space="0" w:color="auto"/>
        <w:right w:val="none" w:sz="0" w:space="0" w:color="auto"/>
      </w:divBdr>
    </w:div>
    <w:div w:id="76445764">
      <w:bodyDiv w:val="1"/>
      <w:marLeft w:val="0"/>
      <w:marRight w:val="0"/>
      <w:marTop w:val="0"/>
      <w:marBottom w:val="0"/>
      <w:divBdr>
        <w:top w:val="none" w:sz="0" w:space="0" w:color="auto"/>
        <w:left w:val="none" w:sz="0" w:space="0" w:color="auto"/>
        <w:bottom w:val="none" w:sz="0" w:space="0" w:color="auto"/>
        <w:right w:val="none" w:sz="0" w:space="0" w:color="auto"/>
      </w:divBdr>
    </w:div>
    <w:div w:id="76484166">
      <w:bodyDiv w:val="1"/>
      <w:marLeft w:val="0"/>
      <w:marRight w:val="0"/>
      <w:marTop w:val="0"/>
      <w:marBottom w:val="0"/>
      <w:divBdr>
        <w:top w:val="none" w:sz="0" w:space="0" w:color="auto"/>
        <w:left w:val="none" w:sz="0" w:space="0" w:color="auto"/>
        <w:bottom w:val="none" w:sz="0" w:space="0" w:color="auto"/>
        <w:right w:val="none" w:sz="0" w:space="0" w:color="auto"/>
      </w:divBdr>
    </w:div>
    <w:div w:id="76485173">
      <w:bodyDiv w:val="1"/>
      <w:marLeft w:val="0"/>
      <w:marRight w:val="0"/>
      <w:marTop w:val="0"/>
      <w:marBottom w:val="0"/>
      <w:divBdr>
        <w:top w:val="none" w:sz="0" w:space="0" w:color="auto"/>
        <w:left w:val="none" w:sz="0" w:space="0" w:color="auto"/>
        <w:bottom w:val="none" w:sz="0" w:space="0" w:color="auto"/>
        <w:right w:val="none" w:sz="0" w:space="0" w:color="auto"/>
      </w:divBdr>
    </w:div>
    <w:div w:id="76488034">
      <w:bodyDiv w:val="1"/>
      <w:marLeft w:val="0"/>
      <w:marRight w:val="0"/>
      <w:marTop w:val="0"/>
      <w:marBottom w:val="0"/>
      <w:divBdr>
        <w:top w:val="none" w:sz="0" w:space="0" w:color="auto"/>
        <w:left w:val="none" w:sz="0" w:space="0" w:color="auto"/>
        <w:bottom w:val="none" w:sz="0" w:space="0" w:color="auto"/>
        <w:right w:val="none" w:sz="0" w:space="0" w:color="auto"/>
      </w:divBdr>
    </w:div>
    <w:div w:id="76564833">
      <w:bodyDiv w:val="1"/>
      <w:marLeft w:val="0"/>
      <w:marRight w:val="0"/>
      <w:marTop w:val="0"/>
      <w:marBottom w:val="0"/>
      <w:divBdr>
        <w:top w:val="none" w:sz="0" w:space="0" w:color="auto"/>
        <w:left w:val="none" w:sz="0" w:space="0" w:color="auto"/>
        <w:bottom w:val="none" w:sz="0" w:space="0" w:color="auto"/>
        <w:right w:val="none" w:sz="0" w:space="0" w:color="auto"/>
      </w:divBdr>
    </w:div>
    <w:div w:id="76678211">
      <w:bodyDiv w:val="1"/>
      <w:marLeft w:val="0"/>
      <w:marRight w:val="0"/>
      <w:marTop w:val="0"/>
      <w:marBottom w:val="0"/>
      <w:divBdr>
        <w:top w:val="none" w:sz="0" w:space="0" w:color="auto"/>
        <w:left w:val="none" w:sz="0" w:space="0" w:color="auto"/>
        <w:bottom w:val="none" w:sz="0" w:space="0" w:color="auto"/>
        <w:right w:val="none" w:sz="0" w:space="0" w:color="auto"/>
      </w:divBdr>
    </w:div>
    <w:div w:id="76754510">
      <w:bodyDiv w:val="1"/>
      <w:marLeft w:val="0"/>
      <w:marRight w:val="0"/>
      <w:marTop w:val="0"/>
      <w:marBottom w:val="0"/>
      <w:divBdr>
        <w:top w:val="none" w:sz="0" w:space="0" w:color="auto"/>
        <w:left w:val="none" w:sz="0" w:space="0" w:color="auto"/>
        <w:bottom w:val="none" w:sz="0" w:space="0" w:color="auto"/>
        <w:right w:val="none" w:sz="0" w:space="0" w:color="auto"/>
      </w:divBdr>
    </w:div>
    <w:div w:id="76875791">
      <w:bodyDiv w:val="1"/>
      <w:marLeft w:val="0"/>
      <w:marRight w:val="0"/>
      <w:marTop w:val="0"/>
      <w:marBottom w:val="0"/>
      <w:divBdr>
        <w:top w:val="none" w:sz="0" w:space="0" w:color="auto"/>
        <w:left w:val="none" w:sz="0" w:space="0" w:color="auto"/>
        <w:bottom w:val="none" w:sz="0" w:space="0" w:color="auto"/>
        <w:right w:val="none" w:sz="0" w:space="0" w:color="auto"/>
      </w:divBdr>
    </w:div>
    <w:div w:id="77099082">
      <w:bodyDiv w:val="1"/>
      <w:marLeft w:val="0"/>
      <w:marRight w:val="0"/>
      <w:marTop w:val="0"/>
      <w:marBottom w:val="0"/>
      <w:divBdr>
        <w:top w:val="none" w:sz="0" w:space="0" w:color="auto"/>
        <w:left w:val="none" w:sz="0" w:space="0" w:color="auto"/>
        <w:bottom w:val="none" w:sz="0" w:space="0" w:color="auto"/>
        <w:right w:val="none" w:sz="0" w:space="0" w:color="auto"/>
      </w:divBdr>
    </w:div>
    <w:div w:id="77144383">
      <w:bodyDiv w:val="1"/>
      <w:marLeft w:val="0"/>
      <w:marRight w:val="0"/>
      <w:marTop w:val="0"/>
      <w:marBottom w:val="0"/>
      <w:divBdr>
        <w:top w:val="none" w:sz="0" w:space="0" w:color="auto"/>
        <w:left w:val="none" w:sz="0" w:space="0" w:color="auto"/>
        <w:bottom w:val="none" w:sz="0" w:space="0" w:color="auto"/>
        <w:right w:val="none" w:sz="0" w:space="0" w:color="auto"/>
      </w:divBdr>
    </w:div>
    <w:div w:id="77291906">
      <w:bodyDiv w:val="1"/>
      <w:marLeft w:val="0"/>
      <w:marRight w:val="0"/>
      <w:marTop w:val="0"/>
      <w:marBottom w:val="0"/>
      <w:divBdr>
        <w:top w:val="none" w:sz="0" w:space="0" w:color="auto"/>
        <w:left w:val="none" w:sz="0" w:space="0" w:color="auto"/>
        <w:bottom w:val="none" w:sz="0" w:space="0" w:color="auto"/>
        <w:right w:val="none" w:sz="0" w:space="0" w:color="auto"/>
      </w:divBdr>
    </w:div>
    <w:div w:id="77292537">
      <w:bodyDiv w:val="1"/>
      <w:marLeft w:val="0"/>
      <w:marRight w:val="0"/>
      <w:marTop w:val="0"/>
      <w:marBottom w:val="0"/>
      <w:divBdr>
        <w:top w:val="none" w:sz="0" w:space="0" w:color="auto"/>
        <w:left w:val="none" w:sz="0" w:space="0" w:color="auto"/>
        <w:bottom w:val="none" w:sz="0" w:space="0" w:color="auto"/>
        <w:right w:val="none" w:sz="0" w:space="0" w:color="auto"/>
      </w:divBdr>
    </w:div>
    <w:div w:id="77407330">
      <w:bodyDiv w:val="1"/>
      <w:marLeft w:val="0"/>
      <w:marRight w:val="0"/>
      <w:marTop w:val="0"/>
      <w:marBottom w:val="0"/>
      <w:divBdr>
        <w:top w:val="none" w:sz="0" w:space="0" w:color="auto"/>
        <w:left w:val="none" w:sz="0" w:space="0" w:color="auto"/>
        <w:bottom w:val="none" w:sz="0" w:space="0" w:color="auto"/>
        <w:right w:val="none" w:sz="0" w:space="0" w:color="auto"/>
      </w:divBdr>
    </w:div>
    <w:div w:id="77412310">
      <w:bodyDiv w:val="1"/>
      <w:marLeft w:val="0"/>
      <w:marRight w:val="0"/>
      <w:marTop w:val="0"/>
      <w:marBottom w:val="0"/>
      <w:divBdr>
        <w:top w:val="none" w:sz="0" w:space="0" w:color="auto"/>
        <w:left w:val="none" w:sz="0" w:space="0" w:color="auto"/>
        <w:bottom w:val="none" w:sz="0" w:space="0" w:color="auto"/>
        <w:right w:val="none" w:sz="0" w:space="0" w:color="auto"/>
      </w:divBdr>
    </w:div>
    <w:div w:id="77481133">
      <w:bodyDiv w:val="1"/>
      <w:marLeft w:val="0"/>
      <w:marRight w:val="0"/>
      <w:marTop w:val="0"/>
      <w:marBottom w:val="0"/>
      <w:divBdr>
        <w:top w:val="none" w:sz="0" w:space="0" w:color="auto"/>
        <w:left w:val="none" w:sz="0" w:space="0" w:color="auto"/>
        <w:bottom w:val="none" w:sz="0" w:space="0" w:color="auto"/>
        <w:right w:val="none" w:sz="0" w:space="0" w:color="auto"/>
      </w:divBdr>
    </w:div>
    <w:div w:id="77485146">
      <w:bodyDiv w:val="1"/>
      <w:marLeft w:val="0"/>
      <w:marRight w:val="0"/>
      <w:marTop w:val="0"/>
      <w:marBottom w:val="0"/>
      <w:divBdr>
        <w:top w:val="none" w:sz="0" w:space="0" w:color="auto"/>
        <w:left w:val="none" w:sz="0" w:space="0" w:color="auto"/>
        <w:bottom w:val="none" w:sz="0" w:space="0" w:color="auto"/>
        <w:right w:val="none" w:sz="0" w:space="0" w:color="auto"/>
      </w:divBdr>
    </w:div>
    <w:div w:id="77485612">
      <w:bodyDiv w:val="1"/>
      <w:marLeft w:val="0"/>
      <w:marRight w:val="0"/>
      <w:marTop w:val="0"/>
      <w:marBottom w:val="0"/>
      <w:divBdr>
        <w:top w:val="none" w:sz="0" w:space="0" w:color="auto"/>
        <w:left w:val="none" w:sz="0" w:space="0" w:color="auto"/>
        <w:bottom w:val="none" w:sz="0" w:space="0" w:color="auto"/>
        <w:right w:val="none" w:sz="0" w:space="0" w:color="auto"/>
      </w:divBdr>
    </w:div>
    <w:div w:id="77529304">
      <w:bodyDiv w:val="1"/>
      <w:marLeft w:val="0"/>
      <w:marRight w:val="0"/>
      <w:marTop w:val="0"/>
      <w:marBottom w:val="0"/>
      <w:divBdr>
        <w:top w:val="none" w:sz="0" w:space="0" w:color="auto"/>
        <w:left w:val="none" w:sz="0" w:space="0" w:color="auto"/>
        <w:bottom w:val="none" w:sz="0" w:space="0" w:color="auto"/>
        <w:right w:val="none" w:sz="0" w:space="0" w:color="auto"/>
      </w:divBdr>
    </w:div>
    <w:div w:id="77560368">
      <w:bodyDiv w:val="1"/>
      <w:marLeft w:val="0"/>
      <w:marRight w:val="0"/>
      <w:marTop w:val="0"/>
      <w:marBottom w:val="0"/>
      <w:divBdr>
        <w:top w:val="none" w:sz="0" w:space="0" w:color="auto"/>
        <w:left w:val="none" w:sz="0" w:space="0" w:color="auto"/>
        <w:bottom w:val="none" w:sz="0" w:space="0" w:color="auto"/>
        <w:right w:val="none" w:sz="0" w:space="0" w:color="auto"/>
      </w:divBdr>
    </w:div>
    <w:div w:id="77597479">
      <w:bodyDiv w:val="1"/>
      <w:marLeft w:val="0"/>
      <w:marRight w:val="0"/>
      <w:marTop w:val="0"/>
      <w:marBottom w:val="0"/>
      <w:divBdr>
        <w:top w:val="none" w:sz="0" w:space="0" w:color="auto"/>
        <w:left w:val="none" w:sz="0" w:space="0" w:color="auto"/>
        <w:bottom w:val="none" w:sz="0" w:space="0" w:color="auto"/>
        <w:right w:val="none" w:sz="0" w:space="0" w:color="auto"/>
      </w:divBdr>
    </w:div>
    <w:div w:id="77602509">
      <w:bodyDiv w:val="1"/>
      <w:marLeft w:val="0"/>
      <w:marRight w:val="0"/>
      <w:marTop w:val="0"/>
      <w:marBottom w:val="0"/>
      <w:divBdr>
        <w:top w:val="none" w:sz="0" w:space="0" w:color="auto"/>
        <w:left w:val="none" w:sz="0" w:space="0" w:color="auto"/>
        <w:bottom w:val="none" w:sz="0" w:space="0" w:color="auto"/>
        <w:right w:val="none" w:sz="0" w:space="0" w:color="auto"/>
      </w:divBdr>
    </w:div>
    <w:div w:id="77755655">
      <w:bodyDiv w:val="1"/>
      <w:marLeft w:val="0"/>
      <w:marRight w:val="0"/>
      <w:marTop w:val="0"/>
      <w:marBottom w:val="0"/>
      <w:divBdr>
        <w:top w:val="none" w:sz="0" w:space="0" w:color="auto"/>
        <w:left w:val="none" w:sz="0" w:space="0" w:color="auto"/>
        <w:bottom w:val="none" w:sz="0" w:space="0" w:color="auto"/>
        <w:right w:val="none" w:sz="0" w:space="0" w:color="auto"/>
      </w:divBdr>
    </w:div>
    <w:div w:id="77870094">
      <w:bodyDiv w:val="1"/>
      <w:marLeft w:val="0"/>
      <w:marRight w:val="0"/>
      <w:marTop w:val="0"/>
      <w:marBottom w:val="0"/>
      <w:divBdr>
        <w:top w:val="none" w:sz="0" w:space="0" w:color="auto"/>
        <w:left w:val="none" w:sz="0" w:space="0" w:color="auto"/>
        <w:bottom w:val="none" w:sz="0" w:space="0" w:color="auto"/>
        <w:right w:val="none" w:sz="0" w:space="0" w:color="auto"/>
      </w:divBdr>
    </w:div>
    <w:div w:id="77871558">
      <w:bodyDiv w:val="1"/>
      <w:marLeft w:val="0"/>
      <w:marRight w:val="0"/>
      <w:marTop w:val="0"/>
      <w:marBottom w:val="0"/>
      <w:divBdr>
        <w:top w:val="none" w:sz="0" w:space="0" w:color="auto"/>
        <w:left w:val="none" w:sz="0" w:space="0" w:color="auto"/>
        <w:bottom w:val="none" w:sz="0" w:space="0" w:color="auto"/>
        <w:right w:val="none" w:sz="0" w:space="0" w:color="auto"/>
      </w:divBdr>
    </w:div>
    <w:div w:id="77941378">
      <w:bodyDiv w:val="1"/>
      <w:marLeft w:val="0"/>
      <w:marRight w:val="0"/>
      <w:marTop w:val="0"/>
      <w:marBottom w:val="0"/>
      <w:divBdr>
        <w:top w:val="none" w:sz="0" w:space="0" w:color="auto"/>
        <w:left w:val="none" w:sz="0" w:space="0" w:color="auto"/>
        <w:bottom w:val="none" w:sz="0" w:space="0" w:color="auto"/>
        <w:right w:val="none" w:sz="0" w:space="0" w:color="auto"/>
      </w:divBdr>
    </w:div>
    <w:div w:id="77943742">
      <w:bodyDiv w:val="1"/>
      <w:marLeft w:val="0"/>
      <w:marRight w:val="0"/>
      <w:marTop w:val="0"/>
      <w:marBottom w:val="0"/>
      <w:divBdr>
        <w:top w:val="none" w:sz="0" w:space="0" w:color="auto"/>
        <w:left w:val="none" w:sz="0" w:space="0" w:color="auto"/>
        <w:bottom w:val="none" w:sz="0" w:space="0" w:color="auto"/>
        <w:right w:val="none" w:sz="0" w:space="0" w:color="auto"/>
      </w:divBdr>
    </w:div>
    <w:div w:id="77948649">
      <w:bodyDiv w:val="1"/>
      <w:marLeft w:val="0"/>
      <w:marRight w:val="0"/>
      <w:marTop w:val="0"/>
      <w:marBottom w:val="0"/>
      <w:divBdr>
        <w:top w:val="none" w:sz="0" w:space="0" w:color="auto"/>
        <w:left w:val="none" w:sz="0" w:space="0" w:color="auto"/>
        <w:bottom w:val="none" w:sz="0" w:space="0" w:color="auto"/>
        <w:right w:val="none" w:sz="0" w:space="0" w:color="auto"/>
      </w:divBdr>
    </w:div>
    <w:div w:id="78017399">
      <w:bodyDiv w:val="1"/>
      <w:marLeft w:val="0"/>
      <w:marRight w:val="0"/>
      <w:marTop w:val="0"/>
      <w:marBottom w:val="0"/>
      <w:divBdr>
        <w:top w:val="none" w:sz="0" w:space="0" w:color="auto"/>
        <w:left w:val="none" w:sz="0" w:space="0" w:color="auto"/>
        <w:bottom w:val="none" w:sz="0" w:space="0" w:color="auto"/>
        <w:right w:val="none" w:sz="0" w:space="0" w:color="auto"/>
      </w:divBdr>
    </w:div>
    <w:div w:id="78019189">
      <w:bodyDiv w:val="1"/>
      <w:marLeft w:val="0"/>
      <w:marRight w:val="0"/>
      <w:marTop w:val="0"/>
      <w:marBottom w:val="0"/>
      <w:divBdr>
        <w:top w:val="none" w:sz="0" w:space="0" w:color="auto"/>
        <w:left w:val="none" w:sz="0" w:space="0" w:color="auto"/>
        <w:bottom w:val="none" w:sz="0" w:space="0" w:color="auto"/>
        <w:right w:val="none" w:sz="0" w:space="0" w:color="auto"/>
      </w:divBdr>
    </w:div>
    <w:div w:id="78020300">
      <w:bodyDiv w:val="1"/>
      <w:marLeft w:val="0"/>
      <w:marRight w:val="0"/>
      <w:marTop w:val="0"/>
      <w:marBottom w:val="0"/>
      <w:divBdr>
        <w:top w:val="none" w:sz="0" w:space="0" w:color="auto"/>
        <w:left w:val="none" w:sz="0" w:space="0" w:color="auto"/>
        <w:bottom w:val="none" w:sz="0" w:space="0" w:color="auto"/>
        <w:right w:val="none" w:sz="0" w:space="0" w:color="auto"/>
      </w:divBdr>
    </w:div>
    <w:div w:id="78020486">
      <w:bodyDiv w:val="1"/>
      <w:marLeft w:val="0"/>
      <w:marRight w:val="0"/>
      <w:marTop w:val="0"/>
      <w:marBottom w:val="0"/>
      <w:divBdr>
        <w:top w:val="none" w:sz="0" w:space="0" w:color="auto"/>
        <w:left w:val="none" w:sz="0" w:space="0" w:color="auto"/>
        <w:bottom w:val="none" w:sz="0" w:space="0" w:color="auto"/>
        <w:right w:val="none" w:sz="0" w:space="0" w:color="auto"/>
      </w:divBdr>
    </w:div>
    <w:div w:id="78063521">
      <w:bodyDiv w:val="1"/>
      <w:marLeft w:val="0"/>
      <w:marRight w:val="0"/>
      <w:marTop w:val="0"/>
      <w:marBottom w:val="0"/>
      <w:divBdr>
        <w:top w:val="none" w:sz="0" w:space="0" w:color="auto"/>
        <w:left w:val="none" w:sz="0" w:space="0" w:color="auto"/>
        <w:bottom w:val="none" w:sz="0" w:space="0" w:color="auto"/>
        <w:right w:val="none" w:sz="0" w:space="0" w:color="auto"/>
      </w:divBdr>
    </w:div>
    <w:div w:id="78139607">
      <w:bodyDiv w:val="1"/>
      <w:marLeft w:val="0"/>
      <w:marRight w:val="0"/>
      <w:marTop w:val="0"/>
      <w:marBottom w:val="0"/>
      <w:divBdr>
        <w:top w:val="none" w:sz="0" w:space="0" w:color="auto"/>
        <w:left w:val="none" w:sz="0" w:space="0" w:color="auto"/>
        <w:bottom w:val="none" w:sz="0" w:space="0" w:color="auto"/>
        <w:right w:val="none" w:sz="0" w:space="0" w:color="auto"/>
      </w:divBdr>
    </w:div>
    <w:div w:id="78143768">
      <w:bodyDiv w:val="1"/>
      <w:marLeft w:val="0"/>
      <w:marRight w:val="0"/>
      <w:marTop w:val="0"/>
      <w:marBottom w:val="0"/>
      <w:divBdr>
        <w:top w:val="none" w:sz="0" w:space="0" w:color="auto"/>
        <w:left w:val="none" w:sz="0" w:space="0" w:color="auto"/>
        <w:bottom w:val="none" w:sz="0" w:space="0" w:color="auto"/>
        <w:right w:val="none" w:sz="0" w:space="0" w:color="auto"/>
      </w:divBdr>
    </w:div>
    <w:div w:id="78210674">
      <w:bodyDiv w:val="1"/>
      <w:marLeft w:val="0"/>
      <w:marRight w:val="0"/>
      <w:marTop w:val="0"/>
      <w:marBottom w:val="0"/>
      <w:divBdr>
        <w:top w:val="none" w:sz="0" w:space="0" w:color="auto"/>
        <w:left w:val="none" w:sz="0" w:space="0" w:color="auto"/>
        <w:bottom w:val="none" w:sz="0" w:space="0" w:color="auto"/>
        <w:right w:val="none" w:sz="0" w:space="0" w:color="auto"/>
      </w:divBdr>
    </w:div>
    <w:div w:id="78215166">
      <w:bodyDiv w:val="1"/>
      <w:marLeft w:val="0"/>
      <w:marRight w:val="0"/>
      <w:marTop w:val="0"/>
      <w:marBottom w:val="0"/>
      <w:divBdr>
        <w:top w:val="none" w:sz="0" w:space="0" w:color="auto"/>
        <w:left w:val="none" w:sz="0" w:space="0" w:color="auto"/>
        <w:bottom w:val="none" w:sz="0" w:space="0" w:color="auto"/>
        <w:right w:val="none" w:sz="0" w:space="0" w:color="auto"/>
      </w:divBdr>
    </w:div>
    <w:div w:id="78216187">
      <w:bodyDiv w:val="1"/>
      <w:marLeft w:val="0"/>
      <w:marRight w:val="0"/>
      <w:marTop w:val="0"/>
      <w:marBottom w:val="0"/>
      <w:divBdr>
        <w:top w:val="none" w:sz="0" w:space="0" w:color="auto"/>
        <w:left w:val="none" w:sz="0" w:space="0" w:color="auto"/>
        <w:bottom w:val="none" w:sz="0" w:space="0" w:color="auto"/>
        <w:right w:val="none" w:sz="0" w:space="0" w:color="auto"/>
      </w:divBdr>
    </w:div>
    <w:div w:id="78256899">
      <w:bodyDiv w:val="1"/>
      <w:marLeft w:val="0"/>
      <w:marRight w:val="0"/>
      <w:marTop w:val="0"/>
      <w:marBottom w:val="0"/>
      <w:divBdr>
        <w:top w:val="none" w:sz="0" w:space="0" w:color="auto"/>
        <w:left w:val="none" w:sz="0" w:space="0" w:color="auto"/>
        <w:bottom w:val="none" w:sz="0" w:space="0" w:color="auto"/>
        <w:right w:val="none" w:sz="0" w:space="0" w:color="auto"/>
      </w:divBdr>
    </w:div>
    <w:div w:id="78259919">
      <w:bodyDiv w:val="1"/>
      <w:marLeft w:val="0"/>
      <w:marRight w:val="0"/>
      <w:marTop w:val="0"/>
      <w:marBottom w:val="0"/>
      <w:divBdr>
        <w:top w:val="none" w:sz="0" w:space="0" w:color="auto"/>
        <w:left w:val="none" w:sz="0" w:space="0" w:color="auto"/>
        <w:bottom w:val="none" w:sz="0" w:space="0" w:color="auto"/>
        <w:right w:val="none" w:sz="0" w:space="0" w:color="auto"/>
      </w:divBdr>
    </w:div>
    <w:div w:id="78261638">
      <w:bodyDiv w:val="1"/>
      <w:marLeft w:val="0"/>
      <w:marRight w:val="0"/>
      <w:marTop w:val="0"/>
      <w:marBottom w:val="0"/>
      <w:divBdr>
        <w:top w:val="none" w:sz="0" w:space="0" w:color="auto"/>
        <w:left w:val="none" w:sz="0" w:space="0" w:color="auto"/>
        <w:bottom w:val="none" w:sz="0" w:space="0" w:color="auto"/>
        <w:right w:val="none" w:sz="0" w:space="0" w:color="auto"/>
      </w:divBdr>
    </w:div>
    <w:div w:id="78405390">
      <w:bodyDiv w:val="1"/>
      <w:marLeft w:val="0"/>
      <w:marRight w:val="0"/>
      <w:marTop w:val="0"/>
      <w:marBottom w:val="0"/>
      <w:divBdr>
        <w:top w:val="none" w:sz="0" w:space="0" w:color="auto"/>
        <w:left w:val="none" w:sz="0" w:space="0" w:color="auto"/>
        <w:bottom w:val="none" w:sz="0" w:space="0" w:color="auto"/>
        <w:right w:val="none" w:sz="0" w:space="0" w:color="auto"/>
      </w:divBdr>
    </w:div>
    <w:div w:id="78447914">
      <w:bodyDiv w:val="1"/>
      <w:marLeft w:val="0"/>
      <w:marRight w:val="0"/>
      <w:marTop w:val="0"/>
      <w:marBottom w:val="0"/>
      <w:divBdr>
        <w:top w:val="none" w:sz="0" w:space="0" w:color="auto"/>
        <w:left w:val="none" w:sz="0" w:space="0" w:color="auto"/>
        <w:bottom w:val="none" w:sz="0" w:space="0" w:color="auto"/>
        <w:right w:val="none" w:sz="0" w:space="0" w:color="auto"/>
      </w:divBdr>
    </w:div>
    <w:div w:id="78448247">
      <w:bodyDiv w:val="1"/>
      <w:marLeft w:val="0"/>
      <w:marRight w:val="0"/>
      <w:marTop w:val="0"/>
      <w:marBottom w:val="0"/>
      <w:divBdr>
        <w:top w:val="none" w:sz="0" w:space="0" w:color="auto"/>
        <w:left w:val="none" w:sz="0" w:space="0" w:color="auto"/>
        <w:bottom w:val="none" w:sz="0" w:space="0" w:color="auto"/>
        <w:right w:val="none" w:sz="0" w:space="0" w:color="auto"/>
      </w:divBdr>
    </w:div>
    <w:div w:id="78449722">
      <w:bodyDiv w:val="1"/>
      <w:marLeft w:val="0"/>
      <w:marRight w:val="0"/>
      <w:marTop w:val="0"/>
      <w:marBottom w:val="0"/>
      <w:divBdr>
        <w:top w:val="none" w:sz="0" w:space="0" w:color="auto"/>
        <w:left w:val="none" w:sz="0" w:space="0" w:color="auto"/>
        <w:bottom w:val="none" w:sz="0" w:space="0" w:color="auto"/>
        <w:right w:val="none" w:sz="0" w:space="0" w:color="auto"/>
      </w:divBdr>
    </w:div>
    <w:div w:id="78449861">
      <w:bodyDiv w:val="1"/>
      <w:marLeft w:val="0"/>
      <w:marRight w:val="0"/>
      <w:marTop w:val="0"/>
      <w:marBottom w:val="0"/>
      <w:divBdr>
        <w:top w:val="none" w:sz="0" w:space="0" w:color="auto"/>
        <w:left w:val="none" w:sz="0" w:space="0" w:color="auto"/>
        <w:bottom w:val="none" w:sz="0" w:space="0" w:color="auto"/>
        <w:right w:val="none" w:sz="0" w:space="0" w:color="auto"/>
      </w:divBdr>
    </w:div>
    <w:div w:id="78530886">
      <w:bodyDiv w:val="1"/>
      <w:marLeft w:val="0"/>
      <w:marRight w:val="0"/>
      <w:marTop w:val="0"/>
      <w:marBottom w:val="0"/>
      <w:divBdr>
        <w:top w:val="none" w:sz="0" w:space="0" w:color="auto"/>
        <w:left w:val="none" w:sz="0" w:space="0" w:color="auto"/>
        <w:bottom w:val="none" w:sz="0" w:space="0" w:color="auto"/>
        <w:right w:val="none" w:sz="0" w:space="0" w:color="auto"/>
      </w:divBdr>
    </w:div>
    <w:div w:id="78598845">
      <w:bodyDiv w:val="1"/>
      <w:marLeft w:val="0"/>
      <w:marRight w:val="0"/>
      <w:marTop w:val="0"/>
      <w:marBottom w:val="0"/>
      <w:divBdr>
        <w:top w:val="none" w:sz="0" w:space="0" w:color="auto"/>
        <w:left w:val="none" w:sz="0" w:space="0" w:color="auto"/>
        <w:bottom w:val="none" w:sz="0" w:space="0" w:color="auto"/>
        <w:right w:val="none" w:sz="0" w:space="0" w:color="auto"/>
      </w:divBdr>
    </w:div>
    <w:div w:id="78599232">
      <w:bodyDiv w:val="1"/>
      <w:marLeft w:val="0"/>
      <w:marRight w:val="0"/>
      <w:marTop w:val="0"/>
      <w:marBottom w:val="0"/>
      <w:divBdr>
        <w:top w:val="none" w:sz="0" w:space="0" w:color="auto"/>
        <w:left w:val="none" w:sz="0" w:space="0" w:color="auto"/>
        <w:bottom w:val="none" w:sz="0" w:space="0" w:color="auto"/>
        <w:right w:val="none" w:sz="0" w:space="0" w:color="auto"/>
      </w:divBdr>
    </w:div>
    <w:div w:id="78793225">
      <w:bodyDiv w:val="1"/>
      <w:marLeft w:val="0"/>
      <w:marRight w:val="0"/>
      <w:marTop w:val="0"/>
      <w:marBottom w:val="0"/>
      <w:divBdr>
        <w:top w:val="none" w:sz="0" w:space="0" w:color="auto"/>
        <w:left w:val="none" w:sz="0" w:space="0" w:color="auto"/>
        <w:bottom w:val="none" w:sz="0" w:space="0" w:color="auto"/>
        <w:right w:val="none" w:sz="0" w:space="0" w:color="auto"/>
      </w:divBdr>
    </w:div>
    <w:div w:id="78795988">
      <w:bodyDiv w:val="1"/>
      <w:marLeft w:val="0"/>
      <w:marRight w:val="0"/>
      <w:marTop w:val="0"/>
      <w:marBottom w:val="0"/>
      <w:divBdr>
        <w:top w:val="none" w:sz="0" w:space="0" w:color="auto"/>
        <w:left w:val="none" w:sz="0" w:space="0" w:color="auto"/>
        <w:bottom w:val="none" w:sz="0" w:space="0" w:color="auto"/>
        <w:right w:val="none" w:sz="0" w:space="0" w:color="auto"/>
      </w:divBdr>
    </w:div>
    <w:div w:id="78798437">
      <w:bodyDiv w:val="1"/>
      <w:marLeft w:val="0"/>
      <w:marRight w:val="0"/>
      <w:marTop w:val="0"/>
      <w:marBottom w:val="0"/>
      <w:divBdr>
        <w:top w:val="none" w:sz="0" w:space="0" w:color="auto"/>
        <w:left w:val="none" w:sz="0" w:space="0" w:color="auto"/>
        <w:bottom w:val="none" w:sz="0" w:space="0" w:color="auto"/>
        <w:right w:val="none" w:sz="0" w:space="0" w:color="auto"/>
      </w:divBdr>
    </w:div>
    <w:div w:id="78869163">
      <w:bodyDiv w:val="1"/>
      <w:marLeft w:val="0"/>
      <w:marRight w:val="0"/>
      <w:marTop w:val="0"/>
      <w:marBottom w:val="0"/>
      <w:divBdr>
        <w:top w:val="none" w:sz="0" w:space="0" w:color="auto"/>
        <w:left w:val="none" w:sz="0" w:space="0" w:color="auto"/>
        <w:bottom w:val="none" w:sz="0" w:space="0" w:color="auto"/>
        <w:right w:val="none" w:sz="0" w:space="0" w:color="auto"/>
      </w:divBdr>
    </w:div>
    <w:div w:id="78869658">
      <w:bodyDiv w:val="1"/>
      <w:marLeft w:val="0"/>
      <w:marRight w:val="0"/>
      <w:marTop w:val="0"/>
      <w:marBottom w:val="0"/>
      <w:divBdr>
        <w:top w:val="none" w:sz="0" w:space="0" w:color="auto"/>
        <w:left w:val="none" w:sz="0" w:space="0" w:color="auto"/>
        <w:bottom w:val="none" w:sz="0" w:space="0" w:color="auto"/>
        <w:right w:val="none" w:sz="0" w:space="0" w:color="auto"/>
      </w:divBdr>
    </w:div>
    <w:div w:id="78908201">
      <w:bodyDiv w:val="1"/>
      <w:marLeft w:val="0"/>
      <w:marRight w:val="0"/>
      <w:marTop w:val="0"/>
      <w:marBottom w:val="0"/>
      <w:divBdr>
        <w:top w:val="none" w:sz="0" w:space="0" w:color="auto"/>
        <w:left w:val="none" w:sz="0" w:space="0" w:color="auto"/>
        <w:bottom w:val="none" w:sz="0" w:space="0" w:color="auto"/>
        <w:right w:val="none" w:sz="0" w:space="0" w:color="auto"/>
      </w:divBdr>
    </w:div>
    <w:div w:id="78985007">
      <w:bodyDiv w:val="1"/>
      <w:marLeft w:val="0"/>
      <w:marRight w:val="0"/>
      <w:marTop w:val="0"/>
      <w:marBottom w:val="0"/>
      <w:divBdr>
        <w:top w:val="none" w:sz="0" w:space="0" w:color="auto"/>
        <w:left w:val="none" w:sz="0" w:space="0" w:color="auto"/>
        <w:bottom w:val="none" w:sz="0" w:space="0" w:color="auto"/>
        <w:right w:val="none" w:sz="0" w:space="0" w:color="auto"/>
      </w:divBdr>
    </w:div>
    <w:div w:id="79062407">
      <w:bodyDiv w:val="1"/>
      <w:marLeft w:val="0"/>
      <w:marRight w:val="0"/>
      <w:marTop w:val="0"/>
      <w:marBottom w:val="0"/>
      <w:divBdr>
        <w:top w:val="none" w:sz="0" w:space="0" w:color="auto"/>
        <w:left w:val="none" w:sz="0" w:space="0" w:color="auto"/>
        <w:bottom w:val="none" w:sz="0" w:space="0" w:color="auto"/>
        <w:right w:val="none" w:sz="0" w:space="0" w:color="auto"/>
      </w:divBdr>
    </w:div>
    <w:div w:id="79110976">
      <w:bodyDiv w:val="1"/>
      <w:marLeft w:val="0"/>
      <w:marRight w:val="0"/>
      <w:marTop w:val="0"/>
      <w:marBottom w:val="0"/>
      <w:divBdr>
        <w:top w:val="none" w:sz="0" w:space="0" w:color="auto"/>
        <w:left w:val="none" w:sz="0" w:space="0" w:color="auto"/>
        <w:bottom w:val="none" w:sz="0" w:space="0" w:color="auto"/>
        <w:right w:val="none" w:sz="0" w:space="0" w:color="auto"/>
      </w:divBdr>
    </w:div>
    <w:div w:id="79180933">
      <w:bodyDiv w:val="1"/>
      <w:marLeft w:val="0"/>
      <w:marRight w:val="0"/>
      <w:marTop w:val="0"/>
      <w:marBottom w:val="0"/>
      <w:divBdr>
        <w:top w:val="none" w:sz="0" w:space="0" w:color="auto"/>
        <w:left w:val="none" w:sz="0" w:space="0" w:color="auto"/>
        <w:bottom w:val="none" w:sz="0" w:space="0" w:color="auto"/>
        <w:right w:val="none" w:sz="0" w:space="0" w:color="auto"/>
      </w:divBdr>
    </w:div>
    <w:div w:id="79182388">
      <w:bodyDiv w:val="1"/>
      <w:marLeft w:val="0"/>
      <w:marRight w:val="0"/>
      <w:marTop w:val="0"/>
      <w:marBottom w:val="0"/>
      <w:divBdr>
        <w:top w:val="none" w:sz="0" w:space="0" w:color="auto"/>
        <w:left w:val="none" w:sz="0" w:space="0" w:color="auto"/>
        <w:bottom w:val="none" w:sz="0" w:space="0" w:color="auto"/>
        <w:right w:val="none" w:sz="0" w:space="0" w:color="auto"/>
      </w:divBdr>
    </w:div>
    <w:div w:id="79185761">
      <w:bodyDiv w:val="1"/>
      <w:marLeft w:val="0"/>
      <w:marRight w:val="0"/>
      <w:marTop w:val="0"/>
      <w:marBottom w:val="0"/>
      <w:divBdr>
        <w:top w:val="none" w:sz="0" w:space="0" w:color="auto"/>
        <w:left w:val="none" w:sz="0" w:space="0" w:color="auto"/>
        <w:bottom w:val="none" w:sz="0" w:space="0" w:color="auto"/>
        <w:right w:val="none" w:sz="0" w:space="0" w:color="auto"/>
      </w:divBdr>
    </w:div>
    <w:div w:id="79252265">
      <w:bodyDiv w:val="1"/>
      <w:marLeft w:val="0"/>
      <w:marRight w:val="0"/>
      <w:marTop w:val="0"/>
      <w:marBottom w:val="0"/>
      <w:divBdr>
        <w:top w:val="none" w:sz="0" w:space="0" w:color="auto"/>
        <w:left w:val="none" w:sz="0" w:space="0" w:color="auto"/>
        <w:bottom w:val="none" w:sz="0" w:space="0" w:color="auto"/>
        <w:right w:val="none" w:sz="0" w:space="0" w:color="auto"/>
      </w:divBdr>
    </w:div>
    <w:div w:id="79301830">
      <w:bodyDiv w:val="1"/>
      <w:marLeft w:val="0"/>
      <w:marRight w:val="0"/>
      <w:marTop w:val="0"/>
      <w:marBottom w:val="0"/>
      <w:divBdr>
        <w:top w:val="none" w:sz="0" w:space="0" w:color="auto"/>
        <w:left w:val="none" w:sz="0" w:space="0" w:color="auto"/>
        <w:bottom w:val="none" w:sz="0" w:space="0" w:color="auto"/>
        <w:right w:val="none" w:sz="0" w:space="0" w:color="auto"/>
      </w:divBdr>
    </w:div>
    <w:div w:id="79303464">
      <w:bodyDiv w:val="1"/>
      <w:marLeft w:val="0"/>
      <w:marRight w:val="0"/>
      <w:marTop w:val="0"/>
      <w:marBottom w:val="0"/>
      <w:divBdr>
        <w:top w:val="none" w:sz="0" w:space="0" w:color="auto"/>
        <w:left w:val="none" w:sz="0" w:space="0" w:color="auto"/>
        <w:bottom w:val="none" w:sz="0" w:space="0" w:color="auto"/>
        <w:right w:val="none" w:sz="0" w:space="0" w:color="auto"/>
      </w:divBdr>
    </w:div>
    <w:div w:id="79303766">
      <w:bodyDiv w:val="1"/>
      <w:marLeft w:val="0"/>
      <w:marRight w:val="0"/>
      <w:marTop w:val="0"/>
      <w:marBottom w:val="0"/>
      <w:divBdr>
        <w:top w:val="none" w:sz="0" w:space="0" w:color="auto"/>
        <w:left w:val="none" w:sz="0" w:space="0" w:color="auto"/>
        <w:bottom w:val="none" w:sz="0" w:space="0" w:color="auto"/>
        <w:right w:val="none" w:sz="0" w:space="0" w:color="auto"/>
      </w:divBdr>
    </w:div>
    <w:div w:id="79327265">
      <w:bodyDiv w:val="1"/>
      <w:marLeft w:val="0"/>
      <w:marRight w:val="0"/>
      <w:marTop w:val="0"/>
      <w:marBottom w:val="0"/>
      <w:divBdr>
        <w:top w:val="none" w:sz="0" w:space="0" w:color="auto"/>
        <w:left w:val="none" w:sz="0" w:space="0" w:color="auto"/>
        <w:bottom w:val="none" w:sz="0" w:space="0" w:color="auto"/>
        <w:right w:val="none" w:sz="0" w:space="0" w:color="auto"/>
      </w:divBdr>
    </w:div>
    <w:div w:id="79328125">
      <w:bodyDiv w:val="1"/>
      <w:marLeft w:val="0"/>
      <w:marRight w:val="0"/>
      <w:marTop w:val="0"/>
      <w:marBottom w:val="0"/>
      <w:divBdr>
        <w:top w:val="none" w:sz="0" w:space="0" w:color="auto"/>
        <w:left w:val="none" w:sz="0" w:space="0" w:color="auto"/>
        <w:bottom w:val="none" w:sz="0" w:space="0" w:color="auto"/>
        <w:right w:val="none" w:sz="0" w:space="0" w:color="auto"/>
      </w:divBdr>
    </w:div>
    <w:div w:id="79495905">
      <w:bodyDiv w:val="1"/>
      <w:marLeft w:val="0"/>
      <w:marRight w:val="0"/>
      <w:marTop w:val="0"/>
      <w:marBottom w:val="0"/>
      <w:divBdr>
        <w:top w:val="none" w:sz="0" w:space="0" w:color="auto"/>
        <w:left w:val="none" w:sz="0" w:space="0" w:color="auto"/>
        <w:bottom w:val="none" w:sz="0" w:space="0" w:color="auto"/>
        <w:right w:val="none" w:sz="0" w:space="0" w:color="auto"/>
      </w:divBdr>
    </w:div>
    <w:div w:id="79639567">
      <w:bodyDiv w:val="1"/>
      <w:marLeft w:val="0"/>
      <w:marRight w:val="0"/>
      <w:marTop w:val="0"/>
      <w:marBottom w:val="0"/>
      <w:divBdr>
        <w:top w:val="none" w:sz="0" w:space="0" w:color="auto"/>
        <w:left w:val="none" w:sz="0" w:space="0" w:color="auto"/>
        <w:bottom w:val="none" w:sz="0" w:space="0" w:color="auto"/>
        <w:right w:val="none" w:sz="0" w:space="0" w:color="auto"/>
      </w:divBdr>
    </w:div>
    <w:div w:id="79645554">
      <w:bodyDiv w:val="1"/>
      <w:marLeft w:val="0"/>
      <w:marRight w:val="0"/>
      <w:marTop w:val="0"/>
      <w:marBottom w:val="0"/>
      <w:divBdr>
        <w:top w:val="none" w:sz="0" w:space="0" w:color="auto"/>
        <w:left w:val="none" w:sz="0" w:space="0" w:color="auto"/>
        <w:bottom w:val="none" w:sz="0" w:space="0" w:color="auto"/>
        <w:right w:val="none" w:sz="0" w:space="0" w:color="auto"/>
      </w:divBdr>
    </w:div>
    <w:div w:id="79789302">
      <w:bodyDiv w:val="1"/>
      <w:marLeft w:val="0"/>
      <w:marRight w:val="0"/>
      <w:marTop w:val="0"/>
      <w:marBottom w:val="0"/>
      <w:divBdr>
        <w:top w:val="none" w:sz="0" w:space="0" w:color="auto"/>
        <w:left w:val="none" w:sz="0" w:space="0" w:color="auto"/>
        <w:bottom w:val="none" w:sz="0" w:space="0" w:color="auto"/>
        <w:right w:val="none" w:sz="0" w:space="0" w:color="auto"/>
      </w:divBdr>
    </w:div>
    <w:div w:id="79836485">
      <w:bodyDiv w:val="1"/>
      <w:marLeft w:val="0"/>
      <w:marRight w:val="0"/>
      <w:marTop w:val="0"/>
      <w:marBottom w:val="0"/>
      <w:divBdr>
        <w:top w:val="none" w:sz="0" w:space="0" w:color="auto"/>
        <w:left w:val="none" w:sz="0" w:space="0" w:color="auto"/>
        <w:bottom w:val="none" w:sz="0" w:space="0" w:color="auto"/>
        <w:right w:val="none" w:sz="0" w:space="0" w:color="auto"/>
      </w:divBdr>
    </w:div>
    <w:div w:id="79910747">
      <w:bodyDiv w:val="1"/>
      <w:marLeft w:val="0"/>
      <w:marRight w:val="0"/>
      <w:marTop w:val="0"/>
      <w:marBottom w:val="0"/>
      <w:divBdr>
        <w:top w:val="none" w:sz="0" w:space="0" w:color="auto"/>
        <w:left w:val="none" w:sz="0" w:space="0" w:color="auto"/>
        <w:bottom w:val="none" w:sz="0" w:space="0" w:color="auto"/>
        <w:right w:val="none" w:sz="0" w:space="0" w:color="auto"/>
      </w:divBdr>
    </w:div>
    <w:div w:id="79911628">
      <w:bodyDiv w:val="1"/>
      <w:marLeft w:val="0"/>
      <w:marRight w:val="0"/>
      <w:marTop w:val="0"/>
      <w:marBottom w:val="0"/>
      <w:divBdr>
        <w:top w:val="none" w:sz="0" w:space="0" w:color="auto"/>
        <w:left w:val="none" w:sz="0" w:space="0" w:color="auto"/>
        <w:bottom w:val="none" w:sz="0" w:space="0" w:color="auto"/>
        <w:right w:val="none" w:sz="0" w:space="0" w:color="auto"/>
      </w:divBdr>
    </w:div>
    <w:div w:id="79954015">
      <w:bodyDiv w:val="1"/>
      <w:marLeft w:val="0"/>
      <w:marRight w:val="0"/>
      <w:marTop w:val="0"/>
      <w:marBottom w:val="0"/>
      <w:divBdr>
        <w:top w:val="none" w:sz="0" w:space="0" w:color="auto"/>
        <w:left w:val="none" w:sz="0" w:space="0" w:color="auto"/>
        <w:bottom w:val="none" w:sz="0" w:space="0" w:color="auto"/>
        <w:right w:val="none" w:sz="0" w:space="0" w:color="auto"/>
      </w:divBdr>
    </w:div>
    <w:div w:id="79954687">
      <w:bodyDiv w:val="1"/>
      <w:marLeft w:val="0"/>
      <w:marRight w:val="0"/>
      <w:marTop w:val="0"/>
      <w:marBottom w:val="0"/>
      <w:divBdr>
        <w:top w:val="none" w:sz="0" w:space="0" w:color="auto"/>
        <w:left w:val="none" w:sz="0" w:space="0" w:color="auto"/>
        <w:bottom w:val="none" w:sz="0" w:space="0" w:color="auto"/>
        <w:right w:val="none" w:sz="0" w:space="0" w:color="auto"/>
      </w:divBdr>
    </w:div>
    <w:div w:id="79956572">
      <w:bodyDiv w:val="1"/>
      <w:marLeft w:val="0"/>
      <w:marRight w:val="0"/>
      <w:marTop w:val="0"/>
      <w:marBottom w:val="0"/>
      <w:divBdr>
        <w:top w:val="none" w:sz="0" w:space="0" w:color="auto"/>
        <w:left w:val="none" w:sz="0" w:space="0" w:color="auto"/>
        <w:bottom w:val="none" w:sz="0" w:space="0" w:color="auto"/>
        <w:right w:val="none" w:sz="0" w:space="0" w:color="auto"/>
      </w:divBdr>
    </w:div>
    <w:div w:id="79957726">
      <w:bodyDiv w:val="1"/>
      <w:marLeft w:val="0"/>
      <w:marRight w:val="0"/>
      <w:marTop w:val="0"/>
      <w:marBottom w:val="0"/>
      <w:divBdr>
        <w:top w:val="none" w:sz="0" w:space="0" w:color="auto"/>
        <w:left w:val="none" w:sz="0" w:space="0" w:color="auto"/>
        <w:bottom w:val="none" w:sz="0" w:space="0" w:color="auto"/>
        <w:right w:val="none" w:sz="0" w:space="0" w:color="auto"/>
      </w:divBdr>
    </w:div>
    <w:div w:id="79984584">
      <w:bodyDiv w:val="1"/>
      <w:marLeft w:val="0"/>
      <w:marRight w:val="0"/>
      <w:marTop w:val="0"/>
      <w:marBottom w:val="0"/>
      <w:divBdr>
        <w:top w:val="none" w:sz="0" w:space="0" w:color="auto"/>
        <w:left w:val="none" w:sz="0" w:space="0" w:color="auto"/>
        <w:bottom w:val="none" w:sz="0" w:space="0" w:color="auto"/>
        <w:right w:val="none" w:sz="0" w:space="0" w:color="auto"/>
      </w:divBdr>
    </w:div>
    <w:div w:id="79985587">
      <w:bodyDiv w:val="1"/>
      <w:marLeft w:val="0"/>
      <w:marRight w:val="0"/>
      <w:marTop w:val="0"/>
      <w:marBottom w:val="0"/>
      <w:divBdr>
        <w:top w:val="none" w:sz="0" w:space="0" w:color="auto"/>
        <w:left w:val="none" w:sz="0" w:space="0" w:color="auto"/>
        <w:bottom w:val="none" w:sz="0" w:space="0" w:color="auto"/>
        <w:right w:val="none" w:sz="0" w:space="0" w:color="auto"/>
      </w:divBdr>
    </w:div>
    <w:div w:id="80178628">
      <w:bodyDiv w:val="1"/>
      <w:marLeft w:val="0"/>
      <w:marRight w:val="0"/>
      <w:marTop w:val="0"/>
      <w:marBottom w:val="0"/>
      <w:divBdr>
        <w:top w:val="none" w:sz="0" w:space="0" w:color="auto"/>
        <w:left w:val="none" w:sz="0" w:space="0" w:color="auto"/>
        <w:bottom w:val="none" w:sz="0" w:space="0" w:color="auto"/>
        <w:right w:val="none" w:sz="0" w:space="0" w:color="auto"/>
      </w:divBdr>
    </w:div>
    <w:div w:id="80180927">
      <w:bodyDiv w:val="1"/>
      <w:marLeft w:val="0"/>
      <w:marRight w:val="0"/>
      <w:marTop w:val="0"/>
      <w:marBottom w:val="0"/>
      <w:divBdr>
        <w:top w:val="none" w:sz="0" w:space="0" w:color="auto"/>
        <w:left w:val="none" w:sz="0" w:space="0" w:color="auto"/>
        <w:bottom w:val="none" w:sz="0" w:space="0" w:color="auto"/>
        <w:right w:val="none" w:sz="0" w:space="0" w:color="auto"/>
      </w:divBdr>
    </w:div>
    <w:div w:id="80227354">
      <w:bodyDiv w:val="1"/>
      <w:marLeft w:val="0"/>
      <w:marRight w:val="0"/>
      <w:marTop w:val="0"/>
      <w:marBottom w:val="0"/>
      <w:divBdr>
        <w:top w:val="none" w:sz="0" w:space="0" w:color="auto"/>
        <w:left w:val="none" w:sz="0" w:space="0" w:color="auto"/>
        <w:bottom w:val="none" w:sz="0" w:space="0" w:color="auto"/>
        <w:right w:val="none" w:sz="0" w:space="0" w:color="auto"/>
      </w:divBdr>
    </w:div>
    <w:div w:id="80301423">
      <w:bodyDiv w:val="1"/>
      <w:marLeft w:val="0"/>
      <w:marRight w:val="0"/>
      <w:marTop w:val="0"/>
      <w:marBottom w:val="0"/>
      <w:divBdr>
        <w:top w:val="none" w:sz="0" w:space="0" w:color="auto"/>
        <w:left w:val="none" w:sz="0" w:space="0" w:color="auto"/>
        <w:bottom w:val="none" w:sz="0" w:space="0" w:color="auto"/>
        <w:right w:val="none" w:sz="0" w:space="0" w:color="auto"/>
      </w:divBdr>
    </w:div>
    <w:div w:id="80376703">
      <w:bodyDiv w:val="1"/>
      <w:marLeft w:val="0"/>
      <w:marRight w:val="0"/>
      <w:marTop w:val="0"/>
      <w:marBottom w:val="0"/>
      <w:divBdr>
        <w:top w:val="none" w:sz="0" w:space="0" w:color="auto"/>
        <w:left w:val="none" w:sz="0" w:space="0" w:color="auto"/>
        <w:bottom w:val="none" w:sz="0" w:space="0" w:color="auto"/>
        <w:right w:val="none" w:sz="0" w:space="0" w:color="auto"/>
      </w:divBdr>
    </w:div>
    <w:div w:id="80378007">
      <w:bodyDiv w:val="1"/>
      <w:marLeft w:val="0"/>
      <w:marRight w:val="0"/>
      <w:marTop w:val="0"/>
      <w:marBottom w:val="0"/>
      <w:divBdr>
        <w:top w:val="none" w:sz="0" w:space="0" w:color="auto"/>
        <w:left w:val="none" w:sz="0" w:space="0" w:color="auto"/>
        <w:bottom w:val="none" w:sz="0" w:space="0" w:color="auto"/>
        <w:right w:val="none" w:sz="0" w:space="0" w:color="auto"/>
      </w:divBdr>
    </w:div>
    <w:div w:id="80496212">
      <w:bodyDiv w:val="1"/>
      <w:marLeft w:val="0"/>
      <w:marRight w:val="0"/>
      <w:marTop w:val="0"/>
      <w:marBottom w:val="0"/>
      <w:divBdr>
        <w:top w:val="none" w:sz="0" w:space="0" w:color="auto"/>
        <w:left w:val="none" w:sz="0" w:space="0" w:color="auto"/>
        <w:bottom w:val="none" w:sz="0" w:space="0" w:color="auto"/>
        <w:right w:val="none" w:sz="0" w:space="0" w:color="auto"/>
      </w:divBdr>
    </w:div>
    <w:div w:id="80609768">
      <w:bodyDiv w:val="1"/>
      <w:marLeft w:val="0"/>
      <w:marRight w:val="0"/>
      <w:marTop w:val="0"/>
      <w:marBottom w:val="0"/>
      <w:divBdr>
        <w:top w:val="none" w:sz="0" w:space="0" w:color="auto"/>
        <w:left w:val="none" w:sz="0" w:space="0" w:color="auto"/>
        <w:bottom w:val="none" w:sz="0" w:space="0" w:color="auto"/>
        <w:right w:val="none" w:sz="0" w:space="0" w:color="auto"/>
      </w:divBdr>
    </w:div>
    <w:div w:id="80612890">
      <w:bodyDiv w:val="1"/>
      <w:marLeft w:val="0"/>
      <w:marRight w:val="0"/>
      <w:marTop w:val="0"/>
      <w:marBottom w:val="0"/>
      <w:divBdr>
        <w:top w:val="none" w:sz="0" w:space="0" w:color="auto"/>
        <w:left w:val="none" w:sz="0" w:space="0" w:color="auto"/>
        <w:bottom w:val="none" w:sz="0" w:space="0" w:color="auto"/>
        <w:right w:val="none" w:sz="0" w:space="0" w:color="auto"/>
      </w:divBdr>
    </w:div>
    <w:div w:id="80638605">
      <w:bodyDiv w:val="1"/>
      <w:marLeft w:val="0"/>
      <w:marRight w:val="0"/>
      <w:marTop w:val="0"/>
      <w:marBottom w:val="0"/>
      <w:divBdr>
        <w:top w:val="none" w:sz="0" w:space="0" w:color="auto"/>
        <w:left w:val="none" w:sz="0" w:space="0" w:color="auto"/>
        <w:bottom w:val="none" w:sz="0" w:space="0" w:color="auto"/>
        <w:right w:val="none" w:sz="0" w:space="0" w:color="auto"/>
      </w:divBdr>
    </w:div>
    <w:div w:id="80640061">
      <w:bodyDiv w:val="1"/>
      <w:marLeft w:val="0"/>
      <w:marRight w:val="0"/>
      <w:marTop w:val="0"/>
      <w:marBottom w:val="0"/>
      <w:divBdr>
        <w:top w:val="none" w:sz="0" w:space="0" w:color="auto"/>
        <w:left w:val="none" w:sz="0" w:space="0" w:color="auto"/>
        <w:bottom w:val="none" w:sz="0" w:space="0" w:color="auto"/>
        <w:right w:val="none" w:sz="0" w:space="0" w:color="auto"/>
      </w:divBdr>
    </w:div>
    <w:div w:id="80875483">
      <w:bodyDiv w:val="1"/>
      <w:marLeft w:val="0"/>
      <w:marRight w:val="0"/>
      <w:marTop w:val="0"/>
      <w:marBottom w:val="0"/>
      <w:divBdr>
        <w:top w:val="none" w:sz="0" w:space="0" w:color="auto"/>
        <w:left w:val="none" w:sz="0" w:space="0" w:color="auto"/>
        <w:bottom w:val="none" w:sz="0" w:space="0" w:color="auto"/>
        <w:right w:val="none" w:sz="0" w:space="0" w:color="auto"/>
      </w:divBdr>
    </w:div>
    <w:div w:id="80881652">
      <w:bodyDiv w:val="1"/>
      <w:marLeft w:val="0"/>
      <w:marRight w:val="0"/>
      <w:marTop w:val="0"/>
      <w:marBottom w:val="0"/>
      <w:divBdr>
        <w:top w:val="none" w:sz="0" w:space="0" w:color="auto"/>
        <w:left w:val="none" w:sz="0" w:space="0" w:color="auto"/>
        <w:bottom w:val="none" w:sz="0" w:space="0" w:color="auto"/>
        <w:right w:val="none" w:sz="0" w:space="0" w:color="auto"/>
      </w:divBdr>
    </w:div>
    <w:div w:id="80955397">
      <w:bodyDiv w:val="1"/>
      <w:marLeft w:val="0"/>
      <w:marRight w:val="0"/>
      <w:marTop w:val="0"/>
      <w:marBottom w:val="0"/>
      <w:divBdr>
        <w:top w:val="none" w:sz="0" w:space="0" w:color="auto"/>
        <w:left w:val="none" w:sz="0" w:space="0" w:color="auto"/>
        <w:bottom w:val="none" w:sz="0" w:space="0" w:color="auto"/>
        <w:right w:val="none" w:sz="0" w:space="0" w:color="auto"/>
      </w:divBdr>
    </w:div>
    <w:div w:id="80957286">
      <w:bodyDiv w:val="1"/>
      <w:marLeft w:val="0"/>
      <w:marRight w:val="0"/>
      <w:marTop w:val="0"/>
      <w:marBottom w:val="0"/>
      <w:divBdr>
        <w:top w:val="none" w:sz="0" w:space="0" w:color="auto"/>
        <w:left w:val="none" w:sz="0" w:space="0" w:color="auto"/>
        <w:bottom w:val="none" w:sz="0" w:space="0" w:color="auto"/>
        <w:right w:val="none" w:sz="0" w:space="0" w:color="auto"/>
      </w:divBdr>
    </w:div>
    <w:div w:id="81024629">
      <w:bodyDiv w:val="1"/>
      <w:marLeft w:val="0"/>
      <w:marRight w:val="0"/>
      <w:marTop w:val="0"/>
      <w:marBottom w:val="0"/>
      <w:divBdr>
        <w:top w:val="none" w:sz="0" w:space="0" w:color="auto"/>
        <w:left w:val="none" w:sz="0" w:space="0" w:color="auto"/>
        <w:bottom w:val="none" w:sz="0" w:space="0" w:color="auto"/>
        <w:right w:val="none" w:sz="0" w:space="0" w:color="auto"/>
      </w:divBdr>
    </w:div>
    <w:div w:id="81027264">
      <w:bodyDiv w:val="1"/>
      <w:marLeft w:val="0"/>
      <w:marRight w:val="0"/>
      <w:marTop w:val="0"/>
      <w:marBottom w:val="0"/>
      <w:divBdr>
        <w:top w:val="none" w:sz="0" w:space="0" w:color="auto"/>
        <w:left w:val="none" w:sz="0" w:space="0" w:color="auto"/>
        <w:bottom w:val="none" w:sz="0" w:space="0" w:color="auto"/>
        <w:right w:val="none" w:sz="0" w:space="0" w:color="auto"/>
      </w:divBdr>
    </w:div>
    <w:div w:id="81034187">
      <w:bodyDiv w:val="1"/>
      <w:marLeft w:val="0"/>
      <w:marRight w:val="0"/>
      <w:marTop w:val="0"/>
      <w:marBottom w:val="0"/>
      <w:divBdr>
        <w:top w:val="none" w:sz="0" w:space="0" w:color="auto"/>
        <w:left w:val="none" w:sz="0" w:space="0" w:color="auto"/>
        <w:bottom w:val="none" w:sz="0" w:space="0" w:color="auto"/>
        <w:right w:val="none" w:sz="0" w:space="0" w:color="auto"/>
      </w:divBdr>
    </w:div>
    <w:div w:id="81148448">
      <w:bodyDiv w:val="1"/>
      <w:marLeft w:val="0"/>
      <w:marRight w:val="0"/>
      <w:marTop w:val="0"/>
      <w:marBottom w:val="0"/>
      <w:divBdr>
        <w:top w:val="none" w:sz="0" w:space="0" w:color="auto"/>
        <w:left w:val="none" w:sz="0" w:space="0" w:color="auto"/>
        <w:bottom w:val="none" w:sz="0" w:space="0" w:color="auto"/>
        <w:right w:val="none" w:sz="0" w:space="0" w:color="auto"/>
      </w:divBdr>
    </w:div>
    <w:div w:id="81218025">
      <w:bodyDiv w:val="1"/>
      <w:marLeft w:val="0"/>
      <w:marRight w:val="0"/>
      <w:marTop w:val="0"/>
      <w:marBottom w:val="0"/>
      <w:divBdr>
        <w:top w:val="none" w:sz="0" w:space="0" w:color="auto"/>
        <w:left w:val="none" w:sz="0" w:space="0" w:color="auto"/>
        <w:bottom w:val="none" w:sz="0" w:space="0" w:color="auto"/>
        <w:right w:val="none" w:sz="0" w:space="0" w:color="auto"/>
      </w:divBdr>
    </w:div>
    <w:div w:id="81218657">
      <w:bodyDiv w:val="1"/>
      <w:marLeft w:val="0"/>
      <w:marRight w:val="0"/>
      <w:marTop w:val="0"/>
      <w:marBottom w:val="0"/>
      <w:divBdr>
        <w:top w:val="none" w:sz="0" w:space="0" w:color="auto"/>
        <w:left w:val="none" w:sz="0" w:space="0" w:color="auto"/>
        <w:bottom w:val="none" w:sz="0" w:space="0" w:color="auto"/>
        <w:right w:val="none" w:sz="0" w:space="0" w:color="auto"/>
      </w:divBdr>
    </w:div>
    <w:div w:id="81226457">
      <w:bodyDiv w:val="1"/>
      <w:marLeft w:val="0"/>
      <w:marRight w:val="0"/>
      <w:marTop w:val="0"/>
      <w:marBottom w:val="0"/>
      <w:divBdr>
        <w:top w:val="none" w:sz="0" w:space="0" w:color="auto"/>
        <w:left w:val="none" w:sz="0" w:space="0" w:color="auto"/>
        <w:bottom w:val="none" w:sz="0" w:space="0" w:color="auto"/>
        <w:right w:val="none" w:sz="0" w:space="0" w:color="auto"/>
      </w:divBdr>
    </w:div>
    <w:div w:id="81227114">
      <w:bodyDiv w:val="1"/>
      <w:marLeft w:val="0"/>
      <w:marRight w:val="0"/>
      <w:marTop w:val="0"/>
      <w:marBottom w:val="0"/>
      <w:divBdr>
        <w:top w:val="none" w:sz="0" w:space="0" w:color="auto"/>
        <w:left w:val="none" w:sz="0" w:space="0" w:color="auto"/>
        <w:bottom w:val="none" w:sz="0" w:space="0" w:color="auto"/>
        <w:right w:val="none" w:sz="0" w:space="0" w:color="auto"/>
      </w:divBdr>
    </w:div>
    <w:div w:id="81264811">
      <w:bodyDiv w:val="1"/>
      <w:marLeft w:val="0"/>
      <w:marRight w:val="0"/>
      <w:marTop w:val="0"/>
      <w:marBottom w:val="0"/>
      <w:divBdr>
        <w:top w:val="none" w:sz="0" w:space="0" w:color="auto"/>
        <w:left w:val="none" w:sz="0" w:space="0" w:color="auto"/>
        <w:bottom w:val="none" w:sz="0" w:space="0" w:color="auto"/>
        <w:right w:val="none" w:sz="0" w:space="0" w:color="auto"/>
      </w:divBdr>
    </w:div>
    <w:div w:id="81342258">
      <w:bodyDiv w:val="1"/>
      <w:marLeft w:val="0"/>
      <w:marRight w:val="0"/>
      <w:marTop w:val="0"/>
      <w:marBottom w:val="0"/>
      <w:divBdr>
        <w:top w:val="none" w:sz="0" w:space="0" w:color="auto"/>
        <w:left w:val="none" w:sz="0" w:space="0" w:color="auto"/>
        <w:bottom w:val="none" w:sz="0" w:space="0" w:color="auto"/>
        <w:right w:val="none" w:sz="0" w:space="0" w:color="auto"/>
      </w:divBdr>
    </w:div>
    <w:div w:id="81538744">
      <w:bodyDiv w:val="1"/>
      <w:marLeft w:val="0"/>
      <w:marRight w:val="0"/>
      <w:marTop w:val="0"/>
      <w:marBottom w:val="0"/>
      <w:divBdr>
        <w:top w:val="none" w:sz="0" w:space="0" w:color="auto"/>
        <w:left w:val="none" w:sz="0" w:space="0" w:color="auto"/>
        <w:bottom w:val="none" w:sz="0" w:space="0" w:color="auto"/>
        <w:right w:val="none" w:sz="0" w:space="0" w:color="auto"/>
      </w:divBdr>
    </w:div>
    <w:div w:id="81605314">
      <w:bodyDiv w:val="1"/>
      <w:marLeft w:val="0"/>
      <w:marRight w:val="0"/>
      <w:marTop w:val="0"/>
      <w:marBottom w:val="0"/>
      <w:divBdr>
        <w:top w:val="none" w:sz="0" w:space="0" w:color="auto"/>
        <w:left w:val="none" w:sz="0" w:space="0" w:color="auto"/>
        <w:bottom w:val="none" w:sz="0" w:space="0" w:color="auto"/>
        <w:right w:val="none" w:sz="0" w:space="0" w:color="auto"/>
      </w:divBdr>
    </w:div>
    <w:div w:id="81610170">
      <w:bodyDiv w:val="1"/>
      <w:marLeft w:val="0"/>
      <w:marRight w:val="0"/>
      <w:marTop w:val="0"/>
      <w:marBottom w:val="0"/>
      <w:divBdr>
        <w:top w:val="none" w:sz="0" w:space="0" w:color="auto"/>
        <w:left w:val="none" w:sz="0" w:space="0" w:color="auto"/>
        <w:bottom w:val="none" w:sz="0" w:space="0" w:color="auto"/>
        <w:right w:val="none" w:sz="0" w:space="0" w:color="auto"/>
      </w:divBdr>
    </w:div>
    <w:div w:id="81611583">
      <w:bodyDiv w:val="1"/>
      <w:marLeft w:val="0"/>
      <w:marRight w:val="0"/>
      <w:marTop w:val="0"/>
      <w:marBottom w:val="0"/>
      <w:divBdr>
        <w:top w:val="none" w:sz="0" w:space="0" w:color="auto"/>
        <w:left w:val="none" w:sz="0" w:space="0" w:color="auto"/>
        <w:bottom w:val="none" w:sz="0" w:space="0" w:color="auto"/>
        <w:right w:val="none" w:sz="0" w:space="0" w:color="auto"/>
      </w:divBdr>
    </w:div>
    <w:div w:id="81611748">
      <w:bodyDiv w:val="1"/>
      <w:marLeft w:val="0"/>
      <w:marRight w:val="0"/>
      <w:marTop w:val="0"/>
      <w:marBottom w:val="0"/>
      <w:divBdr>
        <w:top w:val="none" w:sz="0" w:space="0" w:color="auto"/>
        <w:left w:val="none" w:sz="0" w:space="0" w:color="auto"/>
        <w:bottom w:val="none" w:sz="0" w:space="0" w:color="auto"/>
        <w:right w:val="none" w:sz="0" w:space="0" w:color="auto"/>
      </w:divBdr>
    </w:div>
    <w:div w:id="81684539">
      <w:bodyDiv w:val="1"/>
      <w:marLeft w:val="0"/>
      <w:marRight w:val="0"/>
      <w:marTop w:val="0"/>
      <w:marBottom w:val="0"/>
      <w:divBdr>
        <w:top w:val="none" w:sz="0" w:space="0" w:color="auto"/>
        <w:left w:val="none" w:sz="0" w:space="0" w:color="auto"/>
        <w:bottom w:val="none" w:sz="0" w:space="0" w:color="auto"/>
        <w:right w:val="none" w:sz="0" w:space="0" w:color="auto"/>
      </w:divBdr>
    </w:div>
    <w:div w:id="81685245">
      <w:bodyDiv w:val="1"/>
      <w:marLeft w:val="0"/>
      <w:marRight w:val="0"/>
      <w:marTop w:val="0"/>
      <w:marBottom w:val="0"/>
      <w:divBdr>
        <w:top w:val="none" w:sz="0" w:space="0" w:color="auto"/>
        <w:left w:val="none" w:sz="0" w:space="0" w:color="auto"/>
        <w:bottom w:val="none" w:sz="0" w:space="0" w:color="auto"/>
        <w:right w:val="none" w:sz="0" w:space="0" w:color="auto"/>
      </w:divBdr>
    </w:div>
    <w:div w:id="81726246">
      <w:bodyDiv w:val="1"/>
      <w:marLeft w:val="0"/>
      <w:marRight w:val="0"/>
      <w:marTop w:val="0"/>
      <w:marBottom w:val="0"/>
      <w:divBdr>
        <w:top w:val="none" w:sz="0" w:space="0" w:color="auto"/>
        <w:left w:val="none" w:sz="0" w:space="0" w:color="auto"/>
        <w:bottom w:val="none" w:sz="0" w:space="0" w:color="auto"/>
        <w:right w:val="none" w:sz="0" w:space="0" w:color="auto"/>
      </w:divBdr>
    </w:div>
    <w:div w:id="81755923">
      <w:bodyDiv w:val="1"/>
      <w:marLeft w:val="0"/>
      <w:marRight w:val="0"/>
      <w:marTop w:val="0"/>
      <w:marBottom w:val="0"/>
      <w:divBdr>
        <w:top w:val="none" w:sz="0" w:space="0" w:color="auto"/>
        <w:left w:val="none" w:sz="0" w:space="0" w:color="auto"/>
        <w:bottom w:val="none" w:sz="0" w:space="0" w:color="auto"/>
        <w:right w:val="none" w:sz="0" w:space="0" w:color="auto"/>
      </w:divBdr>
    </w:div>
    <w:div w:id="81798676">
      <w:bodyDiv w:val="1"/>
      <w:marLeft w:val="0"/>
      <w:marRight w:val="0"/>
      <w:marTop w:val="0"/>
      <w:marBottom w:val="0"/>
      <w:divBdr>
        <w:top w:val="none" w:sz="0" w:space="0" w:color="auto"/>
        <w:left w:val="none" w:sz="0" w:space="0" w:color="auto"/>
        <w:bottom w:val="none" w:sz="0" w:space="0" w:color="auto"/>
        <w:right w:val="none" w:sz="0" w:space="0" w:color="auto"/>
      </w:divBdr>
    </w:div>
    <w:div w:id="81800441">
      <w:bodyDiv w:val="1"/>
      <w:marLeft w:val="0"/>
      <w:marRight w:val="0"/>
      <w:marTop w:val="0"/>
      <w:marBottom w:val="0"/>
      <w:divBdr>
        <w:top w:val="none" w:sz="0" w:space="0" w:color="auto"/>
        <w:left w:val="none" w:sz="0" w:space="0" w:color="auto"/>
        <w:bottom w:val="none" w:sz="0" w:space="0" w:color="auto"/>
        <w:right w:val="none" w:sz="0" w:space="0" w:color="auto"/>
      </w:divBdr>
    </w:div>
    <w:div w:id="81803526">
      <w:bodyDiv w:val="1"/>
      <w:marLeft w:val="0"/>
      <w:marRight w:val="0"/>
      <w:marTop w:val="0"/>
      <w:marBottom w:val="0"/>
      <w:divBdr>
        <w:top w:val="none" w:sz="0" w:space="0" w:color="auto"/>
        <w:left w:val="none" w:sz="0" w:space="0" w:color="auto"/>
        <w:bottom w:val="none" w:sz="0" w:space="0" w:color="auto"/>
        <w:right w:val="none" w:sz="0" w:space="0" w:color="auto"/>
      </w:divBdr>
    </w:div>
    <w:div w:id="81873892">
      <w:bodyDiv w:val="1"/>
      <w:marLeft w:val="0"/>
      <w:marRight w:val="0"/>
      <w:marTop w:val="0"/>
      <w:marBottom w:val="0"/>
      <w:divBdr>
        <w:top w:val="none" w:sz="0" w:space="0" w:color="auto"/>
        <w:left w:val="none" w:sz="0" w:space="0" w:color="auto"/>
        <w:bottom w:val="none" w:sz="0" w:space="0" w:color="auto"/>
        <w:right w:val="none" w:sz="0" w:space="0" w:color="auto"/>
      </w:divBdr>
    </w:div>
    <w:div w:id="81875680">
      <w:bodyDiv w:val="1"/>
      <w:marLeft w:val="0"/>
      <w:marRight w:val="0"/>
      <w:marTop w:val="0"/>
      <w:marBottom w:val="0"/>
      <w:divBdr>
        <w:top w:val="none" w:sz="0" w:space="0" w:color="auto"/>
        <w:left w:val="none" w:sz="0" w:space="0" w:color="auto"/>
        <w:bottom w:val="none" w:sz="0" w:space="0" w:color="auto"/>
        <w:right w:val="none" w:sz="0" w:space="0" w:color="auto"/>
      </w:divBdr>
    </w:div>
    <w:div w:id="81948334">
      <w:bodyDiv w:val="1"/>
      <w:marLeft w:val="0"/>
      <w:marRight w:val="0"/>
      <w:marTop w:val="0"/>
      <w:marBottom w:val="0"/>
      <w:divBdr>
        <w:top w:val="none" w:sz="0" w:space="0" w:color="auto"/>
        <w:left w:val="none" w:sz="0" w:space="0" w:color="auto"/>
        <w:bottom w:val="none" w:sz="0" w:space="0" w:color="auto"/>
        <w:right w:val="none" w:sz="0" w:space="0" w:color="auto"/>
      </w:divBdr>
    </w:div>
    <w:div w:id="81951660">
      <w:bodyDiv w:val="1"/>
      <w:marLeft w:val="0"/>
      <w:marRight w:val="0"/>
      <w:marTop w:val="0"/>
      <w:marBottom w:val="0"/>
      <w:divBdr>
        <w:top w:val="none" w:sz="0" w:space="0" w:color="auto"/>
        <w:left w:val="none" w:sz="0" w:space="0" w:color="auto"/>
        <w:bottom w:val="none" w:sz="0" w:space="0" w:color="auto"/>
        <w:right w:val="none" w:sz="0" w:space="0" w:color="auto"/>
      </w:divBdr>
    </w:div>
    <w:div w:id="81993421">
      <w:bodyDiv w:val="1"/>
      <w:marLeft w:val="0"/>
      <w:marRight w:val="0"/>
      <w:marTop w:val="0"/>
      <w:marBottom w:val="0"/>
      <w:divBdr>
        <w:top w:val="none" w:sz="0" w:space="0" w:color="auto"/>
        <w:left w:val="none" w:sz="0" w:space="0" w:color="auto"/>
        <w:bottom w:val="none" w:sz="0" w:space="0" w:color="auto"/>
        <w:right w:val="none" w:sz="0" w:space="0" w:color="auto"/>
      </w:divBdr>
    </w:div>
    <w:div w:id="81994042">
      <w:bodyDiv w:val="1"/>
      <w:marLeft w:val="0"/>
      <w:marRight w:val="0"/>
      <w:marTop w:val="0"/>
      <w:marBottom w:val="0"/>
      <w:divBdr>
        <w:top w:val="none" w:sz="0" w:space="0" w:color="auto"/>
        <w:left w:val="none" w:sz="0" w:space="0" w:color="auto"/>
        <w:bottom w:val="none" w:sz="0" w:space="0" w:color="auto"/>
        <w:right w:val="none" w:sz="0" w:space="0" w:color="auto"/>
      </w:divBdr>
    </w:div>
    <w:div w:id="81997752">
      <w:bodyDiv w:val="1"/>
      <w:marLeft w:val="0"/>
      <w:marRight w:val="0"/>
      <w:marTop w:val="0"/>
      <w:marBottom w:val="0"/>
      <w:divBdr>
        <w:top w:val="none" w:sz="0" w:space="0" w:color="auto"/>
        <w:left w:val="none" w:sz="0" w:space="0" w:color="auto"/>
        <w:bottom w:val="none" w:sz="0" w:space="0" w:color="auto"/>
        <w:right w:val="none" w:sz="0" w:space="0" w:color="auto"/>
      </w:divBdr>
    </w:div>
    <w:div w:id="82189980">
      <w:bodyDiv w:val="1"/>
      <w:marLeft w:val="0"/>
      <w:marRight w:val="0"/>
      <w:marTop w:val="0"/>
      <w:marBottom w:val="0"/>
      <w:divBdr>
        <w:top w:val="none" w:sz="0" w:space="0" w:color="auto"/>
        <w:left w:val="none" w:sz="0" w:space="0" w:color="auto"/>
        <w:bottom w:val="none" w:sz="0" w:space="0" w:color="auto"/>
        <w:right w:val="none" w:sz="0" w:space="0" w:color="auto"/>
      </w:divBdr>
    </w:div>
    <w:div w:id="82191229">
      <w:bodyDiv w:val="1"/>
      <w:marLeft w:val="0"/>
      <w:marRight w:val="0"/>
      <w:marTop w:val="0"/>
      <w:marBottom w:val="0"/>
      <w:divBdr>
        <w:top w:val="none" w:sz="0" w:space="0" w:color="auto"/>
        <w:left w:val="none" w:sz="0" w:space="0" w:color="auto"/>
        <w:bottom w:val="none" w:sz="0" w:space="0" w:color="auto"/>
        <w:right w:val="none" w:sz="0" w:space="0" w:color="auto"/>
      </w:divBdr>
    </w:div>
    <w:div w:id="82266752">
      <w:bodyDiv w:val="1"/>
      <w:marLeft w:val="0"/>
      <w:marRight w:val="0"/>
      <w:marTop w:val="0"/>
      <w:marBottom w:val="0"/>
      <w:divBdr>
        <w:top w:val="none" w:sz="0" w:space="0" w:color="auto"/>
        <w:left w:val="none" w:sz="0" w:space="0" w:color="auto"/>
        <w:bottom w:val="none" w:sz="0" w:space="0" w:color="auto"/>
        <w:right w:val="none" w:sz="0" w:space="0" w:color="auto"/>
      </w:divBdr>
    </w:div>
    <w:div w:id="82268237">
      <w:bodyDiv w:val="1"/>
      <w:marLeft w:val="0"/>
      <w:marRight w:val="0"/>
      <w:marTop w:val="0"/>
      <w:marBottom w:val="0"/>
      <w:divBdr>
        <w:top w:val="none" w:sz="0" w:space="0" w:color="auto"/>
        <w:left w:val="none" w:sz="0" w:space="0" w:color="auto"/>
        <w:bottom w:val="none" w:sz="0" w:space="0" w:color="auto"/>
        <w:right w:val="none" w:sz="0" w:space="0" w:color="auto"/>
      </w:divBdr>
    </w:div>
    <w:div w:id="82462498">
      <w:bodyDiv w:val="1"/>
      <w:marLeft w:val="0"/>
      <w:marRight w:val="0"/>
      <w:marTop w:val="0"/>
      <w:marBottom w:val="0"/>
      <w:divBdr>
        <w:top w:val="none" w:sz="0" w:space="0" w:color="auto"/>
        <w:left w:val="none" w:sz="0" w:space="0" w:color="auto"/>
        <w:bottom w:val="none" w:sz="0" w:space="0" w:color="auto"/>
        <w:right w:val="none" w:sz="0" w:space="0" w:color="auto"/>
      </w:divBdr>
    </w:div>
    <w:div w:id="82652854">
      <w:bodyDiv w:val="1"/>
      <w:marLeft w:val="0"/>
      <w:marRight w:val="0"/>
      <w:marTop w:val="0"/>
      <w:marBottom w:val="0"/>
      <w:divBdr>
        <w:top w:val="none" w:sz="0" w:space="0" w:color="auto"/>
        <w:left w:val="none" w:sz="0" w:space="0" w:color="auto"/>
        <w:bottom w:val="none" w:sz="0" w:space="0" w:color="auto"/>
        <w:right w:val="none" w:sz="0" w:space="0" w:color="auto"/>
      </w:divBdr>
    </w:div>
    <w:div w:id="82723869">
      <w:bodyDiv w:val="1"/>
      <w:marLeft w:val="0"/>
      <w:marRight w:val="0"/>
      <w:marTop w:val="0"/>
      <w:marBottom w:val="0"/>
      <w:divBdr>
        <w:top w:val="none" w:sz="0" w:space="0" w:color="auto"/>
        <w:left w:val="none" w:sz="0" w:space="0" w:color="auto"/>
        <w:bottom w:val="none" w:sz="0" w:space="0" w:color="auto"/>
        <w:right w:val="none" w:sz="0" w:space="0" w:color="auto"/>
      </w:divBdr>
    </w:div>
    <w:div w:id="82799484">
      <w:bodyDiv w:val="1"/>
      <w:marLeft w:val="0"/>
      <w:marRight w:val="0"/>
      <w:marTop w:val="0"/>
      <w:marBottom w:val="0"/>
      <w:divBdr>
        <w:top w:val="none" w:sz="0" w:space="0" w:color="auto"/>
        <w:left w:val="none" w:sz="0" w:space="0" w:color="auto"/>
        <w:bottom w:val="none" w:sz="0" w:space="0" w:color="auto"/>
        <w:right w:val="none" w:sz="0" w:space="0" w:color="auto"/>
      </w:divBdr>
    </w:div>
    <w:div w:id="82801408">
      <w:bodyDiv w:val="1"/>
      <w:marLeft w:val="0"/>
      <w:marRight w:val="0"/>
      <w:marTop w:val="0"/>
      <w:marBottom w:val="0"/>
      <w:divBdr>
        <w:top w:val="none" w:sz="0" w:space="0" w:color="auto"/>
        <w:left w:val="none" w:sz="0" w:space="0" w:color="auto"/>
        <w:bottom w:val="none" w:sz="0" w:space="0" w:color="auto"/>
        <w:right w:val="none" w:sz="0" w:space="0" w:color="auto"/>
      </w:divBdr>
    </w:div>
    <w:div w:id="82843452">
      <w:bodyDiv w:val="1"/>
      <w:marLeft w:val="0"/>
      <w:marRight w:val="0"/>
      <w:marTop w:val="0"/>
      <w:marBottom w:val="0"/>
      <w:divBdr>
        <w:top w:val="none" w:sz="0" w:space="0" w:color="auto"/>
        <w:left w:val="none" w:sz="0" w:space="0" w:color="auto"/>
        <w:bottom w:val="none" w:sz="0" w:space="0" w:color="auto"/>
        <w:right w:val="none" w:sz="0" w:space="0" w:color="auto"/>
      </w:divBdr>
    </w:div>
    <w:div w:id="82917438">
      <w:bodyDiv w:val="1"/>
      <w:marLeft w:val="0"/>
      <w:marRight w:val="0"/>
      <w:marTop w:val="0"/>
      <w:marBottom w:val="0"/>
      <w:divBdr>
        <w:top w:val="none" w:sz="0" w:space="0" w:color="auto"/>
        <w:left w:val="none" w:sz="0" w:space="0" w:color="auto"/>
        <w:bottom w:val="none" w:sz="0" w:space="0" w:color="auto"/>
        <w:right w:val="none" w:sz="0" w:space="0" w:color="auto"/>
      </w:divBdr>
    </w:div>
    <w:div w:id="82992961">
      <w:bodyDiv w:val="1"/>
      <w:marLeft w:val="0"/>
      <w:marRight w:val="0"/>
      <w:marTop w:val="0"/>
      <w:marBottom w:val="0"/>
      <w:divBdr>
        <w:top w:val="none" w:sz="0" w:space="0" w:color="auto"/>
        <w:left w:val="none" w:sz="0" w:space="0" w:color="auto"/>
        <w:bottom w:val="none" w:sz="0" w:space="0" w:color="auto"/>
        <w:right w:val="none" w:sz="0" w:space="0" w:color="auto"/>
      </w:divBdr>
    </w:div>
    <w:div w:id="83189117">
      <w:bodyDiv w:val="1"/>
      <w:marLeft w:val="0"/>
      <w:marRight w:val="0"/>
      <w:marTop w:val="0"/>
      <w:marBottom w:val="0"/>
      <w:divBdr>
        <w:top w:val="none" w:sz="0" w:space="0" w:color="auto"/>
        <w:left w:val="none" w:sz="0" w:space="0" w:color="auto"/>
        <w:bottom w:val="none" w:sz="0" w:space="0" w:color="auto"/>
        <w:right w:val="none" w:sz="0" w:space="0" w:color="auto"/>
      </w:divBdr>
    </w:div>
    <w:div w:id="83232271">
      <w:bodyDiv w:val="1"/>
      <w:marLeft w:val="0"/>
      <w:marRight w:val="0"/>
      <w:marTop w:val="0"/>
      <w:marBottom w:val="0"/>
      <w:divBdr>
        <w:top w:val="none" w:sz="0" w:space="0" w:color="auto"/>
        <w:left w:val="none" w:sz="0" w:space="0" w:color="auto"/>
        <w:bottom w:val="none" w:sz="0" w:space="0" w:color="auto"/>
        <w:right w:val="none" w:sz="0" w:space="0" w:color="auto"/>
      </w:divBdr>
    </w:div>
    <w:div w:id="83379634">
      <w:bodyDiv w:val="1"/>
      <w:marLeft w:val="0"/>
      <w:marRight w:val="0"/>
      <w:marTop w:val="0"/>
      <w:marBottom w:val="0"/>
      <w:divBdr>
        <w:top w:val="none" w:sz="0" w:space="0" w:color="auto"/>
        <w:left w:val="none" w:sz="0" w:space="0" w:color="auto"/>
        <w:bottom w:val="none" w:sz="0" w:space="0" w:color="auto"/>
        <w:right w:val="none" w:sz="0" w:space="0" w:color="auto"/>
      </w:divBdr>
    </w:div>
    <w:div w:id="83455852">
      <w:bodyDiv w:val="1"/>
      <w:marLeft w:val="0"/>
      <w:marRight w:val="0"/>
      <w:marTop w:val="0"/>
      <w:marBottom w:val="0"/>
      <w:divBdr>
        <w:top w:val="none" w:sz="0" w:space="0" w:color="auto"/>
        <w:left w:val="none" w:sz="0" w:space="0" w:color="auto"/>
        <w:bottom w:val="none" w:sz="0" w:space="0" w:color="auto"/>
        <w:right w:val="none" w:sz="0" w:space="0" w:color="auto"/>
      </w:divBdr>
    </w:div>
    <w:div w:id="83576800">
      <w:bodyDiv w:val="1"/>
      <w:marLeft w:val="0"/>
      <w:marRight w:val="0"/>
      <w:marTop w:val="0"/>
      <w:marBottom w:val="0"/>
      <w:divBdr>
        <w:top w:val="none" w:sz="0" w:space="0" w:color="auto"/>
        <w:left w:val="none" w:sz="0" w:space="0" w:color="auto"/>
        <w:bottom w:val="none" w:sz="0" w:space="0" w:color="auto"/>
        <w:right w:val="none" w:sz="0" w:space="0" w:color="auto"/>
      </w:divBdr>
    </w:div>
    <w:div w:id="83578010">
      <w:bodyDiv w:val="1"/>
      <w:marLeft w:val="0"/>
      <w:marRight w:val="0"/>
      <w:marTop w:val="0"/>
      <w:marBottom w:val="0"/>
      <w:divBdr>
        <w:top w:val="none" w:sz="0" w:space="0" w:color="auto"/>
        <w:left w:val="none" w:sz="0" w:space="0" w:color="auto"/>
        <w:bottom w:val="none" w:sz="0" w:space="0" w:color="auto"/>
        <w:right w:val="none" w:sz="0" w:space="0" w:color="auto"/>
      </w:divBdr>
    </w:div>
    <w:div w:id="83647110">
      <w:bodyDiv w:val="1"/>
      <w:marLeft w:val="0"/>
      <w:marRight w:val="0"/>
      <w:marTop w:val="0"/>
      <w:marBottom w:val="0"/>
      <w:divBdr>
        <w:top w:val="none" w:sz="0" w:space="0" w:color="auto"/>
        <w:left w:val="none" w:sz="0" w:space="0" w:color="auto"/>
        <w:bottom w:val="none" w:sz="0" w:space="0" w:color="auto"/>
        <w:right w:val="none" w:sz="0" w:space="0" w:color="auto"/>
      </w:divBdr>
    </w:div>
    <w:div w:id="83767102">
      <w:bodyDiv w:val="1"/>
      <w:marLeft w:val="0"/>
      <w:marRight w:val="0"/>
      <w:marTop w:val="0"/>
      <w:marBottom w:val="0"/>
      <w:divBdr>
        <w:top w:val="none" w:sz="0" w:space="0" w:color="auto"/>
        <w:left w:val="none" w:sz="0" w:space="0" w:color="auto"/>
        <w:bottom w:val="none" w:sz="0" w:space="0" w:color="auto"/>
        <w:right w:val="none" w:sz="0" w:space="0" w:color="auto"/>
      </w:divBdr>
    </w:div>
    <w:div w:id="83888702">
      <w:bodyDiv w:val="1"/>
      <w:marLeft w:val="0"/>
      <w:marRight w:val="0"/>
      <w:marTop w:val="0"/>
      <w:marBottom w:val="0"/>
      <w:divBdr>
        <w:top w:val="none" w:sz="0" w:space="0" w:color="auto"/>
        <w:left w:val="none" w:sz="0" w:space="0" w:color="auto"/>
        <w:bottom w:val="none" w:sz="0" w:space="0" w:color="auto"/>
        <w:right w:val="none" w:sz="0" w:space="0" w:color="auto"/>
      </w:divBdr>
    </w:div>
    <w:div w:id="83888815">
      <w:bodyDiv w:val="1"/>
      <w:marLeft w:val="0"/>
      <w:marRight w:val="0"/>
      <w:marTop w:val="0"/>
      <w:marBottom w:val="0"/>
      <w:divBdr>
        <w:top w:val="none" w:sz="0" w:space="0" w:color="auto"/>
        <w:left w:val="none" w:sz="0" w:space="0" w:color="auto"/>
        <w:bottom w:val="none" w:sz="0" w:space="0" w:color="auto"/>
        <w:right w:val="none" w:sz="0" w:space="0" w:color="auto"/>
      </w:divBdr>
    </w:div>
    <w:div w:id="84036832">
      <w:bodyDiv w:val="1"/>
      <w:marLeft w:val="0"/>
      <w:marRight w:val="0"/>
      <w:marTop w:val="0"/>
      <w:marBottom w:val="0"/>
      <w:divBdr>
        <w:top w:val="none" w:sz="0" w:space="0" w:color="auto"/>
        <w:left w:val="none" w:sz="0" w:space="0" w:color="auto"/>
        <w:bottom w:val="none" w:sz="0" w:space="0" w:color="auto"/>
        <w:right w:val="none" w:sz="0" w:space="0" w:color="auto"/>
      </w:divBdr>
    </w:div>
    <w:div w:id="84037802">
      <w:bodyDiv w:val="1"/>
      <w:marLeft w:val="0"/>
      <w:marRight w:val="0"/>
      <w:marTop w:val="0"/>
      <w:marBottom w:val="0"/>
      <w:divBdr>
        <w:top w:val="none" w:sz="0" w:space="0" w:color="auto"/>
        <w:left w:val="none" w:sz="0" w:space="0" w:color="auto"/>
        <w:bottom w:val="none" w:sz="0" w:space="0" w:color="auto"/>
        <w:right w:val="none" w:sz="0" w:space="0" w:color="auto"/>
      </w:divBdr>
    </w:div>
    <w:div w:id="84039317">
      <w:bodyDiv w:val="1"/>
      <w:marLeft w:val="0"/>
      <w:marRight w:val="0"/>
      <w:marTop w:val="0"/>
      <w:marBottom w:val="0"/>
      <w:divBdr>
        <w:top w:val="none" w:sz="0" w:space="0" w:color="auto"/>
        <w:left w:val="none" w:sz="0" w:space="0" w:color="auto"/>
        <w:bottom w:val="none" w:sz="0" w:space="0" w:color="auto"/>
        <w:right w:val="none" w:sz="0" w:space="0" w:color="auto"/>
      </w:divBdr>
    </w:div>
    <w:div w:id="84109294">
      <w:bodyDiv w:val="1"/>
      <w:marLeft w:val="0"/>
      <w:marRight w:val="0"/>
      <w:marTop w:val="0"/>
      <w:marBottom w:val="0"/>
      <w:divBdr>
        <w:top w:val="none" w:sz="0" w:space="0" w:color="auto"/>
        <w:left w:val="none" w:sz="0" w:space="0" w:color="auto"/>
        <w:bottom w:val="none" w:sz="0" w:space="0" w:color="auto"/>
        <w:right w:val="none" w:sz="0" w:space="0" w:color="auto"/>
      </w:divBdr>
    </w:div>
    <w:div w:id="84154710">
      <w:bodyDiv w:val="1"/>
      <w:marLeft w:val="0"/>
      <w:marRight w:val="0"/>
      <w:marTop w:val="0"/>
      <w:marBottom w:val="0"/>
      <w:divBdr>
        <w:top w:val="none" w:sz="0" w:space="0" w:color="auto"/>
        <w:left w:val="none" w:sz="0" w:space="0" w:color="auto"/>
        <w:bottom w:val="none" w:sz="0" w:space="0" w:color="auto"/>
        <w:right w:val="none" w:sz="0" w:space="0" w:color="auto"/>
      </w:divBdr>
    </w:div>
    <w:div w:id="84154935">
      <w:bodyDiv w:val="1"/>
      <w:marLeft w:val="0"/>
      <w:marRight w:val="0"/>
      <w:marTop w:val="0"/>
      <w:marBottom w:val="0"/>
      <w:divBdr>
        <w:top w:val="none" w:sz="0" w:space="0" w:color="auto"/>
        <w:left w:val="none" w:sz="0" w:space="0" w:color="auto"/>
        <w:bottom w:val="none" w:sz="0" w:space="0" w:color="auto"/>
        <w:right w:val="none" w:sz="0" w:space="0" w:color="auto"/>
      </w:divBdr>
    </w:div>
    <w:div w:id="84155047">
      <w:bodyDiv w:val="1"/>
      <w:marLeft w:val="0"/>
      <w:marRight w:val="0"/>
      <w:marTop w:val="0"/>
      <w:marBottom w:val="0"/>
      <w:divBdr>
        <w:top w:val="none" w:sz="0" w:space="0" w:color="auto"/>
        <w:left w:val="none" w:sz="0" w:space="0" w:color="auto"/>
        <w:bottom w:val="none" w:sz="0" w:space="0" w:color="auto"/>
        <w:right w:val="none" w:sz="0" w:space="0" w:color="auto"/>
      </w:divBdr>
    </w:div>
    <w:div w:id="84159624">
      <w:bodyDiv w:val="1"/>
      <w:marLeft w:val="0"/>
      <w:marRight w:val="0"/>
      <w:marTop w:val="0"/>
      <w:marBottom w:val="0"/>
      <w:divBdr>
        <w:top w:val="none" w:sz="0" w:space="0" w:color="auto"/>
        <w:left w:val="none" w:sz="0" w:space="0" w:color="auto"/>
        <w:bottom w:val="none" w:sz="0" w:space="0" w:color="auto"/>
        <w:right w:val="none" w:sz="0" w:space="0" w:color="auto"/>
      </w:divBdr>
    </w:div>
    <w:div w:id="84231504">
      <w:bodyDiv w:val="1"/>
      <w:marLeft w:val="0"/>
      <w:marRight w:val="0"/>
      <w:marTop w:val="0"/>
      <w:marBottom w:val="0"/>
      <w:divBdr>
        <w:top w:val="none" w:sz="0" w:space="0" w:color="auto"/>
        <w:left w:val="none" w:sz="0" w:space="0" w:color="auto"/>
        <w:bottom w:val="none" w:sz="0" w:space="0" w:color="auto"/>
        <w:right w:val="none" w:sz="0" w:space="0" w:color="auto"/>
      </w:divBdr>
    </w:div>
    <w:div w:id="84234448">
      <w:bodyDiv w:val="1"/>
      <w:marLeft w:val="0"/>
      <w:marRight w:val="0"/>
      <w:marTop w:val="0"/>
      <w:marBottom w:val="0"/>
      <w:divBdr>
        <w:top w:val="none" w:sz="0" w:space="0" w:color="auto"/>
        <w:left w:val="none" w:sz="0" w:space="0" w:color="auto"/>
        <w:bottom w:val="none" w:sz="0" w:space="0" w:color="auto"/>
        <w:right w:val="none" w:sz="0" w:space="0" w:color="auto"/>
      </w:divBdr>
    </w:div>
    <w:div w:id="84301956">
      <w:bodyDiv w:val="1"/>
      <w:marLeft w:val="0"/>
      <w:marRight w:val="0"/>
      <w:marTop w:val="0"/>
      <w:marBottom w:val="0"/>
      <w:divBdr>
        <w:top w:val="none" w:sz="0" w:space="0" w:color="auto"/>
        <w:left w:val="none" w:sz="0" w:space="0" w:color="auto"/>
        <w:bottom w:val="none" w:sz="0" w:space="0" w:color="auto"/>
        <w:right w:val="none" w:sz="0" w:space="0" w:color="auto"/>
      </w:divBdr>
    </w:div>
    <w:div w:id="84305171">
      <w:bodyDiv w:val="1"/>
      <w:marLeft w:val="0"/>
      <w:marRight w:val="0"/>
      <w:marTop w:val="0"/>
      <w:marBottom w:val="0"/>
      <w:divBdr>
        <w:top w:val="none" w:sz="0" w:space="0" w:color="auto"/>
        <w:left w:val="none" w:sz="0" w:space="0" w:color="auto"/>
        <w:bottom w:val="none" w:sz="0" w:space="0" w:color="auto"/>
        <w:right w:val="none" w:sz="0" w:space="0" w:color="auto"/>
      </w:divBdr>
    </w:div>
    <w:div w:id="84346805">
      <w:bodyDiv w:val="1"/>
      <w:marLeft w:val="0"/>
      <w:marRight w:val="0"/>
      <w:marTop w:val="0"/>
      <w:marBottom w:val="0"/>
      <w:divBdr>
        <w:top w:val="none" w:sz="0" w:space="0" w:color="auto"/>
        <w:left w:val="none" w:sz="0" w:space="0" w:color="auto"/>
        <w:bottom w:val="none" w:sz="0" w:space="0" w:color="auto"/>
        <w:right w:val="none" w:sz="0" w:space="0" w:color="auto"/>
      </w:divBdr>
    </w:div>
    <w:div w:id="84352034">
      <w:bodyDiv w:val="1"/>
      <w:marLeft w:val="0"/>
      <w:marRight w:val="0"/>
      <w:marTop w:val="0"/>
      <w:marBottom w:val="0"/>
      <w:divBdr>
        <w:top w:val="none" w:sz="0" w:space="0" w:color="auto"/>
        <w:left w:val="none" w:sz="0" w:space="0" w:color="auto"/>
        <w:bottom w:val="none" w:sz="0" w:space="0" w:color="auto"/>
        <w:right w:val="none" w:sz="0" w:space="0" w:color="auto"/>
      </w:divBdr>
    </w:div>
    <w:div w:id="84352327">
      <w:bodyDiv w:val="1"/>
      <w:marLeft w:val="0"/>
      <w:marRight w:val="0"/>
      <w:marTop w:val="0"/>
      <w:marBottom w:val="0"/>
      <w:divBdr>
        <w:top w:val="none" w:sz="0" w:space="0" w:color="auto"/>
        <w:left w:val="none" w:sz="0" w:space="0" w:color="auto"/>
        <w:bottom w:val="none" w:sz="0" w:space="0" w:color="auto"/>
        <w:right w:val="none" w:sz="0" w:space="0" w:color="auto"/>
      </w:divBdr>
    </w:div>
    <w:div w:id="84419755">
      <w:bodyDiv w:val="1"/>
      <w:marLeft w:val="0"/>
      <w:marRight w:val="0"/>
      <w:marTop w:val="0"/>
      <w:marBottom w:val="0"/>
      <w:divBdr>
        <w:top w:val="none" w:sz="0" w:space="0" w:color="auto"/>
        <w:left w:val="none" w:sz="0" w:space="0" w:color="auto"/>
        <w:bottom w:val="none" w:sz="0" w:space="0" w:color="auto"/>
        <w:right w:val="none" w:sz="0" w:space="0" w:color="auto"/>
      </w:divBdr>
    </w:div>
    <w:div w:id="84423541">
      <w:bodyDiv w:val="1"/>
      <w:marLeft w:val="0"/>
      <w:marRight w:val="0"/>
      <w:marTop w:val="0"/>
      <w:marBottom w:val="0"/>
      <w:divBdr>
        <w:top w:val="none" w:sz="0" w:space="0" w:color="auto"/>
        <w:left w:val="none" w:sz="0" w:space="0" w:color="auto"/>
        <w:bottom w:val="none" w:sz="0" w:space="0" w:color="auto"/>
        <w:right w:val="none" w:sz="0" w:space="0" w:color="auto"/>
      </w:divBdr>
    </w:div>
    <w:div w:id="84428459">
      <w:bodyDiv w:val="1"/>
      <w:marLeft w:val="0"/>
      <w:marRight w:val="0"/>
      <w:marTop w:val="0"/>
      <w:marBottom w:val="0"/>
      <w:divBdr>
        <w:top w:val="none" w:sz="0" w:space="0" w:color="auto"/>
        <w:left w:val="none" w:sz="0" w:space="0" w:color="auto"/>
        <w:bottom w:val="none" w:sz="0" w:space="0" w:color="auto"/>
        <w:right w:val="none" w:sz="0" w:space="0" w:color="auto"/>
      </w:divBdr>
    </w:div>
    <w:div w:id="84570839">
      <w:bodyDiv w:val="1"/>
      <w:marLeft w:val="0"/>
      <w:marRight w:val="0"/>
      <w:marTop w:val="0"/>
      <w:marBottom w:val="0"/>
      <w:divBdr>
        <w:top w:val="none" w:sz="0" w:space="0" w:color="auto"/>
        <w:left w:val="none" w:sz="0" w:space="0" w:color="auto"/>
        <w:bottom w:val="none" w:sz="0" w:space="0" w:color="auto"/>
        <w:right w:val="none" w:sz="0" w:space="0" w:color="auto"/>
      </w:divBdr>
    </w:div>
    <w:div w:id="84573999">
      <w:bodyDiv w:val="1"/>
      <w:marLeft w:val="0"/>
      <w:marRight w:val="0"/>
      <w:marTop w:val="0"/>
      <w:marBottom w:val="0"/>
      <w:divBdr>
        <w:top w:val="none" w:sz="0" w:space="0" w:color="auto"/>
        <w:left w:val="none" w:sz="0" w:space="0" w:color="auto"/>
        <w:bottom w:val="none" w:sz="0" w:space="0" w:color="auto"/>
        <w:right w:val="none" w:sz="0" w:space="0" w:color="auto"/>
      </w:divBdr>
    </w:div>
    <w:div w:id="84619567">
      <w:bodyDiv w:val="1"/>
      <w:marLeft w:val="0"/>
      <w:marRight w:val="0"/>
      <w:marTop w:val="0"/>
      <w:marBottom w:val="0"/>
      <w:divBdr>
        <w:top w:val="none" w:sz="0" w:space="0" w:color="auto"/>
        <w:left w:val="none" w:sz="0" w:space="0" w:color="auto"/>
        <w:bottom w:val="none" w:sz="0" w:space="0" w:color="auto"/>
        <w:right w:val="none" w:sz="0" w:space="0" w:color="auto"/>
      </w:divBdr>
    </w:div>
    <w:div w:id="84621418">
      <w:bodyDiv w:val="1"/>
      <w:marLeft w:val="0"/>
      <w:marRight w:val="0"/>
      <w:marTop w:val="0"/>
      <w:marBottom w:val="0"/>
      <w:divBdr>
        <w:top w:val="none" w:sz="0" w:space="0" w:color="auto"/>
        <w:left w:val="none" w:sz="0" w:space="0" w:color="auto"/>
        <w:bottom w:val="none" w:sz="0" w:space="0" w:color="auto"/>
        <w:right w:val="none" w:sz="0" w:space="0" w:color="auto"/>
      </w:divBdr>
    </w:div>
    <w:div w:id="84693541">
      <w:bodyDiv w:val="1"/>
      <w:marLeft w:val="0"/>
      <w:marRight w:val="0"/>
      <w:marTop w:val="0"/>
      <w:marBottom w:val="0"/>
      <w:divBdr>
        <w:top w:val="none" w:sz="0" w:space="0" w:color="auto"/>
        <w:left w:val="none" w:sz="0" w:space="0" w:color="auto"/>
        <w:bottom w:val="none" w:sz="0" w:space="0" w:color="auto"/>
        <w:right w:val="none" w:sz="0" w:space="0" w:color="auto"/>
      </w:divBdr>
    </w:div>
    <w:div w:id="84696500">
      <w:bodyDiv w:val="1"/>
      <w:marLeft w:val="0"/>
      <w:marRight w:val="0"/>
      <w:marTop w:val="0"/>
      <w:marBottom w:val="0"/>
      <w:divBdr>
        <w:top w:val="none" w:sz="0" w:space="0" w:color="auto"/>
        <w:left w:val="none" w:sz="0" w:space="0" w:color="auto"/>
        <w:bottom w:val="none" w:sz="0" w:space="0" w:color="auto"/>
        <w:right w:val="none" w:sz="0" w:space="0" w:color="auto"/>
      </w:divBdr>
    </w:div>
    <w:div w:id="84763086">
      <w:bodyDiv w:val="1"/>
      <w:marLeft w:val="0"/>
      <w:marRight w:val="0"/>
      <w:marTop w:val="0"/>
      <w:marBottom w:val="0"/>
      <w:divBdr>
        <w:top w:val="none" w:sz="0" w:space="0" w:color="auto"/>
        <w:left w:val="none" w:sz="0" w:space="0" w:color="auto"/>
        <w:bottom w:val="none" w:sz="0" w:space="0" w:color="auto"/>
        <w:right w:val="none" w:sz="0" w:space="0" w:color="auto"/>
      </w:divBdr>
    </w:div>
    <w:div w:id="84764523">
      <w:bodyDiv w:val="1"/>
      <w:marLeft w:val="0"/>
      <w:marRight w:val="0"/>
      <w:marTop w:val="0"/>
      <w:marBottom w:val="0"/>
      <w:divBdr>
        <w:top w:val="none" w:sz="0" w:space="0" w:color="auto"/>
        <w:left w:val="none" w:sz="0" w:space="0" w:color="auto"/>
        <w:bottom w:val="none" w:sz="0" w:space="0" w:color="auto"/>
        <w:right w:val="none" w:sz="0" w:space="0" w:color="auto"/>
      </w:divBdr>
    </w:div>
    <w:div w:id="84769225">
      <w:bodyDiv w:val="1"/>
      <w:marLeft w:val="0"/>
      <w:marRight w:val="0"/>
      <w:marTop w:val="0"/>
      <w:marBottom w:val="0"/>
      <w:divBdr>
        <w:top w:val="none" w:sz="0" w:space="0" w:color="auto"/>
        <w:left w:val="none" w:sz="0" w:space="0" w:color="auto"/>
        <w:bottom w:val="none" w:sz="0" w:space="0" w:color="auto"/>
        <w:right w:val="none" w:sz="0" w:space="0" w:color="auto"/>
      </w:divBdr>
    </w:div>
    <w:div w:id="84883760">
      <w:bodyDiv w:val="1"/>
      <w:marLeft w:val="0"/>
      <w:marRight w:val="0"/>
      <w:marTop w:val="0"/>
      <w:marBottom w:val="0"/>
      <w:divBdr>
        <w:top w:val="none" w:sz="0" w:space="0" w:color="auto"/>
        <w:left w:val="none" w:sz="0" w:space="0" w:color="auto"/>
        <w:bottom w:val="none" w:sz="0" w:space="0" w:color="auto"/>
        <w:right w:val="none" w:sz="0" w:space="0" w:color="auto"/>
      </w:divBdr>
    </w:div>
    <w:div w:id="84958311">
      <w:bodyDiv w:val="1"/>
      <w:marLeft w:val="0"/>
      <w:marRight w:val="0"/>
      <w:marTop w:val="0"/>
      <w:marBottom w:val="0"/>
      <w:divBdr>
        <w:top w:val="none" w:sz="0" w:space="0" w:color="auto"/>
        <w:left w:val="none" w:sz="0" w:space="0" w:color="auto"/>
        <w:bottom w:val="none" w:sz="0" w:space="0" w:color="auto"/>
        <w:right w:val="none" w:sz="0" w:space="0" w:color="auto"/>
      </w:divBdr>
    </w:div>
    <w:div w:id="84960177">
      <w:bodyDiv w:val="1"/>
      <w:marLeft w:val="0"/>
      <w:marRight w:val="0"/>
      <w:marTop w:val="0"/>
      <w:marBottom w:val="0"/>
      <w:divBdr>
        <w:top w:val="none" w:sz="0" w:space="0" w:color="auto"/>
        <w:left w:val="none" w:sz="0" w:space="0" w:color="auto"/>
        <w:bottom w:val="none" w:sz="0" w:space="0" w:color="auto"/>
        <w:right w:val="none" w:sz="0" w:space="0" w:color="auto"/>
      </w:divBdr>
    </w:div>
    <w:div w:id="84960607">
      <w:bodyDiv w:val="1"/>
      <w:marLeft w:val="0"/>
      <w:marRight w:val="0"/>
      <w:marTop w:val="0"/>
      <w:marBottom w:val="0"/>
      <w:divBdr>
        <w:top w:val="none" w:sz="0" w:space="0" w:color="auto"/>
        <w:left w:val="none" w:sz="0" w:space="0" w:color="auto"/>
        <w:bottom w:val="none" w:sz="0" w:space="0" w:color="auto"/>
        <w:right w:val="none" w:sz="0" w:space="0" w:color="auto"/>
      </w:divBdr>
    </w:div>
    <w:div w:id="85000318">
      <w:bodyDiv w:val="1"/>
      <w:marLeft w:val="0"/>
      <w:marRight w:val="0"/>
      <w:marTop w:val="0"/>
      <w:marBottom w:val="0"/>
      <w:divBdr>
        <w:top w:val="none" w:sz="0" w:space="0" w:color="auto"/>
        <w:left w:val="none" w:sz="0" w:space="0" w:color="auto"/>
        <w:bottom w:val="none" w:sz="0" w:space="0" w:color="auto"/>
        <w:right w:val="none" w:sz="0" w:space="0" w:color="auto"/>
      </w:divBdr>
    </w:div>
    <w:div w:id="85003068">
      <w:bodyDiv w:val="1"/>
      <w:marLeft w:val="0"/>
      <w:marRight w:val="0"/>
      <w:marTop w:val="0"/>
      <w:marBottom w:val="0"/>
      <w:divBdr>
        <w:top w:val="none" w:sz="0" w:space="0" w:color="auto"/>
        <w:left w:val="none" w:sz="0" w:space="0" w:color="auto"/>
        <w:bottom w:val="none" w:sz="0" w:space="0" w:color="auto"/>
        <w:right w:val="none" w:sz="0" w:space="0" w:color="auto"/>
      </w:divBdr>
    </w:div>
    <w:div w:id="85151510">
      <w:bodyDiv w:val="1"/>
      <w:marLeft w:val="0"/>
      <w:marRight w:val="0"/>
      <w:marTop w:val="0"/>
      <w:marBottom w:val="0"/>
      <w:divBdr>
        <w:top w:val="none" w:sz="0" w:space="0" w:color="auto"/>
        <w:left w:val="none" w:sz="0" w:space="0" w:color="auto"/>
        <w:bottom w:val="none" w:sz="0" w:space="0" w:color="auto"/>
        <w:right w:val="none" w:sz="0" w:space="0" w:color="auto"/>
      </w:divBdr>
    </w:div>
    <w:div w:id="85151838">
      <w:bodyDiv w:val="1"/>
      <w:marLeft w:val="0"/>
      <w:marRight w:val="0"/>
      <w:marTop w:val="0"/>
      <w:marBottom w:val="0"/>
      <w:divBdr>
        <w:top w:val="none" w:sz="0" w:space="0" w:color="auto"/>
        <w:left w:val="none" w:sz="0" w:space="0" w:color="auto"/>
        <w:bottom w:val="none" w:sz="0" w:space="0" w:color="auto"/>
        <w:right w:val="none" w:sz="0" w:space="0" w:color="auto"/>
      </w:divBdr>
    </w:div>
    <w:div w:id="85229246">
      <w:bodyDiv w:val="1"/>
      <w:marLeft w:val="0"/>
      <w:marRight w:val="0"/>
      <w:marTop w:val="0"/>
      <w:marBottom w:val="0"/>
      <w:divBdr>
        <w:top w:val="none" w:sz="0" w:space="0" w:color="auto"/>
        <w:left w:val="none" w:sz="0" w:space="0" w:color="auto"/>
        <w:bottom w:val="none" w:sz="0" w:space="0" w:color="auto"/>
        <w:right w:val="none" w:sz="0" w:space="0" w:color="auto"/>
      </w:divBdr>
    </w:div>
    <w:div w:id="85270144">
      <w:bodyDiv w:val="1"/>
      <w:marLeft w:val="0"/>
      <w:marRight w:val="0"/>
      <w:marTop w:val="0"/>
      <w:marBottom w:val="0"/>
      <w:divBdr>
        <w:top w:val="none" w:sz="0" w:space="0" w:color="auto"/>
        <w:left w:val="none" w:sz="0" w:space="0" w:color="auto"/>
        <w:bottom w:val="none" w:sz="0" w:space="0" w:color="auto"/>
        <w:right w:val="none" w:sz="0" w:space="0" w:color="auto"/>
      </w:divBdr>
    </w:div>
    <w:div w:id="85276257">
      <w:bodyDiv w:val="1"/>
      <w:marLeft w:val="0"/>
      <w:marRight w:val="0"/>
      <w:marTop w:val="0"/>
      <w:marBottom w:val="0"/>
      <w:divBdr>
        <w:top w:val="none" w:sz="0" w:space="0" w:color="auto"/>
        <w:left w:val="none" w:sz="0" w:space="0" w:color="auto"/>
        <w:bottom w:val="none" w:sz="0" w:space="0" w:color="auto"/>
        <w:right w:val="none" w:sz="0" w:space="0" w:color="auto"/>
      </w:divBdr>
    </w:div>
    <w:div w:id="85347880">
      <w:bodyDiv w:val="1"/>
      <w:marLeft w:val="0"/>
      <w:marRight w:val="0"/>
      <w:marTop w:val="0"/>
      <w:marBottom w:val="0"/>
      <w:divBdr>
        <w:top w:val="none" w:sz="0" w:space="0" w:color="auto"/>
        <w:left w:val="none" w:sz="0" w:space="0" w:color="auto"/>
        <w:bottom w:val="none" w:sz="0" w:space="0" w:color="auto"/>
        <w:right w:val="none" w:sz="0" w:space="0" w:color="auto"/>
      </w:divBdr>
    </w:div>
    <w:div w:id="85466092">
      <w:bodyDiv w:val="1"/>
      <w:marLeft w:val="0"/>
      <w:marRight w:val="0"/>
      <w:marTop w:val="0"/>
      <w:marBottom w:val="0"/>
      <w:divBdr>
        <w:top w:val="none" w:sz="0" w:space="0" w:color="auto"/>
        <w:left w:val="none" w:sz="0" w:space="0" w:color="auto"/>
        <w:bottom w:val="none" w:sz="0" w:space="0" w:color="auto"/>
        <w:right w:val="none" w:sz="0" w:space="0" w:color="auto"/>
      </w:divBdr>
    </w:div>
    <w:div w:id="85616668">
      <w:bodyDiv w:val="1"/>
      <w:marLeft w:val="0"/>
      <w:marRight w:val="0"/>
      <w:marTop w:val="0"/>
      <w:marBottom w:val="0"/>
      <w:divBdr>
        <w:top w:val="none" w:sz="0" w:space="0" w:color="auto"/>
        <w:left w:val="none" w:sz="0" w:space="0" w:color="auto"/>
        <w:bottom w:val="none" w:sz="0" w:space="0" w:color="auto"/>
        <w:right w:val="none" w:sz="0" w:space="0" w:color="auto"/>
      </w:divBdr>
    </w:div>
    <w:div w:id="85661148">
      <w:bodyDiv w:val="1"/>
      <w:marLeft w:val="0"/>
      <w:marRight w:val="0"/>
      <w:marTop w:val="0"/>
      <w:marBottom w:val="0"/>
      <w:divBdr>
        <w:top w:val="none" w:sz="0" w:space="0" w:color="auto"/>
        <w:left w:val="none" w:sz="0" w:space="0" w:color="auto"/>
        <w:bottom w:val="none" w:sz="0" w:space="0" w:color="auto"/>
        <w:right w:val="none" w:sz="0" w:space="0" w:color="auto"/>
      </w:divBdr>
    </w:div>
    <w:div w:id="85856067">
      <w:bodyDiv w:val="1"/>
      <w:marLeft w:val="0"/>
      <w:marRight w:val="0"/>
      <w:marTop w:val="0"/>
      <w:marBottom w:val="0"/>
      <w:divBdr>
        <w:top w:val="none" w:sz="0" w:space="0" w:color="auto"/>
        <w:left w:val="none" w:sz="0" w:space="0" w:color="auto"/>
        <w:bottom w:val="none" w:sz="0" w:space="0" w:color="auto"/>
        <w:right w:val="none" w:sz="0" w:space="0" w:color="auto"/>
      </w:divBdr>
    </w:div>
    <w:div w:id="85926207">
      <w:bodyDiv w:val="1"/>
      <w:marLeft w:val="0"/>
      <w:marRight w:val="0"/>
      <w:marTop w:val="0"/>
      <w:marBottom w:val="0"/>
      <w:divBdr>
        <w:top w:val="none" w:sz="0" w:space="0" w:color="auto"/>
        <w:left w:val="none" w:sz="0" w:space="0" w:color="auto"/>
        <w:bottom w:val="none" w:sz="0" w:space="0" w:color="auto"/>
        <w:right w:val="none" w:sz="0" w:space="0" w:color="auto"/>
      </w:divBdr>
    </w:div>
    <w:div w:id="85930977">
      <w:bodyDiv w:val="1"/>
      <w:marLeft w:val="0"/>
      <w:marRight w:val="0"/>
      <w:marTop w:val="0"/>
      <w:marBottom w:val="0"/>
      <w:divBdr>
        <w:top w:val="none" w:sz="0" w:space="0" w:color="auto"/>
        <w:left w:val="none" w:sz="0" w:space="0" w:color="auto"/>
        <w:bottom w:val="none" w:sz="0" w:space="0" w:color="auto"/>
        <w:right w:val="none" w:sz="0" w:space="0" w:color="auto"/>
      </w:divBdr>
    </w:div>
    <w:div w:id="85999255">
      <w:bodyDiv w:val="1"/>
      <w:marLeft w:val="0"/>
      <w:marRight w:val="0"/>
      <w:marTop w:val="0"/>
      <w:marBottom w:val="0"/>
      <w:divBdr>
        <w:top w:val="none" w:sz="0" w:space="0" w:color="auto"/>
        <w:left w:val="none" w:sz="0" w:space="0" w:color="auto"/>
        <w:bottom w:val="none" w:sz="0" w:space="0" w:color="auto"/>
        <w:right w:val="none" w:sz="0" w:space="0" w:color="auto"/>
      </w:divBdr>
    </w:div>
    <w:div w:id="85999270">
      <w:bodyDiv w:val="1"/>
      <w:marLeft w:val="0"/>
      <w:marRight w:val="0"/>
      <w:marTop w:val="0"/>
      <w:marBottom w:val="0"/>
      <w:divBdr>
        <w:top w:val="none" w:sz="0" w:space="0" w:color="auto"/>
        <w:left w:val="none" w:sz="0" w:space="0" w:color="auto"/>
        <w:bottom w:val="none" w:sz="0" w:space="0" w:color="auto"/>
        <w:right w:val="none" w:sz="0" w:space="0" w:color="auto"/>
      </w:divBdr>
    </w:div>
    <w:div w:id="86000538">
      <w:bodyDiv w:val="1"/>
      <w:marLeft w:val="0"/>
      <w:marRight w:val="0"/>
      <w:marTop w:val="0"/>
      <w:marBottom w:val="0"/>
      <w:divBdr>
        <w:top w:val="none" w:sz="0" w:space="0" w:color="auto"/>
        <w:left w:val="none" w:sz="0" w:space="0" w:color="auto"/>
        <w:bottom w:val="none" w:sz="0" w:space="0" w:color="auto"/>
        <w:right w:val="none" w:sz="0" w:space="0" w:color="auto"/>
      </w:divBdr>
    </w:div>
    <w:div w:id="86004616">
      <w:bodyDiv w:val="1"/>
      <w:marLeft w:val="0"/>
      <w:marRight w:val="0"/>
      <w:marTop w:val="0"/>
      <w:marBottom w:val="0"/>
      <w:divBdr>
        <w:top w:val="none" w:sz="0" w:space="0" w:color="auto"/>
        <w:left w:val="none" w:sz="0" w:space="0" w:color="auto"/>
        <w:bottom w:val="none" w:sz="0" w:space="0" w:color="auto"/>
        <w:right w:val="none" w:sz="0" w:space="0" w:color="auto"/>
      </w:divBdr>
    </w:div>
    <w:div w:id="86080754">
      <w:bodyDiv w:val="1"/>
      <w:marLeft w:val="0"/>
      <w:marRight w:val="0"/>
      <w:marTop w:val="0"/>
      <w:marBottom w:val="0"/>
      <w:divBdr>
        <w:top w:val="none" w:sz="0" w:space="0" w:color="auto"/>
        <w:left w:val="none" w:sz="0" w:space="0" w:color="auto"/>
        <w:bottom w:val="none" w:sz="0" w:space="0" w:color="auto"/>
        <w:right w:val="none" w:sz="0" w:space="0" w:color="auto"/>
      </w:divBdr>
    </w:div>
    <w:div w:id="86121619">
      <w:bodyDiv w:val="1"/>
      <w:marLeft w:val="0"/>
      <w:marRight w:val="0"/>
      <w:marTop w:val="0"/>
      <w:marBottom w:val="0"/>
      <w:divBdr>
        <w:top w:val="none" w:sz="0" w:space="0" w:color="auto"/>
        <w:left w:val="none" w:sz="0" w:space="0" w:color="auto"/>
        <w:bottom w:val="none" w:sz="0" w:space="0" w:color="auto"/>
        <w:right w:val="none" w:sz="0" w:space="0" w:color="auto"/>
      </w:divBdr>
    </w:div>
    <w:div w:id="86123124">
      <w:bodyDiv w:val="1"/>
      <w:marLeft w:val="0"/>
      <w:marRight w:val="0"/>
      <w:marTop w:val="0"/>
      <w:marBottom w:val="0"/>
      <w:divBdr>
        <w:top w:val="none" w:sz="0" w:space="0" w:color="auto"/>
        <w:left w:val="none" w:sz="0" w:space="0" w:color="auto"/>
        <w:bottom w:val="none" w:sz="0" w:space="0" w:color="auto"/>
        <w:right w:val="none" w:sz="0" w:space="0" w:color="auto"/>
      </w:divBdr>
    </w:div>
    <w:div w:id="86194259">
      <w:bodyDiv w:val="1"/>
      <w:marLeft w:val="0"/>
      <w:marRight w:val="0"/>
      <w:marTop w:val="0"/>
      <w:marBottom w:val="0"/>
      <w:divBdr>
        <w:top w:val="none" w:sz="0" w:space="0" w:color="auto"/>
        <w:left w:val="none" w:sz="0" w:space="0" w:color="auto"/>
        <w:bottom w:val="none" w:sz="0" w:space="0" w:color="auto"/>
        <w:right w:val="none" w:sz="0" w:space="0" w:color="auto"/>
      </w:divBdr>
    </w:div>
    <w:div w:id="86268765">
      <w:bodyDiv w:val="1"/>
      <w:marLeft w:val="0"/>
      <w:marRight w:val="0"/>
      <w:marTop w:val="0"/>
      <w:marBottom w:val="0"/>
      <w:divBdr>
        <w:top w:val="none" w:sz="0" w:space="0" w:color="auto"/>
        <w:left w:val="none" w:sz="0" w:space="0" w:color="auto"/>
        <w:bottom w:val="none" w:sz="0" w:space="0" w:color="auto"/>
        <w:right w:val="none" w:sz="0" w:space="0" w:color="auto"/>
      </w:divBdr>
    </w:div>
    <w:div w:id="86270565">
      <w:bodyDiv w:val="1"/>
      <w:marLeft w:val="0"/>
      <w:marRight w:val="0"/>
      <w:marTop w:val="0"/>
      <w:marBottom w:val="0"/>
      <w:divBdr>
        <w:top w:val="none" w:sz="0" w:space="0" w:color="auto"/>
        <w:left w:val="none" w:sz="0" w:space="0" w:color="auto"/>
        <w:bottom w:val="none" w:sz="0" w:space="0" w:color="auto"/>
        <w:right w:val="none" w:sz="0" w:space="0" w:color="auto"/>
      </w:divBdr>
    </w:div>
    <w:div w:id="86311182">
      <w:bodyDiv w:val="1"/>
      <w:marLeft w:val="0"/>
      <w:marRight w:val="0"/>
      <w:marTop w:val="0"/>
      <w:marBottom w:val="0"/>
      <w:divBdr>
        <w:top w:val="none" w:sz="0" w:space="0" w:color="auto"/>
        <w:left w:val="none" w:sz="0" w:space="0" w:color="auto"/>
        <w:bottom w:val="none" w:sz="0" w:space="0" w:color="auto"/>
        <w:right w:val="none" w:sz="0" w:space="0" w:color="auto"/>
      </w:divBdr>
    </w:div>
    <w:div w:id="86314223">
      <w:bodyDiv w:val="1"/>
      <w:marLeft w:val="0"/>
      <w:marRight w:val="0"/>
      <w:marTop w:val="0"/>
      <w:marBottom w:val="0"/>
      <w:divBdr>
        <w:top w:val="none" w:sz="0" w:space="0" w:color="auto"/>
        <w:left w:val="none" w:sz="0" w:space="0" w:color="auto"/>
        <w:bottom w:val="none" w:sz="0" w:space="0" w:color="auto"/>
        <w:right w:val="none" w:sz="0" w:space="0" w:color="auto"/>
      </w:divBdr>
    </w:div>
    <w:div w:id="86316765">
      <w:bodyDiv w:val="1"/>
      <w:marLeft w:val="0"/>
      <w:marRight w:val="0"/>
      <w:marTop w:val="0"/>
      <w:marBottom w:val="0"/>
      <w:divBdr>
        <w:top w:val="none" w:sz="0" w:space="0" w:color="auto"/>
        <w:left w:val="none" w:sz="0" w:space="0" w:color="auto"/>
        <w:bottom w:val="none" w:sz="0" w:space="0" w:color="auto"/>
        <w:right w:val="none" w:sz="0" w:space="0" w:color="auto"/>
      </w:divBdr>
    </w:div>
    <w:div w:id="86385863">
      <w:bodyDiv w:val="1"/>
      <w:marLeft w:val="0"/>
      <w:marRight w:val="0"/>
      <w:marTop w:val="0"/>
      <w:marBottom w:val="0"/>
      <w:divBdr>
        <w:top w:val="none" w:sz="0" w:space="0" w:color="auto"/>
        <w:left w:val="none" w:sz="0" w:space="0" w:color="auto"/>
        <w:bottom w:val="none" w:sz="0" w:space="0" w:color="auto"/>
        <w:right w:val="none" w:sz="0" w:space="0" w:color="auto"/>
      </w:divBdr>
    </w:div>
    <w:div w:id="86392372">
      <w:bodyDiv w:val="1"/>
      <w:marLeft w:val="0"/>
      <w:marRight w:val="0"/>
      <w:marTop w:val="0"/>
      <w:marBottom w:val="0"/>
      <w:divBdr>
        <w:top w:val="none" w:sz="0" w:space="0" w:color="auto"/>
        <w:left w:val="none" w:sz="0" w:space="0" w:color="auto"/>
        <w:bottom w:val="none" w:sz="0" w:space="0" w:color="auto"/>
        <w:right w:val="none" w:sz="0" w:space="0" w:color="auto"/>
      </w:divBdr>
    </w:div>
    <w:div w:id="86393925">
      <w:bodyDiv w:val="1"/>
      <w:marLeft w:val="0"/>
      <w:marRight w:val="0"/>
      <w:marTop w:val="0"/>
      <w:marBottom w:val="0"/>
      <w:divBdr>
        <w:top w:val="none" w:sz="0" w:space="0" w:color="auto"/>
        <w:left w:val="none" w:sz="0" w:space="0" w:color="auto"/>
        <w:bottom w:val="none" w:sz="0" w:space="0" w:color="auto"/>
        <w:right w:val="none" w:sz="0" w:space="0" w:color="auto"/>
      </w:divBdr>
    </w:div>
    <w:div w:id="86538777">
      <w:bodyDiv w:val="1"/>
      <w:marLeft w:val="0"/>
      <w:marRight w:val="0"/>
      <w:marTop w:val="0"/>
      <w:marBottom w:val="0"/>
      <w:divBdr>
        <w:top w:val="none" w:sz="0" w:space="0" w:color="auto"/>
        <w:left w:val="none" w:sz="0" w:space="0" w:color="auto"/>
        <w:bottom w:val="none" w:sz="0" w:space="0" w:color="auto"/>
        <w:right w:val="none" w:sz="0" w:space="0" w:color="auto"/>
      </w:divBdr>
    </w:div>
    <w:div w:id="86577825">
      <w:bodyDiv w:val="1"/>
      <w:marLeft w:val="0"/>
      <w:marRight w:val="0"/>
      <w:marTop w:val="0"/>
      <w:marBottom w:val="0"/>
      <w:divBdr>
        <w:top w:val="none" w:sz="0" w:space="0" w:color="auto"/>
        <w:left w:val="none" w:sz="0" w:space="0" w:color="auto"/>
        <w:bottom w:val="none" w:sz="0" w:space="0" w:color="auto"/>
        <w:right w:val="none" w:sz="0" w:space="0" w:color="auto"/>
      </w:divBdr>
    </w:div>
    <w:div w:id="86582421">
      <w:bodyDiv w:val="1"/>
      <w:marLeft w:val="0"/>
      <w:marRight w:val="0"/>
      <w:marTop w:val="0"/>
      <w:marBottom w:val="0"/>
      <w:divBdr>
        <w:top w:val="none" w:sz="0" w:space="0" w:color="auto"/>
        <w:left w:val="none" w:sz="0" w:space="0" w:color="auto"/>
        <w:bottom w:val="none" w:sz="0" w:space="0" w:color="auto"/>
        <w:right w:val="none" w:sz="0" w:space="0" w:color="auto"/>
      </w:divBdr>
    </w:div>
    <w:div w:id="86653310">
      <w:bodyDiv w:val="1"/>
      <w:marLeft w:val="0"/>
      <w:marRight w:val="0"/>
      <w:marTop w:val="0"/>
      <w:marBottom w:val="0"/>
      <w:divBdr>
        <w:top w:val="none" w:sz="0" w:space="0" w:color="auto"/>
        <w:left w:val="none" w:sz="0" w:space="0" w:color="auto"/>
        <w:bottom w:val="none" w:sz="0" w:space="0" w:color="auto"/>
        <w:right w:val="none" w:sz="0" w:space="0" w:color="auto"/>
      </w:divBdr>
    </w:div>
    <w:div w:id="86653585">
      <w:bodyDiv w:val="1"/>
      <w:marLeft w:val="0"/>
      <w:marRight w:val="0"/>
      <w:marTop w:val="0"/>
      <w:marBottom w:val="0"/>
      <w:divBdr>
        <w:top w:val="none" w:sz="0" w:space="0" w:color="auto"/>
        <w:left w:val="none" w:sz="0" w:space="0" w:color="auto"/>
        <w:bottom w:val="none" w:sz="0" w:space="0" w:color="auto"/>
        <w:right w:val="none" w:sz="0" w:space="0" w:color="auto"/>
      </w:divBdr>
    </w:div>
    <w:div w:id="86655691">
      <w:bodyDiv w:val="1"/>
      <w:marLeft w:val="0"/>
      <w:marRight w:val="0"/>
      <w:marTop w:val="0"/>
      <w:marBottom w:val="0"/>
      <w:divBdr>
        <w:top w:val="none" w:sz="0" w:space="0" w:color="auto"/>
        <w:left w:val="none" w:sz="0" w:space="0" w:color="auto"/>
        <w:bottom w:val="none" w:sz="0" w:space="0" w:color="auto"/>
        <w:right w:val="none" w:sz="0" w:space="0" w:color="auto"/>
      </w:divBdr>
    </w:div>
    <w:div w:id="86660862">
      <w:bodyDiv w:val="1"/>
      <w:marLeft w:val="0"/>
      <w:marRight w:val="0"/>
      <w:marTop w:val="0"/>
      <w:marBottom w:val="0"/>
      <w:divBdr>
        <w:top w:val="none" w:sz="0" w:space="0" w:color="auto"/>
        <w:left w:val="none" w:sz="0" w:space="0" w:color="auto"/>
        <w:bottom w:val="none" w:sz="0" w:space="0" w:color="auto"/>
        <w:right w:val="none" w:sz="0" w:space="0" w:color="auto"/>
      </w:divBdr>
    </w:div>
    <w:div w:id="86729803">
      <w:bodyDiv w:val="1"/>
      <w:marLeft w:val="0"/>
      <w:marRight w:val="0"/>
      <w:marTop w:val="0"/>
      <w:marBottom w:val="0"/>
      <w:divBdr>
        <w:top w:val="none" w:sz="0" w:space="0" w:color="auto"/>
        <w:left w:val="none" w:sz="0" w:space="0" w:color="auto"/>
        <w:bottom w:val="none" w:sz="0" w:space="0" w:color="auto"/>
        <w:right w:val="none" w:sz="0" w:space="0" w:color="auto"/>
      </w:divBdr>
    </w:div>
    <w:div w:id="86735822">
      <w:bodyDiv w:val="1"/>
      <w:marLeft w:val="0"/>
      <w:marRight w:val="0"/>
      <w:marTop w:val="0"/>
      <w:marBottom w:val="0"/>
      <w:divBdr>
        <w:top w:val="none" w:sz="0" w:space="0" w:color="auto"/>
        <w:left w:val="none" w:sz="0" w:space="0" w:color="auto"/>
        <w:bottom w:val="none" w:sz="0" w:space="0" w:color="auto"/>
        <w:right w:val="none" w:sz="0" w:space="0" w:color="auto"/>
      </w:divBdr>
    </w:div>
    <w:div w:id="86773274">
      <w:bodyDiv w:val="1"/>
      <w:marLeft w:val="0"/>
      <w:marRight w:val="0"/>
      <w:marTop w:val="0"/>
      <w:marBottom w:val="0"/>
      <w:divBdr>
        <w:top w:val="none" w:sz="0" w:space="0" w:color="auto"/>
        <w:left w:val="none" w:sz="0" w:space="0" w:color="auto"/>
        <w:bottom w:val="none" w:sz="0" w:space="0" w:color="auto"/>
        <w:right w:val="none" w:sz="0" w:space="0" w:color="auto"/>
      </w:divBdr>
    </w:div>
    <w:div w:id="86779749">
      <w:bodyDiv w:val="1"/>
      <w:marLeft w:val="0"/>
      <w:marRight w:val="0"/>
      <w:marTop w:val="0"/>
      <w:marBottom w:val="0"/>
      <w:divBdr>
        <w:top w:val="none" w:sz="0" w:space="0" w:color="auto"/>
        <w:left w:val="none" w:sz="0" w:space="0" w:color="auto"/>
        <w:bottom w:val="none" w:sz="0" w:space="0" w:color="auto"/>
        <w:right w:val="none" w:sz="0" w:space="0" w:color="auto"/>
      </w:divBdr>
    </w:div>
    <w:div w:id="86852664">
      <w:bodyDiv w:val="1"/>
      <w:marLeft w:val="0"/>
      <w:marRight w:val="0"/>
      <w:marTop w:val="0"/>
      <w:marBottom w:val="0"/>
      <w:divBdr>
        <w:top w:val="none" w:sz="0" w:space="0" w:color="auto"/>
        <w:left w:val="none" w:sz="0" w:space="0" w:color="auto"/>
        <w:bottom w:val="none" w:sz="0" w:space="0" w:color="auto"/>
        <w:right w:val="none" w:sz="0" w:space="0" w:color="auto"/>
      </w:divBdr>
    </w:div>
    <w:div w:id="86929261">
      <w:bodyDiv w:val="1"/>
      <w:marLeft w:val="0"/>
      <w:marRight w:val="0"/>
      <w:marTop w:val="0"/>
      <w:marBottom w:val="0"/>
      <w:divBdr>
        <w:top w:val="none" w:sz="0" w:space="0" w:color="auto"/>
        <w:left w:val="none" w:sz="0" w:space="0" w:color="auto"/>
        <w:bottom w:val="none" w:sz="0" w:space="0" w:color="auto"/>
        <w:right w:val="none" w:sz="0" w:space="0" w:color="auto"/>
      </w:divBdr>
    </w:div>
    <w:div w:id="87040724">
      <w:bodyDiv w:val="1"/>
      <w:marLeft w:val="0"/>
      <w:marRight w:val="0"/>
      <w:marTop w:val="0"/>
      <w:marBottom w:val="0"/>
      <w:divBdr>
        <w:top w:val="none" w:sz="0" w:space="0" w:color="auto"/>
        <w:left w:val="none" w:sz="0" w:space="0" w:color="auto"/>
        <w:bottom w:val="none" w:sz="0" w:space="0" w:color="auto"/>
        <w:right w:val="none" w:sz="0" w:space="0" w:color="auto"/>
      </w:divBdr>
    </w:div>
    <w:div w:id="87046926">
      <w:bodyDiv w:val="1"/>
      <w:marLeft w:val="0"/>
      <w:marRight w:val="0"/>
      <w:marTop w:val="0"/>
      <w:marBottom w:val="0"/>
      <w:divBdr>
        <w:top w:val="none" w:sz="0" w:space="0" w:color="auto"/>
        <w:left w:val="none" w:sz="0" w:space="0" w:color="auto"/>
        <w:bottom w:val="none" w:sz="0" w:space="0" w:color="auto"/>
        <w:right w:val="none" w:sz="0" w:space="0" w:color="auto"/>
      </w:divBdr>
    </w:div>
    <w:div w:id="87119339">
      <w:bodyDiv w:val="1"/>
      <w:marLeft w:val="0"/>
      <w:marRight w:val="0"/>
      <w:marTop w:val="0"/>
      <w:marBottom w:val="0"/>
      <w:divBdr>
        <w:top w:val="none" w:sz="0" w:space="0" w:color="auto"/>
        <w:left w:val="none" w:sz="0" w:space="0" w:color="auto"/>
        <w:bottom w:val="none" w:sz="0" w:space="0" w:color="auto"/>
        <w:right w:val="none" w:sz="0" w:space="0" w:color="auto"/>
      </w:divBdr>
    </w:div>
    <w:div w:id="87233819">
      <w:bodyDiv w:val="1"/>
      <w:marLeft w:val="0"/>
      <w:marRight w:val="0"/>
      <w:marTop w:val="0"/>
      <w:marBottom w:val="0"/>
      <w:divBdr>
        <w:top w:val="none" w:sz="0" w:space="0" w:color="auto"/>
        <w:left w:val="none" w:sz="0" w:space="0" w:color="auto"/>
        <w:bottom w:val="none" w:sz="0" w:space="0" w:color="auto"/>
        <w:right w:val="none" w:sz="0" w:space="0" w:color="auto"/>
      </w:divBdr>
    </w:div>
    <w:div w:id="87236436">
      <w:bodyDiv w:val="1"/>
      <w:marLeft w:val="0"/>
      <w:marRight w:val="0"/>
      <w:marTop w:val="0"/>
      <w:marBottom w:val="0"/>
      <w:divBdr>
        <w:top w:val="none" w:sz="0" w:space="0" w:color="auto"/>
        <w:left w:val="none" w:sz="0" w:space="0" w:color="auto"/>
        <w:bottom w:val="none" w:sz="0" w:space="0" w:color="auto"/>
        <w:right w:val="none" w:sz="0" w:space="0" w:color="auto"/>
      </w:divBdr>
    </w:div>
    <w:div w:id="87237695">
      <w:bodyDiv w:val="1"/>
      <w:marLeft w:val="0"/>
      <w:marRight w:val="0"/>
      <w:marTop w:val="0"/>
      <w:marBottom w:val="0"/>
      <w:divBdr>
        <w:top w:val="none" w:sz="0" w:space="0" w:color="auto"/>
        <w:left w:val="none" w:sz="0" w:space="0" w:color="auto"/>
        <w:bottom w:val="none" w:sz="0" w:space="0" w:color="auto"/>
        <w:right w:val="none" w:sz="0" w:space="0" w:color="auto"/>
      </w:divBdr>
    </w:div>
    <w:div w:id="87238970">
      <w:bodyDiv w:val="1"/>
      <w:marLeft w:val="0"/>
      <w:marRight w:val="0"/>
      <w:marTop w:val="0"/>
      <w:marBottom w:val="0"/>
      <w:divBdr>
        <w:top w:val="none" w:sz="0" w:space="0" w:color="auto"/>
        <w:left w:val="none" w:sz="0" w:space="0" w:color="auto"/>
        <w:bottom w:val="none" w:sz="0" w:space="0" w:color="auto"/>
        <w:right w:val="none" w:sz="0" w:space="0" w:color="auto"/>
      </w:divBdr>
    </w:div>
    <w:div w:id="87313260">
      <w:bodyDiv w:val="1"/>
      <w:marLeft w:val="0"/>
      <w:marRight w:val="0"/>
      <w:marTop w:val="0"/>
      <w:marBottom w:val="0"/>
      <w:divBdr>
        <w:top w:val="none" w:sz="0" w:space="0" w:color="auto"/>
        <w:left w:val="none" w:sz="0" w:space="0" w:color="auto"/>
        <w:bottom w:val="none" w:sz="0" w:space="0" w:color="auto"/>
        <w:right w:val="none" w:sz="0" w:space="0" w:color="auto"/>
      </w:divBdr>
    </w:div>
    <w:div w:id="87317405">
      <w:bodyDiv w:val="1"/>
      <w:marLeft w:val="0"/>
      <w:marRight w:val="0"/>
      <w:marTop w:val="0"/>
      <w:marBottom w:val="0"/>
      <w:divBdr>
        <w:top w:val="none" w:sz="0" w:space="0" w:color="auto"/>
        <w:left w:val="none" w:sz="0" w:space="0" w:color="auto"/>
        <w:bottom w:val="none" w:sz="0" w:space="0" w:color="auto"/>
        <w:right w:val="none" w:sz="0" w:space="0" w:color="auto"/>
      </w:divBdr>
    </w:div>
    <w:div w:id="87386745">
      <w:bodyDiv w:val="1"/>
      <w:marLeft w:val="0"/>
      <w:marRight w:val="0"/>
      <w:marTop w:val="0"/>
      <w:marBottom w:val="0"/>
      <w:divBdr>
        <w:top w:val="none" w:sz="0" w:space="0" w:color="auto"/>
        <w:left w:val="none" w:sz="0" w:space="0" w:color="auto"/>
        <w:bottom w:val="none" w:sz="0" w:space="0" w:color="auto"/>
        <w:right w:val="none" w:sz="0" w:space="0" w:color="auto"/>
      </w:divBdr>
    </w:div>
    <w:div w:id="87434318">
      <w:bodyDiv w:val="1"/>
      <w:marLeft w:val="0"/>
      <w:marRight w:val="0"/>
      <w:marTop w:val="0"/>
      <w:marBottom w:val="0"/>
      <w:divBdr>
        <w:top w:val="none" w:sz="0" w:space="0" w:color="auto"/>
        <w:left w:val="none" w:sz="0" w:space="0" w:color="auto"/>
        <w:bottom w:val="none" w:sz="0" w:space="0" w:color="auto"/>
        <w:right w:val="none" w:sz="0" w:space="0" w:color="auto"/>
      </w:divBdr>
    </w:div>
    <w:div w:id="87434341">
      <w:bodyDiv w:val="1"/>
      <w:marLeft w:val="0"/>
      <w:marRight w:val="0"/>
      <w:marTop w:val="0"/>
      <w:marBottom w:val="0"/>
      <w:divBdr>
        <w:top w:val="none" w:sz="0" w:space="0" w:color="auto"/>
        <w:left w:val="none" w:sz="0" w:space="0" w:color="auto"/>
        <w:bottom w:val="none" w:sz="0" w:space="0" w:color="auto"/>
        <w:right w:val="none" w:sz="0" w:space="0" w:color="auto"/>
      </w:divBdr>
    </w:div>
    <w:div w:id="87502711">
      <w:bodyDiv w:val="1"/>
      <w:marLeft w:val="0"/>
      <w:marRight w:val="0"/>
      <w:marTop w:val="0"/>
      <w:marBottom w:val="0"/>
      <w:divBdr>
        <w:top w:val="none" w:sz="0" w:space="0" w:color="auto"/>
        <w:left w:val="none" w:sz="0" w:space="0" w:color="auto"/>
        <w:bottom w:val="none" w:sz="0" w:space="0" w:color="auto"/>
        <w:right w:val="none" w:sz="0" w:space="0" w:color="auto"/>
      </w:divBdr>
    </w:div>
    <w:div w:id="87503288">
      <w:bodyDiv w:val="1"/>
      <w:marLeft w:val="0"/>
      <w:marRight w:val="0"/>
      <w:marTop w:val="0"/>
      <w:marBottom w:val="0"/>
      <w:divBdr>
        <w:top w:val="none" w:sz="0" w:space="0" w:color="auto"/>
        <w:left w:val="none" w:sz="0" w:space="0" w:color="auto"/>
        <w:bottom w:val="none" w:sz="0" w:space="0" w:color="auto"/>
        <w:right w:val="none" w:sz="0" w:space="0" w:color="auto"/>
      </w:divBdr>
    </w:div>
    <w:div w:id="87579343">
      <w:bodyDiv w:val="1"/>
      <w:marLeft w:val="0"/>
      <w:marRight w:val="0"/>
      <w:marTop w:val="0"/>
      <w:marBottom w:val="0"/>
      <w:divBdr>
        <w:top w:val="none" w:sz="0" w:space="0" w:color="auto"/>
        <w:left w:val="none" w:sz="0" w:space="0" w:color="auto"/>
        <w:bottom w:val="none" w:sz="0" w:space="0" w:color="auto"/>
        <w:right w:val="none" w:sz="0" w:space="0" w:color="auto"/>
      </w:divBdr>
    </w:div>
    <w:div w:id="87580596">
      <w:bodyDiv w:val="1"/>
      <w:marLeft w:val="0"/>
      <w:marRight w:val="0"/>
      <w:marTop w:val="0"/>
      <w:marBottom w:val="0"/>
      <w:divBdr>
        <w:top w:val="none" w:sz="0" w:space="0" w:color="auto"/>
        <w:left w:val="none" w:sz="0" w:space="0" w:color="auto"/>
        <w:bottom w:val="none" w:sz="0" w:space="0" w:color="auto"/>
        <w:right w:val="none" w:sz="0" w:space="0" w:color="auto"/>
      </w:divBdr>
    </w:div>
    <w:div w:id="87586176">
      <w:bodyDiv w:val="1"/>
      <w:marLeft w:val="0"/>
      <w:marRight w:val="0"/>
      <w:marTop w:val="0"/>
      <w:marBottom w:val="0"/>
      <w:divBdr>
        <w:top w:val="none" w:sz="0" w:space="0" w:color="auto"/>
        <w:left w:val="none" w:sz="0" w:space="0" w:color="auto"/>
        <w:bottom w:val="none" w:sz="0" w:space="0" w:color="auto"/>
        <w:right w:val="none" w:sz="0" w:space="0" w:color="auto"/>
      </w:divBdr>
    </w:div>
    <w:div w:id="87621995">
      <w:bodyDiv w:val="1"/>
      <w:marLeft w:val="0"/>
      <w:marRight w:val="0"/>
      <w:marTop w:val="0"/>
      <w:marBottom w:val="0"/>
      <w:divBdr>
        <w:top w:val="none" w:sz="0" w:space="0" w:color="auto"/>
        <w:left w:val="none" w:sz="0" w:space="0" w:color="auto"/>
        <w:bottom w:val="none" w:sz="0" w:space="0" w:color="auto"/>
        <w:right w:val="none" w:sz="0" w:space="0" w:color="auto"/>
      </w:divBdr>
    </w:div>
    <w:div w:id="87697922">
      <w:bodyDiv w:val="1"/>
      <w:marLeft w:val="0"/>
      <w:marRight w:val="0"/>
      <w:marTop w:val="0"/>
      <w:marBottom w:val="0"/>
      <w:divBdr>
        <w:top w:val="none" w:sz="0" w:space="0" w:color="auto"/>
        <w:left w:val="none" w:sz="0" w:space="0" w:color="auto"/>
        <w:bottom w:val="none" w:sz="0" w:space="0" w:color="auto"/>
        <w:right w:val="none" w:sz="0" w:space="0" w:color="auto"/>
      </w:divBdr>
    </w:div>
    <w:div w:id="87776149">
      <w:bodyDiv w:val="1"/>
      <w:marLeft w:val="0"/>
      <w:marRight w:val="0"/>
      <w:marTop w:val="0"/>
      <w:marBottom w:val="0"/>
      <w:divBdr>
        <w:top w:val="none" w:sz="0" w:space="0" w:color="auto"/>
        <w:left w:val="none" w:sz="0" w:space="0" w:color="auto"/>
        <w:bottom w:val="none" w:sz="0" w:space="0" w:color="auto"/>
        <w:right w:val="none" w:sz="0" w:space="0" w:color="auto"/>
      </w:divBdr>
    </w:div>
    <w:div w:id="87778035">
      <w:bodyDiv w:val="1"/>
      <w:marLeft w:val="0"/>
      <w:marRight w:val="0"/>
      <w:marTop w:val="0"/>
      <w:marBottom w:val="0"/>
      <w:divBdr>
        <w:top w:val="none" w:sz="0" w:space="0" w:color="auto"/>
        <w:left w:val="none" w:sz="0" w:space="0" w:color="auto"/>
        <w:bottom w:val="none" w:sz="0" w:space="0" w:color="auto"/>
        <w:right w:val="none" w:sz="0" w:space="0" w:color="auto"/>
      </w:divBdr>
    </w:div>
    <w:div w:id="87779133">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
    <w:div w:id="87820005">
      <w:bodyDiv w:val="1"/>
      <w:marLeft w:val="0"/>
      <w:marRight w:val="0"/>
      <w:marTop w:val="0"/>
      <w:marBottom w:val="0"/>
      <w:divBdr>
        <w:top w:val="none" w:sz="0" w:space="0" w:color="auto"/>
        <w:left w:val="none" w:sz="0" w:space="0" w:color="auto"/>
        <w:bottom w:val="none" w:sz="0" w:space="0" w:color="auto"/>
        <w:right w:val="none" w:sz="0" w:space="0" w:color="auto"/>
      </w:divBdr>
    </w:div>
    <w:div w:id="87821639">
      <w:bodyDiv w:val="1"/>
      <w:marLeft w:val="0"/>
      <w:marRight w:val="0"/>
      <w:marTop w:val="0"/>
      <w:marBottom w:val="0"/>
      <w:divBdr>
        <w:top w:val="none" w:sz="0" w:space="0" w:color="auto"/>
        <w:left w:val="none" w:sz="0" w:space="0" w:color="auto"/>
        <w:bottom w:val="none" w:sz="0" w:space="0" w:color="auto"/>
        <w:right w:val="none" w:sz="0" w:space="0" w:color="auto"/>
      </w:divBdr>
    </w:div>
    <w:div w:id="87889191">
      <w:bodyDiv w:val="1"/>
      <w:marLeft w:val="0"/>
      <w:marRight w:val="0"/>
      <w:marTop w:val="0"/>
      <w:marBottom w:val="0"/>
      <w:divBdr>
        <w:top w:val="none" w:sz="0" w:space="0" w:color="auto"/>
        <w:left w:val="none" w:sz="0" w:space="0" w:color="auto"/>
        <w:bottom w:val="none" w:sz="0" w:space="0" w:color="auto"/>
        <w:right w:val="none" w:sz="0" w:space="0" w:color="auto"/>
      </w:divBdr>
    </w:div>
    <w:div w:id="87892442">
      <w:bodyDiv w:val="1"/>
      <w:marLeft w:val="0"/>
      <w:marRight w:val="0"/>
      <w:marTop w:val="0"/>
      <w:marBottom w:val="0"/>
      <w:divBdr>
        <w:top w:val="none" w:sz="0" w:space="0" w:color="auto"/>
        <w:left w:val="none" w:sz="0" w:space="0" w:color="auto"/>
        <w:bottom w:val="none" w:sz="0" w:space="0" w:color="auto"/>
        <w:right w:val="none" w:sz="0" w:space="0" w:color="auto"/>
      </w:divBdr>
    </w:div>
    <w:div w:id="88082008">
      <w:bodyDiv w:val="1"/>
      <w:marLeft w:val="0"/>
      <w:marRight w:val="0"/>
      <w:marTop w:val="0"/>
      <w:marBottom w:val="0"/>
      <w:divBdr>
        <w:top w:val="none" w:sz="0" w:space="0" w:color="auto"/>
        <w:left w:val="none" w:sz="0" w:space="0" w:color="auto"/>
        <w:bottom w:val="none" w:sz="0" w:space="0" w:color="auto"/>
        <w:right w:val="none" w:sz="0" w:space="0" w:color="auto"/>
      </w:divBdr>
    </w:div>
    <w:div w:id="88159359">
      <w:bodyDiv w:val="1"/>
      <w:marLeft w:val="0"/>
      <w:marRight w:val="0"/>
      <w:marTop w:val="0"/>
      <w:marBottom w:val="0"/>
      <w:divBdr>
        <w:top w:val="none" w:sz="0" w:space="0" w:color="auto"/>
        <w:left w:val="none" w:sz="0" w:space="0" w:color="auto"/>
        <w:bottom w:val="none" w:sz="0" w:space="0" w:color="auto"/>
        <w:right w:val="none" w:sz="0" w:space="0" w:color="auto"/>
      </w:divBdr>
    </w:div>
    <w:div w:id="88165423">
      <w:bodyDiv w:val="1"/>
      <w:marLeft w:val="0"/>
      <w:marRight w:val="0"/>
      <w:marTop w:val="0"/>
      <w:marBottom w:val="0"/>
      <w:divBdr>
        <w:top w:val="none" w:sz="0" w:space="0" w:color="auto"/>
        <w:left w:val="none" w:sz="0" w:space="0" w:color="auto"/>
        <w:bottom w:val="none" w:sz="0" w:space="0" w:color="auto"/>
        <w:right w:val="none" w:sz="0" w:space="0" w:color="auto"/>
      </w:divBdr>
    </w:div>
    <w:div w:id="88234950">
      <w:bodyDiv w:val="1"/>
      <w:marLeft w:val="0"/>
      <w:marRight w:val="0"/>
      <w:marTop w:val="0"/>
      <w:marBottom w:val="0"/>
      <w:divBdr>
        <w:top w:val="none" w:sz="0" w:space="0" w:color="auto"/>
        <w:left w:val="none" w:sz="0" w:space="0" w:color="auto"/>
        <w:bottom w:val="none" w:sz="0" w:space="0" w:color="auto"/>
        <w:right w:val="none" w:sz="0" w:space="0" w:color="auto"/>
      </w:divBdr>
    </w:div>
    <w:div w:id="88240051">
      <w:bodyDiv w:val="1"/>
      <w:marLeft w:val="0"/>
      <w:marRight w:val="0"/>
      <w:marTop w:val="0"/>
      <w:marBottom w:val="0"/>
      <w:divBdr>
        <w:top w:val="none" w:sz="0" w:space="0" w:color="auto"/>
        <w:left w:val="none" w:sz="0" w:space="0" w:color="auto"/>
        <w:bottom w:val="none" w:sz="0" w:space="0" w:color="auto"/>
        <w:right w:val="none" w:sz="0" w:space="0" w:color="auto"/>
      </w:divBdr>
    </w:div>
    <w:div w:id="88242074">
      <w:bodyDiv w:val="1"/>
      <w:marLeft w:val="0"/>
      <w:marRight w:val="0"/>
      <w:marTop w:val="0"/>
      <w:marBottom w:val="0"/>
      <w:divBdr>
        <w:top w:val="none" w:sz="0" w:space="0" w:color="auto"/>
        <w:left w:val="none" w:sz="0" w:space="0" w:color="auto"/>
        <w:bottom w:val="none" w:sz="0" w:space="0" w:color="auto"/>
        <w:right w:val="none" w:sz="0" w:space="0" w:color="auto"/>
      </w:divBdr>
    </w:div>
    <w:div w:id="88281802">
      <w:bodyDiv w:val="1"/>
      <w:marLeft w:val="0"/>
      <w:marRight w:val="0"/>
      <w:marTop w:val="0"/>
      <w:marBottom w:val="0"/>
      <w:divBdr>
        <w:top w:val="none" w:sz="0" w:space="0" w:color="auto"/>
        <w:left w:val="none" w:sz="0" w:space="0" w:color="auto"/>
        <w:bottom w:val="none" w:sz="0" w:space="0" w:color="auto"/>
        <w:right w:val="none" w:sz="0" w:space="0" w:color="auto"/>
      </w:divBdr>
    </w:div>
    <w:div w:id="88351734">
      <w:bodyDiv w:val="1"/>
      <w:marLeft w:val="0"/>
      <w:marRight w:val="0"/>
      <w:marTop w:val="0"/>
      <w:marBottom w:val="0"/>
      <w:divBdr>
        <w:top w:val="none" w:sz="0" w:space="0" w:color="auto"/>
        <w:left w:val="none" w:sz="0" w:space="0" w:color="auto"/>
        <w:bottom w:val="none" w:sz="0" w:space="0" w:color="auto"/>
        <w:right w:val="none" w:sz="0" w:space="0" w:color="auto"/>
      </w:divBdr>
    </w:div>
    <w:div w:id="88353818">
      <w:bodyDiv w:val="1"/>
      <w:marLeft w:val="0"/>
      <w:marRight w:val="0"/>
      <w:marTop w:val="0"/>
      <w:marBottom w:val="0"/>
      <w:divBdr>
        <w:top w:val="none" w:sz="0" w:space="0" w:color="auto"/>
        <w:left w:val="none" w:sz="0" w:space="0" w:color="auto"/>
        <w:bottom w:val="none" w:sz="0" w:space="0" w:color="auto"/>
        <w:right w:val="none" w:sz="0" w:space="0" w:color="auto"/>
      </w:divBdr>
    </w:div>
    <w:div w:id="88428201">
      <w:bodyDiv w:val="1"/>
      <w:marLeft w:val="0"/>
      <w:marRight w:val="0"/>
      <w:marTop w:val="0"/>
      <w:marBottom w:val="0"/>
      <w:divBdr>
        <w:top w:val="none" w:sz="0" w:space="0" w:color="auto"/>
        <w:left w:val="none" w:sz="0" w:space="0" w:color="auto"/>
        <w:bottom w:val="none" w:sz="0" w:space="0" w:color="auto"/>
        <w:right w:val="none" w:sz="0" w:space="0" w:color="auto"/>
      </w:divBdr>
    </w:div>
    <w:div w:id="88429160">
      <w:bodyDiv w:val="1"/>
      <w:marLeft w:val="0"/>
      <w:marRight w:val="0"/>
      <w:marTop w:val="0"/>
      <w:marBottom w:val="0"/>
      <w:divBdr>
        <w:top w:val="none" w:sz="0" w:space="0" w:color="auto"/>
        <w:left w:val="none" w:sz="0" w:space="0" w:color="auto"/>
        <w:bottom w:val="none" w:sz="0" w:space="0" w:color="auto"/>
        <w:right w:val="none" w:sz="0" w:space="0" w:color="auto"/>
      </w:divBdr>
    </w:div>
    <w:div w:id="88501277">
      <w:bodyDiv w:val="1"/>
      <w:marLeft w:val="0"/>
      <w:marRight w:val="0"/>
      <w:marTop w:val="0"/>
      <w:marBottom w:val="0"/>
      <w:divBdr>
        <w:top w:val="none" w:sz="0" w:space="0" w:color="auto"/>
        <w:left w:val="none" w:sz="0" w:space="0" w:color="auto"/>
        <w:bottom w:val="none" w:sz="0" w:space="0" w:color="auto"/>
        <w:right w:val="none" w:sz="0" w:space="0" w:color="auto"/>
      </w:divBdr>
    </w:div>
    <w:div w:id="88506113">
      <w:bodyDiv w:val="1"/>
      <w:marLeft w:val="0"/>
      <w:marRight w:val="0"/>
      <w:marTop w:val="0"/>
      <w:marBottom w:val="0"/>
      <w:divBdr>
        <w:top w:val="none" w:sz="0" w:space="0" w:color="auto"/>
        <w:left w:val="none" w:sz="0" w:space="0" w:color="auto"/>
        <w:bottom w:val="none" w:sz="0" w:space="0" w:color="auto"/>
        <w:right w:val="none" w:sz="0" w:space="0" w:color="auto"/>
      </w:divBdr>
    </w:div>
    <w:div w:id="88549856">
      <w:bodyDiv w:val="1"/>
      <w:marLeft w:val="0"/>
      <w:marRight w:val="0"/>
      <w:marTop w:val="0"/>
      <w:marBottom w:val="0"/>
      <w:divBdr>
        <w:top w:val="none" w:sz="0" w:space="0" w:color="auto"/>
        <w:left w:val="none" w:sz="0" w:space="0" w:color="auto"/>
        <w:bottom w:val="none" w:sz="0" w:space="0" w:color="auto"/>
        <w:right w:val="none" w:sz="0" w:space="0" w:color="auto"/>
      </w:divBdr>
    </w:div>
    <w:div w:id="88621364">
      <w:bodyDiv w:val="1"/>
      <w:marLeft w:val="0"/>
      <w:marRight w:val="0"/>
      <w:marTop w:val="0"/>
      <w:marBottom w:val="0"/>
      <w:divBdr>
        <w:top w:val="none" w:sz="0" w:space="0" w:color="auto"/>
        <w:left w:val="none" w:sz="0" w:space="0" w:color="auto"/>
        <w:bottom w:val="none" w:sz="0" w:space="0" w:color="auto"/>
        <w:right w:val="none" w:sz="0" w:space="0" w:color="auto"/>
      </w:divBdr>
    </w:div>
    <w:div w:id="88623811">
      <w:bodyDiv w:val="1"/>
      <w:marLeft w:val="0"/>
      <w:marRight w:val="0"/>
      <w:marTop w:val="0"/>
      <w:marBottom w:val="0"/>
      <w:divBdr>
        <w:top w:val="none" w:sz="0" w:space="0" w:color="auto"/>
        <w:left w:val="none" w:sz="0" w:space="0" w:color="auto"/>
        <w:bottom w:val="none" w:sz="0" w:space="0" w:color="auto"/>
        <w:right w:val="none" w:sz="0" w:space="0" w:color="auto"/>
      </w:divBdr>
    </w:div>
    <w:div w:id="88699783">
      <w:bodyDiv w:val="1"/>
      <w:marLeft w:val="0"/>
      <w:marRight w:val="0"/>
      <w:marTop w:val="0"/>
      <w:marBottom w:val="0"/>
      <w:divBdr>
        <w:top w:val="none" w:sz="0" w:space="0" w:color="auto"/>
        <w:left w:val="none" w:sz="0" w:space="0" w:color="auto"/>
        <w:bottom w:val="none" w:sz="0" w:space="0" w:color="auto"/>
        <w:right w:val="none" w:sz="0" w:space="0" w:color="auto"/>
      </w:divBdr>
    </w:div>
    <w:div w:id="88702139">
      <w:bodyDiv w:val="1"/>
      <w:marLeft w:val="0"/>
      <w:marRight w:val="0"/>
      <w:marTop w:val="0"/>
      <w:marBottom w:val="0"/>
      <w:divBdr>
        <w:top w:val="none" w:sz="0" w:space="0" w:color="auto"/>
        <w:left w:val="none" w:sz="0" w:space="0" w:color="auto"/>
        <w:bottom w:val="none" w:sz="0" w:space="0" w:color="auto"/>
        <w:right w:val="none" w:sz="0" w:space="0" w:color="auto"/>
      </w:divBdr>
    </w:div>
    <w:div w:id="88702478">
      <w:bodyDiv w:val="1"/>
      <w:marLeft w:val="0"/>
      <w:marRight w:val="0"/>
      <w:marTop w:val="0"/>
      <w:marBottom w:val="0"/>
      <w:divBdr>
        <w:top w:val="none" w:sz="0" w:space="0" w:color="auto"/>
        <w:left w:val="none" w:sz="0" w:space="0" w:color="auto"/>
        <w:bottom w:val="none" w:sz="0" w:space="0" w:color="auto"/>
        <w:right w:val="none" w:sz="0" w:space="0" w:color="auto"/>
      </w:divBdr>
    </w:div>
    <w:div w:id="88745764">
      <w:bodyDiv w:val="1"/>
      <w:marLeft w:val="0"/>
      <w:marRight w:val="0"/>
      <w:marTop w:val="0"/>
      <w:marBottom w:val="0"/>
      <w:divBdr>
        <w:top w:val="none" w:sz="0" w:space="0" w:color="auto"/>
        <w:left w:val="none" w:sz="0" w:space="0" w:color="auto"/>
        <w:bottom w:val="none" w:sz="0" w:space="0" w:color="auto"/>
        <w:right w:val="none" w:sz="0" w:space="0" w:color="auto"/>
      </w:divBdr>
    </w:div>
    <w:div w:id="88812984">
      <w:bodyDiv w:val="1"/>
      <w:marLeft w:val="0"/>
      <w:marRight w:val="0"/>
      <w:marTop w:val="0"/>
      <w:marBottom w:val="0"/>
      <w:divBdr>
        <w:top w:val="none" w:sz="0" w:space="0" w:color="auto"/>
        <w:left w:val="none" w:sz="0" w:space="0" w:color="auto"/>
        <w:bottom w:val="none" w:sz="0" w:space="0" w:color="auto"/>
        <w:right w:val="none" w:sz="0" w:space="0" w:color="auto"/>
      </w:divBdr>
    </w:div>
    <w:div w:id="88821120">
      <w:bodyDiv w:val="1"/>
      <w:marLeft w:val="0"/>
      <w:marRight w:val="0"/>
      <w:marTop w:val="0"/>
      <w:marBottom w:val="0"/>
      <w:divBdr>
        <w:top w:val="none" w:sz="0" w:space="0" w:color="auto"/>
        <w:left w:val="none" w:sz="0" w:space="0" w:color="auto"/>
        <w:bottom w:val="none" w:sz="0" w:space="0" w:color="auto"/>
        <w:right w:val="none" w:sz="0" w:space="0" w:color="auto"/>
      </w:divBdr>
    </w:div>
    <w:div w:id="88934305">
      <w:bodyDiv w:val="1"/>
      <w:marLeft w:val="0"/>
      <w:marRight w:val="0"/>
      <w:marTop w:val="0"/>
      <w:marBottom w:val="0"/>
      <w:divBdr>
        <w:top w:val="none" w:sz="0" w:space="0" w:color="auto"/>
        <w:left w:val="none" w:sz="0" w:space="0" w:color="auto"/>
        <w:bottom w:val="none" w:sz="0" w:space="0" w:color="auto"/>
        <w:right w:val="none" w:sz="0" w:space="0" w:color="auto"/>
      </w:divBdr>
    </w:div>
    <w:div w:id="89085477">
      <w:bodyDiv w:val="1"/>
      <w:marLeft w:val="0"/>
      <w:marRight w:val="0"/>
      <w:marTop w:val="0"/>
      <w:marBottom w:val="0"/>
      <w:divBdr>
        <w:top w:val="none" w:sz="0" w:space="0" w:color="auto"/>
        <w:left w:val="none" w:sz="0" w:space="0" w:color="auto"/>
        <w:bottom w:val="none" w:sz="0" w:space="0" w:color="auto"/>
        <w:right w:val="none" w:sz="0" w:space="0" w:color="auto"/>
      </w:divBdr>
    </w:div>
    <w:div w:id="89159173">
      <w:bodyDiv w:val="1"/>
      <w:marLeft w:val="0"/>
      <w:marRight w:val="0"/>
      <w:marTop w:val="0"/>
      <w:marBottom w:val="0"/>
      <w:divBdr>
        <w:top w:val="none" w:sz="0" w:space="0" w:color="auto"/>
        <w:left w:val="none" w:sz="0" w:space="0" w:color="auto"/>
        <w:bottom w:val="none" w:sz="0" w:space="0" w:color="auto"/>
        <w:right w:val="none" w:sz="0" w:space="0" w:color="auto"/>
      </w:divBdr>
    </w:div>
    <w:div w:id="89199103">
      <w:bodyDiv w:val="1"/>
      <w:marLeft w:val="0"/>
      <w:marRight w:val="0"/>
      <w:marTop w:val="0"/>
      <w:marBottom w:val="0"/>
      <w:divBdr>
        <w:top w:val="none" w:sz="0" w:space="0" w:color="auto"/>
        <w:left w:val="none" w:sz="0" w:space="0" w:color="auto"/>
        <w:bottom w:val="none" w:sz="0" w:space="0" w:color="auto"/>
        <w:right w:val="none" w:sz="0" w:space="0" w:color="auto"/>
      </w:divBdr>
    </w:div>
    <w:div w:id="89203811">
      <w:bodyDiv w:val="1"/>
      <w:marLeft w:val="0"/>
      <w:marRight w:val="0"/>
      <w:marTop w:val="0"/>
      <w:marBottom w:val="0"/>
      <w:divBdr>
        <w:top w:val="none" w:sz="0" w:space="0" w:color="auto"/>
        <w:left w:val="none" w:sz="0" w:space="0" w:color="auto"/>
        <w:bottom w:val="none" w:sz="0" w:space="0" w:color="auto"/>
        <w:right w:val="none" w:sz="0" w:space="0" w:color="auto"/>
      </w:divBdr>
    </w:div>
    <w:div w:id="89279415">
      <w:bodyDiv w:val="1"/>
      <w:marLeft w:val="0"/>
      <w:marRight w:val="0"/>
      <w:marTop w:val="0"/>
      <w:marBottom w:val="0"/>
      <w:divBdr>
        <w:top w:val="none" w:sz="0" w:space="0" w:color="auto"/>
        <w:left w:val="none" w:sz="0" w:space="0" w:color="auto"/>
        <w:bottom w:val="none" w:sz="0" w:space="0" w:color="auto"/>
        <w:right w:val="none" w:sz="0" w:space="0" w:color="auto"/>
      </w:divBdr>
    </w:div>
    <w:div w:id="89283519">
      <w:bodyDiv w:val="1"/>
      <w:marLeft w:val="0"/>
      <w:marRight w:val="0"/>
      <w:marTop w:val="0"/>
      <w:marBottom w:val="0"/>
      <w:divBdr>
        <w:top w:val="none" w:sz="0" w:space="0" w:color="auto"/>
        <w:left w:val="none" w:sz="0" w:space="0" w:color="auto"/>
        <w:bottom w:val="none" w:sz="0" w:space="0" w:color="auto"/>
        <w:right w:val="none" w:sz="0" w:space="0" w:color="auto"/>
      </w:divBdr>
    </w:div>
    <w:div w:id="89350210">
      <w:bodyDiv w:val="1"/>
      <w:marLeft w:val="0"/>
      <w:marRight w:val="0"/>
      <w:marTop w:val="0"/>
      <w:marBottom w:val="0"/>
      <w:divBdr>
        <w:top w:val="none" w:sz="0" w:space="0" w:color="auto"/>
        <w:left w:val="none" w:sz="0" w:space="0" w:color="auto"/>
        <w:bottom w:val="none" w:sz="0" w:space="0" w:color="auto"/>
        <w:right w:val="none" w:sz="0" w:space="0" w:color="auto"/>
      </w:divBdr>
    </w:div>
    <w:div w:id="89355286">
      <w:bodyDiv w:val="1"/>
      <w:marLeft w:val="0"/>
      <w:marRight w:val="0"/>
      <w:marTop w:val="0"/>
      <w:marBottom w:val="0"/>
      <w:divBdr>
        <w:top w:val="none" w:sz="0" w:space="0" w:color="auto"/>
        <w:left w:val="none" w:sz="0" w:space="0" w:color="auto"/>
        <w:bottom w:val="none" w:sz="0" w:space="0" w:color="auto"/>
        <w:right w:val="none" w:sz="0" w:space="0" w:color="auto"/>
      </w:divBdr>
    </w:div>
    <w:div w:id="89357552">
      <w:bodyDiv w:val="1"/>
      <w:marLeft w:val="0"/>
      <w:marRight w:val="0"/>
      <w:marTop w:val="0"/>
      <w:marBottom w:val="0"/>
      <w:divBdr>
        <w:top w:val="none" w:sz="0" w:space="0" w:color="auto"/>
        <w:left w:val="none" w:sz="0" w:space="0" w:color="auto"/>
        <w:bottom w:val="none" w:sz="0" w:space="0" w:color="auto"/>
        <w:right w:val="none" w:sz="0" w:space="0" w:color="auto"/>
      </w:divBdr>
    </w:div>
    <w:div w:id="89592917">
      <w:bodyDiv w:val="1"/>
      <w:marLeft w:val="0"/>
      <w:marRight w:val="0"/>
      <w:marTop w:val="0"/>
      <w:marBottom w:val="0"/>
      <w:divBdr>
        <w:top w:val="none" w:sz="0" w:space="0" w:color="auto"/>
        <w:left w:val="none" w:sz="0" w:space="0" w:color="auto"/>
        <w:bottom w:val="none" w:sz="0" w:space="0" w:color="auto"/>
        <w:right w:val="none" w:sz="0" w:space="0" w:color="auto"/>
      </w:divBdr>
    </w:div>
    <w:div w:id="89593398">
      <w:bodyDiv w:val="1"/>
      <w:marLeft w:val="0"/>
      <w:marRight w:val="0"/>
      <w:marTop w:val="0"/>
      <w:marBottom w:val="0"/>
      <w:divBdr>
        <w:top w:val="none" w:sz="0" w:space="0" w:color="auto"/>
        <w:left w:val="none" w:sz="0" w:space="0" w:color="auto"/>
        <w:bottom w:val="none" w:sz="0" w:space="0" w:color="auto"/>
        <w:right w:val="none" w:sz="0" w:space="0" w:color="auto"/>
      </w:divBdr>
    </w:div>
    <w:div w:id="89618689">
      <w:bodyDiv w:val="1"/>
      <w:marLeft w:val="0"/>
      <w:marRight w:val="0"/>
      <w:marTop w:val="0"/>
      <w:marBottom w:val="0"/>
      <w:divBdr>
        <w:top w:val="none" w:sz="0" w:space="0" w:color="auto"/>
        <w:left w:val="none" w:sz="0" w:space="0" w:color="auto"/>
        <w:bottom w:val="none" w:sz="0" w:space="0" w:color="auto"/>
        <w:right w:val="none" w:sz="0" w:space="0" w:color="auto"/>
      </w:divBdr>
    </w:div>
    <w:div w:id="89619535">
      <w:bodyDiv w:val="1"/>
      <w:marLeft w:val="0"/>
      <w:marRight w:val="0"/>
      <w:marTop w:val="0"/>
      <w:marBottom w:val="0"/>
      <w:divBdr>
        <w:top w:val="none" w:sz="0" w:space="0" w:color="auto"/>
        <w:left w:val="none" w:sz="0" w:space="0" w:color="auto"/>
        <w:bottom w:val="none" w:sz="0" w:space="0" w:color="auto"/>
        <w:right w:val="none" w:sz="0" w:space="0" w:color="auto"/>
      </w:divBdr>
    </w:div>
    <w:div w:id="89662921">
      <w:bodyDiv w:val="1"/>
      <w:marLeft w:val="0"/>
      <w:marRight w:val="0"/>
      <w:marTop w:val="0"/>
      <w:marBottom w:val="0"/>
      <w:divBdr>
        <w:top w:val="none" w:sz="0" w:space="0" w:color="auto"/>
        <w:left w:val="none" w:sz="0" w:space="0" w:color="auto"/>
        <w:bottom w:val="none" w:sz="0" w:space="0" w:color="auto"/>
        <w:right w:val="none" w:sz="0" w:space="0" w:color="auto"/>
      </w:divBdr>
    </w:div>
    <w:div w:id="89812969">
      <w:bodyDiv w:val="1"/>
      <w:marLeft w:val="0"/>
      <w:marRight w:val="0"/>
      <w:marTop w:val="0"/>
      <w:marBottom w:val="0"/>
      <w:divBdr>
        <w:top w:val="none" w:sz="0" w:space="0" w:color="auto"/>
        <w:left w:val="none" w:sz="0" w:space="0" w:color="auto"/>
        <w:bottom w:val="none" w:sz="0" w:space="0" w:color="auto"/>
        <w:right w:val="none" w:sz="0" w:space="0" w:color="auto"/>
      </w:divBdr>
    </w:div>
    <w:div w:id="89935283">
      <w:bodyDiv w:val="1"/>
      <w:marLeft w:val="0"/>
      <w:marRight w:val="0"/>
      <w:marTop w:val="0"/>
      <w:marBottom w:val="0"/>
      <w:divBdr>
        <w:top w:val="none" w:sz="0" w:space="0" w:color="auto"/>
        <w:left w:val="none" w:sz="0" w:space="0" w:color="auto"/>
        <w:bottom w:val="none" w:sz="0" w:space="0" w:color="auto"/>
        <w:right w:val="none" w:sz="0" w:space="0" w:color="auto"/>
      </w:divBdr>
    </w:div>
    <w:div w:id="89935909">
      <w:bodyDiv w:val="1"/>
      <w:marLeft w:val="0"/>
      <w:marRight w:val="0"/>
      <w:marTop w:val="0"/>
      <w:marBottom w:val="0"/>
      <w:divBdr>
        <w:top w:val="none" w:sz="0" w:space="0" w:color="auto"/>
        <w:left w:val="none" w:sz="0" w:space="0" w:color="auto"/>
        <w:bottom w:val="none" w:sz="0" w:space="0" w:color="auto"/>
        <w:right w:val="none" w:sz="0" w:space="0" w:color="auto"/>
      </w:divBdr>
    </w:div>
    <w:div w:id="89936403">
      <w:bodyDiv w:val="1"/>
      <w:marLeft w:val="0"/>
      <w:marRight w:val="0"/>
      <w:marTop w:val="0"/>
      <w:marBottom w:val="0"/>
      <w:divBdr>
        <w:top w:val="none" w:sz="0" w:space="0" w:color="auto"/>
        <w:left w:val="none" w:sz="0" w:space="0" w:color="auto"/>
        <w:bottom w:val="none" w:sz="0" w:space="0" w:color="auto"/>
        <w:right w:val="none" w:sz="0" w:space="0" w:color="auto"/>
      </w:divBdr>
    </w:div>
    <w:div w:id="89938045">
      <w:bodyDiv w:val="1"/>
      <w:marLeft w:val="0"/>
      <w:marRight w:val="0"/>
      <w:marTop w:val="0"/>
      <w:marBottom w:val="0"/>
      <w:divBdr>
        <w:top w:val="none" w:sz="0" w:space="0" w:color="auto"/>
        <w:left w:val="none" w:sz="0" w:space="0" w:color="auto"/>
        <w:bottom w:val="none" w:sz="0" w:space="0" w:color="auto"/>
        <w:right w:val="none" w:sz="0" w:space="0" w:color="auto"/>
      </w:divBdr>
    </w:div>
    <w:div w:id="90007018">
      <w:bodyDiv w:val="1"/>
      <w:marLeft w:val="0"/>
      <w:marRight w:val="0"/>
      <w:marTop w:val="0"/>
      <w:marBottom w:val="0"/>
      <w:divBdr>
        <w:top w:val="none" w:sz="0" w:space="0" w:color="auto"/>
        <w:left w:val="none" w:sz="0" w:space="0" w:color="auto"/>
        <w:bottom w:val="none" w:sz="0" w:space="0" w:color="auto"/>
        <w:right w:val="none" w:sz="0" w:space="0" w:color="auto"/>
      </w:divBdr>
    </w:div>
    <w:div w:id="90008973">
      <w:bodyDiv w:val="1"/>
      <w:marLeft w:val="0"/>
      <w:marRight w:val="0"/>
      <w:marTop w:val="0"/>
      <w:marBottom w:val="0"/>
      <w:divBdr>
        <w:top w:val="none" w:sz="0" w:space="0" w:color="auto"/>
        <w:left w:val="none" w:sz="0" w:space="0" w:color="auto"/>
        <w:bottom w:val="none" w:sz="0" w:space="0" w:color="auto"/>
        <w:right w:val="none" w:sz="0" w:space="0" w:color="auto"/>
      </w:divBdr>
    </w:div>
    <w:div w:id="90012612">
      <w:bodyDiv w:val="1"/>
      <w:marLeft w:val="0"/>
      <w:marRight w:val="0"/>
      <w:marTop w:val="0"/>
      <w:marBottom w:val="0"/>
      <w:divBdr>
        <w:top w:val="none" w:sz="0" w:space="0" w:color="auto"/>
        <w:left w:val="none" w:sz="0" w:space="0" w:color="auto"/>
        <w:bottom w:val="none" w:sz="0" w:space="0" w:color="auto"/>
        <w:right w:val="none" w:sz="0" w:space="0" w:color="auto"/>
      </w:divBdr>
    </w:div>
    <w:div w:id="90047481">
      <w:bodyDiv w:val="1"/>
      <w:marLeft w:val="0"/>
      <w:marRight w:val="0"/>
      <w:marTop w:val="0"/>
      <w:marBottom w:val="0"/>
      <w:divBdr>
        <w:top w:val="none" w:sz="0" w:space="0" w:color="auto"/>
        <w:left w:val="none" w:sz="0" w:space="0" w:color="auto"/>
        <w:bottom w:val="none" w:sz="0" w:space="0" w:color="auto"/>
        <w:right w:val="none" w:sz="0" w:space="0" w:color="auto"/>
      </w:divBdr>
    </w:div>
    <w:div w:id="90053054">
      <w:bodyDiv w:val="1"/>
      <w:marLeft w:val="0"/>
      <w:marRight w:val="0"/>
      <w:marTop w:val="0"/>
      <w:marBottom w:val="0"/>
      <w:divBdr>
        <w:top w:val="none" w:sz="0" w:space="0" w:color="auto"/>
        <w:left w:val="none" w:sz="0" w:space="0" w:color="auto"/>
        <w:bottom w:val="none" w:sz="0" w:space="0" w:color="auto"/>
        <w:right w:val="none" w:sz="0" w:space="0" w:color="auto"/>
      </w:divBdr>
    </w:div>
    <w:div w:id="90055647">
      <w:bodyDiv w:val="1"/>
      <w:marLeft w:val="0"/>
      <w:marRight w:val="0"/>
      <w:marTop w:val="0"/>
      <w:marBottom w:val="0"/>
      <w:divBdr>
        <w:top w:val="none" w:sz="0" w:space="0" w:color="auto"/>
        <w:left w:val="none" w:sz="0" w:space="0" w:color="auto"/>
        <w:bottom w:val="none" w:sz="0" w:space="0" w:color="auto"/>
        <w:right w:val="none" w:sz="0" w:space="0" w:color="auto"/>
      </w:divBdr>
    </w:div>
    <w:div w:id="90207400">
      <w:bodyDiv w:val="1"/>
      <w:marLeft w:val="0"/>
      <w:marRight w:val="0"/>
      <w:marTop w:val="0"/>
      <w:marBottom w:val="0"/>
      <w:divBdr>
        <w:top w:val="none" w:sz="0" w:space="0" w:color="auto"/>
        <w:left w:val="none" w:sz="0" w:space="0" w:color="auto"/>
        <w:bottom w:val="none" w:sz="0" w:space="0" w:color="auto"/>
        <w:right w:val="none" w:sz="0" w:space="0" w:color="auto"/>
      </w:divBdr>
    </w:div>
    <w:div w:id="90318053">
      <w:bodyDiv w:val="1"/>
      <w:marLeft w:val="0"/>
      <w:marRight w:val="0"/>
      <w:marTop w:val="0"/>
      <w:marBottom w:val="0"/>
      <w:divBdr>
        <w:top w:val="none" w:sz="0" w:space="0" w:color="auto"/>
        <w:left w:val="none" w:sz="0" w:space="0" w:color="auto"/>
        <w:bottom w:val="none" w:sz="0" w:space="0" w:color="auto"/>
        <w:right w:val="none" w:sz="0" w:space="0" w:color="auto"/>
      </w:divBdr>
    </w:div>
    <w:div w:id="90321004">
      <w:bodyDiv w:val="1"/>
      <w:marLeft w:val="0"/>
      <w:marRight w:val="0"/>
      <w:marTop w:val="0"/>
      <w:marBottom w:val="0"/>
      <w:divBdr>
        <w:top w:val="none" w:sz="0" w:space="0" w:color="auto"/>
        <w:left w:val="none" w:sz="0" w:space="0" w:color="auto"/>
        <w:bottom w:val="none" w:sz="0" w:space="0" w:color="auto"/>
        <w:right w:val="none" w:sz="0" w:space="0" w:color="auto"/>
      </w:divBdr>
    </w:div>
    <w:div w:id="90391777">
      <w:bodyDiv w:val="1"/>
      <w:marLeft w:val="0"/>
      <w:marRight w:val="0"/>
      <w:marTop w:val="0"/>
      <w:marBottom w:val="0"/>
      <w:divBdr>
        <w:top w:val="none" w:sz="0" w:space="0" w:color="auto"/>
        <w:left w:val="none" w:sz="0" w:space="0" w:color="auto"/>
        <w:bottom w:val="none" w:sz="0" w:space="0" w:color="auto"/>
        <w:right w:val="none" w:sz="0" w:space="0" w:color="auto"/>
      </w:divBdr>
    </w:div>
    <w:div w:id="90395219">
      <w:bodyDiv w:val="1"/>
      <w:marLeft w:val="0"/>
      <w:marRight w:val="0"/>
      <w:marTop w:val="0"/>
      <w:marBottom w:val="0"/>
      <w:divBdr>
        <w:top w:val="none" w:sz="0" w:space="0" w:color="auto"/>
        <w:left w:val="none" w:sz="0" w:space="0" w:color="auto"/>
        <w:bottom w:val="none" w:sz="0" w:space="0" w:color="auto"/>
        <w:right w:val="none" w:sz="0" w:space="0" w:color="auto"/>
      </w:divBdr>
    </w:div>
    <w:div w:id="90396682">
      <w:bodyDiv w:val="1"/>
      <w:marLeft w:val="0"/>
      <w:marRight w:val="0"/>
      <w:marTop w:val="0"/>
      <w:marBottom w:val="0"/>
      <w:divBdr>
        <w:top w:val="none" w:sz="0" w:space="0" w:color="auto"/>
        <w:left w:val="none" w:sz="0" w:space="0" w:color="auto"/>
        <w:bottom w:val="none" w:sz="0" w:space="0" w:color="auto"/>
        <w:right w:val="none" w:sz="0" w:space="0" w:color="auto"/>
      </w:divBdr>
    </w:div>
    <w:div w:id="90471903">
      <w:bodyDiv w:val="1"/>
      <w:marLeft w:val="0"/>
      <w:marRight w:val="0"/>
      <w:marTop w:val="0"/>
      <w:marBottom w:val="0"/>
      <w:divBdr>
        <w:top w:val="none" w:sz="0" w:space="0" w:color="auto"/>
        <w:left w:val="none" w:sz="0" w:space="0" w:color="auto"/>
        <w:bottom w:val="none" w:sz="0" w:space="0" w:color="auto"/>
        <w:right w:val="none" w:sz="0" w:space="0" w:color="auto"/>
      </w:divBdr>
    </w:div>
    <w:div w:id="90516505">
      <w:bodyDiv w:val="1"/>
      <w:marLeft w:val="0"/>
      <w:marRight w:val="0"/>
      <w:marTop w:val="0"/>
      <w:marBottom w:val="0"/>
      <w:divBdr>
        <w:top w:val="none" w:sz="0" w:space="0" w:color="auto"/>
        <w:left w:val="none" w:sz="0" w:space="0" w:color="auto"/>
        <w:bottom w:val="none" w:sz="0" w:space="0" w:color="auto"/>
        <w:right w:val="none" w:sz="0" w:space="0" w:color="auto"/>
      </w:divBdr>
    </w:div>
    <w:div w:id="90517045">
      <w:bodyDiv w:val="1"/>
      <w:marLeft w:val="0"/>
      <w:marRight w:val="0"/>
      <w:marTop w:val="0"/>
      <w:marBottom w:val="0"/>
      <w:divBdr>
        <w:top w:val="none" w:sz="0" w:space="0" w:color="auto"/>
        <w:left w:val="none" w:sz="0" w:space="0" w:color="auto"/>
        <w:bottom w:val="none" w:sz="0" w:space="0" w:color="auto"/>
        <w:right w:val="none" w:sz="0" w:space="0" w:color="auto"/>
      </w:divBdr>
    </w:div>
    <w:div w:id="90584883">
      <w:bodyDiv w:val="1"/>
      <w:marLeft w:val="0"/>
      <w:marRight w:val="0"/>
      <w:marTop w:val="0"/>
      <w:marBottom w:val="0"/>
      <w:divBdr>
        <w:top w:val="none" w:sz="0" w:space="0" w:color="auto"/>
        <w:left w:val="none" w:sz="0" w:space="0" w:color="auto"/>
        <w:bottom w:val="none" w:sz="0" w:space="0" w:color="auto"/>
        <w:right w:val="none" w:sz="0" w:space="0" w:color="auto"/>
      </w:divBdr>
    </w:div>
    <w:div w:id="90663999">
      <w:bodyDiv w:val="1"/>
      <w:marLeft w:val="0"/>
      <w:marRight w:val="0"/>
      <w:marTop w:val="0"/>
      <w:marBottom w:val="0"/>
      <w:divBdr>
        <w:top w:val="none" w:sz="0" w:space="0" w:color="auto"/>
        <w:left w:val="none" w:sz="0" w:space="0" w:color="auto"/>
        <w:bottom w:val="none" w:sz="0" w:space="0" w:color="auto"/>
        <w:right w:val="none" w:sz="0" w:space="0" w:color="auto"/>
      </w:divBdr>
    </w:div>
    <w:div w:id="90668680">
      <w:bodyDiv w:val="1"/>
      <w:marLeft w:val="0"/>
      <w:marRight w:val="0"/>
      <w:marTop w:val="0"/>
      <w:marBottom w:val="0"/>
      <w:divBdr>
        <w:top w:val="none" w:sz="0" w:space="0" w:color="auto"/>
        <w:left w:val="none" w:sz="0" w:space="0" w:color="auto"/>
        <w:bottom w:val="none" w:sz="0" w:space="0" w:color="auto"/>
        <w:right w:val="none" w:sz="0" w:space="0" w:color="auto"/>
      </w:divBdr>
    </w:div>
    <w:div w:id="90778422">
      <w:bodyDiv w:val="1"/>
      <w:marLeft w:val="0"/>
      <w:marRight w:val="0"/>
      <w:marTop w:val="0"/>
      <w:marBottom w:val="0"/>
      <w:divBdr>
        <w:top w:val="none" w:sz="0" w:space="0" w:color="auto"/>
        <w:left w:val="none" w:sz="0" w:space="0" w:color="auto"/>
        <w:bottom w:val="none" w:sz="0" w:space="0" w:color="auto"/>
        <w:right w:val="none" w:sz="0" w:space="0" w:color="auto"/>
      </w:divBdr>
    </w:div>
    <w:div w:id="90780605">
      <w:bodyDiv w:val="1"/>
      <w:marLeft w:val="0"/>
      <w:marRight w:val="0"/>
      <w:marTop w:val="0"/>
      <w:marBottom w:val="0"/>
      <w:divBdr>
        <w:top w:val="none" w:sz="0" w:space="0" w:color="auto"/>
        <w:left w:val="none" w:sz="0" w:space="0" w:color="auto"/>
        <w:bottom w:val="none" w:sz="0" w:space="0" w:color="auto"/>
        <w:right w:val="none" w:sz="0" w:space="0" w:color="auto"/>
      </w:divBdr>
    </w:div>
    <w:div w:id="90786769">
      <w:bodyDiv w:val="1"/>
      <w:marLeft w:val="0"/>
      <w:marRight w:val="0"/>
      <w:marTop w:val="0"/>
      <w:marBottom w:val="0"/>
      <w:divBdr>
        <w:top w:val="none" w:sz="0" w:space="0" w:color="auto"/>
        <w:left w:val="none" w:sz="0" w:space="0" w:color="auto"/>
        <w:bottom w:val="none" w:sz="0" w:space="0" w:color="auto"/>
        <w:right w:val="none" w:sz="0" w:space="0" w:color="auto"/>
      </w:divBdr>
    </w:div>
    <w:div w:id="90854915">
      <w:bodyDiv w:val="1"/>
      <w:marLeft w:val="0"/>
      <w:marRight w:val="0"/>
      <w:marTop w:val="0"/>
      <w:marBottom w:val="0"/>
      <w:divBdr>
        <w:top w:val="none" w:sz="0" w:space="0" w:color="auto"/>
        <w:left w:val="none" w:sz="0" w:space="0" w:color="auto"/>
        <w:bottom w:val="none" w:sz="0" w:space="0" w:color="auto"/>
        <w:right w:val="none" w:sz="0" w:space="0" w:color="auto"/>
      </w:divBdr>
    </w:div>
    <w:div w:id="90903558">
      <w:bodyDiv w:val="1"/>
      <w:marLeft w:val="0"/>
      <w:marRight w:val="0"/>
      <w:marTop w:val="0"/>
      <w:marBottom w:val="0"/>
      <w:divBdr>
        <w:top w:val="none" w:sz="0" w:space="0" w:color="auto"/>
        <w:left w:val="none" w:sz="0" w:space="0" w:color="auto"/>
        <w:bottom w:val="none" w:sz="0" w:space="0" w:color="auto"/>
        <w:right w:val="none" w:sz="0" w:space="0" w:color="auto"/>
      </w:divBdr>
    </w:div>
    <w:div w:id="90974039">
      <w:bodyDiv w:val="1"/>
      <w:marLeft w:val="0"/>
      <w:marRight w:val="0"/>
      <w:marTop w:val="0"/>
      <w:marBottom w:val="0"/>
      <w:divBdr>
        <w:top w:val="none" w:sz="0" w:space="0" w:color="auto"/>
        <w:left w:val="none" w:sz="0" w:space="0" w:color="auto"/>
        <w:bottom w:val="none" w:sz="0" w:space="0" w:color="auto"/>
        <w:right w:val="none" w:sz="0" w:space="0" w:color="auto"/>
      </w:divBdr>
    </w:div>
    <w:div w:id="90977740">
      <w:bodyDiv w:val="1"/>
      <w:marLeft w:val="0"/>
      <w:marRight w:val="0"/>
      <w:marTop w:val="0"/>
      <w:marBottom w:val="0"/>
      <w:divBdr>
        <w:top w:val="none" w:sz="0" w:space="0" w:color="auto"/>
        <w:left w:val="none" w:sz="0" w:space="0" w:color="auto"/>
        <w:bottom w:val="none" w:sz="0" w:space="0" w:color="auto"/>
        <w:right w:val="none" w:sz="0" w:space="0" w:color="auto"/>
      </w:divBdr>
    </w:div>
    <w:div w:id="90979714">
      <w:bodyDiv w:val="1"/>
      <w:marLeft w:val="0"/>
      <w:marRight w:val="0"/>
      <w:marTop w:val="0"/>
      <w:marBottom w:val="0"/>
      <w:divBdr>
        <w:top w:val="none" w:sz="0" w:space="0" w:color="auto"/>
        <w:left w:val="none" w:sz="0" w:space="0" w:color="auto"/>
        <w:bottom w:val="none" w:sz="0" w:space="0" w:color="auto"/>
        <w:right w:val="none" w:sz="0" w:space="0" w:color="auto"/>
      </w:divBdr>
    </w:div>
    <w:div w:id="91049771">
      <w:bodyDiv w:val="1"/>
      <w:marLeft w:val="0"/>
      <w:marRight w:val="0"/>
      <w:marTop w:val="0"/>
      <w:marBottom w:val="0"/>
      <w:divBdr>
        <w:top w:val="none" w:sz="0" w:space="0" w:color="auto"/>
        <w:left w:val="none" w:sz="0" w:space="0" w:color="auto"/>
        <w:bottom w:val="none" w:sz="0" w:space="0" w:color="auto"/>
        <w:right w:val="none" w:sz="0" w:space="0" w:color="auto"/>
      </w:divBdr>
    </w:div>
    <w:div w:id="91053875">
      <w:bodyDiv w:val="1"/>
      <w:marLeft w:val="0"/>
      <w:marRight w:val="0"/>
      <w:marTop w:val="0"/>
      <w:marBottom w:val="0"/>
      <w:divBdr>
        <w:top w:val="none" w:sz="0" w:space="0" w:color="auto"/>
        <w:left w:val="none" w:sz="0" w:space="0" w:color="auto"/>
        <w:bottom w:val="none" w:sz="0" w:space="0" w:color="auto"/>
        <w:right w:val="none" w:sz="0" w:space="0" w:color="auto"/>
      </w:divBdr>
    </w:div>
    <w:div w:id="91122517">
      <w:bodyDiv w:val="1"/>
      <w:marLeft w:val="0"/>
      <w:marRight w:val="0"/>
      <w:marTop w:val="0"/>
      <w:marBottom w:val="0"/>
      <w:divBdr>
        <w:top w:val="none" w:sz="0" w:space="0" w:color="auto"/>
        <w:left w:val="none" w:sz="0" w:space="0" w:color="auto"/>
        <w:bottom w:val="none" w:sz="0" w:space="0" w:color="auto"/>
        <w:right w:val="none" w:sz="0" w:space="0" w:color="auto"/>
      </w:divBdr>
    </w:div>
    <w:div w:id="91171677">
      <w:bodyDiv w:val="1"/>
      <w:marLeft w:val="0"/>
      <w:marRight w:val="0"/>
      <w:marTop w:val="0"/>
      <w:marBottom w:val="0"/>
      <w:divBdr>
        <w:top w:val="none" w:sz="0" w:space="0" w:color="auto"/>
        <w:left w:val="none" w:sz="0" w:space="0" w:color="auto"/>
        <w:bottom w:val="none" w:sz="0" w:space="0" w:color="auto"/>
        <w:right w:val="none" w:sz="0" w:space="0" w:color="auto"/>
      </w:divBdr>
    </w:div>
    <w:div w:id="91242866">
      <w:bodyDiv w:val="1"/>
      <w:marLeft w:val="0"/>
      <w:marRight w:val="0"/>
      <w:marTop w:val="0"/>
      <w:marBottom w:val="0"/>
      <w:divBdr>
        <w:top w:val="none" w:sz="0" w:space="0" w:color="auto"/>
        <w:left w:val="none" w:sz="0" w:space="0" w:color="auto"/>
        <w:bottom w:val="none" w:sz="0" w:space="0" w:color="auto"/>
        <w:right w:val="none" w:sz="0" w:space="0" w:color="auto"/>
      </w:divBdr>
    </w:div>
    <w:div w:id="91323220">
      <w:bodyDiv w:val="1"/>
      <w:marLeft w:val="0"/>
      <w:marRight w:val="0"/>
      <w:marTop w:val="0"/>
      <w:marBottom w:val="0"/>
      <w:divBdr>
        <w:top w:val="none" w:sz="0" w:space="0" w:color="auto"/>
        <w:left w:val="none" w:sz="0" w:space="0" w:color="auto"/>
        <w:bottom w:val="none" w:sz="0" w:space="0" w:color="auto"/>
        <w:right w:val="none" w:sz="0" w:space="0" w:color="auto"/>
      </w:divBdr>
    </w:div>
    <w:div w:id="91510499">
      <w:bodyDiv w:val="1"/>
      <w:marLeft w:val="0"/>
      <w:marRight w:val="0"/>
      <w:marTop w:val="0"/>
      <w:marBottom w:val="0"/>
      <w:divBdr>
        <w:top w:val="none" w:sz="0" w:space="0" w:color="auto"/>
        <w:left w:val="none" w:sz="0" w:space="0" w:color="auto"/>
        <w:bottom w:val="none" w:sz="0" w:space="0" w:color="auto"/>
        <w:right w:val="none" w:sz="0" w:space="0" w:color="auto"/>
      </w:divBdr>
    </w:div>
    <w:div w:id="91629291">
      <w:bodyDiv w:val="1"/>
      <w:marLeft w:val="0"/>
      <w:marRight w:val="0"/>
      <w:marTop w:val="0"/>
      <w:marBottom w:val="0"/>
      <w:divBdr>
        <w:top w:val="none" w:sz="0" w:space="0" w:color="auto"/>
        <w:left w:val="none" w:sz="0" w:space="0" w:color="auto"/>
        <w:bottom w:val="none" w:sz="0" w:space="0" w:color="auto"/>
        <w:right w:val="none" w:sz="0" w:space="0" w:color="auto"/>
      </w:divBdr>
    </w:div>
    <w:div w:id="91633442">
      <w:bodyDiv w:val="1"/>
      <w:marLeft w:val="0"/>
      <w:marRight w:val="0"/>
      <w:marTop w:val="0"/>
      <w:marBottom w:val="0"/>
      <w:divBdr>
        <w:top w:val="none" w:sz="0" w:space="0" w:color="auto"/>
        <w:left w:val="none" w:sz="0" w:space="0" w:color="auto"/>
        <w:bottom w:val="none" w:sz="0" w:space="0" w:color="auto"/>
        <w:right w:val="none" w:sz="0" w:space="0" w:color="auto"/>
      </w:divBdr>
    </w:div>
    <w:div w:id="91634226">
      <w:bodyDiv w:val="1"/>
      <w:marLeft w:val="0"/>
      <w:marRight w:val="0"/>
      <w:marTop w:val="0"/>
      <w:marBottom w:val="0"/>
      <w:divBdr>
        <w:top w:val="none" w:sz="0" w:space="0" w:color="auto"/>
        <w:left w:val="none" w:sz="0" w:space="0" w:color="auto"/>
        <w:bottom w:val="none" w:sz="0" w:space="0" w:color="auto"/>
        <w:right w:val="none" w:sz="0" w:space="0" w:color="auto"/>
      </w:divBdr>
    </w:div>
    <w:div w:id="91711744">
      <w:bodyDiv w:val="1"/>
      <w:marLeft w:val="0"/>
      <w:marRight w:val="0"/>
      <w:marTop w:val="0"/>
      <w:marBottom w:val="0"/>
      <w:divBdr>
        <w:top w:val="none" w:sz="0" w:space="0" w:color="auto"/>
        <w:left w:val="none" w:sz="0" w:space="0" w:color="auto"/>
        <w:bottom w:val="none" w:sz="0" w:space="0" w:color="auto"/>
        <w:right w:val="none" w:sz="0" w:space="0" w:color="auto"/>
      </w:divBdr>
    </w:div>
    <w:div w:id="91751892">
      <w:bodyDiv w:val="1"/>
      <w:marLeft w:val="0"/>
      <w:marRight w:val="0"/>
      <w:marTop w:val="0"/>
      <w:marBottom w:val="0"/>
      <w:divBdr>
        <w:top w:val="none" w:sz="0" w:space="0" w:color="auto"/>
        <w:left w:val="none" w:sz="0" w:space="0" w:color="auto"/>
        <w:bottom w:val="none" w:sz="0" w:space="0" w:color="auto"/>
        <w:right w:val="none" w:sz="0" w:space="0" w:color="auto"/>
      </w:divBdr>
    </w:div>
    <w:div w:id="91752852">
      <w:bodyDiv w:val="1"/>
      <w:marLeft w:val="0"/>
      <w:marRight w:val="0"/>
      <w:marTop w:val="0"/>
      <w:marBottom w:val="0"/>
      <w:divBdr>
        <w:top w:val="none" w:sz="0" w:space="0" w:color="auto"/>
        <w:left w:val="none" w:sz="0" w:space="0" w:color="auto"/>
        <w:bottom w:val="none" w:sz="0" w:space="0" w:color="auto"/>
        <w:right w:val="none" w:sz="0" w:space="0" w:color="auto"/>
      </w:divBdr>
    </w:div>
    <w:div w:id="91778723">
      <w:bodyDiv w:val="1"/>
      <w:marLeft w:val="0"/>
      <w:marRight w:val="0"/>
      <w:marTop w:val="0"/>
      <w:marBottom w:val="0"/>
      <w:divBdr>
        <w:top w:val="none" w:sz="0" w:space="0" w:color="auto"/>
        <w:left w:val="none" w:sz="0" w:space="0" w:color="auto"/>
        <w:bottom w:val="none" w:sz="0" w:space="0" w:color="auto"/>
        <w:right w:val="none" w:sz="0" w:space="0" w:color="auto"/>
      </w:divBdr>
    </w:div>
    <w:div w:id="91779043">
      <w:bodyDiv w:val="1"/>
      <w:marLeft w:val="0"/>
      <w:marRight w:val="0"/>
      <w:marTop w:val="0"/>
      <w:marBottom w:val="0"/>
      <w:divBdr>
        <w:top w:val="none" w:sz="0" w:space="0" w:color="auto"/>
        <w:left w:val="none" w:sz="0" w:space="0" w:color="auto"/>
        <w:bottom w:val="none" w:sz="0" w:space="0" w:color="auto"/>
        <w:right w:val="none" w:sz="0" w:space="0" w:color="auto"/>
      </w:divBdr>
    </w:div>
    <w:div w:id="91779754">
      <w:bodyDiv w:val="1"/>
      <w:marLeft w:val="0"/>
      <w:marRight w:val="0"/>
      <w:marTop w:val="0"/>
      <w:marBottom w:val="0"/>
      <w:divBdr>
        <w:top w:val="none" w:sz="0" w:space="0" w:color="auto"/>
        <w:left w:val="none" w:sz="0" w:space="0" w:color="auto"/>
        <w:bottom w:val="none" w:sz="0" w:space="0" w:color="auto"/>
        <w:right w:val="none" w:sz="0" w:space="0" w:color="auto"/>
      </w:divBdr>
    </w:div>
    <w:div w:id="91823765">
      <w:bodyDiv w:val="1"/>
      <w:marLeft w:val="0"/>
      <w:marRight w:val="0"/>
      <w:marTop w:val="0"/>
      <w:marBottom w:val="0"/>
      <w:divBdr>
        <w:top w:val="none" w:sz="0" w:space="0" w:color="auto"/>
        <w:left w:val="none" w:sz="0" w:space="0" w:color="auto"/>
        <w:bottom w:val="none" w:sz="0" w:space="0" w:color="auto"/>
        <w:right w:val="none" w:sz="0" w:space="0" w:color="auto"/>
      </w:divBdr>
    </w:div>
    <w:div w:id="91826706">
      <w:bodyDiv w:val="1"/>
      <w:marLeft w:val="0"/>
      <w:marRight w:val="0"/>
      <w:marTop w:val="0"/>
      <w:marBottom w:val="0"/>
      <w:divBdr>
        <w:top w:val="none" w:sz="0" w:space="0" w:color="auto"/>
        <w:left w:val="none" w:sz="0" w:space="0" w:color="auto"/>
        <w:bottom w:val="none" w:sz="0" w:space="0" w:color="auto"/>
        <w:right w:val="none" w:sz="0" w:space="0" w:color="auto"/>
      </w:divBdr>
    </w:div>
    <w:div w:id="91897645">
      <w:bodyDiv w:val="1"/>
      <w:marLeft w:val="0"/>
      <w:marRight w:val="0"/>
      <w:marTop w:val="0"/>
      <w:marBottom w:val="0"/>
      <w:divBdr>
        <w:top w:val="none" w:sz="0" w:space="0" w:color="auto"/>
        <w:left w:val="none" w:sz="0" w:space="0" w:color="auto"/>
        <w:bottom w:val="none" w:sz="0" w:space="0" w:color="auto"/>
        <w:right w:val="none" w:sz="0" w:space="0" w:color="auto"/>
      </w:divBdr>
    </w:div>
    <w:div w:id="91975943">
      <w:bodyDiv w:val="1"/>
      <w:marLeft w:val="0"/>
      <w:marRight w:val="0"/>
      <w:marTop w:val="0"/>
      <w:marBottom w:val="0"/>
      <w:divBdr>
        <w:top w:val="none" w:sz="0" w:space="0" w:color="auto"/>
        <w:left w:val="none" w:sz="0" w:space="0" w:color="auto"/>
        <w:bottom w:val="none" w:sz="0" w:space="0" w:color="auto"/>
        <w:right w:val="none" w:sz="0" w:space="0" w:color="auto"/>
      </w:divBdr>
    </w:div>
    <w:div w:id="92013351">
      <w:bodyDiv w:val="1"/>
      <w:marLeft w:val="0"/>
      <w:marRight w:val="0"/>
      <w:marTop w:val="0"/>
      <w:marBottom w:val="0"/>
      <w:divBdr>
        <w:top w:val="none" w:sz="0" w:space="0" w:color="auto"/>
        <w:left w:val="none" w:sz="0" w:space="0" w:color="auto"/>
        <w:bottom w:val="none" w:sz="0" w:space="0" w:color="auto"/>
        <w:right w:val="none" w:sz="0" w:space="0" w:color="auto"/>
      </w:divBdr>
    </w:div>
    <w:div w:id="92016770">
      <w:bodyDiv w:val="1"/>
      <w:marLeft w:val="0"/>
      <w:marRight w:val="0"/>
      <w:marTop w:val="0"/>
      <w:marBottom w:val="0"/>
      <w:divBdr>
        <w:top w:val="none" w:sz="0" w:space="0" w:color="auto"/>
        <w:left w:val="none" w:sz="0" w:space="0" w:color="auto"/>
        <w:bottom w:val="none" w:sz="0" w:space="0" w:color="auto"/>
        <w:right w:val="none" w:sz="0" w:space="0" w:color="auto"/>
      </w:divBdr>
    </w:div>
    <w:div w:id="92021705">
      <w:bodyDiv w:val="1"/>
      <w:marLeft w:val="0"/>
      <w:marRight w:val="0"/>
      <w:marTop w:val="0"/>
      <w:marBottom w:val="0"/>
      <w:divBdr>
        <w:top w:val="none" w:sz="0" w:space="0" w:color="auto"/>
        <w:left w:val="none" w:sz="0" w:space="0" w:color="auto"/>
        <w:bottom w:val="none" w:sz="0" w:space="0" w:color="auto"/>
        <w:right w:val="none" w:sz="0" w:space="0" w:color="auto"/>
      </w:divBdr>
    </w:div>
    <w:div w:id="92092825">
      <w:bodyDiv w:val="1"/>
      <w:marLeft w:val="0"/>
      <w:marRight w:val="0"/>
      <w:marTop w:val="0"/>
      <w:marBottom w:val="0"/>
      <w:divBdr>
        <w:top w:val="none" w:sz="0" w:space="0" w:color="auto"/>
        <w:left w:val="none" w:sz="0" w:space="0" w:color="auto"/>
        <w:bottom w:val="none" w:sz="0" w:space="0" w:color="auto"/>
        <w:right w:val="none" w:sz="0" w:space="0" w:color="auto"/>
      </w:divBdr>
    </w:div>
    <w:div w:id="92094649">
      <w:bodyDiv w:val="1"/>
      <w:marLeft w:val="0"/>
      <w:marRight w:val="0"/>
      <w:marTop w:val="0"/>
      <w:marBottom w:val="0"/>
      <w:divBdr>
        <w:top w:val="none" w:sz="0" w:space="0" w:color="auto"/>
        <w:left w:val="none" w:sz="0" w:space="0" w:color="auto"/>
        <w:bottom w:val="none" w:sz="0" w:space="0" w:color="auto"/>
        <w:right w:val="none" w:sz="0" w:space="0" w:color="auto"/>
      </w:divBdr>
    </w:div>
    <w:div w:id="92168026">
      <w:bodyDiv w:val="1"/>
      <w:marLeft w:val="0"/>
      <w:marRight w:val="0"/>
      <w:marTop w:val="0"/>
      <w:marBottom w:val="0"/>
      <w:divBdr>
        <w:top w:val="none" w:sz="0" w:space="0" w:color="auto"/>
        <w:left w:val="none" w:sz="0" w:space="0" w:color="auto"/>
        <w:bottom w:val="none" w:sz="0" w:space="0" w:color="auto"/>
        <w:right w:val="none" w:sz="0" w:space="0" w:color="auto"/>
      </w:divBdr>
    </w:div>
    <w:div w:id="92169393">
      <w:bodyDiv w:val="1"/>
      <w:marLeft w:val="0"/>
      <w:marRight w:val="0"/>
      <w:marTop w:val="0"/>
      <w:marBottom w:val="0"/>
      <w:divBdr>
        <w:top w:val="none" w:sz="0" w:space="0" w:color="auto"/>
        <w:left w:val="none" w:sz="0" w:space="0" w:color="auto"/>
        <w:bottom w:val="none" w:sz="0" w:space="0" w:color="auto"/>
        <w:right w:val="none" w:sz="0" w:space="0" w:color="auto"/>
      </w:divBdr>
    </w:div>
    <w:div w:id="92366032">
      <w:bodyDiv w:val="1"/>
      <w:marLeft w:val="0"/>
      <w:marRight w:val="0"/>
      <w:marTop w:val="0"/>
      <w:marBottom w:val="0"/>
      <w:divBdr>
        <w:top w:val="none" w:sz="0" w:space="0" w:color="auto"/>
        <w:left w:val="none" w:sz="0" w:space="0" w:color="auto"/>
        <w:bottom w:val="none" w:sz="0" w:space="0" w:color="auto"/>
        <w:right w:val="none" w:sz="0" w:space="0" w:color="auto"/>
      </w:divBdr>
    </w:div>
    <w:div w:id="92479172">
      <w:bodyDiv w:val="1"/>
      <w:marLeft w:val="0"/>
      <w:marRight w:val="0"/>
      <w:marTop w:val="0"/>
      <w:marBottom w:val="0"/>
      <w:divBdr>
        <w:top w:val="none" w:sz="0" w:space="0" w:color="auto"/>
        <w:left w:val="none" w:sz="0" w:space="0" w:color="auto"/>
        <w:bottom w:val="none" w:sz="0" w:space="0" w:color="auto"/>
        <w:right w:val="none" w:sz="0" w:space="0" w:color="auto"/>
      </w:divBdr>
    </w:div>
    <w:div w:id="92482251">
      <w:bodyDiv w:val="1"/>
      <w:marLeft w:val="0"/>
      <w:marRight w:val="0"/>
      <w:marTop w:val="0"/>
      <w:marBottom w:val="0"/>
      <w:divBdr>
        <w:top w:val="none" w:sz="0" w:space="0" w:color="auto"/>
        <w:left w:val="none" w:sz="0" w:space="0" w:color="auto"/>
        <w:bottom w:val="none" w:sz="0" w:space="0" w:color="auto"/>
        <w:right w:val="none" w:sz="0" w:space="0" w:color="auto"/>
      </w:divBdr>
    </w:div>
    <w:div w:id="92484428">
      <w:bodyDiv w:val="1"/>
      <w:marLeft w:val="0"/>
      <w:marRight w:val="0"/>
      <w:marTop w:val="0"/>
      <w:marBottom w:val="0"/>
      <w:divBdr>
        <w:top w:val="none" w:sz="0" w:space="0" w:color="auto"/>
        <w:left w:val="none" w:sz="0" w:space="0" w:color="auto"/>
        <w:bottom w:val="none" w:sz="0" w:space="0" w:color="auto"/>
        <w:right w:val="none" w:sz="0" w:space="0" w:color="auto"/>
      </w:divBdr>
    </w:div>
    <w:div w:id="92551862">
      <w:bodyDiv w:val="1"/>
      <w:marLeft w:val="0"/>
      <w:marRight w:val="0"/>
      <w:marTop w:val="0"/>
      <w:marBottom w:val="0"/>
      <w:divBdr>
        <w:top w:val="none" w:sz="0" w:space="0" w:color="auto"/>
        <w:left w:val="none" w:sz="0" w:space="0" w:color="auto"/>
        <w:bottom w:val="none" w:sz="0" w:space="0" w:color="auto"/>
        <w:right w:val="none" w:sz="0" w:space="0" w:color="auto"/>
      </w:divBdr>
    </w:div>
    <w:div w:id="92629608">
      <w:bodyDiv w:val="1"/>
      <w:marLeft w:val="0"/>
      <w:marRight w:val="0"/>
      <w:marTop w:val="0"/>
      <w:marBottom w:val="0"/>
      <w:divBdr>
        <w:top w:val="none" w:sz="0" w:space="0" w:color="auto"/>
        <w:left w:val="none" w:sz="0" w:space="0" w:color="auto"/>
        <w:bottom w:val="none" w:sz="0" w:space="0" w:color="auto"/>
        <w:right w:val="none" w:sz="0" w:space="0" w:color="auto"/>
      </w:divBdr>
    </w:div>
    <w:div w:id="92827905">
      <w:bodyDiv w:val="1"/>
      <w:marLeft w:val="0"/>
      <w:marRight w:val="0"/>
      <w:marTop w:val="0"/>
      <w:marBottom w:val="0"/>
      <w:divBdr>
        <w:top w:val="none" w:sz="0" w:space="0" w:color="auto"/>
        <w:left w:val="none" w:sz="0" w:space="0" w:color="auto"/>
        <w:bottom w:val="none" w:sz="0" w:space="0" w:color="auto"/>
        <w:right w:val="none" w:sz="0" w:space="0" w:color="auto"/>
      </w:divBdr>
    </w:div>
    <w:div w:id="92942565">
      <w:bodyDiv w:val="1"/>
      <w:marLeft w:val="0"/>
      <w:marRight w:val="0"/>
      <w:marTop w:val="0"/>
      <w:marBottom w:val="0"/>
      <w:divBdr>
        <w:top w:val="none" w:sz="0" w:space="0" w:color="auto"/>
        <w:left w:val="none" w:sz="0" w:space="0" w:color="auto"/>
        <w:bottom w:val="none" w:sz="0" w:space="0" w:color="auto"/>
        <w:right w:val="none" w:sz="0" w:space="0" w:color="auto"/>
      </w:divBdr>
    </w:div>
    <w:div w:id="93014045">
      <w:bodyDiv w:val="1"/>
      <w:marLeft w:val="0"/>
      <w:marRight w:val="0"/>
      <w:marTop w:val="0"/>
      <w:marBottom w:val="0"/>
      <w:divBdr>
        <w:top w:val="none" w:sz="0" w:space="0" w:color="auto"/>
        <w:left w:val="none" w:sz="0" w:space="0" w:color="auto"/>
        <w:bottom w:val="none" w:sz="0" w:space="0" w:color="auto"/>
        <w:right w:val="none" w:sz="0" w:space="0" w:color="auto"/>
      </w:divBdr>
    </w:div>
    <w:div w:id="93015032">
      <w:bodyDiv w:val="1"/>
      <w:marLeft w:val="0"/>
      <w:marRight w:val="0"/>
      <w:marTop w:val="0"/>
      <w:marBottom w:val="0"/>
      <w:divBdr>
        <w:top w:val="none" w:sz="0" w:space="0" w:color="auto"/>
        <w:left w:val="none" w:sz="0" w:space="0" w:color="auto"/>
        <w:bottom w:val="none" w:sz="0" w:space="0" w:color="auto"/>
        <w:right w:val="none" w:sz="0" w:space="0" w:color="auto"/>
      </w:divBdr>
    </w:div>
    <w:div w:id="93062778">
      <w:bodyDiv w:val="1"/>
      <w:marLeft w:val="0"/>
      <w:marRight w:val="0"/>
      <w:marTop w:val="0"/>
      <w:marBottom w:val="0"/>
      <w:divBdr>
        <w:top w:val="none" w:sz="0" w:space="0" w:color="auto"/>
        <w:left w:val="none" w:sz="0" w:space="0" w:color="auto"/>
        <w:bottom w:val="none" w:sz="0" w:space="0" w:color="auto"/>
        <w:right w:val="none" w:sz="0" w:space="0" w:color="auto"/>
      </w:divBdr>
    </w:div>
    <w:div w:id="93135504">
      <w:bodyDiv w:val="1"/>
      <w:marLeft w:val="0"/>
      <w:marRight w:val="0"/>
      <w:marTop w:val="0"/>
      <w:marBottom w:val="0"/>
      <w:divBdr>
        <w:top w:val="none" w:sz="0" w:space="0" w:color="auto"/>
        <w:left w:val="none" w:sz="0" w:space="0" w:color="auto"/>
        <w:bottom w:val="none" w:sz="0" w:space="0" w:color="auto"/>
        <w:right w:val="none" w:sz="0" w:space="0" w:color="auto"/>
      </w:divBdr>
    </w:div>
    <w:div w:id="93139261">
      <w:bodyDiv w:val="1"/>
      <w:marLeft w:val="0"/>
      <w:marRight w:val="0"/>
      <w:marTop w:val="0"/>
      <w:marBottom w:val="0"/>
      <w:divBdr>
        <w:top w:val="none" w:sz="0" w:space="0" w:color="auto"/>
        <w:left w:val="none" w:sz="0" w:space="0" w:color="auto"/>
        <w:bottom w:val="none" w:sz="0" w:space="0" w:color="auto"/>
        <w:right w:val="none" w:sz="0" w:space="0" w:color="auto"/>
      </w:divBdr>
    </w:div>
    <w:div w:id="93206881">
      <w:bodyDiv w:val="1"/>
      <w:marLeft w:val="0"/>
      <w:marRight w:val="0"/>
      <w:marTop w:val="0"/>
      <w:marBottom w:val="0"/>
      <w:divBdr>
        <w:top w:val="none" w:sz="0" w:space="0" w:color="auto"/>
        <w:left w:val="none" w:sz="0" w:space="0" w:color="auto"/>
        <w:bottom w:val="none" w:sz="0" w:space="0" w:color="auto"/>
        <w:right w:val="none" w:sz="0" w:space="0" w:color="auto"/>
      </w:divBdr>
    </w:div>
    <w:div w:id="93285973">
      <w:bodyDiv w:val="1"/>
      <w:marLeft w:val="0"/>
      <w:marRight w:val="0"/>
      <w:marTop w:val="0"/>
      <w:marBottom w:val="0"/>
      <w:divBdr>
        <w:top w:val="none" w:sz="0" w:space="0" w:color="auto"/>
        <w:left w:val="none" w:sz="0" w:space="0" w:color="auto"/>
        <w:bottom w:val="none" w:sz="0" w:space="0" w:color="auto"/>
        <w:right w:val="none" w:sz="0" w:space="0" w:color="auto"/>
      </w:divBdr>
    </w:div>
    <w:div w:id="93288926">
      <w:bodyDiv w:val="1"/>
      <w:marLeft w:val="0"/>
      <w:marRight w:val="0"/>
      <w:marTop w:val="0"/>
      <w:marBottom w:val="0"/>
      <w:divBdr>
        <w:top w:val="none" w:sz="0" w:space="0" w:color="auto"/>
        <w:left w:val="none" w:sz="0" w:space="0" w:color="auto"/>
        <w:bottom w:val="none" w:sz="0" w:space="0" w:color="auto"/>
        <w:right w:val="none" w:sz="0" w:space="0" w:color="auto"/>
      </w:divBdr>
    </w:div>
    <w:div w:id="93289194">
      <w:bodyDiv w:val="1"/>
      <w:marLeft w:val="0"/>
      <w:marRight w:val="0"/>
      <w:marTop w:val="0"/>
      <w:marBottom w:val="0"/>
      <w:divBdr>
        <w:top w:val="none" w:sz="0" w:space="0" w:color="auto"/>
        <w:left w:val="none" w:sz="0" w:space="0" w:color="auto"/>
        <w:bottom w:val="none" w:sz="0" w:space="0" w:color="auto"/>
        <w:right w:val="none" w:sz="0" w:space="0" w:color="auto"/>
      </w:divBdr>
    </w:div>
    <w:div w:id="93326729">
      <w:bodyDiv w:val="1"/>
      <w:marLeft w:val="0"/>
      <w:marRight w:val="0"/>
      <w:marTop w:val="0"/>
      <w:marBottom w:val="0"/>
      <w:divBdr>
        <w:top w:val="none" w:sz="0" w:space="0" w:color="auto"/>
        <w:left w:val="none" w:sz="0" w:space="0" w:color="auto"/>
        <w:bottom w:val="none" w:sz="0" w:space="0" w:color="auto"/>
        <w:right w:val="none" w:sz="0" w:space="0" w:color="auto"/>
      </w:divBdr>
    </w:div>
    <w:div w:id="93328661">
      <w:bodyDiv w:val="1"/>
      <w:marLeft w:val="0"/>
      <w:marRight w:val="0"/>
      <w:marTop w:val="0"/>
      <w:marBottom w:val="0"/>
      <w:divBdr>
        <w:top w:val="none" w:sz="0" w:space="0" w:color="auto"/>
        <w:left w:val="none" w:sz="0" w:space="0" w:color="auto"/>
        <w:bottom w:val="none" w:sz="0" w:space="0" w:color="auto"/>
        <w:right w:val="none" w:sz="0" w:space="0" w:color="auto"/>
      </w:divBdr>
    </w:div>
    <w:div w:id="93595261">
      <w:bodyDiv w:val="1"/>
      <w:marLeft w:val="0"/>
      <w:marRight w:val="0"/>
      <w:marTop w:val="0"/>
      <w:marBottom w:val="0"/>
      <w:divBdr>
        <w:top w:val="none" w:sz="0" w:space="0" w:color="auto"/>
        <w:left w:val="none" w:sz="0" w:space="0" w:color="auto"/>
        <w:bottom w:val="none" w:sz="0" w:space="0" w:color="auto"/>
        <w:right w:val="none" w:sz="0" w:space="0" w:color="auto"/>
      </w:divBdr>
    </w:div>
    <w:div w:id="93596889">
      <w:bodyDiv w:val="1"/>
      <w:marLeft w:val="0"/>
      <w:marRight w:val="0"/>
      <w:marTop w:val="0"/>
      <w:marBottom w:val="0"/>
      <w:divBdr>
        <w:top w:val="none" w:sz="0" w:space="0" w:color="auto"/>
        <w:left w:val="none" w:sz="0" w:space="0" w:color="auto"/>
        <w:bottom w:val="none" w:sz="0" w:space="0" w:color="auto"/>
        <w:right w:val="none" w:sz="0" w:space="0" w:color="auto"/>
      </w:divBdr>
    </w:div>
    <w:div w:id="93600231">
      <w:bodyDiv w:val="1"/>
      <w:marLeft w:val="0"/>
      <w:marRight w:val="0"/>
      <w:marTop w:val="0"/>
      <w:marBottom w:val="0"/>
      <w:divBdr>
        <w:top w:val="none" w:sz="0" w:space="0" w:color="auto"/>
        <w:left w:val="none" w:sz="0" w:space="0" w:color="auto"/>
        <w:bottom w:val="none" w:sz="0" w:space="0" w:color="auto"/>
        <w:right w:val="none" w:sz="0" w:space="0" w:color="auto"/>
      </w:divBdr>
    </w:div>
    <w:div w:id="93668957">
      <w:bodyDiv w:val="1"/>
      <w:marLeft w:val="0"/>
      <w:marRight w:val="0"/>
      <w:marTop w:val="0"/>
      <w:marBottom w:val="0"/>
      <w:divBdr>
        <w:top w:val="none" w:sz="0" w:space="0" w:color="auto"/>
        <w:left w:val="none" w:sz="0" w:space="0" w:color="auto"/>
        <w:bottom w:val="none" w:sz="0" w:space="0" w:color="auto"/>
        <w:right w:val="none" w:sz="0" w:space="0" w:color="auto"/>
      </w:divBdr>
    </w:div>
    <w:div w:id="93669102">
      <w:bodyDiv w:val="1"/>
      <w:marLeft w:val="0"/>
      <w:marRight w:val="0"/>
      <w:marTop w:val="0"/>
      <w:marBottom w:val="0"/>
      <w:divBdr>
        <w:top w:val="none" w:sz="0" w:space="0" w:color="auto"/>
        <w:left w:val="none" w:sz="0" w:space="0" w:color="auto"/>
        <w:bottom w:val="none" w:sz="0" w:space="0" w:color="auto"/>
        <w:right w:val="none" w:sz="0" w:space="0" w:color="auto"/>
      </w:divBdr>
    </w:div>
    <w:div w:id="93670955">
      <w:bodyDiv w:val="1"/>
      <w:marLeft w:val="0"/>
      <w:marRight w:val="0"/>
      <w:marTop w:val="0"/>
      <w:marBottom w:val="0"/>
      <w:divBdr>
        <w:top w:val="none" w:sz="0" w:space="0" w:color="auto"/>
        <w:left w:val="none" w:sz="0" w:space="0" w:color="auto"/>
        <w:bottom w:val="none" w:sz="0" w:space="0" w:color="auto"/>
        <w:right w:val="none" w:sz="0" w:space="0" w:color="auto"/>
      </w:divBdr>
    </w:div>
    <w:div w:id="93671208">
      <w:bodyDiv w:val="1"/>
      <w:marLeft w:val="0"/>
      <w:marRight w:val="0"/>
      <w:marTop w:val="0"/>
      <w:marBottom w:val="0"/>
      <w:divBdr>
        <w:top w:val="none" w:sz="0" w:space="0" w:color="auto"/>
        <w:left w:val="none" w:sz="0" w:space="0" w:color="auto"/>
        <w:bottom w:val="none" w:sz="0" w:space="0" w:color="auto"/>
        <w:right w:val="none" w:sz="0" w:space="0" w:color="auto"/>
      </w:divBdr>
    </w:div>
    <w:div w:id="93674312">
      <w:bodyDiv w:val="1"/>
      <w:marLeft w:val="0"/>
      <w:marRight w:val="0"/>
      <w:marTop w:val="0"/>
      <w:marBottom w:val="0"/>
      <w:divBdr>
        <w:top w:val="none" w:sz="0" w:space="0" w:color="auto"/>
        <w:left w:val="none" w:sz="0" w:space="0" w:color="auto"/>
        <w:bottom w:val="none" w:sz="0" w:space="0" w:color="auto"/>
        <w:right w:val="none" w:sz="0" w:space="0" w:color="auto"/>
      </w:divBdr>
    </w:div>
    <w:div w:id="93745717">
      <w:bodyDiv w:val="1"/>
      <w:marLeft w:val="0"/>
      <w:marRight w:val="0"/>
      <w:marTop w:val="0"/>
      <w:marBottom w:val="0"/>
      <w:divBdr>
        <w:top w:val="none" w:sz="0" w:space="0" w:color="auto"/>
        <w:left w:val="none" w:sz="0" w:space="0" w:color="auto"/>
        <w:bottom w:val="none" w:sz="0" w:space="0" w:color="auto"/>
        <w:right w:val="none" w:sz="0" w:space="0" w:color="auto"/>
      </w:divBdr>
    </w:div>
    <w:div w:id="93787027">
      <w:bodyDiv w:val="1"/>
      <w:marLeft w:val="0"/>
      <w:marRight w:val="0"/>
      <w:marTop w:val="0"/>
      <w:marBottom w:val="0"/>
      <w:divBdr>
        <w:top w:val="none" w:sz="0" w:space="0" w:color="auto"/>
        <w:left w:val="none" w:sz="0" w:space="0" w:color="auto"/>
        <w:bottom w:val="none" w:sz="0" w:space="0" w:color="auto"/>
        <w:right w:val="none" w:sz="0" w:space="0" w:color="auto"/>
      </w:divBdr>
    </w:div>
    <w:div w:id="93788116">
      <w:bodyDiv w:val="1"/>
      <w:marLeft w:val="0"/>
      <w:marRight w:val="0"/>
      <w:marTop w:val="0"/>
      <w:marBottom w:val="0"/>
      <w:divBdr>
        <w:top w:val="none" w:sz="0" w:space="0" w:color="auto"/>
        <w:left w:val="none" w:sz="0" w:space="0" w:color="auto"/>
        <w:bottom w:val="none" w:sz="0" w:space="0" w:color="auto"/>
        <w:right w:val="none" w:sz="0" w:space="0" w:color="auto"/>
      </w:divBdr>
    </w:div>
    <w:div w:id="93788984">
      <w:bodyDiv w:val="1"/>
      <w:marLeft w:val="0"/>
      <w:marRight w:val="0"/>
      <w:marTop w:val="0"/>
      <w:marBottom w:val="0"/>
      <w:divBdr>
        <w:top w:val="none" w:sz="0" w:space="0" w:color="auto"/>
        <w:left w:val="none" w:sz="0" w:space="0" w:color="auto"/>
        <w:bottom w:val="none" w:sz="0" w:space="0" w:color="auto"/>
        <w:right w:val="none" w:sz="0" w:space="0" w:color="auto"/>
      </w:divBdr>
    </w:div>
    <w:div w:id="93790628">
      <w:bodyDiv w:val="1"/>
      <w:marLeft w:val="0"/>
      <w:marRight w:val="0"/>
      <w:marTop w:val="0"/>
      <w:marBottom w:val="0"/>
      <w:divBdr>
        <w:top w:val="none" w:sz="0" w:space="0" w:color="auto"/>
        <w:left w:val="none" w:sz="0" w:space="0" w:color="auto"/>
        <w:bottom w:val="none" w:sz="0" w:space="0" w:color="auto"/>
        <w:right w:val="none" w:sz="0" w:space="0" w:color="auto"/>
      </w:divBdr>
    </w:div>
    <w:div w:id="93794528">
      <w:bodyDiv w:val="1"/>
      <w:marLeft w:val="0"/>
      <w:marRight w:val="0"/>
      <w:marTop w:val="0"/>
      <w:marBottom w:val="0"/>
      <w:divBdr>
        <w:top w:val="none" w:sz="0" w:space="0" w:color="auto"/>
        <w:left w:val="none" w:sz="0" w:space="0" w:color="auto"/>
        <w:bottom w:val="none" w:sz="0" w:space="0" w:color="auto"/>
        <w:right w:val="none" w:sz="0" w:space="0" w:color="auto"/>
      </w:divBdr>
    </w:div>
    <w:div w:id="93865265">
      <w:bodyDiv w:val="1"/>
      <w:marLeft w:val="0"/>
      <w:marRight w:val="0"/>
      <w:marTop w:val="0"/>
      <w:marBottom w:val="0"/>
      <w:divBdr>
        <w:top w:val="none" w:sz="0" w:space="0" w:color="auto"/>
        <w:left w:val="none" w:sz="0" w:space="0" w:color="auto"/>
        <w:bottom w:val="none" w:sz="0" w:space="0" w:color="auto"/>
        <w:right w:val="none" w:sz="0" w:space="0" w:color="auto"/>
      </w:divBdr>
    </w:div>
    <w:div w:id="93913328">
      <w:bodyDiv w:val="1"/>
      <w:marLeft w:val="0"/>
      <w:marRight w:val="0"/>
      <w:marTop w:val="0"/>
      <w:marBottom w:val="0"/>
      <w:divBdr>
        <w:top w:val="none" w:sz="0" w:space="0" w:color="auto"/>
        <w:left w:val="none" w:sz="0" w:space="0" w:color="auto"/>
        <w:bottom w:val="none" w:sz="0" w:space="0" w:color="auto"/>
        <w:right w:val="none" w:sz="0" w:space="0" w:color="auto"/>
      </w:divBdr>
    </w:div>
    <w:div w:id="93936669">
      <w:bodyDiv w:val="1"/>
      <w:marLeft w:val="0"/>
      <w:marRight w:val="0"/>
      <w:marTop w:val="0"/>
      <w:marBottom w:val="0"/>
      <w:divBdr>
        <w:top w:val="none" w:sz="0" w:space="0" w:color="auto"/>
        <w:left w:val="none" w:sz="0" w:space="0" w:color="auto"/>
        <w:bottom w:val="none" w:sz="0" w:space="0" w:color="auto"/>
        <w:right w:val="none" w:sz="0" w:space="0" w:color="auto"/>
      </w:divBdr>
    </w:div>
    <w:div w:id="93941803">
      <w:bodyDiv w:val="1"/>
      <w:marLeft w:val="0"/>
      <w:marRight w:val="0"/>
      <w:marTop w:val="0"/>
      <w:marBottom w:val="0"/>
      <w:divBdr>
        <w:top w:val="none" w:sz="0" w:space="0" w:color="auto"/>
        <w:left w:val="none" w:sz="0" w:space="0" w:color="auto"/>
        <w:bottom w:val="none" w:sz="0" w:space="0" w:color="auto"/>
        <w:right w:val="none" w:sz="0" w:space="0" w:color="auto"/>
      </w:divBdr>
    </w:div>
    <w:div w:id="93982748">
      <w:bodyDiv w:val="1"/>
      <w:marLeft w:val="0"/>
      <w:marRight w:val="0"/>
      <w:marTop w:val="0"/>
      <w:marBottom w:val="0"/>
      <w:divBdr>
        <w:top w:val="none" w:sz="0" w:space="0" w:color="auto"/>
        <w:left w:val="none" w:sz="0" w:space="0" w:color="auto"/>
        <w:bottom w:val="none" w:sz="0" w:space="0" w:color="auto"/>
        <w:right w:val="none" w:sz="0" w:space="0" w:color="auto"/>
      </w:divBdr>
    </w:div>
    <w:div w:id="93985304">
      <w:bodyDiv w:val="1"/>
      <w:marLeft w:val="0"/>
      <w:marRight w:val="0"/>
      <w:marTop w:val="0"/>
      <w:marBottom w:val="0"/>
      <w:divBdr>
        <w:top w:val="none" w:sz="0" w:space="0" w:color="auto"/>
        <w:left w:val="none" w:sz="0" w:space="0" w:color="auto"/>
        <w:bottom w:val="none" w:sz="0" w:space="0" w:color="auto"/>
        <w:right w:val="none" w:sz="0" w:space="0" w:color="auto"/>
      </w:divBdr>
    </w:div>
    <w:div w:id="94373582">
      <w:bodyDiv w:val="1"/>
      <w:marLeft w:val="0"/>
      <w:marRight w:val="0"/>
      <w:marTop w:val="0"/>
      <w:marBottom w:val="0"/>
      <w:divBdr>
        <w:top w:val="none" w:sz="0" w:space="0" w:color="auto"/>
        <w:left w:val="none" w:sz="0" w:space="0" w:color="auto"/>
        <w:bottom w:val="none" w:sz="0" w:space="0" w:color="auto"/>
        <w:right w:val="none" w:sz="0" w:space="0" w:color="auto"/>
      </w:divBdr>
    </w:div>
    <w:div w:id="94374165">
      <w:bodyDiv w:val="1"/>
      <w:marLeft w:val="0"/>
      <w:marRight w:val="0"/>
      <w:marTop w:val="0"/>
      <w:marBottom w:val="0"/>
      <w:divBdr>
        <w:top w:val="none" w:sz="0" w:space="0" w:color="auto"/>
        <w:left w:val="none" w:sz="0" w:space="0" w:color="auto"/>
        <w:bottom w:val="none" w:sz="0" w:space="0" w:color="auto"/>
        <w:right w:val="none" w:sz="0" w:space="0" w:color="auto"/>
      </w:divBdr>
    </w:div>
    <w:div w:id="94375402">
      <w:bodyDiv w:val="1"/>
      <w:marLeft w:val="0"/>
      <w:marRight w:val="0"/>
      <w:marTop w:val="0"/>
      <w:marBottom w:val="0"/>
      <w:divBdr>
        <w:top w:val="none" w:sz="0" w:space="0" w:color="auto"/>
        <w:left w:val="none" w:sz="0" w:space="0" w:color="auto"/>
        <w:bottom w:val="none" w:sz="0" w:space="0" w:color="auto"/>
        <w:right w:val="none" w:sz="0" w:space="0" w:color="auto"/>
      </w:divBdr>
    </w:div>
    <w:div w:id="94516740">
      <w:bodyDiv w:val="1"/>
      <w:marLeft w:val="0"/>
      <w:marRight w:val="0"/>
      <w:marTop w:val="0"/>
      <w:marBottom w:val="0"/>
      <w:divBdr>
        <w:top w:val="none" w:sz="0" w:space="0" w:color="auto"/>
        <w:left w:val="none" w:sz="0" w:space="0" w:color="auto"/>
        <w:bottom w:val="none" w:sz="0" w:space="0" w:color="auto"/>
        <w:right w:val="none" w:sz="0" w:space="0" w:color="auto"/>
      </w:divBdr>
    </w:div>
    <w:div w:id="94517635">
      <w:bodyDiv w:val="1"/>
      <w:marLeft w:val="0"/>
      <w:marRight w:val="0"/>
      <w:marTop w:val="0"/>
      <w:marBottom w:val="0"/>
      <w:divBdr>
        <w:top w:val="none" w:sz="0" w:space="0" w:color="auto"/>
        <w:left w:val="none" w:sz="0" w:space="0" w:color="auto"/>
        <w:bottom w:val="none" w:sz="0" w:space="0" w:color="auto"/>
        <w:right w:val="none" w:sz="0" w:space="0" w:color="auto"/>
      </w:divBdr>
    </w:div>
    <w:div w:id="94593717">
      <w:bodyDiv w:val="1"/>
      <w:marLeft w:val="0"/>
      <w:marRight w:val="0"/>
      <w:marTop w:val="0"/>
      <w:marBottom w:val="0"/>
      <w:divBdr>
        <w:top w:val="none" w:sz="0" w:space="0" w:color="auto"/>
        <w:left w:val="none" w:sz="0" w:space="0" w:color="auto"/>
        <w:bottom w:val="none" w:sz="0" w:space="0" w:color="auto"/>
        <w:right w:val="none" w:sz="0" w:space="0" w:color="auto"/>
      </w:divBdr>
    </w:div>
    <w:div w:id="94638256">
      <w:bodyDiv w:val="1"/>
      <w:marLeft w:val="0"/>
      <w:marRight w:val="0"/>
      <w:marTop w:val="0"/>
      <w:marBottom w:val="0"/>
      <w:divBdr>
        <w:top w:val="none" w:sz="0" w:space="0" w:color="auto"/>
        <w:left w:val="none" w:sz="0" w:space="0" w:color="auto"/>
        <w:bottom w:val="none" w:sz="0" w:space="0" w:color="auto"/>
        <w:right w:val="none" w:sz="0" w:space="0" w:color="auto"/>
      </w:divBdr>
    </w:div>
    <w:div w:id="94712484">
      <w:bodyDiv w:val="1"/>
      <w:marLeft w:val="0"/>
      <w:marRight w:val="0"/>
      <w:marTop w:val="0"/>
      <w:marBottom w:val="0"/>
      <w:divBdr>
        <w:top w:val="none" w:sz="0" w:space="0" w:color="auto"/>
        <w:left w:val="none" w:sz="0" w:space="0" w:color="auto"/>
        <w:bottom w:val="none" w:sz="0" w:space="0" w:color="auto"/>
        <w:right w:val="none" w:sz="0" w:space="0" w:color="auto"/>
      </w:divBdr>
    </w:div>
    <w:div w:id="94831907">
      <w:bodyDiv w:val="1"/>
      <w:marLeft w:val="0"/>
      <w:marRight w:val="0"/>
      <w:marTop w:val="0"/>
      <w:marBottom w:val="0"/>
      <w:divBdr>
        <w:top w:val="none" w:sz="0" w:space="0" w:color="auto"/>
        <w:left w:val="none" w:sz="0" w:space="0" w:color="auto"/>
        <w:bottom w:val="none" w:sz="0" w:space="0" w:color="auto"/>
        <w:right w:val="none" w:sz="0" w:space="0" w:color="auto"/>
      </w:divBdr>
    </w:div>
    <w:div w:id="94861145">
      <w:bodyDiv w:val="1"/>
      <w:marLeft w:val="0"/>
      <w:marRight w:val="0"/>
      <w:marTop w:val="0"/>
      <w:marBottom w:val="0"/>
      <w:divBdr>
        <w:top w:val="none" w:sz="0" w:space="0" w:color="auto"/>
        <w:left w:val="none" w:sz="0" w:space="0" w:color="auto"/>
        <w:bottom w:val="none" w:sz="0" w:space="0" w:color="auto"/>
        <w:right w:val="none" w:sz="0" w:space="0" w:color="auto"/>
      </w:divBdr>
    </w:div>
    <w:div w:id="94861674">
      <w:bodyDiv w:val="1"/>
      <w:marLeft w:val="0"/>
      <w:marRight w:val="0"/>
      <w:marTop w:val="0"/>
      <w:marBottom w:val="0"/>
      <w:divBdr>
        <w:top w:val="none" w:sz="0" w:space="0" w:color="auto"/>
        <w:left w:val="none" w:sz="0" w:space="0" w:color="auto"/>
        <w:bottom w:val="none" w:sz="0" w:space="0" w:color="auto"/>
        <w:right w:val="none" w:sz="0" w:space="0" w:color="auto"/>
      </w:divBdr>
    </w:div>
    <w:div w:id="94908353">
      <w:bodyDiv w:val="1"/>
      <w:marLeft w:val="0"/>
      <w:marRight w:val="0"/>
      <w:marTop w:val="0"/>
      <w:marBottom w:val="0"/>
      <w:divBdr>
        <w:top w:val="none" w:sz="0" w:space="0" w:color="auto"/>
        <w:left w:val="none" w:sz="0" w:space="0" w:color="auto"/>
        <w:bottom w:val="none" w:sz="0" w:space="0" w:color="auto"/>
        <w:right w:val="none" w:sz="0" w:space="0" w:color="auto"/>
      </w:divBdr>
    </w:div>
    <w:div w:id="94910719">
      <w:bodyDiv w:val="1"/>
      <w:marLeft w:val="0"/>
      <w:marRight w:val="0"/>
      <w:marTop w:val="0"/>
      <w:marBottom w:val="0"/>
      <w:divBdr>
        <w:top w:val="none" w:sz="0" w:space="0" w:color="auto"/>
        <w:left w:val="none" w:sz="0" w:space="0" w:color="auto"/>
        <w:bottom w:val="none" w:sz="0" w:space="0" w:color="auto"/>
        <w:right w:val="none" w:sz="0" w:space="0" w:color="auto"/>
      </w:divBdr>
    </w:div>
    <w:div w:id="94981642">
      <w:bodyDiv w:val="1"/>
      <w:marLeft w:val="0"/>
      <w:marRight w:val="0"/>
      <w:marTop w:val="0"/>
      <w:marBottom w:val="0"/>
      <w:divBdr>
        <w:top w:val="none" w:sz="0" w:space="0" w:color="auto"/>
        <w:left w:val="none" w:sz="0" w:space="0" w:color="auto"/>
        <w:bottom w:val="none" w:sz="0" w:space="0" w:color="auto"/>
        <w:right w:val="none" w:sz="0" w:space="0" w:color="auto"/>
      </w:divBdr>
    </w:div>
    <w:div w:id="94983865">
      <w:bodyDiv w:val="1"/>
      <w:marLeft w:val="0"/>
      <w:marRight w:val="0"/>
      <w:marTop w:val="0"/>
      <w:marBottom w:val="0"/>
      <w:divBdr>
        <w:top w:val="none" w:sz="0" w:space="0" w:color="auto"/>
        <w:left w:val="none" w:sz="0" w:space="0" w:color="auto"/>
        <w:bottom w:val="none" w:sz="0" w:space="0" w:color="auto"/>
        <w:right w:val="none" w:sz="0" w:space="0" w:color="auto"/>
      </w:divBdr>
    </w:div>
    <w:div w:id="94987280">
      <w:bodyDiv w:val="1"/>
      <w:marLeft w:val="0"/>
      <w:marRight w:val="0"/>
      <w:marTop w:val="0"/>
      <w:marBottom w:val="0"/>
      <w:divBdr>
        <w:top w:val="none" w:sz="0" w:space="0" w:color="auto"/>
        <w:left w:val="none" w:sz="0" w:space="0" w:color="auto"/>
        <w:bottom w:val="none" w:sz="0" w:space="0" w:color="auto"/>
        <w:right w:val="none" w:sz="0" w:space="0" w:color="auto"/>
      </w:divBdr>
    </w:div>
    <w:div w:id="95029432">
      <w:bodyDiv w:val="1"/>
      <w:marLeft w:val="0"/>
      <w:marRight w:val="0"/>
      <w:marTop w:val="0"/>
      <w:marBottom w:val="0"/>
      <w:divBdr>
        <w:top w:val="none" w:sz="0" w:space="0" w:color="auto"/>
        <w:left w:val="none" w:sz="0" w:space="0" w:color="auto"/>
        <w:bottom w:val="none" w:sz="0" w:space="0" w:color="auto"/>
        <w:right w:val="none" w:sz="0" w:space="0" w:color="auto"/>
      </w:divBdr>
    </w:div>
    <w:div w:id="95097426">
      <w:bodyDiv w:val="1"/>
      <w:marLeft w:val="0"/>
      <w:marRight w:val="0"/>
      <w:marTop w:val="0"/>
      <w:marBottom w:val="0"/>
      <w:divBdr>
        <w:top w:val="none" w:sz="0" w:space="0" w:color="auto"/>
        <w:left w:val="none" w:sz="0" w:space="0" w:color="auto"/>
        <w:bottom w:val="none" w:sz="0" w:space="0" w:color="auto"/>
        <w:right w:val="none" w:sz="0" w:space="0" w:color="auto"/>
      </w:divBdr>
    </w:div>
    <w:div w:id="95173491">
      <w:bodyDiv w:val="1"/>
      <w:marLeft w:val="0"/>
      <w:marRight w:val="0"/>
      <w:marTop w:val="0"/>
      <w:marBottom w:val="0"/>
      <w:divBdr>
        <w:top w:val="none" w:sz="0" w:space="0" w:color="auto"/>
        <w:left w:val="none" w:sz="0" w:space="0" w:color="auto"/>
        <w:bottom w:val="none" w:sz="0" w:space="0" w:color="auto"/>
        <w:right w:val="none" w:sz="0" w:space="0" w:color="auto"/>
      </w:divBdr>
    </w:div>
    <w:div w:id="95175388">
      <w:bodyDiv w:val="1"/>
      <w:marLeft w:val="0"/>
      <w:marRight w:val="0"/>
      <w:marTop w:val="0"/>
      <w:marBottom w:val="0"/>
      <w:divBdr>
        <w:top w:val="none" w:sz="0" w:space="0" w:color="auto"/>
        <w:left w:val="none" w:sz="0" w:space="0" w:color="auto"/>
        <w:bottom w:val="none" w:sz="0" w:space="0" w:color="auto"/>
        <w:right w:val="none" w:sz="0" w:space="0" w:color="auto"/>
      </w:divBdr>
    </w:div>
    <w:div w:id="95249862">
      <w:bodyDiv w:val="1"/>
      <w:marLeft w:val="0"/>
      <w:marRight w:val="0"/>
      <w:marTop w:val="0"/>
      <w:marBottom w:val="0"/>
      <w:divBdr>
        <w:top w:val="none" w:sz="0" w:space="0" w:color="auto"/>
        <w:left w:val="none" w:sz="0" w:space="0" w:color="auto"/>
        <w:bottom w:val="none" w:sz="0" w:space="0" w:color="auto"/>
        <w:right w:val="none" w:sz="0" w:space="0" w:color="auto"/>
      </w:divBdr>
    </w:div>
    <w:div w:id="95255436">
      <w:bodyDiv w:val="1"/>
      <w:marLeft w:val="0"/>
      <w:marRight w:val="0"/>
      <w:marTop w:val="0"/>
      <w:marBottom w:val="0"/>
      <w:divBdr>
        <w:top w:val="none" w:sz="0" w:space="0" w:color="auto"/>
        <w:left w:val="none" w:sz="0" w:space="0" w:color="auto"/>
        <w:bottom w:val="none" w:sz="0" w:space="0" w:color="auto"/>
        <w:right w:val="none" w:sz="0" w:space="0" w:color="auto"/>
      </w:divBdr>
    </w:div>
    <w:div w:id="95289875">
      <w:bodyDiv w:val="1"/>
      <w:marLeft w:val="0"/>
      <w:marRight w:val="0"/>
      <w:marTop w:val="0"/>
      <w:marBottom w:val="0"/>
      <w:divBdr>
        <w:top w:val="none" w:sz="0" w:space="0" w:color="auto"/>
        <w:left w:val="none" w:sz="0" w:space="0" w:color="auto"/>
        <w:bottom w:val="none" w:sz="0" w:space="0" w:color="auto"/>
        <w:right w:val="none" w:sz="0" w:space="0" w:color="auto"/>
      </w:divBdr>
    </w:div>
    <w:div w:id="95365103">
      <w:bodyDiv w:val="1"/>
      <w:marLeft w:val="0"/>
      <w:marRight w:val="0"/>
      <w:marTop w:val="0"/>
      <w:marBottom w:val="0"/>
      <w:divBdr>
        <w:top w:val="none" w:sz="0" w:space="0" w:color="auto"/>
        <w:left w:val="none" w:sz="0" w:space="0" w:color="auto"/>
        <w:bottom w:val="none" w:sz="0" w:space="0" w:color="auto"/>
        <w:right w:val="none" w:sz="0" w:space="0" w:color="auto"/>
      </w:divBdr>
    </w:div>
    <w:div w:id="95367487">
      <w:bodyDiv w:val="1"/>
      <w:marLeft w:val="0"/>
      <w:marRight w:val="0"/>
      <w:marTop w:val="0"/>
      <w:marBottom w:val="0"/>
      <w:divBdr>
        <w:top w:val="none" w:sz="0" w:space="0" w:color="auto"/>
        <w:left w:val="none" w:sz="0" w:space="0" w:color="auto"/>
        <w:bottom w:val="none" w:sz="0" w:space="0" w:color="auto"/>
        <w:right w:val="none" w:sz="0" w:space="0" w:color="auto"/>
      </w:divBdr>
    </w:div>
    <w:div w:id="95369731">
      <w:bodyDiv w:val="1"/>
      <w:marLeft w:val="0"/>
      <w:marRight w:val="0"/>
      <w:marTop w:val="0"/>
      <w:marBottom w:val="0"/>
      <w:divBdr>
        <w:top w:val="none" w:sz="0" w:space="0" w:color="auto"/>
        <w:left w:val="none" w:sz="0" w:space="0" w:color="auto"/>
        <w:bottom w:val="none" w:sz="0" w:space="0" w:color="auto"/>
        <w:right w:val="none" w:sz="0" w:space="0" w:color="auto"/>
      </w:divBdr>
    </w:div>
    <w:div w:id="95371304">
      <w:bodyDiv w:val="1"/>
      <w:marLeft w:val="0"/>
      <w:marRight w:val="0"/>
      <w:marTop w:val="0"/>
      <w:marBottom w:val="0"/>
      <w:divBdr>
        <w:top w:val="none" w:sz="0" w:space="0" w:color="auto"/>
        <w:left w:val="none" w:sz="0" w:space="0" w:color="auto"/>
        <w:bottom w:val="none" w:sz="0" w:space="0" w:color="auto"/>
        <w:right w:val="none" w:sz="0" w:space="0" w:color="auto"/>
      </w:divBdr>
    </w:div>
    <w:div w:id="95371475">
      <w:bodyDiv w:val="1"/>
      <w:marLeft w:val="0"/>
      <w:marRight w:val="0"/>
      <w:marTop w:val="0"/>
      <w:marBottom w:val="0"/>
      <w:divBdr>
        <w:top w:val="none" w:sz="0" w:space="0" w:color="auto"/>
        <w:left w:val="none" w:sz="0" w:space="0" w:color="auto"/>
        <w:bottom w:val="none" w:sz="0" w:space="0" w:color="auto"/>
        <w:right w:val="none" w:sz="0" w:space="0" w:color="auto"/>
      </w:divBdr>
    </w:div>
    <w:div w:id="95372531">
      <w:bodyDiv w:val="1"/>
      <w:marLeft w:val="0"/>
      <w:marRight w:val="0"/>
      <w:marTop w:val="0"/>
      <w:marBottom w:val="0"/>
      <w:divBdr>
        <w:top w:val="none" w:sz="0" w:space="0" w:color="auto"/>
        <w:left w:val="none" w:sz="0" w:space="0" w:color="auto"/>
        <w:bottom w:val="none" w:sz="0" w:space="0" w:color="auto"/>
        <w:right w:val="none" w:sz="0" w:space="0" w:color="auto"/>
      </w:divBdr>
    </w:div>
    <w:div w:id="95373205">
      <w:bodyDiv w:val="1"/>
      <w:marLeft w:val="0"/>
      <w:marRight w:val="0"/>
      <w:marTop w:val="0"/>
      <w:marBottom w:val="0"/>
      <w:divBdr>
        <w:top w:val="none" w:sz="0" w:space="0" w:color="auto"/>
        <w:left w:val="none" w:sz="0" w:space="0" w:color="auto"/>
        <w:bottom w:val="none" w:sz="0" w:space="0" w:color="auto"/>
        <w:right w:val="none" w:sz="0" w:space="0" w:color="auto"/>
      </w:divBdr>
    </w:div>
    <w:div w:id="95374372">
      <w:bodyDiv w:val="1"/>
      <w:marLeft w:val="0"/>
      <w:marRight w:val="0"/>
      <w:marTop w:val="0"/>
      <w:marBottom w:val="0"/>
      <w:divBdr>
        <w:top w:val="none" w:sz="0" w:space="0" w:color="auto"/>
        <w:left w:val="none" w:sz="0" w:space="0" w:color="auto"/>
        <w:bottom w:val="none" w:sz="0" w:space="0" w:color="auto"/>
        <w:right w:val="none" w:sz="0" w:space="0" w:color="auto"/>
      </w:divBdr>
    </w:div>
    <w:div w:id="95441226">
      <w:bodyDiv w:val="1"/>
      <w:marLeft w:val="0"/>
      <w:marRight w:val="0"/>
      <w:marTop w:val="0"/>
      <w:marBottom w:val="0"/>
      <w:divBdr>
        <w:top w:val="none" w:sz="0" w:space="0" w:color="auto"/>
        <w:left w:val="none" w:sz="0" w:space="0" w:color="auto"/>
        <w:bottom w:val="none" w:sz="0" w:space="0" w:color="auto"/>
        <w:right w:val="none" w:sz="0" w:space="0" w:color="auto"/>
      </w:divBdr>
    </w:div>
    <w:div w:id="95516614">
      <w:bodyDiv w:val="1"/>
      <w:marLeft w:val="0"/>
      <w:marRight w:val="0"/>
      <w:marTop w:val="0"/>
      <w:marBottom w:val="0"/>
      <w:divBdr>
        <w:top w:val="none" w:sz="0" w:space="0" w:color="auto"/>
        <w:left w:val="none" w:sz="0" w:space="0" w:color="auto"/>
        <w:bottom w:val="none" w:sz="0" w:space="0" w:color="auto"/>
        <w:right w:val="none" w:sz="0" w:space="0" w:color="auto"/>
      </w:divBdr>
    </w:div>
    <w:div w:id="95559141">
      <w:bodyDiv w:val="1"/>
      <w:marLeft w:val="0"/>
      <w:marRight w:val="0"/>
      <w:marTop w:val="0"/>
      <w:marBottom w:val="0"/>
      <w:divBdr>
        <w:top w:val="none" w:sz="0" w:space="0" w:color="auto"/>
        <w:left w:val="none" w:sz="0" w:space="0" w:color="auto"/>
        <w:bottom w:val="none" w:sz="0" w:space="0" w:color="auto"/>
        <w:right w:val="none" w:sz="0" w:space="0" w:color="auto"/>
      </w:divBdr>
    </w:div>
    <w:div w:id="95560165">
      <w:bodyDiv w:val="1"/>
      <w:marLeft w:val="0"/>
      <w:marRight w:val="0"/>
      <w:marTop w:val="0"/>
      <w:marBottom w:val="0"/>
      <w:divBdr>
        <w:top w:val="none" w:sz="0" w:space="0" w:color="auto"/>
        <w:left w:val="none" w:sz="0" w:space="0" w:color="auto"/>
        <w:bottom w:val="none" w:sz="0" w:space="0" w:color="auto"/>
        <w:right w:val="none" w:sz="0" w:space="0" w:color="auto"/>
      </w:divBdr>
    </w:div>
    <w:div w:id="95561939">
      <w:bodyDiv w:val="1"/>
      <w:marLeft w:val="0"/>
      <w:marRight w:val="0"/>
      <w:marTop w:val="0"/>
      <w:marBottom w:val="0"/>
      <w:divBdr>
        <w:top w:val="none" w:sz="0" w:space="0" w:color="auto"/>
        <w:left w:val="none" w:sz="0" w:space="0" w:color="auto"/>
        <w:bottom w:val="none" w:sz="0" w:space="0" w:color="auto"/>
        <w:right w:val="none" w:sz="0" w:space="0" w:color="auto"/>
      </w:divBdr>
    </w:div>
    <w:div w:id="95685942">
      <w:bodyDiv w:val="1"/>
      <w:marLeft w:val="0"/>
      <w:marRight w:val="0"/>
      <w:marTop w:val="0"/>
      <w:marBottom w:val="0"/>
      <w:divBdr>
        <w:top w:val="none" w:sz="0" w:space="0" w:color="auto"/>
        <w:left w:val="none" w:sz="0" w:space="0" w:color="auto"/>
        <w:bottom w:val="none" w:sz="0" w:space="0" w:color="auto"/>
        <w:right w:val="none" w:sz="0" w:space="0" w:color="auto"/>
      </w:divBdr>
    </w:div>
    <w:div w:id="95715022">
      <w:bodyDiv w:val="1"/>
      <w:marLeft w:val="0"/>
      <w:marRight w:val="0"/>
      <w:marTop w:val="0"/>
      <w:marBottom w:val="0"/>
      <w:divBdr>
        <w:top w:val="none" w:sz="0" w:space="0" w:color="auto"/>
        <w:left w:val="none" w:sz="0" w:space="0" w:color="auto"/>
        <w:bottom w:val="none" w:sz="0" w:space="0" w:color="auto"/>
        <w:right w:val="none" w:sz="0" w:space="0" w:color="auto"/>
      </w:divBdr>
    </w:div>
    <w:div w:id="95756142">
      <w:bodyDiv w:val="1"/>
      <w:marLeft w:val="0"/>
      <w:marRight w:val="0"/>
      <w:marTop w:val="0"/>
      <w:marBottom w:val="0"/>
      <w:divBdr>
        <w:top w:val="none" w:sz="0" w:space="0" w:color="auto"/>
        <w:left w:val="none" w:sz="0" w:space="0" w:color="auto"/>
        <w:bottom w:val="none" w:sz="0" w:space="0" w:color="auto"/>
        <w:right w:val="none" w:sz="0" w:space="0" w:color="auto"/>
      </w:divBdr>
    </w:div>
    <w:div w:id="95834792">
      <w:bodyDiv w:val="1"/>
      <w:marLeft w:val="0"/>
      <w:marRight w:val="0"/>
      <w:marTop w:val="0"/>
      <w:marBottom w:val="0"/>
      <w:divBdr>
        <w:top w:val="none" w:sz="0" w:space="0" w:color="auto"/>
        <w:left w:val="none" w:sz="0" w:space="0" w:color="auto"/>
        <w:bottom w:val="none" w:sz="0" w:space="0" w:color="auto"/>
        <w:right w:val="none" w:sz="0" w:space="0" w:color="auto"/>
      </w:divBdr>
    </w:div>
    <w:div w:id="95902532">
      <w:bodyDiv w:val="1"/>
      <w:marLeft w:val="0"/>
      <w:marRight w:val="0"/>
      <w:marTop w:val="0"/>
      <w:marBottom w:val="0"/>
      <w:divBdr>
        <w:top w:val="none" w:sz="0" w:space="0" w:color="auto"/>
        <w:left w:val="none" w:sz="0" w:space="0" w:color="auto"/>
        <w:bottom w:val="none" w:sz="0" w:space="0" w:color="auto"/>
        <w:right w:val="none" w:sz="0" w:space="0" w:color="auto"/>
      </w:divBdr>
    </w:div>
    <w:div w:id="95950719">
      <w:bodyDiv w:val="1"/>
      <w:marLeft w:val="0"/>
      <w:marRight w:val="0"/>
      <w:marTop w:val="0"/>
      <w:marBottom w:val="0"/>
      <w:divBdr>
        <w:top w:val="none" w:sz="0" w:space="0" w:color="auto"/>
        <w:left w:val="none" w:sz="0" w:space="0" w:color="auto"/>
        <w:bottom w:val="none" w:sz="0" w:space="0" w:color="auto"/>
        <w:right w:val="none" w:sz="0" w:space="0" w:color="auto"/>
      </w:divBdr>
    </w:div>
    <w:div w:id="96024720">
      <w:bodyDiv w:val="1"/>
      <w:marLeft w:val="0"/>
      <w:marRight w:val="0"/>
      <w:marTop w:val="0"/>
      <w:marBottom w:val="0"/>
      <w:divBdr>
        <w:top w:val="none" w:sz="0" w:space="0" w:color="auto"/>
        <w:left w:val="none" w:sz="0" w:space="0" w:color="auto"/>
        <w:bottom w:val="none" w:sz="0" w:space="0" w:color="auto"/>
        <w:right w:val="none" w:sz="0" w:space="0" w:color="auto"/>
      </w:divBdr>
    </w:div>
    <w:div w:id="96103092">
      <w:bodyDiv w:val="1"/>
      <w:marLeft w:val="0"/>
      <w:marRight w:val="0"/>
      <w:marTop w:val="0"/>
      <w:marBottom w:val="0"/>
      <w:divBdr>
        <w:top w:val="none" w:sz="0" w:space="0" w:color="auto"/>
        <w:left w:val="none" w:sz="0" w:space="0" w:color="auto"/>
        <w:bottom w:val="none" w:sz="0" w:space="0" w:color="auto"/>
        <w:right w:val="none" w:sz="0" w:space="0" w:color="auto"/>
      </w:divBdr>
    </w:div>
    <w:div w:id="96141960">
      <w:bodyDiv w:val="1"/>
      <w:marLeft w:val="0"/>
      <w:marRight w:val="0"/>
      <w:marTop w:val="0"/>
      <w:marBottom w:val="0"/>
      <w:divBdr>
        <w:top w:val="none" w:sz="0" w:space="0" w:color="auto"/>
        <w:left w:val="none" w:sz="0" w:space="0" w:color="auto"/>
        <w:bottom w:val="none" w:sz="0" w:space="0" w:color="auto"/>
        <w:right w:val="none" w:sz="0" w:space="0" w:color="auto"/>
      </w:divBdr>
    </w:div>
    <w:div w:id="96216898">
      <w:bodyDiv w:val="1"/>
      <w:marLeft w:val="0"/>
      <w:marRight w:val="0"/>
      <w:marTop w:val="0"/>
      <w:marBottom w:val="0"/>
      <w:divBdr>
        <w:top w:val="none" w:sz="0" w:space="0" w:color="auto"/>
        <w:left w:val="none" w:sz="0" w:space="0" w:color="auto"/>
        <w:bottom w:val="none" w:sz="0" w:space="0" w:color="auto"/>
        <w:right w:val="none" w:sz="0" w:space="0" w:color="auto"/>
      </w:divBdr>
    </w:div>
    <w:div w:id="96290652">
      <w:bodyDiv w:val="1"/>
      <w:marLeft w:val="0"/>
      <w:marRight w:val="0"/>
      <w:marTop w:val="0"/>
      <w:marBottom w:val="0"/>
      <w:divBdr>
        <w:top w:val="none" w:sz="0" w:space="0" w:color="auto"/>
        <w:left w:val="none" w:sz="0" w:space="0" w:color="auto"/>
        <w:bottom w:val="none" w:sz="0" w:space="0" w:color="auto"/>
        <w:right w:val="none" w:sz="0" w:space="0" w:color="auto"/>
      </w:divBdr>
    </w:div>
    <w:div w:id="96483318">
      <w:bodyDiv w:val="1"/>
      <w:marLeft w:val="0"/>
      <w:marRight w:val="0"/>
      <w:marTop w:val="0"/>
      <w:marBottom w:val="0"/>
      <w:divBdr>
        <w:top w:val="none" w:sz="0" w:space="0" w:color="auto"/>
        <w:left w:val="none" w:sz="0" w:space="0" w:color="auto"/>
        <w:bottom w:val="none" w:sz="0" w:space="0" w:color="auto"/>
        <w:right w:val="none" w:sz="0" w:space="0" w:color="auto"/>
      </w:divBdr>
    </w:div>
    <w:div w:id="96483972">
      <w:bodyDiv w:val="1"/>
      <w:marLeft w:val="0"/>
      <w:marRight w:val="0"/>
      <w:marTop w:val="0"/>
      <w:marBottom w:val="0"/>
      <w:divBdr>
        <w:top w:val="none" w:sz="0" w:space="0" w:color="auto"/>
        <w:left w:val="none" w:sz="0" w:space="0" w:color="auto"/>
        <w:bottom w:val="none" w:sz="0" w:space="0" w:color="auto"/>
        <w:right w:val="none" w:sz="0" w:space="0" w:color="auto"/>
      </w:divBdr>
    </w:div>
    <w:div w:id="96534545">
      <w:bodyDiv w:val="1"/>
      <w:marLeft w:val="0"/>
      <w:marRight w:val="0"/>
      <w:marTop w:val="0"/>
      <w:marBottom w:val="0"/>
      <w:divBdr>
        <w:top w:val="none" w:sz="0" w:space="0" w:color="auto"/>
        <w:left w:val="none" w:sz="0" w:space="0" w:color="auto"/>
        <w:bottom w:val="none" w:sz="0" w:space="0" w:color="auto"/>
        <w:right w:val="none" w:sz="0" w:space="0" w:color="auto"/>
      </w:divBdr>
    </w:div>
    <w:div w:id="96564704">
      <w:bodyDiv w:val="1"/>
      <w:marLeft w:val="0"/>
      <w:marRight w:val="0"/>
      <w:marTop w:val="0"/>
      <w:marBottom w:val="0"/>
      <w:divBdr>
        <w:top w:val="none" w:sz="0" w:space="0" w:color="auto"/>
        <w:left w:val="none" w:sz="0" w:space="0" w:color="auto"/>
        <w:bottom w:val="none" w:sz="0" w:space="0" w:color="auto"/>
        <w:right w:val="none" w:sz="0" w:space="0" w:color="auto"/>
      </w:divBdr>
    </w:div>
    <w:div w:id="96676627">
      <w:bodyDiv w:val="1"/>
      <w:marLeft w:val="0"/>
      <w:marRight w:val="0"/>
      <w:marTop w:val="0"/>
      <w:marBottom w:val="0"/>
      <w:divBdr>
        <w:top w:val="none" w:sz="0" w:space="0" w:color="auto"/>
        <w:left w:val="none" w:sz="0" w:space="0" w:color="auto"/>
        <w:bottom w:val="none" w:sz="0" w:space="0" w:color="auto"/>
        <w:right w:val="none" w:sz="0" w:space="0" w:color="auto"/>
      </w:divBdr>
    </w:div>
    <w:div w:id="96679019">
      <w:bodyDiv w:val="1"/>
      <w:marLeft w:val="0"/>
      <w:marRight w:val="0"/>
      <w:marTop w:val="0"/>
      <w:marBottom w:val="0"/>
      <w:divBdr>
        <w:top w:val="none" w:sz="0" w:space="0" w:color="auto"/>
        <w:left w:val="none" w:sz="0" w:space="0" w:color="auto"/>
        <w:bottom w:val="none" w:sz="0" w:space="0" w:color="auto"/>
        <w:right w:val="none" w:sz="0" w:space="0" w:color="auto"/>
      </w:divBdr>
    </w:div>
    <w:div w:id="96798634">
      <w:bodyDiv w:val="1"/>
      <w:marLeft w:val="0"/>
      <w:marRight w:val="0"/>
      <w:marTop w:val="0"/>
      <w:marBottom w:val="0"/>
      <w:divBdr>
        <w:top w:val="none" w:sz="0" w:space="0" w:color="auto"/>
        <w:left w:val="none" w:sz="0" w:space="0" w:color="auto"/>
        <w:bottom w:val="none" w:sz="0" w:space="0" w:color="auto"/>
        <w:right w:val="none" w:sz="0" w:space="0" w:color="auto"/>
      </w:divBdr>
    </w:div>
    <w:div w:id="96876196">
      <w:bodyDiv w:val="1"/>
      <w:marLeft w:val="0"/>
      <w:marRight w:val="0"/>
      <w:marTop w:val="0"/>
      <w:marBottom w:val="0"/>
      <w:divBdr>
        <w:top w:val="none" w:sz="0" w:space="0" w:color="auto"/>
        <w:left w:val="none" w:sz="0" w:space="0" w:color="auto"/>
        <w:bottom w:val="none" w:sz="0" w:space="0" w:color="auto"/>
        <w:right w:val="none" w:sz="0" w:space="0" w:color="auto"/>
      </w:divBdr>
    </w:div>
    <w:div w:id="96877213">
      <w:bodyDiv w:val="1"/>
      <w:marLeft w:val="0"/>
      <w:marRight w:val="0"/>
      <w:marTop w:val="0"/>
      <w:marBottom w:val="0"/>
      <w:divBdr>
        <w:top w:val="none" w:sz="0" w:space="0" w:color="auto"/>
        <w:left w:val="none" w:sz="0" w:space="0" w:color="auto"/>
        <w:bottom w:val="none" w:sz="0" w:space="0" w:color="auto"/>
        <w:right w:val="none" w:sz="0" w:space="0" w:color="auto"/>
      </w:divBdr>
    </w:div>
    <w:div w:id="96995863">
      <w:bodyDiv w:val="1"/>
      <w:marLeft w:val="0"/>
      <w:marRight w:val="0"/>
      <w:marTop w:val="0"/>
      <w:marBottom w:val="0"/>
      <w:divBdr>
        <w:top w:val="none" w:sz="0" w:space="0" w:color="auto"/>
        <w:left w:val="none" w:sz="0" w:space="0" w:color="auto"/>
        <w:bottom w:val="none" w:sz="0" w:space="0" w:color="auto"/>
        <w:right w:val="none" w:sz="0" w:space="0" w:color="auto"/>
      </w:divBdr>
    </w:div>
    <w:div w:id="97022444">
      <w:bodyDiv w:val="1"/>
      <w:marLeft w:val="0"/>
      <w:marRight w:val="0"/>
      <w:marTop w:val="0"/>
      <w:marBottom w:val="0"/>
      <w:divBdr>
        <w:top w:val="none" w:sz="0" w:space="0" w:color="auto"/>
        <w:left w:val="none" w:sz="0" w:space="0" w:color="auto"/>
        <w:bottom w:val="none" w:sz="0" w:space="0" w:color="auto"/>
        <w:right w:val="none" w:sz="0" w:space="0" w:color="auto"/>
      </w:divBdr>
    </w:div>
    <w:div w:id="97213562">
      <w:bodyDiv w:val="1"/>
      <w:marLeft w:val="0"/>
      <w:marRight w:val="0"/>
      <w:marTop w:val="0"/>
      <w:marBottom w:val="0"/>
      <w:divBdr>
        <w:top w:val="none" w:sz="0" w:space="0" w:color="auto"/>
        <w:left w:val="none" w:sz="0" w:space="0" w:color="auto"/>
        <w:bottom w:val="none" w:sz="0" w:space="0" w:color="auto"/>
        <w:right w:val="none" w:sz="0" w:space="0" w:color="auto"/>
      </w:divBdr>
    </w:div>
    <w:div w:id="97214110">
      <w:bodyDiv w:val="1"/>
      <w:marLeft w:val="0"/>
      <w:marRight w:val="0"/>
      <w:marTop w:val="0"/>
      <w:marBottom w:val="0"/>
      <w:divBdr>
        <w:top w:val="none" w:sz="0" w:space="0" w:color="auto"/>
        <w:left w:val="none" w:sz="0" w:space="0" w:color="auto"/>
        <w:bottom w:val="none" w:sz="0" w:space="0" w:color="auto"/>
        <w:right w:val="none" w:sz="0" w:space="0" w:color="auto"/>
      </w:divBdr>
    </w:div>
    <w:div w:id="97219230">
      <w:bodyDiv w:val="1"/>
      <w:marLeft w:val="0"/>
      <w:marRight w:val="0"/>
      <w:marTop w:val="0"/>
      <w:marBottom w:val="0"/>
      <w:divBdr>
        <w:top w:val="none" w:sz="0" w:space="0" w:color="auto"/>
        <w:left w:val="none" w:sz="0" w:space="0" w:color="auto"/>
        <w:bottom w:val="none" w:sz="0" w:space="0" w:color="auto"/>
        <w:right w:val="none" w:sz="0" w:space="0" w:color="auto"/>
      </w:divBdr>
    </w:div>
    <w:div w:id="97221279">
      <w:bodyDiv w:val="1"/>
      <w:marLeft w:val="0"/>
      <w:marRight w:val="0"/>
      <w:marTop w:val="0"/>
      <w:marBottom w:val="0"/>
      <w:divBdr>
        <w:top w:val="none" w:sz="0" w:space="0" w:color="auto"/>
        <w:left w:val="none" w:sz="0" w:space="0" w:color="auto"/>
        <w:bottom w:val="none" w:sz="0" w:space="0" w:color="auto"/>
        <w:right w:val="none" w:sz="0" w:space="0" w:color="auto"/>
      </w:divBdr>
    </w:div>
    <w:div w:id="97335656">
      <w:bodyDiv w:val="1"/>
      <w:marLeft w:val="0"/>
      <w:marRight w:val="0"/>
      <w:marTop w:val="0"/>
      <w:marBottom w:val="0"/>
      <w:divBdr>
        <w:top w:val="none" w:sz="0" w:space="0" w:color="auto"/>
        <w:left w:val="none" w:sz="0" w:space="0" w:color="auto"/>
        <w:bottom w:val="none" w:sz="0" w:space="0" w:color="auto"/>
        <w:right w:val="none" w:sz="0" w:space="0" w:color="auto"/>
      </w:divBdr>
    </w:div>
    <w:div w:id="97336141">
      <w:bodyDiv w:val="1"/>
      <w:marLeft w:val="0"/>
      <w:marRight w:val="0"/>
      <w:marTop w:val="0"/>
      <w:marBottom w:val="0"/>
      <w:divBdr>
        <w:top w:val="none" w:sz="0" w:space="0" w:color="auto"/>
        <w:left w:val="none" w:sz="0" w:space="0" w:color="auto"/>
        <w:bottom w:val="none" w:sz="0" w:space="0" w:color="auto"/>
        <w:right w:val="none" w:sz="0" w:space="0" w:color="auto"/>
      </w:divBdr>
    </w:div>
    <w:div w:id="97337269">
      <w:bodyDiv w:val="1"/>
      <w:marLeft w:val="0"/>
      <w:marRight w:val="0"/>
      <w:marTop w:val="0"/>
      <w:marBottom w:val="0"/>
      <w:divBdr>
        <w:top w:val="none" w:sz="0" w:space="0" w:color="auto"/>
        <w:left w:val="none" w:sz="0" w:space="0" w:color="auto"/>
        <w:bottom w:val="none" w:sz="0" w:space="0" w:color="auto"/>
        <w:right w:val="none" w:sz="0" w:space="0" w:color="auto"/>
      </w:divBdr>
    </w:div>
    <w:div w:id="97339552">
      <w:bodyDiv w:val="1"/>
      <w:marLeft w:val="0"/>
      <w:marRight w:val="0"/>
      <w:marTop w:val="0"/>
      <w:marBottom w:val="0"/>
      <w:divBdr>
        <w:top w:val="none" w:sz="0" w:space="0" w:color="auto"/>
        <w:left w:val="none" w:sz="0" w:space="0" w:color="auto"/>
        <w:bottom w:val="none" w:sz="0" w:space="0" w:color="auto"/>
        <w:right w:val="none" w:sz="0" w:space="0" w:color="auto"/>
      </w:divBdr>
    </w:div>
    <w:div w:id="97413232">
      <w:bodyDiv w:val="1"/>
      <w:marLeft w:val="0"/>
      <w:marRight w:val="0"/>
      <w:marTop w:val="0"/>
      <w:marBottom w:val="0"/>
      <w:divBdr>
        <w:top w:val="none" w:sz="0" w:space="0" w:color="auto"/>
        <w:left w:val="none" w:sz="0" w:space="0" w:color="auto"/>
        <w:bottom w:val="none" w:sz="0" w:space="0" w:color="auto"/>
        <w:right w:val="none" w:sz="0" w:space="0" w:color="auto"/>
      </w:divBdr>
    </w:div>
    <w:div w:id="97453364">
      <w:bodyDiv w:val="1"/>
      <w:marLeft w:val="0"/>
      <w:marRight w:val="0"/>
      <w:marTop w:val="0"/>
      <w:marBottom w:val="0"/>
      <w:divBdr>
        <w:top w:val="none" w:sz="0" w:space="0" w:color="auto"/>
        <w:left w:val="none" w:sz="0" w:space="0" w:color="auto"/>
        <w:bottom w:val="none" w:sz="0" w:space="0" w:color="auto"/>
        <w:right w:val="none" w:sz="0" w:space="0" w:color="auto"/>
      </w:divBdr>
    </w:div>
    <w:div w:id="97481508">
      <w:bodyDiv w:val="1"/>
      <w:marLeft w:val="0"/>
      <w:marRight w:val="0"/>
      <w:marTop w:val="0"/>
      <w:marBottom w:val="0"/>
      <w:divBdr>
        <w:top w:val="none" w:sz="0" w:space="0" w:color="auto"/>
        <w:left w:val="none" w:sz="0" w:space="0" w:color="auto"/>
        <w:bottom w:val="none" w:sz="0" w:space="0" w:color="auto"/>
        <w:right w:val="none" w:sz="0" w:space="0" w:color="auto"/>
      </w:divBdr>
    </w:div>
    <w:div w:id="97482366">
      <w:bodyDiv w:val="1"/>
      <w:marLeft w:val="0"/>
      <w:marRight w:val="0"/>
      <w:marTop w:val="0"/>
      <w:marBottom w:val="0"/>
      <w:divBdr>
        <w:top w:val="none" w:sz="0" w:space="0" w:color="auto"/>
        <w:left w:val="none" w:sz="0" w:space="0" w:color="auto"/>
        <w:bottom w:val="none" w:sz="0" w:space="0" w:color="auto"/>
        <w:right w:val="none" w:sz="0" w:space="0" w:color="auto"/>
      </w:divBdr>
    </w:div>
    <w:div w:id="97604458">
      <w:bodyDiv w:val="1"/>
      <w:marLeft w:val="0"/>
      <w:marRight w:val="0"/>
      <w:marTop w:val="0"/>
      <w:marBottom w:val="0"/>
      <w:divBdr>
        <w:top w:val="none" w:sz="0" w:space="0" w:color="auto"/>
        <w:left w:val="none" w:sz="0" w:space="0" w:color="auto"/>
        <w:bottom w:val="none" w:sz="0" w:space="0" w:color="auto"/>
        <w:right w:val="none" w:sz="0" w:space="0" w:color="auto"/>
      </w:divBdr>
    </w:div>
    <w:div w:id="97605354">
      <w:bodyDiv w:val="1"/>
      <w:marLeft w:val="0"/>
      <w:marRight w:val="0"/>
      <w:marTop w:val="0"/>
      <w:marBottom w:val="0"/>
      <w:divBdr>
        <w:top w:val="none" w:sz="0" w:space="0" w:color="auto"/>
        <w:left w:val="none" w:sz="0" w:space="0" w:color="auto"/>
        <w:bottom w:val="none" w:sz="0" w:space="0" w:color="auto"/>
        <w:right w:val="none" w:sz="0" w:space="0" w:color="auto"/>
      </w:divBdr>
    </w:div>
    <w:div w:id="97677535">
      <w:bodyDiv w:val="1"/>
      <w:marLeft w:val="0"/>
      <w:marRight w:val="0"/>
      <w:marTop w:val="0"/>
      <w:marBottom w:val="0"/>
      <w:divBdr>
        <w:top w:val="none" w:sz="0" w:space="0" w:color="auto"/>
        <w:left w:val="none" w:sz="0" w:space="0" w:color="auto"/>
        <w:bottom w:val="none" w:sz="0" w:space="0" w:color="auto"/>
        <w:right w:val="none" w:sz="0" w:space="0" w:color="auto"/>
      </w:divBdr>
    </w:div>
    <w:div w:id="97802452">
      <w:bodyDiv w:val="1"/>
      <w:marLeft w:val="0"/>
      <w:marRight w:val="0"/>
      <w:marTop w:val="0"/>
      <w:marBottom w:val="0"/>
      <w:divBdr>
        <w:top w:val="none" w:sz="0" w:space="0" w:color="auto"/>
        <w:left w:val="none" w:sz="0" w:space="0" w:color="auto"/>
        <w:bottom w:val="none" w:sz="0" w:space="0" w:color="auto"/>
        <w:right w:val="none" w:sz="0" w:space="0" w:color="auto"/>
      </w:divBdr>
    </w:div>
    <w:div w:id="97871785">
      <w:bodyDiv w:val="1"/>
      <w:marLeft w:val="0"/>
      <w:marRight w:val="0"/>
      <w:marTop w:val="0"/>
      <w:marBottom w:val="0"/>
      <w:divBdr>
        <w:top w:val="none" w:sz="0" w:space="0" w:color="auto"/>
        <w:left w:val="none" w:sz="0" w:space="0" w:color="auto"/>
        <w:bottom w:val="none" w:sz="0" w:space="0" w:color="auto"/>
        <w:right w:val="none" w:sz="0" w:space="0" w:color="auto"/>
      </w:divBdr>
    </w:div>
    <w:div w:id="97872038">
      <w:bodyDiv w:val="1"/>
      <w:marLeft w:val="0"/>
      <w:marRight w:val="0"/>
      <w:marTop w:val="0"/>
      <w:marBottom w:val="0"/>
      <w:divBdr>
        <w:top w:val="none" w:sz="0" w:space="0" w:color="auto"/>
        <w:left w:val="none" w:sz="0" w:space="0" w:color="auto"/>
        <w:bottom w:val="none" w:sz="0" w:space="0" w:color="auto"/>
        <w:right w:val="none" w:sz="0" w:space="0" w:color="auto"/>
      </w:divBdr>
    </w:div>
    <w:div w:id="97914103">
      <w:bodyDiv w:val="1"/>
      <w:marLeft w:val="0"/>
      <w:marRight w:val="0"/>
      <w:marTop w:val="0"/>
      <w:marBottom w:val="0"/>
      <w:divBdr>
        <w:top w:val="none" w:sz="0" w:space="0" w:color="auto"/>
        <w:left w:val="none" w:sz="0" w:space="0" w:color="auto"/>
        <w:bottom w:val="none" w:sz="0" w:space="0" w:color="auto"/>
        <w:right w:val="none" w:sz="0" w:space="0" w:color="auto"/>
      </w:divBdr>
    </w:div>
    <w:div w:id="98064579">
      <w:bodyDiv w:val="1"/>
      <w:marLeft w:val="0"/>
      <w:marRight w:val="0"/>
      <w:marTop w:val="0"/>
      <w:marBottom w:val="0"/>
      <w:divBdr>
        <w:top w:val="none" w:sz="0" w:space="0" w:color="auto"/>
        <w:left w:val="none" w:sz="0" w:space="0" w:color="auto"/>
        <w:bottom w:val="none" w:sz="0" w:space="0" w:color="auto"/>
        <w:right w:val="none" w:sz="0" w:space="0" w:color="auto"/>
      </w:divBdr>
    </w:div>
    <w:div w:id="98068622">
      <w:bodyDiv w:val="1"/>
      <w:marLeft w:val="0"/>
      <w:marRight w:val="0"/>
      <w:marTop w:val="0"/>
      <w:marBottom w:val="0"/>
      <w:divBdr>
        <w:top w:val="none" w:sz="0" w:space="0" w:color="auto"/>
        <w:left w:val="none" w:sz="0" w:space="0" w:color="auto"/>
        <w:bottom w:val="none" w:sz="0" w:space="0" w:color="auto"/>
        <w:right w:val="none" w:sz="0" w:space="0" w:color="auto"/>
      </w:divBdr>
    </w:div>
    <w:div w:id="98107810">
      <w:bodyDiv w:val="1"/>
      <w:marLeft w:val="0"/>
      <w:marRight w:val="0"/>
      <w:marTop w:val="0"/>
      <w:marBottom w:val="0"/>
      <w:divBdr>
        <w:top w:val="none" w:sz="0" w:space="0" w:color="auto"/>
        <w:left w:val="none" w:sz="0" w:space="0" w:color="auto"/>
        <w:bottom w:val="none" w:sz="0" w:space="0" w:color="auto"/>
        <w:right w:val="none" w:sz="0" w:space="0" w:color="auto"/>
      </w:divBdr>
    </w:div>
    <w:div w:id="98112711">
      <w:bodyDiv w:val="1"/>
      <w:marLeft w:val="0"/>
      <w:marRight w:val="0"/>
      <w:marTop w:val="0"/>
      <w:marBottom w:val="0"/>
      <w:divBdr>
        <w:top w:val="none" w:sz="0" w:space="0" w:color="auto"/>
        <w:left w:val="none" w:sz="0" w:space="0" w:color="auto"/>
        <w:bottom w:val="none" w:sz="0" w:space="0" w:color="auto"/>
        <w:right w:val="none" w:sz="0" w:space="0" w:color="auto"/>
      </w:divBdr>
    </w:div>
    <w:div w:id="98258536">
      <w:bodyDiv w:val="1"/>
      <w:marLeft w:val="0"/>
      <w:marRight w:val="0"/>
      <w:marTop w:val="0"/>
      <w:marBottom w:val="0"/>
      <w:divBdr>
        <w:top w:val="none" w:sz="0" w:space="0" w:color="auto"/>
        <w:left w:val="none" w:sz="0" w:space="0" w:color="auto"/>
        <w:bottom w:val="none" w:sz="0" w:space="0" w:color="auto"/>
        <w:right w:val="none" w:sz="0" w:space="0" w:color="auto"/>
      </w:divBdr>
    </w:div>
    <w:div w:id="98258672">
      <w:bodyDiv w:val="1"/>
      <w:marLeft w:val="0"/>
      <w:marRight w:val="0"/>
      <w:marTop w:val="0"/>
      <w:marBottom w:val="0"/>
      <w:divBdr>
        <w:top w:val="none" w:sz="0" w:space="0" w:color="auto"/>
        <w:left w:val="none" w:sz="0" w:space="0" w:color="auto"/>
        <w:bottom w:val="none" w:sz="0" w:space="0" w:color="auto"/>
        <w:right w:val="none" w:sz="0" w:space="0" w:color="auto"/>
      </w:divBdr>
    </w:div>
    <w:div w:id="98332691">
      <w:bodyDiv w:val="1"/>
      <w:marLeft w:val="0"/>
      <w:marRight w:val="0"/>
      <w:marTop w:val="0"/>
      <w:marBottom w:val="0"/>
      <w:divBdr>
        <w:top w:val="none" w:sz="0" w:space="0" w:color="auto"/>
        <w:left w:val="none" w:sz="0" w:space="0" w:color="auto"/>
        <w:bottom w:val="none" w:sz="0" w:space="0" w:color="auto"/>
        <w:right w:val="none" w:sz="0" w:space="0" w:color="auto"/>
      </w:divBdr>
    </w:div>
    <w:div w:id="98376572">
      <w:bodyDiv w:val="1"/>
      <w:marLeft w:val="0"/>
      <w:marRight w:val="0"/>
      <w:marTop w:val="0"/>
      <w:marBottom w:val="0"/>
      <w:divBdr>
        <w:top w:val="none" w:sz="0" w:space="0" w:color="auto"/>
        <w:left w:val="none" w:sz="0" w:space="0" w:color="auto"/>
        <w:bottom w:val="none" w:sz="0" w:space="0" w:color="auto"/>
        <w:right w:val="none" w:sz="0" w:space="0" w:color="auto"/>
      </w:divBdr>
    </w:div>
    <w:div w:id="98377015">
      <w:bodyDiv w:val="1"/>
      <w:marLeft w:val="0"/>
      <w:marRight w:val="0"/>
      <w:marTop w:val="0"/>
      <w:marBottom w:val="0"/>
      <w:divBdr>
        <w:top w:val="none" w:sz="0" w:space="0" w:color="auto"/>
        <w:left w:val="none" w:sz="0" w:space="0" w:color="auto"/>
        <w:bottom w:val="none" w:sz="0" w:space="0" w:color="auto"/>
        <w:right w:val="none" w:sz="0" w:space="0" w:color="auto"/>
      </w:divBdr>
    </w:div>
    <w:div w:id="98378204">
      <w:bodyDiv w:val="1"/>
      <w:marLeft w:val="0"/>
      <w:marRight w:val="0"/>
      <w:marTop w:val="0"/>
      <w:marBottom w:val="0"/>
      <w:divBdr>
        <w:top w:val="none" w:sz="0" w:space="0" w:color="auto"/>
        <w:left w:val="none" w:sz="0" w:space="0" w:color="auto"/>
        <w:bottom w:val="none" w:sz="0" w:space="0" w:color="auto"/>
        <w:right w:val="none" w:sz="0" w:space="0" w:color="auto"/>
      </w:divBdr>
    </w:div>
    <w:div w:id="98450718">
      <w:bodyDiv w:val="1"/>
      <w:marLeft w:val="0"/>
      <w:marRight w:val="0"/>
      <w:marTop w:val="0"/>
      <w:marBottom w:val="0"/>
      <w:divBdr>
        <w:top w:val="none" w:sz="0" w:space="0" w:color="auto"/>
        <w:left w:val="none" w:sz="0" w:space="0" w:color="auto"/>
        <w:bottom w:val="none" w:sz="0" w:space="0" w:color="auto"/>
        <w:right w:val="none" w:sz="0" w:space="0" w:color="auto"/>
      </w:divBdr>
    </w:div>
    <w:div w:id="98451363">
      <w:bodyDiv w:val="1"/>
      <w:marLeft w:val="0"/>
      <w:marRight w:val="0"/>
      <w:marTop w:val="0"/>
      <w:marBottom w:val="0"/>
      <w:divBdr>
        <w:top w:val="none" w:sz="0" w:space="0" w:color="auto"/>
        <w:left w:val="none" w:sz="0" w:space="0" w:color="auto"/>
        <w:bottom w:val="none" w:sz="0" w:space="0" w:color="auto"/>
        <w:right w:val="none" w:sz="0" w:space="0" w:color="auto"/>
      </w:divBdr>
    </w:div>
    <w:div w:id="98452287">
      <w:bodyDiv w:val="1"/>
      <w:marLeft w:val="0"/>
      <w:marRight w:val="0"/>
      <w:marTop w:val="0"/>
      <w:marBottom w:val="0"/>
      <w:divBdr>
        <w:top w:val="none" w:sz="0" w:space="0" w:color="auto"/>
        <w:left w:val="none" w:sz="0" w:space="0" w:color="auto"/>
        <w:bottom w:val="none" w:sz="0" w:space="0" w:color="auto"/>
        <w:right w:val="none" w:sz="0" w:space="0" w:color="auto"/>
      </w:divBdr>
    </w:div>
    <w:div w:id="98529944">
      <w:bodyDiv w:val="1"/>
      <w:marLeft w:val="0"/>
      <w:marRight w:val="0"/>
      <w:marTop w:val="0"/>
      <w:marBottom w:val="0"/>
      <w:divBdr>
        <w:top w:val="none" w:sz="0" w:space="0" w:color="auto"/>
        <w:left w:val="none" w:sz="0" w:space="0" w:color="auto"/>
        <w:bottom w:val="none" w:sz="0" w:space="0" w:color="auto"/>
        <w:right w:val="none" w:sz="0" w:space="0" w:color="auto"/>
      </w:divBdr>
    </w:div>
    <w:div w:id="98530513">
      <w:bodyDiv w:val="1"/>
      <w:marLeft w:val="0"/>
      <w:marRight w:val="0"/>
      <w:marTop w:val="0"/>
      <w:marBottom w:val="0"/>
      <w:divBdr>
        <w:top w:val="none" w:sz="0" w:space="0" w:color="auto"/>
        <w:left w:val="none" w:sz="0" w:space="0" w:color="auto"/>
        <w:bottom w:val="none" w:sz="0" w:space="0" w:color="auto"/>
        <w:right w:val="none" w:sz="0" w:space="0" w:color="auto"/>
      </w:divBdr>
    </w:div>
    <w:div w:id="98531966">
      <w:bodyDiv w:val="1"/>
      <w:marLeft w:val="0"/>
      <w:marRight w:val="0"/>
      <w:marTop w:val="0"/>
      <w:marBottom w:val="0"/>
      <w:divBdr>
        <w:top w:val="none" w:sz="0" w:space="0" w:color="auto"/>
        <w:left w:val="none" w:sz="0" w:space="0" w:color="auto"/>
        <w:bottom w:val="none" w:sz="0" w:space="0" w:color="auto"/>
        <w:right w:val="none" w:sz="0" w:space="0" w:color="auto"/>
      </w:divBdr>
    </w:div>
    <w:div w:id="98573006">
      <w:bodyDiv w:val="1"/>
      <w:marLeft w:val="0"/>
      <w:marRight w:val="0"/>
      <w:marTop w:val="0"/>
      <w:marBottom w:val="0"/>
      <w:divBdr>
        <w:top w:val="none" w:sz="0" w:space="0" w:color="auto"/>
        <w:left w:val="none" w:sz="0" w:space="0" w:color="auto"/>
        <w:bottom w:val="none" w:sz="0" w:space="0" w:color="auto"/>
        <w:right w:val="none" w:sz="0" w:space="0" w:color="auto"/>
      </w:divBdr>
    </w:div>
    <w:div w:id="98644882">
      <w:bodyDiv w:val="1"/>
      <w:marLeft w:val="0"/>
      <w:marRight w:val="0"/>
      <w:marTop w:val="0"/>
      <w:marBottom w:val="0"/>
      <w:divBdr>
        <w:top w:val="none" w:sz="0" w:space="0" w:color="auto"/>
        <w:left w:val="none" w:sz="0" w:space="0" w:color="auto"/>
        <w:bottom w:val="none" w:sz="0" w:space="0" w:color="auto"/>
        <w:right w:val="none" w:sz="0" w:space="0" w:color="auto"/>
      </w:divBdr>
    </w:div>
    <w:div w:id="98766276">
      <w:bodyDiv w:val="1"/>
      <w:marLeft w:val="0"/>
      <w:marRight w:val="0"/>
      <w:marTop w:val="0"/>
      <w:marBottom w:val="0"/>
      <w:divBdr>
        <w:top w:val="none" w:sz="0" w:space="0" w:color="auto"/>
        <w:left w:val="none" w:sz="0" w:space="0" w:color="auto"/>
        <w:bottom w:val="none" w:sz="0" w:space="0" w:color="auto"/>
        <w:right w:val="none" w:sz="0" w:space="0" w:color="auto"/>
      </w:divBdr>
    </w:div>
    <w:div w:id="98842923">
      <w:bodyDiv w:val="1"/>
      <w:marLeft w:val="0"/>
      <w:marRight w:val="0"/>
      <w:marTop w:val="0"/>
      <w:marBottom w:val="0"/>
      <w:divBdr>
        <w:top w:val="none" w:sz="0" w:space="0" w:color="auto"/>
        <w:left w:val="none" w:sz="0" w:space="0" w:color="auto"/>
        <w:bottom w:val="none" w:sz="0" w:space="0" w:color="auto"/>
        <w:right w:val="none" w:sz="0" w:space="0" w:color="auto"/>
      </w:divBdr>
    </w:div>
    <w:div w:id="98916760">
      <w:bodyDiv w:val="1"/>
      <w:marLeft w:val="0"/>
      <w:marRight w:val="0"/>
      <w:marTop w:val="0"/>
      <w:marBottom w:val="0"/>
      <w:divBdr>
        <w:top w:val="none" w:sz="0" w:space="0" w:color="auto"/>
        <w:left w:val="none" w:sz="0" w:space="0" w:color="auto"/>
        <w:bottom w:val="none" w:sz="0" w:space="0" w:color="auto"/>
        <w:right w:val="none" w:sz="0" w:space="0" w:color="auto"/>
      </w:divBdr>
    </w:div>
    <w:div w:id="98989235">
      <w:bodyDiv w:val="1"/>
      <w:marLeft w:val="0"/>
      <w:marRight w:val="0"/>
      <w:marTop w:val="0"/>
      <w:marBottom w:val="0"/>
      <w:divBdr>
        <w:top w:val="none" w:sz="0" w:space="0" w:color="auto"/>
        <w:left w:val="none" w:sz="0" w:space="0" w:color="auto"/>
        <w:bottom w:val="none" w:sz="0" w:space="0" w:color="auto"/>
        <w:right w:val="none" w:sz="0" w:space="0" w:color="auto"/>
      </w:divBdr>
    </w:div>
    <w:div w:id="99032216">
      <w:bodyDiv w:val="1"/>
      <w:marLeft w:val="0"/>
      <w:marRight w:val="0"/>
      <w:marTop w:val="0"/>
      <w:marBottom w:val="0"/>
      <w:divBdr>
        <w:top w:val="none" w:sz="0" w:space="0" w:color="auto"/>
        <w:left w:val="none" w:sz="0" w:space="0" w:color="auto"/>
        <w:bottom w:val="none" w:sz="0" w:space="0" w:color="auto"/>
        <w:right w:val="none" w:sz="0" w:space="0" w:color="auto"/>
      </w:divBdr>
    </w:div>
    <w:div w:id="99186917">
      <w:bodyDiv w:val="1"/>
      <w:marLeft w:val="0"/>
      <w:marRight w:val="0"/>
      <w:marTop w:val="0"/>
      <w:marBottom w:val="0"/>
      <w:divBdr>
        <w:top w:val="none" w:sz="0" w:space="0" w:color="auto"/>
        <w:left w:val="none" w:sz="0" w:space="0" w:color="auto"/>
        <w:bottom w:val="none" w:sz="0" w:space="0" w:color="auto"/>
        <w:right w:val="none" w:sz="0" w:space="0" w:color="auto"/>
      </w:divBdr>
    </w:div>
    <w:div w:id="99222954">
      <w:bodyDiv w:val="1"/>
      <w:marLeft w:val="0"/>
      <w:marRight w:val="0"/>
      <w:marTop w:val="0"/>
      <w:marBottom w:val="0"/>
      <w:divBdr>
        <w:top w:val="none" w:sz="0" w:space="0" w:color="auto"/>
        <w:left w:val="none" w:sz="0" w:space="0" w:color="auto"/>
        <w:bottom w:val="none" w:sz="0" w:space="0" w:color="auto"/>
        <w:right w:val="none" w:sz="0" w:space="0" w:color="auto"/>
      </w:divBdr>
    </w:div>
    <w:div w:id="99305914">
      <w:bodyDiv w:val="1"/>
      <w:marLeft w:val="0"/>
      <w:marRight w:val="0"/>
      <w:marTop w:val="0"/>
      <w:marBottom w:val="0"/>
      <w:divBdr>
        <w:top w:val="none" w:sz="0" w:space="0" w:color="auto"/>
        <w:left w:val="none" w:sz="0" w:space="0" w:color="auto"/>
        <w:bottom w:val="none" w:sz="0" w:space="0" w:color="auto"/>
        <w:right w:val="none" w:sz="0" w:space="0" w:color="auto"/>
      </w:divBdr>
    </w:div>
    <w:div w:id="99372432">
      <w:bodyDiv w:val="1"/>
      <w:marLeft w:val="0"/>
      <w:marRight w:val="0"/>
      <w:marTop w:val="0"/>
      <w:marBottom w:val="0"/>
      <w:divBdr>
        <w:top w:val="none" w:sz="0" w:space="0" w:color="auto"/>
        <w:left w:val="none" w:sz="0" w:space="0" w:color="auto"/>
        <w:bottom w:val="none" w:sz="0" w:space="0" w:color="auto"/>
        <w:right w:val="none" w:sz="0" w:space="0" w:color="auto"/>
      </w:divBdr>
    </w:div>
    <w:div w:id="99375707">
      <w:bodyDiv w:val="1"/>
      <w:marLeft w:val="0"/>
      <w:marRight w:val="0"/>
      <w:marTop w:val="0"/>
      <w:marBottom w:val="0"/>
      <w:divBdr>
        <w:top w:val="none" w:sz="0" w:space="0" w:color="auto"/>
        <w:left w:val="none" w:sz="0" w:space="0" w:color="auto"/>
        <w:bottom w:val="none" w:sz="0" w:space="0" w:color="auto"/>
        <w:right w:val="none" w:sz="0" w:space="0" w:color="auto"/>
      </w:divBdr>
    </w:div>
    <w:div w:id="99418468">
      <w:bodyDiv w:val="1"/>
      <w:marLeft w:val="0"/>
      <w:marRight w:val="0"/>
      <w:marTop w:val="0"/>
      <w:marBottom w:val="0"/>
      <w:divBdr>
        <w:top w:val="none" w:sz="0" w:space="0" w:color="auto"/>
        <w:left w:val="none" w:sz="0" w:space="0" w:color="auto"/>
        <w:bottom w:val="none" w:sz="0" w:space="0" w:color="auto"/>
        <w:right w:val="none" w:sz="0" w:space="0" w:color="auto"/>
      </w:divBdr>
    </w:div>
    <w:div w:id="99421199">
      <w:bodyDiv w:val="1"/>
      <w:marLeft w:val="0"/>
      <w:marRight w:val="0"/>
      <w:marTop w:val="0"/>
      <w:marBottom w:val="0"/>
      <w:divBdr>
        <w:top w:val="none" w:sz="0" w:space="0" w:color="auto"/>
        <w:left w:val="none" w:sz="0" w:space="0" w:color="auto"/>
        <w:bottom w:val="none" w:sz="0" w:space="0" w:color="auto"/>
        <w:right w:val="none" w:sz="0" w:space="0" w:color="auto"/>
      </w:divBdr>
    </w:div>
    <w:div w:id="99448553">
      <w:bodyDiv w:val="1"/>
      <w:marLeft w:val="0"/>
      <w:marRight w:val="0"/>
      <w:marTop w:val="0"/>
      <w:marBottom w:val="0"/>
      <w:divBdr>
        <w:top w:val="none" w:sz="0" w:space="0" w:color="auto"/>
        <w:left w:val="none" w:sz="0" w:space="0" w:color="auto"/>
        <w:bottom w:val="none" w:sz="0" w:space="0" w:color="auto"/>
        <w:right w:val="none" w:sz="0" w:space="0" w:color="auto"/>
      </w:divBdr>
    </w:div>
    <w:div w:id="99497833">
      <w:bodyDiv w:val="1"/>
      <w:marLeft w:val="0"/>
      <w:marRight w:val="0"/>
      <w:marTop w:val="0"/>
      <w:marBottom w:val="0"/>
      <w:divBdr>
        <w:top w:val="none" w:sz="0" w:space="0" w:color="auto"/>
        <w:left w:val="none" w:sz="0" w:space="0" w:color="auto"/>
        <w:bottom w:val="none" w:sz="0" w:space="0" w:color="auto"/>
        <w:right w:val="none" w:sz="0" w:space="0" w:color="auto"/>
      </w:divBdr>
    </w:div>
    <w:div w:id="99568754">
      <w:bodyDiv w:val="1"/>
      <w:marLeft w:val="0"/>
      <w:marRight w:val="0"/>
      <w:marTop w:val="0"/>
      <w:marBottom w:val="0"/>
      <w:divBdr>
        <w:top w:val="none" w:sz="0" w:space="0" w:color="auto"/>
        <w:left w:val="none" w:sz="0" w:space="0" w:color="auto"/>
        <w:bottom w:val="none" w:sz="0" w:space="0" w:color="auto"/>
        <w:right w:val="none" w:sz="0" w:space="0" w:color="auto"/>
      </w:divBdr>
    </w:div>
    <w:div w:id="99570306">
      <w:bodyDiv w:val="1"/>
      <w:marLeft w:val="0"/>
      <w:marRight w:val="0"/>
      <w:marTop w:val="0"/>
      <w:marBottom w:val="0"/>
      <w:divBdr>
        <w:top w:val="none" w:sz="0" w:space="0" w:color="auto"/>
        <w:left w:val="none" w:sz="0" w:space="0" w:color="auto"/>
        <w:bottom w:val="none" w:sz="0" w:space="0" w:color="auto"/>
        <w:right w:val="none" w:sz="0" w:space="0" w:color="auto"/>
      </w:divBdr>
    </w:div>
    <w:div w:id="99574268">
      <w:bodyDiv w:val="1"/>
      <w:marLeft w:val="0"/>
      <w:marRight w:val="0"/>
      <w:marTop w:val="0"/>
      <w:marBottom w:val="0"/>
      <w:divBdr>
        <w:top w:val="none" w:sz="0" w:space="0" w:color="auto"/>
        <w:left w:val="none" w:sz="0" w:space="0" w:color="auto"/>
        <w:bottom w:val="none" w:sz="0" w:space="0" w:color="auto"/>
        <w:right w:val="none" w:sz="0" w:space="0" w:color="auto"/>
      </w:divBdr>
    </w:div>
    <w:div w:id="99574528">
      <w:bodyDiv w:val="1"/>
      <w:marLeft w:val="0"/>
      <w:marRight w:val="0"/>
      <w:marTop w:val="0"/>
      <w:marBottom w:val="0"/>
      <w:divBdr>
        <w:top w:val="none" w:sz="0" w:space="0" w:color="auto"/>
        <w:left w:val="none" w:sz="0" w:space="0" w:color="auto"/>
        <w:bottom w:val="none" w:sz="0" w:space="0" w:color="auto"/>
        <w:right w:val="none" w:sz="0" w:space="0" w:color="auto"/>
      </w:divBdr>
    </w:div>
    <w:div w:id="99688527">
      <w:bodyDiv w:val="1"/>
      <w:marLeft w:val="0"/>
      <w:marRight w:val="0"/>
      <w:marTop w:val="0"/>
      <w:marBottom w:val="0"/>
      <w:divBdr>
        <w:top w:val="none" w:sz="0" w:space="0" w:color="auto"/>
        <w:left w:val="none" w:sz="0" w:space="0" w:color="auto"/>
        <w:bottom w:val="none" w:sz="0" w:space="0" w:color="auto"/>
        <w:right w:val="none" w:sz="0" w:space="0" w:color="auto"/>
      </w:divBdr>
    </w:div>
    <w:div w:id="99690368">
      <w:bodyDiv w:val="1"/>
      <w:marLeft w:val="0"/>
      <w:marRight w:val="0"/>
      <w:marTop w:val="0"/>
      <w:marBottom w:val="0"/>
      <w:divBdr>
        <w:top w:val="none" w:sz="0" w:space="0" w:color="auto"/>
        <w:left w:val="none" w:sz="0" w:space="0" w:color="auto"/>
        <w:bottom w:val="none" w:sz="0" w:space="0" w:color="auto"/>
        <w:right w:val="none" w:sz="0" w:space="0" w:color="auto"/>
      </w:divBdr>
    </w:div>
    <w:div w:id="99837951">
      <w:bodyDiv w:val="1"/>
      <w:marLeft w:val="0"/>
      <w:marRight w:val="0"/>
      <w:marTop w:val="0"/>
      <w:marBottom w:val="0"/>
      <w:divBdr>
        <w:top w:val="none" w:sz="0" w:space="0" w:color="auto"/>
        <w:left w:val="none" w:sz="0" w:space="0" w:color="auto"/>
        <w:bottom w:val="none" w:sz="0" w:space="0" w:color="auto"/>
        <w:right w:val="none" w:sz="0" w:space="0" w:color="auto"/>
      </w:divBdr>
    </w:div>
    <w:div w:id="99879249">
      <w:bodyDiv w:val="1"/>
      <w:marLeft w:val="0"/>
      <w:marRight w:val="0"/>
      <w:marTop w:val="0"/>
      <w:marBottom w:val="0"/>
      <w:divBdr>
        <w:top w:val="none" w:sz="0" w:space="0" w:color="auto"/>
        <w:left w:val="none" w:sz="0" w:space="0" w:color="auto"/>
        <w:bottom w:val="none" w:sz="0" w:space="0" w:color="auto"/>
        <w:right w:val="none" w:sz="0" w:space="0" w:color="auto"/>
      </w:divBdr>
    </w:div>
    <w:div w:id="99958343">
      <w:bodyDiv w:val="1"/>
      <w:marLeft w:val="0"/>
      <w:marRight w:val="0"/>
      <w:marTop w:val="0"/>
      <w:marBottom w:val="0"/>
      <w:divBdr>
        <w:top w:val="none" w:sz="0" w:space="0" w:color="auto"/>
        <w:left w:val="none" w:sz="0" w:space="0" w:color="auto"/>
        <w:bottom w:val="none" w:sz="0" w:space="0" w:color="auto"/>
        <w:right w:val="none" w:sz="0" w:space="0" w:color="auto"/>
      </w:divBdr>
    </w:div>
    <w:div w:id="100073963">
      <w:bodyDiv w:val="1"/>
      <w:marLeft w:val="0"/>
      <w:marRight w:val="0"/>
      <w:marTop w:val="0"/>
      <w:marBottom w:val="0"/>
      <w:divBdr>
        <w:top w:val="none" w:sz="0" w:space="0" w:color="auto"/>
        <w:left w:val="none" w:sz="0" w:space="0" w:color="auto"/>
        <w:bottom w:val="none" w:sz="0" w:space="0" w:color="auto"/>
        <w:right w:val="none" w:sz="0" w:space="0" w:color="auto"/>
      </w:divBdr>
    </w:div>
    <w:div w:id="100222530">
      <w:bodyDiv w:val="1"/>
      <w:marLeft w:val="0"/>
      <w:marRight w:val="0"/>
      <w:marTop w:val="0"/>
      <w:marBottom w:val="0"/>
      <w:divBdr>
        <w:top w:val="none" w:sz="0" w:space="0" w:color="auto"/>
        <w:left w:val="none" w:sz="0" w:space="0" w:color="auto"/>
        <w:bottom w:val="none" w:sz="0" w:space="0" w:color="auto"/>
        <w:right w:val="none" w:sz="0" w:space="0" w:color="auto"/>
      </w:divBdr>
    </w:div>
    <w:div w:id="100229938">
      <w:bodyDiv w:val="1"/>
      <w:marLeft w:val="0"/>
      <w:marRight w:val="0"/>
      <w:marTop w:val="0"/>
      <w:marBottom w:val="0"/>
      <w:divBdr>
        <w:top w:val="none" w:sz="0" w:space="0" w:color="auto"/>
        <w:left w:val="none" w:sz="0" w:space="0" w:color="auto"/>
        <w:bottom w:val="none" w:sz="0" w:space="0" w:color="auto"/>
        <w:right w:val="none" w:sz="0" w:space="0" w:color="auto"/>
      </w:divBdr>
    </w:div>
    <w:div w:id="100339529">
      <w:bodyDiv w:val="1"/>
      <w:marLeft w:val="0"/>
      <w:marRight w:val="0"/>
      <w:marTop w:val="0"/>
      <w:marBottom w:val="0"/>
      <w:divBdr>
        <w:top w:val="none" w:sz="0" w:space="0" w:color="auto"/>
        <w:left w:val="none" w:sz="0" w:space="0" w:color="auto"/>
        <w:bottom w:val="none" w:sz="0" w:space="0" w:color="auto"/>
        <w:right w:val="none" w:sz="0" w:space="0" w:color="auto"/>
      </w:divBdr>
    </w:div>
    <w:div w:id="100340772">
      <w:bodyDiv w:val="1"/>
      <w:marLeft w:val="0"/>
      <w:marRight w:val="0"/>
      <w:marTop w:val="0"/>
      <w:marBottom w:val="0"/>
      <w:divBdr>
        <w:top w:val="none" w:sz="0" w:space="0" w:color="auto"/>
        <w:left w:val="none" w:sz="0" w:space="0" w:color="auto"/>
        <w:bottom w:val="none" w:sz="0" w:space="0" w:color="auto"/>
        <w:right w:val="none" w:sz="0" w:space="0" w:color="auto"/>
      </w:divBdr>
    </w:div>
    <w:div w:id="100346401">
      <w:bodyDiv w:val="1"/>
      <w:marLeft w:val="0"/>
      <w:marRight w:val="0"/>
      <w:marTop w:val="0"/>
      <w:marBottom w:val="0"/>
      <w:divBdr>
        <w:top w:val="none" w:sz="0" w:space="0" w:color="auto"/>
        <w:left w:val="none" w:sz="0" w:space="0" w:color="auto"/>
        <w:bottom w:val="none" w:sz="0" w:space="0" w:color="auto"/>
        <w:right w:val="none" w:sz="0" w:space="0" w:color="auto"/>
      </w:divBdr>
    </w:div>
    <w:div w:id="100422282">
      <w:bodyDiv w:val="1"/>
      <w:marLeft w:val="0"/>
      <w:marRight w:val="0"/>
      <w:marTop w:val="0"/>
      <w:marBottom w:val="0"/>
      <w:divBdr>
        <w:top w:val="none" w:sz="0" w:space="0" w:color="auto"/>
        <w:left w:val="none" w:sz="0" w:space="0" w:color="auto"/>
        <w:bottom w:val="none" w:sz="0" w:space="0" w:color="auto"/>
        <w:right w:val="none" w:sz="0" w:space="0" w:color="auto"/>
      </w:divBdr>
    </w:div>
    <w:div w:id="100422386">
      <w:bodyDiv w:val="1"/>
      <w:marLeft w:val="0"/>
      <w:marRight w:val="0"/>
      <w:marTop w:val="0"/>
      <w:marBottom w:val="0"/>
      <w:divBdr>
        <w:top w:val="none" w:sz="0" w:space="0" w:color="auto"/>
        <w:left w:val="none" w:sz="0" w:space="0" w:color="auto"/>
        <w:bottom w:val="none" w:sz="0" w:space="0" w:color="auto"/>
        <w:right w:val="none" w:sz="0" w:space="0" w:color="auto"/>
      </w:divBdr>
    </w:div>
    <w:div w:id="100491258">
      <w:bodyDiv w:val="1"/>
      <w:marLeft w:val="0"/>
      <w:marRight w:val="0"/>
      <w:marTop w:val="0"/>
      <w:marBottom w:val="0"/>
      <w:divBdr>
        <w:top w:val="none" w:sz="0" w:space="0" w:color="auto"/>
        <w:left w:val="none" w:sz="0" w:space="0" w:color="auto"/>
        <w:bottom w:val="none" w:sz="0" w:space="0" w:color="auto"/>
        <w:right w:val="none" w:sz="0" w:space="0" w:color="auto"/>
      </w:divBdr>
    </w:div>
    <w:div w:id="100534008">
      <w:bodyDiv w:val="1"/>
      <w:marLeft w:val="0"/>
      <w:marRight w:val="0"/>
      <w:marTop w:val="0"/>
      <w:marBottom w:val="0"/>
      <w:divBdr>
        <w:top w:val="none" w:sz="0" w:space="0" w:color="auto"/>
        <w:left w:val="none" w:sz="0" w:space="0" w:color="auto"/>
        <w:bottom w:val="none" w:sz="0" w:space="0" w:color="auto"/>
        <w:right w:val="none" w:sz="0" w:space="0" w:color="auto"/>
      </w:divBdr>
    </w:div>
    <w:div w:id="100608229">
      <w:bodyDiv w:val="1"/>
      <w:marLeft w:val="0"/>
      <w:marRight w:val="0"/>
      <w:marTop w:val="0"/>
      <w:marBottom w:val="0"/>
      <w:divBdr>
        <w:top w:val="none" w:sz="0" w:space="0" w:color="auto"/>
        <w:left w:val="none" w:sz="0" w:space="0" w:color="auto"/>
        <w:bottom w:val="none" w:sz="0" w:space="0" w:color="auto"/>
        <w:right w:val="none" w:sz="0" w:space="0" w:color="auto"/>
      </w:divBdr>
    </w:div>
    <w:div w:id="100616236">
      <w:bodyDiv w:val="1"/>
      <w:marLeft w:val="0"/>
      <w:marRight w:val="0"/>
      <w:marTop w:val="0"/>
      <w:marBottom w:val="0"/>
      <w:divBdr>
        <w:top w:val="none" w:sz="0" w:space="0" w:color="auto"/>
        <w:left w:val="none" w:sz="0" w:space="0" w:color="auto"/>
        <w:bottom w:val="none" w:sz="0" w:space="0" w:color="auto"/>
        <w:right w:val="none" w:sz="0" w:space="0" w:color="auto"/>
      </w:divBdr>
    </w:div>
    <w:div w:id="100685550">
      <w:bodyDiv w:val="1"/>
      <w:marLeft w:val="0"/>
      <w:marRight w:val="0"/>
      <w:marTop w:val="0"/>
      <w:marBottom w:val="0"/>
      <w:divBdr>
        <w:top w:val="none" w:sz="0" w:space="0" w:color="auto"/>
        <w:left w:val="none" w:sz="0" w:space="0" w:color="auto"/>
        <w:bottom w:val="none" w:sz="0" w:space="0" w:color="auto"/>
        <w:right w:val="none" w:sz="0" w:space="0" w:color="auto"/>
      </w:divBdr>
    </w:div>
    <w:div w:id="100954819">
      <w:bodyDiv w:val="1"/>
      <w:marLeft w:val="0"/>
      <w:marRight w:val="0"/>
      <w:marTop w:val="0"/>
      <w:marBottom w:val="0"/>
      <w:divBdr>
        <w:top w:val="none" w:sz="0" w:space="0" w:color="auto"/>
        <w:left w:val="none" w:sz="0" w:space="0" w:color="auto"/>
        <w:bottom w:val="none" w:sz="0" w:space="0" w:color="auto"/>
        <w:right w:val="none" w:sz="0" w:space="0" w:color="auto"/>
      </w:divBdr>
    </w:div>
    <w:div w:id="100955584">
      <w:bodyDiv w:val="1"/>
      <w:marLeft w:val="0"/>
      <w:marRight w:val="0"/>
      <w:marTop w:val="0"/>
      <w:marBottom w:val="0"/>
      <w:divBdr>
        <w:top w:val="none" w:sz="0" w:space="0" w:color="auto"/>
        <w:left w:val="none" w:sz="0" w:space="0" w:color="auto"/>
        <w:bottom w:val="none" w:sz="0" w:space="0" w:color="auto"/>
        <w:right w:val="none" w:sz="0" w:space="0" w:color="auto"/>
      </w:divBdr>
    </w:div>
    <w:div w:id="100956082">
      <w:bodyDiv w:val="1"/>
      <w:marLeft w:val="0"/>
      <w:marRight w:val="0"/>
      <w:marTop w:val="0"/>
      <w:marBottom w:val="0"/>
      <w:divBdr>
        <w:top w:val="none" w:sz="0" w:space="0" w:color="auto"/>
        <w:left w:val="none" w:sz="0" w:space="0" w:color="auto"/>
        <w:bottom w:val="none" w:sz="0" w:space="0" w:color="auto"/>
        <w:right w:val="none" w:sz="0" w:space="0" w:color="auto"/>
      </w:divBdr>
    </w:div>
    <w:div w:id="100999309">
      <w:bodyDiv w:val="1"/>
      <w:marLeft w:val="0"/>
      <w:marRight w:val="0"/>
      <w:marTop w:val="0"/>
      <w:marBottom w:val="0"/>
      <w:divBdr>
        <w:top w:val="none" w:sz="0" w:space="0" w:color="auto"/>
        <w:left w:val="none" w:sz="0" w:space="0" w:color="auto"/>
        <w:bottom w:val="none" w:sz="0" w:space="0" w:color="auto"/>
        <w:right w:val="none" w:sz="0" w:space="0" w:color="auto"/>
      </w:divBdr>
    </w:div>
    <w:div w:id="100999621">
      <w:bodyDiv w:val="1"/>
      <w:marLeft w:val="0"/>
      <w:marRight w:val="0"/>
      <w:marTop w:val="0"/>
      <w:marBottom w:val="0"/>
      <w:divBdr>
        <w:top w:val="none" w:sz="0" w:space="0" w:color="auto"/>
        <w:left w:val="none" w:sz="0" w:space="0" w:color="auto"/>
        <w:bottom w:val="none" w:sz="0" w:space="0" w:color="auto"/>
        <w:right w:val="none" w:sz="0" w:space="0" w:color="auto"/>
      </w:divBdr>
    </w:div>
    <w:div w:id="101000330">
      <w:bodyDiv w:val="1"/>
      <w:marLeft w:val="0"/>
      <w:marRight w:val="0"/>
      <w:marTop w:val="0"/>
      <w:marBottom w:val="0"/>
      <w:divBdr>
        <w:top w:val="none" w:sz="0" w:space="0" w:color="auto"/>
        <w:left w:val="none" w:sz="0" w:space="0" w:color="auto"/>
        <w:bottom w:val="none" w:sz="0" w:space="0" w:color="auto"/>
        <w:right w:val="none" w:sz="0" w:space="0" w:color="auto"/>
      </w:divBdr>
    </w:div>
    <w:div w:id="101069432">
      <w:bodyDiv w:val="1"/>
      <w:marLeft w:val="0"/>
      <w:marRight w:val="0"/>
      <w:marTop w:val="0"/>
      <w:marBottom w:val="0"/>
      <w:divBdr>
        <w:top w:val="none" w:sz="0" w:space="0" w:color="auto"/>
        <w:left w:val="none" w:sz="0" w:space="0" w:color="auto"/>
        <w:bottom w:val="none" w:sz="0" w:space="0" w:color="auto"/>
        <w:right w:val="none" w:sz="0" w:space="0" w:color="auto"/>
      </w:divBdr>
    </w:div>
    <w:div w:id="101146959">
      <w:bodyDiv w:val="1"/>
      <w:marLeft w:val="0"/>
      <w:marRight w:val="0"/>
      <w:marTop w:val="0"/>
      <w:marBottom w:val="0"/>
      <w:divBdr>
        <w:top w:val="none" w:sz="0" w:space="0" w:color="auto"/>
        <w:left w:val="none" w:sz="0" w:space="0" w:color="auto"/>
        <w:bottom w:val="none" w:sz="0" w:space="0" w:color="auto"/>
        <w:right w:val="none" w:sz="0" w:space="0" w:color="auto"/>
      </w:divBdr>
    </w:div>
    <w:div w:id="101187982">
      <w:bodyDiv w:val="1"/>
      <w:marLeft w:val="0"/>
      <w:marRight w:val="0"/>
      <w:marTop w:val="0"/>
      <w:marBottom w:val="0"/>
      <w:divBdr>
        <w:top w:val="none" w:sz="0" w:space="0" w:color="auto"/>
        <w:left w:val="none" w:sz="0" w:space="0" w:color="auto"/>
        <w:bottom w:val="none" w:sz="0" w:space="0" w:color="auto"/>
        <w:right w:val="none" w:sz="0" w:space="0" w:color="auto"/>
      </w:divBdr>
    </w:div>
    <w:div w:id="101188969">
      <w:bodyDiv w:val="1"/>
      <w:marLeft w:val="0"/>
      <w:marRight w:val="0"/>
      <w:marTop w:val="0"/>
      <w:marBottom w:val="0"/>
      <w:divBdr>
        <w:top w:val="none" w:sz="0" w:space="0" w:color="auto"/>
        <w:left w:val="none" w:sz="0" w:space="0" w:color="auto"/>
        <w:bottom w:val="none" w:sz="0" w:space="0" w:color="auto"/>
        <w:right w:val="none" w:sz="0" w:space="0" w:color="auto"/>
      </w:divBdr>
    </w:div>
    <w:div w:id="101192478">
      <w:bodyDiv w:val="1"/>
      <w:marLeft w:val="0"/>
      <w:marRight w:val="0"/>
      <w:marTop w:val="0"/>
      <w:marBottom w:val="0"/>
      <w:divBdr>
        <w:top w:val="none" w:sz="0" w:space="0" w:color="auto"/>
        <w:left w:val="none" w:sz="0" w:space="0" w:color="auto"/>
        <w:bottom w:val="none" w:sz="0" w:space="0" w:color="auto"/>
        <w:right w:val="none" w:sz="0" w:space="0" w:color="auto"/>
      </w:divBdr>
    </w:div>
    <w:div w:id="101265293">
      <w:bodyDiv w:val="1"/>
      <w:marLeft w:val="0"/>
      <w:marRight w:val="0"/>
      <w:marTop w:val="0"/>
      <w:marBottom w:val="0"/>
      <w:divBdr>
        <w:top w:val="none" w:sz="0" w:space="0" w:color="auto"/>
        <w:left w:val="none" w:sz="0" w:space="0" w:color="auto"/>
        <w:bottom w:val="none" w:sz="0" w:space="0" w:color="auto"/>
        <w:right w:val="none" w:sz="0" w:space="0" w:color="auto"/>
      </w:divBdr>
    </w:div>
    <w:div w:id="101265786">
      <w:bodyDiv w:val="1"/>
      <w:marLeft w:val="0"/>
      <w:marRight w:val="0"/>
      <w:marTop w:val="0"/>
      <w:marBottom w:val="0"/>
      <w:divBdr>
        <w:top w:val="none" w:sz="0" w:space="0" w:color="auto"/>
        <w:left w:val="none" w:sz="0" w:space="0" w:color="auto"/>
        <w:bottom w:val="none" w:sz="0" w:space="0" w:color="auto"/>
        <w:right w:val="none" w:sz="0" w:space="0" w:color="auto"/>
      </w:divBdr>
    </w:div>
    <w:div w:id="101338695">
      <w:bodyDiv w:val="1"/>
      <w:marLeft w:val="0"/>
      <w:marRight w:val="0"/>
      <w:marTop w:val="0"/>
      <w:marBottom w:val="0"/>
      <w:divBdr>
        <w:top w:val="none" w:sz="0" w:space="0" w:color="auto"/>
        <w:left w:val="none" w:sz="0" w:space="0" w:color="auto"/>
        <w:bottom w:val="none" w:sz="0" w:space="0" w:color="auto"/>
        <w:right w:val="none" w:sz="0" w:space="0" w:color="auto"/>
      </w:divBdr>
    </w:div>
    <w:div w:id="101345493">
      <w:bodyDiv w:val="1"/>
      <w:marLeft w:val="0"/>
      <w:marRight w:val="0"/>
      <w:marTop w:val="0"/>
      <w:marBottom w:val="0"/>
      <w:divBdr>
        <w:top w:val="none" w:sz="0" w:space="0" w:color="auto"/>
        <w:left w:val="none" w:sz="0" w:space="0" w:color="auto"/>
        <w:bottom w:val="none" w:sz="0" w:space="0" w:color="auto"/>
        <w:right w:val="none" w:sz="0" w:space="0" w:color="auto"/>
      </w:divBdr>
    </w:div>
    <w:div w:id="101385195">
      <w:bodyDiv w:val="1"/>
      <w:marLeft w:val="0"/>
      <w:marRight w:val="0"/>
      <w:marTop w:val="0"/>
      <w:marBottom w:val="0"/>
      <w:divBdr>
        <w:top w:val="none" w:sz="0" w:space="0" w:color="auto"/>
        <w:left w:val="none" w:sz="0" w:space="0" w:color="auto"/>
        <w:bottom w:val="none" w:sz="0" w:space="0" w:color="auto"/>
        <w:right w:val="none" w:sz="0" w:space="0" w:color="auto"/>
      </w:divBdr>
    </w:div>
    <w:div w:id="101413126">
      <w:bodyDiv w:val="1"/>
      <w:marLeft w:val="0"/>
      <w:marRight w:val="0"/>
      <w:marTop w:val="0"/>
      <w:marBottom w:val="0"/>
      <w:divBdr>
        <w:top w:val="none" w:sz="0" w:space="0" w:color="auto"/>
        <w:left w:val="none" w:sz="0" w:space="0" w:color="auto"/>
        <w:bottom w:val="none" w:sz="0" w:space="0" w:color="auto"/>
        <w:right w:val="none" w:sz="0" w:space="0" w:color="auto"/>
      </w:divBdr>
    </w:div>
    <w:div w:id="101414374">
      <w:bodyDiv w:val="1"/>
      <w:marLeft w:val="0"/>
      <w:marRight w:val="0"/>
      <w:marTop w:val="0"/>
      <w:marBottom w:val="0"/>
      <w:divBdr>
        <w:top w:val="none" w:sz="0" w:space="0" w:color="auto"/>
        <w:left w:val="none" w:sz="0" w:space="0" w:color="auto"/>
        <w:bottom w:val="none" w:sz="0" w:space="0" w:color="auto"/>
        <w:right w:val="none" w:sz="0" w:space="0" w:color="auto"/>
      </w:divBdr>
    </w:div>
    <w:div w:id="101414410">
      <w:bodyDiv w:val="1"/>
      <w:marLeft w:val="0"/>
      <w:marRight w:val="0"/>
      <w:marTop w:val="0"/>
      <w:marBottom w:val="0"/>
      <w:divBdr>
        <w:top w:val="none" w:sz="0" w:space="0" w:color="auto"/>
        <w:left w:val="none" w:sz="0" w:space="0" w:color="auto"/>
        <w:bottom w:val="none" w:sz="0" w:space="0" w:color="auto"/>
        <w:right w:val="none" w:sz="0" w:space="0" w:color="auto"/>
      </w:divBdr>
    </w:div>
    <w:div w:id="101415104">
      <w:bodyDiv w:val="1"/>
      <w:marLeft w:val="0"/>
      <w:marRight w:val="0"/>
      <w:marTop w:val="0"/>
      <w:marBottom w:val="0"/>
      <w:divBdr>
        <w:top w:val="none" w:sz="0" w:space="0" w:color="auto"/>
        <w:left w:val="none" w:sz="0" w:space="0" w:color="auto"/>
        <w:bottom w:val="none" w:sz="0" w:space="0" w:color="auto"/>
        <w:right w:val="none" w:sz="0" w:space="0" w:color="auto"/>
      </w:divBdr>
    </w:div>
    <w:div w:id="101416894">
      <w:bodyDiv w:val="1"/>
      <w:marLeft w:val="0"/>
      <w:marRight w:val="0"/>
      <w:marTop w:val="0"/>
      <w:marBottom w:val="0"/>
      <w:divBdr>
        <w:top w:val="none" w:sz="0" w:space="0" w:color="auto"/>
        <w:left w:val="none" w:sz="0" w:space="0" w:color="auto"/>
        <w:bottom w:val="none" w:sz="0" w:space="0" w:color="auto"/>
        <w:right w:val="none" w:sz="0" w:space="0" w:color="auto"/>
      </w:divBdr>
    </w:div>
    <w:div w:id="101462795">
      <w:bodyDiv w:val="1"/>
      <w:marLeft w:val="0"/>
      <w:marRight w:val="0"/>
      <w:marTop w:val="0"/>
      <w:marBottom w:val="0"/>
      <w:divBdr>
        <w:top w:val="none" w:sz="0" w:space="0" w:color="auto"/>
        <w:left w:val="none" w:sz="0" w:space="0" w:color="auto"/>
        <w:bottom w:val="none" w:sz="0" w:space="0" w:color="auto"/>
        <w:right w:val="none" w:sz="0" w:space="0" w:color="auto"/>
      </w:divBdr>
    </w:div>
    <w:div w:id="101465431">
      <w:bodyDiv w:val="1"/>
      <w:marLeft w:val="0"/>
      <w:marRight w:val="0"/>
      <w:marTop w:val="0"/>
      <w:marBottom w:val="0"/>
      <w:divBdr>
        <w:top w:val="none" w:sz="0" w:space="0" w:color="auto"/>
        <w:left w:val="none" w:sz="0" w:space="0" w:color="auto"/>
        <w:bottom w:val="none" w:sz="0" w:space="0" w:color="auto"/>
        <w:right w:val="none" w:sz="0" w:space="0" w:color="auto"/>
      </w:divBdr>
    </w:div>
    <w:div w:id="101539104">
      <w:bodyDiv w:val="1"/>
      <w:marLeft w:val="0"/>
      <w:marRight w:val="0"/>
      <w:marTop w:val="0"/>
      <w:marBottom w:val="0"/>
      <w:divBdr>
        <w:top w:val="none" w:sz="0" w:space="0" w:color="auto"/>
        <w:left w:val="none" w:sz="0" w:space="0" w:color="auto"/>
        <w:bottom w:val="none" w:sz="0" w:space="0" w:color="auto"/>
        <w:right w:val="none" w:sz="0" w:space="0" w:color="auto"/>
      </w:divBdr>
    </w:div>
    <w:div w:id="101581730">
      <w:bodyDiv w:val="1"/>
      <w:marLeft w:val="0"/>
      <w:marRight w:val="0"/>
      <w:marTop w:val="0"/>
      <w:marBottom w:val="0"/>
      <w:divBdr>
        <w:top w:val="none" w:sz="0" w:space="0" w:color="auto"/>
        <w:left w:val="none" w:sz="0" w:space="0" w:color="auto"/>
        <w:bottom w:val="none" w:sz="0" w:space="0" w:color="auto"/>
        <w:right w:val="none" w:sz="0" w:space="0" w:color="auto"/>
      </w:divBdr>
    </w:div>
    <w:div w:id="101609808">
      <w:bodyDiv w:val="1"/>
      <w:marLeft w:val="0"/>
      <w:marRight w:val="0"/>
      <w:marTop w:val="0"/>
      <w:marBottom w:val="0"/>
      <w:divBdr>
        <w:top w:val="none" w:sz="0" w:space="0" w:color="auto"/>
        <w:left w:val="none" w:sz="0" w:space="0" w:color="auto"/>
        <w:bottom w:val="none" w:sz="0" w:space="0" w:color="auto"/>
        <w:right w:val="none" w:sz="0" w:space="0" w:color="auto"/>
      </w:divBdr>
    </w:div>
    <w:div w:id="101613416">
      <w:bodyDiv w:val="1"/>
      <w:marLeft w:val="0"/>
      <w:marRight w:val="0"/>
      <w:marTop w:val="0"/>
      <w:marBottom w:val="0"/>
      <w:divBdr>
        <w:top w:val="none" w:sz="0" w:space="0" w:color="auto"/>
        <w:left w:val="none" w:sz="0" w:space="0" w:color="auto"/>
        <w:bottom w:val="none" w:sz="0" w:space="0" w:color="auto"/>
        <w:right w:val="none" w:sz="0" w:space="0" w:color="auto"/>
      </w:divBdr>
    </w:div>
    <w:div w:id="101653619">
      <w:bodyDiv w:val="1"/>
      <w:marLeft w:val="0"/>
      <w:marRight w:val="0"/>
      <w:marTop w:val="0"/>
      <w:marBottom w:val="0"/>
      <w:divBdr>
        <w:top w:val="none" w:sz="0" w:space="0" w:color="auto"/>
        <w:left w:val="none" w:sz="0" w:space="0" w:color="auto"/>
        <w:bottom w:val="none" w:sz="0" w:space="0" w:color="auto"/>
        <w:right w:val="none" w:sz="0" w:space="0" w:color="auto"/>
      </w:divBdr>
    </w:div>
    <w:div w:id="101727488">
      <w:bodyDiv w:val="1"/>
      <w:marLeft w:val="0"/>
      <w:marRight w:val="0"/>
      <w:marTop w:val="0"/>
      <w:marBottom w:val="0"/>
      <w:divBdr>
        <w:top w:val="none" w:sz="0" w:space="0" w:color="auto"/>
        <w:left w:val="none" w:sz="0" w:space="0" w:color="auto"/>
        <w:bottom w:val="none" w:sz="0" w:space="0" w:color="auto"/>
        <w:right w:val="none" w:sz="0" w:space="0" w:color="auto"/>
      </w:divBdr>
    </w:div>
    <w:div w:id="101728828">
      <w:bodyDiv w:val="1"/>
      <w:marLeft w:val="0"/>
      <w:marRight w:val="0"/>
      <w:marTop w:val="0"/>
      <w:marBottom w:val="0"/>
      <w:divBdr>
        <w:top w:val="none" w:sz="0" w:space="0" w:color="auto"/>
        <w:left w:val="none" w:sz="0" w:space="0" w:color="auto"/>
        <w:bottom w:val="none" w:sz="0" w:space="0" w:color="auto"/>
        <w:right w:val="none" w:sz="0" w:space="0" w:color="auto"/>
      </w:divBdr>
    </w:div>
    <w:div w:id="101803956">
      <w:bodyDiv w:val="1"/>
      <w:marLeft w:val="0"/>
      <w:marRight w:val="0"/>
      <w:marTop w:val="0"/>
      <w:marBottom w:val="0"/>
      <w:divBdr>
        <w:top w:val="none" w:sz="0" w:space="0" w:color="auto"/>
        <w:left w:val="none" w:sz="0" w:space="0" w:color="auto"/>
        <w:bottom w:val="none" w:sz="0" w:space="0" w:color="auto"/>
        <w:right w:val="none" w:sz="0" w:space="0" w:color="auto"/>
      </w:divBdr>
    </w:div>
    <w:div w:id="101806873">
      <w:bodyDiv w:val="1"/>
      <w:marLeft w:val="0"/>
      <w:marRight w:val="0"/>
      <w:marTop w:val="0"/>
      <w:marBottom w:val="0"/>
      <w:divBdr>
        <w:top w:val="none" w:sz="0" w:space="0" w:color="auto"/>
        <w:left w:val="none" w:sz="0" w:space="0" w:color="auto"/>
        <w:bottom w:val="none" w:sz="0" w:space="0" w:color="auto"/>
        <w:right w:val="none" w:sz="0" w:space="0" w:color="auto"/>
      </w:divBdr>
    </w:div>
    <w:div w:id="101843898">
      <w:bodyDiv w:val="1"/>
      <w:marLeft w:val="0"/>
      <w:marRight w:val="0"/>
      <w:marTop w:val="0"/>
      <w:marBottom w:val="0"/>
      <w:divBdr>
        <w:top w:val="none" w:sz="0" w:space="0" w:color="auto"/>
        <w:left w:val="none" w:sz="0" w:space="0" w:color="auto"/>
        <w:bottom w:val="none" w:sz="0" w:space="0" w:color="auto"/>
        <w:right w:val="none" w:sz="0" w:space="0" w:color="auto"/>
      </w:divBdr>
    </w:div>
    <w:div w:id="101844539">
      <w:bodyDiv w:val="1"/>
      <w:marLeft w:val="0"/>
      <w:marRight w:val="0"/>
      <w:marTop w:val="0"/>
      <w:marBottom w:val="0"/>
      <w:divBdr>
        <w:top w:val="none" w:sz="0" w:space="0" w:color="auto"/>
        <w:left w:val="none" w:sz="0" w:space="0" w:color="auto"/>
        <w:bottom w:val="none" w:sz="0" w:space="0" w:color="auto"/>
        <w:right w:val="none" w:sz="0" w:space="0" w:color="auto"/>
      </w:divBdr>
    </w:div>
    <w:div w:id="101844897">
      <w:bodyDiv w:val="1"/>
      <w:marLeft w:val="0"/>
      <w:marRight w:val="0"/>
      <w:marTop w:val="0"/>
      <w:marBottom w:val="0"/>
      <w:divBdr>
        <w:top w:val="none" w:sz="0" w:space="0" w:color="auto"/>
        <w:left w:val="none" w:sz="0" w:space="0" w:color="auto"/>
        <w:bottom w:val="none" w:sz="0" w:space="0" w:color="auto"/>
        <w:right w:val="none" w:sz="0" w:space="0" w:color="auto"/>
      </w:divBdr>
    </w:div>
    <w:div w:id="101851046">
      <w:bodyDiv w:val="1"/>
      <w:marLeft w:val="0"/>
      <w:marRight w:val="0"/>
      <w:marTop w:val="0"/>
      <w:marBottom w:val="0"/>
      <w:divBdr>
        <w:top w:val="none" w:sz="0" w:space="0" w:color="auto"/>
        <w:left w:val="none" w:sz="0" w:space="0" w:color="auto"/>
        <w:bottom w:val="none" w:sz="0" w:space="0" w:color="auto"/>
        <w:right w:val="none" w:sz="0" w:space="0" w:color="auto"/>
      </w:divBdr>
    </w:div>
    <w:div w:id="101919035">
      <w:bodyDiv w:val="1"/>
      <w:marLeft w:val="0"/>
      <w:marRight w:val="0"/>
      <w:marTop w:val="0"/>
      <w:marBottom w:val="0"/>
      <w:divBdr>
        <w:top w:val="none" w:sz="0" w:space="0" w:color="auto"/>
        <w:left w:val="none" w:sz="0" w:space="0" w:color="auto"/>
        <w:bottom w:val="none" w:sz="0" w:space="0" w:color="auto"/>
        <w:right w:val="none" w:sz="0" w:space="0" w:color="auto"/>
      </w:divBdr>
    </w:div>
    <w:div w:id="101993171">
      <w:bodyDiv w:val="1"/>
      <w:marLeft w:val="0"/>
      <w:marRight w:val="0"/>
      <w:marTop w:val="0"/>
      <w:marBottom w:val="0"/>
      <w:divBdr>
        <w:top w:val="none" w:sz="0" w:space="0" w:color="auto"/>
        <w:left w:val="none" w:sz="0" w:space="0" w:color="auto"/>
        <w:bottom w:val="none" w:sz="0" w:space="0" w:color="auto"/>
        <w:right w:val="none" w:sz="0" w:space="0" w:color="auto"/>
      </w:divBdr>
    </w:div>
    <w:div w:id="101995075">
      <w:bodyDiv w:val="1"/>
      <w:marLeft w:val="0"/>
      <w:marRight w:val="0"/>
      <w:marTop w:val="0"/>
      <w:marBottom w:val="0"/>
      <w:divBdr>
        <w:top w:val="none" w:sz="0" w:space="0" w:color="auto"/>
        <w:left w:val="none" w:sz="0" w:space="0" w:color="auto"/>
        <w:bottom w:val="none" w:sz="0" w:space="0" w:color="auto"/>
        <w:right w:val="none" w:sz="0" w:space="0" w:color="auto"/>
      </w:divBdr>
    </w:div>
    <w:div w:id="101998094">
      <w:bodyDiv w:val="1"/>
      <w:marLeft w:val="0"/>
      <w:marRight w:val="0"/>
      <w:marTop w:val="0"/>
      <w:marBottom w:val="0"/>
      <w:divBdr>
        <w:top w:val="none" w:sz="0" w:space="0" w:color="auto"/>
        <w:left w:val="none" w:sz="0" w:space="0" w:color="auto"/>
        <w:bottom w:val="none" w:sz="0" w:space="0" w:color="auto"/>
        <w:right w:val="none" w:sz="0" w:space="0" w:color="auto"/>
      </w:divBdr>
    </w:div>
    <w:div w:id="102120304">
      <w:bodyDiv w:val="1"/>
      <w:marLeft w:val="0"/>
      <w:marRight w:val="0"/>
      <w:marTop w:val="0"/>
      <w:marBottom w:val="0"/>
      <w:divBdr>
        <w:top w:val="none" w:sz="0" w:space="0" w:color="auto"/>
        <w:left w:val="none" w:sz="0" w:space="0" w:color="auto"/>
        <w:bottom w:val="none" w:sz="0" w:space="0" w:color="auto"/>
        <w:right w:val="none" w:sz="0" w:space="0" w:color="auto"/>
      </w:divBdr>
    </w:div>
    <w:div w:id="102120473">
      <w:bodyDiv w:val="1"/>
      <w:marLeft w:val="0"/>
      <w:marRight w:val="0"/>
      <w:marTop w:val="0"/>
      <w:marBottom w:val="0"/>
      <w:divBdr>
        <w:top w:val="none" w:sz="0" w:space="0" w:color="auto"/>
        <w:left w:val="none" w:sz="0" w:space="0" w:color="auto"/>
        <w:bottom w:val="none" w:sz="0" w:space="0" w:color="auto"/>
        <w:right w:val="none" w:sz="0" w:space="0" w:color="auto"/>
      </w:divBdr>
    </w:div>
    <w:div w:id="102194168">
      <w:bodyDiv w:val="1"/>
      <w:marLeft w:val="0"/>
      <w:marRight w:val="0"/>
      <w:marTop w:val="0"/>
      <w:marBottom w:val="0"/>
      <w:divBdr>
        <w:top w:val="none" w:sz="0" w:space="0" w:color="auto"/>
        <w:left w:val="none" w:sz="0" w:space="0" w:color="auto"/>
        <w:bottom w:val="none" w:sz="0" w:space="0" w:color="auto"/>
        <w:right w:val="none" w:sz="0" w:space="0" w:color="auto"/>
      </w:divBdr>
    </w:div>
    <w:div w:id="102236392">
      <w:bodyDiv w:val="1"/>
      <w:marLeft w:val="0"/>
      <w:marRight w:val="0"/>
      <w:marTop w:val="0"/>
      <w:marBottom w:val="0"/>
      <w:divBdr>
        <w:top w:val="none" w:sz="0" w:space="0" w:color="auto"/>
        <w:left w:val="none" w:sz="0" w:space="0" w:color="auto"/>
        <w:bottom w:val="none" w:sz="0" w:space="0" w:color="auto"/>
        <w:right w:val="none" w:sz="0" w:space="0" w:color="auto"/>
      </w:divBdr>
    </w:div>
    <w:div w:id="102236685">
      <w:bodyDiv w:val="1"/>
      <w:marLeft w:val="0"/>
      <w:marRight w:val="0"/>
      <w:marTop w:val="0"/>
      <w:marBottom w:val="0"/>
      <w:divBdr>
        <w:top w:val="none" w:sz="0" w:space="0" w:color="auto"/>
        <w:left w:val="none" w:sz="0" w:space="0" w:color="auto"/>
        <w:bottom w:val="none" w:sz="0" w:space="0" w:color="auto"/>
        <w:right w:val="none" w:sz="0" w:space="0" w:color="auto"/>
      </w:divBdr>
    </w:div>
    <w:div w:id="102262704">
      <w:bodyDiv w:val="1"/>
      <w:marLeft w:val="0"/>
      <w:marRight w:val="0"/>
      <w:marTop w:val="0"/>
      <w:marBottom w:val="0"/>
      <w:divBdr>
        <w:top w:val="none" w:sz="0" w:space="0" w:color="auto"/>
        <w:left w:val="none" w:sz="0" w:space="0" w:color="auto"/>
        <w:bottom w:val="none" w:sz="0" w:space="0" w:color="auto"/>
        <w:right w:val="none" w:sz="0" w:space="0" w:color="auto"/>
      </w:divBdr>
    </w:div>
    <w:div w:id="102304951">
      <w:bodyDiv w:val="1"/>
      <w:marLeft w:val="0"/>
      <w:marRight w:val="0"/>
      <w:marTop w:val="0"/>
      <w:marBottom w:val="0"/>
      <w:divBdr>
        <w:top w:val="none" w:sz="0" w:space="0" w:color="auto"/>
        <w:left w:val="none" w:sz="0" w:space="0" w:color="auto"/>
        <w:bottom w:val="none" w:sz="0" w:space="0" w:color="auto"/>
        <w:right w:val="none" w:sz="0" w:space="0" w:color="auto"/>
      </w:divBdr>
    </w:div>
    <w:div w:id="102307542">
      <w:bodyDiv w:val="1"/>
      <w:marLeft w:val="0"/>
      <w:marRight w:val="0"/>
      <w:marTop w:val="0"/>
      <w:marBottom w:val="0"/>
      <w:divBdr>
        <w:top w:val="none" w:sz="0" w:space="0" w:color="auto"/>
        <w:left w:val="none" w:sz="0" w:space="0" w:color="auto"/>
        <w:bottom w:val="none" w:sz="0" w:space="0" w:color="auto"/>
        <w:right w:val="none" w:sz="0" w:space="0" w:color="auto"/>
      </w:divBdr>
    </w:div>
    <w:div w:id="102384124">
      <w:bodyDiv w:val="1"/>
      <w:marLeft w:val="0"/>
      <w:marRight w:val="0"/>
      <w:marTop w:val="0"/>
      <w:marBottom w:val="0"/>
      <w:divBdr>
        <w:top w:val="none" w:sz="0" w:space="0" w:color="auto"/>
        <w:left w:val="none" w:sz="0" w:space="0" w:color="auto"/>
        <w:bottom w:val="none" w:sz="0" w:space="0" w:color="auto"/>
        <w:right w:val="none" w:sz="0" w:space="0" w:color="auto"/>
      </w:divBdr>
    </w:div>
    <w:div w:id="102386611">
      <w:bodyDiv w:val="1"/>
      <w:marLeft w:val="0"/>
      <w:marRight w:val="0"/>
      <w:marTop w:val="0"/>
      <w:marBottom w:val="0"/>
      <w:divBdr>
        <w:top w:val="none" w:sz="0" w:space="0" w:color="auto"/>
        <w:left w:val="none" w:sz="0" w:space="0" w:color="auto"/>
        <w:bottom w:val="none" w:sz="0" w:space="0" w:color="auto"/>
        <w:right w:val="none" w:sz="0" w:space="0" w:color="auto"/>
      </w:divBdr>
    </w:div>
    <w:div w:id="102386778">
      <w:bodyDiv w:val="1"/>
      <w:marLeft w:val="0"/>
      <w:marRight w:val="0"/>
      <w:marTop w:val="0"/>
      <w:marBottom w:val="0"/>
      <w:divBdr>
        <w:top w:val="none" w:sz="0" w:space="0" w:color="auto"/>
        <w:left w:val="none" w:sz="0" w:space="0" w:color="auto"/>
        <w:bottom w:val="none" w:sz="0" w:space="0" w:color="auto"/>
        <w:right w:val="none" w:sz="0" w:space="0" w:color="auto"/>
      </w:divBdr>
    </w:div>
    <w:div w:id="102389318">
      <w:bodyDiv w:val="1"/>
      <w:marLeft w:val="0"/>
      <w:marRight w:val="0"/>
      <w:marTop w:val="0"/>
      <w:marBottom w:val="0"/>
      <w:divBdr>
        <w:top w:val="none" w:sz="0" w:space="0" w:color="auto"/>
        <w:left w:val="none" w:sz="0" w:space="0" w:color="auto"/>
        <w:bottom w:val="none" w:sz="0" w:space="0" w:color="auto"/>
        <w:right w:val="none" w:sz="0" w:space="0" w:color="auto"/>
      </w:divBdr>
    </w:div>
    <w:div w:id="102500114">
      <w:bodyDiv w:val="1"/>
      <w:marLeft w:val="0"/>
      <w:marRight w:val="0"/>
      <w:marTop w:val="0"/>
      <w:marBottom w:val="0"/>
      <w:divBdr>
        <w:top w:val="none" w:sz="0" w:space="0" w:color="auto"/>
        <w:left w:val="none" w:sz="0" w:space="0" w:color="auto"/>
        <w:bottom w:val="none" w:sz="0" w:space="0" w:color="auto"/>
        <w:right w:val="none" w:sz="0" w:space="0" w:color="auto"/>
      </w:divBdr>
    </w:div>
    <w:div w:id="102506897">
      <w:bodyDiv w:val="1"/>
      <w:marLeft w:val="0"/>
      <w:marRight w:val="0"/>
      <w:marTop w:val="0"/>
      <w:marBottom w:val="0"/>
      <w:divBdr>
        <w:top w:val="none" w:sz="0" w:space="0" w:color="auto"/>
        <w:left w:val="none" w:sz="0" w:space="0" w:color="auto"/>
        <w:bottom w:val="none" w:sz="0" w:space="0" w:color="auto"/>
        <w:right w:val="none" w:sz="0" w:space="0" w:color="auto"/>
      </w:divBdr>
    </w:div>
    <w:div w:id="102531054">
      <w:bodyDiv w:val="1"/>
      <w:marLeft w:val="0"/>
      <w:marRight w:val="0"/>
      <w:marTop w:val="0"/>
      <w:marBottom w:val="0"/>
      <w:divBdr>
        <w:top w:val="none" w:sz="0" w:space="0" w:color="auto"/>
        <w:left w:val="none" w:sz="0" w:space="0" w:color="auto"/>
        <w:bottom w:val="none" w:sz="0" w:space="0" w:color="auto"/>
        <w:right w:val="none" w:sz="0" w:space="0" w:color="auto"/>
      </w:divBdr>
    </w:div>
    <w:div w:id="102573414">
      <w:bodyDiv w:val="1"/>
      <w:marLeft w:val="0"/>
      <w:marRight w:val="0"/>
      <w:marTop w:val="0"/>
      <w:marBottom w:val="0"/>
      <w:divBdr>
        <w:top w:val="none" w:sz="0" w:space="0" w:color="auto"/>
        <w:left w:val="none" w:sz="0" w:space="0" w:color="auto"/>
        <w:bottom w:val="none" w:sz="0" w:space="0" w:color="auto"/>
        <w:right w:val="none" w:sz="0" w:space="0" w:color="auto"/>
      </w:divBdr>
    </w:div>
    <w:div w:id="102578186">
      <w:bodyDiv w:val="1"/>
      <w:marLeft w:val="0"/>
      <w:marRight w:val="0"/>
      <w:marTop w:val="0"/>
      <w:marBottom w:val="0"/>
      <w:divBdr>
        <w:top w:val="none" w:sz="0" w:space="0" w:color="auto"/>
        <w:left w:val="none" w:sz="0" w:space="0" w:color="auto"/>
        <w:bottom w:val="none" w:sz="0" w:space="0" w:color="auto"/>
        <w:right w:val="none" w:sz="0" w:space="0" w:color="auto"/>
      </w:divBdr>
    </w:div>
    <w:div w:id="102657022">
      <w:bodyDiv w:val="1"/>
      <w:marLeft w:val="0"/>
      <w:marRight w:val="0"/>
      <w:marTop w:val="0"/>
      <w:marBottom w:val="0"/>
      <w:divBdr>
        <w:top w:val="none" w:sz="0" w:space="0" w:color="auto"/>
        <w:left w:val="none" w:sz="0" w:space="0" w:color="auto"/>
        <w:bottom w:val="none" w:sz="0" w:space="0" w:color="auto"/>
        <w:right w:val="none" w:sz="0" w:space="0" w:color="auto"/>
      </w:divBdr>
    </w:div>
    <w:div w:id="102695615">
      <w:bodyDiv w:val="1"/>
      <w:marLeft w:val="0"/>
      <w:marRight w:val="0"/>
      <w:marTop w:val="0"/>
      <w:marBottom w:val="0"/>
      <w:divBdr>
        <w:top w:val="none" w:sz="0" w:space="0" w:color="auto"/>
        <w:left w:val="none" w:sz="0" w:space="0" w:color="auto"/>
        <w:bottom w:val="none" w:sz="0" w:space="0" w:color="auto"/>
        <w:right w:val="none" w:sz="0" w:space="0" w:color="auto"/>
      </w:divBdr>
    </w:div>
    <w:div w:id="102768965">
      <w:bodyDiv w:val="1"/>
      <w:marLeft w:val="0"/>
      <w:marRight w:val="0"/>
      <w:marTop w:val="0"/>
      <w:marBottom w:val="0"/>
      <w:divBdr>
        <w:top w:val="none" w:sz="0" w:space="0" w:color="auto"/>
        <w:left w:val="none" w:sz="0" w:space="0" w:color="auto"/>
        <w:bottom w:val="none" w:sz="0" w:space="0" w:color="auto"/>
        <w:right w:val="none" w:sz="0" w:space="0" w:color="auto"/>
      </w:divBdr>
    </w:div>
    <w:div w:id="102845644">
      <w:bodyDiv w:val="1"/>
      <w:marLeft w:val="0"/>
      <w:marRight w:val="0"/>
      <w:marTop w:val="0"/>
      <w:marBottom w:val="0"/>
      <w:divBdr>
        <w:top w:val="none" w:sz="0" w:space="0" w:color="auto"/>
        <w:left w:val="none" w:sz="0" w:space="0" w:color="auto"/>
        <w:bottom w:val="none" w:sz="0" w:space="0" w:color="auto"/>
        <w:right w:val="none" w:sz="0" w:space="0" w:color="auto"/>
      </w:divBdr>
    </w:div>
    <w:div w:id="102847207">
      <w:bodyDiv w:val="1"/>
      <w:marLeft w:val="0"/>
      <w:marRight w:val="0"/>
      <w:marTop w:val="0"/>
      <w:marBottom w:val="0"/>
      <w:divBdr>
        <w:top w:val="none" w:sz="0" w:space="0" w:color="auto"/>
        <w:left w:val="none" w:sz="0" w:space="0" w:color="auto"/>
        <w:bottom w:val="none" w:sz="0" w:space="0" w:color="auto"/>
        <w:right w:val="none" w:sz="0" w:space="0" w:color="auto"/>
      </w:divBdr>
    </w:div>
    <w:div w:id="102847968">
      <w:bodyDiv w:val="1"/>
      <w:marLeft w:val="0"/>
      <w:marRight w:val="0"/>
      <w:marTop w:val="0"/>
      <w:marBottom w:val="0"/>
      <w:divBdr>
        <w:top w:val="none" w:sz="0" w:space="0" w:color="auto"/>
        <w:left w:val="none" w:sz="0" w:space="0" w:color="auto"/>
        <w:bottom w:val="none" w:sz="0" w:space="0" w:color="auto"/>
        <w:right w:val="none" w:sz="0" w:space="0" w:color="auto"/>
      </w:divBdr>
    </w:div>
    <w:div w:id="102850006">
      <w:bodyDiv w:val="1"/>
      <w:marLeft w:val="0"/>
      <w:marRight w:val="0"/>
      <w:marTop w:val="0"/>
      <w:marBottom w:val="0"/>
      <w:divBdr>
        <w:top w:val="none" w:sz="0" w:space="0" w:color="auto"/>
        <w:left w:val="none" w:sz="0" w:space="0" w:color="auto"/>
        <w:bottom w:val="none" w:sz="0" w:space="0" w:color="auto"/>
        <w:right w:val="none" w:sz="0" w:space="0" w:color="auto"/>
      </w:divBdr>
    </w:div>
    <w:div w:id="102891664">
      <w:bodyDiv w:val="1"/>
      <w:marLeft w:val="0"/>
      <w:marRight w:val="0"/>
      <w:marTop w:val="0"/>
      <w:marBottom w:val="0"/>
      <w:divBdr>
        <w:top w:val="none" w:sz="0" w:space="0" w:color="auto"/>
        <w:left w:val="none" w:sz="0" w:space="0" w:color="auto"/>
        <w:bottom w:val="none" w:sz="0" w:space="0" w:color="auto"/>
        <w:right w:val="none" w:sz="0" w:space="0" w:color="auto"/>
      </w:divBdr>
    </w:div>
    <w:div w:id="103037839">
      <w:bodyDiv w:val="1"/>
      <w:marLeft w:val="0"/>
      <w:marRight w:val="0"/>
      <w:marTop w:val="0"/>
      <w:marBottom w:val="0"/>
      <w:divBdr>
        <w:top w:val="none" w:sz="0" w:space="0" w:color="auto"/>
        <w:left w:val="none" w:sz="0" w:space="0" w:color="auto"/>
        <w:bottom w:val="none" w:sz="0" w:space="0" w:color="auto"/>
        <w:right w:val="none" w:sz="0" w:space="0" w:color="auto"/>
      </w:divBdr>
    </w:div>
    <w:div w:id="103038588">
      <w:bodyDiv w:val="1"/>
      <w:marLeft w:val="0"/>
      <w:marRight w:val="0"/>
      <w:marTop w:val="0"/>
      <w:marBottom w:val="0"/>
      <w:divBdr>
        <w:top w:val="none" w:sz="0" w:space="0" w:color="auto"/>
        <w:left w:val="none" w:sz="0" w:space="0" w:color="auto"/>
        <w:bottom w:val="none" w:sz="0" w:space="0" w:color="auto"/>
        <w:right w:val="none" w:sz="0" w:space="0" w:color="auto"/>
      </w:divBdr>
    </w:div>
    <w:div w:id="103040978">
      <w:bodyDiv w:val="1"/>
      <w:marLeft w:val="0"/>
      <w:marRight w:val="0"/>
      <w:marTop w:val="0"/>
      <w:marBottom w:val="0"/>
      <w:divBdr>
        <w:top w:val="none" w:sz="0" w:space="0" w:color="auto"/>
        <w:left w:val="none" w:sz="0" w:space="0" w:color="auto"/>
        <w:bottom w:val="none" w:sz="0" w:space="0" w:color="auto"/>
        <w:right w:val="none" w:sz="0" w:space="0" w:color="auto"/>
      </w:divBdr>
    </w:div>
    <w:div w:id="103043913">
      <w:bodyDiv w:val="1"/>
      <w:marLeft w:val="0"/>
      <w:marRight w:val="0"/>
      <w:marTop w:val="0"/>
      <w:marBottom w:val="0"/>
      <w:divBdr>
        <w:top w:val="none" w:sz="0" w:space="0" w:color="auto"/>
        <w:left w:val="none" w:sz="0" w:space="0" w:color="auto"/>
        <w:bottom w:val="none" w:sz="0" w:space="0" w:color="auto"/>
        <w:right w:val="none" w:sz="0" w:space="0" w:color="auto"/>
      </w:divBdr>
    </w:div>
    <w:div w:id="103115976">
      <w:bodyDiv w:val="1"/>
      <w:marLeft w:val="0"/>
      <w:marRight w:val="0"/>
      <w:marTop w:val="0"/>
      <w:marBottom w:val="0"/>
      <w:divBdr>
        <w:top w:val="none" w:sz="0" w:space="0" w:color="auto"/>
        <w:left w:val="none" w:sz="0" w:space="0" w:color="auto"/>
        <w:bottom w:val="none" w:sz="0" w:space="0" w:color="auto"/>
        <w:right w:val="none" w:sz="0" w:space="0" w:color="auto"/>
      </w:divBdr>
    </w:div>
    <w:div w:id="103157402">
      <w:bodyDiv w:val="1"/>
      <w:marLeft w:val="0"/>
      <w:marRight w:val="0"/>
      <w:marTop w:val="0"/>
      <w:marBottom w:val="0"/>
      <w:divBdr>
        <w:top w:val="none" w:sz="0" w:space="0" w:color="auto"/>
        <w:left w:val="none" w:sz="0" w:space="0" w:color="auto"/>
        <w:bottom w:val="none" w:sz="0" w:space="0" w:color="auto"/>
        <w:right w:val="none" w:sz="0" w:space="0" w:color="auto"/>
      </w:divBdr>
    </w:div>
    <w:div w:id="103157728">
      <w:bodyDiv w:val="1"/>
      <w:marLeft w:val="0"/>
      <w:marRight w:val="0"/>
      <w:marTop w:val="0"/>
      <w:marBottom w:val="0"/>
      <w:divBdr>
        <w:top w:val="none" w:sz="0" w:space="0" w:color="auto"/>
        <w:left w:val="none" w:sz="0" w:space="0" w:color="auto"/>
        <w:bottom w:val="none" w:sz="0" w:space="0" w:color="auto"/>
        <w:right w:val="none" w:sz="0" w:space="0" w:color="auto"/>
      </w:divBdr>
    </w:div>
    <w:div w:id="103228413">
      <w:bodyDiv w:val="1"/>
      <w:marLeft w:val="0"/>
      <w:marRight w:val="0"/>
      <w:marTop w:val="0"/>
      <w:marBottom w:val="0"/>
      <w:divBdr>
        <w:top w:val="none" w:sz="0" w:space="0" w:color="auto"/>
        <w:left w:val="none" w:sz="0" w:space="0" w:color="auto"/>
        <w:bottom w:val="none" w:sz="0" w:space="0" w:color="auto"/>
        <w:right w:val="none" w:sz="0" w:space="0" w:color="auto"/>
      </w:divBdr>
    </w:div>
    <w:div w:id="103230438">
      <w:bodyDiv w:val="1"/>
      <w:marLeft w:val="0"/>
      <w:marRight w:val="0"/>
      <w:marTop w:val="0"/>
      <w:marBottom w:val="0"/>
      <w:divBdr>
        <w:top w:val="none" w:sz="0" w:space="0" w:color="auto"/>
        <w:left w:val="none" w:sz="0" w:space="0" w:color="auto"/>
        <w:bottom w:val="none" w:sz="0" w:space="0" w:color="auto"/>
        <w:right w:val="none" w:sz="0" w:space="0" w:color="auto"/>
      </w:divBdr>
    </w:div>
    <w:div w:id="103303926">
      <w:bodyDiv w:val="1"/>
      <w:marLeft w:val="0"/>
      <w:marRight w:val="0"/>
      <w:marTop w:val="0"/>
      <w:marBottom w:val="0"/>
      <w:divBdr>
        <w:top w:val="none" w:sz="0" w:space="0" w:color="auto"/>
        <w:left w:val="none" w:sz="0" w:space="0" w:color="auto"/>
        <w:bottom w:val="none" w:sz="0" w:space="0" w:color="auto"/>
        <w:right w:val="none" w:sz="0" w:space="0" w:color="auto"/>
      </w:divBdr>
    </w:div>
    <w:div w:id="103308035">
      <w:bodyDiv w:val="1"/>
      <w:marLeft w:val="0"/>
      <w:marRight w:val="0"/>
      <w:marTop w:val="0"/>
      <w:marBottom w:val="0"/>
      <w:divBdr>
        <w:top w:val="none" w:sz="0" w:space="0" w:color="auto"/>
        <w:left w:val="none" w:sz="0" w:space="0" w:color="auto"/>
        <w:bottom w:val="none" w:sz="0" w:space="0" w:color="auto"/>
        <w:right w:val="none" w:sz="0" w:space="0" w:color="auto"/>
      </w:divBdr>
    </w:div>
    <w:div w:id="103311511">
      <w:bodyDiv w:val="1"/>
      <w:marLeft w:val="0"/>
      <w:marRight w:val="0"/>
      <w:marTop w:val="0"/>
      <w:marBottom w:val="0"/>
      <w:divBdr>
        <w:top w:val="none" w:sz="0" w:space="0" w:color="auto"/>
        <w:left w:val="none" w:sz="0" w:space="0" w:color="auto"/>
        <w:bottom w:val="none" w:sz="0" w:space="0" w:color="auto"/>
        <w:right w:val="none" w:sz="0" w:space="0" w:color="auto"/>
      </w:divBdr>
    </w:div>
    <w:div w:id="103353958">
      <w:bodyDiv w:val="1"/>
      <w:marLeft w:val="0"/>
      <w:marRight w:val="0"/>
      <w:marTop w:val="0"/>
      <w:marBottom w:val="0"/>
      <w:divBdr>
        <w:top w:val="none" w:sz="0" w:space="0" w:color="auto"/>
        <w:left w:val="none" w:sz="0" w:space="0" w:color="auto"/>
        <w:bottom w:val="none" w:sz="0" w:space="0" w:color="auto"/>
        <w:right w:val="none" w:sz="0" w:space="0" w:color="auto"/>
      </w:divBdr>
    </w:div>
    <w:div w:id="103353984">
      <w:bodyDiv w:val="1"/>
      <w:marLeft w:val="0"/>
      <w:marRight w:val="0"/>
      <w:marTop w:val="0"/>
      <w:marBottom w:val="0"/>
      <w:divBdr>
        <w:top w:val="none" w:sz="0" w:space="0" w:color="auto"/>
        <w:left w:val="none" w:sz="0" w:space="0" w:color="auto"/>
        <w:bottom w:val="none" w:sz="0" w:space="0" w:color="auto"/>
        <w:right w:val="none" w:sz="0" w:space="0" w:color="auto"/>
      </w:divBdr>
    </w:div>
    <w:div w:id="103424490">
      <w:bodyDiv w:val="1"/>
      <w:marLeft w:val="0"/>
      <w:marRight w:val="0"/>
      <w:marTop w:val="0"/>
      <w:marBottom w:val="0"/>
      <w:divBdr>
        <w:top w:val="none" w:sz="0" w:space="0" w:color="auto"/>
        <w:left w:val="none" w:sz="0" w:space="0" w:color="auto"/>
        <w:bottom w:val="none" w:sz="0" w:space="0" w:color="auto"/>
        <w:right w:val="none" w:sz="0" w:space="0" w:color="auto"/>
      </w:divBdr>
    </w:div>
    <w:div w:id="103426876">
      <w:bodyDiv w:val="1"/>
      <w:marLeft w:val="0"/>
      <w:marRight w:val="0"/>
      <w:marTop w:val="0"/>
      <w:marBottom w:val="0"/>
      <w:divBdr>
        <w:top w:val="none" w:sz="0" w:space="0" w:color="auto"/>
        <w:left w:val="none" w:sz="0" w:space="0" w:color="auto"/>
        <w:bottom w:val="none" w:sz="0" w:space="0" w:color="auto"/>
        <w:right w:val="none" w:sz="0" w:space="0" w:color="auto"/>
      </w:divBdr>
    </w:div>
    <w:div w:id="103497511">
      <w:bodyDiv w:val="1"/>
      <w:marLeft w:val="0"/>
      <w:marRight w:val="0"/>
      <w:marTop w:val="0"/>
      <w:marBottom w:val="0"/>
      <w:divBdr>
        <w:top w:val="none" w:sz="0" w:space="0" w:color="auto"/>
        <w:left w:val="none" w:sz="0" w:space="0" w:color="auto"/>
        <w:bottom w:val="none" w:sz="0" w:space="0" w:color="auto"/>
        <w:right w:val="none" w:sz="0" w:space="0" w:color="auto"/>
      </w:divBdr>
    </w:div>
    <w:div w:id="103504183">
      <w:bodyDiv w:val="1"/>
      <w:marLeft w:val="0"/>
      <w:marRight w:val="0"/>
      <w:marTop w:val="0"/>
      <w:marBottom w:val="0"/>
      <w:divBdr>
        <w:top w:val="none" w:sz="0" w:space="0" w:color="auto"/>
        <w:left w:val="none" w:sz="0" w:space="0" w:color="auto"/>
        <w:bottom w:val="none" w:sz="0" w:space="0" w:color="auto"/>
        <w:right w:val="none" w:sz="0" w:space="0" w:color="auto"/>
      </w:divBdr>
    </w:div>
    <w:div w:id="103506338">
      <w:bodyDiv w:val="1"/>
      <w:marLeft w:val="0"/>
      <w:marRight w:val="0"/>
      <w:marTop w:val="0"/>
      <w:marBottom w:val="0"/>
      <w:divBdr>
        <w:top w:val="none" w:sz="0" w:space="0" w:color="auto"/>
        <w:left w:val="none" w:sz="0" w:space="0" w:color="auto"/>
        <w:bottom w:val="none" w:sz="0" w:space="0" w:color="auto"/>
        <w:right w:val="none" w:sz="0" w:space="0" w:color="auto"/>
      </w:divBdr>
    </w:div>
    <w:div w:id="103579392">
      <w:bodyDiv w:val="1"/>
      <w:marLeft w:val="0"/>
      <w:marRight w:val="0"/>
      <w:marTop w:val="0"/>
      <w:marBottom w:val="0"/>
      <w:divBdr>
        <w:top w:val="none" w:sz="0" w:space="0" w:color="auto"/>
        <w:left w:val="none" w:sz="0" w:space="0" w:color="auto"/>
        <w:bottom w:val="none" w:sz="0" w:space="0" w:color="auto"/>
        <w:right w:val="none" w:sz="0" w:space="0" w:color="auto"/>
      </w:divBdr>
    </w:div>
    <w:div w:id="103615699">
      <w:bodyDiv w:val="1"/>
      <w:marLeft w:val="0"/>
      <w:marRight w:val="0"/>
      <w:marTop w:val="0"/>
      <w:marBottom w:val="0"/>
      <w:divBdr>
        <w:top w:val="none" w:sz="0" w:space="0" w:color="auto"/>
        <w:left w:val="none" w:sz="0" w:space="0" w:color="auto"/>
        <w:bottom w:val="none" w:sz="0" w:space="0" w:color="auto"/>
        <w:right w:val="none" w:sz="0" w:space="0" w:color="auto"/>
      </w:divBdr>
    </w:div>
    <w:div w:id="103617780">
      <w:bodyDiv w:val="1"/>
      <w:marLeft w:val="0"/>
      <w:marRight w:val="0"/>
      <w:marTop w:val="0"/>
      <w:marBottom w:val="0"/>
      <w:divBdr>
        <w:top w:val="none" w:sz="0" w:space="0" w:color="auto"/>
        <w:left w:val="none" w:sz="0" w:space="0" w:color="auto"/>
        <w:bottom w:val="none" w:sz="0" w:space="0" w:color="auto"/>
        <w:right w:val="none" w:sz="0" w:space="0" w:color="auto"/>
      </w:divBdr>
    </w:div>
    <w:div w:id="103619302">
      <w:bodyDiv w:val="1"/>
      <w:marLeft w:val="0"/>
      <w:marRight w:val="0"/>
      <w:marTop w:val="0"/>
      <w:marBottom w:val="0"/>
      <w:divBdr>
        <w:top w:val="none" w:sz="0" w:space="0" w:color="auto"/>
        <w:left w:val="none" w:sz="0" w:space="0" w:color="auto"/>
        <w:bottom w:val="none" w:sz="0" w:space="0" w:color="auto"/>
        <w:right w:val="none" w:sz="0" w:space="0" w:color="auto"/>
      </w:divBdr>
    </w:div>
    <w:div w:id="103619828">
      <w:bodyDiv w:val="1"/>
      <w:marLeft w:val="0"/>
      <w:marRight w:val="0"/>
      <w:marTop w:val="0"/>
      <w:marBottom w:val="0"/>
      <w:divBdr>
        <w:top w:val="none" w:sz="0" w:space="0" w:color="auto"/>
        <w:left w:val="none" w:sz="0" w:space="0" w:color="auto"/>
        <w:bottom w:val="none" w:sz="0" w:space="0" w:color="auto"/>
        <w:right w:val="none" w:sz="0" w:space="0" w:color="auto"/>
      </w:divBdr>
    </w:div>
    <w:div w:id="103621380">
      <w:bodyDiv w:val="1"/>
      <w:marLeft w:val="0"/>
      <w:marRight w:val="0"/>
      <w:marTop w:val="0"/>
      <w:marBottom w:val="0"/>
      <w:divBdr>
        <w:top w:val="none" w:sz="0" w:space="0" w:color="auto"/>
        <w:left w:val="none" w:sz="0" w:space="0" w:color="auto"/>
        <w:bottom w:val="none" w:sz="0" w:space="0" w:color="auto"/>
        <w:right w:val="none" w:sz="0" w:space="0" w:color="auto"/>
      </w:divBdr>
    </w:div>
    <w:div w:id="103693259">
      <w:bodyDiv w:val="1"/>
      <w:marLeft w:val="0"/>
      <w:marRight w:val="0"/>
      <w:marTop w:val="0"/>
      <w:marBottom w:val="0"/>
      <w:divBdr>
        <w:top w:val="none" w:sz="0" w:space="0" w:color="auto"/>
        <w:left w:val="none" w:sz="0" w:space="0" w:color="auto"/>
        <w:bottom w:val="none" w:sz="0" w:space="0" w:color="auto"/>
        <w:right w:val="none" w:sz="0" w:space="0" w:color="auto"/>
      </w:divBdr>
    </w:div>
    <w:div w:id="103694292">
      <w:bodyDiv w:val="1"/>
      <w:marLeft w:val="0"/>
      <w:marRight w:val="0"/>
      <w:marTop w:val="0"/>
      <w:marBottom w:val="0"/>
      <w:divBdr>
        <w:top w:val="none" w:sz="0" w:space="0" w:color="auto"/>
        <w:left w:val="none" w:sz="0" w:space="0" w:color="auto"/>
        <w:bottom w:val="none" w:sz="0" w:space="0" w:color="auto"/>
        <w:right w:val="none" w:sz="0" w:space="0" w:color="auto"/>
      </w:divBdr>
    </w:div>
    <w:div w:id="103695495">
      <w:bodyDiv w:val="1"/>
      <w:marLeft w:val="0"/>
      <w:marRight w:val="0"/>
      <w:marTop w:val="0"/>
      <w:marBottom w:val="0"/>
      <w:divBdr>
        <w:top w:val="none" w:sz="0" w:space="0" w:color="auto"/>
        <w:left w:val="none" w:sz="0" w:space="0" w:color="auto"/>
        <w:bottom w:val="none" w:sz="0" w:space="0" w:color="auto"/>
        <w:right w:val="none" w:sz="0" w:space="0" w:color="auto"/>
      </w:divBdr>
    </w:div>
    <w:div w:id="103774658">
      <w:bodyDiv w:val="1"/>
      <w:marLeft w:val="0"/>
      <w:marRight w:val="0"/>
      <w:marTop w:val="0"/>
      <w:marBottom w:val="0"/>
      <w:divBdr>
        <w:top w:val="none" w:sz="0" w:space="0" w:color="auto"/>
        <w:left w:val="none" w:sz="0" w:space="0" w:color="auto"/>
        <w:bottom w:val="none" w:sz="0" w:space="0" w:color="auto"/>
        <w:right w:val="none" w:sz="0" w:space="0" w:color="auto"/>
      </w:divBdr>
    </w:div>
    <w:div w:id="103809423">
      <w:bodyDiv w:val="1"/>
      <w:marLeft w:val="0"/>
      <w:marRight w:val="0"/>
      <w:marTop w:val="0"/>
      <w:marBottom w:val="0"/>
      <w:divBdr>
        <w:top w:val="none" w:sz="0" w:space="0" w:color="auto"/>
        <w:left w:val="none" w:sz="0" w:space="0" w:color="auto"/>
        <w:bottom w:val="none" w:sz="0" w:space="0" w:color="auto"/>
        <w:right w:val="none" w:sz="0" w:space="0" w:color="auto"/>
      </w:divBdr>
    </w:div>
    <w:div w:id="103816939">
      <w:bodyDiv w:val="1"/>
      <w:marLeft w:val="0"/>
      <w:marRight w:val="0"/>
      <w:marTop w:val="0"/>
      <w:marBottom w:val="0"/>
      <w:divBdr>
        <w:top w:val="none" w:sz="0" w:space="0" w:color="auto"/>
        <w:left w:val="none" w:sz="0" w:space="0" w:color="auto"/>
        <w:bottom w:val="none" w:sz="0" w:space="0" w:color="auto"/>
        <w:right w:val="none" w:sz="0" w:space="0" w:color="auto"/>
      </w:divBdr>
    </w:div>
    <w:div w:id="103817293">
      <w:bodyDiv w:val="1"/>
      <w:marLeft w:val="0"/>
      <w:marRight w:val="0"/>
      <w:marTop w:val="0"/>
      <w:marBottom w:val="0"/>
      <w:divBdr>
        <w:top w:val="none" w:sz="0" w:space="0" w:color="auto"/>
        <w:left w:val="none" w:sz="0" w:space="0" w:color="auto"/>
        <w:bottom w:val="none" w:sz="0" w:space="0" w:color="auto"/>
        <w:right w:val="none" w:sz="0" w:space="0" w:color="auto"/>
      </w:divBdr>
    </w:div>
    <w:div w:id="104036116">
      <w:bodyDiv w:val="1"/>
      <w:marLeft w:val="0"/>
      <w:marRight w:val="0"/>
      <w:marTop w:val="0"/>
      <w:marBottom w:val="0"/>
      <w:divBdr>
        <w:top w:val="none" w:sz="0" w:space="0" w:color="auto"/>
        <w:left w:val="none" w:sz="0" w:space="0" w:color="auto"/>
        <w:bottom w:val="none" w:sz="0" w:space="0" w:color="auto"/>
        <w:right w:val="none" w:sz="0" w:space="0" w:color="auto"/>
      </w:divBdr>
    </w:div>
    <w:div w:id="104204427">
      <w:bodyDiv w:val="1"/>
      <w:marLeft w:val="0"/>
      <w:marRight w:val="0"/>
      <w:marTop w:val="0"/>
      <w:marBottom w:val="0"/>
      <w:divBdr>
        <w:top w:val="none" w:sz="0" w:space="0" w:color="auto"/>
        <w:left w:val="none" w:sz="0" w:space="0" w:color="auto"/>
        <w:bottom w:val="none" w:sz="0" w:space="0" w:color="auto"/>
        <w:right w:val="none" w:sz="0" w:space="0" w:color="auto"/>
      </w:divBdr>
    </w:div>
    <w:div w:id="104497116">
      <w:bodyDiv w:val="1"/>
      <w:marLeft w:val="0"/>
      <w:marRight w:val="0"/>
      <w:marTop w:val="0"/>
      <w:marBottom w:val="0"/>
      <w:divBdr>
        <w:top w:val="none" w:sz="0" w:space="0" w:color="auto"/>
        <w:left w:val="none" w:sz="0" w:space="0" w:color="auto"/>
        <w:bottom w:val="none" w:sz="0" w:space="0" w:color="auto"/>
        <w:right w:val="none" w:sz="0" w:space="0" w:color="auto"/>
      </w:divBdr>
    </w:div>
    <w:div w:id="104541282">
      <w:bodyDiv w:val="1"/>
      <w:marLeft w:val="0"/>
      <w:marRight w:val="0"/>
      <w:marTop w:val="0"/>
      <w:marBottom w:val="0"/>
      <w:divBdr>
        <w:top w:val="none" w:sz="0" w:space="0" w:color="auto"/>
        <w:left w:val="none" w:sz="0" w:space="0" w:color="auto"/>
        <w:bottom w:val="none" w:sz="0" w:space="0" w:color="auto"/>
        <w:right w:val="none" w:sz="0" w:space="0" w:color="auto"/>
      </w:divBdr>
    </w:div>
    <w:div w:id="104546649">
      <w:bodyDiv w:val="1"/>
      <w:marLeft w:val="0"/>
      <w:marRight w:val="0"/>
      <w:marTop w:val="0"/>
      <w:marBottom w:val="0"/>
      <w:divBdr>
        <w:top w:val="none" w:sz="0" w:space="0" w:color="auto"/>
        <w:left w:val="none" w:sz="0" w:space="0" w:color="auto"/>
        <w:bottom w:val="none" w:sz="0" w:space="0" w:color="auto"/>
        <w:right w:val="none" w:sz="0" w:space="0" w:color="auto"/>
      </w:divBdr>
    </w:div>
    <w:div w:id="104547163">
      <w:bodyDiv w:val="1"/>
      <w:marLeft w:val="0"/>
      <w:marRight w:val="0"/>
      <w:marTop w:val="0"/>
      <w:marBottom w:val="0"/>
      <w:divBdr>
        <w:top w:val="none" w:sz="0" w:space="0" w:color="auto"/>
        <w:left w:val="none" w:sz="0" w:space="0" w:color="auto"/>
        <w:bottom w:val="none" w:sz="0" w:space="0" w:color="auto"/>
        <w:right w:val="none" w:sz="0" w:space="0" w:color="auto"/>
      </w:divBdr>
    </w:div>
    <w:div w:id="104617452">
      <w:bodyDiv w:val="1"/>
      <w:marLeft w:val="0"/>
      <w:marRight w:val="0"/>
      <w:marTop w:val="0"/>
      <w:marBottom w:val="0"/>
      <w:divBdr>
        <w:top w:val="none" w:sz="0" w:space="0" w:color="auto"/>
        <w:left w:val="none" w:sz="0" w:space="0" w:color="auto"/>
        <w:bottom w:val="none" w:sz="0" w:space="0" w:color="auto"/>
        <w:right w:val="none" w:sz="0" w:space="0" w:color="auto"/>
      </w:divBdr>
    </w:div>
    <w:div w:id="104661720">
      <w:bodyDiv w:val="1"/>
      <w:marLeft w:val="0"/>
      <w:marRight w:val="0"/>
      <w:marTop w:val="0"/>
      <w:marBottom w:val="0"/>
      <w:divBdr>
        <w:top w:val="none" w:sz="0" w:space="0" w:color="auto"/>
        <w:left w:val="none" w:sz="0" w:space="0" w:color="auto"/>
        <w:bottom w:val="none" w:sz="0" w:space="0" w:color="auto"/>
        <w:right w:val="none" w:sz="0" w:space="0" w:color="auto"/>
      </w:divBdr>
    </w:div>
    <w:div w:id="104734225">
      <w:bodyDiv w:val="1"/>
      <w:marLeft w:val="0"/>
      <w:marRight w:val="0"/>
      <w:marTop w:val="0"/>
      <w:marBottom w:val="0"/>
      <w:divBdr>
        <w:top w:val="none" w:sz="0" w:space="0" w:color="auto"/>
        <w:left w:val="none" w:sz="0" w:space="0" w:color="auto"/>
        <w:bottom w:val="none" w:sz="0" w:space="0" w:color="auto"/>
        <w:right w:val="none" w:sz="0" w:space="0" w:color="auto"/>
      </w:divBdr>
    </w:div>
    <w:div w:id="104739800">
      <w:bodyDiv w:val="1"/>
      <w:marLeft w:val="0"/>
      <w:marRight w:val="0"/>
      <w:marTop w:val="0"/>
      <w:marBottom w:val="0"/>
      <w:divBdr>
        <w:top w:val="none" w:sz="0" w:space="0" w:color="auto"/>
        <w:left w:val="none" w:sz="0" w:space="0" w:color="auto"/>
        <w:bottom w:val="none" w:sz="0" w:space="0" w:color="auto"/>
        <w:right w:val="none" w:sz="0" w:space="0" w:color="auto"/>
      </w:divBdr>
    </w:div>
    <w:div w:id="104741288">
      <w:bodyDiv w:val="1"/>
      <w:marLeft w:val="0"/>
      <w:marRight w:val="0"/>
      <w:marTop w:val="0"/>
      <w:marBottom w:val="0"/>
      <w:divBdr>
        <w:top w:val="none" w:sz="0" w:space="0" w:color="auto"/>
        <w:left w:val="none" w:sz="0" w:space="0" w:color="auto"/>
        <w:bottom w:val="none" w:sz="0" w:space="0" w:color="auto"/>
        <w:right w:val="none" w:sz="0" w:space="0" w:color="auto"/>
      </w:divBdr>
    </w:div>
    <w:div w:id="104816564">
      <w:bodyDiv w:val="1"/>
      <w:marLeft w:val="0"/>
      <w:marRight w:val="0"/>
      <w:marTop w:val="0"/>
      <w:marBottom w:val="0"/>
      <w:divBdr>
        <w:top w:val="none" w:sz="0" w:space="0" w:color="auto"/>
        <w:left w:val="none" w:sz="0" w:space="0" w:color="auto"/>
        <w:bottom w:val="none" w:sz="0" w:space="0" w:color="auto"/>
        <w:right w:val="none" w:sz="0" w:space="0" w:color="auto"/>
      </w:divBdr>
    </w:div>
    <w:div w:id="104858615">
      <w:bodyDiv w:val="1"/>
      <w:marLeft w:val="0"/>
      <w:marRight w:val="0"/>
      <w:marTop w:val="0"/>
      <w:marBottom w:val="0"/>
      <w:divBdr>
        <w:top w:val="none" w:sz="0" w:space="0" w:color="auto"/>
        <w:left w:val="none" w:sz="0" w:space="0" w:color="auto"/>
        <w:bottom w:val="none" w:sz="0" w:space="0" w:color="auto"/>
        <w:right w:val="none" w:sz="0" w:space="0" w:color="auto"/>
      </w:divBdr>
    </w:div>
    <w:div w:id="104882893">
      <w:bodyDiv w:val="1"/>
      <w:marLeft w:val="0"/>
      <w:marRight w:val="0"/>
      <w:marTop w:val="0"/>
      <w:marBottom w:val="0"/>
      <w:divBdr>
        <w:top w:val="none" w:sz="0" w:space="0" w:color="auto"/>
        <w:left w:val="none" w:sz="0" w:space="0" w:color="auto"/>
        <w:bottom w:val="none" w:sz="0" w:space="0" w:color="auto"/>
        <w:right w:val="none" w:sz="0" w:space="0" w:color="auto"/>
      </w:divBdr>
    </w:div>
    <w:div w:id="104889893">
      <w:bodyDiv w:val="1"/>
      <w:marLeft w:val="0"/>
      <w:marRight w:val="0"/>
      <w:marTop w:val="0"/>
      <w:marBottom w:val="0"/>
      <w:divBdr>
        <w:top w:val="none" w:sz="0" w:space="0" w:color="auto"/>
        <w:left w:val="none" w:sz="0" w:space="0" w:color="auto"/>
        <w:bottom w:val="none" w:sz="0" w:space="0" w:color="auto"/>
        <w:right w:val="none" w:sz="0" w:space="0" w:color="auto"/>
      </w:divBdr>
    </w:div>
    <w:div w:id="105009268">
      <w:bodyDiv w:val="1"/>
      <w:marLeft w:val="0"/>
      <w:marRight w:val="0"/>
      <w:marTop w:val="0"/>
      <w:marBottom w:val="0"/>
      <w:divBdr>
        <w:top w:val="none" w:sz="0" w:space="0" w:color="auto"/>
        <w:left w:val="none" w:sz="0" w:space="0" w:color="auto"/>
        <w:bottom w:val="none" w:sz="0" w:space="0" w:color="auto"/>
        <w:right w:val="none" w:sz="0" w:space="0" w:color="auto"/>
      </w:divBdr>
    </w:div>
    <w:div w:id="105076667">
      <w:bodyDiv w:val="1"/>
      <w:marLeft w:val="0"/>
      <w:marRight w:val="0"/>
      <w:marTop w:val="0"/>
      <w:marBottom w:val="0"/>
      <w:divBdr>
        <w:top w:val="none" w:sz="0" w:space="0" w:color="auto"/>
        <w:left w:val="none" w:sz="0" w:space="0" w:color="auto"/>
        <w:bottom w:val="none" w:sz="0" w:space="0" w:color="auto"/>
        <w:right w:val="none" w:sz="0" w:space="0" w:color="auto"/>
      </w:divBdr>
    </w:div>
    <w:div w:id="105079160">
      <w:bodyDiv w:val="1"/>
      <w:marLeft w:val="0"/>
      <w:marRight w:val="0"/>
      <w:marTop w:val="0"/>
      <w:marBottom w:val="0"/>
      <w:divBdr>
        <w:top w:val="none" w:sz="0" w:space="0" w:color="auto"/>
        <w:left w:val="none" w:sz="0" w:space="0" w:color="auto"/>
        <w:bottom w:val="none" w:sz="0" w:space="0" w:color="auto"/>
        <w:right w:val="none" w:sz="0" w:space="0" w:color="auto"/>
      </w:divBdr>
    </w:div>
    <w:div w:id="105080715">
      <w:bodyDiv w:val="1"/>
      <w:marLeft w:val="0"/>
      <w:marRight w:val="0"/>
      <w:marTop w:val="0"/>
      <w:marBottom w:val="0"/>
      <w:divBdr>
        <w:top w:val="none" w:sz="0" w:space="0" w:color="auto"/>
        <w:left w:val="none" w:sz="0" w:space="0" w:color="auto"/>
        <w:bottom w:val="none" w:sz="0" w:space="0" w:color="auto"/>
        <w:right w:val="none" w:sz="0" w:space="0" w:color="auto"/>
      </w:divBdr>
    </w:div>
    <w:div w:id="105122768">
      <w:bodyDiv w:val="1"/>
      <w:marLeft w:val="0"/>
      <w:marRight w:val="0"/>
      <w:marTop w:val="0"/>
      <w:marBottom w:val="0"/>
      <w:divBdr>
        <w:top w:val="none" w:sz="0" w:space="0" w:color="auto"/>
        <w:left w:val="none" w:sz="0" w:space="0" w:color="auto"/>
        <w:bottom w:val="none" w:sz="0" w:space="0" w:color="auto"/>
        <w:right w:val="none" w:sz="0" w:space="0" w:color="auto"/>
      </w:divBdr>
    </w:div>
    <w:div w:id="105123870">
      <w:bodyDiv w:val="1"/>
      <w:marLeft w:val="0"/>
      <w:marRight w:val="0"/>
      <w:marTop w:val="0"/>
      <w:marBottom w:val="0"/>
      <w:divBdr>
        <w:top w:val="none" w:sz="0" w:space="0" w:color="auto"/>
        <w:left w:val="none" w:sz="0" w:space="0" w:color="auto"/>
        <w:bottom w:val="none" w:sz="0" w:space="0" w:color="auto"/>
        <w:right w:val="none" w:sz="0" w:space="0" w:color="auto"/>
      </w:divBdr>
    </w:div>
    <w:div w:id="105125894">
      <w:bodyDiv w:val="1"/>
      <w:marLeft w:val="0"/>
      <w:marRight w:val="0"/>
      <w:marTop w:val="0"/>
      <w:marBottom w:val="0"/>
      <w:divBdr>
        <w:top w:val="none" w:sz="0" w:space="0" w:color="auto"/>
        <w:left w:val="none" w:sz="0" w:space="0" w:color="auto"/>
        <w:bottom w:val="none" w:sz="0" w:space="0" w:color="auto"/>
        <w:right w:val="none" w:sz="0" w:space="0" w:color="auto"/>
      </w:divBdr>
    </w:div>
    <w:div w:id="105198421">
      <w:bodyDiv w:val="1"/>
      <w:marLeft w:val="0"/>
      <w:marRight w:val="0"/>
      <w:marTop w:val="0"/>
      <w:marBottom w:val="0"/>
      <w:divBdr>
        <w:top w:val="none" w:sz="0" w:space="0" w:color="auto"/>
        <w:left w:val="none" w:sz="0" w:space="0" w:color="auto"/>
        <w:bottom w:val="none" w:sz="0" w:space="0" w:color="auto"/>
        <w:right w:val="none" w:sz="0" w:space="0" w:color="auto"/>
      </w:divBdr>
    </w:div>
    <w:div w:id="105201333">
      <w:bodyDiv w:val="1"/>
      <w:marLeft w:val="0"/>
      <w:marRight w:val="0"/>
      <w:marTop w:val="0"/>
      <w:marBottom w:val="0"/>
      <w:divBdr>
        <w:top w:val="none" w:sz="0" w:space="0" w:color="auto"/>
        <w:left w:val="none" w:sz="0" w:space="0" w:color="auto"/>
        <w:bottom w:val="none" w:sz="0" w:space="0" w:color="auto"/>
        <w:right w:val="none" w:sz="0" w:space="0" w:color="auto"/>
      </w:divBdr>
    </w:div>
    <w:div w:id="105273363">
      <w:bodyDiv w:val="1"/>
      <w:marLeft w:val="0"/>
      <w:marRight w:val="0"/>
      <w:marTop w:val="0"/>
      <w:marBottom w:val="0"/>
      <w:divBdr>
        <w:top w:val="none" w:sz="0" w:space="0" w:color="auto"/>
        <w:left w:val="none" w:sz="0" w:space="0" w:color="auto"/>
        <w:bottom w:val="none" w:sz="0" w:space="0" w:color="auto"/>
        <w:right w:val="none" w:sz="0" w:space="0" w:color="auto"/>
      </w:divBdr>
    </w:div>
    <w:div w:id="105345441">
      <w:bodyDiv w:val="1"/>
      <w:marLeft w:val="0"/>
      <w:marRight w:val="0"/>
      <w:marTop w:val="0"/>
      <w:marBottom w:val="0"/>
      <w:divBdr>
        <w:top w:val="none" w:sz="0" w:space="0" w:color="auto"/>
        <w:left w:val="none" w:sz="0" w:space="0" w:color="auto"/>
        <w:bottom w:val="none" w:sz="0" w:space="0" w:color="auto"/>
        <w:right w:val="none" w:sz="0" w:space="0" w:color="auto"/>
      </w:divBdr>
    </w:div>
    <w:div w:id="105388781">
      <w:bodyDiv w:val="1"/>
      <w:marLeft w:val="0"/>
      <w:marRight w:val="0"/>
      <w:marTop w:val="0"/>
      <w:marBottom w:val="0"/>
      <w:divBdr>
        <w:top w:val="none" w:sz="0" w:space="0" w:color="auto"/>
        <w:left w:val="none" w:sz="0" w:space="0" w:color="auto"/>
        <w:bottom w:val="none" w:sz="0" w:space="0" w:color="auto"/>
        <w:right w:val="none" w:sz="0" w:space="0" w:color="auto"/>
      </w:divBdr>
    </w:div>
    <w:div w:id="105513237">
      <w:bodyDiv w:val="1"/>
      <w:marLeft w:val="0"/>
      <w:marRight w:val="0"/>
      <w:marTop w:val="0"/>
      <w:marBottom w:val="0"/>
      <w:divBdr>
        <w:top w:val="none" w:sz="0" w:space="0" w:color="auto"/>
        <w:left w:val="none" w:sz="0" w:space="0" w:color="auto"/>
        <w:bottom w:val="none" w:sz="0" w:space="0" w:color="auto"/>
        <w:right w:val="none" w:sz="0" w:space="0" w:color="auto"/>
      </w:divBdr>
    </w:div>
    <w:div w:id="105514539">
      <w:bodyDiv w:val="1"/>
      <w:marLeft w:val="0"/>
      <w:marRight w:val="0"/>
      <w:marTop w:val="0"/>
      <w:marBottom w:val="0"/>
      <w:divBdr>
        <w:top w:val="none" w:sz="0" w:space="0" w:color="auto"/>
        <w:left w:val="none" w:sz="0" w:space="0" w:color="auto"/>
        <w:bottom w:val="none" w:sz="0" w:space="0" w:color="auto"/>
        <w:right w:val="none" w:sz="0" w:space="0" w:color="auto"/>
      </w:divBdr>
    </w:div>
    <w:div w:id="105661965">
      <w:bodyDiv w:val="1"/>
      <w:marLeft w:val="0"/>
      <w:marRight w:val="0"/>
      <w:marTop w:val="0"/>
      <w:marBottom w:val="0"/>
      <w:divBdr>
        <w:top w:val="none" w:sz="0" w:space="0" w:color="auto"/>
        <w:left w:val="none" w:sz="0" w:space="0" w:color="auto"/>
        <w:bottom w:val="none" w:sz="0" w:space="0" w:color="auto"/>
        <w:right w:val="none" w:sz="0" w:space="0" w:color="auto"/>
      </w:divBdr>
    </w:div>
    <w:div w:id="105736576">
      <w:bodyDiv w:val="1"/>
      <w:marLeft w:val="0"/>
      <w:marRight w:val="0"/>
      <w:marTop w:val="0"/>
      <w:marBottom w:val="0"/>
      <w:divBdr>
        <w:top w:val="none" w:sz="0" w:space="0" w:color="auto"/>
        <w:left w:val="none" w:sz="0" w:space="0" w:color="auto"/>
        <w:bottom w:val="none" w:sz="0" w:space="0" w:color="auto"/>
        <w:right w:val="none" w:sz="0" w:space="0" w:color="auto"/>
      </w:divBdr>
    </w:div>
    <w:div w:id="105775489">
      <w:bodyDiv w:val="1"/>
      <w:marLeft w:val="0"/>
      <w:marRight w:val="0"/>
      <w:marTop w:val="0"/>
      <w:marBottom w:val="0"/>
      <w:divBdr>
        <w:top w:val="none" w:sz="0" w:space="0" w:color="auto"/>
        <w:left w:val="none" w:sz="0" w:space="0" w:color="auto"/>
        <w:bottom w:val="none" w:sz="0" w:space="0" w:color="auto"/>
        <w:right w:val="none" w:sz="0" w:space="0" w:color="auto"/>
      </w:divBdr>
    </w:div>
    <w:div w:id="105777470">
      <w:bodyDiv w:val="1"/>
      <w:marLeft w:val="0"/>
      <w:marRight w:val="0"/>
      <w:marTop w:val="0"/>
      <w:marBottom w:val="0"/>
      <w:divBdr>
        <w:top w:val="none" w:sz="0" w:space="0" w:color="auto"/>
        <w:left w:val="none" w:sz="0" w:space="0" w:color="auto"/>
        <w:bottom w:val="none" w:sz="0" w:space="0" w:color="auto"/>
        <w:right w:val="none" w:sz="0" w:space="0" w:color="auto"/>
      </w:divBdr>
    </w:div>
    <w:div w:id="105777957">
      <w:bodyDiv w:val="1"/>
      <w:marLeft w:val="0"/>
      <w:marRight w:val="0"/>
      <w:marTop w:val="0"/>
      <w:marBottom w:val="0"/>
      <w:divBdr>
        <w:top w:val="none" w:sz="0" w:space="0" w:color="auto"/>
        <w:left w:val="none" w:sz="0" w:space="0" w:color="auto"/>
        <w:bottom w:val="none" w:sz="0" w:space="0" w:color="auto"/>
        <w:right w:val="none" w:sz="0" w:space="0" w:color="auto"/>
      </w:divBdr>
    </w:div>
    <w:div w:id="105972549">
      <w:bodyDiv w:val="1"/>
      <w:marLeft w:val="0"/>
      <w:marRight w:val="0"/>
      <w:marTop w:val="0"/>
      <w:marBottom w:val="0"/>
      <w:divBdr>
        <w:top w:val="none" w:sz="0" w:space="0" w:color="auto"/>
        <w:left w:val="none" w:sz="0" w:space="0" w:color="auto"/>
        <w:bottom w:val="none" w:sz="0" w:space="0" w:color="auto"/>
        <w:right w:val="none" w:sz="0" w:space="0" w:color="auto"/>
      </w:divBdr>
    </w:div>
    <w:div w:id="105975453">
      <w:bodyDiv w:val="1"/>
      <w:marLeft w:val="0"/>
      <w:marRight w:val="0"/>
      <w:marTop w:val="0"/>
      <w:marBottom w:val="0"/>
      <w:divBdr>
        <w:top w:val="none" w:sz="0" w:space="0" w:color="auto"/>
        <w:left w:val="none" w:sz="0" w:space="0" w:color="auto"/>
        <w:bottom w:val="none" w:sz="0" w:space="0" w:color="auto"/>
        <w:right w:val="none" w:sz="0" w:space="0" w:color="auto"/>
      </w:divBdr>
    </w:div>
    <w:div w:id="105976213">
      <w:bodyDiv w:val="1"/>
      <w:marLeft w:val="0"/>
      <w:marRight w:val="0"/>
      <w:marTop w:val="0"/>
      <w:marBottom w:val="0"/>
      <w:divBdr>
        <w:top w:val="none" w:sz="0" w:space="0" w:color="auto"/>
        <w:left w:val="none" w:sz="0" w:space="0" w:color="auto"/>
        <w:bottom w:val="none" w:sz="0" w:space="0" w:color="auto"/>
        <w:right w:val="none" w:sz="0" w:space="0" w:color="auto"/>
      </w:divBdr>
    </w:div>
    <w:div w:id="106045191">
      <w:bodyDiv w:val="1"/>
      <w:marLeft w:val="0"/>
      <w:marRight w:val="0"/>
      <w:marTop w:val="0"/>
      <w:marBottom w:val="0"/>
      <w:divBdr>
        <w:top w:val="none" w:sz="0" w:space="0" w:color="auto"/>
        <w:left w:val="none" w:sz="0" w:space="0" w:color="auto"/>
        <w:bottom w:val="none" w:sz="0" w:space="0" w:color="auto"/>
        <w:right w:val="none" w:sz="0" w:space="0" w:color="auto"/>
      </w:divBdr>
    </w:div>
    <w:div w:id="106122639">
      <w:bodyDiv w:val="1"/>
      <w:marLeft w:val="0"/>
      <w:marRight w:val="0"/>
      <w:marTop w:val="0"/>
      <w:marBottom w:val="0"/>
      <w:divBdr>
        <w:top w:val="none" w:sz="0" w:space="0" w:color="auto"/>
        <w:left w:val="none" w:sz="0" w:space="0" w:color="auto"/>
        <w:bottom w:val="none" w:sz="0" w:space="0" w:color="auto"/>
        <w:right w:val="none" w:sz="0" w:space="0" w:color="auto"/>
      </w:divBdr>
    </w:div>
    <w:div w:id="106126363">
      <w:bodyDiv w:val="1"/>
      <w:marLeft w:val="0"/>
      <w:marRight w:val="0"/>
      <w:marTop w:val="0"/>
      <w:marBottom w:val="0"/>
      <w:divBdr>
        <w:top w:val="none" w:sz="0" w:space="0" w:color="auto"/>
        <w:left w:val="none" w:sz="0" w:space="0" w:color="auto"/>
        <w:bottom w:val="none" w:sz="0" w:space="0" w:color="auto"/>
        <w:right w:val="none" w:sz="0" w:space="0" w:color="auto"/>
      </w:divBdr>
    </w:div>
    <w:div w:id="106240732">
      <w:bodyDiv w:val="1"/>
      <w:marLeft w:val="0"/>
      <w:marRight w:val="0"/>
      <w:marTop w:val="0"/>
      <w:marBottom w:val="0"/>
      <w:divBdr>
        <w:top w:val="none" w:sz="0" w:space="0" w:color="auto"/>
        <w:left w:val="none" w:sz="0" w:space="0" w:color="auto"/>
        <w:bottom w:val="none" w:sz="0" w:space="0" w:color="auto"/>
        <w:right w:val="none" w:sz="0" w:space="0" w:color="auto"/>
      </w:divBdr>
    </w:div>
    <w:div w:id="106391310">
      <w:bodyDiv w:val="1"/>
      <w:marLeft w:val="0"/>
      <w:marRight w:val="0"/>
      <w:marTop w:val="0"/>
      <w:marBottom w:val="0"/>
      <w:divBdr>
        <w:top w:val="none" w:sz="0" w:space="0" w:color="auto"/>
        <w:left w:val="none" w:sz="0" w:space="0" w:color="auto"/>
        <w:bottom w:val="none" w:sz="0" w:space="0" w:color="auto"/>
        <w:right w:val="none" w:sz="0" w:space="0" w:color="auto"/>
      </w:divBdr>
    </w:div>
    <w:div w:id="106395433">
      <w:bodyDiv w:val="1"/>
      <w:marLeft w:val="0"/>
      <w:marRight w:val="0"/>
      <w:marTop w:val="0"/>
      <w:marBottom w:val="0"/>
      <w:divBdr>
        <w:top w:val="none" w:sz="0" w:space="0" w:color="auto"/>
        <w:left w:val="none" w:sz="0" w:space="0" w:color="auto"/>
        <w:bottom w:val="none" w:sz="0" w:space="0" w:color="auto"/>
        <w:right w:val="none" w:sz="0" w:space="0" w:color="auto"/>
      </w:divBdr>
    </w:div>
    <w:div w:id="106509672">
      <w:bodyDiv w:val="1"/>
      <w:marLeft w:val="0"/>
      <w:marRight w:val="0"/>
      <w:marTop w:val="0"/>
      <w:marBottom w:val="0"/>
      <w:divBdr>
        <w:top w:val="none" w:sz="0" w:space="0" w:color="auto"/>
        <w:left w:val="none" w:sz="0" w:space="0" w:color="auto"/>
        <w:bottom w:val="none" w:sz="0" w:space="0" w:color="auto"/>
        <w:right w:val="none" w:sz="0" w:space="0" w:color="auto"/>
      </w:divBdr>
    </w:div>
    <w:div w:id="106581467">
      <w:bodyDiv w:val="1"/>
      <w:marLeft w:val="0"/>
      <w:marRight w:val="0"/>
      <w:marTop w:val="0"/>
      <w:marBottom w:val="0"/>
      <w:divBdr>
        <w:top w:val="none" w:sz="0" w:space="0" w:color="auto"/>
        <w:left w:val="none" w:sz="0" w:space="0" w:color="auto"/>
        <w:bottom w:val="none" w:sz="0" w:space="0" w:color="auto"/>
        <w:right w:val="none" w:sz="0" w:space="0" w:color="auto"/>
      </w:divBdr>
    </w:div>
    <w:div w:id="106587132">
      <w:bodyDiv w:val="1"/>
      <w:marLeft w:val="0"/>
      <w:marRight w:val="0"/>
      <w:marTop w:val="0"/>
      <w:marBottom w:val="0"/>
      <w:divBdr>
        <w:top w:val="none" w:sz="0" w:space="0" w:color="auto"/>
        <w:left w:val="none" w:sz="0" w:space="0" w:color="auto"/>
        <w:bottom w:val="none" w:sz="0" w:space="0" w:color="auto"/>
        <w:right w:val="none" w:sz="0" w:space="0" w:color="auto"/>
      </w:divBdr>
    </w:div>
    <w:div w:id="106655776">
      <w:bodyDiv w:val="1"/>
      <w:marLeft w:val="0"/>
      <w:marRight w:val="0"/>
      <w:marTop w:val="0"/>
      <w:marBottom w:val="0"/>
      <w:divBdr>
        <w:top w:val="none" w:sz="0" w:space="0" w:color="auto"/>
        <w:left w:val="none" w:sz="0" w:space="0" w:color="auto"/>
        <w:bottom w:val="none" w:sz="0" w:space="0" w:color="auto"/>
        <w:right w:val="none" w:sz="0" w:space="0" w:color="auto"/>
      </w:divBdr>
    </w:div>
    <w:div w:id="106656833">
      <w:bodyDiv w:val="1"/>
      <w:marLeft w:val="0"/>
      <w:marRight w:val="0"/>
      <w:marTop w:val="0"/>
      <w:marBottom w:val="0"/>
      <w:divBdr>
        <w:top w:val="none" w:sz="0" w:space="0" w:color="auto"/>
        <w:left w:val="none" w:sz="0" w:space="0" w:color="auto"/>
        <w:bottom w:val="none" w:sz="0" w:space="0" w:color="auto"/>
        <w:right w:val="none" w:sz="0" w:space="0" w:color="auto"/>
      </w:divBdr>
    </w:div>
    <w:div w:id="106657994">
      <w:bodyDiv w:val="1"/>
      <w:marLeft w:val="0"/>
      <w:marRight w:val="0"/>
      <w:marTop w:val="0"/>
      <w:marBottom w:val="0"/>
      <w:divBdr>
        <w:top w:val="none" w:sz="0" w:space="0" w:color="auto"/>
        <w:left w:val="none" w:sz="0" w:space="0" w:color="auto"/>
        <w:bottom w:val="none" w:sz="0" w:space="0" w:color="auto"/>
        <w:right w:val="none" w:sz="0" w:space="0" w:color="auto"/>
      </w:divBdr>
    </w:div>
    <w:div w:id="106699768">
      <w:bodyDiv w:val="1"/>
      <w:marLeft w:val="0"/>
      <w:marRight w:val="0"/>
      <w:marTop w:val="0"/>
      <w:marBottom w:val="0"/>
      <w:divBdr>
        <w:top w:val="none" w:sz="0" w:space="0" w:color="auto"/>
        <w:left w:val="none" w:sz="0" w:space="0" w:color="auto"/>
        <w:bottom w:val="none" w:sz="0" w:space="0" w:color="auto"/>
        <w:right w:val="none" w:sz="0" w:space="0" w:color="auto"/>
      </w:divBdr>
    </w:div>
    <w:div w:id="106775371">
      <w:bodyDiv w:val="1"/>
      <w:marLeft w:val="0"/>
      <w:marRight w:val="0"/>
      <w:marTop w:val="0"/>
      <w:marBottom w:val="0"/>
      <w:divBdr>
        <w:top w:val="none" w:sz="0" w:space="0" w:color="auto"/>
        <w:left w:val="none" w:sz="0" w:space="0" w:color="auto"/>
        <w:bottom w:val="none" w:sz="0" w:space="0" w:color="auto"/>
        <w:right w:val="none" w:sz="0" w:space="0" w:color="auto"/>
      </w:divBdr>
    </w:div>
    <w:div w:id="106776395">
      <w:bodyDiv w:val="1"/>
      <w:marLeft w:val="0"/>
      <w:marRight w:val="0"/>
      <w:marTop w:val="0"/>
      <w:marBottom w:val="0"/>
      <w:divBdr>
        <w:top w:val="none" w:sz="0" w:space="0" w:color="auto"/>
        <w:left w:val="none" w:sz="0" w:space="0" w:color="auto"/>
        <w:bottom w:val="none" w:sz="0" w:space="0" w:color="auto"/>
        <w:right w:val="none" w:sz="0" w:space="0" w:color="auto"/>
      </w:divBdr>
    </w:div>
    <w:div w:id="106779690">
      <w:bodyDiv w:val="1"/>
      <w:marLeft w:val="0"/>
      <w:marRight w:val="0"/>
      <w:marTop w:val="0"/>
      <w:marBottom w:val="0"/>
      <w:divBdr>
        <w:top w:val="none" w:sz="0" w:space="0" w:color="auto"/>
        <w:left w:val="none" w:sz="0" w:space="0" w:color="auto"/>
        <w:bottom w:val="none" w:sz="0" w:space="0" w:color="auto"/>
        <w:right w:val="none" w:sz="0" w:space="0" w:color="auto"/>
      </w:divBdr>
    </w:div>
    <w:div w:id="106782009">
      <w:bodyDiv w:val="1"/>
      <w:marLeft w:val="0"/>
      <w:marRight w:val="0"/>
      <w:marTop w:val="0"/>
      <w:marBottom w:val="0"/>
      <w:divBdr>
        <w:top w:val="none" w:sz="0" w:space="0" w:color="auto"/>
        <w:left w:val="none" w:sz="0" w:space="0" w:color="auto"/>
        <w:bottom w:val="none" w:sz="0" w:space="0" w:color="auto"/>
        <w:right w:val="none" w:sz="0" w:space="0" w:color="auto"/>
      </w:divBdr>
    </w:div>
    <w:div w:id="106852214">
      <w:bodyDiv w:val="1"/>
      <w:marLeft w:val="0"/>
      <w:marRight w:val="0"/>
      <w:marTop w:val="0"/>
      <w:marBottom w:val="0"/>
      <w:divBdr>
        <w:top w:val="none" w:sz="0" w:space="0" w:color="auto"/>
        <w:left w:val="none" w:sz="0" w:space="0" w:color="auto"/>
        <w:bottom w:val="none" w:sz="0" w:space="0" w:color="auto"/>
        <w:right w:val="none" w:sz="0" w:space="0" w:color="auto"/>
      </w:divBdr>
    </w:div>
    <w:div w:id="106854982">
      <w:bodyDiv w:val="1"/>
      <w:marLeft w:val="0"/>
      <w:marRight w:val="0"/>
      <w:marTop w:val="0"/>
      <w:marBottom w:val="0"/>
      <w:divBdr>
        <w:top w:val="none" w:sz="0" w:space="0" w:color="auto"/>
        <w:left w:val="none" w:sz="0" w:space="0" w:color="auto"/>
        <w:bottom w:val="none" w:sz="0" w:space="0" w:color="auto"/>
        <w:right w:val="none" w:sz="0" w:space="0" w:color="auto"/>
      </w:divBdr>
    </w:div>
    <w:div w:id="106972016">
      <w:bodyDiv w:val="1"/>
      <w:marLeft w:val="0"/>
      <w:marRight w:val="0"/>
      <w:marTop w:val="0"/>
      <w:marBottom w:val="0"/>
      <w:divBdr>
        <w:top w:val="none" w:sz="0" w:space="0" w:color="auto"/>
        <w:left w:val="none" w:sz="0" w:space="0" w:color="auto"/>
        <w:bottom w:val="none" w:sz="0" w:space="0" w:color="auto"/>
        <w:right w:val="none" w:sz="0" w:space="0" w:color="auto"/>
      </w:divBdr>
    </w:div>
    <w:div w:id="107042956">
      <w:bodyDiv w:val="1"/>
      <w:marLeft w:val="0"/>
      <w:marRight w:val="0"/>
      <w:marTop w:val="0"/>
      <w:marBottom w:val="0"/>
      <w:divBdr>
        <w:top w:val="none" w:sz="0" w:space="0" w:color="auto"/>
        <w:left w:val="none" w:sz="0" w:space="0" w:color="auto"/>
        <w:bottom w:val="none" w:sz="0" w:space="0" w:color="auto"/>
        <w:right w:val="none" w:sz="0" w:space="0" w:color="auto"/>
      </w:divBdr>
    </w:div>
    <w:div w:id="107043261">
      <w:bodyDiv w:val="1"/>
      <w:marLeft w:val="0"/>
      <w:marRight w:val="0"/>
      <w:marTop w:val="0"/>
      <w:marBottom w:val="0"/>
      <w:divBdr>
        <w:top w:val="none" w:sz="0" w:space="0" w:color="auto"/>
        <w:left w:val="none" w:sz="0" w:space="0" w:color="auto"/>
        <w:bottom w:val="none" w:sz="0" w:space="0" w:color="auto"/>
        <w:right w:val="none" w:sz="0" w:space="0" w:color="auto"/>
      </w:divBdr>
    </w:div>
    <w:div w:id="107090662">
      <w:bodyDiv w:val="1"/>
      <w:marLeft w:val="0"/>
      <w:marRight w:val="0"/>
      <w:marTop w:val="0"/>
      <w:marBottom w:val="0"/>
      <w:divBdr>
        <w:top w:val="none" w:sz="0" w:space="0" w:color="auto"/>
        <w:left w:val="none" w:sz="0" w:space="0" w:color="auto"/>
        <w:bottom w:val="none" w:sz="0" w:space="0" w:color="auto"/>
        <w:right w:val="none" w:sz="0" w:space="0" w:color="auto"/>
      </w:divBdr>
    </w:div>
    <w:div w:id="107167016">
      <w:bodyDiv w:val="1"/>
      <w:marLeft w:val="0"/>
      <w:marRight w:val="0"/>
      <w:marTop w:val="0"/>
      <w:marBottom w:val="0"/>
      <w:divBdr>
        <w:top w:val="none" w:sz="0" w:space="0" w:color="auto"/>
        <w:left w:val="none" w:sz="0" w:space="0" w:color="auto"/>
        <w:bottom w:val="none" w:sz="0" w:space="0" w:color="auto"/>
        <w:right w:val="none" w:sz="0" w:space="0" w:color="auto"/>
      </w:divBdr>
    </w:div>
    <w:div w:id="107241856">
      <w:bodyDiv w:val="1"/>
      <w:marLeft w:val="0"/>
      <w:marRight w:val="0"/>
      <w:marTop w:val="0"/>
      <w:marBottom w:val="0"/>
      <w:divBdr>
        <w:top w:val="none" w:sz="0" w:space="0" w:color="auto"/>
        <w:left w:val="none" w:sz="0" w:space="0" w:color="auto"/>
        <w:bottom w:val="none" w:sz="0" w:space="0" w:color="auto"/>
        <w:right w:val="none" w:sz="0" w:space="0" w:color="auto"/>
      </w:divBdr>
    </w:div>
    <w:div w:id="107357140">
      <w:bodyDiv w:val="1"/>
      <w:marLeft w:val="0"/>
      <w:marRight w:val="0"/>
      <w:marTop w:val="0"/>
      <w:marBottom w:val="0"/>
      <w:divBdr>
        <w:top w:val="none" w:sz="0" w:space="0" w:color="auto"/>
        <w:left w:val="none" w:sz="0" w:space="0" w:color="auto"/>
        <w:bottom w:val="none" w:sz="0" w:space="0" w:color="auto"/>
        <w:right w:val="none" w:sz="0" w:space="0" w:color="auto"/>
      </w:divBdr>
    </w:div>
    <w:div w:id="107359533">
      <w:bodyDiv w:val="1"/>
      <w:marLeft w:val="0"/>
      <w:marRight w:val="0"/>
      <w:marTop w:val="0"/>
      <w:marBottom w:val="0"/>
      <w:divBdr>
        <w:top w:val="none" w:sz="0" w:space="0" w:color="auto"/>
        <w:left w:val="none" w:sz="0" w:space="0" w:color="auto"/>
        <w:bottom w:val="none" w:sz="0" w:space="0" w:color="auto"/>
        <w:right w:val="none" w:sz="0" w:space="0" w:color="auto"/>
      </w:divBdr>
    </w:div>
    <w:div w:id="107431442">
      <w:bodyDiv w:val="1"/>
      <w:marLeft w:val="0"/>
      <w:marRight w:val="0"/>
      <w:marTop w:val="0"/>
      <w:marBottom w:val="0"/>
      <w:divBdr>
        <w:top w:val="none" w:sz="0" w:space="0" w:color="auto"/>
        <w:left w:val="none" w:sz="0" w:space="0" w:color="auto"/>
        <w:bottom w:val="none" w:sz="0" w:space="0" w:color="auto"/>
        <w:right w:val="none" w:sz="0" w:space="0" w:color="auto"/>
      </w:divBdr>
    </w:div>
    <w:div w:id="107431820">
      <w:bodyDiv w:val="1"/>
      <w:marLeft w:val="0"/>
      <w:marRight w:val="0"/>
      <w:marTop w:val="0"/>
      <w:marBottom w:val="0"/>
      <w:divBdr>
        <w:top w:val="none" w:sz="0" w:space="0" w:color="auto"/>
        <w:left w:val="none" w:sz="0" w:space="0" w:color="auto"/>
        <w:bottom w:val="none" w:sz="0" w:space="0" w:color="auto"/>
        <w:right w:val="none" w:sz="0" w:space="0" w:color="auto"/>
      </w:divBdr>
    </w:div>
    <w:div w:id="107433702">
      <w:bodyDiv w:val="1"/>
      <w:marLeft w:val="0"/>
      <w:marRight w:val="0"/>
      <w:marTop w:val="0"/>
      <w:marBottom w:val="0"/>
      <w:divBdr>
        <w:top w:val="none" w:sz="0" w:space="0" w:color="auto"/>
        <w:left w:val="none" w:sz="0" w:space="0" w:color="auto"/>
        <w:bottom w:val="none" w:sz="0" w:space="0" w:color="auto"/>
        <w:right w:val="none" w:sz="0" w:space="0" w:color="auto"/>
      </w:divBdr>
    </w:div>
    <w:div w:id="107506050">
      <w:bodyDiv w:val="1"/>
      <w:marLeft w:val="0"/>
      <w:marRight w:val="0"/>
      <w:marTop w:val="0"/>
      <w:marBottom w:val="0"/>
      <w:divBdr>
        <w:top w:val="none" w:sz="0" w:space="0" w:color="auto"/>
        <w:left w:val="none" w:sz="0" w:space="0" w:color="auto"/>
        <w:bottom w:val="none" w:sz="0" w:space="0" w:color="auto"/>
        <w:right w:val="none" w:sz="0" w:space="0" w:color="auto"/>
      </w:divBdr>
    </w:div>
    <w:div w:id="107553834">
      <w:bodyDiv w:val="1"/>
      <w:marLeft w:val="0"/>
      <w:marRight w:val="0"/>
      <w:marTop w:val="0"/>
      <w:marBottom w:val="0"/>
      <w:divBdr>
        <w:top w:val="none" w:sz="0" w:space="0" w:color="auto"/>
        <w:left w:val="none" w:sz="0" w:space="0" w:color="auto"/>
        <w:bottom w:val="none" w:sz="0" w:space="0" w:color="auto"/>
        <w:right w:val="none" w:sz="0" w:space="0" w:color="auto"/>
      </w:divBdr>
    </w:div>
    <w:div w:id="107626241">
      <w:bodyDiv w:val="1"/>
      <w:marLeft w:val="0"/>
      <w:marRight w:val="0"/>
      <w:marTop w:val="0"/>
      <w:marBottom w:val="0"/>
      <w:divBdr>
        <w:top w:val="none" w:sz="0" w:space="0" w:color="auto"/>
        <w:left w:val="none" w:sz="0" w:space="0" w:color="auto"/>
        <w:bottom w:val="none" w:sz="0" w:space="0" w:color="auto"/>
        <w:right w:val="none" w:sz="0" w:space="0" w:color="auto"/>
      </w:divBdr>
    </w:div>
    <w:div w:id="107630644">
      <w:bodyDiv w:val="1"/>
      <w:marLeft w:val="0"/>
      <w:marRight w:val="0"/>
      <w:marTop w:val="0"/>
      <w:marBottom w:val="0"/>
      <w:divBdr>
        <w:top w:val="none" w:sz="0" w:space="0" w:color="auto"/>
        <w:left w:val="none" w:sz="0" w:space="0" w:color="auto"/>
        <w:bottom w:val="none" w:sz="0" w:space="0" w:color="auto"/>
        <w:right w:val="none" w:sz="0" w:space="0" w:color="auto"/>
      </w:divBdr>
    </w:div>
    <w:div w:id="107700439">
      <w:bodyDiv w:val="1"/>
      <w:marLeft w:val="0"/>
      <w:marRight w:val="0"/>
      <w:marTop w:val="0"/>
      <w:marBottom w:val="0"/>
      <w:divBdr>
        <w:top w:val="none" w:sz="0" w:space="0" w:color="auto"/>
        <w:left w:val="none" w:sz="0" w:space="0" w:color="auto"/>
        <w:bottom w:val="none" w:sz="0" w:space="0" w:color="auto"/>
        <w:right w:val="none" w:sz="0" w:space="0" w:color="auto"/>
      </w:divBdr>
    </w:div>
    <w:div w:id="107706690">
      <w:bodyDiv w:val="1"/>
      <w:marLeft w:val="0"/>
      <w:marRight w:val="0"/>
      <w:marTop w:val="0"/>
      <w:marBottom w:val="0"/>
      <w:divBdr>
        <w:top w:val="none" w:sz="0" w:space="0" w:color="auto"/>
        <w:left w:val="none" w:sz="0" w:space="0" w:color="auto"/>
        <w:bottom w:val="none" w:sz="0" w:space="0" w:color="auto"/>
        <w:right w:val="none" w:sz="0" w:space="0" w:color="auto"/>
      </w:divBdr>
    </w:div>
    <w:div w:id="107748122">
      <w:bodyDiv w:val="1"/>
      <w:marLeft w:val="0"/>
      <w:marRight w:val="0"/>
      <w:marTop w:val="0"/>
      <w:marBottom w:val="0"/>
      <w:divBdr>
        <w:top w:val="none" w:sz="0" w:space="0" w:color="auto"/>
        <w:left w:val="none" w:sz="0" w:space="0" w:color="auto"/>
        <w:bottom w:val="none" w:sz="0" w:space="0" w:color="auto"/>
        <w:right w:val="none" w:sz="0" w:space="0" w:color="auto"/>
      </w:divBdr>
    </w:div>
    <w:div w:id="107891304">
      <w:bodyDiv w:val="1"/>
      <w:marLeft w:val="0"/>
      <w:marRight w:val="0"/>
      <w:marTop w:val="0"/>
      <w:marBottom w:val="0"/>
      <w:divBdr>
        <w:top w:val="none" w:sz="0" w:space="0" w:color="auto"/>
        <w:left w:val="none" w:sz="0" w:space="0" w:color="auto"/>
        <w:bottom w:val="none" w:sz="0" w:space="0" w:color="auto"/>
        <w:right w:val="none" w:sz="0" w:space="0" w:color="auto"/>
      </w:divBdr>
    </w:div>
    <w:div w:id="107939319">
      <w:bodyDiv w:val="1"/>
      <w:marLeft w:val="0"/>
      <w:marRight w:val="0"/>
      <w:marTop w:val="0"/>
      <w:marBottom w:val="0"/>
      <w:divBdr>
        <w:top w:val="none" w:sz="0" w:space="0" w:color="auto"/>
        <w:left w:val="none" w:sz="0" w:space="0" w:color="auto"/>
        <w:bottom w:val="none" w:sz="0" w:space="0" w:color="auto"/>
        <w:right w:val="none" w:sz="0" w:space="0" w:color="auto"/>
      </w:divBdr>
    </w:div>
    <w:div w:id="108086322">
      <w:bodyDiv w:val="1"/>
      <w:marLeft w:val="0"/>
      <w:marRight w:val="0"/>
      <w:marTop w:val="0"/>
      <w:marBottom w:val="0"/>
      <w:divBdr>
        <w:top w:val="none" w:sz="0" w:space="0" w:color="auto"/>
        <w:left w:val="none" w:sz="0" w:space="0" w:color="auto"/>
        <w:bottom w:val="none" w:sz="0" w:space="0" w:color="auto"/>
        <w:right w:val="none" w:sz="0" w:space="0" w:color="auto"/>
      </w:divBdr>
    </w:div>
    <w:div w:id="108091634">
      <w:bodyDiv w:val="1"/>
      <w:marLeft w:val="0"/>
      <w:marRight w:val="0"/>
      <w:marTop w:val="0"/>
      <w:marBottom w:val="0"/>
      <w:divBdr>
        <w:top w:val="none" w:sz="0" w:space="0" w:color="auto"/>
        <w:left w:val="none" w:sz="0" w:space="0" w:color="auto"/>
        <w:bottom w:val="none" w:sz="0" w:space="0" w:color="auto"/>
        <w:right w:val="none" w:sz="0" w:space="0" w:color="auto"/>
      </w:divBdr>
    </w:div>
    <w:div w:id="108205946">
      <w:bodyDiv w:val="1"/>
      <w:marLeft w:val="0"/>
      <w:marRight w:val="0"/>
      <w:marTop w:val="0"/>
      <w:marBottom w:val="0"/>
      <w:divBdr>
        <w:top w:val="none" w:sz="0" w:space="0" w:color="auto"/>
        <w:left w:val="none" w:sz="0" w:space="0" w:color="auto"/>
        <w:bottom w:val="none" w:sz="0" w:space="0" w:color="auto"/>
        <w:right w:val="none" w:sz="0" w:space="0" w:color="auto"/>
      </w:divBdr>
    </w:div>
    <w:div w:id="108206659">
      <w:bodyDiv w:val="1"/>
      <w:marLeft w:val="0"/>
      <w:marRight w:val="0"/>
      <w:marTop w:val="0"/>
      <w:marBottom w:val="0"/>
      <w:divBdr>
        <w:top w:val="none" w:sz="0" w:space="0" w:color="auto"/>
        <w:left w:val="none" w:sz="0" w:space="0" w:color="auto"/>
        <w:bottom w:val="none" w:sz="0" w:space="0" w:color="auto"/>
        <w:right w:val="none" w:sz="0" w:space="0" w:color="auto"/>
      </w:divBdr>
    </w:div>
    <w:div w:id="108209452">
      <w:bodyDiv w:val="1"/>
      <w:marLeft w:val="0"/>
      <w:marRight w:val="0"/>
      <w:marTop w:val="0"/>
      <w:marBottom w:val="0"/>
      <w:divBdr>
        <w:top w:val="none" w:sz="0" w:space="0" w:color="auto"/>
        <w:left w:val="none" w:sz="0" w:space="0" w:color="auto"/>
        <w:bottom w:val="none" w:sz="0" w:space="0" w:color="auto"/>
        <w:right w:val="none" w:sz="0" w:space="0" w:color="auto"/>
      </w:divBdr>
    </w:div>
    <w:div w:id="108282408">
      <w:bodyDiv w:val="1"/>
      <w:marLeft w:val="0"/>
      <w:marRight w:val="0"/>
      <w:marTop w:val="0"/>
      <w:marBottom w:val="0"/>
      <w:divBdr>
        <w:top w:val="none" w:sz="0" w:space="0" w:color="auto"/>
        <w:left w:val="none" w:sz="0" w:space="0" w:color="auto"/>
        <w:bottom w:val="none" w:sz="0" w:space="0" w:color="auto"/>
        <w:right w:val="none" w:sz="0" w:space="0" w:color="auto"/>
      </w:divBdr>
    </w:div>
    <w:div w:id="108401661">
      <w:bodyDiv w:val="1"/>
      <w:marLeft w:val="0"/>
      <w:marRight w:val="0"/>
      <w:marTop w:val="0"/>
      <w:marBottom w:val="0"/>
      <w:divBdr>
        <w:top w:val="none" w:sz="0" w:space="0" w:color="auto"/>
        <w:left w:val="none" w:sz="0" w:space="0" w:color="auto"/>
        <w:bottom w:val="none" w:sz="0" w:space="0" w:color="auto"/>
        <w:right w:val="none" w:sz="0" w:space="0" w:color="auto"/>
      </w:divBdr>
    </w:div>
    <w:div w:id="108404356">
      <w:bodyDiv w:val="1"/>
      <w:marLeft w:val="0"/>
      <w:marRight w:val="0"/>
      <w:marTop w:val="0"/>
      <w:marBottom w:val="0"/>
      <w:divBdr>
        <w:top w:val="none" w:sz="0" w:space="0" w:color="auto"/>
        <w:left w:val="none" w:sz="0" w:space="0" w:color="auto"/>
        <w:bottom w:val="none" w:sz="0" w:space="0" w:color="auto"/>
        <w:right w:val="none" w:sz="0" w:space="0" w:color="auto"/>
      </w:divBdr>
    </w:div>
    <w:div w:id="108470843">
      <w:bodyDiv w:val="1"/>
      <w:marLeft w:val="0"/>
      <w:marRight w:val="0"/>
      <w:marTop w:val="0"/>
      <w:marBottom w:val="0"/>
      <w:divBdr>
        <w:top w:val="none" w:sz="0" w:space="0" w:color="auto"/>
        <w:left w:val="none" w:sz="0" w:space="0" w:color="auto"/>
        <w:bottom w:val="none" w:sz="0" w:space="0" w:color="auto"/>
        <w:right w:val="none" w:sz="0" w:space="0" w:color="auto"/>
      </w:divBdr>
    </w:div>
    <w:div w:id="108474320">
      <w:bodyDiv w:val="1"/>
      <w:marLeft w:val="0"/>
      <w:marRight w:val="0"/>
      <w:marTop w:val="0"/>
      <w:marBottom w:val="0"/>
      <w:divBdr>
        <w:top w:val="none" w:sz="0" w:space="0" w:color="auto"/>
        <w:left w:val="none" w:sz="0" w:space="0" w:color="auto"/>
        <w:bottom w:val="none" w:sz="0" w:space="0" w:color="auto"/>
        <w:right w:val="none" w:sz="0" w:space="0" w:color="auto"/>
      </w:divBdr>
    </w:div>
    <w:div w:id="108552043">
      <w:bodyDiv w:val="1"/>
      <w:marLeft w:val="0"/>
      <w:marRight w:val="0"/>
      <w:marTop w:val="0"/>
      <w:marBottom w:val="0"/>
      <w:divBdr>
        <w:top w:val="none" w:sz="0" w:space="0" w:color="auto"/>
        <w:left w:val="none" w:sz="0" w:space="0" w:color="auto"/>
        <w:bottom w:val="none" w:sz="0" w:space="0" w:color="auto"/>
        <w:right w:val="none" w:sz="0" w:space="0" w:color="auto"/>
      </w:divBdr>
    </w:div>
    <w:div w:id="108593738">
      <w:bodyDiv w:val="1"/>
      <w:marLeft w:val="0"/>
      <w:marRight w:val="0"/>
      <w:marTop w:val="0"/>
      <w:marBottom w:val="0"/>
      <w:divBdr>
        <w:top w:val="none" w:sz="0" w:space="0" w:color="auto"/>
        <w:left w:val="none" w:sz="0" w:space="0" w:color="auto"/>
        <w:bottom w:val="none" w:sz="0" w:space="0" w:color="auto"/>
        <w:right w:val="none" w:sz="0" w:space="0" w:color="auto"/>
      </w:divBdr>
    </w:div>
    <w:div w:id="108664829">
      <w:bodyDiv w:val="1"/>
      <w:marLeft w:val="0"/>
      <w:marRight w:val="0"/>
      <w:marTop w:val="0"/>
      <w:marBottom w:val="0"/>
      <w:divBdr>
        <w:top w:val="none" w:sz="0" w:space="0" w:color="auto"/>
        <w:left w:val="none" w:sz="0" w:space="0" w:color="auto"/>
        <w:bottom w:val="none" w:sz="0" w:space="0" w:color="auto"/>
        <w:right w:val="none" w:sz="0" w:space="0" w:color="auto"/>
      </w:divBdr>
    </w:div>
    <w:div w:id="108739093">
      <w:bodyDiv w:val="1"/>
      <w:marLeft w:val="0"/>
      <w:marRight w:val="0"/>
      <w:marTop w:val="0"/>
      <w:marBottom w:val="0"/>
      <w:divBdr>
        <w:top w:val="none" w:sz="0" w:space="0" w:color="auto"/>
        <w:left w:val="none" w:sz="0" w:space="0" w:color="auto"/>
        <w:bottom w:val="none" w:sz="0" w:space="0" w:color="auto"/>
        <w:right w:val="none" w:sz="0" w:space="0" w:color="auto"/>
      </w:divBdr>
    </w:div>
    <w:div w:id="108863022">
      <w:bodyDiv w:val="1"/>
      <w:marLeft w:val="0"/>
      <w:marRight w:val="0"/>
      <w:marTop w:val="0"/>
      <w:marBottom w:val="0"/>
      <w:divBdr>
        <w:top w:val="none" w:sz="0" w:space="0" w:color="auto"/>
        <w:left w:val="none" w:sz="0" w:space="0" w:color="auto"/>
        <w:bottom w:val="none" w:sz="0" w:space="0" w:color="auto"/>
        <w:right w:val="none" w:sz="0" w:space="0" w:color="auto"/>
      </w:divBdr>
    </w:div>
    <w:div w:id="108933982">
      <w:bodyDiv w:val="1"/>
      <w:marLeft w:val="0"/>
      <w:marRight w:val="0"/>
      <w:marTop w:val="0"/>
      <w:marBottom w:val="0"/>
      <w:divBdr>
        <w:top w:val="none" w:sz="0" w:space="0" w:color="auto"/>
        <w:left w:val="none" w:sz="0" w:space="0" w:color="auto"/>
        <w:bottom w:val="none" w:sz="0" w:space="0" w:color="auto"/>
        <w:right w:val="none" w:sz="0" w:space="0" w:color="auto"/>
      </w:divBdr>
    </w:div>
    <w:div w:id="109009560">
      <w:bodyDiv w:val="1"/>
      <w:marLeft w:val="0"/>
      <w:marRight w:val="0"/>
      <w:marTop w:val="0"/>
      <w:marBottom w:val="0"/>
      <w:divBdr>
        <w:top w:val="none" w:sz="0" w:space="0" w:color="auto"/>
        <w:left w:val="none" w:sz="0" w:space="0" w:color="auto"/>
        <w:bottom w:val="none" w:sz="0" w:space="0" w:color="auto"/>
        <w:right w:val="none" w:sz="0" w:space="0" w:color="auto"/>
      </w:divBdr>
    </w:div>
    <w:div w:id="109056849">
      <w:bodyDiv w:val="1"/>
      <w:marLeft w:val="0"/>
      <w:marRight w:val="0"/>
      <w:marTop w:val="0"/>
      <w:marBottom w:val="0"/>
      <w:divBdr>
        <w:top w:val="none" w:sz="0" w:space="0" w:color="auto"/>
        <w:left w:val="none" w:sz="0" w:space="0" w:color="auto"/>
        <w:bottom w:val="none" w:sz="0" w:space="0" w:color="auto"/>
        <w:right w:val="none" w:sz="0" w:space="0" w:color="auto"/>
      </w:divBdr>
    </w:div>
    <w:div w:id="109130738">
      <w:bodyDiv w:val="1"/>
      <w:marLeft w:val="0"/>
      <w:marRight w:val="0"/>
      <w:marTop w:val="0"/>
      <w:marBottom w:val="0"/>
      <w:divBdr>
        <w:top w:val="none" w:sz="0" w:space="0" w:color="auto"/>
        <w:left w:val="none" w:sz="0" w:space="0" w:color="auto"/>
        <w:bottom w:val="none" w:sz="0" w:space="0" w:color="auto"/>
        <w:right w:val="none" w:sz="0" w:space="0" w:color="auto"/>
      </w:divBdr>
    </w:div>
    <w:div w:id="109206317">
      <w:bodyDiv w:val="1"/>
      <w:marLeft w:val="0"/>
      <w:marRight w:val="0"/>
      <w:marTop w:val="0"/>
      <w:marBottom w:val="0"/>
      <w:divBdr>
        <w:top w:val="none" w:sz="0" w:space="0" w:color="auto"/>
        <w:left w:val="none" w:sz="0" w:space="0" w:color="auto"/>
        <w:bottom w:val="none" w:sz="0" w:space="0" w:color="auto"/>
        <w:right w:val="none" w:sz="0" w:space="0" w:color="auto"/>
      </w:divBdr>
    </w:div>
    <w:div w:id="109324370">
      <w:bodyDiv w:val="1"/>
      <w:marLeft w:val="0"/>
      <w:marRight w:val="0"/>
      <w:marTop w:val="0"/>
      <w:marBottom w:val="0"/>
      <w:divBdr>
        <w:top w:val="none" w:sz="0" w:space="0" w:color="auto"/>
        <w:left w:val="none" w:sz="0" w:space="0" w:color="auto"/>
        <w:bottom w:val="none" w:sz="0" w:space="0" w:color="auto"/>
        <w:right w:val="none" w:sz="0" w:space="0" w:color="auto"/>
      </w:divBdr>
    </w:div>
    <w:div w:id="109396201">
      <w:bodyDiv w:val="1"/>
      <w:marLeft w:val="0"/>
      <w:marRight w:val="0"/>
      <w:marTop w:val="0"/>
      <w:marBottom w:val="0"/>
      <w:divBdr>
        <w:top w:val="none" w:sz="0" w:space="0" w:color="auto"/>
        <w:left w:val="none" w:sz="0" w:space="0" w:color="auto"/>
        <w:bottom w:val="none" w:sz="0" w:space="0" w:color="auto"/>
        <w:right w:val="none" w:sz="0" w:space="0" w:color="auto"/>
      </w:divBdr>
    </w:div>
    <w:div w:id="109513731">
      <w:bodyDiv w:val="1"/>
      <w:marLeft w:val="0"/>
      <w:marRight w:val="0"/>
      <w:marTop w:val="0"/>
      <w:marBottom w:val="0"/>
      <w:divBdr>
        <w:top w:val="none" w:sz="0" w:space="0" w:color="auto"/>
        <w:left w:val="none" w:sz="0" w:space="0" w:color="auto"/>
        <w:bottom w:val="none" w:sz="0" w:space="0" w:color="auto"/>
        <w:right w:val="none" w:sz="0" w:space="0" w:color="auto"/>
      </w:divBdr>
    </w:div>
    <w:div w:id="109593413">
      <w:bodyDiv w:val="1"/>
      <w:marLeft w:val="0"/>
      <w:marRight w:val="0"/>
      <w:marTop w:val="0"/>
      <w:marBottom w:val="0"/>
      <w:divBdr>
        <w:top w:val="none" w:sz="0" w:space="0" w:color="auto"/>
        <w:left w:val="none" w:sz="0" w:space="0" w:color="auto"/>
        <w:bottom w:val="none" w:sz="0" w:space="0" w:color="auto"/>
        <w:right w:val="none" w:sz="0" w:space="0" w:color="auto"/>
      </w:divBdr>
    </w:div>
    <w:div w:id="109596016">
      <w:bodyDiv w:val="1"/>
      <w:marLeft w:val="0"/>
      <w:marRight w:val="0"/>
      <w:marTop w:val="0"/>
      <w:marBottom w:val="0"/>
      <w:divBdr>
        <w:top w:val="none" w:sz="0" w:space="0" w:color="auto"/>
        <w:left w:val="none" w:sz="0" w:space="0" w:color="auto"/>
        <w:bottom w:val="none" w:sz="0" w:space="0" w:color="auto"/>
        <w:right w:val="none" w:sz="0" w:space="0" w:color="auto"/>
      </w:divBdr>
    </w:div>
    <w:div w:id="109663634">
      <w:bodyDiv w:val="1"/>
      <w:marLeft w:val="0"/>
      <w:marRight w:val="0"/>
      <w:marTop w:val="0"/>
      <w:marBottom w:val="0"/>
      <w:divBdr>
        <w:top w:val="none" w:sz="0" w:space="0" w:color="auto"/>
        <w:left w:val="none" w:sz="0" w:space="0" w:color="auto"/>
        <w:bottom w:val="none" w:sz="0" w:space="0" w:color="auto"/>
        <w:right w:val="none" w:sz="0" w:space="0" w:color="auto"/>
      </w:divBdr>
    </w:div>
    <w:div w:id="109668849">
      <w:bodyDiv w:val="1"/>
      <w:marLeft w:val="0"/>
      <w:marRight w:val="0"/>
      <w:marTop w:val="0"/>
      <w:marBottom w:val="0"/>
      <w:divBdr>
        <w:top w:val="none" w:sz="0" w:space="0" w:color="auto"/>
        <w:left w:val="none" w:sz="0" w:space="0" w:color="auto"/>
        <w:bottom w:val="none" w:sz="0" w:space="0" w:color="auto"/>
        <w:right w:val="none" w:sz="0" w:space="0" w:color="auto"/>
      </w:divBdr>
    </w:div>
    <w:div w:id="109713053">
      <w:bodyDiv w:val="1"/>
      <w:marLeft w:val="0"/>
      <w:marRight w:val="0"/>
      <w:marTop w:val="0"/>
      <w:marBottom w:val="0"/>
      <w:divBdr>
        <w:top w:val="none" w:sz="0" w:space="0" w:color="auto"/>
        <w:left w:val="none" w:sz="0" w:space="0" w:color="auto"/>
        <w:bottom w:val="none" w:sz="0" w:space="0" w:color="auto"/>
        <w:right w:val="none" w:sz="0" w:space="0" w:color="auto"/>
      </w:divBdr>
    </w:div>
    <w:div w:id="109783079">
      <w:bodyDiv w:val="1"/>
      <w:marLeft w:val="0"/>
      <w:marRight w:val="0"/>
      <w:marTop w:val="0"/>
      <w:marBottom w:val="0"/>
      <w:divBdr>
        <w:top w:val="none" w:sz="0" w:space="0" w:color="auto"/>
        <w:left w:val="none" w:sz="0" w:space="0" w:color="auto"/>
        <w:bottom w:val="none" w:sz="0" w:space="0" w:color="auto"/>
        <w:right w:val="none" w:sz="0" w:space="0" w:color="auto"/>
      </w:divBdr>
    </w:div>
    <w:div w:id="109784360">
      <w:bodyDiv w:val="1"/>
      <w:marLeft w:val="0"/>
      <w:marRight w:val="0"/>
      <w:marTop w:val="0"/>
      <w:marBottom w:val="0"/>
      <w:divBdr>
        <w:top w:val="none" w:sz="0" w:space="0" w:color="auto"/>
        <w:left w:val="none" w:sz="0" w:space="0" w:color="auto"/>
        <w:bottom w:val="none" w:sz="0" w:space="0" w:color="auto"/>
        <w:right w:val="none" w:sz="0" w:space="0" w:color="auto"/>
      </w:divBdr>
    </w:div>
    <w:div w:id="109856831">
      <w:bodyDiv w:val="1"/>
      <w:marLeft w:val="0"/>
      <w:marRight w:val="0"/>
      <w:marTop w:val="0"/>
      <w:marBottom w:val="0"/>
      <w:divBdr>
        <w:top w:val="none" w:sz="0" w:space="0" w:color="auto"/>
        <w:left w:val="none" w:sz="0" w:space="0" w:color="auto"/>
        <w:bottom w:val="none" w:sz="0" w:space="0" w:color="auto"/>
        <w:right w:val="none" w:sz="0" w:space="0" w:color="auto"/>
      </w:divBdr>
    </w:div>
    <w:div w:id="109857931">
      <w:bodyDiv w:val="1"/>
      <w:marLeft w:val="0"/>
      <w:marRight w:val="0"/>
      <w:marTop w:val="0"/>
      <w:marBottom w:val="0"/>
      <w:divBdr>
        <w:top w:val="none" w:sz="0" w:space="0" w:color="auto"/>
        <w:left w:val="none" w:sz="0" w:space="0" w:color="auto"/>
        <w:bottom w:val="none" w:sz="0" w:space="0" w:color="auto"/>
        <w:right w:val="none" w:sz="0" w:space="0" w:color="auto"/>
      </w:divBdr>
    </w:div>
    <w:div w:id="109904019">
      <w:bodyDiv w:val="1"/>
      <w:marLeft w:val="0"/>
      <w:marRight w:val="0"/>
      <w:marTop w:val="0"/>
      <w:marBottom w:val="0"/>
      <w:divBdr>
        <w:top w:val="none" w:sz="0" w:space="0" w:color="auto"/>
        <w:left w:val="none" w:sz="0" w:space="0" w:color="auto"/>
        <w:bottom w:val="none" w:sz="0" w:space="0" w:color="auto"/>
        <w:right w:val="none" w:sz="0" w:space="0" w:color="auto"/>
      </w:divBdr>
    </w:div>
    <w:div w:id="109932262">
      <w:bodyDiv w:val="1"/>
      <w:marLeft w:val="0"/>
      <w:marRight w:val="0"/>
      <w:marTop w:val="0"/>
      <w:marBottom w:val="0"/>
      <w:divBdr>
        <w:top w:val="none" w:sz="0" w:space="0" w:color="auto"/>
        <w:left w:val="none" w:sz="0" w:space="0" w:color="auto"/>
        <w:bottom w:val="none" w:sz="0" w:space="0" w:color="auto"/>
        <w:right w:val="none" w:sz="0" w:space="0" w:color="auto"/>
      </w:divBdr>
    </w:div>
    <w:div w:id="109932483">
      <w:bodyDiv w:val="1"/>
      <w:marLeft w:val="0"/>
      <w:marRight w:val="0"/>
      <w:marTop w:val="0"/>
      <w:marBottom w:val="0"/>
      <w:divBdr>
        <w:top w:val="none" w:sz="0" w:space="0" w:color="auto"/>
        <w:left w:val="none" w:sz="0" w:space="0" w:color="auto"/>
        <w:bottom w:val="none" w:sz="0" w:space="0" w:color="auto"/>
        <w:right w:val="none" w:sz="0" w:space="0" w:color="auto"/>
      </w:divBdr>
    </w:div>
    <w:div w:id="109978817">
      <w:bodyDiv w:val="1"/>
      <w:marLeft w:val="0"/>
      <w:marRight w:val="0"/>
      <w:marTop w:val="0"/>
      <w:marBottom w:val="0"/>
      <w:divBdr>
        <w:top w:val="none" w:sz="0" w:space="0" w:color="auto"/>
        <w:left w:val="none" w:sz="0" w:space="0" w:color="auto"/>
        <w:bottom w:val="none" w:sz="0" w:space="0" w:color="auto"/>
        <w:right w:val="none" w:sz="0" w:space="0" w:color="auto"/>
      </w:divBdr>
    </w:div>
    <w:div w:id="109979152">
      <w:bodyDiv w:val="1"/>
      <w:marLeft w:val="0"/>
      <w:marRight w:val="0"/>
      <w:marTop w:val="0"/>
      <w:marBottom w:val="0"/>
      <w:divBdr>
        <w:top w:val="none" w:sz="0" w:space="0" w:color="auto"/>
        <w:left w:val="none" w:sz="0" w:space="0" w:color="auto"/>
        <w:bottom w:val="none" w:sz="0" w:space="0" w:color="auto"/>
        <w:right w:val="none" w:sz="0" w:space="0" w:color="auto"/>
      </w:divBdr>
    </w:div>
    <w:div w:id="110056420">
      <w:bodyDiv w:val="1"/>
      <w:marLeft w:val="0"/>
      <w:marRight w:val="0"/>
      <w:marTop w:val="0"/>
      <w:marBottom w:val="0"/>
      <w:divBdr>
        <w:top w:val="none" w:sz="0" w:space="0" w:color="auto"/>
        <w:left w:val="none" w:sz="0" w:space="0" w:color="auto"/>
        <w:bottom w:val="none" w:sz="0" w:space="0" w:color="auto"/>
        <w:right w:val="none" w:sz="0" w:space="0" w:color="auto"/>
      </w:divBdr>
    </w:div>
    <w:div w:id="110058592">
      <w:bodyDiv w:val="1"/>
      <w:marLeft w:val="0"/>
      <w:marRight w:val="0"/>
      <w:marTop w:val="0"/>
      <w:marBottom w:val="0"/>
      <w:divBdr>
        <w:top w:val="none" w:sz="0" w:space="0" w:color="auto"/>
        <w:left w:val="none" w:sz="0" w:space="0" w:color="auto"/>
        <w:bottom w:val="none" w:sz="0" w:space="0" w:color="auto"/>
        <w:right w:val="none" w:sz="0" w:space="0" w:color="auto"/>
      </w:divBdr>
    </w:div>
    <w:div w:id="110173992">
      <w:bodyDiv w:val="1"/>
      <w:marLeft w:val="0"/>
      <w:marRight w:val="0"/>
      <w:marTop w:val="0"/>
      <w:marBottom w:val="0"/>
      <w:divBdr>
        <w:top w:val="none" w:sz="0" w:space="0" w:color="auto"/>
        <w:left w:val="none" w:sz="0" w:space="0" w:color="auto"/>
        <w:bottom w:val="none" w:sz="0" w:space="0" w:color="auto"/>
        <w:right w:val="none" w:sz="0" w:space="0" w:color="auto"/>
      </w:divBdr>
    </w:div>
    <w:div w:id="110365548">
      <w:bodyDiv w:val="1"/>
      <w:marLeft w:val="0"/>
      <w:marRight w:val="0"/>
      <w:marTop w:val="0"/>
      <w:marBottom w:val="0"/>
      <w:divBdr>
        <w:top w:val="none" w:sz="0" w:space="0" w:color="auto"/>
        <w:left w:val="none" w:sz="0" w:space="0" w:color="auto"/>
        <w:bottom w:val="none" w:sz="0" w:space="0" w:color="auto"/>
        <w:right w:val="none" w:sz="0" w:space="0" w:color="auto"/>
      </w:divBdr>
    </w:div>
    <w:div w:id="110436821">
      <w:bodyDiv w:val="1"/>
      <w:marLeft w:val="0"/>
      <w:marRight w:val="0"/>
      <w:marTop w:val="0"/>
      <w:marBottom w:val="0"/>
      <w:divBdr>
        <w:top w:val="none" w:sz="0" w:space="0" w:color="auto"/>
        <w:left w:val="none" w:sz="0" w:space="0" w:color="auto"/>
        <w:bottom w:val="none" w:sz="0" w:space="0" w:color="auto"/>
        <w:right w:val="none" w:sz="0" w:space="0" w:color="auto"/>
      </w:divBdr>
    </w:div>
    <w:div w:id="110437472">
      <w:bodyDiv w:val="1"/>
      <w:marLeft w:val="0"/>
      <w:marRight w:val="0"/>
      <w:marTop w:val="0"/>
      <w:marBottom w:val="0"/>
      <w:divBdr>
        <w:top w:val="none" w:sz="0" w:space="0" w:color="auto"/>
        <w:left w:val="none" w:sz="0" w:space="0" w:color="auto"/>
        <w:bottom w:val="none" w:sz="0" w:space="0" w:color="auto"/>
        <w:right w:val="none" w:sz="0" w:space="0" w:color="auto"/>
      </w:divBdr>
    </w:div>
    <w:div w:id="110439060">
      <w:bodyDiv w:val="1"/>
      <w:marLeft w:val="0"/>
      <w:marRight w:val="0"/>
      <w:marTop w:val="0"/>
      <w:marBottom w:val="0"/>
      <w:divBdr>
        <w:top w:val="none" w:sz="0" w:space="0" w:color="auto"/>
        <w:left w:val="none" w:sz="0" w:space="0" w:color="auto"/>
        <w:bottom w:val="none" w:sz="0" w:space="0" w:color="auto"/>
        <w:right w:val="none" w:sz="0" w:space="0" w:color="auto"/>
      </w:divBdr>
    </w:div>
    <w:div w:id="110445750">
      <w:bodyDiv w:val="1"/>
      <w:marLeft w:val="0"/>
      <w:marRight w:val="0"/>
      <w:marTop w:val="0"/>
      <w:marBottom w:val="0"/>
      <w:divBdr>
        <w:top w:val="none" w:sz="0" w:space="0" w:color="auto"/>
        <w:left w:val="none" w:sz="0" w:space="0" w:color="auto"/>
        <w:bottom w:val="none" w:sz="0" w:space="0" w:color="auto"/>
        <w:right w:val="none" w:sz="0" w:space="0" w:color="auto"/>
      </w:divBdr>
    </w:div>
    <w:div w:id="110633164">
      <w:bodyDiv w:val="1"/>
      <w:marLeft w:val="0"/>
      <w:marRight w:val="0"/>
      <w:marTop w:val="0"/>
      <w:marBottom w:val="0"/>
      <w:divBdr>
        <w:top w:val="none" w:sz="0" w:space="0" w:color="auto"/>
        <w:left w:val="none" w:sz="0" w:space="0" w:color="auto"/>
        <w:bottom w:val="none" w:sz="0" w:space="0" w:color="auto"/>
        <w:right w:val="none" w:sz="0" w:space="0" w:color="auto"/>
      </w:divBdr>
    </w:div>
    <w:div w:id="110635506">
      <w:bodyDiv w:val="1"/>
      <w:marLeft w:val="0"/>
      <w:marRight w:val="0"/>
      <w:marTop w:val="0"/>
      <w:marBottom w:val="0"/>
      <w:divBdr>
        <w:top w:val="none" w:sz="0" w:space="0" w:color="auto"/>
        <w:left w:val="none" w:sz="0" w:space="0" w:color="auto"/>
        <w:bottom w:val="none" w:sz="0" w:space="0" w:color="auto"/>
        <w:right w:val="none" w:sz="0" w:space="0" w:color="auto"/>
      </w:divBdr>
    </w:div>
    <w:div w:id="110638156">
      <w:bodyDiv w:val="1"/>
      <w:marLeft w:val="0"/>
      <w:marRight w:val="0"/>
      <w:marTop w:val="0"/>
      <w:marBottom w:val="0"/>
      <w:divBdr>
        <w:top w:val="none" w:sz="0" w:space="0" w:color="auto"/>
        <w:left w:val="none" w:sz="0" w:space="0" w:color="auto"/>
        <w:bottom w:val="none" w:sz="0" w:space="0" w:color="auto"/>
        <w:right w:val="none" w:sz="0" w:space="0" w:color="auto"/>
      </w:divBdr>
    </w:div>
    <w:div w:id="110708753">
      <w:bodyDiv w:val="1"/>
      <w:marLeft w:val="0"/>
      <w:marRight w:val="0"/>
      <w:marTop w:val="0"/>
      <w:marBottom w:val="0"/>
      <w:divBdr>
        <w:top w:val="none" w:sz="0" w:space="0" w:color="auto"/>
        <w:left w:val="none" w:sz="0" w:space="0" w:color="auto"/>
        <w:bottom w:val="none" w:sz="0" w:space="0" w:color="auto"/>
        <w:right w:val="none" w:sz="0" w:space="0" w:color="auto"/>
      </w:divBdr>
    </w:div>
    <w:div w:id="110710685">
      <w:bodyDiv w:val="1"/>
      <w:marLeft w:val="0"/>
      <w:marRight w:val="0"/>
      <w:marTop w:val="0"/>
      <w:marBottom w:val="0"/>
      <w:divBdr>
        <w:top w:val="none" w:sz="0" w:space="0" w:color="auto"/>
        <w:left w:val="none" w:sz="0" w:space="0" w:color="auto"/>
        <w:bottom w:val="none" w:sz="0" w:space="0" w:color="auto"/>
        <w:right w:val="none" w:sz="0" w:space="0" w:color="auto"/>
      </w:divBdr>
    </w:div>
    <w:div w:id="110825408">
      <w:bodyDiv w:val="1"/>
      <w:marLeft w:val="0"/>
      <w:marRight w:val="0"/>
      <w:marTop w:val="0"/>
      <w:marBottom w:val="0"/>
      <w:divBdr>
        <w:top w:val="none" w:sz="0" w:space="0" w:color="auto"/>
        <w:left w:val="none" w:sz="0" w:space="0" w:color="auto"/>
        <w:bottom w:val="none" w:sz="0" w:space="0" w:color="auto"/>
        <w:right w:val="none" w:sz="0" w:space="0" w:color="auto"/>
      </w:divBdr>
    </w:div>
    <w:div w:id="110903106">
      <w:bodyDiv w:val="1"/>
      <w:marLeft w:val="0"/>
      <w:marRight w:val="0"/>
      <w:marTop w:val="0"/>
      <w:marBottom w:val="0"/>
      <w:divBdr>
        <w:top w:val="none" w:sz="0" w:space="0" w:color="auto"/>
        <w:left w:val="none" w:sz="0" w:space="0" w:color="auto"/>
        <w:bottom w:val="none" w:sz="0" w:space="0" w:color="auto"/>
        <w:right w:val="none" w:sz="0" w:space="0" w:color="auto"/>
      </w:divBdr>
    </w:div>
    <w:div w:id="110903662">
      <w:bodyDiv w:val="1"/>
      <w:marLeft w:val="0"/>
      <w:marRight w:val="0"/>
      <w:marTop w:val="0"/>
      <w:marBottom w:val="0"/>
      <w:divBdr>
        <w:top w:val="none" w:sz="0" w:space="0" w:color="auto"/>
        <w:left w:val="none" w:sz="0" w:space="0" w:color="auto"/>
        <w:bottom w:val="none" w:sz="0" w:space="0" w:color="auto"/>
        <w:right w:val="none" w:sz="0" w:space="0" w:color="auto"/>
      </w:divBdr>
    </w:div>
    <w:div w:id="110982259">
      <w:bodyDiv w:val="1"/>
      <w:marLeft w:val="0"/>
      <w:marRight w:val="0"/>
      <w:marTop w:val="0"/>
      <w:marBottom w:val="0"/>
      <w:divBdr>
        <w:top w:val="none" w:sz="0" w:space="0" w:color="auto"/>
        <w:left w:val="none" w:sz="0" w:space="0" w:color="auto"/>
        <w:bottom w:val="none" w:sz="0" w:space="0" w:color="auto"/>
        <w:right w:val="none" w:sz="0" w:space="0" w:color="auto"/>
      </w:divBdr>
    </w:div>
    <w:div w:id="111019692">
      <w:bodyDiv w:val="1"/>
      <w:marLeft w:val="0"/>
      <w:marRight w:val="0"/>
      <w:marTop w:val="0"/>
      <w:marBottom w:val="0"/>
      <w:divBdr>
        <w:top w:val="none" w:sz="0" w:space="0" w:color="auto"/>
        <w:left w:val="none" w:sz="0" w:space="0" w:color="auto"/>
        <w:bottom w:val="none" w:sz="0" w:space="0" w:color="auto"/>
        <w:right w:val="none" w:sz="0" w:space="0" w:color="auto"/>
      </w:divBdr>
    </w:div>
    <w:div w:id="111024134">
      <w:bodyDiv w:val="1"/>
      <w:marLeft w:val="0"/>
      <w:marRight w:val="0"/>
      <w:marTop w:val="0"/>
      <w:marBottom w:val="0"/>
      <w:divBdr>
        <w:top w:val="none" w:sz="0" w:space="0" w:color="auto"/>
        <w:left w:val="none" w:sz="0" w:space="0" w:color="auto"/>
        <w:bottom w:val="none" w:sz="0" w:space="0" w:color="auto"/>
        <w:right w:val="none" w:sz="0" w:space="0" w:color="auto"/>
      </w:divBdr>
    </w:div>
    <w:div w:id="111050113">
      <w:bodyDiv w:val="1"/>
      <w:marLeft w:val="0"/>
      <w:marRight w:val="0"/>
      <w:marTop w:val="0"/>
      <w:marBottom w:val="0"/>
      <w:divBdr>
        <w:top w:val="none" w:sz="0" w:space="0" w:color="auto"/>
        <w:left w:val="none" w:sz="0" w:space="0" w:color="auto"/>
        <w:bottom w:val="none" w:sz="0" w:space="0" w:color="auto"/>
        <w:right w:val="none" w:sz="0" w:space="0" w:color="auto"/>
      </w:divBdr>
    </w:div>
    <w:div w:id="111096724">
      <w:bodyDiv w:val="1"/>
      <w:marLeft w:val="0"/>
      <w:marRight w:val="0"/>
      <w:marTop w:val="0"/>
      <w:marBottom w:val="0"/>
      <w:divBdr>
        <w:top w:val="none" w:sz="0" w:space="0" w:color="auto"/>
        <w:left w:val="none" w:sz="0" w:space="0" w:color="auto"/>
        <w:bottom w:val="none" w:sz="0" w:space="0" w:color="auto"/>
        <w:right w:val="none" w:sz="0" w:space="0" w:color="auto"/>
      </w:divBdr>
    </w:div>
    <w:div w:id="111170291">
      <w:bodyDiv w:val="1"/>
      <w:marLeft w:val="0"/>
      <w:marRight w:val="0"/>
      <w:marTop w:val="0"/>
      <w:marBottom w:val="0"/>
      <w:divBdr>
        <w:top w:val="none" w:sz="0" w:space="0" w:color="auto"/>
        <w:left w:val="none" w:sz="0" w:space="0" w:color="auto"/>
        <w:bottom w:val="none" w:sz="0" w:space="0" w:color="auto"/>
        <w:right w:val="none" w:sz="0" w:space="0" w:color="auto"/>
      </w:divBdr>
    </w:div>
    <w:div w:id="111172329">
      <w:bodyDiv w:val="1"/>
      <w:marLeft w:val="0"/>
      <w:marRight w:val="0"/>
      <w:marTop w:val="0"/>
      <w:marBottom w:val="0"/>
      <w:divBdr>
        <w:top w:val="none" w:sz="0" w:space="0" w:color="auto"/>
        <w:left w:val="none" w:sz="0" w:space="0" w:color="auto"/>
        <w:bottom w:val="none" w:sz="0" w:space="0" w:color="auto"/>
        <w:right w:val="none" w:sz="0" w:space="0" w:color="auto"/>
      </w:divBdr>
    </w:div>
    <w:div w:id="111172647">
      <w:bodyDiv w:val="1"/>
      <w:marLeft w:val="0"/>
      <w:marRight w:val="0"/>
      <w:marTop w:val="0"/>
      <w:marBottom w:val="0"/>
      <w:divBdr>
        <w:top w:val="none" w:sz="0" w:space="0" w:color="auto"/>
        <w:left w:val="none" w:sz="0" w:space="0" w:color="auto"/>
        <w:bottom w:val="none" w:sz="0" w:space="0" w:color="auto"/>
        <w:right w:val="none" w:sz="0" w:space="0" w:color="auto"/>
      </w:divBdr>
    </w:div>
    <w:div w:id="111173391">
      <w:bodyDiv w:val="1"/>
      <w:marLeft w:val="0"/>
      <w:marRight w:val="0"/>
      <w:marTop w:val="0"/>
      <w:marBottom w:val="0"/>
      <w:divBdr>
        <w:top w:val="none" w:sz="0" w:space="0" w:color="auto"/>
        <w:left w:val="none" w:sz="0" w:space="0" w:color="auto"/>
        <w:bottom w:val="none" w:sz="0" w:space="0" w:color="auto"/>
        <w:right w:val="none" w:sz="0" w:space="0" w:color="auto"/>
      </w:divBdr>
    </w:div>
    <w:div w:id="111215058">
      <w:bodyDiv w:val="1"/>
      <w:marLeft w:val="0"/>
      <w:marRight w:val="0"/>
      <w:marTop w:val="0"/>
      <w:marBottom w:val="0"/>
      <w:divBdr>
        <w:top w:val="none" w:sz="0" w:space="0" w:color="auto"/>
        <w:left w:val="none" w:sz="0" w:space="0" w:color="auto"/>
        <w:bottom w:val="none" w:sz="0" w:space="0" w:color="auto"/>
        <w:right w:val="none" w:sz="0" w:space="0" w:color="auto"/>
      </w:divBdr>
    </w:div>
    <w:div w:id="111215935">
      <w:bodyDiv w:val="1"/>
      <w:marLeft w:val="0"/>
      <w:marRight w:val="0"/>
      <w:marTop w:val="0"/>
      <w:marBottom w:val="0"/>
      <w:divBdr>
        <w:top w:val="none" w:sz="0" w:space="0" w:color="auto"/>
        <w:left w:val="none" w:sz="0" w:space="0" w:color="auto"/>
        <w:bottom w:val="none" w:sz="0" w:space="0" w:color="auto"/>
        <w:right w:val="none" w:sz="0" w:space="0" w:color="auto"/>
      </w:divBdr>
    </w:div>
    <w:div w:id="111217813">
      <w:bodyDiv w:val="1"/>
      <w:marLeft w:val="0"/>
      <w:marRight w:val="0"/>
      <w:marTop w:val="0"/>
      <w:marBottom w:val="0"/>
      <w:divBdr>
        <w:top w:val="none" w:sz="0" w:space="0" w:color="auto"/>
        <w:left w:val="none" w:sz="0" w:space="0" w:color="auto"/>
        <w:bottom w:val="none" w:sz="0" w:space="0" w:color="auto"/>
        <w:right w:val="none" w:sz="0" w:space="0" w:color="auto"/>
      </w:divBdr>
    </w:div>
    <w:div w:id="111367833">
      <w:bodyDiv w:val="1"/>
      <w:marLeft w:val="0"/>
      <w:marRight w:val="0"/>
      <w:marTop w:val="0"/>
      <w:marBottom w:val="0"/>
      <w:divBdr>
        <w:top w:val="none" w:sz="0" w:space="0" w:color="auto"/>
        <w:left w:val="none" w:sz="0" w:space="0" w:color="auto"/>
        <w:bottom w:val="none" w:sz="0" w:space="0" w:color="auto"/>
        <w:right w:val="none" w:sz="0" w:space="0" w:color="auto"/>
      </w:divBdr>
    </w:div>
    <w:div w:id="111437419">
      <w:bodyDiv w:val="1"/>
      <w:marLeft w:val="0"/>
      <w:marRight w:val="0"/>
      <w:marTop w:val="0"/>
      <w:marBottom w:val="0"/>
      <w:divBdr>
        <w:top w:val="none" w:sz="0" w:space="0" w:color="auto"/>
        <w:left w:val="none" w:sz="0" w:space="0" w:color="auto"/>
        <w:bottom w:val="none" w:sz="0" w:space="0" w:color="auto"/>
        <w:right w:val="none" w:sz="0" w:space="0" w:color="auto"/>
      </w:divBdr>
    </w:div>
    <w:div w:id="111482470">
      <w:bodyDiv w:val="1"/>
      <w:marLeft w:val="0"/>
      <w:marRight w:val="0"/>
      <w:marTop w:val="0"/>
      <w:marBottom w:val="0"/>
      <w:divBdr>
        <w:top w:val="none" w:sz="0" w:space="0" w:color="auto"/>
        <w:left w:val="none" w:sz="0" w:space="0" w:color="auto"/>
        <w:bottom w:val="none" w:sz="0" w:space="0" w:color="auto"/>
        <w:right w:val="none" w:sz="0" w:space="0" w:color="auto"/>
      </w:divBdr>
    </w:div>
    <w:div w:id="111486020">
      <w:bodyDiv w:val="1"/>
      <w:marLeft w:val="0"/>
      <w:marRight w:val="0"/>
      <w:marTop w:val="0"/>
      <w:marBottom w:val="0"/>
      <w:divBdr>
        <w:top w:val="none" w:sz="0" w:space="0" w:color="auto"/>
        <w:left w:val="none" w:sz="0" w:space="0" w:color="auto"/>
        <w:bottom w:val="none" w:sz="0" w:space="0" w:color="auto"/>
        <w:right w:val="none" w:sz="0" w:space="0" w:color="auto"/>
      </w:divBdr>
    </w:div>
    <w:div w:id="111677939">
      <w:bodyDiv w:val="1"/>
      <w:marLeft w:val="0"/>
      <w:marRight w:val="0"/>
      <w:marTop w:val="0"/>
      <w:marBottom w:val="0"/>
      <w:divBdr>
        <w:top w:val="none" w:sz="0" w:space="0" w:color="auto"/>
        <w:left w:val="none" w:sz="0" w:space="0" w:color="auto"/>
        <w:bottom w:val="none" w:sz="0" w:space="0" w:color="auto"/>
        <w:right w:val="none" w:sz="0" w:space="0" w:color="auto"/>
      </w:divBdr>
    </w:div>
    <w:div w:id="111755506">
      <w:bodyDiv w:val="1"/>
      <w:marLeft w:val="0"/>
      <w:marRight w:val="0"/>
      <w:marTop w:val="0"/>
      <w:marBottom w:val="0"/>
      <w:divBdr>
        <w:top w:val="none" w:sz="0" w:space="0" w:color="auto"/>
        <w:left w:val="none" w:sz="0" w:space="0" w:color="auto"/>
        <w:bottom w:val="none" w:sz="0" w:space="0" w:color="auto"/>
        <w:right w:val="none" w:sz="0" w:space="0" w:color="auto"/>
      </w:divBdr>
    </w:div>
    <w:div w:id="111826588">
      <w:bodyDiv w:val="1"/>
      <w:marLeft w:val="0"/>
      <w:marRight w:val="0"/>
      <w:marTop w:val="0"/>
      <w:marBottom w:val="0"/>
      <w:divBdr>
        <w:top w:val="none" w:sz="0" w:space="0" w:color="auto"/>
        <w:left w:val="none" w:sz="0" w:space="0" w:color="auto"/>
        <w:bottom w:val="none" w:sz="0" w:space="0" w:color="auto"/>
        <w:right w:val="none" w:sz="0" w:space="0" w:color="auto"/>
      </w:divBdr>
    </w:div>
    <w:div w:id="111829975">
      <w:bodyDiv w:val="1"/>
      <w:marLeft w:val="0"/>
      <w:marRight w:val="0"/>
      <w:marTop w:val="0"/>
      <w:marBottom w:val="0"/>
      <w:divBdr>
        <w:top w:val="none" w:sz="0" w:space="0" w:color="auto"/>
        <w:left w:val="none" w:sz="0" w:space="0" w:color="auto"/>
        <w:bottom w:val="none" w:sz="0" w:space="0" w:color="auto"/>
        <w:right w:val="none" w:sz="0" w:space="0" w:color="auto"/>
      </w:divBdr>
    </w:div>
    <w:div w:id="111874127">
      <w:bodyDiv w:val="1"/>
      <w:marLeft w:val="0"/>
      <w:marRight w:val="0"/>
      <w:marTop w:val="0"/>
      <w:marBottom w:val="0"/>
      <w:divBdr>
        <w:top w:val="none" w:sz="0" w:space="0" w:color="auto"/>
        <w:left w:val="none" w:sz="0" w:space="0" w:color="auto"/>
        <w:bottom w:val="none" w:sz="0" w:space="0" w:color="auto"/>
        <w:right w:val="none" w:sz="0" w:space="0" w:color="auto"/>
      </w:divBdr>
    </w:div>
    <w:div w:id="111948956">
      <w:bodyDiv w:val="1"/>
      <w:marLeft w:val="0"/>
      <w:marRight w:val="0"/>
      <w:marTop w:val="0"/>
      <w:marBottom w:val="0"/>
      <w:divBdr>
        <w:top w:val="none" w:sz="0" w:space="0" w:color="auto"/>
        <w:left w:val="none" w:sz="0" w:space="0" w:color="auto"/>
        <w:bottom w:val="none" w:sz="0" w:space="0" w:color="auto"/>
        <w:right w:val="none" w:sz="0" w:space="0" w:color="auto"/>
      </w:divBdr>
    </w:div>
    <w:div w:id="112015389">
      <w:bodyDiv w:val="1"/>
      <w:marLeft w:val="0"/>
      <w:marRight w:val="0"/>
      <w:marTop w:val="0"/>
      <w:marBottom w:val="0"/>
      <w:divBdr>
        <w:top w:val="none" w:sz="0" w:space="0" w:color="auto"/>
        <w:left w:val="none" w:sz="0" w:space="0" w:color="auto"/>
        <w:bottom w:val="none" w:sz="0" w:space="0" w:color="auto"/>
        <w:right w:val="none" w:sz="0" w:space="0" w:color="auto"/>
      </w:divBdr>
    </w:div>
    <w:div w:id="112023221">
      <w:bodyDiv w:val="1"/>
      <w:marLeft w:val="0"/>
      <w:marRight w:val="0"/>
      <w:marTop w:val="0"/>
      <w:marBottom w:val="0"/>
      <w:divBdr>
        <w:top w:val="none" w:sz="0" w:space="0" w:color="auto"/>
        <w:left w:val="none" w:sz="0" w:space="0" w:color="auto"/>
        <w:bottom w:val="none" w:sz="0" w:space="0" w:color="auto"/>
        <w:right w:val="none" w:sz="0" w:space="0" w:color="auto"/>
      </w:divBdr>
    </w:div>
    <w:div w:id="112066625">
      <w:bodyDiv w:val="1"/>
      <w:marLeft w:val="0"/>
      <w:marRight w:val="0"/>
      <w:marTop w:val="0"/>
      <w:marBottom w:val="0"/>
      <w:divBdr>
        <w:top w:val="none" w:sz="0" w:space="0" w:color="auto"/>
        <w:left w:val="none" w:sz="0" w:space="0" w:color="auto"/>
        <w:bottom w:val="none" w:sz="0" w:space="0" w:color="auto"/>
        <w:right w:val="none" w:sz="0" w:space="0" w:color="auto"/>
      </w:divBdr>
    </w:div>
    <w:div w:id="112094912">
      <w:bodyDiv w:val="1"/>
      <w:marLeft w:val="0"/>
      <w:marRight w:val="0"/>
      <w:marTop w:val="0"/>
      <w:marBottom w:val="0"/>
      <w:divBdr>
        <w:top w:val="none" w:sz="0" w:space="0" w:color="auto"/>
        <w:left w:val="none" w:sz="0" w:space="0" w:color="auto"/>
        <w:bottom w:val="none" w:sz="0" w:space="0" w:color="auto"/>
        <w:right w:val="none" w:sz="0" w:space="0" w:color="auto"/>
      </w:divBdr>
    </w:div>
    <w:div w:id="112094921">
      <w:bodyDiv w:val="1"/>
      <w:marLeft w:val="0"/>
      <w:marRight w:val="0"/>
      <w:marTop w:val="0"/>
      <w:marBottom w:val="0"/>
      <w:divBdr>
        <w:top w:val="none" w:sz="0" w:space="0" w:color="auto"/>
        <w:left w:val="none" w:sz="0" w:space="0" w:color="auto"/>
        <w:bottom w:val="none" w:sz="0" w:space="0" w:color="auto"/>
        <w:right w:val="none" w:sz="0" w:space="0" w:color="auto"/>
      </w:divBdr>
    </w:div>
    <w:div w:id="112136039">
      <w:bodyDiv w:val="1"/>
      <w:marLeft w:val="0"/>
      <w:marRight w:val="0"/>
      <w:marTop w:val="0"/>
      <w:marBottom w:val="0"/>
      <w:divBdr>
        <w:top w:val="none" w:sz="0" w:space="0" w:color="auto"/>
        <w:left w:val="none" w:sz="0" w:space="0" w:color="auto"/>
        <w:bottom w:val="none" w:sz="0" w:space="0" w:color="auto"/>
        <w:right w:val="none" w:sz="0" w:space="0" w:color="auto"/>
      </w:divBdr>
    </w:div>
    <w:div w:id="112215609">
      <w:bodyDiv w:val="1"/>
      <w:marLeft w:val="0"/>
      <w:marRight w:val="0"/>
      <w:marTop w:val="0"/>
      <w:marBottom w:val="0"/>
      <w:divBdr>
        <w:top w:val="none" w:sz="0" w:space="0" w:color="auto"/>
        <w:left w:val="none" w:sz="0" w:space="0" w:color="auto"/>
        <w:bottom w:val="none" w:sz="0" w:space="0" w:color="auto"/>
        <w:right w:val="none" w:sz="0" w:space="0" w:color="auto"/>
      </w:divBdr>
    </w:div>
    <w:div w:id="112286652">
      <w:bodyDiv w:val="1"/>
      <w:marLeft w:val="0"/>
      <w:marRight w:val="0"/>
      <w:marTop w:val="0"/>
      <w:marBottom w:val="0"/>
      <w:divBdr>
        <w:top w:val="none" w:sz="0" w:space="0" w:color="auto"/>
        <w:left w:val="none" w:sz="0" w:space="0" w:color="auto"/>
        <w:bottom w:val="none" w:sz="0" w:space="0" w:color="auto"/>
        <w:right w:val="none" w:sz="0" w:space="0" w:color="auto"/>
      </w:divBdr>
    </w:div>
    <w:div w:id="112289382">
      <w:bodyDiv w:val="1"/>
      <w:marLeft w:val="0"/>
      <w:marRight w:val="0"/>
      <w:marTop w:val="0"/>
      <w:marBottom w:val="0"/>
      <w:divBdr>
        <w:top w:val="none" w:sz="0" w:space="0" w:color="auto"/>
        <w:left w:val="none" w:sz="0" w:space="0" w:color="auto"/>
        <w:bottom w:val="none" w:sz="0" w:space="0" w:color="auto"/>
        <w:right w:val="none" w:sz="0" w:space="0" w:color="auto"/>
      </w:divBdr>
    </w:div>
    <w:div w:id="112410756">
      <w:bodyDiv w:val="1"/>
      <w:marLeft w:val="0"/>
      <w:marRight w:val="0"/>
      <w:marTop w:val="0"/>
      <w:marBottom w:val="0"/>
      <w:divBdr>
        <w:top w:val="none" w:sz="0" w:space="0" w:color="auto"/>
        <w:left w:val="none" w:sz="0" w:space="0" w:color="auto"/>
        <w:bottom w:val="none" w:sz="0" w:space="0" w:color="auto"/>
        <w:right w:val="none" w:sz="0" w:space="0" w:color="auto"/>
      </w:divBdr>
    </w:div>
    <w:div w:id="112410848">
      <w:bodyDiv w:val="1"/>
      <w:marLeft w:val="0"/>
      <w:marRight w:val="0"/>
      <w:marTop w:val="0"/>
      <w:marBottom w:val="0"/>
      <w:divBdr>
        <w:top w:val="none" w:sz="0" w:space="0" w:color="auto"/>
        <w:left w:val="none" w:sz="0" w:space="0" w:color="auto"/>
        <w:bottom w:val="none" w:sz="0" w:space="0" w:color="auto"/>
        <w:right w:val="none" w:sz="0" w:space="0" w:color="auto"/>
      </w:divBdr>
    </w:div>
    <w:div w:id="112482907">
      <w:bodyDiv w:val="1"/>
      <w:marLeft w:val="0"/>
      <w:marRight w:val="0"/>
      <w:marTop w:val="0"/>
      <w:marBottom w:val="0"/>
      <w:divBdr>
        <w:top w:val="none" w:sz="0" w:space="0" w:color="auto"/>
        <w:left w:val="none" w:sz="0" w:space="0" w:color="auto"/>
        <w:bottom w:val="none" w:sz="0" w:space="0" w:color="auto"/>
        <w:right w:val="none" w:sz="0" w:space="0" w:color="auto"/>
      </w:divBdr>
    </w:div>
    <w:div w:id="112602276">
      <w:bodyDiv w:val="1"/>
      <w:marLeft w:val="0"/>
      <w:marRight w:val="0"/>
      <w:marTop w:val="0"/>
      <w:marBottom w:val="0"/>
      <w:divBdr>
        <w:top w:val="none" w:sz="0" w:space="0" w:color="auto"/>
        <w:left w:val="none" w:sz="0" w:space="0" w:color="auto"/>
        <w:bottom w:val="none" w:sz="0" w:space="0" w:color="auto"/>
        <w:right w:val="none" w:sz="0" w:space="0" w:color="auto"/>
      </w:divBdr>
    </w:div>
    <w:div w:id="112673703">
      <w:bodyDiv w:val="1"/>
      <w:marLeft w:val="0"/>
      <w:marRight w:val="0"/>
      <w:marTop w:val="0"/>
      <w:marBottom w:val="0"/>
      <w:divBdr>
        <w:top w:val="none" w:sz="0" w:space="0" w:color="auto"/>
        <w:left w:val="none" w:sz="0" w:space="0" w:color="auto"/>
        <w:bottom w:val="none" w:sz="0" w:space="0" w:color="auto"/>
        <w:right w:val="none" w:sz="0" w:space="0" w:color="auto"/>
      </w:divBdr>
    </w:div>
    <w:div w:id="112747448">
      <w:bodyDiv w:val="1"/>
      <w:marLeft w:val="0"/>
      <w:marRight w:val="0"/>
      <w:marTop w:val="0"/>
      <w:marBottom w:val="0"/>
      <w:divBdr>
        <w:top w:val="none" w:sz="0" w:space="0" w:color="auto"/>
        <w:left w:val="none" w:sz="0" w:space="0" w:color="auto"/>
        <w:bottom w:val="none" w:sz="0" w:space="0" w:color="auto"/>
        <w:right w:val="none" w:sz="0" w:space="0" w:color="auto"/>
      </w:divBdr>
    </w:div>
    <w:div w:id="112747474">
      <w:bodyDiv w:val="1"/>
      <w:marLeft w:val="0"/>
      <w:marRight w:val="0"/>
      <w:marTop w:val="0"/>
      <w:marBottom w:val="0"/>
      <w:divBdr>
        <w:top w:val="none" w:sz="0" w:space="0" w:color="auto"/>
        <w:left w:val="none" w:sz="0" w:space="0" w:color="auto"/>
        <w:bottom w:val="none" w:sz="0" w:space="0" w:color="auto"/>
        <w:right w:val="none" w:sz="0" w:space="0" w:color="auto"/>
      </w:divBdr>
    </w:div>
    <w:div w:id="112865482">
      <w:bodyDiv w:val="1"/>
      <w:marLeft w:val="0"/>
      <w:marRight w:val="0"/>
      <w:marTop w:val="0"/>
      <w:marBottom w:val="0"/>
      <w:divBdr>
        <w:top w:val="none" w:sz="0" w:space="0" w:color="auto"/>
        <w:left w:val="none" w:sz="0" w:space="0" w:color="auto"/>
        <w:bottom w:val="none" w:sz="0" w:space="0" w:color="auto"/>
        <w:right w:val="none" w:sz="0" w:space="0" w:color="auto"/>
      </w:divBdr>
    </w:div>
    <w:div w:id="113135025">
      <w:bodyDiv w:val="1"/>
      <w:marLeft w:val="0"/>
      <w:marRight w:val="0"/>
      <w:marTop w:val="0"/>
      <w:marBottom w:val="0"/>
      <w:divBdr>
        <w:top w:val="none" w:sz="0" w:space="0" w:color="auto"/>
        <w:left w:val="none" w:sz="0" w:space="0" w:color="auto"/>
        <w:bottom w:val="none" w:sz="0" w:space="0" w:color="auto"/>
        <w:right w:val="none" w:sz="0" w:space="0" w:color="auto"/>
      </w:divBdr>
    </w:div>
    <w:div w:id="113137545">
      <w:bodyDiv w:val="1"/>
      <w:marLeft w:val="0"/>
      <w:marRight w:val="0"/>
      <w:marTop w:val="0"/>
      <w:marBottom w:val="0"/>
      <w:divBdr>
        <w:top w:val="none" w:sz="0" w:space="0" w:color="auto"/>
        <w:left w:val="none" w:sz="0" w:space="0" w:color="auto"/>
        <w:bottom w:val="none" w:sz="0" w:space="0" w:color="auto"/>
        <w:right w:val="none" w:sz="0" w:space="0" w:color="auto"/>
      </w:divBdr>
    </w:div>
    <w:div w:id="113137698">
      <w:bodyDiv w:val="1"/>
      <w:marLeft w:val="0"/>
      <w:marRight w:val="0"/>
      <w:marTop w:val="0"/>
      <w:marBottom w:val="0"/>
      <w:divBdr>
        <w:top w:val="none" w:sz="0" w:space="0" w:color="auto"/>
        <w:left w:val="none" w:sz="0" w:space="0" w:color="auto"/>
        <w:bottom w:val="none" w:sz="0" w:space="0" w:color="auto"/>
        <w:right w:val="none" w:sz="0" w:space="0" w:color="auto"/>
      </w:divBdr>
    </w:div>
    <w:div w:id="113139264">
      <w:bodyDiv w:val="1"/>
      <w:marLeft w:val="0"/>
      <w:marRight w:val="0"/>
      <w:marTop w:val="0"/>
      <w:marBottom w:val="0"/>
      <w:divBdr>
        <w:top w:val="none" w:sz="0" w:space="0" w:color="auto"/>
        <w:left w:val="none" w:sz="0" w:space="0" w:color="auto"/>
        <w:bottom w:val="none" w:sz="0" w:space="0" w:color="auto"/>
        <w:right w:val="none" w:sz="0" w:space="0" w:color="auto"/>
      </w:divBdr>
    </w:div>
    <w:div w:id="113182621">
      <w:bodyDiv w:val="1"/>
      <w:marLeft w:val="0"/>
      <w:marRight w:val="0"/>
      <w:marTop w:val="0"/>
      <w:marBottom w:val="0"/>
      <w:divBdr>
        <w:top w:val="none" w:sz="0" w:space="0" w:color="auto"/>
        <w:left w:val="none" w:sz="0" w:space="0" w:color="auto"/>
        <w:bottom w:val="none" w:sz="0" w:space="0" w:color="auto"/>
        <w:right w:val="none" w:sz="0" w:space="0" w:color="auto"/>
      </w:divBdr>
    </w:div>
    <w:div w:id="113212430">
      <w:bodyDiv w:val="1"/>
      <w:marLeft w:val="0"/>
      <w:marRight w:val="0"/>
      <w:marTop w:val="0"/>
      <w:marBottom w:val="0"/>
      <w:divBdr>
        <w:top w:val="none" w:sz="0" w:space="0" w:color="auto"/>
        <w:left w:val="none" w:sz="0" w:space="0" w:color="auto"/>
        <w:bottom w:val="none" w:sz="0" w:space="0" w:color="auto"/>
        <w:right w:val="none" w:sz="0" w:space="0" w:color="auto"/>
      </w:divBdr>
    </w:div>
    <w:div w:id="113333153">
      <w:bodyDiv w:val="1"/>
      <w:marLeft w:val="0"/>
      <w:marRight w:val="0"/>
      <w:marTop w:val="0"/>
      <w:marBottom w:val="0"/>
      <w:divBdr>
        <w:top w:val="none" w:sz="0" w:space="0" w:color="auto"/>
        <w:left w:val="none" w:sz="0" w:space="0" w:color="auto"/>
        <w:bottom w:val="none" w:sz="0" w:space="0" w:color="auto"/>
        <w:right w:val="none" w:sz="0" w:space="0" w:color="auto"/>
      </w:divBdr>
    </w:div>
    <w:div w:id="113403912">
      <w:bodyDiv w:val="1"/>
      <w:marLeft w:val="0"/>
      <w:marRight w:val="0"/>
      <w:marTop w:val="0"/>
      <w:marBottom w:val="0"/>
      <w:divBdr>
        <w:top w:val="none" w:sz="0" w:space="0" w:color="auto"/>
        <w:left w:val="none" w:sz="0" w:space="0" w:color="auto"/>
        <w:bottom w:val="none" w:sz="0" w:space="0" w:color="auto"/>
        <w:right w:val="none" w:sz="0" w:space="0" w:color="auto"/>
      </w:divBdr>
    </w:div>
    <w:div w:id="113404021">
      <w:bodyDiv w:val="1"/>
      <w:marLeft w:val="0"/>
      <w:marRight w:val="0"/>
      <w:marTop w:val="0"/>
      <w:marBottom w:val="0"/>
      <w:divBdr>
        <w:top w:val="none" w:sz="0" w:space="0" w:color="auto"/>
        <w:left w:val="none" w:sz="0" w:space="0" w:color="auto"/>
        <w:bottom w:val="none" w:sz="0" w:space="0" w:color="auto"/>
        <w:right w:val="none" w:sz="0" w:space="0" w:color="auto"/>
      </w:divBdr>
    </w:div>
    <w:div w:id="113406882">
      <w:bodyDiv w:val="1"/>
      <w:marLeft w:val="0"/>
      <w:marRight w:val="0"/>
      <w:marTop w:val="0"/>
      <w:marBottom w:val="0"/>
      <w:divBdr>
        <w:top w:val="none" w:sz="0" w:space="0" w:color="auto"/>
        <w:left w:val="none" w:sz="0" w:space="0" w:color="auto"/>
        <w:bottom w:val="none" w:sz="0" w:space="0" w:color="auto"/>
        <w:right w:val="none" w:sz="0" w:space="0" w:color="auto"/>
      </w:divBdr>
    </w:div>
    <w:div w:id="113519754">
      <w:bodyDiv w:val="1"/>
      <w:marLeft w:val="0"/>
      <w:marRight w:val="0"/>
      <w:marTop w:val="0"/>
      <w:marBottom w:val="0"/>
      <w:divBdr>
        <w:top w:val="none" w:sz="0" w:space="0" w:color="auto"/>
        <w:left w:val="none" w:sz="0" w:space="0" w:color="auto"/>
        <w:bottom w:val="none" w:sz="0" w:space="0" w:color="auto"/>
        <w:right w:val="none" w:sz="0" w:space="0" w:color="auto"/>
      </w:divBdr>
    </w:div>
    <w:div w:id="113520429">
      <w:bodyDiv w:val="1"/>
      <w:marLeft w:val="0"/>
      <w:marRight w:val="0"/>
      <w:marTop w:val="0"/>
      <w:marBottom w:val="0"/>
      <w:divBdr>
        <w:top w:val="none" w:sz="0" w:space="0" w:color="auto"/>
        <w:left w:val="none" w:sz="0" w:space="0" w:color="auto"/>
        <w:bottom w:val="none" w:sz="0" w:space="0" w:color="auto"/>
        <w:right w:val="none" w:sz="0" w:space="0" w:color="auto"/>
      </w:divBdr>
    </w:div>
    <w:div w:id="113600564">
      <w:bodyDiv w:val="1"/>
      <w:marLeft w:val="0"/>
      <w:marRight w:val="0"/>
      <w:marTop w:val="0"/>
      <w:marBottom w:val="0"/>
      <w:divBdr>
        <w:top w:val="none" w:sz="0" w:space="0" w:color="auto"/>
        <w:left w:val="none" w:sz="0" w:space="0" w:color="auto"/>
        <w:bottom w:val="none" w:sz="0" w:space="0" w:color="auto"/>
        <w:right w:val="none" w:sz="0" w:space="0" w:color="auto"/>
      </w:divBdr>
    </w:div>
    <w:div w:id="113602170">
      <w:bodyDiv w:val="1"/>
      <w:marLeft w:val="0"/>
      <w:marRight w:val="0"/>
      <w:marTop w:val="0"/>
      <w:marBottom w:val="0"/>
      <w:divBdr>
        <w:top w:val="none" w:sz="0" w:space="0" w:color="auto"/>
        <w:left w:val="none" w:sz="0" w:space="0" w:color="auto"/>
        <w:bottom w:val="none" w:sz="0" w:space="0" w:color="auto"/>
        <w:right w:val="none" w:sz="0" w:space="0" w:color="auto"/>
      </w:divBdr>
    </w:div>
    <w:div w:id="113639728">
      <w:bodyDiv w:val="1"/>
      <w:marLeft w:val="0"/>
      <w:marRight w:val="0"/>
      <w:marTop w:val="0"/>
      <w:marBottom w:val="0"/>
      <w:divBdr>
        <w:top w:val="none" w:sz="0" w:space="0" w:color="auto"/>
        <w:left w:val="none" w:sz="0" w:space="0" w:color="auto"/>
        <w:bottom w:val="none" w:sz="0" w:space="0" w:color="auto"/>
        <w:right w:val="none" w:sz="0" w:space="0" w:color="auto"/>
      </w:divBdr>
    </w:div>
    <w:div w:id="113640138">
      <w:bodyDiv w:val="1"/>
      <w:marLeft w:val="0"/>
      <w:marRight w:val="0"/>
      <w:marTop w:val="0"/>
      <w:marBottom w:val="0"/>
      <w:divBdr>
        <w:top w:val="none" w:sz="0" w:space="0" w:color="auto"/>
        <w:left w:val="none" w:sz="0" w:space="0" w:color="auto"/>
        <w:bottom w:val="none" w:sz="0" w:space="0" w:color="auto"/>
        <w:right w:val="none" w:sz="0" w:space="0" w:color="auto"/>
      </w:divBdr>
    </w:div>
    <w:div w:id="113640453">
      <w:bodyDiv w:val="1"/>
      <w:marLeft w:val="0"/>
      <w:marRight w:val="0"/>
      <w:marTop w:val="0"/>
      <w:marBottom w:val="0"/>
      <w:divBdr>
        <w:top w:val="none" w:sz="0" w:space="0" w:color="auto"/>
        <w:left w:val="none" w:sz="0" w:space="0" w:color="auto"/>
        <w:bottom w:val="none" w:sz="0" w:space="0" w:color="auto"/>
        <w:right w:val="none" w:sz="0" w:space="0" w:color="auto"/>
      </w:divBdr>
    </w:div>
    <w:div w:id="113644266">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3646841">
      <w:bodyDiv w:val="1"/>
      <w:marLeft w:val="0"/>
      <w:marRight w:val="0"/>
      <w:marTop w:val="0"/>
      <w:marBottom w:val="0"/>
      <w:divBdr>
        <w:top w:val="none" w:sz="0" w:space="0" w:color="auto"/>
        <w:left w:val="none" w:sz="0" w:space="0" w:color="auto"/>
        <w:bottom w:val="none" w:sz="0" w:space="0" w:color="auto"/>
        <w:right w:val="none" w:sz="0" w:space="0" w:color="auto"/>
      </w:divBdr>
    </w:div>
    <w:div w:id="113713604">
      <w:bodyDiv w:val="1"/>
      <w:marLeft w:val="0"/>
      <w:marRight w:val="0"/>
      <w:marTop w:val="0"/>
      <w:marBottom w:val="0"/>
      <w:divBdr>
        <w:top w:val="none" w:sz="0" w:space="0" w:color="auto"/>
        <w:left w:val="none" w:sz="0" w:space="0" w:color="auto"/>
        <w:bottom w:val="none" w:sz="0" w:space="0" w:color="auto"/>
        <w:right w:val="none" w:sz="0" w:space="0" w:color="auto"/>
      </w:divBdr>
    </w:div>
    <w:div w:id="113715057">
      <w:bodyDiv w:val="1"/>
      <w:marLeft w:val="0"/>
      <w:marRight w:val="0"/>
      <w:marTop w:val="0"/>
      <w:marBottom w:val="0"/>
      <w:divBdr>
        <w:top w:val="none" w:sz="0" w:space="0" w:color="auto"/>
        <w:left w:val="none" w:sz="0" w:space="0" w:color="auto"/>
        <w:bottom w:val="none" w:sz="0" w:space="0" w:color="auto"/>
        <w:right w:val="none" w:sz="0" w:space="0" w:color="auto"/>
      </w:divBdr>
    </w:div>
    <w:div w:id="113717242">
      <w:bodyDiv w:val="1"/>
      <w:marLeft w:val="0"/>
      <w:marRight w:val="0"/>
      <w:marTop w:val="0"/>
      <w:marBottom w:val="0"/>
      <w:divBdr>
        <w:top w:val="none" w:sz="0" w:space="0" w:color="auto"/>
        <w:left w:val="none" w:sz="0" w:space="0" w:color="auto"/>
        <w:bottom w:val="none" w:sz="0" w:space="0" w:color="auto"/>
        <w:right w:val="none" w:sz="0" w:space="0" w:color="auto"/>
      </w:divBdr>
    </w:div>
    <w:div w:id="113794462">
      <w:bodyDiv w:val="1"/>
      <w:marLeft w:val="0"/>
      <w:marRight w:val="0"/>
      <w:marTop w:val="0"/>
      <w:marBottom w:val="0"/>
      <w:divBdr>
        <w:top w:val="none" w:sz="0" w:space="0" w:color="auto"/>
        <w:left w:val="none" w:sz="0" w:space="0" w:color="auto"/>
        <w:bottom w:val="none" w:sz="0" w:space="0" w:color="auto"/>
        <w:right w:val="none" w:sz="0" w:space="0" w:color="auto"/>
      </w:divBdr>
    </w:div>
    <w:div w:id="113840039">
      <w:bodyDiv w:val="1"/>
      <w:marLeft w:val="0"/>
      <w:marRight w:val="0"/>
      <w:marTop w:val="0"/>
      <w:marBottom w:val="0"/>
      <w:divBdr>
        <w:top w:val="none" w:sz="0" w:space="0" w:color="auto"/>
        <w:left w:val="none" w:sz="0" w:space="0" w:color="auto"/>
        <w:bottom w:val="none" w:sz="0" w:space="0" w:color="auto"/>
        <w:right w:val="none" w:sz="0" w:space="0" w:color="auto"/>
      </w:divBdr>
    </w:div>
    <w:div w:id="113863237">
      <w:bodyDiv w:val="1"/>
      <w:marLeft w:val="0"/>
      <w:marRight w:val="0"/>
      <w:marTop w:val="0"/>
      <w:marBottom w:val="0"/>
      <w:divBdr>
        <w:top w:val="none" w:sz="0" w:space="0" w:color="auto"/>
        <w:left w:val="none" w:sz="0" w:space="0" w:color="auto"/>
        <w:bottom w:val="none" w:sz="0" w:space="0" w:color="auto"/>
        <w:right w:val="none" w:sz="0" w:space="0" w:color="auto"/>
      </w:divBdr>
    </w:div>
    <w:div w:id="113864513">
      <w:bodyDiv w:val="1"/>
      <w:marLeft w:val="0"/>
      <w:marRight w:val="0"/>
      <w:marTop w:val="0"/>
      <w:marBottom w:val="0"/>
      <w:divBdr>
        <w:top w:val="none" w:sz="0" w:space="0" w:color="auto"/>
        <w:left w:val="none" w:sz="0" w:space="0" w:color="auto"/>
        <w:bottom w:val="none" w:sz="0" w:space="0" w:color="auto"/>
        <w:right w:val="none" w:sz="0" w:space="0" w:color="auto"/>
      </w:divBdr>
    </w:div>
    <w:div w:id="113913176">
      <w:bodyDiv w:val="1"/>
      <w:marLeft w:val="0"/>
      <w:marRight w:val="0"/>
      <w:marTop w:val="0"/>
      <w:marBottom w:val="0"/>
      <w:divBdr>
        <w:top w:val="none" w:sz="0" w:space="0" w:color="auto"/>
        <w:left w:val="none" w:sz="0" w:space="0" w:color="auto"/>
        <w:bottom w:val="none" w:sz="0" w:space="0" w:color="auto"/>
        <w:right w:val="none" w:sz="0" w:space="0" w:color="auto"/>
      </w:divBdr>
    </w:div>
    <w:div w:id="113982736">
      <w:bodyDiv w:val="1"/>
      <w:marLeft w:val="0"/>
      <w:marRight w:val="0"/>
      <w:marTop w:val="0"/>
      <w:marBottom w:val="0"/>
      <w:divBdr>
        <w:top w:val="none" w:sz="0" w:space="0" w:color="auto"/>
        <w:left w:val="none" w:sz="0" w:space="0" w:color="auto"/>
        <w:bottom w:val="none" w:sz="0" w:space="0" w:color="auto"/>
        <w:right w:val="none" w:sz="0" w:space="0" w:color="auto"/>
      </w:divBdr>
    </w:div>
    <w:div w:id="113984419">
      <w:bodyDiv w:val="1"/>
      <w:marLeft w:val="0"/>
      <w:marRight w:val="0"/>
      <w:marTop w:val="0"/>
      <w:marBottom w:val="0"/>
      <w:divBdr>
        <w:top w:val="none" w:sz="0" w:space="0" w:color="auto"/>
        <w:left w:val="none" w:sz="0" w:space="0" w:color="auto"/>
        <w:bottom w:val="none" w:sz="0" w:space="0" w:color="auto"/>
        <w:right w:val="none" w:sz="0" w:space="0" w:color="auto"/>
      </w:divBdr>
    </w:div>
    <w:div w:id="114064222">
      <w:bodyDiv w:val="1"/>
      <w:marLeft w:val="0"/>
      <w:marRight w:val="0"/>
      <w:marTop w:val="0"/>
      <w:marBottom w:val="0"/>
      <w:divBdr>
        <w:top w:val="none" w:sz="0" w:space="0" w:color="auto"/>
        <w:left w:val="none" w:sz="0" w:space="0" w:color="auto"/>
        <w:bottom w:val="none" w:sz="0" w:space="0" w:color="auto"/>
        <w:right w:val="none" w:sz="0" w:space="0" w:color="auto"/>
      </w:divBdr>
    </w:div>
    <w:div w:id="114065068">
      <w:bodyDiv w:val="1"/>
      <w:marLeft w:val="0"/>
      <w:marRight w:val="0"/>
      <w:marTop w:val="0"/>
      <w:marBottom w:val="0"/>
      <w:divBdr>
        <w:top w:val="none" w:sz="0" w:space="0" w:color="auto"/>
        <w:left w:val="none" w:sz="0" w:space="0" w:color="auto"/>
        <w:bottom w:val="none" w:sz="0" w:space="0" w:color="auto"/>
        <w:right w:val="none" w:sz="0" w:space="0" w:color="auto"/>
      </w:divBdr>
    </w:div>
    <w:div w:id="114181099">
      <w:bodyDiv w:val="1"/>
      <w:marLeft w:val="0"/>
      <w:marRight w:val="0"/>
      <w:marTop w:val="0"/>
      <w:marBottom w:val="0"/>
      <w:divBdr>
        <w:top w:val="none" w:sz="0" w:space="0" w:color="auto"/>
        <w:left w:val="none" w:sz="0" w:space="0" w:color="auto"/>
        <w:bottom w:val="none" w:sz="0" w:space="0" w:color="auto"/>
        <w:right w:val="none" w:sz="0" w:space="0" w:color="auto"/>
      </w:divBdr>
    </w:div>
    <w:div w:id="114182136">
      <w:bodyDiv w:val="1"/>
      <w:marLeft w:val="0"/>
      <w:marRight w:val="0"/>
      <w:marTop w:val="0"/>
      <w:marBottom w:val="0"/>
      <w:divBdr>
        <w:top w:val="none" w:sz="0" w:space="0" w:color="auto"/>
        <w:left w:val="none" w:sz="0" w:space="0" w:color="auto"/>
        <w:bottom w:val="none" w:sz="0" w:space="0" w:color="auto"/>
        <w:right w:val="none" w:sz="0" w:space="0" w:color="auto"/>
      </w:divBdr>
    </w:div>
    <w:div w:id="114182948">
      <w:bodyDiv w:val="1"/>
      <w:marLeft w:val="0"/>
      <w:marRight w:val="0"/>
      <w:marTop w:val="0"/>
      <w:marBottom w:val="0"/>
      <w:divBdr>
        <w:top w:val="none" w:sz="0" w:space="0" w:color="auto"/>
        <w:left w:val="none" w:sz="0" w:space="0" w:color="auto"/>
        <w:bottom w:val="none" w:sz="0" w:space="0" w:color="auto"/>
        <w:right w:val="none" w:sz="0" w:space="0" w:color="auto"/>
      </w:divBdr>
    </w:div>
    <w:div w:id="114250065">
      <w:bodyDiv w:val="1"/>
      <w:marLeft w:val="0"/>
      <w:marRight w:val="0"/>
      <w:marTop w:val="0"/>
      <w:marBottom w:val="0"/>
      <w:divBdr>
        <w:top w:val="none" w:sz="0" w:space="0" w:color="auto"/>
        <w:left w:val="none" w:sz="0" w:space="0" w:color="auto"/>
        <w:bottom w:val="none" w:sz="0" w:space="0" w:color="auto"/>
        <w:right w:val="none" w:sz="0" w:space="0" w:color="auto"/>
      </w:divBdr>
    </w:div>
    <w:div w:id="114299095">
      <w:bodyDiv w:val="1"/>
      <w:marLeft w:val="0"/>
      <w:marRight w:val="0"/>
      <w:marTop w:val="0"/>
      <w:marBottom w:val="0"/>
      <w:divBdr>
        <w:top w:val="none" w:sz="0" w:space="0" w:color="auto"/>
        <w:left w:val="none" w:sz="0" w:space="0" w:color="auto"/>
        <w:bottom w:val="none" w:sz="0" w:space="0" w:color="auto"/>
        <w:right w:val="none" w:sz="0" w:space="0" w:color="auto"/>
      </w:divBdr>
    </w:div>
    <w:div w:id="114372862">
      <w:bodyDiv w:val="1"/>
      <w:marLeft w:val="0"/>
      <w:marRight w:val="0"/>
      <w:marTop w:val="0"/>
      <w:marBottom w:val="0"/>
      <w:divBdr>
        <w:top w:val="none" w:sz="0" w:space="0" w:color="auto"/>
        <w:left w:val="none" w:sz="0" w:space="0" w:color="auto"/>
        <w:bottom w:val="none" w:sz="0" w:space="0" w:color="auto"/>
        <w:right w:val="none" w:sz="0" w:space="0" w:color="auto"/>
      </w:divBdr>
    </w:div>
    <w:div w:id="114449614">
      <w:bodyDiv w:val="1"/>
      <w:marLeft w:val="0"/>
      <w:marRight w:val="0"/>
      <w:marTop w:val="0"/>
      <w:marBottom w:val="0"/>
      <w:divBdr>
        <w:top w:val="none" w:sz="0" w:space="0" w:color="auto"/>
        <w:left w:val="none" w:sz="0" w:space="0" w:color="auto"/>
        <w:bottom w:val="none" w:sz="0" w:space="0" w:color="auto"/>
        <w:right w:val="none" w:sz="0" w:space="0" w:color="auto"/>
      </w:divBdr>
    </w:div>
    <w:div w:id="114563722">
      <w:bodyDiv w:val="1"/>
      <w:marLeft w:val="0"/>
      <w:marRight w:val="0"/>
      <w:marTop w:val="0"/>
      <w:marBottom w:val="0"/>
      <w:divBdr>
        <w:top w:val="none" w:sz="0" w:space="0" w:color="auto"/>
        <w:left w:val="none" w:sz="0" w:space="0" w:color="auto"/>
        <w:bottom w:val="none" w:sz="0" w:space="0" w:color="auto"/>
        <w:right w:val="none" w:sz="0" w:space="0" w:color="auto"/>
      </w:divBdr>
    </w:div>
    <w:div w:id="114563839">
      <w:bodyDiv w:val="1"/>
      <w:marLeft w:val="0"/>
      <w:marRight w:val="0"/>
      <w:marTop w:val="0"/>
      <w:marBottom w:val="0"/>
      <w:divBdr>
        <w:top w:val="none" w:sz="0" w:space="0" w:color="auto"/>
        <w:left w:val="none" w:sz="0" w:space="0" w:color="auto"/>
        <w:bottom w:val="none" w:sz="0" w:space="0" w:color="auto"/>
        <w:right w:val="none" w:sz="0" w:space="0" w:color="auto"/>
      </w:divBdr>
    </w:div>
    <w:div w:id="114569857">
      <w:bodyDiv w:val="1"/>
      <w:marLeft w:val="0"/>
      <w:marRight w:val="0"/>
      <w:marTop w:val="0"/>
      <w:marBottom w:val="0"/>
      <w:divBdr>
        <w:top w:val="none" w:sz="0" w:space="0" w:color="auto"/>
        <w:left w:val="none" w:sz="0" w:space="0" w:color="auto"/>
        <w:bottom w:val="none" w:sz="0" w:space="0" w:color="auto"/>
        <w:right w:val="none" w:sz="0" w:space="0" w:color="auto"/>
      </w:divBdr>
    </w:div>
    <w:div w:id="114570339">
      <w:bodyDiv w:val="1"/>
      <w:marLeft w:val="0"/>
      <w:marRight w:val="0"/>
      <w:marTop w:val="0"/>
      <w:marBottom w:val="0"/>
      <w:divBdr>
        <w:top w:val="none" w:sz="0" w:space="0" w:color="auto"/>
        <w:left w:val="none" w:sz="0" w:space="0" w:color="auto"/>
        <w:bottom w:val="none" w:sz="0" w:space="0" w:color="auto"/>
        <w:right w:val="none" w:sz="0" w:space="0" w:color="auto"/>
      </w:divBdr>
    </w:div>
    <w:div w:id="114713836">
      <w:bodyDiv w:val="1"/>
      <w:marLeft w:val="0"/>
      <w:marRight w:val="0"/>
      <w:marTop w:val="0"/>
      <w:marBottom w:val="0"/>
      <w:divBdr>
        <w:top w:val="none" w:sz="0" w:space="0" w:color="auto"/>
        <w:left w:val="none" w:sz="0" w:space="0" w:color="auto"/>
        <w:bottom w:val="none" w:sz="0" w:space="0" w:color="auto"/>
        <w:right w:val="none" w:sz="0" w:space="0" w:color="auto"/>
      </w:divBdr>
    </w:div>
    <w:div w:id="114714397">
      <w:bodyDiv w:val="1"/>
      <w:marLeft w:val="0"/>
      <w:marRight w:val="0"/>
      <w:marTop w:val="0"/>
      <w:marBottom w:val="0"/>
      <w:divBdr>
        <w:top w:val="none" w:sz="0" w:space="0" w:color="auto"/>
        <w:left w:val="none" w:sz="0" w:space="0" w:color="auto"/>
        <w:bottom w:val="none" w:sz="0" w:space="0" w:color="auto"/>
        <w:right w:val="none" w:sz="0" w:space="0" w:color="auto"/>
      </w:divBdr>
    </w:div>
    <w:div w:id="114759636">
      <w:bodyDiv w:val="1"/>
      <w:marLeft w:val="0"/>
      <w:marRight w:val="0"/>
      <w:marTop w:val="0"/>
      <w:marBottom w:val="0"/>
      <w:divBdr>
        <w:top w:val="none" w:sz="0" w:space="0" w:color="auto"/>
        <w:left w:val="none" w:sz="0" w:space="0" w:color="auto"/>
        <w:bottom w:val="none" w:sz="0" w:space="0" w:color="auto"/>
        <w:right w:val="none" w:sz="0" w:space="0" w:color="auto"/>
      </w:divBdr>
    </w:div>
    <w:div w:id="114906437">
      <w:bodyDiv w:val="1"/>
      <w:marLeft w:val="0"/>
      <w:marRight w:val="0"/>
      <w:marTop w:val="0"/>
      <w:marBottom w:val="0"/>
      <w:divBdr>
        <w:top w:val="none" w:sz="0" w:space="0" w:color="auto"/>
        <w:left w:val="none" w:sz="0" w:space="0" w:color="auto"/>
        <w:bottom w:val="none" w:sz="0" w:space="0" w:color="auto"/>
        <w:right w:val="none" w:sz="0" w:space="0" w:color="auto"/>
      </w:divBdr>
    </w:div>
    <w:div w:id="114911298">
      <w:bodyDiv w:val="1"/>
      <w:marLeft w:val="0"/>
      <w:marRight w:val="0"/>
      <w:marTop w:val="0"/>
      <w:marBottom w:val="0"/>
      <w:divBdr>
        <w:top w:val="none" w:sz="0" w:space="0" w:color="auto"/>
        <w:left w:val="none" w:sz="0" w:space="0" w:color="auto"/>
        <w:bottom w:val="none" w:sz="0" w:space="0" w:color="auto"/>
        <w:right w:val="none" w:sz="0" w:space="0" w:color="auto"/>
      </w:divBdr>
    </w:div>
    <w:div w:id="114955736">
      <w:bodyDiv w:val="1"/>
      <w:marLeft w:val="0"/>
      <w:marRight w:val="0"/>
      <w:marTop w:val="0"/>
      <w:marBottom w:val="0"/>
      <w:divBdr>
        <w:top w:val="none" w:sz="0" w:space="0" w:color="auto"/>
        <w:left w:val="none" w:sz="0" w:space="0" w:color="auto"/>
        <w:bottom w:val="none" w:sz="0" w:space="0" w:color="auto"/>
        <w:right w:val="none" w:sz="0" w:space="0" w:color="auto"/>
      </w:divBdr>
    </w:div>
    <w:div w:id="115026435">
      <w:bodyDiv w:val="1"/>
      <w:marLeft w:val="0"/>
      <w:marRight w:val="0"/>
      <w:marTop w:val="0"/>
      <w:marBottom w:val="0"/>
      <w:divBdr>
        <w:top w:val="none" w:sz="0" w:space="0" w:color="auto"/>
        <w:left w:val="none" w:sz="0" w:space="0" w:color="auto"/>
        <w:bottom w:val="none" w:sz="0" w:space="0" w:color="auto"/>
        <w:right w:val="none" w:sz="0" w:space="0" w:color="auto"/>
      </w:divBdr>
    </w:div>
    <w:div w:id="115026825">
      <w:bodyDiv w:val="1"/>
      <w:marLeft w:val="0"/>
      <w:marRight w:val="0"/>
      <w:marTop w:val="0"/>
      <w:marBottom w:val="0"/>
      <w:divBdr>
        <w:top w:val="none" w:sz="0" w:space="0" w:color="auto"/>
        <w:left w:val="none" w:sz="0" w:space="0" w:color="auto"/>
        <w:bottom w:val="none" w:sz="0" w:space="0" w:color="auto"/>
        <w:right w:val="none" w:sz="0" w:space="0" w:color="auto"/>
      </w:divBdr>
    </w:div>
    <w:div w:id="115098877">
      <w:bodyDiv w:val="1"/>
      <w:marLeft w:val="0"/>
      <w:marRight w:val="0"/>
      <w:marTop w:val="0"/>
      <w:marBottom w:val="0"/>
      <w:divBdr>
        <w:top w:val="none" w:sz="0" w:space="0" w:color="auto"/>
        <w:left w:val="none" w:sz="0" w:space="0" w:color="auto"/>
        <w:bottom w:val="none" w:sz="0" w:space="0" w:color="auto"/>
        <w:right w:val="none" w:sz="0" w:space="0" w:color="auto"/>
      </w:divBdr>
    </w:div>
    <w:div w:id="115103962">
      <w:bodyDiv w:val="1"/>
      <w:marLeft w:val="0"/>
      <w:marRight w:val="0"/>
      <w:marTop w:val="0"/>
      <w:marBottom w:val="0"/>
      <w:divBdr>
        <w:top w:val="none" w:sz="0" w:space="0" w:color="auto"/>
        <w:left w:val="none" w:sz="0" w:space="0" w:color="auto"/>
        <w:bottom w:val="none" w:sz="0" w:space="0" w:color="auto"/>
        <w:right w:val="none" w:sz="0" w:space="0" w:color="auto"/>
      </w:divBdr>
    </w:div>
    <w:div w:id="115105341">
      <w:bodyDiv w:val="1"/>
      <w:marLeft w:val="0"/>
      <w:marRight w:val="0"/>
      <w:marTop w:val="0"/>
      <w:marBottom w:val="0"/>
      <w:divBdr>
        <w:top w:val="none" w:sz="0" w:space="0" w:color="auto"/>
        <w:left w:val="none" w:sz="0" w:space="0" w:color="auto"/>
        <w:bottom w:val="none" w:sz="0" w:space="0" w:color="auto"/>
        <w:right w:val="none" w:sz="0" w:space="0" w:color="auto"/>
      </w:divBdr>
    </w:div>
    <w:div w:id="115106622">
      <w:bodyDiv w:val="1"/>
      <w:marLeft w:val="0"/>
      <w:marRight w:val="0"/>
      <w:marTop w:val="0"/>
      <w:marBottom w:val="0"/>
      <w:divBdr>
        <w:top w:val="none" w:sz="0" w:space="0" w:color="auto"/>
        <w:left w:val="none" w:sz="0" w:space="0" w:color="auto"/>
        <w:bottom w:val="none" w:sz="0" w:space="0" w:color="auto"/>
        <w:right w:val="none" w:sz="0" w:space="0" w:color="auto"/>
      </w:divBdr>
    </w:div>
    <w:div w:id="115174696">
      <w:bodyDiv w:val="1"/>
      <w:marLeft w:val="0"/>
      <w:marRight w:val="0"/>
      <w:marTop w:val="0"/>
      <w:marBottom w:val="0"/>
      <w:divBdr>
        <w:top w:val="none" w:sz="0" w:space="0" w:color="auto"/>
        <w:left w:val="none" w:sz="0" w:space="0" w:color="auto"/>
        <w:bottom w:val="none" w:sz="0" w:space="0" w:color="auto"/>
        <w:right w:val="none" w:sz="0" w:space="0" w:color="auto"/>
      </w:divBdr>
    </w:div>
    <w:div w:id="115292254">
      <w:bodyDiv w:val="1"/>
      <w:marLeft w:val="0"/>
      <w:marRight w:val="0"/>
      <w:marTop w:val="0"/>
      <w:marBottom w:val="0"/>
      <w:divBdr>
        <w:top w:val="none" w:sz="0" w:space="0" w:color="auto"/>
        <w:left w:val="none" w:sz="0" w:space="0" w:color="auto"/>
        <w:bottom w:val="none" w:sz="0" w:space="0" w:color="auto"/>
        <w:right w:val="none" w:sz="0" w:space="0" w:color="auto"/>
      </w:divBdr>
    </w:div>
    <w:div w:id="115301000">
      <w:bodyDiv w:val="1"/>
      <w:marLeft w:val="0"/>
      <w:marRight w:val="0"/>
      <w:marTop w:val="0"/>
      <w:marBottom w:val="0"/>
      <w:divBdr>
        <w:top w:val="none" w:sz="0" w:space="0" w:color="auto"/>
        <w:left w:val="none" w:sz="0" w:space="0" w:color="auto"/>
        <w:bottom w:val="none" w:sz="0" w:space="0" w:color="auto"/>
        <w:right w:val="none" w:sz="0" w:space="0" w:color="auto"/>
      </w:divBdr>
    </w:div>
    <w:div w:id="115369728">
      <w:bodyDiv w:val="1"/>
      <w:marLeft w:val="0"/>
      <w:marRight w:val="0"/>
      <w:marTop w:val="0"/>
      <w:marBottom w:val="0"/>
      <w:divBdr>
        <w:top w:val="none" w:sz="0" w:space="0" w:color="auto"/>
        <w:left w:val="none" w:sz="0" w:space="0" w:color="auto"/>
        <w:bottom w:val="none" w:sz="0" w:space="0" w:color="auto"/>
        <w:right w:val="none" w:sz="0" w:space="0" w:color="auto"/>
      </w:divBdr>
    </w:div>
    <w:div w:id="115371245">
      <w:bodyDiv w:val="1"/>
      <w:marLeft w:val="0"/>
      <w:marRight w:val="0"/>
      <w:marTop w:val="0"/>
      <w:marBottom w:val="0"/>
      <w:divBdr>
        <w:top w:val="none" w:sz="0" w:space="0" w:color="auto"/>
        <w:left w:val="none" w:sz="0" w:space="0" w:color="auto"/>
        <w:bottom w:val="none" w:sz="0" w:space="0" w:color="auto"/>
        <w:right w:val="none" w:sz="0" w:space="0" w:color="auto"/>
      </w:divBdr>
    </w:div>
    <w:div w:id="115410483">
      <w:bodyDiv w:val="1"/>
      <w:marLeft w:val="0"/>
      <w:marRight w:val="0"/>
      <w:marTop w:val="0"/>
      <w:marBottom w:val="0"/>
      <w:divBdr>
        <w:top w:val="none" w:sz="0" w:space="0" w:color="auto"/>
        <w:left w:val="none" w:sz="0" w:space="0" w:color="auto"/>
        <w:bottom w:val="none" w:sz="0" w:space="0" w:color="auto"/>
        <w:right w:val="none" w:sz="0" w:space="0" w:color="auto"/>
      </w:divBdr>
    </w:div>
    <w:div w:id="115412990">
      <w:bodyDiv w:val="1"/>
      <w:marLeft w:val="0"/>
      <w:marRight w:val="0"/>
      <w:marTop w:val="0"/>
      <w:marBottom w:val="0"/>
      <w:divBdr>
        <w:top w:val="none" w:sz="0" w:space="0" w:color="auto"/>
        <w:left w:val="none" w:sz="0" w:space="0" w:color="auto"/>
        <w:bottom w:val="none" w:sz="0" w:space="0" w:color="auto"/>
        <w:right w:val="none" w:sz="0" w:space="0" w:color="auto"/>
      </w:divBdr>
    </w:div>
    <w:div w:id="115415389">
      <w:bodyDiv w:val="1"/>
      <w:marLeft w:val="0"/>
      <w:marRight w:val="0"/>
      <w:marTop w:val="0"/>
      <w:marBottom w:val="0"/>
      <w:divBdr>
        <w:top w:val="none" w:sz="0" w:space="0" w:color="auto"/>
        <w:left w:val="none" w:sz="0" w:space="0" w:color="auto"/>
        <w:bottom w:val="none" w:sz="0" w:space="0" w:color="auto"/>
        <w:right w:val="none" w:sz="0" w:space="0" w:color="auto"/>
      </w:divBdr>
    </w:div>
    <w:div w:id="115490427">
      <w:bodyDiv w:val="1"/>
      <w:marLeft w:val="0"/>
      <w:marRight w:val="0"/>
      <w:marTop w:val="0"/>
      <w:marBottom w:val="0"/>
      <w:divBdr>
        <w:top w:val="none" w:sz="0" w:space="0" w:color="auto"/>
        <w:left w:val="none" w:sz="0" w:space="0" w:color="auto"/>
        <w:bottom w:val="none" w:sz="0" w:space="0" w:color="auto"/>
        <w:right w:val="none" w:sz="0" w:space="0" w:color="auto"/>
      </w:divBdr>
    </w:div>
    <w:div w:id="115492144">
      <w:bodyDiv w:val="1"/>
      <w:marLeft w:val="0"/>
      <w:marRight w:val="0"/>
      <w:marTop w:val="0"/>
      <w:marBottom w:val="0"/>
      <w:divBdr>
        <w:top w:val="none" w:sz="0" w:space="0" w:color="auto"/>
        <w:left w:val="none" w:sz="0" w:space="0" w:color="auto"/>
        <w:bottom w:val="none" w:sz="0" w:space="0" w:color="auto"/>
        <w:right w:val="none" w:sz="0" w:space="0" w:color="auto"/>
      </w:divBdr>
    </w:div>
    <w:div w:id="115606405">
      <w:bodyDiv w:val="1"/>
      <w:marLeft w:val="0"/>
      <w:marRight w:val="0"/>
      <w:marTop w:val="0"/>
      <w:marBottom w:val="0"/>
      <w:divBdr>
        <w:top w:val="none" w:sz="0" w:space="0" w:color="auto"/>
        <w:left w:val="none" w:sz="0" w:space="0" w:color="auto"/>
        <w:bottom w:val="none" w:sz="0" w:space="0" w:color="auto"/>
        <w:right w:val="none" w:sz="0" w:space="0" w:color="auto"/>
      </w:divBdr>
    </w:div>
    <w:div w:id="115756041">
      <w:bodyDiv w:val="1"/>
      <w:marLeft w:val="0"/>
      <w:marRight w:val="0"/>
      <w:marTop w:val="0"/>
      <w:marBottom w:val="0"/>
      <w:divBdr>
        <w:top w:val="none" w:sz="0" w:space="0" w:color="auto"/>
        <w:left w:val="none" w:sz="0" w:space="0" w:color="auto"/>
        <w:bottom w:val="none" w:sz="0" w:space="0" w:color="auto"/>
        <w:right w:val="none" w:sz="0" w:space="0" w:color="auto"/>
      </w:divBdr>
    </w:div>
    <w:div w:id="115756641">
      <w:bodyDiv w:val="1"/>
      <w:marLeft w:val="0"/>
      <w:marRight w:val="0"/>
      <w:marTop w:val="0"/>
      <w:marBottom w:val="0"/>
      <w:divBdr>
        <w:top w:val="none" w:sz="0" w:space="0" w:color="auto"/>
        <w:left w:val="none" w:sz="0" w:space="0" w:color="auto"/>
        <w:bottom w:val="none" w:sz="0" w:space="0" w:color="auto"/>
        <w:right w:val="none" w:sz="0" w:space="0" w:color="auto"/>
      </w:divBdr>
    </w:div>
    <w:div w:id="115762263">
      <w:bodyDiv w:val="1"/>
      <w:marLeft w:val="0"/>
      <w:marRight w:val="0"/>
      <w:marTop w:val="0"/>
      <w:marBottom w:val="0"/>
      <w:divBdr>
        <w:top w:val="none" w:sz="0" w:space="0" w:color="auto"/>
        <w:left w:val="none" w:sz="0" w:space="0" w:color="auto"/>
        <w:bottom w:val="none" w:sz="0" w:space="0" w:color="auto"/>
        <w:right w:val="none" w:sz="0" w:space="0" w:color="auto"/>
      </w:divBdr>
    </w:div>
    <w:div w:id="115763452">
      <w:bodyDiv w:val="1"/>
      <w:marLeft w:val="0"/>
      <w:marRight w:val="0"/>
      <w:marTop w:val="0"/>
      <w:marBottom w:val="0"/>
      <w:divBdr>
        <w:top w:val="none" w:sz="0" w:space="0" w:color="auto"/>
        <w:left w:val="none" w:sz="0" w:space="0" w:color="auto"/>
        <w:bottom w:val="none" w:sz="0" w:space="0" w:color="auto"/>
        <w:right w:val="none" w:sz="0" w:space="0" w:color="auto"/>
      </w:divBdr>
    </w:div>
    <w:div w:id="115832483">
      <w:bodyDiv w:val="1"/>
      <w:marLeft w:val="0"/>
      <w:marRight w:val="0"/>
      <w:marTop w:val="0"/>
      <w:marBottom w:val="0"/>
      <w:divBdr>
        <w:top w:val="none" w:sz="0" w:space="0" w:color="auto"/>
        <w:left w:val="none" w:sz="0" w:space="0" w:color="auto"/>
        <w:bottom w:val="none" w:sz="0" w:space="0" w:color="auto"/>
        <w:right w:val="none" w:sz="0" w:space="0" w:color="auto"/>
      </w:divBdr>
    </w:div>
    <w:div w:id="115873084">
      <w:bodyDiv w:val="1"/>
      <w:marLeft w:val="0"/>
      <w:marRight w:val="0"/>
      <w:marTop w:val="0"/>
      <w:marBottom w:val="0"/>
      <w:divBdr>
        <w:top w:val="none" w:sz="0" w:space="0" w:color="auto"/>
        <w:left w:val="none" w:sz="0" w:space="0" w:color="auto"/>
        <w:bottom w:val="none" w:sz="0" w:space="0" w:color="auto"/>
        <w:right w:val="none" w:sz="0" w:space="0" w:color="auto"/>
      </w:divBdr>
    </w:div>
    <w:div w:id="115875103">
      <w:bodyDiv w:val="1"/>
      <w:marLeft w:val="0"/>
      <w:marRight w:val="0"/>
      <w:marTop w:val="0"/>
      <w:marBottom w:val="0"/>
      <w:divBdr>
        <w:top w:val="none" w:sz="0" w:space="0" w:color="auto"/>
        <w:left w:val="none" w:sz="0" w:space="0" w:color="auto"/>
        <w:bottom w:val="none" w:sz="0" w:space="0" w:color="auto"/>
        <w:right w:val="none" w:sz="0" w:space="0" w:color="auto"/>
      </w:divBdr>
    </w:div>
    <w:div w:id="115952594">
      <w:bodyDiv w:val="1"/>
      <w:marLeft w:val="0"/>
      <w:marRight w:val="0"/>
      <w:marTop w:val="0"/>
      <w:marBottom w:val="0"/>
      <w:divBdr>
        <w:top w:val="none" w:sz="0" w:space="0" w:color="auto"/>
        <w:left w:val="none" w:sz="0" w:space="0" w:color="auto"/>
        <w:bottom w:val="none" w:sz="0" w:space="0" w:color="auto"/>
        <w:right w:val="none" w:sz="0" w:space="0" w:color="auto"/>
      </w:divBdr>
    </w:div>
    <w:div w:id="115952902">
      <w:bodyDiv w:val="1"/>
      <w:marLeft w:val="0"/>
      <w:marRight w:val="0"/>
      <w:marTop w:val="0"/>
      <w:marBottom w:val="0"/>
      <w:divBdr>
        <w:top w:val="none" w:sz="0" w:space="0" w:color="auto"/>
        <w:left w:val="none" w:sz="0" w:space="0" w:color="auto"/>
        <w:bottom w:val="none" w:sz="0" w:space="0" w:color="auto"/>
        <w:right w:val="none" w:sz="0" w:space="0" w:color="auto"/>
      </w:divBdr>
    </w:div>
    <w:div w:id="116072450">
      <w:bodyDiv w:val="1"/>
      <w:marLeft w:val="0"/>
      <w:marRight w:val="0"/>
      <w:marTop w:val="0"/>
      <w:marBottom w:val="0"/>
      <w:divBdr>
        <w:top w:val="none" w:sz="0" w:space="0" w:color="auto"/>
        <w:left w:val="none" w:sz="0" w:space="0" w:color="auto"/>
        <w:bottom w:val="none" w:sz="0" w:space="0" w:color="auto"/>
        <w:right w:val="none" w:sz="0" w:space="0" w:color="auto"/>
      </w:divBdr>
    </w:div>
    <w:div w:id="116221916">
      <w:bodyDiv w:val="1"/>
      <w:marLeft w:val="0"/>
      <w:marRight w:val="0"/>
      <w:marTop w:val="0"/>
      <w:marBottom w:val="0"/>
      <w:divBdr>
        <w:top w:val="none" w:sz="0" w:space="0" w:color="auto"/>
        <w:left w:val="none" w:sz="0" w:space="0" w:color="auto"/>
        <w:bottom w:val="none" w:sz="0" w:space="0" w:color="auto"/>
        <w:right w:val="none" w:sz="0" w:space="0" w:color="auto"/>
      </w:divBdr>
    </w:div>
    <w:div w:id="116292735">
      <w:bodyDiv w:val="1"/>
      <w:marLeft w:val="0"/>
      <w:marRight w:val="0"/>
      <w:marTop w:val="0"/>
      <w:marBottom w:val="0"/>
      <w:divBdr>
        <w:top w:val="none" w:sz="0" w:space="0" w:color="auto"/>
        <w:left w:val="none" w:sz="0" w:space="0" w:color="auto"/>
        <w:bottom w:val="none" w:sz="0" w:space="0" w:color="auto"/>
        <w:right w:val="none" w:sz="0" w:space="0" w:color="auto"/>
      </w:divBdr>
    </w:div>
    <w:div w:id="116336741">
      <w:bodyDiv w:val="1"/>
      <w:marLeft w:val="0"/>
      <w:marRight w:val="0"/>
      <w:marTop w:val="0"/>
      <w:marBottom w:val="0"/>
      <w:divBdr>
        <w:top w:val="none" w:sz="0" w:space="0" w:color="auto"/>
        <w:left w:val="none" w:sz="0" w:space="0" w:color="auto"/>
        <w:bottom w:val="none" w:sz="0" w:space="0" w:color="auto"/>
        <w:right w:val="none" w:sz="0" w:space="0" w:color="auto"/>
      </w:divBdr>
    </w:div>
    <w:div w:id="116341219">
      <w:bodyDiv w:val="1"/>
      <w:marLeft w:val="0"/>
      <w:marRight w:val="0"/>
      <w:marTop w:val="0"/>
      <w:marBottom w:val="0"/>
      <w:divBdr>
        <w:top w:val="none" w:sz="0" w:space="0" w:color="auto"/>
        <w:left w:val="none" w:sz="0" w:space="0" w:color="auto"/>
        <w:bottom w:val="none" w:sz="0" w:space="0" w:color="auto"/>
        <w:right w:val="none" w:sz="0" w:space="0" w:color="auto"/>
      </w:divBdr>
    </w:div>
    <w:div w:id="116411360">
      <w:bodyDiv w:val="1"/>
      <w:marLeft w:val="0"/>
      <w:marRight w:val="0"/>
      <w:marTop w:val="0"/>
      <w:marBottom w:val="0"/>
      <w:divBdr>
        <w:top w:val="none" w:sz="0" w:space="0" w:color="auto"/>
        <w:left w:val="none" w:sz="0" w:space="0" w:color="auto"/>
        <w:bottom w:val="none" w:sz="0" w:space="0" w:color="auto"/>
        <w:right w:val="none" w:sz="0" w:space="0" w:color="auto"/>
      </w:divBdr>
    </w:div>
    <w:div w:id="116533590">
      <w:bodyDiv w:val="1"/>
      <w:marLeft w:val="0"/>
      <w:marRight w:val="0"/>
      <w:marTop w:val="0"/>
      <w:marBottom w:val="0"/>
      <w:divBdr>
        <w:top w:val="none" w:sz="0" w:space="0" w:color="auto"/>
        <w:left w:val="none" w:sz="0" w:space="0" w:color="auto"/>
        <w:bottom w:val="none" w:sz="0" w:space="0" w:color="auto"/>
        <w:right w:val="none" w:sz="0" w:space="0" w:color="auto"/>
      </w:divBdr>
    </w:div>
    <w:div w:id="116607212">
      <w:bodyDiv w:val="1"/>
      <w:marLeft w:val="0"/>
      <w:marRight w:val="0"/>
      <w:marTop w:val="0"/>
      <w:marBottom w:val="0"/>
      <w:divBdr>
        <w:top w:val="none" w:sz="0" w:space="0" w:color="auto"/>
        <w:left w:val="none" w:sz="0" w:space="0" w:color="auto"/>
        <w:bottom w:val="none" w:sz="0" w:space="0" w:color="auto"/>
        <w:right w:val="none" w:sz="0" w:space="0" w:color="auto"/>
      </w:divBdr>
    </w:div>
    <w:div w:id="116608203">
      <w:bodyDiv w:val="1"/>
      <w:marLeft w:val="0"/>
      <w:marRight w:val="0"/>
      <w:marTop w:val="0"/>
      <w:marBottom w:val="0"/>
      <w:divBdr>
        <w:top w:val="none" w:sz="0" w:space="0" w:color="auto"/>
        <w:left w:val="none" w:sz="0" w:space="0" w:color="auto"/>
        <w:bottom w:val="none" w:sz="0" w:space="0" w:color="auto"/>
        <w:right w:val="none" w:sz="0" w:space="0" w:color="auto"/>
      </w:divBdr>
    </w:div>
    <w:div w:id="116610796">
      <w:bodyDiv w:val="1"/>
      <w:marLeft w:val="0"/>
      <w:marRight w:val="0"/>
      <w:marTop w:val="0"/>
      <w:marBottom w:val="0"/>
      <w:divBdr>
        <w:top w:val="none" w:sz="0" w:space="0" w:color="auto"/>
        <w:left w:val="none" w:sz="0" w:space="0" w:color="auto"/>
        <w:bottom w:val="none" w:sz="0" w:space="0" w:color="auto"/>
        <w:right w:val="none" w:sz="0" w:space="0" w:color="auto"/>
      </w:divBdr>
    </w:div>
    <w:div w:id="116683560">
      <w:bodyDiv w:val="1"/>
      <w:marLeft w:val="0"/>
      <w:marRight w:val="0"/>
      <w:marTop w:val="0"/>
      <w:marBottom w:val="0"/>
      <w:divBdr>
        <w:top w:val="none" w:sz="0" w:space="0" w:color="auto"/>
        <w:left w:val="none" w:sz="0" w:space="0" w:color="auto"/>
        <w:bottom w:val="none" w:sz="0" w:space="0" w:color="auto"/>
        <w:right w:val="none" w:sz="0" w:space="0" w:color="auto"/>
      </w:divBdr>
    </w:div>
    <w:div w:id="116720179">
      <w:bodyDiv w:val="1"/>
      <w:marLeft w:val="0"/>
      <w:marRight w:val="0"/>
      <w:marTop w:val="0"/>
      <w:marBottom w:val="0"/>
      <w:divBdr>
        <w:top w:val="none" w:sz="0" w:space="0" w:color="auto"/>
        <w:left w:val="none" w:sz="0" w:space="0" w:color="auto"/>
        <w:bottom w:val="none" w:sz="0" w:space="0" w:color="auto"/>
        <w:right w:val="none" w:sz="0" w:space="0" w:color="auto"/>
      </w:divBdr>
    </w:div>
    <w:div w:id="116729974">
      <w:bodyDiv w:val="1"/>
      <w:marLeft w:val="0"/>
      <w:marRight w:val="0"/>
      <w:marTop w:val="0"/>
      <w:marBottom w:val="0"/>
      <w:divBdr>
        <w:top w:val="none" w:sz="0" w:space="0" w:color="auto"/>
        <w:left w:val="none" w:sz="0" w:space="0" w:color="auto"/>
        <w:bottom w:val="none" w:sz="0" w:space="0" w:color="auto"/>
        <w:right w:val="none" w:sz="0" w:space="0" w:color="auto"/>
      </w:divBdr>
    </w:div>
    <w:div w:id="116801281">
      <w:bodyDiv w:val="1"/>
      <w:marLeft w:val="0"/>
      <w:marRight w:val="0"/>
      <w:marTop w:val="0"/>
      <w:marBottom w:val="0"/>
      <w:divBdr>
        <w:top w:val="none" w:sz="0" w:space="0" w:color="auto"/>
        <w:left w:val="none" w:sz="0" w:space="0" w:color="auto"/>
        <w:bottom w:val="none" w:sz="0" w:space="0" w:color="auto"/>
        <w:right w:val="none" w:sz="0" w:space="0" w:color="auto"/>
      </w:divBdr>
    </w:div>
    <w:div w:id="116803514">
      <w:bodyDiv w:val="1"/>
      <w:marLeft w:val="0"/>
      <w:marRight w:val="0"/>
      <w:marTop w:val="0"/>
      <w:marBottom w:val="0"/>
      <w:divBdr>
        <w:top w:val="none" w:sz="0" w:space="0" w:color="auto"/>
        <w:left w:val="none" w:sz="0" w:space="0" w:color="auto"/>
        <w:bottom w:val="none" w:sz="0" w:space="0" w:color="auto"/>
        <w:right w:val="none" w:sz="0" w:space="0" w:color="auto"/>
      </w:divBdr>
    </w:div>
    <w:div w:id="116875327">
      <w:bodyDiv w:val="1"/>
      <w:marLeft w:val="0"/>
      <w:marRight w:val="0"/>
      <w:marTop w:val="0"/>
      <w:marBottom w:val="0"/>
      <w:divBdr>
        <w:top w:val="none" w:sz="0" w:space="0" w:color="auto"/>
        <w:left w:val="none" w:sz="0" w:space="0" w:color="auto"/>
        <w:bottom w:val="none" w:sz="0" w:space="0" w:color="auto"/>
        <w:right w:val="none" w:sz="0" w:space="0" w:color="auto"/>
      </w:divBdr>
    </w:div>
    <w:div w:id="116877603">
      <w:bodyDiv w:val="1"/>
      <w:marLeft w:val="0"/>
      <w:marRight w:val="0"/>
      <w:marTop w:val="0"/>
      <w:marBottom w:val="0"/>
      <w:divBdr>
        <w:top w:val="none" w:sz="0" w:space="0" w:color="auto"/>
        <w:left w:val="none" w:sz="0" w:space="0" w:color="auto"/>
        <w:bottom w:val="none" w:sz="0" w:space="0" w:color="auto"/>
        <w:right w:val="none" w:sz="0" w:space="0" w:color="auto"/>
      </w:divBdr>
    </w:div>
    <w:div w:id="116916535">
      <w:bodyDiv w:val="1"/>
      <w:marLeft w:val="0"/>
      <w:marRight w:val="0"/>
      <w:marTop w:val="0"/>
      <w:marBottom w:val="0"/>
      <w:divBdr>
        <w:top w:val="none" w:sz="0" w:space="0" w:color="auto"/>
        <w:left w:val="none" w:sz="0" w:space="0" w:color="auto"/>
        <w:bottom w:val="none" w:sz="0" w:space="0" w:color="auto"/>
        <w:right w:val="none" w:sz="0" w:space="0" w:color="auto"/>
      </w:divBdr>
    </w:div>
    <w:div w:id="116993639">
      <w:bodyDiv w:val="1"/>
      <w:marLeft w:val="0"/>
      <w:marRight w:val="0"/>
      <w:marTop w:val="0"/>
      <w:marBottom w:val="0"/>
      <w:divBdr>
        <w:top w:val="none" w:sz="0" w:space="0" w:color="auto"/>
        <w:left w:val="none" w:sz="0" w:space="0" w:color="auto"/>
        <w:bottom w:val="none" w:sz="0" w:space="0" w:color="auto"/>
        <w:right w:val="none" w:sz="0" w:space="0" w:color="auto"/>
      </w:divBdr>
    </w:div>
    <w:div w:id="116993881">
      <w:bodyDiv w:val="1"/>
      <w:marLeft w:val="0"/>
      <w:marRight w:val="0"/>
      <w:marTop w:val="0"/>
      <w:marBottom w:val="0"/>
      <w:divBdr>
        <w:top w:val="none" w:sz="0" w:space="0" w:color="auto"/>
        <w:left w:val="none" w:sz="0" w:space="0" w:color="auto"/>
        <w:bottom w:val="none" w:sz="0" w:space="0" w:color="auto"/>
        <w:right w:val="none" w:sz="0" w:space="0" w:color="auto"/>
      </w:divBdr>
    </w:div>
    <w:div w:id="116996089">
      <w:bodyDiv w:val="1"/>
      <w:marLeft w:val="0"/>
      <w:marRight w:val="0"/>
      <w:marTop w:val="0"/>
      <w:marBottom w:val="0"/>
      <w:divBdr>
        <w:top w:val="none" w:sz="0" w:space="0" w:color="auto"/>
        <w:left w:val="none" w:sz="0" w:space="0" w:color="auto"/>
        <w:bottom w:val="none" w:sz="0" w:space="0" w:color="auto"/>
        <w:right w:val="none" w:sz="0" w:space="0" w:color="auto"/>
      </w:divBdr>
    </w:div>
    <w:div w:id="117070453">
      <w:bodyDiv w:val="1"/>
      <w:marLeft w:val="0"/>
      <w:marRight w:val="0"/>
      <w:marTop w:val="0"/>
      <w:marBottom w:val="0"/>
      <w:divBdr>
        <w:top w:val="none" w:sz="0" w:space="0" w:color="auto"/>
        <w:left w:val="none" w:sz="0" w:space="0" w:color="auto"/>
        <w:bottom w:val="none" w:sz="0" w:space="0" w:color="auto"/>
        <w:right w:val="none" w:sz="0" w:space="0" w:color="auto"/>
      </w:divBdr>
    </w:div>
    <w:div w:id="117114825">
      <w:bodyDiv w:val="1"/>
      <w:marLeft w:val="0"/>
      <w:marRight w:val="0"/>
      <w:marTop w:val="0"/>
      <w:marBottom w:val="0"/>
      <w:divBdr>
        <w:top w:val="none" w:sz="0" w:space="0" w:color="auto"/>
        <w:left w:val="none" w:sz="0" w:space="0" w:color="auto"/>
        <w:bottom w:val="none" w:sz="0" w:space="0" w:color="auto"/>
        <w:right w:val="none" w:sz="0" w:space="0" w:color="auto"/>
      </w:divBdr>
    </w:div>
    <w:div w:id="117258272">
      <w:bodyDiv w:val="1"/>
      <w:marLeft w:val="0"/>
      <w:marRight w:val="0"/>
      <w:marTop w:val="0"/>
      <w:marBottom w:val="0"/>
      <w:divBdr>
        <w:top w:val="none" w:sz="0" w:space="0" w:color="auto"/>
        <w:left w:val="none" w:sz="0" w:space="0" w:color="auto"/>
        <w:bottom w:val="none" w:sz="0" w:space="0" w:color="auto"/>
        <w:right w:val="none" w:sz="0" w:space="0" w:color="auto"/>
      </w:divBdr>
    </w:div>
    <w:div w:id="117340458">
      <w:bodyDiv w:val="1"/>
      <w:marLeft w:val="0"/>
      <w:marRight w:val="0"/>
      <w:marTop w:val="0"/>
      <w:marBottom w:val="0"/>
      <w:divBdr>
        <w:top w:val="none" w:sz="0" w:space="0" w:color="auto"/>
        <w:left w:val="none" w:sz="0" w:space="0" w:color="auto"/>
        <w:bottom w:val="none" w:sz="0" w:space="0" w:color="auto"/>
        <w:right w:val="none" w:sz="0" w:space="0" w:color="auto"/>
      </w:divBdr>
    </w:div>
    <w:div w:id="117377149">
      <w:bodyDiv w:val="1"/>
      <w:marLeft w:val="0"/>
      <w:marRight w:val="0"/>
      <w:marTop w:val="0"/>
      <w:marBottom w:val="0"/>
      <w:divBdr>
        <w:top w:val="none" w:sz="0" w:space="0" w:color="auto"/>
        <w:left w:val="none" w:sz="0" w:space="0" w:color="auto"/>
        <w:bottom w:val="none" w:sz="0" w:space="0" w:color="auto"/>
        <w:right w:val="none" w:sz="0" w:space="0" w:color="auto"/>
      </w:divBdr>
    </w:div>
    <w:div w:id="117450883">
      <w:bodyDiv w:val="1"/>
      <w:marLeft w:val="0"/>
      <w:marRight w:val="0"/>
      <w:marTop w:val="0"/>
      <w:marBottom w:val="0"/>
      <w:divBdr>
        <w:top w:val="none" w:sz="0" w:space="0" w:color="auto"/>
        <w:left w:val="none" w:sz="0" w:space="0" w:color="auto"/>
        <w:bottom w:val="none" w:sz="0" w:space="0" w:color="auto"/>
        <w:right w:val="none" w:sz="0" w:space="0" w:color="auto"/>
      </w:divBdr>
    </w:div>
    <w:div w:id="117456752">
      <w:bodyDiv w:val="1"/>
      <w:marLeft w:val="0"/>
      <w:marRight w:val="0"/>
      <w:marTop w:val="0"/>
      <w:marBottom w:val="0"/>
      <w:divBdr>
        <w:top w:val="none" w:sz="0" w:space="0" w:color="auto"/>
        <w:left w:val="none" w:sz="0" w:space="0" w:color="auto"/>
        <w:bottom w:val="none" w:sz="0" w:space="0" w:color="auto"/>
        <w:right w:val="none" w:sz="0" w:space="0" w:color="auto"/>
      </w:divBdr>
    </w:div>
    <w:div w:id="117572783">
      <w:bodyDiv w:val="1"/>
      <w:marLeft w:val="0"/>
      <w:marRight w:val="0"/>
      <w:marTop w:val="0"/>
      <w:marBottom w:val="0"/>
      <w:divBdr>
        <w:top w:val="none" w:sz="0" w:space="0" w:color="auto"/>
        <w:left w:val="none" w:sz="0" w:space="0" w:color="auto"/>
        <w:bottom w:val="none" w:sz="0" w:space="0" w:color="auto"/>
        <w:right w:val="none" w:sz="0" w:space="0" w:color="auto"/>
      </w:divBdr>
    </w:div>
    <w:div w:id="117648484">
      <w:bodyDiv w:val="1"/>
      <w:marLeft w:val="0"/>
      <w:marRight w:val="0"/>
      <w:marTop w:val="0"/>
      <w:marBottom w:val="0"/>
      <w:divBdr>
        <w:top w:val="none" w:sz="0" w:space="0" w:color="auto"/>
        <w:left w:val="none" w:sz="0" w:space="0" w:color="auto"/>
        <w:bottom w:val="none" w:sz="0" w:space="0" w:color="auto"/>
        <w:right w:val="none" w:sz="0" w:space="0" w:color="auto"/>
      </w:divBdr>
    </w:div>
    <w:div w:id="117648855">
      <w:bodyDiv w:val="1"/>
      <w:marLeft w:val="0"/>
      <w:marRight w:val="0"/>
      <w:marTop w:val="0"/>
      <w:marBottom w:val="0"/>
      <w:divBdr>
        <w:top w:val="none" w:sz="0" w:space="0" w:color="auto"/>
        <w:left w:val="none" w:sz="0" w:space="0" w:color="auto"/>
        <w:bottom w:val="none" w:sz="0" w:space="0" w:color="auto"/>
        <w:right w:val="none" w:sz="0" w:space="0" w:color="auto"/>
      </w:divBdr>
    </w:div>
    <w:div w:id="117724343">
      <w:bodyDiv w:val="1"/>
      <w:marLeft w:val="0"/>
      <w:marRight w:val="0"/>
      <w:marTop w:val="0"/>
      <w:marBottom w:val="0"/>
      <w:divBdr>
        <w:top w:val="none" w:sz="0" w:space="0" w:color="auto"/>
        <w:left w:val="none" w:sz="0" w:space="0" w:color="auto"/>
        <w:bottom w:val="none" w:sz="0" w:space="0" w:color="auto"/>
        <w:right w:val="none" w:sz="0" w:space="0" w:color="auto"/>
      </w:divBdr>
    </w:div>
    <w:div w:id="117724452">
      <w:bodyDiv w:val="1"/>
      <w:marLeft w:val="0"/>
      <w:marRight w:val="0"/>
      <w:marTop w:val="0"/>
      <w:marBottom w:val="0"/>
      <w:divBdr>
        <w:top w:val="none" w:sz="0" w:space="0" w:color="auto"/>
        <w:left w:val="none" w:sz="0" w:space="0" w:color="auto"/>
        <w:bottom w:val="none" w:sz="0" w:space="0" w:color="auto"/>
        <w:right w:val="none" w:sz="0" w:space="0" w:color="auto"/>
      </w:divBdr>
    </w:div>
    <w:div w:id="117726624">
      <w:bodyDiv w:val="1"/>
      <w:marLeft w:val="0"/>
      <w:marRight w:val="0"/>
      <w:marTop w:val="0"/>
      <w:marBottom w:val="0"/>
      <w:divBdr>
        <w:top w:val="none" w:sz="0" w:space="0" w:color="auto"/>
        <w:left w:val="none" w:sz="0" w:space="0" w:color="auto"/>
        <w:bottom w:val="none" w:sz="0" w:space="0" w:color="auto"/>
        <w:right w:val="none" w:sz="0" w:space="0" w:color="auto"/>
      </w:divBdr>
    </w:div>
    <w:div w:id="117845517">
      <w:bodyDiv w:val="1"/>
      <w:marLeft w:val="0"/>
      <w:marRight w:val="0"/>
      <w:marTop w:val="0"/>
      <w:marBottom w:val="0"/>
      <w:divBdr>
        <w:top w:val="none" w:sz="0" w:space="0" w:color="auto"/>
        <w:left w:val="none" w:sz="0" w:space="0" w:color="auto"/>
        <w:bottom w:val="none" w:sz="0" w:space="0" w:color="auto"/>
        <w:right w:val="none" w:sz="0" w:space="0" w:color="auto"/>
      </w:divBdr>
    </w:div>
    <w:div w:id="117914953">
      <w:bodyDiv w:val="1"/>
      <w:marLeft w:val="0"/>
      <w:marRight w:val="0"/>
      <w:marTop w:val="0"/>
      <w:marBottom w:val="0"/>
      <w:divBdr>
        <w:top w:val="none" w:sz="0" w:space="0" w:color="auto"/>
        <w:left w:val="none" w:sz="0" w:space="0" w:color="auto"/>
        <w:bottom w:val="none" w:sz="0" w:space="0" w:color="auto"/>
        <w:right w:val="none" w:sz="0" w:space="0" w:color="auto"/>
      </w:divBdr>
    </w:div>
    <w:div w:id="117915640">
      <w:bodyDiv w:val="1"/>
      <w:marLeft w:val="0"/>
      <w:marRight w:val="0"/>
      <w:marTop w:val="0"/>
      <w:marBottom w:val="0"/>
      <w:divBdr>
        <w:top w:val="none" w:sz="0" w:space="0" w:color="auto"/>
        <w:left w:val="none" w:sz="0" w:space="0" w:color="auto"/>
        <w:bottom w:val="none" w:sz="0" w:space="0" w:color="auto"/>
        <w:right w:val="none" w:sz="0" w:space="0" w:color="auto"/>
      </w:divBdr>
    </w:div>
    <w:div w:id="117917491">
      <w:bodyDiv w:val="1"/>
      <w:marLeft w:val="0"/>
      <w:marRight w:val="0"/>
      <w:marTop w:val="0"/>
      <w:marBottom w:val="0"/>
      <w:divBdr>
        <w:top w:val="none" w:sz="0" w:space="0" w:color="auto"/>
        <w:left w:val="none" w:sz="0" w:space="0" w:color="auto"/>
        <w:bottom w:val="none" w:sz="0" w:space="0" w:color="auto"/>
        <w:right w:val="none" w:sz="0" w:space="0" w:color="auto"/>
      </w:divBdr>
    </w:div>
    <w:div w:id="117988315">
      <w:bodyDiv w:val="1"/>
      <w:marLeft w:val="0"/>
      <w:marRight w:val="0"/>
      <w:marTop w:val="0"/>
      <w:marBottom w:val="0"/>
      <w:divBdr>
        <w:top w:val="none" w:sz="0" w:space="0" w:color="auto"/>
        <w:left w:val="none" w:sz="0" w:space="0" w:color="auto"/>
        <w:bottom w:val="none" w:sz="0" w:space="0" w:color="auto"/>
        <w:right w:val="none" w:sz="0" w:space="0" w:color="auto"/>
      </w:divBdr>
    </w:div>
    <w:div w:id="118110553">
      <w:bodyDiv w:val="1"/>
      <w:marLeft w:val="0"/>
      <w:marRight w:val="0"/>
      <w:marTop w:val="0"/>
      <w:marBottom w:val="0"/>
      <w:divBdr>
        <w:top w:val="none" w:sz="0" w:space="0" w:color="auto"/>
        <w:left w:val="none" w:sz="0" w:space="0" w:color="auto"/>
        <w:bottom w:val="none" w:sz="0" w:space="0" w:color="auto"/>
        <w:right w:val="none" w:sz="0" w:space="0" w:color="auto"/>
      </w:divBdr>
    </w:div>
    <w:div w:id="118183744">
      <w:bodyDiv w:val="1"/>
      <w:marLeft w:val="0"/>
      <w:marRight w:val="0"/>
      <w:marTop w:val="0"/>
      <w:marBottom w:val="0"/>
      <w:divBdr>
        <w:top w:val="none" w:sz="0" w:space="0" w:color="auto"/>
        <w:left w:val="none" w:sz="0" w:space="0" w:color="auto"/>
        <w:bottom w:val="none" w:sz="0" w:space="0" w:color="auto"/>
        <w:right w:val="none" w:sz="0" w:space="0" w:color="auto"/>
      </w:divBdr>
    </w:div>
    <w:div w:id="118231795">
      <w:bodyDiv w:val="1"/>
      <w:marLeft w:val="0"/>
      <w:marRight w:val="0"/>
      <w:marTop w:val="0"/>
      <w:marBottom w:val="0"/>
      <w:divBdr>
        <w:top w:val="none" w:sz="0" w:space="0" w:color="auto"/>
        <w:left w:val="none" w:sz="0" w:space="0" w:color="auto"/>
        <w:bottom w:val="none" w:sz="0" w:space="0" w:color="auto"/>
        <w:right w:val="none" w:sz="0" w:space="0" w:color="auto"/>
      </w:divBdr>
    </w:div>
    <w:div w:id="118233737">
      <w:bodyDiv w:val="1"/>
      <w:marLeft w:val="0"/>
      <w:marRight w:val="0"/>
      <w:marTop w:val="0"/>
      <w:marBottom w:val="0"/>
      <w:divBdr>
        <w:top w:val="none" w:sz="0" w:space="0" w:color="auto"/>
        <w:left w:val="none" w:sz="0" w:space="0" w:color="auto"/>
        <w:bottom w:val="none" w:sz="0" w:space="0" w:color="auto"/>
        <w:right w:val="none" w:sz="0" w:space="0" w:color="auto"/>
      </w:divBdr>
    </w:div>
    <w:div w:id="118380541">
      <w:bodyDiv w:val="1"/>
      <w:marLeft w:val="0"/>
      <w:marRight w:val="0"/>
      <w:marTop w:val="0"/>
      <w:marBottom w:val="0"/>
      <w:divBdr>
        <w:top w:val="none" w:sz="0" w:space="0" w:color="auto"/>
        <w:left w:val="none" w:sz="0" w:space="0" w:color="auto"/>
        <w:bottom w:val="none" w:sz="0" w:space="0" w:color="auto"/>
        <w:right w:val="none" w:sz="0" w:space="0" w:color="auto"/>
      </w:divBdr>
    </w:div>
    <w:div w:id="118455979">
      <w:bodyDiv w:val="1"/>
      <w:marLeft w:val="0"/>
      <w:marRight w:val="0"/>
      <w:marTop w:val="0"/>
      <w:marBottom w:val="0"/>
      <w:divBdr>
        <w:top w:val="none" w:sz="0" w:space="0" w:color="auto"/>
        <w:left w:val="none" w:sz="0" w:space="0" w:color="auto"/>
        <w:bottom w:val="none" w:sz="0" w:space="0" w:color="auto"/>
        <w:right w:val="none" w:sz="0" w:space="0" w:color="auto"/>
      </w:divBdr>
    </w:div>
    <w:div w:id="118493512">
      <w:bodyDiv w:val="1"/>
      <w:marLeft w:val="0"/>
      <w:marRight w:val="0"/>
      <w:marTop w:val="0"/>
      <w:marBottom w:val="0"/>
      <w:divBdr>
        <w:top w:val="none" w:sz="0" w:space="0" w:color="auto"/>
        <w:left w:val="none" w:sz="0" w:space="0" w:color="auto"/>
        <w:bottom w:val="none" w:sz="0" w:space="0" w:color="auto"/>
        <w:right w:val="none" w:sz="0" w:space="0" w:color="auto"/>
      </w:divBdr>
    </w:div>
    <w:div w:id="118571535">
      <w:bodyDiv w:val="1"/>
      <w:marLeft w:val="0"/>
      <w:marRight w:val="0"/>
      <w:marTop w:val="0"/>
      <w:marBottom w:val="0"/>
      <w:divBdr>
        <w:top w:val="none" w:sz="0" w:space="0" w:color="auto"/>
        <w:left w:val="none" w:sz="0" w:space="0" w:color="auto"/>
        <w:bottom w:val="none" w:sz="0" w:space="0" w:color="auto"/>
        <w:right w:val="none" w:sz="0" w:space="0" w:color="auto"/>
      </w:divBdr>
    </w:div>
    <w:div w:id="118652415">
      <w:bodyDiv w:val="1"/>
      <w:marLeft w:val="0"/>
      <w:marRight w:val="0"/>
      <w:marTop w:val="0"/>
      <w:marBottom w:val="0"/>
      <w:divBdr>
        <w:top w:val="none" w:sz="0" w:space="0" w:color="auto"/>
        <w:left w:val="none" w:sz="0" w:space="0" w:color="auto"/>
        <w:bottom w:val="none" w:sz="0" w:space="0" w:color="auto"/>
        <w:right w:val="none" w:sz="0" w:space="0" w:color="auto"/>
      </w:divBdr>
    </w:div>
    <w:div w:id="118686554">
      <w:bodyDiv w:val="1"/>
      <w:marLeft w:val="0"/>
      <w:marRight w:val="0"/>
      <w:marTop w:val="0"/>
      <w:marBottom w:val="0"/>
      <w:divBdr>
        <w:top w:val="none" w:sz="0" w:space="0" w:color="auto"/>
        <w:left w:val="none" w:sz="0" w:space="0" w:color="auto"/>
        <w:bottom w:val="none" w:sz="0" w:space="0" w:color="auto"/>
        <w:right w:val="none" w:sz="0" w:space="0" w:color="auto"/>
      </w:divBdr>
    </w:div>
    <w:div w:id="118686959">
      <w:bodyDiv w:val="1"/>
      <w:marLeft w:val="0"/>
      <w:marRight w:val="0"/>
      <w:marTop w:val="0"/>
      <w:marBottom w:val="0"/>
      <w:divBdr>
        <w:top w:val="none" w:sz="0" w:space="0" w:color="auto"/>
        <w:left w:val="none" w:sz="0" w:space="0" w:color="auto"/>
        <w:bottom w:val="none" w:sz="0" w:space="0" w:color="auto"/>
        <w:right w:val="none" w:sz="0" w:space="0" w:color="auto"/>
      </w:divBdr>
    </w:div>
    <w:div w:id="118770112">
      <w:bodyDiv w:val="1"/>
      <w:marLeft w:val="0"/>
      <w:marRight w:val="0"/>
      <w:marTop w:val="0"/>
      <w:marBottom w:val="0"/>
      <w:divBdr>
        <w:top w:val="none" w:sz="0" w:space="0" w:color="auto"/>
        <w:left w:val="none" w:sz="0" w:space="0" w:color="auto"/>
        <w:bottom w:val="none" w:sz="0" w:space="0" w:color="auto"/>
        <w:right w:val="none" w:sz="0" w:space="0" w:color="auto"/>
      </w:divBdr>
    </w:div>
    <w:div w:id="118842369">
      <w:bodyDiv w:val="1"/>
      <w:marLeft w:val="0"/>
      <w:marRight w:val="0"/>
      <w:marTop w:val="0"/>
      <w:marBottom w:val="0"/>
      <w:divBdr>
        <w:top w:val="none" w:sz="0" w:space="0" w:color="auto"/>
        <w:left w:val="none" w:sz="0" w:space="0" w:color="auto"/>
        <w:bottom w:val="none" w:sz="0" w:space="0" w:color="auto"/>
        <w:right w:val="none" w:sz="0" w:space="0" w:color="auto"/>
      </w:divBdr>
    </w:div>
    <w:div w:id="118885349">
      <w:bodyDiv w:val="1"/>
      <w:marLeft w:val="0"/>
      <w:marRight w:val="0"/>
      <w:marTop w:val="0"/>
      <w:marBottom w:val="0"/>
      <w:divBdr>
        <w:top w:val="none" w:sz="0" w:space="0" w:color="auto"/>
        <w:left w:val="none" w:sz="0" w:space="0" w:color="auto"/>
        <w:bottom w:val="none" w:sz="0" w:space="0" w:color="auto"/>
        <w:right w:val="none" w:sz="0" w:space="0" w:color="auto"/>
      </w:divBdr>
    </w:div>
    <w:div w:id="118887078">
      <w:bodyDiv w:val="1"/>
      <w:marLeft w:val="0"/>
      <w:marRight w:val="0"/>
      <w:marTop w:val="0"/>
      <w:marBottom w:val="0"/>
      <w:divBdr>
        <w:top w:val="none" w:sz="0" w:space="0" w:color="auto"/>
        <w:left w:val="none" w:sz="0" w:space="0" w:color="auto"/>
        <w:bottom w:val="none" w:sz="0" w:space="0" w:color="auto"/>
        <w:right w:val="none" w:sz="0" w:space="0" w:color="auto"/>
      </w:divBdr>
    </w:div>
    <w:div w:id="118914083">
      <w:bodyDiv w:val="1"/>
      <w:marLeft w:val="0"/>
      <w:marRight w:val="0"/>
      <w:marTop w:val="0"/>
      <w:marBottom w:val="0"/>
      <w:divBdr>
        <w:top w:val="none" w:sz="0" w:space="0" w:color="auto"/>
        <w:left w:val="none" w:sz="0" w:space="0" w:color="auto"/>
        <w:bottom w:val="none" w:sz="0" w:space="0" w:color="auto"/>
        <w:right w:val="none" w:sz="0" w:space="0" w:color="auto"/>
      </w:divBdr>
    </w:div>
    <w:div w:id="118959465">
      <w:bodyDiv w:val="1"/>
      <w:marLeft w:val="0"/>
      <w:marRight w:val="0"/>
      <w:marTop w:val="0"/>
      <w:marBottom w:val="0"/>
      <w:divBdr>
        <w:top w:val="none" w:sz="0" w:space="0" w:color="auto"/>
        <w:left w:val="none" w:sz="0" w:space="0" w:color="auto"/>
        <w:bottom w:val="none" w:sz="0" w:space="0" w:color="auto"/>
        <w:right w:val="none" w:sz="0" w:space="0" w:color="auto"/>
      </w:divBdr>
    </w:div>
    <w:div w:id="118961664">
      <w:bodyDiv w:val="1"/>
      <w:marLeft w:val="0"/>
      <w:marRight w:val="0"/>
      <w:marTop w:val="0"/>
      <w:marBottom w:val="0"/>
      <w:divBdr>
        <w:top w:val="none" w:sz="0" w:space="0" w:color="auto"/>
        <w:left w:val="none" w:sz="0" w:space="0" w:color="auto"/>
        <w:bottom w:val="none" w:sz="0" w:space="0" w:color="auto"/>
        <w:right w:val="none" w:sz="0" w:space="0" w:color="auto"/>
      </w:divBdr>
    </w:div>
    <w:div w:id="118962595">
      <w:bodyDiv w:val="1"/>
      <w:marLeft w:val="0"/>
      <w:marRight w:val="0"/>
      <w:marTop w:val="0"/>
      <w:marBottom w:val="0"/>
      <w:divBdr>
        <w:top w:val="none" w:sz="0" w:space="0" w:color="auto"/>
        <w:left w:val="none" w:sz="0" w:space="0" w:color="auto"/>
        <w:bottom w:val="none" w:sz="0" w:space="0" w:color="auto"/>
        <w:right w:val="none" w:sz="0" w:space="0" w:color="auto"/>
      </w:divBdr>
    </w:div>
    <w:div w:id="119035208">
      <w:bodyDiv w:val="1"/>
      <w:marLeft w:val="0"/>
      <w:marRight w:val="0"/>
      <w:marTop w:val="0"/>
      <w:marBottom w:val="0"/>
      <w:divBdr>
        <w:top w:val="none" w:sz="0" w:space="0" w:color="auto"/>
        <w:left w:val="none" w:sz="0" w:space="0" w:color="auto"/>
        <w:bottom w:val="none" w:sz="0" w:space="0" w:color="auto"/>
        <w:right w:val="none" w:sz="0" w:space="0" w:color="auto"/>
      </w:divBdr>
    </w:div>
    <w:div w:id="119037983">
      <w:bodyDiv w:val="1"/>
      <w:marLeft w:val="0"/>
      <w:marRight w:val="0"/>
      <w:marTop w:val="0"/>
      <w:marBottom w:val="0"/>
      <w:divBdr>
        <w:top w:val="none" w:sz="0" w:space="0" w:color="auto"/>
        <w:left w:val="none" w:sz="0" w:space="0" w:color="auto"/>
        <w:bottom w:val="none" w:sz="0" w:space="0" w:color="auto"/>
        <w:right w:val="none" w:sz="0" w:space="0" w:color="auto"/>
      </w:divBdr>
    </w:div>
    <w:div w:id="119081450">
      <w:bodyDiv w:val="1"/>
      <w:marLeft w:val="0"/>
      <w:marRight w:val="0"/>
      <w:marTop w:val="0"/>
      <w:marBottom w:val="0"/>
      <w:divBdr>
        <w:top w:val="none" w:sz="0" w:space="0" w:color="auto"/>
        <w:left w:val="none" w:sz="0" w:space="0" w:color="auto"/>
        <w:bottom w:val="none" w:sz="0" w:space="0" w:color="auto"/>
        <w:right w:val="none" w:sz="0" w:space="0" w:color="auto"/>
      </w:divBdr>
    </w:div>
    <w:div w:id="119082373">
      <w:bodyDiv w:val="1"/>
      <w:marLeft w:val="0"/>
      <w:marRight w:val="0"/>
      <w:marTop w:val="0"/>
      <w:marBottom w:val="0"/>
      <w:divBdr>
        <w:top w:val="none" w:sz="0" w:space="0" w:color="auto"/>
        <w:left w:val="none" w:sz="0" w:space="0" w:color="auto"/>
        <w:bottom w:val="none" w:sz="0" w:space="0" w:color="auto"/>
        <w:right w:val="none" w:sz="0" w:space="0" w:color="auto"/>
      </w:divBdr>
    </w:div>
    <w:div w:id="119107211">
      <w:bodyDiv w:val="1"/>
      <w:marLeft w:val="0"/>
      <w:marRight w:val="0"/>
      <w:marTop w:val="0"/>
      <w:marBottom w:val="0"/>
      <w:divBdr>
        <w:top w:val="none" w:sz="0" w:space="0" w:color="auto"/>
        <w:left w:val="none" w:sz="0" w:space="0" w:color="auto"/>
        <w:bottom w:val="none" w:sz="0" w:space="0" w:color="auto"/>
        <w:right w:val="none" w:sz="0" w:space="0" w:color="auto"/>
      </w:divBdr>
    </w:div>
    <w:div w:id="119150889">
      <w:bodyDiv w:val="1"/>
      <w:marLeft w:val="0"/>
      <w:marRight w:val="0"/>
      <w:marTop w:val="0"/>
      <w:marBottom w:val="0"/>
      <w:divBdr>
        <w:top w:val="none" w:sz="0" w:space="0" w:color="auto"/>
        <w:left w:val="none" w:sz="0" w:space="0" w:color="auto"/>
        <w:bottom w:val="none" w:sz="0" w:space="0" w:color="auto"/>
        <w:right w:val="none" w:sz="0" w:space="0" w:color="auto"/>
      </w:divBdr>
    </w:div>
    <w:div w:id="119299467">
      <w:bodyDiv w:val="1"/>
      <w:marLeft w:val="0"/>
      <w:marRight w:val="0"/>
      <w:marTop w:val="0"/>
      <w:marBottom w:val="0"/>
      <w:divBdr>
        <w:top w:val="none" w:sz="0" w:space="0" w:color="auto"/>
        <w:left w:val="none" w:sz="0" w:space="0" w:color="auto"/>
        <w:bottom w:val="none" w:sz="0" w:space="0" w:color="auto"/>
        <w:right w:val="none" w:sz="0" w:space="0" w:color="auto"/>
      </w:divBdr>
    </w:div>
    <w:div w:id="119301088">
      <w:bodyDiv w:val="1"/>
      <w:marLeft w:val="0"/>
      <w:marRight w:val="0"/>
      <w:marTop w:val="0"/>
      <w:marBottom w:val="0"/>
      <w:divBdr>
        <w:top w:val="none" w:sz="0" w:space="0" w:color="auto"/>
        <w:left w:val="none" w:sz="0" w:space="0" w:color="auto"/>
        <w:bottom w:val="none" w:sz="0" w:space="0" w:color="auto"/>
        <w:right w:val="none" w:sz="0" w:space="0" w:color="auto"/>
      </w:divBdr>
    </w:div>
    <w:div w:id="119304584">
      <w:bodyDiv w:val="1"/>
      <w:marLeft w:val="0"/>
      <w:marRight w:val="0"/>
      <w:marTop w:val="0"/>
      <w:marBottom w:val="0"/>
      <w:divBdr>
        <w:top w:val="none" w:sz="0" w:space="0" w:color="auto"/>
        <w:left w:val="none" w:sz="0" w:space="0" w:color="auto"/>
        <w:bottom w:val="none" w:sz="0" w:space="0" w:color="auto"/>
        <w:right w:val="none" w:sz="0" w:space="0" w:color="auto"/>
      </w:divBdr>
    </w:div>
    <w:div w:id="119342630">
      <w:bodyDiv w:val="1"/>
      <w:marLeft w:val="0"/>
      <w:marRight w:val="0"/>
      <w:marTop w:val="0"/>
      <w:marBottom w:val="0"/>
      <w:divBdr>
        <w:top w:val="none" w:sz="0" w:space="0" w:color="auto"/>
        <w:left w:val="none" w:sz="0" w:space="0" w:color="auto"/>
        <w:bottom w:val="none" w:sz="0" w:space="0" w:color="auto"/>
        <w:right w:val="none" w:sz="0" w:space="0" w:color="auto"/>
      </w:divBdr>
    </w:div>
    <w:div w:id="119347425">
      <w:bodyDiv w:val="1"/>
      <w:marLeft w:val="0"/>
      <w:marRight w:val="0"/>
      <w:marTop w:val="0"/>
      <w:marBottom w:val="0"/>
      <w:divBdr>
        <w:top w:val="none" w:sz="0" w:space="0" w:color="auto"/>
        <w:left w:val="none" w:sz="0" w:space="0" w:color="auto"/>
        <w:bottom w:val="none" w:sz="0" w:space="0" w:color="auto"/>
        <w:right w:val="none" w:sz="0" w:space="0" w:color="auto"/>
      </w:divBdr>
    </w:div>
    <w:div w:id="119423400">
      <w:bodyDiv w:val="1"/>
      <w:marLeft w:val="0"/>
      <w:marRight w:val="0"/>
      <w:marTop w:val="0"/>
      <w:marBottom w:val="0"/>
      <w:divBdr>
        <w:top w:val="none" w:sz="0" w:space="0" w:color="auto"/>
        <w:left w:val="none" w:sz="0" w:space="0" w:color="auto"/>
        <w:bottom w:val="none" w:sz="0" w:space="0" w:color="auto"/>
        <w:right w:val="none" w:sz="0" w:space="0" w:color="auto"/>
      </w:divBdr>
    </w:div>
    <w:div w:id="119493340">
      <w:bodyDiv w:val="1"/>
      <w:marLeft w:val="0"/>
      <w:marRight w:val="0"/>
      <w:marTop w:val="0"/>
      <w:marBottom w:val="0"/>
      <w:divBdr>
        <w:top w:val="none" w:sz="0" w:space="0" w:color="auto"/>
        <w:left w:val="none" w:sz="0" w:space="0" w:color="auto"/>
        <w:bottom w:val="none" w:sz="0" w:space="0" w:color="auto"/>
        <w:right w:val="none" w:sz="0" w:space="0" w:color="auto"/>
      </w:divBdr>
    </w:div>
    <w:div w:id="119496071">
      <w:bodyDiv w:val="1"/>
      <w:marLeft w:val="0"/>
      <w:marRight w:val="0"/>
      <w:marTop w:val="0"/>
      <w:marBottom w:val="0"/>
      <w:divBdr>
        <w:top w:val="none" w:sz="0" w:space="0" w:color="auto"/>
        <w:left w:val="none" w:sz="0" w:space="0" w:color="auto"/>
        <w:bottom w:val="none" w:sz="0" w:space="0" w:color="auto"/>
        <w:right w:val="none" w:sz="0" w:space="0" w:color="auto"/>
      </w:divBdr>
    </w:div>
    <w:div w:id="119543868">
      <w:bodyDiv w:val="1"/>
      <w:marLeft w:val="0"/>
      <w:marRight w:val="0"/>
      <w:marTop w:val="0"/>
      <w:marBottom w:val="0"/>
      <w:divBdr>
        <w:top w:val="none" w:sz="0" w:space="0" w:color="auto"/>
        <w:left w:val="none" w:sz="0" w:space="0" w:color="auto"/>
        <w:bottom w:val="none" w:sz="0" w:space="0" w:color="auto"/>
        <w:right w:val="none" w:sz="0" w:space="0" w:color="auto"/>
      </w:divBdr>
    </w:div>
    <w:div w:id="119567454">
      <w:bodyDiv w:val="1"/>
      <w:marLeft w:val="0"/>
      <w:marRight w:val="0"/>
      <w:marTop w:val="0"/>
      <w:marBottom w:val="0"/>
      <w:divBdr>
        <w:top w:val="none" w:sz="0" w:space="0" w:color="auto"/>
        <w:left w:val="none" w:sz="0" w:space="0" w:color="auto"/>
        <w:bottom w:val="none" w:sz="0" w:space="0" w:color="auto"/>
        <w:right w:val="none" w:sz="0" w:space="0" w:color="auto"/>
      </w:divBdr>
    </w:div>
    <w:div w:id="119567689">
      <w:bodyDiv w:val="1"/>
      <w:marLeft w:val="0"/>
      <w:marRight w:val="0"/>
      <w:marTop w:val="0"/>
      <w:marBottom w:val="0"/>
      <w:divBdr>
        <w:top w:val="none" w:sz="0" w:space="0" w:color="auto"/>
        <w:left w:val="none" w:sz="0" w:space="0" w:color="auto"/>
        <w:bottom w:val="none" w:sz="0" w:space="0" w:color="auto"/>
        <w:right w:val="none" w:sz="0" w:space="0" w:color="auto"/>
      </w:divBdr>
    </w:div>
    <w:div w:id="119615149">
      <w:bodyDiv w:val="1"/>
      <w:marLeft w:val="0"/>
      <w:marRight w:val="0"/>
      <w:marTop w:val="0"/>
      <w:marBottom w:val="0"/>
      <w:divBdr>
        <w:top w:val="none" w:sz="0" w:space="0" w:color="auto"/>
        <w:left w:val="none" w:sz="0" w:space="0" w:color="auto"/>
        <w:bottom w:val="none" w:sz="0" w:space="0" w:color="auto"/>
        <w:right w:val="none" w:sz="0" w:space="0" w:color="auto"/>
      </w:divBdr>
    </w:div>
    <w:div w:id="119615638">
      <w:bodyDiv w:val="1"/>
      <w:marLeft w:val="0"/>
      <w:marRight w:val="0"/>
      <w:marTop w:val="0"/>
      <w:marBottom w:val="0"/>
      <w:divBdr>
        <w:top w:val="none" w:sz="0" w:space="0" w:color="auto"/>
        <w:left w:val="none" w:sz="0" w:space="0" w:color="auto"/>
        <w:bottom w:val="none" w:sz="0" w:space="0" w:color="auto"/>
        <w:right w:val="none" w:sz="0" w:space="0" w:color="auto"/>
      </w:divBdr>
    </w:div>
    <w:div w:id="119691756">
      <w:bodyDiv w:val="1"/>
      <w:marLeft w:val="0"/>
      <w:marRight w:val="0"/>
      <w:marTop w:val="0"/>
      <w:marBottom w:val="0"/>
      <w:divBdr>
        <w:top w:val="none" w:sz="0" w:space="0" w:color="auto"/>
        <w:left w:val="none" w:sz="0" w:space="0" w:color="auto"/>
        <w:bottom w:val="none" w:sz="0" w:space="0" w:color="auto"/>
        <w:right w:val="none" w:sz="0" w:space="0" w:color="auto"/>
      </w:divBdr>
    </w:div>
    <w:div w:id="119807032">
      <w:bodyDiv w:val="1"/>
      <w:marLeft w:val="0"/>
      <w:marRight w:val="0"/>
      <w:marTop w:val="0"/>
      <w:marBottom w:val="0"/>
      <w:divBdr>
        <w:top w:val="none" w:sz="0" w:space="0" w:color="auto"/>
        <w:left w:val="none" w:sz="0" w:space="0" w:color="auto"/>
        <w:bottom w:val="none" w:sz="0" w:space="0" w:color="auto"/>
        <w:right w:val="none" w:sz="0" w:space="0" w:color="auto"/>
      </w:divBdr>
    </w:div>
    <w:div w:id="119807977">
      <w:bodyDiv w:val="1"/>
      <w:marLeft w:val="0"/>
      <w:marRight w:val="0"/>
      <w:marTop w:val="0"/>
      <w:marBottom w:val="0"/>
      <w:divBdr>
        <w:top w:val="none" w:sz="0" w:space="0" w:color="auto"/>
        <w:left w:val="none" w:sz="0" w:space="0" w:color="auto"/>
        <w:bottom w:val="none" w:sz="0" w:space="0" w:color="auto"/>
        <w:right w:val="none" w:sz="0" w:space="0" w:color="auto"/>
      </w:divBdr>
    </w:div>
    <w:div w:id="119884998">
      <w:bodyDiv w:val="1"/>
      <w:marLeft w:val="0"/>
      <w:marRight w:val="0"/>
      <w:marTop w:val="0"/>
      <w:marBottom w:val="0"/>
      <w:divBdr>
        <w:top w:val="none" w:sz="0" w:space="0" w:color="auto"/>
        <w:left w:val="none" w:sz="0" w:space="0" w:color="auto"/>
        <w:bottom w:val="none" w:sz="0" w:space="0" w:color="auto"/>
        <w:right w:val="none" w:sz="0" w:space="0" w:color="auto"/>
      </w:divBdr>
    </w:div>
    <w:div w:id="119999022">
      <w:bodyDiv w:val="1"/>
      <w:marLeft w:val="0"/>
      <w:marRight w:val="0"/>
      <w:marTop w:val="0"/>
      <w:marBottom w:val="0"/>
      <w:divBdr>
        <w:top w:val="none" w:sz="0" w:space="0" w:color="auto"/>
        <w:left w:val="none" w:sz="0" w:space="0" w:color="auto"/>
        <w:bottom w:val="none" w:sz="0" w:space="0" w:color="auto"/>
        <w:right w:val="none" w:sz="0" w:space="0" w:color="auto"/>
      </w:divBdr>
    </w:div>
    <w:div w:id="120000960">
      <w:bodyDiv w:val="1"/>
      <w:marLeft w:val="0"/>
      <w:marRight w:val="0"/>
      <w:marTop w:val="0"/>
      <w:marBottom w:val="0"/>
      <w:divBdr>
        <w:top w:val="none" w:sz="0" w:space="0" w:color="auto"/>
        <w:left w:val="none" w:sz="0" w:space="0" w:color="auto"/>
        <w:bottom w:val="none" w:sz="0" w:space="0" w:color="auto"/>
        <w:right w:val="none" w:sz="0" w:space="0" w:color="auto"/>
      </w:divBdr>
    </w:div>
    <w:div w:id="120003022">
      <w:bodyDiv w:val="1"/>
      <w:marLeft w:val="0"/>
      <w:marRight w:val="0"/>
      <w:marTop w:val="0"/>
      <w:marBottom w:val="0"/>
      <w:divBdr>
        <w:top w:val="none" w:sz="0" w:space="0" w:color="auto"/>
        <w:left w:val="none" w:sz="0" w:space="0" w:color="auto"/>
        <w:bottom w:val="none" w:sz="0" w:space="0" w:color="auto"/>
        <w:right w:val="none" w:sz="0" w:space="0" w:color="auto"/>
      </w:divBdr>
    </w:div>
    <w:div w:id="120006042">
      <w:bodyDiv w:val="1"/>
      <w:marLeft w:val="0"/>
      <w:marRight w:val="0"/>
      <w:marTop w:val="0"/>
      <w:marBottom w:val="0"/>
      <w:divBdr>
        <w:top w:val="none" w:sz="0" w:space="0" w:color="auto"/>
        <w:left w:val="none" w:sz="0" w:space="0" w:color="auto"/>
        <w:bottom w:val="none" w:sz="0" w:space="0" w:color="auto"/>
        <w:right w:val="none" w:sz="0" w:space="0" w:color="auto"/>
      </w:divBdr>
    </w:div>
    <w:div w:id="120073038">
      <w:bodyDiv w:val="1"/>
      <w:marLeft w:val="0"/>
      <w:marRight w:val="0"/>
      <w:marTop w:val="0"/>
      <w:marBottom w:val="0"/>
      <w:divBdr>
        <w:top w:val="none" w:sz="0" w:space="0" w:color="auto"/>
        <w:left w:val="none" w:sz="0" w:space="0" w:color="auto"/>
        <w:bottom w:val="none" w:sz="0" w:space="0" w:color="auto"/>
        <w:right w:val="none" w:sz="0" w:space="0" w:color="auto"/>
      </w:divBdr>
    </w:div>
    <w:div w:id="120073707">
      <w:bodyDiv w:val="1"/>
      <w:marLeft w:val="0"/>
      <w:marRight w:val="0"/>
      <w:marTop w:val="0"/>
      <w:marBottom w:val="0"/>
      <w:divBdr>
        <w:top w:val="none" w:sz="0" w:space="0" w:color="auto"/>
        <w:left w:val="none" w:sz="0" w:space="0" w:color="auto"/>
        <w:bottom w:val="none" w:sz="0" w:space="0" w:color="auto"/>
        <w:right w:val="none" w:sz="0" w:space="0" w:color="auto"/>
      </w:divBdr>
    </w:div>
    <w:div w:id="120073967">
      <w:bodyDiv w:val="1"/>
      <w:marLeft w:val="0"/>
      <w:marRight w:val="0"/>
      <w:marTop w:val="0"/>
      <w:marBottom w:val="0"/>
      <w:divBdr>
        <w:top w:val="none" w:sz="0" w:space="0" w:color="auto"/>
        <w:left w:val="none" w:sz="0" w:space="0" w:color="auto"/>
        <w:bottom w:val="none" w:sz="0" w:space="0" w:color="auto"/>
        <w:right w:val="none" w:sz="0" w:space="0" w:color="auto"/>
      </w:divBdr>
    </w:div>
    <w:div w:id="120075647">
      <w:bodyDiv w:val="1"/>
      <w:marLeft w:val="0"/>
      <w:marRight w:val="0"/>
      <w:marTop w:val="0"/>
      <w:marBottom w:val="0"/>
      <w:divBdr>
        <w:top w:val="none" w:sz="0" w:space="0" w:color="auto"/>
        <w:left w:val="none" w:sz="0" w:space="0" w:color="auto"/>
        <w:bottom w:val="none" w:sz="0" w:space="0" w:color="auto"/>
        <w:right w:val="none" w:sz="0" w:space="0" w:color="auto"/>
      </w:divBdr>
    </w:div>
    <w:div w:id="120080361">
      <w:bodyDiv w:val="1"/>
      <w:marLeft w:val="0"/>
      <w:marRight w:val="0"/>
      <w:marTop w:val="0"/>
      <w:marBottom w:val="0"/>
      <w:divBdr>
        <w:top w:val="none" w:sz="0" w:space="0" w:color="auto"/>
        <w:left w:val="none" w:sz="0" w:space="0" w:color="auto"/>
        <w:bottom w:val="none" w:sz="0" w:space="0" w:color="auto"/>
        <w:right w:val="none" w:sz="0" w:space="0" w:color="auto"/>
      </w:divBdr>
    </w:div>
    <w:div w:id="120148755">
      <w:bodyDiv w:val="1"/>
      <w:marLeft w:val="0"/>
      <w:marRight w:val="0"/>
      <w:marTop w:val="0"/>
      <w:marBottom w:val="0"/>
      <w:divBdr>
        <w:top w:val="none" w:sz="0" w:space="0" w:color="auto"/>
        <w:left w:val="none" w:sz="0" w:space="0" w:color="auto"/>
        <w:bottom w:val="none" w:sz="0" w:space="0" w:color="auto"/>
        <w:right w:val="none" w:sz="0" w:space="0" w:color="auto"/>
      </w:divBdr>
    </w:div>
    <w:div w:id="120152496">
      <w:bodyDiv w:val="1"/>
      <w:marLeft w:val="0"/>
      <w:marRight w:val="0"/>
      <w:marTop w:val="0"/>
      <w:marBottom w:val="0"/>
      <w:divBdr>
        <w:top w:val="none" w:sz="0" w:space="0" w:color="auto"/>
        <w:left w:val="none" w:sz="0" w:space="0" w:color="auto"/>
        <w:bottom w:val="none" w:sz="0" w:space="0" w:color="auto"/>
        <w:right w:val="none" w:sz="0" w:space="0" w:color="auto"/>
      </w:divBdr>
    </w:div>
    <w:div w:id="120154735">
      <w:bodyDiv w:val="1"/>
      <w:marLeft w:val="0"/>
      <w:marRight w:val="0"/>
      <w:marTop w:val="0"/>
      <w:marBottom w:val="0"/>
      <w:divBdr>
        <w:top w:val="none" w:sz="0" w:space="0" w:color="auto"/>
        <w:left w:val="none" w:sz="0" w:space="0" w:color="auto"/>
        <w:bottom w:val="none" w:sz="0" w:space="0" w:color="auto"/>
        <w:right w:val="none" w:sz="0" w:space="0" w:color="auto"/>
      </w:divBdr>
    </w:div>
    <w:div w:id="120196927">
      <w:bodyDiv w:val="1"/>
      <w:marLeft w:val="0"/>
      <w:marRight w:val="0"/>
      <w:marTop w:val="0"/>
      <w:marBottom w:val="0"/>
      <w:divBdr>
        <w:top w:val="none" w:sz="0" w:space="0" w:color="auto"/>
        <w:left w:val="none" w:sz="0" w:space="0" w:color="auto"/>
        <w:bottom w:val="none" w:sz="0" w:space="0" w:color="auto"/>
        <w:right w:val="none" w:sz="0" w:space="0" w:color="auto"/>
      </w:divBdr>
    </w:div>
    <w:div w:id="120223485">
      <w:bodyDiv w:val="1"/>
      <w:marLeft w:val="0"/>
      <w:marRight w:val="0"/>
      <w:marTop w:val="0"/>
      <w:marBottom w:val="0"/>
      <w:divBdr>
        <w:top w:val="none" w:sz="0" w:space="0" w:color="auto"/>
        <w:left w:val="none" w:sz="0" w:space="0" w:color="auto"/>
        <w:bottom w:val="none" w:sz="0" w:space="0" w:color="auto"/>
        <w:right w:val="none" w:sz="0" w:space="0" w:color="auto"/>
      </w:divBdr>
    </w:div>
    <w:div w:id="120224083">
      <w:bodyDiv w:val="1"/>
      <w:marLeft w:val="0"/>
      <w:marRight w:val="0"/>
      <w:marTop w:val="0"/>
      <w:marBottom w:val="0"/>
      <w:divBdr>
        <w:top w:val="none" w:sz="0" w:space="0" w:color="auto"/>
        <w:left w:val="none" w:sz="0" w:space="0" w:color="auto"/>
        <w:bottom w:val="none" w:sz="0" w:space="0" w:color="auto"/>
        <w:right w:val="none" w:sz="0" w:space="0" w:color="auto"/>
      </w:divBdr>
    </w:div>
    <w:div w:id="120266358">
      <w:bodyDiv w:val="1"/>
      <w:marLeft w:val="0"/>
      <w:marRight w:val="0"/>
      <w:marTop w:val="0"/>
      <w:marBottom w:val="0"/>
      <w:divBdr>
        <w:top w:val="none" w:sz="0" w:space="0" w:color="auto"/>
        <w:left w:val="none" w:sz="0" w:space="0" w:color="auto"/>
        <w:bottom w:val="none" w:sz="0" w:space="0" w:color="auto"/>
        <w:right w:val="none" w:sz="0" w:space="0" w:color="auto"/>
      </w:divBdr>
    </w:div>
    <w:div w:id="120273396">
      <w:bodyDiv w:val="1"/>
      <w:marLeft w:val="0"/>
      <w:marRight w:val="0"/>
      <w:marTop w:val="0"/>
      <w:marBottom w:val="0"/>
      <w:divBdr>
        <w:top w:val="none" w:sz="0" w:space="0" w:color="auto"/>
        <w:left w:val="none" w:sz="0" w:space="0" w:color="auto"/>
        <w:bottom w:val="none" w:sz="0" w:space="0" w:color="auto"/>
        <w:right w:val="none" w:sz="0" w:space="0" w:color="auto"/>
      </w:divBdr>
    </w:div>
    <w:div w:id="120274861">
      <w:bodyDiv w:val="1"/>
      <w:marLeft w:val="0"/>
      <w:marRight w:val="0"/>
      <w:marTop w:val="0"/>
      <w:marBottom w:val="0"/>
      <w:divBdr>
        <w:top w:val="none" w:sz="0" w:space="0" w:color="auto"/>
        <w:left w:val="none" w:sz="0" w:space="0" w:color="auto"/>
        <w:bottom w:val="none" w:sz="0" w:space="0" w:color="auto"/>
        <w:right w:val="none" w:sz="0" w:space="0" w:color="auto"/>
      </w:divBdr>
    </w:div>
    <w:div w:id="120346525">
      <w:bodyDiv w:val="1"/>
      <w:marLeft w:val="0"/>
      <w:marRight w:val="0"/>
      <w:marTop w:val="0"/>
      <w:marBottom w:val="0"/>
      <w:divBdr>
        <w:top w:val="none" w:sz="0" w:space="0" w:color="auto"/>
        <w:left w:val="none" w:sz="0" w:space="0" w:color="auto"/>
        <w:bottom w:val="none" w:sz="0" w:space="0" w:color="auto"/>
        <w:right w:val="none" w:sz="0" w:space="0" w:color="auto"/>
      </w:divBdr>
    </w:div>
    <w:div w:id="120420550">
      <w:bodyDiv w:val="1"/>
      <w:marLeft w:val="0"/>
      <w:marRight w:val="0"/>
      <w:marTop w:val="0"/>
      <w:marBottom w:val="0"/>
      <w:divBdr>
        <w:top w:val="none" w:sz="0" w:space="0" w:color="auto"/>
        <w:left w:val="none" w:sz="0" w:space="0" w:color="auto"/>
        <w:bottom w:val="none" w:sz="0" w:space="0" w:color="auto"/>
        <w:right w:val="none" w:sz="0" w:space="0" w:color="auto"/>
      </w:divBdr>
    </w:div>
    <w:div w:id="120422081">
      <w:bodyDiv w:val="1"/>
      <w:marLeft w:val="0"/>
      <w:marRight w:val="0"/>
      <w:marTop w:val="0"/>
      <w:marBottom w:val="0"/>
      <w:divBdr>
        <w:top w:val="none" w:sz="0" w:space="0" w:color="auto"/>
        <w:left w:val="none" w:sz="0" w:space="0" w:color="auto"/>
        <w:bottom w:val="none" w:sz="0" w:space="0" w:color="auto"/>
        <w:right w:val="none" w:sz="0" w:space="0" w:color="auto"/>
      </w:divBdr>
    </w:div>
    <w:div w:id="120460410">
      <w:bodyDiv w:val="1"/>
      <w:marLeft w:val="0"/>
      <w:marRight w:val="0"/>
      <w:marTop w:val="0"/>
      <w:marBottom w:val="0"/>
      <w:divBdr>
        <w:top w:val="none" w:sz="0" w:space="0" w:color="auto"/>
        <w:left w:val="none" w:sz="0" w:space="0" w:color="auto"/>
        <w:bottom w:val="none" w:sz="0" w:space="0" w:color="auto"/>
        <w:right w:val="none" w:sz="0" w:space="0" w:color="auto"/>
      </w:divBdr>
    </w:div>
    <w:div w:id="120539193">
      <w:bodyDiv w:val="1"/>
      <w:marLeft w:val="0"/>
      <w:marRight w:val="0"/>
      <w:marTop w:val="0"/>
      <w:marBottom w:val="0"/>
      <w:divBdr>
        <w:top w:val="none" w:sz="0" w:space="0" w:color="auto"/>
        <w:left w:val="none" w:sz="0" w:space="0" w:color="auto"/>
        <w:bottom w:val="none" w:sz="0" w:space="0" w:color="auto"/>
        <w:right w:val="none" w:sz="0" w:space="0" w:color="auto"/>
      </w:divBdr>
    </w:div>
    <w:div w:id="120541329">
      <w:bodyDiv w:val="1"/>
      <w:marLeft w:val="0"/>
      <w:marRight w:val="0"/>
      <w:marTop w:val="0"/>
      <w:marBottom w:val="0"/>
      <w:divBdr>
        <w:top w:val="none" w:sz="0" w:space="0" w:color="auto"/>
        <w:left w:val="none" w:sz="0" w:space="0" w:color="auto"/>
        <w:bottom w:val="none" w:sz="0" w:space="0" w:color="auto"/>
        <w:right w:val="none" w:sz="0" w:space="0" w:color="auto"/>
      </w:divBdr>
    </w:div>
    <w:div w:id="120609522">
      <w:bodyDiv w:val="1"/>
      <w:marLeft w:val="0"/>
      <w:marRight w:val="0"/>
      <w:marTop w:val="0"/>
      <w:marBottom w:val="0"/>
      <w:divBdr>
        <w:top w:val="none" w:sz="0" w:space="0" w:color="auto"/>
        <w:left w:val="none" w:sz="0" w:space="0" w:color="auto"/>
        <w:bottom w:val="none" w:sz="0" w:space="0" w:color="auto"/>
        <w:right w:val="none" w:sz="0" w:space="0" w:color="auto"/>
      </w:divBdr>
    </w:div>
    <w:div w:id="120658099">
      <w:bodyDiv w:val="1"/>
      <w:marLeft w:val="0"/>
      <w:marRight w:val="0"/>
      <w:marTop w:val="0"/>
      <w:marBottom w:val="0"/>
      <w:divBdr>
        <w:top w:val="none" w:sz="0" w:space="0" w:color="auto"/>
        <w:left w:val="none" w:sz="0" w:space="0" w:color="auto"/>
        <w:bottom w:val="none" w:sz="0" w:space="0" w:color="auto"/>
        <w:right w:val="none" w:sz="0" w:space="0" w:color="auto"/>
      </w:divBdr>
    </w:div>
    <w:div w:id="120727733">
      <w:bodyDiv w:val="1"/>
      <w:marLeft w:val="0"/>
      <w:marRight w:val="0"/>
      <w:marTop w:val="0"/>
      <w:marBottom w:val="0"/>
      <w:divBdr>
        <w:top w:val="none" w:sz="0" w:space="0" w:color="auto"/>
        <w:left w:val="none" w:sz="0" w:space="0" w:color="auto"/>
        <w:bottom w:val="none" w:sz="0" w:space="0" w:color="auto"/>
        <w:right w:val="none" w:sz="0" w:space="0" w:color="auto"/>
      </w:divBdr>
    </w:div>
    <w:div w:id="120731829">
      <w:bodyDiv w:val="1"/>
      <w:marLeft w:val="0"/>
      <w:marRight w:val="0"/>
      <w:marTop w:val="0"/>
      <w:marBottom w:val="0"/>
      <w:divBdr>
        <w:top w:val="none" w:sz="0" w:space="0" w:color="auto"/>
        <w:left w:val="none" w:sz="0" w:space="0" w:color="auto"/>
        <w:bottom w:val="none" w:sz="0" w:space="0" w:color="auto"/>
        <w:right w:val="none" w:sz="0" w:space="0" w:color="auto"/>
      </w:divBdr>
    </w:div>
    <w:div w:id="120807937">
      <w:bodyDiv w:val="1"/>
      <w:marLeft w:val="0"/>
      <w:marRight w:val="0"/>
      <w:marTop w:val="0"/>
      <w:marBottom w:val="0"/>
      <w:divBdr>
        <w:top w:val="none" w:sz="0" w:space="0" w:color="auto"/>
        <w:left w:val="none" w:sz="0" w:space="0" w:color="auto"/>
        <w:bottom w:val="none" w:sz="0" w:space="0" w:color="auto"/>
        <w:right w:val="none" w:sz="0" w:space="0" w:color="auto"/>
      </w:divBdr>
    </w:div>
    <w:div w:id="120811400">
      <w:bodyDiv w:val="1"/>
      <w:marLeft w:val="0"/>
      <w:marRight w:val="0"/>
      <w:marTop w:val="0"/>
      <w:marBottom w:val="0"/>
      <w:divBdr>
        <w:top w:val="none" w:sz="0" w:space="0" w:color="auto"/>
        <w:left w:val="none" w:sz="0" w:space="0" w:color="auto"/>
        <w:bottom w:val="none" w:sz="0" w:space="0" w:color="auto"/>
        <w:right w:val="none" w:sz="0" w:space="0" w:color="auto"/>
      </w:divBdr>
    </w:div>
    <w:div w:id="120921783">
      <w:bodyDiv w:val="1"/>
      <w:marLeft w:val="0"/>
      <w:marRight w:val="0"/>
      <w:marTop w:val="0"/>
      <w:marBottom w:val="0"/>
      <w:divBdr>
        <w:top w:val="none" w:sz="0" w:space="0" w:color="auto"/>
        <w:left w:val="none" w:sz="0" w:space="0" w:color="auto"/>
        <w:bottom w:val="none" w:sz="0" w:space="0" w:color="auto"/>
        <w:right w:val="none" w:sz="0" w:space="0" w:color="auto"/>
      </w:divBdr>
    </w:div>
    <w:div w:id="120926393">
      <w:bodyDiv w:val="1"/>
      <w:marLeft w:val="0"/>
      <w:marRight w:val="0"/>
      <w:marTop w:val="0"/>
      <w:marBottom w:val="0"/>
      <w:divBdr>
        <w:top w:val="none" w:sz="0" w:space="0" w:color="auto"/>
        <w:left w:val="none" w:sz="0" w:space="0" w:color="auto"/>
        <w:bottom w:val="none" w:sz="0" w:space="0" w:color="auto"/>
        <w:right w:val="none" w:sz="0" w:space="0" w:color="auto"/>
      </w:divBdr>
    </w:div>
    <w:div w:id="120928359">
      <w:bodyDiv w:val="1"/>
      <w:marLeft w:val="0"/>
      <w:marRight w:val="0"/>
      <w:marTop w:val="0"/>
      <w:marBottom w:val="0"/>
      <w:divBdr>
        <w:top w:val="none" w:sz="0" w:space="0" w:color="auto"/>
        <w:left w:val="none" w:sz="0" w:space="0" w:color="auto"/>
        <w:bottom w:val="none" w:sz="0" w:space="0" w:color="auto"/>
        <w:right w:val="none" w:sz="0" w:space="0" w:color="auto"/>
      </w:divBdr>
    </w:div>
    <w:div w:id="120929604">
      <w:bodyDiv w:val="1"/>
      <w:marLeft w:val="0"/>
      <w:marRight w:val="0"/>
      <w:marTop w:val="0"/>
      <w:marBottom w:val="0"/>
      <w:divBdr>
        <w:top w:val="none" w:sz="0" w:space="0" w:color="auto"/>
        <w:left w:val="none" w:sz="0" w:space="0" w:color="auto"/>
        <w:bottom w:val="none" w:sz="0" w:space="0" w:color="auto"/>
        <w:right w:val="none" w:sz="0" w:space="0" w:color="auto"/>
      </w:divBdr>
    </w:div>
    <w:div w:id="121002121">
      <w:bodyDiv w:val="1"/>
      <w:marLeft w:val="0"/>
      <w:marRight w:val="0"/>
      <w:marTop w:val="0"/>
      <w:marBottom w:val="0"/>
      <w:divBdr>
        <w:top w:val="none" w:sz="0" w:space="0" w:color="auto"/>
        <w:left w:val="none" w:sz="0" w:space="0" w:color="auto"/>
        <w:bottom w:val="none" w:sz="0" w:space="0" w:color="auto"/>
        <w:right w:val="none" w:sz="0" w:space="0" w:color="auto"/>
      </w:divBdr>
    </w:div>
    <w:div w:id="121003651">
      <w:bodyDiv w:val="1"/>
      <w:marLeft w:val="0"/>
      <w:marRight w:val="0"/>
      <w:marTop w:val="0"/>
      <w:marBottom w:val="0"/>
      <w:divBdr>
        <w:top w:val="none" w:sz="0" w:space="0" w:color="auto"/>
        <w:left w:val="none" w:sz="0" w:space="0" w:color="auto"/>
        <w:bottom w:val="none" w:sz="0" w:space="0" w:color="auto"/>
        <w:right w:val="none" w:sz="0" w:space="0" w:color="auto"/>
      </w:divBdr>
    </w:div>
    <w:div w:id="121004818">
      <w:bodyDiv w:val="1"/>
      <w:marLeft w:val="0"/>
      <w:marRight w:val="0"/>
      <w:marTop w:val="0"/>
      <w:marBottom w:val="0"/>
      <w:divBdr>
        <w:top w:val="none" w:sz="0" w:space="0" w:color="auto"/>
        <w:left w:val="none" w:sz="0" w:space="0" w:color="auto"/>
        <w:bottom w:val="none" w:sz="0" w:space="0" w:color="auto"/>
        <w:right w:val="none" w:sz="0" w:space="0" w:color="auto"/>
      </w:divBdr>
    </w:div>
    <w:div w:id="121075842">
      <w:bodyDiv w:val="1"/>
      <w:marLeft w:val="0"/>
      <w:marRight w:val="0"/>
      <w:marTop w:val="0"/>
      <w:marBottom w:val="0"/>
      <w:divBdr>
        <w:top w:val="none" w:sz="0" w:space="0" w:color="auto"/>
        <w:left w:val="none" w:sz="0" w:space="0" w:color="auto"/>
        <w:bottom w:val="none" w:sz="0" w:space="0" w:color="auto"/>
        <w:right w:val="none" w:sz="0" w:space="0" w:color="auto"/>
      </w:divBdr>
    </w:div>
    <w:div w:id="121116237">
      <w:bodyDiv w:val="1"/>
      <w:marLeft w:val="0"/>
      <w:marRight w:val="0"/>
      <w:marTop w:val="0"/>
      <w:marBottom w:val="0"/>
      <w:divBdr>
        <w:top w:val="none" w:sz="0" w:space="0" w:color="auto"/>
        <w:left w:val="none" w:sz="0" w:space="0" w:color="auto"/>
        <w:bottom w:val="none" w:sz="0" w:space="0" w:color="auto"/>
        <w:right w:val="none" w:sz="0" w:space="0" w:color="auto"/>
      </w:divBdr>
    </w:div>
    <w:div w:id="121123413">
      <w:bodyDiv w:val="1"/>
      <w:marLeft w:val="0"/>
      <w:marRight w:val="0"/>
      <w:marTop w:val="0"/>
      <w:marBottom w:val="0"/>
      <w:divBdr>
        <w:top w:val="none" w:sz="0" w:space="0" w:color="auto"/>
        <w:left w:val="none" w:sz="0" w:space="0" w:color="auto"/>
        <w:bottom w:val="none" w:sz="0" w:space="0" w:color="auto"/>
        <w:right w:val="none" w:sz="0" w:space="0" w:color="auto"/>
      </w:divBdr>
    </w:div>
    <w:div w:id="121190200">
      <w:bodyDiv w:val="1"/>
      <w:marLeft w:val="0"/>
      <w:marRight w:val="0"/>
      <w:marTop w:val="0"/>
      <w:marBottom w:val="0"/>
      <w:divBdr>
        <w:top w:val="none" w:sz="0" w:space="0" w:color="auto"/>
        <w:left w:val="none" w:sz="0" w:space="0" w:color="auto"/>
        <w:bottom w:val="none" w:sz="0" w:space="0" w:color="auto"/>
        <w:right w:val="none" w:sz="0" w:space="0" w:color="auto"/>
      </w:divBdr>
    </w:div>
    <w:div w:id="121269092">
      <w:bodyDiv w:val="1"/>
      <w:marLeft w:val="0"/>
      <w:marRight w:val="0"/>
      <w:marTop w:val="0"/>
      <w:marBottom w:val="0"/>
      <w:divBdr>
        <w:top w:val="none" w:sz="0" w:space="0" w:color="auto"/>
        <w:left w:val="none" w:sz="0" w:space="0" w:color="auto"/>
        <w:bottom w:val="none" w:sz="0" w:space="0" w:color="auto"/>
        <w:right w:val="none" w:sz="0" w:space="0" w:color="auto"/>
      </w:divBdr>
    </w:div>
    <w:div w:id="121269475">
      <w:bodyDiv w:val="1"/>
      <w:marLeft w:val="0"/>
      <w:marRight w:val="0"/>
      <w:marTop w:val="0"/>
      <w:marBottom w:val="0"/>
      <w:divBdr>
        <w:top w:val="none" w:sz="0" w:space="0" w:color="auto"/>
        <w:left w:val="none" w:sz="0" w:space="0" w:color="auto"/>
        <w:bottom w:val="none" w:sz="0" w:space="0" w:color="auto"/>
        <w:right w:val="none" w:sz="0" w:space="0" w:color="auto"/>
      </w:divBdr>
    </w:div>
    <w:div w:id="121310375">
      <w:bodyDiv w:val="1"/>
      <w:marLeft w:val="0"/>
      <w:marRight w:val="0"/>
      <w:marTop w:val="0"/>
      <w:marBottom w:val="0"/>
      <w:divBdr>
        <w:top w:val="none" w:sz="0" w:space="0" w:color="auto"/>
        <w:left w:val="none" w:sz="0" w:space="0" w:color="auto"/>
        <w:bottom w:val="none" w:sz="0" w:space="0" w:color="auto"/>
        <w:right w:val="none" w:sz="0" w:space="0" w:color="auto"/>
      </w:divBdr>
    </w:div>
    <w:div w:id="121387039">
      <w:bodyDiv w:val="1"/>
      <w:marLeft w:val="0"/>
      <w:marRight w:val="0"/>
      <w:marTop w:val="0"/>
      <w:marBottom w:val="0"/>
      <w:divBdr>
        <w:top w:val="none" w:sz="0" w:space="0" w:color="auto"/>
        <w:left w:val="none" w:sz="0" w:space="0" w:color="auto"/>
        <w:bottom w:val="none" w:sz="0" w:space="0" w:color="auto"/>
        <w:right w:val="none" w:sz="0" w:space="0" w:color="auto"/>
      </w:divBdr>
    </w:div>
    <w:div w:id="121388916">
      <w:bodyDiv w:val="1"/>
      <w:marLeft w:val="0"/>
      <w:marRight w:val="0"/>
      <w:marTop w:val="0"/>
      <w:marBottom w:val="0"/>
      <w:divBdr>
        <w:top w:val="none" w:sz="0" w:space="0" w:color="auto"/>
        <w:left w:val="none" w:sz="0" w:space="0" w:color="auto"/>
        <w:bottom w:val="none" w:sz="0" w:space="0" w:color="auto"/>
        <w:right w:val="none" w:sz="0" w:space="0" w:color="auto"/>
      </w:divBdr>
    </w:div>
    <w:div w:id="121462868">
      <w:bodyDiv w:val="1"/>
      <w:marLeft w:val="0"/>
      <w:marRight w:val="0"/>
      <w:marTop w:val="0"/>
      <w:marBottom w:val="0"/>
      <w:divBdr>
        <w:top w:val="none" w:sz="0" w:space="0" w:color="auto"/>
        <w:left w:val="none" w:sz="0" w:space="0" w:color="auto"/>
        <w:bottom w:val="none" w:sz="0" w:space="0" w:color="auto"/>
        <w:right w:val="none" w:sz="0" w:space="0" w:color="auto"/>
      </w:divBdr>
    </w:div>
    <w:div w:id="121505873">
      <w:bodyDiv w:val="1"/>
      <w:marLeft w:val="0"/>
      <w:marRight w:val="0"/>
      <w:marTop w:val="0"/>
      <w:marBottom w:val="0"/>
      <w:divBdr>
        <w:top w:val="none" w:sz="0" w:space="0" w:color="auto"/>
        <w:left w:val="none" w:sz="0" w:space="0" w:color="auto"/>
        <w:bottom w:val="none" w:sz="0" w:space="0" w:color="auto"/>
        <w:right w:val="none" w:sz="0" w:space="0" w:color="auto"/>
      </w:divBdr>
    </w:div>
    <w:div w:id="121579688">
      <w:bodyDiv w:val="1"/>
      <w:marLeft w:val="0"/>
      <w:marRight w:val="0"/>
      <w:marTop w:val="0"/>
      <w:marBottom w:val="0"/>
      <w:divBdr>
        <w:top w:val="none" w:sz="0" w:space="0" w:color="auto"/>
        <w:left w:val="none" w:sz="0" w:space="0" w:color="auto"/>
        <w:bottom w:val="none" w:sz="0" w:space="0" w:color="auto"/>
        <w:right w:val="none" w:sz="0" w:space="0" w:color="auto"/>
      </w:divBdr>
    </w:div>
    <w:div w:id="121653641">
      <w:bodyDiv w:val="1"/>
      <w:marLeft w:val="0"/>
      <w:marRight w:val="0"/>
      <w:marTop w:val="0"/>
      <w:marBottom w:val="0"/>
      <w:divBdr>
        <w:top w:val="none" w:sz="0" w:space="0" w:color="auto"/>
        <w:left w:val="none" w:sz="0" w:space="0" w:color="auto"/>
        <w:bottom w:val="none" w:sz="0" w:space="0" w:color="auto"/>
        <w:right w:val="none" w:sz="0" w:space="0" w:color="auto"/>
      </w:divBdr>
    </w:div>
    <w:div w:id="121700409">
      <w:bodyDiv w:val="1"/>
      <w:marLeft w:val="0"/>
      <w:marRight w:val="0"/>
      <w:marTop w:val="0"/>
      <w:marBottom w:val="0"/>
      <w:divBdr>
        <w:top w:val="none" w:sz="0" w:space="0" w:color="auto"/>
        <w:left w:val="none" w:sz="0" w:space="0" w:color="auto"/>
        <w:bottom w:val="none" w:sz="0" w:space="0" w:color="auto"/>
        <w:right w:val="none" w:sz="0" w:space="0" w:color="auto"/>
      </w:divBdr>
    </w:div>
    <w:div w:id="121702180">
      <w:bodyDiv w:val="1"/>
      <w:marLeft w:val="0"/>
      <w:marRight w:val="0"/>
      <w:marTop w:val="0"/>
      <w:marBottom w:val="0"/>
      <w:divBdr>
        <w:top w:val="none" w:sz="0" w:space="0" w:color="auto"/>
        <w:left w:val="none" w:sz="0" w:space="0" w:color="auto"/>
        <w:bottom w:val="none" w:sz="0" w:space="0" w:color="auto"/>
        <w:right w:val="none" w:sz="0" w:space="0" w:color="auto"/>
      </w:divBdr>
    </w:div>
    <w:div w:id="121727449">
      <w:bodyDiv w:val="1"/>
      <w:marLeft w:val="0"/>
      <w:marRight w:val="0"/>
      <w:marTop w:val="0"/>
      <w:marBottom w:val="0"/>
      <w:divBdr>
        <w:top w:val="none" w:sz="0" w:space="0" w:color="auto"/>
        <w:left w:val="none" w:sz="0" w:space="0" w:color="auto"/>
        <w:bottom w:val="none" w:sz="0" w:space="0" w:color="auto"/>
        <w:right w:val="none" w:sz="0" w:space="0" w:color="auto"/>
      </w:divBdr>
    </w:div>
    <w:div w:id="121730671">
      <w:bodyDiv w:val="1"/>
      <w:marLeft w:val="0"/>
      <w:marRight w:val="0"/>
      <w:marTop w:val="0"/>
      <w:marBottom w:val="0"/>
      <w:divBdr>
        <w:top w:val="none" w:sz="0" w:space="0" w:color="auto"/>
        <w:left w:val="none" w:sz="0" w:space="0" w:color="auto"/>
        <w:bottom w:val="none" w:sz="0" w:space="0" w:color="auto"/>
        <w:right w:val="none" w:sz="0" w:space="0" w:color="auto"/>
      </w:divBdr>
    </w:div>
    <w:div w:id="121844920">
      <w:bodyDiv w:val="1"/>
      <w:marLeft w:val="0"/>
      <w:marRight w:val="0"/>
      <w:marTop w:val="0"/>
      <w:marBottom w:val="0"/>
      <w:divBdr>
        <w:top w:val="none" w:sz="0" w:space="0" w:color="auto"/>
        <w:left w:val="none" w:sz="0" w:space="0" w:color="auto"/>
        <w:bottom w:val="none" w:sz="0" w:space="0" w:color="auto"/>
        <w:right w:val="none" w:sz="0" w:space="0" w:color="auto"/>
      </w:divBdr>
    </w:div>
    <w:div w:id="121921404">
      <w:bodyDiv w:val="1"/>
      <w:marLeft w:val="0"/>
      <w:marRight w:val="0"/>
      <w:marTop w:val="0"/>
      <w:marBottom w:val="0"/>
      <w:divBdr>
        <w:top w:val="none" w:sz="0" w:space="0" w:color="auto"/>
        <w:left w:val="none" w:sz="0" w:space="0" w:color="auto"/>
        <w:bottom w:val="none" w:sz="0" w:space="0" w:color="auto"/>
        <w:right w:val="none" w:sz="0" w:space="0" w:color="auto"/>
      </w:divBdr>
    </w:div>
    <w:div w:id="121922142">
      <w:bodyDiv w:val="1"/>
      <w:marLeft w:val="0"/>
      <w:marRight w:val="0"/>
      <w:marTop w:val="0"/>
      <w:marBottom w:val="0"/>
      <w:divBdr>
        <w:top w:val="none" w:sz="0" w:space="0" w:color="auto"/>
        <w:left w:val="none" w:sz="0" w:space="0" w:color="auto"/>
        <w:bottom w:val="none" w:sz="0" w:space="0" w:color="auto"/>
        <w:right w:val="none" w:sz="0" w:space="0" w:color="auto"/>
      </w:divBdr>
    </w:div>
    <w:div w:id="121923304">
      <w:bodyDiv w:val="1"/>
      <w:marLeft w:val="0"/>
      <w:marRight w:val="0"/>
      <w:marTop w:val="0"/>
      <w:marBottom w:val="0"/>
      <w:divBdr>
        <w:top w:val="none" w:sz="0" w:space="0" w:color="auto"/>
        <w:left w:val="none" w:sz="0" w:space="0" w:color="auto"/>
        <w:bottom w:val="none" w:sz="0" w:space="0" w:color="auto"/>
        <w:right w:val="none" w:sz="0" w:space="0" w:color="auto"/>
      </w:divBdr>
    </w:div>
    <w:div w:id="122117785">
      <w:bodyDiv w:val="1"/>
      <w:marLeft w:val="0"/>
      <w:marRight w:val="0"/>
      <w:marTop w:val="0"/>
      <w:marBottom w:val="0"/>
      <w:divBdr>
        <w:top w:val="none" w:sz="0" w:space="0" w:color="auto"/>
        <w:left w:val="none" w:sz="0" w:space="0" w:color="auto"/>
        <w:bottom w:val="none" w:sz="0" w:space="0" w:color="auto"/>
        <w:right w:val="none" w:sz="0" w:space="0" w:color="auto"/>
      </w:divBdr>
    </w:div>
    <w:div w:id="122120910">
      <w:bodyDiv w:val="1"/>
      <w:marLeft w:val="0"/>
      <w:marRight w:val="0"/>
      <w:marTop w:val="0"/>
      <w:marBottom w:val="0"/>
      <w:divBdr>
        <w:top w:val="none" w:sz="0" w:space="0" w:color="auto"/>
        <w:left w:val="none" w:sz="0" w:space="0" w:color="auto"/>
        <w:bottom w:val="none" w:sz="0" w:space="0" w:color="auto"/>
        <w:right w:val="none" w:sz="0" w:space="0" w:color="auto"/>
      </w:divBdr>
    </w:div>
    <w:div w:id="122121552">
      <w:bodyDiv w:val="1"/>
      <w:marLeft w:val="0"/>
      <w:marRight w:val="0"/>
      <w:marTop w:val="0"/>
      <w:marBottom w:val="0"/>
      <w:divBdr>
        <w:top w:val="none" w:sz="0" w:space="0" w:color="auto"/>
        <w:left w:val="none" w:sz="0" w:space="0" w:color="auto"/>
        <w:bottom w:val="none" w:sz="0" w:space="0" w:color="auto"/>
        <w:right w:val="none" w:sz="0" w:space="0" w:color="auto"/>
      </w:divBdr>
    </w:div>
    <w:div w:id="122190991">
      <w:bodyDiv w:val="1"/>
      <w:marLeft w:val="0"/>
      <w:marRight w:val="0"/>
      <w:marTop w:val="0"/>
      <w:marBottom w:val="0"/>
      <w:divBdr>
        <w:top w:val="none" w:sz="0" w:space="0" w:color="auto"/>
        <w:left w:val="none" w:sz="0" w:space="0" w:color="auto"/>
        <w:bottom w:val="none" w:sz="0" w:space="0" w:color="auto"/>
        <w:right w:val="none" w:sz="0" w:space="0" w:color="auto"/>
      </w:divBdr>
    </w:div>
    <w:div w:id="122233029">
      <w:bodyDiv w:val="1"/>
      <w:marLeft w:val="0"/>
      <w:marRight w:val="0"/>
      <w:marTop w:val="0"/>
      <w:marBottom w:val="0"/>
      <w:divBdr>
        <w:top w:val="none" w:sz="0" w:space="0" w:color="auto"/>
        <w:left w:val="none" w:sz="0" w:space="0" w:color="auto"/>
        <w:bottom w:val="none" w:sz="0" w:space="0" w:color="auto"/>
        <w:right w:val="none" w:sz="0" w:space="0" w:color="auto"/>
      </w:divBdr>
    </w:div>
    <w:div w:id="122236399">
      <w:bodyDiv w:val="1"/>
      <w:marLeft w:val="0"/>
      <w:marRight w:val="0"/>
      <w:marTop w:val="0"/>
      <w:marBottom w:val="0"/>
      <w:divBdr>
        <w:top w:val="none" w:sz="0" w:space="0" w:color="auto"/>
        <w:left w:val="none" w:sz="0" w:space="0" w:color="auto"/>
        <w:bottom w:val="none" w:sz="0" w:space="0" w:color="auto"/>
        <w:right w:val="none" w:sz="0" w:space="0" w:color="auto"/>
      </w:divBdr>
    </w:div>
    <w:div w:id="122239179">
      <w:bodyDiv w:val="1"/>
      <w:marLeft w:val="0"/>
      <w:marRight w:val="0"/>
      <w:marTop w:val="0"/>
      <w:marBottom w:val="0"/>
      <w:divBdr>
        <w:top w:val="none" w:sz="0" w:space="0" w:color="auto"/>
        <w:left w:val="none" w:sz="0" w:space="0" w:color="auto"/>
        <w:bottom w:val="none" w:sz="0" w:space="0" w:color="auto"/>
        <w:right w:val="none" w:sz="0" w:space="0" w:color="auto"/>
      </w:divBdr>
    </w:div>
    <w:div w:id="122314893">
      <w:bodyDiv w:val="1"/>
      <w:marLeft w:val="0"/>
      <w:marRight w:val="0"/>
      <w:marTop w:val="0"/>
      <w:marBottom w:val="0"/>
      <w:divBdr>
        <w:top w:val="none" w:sz="0" w:space="0" w:color="auto"/>
        <w:left w:val="none" w:sz="0" w:space="0" w:color="auto"/>
        <w:bottom w:val="none" w:sz="0" w:space="0" w:color="auto"/>
        <w:right w:val="none" w:sz="0" w:space="0" w:color="auto"/>
      </w:divBdr>
    </w:div>
    <w:div w:id="122382906">
      <w:bodyDiv w:val="1"/>
      <w:marLeft w:val="0"/>
      <w:marRight w:val="0"/>
      <w:marTop w:val="0"/>
      <w:marBottom w:val="0"/>
      <w:divBdr>
        <w:top w:val="none" w:sz="0" w:space="0" w:color="auto"/>
        <w:left w:val="none" w:sz="0" w:space="0" w:color="auto"/>
        <w:bottom w:val="none" w:sz="0" w:space="0" w:color="auto"/>
        <w:right w:val="none" w:sz="0" w:space="0" w:color="auto"/>
      </w:divBdr>
    </w:div>
    <w:div w:id="122383733">
      <w:bodyDiv w:val="1"/>
      <w:marLeft w:val="0"/>
      <w:marRight w:val="0"/>
      <w:marTop w:val="0"/>
      <w:marBottom w:val="0"/>
      <w:divBdr>
        <w:top w:val="none" w:sz="0" w:space="0" w:color="auto"/>
        <w:left w:val="none" w:sz="0" w:space="0" w:color="auto"/>
        <w:bottom w:val="none" w:sz="0" w:space="0" w:color="auto"/>
        <w:right w:val="none" w:sz="0" w:space="0" w:color="auto"/>
      </w:divBdr>
    </w:div>
    <w:div w:id="122383887">
      <w:bodyDiv w:val="1"/>
      <w:marLeft w:val="0"/>
      <w:marRight w:val="0"/>
      <w:marTop w:val="0"/>
      <w:marBottom w:val="0"/>
      <w:divBdr>
        <w:top w:val="none" w:sz="0" w:space="0" w:color="auto"/>
        <w:left w:val="none" w:sz="0" w:space="0" w:color="auto"/>
        <w:bottom w:val="none" w:sz="0" w:space="0" w:color="auto"/>
        <w:right w:val="none" w:sz="0" w:space="0" w:color="auto"/>
      </w:divBdr>
    </w:div>
    <w:div w:id="122384839">
      <w:bodyDiv w:val="1"/>
      <w:marLeft w:val="0"/>
      <w:marRight w:val="0"/>
      <w:marTop w:val="0"/>
      <w:marBottom w:val="0"/>
      <w:divBdr>
        <w:top w:val="none" w:sz="0" w:space="0" w:color="auto"/>
        <w:left w:val="none" w:sz="0" w:space="0" w:color="auto"/>
        <w:bottom w:val="none" w:sz="0" w:space="0" w:color="auto"/>
        <w:right w:val="none" w:sz="0" w:space="0" w:color="auto"/>
      </w:divBdr>
    </w:div>
    <w:div w:id="122385201">
      <w:bodyDiv w:val="1"/>
      <w:marLeft w:val="0"/>
      <w:marRight w:val="0"/>
      <w:marTop w:val="0"/>
      <w:marBottom w:val="0"/>
      <w:divBdr>
        <w:top w:val="none" w:sz="0" w:space="0" w:color="auto"/>
        <w:left w:val="none" w:sz="0" w:space="0" w:color="auto"/>
        <w:bottom w:val="none" w:sz="0" w:space="0" w:color="auto"/>
        <w:right w:val="none" w:sz="0" w:space="0" w:color="auto"/>
      </w:divBdr>
    </w:div>
    <w:div w:id="122386900">
      <w:bodyDiv w:val="1"/>
      <w:marLeft w:val="0"/>
      <w:marRight w:val="0"/>
      <w:marTop w:val="0"/>
      <w:marBottom w:val="0"/>
      <w:divBdr>
        <w:top w:val="none" w:sz="0" w:space="0" w:color="auto"/>
        <w:left w:val="none" w:sz="0" w:space="0" w:color="auto"/>
        <w:bottom w:val="none" w:sz="0" w:space="0" w:color="auto"/>
        <w:right w:val="none" w:sz="0" w:space="0" w:color="auto"/>
      </w:divBdr>
    </w:div>
    <w:div w:id="122388155">
      <w:bodyDiv w:val="1"/>
      <w:marLeft w:val="0"/>
      <w:marRight w:val="0"/>
      <w:marTop w:val="0"/>
      <w:marBottom w:val="0"/>
      <w:divBdr>
        <w:top w:val="none" w:sz="0" w:space="0" w:color="auto"/>
        <w:left w:val="none" w:sz="0" w:space="0" w:color="auto"/>
        <w:bottom w:val="none" w:sz="0" w:space="0" w:color="auto"/>
        <w:right w:val="none" w:sz="0" w:space="0" w:color="auto"/>
      </w:divBdr>
    </w:div>
    <w:div w:id="122426024">
      <w:bodyDiv w:val="1"/>
      <w:marLeft w:val="0"/>
      <w:marRight w:val="0"/>
      <w:marTop w:val="0"/>
      <w:marBottom w:val="0"/>
      <w:divBdr>
        <w:top w:val="none" w:sz="0" w:space="0" w:color="auto"/>
        <w:left w:val="none" w:sz="0" w:space="0" w:color="auto"/>
        <w:bottom w:val="none" w:sz="0" w:space="0" w:color="auto"/>
        <w:right w:val="none" w:sz="0" w:space="0" w:color="auto"/>
      </w:divBdr>
    </w:div>
    <w:div w:id="122433369">
      <w:bodyDiv w:val="1"/>
      <w:marLeft w:val="0"/>
      <w:marRight w:val="0"/>
      <w:marTop w:val="0"/>
      <w:marBottom w:val="0"/>
      <w:divBdr>
        <w:top w:val="none" w:sz="0" w:space="0" w:color="auto"/>
        <w:left w:val="none" w:sz="0" w:space="0" w:color="auto"/>
        <w:bottom w:val="none" w:sz="0" w:space="0" w:color="auto"/>
        <w:right w:val="none" w:sz="0" w:space="0" w:color="auto"/>
      </w:divBdr>
    </w:div>
    <w:div w:id="122619499">
      <w:bodyDiv w:val="1"/>
      <w:marLeft w:val="0"/>
      <w:marRight w:val="0"/>
      <w:marTop w:val="0"/>
      <w:marBottom w:val="0"/>
      <w:divBdr>
        <w:top w:val="none" w:sz="0" w:space="0" w:color="auto"/>
        <w:left w:val="none" w:sz="0" w:space="0" w:color="auto"/>
        <w:bottom w:val="none" w:sz="0" w:space="0" w:color="auto"/>
        <w:right w:val="none" w:sz="0" w:space="0" w:color="auto"/>
      </w:divBdr>
    </w:div>
    <w:div w:id="122622827">
      <w:bodyDiv w:val="1"/>
      <w:marLeft w:val="0"/>
      <w:marRight w:val="0"/>
      <w:marTop w:val="0"/>
      <w:marBottom w:val="0"/>
      <w:divBdr>
        <w:top w:val="none" w:sz="0" w:space="0" w:color="auto"/>
        <w:left w:val="none" w:sz="0" w:space="0" w:color="auto"/>
        <w:bottom w:val="none" w:sz="0" w:space="0" w:color="auto"/>
        <w:right w:val="none" w:sz="0" w:space="0" w:color="auto"/>
      </w:divBdr>
    </w:div>
    <w:div w:id="122626832">
      <w:bodyDiv w:val="1"/>
      <w:marLeft w:val="0"/>
      <w:marRight w:val="0"/>
      <w:marTop w:val="0"/>
      <w:marBottom w:val="0"/>
      <w:divBdr>
        <w:top w:val="none" w:sz="0" w:space="0" w:color="auto"/>
        <w:left w:val="none" w:sz="0" w:space="0" w:color="auto"/>
        <w:bottom w:val="none" w:sz="0" w:space="0" w:color="auto"/>
        <w:right w:val="none" w:sz="0" w:space="0" w:color="auto"/>
      </w:divBdr>
    </w:div>
    <w:div w:id="122699507">
      <w:bodyDiv w:val="1"/>
      <w:marLeft w:val="0"/>
      <w:marRight w:val="0"/>
      <w:marTop w:val="0"/>
      <w:marBottom w:val="0"/>
      <w:divBdr>
        <w:top w:val="none" w:sz="0" w:space="0" w:color="auto"/>
        <w:left w:val="none" w:sz="0" w:space="0" w:color="auto"/>
        <w:bottom w:val="none" w:sz="0" w:space="0" w:color="auto"/>
        <w:right w:val="none" w:sz="0" w:space="0" w:color="auto"/>
      </w:divBdr>
    </w:div>
    <w:div w:id="122777361">
      <w:bodyDiv w:val="1"/>
      <w:marLeft w:val="0"/>
      <w:marRight w:val="0"/>
      <w:marTop w:val="0"/>
      <w:marBottom w:val="0"/>
      <w:divBdr>
        <w:top w:val="none" w:sz="0" w:space="0" w:color="auto"/>
        <w:left w:val="none" w:sz="0" w:space="0" w:color="auto"/>
        <w:bottom w:val="none" w:sz="0" w:space="0" w:color="auto"/>
        <w:right w:val="none" w:sz="0" w:space="0" w:color="auto"/>
      </w:divBdr>
    </w:div>
    <w:div w:id="122886399">
      <w:bodyDiv w:val="1"/>
      <w:marLeft w:val="0"/>
      <w:marRight w:val="0"/>
      <w:marTop w:val="0"/>
      <w:marBottom w:val="0"/>
      <w:divBdr>
        <w:top w:val="none" w:sz="0" w:space="0" w:color="auto"/>
        <w:left w:val="none" w:sz="0" w:space="0" w:color="auto"/>
        <w:bottom w:val="none" w:sz="0" w:space="0" w:color="auto"/>
        <w:right w:val="none" w:sz="0" w:space="0" w:color="auto"/>
      </w:divBdr>
    </w:div>
    <w:div w:id="122887530">
      <w:bodyDiv w:val="1"/>
      <w:marLeft w:val="0"/>
      <w:marRight w:val="0"/>
      <w:marTop w:val="0"/>
      <w:marBottom w:val="0"/>
      <w:divBdr>
        <w:top w:val="none" w:sz="0" w:space="0" w:color="auto"/>
        <w:left w:val="none" w:sz="0" w:space="0" w:color="auto"/>
        <w:bottom w:val="none" w:sz="0" w:space="0" w:color="auto"/>
        <w:right w:val="none" w:sz="0" w:space="0" w:color="auto"/>
      </w:divBdr>
    </w:div>
    <w:div w:id="122889703">
      <w:bodyDiv w:val="1"/>
      <w:marLeft w:val="0"/>
      <w:marRight w:val="0"/>
      <w:marTop w:val="0"/>
      <w:marBottom w:val="0"/>
      <w:divBdr>
        <w:top w:val="none" w:sz="0" w:space="0" w:color="auto"/>
        <w:left w:val="none" w:sz="0" w:space="0" w:color="auto"/>
        <w:bottom w:val="none" w:sz="0" w:space="0" w:color="auto"/>
        <w:right w:val="none" w:sz="0" w:space="0" w:color="auto"/>
      </w:divBdr>
    </w:div>
    <w:div w:id="122964762">
      <w:bodyDiv w:val="1"/>
      <w:marLeft w:val="0"/>
      <w:marRight w:val="0"/>
      <w:marTop w:val="0"/>
      <w:marBottom w:val="0"/>
      <w:divBdr>
        <w:top w:val="none" w:sz="0" w:space="0" w:color="auto"/>
        <w:left w:val="none" w:sz="0" w:space="0" w:color="auto"/>
        <w:bottom w:val="none" w:sz="0" w:space="0" w:color="auto"/>
        <w:right w:val="none" w:sz="0" w:space="0" w:color="auto"/>
      </w:divBdr>
    </w:div>
    <w:div w:id="122968730">
      <w:bodyDiv w:val="1"/>
      <w:marLeft w:val="0"/>
      <w:marRight w:val="0"/>
      <w:marTop w:val="0"/>
      <w:marBottom w:val="0"/>
      <w:divBdr>
        <w:top w:val="none" w:sz="0" w:space="0" w:color="auto"/>
        <w:left w:val="none" w:sz="0" w:space="0" w:color="auto"/>
        <w:bottom w:val="none" w:sz="0" w:space="0" w:color="auto"/>
        <w:right w:val="none" w:sz="0" w:space="0" w:color="auto"/>
      </w:divBdr>
    </w:div>
    <w:div w:id="123039992">
      <w:bodyDiv w:val="1"/>
      <w:marLeft w:val="0"/>
      <w:marRight w:val="0"/>
      <w:marTop w:val="0"/>
      <w:marBottom w:val="0"/>
      <w:divBdr>
        <w:top w:val="none" w:sz="0" w:space="0" w:color="auto"/>
        <w:left w:val="none" w:sz="0" w:space="0" w:color="auto"/>
        <w:bottom w:val="none" w:sz="0" w:space="0" w:color="auto"/>
        <w:right w:val="none" w:sz="0" w:space="0" w:color="auto"/>
      </w:divBdr>
    </w:div>
    <w:div w:id="123041686">
      <w:bodyDiv w:val="1"/>
      <w:marLeft w:val="0"/>
      <w:marRight w:val="0"/>
      <w:marTop w:val="0"/>
      <w:marBottom w:val="0"/>
      <w:divBdr>
        <w:top w:val="none" w:sz="0" w:space="0" w:color="auto"/>
        <w:left w:val="none" w:sz="0" w:space="0" w:color="auto"/>
        <w:bottom w:val="none" w:sz="0" w:space="0" w:color="auto"/>
        <w:right w:val="none" w:sz="0" w:space="0" w:color="auto"/>
      </w:divBdr>
    </w:div>
    <w:div w:id="123084618">
      <w:bodyDiv w:val="1"/>
      <w:marLeft w:val="0"/>
      <w:marRight w:val="0"/>
      <w:marTop w:val="0"/>
      <w:marBottom w:val="0"/>
      <w:divBdr>
        <w:top w:val="none" w:sz="0" w:space="0" w:color="auto"/>
        <w:left w:val="none" w:sz="0" w:space="0" w:color="auto"/>
        <w:bottom w:val="none" w:sz="0" w:space="0" w:color="auto"/>
        <w:right w:val="none" w:sz="0" w:space="0" w:color="auto"/>
      </w:divBdr>
    </w:div>
    <w:div w:id="123162035">
      <w:bodyDiv w:val="1"/>
      <w:marLeft w:val="0"/>
      <w:marRight w:val="0"/>
      <w:marTop w:val="0"/>
      <w:marBottom w:val="0"/>
      <w:divBdr>
        <w:top w:val="none" w:sz="0" w:space="0" w:color="auto"/>
        <w:left w:val="none" w:sz="0" w:space="0" w:color="auto"/>
        <w:bottom w:val="none" w:sz="0" w:space="0" w:color="auto"/>
        <w:right w:val="none" w:sz="0" w:space="0" w:color="auto"/>
      </w:divBdr>
    </w:div>
    <w:div w:id="123235313">
      <w:bodyDiv w:val="1"/>
      <w:marLeft w:val="0"/>
      <w:marRight w:val="0"/>
      <w:marTop w:val="0"/>
      <w:marBottom w:val="0"/>
      <w:divBdr>
        <w:top w:val="none" w:sz="0" w:space="0" w:color="auto"/>
        <w:left w:val="none" w:sz="0" w:space="0" w:color="auto"/>
        <w:bottom w:val="none" w:sz="0" w:space="0" w:color="auto"/>
        <w:right w:val="none" w:sz="0" w:space="0" w:color="auto"/>
      </w:divBdr>
    </w:div>
    <w:div w:id="123239084">
      <w:bodyDiv w:val="1"/>
      <w:marLeft w:val="0"/>
      <w:marRight w:val="0"/>
      <w:marTop w:val="0"/>
      <w:marBottom w:val="0"/>
      <w:divBdr>
        <w:top w:val="none" w:sz="0" w:space="0" w:color="auto"/>
        <w:left w:val="none" w:sz="0" w:space="0" w:color="auto"/>
        <w:bottom w:val="none" w:sz="0" w:space="0" w:color="auto"/>
        <w:right w:val="none" w:sz="0" w:space="0" w:color="auto"/>
      </w:divBdr>
    </w:div>
    <w:div w:id="123424766">
      <w:bodyDiv w:val="1"/>
      <w:marLeft w:val="0"/>
      <w:marRight w:val="0"/>
      <w:marTop w:val="0"/>
      <w:marBottom w:val="0"/>
      <w:divBdr>
        <w:top w:val="none" w:sz="0" w:space="0" w:color="auto"/>
        <w:left w:val="none" w:sz="0" w:space="0" w:color="auto"/>
        <w:bottom w:val="none" w:sz="0" w:space="0" w:color="auto"/>
        <w:right w:val="none" w:sz="0" w:space="0" w:color="auto"/>
      </w:divBdr>
    </w:div>
    <w:div w:id="123619939">
      <w:bodyDiv w:val="1"/>
      <w:marLeft w:val="0"/>
      <w:marRight w:val="0"/>
      <w:marTop w:val="0"/>
      <w:marBottom w:val="0"/>
      <w:divBdr>
        <w:top w:val="none" w:sz="0" w:space="0" w:color="auto"/>
        <w:left w:val="none" w:sz="0" w:space="0" w:color="auto"/>
        <w:bottom w:val="none" w:sz="0" w:space="0" w:color="auto"/>
        <w:right w:val="none" w:sz="0" w:space="0" w:color="auto"/>
      </w:divBdr>
    </w:div>
    <w:div w:id="123815952">
      <w:bodyDiv w:val="1"/>
      <w:marLeft w:val="0"/>
      <w:marRight w:val="0"/>
      <w:marTop w:val="0"/>
      <w:marBottom w:val="0"/>
      <w:divBdr>
        <w:top w:val="none" w:sz="0" w:space="0" w:color="auto"/>
        <w:left w:val="none" w:sz="0" w:space="0" w:color="auto"/>
        <w:bottom w:val="none" w:sz="0" w:space="0" w:color="auto"/>
        <w:right w:val="none" w:sz="0" w:space="0" w:color="auto"/>
      </w:divBdr>
    </w:div>
    <w:div w:id="124010205">
      <w:bodyDiv w:val="1"/>
      <w:marLeft w:val="0"/>
      <w:marRight w:val="0"/>
      <w:marTop w:val="0"/>
      <w:marBottom w:val="0"/>
      <w:divBdr>
        <w:top w:val="none" w:sz="0" w:space="0" w:color="auto"/>
        <w:left w:val="none" w:sz="0" w:space="0" w:color="auto"/>
        <w:bottom w:val="none" w:sz="0" w:space="0" w:color="auto"/>
        <w:right w:val="none" w:sz="0" w:space="0" w:color="auto"/>
      </w:divBdr>
    </w:div>
    <w:div w:id="124080434">
      <w:bodyDiv w:val="1"/>
      <w:marLeft w:val="0"/>
      <w:marRight w:val="0"/>
      <w:marTop w:val="0"/>
      <w:marBottom w:val="0"/>
      <w:divBdr>
        <w:top w:val="none" w:sz="0" w:space="0" w:color="auto"/>
        <w:left w:val="none" w:sz="0" w:space="0" w:color="auto"/>
        <w:bottom w:val="none" w:sz="0" w:space="0" w:color="auto"/>
        <w:right w:val="none" w:sz="0" w:space="0" w:color="auto"/>
      </w:divBdr>
    </w:div>
    <w:div w:id="124082164">
      <w:bodyDiv w:val="1"/>
      <w:marLeft w:val="0"/>
      <w:marRight w:val="0"/>
      <w:marTop w:val="0"/>
      <w:marBottom w:val="0"/>
      <w:divBdr>
        <w:top w:val="none" w:sz="0" w:space="0" w:color="auto"/>
        <w:left w:val="none" w:sz="0" w:space="0" w:color="auto"/>
        <w:bottom w:val="none" w:sz="0" w:space="0" w:color="auto"/>
        <w:right w:val="none" w:sz="0" w:space="0" w:color="auto"/>
      </w:divBdr>
    </w:div>
    <w:div w:id="124083308">
      <w:bodyDiv w:val="1"/>
      <w:marLeft w:val="0"/>
      <w:marRight w:val="0"/>
      <w:marTop w:val="0"/>
      <w:marBottom w:val="0"/>
      <w:divBdr>
        <w:top w:val="none" w:sz="0" w:space="0" w:color="auto"/>
        <w:left w:val="none" w:sz="0" w:space="0" w:color="auto"/>
        <w:bottom w:val="none" w:sz="0" w:space="0" w:color="auto"/>
        <w:right w:val="none" w:sz="0" w:space="0" w:color="auto"/>
      </w:divBdr>
    </w:div>
    <w:div w:id="124087282">
      <w:bodyDiv w:val="1"/>
      <w:marLeft w:val="0"/>
      <w:marRight w:val="0"/>
      <w:marTop w:val="0"/>
      <w:marBottom w:val="0"/>
      <w:divBdr>
        <w:top w:val="none" w:sz="0" w:space="0" w:color="auto"/>
        <w:left w:val="none" w:sz="0" w:space="0" w:color="auto"/>
        <w:bottom w:val="none" w:sz="0" w:space="0" w:color="auto"/>
        <w:right w:val="none" w:sz="0" w:space="0" w:color="auto"/>
      </w:divBdr>
    </w:div>
    <w:div w:id="124126785">
      <w:bodyDiv w:val="1"/>
      <w:marLeft w:val="0"/>
      <w:marRight w:val="0"/>
      <w:marTop w:val="0"/>
      <w:marBottom w:val="0"/>
      <w:divBdr>
        <w:top w:val="none" w:sz="0" w:space="0" w:color="auto"/>
        <w:left w:val="none" w:sz="0" w:space="0" w:color="auto"/>
        <w:bottom w:val="none" w:sz="0" w:space="0" w:color="auto"/>
        <w:right w:val="none" w:sz="0" w:space="0" w:color="auto"/>
      </w:divBdr>
    </w:div>
    <w:div w:id="124154756">
      <w:bodyDiv w:val="1"/>
      <w:marLeft w:val="0"/>
      <w:marRight w:val="0"/>
      <w:marTop w:val="0"/>
      <w:marBottom w:val="0"/>
      <w:divBdr>
        <w:top w:val="none" w:sz="0" w:space="0" w:color="auto"/>
        <w:left w:val="none" w:sz="0" w:space="0" w:color="auto"/>
        <w:bottom w:val="none" w:sz="0" w:space="0" w:color="auto"/>
        <w:right w:val="none" w:sz="0" w:space="0" w:color="auto"/>
      </w:divBdr>
    </w:div>
    <w:div w:id="124199644">
      <w:bodyDiv w:val="1"/>
      <w:marLeft w:val="0"/>
      <w:marRight w:val="0"/>
      <w:marTop w:val="0"/>
      <w:marBottom w:val="0"/>
      <w:divBdr>
        <w:top w:val="none" w:sz="0" w:space="0" w:color="auto"/>
        <w:left w:val="none" w:sz="0" w:space="0" w:color="auto"/>
        <w:bottom w:val="none" w:sz="0" w:space="0" w:color="auto"/>
        <w:right w:val="none" w:sz="0" w:space="0" w:color="auto"/>
      </w:divBdr>
    </w:div>
    <w:div w:id="124202969">
      <w:bodyDiv w:val="1"/>
      <w:marLeft w:val="0"/>
      <w:marRight w:val="0"/>
      <w:marTop w:val="0"/>
      <w:marBottom w:val="0"/>
      <w:divBdr>
        <w:top w:val="none" w:sz="0" w:space="0" w:color="auto"/>
        <w:left w:val="none" w:sz="0" w:space="0" w:color="auto"/>
        <w:bottom w:val="none" w:sz="0" w:space="0" w:color="auto"/>
        <w:right w:val="none" w:sz="0" w:space="0" w:color="auto"/>
      </w:divBdr>
    </w:div>
    <w:div w:id="124206030">
      <w:bodyDiv w:val="1"/>
      <w:marLeft w:val="0"/>
      <w:marRight w:val="0"/>
      <w:marTop w:val="0"/>
      <w:marBottom w:val="0"/>
      <w:divBdr>
        <w:top w:val="none" w:sz="0" w:space="0" w:color="auto"/>
        <w:left w:val="none" w:sz="0" w:space="0" w:color="auto"/>
        <w:bottom w:val="none" w:sz="0" w:space="0" w:color="auto"/>
        <w:right w:val="none" w:sz="0" w:space="0" w:color="auto"/>
      </w:divBdr>
    </w:div>
    <w:div w:id="124272187">
      <w:bodyDiv w:val="1"/>
      <w:marLeft w:val="0"/>
      <w:marRight w:val="0"/>
      <w:marTop w:val="0"/>
      <w:marBottom w:val="0"/>
      <w:divBdr>
        <w:top w:val="none" w:sz="0" w:space="0" w:color="auto"/>
        <w:left w:val="none" w:sz="0" w:space="0" w:color="auto"/>
        <w:bottom w:val="none" w:sz="0" w:space="0" w:color="auto"/>
        <w:right w:val="none" w:sz="0" w:space="0" w:color="auto"/>
      </w:divBdr>
    </w:div>
    <w:div w:id="124276911">
      <w:bodyDiv w:val="1"/>
      <w:marLeft w:val="0"/>
      <w:marRight w:val="0"/>
      <w:marTop w:val="0"/>
      <w:marBottom w:val="0"/>
      <w:divBdr>
        <w:top w:val="none" w:sz="0" w:space="0" w:color="auto"/>
        <w:left w:val="none" w:sz="0" w:space="0" w:color="auto"/>
        <w:bottom w:val="none" w:sz="0" w:space="0" w:color="auto"/>
        <w:right w:val="none" w:sz="0" w:space="0" w:color="auto"/>
      </w:divBdr>
    </w:div>
    <w:div w:id="124323175">
      <w:bodyDiv w:val="1"/>
      <w:marLeft w:val="0"/>
      <w:marRight w:val="0"/>
      <w:marTop w:val="0"/>
      <w:marBottom w:val="0"/>
      <w:divBdr>
        <w:top w:val="none" w:sz="0" w:space="0" w:color="auto"/>
        <w:left w:val="none" w:sz="0" w:space="0" w:color="auto"/>
        <w:bottom w:val="none" w:sz="0" w:space="0" w:color="auto"/>
        <w:right w:val="none" w:sz="0" w:space="0" w:color="auto"/>
      </w:divBdr>
    </w:div>
    <w:div w:id="124324029">
      <w:bodyDiv w:val="1"/>
      <w:marLeft w:val="0"/>
      <w:marRight w:val="0"/>
      <w:marTop w:val="0"/>
      <w:marBottom w:val="0"/>
      <w:divBdr>
        <w:top w:val="none" w:sz="0" w:space="0" w:color="auto"/>
        <w:left w:val="none" w:sz="0" w:space="0" w:color="auto"/>
        <w:bottom w:val="none" w:sz="0" w:space="0" w:color="auto"/>
        <w:right w:val="none" w:sz="0" w:space="0" w:color="auto"/>
      </w:divBdr>
    </w:div>
    <w:div w:id="124398973">
      <w:bodyDiv w:val="1"/>
      <w:marLeft w:val="0"/>
      <w:marRight w:val="0"/>
      <w:marTop w:val="0"/>
      <w:marBottom w:val="0"/>
      <w:divBdr>
        <w:top w:val="none" w:sz="0" w:space="0" w:color="auto"/>
        <w:left w:val="none" w:sz="0" w:space="0" w:color="auto"/>
        <w:bottom w:val="none" w:sz="0" w:space="0" w:color="auto"/>
        <w:right w:val="none" w:sz="0" w:space="0" w:color="auto"/>
      </w:divBdr>
    </w:div>
    <w:div w:id="124541066">
      <w:bodyDiv w:val="1"/>
      <w:marLeft w:val="0"/>
      <w:marRight w:val="0"/>
      <w:marTop w:val="0"/>
      <w:marBottom w:val="0"/>
      <w:divBdr>
        <w:top w:val="none" w:sz="0" w:space="0" w:color="auto"/>
        <w:left w:val="none" w:sz="0" w:space="0" w:color="auto"/>
        <w:bottom w:val="none" w:sz="0" w:space="0" w:color="auto"/>
        <w:right w:val="none" w:sz="0" w:space="0" w:color="auto"/>
      </w:divBdr>
    </w:div>
    <w:div w:id="124735575">
      <w:bodyDiv w:val="1"/>
      <w:marLeft w:val="0"/>
      <w:marRight w:val="0"/>
      <w:marTop w:val="0"/>
      <w:marBottom w:val="0"/>
      <w:divBdr>
        <w:top w:val="none" w:sz="0" w:space="0" w:color="auto"/>
        <w:left w:val="none" w:sz="0" w:space="0" w:color="auto"/>
        <w:bottom w:val="none" w:sz="0" w:space="0" w:color="auto"/>
        <w:right w:val="none" w:sz="0" w:space="0" w:color="auto"/>
      </w:divBdr>
    </w:div>
    <w:div w:id="124737997">
      <w:bodyDiv w:val="1"/>
      <w:marLeft w:val="0"/>
      <w:marRight w:val="0"/>
      <w:marTop w:val="0"/>
      <w:marBottom w:val="0"/>
      <w:divBdr>
        <w:top w:val="none" w:sz="0" w:space="0" w:color="auto"/>
        <w:left w:val="none" w:sz="0" w:space="0" w:color="auto"/>
        <w:bottom w:val="none" w:sz="0" w:space="0" w:color="auto"/>
        <w:right w:val="none" w:sz="0" w:space="0" w:color="auto"/>
      </w:divBdr>
    </w:div>
    <w:div w:id="124738828">
      <w:bodyDiv w:val="1"/>
      <w:marLeft w:val="0"/>
      <w:marRight w:val="0"/>
      <w:marTop w:val="0"/>
      <w:marBottom w:val="0"/>
      <w:divBdr>
        <w:top w:val="none" w:sz="0" w:space="0" w:color="auto"/>
        <w:left w:val="none" w:sz="0" w:space="0" w:color="auto"/>
        <w:bottom w:val="none" w:sz="0" w:space="0" w:color="auto"/>
        <w:right w:val="none" w:sz="0" w:space="0" w:color="auto"/>
      </w:divBdr>
    </w:div>
    <w:div w:id="124810470">
      <w:bodyDiv w:val="1"/>
      <w:marLeft w:val="0"/>
      <w:marRight w:val="0"/>
      <w:marTop w:val="0"/>
      <w:marBottom w:val="0"/>
      <w:divBdr>
        <w:top w:val="none" w:sz="0" w:space="0" w:color="auto"/>
        <w:left w:val="none" w:sz="0" w:space="0" w:color="auto"/>
        <w:bottom w:val="none" w:sz="0" w:space="0" w:color="auto"/>
        <w:right w:val="none" w:sz="0" w:space="0" w:color="auto"/>
      </w:divBdr>
    </w:div>
    <w:div w:id="124934613">
      <w:bodyDiv w:val="1"/>
      <w:marLeft w:val="0"/>
      <w:marRight w:val="0"/>
      <w:marTop w:val="0"/>
      <w:marBottom w:val="0"/>
      <w:divBdr>
        <w:top w:val="none" w:sz="0" w:space="0" w:color="auto"/>
        <w:left w:val="none" w:sz="0" w:space="0" w:color="auto"/>
        <w:bottom w:val="none" w:sz="0" w:space="0" w:color="auto"/>
        <w:right w:val="none" w:sz="0" w:space="0" w:color="auto"/>
      </w:divBdr>
    </w:div>
    <w:div w:id="125008524">
      <w:bodyDiv w:val="1"/>
      <w:marLeft w:val="0"/>
      <w:marRight w:val="0"/>
      <w:marTop w:val="0"/>
      <w:marBottom w:val="0"/>
      <w:divBdr>
        <w:top w:val="none" w:sz="0" w:space="0" w:color="auto"/>
        <w:left w:val="none" w:sz="0" w:space="0" w:color="auto"/>
        <w:bottom w:val="none" w:sz="0" w:space="0" w:color="auto"/>
        <w:right w:val="none" w:sz="0" w:space="0" w:color="auto"/>
      </w:divBdr>
    </w:div>
    <w:div w:id="125054572">
      <w:bodyDiv w:val="1"/>
      <w:marLeft w:val="0"/>
      <w:marRight w:val="0"/>
      <w:marTop w:val="0"/>
      <w:marBottom w:val="0"/>
      <w:divBdr>
        <w:top w:val="none" w:sz="0" w:space="0" w:color="auto"/>
        <w:left w:val="none" w:sz="0" w:space="0" w:color="auto"/>
        <w:bottom w:val="none" w:sz="0" w:space="0" w:color="auto"/>
        <w:right w:val="none" w:sz="0" w:space="0" w:color="auto"/>
      </w:divBdr>
    </w:div>
    <w:div w:id="125120765">
      <w:bodyDiv w:val="1"/>
      <w:marLeft w:val="0"/>
      <w:marRight w:val="0"/>
      <w:marTop w:val="0"/>
      <w:marBottom w:val="0"/>
      <w:divBdr>
        <w:top w:val="none" w:sz="0" w:space="0" w:color="auto"/>
        <w:left w:val="none" w:sz="0" w:space="0" w:color="auto"/>
        <w:bottom w:val="none" w:sz="0" w:space="0" w:color="auto"/>
        <w:right w:val="none" w:sz="0" w:space="0" w:color="auto"/>
      </w:divBdr>
    </w:div>
    <w:div w:id="125122291">
      <w:bodyDiv w:val="1"/>
      <w:marLeft w:val="0"/>
      <w:marRight w:val="0"/>
      <w:marTop w:val="0"/>
      <w:marBottom w:val="0"/>
      <w:divBdr>
        <w:top w:val="none" w:sz="0" w:space="0" w:color="auto"/>
        <w:left w:val="none" w:sz="0" w:space="0" w:color="auto"/>
        <w:bottom w:val="none" w:sz="0" w:space="0" w:color="auto"/>
        <w:right w:val="none" w:sz="0" w:space="0" w:color="auto"/>
      </w:divBdr>
    </w:div>
    <w:div w:id="125198021">
      <w:bodyDiv w:val="1"/>
      <w:marLeft w:val="0"/>
      <w:marRight w:val="0"/>
      <w:marTop w:val="0"/>
      <w:marBottom w:val="0"/>
      <w:divBdr>
        <w:top w:val="none" w:sz="0" w:space="0" w:color="auto"/>
        <w:left w:val="none" w:sz="0" w:space="0" w:color="auto"/>
        <w:bottom w:val="none" w:sz="0" w:space="0" w:color="auto"/>
        <w:right w:val="none" w:sz="0" w:space="0" w:color="auto"/>
      </w:divBdr>
    </w:div>
    <w:div w:id="125198651">
      <w:bodyDiv w:val="1"/>
      <w:marLeft w:val="0"/>
      <w:marRight w:val="0"/>
      <w:marTop w:val="0"/>
      <w:marBottom w:val="0"/>
      <w:divBdr>
        <w:top w:val="none" w:sz="0" w:space="0" w:color="auto"/>
        <w:left w:val="none" w:sz="0" w:space="0" w:color="auto"/>
        <w:bottom w:val="none" w:sz="0" w:space="0" w:color="auto"/>
        <w:right w:val="none" w:sz="0" w:space="0" w:color="auto"/>
      </w:divBdr>
    </w:div>
    <w:div w:id="125205702">
      <w:bodyDiv w:val="1"/>
      <w:marLeft w:val="0"/>
      <w:marRight w:val="0"/>
      <w:marTop w:val="0"/>
      <w:marBottom w:val="0"/>
      <w:divBdr>
        <w:top w:val="none" w:sz="0" w:space="0" w:color="auto"/>
        <w:left w:val="none" w:sz="0" w:space="0" w:color="auto"/>
        <w:bottom w:val="none" w:sz="0" w:space="0" w:color="auto"/>
        <w:right w:val="none" w:sz="0" w:space="0" w:color="auto"/>
      </w:divBdr>
    </w:div>
    <w:div w:id="125244252">
      <w:bodyDiv w:val="1"/>
      <w:marLeft w:val="0"/>
      <w:marRight w:val="0"/>
      <w:marTop w:val="0"/>
      <w:marBottom w:val="0"/>
      <w:divBdr>
        <w:top w:val="none" w:sz="0" w:space="0" w:color="auto"/>
        <w:left w:val="none" w:sz="0" w:space="0" w:color="auto"/>
        <w:bottom w:val="none" w:sz="0" w:space="0" w:color="auto"/>
        <w:right w:val="none" w:sz="0" w:space="0" w:color="auto"/>
      </w:divBdr>
    </w:div>
    <w:div w:id="125323655">
      <w:bodyDiv w:val="1"/>
      <w:marLeft w:val="0"/>
      <w:marRight w:val="0"/>
      <w:marTop w:val="0"/>
      <w:marBottom w:val="0"/>
      <w:divBdr>
        <w:top w:val="none" w:sz="0" w:space="0" w:color="auto"/>
        <w:left w:val="none" w:sz="0" w:space="0" w:color="auto"/>
        <w:bottom w:val="none" w:sz="0" w:space="0" w:color="auto"/>
        <w:right w:val="none" w:sz="0" w:space="0" w:color="auto"/>
      </w:divBdr>
    </w:div>
    <w:div w:id="125391619">
      <w:bodyDiv w:val="1"/>
      <w:marLeft w:val="0"/>
      <w:marRight w:val="0"/>
      <w:marTop w:val="0"/>
      <w:marBottom w:val="0"/>
      <w:divBdr>
        <w:top w:val="none" w:sz="0" w:space="0" w:color="auto"/>
        <w:left w:val="none" w:sz="0" w:space="0" w:color="auto"/>
        <w:bottom w:val="none" w:sz="0" w:space="0" w:color="auto"/>
        <w:right w:val="none" w:sz="0" w:space="0" w:color="auto"/>
      </w:divBdr>
    </w:div>
    <w:div w:id="125436427">
      <w:bodyDiv w:val="1"/>
      <w:marLeft w:val="0"/>
      <w:marRight w:val="0"/>
      <w:marTop w:val="0"/>
      <w:marBottom w:val="0"/>
      <w:divBdr>
        <w:top w:val="none" w:sz="0" w:space="0" w:color="auto"/>
        <w:left w:val="none" w:sz="0" w:space="0" w:color="auto"/>
        <w:bottom w:val="none" w:sz="0" w:space="0" w:color="auto"/>
        <w:right w:val="none" w:sz="0" w:space="0" w:color="auto"/>
      </w:divBdr>
    </w:div>
    <w:div w:id="125585840">
      <w:bodyDiv w:val="1"/>
      <w:marLeft w:val="0"/>
      <w:marRight w:val="0"/>
      <w:marTop w:val="0"/>
      <w:marBottom w:val="0"/>
      <w:divBdr>
        <w:top w:val="none" w:sz="0" w:space="0" w:color="auto"/>
        <w:left w:val="none" w:sz="0" w:space="0" w:color="auto"/>
        <w:bottom w:val="none" w:sz="0" w:space="0" w:color="auto"/>
        <w:right w:val="none" w:sz="0" w:space="0" w:color="auto"/>
      </w:divBdr>
    </w:div>
    <w:div w:id="125590059">
      <w:bodyDiv w:val="1"/>
      <w:marLeft w:val="0"/>
      <w:marRight w:val="0"/>
      <w:marTop w:val="0"/>
      <w:marBottom w:val="0"/>
      <w:divBdr>
        <w:top w:val="none" w:sz="0" w:space="0" w:color="auto"/>
        <w:left w:val="none" w:sz="0" w:space="0" w:color="auto"/>
        <w:bottom w:val="none" w:sz="0" w:space="0" w:color="auto"/>
        <w:right w:val="none" w:sz="0" w:space="0" w:color="auto"/>
      </w:divBdr>
    </w:div>
    <w:div w:id="125590839">
      <w:bodyDiv w:val="1"/>
      <w:marLeft w:val="0"/>
      <w:marRight w:val="0"/>
      <w:marTop w:val="0"/>
      <w:marBottom w:val="0"/>
      <w:divBdr>
        <w:top w:val="none" w:sz="0" w:space="0" w:color="auto"/>
        <w:left w:val="none" w:sz="0" w:space="0" w:color="auto"/>
        <w:bottom w:val="none" w:sz="0" w:space="0" w:color="auto"/>
        <w:right w:val="none" w:sz="0" w:space="0" w:color="auto"/>
      </w:divBdr>
    </w:div>
    <w:div w:id="125776068">
      <w:bodyDiv w:val="1"/>
      <w:marLeft w:val="0"/>
      <w:marRight w:val="0"/>
      <w:marTop w:val="0"/>
      <w:marBottom w:val="0"/>
      <w:divBdr>
        <w:top w:val="none" w:sz="0" w:space="0" w:color="auto"/>
        <w:left w:val="none" w:sz="0" w:space="0" w:color="auto"/>
        <w:bottom w:val="none" w:sz="0" w:space="0" w:color="auto"/>
        <w:right w:val="none" w:sz="0" w:space="0" w:color="auto"/>
      </w:divBdr>
    </w:div>
    <w:div w:id="125853197">
      <w:bodyDiv w:val="1"/>
      <w:marLeft w:val="0"/>
      <w:marRight w:val="0"/>
      <w:marTop w:val="0"/>
      <w:marBottom w:val="0"/>
      <w:divBdr>
        <w:top w:val="none" w:sz="0" w:space="0" w:color="auto"/>
        <w:left w:val="none" w:sz="0" w:space="0" w:color="auto"/>
        <w:bottom w:val="none" w:sz="0" w:space="0" w:color="auto"/>
        <w:right w:val="none" w:sz="0" w:space="0" w:color="auto"/>
      </w:divBdr>
    </w:div>
    <w:div w:id="125855220">
      <w:bodyDiv w:val="1"/>
      <w:marLeft w:val="0"/>
      <w:marRight w:val="0"/>
      <w:marTop w:val="0"/>
      <w:marBottom w:val="0"/>
      <w:divBdr>
        <w:top w:val="none" w:sz="0" w:space="0" w:color="auto"/>
        <w:left w:val="none" w:sz="0" w:space="0" w:color="auto"/>
        <w:bottom w:val="none" w:sz="0" w:space="0" w:color="auto"/>
        <w:right w:val="none" w:sz="0" w:space="0" w:color="auto"/>
      </w:divBdr>
    </w:div>
    <w:div w:id="125855864">
      <w:bodyDiv w:val="1"/>
      <w:marLeft w:val="0"/>
      <w:marRight w:val="0"/>
      <w:marTop w:val="0"/>
      <w:marBottom w:val="0"/>
      <w:divBdr>
        <w:top w:val="none" w:sz="0" w:space="0" w:color="auto"/>
        <w:left w:val="none" w:sz="0" w:space="0" w:color="auto"/>
        <w:bottom w:val="none" w:sz="0" w:space="0" w:color="auto"/>
        <w:right w:val="none" w:sz="0" w:space="0" w:color="auto"/>
      </w:divBdr>
    </w:div>
    <w:div w:id="125860283">
      <w:bodyDiv w:val="1"/>
      <w:marLeft w:val="0"/>
      <w:marRight w:val="0"/>
      <w:marTop w:val="0"/>
      <w:marBottom w:val="0"/>
      <w:divBdr>
        <w:top w:val="none" w:sz="0" w:space="0" w:color="auto"/>
        <w:left w:val="none" w:sz="0" w:space="0" w:color="auto"/>
        <w:bottom w:val="none" w:sz="0" w:space="0" w:color="auto"/>
        <w:right w:val="none" w:sz="0" w:space="0" w:color="auto"/>
      </w:divBdr>
    </w:div>
    <w:div w:id="125860569">
      <w:bodyDiv w:val="1"/>
      <w:marLeft w:val="0"/>
      <w:marRight w:val="0"/>
      <w:marTop w:val="0"/>
      <w:marBottom w:val="0"/>
      <w:divBdr>
        <w:top w:val="none" w:sz="0" w:space="0" w:color="auto"/>
        <w:left w:val="none" w:sz="0" w:space="0" w:color="auto"/>
        <w:bottom w:val="none" w:sz="0" w:space="0" w:color="auto"/>
        <w:right w:val="none" w:sz="0" w:space="0" w:color="auto"/>
      </w:divBdr>
    </w:div>
    <w:div w:id="125903734">
      <w:bodyDiv w:val="1"/>
      <w:marLeft w:val="0"/>
      <w:marRight w:val="0"/>
      <w:marTop w:val="0"/>
      <w:marBottom w:val="0"/>
      <w:divBdr>
        <w:top w:val="none" w:sz="0" w:space="0" w:color="auto"/>
        <w:left w:val="none" w:sz="0" w:space="0" w:color="auto"/>
        <w:bottom w:val="none" w:sz="0" w:space="0" w:color="auto"/>
        <w:right w:val="none" w:sz="0" w:space="0" w:color="auto"/>
      </w:divBdr>
    </w:div>
    <w:div w:id="125974959">
      <w:bodyDiv w:val="1"/>
      <w:marLeft w:val="0"/>
      <w:marRight w:val="0"/>
      <w:marTop w:val="0"/>
      <w:marBottom w:val="0"/>
      <w:divBdr>
        <w:top w:val="none" w:sz="0" w:space="0" w:color="auto"/>
        <w:left w:val="none" w:sz="0" w:space="0" w:color="auto"/>
        <w:bottom w:val="none" w:sz="0" w:space="0" w:color="auto"/>
        <w:right w:val="none" w:sz="0" w:space="0" w:color="auto"/>
      </w:divBdr>
    </w:div>
    <w:div w:id="126051166">
      <w:bodyDiv w:val="1"/>
      <w:marLeft w:val="0"/>
      <w:marRight w:val="0"/>
      <w:marTop w:val="0"/>
      <w:marBottom w:val="0"/>
      <w:divBdr>
        <w:top w:val="none" w:sz="0" w:space="0" w:color="auto"/>
        <w:left w:val="none" w:sz="0" w:space="0" w:color="auto"/>
        <w:bottom w:val="none" w:sz="0" w:space="0" w:color="auto"/>
        <w:right w:val="none" w:sz="0" w:space="0" w:color="auto"/>
      </w:divBdr>
    </w:div>
    <w:div w:id="126052359">
      <w:bodyDiv w:val="1"/>
      <w:marLeft w:val="0"/>
      <w:marRight w:val="0"/>
      <w:marTop w:val="0"/>
      <w:marBottom w:val="0"/>
      <w:divBdr>
        <w:top w:val="none" w:sz="0" w:space="0" w:color="auto"/>
        <w:left w:val="none" w:sz="0" w:space="0" w:color="auto"/>
        <w:bottom w:val="none" w:sz="0" w:space="0" w:color="auto"/>
        <w:right w:val="none" w:sz="0" w:space="0" w:color="auto"/>
      </w:divBdr>
    </w:div>
    <w:div w:id="126052772">
      <w:bodyDiv w:val="1"/>
      <w:marLeft w:val="0"/>
      <w:marRight w:val="0"/>
      <w:marTop w:val="0"/>
      <w:marBottom w:val="0"/>
      <w:divBdr>
        <w:top w:val="none" w:sz="0" w:space="0" w:color="auto"/>
        <w:left w:val="none" w:sz="0" w:space="0" w:color="auto"/>
        <w:bottom w:val="none" w:sz="0" w:space="0" w:color="auto"/>
        <w:right w:val="none" w:sz="0" w:space="0" w:color="auto"/>
      </w:divBdr>
    </w:div>
    <w:div w:id="126171716">
      <w:bodyDiv w:val="1"/>
      <w:marLeft w:val="0"/>
      <w:marRight w:val="0"/>
      <w:marTop w:val="0"/>
      <w:marBottom w:val="0"/>
      <w:divBdr>
        <w:top w:val="none" w:sz="0" w:space="0" w:color="auto"/>
        <w:left w:val="none" w:sz="0" w:space="0" w:color="auto"/>
        <w:bottom w:val="none" w:sz="0" w:space="0" w:color="auto"/>
        <w:right w:val="none" w:sz="0" w:space="0" w:color="auto"/>
      </w:divBdr>
    </w:div>
    <w:div w:id="126363724">
      <w:bodyDiv w:val="1"/>
      <w:marLeft w:val="0"/>
      <w:marRight w:val="0"/>
      <w:marTop w:val="0"/>
      <w:marBottom w:val="0"/>
      <w:divBdr>
        <w:top w:val="none" w:sz="0" w:space="0" w:color="auto"/>
        <w:left w:val="none" w:sz="0" w:space="0" w:color="auto"/>
        <w:bottom w:val="none" w:sz="0" w:space="0" w:color="auto"/>
        <w:right w:val="none" w:sz="0" w:space="0" w:color="auto"/>
      </w:divBdr>
    </w:div>
    <w:div w:id="126432090">
      <w:bodyDiv w:val="1"/>
      <w:marLeft w:val="0"/>
      <w:marRight w:val="0"/>
      <w:marTop w:val="0"/>
      <w:marBottom w:val="0"/>
      <w:divBdr>
        <w:top w:val="none" w:sz="0" w:space="0" w:color="auto"/>
        <w:left w:val="none" w:sz="0" w:space="0" w:color="auto"/>
        <w:bottom w:val="none" w:sz="0" w:space="0" w:color="auto"/>
        <w:right w:val="none" w:sz="0" w:space="0" w:color="auto"/>
      </w:divBdr>
    </w:div>
    <w:div w:id="126632290">
      <w:bodyDiv w:val="1"/>
      <w:marLeft w:val="0"/>
      <w:marRight w:val="0"/>
      <w:marTop w:val="0"/>
      <w:marBottom w:val="0"/>
      <w:divBdr>
        <w:top w:val="none" w:sz="0" w:space="0" w:color="auto"/>
        <w:left w:val="none" w:sz="0" w:space="0" w:color="auto"/>
        <w:bottom w:val="none" w:sz="0" w:space="0" w:color="auto"/>
        <w:right w:val="none" w:sz="0" w:space="0" w:color="auto"/>
      </w:divBdr>
    </w:div>
    <w:div w:id="126700106">
      <w:bodyDiv w:val="1"/>
      <w:marLeft w:val="0"/>
      <w:marRight w:val="0"/>
      <w:marTop w:val="0"/>
      <w:marBottom w:val="0"/>
      <w:divBdr>
        <w:top w:val="none" w:sz="0" w:space="0" w:color="auto"/>
        <w:left w:val="none" w:sz="0" w:space="0" w:color="auto"/>
        <w:bottom w:val="none" w:sz="0" w:space="0" w:color="auto"/>
        <w:right w:val="none" w:sz="0" w:space="0" w:color="auto"/>
      </w:divBdr>
    </w:div>
    <w:div w:id="126821479">
      <w:bodyDiv w:val="1"/>
      <w:marLeft w:val="0"/>
      <w:marRight w:val="0"/>
      <w:marTop w:val="0"/>
      <w:marBottom w:val="0"/>
      <w:divBdr>
        <w:top w:val="none" w:sz="0" w:space="0" w:color="auto"/>
        <w:left w:val="none" w:sz="0" w:space="0" w:color="auto"/>
        <w:bottom w:val="none" w:sz="0" w:space="0" w:color="auto"/>
        <w:right w:val="none" w:sz="0" w:space="0" w:color="auto"/>
      </w:divBdr>
    </w:div>
    <w:div w:id="126827162">
      <w:bodyDiv w:val="1"/>
      <w:marLeft w:val="0"/>
      <w:marRight w:val="0"/>
      <w:marTop w:val="0"/>
      <w:marBottom w:val="0"/>
      <w:divBdr>
        <w:top w:val="none" w:sz="0" w:space="0" w:color="auto"/>
        <w:left w:val="none" w:sz="0" w:space="0" w:color="auto"/>
        <w:bottom w:val="none" w:sz="0" w:space="0" w:color="auto"/>
        <w:right w:val="none" w:sz="0" w:space="0" w:color="auto"/>
      </w:divBdr>
    </w:div>
    <w:div w:id="126897647">
      <w:bodyDiv w:val="1"/>
      <w:marLeft w:val="0"/>
      <w:marRight w:val="0"/>
      <w:marTop w:val="0"/>
      <w:marBottom w:val="0"/>
      <w:divBdr>
        <w:top w:val="none" w:sz="0" w:space="0" w:color="auto"/>
        <w:left w:val="none" w:sz="0" w:space="0" w:color="auto"/>
        <w:bottom w:val="none" w:sz="0" w:space="0" w:color="auto"/>
        <w:right w:val="none" w:sz="0" w:space="0" w:color="auto"/>
      </w:divBdr>
    </w:div>
    <w:div w:id="126897657">
      <w:bodyDiv w:val="1"/>
      <w:marLeft w:val="0"/>
      <w:marRight w:val="0"/>
      <w:marTop w:val="0"/>
      <w:marBottom w:val="0"/>
      <w:divBdr>
        <w:top w:val="none" w:sz="0" w:space="0" w:color="auto"/>
        <w:left w:val="none" w:sz="0" w:space="0" w:color="auto"/>
        <w:bottom w:val="none" w:sz="0" w:space="0" w:color="auto"/>
        <w:right w:val="none" w:sz="0" w:space="0" w:color="auto"/>
      </w:divBdr>
    </w:div>
    <w:div w:id="126943494">
      <w:bodyDiv w:val="1"/>
      <w:marLeft w:val="0"/>
      <w:marRight w:val="0"/>
      <w:marTop w:val="0"/>
      <w:marBottom w:val="0"/>
      <w:divBdr>
        <w:top w:val="none" w:sz="0" w:space="0" w:color="auto"/>
        <w:left w:val="none" w:sz="0" w:space="0" w:color="auto"/>
        <w:bottom w:val="none" w:sz="0" w:space="0" w:color="auto"/>
        <w:right w:val="none" w:sz="0" w:space="0" w:color="auto"/>
      </w:divBdr>
    </w:div>
    <w:div w:id="126970283">
      <w:bodyDiv w:val="1"/>
      <w:marLeft w:val="0"/>
      <w:marRight w:val="0"/>
      <w:marTop w:val="0"/>
      <w:marBottom w:val="0"/>
      <w:divBdr>
        <w:top w:val="none" w:sz="0" w:space="0" w:color="auto"/>
        <w:left w:val="none" w:sz="0" w:space="0" w:color="auto"/>
        <w:bottom w:val="none" w:sz="0" w:space="0" w:color="auto"/>
        <w:right w:val="none" w:sz="0" w:space="0" w:color="auto"/>
      </w:divBdr>
    </w:div>
    <w:div w:id="127012101">
      <w:bodyDiv w:val="1"/>
      <w:marLeft w:val="0"/>
      <w:marRight w:val="0"/>
      <w:marTop w:val="0"/>
      <w:marBottom w:val="0"/>
      <w:divBdr>
        <w:top w:val="none" w:sz="0" w:space="0" w:color="auto"/>
        <w:left w:val="none" w:sz="0" w:space="0" w:color="auto"/>
        <w:bottom w:val="none" w:sz="0" w:space="0" w:color="auto"/>
        <w:right w:val="none" w:sz="0" w:space="0" w:color="auto"/>
      </w:divBdr>
    </w:div>
    <w:div w:id="127013371">
      <w:bodyDiv w:val="1"/>
      <w:marLeft w:val="0"/>
      <w:marRight w:val="0"/>
      <w:marTop w:val="0"/>
      <w:marBottom w:val="0"/>
      <w:divBdr>
        <w:top w:val="none" w:sz="0" w:space="0" w:color="auto"/>
        <w:left w:val="none" w:sz="0" w:space="0" w:color="auto"/>
        <w:bottom w:val="none" w:sz="0" w:space="0" w:color="auto"/>
        <w:right w:val="none" w:sz="0" w:space="0" w:color="auto"/>
      </w:divBdr>
    </w:div>
    <w:div w:id="127019813">
      <w:bodyDiv w:val="1"/>
      <w:marLeft w:val="0"/>
      <w:marRight w:val="0"/>
      <w:marTop w:val="0"/>
      <w:marBottom w:val="0"/>
      <w:divBdr>
        <w:top w:val="none" w:sz="0" w:space="0" w:color="auto"/>
        <w:left w:val="none" w:sz="0" w:space="0" w:color="auto"/>
        <w:bottom w:val="none" w:sz="0" w:space="0" w:color="auto"/>
        <w:right w:val="none" w:sz="0" w:space="0" w:color="auto"/>
      </w:divBdr>
    </w:div>
    <w:div w:id="127089691">
      <w:bodyDiv w:val="1"/>
      <w:marLeft w:val="0"/>
      <w:marRight w:val="0"/>
      <w:marTop w:val="0"/>
      <w:marBottom w:val="0"/>
      <w:divBdr>
        <w:top w:val="none" w:sz="0" w:space="0" w:color="auto"/>
        <w:left w:val="none" w:sz="0" w:space="0" w:color="auto"/>
        <w:bottom w:val="none" w:sz="0" w:space="0" w:color="auto"/>
        <w:right w:val="none" w:sz="0" w:space="0" w:color="auto"/>
      </w:divBdr>
    </w:div>
    <w:div w:id="127093365">
      <w:bodyDiv w:val="1"/>
      <w:marLeft w:val="0"/>
      <w:marRight w:val="0"/>
      <w:marTop w:val="0"/>
      <w:marBottom w:val="0"/>
      <w:divBdr>
        <w:top w:val="none" w:sz="0" w:space="0" w:color="auto"/>
        <w:left w:val="none" w:sz="0" w:space="0" w:color="auto"/>
        <w:bottom w:val="none" w:sz="0" w:space="0" w:color="auto"/>
        <w:right w:val="none" w:sz="0" w:space="0" w:color="auto"/>
      </w:divBdr>
    </w:div>
    <w:div w:id="127095189">
      <w:bodyDiv w:val="1"/>
      <w:marLeft w:val="0"/>
      <w:marRight w:val="0"/>
      <w:marTop w:val="0"/>
      <w:marBottom w:val="0"/>
      <w:divBdr>
        <w:top w:val="none" w:sz="0" w:space="0" w:color="auto"/>
        <w:left w:val="none" w:sz="0" w:space="0" w:color="auto"/>
        <w:bottom w:val="none" w:sz="0" w:space="0" w:color="auto"/>
        <w:right w:val="none" w:sz="0" w:space="0" w:color="auto"/>
      </w:divBdr>
    </w:div>
    <w:div w:id="127237720">
      <w:bodyDiv w:val="1"/>
      <w:marLeft w:val="0"/>
      <w:marRight w:val="0"/>
      <w:marTop w:val="0"/>
      <w:marBottom w:val="0"/>
      <w:divBdr>
        <w:top w:val="none" w:sz="0" w:space="0" w:color="auto"/>
        <w:left w:val="none" w:sz="0" w:space="0" w:color="auto"/>
        <w:bottom w:val="none" w:sz="0" w:space="0" w:color="auto"/>
        <w:right w:val="none" w:sz="0" w:space="0" w:color="auto"/>
      </w:divBdr>
    </w:div>
    <w:div w:id="127280466">
      <w:bodyDiv w:val="1"/>
      <w:marLeft w:val="0"/>
      <w:marRight w:val="0"/>
      <w:marTop w:val="0"/>
      <w:marBottom w:val="0"/>
      <w:divBdr>
        <w:top w:val="none" w:sz="0" w:space="0" w:color="auto"/>
        <w:left w:val="none" w:sz="0" w:space="0" w:color="auto"/>
        <w:bottom w:val="none" w:sz="0" w:space="0" w:color="auto"/>
        <w:right w:val="none" w:sz="0" w:space="0" w:color="auto"/>
      </w:divBdr>
    </w:div>
    <w:div w:id="127280533">
      <w:bodyDiv w:val="1"/>
      <w:marLeft w:val="0"/>
      <w:marRight w:val="0"/>
      <w:marTop w:val="0"/>
      <w:marBottom w:val="0"/>
      <w:divBdr>
        <w:top w:val="none" w:sz="0" w:space="0" w:color="auto"/>
        <w:left w:val="none" w:sz="0" w:space="0" w:color="auto"/>
        <w:bottom w:val="none" w:sz="0" w:space="0" w:color="auto"/>
        <w:right w:val="none" w:sz="0" w:space="0" w:color="auto"/>
      </w:divBdr>
    </w:div>
    <w:div w:id="127355342">
      <w:bodyDiv w:val="1"/>
      <w:marLeft w:val="0"/>
      <w:marRight w:val="0"/>
      <w:marTop w:val="0"/>
      <w:marBottom w:val="0"/>
      <w:divBdr>
        <w:top w:val="none" w:sz="0" w:space="0" w:color="auto"/>
        <w:left w:val="none" w:sz="0" w:space="0" w:color="auto"/>
        <w:bottom w:val="none" w:sz="0" w:space="0" w:color="auto"/>
        <w:right w:val="none" w:sz="0" w:space="0" w:color="auto"/>
      </w:divBdr>
    </w:div>
    <w:div w:id="127356144">
      <w:bodyDiv w:val="1"/>
      <w:marLeft w:val="0"/>
      <w:marRight w:val="0"/>
      <w:marTop w:val="0"/>
      <w:marBottom w:val="0"/>
      <w:divBdr>
        <w:top w:val="none" w:sz="0" w:space="0" w:color="auto"/>
        <w:left w:val="none" w:sz="0" w:space="0" w:color="auto"/>
        <w:bottom w:val="none" w:sz="0" w:space="0" w:color="auto"/>
        <w:right w:val="none" w:sz="0" w:space="0" w:color="auto"/>
      </w:divBdr>
    </w:div>
    <w:div w:id="127357836">
      <w:bodyDiv w:val="1"/>
      <w:marLeft w:val="0"/>
      <w:marRight w:val="0"/>
      <w:marTop w:val="0"/>
      <w:marBottom w:val="0"/>
      <w:divBdr>
        <w:top w:val="none" w:sz="0" w:space="0" w:color="auto"/>
        <w:left w:val="none" w:sz="0" w:space="0" w:color="auto"/>
        <w:bottom w:val="none" w:sz="0" w:space="0" w:color="auto"/>
        <w:right w:val="none" w:sz="0" w:space="0" w:color="auto"/>
      </w:divBdr>
    </w:div>
    <w:div w:id="127363648">
      <w:bodyDiv w:val="1"/>
      <w:marLeft w:val="0"/>
      <w:marRight w:val="0"/>
      <w:marTop w:val="0"/>
      <w:marBottom w:val="0"/>
      <w:divBdr>
        <w:top w:val="none" w:sz="0" w:space="0" w:color="auto"/>
        <w:left w:val="none" w:sz="0" w:space="0" w:color="auto"/>
        <w:bottom w:val="none" w:sz="0" w:space="0" w:color="auto"/>
        <w:right w:val="none" w:sz="0" w:space="0" w:color="auto"/>
      </w:divBdr>
    </w:div>
    <w:div w:id="127405482">
      <w:bodyDiv w:val="1"/>
      <w:marLeft w:val="0"/>
      <w:marRight w:val="0"/>
      <w:marTop w:val="0"/>
      <w:marBottom w:val="0"/>
      <w:divBdr>
        <w:top w:val="none" w:sz="0" w:space="0" w:color="auto"/>
        <w:left w:val="none" w:sz="0" w:space="0" w:color="auto"/>
        <w:bottom w:val="none" w:sz="0" w:space="0" w:color="auto"/>
        <w:right w:val="none" w:sz="0" w:space="0" w:color="auto"/>
      </w:divBdr>
    </w:div>
    <w:div w:id="127476955">
      <w:bodyDiv w:val="1"/>
      <w:marLeft w:val="0"/>
      <w:marRight w:val="0"/>
      <w:marTop w:val="0"/>
      <w:marBottom w:val="0"/>
      <w:divBdr>
        <w:top w:val="none" w:sz="0" w:space="0" w:color="auto"/>
        <w:left w:val="none" w:sz="0" w:space="0" w:color="auto"/>
        <w:bottom w:val="none" w:sz="0" w:space="0" w:color="auto"/>
        <w:right w:val="none" w:sz="0" w:space="0" w:color="auto"/>
      </w:divBdr>
    </w:div>
    <w:div w:id="127481409">
      <w:bodyDiv w:val="1"/>
      <w:marLeft w:val="0"/>
      <w:marRight w:val="0"/>
      <w:marTop w:val="0"/>
      <w:marBottom w:val="0"/>
      <w:divBdr>
        <w:top w:val="none" w:sz="0" w:space="0" w:color="auto"/>
        <w:left w:val="none" w:sz="0" w:space="0" w:color="auto"/>
        <w:bottom w:val="none" w:sz="0" w:space="0" w:color="auto"/>
        <w:right w:val="none" w:sz="0" w:space="0" w:color="auto"/>
      </w:divBdr>
    </w:div>
    <w:div w:id="127551256">
      <w:bodyDiv w:val="1"/>
      <w:marLeft w:val="0"/>
      <w:marRight w:val="0"/>
      <w:marTop w:val="0"/>
      <w:marBottom w:val="0"/>
      <w:divBdr>
        <w:top w:val="none" w:sz="0" w:space="0" w:color="auto"/>
        <w:left w:val="none" w:sz="0" w:space="0" w:color="auto"/>
        <w:bottom w:val="none" w:sz="0" w:space="0" w:color="auto"/>
        <w:right w:val="none" w:sz="0" w:space="0" w:color="auto"/>
      </w:divBdr>
    </w:div>
    <w:div w:id="127599836">
      <w:bodyDiv w:val="1"/>
      <w:marLeft w:val="0"/>
      <w:marRight w:val="0"/>
      <w:marTop w:val="0"/>
      <w:marBottom w:val="0"/>
      <w:divBdr>
        <w:top w:val="none" w:sz="0" w:space="0" w:color="auto"/>
        <w:left w:val="none" w:sz="0" w:space="0" w:color="auto"/>
        <w:bottom w:val="none" w:sz="0" w:space="0" w:color="auto"/>
        <w:right w:val="none" w:sz="0" w:space="0" w:color="auto"/>
      </w:divBdr>
    </w:div>
    <w:div w:id="127668904">
      <w:bodyDiv w:val="1"/>
      <w:marLeft w:val="0"/>
      <w:marRight w:val="0"/>
      <w:marTop w:val="0"/>
      <w:marBottom w:val="0"/>
      <w:divBdr>
        <w:top w:val="none" w:sz="0" w:space="0" w:color="auto"/>
        <w:left w:val="none" w:sz="0" w:space="0" w:color="auto"/>
        <w:bottom w:val="none" w:sz="0" w:space="0" w:color="auto"/>
        <w:right w:val="none" w:sz="0" w:space="0" w:color="auto"/>
      </w:divBdr>
    </w:div>
    <w:div w:id="127669058">
      <w:bodyDiv w:val="1"/>
      <w:marLeft w:val="0"/>
      <w:marRight w:val="0"/>
      <w:marTop w:val="0"/>
      <w:marBottom w:val="0"/>
      <w:divBdr>
        <w:top w:val="none" w:sz="0" w:space="0" w:color="auto"/>
        <w:left w:val="none" w:sz="0" w:space="0" w:color="auto"/>
        <w:bottom w:val="none" w:sz="0" w:space="0" w:color="auto"/>
        <w:right w:val="none" w:sz="0" w:space="0" w:color="auto"/>
      </w:divBdr>
    </w:div>
    <w:div w:id="127751093">
      <w:bodyDiv w:val="1"/>
      <w:marLeft w:val="0"/>
      <w:marRight w:val="0"/>
      <w:marTop w:val="0"/>
      <w:marBottom w:val="0"/>
      <w:divBdr>
        <w:top w:val="none" w:sz="0" w:space="0" w:color="auto"/>
        <w:left w:val="none" w:sz="0" w:space="0" w:color="auto"/>
        <w:bottom w:val="none" w:sz="0" w:space="0" w:color="auto"/>
        <w:right w:val="none" w:sz="0" w:space="0" w:color="auto"/>
      </w:divBdr>
    </w:div>
    <w:div w:id="127862056">
      <w:bodyDiv w:val="1"/>
      <w:marLeft w:val="0"/>
      <w:marRight w:val="0"/>
      <w:marTop w:val="0"/>
      <w:marBottom w:val="0"/>
      <w:divBdr>
        <w:top w:val="none" w:sz="0" w:space="0" w:color="auto"/>
        <w:left w:val="none" w:sz="0" w:space="0" w:color="auto"/>
        <w:bottom w:val="none" w:sz="0" w:space="0" w:color="auto"/>
        <w:right w:val="none" w:sz="0" w:space="0" w:color="auto"/>
      </w:divBdr>
    </w:div>
    <w:div w:id="127862228">
      <w:bodyDiv w:val="1"/>
      <w:marLeft w:val="0"/>
      <w:marRight w:val="0"/>
      <w:marTop w:val="0"/>
      <w:marBottom w:val="0"/>
      <w:divBdr>
        <w:top w:val="none" w:sz="0" w:space="0" w:color="auto"/>
        <w:left w:val="none" w:sz="0" w:space="0" w:color="auto"/>
        <w:bottom w:val="none" w:sz="0" w:space="0" w:color="auto"/>
        <w:right w:val="none" w:sz="0" w:space="0" w:color="auto"/>
      </w:divBdr>
    </w:div>
    <w:div w:id="127865725">
      <w:bodyDiv w:val="1"/>
      <w:marLeft w:val="0"/>
      <w:marRight w:val="0"/>
      <w:marTop w:val="0"/>
      <w:marBottom w:val="0"/>
      <w:divBdr>
        <w:top w:val="none" w:sz="0" w:space="0" w:color="auto"/>
        <w:left w:val="none" w:sz="0" w:space="0" w:color="auto"/>
        <w:bottom w:val="none" w:sz="0" w:space="0" w:color="auto"/>
        <w:right w:val="none" w:sz="0" w:space="0" w:color="auto"/>
      </w:divBdr>
    </w:div>
    <w:div w:id="128057426">
      <w:bodyDiv w:val="1"/>
      <w:marLeft w:val="0"/>
      <w:marRight w:val="0"/>
      <w:marTop w:val="0"/>
      <w:marBottom w:val="0"/>
      <w:divBdr>
        <w:top w:val="none" w:sz="0" w:space="0" w:color="auto"/>
        <w:left w:val="none" w:sz="0" w:space="0" w:color="auto"/>
        <w:bottom w:val="none" w:sz="0" w:space="0" w:color="auto"/>
        <w:right w:val="none" w:sz="0" w:space="0" w:color="auto"/>
      </w:divBdr>
    </w:div>
    <w:div w:id="128132690">
      <w:bodyDiv w:val="1"/>
      <w:marLeft w:val="0"/>
      <w:marRight w:val="0"/>
      <w:marTop w:val="0"/>
      <w:marBottom w:val="0"/>
      <w:divBdr>
        <w:top w:val="none" w:sz="0" w:space="0" w:color="auto"/>
        <w:left w:val="none" w:sz="0" w:space="0" w:color="auto"/>
        <w:bottom w:val="none" w:sz="0" w:space="0" w:color="auto"/>
        <w:right w:val="none" w:sz="0" w:space="0" w:color="auto"/>
      </w:divBdr>
    </w:div>
    <w:div w:id="128134201">
      <w:bodyDiv w:val="1"/>
      <w:marLeft w:val="0"/>
      <w:marRight w:val="0"/>
      <w:marTop w:val="0"/>
      <w:marBottom w:val="0"/>
      <w:divBdr>
        <w:top w:val="none" w:sz="0" w:space="0" w:color="auto"/>
        <w:left w:val="none" w:sz="0" w:space="0" w:color="auto"/>
        <w:bottom w:val="none" w:sz="0" w:space="0" w:color="auto"/>
        <w:right w:val="none" w:sz="0" w:space="0" w:color="auto"/>
      </w:divBdr>
    </w:div>
    <w:div w:id="128283838">
      <w:bodyDiv w:val="1"/>
      <w:marLeft w:val="0"/>
      <w:marRight w:val="0"/>
      <w:marTop w:val="0"/>
      <w:marBottom w:val="0"/>
      <w:divBdr>
        <w:top w:val="none" w:sz="0" w:space="0" w:color="auto"/>
        <w:left w:val="none" w:sz="0" w:space="0" w:color="auto"/>
        <w:bottom w:val="none" w:sz="0" w:space="0" w:color="auto"/>
        <w:right w:val="none" w:sz="0" w:space="0" w:color="auto"/>
      </w:divBdr>
    </w:div>
    <w:div w:id="128285740">
      <w:bodyDiv w:val="1"/>
      <w:marLeft w:val="0"/>
      <w:marRight w:val="0"/>
      <w:marTop w:val="0"/>
      <w:marBottom w:val="0"/>
      <w:divBdr>
        <w:top w:val="none" w:sz="0" w:space="0" w:color="auto"/>
        <w:left w:val="none" w:sz="0" w:space="0" w:color="auto"/>
        <w:bottom w:val="none" w:sz="0" w:space="0" w:color="auto"/>
        <w:right w:val="none" w:sz="0" w:space="0" w:color="auto"/>
      </w:divBdr>
    </w:div>
    <w:div w:id="128477908">
      <w:bodyDiv w:val="1"/>
      <w:marLeft w:val="0"/>
      <w:marRight w:val="0"/>
      <w:marTop w:val="0"/>
      <w:marBottom w:val="0"/>
      <w:divBdr>
        <w:top w:val="none" w:sz="0" w:space="0" w:color="auto"/>
        <w:left w:val="none" w:sz="0" w:space="0" w:color="auto"/>
        <w:bottom w:val="none" w:sz="0" w:space="0" w:color="auto"/>
        <w:right w:val="none" w:sz="0" w:space="0" w:color="auto"/>
      </w:divBdr>
    </w:div>
    <w:div w:id="128521240">
      <w:bodyDiv w:val="1"/>
      <w:marLeft w:val="0"/>
      <w:marRight w:val="0"/>
      <w:marTop w:val="0"/>
      <w:marBottom w:val="0"/>
      <w:divBdr>
        <w:top w:val="none" w:sz="0" w:space="0" w:color="auto"/>
        <w:left w:val="none" w:sz="0" w:space="0" w:color="auto"/>
        <w:bottom w:val="none" w:sz="0" w:space="0" w:color="auto"/>
        <w:right w:val="none" w:sz="0" w:space="0" w:color="auto"/>
      </w:divBdr>
    </w:div>
    <w:div w:id="128593217">
      <w:bodyDiv w:val="1"/>
      <w:marLeft w:val="0"/>
      <w:marRight w:val="0"/>
      <w:marTop w:val="0"/>
      <w:marBottom w:val="0"/>
      <w:divBdr>
        <w:top w:val="none" w:sz="0" w:space="0" w:color="auto"/>
        <w:left w:val="none" w:sz="0" w:space="0" w:color="auto"/>
        <w:bottom w:val="none" w:sz="0" w:space="0" w:color="auto"/>
        <w:right w:val="none" w:sz="0" w:space="0" w:color="auto"/>
      </w:divBdr>
    </w:div>
    <w:div w:id="128594842">
      <w:bodyDiv w:val="1"/>
      <w:marLeft w:val="0"/>
      <w:marRight w:val="0"/>
      <w:marTop w:val="0"/>
      <w:marBottom w:val="0"/>
      <w:divBdr>
        <w:top w:val="none" w:sz="0" w:space="0" w:color="auto"/>
        <w:left w:val="none" w:sz="0" w:space="0" w:color="auto"/>
        <w:bottom w:val="none" w:sz="0" w:space="0" w:color="auto"/>
        <w:right w:val="none" w:sz="0" w:space="0" w:color="auto"/>
      </w:divBdr>
    </w:div>
    <w:div w:id="128666968">
      <w:bodyDiv w:val="1"/>
      <w:marLeft w:val="0"/>
      <w:marRight w:val="0"/>
      <w:marTop w:val="0"/>
      <w:marBottom w:val="0"/>
      <w:divBdr>
        <w:top w:val="none" w:sz="0" w:space="0" w:color="auto"/>
        <w:left w:val="none" w:sz="0" w:space="0" w:color="auto"/>
        <w:bottom w:val="none" w:sz="0" w:space="0" w:color="auto"/>
        <w:right w:val="none" w:sz="0" w:space="0" w:color="auto"/>
      </w:divBdr>
    </w:div>
    <w:div w:id="128669015">
      <w:bodyDiv w:val="1"/>
      <w:marLeft w:val="0"/>
      <w:marRight w:val="0"/>
      <w:marTop w:val="0"/>
      <w:marBottom w:val="0"/>
      <w:divBdr>
        <w:top w:val="none" w:sz="0" w:space="0" w:color="auto"/>
        <w:left w:val="none" w:sz="0" w:space="0" w:color="auto"/>
        <w:bottom w:val="none" w:sz="0" w:space="0" w:color="auto"/>
        <w:right w:val="none" w:sz="0" w:space="0" w:color="auto"/>
      </w:divBdr>
    </w:div>
    <w:div w:id="128788589">
      <w:bodyDiv w:val="1"/>
      <w:marLeft w:val="0"/>
      <w:marRight w:val="0"/>
      <w:marTop w:val="0"/>
      <w:marBottom w:val="0"/>
      <w:divBdr>
        <w:top w:val="none" w:sz="0" w:space="0" w:color="auto"/>
        <w:left w:val="none" w:sz="0" w:space="0" w:color="auto"/>
        <w:bottom w:val="none" w:sz="0" w:space="0" w:color="auto"/>
        <w:right w:val="none" w:sz="0" w:space="0" w:color="auto"/>
      </w:divBdr>
    </w:div>
    <w:div w:id="128864204">
      <w:bodyDiv w:val="1"/>
      <w:marLeft w:val="0"/>
      <w:marRight w:val="0"/>
      <w:marTop w:val="0"/>
      <w:marBottom w:val="0"/>
      <w:divBdr>
        <w:top w:val="none" w:sz="0" w:space="0" w:color="auto"/>
        <w:left w:val="none" w:sz="0" w:space="0" w:color="auto"/>
        <w:bottom w:val="none" w:sz="0" w:space="0" w:color="auto"/>
        <w:right w:val="none" w:sz="0" w:space="0" w:color="auto"/>
      </w:divBdr>
    </w:div>
    <w:div w:id="128938825">
      <w:bodyDiv w:val="1"/>
      <w:marLeft w:val="0"/>
      <w:marRight w:val="0"/>
      <w:marTop w:val="0"/>
      <w:marBottom w:val="0"/>
      <w:divBdr>
        <w:top w:val="none" w:sz="0" w:space="0" w:color="auto"/>
        <w:left w:val="none" w:sz="0" w:space="0" w:color="auto"/>
        <w:bottom w:val="none" w:sz="0" w:space="0" w:color="auto"/>
        <w:right w:val="none" w:sz="0" w:space="0" w:color="auto"/>
      </w:divBdr>
    </w:div>
    <w:div w:id="128978315">
      <w:bodyDiv w:val="1"/>
      <w:marLeft w:val="0"/>
      <w:marRight w:val="0"/>
      <w:marTop w:val="0"/>
      <w:marBottom w:val="0"/>
      <w:divBdr>
        <w:top w:val="none" w:sz="0" w:space="0" w:color="auto"/>
        <w:left w:val="none" w:sz="0" w:space="0" w:color="auto"/>
        <w:bottom w:val="none" w:sz="0" w:space="0" w:color="auto"/>
        <w:right w:val="none" w:sz="0" w:space="0" w:color="auto"/>
      </w:divBdr>
    </w:div>
    <w:div w:id="128985058">
      <w:bodyDiv w:val="1"/>
      <w:marLeft w:val="0"/>
      <w:marRight w:val="0"/>
      <w:marTop w:val="0"/>
      <w:marBottom w:val="0"/>
      <w:divBdr>
        <w:top w:val="none" w:sz="0" w:space="0" w:color="auto"/>
        <w:left w:val="none" w:sz="0" w:space="0" w:color="auto"/>
        <w:bottom w:val="none" w:sz="0" w:space="0" w:color="auto"/>
        <w:right w:val="none" w:sz="0" w:space="0" w:color="auto"/>
      </w:divBdr>
    </w:div>
    <w:div w:id="129055545">
      <w:bodyDiv w:val="1"/>
      <w:marLeft w:val="0"/>
      <w:marRight w:val="0"/>
      <w:marTop w:val="0"/>
      <w:marBottom w:val="0"/>
      <w:divBdr>
        <w:top w:val="none" w:sz="0" w:space="0" w:color="auto"/>
        <w:left w:val="none" w:sz="0" w:space="0" w:color="auto"/>
        <w:bottom w:val="none" w:sz="0" w:space="0" w:color="auto"/>
        <w:right w:val="none" w:sz="0" w:space="0" w:color="auto"/>
      </w:divBdr>
    </w:div>
    <w:div w:id="129059436">
      <w:bodyDiv w:val="1"/>
      <w:marLeft w:val="0"/>
      <w:marRight w:val="0"/>
      <w:marTop w:val="0"/>
      <w:marBottom w:val="0"/>
      <w:divBdr>
        <w:top w:val="none" w:sz="0" w:space="0" w:color="auto"/>
        <w:left w:val="none" w:sz="0" w:space="0" w:color="auto"/>
        <w:bottom w:val="none" w:sz="0" w:space="0" w:color="auto"/>
        <w:right w:val="none" w:sz="0" w:space="0" w:color="auto"/>
      </w:divBdr>
    </w:div>
    <w:div w:id="129178546">
      <w:bodyDiv w:val="1"/>
      <w:marLeft w:val="0"/>
      <w:marRight w:val="0"/>
      <w:marTop w:val="0"/>
      <w:marBottom w:val="0"/>
      <w:divBdr>
        <w:top w:val="none" w:sz="0" w:space="0" w:color="auto"/>
        <w:left w:val="none" w:sz="0" w:space="0" w:color="auto"/>
        <w:bottom w:val="none" w:sz="0" w:space="0" w:color="auto"/>
        <w:right w:val="none" w:sz="0" w:space="0" w:color="auto"/>
      </w:divBdr>
    </w:div>
    <w:div w:id="129245788">
      <w:bodyDiv w:val="1"/>
      <w:marLeft w:val="0"/>
      <w:marRight w:val="0"/>
      <w:marTop w:val="0"/>
      <w:marBottom w:val="0"/>
      <w:divBdr>
        <w:top w:val="none" w:sz="0" w:space="0" w:color="auto"/>
        <w:left w:val="none" w:sz="0" w:space="0" w:color="auto"/>
        <w:bottom w:val="none" w:sz="0" w:space="0" w:color="auto"/>
        <w:right w:val="none" w:sz="0" w:space="0" w:color="auto"/>
      </w:divBdr>
    </w:div>
    <w:div w:id="129247467">
      <w:bodyDiv w:val="1"/>
      <w:marLeft w:val="0"/>
      <w:marRight w:val="0"/>
      <w:marTop w:val="0"/>
      <w:marBottom w:val="0"/>
      <w:divBdr>
        <w:top w:val="none" w:sz="0" w:space="0" w:color="auto"/>
        <w:left w:val="none" w:sz="0" w:space="0" w:color="auto"/>
        <w:bottom w:val="none" w:sz="0" w:space="0" w:color="auto"/>
        <w:right w:val="none" w:sz="0" w:space="0" w:color="auto"/>
      </w:divBdr>
    </w:div>
    <w:div w:id="129247977">
      <w:bodyDiv w:val="1"/>
      <w:marLeft w:val="0"/>
      <w:marRight w:val="0"/>
      <w:marTop w:val="0"/>
      <w:marBottom w:val="0"/>
      <w:divBdr>
        <w:top w:val="none" w:sz="0" w:space="0" w:color="auto"/>
        <w:left w:val="none" w:sz="0" w:space="0" w:color="auto"/>
        <w:bottom w:val="none" w:sz="0" w:space="0" w:color="auto"/>
        <w:right w:val="none" w:sz="0" w:space="0" w:color="auto"/>
      </w:divBdr>
    </w:div>
    <w:div w:id="129248608">
      <w:bodyDiv w:val="1"/>
      <w:marLeft w:val="0"/>
      <w:marRight w:val="0"/>
      <w:marTop w:val="0"/>
      <w:marBottom w:val="0"/>
      <w:divBdr>
        <w:top w:val="none" w:sz="0" w:space="0" w:color="auto"/>
        <w:left w:val="none" w:sz="0" w:space="0" w:color="auto"/>
        <w:bottom w:val="none" w:sz="0" w:space="0" w:color="auto"/>
        <w:right w:val="none" w:sz="0" w:space="0" w:color="auto"/>
      </w:divBdr>
    </w:div>
    <w:div w:id="129321545">
      <w:bodyDiv w:val="1"/>
      <w:marLeft w:val="0"/>
      <w:marRight w:val="0"/>
      <w:marTop w:val="0"/>
      <w:marBottom w:val="0"/>
      <w:divBdr>
        <w:top w:val="none" w:sz="0" w:space="0" w:color="auto"/>
        <w:left w:val="none" w:sz="0" w:space="0" w:color="auto"/>
        <w:bottom w:val="none" w:sz="0" w:space="0" w:color="auto"/>
        <w:right w:val="none" w:sz="0" w:space="0" w:color="auto"/>
      </w:divBdr>
    </w:div>
    <w:div w:id="129324094">
      <w:bodyDiv w:val="1"/>
      <w:marLeft w:val="0"/>
      <w:marRight w:val="0"/>
      <w:marTop w:val="0"/>
      <w:marBottom w:val="0"/>
      <w:divBdr>
        <w:top w:val="none" w:sz="0" w:space="0" w:color="auto"/>
        <w:left w:val="none" w:sz="0" w:space="0" w:color="auto"/>
        <w:bottom w:val="none" w:sz="0" w:space="0" w:color="auto"/>
        <w:right w:val="none" w:sz="0" w:space="0" w:color="auto"/>
      </w:divBdr>
    </w:div>
    <w:div w:id="129329759">
      <w:bodyDiv w:val="1"/>
      <w:marLeft w:val="0"/>
      <w:marRight w:val="0"/>
      <w:marTop w:val="0"/>
      <w:marBottom w:val="0"/>
      <w:divBdr>
        <w:top w:val="none" w:sz="0" w:space="0" w:color="auto"/>
        <w:left w:val="none" w:sz="0" w:space="0" w:color="auto"/>
        <w:bottom w:val="none" w:sz="0" w:space="0" w:color="auto"/>
        <w:right w:val="none" w:sz="0" w:space="0" w:color="auto"/>
      </w:divBdr>
    </w:div>
    <w:div w:id="129369237">
      <w:bodyDiv w:val="1"/>
      <w:marLeft w:val="0"/>
      <w:marRight w:val="0"/>
      <w:marTop w:val="0"/>
      <w:marBottom w:val="0"/>
      <w:divBdr>
        <w:top w:val="none" w:sz="0" w:space="0" w:color="auto"/>
        <w:left w:val="none" w:sz="0" w:space="0" w:color="auto"/>
        <w:bottom w:val="none" w:sz="0" w:space="0" w:color="auto"/>
        <w:right w:val="none" w:sz="0" w:space="0" w:color="auto"/>
      </w:divBdr>
    </w:div>
    <w:div w:id="129590735">
      <w:bodyDiv w:val="1"/>
      <w:marLeft w:val="0"/>
      <w:marRight w:val="0"/>
      <w:marTop w:val="0"/>
      <w:marBottom w:val="0"/>
      <w:divBdr>
        <w:top w:val="none" w:sz="0" w:space="0" w:color="auto"/>
        <w:left w:val="none" w:sz="0" w:space="0" w:color="auto"/>
        <w:bottom w:val="none" w:sz="0" w:space="0" w:color="auto"/>
        <w:right w:val="none" w:sz="0" w:space="0" w:color="auto"/>
      </w:divBdr>
    </w:div>
    <w:div w:id="129592728">
      <w:bodyDiv w:val="1"/>
      <w:marLeft w:val="0"/>
      <w:marRight w:val="0"/>
      <w:marTop w:val="0"/>
      <w:marBottom w:val="0"/>
      <w:divBdr>
        <w:top w:val="none" w:sz="0" w:space="0" w:color="auto"/>
        <w:left w:val="none" w:sz="0" w:space="0" w:color="auto"/>
        <w:bottom w:val="none" w:sz="0" w:space="0" w:color="auto"/>
        <w:right w:val="none" w:sz="0" w:space="0" w:color="auto"/>
      </w:divBdr>
    </w:div>
    <w:div w:id="129632582">
      <w:bodyDiv w:val="1"/>
      <w:marLeft w:val="0"/>
      <w:marRight w:val="0"/>
      <w:marTop w:val="0"/>
      <w:marBottom w:val="0"/>
      <w:divBdr>
        <w:top w:val="none" w:sz="0" w:space="0" w:color="auto"/>
        <w:left w:val="none" w:sz="0" w:space="0" w:color="auto"/>
        <w:bottom w:val="none" w:sz="0" w:space="0" w:color="auto"/>
        <w:right w:val="none" w:sz="0" w:space="0" w:color="auto"/>
      </w:divBdr>
    </w:div>
    <w:div w:id="129641715">
      <w:bodyDiv w:val="1"/>
      <w:marLeft w:val="0"/>
      <w:marRight w:val="0"/>
      <w:marTop w:val="0"/>
      <w:marBottom w:val="0"/>
      <w:divBdr>
        <w:top w:val="none" w:sz="0" w:space="0" w:color="auto"/>
        <w:left w:val="none" w:sz="0" w:space="0" w:color="auto"/>
        <w:bottom w:val="none" w:sz="0" w:space="0" w:color="auto"/>
        <w:right w:val="none" w:sz="0" w:space="0" w:color="auto"/>
      </w:divBdr>
    </w:div>
    <w:div w:id="129789465">
      <w:bodyDiv w:val="1"/>
      <w:marLeft w:val="0"/>
      <w:marRight w:val="0"/>
      <w:marTop w:val="0"/>
      <w:marBottom w:val="0"/>
      <w:divBdr>
        <w:top w:val="none" w:sz="0" w:space="0" w:color="auto"/>
        <w:left w:val="none" w:sz="0" w:space="0" w:color="auto"/>
        <w:bottom w:val="none" w:sz="0" w:space="0" w:color="auto"/>
        <w:right w:val="none" w:sz="0" w:space="0" w:color="auto"/>
      </w:divBdr>
    </w:div>
    <w:div w:id="129827442">
      <w:bodyDiv w:val="1"/>
      <w:marLeft w:val="0"/>
      <w:marRight w:val="0"/>
      <w:marTop w:val="0"/>
      <w:marBottom w:val="0"/>
      <w:divBdr>
        <w:top w:val="none" w:sz="0" w:space="0" w:color="auto"/>
        <w:left w:val="none" w:sz="0" w:space="0" w:color="auto"/>
        <w:bottom w:val="none" w:sz="0" w:space="0" w:color="auto"/>
        <w:right w:val="none" w:sz="0" w:space="0" w:color="auto"/>
      </w:divBdr>
    </w:div>
    <w:div w:id="129831445">
      <w:bodyDiv w:val="1"/>
      <w:marLeft w:val="0"/>
      <w:marRight w:val="0"/>
      <w:marTop w:val="0"/>
      <w:marBottom w:val="0"/>
      <w:divBdr>
        <w:top w:val="none" w:sz="0" w:space="0" w:color="auto"/>
        <w:left w:val="none" w:sz="0" w:space="0" w:color="auto"/>
        <w:bottom w:val="none" w:sz="0" w:space="0" w:color="auto"/>
        <w:right w:val="none" w:sz="0" w:space="0" w:color="auto"/>
      </w:divBdr>
    </w:div>
    <w:div w:id="129832878">
      <w:bodyDiv w:val="1"/>
      <w:marLeft w:val="0"/>
      <w:marRight w:val="0"/>
      <w:marTop w:val="0"/>
      <w:marBottom w:val="0"/>
      <w:divBdr>
        <w:top w:val="none" w:sz="0" w:space="0" w:color="auto"/>
        <w:left w:val="none" w:sz="0" w:space="0" w:color="auto"/>
        <w:bottom w:val="none" w:sz="0" w:space="0" w:color="auto"/>
        <w:right w:val="none" w:sz="0" w:space="0" w:color="auto"/>
      </w:divBdr>
    </w:div>
    <w:div w:id="129979380">
      <w:bodyDiv w:val="1"/>
      <w:marLeft w:val="0"/>
      <w:marRight w:val="0"/>
      <w:marTop w:val="0"/>
      <w:marBottom w:val="0"/>
      <w:divBdr>
        <w:top w:val="none" w:sz="0" w:space="0" w:color="auto"/>
        <w:left w:val="none" w:sz="0" w:space="0" w:color="auto"/>
        <w:bottom w:val="none" w:sz="0" w:space="0" w:color="auto"/>
        <w:right w:val="none" w:sz="0" w:space="0" w:color="auto"/>
      </w:divBdr>
    </w:div>
    <w:div w:id="130095847">
      <w:bodyDiv w:val="1"/>
      <w:marLeft w:val="0"/>
      <w:marRight w:val="0"/>
      <w:marTop w:val="0"/>
      <w:marBottom w:val="0"/>
      <w:divBdr>
        <w:top w:val="none" w:sz="0" w:space="0" w:color="auto"/>
        <w:left w:val="none" w:sz="0" w:space="0" w:color="auto"/>
        <w:bottom w:val="none" w:sz="0" w:space="0" w:color="auto"/>
        <w:right w:val="none" w:sz="0" w:space="0" w:color="auto"/>
      </w:divBdr>
    </w:div>
    <w:div w:id="130170747">
      <w:bodyDiv w:val="1"/>
      <w:marLeft w:val="0"/>
      <w:marRight w:val="0"/>
      <w:marTop w:val="0"/>
      <w:marBottom w:val="0"/>
      <w:divBdr>
        <w:top w:val="none" w:sz="0" w:space="0" w:color="auto"/>
        <w:left w:val="none" w:sz="0" w:space="0" w:color="auto"/>
        <w:bottom w:val="none" w:sz="0" w:space="0" w:color="auto"/>
        <w:right w:val="none" w:sz="0" w:space="0" w:color="auto"/>
      </w:divBdr>
    </w:div>
    <w:div w:id="130172219">
      <w:bodyDiv w:val="1"/>
      <w:marLeft w:val="0"/>
      <w:marRight w:val="0"/>
      <w:marTop w:val="0"/>
      <w:marBottom w:val="0"/>
      <w:divBdr>
        <w:top w:val="none" w:sz="0" w:space="0" w:color="auto"/>
        <w:left w:val="none" w:sz="0" w:space="0" w:color="auto"/>
        <w:bottom w:val="none" w:sz="0" w:space="0" w:color="auto"/>
        <w:right w:val="none" w:sz="0" w:space="0" w:color="auto"/>
      </w:divBdr>
    </w:div>
    <w:div w:id="130173121">
      <w:bodyDiv w:val="1"/>
      <w:marLeft w:val="0"/>
      <w:marRight w:val="0"/>
      <w:marTop w:val="0"/>
      <w:marBottom w:val="0"/>
      <w:divBdr>
        <w:top w:val="none" w:sz="0" w:space="0" w:color="auto"/>
        <w:left w:val="none" w:sz="0" w:space="0" w:color="auto"/>
        <w:bottom w:val="none" w:sz="0" w:space="0" w:color="auto"/>
        <w:right w:val="none" w:sz="0" w:space="0" w:color="auto"/>
      </w:divBdr>
    </w:div>
    <w:div w:id="130245241">
      <w:bodyDiv w:val="1"/>
      <w:marLeft w:val="0"/>
      <w:marRight w:val="0"/>
      <w:marTop w:val="0"/>
      <w:marBottom w:val="0"/>
      <w:divBdr>
        <w:top w:val="none" w:sz="0" w:space="0" w:color="auto"/>
        <w:left w:val="none" w:sz="0" w:space="0" w:color="auto"/>
        <w:bottom w:val="none" w:sz="0" w:space="0" w:color="auto"/>
        <w:right w:val="none" w:sz="0" w:space="0" w:color="auto"/>
      </w:divBdr>
    </w:div>
    <w:div w:id="130287547">
      <w:bodyDiv w:val="1"/>
      <w:marLeft w:val="0"/>
      <w:marRight w:val="0"/>
      <w:marTop w:val="0"/>
      <w:marBottom w:val="0"/>
      <w:divBdr>
        <w:top w:val="none" w:sz="0" w:space="0" w:color="auto"/>
        <w:left w:val="none" w:sz="0" w:space="0" w:color="auto"/>
        <w:bottom w:val="none" w:sz="0" w:space="0" w:color="auto"/>
        <w:right w:val="none" w:sz="0" w:space="0" w:color="auto"/>
      </w:divBdr>
    </w:div>
    <w:div w:id="130290334">
      <w:bodyDiv w:val="1"/>
      <w:marLeft w:val="0"/>
      <w:marRight w:val="0"/>
      <w:marTop w:val="0"/>
      <w:marBottom w:val="0"/>
      <w:divBdr>
        <w:top w:val="none" w:sz="0" w:space="0" w:color="auto"/>
        <w:left w:val="none" w:sz="0" w:space="0" w:color="auto"/>
        <w:bottom w:val="none" w:sz="0" w:space="0" w:color="auto"/>
        <w:right w:val="none" w:sz="0" w:space="0" w:color="auto"/>
      </w:divBdr>
    </w:div>
    <w:div w:id="130367316">
      <w:bodyDiv w:val="1"/>
      <w:marLeft w:val="0"/>
      <w:marRight w:val="0"/>
      <w:marTop w:val="0"/>
      <w:marBottom w:val="0"/>
      <w:divBdr>
        <w:top w:val="none" w:sz="0" w:space="0" w:color="auto"/>
        <w:left w:val="none" w:sz="0" w:space="0" w:color="auto"/>
        <w:bottom w:val="none" w:sz="0" w:space="0" w:color="auto"/>
        <w:right w:val="none" w:sz="0" w:space="0" w:color="auto"/>
      </w:divBdr>
    </w:div>
    <w:div w:id="130370734">
      <w:bodyDiv w:val="1"/>
      <w:marLeft w:val="0"/>
      <w:marRight w:val="0"/>
      <w:marTop w:val="0"/>
      <w:marBottom w:val="0"/>
      <w:divBdr>
        <w:top w:val="none" w:sz="0" w:space="0" w:color="auto"/>
        <w:left w:val="none" w:sz="0" w:space="0" w:color="auto"/>
        <w:bottom w:val="none" w:sz="0" w:space="0" w:color="auto"/>
        <w:right w:val="none" w:sz="0" w:space="0" w:color="auto"/>
      </w:divBdr>
    </w:div>
    <w:div w:id="130370962">
      <w:bodyDiv w:val="1"/>
      <w:marLeft w:val="0"/>
      <w:marRight w:val="0"/>
      <w:marTop w:val="0"/>
      <w:marBottom w:val="0"/>
      <w:divBdr>
        <w:top w:val="none" w:sz="0" w:space="0" w:color="auto"/>
        <w:left w:val="none" w:sz="0" w:space="0" w:color="auto"/>
        <w:bottom w:val="none" w:sz="0" w:space="0" w:color="auto"/>
        <w:right w:val="none" w:sz="0" w:space="0" w:color="auto"/>
      </w:divBdr>
    </w:div>
    <w:div w:id="130440325">
      <w:bodyDiv w:val="1"/>
      <w:marLeft w:val="0"/>
      <w:marRight w:val="0"/>
      <w:marTop w:val="0"/>
      <w:marBottom w:val="0"/>
      <w:divBdr>
        <w:top w:val="none" w:sz="0" w:space="0" w:color="auto"/>
        <w:left w:val="none" w:sz="0" w:space="0" w:color="auto"/>
        <w:bottom w:val="none" w:sz="0" w:space="0" w:color="auto"/>
        <w:right w:val="none" w:sz="0" w:space="0" w:color="auto"/>
      </w:divBdr>
    </w:div>
    <w:div w:id="130443966">
      <w:bodyDiv w:val="1"/>
      <w:marLeft w:val="0"/>
      <w:marRight w:val="0"/>
      <w:marTop w:val="0"/>
      <w:marBottom w:val="0"/>
      <w:divBdr>
        <w:top w:val="none" w:sz="0" w:space="0" w:color="auto"/>
        <w:left w:val="none" w:sz="0" w:space="0" w:color="auto"/>
        <w:bottom w:val="none" w:sz="0" w:space="0" w:color="auto"/>
        <w:right w:val="none" w:sz="0" w:space="0" w:color="auto"/>
      </w:divBdr>
    </w:div>
    <w:div w:id="130490577">
      <w:bodyDiv w:val="1"/>
      <w:marLeft w:val="0"/>
      <w:marRight w:val="0"/>
      <w:marTop w:val="0"/>
      <w:marBottom w:val="0"/>
      <w:divBdr>
        <w:top w:val="none" w:sz="0" w:space="0" w:color="auto"/>
        <w:left w:val="none" w:sz="0" w:space="0" w:color="auto"/>
        <w:bottom w:val="none" w:sz="0" w:space="0" w:color="auto"/>
        <w:right w:val="none" w:sz="0" w:space="0" w:color="auto"/>
      </w:divBdr>
    </w:div>
    <w:div w:id="130633512">
      <w:bodyDiv w:val="1"/>
      <w:marLeft w:val="0"/>
      <w:marRight w:val="0"/>
      <w:marTop w:val="0"/>
      <w:marBottom w:val="0"/>
      <w:divBdr>
        <w:top w:val="none" w:sz="0" w:space="0" w:color="auto"/>
        <w:left w:val="none" w:sz="0" w:space="0" w:color="auto"/>
        <w:bottom w:val="none" w:sz="0" w:space="0" w:color="auto"/>
        <w:right w:val="none" w:sz="0" w:space="0" w:color="auto"/>
      </w:divBdr>
    </w:div>
    <w:div w:id="130638117">
      <w:bodyDiv w:val="1"/>
      <w:marLeft w:val="0"/>
      <w:marRight w:val="0"/>
      <w:marTop w:val="0"/>
      <w:marBottom w:val="0"/>
      <w:divBdr>
        <w:top w:val="none" w:sz="0" w:space="0" w:color="auto"/>
        <w:left w:val="none" w:sz="0" w:space="0" w:color="auto"/>
        <w:bottom w:val="none" w:sz="0" w:space="0" w:color="auto"/>
        <w:right w:val="none" w:sz="0" w:space="0" w:color="auto"/>
      </w:divBdr>
    </w:div>
    <w:div w:id="130681221">
      <w:bodyDiv w:val="1"/>
      <w:marLeft w:val="0"/>
      <w:marRight w:val="0"/>
      <w:marTop w:val="0"/>
      <w:marBottom w:val="0"/>
      <w:divBdr>
        <w:top w:val="none" w:sz="0" w:space="0" w:color="auto"/>
        <w:left w:val="none" w:sz="0" w:space="0" w:color="auto"/>
        <w:bottom w:val="none" w:sz="0" w:space="0" w:color="auto"/>
        <w:right w:val="none" w:sz="0" w:space="0" w:color="auto"/>
      </w:divBdr>
    </w:div>
    <w:div w:id="130709115">
      <w:bodyDiv w:val="1"/>
      <w:marLeft w:val="0"/>
      <w:marRight w:val="0"/>
      <w:marTop w:val="0"/>
      <w:marBottom w:val="0"/>
      <w:divBdr>
        <w:top w:val="none" w:sz="0" w:space="0" w:color="auto"/>
        <w:left w:val="none" w:sz="0" w:space="0" w:color="auto"/>
        <w:bottom w:val="none" w:sz="0" w:space="0" w:color="auto"/>
        <w:right w:val="none" w:sz="0" w:space="0" w:color="auto"/>
      </w:divBdr>
    </w:div>
    <w:div w:id="130758394">
      <w:bodyDiv w:val="1"/>
      <w:marLeft w:val="0"/>
      <w:marRight w:val="0"/>
      <w:marTop w:val="0"/>
      <w:marBottom w:val="0"/>
      <w:divBdr>
        <w:top w:val="none" w:sz="0" w:space="0" w:color="auto"/>
        <w:left w:val="none" w:sz="0" w:space="0" w:color="auto"/>
        <w:bottom w:val="none" w:sz="0" w:space="0" w:color="auto"/>
        <w:right w:val="none" w:sz="0" w:space="0" w:color="auto"/>
      </w:divBdr>
    </w:div>
    <w:div w:id="130825294">
      <w:bodyDiv w:val="1"/>
      <w:marLeft w:val="0"/>
      <w:marRight w:val="0"/>
      <w:marTop w:val="0"/>
      <w:marBottom w:val="0"/>
      <w:divBdr>
        <w:top w:val="none" w:sz="0" w:space="0" w:color="auto"/>
        <w:left w:val="none" w:sz="0" w:space="0" w:color="auto"/>
        <w:bottom w:val="none" w:sz="0" w:space="0" w:color="auto"/>
        <w:right w:val="none" w:sz="0" w:space="0" w:color="auto"/>
      </w:divBdr>
    </w:div>
    <w:div w:id="130946073">
      <w:bodyDiv w:val="1"/>
      <w:marLeft w:val="0"/>
      <w:marRight w:val="0"/>
      <w:marTop w:val="0"/>
      <w:marBottom w:val="0"/>
      <w:divBdr>
        <w:top w:val="none" w:sz="0" w:space="0" w:color="auto"/>
        <w:left w:val="none" w:sz="0" w:space="0" w:color="auto"/>
        <w:bottom w:val="none" w:sz="0" w:space="0" w:color="auto"/>
        <w:right w:val="none" w:sz="0" w:space="0" w:color="auto"/>
      </w:divBdr>
    </w:div>
    <w:div w:id="130949860">
      <w:bodyDiv w:val="1"/>
      <w:marLeft w:val="0"/>
      <w:marRight w:val="0"/>
      <w:marTop w:val="0"/>
      <w:marBottom w:val="0"/>
      <w:divBdr>
        <w:top w:val="none" w:sz="0" w:space="0" w:color="auto"/>
        <w:left w:val="none" w:sz="0" w:space="0" w:color="auto"/>
        <w:bottom w:val="none" w:sz="0" w:space="0" w:color="auto"/>
        <w:right w:val="none" w:sz="0" w:space="0" w:color="auto"/>
      </w:divBdr>
    </w:div>
    <w:div w:id="130952235">
      <w:bodyDiv w:val="1"/>
      <w:marLeft w:val="0"/>
      <w:marRight w:val="0"/>
      <w:marTop w:val="0"/>
      <w:marBottom w:val="0"/>
      <w:divBdr>
        <w:top w:val="none" w:sz="0" w:space="0" w:color="auto"/>
        <w:left w:val="none" w:sz="0" w:space="0" w:color="auto"/>
        <w:bottom w:val="none" w:sz="0" w:space="0" w:color="auto"/>
        <w:right w:val="none" w:sz="0" w:space="0" w:color="auto"/>
      </w:divBdr>
    </w:div>
    <w:div w:id="131094167">
      <w:bodyDiv w:val="1"/>
      <w:marLeft w:val="0"/>
      <w:marRight w:val="0"/>
      <w:marTop w:val="0"/>
      <w:marBottom w:val="0"/>
      <w:divBdr>
        <w:top w:val="none" w:sz="0" w:space="0" w:color="auto"/>
        <w:left w:val="none" w:sz="0" w:space="0" w:color="auto"/>
        <w:bottom w:val="none" w:sz="0" w:space="0" w:color="auto"/>
        <w:right w:val="none" w:sz="0" w:space="0" w:color="auto"/>
      </w:divBdr>
    </w:div>
    <w:div w:id="131144330">
      <w:bodyDiv w:val="1"/>
      <w:marLeft w:val="0"/>
      <w:marRight w:val="0"/>
      <w:marTop w:val="0"/>
      <w:marBottom w:val="0"/>
      <w:divBdr>
        <w:top w:val="none" w:sz="0" w:space="0" w:color="auto"/>
        <w:left w:val="none" w:sz="0" w:space="0" w:color="auto"/>
        <w:bottom w:val="none" w:sz="0" w:space="0" w:color="auto"/>
        <w:right w:val="none" w:sz="0" w:space="0" w:color="auto"/>
      </w:divBdr>
    </w:div>
    <w:div w:id="131289787">
      <w:bodyDiv w:val="1"/>
      <w:marLeft w:val="0"/>
      <w:marRight w:val="0"/>
      <w:marTop w:val="0"/>
      <w:marBottom w:val="0"/>
      <w:divBdr>
        <w:top w:val="none" w:sz="0" w:space="0" w:color="auto"/>
        <w:left w:val="none" w:sz="0" w:space="0" w:color="auto"/>
        <w:bottom w:val="none" w:sz="0" w:space="0" w:color="auto"/>
        <w:right w:val="none" w:sz="0" w:space="0" w:color="auto"/>
      </w:divBdr>
    </w:div>
    <w:div w:id="131294947">
      <w:bodyDiv w:val="1"/>
      <w:marLeft w:val="0"/>
      <w:marRight w:val="0"/>
      <w:marTop w:val="0"/>
      <w:marBottom w:val="0"/>
      <w:divBdr>
        <w:top w:val="none" w:sz="0" w:space="0" w:color="auto"/>
        <w:left w:val="none" w:sz="0" w:space="0" w:color="auto"/>
        <w:bottom w:val="none" w:sz="0" w:space="0" w:color="auto"/>
        <w:right w:val="none" w:sz="0" w:space="0" w:color="auto"/>
      </w:divBdr>
    </w:div>
    <w:div w:id="131295496">
      <w:bodyDiv w:val="1"/>
      <w:marLeft w:val="0"/>
      <w:marRight w:val="0"/>
      <w:marTop w:val="0"/>
      <w:marBottom w:val="0"/>
      <w:divBdr>
        <w:top w:val="none" w:sz="0" w:space="0" w:color="auto"/>
        <w:left w:val="none" w:sz="0" w:space="0" w:color="auto"/>
        <w:bottom w:val="none" w:sz="0" w:space="0" w:color="auto"/>
        <w:right w:val="none" w:sz="0" w:space="0" w:color="auto"/>
      </w:divBdr>
    </w:div>
    <w:div w:id="131335860">
      <w:bodyDiv w:val="1"/>
      <w:marLeft w:val="0"/>
      <w:marRight w:val="0"/>
      <w:marTop w:val="0"/>
      <w:marBottom w:val="0"/>
      <w:divBdr>
        <w:top w:val="none" w:sz="0" w:space="0" w:color="auto"/>
        <w:left w:val="none" w:sz="0" w:space="0" w:color="auto"/>
        <w:bottom w:val="none" w:sz="0" w:space="0" w:color="auto"/>
        <w:right w:val="none" w:sz="0" w:space="0" w:color="auto"/>
      </w:divBdr>
    </w:div>
    <w:div w:id="131406329">
      <w:bodyDiv w:val="1"/>
      <w:marLeft w:val="0"/>
      <w:marRight w:val="0"/>
      <w:marTop w:val="0"/>
      <w:marBottom w:val="0"/>
      <w:divBdr>
        <w:top w:val="none" w:sz="0" w:space="0" w:color="auto"/>
        <w:left w:val="none" w:sz="0" w:space="0" w:color="auto"/>
        <w:bottom w:val="none" w:sz="0" w:space="0" w:color="auto"/>
        <w:right w:val="none" w:sz="0" w:space="0" w:color="auto"/>
      </w:divBdr>
    </w:div>
    <w:div w:id="131412289">
      <w:bodyDiv w:val="1"/>
      <w:marLeft w:val="0"/>
      <w:marRight w:val="0"/>
      <w:marTop w:val="0"/>
      <w:marBottom w:val="0"/>
      <w:divBdr>
        <w:top w:val="none" w:sz="0" w:space="0" w:color="auto"/>
        <w:left w:val="none" w:sz="0" w:space="0" w:color="auto"/>
        <w:bottom w:val="none" w:sz="0" w:space="0" w:color="auto"/>
        <w:right w:val="none" w:sz="0" w:space="0" w:color="auto"/>
      </w:divBdr>
    </w:div>
    <w:div w:id="131485612">
      <w:bodyDiv w:val="1"/>
      <w:marLeft w:val="0"/>
      <w:marRight w:val="0"/>
      <w:marTop w:val="0"/>
      <w:marBottom w:val="0"/>
      <w:divBdr>
        <w:top w:val="none" w:sz="0" w:space="0" w:color="auto"/>
        <w:left w:val="none" w:sz="0" w:space="0" w:color="auto"/>
        <w:bottom w:val="none" w:sz="0" w:space="0" w:color="auto"/>
        <w:right w:val="none" w:sz="0" w:space="0" w:color="auto"/>
      </w:divBdr>
    </w:div>
    <w:div w:id="131600597">
      <w:bodyDiv w:val="1"/>
      <w:marLeft w:val="0"/>
      <w:marRight w:val="0"/>
      <w:marTop w:val="0"/>
      <w:marBottom w:val="0"/>
      <w:divBdr>
        <w:top w:val="none" w:sz="0" w:space="0" w:color="auto"/>
        <w:left w:val="none" w:sz="0" w:space="0" w:color="auto"/>
        <w:bottom w:val="none" w:sz="0" w:space="0" w:color="auto"/>
        <w:right w:val="none" w:sz="0" w:space="0" w:color="auto"/>
      </w:divBdr>
    </w:div>
    <w:div w:id="131674669">
      <w:bodyDiv w:val="1"/>
      <w:marLeft w:val="0"/>
      <w:marRight w:val="0"/>
      <w:marTop w:val="0"/>
      <w:marBottom w:val="0"/>
      <w:divBdr>
        <w:top w:val="none" w:sz="0" w:space="0" w:color="auto"/>
        <w:left w:val="none" w:sz="0" w:space="0" w:color="auto"/>
        <w:bottom w:val="none" w:sz="0" w:space="0" w:color="auto"/>
        <w:right w:val="none" w:sz="0" w:space="0" w:color="auto"/>
      </w:divBdr>
    </w:div>
    <w:div w:id="131752799">
      <w:bodyDiv w:val="1"/>
      <w:marLeft w:val="0"/>
      <w:marRight w:val="0"/>
      <w:marTop w:val="0"/>
      <w:marBottom w:val="0"/>
      <w:divBdr>
        <w:top w:val="none" w:sz="0" w:space="0" w:color="auto"/>
        <w:left w:val="none" w:sz="0" w:space="0" w:color="auto"/>
        <w:bottom w:val="none" w:sz="0" w:space="0" w:color="auto"/>
        <w:right w:val="none" w:sz="0" w:space="0" w:color="auto"/>
      </w:divBdr>
    </w:div>
    <w:div w:id="131756308">
      <w:bodyDiv w:val="1"/>
      <w:marLeft w:val="0"/>
      <w:marRight w:val="0"/>
      <w:marTop w:val="0"/>
      <w:marBottom w:val="0"/>
      <w:divBdr>
        <w:top w:val="none" w:sz="0" w:space="0" w:color="auto"/>
        <w:left w:val="none" w:sz="0" w:space="0" w:color="auto"/>
        <w:bottom w:val="none" w:sz="0" w:space="0" w:color="auto"/>
        <w:right w:val="none" w:sz="0" w:space="0" w:color="auto"/>
      </w:divBdr>
    </w:div>
    <w:div w:id="131758205">
      <w:bodyDiv w:val="1"/>
      <w:marLeft w:val="0"/>
      <w:marRight w:val="0"/>
      <w:marTop w:val="0"/>
      <w:marBottom w:val="0"/>
      <w:divBdr>
        <w:top w:val="none" w:sz="0" w:space="0" w:color="auto"/>
        <w:left w:val="none" w:sz="0" w:space="0" w:color="auto"/>
        <w:bottom w:val="none" w:sz="0" w:space="0" w:color="auto"/>
        <w:right w:val="none" w:sz="0" w:space="0" w:color="auto"/>
      </w:divBdr>
    </w:div>
    <w:div w:id="131796722">
      <w:bodyDiv w:val="1"/>
      <w:marLeft w:val="0"/>
      <w:marRight w:val="0"/>
      <w:marTop w:val="0"/>
      <w:marBottom w:val="0"/>
      <w:divBdr>
        <w:top w:val="none" w:sz="0" w:space="0" w:color="auto"/>
        <w:left w:val="none" w:sz="0" w:space="0" w:color="auto"/>
        <w:bottom w:val="none" w:sz="0" w:space="0" w:color="auto"/>
        <w:right w:val="none" w:sz="0" w:space="0" w:color="auto"/>
      </w:divBdr>
    </w:div>
    <w:div w:id="131798981">
      <w:bodyDiv w:val="1"/>
      <w:marLeft w:val="0"/>
      <w:marRight w:val="0"/>
      <w:marTop w:val="0"/>
      <w:marBottom w:val="0"/>
      <w:divBdr>
        <w:top w:val="none" w:sz="0" w:space="0" w:color="auto"/>
        <w:left w:val="none" w:sz="0" w:space="0" w:color="auto"/>
        <w:bottom w:val="none" w:sz="0" w:space="0" w:color="auto"/>
        <w:right w:val="none" w:sz="0" w:space="0" w:color="auto"/>
      </w:divBdr>
    </w:div>
    <w:div w:id="131867432">
      <w:bodyDiv w:val="1"/>
      <w:marLeft w:val="0"/>
      <w:marRight w:val="0"/>
      <w:marTop w:val="0"/>
      <w:marBottom w:val="0"/>
      <w:divBdr>
        <w:top w:val="none" w:sz="0" w:space="0" w:color="auto"/>
        <w:left w:val="none" w:sz="0" w:space="0" w:color="auto"/>
        <w:bottom w:val="none" w:sz="0" w:space="0" w:color="auto"/>
        <w:right w:val="none" w:sz="0" w:space="0" w:color="auto"/>
      </w:divBdr>
    </w:div>
    <w:div w:id="131867597">
      <w:bodyDiv w:val="1"/>
      <w:marLeft w:val="0"/>
      <w:marRight w:val="0"/>
      <w:marTop w:val="0"/>
      <w:marBottom w:val="0"/>
      <w:divBdr>
        <w:top w:val="none" w:sz="0" w:space="0" w:color="auto"/>
        <w:left w:val="none" w:sz="0" w:space="0" w:color="auto"/>
        <w:bottom w:val="none" w:sz="0" w:space="0" w:color="auto"/>
        <w:right w:val="none" w:sz="0" w:space="0" w:color="auto"/>
      </w:divBdr>
    </w:div>
    <w:div w:id="131871733">
      <w:bodyDiv w:val="1"/>
      <w:marLeft w:val="0"/>
      <w:marRight w:val="0"/>
      <w:marTop w:val="0"/>
      <w:marBottom w:val="0"/>
      <w:divBdr>
        <w:top w:val="none" w:sz="0" w:space="0" w:color="auto"/>
        <w:left w:val="none" w:sz="0" w:space="0" w:color="auto"/>
        <w:bottom w:val="none" w:sz="0" w:space="0" w:color="auto"/>
        <w:right w:val="none" w:sz="0" w:space="0" w:color="auto"/>
      </w:divBdr>
    </w:div>
    <w:div w:id="132216907">
      <w:bodyDiv w:val="1"/>
      <w:marLeft w:val="0"/>
      <w:marRight w:val="0"/>
      <w:marTop w:val="0"/>
      <w:marBottom w:val="0"/>
      <w:divBdr>
        <w:top w:val="none" w:sz="0" w:space="0" w:color="auto"/>
        <w:left w:val="none" w:sz="0" w:space="0" w:color="auto"/>
        <w:bottom w:val="none" w:sz="0" w:space="0" w:color="auto"/>
        <w:right w:val="none" w:sz="0" w:space="0" w:color="auto"/>
      </w:divBdr>
    </w:div>
    <w:div w:id="132218567">
      <w:bodyDiv w:val="1"/>
      <w:marLeft w:val="0"/>
      <w:marRight w:val="0"/>
      <w:marTop w:val="0"/>
      <w:marBottom w:val="0"/>
      <w:divBdr>
        <w:top w:val="none" w:sz="0" w:space="0" w:color="auto"/>
        <w:left w:val="none" w:sz="0" w:space="0" w:color="auto"/>
        <w:bottom w:val="none" w:sz="0" w:space="0" w:color="auto"/>
        <w:right w:val="none" w:sz="0" w:space="0" w:color="auto"/>
      </w:divBdr>
    </w:div>
    <w:div w:id="132263108">
      <w:bodyDiv w:val="1"/>
      <w:marLeft w:val="0"/>
      <w:marRight w:val="0"/>
      <w:marTop w:val="0"/>
      <w:marBottom w:val="0"/>
      <w:divBdr>
        <w:top w:val="none" w:sz="0" w:space="0" w:color="auto"/>
        <w:left w:val="none" w:sz="0" w:space="0" w:color="auto"/>
        <w:bottom w:val="none" w:sz="0" w:space="0" w:color="auto"/>
        <w:right w:val="none" w:sz="0" w:space="0" w:color="auto"/>
      </w:divBdr>
    </w:div>
    <w:div w:id="132338097">
      <w:bodyDiv w:val="1"/>
      <w:marLeft w:val="0"/>
      <w:marRight w:val="0"/>
      <w:marTop w:val="0"/>
      <w:marBottom w:val="0"/>
      <w:divBdr>
        <w:top w:val="none" w:sz="0" w:space="0" w:color="auto"/>
        <w:left w:val="none" w:sz="0" w:space="0" w:color="auto"/>
        <w:bottom w:val="none" w:sz="0" w:space="0" w:color="auto"/>
        <w:right w:val="none" w:sz="0" w:space="0" w:color="auto"/>
      </w:divBdr>
    </w:div>
    <w:div w:id="132408601">
      <w:bodyDiv w:val="1"/>
      <w:marLeft w:val="0"/>
      <w:marRight w:val="0"/>
      <w:marTop w:val="0"/>
      <w:marBottom w:val="0"/>
      <w:divBdr>
        <w:top w:val="none" w:sz="0" w:space="0" w:color="auto"/>
        <w:left w:val="none" w:sz="0" w:space="0" w:color="auto"/>
        <w:bottom w:val="none" w:sz="0" w:space="0" w:color="auto"/>
        <w:right w:val="none" w:sz="0" w:space="0" w:color="auto"/>
      </w:divBdr>
    </w:div>
    <w:div w:id="132412604">
      <w:bodyDiv w:val="1"/>
      <w:marLeft w:val="0"/>
      <w:marRight w:val="0"/>
      <w:marTop w:val="0"/>
      <w:marBottom w:val="0"/>
      <w:divBdr>
        <w:top w:val="none" w:sz="0" w:space="0" w:color="auto"/>
        <w:left w:val="none" w:sz="0" w:space="0" w:color="auto"/>
        <w:bottom w:val="none" w:sz="0" w:space="0" w:color="auto"/>
        <w:right w:val="none" w:sz="0" w:space="0" w:color="auto"/>
      </w:divBdr>
    </w:div>
    <w:div w:id="132454554">
      <w:bodyDiv w:val="1"/>
      <w:marLeft w:val="0"/>
      <w:marRight w:val="0"/>
      <w:marTop w:val="0"/>
      <w:marBottom w:val="0"/>
      <w:divBdr>
        <w:top w:val="none" w:sz="0" w:space="0" w:color="auto"/>
        <w:left w:val="none" w:sz="0" w:space="0" w:color="auto"/>
        <w:bottom w:val="none" w:sz="0" w:space="0" w:color="auto"/>
        <w:right w:val="none" w:sz="0" w:space="0" w:color="auto"/>
      </w:divBdr>
    </w:div>
    <w:div w:id="132454935">
      <w:bodyDiv w:val="1"/>
      <w:marLeft w:val="0"/>
      <w:marRight w:val="0"/>
      <w:marTop w:val="0"/>
      <w:marBottom w:val="0"/>
      <w:divBdr>
        <w:top w:val="none" w:sz="0" w:space="0" w:color="auto"/>
        <w:left w:val="none" w:sz="0" w:space="0" w:color="auto"/>
        <w:bottom w:val="none" w:sz="0" w:space="0" w:color="auto"/>
        <w:right w:val="none" w:sz="0" w:space="0" w:color="auto"/>
      </w:divBdr>
    </w:div>
    <w:div w:id="132525265">
      <w:bodyDiv w:val="1"/>
      <w:marLeft w:val="0"/>
      <w:marRight w:val="0"/>
      <w:marTop w:val="0"/>
      <w:marBottom w:val="0"/>
      <w:divBdr>
        <w:top w:val="none" w:sz="0" w:space="0" w:color="auto"/>
        <w:left w:val="none" w:sz="0" w:space="0" w:color="auto"/>
        <w:bottom w:val="none" w:sz="0" w:space="0" w:color="auto"/>
        <w:right w:val="none" w:sz="0" w:space="0" w:color="auto"/>
      </w:divBdr>
    </w:div>
    <w:div w:id="132531120">
      <w:bodyDiv w:val="1"/>
      <w:marLeft w:val="0"/>
      <w:marRight w:val="0"/>
      <w:marTop w:val="0"/>
      <w:marBottom w:val="0"/>
      <w:divBdr>
        <w:top w:val="none" w:sz="0" w:space="0" w:color="auto"/>
        <w:left w:val="none" w:sz="0" w:space="0" w:color="auto"/>
        <w:bottom w:val="none" w:sz="0" w:space="0" w:color="auto"/>
        <w:right w:val="none" w:sz="0" w:space="0" w:color="auto"/>
      </w:divBdr>
    </w:div>
    <w:div w:id="132674230">
      <w:bodyDiv w:val="1"/>
      <w:marLeft w:val="0"/>
      <w:marRight w:val="0"/>
      <w:marTop w:val="0"/>
      <w:marBottom w:val="0"/>
      <w:divBdr>
        <w:top w:val="none" w:sz="0" w:space="0" w:color="auto"/>
        <w:left w:val="none" w:sz="0" w:space="0" w:color="auto"/>
        <w:bottom w:val="none" w:sz="0" w:space="0" w:color="auto"/>
        <w:right w:val="none" w:sz="0" w:space="0" w:color="auto"/>
      </w:divBdr>
    </w:div>
    <w:div w:id="132676232">
      <w:bodyDiv w:val="1"/>
      <w:marLeft w:val="0"/>
      <w:marRight w:val="0"/>
      <w:marTop w:val="0"/>
      <w:marBottom w:val="0"/>
      <w:divBdr>
        <w:top w:val="none" w:sz="0" w:space="0" w:color="auto"/>
        <w:left w:val="none" w:sz="0" w:space="0" w:color="auto"/>
        <w:bottom w:val="none" w:sz="0" w:space="0" w:color="auto"/>
        <w:right w:val="none" w:sz="0" w:space="0" w:color="auto"/>
      </w:divBdr>
    </w:div>
    <w:div w:id="132722703">
      <w:bodyDiv w:val="1"/>
      <w:marLeft w:val="0"/>
      <w:marRight w:val="0"/>
      <w:marTop w:val="0"/>
      <w:marBottom w:val="0"/>
      <w:divBdr>
        <w:top w:val="none" w:sz="0" w:space="0" w:color="auto"/>
        <w:left w:val="none" w:sz="0" w:space="0" w:color="auto"/>
        <w:bottom w:val="none" w:sz="0" w:space="0" w:color="auto"/>
        <w:right w:val="none" w:sz="0" w:space="0" w:color="auto"/>
      </w:divBdr>
    </w:div>
    <w:div w:id="132799325">
      <w:bodyDiv w:val="1"/>
      <w:marLeft w:val="0"/>
      <w:marRight w:val="0"/>
      <w:marTop w:val="0"/>
      <w:marBottom w:val="0"/>
      <w:divBdr>
        <w:top w:val="none" w:sz="0" w:space="0" w:color="auto"/>
        <w:left w:val="none" w:sz="0" w:space="0" w:color="auto"/>
        <w:bottom w:val="none" w:sz="0" w:space="0" w:color="auto"/>
        <w:right w:val="none" w:sz="0" w:space="0" w:color="auto"/>
      </w:divBdr>
    </w:div>
    <w:div w:id="132870724">
      <w:bodyDiv w:val="1"/>
      <w:marLeft w:val="0"/>
      <w:marRight w:val="0"/>
      <w:marTop w:val="0"/>
      <w:marBottom w:val="0"/>
      <w:divBdr>
        <w:top w:val="none" w:sz="0" w:space="0" w:color="auto"/>
        <w:left w:val="none" w:sz="0" w:space="0" w:color="auto"/>
        <w:bottom w:val="none" w:sz="0" w:space="0" w:color="auto"/>
        <w:right w:val="none" w:sz="0" w:space="0" w:color="auto"/>
      </w:divBdr>
    </w:div>
    <w:div w:id="132911248">
      <w:bodyDiv w:val="1"/>
      <w:marLeft w:val="0"/>
      <w:marRight w:val="0"/>
      <w:marTop w:val="0"/>
      <w:marBottom w:val="0"/>
      <w:divBdr>
        <w:top w:val="none" w:sz="0" w:space="0" w:color="auto"/>
        <w:left w:val="none" w:sz="0" w:space="0" w:color="auto"/>
        <w:bottom w:val="none" w:sz="0" w:space="0" w:color="auto"/>
        <w:right w:val="none" w:sz="0" w:space="0" w:color="auto"/>
      </w:divBdr>
    </w:div>
    <w:div w:id="132912325">
      <w:bodyDiv w:val="1"/>
      <w:marLeft w:val="0"/>
      <w:marRight w:val="0"/>
      <w:marTop w:val="0"/>
      <w:marBottom w:val="0"/>
      <w:divBdr>
        <w:top w:val="none" w:sz="0" w:space="0" w:color="auto"/>
        <w:left w:val="none" w:sz="0" w:space="0" w:color="auto"/>
        <w:bottom w:val="none" w:sz="0" w:space="0" w:color="auto"/>
        <w:right w:val="none" w:sz="0" w:space="0" w:color="auto"/>
      </w:divBdr>
    </w:div>
    <w:div w:id="132987633">
      <w:bodyDiv w:val="1"/>
      <w:marLeft w:val="0"/>
      <w:marRight w:val="0"/>
      <w:marTop w:val="0"/>
      <w:marBottom w:val="0"/>
      <w:divBdr>
        <w:top w:val="none" w:sz="0" w:space="0" w:color="auto"/>
        <w:left w:val="none" w:sz="0" w:space="0" w:color="auto"/>
        <w:bottom w:val="none" w:sz="0" w:space="0" w:color="auto"/>
        <w:right w:val="none" w:sz="0" w:space="0" w:color="auto"/>
      </w:divBdr>
    </w:div>
    <w:div w:id="132993721">
      <w:bodyDiv w:val="1"/>
      <w:marLeft w:val="0"/>
      <w:marRight w:val="0"/>
      <w:marTop w:val="0"/>
      <w:marBottom w:val="0"/>
      <w:divBdr>
        <w:top w:val="none" w:sz="0" w:space="0" w:color="auto"/>
        <w:left w:val="none" w:sz="0" w:space="0" w:color="auto"/>
        <w:bottom w:val="none" w:sz="0" w:space="0" w:color="auto"/>
        <w:right w:val="none" w:sz="0" w:space="0" w:color="auto"/>
      </w:divBdr>
    </w:div>
    <w:div w:id="133110579">
      <w:bodyDiv w:val="1"/>
      <w:marLeft w:val="0"/>
      <w:marRight w:val="0"/>
      <w:marTop w:val="0"/>
      <w:marBottom w:val="0"/>
      <w:divBdr>
        <w:top w:val="none" w:sz="0" w:space="0" w:color="auto"/>
        <w:left w:val="none" w:sz="0" w:space="0" w:color="auto"/>
        <w:bottom w:val="none" w:sz="0" w:space="0" w:color="auto"/>
        <w:right w:val="none" w:sz="0" w:space="0" w:color="auto"/>
      </w:divBdr>
    </w:div>
    <w:div w:id="133181354">
      <w:bodyDiv w:val="1"/>
      <w:marLeft w:val="0"/>
      <w:marRight w:val="0"/>
      <w:marTop w:val="0"/>
      <w:marBottom w:val="0"/>
      <w:divBdr>
        <w:top w:val="none" w:sz="0" w:space="0" w:color="auto"/>
        <w:left w:val="none" w:sz="0" w:space="0" w:color="auto"/>
        <w:bottom w:val="none" w:sz="0" w:space="0" w:color="auto"/>
        <w:right w:val="none" w:sz="0" w:space="0" w:color="auto"/>
      </w:divBdr>
    </w:div>
    <w:div w:id="133186093">
      <w:bodyDiv w:val="1"/>
      <w:marLeft w:val="0"/>
      <w:marRight w:val="0"/>
      <w:marTop w:val="0"/>
      <w:marBottom w:val="0"/>
      <w:divBdr>
        <w:top w:val="none" w:sz="0" w:space="0" w:color="auto"/>
        <w:left w:val="none" w:sz="0" w:space="0" w:color="auto"/>
        <w:bottom w:val="none" w:sz="0" w:space="0" w:color="auto"/>
        <w:right w:val="none" w:sz="0" w:space="0" w:color="auto"/>
      </w:divBdr>
    </w:div>
    <w:div w:id="133304162">
      <w:bodyDiv w:val="1"/>
      <w:marLeft w:val="0"/>
      <w:marRight w:val="0"/>
      <w:marTop w:val="0"/>
      <w:marBottom w:val="0"/>
      <w:divBdr>
        <w:top w:val="none" w:sz="0" w:space="0" w:color="auto"/>
        <w:left w:val="none" w:sz="0" w:space="0" w:color="auto"/>
        <w:bottom w:val="none" w:sz="0" w:space="0" w:color="auto"/>
        <w:right w:val="none" w:sz="0" w:space="0" w:color="auto"/>
      </w:divBdr>
    </w:div>
    <w:div w:id="133448082">
      <w:bodyDiv w:val="1"/>
      <w:marLeft w:val="0"/>
      <w:marRight w:val="0"/>
      <w:marTop w:val="0"/>
      <w:marBottom w:val="0"/>
      <w:divBdr>
        <w:top w:val="none" w:sz="0" w:space="0" w:color="auto"/>
        <w:left w:val="none" w:sz="0" w:space="0" w:color="auto"/>
        <w:bottom w:val="none" w:sz="0" w:space="0" w:color="auto"/>
        <w:right w:val="none" w:sz="0" w:space="0" w:color="auto"/>
      </w:divBdr>
    </w:div>
    <w:div w:id="133454522">
      <w:bodyDiv w:val="1"/>
      <w:marLeft w:val="0"/>
      <w:marRight w:val="0"/>
      <w:marTop w:val="0"/>
      <w:marBottom w:val="0"/>
      <w:divBdr>
        <w:top w:val="none" w:sz="0" w:space="0" w:color="auto"/>
        <w:left w:val="none" w:sz="0" w:space="0" w:color="auto"/>
        <w:bottom w:val="none" w:sz="0" w:space="0" w:color="auto"/>
        <w:right w:val="none" w:sz="0" w:space="0" w:color="auto"/>
      </w:divBdr>
    </w:div>
    <w:div w:id="133454710">
      <w:bodyDiv w:val="1"/>
      <w:marLeft w:val="0"/>
      <w:marRight w:val="0"/>
      <w:marTop w:val="0"/>
      <w:marBottom w:val="0"/>
      <w:divBdr>
        <w:top w:val="none" w:sz="0" w:space="0" w:color="auto"/>
        <w:left w:val="none" w:sz="0" w:space="0" w:color="auto"/>
        <w:bottom w:val="none" w:sz="0" w:space="0" w:color="auto"/>
        <w:right w:val="none" w:sz="0" w:space="0" w:color="auto"/>
      </w:divBdr>
    </w:div>
    <w:div w:id="133455459">
      <w:bodyDiv w:val="1"/>
      <w:marLeft w:val="0"/>
      <w:marRight w:val="0"/>
      <w:marTop w:val="0"/>
      <w:marBottom w:val="0"/>
      <w:divBdr>
        <w:top w:val="none" w:sz="0" w:space="0" w:color="auto"/>
        <w:left w:val="none" w:sz="0" w:space="0" w:color="auto"/>
        <w:bottom w:val="none" w:sz="0" w:space="0" w:color="auto"/>
        <w:right w:val="none" w:sz="0" w:space="0" w:color="auto"/>
      </w:divBdr>
    </w:div>
    <w:div w:id="133526784">
      <w:bodyDiv w:val="1"/>
      <w:marLeft w:val="0"/>
      <w:marRight w:val="0"/>
      <w:marTop w:val="0"/>
      <w:marBottom w:val="0"/>
      <w:divBdr>
        <w:top w:val="none" w:sz="0" w:space="0" w:color="auto"/>
        <w:left w:val="none" w:sz="0" w:space="0" w:color="auto"/>
        <w:bottom w:val="none" w:sz="0" w:space="0" w:color="auto"/>
        <w:right w:val="none" w:sz="0" w:space="0" w:color="auto"/>
      </w:divBdr>
    </w:div>
    <w:div w:id="133527102">
      <w:bodyDiv w:val="1"/>
      <w:marLeft w:val="0"/>
      <w:marRight w:val="0"/>
      <w:marTop w:val="0"/>
      <w:marBottom w:val="0"/>
      <w:divBdr>
        <w:top w:val="none" w:sz="0" w:space="0" w:color="auto"/>
        <w:left w:val="none" w:sz="0" w:space="0" w:color="auto"/>
        <w:bottom w:val="none" w:sz="0" w:space="0" w:color="auto"/>
        <w:right w:val="none" w:sz="0" w:space="0" w:color="auto"/>
      </w:divBdr>
    </w:div>
    <w:div w:id="133644734">
      <w:bodyDiv w:val="1"/>
      <w:marLeft w:val="0"/>
      <w:marRight w:val="0"/>
      <w:marTop w:val="0"/>
      <w:marBottom w:val="0"/>
      <w:divBdr>
        <w:top w:val="none" w:sz="0" w:space="0" w:color="auto"/>
        <w:left w:val="none" w:sz="0" w:space="0" w:color="auto"/>
        <w:bottom w:val="none" w:sz="0" w:space="0" w:color="auto"/>
        <w:right w:val="none" w:sz="0" w:space="0" w:color="auto"/>
      </w:divBdr>
    </w:div>
    <w:div w:id="133714586">
      <w:bodyDiv w:val="1"/>
      <w:marLeft w:val="0"/>
      <w:marRight w:val="0"/>
      <w:marTop w:val="0"/>
      <w:marBottom w:val="0"/>
      <w:divBdr>
        <w:top w:val="none" w:sz="0" w:space="0" w:color="auto"/>
        <w:left w:val="none" w:sz="0" w:space="0" w:color="auto"/>
        <w:bottom w:val="none" w:sz="0" w:space="0" w:color="auto"/>
        <w:right w:val="none" w:sz="0" w:space="0" w:color="auto"/>
      </w:divBdr>
    </w:div>
    <w:div w:id="133719641">
      <w:bodyDiv w:val="1"/>
      <w:marLeft w:val="0"/>
      <w:marRight w:val="0"/>
      <w:marTop w:val="0"/>
      <w:marBottom w:val="0"/>
      <w:divBdr>
        <w:top w:val="none" w:sz="0" w:space="0" w:color="auto"/>
        <w:left w:val="none" w:sz="0" w:space="0" w:color="auto"/>
        <w:bottom w:val="none" w:sz="0" w:space="0" w:color="auto"/>
        <w:right w:val="none" w:sz="0" w:space="0" w:color="auto"/>
      </w:divBdr>
    </w:div>
    <w:div w:id="133722234">
      <w:bodyDiv w:val="1"/>
      <w:marLeft w:val="0"/>
      <w:marRight w:val="0"/>
      <w:marTop w:val="0"/>
      <w:marBottom w:val="0"/>
      <w:divBdr>
        <w:top w:val="none" w:sz="0" w:space="0" w:color="auto"/>
        <w:left w:val="none" w:sz="0" w:space="0" w:color="auto"/>
        <w:bottom w:val="none" w:sz="0" w:space="0" w:color="auto"/>
        <w:right w:val="none" w:sz="0" w:space="0" w:color="auto"/>
      </w:divBdr>
    </w:div>
    <w:div w:id="133723678">
      <w:bodyDiv w:val="1"/>
      <w:marLeft w:val="0"/>
      <w:marRight w:val="0"/>
      <w:marTop w:val="0"/>
      <w:marBottom w:val="0"/>
      <w:divBdr>
        <w:top w:val="none" w:sz="0" w:space="0" w:color="auto"/>
        <w:left w:val="none" w:sz="0" w:space="0" w:color="auto"/>
        <w:bottom w:val="none" w:sz="0" w:space="0" w:color="auto"/>
        <w:right w:val="none" w:sz="0" w:space="0" w:color="auto"/>
      </w:divBdr>
    </w:div>
    <w:div w:id="133834884">
      <w:bodyDiv w:val="1"/>
      <w:marLeft w:val="0"/>
      <w:marRight w:val="0"/>
      <w:marTop w:val="0"/>
      <w:marBottom w:val="0"/>
      <w:divBdr>
        <w:top w:val="none" w:sz="0" w:space="0" w:color="auto"/>
        <w:left w:val="none" w:sz="0" w:space="0" w:color="auto"/>
        <w:bottom w:val="none" w:sz="0" w:space="0" w:color="auto"/>
        <w:right w:val="none" w:sz="0" w:space="0" w:color="auto"/>
      </w:divBdr>
    </w:div>
    <w:div w:id="133958819">
      <w:bodyDiv w:val="1"/>
      <w:marLeft w:val="0"/>
      <w:marRight w:val="0"/>
      <w:marTop w:val="0"/>
      <w:marBottom w:val="0"/>
      <w:divBdr>
        <w:top w:val="none" w:sz="0" w:space="0" w:color="auto"/>
        <w:left w:val="none" w:sz="0" w:space="0" w:color="auto"/>
        <w:bottom w:val="none" w:sz="0" w:space="0" w:color="auto"/>
        <w:right w:val="none" w:sz="0" w:space="0" w:color="auto"/>
      </w:divBdr>
    </w:div>
    <w:div w:id="133959454">
      <w:bodyDiv w:val="1"/>
      <w:marLeft w:val="0"/>
      <w:marRight w:val="0"/>
      <w:marTop w:val="0"/>
      <w:marBottom w:val="0"/>
      <w:divBdr>
        <w:top w:val="none" w:sz="0" w:space="0" w:color="auto"/>
        <w:left w:val="none" w:sz="0" w:space="0" w:color="auto"/>
        <w:bottom w:val="none" w:sz="0" w:space="0" w:color="auto"/>
        <w:right w:val="none" w:sz="0" w:space="0" w:color="auto"/>
      </w:divBdr>
    </w:div>
    <w:div w:id="134031250">
      <w:bodyDiv w:val="1"/>
      <w:marLeft w:val="0"/>
      <w:marRight w:val="0"/>
      <w:marTop w:val="0"/>
      <w:marBottom w:val="0"/>
      <w:divBdr>
        <w:top w:val="none" w:sz="0" w:space="0" w:color="auto"/>
        <w:left w:val="none" w:sz="0" w:space="0" w:color="auto"/>
        <w:bottom w:val="none" w:sz="0" w:space="0" w:color="auto"/>
        <w:right w:val="none" w:sz="0" w:space="0" w:color="auto"/>
      </w:divBdr>
    </w:div>
    <w:div w:id="134104678">
      <w:bodyDiv w:val="1"/>
      <w:marLeft w:val="0"/>
      <w:marRight w:val="0"/>
      <w:marTop w:val="0"/>
      <w:marBottom w:val="0"/>
      <w:divBdr>
        <w:top w:val="none" w:sz="0" w:space="0" w:color="auto"/>
        <w:left w:val="none" w:sz="0" w:space="0" w:color="auto"/>
        <w:bottom w:val="none" w:sz="0" w:space="0" w:color="auto"/>
        <w:right w:val="none" w:sz="0" w:space="0" w:color="auto"/>
      </w:divBdr>
    </w:div>
    <w:div w:id="134109024">
      <w:bodyDiv w:val="1"/>
      <w:marLeft w:val="0"/>
      <w:marRight w:val="0"/>
      <w:marTop w:val="0"/>
      <w:marBottom w:val="0"/>
      <w:divBdr>
        <w:top w:val="none" w:sz="0" w:space="0" w:color="auto"/>
        <w:left w:val="none" w:sz="0" w:space="0" w:color="auto"/>
        <w:bottom w:val="none" w:sz="0" w:space="0" w:color="auto"/>
        <w:right w:val="none" w:sz="0" w:space="0" w:color="auto"/>
      </w:divBdr>
    </w:div>
    <w:div w:id="134178450">
      <w:bodyDiv w:val="1"/>
      <w:marLeft w:val="0"/>
      <w:marRight w:val="0"/>
      <w:marTop w:val="0"/>
      <w:marBottom w:val="0"/>
      <w:divBdr>
        <w:top w:val="none" w:sz="0" w:space="0" w:color="auto"/>
        <w:left w:val="none" w:sz="0" w:space="0" w:color="auto"/>
        <w:bottom w:val="none" w:sz="0" w:space="0" w:color="auto"/>
        <w:right w:val="none" w:sz="0" w:space="0" w:color="auto"/>
      </w:divBdr>
    </w:div>
    <w:div w:id="134179680">
      <w:bodyDiv w:val="1"/>
      <w:marLeft w:val="0"/>
      <w:marRight w:val="0"/>
      <w:marTop w:val="0"/>
      <w:marBottom w:val="0"/>
      <w:divBdr>
        <w:top w:val="none" w:sz="0" w:space="0" w:color="auto"/>
        <w:left w:val="none" w:sz="0" w:space="0" w:color="auto"/>
        <w:bottom w:val="none" w:sz="0" w:space="0" w:color="auto"/>
        <w:right w:val="none" w:sz="0" w:space="0" w:color="auto"/>
      </w:divBdr>
    </w:div>
    <w:div w:id="134183059">
      <w:bodyDiv w:val="1"/>
      <w:marLeft w:val="0"/>
      <w:marRight w:val="0"/>
      <w:marTop w:val="0"/>
      <w:marBottom w:val="0"/>
      <w:divBdr>
        <w:top w:val="none" w:sz="0" w:space="0" w:color="auto"/>
        <w:left w:val="none" w:sz="0" w:space="0" w:color="auto"/>
        <w:bottom w:val="none" w:sz="0" w:space="0" w:color="auto"/>
        <w:right w:val="none" w:sz="0" w:space="0" w:color="auto"/>
      </w:divBdr>
    </w:div>
    <w:div w:id="134227747">
      <w:bodyDiv w:val="1"/>
      <w:marLeft w:val="0"/>
      <w:marRight w:val="0"/>
      <w:marTop w:val="0"/>
      <w:marBottom w:val="0"/>
      <w:divBdr>
        <w:top w:val="none" w:sz="0" w:space="0" w:color="auto"/>
        <w:left w:val="none" w:sz="0" w:space="0" w:color="auto"/>
        <w:bottom w:val="none" w:sz="0" w:space="0" w:color="auto"/>
        <w:right w:val="none" w:sz="0" w:space="0" w:color="auto"/>
      </w:divBdr>
    </w:div>
    <w:div w:id="134296396">
      <w:bodyDiv w:val="1"/>
      <w:marLeft w:val="0"/>
      <w:marRight w:val="0"/>
      <w:marTop w:val="0"/>
      <w:marBottom w:val="0"/>
      <w:divBdr>
        <w:top w:val="none" w:sz="0" w:space="0" w:color="auto"/>
        <w:left w:val="none" w:sz="0" w:space="0" w:color="auto"/>
        <w:bottom w:val="none" w:sz="0" w:space="0" w:color="auto"/>
        <w:right w:val="none" w:sz="0" w:space="0" w:color="auto"/>
      </w:divBdr>
    </w:div>
    <w:div w:id="134297205">
      <w:bodyDiv w:val="1"/>
      <w:marLeft w:val="0"/>
      <w:marRight w:val="0"/>
      <w:marTop w:val="0"/>
      <w:marBottom w:val="0"/>
      <w:divBdr>
        <w:top w:val="none" w:sz="0" w:space="0" w:color="auto"/>
        <w:left w:val="none" w:sz="0" w:space="0" w:color="auto"/>
        <w:bottom w:val="none" w:sz="0" w:space="0" w:color="auto"/>
        <w:right w:val="none" w:sz="0" w:space="0" w:color="auto"/>
      </w:divBdr>
    </w:div>
    <w:div w:id="134374563">
      <w:bodyDiv w:val="1"/>
      <w:marLeft w:val="0"/>
      <w:marRight w:val="0"/>
      <w:marTop w:val="0"/>
      <w:marBottom w:val="0"/>
      <w:divBdr>
        <w:top w:val="none" w:sz="0" w:space="0" w:color="auto"/>
        <w:left w:val="none" w:sz="0" w:space="0" w:color="auto"/>
        <w:bottom w:val="none" w:sz="0" w:space="0" w:color="auto"/>
        <w:right w:val="none" w:sz="0" w:space="0" w:color="auto"/>
      </w:divBdr>
    </w:div>
    <w:div w:id="134414383">
      <w:bodyDiv w:val="1"/>
      <w:marLeft w:val="0"/>
      <w:marRight w:val="0"/>
      <w:marTop w:val="0"/>
      <w:marBottom w:val="0"/>
      <w:divBdr>
        <w:top w:val="none" w:sz="0" w:space="0" w:color="auto"/>
        <w:left w:val="none" w:sz="0" w:space="0" w:color="auto"/>
        <w:bottom w:val="none" w:sz="0" w:space="0" w:color="auto"/>
        <w:right w:val="none" w:sz="0" w:space="0" w:color="auto"/>
      </w:divBdr>
    </w:div>
    <w:div w:id="134420884">
      <w:bodyDiv w:val="1"/>
      <w:marLeft w:val="0"/>
      <w:marRight w:val="0"/>
      <w:marTop w:val="0"/>
      <w:marBottom w:val="0"/>
      <w:divBdr>
        <w:top w:val="none" w:sz="0" w:space="0" w:color="auto"/>
        <w:left w:val="none" w:sz="0" w:space="0" w:color="auto"/>
        <w:bottom w:val="none" w:sz="0" w:space="0" w:color="auto"/>
        <w:right w:val="none" w:sz="0" w:space="0" w:color="auto"/>
      </w:divBdr>
    </w:div>
    <w:div w:id="134496711">
      <w:bodyDiv w:val="1"/>
      <w:marLeft w:val="0"/>
      <w:marRight w:val="0"/>
      <w:marTop w:val="0"/>
      <w:marBottom w:val="0"/>
      <w:divBdr>
        <w:top w:val="none" w:sz="0" w:space="0" w:color="auto"/>
        <w:left w:val="none" w:sz="0" w:space="0" w:color="auto"/>
        <w:bottom w:val="none" w:sz="0" w:space="0" w:color="auto"/>
        <w:right w:val="none" w:sz="0" w:space="0" w:color="auto"/>
      </w:divBdr>
    </w:div>
    <w:div w:id="134613351">
      <w:bodyDiv w:val="1"/>
      <w:marLeft w:val="0"/>
      <w:marRight w:val="0"/>
      <w:marTop w:val="0"/>
      <w:marBottom w:val="0"/>
      <w:divBdr>
        <w:top w:val="none" w:sz="0" w:space="0" w:color="auto"/>
        <w:left w:val="none" w:sz="0" w:space="0" w:color="auto"/>
        <w:bottom w:val="none" w:sz="0" w:space="0" w:color="auto"/>
        <w:right w:val="none" w:sz="0" w:space="0" w:color="auto"/>
      </w:divBdr>
    </w:div>
    <w:div w:id="134684874">
      <w:bodyDiv w:val="1"/>
      <w:marLeft w:val="0"/>
      <w:marRight w:val="0"/>
      <w:marTop w:val="0"/>
      <w:marBottom w:val="0"/>
      <w:divBdr>
        <w:top w:val="none" w:sz="0" w:space="0" w:color="auto"/>
        <w:left w:val="none" w:sz="0" w:space="0" w:color="auto"/>
        <w:bottom w:val="none" w:sz="0" w:space="0" w:color="auto"/>
        <w:right w:val="none" w:sz="0" w:space="0" w:color="auto"/>
      </w:divBdr>
    </w:div>
    <w:div w:id="134762273">
      <w:bodyDiv w:val="1"/>
      <w:marLeft w:val="0"/>
      <w:marRight w:val="0"/>
      <w:marTop w:val="0"/>
      <w:marBottom w:val="0"/>
      <w:divBdr>
        <w:top w:val="none" w:sz="0" w:space="0" w:color="auto"/>
        <w:left w:val="none" w:sz="0" w:space="0" w:color="auto"/>
        <w:bottom w:val="none" w:sz="0" w:space="0" w:color="auto"/>
        <w:right w:val="none" w:sz="0" w:space="0" w:color="auto"/>
      </w:divBdr>
    </w:div>
    <w:div w:id="134765290">
      <w:bodyDiv w:val="1"/>
      <w:marLeft w:val="0"/>
      <w:marRight w:val="0"/>
      <w:marTop w:val="0"/>
      <w:marBottom w:val="0"/>
      <w:divBdr>
        <w:top w:val="none" w:sz="0" w:space="0" w:color="auto"/>
        <w:left w:val="none" w:sz="0" w:space="0" w:color="auto"/>
        <w:bottom w:val="none" w:sz="0" w:space="0" w:color="auto"/>
        <w:right w:val="none" w:sz="0" w:space="0" w:color="auto"/>
      </w:divBdr>
    </w:div>
    <w:div w:id="134765400">
      <w:bodyDiv w:val="1"/>
      <w:marLeft w:val="0"/>
      <w:marRight w:val="0"/>
      <w:marTop w:val="0"/>
      <w:marBottom w:val="0"/>
      <w:divBdr>
        <w:top w:val="none" w:sz="0" w:space="0" w:color="auto"/>
        <w:left w:val="none" w:sz="0" w:space="0" w:color="auto"/>
        <w:bottom w:val="none" w:sz="0" w:space="0" w:color="auto"/>
        <w:right w:val="none" w:sz="0" w:space="0" w:color="auto"/>
      </w:divBdr>
    </w:div>
    <w:div w:id="134958515">
      <w:bodyDiv w:val="1"/>
      <w:marLeft w:val="0"/>
      <w:marRight w:val="0"/>
      <w:marTop w:val="0"/>
      <w:marBottom w:val="0"/>
      <w:divBdr>
        <w:top w:val="none" w:sz="0" w:space="0" w:color="auto"/>
        <w:left w:val="none" w:sz="0" w:space="0" w:color="auto"/>
        <w:bottom w:val="none" w:sz="0" w:space="0" w:color="auto"/>
        <w:right w:val="none" w:sz="0" w:space="0" w:color="auto"/>
      </w:divBdr>
    </w:div>
    <w:div w:id="135076483">
      <w:bodyDiv w:val="1"/>
      <w:marLeft w:val="0"/>
      <w:marRight w:val="0"/>
      <w:marTop w:val="0"/>
      <w:marBottom w:val="0"/>
      <w:divBdr>
        <w:top w:val="none" w:sz="0" w:space="0" w:color="auto"/>
        <w:left w:val="none" w:sz="0" w:space="0" w:color="auto"/>
        <w:bottom w:val="none" w:sz="0" w:space="0" w:color="auto"/>
        <w:right w:val="none" w:sz="0" w:space="0" w:color="auto"/>
      </w:divBdr>
    </w:div>
    <w:div w:id="135144545">
      <w:bodyDiv w:val="1"/>
      <w:marLeft w:val="0"/>
      <w:marRight w:val="0"/>
      <w:marTop w:val="0"/>
      <w:marBottom w:val="0"/>
      <w:divBdr>
        <w:top w:val="none" w:sz="0" w:space="0" w:color="auto"/>
        <w:left w:val="none" w:sz="0" w:space="0" w:color="auto"/>
        <w:bottom w:val="none" w:sz="0" w:space="0" w:color="auto"/>
        <w:right w:val="none" w:sz="0" w:space="0" w:color="auto"/>
      </w:divBdr>
    </w:div>
    <w:div w:id="135148588">
      <w:bodyDiv w:val="1"/>
      <w:marLeft w:val="0"/>
      <w:marRight w:val="0"/>
      <w:marTop w:val="0"/>
      <w:marBottom w:val="0"/>
      <w:divBdr>
        <w:top w:val="none" w:sz="0" w:space="0" w:color="auto"/>
        <w:left w:val="none" w:sz="0" w:space="0" w:color="auto"/>
        <w:bottom w:val="none" w:sz="0" w:space="0" w:color="auto"/>
        <w:right w:val="none" w:sz="0" w:space="0" w:color="auto"/>
      </w:divBdr>
    </w:div>
    <w:div w:id="135266781">
      <w:bodyDiv w:val="1"/>
      <w:marLeft w:val="0"/>
      <w:marRight w:val="0"/>
      <w:marTop w:val="0"/>
      <w:marBottom w:val="0"/>
      <w:divBdr>
        <w:top w:val="none" w:sz="0" w:space="0" w:color="auto"/>
        <w:left w:val="none" w:sz="0" w:space="0" w:color="auto"/>
        <w:bottom w:val="none" w:sz="0" w:space="0" w:color="auto"/>
        <w:right w:val="none" w:sz="0" w:space="0" w:color="auto"/>
      </w:divBdr>
    </w:div>
    <w:div w:id="135298319">
      <w:bodyDiv w:val="1"/>
      <w:marLeft w:val="0"/>
      <w:marRight w:val="0"/>
      <w:marTop w:val="0"/>
      <w:marBottom w:val="0"/>
      <w:divBdr>
        <w:top w:val="none" w:sz="0" w:space="0" w:color="auto"/>
        <w:left w:val="none" w:sz="0" w:space="0" w:color="auto"/>
        <w:bottom w:val="none" w:sz="0" w:space="0" w:color="auto"/>
        <w:right w:val="none" w:sz="0" w:space="0" w:color="auto"/>
      </w:divBdr>
    </w:div>
    <w:div w:id="135339534">
      <w:bodyDiv w:val="1"/>
      <w:marLeft w:val="0"/>
      <w:marRight w:val="0"/>
      <w:marTop w:val="0"/>
      <w:marBottom w:val="0"/>
      <w:divBdr>
        <w:top w:val="none" w:sz="0" w:space="0" w:color="auto"/>
        <w:left w:val="none" w:sz="0" w:space="0" w:color="auto"/>
        <w:bottom w:val="none" w:sz="0" w:space="0" w:color="auto"/>
        <w:right w:val="none" w:sz="0" w:space="0" w:color="auto"/>
      </w:divBdr>
    </w:div>
    <w:div w:id="135413070">
      <w:bodyDiv w:val="1"/>
      <w:marLeft w:val="0"/>
      <w:marRight w:val="0"/>
      <w:marTop w:val="0"/>
      <w:marBottom w:val="0"/>
      <w:divBdr>
        <w:top w:val="none" w:sz="0" w:space="0" w:color="auto"/>
        <w:left w:val="none" w:sz="0" w:space="0" w:color="auto"/>
        <w:bottom w:val="none" w:sz="0" w:space="0" w:color="auto"/>
        <w:right w:val="none" w:sz="0" w:space="0" w:color="auto"/>
      </w:divBdr>
    </w:div>
    <w:div w:id="135607972">
      <w:bodyDiv w:val="1"/>
      <w:marLeft w:val="0"/>
      <w:marRight w:val="0"/>
      <w:marTop w:val="0"/>
      <w:marBottom w:val="0"/>
      <w:divBdr>
        <w:top w:val="none" w:sz="0" w:space="0" w:color="auto"/>
        <w:left w:val="none" w:sz="0" w:space="0" w:color="auto"/>
        <w:bottom w:val="none" w:sz="0" w:space="0" w:color="auto"/>
        <w:right w:val="none" w:sz="0" w:space="0" w:color="auto"/>
      </w:divBdr>
    </w:div>
    <w:div w:id="135614579">
      <w:bodyDiv w:val="1"/>
      <w:marLeft w:val="0"/>
      <w:marRight w:val="0"/>
      <w:marTop w:val="0"/>
      <w:marBottom w:val="0"/>
      <w:divBdr>
        <w:top w:val="none" w:sz="0" w:space="0" w:color="auto"/>
        <w:left w:val="none" w:sz="0" w:space="0" w:color="auto"/>
        <w:bottom w:val="none" w:sz="0" w:space="0" w:color="auto"/>
        <w:right w:val="none" w:sz="0" w:space="0" w:color="auto"/>
      </w:divBdr>
    </w:div>
    <w:div w:id="135688930">
      <w:bodyDiv w:val="1"/>
      <w:marLeft w:val="0"/>
      <w:marRight w:val="0"/>
      <w:marTop w:val="0"/>
      <w:marBottom w:val="0"/>
      <w:divBdr>
        <w:top w:val="none" w:sz="0" w:space="0" w:color="auto"/>
        <w:left w:val="none" w:sz="0" w:space="0" w:color="auto"/>
        <w:bottom w:val="none" w:sz="0" w:space="0" w:color="auto"/>
        <w:right w:val="none" w:sz="0" w:space="0" w:color="auto"/>
      </w:divBdr>
    </w:div>
    <w:div w:id="135727836">
      <w:bodyDiv w:val="1"/>
      <w:marLeft w:val="0"/>
      <w:marRight w:val="0"/>
      <w:marTop w:val="0"/>
      <w:marBottom w:val="0"/>
      <w:divBdr>
        <w:top w:val="none" w:sz="0" w:space="0" w:color="auto"/>
        <w:left w:val="none" w:sz="0" w:space="0" w:color="auto"/>
        <w:bottom w:val="none" w:sz="0" w:space="0" w:color="auto"/>
        <w:right w:val="none" w:sz="0" w:space="0" w:color="auto"/>
      </w:divBdr>
    </w:div>
    <w:div w:id="135804336">
      <w:bodyDiv w:val="1"/>
      <w:marLeft w:val="0"/>
      <w:marRight w:val="0"/>
      <w:marTop w:val="0"/>
      <w:marBottom w:val="0"/>
      <w:divBdr>
        <w:top w:val="none" w:sz="0" w:space="0" w:color="auto"/>
        <w:left w:val="none" w:sz="0" w:space="0" w:color="auto"/>
        <w:bottom w:val="none" w:sz="0" w:space="0" w:color="auto"/>
        <w:right w:val="none" w:sz="0" w:space="0" w:color="auto"/>
      </w:divBdr>
    </w:div>
    <w:div w:id="135874417">
      <w:bodyDiv w:val="1"/>
      <w:marLeft w:val="0"/>
      <w:marRight w:val="0"/>
      <w:marTop w:val="0"/>
      <w:marBottom w:val="0"/>
      <w:divBdr>
        <w:top w:val="none" w:sz="0" w:space="0" w:color="auto"/>
        <w:left w:val="none" w:sz="0" w:space="0" w:color="auto"/>
        <w:bottom w:val="none" w:sz="0" w:space="0" w:color="auto"/>
        <w:right w:val="none" w:sz="0" w:space="0" w:color="auto"/>
      </w:divBdr>
    </w:div>
    <w:div w:id="135881095">
      <w:bodyDiv w:val="1"/>
      <w:marLeft w:val="0"/>
      <w:marRight w:val="0"/>
      <w:marTop w:val="0"/>
      <w:marBottom w:val="0"/>
      <w:divBdr>
        <w:top w:val="none" w:sz="0" w:space="0" w:color="auto"/>
        <w:left w:val="none" w:sz="0" w:space="0" w:color="auto"/>
        <w:bottom w:val="none" w:sz="0" w:space="0" w:color="auto"/>
        <w:right w:val="none" w:sz="0" w:space="0" w:color="auto"/>
      </w:divBdr>
    </w:div>
    <w:div w:id="135924362">
      <w:bodyDiv w:val="1"/>
      <w:marLeft w:val="0"/>
      <w:marRight w:val="0"/>
      <w:marTop w:val="0"/>
      <w:marBottom w:val="0"/>
      <w:divBdr>
        <w:top w:val="none" w:sz="0" w:space="0" w:color="auto"/>
        <w:left w:val="none" w:sz="0" w:space="0" w:color="auto"/>
        <w:bottom w:val="none" w:sz="0" w:space="0" w:color="auto"/>
        <w:right w:val="none" w:sz="0" w:space="0" w:color="auto"/>
      </w:divBdr>
    </w:div>
    <w:div w:id="135991868">
      <w:bodyDiv w:val="1"/>
      <w:marLeft w:val="0"/>
      <w:marRight w:val="0"/>
      <w:marTop w:val="0"/>
      <w:marBottom w:val="0"/>
      <w:divBdr>
        <w:top w:val="none" w:sz="0" w:space="0" w:color="auto"/>
        <w:left w:val="none" w:sz="0" w:space="0" w:color="auto"/>
        <w:bottom w:val="none" w:sz="0" w:space="0" w:color="auto"/>
        <w:right w:val="none" w:sz="0" w:space="0" w:color="auto"/>
      </w:divBdr>
    </w:div>
    <w:div w:id="136069588">
      <w:bodyDiv w:val="1"/>
      <w:marLeft w:val="0"/>
      <w:marRight w:val="0"/>
      <w:marTop w:val="0"/>
      <w:marBottom w:val="0"/>
      <w:divBdr>
        <w:top w:val="none" w:sz="0" w:space="0" w:color="auto"/>
        <w:left w:val="none" w:sz="0" w:space="0" w:color="auto"/>
        <w:bottom w:val="none" w:sz="0" w:space="0" w:color="auto"/>
        <w:right w:val="none" w:sz="0" w:space="0" w:color="auto"/>
      </w:divBdr>
    </w:div>
    <w:div w:id="136143113">
      <w:bodyDiv w:val="1"/>
      <w:marLeft w:val="0"/>
      <w:marRight w:val="0"/>
      <w:marTop w:val="0"/>
      <w:marBottom w:val="0"/>
      <w:divBdr>
        <w:top w:val="none" w:sz="0" w:space="0" w:color="auto"/>
        <w:left w:val="none" w:sz="0" w:space="0" w:color="auto"/>
        <w:bottom w:val="none" w:sz="0" w:space="0" w:color="auto"/>
        <w:right w:val="none" w:sz="0" w:space="0" w:color="auto"/>
      </w:divBdr>
    </w:div>
    <w:div w:id="136186423">
      <w:bodyDiv w:val="1"/>
      <w:marLeft w:val="0"/>
      <w:marRight w:val="0"/>
      <w:marTop w:val="0"/>
      <w:marBottom w:val="0"/>
      <w:divBdr>
        <w:top w:val="none" w:sz="0" w:space="0" w:color="auto"/>
        <w:left w:val="none" w:sz="0" w:space="0" w:color="auto"/>
        <w:bottom w:val="none" w:sz="0" w:space="0" w:color="auto"/>
        <w:right w:val="none" w:sz="0" w:space="0" w:color="auto"/>
      </w:divBdr>
    </w:div>
    <w:div w:id="136186488">
      <w:bodyDiv w:val="1"/>
      <w:marLeft w:val="0"/>
      <w:marRight w:val="0"/>
      <w:marTop w:val="0"/>
      <w:marBottom w:val="0"/>
      <w:divBdr>
        <w:top w:val="none" w:sz="0" w:space="0" w:color="auto"/>
        <w:left w:val="none" w:sz="0" w:space="0" w:color="auto"/>
        <w:bottom w:val="none" w:sz="0" w:space="0" w:color="auto"/>
        <w:right w:val="none" w:sz="0" w:space="0" w:color="auto"/>
      </w:divBdr>
    </w:div>
    <w:div w:id="136264808">
      <w:bodyDiv w:val="1"/>
      <w:marLeft w:val="0"/>
      <w:marRight w:val="0"/>
      <w:marTop w:val="0"/>
      <w:marBottom w:val="0"/>
      <w:divBdr>
        <w:top w:val="none" w:sz="0" w:space="0" w:color="auto"/>
        <w:left w:val="none" w:sz="0" w:space="0" w:color="auto"/>
        <w:bottom w:val="none" w:sz="0" w:space="0" w:color="auto"/>
        <w:right w:val="none" w:sz="0" w:space="0" w:color="auto"/>
      </w:divBdr>
    </w:div>
    <w:div w:id="136267887">
      <w:bodyDiv w:val="1"/>
      <w:marLeft w:val="0"/>
      <w:marRight w:val="0"/>
      <w:marTop w:val="0"/>
      <w:marBottom w:val="0"/>
      <w:divBdr>
        <w:top w:val="none" w:sz="0" w:space="0" w:color="auto"/>
        <w:left w:val="none" w:sz="0" w:space="0" w:color="auto"/>
        <w:bottom w:val="none" w:sz="0" w:space="0" w:color="auto"/>
        <w:right w:val="none" w:sz="0" w:space="0" w:color="auto"/>
      </w:divBdr>
    </w:div>
    <w:div w:id="136269880">
      <w:bodyDiv w:val="1"/>
      <w:marLeft w:val="0"/>
      <w:marRight w:val="0"/>
      <w:marTop w:val="0"/>
      <w:marBottom w:val="0"/>
      <w:divBdr>
        <w:top w:val="none" w:sz="0" w:space="0" w:color="auto"/>
        <w:left w:val="none" w:sz="0" w:space="0" w:color="auto"/>
        <w:bottom w:val="none" w:sz="0" w:space="0" w:color="auto"/>
        <w:right w:val="none" w:sz="0" w:space="0" w:color="auto"/>
      </w:divBdr>
    </w:div>
    <w:div w:id="136383674">
      <w:bodyDiv w:val="1"/>
      <w:marLeft w:val="0"/>
      <w:marRight w:val="0"/>
      <w:marTop w:val="0"/>
      <w:marBottom w:val="0"/>
      <w:divBdr>
        <w:top w:val="none" w:sz="0" w:space="0" w:color="auto"/>
        <w:left w:val="none" w:sz="0" w:space="0" w:color="auto"/>
        <w:bottom w:val="none" w:sz="0" w:space="0" w:color="auto"/>
        <w:right w:val="none" w:sz="0" w:space="0" w:color="auto"/>
      </w:divBdr>
    </w:div>
    <w:div w:id="136454231">
      <w:bodyDiv w:val="1"/>
      <w:marLeft w:val="0"/>
      <w:marRight w:val="0"/>
      <w:marTop w:val="0"/>
      <w:marBottom w:val="0"/>
      <w:divBdr>
        <w:top w:val="none" w:sz="0" w:space="0" w:color="auto"/>
        <w:left w:val="none" w:sz="0" w:space="0" w:color="auto"/>
        <w:bottom w:val="none" w:sz="0" w:space="0" w:color="auto"/>
        <w:right w:val="none" w:sz="0" w:space="0" w:color="auto"/>
      </w:divBdr>
    </w:div>
    <w:div w:id="136455860">
      <w:bodyDiv w:val="1"/>
      <w:marLeft w:val="0"/>
      <w:marRight w:val="0"/>
      <w:marTop w:val="0"/>
      <w:marBottom w:val="0"/>
      <w:divBdr>
        <w:top w:val="none" w:sz="0" w:space="0" w:color="auto"/>
        <w:left w:val="none" w:sz="0" w:space="0" w:color="auto"/>
        <w:bottom w:val="none" w:sz="0" w:space="0" w:color="auto"/>
        <w:right w:val="none" w:sz="0" w:space="0" w:color="auto"/>
      </w:divBdr>
    </w:div>
    <w:div w:id="136457072">
      <w:bodyDiv w:val="1"/>
      <w:marLeft w:val="0"/>
      <w:marRight w:val="0"/>
      <w:marTop w:val="0"/>
      <w:marBottom w:val="0"/>
      <w:divBdr>
        <w:top w:val="none" w:sz="0" w:space="0" w:color="auto"/>
        <w:left w:val="none" w:sz="0" w:space="0" w:color="auto"/>
        <w:bottom w:val="none" w:sz="0" w:space="0" w:color="auto"/>
        <w:right w:val="none" w:sz="0" w:space="0" w:color="auto"/>
      </w:divBdr>
    </w:div>
    <w:div w:id="136463099">
      <w:bodyDiv w:val="1"/>
      <w:marLeft w:val="0"/>
      <w:marRight w:val="0"/>
      <w:marTop w:val="0"/>
      <w:marBottom w:val="0"/>
      <w:divBdr>
        <w:top w:val="none" w:sz="0" w:space="0" w:color="auto"/>
        <w:left w:val="none" w:sz="0" w:space="0" w:color="auto"/>
        <w:bottom w:val="none" w:sz="0" w:space="0" w:color="auto"/>
        <w:right w:val="none" w:sz="0" w:space="0" w:color="auto"/>
      </w:divBdr>
    </w:div>
    <w:div w:id="136533418">
      <w:bodyDiv w:val="1"/>
      <w:marLeft w:val="0"/>
      <w:marRight w:val="0"/>
      <w:marTop w:val="0"/>
      <w:marBottom w:val="0"/>
      <w:divBdr>
        <w:top w:val="none" w:sz="0" w:space="0" w:color="auto"/>
        <w:left w:val="none" w:sz="0" w:space="0" w:color="auto"/>
        <w:bottom w:val="none" w:sz="0" w:space="0" w:color="auto"/>
        <w:right w:val="none" w:sz="0" w:space="0" w:color="auto"/>
      </w:divBdr>
    </w:div>
    <w:div w:id="136577225">
      <w:bodyDiv w:val="1"/>
      <w:marLeft w:val="0"/>
      <w:marRight w:val="0"/>
      <w:marTop w:val="0"/>
      <w:marBottom w:val="0"/>
      <w:divBdr>
        <w:top w:val="none" w:sz="0" w:space="0" w:color="auto"/>
        <w:left w:val="none" w:sz="0" w:space="0" w:color="auto"/>
        <w:bottom w:val="none" w:sz="0" w:space="0" w:color="auto"/>
        <w:right w:val="none" w:sz="0" w:space="0" w:color="auto"/>
      </w:divBdr>
    </w:div>
    <w:div w:id="136578669">
      <w:bodyDiv w:val="1"/>
      <w:marLeft w:val="0"/>
      <w:marRight w:val="0"/>
      <w:marTop w:val="0"/>
      <w:marBottom w:val="0"/>
      <w:divBdr>
        <w:top w:val="none" w:sz="0" w:space="0" w:color="auto"/>
        <w:left w:val="none" w:sz="0" w:space="0" w:color="auto"/>
        <w:bottom w:val="none" w:sz="0" w:space="0" w:color="auto"/>
        <w:right w:val="none" w:sz="0" w:space="0" w:color="auto"/>
      </w:divBdr>
    </w:div>
    <w:div w:id="136606082">
      <w:bodyDiv w:val="1"/>
      <w:marLeft w:val="0"/>
      <w:marRight w:val="0"/>
      <w:marTop w:val="0"/>
      <w:marBottom w:val="0"/>
      <w:divBdr>
        <w:top w:val="none" w:sz="0" w:space="0" w:color="auto"/>
        <w:left w:val="none" w:sz="0" w:space="0" w:color="auto"/>
        <w:bottom w:val="none" w:sz="0" w:space="0" w:color="auto"/>
        <w:right w:val="none" w:sz="0" w:space="0" w:color="auto"/>
      </w:divBdr>
    </w:div>
    <w:div w:id="136609003">
      <w:bodyDiv w:val="1"/>
      <w:marLeft w:val="0"/>
      <w:marRight w:val="0"/>
      <w:marTop w:val="0"/>
      <w:marBottom w:val="0"/>
      <w:divBdr>
        <w:top w:val="none" w:sz="0" w:space="0" w:color="auto"/>
        <w:left w:val="none" w:sz="0" w:space="0" w:color="auto"/>
        <w:bottom w:val="none" w:sz="0" w:space="0" w:color="auto"/>
        <w:right w:val="none" w:sz="0" w:space="0" w:color="auto"/>
      </w:divBdr>
    </w:div>
    <w:div w:id="136647292">
      <w:bodyDiv w:val="1"/>
      <w:marLeft w:val="0"/>
      <w:marRight w:val="0"/>
      <w:marTop w:val="0"/>
      <w:marBottom w:val="0"/>
      <w:divBdr>
        <w:top w:val="none" w:sz="0" w:space="0" w:color="auto"/>
        <w:left w:val="none" w:sz="0" w:space="0" w:color="auto"/>
        <w:bottom w:val="none" w:sz="0" w:space="0" w:color="auto"/>
        <w:right w:val="none" w:sz="0" w:space="0" w:color="auto"/>
      </w:divBdr>
    </w:div>
    <w:div w:id="136653691">
      <w:bodyDiv w:val="1"/>
      <w:marLeft w:val="0"/>
      <w:marRight w:val="0"/>
      <w:marTop w:val="0"/>
      <w:marBottom w:val="0"/>
      <w:divBdr>
        <w:top w:val="none" w:sz="0" w:space="0" w:color="auto"/>
        <w:left w:val="none" w:sz="0" w:space="0" w:color="auto"/>
        <w:bottom w:val="none" w:sz="0" w:space="0" w:color="auto"/>
        <w:right w:val="none" w:sz="0" w:space="0" w:color="auto"/>
      </w:divBdr>
    </w:div>
    <w:div w:id="136802355">
      <w:bodyDiv w:val="1"/>
      <w:marLeft w:val="0"/>
      <w:marRight w:val="0"/>
      <w:marTop w:val="0"/>
      <w:marBottom w:val="0"/>
      <w:divBdr>
        <w:top w:val="none" w:sz="0" w:space="0" w:color="auto"/>
        <w:left w:val="none" w:sz="0" w:space="0" w:color="auto"/>
        <w:bottom w:val="none" w:sz="0" w:space="0" w:color="auto"/>
        <w:right w:val="none" w:sz="0" w:space="0" w:color="auto"/>
      </w:divBdr>
    </w:div>
    <w:div w:id="136840419">
      <w:bodyDiv w:val="1"/>
      <w:marLeft w:val="0"/>
      <w:marRight w:val="0"/>
      <w:marTop w:val="0"/>
      <w:marBottom w:val="0"/>
      <w:divBdr>
        <w:top w:val="none" w:sz="0" w:space="0" w:color="auto"/>
        <w:left w:val="none" w:sz="0" w:space="0" w:color="auto"/>
        <w:bottom w:val="none" w:sz="0" w:space="0" w:color="auto"/>
        <w:right w:val="none" w:sz="0" w:space="0" w:color="auto"/>
      </w:divBdr>
    </w:div>
    <w:div w:id="136843989">
      <w:bodyDiv w:val="1"/>
      <w:marLeft w:val="0"/>
      <w:marRight w:val="0"/>
      <w:marTop w:val="0"/>
      <w:marBottom w:val="0"/>
      <w:divBdr>
        <w:top w:val="none" w:sz="0" w:space="0" w:color="auto"/>
        <w:left w:val="none" w:sz="0" w:space="0" w:color="auto"/>
        <w:bottom w:val="none" w:sz="0" w:space="0" w:color="auto"/>
        <w:right w:val="none" w:sz="0" w:space="0" w:color="auto"/>
      </w:divBdr>
    </w:div>
    <w:div w:id="136846036">
      <w:bodyDiv w:val="1"/>
      <w:marLeft w:val="0"/>
      <w:marRight w:val="0"/>
      <w:marTop w:val="0"/>
      <w:marBottom w:val="0"/>
      <w:divBdr>
        <w:top w:val="none" w:sz="0" w:space="0" w:color="auto"/>
        <w:left w:val="none" w:sz="0" w:space="0" w:color="auto"/>
        <w:bottom w:val="none" w:sz="0" w:space="0" w:color="auto"/>
        <w:right w:val="none" w:sz="0" w:space="0" w:color="auto"/>
      </w:divBdr>
    </w:div>
    <w:div w:id="136918775">
      <w:bodyDiv w:val="1"/>
      <w:marLeft w:val="0"/>
      <w:marRight w:val="0"/>
      <w:marTop w:val="0"/>
      <w:marBottom w:val="0"/>
      <w:divBdr>
        <w:top w:val="none" w:sz="0" w:space="0" w:color="auto"/>
        <w:left w:val="none" w:sz="0" w:space="0" w:color="auto"/>
        <w:bottom w:val="none" w:sz="0" w:space="0" w:color="auto"/>
        <w:right w:val="none" w:sz="0" w:space="0" w:color="auto"/>
      </w:divBdr>
    </w:div>
    <w:div w:id="136922429">
      <w:bodyDiv w:val="1"/>
      <w:marLeft w:val="0"/>
      <w:marRight w:val="0"/>
      <w:marTop w:val="0"/>
      <w:marBottom w:val="0"/>
      <w:divBdr>
        <w:top w:val="none" w:sz="0" w:space="0" w:color="auto"/>
        <w:left w:val="none" w:sz="0" w:space="0" w:color="auto"/>
        <w:bottom w:val="none" w:sz="0" w:space="0" w:color="auto"/>
        <w:right w:val="none" w:sz="0" w:space="0" w:color="auto"/>
      </w:divBdr>
    </w:div>
    <w:div w:id="136996094">
      <w:bodyDiv w:val="1"/>
      <w:marLeft w:val="0"/>
      <w:marRight w:val="0"/>
      <w:marTop w:val="0"/>
      <w:marBottom w:val="0"/>
      <w:divBdr>
        <w:top w:val="none" w:sz="0" w:space="0" w:color="auto"/>
        <w:left w:val="none" w:sz="0" w:space="0" w:color="auto"/>
        <w:bottom w:val="none" w:sz="0" w:space="0" w:color="auto"/>
        <w:right w:val="none" w:sz="0" w:space="0" w:color="auto"/>
      </w:divBdr>
    </w:div>
    <w:div w:id="137041948">
      <w:bodyDiv w:val="1"/>
      <w:marLeft w:val="0"/>
      <w:marRight w:val="0"/>
      <w:marTop w:val="0"/>
      <w:marBottom w:val="0"/>
      <w:divBdr>
        <w:top w:val="none" w:sz="0" w:space="0" w:color="auto"/>
        <w:left w:val="none" w:sz="0" w:space="0" w:color="auto"/>
        <w:bottom w:val="none" w:sz="0" w:space="0" w:color="auto"/>
        <w:right w:val="none" w:sz="0" w:space="0" w:color="auto"/>
      </w:divBdr>
    </w:div>
    <w:div w:id="137066450">
      <w:bodyDiv w:val="1"/>
      <w:marLeft w:val="0"/>
      <w:marRight w:val="0"/>
      <w:marTop w:val="0"/>
      <w:marBottom w:val="0"/>
      <w:divBdr>
        <w:top w:val="none" w:sz="0" w:space="0" w:color="auto"/>
        <w:left w:val="none" w:sz="0" w:space="0" w:color="auto"/>
        <w:bottom w:val="none" w:sz="0" w:space="0" w:color="auto"/>
        <w:right w:val="none" w:sz="0" w:space="0" w:color="auto"/>
      </w:divBdr>
    </w:div>
    <w:div w:id="137112591">
      <w:bodyDiv w:val="1"/>
      <w:marLeft w:val="0"/>
      <w:marRight w:val="0"/>
      <w:marTop w:val="0"/>
      <w:marBottom w:val="0"/>
      <w:divBdr>
        <w:top w:val="none" w:sz="0" w:space="0" w:color="auto"/>
        <w:left w:val="none" w:sz="0" w:space="0" w:color="auto"/>
        <w:bottom w:val="none" w:sz="0" w:space="0" w:color="auto"/>
        <w:right w:val="none" w:sz="0" w:space="0" w:color="auto"/>
      </w:divBdr>
    </w:div>
    <w:div w:id="137185580">
      <w:bodyDiv w:val="1"/>
      <w:marLeft w:val="0"/>
      <w:marRight w:val="0"/>
      <w:marTop w:val="0"/>
      <w:marBottom w:val="0"/>
      <w:divBdr>
        <w:top w:val="none" w:sz="0" w:space="0" w:color="auto"/>
        <w:left w:val="none" w:sz="0" w:space="0" w:color="auto"/>
        <w:bottom w:val="none" w:sz="0" w:space="0" w:color="auto"/>
        <w:right w:val="none" w:sz="0" w:space="0" w:color="auto"/>
      </w:divBdr>
    </w:div>
    <w:div w:id="137186658">
      <w:bodyDiv w:val="1"/>
      <w:marLeft w:val="0"/>
      <w:marRight w:val="0"/>
      <w:marTop w:val="0"/>
      <w:marBottom w:val="0"/>
      <w:divBdr>
        <w:top w:val="none" w:sz="0" w:space="0" w:color="auto"/>
        <w:left w:val="none" w:sz="0" w:space="0" w:color="auto"/>
        <w:bottom w:val="none" w:sz="0" w:space="0" w:color="auto"/>
        <w:right w:val="none" w:sz="0" w:space="0" w:color="auto"/>
      </w:divBdr>
    </w:div>
    <w:div w:id="137234566">
      <w:bodyDiv w:val="1"/>
      <w:marLeft w:val="0"/>
      <w:marRight w:val="0"/>
      <w:marTop w:val="0"/>
      <w:marBottom w:val="0"/>
      <w:divBdr>
        <w:top w:val="none" w:sz="0" w:space="0" w:color="auto"/>
        <w:left w:val="none" w:sz="0" w:space="0" w:color="auto"/>
        <w:bottom w:val="none" w:sz="0" w:space="0" w:color="auto"/>
        <w:right w:val="none" w:sz="0" w:space="0" w:color="auto"/>
      </w:divBdr>
    </w:div>
    <w:div w:id="137234738">
      <w:bodyDiv w:val="1"/>
      <w:marLeft w:val="0"/>
      <w:marRight w:val="0"/>
      <w:marTop w:val="0"/>
      <w:marBottom w:val="0"/>
      <w:divBdr>
        <w:top w:val="none" w:sz="0" w:space="0" w:color="auto"/>
        <w:left w:val="none" w:sz="0" w:space="0" w:color="auto"/>
        <w:bottom w:val="none" w:sz="0" w:space="0" w:color="auto"/>
        <w:right w:val="none" w:sz="0" w:space="0" w:color="auto"/>
      </w:divBdr>
    </w:div>
    <w:div w:id="137261939">
      <w:bodyDiv w:val="1"/>
      <w:marLeft w:val="0"/>
      <w:marRight w:val="0"/>
      <w:marTop w:val="0"/>
      <w:marBottom w:val="0"/>
      <w:divBdr>
        <w:top w:val="none" w:sz="0" w:space="0" w:color="auto"/>
        <w:left w:val="none" w:sz="0" w:space="0" w:color="auto"/>
        <w:bottom w:val="none" w:sz="0" w:space="0" w:color="auto"/>
        <w:right w:val="none" w:sz="0" w:space="0" w:color="auto"/>
      </w:divBdr>
    </w:div>
    <w:div w:id="137308748">
      <w:bodyDiv w:val="1"/>
      <w:marLeft w:val="0"/>
      <w:marRight w:val="0"/>
      <w:marTop w:val="0"/>
      <w:marBottom w:val="0"/>
      <w:divBdr>
        <w:top w:val="none" w:sz="0" w:space="0" w:color="auto"/>
        <w:left w:val="none" w:sz="0" w:space="0" w:color="auto"/>
        <w:bottom w:val="none" w:sz="0" w:space="0" w:color="auto"/>
        <w:right w:val="none" w:sz="0" w:space="0" w:color="auto"/>
      </w:divBdr>
    </w:div>
    <w:div w:id="137308810">
      <w:bodyDiv w:val="1"/>
      <w:marLeft w:val="0"/>
      <w:marRight w:val="0"/>
      <w:marTop w:val="0"/>
      <w:marBottom w:val="0"/>
      <w:divBdr>
        <w:top w:val="none" w:sz="0" w:space="0" w:color="auto"/>
        <w:left w:val="none" w:sz="0" w:space="0" w:color="auto"/>
        <w:bottom w:val="none" w:sz="0" w:space="0" w:color="auto"/>
        <w:right w:val="none" w:sz="0" w:space="0" w:color="auto"/>
      </w:divBdr>
    </w:div>
    <w:div w:id="137310122">
      <w:bodyDiv w:val="1"/>
      <w:marLeft w:val="0"/>
      <w:marRight w:val="0"/>
      <w:marTop w:val="0"/>
      <w:marBottom w:val="0"/>
      <w:divBdr>
        <w:top w:val="none" w:sz="0" w:space="0" w:color="auto"/>
        <w:left w:val="none" w:sz="0" w:space="0" w:color="auto"/>
        <w:bottom w:val="none" w:sz="0" w:space="0" w:color="auto"/>
        <w:right w:val="none" w:sz="0" w:space="0" w:color="auto"/>
      </w:divBdr>
    </w:div>
    <w:div w:id="137380717">
      <w:bodyDiv w:val="1"/>
      <w:marLeft w:val="0"/>
      <w:marRight w:val="0"/>
      <w:marTop w:val="0"/>
      <w:marBottom w:val="0"/>
      <w:divBdr>
        <w:top w:val="none" w:sz="0" w:space="0" w:color="auto"/>
        <w:left w:val="none" w:sz="0" w:space="0" w:color="auto"/>
        <w:bottom w:val="none" w:sz="0" w:space="0" w:color="auto"/>
        <w:right w:val="none" w:sz="0" w:space="0" w:color="auto"/>
      </w:divBdr>
    </w:div>
    <w:div w:id="137456806">
      <w:bodyDiv w:val="1"/>
      <w:marLeft w:val="0"/>
      <w:marRight w:val="0"/>
      <w:marTop w:val="0"/>
      <w:marBottom w:val="0"/>
      <w:divBdr>
        <w:top w:val="none" w:sz="0" w:space="0" w:color="auto"/>
        <w:left w:val="none" w:sz="0" w:space="0" w:color="auto"/>
        <w:bottom w:val="none" w:sz="0" w:space="0" w:color="auto"/>
        <w:right w:val="none" w:sz="0" w:space="0" w:color="auto"/>
      </w:divBdr>
    </w:div>
    <w:div w:id="137457287">
      <w:bodyDiv w:val="1"/>
      <w:marLeft w:val="0"/>
      <w:marRight w:val="0"/>
      <w:marTop w:val="0"/>
      <w:marBottom w:val="0"/>
      <w:divBdr>
        <w:top w:val="none" w:sz="0" w:space="0" w:color="auto"/>
        <w:left w:val="none" w:sz="0" w:space="0" w:color="auto"/>
        <w:bottom w:val="none" w:sz="0" w:space="0" w:color="auto"/>
        <w:right w:val="none" w:sz="0" w:space="0" w:color="auto"/>
      </w:divBdr>
    </w:div>
    <w:div w:id="137460414">
      <w:bodyDiv w:val="1"/>
      <w:marLeft w:val="0"/>
      <w:marRight w:val="0"/>
      <w:marTop w:val="0"/>
      <w:marBottom w:val="0"/>
      <w:divBdr>
        <w:top w:val="none" w:sz="0" w:space="0" w:color="auto"/>
        <w:left w:val="none" w:sz="0" w:space="0" w:color="auto"/>
        <w:bottom w:val="none" w:sz="0" w:space="0" w:color="auto"/>
        <w:right w:val="none" w:sz="0" w:space="0" w:color="auto"/>
      </w:divBdr>
    </w:div>
    <w:div w:id="137461350">
      <w:bodyDiv w:val="1"/>
      <w:marLeft w:val="0"/>
      <w:marRight w:val="0"/>
      <w:marTop w:val="0"/>
      <w:marBottom w:val="0"/>
      <w:divBdr>
        <w:top w:val="none" w:sz="0" w:space="0" w:color="auto"/>
        <w:left w:val="none" w:sz="0" w:space="0" w:color="auto"/>
        <w:bottom w:val="none" w:sz="0" w:space="0" w:color="auto"/>
        <w:right w:val="none" w:sz="0" w:space="0" w:color="auto"/>
      </w:divBdr>
    </w:div>
    <w:div w:id="137461545">
      <w:bodyDiv w:val="1"/>
      <w:marLeft w:val="0"/>
      <w:marRight w:val="0"/>
      <w:marTop w:val="0"/>
      <w:marBottom w:val="0"/>
      <w:divBdr>
        <w:top w:val="none" w:sz="0" w:space="0" w:color="auto"/>
        <w:left w:val="none" w:sz="0" w:space="0" w:color="auto"/>
        <w:bottom w:val="none" w:sz="0" w:space="0" w:color="auto"/>
        <w:right w:val="none" w:sz="0" w:space="0" w:color="auto"/>
      </w:divBdr>
    </w:div>
    <w:div w:id="137498662">
      <w:bodyDiv w:val="1"/>
      <w:marLeft w:val="0"/>
      <w:marRight w:val="0"/>
      <w:marTop w:val="0"/>
      <w:marBottom w:val="0"/>
      <w:divBdr>
        <w:top w:val="none" w:sz="0" w:space="0" w:color="auto"/>
        <w:left w:val="none" w:sz="0" w:space="0" w:color="auto"/>
        <w:bottom w:val="none" w:sz="0" w:space="0" w:color="auto"/>
        <w:right w:val="none" w:sz="0" w:space="0" w:color="auto"/>
      </w:divBdr>
    </w:div>
    <w:div w:id="137499253">
      <w:bodyDiv w:val="1"/>
      <w:marLeft w:val="0"/>
      <w:marRight w:val="0"/>
      <w:marTop w:val="0"/>
      <w:marBottom w:val="0"/>
      <w:divBdr>
        <w:top w:val="none" w:sz="0" w:space="0" w:color="auto"/>
        <w:left w:val="none" w:sz="0" w:space="0" w:color="auto"/>
        <w:bottom w:val="none" w:sz="0" w:space="0" w:color="auto"/>
        <w:right w:val="none" w:sz="0" w:space="0" w:color="auto"/>
      </w:divBdr>
    </w:div>
    <w:div w:id="137571082">
      <w:bodyDiv w:val="1"/>
      <w:marLeft w:val="0"/>
      <w:marRight w:val="0"/>
      <w:marTop w:val="0"/>
      <w:marBottom w:val="0"/>
      <w:divBdr>
        <w:top w:val="none" w:sz="0" w:space="0" w:color="auto"/>
        <w:left w:val="none" w:sz="0" w:space="0" w:color="auto"/>
        <w:bottom w:val="none" w:sz="0" w:space="0" w:color="auto"/>
        <w:right w:val="none" w:sz="0" w:space="0" w:color="auto"/>
      </w:divBdr>
    </w:div>
    <w:div w:id="137574221">
      <w:bodyDiv w:val="1"/>
      <w:marLeft w:val="0"/>
      <w:marRight w:val="0"/>
      <w:marTop w:val="0"/>
      <w:marBottom w:val="0"/>
      <w:divBdr>
        <w:top w:val="none" w:sz="0" w:space="0" w:color="auto"/>
        <w:left w:val="none" w:sz="0" w:space="0" w:color="auto"/>
        <w:bottom w:val="none" w:sz="0" w:space="0" w:color="auto"/>
        <w:right w:val="none" w:sz="0" w:space="0" w:color="auto"/>
      </w:divBdr>
    </w:div>
    <w:div w:id="137580090">
      <w:bodyDiv w:val="1"/>
      <w:marLeft w:val="0"/>
      <w:marRight w:val="0"/>
      <w:marTop w:val="0"/>
      <w:marBottom w:val="0"/>
      <w:divBdr>
        <w:top w:val="none" w:sz="0" w:space="0" w:color="auto"/>
        <w:left w:val="none" w:sz="0" w:space="0" w:color="auto"/>
        <w:bottom w:val="none" w:sz="0" w:space="0" w:color="auto"/>
        <w:right w:val="none" w:sz="0" w:space="0" w:color="auto"/>
      </w:divBdr>
    </w:div>
    <w:div w:id="137692647">
      <w:bodyDiv w:val="1"/>
      <w:marLeft w:val="0"/>
      <w:marRight w:val="0"/>
      <w:marTop w:val="0"/>
      <w:marBottom w:val="0"/>
      <w:divBdr>
        <w:top w:val="none" w:sz="0" w:space="0" w:color="auto"/>
        <w:left w:val="none" w:sz="0" w:space="0" w:color="auto"/>
        <w:bottom w:val="none" w:sz="0" w:space="0" w:color="auto"/>
        <w:right w:val="none" w:sz="0" w:space="0" w:color="auto"/>
      </w:divBdr>
    </w:div>
    <w:div w:id="137694298">
      <w:bodyDiv w:val="1"/>
      <w:marLeft w:val="0"/>
      <w:marRight w:val="0"/>
      <w:marTop w:val="0"/>
      <w:marBottom w:val="0"/>
      <w:divBdr>
        <w:top w:val="none" w:sz="0" w:space="0" w:color="auto"/>
        <w:left w:val="none" w:sz="0" w:space="0" w:color="auto"/>
        <w:bottom w:val="none" w:sz="0" w:space="0" w:color="auto"/>
        <w:right w:val="none" w:sz="0" w:space="0" w:color="auto"/>
      </w:divBdr>
    </w:div>
    <w:div w:id="137723259">
      <w:bodyDiv w:val="1"/>
      <w:marLeft w:val="0"/>
      <w:marRight w:val="0"/>
      <w:marTop w:val="0"/>
      <w:marBottom w:val="0"/>
      <w:divBdr>
        <w:top w:val="none" w:sz="0" w:space="0" w:color="auto"/>
        <w:left w:val="none" w:sz="0" w:space="0" w:color="auto"/>
        <w:bottom w:val="none" w:sz="0" w:space="0" w:color="auto"/>
        <w:right w:val="none" w:sz="0" w:space="0" w:color="auto"/>
      </w:divBdr>
    </w:div>
    <w:div w:id="137841316">
      <w:bodyDiv w:val="1"/>
      <w:marLeft w:val="0"/>
      <w:marRight w:val="0"/>
      <w:marTop w:val="0"/>
      <w:marBottom w:val="0"/>
      <w:divBdr>
        <w:top w:val="none" w:sz="0" w:space="0" w:color="auto"/>
        <w:left w:val="none" w:sz="0" w:space="0" w:color="auto"/>
        <w:bottom w:val="none" w:sz="0" w:space="0" w:color="auto"/>
        <w:right w:val="none" w:sz="0" w:space="0" w:color="auto"/>
      </w:divBdr>
    </w:div>
    <w:div w:id="137965612">
      <w:bodyDiv w:val="1"/>
      <w:marLeft w:val="0"/>
      <w:marRight w:val="0"/>
      <w:marTop w:val="0"/>
      <w:marBottom w:val="0"/>
      <w:divBdr>
        <w:top w:val="none" w:sz="0" w:space="0" w:color="auto"/>
        <w:left w:val="none" w:sz="0" w:space="0" w:color="auto"/>
        <w:bottom w:val="none" w:sz="0" w:space="0" w:color="auto"/>
        <w:right w:val="none" w:sz="0" w:space="0" w:color="auto"/>
      </w:divBdr>
    </w:div>
    <w:div w:id="138035252">
      <w:bodyDiv w:val="1"/>
      <w:marLeft w:val="0"/>
      <w:marRight w:val="0"/>
      <w:marTop w:val="0"/>
      <w:marBottom w:val="0"/>
      <w:divBdr>
        <w:top w:val="none" w:sz="0" w:space="0" w:color="auto"/>
        <w:left w:val="none" w:sz="0" w:space="0" w:color="auto"/>
        <w:bottom w:val="none" w:sz="0" w:space="0" w:color="auto"/>
        <w:right w:val="none" w:sz="0" w:space="0" w:color="auto"/>
      </w:divBdr>
    </w:div>
    <w:div w:id="138037131">
      <w:bodyDiv w:val="1"/>
      <w:marLeft w:val="0"/>
      <w:marRight w:val="0"/>
      <w:marTop w:val="0"/>
      <w:marBottom w:val="0"/>
      <w:divBdr>
        <w:top w:val="none" w:sz="0" w:space="0" w:color="auto"/>
        <w:left w:val="none" w:sz="0" w:space="0" w:color="auto"/>
        <w:bottom w:val="none" w:sz="0" w:space="0" w:color="auto"/>
        <w:right w:val="none" w:sz="0" w:space="0" w:color="auto"/>
      </w:divBdr>
    </w:div>
    <w:div w:id="138111580">
      <w:bodyDiv w:val="1"/>
      <w:marLeft w:val="0"/>
      <w:marRight w:val="0"/>
      <w:marTop w:val="0"/>
      <w:marBottom w:val="0"/>
      <w:divBdr>
        <w:top w:val="none" w:sz="0" w:space="0" w:color="auto"/>
        <w:left w:val="none" w:sz="0" w:space="0" w:color="auto"/>
        <w:bottom w:val="none" w:sz="0" w:space="0" w:color="auto"/>
        <w:right w:val="none" w:sz="0" w:space="0" w:color="auto"/>
      </w:divBdr>
    </w:div>
    <w:div w:id="138234891">
      <w:bodyDiv w:val="1"/>
      <w:marLeft w:val="0"/>
      <w:marRight w:val="0"/>
      <w:marTop w:val="0"/>
      <w:marBottom w:val="0"/>
      <w:divBdr>
        <w:top w:val="none" w:sz="0" w:space="0" w:color="auto"/>
        <w:left w:val="none" w:sz="0" w:space="0" w:color="auto"/>
        <w:bottom w:val="none" w:sz="0" w:space="0" w:color="auto"/>
        <w:right w:val="none" w:sz="0" w:space="0" w:color="auto"/>
      </w:divBdr>
    </w:div>
    <w:div w:id="138304546">
      <w:bodyDiv w:val="1"/>
      <w:marLeft w:val="0"/>
      <w:marRight w:val="0"/>
      <w:marTop w:val="0"/>
      <w:marBottom w:val="0"/>
      <w:divBdr>
        <w:top w:val="none" w:sz="0" w:space="0" w:color="auto"/>
        <w:left w:val="none" w:sz="0" w:space="0" w:color="auto"/>
        <w:bottom w:val="none" w:sz="0" w:space="0" w:color="auto"/>
        <w:right w:val="none" w:sz="0" w:space="0" w:color="auto"/>
      </w:divBdr>
    </w:div>
    <w:div w:id="138378989">
      <w:bodyDiv w:val="1"/>
      <w:marLeft w:val="0"/>
      <w:marRight w:val="0"/>
      <w:marTop w:val="0"/>
      <w:marBottom w:val="0"/>
      <w:divBdr>
        <w:top w:val="none" w:sz="0" w:space="0" w:color="auto"/>
        <w:left w:val="none" w:sz="0" w:space="0" w:color="auto"/>
        <w:bottom w:val="none" w:sz="0" w:space="0" w:color="auto"/>
        <w:right w:val="none" w:sz="0" w:space="0" w:color="auto"/>
      </w:divBdr>
    </w:div>
    <w:div w:id="138423941">
      <w:bodyDiv w:val="1"/>
      <w:marLeft w:val="0"/>
      <w:marRight w:val="0"/>
      <w:marTop w:val="0"/>
      <w:marBottom w:val="0"/>
      <w:divBdr>
        <w:top w:val="none" w:sz="0" w:space="0" w:color="auto"/>
        <w:left w:val="none" w:sz="0" w:space="0" w:color="auto"/>
        <w:bottom w:val="none" w:sz="0" w:space="0" w:color="auto"/>
        <w:right w:val="none" w:sz="0" w:space="0" w:color="auto"/>
      </w:divBdr>
    </w:div>
    <w:div w:id="138498591">
      <w:bodyDiv w:val="1"/>
      <w:marLeft w:val="0"/>
      <w:marRight w:val="0"/>
      <w:marTop w:val="0"/>
      <w:marBottom w:val="0"/>
      <w:divBdr>
        <w:top w:val="none" w:sz="0" w:space="0" w:color="auto"/>
        <w:left w:val="none" w:sz="0" w:space="0" w:color="auto"/>
        <w:bottom w:val="none" w:sz="0" w:space="0" w:color="auto"/>
        <w:right w:val="none" w:sz="0" w:space="0" w:color="auto"/>
      </w:divBdr>
    </w:div>
    <w:div w:id="138500093">
      <w:bodyDiv w:val="1"/>
      <w:marLeft w:val="0"/>
      <w:marRight w:val="0"/>
      <w:marTop w:val="0"/>
      <w:marBottom w:val="0"/>
      <w:divBdr>
        <w:top w:val="none" w:sz="0" w:space="0" w:color="auto"/>
        <w:left w:val="none" w:sz="0" w:space="0" w:color="auto"/>
        <w:bottom w:val="none" w:sz="0" w:space="0" w:color="auto"/>
        <w:right w:val="none" w:sz="0" w:space="0" w:color="auto"/>
      </w:divBdr>
    </w:div>
    <w:div w:id="138573008">
      <w:bodyDiv w:val="1"/>
      <w:marLeft w:val="0"/>
      <w:marRight w:val="0"/>
      <w:marTop w:val="0"/>
      <w:marBottom w:val="0"/>
      <w:divBdr>
        <w:top w:val="none" w:sz="0" w:space="0" w:color="auto"/>
        <w:left w:val="none" w:sz="0" w:space="0" w:color="auto"/>
        <w:bottom w:val="none" w:sz="0" w:space="0" w:color="auto"/>
        <w:right w:val="none" w:sz="0" w:space="0" w:color="auto"/>
      </w:divBdr>
    </w:div>
    <w:div w:id="138619855">
      <w:bodyDiv w:val="1"/>
      <w:marLeft w:val="0"/>
      <w:marRight w:val="0"/>
      <w:marTop w:val="0"/>
      <w:marBottom w:val="0"/>
      <w:divBdr>
        <w:top w:val="none" w:sz="0" w:space="0" w:color="auto"/>
        <w:left w:val="none" w:sz="0" w:space="0" w:color="auto"/>
        <w:bottom w:val="none" w:sz="0" w:space="0" w:color="auto"/>
        <w:right w:val="none" w:sz="0" w:space="0" w:color="auto"/>
      </w:divBdr>
    </w:div>
    <w:div w:id="138693470">
      <w:bodyDiv w:val="1"/>
      <w:marLeft w:val="0"/>
      <w:marRight w:val="0"/>
      <w:marTop w:val="0"/>
      <w:marBottom w:val="0"/>
      <w:divBdr>
        <w:top w:val="none" w:sz="0" w:space="0" w:color="auto"/>
        <w:left w:val="none" w:sz="0" w:space="0" w:color="auto"/>
        <w:bottom w:val="none" w:sz="0" w:space="0" w:color="auto"/>
        <w:right w:val="none" w:sz="0" w:space="0" w:color="auto"/>
      </w:divBdr>
    </w:div>
    <w:div w:id="138697467">
      <w:bodyDiv w:val="1"/>
      <w:marLeft w:val="0"/>
      <w:marRight w:val="0"/>
      <w:marTop w:val="0"/>
      <w:marBottom w:val="0"/>
      <w:divBdr>
        <w:top w:val="none" w:sz="0" w:space="0" w:color="auto"/>
        <w:left w:val="none" w:sz="0" w:space="0" w:color="auto"/>
        <w:bottom w:val="none" w:sz="0" w:space="0" w:color="auto"/>
        <w:right w:val="none" w:sz="0" w:space="0" w:color="auto"/>
      </w:divBdr>
    </w:div>
    <w:div w:id="138767155">
      <w:bodyDiv w:val="1"/>
      <w:marLeft w:val="0"/>
      <w:marRight w:val="0"/>
      <w:marTop w:val="0"/>
      <w:marBottom w:val="0"/>
      <w:divBdr>
        <w:top w:val="none" w:sz="0" w:space="0" w:color="auto"/>
        <w:left w:val="none" w:sz="0" w:space="0" w:color="auto"/>
        <w:bottom w:val="none" w:sz="0" w:space="0" w:color="auto"/>
        <w:right w:val="none" w:sz="0" w:space="0" w:color="auto"/>
      </w:divBdr>
    </w:div>
    <w:div w:id="138768932">
      <w:bodyDiv w:val="1"/>
      <w:marLeft w:val="0"/>
      <w:marRight w:val="0"/>
      <w:marTop w:val="0"/>
      <w:marBottom w:val="0"/>
      <w:divBdr>
        <w:top w:val="none" w:sz="0" w:space="0" w:color="auto"/>
        <w:left w:val="none" w:sz="0" w:space="0" w:color="auto"/>
        <w:bottom w:val="none" w:sz="0" w:space="0" w:color="auto"/>
        <w:right w:val="none" w:sz="0" w:space="0" w:color="auto"/>
      </w:divBdr>
    </w:div>
    <w:div w:id="138809364">
      <w:bodyDiv w:val="1"/>
      <w:marLeft w:val="0"/>
      <w:marRight w:val="0"/>
      <w:marTop w:val="0"/>
      <w:marBottom w:val="0"/>
      <w:divBdr>
        <w:top w:val="none" w:sz="0" w:space="0" w:color="auto"/>
        <w:left w:val="none" w:sz="0" w:space="0" w:color="auto"/>
        <w:bottom w:val="none" w:sz="0" w:space="0" w:color="auto"/>
        <w:right w:val="none" w:sz="0" w:space="0" w:color="auto"/>
      </w:divBdr>
    </w:div>
    <w:div w:id="138887423">
      <w:bodyDiv w:val="1"/>
      <w:marLeft w:val="0"/>
      <w:marRight w:val="0"/>
      <w:marTop w:val="0"/>
      <w:marBottom w:val="0"/>
      <w:divBdr>
        <w:top w:val="none" w:sz="0" w:space="0" w:color="auto"/>
        <w:left w:val="none" w:sz="0" w:space="0" w:color="auto"/>
        <w:bottom w:val="none" w:sz="0" w:space="0" w:color="auto"/>
        <w:right w:val="none" w:sz="0" w:space="0" w:color="auto"/>
      </w:divBdr>
    </w:div>
    <w:div w:id="139006990">
      <w:bodyDiv w:val="1"/>
      <w:marLeft w:val="0"/>
      <w:marRight w:val="0"/>
      <w:marTop w:val="0"/>
      <w:marBottom w:val="0"/>
      <w:divBdr>
        <w:top w:val="none" w:sz="0" w:space="0" w:color="auto"/>
        <w:left w:val="none" w:sz="0" w:space="0" w:color="auto"/>
        <w:bottom w:val="none" w:sz="0" w:space="0" w:color="auto"/>
        <w:right w:val="none" w:sz="0" w:space="0" w:color="auto"/>
      </w:divBdr>
    </w:div>
    <w:div w:id="139077739">
      <w:bodyDiv w:val="1"/>
      <w:marLeft w:val="0"/>
      <w:marRight w:val="0"/>
      <w:marTop w:val="0"/>
      <w:marBottom w:val="0"/>
      <w:divBdr>
        <w:top w:val="none" w:sz="0" w:space="0" w:color="auto"/>
        <w:left w:val="none" w:sz="0" w:space="0" w:color="auto"/>
        <w:bottom w:val="none" w:sz="0" w:space="0" w:color="auto"/>
        <w:right w:val="none" w:sz="0" w:space="0" w:color="auto"/>
      </w:divBdr>
    </w:div>
    <w:div w:id="139150059">
      <w:bodyDiv w:val="1"/>
      <w:marLeft w:val="0"/>
      <w:marRight w:val="0"/>
      <w:marTop w:val="0"/>
      <w:marBottom w:val="0"/>
      <w:divBdr>
        <w:top w:val="none" w:sz="0" w:space="0" w:color="auto"/>
        <w:left w:val="none" w:sz="0" w:space="0" w:color="auto"/>
        <w:bottom w:val="none" w:sz="0" w:space="0" w:color="auto"/>
        <w:right w:val="none" w:sz="0" w:space="0" w:color="auto"/>
      </w:divBdr>
    </w:div>
    <w:div w:id="139154733">
      <w:bodyDiv w:val="1"/>
      <w:marLeft w:val="0"/>
      <w:marRight w:val="0"/>
      <w:marTop w:val="0"/>
      <w:marBottom w:val="0"/>
      <w:divBdr>
        <w:top w:val="none" w:sz="0" w:space="0" w:color="auto"/>
        <w:left w:val="none" w:sz="0" w:space="0" w:color="auto"/>
        <w:bottom w:val="none" w:sz="0" w:space="0" w:color="auto"/>
        <w:right w:val="none" w:sz="0" w:space="0" w:color="auto"/>
      </w:divBdr>
    </w:div>
    <w:div w:id="139270971">
      <w:bodyDiv w:val="1"/>
      <w:marLeft w:val="0"/>
      <w:marRight w:val="0"/>
      <w:marTop w:val="0"/>
      <w:marBottom w:val="0"/>
      <w:divBdr>
        <w:top w:val="none" w:sz="0" w:space="0" w:color="auto"/>
        <w:left w:val="none" w:sz="0" w:space="0" w:color="auto"/>
        <w:bottom w:val="none" w:sz="0" w:space="0" w:color="auto"/>
        <w:right w:val="none" w:sz="0" w:space="0" w:color="auto"/>
      </w:divBdr>
    </w:div>
    <w:div w:id="139426112">
      <w:bodyDiv w:val="1"/>
      <w:marLeft w:val="0"/>
      <w:marRight w:val="0"/>
      <w:marTop w:val="0"/>
      <w:marBottom w:val="0"/>
      <w:divBdr>
        <w:top w:val="none" w:sz="0" w:space="0" w:color="auto"/>
        <w:left w:val="none" w:sz="0" w:space="0" w:color="auto"/>
        <w:bottom w:val="none" w:sz="0" w:space="0" w:color="auto"/>
        <w:right w:val="none" w:sz="0" w:space="0" w:color="auto"/>
      </w:divBdr>
    </w:div>
    <w:div w:id="139462037">
      <w:bodyDiv w:val="1"/>
      <w:marLeft w:val="0"/>
      <w:marRight w:val="0"/>
      <w:marTop w:val="0"/>
      <w:marBottom w:val="0"/>
      <w:divBdr>
        <w:top w:val="none" w:sz="0" w:space="0" w:color="auto"/>
        <w:left w:val="none" w:sz="0" w:space="0" w:color="auto"/>
        <w:bottom w:val="none" w:sz="0" w:space="0" w:color="auto"/>
        <w:right w:val="none" w:sz="0" w:space="0" w:color="auto"/>
      </w:divBdr>
    </w:div>
    <w:div w:id="139466080">
      <w:bodyDiv w:val="1"/>
      <w:marLeft w:val="0"/>
      <w:marRight w:val="0"/>
      <w:marTop w:val="0"/>
      <w:marBottom w:val="0"/>
      <w:divBdr>
        <w:top w:val="none" w:sz="0" w:space="0" w:color="auto"/>
        <w:left w:val="none" w:sz="0" w:space="0" w:color="auto"/>
        <w:bottom w:val="none" w:sz="0" w:space="0" w:color="auto"/>
        <w:right w:val="none" w:sz="0" w:space="0" w:color="auto"/>
      </w:divBdr>
    </w:div>
    <w:div w:id="139467191">
      <w:bodyDiv w:val="1"/>
      <w:marLeft w:val="0"/>
      <w:marRight w:val="0"/>
      <w:marTop w:val="0"/>
      <w:marBottom w:val="0"/>
      <w:divBdr>
        <w:top w:val="none" w:sz="0" w:space="0" w:color="auto"/>
        <w:left w:val="none" w:sz="0" w:space="0" w:color="auto"/>
        <w:bottom w:val="none" w:sz="0" w:space="0" w:color="auto"/>
        <w:right w:val="none" w:sz="0" w:space="0" w:color="auto"/>
      </w:divBdr>
    </w:div>
    <w:div w:id="139470688">
      <w:bodyDiv w:val="1"/>
      <w:marLeft w:val="0"/>
      <w:marRight w:val="0"/>
      <w:marTop w:val="0"/>
      <w:marBottom w:val="0"/>
      <w:divBdr>
        <w:top w:val="none" w:sz="0" w:space="0" w:color="auto"/>
        <w:left w:val="none" w:sz="0" w:space="0" w:color="auto"/>
        <w:bottom w:val="none" w:sz="0" w:space="0" w:color="auto"/>
        <w:right w:val="none" w:sz="0" w:space="0" w:color="auto"/>
      </w:divBdr>
    </w:div>
    <w:div w:id="139537293">
      <w:bodyDiv w:val="1"/>
      <w:marLeft w:val="0"/>
      <w:marRight w:val="0"/>
      <w:marTop w:val="0"/>
      <w:marBottom w:val="0"/>
      <w:divBdr>
        <w:top w:val="none" w:sz="0" w:space="0" w:color="auto"/>
        <w:left w:val="none" w:sz="0" w:space="0" w:color="auto"/>
        <w:bottom w:val="none" w:sz="0" w:space="0" w:color="auto"/>
        <w:right w:val="none" w:sz="0" w:space="0" w:color="auto"/>
      </w:divBdr>
    </w:div>
    <w:div w:id="139537756">
      <w:bodyDiv w:val="1"/>
      <w:marLeft w:val="0"/>
      <w:marRight w:val="0"/>
      <w:marTop w:val="0"/>
      <w:marBottom w:val="0"/>
      <w:divBdr>
        <w:top w:val="none" w:sz="0" w:space="0" w:color="auto"/>
        <w:left w:val="none" w:sz="0" w:space="0" w:color="auto"/>
        <w:bottom w:val="none" w:sz="0" w:space="0" w:color="auto"/>
        <w:right w:val="none" w:sz="0" w:space="0" w:color="auto"/>
      </w:divBdr>
    </w:div>
    <w:div w:id="139541618">
      <w:bodyDiv w:val="1"/>
      <w:marLeft w:val="0"/>
      <w:marRight w:val="0"/>
      <w:marTop w:val="0"/>
      <w:marBottom w:val="0"/>
      <w:divBdr>
        <w:top w:val="none" w:sz="0" w:space="0" w:color="auto"/>
        <w:left w:val="none" w:sz="0" w:space="0" w:color="auto"/>
        <w:bottom w:val="none" w:sz="0" w:space="0" w:color="auto"/>
        <w:right w:val="none" w:sz="0" w:space="0" w:color="auto"/>
      </w:divBdr>
    </w:div>
    <w:div w:id="139614679">
      <w:bodyDiv w:val="1"/>
      <w:marLeft w:val="0"/>
      <w:marRight w:val="0"/>
      <w:marTop w:val="0"/>
      <w:marBottom w:val="0"/>
      <w:divBdr>
        <w:top w:val="none" w:sz="0" w:space="0" w:color="auto"/>
        <w:left w:val="none" w:sz="0" w:space="0" w:color="auto"/>
        <w:bottom w:val="none" w:sz="0" w:space="0" w:color="auto"/>
        <w:right w:val="none" w:sz="0" w:space="0" w:color="auto"/>
      </w:divBdr>
    </w:div>
    <w:div w:id="139615234">
      <w:bodyDiv w:val="1"/>
      <w:marLeft w:val="0"/>
      <w:marRight w:val="0"/>
      <w:marTop w:val="0"/>
      <w:marBottom w:val="0"/>
      <w:divBdr>
        <w:top w:val="none" w:sz="0" w:space="0" w:color="auto"/>
        <w:left w:val="none" w:sz="0" w:space="0" w:color="auto"/>
        <w:bottom w:val="none" w:sz="0" w:space="0" w:color="auto"/>
        <w:right w:val="none" w:sz="0" w:space="0" w:color="auto"/>
      </w:divBdr>
    </w:div>
    <w:div w:id="139615478">
      <w:bodyDiv w:val="1"/>
      <w:marLeft w:val="0"/>
      <w:marRight w:val="0"/>
      <w:marTop w:val="0"/>
      <w:marBottom w:val="0"/>
      <w:divBdr>
        <w:top w:val="none" w:sz="0" w:space="0" w:color="auto"/>
        <w:left w:val="none" w:sz="0" w:space="0" w:color="auto"/>
        <w:bottom w:val="none" w:sz="0" w:space="0" w:color="auto"/>
        <w:right w:val="none" w:sz="0" w:space="0" w:color="auto"/>
      </w:divBdr>
    </w:div>
    <w:div w:id="139617967">
      <w:bodyDiv w:val="1"/>
      <w:marLeft w:val="0"/>
      <w:marRight w:val="0"/>
      <w:marTop w:val="0"/>
      <w:marBottom w:val="0"/>
      <w:divBdr>
        <w:top w:val="none" w:sz="0" w:space="0" w:color="auto"/>
        <w:left w:val="none" w:sz="0" w:space="0" w:color="auto"/>
        <w:bottom w:val="none" w:sz="0" w:space="0" w:color="auto"/>
        <w:right w:val="none" w:sz="0" w:space="0" w:color="auto"/>
      </w:divBdr>
    </w:div>
    <w:div w:id="139620447">
      <w:bodyDiv w:val="1"/>
      <w:marLeft w:val="0"/>
      <w:marRight w:val="0"/>
      <w:marTop w:val="0"/>
      <w:marBottom w:val="0"/>
      <w:divBdr>
        <w:top w:val="none" w:sz="0" w:space="0" w:color="auto"/>
        <w:left w:val="none" w:sz="0" w:space="0" w:color="auto"/>
        <w:bottom w:val="none" w:sz="0" w:space="0" w:color="auto"/>
        <w:right w:val="none" w:sz="0" w:space="0" w:color="auto"/>
      </w:divBdr>
    </w:div>
    <w:div w:id="139661907">
      <w:bodyDiv w:val="1"/>
      <w:marLeft w:val="0"/>
      <w:marRight w:val="0"/>
      <w:marTop w:val="0"/>
      <w:marBottom w:val="0"/>
      <w:divBdr>
        <w:top w:val="none" w:sz="0" w:space="0" w:color="auto"/>
        <w:left w:val="none" w:sz="0" w:space="0" w:color="auto"/>
        <w:bottom w:val="none" w:sz="0" w:space="0" w:color="auto"/>
        <w:right w:val="none" w:sz="0" w:space="0" w:color="auto"/>
      </w:divBdr>
    </w:div>
    <w:div w:id="139662749">
      <w:bodyDiv w:val="1"/>
      <w:marLeft w:val="0"/>
      <w:marRight w:val="0"/>
      <w:marTop w:val="0"/>
      <w:marBottom w:val="0"/>
      <w:divBdr>
        <w:top w:val="none" w:sz="0" w:space="0" w:color="auto"/>
        <w:left w:val="none" w:sz="0" w:space="0" w:color="auto"/>
        <w:bottom w:val="none" w:sz="0" w:space="0" w:color="auto"/>
        <w:right w:val="none" w:sz="0" w:space="0" w:color="auto"/>
      </w:divBdr>
    </w:div>
    <w:div w:id="139730029">
      <w:bodyDiv w:val="1"/>
      <w:marLeft w:val="0"/>
      <w:marRight w:val="0"/>
      <w:marTop w:val="0"/>
      <w:marBottom w:val="0"/>
      <w:divBdr>
        <w:top w:val="none" w:sz="0" w:space="0" w:color="auto"/>
        <w:left w:val="none" w:sz="0" w:space="0" w:color="auto"/>
        <w:bottom w:val="none" w:sz="0" w:space="0" w:color="auto"/>
        <w:right w:val="none" w:sz="0" w:space="0" w:color="auto"/>
      </w:divBdr>
    </w:div>
    <w:div w:id="139806094">
      <w:bodyDiv w:val="1"/>
      <w:marLeft w:val="0"/>
      <w:marRight w:val="0"/>
      <w:marTop w:val="0"/>
      <w:marBottom w:val="0"/>
      <w:divBdr>
        <w:top w:val="none" w:sz="0" w:space="0" w:color="auto"/>
        <w:left w:val="none" w:sz="0" w:space="0" w:color="auto"/>
        <w:bottom w:val="none" w:sz="0" w:space="0" w:color="auto"/>
        <w:right w:val="none" w:sz="0" w:space="0" w:color="auto"/>
      </w:divBdr>
    </w:div>
    <w:div w:id="139856116">
      <w:bodyDiv w:val="1"/>
      <w:marLeft w:val="0"/>
      <w:marRight w:val="0"/>
      <w:marTop w:val="0"/>
      <w:marBottom w:val="0"/>
      <w:divBdr>
        <w:top w:val="none" w:sz="0" w:space="0" w:color="auto"/>
        <w:left w:val="none" w:sz="0" w:space="0" w:color="auto"/>
        <w:bottom w:val="none" w:sz="0" w:space="0" w:color="auto"/>
        <w:right w:val="none" w:sz="0" w:space="0" w:color="auto"/>
      </w:divBdr>
    </w:div>
    <w:div w:id="139929368">
      <w:bodyDiv w:val="1"/>
      <w:marLeft w:val="0"/>
      <w:marRight w:val="0"/>
      <w:marTop w:val="0"/>
      <w:marBottom w:val="0"/>
      <w:divBdr>
        <w:top w:val="none" w:sz="0" w:space="0" w:color="auto"/>
        <w:left w:val="none" w:sz="0" w:space="0" w:color="auto"/>
        <w:bottom w:val="none" w:sz="0" w:space="0" w:color="auto"/>
        <w:right w:val="none" w:sz="0" w:space="0" w:color="auto"/>
      </w:divBdr>
    </w:div>
    <w:div w:id="139930501">
      <w:bodyDiv w:val="1"/>
      <w:marLeft w:val="0"/>
      <w:marRight w:val="0"/>
      <w:marTop w:val="0"/>
      <w:marBottom w:val="0"/>
      <w:divBdr>
        <w:top w:val="none" w:sz="0" w:space="0" w:color="auto"/>
        <w:left w:val="none" w:sz="0" w:space="0" w:color="auto"/>
        <w:bottom w:val="none" w:sz="0" w:space="0" w:color="auto"/>
        <w:right w:val="none" w:sz="0" w:space="0" w:color="auto"/>
      </w:divBdr>
    </w:div>
    <w:div w:id="139931550">
      <w:bodyDiv w:val="1"/>
      <w:marLeft w:val="0"/>
      <w:marRight w:val="0"/>
      <w:marTop w:val="0"/>
      <w:marBottom w:val="0"/>
      <w:divBdr>
        <w:top w:val="none" w:sz="0" w:space="0" w:color="auto"/>
        <w:left w:val="none" w:sz="0" w:space="0" w:color="auto"/>
        <w:bottom w:val="none" w:sz="0" w:space="0" w:color="auto"/>
        <w:right w:val="none" w:sz="0" w:space="0" w:color="auto"/>
      </w:divBdr>
    </w:div>
    <w:div w:id="139931645">
      <w:bodyDiv w:val="1"/>
      <w:marLeft w:val="0"/>
      <w:marRight w:val="0"/>
      <w:marTop w:val="0"/>
      <w:marBottom w:val="0"/>
      <w:divBdr>
        <w:top w:val="none" w:sz="0" w:space="0" w:color="auto"/>
        <w:left w:val="none" w:sz="0" w:space="0" w:color="auto"/>
        <w:bottom w:val="none" w:sz="0" w:space="0" w:color="auto"/>
        <w:right w:val="none" w:sz="0" w:space="0" w:color="auto"/>
      </w:divBdr>
    </w:div>
    <w:div w:id="140005560">
      <w:bodyDiv w:val="1"/>
      <w:marLeft w:val="0"/>
      <w:marRight w:val="0"/>
      <w:marTop w:val="0"/>
      <w:marBottom w:val="0"/>
      <w:divBdr>
        <w:top w:val="none" w:sz="0" w:space="0" w:color="auto"/>
        <w:left w:val="none" w:sz="0" w:space="0" w:color="auto"/>
        <w:bottom w:val="none" w:sz="0" w:space="0" w:color="auto"/>
        <w:right w:val="none" w:sz="0" w:space="0" w:color="auto"/>
      </w:divBdr>
    </w:div>
    <w:div w:id="140081988">
      <w:bodyDiv w:val="1"/>
      <w:marLeft w:val="0"/>
      <w:marRight w:val="0"/>
      <w:marTop w:val="0"/>
      <w:marBottom w:val="0"/>
      <w:divBdr>
        <w:top w:val="none" w:sz="0" w:space="0" w:color="auto"/>
        <w:left w:val="none" w:sz="0" w:space="0" w:color="auto"/>
        <w:bottom w:val="none" w:sz="0" w:space="0" w:color="auto"/>
        <w:right w:val="none" w:sz="0" w:space="0" w:color="auto"/>
      </w:divBdr>
    </w:div>
    <w:div w:id="140195869">
      <w:bodyDiv w:val="1"/>
      <w:marLeft w:val="0"/>
      <w:marRight w:val="0"/>
      <w:marTop w:val="0"/>
      <w:marBottom w:val="0"/>
      <w:divBdr>
        <w:top w:val="none" w:sz="0" w:space="0" w:color="auto"/>
        <w:left w:val="none" w:sz="0" w:space="0" w:color="auto"/>
        <w:bottom w:val="none" w:sz="0" w:space="0" w:color="auto"/>
        <w:right w:val="none" w:sz="0" w:space="0" w:color="auto"/>
      </w:divBdr>
    </w:div>
    <w:div w:id="140199652">
      <w:bodyDiv w:val="1"/>
      <w:marLeft w:val="0"/>
      <w:marRight w:val="0"/>
      <w:marTop w:val="0"/>
      <w:marBottom w:val="0"/>
      <w:divBdr>
        <w:top w:val="none" w:sz="0" w:space="0" w:color="auto"/>
        <w:left w:val="none" w:sz="0" w:space="0" w:color="auto"/>
        <w:bottom w:val="none" w:sz="0" w:space="0" w:color="auto"/>
        <w:right w:val="none" w:sz="0" w:space="0" w:color="auto"/>
      </w:divBdr>
    </w:div>
    <w:div w:id="140200818">
      <w:bodyDiv w:val="1"/>
      <w:marLeft w:val="0"/>
      <w:marRight w:val="0"/>
      <w:marTop w:val="0"/>
      <w:marBottom w:val="0"/>
      <w:divBdr>
        <w:top w:val="none" w:sz="0" w:space="0" w:color="auto"/>
        <w:left w:val="none" w:sz="0" w:space="0" w:color="auto"/>
        <w:bottom w:val="none" w:sz="0" w:space="0" w:color="auto"/>
        <w:right w:val="none" w:sz="0" w:space="0" w:color="auto"/>
      </w:divBdr>
    </w:div>
    <w:div w:id="140269147">
      <w:bodyDiv w:val="1"/>
      <w:marLeft w:val="0"/>
      <w:marRight w:val="0"/>
      <w:marTop w:val="0"/>
      <w:marBottom w:val="0"/>
      <w:divBdr>
        <w:top w:val="none" w:sz="0" w:space="0" w:color="auto"/>
        <w:left w:val="none" w:sz="0" w:space="0" w:color="auto"/>
        <w:bottom w:val="none" w:sz="0" w:space="0" w:color="auto"/>
        <w:right w:val="none" w:sz="0" w:space="0" w:color="auto"/>
      </w:divBdr>
    </w:div>
    <w:div w:id="140270887">
      <w:bodyDiv w:val="1"/>
      <w:marLeft w:val="0"/>
      <w:marRight w:val="0"/>
      <w:marTop w:val="0"/>
      <w:marBottom w:val="0"/>
      <w:divBdr>
        <w:top w:val="none" w:sz="0" w:space="0" w:color="auto"/>
        <w:left w:val="none" w:sz="0" w:space="0" w:color="auto"/>
        <w:bottom w:val="none" w:sz="0" w:space="0" w:color="auto"/>
        <w:right w:val="none" w:sz="0" w:space="0" w:color="auto"/>
      </w:divBdr>
    </w:div>
    <w:div w:id="140271183">
      <w:bodyDiv w:val="1"/>
      <w:marLeft w:val="0"/>
      <w:marRight w:val="0"/>
      <w:marTop w:val="0"/>
      <w:marBottom w:val="0"/>
      <w:divBdr>
        <w:top w:val="none" w:sz="0" w:space="0" w:color="auto"/>
        <w:left w:val="none" w:sz="0" w:space="0" w:color="auto"/>
        <w:bottom w:val="none" w:sz="0" w:space="0" w:color="auto"/>
        <w:right w:val="none" w:sz="0" w:space="0" w:color="auto"/>
      </w:divBdr>
    </w:div>
    <w:div w:id="140272235">
      <w:bodyDiv w:val="1"/>
      <w:marLeft w:val="0"/>
      <w:marRight w:val="0"/>
      <w:marTop w:val="0"/>
      <w:marBottom w:val="0"/>
      <w:divBdr>
        <w:top w:val="none" w:sz="0" w:space="0" w:color="auto"/>
        <w:left w:val="none" w:sz="0" w:space="0" w:color="auto"/>
        <w:bottom w:val="none" w:sz="0" w:space="0" w:color="auto"/>
        <w:right w:val="none" w:sz="0" w:space="0" w:color="auto"/>
      </w:divBdr>
    </w:div>
    <w:div w:id="140314268">
      <w:bodyDiv w:val="1"/>
      <w:marLeft w:val="0"/>
      <w:marRight w:val="0"/>
      <w:marTop w:val="0"/>
      <w:marBottom w:val="0"/>
      <w:divBdr>
        <w:top w:val="none" w:sz="0" w:space="0" w:color="auto"/>
        <w:left w:val="none" w:sz="0" w:space="0" w:color="auto"/>
        <w:bottom w:val="none" w:sz="0" w:space="0" w:color="auto"/>
        <w:right w:val="none" w:sz="0" w:space="0" w:color="auto"/>
      </w:divBdr>
    </w:div>
    <w:div w:id="140315177">
      <w:bodyDiv w:val="1"/>
      <w:marLeft w:val="0"/>
      <w:marRight w:val="0"/>
      <w:marTop w:val="0"/>
      <w:marBottom w:val="0"/>
      <w:divBdr>
        <w:top w:val="none" w:sz="0" w:space="0" w:color="auto"/>
        <w:left w:val="none" w:sz="0" w:space="0" w:color="auto"/>
        <w:bottom w:val="none" w:sz="0" w:space="0" w:color="auto"/>
        <w:right w:val="none" w:sz="0" w:space="0" w:color="auto"/>
      </w:divBdr>
    </w:div>
    <w:div w:id="140344008">
      <w:bodyDiv w:val="1"/>
      <w:marLeft w:val="0"/>
      <w:marRight w:val="0"/>
      <w:marTop w:val="0"/>
      <w:marBottom w:val="0"/>
      <w:divBdr>
        <w:top w:val="none" w:sz="0" w:space="0" w:color="auto"/>
        <w:left w:val="none" w:sz="0" w:space="0" w:color="auto"/>
        <w:bottom w:val="none" w:sz="0" w:space="0" w:color="auto"/>
        <w:right w:val="none" w:sz="0" w:space="0" w:color="auto"/>
      </w:divBdr>
    </w:div>
    <w:div w:id="140393221">
      <w:bodyDiv w:val="1"/>
      <w:marLeft w:val="0"/>
      <w:marRight w:val="0"/>
      <w:marTop w:val="0"/>
      <w:marBottom w:val="0"/>
      <w:divBdr>
        <w:top w:val="none" w:sz="0" w:space="0" w:color="auto"/>
        <w:left w:val="none" w:sz="0" w:space="0" w:color="auto"/>
        <w:bottom w:val="none" w:sz="0" w:space="0" w:color="auto"/>
        <w:right w:val="none" w:sz="0" w:space="0" w:color="auto"/>
      </w:divBdr>
    </w:div>
    <w:div w:id="140462865">
      <w:bodyDiv w:val="1"/>
      <w:marLeft w:val="0"/>
      <w:marRight w:val="0"/>
      <w:marTop w:val="0"/>
      <w:marBottom w:val="0"/>
      <w:divBdr>
        <w:top w:val="none" w:sz="0" w:space="0" w:color="auto"/>
        <w:left w:val="none" w:sz="0" w:space="0" w:color="auto"/>
        <w:bottom w:val="none" w:sz="0" w:space="0" w:color="auto"/>
        <w:right w:val="none" w:sz="0" w:space="0" w:color="auto"/>
      </w:divBdr>
    </w:div>
    <w:div w:id="140462929">
      <w:bodyDiv w:val="1"/>
      <w:marLeft w:val="0"/>
      <w:marRight w:val="0"/>
      <w:marTop w:val="0"/>
      <w:marBottom w:val="0"/>
      <w:divBdr>
        <w:top w:val="none" w:sz="0" w:space="0" w:color="auto"/>
        <w:left w:val="none" w:sz="0" w:space="0" w:color="auto"/>
        <w:bottom w:val="none" w:sz="0" w:space="0" w:color="auto"/>
        <w:right w:val="none" w:sz="0" w:space="0" w:color="auto"/>
      </w:divBdr>
    </w:div>
    <w:div w:id="140511443">
      <w:bodyDiv w:val="1"/>
      <w:marLeft w:val="0"/>
      <w:marRight w:val="0"/>
      <w:marTop w:val="0"/>
      <w:marBottom w:val="0"/>
      <w:divBdr>
        <w:top w:val="none" w:sz="0" w:space="0" w:color="auto"/>
        <w:left w:val="none" w:sz="0" w:space="0" w:color="auto"/>
        <w:bottom w:val="none" w:sz="0" w:space="0" w:color="auto"/>
        <w:right w:val="none" w:sz="0" w:space="0" w:color="auto"/>
      </w:divBdr>
    </w:div>
    <w:div w:id="140582385">
      <w:bodyDiv w:val="1"/>
      <w:marLeft w:val="0"/>
      <w:marRight w:val="0"/>
      <w:marTop w:val="0"/>
      <w:marBottom w:val="0"/>
      <w:divBdr>
        <w:top w:val="none" w:sz="0" w:space="0" w:color="auto"/>
        <w:left w:val="none" w:sz="0" w:space="0" w:color="auto"/>
        <w:bottom w:val="none" w:sz="0" w:space="0" w:color="auto"/>
        <w:right w:val="none" w:sz="0" w:space="0" w:color="auto"/>
      </w:divBdr>
    </w:div>
    <w:div w:id="140583398">
      <w:bodyDiv w:val="1"/>
      <w:marLeft w:val="0"/>
      <w:marRight w:val="0"/>
      <w:marTop w:val="0"/>
      <w:marBottom w:val="0"/>
      <w:divBdr>
        <w:top w:val="none" w:sz="0" w:space="0" w:color="auto"/>
        <w:left w:val="none" w:sz="0" w:space="0" w:color="auto"/>
        <w:bottom w:val="none" w:sz="0" w:space="0" w:color="auto"/>
        <w:right w:val="none" w:sz="0" w:space="0" w:color="auto"/>
      </w:divBdr>
    </w:div>
    <w:div w:id="140583888">
      <w:bodyDiv w:val="1"/>
      <w:marLeft w:val="0"/>
      <w:marRight w:val="0"/>
      <w:marTop w:val="0"/>
      <w:marBottom w:val="0"/>
      <w:divBdr>
        <w:top w:val="none" w:sz="0" w:space="0" w:color="auto"/>
        <w:left w:val="none" w:sz="0" w:space="0" w:color="auto"/>
        <w:bottom w:val="none" w:sz="0" w:space="0" w:color="auto"/>
        <w:right w:val="none" w:sz="0" w:space="0" w:color="auto"/>
      </w:divBdr>
    </w:div>
    <w:div w:id="140654768">
      <w:bodyDiv w:val="1"/>
      <w:marLeft w:val="0"/>
      <w:marRight w:val="0"/>
      <w:marTop w:val="0"/>
      <w:marBottom w:val="0"/>
      <w:divBdr>
        <w:top w:val="none" w:sz="0" w:space="0" w:color="auto"/>
        <w:left w:val="none" w:sz="0" w:space="0" w:color="auto"/>
        <w:bottom w:val="none" w:sz="0" w:space="0" w:color="auto"/>
        <w:right w:val="none" w:sz="0" w:space="0" w:color="auto"/>
      </w:divBdr>
    </w:div>
    <w:div w:id="140656493">
      <w:bodyDiv w:val="1"/>
      <w:marLeft w:val="0"/>
      <w:marRight w:val="0"/>
      <w:marTop w:val="0"/>
      <w:marBottom w:val="0"/>
      <w:divBdr>
        <w:top w:val="none" w:sz="0" w:space="0" w:color="auto"/>
        <w:left w:val="none" w:sz="0" w:space="0" w:color="auto"/>
        <w:bottom w:val="none" w:sz="0" w:space="0" w:color="auto"/>
        <w:right w:val="none" w:sz="0" w:space="0" w:color="auto"/>
      </w:divBdr>
    </w:div>
    <w:div w:id="140658298">
      <w:bodyDiv w:val="1"/>
      <w:marLeft w:val="0"/>
      <w:marRight w:val="0"/>
      <w:marTop w:val="0"/>
      <w:marBottom w:val="0"/>
      <w:divBdr>
        <w:top w:val="none" w:sz="0" w:space="0" w:color="auto"/>
        <w:left w:val="none" w:sz="0" w:space="0" w:color="auto"/>
        <w:bottom w:val="none" w:sz="0" w:space="0" w:color="auto"/>
        <w:right w:val="none" w:sz="0" w:space="0" w:color="auto"/>
      </w:divBdr>
    </w:div>
    <w:div w:id="140661338">
      <w:bodyDiv w:val="1"/>
      <w:marLeft w:val="0"/>
      <w:marRight w:val="0"/>
      <w:marTop w:val="0"/>
      <w:marBottom w:val="0"/>
      <w:divBdr>
        <w:top w:val="none" w:sz="0" w:space="0" w:color="auto"/>
        <w:left w:val="none" w:sz="0" w:space="0" w:color="auto"/>
        <w:bottom w:val="none" w:sz="0" w:space="0" w:color="auto"/>
        <w:right w:val="none" w:sz="0" w:space="0" w:color="auto"/>
      </w:divBdr>
    </w:div>
    <w:div w:id="140662765">
      <w:bodyDiv w:val="1"/>
      <w:marLeft w:val="0"/>
      <w:marRight w:val="0"/>
      <w:marTop w:val="0"/>
      <w:marBottom w:val="0"/>
      <w:divBdr>
        <w:top w:val="none" w:sz="0" w:space="0" w:color="auto"/>
        <w:left w:val="none" w:sz="0" w:space="0" w:color="auto"/>
        <w:bottom w:val="none" w:sz="0" w:space="0" w:color="auto"/>
        <w:right w:val="none" w:sz="0" w:space="0" w:color="auto"/>
      </w:divBdr>
    </w:div>
    <w:div w:id="140777595">
      <w:bodyDiv w:val="1"/>
      <w:marLeft w:val="0"/>
      <w:marRight w:val="0"/>
      <w:marTop w:val="0"/>
      <w:marBottom w:val="0"/>
      <w:divBdr>
        <w:top w:val="none" w:sz="0" w:space="0" w:color="auto"/>
        <w:left w:val="none" w:sz="0" w:space="0" w:color="auto"/>
        <w:bottom w:val="none" w:sz="0" w:space="0" w:color="auto"/>
        <w:right w:val="none" w:sz="0" w:space="0" w:color="auto"/>
      </w:divBdr>
    </w:div>
    <w:div w:id="140779978">
      <w:bodyDiv w:val="1"/>
      <w:marLeft w:val="0"/>
      <w:marRight w:val="0"/>
      <w:marTop w:val="0"/>
      <w:marBottom w:val="0"/>
      <w:divBdr>
        <w:top w:val="none" w:sz="0" w:space="0" w:color="auto"/>
        <w:left w:val="none" w:sz="0" w:space="0" w:color="auto"/>
        <w:bottom w:val="none" w:sz="0" w:space="0" w:color="auto"/>
        <w:right w:val="none" w:sz="0" w:space="0" w:color="auto"/>
      </w:divBdr>
    </w:div>
    <w:div w:id="140780670">
      <w:bodyDiv w:val="1"/>
      <w:marLeft w:val="0"/>
      <w:marRight w:val="0"/>
      <w:marTop w:val="0"/>
      <w:marBottom w:val="0"/>
      <w:divBdr>
        <w:top w:val="none" w:sz="0" w:space="0" w:color="auto"/>
        <w:left w:val="none" w:sz="0" w:space="0" w:color="auto"/>
        <w:bottom w:val="none" w:sz="0" w:space="0" w:color="auto"/>
        <w:right w:val="none" w:sz="0" w:space="0" w:color="auto"/>
      </w:divBdr>
    </w:div>
    <w:div w:id="140928331">
      <w:bodyDiv w:val="1"/>
      <w:marLeft w:val="0"/>
      <w:marRight w:val="0"/>
      <w:marTop w:val="0"/>
      <w:marBottom w:val="0"/>
      <w:divBdr>
        <w:top w:val="none" w:sz="0" w:space="0" w:color="auto"/>
        <w:left w:val="none" w:sz="0" w:space="0" w:color="auto"/>
        <w:bottom w:val="none" w:sz="0" w:space="0" w:color="auto"/>
        <w:right w:val="none" w:sz="0" w:space="0" w:color="auto"/>
      </w:divBdr>
    </w:div>
    <w:div w:id="140931787">
      <w:bodyDiv w:val="1"/>
      <w:marLeft w:val="0"/>
      <w:marRight w:val="0"/>
      <w:marTop w:val="0"/>
      <w:marBottom w:val="0"/>
      <w:divBdr>
        <w:top w:val="none" w:sz="0" w:space="0" w:color="auto"/>
        <w:left w:val="none" w:sz="0" w:space="0" w:color="auto"/>
        <w:bottom w:val="none" w:sz="0" w:space="0" w:color="auto"/>
        <w:right w:val="none" w:sz="0" w:space="0" w:color="auto"/>
      </w:divBdr>
    </w:div>
    <w:div w:id="141047334">
      <w:bodyDiv w:val="1"/>
      <w:marLeft w:val="0"/>
      <w:marRight w:val="0"/>
      <w:marTop w:val="0"/>
      <w:marBottom w:val="0"/>
      <w:divBdr>
        <w:top w:val="none" w:sz="0" w:space="0" w:color="auto"/>
        <w:left w:val="none" w:sz="0" w:space="0" w:color="auto"/>
        <w:bottom w:val="none" w:sz="0" w:space="0" w:color="auto"/>
        <w:right w:val="none" w:sz="0" w:space="0" w:color="auto"/>
      </w:divBdr>
    </w:div>
    <w:div w:id="141047882">
      <w:bodyDiv w:val="1"/>
      <w:marLeft w:val="0"/>
      <w:marRight w:val="0"/>
      <w:marTop w:val="0"/>
      <w:marBottom w:val="0"/>
      <w:divBdr>
        <w:top w:val="none" w:sz="0" w:space="0" w:color="auto"/>
        <w:left w:val="none" w:sz="0" w:space="0" w:color="auto"/>
        <w:bottom w:val="none" w:sz="0" w:space="0" w:color="auto"/>
        <w:right w:val="none" w:sz="0" w:space="0" w:color="auto"/>
      </w:divBdr>
    </w:div>
    <w:div w:id="141121129">
      <w:bodyDiv w:val="1"/>
      <w:marLeft w:val="0"/>
      <w:marRight w:val="0"/>
      <w:marTop w:val="0"/>
      <w:marBottom w:val="0"/>
      <w:divBdr>
        <w:top w:val="none" w:sz="0" w:space="0" w:color="auto"/>
        <w:left w:val="none" w:sz="0" w:space="0" w:color="auto"/>
        <w:bottom w:val="none" w:sz="0" w:space="0" w:color="auto"/>
        <w:right w:val="none" w:sz="0" w:space="0" w:color="auto"/>
      </w:divBdr>
    </w:div>
    <w:div w:id="141124315">
      <w:bodyDiv w:val="1"/>
      <w:marLeft w:val="0"/>
      <w:marRight w:val="0"/>
      <w:marTop w:val="0"/>
      <w:marBottom w:val="0"/>
      <w:divBdr>
        <w:top w:val="none" w:sz="0" w:space="0" w:color="auto"/>
        <w:left w:val="none" w:sz="0" w:space="0" w:color="auto"/>
        <w:bottom w:val="none" w:sz="0" w:space="0" w:color="auto"/>
        <w:right w:val="none" w:sz="0" w:space="0" w:color="auto"/>
      </w:divBdr>
    </w:div>
    <w:div w:id="141125245">
      <w:bodyDiv w:val="1"/>
      <w:marLeft w:val="0"/>
      <w:marRight w:val="0"/>
      <w:marTop w:val="0"/>
      <w:marBottom w:val="0"/>
      <w:divBdr>
        <w:top w:val="none" w:sz="0" w:space="0" w:color="auto"/>
        <w:left w:val="none" w:sz="0" w:space="0" w:color="auto"/>
        <w:bottom w:val="none" w:sz="0" w:space="0" w:color="auto"/>
        <w:right w:val="none" w:sz="0" w:space="0" w:color="auto"/>
      </w:divBdr>
    </w:div>
    <w:div w:id="141240095">
      <w:bodyDiv w:val="1"/>
      <w:marLeft w:val="0"/>
      <w:marRight w:val="0"/>
      <w:marTop w:val="0"/>
      <w:marBottom w:val="0"/>
      <w:divBdr>
        <w:top w:val="none" w:sz="0" w:space="0" w:color="auto"/>
        <w:left w:val="none" w:sz="0" w:space="0" w:color="auto"/>
        <w:bottom w:val="none" w:sz="0" w:space="0" w:color="auto"/>
        <w:right w:val="none" w:sz="0" w:space="0" w:color="auto"/>
      </w:divBdr>
    </w:div>
    <w:div w:id="141241506">
      <w:bodyDiv w:val="1"/>
      <w:marLeft w:val="0"/>
      <w:marRight w:val="0"/>
      <w:marTop w:val="0"/>
      <w:marBottom w:val="0"/>
      <w:divBdr>
        <w:top w:val="none" w:sz="0" w:space="0" w:color="auto"/>
        <w:left w:val="none" w:sz="0" w:space="0" w:color="auto"/>
        <w:bottom w:val="none" w:sz="0" w:space="0" w:color="auto"/>
        <w:right w:val="none" w:sz="0" w:space="0" w:color="auto"/>
      </w:divBdr>
    </w:div>
    <w:div w:id="141388846">
      <w:bodyDiv w:val="1"/>
      <w:marLeft w:val="0"/>
      <w:marRight w:val="0"/>
      <w:marTop w:val="0"/>
      <w:marBottom w:val="0"/>
      <w:divBdr>
        <w:top w:val="none" w:sz="0" w:space="0" w:color="auto"/>
        <w:left w:val="none" w:sz="0" w:space="0" w:color="auto"/>
        <w:bottom w:val="none" w:sz="0" w:space="0" w:color="auto"/>
        <w:right w:val="none" w:sz="0" w:space="0" w:color="auto"/>
      </w:divBdr>
    </w:div>
    <w:div w:id="141393265">
      <w:bodyDiv w:val="1"/>
      <w:marLeft w:val="0"/>
      <w:marRight w:val="0"/>
      <w:marTop w:val="0"/>
      <w:marBottom w:val="0"/>
      <w:divBdr>
        <w:top w:val="none" w:sz="0" w:space="0" w:color="auto"/>
        <w:left w:val="none" w:sz="0" w:space="0" w:color="auto"/>
        <w:bottom w:val="none" w:sz="0" w:space="0" w:color="auto"/>
        <w:right w:val="none" w:sz="0" w:space="0" w:color="auto"/>
      </w:divBdr>
    </w:div>
    <w:div w:id="141427315">
      <w:bodyDiv w:val="1"/>
      <w:marLeft w:val="0"/>
      <w:marRight w:val="0"/>
      <w:marTop w:val="0"/>
      <w:marBottom w:val="0"/>
      <w:divBdr>
        <w:top w:val="none" w:sz="0" w:space="0" w:color="auto"/>
        <w:left w:val="none" w:sz="0" w:space="0" w:color="auto"/>
        <w:bottom w:val="none" w:sz="0" w:space="0" w:color="auto"/>
        <w:right w:val="none" w:sz="0" w:space="0" w:color="auto"/>
      </w:divBdr>
    </w:div>
    <w:div w:id="141512242">
      <w:bodyDiv w:val="1"/>
      <w:marLeft w:val="0"/>
      <w:marRight w:val="0"/>
      <w:marTop w:val="0"/>
      <w:marBottom w:val="0"/>
      <w:divBdr>
        <w:top w:val="none" w:sz="0" w:space="0" w:color="auto"/>
        <w:left w:val="none" w:sz="0" w:space="0" w:color="auto"/>
        <w:bottom w:val="none" w:sz="0" w:space="0" w:color="auto"/>
        <w:right w:val="none" w:sz="0" w:space="0" w:color="auto"/>
      </w:divBdr>
    </w:div>
    <w:div w:id="141582595">
      <w:bodyDiv w:val="1"/>
      <w:marLeft w:val="0"/>
      <w:marRight w:val="0"/>
      <w:marTop w:val="0"/>
      <w:marBottom w:val="0"/>
      <w:divBdr>
        <w:top w:val="none" w:sz="0" w:space="0" w:color="auto"/>
        <w:left w:val="none" w:sz="0" w:space="0" w:color="auto"/>
        <w:bottom w:val="none" w:sz="0" w:space="0" w:color="auto"/>
        <w:right w:val="none" w:sz="0" w:space="0" w:color="auto"/>
      </w:divBdr>
    </w:div>
    <w:div w:id="141625248">
      <w:bodyDiv w:val="1"/>
      <w:marLeft w:val="0"/>
      <w:marRight w:val="0"/>
      <w:marTop w:val="0"/>
      <w:marBottom w:val="0"/>
      <w:divBdr>
        <w:top w:val="none" w:sz="0" w:space="0" w:color="auto"/>
        <w:left w:val="none" w:sz="0" w:space="0" w:color="auto"/>
        <w:bottom w:val="none" w:sz="0" w:space="0" w:color="auto"/>
        <w:right w:val="none" w:sz="0" w:space="0" w:color="auto"/>
      </w:divBdr>
    </w:div>
    <w:div w:id="141629586">
      <w:bodyDiv w:val="1"/>
      <w:marLeft w:val="0"/>
      <w:marRight w:val="0"/>
      <w:marTop w:val="0"/>
      <w:marBottom w:val="0"/>
      <w:divBdr>
        <w:top w:val="none" w:sz="0" w:space="0" w:color="auto"/>
        <w:left w:val="none" w:sz="0" w:space="0" w:color="auto"/>
        <w:bottom w:val="none" w:sz="0" w:space="0" w:color="auto"/>
        <w:right w:val="none" w:sz="0" w:space="0" w:color="auto"/>
      </w:divBdr>
    </w:div>
    <w:div w:id="141655916">
      <w:bodyDiv w:val="1"/>
      <w:marLeft w:val="0"/>
      <w:marRight w:val="0"/>
      <w:marTop w:val="0"/>
      <w:marBottom w:val="0"/>
      <w:divBdr>
        <w:top w:val="none" w:sz="0" w:space="0" w:color="auto"/>
        <w:left w:val="none" w:sz="0" w:space="0" w:color="auto"/>
        <w:bottom w:val="none" w:sz="0" w:space="0" w:color="auto"/>
        <w:right w:val="none" w:sz="0" w:space="0" w:color="auto"/>
      </w:divBdr>
    </w:div>
    <w:div w:id="141699416">
      <w:bodyDiv w:val="1"/>
      <w:marLeft w:val="0"/>
      <w:marRight w:val="0"/>
      <w:marTop w:val="0"/>
      <w:marBottom w:val="0"/>
      <w:divBdr>
        <w:top w:val="none" w:sz="0" w:space="0" w:color="auto"/>
        <w:left w:val="none" w:sz="0" w:space="0" w:color="auto"/>
        <w:bottom w:val="none" w:sz="0" w:space="0" w:color="auto"/>
        <w:right w:val="none" w:sz="0" w:space="0" w:color="auto"/>
      </w:divBdr>
    </w:div>
    <w:div w:id="141702173">
      <w:bodyDiv w:val="1"/>
      <w:marLeft w:val="0"/>
      <w:marRight w:val="0"/>
      <w:marTop w:val="0"/>
      <w:marBottom w:val="0"/>
      <w:divBdr>
        <w:top w:val="none" w:sz="0" w:space="0" w:color="auto"/>
        <w:left w:val="none" w:sz="0" w:space="0" w:color="auto"/>
        <w:bottom w:val="none" w:sz="0" w:space="0" w:color="auto"/>
        <w:right w:val="none" w:sz="0" w:space="0" w:color="auto"/>
      </w:divBdr>
    </w:div>
    <w:div w:id="141772674">
      <w:bodyDiv w:val="1"/>
      <w:marLeft w:val="0"/>
      <w:marRight w:val="0"/>
      <w:marTop w:val="0"/>
      <w:marBottom w:val="0"/>
      <w:divBdr>
        <w:top w:val="none" w:sz="0" w:space="0" w:color="auto"/>
        <w:left w:val="none" w:sz="0" w:space="0" w:color="auto"/>
        <w:bottom w:val="none" w:sz="0" w:space="0" w:color="auto"/>
        <w:right w:val="none" w:sz="0" w:space="0" w:color="auto"/>
      </w:divBdr>
    </w:div>
    <w:div w:id="141773600">
      <w:bodyDiv w:val="1"/>
      <w:marLeft w:val="0"/>
      <w:marRight w:val="0"/>
      <w:marTop w:val="0"/>
      <w:marBottom w:val="0"/>
      <w:divBdr>
        <w:top w:val="none" w:sz="0" w:space="0" w:color="auto"/>
        <w:left w:val="none" w:sz="0" w:space="0" w:color="auto"/>
        <w:bottom w:val="none" w:sz="0" w:space="0" w:color="auto"/>
        <w:right w:val="none" w:sz="0" w:space="0" w:color="auto"/>
      </w:divBdr>
    </w:div>
    <w:div w:id="141773883">
      <w:bodyDiv w:val="1"/>
      <w:marLeft w:val="0"/>
      <w:marRight w:val="0"/>
      <w:marTop w:val="0"/>
      <w:marBottom w:val="0"/>
      <w:divBdr>
        <w:top w:val="none" w:sz="0" w:space="0" w:color="auto"/>
        <w:left w:val="none" w:sz="0" w:space="0" w:color="auto"/>
        <w:bottom w:val="none" w:sz="0" w:space="0" w:color="auto"/>
        <w:right w:val="none" w:sz="0" w:space="0" w:color="auto"/>
      </w:divBdr>
    </w:div>
    <w:div w:id="141775923">
      <w:bodyDiv w:val="1"/>
      <w:marLeft w:val="0"/>
      <w:marRight w:val="0"/>
      <w:marTop w:val="0"/>
      <w:marBottom w:val="0"/>
      <w:divBdr>
        <w:top w:val="none" w:sz="0" w:space="0" w:color="auto"/>
        <w:left w:val="none" w:sz="0" w:space="0" w:color="auto"/>
        <w:bottom w:val="none" w:sz="0" w:space="0" w:color="auto"/>
        <w:right w:val="none" w:sz="0" w:space="0" w:color="auto"/>
      </w:divBdr>
    </w:div>
    <w:div w:id="141777094">
      <w:bodyDiv w:val="1"/>
      <w:marLeft w:val="0"/>
      <w:marRight w:val="0"/>
      <w:marTop w:val="0"/>
      <w:marBottom w:val="0"/>
      <w:divBdr>
        <w:top w:val="none" w:sz="0" w:space="0" w:color="auto"/>
        <w:left w:val="none" w:sz="0" w:space="0" w:color="auto"/>
        <w:bottom w:val="none" w:sz="0" w:space="0" w:color="auto"/>
        <w:right w:val="none" w:sz="0" w:space="0" w:color="auto"/>
      </w:divBdr>
    </w:div>
    <w:div w:id="141779148">
      <w:bodyDiv w:val="1"/>
      <w:marLeft w:val="0"/>
      <w:marRight w:val="0"/>
      <w:marTop w:val="0"/>
      <w:marBottom w:val="0"/>
      <w:divBdr>
        <w:top w:val="none" w:sz="0" w:space="0" w:color="auto"/>
        <w:left w:val="none" w:sz="0" w:space="0" w:color="auto"/>
        <w:bottom w:val="none" w:sz="0" w:space="0" w:color="auto"/>
        <w:right w:val="none" w:sz="0" w:space="0" w:color="auto"/>
      </w:divBdr>
    </w:div>
    <w:div w:id="141820644">
      <w:bodyDiv w:val="1"/>
      <w:marLeft w:val="0"/>
      <w:marRight w:val="0"/>
      <w:marTop w:val="0"/>
      <w:marBottom w:val="0"/>
      <w:divBdr>
        <w:top w:val="none" w:sz="0" w:space="0" w:color="auto"/>
        <w:left w:val="none" w:sz="0" w:space="0" w:color="auto"/>
        <w:bottom w:val="none" w:sz="0" w:space="0" w:color="auto"/>
        <w:right w:val="none" w:sz="0" w:space="0" w:color="auto"/>
      </w:divBdr>
    </w:div>
    <w:div w:id="141889485">
      <w:bodyDiv w:val="1"/>
      <w:marLeft w:val="0"/>
      <w:marRight w:val="0"/>
      <w:marTop w:val="0"/>
      <w:marBottom w:val="0"/>
      <w:divBdr>
        <w:top w:val="none" w:sz="0" w:space="0" w:color="auto"/>
        <w:left w:val="none" w:sz="0" w:space="0" w:color="auto"/>
        <w:bottom w:val="none" w:sz="0" w:space="0" w:color="auto"/>
        <w:right w:val="none" w:sz="0" w:space="0" w:color="auto"/>
      </w:divBdr>
    </w:div>
    <w:div w:id="141891999">
      <w:bodyDiv w:val="1"/>
      <w:marLeft w:val="0"/>
      <w:marRight w:val="0"/>
      <w:marTop w:val="0"/>
      <w:marBottom w:val="0"/>
      <w:divBdr>
        <w:top w:val="none" w:sz="0" w:space="0" w:color="auto"/>
        <w:left w:val="none" w:sz="0" w:space="0" w:color="auto"/>
        <w:bottom w:val="none" w:sz="0" w:space="0" w:color="auto"/>
        <w:right w:val="none" w:sz="0" w:space="0" w:color="auto"/>
      </w:divBdr>
    </w:div>
    <w:div w:id="141965547">
      <w:bodyDiv w:val="1"/>
      <w:marLeft w:val="0"/>
      <w:marRight w:val="0"/>
      <w:marTop w:val="0"/>
      <w:marBottom w:val="0"/>
      <w:divBdr>
        <w:top w:val="none" w:sz="0" w:space="0" w:color="auto"/>
        <w:left w:val="none" w:sz="0" w:space="0" w:color="auto"/>
        <w:bottom w:val="none" w:sz="0" w:space="0" w:color="auto"/>
        <w:right w:val="none" w:sz="0" w:space="0" w:color="auto"/>
      </w:divBdr>
    </w:div>
    <w:div w:id="141969720">
      <w:bodyDiv w:val="1"/>
      <w:marLeft w:val="0"/>
      <w:marRight w:val="0"/>
      <w:marTop w:val="0"/>
      <w:marBottom w:val="0"/>
      <w:divBdr>
        <w:top w:val="none" w:sz="0" w:space="0" w:color="auto"/>
        <w:left w:val="none" w:sz="0" w:space="0" w:color="auto"/>
        <w:bottom w:val="none" w:sz="0" w:space="0" w:color="auto"/>
        <w:right w:val="none" w:sz="0" w:space="0" w:color="auto"/>
      </w:divBdr>
    </w:div>
    <w:div w:id="141972015">
      <w:bodyDiv w:val="1"/>
      <w:marLeft w:val="0"/>
      <w:marRight w:val="0"/>
      <w:marTop w:val="0"/>
      <w:marBottom w:val="0"/>
      <w:divBdr>
        <w:top w:val="none" w:sz="0" w:space="0" w:color="auto"/>
        <w:left w:val="none" w:sz="0" w:space="0" w:color="auto"/>
        <w:bottom w:val="none" w:sz="0" w:space="0" w:color="auto"/>
        <w:right w:val="none" w:sz="0" w:space="0" w:color="auto"/>
      </w:divBdr>
    </w:div>
    <w:div w:id="142041723">
      <w:bodyDiv w:val="1"/>
      <w:marLeft w:val="0"/>
      <w:marRight w:val="0"/>
      <w:marTop w:val="0"/>
      <w:marBottom w:val="0"/>
      <w:divBdr>
        <w:top w:val="none" w:sz="0" w:space="0" w:color="auto"/>
        <w:left w:val="none" w:sz="0" w:space="0" w:color="auto"/>
        <w:bottom w:val="none" w:sz="0" w:space="0" w:color="auto"/>
        <w:right w:val="none" w:sz="0" w:space="0" w:color="auto"/>
      </w:divBdr>
    </w:div>
    <w:div w:id="142042387">
      <w:bodyDiv w:val="1"/>
      <w:marLeft w:val="0"/>
      <w:marRight w:val="0"/>
      <w:marTop w:val="0"/>
      <w:marBottom w:val="0"/>
      <w:divBdr>
        <w:top w:val="none" w:sz="0" w:space="0" w:color="auto"/>
        <w:left w:val="none" w:sz="0" w:space="0" w:color="auto"/>
        <w:bottom w:val="none" w:sz="0" w:space="0" w:color="auto"/>
        <w:right w:val="none" w:sz="0" w:space="0" w:color="auto"/>
      </w:divBdr>
    </w:div>
    <w:div w:id="142042434">
      <w:bodyDiv w:val="1"/>
      <w:marLeft w:val="0"/>
      <w:marRight w:val="0"/>
      <w:marTop w:val="0"/>
      <w:marBottom w:val="0"/>
      <w:divBdr>
        <w:top w:val="none" w:sz="0" w:space="0" w:color="auto"/>
        <w:left w:val="none" w:sz="0" w:space="0" w:color="auto"/>
        <w:bottom w:val="none" w:sz="0" w:space="0" w:color="auto"/>
        <w:right w:val="none" w:sz="0" w:space="0" w:color="auto"/>
      </w:divBdr>
    </w:div>
    <w:div w:id="142043349">
      <w:bodyDiv w:val="1"/>
      <w:marLeft w:val="0"/>
      <w:marRight w:val="0"/>
      <w:marTop w:val="0"/>
      <w:marBottom w:val="0"/>
      <w:divBdr>
        <w:top w:val="none" w:sz="0" w:space="0" w:color="auto"/>
        <w:left w:val="none" w:sz="0" w:space="0" w:color="auto"/>
        <w:bottom w:val="none" w:sz="0" w:space="0" w:color="auto"/>
        <w:right w:val="none" w:sz="0" w:space="0" w:color="auto"/>
      </w:divBdr>
    </w:div>
    <w:div w:id="142044049">
      <w:bodyDiv w:val="1"/>
      <w:marLeft w:val="0"/>
      <w:marRight w:val="0"/>
      <w:marTop w:val="0"/>
      <w:marBottom w:val="0"/>
      <w:divBdr>
        <w:top w:val="none" w:sz="0" w:space="0" w:color="auto"/>
        <w:left w:val="none" w:sz="0" w:space="0" w:color="auto"/>
        <w:bottom w:val="none" w:sz="0" w:space="0" w:color="auto"/>
        <w:right w:val="none" w:sz="0" w:space="0" w:color="auto"/>
      </w:divBdr>
    </w:div>
    <w:div w:id="142085434">
      <w:bodyDiv w:val="1"/>
      <w:marLeft w:val="0"/>
      <w:marRight w:val="0"/>
      <w:marTop w:val="0"/>
      <w:marBottom w:val="0"/>
      <w:divBdr>
        <w:top w:val="none" w:sz="0" w:space="0" w:color="auto"/>
        <w:left w:val="none" w:sz="0" w:space="0" w:color="auto"/>
        <w:bottom w:val="none" w:sz="0" w:space="0" w:color="auto"/>
        <w:right w:val="none" w:sz="0" w:space="0" w:color="auto"/>
      </w:divBdr>
    </w:div>
    <w:div w:id="142241311">
      <w:bodyDiv w:val="1"/>
      <w:marLeft w:val="0"/>
      <w:marRight w:val="0"/>
      <w:marTop w:val="0"/>
      <w:marBottom w:val="0"/>
      <w:divBdr>
        <w:top w:val="none" w:sz="0" w:space="0" w:color="auto"/>
        <w:left w:val="none" w:sz="0" w:space="0" w:color="auto"/>
        <w:bottom w:val="none" w:sz="0" w:space="0" w:color="auto"/>
        <w:right w:val="none" w:sz="0" w:space="0" w:color="auto"/>
      </w:divBdr>
    </w:div>
    <w:div w:id="142281531">
      <w:bodyDiv w:val="1"/>
      <w:marLeft w:val="0"/>
      <w:marRight w:val="0"/>
      <w:marTop w:val="0"/>
      <w:marBottom w:val="0"/>
      <w:divBdr>
        <w:top w:val="none" w:sz="0" w:space="0" w:color="auto"/>
        <w:left w:val="none" w:sz="0" w:space="0" w:color="auto"/>
        <w:bottom w:val="none" w:sz="0" w:space="0" w:color="auto"/>
        <w:right w:val="none" w:sz="0" w:space="0" w:color="auto"/>
      </w:divBdr>
    </w:div>
    <w:div w:id="142281547">
      <w:bodyDiv w:val="1"/>
      <w:marLeft w:val="0"/>
      <w:marRight w:val="0"/>
      <w:marTop w:val="0"/>
      <w:marBottom w:val="0"/>
      <w:divBdr>
        <w:top w:val="none" w:sz="0" w:space="0" w:color="auto"/>
        <w:left w:val="none" w:sz="0" w:space="0" w:color="auto"/>
        <w:bottom w:val="none" w:sz="0" w:space="0" w:color="auto"/>
        <w:right w:val="none" w:sz="0" w:space="0" w:color="auto"/>
      </w:divBdr>
    </w:div>
    <w:div w:id="142281932">
      <w:bodyDiv w:val="1"/>
      <w:marLeft w:val="0"/>
      <w:marRight w:val="0"/>
      <w:marTop w:val="0"/>
      <w:marBottom w:val="0"/>
      <w:divBdr>
        <w:top w:val="none" w:sz="0" w:space="0" w:color="auto"/>
        <w:left w:val="none" w:sz="0" w:space="0" w:color="auto"/>
        <w:bottom w:val="none" w:sz="0" w:space="0" w:color="auto"/>
        <w:right w:val="none" w:sz="0" w:space="0" w:color="auto"/>
      </w:divBdr>
    </w:div>
    <w:div w:id="142352545">
      <w:bodyDiv w:val="1"/>
      <w:marLeft w:val="0"/>
      <w:marRight w:val="0"/>
      <w:marTop w:val="0"/>
      <w:marBottom w:val="0"/>
      <w:divBdr>
        <w:top w:val="none" w:sz="0" w:space="0" w:color="auto"/>
        <w:left w:val="none" w:sz="0" w:space="0" w:color="auto"/>
        <w:bottom w:val="none" w:sz="0" w:space="0" w:color="auto"/>
        <w:right w:val="none" w:sz="0" w:space="0" w:color="auto"/>
      </w:divBdr>
    </w:div>
    <w:div w:id="142353982">
      <w:bodyDiv w:val="1"/>
      <w:marLeft w:val="0"/>
      <w:marRight w:val="0"/>
      <w:marTop w:val="0"/>
      <w:marBottom w:val="0"/>
      <w:divBdr>
        <w:top w:val="none" w:sz="0" w:space="0" w:color="auto"/>
        <w:left w:val="none" w:sz="0" w:space="0" w:color="auto"/>
        <w:bottom w:val="none" w:sz="0" w:space="0" w:color="auto"/>
        <w:right w:val="none" w:sz="0" w:space="0" w:color="auto"/>
      </w:divBdr>
    </w:div>
    <w:div w:id="142355155">
      <w:bodyDiv w:val="1"/>
      <w:marLeft w:val="0"/>
      <w:marRight w:val="0"/>
      <w:marTop w:val="0"/>
      <w:marBottom w:val="0"/>
      <w:divBdr>
        <w:top w:val="none" w:sz="0" w:space="0" w:color="auto"/>
        <w:left w:val="none" w:sz="0" w:space="0" w:color="auto"/>
        <w:bottom w:val="none" w:sz="0" w:space="0" w:color="auto"/>
        <w:right w:val="none" w:sz="0" w:space="0" w:color="auto"/>
      </w:divBdr>
    </w:div>
    <w:div w:id="142356929">
      <w:bodyDiv w:val="1"/>
      <w:marLeft w:val="0"/>
      <w:marRight w:val="0"/>
      <w:marTop w:val="0"/>
      <w:marBottom w:val="0"/>
      <w:divBdr>
        <w:top w:val="none" w:sz="0" w:space="0" w:color="auto"/>
        <w:left w:val="none" w:sz="0" w:space="0" w:color="auto"/>
        <w:bottom w:val="none" w:sz="0" w:space="0" w:color="auto"/>
        <w:right w:val="none" w:sz="0" w:space="0" w:color="auto"/>
      </w:divBdr>
    </w:div>
    <w:div w:id="142357836">
      <w:bodyDiv w:val="1"/>
      <w:marLeft w:val="0"/>
      <w:marRight w:val="0"/>
      <w:marTop w:val="0"/>
      <w:marBottom w:val="0"/>
      <w:divBdr>
        <w:top w:val="none" w:sz="0" w:space="0" w:color="auto"/>
        <w:left w:val="none" w:sz="0" w:space="0" w:color="auto"/>
        <w:bottom w:val="none" w:sz="0" w:space="0" w:color="auto"/>
        <w:right w:val="none" w:sz="0" w:space="0" w:color="auto"/>
      </w:divBdr>
    </w:div>
    <w:div w:id="142360578">
      <w:bodyDiv w:val="1"/>
      <w:marLeft w:val="0"/>
      <w:marRight w:val="0"/>
      <w:marTop w:val="0"/>
      <w:marBottom w:val="0"/>
      <w:divBdr>
        <w:top w:val="none" w:sz="0" w:space="0" w:color="auto"/>
        <w:left w:val="none" w:sz="0" w:space="0" w:color="auto"/>
        <w:bottom w:val="none" w:sz="0" w:space="0" w:color="auto"/>
        <w:right w:val="none" w:sz="0" w:space="0" w:color="auto"/>
      </w:divBdr>
    </w:div>
    <w:div w:id="142429882">
      <w:bodyDiv w:val="1"/>
      <w:marLeft w:val="0"/>
      <w:marRight w:val="0"/>
      <w:marTop w:val="0"/>
      <w:marBottom w:val="0"/>
      <w:divBdr>
        <w:top w:val="none" w:sz="0" w:space="0" w:color="auto"/>
        <w:left w:val="none" w:sz="0" w:space="0" w:color="auto"/>
        <w:bottom w:val="none" w:sz="0" w:space="0" w:color="auto"/>
        <w:right w:val="none" w:sz="0" w:space="0" w:color="auto"/>
      </w:divBdr>
    </w:div>
    <w:div w:id="142626675">
      <w:bodyDiv w:val="1"/>
      <w:marLeft w:val="0"/>
      <w:marRight w:val="0"/>
      <w:marTop w:val="0"/>
      <w:marBottom w:val="0"/>
      <w:divBdr>
        <w:top w:val="none" w:sz="0" w:space="0" w:color="auto"/>
        <w:left w:val="none" w:sz="0" w:space="0" w:color="auto"/>
        <w:bottom w:val="none" w:sz="0" w:space="0" w:color="auto"/>
        <w:right w:val="none" w:sz="0" w:space="0" w:color="auto"/>
      </w:divBdr>
    </w:div>
    <w:div w:id="142695099">
      <w:bodyDiv w:val="1"/>
      <w:marLeft w:val="0"/>
      <w:marRight w:val="0"/>
      <w:marTop w:val="0"/>
      <w:marBottom w:val="0"/>
      <w:divBdr>
        <w:top w:val="none" w:sz="0" w:space="0" w:color="auto"/>
        <w:left w:val="none" w:sz="0" w:space="0" w:color="auto"/>
        <w:bottom w:val="none" w:sz="0" w:space="0" w:color="auto"/>
        <w:right w:val="none" w:sz="0" w:space="0" w:color="auto"/>
      </w:divBdr>
    </w:div>
    <w:div w:id="142701167">
      <w:bodyDiv w:val="1"/>
      <w:marLeft w:val="0"/>
      <w:marRight w:val="0"/>
      <w:marTop w:val="0"/>
      <w:marBottom w:val="0"/>
      <w:divBdr>
        <w:top w:val="none" w:sz="0" w:space="0" w:color="auto"/>
        <w:left w:val="none" w:sz="0" w:space="0" w:color="auto"/>
        <w:bottom w:val="none" w:sz="0" w:space="0" w:color="auto"/>
        <w:right w:val="none" w:sz="0" w:space="0" w:color="auto"/>
      </w:divBdr>
    </w:div>
    <w:div w:id="142702006">
      <w:bodyDiv w:val="1"/>
      <w:marLeft w:val="0"/>
      <w:marRight w:val="0"/>
      <w:marTop w:val="0"/>
      <w:marBottom w:val="0"/>
      <w:divBdr>
        <w:top w:val="none" w:sz="0" w:space="0" w:color="auto"/>
        <w:left w:val="none" w:sz="0" w:space="0" w:color="auto"/>
        <w:bottom w:val="none" w:sz="0" w:space="0" w:color="auto"/>
        <w:right w:val="none" w:sz="0" w:space="0" w:color="auto"/>
      </w:divBdr>
    </w:div>
    <w:div w:id="142740618">
      <w:bodyDiv w:val="1"/>
      <w:marLeft w:val="0"/>
      <w:marRight w:val="0"/>
      <w:marTop w:val="0"/>
      <w:marBottom w:val="0"/>
      <w:divBdr>
        <w:top w:val="none" w:sz="0" w:space="0" w:color="auto"/>
        <w:left w:val="none" w:sz="0" w:space="0" w:color="auto"/>
        <w:bottom w:val="none" w:sz="0" w:space="0" w:color="auto"/>
        <w:right w:val="none" w:sz="0" w:space="0" w:color="auto"/>
      </w:divBdr>
    </w:div>
    <w:div w:id="142741047">
      <w:bodyDiv w:val="1"/>
      <w:marLeft w:val="0"/>
      <w:marRight w:val="0"/>
      <w:marTop w:val="0"/>
      <w:marBottom w:val="0"/>
      <w:divBdr>
        <w:top w:val="none" w:sz="0" w:space="0" w:color="auto"/>
        <w:left w:val="none" w:sz="0" w:space="0" w:color="auto"/>
        <w:bottom w:val="none" w:sz="0" w:space="0" w:color="auto"/>
        <w:right w:val="none" w:sz="0" w:space="0" w:color="auto"/>
      </w:divBdr>
    </w:div>
    <w:div w:id="142819686">
      <w:bodyDiv w:val="1"/>
      <w:marLeft w:val="0"/>
      <w:marRight w:val="0"/>
      <w:marTop w:val="0"/>
      <w:marBottom w:val="0"/>
      <w:divBdr>
        <w:top w:val="none" w:sz="0" w:space="0" w:color="auto"/>
        <w:left w:val="none" w:sz="0" w:space="0" w:color="auto"/>
        <w:bottom w:val="none" w:sz="0" w:space="0" w:color="auto"/>
        <w:right w:val="none" w:sz="0" w:space="0" w:color="auto"/>
      </w:divBdr>
    </w:div>
    <w:div w:id="142820986">
      <w:bodyDiv w:val="1"/>
      <w:marLeft w:val="0"/>
      <w:marRight w:val="0"/>
      <w:marTop w:val="0"/>
      <w:marBottom w:val="0"/>
      <w:divBdr>
        <w:top w:val="none" w:sz="0" w:space="0" w:color="auto"/>
        <w:left w:val="none" w:sz="0" w:space="0" w:color="auto"/>
        <w:bottom w:val="none" w:sz="0" w:space="0" w:color="auto"/>
        <w:right w:val="none" w:sz="0" w:space="0" w:color="auto"/>
      </w:divBdr>
    </w:div>
    <w:div w:id="142821775">
      <w:bodyDiv w:val="1"/>
      <w:marLeft w:val="0"/>
      <w:marRight w:val="0"/>
      <w:marTop w:val="0"/>
      <w:marBottom w:val="0"/>
      <w:divBdr>
        <w:top w:val="none" w:sz="0" w:space="0" w:color="auto"/>
        <w:left w:val="none" w:sz="0" w:space="0" w:color="auto"/>
        <w:bottom w:val="none" w:sz="0" w:space="0" w:color="auto"/>
        <w:right w:val="none" w:sz="0" w:space="0" w:color="auto"/>
      </w:divBdr>
    </w:div>
    <w:div w:id="142822430">
      <w:bodyDiv w:val="1"/>
      <w:marLeft w:val="0"/>
      <w:marRight w:val="0"/>
      <w:marTop w:val="0"/>
      <w:marBottom w:val="0"/>
      <w:divBdr>
        <w:top w:val="none" w:sz="0" w:space="0" w:color="auto"/>
        <w:left w:val="none" w:sz="0" w:space="0" w:color="auto"/>
        <w:bottom w:val="none" w:sz="0" w:space="0" w:color="auto"/>
        <w:right w:val="none" w:sz="0" w:space="0" w:color="auto"/>
      </w:divBdr>
    </w:div>
    <w:div w:id="142889415">
      <w:bodyDiv w:val="1"/>
      <w:marLeft w:val="0"/>
      <w:marRight w:val="0"/>
      <w:marTop w:val="0"/>
      <w:marBottom w:val="0"/>
      <w:divBdr>
        <w:top w:val="none" w:sz="0" w:space="0" w:color="auto"/>
        <w:left w:val="none" w:sz="0" w:space="0" w:color="auto"/>
        <w:bottom w:val="none" w:sz="0" w:space="0" w:color="auto"/>
        <w:right w:val="none" w:sz="0" w:space="0" w:color="auto"/>
      </w:divBdr>
    </w:div>
    <w:div w:id="142890923">
      <w:bodyDiv w:val="1"/>
      <w:marLeft w:val="0"/>
      <w:marRight w:val="0"/>
      <w:marTop w:val="0"/>
      <w:marBottom w:val="0"/>
      <w:divBdr>
        <w:top w:val="none" w:sz="0" w:space="0" w:color="auto"/>
        <w:left w:val="none" w:sz="0" w:space="0" w:color="auto"/>
        <w:bottom w:val="none" w:sz="0" w:space="0" w:color="auto"/>
        <w:right w:val="none" w:sz="0" w:space="0" w:color="auto"/>
      </w:divBdr>
    </w:div>
    <w:div w:id="142938632">
      <w:bodyDiv w:val="1"/>
      <w:marLeft w:val="0"/>
      <w:marRight w:val="0"/>
      <w:marTop w:val="0"/>
      <w:marBottom w:val="0"/>
      <w:divBdr>
        <w:top w:val="none" w:sz="0" w:space="0" w:color="auto"/>
        <w:left w:val="none" w:sz="0" w:space="0" w:color="auto"/>
        <w:bottom w:val="none" w:sz="0" w:space="0" w:color="auto"/>
        <w:right w:val="none" w:sz="0" w:space="0" w:color="auto"/>
      </w:divBdr>
    </w:div>
    <w:div w:id="142966162">
      <w:bodyDiv w:val="1"/>
      <w:marLeft w:val="0"/>
      <w:marRight w:val="0"/>
      <w:marTop w:val="0"/>
      <w:marBottom w:val="0"/>
      <w:divBdr>
        <w:top w:val="none" w:sz="0" w:space="0" w:color="auto"/>
        <w:left w:val="none" w:sz="0" w:space="0" w:color="auto"/>
        <w:bottom w:val="none" w:sz="0" w:space="0" w:color="auto"/>
        <w:right w:val="none" w:sz="0" w:space="0" w:color="auto"/>
      </w:divBdr>
    </w:div>
    <w:div w:id="143012295">
      <w:bodyDiv w:val="1"/>
      <w:marLeft w:val="0"/>
      <w:marRight w:val="0"/>
      <w:marTop w:val="0"/>
      <w:marBottom w:val="0"/>
      <w:divBdr>
        <w:top w:val="none" w:sz="0" w:space="0" w:color="auto"/>
        <w:left w:val="none" w:sz="0" w:space="0" w:color="auto"/>
        <w:bottom w:val="none" w:sz="0" w:space="0" w:color="auto"/>
        <w:right w:val="none" w:sz="0" w:space="0" w:color="auto"/>
      </w:divBdr>
    </w:div>
    <w:div w:id="143012789">
      <w:bodyDiv w:val="1"/>
      <w:marLeft w:val="0"/>
      <w:marRight w:val="0"/>
      <w:marTop w:val="0"/>
      <w:marBottom w:val="0"/>
      <w:divBdr>
        <w:top w:val="none" w:sz="0" w:space="0" w:color="auto"/>
        <w:left w:val="none" w:sz="0" w:space="0" w:color="auto"/>
        <w:bottom w:val="none" w:sz="0" w:space="0" w:color="auto"/>
        <w:right w:val="none" w:sz="0" w:space="0" w:color="auto"/>
      </w:divBdr>
    </w:div>
    <w:div w:id="143014709">
      <w:bodyDiv w:val="1"/>
      <w:marLeft w:val="0"/>
      <w:marRight w:val="0"/>
      <w:marTop w:val="0"/>
      <w:marBottom w:val="0"/>
      <w:divBdr>
        <w:top w:val="none" w:sz="0" w:space="0" w:color="auto"/>
        <w:left w:val="none" w:sz="0" w:space="0" w:color="auto"/>
        <w:bottom w:val="none" w:sz="0" w:space="0" w:color="auto"/>
        <w:right w:val="none" w:sz="0" w:space="0" w:color="auto"/>
      </w:divBdr>
    </w:div>
    <w:div w:id="143085764">
      <w:bodyDiv w:val="1"/>
      <w:marLeft w:val="0"/>
      <w:marRight w:val="0"/>
      <w:marTop w:val="0"/>
      <w:marBottom w:val="0"/>
      <w:divBdr>
        <w:top w:val="none" w:sz="0" w:space="0" w:color="auto"/>
        <w:left w:val="none" w:sz="0" w:space="0" w:color="auto"/>
        <w:bottom w:val="none" w:sz="0" w:space="0" w:color="auto"/>
        <w:right w:val="none" w:sz="0" w:space="0" w:color="auto"/>
      </w:divBdr>
    </w:div>
    <w:div w:id="143091167">
      <w:bodyDiv w:val="1"/>
      <w:marLeft w:val="0"/>
      <w:marRight w:val="0"/>
      <w:marTop w:val="0"/>
      <w:marBottom w:val="0"/>
      <w:divBdr>
        <w:top w:val="none" w:sz="0" w:space="0" w:color="auto"/>
        <w:left w:val="none" w:sz="0" w:space="0" w:color="auto"/>
        <w:bottom w:val="none" w:sz="0" w:space="0" w:color="auto"/>
        <w:right w:val="none" w:sz="0" w:space="0" w:color="auto"/>
      </w:divBdr>
    </w:div>
    <w:div w:id="143162827">
      <w:bodyDiv w:val="1"/>
      <w:marLeft w:val="0"/>
      <w:marRight w:val="0"/>
      <w:marTop w:val="0"/>
      <w:marBottom w:val="0"/>
      <w:divBdr>
        <w:top w:val="none" w:sz="0" w:space="0" w:color="auto"/>
        <w:left w:val="none" w:sz="0" w:space="0" w:color="auto"/>
        <w:bottom w:val="none" w:sz="0" w:space="0" w:color="auto"/>
        <w:right w:val="none" w:sz="0" w:space="0" w:color="auto"/>
      </w:divBdr>
    </w:div>
    <w:div w:id="143203068">
      <w:bodyDiv w:val="1"/>
      <w:marLeft w:val="0"/>
      <w:marRight w:val="0"/>
      <w:marTop w:val="0"/>
      <w:marBottom w:val="0"/>
      <w:divBdr>
        <w:top w:val="none" w:sz="0" w:space="0" w:color="auto"/>
        <w:left w:val="none" w:sz="0" w:space="0" w:color="auto"/>
        <w:bottom w:val="none" w:sz="0" w:space="0" w:color="auto"/>
        <w:right w:val="none" w:sz="0" w:space="0" w:color="auto"/>
      </w:divBdr>
    </w:div>
    <w:div w:id="143205702">
      <w:bodyDiv w:val="1"/>
      <w:marLeft w:val="0"/>
      <w:marRight w:val="0"/>
      <w:marTop w:val="0"/>
      <w:marBottom w:val="0"/>
      <w:divBdr>
        <w:top w:val="none" w:sz="0" w:space="0" w:color="auto"/>
        <w:left w:val="none" w:sz="0" w:space="0" w:color="auto"/>
        <w:bottom w:val="none" w:sz="0" w:space="0" w:color="auto"/>
        <w:right w:val="none" w:sz="0" w:space="0" w:color="auto"/>
      </w:divBdr>
    </w:div>
    <w:div w:id="143207059">
      <w:bodyDiv w:val="1"/>
      <w:marLeft w:val="0"/>
      <w:marRight w:val="0"/>
      <w:marTop w:val="0"/>
      <w:marBottom w:val="0"/>
      <w:divBdr>
        <w:top w:val="none" w:sz="0" w:space="0" w:color="auto"/>
        <w:left w:val="none" w:sz="0" w:space="0" w:color="auto"/>
        <w:bottom w:val="none" w:sz="0" w:space="0" w:color="auto"/>
        <w:right w:val="none" w:sz="0" w:space="0" w:color="auto"/>
      </w:divBdr>
    </w:div>
    <w:div w:id="143207822">
      <w:bodyDiv w:val="1"/>
      <w:marLeft w:val="0"/>
      <w:marRight w:val="0"/>
      <w:marTop w:val="0"/>
      <w:marBottom w:val="0"/>
      <w:divBdr>
        <w:top w:val="none" w:sz="0" w:space="0" w:color="auto"/>
        <w:left w:val="none" w:sz="0" w:space="0" w:color="auto"/>
        <w:bottom w:val="none" w:sz="0" w:space="0" w:color="auto"/>
        <w:right w:val="none" w:sz="0" w:space="0" w:color="auto"/>
      </w:divBdr>
    </w:div>
    <w:div w:id="143275639">
      <w:bodyDiv w:val="1"/>
      <w:marLeft w:val="0"/>
      <w:marRight w:val="0"/>
      <w:marTop w:val="0"/>
      <w:marBottom w:val="0"/>
      <w:divBdr>
        <w:top w:val="none" w:sz="0" w:space="0" w:color="auto"/>
        <w:left w:val="none" w:sz="0" w:space="0" w:color="auto"/>
        <w:bottom w:val="none" w:sz="0" w:space="0" w:color="auto"/>
        <w:right w:val="none" w:sz="0" w:space="0" w:color="auto"/>
      </w:divBdr>
    </w:div>
    <w:div w:id="143275799">
      <w:bodyDiv w:val="1"/>
      <w:marLeft w:val="0"/>
      <w:marRight w:val="0"/>
      <w:marTop w:val="0"/>
      <w:marBottom w:val="0"/>
      <w:divBdr>
        <w:top w:val="none" w:sz="0" w:space="0" w:color="auto"/>
        <w:left w:val="none" w:sz="0" w:space="0" w:color="auto"/>
        <w:bottom w:val="none" w:sz="0" w:space="0" w:color="auto"/>
        <w:right w:val="none" w:sz="0" w:space="0" w:color="auto"/>
      </w:divBdr>
    </w:div>
    <w:div w:id="143399068">
      <w:bodyDiv w:val="1"/>
      <w:marLeft w:val="0"/>
      <w:marRight w:val="0"/>
      <w:marTop w:val="0"/>
      <w:marBottom w:val="0"/>
      <w:divBdr>
        <w:top w:val="none" w:sz="0" w:space="0" w:color="auto"/>
        <w:left w:val="none" w:sz="0" w:space="0" w:color="auto"/>
        <w:bottom w:val="none" w:sz="0" w:space="0" w:color="auto"/>
        <w:right w:val="none" w:sz="0" w:space="0" w:color="auto"/>
      </w:divBdr>
    </w:div>
    <w:div w:id="143401899">
      <w:bodyDiv w:val="1"/>
      <w:marLeft w:val="0"/>
      <w:marRight w:val="0"/>
      <w:marTop w:val="0"/>
      <w:marBottom w:val="0"/>
      <w:divBdr>
        <w:top w:val="none" w:sz="0" w:space="0" w:color="auto"/>
        <w:left w:val="none" w:sz="0" w:space="0" w:color="auto"/>
        <w:bottom w:val="none" w:sz="0" w:space="0" w:color="auto"/>
        <w:right w:val="none" w:sz="0" w:space="0" w:color="auto"/>
      </w:divBdr>
    </w:div>
    <w:div w:id="143473125">
      <w:bodyDiv w:val="1"/>
      <w:marLeft w:val="0"/>
      <w:marRight w:val="0"/>
      <w:marTop w:val="0"/>
      <w:marBottom w:val="0"/>
      <w:divBdr>
        <w:top w:val="none" w:sz="0" w:space="0" w:color="auto"/>
        <w:left w:val="none" w:sz="0" w:space="0" w:color="auto"/>
        <w:bottom w:val="none" w:sz="0" w:space="0" w:color="auto"/>
        <w:right w:val="none" w:sz="0" w:space="0" w:color="auto"/>
      </w:divBdr>
    </w:div>
    <w:div w:id="143473543">
      <w:bodyDiv w:val="1"/>
      <w:marLeft w:val="0"/>
      <w:marRight w:val="0"/>
      <w:marTop w:val="0"/>
      <w:marBottom w:val="0"/>
      <w:divBdr>
        <w:top w:val="none" w:sz="0" w:space="0" w:color="auto"/>
        <w:left w:val="none" w:sz="0" w:space="0" w:color="auto"/>
        <w:bottom w:val="none" w:sz="0" w:space="0" w:color="auto"/>
        <w:right w:val="none" w:sz="0" w:space="0" w:color="auto"/>
      </w:divBdr>
    </w:div>
    <w:div w:id="143546611">
      <w:bodyDiv w:val="1"/>
      <w:marLeft w:val="0"/>
      <w:marRight w:val="0"/>
      <w:marTop w:val="0"/>
      <w:marBottom w:val="0"/>
      <w:divBdr>
        <w:top w:val="none" w:sz="0" w:space="0" w:color="auto"/>
        <w:left w:val="none" w:sz="0" w:space="0" w:color="auto"/>
        <w:bottom w:val="none" w:sz="0" w:space="0" w:color="auto"/>
        <w:right w:val="none" w:sz="0" w:space="0" w:color="auto"/>
      </w:divBdr>
    </w:div>
    <w:div w:id="143590286">
      <w:bodyDiv w:val="1"/>
      <w:marLeft w:val="0"/>
      <w:marRight w:val="0"/>
      <w:marTop w:val="0"/>
      <w:marBottom w:val="0"/>
      <w:divBdr>
        <w:top w:val="none" w:sz="0" w:space="0" w:color="auto"/>
        <w:left w:val="none" w:sz="0" w:space="0" w:color="auto"/>
        <w:bottom w:val="none" w:sz="0" w:space="0" w:color="auto"/>
        <w:right w:val="none" w:sz="0" w:space="0" w:color="auto"/>
      </w:divBdr>
    </w:div>
    <w:div w:id="143667068">
      <w:bodyDiv w:val="1"/>
      <w:marLeft w:val="0"/>
      <w:marRight w:val="0"/>
      <w:marTop w:val="0"/>
      <w:marBottom w:val="0"/>
      <w:divBdr>
        <w:top w:val="none" w:sz="0" w:space="0" w:color="auto"/>
        <w:left w:val="none" w:sz="0" w:space="0" w:color="auto"/>
        <w:bottom w:val="none" w:sz="0" w:space="0" w:color="auto"/>
        <w:right w:val="none" w:sz="0" w:space="0" w:color="auto"/>
      </w:divBdr>
    </w:div>
    <w:div w:id="143667358">
      <w:bodyDiv w:val="1"/>
      <w:marLeft w:val="0"/>
      <w:marRight w:val="0"/>
      <w:marTop w:val="0"/>
      <w:marBottom w:val="0"/>
      <w:divBdr>
        <w:top w:val="none" w:sz="0" w:space="0" w:color="auto"/>
        <w:left w:val="none" w:sz="0" w:space="0" w:color="auto"/>
        <w:bottom w:val="none" w:sz="0" w:space="0" w:color="auto"/>
        <w:right w:val="none" w:sz="0" w:space="0" w:color="auto"/>
      </w:divBdr>
    </w:div>
    <w:div w:id="143737645">
      <w:bodyDiv w:val="1"/>
      <w:marLeft w:val="0"/>
      <w:marRight w:val="0"/>
      <w:marTop w:val="0"/>
      <w:marBottom w:val="0"/>
      <w:divBdr>
        <w:top w:val="none" w:sz="0" w:space="0" w:color="auto"/>
        <w:left w:val="none" w:sz="0" w:space="0" w:color="auto"/>
        <w:bottom w:val="none" w:sz="0" w:space="0" w:color="auto"/>
        <w:right w:val="none" w:sz="0" w:space="0" w:color="auto"/>
      </w:divBdr>
    </w:div>
    <w:div w:id="143787470">
      <w:bodyDiv w:val="1"/>
      <w:marLeft w:val="0"/>
      <w:marRight w:val="0"/>
      <w:marTop w:val="0"/>
      <w:marBottom w:val="0"/>
      <w:divBdr>
        <w:top w:val="none" w:sz="0" w:space="0" w:color="auto"/>
        <w:left w:val="none" w:sz="0" w:space="0" w:color="auto"/>
        <w:bottom w:val="none" w:sz="0" w:space="0" w:color="auto"/>
        <w:right w:val="none" w:sz="0" w:space="0" w:color="auto"/>
      </w:divBdr>
    </w:div>
    <w:div w:id="143788486">
      <w:bodyDiv w:val="1"/>
      <w:marLeft w:val="0"/>
      <w:marRight w:val="0"/>
      <w:marTop w:val="0"/>
      <w:marBottom w:val="0"/>
      <w:divBdr>
        <w:top w:val="none" w:sz="0" w:space="0" w:color="auto"/>
        <w:left w:val="none" w:sz="0" w:space="0" w:color="auto"/>
        <w:bottom w:val="none" w:sz="0" w:space="0" w:color="auto"/>
        <w:right w:val="none" w:sz="0" w:space="0" w:color="auto"/>
      </w:divBdr>
    </w:div>
    <w:div w:id="143789293">
      <w:bodyDiv w:val="1"/>
      <w:marLeft w:val="0"/>
      <w:marRight w:val="0"/>
      <w:marTop w:val="0"/>
      <w:marBottom w:val="0"/>
      <w:divBdr>
        <w:top w:val="none" w:sz="0" w:space="0" w:color="auto"/>
        <w:left w:val="none" w:sz="0" w:space="0" w:color="auto"/>
        <w:bottom w:val="none" w:sz="0" w:space="0" w:color="auto"/>
        <w:right w:val="none" w:sz="0" w:space="0" w:color="auto"/>
      </w:divBdr>
    </w:div>
    <w:div w:id="143932707">
      <w:bodyDiv w:val="1"/>
      <w:marLeft w:val="0"/>
      <w:marRight w:val="0"/>
      <w:marTop w:val="0"/>
      <w:marBottom w:val="0"/>
      <w:divBdr>
        <w:top w:val="none" w:sz="0" w:space="0" w:color="auto"/>
        <w:left w:val="none" w:sz="0" w:space="0" w:color="auto"/>
        <w:bottom w:val="none" w:sz="0" w:space="0" w:color="auto"/>
        <w:right w:val="none" w:sz="0" w:space="0" w:color="auto"/>
      </w:divBdr>
    </w:div>
    <w:div w:id="144008922">
      <w:bodyDiv w:val="1"/>
      <w:marLeft w:val="0"/>
      <w:marRight w:val="0"/>
      <w:marTop w:val="0"/>
      <w:marBottom w:val="0"/>
      <w:divBdr>
        <w:top w:val="none" w:sz="0" w:space="0" w:color="auto"/>
        <w:left w:val="none" w:sz="0" w:space="0" w:color="auto"/>
        <w:bottom w:val="none" w:sz="0" w:space="0" w:color="auto"/>
        <w:right w:val="none" w:sz="0" w:space="0" w:color="auto"/>
      </w:divBdr>
    </w:div>
    <w:div w:id="144011039">
      <w:bodyDiv w:val="1"/>
      <w:marLeft w:val="0"/>
      <w:marRight w:val="0"/>
      <w:marTop w:val="0"/>
      <w:marBottom w:val="0"/>
      <w:divBdr>
        <w:top w:val="none" w:sz="0" w:space="0" w:color="auto"/>
        <w:left w:val="none" w:sz="0" w:space="0" w:color="auto"/>
        <w:bottom w:val="none" w:sz="0" w:space="0" w:color="auto"/>
        <w:right w:val="none" w:sz="0" w:space="0" w:color="auto"/>
      </w:divBdr>
    </w:div>
    <w:div w:id="144014431">
      <w:bodyDiv w:val="1"/>
      <w:marLeft w:val="0"/>
      <w:marRight w:val="0"/>
      <w:marTop w:val="0"/>
      <w:marBottom w:val="0"/>
      <w:divBdr>
        <w:top w:val="none" w:sz="0" w:space="0" w:color="auto"/>
        <w:left w:val="none" w:sz="0" w:space="0" w:color="auto"/>
        <w:bottom w:val="none" w:sz="0" w:space="0" w:color="auto"/>
        <w:right w:val="none" w:sz="0" w:space="0" w:color="auto"/>
      </w:divBdr>
    </w:div>
    <w:div w:id="144203140">
      <w:bodyDiv w:val="1"/>
      <w:marLeft w:val="0"/>
      <w:marRight w:val="0"/>
      <w:marTop w:val="0"/>
      <w:marBottom w:val="0"/>
      <w:divBdr>
        <w:top w:val="none" w:sz="0" w:space="0" w:color="auto"/>
        <w:left w:val="none" w:sz="0" w:space="0" w:color="auto"/>
        <w:bottom w:val="none" w:sz="0" w:space="0" w:color="auto"/>
        <w:right w:val="none" w:sz="0" w:space="0" w:color="auto"/>
      </w:divBdr>
    </w:div>
    <w:div w:id="144247695">
      <w:bodyDiv w:val="1"/>
      <w:marLeft w:val="0"/>
      <w:marRight w:val="0"/>
      <w:marTop w:val="0"/>
      <w:marBottom w:val="0"/>
      <w:divBdr>
        <w:top w:val="none" w:sz="0" w:space="0" w:color="auto"/>
        <w:left w:val="none" w:sz="0" w:space="0" w:color="auto"/>
        <w:bottom w:val="none" w:sz="0" w:space="0" w:color="auto"/>
        <w:right w:val="none" w:sz="0" w:space="0" w:color="auto"/>
      </w:divBdr>
    </w:div>
    <w:div w:id="144247732">
      <w:bodyDiv w:val="1"/>
      <w:marLeft w:val="0"/>
      <w:marRight w:val="0"/>
      <w:marTop w:val="0"/>
      <w:marBottom w:val="0"/>
      <w:divBdr>
        <w:top w:val="none" w:sz="0" w:space="0" w:color="auto"/>
        <w:left w:val="none" w:sz="0" w:space="0" w:color="auto"/>
        <w:bottom w:val="none" w:sz="0" w:space="0" w:color="auto"/>
        <w:right w:val="none" w:sz="0" w:space="0" w:color="auto"/>
      </w:divBdr>
    </w:div>
    <w:div w:id="144249428">
      <w:bodyDiv w:val="1"/>
      <w:marLeft w:val="0"/>
      <w:marRight w:val="0"/>
      <w:marTop w:val="0"/>
      <w:marBottom w:val="0"/>
      <w:divBdr>
        <w:top w:val="none" w:sz="0" w:space="0" w:color="auto"/>
        <w:left w:val="none" w:sz="0" w:space="0" w:color="auto"/>
        <w:bottom w:val="none" w:sz="0" w:space="0" w:color="auto"/>
        <w:right w:val="none" w:sz="0" w:space="0" w:color="auto"/>
      </w:divBdr>
    </w:div>
    <w:div w:id="144274954">
      <w:bodyDiv w:val="1"/>
      <w:marLeft w:val="0"/>
      <w:marRight w:val="0"/>
      <w:marTop w:val="0"/>
      <w:marBottom w:val="0"/>
      <w:divBdr>
        <w:top w:val="none" w:sz="0" w:space="0" w:color="auto"/>
        <w:left w:val="none" w:sz="0" w:space="0" w:color="auto"/>
        <w:bottom w:val="none" w:sz="0" w:space="0" w:color="auto"/>
        <w:right w:val="none" w:sz="0" w:space="0" w:color="auto"/>
      </w:divBdr>
    </w:div>
    <w:div w:id="144275534">
      <w:bodyDiv w:val="1"/>
      <w:marLeft w:val="0"/>
      <w:marRight w:val="0"/>
      <w:marTop w:val="0"/>
      <w:marBottom w:val="0"/>
      <w:divBdr>
        <w:top w:val="none" w:sz="0" w:space="0" w:color="auto"/>
        <w:left w:val="none" w:sz="0" w:space="0" w:color="auto"/>
        <w:bottom w:val="none" w:sz="0" w:space="0" w:color="auto"/>
        <w:right w:val="none" w:sz="0" w:space="0" w:color="auto"/>
      </w:divBdr>
    </w:div>
    <w:div w:id="144401015">
      <w:bodyDiv w:val="1"/>
      <w:marLeft w:val="0"/>
      <w:marRight w:val="0"/>
      <w:marTop w:val="0"/>
      <w:marBottom w:val="0"/>
      <w:divBdr>
        <w:top w:val="none" w:sz="0" w:space="0" w:color="auto"/>
        <w:left w:val="none" w:sz="0" w:space="0" w:color="auto"/>
        <w:bottom w:val="none" w:sz="0" w:space="0" w:color="auto"/>
        <w:right w:val="none" w:sz="0" w:space="0" w:color="auto"/>
      </w:divBdr>
    </w:div>
    <w:div w:id="144469463">
      <w:bodyDiv w:val="1"/>
      <w:marLeft w:val="0"/>
      <w:marRight w:val="0"/>
      <w:marTop w:val="0"/>
      <w:marBottom w:val="0"/>
      <w:divBdr>
        <w:top w:val="none" w:sz="0" w:space="0" w:color="auto"/>
        <w:left w:val="none" w:sz="0" w:space="0" w:color="auto"/>
        <w:bottom w:val="none" w:sz="0" w:space="0" w:color="auto"/>
        <w:right w:val="none" w:sz="0" w:space="0" w:color="auto"/>
      </w:divBdr>
    </w:div>
    <w:div w:id="144666223">
      <w:bodyDiv w:val="1"/>
      <w:marLeft w:val="0"/>
      <w:marRight w:val="0"/>
      <w:marTop w:val="0"/>
      <w:marBottom w:val="0"/>
      <w:divBdr>
        <w:top w:val="none" w:sz="0" w:space="0" w:color="auto"/>
        <w:left w:val="none" w:sz="0" w:space="0" w:color="auto"/>
        <w:bottom w:val="none" w:sz="0" w:space="0" w:color="auto"/>
        <w:right w:val="none" w:sz="0" w:space="0" w:color="auto"/>
      </w:divBdr>
    </w:div>
    <w:div w:id="144669159">
      <w:bodyDiv w:val="1"/>
      <w:marLeft w:val="0"/>
      <w:marRight w:val="0"/>
      <w:marTop w:val="0"/>
      <w:marBottom w:val="0"/>
      <w:divBdr>
        <w:top w:val="none" w:sz="0" w:space="0" w:color="auto"/>
        <w:left w:val="none" w:sz="0" w:space="0" w:color="auto"/>
        <w:bottom w:val="none" w:sz="0" w:space="0" w:color="auto"/>
        <w:right w:val="none" w:sz="0" w:space="0" w:color="auto"/>
      </w:divBdr>
    </w:div>
    <w:div w:id="144711896">
      <w:bodyDiv w:val="1"/>
      <w:marLeft w:val="0"/>
      <w:marRight w:val="0"/>
      <w:marTop w:val="0"/>
      <w:marBottom w:val="0"/>
      <w:divBdr>
        <w:top w:val="none" w:sz="0" w:space="0" w:color="auto"/>
        <w:left w:val="none" w:sz="0" w:space="0" w:color="auto"/>
        <w:bottom w:val="none" w:sz="0" w:space="0" w:color="auto"/>
        <w:right w:val="none" w:sz="0" w:space="0" w:color="auto"/>
      </w:divBdr>
    </w:div>
    <w:div w:id="144782047">
      <w:bodyDiv w:val="1"/>
      <w:marLeft w:val="0"/>
      <w:marRight w:val="0"/>
      <w:marTop w:val="0"/>
      <w:marBottom w:val="0"/>
      <w:divBdr>
        <w:top w:val="none" w:sz="0" w:space="0" w:color="auto"/>
        <w:left w:val="none" w:sz="0" w:space="0" w:color="auto"/>
        <w:bottom w:val="none" w:sz="0" w:space="0" w:color="auto"/>
        <w:right w:val="none" w:sz="0" w:space="0" w:color="auto"/>
      </w:divBdr>
    </w:div>
    <w:div w:id="144783782">
      <w:bodyDiv w:val="1"/>
      <w:marLeft w:val="0"/>
      <w:marRight w:val="0"/>
      <w:marTop w:val="0"/>
      <w:marBottom w:val="0"/>
      <w:divBdr>
        <w:top w:val="none" w:sz="0" w:space="0" w:color="auto"/>
        <w:left w:val="none" w:sz="0" w:space="0" w:color="auto"/>
        <w:bottom w:val="none" w:sz="0" w:space="0" w:color="auto"/>
        <w:right w:val="none" w:sz="0" w:space="0" w:color="auto"/>
      </w:divBdr>
    </w:div>
    <w:div w:id="144854991">
      <w:bodyDiv w:val="1"/>
      <w:marLeft w:val="0"/>
      <w:marRight w:val="0"/>
      <w:marTop w:val="0"/>
      <w:marBottom w:val="0"/>
      <w:divBdr>
        <w:top w:val="none" w:sz="0" w:space="0" w:color="auto"/>
        <w:left w:val="none" w:sz="0" w:space="0" w:color="auto"/>
        <w:bottom w:val="none" w:sz="0" w:space="0" w:color="auto"/>
        <w:right w:val="none" w:sz="0" w:space="0" w:color="auto"/>
      </w:divBdr>
    </w:div>
    <w:div w:id="144900669">
      <w:bodyDiv w:val="1"/>
      <w:marLeft w:val="0"/>
      <w:marRight w:val="0"/>
      <w:marTop w:val="0"/>
      <w:marBottom w:val="0"/>
      <w:divBdr>
        <w:top w:val="none" w:sz="0" w:space="0" w:color="auto"/>
        <w:left w:val="none" w:sz="0" w:space="0" w:color="auto"/>
        <w:bottom w:val="none" w:sz="0" w:space="0" w:color="auto"/>
        <w:right w:val="none" w:sz="0" w:space="0" w:color="auto"/>
      </w:divBdr>
    </w:div>
    <w:div w:id="144900828">
      <w:bodyDiv w:val="1"/>
      <w:marLeft w:val="0"/>
      <w:marRight w:val="0"/>
      <w:marTop w:val="0"/>
      <w:marBottom w:val="0"/>
      <w:divBdr>
        <w:top w:val="none" w:sz="0" w:space="0" w:color="auto"/>
        <w:left w:val="none" w:sz="0" w:space="0" w:color="auto"/>
        <w:bottom w:val="none" w:sz="0" w:space="0" w:color="auto"/>
        <w:right w:val="none" w:sz="0" w:space="0" w:color="auto"/>
      </w:divBdr>
    </w:div>
    <w:div w:id="145047609">
      <w:bodyDiv w:val="1"/>
      <w:marLeft w:val="0"/>
      <w:marRight w:val="0"/>
      <w:marTop w:val="0"/>
      <w:marBottom w:val="0"/>
      <w:divBdr>
        <w:top w:val="none" w:sz="0" w:space="0" w:color="auto"/>
        <w:left w:val="none" w:sz="0" w:space="0" w:color="auto"/>
        <w:bottom w:val="none" w:sz="0" w:space="0" w:color="auto"/>
        <w:right w:val="none" w:sz="0" w:space="0" w:color="auto"/>
      </w:divBdr>
    </w:div>
    <w:div w:id="145244731">
      <w:bodyDiv w:val="1"/>
      <w:marLeft w:val="0"/>
      <w:marRight w:val="0"/>
      <w:marTop w:val="0"/>
      <w:marBottom w:val="0"/>
      <w:divBdr>
        <w:top w:val="none" w:sz="0" w:space="0" w:color="auto"/>
        <w:left w:val="none" w:sz="0" w:space="0" w:color="auto"/>
        <w:bottom w:val="none" w:sz="0" w:space="0" w:color="auto"/>
        <w:right w:val="none" w:sz="0" w:space="0" w:color="auto"/>
      </w:divBdr>
    </w:div>
    <w:div w:id="145248981">
      <w:bodyDiv w:val="1"/>
      <w:marLeft w:val="0"/>
      <w:marRight w:val="0"/>
      <w:marTop w:val="0"/>
      <w:marBottom w:val="0"/>
      <w:divBdr>
        <w:top w:val="none" w:sz="0" w:space="0" w:color="auto"/>
        <w:left w:val="none" w:sz="0" w:space="0" w:color="auto"/>
        <w:bottom w:val="none" w:sz="0" w:space="0" w:color="auto"/>
        <w:right w:val="none" w:sz="0" w:space="0" w:color="auto"/>
      </w:divBdr>
    </w:div>
    <w:div w:id="145249121">
      <w:bodyDiv w:val="1"/>
      <w:marLeft w:val="0"/>
      <w:marRight w:val="0"/>
      <w:marTop w:val="0"/>
      <w:marBottom w:val="0"/>
      <w:divBdr>
        <w:top w:val="none" w:sz="0" w:space="0" w:color="auto"/>
        <w:left w:val="none" w:sz="0" w:space="0" w:color="auto"/>
        <w:bottom w:val="none" w:sz="0" w:space="0" w:color="auto"/>
        <w:right w:val="none" w:sz="0" w:space="0" w:color="auto"/>
      </w:divBdr>
    </w:div>
    <w:div w:id="145318130">
      <w:bodyDiv w:val="1"/>
      <w:marLeft w:val="0"/>
      <w:marRight w:val="0"/>
      <w:marTop w:val="0"/>
      <w:marBottom w:val="0"/>
      <w:divBdr>
        <w:top w:val="none" w:sz="0" w:space="0" w:color="auto"/>
        <w:left w:val="none" w:sz="0" w:space="0" w:color="auto"/>
        <w:bottom w:val="none" w:sz="0" w:space="0" w:color="auto"/>
        <w:right w:val="none" w:sz="0" w:space="0" w:color="auto"/>
      </w:divBdr>
    </w:div>
    <w:div w:id="145361469">
      <w:bodyDiv w:val="1"/>
      <w:marLeft w:val="0"/>
      <w:marRight w:val="0"/>
      <w:marTop w:val="0"/>
      <w:marBottom w:val="0"/>
      <w:divBdr>
        <w:top w:val="none" w:sz="0" w:space="0" w:color="auto"/>
        <w:left w:val="none" w:sz="0" w:space="0" w:color="auto"/>
        <w:bottom w:val="none" w:sz="0" w:space="0" w:color="auto"/>
        <w:right w:val="none" w:sz="0" w:space="0" w:color="auto"/>
      </w:divBdr>
    </w:div>
    <w:div w:id="145437490">
      <w:bodyDiv w:val="1"/>
      <w:marLeft w:val="0"/>
      <w:marRight w:val="0"/>
      <w:marTop w:val="0"/>
      <w:marBottom w:val="0"/>
      <w:divBdr>
        <w:top w:val="none" w:sz="0" w:space="0" w:color="auto"/>
        <w:left w:val="none" w:sz="0" w:space="0" w:color="auto"/>
        <w:bottom w:val="none" w:sz="0" w:space="0" w:color="auto"/>
        <w:right w:val="none" w:sz="0" w:space="0" w:color="auto"/>
      </w:divBdr>
    </w:div>
    <w:div w:id="145441008">
      <w:bodyDiv w:val="1"/>
      <w:marLeft w:val="0"/>
      <w:marRight w:val="0"/>
      <w:marTop w:val="0"/>
      <w:marBottom w:val="0"/>
      <w:divBdr>
        <w:top w:val="none" w:sz="0" w:space="0" w:color="auto"/>
        <w:left w:val="none" w:sz="0" w:space="0" w:color="auto"/>
        <w:bottom w:val="none" w:sz="0" w:space="0" w:color="auto"/>
        <w:right w:val="none" w:sz="0" w:space="0" w:color="auto"/>
      </w:divBdr>
    </w:div>
    <w:div w:id="145510797">
      <w:bodyDiv w:val="1"/>
      <w:marLeft w:val="0"/>
      <w:marRight w:val="0"/>
      <w:marTop w:val="0"/>
      <w:marBottom w:val="0"/>
      <w:divBdr>
        <w:top w:val="none" w:sz="0" w:space="0" w:color="auto"/>
        <w:left w:val="none" w:sz="0" w:space="0" w:color="auto"/>
        <w:bottom w:val="none" w:sz="0" w:space="0" w:color="auto"/>
        <w:right w:val="none" w:sz="0" w:space="0" w:color="auto"/>
      </w:divBdr>
    </w:div>
    <w:div w:id="145629305">
      <w:bodyDiv w:val="1"/>
      <w:marLeft w:val="0"/>
      <w:marRight w:val="0"/>
      <w:marTop w:val="0"/>
      <w:marBottom w:val="0"/>
      <w:divBdr>
        <w:top w:val="none" w:sz="0" w:space="0" w:color="auto"/>
        <w:left w:val="none" w:sz="0" w:space="0" w:color="auto"/>
        <w:bottom w:val="none" w:sz="0" w:space="0" w:color="auto"/>
        <w:right w:val="none" w:sz="0" w:space="0" w:color="auto"/>
      </w:divBdr>
    </w:div>
    <w:div w:id="145710251">
      <w:bodyDiv w:val="1"/>
      <w:marLeft w:val="0"/>
      <w:marRight w:val="0"/>
      <w:marTop w:val="0"/>
      <w:marBottom w:val="0"/>
      <w:divBdr>
        <w:top w:val="none" w:sz="0" w:space="0" w:color="auto"/>
        <w:left w:val="none" w:sz="0" w:space="0" w:color="auto"/>
        <w:bottom w:val="none" w:sz="0" w:space="0" w:color="auto"/>
        <w:right w:val="none" w:sz="0" w:space="0" w:color="auto"/>
      </w:divBdr>
    </w:div>
    <w:div w:id="145710454">
      <w:bodyDiv w:val="1"/>
      <w:marLeft w:val="0"/>
      <w:marRight w:val="0"/>
      <w:marTop w:val="0"/>
      <w:marBottom w:val="0"/>
      <w:divBdr>
        <w:top w:val="none" w:sz="0" w:space="0" w:color="auto"/>
        <w:left w:val="none" w:sz="0" w:space="0" w:color="auto"/>
        <w:bottom w:val="none" w:sz="0" w:space="0" w:color="auto"/>
        <w:right w:val="none" w:sz="0" w:space="0" w:color="auto"/>
      </w:divBdr>
    </w:div>
    <w:div w:id="145780514">
      <w:bodyDiv w:val="1"/>
      <w:marLeft w:val="0"/>
      <w:marRight w:val="0"/>
      <w:marTop w:val="0"/>
      <w:marBottom w:val="0"/>
      <w:divBdr>
        <w:top w:val="none" w:sz="0" w:space="0" w:color="auto"/>
        <w:left w:val="none" w:sz="0" w:space="0" w:color="auto"/>
        <w:bottom w:val="none" w:sz="0" w:space="0" w:color="auto"/>
        <w:right w:val="none" w:sz="0" w:space="0" w:color="auto"/>
      </w:divBdr>
    </w:div>
    <w:div w:id="145829672">
      <w:bodyDiv w:val="1"/>
      <w:marLeft w:val="0"/>
      <w:marRight w:val="0"/>
      <w:marTop w:val="0"/>
      <w:marBottom w:val="0"/>
      <w:divBdr>
        <w:top w:val="none" w:sz="0" w:space="0" w:color="auto"/>
        <w:left w:val="none" w:sz="0" w:space="0" w:color="auto"/>
        <w:bottom w:val="none" w:sz="0" w:space="0" w:color="auto"/>
        <w:right w:val="none" w:sz="0" w:space="0" w:color="auto"/>
      </w:divBdr>
    </w:div>
    <w:div w:id="145899643">
      <w:bodyDiv w:val="1"/>
      <w:marLeft w:val="0"/>
      <w:marRight w:val="0"/>
      <w:marTop w:val="0"/>
      <w:marBottom w:val="0"/>
      <w:divBdr>
        <w:top w:val="none" w:sz="0" w:space="0" w:color="auto"/>
        <w:left w:val="none" w:sz="0" w:space="0" w:color="auto"/>
        <w:bottom w:val="none" w:sz="0" w:space="0" w:color="auto"/>
        <w:right w:val="none" w:sz="0" w:space="0" w:color="auto"/>
      </w:divBdr>
    </w:div>
    <w:div w:id="145900093">
      <w:bodyDiv w:val="1"/>
      <w:marLeft w:val="0"/>
      <w:marRight w:val="0"/>
      <w:marTop w:val="0"/>
      <w:marBottom w:val="0"/>
      <w:divBdr>
        <w:top w:val="none" w:sz="0" w:space="0" w:color="auto"/>
        <w:left w:val="none" w:sz="0" w:space="0" w:color="auto"/>
        <w:bottom w:val="none" w:sz="0" w:space="0" w:color="auto"/>
        <w:right w:val="none" w:sz="0" w:space="0" w:color="auto"/>
      </w:divBdr>
    </w:div>
    <w:div w:id="145905260">
      <w:bodyDiv w:val="1"/>
      <w:marLeft w:val="0"/>
      <w:marRight w:val="0"/>
      <w:marTop w:val="0"/>
      <w:marBottom w:val="0"/>
      <w:divBdr>
        <w:top w:val="none" w:sz="0" w:space="0" w:color="auto"/>
        <w:left w:val="none" w:sz="0" w:space="0" w:color="auto"/>
        <w:bottom w:val="none" w:sz="0" w:space="0" w:color="auto"/>
        <w:right w:val="none" w:sz="0" w:space="0" w:color="auto"/>
      </w:divBdr>
    </w:div>
    <w:div w:id="145975858">
      <w:bodyDiv w:val="1"/>
      <w:marLeft w:val="0"/>
      <w:marRight w:val="0"/>
      <w:marTop w:val="0"/>
      <w:marBottom w:val="0"/>
      <w:divBdr>
        <w:top w:val="none" w:sz="0" w:space="0" w:color="auto"/>
        <w:left w:val="none" w:sz="0" w:space="0" w:color="auto"/>
        <w:bottom w:val="none" w:sz="0" w:space="0" w:color="auto"/>
        <w:right w:val="none" w:sz="0" w:space="0" w:color="auto"/>
      </w:divBdr>
    </w:div>
    <w:div w:id="145976724">
      <w:bodyDiv w:val="1"/>
      <w:marLeft w:val="0"/>
      <w:marRight w:val="0"/>
      <w:marTop w:val="0"/>
      <w:marBottom w:val="0"/>
      <w:divBdr>
        <w:top w:val="none" w:sz="0" w:space="0" w:color="auto"/>
        <w:left w:val="none" w:sz="0" w:space="0" w:color="auto"/>
        <w:bottom w:val="none" w:sz="0" w:space="0" w:color="auto"/>
        <w:right w:val="none" w:sz="0" w:space="0" w:color="auto"/>
      </w:divBdr>
    </w:div>
    <w:div w:id="146015389">
      <w:bodyDiv w:val="1"/>
      <w:marLeft w:val="0"/>
      <w:marRight w:val="0"/>
      <w:marTop w:val="0"/>
      <w:marBottom w:val="0"/>
      <w:divBdr>
        <w:top w:val="none" w:sz="0" w:space="0" w:color="auto"/>
        <w:left w:val="none" w:sz="0" w:space="0" w:color="auto"/>
        <w:bottom w:val="none" w:sz="0" w:space="0" w:color="auto"/>
        <w:right w:val="none" w:sz="0" w:space="0" w:color="auto"/>
      </w:divBdr>
    </w:div>
    <w:div w:id="146019436">
      <w:bodyDiv w:val="1"/>
      <w:marLeft w:val="0"/>
      <w:marRight w:val="0"/>
      <w:marTop w:val="0"/>
      <w:marBottom w:val="0"/>
      <w:divBdr>
        <w:top w:val="none" w:sz="0" w:space="0" w:color="auto"/>
        <w:left w:val="none" w:sz="0" w:space="0" w:color="auto"/>
        <w:bottom w:val="none" w:sz="0" w:space="0" w:color="auto"/>
        <w:right w:val="none" w:sz="0" w:space="0" w:color="auto"/>
      </w:divBdr>
    </w:div>
    <w:div w:id="146021522">
      <w:bodyDiv w:val="1"/>
      <w:marLeft w:val="0"/>
      <w:marRight w:val="0"/>
      <w:marTop w:val="0"/>
      <w:marBottom w:val="0"/>
      <w:divBdr>
        <w:top w:val="none" w:sz="0" w:space="0" w:color="auto"/>
        <w:left w:val="none" w:sz="0" w:space="0" w:color="auto"/>
        <w:bottom w:val="none" w:sz="0" w:space="0" w:color="auto"/>
        <w:right w:val="none" w:sz="0" w:space="0" w:color="auto"/>
      </w:divBdr>
    </w:div>
    <w:div w:id="146094240">
      <w:bodyDiv w:val="1"/>
      <w:marLeft w:val="0"/>
      <w:marRight w:val="0"/>
      <w:marTop w:val="0"/>
      <w:marBottom w:val="0"/>
      <w:divBdr>
        <w:top w:val="none" w:sz="0" w:space="0" w:color="auto"/>
        <w:left w:val="none" w:sz="0" w:space="0" w:color="auto"/>
        <w:bottom w:val="none" w:sz="0" w:space="0" w:color="auto"/>
        <w:right w:val="none" w:sz="0" w:space="0" w:color="auto"/>
      </w:divBdr>
    </w:div>
    <w:div w:id="146095100">
      <w:bodyDiv w:val="1"/>
      <w:marLeft w:val="0"/>
      <w:marRight w:val="0"/>
      <w:marTop w:val="0"/>
      <w:marBottom w:val="0"/>
      <w:divBdr>
        <w:top w:val="none" w:sz="0" w:space="0" w:color="auto"/>
        <w:left w:val="none" w:sz="0" w:space="0" w:color="auto"/>
        <w:bottom w:val="none" w:sz="0" w:space="0" w:color="auto"/>
        <w:right w:val="none" w:sz="0" w:space="0" w:color="auto"/>
      </w:divBdr>
    </w:div>
    <w:div w:id="146171452">
      <w:bodyDiv w:val="1"/>
      <w:marLeft w:val="0"/>
      <w:marRight w:val="0"/>
      <w:marTop w:val="0"/>
      <w:marBottom w:val="0"/>
      <w:divBdr>
        <w:top w:val="none" w:sz="0" w:space="0" w:color="auto"/>
        <w:left w:val="none" w:sz="0" w:space="0" w:color="auto"/>
        <w:bottom w:val="none" w:sz="0" w:space="0" w:color="auto"/>
        <w:right w:val="none" w:sz="0" w:space="0" w:color="auto"/>
      </w:divBdr>
    </w:div>
    <w:div w:id="146213524">
      <w:bodyDiv w:val="1"/>
      <w:marLeft w:val="0"/>
      <w:marRight w:val="0"/>
      <w:marTop w:val="0"/>
      <w:marBottom w:val="0"/>
      <w:divBdr>
        <w:top w:val="none" w:sz="0" w:space="0" w:color="auto"/>
        <w:left w:val="none" w:sz="0" w:space="0" w:color="auto"/>
        <w:bottom w:val="none" w:sz="0" w:space="0" w:color="auto"/>
        <w:right w:val="none" w:sz="0" w:space="0" w:color="auto"/>
      </w:divBdr>
    </w:div>
    <w:div w:id="146240880">
      <w:bodyDiv w:val="1"/>
      <w:marLeft w:val="0"/>
      <w:marRight w:val="0"/>
      <w:marTop w:val="0"/>
      <w:marBottom w:val="0"/>
      <w:divBdr>
        <w:top w:val="none" w:sz="0" w:space="0" w:color="auto"/>
        <w:left w:val="none" w:sz="0" w:space="0" w:color="auto"/>
        <w:bottom w:val="none" w:sz="0" w:space="0" w:color="auto"/>
        <w:right w:val="none" w:sz="0" w:space="0" w:color="auto"/>
      </w:divBdr>
    </w:div>
    <w:div w:id="146241970">
      <w:bodyDiv w:val="1"/>
      <w:marLeft w:val="0"/>
      <w:marRight w:val="0"/>
      <w:marTop w:val="0"/>
      <w:marBottom w:val="0"/>
      <w:divBdr>
        <w:top w:val="none" w:sz="0" w:space="0" w:color="auto"/>
        <w:left w:val="none" w:sz="0" w:space="0" w:color="auto"/>
        <w:bottom w:val="none" w:sz="0" w:space="0" w:color="auto"/>
        <w:right w:val="none" w:sz="0" w:space="0" w:color="auto"/>
      </w:divBdr>
    </w:div>
    <w:div w:id="146284734">
      <w:bodyDiv w:val="1"/>
      <w:marLeft w:val="0"/>
      <w:marRight w:val="0"/>
      <w:marTop w:val="0"/>
      <w:marBottom w:val="0"/>
      <w:divBdr>
        <w:top w:val="none" w:sz="0" w:space="0" w:color="auto"/>
        <w:left w:val="none" w:sz="0" w:space="0" w:color="auto"/>
        <w:bottom w:val="none" w:sz="0" w:space="0" w:color="auto"/>
        <w:right w:val="none" w:sz="0" w:space="0" w:color="auto"/>
      </w:divBdr>
    </w:div>
    <w:div w:id="146360089">
      <w:bodyDiv w:val="1"/>
      <w:marLeft w:val="0"/>
      <w:marRight w:val="0"/>
      <w:marTop w:val="0"/>
      <w:marBottom w:val="0"/>
      <w:divBdr>
        <w:top w:val="none" w:sz="0" w:space="0" w:color="auto"/>
        <w:left w:val="none" w:sz="0" w:space="0" w:color="auto"/>
        <w:bottom w:val="none" w:sz="0" w:space="0" w:color="auto"/>
        <w:right w:val="none" w:sz="0" w:space="0" w:color="auto"/>
      </w:divBdr>
    </w:div>
    <w:div w:id="146361804">
      <w:bodyDiv w:val="1"/>
      <w:marLeft w:val="0"/>
      <w:marRight w:val="0"/>
      <w:marTop w:val="0"/>
      <w:marBottom w:val="0"/>
      <w:divBdr>
        <w:top w:val="none" w:sz="0" w:space="0" w:color="auto"/>
        <w:left w:val="none" w:sz="0" w:space="0" w:color="auto"/>
        <w:bottom w:val="none" w:sz="0" w:space="0" w:color="auto"/>
        <w:right w:val="none" w:sz="0" w:space="0" w:color="auto"/>
      </w:divBdr>
    </w:div>
    <w:div w:id="146363935">
      <w:bodyDiv w:val="1"/>
      <w:marLeft w:val="0"/>
      <w:marRight w:val="0"/>
      <w:marTop w:val="0"/>
      <w:marBottom w:val="0"/>
      <w:divBdr>
        <w:top w:val="none" w:sz="0" w:space="0" w:color="auto"/>
        <w:left w:val="none" w:sz="0" w:space="0" w:color="auto"/>
        <w:bottom w:val="none" w:sz="0" w:space="0" w:color="auto"/>
        <w:right w:val="none" w:sz="0" w:space="0" w:color="auto"/>
      </w:divBdr>
    </w:div>
    <w:div w:id="146367027">
      <w:bodyDiv w:val="1"/>
      <w:marLeft w:val="0"/>
      <w:marRight w:val="0"/>
      <w:marTop w:val="0"/>
      <w:marBottom w:val="0"/>
      <w:divBdr>
        <w:top w:val="none" w:sz="0" w:space="0" w:color="auto"/>
        <w:left w:val="none" w:sz="0" w:space="0" w:color="auto"/>
        <w:bottom w:val="none" w:sz="0" w:space="0" w:color="auto"/>
        <w:right w:val="none" w:sz="0" w:space="0" w:color="auto"/>
      </w:divBdr>
    </w:div>
    <w:div w:id="146434789">
      <w:bodyDiv w:val="1"/>
      <w:marLeft w:val="0"/>
      <w:marRight w:val="0"/>
      <w:marTop w:val="0"/>
      <w:marBottom w:val="0"/>
      <w:divBdr>
        <w:top w:val="none" w:sz="0" w:space="0" w:color="auto"/>
        <w:left w:val="none" w:sz="0" w:space="0" w:color="auto"/>
        <w:bottom w:val="none" w:sz="0" w:space="0" w:color="auto"/>
        <w:right w:val="none" w:sz="0" w:space="0" w:color="auto"/>
      </w:divBdr>
    </w:div>
    <w:div w:id="146439783">
      <w:bodyDiv w:val="1"/>
      <w:marLeft w:val="0"/>
      <w:marRight w:val="0"/>
      <w:marTop w:val="0"/>
      <w:marBottom w:val="0"/>
      <w:divBdr>
        <w:top w:val="none" w:sz="0" w:space="0" w:color="auto"/>
        <w:left w:val="none" w:sz="0" w:space="0" w:color="auto"/>
        <w:bottom w:val="none" w:sz="0" w:space="0" w:color="auto"/>
        <w:right w:val="none" w:sz="0" w:space="0" w:color="auto"/>
      </w:divBdr>
    </w:div>
    <w:div w:id="146556838">
      <w:bodyDiv w:val="1"/>
      <w:marLeft w:val="0"/>
      <w:marRight w:val="0"/>
      <w:marTop w:val="0"/>
      <w:marBottom w:val="0"/>
      <w:divBdr>
        <w:top w:val="none" w:sz="0" w:space="0" w:color="auto"/>
        <w:left w:val="none" w:sz="0" w:space="0" w:color="auto"/>
        <w:bottom w:val="none" w:sz="0" w:space="0" w:color="auto"/>
        <w:right w:val="none" w:sz="0" w:space="0" w:color="auto"/>
      </w:divBdr>
    </w:div>
    <w:div w:id="146626749">
      <w:bodyDiv w:val="1"/>
      <w:marLeft w:val="0"/>
      <w:marRight w:val="0"/>
      <w:marTop w:val="0"/>
      <w:marBottom w:val="0"/>
      <w:divBdr>
        <w:top w:val="none" w:sz="0" w:space="0" w:color="auto"/>
        <w:left w:val="none" w:sz="0" w:space="0" w:color="auto"/>
        <w:bottom w:val="none" w:sz="0" w:space="0" w:color="auto"/>
        <w:right w:val="none" w:sz="0" w:space="0" w:color="auto"/>
      </w:divBdr>
    </w:div>
    <w:div w:id="146671439">
      <w:bodyDiv w:val="1"/>
      <w:marLeft w:val="0"/>
      <w:marRight w:val="0"/>
      <w:marTop w:val="0"/>
      <w:marBottom w:val="0"/>
      <w:divBdr>
        <w:top w:val="none" w:sz="0" w:space="0" w:color="auto"/>
        <w:left w:val="none" w:sz="0" w:space="0" w:color="auto"/>
        <w:bottom w:val="none" w:sz="0" w:space="0" w:color="auto"/>
        <w:right w:val="none" w:sz="0" w:space="0" w:color="auto"/>
      </w:divBdr>
    </w:div>
    <w:div w:id="146748471">
      <w:bodyDiv w:val="1"/>
      <w:marLeft w:val="0"/>
      <w:marRight w:val="0"/>
      <w:marTop w:val="0"/>
      <w:marBottom w:val="0"/>
      <w:divBdr>
        <w:top w:val="none" w:sz="0" w:space="0" w:color="auto"/>
        <w:left w:val="none" w:sz="0" w:space="0" w:color="auto"/>
        <w:bottom w:val="none" w:sz="0" w:space="0" w:color="auto"/>
        <w:right w:val="none" w:sz="0" w:space="0" w:color="auto"/>
      </w:divBdr>
    </w:div>
    <w:div w:id="146749275">
      <w:bodyDiv w:val="1"/>
      <w:marLeft w:val="0"/>
      <w:marRight w:val="0"/>
      <w:marTop w:val="0"/>
      <w:marBottom w:val="0"/>
      <w:divBdr>
        <w:top w:val="none" w:sz="0" w:space="0" w:color="auto"/>
        <w:left w:val="none" w:sz="0" w:space="0" w:color="auto"/>
        <w:bottom w:val="none" w:sz="0" w:space="0" w:color="auto"/>
        <w:right w:val="none" w:sz="0" w:space="0" w:color="auto"/>
      </w:divBdr>
    </w:div>
    <w:div w:id="146749429">
      <w:bodyDiv w:val="1"/>
      <w:marLeft w:val="0"/>
      <w:marRight w:val="0"/>
      <w:marTop w:val="0"/>
      <w:marBottom w:val="0"/>
      <w:divBdr>
        <w:top w:val="none" w:sz="0" w:space="0" w:color="auto"/>
        <w:left w:val="none" w:sz="0" w:space="0" w:color="auto"/>
        <w:bottom w:val="none" w:sz="0" w:space="0" w:color="auto"/>
        <w:right w:val="none" w:sz="0" w:space="0" w:color="auto"/>
      </w:divBdr>
    </w:div>
    <w:div w:id="146825293">
      <w:bodyDiv w:val="1"/>
      <w:marLeft w:val="0"/>
      <w:marRight w:val="0"/>
      <w:marTop w:val="0"/>
      <w:marBottom w:val="0"/>
      <w:divBdr>
        <w:top w:val="none" w:sz="0" w:space="0" w:color="auto"/>
        <w:left w:val="none" w:sz="0" w:space="0" w:color="auto"/>
        <w:bottom w:val="none" w:sz="0" w:space="0" w:color="auto"/>
        <w:right w:val="none" w:sz="0" w:space="0" w:color="auto"/>
      </w:divBdr>
    </w:div>
    <w:div w:id="146828908">
      <w:bodyDiv w:val="1"/>
      <w:marLeft w:val="0"/>
      <w:marRight w:val="0"/>
      <w:marTop w:val="0"/>
      <w:marBottom w:val="0"/>
      <w:divBdr>
        <w:top w:val="none" w:sz="0" w:space="0" w:color="auto"/>
        <w:left w:val="none" w:sz="0" w:space="0" w:color="auto"/>
        <w:bottom w:val="none" w:sz="0" w:space="0" w:color="auto"/>
        <w:right w:val="none" w:sz="0" w:space="0" w:color="auto"/>
      </w:divBdr>
    </w:div>
    <w:div w:id="146866859">
      <w:bodyDiv w:val="1"/>
      <w:marLeft w:val="0"/>
      <w:marRight w:val="0"/>
      <w:marTop w:val="0"/>
      <w:marBottom w:val="0"/>
      <w:divBdr>
        <w:top w:val="none" w:sz="0" w:space="0" w:color="auto"/>
        <w:left w:val="none" w:sz="0" w:space="0" w:color="auto"/>
        <w:bottom w:val="none" w:sz="0" w:space="0" w:color="auto"/>
        <w:right w:val="none" w:sz="0" w:space="0" w:color="auto"/>
      </w:divBdr>
    </w:div>
    <w:div w:id="146938406">
      <w:bodyDiv w:val="1"/>
      <w:marLeft w:val="0"/>
      <w:marRight w:val="0"/>
      <w:marTop w:val="0"/>
      <w:marBottom w:val="0"/>
      <w:divBdr>
        <w:top w:val="none" w:sz="0" w:space="0" w:color="auto"/>
        <w:left w:val="none" w:sz="0" w:space="0" w:color="auto"/>
        <w:bottom w:val="none" w:sz="0" w:space="0" w:color="auto"/>
        <w:right w:val="none" w:sz="0" w:space="0" w:color="auto"/>
      </w:divBdr>
    </w:div>
    <w:div w:id="146943176">
      <w:bodyDiv w:val="1"/>
      <w:marLeft w:val="0"/>
      <w:marRight w:val="0"/>
      <w:marTop w:val="0"/>
      <w:marBottom w:val="0"/>
      <w:divBdr>
        <w:top w:val="none" w:sz="0" w:space="0" w:color="auto"/>
        <w:left w:val="none" w:sz="0" w:space="0" w:color="auto"/>
        <w:bottom w:val="none" w:sz="0" w:space="0" w:color="auto"/>
        <w:right w:val="none" w:sz="0" w:space="0" w:color="auto"/>
      </w:divBdr>
    </w:div>
    <w:div w:id="146946172">
      <w:bodyDiv w:val="1"/>
      <w:marLeft w:val="0"/>
      <w:marRight w:val="0"/>
      <w:marTop w:val="0"/>
      <w:marBottom w:val="0"/>
      <w:divBdr>
        <w:top w:val="none" w:sz="0" w:space="0" w:color="auto"/>
        <w:left w:val="none" w:sz="0" w:space="0" w:color="auto"/>
        <w:bottom w:val="none" w:sz="0" w:space="0" w:color="auto"/>
        <w:right w:val="none" w:sz="0" w:space="0" w:color="auto"/>
      </w:divBdr>
    </w:div>
    <w:div w:id="147013653">
      <w:bodyDiv w:val="1"/>
      <w:marLeft w:val="0"/>
      <w:marRight w:val="0"/>
      <w:marTop w:val="0"/>
      <w:marBottom w:val="0"/>
      <w:divBdr>
        <w:top w:val="none" w:sz="0" w:space="0" w:color="auto"/>
        <w:left w:val="none" w:sz="0" w:space="0" w:color="auto"/>
        <w:bottom w:val="none" w:sz="0" w:space="0" w:color="auto"/>
        <w:right w:val="none" w:sz="0" w:space="0" w:color="auto"/>
      </w:divBdr>
    </w:div>
    <w:div w:id="147020811">
      <w:bodyDiv w:val="1"/>
      <w:marLeft w:val="0"/>
      <w:marRight w:val="0"/>
      <w:marTop w:val="0"/>
      <w:marBottom w:val="0"/>
      <w:divBdr>
        <w:top w:val="none" w:sz="0" w:space="0" w:color="auto"/>
        <w:left w:val="none" w:sz="0" w:space="0" w:color="auto"/>
        <w:bottom w:val="none" w:sz="0" w:space="0" w:color="auto"/>
        <w:right w:val="none" w:sz="0" w:space="0" w:color="auto"/>
      </w:divBdr>
    </w:div>
    <w:div w:id="147022562">
      <w:bodyDiv w:val="1"/>
      <w:marLeft w:val="0"/>
      <w:marRight w:val="0"/>
      <w:marTop w:val="0"/>
      <w:marBottom w:val="0"/>
      <w:divBdr>
        <w:top w:val="none" w:sz="0" w:space="0" w:color="auto"/>
        <w:left w:val="none" w:sz="0" w:space="0" w:color="auto"/>
        <w:bottom w:val="none" w:sz="0" w:space="0" w:color="auto"/>
        <w:right w:val="none" w:sz="0" w:space="0" w:color="auto"/>
      </w:divBdr>
    </w:div>
    <w:div w:id="147132801">
      <w:bodyDiv w:val="1"/>
      <w:marLeft w:val="0"/>
      <w:marRight w:val="0"/>
      <w:marTop w:val="0"/>
      <w:marBottom w:val="0"/>
      <w:divBdr>
        <w:top w:val="none" w:sz="0" w:space="0" w:color="auto"/>
        <w:left w:val="none" w:sz="0" w:space="0" w:color="auto"/>
        <w:bottom w:val="none" w:sz="0" w:space="0" w:color="auto"/>
        <w:right w:val="none" w:sz="0" w:space="0" w:color="auto"/>
      </w:divBdr>
    </w:div>
    <w:div w:id="147134439">
      <w:bodyDiv w:val="1"/>
      <w:marLeft w:val="0"/>
      <w:marRight w:val="0"/>
      <w:marTop w:val="0"/>
      <w:marBottom w:val="0"/>
      <w:divBdr>
        <w:top w:val="none" w:sz="0" w:space="0" w:color="auto"/>
        <w:left w:val="none" w:sz="0" w:space="0" w:color="auto"/>
        <w:bottom w:val="none" w:sz="0" w:space="0" w:color="auto"/>
        <w:right w:val="none" w:sz="0" w:space="0" w:color="auto"/>
      </w:divBdr>
    </w:div>
    <w:div w:id="147136624">
      <w:bodyDiv w:val="1"/>
      <w:marLeft w:val="0"/>
      <w:marRight w:val="0"/>
      <w:marTop w:val="0"/>
      <w:marBottom w:val="0"/>
      <w:divBdr>
        <w:top w:val="none" w:sz="0" w:space="0" w:color="auto"/>
        <w:left w:val="none" w:sz="0" w:space="0" w:color="auto"/>
        <w:bottom w:val="none" w:sz="0" w:space="0" w:color="auto"/>
        <w:right w:val="none" w:sz="0" w:space="0" w:color="auto"/>
      </w:divBdr>
    </w:div>
    <w:div w:id="147207503">
      <w:bodyDiv w:val="1"/>
      <w:marLeft w:val="0"/>
      <w:marRight w:val="0"/>
      <w:marTop w:val="0"/>
      <w:marBottom w:val="0"/>
      <w:divBdr>
        <w:top w:val="none" w:sz="0" w:space="0" w:color="auto"/>
        <w:left w:val="none" w:sz="0" w:space="0" w:color="auto"/>
        <w:bottom w:val="none" w:sz="0" w:space="0" w:color="auto"/>
        <w:right w:val="none" w:sz="0" w:space="0" w:color="auto"/>
      </w:divBdr>
    </w:div>
    <w:div w:id="147290159">
      <w:bodyDiv w:val="1"/>
      <w:marLeft w:val="0"/>
      <w:marRight w:val="0"/>
      <w:marTop w:val="0"/>
      <w:marBottom w:val="0"/>
      <w:divBdr>
        <w:top w:val="none" w:sz="0" w:space="0" w:color="auto"/>
        <w:left w:val="none" w:sz="0" w:space="0" w:color="auto"/>
        <w:bottom w:val="none" w:sz="0" w:space="0" w:color="auto"/>
        <w:right w:val="none" w:sz="0" w:space="0" w:color="auto"/>
      </w:divBdr>
    </w:div>
    <w:div w:id="147331546">
      <w:bodyDiv w:val="1"/>
      <w:marLeft w:val="0"/>
      <w:marRight w:val="0"/>
      <w:marTop w:val="0"/>
      <w:marBottom w:val="0"/>
      <w:divBdr>
        <w:top w:val="none" w:sz="0" w:space="0" w:color="auto"/>
        <w:left w:val="none" w:sz="0" w:space="0" w:color="auto"/>
        <w:bottom w:val="none" w:sz="0" w:space="0" w:color="auto"/>
        <w:right w:val="none" w:sz="0" w:space="0" w:color="auto"/>
      </w:divBdr>
    </w:div>
    <w:div w:id="147332326">
      <w:bodyDiv w:val="1"/>
      <w:marLeft w:val="0"/>
      <w:marRight w:val="0"/>
      <w:marTop w:val="0"/>
      <w:marBottom w:val="0"/>
      <w:divBdr>
        <w:top w:val="none" w:sz="0" w:space="0" w:color="auto"/>
        <w:left w:val="none" w:sz="0" w:space="0" w:color="auto"/>
        <w:bottom w:val="none" w:sz="0" w:space="0" w:color="auto"/>
        <w:right w:val="none" w:sz="0" w:space="0" w:color="auto"/>
      </w:divBdr>
    </w:div>
    <w:div w:id="147332442">
      <w:bodyDiv w:val="1"/>
      <w:marLeft w:val="0"/>
      <w:marRight w:val="0"/>
      <w:marTop w:val="0"/>
      <w:marBottom w:val="0"/>
      <w:divBdr>
        <w:top w:val="none" w:sz="0" w:space="0" w:color="auto"/>
        <w:left w:val="none" w:sz="0" w:space="0" w:color="auto"/>
        <w:bottom w:val="none" w:sz="0" w:space="0" w:color="auto"/>
        <w:right w:val="none" w:sz="0" w:space="0" w:color="auto"/>
      </w:divBdr>
    </w:div>
    <w:div w:id="147357656">
      <w:bodyDiv w:val="1"/>
      <w:marLeft w:val="0"/>
      <w:marRight w:val="0"/>
      <w:marTop w:val="0"/>
      <w:marBottom w:val="0"/>
      <w:divBdr>
        <w:top w:val="none" w:sz="0" w:space="0" w:color="auto"/>
        <w:left w:val="none" w:sz="0" w:space="0" w:color="auto"/>
        <w:bottom w:val="none" w:sz="0" w:space="0" w:color="auto"/>
        <w:right w:val="none" w:sz="0" w:space="0" w:color="auto"/>
      </w:divBdr>
    </w:div>
    <w:div w:id="147479822">
      <w:bodyDiv w:val="1"/>
      <w:marLeft w:val="0"/>
      <w:marRight w:val="0"/>
      <w:marTop w:val="0"/>
      <w:marBottom w:val="0"/>
      <w:divBdr>
        <w:top w:val="none" w:sz="0" w:space="0" w:color="auto"/>
        <w:left w:val="none" w:sz="0" w:space="0" w:color="auto"/>
        <w:bottom w:val="none" w:sz="0" w:space="0" w:color="auto"/>
        <w:right w:val="none" w:sz="0" w:space="0" w:color="auto"/>
      </w:divBdr>
    </w:div>
    <w:div w:id="147482347">
      <w:bodyDiv w:val="1"/>
      <w:marLeft w:val="0"/>
      <w:marRight w:val="0"/>
      <w:marTop w:val="0"/>
      <w:marBottom w:val="0"/>
      <w:divBdr>
        <w:top w:val="none" w:sz="0" w:space="0" w:color="auto"/>
        <w:left w:val="none" w:sz="0" w:space="0" w:color="auto"/>
        <w:bottom w:val="none" w:sz="0" w:space="0" w:color="auto"/>
        <w:right w:val="none" w:sz="0" w:space="0" w:color="auto"/>
      </w:divBdr>
    </w:div>
    <w:div w:id="147483050">
      <w:bodyDiv w:val="1"/>
      <w:marLeft w:val="0"/>
      <w:marRight w:val="0"/>
      <w:marTop w:val="0"/>
      <w:marBottom w:val="0"/>
      <w:divBdr>
        <w:top w:val="none" w:sz="0" w:space="0" w:color="auto"/>
        <w:left w:val="none" w:sz="0" w:space="0" w:color="auto"/>
        <w:bottom w:val="none" w:sz="0" w:space="0" w:color="auto"/>
        <w:right w:val="none" w:sz="0" w:space="0" w:color="auto"/>
      </w:divBdr>
    </w:div>
    <w:div w:id="147593531">
      <w:bodyDiv w:val="1"/>
      <w:marLeft w:val="0"/>
      <w:marRight w:val="0"/>
      <w:marTop w:val="0"/>
      <w:marBottom w:val="0"/>
      <w:divBdr>
        <w:top w:val="none" w:sz="0" w:space="0" w:color="auto"/>
        <w:left w:val="none" w:sz="0" w:space="0" w:color="auto"/>
        <w:bottom w:val="none" w:sz="0" w:space="0" w:color="auto"/>
        <w:right w:val="none" w:sz="0" w:space="0" w:color="auto"/>
      </w:divBdr>
    </w:div>
    <w:div w:id="147674733">
      <w:bodyDiv w:val="1"/>
      <w:marLeft w:val="0"/>
      <w:marRight w:val="0"/>
      <w:marTop w:val="0"/>
      <w:marBottom w:val="0"/>
      <w:divBdr>
        <w:top w:val="none" w:sz="0" w:space="0" w:color="auto"/>
        <w:left w:val="none" w:sz="0" w:space="0" w:color="auto"/>
        <w:bottom w:val="none" w:sz="0" w:space="0" w:color="auto"/>
        <w:right w:val="none" w:sz="0" w:space="0" w:color="auto"/>
      </w:divBdr>
    </w:div>
    <w:div w:id="147720143">
      <w:bodyDiv w:val="1"/>
      <w:marLeft w:val="0"/>
      <w:marRight w:val="0"/>
      <w:marTop w:val="0"/>
      <w:marBottom w:val="0"/>
      <w:divBdr>
        <w:top w:val="none" w:sz="0" w:space="0" w:color="auto"/>
        <w:left w:val="none" w:sz="0" w:space="0" w:color="auto"/>
        <w:bottom w:val="none" w:sz="0" w:space="0" w:color="auto"/>
        <w:right w:val="none" w:sz="0" w:space="0" w:color="auto"/>
      </w:divBdr>
    </w:div>
    <w:div w:id="147748457">
      <w:bodyDiv w:val="1"/>
      <w:marLeft w:val="0"/>
      <w:marRight w:val="0"/>
      <w:marTop w:val="0"/>
      <w:marBottom w:val="0"/>
      <w:divBdr>
        <w:top w:val="none" w:sz="0" w:space="0" w:color="auto"/>
        <w:left w:val="none" w:sz="0" w:space="0" w:color="auto"/>
        <w:bottom w:val="none" w:sz="0" w:space="0" w:color="auto"/>
        <w:right w:val="none" w:sz="0" w:space="0" w:color="auto"/>
      </w:divBdr>
    </w:div>
    <w:div w:id="147790096">
      <w:bodyDiv w:val="1"/>
      <w:marLeft w:val="0"/>
      <w:marRight w:val="0"/>
      <w:marTop w:val="0"/>
      <w:marBottom w:val="0"/>
      <w:divBdr>
        <w:top w:val="none" w:sz="0" w:space="0" w:color="auto"/>
        <w:left w:val="none" w:sz="0" w:space="0" w:color="auto"/>
        <w:bottom w:val="none" w:sz="0" w:space="0" w:color="auto"/>
        <w:right w:val="none" w:sz="0" w:space="0" w:color="auto"/>
      </w:divBdr>
    </w:div>
    <w:div w:id="147790173">
      <w:bodyDiv w:val="1"/>
      <w:marLeft w:val="0"/>
      <w:marRight w:val="0"/>
      <w:marTop w:val="0"/>
      <w:marBottom w:val="0"/>
      <w:divBdr>
        <w:top w:val="none" w:sz="0" w:space="0" w:color="auto"/>
        <w:left w:val="none" w:sz="0" w:space="0" w:color="auto"/>
        <w:bottom w:val="none" w:sz="0" w:space="0" w:color="auto"/>
        <w:right w:val="none" w:sz="0" w:space="0" w:color="auto"/>
      </w:divBdr>
    </w:div>
    <w:div w:id="147791301">
      <w:bodyDiv w:val="1"/>
      <w:marLeft w:val="0"/>
      <w:marRight w:val="0"/>
      <w:marTop w:val="0"/>
      <w:marBottom w:val="0"/>
      <w:divBdr>
        <w:top w:val="none" w:sz="0" w:space="0" w:color="auto"/>
        <w:left w:val="none" w:sz="0" w:space="0" w:color="auto"/>
        <w:bottom w:val="none" w:sz="0" w:space="0" w:color="auto"/>
        <w:right w:val="none" w:sz="0" w:space="0" w:color="auto"/>
      </w:divBdr>
    </w:div>
    <w:div w:id="147861981">
      <w:bodyDiv w:val="1"/>
      <w:marLeft w:val="0"/>
      <w:marRight w:val="0"/>
      <w:marTop w:val="0"/>
      <w:marBottom w:val="0"/>
      <w:divBdr>
        <w:top w:val="none" w:sz="0" w:space="0" w:color="auto"/>
        <w:left w:val="none" w:sz="0" w:space="0" w:color="auto"/>
        <w:bottom w:val="none" w:sz="0" w:space="0" w:color="auto"/>
        <w:right w:val="none" w:sz="0" w:space="0" w:color="auto"/>
      </w:divBdr>
    </w:div>
    <w:div w:id="148060023">
      <w:bodyDiv w:val="1"/>
      <w:marLeft w:val="0"/>
      <w:marRight w:val="0"/>
      <w:marTop w:val="0"/>
      <w:marBottom w:val="0"/>
      <w:divBdr>
        <w:top w:val="none" w:sz="0" w:space="0" w:color="auto"/>
        <w:left w:val="none" w:sz="0" w:space="0" w:color="auto"/>
        <w:bottom w:val="none" w:sz="0" w:space="0" w:color="auto"/>
        <w:right w:val="none" w:sz="0" w:space="0" w:color="auto"/>
      </w:divBdr>
    </w:div>
    <w:div w:id="148136651">
      <w:bodyDiv w:val="1"/>
      <w:marLeft w:val="0"/>
      <w:marRight w:val="0"/>
      <w:marTop w:val="0"/>
      <w:marBottom w:val="0"/>
      <w:divBdr>
        <w:top w:val="none" w:sz="0" w:space="0" w:color="auto"/>
        <w:left w:val="none" w:sz="0" w:space="0" w:color="auto"/>
        <w:bottom w:val="none" w:sz="0" w:space="0" w:color="auto"/>
        <w:right w:val="none" w:sz="0" w:space="0" w:color="auto"/>
      </w:divBdr>
    </w:div>
    <w:div w:id="148137625">
      <w:bodyDiv w:val="1"/>
      <w:marLeft w:val="0"/>
      <w:marRight w:val="0"/>
      <w:marTop w:val="0"/>
      <w:marBottom w:val="0"/>
      <w:divBdr>
        <w:top w:val="none" w:sz="0" w:space="0" w:color="auto"/>
        <w:left w:val="none" w:sz="0" w:space="0" w:color="auto"/>
        <w:bottom w:val="none" w:sz="0" w:space="0" w:color="auto"/>
        <w:right w:val="none" w:sz="0" w:space="0" w:color="auto"/>
      </w:divBdr>
    </w:div>
    <w:div w:id="148178009">
      <w:bodyDiv w:val="1"/>
      <w:marLeft w:val="0"/>
      <w:marRight w:val="0"/>
      <w:marTop w:val="0"/>
      <w:marBottom w:val="0"/>
      <w:divBdr>
        <w:top w:val="none" w:sz="0" w:space="0" w:color="auto"/>
        <w:left w:val="none" w:sz="0" w:space="0" w:color="auto"/>
        <w:bottom w:val="none" w:sz="0" w:space="0" w:color="auto"/>
        <w:right w:val="none" w:sz="0" w:space="0" w:color="auto"/>
      </w:divBdr>
    </w:div>
    <w:div w:id="148180154">
      <w:bodyDiv w:val="1"/>
      <w:marLeft w:val="0"/>
      <w:marRight w:val="0"/>
      <w:marTop w:val="0"/>
      <w:marBottom w:val="0"/>
      <w:divBdr>
        <w:top w:val="none" w:sz="0" w:space="0" w:color="auto"/>
        <w:left w:val="none" w:sz="0" w:space="0" w:color="auto"/>
        <w:bottom w:val="none" w:sz="0" w:space="0" w:color="auto"/>
        <w:right w:val="none" w:sz="0" w:space="0" w:color="auto"/>
      </w:divBdr>
    </w:div>
    <w:div w:id="148206038">
      <w:bodyDiv w:val="1"/>
      <w:marLeft w:val="0"/>
      <w:marRight w:val="0"/>
      <w:marTop w:val="0"/>
      <w:marBottom w:val="0"/>
      <w:divBdr>
        <w:top w:val="none" w:sz="0" w:space="0" w:color="auto"/>
        <w:left w:val="none" w:sz="0" w:space="0" w:color="auto"/>
        <w:bottom w:val="none" w:sz="0" w:space="0" w:color="auto"/>
        <w:right w:val="none" w:sz="0" w:space="0" w:color="auto"/>
      </w:divBdr>
    </w:div>
    <w:div w:id="148324305">
      <w:bodyDiv w:val="1"/>
      <w:marLeft w:val="0"/>
      <w:marRight w:val="0"/>
      <w:marTop w:val="0"/>
      <w:marBottom w:val="0"/>
      <w:divBdr>
        <w:top w:val="none" w:sz="0" w:space="0" w:color="auto"/>
        <w:left w:val="none" w:sz="0" w:space="0" w:color="auto"/>
        <w:bottom w:val="none" w:sz="0" w:space="0" w:color="auto"/>
        <w:right w:val="none" w:sz="0" w:space="0" w:color="auto"/>
      </w:divBdr>
    </w:div>
    <w:div w:id="148325346">
      <w:bodyDiv w:val="1"/>
      <w:marLeft w:val="0"/>
      <w:marRight w:val="0"/>
      <w:marTop w:val="0"/>
      <w:marBottom w:val="0"/>
      <w:divBdr>
        <w:top w:val="none" w:sz="0" w:space="0" w:color="auto"/>
        <w:left w:val="none" w:sz="0" w:space="0" w:color="auto"/>
        <w:bottom w:val="none" w:sz="0" w:space="0" w:color="auto"/>
        <w:right w:val="none" w:sz="0" w:space="0" w:color="auto"/>
      </w:divBdr>
    </w:div>
    <w:div w:id="148332521">
      <w:bodyDiv w:val="1"/>
      <w:marLeft w:val="0"/>
      <w:marRight w:val="0"/>
      <w:marTop w:val="0"/>
      <w:marBottom w:val="0"/>
      <w:divBdr>
        <w:top w:val="none" w:sz="0" w:space="0" w:color="auto"/>
        <w:left w:val="none" w:sz="0" w:space="0" w:color="auto"/>
        <w:bottom w:val="none" w:sz="0" w:space="0" w:color="auto"/>
        <w:right w:val="none" w:sz="0" w:space="0" w:color="auto"/>
      </w:divBdr>
    </w:div>
    <w:div w:id="148445818">
      <w:bodyDiv w:val="1"/>
      <w:marLeft w:val="0"/>
      <w:marRight w:val="0"/>
      <w:marTop w:val="0"/>
      <w:marBottom w:val="0"/>
      <w:divBdr>
        <w:top w:val="none" w:sz="0" w:space="0" w:color="auto"/>
        <w:left w:val="none" w:sz="0" w:space="0" w:color="auto"/>
        <w:bottom w:val="none" w:sz="0" w:space="0" w:color="auto"/>
        <w:right w:val="none" w:sz="0" w:space="0" w:color="auto"/>
      </w:divBdr>
    </w:div>
    <w:div w:id="148447593">
      <w:bodyDiv w:val="1"/>
      <w:marLeft w:val="0"/>
      <w:marRight w:val="0"/>
      <w:marTop w:val="0"/>
      <w:marBottom w:val="0"/>
      <w:divBdr>
        <w:top w:val="none" w:sz="0" w:space="0" w:color="auto"/>
        <w:left w:val="none" w:sz="0" w:space="0" w:color="auto"/>
        <w:bottom w:val="none" w:sz="0" w:space="0" w:color="auto"/>
        <w:right w:val="none" w:sz="0" w:space="0" w:color="auto"/>
      </w:divBdr>
    </w:div>
    <w:div w:id="148524060">
      <w:bodyDiv w:val="1"/>
      <w:marLeft w:val="0"/>
      <w:marRight w:val="0"/>
      <w:marTop w:val="0"/>
      <w:marBottom w:val="0"/>
      <w:divBdr>
        <w:top w:val="none" w:sz="0" w:space="0" w:color="auto"/>
        <w:left w:val="none" w:sz="0" w:space="0" w:color="auto"/>
        <w:bottom w:val="none" w:sz="0" w:space="0" w:color="auto"/>
        <w:right w:val="none" w:sz="0" w:space="0" w:color="auto"/>
      </w:divBdr>
    </w:div>
    <w:div w:id="148524566">
      <w:bodyDiv w:val="1"/>
      <w:marLeft w:val="0"/>
      <w:marRight w:val="0"/>
      <w:marTop w:val="0"/>
      <w:marBottom w:val="0"/>
      <w:divBdr>
        <w:top w:val="none" w:sz="0" w:space="0" w:color="auto"/>
        <w:left w:val="none" w:sz="0" w:space="0" w:color="auto"/>
        <w:bottom w:val="none" w:sz="0" w:space="0" w:color="auto"/>
        <w:right w:val="none" w:sz="0" w:space="0" w:color="auto"/>
      </w:divBdr>
    </w:div>
    <w:div w:id="148524846">
      <w:bodyDiv w:val="1"/>
      <w:marLeft w:val="0"/>
      <w:marRight w:val="0"/>
      <w:marTop w:val="0"/>
      <w:marBottom w:val="0"/>
      <w:divBdr>
        <w:top w:val="none" w:sz="0" w:space="0" w:color="auto"/>
        <w:left w:val="none" w:sz="0" w:space="0" w:color="auto"/>
        <w:bottom w:val="none" w:sz="0" w:space="0" w:color="auto"/>
        <w:right w:val="none" w:sz="0" w:space="0" w:color="auto"/>
      </w:divBdr>
    </w:div>
    <w:div w:id="148593281">
      <w:bodyDiv w:val="1"/>
      <w:marLeft w:val="0"/>
      <w:marRight w:val="0"/>
      <w:marTop w:val="0"/>
      <w:marBottom w:val="0"/>
      <w:divBdr>
        <w:top w:val="none" w:sz="0" w:space="0" w:color="auto"/>
        <w:left w:val="none" w:sz="0" w:space="0" w:color="auto"/>
        <w:bottom w:val="none" w:sz="0" w:space="0" w:color="auto"/>
        <w:right w:val="none" w:sz="0" w:space="0" w:color="auto"/>
      </w:divBdr>
    </w:div>
    <w:div w:id="148594353">
      <w:bodyDiv w:val="1"/>
      <w:marLeft w:val="0"/>
      <w:marRight w:val="0"/>
      <w:marTop w:val="0"/>
      <w:marBottom w:val="0"/>
      <w:divBdr>
        <w:top w:val="none" w:sz="0" w:space="0" w:color="auto"/>
        <w:left w:val="none" w:sz="0" w:space="0" w:color="auto"/>
        <w:bottom w:val="none" w:sz="0" w:space="0" w:color="auto"/>
        <w:right w:val="none" w:sz="0" w:space="0" w:color="auto"/>
      </w:divBdr>
    </w:div>
    <w:div w:id="148596113">
      <w:bodyDiv w:val="1"/>
      <w:marLeft w:val="0"/>
      <w:marRight w:val="0"/>
      <w:marTop w:val="0"/>
      <w:marBottom w:val="0"/>
      <w:divBdr>
        <w:top w:val="none" w:sz="0" w:space="0" w:color="auto"/>
        <w:left w:val="none" w:sz="0" w:space="0" w:color="auto"/>
        <w:bottom w:val="none" w:sz="0" w:space="0" w:color="auto"/>
        <w:right w:val="none" w:sz="0" w:space="0" w:color="auto"/>
      </w:divBdr>
    </w:div>
    <w:div w:id="148637194">
      <w:bodyDiv w:val="1"/>
      <w:marLeft w:val="0"/>
      <w:marRight w:val="0"/>
      <w:marTop w:val="0"/>
      <w:marBottom w:val="0"/>
      <w:divBdr>
        <w:top w:val="none" w:sz="0" w:space="0" w:color="auto"/>
        <w:left w:val="none" w:sz="0" w:space="0" w:color="auto"/>
        <w:bottom w:val="none" w:sz="0" w:space="0" w:color="auto"/>
        <w:right w:val="none" w:sz="0" w:space="0" w:color="auto"/>
      </w:divBdr>
    </w:div>
    <w:div w:id="148637423">
      <w:bodyDiv w:val="1"/>
      <w:marLeft w:val="0"/>
      <w:marRight w:val="0"/>
      <w:marTop w:val="0"/>
      <w:marBottom w:val="0"/>
      <w:divBdr>
        <w:top w:val="none" w:sz="0" w:space="0" w:color="auto"/>
        <w:left w:val="none" w:sz="0" w:space="0" w:color="auto"/>
        <w:bottom w:val="none" w:sz="0" w:space="0" w:color="auto"/>
        <w:right w:val="none" w:sz="0" w:space="0" w:color="auto"/>
      </w:divBdr>
    </w:div>
    <w:div w:id="148717908">
      <w:bodyDiv w:val="1"/>
      <w:marLeft w:val="0"/>
      <w:marRight w:val="0"/>
      <w:marTop w:val="0"/>
      <w:marBottom w:val="0"/>
      <w:divBdr>
        <w:top w:val="none" w:sz="0" w:space="0" w:color="auto"/>
        <w:left w:val="none" w:sz="0" w:space="0" w:color="auto"/>
        <w:bottom w:val="none" w:sz="0" w:space="0" w:color="auto"/>
        <w:right w:val="none" w:sz="0" w:space="0" w:color="auto"/>
      </w:divBdr>
    </w:div>
    <w:div w:id="148787681">
      <w:bodyDiv w:val="1"/>
      <w:marLeft w:val="0"/>
      <w:marRight w:val="0"/>
      <w:marTop w:val="0"/>
      <w:marBottom w:val="0"/>
      <w:divBdr>
        <w:top w:val="none" w:sz="0" w:space="0" w:color="auto"/>
        <w:left w:val="none" w:sz="0" w:space="0" w:color="auto"/>
        <w:bottom w:val="none" w:sz="0" w:space="0" w:color="auto"/>
        <w:right w:val="none" w:sz="0" w:space="0" w:color="auto"/>
      </w:divBdr>
    </w:div>
    <w:div w:id="148795044">
      <w:bodyDiv w:val="1"/>
      <w:marLeft w:val="0"/>
      <w:marRight w:val="0"/>
      <w:marTop w:val="0"/>
      <w:marBottom w:val="0"/>
      <w:divBdr>
        <w:top w:val="none" w:sz="0" w:space="0" w:color="auto"/>
        <w:left w:val="none" w:sz="0" w:space="0" w:color="auto"/>
        <w:bottom w:val="none" w:sz="0" w:space="0" w:color="auto"/>
        <w:right w:val="none" w:sz="0" w:space="0" w:color="auto"/>
      </w:divBdr>
    </w:div>
    <w:div w:id="148910044">
      <w:bodyDiv w:val="1"/>
      <w:marLeft w:val="0"/>
      <w:marRight w:val="0"/>
      <w:marTop w:val="0"/>
      <w:marBottom w:val="0"/>
      <w:divBdr>
        <w:top w:val="none" w:sz="0" w:space="0" w:color="auto"/>
        <w:left w:val="none" w:sz="0" w:space="0" w:color="auto"/>
        <w:bottom w:val="none" w:sz="0" w:space="0" w:color="auto"/>
        <w:right w:val="none" w:sz="0" w:space="0" w:color="auto"/>
      </w:divBdr>
    </w:div>
    <w:div w:id="148980118">
      <w:bodyDiv w:val="1"/>
      <w:marLeft w:val="0"/>
      <w:marRight w:val="0"/>
      <w:marTop w:val="0"/>
      <w:marBottom w:val="0"/>
      <w:divBdr>
        <w:top w:val="none" w:sz="0" w:space="0" w:color="auto"/>
        <w:left w:val="none" w:sz="0" w:space="0" w:color="auto"/>
        <w:bottom w:val="none" w:sz="0" w:space="0" w:color="auto"/>
        <w:right w:val="none" w:sz="0" w:space="0" w:color="auto"/>
      </w:divBdr>
    </w:div>
    <w:div w:id="149060678">
      <w:bodyDiv w:val="1"/>
      <w:marLeft w:val="0"/>
      <w:marRight w:val="0"/>
      <w:marTop w:val="0"/>
      <w:marBottom w:val="0"/>
      <w:divBdr>
        <w:top w:val="none" w:sz="0" w:space="0" w:color="auto"/>
        <w:left w:val="none" w:sz="0" w:space="0" w:color="auto"/>
        <w:bottom w:val="none" w:sz="0" w:space="0" w:color="auto"/>
        <w:right w:val="none" w:sz="0" w:space="0" w:color="auto"/>
      </w:divBdr>
    </w:div>
    <w:div w:id="149104221">
      <w:bodyDiv w:val="1"/>
      <w:marLeft w:val="0"/>
      <w:marRight w:val="0"/>
      <w:marTop w:val="0"/>
      <w:marBottom w:val="0"/>
      <w:divBdr>
        <w:top w:val="none" w:sz="0" w:space="0" w:color="auto"/>
        <w:left w:val="none" w:sz="0" w:space="0" w:color="auto"/>
        <w:bottom w:val="none" w:sz="0" w:space="0" w:color="auto"/>
        <w:right w:val="none" w:sz="0" w:space="0" w:color="auto"/>
      </w:divBdr>
    </w:div>
    <w:div w:id="149172741">
      <w:bodyDiv w:val="1"/>
      <w:marLeft w:val="0"/>
      <w:marRight w:val="0"/>
      <w:marTop w:val="0"/>
      <w:marBottom w:val="0"/>
      <w:divBdr>
        <w:top w:val="none" w:sz="0" w:space="0" w:color="auto"/>
        <w:left w:val="none" w:sz="0" w:space="0" w:color="auto"/>
        <w:bottom w:val="none" w:sz="0" w:space="0" w:color="auto"/>
        <w:right w:val="none" w:sz="0" w:space="0" w:color="auto"/>
      </w:divBdr>
    </w:div>
    <w:div w:id="149173263">
      <w:bodyDiv w:val="1"/>
      <w:marLeft w:val="0"/>
      <w:marRight w:val="0"/>
      <w:marTop w:val="0"/>
      <w:marBottom w:val="0"/>
      <w:divBdr>
        <w:top w:val="none" w:sz="0" w:space="0" w:color="auto"/>
        <w:left w:val="none" w:sz="0" w:space="0" w:color="auto"/>
        <w:bottom w:val="none" w:sz="0" w:space="0" w:color="auto"/>
        <w:right w:val="none" w:sz="0" w:space="0" w:color="auto"/>
      </w:divBdr>
    </w:div>
    <w:div w:id="149173796">
      <w:bodyDiv w:val="1"/>
      <w:marLeft w:val="0"/>
      <w:marRight w:val="0"/>
      <w:marTop w:val="0"/>
      <w:marBottom w:val="0"/>
      <w:divBdr>
        <w:top w:val="none" w:sz="0" w:space="0" w:color="auto"/>
        <w:left w:val="none" w:sz="0" w:space="0" w:color="auto"/>
        <w:bottom w:val="none" w:sz="0" w:space="0" w:color="auto"/>
        <w:right w:val="none" w:sz="0" w:space="0" w:color="auto"/>
      </w:divBdr>
    </w:div>
    <w:div w:id="149176397">
      <w:bodyDiv w:val="1"/>
      <w:marLeft w:val="0"/>
      <w:marRight w:val="0"/>
      <w:marTop w:val="0"/>
      <w:marBottom w:val="0"/>
      <w:divBdr>
        <w:top w:val="none" w:sz="0" w:space="0" w:color="auto"/>
        <w:left w:val="none" w:sz="0" w:space="0" w:color="auto"/>
        <w:bottom w:val="none" w:sz="0" w:space="0" w:color="auto"/>
        <w:right w:val="none" w:sz="0" w:space="0" w:color="auto"/>
      </w:divBdr>
    </w:div>
    <w:div w:id="149251043">
      <w:bodyDiv w:val="1"/>
      <w:marLeft w:val="0"/>
      <w:marRight w:val="0"/>
      <w:marTop w:val="0"/>
      <w:marBottom w:val="0"/>
      <w:divBdr>
        <w:top w:val="none" w:sz="0" w:space="0" w:color="auto"/>
        <w:left w:val="none" w:sz="0" w:space="0" w:color="auto"/>
        <w:bottom w:val="none" w:sz="0" w:space="0" w:color="auto"/>
        <w:right w:val="none" w:sz="0" w:space="0" w:color="auto"/>
      </w:divBdr>
    </w:div>
    <w:div w:id="149251421">
      <w:bodyDiv w:val="1"/>
      <w:marLeft w:val="0"/>
      <w:marRight w:val="0"/>
      <w:marTop w:val="0"/>
      <w:marBottom w:val="0"/>
      <w:divBdr>
        <w:top w:val="none" w:sz="0" w:space="0" w:color="auto"/>
        <w:left w:val="none" w:sz="0" w:space="0" w:color="auto"/>
        <w:bottom w:val="none" w:sz="0" w:space="0" w:color="auto"/>
        <w:right w:val="none" w:sz="0" w:space="0" w:color="auto"/>
      </w:divBdr>
    </w:div>
    <w:div w:id="149291231">
      <w:bodyDiv w:val="1"/>
      <w:marLeft w:val="0"/>
      <w:marRight w:val="0"/>
      <w:marTop w:val="0"/>
      <w:marBottom w:val="0"/>
      <w:divBdr>
        <w:top w:val="none" w:sz="0" w:space="0" w:color="auto"/>
        <w:left w:val="none" w:sz="0" w:space="0" w:color="auto"/>
        <w:bottom w:val="none" w:sz="0" w:space="0" w:color="auto"/>
        <w:right w:val="none" w:sz="0" w:space="0" w:color="auto"/>
      </w:divBdr>
    </w:div>
    <w:div w:id="149295106">
      <w:bodyDiv w:val="1"/>
      <w:marLeft w:val="0"/>
      <w:marRight w:val="0"/>
      <w:marTop w:val="0"/>
      <w:marBottom w:val="0"/>
      <w:divBdr>
        <w:top w:val="none" w:sz="0" w:space="0" w:color="auto"/>
        <w:left w:val="none" w:sz="0" w:space="0" w:color="auto"/>
        <w:bottom w:val="none" w:sz="0" w:space="0" w:color="auto"/>
        <w:right w:val="none" w:sz="0" w:space="0" w:color="auto"/>
      </w:divBdr>
    </w:div>
    <w:div w:id="149299960">
      <w:bodyDiv w:val="1"/>
      <w:marLeft w:val="0"/>
      <w:marRight w:val="0"/>
      <w:marTop w:val="0"/>
      <w:marBottom w:val="0"/>
      <w:divBdr>
        <w:top w:val="none" w:sz="0" w:space="0" w:color="auto"/>
        <w:left w:val="none" w:sz="0" w:space="0" w:color="auto"/>
        <w:bottom w:val="none" w:sz="0" w:space="0" w:color="auto"/>
        <w:right w:val="none" w:sz="0" w:space="0" w:color="auto"/>
      </w:divBdr>
    </w:div>
    <w:div w:id="149371810">
      <w:bodyDiv w:val="1"/>
      <w:marLeft w:val="0"/>
      <w:marRight w:val="0"/>
      <w:marTop w:val="0"/>
      <w:marBottom w:val="0"/>
      <w:divBdr>
        <w:top w:val="none" w:sz="0" w:space="0" w:color="auto"/>
        <w:left w:val="none" w:sz="0" w:space="0" w:color="auto"/>
        <w:bottom w:val="none" w:sz="0" w:space="0" w:color="auto"/>
        <w:right w:val="none" w:sz="0" w:space="0" w:color="auto"/>
      </w:divBdr>
    </w:div>
    <w:div w:id="149372104">
      <w:bodyDiv w:val="1"/>
      <w:marLeft w:val="0"/>
      <w:marRight w:val="0"/>
      <w:marTop w:val="0"/>
      <w:marBottom w:val="0"/>
      <w:divBdr>
        <w:top w:val="none" w:sz="0" w:space="0" w:color="auto"/>
        <w:left w:val="none" w:sz="0" w:space="0" w:color="auto"/>
        <w:bottom w:val="none" w:sz="0" w:space="0" w:color="auto"/>
        <w:right w:val="none" w:sz="0" w:space="0" w:color="auto"/>
      </w:divBdr>
    </w:div>
    <w:div w:id="149373925">
      <w:bodyDiv w:val="1"/>
      <w:marLeft w:val="0"/>
      <w:marRight w:val="0"/>
      <w:marTop w:val="0"/>
      <w:marBottom w:val="0"/>
      <w:divBdr>
        <w:top w:val="none" w:sz="0" w:space="0" w:color="auto"/>
        <w:left w:val="none" w:sz="0" w:space="0" w:color="auto"/>
        <w:bottom w:val="none" w:sz="0" w:space="0" w:color="auto"/>
        <w:right w:val="none" w:sz="0" w:space="0" w:color="auto"/>
      </w:divBdr>
    </w:div>
    <w:div w:id="149441041">
      <w:bodyDiv w:val="1"/>
      <w:marLeft w:val="0"/>
      <w:marRight w:val="0"/>
      <w:marTop w:val="0"/>
      <w:marBottom w:val="0"/>
      <w:divBdr>
        <w:top w:val="none" w:sz="0" w:space="0" w:color="auto"/>
        <w:left w:val="none" w:sz="0" w:space="0" w:color="auto"/>
        <w:bottom w:val="none" w:sz="0" w:space="0" w:color="auto"/>
        <w:right w:val="none" w:sz="0" w:space="0" w:color="auto"/>
      </w:divBdr>
    </w:div>
    <w:div w:id="149443816">
      <w:bodyDiv w:val="1"/>
      <w:marLeft w:val="0"/>
      <w:marRight w:val="0"/>
      <w:marTop w:val="0"/>
      <w:marBottom w:val="0"/>
      <w:divBdr>
        <w:top w:val="none" w:sz="0" w:space="0" w:color="auto"/>
        <w:left w:val="none" w:sz="0" w:space="0" w:color="auto"/>
        <w:bottom w:val="none" w:sz="0" w:space="0" w:color="auto"/>
        <w:right w:val="none" w:sz="0" w:space="0" w:color="auto"/>
      </w:divBdr>
    </w:div>
    <w:div w:id="149444403">
      <w:bodyDiv w:val="1"/>
      <w:marLeft w:val="0"/>
      <w:marRight w:val="0"/>
      <w:marTop w:val="0"/>
      <w:marBottom w:val="0"/>
      <w:divBdr>
        <w:top w:val="none" w:sz="0" w:space="0" w:color="auto"/>
        <w:left w:val="none" w:sz="0" w:space="0" w:color="auto"/>
        <w:bottom w:val="none" w:sz="0" w:space="0" w:color="auto"/>
        <w:right w:val="none" w:sz="0" w:space="0" w:color="auto"/>
      </w:divBdr>
    </w:div>
    <w:div w:id="149490967">
      <w:bodyDiv w:val="1"/>
      <w:marLeft w:val="0"/>
      <w:marRight w:val="0"/>
      <w:marTop w:val="0"/>
      <w:marBottom w:val="0"/>
      <w:divBdr>
        <w:top w:val="none" w:sz="0" w:space="0" w:color="auto"/>
        <w:left w:val="none" w:sz="0" w:space="0" w:color="auto"/>
        <w:bottom w:val="none" w:sz="0" w:space="0" w:color="auto"/>
        <w:right w:val="none" w:sz="0" w:space="0" w:color="auto"/>
      </w:divBdr>
    </w:div>
    <w:div w:id="149491858">
      <w:bodyDiv w:val="1"/>
      <w:marLeft w:val="0"/>
      <w:marRight w:val="0"/>
      <w:marTop w:val="0"/>
      <w:marBottom w:val="0"/>
      <w:divBdr>
        <w:top w:val="none" w:sz="0" w:space="0" w:color="auto"/>
        <w:left w:val="none" w:sz="0" w:space="0" w:color="auto"/>
        <w:bottom w:val="none" w:sz="0" w:space="0" w:color="auto"/>
        <w:right w:val="none" w:sz="0" w:space="0" w:color="auto"/>
      </w:divBdr>
    </w:div>
    <w:div w:id="149493169">
      <w:bodyDiv w:val="1"/>
      <w:marLeft w:val="0"/>
      <w:marRight w:val="0"/>
      <w:marTop w:val="0"/>
      <w:marBottom w:val="0"/>
      <w:divBdr>
        <w:top w:val="none" w:sz="0" w:space="0" w:color="auto"/>
        <w:left w:val="none" w:sz="0" w:space="0" w:color="auto"/>
        <w:bottom w:val="none" w:sz="0" w:space="0" w:color="auto"/>
        <w:right w:val="none" w:sz="0" w:space="0" w:color="auto"/>
      </w:divBdr>
    </w:div>
    <w:div w:id="149517802">
      <w:bodyDiv w:val="1"/>
      <w:marLeft w:val="0"/>
      <w:marRight w:val="0"/>
      <w:marTop w:val="0"/>
      <w:marBottom w:val="0"/>
      <w:divBdr>
        <w:top w:val="none" w:sz="0" w:space="0" w:color="auto"/>
        <w:left w:val="none" w:sz="0" w:space="0" w:color="auto"/>
        <w:bottom w:val="none" w:sz="0" w:space="0" w:color="auto"/>
        <w:right w:val="none" w:sz="0" w:space="0" w:color="auto"/>
      </w:divBdr>
    </w:div>
    <w:div w:id="149518843">
      <w:bodyDiv w:val="1"/>
      <w:marLeft w:val="0"/>
      <w:marRight w:val="0"/>
      <w:marTop w:val="0"/>
      <w:marBottom w:val="0"/>
      <w:divBdr>
        <w:top w:val="none" w:sz="0" w:space="0" w:color="auto"/>
        <w:left w:val="none" w:sz="0" w:space="0" w:color="auto"/>
        <w:bottom w:val="none" w:sz="0" w:space="0" w:color="auto"/>
        <w:right w:val="none" w:sz="0" w:space="0" w:color="auto"/>
      </w:divBdr>
    </w:div>
    <w:div w:id="149564215">
      <w:bodyDiv w:val="1"/>
      <w:marLeft w:val="0"/>
      <w:marRight w:val="0"/>
      <w:marTop w:val="0"/>
      <w:marBottom w:val="0"/>
      <w:divBdr>
        <w:top w:val="none" w:sz="0" w:space="0" w:color="auto"/>
        <w:left w:val="none" w:sz="0" w:space="0" w:color="auto"/>
        <w:bottom w:val="none" w:sz="0" w:space="0" w:color="auto"/>
        <w:right w:val="none" w:sz="0" w:space="0" w:color="auto"/>
      </w:divBdr>
    </w:div>
    <w:div w:id="149712585">
      <w:bodyDiv w:val="1"/>
      <w:marLeft w:val="0"/>
      <w:marRight w:val="0"/>
      <w:marTop w:val="0"/>
      <w:marBottom w:val="0"/>
      <w:divBdr>
        <w:top w:val="none" w:sz="0" w:space="0" w:color="auto"/>
        <w:left w:val="none" w:sz="0" w:space="0" w:color="auto"/>
        <w:bottom w:val="none" w:sz="0" w:space="0" w:color="auto"/>
        <w:right w:val="none" w:sz="0" w:space="0" w:color="auto"/>
      </w:divBdr>
    </w:div>
    <w:div w:id="149713165">
      <w:bodyDiv w:val="1"/>
      <w:marLeft w:val="0"/>
      <w:marRight w:val="0"/>
      <w:marTop w:val="0"/>
      <w:marBottom w:val="0"/>
      <w:divBdr>
        <w:top w:val="none" w:sz="0" w:space="0" w:color="auto"/>
        <w:left w:val="none" w:sz="0" w:space="0" w:color="auto"/>
        <w:bottom w:val="none" w:sz="0" w:space="0" w:color="auto"/>
        <w:right w:val="none" w:sz="0" w:space="0" w:color="auto"/>
      </w:divBdr>
    </w:div>
    <w:div w:id="149758813">
      <w:bodyDiv w:val="1"/>
      <w:marLeft w:val="0"/>
      <w:marRight w:val="0"/>
      <w:marTop w:val="0"/>
      <w:marBottom w:val="0"/>
      <w:divBdr>
        <w:top w:val="none" w:sz="0" w:space="0" w:color="auto"/>
        <w:left w:val="none" w:sz="0" w:space="0" w:color="auto"/>
        <w:bottom w:val="none" w:sz="0" w:space="0" w:color="auto"/>
        <w:right w:val="none" w:sz="0" w:space="0" w:color="auto"/>
      </w:divBdr>
    </w:div>
    <w:div w:id="149828397">
      <w:bodyDiv w:val="1"/>
      <w:marLeft w:val="0"/>
      <w:marRight w:val="0"/>
      <w:marTop w:val="0"/>
      <w:marBottom w:val="0"/>
      <w:divBdr>
        <w:top w:val="none" w:sz="0" w:space="0" w:color="auto"/>
        <w:left w:val="none" w:sz="0" w:space="0" w:color="auto"/>
        <w:bottom w:val="none" w:sz="0" w:space="0" w:color="auto"/>
        <w:right w:val="none" w:sz="0" w:space="0" w:color="auto"/>
      </w:divBdr>
    </w:div>
    <w:div w:id="149831225">
      <w:bodyDiv w:val="1"/>
      <w:marLeft w:val="0"/>
      <w:marRight w:val="0"/>
      <w:marTop w:val="0"/>
      <w:marBottom w:val="0"/>
      <w:divBdr>
        <w:top w:val="none" w:sz="0" w:space="0" w:color="auto"/>
        <w:left w:val="none" w:sz="0" w:space="0" w:color="auto"/>
        <w:bottom w:val="none" w:sz="0" w:space="0" w:color="auto"/>
        <w:right w:val="none" w:sz="0" w:space="0" w:color="auto"/>
      </w:divBdr>
    </w:div>
    <w:div w:id="149904210">
      <w:bodyDiv w:val="1"/>
      <w:marLeft w:val="0"/>
      <w:marRight w:val="0"/>
      <w:marTop w:val="0"/>
      <w:marBottom w:val="0"/>
      <w:divBdr>
        <w:top w:val="none" w:sz="0" w:space="0" w:color="auto"/>
        <w:left w:val="none" w:sz="0" w:space="0" w:color="auto"/>
        <w:bottom w:val="none" w:sz="0" w:space="0" w:color="auto"/>
        <w:right w:val="none" w:sz="0" w:space="0" w:color="auto"/>
      </w:divBdr>
    </w:div>
    <w:div w:id="149946683">
      <w:bodyDiv w:val="1"/>
      <w:marLeft w:val="0"/>
      <w:marRight w:val="0"/>
      <w:marTop w:val="0"/>
      <w:marBottom w:val="0"/>
      <w:divBdr>
        <w:top w:val="none" w:sz="0" w:space="0" w:color="auto"/>
        <w:left w:val="none" w:sz="0" w:space="0" w:color="auto"/>
        <w:bottom w:val="none" w:sz="0" w:space="0" w:color="auto"/>
        <w:right w:val="none" w:sz="0" w:space="0" w:color="auto"/>
      </w:divBdr>
    </w:div>
    <w:div w:id="150021439">
      <w:bodyDiv w:val="1"/>
      <w:marLeft w:val="0"/>
      <w:marRight w:val="0"/>
      <w:marTop w:val="0"/>
      <w:marBottom w:val="0"/>
      <w:divBdr>
        <w:top w:val="none" w:sz="0" w:space="0" w:color="auto"/>
        <w:left w:val="none" w:sz="0" w:space="0" w:color="auto"/>
        <w:bottom w:val="none" w:sz="0" w:space="0" w:color="auto"/>
        <w:right w:val="none" w:sz="0" w:space="0" w:color="auto"/>
      </w:divBdr>
    </w:div>
    <w:div w:id="150028364">
      <w:bodyDiv w:val="1"/>
      <w:marLeft w:val="0"/>
      <w:marRight w:val="0"/>
      <w:marTop w:val="0"/>
      <w:marBottom w:val="0"/>
      <w:divBdr>
        <w:top w:val="none" w:sz="0" w:space="0" w:color="auto"/>
        <w:left w:val="none" w:sz="0" w:space="0" w:color="auto"/>
        <w:bottom w:val="none" w:sz="0" w:space="0" w:color="auto"/>
        <w:right w:val="none" w:sz="0" w:space="0" w:color="auto"/>
      </w:divBdr>
    </w:div>
    <w:div w:id="150029432">
      <w:bodyDiv w:val="1"/>
      <w:marLeft w:val="0"/>
      <w:marRight w:val="0"/>
      <w:marTop w:val="0"/>
      <w:marBottom w:val="0"/>
      <w:divBdr>
        <w:top w:val="none" w:sz="0" w:space="0" w:color="auto"/>
        <w:left w:val="none" w:sz="0" w:space="0" w:color="auto"/>
        <w:bottom w:val="none" w:sz="0" w:space="0" w:color="auto"/>
        <w:right w:val="none" w:sz="0" w:space="0" w:color="auto"/>
      </w:divBdr>
    </w:div>
    <w:div w:id="150171700">
      <w:bodyDiv w:val="1"/>
      <w:marLeft w:val="0"/>
      <w:marRight w:val="0"/>
      <w:marTop w:val="0"/>
      <w:marBottom w:val="0"/>
      <w:divBdr>
        <w:top w:val="none" w:sz="0" w:space="0" w:color="auto"/>
        <w:left w:val="none" w:sz="0" w:space="0" w:color="auto"/>
        <w:bottom w:val="none" w:sz="0" w:space="0" w:color="auto"/>
        <w:right w:val="none" w:sz="0" w:space="0" w:color="auto"/>
      </w:divBdr>
    </w:div>
    <w:div w:id="150174457">
      <w:bodyDiv w:val="1"/>
      <w:marLeft w:val="0"/>
      <w:marRight w:val="0"/>
      <w:marTop w:val="0"/>
      <w:marBottom w:val="0"/>
      <w:divBdr>
        <w:top w:val="none" w:sz="0" w:space="0" w:color="auto"/>
        <w:left w:val="none" w:sz="0" w:space="0" w:color="auto"/>
        <w:bottom w:val="none" w:sz="0" w:space="0" w:color="auto"/>
        <w:right w:val="none" w:sz="0" w:space="0" w:color="auto"/>
      </w:divBdr>
    </w:div>
    <w:div w:id="150292145">
      <w:bodyDiv w:val="1"/>
      <w:marLeft w:val="0"/>
      <w:marRight w:val="0"/>
      <w:marTop w:val="0"/>
      <w:marBottom w:val="0"/>
      <w:divBdr>
        <w:top w:val="none" w:sz="0" w:space="0" w:color="auto"/>
        <w:left w:val="none" w:sz="0" w:space="0" w:color="auto"/>
        <w:bottom w:val="none" w:sz="0" w:space="0" w:color="auto"/>
        <w:right w:val="none" w:sz="0" w:space="0" w:color="auto"/>
      </w:divBdr>
    </w:div>
    <w:div w:id="150295668">
      <w:bodyDiv w:val="1"/>
      <w:marLeft w:val="0"/>
      <w:marRight w:val="0"/>
      <w:marTop w:val="0"/>
      <w:marBottom w:val="0"/>
      <w:divBdr>
        <w:top w:val="none" w:sz="0" w:space="0" w:color="auto"/>
        <w:left w:val="none" w:sz="0" w:space="0" w:color="auto"/>
        <w:bottom w:val="none" w:sz="0" w:space="0" w:color="auto"/>
        <w:right w:val="none" w:sz="0" w:space="0" w:color="auto"/>
      </w:divBdr>
    </w:div>
    <w:div w:id="150408983">
      <w:bodyDiv w:val="1"/>
      <w:marLeft w:val="0"/>
      <w:marRight w:val="0"/>
      <w:marTop w:val="0"/>
      <w:marBottom w:val="0"/>
      <w:divBdr>
        <w:top w:val="none" w:sz="0" w:space="0" w:color="auto"/>
        <w:left w:val="none" w:sz="0" w:space="0" w:color="auto"/>
        <w:bottom w:val="none" w:sz="0" w:space="0" w:color="auto"/>
        <w:right w:val="none" w:sz="0" w:space="0" w:color="auto"/>
      </w:divBdr>
    </w:div>
    <w:div w:id="150484414">
      <w:bodyDiv w:val="1"/>
      <w:marLeft w:val="0"/>
      <w:marRight w:val="0"/>
      <w:marTop w:val="0"/>
      <w:marBottom w:val="0"/>
      <w:divBdr>
        <w:top w:val="none" w:sz="0" w:space="0" w:color="auto"/>
        <w:left w:val="none" w:sz="0" w:space="0" w:color="auto"/>
        <w:bottom w:val="none" w:sz="0" w:space="0" w:color="auto"/>
        <w:right w:val="none" w:sz="0" w:space="0" w:color="auto"/>
      </w:divBdr>
    </w:div>
    <w:div w:id="150487279">
      <w:bodyDiv w:val="1"/>
      <w:marLeft w:val="0"/>
      <w:marRight w:val="0"/>
      <w:marTop w:val="0"/>
      <w:marBottom w:val="0"/>
      <w:divBdr>
        <w:top w:val="none" w:sz="0" w:space="0" w:color="auto"/>
        <w:left w:val="none" w:sz="0" w:space="0" w:color="auto"/>
        <w:bottom w:val="none" w:sz="0" w:space="0" w:color="auto"/>
        <w:right w:val="none" w:sz="0" w:space="0" w:color="auto"/>
      </w:divBdr>
    </w:div>
    <w:div w:id="150567234">
      <w:bodyDiv w:val="1"/>
      <w:marLeft w:val="0"/>
      <w:marRight w:val="0"/>
      <w:marTop w:val="0"/>
      <w:marBottom w:val="0"/>
      <w:divBdr>
        <w:top w:val="none" w:sz="0" w:space="0" w:color="auto"/>
        <w:left w:val="none" w:sz="0" w:space="0" w:color="auto"/>
        <w:bottom w:val="none" w:sz="0" w:space="0" w:color="auto"/>
        <w:right w:val="none" w:sz="0" w:space="0" w:color="auto"/>
      </w:divBdr>
    </w:div>
    <w:div w:id="150602786">
      <w:bodyDiv w:val="1"/>
      <w:marLeft w:val="0"/>
      <w:marRight w:val="0"/>
      <w:marTop w:val="0"/>
      <w:marBottom w:val="0"/>
      <w:divBdr>
        <w:top w:val="none" w:sz="0" w:space="0" w:color="auto"/>
        <w:left w:val="none" w:sz="0" w:space="0" w:color="auto"/>
        <w:bottom w:val="none" w:sz="0" w:space="0" w:color="auto"/>
        <w:right w:val="none" w:sz="0" w:space="0" w:color="auto"/>
      </w:divBdr>
    </w:div>
    <w:div w:id="150604674">
      <w:bodyDiv w:val="1"/>
      <w:marLeft w:val="0"/>
      <w:marRight w:val="0"/>
      <w:marTop w:val="0"/>
      <w:marBottom w:val="0"/>
      <w:divBdr>
        <w:top w:val="none" w:sz="0" w:space="0" w:color="auto"/>
        <w:left w:val="none" w:sz="0" w:space="0" w:color="auto"/>
        <w:bottom w:val="none" w:sz="0" w:space="0" w:color="auto"/>
        <w:right w:val="none" w:sz="0" w:space="0" w:color="auto"/>
      </w:divBdr>
    </w:div>
    <w:div w:id="150605114">
      <w:bodyDiv w:val="1"/>
      <w:marLeft w:val="0"/>
      <w:marRight w:val="0"/>
      <w:marTop w:val="0"/>
      <w:marBottom w:val="0"/>
      <w:divBdr>
        <w:top w:val="none" w:sz="0" w:space="0" w:color="auto"/>
        <w:left w:val="none" w:sz="0" w:space="0" w:color="auto"/>
        <w:bottom w:val="none" w:sz="0" w:space="0" w:color="auto"/>
        <w:right w:val="none" w:sz="0" w:space="0" w:color="auto"/>
      </w:divBdr>
    </w:div>
    <w:div w:id="150607991">
      <w:bodyDiv w:val="1"/>
      <w:marLeft w:val="0"/>
      <w:marRight w:val="0"/>
      <w:marTop w:val="0"/>
      <w:marBottom w:val="0"/>
      <w:divBdr>
        <w:top w:val="none" w:sz="0" w:space="0" w:color="auto"/>
        <w:left w:val="none" w:sz="0" w:space="0" w:color="auto"/>
        <w:bottom w:val="none" w:sz="0" w:space="0" w:color="auto"/>
        <w:right w:val="none" w:sz="0" w:space="0" w:color="auto"/>
      </w:divBdr>
    </w:div>
    <w:div w:id="150682720">
      <w:bodyDiv w:val="1"/>
      <w:marLeft w:val="0"/>
      <w:marRight w:val="0"/>
      <w:marTop w:val="0"/>
      <w:marBottom w:val="0"/>
      <w:divBdr>
        <w:top w:val="none" w:sz="0" w:space="0" w:color="auto"/>
        <w:left w:val="none" w:sz="0" w:space="0" w:color="auto"/>
        <w:bottom w:val="none" w:sz="0" w:space="0" w:color="auto"/>
        <w:right w:val="none" w:sz="0" w:space="0" w:color="auto"/>
      </w:divBdr>
    </w:div>
    <w:div w:id="150684380">
      <w:bodyDiv w:val="1"/>
      <w:marLeft w:val="0"/>
      <w:marRight w:val="0"/>
      <w:marTop w:val="0"/>
      <w:marBottom w:val="0"/>
      <w:divBdr>
        <w:top w:val="none" w:sz="0" w:space="0" w:color="auto"/>
        <w:left w:val="none" w:sz="0" w:space="0" w:color="auto"/>
        <w:bottom w:val="none" w:sz="0" w:space="0" w:color="auto"/>
        <w:right w:val="none" w:sz="0" w:space="0" w:color="auto"/>
      </w:divBdr>
    </w:div>
    <w:div w:id="150685467">
      <w:bodyDiv w:val="1"/>
      <w:marLeft w:val="0"/>
      <w:marRight w:val="0"/>
      <w:marTop w:val="0"/>
      <w:marBottom w:val="0"/>
      <w:divBdr>
        <w:top w:val="none" w:sz="0" w:space="0" w:color="auto"/>
        <w:left w:val="none" w:sz="0" w:space="0" w:color="auto"/>
        <w:bottom w:val="none" w:sz="0" w:space="0" w:color="auto"/>
        <w:right w:val="none" w:sz="0" w:space="0" w:color="auto"/>
      </w:divBdr>
    </w:div>
    <w:div w:id="150759747">
      <w:bodyDiv w:val="1"/>
      <w:marLeft w:val="0"/>
      <w:marRight w:val="0"/>
      <w:marTop w:val="0"/>
      <w:marBottom w:val="0"/>
      <w:divBdr>
        <w:top w:val="none" w:sz="0" w:space="0" w:color="auto"/>
        <w:left w:val="none" w:sz="0" w:space="0" w:color="auto"/>
        <w:bottom w:val="none" w:sz="0" w:space="0" w:color="auto"/>
        <w:right w:val="none" w:sz="0" w:space="0" w:color="auto"/>
      </w:divBdr>
    </w:div>
    <w:div w:id="150869596">
      <w:bodyDiv w:val="1"/>
      <w:marLeft w:val="0"/>
      <w:marRight w:val="0"/>
      <w:marTop w:val="0"/>
      <w:marBottom w:val="0"/>
      <w:divBdr>
        <w:top w:val="none" w:sz="0" w:space="0" w:color="auto"/>
        <w:left w:val="none" w:sz="0" w:space="0" w:color="auto"/>
        <w:bottom w:val="none" w:sz="0" w:space="0" w:color="auto"/>
        <w:right w:val="none" w:sz="0" w:space="0" w:color="auto"/>
      </w:divBdr>
    </w:div>
    <w:div w:id="150870353">
      <w:bodyDiv w:val="1"/>
      <w:marLeft w:val="0"/>
      <w:marRight w:val="0"/>
      <w:marTop w:val="0"/>
      <w:marBottom w:val="0"/>
      <w:divBdr>
        <w:top w:val="none" w:sz="0" w:space="0" w:color="auto"/>
        <w:left w:val="none" w:sz="0" w:space="0" w:color="auto"/>
        <w:bottom w:val="none" w:sz="0" w:space="0" w:color="auto"/>
        <w:right w:val="none" w:sz="0" w:space="0" w:color="auto"/>
      </w:divBdr>
    </w:div>
    <w:div w:id="150872355">
      <w:bodyDiv w:val="1"/>
      <w:marLeft w:val="0"/>
      <w:marRight w:val="0"/>
      <w:marTop w:val="0"/>
      <w:marBottom w:val="0"/>
      <w:divBdr>
        <w:top w:val="none" w:sz="0" w:space="0" w:color="auto"/>
        <w:left w:val="none" w:sz="0" w:space="0" w:color="auto"/>
        <w:bottom w:val="none" w:sz="0" w:space="0" w:color="auto"/>
        <w:right w:val="none" w:sz="0" w:space="0" w:color="auto"/>
      </w:divBdr>
    </w:div>
    <w:div w:id="150949678">
      <w:bodyDiv w:val="1"/>
      <w:marLeft w:val="0"/>
      <w:marRight w:val="0"/>
      <w:marTop w:val="0"/>
      <w:marBottom w:val="0"/>
      <w:divBdr>
        <w:top w:val="none" w:sz="0" w:space="0" w:color="auto"/>
        <w:left w:val="none" w:sz="0" w:space="0" w:color="auto"/>
        <w:bottom w:val="none" w:sz="0" w:space="0" w:color="auto"/>
        <w:right w:val="none" w:sz="0" w:space="0" w:color="auto"/>
      </w:divBdr>
    </w:div>
    <w:div w:id="150950269">
      <w:bodyDiv w:val="1"/>
      <w:marLeft w:val="0"/>
      <w:marRight w:val="0"/>
      <w:marTop w:val="0"/>
      <w:marBottom w:val="0"/>
      <w:divBdr>
        <w:top w:val="none" w:sz="0" w:space="0" w:color="auto"/>
        <w:left w:val="none" w:sz="0" w:space="0" w:color="auto"/>
        <w:bottom w:val="none" w:sz="0" w:space="0" w:color="auto"/>
        <w:right w:val="none" w:sz="0" w:space="0" w:color="auto"/>
      </w:divBdr>
    </w:div>
    <w:div w:id="151021618">
      <w:bodyDiv w:val="1"/>
      <w:marLeft w:val="0"/>
      <w:marRight w:val="0"/>
      <w:marTop w:val="0"/>
      <w:marBottom w:val="0"/>
      <w:divBdr>
        <w:top w:val="none" w:sz="0" w:space="0" w:color="auto"/>
        <w:left w:val="none" w:sz="0" w:space="0" w:color="auto"/>
        <w:bottom w:val="none" w:sz="0" w:space="0" w:color="auto"/>
        <w:right w:val="none" w:sz="0" w:space="0" w:color="auto"/>
      </w:divBdr>
    </w:div>
    <w:div w:id="151022759">
      <w:bodyDiv w:val="1"/>
      <w:marLeft w:val="0"/>
      <w:marRight w:val="0"/>
      <w:marTop w:val="0"/>
      <w:marBottom w:val="0"/>
      <w:divBdr>
        <w:top w:val="none" w:sz="0" w:space="0" w:color="auto"/>
        <w:left w:val="none" w:sz="0" w:space="0" w:color="auto"/>
        <w:bottom w:val="none" w:sz="0" w:space="0" w:color="auto"/>
        <w:right w:val="none" w:sz="0" w:space="0" w:color="auto"/>
      </w:divBdr>
    </w:div>
    <w:div w:id="151070810">
      <w:bodyDiv w:val="1"/>
      <w:marLeft w:val="0"/>
      <w:marRight w:val="0"/>
      <w:marTop w:val="0"/>
      <w:marBottom w:val="0"/>
      <w:divBdr>
        <w:top w:val="none" w:sz="0" w:space="0" w:color="auto"/>
        <w:left w:val="none" w:sz="0" w:space="0" w:color="auto"/>
        <w:bottom w:val="none" w:sz="0" w:space="0" w:color="auto"/>
        <w:right w:val="none" w:sz="0" w:space="0" w:color="auto"/>
      </w:divBdr>
    </w:div>
    <w:div w:id="151141380">
      <w:bodyDiv w:val="1"/>
      <w:marLeft w:val="0"/>
      <w:marRight w:val="0"/>
      <w:marTop w:val="0"/>
      <w:marBottom w:val="0"/>
      <w:divBdr>
        <w:top w:val="none" w:sz="0" w:space="0" w:color="auto"/>
        <w:left w:val="none" w:sz="0" w:space="0" w:color="auto"/>
        <w:bottom w:val="none" w:sz="0" w:space="0" w:color="auto"/>
        <w:right w:val="none" w:sz="0" w:space="0" w:color="auto"/>
      </w:divBdr>
    </w:div>
    <w:div w:id="151214470">
      <w:bodyDiv w:val="1"/>
      <w:marLeft w:val="0"/>
      <w:marRight w:val="0"/>
      <w:marTop w:val="0"/>
      <w:marBottom w:val="0"/>
      <w:divBdr>
        <w:top w:val="none" w:sz="0" w:space="0" w:color="auto"/>
        <w:left w:val="none" w:sz="0" w:space="0" w:color="auto"/>
        <w:bottom w:val="none" w:sz="0" w:space="0" w:color="auto"/>
        <w:right w:val="none" w:sz="0" w:space="0" w:color="auto"/>
      </w:divBdr>
    </w:div>
    <w:div w:id="151214660">
      <w:bodyDiv w:val="1"/>
      <w:marLeft w:val="0"/>
      <w:marRight w:val="0"/>
      <w:marTop w:val="0"/>
      <w:marBottom w:val="0"/>
      <w:divBdr>
        <w:top w:val="none" w:sz="0" w:space="0" w:color="auto"/>
        <w:left w:val="none" w:sz="0" w:space="0" w:color="auto"/>
        <w:bottom w:val="none" w:sz="0" w:space="0" w:color="auto"/>
        <w:right w:val="none" w:sz="0" w:space="0" w:color="auto"/>
      </w:divBdr>
    </w:div>
    <w:div w:id="151219229">
      <w:bodyDiv w:val="1"/>
      <w:marLeft w:val="0"/>
      <w:marRight w:val="0"/>
      <w:marTop w:val="0"/>
      <w:marBottom w:val="0"/>
      <w:divBdr>
        <w:top w:val="none" w:sz="0" w:space="0" w:color="auto"/>
        <w:left w:val="none" w:sz="0" w:space="0" w:color="auto"/>
        <w:bottom w:val="none" w:sz="0" w:space="0" w:color="auto"/>
        <w:right w:val="none" w:sz="0" w:space="0" w:color="auto"/>
      </w:divBdr>
    </w:div>
    <w:div w:id="151257522">
      <w:bodyDiv w:val="1"/>
      <w:marLeft w:val="0"/>
      <w:marRight w:val="0"/>
      <w:marTop w:val="0"/>
      <w:marBottom w:val="0"/>
      <w:divBdr>
        <w:top w:val="none" w:sz="0" w:space="0" w:color="auto"/>
        <w:left w:val="none" w:sz="0" w:space="0" w:color="auto"/>
        <w:bottom w:val="none" w:sz="0" w:space="0" w:color="auto"/>
        <w:right w:val="none" w:sz="0" w:space="0" w:color="auto"/>
      </w:divBdr>
    </w:div>
    <w:div w:id="151262166">
      <w:bodyDiv w:val="1"/>
      <w:marLeft w:val="0"/>
      <w:marRight w:val="0"/>
      <w:marTop w:val="0"/>
      <w:marBottom w:val="0"/>
      <w:divBdr>
        <w:top w:val="none" w:sz="0" w:space="0" w:color="auto"/>
        <w:left w:val="none" w:sz="0" w:space="0" w:color="auto"/>
        <w:bottom w:val="none" w:sz="0" w:space="0" w:color="auto"/>
        <w:right w:val="none" w:sz="0" w:space="0" w:color="auto"/>
      </w:divBdr>
    </w:div>
    <w:div w:id="151265182">
      <w:bodyDiv w:val="1"/>
      <w:marLeft w:val="0"/>
      <w:marRight w:val="0"/>
      <w:marTop w:val="0"/>
      <w:marBottom w:val="0"/>
      <w:divBdr>
        <w:top w:val="none" w:sz="0" w:space="0" w:color="auto"/>
        <w:left w:val="none" w:sz="0" w:space="0" w:color="auto"/>
        <w:bottom w:val="none" w:sz="0" w:space="0" w:color="auto"/>
        <w:right w:val="none" w:sz="0" w:space="0" w:color="auto"/>
      </w:divBdr>
    </w:div>
    <w:div w:id="151337943">
      <w:bodyDiv w:val="1"/>
      <w:marLeft w:val="0"/>
      <w:marRight w:val="0"/>
      <w:marTop w:val="0"/>
      <w:marBottom w:val="0"/>
      <w:divBdr>
        <w:top w:val="none" w:sz="0" w:space="0" w:color="auto"/>
        <w:left w:val="none" w:sz="0" w:space="0" w:color="auto"/>
        <w:bottom w:val="none" w:sz="0" w:space="0" w:color="auto"/>
        <w:right w:val="none" w:sz="0" w:space="0" w:color="auto"/>
      </w:divBdr>
    </w:div>
    <w:div w:id="151456461">
      <w:bodyDiv w:val="1"/>
      <w:marLeft w:val="0"/>
      <w:marRight w:val="0"/>
      <w:marTop w:val="0"/>
      <w:marBottom w:val="0"/>
      <w:divBdr>
        <w:top w:val="none" w:sz="0" w:space="0" w:color="auto"/>
        <w:left w:val="none" w:sz="0" w:space="0" w:color="auto"/>
        <w:bottom w:val="none" w:sz="0" w:space="0" w:color="auto"/>
        <w:right w:val="none" w:sz="0" w:space="0" w:color="auto"/>
      </w:divBdr>
    </w:div>
    <w:div w:id="151458460">
      <w:bodyDiv w:val="1"/>
      <w:marLeft w:val="0"/>
      <w:marRight w:val="0"/>
      <w:marTop w:val="0"/>
      <w:marBottom w:val="0"/>
      <w:divBdr>
        <w:top w:val="none" w:sz="0" w:space="0" w:color="auto"/>
        <w:left w:val="none" w:sz="0" w:space="0" w:color="auto"/>
        <w:bottom w:val="none" w:sz="0" w:space="0" w:color="auto"/>
        <w:right w:val="none" w:sz="0" w:space="0" w:color="auto"/>
      </w:divBdr>
    </w:div>
    <w:div w:id="151527112">
      <w:bodyDiv w:val="1"/>
      <w:marLeft w:val="0"/>
      <w:marRight w:val="0"/>
      <w:marTop w:val="0"/>
      <w:marBottom w:val="0"/>
      <w:divBdr>
        <w:top w:val="none" w:sz="0" w:space="0" w:color="auto"/>
        <w:left w:val="none" w:sz="0" w:space="0" w:color="auto"/>
        <w:bottom w:val="none" w:sz="0" w:space="0" w:color="auto"/>
        <w:right w:val="none" w:sz="0" w:space="0" w:color="auto"/>
      </w:divBdr>
    </w:div>
    <w:div w:id="151601748">
      <w:bodyDiv w:val="1"/>
      <w:marLeft w:val="0"/>
      <w:marRight w:val="0"/>
      <w:marTop w:val="0"/>
      <w:marBottom w:val="0"/>
      <w:divBdr>
        <w:top w:val="none" w:sz="0" w:space="0" w:color="auto"/>
        <w:left w:val="none" w:sz="0" w:space="0" w:color="auto"/>
        <w:bottom w:val="none" w:sz="0" w:space="0" w:color="auto"/>
        <w:right w:val="none" w:sz="0" w:space="0" w:color="auto"/>
      </w:divBdr>
    </w:div>
    <w:div w:id="151603104">
      <w:bodyDiv w:val="1"/>
      <w:marLeft w:val="0"/>
      <w:marRight w:val="0"/>
      <w:marTop w:val="0"/>
      <w:marBottom w:val="0"/>
      <w:divBdr>
        <w:top w:val="none" w:sz="0" w:space="0" w:color="auto"/>
        <w:left w:val="none" w:sz="0" w:space="0" w:color="auto"/>
        <w:bottom w:val="none" w:sz="0" w:space="0" w:color="auto"/>
        <w:right w:val="none" w:sz="0" w:space="0" w:color="auto"/>
      </w:divBdr>
    </w:div>
    <w:div w:id="151606912">
      <w:bodyDiv w:val="1"/>
      <w:marLeft w:val="0"/>
      <w:marRight w:val="0"/>
      <w:marTop w:val="0"/>
      <w:marBottom w:val="0"/>
      <w:divBdr>
        <w:top w:val="none" w:sz="0" w:space="0" w:color="auto"/>
        <w:left w:val="none" w:sz="0" w:space="0" w:color="auto"/>
        <w:bottom w:val="none" w:sz="0" w:space="0" w:color="auto"/>
        <w:right w:val="none" w:sz="0" w:space="0" w:color="auto"/>
      </w:divBdr>
    </w:div>
    <w:div w:id="151651111">
      <w:bodyDiv w:val="1"/>
      <w:marLeft w:val="0"/>
      <w:marRight w:val="0"/>
      <w:marTop w:val="0"/>
      <w:marBottom w:val="0"/>
      <w:divBdr>
        <w:top w:val="none" w:sz="0" w:space="0" w:color="auto"/>
        <w:left w:val="none" w:sz="0" w:space="0" w:color="auto"/>
        <w:bottom w:val="none" w:sz="0" w:space="0" w:color="auto"/>
        <w:right w:val="none" w:sz="0" w:space="0" w:color="auto"/>
      </w:divBdr>
    </w:div>
    <w:div w:id="151652090">
      <w:bodyDiv w:val="1"/>
      <w:marLeft w:val="0"/>
      <w:marRight w:val="0"/>
      <w:marTop w:val="0"/>
      <w:marBottom w:val="0"/>
      <w:divBdr>
        <w:top w:val="none" w:sz="0" w:space="0" w:color="auto"/>
        <w:left w:val="none" w:sz="0" w:space="0" w:color="auto"/>
        <w:bottom w:val="none" w:sz="0" w:space="0" w:color="auto"/>
        <w:right w:val="none" w:sz="0" w:space="0" w:color="auto"/>
      </w:divBdr>
    </w:div>
    <w:div w:id="151680975">
      <w:bodyDiv w:val="1"/>
      <w:marLeft w:val="0"/>
      <w:marRight w:val="0"/>
      <w:marTop w:val="0"/>
      <w:marBottom w:val="0"/>
      <w:divBdr>
        <w:top w:val="none" w:sz="0" w:space="0" w:color="auto"/>
        <w:left w:val="none" w:sz="0" w:space="0" w:color="auto"/>
        <w:bottom w:val="none" w:sz="0" w:space="0" w:color="auto"/>
        <w:right w:val="none" w:sz="0" w:space="0" w:color="auto"/>
      </w:divBdr>
    </w:div>
    <w:div w:id="151683063">
      <w:bodyDiv w:val="1"/>
      <w:marLeft w:val="0"/>
      <w:marRight w:val="0"/>
      <w:marTop w:val="0"/>
      <w:marBottom w:val="0"/>
      <w:divBdr>
        <w:top w:val="none" w:sz="0" w:space="0" w:color="auto"/>
        <w:left w:val="none" w:sz="0" w:space="0" w:color="auto"/>
        <w:bottom w:val="none" w:sz="0" w:space="0" w:color="auto"/>
        <w:right w:val="none" w:sz="0" w:space="0" w:color="auto"/>
      </w:divBdr>
    </w:div>
    <w:div w:id="151795279">
      <w:bodyDiv w:val="1"/>
      <w:marLeft w:val="0"/>
      <w:marRight w:val="0"/>
      <w:marTop w:val="0"/>
      <w:marBottom w:val="0"/>
      <w:divBdr>
        <w:top w:val="none" w:sz="0" w:space="0" w:color="auto"/>
        <w:left w:val="none" w:sz="0" w:space="0" w:color="auto"/>
        <w:bottom w:val="none" w:sz="0" w:space="0" w:color="auto"/>
        <w:right w:val="none" w:sz="0" w:space="0" w:color="auto"/>
      </w:divBdr>
    </w:div>
    <w:div w:id="151799468">
      <w:bodyDiv w:val="1"/>
      <w:marLeft w:val="0"/>
      <w:marRight w:val="0"/>
      <w:marTop w:val="0"/>
      <w:marBottom w:val="0"/>
      <w:divBdr>
        <w:top w:val="none" w:sz="0" w:space="0" w:color="auto"/>
        <w:left w:val="none" w:sz="0" w:space="0" w:color="auto"/>
        <w:bottom w:val="none" w:sz="0" w:space="0" w:color="auto"/>
        <w:right w:val="none" w:sz="0" w:space="0" w:color="auto"/>
      </w:divBdr>
    </w:div>
    <w:div w:id="151878105">
      <w:bodyDiv w:val="1"/>
      <w:marLeft w:val="0"/>
      <w:marRight w:val="0"/>
      <w:marTop w:val="0"/>
      <w:marBottom w:val="0"/>
      <w:divBdr>
        <w:top w:val="none" w:sz="0" w:space="0" w:color="auto"/>
        <w:left w:val="none" w:sz="0" w:space="0" w:color="auto"/>
        <w:bottom w:val="none" w:sz="0" w:space="0" w:color="auto"/>
        <w:right w:val="none" w:sz="0" w:space="0" w:color="auto"/>
      </w:divBdr>
    </w:div>
    <w:div w:id="151878116">
      <w:bodyDiv w:val="1"/>
      <w:marLeft w:val="0"/>
      <w:marRight w:val="0"/>
      <w:marTop w:val="0"/>
      <w:marBottom w:val="0"/>
      <w:divBdr>
        <w:top w:val="none" w:sz="0" w:space="0" w:color="auto"/>
        <w:left w:val="none" w:sz="0" w:space="0" w:color="auto"/>
        <w:bottom w:val="none" w:sz="0" w:space="0" w:color="auto"/>
        <w:right w:val="none" w:sz="0" w:space="0" w:color="auto"/>
      </w:divBdr>
    </w:div>
    <w:div w:id="151878351">
      <w:bodyDiv w:val="1"/>
      <w:marLeft w:val="0"/>
      <w:marRight w:val="0"/>
      <w:marTop w:val="0"/>
      <w:marBottom w:val="0"/>
      <w:divBdr>
        <w:top w:val="none" w:sz="0" w:space="0" w:color="auto"/>
        <w:left w:val="none" w:sz="0" w:space="0" w:color="auto"/>
        <w:bottom w:val="none" w:sz="0" w:space="0" w:color="auto"/>
        <w:right w:val="none" w:sz="0" w:space="0" w:color="auto"/>
      </w:divBdr>
    </w:div>
    <w:div w:id="151912869">
      <w:bodyDiv w:val="1"/>
      <w:marLeft w:val="0"/>
      <w:marRight w:val="0"/>
      <w:marTop w:val="0"/>
      <w:marBottom w:val="0"/>
      <w:divBdr>
        <w:top w:val="none" w:sz="0" w:space="0" w:color="auto"/>
        <w:left w:val="none" w:sz="0" w:space="0" w:color="auto"/>
        <w:bottom w:val="none" w:sz="0" w:space="0" w:color="auto"/>
        <w:right w:val="none" w:sz="0" w:space="0" w:color="auto"/>
      </w:divBdr>
    </w:div>
    <w:div w:id="151986818">
      <w:bodyDiv w:val="1"/>
      <w:marLeft w:val="0"/>
      <w:marRight w:val="0"/>
      <w:marTop w:val="0"/>
      <w:marBottom w:val="0"/>
      <w:divBdr>
        <w:top w:val="none" w:sz="0" w:space="0" w:color="auto"/>
        <w:left w:val="none" w:sz="0" w:space="0" w:color="auto"/>
        <w:bottom w:val="none" w:sz="0" w:space="0" w:color="auto"/>
        <w:right w:val="none" w:sz="0" w:space="0" w:color="auto"/>
      </w:divBdr>
    </w:div>
    <w:div w:id="151994711">
      <w:bodyDiv w:val="1"/>
      <w:marLeft w:val="0"/>
      <w:marRight w:val="0"/>
      <w:marTop w:val="0"/>
      <w:marBottom w:val="0"/>
      <w:divBdr>
        <w:top w:val="none" w:sz="0" w:space="0" w:color="auto"/>
        <w:left w:val="none" w:sz="0" w:space="0" w:color="auto"/>
        <w:bottom w:val="none" w:sz="0" w:space="0" w:color="auto"/>
        <w:right w:val="none" w:sz="0" w:space="0" w:color="auto"/>
      </w:divBdr>
    </w:div>
    <w:div w:id="152068513">
      <w:bodyDiv w:val="1"/>
      <w:marLeft w:val="0"/>
      <w:marRight w:val="0"/>
      <w:marTop w:val="0"/>
      <w:marBottom w:val="0"/>
      <w:divBdr>
        <w:top w:val="none" w:sz="0" w:space="0" w:color="auto"/>
        <w:left w:val="none" w:sz="0" w:space="0" w:color="auto"/>
        <w:bottom w:val="none" w:sz="0" w:space="0" w:color="auto"/>
        <w:right w:val="none" w:sz="0" w:space="0" w:color="auto"/>
      </w:divBdr>
    </w:div>
    <w:div w:id="152109816">
      <w:bodyDiv w:val="1"/>
      <w:marLeft w:val="0"/>
      <w:marRight w:val="0"/>
      <w:marTop w:val="0"/>
      <w:marBottom w:val="0"/>
      <w:divBdr>
        <w:top w:val="none" w:sz="0" w:space="0" w:color="auto"/>
        <w:left w:val="none" w:sz="0" w:space="0" w:color="auto"/>
        <w:bottom w:val="none" w:sz="0" w:space="0" w:color="auto"/>
        <w:right w:val="none" w:sz="0" w:space="0" w:color="auto"/>
      </w:divBdr>
    </w:div>
    <w:div w:id="152110162">
      <w:bodyDiv w:val="1"/>
      <w:marLeft w:val="0"/>
      <w:marRight w:val="0"/>
      <w:marTop w:val="0"/>
      <w:marBottom w:val="0"/>
      <w:divBdr>
        <w:top w:val="none" w:sz="0" w:space="0" w:color="auto"/>
        <w:left w:val="none" w:sz="0" w:space="0" w:color="auto"/>
        <w:bottom w:val="none" w:sz="0" w:space="0" w:color="auto"/>
        <w:right w:val="none" w:sz="0" w:space="0" w:color="auto"/>
      </w:divBdr>
    </w:div>
    <w:div w:id="152111622">
      <w:bodyDiv w:val="1"/>
      <w:marLeft w:val="0"/>
      <w:marRight w:val="0"/>
      <w:marTop w:val="0"/>
      <w:marBottom w:val="0"/>
      <w:divBdr>
        <w:top w:val="none" w:sz="0" w:space="0" w:color="auto"/>
        <w:left w:val="none" w:sz="0" w:space="0" w:color="auto"/>
        <w:bottom w:val="none" w:sz="0" w:space="0" w:color="auto"/>
        <w:right w:val="none" w:sz="0" w:space="0" w:color="auto"/>
      </w:divBdr>
    </w:div>
    <w:div w:id="152180740">
      <w:bodyDiv w:val="1"/>
      <w:marLeft w:val="0"/>
      <w:marRight w:val="0"/>
      <w:marTop w:val="0"/>
      <w:marBottom w:val="0"/>
      <w:divBdr>
        <w:top w:val="none" w:sz="0" w:space="0" w:color="auto"/>
        <w:left w:val="none" w:sz="0" w:space="0" w:color="auto"/>
        <w:bottom w:val="none" w:sz="0" w:space="0" w:color="auto"/>
        <w:right w:val="none" w:sz="0" w:space="0" w:color="auto"/>
      </w:divBdr>
    </w:div>
    <w:div w:id="152188996">
      <w:bodyDiv w:val="1"/>
      <w:marLeft w:val="0"/>
      <w:marRight w:val="0"/>
      <w:marTop w:val="0"/>
      <w:marBottom w:val="0"/>
      <w:divBdr>
        <w:top w:val="none" w:sz="0" w:space="0" w:color="auto"/>
        <w:left w:val="none" w:sz="0" w:space="0" w:color="auto"/>
        <w:bottom w:val="none" w:sz="0" w:space="0" w:color="auto"/>
        <w:right w:val="none" w:sz="0" w:space="0" w:color="auto"/>
      </w:divBdr>
    </w:div>
    <w:div w:id="152333974">
      <w:bodyDiv w:val="1"/>
      <w:marLeft w:val="0"/>
      <w:marRight w:val="0"/>
      <w:marTop w:val="0"/>
      <w:marBottom w:val="0"/>
      <w:divBdr>
        <w:top w:val="none" w:sz="0" w:space="0" w:color="auto"/>
        <w:left w:val="none" w:sz="0" w:space="0" w:color="auto"/>
        <w:bottom w:val="none" w:sz="0" w:space="0" w:color="auto"/>
        <w:right w:val="none" w:sz="0" w:space="0" w:color="auto"/>
      </w:divBdr>
    </w:div>
    <w:div w:id="152335567">
      <w:bodyDiv w:val="1"/>
      <w:marLeft w:val="0"/>
      <w:marRight w:val="0"/>
      <w:marTop w:val="0"/>
      <w:marBottom w:val="0"/>
      <w:divBdr>
        <w:top w:val="none" w:sz="0" w:space="0" w:color="auto"/>
        <w:left w:val="none" w:sz="0" w:space="0" w:color="auto"/>
        <w:bottom w:val="none" w:sz="0" w:space="0" w:color="auto"/>
        <w:right w:val="none" w:sz="0" w:space="0" w:color="auto"/>
      </w:divBdr>
    </w:div>
    <w:div w:id="152337605">
      <w:bodyDiv w:val="1"/>
      <w:marLeft w:val="0"/>
      <w:marRight w:val="0"/>
      <w:marTop w:val="0"/>
      <w:marBottom w:val="0"/>
      <w:divBdr>
        <w:top w:val="none" w:sz="0" w:space="0" w:color="auto"/>
        <w:left w:val="none" w:sz="0" w:space="0" w:color="auto"/>
        <w:bottom w:val="none" w:sz="0" w:space="0" w:color="auto"/>
        <w:right w:val="none" w:sz="0" w:space="0" w:color="auto"/>
      </w:divBdr>
    </w:div>
    <w:div w:id="152527122">
      <w:bodyDiv w:val="1"/>
      <w:marLeft w:val="0"/>
      <w:marRight w:val="0"/>
      <w:marTop w:val="0"/>
      <w:marBottom w:val="0"/>
      <w:divBdr>
        <w:top w:val="none" w:sz="0" w:space="0" w:color="auto"/>
        <w:left w:val="none" w:sz="0" w:space="0" w:color="auto"/>
        <w:bottom w:val="none" w:sz="0" w:space="0" w:color="auto"/>
        <w:right w:val="none" w:sz="0" w:space="0" w:color="auto"/>
      </w:divBdr>
    </w:div>
    <w:div w:id="152642834">
      <w:bodyDiv w:val="1"/>
      <w:marLeft w:val="0"/>
      <w:marRight w:val="0"/>
      <w:marTop w:val="0"/>
      <w:marBottom w:val="0"/>
      <w:divBdr>
        <w:top w:val="none" w:sz="0" w:space="0" w:color="auto"/>
        <w:left w:val="none" w:sz="0" w:space="0" w:color="auto"/>
        <w:bottom w:val="none" w:sz="0" w:space="0" w:color="auto"/>
        <w:right w:val="none" w:sz="0" w:space="0" w:color="auto"/>
      </w:divBdr>
    </w:div>
    <w:div w:id="152644206">
      <w:bodyDiv w:val="1"/>
      <w:marLeft w:val="0"/>
      <w:marRight w:val="0"/>
      <w:marTop w:val="0"/>
      <w:marBottom w:val="0"/>
      <w:divBdr>
        <w:top w:val="none" w:sz="0" w:space="0" w:color="auto"/>
        <w:left w:val="none" w:sz="0" w:space="0" w:color="auto"/>
        <w:bottom w:val="none" w:sz="0" w:space="0" w:color="auto"/>
        <w:right w:val="none" w:sz="0" w:space="0" w:color="auto"/>
      </w:divBdr>
    </w:div>
    <w:div w:id="152644282">
      <w:bodyDiv w:val="1"/>
      <w:marLeft w:val="0"/>
      <w:marRight w:val="0"/>
      <w:marTop w:val="0"/>
      <w:marBottom w:val="0"/>
      <w:divBdr>
        <w:top w:val="none" w:sz="0" w:space="0" w:color="auto"/>
        <w:left w:val="none" w:sz="0" w:space="0" w:color="auto"/>
        <w:bottom w:val="none" w:sz="0" w:space="0" w:color="auto"/>
        <w:right w:val="none" w:sz="0" w:space="0" w:color="auto"/>
      </w:divBdr>
    </w:div>
    <w:div w:id="152726107">
      <w:bodyDiv w:val="1"/>
      <w:marLeft w:val="0"/>
      <w:marRight w:val="0"/>
      <w:marTop w:val="0"/>
      <w:marBottom w:val="0"/>
      <w:divBdr>
        <w:top w:val="none" w:sz="0" w:space="0" w:color="auto"/>
        <w:left w:val="none" w:sz="0" w:space="0" w:color="auto"/>
        <w:bottom w:val="none" w:sz="0" w:space="0" w:color="auto"/>
        <w:right w:val="none" w:sz="0" w:space="0" w:color="auto"/>
      </w:divBdr>
    </w:div>
    <w:div w:id="152765587">
      <w:bodyDiv w:val="1"/>
      <w:marLeft w:val="0"/>
      <w:marRight w:val="0"/>
      <w:marTop w:val="0"/>
      <w:marBottom w:val="0"/>
      <w:divBdr>
        <w:top w:val="none" w:sz="0" w:space="0" w:color="auto"/>
        <w:left w:val="none" w:sz="0" w:space="0" w:color="auto"/>
        <w:bottom w:val="none" w:sz="0" w:space="0" w:color="auto"/>
        <w:right w:val="none" w:sz="0" w:space="0" w:color="auto"/>
      </w:divBdr>
    </w:div>
    <w:div w:id="152768324">
      <w:bodyDiv w:val="1"/>
      <w:marLeft w:val="0"/>
      <w:marRight w:val="0"/>
      <w:marTop w:val="0"/>
      <w:marBottom w:val="0"/>
      <w:divBdr>
        <w:top w:val="none" w:sz="0" w:space="0" w:color="auto"/>
        <w:left w:val="none" w:sz="0" w:space="0" w:color="auto"/>
        <w:bottom w:val="none" w:sz="0" w:space="0" w:color="auto"/>
        <w:right w:val="none" w:sz="0" w:space="0" w:color="auto"/>
      </w:divBdr>
    </w:div>
    <w:div w:id="152794993">
      <w:bodyDiv w:val="1"/>
      <w:marLeft w:val="0"/>
      <w:marRight w:val="0"/>
      <w:marTop w:val="0"/>
      <w:marBottom w:val="0"/>
      <w:divBdr>
        <w:top w:val="none" w:sz="0" w:space="0" w:color="auto"/>
        <w:left w:val="none" w:sz="0" w:space="0" w:color="auto"/>
        <w:bottom w:val="none" w:sz="0" w:space="0" w:color="auto"/>
        <w:right w:val="none" w:sz="0" w:space="0" w:color="auto"/>
      </w:divBdr>
    </w:div>
    <w:div w:id="152795999">
      <w:bodyDiv w:val="1"/>
      <w:marLeft w:val="0"/>
      <w:marRight w:val="0"/>
      <w:marTop w:val="0"/>
      <w:marBottom w:val="0"/>
      <w:divBdr>
        <w:top w:val="none" w:sz="0" w:space="0" w:color="auto"/>
        <w:left w:val="none" w:sz="0" w:space="0" w:color="auto"/>
        <w:bottom w:val="none" w:sz="0" w:space="0" w:color="auto"/>
        <w:right w:val="none" w:sz="0" w:space="0" w:color="auto"/>
      </w:divBdr>
    </w:div>
    <w:div w:id="152796511">
      <w:bodyDiv w:val="1"/>
      <w:marLeft w:val="0"/>
      <w:marRight w:val="0"/>
      <w:marTop w:val="0"/>
      <w:marBottom w:val="0"/>
      <w:divBdr>
        <w:top w:val="none" w:sz="0" w:space="0" w:color="auto"/>
        <w:left w:val="none" w:sz="0" w:space="0" w:color="auto"/>
        <w:bottom w:val="none" w:sz="0" w:space="0" w:color="auto"/>
        <w:right w:val="none" w:sz="0" w:space="0" w:color="auto"/>
      </w:divBdr>
    </w:div>
    <w:div w:id="152836694">
      <w:bodyDiv w:val="1"/>
      <w:marLeft w:val="0"/>
      <w:marRight w:val="0"/>
      <w:marTop w:val="0"/>
      <w:marBottom w:val="0"/>
      <w:divBdr>
        <w:top w:val="none" w:sz="0" w:space="0" w:color="auto"/>
        <w:left w:val="none" w:sz="0" w:space="0" w:color="auto"/>
        <w:bottom w:val="none" w:sz="0" w:space="0" w:color="auto"/>
        <w:right w:val="none" w:sz="0" w:space="0" w:color="auto"/>
      </w:divBdr>
    </w:div>
    <w:div w:id="152839455">
      <w:bodyDiv w:val="1"/>
      <w:marLeft w:val="0"/>
      <w:marRight w:val="0"/>
      <w:marTop w:val="0"/>
      <w:marBottom w:val="0"/>
      <w:divBdr>
        <w:top w:val="none" w:sz="0" w:space="0" w:color="auto"/>
        <w:left w:val="none" w:sz="0" w:space="0" w:color="auto"/>
        <w:bottom w:val="none" w:sz="0" w:space="0" w:color="auto"/>
        <w:right w:val="none" w:sz="0" w:space="0" w:color="auto"/>
      </w:divBdr>
    </w:div>
    <w:div w:id="152842241">
      <w:bodyDiv w:val="1"/>
      <w:marLeft w:val="0"/>
      <w:marRight w:val="0"/>
      <w:marTop w:val="0"/>
      <w:marBottom w:val="0"/>
      <w:divBdr>
        <w:top w:val="none" w:sz="0" w:space="0" w:color="auto"/>
        <w:left w:val="none" w:sz="0" w:space="0" w:color="auto"/>
        <w:bottom w:val="none" w:sz="0" w:space="0" w:color="auto"/>
        <w:right w:val="none" w:sz="0" w:space="0" w:color="auto"/>
      </w:divBdr>
    </w:div>
    <w:div w:id="152988179">
      <w:bodyDiv w:val="1"/>
      <w:marLeft w:val="0"/>
      <w:marRight w:val="0"/>
      <w:marTop w:val="0"/>
      <w:marBottom w:val="0"/>
      <w:divBdr>
        <w:top w:val="none" w:sz="0" w:space="0" w:color="auto"/>
        <w:left w:val="none" w:sz="0" w:space="0" w:color="auto"/>
        <w:bottom w:val="none" w:sz="0" w:space="0" w:color="auto"/>
        <w:right w:val="none" w:sz="0" w:space="0" w:color="auto"/>
      </w:divBdr>
    </w:div>
    <w:div w:id="152991513">
      <w:bodyDiv w:val="1"/>
      <w:marLeft w:val="0"/>
      <w:marRight w:val="0"/>
      <w:marTop w:val="0"/>
      <w:marBottom w:val="0"/>
      <w:divBdr>
        <w:top w:val="none" w:sz="0" w:space="0" w:color="auto"/>
        <w:left w:val="none" w:sz="0" w:space="0" w:color="auto"/>
        <w:bottom w:val="none" w:sz="0" w:space="0" w:color="auto"/>
        <w:right w:val="none" w:sz="0" w:space="0" w:color="auto"/>
      </w:divBdr>
    </w:div>
    <w:div w:id="153030766">
      <w:bodyDiv w:val="1"/>
      <w:marLeft w:val="0"/>
      <w:marRight w:val="0"/>
      <w:marTop w:val="0"/>
      <w:marBottom w:val="0"/>
      <w:divBdr>
        <w:top w:val="none" w:sz="0" w:space="0" w:color="auto"/>
        <w:left w:val="none" w:sz="0" w:space="0" w:color="auto"/>
        <w:bottom w:val="none" w:sz="0" w:space="0" w:color="auto"/>
        <w:right w:val="none" w:sz="0" w:space="0" w:color="auto"/>
      </w:divBdr>
    </w:div>
    <w:div w:id="153106011">
      <w:bodyDiv w:val="1"/>
      <w:marLeft w:val="0"/>
      <w:marRight w:val="0"/>
      <w:marTop w:val="0"/>
      <w:marBottom w:val="0"/>
      <w:divBdr>
        <w:top w:val="none" w:sz="0" w:space="0" w:color="auto"/>
        <w:left w:val="none" w:sz="0" w:space="0" w:color="auto"/>
        <w:bottom w:val="none" w:sz="0" w:space="0" w:color="auto"/>
        <w:right w:val="none" w:sz="0" w:space="0" w:color="auto"/>
      </w:divBdr>
    </w:div>
    <w:div w:id="153107625">
      <w:bodyDiv w:val="1"/>
      <w:marLeft w:val="0"/>
      <w:marRight w:val="0"/>
      <w:marTop w:val="0"/>
      <w:marBottom w:val="0"/>
      <w:divBdr>
        <w:top w:val="none" w:sz="0" w:space="0" w:color="auto"/>
        <w:left w:val="none" w:sz="0" w:space="0" w:color="auto"/>
        <w:bottom w:val="none" w:sz="0" w:space="0" w:color="auto"/>
        <w:right w:val="none" w:sz="0" w:space="0" w:color="auto"/>
      </w:divBdr>
    </w:div>
    <w:div w:id="153108839">
      <w:bodyDiv w:val="1"/>
      <w:marLeft w:val="0"/>
      <w:marRight w:val="0"/>
      <w:marTop w:val="0"/>
      <w:marBottom w:val="0"/>
      <w:divBdr>
        <w:top w:val="none" w:sz="0" w:space="0" w:color="auto"/>
        <w:left w:val="none" w:sz="0" w:space="0" w:color="auto"/>
        <w:bottom w:val="none" w:sz="0" w:space="0" w:color="auto"/>
        <w:right w:val="none" w:sz="0" w:space="0" w:color="auto"/>
      </w:divBdr>
    </w:div>
    <w:div w:id="153179541">
      <w:bodyDiv w:val="1"/>
      <w:marLeft w:val="0"/>
      <w:marRight w:val="0"/>
      <w:marTop w:val="0"/>
      <w:marBottom w:val="0"/>
      <w:divBdr>
        <w:top w:val="none" w:sz="0" w:space="0" w:color="auto"/>
        <w:left w:val="none" w:sz="0" w:space="0" w:color="auto"/>
        <w:bottom w:val="none" w:sz="0" w:space="0" w:color="auto"/>
        <w:right w:val="none" w:sz="0" w:space="0" w:color="auto"/>
      </w:divBdr>
    </w:div>
    <w:div w:id="153183289">
      <w:bodyDiv w:val="1"/>
      <w:marLeft w:val="0"/>
      <w:marRight w:val="0"/>
      <w:marTop w:val="0"/>
      <w:marBottom w:val="0"/>
      <w:divBdr>
        <w:top w:val="none" w:sz="0" w:space="0" w:color="auto"/>
        <w:left w:val="none" w:sz="0" w:space="0" w:color="auto"/>
        <w:bottom w:val="none" w:sz="0" w:space="0" w:color="auto"/>
        <w:right w:val="none" w:sz="0" w:space="0" w:color="auto"/>
      </w:divBdr>
    </w:div>
    <w:div w:id="153184225">
      <w:bodyDiv w:val="1"/>
      <w:marLeft w:val="0"/>
      <w:marRight w:val="0"/>
      <w:marTop w:val="0"/>
      <w:marBottom w:val="0"/>
      <w:divBdr>
        <w:top w:val="none" w:sz="0" w:space="0" w:color="auto"/>
        <w:left w:val="none" w:sz="0" w:space="0" w:color="auto"/>
        <w:bottom w:val="none" w:sz="0" w:space="0" w:color="auto"/>
        <w:right w:val="none" w:sz="0" w:space="0" w:color="auto"/>
      </w:divBdr>
    </w:div>
    <w:div w:id="153422476">
      <w:bodyDiv w:val="1"/>
      <w:marLeft w:val="0"/>
      <w:marRight w:val="0"/>
      <w:marTop w:val="0"/>
      <w:marBottom w:val="0"/>
      <w:divBdr>
        <w:top w:val="none" w:sz="0" w:space="0" w:color="auto"/>
        <w:left w:val="none" w:sz="0" w:space="0" w:color="auto"/>
        <w:bottom w:val="none" w:sz="0" w:space="0" w:color="auto"/>
        <w:right w:val="none" w:sz="0" w:space="0" w:color="auto"/>
      </w:divBdr>
    </w:div>
    <w:div w:id="153448137">
      <w:bodyDiv w:val="1"/>
      <w:marLeft w:val="0"/>
      <w:marRight w:val="0"/>
      <w:marTop w:val="0"/>
      <w:marBottom w:val="0"/>
      <w:divBdr>
        <w:top w:val="none" w:sz="0" w:space="0" w:color="auto"/>
        <w:left w:val="none" w:sz="0" w:space="0" w:color="auto"/>
        <w:bottom w:val="none" w:sz="0" w:space="0" w:color="auto"/>
        <w:right w:val="none" w:sz="0" w:space="0" w:color="auto"/>
      </w:divBdr>
    </w:div>
    <w:div w:id="153449002">
      <w:bodyDiv w:val="1"/>
      <w:marLeft w:val="0"/>
      <w:marRight w:val="0"/>
      <w:marTop w:val="0"/>
      <w:marBottom w:val="0"/>
      <w:divBdr>
        <w:top w:val="none" w:sz="0" w:space="0" w:color="auto"/>
        <w:left w:val="none" w:sz="0" w:space="0" w:color="auto"/>
        <w:bottom w:val="none" w:sz="0" w:space="0" w:color="auto"/>
        <w:right w:val="none" w:sz="0" w:space="0" w:color="auto"/>
      </w:divBdr>
    </w:div>
    <w:div w:id="153645144">
      <w:bodyDiv w:val="1"/>
      <w:marLeft w:val="0"/>
      <w:marRight w:val="0"/>
      <w:marTop w:val="0"/>
      <w:marBottom w:val="0"/>
      <w:divBdr>
        <w:top w:val="none" w:sz="0" w:space="0" w:color="auto"/>
        <w:left w:val="none" w:sz="0" w:space="0" w:color="auto"/>
        <w:bottom w:val="none" w:sz="0" w:space="0" w:color="auto"/>
        <w:right w:val="none" w:sz="0" w:space="0" w:color="auto"/>
      </w:divBdr>
    </w:div>
    <w:div w:id="153685120">
      <w:bodyDiv w:val="1"/>
      <w:marLeft w:val="0"/>
      <w:marRight w:val="0"/>
      <w:marTop w:val="0"/>
      <w:marBottom w:val="0"/>
      <w:divBdr>
        <w:top w:val="none" w:sz="0" w:space="0" w:color="auto"/>
        <w:left w:val="none" w:sz="0" w:space="0" w:color="auto"/>
        <w:bottom w:val="none" w:sz="0" w:space="0" w:color="auto"/>
        <w:right w:val="none" w:sz="0" w:space="0" w:color="auto"/>
      </w:divBdr>
    </w:div>
    <w:div w:id="153686386">
      <w:bodyDiv w:val="1"/>
      <w:marLeft w:val="0"/>
      <w:marRight w:val="0"/>
      <w:marTop w:val="0"/>
      <w:marBottom w:val="0"/>
      <w:divBdr>
        <w:top w:val="none" w:sz="0" w:space="0" w:color="auto"/>
        <w:left w:val="none" w:sz="0" w:space="0" w:color="auto"/>
        <w:bottom w:val="none" w:sz="0" w:space="0" w:color="auto"/>
        <w:right w:val="none" w:sz="0" w:space="0" w:color="auto"/>
      </w:divBdr>
    </w:div>
    <w:div w:id="153686460">
      <w:bodyDiv w:val="1"/>
      <w:marLeft w:val="0"/>
      <w:marRight w:val="0"/>
      <w:marTop w:val="0"/>
      <w:marBottom w:val="0"/>
      <w:divBdr>
        <w:top w:val="none" w:sz="0" w:space="0" w:color="auto"/>
        <w:left w:val="none" w:sz="0" w:space="0" w:color="auto"/>
        <w:bottom w:val="none" w:sz="0" w:space="0" w:color="auto"/>
        <w:right w:val="none" w:sz="0" w:space="0" w:color="auto"/>
      </w:divBdr>
    </w:div>
    <w:div w:id="153693252">
      <w:bodyDiv w:val="1"/>
      <w:marLeft w:val="0"/>
      <w:marRight w:val="0"/>
      <w:marTop w:val="0"/>
      <w:marBottom w:val="0"/>
      <w:divBdr>
        <w:top w:val="none" w:sz="0" w:space="0" w:color="auto"/>
        <w:left w:val="none" w:sz="0" w:space="0" w:color="auto"/>
        <w:bottom w:val="none" w:sz="0" w:space="0" w:color="auto"/>
        <w:right w:val="none" w:sz="0" w:space="0" w:color="auto"/>
      </w:divBdr>
    </w:div>
    <w:div w:id="153839396">
      <w:bodyDiv w:val="1"/>
      <w:marLeft w:val="0"/>
      <w:marRight w:val="0"/>
      <w:marTop w:val="0"/>
      <w:marBottom w:val="0"/>
      <w:divBdr>
        <w:top w:val="none" w:sz="0" w:space="0" w:color="auto"/>
        <w:left w:val="none" w:sz="0" w:space="0" w:color="auto"/>
        <w:bottom w:val="none" w:sz="0" w:space="0" w:color="auto"/>
        <w:right w:val="none" w:sz="0" w:space="0" w:color="auto"/>
      </w:divBdr>
    </w:div>
    <w:div w:id="153839854">
      <w:bodyDiv w:val="1"/>
      <w:marLeft w:val="0"/>
      <w:marRight w:val="0"/>
      <w:marTop w:val="0"/>
      <w:marBottom w:val="0"/>
      <w:divBdr>
        <w:top w:val="none" w:sz="0" w:space="0" w:color="auto"/>
        <w:left w:val="none" w:sz="0" w:space="0" w:color="auto"/>
        <w:bottom w:val="none" w:sz="0" w:space="0" w:color="auto"/>
        <w:right w:val="none" w:sz="0" w:space="0" w:color="auto"/>
      </w:divBdr>
    </w:div>
    <w:div w:id="153880063">
      <w:bodyDiv w:val="1"/>
      <w:marLeft w:val="0"/>
      <w:marRight w:val="0"/>
      <w:marTop w:val="0"/>
      <w:marBottom w:val="0"/>
      <w:divBdr>
        <w:top w:val="none" w:sz="0" w:space="0" w:color="auto"/>
        <w:left w:val="none" w:sz="0" w:space="0" w:color="auto"/>
        <w:bottom w:val="none" w:sz="0" w:space="0" w:color="auto"/>
        <w:right w:val="none" w:sz="0" w:space="0" w:color="auto"/>
      </w:divBdr>
    </w:div>
    <w:div w:id="153886976">
      <w:bodyDiv w:val="1"/>
      <w:marLeft w:val="0"/>
      <w:marRight w:val="0"/>
      <w:marTop w:val="0"/>
      <w:marBottom w:val="0"/>
      <w:divBdr>
        <w:top w:val="none" w:sz="0" w:space="0" w:color="auto"/>
        <w:left w:val="none" w:sz="0" w:space="0" w:color="auto"/>
        <w:bottom w:val="none" w:sz="0" w:space="0" w:color="auto"/>
        <w:right w:val="none" w:sz="0" w:space="0" w:color="auto"/>
      </w:divBdr>
    </w:div>
    <w:div w:id="153953098">
      <w:bodyDiv w:val="1"/>
      <w:marLeft w:val="0"/>
      <w:marRight w:val="0"/>
      <w:marTop w:val="0"/>
      <w:marBottom w:val="0"/>
      <w:divBdr>
        <w:top w:val="none" w:sz="0" w:space="0" w:color="auto"/>
        <w:left w:val="none" w:sz="0" w:space="0" w:color="auto"/>
        <w:bottom w:val="none" w:sz="0" w:space="0" w:color="auto"/>
        <w:right w:val="none" w:sz="0" w:space="0" w:color="auto"/>
      </w:divBdr>
    </w:div>
    <w:div w:id="153953545">
      <w:bodyDiv w:val="1"/>
      <w:marLeft w:val="0"/>
      <w:marRight w:val="0"/>
      <w:marTop w:val="0"/>
      <w:marBottom w:val="0"/>
      <w:divBdr>
        <w:top w:val="none" w:sz="0" w:space="0" w:color="auto"/>
        <w:left w:val="none" w:sz="0" w:space="0" w:color="auto"/>
        <w:bottom w:val="none" w:sz="0" w:space="0" w:color="auto"/>
        <w:right w:val="none" w:sz="0" w:space="0" w:color="auto"/>
      </w:divBdr>
    </w:div>
    <w:div w:id="154028309">
      <w:bodyDiv w:val="1"/>
      <w:marLeft w:val="0"/>
      <w:marRight w:val="0"/>
      <w:marTop w:val="0"/>
      <w:marBottom w:val="0"/>
      <w:divBdr>
        <w:top w:val="none" w:sz="0" w:space="0" w:color="auto"/>
        <w:left w:val="none" w:sz="0" w:space="0" w:color="auto"/>
        <w:bottom w:val="none" w:sz="0" w:space="0" w:color="auto"/>
        <w:right w:val="none" w:sz="0" w:space="0" w:color="auto"/>
      </w:divBdr>
    </w:div>
    <w:div w:id="154030534">
      <w:bodyDiv w:val="1"/>
      <w:marLeft w:val="0"/>
      <w:marRight w:val="0"/>
      <w:marTop w:val="0"/>
      <w:marBottom w:val="0"/>
      <w:divBdr>
        <w:top w:val="none" w:sz="0" w:space="0" w:color="auto"/>
        <w:left w:val="none" w:sz="0" w:space="0" w:color="auto"/>
        <w:bottom w:val="none" w:sz="0" w:space="0" w:color="auto"/>
        <w:right w:val="none" w:sz="0" w:space="0" w:color="auto"/>
      </w:divBdr>
    </w:div>
    <w:div w:id="154078009">
      <w:bodyDiv w:val="1"/>
      <w:marLeft w:val="0"/>
      <w:marRight w:val="0"/>
      <w:marTop w:val="0"/>
      <w:marBottom w:val="0"/>
      <w:divBdr>
        <w:top w:val="none" w:sz="0" w:space="0" w:color="auto"/>
        <w:left w:val="none" w:sz="0" w:space="0" w:color="auto"/>
        <w:bottom w:val="none" w:sz="0" w:space="0" w:color="auto"/>
        <w:right w:val="none" w:sz="0" w:space="0" w:color="auto"/>
      </w:divBdr>
    </w:div>
    <w:div w:id="154105210">
      <w:bodyDiv w:val="1"/>
      <w:marLeft w:val="0"/>
      <w:marRight w:val="0"/>
      <w:marTop w:val="0"/>
      <w:marBottom w:val="0"/>
      <w:divBdr>
        <w:top w:val="none" w:sz="0" w:space="0" w:color="auto"/>
        <w:left w:val="none" w:sz="0" w:space="0" w:color="auto"/>
        <w:bottom w:val="none" w:sz="0" w:space="0" w:color="auto"/>
        <w:right w:val="none" w:sz="0" w:space="0" w:color="auto"/>
      </w:divBdr>
    </w:div>
    <w:div w:id="154107707">
      <w:bodyDiv w:val="1"/>
      <w:marLeft w:val="0"/>
      <w:marRight w:val="0"/>
      <w:marTop w:val="0"/>
      <w:marBottom w:val="0"/>
      <w:divBdr>
        <w:top w:val="none" w:sz="0" w:space="0" w:color="auto"/>
        <w:left w:val="none" w:sz="0" w:space="0" w:color="auto"/>
        <w:bottom w:val="none" w:sz="0" w:space="0" w:color="auto"/>
        <w:right w:val="none" w:sz="0" w:space="0" w:color="auto"/>
      </w:divBdr>
    </w:div>
    <w:div w:id="154224190">
      <w:bodyDiv w:val="1"/>
      <w:marLeft w:val="0"/>
      <w:marRight w:val="0"/>
      <w:marTop w:val="0"/>
      <w:marBottom w:val="0"/>
      <w:divBdr>
        <w:top w:val="none" w:sz="0" w:space="0" w:color="auto"/>
        <w:left w:val="none" w:sz="0" w:space="0" w:color="auto"/>
        <w:bottom w:val="none" w:sz="0" w:space="0" w:color="auto"/>
        <w:right w:val="none" w:sz="0" w:space="0" w:color="auto"/>
      </w:divBdr>
    </w:div>
    <w:div w:id="154226461">
      <w:bodyDiv w:val="1"/>
      <w:marLeft w:val="0"/>
      <w:marRight w:val="0"/>
      <w:marTop w:val="0"/>
      <w:marBottom w:val="0"/>
      <w:divBdr>
        <w:top w:val="none" w:sz="0" w:space="0" w:color="auto"/>
        <w:left w:val="none" w:sz="0" w:space="0" w:color="auto"/>
        <w:bottom w:val="none" w:sz="0" w:space="0" w:color="auto"/>
        <w:right w:val="none" w:sz="0" w:space="0" w:color="auto"/>
      </w:divBdr>
    </w:div>
    <w:div w:id="154228954">
      <w:bodyDiv w:val="1"/>
      <w:marLeft w:val="0"/>
      <w:marRight w:val="0"/>
      <w:marTop w:val="0"/>
      <w:marBottom w:val="0"/>
      <w:divBdr>
        <w:top w:val="none" w:sz="0" w:space="0" w:color="auto"/>
        <w:left w:val="none" w:sz="0" w:space="0" w:color="auto"/>
        <w:bottom w:val="none" w:sz="0" w:space="0" w:color="auto"/>
        <w:right w:val="none" w:sz="0" w:space="0" w:color="auto"/>
      </w:divBdr>
    </w:div>
    <w:div w:id="154296964">
      <w:bodyDiv w:val="1"/>
      <w:marLeft w:val="0"/>
      <w:marRight w:val="0"/>
      <w:marTop w:val="0"/>
      <w:marBottom w:val="0"/>
      <w:divBdr>
        <w:top w:val="none" w:sz="0" w:space="0" w:color="auto"/>
        <w:left w:val="none" w:sz="0" w:space="0" w:color="auto"/>
        <w:bottom w:val="none" w:sz="0" w:space="0" w:color="auto"/>
        <w:right w:val="none" w:sz="0" w:space="0" w:color="auto"/>
      </w:divBdr>
    </w:div>
    <w:div w:id="154341248">
      <w:bodyDiv w:val="1"/>
      <w:marLeft w:val="0"/>
      <w:marRight w:val="0"/>
      <w:marTop w:val="0"/>
      <w:marBottom w:val="0"/>
      <w:divBdr>
        <w:top w:val="none" w:sz="0" w:space="0" w:color="auto"/>
        <w:left w:val="none" w:sz="0" w:space="0" w:color="auto"/>
        <w:bottom w:val="none" w:sz="0" w:space="0" w:color="auto"/>
        <w:right w:val="none" w:sz="0" w:space="0" w:color="auto"/>
      </w:divBdr>
    </w:div>
    <w:div w:id="154418699">
      <w:bodyDiv w:val="1"/>
      <w:marLeft w:val="0"/>
      <w:marRight w:val="0"/>
      <w:marTop w:val="0"/>
      <w:marBottom w:val="0"/>
      <w:divBdr>
        <w:top w:val="none" w:sz="0" w:space="0" w:color="auto"/>
        <w:left w:val="none" w:sz="0" w:space="0" w:color="auto"/>
        <w:bottom w:val="none" w:sz="0" w:space="0" w:color="auto"/>
        <w:right w:val="none" w:sz="0" w:space="0" w:color="auto"/>
      </w:divBdr>
    </w:div>
    <w:div w:id="154492229">
      <w:bodyDiv w:val="1"/>
      <w:marLeft w:val="0"/>
      <w:marRight w:val="0"/>
      <w:marTop w:val="0"/>
      <w:marBottom w:val="0"/>
      <w:divBdr>
        <w:top w:val="none" w:sz="0" w:space="0" w:color="auto"/>
        <w:left w:val="none" w:sz="0" w:space="0" w:color="auto"/>
        <w:bottom w:val="none" w:sz="0" w:space="0" w:color="auto"/>
        <w:right w:val="none" w:sz="0" w:space="0" w:color="auto"/>
      </w:divBdr>
    </w:div>
    <w:div w:id="154495689">
      <w:bodyDiv w:val="1"/>
      <w:marLeft w:val="0"/>
      <w:marRight w:val="0"/>
      <w:marTop w:val="0"/>
      <w:marBottom w:val="0"/>
      <w:divBdr>
        <w:top w:val="none" w:sz="0" w:space="0" w:color="auto"/>
        <w:left w:val="none" w:sz="0" w:space="0" w:color="auto"/>
        <w:bottom w:val="none" w:sz="0" w:space="0" w:color="auto"/>
        <w:right w:val="none" w:sz="0" w:space="0" w:color="auto"/>
      </w:divBdr>
    </w:div>
    <w:div w:id="154537397">
      <w:bodyDiv w:val="1"/>
      <w:marLeft w:val="0"/>
      <w:marRight w:val="0"/>
      <w:marTop w:val="0"/>
      <w:marBottom w:val="0"/>
      <w:divBdr>
        <w:top w:val="none" w:sz="0" w:space="0" w:color="auto"/>
        <w:left w:val="none" w:sz="0" w:space="0" w:color="auto"/>
        <w:bottom w:val="none" w:sz="0" w:space="0" w:color="auto"/>
        <w:right w:val="none" w:sz="0" w:space="0" w:color="auto"/>
      </w:divBdr>
    </w:div>
    <w:div w:id="154537658">
      <w:bodyDiv w:val="1"/>
      <w:marLeft w:val="0"/>
      <w:marRight w:val="0"/>
      <w:marTop w:val="0"/>
      <w:marBottom w:val="0"/>
      <w:divBdr>
        <w:top w:val="none" w:sz="0" w:space="0" w:color="auto"/>
        <w:left w:val="none" w:sz="0" w:space="0" w:color="auto"/>
        <w:bottom w:val="none" w:sz="0" w:space="0" w:color="auto"/>
        <w:right w:val="none" w:sz="0" w:space="0" w:color="auto"/>
      </w:divBdr>
    </w:div>
    <w:div w:id="154609563">
      <w:bodyDiv w:val="1"/>
      <w:marLeft w:val="0"/>
      <w:marRight w:val="0"/>
      <w:marTop w:val="0"/>
      <w:marBottom w:val="0"/>
      <w:divBdr>
        <w:top w:val="none" w:sz="0" w:space="0" w:color="auto"/>
        <w:left w:val="none" w:sz="0" w:space="0" w:color="auto"/>
        <w:bottom w:val="none" w:sz="0" w:space="0" w:color="auto"/>
        <w:right w:val="none" w:sz="0" w:space="0" w:color="auto"/>
      </w:divBdr>
    </w:div>
    <w:div w:id="154610470">
      <w:bodyDiv w:val="1"/>
      <w:marLeft w:val="0"/>
      <w:marRight w:val="0"/>
      <w:marTop w:val="0"/>
      <w:marBottom w:val="0"/>
      <w:divBdr>
        <w:top w:val="none" w:sz="0" w:space="0" w:color="auto"/>
        <w:left w:val="none" w:sz="0" w:space="0" w:color="auto"/>
        <w:bottom w:val="none" w:sz="0" w:space="0" w:color="auto"/>
        <w:right w:val="none" w:sz="0" w:space="0" w:color="auto"/>
      </w:divBdr>
    </w:div>
    <w:div w:id="154613250">
      <w:bodyDiv w:val="1"/>
      <w:marLeft w:val="0"/>
      <w:marRight w:val="0"/>
      <w:marTop w:val="0"/>
      <w:marBottom w:val="0"/>
      <w:divBdr>
        <w:top w:val="none" w:sz="0" w:space="0" w:color="auto"/>
        <w:left w:val="none" w:sz="0" w:space="0" w:color="auto"/>
        <w:bottom w:val="none" w:sz="0" w:space="0" w:color="auto"/>
        <w:right w:val="none" w:sz="0" w:space="0" w:color="auto"/>
      </w:divBdr>
    </w:div>
    <w:div w:id="154614484">
      <w:bodyDiv w:val="1"/>
      <w:marLeft w:val="0"/>
      <w:marRight w:val="0"/>
      <w:marTop w:val="0"/>
      <w:marBottom w:val="0"/>
      <w:divBdr>
        <w:top w:val="none" w:sz="0" w:space="0" w:color="auto"/>
        <w:left w:val="none" w:sz="0" w:space="0" w:color="auto"/>
        <w:bottom w:val="none" w:sz="0" w:space="0" w:color="auto"/>
        <w:right w:val="none" w:sz="0" w:space="0" w:color="auto"/>
      </w:divBdr>
    </w:div>
    <w:div w:id="154683832">
      <w:bodyDiv w:val="1"/>
      <w:marLeft w:val="0"/>
      <w:marRight w:val="0"/>
      <w:marTop w:val="0"/>
      <w:marBottom w:val="0"/>
      <w:divBdr>
        <w:top w:val="none" w:sz="0" w:space="0" w:color="auto"/>
        <w:left w:val="none" w:sz="0" w:space="0" w:color="auto"/>
        <w:bottom w:val="none" w:sz="0" w:space="0" w:color="auto"/>
        <w:right w:val="none" w:sz="0" w:space="0" w:color="auto"/>
      </w:divBdr>
    </w:div>
    <w:div w:id="154692299">
      <w:bodyDiv w:val="1"/>
      <w:marLeft w:val="0"/>
      <w:marRight w:val="0"/>
      <w:marTop w:val="0"/>
      <w:marBottom w:val="0"/>
      <w:divBdr>
        <w:top w:val="none" w:sz="0" w:space="0" w:color="auto"/>
        <w:left w:val="none" w:sz="0" w:space="0" w:color="auto"/>
        <w:bottom w:val="none" w:sz="0" w:space="0" w:color="auto"/>
        <w:right w:val="none" w:sz="0" w:space="0" w:color="auto"/>
      </w:divBdr>
    </w:div>
    <w:div w:id="154692807">
      <w:bodyDiv w:val="1"/>
      <w:marLeft w:val="0"/>
      <w:marRight w:val="0"/>
      <w:marTop w:val="0"/>
      <w:marBottom w:val="0"/>
      <w:divBdr>
        <w:top w:val="none" w:sz="0" w:space="0" w:color="auto"/>
        <w:left w:val="none" w:sz="0" w:space="0" w:color="auto"/>
        <w:bottom w:val="none" w:sz="0" w:space="0" w:color="auto"/>
        <w:right w:val="none" w:sz="0" w:space="0" w:color="auto"/>
      </w:divBdr>
    </w:div>
    <w:div w:id="154758963">
      <w:bodyDiv w:val="1"/>
      <w:marLeft w:val="0"/>
      <w:marRight w:val="0"/>
      <w:marTop w:val="0"/>
      <w:marBottom w:val="0"/>
      <w:divBdr>
        <w:top w:val="none" w:sz="0" w:space="0" w:color="auto"/>
        <w:left w:val="none" w:sz="0" w:space="0" w:color="auto"/>
        <w:bottom w:val="none" w:sz="0" w:space="0" w:color="auto"/>
        <w:right w:val="none" w:sz="0" w:space="0" w:color="auto"/>
      </w:divBdr>
    </w:div>
    <w:div w:id="154759772">
      <w:bodyDiv w:val="1"/>
      <w:marLeft w:val="0"/>
      <w:marRight w:val="0"/>
      <w:marTop w:val="0"/>
      <w:marBottom w:val="0"/>
      <w:divBdr>
        <w:top w:val="none" w:sz="0" w:space="0" w:color="auto"/>
        <w:left w:val="none" w:sz="0" w:space="0" w:color="auto"/>
        <w:bottom w:val="none" w:sz="0" w:space="0" w:color="auto"/>
        <w:right w:val="none" w:sz="0" w:space="0" w:color="auto"/>
      </w:divBdr>
    </w:div>
    <w:div w:id="154806095">
      <w:bodyDiv w:val="1"/>
      <w:marLeft w:val="0"/>
      <w:marRight w:val="0"/>
      <w:marTop w:val="0"/>
      <w:marBottom w:val="0"/>
      <w:divBdr>
        <w:top w:val="none" w:sz="0" w:space="0" w:color="auto"/>
        <w:left w:val="none" w:sz="0" w:space="0" w:color="auto"/>
        <w:bottom w:val="none" w:sz="0" w:space="0" w:color="auto"/>
        <w:right w:val="none" w:sz="0" w:space="0" w:color="auto"/>
      </w:divBdr>
    </w:div>
    <w:div w:id="154808954">
      <w:bodyDiv w:val="1"/>
      <w:marLeft w:val="0"/>
      <w:marRight w:val="0"/>
      <w:marTop w:val="0"/>
      <w:marBottom w:val="0"/>
      <w:divBdr>
        <w:top w:val="none" w:sz="0" w:space="0" w:color="auto"/>
        <w:left w:val="none" w:sz="0" w:space="0" w:color="auto"/>
        <w:bottom w:val="none" w:sz="0" w:space="0" w:color="auto"/>
        <w:right w:val="none" w:sz="0" w:space="0" w:color="auto"/>
      </w:divBdr>
    </w:div>
    <w:div w:id="154877445">
      <w:bodyDiv w:val="1"/>
      <w:marLeft w:val="0"/>
      <w:marRight w:val="0"/>
      <w:marTop w:val="0"/>
      <w:marBottom w:val="0"/>
      <w:divBdr>
        <w:top w:val="none" w:sz="0" w:space="0" w:color="auto"/>
        <w:left w:val="none" w:sz="0" w:space="0" w:color="auto"/>
        <w:bottom w:val="none" w:sz="0" w:space="0" w:color="auto"/>
        <w:right w:val="none" w:sz="0" w:space="0" w:color="auto"/>
      </w:divBdr>
    </w:div>
    <w:div w:id="154878282">
      <w:bodyDiv w:val="1"/>
      <w:marLeft w:val="0"/>
      <w:marRight w:val="0"/>
      <w:marTop w:val="0"/>
      <w:marBottom w:val="0"/>
      <w:divBdr>
        <w:top w:val="none" w:sz="0" w:space="0" w:color="auto"/>
        <w:left w:val="none" w:sz="0" w:space="0" w:color="auto"/>
        <w:bottom w:val="none" w:sz="0" w:space="0" w:color="auto"/>
        <w:right w:val="none" w:sz="0" w:space="0" w:color="auto"/>
      </w:divBdr>
    </w:div>
    <w:div w:id="154928090">
      <w:bodyDiv w:val="1"/>
      <w:marLeft w:val="0"/>
      <w:marRight w:val="0"/>
      <w:marTop w:val="0"/>
      <w:marBottom w:val="0"/>
      <w:divBdr>
        <w:top w:val="none" w:sz="0" w:space="0" w:color="auto"/>
        <w:left w:val="none" w:sz="0" w:space="0" w:color="auto"/>
        <w:bottom w:val="none" w:sz="0" w:space="0" w:color="auto"/>
        <w:right w:val="none" w:sz="0" w:space="0" w:color="auto"/>
      </w:divBdr>
    </w:div>
    <w:div w:id="154928568">
      <w:bodyDiv w:val="1"/>
      <w:marLeft w:val="0"/>
      <w:marRight w:val="0"/>
      <w:marTop w:val="0"/>
      <w:marBottom w:val="0"/>
      <w:divBdr>
        <w:top w:val="none" w:sz="0" w:space="0" w:color="auto"/>
        <w:left w:val="none" w:sz="0" w:space="0" w:color="auto"/>
        <w:bottom w:val="none" w:sz="0" w:space="0" w:color="auto"/>
        <w:right w:val="none" w:sz="0" w:space="0" w:color="auto"/>
      </w:divBdr>
    </w:div>
    <w:div w:id="154957320">
      <w:bodyDiv w:val="1"/>
      <w:marLeft w:val="0"/>
      <w:marRight w:val="0"/>
      <w:marTop w:val="0"/>
      <w:marBottom w:val="0"/>
      <w:divBdr>
        <w:top w:val="none" w:sz="0" w:space="0" w:color="auto"/>
        <w:left w:val="none" w:sz="0" w:space="0" w:color="auto"/>
        <w:bottom w:val="none" w:sz="0" w:space="0" w:color="auto"/>
        <w:right w:val="none" w:sz="0" w:space="0" w:color="auto"/>
      </w:divBdr>
    </w:div>
    <w:div w:id="155002938">
      <w:bodyDiv w:val="1"/>
      <w:marLeft w:val="0"/>
      <w:marRight w:val="0"/>
      <w:marTop w:val="0"/>
      <w:marBottom w:val="0"/>
      <w:divBdr>
        <w:top w:val="none" w:sz="0" w:space="0" w:color="auto"/>
        <w:left w:val="none" w:sz="0" w:space="0" w:color="auto"/>
        <w:bottom w:val="none" w:sz="0" w:space="0" w:color="auto"/>
        <w:right w:val="none" w:sz="0" w:space="0" w:color="auto"/>
      </w:divBdr>
    </w:div>
    <w:div w:id="155003428">
      <w:bodyDiv w:val="1"/>
      <w:marLeft w:val="0"/>
      <w:marRight w:val="0"/>
      <w:marTop w:val="0"/>
      <w:marBottom w:val="0"/>
      <w:divBdr>
        <w:top w:val="none" w:sz="0" w:space="0" w:color="auto"/>
        <w:left w:val="none" w:sz="0" w:space="0" w:color="auto"/>
        <w:bottom w:val="none" w:sz="0" w:space="0" w:color="auto"/>
        <w:right w:val="none" w:sz="0" w:space="0" w:color="auto"/>
      </w:divBdr>
    </w:div>
    <w:div w:id="155070116">
      <w:bodyDiv w:val="1"/>
      <w:marLeft w:val="0"/>
      <w:marRight w:val="0"/>
      <w:marTop w:val="0"/>
      <w:marBottom w:val="0"/>
      <w:divBdr>
        <w:top w:val="none" w:sz="0" w:space="0" w:color="auto"/>
        <w:left w:val="none" w:sz="0" w:space="0" w:color="auto"/>
        <w:bottom w:val="none" w:sz="0" w:space="0" w:color="auto"/>
        <w:right w:val="none" w:sz="0" w:space="0" w:color="auto"/>
      </w:divBdr>
    </w:div>
    <w:div w:id="155145820">
      <w:bodyDiv w:val="1"/>
      <w:marLeft w:val="0"/>
      <w:marRight w:val="0"/>
      <w:marTop w:val="0"/>
      <w:marBottom w:val="0"/>
      <w:divBdr>
        <w:top w:val="none" w:sz="0" w:space="0" w:color="auto"/>
        <w:left w:val="none" w:sz="0" w:space="0" w:color="auto"/>
        <w:bottom w:val="none" w:sz="0" w:space="0" w:color="auto"/>
        <w:right w:val="none" w:sz="0" w:space="0" w:color="auto"/>
      </w:divBdr>
    </w:div>
    <w:div w:id="155150030">
      <w:bodyDiv w:val="1"/>
      <w:marLeft w:val="0"/>
      <w:marRight w:val="0"/>
      <w:marTop w:val="0"/>
      <w:marBottom w:val="0"/>
      <w:divBdr>
        <w:top w:val="none" w:sz="0" w:space="0" w:color="auto"/>
        <w:left w:val="none" w:sz="0" w:space="0" w:color="auto"/>
        <w:bottom w:val="none" w:sz="0" w:space="0" w:color="auto"/>
        <w:right w:val="none" w:sz="0" w:space="0" w:color="auto"/>
      </w:divBdr>
    </w:div>
    <w:div w:id="155151741">
      <w:bodyDiv w:val="1"/>
      <w:marLeft w:val="0"/>
      <w:marRight w:val="0"/>
      <w:marTop w:val="0"/>
      <w:marBottom w:val="0"/>
      <w:divBdr>
        <w:top w:val="none" w:sz="0" w:space="0" w:color="auto"/>
        <w:left w:val="none" w:sz="0" w:space="0" w:color="auto"/>
        <w:bottom w:val="none" w:sz="0" w:space="0" w:color="auto"/>
        <w:right w:val="none" w:sz="0" w:space="0" w:color="auto"/>
      </w:divBdr>
    </w:div>
    <w:div w:id="155263717">
      <w:bodyDiv w:val="1"/>
      <w:marLeft w:val="0"/>
      <w:marRight w:val="0"/>
      <w:marTop w:val="0"/>
      <w:marBottom w:val="0"/>
      <w:divBdr>
        <w:top w:val="none" w:sz="0" w:space="0" w:color="auto"/>
        <w:left w:val="none" w:sz="0" w:space="0" w:color="auto"/>
        <w:bottom w:val="none" w:sz="0" w:space="0" w:color="auto"/>
        <w:right w:val="none" w:sz="0" w:space="0" w:color="auto"/>
      </w:divBdr>
    </w:div>
    <w:div w:id="155338480">
      <w:bodyDiv w:val="1"/>
      <w:marLeft w:val="0"/>
      <w:marRight w:val="0"/>
      <w:marTop w:val="0"/>
      <w:marBottom w:val="0"/>
      <w:divBdr>
        <w:top w:val="none" w:sz="0" w:space="0" w:color="auto"/>
        <w:left w:val="none" w:sz="0" w:space="0" w:color="auto"/>
        <w:bottom w:val="none" w:sz="0" w:space="0" w:color="auto"/>
        <w:right w:val="none" w:sz="0" w:space="0" w:color="auto"/>
      </w:divBdr>
    </w:div>
    <w:div w:id="155339037">
      <w:bodyDiv w:val="1"/>
      <w:marLeft w:val="0"/>
      <w:marRight w:val="0"/>
      <w:marTop w:val="0"/>
      <w:marBottom w:val="0"/>
      <w:divBdr>
        <w:top w:val="none" w:sz="0" w:space="0" w:color="auto"/>
        <w:left w:val="none" w:sz="0" w:space="0" w:color="auto"/>
        <w:bottom w:val="none" w:sz="0" w:space="0" w:color="auto"/>
        <w:right w:val="none" w:sz="0" w:space="0" w:color="auto"/>
      </w:divBdr>
    </w:div>
    <w:div w:id="155340769">
      <w:bodyDiv w:val="1"/>
      <w:marLeft w:val="0"/>
      <w:marRight w:val="0"/>
      <w:marTop w:val="0"/>
      <w:marBottom w:val="0"/>
      <w:divBdr>
        <w:top w:val="none" w:sz="0" w:space="0" w:color="auto"/>
        <w:left w:val="none" w:sz="0" w:space="0" w:color="auto"/>
        <w:bottom w:val="none" w:sz="0" w:space="0" w:color="auto"/>
        <w:right w:val="none" w:sz="0" w:space="0" w:color="auto"/>
      </w:divBdr>
    </w:div>
    <w:div w:id="155343076">
      <w:bodyDiv w:val="1"/>
      <w:marLeft w:val="0"/>
      <w:marRight w:val="0"/>
      <w:marTop w:val="0"/>
      <w:marBottom w:val="0"/>
      <w:divBdr>
        <w:top w:val="none" w:sz="0" w:space="0" w:color="auto"/>
        <w:left w:val="none" w:sz="0" w:space="0" w:color="auto"/>
        <w:bottom w:val="none" w:sz="0" w:space="0" w:color="auto"/>
        <w:right w:val="none" w:sz="0" w:space="0" w:color="auto"/>
      </w:divBdr>
    </w:div>
    <w:div w:id="155347087">
      <w:bodyDiv w:val="1"/>
      <w:marLeft w:val="0"/>
      <w:marRight w:val="0"/>
      <w:marTop w:val="0"/>
      <w:marBottom w:val="0"/>
      <w:divBdr>
        <w:top w:val="none" w:sz="0" w:space="0" w:color="auto"/>
        <w:left w:val="none" w:sz="0" w:space="0" w:color="auto"/>
        <w:bottom w:val="none" w:sz="0" w:space="0" w:color="auto"/>
        <w:right w:val="none" w:sz="0" w:space="0" w:color="auto"/>
      </w:divBdr>
    </w:div>
    <w:div w:id="155389444">
      <w:bodyDiv w:val="1"/>
      <w:marLeft w:val="0"/>
      <w:marRight w:val="0"/>
      <w:marTop w:val="0"/>
      <w:marBottom w:val="0"/>
      <w:divBdr>
        <w:top w:val="none" w:sz="0" w:space="0" w:color="auto"/>
        <w:left w:val="none" w:sz="0" w:space="0" w:color="auto"/>
        <w:bottom w:val="none" w:sz="0" w:space="0" w:color="auto"/>
        <w:right w:val="none" w:sz="0" w:space="0" w:color="auto"/>
      </w:divBdr>
    </w:div>
    <w:div w:id="155462130">
      <w:bodyDiv w:val="1"/>
      <w:marLeft w:val="0"/>
      <w:marRight w:val="0"/>
      <w:marTop w:val="0"/>
      <w:marBottom w:val="0"/>
      <w:divBdr>
        <w:top w:val="none" w:sz="0" w:space="0" w:color="auto"/>
        <w:left w:val="none" w:sz="0" w:space="0" w:color="auto"/>
        <w:bottom w:val="none" w:sz="0" w:space="0" w:color="auto"/>
        <w:right w:val="none" w:sz="0" w:space="0" w:color="auto"/>
      </w:divBdr>
    </w:div>
    <w:div w:id="155539081">
      <w:bodyDiv w:val="1"/>
      <w:marLeft w:val="0"/>
      <w:marRight w:val="0"/>
      <w:marTop w:val="0"/>
      <w:marBottom w:val="0"/>
      <w:divBdr>
        <w:top w:val="none" w:sz="0" w:space="0" w:color="auto"/>
        <w:left w:val="none" w:sz="0" w:space="0" w:color="auto"/>
        <w:bottom w:val="none" w:sz="0" w:space="0" w:color="auto"/>
        <w:right w:val="none" w:sz="0" w:space="0" w:color="auto"/>
      </w:divBdr>
    </w:div>
    <w:div w:id="155541012">
      <w:bodyDiv w:val="1"/>
      <w:marLeft w:val="0"/>
      <w:marRight w:val="0"/>
      <w:marTop w:val="0"/>
      <w:marBottom w:val="0"/>
      <w:divBdr>
        <w:top w:val="none" w:sz="0" w:space="0" w:color="auto"/>
        <w:left w:val="none" w:sz="0" w:space="0" w:color="auto"/>
        <w:bottom w:val="none" w:sz="0" w:space="0" w:color="auto"/>
        <w:right w:val="none" w:sz="0" w:space="0" w:color="auto"/>
      </w:divBdr>
    </w:div>
    <w:div w:id="155651948">
      <w:bodyDiv w:val="1"/>
      <w:marLeft w:val="0"/>
      <w:marRight w:val="0"/>
      <w:marTop w:val="0"/>
      <w:marBottom w:val="0"/>
      <w:divBdr>
        <w:top w:val="none" w:sz="0" w:space="0" w:color="auto"/>
        <w:left w:val="none" w:sz="0" w:space="0" w:color="auto"/>
        <w:bottom w:val="none" w:sz="0" w:space="0" w:color="auto"/>
        <w:right w:val="none" w:sz="0" w:space="0" w:color="auto"/>
      </w:divBdr>
    </w:div>
    <w:div w:id="155655979">
      <w:bodyDiv w:val="1"/>
      <w:marLeft w:val="0"/>
      <w:marRight w:val="0"/>
      <w:marTop w:val="0"/>
      <w:marBottom w:val="0"/>
      <w:divBdr>
        <w:top w:val="none" w:sz="0" w:space="0" w:color="auto"/>
        <w:left w:val="none" w:sz="0" w:space="0" w:color="auto"/>
        <w:bottom w:val="none" w:sz="0" w:space="0" w:color="auto"/>
        <w:right w:val="none" w:sz="0" w:space="0" w:color="auto"/>
      </w:divBdr>
    </w:div>
    <w:div w:id="155733551">
      <w:bodyDiv w:val="1"/>
      <w:marLeft w:val="0"/>
      <w:marRight w:val="0"/>
      <w:marTop w:val="0"/>
      <w:marBottom w:val="0"/>
      <w:divBdr>
        <w:top w:val="none" w:sz="0" w:space="0" w:color="auto"/>
        <w:left w:val="none" w:sz="0" w:space="0" w:color="auto"/>
        <w:bottom w:val="none" w:sz="0" w:space="0" w:color="auto"/>
        <w:right w:val="none" w:sz="0" w:space="0" w:color="auto"/>
      </w:divBdr>
    </w:div>
    <w:div w:id="155848883">
      <w:bodyDiv w:val="1"/>
      <w:marLeft w:val="0"/>
      <w:marRight w:val="0"/>
      <w:marTop w:val="0"/>
      <w:marBottom w:val="0"/>
      <w:divBdr>
        <w:top w:val="none" w:sz="0" w:space="0" w:color="auto"/>
        <w:left w:val="none" w:sz="0" w:space="0" w:color="auto"/>
        <w:bottom w:val="none" w:sz="0" w:space="0" w:color="auto"/>
        <w:right w:val="none" w:sz="0" w:space="0" w:color="auto"/>
      </w:divBdr>
    </w:div>
    <w:div w:id="155922193">
      <w:bodyDiv w:val="1"/>
      <w:marLeft w:val="0"/>
      <w:marRight w:val="0"/>
      <w:marTop w:val="0"/>
      <w:marBottom w:val="0"/>
      <w:divBdr>
        <w:top w:val="none" w:sz="0" w:space="0" w:color="auto"/>
        <w:left w:val="none" w:sz="0" w:space="0" w:color="auto"/>
        <w:bottom w:val="none" w:sz="0" w:space="0" w:color="auto"/>
        <w:right w:val="none" w:sz="0" w:space="0" w:color="auto"/>
      </w:divBdr>
    </w:div>
    <w:div w:id="155994831">
      <w:bodyDiv w:val="1"/>
      <w:marLeft w:val="0"/>
      <w:marRight w:val="0"/>
      <w:marTop w:val="0"/>
      <w:marBottom w:val="0"/>
      <w:divBdr>
        <w:top w:val="none" w:sz="0" w:space="0" w:color="auto"/>
        <w:left w:val="none" w:sz="0" w:space="0" w:color="auto"/>
        <w:bottom w:val="none" w:sz="0" w:space="0" w:color="auto"/>
        <w:right w:val="none" w:sz="0" w:space="0" w:color="auto"/>
      </w:divBdr>
    </w:div>
    <w:div w:id="156045591">
      <w:bodyDiv w:val="1"/>
      <w:marLeft w:val="0"/>
      <w:marRight w:val="0"/>
      <w:marTop w:val="0"/>
      <w:marBottom w:val="0"/>
      <w:divBdr>
        <w:top w:val="none" w:sz="0" w:space="0" w:color="auto"/>
        <w:left w:val="none" w:sz="0" w:space="0" w:color="auto"/>
        <w:bottom w:val="none" w:sz="0" w:space="0" w:color="auto"/>
        <w:right w:val="none" w:sz="0" w:space="0" w:color="auto"/>
      </w:divBdr>
    </w:div>
    <w:div w:id="156114021">
      <w:bodyDiv w:val="1"/>
      <w:marLeft w:val="0"/>
      <w:marRight w:val="0"/>
      <w:marTop w:val="0"/>
      <w:marBottom w:val="0"/>
      <w:divBdr>
        <w:top w:val="none" w:sz="0" w:space="0" w:color="auto"/>
        <w:left w:val="none" w:sz="0" w:space="0" w:color="auto"/>
        <w:bottom w:val="none" w:sz="0" w:space="0" w:color="auto"/>
        <w:right w:val="none" w:sz="0" w:space="0" w:color="auto"/>
      </w:divBdr>
    </w:div>
    <w:div w:id="156115835">
      <w:bodyDiv w:val="1"/>
      <w:marLeft w:val="0"/>
      <w:marRight w:val="0"/>
      <w:marTop w:val="0"/>
      <w:marBottom w:val="0"/>
      <w:divBdr>
        <w:top w:val="none" w:sz="0" w:space="0" w:color="auto"/>
        <w:left w:val="none" w:sz="0" w:space="0" w:color="auto"/>
        <w:bottom w:val="none" w:sz="0" w:space="0" w:color="auto"/>
        <w:right w:val="none" w:sz="0" w:space="0" w:color="auto"/>
      </w:divBdr>
    </w:div>
    <w:div w:id="156189537">
      <w:bodyDiv w:val="1"/>
      <w:marLeft w:val="0"/>
      <w:marRight w:val="0"/>
      <w:marTop w:val="0"/>
      <w:marBottom w:val="0"/>
      <w:divBdr>
        <w:top w:val="none" w:sz="0" w:space="0" w:color="auto"/>
        <w:left w:val="none" w:sz="0" w:space="0" w:color="auto"/>
        <w:bottom w:val="none" w:sz="0" w:space="0" w:color="auto"/>
        <w:right w:val="none" w:sz="0" w:space="0" w:color="auto"/>
      </w:divBdr>
    </w:div>
    <w:div w:id="156264277">
      <w:bodyDiv w:val="1"/>
      <w:marLeft w:val="0"/>
      <w:marRight w:val="0"/>
      <w:marTop w:val="0"/>
      <w:marBottom w:val="0"/>
      <w:divBdr>
        <w:top w:val="none" w:sz="0" w:space="0" w:color="auto"/>
        <w:left w:val="none" w:sz="0" w:space="0" w:color="auto"/>
        <w:bottom w:val="none" w:sz="0" w:space="0" w:color="auto"/>
        <w:right w:val="none" w:sz="0" w:space="0" w:color="auto"/>
      </w:divBdr>
    </w:div>
    <w:div w:id="156383155">
      <w:bodyDiv w:val="1"/>
      <w:marLeft w:val="0"/>
      <w:marRight w:val="0"/>
      <w:marTop w:val="0"/>
      <w:marBottom w:val="0"/>
      <w:divBdr>
        <w:top w:val="none" w:sz="0" w:space="0" w:color="auto"/>
        <w:left w:val="none" w:sz="0" w:space="0" w:color="auto"/>
        <w:bottom w:val="none" w:sz="0" w:space="0" w:color="auto"/>
        <w:right w:val="none" w:sz="0" w:space="0" w:color="auto"/>
      </w:divBdr>
    </w:div>
    <w:div w:id="156388731">
      <w:bodyDiv w:val="1"/>
      <w:marLeft w:val="0"/>
      <w:marRight w:val="0"/>
      <w:marTop w:val="0"/>
      <w:marBottom w:val="0"/>
      <w:divBdr>
        <w:top w:val="none" w:sz="0" w:space="0" w:color="auto"/>
        <w:left w:val="none" w:sz="0" w:space="0" w:color="auto"/>
        <w:bottom w:val="none" w:sz="0" w:space="0" w:color="auto"/>
        <w:right w:val="none" w:sz="0" w:space="0" w:color="auto"/>
      </w:divBdr>
    </w:div>
    <w:div w:id="156457578">
      <w:bodyDiv w:val="1"/>
      <w:marLeft w:val="0"/>
      <w:marRight w:val="0"/>
      <w:marTop w:val="0"/>
      <w:marBottom w:val="0"/>
      <w:divBdr>
        <w:top w:val="none" w:sz="0" w:space="0" w:color="auto"/>
        <w:left w:val="none" w:sz="0" w:space="0" w:color="auto"/>
        <w:bottom w:val="none" w:sz="0" w:space="0" w:color="auto"/>
        <w:right w:val="none" w:sz="0" w:space="0" w:color="auto"/>
      </w:divBdr>
    </w:div>
    <w:div w:id="156461421">
      <w:bodyDiv w:val="1"/>
      <w:marLeft w:val="0"/>
      <w:marRight w:val="0"/>
      <w:marTop w:val="0"/>
      <w:marBottom w:val="0"/>
      <w:divBdr>
        <w:top w:val="none" w:sz="0" w:space="0" w:color="auto"/>
        <w:left w:val="none" w:sz="0" w:space="0" w:color="auto"/>
        <w:bottom w:val="none" w:sz="0" w:space="0" w:color="auto"/>
        <w:right w:val="none" w:sz="0" w:space="0" w:color="auto"/>
      </w:divBdr>
    </w:div>
    <w:div w:id="156531368">
      <w:bodyDiv w:val="1"/>
      <w:marLeft w:val="0"/>
      <w:marRight w:val="0"/>
      <w:marTop w:val="0"/>
      <w:marBottom w:val="0"/>
      <w:divBdr>
        <w:top w:val="none" w:sz="0" w:space="0" w:color="auto"/>
        <w:left w:val="none" w:sz="0" w:space="0" w:color="auto"/>
        <w:bottom w:val="none" w:sz="0" w:space="0" w:color="auto"/>
        <w:right w:val="none" w:sz="0" w:space="0" w:color="auto"/>
      </w:divBdr>
    </w:div>
    <w:div w:id="156650332">
      <w:bodyDiv w:val="1"/>
      <w:marLeft w:val="0"/>
      <w:marRight w:val="0"/>
      <w:marTop w:val="0"/>
      <w:marBottom w:val="0"/>
      <w:divBdr>
        <w:top w:val="none" w:sz="0" w:space="0" w:color="auto"/>
        <w:left w:val="none" w:sz="0" w:space="0" w:color="auto"/>
        <w:bottom w:val="none" w:sz="0" w:space="0" w:color="auto"/>
        <w:right w:val="none" w:sz="0" w:space="0" w:color="auto"/>
      </w:divBdr>
    </w:div>
    <w:div w:id="156651482">
      <w:bodyDiv w:val="1"/>
      <w:marLeft w:val="0"/>
      <w:marRight w:val="0"/>
      <w:marTop w:val="0"/>
      <w:marBottom w:val="0"/>
      <w:divBdr>
        <w:top w:val="none" w:sz="0" w:space="0" w:color="auto"/>
        <w:left w:val="none" w:sz="0" w:space="0" w:color="auto"/>
        <w:bottom w:val="none" w:sz="0" w:space="0" w:color="auto"/>
        <w:right w:val="none" w:sz="0" w:space="0" w:color="auto"/>
      </w:divBdr>
    </w:div>
    <w:div w:id="156652950">
      <w:bodyDiv w:val="1"/>
      <w:marLeft w:val="0"/>
      <w:marRight w:val="0"/>
      <w:marTop w:val="0"/>
      <w:marBottom w:val="0"/>
      <w:divBdr>
        <w:top w:val="none" w:sz="0" w:space="0" w:color="auto"/>
        <w:left w:val="none" w:sz="0" w:space="0" w:color="auto"/>
        <w:bottom w:val="none" w:sz="0" w:space="0" w:color="auto"/>
        <w:right w:val="none" w:sz="0" w:space="0" w:color="auto"/>
      </w:divBdr>
    </w:div>
    <w:div w:id="156656122">
      <w:bodyDiv w:val="1"/>
      <w:marLeft w:val="0"/>
      <w:marRight w:val="0"/>
      <w:marTop w:val="0"/>
      <w:marBottom w:val="0"/>
      <w:divBdr>
        <w:top w:val="none" w:sz="0" w:space="0" w:color="auto"/>
        <w:left w:val="none" w:sz="0" w:space="0" w:color="auto"/>
        <w:bottom w:val="none" w:sz="0" w:space="0" w:color="auto"/>
        <w:right w:val="none" w:sz="0" w:space="0" w:color="auto"/>
      </w:divBdr>
    </w:div>
    <w:div w:id="156701235">
      <w:bodyDiv w:val="1"/>
      <w:marLeft w:val="0"/>
      <w:marRight w:val="0"/>
      <w:marTop w:val="0"/>
      <w:marBottom w:val="0"/>
      <w:divBdr>
        <w:top w:val="none" w:sz="0" w:space="0" w:color="auto"/>
        <w:left w:val="none" w:sz="0" w:space="0" w:color="auto"/>
        <w:bottom w:val="none" w:sz="0" w:space="0" w:color="auto"/>
        <w:right w:val="none" w:sz="0" w:space="0" w:color="auto"/>
      </w:divBdr>
    </w:div>
    <w:div w:id="156701363">
      <w:bodyDiv w:val="1"/>
      <w:marLeft w:val="0"/>
      <w:marRight w:val="0"/>
      <w:marTop w:val="0"/>
      <w:marBottom w:val="0"/>
      <w:divBdr>
        <w:top w:val="none" w:sz="0" w:space="0" w:color="auto"/>
        <w:left w:val="none" w:sz="0" w:space="0" w:color="auto"/>
        <w:bottom w:val="none" w:sz="0" w:space="0" w:color="auto"/>
        <w:right w:val="none" w:sz="0" w:space="0" w:color="auto"/>
      </w:divBdr>
    </w:div>
    <w:div w:id="156725689">
      <w:bodyDiv w:val="1"/>
      <w:marLeft w:val="0"/>
      <w:marRight w:val="0"/>
      <w:marTop w:val="0"/>
      <w:marBottom w:val="0"/>
      <w:divBdr>
        <w:top w:val="none" w:sz="0" w:space="0" w:color="auto"/>
        <w:left w:val="none" w:sz="0" w:space="0" w:color="auto"/>
        <w:bottom w:val="none" w:sz="0" w:space="0" w:color="auto"/>
        <w:right w:val="none" w:sz="0" w:space="0" w:color="auto"/>
      </w:divBdr>
    </w:div>
    <w:div w:id="156728698">
      <w:bodyDiv w:val="1"/>
      <w:marLeft w:val="0"/>
      <w:marRight w:val="0"/>
      <w:marTop w:val="0"/>
      <w:marBottom w:val="0"/>
      <w:divBdr>
        <w:top w:val="none" w:sz="0" w:space="0" w:color="auto"/>
        <w:left w:val="none" w:sz="0" w:space="0" w:color="auto"/>
        <w:bottom w:val="none" w:sz="0" w:space="0" w:color="auto"/>
        <w:right w:val="none" w:sz="0" w:space="0" w:color="auto"/>
      </w:divBdr>
    </w:div>
    <w:div w:id="156771761">
      <w:bodyDiv w:val="1"/>
      <w:marLeft w:val="0"/>
      <w:marRight w:val="0"/>
      <w:marTop w:val="0"/>
      <w:marBottom w:val="0"/>
      <w:divBdr>
        <w:top w:val="none" w:sz="0" w:space="0" w:color="auto"/>
        <w:left w:val="none" w:sz="0" w:space="0" w:color="auto"/>
        <w:bottom w:val="none" w:sz="0" w:space="0" w:color="auto"/>
        <w:right w:val="none" w:sz="0" w:space="0" w:color="auto"/>
      </w:divBdr>
    </w:div>
    <w:div w:id="156774657">
      <w:bodyDiv w:val="1"/>
      <w:marLeft w:val="0"/>
      <w:marRight w:val="0"/>
      <w:marTop w:val="0"/>
      <w:marBottom w:val="0"/>
      <w:divBdr>
        <w:top w:val="none" w:sz="0" w:space="0" w:color="auto"/>
        <w:left w:val="none" w:sz="0" w:space="0" w:color="auto"/>
        <w:bottom w:val="none" w:sz="0" w:space="0" w:color="auto"/>
        <w:right w:val="none" w:sz="0" w:space="0" w:color="auto"/>
      </w:divBdr>
    </w:div>
    <w:div w:id="156848703">
      <w:bodyDiv w:val="1"/>
      <w:marLeft w:val="0"/>
      <w:marRight w:val="0"/>
      <w:marTop w:val="0"/>
      <w:marBottom w:val="0"/>
      <w:divBdr>
        <w:top w:val="none" w:sz="0" w:space="0" w:color="auto"/>
        <w:left w:val="none" w:sz="0" w:space="0" w:color="auto"/>
        <w:bottom w:val="none" w:sz="0" w:space="0" w:color="auto"/>
        <w:right w:val="none" w:sz="0" w:space="0" w:color="auto"/>
      </w:divBdr>
    </w:div>
    <w:div w:id="156917868">
      <w:bodyDiv w:val="1"/>
      <w:marLeft w:val="0"/>
      <w:marRight w:val="0"/>
      <w:marTop w:val="0"/>
      <w:marBottom w:val="0"/>
      <w:divBdr>
        <w:top w:val="none" w:sz="0" w:space="0" w:color="auto"/>
        <w:left w:val="none" w:sz="0" w:space="0" w:color="auto"/>
        <w:bottom w:val="none" w:sz="0" w:space="0" w:color="auto"/>
        <w:right w:val="none" w:sz="0" w:space="0" w:color="auto"/>
      </w:divBdr>
    </w:div>
    <w:div w:id="156962350">
      <w:bodyDiv w:val="1"/>
      <w:marLeft w:val="0"/>
      <w:marRight w:val="0"/>
      <w:marTop w:val="0"/>
      <w:marBottom w:val="0"/>
      <w:divBdr>
        <w:top w:val="none" w:sz="0" w:space="0" w:color="auto"/>
        <w:left w:val="none" w:sz="0" w:space="0" w:color="auto"/>
        <w:bottom w:val="none" w:sz="0" w:space="0" w:color="auto"/>
        <w:right w:val="none" w:sz="0" w:space="0" w:color="auto"/>
      </w:divBdr>
    </w:div>
    <w:div w:id="156964659">
      <w:bodyDiv w:val="1"/>
      <w:marLeft w:val="0"/>
      <w:marRight w:val="0"/>
      <w:marTop w:val="0"/>
      <w:marBottom w:val="0"/>
      <w:divBdr>
        <w:top w:val="none" w:sz="0" w:space="0" w:color="auto"/>
        <w:left w:val="none" w:sz="0" w:space="0" w:color="auto"/>
        <w:bottom w:val="none" w:sz="0" w:space="0" w:color="auto"/>
        <w:right w:val="none" w:sz="0" w:space="0" w:color="auto"/>
      </w:divBdr>
    </w:div>
    <w:div w:id="156967249">
      <w:bodyDiv w:val="1"/>
      <w:marLeft w:val="0"/>
      <w:marRight w:val="0"/>
      <w:marTop w:val="0"/>
      <w:marBottom w:val="0"/>
      <w:divBdr>
        <w:top w:val="none" w:sz="0" w:space="0" w:color="auto"/>
        <w:left w:val="none" w:sz="0" w:space="0" w:color="auto"/>
        <w:bottom w:val="none" w:sz="0" w:space="0" w:color="auto"/>
        <w:right w:val="none" w:sz="0" w:space="0" w:color="auto"/>
      </w:divBdr>
    </w:div>
    <w:div w:id="157044205">
      <w:bodyDiv w:val="1"/>
      <w:marLeft w:val="0"/>
      <w:marRight w:val="0"/>
      <w:marTop w:val="0"/>
      <w:marBottom w:val="0"/>
      <w:divBdr>
        <w:top w:val="none" w:sz="0" w:space="0" w:color="auto"/>
        <w:left w:val="none" w:sz="0" w:space="0" w:color="auto"/>
        <w:bottom w:val="none" w:sz="0" w:space="0" w:color="auto"/>
        <w:right w:val="none" w:sz="0" w:space="0" w:color="auto"/>
      </w:divBdr>
    </w:div>
    <w:div w:id="157044822">
      <w:bodyDiv w:val="1"/>
      <w:marLeft w:val="0"/>
      <w:marRight w:val="0"/>
      <w:marTop w:val="0"/>
      <w:marBottom w:val="0"/>
      <w:divBdr>
        <w:top w:val="none" w:sz="0" w:space="0" w:color="auto"/>
        <w:left w:val="none" w:sz="0" w:space="0" w:color="auto"/>
        <w:bottom w:val="none" w:sz="0" w:space="0" w:color="auto"/>
        <w:right w:val="none" w:sz="0" w:space="0" w:color="auto"/>
      </w:divBdr>
    </w:div>
    <w:div w:id="157114249">
      <w:bodyDiv w:val="1"/>
      <w:marLeft w:val="0"/>
      <w:marRight w:val="0"/>
      <w:marTop w:val="0"/>
      <w:marBottom w:val="0"/>
      <w:divBdr>
        <w:top w:val="none" w:sz="0" w:space="0" w:color="auto"/>
        <w:left w:val="none" w:sz="0" w:space="0" w:color="auto"/>
        <w:bottom w:val="none" w:sz="0" w:space="0" w:color="auto"/>
        <w:right w:val="none" w:sz="0" w:space="0" w:color="auto"/>
      </w:divBdr>
    </w:div>
    <w:div w:id="157117173">
      <w:bodyDiv w:val="1"/>
      <w:marLeft w:val="0"/>
      <w:marRight w:val="0"/>
      <w:marTop w:val="0"/>
      <w:marBottom w:val="0"/>
      <w:divBdr>
        <w:top w:val="none" w:sz="0" w:space="0" w:color="auto"/>
        <w:left w:val="none" w:sz="0" w:space="0" w:color="auto"/>
        <w:bottom w:val="none" w:sz="0" w:space="0" w:color="auto"/>
        <w:right w:val="none" w:sz="0" w:space="0" w:color="auto"/>
      </w:divBdr>
    </w:div>
    <w:div w:id="157120708">
      <w:bodyDiv w:val="1"/>
      <w:marLeft w:val="0"/>
      <w:marRight w:val="0"/>
      <w:marTop w:val="0"/>
      <w:marBottom w:val="0"/>
      <w:divBdr>
        <w:top w:val="none" w:sz="0" w:space="0" w:color="auto"/>
        <w:left w:val="none" w:sz="0" w:space="0" w:color="auto"/>
        <w:bottom w:val="none" w:sz="0" w:space="0" w:color="auto"/>
        <w:right w:val="none" w:sz="0" w:space="0" w:color="auto"/>
      </w:divBdr>
    </w:div>
    <w:div w:id="157158102">
      <w:bodyDiv w:val="1"/>
      <w:marLeft w:val="0"/>
      <w:marRight w:val="0"/>
      <w:marTop w:val="0"/>
      <w:marBottom w:val="0"/>
      <w:divBdr>
        <w:top w:val="none" w:sz="0" w:space="0" w:color="auto"/>
        <w:left w:val="none" w:sz="0" w:space="0" w:color="auto"/>
        <w:bottom w:val="none" w:sz="0" w:space="0" w:color="auto"/>
        <w:right w:val="none" w:sz="0" w:space="0" w:color="auto"/>
      </w:divBdr>
    </w:div>
    <w:div w:id="157160373">
      <w:bodyDiv w:val="1"/>
      <w:marLeft w:val="0"/>
      <w:marRight w:val="0"/>
      <w:marTop w:val="0"/>
      <w:marBottom w:val="0"/>
      <w:divBdr>
        <w:top w:val="none" w:sz="0" w:space="0" w:color="auto"/>
        <w:left w:val="none" w:sz="0" w:space="0" w:color="auto"/>
        <w:bottom w:val="none" w:sz="0" w:space="0" w:color="auto"/>
        <w:right w:val="none" w:sz="0" w:space="0" w:color="auto"/>
      </w:divBdr>
    </w:div>
    <w:div w:id="157229884">
      <w:bodyDiv w:val="1"/>
      <w:marLeft w:val="0"/>
      <w:marRight w:val="0"/>
      <w:marTop w:val="0"/>
      <w:marBottom w:val="0"/>
      <w:divBdr>
        <w:top w:val="none" w:sz="0" w:space="0" w:color="auto"/>
        <w:left w:val="none" w:sz="0" w:space="0" w:color="auto"/>
        <w:bottom w:val="none" w:sz="0" w:space="0" w:color="auto"/>
        <w:right w:val="none" w:sz="0" w:space="0" w:color="auto"/>
      </w:divBdr>
    </w:div>
    <w:div w:id="157235293">
      <w:bodyDiv w:val="1"/>
      <w:marLeft w:val="0"/>
      <w:marRight w:val="0"/>
      <w:marTop w:val="0"/>
      <w:marBottom w:val="0"/>
      <w:divBdr>
        <w:top w:val="none" w:sz="0" w:space="0" w:color="auto"/>
        <w:left w:val="none" w:sz="0" w:space="0" w:color="auto"/>
        <w:bottom w:val="none" w:sz="0" w:space="0" w:color="auto"/>
        <w:right w:val="none" w:sz="0" w:space="0" w:color="auto"/>
      </w:divBdr>
    </w:div>
    <w:div w:id="157236411">
      <w:bodyDiv w:val="1"/>
      <w:marLeft w:val="0"/>
      <w:marRight w:val="0"/>
      <w:marTop w:val="0"/>
      <w:marBottom w:val="0"/>
      <w:divBdr>
        <w:top w:val="none" w:sz="0" w:space="0" w:color="auto"/>
        <w:left w:val="none" w:sz="0" w:space="0" w:color="auto"/>
        <w:bottom w:val="none" w:sz="0" w:space="0" w:color="auto"/>
        <w:right w:val="none" w:sz="0" w:space="0" w:color="auto"/>
      </w:divBdr>
    </w:div>
    <w:div w:id="157314046">
      <w:bodyDiv w:val="1"/>
      <w:marLeft w:val="0"/>
      <w:marRight w:val="0"/>
      <w:marTop w:val="0"/>
      <w:marBottom w:val="0"/>
      <w:divBdr>
        <w:top w:val="none" w:sz="0" w:space="0" w:color="auto"/>
        <w:left w:val="none" w:sz="0" w:space="0" w:color="auto"/>
        <w:bottom w:val="none" w:sz="0" w:space="0" w:color="auto"/>
        <w:right w:val="none" w:sz="0" w:space="0" w:color="auto"/>
      </w:divBdr>
    </w:div>
    <w:div w:id="157354009">
      <w:bodyDiv w:val="1"/>
      <w:marLeft w:val="0"/>
      <w:marRight w:val="0"/>
      <w:marTop w:val="0"/>
      <w:marBottom w:val="0"/>
      <w:divBdr>
        <w:top w:val="none" w:sz="0" w:space="0" w:color="auto"/>
        <w:left w:val="none" w:sz="0" w:space="0" w:color="auto"/>
        <w:bottom w:val="none" w:sz="0" w:space="0" w:color="auto"/>
        <w:right w:val="none" w:sz="0" w:space="0" w:color="auto"/>
      </w:divBdr>
    </w:div>
    <w:div w:id="157383113">
      <w:bodyDiv w:val="1"/>
      <w:marLeft w:val="0"/>
      <w:marRight w:val="0"/>
      <w:marTop w:val="0"/>
      <w:marBottom w:val="0"/>
      <w:divBdr>
        <w:top w:val="none" w:sz="0" w:space="0" w:color="auto"/>
        <w:left w:val="none" w:sz="0" w:space="0" w:color="auto"/>
        <w:bottom w:val="none" w:sz="0" w:space="0" w:color="auto"/>
        <w:right w:val="none" w:sz="0" w:space="0" w:color="auto"/>
      </w:divBdr>
    </w:div>
    <w:div w:id="157422219">
      <w:bodyDiv w:val="1"/>
      <w:marLeft w:val="0"/>
      <w:marRight w:val="0"/>
      <w:marTop w:val="0"/>
      <w:marBottom w:val="0"/>
      <w:divBdr>
        <w:top w:val="none" w:sz="0" w:space="0" w:color="auto"/>
        <w:left w:val="none" w:sz="0" w:space="0" w:color="auto"/>
        <w:bottom w:val="none" w:sz="0" w:space="0" w:color="auto"/>
        <w:right w:val="none" w:sz="0" w:space="0" w:color="auto"/>
      </w:divBdr>
    </w:div>
    <w:div w:id="157422940">
      <w:bodyDiv w:val="1"/>
      <w:marLeft w:val="0"/>
      <w:marRight w:val="0"/>
      <w:marTop w:val="0"/>
      <w:marBottom w:val="0"/>
      <w:divBdr>
        <w:top w:val="none" w:sz="0" w:space="0" w:color="auto"/>
        <w:left w:val="none" w:sz="0" w:space="0" w:color="auto"/>
        <w:bottom w:val="none" w:sz="0" w:space="0" w:color="auto"/>
        <w:right w:val="none" w:sz="0" w:space="0" w:color="auto"/>
      </w:divBdr>
    </w:div>
    <w:div w:id="157580648">
      <w:bodyDiv w:val="1"/>
      <w:marLeft w:val="0"/>
      <w:marRight w:val="0"/>
      <w:marTop w:val="0"/>
      <w:marBottom w:val="0"/>
      <w:divBdr>
        <w:top w:val="none" w:sz="0" w:space="0" w:color="auto"/>
        <w:left w:val="none" w:sz="0" w:space="0" w:color="auto"/>
        <w:bottom w:val="none" w:sz="0" w:space="0" w:color="auto"/>
        <w:right w:val="none" w:sz="0" w:space="0" w:color="auto"/>
      </w:divBdr>
    </w:div>
    <w:div w:id="157618916">
      <w:bodyDiv w:val="1"/>
      <w:marLeft w:val="0"/>
      <w:marRight w:val="0"/>
      <w:marTop w:val="0"/>
      <w:marBottom w:val="0"/>
      <w:divBdr>
        <w:top w:val="none" w:sz="0" w:space="0" w:color="auto"/>
        <w:left w:val="none" w:sz="0" w:space="0" w:color="auto"/>
        <w:bottom w:val="none" w:sz="0" w:space="0" w:color="auto"/>
        <w:right w:val="none" w:sz="0" w:space="0" w:color="auto"/>
      </w:divBdr>
    </w:div>
    <w:div w:id="157691281">
      <w:bodyDiv w:val="1"/>
      <w:marLeft w:val="0"/>
      <w:marRight w:val="0"/>
      <w:marTop w:val="0"/>
      <w:marBottom w:val="0"/>
      <w:divBdr>
        <w:top w:val="none" w:sz="0" w:space="0" w:color="auto"/>
        <w:left w:val="none" w:sz="0" w:space="0" w:color="auto"/>
        <w:bottom w:val="none" w:sz="0" w:space="0" w:color="auto"/>
        <w:right w:val="none" w:sz="0" w:space="0" w:color="auto"/>
      </w:divBdr>
    </w:div>
    <w:div w:id="157697590">
      <w:bodyDiv w:val="1"/>
      <w:marLeft w:val="0"/>
      <w:marRight w:val="0"/>
      <w:marTop w:val="0"/>
      <w:marBottom w:val="0"/>
      <w:divBdr>
        <w:top w:val="none" w:sz="0" w:space="0" w:color="auto"/>
        <w:left w:val="none" w:sz="0" w:space="0" w:color="auto"/>
        <w:bottom w:val="none" w:sz="0" w:space="0" w:color="auto"/>
        <w:right w:val="none" w:sz="0" w:space="0" w:color="auto"/>
      </w:divBdr>
    </w:div>
    <w:div w:id="157888167">
      <w:bodyDiv w:val="1"/>
      <w:marLeft w:val="0"/>
      <w:marRight w:val="0"/>
      <w:marTop w:val="0"/>
      <w:marBottom w:val="0"/>
      <w:divBdr>
        <w:top w:val="none" w:sz="0" w:space="0" w:color="auto"/>
        <w:left w:val="none" w:sz="0" w:space="0" w:color="auto"/>
        <w:bottom w:val="none" w:sz="0" w:space="0" w:color="auto"/>
        <w:right w:val="none" w:sz="0" w:space="0" w:color="auto"/>
      </w:divBdr>
    </w:div>
    <w:div w:id="157960426">
      <w:bodyDiv w:val="1"/>
      <w:marLeft w:val="0"/>
      <w:marRight w:val="0"/>
      <w:marTop w:val="0"/>
      <w:marBottom w:val="0"/>
      <w:divBdr>
        <w:top w:val="none" w:sz="0" w:space="0" w:color="auto"/>
        <w:left w:val="none" w:sz="0" w:space="0" w:color="auto"/>
        <w:bottom w:val="none" w:sz="0" w:space="0" w:color="auto"/>
        <w:right w:val="none" w:sz="0" w:space="0" w:color="auto"/>
      </w:divBdr>
    </w:div>
    <w:div w:id="157961021">
      <w:bodyDiv w:val="1"/>
      <w:marLeft w:val="0"/>
      <w:marRight w:val="0"/>
      <w:marTop w:val="0"/>
      <w:marBottom w:val="0"/>
      <w:divBdr>
        <w:top w:val="none" w:sz="0" w:space="0" w:color="auto"/>
        <w:left w:val="none" w:sz="0" w:space="0" w:color="auto"/>
        <w:bottom w:val="none" w:sz="0" w:space="0" w:color="auto"/>
        <w:right w:val="none" w:sz="0" w:space="0" w:color="auto"/>
      </w:divBdr>
    </w:div>
    <w:div w:id="157963966">
      <w:bodyDiv w:val="1"/>
      <w:marLeft w:val="0"/>
      <w:marRight w:val="0"/>
      <w:marTop w:val="0"/>
      <w:marBottom w:val="0"/>
      <w:divBdr>
        <w:top w:val="none" w:sz="0" w:space="0" w:color="auto"/>
        <w:left w:val="none" w:sz="0" w:space="0" w:color="auto"/>
        <w:bottom w:val="none" w:sz="0" w:space="0" w:color="auto"/>
        <w:right w:val="none" w:sz="0" w:space="0" w:color="auto"/>
      </w:divBdr>
    </w:div>
    <w:div w:id="158036298">
      <w:bodyDiv w:val="1"/>
      <w:marLeft w:val="0"/>
      <w:marRight w:val="0"/>
      <w:marTop w:val="0"/>
      <w:marBottom w:val="0"/>
      <w:divBdr>
        <w:top w:val="none" w:sz="0" w:space="0" w:color="auto"/>
        <w:left w:val="none" w:sz="0" w:space="0" w:color="auto"/>
        <w:bottom w:val="none" w:sz="0" w:space="0" w:color="auto"/>
        <w:right w:val="none" w:sz="0" w:space="0" w:color="auto"/>
      </w:divBdr>
    </w:div>
    <w:div w:id="158077652">
      <w:bodyDiv w:val="1"/>
      <w:marLeft w:val="0"/>
      <w:marRight w:val="0"/>
      <w:marTop w:val="0"/>
      <w:marBottom w:val="0"/>
      <w:divBdr>
        <w:top w:val="none" w:sz="0" w:space="0" w:color="auto"/>
        <w:left w:val="none" w:sz="0" w:space="0" w:color="auto"/>
        <w:bottom w:val="none" w:sz="0" w:space="0" w:color="auto"/>
        <w:right w:val="none" w:sz="0" w:space="0" w:color="auto"/>
      </w:divBdr>
    </w:div>
    <w:div w:id="158157763">
      <w:bodyDiv w:val="1"/>
      <w:marLeft w:val="0"/>
      <w:marRight w:val="0"/>
      <w:marTop w:val="0"/>
      <w:marBottom w:val="0"/>
      <w:divBdr>
        <w:top w:val="none" w:sz="0" w:space="0" w:color="auto"/>
        <w:left w:val="none" w:sz="0" w:space="0" w:color="auto"/>
        <w:bottom w:val="none" w:sz="0" w:space="0" w:color="auto"/>
        <w:right w:val="none" w:sz="0" w:space="0" w:color="auto"/>
      </w:divBdr>
    </w:div>
    <w:div w:id="158160434">
      <w:bodyDiv w:val="1"/>
      <w:marLeft w:val="0"/>
      <w:marRight w:val="0"/>
      <w:marTop w:val="0"/>
      <w:marBottom w:val="0"/>
      <w:divBdr>
        <w:top w:val="none" w:sz="0" w:space="0" w:color="auto"/>
        <w:left w:val="none" w:sz="0" w:space="0" w:color="auto"/>
        <w:bottom w:val="none" w:sz="0" w:space="0" w:color="auto"/>
        <w:right w:val="none" w:sz="0" w:space="0" w:color="auto"/>
      </w:divBdr>
    </w:div>
    <w:div w:id="158233683">
      <w:bodyDiv w:val="1"/>
      <w:marLeft w:val="0"/>
      <w:marRight w:val="0"/>
      <w:marTop w:val="0"/>
      <w:marBottom w:val="0"/>
      <w:divBdr>
        <w:top w:val="none" w:sz="0" w:space="0" w:color="auto"/>
        <w:left w:val="none" w:sz="0" w:space="0" w:color="auto"/>
        <w:bottom w:val="none" w:sz="0" w:space="0" w:color="auto"/>
        <w:right w:val="none" w:sz="0" w:space="0" w:color="auto"/>
      </w:divBdr>
    </w:div>
    <w:div w:id="158273010">
      <w:bodyDiv w:val="1"/>
      <w:marLeft w:val="0"/>
      <w:marRight w:val="0"/>
      <w:marTop w:val="0"/>
      <w:marBottom w:val="0"/>
      <w:divBdr>
        <w:top w:val="none" w:sz="0" w:space="0" w:color="auto"/>
        <w:left w:val="none" w:sz="0" w:space="0" w:color="auto"/>
        <w:bottom w:val="none" w:sz="0" w:space="0" w:color="auto"/>
        <w:right w:val="none" w:sz="0" w:space="0" w:color="auto"/>
      </w:divBdr>
    </w:div>
    <w:div w:id="158351086">
      <w:bodyDiv w:val="1"/>
      <w:marLeft w:val="0"/>
      <w:marRight w:val="0"/>
      <w:marTop w:val="0"/>
      <w:marBottom w:val="0"/>
      <w:divBdr>
        <w:top w:val="none" w:sz="0" w:space="0" w:color="auto"/>
        <w:left w:val="none" w:sz="0" w:space="0" w:color="auto"/>
        <w:bottom w:val="none" w:sz="0" w:space="0" w:color="auto"/>
        <w:right w:val="none" w:sz="0" w:space="0" w:color="auto"/>
      </w:divBdr>
    </w:div>
    <w:div w:id="158353277">
      <w:bodyDiv w:val="1"/>
      <w:marLeft w:val="0"/>
      <w:marRight w:val="0"/>
      <w:marTop w:val="0"/>
      <w:marBottom w:val="0"/>
      <w:divBdr>
        <w:top w:val="none" w:sz="0" w:space="0" w:color="auto"/>
        <w:left w:val="none" w:sz="0" w:space="0" w:color="auto"/>
        <w:bottom w:val="none" w:sz="0" w:space="0" w:color="auto"/>
        <w:right w:val="none" w:sz="0" w:space="0" w:color="auto"/>
      </w:divBdr>
    </w:div>
    <w:div w:id="158427081">
      <w:bodyDiv w:val="1"/>
      <w:marLeft w:val="0"/>
      <w:marRight w:val="0"/>
      <w:marTop w:val="0"/>
      <w:marBottom w:val="0"/>
      <w:divBdr>
        <w:top w:val="none" w:sz="0" w:space="0" w:color="auto"/>
        <w:left w:val="none" w:sz="0" w:space="0" w:color="auto"/>
        <w:bottom w:val="none" w:sz="0" w:space="0" w:color="auto"/>
        <w:right w:val="none" w:sz="0" w:space="0" w:color="auto"/>
      </w:divBdr>
    </w:div>
    <w:div w:id="158431296">
      <w:bodyDiv w:val="1"/>
      <w:marLeft w:val="0"/>
      <w:marRight w:val="0"/>
      <w:marTop w:val="0"/>
      <w:marBottom w:val="0"/>
      <w:divBdr>
        <w:top w:val="none" w:sz="0" w:space="0" w:color="auto"/>
        <w:left w:val="none" w:sz="0" w:space="0" w:color="auto"/>
        <w:bottom w:val="none" w:sz="0" w:space="0" w:color="auto"/>
        <w:right w:val="none" w:sz="0" w:space="0" w:color="auto"/>
      </w:divBdr>
    </w:div>
    <w:div w:id="158468185">
      <w:bodyDiv w:val="1"/>
      <w:marLeft w:val="0"/>
      <w:marRight w:val="0"/>
      <w:marTop w:val="0"/>
      <w:marBottom w:val="0"/>
      <w:divBdr>
        <w:top w:val="none" w:sz="0" w:space="0" w:color="auto"/>
        <w:left w:val="none" w:sz="0" w:space="0" w:color="auto"/>
        <w:bottom w:val="none" w:sz="0" w:space="0" w:color="auto"/>
        <w:right w:val="none" w:sz="0" w:space="0" w:color="auto"/>
      </w:divBdr>
    </w:div>
    <w:div w:id="158471849">
      <w:bodyDiv w:val="1"/>
      <w:marLeft w:val="0"/>
      <w:marRight w:val="0"/>
      <w:marTop w:val="0"/>
      <w:marBottom w:val="0"/>
      <w:divBdr>
        <w:top w:val="none" w:sz="0" w:space="0" w:color="auto"/>
        <w:left w:val="none" w:sz="0" w:space="0" w:color="auto"/>
        <w:bottom w:val="none" w:sz="0" w:space="0" w:color="auto"/>
        <w:right w:val="none" w:sz="0" w:space="0" w:color="auto"/>
      </w:divBdr>
    </w:div>
    <w:div w:id="158621110">
      <w:bodyDiv w:val="1"/>
      <w:marLeft w:val="0"/>
      <w:marRight w:val="0"/>
      <w:marTop w:val="0"/>
      <w:marBottom w:val="0"/>
      <w:divBdr>
        <w:top w:val="none" w:sz="0" w:space="0" w:color="auto"/>
        <w:left w:val="none" w:sz="0" w:space="0" w:color="auto"/>
        <w:bottom w:val="none" w:sz="0" w:space="0" w:color="auto"/>
        <w:right w:val="none" w:sz="0" w:space="0" w:color="auto"/>
      </w:divBdr>
    </w:div>
    <w:div w:id="158623245">
      <w:bodyDiv w:val="1"/>
      <w:marLeft w:val="0"/>
      <w:marRight w:val="0"/>
      <w:marTop w:val="0"/>
      <w:marBottom w:val="0"/>
      <w:divBdr>
        <w:top w:val="none" w:sz="0" w:space="0" w:color="auto"/>
        <w:left w:val="none" w:sz="0" w:space="0" w:color="auto"/>
        <w:bottom w:val="none" w:sz="0" w:space="0" w:color="auto"/>
        <w:right w:val="none" w:sz="0" w:space="0" w:color="auto"/>
      </w:divBdr>
    </w:div>
    <w:div w:id="158690357">
      <w:bodyDiv w:val="1"/>
      <w:marLeft w:val="0"/>
      <w:marRight w:val="0"/>
      <w:marTop w:val="0"/>
      <w:marBottom w:val="0"/>
      <w:divBdr>
        <w:top w:val="none" w:sz="0" w:space="0" w:color="auto"/>
        <w:left w:val="none" w:sz="0" w:space="0" w:color="auto"/>
        <w:bottom w:val="none" w:sz="0" w:space="0" w:color="auto"/>
        <w:right w:val="none" w:sz="0" w:space="0" w:color="auto"/>
      </w:divBdr>
    </w:div>
    <w:div w:id="158691673">
      <w:bodyDiv w:val="1"/>
      <w:marLeft w:val="0"/>
      <w:marRight w:val="0"/>
      <w:marTop w:val="0"/>
      <w:marBottom w:val="0"/>
      <w:divBdr>
        <w:top w:val="none" w:sz="0" w:space="0" w:color="auto"/>
        <w:left w:val="none" w:sz="0" w:space="0" w:color="auto"/>
        <w:bottom w:val="none" w:sz="0" w:space="0" w:color="auto"/>
        <w:right w:val="none" w:sz="0" w:space="0" w:color="auto"/>
      </w:divBdr>
    </w:div>
    <w:div w:id="158734883">
      <w:bodyDiv w:val="1"/>
      <w:marLeft w:val="0"/>
      <w:marRight w:val="0"/>
      <w:marTop w:val="0"/>
      <w:marBottom w:val="0"/>
      <w:divBdr>
        <w:top w:val="none" w:sz="0" w:space="0" w:color="auto"/>
        <w:left w:val="none" w:sz="0" w:space="0" w:color="auto"/>
        <w:bottom w:val="none" w:sz="0" w:space="0" w:color="auto"/>
        <w:right w:val="none" w:sz="0" w:space="0" w:color="auto"/>
      </w:divBdr>
    </w:div>
    <w:div w:id="158736532">
      <w:bodyDiv w:val="1"/>
      <w:marLeft w:val="0"/>
      <w:marRight w:val="0"/>
      <w:marTop w:val="0"/>
      <w:marBottom w:val="0"/>
      <w:divBdr>
        <w:top w:val="none" w:sz="0" w:space="0" w:color="auto"/>
        <w:left w:val="none" w:sz="0" w:space="0" w:color="auto"/>
        <w:bottom w:val="none" w:sz="0" w:space="0" w:color="auto"/>
        <w:right w:val="none" w:sz="0" w:space="0" w:color="auto"/>
      </w:divBdr>
    </w:div>
    <w:div w:id="158739862">
      <w:bodyDiv w:val="1"/>
      <w:marLeft w:val="0"/>
      <w:marRight w:val="0"/>
      <w:marTop w:val="0"/>
      <w:marBottom w:val="0"/>
      <w:divBdr>
        <w:top w:val="none" w:sz="0" w:space="0" w:color="auto"/>
        <w:left w:val="none" w:sz="0" w:space="0" w:color="auto"/>
        <w:bottom w:val="none" w:sz="0" w:space="0" w:color="auto"/>
        <w:right w:val="none" w:sz="0" w:space="0" w:color="auto"/>
      </w:divBdr>
    </w:div>
    <w:div w:id="158808539">
      <w:bodyDiv w:val="1"/>
      <w:marLeft w:val="0"/>
      <w:marRight w:val="0"/>
      <w:marTop w:val="0"/>
      <w:marBottom w:val="0"/>
      <w:divBdr>
        <w:top w:val="none" w:sz="0" w:space="0" w:color="auto"/>
        <w:left w:val="none" w:sz="0" w:space="0" w:color="auto"/>
        <w:bottom w:val="none" w:sz="0" w:space="0" w:color="auto"/>
        <w:right w:val="none" w:sz="0" w:space="0" w:color="auto"/>
      </w:divBdr>
    </w:div>
    <w:div w:id="158883508">
      <w:bodyDiv w:val="1"/>
      <w:marLeft w:val="0"/>
      <w:marRight w:val="0"/>
      <w:marTop w:val="0"/>
      <w:marBottom w:val="0"/>
      <w:divBdr>
        <w:top w:val="none" w:sz="0" w:space="0" w:color="auto"/>
        <w:left w:val="none" w:sz="0" w:space="0" w:color="auto"/>
        <w:bottom w:val="none" w:sz="0" w:space="0" w:color="auto"/>
        <w:right w:val="none" w:sz="0" w:space="0" w:color="auto"/>
      </w:divBdr>
    </w:div>
    <w:div w:id="158884365">
      <w:bodyDiv w:val="1"/>
      <w:marLeft w:val="0"/>
      <w:marRight w:val="0"/>
      <w:marTop w:val="0"/>
      <w:marBottom w:val="0"/>
      <w:divBdr>
        <w:top w:val="none" w:sz="0" w:space="0" w:color="auto"/>
        <w:left w:val="none" w:sz="0" w:space="0" w:color="auto"/>
        <w:bottom w:val="none" w:sz="0" w:space="0" w:color="auto"/>
        <w:right w:val="none" w:sz="0" w:space="0" w:color="auto"/>
      </w:divBdr>
    </w:div>
    <w:div w:id="158890739">
      <w:bodyDiv w:val="1"/>
      <w:marLeft w:val="0"/>
      <w:marRight w:val="0"/>
      <w:marTop w:val="0"/>
      <w:marBottom w:val="0"/>
      <w:divBdr>
        <w:top w:val="none" w:sz="0" w:space="0" w:color="auto"/>
        <w:left w:val="none" w:sz="0" w:space="0" w:color="auto"/>
        <w:bottom w:val="none" w:sz="0" w:space="0" w:color="auto"/>
        <w:right w:val="none" w:sz="0" w:space="0" w:color="auto"/>
      </w:divBdr>
    </w:div>
    <w:div w:id="158891311">
      <w:bodyDiv w:val="1"/>
      <w:marLeft w:val="0"/>
      <w:marRight w:val="0"/>
      <w:marTop w:val="0"/>
      <w:marBottom w:val="0"/>
      <w:divBdr>
        <w:top w:val="none" w:sz="0" w:space="0" w:color="auto"/>
        <w:left w:val="none" w:sz="0" w:space="0" w:color="auto"/>
        <w:bottom w:val="none" w:sz="0" w:space="0" w:color="auto"/>
        <w:right w:val="none" w:sz="0" w:space="0" w:color="auto"/>
      </w:divBdr>
    </w:div>
    <w:div w:id="158930287">
      <w:bodyDiv w:val="1"/>
      <w:marLeft w:val="0"/>
      <w:marRight w:val="0"/>
      <w:marTop w:val="0"/>
      <w:marBottom w:val="0"/>
      <w:divBdr>
        <w:top w:val="none" w:sz="0" w:space="0" w:color="auto"/>
        <w:left w:val="none" w:sz="0" w:space="0" w:color="auto"/>
        <w:bottom w:val="none" w:sz="0" w:space="0" w:color="auto"/>
        <w:right w:val="none" w:sz="0" w:space="0" w:color="auto"/>
      </w:divBdr>
    </w:div>
    <w:div w:id="158930619">
      <w:bodyDiv w:val="1"/>
      <w:marLeft w:val="0"/>
      <w:marRight w:val="0"/>
      <w:marTop w:val="0"/>
      <w:marBottom w:val="0"/>
      <w:divBdr>
        <w:top w:val="none" w:sz="0" w:space="0" w:color="auto"/>
        <w:left w:val="none" w:sz="0" w:space="0" w:color="auto"/>
        <w:bottom w:val="none" w:sz="0" w:space="0" w:color="auto"/>
        <w:right w:val="none" w:sz="0" w:space="0" w:color="auto"/>
      </w:divBdr>
    </w:div>
    <w:div w:id="158935549">
      <w:bodyDiv w:val="1"/>
      <w:marLeft w:val="0"/>
      <w:marRight w:val="0"/>
      <w:marTop w:val="0"/>
      <w:marBottom w:val="0"/>
      <w:divBdr>
        <w:top w:val="none" w:sz="0" w:space="0" w:color="auto"/>
        <w:left w:val="none" w:sz="0" w:space="0" w:color="auto"/>
        <w:bottom w:val="none" w:sz="0" w:space="0" w:color="auto"/>
        <w:right w:val="none" w:sz="0" w:space="0" w:color="auto"/>
      </w:divBdr>
    </w:div>
    <w:div w:id="159002188">
      <w:bodyDiv w:val="1"/>
      <w:marLeft w:val="0"/>
      <w:marRight w:val="0"/>
      <w:marTop w:val="0"/>
      <w:marBottom w:val="0"/>
      <w:divBdr>
        <w:top w:val="none" w:sz="0" w:space="0" w:color="auto"/>
        <w:left w:val="none" w:sz="0" w:space="0" w:color="auto"/>
        <w:bottom w:val="none" w:sz="0" w:space="0" w:color="auto"/>
        <w:right w:val="none" w:sz="0" w:space="0" w:color="auto"/>
      </w:divBdr>
    </w:div>
    <w:div w:id="159005563">
      <w:bodyDiv w:val="1"/>
      <w:marLeft w:val="0"/>
      <w:marRight w:val="0"/>
      <w:marTop w:val="0"/>
      <w:marBottom w:val="0"/>
      <w:divBdr>
        <w:top w:val="none" w:sz="0" w:space="0" w:color="auto"/>
        <w:left w:val="none" w:sz="0" w:space="0" w:color="auto"/>
        <w:bottom w:val="none" w:sz="0" w:space="0" w:color="auto"/>
        <w:right w:val="none" w:sz="0" w:space="0" w:color="auto"/>
      </w:divBdr>
    </w:div>
    <w:div w:id="159005766">
      <w:bodyDiv w:val="1"/>
      <w:marLeft w:val="0"/>
      <w:marRight w:val="0"/>
      <w:marTop w:val="0"/>
      <w:marBottom w:val="0"/>
      <w:divBdr>
        <w:top w:val="none" w:sz="0" w:space="0" w:color="auto"/>
        <w:left w:val="none" w:sz="0" w:space="0" w:color="auto"/>
        <w:bottom w:val="none" w:sz="0" w:space="0" w:color="auto"/>
        <w:right w:val="none" w:sz="0" w:space="0" w:color="auto"/>
      </w:divBdr>
    </w:div>
    <w:div w:id="159082244">
      <w:bodyDiv w:val="1"/>
      <w:marLeft w:val="0"/>
      <w:marRight w:val="0"/>
      <w:marTop w:val="0"/>
      <w:marBottom w:val="0"/>
      <w:divBdr>
        <w:top w:val="none" w:sz="0" w:space="0" w:color="auto"/>
        <w:left w:val="none" w:sz="0" w:space="0" w:color="auto"/>
        <w:bottom w:val="none" w:sz="0" w:space="0" w:color="auto"/>
        <w:right w:val="none" w:sz="0" w:space="0" w:color="auto"/>
      </w:divBdr>
    </w:div>
    <w:div w:id="159198736">
      <w:bodyDiv w:val="1"/>
      <w:marLeft w:val="0"/>
      <w:marRight w:val="0"/>
      <w:marTop w:val="0"/>
      <w:marBottom w:val="0"/>
      <w:divBdr>
        <w:top w:val="none" w:sz="0" w:space="0" w:color="auto"/>
        <w:left w:val="none" w:sz="0" w:space="0" w:color="auto"/>
        <w:bottom w:val="none" w:sz="0" w:space="0" w:color="auto"/>
        <w:right w:val="none" w:sz="0" w:space="0" w:color="auto"/>
      </w:divBdr>
    </w:div>
    <w:div w:id="159198744">
      <w:bodyDiv w:val="1"/>
      <w:marLeft w:val="0"/>
      <w:marRight w:val="0"/>
      <w:marTop w:val="0"/>
      <w:marBottom w:val="0"/>
      <w:divBdr>
        <w:top w:val="none" w:sz="0" w:space="0" w:color="auto"/>
        <w:left w:val="none" w:sz="0" w:space="0" w:color="auto"/>
        <w:bottom w:val="none" w:sz="0" w:space="0" w:color="auto"/>
        <w:right w:val="none" w:sz="0" w:space="0" w:color="auto"/>
      </w:divBdr>
    </w:div>
    <w:div w:id="159202574">
      <w:bodyDiv w:val="1"/>
      <w:marLeft w:val="0"/>
      <w:marRight w:val="0"/>
      <w:marTop w:val="0"/>
      <w:marBottom w:val="0"/>
      <w:divBdr>
        <w:top w:val="none" w:sz="0" w:space="0" w:color="auto"/>
        <w:left w:val="none" w:sz="0" w:space="0" w:color="auto"/>
        <w:bottom w:val="none" w:sz="0" w:space="0" w:color="auto"/>
        <w:right w:val="none" w:sz="0" w:space="0" w:color="auto"/>
      </w:divBdr>
    </w:div>
    <w:div w:id="159278431">
      <w:bodyDiv w:val="1"/>
      <w:marLeft w:val="0"/>
      <w:marRight w:val="0"/>
      <w:marTop w:val="0"/>
      <w:marBottom w:val="0"/>
      <w:divBdr>
        <w:top w:val="none" w:sz="0" w:space="0" w:color="auto"/>
        <w:left w:val="none" w:sz="0" w:space="0" w:color="auto"/>
        <w:bottom w:val="none" w:sz="0" w:space="0" w:color="auto"/>
        <w:right w:val="none" w:sz="0" w:space="0" w:color="auto"/>
      </w:divBdr>
    </w:div>
    <w:div w:id="159346423">
      <w:bodyDiv w:val="1"/>
      <w:marLeft w:val="0"/>
      <w:marRight w:val="0"/>
      <w:marTop w:val="0"/>
      <w:marBottom w:val="0"/>
      <w:divBdr>
        <w:top w:val="none" w:sz="0" w:space="0" w:color="auto"/>
        <w:left w:val="none" w:sz="0" w:space="0" w:color="auto"/>
        <w:bottom w:val="none" w:sz="0" w:space="0" w:color="auto"/>
        <w:right w:val="none" w:sz="0" w:space="0" w:color="auto"/>
      </w:divBdr>
    </w:div>
    <w:div w:id="159389511">
      <w:bodyDiv w:val="1"/>
      <w:marLeft w:val="0"/>
      <w:marRight w:val="0"/>
      <w:marTop w:val="0"/>
      <w:marBottom w:val="0"/>
      <w:divBdr>
        <w:top w:val="none" w:sz="0" w:space="0" w:color="auto"/>
        <w:left w:val="none" w:sz="0" w:space="0" w:color="auto"/>
        <w:bottom w:val="none" w:sz="0" w:space="0" w:color="auto"/>
        <w:right w:val="none" w:sz="0" w:space="0" w:color="auto"/>
      </w:divBdr>
    </w:div>
    <w:div w:id="159395699">
      <w:bodyDiv w:val="1"/>
      <w:marLeft w:val="0"/>
      <w:marRight w:val="0"/>
      <w:marTop w:val="0"/>
      <w:marBottom w:val="0"/>
      <w:divBdr>
        <w:top w:val="none" w:sz="0" w:space="0" w:color="auto"/>
        <w:left w:val="none" w:sz="0" w:space="0" w:color="auto"/>
        <w:bottom w:val="none" w:sz="0" w:space="0" w:color="auto"/>
        <w:right w:val="none" w:sz="0" w:space="0" w:color="auto"/>
      </w:divBdr>
    </w:div>
    <w:div w:id="159463596">
      <w:bodyDiv w:val="1"/>
      <w:marLeft w:val="0"/>
      <w:marRight w:val="0"/>
      <w:marTop w:val="0"/>
      <w:marBottom w:val="0"/>
      <w:divBdr>
        <w:top w:val="none" w:sz="0" w:space="0" w:color="auto"/>
        <w:left w:val="none" w:sz="0" w:space="0" w:color="auto"/>
        <w:bottom w:val="none" w:sz="0" w:space="0" w:color="auto"/>
        <w:right w:val="none" w:sz="0" w:space="0" w:color="auto"/>
      </w:divBdr>
    </w:div>
    <w:div w:id="159467788">
      <w:bodyDiv w:val="1"/>
      <w:marLeft w:val="0"/>
      <w:marRight w:val="0"/>
      <w:marTop w:val="0"/>
      <w:marBottom w:val="0"/>
      <w:divBdr>
        <w:top w:val="none" w:sz="0" w:space="0" w:color="auto"/>
        <w:left w:val="none" w:sz="0" w:space="0" w:color="auto"/>
        <w:bottom w:val="none" w:sz="0" w:space="0" w:color="auto"/>
        <w:right w:val="none" w:sz="0" w:space="0" w:color="auto"/>
      </w:divBdr>
    </w:div>
    <w:div w:id="159468198">
      <w:bodyDiv w:val="1"/>
      <w:marLeft w:val="0"/>
      <w:marRight w:val="0"/>
      <w:marTop w:val="0"/>
      <w:marBottom w:val="0"/>
      <w:divBdr>
        <w:top w:val="none" w:sz="0" w:space="0" w:color="auto"/>
        <w:left w:val="none" w:sz="0" w:space="0" w:color="auto"/>
        <w:bottom w:val="none" w:sz="0" w:space="0" w:color="auto"/>
        <w:right w:val="none" w:sz="0" w:space="0" w:color="auto"/>
      </w:divBdr>
    </w:div>
    <w:div w:id="159540503">
      <w:bodyDiv w:val="1"/>
      <w:marLeft w:val="0"/>
      <w:marRight w:val="0"/>
      <w:marTop w:val="0"/>
      <w:marBottom w:val="0"/>
      <w:divBdr>
        <w:top w:val="none" w:sz="0" w:space="0" w:color="auto"/>
        <w:left w:val="none" w:sz="0" w:space="0" w:color="auto"/>
        <w:bottom w:val="none" w:sz="0" w:space="0" w:color="auto"/>
        <w:right w:val="none" w:sz="0" w:space="0" w:color="auto"/>
      </w:divBdr>
    </w:div>
    <w:div w:id="159541471">
      <w:bodyDiv w:val="1"/>
      <w:marLeft w:val="0"/>
      <w:marRight w:val="0"/>
      <w:marTop w:val="0"/>
      <w:marBottom w:val="0"/>
      <w:divBdr>
        <w:top w:val="none" w:sz="0" w:space="0" w:color="auto"/>
        <w:left w:val="none" w:sz="0" w:space="0" w:color="auto"/>
        <w:bottom w:val="none" w:sz="0" w:space="0" w:color="auto"/>
        <w:right w:val="none" w:sz="0" w:space="0" w:color="auto"/>
      </w:divBdr>
    </w:div>
    <w:div w:id="159583106">
      <w:bodyDiv w:val="1"/>
      <w:marLeft w:val="0"/>
      <w:marRight w:val="0"/>
      <w:marTop w:val="0"/>
      <w:marBottom w:val="0"/>
      <w:divBdr>
        <w:top w:val="none" w:sz="0" w:space="0" w:color="auto"/>
        <w:left w:val="none" w:sz="0" w:space="0" w:color="auto"/>
        <w:bottom w:val="none" w:sz="0" w:space="0" w:color="auto"/>
        <w:right w:val="none" w:sz="0" w:space="0" w:color="auto"/>
      </w:divBdr>
    </w:div>
    <w:div w:id="159586232">
      <w:bodyDiv w:val="1"/>
      <w:marLeft w:val="0"/>
      <w:marRight w:val="0"/>
      <w:marTop w:val="0"/>
      <w:marBottom w:val="0"/>
      <w:divBdr>
        <w:top w:val="none" w:sz="0" w:space="0" w:color="auto"/>
        <w:left w:val="none" w:sz="0" w:space="0" w:color="auto"/>
        <w:bottom w:val="none" w:sz="0" w:space="0" w:color="auto"/>
        <w:right w:val="none" w:sz="0" w:space="0" w:color="auto"/>
      </w:divBdr>
    </w:div>
    <w:div w:id="159588952">
      <w:bodyDiv w:val="1"/>
      <w:marLeft w:val="0"/>
      <w:marRight w:val="0"/>
      <w:marTop w:val="0"/>
      <w:marBottom w:val="0"/>
      <w:divBdr>
        <w:top w:val="none" w:sz="0" w:space="0" w:color="auto"/>
        <w:left w:val="none" w:sz="0" w:space="0" w:color="auto"/>
        <w:bottom w:val="none" w:sz="0" w:space="0" w:color="auto"/>
        <w:right w:val="none" w:sz="0" w:space="0" w:color="auto"/>
      </w:divBdr>
    </w:div>
    <w:div w:id="159659268">
      <w:bodyDiv w:val="1"/>
      <w:marLeft w:val="0"/>
      <w:marRight w:val="0"/>
      <w:marTop w:val="0"/>
      <w:marBottom w:val="0"/>
      <w:divBdr>
        <w:top w:val="none" w:sz="0" w:space="0" w:color="auto"/>
        <w:left w:val="none" w:sz="0" w:space="0" w:color="auto"/>
        <w:bottom w:val="none" w:sz="0" w:space="0" w:color="auto"/>
        <w:right w:val="none" w:sz="0" w:space="0" w:color="auto"/>
      </w:divBdr>
    </w:div>
    <w:div w:id="159665878">
      <w:bodyDiv w:val="1"/>
      <w:marLeft w:val="0"/>
      <w:marRight w:val="0"/>
      <w:marTop w:val="0"/>
      <w:marBottom w:val="0"/>
      <w:divBdr>
        <w:top w:val="none" w:sz="0" w:space="0" w:color="auto"/>
        <w:left w:val="none" w:sz="0" w:space="0" w:color="auto"/>
        <w:bottom w:val="none" w:sz="0" w:space="0" w:color="auto"/>
        <w:right w:val="none" w:sz="0" w:space="0" w:color="auto"/>
      </w:divBdr>
    </w:div>
    <w:div w:id="159732711">
      <w:bodyDiv w:val="1"/>
      <w:marLeft w:val="0"/>
      <w:marRight w:val="0"/>
      <w:marTop w:val="0"/>
      <w:marBottom w:val="0"/>
      <w:divBdr>
        <w:top w:val="none" w:sz="0" w:space="0" w:color="auto"/>
        <w:left w:val="none" w:sz="0" w:space="0" w:color="auto"/>
        <w:bottom w:val="none" w:sz="0" w:space="0" w:color="auto"/>
        <w:right w:val="none" w:sz="0" w:space="0" w:color="auto"/>
      </w:divBdr>
    </w:div>
    <w:div w:id="159737131">
      <w:bodyDiv w:val="1"/>
      <w:marLeft w:val="0"/>
      <w:marRight w:val="0"/>
      <w:marTop w:val="0"/>
      <w:marBottom w:val="0"/>
      <w:divBdr>
        <w:top w:val="none" w:sz="0" w:space="0" w:color="auto"/>
        <w:left w:val="none" w:sz="0" w:space="0" w:color="auto"/>
        <w:bottom w:val="none" w:sz="0" w:space="0" w:color="auto"/>
        <w:right w:val="none" w:sz="0" w:space="0" w:color="auto"/>
      </w:divBdr>
    </w:div>
    <w:div w:id="159779234">
      <w:bodyDiv w:val="1"/>
      <w:marLeft w:val="0"/>
      <w:marRight w:val="0"/>
      <w:marTop w:val="0"/>
      <w:marBottom w:val="0"/>
      <w:divBdr>
        <w:top w:val="none" w:sz="0" w:space="0" w:color="auto"/>
        <w:left w:val="none" w:sz="0" w:space="0" w:color="auto"/>
        <w:bottom w:val="none" w:sz="0" w:space="0" w:color="auto"/>
        <w:right w:val="none" w:sz="0" w:space="0" w:color="auto"/>
      </w:divBdr>
    </w:div>
    <w:div w:id="159808935">
      <w:bodyDiv w:val="1"/>
      <w:marLeft w:val="0"/>
      <w:marRight w:val="0"/>
      <w:marTop w:val="0"/>
      <w:marBottom w:val="0"/>
      <w:divBdr>
        <w:top w:val="none" w:sz="0" w:space="0" w:color="auto"/>
        <w:left w:val="none" w:sz="0" w:space="0" w:color="auto"/>
        <w:bottom w:val="none" w:sz="0" w:space="0" w:color="auto"/>
        <w:right w:val="none" w:sz="0" w:space="0" w:color="auto"/>
      </w:divBdr>
    </w:div>
    <w:div w:id="159927817">
      <w:bodyDiv w:val="1"/>
      <w:marLeft w:val="0"/>
      <w:marRight w:val="0"/>
      <w:marTop w:val="0"/>
      <w:marBottom w:val="0"/>
      <w:divBdr>
        <w:top w:val="none" w:sz="0" w:space="0" w:color="auto"/>
        <w:left w:val="none" w:sz="0" w:space="0" w:color="auto"/>
        <w:bottom w:val="none" w:sz="0" w:space="0" w:color="auto"/>
        <w:right w:val="none" w:sz="0" w:space="0" w:color="auto"/>
      </w:divBdr>
    </w:div>
    <w:div w:id="159977364">
      <w:bodyDiv w:val="1"/>
      <w:marLeft w:val="0"/>
      <w:marRight w:val="0"/>
      <w:marTop w:val="0"/>
      <w:marBottom w:val="0"/>
      <w:divBdr>
        <w:top w:val="none" w:sz="0" w:space="0" w:color="auto"/>
        <w:left w:val="none" w:sz="0" w:space="0" w:color="auto"/>
        <w:bottom w:val="none" w:sz="0" w:space="0" w:color="auto"/>
        <w:right w:val="none" w:sz="0" w:space="0" w:color="auto"/>
      </w:divBdr>
    </w:div>
    <w:div w:id="160044502">
      <w:bodyDiv w:val="1"/>
      <w:marLeft w:val="0"/>
      <w:marRight w:val="0"/>
      <w:marTop w:val="0"/>
      <w:marBottom w:val="0"/>
      <w:divBdr>
        <w:top w:val="none" w:sz="0" w:space="0" w:color="auto"/>
        <w:left w:val="none" w:sz="0" w:space="0" w:color="auto"/>
        <w:bottom w:val="none" w:sz="0" w:space="0" w:color="auto"/>
        <w:right w:val="none" w:sz="0" w:space="0" w:color="auto"/>
      </w:divBdr>
    </w:div>
    <w:div w:id="160047482">
      <w:bodyDiv w:val="1"/>
      <w:marLeft w:val="0"/>
      <w:marRight w:val="0"/>
      <w:marTop w:val="0"/>
      <w:marBottom w:val="0"/>
      <w:divBdr>
        <w:top w:val="none" w:sz="0" w:space="0" w:color="auto"/>
        <w:left w:val="none" w:sz="0" w:space="0" w:color="auto"/>
        <w:bottom w:val="none" w:sz="0" w:space="0" w:color="auto"/>
        <w:right w:val="none" w:sz="0" w:space="0" w:color="auto"/>
      </w:divBdr>
    </w:div>
    <w:div w:id="160048822">
      <w:bodyDiv w:val="1"/>
      <w:marLeft w:val="0"/>
      <w:marRight w:val="0"/>
      <w:marTop w:val="0"/>
      <w:marBottom w:val="0"/>
      <w:divBdr>
        <w:top w:val="none" w:sz="0" w:space="0" w:color="auto"/>
        <w:left w:val="none" w:sz="0" w:space="0" w:color="auto"/>
        <w:bottom w:val="none" w:sz="0" w:space="0" w:color="auto"/>
        <w:right w:val="none" w:sz="0" w:space="0" w:color="auto"/>
      </w:divBdr>
    </w:div>
    <w:div w:id="160127277">
      <w:bodyDiv w:val="1"/>
      <w:marLeft w:val="0"/>
      <w:marRight w:val="0"/>
      <w:marTop w:val="0"/>
      <w:marBottom w:val="0"/>
      <w:divBdr>
        <w:top w:val="none" w:sz="0" w:space="0" w:color="auto"/>
        <w:left w:val="none" w:sz="0" w:space="0" w:color="auto"/>
        <w:bottom w:val="none" w:sz="0" w:space="0" w:color="auto"/>
        <w:right w:val="none" w:sz="0" w:space="0" w:color="auto"/>
      </w:divBdr>
    </w:div>
    <w:div w:id="160387983">
      <w:bodyDiv w:val="1"/>
      <w:marLeft w:val="0"/>
      <w:marRight w:val="0"/>
      <w:marTop w:val="0"/>
      <w:marBottom w:val="0"/>
      <w:divBdr>
        <w:top w:val="none" w:sz="0" w:space="0" w:color="auto"/>
        <w:left w:val="none" w:sz="0" w:space="0" w:color="auto"/>
        <w:bottom w:val="none" w:sz="0" w:space="0" w:color="auto"/>
        <w:right w:val="none" w:sz="0" w:space="0" w:color="auto"/>
      </w:divBdr>
    </w:div>
    <w:div w:id="160389241">
      <w:bodyDiv w:val="1"/>
      <w:marLeft w:val="0"/>
      <w:marRight w:val="0"/>
      <w:marTop w:val="0"/>
      <w:marBottom w:val="0"/>
      <w:divBdr>
        <w:top w:val="none" w:sz="0" w:space="0" w:color="auto"/>
        <w:left w:val="none" w:sz="0" w:space="0" w:color="auto"/>
        <w:bottom w:val="none" w:sz="0" w:space="0" w:color="auto"/>
        <w:right w:val="none" w:sz="0" w:space="0" w:color="auto"/>
      </w:divBdr>
    </w:div>
    <w:div w:id="160392739">
      <w:bodyDiv w:val="1"/>
      <w:marLeft w:val="0"/>
      <w:marRight w:val="0"/>
      <w:marTop w:val="0"/>
      <w:marBottom w:val="0"/>
      <w:divBdr>
        <w:top w:val="none" w:sz="0" w:space="0" w:color="auto"/>
        <w:left w:val="none" w:sz="0" w:space="0" w:color="auto"/>
        <w:bottom w:val="none" w:sz="0" w:space="0" w:color="auto"/>
        <w:right w:val="none" w:sz="0" w:space="0" w:color="auto"/>
      </w:divBdr>
    </w:div>
    <w:div w:id="160438905">
      <w:bodyDiv w:val="1"/>
      <w:marLeft w:val="0"/>
      <w:marRight w:val="0"/>
      <w:marTop w:val="0"/>
      <w:marBottom w:val="0"/>
      <w:divBdr>
        <w:top w:val="none" w:sz="0" w:space="0" w:color="auto"/>
        <w:left w:val="none" w:sz="0" w:space="0" w:color="auto"/>
        <w:bottom w:val="none" w:sz="0" w:space="0" w:color="auto"/>
        <w:right w:val="none" w:sz="0" w:space="0" w:color="auto"/>
      </w:divBdr>
    </w:div>
    <w:div w:id="160582222">
      <w:bodyDiv w:val="1"/>
      <w:marLeft w:val="0"/>
      <w:marRight w:val="0"/>
      <w:marTop w:val="0"/>
      <w:marBottom w:val="0"/>
      <w:divBdr>
        <w:top w:val="none" w:sz="0" w:space="0" w:color="auto"/>
        <w:left w:val="none" w:sz="0" w:space="0" w:color="auto"/>
        <w:bottom w:val="none" w:sz="0" w:space="0" w:color="auto"/>
        <w:right w:val="none" w:sz="0" w:space="0" w:color="auto"/>
      </w:divBdr>
    </w:div>
    <w:div w:id="160660685">
      <w:bodyDiv w:val="1"/>
      <w:marLeft w:val="0"/>
      <w:marRight w:val="0"/>
      <w:marTop w:val="0"/>
      <w:marBottom w:val="0"/>
      <w:divBdr>
        <w:top w:val="none" w:sz="0" w:space="0" w:color="auto"/>
        <w:left w:val="none" w:sz="0" w:space="0" w:color="auto"/>
        <w:bottom w:val="none" w:sz="0" w:space="0" w:color="auto"/>
        <w:right w:val="none" w:sz="0" w:space="0" w:color="auto"/>
      </w:divBdr>
    </w:div>
    <w:div w:id="160775974">
      <w:bodyDiv w:val="1"/>
      <w:marLeft w:val="0"/>
      <w:marRight w:val="0"/>
      <w:marTop w:val="0"/>
      <w:marBottom w:val="0"/>
      <w:divBdr>
        <w:top w:val="none" w:sz="0" w:space="0" w:color="auto"/>
        <w:left w:val="none" w:sz="0" w:space="0" w:color="auto"/>
        <w:bottom w:val="none" w:sz="0" w:space="0" w:color="auto"/>
        <w:right w:val="none" w:sz="0" w:space="0" w:color="auto"/>
      </w:divBdr>
    </w:div>
    <w:div w:id="160776021">
      <w:bodyDiv w:val="1"/>
      <w:marLeft w:val="0"/>
      <w:marRight w:val="0"/>
      <w:marTop w:val="0"/>
      <w:marBottom w:val="0"/>
      <w:divBdr>
        <w:top w:val="none" w:sz="0" w:space="0" w:color="auto"/>
        <w:left w:val="none" w:sz="0" w:space="0" w:color="auto"/>
        <w:bottom w:val="none" w:sz="0" w:space="0" w:color="auto"/>
        <w:right w:val="none" w:sz="0" w:space="0" w:color="auto"/>
      </w:divBdr>
    </w:div>
    <w:div w:id="160856603">
      <w:bodyDiv w:val="1"/>
      <w:marLeft w:val="0"/>
      <w:marRight w:val="0"/>
      <w:marTop w:val="0"/>
      <w:marBottom w:val="0"/>
      <w:divBdr>
        <w:top w:val="none" w:sz="0" w:space="0" w:color="auto"/>
        <w:left w:val="none" w:sz="0" w:space="0" w:color="auto"/>
        <w:bottom w:val="none" w:sz="0" w:space="0" w:color="auto"/>
        <w:right w:val="none" w:sz="0" w:space="0" w:color="auto"/>
      </w:divBdr>
    </w:div>
    <w:div w:id="160895538">
      <w:bodyDiv w:val="1"/>
      <w:marLeft w:val="0"/>
      <w:marRight w:val="0"/>
      <w:marTop w:val="0"/>
      <w:marBottom w:val="0"/>
      <w:divBdr>
        <w:top w:val="none" w:sz="0" w:space="0" w:color="auto"/>
        <w:left w:val="none" w:sz="0" w:space="0" w:color="auto"/>
        <w:bottom w:val="none" w:sz="0" w:space="0" w:color="auto"/>
        <w:right w:val="none" w:sz="0" w:space="0" w:color="auto"/>
      </w:divBdr>
    </w:div>
    <w:div w:id="160895575">
      <w:bodyDiv w:val="1"/>
      <w:marLeft w:val="0"/>
      <w:marRight w:val="0"/>
      <w:marTop w:val="0"/>
      <w:marBottom w:val="0"/>
      <w:divBdr>
        <w:top w:val="none" w:sz="0" w:space="0" w:color="auto"/>
        <w:left w:val="none" w:sz="0" w:space="0" w:color="auto"/>
        <w:bottom w:val="none" w:sz="0" w:space="0" w:color="auto"/>
        <w:right w:val="none" w:sz="0" w:space="0" w:color="auto"/>
      </w:divBdr>
    </w:div>
    <w:div w:id="160896458">
      <w:bodyDiv w:val="1"/>
      <w:marLeft w:val="0"/>
      <w:marRight w:val="0"/>
      <w:marTop w:val="0"/>
      <w:marBottom w:val="0"/>
      <w:divBdr>
        <w:top w:val="none" w:sz="0" w:space="0" w:color="auto"/>
        <w:left w:val="none" w:sz="0" w:space="0" w:color="auto"/>
        <w:bottom w:val="none" w:sz="0" w:space="0" w:color="auto"/>
        <w:right w:val="none" w:sz="0" w:space="0" w:color="auto"/>
      </w:divBdr>
    </w:div>
    <w:div w:id="160971444">
      <w:bodyDiv w:val="1"/>
      <w:marLeft w:val="0"/>
      <w:marRight w:val="0"/>
      <w:marTop w:val="0"/>
      <w:marBottom w:val="0"/>
      <w:divBdr>
        <w:top w:val="none" w:sz="0" w:space="0" w:color="auto"/>
        <w:left w:val="none" w:sz="0" w:space="0" w:color="auto"/>
        <w:bottom w:val="none" w:sz="0" w:space="0" w:color="auto"/>
        <w:right w:val="none" w:sz="0" w:space="0" w:color="auto"/>
      </w:divBdr>
    </w:div>
    <w:div w:id="160975270">
      <w:bodyDiv w:val="1"/>
      <w:marLeft w:val="0"/>
      <w:marRight w:val="0"/>
      <w:marTop w:val="0"/>
      <w:marBottom w:val="0"/>
      <w:divBdr>
        <w:top w:val="none" w:sz="0" w:space="0" w:color="auto"/>
        <w:left w:val="none" w:sz="0" w:space="0" w:color="auto"/>
        <w:bottom w:val="none" w:sz="0" w:space="0" w:color="auto"/>
        <w:right w:val="none" w:sz="0" w:space="0" w:color="auto"/>
      </w:divBdr>
    </w:div>
    <w:div w:id="161043200">
      <w:bodyDiv w:val="1"/>
      <w:marLeft w:val="0"/>
      <w:marRight w:val="0"/>
      <w:marTop w:val="0"/>
      <w:marBottom w:val="0"/>
      <w:divBdr>
        <w:top w:val="none" w:sz="0" w:space="0" w:color="auto"/>
        <w:left w:val="none" w:sz="0" w:space="0" w:color="auto"/>
        <w:bottom w:val="none" w:sz="0" w:space="0" w:color="auto"/>
        <w:right w:val="none" w:sz="0" w:space="0" w:color="auto"/>
      </w:divBdr>
    </w:div>
    <w:div w:id="161051035">
      <w:bodyDiv w:val="1"/>
      <w:marLeft w:val="0"/>
      <w:marRight w:val="0"/>
      <w:marTop w:val="0"/>
      <w:marBottom w:val="0"/>
      <w:divBdr>
        <w:top w:val="none" w:sz="0" w:space="0" w:color="auto"/>
        <w:left w:val="none" w:sz="0" w:space="0" w:color="auto"/>
        <w:bottom w:val="none" w:sz="0" w:space="0" w:color="auto"/>
        <w:right w:val="none" w:sz="0" w:space="0" w:color="auto"/>
      </w:divBdr>
    </w:div>
    <w:div w:id="161118121">
      <w:bodyDiv w:val="1"/>
      <w:marLeft w:val="0"/>
      <w:marRight w:val="0"/>
      <w:marTop w:val="0"/>
      <w:marBottom w:val="0"/>
      <w:divBdr>
        <w:top w:val="none" w:sz="0" w:space="0" w:color="auto"/>
        <w:left w:val="none" w:sz="0" w:space="0" w:color="auto"/>
        <w:bottom w:val="none" w:sz="0" w:space="0" w:color="auto"/>
        <w:right w:val="none" w:sz="0" w:space="0" w:color="auto"/>
      </w:divBdr>
    </w:div>
    <w:div w:id="161119574">
      <w:bodyDiv w:val="1"/>
      <w:marLeft w:val="0"/>
      <w:marRight w:val="0"/>
      <w:marTop w:val="0"/>
      <w:marBottom w:val="0"/>
      <w:divBdr>
        <w:top w:val="none" w:sz="0" w:space="0" w:color="auto"/>
        <w:left w:val="none" w:sz="0" w:space="0" w:color="auto"/>
        <w:bottom w:val="none" w:sz="0" w:space="0" w:color="auto"/>
        <w:right w:val="none" w:sz="0" w:space="0" w:color="auto"/>
      </w:divBdr>
    </w:div>
    <w:div w:id="161163446">
      <w:bodyDiv w:val="1"/>
      <w:marLeft w:val="0"/>
      <w:marRight w:val="0"/>
      <w:marTop w:val="0"/>
      <w:marBottom w:val="0"/>
      <w:divBdr>
        <w:top w:val="none" w:sz="0" w:space="0" w:color="auto"/>
        <w:left w:val="none" w:sz="0" w:space="0" w:color="auto"/>
        <w:bottom w:val="none" w:sz="0" w:space="0" w:color="auto"/>
        <w:right w:val="none" w:sz="0" w:space="0" w:color="auto"/>
      </w:divBdr>
    </w:div>
    <w:div w:id="161167253">
      <w:bodyDiv w:val="1"/>
      <w:marLeft w:val="0"/>
      <w:marRight w:val="0"/>
      <w:marTop w:val="0"/>
      <w:marBottom w:val="0"/>
      <w:divBdr>
        <w:top w:val="none" w:sz="0" w:space="0" w:color="auto"/>
        <w:left w:val="none" w:sz="0" w:space="0" w:color="auto"/>
        <w:bottom w:val="none" w:sz="0" w:space="0" w:color="auto"/>
        <w:right w:val="none" w:sz="0" w:space="0" w:color="auto"/>
      </w:divBdr>
    </w:div>
    <w:div w:id="161286235">
      <w:bodyDiv w:val="1"/>
      <w:marLeft w:val="0"/>
      <w:marRight w:val="0"/>
      <w:marTop w:val="0"/>
      <w:marBottom w:val="0"/>
      <w:divBdr>
        <w:top w:val="none" w:sz="0" w:space="0" w:color="auto"/>
        <w:left w:val="none" w:sz="0" w:space="0" w:color="auto"/>
        <w:bottom w:val="none" w:sz="0" w:space="0" w:color="auto"/>
        <w:right w:val="none" w:sz="0" w:space="0" w:color="auto"/>
      </w:divBdr>
    </w:div>
    <w:div w:id="161507792">
      <w:bodyDiv w:val="1"/>
      <w:marLeft w:val="0"/>
      <w:marRight w:val="0"/>
      <w:marTop w:val="0"/>
      <w:marBottom w:val="0"/>
      <w:divBdr>
        <w:top w:val="none" w:sz="0" w:space="0" w:color="auto"/>
        <w:left w:val="none" w:sz="0" w:space="0" w:color="auto"/>
        <w:bottom w:val="none" w:sz="0" w:space="0" w:color="auto"/>
        <w:right w:val="none" w:sz="0" w:space="0" w:color="auto"/>
      </w:divBdr>
    </w:div>
    <w:div w:id="161549773">
      <w:bodyDiv w:val="1"/>
      <w:marLeft w:val="0"/>
      <w:marRight w:val="0"/>
      <w:marTop w:val="0"/>
      <w:marBottom w:val="0"/>
      <w:divBdr>
        <w:top w:val="none" w:sz="0" w:space="0" w:color="auto"/>
        <w:left w:val="none" w:sz="0" w:space="0" w:color="auto"/>
        <w:bottom w:val="none" w:sz="0" w:space="0" w:color="auto"/>
        <w:right w:val="none" w:sz="0" w:space="0" w:color="auto"/>
      </w:divBdr>
    </w:div>
    <w:div w:id="161551226">
      <w:bodyDiv w:val="1"/>
      <w:marLeft w:val="0"/>
      <w:marRight w:val="0"/>
      <w:marTop w:val="0"/>
      <w:marBottom w:val="0"/>
      <w:divBdr>
        <w:top w:val="none" w:sz="0" w:space="0" w:color="auto"/>
        <w:left w:val="none" w:sz="0" w:space="0" w:color="auto"/>
        <w:bottom w:val="none" w:sz="0" w:space="0" w:color="auto"/>
        <w:right w:val="none" w:sz="0" w:space="0" w:color="auto"/>
      </w:divBdr>
    </w:div>
    <w:div w:id="161698205">
      <w:bodyDiv w:val="1"/>
      <w:marLeft w:val="0"/>
      <w:marRight w:val="0"/>
      <w:marTop w:val="0"/>
      <w:marBottom w:val="0"/>
      <w:divBdr>
        <w:top w:val="none" w:sz="0" w:space="0" w:color="auto"/>
        <w:left w:val="none" w:sz="0" w:space="0" w:color="auto"/>
        <w:bottom w:val="none" w:sz="0" w:space="0" w:color="auto"/>
        <w:right w:val="none" w:sz="0" w:space="0" w:color="auto"/>
      </w:divBdr>
    </w:div>
    <w:div w:id="161698582">
      <w:bodyDiv w:val="1"/>
      <w:marLeft w:val="0"/>
      <w:marRight w:val="0"/>
      <w:marTop w:val="0"/>
      <w:marBottom w:val="0"/>
      <w:divBdr>
        <w:top w:val="none" w:sz="0" w:space="0" w:color="auto"/>
        <w:left w:val="none" w:sz="0" w:space="0" w:color="auto"/>
        <w:bottom w:val="none" w:sz="0" w:space="0" w:color="auto"/>
        <w:right w:val="none" w:sz="0" w:space="0" w:color="auto"/>
      </w:divBdr>
    </w:div>
    <w:div w:id="161702342">
      <w:bodyDiv w:val="1"/>
      <w:marLeft w:val="0"/>
      <w:marRight w:val="0"/>
      <w:marTop w:val="0"/>
      <w:marBottom w:val="0"/>
      <w:divBdr>
        <w:top w:val="none" w:sz="0" w:space="0" w:color="auto"/>
        <w:left w:val="none" w:sz="0" w:space="0" w:color="auto"/>
        <w:bottom w:val="none" w:sz="0" w:space="0" w:color="auto"/>
        <w:right w:val="none" w:sz="0" w:space="0" w:color="auto"/>
      </w:divBdr>
    </w:div>
    <w:div w:id="161744191">
      <w:bodyDiv w:val="1"/>
      <w:marLeft w:val="0"/>
      <w:marRight w:val="0"/>
      <w:marTop w:val="0"/>
      <w:marBottom w:val="0"/>
      <w:divBdr>
        <w:top w:val="none" w:sz="0" w:space="0" w:color="auto"/>
        <w:left w:val="none" w:sz="0" w:space="0" w:color="auto"/>
        <w:bottom w:val="none" w:sz="0" w:space="0" w:color="auto"/>
        <w:right w:val="none" w:sz="0" w:space="0" w:color="auto"/>
      </w:divBdr>
    </w:div>
    <w:div w:id="161819953">
      <w:bodyDiv w:val="1"/>
      <w:marLeft w:val="0"/>
      <w:marRight w:val="0"/>
      <w:marTop w:val="0"/>
      <w:marBottom w:val="0"/>
      <w:divBdr>
        <w:top w:val="none" w:sz="0" w:space="0" w:color="auto"/>
        <w:left w:val="none" w:sz="0" w:space="0" w:color="auto"/>
        <w:bottom w:val="none" w:sz="0" w:space="0" w:color="auto"/>
        <w:right w:val="none" w:sz="0" w:space="0" w:color="auto"/>
      </w:divBdr>
    </w:div>
    <w:div w:id="161891238">
      <w:bodyDiv w:val="1"/>
      <w:marLeft w:val="0"/>
      <w:marRight w:val="0"/>
      <w:marTop w:val="0"/>
      <w:marBottom w:val="0"/>
      <w:divBdr>
        <w:top w:val="none" w:sz="0" w:space="0" w:color="auto"/>
        <w:left w:val="none" w:sz="0" w:space="0" w:color="auto"/>
        <w:bottom w:val="none" w:sz="0" w:space="0" w:color="auto"/>
        <w:right w:val="none" w:sz="0" w:space="0" w:color="auto"/>
      </w:divBdr>
    </w:div>
    <w:div w:id="161891480">
      <w:bodyDiv w:val="1"/>
      <w:marLeft w:val="0"/>
      <w:marRight w:val="0"/>
      <w:marTop w:val="0"/>
      <w:marBottom w:val="0"/>
      <w:divBdr>
        <w:top w:val="none" w:sz="0" w:space="0" w:color="auto"/>
        <w:left w:val="none" w:sz="0" w:space="0" w:color="auto"/>
        <w:bottom w:val="none" w:sz="0" w:space="0" w:color="auto"/>
        <w:right w:val="none" w:sz="0" w:space="0" w:color="auto"/>
      </w:divBdr>
    </w:div>
    <w:div w:id="161899075">
      <w:bodyDiv w:val="1"/>
      <w:marLeft w:val="0"/>
      <w:marRight w:val="0"/>
      <w:marTop w:val="0"/>
      <w:marBottom w:val="0"/>
      <w:divBdr>
        <w:top w:val="none" w:sz="0" w:space="0" w:color="auto"/>
        <w:left w:val="none" w:sz="0" w:space="0" w:color="auto"/>
        <w:bottom w:val="none" w:sz="0" w:space="0" w:color="auto"/>
        <w:right w:val="none" w:sz="0" w:space="0" w:color="auto"/>
      </w:divBdr>
    </w:div>
    <w:div w:id="161939815">
      <w:bodyDiv w:val="1"/>
      <w:marLeft w:val="0"/>
      <w:marRight w:val="0"/>
      <w:marTop w:val="0"/>
      <w:marBottom w:val="0"/>
      <w:divBdr>
        <w:top w:val="none" w:sz="0" w:space="0" w:color="auto"/>
        <w:left w:val="none" w:sz="0" w:space="0" w:color="auto"/>
        <w:bottom w:val="none" w:sz="0" w:space="0" w:color="auto"/>
        <w:right w:val="none" w:sz="0" w:space="0" w:color="auto"/>
      </w:divBdr>
    </w:div>
    <w:div w:id="162010872">
      <w:bodyDiv w:val="1"/>
      <w:marLeft w:val="0"/>
      <w:marRight w:val="0"/>
      <w:marTop w:val="0"/>
      <w:marBottom w:val="0"/>
      <w:divBdr>
        <w:top w:val="none" w:sz="0" w:space="0" w:color="auto"/>
        <w:left w:val="none" w:sz="0" w:space="0" w:color="auto"/>
        <w:bottom w:val="none" w:sz="0" w:space="0" w:color="auto"/>
        <w:right w:val="none" w:sz="0" w:space="0" w:color="auto"/>
      </w:divBdr>
    </w:div>
    <w:div w:id="162012924">
      <w:bodyDiv w:val="1"/>
      <w:marLeft w:val="0"/>
      <w:marRight w:val="0"/>
      <w:marTop w:val="0"/>
      <w:marBottom w:val="0"/>
      <w:divBdr>
        <w:top w:val="none" w:sz="0" w:space="0" w:color="auto"/>
        <w:left w:val="none" w:sz="0" w:space="0" w:color="auto"/>
        <w:bottom w:val="none" w:sz="0" w:space="0" w:color="auto"/>
        <w:right w:val="none" w:sz="0" w:space="0" w:color="auto"/>
      </w:divBdr>
    </w:div>
    <w:div w:id="162016974">
      <w:bodyDiv w:val="1"/>
      <w:marLeft w:val="0"/>
      <w:marRight w:val="0"/>
      <w:marTop w:val="0"/>
      <w:marBottom w:val="0"/>
      <w:divBdr>
        <w:top w:val="none" w:sz="0" w:space="0" w:color="auto"/>
        <w:left w:val="none" w:sz="0" w:space="0" w:color="auto"/>
        <w:bottom w:val="none" w:sz="0" w:space="0" w:color="auto"/>
        <w:right w:val="none" w:sz="0" w:space="0" w:color="auto"/>
      </w:divBdr>
    </w:div>
    <w:div w:id="162018800">
      <w:bodyDiv w:val="1"/>
      <w:marLeft w:val="0"/>
      <w:marRight w:val="0"/>
      <w:marTop w:val="0"/>
      <w:marBottom w:val="0"/>
      <w:divBdr>
        <w:top w:val="none" w:sz="0" w:space="0" w:color="auto"/>
        <w:left w:val="none" w:sz="0" w:space="0" w:color="auto"/>
        <w:bottom w:val="none" w:sz="0" w:space="0" w:color="auto"/>
        <w:right w:val="none" w:sz="0" w:space="0" w:color="auto"/>
      </w:divBdr>
    </w:div>
    <w:div w:id="162092105">
      <w:bodyDiv w:val="1"/>
      <w:marLeft w:val="0"/>
      <w:marRight w:val="0"/>
      <w:marTop w:val="0"/>
      <w:marBottom w:val="0"/>
      <w:divBdr>
        <w:top w:val="none" w:sz="0" w:space="0" w:color="auto"/>
        <w:left w:val="none" w:sz="0" w:space="0" w:color="auto"/>
        <w:bottom w:val="none" w:sz="0" w:space="0" w:color="auto"/>
        <w:right w:val="none" w:sz="0" w:space="0" w:color="auto"/>
      </w:divBdr>
    </w:div>
    <w:div w:id="162161316">
      <w:bodyDiv w:val="1"/>
      <w:marLeft w:val="0"/>
      <w:marRight w:val="0"/>
      <w:marTop w:val="0"/>
      <w:marBottom w:val="0"/>
      <w:divBdr>
        <w:top w:val="none" w:sz="0" w:space="0" w:color="auto"/>
        <w:left w:val="none" w:sz="0" w:space="0" w:color="auto"/>
        <w:bottom w:val="none" w:sz="0" w:space="0" w:color="auto"/>
        <w:right w:val="none" w:sz="0" w:space="0" w:color="auto"/>
      </w:divBdr>
    </w:div>
    <w:div w:id="162162622">
      <w:bodyDiv w:val="1"/>
      <w:marLeft w:val="0"/>
      <w:marRight w:val="0"/>
      <w:marTop w:val="0"/>
      <w:marBottom w:val="0"/>
      <w:divBdr>
        <w:top w:val="none" w:sz="0" w:space="0" w:color="auto"/>
        <w:left w:val="none" w:sz="0" w:space="0" w:color="auto"/>
        <w:bottom w:val="none" w:sz="0" w:space="0" w:color="auto"/>
        <w:right w:val="none" w:sz="0" w:space="0" w:color="auto"/>
      </w:divBdr>
    </w:div>
    <w:div w:id="162163450">
      <w:bodyDiv w:val="1"/>
      <w:marLeft w:val="0"/>
      <w:marRight w:val="0"/>
      <w:marTop w:val="0"/>
      <w:marBottom w:val="0"/>
      <w:divBdr>
        <w:top w:val="none" w:sz="0" w:space="0" w:color="auto"/>
        <w:left w:val="none" w:sz="0" w:space="0" w:color="auto"/>
        <w:bottom w:val="none" w:sz="0" w:space="0" w:color="auto"/>
        <w:right w:val="none" w:sz="0" w:space="0" w:color="auto"/>
      </w:divBdr>
    </w:div>
    <w:div w:id="162285713">
      <w:bodyDiv w:val="1"/>
      <w:marLeft w:val="0"/>
      <w:marRight w:val="0"/>
      <w:marTop w:val="0"/>
      <w:marBottom w:val="0"/>
      <w:divBdr>
        <w:top w:val="none" w:sz="0" w:space="0" w:color="auto"/>
        <w:left w:val="none" w:sz="0" w:space="0" w:color="auto"/>
        <w:bottom w:val="none" w:sz="0" w:space="0" w:color="auto"/>
        <w:right w:val="none" w:sz="0" w:space="0" w:color="auto"/>
      </w:divBdr>
    </w:div>
    <w:div w:id="162286941">
      <w:bodyDiv w:val="1"/>
      <w:marLeft w:val="0"/>
      <w:marRight w:val="0"/>
      <w:marTop w:val="0"/>
      <w:marBottom w:val="0"/>
      <w:divBdr>
        <w:top w:val="none" w:sz="0" w:space="0" w:color="auto"/>
        <w:left w:val="none" w:sz="0" w:space="0" w:color="auto"/>
        <w:bottom w:val="none" w:sz="0" w:space="0" w:color="auto"/>
        <w:right w:val="none" w:sz="0" w:space="0" w:color="auto"/>
      </w:divBdr>
    </w:div>
    <w:div w:id="162360393">
      <w:bodyDiv w:val="1"/>
      <w:marLeft w:val="0"/>
      <w:marRight w:val="0"/>
      <w:marTop w:val="0"/>
      <w:marBottom w:val="0"/>
      <w:divBdr>
        <w:top w:val="none" w:sz="0" w:space="0" w:color="auto"/>
        <w:left w:val="none" w:sz="0" w:space="0" w:color="auto"/>
        <w:bottom w:val="none" w:sz="0" w:space="0" w:color="auto"/>
        <w:right w:val="none" w:sz="0" w:space="0" w:color="auto"/>
      </w:divBdr>
    </w:div>
    <w:div w:id="162477119">
      <w:bodyDiv w:val="1"/>
      <w:marLeft w:val="0"/>
      <w:marRight w:val="0"/>
      <w:marTop w:val="0"/>
      <w:marBottom w:val="0"/>
      <w:divBdr>
        <w:top w:val="none" w:sz="0" w:space="0" w:color="auto"/>
        <w:left w:val="none" w:sz="0" w:space="0" w:color="auto"/>
        <w:bottom w:val="none" w:sz="0" w:space="0" w:color="auto"/>
        <w:right w:val="none" w:sz="0" w:space="0" w:color="auto"/>
      </w:divBdr>
    </w:div>
    <w:div w:id="162554874">
      <w:bodyDiv w:val="1"/>
      <w:marLeft w:val="0"/>
      <w:marRight w:val="0"/>
      <w:marTop w:val="0"/>
      <w:marBottom w:val="0"/>
      <w:divBdr>
        <w:top w:val="none" w:sz="0" w:space="0" w:color="auto"/>
        <w:left w:val="none" w:sz="0" w:space="0" w:color="auto"/>
        <w:bottom w:val="none" w:sz="0" w:space="0" w:color="auto"/>
        <w:right w:val="none" w:sz="0" w:space="0" w:color="auto"/>
      </w:divBdr>
    </w:div>
    <w:div w:id="162673696">
      <w:bodyDiv w:val="1"/>
      <w:marLeft w:val="0"/>
      <w:marRight w:val="0"/>
      <w:marTop w:val="0"/>
      <w:marBottom w:val="0"/>
      <w:divBdr>
        <w:top w:val="none" w:sz="0" w:space="0" w:color="auto"/>
        <w:left w:val="none" w:sz="0" w:space="0" w:color="auto"/>
        <w:bottom w:val="none" w:sz="0" w:space="0" w:color="auto"/>
        <w:right w:val="none" w:sz="0" w:space="0" w:color="auto"/>
      </w:divBdr>
    </w:div>
    <w:div w:id="162674003">
      <w:bodyDiv w:val="1"/>
      <w:marLeft w:val="0"/>
      <w:marRight w:val="0"/>
      <w:marTop w:val="0"/>
      <w:marBottom w:val="0"/>
      <w:divBdr>
        <w:top w:val="none" w:sz="0" w:space="0" w:color="auto"/>
        <w:left w:val="none" w:sz="0" w:space="0" w:color="auto"/>
        <w:bottom w:val="none" w:sz="0" w:space="0" w:color="auto"/>
        <w:right w:val="none" w:sz="0" w:space="0" w:color="auto"/>
      </w:divBdr>
    </w:div>
    <w:div w:id="162857762">
      <w:bodyDiv w:val="1"/>
      <w:marLeft w:val="0"/>
      <w:marRight w:val="0"/>
      <w:marTop w:val="0"/>
      <w:marBottom w:val="0"/>
      <w:divBdr>
        <w:top w:val="none" w:sz="0" w:space="0" w:color="auto"/>
        <w:left w:val="none" w:sz="0" w:space="0" w:color="auto"/>
        <w:bottom w:val="none" w:sz="0" w:space="0" w:color="auto"/>
        <w:right w:val="none" w:sz="0" w:space="0" w:color="auto"/>
      </w:divBdr>
    </w:div>
    <w:div w:id="162866238">
      <w:bodyDiv w:val="1"/>
      <w:marLeft w:val="0"/>
      <w:marRight w:val="0"/>
      <w:marTop w:val="0"/>
      <w:marBottom w:val="0"/>
      <w:divBdr>
        <w:top w:val="none" w:sz="0" w:space="0" w:color="auto"/>
        <w:left w:val="none" w:sz="0" w:space="0" w:color="auto"/>
        <w:bottom w:val="none" w:sz="0" w:space="0" w:color="auto"/>
        <w:right w:val="none" w:sz="0" w:space="0" w:color="auto"/>
      </w:divBdr>
    </w:div>
    <w:div w:id="163012725">
      <w:bodyDiv w:val="1"/>
      <w:marLeft w:val="0"/>
      <w:marRight w:val="0"/>
      <w:marTop w:val="0"/>
      <w:marBottom w:val="0"/>
      <w:divBdr>
        <w:top w:val="none" w:sz="0" w:space="0" w:color="auto"/>
        <w:left w:val="none" w:sz="0" w:space="0" w:color="auto"/>
        <w:bottom w:val="none" w:sz="0" w:space="0" w:color="auto"/>
        <w:right w:val="none" w:sz="0" w:space="0" w:color="auto"/>
      </w:divBdr>
    </w:div>
    <w:div w:id="163013457">
      <w:bodyDiv w:val="1"/>
      <w:marLeft w:val="0"/>
      <w:marRight w:val="0"/>
      <w:marTop w:val="0"/>
      <w:marBottom w:val="0"/>
      <w:divBdr>
        <w:top w:val="none" w:sz="0" w:space="0" w:color="auto"/>
        <w:left w:val="none" w:sz="0" w:space="0" w:color="auto"/>
        <w:bottom w:val="none" w:sz="0" w:space="0" w:color="auto"/>
        <w:right w:val="none" w:sz="0" w:space="0" w:color="auto"/>
      </w:divBdr>
    </w:div>
    <w:div w:id="163014842">
      <w:bodyDiv w:val="1"/>
      <w:marLeft w:val="0"/>
      <w:marRight w:val="0"/>
      <w:marTop w:val="0"/>
      <w:marBottom w:val="0"/>
      <w:divBdr>
        <w:top w:val="none" w:sz="0" w:space="0" w:color="auto"/>
        <w:left w:val="none" w:sz="0" w:space="0" w:color="auto"/>
        <w:bottom w:val="none" w:sz="0" w:space="0" w:color="auto"/>
        <w:right w:val="none" w:sz="0" w:space="0" w:color="auto"/>
      </w:divBdr>
    </w:div>
    <w:div w:id="163053852">
      <w:bodyDiv w:val="1"/>
      <w:marLeft w:val="0"/>
      <w:marRight w:val="0"/>
      <w:marTop w:val="0"/>
      <w:marBottom w:val="0"/>
      <w:divBdr>
        <w:top w:val="none" w:sz="0" w:space="0" w:color="auto"/>
        <w:left w:val="none" w:sz="0" w:space="0" w:color="auto"/>
        <w:bottom w:val="none" w:sz="0" w:space="0" w:color="auto"/>
        <w:right w:val="none" w:sz="0" w:space="0" w:color="auto"/>
      </w:divBdr>
    </w:div>
    <w:div w:id="163203664">
      <w:bodyDiv w:val="1"/>
      <w:marLeft w:val="0"/>
      <w:marRight w:val="0"/>
      <w:marTop w:val="0"/>
      <w:marBottom w:val="0"/>
      <w:divBdr>
        <w:top w:val="none" w:sz="0" w:space="0" w:color="auto"/>
        <w:left w:val="none" w:sz="0" w:space="0" w:color="auto"/>
        <w:bottom w:val="none" w:sz="0" w:space="0" w:color="auto"/>
        <w:right w:val="none" w:sz="0" w:space="0" w:color="auto"/>
      </w:divBdr>
    </w:div>
    <w:div w:id="163252707">
      <w:bodyDiv w:val="1"/>
      <w:marLeft w:val="0"/>
      <w:marRight w:val="0"/>
      <w:marTop w:val="0"/>
      <w:marBottom w:val="0"/>
      <w:divBdr>
        <w:top w:val="none" w:sz="0" w:space="0" w:color="auto"/>
        <w:left w:val="none" w:sz="0" w:space="0" w:color="auto"/>
        <w:bottom w:val="none" w:sz="0" w:space="0" w:color="auto"/>
        <w:right w:val="none" w:sz="0" w:space="0" w:color="auto"/>
      </w:divBdr>
    </w:div>
    <w:div w:id="163253716">
      <w:bodyDiv w:val="1"/>
      <w:marLeft w:val="0"/>
      <w:marRight w:val="0"/>
      <w:marTop w:val="0"/>
      <w:marBottom w:val="0"/>
      <w:divBdr>
        <w:top w:val="none" w:sz="0" w:space="0" w:color="auto"/>
        <w:left w:val="none" w:sz="0" w:space="0" w:color="auto"/>
        <w:bottom w:val="none" w:sz="0" w:space="0" w:color="auto"/>
        <w:right w:val="none" w:sz="0" w:space="0" w:color="auto"/>
      </w:divBdr>
    </w:div>
    <w:div w:id="163278644">
      <w:bodyDiv w:val="1"/>
      <w:marLeft w:val="0"/>
      <w:marRight w:val="0"/>
      <w:marTop w:val="0"/>
      <w:marBottom w:val="0"/>
      <w:divBdr>
        <w:top w:val="none" w:sz="0" w:space="0" w:color="auto"/>
        <w:left w:val="none" w:sz="0" w:space="0" w:color="auto"/>
        <w:bottom w:val="none" w:sz="0" w:space="0" w:color="auto"/>
        <w:right w:val="none" w:sz="0" w:space="0" w:color="auto"/>
      </w:divBdr>
    </w:div>
    <w:div w:id="163279205">
      <w:bodyDiv w:val="1"/>
      <w:marLeft w:val="0"/>
      <w:marRight w:val="0"/>
      <w:marTop w:val="0"/>
      <w:marBottom w:val="0"/>
      <w:divBdr>
        <w:top w:val="none" w:sz="0" w:space="0" w:color="auto"/>
        <w:left w:val="none" w:sz="0" w:space="0" w:color="auto"/>
        <w:bottom w:val="none" w:sz="0" w:space="0" w:color="auto"/>
        <w:right w:val="none" w:sz="0" w:space="0" w:color="auto"/>
      </w:divBdr>
    </w:div>
    <w:div w:id="163281120">
      <w:bodyDiv w:val="1"/>
      <w:marLeft w:val="0"/>
      <w:marRight w:val="0"/>
      <w:marTop w:val="0"/>
      <w:marBottom w:val="0"/>
      <w:divBdr>
        <w:top w:val="none" w:sz="0" w:space="0" w:color="auto"/>
        <w:left w:val="none" w:sz="0" w:space="0" w:color="auto"/>
        <w:bottom w:val="none" w:sz="0" w:space="0" w:color="auto"/>
        <w:right w:val="none" w:sz="0" w:space="0" w:color="auto"/>
      </w:divBdr>
    </w:div>
    <w:div w:id="163281315">
      <w:bodyDiv w:val="1"/>
      <w:marLeft w:val="0"/>
      <w:marRight w:val="0"/>
      <w:marTop w:val="0"/>
      <w:marBottom w:val="0"/>
      <w:divBdr>
        <w:top w:val="none" w:sz="0" w:space="0" w:color="auto"/>
        <w:left w:val="none" w:sz="0" w:space="0" w:color="auto"/>
        <w:bottom w:val="none" w:sz="0" w:space="0" w:color="auto"/>
        <w:right w:val="none" w:sz="0" w:space="0" w:color="auto"/>
      </w:divBdr>
    </w:div>
    <w:div w:id="163320755">
      <w:bodyDiv w:val="1"/>
      <w:marLeft w:val="0"/>
      <w:marRight w:val="0"/>
      <w:marTop w:val="0"/>
      <w:marBottom w:val="0"/>
      <w:divBdr>
        <w:top w:val="none" w:sz="0" w:space="0" w:color="auto"/>
        <w:left w:val="none" w:sz="0" w:space="0" w:color="auto"/>
        <w:bottom w:val="none" w:sz="0" w:space="0" w:color="auto"/>
        <w:right w:val="none" w:sz="0" w:space="0" w:color="auto"/>
      </w:divBdr>
    </w:div>
    <w:div w:id="163402874">
      <w:bodyDiv w:val="1"/>
      <w:marLeft w:val="0"/>
      <w:marRight w:val="0"/>
      <w:marTop w:val="0"/>
      <w:marBottom w:val="0"/>
      <w:divBdr>
        <w:top w:val="none" w:sz="0" w:space="0" w:color="auto"/>
        <w:left w:val="none" w:sz="0" w:space="0" w:color="auto"/>
        <w:bottom w:val="none" w:sz="0" w:space="0" w:color="auto"/>
        <w:right w:val="none" w:sz="0" w:space="0" w:color="auto"/>
      </w:divBdr>
    </w:div>
    <w:div w:id="163479455">
      <w:bodyDiv w:val="1"/>
      <w:marLeft w:val="0"/>
      <w:marRight w:val="0"/>
      <w:marTop w:val="0"/>
      <w:marBottom w:val="0"/>
      <w:divBdr>
        <w:top w:val="none" w:sz="0" w:space="0" w:color="auto"/>
        <w:left w:val="none" w:sz="0" w:space="0" w:color="auto"/>
        <w:bottom w:val="none" w:sz="0" w:space="0" w:color="auto"/>
        <w:right w:val="none" w:sz="0" w:space="0" w:color="auto"/>
      </w:divBdr>
    </w:div>
    <w:div w:id="163519825">
      <w:bodyDiv w:val="1"/>
      <w:marLeft w:val="0"/>
      <w:marRight w:val="0"/>
      <w:marTop w:val="0"/>
      <w:marBottom w:val="0"/>
      <w:divBdr>
        <w:top w:val="none" w:sz="0" w:space="0" w:color="auto"/>
        <w:left w:val="none" w:sz="0" w:space="0" w:color="auto"/>
        <w:bottom w:val="none" w:sz="0" w:space="0" w:color="auto"/>
        <w:right w:val="none" w:sz="0" w:space="0" w:color="auto"/>
      </w:divBdr>
    </w:div>
    <w:div w:id="163589887">
      <w:bodyDiv w:val="1"/>
      <w:marLeft w:val="0"/>
      <w:marRight w:val="0"/>
      <w:marTop w:val="0"/>
      <w:marBottom w:val="0"/>
      <w:divBdr>
        <w:top w:val="none" w:sz="0" w:space="0" w:color="auto"/>
        <w:left w:val="none" w:sz="0" w:space="0" w:color="auto"/>
        <w:bottom w:val="none" w:sz="0" w:space="0" w:color="auto"/>
        <w:right w:val="none" w:sz="0" w:space="0" w:color="auto"/>
      </w:divBdr>
    </w:div>
    <w:div w:id="163593444">
      <w:bodyDiv w:val="1"/>
      <w:marLeft w:val="0"/>
      <w:marRight w:val="0"/>
      <w:marTop w:val="0"/>
      <w:marBottom w:val="0"/>
      <w:divBdr>
        <w:top w:val="none" w:sz="0" w:space="0" w:color="auto"/>
        <w:left w:val="none" w:sz="0" w:space="0" w:color="auto"/>
        <w:bottom w:val="none" w:sz="0" w:space="0" w:color="auto"/>
        <w:right w:val="none" w:sz="0" w:space="0" w:color="auto"/>
      </w:divBdr>
    </w:div>
    <w:div w:id="163594979">
      <w:bodyDiv w:val="1"/>
      <w:marLeft w:val="0"/>
      <w:marRight w:val="0"/>
      <w:marTop w:val="0"/>
      <w:marBottom w:val="0"/>
      <w:divBdr>
        <w:top w:val="none" w:sz="0" w:space="0" w:color="auto"/>
        <w:left w:val="none" w:sz="0" w:space="0" w:color="auto"/>
        <w:bottom w:val="none" w:sz="0" w:space="0" w:color="auto"/>
        <w:right w:val="none" w:sz="0" w:space="0" w:color="auto"/>
      </w:divBdr>
    </w:div>
    <w:div w:id="163785783">
      <w:bodyDiv w:val="1"/>
      <w:marLeft w:val="0"/>
      <w:marRight w:val="0"/>
      <w:marTop w:val="0"/>
      <w:marBottom w:val="0"/>
      <w:divBdr>
        <w:top w:val="none" w:sz="0" w:space="0" w:color="auto"/>
        <w:left w:val="none" w:sz="0" w:space="0" w:color="auto"/>
        <w:bottom w:val="none" w:sz="0" w:space="0" w:color="auto"/>
        <w:right w:val="none" w:sz="0" w:space="0" w:color="auto"/>
      </w:divBdr>
    </w:div>
    <w:div w:id="163861090">
      <w:bodyDiv w:val="1"/>
      <w:marLeft w:val="0"/>
      <w:marRight w:val="0"/>
      <w:marTop w:val="0"/>
      <w:marBottom w:val="0"/>
      <w:divBdr>
        <w:top w:val="none" w:sz="0" w:space="0" w:color="auto"/>
        <w:left w:val="none" w:sz="0" w:space="0" w:color="auto"/>
        <w:bottom w:val="none" w:sz="0" w:space="0" w:color="auto"/>
        <w:right w:val="none" w:sz="0" w:space="0" w:color="auto"/>
      </w:divBdr>
    </w:div>
    <w:div w:id="163908033">
      <w:bodyDiv w:val="1"/>
      <w:marLeft w:val="0"/>
      <w:marRight w:val="0"/>
      <w:marTop w:val="0"/>
      <w:marBottom w:val="0"/>
      <w:divBdr>
        <w:top w:val="none" w:sz="0" w:space="0" w:color="auto"/>
        <w:left w:val="none" w:sz="0" w:space="0" w:color="auto"/>
        <w:bottom w:val="none" w:sz="0" w:space="0" w:color="auto"/>
        <w:right w:val="none" w:sz="0" w:space="0" w:color="auto"/>
      </w:divBdr>
    </w:div>
    <w:div w:id="163908035">
      <w:bodyDiv w:val="1"/>
      <w:marLeft w:val="0"/>
      <w:marRight w:val="0"/>
      <w:marTop w:val="0"/>
      <w:marBottom w:val="0"/>
      <w:divBdr>
        <w:top w:val="none" w:sz="0" w:space="0" w:color="auto"/>
        <w:left w:val="none" w:sz="0" w:space="0" w:color="auto"/>
        <w:bottom w:val="none" w:sz="0" w:space="0" w:color="auto"/>
        <w:right w:val="none" w:sz="0" w:space="0" w:color="auto"/>
      </w:divBdr>
    </w:div>
    <w:div w:id="163977628">
      <w:bodyDiv w:val="1"/>
      <w:marLeft w:val="0"/>
      <w:marRight w:val="0"/>
      <w:marTop w:val="0"/>
      <w:marBottom w:val="0"/>
      <w:divBdr>
        <w:top w:val="none" w:sz="0" w:space="0" w:color="auto"/>
        <w:left w:val="none" w:sz="0" w:space="0" w:color="auto"/>
        <w:bottom w:val="none" w:sz="0" w:space="0" w:color="auto"/>
        <w:right w:val="none" w:sz="0" w:space="0" w:color="auto"/>
      </w:divBdr>
    </w:div>
    <w:div w:id="164058964">
      <w:bodyDiv w:val="1"/>
      <w:marLeft w:val="0"/>
      <w:marRight w:val="0"/>
      <w:marTop w:val="0"/>
      <w:marBottom w:val="0"/>
      <w:divBdr>
        <w:top w:val="none" w:sz="0" w:space="0" w:color="auto"/>
        <w:left w:val="none" w:sz="0" w:space="0" w:color="auto"/>
        <w:bottom w:val="none" w:sz="0" w:space="0" w:color="auto"/>
        <w:right w:val="none" w:sz="0" w:space="0" w:color="auto"/>
      </w:divBdr>
    </w:div>
    <w:div w:id="164102174">
      <w:bodyDiv w:val="1"/>
      <w:marLeft w:val="0"/>
      <w:marRight w:val="0"/>
      <w:marTop w:val="0"/>
      <w:marBottom w:val="0"/>
      <w:divBdr>
        <w:top w:val="none" w:sz="0" w:space="0" w:color="auto"/>
        <w:left w:val="none" w:sz="0" w:space="0" w:color="auto"/>
        <w:bottom w:val="none" w:sz="0" w:space="0" w:color="auto"/>
        <w:right w:val="none" w:sz="0" w:space="0" w:color="auto"/>
      </w:divBdr>
    </w:div>
    <w:div w:id="164134636">
      <w:bodyDiv w:val="1"/>
      <w:marLeft w:val="0"/>
      <w:marRight w:val="0"/>
      <w:marTop w:val="0"/>
      <w:marBottom w:val="0"/>
      <w:divBdr>
        <w:top w:val="none" w:sz="0" w:space="0" w:color="auto"/>
        <w:left w:val="none" w:sz="0" w:space="0" w:color="auto"/>
        <w:bottom w:val="none" w:sz="0" w:space="0" w:color="auto"/>
        <w:right w:val="none" w:sz="0" w:space="0" w:color="auto"/>
      </w:divBdr>
    </w:div>
    <w:div w:id="164247578">
      <w:bodyDiv w:val="1"/>
      <w:marLeft w:val="0"/>
      <w:marRight w:val="0"/>
      <w:marTop w:val="0"/>
      <w:marBottom w:val="0"/>
      <w:divBdr>
        <w:top w:val="none" w:sz="0" w:space="0" w:color="auto"/>
        <w:left w:val="none" w:sz="0" w:space="0" w:color="auto"/>
        <w:bottom w:val="none" w:sz="0" w:space="0" w:color="auto"/>
        <w:right w:val="none" w:sz="0" w:space="0" w:color="auto"/>
      </w:divBdr>
    </w:div>
    <w:div w:id="164248512">
      <w:bodyDiv w:val="1"/>
      <w:marLeft w:val="0"/>
      <w:marRight w:val="0"/>
      <w:marTop w:val="0"/>
      <w:marBottom w:val="0"/>
      <w:divBdr>
        <w:top w:val="none" w:sz="0" w:space="0" w:color="auto"/>
        <w:left w:val="none" w:sz="0" w:space="0" w:color="auto"/>
        <w:bottom w:val="none" w:sz="0" w:space="0" w:color="auto"/>
        <w:right w:val="none" w:sz="0" w:space="0" w:color="auto"/>
      </w:divBdr>
    </w:div>
    <w:div w:id="164248551">
      <w:bodyDiv w:val="1"/>
      <w:marLeft w:val="0"/>
      <w:marRight w:val="0"/>
      <w:marTop w:val="0"/>
      <w:marBottom w:val="0"/>
      <w:divBdr>
        <w:top w:val="none" w:sz="0" w:space="0" w:color="auto"/>
        <w:left w:val="none" w:sz="0" w:space="0" w:color="auto"/>
        <w:bottom w:val="none" w:sz="0" w:space="0" w:color="auto"/>
        <w:right w:val="none" w:sz="0" w:space="0" w:color="auto"/>
      </w:divBdr>
    </w:div>
    <w:div w:id="164320059">
      <w:bodyDiv w:val="1"/>
      <w:marLeft w:val="0"/>
      <w:marRight w:val="0"/>
      <w:marTop w:val="0"/>
      <w:marBottom w:val="0"/>
      <w:divBdr>
        <w:top w:val="none" w:sz="0" w:space="0" w:color="auto"/>
        <w:left w:val="none" w:sz="0" w:space="0" w:color="auto"/>
        <w:bottom w:val="none" w:sz="0" w:space="0" w:color="auto"/>
        <w:right w:val="none" w:sz="0" w:space="0" w:color="auto"/>
      </w:divBdr>
    </w:div>
    <w:div w:id="164328073">
      <w:bodyDiv w:val="1"/>
      <w:marLeft w:val="0"/>
      <w:marRight w:val="0"/>
      <w:marTop w:val="0"/>
      <w:marBottom w:val="0"/>
      <w:divBdr>
        <w:top w:val="none" w:sz="0" w:space="0" w:color="auto"/>
        <w:left w:val="none" w:sz="0" w:space="0" w:color="auto"/>
        <w:bottom w:val="none" w:sz="0" w:space="0" w:color="auto"/>
        <w:right w:val="none" w:sz="0" w:space="0" w:color="auto"/>
      </w:divBdr>
    </w:div>
    <w:div w:id="164328532">
      <w:bodyDiv w:val="1"/>
      <w:marLeft w:val="0"/>
      <w:marRight w:val="0"/>
      <w:marTop w:val="0"/>
      <w:marBottom w:val="0"/>
      <w:divBdr>
        <w:top w:val="none" w:sz="0" w:space="0" w:color="auto"/>
        <w:left w:val="none" w:sz="0" w:space="0" w:color="auto"/>
        <w:bottom w:val="none" w:sz="0" w:space="0" w:color="auto"/>
        <w:right w:val="none" w:sz="0" w:space="0" w:color="auto"/>
      </w:divBdr>
    </w:div>
    <w:div w:id="164367051">
      <w:bodyDiv w:val="1"/>
      <w:marLeft w:val="0"/>
      <w:marRight w:val="0"/>
      <w:marTop w:val="0"/>
      <w:marBottom w:val="0"/>
      <w:divBdr>
        <w:top w:val="none" w:sz="0" w:space="0" w:color="auto"/>
        <w:left w:val="none" w:sz="0" w:space="0" w:color="auto"/>
        <w:bottom w:val="none" w:sz="0" w:space="0" w:color="auto"/>
        <w:right w:val="none" w:sz="0" w:space="0" w:color="auto"/>
      </w:divBdr>
    </w:div>
    <w:div w:id="164368780">
      <w:bodyDiv w:val="1"/>
      <w:marLeft w:val="0"/>
      <w:marRight w:val="0"/>
      <w:marTop w:val="0"/>
      <w:marBottom w:val="0"/>
      <w:divBdr>
        <w:top w:val="none" w:sz="0" w:space="0" w:color="auto"/>
        <w:left w:val="none" w:sz="0" w:space="0" w:color="auto"/>
        <w:bottom w:val="none" w:sz="0" w:space="0" w:color="auto"/>
        <w:right w:val="none" w:sz="0" w:space="0" w:color="auto"/>
      </w:divBdr>
    </w:div>
    <w:div w:id="164395126">
      <w:bodyDiv w:val="1"/>
      <w:marLeft w:val="0"/>
      <w:marRight w:val="0"/>
      <w:marTop w:val="0"/>
      <w:marBottom w:val="0"/>
      <w:divBdr>
        <w:top w:val="none" w:sz="0" w:space="0" w:color="auto"/>
        <w:left w:val="none" w:sz="0" w:space="0" w:color="auto"/>
        <w:bottom w:val="none" w:sz="0" w:space="0" w:color="auto"/>
        <w:right w:val="none" w:sz="0" w:space="0" w:color="auto"/>
      </w:divBdr>
    </w:div>
    <w:div w:id="164396306">
      <w:bodyDiv w:val="1"/>
      <w:marLeft w:val="0"/>
      <w:marRight w:val="0"/>
      <w:marTop w:val="0"/>
      <w:marBottom w:val="0"/>
      <w:divBdr>
        <w:top w:val="none" w:sz="0" w:space="0" w:color="auto"/>
        <w:left w:val="none" w:sz="0" w:space="0" w:color="auto"/>
        <w:bottom w:val="none" w:sz="0" w:space="0" w:color="auto"/>
        <w:right w:val="none" w:sz="0" w:space="0" w:color="auto"/>
      </w:divBdr>
    </w:div>
    <w:div w:id="164439972">
      <w:bodyDiv w:val="1"/>
      <w:marLeft w:val="0"/>
      <w:marRight w:val="0"/>
      <w:marTop w:val="0"/>
      <w:marBottom w:val="0"/>
      <w:divBdr>
        <w:top w:val="none" w:sz="0" w:space="0" w:color="auto"/>
        <w:left w:val="none" w:sz="0" w:space="0" w:color="auto"/>
        <w:bottom w:val="none" w:sz="0" w:space="0" w:color="auto"/>
        <w:right w:val="none" w:sz="0" w:space="0" w:color="auto"/>
      </w:divBdr>
    </w:div>
    <w:div w:id="164441693">
      <w:bodyDiv w:val="1"/>
      <w:marLeft w:val="0"/>
      <w:marRight w:val="0"/>
      <w:marTop w:val="0"/>
      <w:marBottom w:val="0"/>
      <w:divBdr>
        <w:top w:val="none" w:sz="0" w:space="0" w:color="auto"/>
        <w:left w:val="none" w:sz="0" w:space="0" w:color="auto"/>
        <w:bottom w:val="none" w:sz="0" w:space="0" w:color="auto"/>
        <w:right w:val="none" w:sz="0" w:space="0" w:color="auto"/>
      </w:divBdr>
    </w:div>
    <w:div w:id="164515298">
      <w:bodyDiv w:val="1"/>
      <w:marLeft w:val="0"/>
      <w:marRight w:val="0"/>
      <w:marTop w:val="0"/>
      <w:marBottom w:val="0"/>
      <w:divBdr>
        <w:top w:val="none" w:sz="0" w:space="0" w:color="auto"/>
        <w:left w:val="none" w:sz="0" w:space="0" w:color="auto"/>
        <w:bottom w:val="none" w:sz="0" w:space="0" w:color="auto"/>
        <w:right w:val="none" w:sz="0" w:space="0" w:color="auto"/>
      </w:divBdr>
    </w:div>
    <w:div w:id="164515572">
      <w:bodyDiv w:val="1"/>
      <w:marLeft w:val="0"/>
      <w:marRight w:val="0"/>
      <w:marTop w:val="0"/>
      <w:marBottom w:val="0"/>
      <w:divBdr>
        <w:top w:val="none" w:sz="0" w:space="0" w:color="auto"/>
        <w:left w:val="none" w:sz="0" w:space="0" w:color="auto"/>
        <w:bottom w:val="none" w:sz="0" w:space="0" w:color="auto"/>
        <w:right w:val="none" w:sz="0" w:space="0" w:color="auto"/>
      </w:divBdr>
    </w:div>
    <w:div w:id="164564552">
      <w:bodyDiv w:val="1"/>
      <w:marLeft w:val="0"/>
      <w:marRight w:val="0"/>
      <w:marTop w:val="0"/>
      <w:marBottom w:val="0"/>
      <w:divBdr>
        <w:top w:val="none" w:sz="0" w:space="0" w:color="auto"/>
        <w:left w:val="none" w:sz="0" w:space="0" w:color="auto"/>
        <w:bottom w:val="none" w:sz="0" w:space="0" w:color="auto"/>
        <w:right w:val="none" w:sz="0" w:space="0" w:color="auto"/>
      </w:divBdr>
    </w:div>
    <w:div w:id="164590277">
      <w:bodyDiv w:val="1"/>
      <w:marLeft w:val="0"/>
      <w:marRight w:val="0"/>
      <w:marTop w:val="0"/>
      <w:marBottom w:val="0"/>
      <w:divBdr>
        <w:top w:val="none" w:sz="0" w:space="0" w:color="auto"/>
        <w:left w:val="none" w:sz="0" w:space="0" w:color="auto"/>
        <w:bottom w:val="none" w:sz="0" w:space="0" w:color="auto"/>
        <w:right w:val="none" w:sz="0" w:space="0" w:color="auto"/>
      </w:divBdr>
    </w:div>
    <w:div w:id="164639188">
      <w:bodyDiv w:val="1"/>
      <w:marLeft w:val="0"/>
      <w:marRight w:val="0"/>
      <w:marTop w:val="0"/>
      <w:marBottom w:val="0"/>
      <w:divBdr>
        <w:top w:val="none" w:sz="0" w:space="0" w:color="auto"/>
        <w:left w:val="none" w:sz="0" w:space="0" w:color="auto"/>
        <w:bottom w:val="none" w:sz="0" w:space="0" w:color="auto"/>
        <w:right w:val="none" w:sz="0" w:space="0" w:color="auto"/>
      </w:divBdr>
    </w:div>
    <w:div w:id="164706629">
      <w:bodyDiv w:val="1"/>
      <w:marLeft w:val="0"/>
      <w:marRight w:val="0"/>
      <w:marTop w:val="0"/>
      <w:marBottom w:val="0"/>
      <w:divBdr>
        <w:top w:val="none" w:sz="0" w:space="0" w:color="auto"/>
        <w:left w:val="none" w:sz="0" w:space="0" w:color="auto"/>
        <w:bottom w:val="none" w:sz="0" w:space="0" w:color="auto"/>
        <w:right w:val="none" w:sz="0" w:space="0" w:color="auto"/>
      </w:divBdr>
    </w:div>
    <w:div w:id="164709159">
      <w:bodyDiv w:val="1"/>
      <w:marLeft w:val="0"/>
      <w:marRight w:val="0"/>
      <w:marTop w:val="0"/>
      <w:marBottom w:val="0"/>
      <w:divBdr>
        <w:top w:val="none" w:sz="0" w:space="0" w:color="auto"/>
        <w:left w:val="none" w:sz="0" w:space="0" w:color="auto"/>
        <w:bottom w:val="none" w:sz="0" w:space="0" w:color="auto"/>
        <w:right w:val="none" w:sz="0" w:space="0" w:color="auto"/>
      </w:divBdr>
    </w:div>
    <w:div w:id="164710689">
      <w:bodyDiv w:val="1"/>
      <w:marLeft w:val="0"/>
      <w:marRight w:val="0"/>
      <w:marTop w:val="0"/>
      <w:marBottom w:val="0"/>
      <w:divBdr>
        <w:top w:val="none" w:sz="0" w:space="0" w:color="auto"/>
        <w:left w:val="none" w:sz="0" w:space="0" w:color="auto"/>
        <w:bottom w:val="none" w:sz="0" w:space="0" w:color="auto"/>
        <w:right w:val="none" w:sz="0" w:space="0" w:color="auto"/>
      </w:divBdr>
    </w:div>
    <w:div w:id="164712800">
      <w:bodyDiv w:val="1"/>
      <w:marLeft w:val="0"/>
      <w:marRight w:val="0"/>
      <w:marTop w:val="0"/>
      <w:marBottom w:val="0"/>
      <w:divBdr>
        <w:top w:val="none" w:sz="0" w:space="0" w:color="auto"/>
        <w:left w:val="none" w:sz="0" w:space="0" w:color="auto"/>
        <w:bottom w:val="none" w:sz="0" w:space="0" w:color="auto"/>
        <w:right w:val="none" w:sz="0" w:space="0" w:color="auto"/>
      </w:divBdr>
    </w:div>
    <w:div w:id="164783530">
      <w:bodyDiv w:val="1"/>
      <w:marLeft w:val="0"/>
      <w:marRight w:val="0"/>
      <w:marTop w:val="0"/>
      <w:marBottom w:val="0"/>
      <w:divBdr>
        <w:top w:val="none" w:sz="0" w:space="0" w:color="auto"/>
        <w:left w:val="none" w:sz="0" w:space="0" w:color="auto"/>
        <w:bottom w:val="none" w:sz="0" w:space="0" w:color="auto"/>
        <w:right w:val="none" w:sz="0" w:space="0" w:color="auto"/>
      </w:divBdr>
    </w:div>
    <w:div w:id="164784277">
      <w:bodyDiv w:val="1"/>
      <w:marLeft w:val="0"/>
      <w:marRight w:val="0"/>
      <w:marTop w:val="0"/>
      <w:marBottom w:val="0"/>
      <w:divBdr>
        <w:top w:val="none" w:sz="0" w:space="0" w:color="auto"/>
        <w:left w:val="none" w:sz="0" w:space="0" w:color="auto"/>
        <w:bottom w:val="none" w:sz="0" w:space="0" w:color="auto"/>
        <w:right w:val="none" w:sz="0" w:space="0" w:color="auto"/>
      </w:divBdr>
    </w:div>
    <w:div w:id="164789027">
      <w:bodyDiv w:val="1"/>
      <w:marLeft w:val="0"/>
      <w:marRight w:val="0"/>
      <w:marTop w:val="0"/>
      <w:marBottom w:val="0"/>
      <w:divBdr>
        <w:top w:val="none" w:sz="0" w:space="0" w:color="auto"/>
        <w:left w:val="none" w:sz="0" w:space="0" w:color="auto"/>
        <w:bottom w:val="none" w:sz="0" w:space="0" w:color="auto"/>
        <w:right w:val="none" w:sz="0" w:space="0" w:color="auto"/>
      </w:divBdr>
    </w:div>
    <w:div w:id="164832413">
      <w:bodyDiv w:val="1"/>
      <w:marLeft w:val="0"/>
      <w:marRight w:val="0"/>
      <w:marTop w:val="0"/>
      <w:marBottom w:val="0"/>
      <w:divBdr>
        <w:top w:val="none" w:sz="0" w:space="0" w:color="auto"/>
        <w:left w:val="none" w:sz="0" w:space="0" w:color="auto"/>
        <w:bottom w:val="none" w:sz="0" w:space="0" w:color="auto"/>
        <w:right w:val="none" w:sz="0" w:space="0" w:color="auto"/>
      </w:divBdr>
    </w:div>
    <w:div w:id="164903207">
      <w:bodyDiv w:val="1"/>
      <w:marLeft w:val="0"/>
      <w:marRight w:val="0"/>
      <w:marTop w:val="0"/>
      <w:marBottom w:val="0"/>
      <w:divBdr>
        <w:top w:val="none" w:sz="0" w:space="0" w:color="auto"/>
        <w:left w:val="none" w:sz="0" w:space="0" w:color="auto"/>
        <w:bottom w:val="none" w:sz="0" w:space="0" w:color="auto"/>
        <w:right w:val="none" w:sz="0" w:space="0" w:color="auto"/>
      </w:divBdr>
    </w:div>
    <w:div w:id="164977816">
      <w:bodyDiv w:val="1"/>
      <w:marLeft w:val="0"/>
      <w:marRight w:val="0"/>
      <w:marTop w:val="0"/>
      <w:marBottom w:val="0"/>
      <w:divBdr>
        <w:top w:val="none" w:sz="0" w:space="0" w:color="auto"/>
        <w:left w:val="none" w:sz="0" w:space="0" w:color="auto"/>
        <w:bottom w:val="none" w:sz="0" w:space="0" w:color="auto"/>
        <w:right w:val="none" w:sz="0" w:space="0" w:color="auto"/>
      </w:divBdr>
    </w:div>
    <w:div w:id="165049583">
      <w:bodyDiv w:val="1"/>
      <w:marLeft w:val="0"/>
      <w:marRight w:val="0"/>
      <w:marTop w:val="0"/>
      <w:marBottom w:val="0"/>
      <w:divBdr>
        <w:top w:val="none" w:sz="0" w:space="0" w:color="auto"/>
        <w:left w:val="none" w:sz="0" w:space="0" w:color="auto"/>
        <w:bottom w:val="none" w:sz="0" w:space="0" w:color="auto"/>
        <w:right w:val="none" w:sz="0" w:space="0" w:color="auto"/>
      </w:divBdr>
    </w:div>
    <w:div w:id="165242886">
      <w:bodyDiv w:val="1"/>
      <w:marLeft w:val="0"/>
      <w:marRight w:val="0"/>
      <w:marTop w:val="0"/>
      <w:marBottom w:val="0"/>
      <w:divBdr>
        <w:top w:val="none" w:sz="0" w:space="0" w:color="auto"/>
        <w:left w:val="none" w:sz="0" w:space="0" w:color="auto"/>
        <w:bottom w:val="none" w:sz="0" w:space="0" w:color="auto"/>
        <w:right w:val="none" w:sz="0" w:space="0" w:color="auto"/>
      </w:divBdr>
    </w:div>
    <w:div w:id="165244394">
      <w:bodyDiv w:val="1"/>
      <w:marLeft w:val="0"/>
      <w:marRight w:val="0"/>
      <w:marTop w:val="0"/>
      <w:marBottom w:val="0"/>
      <w:divBdr>
        <w:top w:val="none" w:sz="0" w:space="0" w:color="auto"/>
        <w:left w:val="none" w:sz="0" w:space="0" w:color="auto"/>
        <w:bottom w:val="none" w:sz="0" w:space="0" w:color="auto"/>
        <w:right w:val="none" w:sz="0" w:space="0" w:color="auto"/>
      </w:divBdr>
    </w:div>
    <w:div w:id="165288097">
      <w:bodyDiv w:val="1"/>
      <w:marLeft w:val="0"/>
      <w:marRight w:val="0"/>
      <w:marTop w:val="0"/>
      <w:marBottom w:val="0"/>
      <w:divBdr>
        <w:top w:val="none" w:sz="0" w:space="0" w:color="auto"/>
        <w:left w:val="none" w:sz="0" w:space="0" w:color="auto"/>
        <w:bottom w:val="none" w:sz="0" w:space="0" w:color="auto"/>
        <w:right w:val="none" w:sz="0" w:space="0" w:color="auto"/>
      </w:divBdr>
    </w:div>
    <w:div w:id="165366597">
      <w:bodyDiv w:val="1"/>
      <w:marLeft w:val="0"/>
      <w:marRight w:val="0"/>
      <w:marTop w:val="0"/>
      <w:marBottom w:val="0"/>
      <w:divBdr>
        <w:top w:val="none" w:sz="0" w:space="0" w:color="auto"/>
        <w:left w:val="none" w:sz="0" w:space="0" w:color="auto"/>
        <w:bottom w:val="none" w:sz="0" w:space="0" w:color="auto"/>
        <w:right w:val="none" w:sz="0" w:space="0" w:color="auto"/>
      </w:divBdr>
    </w:div>
    <w:div w:id="165436302">
      <w:bodyDiv w:val="1"/>
      <w:marLeft w:val="0"/>
      <w:marRight w:val="0"/>
      <w:marTop w:val="0"/>
      <w:marBottom w:val="0"/>
      <w:divBdr>
        <w:top w:val="none" w:sz="0" w:space="0" w:color="auto"/>
        <w:left w:val="none" w:sz="0" w:space="0" w:color="auto"/>
        <w:bottom w:val="none" w:sz="0" w:space="0" w:color="auto"/>
        <w:right w:val="none" w:sz="0" w:space="0" w:color="auto"/>
      </w:divBdr>
    </w:div>
    <w:div w:id="165481010">
      <w:bodyDiv w:val="1"/>
      <w:marLeft w:val="0"/>
      <w:marRight w:val="0"/>
      <w:marTop w:val="0"/>
      <w:marBottom w:val="0"/>
      <w:divBdr>
        <w:top w:val="none" w:sz="0" w:space="0" w:color="auto"/>
        <w:left w:val="none" w:sz="0" w:space="0" w:color="auto"/>
        <w:bottom w:val="none" w:sz="0" w:space="0" w:color="auto"/>
        <w:right w:val="none" w:sz="0" w:space="0" w:color="auto"/>
      </w:divBdr>
    </w:div>
    <w:div w:id="165488107">
      <w:bodyDiv w:val="1"/>
      <w:marLeft w:val="0"/>
      <w:marRight w:val="0"/>
      <w:marTop w:val="0"/>
      <w:marBottom w:val="0"/>
      <w:divBdr>
        <w:top w:val="none" w:sz="0" w:space="0" w:color="auto"/>
        <w:left w:val="none" w:sz="0" w:space="0" w:color="auto"/>
        <w:bottom w:val="none" w:sz="0" w:space="0" w:color="auto"/>
        <w:right w:val="none" w:sz="0" w:space="0" w:color="auto"/>
      </w:divBdr>
    </w:div>
    <w:div w:id="165630597">
      <w:bodyDiv w:val="1"/>
      <w:marLeft w:val="0"/>
      <w:marRight w:val="0"/>
      <w:marTop w:val="0"/>
      <w:marBottom w:val="0"/>
      <w:divBdr>
        <w:top w:val="none" w:sz="0" w:space="0" w:color="auto"/>
        <w:left w:val="none" w:sz="0" w:space="0" w:color="auto"/>
        <w:bottom w:val="none" w:sz="0" w:space="0" w:color="auto"/>
        <w:right w:val="none" w:sz="0" w:space="0" w:color="auto"/>
      </w:divBdr>
    </w:div>
    <w:div w:id="165631789">
      <w:bodyDiv w:val="1"/>
      <w:marLeft w:val="0"/>
      <w:marRight w:val="0"/>
      <w:marTop w:val="0"/>
      <w:marBottom w:val="0"/>
      <w:divBdr>
        <w:top w:val="none" w:sz="0" w:space="0" w:color="auto"/>
        <w:left w:val="none" w:sz="0" w:space="0" w:color="auto"/>
        <w:bottom w:val="none" w:sz="0" w:space="0" w:color="auto"/>
        <w:right w:val="none" w:sz="0" w:space="0" w:color="auto"/>
      </w:divBdr>
    </w:div>
    <w:div w:id="165634618">
      <w:bodyDiv w:val="1"/>
      <w:marLeft w:val="0"/>
      <w:marRight w:val="0"/>
      <w:marTop w:val="0"/>
      <w:marBottom w:val="0"/>
      <w:divBdr>
        <w:top w:val="none" w:sz="0" w:space="0" w:color="auto"/>
        <w:left w:val="none" w:sz="0" w:space="0" w:color="auto"/>
        <w:bottom w:val="none" w:sz="0" w:space="0" w:color="auto"/>
        <w:right w:val="none" w:sz="0" w:space="0" w:color="auto"/>
      </w:divBdr>
    </w:div>
    <w:div w:id="165638618">
      <w:bodyDiv w:val="1"/>
      <w:marLeft w:val="0"/>
      <w:marRight w:val="0"/>
      <w:marTop w:val="0"/>
      <w:marBottom w:val="0"/>
      <w:divBdr>
        <w:top w:val="none" w:sz="0" w:space="0" w:color="auto"/>
        <w:left w:val="none" w:sz="0" w:space="0" w:color="auto"/>
        <w:bottom w:val="none" w:sz="0" w:space="0" w:color="auto"/>
        <w:right w:val="none" w:sz="0" w:space="0" w:color="auto"/>
      </w:divBdr>
    </w:div>
    <w:div w:id="165675770">
      <w:bodyDiv w:val="1"/>
      <w:marLeft w:val="0"/>
      <w:marRight w:val="0"/>
      <w:marTop w:val="0"/>
      <w:marBottom w:val="0"/>
      <w:divBdr>
        <w:top w:val="none" w:sz="0" w:space="0" w:color="auto"/>
        <w:left w:val="none" w:sz="0" w:space="0" w:color="auto"/>
        <w:bottom w:val="none" w:sz="0" w:space="0" w:color="auto"/>
        <w:right w:val="none" w:sz="0" w:space="0" w:color="auto"/>
      </w:divBdr>
    </w:div>
    <w:div w:id="165823529">
      <w:bodyDiv w:val="1"/>
      <w:marLeft w:val="0"/>
      <w:marRight w:val="0"/>
      <w:marTop w:val="0"/>
      <w:marBottom w:val="0"/>
      <w:divBdr>
        <w:top w:val="none" w:sz="0" w:space="0" w:color="auto"/>
        <w:left w:val="none" w:sz="0" w:space="0" w:color="auto"/>
        <w:bottom w:val="none" w:sz="0" w:space="0" w:color="auto"/>
        <w:right w:val="none" w:sz="0" w:space="0" w:color="auto"/>
      </w:divBdr>
    </w:div>
    <w:div w:id="165825174">
      <w:bodyDiv w:val="1"/>
      <w:marLeft w:val="0"/>
      <w:marRight w:val="0"/>
      <w:marTop w:val="0"/>
      <w:marBottom w:val="0"/>
      <w:divBdr>
        <w:top w:val="none" w:sz="0" w:space="0" w:color="auto"/>
        <w:left w:val="none" w:sz="0" w:space="0" w:color="auto"/>
        <w:bottom w:val="none" w:sz="0" w:space="0" w:color="auto"/>
        <w:right w:val="none" w:sz="0" w:space="0" w:color="auto"/>
      </w:divBdr>
    </w:div>
    <w:div w:id="165825773">
      <w:bodyDiv w:val="1"/>
      <w:marLeft w:val="0"/>
      <w:marRight w:val="0"/>
      <w:marTop w:val="0"/>
      <w:marBottom w:val="0"/>
      <w:divBdr>
        <w:top w:val="none" w:sz="0" w:space="0" w:color="auto"/>
        <w:left w:val="none" w:sz="0" w:space="0" w:color="auto"/>
        <w:bottom w:val="none" w:sz="0" w:space="0" w:color="auto"/>
        <w:right w:val="none" w:sz="0" w:space="0" w:color="auto"/>
      </w:divBdr>
    </w:div>
    <w:div w:id="165901001">
      <w:bodyDiv w:val="1"/>
      <w:marLeft w:val="0"/>
      <w:marRight w:val="0"/>
      <w:marTop w:val="0"/>
      <w:marBottom w:val="0"/>
      <w:divBdr>
        <w:top w:val="none" w:sz="0" w:space="0" w:color="auto"/>
        <w:left w:val="none" w:sz="0" w:space="0" w:color="auto"/>
        <w:bottom w:val="none" w:sz="0" w:space="0" w:color="auto"/>
        <w:right w:val="none" w:sz="0" w:space="0" w:color="auto"/>
      </w:divBdr>
    </w:div>
    <w:div w:id="165942124">
      <w:bodyDiv w:val="1"/>
      <w:marLeft w:val="0"/>
      <w:marRight w:val="0"/>
      <w:marTop w:val="0"/>
      <w:marBottom w:val="0"/>
      <w:divBdr>
        <w:top w:val="none" w:sz="0" w:space="0" w:color="auto"/>
        <w:left w:val="none" w:sz="0" w:space="0" w:color="auto"/>
        <w:bottom w:val="none" w:sz="0" w:space="0" w:color="auto"/>
        <w:right w:val="none" w:sz="0" w:space="0" w:color="auto"/>
      </w:divBdr>
    </w:div>
    <w:div w:id="165943482">
      <w:bodyDiv w:val="1"/>
      <w:marLeft w:val="0"/>
      <w:marRight w:val="0"/>
      <w:marTop w:val="0"/>
      <w:marBottom w:val="0"/>
      <w:divBdr>
        <w:top w:val="none" w:sz="0" w:space="0" w:color="auto"/>
        <w:left w:val="none" w:sz="0" w:space="0" w:color="auto"/>
        <w:bottom w:val="none" w:sz="0" w:space="0" w:color="auto"/>
        <w:right w:val="none" w:sz="0" w:space="0" w:color="auto"/>
      </w:divBdr>
    </w:div>
    <w:div w:id="165943838">
      <w:bodyDiv w:val="1"/>
      <w:marLeft w:val="0"/>
      <w:marRight w:val="0"/>
      <w:marTop w:val="0"/>
      <w:marBottom w:val="0"/>
      <w:divBdr>
        <w:top w:val="none" w:sz="0" w:space="0" w:color="auto"/>
        <w:left w:val="none" w:sz="0" w:space="0" w:color="auto"/>
        <w:bottom w:val="none" w:sz="0" w:space="0" w:color="auto"/>
        <w:right w:val="none" w:sz="0" w:space="0" w:color="auto"/>
      </w:divBdr>
    </w:div>
    <w:div w:id="165945141">
      <w:bodyDiv w:val="1"/>
      <w:marLeft w:val="0"/>
      <w:marRight w:val="0"/>
      <w:marTop w:val="0"/>
      <w:marBottom w:val="0"/>
      <w:divBdr>
        <w:top w:val="none" w:sz="0" w:space="0" w:color="auto"/>
        <w:left w:val="none" w:sz="0" w:space="0" w:color="auto"/>
        <w:bottom w:val="none" w:sz="0" w:space="0" w:color="auto"/>
        <w:right w:val="none" w:sz="0" w:space="0" w:color="auto"/>
      </w:divBdr>
    </w:div>
    <w:div w:id="165946719">
      <w:bodyDiv w:val="1"/>
      <w:marLeft w:val="0"/>
      <w:marRight w:val="0"/>
      <w:marTop w:val="0"/>
      <w:marBottom w:val="0"/>
      <w:divBdr>
        <w:top w:val="none" w:sz="0" w:space="0" w:color="auto"/>
        <w:left w:val="none" w:sz="0" w:space="0" w:color="auto"/>
        <w:bottom w:val="none" w:sz="0" w:space="0" w:color="auto"/>
        <w:right w:val="none" w:sz="0" w:space="0" w:color="auto"/>
      </w:divBdr>
    </w:div>
    <w:div w:id="165949697">
      <w:bodyDiv w:val="1"/>
      <w:marLeft w:val="0"/>
      <w:marRight w:val="0"/>
      <w:marTop w:val="0"/>
      <w:marBottom w:val="0"/>
      <w:divBdr>
        <w:top w:val="none" w:sz="0" w:space="0" w:color="auto"/>
        <w:left w:val="none" w:sz="0" w:space="0" w:color="auto"/>
        <w:bottom w:val="none" w:sz="0" w:space="0" w:color="auto"/>
        <w:right w:val="none" w:sz="0" w:space="0" w:color="auto"/>
      </w:divBdr>
    </w:div>
    <w:div w:id="166021816">
      <w:bodyDiv w:val="1"/>
      <w:marLeft w:val="0"/>
      <w:marRight w:val="0"/>
      <w:marTop w:val="0"/>
      <w:marBottom w:val="0"/>
      <w:divBdr>
        <w:top w:val="none" w:sz="0" w:space="0" w:color="auto"/>
        <w:left w:val="none" w:sz="0" w:space="0" w:color="auto"/>
        <w:bottom w:val="none" w:sz="0" w:space="0" w:color="auto"/>
        <w:right w:val="none" w:sz="0" w:space="0" w:color="auto"/>
      </w:divBdr>
    </w:div>
    <w:div w:id="166134719">
      <w:bodyDiv w:val="1"/>
      <w:marLeft w:val="0"/>
      <w:marRight w:val="0"/>
      <w:marTop w:val="0"/>
      <w:marBottom w:val="0"/>
      <w:divBdr>
        <w:top w:val="none" w:sz="0" w:space="0" w:color="auto"/>
        <w:left w:val="none" w:sz="0" w:space="0" w:color="auto"/>
        <w:bottom w:val="none" w:sz="0" w:space="0" w:color="auto"/>
        <w:right w:val="none" w:sz="0" w:space="0" w:color="auto"/>
      </w:divBdr>
    </w:div>
    <w:div w:id="166136096">
      <w:bodyDiv w:val="1"/>
      <w:marLeft w:val="0"/>
      <w:marRight w:val="0"/>
      <w:marTop w:val="0"/>
      <w:marBottom w:val="0"/>
      <w:divBdr>
        <w:top w:val="none" w:sz="0" w:space="0" w:color="auto"/>
        <w:left w:val="none" w:sz="0" w:space="0" w:color="auto"/>
        <w:bottom w:val="none" w:sz="0" w:space="0" w:color="auto"/>
        <w:right w:val="none" w:sz="0" w:space="0" w:color="auto"/>
      </w:divBdr>
    </w:div>
    <w:div w:id="166136154">
      <w:bodyDiv w:val="1"/>
      <w:marLeft w:val="0"/>
      <w:marRight w:val="0"/>
      <w:marTop w:val="0"/>
      <w:marBottom w:val="0"/>
      <w:divBdr>
        <w:top w:val="none" w:sz="0" w:space="0" w:color="auto"/>
        <w:left w:val="none" w:sz="0" w:space="0" w:color="auto"/>
        <w:bottom w:val="none" w:sz="0" w:space="0" w:color="auto"/>
        <w:right w:val="none" w:sz="0" w:space="0" w:color="auto"/>
      </w:divBdr>
    </w:div>
    <w:div w:id="166136855">
      <w:bodyDiv w:val="1"/>
      <w:marLeft w:val="0"/>
      <w:marRight w:val="0"/>
      <w:marTop w:val="0"/>
      <w:marBottom w:val="0"/>
      <w:divBdr>
        <w:top w:val="none" w:sz="0" w:space="0" w:color="auto"/>
        <w:left w:val="none" w:sz="0" w:space="0" w:color="auto"/>
        <w:bottom w:val="none" w:sz="0" w:space="0" w:color="auto"/>
        <w:right w:val="none" w:sz="0" w:space="0" w:color="auto"/>
      </w:divBdr>
    </w:div>
    <w:div w:id="166137385">
      <w:bodyDiv w:val="1"/>
      <w:marLeft w:val="0"/>
      <w:marRight w:val="0"/>
      <w:marTop w:val="0"/>
      <w:marBottom w:val="0"/>
      <w:divBdr>
        <w:top w:val="none" w:sz="0" w:space="0" w:color="auto"/>
        <w:left w:val="none" w:sz="0" w:space="0" w:color="auto"/>
        <w:bottom w:val="none" w:sz="0" w:space="0" w:color="auto"/>
        <w:right w:val="none" w:sz="0" w:space="0" w:color="auto"/>
      </w:divBdr>
    </w:div>
    <w:div w:id="166210355">
      <w:bodyDiv w:val="1"/>
      <w:marLeft w:val="0"/>
      <w:marRight w:val="0"/>
      <w:marTop w:val="0"/>
      <w:marBottom w:val="0"/>
      <w:divBdr>
        <w:top w:val="none" w:sz="0" w:space="0" w:color="auto"/>
        <w:left w:val="none" w:sz="0" w:space="0" w:color="auto"/>
        <w:bottom w:val="none" w:sz="0" w:space="0" w:color="auto"/>
        <w:right w:val="none" w:sz="0" w:space="0" w:color="auto"/>
      </w:divBdr>
    </w:div>
    <w:div w:id="166332687">
      <w:bodyDiv w:val="1"/>
      <w:marLeft w:val="0"/>
      <w:marRight w:val="0"/>
      <w:marTop w:val="0"/>
      <w:marBottom w:val="0"/>
      <w:divBdr>
        <w:top w:val="none" w:sz="0" w:space="0" w:color="auto"/>
        <w:left w:val="none" w:sz="0" w:space="0" w:color="auto"/>
        <w:bottom w:val="none" w:sz="0" w:space="0" w:color="auto"/>
        <w:right w:val="none" w:sz="0" w:space="0" w:color="auto"/>
      </w:divBdr>
    </w:div>
    <w:div w:id="166334599">
      <w:bodyDiv w:val="1"/>
      <w:marLeft w:val="0"/>
      <w:marRight w:val="0"/>
      <w:marTop w:val="0"/>
      <w:marBottom w:val="0"/>
      <w:divBdr>
        <w:top w:val="none" w:sz="0" w:space="0" w:color="auto"/>
        <w:left w:val="none" w:sz="0" w:space="0" w:color="auto"/>
        <w:bottom w:val="none" w:sz="0" w:space="0" w:color="auto"/>
        <w:right w:val="none" w:sz="0" w:space="0" w:color="auto"/>
      </w:divBdr>
    </w:div>
    <w:div w:id="166482268">
      <w:bodyDiv w:val="1"/>
      <w:marLeft w:val="0"/>
      <w:marRight w:val="0"/>
      <w:marTop w:val="0"/>
      <w:marBottom w:val="0"/>
      <w:divBdr>
        <w:top w:val="none" w:sz="0" w:space="0" w:color="auto"/>
        <w:left w:val="none" w:sz="0" w:space="0" w:color="auto"/>
        <w:bottom w:val="none" w:sz="0" w:space="0" w:color="auto"/>
        <w:right w:val="none" w:sz="0" w:space="0" w:color="auto"/>
      </w:divBdr>
    </w:div>
    <w:div w:id="166482660">
      <w:bodyDiv w:val="1"/>
      <w:marLeft w:val="0"/>
      <w:marRight w:val="0"/>
      <w:marTop w:val="0"/>
      <w:marBottom w:val="0"/>
      <w:divBdr>
        <w:top w:val="none" w:sz="0" w:space="0" w:color="auto"/>
        <w:left w:val="none" w:sz="0" w:space="0" w:color="auto"/>
        <w:bottom w:val="none" w:sz="0" w:space="0" w:color="auto"/>
        <w:right w:val="none" w:sz="0" w:space="0" w:color="auto"/>
      </w:divBdr>
    </w:div>
    <w:div w:id="166528155">
      <w:bodyDiv w:val="1"/>
      <w:marLeft w:val="0"/>
      <w:marRight w:val="0"/>
      <w:marTop w:val="0"/>
      <w:marBottom w:val="0"/>
      <w:divBdr>
        <w:top w:val="none" w:sz="0" w:space="0" w:color="auto"/>
        <w:left w:val="none" w:sz="0" w:space="0" w:color="auto"/>
        <w:bottom w:val="none" w:sz="0" w:space="0" w:color="auto"/>
        <w:right w:val="none" w:sz="0" w:space="0" w:color="auto"/>
      </w:divBdr>
    </w:div>
    <w:div w:id="166529928">
      <w:bodyDiv w:val="1"/>
      <w:marLeft w:val="0"/>
      <w:marRight w:val="0"/>
      <w:marTop w:val="0"/>
      <w:marBottom w:val="0"/>
      <w:divBdr>
        <w:top w:val="none" w:sz="0" w:space="0" w:color="auto"/>
        <w:left w:val="none" w:sz="0" w:space="0" w:color="auto"/>
        <w:bottom w:val="none" w:sz="0" w:space="0" w:color="auto"/>
        <w:right w:val="none" w:sz="0" w:space="0" w:color="auto"/>
      </w:divBdr>
    </w:div>
    <w:div w:id="166559321">
      <w:bodyDiv w:val="1"/>
      <w:marLeft w:val="0"/>
      <w:marRight w:val="0"/>
      <w:marTop w:val="0"/>
      <w:marBottom w:val="0"/>
      <w:divBdr>
        <w:top w:val="none" w:sz="0" w:space="0" w:color="auto"/>
        <w:left w:val="none" w:sz="0" w:space="0" w:color="auto"/>
        <w:bottom w:val="none" w:sz="0" w:space="0" w:color="auto"/>
        <w:right w:val="none" w:sz="0" w:space="0" w:color="auto"/>
      </w:divBdr>
    </w:div>
    <w:div w:id="166597954">
      <w:bodyDiv w:val="1"/>
      <w:marLeft w:val="0"/>
      <w:marRight w:val="0"/>
      <w:marTop w:val="0"/>
      <w:marBottom w:val="0"/>
      <w:divBdr>
        <w:top w:val="none" w:sz="0" w:space="0" w:color="auto"/>
        <w:left w:val="none" w:sz="0" w:space="0" w:color="auto"/>
        <w:bottom w:val="none" w:sz="0" w:space="0" w:color="auto"/>
        <w:right w:val="none" w:sz="0" w:space="0" w:color="auto"/>
      </w:divBdr>
    </w:div>
    <w:div w:id="166679704">
      <w:bodyDiv w:val="1"/>
      <w:marLeft w:val="0"/>
      <w:marRight w:val="0"/>
      <w:marTop w:val="0"/>
      <w:marBottom w:val="0"/>
      <w:divBdr>
        <w:top w:val="none" w:sz="0" w:space="0" w:color="auto"/>
        <w:left w:val="none" w:sz="0" w:space="0" w:color="auto"/>
        <w:bottom w:val="none" w:sz="0" w:space="0" w:color="auto"/>
        <w:right w:val="none" w:sz="0" w:space="0" w:color="auto"/>
      </w:divBdr>
    </w:div>
    <w:div w:id="166872454">
      <w:bodyDiv w:val="1"/>
      <w:marLeft w:val="0"/>
      <w:marRight w:val="0"/>
      <w:marTop w:val="0"/>
      <w:marBottom w:val="0"/>
      <w:divBdr>
        <w:top w:val="none" w:sz="0" w:space="0" w:color="auto"/>
        <w:left w:val="none" w:sz="0" w:space="0" w:color="auto"/>
        <w:bottom w:val="none" w:sz="0" w:space="0" w:color="auto"/>
        <w:right w:val="none" w:sz="0" w:space="0" w:color="auto"/>
      </w:divBdr>
    </w:div>
    <w:div w:id="166948328">
      <w:bodyDiv w:val="1"/>
      <w:marLeft w:val="0"/>
      <w:marRight w:val="0"/>
      <w:marTop w:val="0"/>
      <w:marBottom w:val="0"/>
      <w:divBdr>
        <w:top w:val="none" w:sz="0" w:space="0" w:color="auto"/>
        <w:left w:val="none" w:sz="0" w:space="0" w:color="auto"/>
        <w:bottom w:val="none" w:sz="0" w:space="0" w:color="auto"/>
        <w:right w:val="none" w:sz="0" w:space="0" w:color="auto"/>
      </w:divBdr>
    </w:div>
    <w:div w:id="167016251">
      <w:bodyDiv w:val="1"/>
      <w:marLeft w:val="0"/>
      <w:marRight w:val="0"/>
      <w:marTop w:val="0"/>
      <w:marBottom w:val="0"/>
      <w:divBdr>
        <w:top w:val="none" w:sz="0" w:space="0" w:color="auto"/>
        <w:left w:val="none" w:sz="0" w:space="0" w:color="auto"/>
        <w:bottom w:val="none" w:sz="0" w:space="0" w:color="auto"/>
        <w:right w:val="none" w:sz="0" w:space="0" w:color="auto"/>
      </w:divBdr>
    </w:div>
    <w:div w:id="167211725">
      <w:bodyDiv w:val="1"/>
      <w:marLeft w:val="0"/>
      <w:marRight w:val="0"/>
      <w:marTop w:val="0"/>
      <w:marBottom w:val="0"/>
      <w:divBdr>
        <w:top w:val="none" w:sz="0" w:space="0" w:color="auto"/>
        <w:left w:val="none" w:sz="0" w:space="0" w:color="auto"/>
        <w:bottom w:val="none" w:sz="0" w:space="0" w:color="auto"/>
        <w:right w:val="none" w:sz="0" w:space="0" w:color="auto"/>
      </w:divBdr>
    </w:div>
    <w:div w:id="167214698">
      <w:bodyDiv w:val="1"/>
      <w:marLeft w:val="0"/>
      <w:marRight w:val="0"/>
      <w:marTop w:val="0"/>
      <w:marBottom w:val="0"/>
      <w:divBdr>
        <w:top w:val="none" w:sz="0" w:space="0" w:color="auto"/>
        <w:left w:val="none" w:sz="0" w:space="0" w:color="auto"/>
        <w:bottom w:val="none" w:sz="0" w:space="0" w:color="auto"/>
        <w:right w:val="none" w:sz="0" w:space="0" w:color="auto"/>
      </w:divBdr>
    </w:div>
    <w:div w:id="167252088">
      <w:bodyDiv w:val="1"/>
      <w:marLeft w:val="0"/>
      <w:marRight w:val="0"/>
      <w:marTop w:val="0"/>
      <w:marBottom w:val="0"/>
      <w:divBdr>
        <w:top w:val="none" w:sz="0" w:space="0" w:color="auto"/>
        <w:left w:val="none" w:sz="0" w:space="0" w:color="auto"/>
        <w:bottom w:val="none" w:sz="0" w:space="0" w:color="auto"/>
        <w:right w:val="none" w:sz="0" w:space="0" w:color="auto"/>
      </w:divBdr>
    </w:div>
    <w:div w:id="167253672">
      <w:bodyDiv w:val="1"/>
      <w:marLeft w:val="0"/>
      <w:marRight w:val="0"/>
      <w:marTop w:val="0"/>
      <w:marBottom w:val="0"/>
      <w:divBdr>
        <w:top w:val="none" w:sz="0" w:space="0" w:color="auto"/>
        <w:left w:val="none" w:sz="0" w:space="0" w:color="auto"/>
        <w:bottom w:val="none" w:sz="0" w:space="0" w:color="auto"/>
        <w:right w:val="none" w:sz="0" w:space="0" w:color="auto"/>
      </w:divBdr>
    </w:div>
    <w:div w:id="167255511">
      <w:bodyDiv w:val="1"/>
      <w:marLeft w:val="0"/>
      <w:marRight w:val="0"/>
      <w:marTop w:val="0"/>
      <w:marBottom w:val="0"/>
      <w:divBdr>
        <w:top w:val="none" w:sz="0" w:space="0" w:color="auto"/>
        <w:left w:val="none" w:sz="0" w:space="0" w:color="auto"/>
        <w:bottom w:val="none" w:sz="0" w:space="0" w:color="auto"/>
        <w:right w:val="none" w:sz="0" w:space="0" w:color="auto"/>
      </w:divBdr>
    </w:div>
    <w:div w:id="167260943">
      <w:bodyDiv w:val="1"/>
      <w:marLeft w:val="0"/>
      <w:marRight w:val="0"/>
      <w:marTop w:val="0"/>
      <w:marBottom w:val="0"/>
      <w:divBdr>
        <w:top w:val="none" w:sz="0" w:space="0" w:color="auto"/>
        <w:left w:val="none" w:sz="0" w:space="0" w:color="auto"/>
        <w:bottom w:val="none" w:sz="0" w:space="0" w:color="auto"/>
        <w:right w:val="none" w:sz="0" w:space="0" w:color="auto"/>
      </w:divBdr>
    </w:div>
    <w:div w:id="167327012">
      <w:bodyDiv w:val="1"/>
      <w:marLeft w:val="0"/>
      <w:marRight w:val="0"/>
      <w:marTop w:val="0"/>
      <w:marBottom w:val="0"/>
      <w:divBdr>
        <w:top w:val="none" w:sz="0" w:space="0" w:color="auto"/>
        <w:left w:val="none" w:sz="0" w:space="0" w:color="auto"/>
        <w:bottom w:val="none" w:sz="0" w:space="0" w:color="auto"/>
        <w:right w:val="none" w:sz="0" w:space="0" w:color="auto"/>
      </w:divBdr>
    </w:div>
    <w:div w:id="167403467">
      <w:bodyDiv w:val="1"/>
      <w:marLeft w:val="0"/>
      <w:marRight w:val="0"/>
      <w:marTop w:val="0"/>
      <w:marBottom w:val="0"/>
      <w:divBdr>
        <w:top w:val="none" w:sz="0" w:space="0" w:color="auto"/>
        <w:left w:val="none" w:sz="0" w:space="0" w:color="auto"/>
        <w:bottom w:val="none" w:sz="0" w:space="0" w:color="auto"/>
        <w:right w:val="none" w:sz="0" w:space="0" w:color="auto"/>
      </w:divBdr>
    </w:div>
    <w:div w:id="167451510">
      <w:bodyDiv w:val="1"/>
      <w:marLeft w:val="0"/>
      <w:marRight w:val="0"/>
      <w:marTop w:val="0"/>
      <w:marBottom w:val="0"/>
      <w:divBdr>
        <w:top w:val="none" w:sz="0" w:space="0" w:color="auto"/>
        <w:left w:val="none" w:sz="0" w:space="0" w:color="auto"/>
        <w:bottom w:val="none" w:sz="0" w:space="0" w:color="auto"/>
        <w:right w:val="none" w:sz="0" w:space="0" w:color="auto"/>
      </w:divBdr>
    </w:div>
    <w:div w:id="167527135">
      <w:bodyDiv w:val="1"/>
      <w:marLeft w:val="0"/>
      <w:marRight w:val="0"/>
      <w:marTop w:val="0"/>
      <w:marBottom w:val="0"/>
      <w:divBdr>
        <w:top w:val="none" w:sz="0" w:space="0" w:color="auto"/>
        <w:left w:val="none" w:sz="0" w:space="0" w:color="auto"/>
        <w:bottom w:val="none" w:sz="0" w:space="0" w:color="auto"/>
        <w:right w:val="none" w:sz="0" w:space="0" w:color="auto"/>
      </w:divBdr>
    </w:div>
    <w:div w:id="167643793">
      <w:bodyDiv w:val="1"/>
      <w:marLeft w:val="0"/>
      <w:marRight w:val="0"/>
      <w:marTop w:val="0"/>
      <w:marBottom w:val="0"/>
      <w:divBdr>
        <w:top w:val="none" w:sz="0" w:space="0" w:color="auto"/>
        <w:left w:val="none" w:sz="0" w:space="0" w:color="auto"/>
        <w:bottom w:val="none" w:sz="0" w:space="0" w:color="auto"/>
        <w:right w:val="none" w:sz="0" w:space="0" w:color="auto"/>
      </w:divBdr>
    </w:div>
    <w:div w:id="167646142">
      <w:bodyDiv w:val="1"/>
      <w:marLeft w:val="0"/>
      <w:marRight w:val="0"/>
      <w:marTop w:val="0"/>
      <w:marBottom w:val="0"/>
      <w:divBdr>
        <w:top w:val="none" w:sz="0" w:space="0" w:color="auto"/>
        <w:left w:val="none" w:sz="0" w:space="0" w:color="auto"/>
        <w:bottom w:val="none" w:sz="0" w:space="0" w:color="auto"/>
        <w:right w:val="none" w:sz="0" w:space="0" w:color="auto"/>
      </w:divBdr>
    </w:div>
    <w:div w:id="167672686">
      <w:bodyDiv w:val="1"/>
      <w:marLeft w:val="0"/>
      <w:marRight w:val="0"/>
      <w:marTop w:val="0"/>
      <w:marBottom w:val="0"/>
      <w:divBdr>
        <w:top w:val="none" w:sz="0" w:space="0" w:color="auto"/>
        <w:left w:val="none" w:sz="0" w:space="0" w:color="auto"/>
        <w:bottom w:val="none" w:sz="0" w:space="0" w:color="auto"/>
        <w:right w:val="none" w:sz="0" w:space="0" w:color="auto"/>
      </w:divBdr>
    </w:div>
    <w:div w:id="167714510">
      <w:bodyDiv w:val="1"/>
      <w:marLeft w:val="0"/>
      <w:marRight w:val="0"/>
      <w:marTop w:val="0"/>
      <w:marBottom w:val="0"/>
      <w:divBdr>
        <w:top w:val="none" w:sz="0" w:space="0" w:color="auto"/>
        <w:left w:val="none" w:sz="0" w:space="0" w:color="auto"/>
        <w:bottom w:val="none" w:sz="0" w:space="0" w:color="auto"/>
        <w:right w:val="none" w:sz="0" w:space="0" w:color="auto"/>
      </w:divBdr>
    </w:div>
    <w:div w:id="167719578">
      <w:bodyDiv w:val="1"/>
      <w:marLeft w:val="0"/>
      <w:marRight w:val="0"/>
      <w:marTop w:val="0"/>
      <w:marBottom w:val="0"/>
      <w:divBdr>
        <w:top w:val="none" w:sz="0" w:space="0" w:color="auto"/>
        <w:left w:val="none" w:sz="0" w:space="0" w:color="auto"/>
        <w:bottom w:val="none" w:sz="0" w:space="0" w:color="auto"/>
        <w:right w:val="none" w:sz="0" w:space="0" w:color="auto"/>
      </w:divBdr>
    </w:div>
    <w:div w:id="167721272">
      <w:bodyDiv w:val="1"/>
      <w:marLeft w:val="0"/>
      <w:marRight w:val="0"/>
      <w:marTop w:val="0"/>
      <w:marBottom w:val="0"/>
      <w:divBdr>
        <w:top w:val="none" w:sz="0" w:space="0" w:color="auto"/>
        <w:left w:val="none" w:sz="0" w:space="0" w:color="auto"/>
        <w:bottom w:val="none" w:sz="0" w:space="0" w:color="auto"/>
        <w:right w:val="none" w:sz="0" w:space="0" w:color="auto"/>
      </w:divBdr>
    </w:div>
    <w:div w:id="167791368">
      <w:bodyDiv w:val="1"/>
      <w:marLeft w:val="0"/>
      <w:marRight w:val="0"/>
      <w:marTop w:val="0"/>
      <w:marBottom w:val="0"/>
      <w:divBdr>
        <w:top w:val="none" w:sz="0" w:space="0" w:color="auto"/>
        <w:left w:val="none" w:sz="0" w:space="0" w:color="auto"/>
        <w:bottom w:val="none" w:sz="0" w:space="0" w:color="auto"/>
        <w:right w:val="none" w:sz="0" w:space="0" w:color="auto"/>
      </w:divBdr>
    </w:div>
    <w:div w:id="167866188">
      <w:bodyDiv w:val="1"/>
      <w:marLeft w:val="0"/>
      <w:marRight w:val="0"/>
      <w:marTop w:val="0"/>
      <w:marBottom w:val="0"/>
      <w:divBdr>
        <w:top w:val="none" w:sz="0" w:space="0" w:color="auto"/>
        <w:left w:val="none" w:sz="0" w:space="0" w:color="auto"/>
        <w:bottom w:val="none" w:sz="0" w:space="0" w:color="auto"/>
        <w:right w:val="none" w:sz="0" w:space="0" w:color="auto"/>
      </w:divBdr>
    </w:div>
    <w:div w:id="167910737">
      <w:bodyDiv w:val="1"/>
      <w:marLeft w:val="0"/>
      <w:marRight w:val="0"/>
      <w:marTop w:val="0"/>
      <w:marBottom w:val="0"/>
      <w:divBdr>
        <w:top w:val="none" w:sz="0" w:space="0" w:color="auto"/>
        <w:left w:val="none" w:sz="0" w:space="0" w:color="auto"/>
        <w:bottom w:val="none" w:sz="0" w:space="0" w:color="auto"/>
        <w:right w:val="none" w:sz="0" w:space="0" w:color="auto"/>
      </w:divBdr>
    </w:div>
    <w:div w:id="167982858">
      <w:bodyDiv w:val="1"/>
      <w:marLeft w:val="0"/>
      <w:marRight w:val="0"/>
      <w:marTop w:val="0"/>
      <w:marBottom w:val="0"/>
      <w:divBdr>
        <w:top w:val="none" w:sz="0" w:space="0" w:color="auto"/>
        <w:left w:val="none" w:sz="0" w:space="0" w:color="auto"/>
        <w:bottom w:val="none" w:sz="0" w:space="0" w:color="auto"/>
        <w:right w:val="none" w:sz="0" w:space="0" w:color="auto"/>
      </w:divBdr>
    </w:div>
    <w:div w:id="168057658">
      <w:bodyDiv w:val="1"/>
      <w:marLeft w:val="0"/>
      <w:marRight w:val="0"/>
      <w:marTop w:val="0"/>
      <w:marBottom w:val="0"/>
      <w:divBdr>
        <w:top w:val="none" w:sz="0" w:space="0" w:color="auto"/>
        <w:left w:val="none" w:sz="0" w:space="0" w:color="auto"/>
        <w:bottom w:val="none" w:sz="0" w:space="0" w:color="auto"/>
        <w:right w:val="none" w:sz="0" w:space="0" w:color="auto"/>
      </w:divBdr>
    </w:div>
    <w:div w:id="168064988">
      <w:bodyDiv w:val="1"/>
      <w:marLeft w:val="0"/>
      <w:marRight w:val="0"/>
      <w:marTop w:val="0"/>
      <w:marBottom w:val="0"/>
      <w:divBdr>
        <w:top w:val="none" w:sz="0" w:space="0" w:color="auto"/>
        <w:left w:val="none" w:sz="0" w:space="0" w:color="auto"/>
        <w:bottom w:val="none" w:sz="0" w:space="0" w:color="auto"/>
        <w:right w:val="none" w:sz="0" w:space="0" w:color="auto"/>
      </w:divBdr>
    </w:div>
    <w:div w:id="168105455">
      <w:bodyDiv w:val="1"/>
      <w:marLeft w:val="0"/>
      <w:marRight w:val="0"/>
      <w:marTop w:val="0"/>
      <w:marBottom w:val="0"/>
      <w:divBdr>
        <w:top w:val="none" w:sz="0" w:space="0" w:color="auto"/>
        <w:left w:val="none" w:sz="0" w:space="0" w:color="auto"/>
        <w:bottom w:val="none" w:sz="0" w:space="0" w:color="auto"/>
        <w:right w:val="none" w:sz="0" w:space="0" w:color="auto"/>
      </w:divBdr>
    </w:div>
    <w:div w:id="168105891">
      <w:bodyDiv w:val="1"/>
      <w:marLeft w:val="0"/>
      <w:marRight w:val="0"/>
      <w:marTop w:val="0"/>
      <w:marBottom w:val="0"/>
      <w:divBdr>
        <w:top w:val="none" w:sz="0" w:space="0" w:color="auto"/>
        <w:left w:val="none" w:sz="0" w:space="0" w:color="auto"/>
        <w:bottom w:val="none" w:sz="0" w:space="0" w:color="auto"/>
        <w:right w:val="none" w:sz="0" w:space="0" w:color="auto"/>
      </w:divBdr>
    </w:div>
    <w:div w:id="168106981">
      <w:bodyDiv w:val="1"/>
      <w:marLeft w:val="0"/>
      <w:marRight w:val="0"/>
      <w:marTop w:val="0"/>
      <w:marBottom w:val="0"/>
      <w:divBdr>
        <w:top w:val="none" w:sz="0" w:space="0" w:color="auto"/>
        <w:left w:val="none" w:sz="0" w:space="0" w:color="auto"/>
        <w:bottom w:val="none" w:sz="0" w:space="0" w:color="auto"/>
        <w:right w:val="none" w:sz="0" w:space="0" w:color="auto"/>
      </w:divBdr>
    </w:div>
    <w:div w:id="168298528">
      <w:bodyDiv w:val="1"/>
      <w:marLeft w:val="0"/>
      <w:marRight w:val="0"/>
      <w:marTop w:val="0"/>
      <w:marBottom w:val="0"/>
      <w:divBdr>
        <w:top w:val="none" w:sz="0" w:space="0" w:color="auto"/>
        <w:left w:val="none" w:sz="0" w:space="0" w:color="auto"/>
        <w:bottom w:val="none" w:sz="0" w:space="0" w:color="auto"/>
        <w:right w:val="none" w:sz="0" w:space="0" w:color="auto"/>
      </w:divBdr>
    </w:div>
    <w:div w:id="168327424">
      <w:bodyDiv w:val="1"/>
      <w:marLeft w:val="0"/>
      <w:marRight w:val="0"/>
      <w:marTop w:val="0"/>
      <w:marBottom w:val="0"/>
      <w:divBdr>
        <w:top w:val="none" w:sz="0" w:space="0" w:color="auto"/>
        <w:left w:val="none" w:sz="0" w:space="0" w:color="auto"/>
        <w:bottom w:val="none" w:sz="0" w:space="0" w:color="auto"/>
        <w:right w:val="none" w:sz="0" w:space="0" w:color="auto"/>
      </w:divBdr>
    </w:div>
    <w:div w:id="168375733">
      <w:bodyDiv w:val="1"/>
      <w:marLeft w:val="0"/>
      <w:marRight w:val="0"/>
      <w:marTop w:val="0"/>
      <w:marBottom w:val="0"/>
      <w:divBdr>
        <w:top w:val="none" w:sz="0" w:space="0" w:color="auto"/>
        <w:left w:val="none" w:sz="0" w:space="0" w:color="auto"/>
        <w:bottom w:val="none" w:sz="0" w:space="0" w:color="auto"/>
        <w:right w:val="none" w:sz="0" w:space="0" w:color="auto"/>
      </w:divBdr>
    </w:div>
    <w:div w:id="168449023">
      <w:bodyDiv w:val="1"/>
      <w:marLeft w:val="0"/>
      <w:marRight w:val="0"/>
      <w:marTop w:val="0"/>
      <w:marBottom w:val="0"/>
      <w:divBdr>
        <w:top w:val="none" w:sz="0" w:space="0" w:color="auto"/>
        <w:left w:val="none" w:sz="0" w:space="0" w:color="auto"/>
        <w:bottom w:val="none" w:sz="0" w:space="0" w:color="auto"/>
        <w:right w:val="none" w:sz="0" w:space="0" w:color="auto"/>
      </w:divBdr>
    </w:div>
    <w:div w:id="168522565">
      <w:bodyDiv w:val="1"/>
      <w:marLeft w:val="0"/>
      <w:marRight w:val="0"/>
      <w:marTop w:val="0"/>
      <w:marBottom w:val="0"/>
      <w:divBdr>
        <w:top w:val="none" w:sz="0" w:space="0" w:color="auto"/>
        <w:left w:val="none" w:sz="0" w:space="0" w:color="auto"/>
        <w:bottom w:val="none" w:sz="0" w:space="0" w:color="auto"/>
        <w:right w:val="none" w:sz="0" w:space="0" w:color="auto"/>
      </w:divBdr>
    </w:div>
    <w:div w:id="168523908">
      <w:bodyDiv w:val="1"/>
      <w:marLeft w:val="0"/>
      <w:marRight w:val="0"/>
      <w:marTop w:val="0"/>
      <w:marBottom w:val="0"/>
      <w:divBdr>
        <w:top w:val="none" w:sz="0" w:space="0" w:color="auto"/>
        <w:left w:val="none" w:sz="0" w:space="0" w:color="auto"/>
        <w:bottom w:val="none" w:sz="0" w:space="0" w:color="auto"/>
        <w:right w:val="none" w:sz="0" w:space="0" w:color="auto"/>
      </w:divBdr>
    </w:div>
    <w:div w:id="168563561">
      <w:bodyDiv w:val="1"/>
      <w:marLeft w:val="0"/>
      <w:marRight w:val="0"/>
      <w:marTop w:val="0"/>
      <w:marBottom w:val="0"/>
      <w:divBdr>
        <w:top w:val="none" w:sz="0" w:space="0" w:color="auto"/>
        <w:left w:val="none" w:sz="0" w:space="0" w:color="auto"/>
        <w:bottom w:val="none" w:sz="0" w:space="0" w:color="auto"/>
        <w:right w:val="none" w:sz="0" w:space="0" w:color="auto"/>
      </w:divBdr>
    </w:div>
    <w:div w:id="168570447">
      <w:bodyDiv w:val="1"/>
      <w:marLeft w:val="0"/>
      <w:marRight w:val="0"/>
      <w:marTop w:val="0"/>
      <w:marBottom w:val="0"/>
      <w:divBdr>
        <w:top w:val="none" w:sz="0" w:space="0" w:color="auto"/>
        <w:left w:val="none" w:sz="0" w:space="0" w:color="auto"/>
        <w:bottom w:val="none" w:sz="0" w:space="0" w:color="auto"/>
        <w:right w:val="none" w:sz="0" w:space="0" w:color="auto"/>
      </w:divBdr>
    </w:div>
    <w:div w:id="168570539">
      <w:bodyDiv w:val="1"/>
      <w:marLeft w:val="0"/>
      <w:marRight w:val="0"/>
      <w:marTop w:val="0"/>
      <w:marBottom w:val="0"/>
      <w:divBdr>
        <w:top w:val="none" w:sz="0" w:space="0" w:color="auto"/>
        <w:left w:val="none" w:sz="0" w:space="0" w:color="auto"/>
        <w:bottom w:val="none" w:sz="0" w:space="0" w:color="auto"/>
        <w:right w:val="none" w:sz="0" w:space="0" w:color="auto"/>
      </w:divBdr>
    </w:div>
    <w:div w:id="168713913">
      <w:bodyDiv w:val="1"/>
      <w:marLeft w:val="0"/>
      <w:marRight w:val="0"/>
      <w:marTop w:val="0"/>
      <w:marBottom w:val="0"/>
      <w:divBdr>
        <w:top w:val="none" w:sz="0" w:space="0" w:color="auto"/>
        <w:left w:val="none" w:sz="0" w:space="0" w:color="auto"/>
        <w:bottom w:val="none" w:sz="0" w:space="0" w:color="auto"/>
        <w:right w:val="none" w:sz="0" w:space="0" w:color="auto"/>
      </w:divBdr>
    </w:div>
    <w:div w:id="168913088">
      <w:bodyDiv w:val="1"/>
      <w:marLeft w:val="0"/>
      <w:marRight w:val="0"/>
      <w:marTop w:val="0"/>
      <w:marBottom w:val="0"/>
      <w:divBdr>
        <w:top w:val="none" w:sz="0" w:space="0" w:color="auto"/>
        <w:left w:val="none" w:sz="0" w:space="0" w:color="auto"/>
        <w:bottom w:val="none" w:sz="0" w:space="0" w:color="auto"/>
        <w:right w:val="none" w:sz="0" w:space="0" w:color="auto"/>
      </w:divBdr>
    </w:div>
    <w:div w:id="168913225">
      <w:bodyDiv w:val="1"/>
      <w:marLeft w:val="0"/>
      <w:marRight w:val="0"/>
      <w:marTop w:val="0"/>
      <w:marBottom w:val="0"/>
      <w:divBdr>
        <w:top w:val="none" w:sz="0" w:space="0" w:color="auto"/>
        <w:left w:val="none" w:sz="0" w:space="0" w:color="auto"/>
        <w:bottom w:val="none" w:sz="0" w:space="0" w:color="auto"/>
        <w:right w:val="none" w:sz="0" w:space="0" w:color="auto"/>
      </w:divBdr>
    </w:div>
    <w:div w:id="168914787">
      <w:bodyDiv w:val="1"/>
      <w:marLeft w:val="0"/>
      <w:marRight w:val="0"/>
      <w:marTop w:val="0"/>
      <w:marBottom w:val="0"/>
      <w:divBdr>
        <w:top w:val="none" w:sz="0" w:space="0" w:color="auto"/>
        <w:left w:val="none" w:sz="0" w:space="0" w:color="auto"/>
        <w:bottom w:val="none" w:sz="0" w:space="0" w:color="auto"/>
        <w:right w:val="none" w:sz="0" w:space="0" w:color="auto"/>
      </w:divBdr>
    </w:div>
    <w:div w:id="168953538">
      <w:bodyDiv w:val="1"/>
      <w:marLeft w:val="0"/>
      <w:marRight w:val="0"/>
      <w:marTop w:val="0"/>
      <w:marBottom w:val="0"/>
      <w:divBdr>
        <w:top w:val="none" w:sz="0" w:space="0" w:color="auto"/>
        <w:left w:val="none" w:sz="0" w:space="0" w:color="auto"/>
        <w:bottom w:val="none" w:sz="0" w:space="0" w:color="auto"/>
        <w:right w:val="none" w:sz="0" w:space="0" w:color="auto"/>
      </w:divBdr>
    </w:div>
    <w:div w:id="168955965">
      <w:bodyDiv w:val="1"/>
      <w:marLeft w:val="0"/>
      <w:marRight w:val="0"/>
      <w:marTop w:val="0"/>
      <w:marBottom w:val="0"/>
      <w:divBdr>
        <w:top w:val="none" w:sz="0" w:space="0" w:color="auto"/>
        <w:left w:val="none" w:sz="0" w:space="0" w:color="auto"/>
        <w:bottom w:val="none" w:sz="0" w:space="0" w:color="auto"/>
        <w:right w:val="none" w:sz="0" w:space="0" w:color="auto"/>
      </w:divBdr>
    </w:div>
    <w:div w:id="169024693">
      <w:bodyDiv w:val="1"/>
      <w:marLeft w:val="0"/>
      <w:marRight w:val="0"/>
      <w:marTop w:val="0"/>
      <w:marBottom w:val="0"/>
      <w:divBdr>
        <w:top w:val="none" w:sz="0" w:space="0" w:color="auto"/>
        <w:left w:val="none" w:sz="0" w:space="0" w:color="auto"/>
        <w:bottom w:val="none" w:sz="0" w:space="0" w:color="auto"/>
        <w:right w:val="none" w:sz="0" w:space="0" w:color="auto"/>
      </w:divBdr>
    </w:div>
    <w:div w:id="169030806">
      <w:bodyDiv w:val="1"/>
      <w:marLeft w:val="0"/>
      <w:marRight w:val="0"/>
      <w:marTop w:val="0"/>
      <w:marBottom w:val="0"/>
      <w:divBdr>
        <w:top w:val="none" w:sz="0" w:space="0" w:color="auto"/>
        <w:left w:val="none" w:sz="0" w:space="0" w:color="auto"/>
        <w:bottom w:val="none" w:sz="0" w:space="0" w:color="auto"/>
        <w:right w:val="none" w:sz="0" w:space="0" w:color="auto"/>
      </w:divBdr>
    </w:div>
    <w:div w:id="169101103">
      <w:bodyDiv w:val="1"/>
      <w:marLeft w:val="0"/>
      <w:marRight w:val="0"/>
      <w:marTop w:val="0"/>
      <w:marBottom w:val="0"/>
      <w:divBdr>
        <w:top w:val="none" w:sz="0" w:space="0" w:color="auto"/>
        <w:left w:val="none" w:sz="0" w:space="0" w:color="auto"/>
        <w:bottom w:val="none" w:sz="0" w:space="0" w:color="auto"/>
        <w:right w:val="none" w:sz="0" w:space="0" w:color="auto"/>
      </w:divBdr>
    </w:div>
    <w:div w:id="169175786">
      <w:bodyDiv w:val="1"/>
      <w:marLeft w:val="0"/>
      <w:marRight w:val="0"/>
      <w:marTop w:val="0"/>
      <w:marBottom w:val="0"/>
      <w:divBdr>
        <w:top w:val="none" w:sz="0" w:space="0" w:color="auto"/>
        <w:left w:val="none" w:sz="0" w:space="0" w:color="auto"/>
        <w:bottom w:val="none" w:sz="0" w:space="0" w:color="auto"/>
        <w:right w:val="none" w:sz="0" w:space="0" w:color="auto"/>
      </w:divBdr>
    </w:div>
    <w:div w:id="169224963">
      <w:bodyDiv w:val="1"/>
      <w:marLeft w:val="0"/>
      <w:marRight w:val="0"/>
      <w:marTop w:val="0"/>
      <w:marBottom w:val="0"/>
      <w:divBdr>
        <w:top w:val="none" w:sz="0" w:space="0" w:color="auto"/>
        <w:left w:val="none" w:sz="0" w:space="0" w:color="auto"/>
        <w:bottom w:val="none" w:sz="0" w:space="0" w:color="auto"/>
        <w:right w:val="none" w:sz="0" w:space="0" w:color="auto"/>
      </w:divBdr>
    </w:div>
    <w:div w:id="169300922">
      <w:bodyDiv w:val="1"/>
      <w:marLeft w:val="0"/>
      <w:marRight w:val="0"/>
      <w:marTop w:val="0"/>
      <w:marBottom w:val="0"/>
      <w:divBdr>
        <w:top w:val="none" w:sz="0" w:space="0" w:color="auto"/>
        <w:left w:val="none" w:sz="0" w:space="0" w:color="auto"/>
        <w:bottom w:val="none" w:sz="0" w:space="0" w:color="auto"/>
        <w:right w:val="none" w:sz="0" w:space="0" w:color="auto"/>
      </w:divBdr>
    </w:div>
    <w:div w:id="169415009">
      <w:bodyDiv w:val="1"/>
      <w:marLeft w:val="0"/>
      <w:marRight w:val="0"/>
      <w:marTop w:val="0"/>
      <w:marBottom w:val="0"/>
      <w:divBdr>
        <w:top w:val="none" w:sz="0" w:space="0" w:color="auto"/>
        <w:left w:val="none" w:sz="0" w:space="0" w:color="auto"/>
        <w:bottom w:val="none" w:sz="0" w:space="0" w:color="auto"/>
        <w:right w:val="none" w:sz="0" w:space="0" w:color="auto"/>
      </w:divBdr>
    </w:div>
    <w:div w:id="169419996">
      <w:bodyDiv w:val="1"/>
      <w:marLeft w:val="0"/>
      <w:marRight w:val="0"/>
      <w:marTop w:val="0"/>
      <w:marBottom w:val="0"/>
      <w:divBdr>
        <w:top w:val="none" w:sz="0" w:space="0" w:color="auto"/>
        <w:left w:val="none" w:sz="0" w:space="0" w:color="auto"/>
        <w:bottom w:val="none" w:sz="0" w:space="0" w:color="auto"/>
        <w:right w:val="none" w:sz="0" w:space="0" w:color="auto"/>
      </w:divBdr>
    </w:div>
    <w:div w:id="169493088">
      <w:bodyDiv w:val="1"/>
      <w:marLeft w:val="0"/>
      <w:marRight w:val="0"/>
      <w:marTop w:val="0"/>
      <w:marBottom w:val="0"/>
      <w:divBdr>
        <w:top w:val="none" w:sz="0" w:space="0" w:color="auto"/>
        <w:left w:val="none" w:sz="0" w:space="0" w:color="auto"/>
        <w:bottom w:val="none" w:sz="0" w:space="0" w:color="auto"/>
        <w:right w:val="none" w:sz="0" w:space="0" w:color="auto"/>
      </w:divBdr>
    </w:div>
    <w:div w:id="169565772">
      <w:bodyDiv w:val="1"/>
      <w:marLeft w:val="0"/>
      <w:marRight w:val="0"/>
      <w:marTop w:val="0"/>
      <w:marBottom w:val="0"/>
      <w:divBdr>
        <w:top w:val="none" w:sz="0" w:space="0" w:color="auto"/>
        <w:left w:val="none" w:sz="0" w:space="0" w:color="auto"/>
        <w:bottom w:val="none" w:sz="0" w:space="0" w:color="auto"/>
        <w:right w:val="none" w:sz="0" w:space="0" w:color="auto"/>
      </w:divBdr>
    </w:div>
    <w:div w:id="169569383">
      <w:bodyDiv w:val="1"/>
      <w:marLeft w:val="0"/>
      <w:marRight w:val="0"/>
      <w:marTop w:val="0"/>
      <w:marBottom w:val="0"/>
      <w:divBdr>
        <w:top w:val="none" w:sz="0" w:space="0" w:color="auto"/>
        <w:left w:val="none" w:sz="0" w:space="0" w:color="auto"/>
        <w:bottom w:val="none" w:sz="0" w:space="0" w:color="auto"/>
        <w:right w:val="none" w:sz="0" w:space="0" w:color="auto"/>
      </w:divBdr>
    </w:div>
    <w:div w:id="169804973">
      <w:bodyDiv w:val="1"/>
      <w:marLeft w:val="0"/>
      <w:marRight w:val="0"/>
      <w:marTop w:val="0"/>
      <w:marBottom w:val="0"/>
      <w:divBdr>
        <w:top w:val="none" w:sz="0" w:space="0" w:color="auto"/>
        <w:left w:val="none" w:sz="0" w:space="0" w:color="auto"/>
        <w:bottom w:val="none" w:sz="0" w:space="0" w:color="auto"/>
        <w:right w:val="none" w:sz="0" w:space="0" w:color="auto"/>
      </w:divBdr>
    </w:div>
    <w:div w:id="169804994">
      <w:bodyDiv w:val="1"/>
      <w:marLeft w:val="0"/>
      <w:marRight w:val="0"/>
      <w:marTop w:val="0"/>
      <w:marBottom w:val="0"/>
      <w:divBdr>
        <w:top w:val="none" w:sz="0" w:space="0" w:color="auto"/>
        <w:left w:val="none" w:sz="0" w:space="0" w:color="auto"/>
        <w:bottom w:val="none" w:sz="0" w:space="0" w:color="auto"/>
        <w:right w:val="none" w:sz="0" w:space="0" w:color="auto"/>
      </w:divBdr>
    </w:div>
    <w:div w:id="169832787">
      <w:bodyDiv w:val="1"/>
      <w:marLeft w:val="0"/>
      <w:marRight w:val="0"/>
      <w:marTop w:val="0"/>
      <w:marBottom w:val="0"/>
      <w:divBdr>
        <w:top w:val="none" w:sz="0" w:space="0" w:color="auto"/>
        <w:left w:val="none" w:sz="0" w:space="0" w:color="auto"/>
        <w:bottom w:val="none" w:sz="0" w:space="0" w:color="auto"/>
        <w:right w:val="none" w:sz="0" w:space="0" w:color="auto"/>
      </w:divBdr>
    </w:div>
    <w:div w:id="169835466">
      <w:bodyDiv w:val="1"/>
      <w:marLeft w:val="0"/>
      <w:marRight w:val="0"/>
      <w:marTop w:val="0"/>
      <w:marBottom w:val="0"/>
      <w:divBdr>
        <w:top w:val="none" w:sz="0" w:space="0" w:color="auto"/>
        <w:left w:val="none" w:sz="0" w:space="0" w:color="auto"/>
        <w:bottom w:val="none" w:sz="0" w:space="0" w:color="auto"/>
        <w:right w:val="none" w:sz="0" w:space="0" w:color="auto"/>
      </w:divBdr>
    </w:div>
    <w:div w:id="169836234">
      <w:bodyDiv w:val="1"/>
      <w:marLeft w:val="0"/>
      <w:marRight w:val="0"/>
      <w:marTop w:val="0"/>
      <w:marBottom w:val="0"/>
      <w:divBdr>
        <w:top w:val="none" w:sz="0" w:space="0" w:color="auto"/>
        <w:left w:val="none" w:sz="0" w:space="0" w:color="auto"/>
        <w:bottom w:val="none" w:sz="0" w:space="0" w:color="auto"/>
        <w:right w:val="none" w:sz="0" w:space="0" w:color="auto"/>
      </w:divBdr>
    </w:div>
    <w:div w:id="169872886">
      <w:bodyDiv w:val="1"/>
      <w:marLeft w:val="0"/>
      <w:marRight w:val="0"/>
      <w:marTop w:val="0"/>
      <w:marBottom w:val="0"/>
      <w:divBdr>
        <w:top w:val="none" w:sz="0" w:space="0" w:color="auto"/>
        <w:left w:val="none" w:sz="0" w:space="0" w:color="auto"/>
        <w:bottom w:val="none" w:sz="0" w:space="0" w:color="auto"/>
        <w:right w:val="none" w:sz="0" w:space="0" w:color="auto"/>
      </w:divBdr>
    </w:div>
    <w:div w:id="169873754">
      <w:bodyDiv w:val="1"/>
      <w:marLeft w:val="0"/>
      <w:marRight w:val="0"/>
      <w:marTop w:val="0"/>
      <w:marBottom w:val="0"/>
      <w:divBdr>
        <w:top w:val="none" w:sz="0" w:space="0" w:color="auto"/>
        <w:left w:val="none" w:sz="0" w:space="0" w:color="auto"/>
        <w:bottom w:val="none" w:sz="0" w:space="0" w:color="auto"/>
        <w:right w:val="none" w:sz="0" w:space="0" w:color="auto"/>
      </w:divBdr>
    </w:div>
    <w:div w:id="169949130">
      <w:bodyDiv w:val="1"/>
      <w:marLeft w:val="0"/>
      <w:marRight w:val="0"/>
      <w:marTop w:val="0"/>
      <w:marBottom w:val="0"/>
      <w:divBdr>
        <w:top w:val="none" w:sz="0" w:space="0" w:color="auto"/>
        <w:left w:val="none" w:sz="0" w:space="0" w:color="auto"/>
        <w:bottom w:val="none" w:sz="0" w:space="0" w:color="auto"/>
        <w:right w:val="none" w:sz="0" w:space="0" w:color="auto"/>
      </w:divBdr>
    </w:div>
    <w:div w:id="169954938">
      <w:bodyDiv w:val="1"/>
      <w:marLeft w:val="0"/>
      <w:marRight w:val="0"/>
      <w:marTop w:val="0"/>
      <w:marBottom w:val="0"/>
      <w:divBdr>
        <w:top w:val="none" w:sz="0" w:space="0" w:color="auto"/>
        <w:left w:val="none" w:sz="0" w:space="0" w:color="auto"/>
        <w:bottom w:val="none" w:sz="0" w:space="0" w:color="auto"/>
        <w:right w:val="none" w:sz="0" w:space="0" w:color="auto"/>
      </w:divBdr>
    </w:div>
    <w:div w:id="170026813">
      <w:bodyDiv w:val="1"/>
      <w:marLeft w:val="0"/>
      <w:marRight w:val="0"/>
      <w:marTop w:val="0"/>
      <w:marBottom w:val="0"/>
      <w:divBdr>
        <w:top w:val="none" w:sz="0" w:space="0" w:color="auto"/>
        <w:left w:val="none" w:sz="0" w:space="0" w:color="auto"/>
        <w:bottom w:val="none" w:sz="0" w:space="0" w:color="auto"/>
        <w:right w:val="none" w:sz="0" w:space="0" w:color="auto"/>
      </w:divBdr>
    </w:div>
    <w:div w:id="170028656">
      <w:bodyDiv w:val="1"/>
      <w:marLeft w:val="0"/>
      <w:marRight w:val="0"/>
      <w:marTop w:val="0"/>
      <w:marBottom w:val="0"/>
      <w:divBdr>
        <w:top w:val="none" w:sz="0" w:space="0" w:color="auto"/>
        <w:left w:val="none" w:sz="0" w:space="0" w:color="auto"/>
        <w:bottom w:val="none" w:sz="0" w:space="0" w:color="auto"/>
        <w:right w:val="none" w:sz="0" w:space="0" w:color="auto"/>
      </w:divBdr>
    </w:div>
    <w:div w:id="170029953">
      <w:bodyDiv w:val="1"/>
      <w:marLeft w:val="0"/>
      <w:marRight w:val="0"/>
      <w:marTop w:val="0"/>
      <w:marBottom w:val="0"/>
      <w:divBdr>
        <w:top w:val="none" w:sz="0" w:space="0" w:color="auto"/>
        <w:left w:val="none" w:sz="0" w:space="0" w:color="auto"/>
        <w:bottom w:val="none" w:sz="0" w:space="0" w:color="auto"/>
        <w:right w:val="none" w:sz="0" w:space="0" w:color="auto"/>
      </w:divBdr>
    </w:div>
    <w:div w:id="170067373">
      <w:bodyDiv w:val="1"/>
      <w:marLeft w:val="0"/>
      <w:marRight w:val="0"/>
      <w:marTop w:val="0"/>
      <w:marBottom w:val="0"/>
      <w:divBdr>
        <w:top w:val="none" w:sz="0" w:space="0" w:color="auto"/>
        <w:left w:val="none" w:sz="0" w:space="0" w:color="auto"/>
        <w:bottom w:val="none" w:sz="0" w:space="0" w:color="auto"/>
        <w:right w:val="none" w:sz="0" w:space="0" w:color="auto"/>
      </w:divBdr>
    </w:div>
    <w:div w:id="170068947">
      <w:bodyDiv w:val="1"/>
      <w:marLeft w:val="0"/>
      <w:marRight w:val="0"/>
      <w:marTop w:val="0"/>
      <w:marBottom w:val="0"/>
      <w:divBdr>
        <w:top w:val="none" w:sz="0" w:space="0" w:color="auto"/>
        <w:left w:val="none" w:sz="0" w:space="0" w:color="auto"/>
        <w:bottom w:val="none" w:sz="0" w:space="0" w:color="auto"/>
        <w:right w:val="none" w:sz="0" w:space="0" w:color="auto"/>
      </w:divBdr>
    </w:div>
    <w:div w:id="170075343">
      <w:bodyDiv w:val="1"/>
      <w:marLeft w:val="0"/>
      <w:marRight w:val="0"/>
      <w:marTop w:val="0"/>
      <w:marBottom w:val="0"/>
      <w:divBdr>
        <w:top w:val="none" w:sz="0" w:space="0" w:color="auto"/>
        <w:left w:val="none" w:sz="0" w:space="0" w:color="auto"/>
        <w:bottom w:val="none" w:sz="0" w:space="0" w:color="auto"/>
        <w:right w:val="none" w:sz="0" w:space="0" w:color="auto"/>
      </w:divBdr>
    </w:div>
    <w:div w:id="170149486">
      <w:bodyDiv w:val="1"/>
      <w:marLeft w:val="0"/>
      <w:marRight w:val="0"/>
      <w:marTop w:val="0"/>
      <w:marBottom w:val="0"/>
      <w:divBdr>
        <w:top w:val="none" w:sz="0" w:space="0" w:color="auto"/>
        <w:left w:val="none" w:sz="0" w:space="0" w:color="auto"/>
        <w:bottom w:val="none" w:sz="0" w:space="0" w:color="auto"/>
        <w:right w:val="none" w:sz="0" w:space="0" w:color="auto"/>
      </w:divBdr>
    </w:div>
    <w:div w:id="170217591">
      <w:bodyDiv w:val="1"/>
      <w:marLeft w:val="0"/>
      <w:marRight w:val="0"/>
      <w:marTop w:val="0"/>
      <w:marBottom w:val="0"/>
      <w:divBdr>
        <w:top w:val="none" w:sz="0" w:space="0" w:color="auto"/>
        <w:left w:val="none" w:sz="0" w:space="0" w:color="auto"/>
        <w:bottom w:val="none" w:sz="0" w:space="0" w:color="auto"/>
        <w:right w:val="none" w:sz="0" w:space="0" w:color="auto"/>
      </w:divBdr>
    </w:div>
    <w:div w:id="170262953">
      <w:bodyDiv w:val="1"/>
      <w:marLeft w:val="0"/>
      <w:marRight w:val="0"/>
      <w:marTop w:val="0"/>
      <w:marBottom w:val="0"/>
      <w:divBdr>
        <w:top w:val="none" w:sz="0" w:space="0" w:color="auto"/>
        <w:left w:val="none" w:sz="0" w:space="0" w:color="auto"/>
        <w:bottom w:val="none" w:sz="0" w:space="0" w:color="auto"/>
        <w:right w:val="none" w:sz="0" w:space="0" w:color="auto"/>
      </w:divBdr>
    </w:div>
    <w:div w:id="170336330">
      <w:bodyDiv w:val="1"/>
      <w:marLeft w:val="0"/>
      <w:marRight w:val="0"/>
      <w:marTop w:val="0"/>
      <w:marBottom w:val="0"/>
      <w:divBdr>
        <w:top w:val="none" w:sz="0" w:space="0" w:color="auto"/>
        <w:left w:val="none" w:sz="0" w:space="0" w:color="auto"/>
        <w:bottom w:val="none" w:sz="0" w:space="0" w:color="auto"/>
        <w:right w:val="none" w:sz="0" w:space="0" w:color="auto"/>
      </w:divBdr>
    </w:div>
    <w:div w:id="170485309">
      <w:bodyDiv w:val="1"/>
      <w:marLeft w:val="0"/>
      <w:marRight w:val="0"/>
      <w:marTop w:val="0"/>
      <w:marBottom w:val="0"/>
      <w:divBdr>
        <w:top w:val="none" w:sz="0" w:space="0" w:color="auto"/>
        <w:left w:val="none" w:sz="0" w:space="0" w:color="auto"/>
        <w:bottom w:val="none" w:sz="0" w:space="0" w:color="auto"/>
        <w:right w:val="none" w:sz="0" w:space="0" w:color="auto"/>
      </w:divBdr>
    </w:div>
    <w:div w:id="170488966">
      <w:bodyDiv w:val="1"/>
      <w:marLeft w:val="0"/>
      <w:marRight w:val="0"/>
      <w:marTop w:val="0"/>
      <w:marBottom w:val="0"/>
      <w:divBdr>
        <w:top w:val="none" w:sz="0" w:space="0" w:color="auto"/>
        <w:left w:val="none" w:sz="0" w:space="0" w:color="auto"/>
        <w:bottom w:val="none" w:sz="0" w:space="0" w:color="auto"/>
        <w:right w:val="none" w:sz="0" w:space="0" w:color="auto"/>
      </w:divBdr>
    </w:div>
    <w:div w:id="170490310">
      <w:bodyDiv w:val="1"/>
      <w:marLeft w:val="0"/>
      <w:marRight w:val="0"/>
      <w:marTop w:val="0"/>
      <w:marBottom w:val="0"/>
      <w:divBdr>
        <w:top w:val="none" w:sz="0" w:space="0" w:color="auto"/>
        <w:left w:val="none" w:sz="0" w:space="0" w:color="auto"/>
        <w:bottom w:val="none" w:sz="0" w:space="0" w:color="auto"/>
        <w:right w:val="none" w:sz="0" w:space="0" w:color="auto"/>
      </w:divBdr>
    </w:div>
    <w:div w:id="170491733">
      <w:bodyDiv w:val="1"/>
      <w:marLeft w:val="0"/>
      <w:marRight w:val="0"/>
      <w:marTop w:val="0"/>
      <w:marBottom w:val="0"/>
      <w:divBdr>
        <w:top w:val="none" w:sz="0" w:space="0" w:color="auto"/>
        <w:left w:val="none" w:sz="0" w:space="0" w:color="auto"/>
        <w:bottom w:val="none" w:sz="0" w:space="0" w:color="auto"/>
        <w:right w:val="none" w:sz="0" w:space="0" w:color="auto"/>
      </w:divBdr>
    </w:div>
    <w:div w:id="170609622">
      <w:bodyDiv w:val="1"/>
      <w:marLeft w:val="0"/>
      <w:marRight w:val="0"/>
      <w:marTop w:val="0"/>
      <w:marBottom w:val="0"/>
      <w:divBdr>
        <w:top w:val="none" w:sz="0" w:space="0" w:color="auto"/>
        <w:left w:val="none" w:sz="0" w:space="0" w:color="auto"/>
        <w:bottom w:val="none" w:sz="0" w:space="0" w:color="auto"/>
        <w:right w:val="none" w:sz="0" w:space="0" w:color="auto"/>
      </w:divBdr>
    </w:div>
    <w:div w:id="170722618">
      <w:bodyDiv w:val="1"/>
      <w:marLeft w:val="0"/>
      <w:marRight w:val="0"/>
      <w:marTop w:val="0"/>
      <w:marBottom w:val="0"/>
      <w:divBdr>
        <w:top w:val="none" w:sz="0" w:space="0" w:color="auto"/>
        <w:left w:val="none" w:sz="0" w:space="0" w:color="auto"/>
        <w:bottom w:val="none" w:sz="0" w:space="0" w:color="auto"/>
        <w:right w:val="none" w:sz="0" w:space="0" w:color="auto"/>
      </w:divBdr>
    </w:div>
    <w:div w:id="170725522">
      <w:bodyDiv w:val="1"/>
      <w:marLeft w:val="0"/>
      <w:marRight w:val="0"/>
      <w:marTop w:val="0"/>
      <w:marBottom w:val="0"/>
      <w:divBdr>
        <w:top w:val="none" w:sz="0" w:space="0" w:color="auto"/>
        <w:left w:val="none" w:sz="0" w:space="0" w:color="auto"/>
        <w:bottom w:val="none" w:sz="0" w:space="0" w:color="auto"/>
        <w:right w:val="none" w:sz="0" w:space="0" w:color="auto"/>
      </w:divBdr>
    </w:div>
    <w:div w:id="170796471">
      <w:bodyDiv w:val="1"/>
      <w:marLeft w:val="0"/>
      <w:marRight w:val="0"/>
      <w:marTop w:val="0"/>
      <w:marBottom w:val="0"/>
      <w:divBdr>
        <w:top w:val="none" w:sz="0" w:space="0" w:color="auto"/>
        <w:left w:val="none" w:sz="0" w:space="0" w:color="auto"/>
        <w:bottom w:val="none" w:sz="0" w:space="0" w:color="auto"/>
        <w:right w:val="none" w:sz="0" w:space="0" w:color="auto"/>
      </w:divBdr>
    </w:div>
    <w:div w:id="170803286">
      <w:bodyDiv w:val="1"/>
      <w:marLeft w:val="0"/>
      <w:marRight w:val="0"/>
      <w:marTop w:val="0"/>
      <w:marBottom w:val="0"/>
      <w:divBdr>
        <w:top w:val="none" w:sz="0" w:space="0" w:color="auto"/>
        <w:left w:val="none" w:sz="0" w:space="0" w:color="auto"/>
        <w:bottom w:val="none" w:sz="0" w:space="0" w:color="auto"/>
        <w:right w:val="none" w:sz="0" w:space="0" w:color="auto"/>
      </w:divBdr>
    </w:div>
    <w:div w:id="170805920">
      <w:bodyDiv w:val="1"/>
      <w:marLeft w:val="0"/>
      <w:marRight w:val="0"/>
      <w:marTop w:val="0"/>
      <w:marBottom w:val="0"/>
      <w:divBdr>
        <w:top w:val="none" w:sz="0" w:space="0" w:color="auto"/>
        <w:left w:val="none" w:sz="0" w:space="0" w:color="auto"/>
        <w:bottom w:val="none" w:sz="0" w:space="0" w:color="auto"/>
        <w:right w:val="none" w:sz="0" w:space="0" w:color="auto"/>
      </w:divBdr>
    </w:div>
    <w:div w:id="170880832">
      <w:bodyDiv w:val="1"/>
      <w:marLeft w:val="0"/>
      <w:marRight w:val="0"/>
      <w:marTop w:val="0"/>
      <w:marBottom w:val="0"/>
      <w:divBdr>
        <w:top w:val="none" w:sz="0" w:space="0" w:color="auto"/>
        <w:left w:val="none" w:sz="0" w:space="0" w:color="auto"/>
        <w:bottom w:val="none" w:sz="0" w:space="0" w:color="auto"/>
        <w:right w:val="none" w:sz="0" w:space="0" w:color="auto"/>
      </w:divBdr>
    </w:div>
    <w:div w:id="170919861">
      <w:bodyDiv w:val="1"/>
      <w:marLeft w:val="0"/>
      <w:marRight w:val="0"/>
      <w:marTop w:val="0"/>
      <w:marBottom w:val="0"/>
      <w:divBdr>
        <w:top w:val="none" w:sz="0" w:space="0" w:color="auto"/>
        <w:left w:val="none" w:sz="0" w:space="0" w:color="auto"/>
        <w:bottom w:val="none" w:sz="0" w:space="0" w:color="auto"/>
        <w:right w:val="none" w:sz="0" w:space="0" w:color="auto"/>
      </w:divBdr>
    </w:div>
    <w:div w:id="170990429">
      <w:bodyDiv w:val="1"/>
      <w:marLeft w:val="0"/>
      <w:marRight w:val="0"/>
      <w:marTop w:val="0"/>
      <w:marBottom w:val="0"/>
      <w:divBdr>
        <w:top w:val="none" w:sz="0" w:space="0" w:color="auto"/>
        <w:left w:val="none" w:sz="0" w:space="0" w:color="auto"/>
        <w:bottom w:val="none" w:sz="0" w:space="0" w:color="auto"/>
        <w:right w:val="none" w:sz="0" w:space="0" w:color="auto"/>
      </w:divBdr>
    </w:div>
    <w:div w:id="170990900">
      <w:bodyDiv w:val="1"/>
      <w:marLeft w:val="0"/>
      <w:marRight w:val="0"/>
      <w:marTop w:val="0"/>
      <w:marBottom w:val="0"/>
      <w:divBdr>
        <w:top w:val="none" w:sz="0" w:space="0" w:color="auto"/>
        <w:left w:val="none" w:sz="0" w:space="0" w:color="auto"/>
        <w:bottom w:val="none" w:sz="0" w:space="0" w:color="auto"/>
        <w:right w:val="none" w:sz="0" w:space="0" w:color="auto"/>
      </w:divBdr>
    </w:div>
    <w:div w:id="170992112">
      <w:bodyDiv w:val="1"/>
      <w:marLeft w:val="0"/>
      <w:marRight w:val="0"/>
      <w:marTop w:val="0"/>
      <w:marBottom w:val="0"/>
      <w:divBdr>
        <w:top w:val="none" w:sz="0" w:space="0" w:color="auto"/>
        <w:left w:val="none" w:sz="0" w:space="0" w:color="auto"/>
        <w:bottom w:val="none" w:sz="0" w:space="0" w:color="auto"/>
        <w:right w:val="none" w:sz="0" w:space="0" w:color="auto"/>
      </w:divBdr>
    </w:div>
    <w:div w:id="170997850">
      <w:bodyDiv w:val="1"/>
      <w:marLeft w:val="0"/>
      <w:marRight w:val="0"/>
      <w:marTop w:val="0"/>
      <w:marBottom w:val="0"/>
      <w:divBdr>
        <w:top w:val="none" w:sz="0" w:space="0" w:color="auto"/>
        <w:left w:val="none" w:sz="0" w:space="0" w:color="auto"/>
        <w:bottom w:val="none" w:sz="0" w:space="0" w:color="auto"/>
        <w:right w:val="none" w:sz="0" w:space="0" w:color="auto"/>
      </w:divBdr>
    </w:div>
    <w:div w:id="171066857">
      <w:bodyDiv w:val="1"/>
      <w:marLeft w:val="0"/>
      <w:marRight w:val="0"/>
      <w:marTop w:val="0"/>
      <w:marBottom w:val="0"/>
      <w:divBdr>
        <w:top w:val="none" w:sz="0" w:space="0" w:color="auto"/>
        <w:left w:val="none" w:sz="0" w:space="0" w:color="auto"/>
        <w:bottom w:val="none" w:sz="0" w:space="0" w:color="auto"/>
        <w:right w:val="none" w:sz="0" w:space="0" w:color="auto"/>
      </w:divBdr>
    </w:div>
    <w:div w:id="171070531">
      <w:bodyDiv w:val="1"/>
      <w:marLeft w:val="0"/>
      <w:marRight w:val="0"/>
      <w:marTop w:val="0"/>
      <w:marBottom w:val="0"/>
      <w:divBdr>
        <w:top w:val="none" w:sz="0" w:space="0" w:color="auto"/>
        <w:left w:val="none" w:sz="0" w:space="0" w:color="auto"/>
        <w:bottom w:val="none" w:sz="0" w:space="0" w:color="auto"/>
        <w:right w:val="none" w:sz="0" w:space="0" w:color="auto"/>
      </w:divBdr>
    </w:div>
    <w:div w:id="171144425">
      <w:bodyDiv w:val="1"/>
      <w:marLeft w:val="0"/>
      <w:marRight w:val="0"/>
      <w:marTop w:val="0"/>
      <w:marBottom w:val="0"/>
      <w:divBdr>
        <w:top w:val="none" w:sz="0" w:space="0" w:color="auto"/>
        <w:left w:val="none" w:sz="0" w:space="0" w:color="auto"/>
        <w:bottom w:val="none" w:sz="0" w:space="0" w:color="auto"/>
        <w:right w:val="none" w:sz="0" w:space="0" w:color="auto"/>
      </w:divBdr>
    </w:div>
    <w:div w:id="171146014">
      <w:bodyDiv w:val="1"/>
      <w:marLeft w:val="0"/>
      <w:marRight w:val="0"/>
      <w:marTop w:val="0"/>
      <w:marBottom w:val="0"/>
      <w:divBdr>
        <w:top w:val="none" w:sz="0" w:space="0" w:color="auto"/>
        <w:left w:val="none" w:sz="0" w:space="0" w:color="auto"/>
        <w:bottom w:val="none" w:sz="0" w:space="0" w:color="auto"/>
        <w:right w:val="none" w:sz="0" w:space="0" w:color="auto"/>
      </w:divBdr>
    </w:div>
    <w:div w:id="171187603">
      <w:bodyDiv w:val="1"/>
      <w:marLeft w:val="0"/>
      <w:marRight w:val="0"/>
      <w:marTop w:val="0"/>
      <w:marBottom w:val="0"/>
      <w:divBdr>
        <w:top w:val="none" w:sz="0" w:space="0" w:color="auto"/>
        <w:left w:val="none" w:sz="0" w:space="0" w:color="auto"/>
        <w:bottom w:val="none" w:sz="0" w:space="0" w:color="auto"/>
        <w:right w:val="none" w:sz="0" w:space="0" w:color="auto"/>
      </w:divBdr>
    </w:div>
    <w:div w:id="171260129">
      <w:bodyDiv w:val="1"/>
      <w:marLeft w:val="0"/>
      <w:marRight w:val="0"/>
      <w:marTop w:val="0"/>
      <w:marBottom w:val="0"/>
      <w:divBdr>
        <w:top w:val="none" w:sz="0" w:space="0" w:color="auto"/>
        <w:left w:val="none" w:sz="0" w:space="0" w:color="auto"/>
        <w:bottom w:val="none" w:sz="0" w:space="0" w:color="auto"/>
        <w:right w:val="none" w:sz="0" w:space="0" w:color="auto"/>
      </w:divBdr>
    </w:div>
    <w:div w:id="171338454">
      <w:bodyDiv w:val="1"/>
      <w:marLeft w:val="0"/>
      <w:marRight w:val="0"/>
      <w:marTop w:val="0"/>
      <w:marBottom w:val="0"/>
      <w:divBdr>
        <w:top w:val="none" w:sz="0" w:space="0" w:color="auto"/>
        <w:left w:val="none" w:sz="0" w:space="0" w:color="auto"/>
        <w:bottom w:val="none" w:sz="0" w:space="0" w:color="auto"/>
        <w:right w:val="none" w:sz="0" w:space="0" w:color="auto"/>
      </w:divBdr>
    </w:div>
    <w:div w:id="171338465">
      <w:bodyDiv w:val="1"/>
      <w:marLeft w:val="0"/>
      <w:marRight w:val="0"/>
      <w:marTop w:val="0"/>
      <w:marBottom w:val="0"/>
      <w:divBdr>
        <w:top w:val="none" w:sz="0" w:space="0" w:color="auto"/>
        <w:left w:val="none" w:sz="0" w:space="0" w:color="auto"/>
        <w:bottom w:val="none" w:sz="0" w:space="0" w:color="auto"/>
        <w:right w:val="none" w:sz="0" w:space="0" w:color="auto"/>
      </w:divBdr>
    </w:div>
    <w:div w:id="171342805">
      <w:bodyDiv w:val="1"/>
      <w:marLeft w:val="0"/>
      <w:marRight w:val="0"/>
      <w:marTop w:val="0"/>
      <w:marBottom w:val="0"/>
      <w:divBdr>
        <w:top w:val="none" w:sz="0" w:space="0" w:color="auto"/>
        <w:left w:val="none" w:sz="0" w:space="0" w:color="auto"/>
        <w:bottom w:val="none" w:sz="0" w:space="0" w:color="auto"/>
        <w:right w:val="none" w:sz="0" w:space="0" w:color="auto"/>
      </w:divBdr>
    </w:div>
    <w:div w:id="171383949">
      <w:bodyDiv w:val="1"/>
      <w:marLeft w:val="0"/>
      <w:marRight w:val="0"/>
      <w:marTop w:val="0"/>
      <w:marBottom w:val="0"/>
      <w:divBdr>
        <w:top w:val="none" w:sz="0" w:space="0" w:color="auto"/>
        <w:left w:val="none" w:sz="0" w:space="0" w:color="auto"/>
        <w:bottom w:val="none" w:sz="0" w:space="0" w:color="auto"/>
        <w:right w:val="none" w:sz="0" w:space="0" w:color="auto"/>
      </w:divBdr>
    </w:div>
    <w:div w:id="171457124">
      <w:bodyDiv w:val="1"/>
      <w:marLeft w:val="0"/>
      <w:marRight w:val="0"/>
      <w:marTop w:val="0"/>
      <w:marBottom w:val="0"/>
      <w:divBdr>
        <w:top w:val="none" w:sz="0" w:space="0" w:color="auto"/>
        <w:left w:val="none" w:sz="0" w:space="0" w:color="auto"/>
        <w:bottom w:val="none" w:sz="0" w:space="0" w:color="auto"/>
        <w:right w:val="none" w:sz="0" w:space="0" w:color="auto"/>
      </w:divBdr>
    </w:div>
    <w:div w:id="171528654">
      <w:bodyDiv w:val="1"/>
      <w:marLeft w:val="0"/>
      <w:marRight w:val="0"/>
      <w:marTop w:val="0"/>
      <w:marBottom w:val="0"/>
      <w:divBdr>
        <w:top w:val="none" w:sz="0" w:space="0" w:color="auto"/>
        <w:left w:val="none" w:sz="0" w:space="0" w:color="auto"/>
        <w:bottom w:val="none" w:sz="0" w:space="0" w:color="auto"/>
        <w:right w:val="none" w:sz="0" w:space="0" w:color="auto"/>
      </w:divBdr>
    </w:div>
    <w:div w:id="171531476">
      <w:bodyDiv w:val="1"/>
      <w:marLeft w:val="0"/>
      <w:marRight w:val="0"/>
      <w:marTop w:val="0"/>
      <w:marBottom w:val="0"/>
      <w:divBdr>
        <w:top w:val="none" w:sz="0" w:space="0" w:color="auto"/>
        <w:left w:val="none" w:sz="0" w:space="0" w:color="auto"/>
        <w:bottom w:val="none" w:sz="0" w:space="0" w:color="auto"/>
        <w:right w:val="none" w:sz="0" w:space="0" w:color="auto"/>
      </w:divBdr>
    </w:div>
    <w:div w:id="171535561">
      <w:bodyDiv w:val="1"/>
      <w:marLeft w:val="0"/>
      <w:marRight w:val="0"/>
      <w:marTop w:val="0"/>
      <w:marBottom w:val="0"/>
      <w:divBdr>
        <w:top w:val="none" w:sz="0" w:space="0" w:color="auto"/>
        <w:left w:val="none" w:sz="0" w:space="0" w:color="auto"/>
        <w:bottom w:val="none" w:sz="0" w:space="0" w:color="auto"/>
        <w:right w:val="none" w:sz="0" w:space="0" w:color="auto"/>
      </w:divBdr>
    </w:div>
    <w:div w:id="171535803">
      <w:bodyDiv w:val="1"/>
      <w:marLeft w:val="0"/>
      <w:marRight w:val="0"/>
      <w:marTop w:val="0"/>
      <w:marBottom w:val="0"/>
      <w:divBdr>
        <w:top w:val="none" w:sz="0" w:space="0" w:color="auto"/>
        <w:left w:val="none" w:sz="0" w:space="0" w:color="auto"/>
        <w:bottom w:val="none" w:sz="0" w:space="0" w:color="auto"/>
        <w:right w:val="none" w:sz="0" w:space="0" w:color="auto"/>
      </w:divBdr>
    </w:div>
    <w:div w:id="171576222">
      <w:bodyDiv w:val="1"/>
      <w:marLeft w:val="0"/>
      <w:marRight w:val="0"/>
      <w:marTop w:val="0"/>
      <w:marBottom w:val="0"/>
      <w:divBdr>
        <w:top w:val="none" w:sz="0" w:space="0" w:color="auto"/>
        <w:left w:val="none" w:sz="0" w:space="0" w:color="auto"/>
        <w:bottom w:val="none" w:sz="0" w:space="0" w:color="auto"/>
        <w:right w:val="none" w:sz="0" w:space="0" w:color="auto"/>
      </w:divBdr>
    </w:div>
    <w:div w:id="171579260">
      <w:bodyDiv w:val="1"/>
      <w:marLeft w:val="0"/>
      <w:marRight w:val="0"/>
      <w:marTop w:val="0"/>
      <w:marBottom w:val="0"/>
      <w:divBdr>
        <w:top w:val="none" w:sz="0" w:space="0" w:color="auto"/>
        <w:left w:val="none" w:sz="0" w:space="0" w:color="auto"/>
        <w:bottom w:val="none" w:sz="0" w:space="0" w:color="auto"/>
        <w:right w:val="none" w:sz="0" w:space="0" w:color="auto"/>
      </w:divBdr>
    </w:div>
    <w:div w:id="171726442">
      <w:bodyDiv w:val="1"/>
      <w:marLeft w:val="0"/>
      <w:marRight w:val="0"/>
      <w:marTop w:val="0"/>
      <w:marBottom w:val="0"/>
      <w:divBdr>
        <w:top w:val="none" w:sz="0" w:space="0" w:color="auto"/>
        <w:left w:val="none" w:sz="0" w:space="0" w:color="auto"/>
        <w:bottom w:val="none" w:sz="0" w:space="0" w:color="auto"/>
        <w:right w:val="none" w:sz="0" w:space="0" w:color="auto"/>
      </w:divBdr>
    </w:div>
    <w:div w:id="171728327">
      <w:bodyDiv w:val="1"/>
      <w:marLeft w:val="0"/>
      <w:marRight w:val="0"/>
      <w:marTop w:val="0"/>
      <w:marBottom w:val="0"/>
      <w:divBdr>
        <w:top w:val="none" w:sz="0" w:space="0" w:color="auto"/>
        <w:left w:val="none" w:sz="0" w:space="0" w:color="auto"/>
        <w:bottom w:val="none" w:sz="0" w:space="0" w:color="auto"/>
        <w:right w:val="none" w:sz="0" w:space="0" w:color="auto"/>
      </w:divBdr>
    </w:div>
    <w:div w:id="171797990">
      <w:bodyDiv w:val="1"/>
      <w:marLeft w:val="0"/>
      <w:marRight w:val="0"/>
      <w:marTop w:val="0"/>
      <w:marBottom w:val="0"/>
      <w:divBdr>
        <w:top w:val="none" w:sz="0" w:space="0" w:color="auto"/>
        <w:left w:val="none" w:sz="0" w:space="0" w:color="auto"/>
        <w:bottom w:val="none" w:sz="0" w:space="0" w:color="auto"/>
        <w:right w:val="none" w:sz="0" w:space="0" w:color="auto"/>
      </w:divBdr>
    </w:div>
    <w:div w:id="171799650">
      <w:bodyDiv w:val="1"/>
      <w:marLeft w:val="0"/>
      <w:marRight w:val="0"/>
      <w:marTop w:val="0"/>
      <w:marBottom w:val="0"/>
      <w:divBdr>
        <w:top w:val="none" w:sz="0" w:space="0" w:color="auto"/>
        <w:left w:val="none" w:sz="0" w:space="0" w:color="auto"/>
        <w:bottom w:val="none" w:sz="0" w:space="0" w:color="auto"/>
        <w:right w:val="none" w:sz="0" w:space="0" w:color="auto"/>
      </w:divBdr>
    </w:div>
    <w:div w:id="171799998">
      <w:bodyDiv w:val="1"/>
      <w:marLeft w:val="0"/>
      <w:marRight w:val="0"/>
      <w:marTop w:val="0"/>
      <w:marBottom w:val="0"/>
      <w:divBdr>
        <w:top w:val="none" w:sz="0" w:space="0" w:color="auto"/>
        <w:left w:val="none" w:sz="0" w:space="0" w:color="auto"/>
        <w:bottom w:val="none" w:sz="0" w:space="0" w:color="auto"/>
        <w:right w:val="none" w:sz="0" w:space="0" w:color="auto"/>
      </w:divBdr>
    </w:div>
    <w:div w:id="171801410">
      <w:bodyDiv w:val="1"/>
      <w:marLeft w:val="0"/>
      <w:marRight w:val="0"/>
      <w:marTop w:val="0"/>
      <w:marBottom w:val="0"/>
      <w:divBdr>
        <w:top w:val="none" w:sz="0" w:space="0" w:color="auto"/>
        <w:left w:val="none" w:sz="0" w:space="0" w:color="auto"/>
        <w:bottom w:val="none" w:sz="0" w:space="0" w:color="auto"/>
        <w:right w:val="none" w:sz="0" w:space="0" w:color="auto"/>
      </w:divBdr>
    </w:div>
    <w:div w:id="171847244">
      <w:bodyDiv w:val="1"/>
      <w:marLeft w:val="0"/>
      <w:marRight w:val="0"/>
      <w:marTop w:val="0"/>
      <w:marBottom w:val="0"/>
      <w:divBdr>
        <w:top w:val="none" w:sz="0" w:space="0" w:color="auto"/>
        <w:left w:val="none" w:sz="0" w:space="0" w:color="auto"/>
        <w:bottom w:val="none" w:sz="0" w:space="0" w:color="auto"/>
        <w:right w:val="none" w:sz="0" w:space="0" w:color="auto"/>
      </w:divBdr>
    </w:div>
    <w:div w:id="171917370">
      <w:bodyDiv w:val="1"/>
      <w:marLeft w:val="0"/>
      <w:marRight w:val="0"/>
      <w:marTop w:val="0"/>
      <w:marBottom w:val="0"/>
      <w:divBdr>
        <w:top w:val="none" w:sz="0" w:space="0" w:color="auto"/>
        <w:left w:val="none" w:sz="0" w:space="0" w:color="auto"/>
        <w:bottom w:val="none" w:sz="0" w:space="0" w:color="auto"/>
        <w:right w:val="none" w:sz="0" w:space="0" w:color="auto"/>
      </w:divBdr>
    </w:div>
    <w:div w:id="171921070">
      <w:bodyDiv w:val="1"/>
      <w:marLeft w:val="0"/>
      <w:marRight w:val="0"/>
      <w:marTop w:val="0"/>
      <w:marBottom w:val="0"/>
      <w:divBdr>
        <w:top w:val="none" w:sz="0" w:space="0" w:color="auto"/>
        <w:left w:val="none" w:sz="0" w:space="0" w:color="auto"/>
        <w:bottom w:val="none" w:sz="0" w:space="0" w:color="auto"/>
        <w:right w:val="none" w:sz="0" w:space="0" w:color="auto"/>
      </w:divBdr>
    </w:div>
    <w:div w:id="171922163">
      <w:bodyDiv w:val="1"/>
      <w:marLeft w:val="0"/>
      <w:marRight w:val="0"/>
      <w:marTop w:val="0"/>
      <w:marBottom w:val="0"/>
      <w:divBdr>
        <w:top w:val="none" w:sz="0" w:space="0" w:color="auto"/>
        <w:left w:val="none" w:sz="0" w:space="0" w:color="auto"/>
        <w:bottom w:val="none" w:sz="0" w:space="0" w:color="auto"/>
        <w:right w:val="none" w:sz="0" w:space="0" w:color="auto"/>
      </w:divBdr>
    </w:div>
    <w:div w:id="171990559">
      <w:bodyDiv w:val="1"/>
      <w:marLeft w:val="0"/>
      <w:marRight w:val="0"/>
      <w:marTop w:val="0"/>
      <w:marBottom w:val="0"/>
      <w:divBdr>
        <w:top w:val="none" w:sz="0" w:space="0" w:color="auto"/>
        <w:left w:val="none" w:sz="0" w:space="0" w:color="auto"/>
        <w:bottom w:val="none" w:sz="0" w:space="0" w:color="auto"/>
        <w:right w:val="none" w:sz="0" w:space="0" w:color="auto"/>
      </w:divBdr>
    </w:div>
    <w:div w:id="172032264">
      <w:bodyDiv w:val="1"/>
      <w:marLeft w:val="0"/>
      <w:marRight w:val="0"/>
      <w:marTop w:val="0"/>
      <w:marBottom w:val="0"/>
      <w:divBdr>
        <w:top w:val="none" w:sz="0" w:space="0" w:color="auto"/>
        <w:left w:val="none" w:sz="0" w:space="0" w:color="auto"/>
        <w:bottom w:val="none" w:sz="0" w:space="0" w:color="auto"/>
        <w:right w:val="none" w:sz="0" w:space="0" w:color="auto"/>
      </w:divBdr>
    </w:div>
    <w:div w:id="172035170">
      <w:bodyDiv w:val="1"/>
      <w:marLeft w:val="0"/>
      <w:marRight w:val="0"/>
      <w:marTop w:val="0"/>
      <w:marBottom w:val="0"/>
      <w:divBdr>
        <w:top w:val="none" w:sz="0" w:space="0" w:color="auto"/>
        <w:left w:val="none" w:sz="0" w:space="0" w:color="auto"/>
        <w:bottom w:val="none" w:sz="0" w:space="0" w:color="auto"/>
        <w:right w:val="none" w:sz="0" w:space="0" w:color="auto"/>
      </w:divBdr>
    </w:div>
    <w:div w:id="172035200">
      <w:bodyDiv w:val="1"/>
      <w:marLeft w:val="0"/>
      <w:marRight w:val="0"/>
      <w:marTop w:val="0"/>
      <w:marBottom w:val="0"/>
      <w:divBdr>
        <w:top w:val="none" w:sz="0" w:space="0" w:color="auto"/>
        <w:left w:val="none" w:sz="0" w:space="0" w:color="auto"/>
        <w:bottom w:val="none" w:sz="0" w:space="0" w:color="auto"/>
        <w:right w:val="none" w:sz="0" w:space="0" w:color="auto"/>
      </w:divBdr>
    </w:div>
    <w:div w:id="172112503">
      <w:bodyDiv w:val="1"/>
      <w:marLeft w:val="0"/>
      <w:marRight w:val="0"/>
      <w:marTop w:val="0"/>
      <w:marBottom w:val="0"/>
      <w:divBdr>
        <w:top w:val="none" w:sz="0" w:space="0" w:color="auto"/>
        <w:left w:val="none" w:sz="0" w:space="0" w:color="auto"/>
        <w:bottom w:val="none" w:sz="0" w:space="0" w:color="auto"/>
        <w:right w:val="none" w:sz="0" w:space="0" w:color="auto"/>
      </w:divBdr>
    </w:div>
    <w:div w:id="172112517">
      <w:bodyDiv w:val="1"/>
      <w:marLeft w:val="0"/>
      <w:marRight w:val="0"/>
      <w:marTop w:val="0"/>
      <w:marBottom w:val="0"/>
      <w:divBdr>
        <w:top w:val="none" w:sz="0" w:space="0" w:color="auto"/>
        <w:left w:val="none" w:sz="0" w:space="0" w:color="auto"/>
        <w:bottom w:val="none" w:sz="0" w:space="0" w:color="auto"/>
        <w:right w:val="none" w:sz="0" w:space="0" w:color="auto"/>
      </w:divBdr>
    </w:div>
    <w:div w:id="172113119">
      <w:bodyDiv w:val="1"/>
      <w:marLeft w:val="0"/>
      <w:marRight w:val="0"/>
      <w:marTop w:val="0"/>
      <w:marBottom w:val="0"/>
      <w:divBdr>
        <w:top w:val="none" w:sz="0" w:space="0" w:color="auto"/>
        <w:left w:val="none" w:sz="0" w:space="0" w:color="auto"/>
        <w:bottom w:val="none" w:sz="0" w:space="0" w:color="auto"/>
        <w:right w:val="none" w:sz="0" w:space="0" w:color="auto"/>
      </w:divBdr>
    </w:div>
    <w:div w:id="172184840">
      <w:bodyDiv w:val="1"/>
      <w:marLeft w:val="0"/>
      <w:marRight w:val="0"/>
      <w:marTop w:val="0"/>
      <w:marBottom w:val="0"/>
      <w:divBdr>
        <w:top w:val="none" w:sz="0" w:space="0" w:color="auto"/>
        <w:left w:val="none" w:sz="0" w:space="0" w:color="auto"/>
        <w:bottom w:val="none" w:sz="0" w:space="0" w:color="auto"/>
        <w:right w:val="none" w:sz="0" w:space="0" w:color="auto"/>
      </w:divBdr>
    </w:div>
    <w:div w:id="172233147">
      <w:bodyDiv w:val="1"/>
      <w:marLeft w:val="0"/>
      <w:marRight w:val="0"/>
      <w:marTop w:val="0"/>
      <w:marBottom w:val="0"/>
      <w:divBdr>
        <w:top w:val="none" w:sz="0" w:space="0" w:color="auto"/>
        <w:left w:val="none" w:sz="0" w:space="0" w:color="auto"/>
        <w:bottom w:val="none" w:sz="0" w:space="0" w:color="auto"/>
        <w:right w:val="none" w:sz="0" w:space="0" w:color="auto"/>
      </w:divBdr>
    </w:div>
    <w:div w:id="172260463">
      <w:bodyDiv w:val="1"/>
      <w:marLeft w:val="0"/>
      <w:marRight w:val="0"/>
      <w:marTop w:val="0"/>
      <w:marBottom w:val="0"/>
      <w:divBdr>
        <w:top w:val="none" w:sz="0" w:space="0" w:color="auto"/>
        <w:left w:val="none" w:sz="0" w:space="0" w:color="auto"/>
        <w:bottom w:val="none" w:sz="0" w:space="0" w:color="auto"/>
        <w:right w:val="none" w:sz="0" w:space="0" w:color="auto"/>
      </w:divBdr>
    </w:div>
    <w:div w:id="172380701">
      <w:bodyDiv w:val="1"/>
      <w:marLeft w:val="0"/>
      <w:marRight w:val="0"/>
      <w:marTop w:val="0"/>
      <w:marBottom w:val="0"/>
      <w:divBdr>
        <w:top w:val="none" w:sz="0" w:space="0" w:color="auto"/>
        <w:left w:val="none" w:sz="0" w:space="0" w:color="auto"/>
        <w:bottom w:val="none" w:sz="0" w:space="0" w:color="auto"/>
        <w:right w:val="none" w:sz="0" w:space="0" w:color="auto"/>
      </w:divBdr>
    </w:div>
    <w:div w:id="172384409">
      <w:bodyDiv w:val="1"/>
      <w:marLeft w:val="0"/>
      <w:marRight w:val="0"/>
      <w:marTop w:val="0"/>
      <w:marBottom w:val="0"/>
      <w:divBdr>
        <w:top w:val="none" w:sz="0" w:space="0" w:color="auto"/>
        <w:left w:val="none" w:sz="0" w:space="0" w:color="auto"/>
        <w:bottom w:val="none" w:sz="0" w:space="0" w:color="auto"/>
        <w:right w:val="none" w:sz="0" w:space="0" w:color="auto"/>
      </w:divBdr>
    </w:div>
    <w:div w:id="172457331">
      <w:bodyDiv w:val="1"/>
      <w:marLeft w:val="0"/>
      <w:marRight w:val="0"/>
      <w:marTop w:val="0"/>
      <w:marBottom w:val="0"/>
      <w:divBdr>
        <w:top w:val="none" w:sz="0" w:space="0" w:color="auto"/>
        <w:left w:val="none" w:sz="0" w:space="0" w:color="auto"/>
        <w:bottom w:val="none" w:sz="0" w:space="0" w:color="auto"/>
        <w:right w:val="none" w:sz="0" w:space="0" w:color="auto"/>
      </w:divBdr>
    </w:div>
    <w:div w:id="172500801">
      <w:bodyDiv w:val="1"/>
      <w:marLeft w:val="0"/>
      <w:marRight w:val="0"/>
      <w:marTop w:val="0"/>
      <w:marBottom w:val="0"/>
      <w:divBdr>
        <w:top w:val="none" w:sz="0" w:space="0" w:color="auto"/>
        <w:left w:val="none" w:sz="0" w:space="0" w:color="auto"/>
        <w:bottom w:val="none" w:sz="0" w:space="0" w:color="auto"/>
        <w:right w:val="none" w:sz="0" w:space="0" w:color="auto"/>
      </w:divBdr>
    </w:div>
    <w:div w:id="172501128">
      <w:bodyDiv w:val="1"/>
      <w:marLeft w:val="0"/>
      <w:marRight w:val="0"/>
      <w:marTop w:val="0"/>
      <w:marBottom w:val="0"/>
      <w:divBdr>
        <w:top w:val="none" w:sz="0" w:space="0" w:color="auto"/>
        <w:left w:val="none" w:sz="0" w:space="0" w:color="auto"/>
        <w:bottom w:val="none" w:sz="0" w:space="0" w:color="auto"/>
        <w:right w:val="none" w:sz="0" w:space="0" w:color="auto"/>
      </w:divBdr>
    </w:div>
    <w:div w:id="172569070">
      <w:bodyDiv w:val="1"/>
      <w:marLeft w:val="0"/>
      <w:marRight w:val="0"/>
      <w:marTop w:val="0"/>
      <w:marBottom w:val="0"/>
      <w:divBdr>
        <w:top w:val="none" w:sz="0" w:space="0" w:color="auto"/>
        <w:left w:val="none" w:sz="0" w:space="0" w:color="auto"/>
        <w:bottom w:val="none" w:sz="0" w:space="0" w:color="auto"/>
        <w:right w:val="none" w:sz="0" w:space="0" w:color="auto"/>
      </w:divBdr>
    </w:div>
    <w:div w:id="172572432">
      <w:bodyDiv w:val="1"/>
      <w:marLeft w:val="0"/>
      <w:marRight w:val="0"/>
      <w:marTop w:val="0"/>
      <w:marBottom w:val="0"/>
      <w:divBdr>
        <w:top w:val="none" w:sz="0" w:space="0" w:color="auto"/>
        <w:left w:val="none" w:sz="0" w:space="0" w:color="auto"/>
        <w:bottom w:val="none" w:sz="0" w:space="0" w:color="auto"/>
        <w:right w:val="none" w:sz="0" w:space="0" w:color="auto"/>
      </w:divBdr>
    </w:div>
    <w:div w:id="172649857">
      <w:bodyDiv w:val="1"/>
      <w:marLeft w:val="0"/>
      <w:marRight w:val="0"/>
      <w:marTop w:val="0"/>
      <w:marBottom w:val="0"/>
      <w:divBdr>
        <w:top w:val="none" w:sz="0" w:space="0" w:color="auto"/>
        <w:left w:val="none" w:sz="0" w:space="0" w:color="auto"/>
        <w:bottom w:val="none" w:sz="0" w:space="0" w:color="auto"/>
        <w:right w:val="none" w:sz="0" w:space="0" w:color="auto"/>
      </w:divBdr>
    </w:div>
    <w:div w:id="172768197">
      <w:bodyDiv w:val="1"/>
      <w:marLeft w:val="0"/>
      <w:marRight w:val="0"/>
      <w:marTop w:val="0"/>
      <w:marBottom w:val="0"/>
      <w:divBdr>
        <w:top w:val="none" w:sz="0" w:space="0" w:color="auto"/>
        <w:left w:val="none" w:sz="0" w:space="0" w:color="auto"/>
        <w:bottom w:val="none" w:sz="0" w:space="0" w:color="auto"/>
        <w:right w:val="none" w:sz="0" w:space="0" w:color="auto"/>
      </w:divBdr>
    </w:div>
    <w:div w:id="172842357">
      <w:bodyDiv w:val="1"/>
      <w:marLeft w:val="0"/>
      <w:marRight w:val="0"/>
      <w:marTop w:val="0"/>
      <w:marBottom w:val="0"/>
      <w:divBdr>
        <w:top w:val="none" w:sz="0" w:space="0" w:color="auto"/>
        <w:left w:val="none" w:sz="0" w:space="0" w:color="auto"/>
        <w:bottom w:val="none" w:sz="0" w:space="0" w:color="auto"/>
        <w:right w:val="none" w:sz="0" w:space="0" w:color="auto"/>
      </w:divBdr>
    </w:div>
    <w:div w:id="172846489">
      <w:bodyDiv w:val="1"/>
      <w:marLeft w:val="0"/>
      <w:marRight w:val="0"/>
      <w:marTop w:val="0"/>
      <w:marBottom w:val="0"/>
      <w:divBdr>
        <w:top w:val="none" w:sz="0" w:space="0" w:color="auto"/>
        <w:left w:val="none" w:sz="0" w:space="0" w:color="auto"/>
        <w:bottom w:val="none" w:sz="0" w:space="0" w:color="auto"/>
        <w:right w:val="none" w:sz="0" w:space="0" w:color="auto"/>
      </w:divBdr>
    </w:div>
    <w:div w:id="172884423">
      <w:bodyDiv w:val="1"/>
      <w:marLeft w:val="0"/>
      <w:marRight w:val="0"/>
      <w:marTop w:val="0"/>
      <w:marBottom w:val="0"/>
      <w:divBdr>
        <w:top w:val="none" w:sz="0" w:space="0" w:color="auto"/>
        <w:left w:val="none" w:sz="0" w:space="0" w:color="auto"/>
        <w:bottom w:val="none" w:sz="0" w:space="0" w:color="auto"/>
        <w:right w:val="none" w:sz="0" w:space="0" w:color="auto"/>
      </w:divBdr>
    </w:div>
    <w:div w:id="172885328">
      <w:bodyDiv w:val="1"/>
      <w:marLeft w:val="0"/>
      <w:marRight w:val="0"/>
      <w:marTop w:val="0"/>
      <w:marBottom w:val="0"/>
      <w:divBdr>
        <w:top w:val="none" w:sz="0" w:space="0" w:color="auto"/>
        <w:left w:val="none" w:sz="0" w:space="0" w:color="auto"/>
        <w:bottom w:val="none" w:sz="0" w:space="0" w:color="auto"/>
        <w:right w:val="none" w:sz="0" w:space="0" w:color="auto"/>
      </w:divBdr>
    </w:div>
    <w:div w:id="172888691">
      <w:bodyDiv w:val="1"/>
      <w:marLeft w:val="0"/>
      <w:marRight w:val="0"/>
      <w:marTop w:val="0"/>
      <w:marBottom w:val="0"/>
      <w:divBdr>
        <w:top w:val="none" w:sz="0" w:space="0" w:color="auto"/>
        <w:left w:val="none" w:sz="0" w:space="0" w:color="auto"/>
        <w:bottom w:val="none" w:sz="0" w:space="0" w:color="auto"/>
        <w:right w:val="none" w:sz="0" w:space="0" w:color="auto"/>
      </w:divBdr>
    </w:div>
    <w:div w:id="172914697">
      <w:bodyDiv w:val="1"/>
      <w:marLeft w:val="0"/>
      <w:marRight w:val="0"/>
      <w:marTop w:val="0"/>
      <w:marBottom w:val="0"/>
      <w:divBdr>
        <w:top w:val="none" w:sz="0" w:space="0" w:color="auto"/>
        <w:left w:val="none" w:sz="0" w:space="0" w:color="auto"/>
        <w:bottom w:val="none" w:sz="0" w:space="0" w:color="auto"/>
        <w:right w:val="none" w:sz="0" w:space="0" w:color="auto"/>
      </w:divBdr>
    </w:div>
    <w:div w:id="172957557">
      <w:bodyDiv w:val="1"/>
      <w:marLeft w:val="0"/>
      <w:marRight w:val="0"/>
      <w:marTop w:val="0"/>
      <w:marBottom w:val="0"/>
      <w:divBdr>
        <w:top w:val="none" w:sz="0" w:space="0" w:color="auto"/>
        <w:left w:val="none" w:sz="0" w:space="0" w:color="auto"/>
        <w:bottom w:val="none" w:sz="0" w:space="0" w:color="auto"/>
        <w:right w:val="none" w:sz="0" w:space="0" w:color="auto"/>
      </w:divBdr>
    </w:div>
    <w:div w:id="172962598">
      <w:bodyDiv w:val="1"/>
      <w:marLeft w:val="0"/>
      <w:marRight w:val="0"/>
      <w:marTop w:val="0"/>
      <w:marBottom w:val="0"/>
      <w:divBdr>
        <w:top w:val="none" w:sz="0" w:space="0" w:color="auto"/>
        <w:left w:val="none" w:sz="0" w:space="0" w:color="auto"/>
        <w:bottom w:val="none" w:sz="0" w:space="0" w:color="auto"/>
        <w:right w:val="none" w:sz="0" w:space="0" w:color="auto"/>
      </w:divBdr>
    </w:div>
    <w:div w:id="173033287">
      <w:bodyDiv w:val="1"/>
      <w:marLeft w:val="0"/>
      <w:marRight w:val="0"/>
      <w:marTop w:val="0"/>
      <w:marBottom w:val="0"/>
      <w:divBdr>
        <w:top w:val="none" w:sz="0" w:space="0" w:color="auto"/>
        <w:left w:val="none" w:sz="0" w:space="0" w:color="auto"/>
        <w:bottom w:val="none" w:sz="0" w:space="0" w:color="auto"/>
        <w:right w:val="none" w:sz="0" w:space="0" w:color="auto"/>
      </w:divBdr>
    </w:div>
    <w:div w:id="173037070">
      <w:bodyDiv w:val="1"/>
      <w:marLeft w:val="0"/>
      <w:marRight w:val="0"/>
      <w:marTop w:val="0"/>
      <w:marBottom w:val="0"/>
      <w:divBdr>
        <w:top w:val="none" w:sz="0" w:space="0" w:color="auto"/>
        <w:left w:val="none" w:sz="0" w:space="0" w:color="auto"/>
        <w:bottom w:val="none" w:sz="0" w:space="0" w:color="auto"/>
        <w:right w:val="none" w:sz="0" w:space="0" w:color="auto"/>
      </w:divBdr>
    </w:div>
    <w:div w:id="173153797">
      <w:bodyDiv w:val="1"/>
      <w:marLeft w:val="0"/>
      <w:marRight w:val="0"/>
      <w:marTop w:val="0"/>
      <w:marBottom w:val="0"/>
      <w:divBdr>
        <w:top w:val="none" w:sz="0" w:space="0" w:color="auto"/>
        <w:left w:val="none" w:sz="0" w:space="0" w:color="auto"/>
        <w:bottom w:val="none" w:sz="0" w:space="0" w:color="auto"/>
        <w:right w:val="none" w:sz="0" w:space="0" w:color="auto"/>
      </w:divBdr>
    </w:div>
    <w:div w:id="173231963">
      <w:bodyDiv w:val="1"/>
      <w:marLeft w:val="0"/>
      <w:marRight w:val="0"/>
      <w:marTop w:val="0"/>
      <w:marBottom w:val="0"/>
      <w:divBdr>
        <w:top w:val="none" w:sz="0" w:space="0" w:color="auto"/>
        <w:left w:val="none" w:sz="0" w:space="0" w:color="auto"/>
        <w:bottom w:val="none" w:sz="0" w:space="0" w:color="auto"/>
        <w:right w:val="none" w:sz="0" w:space="0" w:color="auto"/>
      </w:divBdr>
    </w:div>
    <w:div w:id="173346051">
      <w:bodyDiv w:val="1"/>
      <w:marLeft w:val="0"/>
      <w:marRight w:val="0"/>
      <w:marTop w:val="0"/>
      <w:marBottom w:val="0"/>
      <w:divBdr>
        <w:top w:val="none" w:sz="0" w:space="0" w:color="auto"/>
        <w:left w:val="none" w:sz="0" w:space="0" w:color="auto"/>
        <w:bottom w:val="none" w:sz="0" w:space="0" w:color="auto"/>
        <w:right w:val="none" w:sz="0" w:space="0" w:color="auto"/>
      </w:divBdr>
    </w:div>
    <w:div w:id="173348185">
      <w:bodyDiv w:val="1"/>
      <w:marLeft w:val="0"/>
      <w:marRight w:val="0"/>
      <w:marTop w:val="0"/>
      <w:marBottom w:val="0"/>
      <w:divBdr>
        <w:top w:val="none" w:sz="0" w:space="0" w:color="auto"/>
        <w:left w:val="none" w:sz="0" w:space="0" w:color="auto"/>
        <w:bottom w:val="none" w:sz="0" w:space="0" w:color="auto"/>
        <w:right w:val="none" w:sz="0" w:space="0" w:color="auto"/>
      </w:divBdr>
    </w:div>
    <w:div w:id="173425973">
      <w:bodyDiv w:val="1"/>
      <w:marLeft w:val="0"/>
      <w:marRight w:val="0"/>
      <w:marTop w:val="0"/>
      <w:marBottom w:val="0"/>
      <w:divBdr>
        <w:top w:val="none" w:sz="0" w:space="0" w:color="auto"/>
        <w:left w:val="none" w:sz="0" w:space="0" w:color="auto"/>
        <w:bottom w:val="none" w:sz="0" w:space="0" w:color="auto"/>
        <w:right w:val="none" w:sz="0" w:space="0" w:color="auto"/>
      </w:divBdr>
    </w:div>
    <w:div w:id="173495191">
      <w:bodyDiv w:val="1"/>
      <w:marLeft w:val="0"/>
      <w:marRight w:val="0"/>
      <w:marTop w:val="0"/>
      <w:marBottom w:val="0"/>
      <w:divBdr>
        <w:top w:val="none" w:sz="0" w:space="0" w:color="auto"/>
        <w:left w:val="none" w:sz="0" w:space="0" w:color="auto"/>
        <w:bottom w:val="none" w:sz="0" w:space="0" w:color="auto"/>
        <w:right w:val="none" w:sz="0" w:space="0" w:color="auto"/>
      </w:divBdr>
    </w:div>
    <w:div w:id="173541202">
      <w:bodyDiv w:val="1"/>
      <w:marLeft w:val="0"/>
      <w:marRight w:val="0"/>
      <w:marTop w:val="0"/>
      <w:marBottom w:val="0"/>
      <w:divBdr>
        <w:top w:val="none" w:sz="0" w:space="0" w:color="auto"/>
        <w:left w:val="none" w:sz="0" w:space="0" w:color="auto"/>
        <w:bottom w:val="none" w:sz="0" w:space="0" w:color="auto"/>
        <w:right w:val="none" w:sz="0" w:space="0" w:color="auto"/>
      </w:divBdr>
    </w:div>
    <w:div w:id="173613022">
      <w:bodyDiv w:val="1"/>
      <w:marLeft w:val="0"/>
      <w:marRight w:val="0"/>
      <w:marTop w:val="0"/>
      <w:marBottom w:val="0"/>
      <w:divBdr>
        <w:top w:val="none" w:sz="0" w:space="0" w:color="auto"/>
        <w:left w:val="none" w:sz="0" w:space="0" w:color="auto"/>
        <w:bottom w:val="none" w:sz="0" w:space="0" w:color="auto"/>
        <w:right w:val="none" w:sz="0" w:space="0" w:color="auto"/>
      </w:divBdr>
    </w:div>
    <w:div w:id="173693217">
      <w:bodyDiv w:val="1"/>
      <w:marLeft w:val="0"/>
      <w:marRight w:val="0"/>
      <w:marTop w:val="0"/>
      <w:marBottom w:val="0"/>
      <w:divBdr>
        <w:top w:val="none" w:sz="0" w:space="0" w:color="auto"/>
        <w:left w:val="none" w:sz="0" w:space="0" w:color="auto"/>
        <w:bottom w:val="none" w:sz="0" w:space="0" w:color="auto"/>
        <w:right w:val="none" w:sz="0" w:space="0" w:color="auto"/>
      </w:divBdr>
    </w:div>
    <w:div w:id="173694132">
      <w:bodyDiv w:val="1"/>
      <w:marLeft w:val="0"/>
      <w:marRight w:val="0"/>
      <w:marTop w:val="0"/>
      <w:marBottom w:val="0"/>
      <w:divBdr>
        <w:top w:val="none" w:sz="0" w:space="0" w:color="auto"/>
        <w:left w:val="none" w:sz="0" w:space="0" w:color="auto"/>
        <w:bottom w:val="none" w:sz="0" w:space="0" w:color="auto"/>
        <w:right w:val="none" w:sz="0" w:space="0" w:color="auto"/>
      </w:divBdr>
    </w:div>
    <w:div w:id="173804171">
      <w:bodyDiv w:val="1"/>
      <w:marLeft w:val="0"/>
      <w:marRight w:val="0"/>
      <w:marTop w:val="0"/>
      <w:marBottom w:val="0"/>
      <w:divBdr>
        <w:top w:val="none" w:sz="0" w:space="0" w:color="auto"/>
        <w:left w:val="none" w:sz="0" w:space="0" w:color="auto"/>
        <w:bottom w:val="none" w:sz="0" w:space="0" w:color="auto"/>
        <w:right w:val="none" w:sz="0" w:space="0" w:color="auto"/>
      </w:divBdr>
    </w:div>
    <w:div w:id="173879285">
      <w:bodyDiv w:val="1"/>
      <w:marLeft w:val="0"/>
      <w:marRight w:val="0"/>
      <w:marTop w:val="0"/>
      <w:marBottom w:val="0"/>
      <w:divBdr>
        <w:top w:val="none" w:sz="0" w:space="0" w:color="auto"/>
        <w:left w:val="none" w:sz="0" w:space="0" w:color="auto"/>
        <w:bottom w:val="none" w:sz="0" w:space="0" w:color="auto"/>
        <w:right w:val="none" w:sz="0" w:space="0" w:color="auto"/>
      </w:divBdr>
    </w:div>
    <w:div w:id="173889080">
      <w:bodyDiv w:val="1"/>
      <w:marLeft w:val="0"/>
      <w:marRight w:val="0"/>
      <w:marTop w:val="0"/>
      <w:marBottom w:val="0"/>
      <w:divBdr>
        <w:top w:val="none" w:sz="0" w:space="0" w:color="auto"/>
        <w:left w:val="none" w:sz="0" w:space="0" w:color="auto"/>
        <w:bottom w:val="none" w:sz="0" w:space="0" w:color="auto"/>
        <w:right w:val="none" w:sz="0" w:space="0" w:color="auto"/>
      </w:divBdr>
    </w:div>
    <w:div w:id="173963209">
      <w:bodyDiv w:val="1"/>
      <w:marLeft w:val="0"/>
      <w:marRight w:val="0"/>
      <w:marTop w:val="0"/>
      <w:marBottom w:val="0"/>
      <w:divBdr>
        <w:top w:val="none" w:sz="0" w:space="0" w:color="auto"/>
        <w:left w:val="none" w:sz="0" w:space="0" w:color="auto"/>
        <w:bottom w:val="none" w:sz="0" w:space="0" w:color="auto"/>
        <w:right w:val="none" w:sz="0" w:space="0" w:color="auto"/>
      </w:divBdr>
    </w:div>
    <w:div w:id="174003401">
      <w:bodyDiv w:val="1"/>
      <w:marLeft w:val="0"/>
      <w:marRight w:val="0"/>
      <w:marTop w:val="0"/>
      <w:marBottom w:val="0"/>
      <w:divBdr>
        <w:top w:val="none" w:sz="0" w:space="0" w:color="auto"/>
        <w:left w:val="none" w:sz="0" w:space="0" w:color="auto"/>
        <w:bottom w:val="none" w:sz="0" w:space="0" w:color="auto"/>
        <w:right w:val="none" w:sz="0" w:space="0" w:color="auto"/>
      </w:divBdr>
    </w:div>
    <w:div w:id="174073004">
      <w:bodyDiv w:val="1"/>
      <w:marLeft w:val="0"/>
      <w:marRight w:val="0"/>
      <w:marTop w:val="0"/>
      <w:marBottom w:val="0"/>
      <w:divBdr>
        <w:top w:val="none" w:sz="0" w:space="0" w:color="auto"/>
        <w:left w:val="none" w:sz="0" w:space="0" w:color="auto"/>
        <w:bottom w:val="none" w:sz="0" w:space="0" w:color="auto"/>
        <w:right w:val="none" w:sz="0" w:space="0" w:color="auto"/>
      </w:divBdr>
    </w:div>
    <w:div w:id="174081149">
      <w:bodyDiv w:val="1"/>
      <w:marLeft w:val="0"/>
      <w:marRight w:val="0"/>
      <w:marTop w:val="0"/>
      <w:marBottom w:val="0"/>
      <w:divBdr>
        <w:top w:val="none" w:sz="0" w:space="0" w:color="auto"/>
        <w:left w:val="none" w:sz="0" w:space="0" w:color="auto"/>
        <w:bottom w:val="none" w:sz="0" w:space="0" w:color="auto"/>
        <w:right w:val="none" w:sz="0" w:space="0" w:color="auto"/>
      </w:divBdr>
    </w:div>
    <w:div w:id="174152057">
      <w:bodyDiv w:val="1"/>
      <w:marLeft w:val="0"/>
      <w:marRight w:val="0"/>
      <w:marTop w:val="0"/>
      <w:marBottom w:val="0"/>
      <w:divBdr>
        <w:top w:val="none" w:sz="0" w:space="0" w:color="auto"/>
        <w:left w:val="none" w:sz="0" w:space="0" w:color="auto"/>
        <w:bottom w:val="none" w:sz="0" w:space="0" w:color="auto"/>
        <w:right w:val="none" w:sz="0" w:space="0" w:color="auto"/>
      </w:divBdr>
    </w:div>
    <w:div w:id="174196573">
      <w:bodyDiv w:val="1"/>
      <w:marLeft w:val="0"/>
      <w:marRight w:val="0"/>
      <w:marTop w:val="0"/>
      <w:marBottom w:val="0"/>
      <w:divBdr>
        <w:top w:val="none" w:sz="0" w:space="0" w:color="auto"/>
        <w:left w:val="none" w:sz="0" w:space="0" w:color="auto"/>
        <w:bottom w:val="none" w:sz="0" w:space="0" w:color="auto"/>
        <w:right w:val="none" w:sz="0" w:space="0" w:color="auto"/>
      </w:divBdr>
    </w:div>
    <w:div w:id="174349105">
      <w:bodyDiv w:val="1"/>
      <w:marLeft w:val="0"/>
      <w:marRight w:val="0"/>
      <w:marTop w:val="0"/>
      <w:marBottom w:val="0"/>
      <w:divBdr>
        <w:top w:val="none" w:sz="0" w:space="0" w:color="auto"/>
        <w:left w:val="none" w:sz="0" w:space="0" w:color="auto"/>
        <w:bottom w:val="none" w:sz="0" w:space="0" w:color="auto"/>
        <w:right w:val="none" w:sz="0" w:space="0" w:color="auto"/>
      </w:divBdr>
    </w:div>
    <w:div w:id="174461253">
      <w:bodyDiv w:val="1"/>
      <w:marLeft w:val="0"/>
      <w:marRight w:val="0"/>
      <w:marTop w:val="0"/>
      <w:marBottom w:val="0"/>
      <w:divBdr>
        <w:top w:val="none" w:sz="0" w:space="0" w:color="auto"/>
        <w:left w:val="none" w:sz="0" w:space="0" w:color="auto"/>
        <w:bottom w:val="none" w:sz="0" w:space="0" w:color="auto"/>
        <w:right w:val="none" w:sz="0" w:space="0" w:color="auto"/>
      </w:divBdr>
    </w:div>
    <w:div w:id="174465422">
      <w:bodyDiv w:val="1"/>
      <w:marLeft w:val="0"/>
      <w:marRight w:val="0"/>
      <w:marTop w:val="0"/>
      <w:marBottom w:val="0"/>
      <w:divBdr>
        <w:top w:val="none" w:sz="0" w:space="0" w:color="auto"/>
        <w:left w:val="none" w:sz="0" w:space="0" w:color="auto"/>
        <w:bottom w:val="none" w:sz="0" w:space="0" w:color="auto"/>
        <w:right w:val="none" w:sz="0" w:space="0" w:color="auto"/>
      </w:divBdr>
    </w:div>
    <w:div w:id="174467825">
      <w:bodyDiv w:val="1"/>
      <w:marLeft w:val="0"/>
      <w:marRight w:val="0"/>
      <w:marTop w:val="0"/>
      <w:marBottom w:val="0"/>
      <w:divBdr>
        <w:top w:val="none" w:sz="0" w:space="0" w:color="auto"/>
        <w:left w:val="none" w:sz="0" w:space="0" w:color="auto"/>
        <w:bottom w:val="none" w:sz="0" w:space="0" w:color="auto"/>
        <w:right w:val="none" w:sz="0" w:space="0" w:color="auto"/>
      </w:divBdr>
    </w:div>
    <w:div w:id="174537114">
      <w:bodyDiv w:val="1"/>
      <w:marLeft w:val="0"/>
      <w:marRight w:val="0"/>
      <w:marTop w:val="0"/>
      <w:marBottom w:val="0"/>
      <w:divBdr>
        <w:top w:val="none" w:sz="0" w:space="0" w:color="auto"/>
        <w:left w:val="none" w:sz="0" w:space="0" w:color="auto"/>
        <w:bottom w:val="none" w:sz="0" w:space="0" w:color="auto"/>
        <w:right w:val="none" w:sz="0" w:space="0" w:color="auto"/>
      </w:divBdr>
    </w:div>
    <w:div w:id="174537965">
      <w:bodyDiv w:val="1"/>
      <w:marLeft w:val="0"/>
      <w:marRight w:val="0"/>
      <w:marTop w:val="0"/>
      <w:marBottom w:val="0"/>
      <w:divBdr>
        <w:top w:val="none" w:sz="0" w:space="0" w:color="auto"/>
        <w:left w:val="none" w:sz="0" w:space="0" w:color="auto"/>
        <w:bottom w:val="none" w:sz="0" w:space="0" w:color="auto"/>
        <w:right w:val="none" w:sz="0" w:space="0" w:color="auto"/>
      </w:divBdr>
    </w:div>
    <w:div w:id="174539717">
      <w:bodyDiv w:val="1"/>
      <w:marLeft w:val="0"/>
      <w:marRight w:val="0"/>
      <w:marTop w:val="0"/>
      <w:marBottom w:val="0"/>
      <w:divBdr>
        <w:top w:val="none" w:sz="0" w:space="0" w:color="auto"/>
        <w:left w:val="none" w:sz="0" w:space="0" w:color="auto"/>
        <w:bottom w:val="none" w:sz="0" w:space="0" w:color="auto"/>
        <w:right w:val="none" w:sz="0" w:space="0" w:color="auto"/>
      </w:divBdr>
    </w:div>
    <w:div w:id="174614226">
      <w:bodyDiv w:val="1"/>
      <w:marLeft w:val="0"/>
      <w:marRight w:val="0"/>
      <w:marTop w:val="0"/>
      <w:marBottom w:val="0"/>
      <w:divBdr>
        <w:top w:val="none" w:sz="0" w:space="0" w:color="auto"/>
        <w:left w:val="none" w:sz="0" w:space="0" w:color="auto"/>
        <w:bottom w:val="none" w:sz="0" w:space="0" w:color="auto"/>
        <w:right w:val="none" w:sz="0" w:space="0" w:color="auto"/>
      </w:divBdr>
    </w:div>
    <w:div w:id="174657574">
      <w:bodyDiv w:val="1"/>
      <w:marLeft w:val="0"/>
      <w:marRight w:val="0"/>
      <w:marTop w:val="0"/>
      <w:marBottom w:val="0"/>
      <w:divBdr>
        <w:top w:val="none" w:sz="0" w:space="0" w:color="auto"/>
        <w:left w:val="none" w:sz="0" w:space="0" w:color="auto"/>
        <w:bottom w:val="none" w:sz="0" w:space="0" w:color="auto"/>
        <w:right w:val="none" w:sz="0" w:space="0" w:color="auto"/>
      </w:divBdr>
    </w:div>
    <w:div w:id="174733911">
      <w:bodyDiv w:val="1"/>
      <w:marLeft w:val="0"/>
      <w:marRight w:val="0"/>
      <w:marTop w:val="0"/>
      <w:marBottom w:val="0"/>
      <w:divBdr>
        <w:top w:val="none" w:sz="0" w:space="0" w:color="auto"/>
        <w:left w:val="none" w:sz="0" w:space="0" w:color="auto"/>
        <w:bottom w:val="none" w:sz="0" w:space="0" w:color="auto"/>
        <w:right w:val="none" w:sz="0" w:space="0" w:color="auto"/>
      </w:divBdr>
    </w:div>
    <w:div w:id="174734846">
      <w:bodyDiv w:val="1"/>
      <w:marLeft w:val="0"/>
      <w:marRight w:val="0"/>
      <w:marTop w:val="0"/>
      <w:marBottom w:val="0"/>
      <w:divBdr>
        <w:top w:val="none" w:sz="0" w:space="0" w:color="auto"/>
        <w:left w:val="none" w:sz="0" w:space="0" w:color="auto"/>
        <w:bottom w:val="none" w:sz="0" w:space="0" w:color="auto"/>
        <w:right w:val="none" w:sz="0" w:space="0" w:color="auto"/>
      </w:divBdr>
    </w:div>
    <w:div w:id="174808340">
      <w:bodyDiv w:val="1"/>
      <w:marLeft w:val="0"/>
      <w:marRight w:val="0"/>
      <w:marTop w:val="0"/>
      <w:marBottom w:val="0"/>
      <w:divBdr>
        <w:top w:val="none" w:sz="0" w:space="0" w:color="auto"/>
        <w:left w:val="none" w:sz="0" w:space="0" w:color="auto"/>
        <w:bottom w:val="none" w:sz="0" w:space="0" w:color="auto"/>
        <w:right w:val="none" w:sz="0" w:space="0" w:color="auto"/>
      </w:divBdr>
    </w:div>
    <w:div w:id="174880230">
      <w:bodyDiv w:val="1"/>
      <w:marLeft w:val="0"/>
      <w:marRight w:val="0"/>
      <w:marTop w:val="0"/>
      <w:marBottom w:val="0"/>
      <w:divBdr>
        <w:top w:val="none" w:sz="0" w:space="0" w:color="auto"/>
        <w:left w:val="none" w:sz="0" w:space="0" w:color="auto"/>
        <w:bottom w:val="none" w:sz="0" w:space="0" w:color="auto"/>
        <w:right w:val="none" w:sz="0" w:space="0" w:color="auto"/>
      </w:divBdr>
    </w:div>
    <w:div w:id="174882774">
      <w:bodyDiv w:val="1"/>
      <w:marLeft w:val="0"/>
      <w:marRight w:val="0"/>
      <w:marTop w:val="0"/>
      <w:marBottom w:val="0"/>
      <w:divBdr>
        <w:top w:val="none" w:sz="0" w:space="0" w:color="auto"/>
        <w:left w:val="none" w:sz="0" w:space="0" w:color="auto"/>
        <w:bottom w:val="none" w:sz="0" w:space="0" w:color="auto"/>
        <w:right w:val="none" w:sz="0" w:space="0" w:color="auto"/>
      </w:divBdr>
    </w:div>
    <w:div w:id="174929488">
      <w:bodyDiv w:val="1"/>
      <w:marLeft w:val="0"/>
      <w:marRight w:val="0"/>
      <w:marTop w:val="0"/>
      <w:marBottom w:val="0"/>
      <w:divBdr>
        <w:top w:val="none" w:sz="0" w:space="0" w:color="auto"/>
        <w:left w:val="none" w:sz="0" w:space="0" w:color="auto"/>
        <w:bottom w:val="none" w:sz="0" w:space="0" w:color="auto"/>
        <w:right w:val="none" w:sz="0" w:space="0" w:color="auto"/>
      </w:divBdr>
    </w:div>
    <w:div w:id="175001663">
      <w:bodyDiv w:val="1"/>
      <w:marLeft w:val="0"/>
      <w:marRight w:val="0"/>
      <w:marTop w:val="0"/>
      <w:marBottom w:val="0"/>
      <w:divBdr>
        <w:top w:val="none" w:sz="0" w:space="0" w:color="auto"/>
        <w:left w:val="none" w:sz="0" w:space="0" w:color="auto"/>
        <w:bottom w:val="none" w:sz="0" w:space="0" w:color="auto"/>
        <w:right w:val="none" w:sz="0" w:space="0" w:color="auto"/>
      </w:divBdr>
    </w:div>
    <w:div w:id="175005744">
      <w:bodyDiv w:val="1"/>
      <w:marLeft w:val="0"/>
      <w:marRight w:val="0"/>
      <w:marTop w:val="0"/>
      <w:marBottom w:val="0"/>
      <w:divBdr>
        <w:top w:val="none" w:sz="0" w:space="0" w:color="auto"/>
        <w:left w:val="none" w:sz="0" w:space="0" w:color="auto"/>
        <w:bottom w:val="none" w:sz="0" w:space="0" w:color="auto"/>
        <w:right w:val="none" w:sz="0" w:space="0" w:color="auto"/>
      </w:divBdr>
    </w:div>
    <w:div w:id="175047705">
      <w:bodyDiv w:val="1"/>
      <w:marLeft w:val="0"/>
      <w:marRight w:val="0"/>
      <w:marTop w:val="0"/>
      <w:marBottom w:val="0"/>
      <w:divBdr>
        <w:top w:val="none" w:sz="0" w:space="0" w:color="auto"/>
        <w:left w:val="none" w:sz="0" w:space="0" w:color="auto"/>
        <w:bottom w:val="none" w:sz="0" w:space="0" w:color="auto"/>
        <w:right w:val="none" w:sz="0" w:space="0" w:color="auto"/>
      </w:divBdr>
    </w:div>
    <w:div w:id="175077958">
      <w:bodyDiv w:val="1"/>
      <w:marLeft w:val="0"/>
      <w:marRight w:val="0"/>
      <w:marTop w:val="0"/>
      <w:marBottom w:val="0"/>
      <w:divBdr>
        <w:top w:val="none" w:sz="0" w:space="0" w:color="auto"/>
        <w:left w:val="none" w:sz="0" w:space="0" w:color="auto"/>
        <w:bottom w:val="none" w:sz="0" w:space="0" w:color="auto"/>
        <w:right w:val="none" w:sz="0" w:space="0" w:color="auto"/>
      </w:divBdr>
    </w:div>
    <w:div w:id="175114766">
      <w:bodyDiv w:val="1"/>
      <w:marLeft w:val="0"/>
      <w:marRight w:val="0"/>
      <w:marTop w:val="0"/>
      <w:marBottom w:val="0"/>
      <w:divBdr>
        <w:top w:val="none" w:sz="0" w:space="0" w:color="auto"/>
        <w:left w:val="none" w:sz="0" w:space="0" w:color="auto"/>
        <w:bottom w:val="none" w:sz="0" w:space="0" w:color="auto"/>
        <w:right w:val="none" w:sz="0" w:space="0" w:color="auto"/>
      </w:divBdr>
    </w:div>
    <w:div w:id="175196336">
      <w:bodyDiv w:val="1"/>
      <w:marLeft w:val="0"/>
      <w:marRight w:val="0"/>
      <w:marTop w:val="0"/>
      <w:marBottom w:val="0"/>
      <w:divBdr>
        <w:top w:val="none" w:sz="0" w:space="0" w:color="auto"/>
        <w:left w:val="none" w:sz="0" w:space="0" w:color="auto"/>
        <w:bottom w:val="none" w:sz="0" w:space="0" w:color="auto"/>
        <w:right w:val="none" w:sz="0" w:space="0" w:color="auto"/>
      </w:divBdr>
    </w:div>
    <w:div w:id="175272172">
      <w:bodyDiv w:val="1"/>
      <w:marLeft w:val="0"/>
      <w:marRight w:val="0"/>
      <w:marTop w:val="0"/>
      <w:marBottom w:val="0"/>
      <w:divBdr>
        <w:top w:val="none" w:sz="0" w:space="0" w:color="auto"/>
        <w:left w:val="none" w:sz="0" w:space="0" w:color="auto"/>
        <w:bottom w:val="none" w:sz="0" w:space="0" w:color="auto"/>
        <w:right w:val="none" w:sz="0" w:space="0" w:color="auto"/>
      </w:divBdr>
    </w:div>
    <w:div w:id="175308918">
      <w:bodyDiv w:val="1"/>
      <w:marLeft w:val="0"/>
      <w:marRight w:val="0"/>
      <w:marTop w:val="0"/>
      <w:marBottom w:val="0"/>
      <w:divBdr>
        <w:top w:val="none" w:sz="0" w:space="0" w:color="auto"/>
        <w:left w:val="none" w:sz="0" w:space="0" w:color="auto"/>
        <w:bottom w:val="none" w:sz="0" w:space="0" w:color="auto"/>
        <w:right w:val="none" w:sz="0" w:space="0" w:color="auto"/>
      </w:divBdr>
    </w:div>
    <w:div w:id="175309265">
      <w:bodyDiv w:val="1"/>
      <w:marLeft w:val="0"/>
      <w:marRight w:val="0"/>
      <w:marTop w:val="0"/>
      <w:marBottom w:val="0"/>
      <w:divBdr>
        <w:top w:val="none" w:sz="0" w:space="0" w:color="auto"/>
        <w:left w:val="none" w:sz="0" w:space="0" w:color="auto"/>
        <w:bottom w:val="none" w:sz="0" w:space="0" w:color="auto"/>
        <w:right w:val="none" w:sz="0" w:space="0" w:color="auto"/>
      </w:divBdr>
    </w:div>
    <w:div w:id="175310715">
      <w:bodyDiv w:val="1"/>
      <w:marLeft w:val="0"/>
      <w:marRight w:val="0"/>
      <w:marTop w:val="0"/>
      <w:marBottom w:val="0"/>
      <w:divBdr>
        <w:top w:val="none" w:sz="0" w:space="0" w:color="auto"/>
        <w:left w:val="none" w:sz="0" w:space="0" w:color="auto"/>
        <w:bottom w:val="none" w:sz="0" w:space="0" w:color="auto"/>
        <w:right w:val="none" w:sz="0" w:space="0" w:color="auto"/>
      </w:divBdr>
    </w:div>
    <w:div w:id="175391757">
      <w:bodyDiv w:val="1"/>
      <w:marLeft w:val="0"/>
      <w:marRight w:val="0"/>
      <w:marTop w:val="0"/>
      <w:marBottom w:val="0"/>
      <w:divBdr>
        <w:top w:val="none" w:sz="0" w:space="0" w:color="auto"/>
        <w:left w:val="none" w:sz="0" w:space="0" w:color="auto"/>
        <w:bottom w:val="none" w:sz="0" w:space="0" w:color="auto"/>
        <w:right w:val="none" w:sz="0" w:space="0" w:color="auto"/>
      </w:divBdr>
    </w:div>
    <w:div w:id="175466060">
      <w:bodyDiv w:val="1"/>
      <w:marLeft w:val="0"/>
      <w:marRight w:val="0"/>
      <w:marTop w:val="0"/>
      <w:marBottom w:val="0"/>
      <w:divBdr>
        <w:top w:val="none" w:sz="0" w:space="0" w:color="auto"/>
        <w:left w:val="none" w:sz="0" w:space="0" w:color="auto"/>
        <w:bottom w:val="none" w:sz="0" w:space="0" w:color="auto"/>
        <w:right w:val="none" w:sz="0" w:space="0" w:color="auto"/>
      </w:divBdr>
    </w:div>
    <w:div w:id="175578893">
      <w:bodyDiv w:val="1"/>
      <w:marLeft w:val="0"/>
      <w:marRight w:val="0"/>
      <w:marTop w:val="0"/>
      <w:marBottom w:val="0"/>
      <w:divBdr>
        <w:top w:val="none" w:sz="0" w:space="0" w:color="auto"/>
        <w:left w:val="none" w:sz="0" w:space="0" w:color="auto"/>
        <w:bottom w:val="none" w:sz="0" w:space="0" w:color="auto"/>
        <w:right w:val="none" w:sz="0" w:space="0" w:color="auto"/>
      </w:divBdr>
    </w:div>
    <w:div w:id="175581583">
      <w:bodyDiv w:val="1"/>
      <w:marLeft w:val="0"/>
      <w:marRight w:val="0"/>
      <w:marTop w:val="0"/>
      <w:marBottom w:val="0"/>
      <w:divBdr>
        <w:top w:val="none" w:sz="0" w:space="0" w:color="auto"/>
        <w:left w:val="none" w:sz="0" w:space="0" w:color="auto"/>
        <w:bottom w:val="none" w:sz="0" w:space="0" w:color="auto"/>
        <w:right w:val="none" w:sz="0" w:space="0" w:color="auto"/>
      </w:divBdr>
    </w:div>
    <w:div w:id="175582009">
      <w:bodyDiv w:val="1"/>
      <w:marLeft w:val="0"/>
      <w:marRight w:val="0"/>
      <w:marTop w:val="0"/>
      <w:marBottom w:val="0"/>
      <w:divBdr>
        <w:top w:val="none" w:sz="0" w:space="0" w:color="auto"/>
        <w:left w:val="none" w:sz="0" w:space="0" w:color="auto"/>
        <w:bottom w:val="none" w:sz="0" w:space="0" w:color="auto"/>
        <w:right w:val="none" w:sz="0" w:space="0" w:color="auto"/>
      </w:divBdr>
    </w:div>
    <w:div w:id="175652194">
      <w:bodyDiv w:val="1"/>
      <w:marLeft w:val="0"/>
      <w:marRight w:val="0"/>
      <w:marTop w:val="0"/>
      <w:marBottom w:val="0"/>
      <w:divBdr>
        <w:top w:val="none" w:sz="0" w:space="0" w:color="auto"/>
        <w:left w:val="none" w:sz="0" w:space="0" w:color="auto"/>
        <w:bottom w:val="none" w:sz="0" w:space="0" w:color="auto"/>
        <w:right w:val="none" w:sz="0" w:space="0" w:color="auto"/>
      </w:divBdr>
    </w:div>
    <w:div w:id="175733722">
      <w:bodyDiv w:val="1"/>
      <w:marLeft w:val="0"/>
      <w:marRight w:val="0"/>
      <w:marTop w:val="0"/>
      <w:marBottom w:val="0"/>
      <w:divBdr>
        <w:top w:val="none" w:sz="0" w:space="0" w:color="auto"/>
        <w:left w:val="none" w:sz="0" w:space="0" w:color="auto"/>
        <w:bottom w:val="none" w:sz="0" w:space="0" w:color="auto"/>
        <w:right w:val="none" w:sz="0" w:space="0" w:color="auto"/>
      </w:divBdr>
    </w:div>
    <w:div w:id="175733760">
      <w:bodyDiv w:val="1"/>
      <w:marLeft w:val="0"/>
      <w:marRight w:val="0"/>
      <w:marTop w:val="0"/>
      <w:marBottom w:val="0"/>
      <w:divBdr>
        <w:top w:val="none" w:sz="0" w:space="0" w:color="auto"/>
        <w:left w:val="none" w:sz="0" w:space="0" w:color="auto"/>
        <w:bottom w:val="none" w:sz="0" w:space="0" w:color="auto"/>
        <w:right w:val="none" w:sz="0" w:space="0" w:color="auto"/>
      </w:divBdr>
    </w:div>
    <w:div w:id="175771200">
      <w:bodyDiv w:val="1"/>
      <w:marLeft w:val="0"/>
      <w:marRight w:val="0"/>
      <w:marTop w:val="0"/>
      <w:marBottom w:val="0"/>
      <w:divBdr>
        <w:top w:val="none" w:sz="0" w:space="0" w:color="auto"/>
        <w:left w:val="none" w:sz="0" w:space="0" w:color="auto"/>
        <w:bottom w:val="none" w:sz="0" w:space="0" w:color="auto"/>
        <w:right w:val="none" w:sz="0" w:space="0" w:color="auto"/>
      </w:divBdr>
    </w:div>
    <w:div w:id="175778292">
      <w:bodyDiv w:val="1"/>
      <w:marLeft w:val="0"/>
      <w:marRight w:val="0"/>
      <w:marTop w:val="0"/>
      <w:marBottom w:val="0"/>
      <w:divBdr>
        <w:top w:val="none" w:sz="0" w:space="0" w:color="auto"/>
        <w:left w:val="none" w:sz="0" w:space="0" w:color="auto"/>
        <w:bottom w:val="none" w:sz="0" w:space="0" w:color="auto"/>
        <w:right w:val="none" w:sz="0" w:space="0" w:color="auto"/>
      </w:divBdr>
    </w:div>
    <w:div w:id="175926017">
      <w:bodyDiv w:val="1"/>
      <w:marLeft w:val="0"/>
      <w:marRight w:val="0"/>
      <w:marTop w:val="0"/>
      <w:marBottom w:val="0"/>
      <w:divBdr>
        <w:top w:val="none" w:sz="0" w:space="0" w:color="auto"/>
        <w:left w:val="none" w:sz="0" w:space="0" w:color="auto"/>
        <w:bottom w:val="none" w:sz="0" w:space="0" w:color="auto"/>
        <w:right w:val="none" w:sz="0" w:space="0" w:color="auto"/>
      </w:divBdr>
    </w:div>
    <w:div w:id="175928268">
      <w:bodyDiv w:val="1"/>
      <w:marLeft w:val="0"/>
      <w:marRight w:val="0"/>
      <w:marTop w:val="0"/>
      <w:marBottom w:val="0"/>
      <w:divBdr>
        <w:top w:val="none" w:sz="0" w:space="0" w:color="auto"/>
        <w:left w:val="none" w:sz="0" w:space="0" w:color="auto"/>
        <w:bottom w:val="none" w:sz="0" w:space="0" w:color="auto"/>
        <w:right w:val="none" w:sz="0" w:space="0" w:color="auto"/>
      </w:divBdr>
    </w:div>
    <w:div w:id="175970129">
      <w:bodyDiv w:val="1"/>
      <w:marLeft w:val="0"/>
      <w:marRight w:val="0"/>
      <w:marTop w:val="0"/>
      <w:marBottom w:val="0"/>
      <w:divBdr>
        <w:top w:val="none" w:sz="0" w:space="0" w:color="auto"/>
        <w:left w:val="none" w:sz="0" w:space="0" w:color="auto"/>
        <w:bottom w:val="none" w:sz="0" w:space="0" w:color="auto"/>
        <w:right w:val="none" w:sz="0" w:space="0" w:color="auto"/>
      </w:divBdr>
    </w:div>
    <w:div w:id="176115449">
      <w:bodyDiv w:val="1"/>
      <w:marLeft w:val="0"/>
      <w:marRight w:val="0"/>
      <w:marTop w:val="0"/>
      <w:marBottom w:val="0"/>
      <w:divBdr>
        <w:top w:val="none" w:sz="0" w:space="0" w:color="auto"/>
        <w:left w:val="none" w:sz="0" w:space="0" w:color="auto"/>
        <w:bottom w:val="none" w:sz="0" w:space="0" w:color="auto"/>
        <w:right w:val="none" w:sz="0" w:space="0" w:color="auto"/>
      </w:divBdr>
    </w:div>
    <w:div w:id="176192798">
      <w:bodyDiv w:val="1"/>
      <w:marLeft w:val="0"/>
      <w:marRight w:val="0"/>
      <w:marTop w:val="0"/>
      <w:marBottom w:val="0"/>
      <w:divBdr>
        <w:top w:val="none" w:sz="0" w:space="0" w:color="auto"/>
        <w:left w:val="none" w:sz="0" w:space="0" w:color="auto"/>
        <w:bottom w:val="none" w:sz="0" w:space="0" w:color="auto"/>
        <w:right w:val="none" w:sz="0" w:space="0" w:color="auto"/>
      </w:divBdr>
    </w:div>
    <w:div w:id="176238439">
      <w:bodyDiv w:val="1"/>
      <w:marLeft w:val="0"/>
      <w:marRight w:val="0"/>
      <w:marTop w:val="0"/>
      <w:marBottom w:val="0"/>
      <w:divBdr>
        <w:top w:val="none" w:sz="0" w:space="0" w:color="auto"/>
        <w:left w:val="none" w:sz="0" w:space="0" w:color="auto"/>
        <w:bottom w:val="none" w:sz="0" w:space="0" w:color="auto"/>
        <w:right w:val="none" w:sz="0" w:space="0" w:color="auto"/>
      </w:divBdr>
    </w:div>
    <w:div w:id="176357578">
      <w:bodyDiv w:val="1"/>
      <w:marLeft w:val="0"/>
      <w:marRight w:val="0"/>
      <w:marTop w:val="0"/>
      <w:marBottom w:val="0"/>
      <w:divBdr>
        <w:top w:val="none" w:sz="0" w:space="0" w:color="auto"/>
        <w:left w:val="none" w:sz="0" w:space="0" w:color="auto"/>
        <w:bottom w:val="none" w:sz="0" w:space="0" w:color="auto"/>
        <w:right w:val="none" w:sz="0" w:space="0" w:color="auto"/>
      </w:divBdr>
    </w:div>
    <w:div w:id="176384296">
      <w:bodyDiv w:val="1"/>
      <w:marLeft w:val="0"/>
      <w:marRight w:val="0"/>
      <w:marTop w:val="0"/>
      <w:marBottom w:val="0"/>
      <w:divBdr>
        <w:top w:val="none" w:sz="0" w:space="0" w:color="auto"/>
        <w:left w:val="none" w:sz="0" w:space="0" w:color="auto"/>
        <w:bottom w:val="none" w:sz="0" w:space="0" w:color="auto"/>
        <w:right w:val="none" w:sz="0" w:space="0" w:color="auto"/>
      </w:divBdr>
    </w:div>
    <w:div w:id="176387504">
      <w:bodyDiv w:val="1"/>
      <w:marLeft w:val="0"/>
      <w:marRight w:val="0"/>
      <w:marTop w:val="0"/>
      <w:marBottom w:val="0"/>
      <w:divBdr>
        <w:top w:val="none" w:sz="0" w:space="0" w:color="auto"/>
        <w:left w:val="none" w:sz="0" w:space="0" w:color="auto"/>
        <w:bottom w:val="none" w:sz="0" w:space="0" w:color="auto"/>
        <w:right w:val="none" w:sz="0" w:space="0" w:color="auto"/>
      </w:divBdr>
    </w:div>
    <w:div w:id="176433690">
      <w:bodyDiv w:val="1"/>
      <w:marLeft w:val="0"/>
      <w:marRight w:val="0"/>
      <w:marTop w:val="0"/>
      <w:marBottom w:val="0"/>
      <w:divBdr>
        <w:top w:val="none" w:sz="0" w:space="0" w:color="auto"/>
        <w:left w:val="none" w:sz="0" w:space="0" w:color="auto"/>
        <w:bottom w:val="none" w:sz="0" w:space="0" w:color="auto"/>
        <w:right w:val="none" w:sz="0" w:space="0" w:color="auto"/>
      </w:divBdr>
    </w:div>
    <w:div w:id="176576154">
      <w:bodyDiv w:val="1"/>
      <w:marLeft w:val="0"/>
      <w:marRight w:val="0"/>
      <w:marTop w:val="0"/>
      <w:marBottom w:val="0"/>
      <w:divBdr>
        <w:top w:val="none" w:sz="0" w:space="0" w:color="auto"/>
        <w:left w:val="none" w:sz="0" w:space="0" w:color="auto"/>
        <w:bottom w:val="none" w:sz="0" w:space="0" w:color="auto"/>
        <w:right w:val="none" w:sz="0" w:space="0" w:color="auto"/>
      </w:divBdr>
    </w:div>
    <w:div w:id="176584096">
      <w:bodyDiv w:val="1"/>
      <w:marLeft w:val="0"/>
      <w:marRight w:val="0"/>
      <w:marTop w:val="0"/>
      <w:marBottom w:val="0"/>
      <w:divBdr>
        <w:top w:val="none" w:sz="0" w:space="0" w:color="auto"/>
        <w:left w:val="none" w:sz="0" w:space="0" w:color="auto"/>
        <w:bottom w:val="none" w:sz="0" w:space="0" w:color="auto"/>
        <w:right w:val="none" w:sz="0" w:space="0" w:color="auto"/>
      </w:divBdr>
    </w:div>
    <w:div w:id="176627127">
      <w:bodyDiv w:val="1"/>
      <w:marLeft w:val="0"/>
      <w:marRight w:val="0"/>
      <w:marTop w:val="0"/>
      <w:marBottom w:val="0"/>
      <w:divBdr>
        <w:top w:val="none" w:sz="0" w:space="0" w:color="auto"/>
        <w:left w:val="none" w:sz="0" w:space="0" w:color="auto"/>
        <w:bottom w:val="none" w:sz="0" w:space="0" w:color="auto"/>
        <w:right w:val="none" w:sz="0" w:space="0" w:color="auto"/>
      </w:divBdr>
    </w:div>
    <w:div w:id="176694783">
      <w:bodyDiv w:val="1"/>
      <w:marLeft w:val="0"/>
      <w:marRight w:val="0"/>
      <w:marTop w:val="0"/>
      <w:marBottom w:val="0"/>
      <w:divBdr>
        <w:top w:val="none" w:sz="0" w:space="0" w:color="auto"/>
        <w:left w:val="none" w:sz="0" w:space="0" w:color="auto"/>
        <w:bottom w:val="none" w:sz="0" w:space="0" w:color="auto"/>
        <w:right w:val="none" w:sz="0" w:space="0" w:color="auto"/>
      </w:divBdr>
    </w:div>
    <w:div w:id="176769504">
      <w:bodyDiv w:val="1"/>
      <w:marLeft w:val="0"/>
      <w:marRight w:val="0"/>
      <w:marTop w:val="0"/>
      <w:marBottom w:val="0"/>
      <w:divBdr>
        <w:top w:val="none" w:sz="0" w:space="0" w:color="auto"/>
        <w:left w:val="none" w:sz="0" w:space="0" w:color="auto"/>
        <w:bottom w:val="none" w:sz="0" w:space="0" w:color="auto"/>
        <w:right w:val="none" w:sz="0" w:space="0" w:color="auto"/>
      </w:divBdr>
    </w:div>
    <w:div w:id="176771490">
      <w:bodyDiv w:val="1"/>
      <w:marLeft w:val="0"/>
      <w:marRight w:val="0"/>
      <w:marTop w:val="0"/>
      <w:marBottom w:val="0"/>
      <w:divBdr>
        <w:top w:val="none" w:sz="0" w:space="0" w:color="auto"/>
        <w:left w:val="none" w:sz="0" w:space="0" w:color="auto"/>
        <w:bottom w:val="none" w:sz="0" w:space="0" w:color="auto"/>
        <w:right w:val="none" w:sz="0" w:space="0" w:color="auto"/>
      </w:divBdr>
    </w:div>
    <w:div w:id="176890723">
      <w:bodyDiv w:val="1"/>
      <w:marLeft w:val="0"/>
      <w:marRight w:val="0"/>
      <w:marTop w:val="0"/>
      <w:marBottom w:val="0"/>
      <w:divBdr>
        <w:top w:val="none" w:sz="0" w:space="0" w:color="auto"/>
        <w:left w:val="none" w:sz="0" w:space="0" w:color="auto"/>
        <w:bottom w:val="none" w:sz="0" w:space="0" w:color="auto"/>
        <w:right w:val="none" w:sz="0" w:space="0" w:color="auto"/>
      </w:divBdr>
    </w:div>
    <w:div w:id="176896362">
      <w:bodyDiv w:val="1"/>
      <w:marLeft w:val="0"/>
      <w:marRight w:val="0"/>
      <w:marTop w:val="0"/>
      <w:marBottom w:val="0"/>
      <w:divBdr>
        <w:top w:val="none" w:sz="0" w:space="0" w:color="auto"/>
        <w:left w:val="none" w:sz="0" w:space="0" w:color="auto"/>
        <w:bottom w:val="none" w:sz="0" w:space="0" w:color="auto"/>
        <w:right w:val="none" w:sz="0" w:space="0" w:color="auto"/>
      </w:divBdr>
    </w:div>
    <w:div w:id="176970179">
      <w:bodyDiv w:val="1"/>
      <w:marLeft w:val="0"/>
      <w:marRight w:val="0"/>
      <w:marTop w:val="0"/>
      <w:marBottom w:val="0"/>
      <w:divBdr>
        <w:top w:val="none" w:sz="0" w:space="0" w:color="auto"/>
        <w:left w:val="none" w:sz="0" w:space="0" w:color="auto"/>
        <w:bottom w:val="none" w:sz="0" w:space="0" w:color="auto"/>
        <w:right w:val="none" w:sz="0" w:space="0" w:color="auto"/>
      </w:divBdr>
    </w:div>
    <w:div w:id="176971178">
      <w:bodyDiv w:val="1"/>
      <w:marLeft w:val="0"/>
      <w:marRight w:val="0"/>
      <w:marTop w:val="0"/>
      <w:marBottom w:val="0"/>
      <w:divBdr>
        <w:top w:val="none" w:sz="0" w:space="0" w:color="auto"/>
        <w:left w:val="none" w:sz="0" w:space="0" w:color="auto"/>
        <w:bottom w:val="none" w:sz="0" w:space="0" w:color="auto"/>
        <w:right w:val="none" w:sz="0" w:space="0" w:color="auto"/>
      </w:divBdr>
    </w:div>
    <w:div w:id="177038961">
      <w:bodyDiv w:val="1"/>
      <w:marLeft w:val="0"/>
      <w:marRight w:val="0"/>
      <w:marTop w:val="0"/>
      <w:marBottom w:val="0"/>
      <w:divBdr>
        <w:top w:val="none" w:sz="0" w:space="0" w:color="auto"/>
        <w:left w:val="none" w:sz="0" w:space="0" w:color="auto"/>
        <w:bottom w:val="none" w:sz="0" w:space="0" w:color="auto"/>
        <w:right w:val="none" w:sz="0" w:space="0" w:color="auto"/>
      </w:divBdr>
    </w:div>
    <w:div w:id="177044014">
      <w:bodyDiv w:val="1"/>
      <w:marLeft w:val="0"/>
      <w:marRight w:val="0"/>
      <w:marTop w:val="0"/>
      <w:marBottom w:val="0"/>
      <w:divBdr>
        <w:top w:val="none" w:sz="0" w:space="0" w:color="auto"/>
        <w:left w:val="none" w:sz="0" w:space="0" w:color="auto"/>
        <w:bottom w:val="none" w:sz="0" w:space="0" w:color="auto"/>
        <w:right w:val="none" w:sz="0" w:space="0" w:color="auto"/>
      </w:divBdr>
    </w:div>
    <w:div w:id="177083584">
      <w:bodyDiv w:val="1"/>
      <w:marLeft w:val="0"/>
      <w:marRight w:val="0"/>
      <w:marTop w:val="0"/>
      <w:marBottom w:val="0"/>
      <w:divBdr>
        <w:top w:val="none" w:sz="0" w:space="0" w:color="auto"/>
        <w:left w:val="none" w:sz="0" w:space="0" w:color="auto"/>
        <w:bottom w:val="none" w:sz="0" w:space="0" w:color="auto"/>
        <w:right w:val="none" w:sz="0" w:space="0" w:color="auto"/>
      </w:divBdr>
    </w:div>
    <w:div w:id="177084556">
      <w:bodyDiv w:val="1"/>
      <w:marLeft w:val="0"/>
      <w:marRight w:val="0"/>
      <w:marTop w:val="0"/>
      <w:marBottom w:val="0"/>
      <w:divBdr>
        <w:top w:val="none" w:sz="0" w:space="0" w:color="auto"/>
        <w:left w:val="none" w:sz="0" w:space="0" w:color="auto"/>
        <w:bottom w:val="none" w:sz="0" w:space="0" w:color="auto"/>
        <w:right w:val="none" w:sz="0" w:space="0" w:color="auto"/>
      </w:divBdr>
    </w:div>
    <w:div w:id="177087061">
      <w:bodyDiv w:val="1"/>
      <w:marLeft w:val="0"/>
      <w:marRight w:val="0"/>
      <w:marTop w:val="0"/>
      <w:marBottom w:val="0"/>
      <w:divBdr>
        <w:top w:val="none" w:sz="0" w:space="0" w:color="auto"/>
        <w:left w:val="none" w:sz="0" w:space="0" w:color="auto"/>
        <w:bottom w:val="none" w:sz="0" w:space="0" w:color="auto"/>
        <w:right w:val="none" w:sz="0" w:space="0" w:color="auto"/>
      </w:divBdr>
    </w:div>
    <w:div w:id="177162032">
      <w:bodyDiv w:val="1"/>
      <w:marLeft w:val="0"/>
      <w:marRight w:val="0"/>
      <w:marTop w:val="0"/>
      <w:marBottom w:val="0"/>
      <w:divBdr>
        <w:top w:val="none" w:sz="0" w:space="0" w:color="auto"/>
        <w:left w:val="none" w:sz="0" w:space="0" w:color="auto"/>
        <w:bottom w:val="none" w:sz="0" w:space="0" w:color="auto"/>
        <w:right w:val="none" w:sz="0" w:space="0" w:color="auto"/>
      </w:divBdr>
    </w:div>
    <w:div w:id="177235241">
      <w:bodyDiv w:val="1"/>
      <w:marLeft w:val="0"/>
      <w:marRight w:val="0"/>
      <w:marTop w:val="0"/>
      <w:marBottom w:val="0"/>
      <w:divBdr>
        <w:top w:val="none" w:sz="0" w:space="0" w:color="auto"/>
        <w:left w:val="none" w:sz="0" w:space="0" w:color="auto"/>
        <w:bottom w:val="none" w:sz="0" w:space="0" w:color="auto"/>
        <w:right w:val="none" w:sz="0" w:space="0" w:color="auto"/>
      </w:divBdr>
    </w:div>
    <w:div w:id="177280793">
      <w:bodyDiv w:val="1"/>
      <w:marLeft w:val="0"/>
      <w:marRight w:val="0"/>
      <w:marTop w:val="0"/>
      <w:marBottom w:val="0"/>
      <w:divBdr>
        <w:top w:val="none" w:sz="0" w:space="0" w:color="auto"/>
        <w:left w:val="none" w:sz="0" w:space="0" w:color="auto"/>
        <w:bottom w:val="none" w:sz="0" w:space="0" w:color="auto"/>
        <w:right w:val="none" w:sz="0" w:space="0" w:color="auto"/>
      </w:divBdr>
    </w:div>
    <w:div w:id="177282995">
      <w:bodyDiv w:val="1"/>
      <w:marLeft w:val="0"/>
      <w:marRight w:val="0"/>
      <w:marTop w:val="0"/>
      <w:marBottom w:val="0"/>
      <w:divBdr>
        <w:top w:val="none" w:sz="0" w:space="0" w:color="auto"/>
        <w:left w:val="none" w:sz="0" w:space="0" w:color="auto"/>
        <w:bottom w:val="none" w:sz="0" w:space="0" w:color="auto"/>
        <w:right w:val="none" w:sz="0" w:space="0" w:color="auto"/>
      </w:divBdr>
    </w:div>
    <w:div w:id="177307290">
      <w:bodyDiv w:val="1"/>
      <w:marLeft w:val="0"/>
      <w:marRight w:val="0"/>
      <w:marTop w:val="0"/>
      <w:marBottom w:val="0"/>
      <w:divBdr>
        <w:top w:val="none" w:sz="0" w:space="0" w:color="auto"/>
        <w:left w:val="none" w:sz="0" w:space="0" w:color="auto"/>
        <w:bottom w:val="none" w:sz="0" w:space="0" w:color="auto"/>
        <w:right w:val="none" w:sz="0" w:space="0" w:color="auto"/>
      </w:divBdr>
    </w:div>
    <w:div w:id="177350874">
      <w:bodyDiv w:val="1"/>
      <w:marLeft w:val="0"/>
      <w:marRight w:val="0"/>
      <w:marTop w:val="0"/>
      <w:marBottom w:val="0"/>
      <w:divBdr>
        <w:top w:val="none" w:sz="0" w:space="0" w:color="auto"/>
        <w:left w:val="none" w:sz="0" w:space="0" w:color="auto"/>
        <w:bottom w:val="none" w:sz="0" w:space="0" w:color="auto"/>
        <w:right w:val="none" w:sz="0" w:space="0" w:color="auto"/>
      </w:divBdr>
    </w:div>
    <w:div w:id="177353810">
      <w:bodyDiv w:val="1"/>
      <w:marLeft w:val="0"/>
      <w:marRight w:val="0"/>
      <w:marTop w:val="0"/>
      <w:marBottom w:val="0"/>
      <w:divBdr>
        <w:top w:val="none" w:sz="0" w:space="0" w:color="auto"/>
        <w:left w:val="none" w:sz="0" w:space="0" w:color="auto"/>
        <w:bottom w:val="none" w:sz="0" w:space="0" w:color="auto"/>
        <w:right w:val="none" w:sz="0" w:space="0" w:color="auto"/>
      </w:divBdr>
    </w:div>
    <w:div w:id="177356480">
      <w:bodyDiv w:val="1"/>
      <w:marLeft w:val="0"/>
      <w:marRight w:val="0"/>
      <w:marTop w:val="0"/>
      <w:marBottom w:val="0"/>
      <w:divBdr>
        <w:top w:val="none" w:sz="0" w:space="0" w:color="auto"/>
        <w:left w:val="none" w:sz="0" w:space="0" w:color="auto"/>
        <w:bottom w:val="none" w:sz="0" w:space="0" w:color="auto"/>
        <w:right w:val="none" w:sz="0" w:space="0" w:color="auto"/>
      </w:divBdr>
    </w:div>
    <w:div w:id="177430736">
      <w:bodyDiv w:val="1"/>
      <w:marLeft w:val="0"/>
      <w:marRight w:val="0"/>
      <w:marTop w:val="0"/>
      <w:marBottom w:val="0"/>
      <w:divBdr>
        <w:top w:val="none" w:sz="0" w:space="0" w:color="auto"/>
        <w:left w:val="none" w:sz="0" w:space="0" w:color="auto"/>
        <w:bottom w:val="none" w:sz="0" w:space="0" w:color="auto"/>
        <w:right w:val="none" w:sz="0" w:space="0" w:color="auto"/>
      </w:divBdr>
    </w:div>
    <w:div w:id="177471883">
      <w:bodyDiv w:val="1"/>
      <w:marLeft w:val="0"/>
      <w:marRight w:val="0"/>
      <w:marTop w:val="0"/>
      <w:marBottom w:val="0"/>
      <w:divBdr>
        <w:top w:val="none" w:sz="0" w:space="0" w:color="auto"/>
        <w:left w:val="none" w:sz="0" w:space="0" w:color="auto"/>
        <w:bottom w:val="none" w:sz="0" w:space="0" w:color="auto"/>
        <w:right w:val="none" w:sz="0" w:space="0" w:color="auto"/>
      </w:divBdr>
    </w:div>
    <w:div w:id="177476242">
      <w:bodyDiv w:val="1"/>
      <w:marLeft w:val="0"/>
      <w:marRight w:val="0"/>
      <w:marTop w:val="0"/>
      <w:marBottom w:val="0"/>
      <w:divBdr>
        <w:top w:val="none" w:sz="0" w:space="0" w:color="auto"/>
        <w:left w:val="none" w:sz="0" w:space="0" w:color="auto"/>
        <w:bottom w:val="none" w:sz="0" w:space="0" w:color="auto"/>
        <w:right w:val="none" w:sz="0" w:space="0" w:color="auto"/>
      </w:divBdr>
    </w:div>
    <w:div w:id="177693375">
      <w:bodyDiv w:val="1"/>
      <w:marLeft w:val="0"/>
      <w:marRight w:val="0"/>
      <w:marTop w:val="0"/>
      <w:marBottom w:val="0"/>
      <w:divBdr>
        <w:top w:val="none" w:sz="0" w:space="0" w:color="auto"/>
        <w:left w:val="none" w:sz="0" w:space="0" w:color="auto"/>
        <w:bottom w:val="none" w:sz="0" w:space="0" w:color="auto"/>
        <w:right w:val="none" w:sz="0" w:space="0" w:color="auto"/>
      </w:divBdr>
    </w:div>
    <w:div w:id="177700686">
      <w:bodyDiv w:val="1"/>
      <w:marLeft w:val="0"/>
      <w:marRight w:val="0"/>
      <w:marTop w:val="0"/>
      <w:marBottom w:val="0"/>
      <w:divBdr>
        <w:top w:val="none" w:sz="0" w:space="0" w:color="auto"/>
        <w:left w:val="none" w:sz="0" w:space="0" w:color="auto"/>
        <w:bottom w:val="none" w:sz="0" w:space="0" w:color="auto"/>
        <w:right w:val="none" w:sz="0" w:space="0" w:color="auto"/>
      </w:divBdr>
    </w:div>
    <w:div w:id="177700821">
      <w:bodyDiv w:val="1"/>
      <w:marLeft w:val="0"/>
      <w:marRight w:val="0"/>
      <w:marTop w:val="0"/>
      <w:marBottom w:val="0"/>
      <w:divBdr>
        <w:top w:val="none" w:sz="0" w:space="0" w:color="auto"/>
        <w:left w:val="none" w:sz="0" w:space="0" w:color="auto"/>
        <w:bottom w:val="none" w:sz="0" w:space="0" w:color="auto"/>
        <w:right w:val="none" w:sz="0" w:space="0" w:color="auto"/>
      </w:divBdr>
    </w:div>
    <w:div w:id="177813769">
      <w:bodyDiv w:val="1"/>
      <w:marLeft w:val="0"/>
      <w:marRight w:val="0"/>
      <w:marTop w:val="0"/>
      <w:marBottom w:val="0"/>
      <w:divBdr>
        <w:top w:val="none" w:sz="0" w:space="0" w:color="auto"/>
        <w:left w:val="none" w:sz="0" w:space="0" w:color="auto"/>
        <w:bottom w:val="none" w:sz="0" w:space="0" w:color="auto"/>
        <w:right w:val="none" w:sz="0" w:space="0" w:color="auto"/>
      </w:divBdr>
    </w:div>
    <w:div w:id="177819268">
      <w:bodyDiv w:val="1"/>
      <w:marLeft w:val="0"/>
      <w:marRight w:val="0"/>
      <w:marTop w:val="0"/>
      <w:marBottom w:val="0"/>
      <w:divBdr>
        <w:top w:val="none" w:sz="0" w:space="0" w:color="auto"/>
        <w:left w:val="none" w:sz="0" w:space="0" w:color="auto"/>
        <w:bottom w:val="none" w:sz="0" w:space="0" w:color="auto"/>
        <w:right w:val="none" w:sz="0" w:space="0" w:color="auto"/>
      </w:divBdr>
    </w:div>
    <w:div w:id="177891409">
      <w:bodyDiv w:val="1"/>
      <w:marLeft w:val="0"/>
      <w:marRight w:val="0"/>
      <w:marTop w:val="0"/>
      <w:marBottom w:val="0"/>
      <w:divBdr>
        <w:top w:val="none" w:sz="0" w:space="0" w:color="auto"/>
        <w:left w:val="none" w:sz="0" w:space="0" w:color="auto"/>
        <w:bottom w:val="none" w:sz="0" w:space="0" w:color="auto"/>
        <w:right w:val="none" w:sz="0" w:space="0" w:color="auto"/>
      </w:divBdr>
    </w:div>
    <w:div w:id="177893449">
      <w:bodyDiv w:val="1"/>
      <w:marLeft w:val="0"/>
      <w:marRight w:val="0"/>
      <w:marTop w:val="0"/>
      <w:marBottom w:val="0"/>
      <w:divBdr>
        <w:top w:val="none" w:sz="0" w:space="0" w:color="auto"/>
        <w:left w:val="none" w:sz="0" w:space="0" w:color="auto"/>
        <w:bottom w:val="none" w:sz="0" w:space="0" w:color="auto"/>
        <w:right w:val="none" w:sz="0" w:space="0" w:color="auto"/>
      </w:divBdr>
    </w:div>
    <w:div w:id="177893535">
      <w:bodyDiv w:val="1"/>
      <w:marLeft w:val="0"/>
      <w:marRight w:val="0"/>
      <w:marTop w:val="0"/>
      <w:marBottom w:val="0"/>
      <w:divBdr>
        <w:top w:val="none" w:sz="0" w:space="0" w:color="auto"/>
        <w:left w:val="none" w:sz="0" w:space="0" w:color="auto"/>
        <w:bottom w:val="none" w:sz="0" w:space="0" w:color="auto"/>
        <w:right w:val="none" w:sz="0" w:space="0" w:color="auto"/>
      </w:divBdr>
    </w:div>
    <w:div w:id="177932193">
      <w:bodyDiv w:val="1"/>
      <w:marLeft w:val="0"/>
      <w:marRight w:val="0"/>
      <w:marTop w:val="0"/>
      <w:marBottom w:val="0"/>
      <w:divBdr>
        <w:top w:val="none" w:sz="0" w:space="0" w:color="auto"/>
        <w:left w:val="none" w:sz="0" w:space="0" w:color="auto"/>
        <w:bottom w:val="none" w:sz="0" w:space="0" w:color="auto"/>
        <w:right w:val="none" w:sz="0" w:space="0" w:color="auto"/>
      </w:divBdr>
    </w:div>
    <w:div w:id="178007285">
      <w:bodyDiv w:val="1"/>
      <w:marLeft w:val="0"/>
      <w:marRight w:val="0"/>
      <w:marTop w:val="0"/>
      <w:marBottom w:val="0"/>
      <w:divBdr>
        <w:top w:val="none" w:sz="0" w:space="0" w:color="auto"/>
        <w:left w:val="none" w:sz="0" w:space="0" w:color="auto"/>
        <w:bottom w:val="none" w:sz="0" w:space="0" w:color="auto"/>
        <w:right w:val="none" w:sz="0" w:space="0" w:color="auto"/>
      </w:divBdr>
    </w:div>
    <w:div w:id="178080899">
      <w:bodyDiv w:val="1"/>
      <w:marLeft w:val="0"/>
      <w:marRight w:val="0"/>
      <w:marTop w:val="0"/>
      <w:marBottom w:val="0"/>
      <w:divBdr>
        <w:top w:val="none" w:sz="0" w:space="0" w:color="auto"/>
        <w:left w:val="none" w:sz="0" w:space="0" w:color="auto"/>
        <w:bottom w:val="none" w:sz="0" w:space="0" w:color="auto"/>
        <w:right w:val="none" w:sz="0" w:space="0" w:color="auto"/>
      </w:divBdr>
    </w:div>
    <w:div w:id="178084432">
      <w:bodyDiv w:val="1"/>
      <w:marLeft w:val="0"/>
      <w:marRight w:val="0"/>
      <w:marTop w:val="0"/>
      <w:marBottom w:val="0"/>
      <w:divBdr>
        <w:top w:val="none" w:sz="0" w:space="0" w:color="auto"/>
        <w:left w:val="none" w:sz="0" w:space="0" w:color="auto"/>
        <w:bottom w:val="none" w:sz="0" w:space="0" w:color="auto"/>
        <w:right w:val="none" w:sz="0" w:space="0" w:color="auto"/>
      </w:divBdr>
    </w:div>
    <w:div w:id="178128793">
      <w:bodyDiv w:val="1"/>
      <w:marLeft w:val="0"/>
      <w:marRight w:val="0"/>
      <w:marTop w:val="0"/>
      <w:marBottom w:val="0"/>
      <w:divBdr>
        <w:top w:val="none" w:sz="0" w:space="0" w:color="auto"/>
        <w:left w:val="none" w:sz="0" w:space="0" w:color="auto"/>
        <w:bottom w:val="none" w:sz="0" w:space="0" w:color="auto"/>
        <w:right w:val="none" w:sz="0" w:space="0" w:color="auto"/>
      </w:divBdr>
    </w:div>
    <w:div w:id="178155817">
      <w:bodyDiv w:val="1"/>
      <w:marLeft w:val="0"/>
      <w:marRight w:val="0"/>
      <w:marTop w:val="0"/>
      <w:marBottom w:val="0"/>
      <w:divBdr>
        <w:top w:val="none" w:sz="0" w:space="0" w:color="auto"/>
        <w:left w:val="none" w:sz="0" w:space="0" w:color="auto"/>
        <w:bottom w:val="none" w:sz="0" w:space="0" w:color="auto"/>
        <w:right w:val="none" w:sz="0" w:space="0" w:color="auto"/>
      </w:divBdr>
    </w:div>
    <w:div w:id="178156354">
      <w:bodyDiv w:val="1"/>
      <w:marLeft w:val="0"/>
      <w:marRight w:val="0"/>
      <w:marTop w:val="0"/>
      <w:marBottom w:val="0"/>
      <w:divBdr>
        <w:top w:val="none" w:sz="0" w:space="0" w:color="auto"/>
        <w:left w:val="none" w:sz="0" w:space="0" w:color="auto"/>
        <w:bottom w:val="none" w:sz="0" w:space="0" w:color="auto"/>
        <w:right w:val="none" w:sz="0" w:space="0" w:color="auto"/>
      </w:divBdr>
    </w:div>
    <w:div w:id="178198374">
      <w:bodyDiv w:val="1"/>
      <w:marLeft w:val="0"/>
      <w:marRight w:val="0"/>
      <w:marTop w:val="0"/>
      <w:marBottom w:val="0"/>
      <w:divBdr>
        <w:top w:val="none" w:sz="0" w:space="0" w:color="auto"/>
        <w:left w:val="none" w:sz="0" w:space="0" w:color="auto"/>
        <w:bottom w:val="none" w:sz="0" w:space="0" w:color="auto"/>
        <w:right w:val="none" w:sz="0" w:space="0" w:color="auto"/>
      </w:divBdr>
    </w:div>
    <w:div w:id="178278433">
      <w:bodyDiv w:val="1"/>
      <w:marLeft w:val="0"/>
      <w:marRight w:val="0"/>
      <w:marTop w:val="0"/>
      <w:marBottom w:val="0"/>
      <w:divBdr>
        <w:top w:val="none" w:sz="0" w:space="0" w:color="auto"/>
        <w:left w:val="none" w:sz="0" w:space="0" w:color="auto"/>
        <w:bottom w:val="none" w:sz="0" w:space="0" w:color="auto"/>
        <w:right w:val="none" w:sz="0" w:space="0" w:color="auto"/>
      </w:divBdr>
    </w:div>
    <w:div w:id="178324767">
      <w:bodyDiv w:val="1"/>
      <w:marLeft w:val="0"/>
      <w:marRight w:val="0"/>
      <w:marTop w:val="0"/>
      <w:marBottom w:val="0"/>
      <w:divBdr>
        <w:top w:val="none" w:sz="0" w:space="0" w:color="auto"/>
        <w:left w:val="none" w:sz="0" w:space="0" w:color="auto"/>
        <w:bottom w:val="none" w:sz="0" w:space="0" w:color="auto"/>
        <w:right w:val="none" w:sz="0" w:space="0" w:color="auto"/>
      </w:divBdr>
    </w:div>
    <w:div w:id="178348439">
      <w:bodyDiv w:val="1"/>
      <w:marLeft w:val="0"/>
      <w:marRight w:val="0"/>
      <w:marTop w:val="0"/>
      <w:marBottom w:val="0"/>
      <w:divBdr>
        <w:top w:val="none" w:sz="0" w:space="0" w:color="auto"/>
        <w:left w:val="none" w:sz="0" w:space="0" w:color="auto"/>
        <w:bottom w:val="none" w:sz="0" w:space="0" w:color="auto"/>
        <w:right w:val="none" w:sz="0" w:space="0" w:color="auto"/>
      </w:divBdr>
    </w:div>
    <w:div w:id="178354571">
      <w:bodyDiv w:val="1"/>
      <w:marLeft w:val="0"/>
      <w:marRight w:val="0"/>
      <w:marTop w:val="0"/>
      <w:marBottom w:val="0"/>
      <w:divBdr>
        <w:top w:val="none" w:sz="0" w:space="0" w:color="auto"/>
        <w:left w:val="none" w:sz="0" w:space="0" w:color="auto"/>
        <w:bottom w:val="none" w:sz="0" w:space="0" w:color="auto"/>
        <w:right w:val="none" w:sz="0" w:space="0" w:color="auto"/>
      </w:divBdr>
    </w:div>
    <w:div w:id="178399484">
      <w:bodyDiv w:val="1"/>
      <w:marLeft w:val="0"/>
      <w:marRight w:val="0"/>
      <w:marTop w:val="0"/>
      <w:marBottom w:val="0"/>
      <w:divBdr>
        <w:top w:val="none" w:sz="0" w:space="0" w:color="auto"/>
        <w:left w:val="none" w:sz="0" w:space="0" w:color="auto"/>
        <w:bottom w:val="none" w:sz="0" w:space="0" w:color="auto"/>
        <w:right w:val="none" w:sz="0" w:space="0" w:color="auto"/>
      </w:divBdr>
    </w:div>
    <w:div w:id="178468810">
      <w:bodyDiv w:val="1"/>
      <w:marLeft w:val="0"/>
      <w:marRight w:val="0"/>
      <w:marTop w:val="0"/>
      <w:marBottom w:val="0"/>
      <w:divBdr>
        <w:top w:val="none" w:sz="0" w:space="0" w:color="auto"/>
        <w:left w:val="none" w:sz="0" w:space="0" w:color="auto"/>
        <w:bottom w:val="none" w:sz="0" w:space="0" w:color="auto"/>
        <w:right w:val="none" w:sz="0" w:space="0" w:color="auto"/>
      </w:divBdr>
    </w:div>
    <w:div w:id="178474246">
      <w:bodyDiv w:val="1"/>
      <w:marLeft w:val="0"/>
      <w:marRight w:val="0"/>
      <w:marTop w:val="0"/>
      <w:marBottom w:val="0"/>
      <w:divBdr>
        <w:top w:val="none" w:sz="0" w:space="0" w:color="auto"/>
        <w:left w:val="none" w:sz="0" w:space="0" w:color="auto"/>
        <w:bottom w:val="none" w:sz="0" w:space="0" w:color="auto"/>
        <w:right w:val="none" w:sz="0" w:space="0" w:color="auto"/>
      </w:divBdr>
    </w:div>
    <w:div w:id="178475824">
      <w:bodyDiv w:val="1"/>
      <w:marLeft w:val="0"/>
      <w:marRight w:val="0"/>
      <w:marTop w:val="0"/>
      <w:marBottom w:val="0"/>
      <w:divBdr>
        <w:top w:val="none" w:sz="0" w:space="0" w:color="auto"/>
        <w:left w:val="none" w:sz="0" w:space="0" w:color="auto"/>
        <w:bottom w:val="none" w:sz="0" w:space="0" w:color="auto"/>
        <w:right w:val="none" w:sz="0" w:space="0" w:color="auto"/>
      </w:divBdr>
    </w:div>
    <w:div w:id="178543252">
      <w:bodyDiv w:val="1"/>
      <w:marLeft w:val="0"/>
      <w:marRight w:val="0"/>
      <w:marTop w:val="0"/>
      <w:marBottom w:val="0"/>
      <w:divBdr>
        <w:top w:val="none" w:sz="0" w:space="0" w:color="auto"/>
        <w:left w:val="none" w:sz="0" w:space="0" w:color="auto"/>
        <w:bottom w:val="none" w:sz="0" w:space="0" w:color="auto"/>
        <w:right w:val="none" w:sz="0" w:space="0" w:color="auto"/>
      </w:divBdr>
    </w:div>
    <w:div w:id="178586114">
      <w:bodyDiv w:val="1"/>
      <w:marLeft w:val="0"/>
      <w:marRight w:val="0"/>
      <w:marTop w:val="0"/>
      <w:marBottom w:val="0"/>
      <w:divBdr>
        <w:top w:val="none" w:sz="0" w:space="0" w:color="auto"/>
        <w:left w:val="none" w:sz="0" w:space="0" w:color="auto"/>
        <w:bottom w:val="none" w:sz="0" w:space="0" w:color="auto"/>
        <w:right w:val="none" w:sz="0" w:space="0" w:color="auto"/>
      </w:divBdr>
    </w:div>
    <w:div w:id="178586693">
      <w:bodyDiv w:val="1"/>
      <w:marLeft w:val="0"/>
      <w:marRight w:val="0"/>
      <w:marTop w:val="0"/>
      <w:marBottom w:val="0"/>
      <w:divBdr>
        <w:top w:val="none" w:sz="0" w:space="0" w:color="auto"/>
        <w:left w:val="none" w:sz="0" w:space="0" w:color="auto"/>
        <w:bottom w:val="none" w:sz="0" w:space="0" w:color="auto"/>
        <w:right w:val="none" w:sz="0" w:space="0" w:color="auto"/>
      </w:divBdr>
    </w:div>
    <w:div w:id="178593529">
      <w:bodyDiv w:val="1"/>
      <w:marLeft w:val="0"/>
      <w:marRight w:val="0"/>
      <w:marTop w:val="0"/>
      <w:marBottom w:val="0"/>
      <w:divBdr>
        <w:top w:val="none" w:sz="0" w:space="0" w:color="auto"/>
        <w:left w:val="none" w:sz="0" w:space="0" w:color="auto"/>
        <w:bottom w:val="none" w:sz="0" w:space="0" w:color="auto"/>
        <w:right w:val="none" w:sz="0" w:space="0" w:color="auto"/>
      </w:divBdr>
    </w:div>
    <w:div w:id="178593689">
      <w:bodyDiv w:val="1"/>
      <w:marLeft w:val="0"/>
      <w:marRight w:val="0"/>
      <w:marTop w:val="0"/>
      <w:marBottom w:val="0"/>
      <w:divBdr>
        <w:top w:val="none" w:sz="0" w:space="0" w:color="auto"/>
        <w:left w:val="none" w:sz="0" w:space="0" w:color="auto"/>
        <w:bottom w:val="none" w:sz="0" w:space="0" w:color="auto"/>
        <w:right w:val="none" w:sz="0" w:space="0" w:color="auto"/>
      </w:divBdr>
    </w:div>
    <w:div w:id="178659631">
      <w:bodyDiv w:val="1"/>
      <w:marLeft w:val="0"/>
      <w:marRight w:val="0"/>
      <w:marTop w:val="0"/>
      <w:marBottom w:val="0"/>
      <w:divBdr>
        <w:top w:val="none" w:sz="0" w:space="0" w:color="auto"/>
        <w:left w:val="none" w:sz="0" w:space="0" w:color="auto"/>
        <w:bottom w:val="none" w:sz="0" w:space="0" w:color="auto"/>
        <w:right w:val="none" w:sz="0" w:space="0" w:color="auto"/>
      </w:divBdr>
    </w:div>
    <w:div w:id="178664731">
      <w:bodyDiv w:val="1"/>
      <w:marLeft w:val="0"/>
      <w:marRight w:val="0"/>
      <w:marTop w:val="0"/>
      <w:marBottom w:val="0"/>
      <w:divBdr>
        <w:top w:val="none" w:sz="0" w:space="0" w:color="auto"/>
        <w:left w:val="none" w:sz="0" w:space="0" w:color="auto"/>
        <w:bottom w:val="none" w:sz="0" w:space="0" w:color="auto"/>
        <w:right w:val="none" w:sz="0" w:space="0" w:color="auto"/>
      </w:divBdr>
    </w:div>
    <w:div w:id="178668660">
      <w:bodyDiv w:val="1"/>
      <w:marLeft w:val="0"/>
      <w:marRight w:val="0"/>
      <w:marTop w:val="0"/>
      <w:marBottom w:val="0"/>
      <w:divBdr>
        <w:top w:val="none" w:sz="0" w:space="0" w:color="auto"/>
        <w:left w:val="none" w:sz="0" w:space="0" w:color="auto"/>
        <w:bottom w:val="none" w:sz="0" w:space="0" w:color="auto"/>
        <w:right w:val="none" w:sz="0" w:space="0" w:color="auto"/>
      </w:divBdr>
    </w:div>
    <w:div w:id="178736312">
      <w:bodyDiv w:val="1"/>
      <w:marLeft w:val="0"/>
      <w:marRight w:val="0"/>
      <w:marTop w:val="0"/>
      <w:marBottom w:val="0"/>
      <w:divBdr>
        <w:top w:val="none" w:sz="0" w:space="0" w:color="auto"/>
        <w:left w:val="none" w:sz="0" w:space="0" w:color="auto"/>
        <w:bottom w:val="none" w:sz="0" w:space="0" w:color="auto"/>
        <w:right w:val="none" w:sz="0" w:space="0" w:color="auto"/>
      </w:divBdr>
    </w:div>
    <w:div w:id="178739318">
      <w:bodyDiv w:val="1"/>
      <w:marLeft w:val="0"/>
      <w:marRight w:val="0"/>
      <w:marTop w:val="0"/>
      <w:marBottom w:val="0"/>
      <w:divBdr>
        <w:top w:val="none" w:sz="0" w:space="0" w:color="auto"/>
        <w:left w:val="none" w:sz="0" w:space="0" w:color="auto"/>
        <w:bottom w:val="none" w:sz="0" w:space="0" w:color="auto"/>
        <w:right w:val="none" w:sz="0" w:space="0" w:color="auto"/>
      </w:divBdr>
    </w:div>
    <w:div w:id="178740876">
      <w:bodyDiv w:val="1"/>
      <w:marLeft w:val="0"/>
      <w:marRight w:val="0"/>
      <w:marTop w:val="0"/>
      <w:marBottom w:val="0"/>
      <w:divBdr>
        <w:top w:val="none" w:sz="0" w:space="0" w:color="auto"/>
        <w:left w:val="none" w:sz="0" w:space="0" w:color="auto"/>
        <w:bottom w:val="none" w:sz="0" w:space="0" w:color="auto"/>
        <w:right w:val="none" w:sz="0" w:space="0" w:color="auto"/>
      </w:divBdr>
    </w:div>
    <w:div w:id="178743041">
      <w:bodyDiv w:val="1"/>
      <w:marLeft w:val="0"/>
      <w:marRight w:val="0"/>
      <w:marTop w:val="0"/>
      <w:marBottom w:val="0"/>
      <w:divBdr>
        <w:top w:val="none" w:sz="0" w:space="0" w:color="auto"/>
        <w:left w:val="none" w:sz="0" w:space="0" w:color="auto"/>
        <w:bottom w:val="none" w:sz="0" w:space="0" w:color="auto"/>
        <w:right w:val="none" w:sz="0" w:space="0" w:color="auto"/>
      </w:divBdr>
    </w:div>
    <w:div w:id="178784030">
      <w:bodyDiv w:val="1"/>
      <w:marLeft w:val="0"/>
      <w:marRight w:val="0"/>
      <w:marTop w:val="0"/>
      <w:marBottom w:val="0"/>
      <w:divBdr>
        <w:top w:val="none" w:sz="0" w:space="0" w:color="auto"/>
        <w:left w:val="none" w:sz="0" w:space="0" w:color="auto"/>
        <w:bottom w:val="none" w:sz="0" w:space="0" w:color="auto"/>
        <w:right w:val="none" w:sz="0" w:space="0" w:color="auto"/>
      </w:divBdr>
    </w:div>
    <w:div w:id="178785836">
      <w:bodyDiv w:val="1"/>
      <w:marLeft w:val="0"/>
      <w:marRight w:val="0"/>
      <w:marTop w:val="0"/>
      <w:marBottom w:val="0"/>
      <w:divBdr>
        <w:top w:val="none" w:sz="0" w:space="0" w:color="auto"/>
        <w:left w:val="none" w:sz="0" w:space="0" w:color="auto"/>
        <w:bottom w:val="none" w:sz="0" w:space="0" w:color="auto"/>
        <w:right w:val="none" w:sz="0" w:space="0" w:color="auto"/>
      </w:divBdr>
    </w:div>
    <w:div w:id="178813333">
      <w:bodyDiv w:val="1"/>
      <w:marLeft w:val="0"/>
      <w:marRight w:val="0"/>
      <w:marTop w:val="0"/>
      <w:marBottom w:val="0"/>
      <w:divBdr>
        <w:top w:val="none" w:sz="0" w:space="0" w:color="auto"/>
        <w:left w:val="none" w:sz="0" w:space="0" w:color="auto"/>
        <w:bottom w:val="none" w:sz="0" w:space="0" w:color="auto"/>
        <w:right w:val="none" w:sz="0" w:space="0" w:color="auto"/>
      </w:divBdr>
    </w:div>
    <w:div w:id="178854595">
      <w:bodyDiv w:val="1"/>
      <w:marLeft w:val="0"/>
      <w:marRight w:val="0"/>
      <w:marTop w:val="0"/>
      <w:marBottom w:val="0"/>
      <w:divBdr>
        <w:top w:val="none" w:sz="0" w:space="0" w:color="auto"/>
        <w:left w:val="none" w:sz="0" w:space="0" w:color="auto"/>
        <w:bottom w:val="none" w:sz="0" w:space="0" w:color="auto"/>
        <w:right w:val="none" w:sz="0" w:space="0" w:color="auto"/>
      </w:divBdr>
    </w:div>
    <w:div w:id="178856452">
      <w:bodyDiv w:val="1"/>
      <w:marLeft w:val="0"/>
      <w:marRight w:val="0"/>
      <w:marTop w:val="0"/>
      <w:marBottom w:val="0"/>
      <w:divBdr>
        <w:top w:val="none" w:sz="0" w:space="0" w:color="auto"/>
        <w:left w:val="none" w:sz="0" w:space="0" w:color="auto"/>
        <w:bottom w:val="none" w:sz="0" w:space="0" w:color="auto"/>
        <w:right w:val="none" w:sz="0" w:space="0" w:color="auto"/>
      </w:divBdr>
    </w:div>
    <w:div w:id="178929215">
      <w:bodyDiv w:val="1"/>
      <w:marLeft w:val="0"/>
      <w:marRight w:val="0"/>
      <w:marTop w:val="0"/>
      <w:marBottom w:val="0"/>
      <w:divBdr>
        <w:top w:val="none" w:sz="0" w:space="0" w:color="auto"/>
        <w:left w:val="none" w:sz="0" w:space="0" w:color="auto"/>
        <w:bottom w:val="none" w:sz="0" w:space="0" w:color="auto"/>
        <w:right w:val="none" w:sz="0" w:space="0" w:color="auto"/>
      </w:divBdr>
    </w:div>
    <w:div w:id="178934307">
      <w:bodyDiv w:val="1"/>
      <w:marLeft w:val="0"/>
      <w:marRight w:val="0"/>
      <w:marTop w:val="0"/>
      <w:marBottom w:val="0"/>
      <w:divBdr>
        <w:top w:val="none" w:sz="0" w:space="0" w:color="auto"/>
        <w:left w:val="none" w:sz="0" w:space="0" w:color="auto"/>
        <w:bottom w:val="none" w:sz="0" w:space="0" w:color="auto"/>
        <w:right w:val="none" w:sz="0" w:space="0" w:color="auto"/>
      </w:divBdr>
    </w:div>
    <w:div w:id="179010016">
      <w:bodyDiv w:val="1"/>
      <w:marLeft w:val="0"/>
      <w:marRight w:val="0"/>
      <w:marTop w:val="0"/>
      <w:marBottom w:val="0"/>
      <w:divBdr>
        <w:top w:val="none" w:sz="0" w:space="0" w:color="auto"/>
        <w:left w:val="none" w:sz="0" w:space="0" w:color="auto"/>
        <w:bottom w:val="none" w:sz="0" w:space="0" w:color="auto"/>
        <w:right w:val="none" w:sz="0" w:space="0" w:color="auto"/>
      </w:divBdr>
    </w:div>
    <w:div w:id="179010633">
      <w:bodyDiv w:val="1"/>
      <w:marLeft w:val="0"/>
      <w:marRight w:val="0"/>
      <w:marTop w:val="0"/>
      <w:marBottom w:val="0"/>
      <w:divBdr>
        <w:top w:val="none" w:sz="0" w:space="0" w:color="auto"/>
        <w:left w:val="none" w:sz="0" w:space="0" w:color="auto"/>
        <w:bottom w:val="none" w:sz="0" w:space="0" w:color="auto"/>
        <w:right w:val="none" w:sz="0" w:space="0" w:color="auto"/>
      </w:divBdr>
    </w:div>
    <w:div w:id="179010988">
      <w:bodyDiv w:val="1"/>
      <w:marLeft w:val="0"/>
      <w:marRight w:val="0"/>
      <w:marTop w:val="0"/>
      <w:marBottom w:val="0"/>
      <w:divBdr>
        <w:top w:val="none" w:sz="0" w:space="0" w:color="auto"/>
        <w:left w:val="none" w:sz="0" w:space="0" w:color="auto"/>
        <w:bottom w:val="none" w:sz="0" w:space="0" w:color="auto"/>
        <w:right w:val="none" w:sz="0" w:space="0" w:color="auto"/>
      </w:divBdr>
    </w:div>
    <w:div w:id="179011442">
      <w:bodyDiv w:val="1"/>
      <w:marLeft w:val="0"/>
      <w:marRight w:val="0"/>
      <w:marTop w:val="0"/>
      <w:marBottom w:val="0"/>
      <w:divBdr>
        <w:top w:val="none" w:sz="0" w:space="0" w:color="auto"/>
        <w:left w:val="none" w:sz="0" w:space="0" w:color="auto"/>
        <w:bottom w:val="none" w:sz="0" w:space="0" w:color="auto"/>
        <w:right w:val="none" w:sz="0" w:space="0" w:color="auto"/>
      </w:divBdr>
    </w:div>
    <w:div w:id="179051465">
      <w:bodyDiv w:val="1"/>
      <w:marLeft w:val="0"/>
      <w:marRight w:val="0"/>
      <w:marTop w:val="0"/>
      <w:marBottom w:val="0"/>
      <w:divBdr>
        <w:top w:val="none" w:sz="0" w:space="0" w:color="auto"/>
        <w:left w:val="none" w:sz="0" w:space="0" w:color="auto"/>
        <w:bottom w:val="none" w:sz="0" w:space="0" w:color="auto"/>
        <w:right w:val="none" w:sz="0" w:space="0" w:color="auto"/>
      </w:divBdr>
    </w:div>
    <w:div w:id="179125405">
      <w:bodyDiv w:val="1"/>
      <w:marLeft w:val="0"/>
      <w:marRight w:val="0"/>
      <w:marTop w:val="0"/>
      <w:marBottom w:val="0"/>
      <w:divBdr>
        <w:top w:val="none" w:sz="0" w:space="0" w:color="auto"/>
        <w:left w:val="none" w:sz="0" w:space="0" w:color="auto"/>
        <w:bottom w:val="none" w:sz="0" w:space="0" w:color="auto"/>
        <w:right w:val="none" w:sz="0" w:space="0" w:color="auto"/>
      </w:divBdr>
    </w:div>
    <w:div w:id="179206252">
      <w:bodyDiv w:val="1"/>
      <w:marLeft w:val="0"/>
      <w:marRight w:val="0"/>
      <w:marTop w:val="0"/>
      <w:marBottom w:val="0"/>
      <w:divBdr>
        <w:top w:val="none" w:sz="0" w:space="0" w:color="auto"/>
        <w:left w:val="none" w:sz="0" w:space="0" w:color="auto"/>
        <w:bottom w:val="none" w:sz="0" w:space="0" w:color="auto"/>
        <w:right w:val="none" w:sz="0" w:space="0" w:color="auto"/>
      </w:divBdr>
    </w:div>
    <w:div w:id="179242066">
      <w:bodyDiv w:val="1"/>
      <w:marLeft w:val="0"/>
      <w:marRight w:val="0"/>
      <w:marTop w:val="0"/>
      <w:marBottom w:val="0"/>
      <w:divBdr>
        <w:top w:val="none" w:sz="0" w:space="0" w:color="auto"/>
        <w:left w:val="none" w:sz="0" w:space="0" w:color="auto"/>
        <w:bottom w:val="none" w:sz="0" w:space="0" w:color="auto"/>
        <w:right w:val="none" w:sz="0" w:space="0" w:color="auto"/>
      </w:divBdr>
    </w:div>
    <w:div w:id="179246657">
      <w:bodyDiv w:val="1"/>
      <w:marLeft w:val="0"/>
      <w:marRight w:val="0"/>
      <w:marTop w:val="0"/>
      <w:marBottom w:val="0"/>
      <w:divBdr>
        <w:top w:val="none" w:sz="0" w:space="0" w:color="auto"/>
        <w:left w:val="none" w:sz="0" w:space="0" w:color="auto"/>
        <w:bottom w:val="none" w:sz="0" w:space="0" w:color="auto"/>
        <w:right w:val="none" w:sz="0" w:space="0" w:color="auto"/>
      </w:divBdr>
    </w:div>
    <w:div w:id="179272523">
      <w:bodyDiv w:val="1"/>
      <w:marLeft w:val="0"/>
      <w:marRight w:val="0"/>
      <w:marTop w:val="0"/>
      <w:marBottom w:val="0"/>
      <w:divBdr>
        <w:top w:val="none" w:sz="0" w:space="0" w:color="auto"/>
        <w:left w:val="none" w:sz="0" w:space="0" w:color="auto"/>
        <w:bottom w:val="none" w:sz="0" w:space="0" w:color="auto"/>
        <w:right w:val="none" w:sz="0" w:space="0" w:color="auto"/>
      </w:divBdr>
    </w:div>
    <w:div w:id="179315040">
      <w:bodyDiv w:val="1"/>
      <w:marLeft w:val="0"/>
      <w:marRight w:val="0"/>
      <w:marTop w:val="0"/>
      <w:marBottom w:val="0"/>
      <w:divBdr>
        <w:top w:val="none" w:sz="0" w:space="0" w:color="auto"/>
        <w:left w:val="none" w:sz="0" w:space="0" w:color="auto"/>
        <w:bottom w:val="none" w:sz="0" w:space="0" w:color="auto"/>
        <w:right w:val="none" w:sz="0" w:space="0" w:color="auto"/>
      </w:divBdr>
    </w:div>
    <w:div w:id="179317914">
      <w:bodyDiv w:val="1"/>
      <w:marLeft w:val="0"/>
      <w:marRight w:val="0"/>
      <w:marTop w:val="0"/>
      <w:marBottom w:val="0"/>
      <w:divBdr>
        <w:top w:val="none" w:sz="0" w:space="0" w:color="auto"/>
        <w:left w:val="none" w:sz="0" w:space="0" w:color="auto"/>
        <w:bottom w:val="none" w:sz="0" w:space="0" w:color="auto"/>
        <w:right w:val="none" w:sz="0" w:space="0" w:color="auto"/>
      </w:divBdr>
    </w:div>
    <w:div w:id="179324035">
      <w:bodyDiv w:val="1"/>
      <w:marLeft w:val="0"/>
      <w:marRight w:val="0"/>
      <w:marTop w:val="0"/>
      <w:marBottom w:val="0"/>
      <w:divBdr>
        <w:top w:val="none" w:sz="0" w:space="0" w:color="auto"/>
        <w:left w:val="none" w:sz="0" w:space="0" w:color="auto"/>
        <w:bottom w:val="none" w:sz="0" w:space="0" w:color="auto"/>
        <w:right w:val="none" w:sz="0" w:space="0" w:color="auto"/>
      </w:divBdr>
    </w:div>
    <w:div w:id="179391465">
      <w:bodyDiv w:val="1"/>
      <w:marLeft w:val="0"/>
      <w:marRight w:val="0"/>
      <w:marTop w:val="0"/>
      <w:marBottom w:val="0"/>
      <w:divBdr>
        <w:top w:val="none" w:sz="0" w:space="0" w:color="auto"/>
        <w:left w:val="none" w:sz="0" w:space="0" w:color="auto"/>
        <w:bottom w:val="none" w:sz="0" w:space="0" w:color="auto"/>
        <w:right w:val="none" w:sz="0" w:space="0" w:color="auto"/>
      </w:divBdr>
    </w:div>
    <w:div w:id="179393065">
      <w:bodyDiv w:val="1"/>
      <w:marLeft w:val="0"/>
      <w:marRight w:val="0"/>
      <w:marTop w:val="0"/>
      <w:marBottom w:val="0"/>
      <w:divBdr>
        <w:top w:val="none" w:sz="0" w:space="0" w:color="auto"/>
        <w:left w:val="none" w:sz="0" w:space="0" w:color="auto"/>
        <w:bottom w:val="none" w:sz="0" w:space="0" w:color="auto"/>
        <w:right w:val="none" w:sz="0" w:space="0" w:color="auto"/>
      </w:divBdr>
    </w:div>
    <w:div w:id="179394492">
      <w:bodyDiv w:val="1"/>
      <w:marLeft w:val="0"/>
      <w:marRight w:val="0"/>
      <w:marTop w:val="0"/>
      <w:marBottom w:val="0"/>
      <w:divBdr>
        <w:top w:val="none" w:sz="0" w:space="0" w:color="auto"/>
        <w:left w:val="none" w:sz="0" w:space="0" w:color="auto"/>
        <w:bottom w:val="none" w:sz="0" w:space="0" w:color="auto"/>
        <w:right w:val="none" w:sz="0" w:space="0" w:color="auto"/>
      </w:divBdr>
    </w:div>
    <w:div w:id="179395306">
      <w:bodyDiv w:val="1"/>
      <w:marLeft w:val="0"/>
      <w:marRight w:val="0"/>
      <w:marTop w:val="0"/>
      <w:marBottom w:val="0"/>
      <w:divBdr>
        <w:top w:val="none" w:sz="0" w:space="0" w:color="auto"/>
        <w:left w:val="none" w:sz="0" w:space="0" w:color="auto"/>
        <w:bottom w:val="none" w:sz="0" w:space="0" w:color="auto"/>
        <w:right w:val="none" w:sz="0" w:space="0" w:color="auto"/>
      </w:divBdr>
    </w:div>
    <w:div w:id="179466976">
      <w:bodyDiv w:val="1"/>
      <w:marLeft w:val="0"/>
      <w:marRight w:val="0"/>
      <w:marTop w:val="0"/>
      <w:marBottom w:val="0"/>
      <w:divBdr>
        <w:top w:val="none" w:sz="0" w:space="0" w:color="auto"/>
        <w:left w:val="none" w:sz="0" w:space="0" w:color="auto"/>
        <w:bottom w:val="none" w:sz="0" w:space="0" w:color="auto"/>
        <w:right w:val="none" w:sz="0" w:space="0" w:color="auto"/>
      </w:divBdr>
    </w:div>
    <w:div w:id="179583411">
      <w:bodyDiv w:val="1"/>
      <w:marLeft w:val="0"/>
      <w:marRight w:val="0"/>
      <w:marTop w:val="0"/>
      <w:marBottom w:val="0"/>
      <w:divBdr>
        <w:top w:val="none" w:sz="0" w:space="0" w:color="auto"/>
        <w:left w:val="none" w:sz="0" w:space="0" w:color="auto"/>
        <w:bottom w:val="none" w:sz="0" w:space="0" w:color="auto"/>
        <w:right w:val="none" w:sz="0" w:space="0" w:color="auto"/>
      </w:divBdr>
    </w:div>
    <w:div w:id="179589314">
      <w:bodyDiv w:val="1"/>
      <w:marLeft w:val="0"/>
      <w:marRight w:val="0"/>
      <w:marTop w:val="0"/>
      <w:marBottom w:val="0"/>
      <w:divBdr>
        <w:top w:val="none" w:sz="0" w:space="0" w:color="auto"/>
        <w:left w:val="none" w:sz="0" w:space="0" w:color="auto"/>
        <w:bottom w:val="none" w:sz="0" w:space="0" w:color="auto"/>
        <w:right w:val="none" w:sz="0" w:space="0" w:color="auto"/>
      </w:divBdr>
    </w:div>
    <w:div w:id="179701880">
      <w:bodyDiv w:val="1"/>
      <w:marLeft w:val="0"/>
      <w:marRight w:val="0"/>
      <w:marTop w:val="0"/>
      <w:marBottom w:val="0"/>
      <w:divBdr>
        <w:top w:val="none" w:sz="0" w:space="0" w:color="auto"/>
        <w:left w:val="none" w:sz="0" w:space="0" w:color="auto"/>
        <w:bottom w:val="none" w:sz="0" w:space="0" w:color="auto"/>
        <w:right w:val="none" w:sz="0" w:space="0" w:color="auto"/>
      </w:divBdr>
    </w:div>
    <w:div w:id="179705131">
      <w:bodyDiv w:val="1"/>
      <w:marLeft w:val="0"/>
      <w:marRight w:val="0"/>
      <w:marTop w:val="0"/>
      <w:marBottom w:val="0"/>
      <w:divBdr>
        <w:top w:val="none" w:sz="0" w:space="0" w:color="auto"/>
        <w:left w:val="none" w:sz="0" w:space="0" w:color="auto"/>
        <w:bottom w:val="none" w:sz="0" w:space="0" w:color="auto"/>
        <w:right w:val="none" w:sz="0" w:space="0" w:color="auto"/>
      </w:divBdr>
    </w:div>
    <w:div w:id="179708344">
      <w:bodyDiv w:val="1"/>
      <w:marLeft w:val="0"/>
      <w:marRight w:val="0"/>
      <w:marTop w:val="0"/>
      <w:marBottom w:val="0"/>
      <w:divBdr>
        <w:top w:val="none" w:sz="0" w:space="0" w:color="auto"/>
        <w:left w:val="none" w:sz="0" w:space="0" w:color="auto"/>
        <w:bottom w:val="none" w:sz="0" w:space="0" w:color="auto"/>
        <w:right w:val="none" w:sz="0" w:space="0" w:color="auto"/>
      </w:divBdr>
    </w:div>
    <w:div w:id="179777316">
      <w:bodyDiv w:val="1"/>
      <w:marLeft w:val="0"/>
      <w:marRight w:val="0"/>
      <w:marTop w:val="0"/>
      <w:marBottom w:val="0"/>
      <w:divBdr>
        <w:top w:val="none" w:sz="0" w:space="0" w:color="auto"/>
        <w:left w:val="none" w:sz="0" w:space="0" w:color="auto"/>
        <w:bottom w:val="none" w:sz="0" w:space="0" w:color="auto"/>
        <w:right w:val="none" w:sz="0" w:space="0" w:color="auto"/>
      </w:divBdr>
    </w:div>
    <w:div w:id="179781953">
      <w:bodyDiv w:val="1"/>
      <w:marLeft w:val="0"/>
      <w:marRight w:val="0"/>
      <w:marTop w:val="0"/>
      <w:marBottom w:val="0"/>
      <w:divBdr>
        <w:top w:val="none" w:sz="0" w:space="0" w:color="auto"/>
        <w:left w:val="none" w:sz="0" w:space="0" w:color="auto"/>
        <w:bottom w:val="none" w:sz="0" w:space="0" w:color="auto"/>
        <w:right w:val="none" w:sz="0" w:space="0" w:color="auto"/>
      </w:divBdr>
    </w:div>
    <w:div w:id="179854249">
      <w:bodyDiv w:val="1"/>
      <w:marLeft w:val="0"/>
      <w:marRight w:val="0"/>
      <w:marTop w:val="0"/>
      <w:marBottom w:val="0"/>
      <w:divBdr>
        <w:top w:val="none" w:sz="0" w:space="0" w:color="auto"/>
        <w:left w:val="none" w:sz="0" w:space="0" w:color="auto"/>
        <w:bottom w:val="none" w:sz="0" w:space="0" w:color="auto"/>
        <w:right w:val="none" w:sz="0" w:space="0" w:color="auto"/>
      </w:divBdr>
    </w:div>
    <w:div w:id="179855662">
      <w:bodyDiv w:val="1"/>
      <w:marLeft w:val="0"/>
      <w:marRight w:val="0"/>
      <w:marTop w:val="0"/>
      <w:marBottom w:val="0"/>
      <w:divBdr>
        <w:top w:val="none" w:sz="0" w:space="0" w:color="auto"/>
        <w:left w:val="none" w:sz="0" w:space="0" w:color="auto"/>
        <w:bottom w:val="none" w:sz="0" w:space="0" w:color="auto"/>
        <w:right w:val="none" w:sz="0" w:space="0" w:color="auto"/>
      </w:divBdr>
    </w:div>
    <w:div w:id="179971632">
      <w:bodyDiv w:val="1"/>
      <w:marLeft w:val="0"/>
      <w:marRight w:val="0"/>
      <w:marTop w:val="0"/>
      <w:marBottom w:val="0"/>
      <w:divBdr>
        <w:top w:val="none" w:sz="0" w:space="0" w:color="auto"/>
        <w:left w:val="none" w:sz="0" w:space="0" w:color="auto"/>
        <w:bottom w:val="none" w:sz="0" w:space="0" w:color="auto"/>
        <w:right w:val="none" w:sz="0" w:space="0" w:color="auto"/>
      </w:divBdr>
    </w:div>
    <w:div w:id="179977632">
      <w:bodyDiv w:val="1"/>
      <w:marLeft w:val="0"/>
      <w:marRight w:val="0"/>
      <w:marTop w:val="0"/>
      <w:marBottom w:val="0"/>
      <w:divBdr>
        <w:top w:val="none" w:sz="0" w:space="0" w:color="auto"/>
        <w:left w:val="none" w:sz="0" w:space="0" w:color="auto"/>
        <w:bottom w:val="none" w:sz="0" w:space="0" w:color="auto"/>
        <w:right w:val="none" w:sz="0" w:space="0" w:color="auto"/>
      </w:divBdr>
    </w:div>
    <w:div w:id="180051614">
      <w:bodyDiv w:val="1"/>
      <w:marLeft w:val="0"/>
      <w:marRight w:val="0"/>
      <w:marTop w:val="0"/>
      <w:marBottom w:val="0"/>
      <w:divBdr>
        <w:top w:val="none" w:sz="0" w:space="0" w:color="auto"/>
        <w:left w:val="none" w:sz="0" w:space="0" w:color="auto"/>
        <w:bottom w:val="none" w:sz="0" w:space="0" w:color="auto"/>
        <w:right w:val="none" w:sz="0" w:space="0" w:color="auto"/>
      </w:divBdr>
    </w:div>
    <w:div w:id="180095429">
      <w:bodyDiv w:val="1"/>
      <w:marLeft w:val="0"/>
      <w:marRight w:val="0"/>
      <w:marTop w:val="0"/>
      <w:marBottom w:val="0"/>
      <w:divBdr>
        <w:top w:val="none" w:sz="0" w:space="0" w:color="auto"/>
        <w:left w:val="none" w:sz="0" w:space="0" w:color="auto"/>
        <w:bottom w:val="none" w:sz="0" w:space="0" w:color="auto"/>
        <w:right w:val="none" w:sz="0" w:space="0" w:color="auto"/>
      </w:divBdr>
    </w:div>
    <w:div w:id="180096900">
      <w:bodyDiv w:val="1"/>
      <w:marLeft w:val="0"/>
      <w:marRight w:val="0"/>
      <w:marTop w:val="0"/>
      <w:marBottom w:val="0"/>
      <w:divBdr>
        <w:top w:val="none" w:sz="0" w:space="0" w:color="auto"/>
        <w:left w:val="none" w:sz="0" w:space="0" w:color="auto"/>
        <w:bottom w:val="none" w:sz="0" w:space="0" w:color="auto"/>
        <w:right w:val="none" w:sz="0" w:space="0" w:color="auto"/>
      </w:divBdr>
    </w:div>
    <w:div w:id="180121917">
      <w:bodyDiv w:val="1"/>
      <w:marLeft w:val="0"/>
      <w:marRight w:val="0"/>
      <w:marTop w:val="0"/>
      <w:marBottom w:val="0"/>
      <w:divBdr>
        <w:top w:val="none" w:sz="0" w:space="0" w:color="auto"/>
        <w:left w:val="none" w:sz="0" w:space="0" w:color="auto"/>
        <w:bottom w:val="none" w:sz="0" w:space="0" w:color="auto"/>
        <w:right w:val="none" w:sz="0" w:space="0" w:color="auto"/>
      </w:divBdr>
    </w:div>
    <w:div w:id="180122206">
      <w:bodyDiv w:val="1"/>
      <w:marLeft w:val="0"/>
      <w:marRight w:val="0"/>
      <w:marTop w:val="0"/>
      <w:marBottom w:val="0"/>
      <w:divBdr>
        <w:top w:val="none" w:sz="0" w:space="0" w:color="auto"/>
        <w:left w:val="none" w:sz="0" w:space="0" w:color="auto"/>
        <w:bottom w:val="none" w:sz="0" w:space="0" w:color="auto"/>
        <w:right w:val="none" w:sz="0" w:space="0" w:color="auto"/>
      </w:divBdr>
    </w:div>
    <w:div w:id="180125509">
      <w:bodyDiv w:val="1"/>
      <w:marLeft w:val="0"/>
      <w:marRight w:val="0"/>
      <w:marTop w:val="0"/>
      <w:marBottom w:val="0"/>
      <w:divBdr>
        <w:top w:val="none" w:sz="0" w:space="0" w:color="auto"/>
        <w:left w:val="none" w:sz="0" w:space="0" w:color="auto"/>
        <w:bottom w:val="none" w:sz="0" w:space="0" w:color="auto"/>
        <w:right w:val="none" w:sz="0" w:space="0" w:color="auto"/>
      </w:divBdr>
    </w:div>
    <w:div w:id="180167536">
      <w:bodyDiv w:val="1"/>
      <w:marLeft w:val="0"/>
      <w:marRight w:val="0"/>
      <w:marTop w:val="0"/>
      <w:marBottom w:val="0"/>
      <w:divBdr>
        <w:top w:val="none" w:sz="0" w:space="0" w:color="auto"/>
        <w:left w:val="none" w:sz="0" w:space="0" w:color="auto"/>
        <w:bottom w:val="none" w:sz="0" w:space="0" w:color="auto"/>
        <w:right w:val="none" w:sz="0" w:space="0" w:color="auto"/>
      </w:divBdr>
    </w:div>
    <w:div w:id="180290294">
      <w:bodyDiv w:val="1"/>
      <w:marLeft w:val="0"/>
      <w:marRight w:val="0"/>
      <w:marTop w:val="0"/>
      <w:marBottom w:val="0"/>
      <w:divBdr>
        <w:top w:val="none" w:sz="0" w:space="0" w:color="auto"/>
        <w:left w:val="none" w:sz="0" w:space="0" w:color="auto"/>
        <w:bottom w:val="none" w:sz="0" w:space="0" w:color="auto"/>
        <w:right w:val="none" w:sz="0" w:space="0" w:color="auto"/>
      </w:divBdr>
    </w:div>
    <w:div w:id="180434910">
      <w:bodyDiv w:val="1"/>
      <w:marLeft w:val="0"/>
      <w:marRight w:val="0"/>
      <w:marTop w:val="0"/>
      <w:marBottom w:val="0"/>
      <w:divBdr>
        <w:top w:val="none" w:sz="0" w:space="0" w:color="auto"/>
        <w:left w:val="none" w:sz="0" w:space="0" w:color="auto"/>
        <w:bottom w:val="none" w:sz="0" w:space="0" w:color="auto"/>
        <w:right w:val="none" w:sz="0" w:space="0" w:color="auto"/>
      </w:divBdr>
    </w:div>
    <w:div w:id="180436038">
      <w:bodyDiv w:val="1"/>
      <w:marLeft w:val="0"/>
      <w:marRight w:val="0"/>
      <w:marTop w:val="0"/>
      <w:marBottom w:val="0"/>
      <w:divBdr>
        <w:top w:val="none" w:sz="0" w:space="0" w:color="auto"/>
        <w:left w:val="none" w:sz="0" w:space="0" w:color="auto"/>
        <w:bottom w:val="none" w:sz="0" w:space="0" w:color="auto"/>
        <w:right w:val="none" w:sz="0" w:space="0" w:color="auto"/>
      </w:divBdr>
    </w:div>
    <w:div w:id="180439162">
      <w:bodyDiv w:val="1"/>
      <w:marLeft w:val="0"/>
      <w:marRight w:val="0"/>
      <w:marTop w:val="0"/>
      <w:marBottom w:val="0"/>
      <w:divBdr>
        <w:top w:val="none" w:sz="0" w:space="0" w:color="auto"/>
        <w:left w:val="none" w:sz="0" w:space="0" w:color="auto"/>
        <w:bottom w:val="none" w:sz="0" w:space="0" w:color="auto"/>
        <w:right w:val="none" w:sz="0" w:space="0" w:color="auto"/>
      </w:divBdr>
    </w:div>
    <w:div w:id="180509651">
      <w:bodyDiv w:val="1"/>
      <w:marLeft w:val="0"/>
      <w:marRight w:val="0"/>
      <w:marTop w:val="0"/>
      <w:marBottom w:val="0"/>
      <w:divBdr>
        <w:top w:val="none" w:sz="0" w:space="0" w:color="auto"/>
        <w:left w:val="none" w:sz="0" w:space="0" w:color="auto"/>
        <w:bottom w:val="none" w:sz="0" w:space="0" w:color="auto"/>
        <w:right w:val="none" w:sz="0" w:space="0" w:color="auto"/>
      </w:divBdr>
    </w:div>
    <w:div w:id="180512925">
      <w:bodyDiv w:val="1"/>
      <w:marLeft w:val="0"/>
      <w:marRight w:val="0"/>
      <w:marTop w:val="0"/>
      <w:marBottom w:val="0"/>
      <w:divBdr>
        <w:top w:val="none" w:sz="0" w:space="0" w:color="auto"/>
        <w:left w:val="none" w:sz="0" w:space="0" w:color="auto"/>
        <w:bottom w:val="none" w:sz="0" w:space="0" w:color="auto"/>
        <w:right w:val="none" w:sz="0" w:space="0" w:color="auto"/>
      </w:divBdr>
    </w:div>
    <w:div w:id="180553778">
      <w:bodyDiv w:val="1"/>
      <w:marLeft w:val="0"/>
      <w:marRight w:val="0"/>
      <w:marTop w:val="0"/>
      <w:marBottom w:val="0"/>
      <w:divBdr>
        <w:top w:val="none" w:sz="0" w:space="0" w:color="auto"/>
        <w:left w:val="none" w:sz="0" w:space="0" w:color="auto"/>
        <w:bottom w:val="none" w:sz="0" w:space="0" w:color="auto"/>
        <w:right w:val="none" w:sz="0" w:space="0" w:color="auto"/>
      </w:divBdr>
    </w:div>
    <w:div w:id="180583914">
      <w:bodyDiv w:val="1"/>
      <w:marLeft w:val="0"/>
      <w:marRight w:val="0"/>
      <w:marTop w:val="0"/>
      <w:marBottom w:val="0"/>
      <w:divBdr>
        <w:top w:val="none" w:sz="0" w:space="0" w:color="auto"/>
        <w:left w:val="none" w:sz="0" w:space="0" w:color="auto"/>
        <w:bottom w:val="none" w:sz="0" w:space="0" w:color="auto"/>
        <w:right w:val="none" w:sz="0" w:space="0" w:color="auto"/>
      </w:divBdr>
    </w:div>
    <w:div w:id="180628752">
      <w:bodyDiv w:val="1"/>
      <w:marLeft w:val="0"/>
      <w:marRight w:val="0"/>
      <w:marTop w:val="0"/>
      <w:marBottom w:val="0"/>
      <w:divBdr>
        <w:top w:val="none" w:sz="0" w:space="0" w:color="auto"/>
        <w:left w:val="none" w:sz="0" w:space="0" w:color="auto"/>
        <w:bottom w:val="none" w:sz="0" w:space="0" w:color="auto"/>
        <w:right w:val="none" w:sz="0" w:space="0" w:color="auto"/>
      </w:divBdr>
    </w:div>
    <w:div w:id="180702030">
      <w:bodyDiv w:val="1"/>
      <w:marLeft w:val="0"/>
      <w:marRight w:val="0"/>
      <w:marTop w:val="0"/>
      <w:marBottom w:val="0"/>
      <w:divBdr>
        <w:top w:val="none" w:sz="0" w:space="0" w:color="auto"/>
        <w:left w:val="none" w:sz="0" w:space="0" w:color="auto"/>
        <w:bottom w:val="none" w:sz="0" w:space="0" w:color="auto"/>
        <w:right w:val="none" w:sz="0" w:space="0" w:color="auto"/>
      </w:divBdr>
    </w:div>
    <w:div w:id="180748791">
      <w:bodyDiv w:val="1"/>
      <w:marLeft w:val="0"/>
      <w:marRight w:val="0"/>
      <w:marTop w:val="0"/>
      <w:marBottom w:val="0"/>
      <w:divBdr>
        <w:top w:val="none" w:sz="0" w:space="0" w:color="auto"/>
        <w:left w:val="none" w:sz="0" w:space="0" w:color="auto"/>
        <w:bottom w:val="none" w:sz="0" w:space="0" w:color="auto"/>
        <w:right w:val="none" w:sz="0" w:space="0" w:color="auto"/>
      </w:divBdr>
    </w:div>
    <w:div w:id="180779106">
      <w:bodyDiv w:val="1"/>
      <w:marLeft w:val="0"/>
      <w:marRight w:val="0"/>
      <w:marTop w:val="0"/>
      <w:marBottom w:val="0"/>
      <w:divBdr>
        <w:top w:val="none" w:sz="0" w:space="0" w:color="auto"/>
        <w:left w:val="none" w:sz="0" w:space="0" w:color="auto"/>
        <w:bottom w:val="none" w:sz="0" w:space="0" w:color="auto"/>
        <w:right w:val="none" w:sz="0" w:space="0" w:color="auto"/>
      </w:divBdr>
    </w:div>
    <w:div w:id="180819963">
      <w:bodyDiv w:val="1"/>
      <w:marLeft w:val="0"/>
      <w:marRight w:val="0"/>
      <w:marTop w:val="0"/>
      <w:marBottom w:val="0"/>
      <w:divBdr>
        <w:top w:val="none" w:sz="0" w:space="0" w:color="auto"/>
        <w:left w:val="none" w:sz="0" w:space="0" w:color="auto"/>
        <w:bottom w:val="none" w:sz="0" w:space="0" w:color="auto"/>
        <w:right w:val="none" w:sz="0" w:space="0" w:color="auto"/>
      </w:divBdr>
    </w:div>
    <w:div w:id="180820658">
      <w:bodyDiv w:val="1"/>
      <w:marLeft w:val="0"/>
      <w:marRight w:val="0"/>
      <w:marTop w:val="0"/>
      <w:marBottom w:val="0"/>
      <w:divBdr>
        <w:top w:val="none" w:sz="0" w:space="0" w:color="auto"/>
        <w:left w:val="none" w:sz="0" w:space="0" w:color="auto"/>
        <w:bottom w:val="none" w:sz="0" w:space="0" w:color="auto"/>
        <w:right w:val="none" w:sz="0" w:space="0" w:color="auto"/>
      </w:divBdr>
    </w:div>
    <w:div w:id="180972235">
      <w:bodyDiv w:val="1"/>
      <w:marLeft w:val="0"/>
      <w:marRight w:val="0"/>
      <w:marTop w:val="0"/>
      <w:marBottom w:val="0"/>
      <w:divBdr>
        <w:top w:val="none" w:sz="0" w:space="0" w:color="auto"/>
        <w:left w:val="none" w:sz="0" w:space="0" w:color="auto"/>
        <w:bottom w:val="none" w:sz="0" w:space="0" w:color="auto"/>
        <w:right w:val="none" w:sz="0" w:space="0" w:color="auto"/>
      </w:divBdr>
    </w:div>
    <w:div w:id="180972279">
      <w:bodyDiv w:val="1"/>
      <w:marLeft w:val="0"/>
      <w:marRight w:val="0"/>
      <w:marTop w:val="0"/>
      <w:marBottom w:val="0"/>
      <w:divBdr>
        <w:top w:val="none" w:sz="0" w:space="0" w:color="auto"/>
        <w:left w:val="none" w:sz="0" w:space="0" w:color="auto"/>
        <w:bottom w:val="none" w:sz="0" w:space="0" w:color="auto"/>
        <w:right w:val="none" w:sz="0" w:space="0" w:color="auto"/>
      </w:divBdr>
    </w:div>
    <w:div w:id="181019744">
      <w:bodyDiv w:val="1"/>
      <w:marLeft w:val="0"/>
      <w:marRight w:val="0"/>
      <w:marTop w:val="0"/>
      <w:marBottom w:val="0"/>
      <w:divBdr>
        <w:top w:val="none" w:sz="0" w:space="0" w:color="auto"/>
        <w:left w:val="none" w:sz="0" w:space="0" w:color="auto"/>
        <w:bottom w:val="none" w:sz="0" w:space="0" w:color="auto"/>
        <w:right w:val="none" w:sz="0" w:space="0" w:color="auto"/>
      </w:divBdr>
    </w:div>
    <w:div w:id="181088229">
      <w:bodyDiv w:val="1"/>
      <w:marLeft w:val="0"/>
      <w:marRight w:val="0"/>
      <w:marTop w:val="0"/>
      <w:marBottom w:val="0"/>
      <w:divBdr>
        <w:top w:val="none" w:sz="0" w:space="0" w:color="auto"/>
        <w:left w:val="none" w:sz="0" w:space="0" w:color="auto"/>
        <w:bottom w:val="none" w:sz="0" w:space="0" w:color="auto"/>
        <w:right w:val="none" w:sz="0" w:space="0" w:color="auto"/>
      </w:divBdr>
    </w:div>
    <w:div w:id="181090609">
      <w:bodyDiv w:val="1"/>
      <w:marLeft w:val="0"/>
      <w:marRight w:val="0"/>
      <w:marTop w:val="0"/>
      <w:marBottom w:val="0"/>
      <w:divBdr>
        <w:top w:val="none" w:sz="0" w:space="0" w:color="auto"/>
        <w:left w:val="none" w:sz="0" w:space="0" w:color="auto"/>
        <w:bottom w:val="none" w:sz="0" w:space="0" w:color="auto"/>
        <w:right w:val="none" w:sz="0" w:space="0" w:color="auto"/>
      </w:divBdr>
    </w:div>
    <w:div w:id="181093279">
      <w:bodyDiv w:val="1"/>
      <w:marLeft w:val="0"/>
      <w:marRight w:val="0"/>
      <w:marTop w:val="0"/>
      <w:marBottom w:val="0"/>
      <w:divBdr>
        <w:top w:val="none" w:sz="0" w:space="0" w:color="auto"/>
        <w:left w:val="none" w:sz="0" w:space="0" w:color="auto"/>
        <w:bottom w:val="none" w:sz="0" w:space="0" w:color="auto"/>
        <w:right w:val="none" w:sz="0" w:space="0" w:color="auto"/>
      </w:divBdr>
    </w:div>
    <w:div w:id="181164713">
      <w:bodyDiv w:val="1"/>
      <w:marLeft w:val="0"/>
      <w:marRight w:val="0"/>
      <w:marTop w:val="0"/>
      <w:marBottom w:val="0"/>
      <w:divBdr>
        <w:top w:val="none" w:sz="0" w:space="0" w:color="auto"/>
        <w:left w:val="none" w:sz="0" w:space="0" w:color="auto"/>
        <w:bottom w:val="none" w:sz="0" w:space="0" w:color="auto"/>
        <w:right w:val="none" w:sz="0" w:space="0" w:color="auto"/>
      </w:divBdr>
    </w:div>
    <w:div w:id="181168628">
      <w:bodyDiv w:val="1"/>
      <w:marLeft w:val="0"/>
      <w:marRight w:val="0"/>
      <w:marTop w:val="0"/>
      <w:marBottom w:val="0"/>
      <w:divBdr>
        <w:top w:val="none" w:sz="0" w:space="0" w:color="auto"/>
        <w:left w:val="none" w:sz="0" w:space="0" w:color="auto"/>
        <w:bottom w:val="none" w:sz="0" w:space="0" w:color="auto"/>
        <w:right w:val="none" w:sz="0" w:space="0" w:color="auto"/>
      </w:divBdr>
    </w:div>
    <w:div w:id="181283613">
      <w:bodyDiv w:val="1"/>
      <w:marLeft w:val="0"/>
      <w:marRight w:val="0"/>
      <w:marTop w:val="0"/>
      <w:marBottom w:val="0"/>
      <w:divBdr>
        <w:top w:val="none" w:sz="0" w:space="0" w:color="auto"/>
        <w:left w:val="none" w:sz="0" w:space="0" w:color="auto"/>
        <w:bottom w:val="none" w:sz="0" w:space="0" w:color="auto"/>
        <w:right w:val="none" w:sz="0" w:space="0" w:color="auto"/>
      </w:divBdr>
    </w:div>
    <w:div w:id="181284291">
      <w:bodyDiv w:val="1"/>
      <w:marLeft w:val="0"/>
      <w:marRight w:val="0"/>
      <w:marTop w:val="0"/>
      <w:marBottom w:val="0"/>
      <w:divBdr>
        <w:top w:val="none" w:sz="0" w:space="0" w:color="auto"/>
        <w:left w:val="none" w:sz="0" w:space="0" w:color="auto"/>
        <w:bottom w:val="none" w:sz="0" w:space="0" w:color="auto"/>
        <w:right w:val="none" w:sz="0" w:space="0" w:color="auto"/>
      </w:divBdr>
    </w:div>
    <w:div w:id="181287167">
      <w:bodyDiv w:val="1"/>
      <w:marLeft w:val="0"/>
      <w:marRight w:val="0"/>
      <w:marTop w:val="0"/>
      <w:marBottom w:val="0"/>
      <w:divBdr>
        <w:top w:val="none" w:sz="0" w:space="0" w:color="auto"/>
        <w:left w:val="none" w:sz="0" w:space="0" w:color="auto"/>
        <w:bottom w:val="none" w:sz="0" w:space="0" w:color="auto"/>
        <w:right w:val="none" w:sz="0" w:space="0" w:color="auto"/>
      </w:divBdr>
    </w:div>
    <w:div w:id="181356106">
      <w:bodyDiv w:val="1"/>
      <w:marLeft w:val="0"/>
      <w:marRight w:val="0"/>
      <w:marTop w:val="0"/>
      <w:marBottom w:val="0"/>
      <w:divBdr>
        <w:top w:val="none" w:sz="0" w:space="0" w:color="auto"/>
        <w:left w:val="none" w:sz="0" w:space="0" w:color="auto"/>
        <w:bottom w:val="none" w:sz="0" w:space="0" w:color="auto"/>
        <w:right w:val="none" w:sz="0" w:space="0" w:color="auto"/>
      </w:divBdr>
    </w:div>
    <w:div w:id="181359197">
      <w:bodyDiv w:val="1"/>
      <w:marLeft w:val="0"/>
      <w:marRight w:val="0"/>
      <w:marTop w:val="0"/>
      <w:marBottom w:val="0"/>
      <w:divBdr>
        <w:top w:val="none" w:sz="0" w:space="0" w:color="auto"/>
        <w:left w:val="none" w:sz="0" w:space="0" w:color="auto"/>
        <w:bottom w:val="none" w:sz="0" w:space="0" w:color="auto"/>
        <w:right w:val="none" w:sz="0" w:space="0" w:color="auto"/>
      </w:divBdr>
    </w:div>
    <w:div w:id="181407861">
      <w:bodyDiv w:val="1"/>
      <w:marLeft w:val="0"/>
      <w:marRight w:val="0"/>
      <w:marTop w:val="0"/>
      <w:marBottom w:val="0"/>
      <w:divBdr>
        <w:top w:val="none" w:sz="0" w:space="0" w:color="auto"/>
        <w:left w:val="none" w:sz="0" w:space="0" w:color="auto"/>
        <w:bottom w:val="none" w:sz="0" w:space="0" w:color="auto"/>
        <w:right w:val="none" w:sz="0" w:space="0" w:color="auto"/>
      </w:divBdr>
    </w:div>
    <w:div w:id="181549509">
      <w:bodyDiv w:val="1"/>
      <w:marLeft w:val="0"/>
      <w:marRight w:val="0"/>
      <w:marTop w:val="0"/>
      <w:marBottom w:val="0"/>
      <w:divBdr>
        <w:top w:val="none" w:sz="0" w:space="0" w:color="auto"/>
        <w:left w:val="none" w:sz="0" w:space="0" w:color="auto"/>
        <w:bottom w:val="none" w:sz="0" w:space="0" w:color="auto"/>
        <w:right w:val="none" w:sz="0" w:space="0" w:color="auto"/>
      </w:divBdr>
    </w:div>
    <w:div w:id="181553359">
      <w:bodyDiv w:val="1"/>
      <w:marLeft w:val="0"/>
      <w:marRight w:val="0"/>
      <w:marTop w:val="0"/>
      <w:marBottom w:val="0"/>
      <w:divBdr>
        <w:top w:val="none" w:sz="0" w:space="0" w:color="auto"/>
        <w:left w:val="none" w:sz="0" w:space="0" w:color="auto"/>
        <w:bottom w:val="none" w:sz="0" w:space="0" w:color="auto"/>
        <w:right w:val="none" w:sz="0" w:space="0" w:color="auto"/>
      </w:divBdr>
    </w:div>
    <w:div w:id="181628597">
      <w:bodyDiv w:val="1"/>
      <w:marLeft w:val="0"/>
      <w:marRight w:val="0"/>
      <w:marTop w:val="0"/>
      <w:marBottom w:val="0"/>
      <w:divBdr>
        <w:top w:val="none" w:sz="0" w:space="0" w:color="auto"/>
        <w:left w:val="none" w:sz="0" w:space="0" w:color="auto"/>
        <w:bottom w:val="none" w:sz="0" w:space="0" w:color="auto"/>
        <w:right w:val="none" w:sz="0" w:space="0" w:color="auto"/>
      </w:divBdr>
    </w:div>
    <w:div w:id="181668044">
      <w:bodyDiv w:val="1"/>
      <w:marLeft w:val="0"/>
      <w:marRight w:val="0"/>
      <w:marTop w:val="0"/>
      <w:marBottom w:val="0"/>
      <w:divBdr>
        <w:top w:val="none" w:sz="0" w:space="0" w:color="auto"/>
        <w:left w:val="none" w:sz="0" w:space="0" w:color="auto"/>
        <w:bottom w:val="none" w:sz="0" w:space="0" w:color="auto"/>
        <w:right w:val="none" w:sz="0" w:space="0" w:color="auto"/>
      </w:divBdr>
    </w:div>
    <w:div w:id="181669172">
      <w:bodyDiv w:val="1"/>
      <w:marLeft w:val="0"/>
      <w:marRight w:val="0"/>
      <w:marTop w:val="0"/>
      <w:marBottom w:val="0"/>
      <w:divBdr>
        <w:top w:val="none" w:sz="0" w:space="0" w:color="auto"/>
        <w:left w:val="none" w:sz="0" w:space="0" w:color="auto"/>
        <w:bottom w:val="none" w:sz="0" w:space="0" w:color="auto"/>
        <w:right w:val="none" w:sz="0" w:space="0" w:color="auto"/>
      </w:divBdr>
    </w:div>
    <w:div w:id="181672006">
      <w:bodyDiv w:val="1"/>
      <w:marLeft w:val="0"/>
      <w:marRight w:val="0"/>
      <w:marTop w:val="0"/>
      <w:marBottom w:val="0"/>
      <w:divBdr>
        <w:top w:val="none" w:sz="0" w:space="0" w:color="auto"/>
        <w:left w:val="none" w:sz="0" w:space="0" w:color="auto"/>
        <w:bottom w:val="none" w:sz="0" w:space="0" w:color="auto"/>
        <w:right w:val="none" w:sz="0" w:space="0" w:color="auto"/>
      </w:divBdr>
    </w:div>
    <w:div w:id="181673618">
      <w:bodyDiv w:val="1"/>
      <w:marLeft w:val="0"/>
      <w:marRight w:val="0"/>
      <w:marTop w:val="0"/>
      <w:marBottom w:val="0"/>
      <w:divBdr>
        <w:top w:val="none" w:sz="0" w:space="0" w:color="auto"/>
        <w:left w:val="none" w:sz="0" w:space="0" w:color="auto"/>
        <w:bottom w:val="none" w:sz="0" w:space="0" w:color="auto"/>
        <w:right w:val="none" w:sz="0" w:space="0" w:color="auto"/>
      </w:divBdr>
    </w:div>
    <w:div w:id="181675399">
      <w:bodyDiv w:val="1"/>
      <w:marLeft w:val="0"/>
      <w:marRight w:val="0"/>
      <w:marTop w:val="0"/>
      <w:marBottom w:val="0"/>
      <w:divBdr>
        <w:top w:val="none" w:sz="0" w:space="0" w:color="auto"/>
        <w:left w:val="none" w:sz="0" w:space="0" w:color="auto"/>
        <w:bottom w:val="none" w:sz="0" w:space="0" w:color="auto"/>
        <w:right w:val="none" w:sz="0" w:space="0" w:color="auto"/>
      </w:divBdr>
    </w:div>
    <w:div w:id="181743708">
      <w:bodyDiv w:val="1"/>
      <w:marLeft w:val="0"/>
      <w:marRight w:val="0"/>
      <w:marTop w:val="0"/>
      <w:marBottom w:val="0"/>
      <w:divBdr>
        <w:top w:val="none" w:sz="0" w:space="0" w:color="auto"/>
        <w:left w:val="none" w:sz="0" w:space="0" w:color="auto"/>
        <w:bottom w:val="none" w:sz="0" w:space="0" w:color="auto"/>
        <w:right w:val="none" w:sz="0" w:space="0" w:color="auto"/>
      </w:divBdr>
    </w:div>
    <w:div w:id="181744436">
      <w:bodyDiv w:val="1"/>
      <w:marLeft w:val="0"/>
      <w:marRight w:val="0"/>
      <w:marTop w:val="0"/>
      <w:marBottom w:val="0"/>
      <w:divBdr>
        <w:top w:val="none" w:sz="0" w:space="0" w:color="auto"/>
        <w:left w:val="none" w:sz="0" w:space="0" w:color="auto"/>
        <w:bottom w:val="none" w:sz="0" w:space="0" w:color="auto"/>
        <w:right w:val="none" w:sz="0" w:space="0" w:color="auto"/>
      </w:divBdr>
    </w:div>
    <w:div w:id="181747909">
      <w:bodyDiv w:val="1"/>
      <w:marLeft w:val="0"/>
      <w:marRight w:val="0"/>
      <w:marTop w:val="0"/>
      <w:marBottom w:val="0"/>
      <w:divBdr>
        <w:top w:val="none" w:sz="0" w:space="0" w:color="auto"/>
        <w:left w:val="none" w:sz="0" w:space="0" w:color="auto"/>
        <w:bottom w:val="none" w:sz="0" w:space="0" w:color="auto"/>
        <w:right w:val="none" w:sz="0" w:space="0" w:color="auto"/>
      </w:divBdr>
    </w:div>
    <w:div w:id="181864249">
      <w:bodyDiv w:val="1"/>
      <w:marLeft w:val="0"/>
      <w:marRight w:val="0"/>
      <w:marTop w:val="0"/>
      <w:marBottom w:val="0"/>
      <w:divBdr>
        <w:top w:val="none" w:sz="0" w:space="0" w:color="auto"/>
        <w:left w:val="none" w:sz="0" w:space="0" w:color="auto"/>
        <w:bottom w:val="none" w:sz="0" w:space="0" w:color="auto"/>
        <w:right w:val="none" w:sz="0" w:space="0" w:color="auto"/>
      </w:divBdr>
    </w:div>
    <w:div w:id="181867468">
      <w:bodyDiv w:val="1"/>
      <w:marLeft w:val="0"/>
      <w:marRight w:val="0"/>
      <w:marTop w:val="0"/>
      <w:marBottom w:val="0"/>
      <w:divBdr>
        <w:top w:val="none" w:sz="0" w:space="0" w:color="auto"/>
        <w:left w:val="none" w:sz="0" w:space="0" w:color="auto"/>
        <w:bottom w:val="none" w:sz="0" w:space="0" w:color="auto"/>
        <w:right w:val="none" w:sz="0" w:space="0" w:color="auto"/>
      </w:divBdr>
    </w:div>
    <w:div w:id="181893997">
      <w:bodyDiv w:val="1"/>
      <w:marLeft w:val="0"/>
      <w:marRight w:val="0"/>
      <w:marTop w:val="0"/>
      <w:marBottom w:val="0"/>
      <w:divBdr>
        <w:top w:val="none" w:sz="0" w:space="0" w:color="auto"/>
        <w:left w:val="none" w:sz="0" w:space="0" w:color="auto"/>
        <w:bottom w:val="none" w:sz="0" w:space="0" w:color="auto"/>
        <w:right w:val="none" w:sz="0" w:space="0" w:color="auto"/>
      </w:divBdr>
    </w:div>
    <w:div w:id="181942085">
      <w:bodyDiv w:val="1"/>
      <w:marLeft w:val="0"/>
      <w:marRight w:val="0"/>
      <w:marTop w:val="0"/>
      <w:marBottom w:val="0"/>
      <w:divBdr>
        <w:top w:val="none" w:sz="0" w:space="0" w:color="auto"/>
        <w:left w:val="none" w:sz="0" w:space="0" w:color="auto"/>
        <w:bottom w:val="none" w:sz="0" w:space="0" w:color="auto"/>
        <w:right w:val="none" w:sz="0" w:space="0" w:color="auto"/>
      </w:divBdr>
    </w:div>
    <w:div w:id="182020246">
      <w:bodyDiv w:val="1"/>
      <w:marLeft w:val="0"/>
      <w:marRight w:val="0"/>
      <w:marTop w:val="0"/>
      <w:marBottom w:val="0"/>
      <w:divBdr>
        <w:top w:val="none" w:sz="0" w:space="0" w:color="auto"/>
        <w:left w:val="none" w:sz="0" w:space="0" w:color="auto"/>
        <w:bottom w:val="none" w:sz="0" w:space="0" w:color="auto"/>
        <w:right w:val="none" w:sz="0" w:space="0" w:color="auto"/>
      </w:divBdr>
    </w:div>
    <w:div w:id="182091288">
      <w:bodyDiv w:val="1"/>
      <w:marLeft w:val="0"/>
      <w:marRight w:val="0"/>
      <w:marTop w:val="0"/>
      <w:marBottom w:val="0"/>
      <w:divBdr>
        <w:top w:val="none" w:sz="0" w:space="0" w:color="auto"/>
        <w:left w:val="none" w:sz="0" w:space="0" w:color="auto"/>
        <w:bottom w:val="none" w:sz="0" w:space="0" w:color="auto"/>
        <w:right w:val="none" w:sz="0" w:space="0" w:color="auto"/>
      </w:divBdr>
    </w:div>
    <w:div w:id="182132611">
      <w:bodyDiv w:val="1"/>
      <w:marLeft w:val="0"/>
      <w:marRight w:val="0"/>
      <w:marTop w:val="0"/>
      <w:marBottom w:val="0"/>
      <w:divBdr>
        <w:top w:val="none" w:sz="0" w:space="0" w:color="auto"/>
        <w:left w:val="none" w:sz="0" w:space="0" w:color="auto"/>
        <w:bottom w:val="none" w:sz="0" w:space="0" w:color="auto"/>
        <w:right w:val="none" w:sz="0" w:space="0" w:color="auto"/>
      </w:divBdr>
    </w:div>
    <w:div w:id="182207456">
      <w:bodyDiv w:val="1"/>
      <w:marLeft w:val="0"/>
      <w:marRight w:val="0"/>
      <w:marTop w:val="0"/>
      <w:marBottom w:val="0"/>
      <w:divBdr>
        <w:top w:val="none" w:sz="0" w:space="0" w:color="auto"/>
        <w:left w:val="none" w:sz="0" w:space="0" w:color="auto"/>
        <w:bottom w:val="none" w:sz="0" w:space="0" w:color="auto"/>
        <w:right w:val="none" w:sz="0" w:space="0" w:color="auto"/>
      </w:divBdr>
    </w:div>
    <w:div w:id="182211515">
      <w:bodyDiv w:val="1"/>
      <w:marLeft w:val="0"/>
      <w:marRight w:val="0"/>
      <w:marTop w:val="0"/>
      <w:marBottom w:val="0"/>
      <w:divBdr>
        <w:top w:val="none" w:sz="0" w:space="0" w:color="auto"/>
        <w:left w:val="none" w:sz="0" w:space="0" w:color="auto"/>
        <w:bottom w:val="none" w:sz="0" w:space="0" w:color="auto"/>
        <w:right w:val="none" w:sz="0" w:space="0" w:color="auto"/>
      </w:divBdr>
    </w:div>
    <w:div w:id="182287847">
      <w:bodyDiv w:val="1"/>
      <w:marLeft w:val="0"/>
      <w:marRight w:val="0"/>
      <w:marTop w:val="0"/>
      <w:marBottom w:val="0"/>
      <w:divBdr>
        <w:top w:val="none" w:sz="0" w:space="0" w:color="auto"/>
        <w:left w:val="none" w:sz="0" w:space="0" w:color="auto"/>
        <w:bottom w:val="none" w:sz="0" w:space="0" w:color="auto"/>
        <w:right w:val="none" w:sz="0" w:space="0" w:color="auto"/>
      </w:divBdr>
    </w:div>
    <w:div w:id="182326088">
      <w:bodyDiv w:val="1"/>
      <w:marLeft w:val="0"/>
      <w:marRight w:val="0"/>
      <w:marTop w:val="0"/>
      <w:marBottom w:val="0"/>
      <w:divBdr>
        <w:top w:val="none" w:sz="0" w:space="0" w:color="auto"/>
        <w:left w:val="none" w:sz="0" w:space="0" w:color="auto"/>
        <w:bottom w:val="none" w:sz="0" w:space="0" w:color="auto"/>
        <w:right w:val="none" w:sz="0" w:space="0" w:color="auto"/>
      </w:divBdr>
    </w:div>
    <w:div w:id="182482158">
      <w:bodyDiv w:val="1"/>
      <w:marLeft w:val="0"/>
      <w:marRight w:val="0"/>
      <w:marTop w:val="0"/>
      <w:marBottom w:val="0"/>
      <w:divBdr>
        <w:top w:val="none" w:sz="0" w:space="0" w:color="auto"/>
        <w:left w:val="none" w:sz="0" w:space="0" w:color="auto"/>
        <w:bottom w:val="none" w:sz="0" w:space="0" w:color="auto"/>
        <w:right w:val="none" w:sz="0" w:space="0" w:color="auto"/>
      </w:divBdr>
    </w:div>
    <w:div w:id="182521511">
      <w:bodyDiv w:val="1"/>
      <w:marLeft w:val="0"/>
      <w:marRight w:val="0"/>
      <w:marTop w:val="0"/>
      <w:marBottom w:val="0"/>
      <w:divBdr>
        <w:top w:val="none" w:sz="0" w:space="0" w:color="auto"/>
        <w:left w:val="none" w:sz="0" w:space="0" w:color="auto"/>
        <w:bottom w:val="none" w:sz="0" w:space="0" w:color="auto"/>
        <w:right w:val="none" w:sz="0" w:space="0" w:color="auto"/>
      </w:divBdr>
    </w:div>
    <w:div w:id="182522608">
      <w:bodyDiv w:val="1"/>
      <w:marLeft w:val="0"/>
      <w:marRight w:val="0"/>
      <w:marTop w:val="0"/>
      <w:marBottom w:val="0"/>
      <w:divBdr>
        <w:top w:val="none" w:sz="0" w:space="0" w:color="auto"/>
        <w:left w:val="none" w:sz="0" w:space="0" w:color="auto"/>
        <w:bottom w:val="none" w:sz="0" w:space="0" w:color="auto"/>
        <w:right w:val="none" w:sz="0" w:space="0" w:color="auto"/>
      </w:divBdr>
    </w:div>
    <w:div w:id="182592385">
      <w:bodyDiv w:val="1"/>
      <w:marLeft w:val="0"/>
      <w:marRight w:val="0"/>
      <w:marTop w:val="0"/>
      <w:marBottom w:val="0"/>
      <w:divBdr>
        <w:top w:val="none" w:sz="0" w:space="0" w:color="auto"/>
        <w:left w:val="none" w:sz="0" w:space="0" w:color="auto"/>
        <w:bottom w:val="none" w:sz="0" w:space="0" w:color="auto"/>
        <w:right w:val="none" w:sz="0" w:space="0" w:color="auto"/>
      </w:divBdr>
    </w:div>
    <w:div w:id="182671039">
      <w:bodyDiv w:val="1"/>
      <w:marLeft w:val="0"/>
      <w:marRight w:val="0"/>
      <w:marTop w:val="0"/>
      <w:marBottom w:val="0"/>
      <w:divBdr>
        <w:top w:val="none" w:sz="0" w:space="0" w:color="auto"/>
        <w:left w:val="none" w:sz="0" w:space="0" w:color="auto"/>
        <w:bottom w:val="none" w:sz="0" w:space="0" w:color="auto"/>
        <w:right w:val="none" w:sz="0" w:space="0" w:color="auto"/>
      </w:divBdr>
    </w:div>
    <w:div w:id="182714621">
      <w:bodyDiv w:val="1"/>
      <w:marLeft w:val="0"/>
      <w:marRight w:val="0"/>
      <w:marTop w:val="0"/>
      <w:marBottom w:val="0"/>
      <w:divBdr>
        <w:top w:val="none" w:sz="0" w:space="0" w:color="auto"/>
        <w:left w:val="none" w:sz="0" w:space="0" w:color="auto"/>
        <w:bottom w:val="none" w:sz="0" w:space="0" w:color="auto"/>
        <w:right w:val="none" w:sz="0" w:space="0" w:color="auto"/>
      </w:divBdr>
    </w:div>
    <w:div w:id="182716041">
      <w:bodyDiv w:val="1"/>
      <w:marLeft w:val="0"/>
      <w:marRight w:val="0"/>
      <w:marTop w:val="0"/>
      <w:marBottom w:val="0"/>
      <w:divBdr>
        <w:top w:val="none" w:sz="0" w:space="0" w:color="auto"/>
        <w:left w:val="none" w:sz="0" w:space="0" w:color="auto"/>
        <w:bottom w:val="none" w:sz="0" w:space="0" w:color="auto"/>
        <w:right w:val="none" w:sz="0" w:space="0" w:color="auto"/>
      </w:divBdr>
    </w:div>
    <w:div w:id="182859951">
      <w:bodyDiv w:val="1"/>
      <w:marLeft w:val="0"/>
      <w:marRight w:val="0"/>
      <w:marTop w:val="0"/>
      <w:marBottom w:val="0"/>
      <w:divBdr>
        <w:top w:val="none" w:sz="0" w:space="0" w:color="auto"/>
        <w:left w:val="none" w:sz="0" w:space="0" w:color="auto"/>
        <w:bottom w:val="none" w:sz="0" w:space="0" w:color="auto"/>
        <w:right w:val="none" w:sz="0" w:space="0" w:color="auto"/>
      </w:divBdr>
    </w:div>
    <w:div w:id="182863594">
      <w:bodyDiv w:val="1"/>
      <w:marLeft w:val="0"/>
      <w:marRight w:val="0"/>
      <w:marTop w:val="0"/>
      <w:marBottom w:val="0"/>
      <w:divBdr>
        <w:top w:val="none" w:sz="0" w:space="0" w:color="auto"/>
        <w:left w:val="none" w:sz="0" w:space="0" w:color="auto"/>
        <w:bottom w:val="none" w:sz="0" w:space="0" w:color="auto"/>
        <w:right w:val="none" w:sz="0" w:space="0" w:color="auto"/>
      </w:divBdr>
    </w:div>
    <w:div w:id="182867178">
      <w:bodyDiv w:val="1"/>
      <w:marLeft w:val="0"/>
      <w:marRight w:val="0"/>
      <w:marTop w:val="0"/>
      <w:marBottom w:val="0"/>
      <w:divBdr>
        <w:top w:val="none" w:sz="0" w:space="0" w:color="auto"/>
        <w:left w:val="none" w:sz="0" w:space="0" w:color="auto"/>
        <w:bottom w:val="none" w:sz="0" w:space="0" w:color="auto"/>
        <w:right w:val="none" w:sz="0" w:space="0" w:color="auto"/>
      </w:divBdr>
    </w:div>
    <w:div w:id="182867181">
      <w:bodyDiv w:val="1"/>
      <w:marLeft w:val="0"/>
      <w:marRight w:val="0"/>
      <w:marTop w:val="0"/>
      <w:marBottom w:val="0"/>
      <w:divBdr>
        <w:top w:val="none" w:sz="0" w:space="0" w:color="auto"/>
        <w:left w:val="none" w:sz="0" w:space="0" w:color="auto"/>
        <w:bottom w:val="none" w:sz="0" w:space="0" w:color="auto"/>
        <w:right w:val="none" w:sz="0" w:space="0" w:color="auto"/>
      </w:divBdr>
    </w:div>
    <w:div w:id="182868679">
      <w:bodyDiv w:val="1"/>
      <w:marLeft w:val="0"/>
      <w:marRight w:val="0"/>
      <w:marTop w:val="0"/>
      <w:marBottom w:val="0"/>
      <w:divBdr>
        <w:top w:val="none" w:sz="0" w:space="0" w:color="auto"/>
        <w:left w:val="none" w:sz="0" w:space="0" w:color="auto"/>
        <w:bottom w:val="none" w:sz="0" w:space="0" w:color="auto"/>
        <w:right w:val="none" w:sz="0" w:space="0" w:color="auto"/>
      </w:divBdr>
    </w:div>
    <w:div w:id="183054371">
      <w:bodyDiv w:val="1"/>
      <w:marLeft w:val="0"/>
      <w:marRight w:val="0"/>
      <w:marTop w:val="0"/>
      <w:marBottom w:val="0"/>
      <w:divBdr>
        <w:top w:val="none" w:sz="0" w:space="0" w:color="auto"/>
        <w:left w:val="none" w:sz="0" w:space="0" w:color="auto"/>
        <w:bottom w:val="none" w:sz="0" w:space="0" w:color="auto"/>
        <w:right w:val="none" w:sz="0" w:space="0" w:color="auto"/>
      </w:divBdr>
    </w:div>
    <w:div w:id="183130080">
      <w:bodyDiv w:val="1"/>
      <w:marLeft w:val="0"/>
      <w:marRight w:val="0"/>
      <w:marTop w:val="0"/>
      <w:marBottom w:val="0"/>
      <w:divBdr>
        <w:top w:val="none" w:sz="0" w:space="0" w:color="auto"/>
        <w:left w:val="none" w:sz="0" w:space="0" w:color="auto"/>
        <w:bottom w:val="none" w:sz="0" w:space="0" w:color="auto"/>
        <w:right w:val="none" w:sz="0" w:space="0" w:color="auto"/>
      </w:divBdr>
    </w:div>
    <w:div w:id="183134446">
      <w:bodyDiv w:val="1"/>
      <w:marLeft w:val="0"/>
      <w:marRight w:val="0"/>
      <w:marTop w:val="0"/>
      <w:marBottom w:val="0"/>
      <w:divBdr>
        <w:top w:val="none" w:sz="0" w:space="0" w:color="auto"/>
        <w:left w:val="none" w:sz="0" w:space="0" w:color="auto"/>
        <w:bottom w:val="none" w:sz="0" w:space="0" w:color="auto"/>
        <w:right w:val="none" w:sz="0" w:space="0" w:color="auto"/>
      </w:divBdr>
    </w:div>
    <w:div w:id="183176016">
      <w:bodyDiv w:val="1"/>
      <w:marLeft w:val="0"/>
      <w:marRight w:val="0"/>
      <w:marTop w:val="0"/>
      <w:marBottom w:val="0"/>
      <w:divBdr>
        <w:top w:val="none" w:sz="0" w:space="0" w:color="auto"/>
        <w:left w:val="none" w:sz="0" w:space="0" w:color="auto"/>
        <w:bottom w:val="none" w:sz="0" w:space="0" w:color="auto"/>
        <w:right w:val="none" w:sz="0" w:space="0" w:color="auto"/>
      </w:divBdr>
    </w:div>
    <w:div w:id="183324804">
      <w:bodyDiv w:val="1"/>
      <w:marLeft w:val="0"/>
      <w:marRight w:val="0"/>
      <w:marTop w:val="0"/>
      <w:marBottom w:val="0"/>
      <w:divBdr>
        <w:top w:val="none" w:sz="0" w:space="0" w:color="auto"/>
        <w:left w:val="none" w:sz="0" w:space="0" w:color="auto"/>
        <w:bottom w:val="none" w:sz="0" w:space="0" w:color="auto"/>
        <w:right w:val="none" w:sz="0" w:space="0" w:color="auto"/>
      </w:divBdr>
    </w:div>
    <w:div w:id="183327370">
      <w:bodyDiv w:val="1"/>
      <w:marLeft w:val="0"/>
      <w:marRight w:val="0"/>
      <w:marTop w:val="0"/>
      <w:marBottom w:val="0"/>
      <w:divBdr>
        <w:top w:val="none" w:sz="0" w:space="0" w:color="auto"/>
        <w:left w:val="none" w:sz="0" w:space="0" w:color="auto"/>
        <w:bottom w:val="none" w:sz="0" w:space="0" w:color="auto"/>
        <w:right w:val="none" w:sz="0" w:space="0" w:color="auto"/>
      </w:divBdr>
    </w:div>
    <w:div w:id="183328339">
      <w:bodyDiv w:val="1"/>
      <w:marLeft w:val="0"/>
      <w:marRight w:val="0"/>
      <w:marTop w:val="0"/>
      <w:marBottom w:val="0"/>
      <w:divBdr>
        <w:top w:val="none" w:sz="0" w:space="0" w:color="auto"/>
        <w:left w:val="none" w:sz="0" w:space="0" w:color="auto"/>
        <w:bottom w:val="none" w:sz="0" w:space="0" w:color="auto"/>
        <w:right w:val="none" w:sz="0" w:space="0" w:color="auto"/>
      </w:divBdr>
    </w:div>
    <w:div w:id="183447780">
      <w:bodyDiv w:val="1"/>
      <w:marLeft w:val="0"/>
      <w:marRight w:val="0"/>
      <w:marTop w:val="0"/>
      <w:marBottom w:val="0"/>
      <w:divBdr>
        <w:top w:val="none" w:sz="0" w:space="0" w:color="auto"/>
        <w:left w:val="none" w:sz="0" w:space="0" w:color="auto"/>
        <w:bottom w:val="none" w:sz="0" w:space="0" w:color="auto"/>
        <w:right w:val="none" w:sz="0" w:space="0" w:color="auto"/>
      </w:divBdr>
    </w:div>
    <w:div w:id="183523384">
      <w:bodyDiv w:val="1"/>
      <w:marLeft w:val="0"/>
      <w:marRight w:val="0"/>
      <w:marTop w:val="0"/>
      <w:marBottom w:val="0"/>
      <w:divBdr>
        <w:top w:val="none" w:sz="0" w:space="0" w:color="auto"/>
        <w:left w:val="none" w:sz="0" w:space="0" w:color="auto"/>
        <w:bottom w:val="none" w:sz="0" w:space="0" w:color="auto"/>
        <w:right w:val="none" w:sz="0" w:space="0" w:color="auto"/>
      </w:divBdr>
    </w:div>
    <w:div w:id="183597158">
      <w:bodyDiv w:val="1"/>
      <w:marLeft w:val="0"/>
      <w:marRight w:val="0"/>
      <w:marTop w:val="0"/>
      <w:marBottom w:val="0"/>
      <w:divBdr>
        <w:top w:val="none" w:sz="0" w:space="0" w:color="auto"/>
        <w:left w:val="none" w:sz="0" w:space="0" w:color="auto"/>
        <w:bottom w:val="none" w:sz="0" w:space="0" w:color="auto"/>
        <w:right w:val="none" w:sz="0" w:space="0" w:color="auto"/>
      </w:divBdr>
    </w:div>
    <w:div w:id="183597980">
      <w:bodyDiv w:val="1"/>
      <w:marLeft w:val="0"/>
      <w:marRight w:val="0"/>
      <w:marTop w:val="0"/>
      <w:marBottom w:val="0"/>
      <w:divBdr>
        <w:top w:val="none" w:sz="0" w:space="0" w:color="auto"/>
        <w:left w:val="none" w:sz="0" w:space="0" w:color="auto"/>
        <w:bottom w:val="none" w:sz="0" w:space="0" w:color="auto"/>
        <w:right w:val="none" w:sz="0" w:space="0" w:color="auto"/>
      </w:divBdr>
    </w:div>
    <w:div w:id="183637167">
      <w:bodyDiv w:val="1"/>
      <w:marLeft w:val="0"/>
      <w:marRight w:val="0"/>
      <w:marTop w:val="0"/>
      <w:marBottom w:val="0"/>
      <w:divBdr>
        <w:top w:val="none" w:sz="0" w:space="0" w:color="auto"/>
        <w:left w:val="none" w:sz="0" w:space="0" w:color="auto"/>
        <w:bottom w:val="none" w:sz="0" w:space="0" w:color="auto"/>
        <w:right w:val="none" w:sz="0" w:space="0" w:color="auto"/>
      </w:divBdr>
    </w:div>
    <w:div w:id="183638041">
      <w:bodyDiv w:val="1"/>
      <w:marLeft w:val="0"/>
      <w:marRight w:val="0"/>
      <w:marTop w:val="0"/>
      <w:marBottom w:val="0"/>
      <w:divBdr>
        <w:top w:val="none" w:sz="0" w:space="0" w:color="auto"/>
        <w:left w:val="none" w:sz="0" w:space="0" w:color="auto"/>
        <w:bottom w:val="none" w:sz="0" w:space="0" w:color="auto"/>
        <w:right w:val="none" w:sz="0" w:space="0" w:color="auto"/>
      </w:divBdr>
    </w:div>
    <w:div w:id="183639210">
      <w:bodyDiv w:val="1"/>
      <w:marLeft w:val="0"/>
      <w:marRight w:val="0"/>
      <w:marTop w:val="0"/>
      <w:marBottom w:val="0"/>
      <w:divBdr>
        <w:top w:val="none" w:sz="0" w:space="0" w:color="auto"/>
        <w:left w:val="none" w:sz="0" w:space="0" w:color="auto"/>
        <w:bottom w:val="none" w:sz="0" w:space="0" w:color="auto"/>
        <w:right w:val="none" w:sz="0" w:space="0" w:color="auto"/>
      </w:divBdr>
    </w:div>
    <w:div w:id="183641374">
      <w:bodyDiv w:val="1"/>
      <w:marLeft w:val="0"/>
      <w:marRight w:val="0"/>
      <w:marTop w:val="0"/>
      <w:marBottom w:val="0"/>
      <w:divBdr>
        <w:top w:val="none" w:sz="0" w:space="0" w:color="auto"/>
        <w:left w:val="none" w:sz="0" w:space="0" w:color="auto"/>
        <w:bottom w:val="none" w:sz="0" w:space="0" w:color="auto"/>
        <w:right w:val="none" w:sz="0" w:space="0" w:color="auto"/>
      </w:divBdr>
    </w:div>
    <w:div w:id="183642341">
      <w:bodyDiv w:val="1"/>
      <w:marLeft w:val="0"/>
      <w:marRight w:val="0"/>
      <w:marTop w:val="0"/>
      <w:marBottom w:val="0"/>
      <w:divBdr>
        <w:top w:val="none" w:sz="0" w:space="0" w:color="auto"/>
        <w:left w:val="none" w:sz="0" w:space="0" w:color="auto"/>
        <w:bottom w:val="none" w:sz="0" w:space="0" w:color="auto"/>
        <w:right w:val="none" w:sz="0" w:space="0" w:color="auto"/>
      </w:divBdr>
    </w:div>
    <w:div w:id="183708638">
      <w:bodyDiv w:val="1"/>
      <w:marLeft w:val="0"/>
      <w:marRight w:val="0"/>
      <w:marTop w:val="0"/>
      <w:marBottom w:val="0"/>
      <w:divBdr>
        <w:top w:val="none" w:sz="0" w:space="0" w:color="auto"/>
        <w:left w:val="none" w:sz="0" w:space="0" w:color="auto"/>
        <w:bottom w:val="none" w:sz="0" w:space="0" w:color="auto"/>
        <w:right w:val="none" w:sz="0" w:space="0" w:color="auto"/>
      </w:divBdr>
    </w:div>
    <w:div w:id="183710812">
      <w:bodyDiv w:val="1"/>
      <w:marLeft w:val="0"/>
      <w:marRight w:val="0"/>
      <w:marTop w:val="0"/>
      <w:marBottom w:val="0"/>
      <w:divBdr>
        <w:top w:val="none" w:sz="0" w:space="0" w:color="auto"/>
        <w:left w:val="none" w:sz="0" w:space="0" w:color="auto"/>
        <w:bottom w:val="none" w:sz="0" w:space="0" w:color="auto"/>
        <w:right w:val="none" w:sz="0" w:space="0" w:color="auto"/>
      </w:divBdr>
    </w:div>
    <w:div w:id="183784382">
      <w:bodyDiv w:val="1"/>
      <w:marLeft w:val="0"/>
      <w:marRight w:val="0"/>
      <w:marTop w:val="0"/>
      <w:marBottom w:val="0"/>
      <w:divBdr>
        <w:top w:val="none" w:sz="0" w:space="0" w:color="auto"/>
        <w:left w:val="none" w:sz="0" w:space="0" w:color="auto"/>
        <w:bottom w:val="none" w:sz="0" w:space="0" w:color="auto"/>
        <w:right w:val="none" w:sz="0" w:space="0" w:color="auto"/>
      </w:divBdr>
    </w:div>
    <w:div w:id="183789159">
      <w:bodyDiv w:val="1"/>
      <w:marLeft w:val="0"/>
      <w:marRight w:val="0"/>
      <w:marTop w:val="0"/>
      <w:marBottom w:val="0"/>
      <w:divBdr>
        <w:top w:val="none" w:sz="0" w:space="0" w:color="auto"/>
        <w:left w:val="none" w:sz="0" w:space="0" w:color="auto"/>
        <w:bottom w:val="none" w:sz="0" w:space="0" w:color="auto"/>
        <w:right w:val="none" w:sz="0" w:space="0" w:color="auto"/>
      </w:divBdr>
    </w:div>
    <w:div w:id="183790693">
      <w:bodyDiv w:val="1"/>
      <w:marLeft w:val="0"/>
      <w:marRight w:val="0"/>
      <w:marTop w:val="0"/>
      <w:marBottom w:val="0"/>
      <w:divBdr>
        <w:top w:val="none" w:sz="0" w:space="0" w:color="auto"/>
        <w:left w:val="none" w:sz="0" w:space="0" w:color="auto"/>
        <w:bottom w:val="none" w:sz="0" w:space="0" w:color="auto"/>
        <w:right w:val="none" w:sz="0" w:space="0" w:color="auto"/>
      </w:divBdr>
    </w:div>
    <w:div w:id="183793205">
      <w:bodyDiv w:val="1"/>
      <w:marLeft w:val="0"/>
      <w:marRight w:val="0"/>
      <w:marTop w:val="0"/>
      <w:marBottom w:val="0"/>
      <w:divBdr>
        <w:top w:val="none" w:sz="0" w:space="0" w:color="auto"/>
        <w:left w:val="none" w:sz="0" w:space="0" w:color="auto"/>
        <w:bottom w:val="none" w:sz="0" w:space="0" w:color="auto"/>
        <w:right w:val="none" w:sz="0" w:space="0" w:color="auto"/>
      </w:divBdr>
    </w:div>
    <w:div w:id="183829666">
      <w:bodyDiv w:val="1"/>
      <w:marLeft w:val="0"/>
      <w:marRight w:val="0"/>
      <w:marTop w:val="0"/>
      <w:marBottom w:val="0"/>
      <w:divBdr>
        <w:top w:val="none" w:sz="0" w:space="0" w:color="auto"/>
        <w:left w:val="none" w:sz="0" w:space="0" w:color="auto"/>
        <w:bottom w:val="none" w:sz="0" w:space="0" w:color="auto"/>
        <w:right w:val="none" w:sz="0" w:space="0" w:color="auto"/>
      </w:divBdr>
    </w:div>
    <w:div w:id="183835712">
      <w:bodyDiv w:val="1"/>
      <w:marLeft w:val="0"/>
      <w:marRight w:val="0"/>
      <w:marTop w:val="0"/>
      <w:marBottom w:val="0"/>
      <w:divBdr>
        <w:top w:val="none" w:sz="0" w:space="0" w:color="auto"/>
        <w:left w:val="none" w:sz="0" w:space="0" w:color="auto"/>
        <w:bottom w:val="none" w:sz="0" w:space="0" w:color="auto"/>
        <w:right w:val="none" w:sz="0" w:space="0" w:color="auto"/>
      </w:divBdr>
    </w:div>
    <w:div w:id="183981055">
      <w:bodyDiv w:val="1"/>
      <w:marLeft w:val="0"/>
      <w:marRight w:val="0"/>
      <w:marTop w:val="0"/>
      <w:marBottom w:val="0"/>
      <w:divBdr>
        <w:top w:val="none" w:sz="0" w:space="0" w:color="auto"/>
        <w:left w:val="none" w:sz="0" w:space="0" w:color="auto"/>
        <w:bottom w:val="none" w:sz="0" w:space="0" w:color="auto"/>
        <w:right w:val="none" w:sz="0" w:space="0" w:color="auto"/>
      </w:divBdr>
    </w:div>
    <w:div w:id="184025415">
      <w:bodyDiv w:val="1"/>
      <w:marLeft w:val="0"/>
      <w:marRight w:val="0"/>
      <w:marTop w:val="0"/>
      <w:marBottom w:val="0"/>
      <w:divBdr>
        <w:top w:val="none" w:sz="0" w:space="0" w:color="auto"/>
        <w:left w:val="none" w:sz="0" w:space="0" w:color="auto"/>
        <w:bottom w:val="none" w:sz="0" w:space="0" w:color="auto"/>
        <w:right w:val="none" w:sz="0" w:space="0" w:color="auto"/>
      </w:divBdr>
    </w:div>
    <w:div w:id="184026551">
      <w:bodyDiv w:val="1"/>
      <w:marLeft w:val="0"/>
      <w:marRight w:val="0"/>
      <w:marTop w:val="0"/>
      <w:marBottom w:val="0"/>
      <w:divBdr>
        <w:top w:val="none" w:sz="0" w:space="0" w:color="auto"/>
        <w:left w:val="none" w:sz="0" w:space="0" w:color="auto"/>
        <w:bottom w:val="none" w:sz="0" w:space="0" w:color="auto"/>
        <w:right w:val="none" w:sz="0" w:space="0" w:color="auto"/>
      </w:divBdr>
    </w:div>
    <w:div w:id="184053959">
      <w:bodyDiv w:val="1"/>
      <w:marLeft w:val="0"/>
      <w:marRight w:val="0"/>
      <w:marTop w:val="0"/>
      <w:marBottom w:val="0"/>
      <w:divBdr>
        <w:top w:val="none" w:sz="0" w:space="0" w:color="auto"/>
        <w:left w:val="none" w:sz="0" w:space="0" w:color="auto"/>
        <w:bottom w:val="none" w:sz="0" w:space="0" w:color="auto"/>
        <w:right w:val="none" w:sz="0" w:space="0" w:color="auto"/>
      </w:divBdr>
    </w:div>
    <w:div w:id="184102896">
      <w:bodyDiv w:val="1"/>
      <w:marLeft w:val="0"/>
      <w:marRight w:val="0"/>
      <w:marTop w:val="0"/>
      <w:marBottom w:val="0"/>
      <w:divBdr>
        <w:top w:val="none" w:sz="0" w:space="0" w:color="auto"/>
        <w:left w:val="none" w:sz="0" w:space="0" w:color="auto"/>
        <w:bottom w:val="none" w:sz="0" w:space="0" w:color="auto"/>
        <w:right w:val="none" w:sz="0" w:space="0" w:color="auto"/>
      </w:divBdr>
    </w:div>
    <w:div w:id="184176543">
      <w:bodyDiv w:val="1"/>
      <w:marLeft w:val="0"/>
      <w:marRight w:val="0"/>
      <w:marTop w:val="0"/>
      <w:marBottom w:val="0"/>
      <w:divBdr>
        <w:top w:val="none" w:sz="0" w:space="0" w:color="auto"/>
        <w:left w:val="none" w:sz="0" w:space="0" w:color="auto"/>
        <w:bottom w:val="none" w:sz="0" w:space="0" w:color="auto"/>
        <w:right w:val="none" w:sz="0" w:space="0" w:color="auto"/>
      </w:divBdr>
    </w:div>
    <w:div w:id="184364031">
      <w:bodyDiv w:val="1"/>
      <w:marLeft w:val="0"/>
      <w:marRight w:val="0"/>
      <w:marTop w:val="0"/>
      <w:marBottom w:val="0"/>
      <w:divBdr>
        <w:top w:val="none" w:sz="0" w:space="0" w:color="auto"/>
        <w:left w:val="none" w:sz="0" w:space="0" w:color="auto"/>
        <w:bottom w:val="none" w:sz="0" w:space="0" w:color="auto"/>
        <w:right w:val="none" w:sz="0" w:space="0" w:color="auto"/>
      </w:divBdr>
    </w:div>
    <w:div w:id="184485850">
      <w:bodyDiv w:val="1"/>
      <w:marLeft w:val="0"/>
      <w:marRight w:val="0"/>
      <w:marTop w:val="0"/>
      <w:marBottom w:val="0"/>
      <w:divBdr>
        <w:top w:val="none" w:sz="0" w:space="0" w:color="auto"/>
        <w:left w:val="none" w:sz="0" w:space="0" w:color="auto"/>
        <w:bottom w:val="none" w:sz="0" w:space="0" w:color="auto"/>
        <w:right w:val="none" w:sz="0" w:space="0" w:color="auto"/>
      </w:divBdr>
    </w:div>
    <w:div w:id="184487720">
      <w:bodyDiv w:val="1"/>
      <w:marLeft w:val="0"/>
      <w:marRight w:val="0"/>
      <w:marTop w:val="0"/>
      <w:marBottom w:val="0"/>
      <w:divBdr>
        <w:top w:val="none" w:sz="0" w:space="0" w:color="auto"/>
        <w:left w:val="none" w:sz="0" w:space="0" w:color="auto"/>
        <w:bottom w:val="none" w:sz="0" w:space="0" w:color="auto"/>
        <w:right w:val="none" w:sz="0" w:space="0" w:color="auto"/>
      </w:divBdr>
    </w:div>
    <w:div w:id="184488581">
      <w:bodyDiv w:val="1"/>
      <w:marLeft w:val="0"/>
      <w:marRight w:val="0"/>
      <w:marTop w:val="0"/>
      <w:marBottom w:val="0"/>
      <w:divBdr>
        <w:top w:val="none" w:sz="0" w:space="0" w:color="auto"/>
        <w:left w:val="none" w:sz="0" w:space="0" w:color="auto"/>
        <w:bottom w:val="none" w:sz="0" w:space="0" w:color="auto"/>
        <w:right w:val="none" w:sz="0" w:space="0" w:color="auto"/>
      </w:divBdr>
    </w:div>
    <w:div w:id="184562661">
      <w:bodyDiv w:val="1"/>
      <w:marLeft w:val="0"/>
      <w:marRight w:val="0"/>
      <w:marTop w:val="0"/>
      <w:marBottom w:val="0"/>
      <w:divBdr>
        <w:top w:val="none" w:sz="0" w:space="0" w:color="auto"/>
        <w:left w:val="none" w:sz="0" w:space="0" w:color="auto"/>
        <w:bottom w:val="none" w:sz="0" w:space="0" w:color="auto"/>
        <w:right w:val="none" w:sz="0" w:space="0" w:color="auto"/>
      </w:divBdr>
    </w:div>
    <w:div w:id="184632468">
      <w:bodyDiv w:val="1"/>
      <w:marLeft w:val="0"/>
      <w:marRight w:val="0"/>
      <w:marTop w:val="0"/>
      <w:marBottom w:val="0"/>
      <w:divBdr>
        <w:top w:val="none" w:sz="0" w:space="0" w:color="auto"/>
        <w:left w:val="none" w:sz="0" w:space="0" w:color="auto"/>
        <w:bottom w:val="none" w:sz="0" w:space="0" w:color="auto"/>
        <w:right w:val="none" w:sz="0" w:space="0" w:color="auto"/>
      </w:divBdr>
    </w:div>
    <w:div w:id="184632697">
      <w:bodyDiv w:val="1"/>
      <w:marLeft w:val="0"/>
      <w:marRight w:val="0"/>
      <w:marTop w:val="0"/>
      <w:marBottom w:val="0"/>
      <w:divBdr>
        <w:top w:val="none" w:sz="0" w:space="0" w:color="auto"/>
        <w:left w:val="none" w:sz="0" w:space="0" w:color="auto"/>
        <w:bottom w:val="none" w:sz="0" w:space="0" w:color="auto"/>
        <w:right w:val="none" w:sz="0" w:space="0" w:color="auto"/>
      </w:divBdr>
    </w:div>
    <w:div w:id="184640463">
      <w:bodyDiv w:val="1"/>
      <w:marLeft w:val="0"/>
      <w:marRight w:val="0"/>
      <w:marTop w:val="0"/>
      <w:marBottom w:val="0"/>
      <w:divBdr>
        <w:top w:val="none" w:sz="0" w:space="0" w:color="auto"/>
        <w:left w:val="none" w:sz="0" w:space="0" w:color="auto"/>
        <w:bottom w:val="none" w:sz="0" w:space="0" w:color="auto"/>
        <w:right w:val="none" w:sz="0" w:space="0" w:color="auto"/>
      </w:divBdr>
    </w:div>
    <w:div w:id="184682148">
      <w:bodyDiv w:val="1"/>
      <w:marLeft w:val="0"/>
      <w:marRight w:val="0"/>
      <w:marTop w:val="0"/>
      <w:marBottom w:val="0"/>
      <w:divBdr>
        <w:top w:val="none" w:sz="0" w:space="0" w:color="auto"/>
        <w:left w:val="none" w:sz="0" w:space="0" w:color="auto"/>
        <w:bottom w:val="none" w:sz="0" w:space="0" w:color="auto"/>
        <w:right w:val="none" w:sz="0" w:space="0" w:color="auto"/>
      </w:divBdr>
    </w:div>
    <w:div w:id="184712686">
      <w:bodyDiv w:val="1"/>
      <w:marLeft w:val="0"/>
      <w:marRight w:val="0"/>
      <w:marTop w:val="0"/>
      <w:marBottom w:val="0"/>
      <w:divBdr>
        <w:top w:val="none" w:sz="0" w:space="0" w:color="auto"/>
        <w:left w:val="none" w:sz="0" w:space="0" w:color="auto"/>
        <w:bottom w:val="none" w:sz="0" w:space="0" w:color="auto"/>
        <w:right w:val="none" w:sz="0" w:space="0" w:color="auto"/>
      </w:divBdr>
    </w:div>
    <w:div w:id="184752047">
      <w:bodyDiv w:val="1"/>
      <w:marLeft w:val="0"/>
      <w:marRight w:val="0"/>
      <w:marTop w:val="0"/>
      <w:marBottom w:val="0"/>
      <w:divBdr>
        <w:top w:val="none" w:sz="0" w:space="0" w:color="auto"/>
        <w:left w:val="none" w:sz="0" w:space="0" w:color="auto"/>
        <w:bottom w:val="none" w:sz="0" w:space="0" w:color="auto"/>
        <w:right w:val="none" w:sz="0" w:space="0" w:color="auto"/>
      </w:divBdr>
    </w:div>
    <w:div w:id="184756087">
      <w:bodyDiv w:val="1"/>
      <w:marLeft w:val="0"/>
      <w:marRight w:val="0"/>
      <w:marTop w:val="0"/>
      <w:marBottom w:val="0"/>
      <w:divBdr>
        <w:top w:val="none" w:sz="0" w:space="0" w:color="auto"/>
        <w:left w:val="none" w:sz="0" w:space="0" w:color="auto"/>
        <w:bottom w:val="none" w:sz="0" w:space="0" w:color="auto"/>
        <w:right w:val="none" w:sz="0" w:space="0" w:color="auto"/>
      </w:divBdr>
    </w:div>
    <w:div w:id="184835333">
      <w:bodyDiv w:val="1"/>
      <w:marLeft w:val="0"/>
      <w:marRight w:val="0"/>
      <w:marTop w:val="0"/>
      <w:marBottom w:val="0"/>
      <w:divBdr>
        <w:top w:val="none" w:sz="0" w:space="0" w:color="auto"/>
        <w:left w:val="none" w:sz="0" w:space="0" w:color="auto"/>
        <w:bottom w:val="none" w:sz="0" w:space="0" w:color="auto"/>
        <w:right w:val="none" w:sz="0" w:space="0" w:color="auto"/>
      </w:divBdr>
    </w:div>
    <w:div w:id="184909668">
      <w:bodyDiv w:val="1"/>
      <w:marLeft w:val="0"/>
      <w:marRight w:val="0"/>
      <w:marTop w:val="0"/>
      <w:marBottom w:val="0"/>
      <w:divBdr>
        <w:top w:val="none" w:sz="0" w:space="0" w:color="auto"/>
        <w:left w:val="none" w:sz="0" w:space="0" w:color="auto"/>
        <w:bottom w:val="none" w:sz="0" w:space="0" w:color="auto"/>
        <w:right w:val="none" w:sz="0" w:space="0" w:color="auto"/>
      </w:divBdr>
    </w:div>
    <w:div w:id="185022688">
      <w:bodyDiv w:val="1"/>
      <w:marLeft w:val="0"/>
      <w:marRight w:val="0"/>
      <w:marTop w:val="0"/>
      <w:marBottom w:val="0"/>
      <w:divBdr>
        <w:top w:val="none" w:sz="0" w:space="0" w:color="auto"/>
        <w:left w:val="none" w:sz="0" w:space="0" w:color="auto"/>
        <w:bottom w:val="none" w:sz="0" w:space="0" w:color="auto"/>
        <w:right w:val="none" w:sz="0" w:space="0" w:color="auto"/>
      </w:divBdr>
    </w:div>
    <w:div w:id="185024950">
      <w:bodyDiv w:val="1"/>
      <w:marLeft w:val="0"/>
      <w:marRight w:val="0"/>
      <w:marTop w:val="0"/>
      <w:marBottom w:val="0"/>
      <w:divBdr>
        <w:top w:val="none" w:sz="0" w:space="0" w:color="auto"/>
        <w:left w:val="none" w:sz="0" w:space="0" w:color="auto"/>
        <w:bottom w:val="none" w:sz="0" w:space="0" w:color="auto"/>
        <w:right w:val="none" w:sz="0" w:space="0" w:color="auto"/>
      </w:divBdr>
    </w:div>
    <w:div w:id="185026385">
      <w:bodyDiv w:val="1"/>
      <w:marLeft w:val="0"/>
      <w:marRight w:val="0"/>
      <w:marTop w:val="0"/>
      <w:marBottom w:val="0"/>
      <w:divBdr>
        <w:top w:val="none" w:sz="0" w:space="0" w:color="auto"/>
        <w:left w:val="none" w:sz="0" w:space="0" w:color="auto"/>
        <w:bottom w:val="none" w:sz="0" w:space="0" w:color="auto"/>
        <w:right w:val="none" w:sz="0" w:space="0" w:color="auto"/>
      </w:divBdr>
    </w:div>
    <w:div w:id="185094812">
      <w:bodyDiv w:val="1"/>
      <w:marLeft w:val="0"/>
      <w:marRight w:val="0"/>
      <w:marTop w:val="0"/>
      <w:marBottom w:val="0"/>
      <w:divBdr>
        <w:top w:val="none" w:sz="0" w:space="0" w:color="auto"/>
        <w:left w:val="none" w:sz="0" w:space="0" w:color="auto"/>
        <w:bottom w:val="none" w:sz="0" w:space="0" w:color="auto"/>
        <w:right w:val="none" w:sz="0" w:space="0" w:color="auto"/>
      </w:divBdr>
    </w:div>
    <w:div w:id="185097988">
      <w:bodyDiv w:val="1"/>
      <w:marLeft w:val="0"/>
      <w:marRight w:val="0"/>
      <w:marTop w:val="0"/>
      <w:marBottom w:val="0"/>
      <w:divBdr>
        <w:top w:val="none" w:sz="0" w:space="0" w:color="auto"/>
        <w:left w:val="none" w:sz="0" w:space="0" w:color="auto"/>
        <w:bottom w:val="none" w:sz="0" w:space="0" w:color="auto"/>
        <w:right w:val="none" w:sz="0" w:space="0" w:color="auto"/>
      </w:divBdr>
    </w:div>
    <w:div w:id="185287780">
      <w:bodyDiv w:val="1"/>
      <w:marLeft w:val="0"/>
      <w:marRight w:val="0"/>
      <w:marTop w:val="0"/>
      <w:marBottom w:val="0"/>
      <w:divBdr>
        <w:top w:val="none" w:sz="0" w:space="0" w:color="auto"/>
        <w:left w:val="none" w:sz="0" w:space="0" w:color="auto"/>
        <w:bottom w:val="none" w:sz="0" w:space="0" w:color="auto"/>
        <w:right w:val="none" w:sz="0" w:space="0" w:color="auto"/>
      </w:divBdr>
    </w:div>
    <w:div w:id="185291240">
      <w:bodyDiv w:val="1"/>
      <w:marLeft w:val="0"/>
      <w:marRight w:val="0"/>
      <w:marTop w:val="0"/>
      <w:marBottom w:val="0"/>
      <w:divBdr>
        <w:top w:val="none" w:sz="0" w:space="0" w:color="auto"/>
        <w:left w:val="none" w:sz="0" w:space="0" w:color="auto"/>
        <w:bottom w:val="none" w:sz="0" w:space="0" w:color="auto"/>
        <w:right w:val="none" w:sz="0" w:space="0" w:color="auto"/>
      </w:divBdr>
    </w:div>
    <w:div w:id="185338116">
      <w:bodyDiv w:val="1"/>
      <w:marLeft w:val="0"/>
      <w:marRight w:val="0"/>
      <w:marTop w:val="0"/>
      <w:marBottom w:val="0"/>
      <w:divBdr>
        <w:top w:val="none" w:sz="0" w:space="0" w:color="auto"/>
        <w:left w:val="none" w:sz="0" w:space="0" w:color="auto"/>
        <w:bottom w:val="none" w:sz="0" w:space="0" w:color="auto"/>
        <w:right w:val="none" w:sz="0" w:space="0" w:color="auto"/>
      </w:divBdr>
    </w:div>
    <w:div w:id="185406393">
      <w:bodyDiv w:val="1"/>
      <w:marLeft w:val="0"/>
      <w:marRight w:val="0"/>
      <w:marTop w:val="0"/>
      <w:marBottom w:val="0"/>
      <w:divBdr>
        <w:top w:val="none" w:sz="0" w:space="0" w:color="auto"/>
        <w:left w:val="none" w:sz="0" w:space="0" w:color="auto"/>
        <w:bottom w:val="none" w:sz="0" w:space="0" w:color="auto"/>
        <w:right w:val="none" w:sz="0" w:space="0" w:color="auto"/>
      </w:divBdr>
    </w:div>
    <w:div w:id="185410901">
      <w:bodyDiv w:val="1"/>
      <w:marLeft w:val="0"/>
      <w:marRight w:val="0"/>
      <w:marTop w:val="0"/>
      <w:marBottom w:val="0"/>
      <w:divBdr>
        <w:top w:val="none" w:sz="0" w:space="0" w:color="auto"/>
        <w:left w:val="none" w:sz="0" w:space="0" w:color="auto"/>
        <w:bottom w:val="none" w:sz="0" w:space="0" w:color="auto"/>
        <w:right w:val="none" w:sz="0" w:space="0" w:color="auto"/>
      </w:divBdr>
    </w:div>
    <w:div w:id="185415013">
      <w:bodyDiv w:val="1"/>
      <w:marLeft w:val="0"/>
      <w:marRight w:val="0"/>
      <w:marTop w:val="0"/>
      <w:marBottom w:val="0"/>
      <w:divBdr>
        <w:top w:val="none" w:sz="0" w:space="0" w:color="auto"/>
        <w:left w:val="none" w:sz="0" w:space="0" w:color="auto"/>
        <w:bottom w:val="none" w:sz="0" w:space="0" w:color="auto"/>
        <w:right w:val="none" w:sz="0" w:space="0" w:color="auto"/>
      </w:divBdr>
    </w:div>
    <w:div w:id="185599135">
      <w:bodyDiv w:val="1"/>
      <w:marLeft w:val="0"/>
      <w:marRight w:val="0"/>
      <w:marTop w:val="0"/>
      <w:marBottom w:val="0"/>
      <w:divBdr>
        <w:top w:val="none" w:sz="0" w:space="0" w:color="auto"/>
        <w:left w:val="none" w:sz="0" w:space="0" w:color="auto"/>
        <w:bottom w:val="none" w:sz="0" w:space="0" w:color="auto"/>
        <w:right w:val="none" w:sz="0" w:space="0" w:color="auto"/>
      </w:divBdr>
    </w:div>
    <w:div w:id="185599501">
      <w:bodyDiv w:val="1"/>
      <w:marLeft w:val="0"/>
      <w:marRight w:val="0"/>
      <w:marTop w:val="0"/>
      <w:marBottom w:val="0"/>
      <w:divBdr>
        <w:top w:val="none" w:sz="0" w:space="0" w:color="auto"/>
        <w:left w:val="none" w:sz="0" w:space="0" w:color="auto"/>
        <w:bottom w:val="none" w:sz="0" w:space="0" w:color="auto"/>
        <w:right w:val="none" w:sz="0" w:space="0" w:color="auto"/>
      </w:divBdr>
    </w:div>
    <w:div w:id="185603559">
      <w:bodyDiv w:val="1"/>
      <w:marLeft w:val="0"/>
      <w:marRight w:val="0"/>
      <w:marTop w:val="0"/>
      <w:marBottom w:val="0"/>
      <w:divBdr>
        <w:top w:val="none" w:sz="0" w:space="0" w:color="auto"/>
        <w:left w:val="none" w:sz="0" w:space="0" w:color="auto"/>
        <w:bottom w:val="none" w:sz="0" w:space="0" w:color="auto"/>
        <w:right w:val="none" w:sz="0" w:space="0" w:color="auto"/>
      </w:divBdr>
    </w:div>
    <w:div w:id="185676716">
      <w:bodyDiv w:val="1"/>
      <w:marLeft w:val="0"/>
      <w:marRight w:val="0"/>
      <w:marTop w:val="0"/>
      <w:marBottom w:val="0"/>
      <w:divBdr>
        <w:top w:val="none" w:sz="0" w:space="0" w:color="auto"/>
        <w:left w:val="none" w:sz="0" w:space="0" w:color="auto"/>
        <w:bottom w:val="none" w:sz="0" w:space="0" w:color="auto"/>
        <w:right w:val="none" w:sz="0" w:space="0" w:color="auto"/>
      </w:divBdr>
    </w:div>
    <w:div w:id="185943530">
      <w:bodyDiv w:val="1"/>
      <w:marLeft w:val="0"/>
      <w:marRight w:val="0"/>
      <w:marTop w:val="0"/>
      <w:marBottom w:val="0"/>
      <w:divBdr>
        <w:top w:val="none" w:sz="0" w:space="0" w:color="auto"/>
        <w:left w:val="none" w:sz="0" w:space="0" w:color="auto"/>
        <w:bottom w:val="none" w:sz="0" w:space="0" w:color="auto"/>
        <w:right w:val="none" w:sz="0" w:space="0" w:color="auto"/>
      </w:divBdr>
    </w:div>
    <w:div w:id="185993853">
      <w:bodyDiv w:val="1"/>
      <w:marLeft w:val="0"/>
      <w:marRight w:val="0"/>
      <w:marTop w:val="0"/>
      <w:marBottom w:val="0"/>
      <w:divBdr>
        <w:top w:val="none" w:sz="0" w:space="0" w:color="auto"/>
        <w:left w:val="none" w:sz="0" w:space="0" w:color="auto"/>
        <w:bottom w:val="none" w:sz="0" w:space="0" w:color="auto"/>
        <w:right w:val="none" w:sz="0" w:space="0" w:color="auto"/>
      </w:divBdr>
    </w:div>
    <w:div w:id="186019278">
      <w:bodyDiv w:val="1"/>
      <w:marLeft w:val="0"/>
      <w:marRight w:val="0"/>
      <w:marTop w:val="0"/>
      <w:marBottom w:val="0"/>
      <w:divBdr>
        <w:top w:val="none" w:sz="0" w:space="0" w:color="auto"/>
        <w:left w:val="none" w:sz="0" w:space="0" w:color="auto"/>
        <w:bottom w:val="none" w:sz="0" w:space="0" w:color="auto"/>
        <w:right w:val="none" w:sz="0" w:space="0" w:color="auto"/>
      </w:divBdr>
    </w:div>
    <w:div w:id="186068675">
      <w:bodyDiv w:val="1"/>
      <w:marLeft w:val="0"/>
      <w:marRight w:val="0"/>
      <w:marTop w:val="0"/>
      <w:marBottom w:val="0"/>
      <w:divBdr>
        <w:top w:val="none" w:sz="0" w:space="0" w:color="auto"/>
        <w:left w:val="none" w:sz="0" w:space="0" w:color="auto"/>
        <w:bottom w:val="none" w:sz="0" w:space="0" w:color="auto"/>
        <w:right w:val="none" w:sz="0" w:space="0" w:color="auto"/>
      </w:divBdr>
    </w:div>
    <w:div w:id="186070324">
      <w:bodyDiv w:val="1"/>
      <w:marLeft w:val="0"/>
      <w:marRight w:val="0"/>
      <w:marTop w:val="0"/>
      <w:marBottom w:val="0"/>
      <w:divBdr>
        <w:top w:val="none" w:sz="0" w:space="0" w:color="auto"/>
        <w:left w:val="none" w:sz="0" w:space="0" w:color="auto"/>
        <w:bottom w:val="none" w:sz="0" w:space="0" w:color="auto"/>
        <w:right w:val="none" w:sz="0" w:space="0" w:color="auto"/>
      </w:divBdr>
    </w:div>
    <w:div w:id="186137208">
      <w:bodyDiv w:val="1"/>
      <w:marLeft w:val="0"/>
      <w:marRight w:val="0"/>
      <w:marTop w:val="0"/>
      <w:marBottom w:val="0"/>
      <w:divBdr>
        <w:top w:val="none" w:sz="0" w:space="0" w:color="auto"/>
        <w:left w:val="none" w:sz="0" w:space="0" w:color="auto"/>
        <w:bottom w:val="none" w:sz="0" w:space="0" w:color="auto"/>
        <w:right w:val="none" w:sz="0" w:space="0" w:color="auto"/>
      </w:divBdr>
    </w:div>
    <w:div w:id="186137511">
      <w:bodyDiv w:val="1"/>
      <w:marLeft w:val="0"/>
      <w:marRight w:val="0"/>
      <w:marTop w:val="0"/>
      <w:marBottom w:val="0"/>
      <w:divBdr>
        <w:top w:val="none" w:sz="0" w:space="0" w:color="auto"/>
        <w:left w:val="none" w:sz="0" w:space="0" w:color="auto"/>
        <w:bottom w:val="none" w:sz="0" w:space="0" w:color="auto"/>
        <w:right w:val="none" w:sz="0" w:space="0" w:color="auto"/>
      </w:divBdr>
    </w:div>
    <w:div w:id="186143932">
      <w:bodyDiv w:val="1"/>
      <w:marLeft w:val="0"/>
      <w:marRight w:val="0"/>
      <w:marTop w:val="0"/>
      <w:marBottom w:val="0"/>
      <w:divBdr>
        <w:top w:val="none" w:sz="0" w:space="0" w:color="auto"/>
        <w:left w:val="none" w:sz="0" w:space="0" w:color="auto"/>
        <w:bottom w:val="none" w:sz="0" w:space="0" w:color="auto"/>
        <w:right w:val="none" w:sz="0" w:space="0" w:color="auto"/>
      </w:divBdr>
    </w:div>
    <w:div w:id="186254497">
      <w:bodyDiv w:val="1"/>
      <w:marLeft w:val="0"/>
      <w:marRight w:val="0"/>
      <w:marTop w:val="0"/>
      <w:marBottom w:val="0"/>
      <w:divBdr>
        <w:top w:val="none" w:sz="0" w:space="0" w:color="auto"/>
        <w:left w:val="none" w:sz="0" w:space="0" w:color="auto"/>
        <w:bottom w:val="none" w:sz="0" w:space="0" w:color="auto"/>
        <w:right w:val="none" w:sz="0" w:space="0" w:color="auto"/>
      </w:divBdr>
    </w:div>
    <w:div w:id="186255187">
      <w:bodyDiv w:val="1"/>
      <w:marLeft w:val="0"/>
      <w:marRight w:val="0"/>
      <w:marTop w:val="0"/>
      <w:marBottom w:val="0"/>
      <w:divBdr>
        <w:top w:val="none" w:sz="0" w:space="0" w:color="auto"/>
        <w:left w:val="none" w:sz="0" w:space="0" w:color="auto"/>
        <w:bottom w:val="none" w:sz="0" w:space="0" w:color="auto"/>
        <w:right w:val="none" w:sz="0" w:space="0" w:color="auto"/>
      </w:divBdr>
    </w:div>
    <w:div w:id="186259584">
      <w:bodyDiv w:val="1"/>
      <w:marLeft w:val="0"/>
      <w:marRight w:val="0"/>
      <w:marTop w:val="0"/>
      <w:marBottom w:val="0"/>
      <w:divBdr>
        <w:top w:val="none" w:sz="0" w:space="0" w:color="auto"/>
        <w:left w:val="none" w:sz="0" w:space="0" w:color="auto"/>
        <w:bottom w:val="none" w:sz="0" w:space="0" w:color="auto"/>
        <w:right w:val="none" w:sz="0" w:space="0" w:color="auto"/>
      </w:divBdr>
    </w:div>
    <w:div w:id="186332382">
      <w:bodyDiv w:val="1"/>
      <w:marLeft w:val="0"/>
      <w:marRight w:val="0"/>
      <w:marTop w:val="0"/>
      <w:marBottom w:val="0"/>
      <w:divBdr>
        <w:top w:val="none" w:sz="0" w:space="0" w:color="auto"/>
        <w:left w:val="none" w:sz="0" w:space="0" w:color="auto"/>
        <w:bottom w:val="none" w:sz="0" w:space="0" w:color="auto"/>
        <w:right w:val="none" w:sz="0" w:space="0" w:color="auto"/>
      </w:divBdr>
    </w:div>
    <w:div w:id="186337871">
      <w:bodyDiv w:val="1"/>
      <w:marLeft w:val="0"/>
      <w:marRight w:val="0"/>
      <w:marTop w:val="0"/>
      <w:marBottom w:val="0"/>
      <w:divBdr>
        <w:top w:val="none" w:sz="0" w:space="0" w:color="auto"/>
        <w:left w:val="none" w:sz="0" w:space="0" w:color="auto"/>
        <w:bottom w:val="none" w:sz="0" w:space="0" w:color="auto"/>
        <w:right w:val="none" w:sz="0" w:space="0" w:color="auto"/>
      </w:divBdr>
    </w:div>
    <w:div w:id="186412069">
      <w:bodyDiv w:val="1"/>
      <w:marLeft w:val="0"/>
      <w:marRight w:val="0"/>
      <w:marTop w:val="0"/>
      <w:marBottom w:val="0"/>
      <w:divBdr>
        <w:top w:val="none" w:sz="0" w:space="0" w:color="auto"/>
        <w:left w:val="none" w:sz="0" w:space="0" w:color="auto"/>
        <w:bottom w:val="none" w:sz="0" w:space="0" w:color="auto"/>
        <w:right w:val="none" w:sz="0" w:space="0" w:color="auto"/>
      </w:divBdr>
    </w:div>
    <w:div w:id="186450248">
      <w:bodyDiv w:val="1"/>
      <w:marLeft w:val="0"/>
      <w:marRight w:val="0"/>
      <w:marTop w:val="0"/>
      <w:marBottom w:val="0"/>
      <w:divBdr>
        <w:top w:val="none" w:sz="0" w:space="0" w:color="auto"/>
        <w:left w:val="none" w:sz="0" w:space="0" w:color="auto"/>
        <w:bottom w:val="none" w:sz="0" w:space="0" w:color="auto"/>
        <w:right w:val="none" w:sz="0" w:space="0" w:color="auto"/>
      </w:divBdr>
    </w:div>
    <w:div w:id="186524439">
      <w:bodyDiv w:val="1"/>
      <w:marLeft w:val="0"/>
      <w:marRight w:val="0"/>
      <w:marTop w:val="0"/>
      <w:marBottom w:val="0"/>
      <w:divBdr>
        <w:top w:val="none" w:sz="0" w:space="0" w:color="auto"/>
        <w:left w:val="none" w:sz="0" w:space="0" w:color="auto"/>
        <w:bottom w:val="none" w:sz="0" w:space="0" w:color="auto"/>
        <w:right w:val="none" w:sz="0" w:space="0" w:color="auto"/>
      </w:divBdr>
    </w:div>
    <w:div w:id="186525105">
      <w:bodyDiv w:val="1"/>
      <w:marLeft w:val="0"/>
      <w:marRight w:val="0"/>
      <w:marTop w:val="0"/>
      <w:marBottom w:val="0"/>
      <w:divBdr>
        <w:top w:val="none" w:sz="0" w:space="0" w:color="auto"/>
        <w:left w:val="none" w:sz="0" w:space="0" w:color="auto"/>
        <w:bottom w:val="none" w:sz="0" w:space="0" w:color="auto"/>
        <w:right w:val="none" w:sz="0" w:space="0" w:color="auto"/>
      </w:divBdr>
    </w:div>
    <w:div w:id="186604542">
      <w:bodyDiv w:val="1"/>
      <w:marLeft w:val="0"/>
      <w:marRight w:val="0"/>
      <w:marTop w:val="0"/>
      <w:marBottom w:val="0"/>
      <w:divBdr>
        <w:top w:val="none" w:sz="0" w:space="0" w:color="auto"/>
        <w:left w:val="none" w:sz="0" w:space="0" w:color="auto"/>
        <w:bottom w:val="none" w:sz="0" w:space="0" w:color="auto"/>
        <w:right w:val="none" w:sz="0" w:space="0" w:color="auto"/>
      </w:divBdr>
    </w:div>
    <w:div w:id="186648137">
      <w:bodyDiv w:val="1"/>
      <w:marLeft w:val="0"/>
      <w:marRight w:val="0"/>
      <w:marTop w:val="0"/>
      <w:marBottom w:val="0"/>
      <w:divBdr>
        <w:top w:val="none" w:sz="0" w:space="0" w:color="auto"/>
        <w:left w:val="none" w:sz="0" w:space="0" w:color="auto"/>
        <w:bottom w:val="none" w:sz="0" w:space="0" w:color="auto"/>
        <w:right w:val="none" w:sz="0" w:space="0" w:color="auto"/>
      </w:divBdr>
    </w:div>
    <w:div w:id="186675830">
      <w:bodyDiv w:val="1"/>
      <w:marLeft w:val="0"/>
      <w:marRight w:val="0"/>
      <w:marTop w:val="0"/>
      <w:marBottom w:val="0"/>
      <w:divBdr>
        <w:top w:val="none" w:sz="0" w:space="0" w:color="auto"/>
        <w:left w:val="none" w:sz="0" w:space="0" w:color="auto"/>
        <w:bottom w:val="none" w:sz="0" w:space="0" w:color="auto"/>
        <w:right w:val="none" w:sz="0" w:space="0" w:color="auto"/>
      </w:divBdr>
    </w:div>
    <w:div w:id="186913269">
      <w:bodyDiv w:val="1"/>
      <w:marLeft w:val="0"/>
      <w:marRight w:val="0"/>
      <w:marTop w:val="0"/>
      <w:marBottom w:val="0"/>
      <w:divBdr>
        <w:top w:val="none" w:sz="0" w:space="0" w:color="auto"/>
        <w:left w:val="none" w:sz="0" w:space="0" w:color="auto"/>
        <w:bottom w:val="none" w:sz="0" w:space="0" w:color="auto"/>
        <w:right w:val="none" w:sz="0" w:space="0" w:color="auto"/>
      </w:divBdr>
    </w:div>
    <w:div w:id="187062989">
      <w:bodyDiv w:val="1"/>
      <w:marLeft w:val="0"/>
      <w:marRight w:val="0"/>
      <w:marTop w:val="0"/>
      <w:marBottom w:val="0"/>
      <w:divBdr>
        <w:top w:val="none" w:sz="0" w:space="0" w:color="auto"/>
        <w:left w:val="none" w:sz="0" w:space="0" w:color="auto"/>
        <w:bottom w:val="none" w:sz="0" w:space="0" w:color="auto"/>
        <w:right w:val="none" w:sz="0" w:space="0" w:color="auto"/>
      </w:divBdr>
    </w:div>
    <w:div w:id="187254708">
      <w:bodyDiv w:val="1"/>
      <w:marLeft w:val="0"/>
      <w:marRight w:val="0"/>
      <w:marTop w:val="0"/>
      <w:marBottom w:val="0"/>
      <w:divBdr>
        <w:top w:val="none" w:sz="0" w:space="0" w:color="auto"/>
        <w:left w:val="none" w:sz="0" w:space="0" w:color="auto"/>
        <w:bottom w:val="none" w:sz="0" w:space="0" w:color="auto"/>
        <w:right w:val="none" w:sz="0" w:space="0" w:color="auto"/>
      </w:divBdr>
    </w:div>
    <w:div w:id="187334117">
      <w:bodyDiv w:val="1"/>
      <w:marLeft w:val="0"/>
      <w:marRight w:val="0"/>
      <w:marTop w:val="0"/>
      <w:marBottom w:val="0"/>
      <w:divBdr>
        <w:top w:val="none" w:sz="0" w:space="0" w:color="auto"/>
        <w:left w:val="none" w:sz="0" w:space="0" w:color="auto"/>
        <w:bottom w:val="none" w:sz="0" w:space="0" w:color="auto"/>
        <w:right w:val="none" w:sz="0" w:space="0" w:color="auto"/>
      </w:divBdr>
    </w:div>
    <w:div w:id="187374752">
      <w:bodyDiv w:val="1"/>
      <w:marLeft w:val="0"/>
      <w:marRight w:val="0"/>
      <w:marTop w:val="0"/>
      <w:marBottom w:val="0"/>
      <w:divBdr>
        <w:top w:val="none" w:sz="0" w:space="0" w:color="auto"/>
        <w:left w:val="none" w:sz="0" w:space="0" w:color="auto"/>
        <w:bottom w:val="none" w:sz="0" w:space="0" w:color="auto"/>
        <w:right w:val="none" w:sz="0" w:space="0" w:color="auto"/>
      </w:divBdr>
    </w:div>
    <w:div w:id="187377149">
      <w:bodyDiv w:val="1"/>
      <w:marLeft w:val="0"/>
      <w:marRight w:val="0"/>
      <w:marTop w:val="0"/>
      <w:marBottom w:val="0"/>
      <w:divBdr>
        <w:top w:val="none" w:sz="0" w:space="0" w:color="auto"/>
        <w:left w:val="none" w:sz="0" w:space="0" w:color="auto"/>
        <w:bottom w:val="none" w:sz="0" w:space="0" w:color="auto"/>
        <w:right w:val="none" w:sz="0" w:space="0" w:color="auto"/>
      </w:divBdr>
    </w:div>
    <w:div w:id="187377749">
      <w:bodyDiv w:val="1"/>
      <w:marLeft w:val="0"/>
      <w:marRight w:val="0"/>
      <w:marTop w:val="0"/>
      <w:marBottom w:val="0"/>
      <w:divBdr>
        <w:top w:val="none" w:sz="0" w:space="0" w:color="auto"/>
        <w:left w:val="none" w:sz="0" w:space="0" w:color="auto"/>
        <w:bottom w:val="none" w:sz="0" w:space="0" w:color="auto"/>
        <w:right w:val="none" w:sz="0" w:space="0" w:color="auto"/>
      </w:divBdr>
    </w:div>
    <w:div w:id="187380196">
      <w:bodyDiv w:val="1"/>
      <w:marLeft w:val="0"/>
      <w:marRight w:val="0"/>
      <w:marTop w:val="0"/>
      <w:marBottom w:val="0"/>
      <w:divBdr>
        <w:top w:val="none" w:sz="0" w:space="0" w:color="auto"/>
        <w:left w:val="none" w:sz="0" w:space="0" w:color="auto"/>
        <w:bottom w:val="none" w:sz="0" w:space="0" w:color="auto"/>
        <w:right w:val="none" w:sz="0" w:space="0" w:color="auto"/>
      </w:divBdr>
    </w:div>
    <w:div w:id="187447088">
      <w:bodyDiv w:val="1"/>
      <w:marLeft w:val="0"/>
      <w:marRight w:val="0"/>
      <w:marTop w:val="0"/>
      <w:marBottom w:val="0"/>
      <w:divBdr>
        <w:top w:val="none" w:sz="0" w:space="0" w:color="auto"/>
        <w:left w:val="none" w:sz="0" w:space="0" w:color="auto"/>
        <w:bottom w:val="none" w:sz="0" w:space="0" w:color="auto"/>
        <w:right w:val="none" w:sz="0" w:space="0" w:color="auto"/>
      </w:divBdr>
    </w:div>
    <w:div w:id="187449013">
      <w:bodyDiv w:val="1"/>
      <w:marLeft w:val="0"/>
      <w:marRight w:val="0"/>
      <w:marTop w:val="0"/>
      <w:marBottom w:val="0"/>
      <w:divBdr>
        <w:top w:val="none" w:sz="0" w:space="0" w:color="auto"/>
        <w:left w:val="none" w:sz="0" w:space="0" w:color="auto"/>
        <w:bottom w:val="none" w:sz="0" w:space="0" w:color="auto"/>
        <w:right w:val="none" w:sz="0" w:space="0" w:color="auto"/>
      </w:divBdr>
    </w:div>
    <w:div w:id="187450102">
      <w:bodyDiv w:val="1"/>
      <w:marLeft w:val="0"/>
      <w:marRight w:val="0"/>
      <w:marTop w:val="0"/>
      <w:marBottom w:val="0"/>
      <w:divBdr>
        <w:top w:val="none" w:sz="0" w:space="0" w:color="auto"/>
        <w:left w:val="none" w:sz="0" w:space="0" w:color="auto"/>
        <w:bottom w:val="none" w:sz="0" w:space="0" w:color="auto"/>
        <w:right w:val="none" w:sz="0" w:space="0" w:color="auto"/>
      </w:divBdr>
    </w:div>
    <w:div w:id="187453027">
      <w:bodyDiv w:val="1"/>
      <w:marLeft w:val="0"/>
      <w:marRight w:val="0"/>
      <w:marTop w:val="0"/>
      <w:marBottom w:val="0"/>
      <w:divBdr>
        <w:top w:val="none" w:sz="0" w:space="0" w:color="auto"/>
        <w:left w:val="none" w:sz="0" w:space="0" w:color="auto"/>
        <w:bottom w:val="none" w:sz="0" w:space="0" w:color="auto"/>
        <w:right w:val="none" w:sz="0" w:space="0" w:color="auto"/>
      </w:divBdr>
    </w:div>
    <w:div w:id="187456166">
      <w:bodyDiv w:val="1"/>
      <w:marLeft w:val="0"/>
      <w:marRight w:val="0"/>
      <w:marTop w:val="0"/>
      <w:marBottom w:val="0"/>
      <w:divBdr>
        <w:top w:val="none" w:sz="0" w:space="0" w:color="auto"/>
        <w:left w:val="none" w:sz="0" w:space="0" w:color="auto"/>
        <w:bottom w:val="none" w:sz="0" w:space="0" w:color="auto"/>
        <w:right w:val="none" w:sz="0" w:space="0" w:color="auto"/>
      </w:divBdr>
    </w:div>
    <w:div w:id="187524732">
      <w:bodyDiv w:val="1"/>
      <w:marLeft w:val="0"/>
      <w:marRight w:val="0"/>
      <w:marTop w:val="0"/>
      <w:marBottom w:val="0"/>
      <w:divBdr>
        <w:top w:val="none" w:sz="0" w:space="0" w:color="auto"/>
        <w:left w:val="none" w:sz="0" w:space="0" w:color="auto"/>
        <w:bottom w:val="none" w:sz="0" w:space="0" w:color="auto"/>
        <w:right w:val="none" w:sz="0" w:space="0" w:color="auto"/>
      </w:divBdr>
    </w:div>
    <w:div w:id="187527892">
      <w:bodyDiv w:val="1"/>
      <w:marLeft w:val="0"/>
      <w:marRight w:val="0"/>
      <w:marTop w:val="0"/>
      <w:marBottom w:val="0"/>
      <w:divBdr>
        <w:top w:val="none" w:sz="0" w:space="0" w:color="auto"/>
        <w:left w:val="none" w:sz="0" w:space="0" w:color="auto"/>
        <w:bottom w:val="none" w:sz="0" w:space="0" w:color="auto"/>
        <w:right w:val="none" w:sz="0" w:space="0" w:color="auto"/>
      </w:divBdr>
    </w:div>
    <w:div w:id="187530068">
      <w:bodyDiv w:val="1"/>
      <w:marLeft w:val="0"/>
      <w:marRight w:val="0"/>
      <w:marTop w:val="0"/>
      <w:marBottom w:val="0"/>
      <w:divBdr>
        <w:top w:val="none" w:sz="0" w:space="0" w:color="auto"/>
        <w:left w:val="none" w:sz="0" w:space="0" w:color="auto"/>
        <w:bottom w:val="none" w:sz="0" w:space="0" w:color="auto"/>
        <w:right w:val="none" w:sz="0" w:space="0" w:color="auto"/>
      </w:divBdr>
    </w:div>
    <w:div w:id="187568628">
      <w:bodyDiv w:val="1"/>
      <w:marLeft w:val="0"/>
      <w:marRight w:val="0"/>
      <w:marTop w:val="0"/>
      <w:marBottom w:val="0"/>
      <w:divBdr>
        <w:top w:val="none" w:sz="0" w:space="0" w:color="auto"/>
        <w:left w:val="none" w:sz="0" w:space="0" w:color="auto"/>
        <w:bottom w:val="none" w:sz="0" w:space="0" w:color="auto"/>
        <w:right w:val="none" w:sz="0" w:space="0" w:color="auto"/>
      </w:divBdr>
    </w:div>
    <w:div w:id="187641249">
      <w:bodyDiv w:val="1"/>
      <w:marLeft w:val="0"/>
      <w:marRight w:val="0"/>
      <w:marTop w:val="0"/>
      <w:marBottom w:val="0"/>
      <w:divBdr>
        <w:top w:val="none" w:sz="0" w:space="0" w:color="auto"/>
        <w:left w:val="none" w:sz="0" w:space="0" w:color="auto"/>
        <w:bottom w:val="none" w:sz="0" w:space="0" w:color="auto"/>
        <w:right w:val="none" w:sz="0" w:space="0" w:color="auto"/>
      </w:divBdr>
    </w:div>
    <w:div w:id="187715896">
      <w:bodyDiv w:val="1"/>
      <w:marLeft w:val="0"/>
      <w:marRight w:val="0"/>
      <w:marTop w:val="0"/>
      <w:marBottom w:val="0"/>
      <w:divBdr>
        <w:top w:val="none" w:sz="0" w:space="0" w:color="auto"/>
        <w:left w:val="none" w:sz="0" w:space="0" w:color="auto"/>
        <w:bottom w:val="none" w:sz="0" w:space="0" w:color="auto"/>
        <w:right w:val="none" w:sz="0" w:space="0" w:color="auto"/>
      </w:divBdr>
    </w:div>
    <w:div w:id="187765165">
      <w:bodyDiv w:val="1"/>
      <w:marLeft w:val="0"/>
      <w:marRight w:val="0"/>
      <w:marTop w:val="0"/>
      <w:marBottom w:val="0"/>
      <w:divBdr>
        <w:top w:val="none" w:sz="0" w:space="0" w:color="auto"/>
        <w:left w:val="none" w:sz="0" w:space="0" w:color="auto"/>
        <w:bottom w:val="none" w:sz="0" w:space="0" w:color="auto"/>
        <w:right w:val="none" w:sz="0" w:space="0" w:color="auto"/>
      </w:divBdr>
    </w:div>
    <w:div w:id="187957874">
      <w:bodyDiv w:val="1"/>
      <w:marLeft w:val="0"/>
      <w:marRight w:val="0"/>
      <w:marTop w:val="0"/>
      <w:marBottom w:val="0"/>
      <w:divBdr>
        <w:top w:val="none" w:sz="0" w:space="0" w:color="auto"/>
        <w:left w:val="none" w:sz="0" w:space="0" w:color="auto"/>
        <w:bottom w:val="none" w:sz="0" w:space="0" w:color="auto"/>
        <w:right w:val="none" w:sz="0" w:space="0" w:color="auto"/>
      </w:divBdr>
    </w:div>
    <w:div w:id="187984422">
      <w:bodyDiv w:val="1"/>
      <w:marLeft w:val="0"/>
      <w:marRight w:val="0"/>
      <w:marTop w:val="0"/>
      <w:marBottom w:val="0"/>
      <w:divBdr>
        <w:top w:val="none" w:sz="0" w:space="0" w:color="auto"/>
        <w:left w:val="none" w:sz="0" w:space="0" w:color="auto"/>
        <w:bottom w:val="none" w:sz="0" w:space="0" w:color="auto"/>
        <w:right w:val="none" w:sz="0" w:space="0" w:color="auto"/>
      </w:divBdr>
    </w:div>
    <w:div w:id="187985673">
      <w:bodyDiv w:val="1"/>
      <w:marLeft w:val="0"/>
      <w:marRight w:val="0"/>
      <w:marTop w:val="0"/>
      <w:marBottom w:val="0"/>
      <w:divBdr>
        <w:top w:val="none" w:sz="0" w:space="0" w:color="auto"/>
        <w:left w:val="none" w:sz="0" w:space="0" w:color="auto"/>
        <w:bottom w:val="none" w:sz="0" w:space="0" w:color="auto"/>
        <w:right w:val="none" w:sz="0" w:space="0" w:color="auto"/>
      </w:divBdr>
    </w:div>
    <w:div w:id="188026763">
      <w:bodyDiv w:val="1"/>
      <w:marLeft w:val="0"/>
      <w:marRight w:val="0"/>
      <w:marTop w:val="0"/>
      <w:marBottom w:val="0"/>
      <w:divBdr>
        <w:top w:val="none" w:sz="0" w:space="0" w:color="auto"/>
        <w:left w:val="none" w:sz="0" w:space="0" w:color="auto"/>
        <w:bottom w:val="none" w:sz="0" w:space="0" w:color="auto"/>
        <w:right w:val="none" w:sz="0" w:space="0" w:color="auto"/>
      </w:divBdr>
    </w:div>
    <w:div w:id="188105223">
      <w:bodyDiv w:val="1"/>
      <w:marLeft w:val="0"/>
      <w:marRight w:val="0"/>
      <w:marTop w:val="0"/>
      <w:marBottom w:val="0"/>
      <w:divBdr>
        <w:top w:val="none" w:sz="0" w:space="0" w:color="auto"/>
        <w:left w:val="none" w:sz="0" w:space="0" w:color="auto"/>
        <w:bottom w:val="none" w:sz="0" w:space="0" w:color="auto"/>
        <w:right w:val="none" w:sz="0" w:space="0" w:color="auto"/>
      </w:divBdr>
    </w:div>
    <w:div w:id="188107343">
      <w:bodyDiv w:val="1"/>
      <w:marLeft w:val="0"/>
      <w:marRight w:val="0"/>
      <w:marTop w:val="0"/>
      <w:marBottom w:val="0"/>
      <w:divBdr>
        <w:top w:val="none" w:sz="0" w:space="0" w:color="auto"/>
        <w:left w:val="none" w:sz="0" w:space="0" w:color="auto"/>
        <w:bottom w:val="none" w:sz="0" w:space="0" w:color="auto"/>
        <w:right w:val="none" w:sz="0" w:space="0" w:color="auto"/>
      </w:divBdr>
    </w:div>
    <w:div w:id="188108994">
      <w:bodyDiv w:val="1"/>
      <w:marLeft w:val="0"/>
      <w:marRight w:val="0"/>
      <w:marTop w:val="0"/>
      <w:marBottom w:val="0"/>
      <w:divBdr>
        <w:top w:val="none" w:sz="0" w:space="0" w:color="auto"/>
        <w:left w:val="none" w:sz="0" w:space="0" w:color="auto"/>
        <w:bottom w:val="none" w:sz="0" w:space="0" w:color="auto"/>
        <w:right w:val="none" w:sz="0" w:space="0" w:color="auto"/>
      </w:divBdr>
    </w:div>
    <w:div w:id="188180068">
      <w:bodyDiv w:val="1"/>
      <w:marLeft w:val="0"/>
      <w:marRight w:val="0"/>
      <w:marTop w:val="0"/>
      <w:marBottom w:val="0"/>
      <w:divBdr>
        <w:top w:val="none" w:sz="0" w:space="0" w:color="auto"/>
        <w:left w:val="none" w:sz="0" w:space="0" w:color="auto"/>
        <w:bottom w:val="none" w:sz="0" w:space="0" w:color="auto"/>
        <w:right w:val="none" w:sz="0" w:space="0" w:color="auto"/>
      </w:divBdr>
    </w:div>
    <w:div w:id="188180347">
      <w:bodyDiv w:val="1"/>
      <w:marLeft w:val="0"/>
      <w:marRight w:val="0"/>
      <w:marTop w:val="0"/>
      <w:marBottom w:val="0"/>
      <w:divBdr>
        <w:top w:val="none" w:sz="0" w:space="0" w:color="auto"/>
        <w:left w:val="none" w:sz="0" w:space="0" w:color="auto"/>
        <w:bottom w:val="none" w:sz="0" w:space="0" w:color="auto"/>
        <w:right w:val="none" w:sz="0" w:space="0" w:color="auto"/>
      </w:divBdr>
    </w:div>
    <w:div w:id="188186226">
      <w:bodyDiv w:val="1"/>
      <w:marLeft w:val="0"/>
      <w:marRight w:val="0"/>
      <w:marTop w:val="0"/>
      <w:marBottom w:val="0"/>
      <w:divBdr>
        <w:top w:val="none" w:sz="0" w:space="0" w:color="auto"/>
        <w:left w:val="none" w:sz="0" w:space="0" w:color="auto"/>
        <w:bottom w:val="none" w:sz="0" w:space="0" w:color="auto"/>
        <w:right w:val="none" w:sz="0" w:space="0" w:color="auto"/>
      </w:divBdr>
    </w:div>
    <w:div w:id="188225716">
      <w:bodyDiv w:val="1"/>
      <w:marLeft w:val="0"/>
      <w:marRight w:val="0"/>
      <w:marTop w:val="0"/>
      <w:marBottom w:val="0"/>
      <w:divBdr>
        <w:top w:val="none" w:sz="0" w:space="0" w:color="auto"/>
        <w:left w:val="none" w:sz="0" w:space="0" w:color="auto"/>
        <w:bottom w:val="none" w:sz="0" w:space="0" w:color="auto"/>
        <w:right w:val="none" w:sz="0" w:space="0" w:color="auto"/>
      </w:divBdr>
    </w:div>
    <w:div w:id="188226925">
      <w:bodyDiv w:val="1"/>
      <w:marLeft w:val="0"/>
      <w:marRight w:val="0"/>
      <w:marTop w:val="0"/>
      <w:marBottom w:val="0"/>
      <w:divBdr>
        <w:top w:val="none" w:sz="0" w:space="0" w:color="auto"/>
        <w:left w:val="none" w:sz="0" w:space="0" w:color="auto"/>
        <w:bottom w:val="none" w:sz="0" w:space="0" w:color="auto"/>
        <w:right w:val="none" w:sz="0" w:space="0" w:color="auto"/>
      </w:divBdr>
    </w:div>
    <w:div w:id="188229190">
      <w:bodyDiv w:val="1"/>
      <w:marLeft w:val="0"/>
      <w:marRight w:val="0"/>
      <w:marTop w:val="0"/>
      <w:marBottom w:val="0"/>
      <w:divBdr>
        <w:top w:val="none" w:sz="0" w:space="0" w:color="auto"/>
        <w:left w:val="none" w:sz="0" w:space="0" w:color="auto"/>
        <w:bottom w:val="none" w:sz="0" w:space="0" w:color="auto"/>
        <w:right w:val="none" w:sz="0" w:space="0" w:color="auto"/>
      </w:divBdr>
    </w:div>
    <w:div w:id="188296039">
      <w:bodyDiv w:val="1"/>
      <w:marLeft w:val="0"/>
      <w:marRight w:val="0"/>
      <w:marTop w:val="0"/>
      <w:marBottom w:val="0"/>
      <w:divBdr>
        <w:top w:val="none" w:sz="0" w:space="0" w:color="auto"/>
        <w:left w:val="none" w:sz="0" w:space="0" w:color="auto"/>
        <w:bottom w:val="none" w:sz="0" w:space="0" w:color="auto"/>
        <w:right w:val="none" w:sz="0" w:space="0" w:color="auto"/>
      </w:divBdr>
    </w:div>
    <w:div w:id="188297737">
      <w:bodyDiv w:val="1"/>
      <w:marLeft w:val="0"/>
      <w:marRight w:val="0"/>
      <w:marTop w:val="0"/>
      <w:marBottom w:val="0"/>
      <w:divBdr>
        <w:top w:val="none" w:sz="0" w:space="0" w:color="auto"/>
        <w:left w:val="none" w:sz="0" w:space="0" w:color="auto"/>
        <w:bottom w:val="none" w:sz="0" w:space="0" w:color="auto"/>
        <w:right w:val="none" w:sz="0" w:space="0" w:color="auto"/>
      </w:divBdr>
    </w:div>
    <w:div w:id="188300363">
      <w:bodyDiv w:val="1"/>
      <w:marLeft w:val="0"/>
      <w:marRight w:val="0"/>
      <w:marTop w:val="0"/>
      <w:marBottom w:val="0"/>
      <w:divBdr>
        <w:top w:val="none" w:sz="0" w:space="0" w:color="auto"/>
        <w:left w:val="none" w:sz="0" w:space="0" w:color="auto"/>
        <w:bottom w:val="none" w:sz="0" w:space="0" w:color="auto"/>
        <w:right w:val="none" w:sz="0" w:space="0" w:color="auto"/>
      </w:divBdr>
    </w:div>
    <w:div w:id="188303635">
      <w:bodyDiv w:val="1"/>
      <w:marLeft w:val="0"/>
      <w:marRight w:val="0"/>
      <w:marTop w:val="0"/>
      <w:marBottom w:val="0"/>
      <w:divBdr>
        <w:top w:val="none" w:sz="0" w:space="0" w:color="auto"/>
        <w:left w:val="none" w:sz="0" w:space="0" w:color="auto"/>
        <w:bottom w:val="none" w:sz="0" w:space="0" w:color="auto"/>
        <w:right w:val="none" w:sz="0" w:space="0" w:color="auto"/>
      </w:divBdr>
    </w:div>
    <w:div w:id="188376080">
      <w:bodyDiv w:val="1"/>
      <w:marLeft w:val="0"/>
      <w:marRight w:val="0"/>
      <w:marTop w:val="0"/>
      <w:marBottom w:val="0"/>
      <w:divBdr>
        <w:top w:val="none" w:sz="0" w:space="0" w:color="auto"/>
        <w:left w:val="none" w:sz="0" w:space="0" w:color="auto"/>
        <w:bottom w:val="none" w:sz="0" w:space="0" w:color="auto"/>
        <w:right w:val="none" w:sz="0" w:space="0" w:color="auto"/>
      </w:divBdr>
    </w:div>
    <w:div w:id="188378957">
      <w:bodyDiv w:val="1"/>
      <w:marLeft w:val="0"/>
      <w:marRight w:val="0"/>
      <w:marTop w:val="0"/>
      <w:marBottom w:val="0"/>
      <w:divBdr>
        <w:top w:val="none" w:sz="0" w:space="0" w:color="auto"/>
        <w:left w:val="none" w:sz="0" w:space="0" w:color="auto"/>
        <w:bottom w:val="none" w:sz="0" w:space="0" w:color="auto"/>
        <w:right w:val="none" w:sz="0" w:space="0" w:color="auto"/>
      </w:divBdr>
    </w:div>
    <w:div w:id="188379894">
      <w:bodyDiv w:val="1"/>
      <w:marLeft w:val="0"/>
      <w:marRight w:val="0"/>
      <w:marTop w:val="0"/>
      <w:marBottom w:val="0"/>
      <w:divBdr>
        <w:top w:val="none" w:sz="0" w:space="0" w:color="auto"/>
        <w:left w:val="none" w:sz="0" w:space="0" w:color="auto"/>
        <w:bottom w:val="none" w:sz="0" w:space="0" w:color="auto"/>
        <w:right w:val="none" w:sz="0" w:space="0" w:color="auto"/>
      </w:divBdr>
    </w:div>
    <w:div w:id="188494272">
      <w:bodyDiv w:val="1"/>
      <w:marLeft w:val="0"/>
      <w:marRight w:val="0"/>
      <w:marTop w:val="0"/>
      <w:marBottom w:val="0"/>
      <w:divBdr>
        <w:top w:val="none" w:sz="0" w:space="0" w:color="auto"/>
        <w:left w:val="none" w:sz="0" w:space="0" w:color="auto"/>
        <w:bottom w:val="none" w:sz="0" w:space="0" w:color="auto"/>
        <w:right w:val="none" w:sz="0" w:space="0" w:color="auto"/>
      </w:divBdr>
    </w:div>
    <w:div w:id="188496406">
      <w:bodyDiv w:val="1"/>
      <w:marLeft w:val="0"/>
      <w:marRight w:val="0"/>
      <w:marTop w:val="0"/>
      <w:marBottom w:val="0"/>
      <w:divBdr>
        <w:top w:val="none" w:sz="0" w:space="0" w:color="auto"/>
        <w:left w:val="none" w:sz="0" w:space="0" w:color="auto"/>
        <w:bottom w:val="none" w:sz="0" w:space="0" w:color="auto"/>
        <w:right w:val="none" w:sz="0" w:space="0" w:color="auto"/>
      </w:divBdr>
    </w:div>
    <w:div w:id="188567858">
      <w:bodyDiv w:val="1"/>
      <w:marLeft w:val="0"/>
      <w:marRight w:val="0"/>
      <w:marTop w:val="0"/>
      <w:marBottom w:val="0"/>
      <w:divBdr>
        <w:top w:val="none" w:sz="0" w:space="0" w:color="auto"/>
        <w:left w:val="none" w:sz="0" w:space="0" w:color="auto"/>
        <w:bottom w:val="none" w:sz="0" w:space="0" w:color="auto"/>
        <w:right w:val="none" w:sz="0" w:space="0" w:color="auto"/>
      </w:divBdr>
    </w:div>
    <w:div w:id="188613240">
      <w:bodyDiv w:val="1"/>
      <w:marLeft w:val="0"/>
      <w:marRight w:val="0"/>
      <w:marTop w:val="0"/>
      <w:marBottom w:val="0"/>
      <w:divBdr>
        <w:top w:val="none" w:sz="0" w:space="0" w:color="auto"/>
        <w:left w:val="none" w:sz="0" w:space="0" w:color="auto"/>
        <w:bottom w:val="none" w:sz="0" w:space="0" w:color="auto"/>
        <w:right w:val="none" w:sz="0" w:space="0" w:color="auto"/>
      </w:divBdr>
    </w:div>
    <w:div w:id="188641472">
      <w:bodyDiv w:val="1"/>
      <w:marLeft w:val="0"/>
      <w:marRight w:val="0"/>
      <w:marTop w:val="0"/>
      <w:marBottom w:val="0"/>
      <w:divBdr>
        <w:top w:val="none" w:sz="0" w:space="0" w:color="auto"/>
        <w:left w:val="none" w:sz="0" w:space="0" w:color="auto"/>
        <w:bottom w:val="none" w:sz="0" w:space="0" w:color="auto"/>
        <w:right w:val="none" w:sz="0" w:space="0" w:color="auto"/>
      </w:divBdr>
    </w:div>
    <w:div w:id="188684281">
      <w:bodyDiv w:val="1"/>
      <w:marLeft w:val="0"/>
      <w:marRight w:val="0"/>
      <w:marTop w:val="0"/>
      <w:marBottom w:val="0"/>
      <w:divBdr>
        <w:top w:val="none" w:sz="0" w:space="0" w:color="auto"/>
        <w:left w:val="none" w:sz="0" w:space="0" w:color="auto"/>
        <w:bottom w:val="none" w:sz="0" w:space="0" w:color="auto"/>
        <w:right w:val="none" w:sz="0" w:space="0" w:color="auto"/>
      </w:divBdr>
    </w:div>
    <w:div w:id="188763377">
      <w:bodyDiv w:val="1"/>
      <w:marLeft w:val="0"/>
      <w:marRight w:val="0"/>
      <w:marTop w:val="0"/>
      <w:marBottom w:val="0"/>
      <w:divBdr>
        <w:top w:val="none" w:sz="0" w:space="0" w:color="auto"/>
        <w:left w:val="none" w:sz="0" w:space="0" w:color="auto"/>
        <w:bottom w:val="none" w:sz="0" w:space="0" w:color="auto"/>
        <w:right w:val="none" w:sz="0" w:space="0" w:color="auto"/>
      </w:divBdr>
    </w:div>
    <w:div w:id="188836066">
      <w:bodyDiv w:val="1"/>
      <w:marLeft w:val="0"/>
      <w:marRight w:val="0"/>
      <w:marTop w:val="0"/>
      <w:marBottom w:val="0"/>
      <w:divBdr>
        <w:top w:val="none" w:sz="0" w:space="0" w:color="auto"/>
        <w:left w:val="none" w:sz="0" w:space="0" w:color="auto"/>
        <w:bottom w:val="none" w:sz="0" w:space="0" w:color="auto"/>
        <w:right w:val="none" w:sz="0" w:space="0" w:color="auto"/>
      </w:divBdr>
    </w:div>
    <w:div w:id="188837423">
      <w:bodyDiv w:val="1"/>
      <w:marLeft w:val="0"/>
      <w:marRight w:val="0"/>
      <w:marTop w:val="0"/>
      <w:marBottom w:val="0"/>
      <w:divBdr>
        <w:top w:val="none" w:sz="0" w:space="0" w:color="auto"/>
        <w:left w:val="none" w:sz="0" w:space="0" w:color="auto"/>
        <w:bottom w:val="none" w:sz="0" w:space="0" w:color="auto"/>
        <w:right w:val="none" w:sz="0" w:space="0" w:color="auto"/>
      </w:divBdr>
    </w:div>
    <w:div w:id="188878247">
      <w:bodyDiv w:val="1"/>
      <w:marLeft w:val="0"/>
      <w:marRight w:val="0"/>
      <w:marTop w:val="0"/>
      <w:marBottom w:val="0"/>
      <w:divBdr>
        <w:top w:val="none" w:sz="0" w:space="0" w:color="auto"/>
        <w:left w:val="none" w:sz="0" w:space="0" w:color="auto"/>
        <w:bottom w:val="none" w:sz="0" w:space="0" w:color="auto"/>
        <w:right w:val="none" w:sz="0" w:space="0" w:color="auto"/>
      </w:divBdr>
    </w:div>
    <w:div w:id="188880849">
      <w:bodyDiv w:val="1"/>
      <w:marLeft w:val="0"/>
      <w:marRight w:val="0"/>
      <w:marTop w:val="0"/>
      <w:marBottom w:val="0"/>
      <w:divBdr>
        <w:top w:val="none" w:sz="0" w:space="0" w:color="auto"/>
        <w:left w:val="none" w:sz="0" w:space="0" w:color="auto"/>
        <w:bottom w:val="none" w:sz="0" w:space="0" w:color="auto"/>
        <w:right w:val="none" w:sz="0" w:space="0" w:color="auto"/>
      </w:divBdr>
    </w:div>
    <w:div w:id="189075379">
      <w:bodyDiv w:val="1"/>
      <w:marLeft w:val="0"/>
      <w:marRight w:val="0"/>
      <w:marTop w:val="0"/>
      <w:marBottom w:val="0"/>
      <w:divBdr>
        <w:top w:val="none" w:sz="0" w:space="0" w:color="auto"/>
        <w:left w:val="none" w:sz="0" w:space="0" w:color="auto"/>
        <w:bottom w:val="none" w:sz="0" w:space="0" w:color="auto"/>
        <w:right w:val="none" w:sz="0" w:space="0" w:color="auto"/>
      </w:divBdr>
    </w:div>
    <w:div w:id="189075405">
      <w:bodyDiv w:val="1"/>
      <w:marLeft w:val="0"/>
      <w:marRight w:val="0"/>
      <w:marTop w:val="0"/>
      <w:marBottom w:val="0"/>
      <w:divBdr>
        <w:top w:val="none" w:sz="0" w:space="0" w:color="auto"/>
        <w:left w:val="none" w:sz="0" w:space="0" w:color="auto"/>
        <w:bottom w:val="none" w:sz="0" w:space="0" w:color="auto"/>
        <w:right w:val="none" w:sz="0" w:space="0" w:color="auto"/>
      </w:divBdr>
    </w:div>
    <w:div w:id="189228576">
      <w:bodyDiv w:val="1"/>
      <w:marLeft w:val="0"/>
      <w:marRight w:val="0"/>
      <w:marTop w:val="0"/>
      <w:marBottom w:val="0"/>
      <w:divBdr>
        <w:top w:val="none" w:sz="0" w:space="0" w:color="auto"/>
        <w:left w:val="none" w:sz="0" w:space="0" w:color="auto"/>
        <w:bottom w:val="none" w:sz="0" w:space="0" w:color="auto"/>
        <w:right w:val="none" w:sz="0" w:space="0" w:color="auto"/>
      </w:divBdr>
    </w:div>
    <w:div w:id="189268026">
      <w:bodyDiv w:val="1"/>
      <w:marLeft w:val="0"/>
      <w:marRight w:val="0"/>
      <w:marTop w:val="0"/>
      <w:marBottom w:val="0"/>
      <w:divBdr>
        <w:top w:val="none" w:sz="0" w:space="0" w:color="auto"/>
        <w:left w:val="none" w:sz="0" w:space="0" w:color="auto"/>
        <w:bottom w:val="none" w:sz="0" w:space="0" w:color="auto"/>
        <w:right w:val="none" w:sz="0" w:space="0" w:color="auto"/>
      </w:divBdr>
    </w:div>
    <w:div w:id="189270796">
      <w:bodyDiv w:val="1"/>
      <w:marLeft w:val="0"/>
      <w:marRight w:val="0"/>
      <w:marTop w:val="0"/>
      <w:marBottom w:val="0"/>
      <w:divBdr>
        <w:top w:val="none" w:sz="0" w:space="0" w:color="auto"/>
        <w:left w:val="none" w:sz="0" w:space="0" w:color="auto"/>
        <w:bottom w:val="none" w:sz="0" w:space="0" w:color="auto"/>
        <w:right w:val="none" w:sz="0" w:space="0" w:color="auto"/>
      </w:divBdr>
    </w:div>
    <w:div w:id="189299463">
      <w:bodyDiv w:val="1"/>
      <w:marLeft w:val="0"/>
      <w:marRight w:val="0"/>
      <w:marTop w:val="0"/>
      <w:marBottom w:val="0"/>
      <w:divBdr>
        <w:top w:val="none" w:sz="0" w:space="0" w:color="auto"/>
        <w:left w:val="none" w:sz="0" w:space="0" w:color="auto"/>
        <w:bottom w:val="none" w:sz="0" w:space="0" w:color="auto"/>
        <w:right w:val="none" w:sz="0" w:space="0" w:color="auto"/>
      </w:divBdr>
    </w:div>
    <w:div w:id="189343043">
      <w:bodyDiv w:val="1"/>
      <w:marLeft w:val="0"/>
      <w:marRight w:val="0"/>
      <w:marTop w:val="0"/>
      <w:marBottom w:val="0"/>
      <w:divBdr>
        <w:top w:val="none" w:sz="0" w:space="0" w:color="auto"/>
        <w:left w:val="none" w:sz="0" w:space="0" w:color="auto"/>
        <w:bottom w:val="none" w:sz="0" w:space="0" w:color="auto"/>
        <w:right w:val="none" w:sz="0" w:space="0" w:color="auto"/>
      </w:divBdr>
    </w:div>
    <w:div w:id="189419987">
      <w:bodyDiv w:val="1"/>
      <w:marLeft w:val="0"/>
      <w:marRight w:val="0"/>
      <w:marTop w:val="0"/>
      <w:marBottom w:val="0"/>
      <w:divBdr>
        <w:top w:val="none" w:sz="0" w:space="0" w:color="auto"/>
        <w:left w:val="none" w:sz="0" w:space="0" w:color="auto"/>
        <w:bottom w:val="none" w:sz="0" w:space="0" w:color="auto"/>
        <w:right w:val="none" w:sz="0" w:space="0" w:color="auto"/>
      </w:divBdr>
    </w:div>
    <w:div w:id="189492479">
      <w:bodyDiv w:val="1"/>
      <w:marLeft w:val="0"/>
      <w:marRight w:val="0"/>
      <w:marTop w:val="0"/>
      <w:marBottom w:val="0"/>
      <w:divBdr>
        <w:top w:val="none" w:sz="0" w:space="0" w:color="auto"/>
        <w:left w:val="none" w:sz="0" w:space="0" w:color="auto"/>
        <w:bottom w:val="none" w:sz="0" w:space="0" w:color="auto"/>
        <w:right w:val="none" w:sz="0" w:space="0" w:color="auto"/>
      </w:divBdr>
    </w:div>
    <w:div w:id="189493205">
      <w:bodyDiv w:val="1"/>
      <w:marLeft w:val="0"/>
      <w:marRight w:val="0"/>
      <w:marTop w:val="0"/>
      <w:marBottom w:val="0"/>
      <w:divBdr>
        <w:top w:val="none" w:sz="0" w:space="0" w:color="auto"/>
        <w:left w:val="none" w:sz="0" w:space="0" w:color="auto"/>
        <w:bottom w:val="none" w:sz="0" w:space="0" w:color="auto"/>
        <w:right w:val="none" w:sz="0" w:space="0" w:color="auto"/>
      </w:divBdr>
    </w:div>
    <w:div w:id="189494010">
      <w:bodyDiv w:val="1"/>
      <w:marLeft w:val="0"/>
      <w:marRight w:val="0"/>
      <w:marTop w:val="0"/>
      <w:marBottom w:val="0"/>
      <w:divBdr>
        <w:top w:val="none" w:sz="0" w:space="0" w:color="auto"/>
        <w:left w:val="none" w:sz="0" w:space="0" w:color="auto"/>
        <w:bottom w:val="none" w:sz="0" w:space="0" w:color="auto"/>
        <w:right w:val="none" w:sz="0" w:space="0" w:color="auto"/>
      </w:divBdr>
    </w:div>
    <w:div w:id="189532313">
      <w:bodyDiv w:val="1"/>
      <w:marLeft w:val="0"/>
      <w:marRight w:val="0"/>
      <w:marTop w:val="0"/>
      <w:marBottom w:val="0"/>
      <w:divBdr>
        <w:top w:val="none" w:sz="0" w:space="0" w:color="auto"/>
        <w:left w:val="none" w:sz="0" w:space="0" w:color="auto"/>
        <w:bottom w:val="none" w:sz="0" w:space="0" w:color="auto"/>
        <w:right w:val="none" w:sz="0" w:space="0" w:color="auto"/>
      </w:divBdr>
    </w:div>
    <w:div w:id="189615102">
      <w:bodyDiv w:val="1"/>
      <w:marLeft w:val="0"/>
      <w:marRight w:val="0"/>
      <w:marTop w:val="0"/>
      <w:marBottom w:val="0"/>
      <w:divBdr>
        <w:top w:val="none" w:sz="0" w:space="0" w:color="auto"/>
        <w:left w:val="none" w:sz="0" w:space="0" w:color="auto"/>
        <w:bottom w:val="none" w:sz="0" w:space="0" w:color="auto"/>
        <w:right w:val="none" w:sz="0" w:space="0" w:color="auto"/>
      </w:divBdr>
    </w:div>
    <w:div w:id="189728678">
      <w:bodyDiv w:val="1"/>
      <w:marLeft w:val="0"/>
      <w:marRight w:val="0"/>
      <w:marTop w:val="0"/>
      <w:marBottom w:val="0"/>
      <w:divBdr>
        <w:top w:val="none" w:sz="0" w:space="0" w:color="auto"/>
        <w:left w:val="none" w:sz="0" w:space="0" w:color="auto"/>
        <w:bottom w:val="none" w:sz="0" w:space="0" w:color="auto"/>
        <w:right w:val="none" w:sz="0" w:space="0" w:color="auto"/>
      </w:divBdr>
    </w:div>
    <w:div w:id="189757698">
      <w:bodyDiv w:val="1"/>
      <w:marLeft w:val="0"/>
      <w:marRight w:val="0"/>
      <w:marTop w:val="0"/>
      <w:marBottom w:val="0"/>
      <w:divBdr>
        <w:top w:val="none" w:sz="0" w:space="0" w:color="auto"/>
        <w:left w:val="none" w:sz="0" w:space="0" w:color="auto"/>
        <w:bottom w:val="none" w:sz="0" w:space="0" w:color="auto"/>
        <w:right w:val="none" w:sz="0" w:space="0" w:color="auto"/>
      </w:divBdr>
    </w:div>
    <w:div w:id="189801605">
      <w:bodyDiv w:val="1"/>
      <w:marLeft w:val="0"/>
      <w:marRight w:val="0"/>
      <w:marTop w:val="0"/>
      <w:marBottom w:val="0"/>
      <w:divBdr>
        <w:top w:val="none" w:sz="0" w:space="0" w:color="auto"/>
        <w:left w:val="none" w:sz="0" w:space="0" w:color="auto"/>
        <w:bottom w:val="none" w:sz="0" w:space="0" w:color="auto"/>
        <w:right w:val="none" w:sz="0" w:space="0" w:color="auto"/>
      </w:divBdr>
    </w:div>
    <w:div w:id="189808520">
      <w:bodyDiv w:val="1"/>
      <w:marLeft w:val="0"/>
      <w:marRight w:val="0"/>
      <w:marTop w:val="0"/>
      <w:marBottom w:val="0"/>
      <w:divBdr>
        <w:top w:val="none" w:sz="0" w:space="0" w:color="auto"/>
        <w:left w:val="none" w:sz="0" w:space="0" w:color="auto"/>
        <w:bottom w:val="none" w:sz="0" w:space="0" w:color="auto"/>
        <w:right w:val="none" w:sz="0" w:space="0" w:color="auto"/>
      </w:divBdr>
    </w:div>
    <w:div w:id="189925009">
      <w:bodyDiv w:val="1"/>
      <w:marLeft w:val="0"/>
      <w:marRight w:val="0"/>
      <w:marTop w:val="0"/>
      <w:marBottom w:val="0"/>
      <w:divBdr>
        <w:top w:val="none" w:sz="0" w:space="0" w:color="auto"/>
        <w:left w:val="none" w:sz="0" w:space="0" w:color="auto"/>
        <w:bottom w:val="none" w:sz="0" w:space="0" w:color="auto"/>
        <w:right w:val="none" w:sz="0" w:space="0" w:color="auto"/>
      </w:divBdr>
    </w:div>
    <w:div w:id="189951649">
      <w:bodyDiv w:val="1"/>
      <w:marLeft w:val="0"/>
      <w:marRight w:val="0"/>
      <w:marTop w:val="0"/>
      <w:marBottom w:val="0"/>
      <w:divBdr>
        <w:top w:val="none" w:sz="0" w:space="0" w:color="auto"/>
        <w:left w:val="none" w:sz="0" w:space="0" w:color="auto"/>
        <w:bottom w:val="none" w:sz="0" w:space="0" w:color="auto"/>
        <w:right w:val="none" w:sz="0" w:space="0" w:color="auto"/>
      </w:divBdr>
    </w:div>
    <w:div w:id="189993815">
      <w:bodyDiv w:val="1"/>
      <w:marLeft w:val="0"/>
      <w:marRight w:val="0"/>
      <w:marTop w:val="0"/>
      <w:marBottom w:val="0"/>
      <w:divBdr>
        <w:top w:val="none" w:sz="0" w:space="0" w:color="auto"/>
        <w:left w:val="none" w:sz="0" w:space="0" w:color="auto"/>
        <w:bottom w:val="none" w:sz="0" w:space="0" w:color="auto"/>
        <w:right w:val="none" w:sz="0" w:space="0" w:color="auto"/>
      </w:divBdr>
    </w:div>
    <w:div w:id="190067710">
      <w:bodyDiv w:val="1"/>
      <w:marLeft w:val="0"/>
      <w:marRight w:val="0"/>
      <w:marTop w:val="0"/>
      <w:marBottom w:val="0"/>
      <w:divBdr>
        <w:top w:val="none" w:sz="0" w:space="0" w:color="auto"/>
        <w:left w:val="none" w:sz="0" w:space="0" w:color="auto"/>
        <w:bottom w:val="none" w:sz="0" w:space="0" w:color="auto"/>
        <w:right w:val="none" w:sz="0" w:space="0" w:color="auto"/>
      </w:divBdr>
    </w:div>
    <w:div w:id="190186741">
      <w:bodyDiv w:val="1"/>
      <w:marLeft w:val="0"/>
      <w:marRight w:val="0"/>
      <w:marTop w:val="0"/>
      <w:marBottom w:val="0"/>
      <w:divBdr>
        <w:top w:val="none" w:sz="0" w:space="0" w:color="auto"/>
        <w:left w:val="none" w:sz="0" w:space="0" w:color="auto"/>
        <w:bottom w:val="none" w:sz="0" w:space="0" w:color="auto"/>
        <w:right w:val="none" w:sz="0" w:space="0" w:color="auto"/>
      </w:divBdr>
    </w:div>
    <w:div w:id="190189086">
      <w:bodyDiv w:val="1"/>
      <w:marLeft w:val="0"/>
      <w:marRight w:val="0"/>
      <w:marTop w:val="0"/>
      <w:marBottom w:val="0"/>
      <w:divBdr>
        <w:top w:val="none" w:sz="0" w:space="0" w:color="auto"/>
        <w:left w:val="none" w:sz="0" w:space="0" w:color="auto"/>
        <w:bottom w:val="none" w:sz="0" w:space="0" w:color="auto"/>
        <w:right w:val="none" w:sz="0" w:space="0" w:color="auto"/>
      </w:divBdr>
    </w:div>
    <w:div w:id="190266195">
      <w:bodyDiv w:val="1"/>
      <w:marLeft w:val="0"/>
      <w:marRight w:val="0"/>
      <w:marTop w:val="0"/>
      <w:marBottom w:val="0"/>
      <w:divBdr>
        <w:top w:val="none" w:sz="0" w:space="0" w:color="auto"/>
        <w:left w:val="none" w:sz="0" w:space="0" w:color="auto"/>
        <w:bottom w:val="none" w:sz="0" w:space="0" w:color="auto"/>
        <w:right w:val="none" w:sz="0" w:space="0" w:color="auto"/>
      </w:divBdr>
    </w:div>
    <w:div w:id="190339859">
      <w:bodyDiv w:val="1"/>
      <w:marLeft w:val="0"/>
      <w:marRight w:val="0"/>
      <w:marTop w:val="0"/>
      <w:marBottom w:val="0"/>
      <w:divBdr>
        <w:top w:val="none" w:sz="0" w:space="0" w:color="auto"/>
        <w:left w:val="none" w:sz="0" w:space="0" w:color="auto"/>
        <w:bottom w:val="none" w:sz="0" w:space="0" w:color="auto"/>
        <w:right w:val="none" w:sz="0" w:space="0" w:color="auto"/>
      </w:divBdr>
    </w:div>
    <w:div w:id="190342617">
      <w:bodyDiv w:val="1"/>
      <w:marLeft w:val="0"/>
      <w:marRight w:val="0"/>
      <w:marTop w:val="0"/>
      <w:marBottom w:val="0"/>
      <w:divBdr>
        <w:top w:val="none" w:sz="0" w:space="0" w:color="auto"/>
        <w:left w:val="none" w:sz="0" w:space="0" w:color="auto"/>
        <w:bottom w:val="none" w:sz="0" w:space="0" w:color="auto"/>
        <w:right w:val="none" w:sz="0" w:space="0" w:color="auto"/>
      </w:divBdr>
    </w:div>
    <w:div w:id="190344325">
      <w:bodyDiv w:val="1"/>
      <w:marLeft w:val="0"/>
      <w:marRight w:val="0"/>
      <w:marTop w:val="0"/>
      <w:marBottom w:val="0"/>
      <w:divBdr>
        <w:top w:val="none" w:sz="0" w:space="0" w:color="auto"/>
        <w:left w:val="none" w:sz="0" w:space="0" w:color="auto"/>
        <w:bottom w:val="none" w:sz="0" w:space="0" w:color="auto"/>
        <w:right w:val="none" w:sz="0" w:space="0" w:color="auto"/>
      </w:divBdr>
    </w:div>
    <w:div w:id="190385647">
      <w:bodyDiv w:val="1"/>
      <w:marLeft w:val="0"/>
      <w:marRight w:val="0"/>
      <w:marTop w:val="0"/>
      <w:marBottom w:val="0"/>
      <w:divBdr>
        <w:top w:val="none" w:sz="0" w:space="0" w:color="auto"/>
        <w:left w:val="none" w:sz="0" w:space="0" w:color="auto"/>
        <w:bottom w:val="none" w:sz="0" w:space="0" w:color="auto"/>
        <w:right w:val="none" w:sz="0" w:space="0" w:color="auto"/>
      </w:divBdr>
    </w:div>
    <w:div w:id="190386966">
      <w:bodyDiv w:val="1"/>
      <w:marLeft w:val="0"/>
      <w:marRight w:val="0"/>
      <w:marTop w:val="0"/>
      <w:marBottom w:val="0"/>
      <w:divBdr>
        <w:top w:val="none" w:sz="0" w:space="0" w:color="auto"/>
        <w:left w:val="none" w:sz="0" w:space="0" w:color="auto"/>
        <w:bottom w:val="none" w:sz="0" w:space="0" w:color="auto"/>
        <w:right w:val="none" w:sz="0" w:space="0" w:color="auto"/>
      </w:divBdr>
    </w:div>
    <w:div w:id="190458395">
      <w:bodyDiv w:val="1"/>
      <w:marLeft w:val="0"/>
      <w:marRight w:val="0"/>
      <w:marTop w:val="0"/>
      <w:marBottom w:val="0"/>
      <w:divBdr>
        <w:top w:val="none" w:sz="0" w:space="0" w:color="auto"/>
        <w:left w:val="none" w:sz="0" w:space="0" w:color="auto"/>
        <w:bottom w:val="none" w:sz="0" w:space="0" w:color="auto"/>
        <w:right w:val="none" w:sz="0" w:space="0" w:color="auto"/>
      </w:divBdr>
    </w:div>
    <w:div w:id="190535178">
      <w:bodyDiv w:val="1"/>
      <w:marLeft w:val="0"/>
      <w:marRight w:val="0"/>
      <w:marTop w:val="0"/>
      <w:marBottom w:val="0"/>
      <w:divBdr>
        <w:top w:val="none" w:sz="0" w:space="0" w:color="auto"/>
        <w:left w:val="none" w:sz="0" w:space="0" w:color="auto"/>
        <w:bottom w:val="none" w:sz="0" w:space="0" w:color="auto"/>
        <w:right w:val="none" w:sz="0" w:space="0" w:color="auto"/>
      </w:divBdr>
    </w:div>
    <w:div w:id="190538033">
      <w:bodyDiv w:val="1"/>
      <w:marLeft w:val="0"/>
      <w:marRight w:val="0"/>
      <w:marTop w:val="0"/>
      <w:marBottom w:val="0"/>
      <w:divBdr>
        <w:top w:val="none" w:sz="0" w:space="0" w:color="auto"/>
        <w:left w:val="none" w:sz="0" w:space="0" w:color="auto"/>
        <w:bottom w:val="none" w:sz="0" w:space="0" w:color="auto"/>
        <w:right w:val="none" w:sz="0" w:space="0" w:color="auto"/>
      </w:divBdr>
    </w:div>
    <w:div w:id="190538776">
      <w:bodyDiv w:val="1"/>
      <w:marLeft w:val="0"/>
      <w:marRight w:val="0"/>
      <w:marTop w:val="0"/>
      <w:marBottom w:val="0"/>
      <w:divBdr>
        <w:top w:val="none" w:sz="0" w:space="0" w:color="auto"/>
        <w:left w:val="none" w:sz="0" w:space="0" w:color="auto"/>
        <w:bottom w:val="none" w:sz="0" w:space="0" w:color="auto"/>
        <w:right w:val="none" w:sz="0" w:space="0" w:color="auto"/>
      </w:divBdr>
    </w:div>
    <w:div w:id="190539359">
      <w:bodyDiv w:val="1"/>
      <w:marLeft w:val="0"/>
      <w:marRight w:val="0"/>
      <w:marTop w:val="0"/>
      <w:marBottom w:val="0"/>
      <w:divBdr>
        <w:top w:val="none" w:sz="0" w:space="0" w:color="auto"/>
        <w:left w:val="none" w:sz="0" w:space="0" w:color="auto"/>
        <w:bottom w:val="none" w:sz="0" w:space="0" w:color="auto"/>
        <w:right w:val="none" w:sz="0" w:space="0" w:color="auto"/>
      </w:divBdr>
    </w:div>
    <w:div w:id="190607028">
      <w:bodyDiv w:val="1"/>
      <w:marLeft w:val="0"/>
      <w:marRight w:val="0"/>
      <w:marTop w:val="0"/>
      <w:marBottom w:val="0"/>
      <w:divBdr>
        <w:top w:val="none" w:sz="0" w:space="0" w:color="auto"/>
        <w:left w:val="none" w:sz="0" w:space="0" w:color="auto"/>
        <w:bottom w:val="none" w:sz="0" w:space="0" w:color="auto"/>
        <w:right w:val="none" w:sz="0" w:space="0" w:color="auto"/>
      </w:divBdr>
    </w:div>
    <w:div w:id="190654073">
      <w:bodyDiv w:val="1"/>
      <w:marLeft w:val="0"/>
      <w:marRight w:val="0"/>
      <w:marTop w:val="0"/>
      <w:marBottom w:val="0"/>
      <w:divBdr>
        <w:top w:val="none" w:sz="0" w:space="0" w:color="auto"/>
        <w:left w:val="none" w:sz="0" w:space="0" w:color="auto"/>
        <w:bottom w:val="none" w:sz="0" w:space="0" w:color="auto"/>
        <w:right w:val="none" w:sz="0" w:space="0" w:color="auto"/>
      </w:divBdr>
    </w:div>
    <w:div w:id="190728095">
      <w:bodyDiv w:val="1"/>
      <w:marLeft w:val="0"/>
      <w:marRight w:val="0"/>
      <w:marTop w:val="0"/>
      <w:marBottom w:val="0"/>
      <w:divBdr>
        <w:top w:val="none" w:sz="0" w:space="0" w:color="auto"/>
        <w:left w:val="none" w:sz="0" w:space="0" w:color="auto"/>
        <w:bottom w:val="none" w:sz="0" w:space="0" w:color="auto"/>
        <w:right w:val="none" w:sz="0" w:space="0" w:color="auto"/>
      </w:divBdr>
    </w:div>
    <w:div w:id="190728206">
      <w:bodyDiv w:val="1"/>
      <w:marLeft w:val="0"/>
      <w:marRight w:val="0"/>
      <w:marTop w:val="0"/>
      <w:marBottom w:val="0"/>
      <w:divBdr>
        <w:top w:val="none" w:sz="0" w:space="0" w:color="auto"/>
        <w:left w:val="none" w:sz="0" w:space="0" w:color="auto"/>
        <w:bottom w:val="none" w:sz="0" w:space="0" w:color="auto"/>
        <w:right w:val="none" w:sz="0" w:space="0" w:color="auto"/>
      </w:divBdr>
    </w:div>
    <w:div w:id="190730060">
      <w:bodyDiv w:val="1"/>
      <w:marLeft w:val="0"/>
      <w:marRight w:val="0"/>
      <w:marTop w:val="0"/>
      <w:marBottom w:val="0"/>
      <w:divBdr>
        <w:top w:val="none" w:sz="0" w:space="0" w:color="auto"/>
        <w:left w:val="none" w:sz="0" w:space="0" w:color="auto"/>
        <w:bottom w:val="none" w:sz="0" w:space="0" w:color="auto"/>
        <w:right w:val="none" w:sz="0" w:space="0" w:color="auto"/>
      </w:divBdr>
    </w:div>
    <w:div w:id="190731125">
      <w:bodyDiv w:val="1"/>
      <w:marLeft w:val="0"/>
      <w:marRight w:val="0"/>
      <w:marTop w:val="0"/>
      <w:marBottom w:val="0"/>
      <w:divBdr>
        <w:top w:val="none" w:sz="0" w:space="0" w:color="auto"/>
        <w:left w:val="none" w:sz="0" w:space="0" w:color="auto"/>
        <w:bottom w:val="none" w:sz="0" w:space="0" w:color="auto"/>
        <w:right w:val="none" w:sz="0" w:space="0" w:color="auto"/>
      </w:divBdr>
    </w:div>
    <w:div w:id="190844496">
      <w:bodyDiv w:val="1"/>
      <w:marLeft w:val="0"/>
      <w:marRight w:val="0"/>
      <w:marTop w:val="0"/>
      <w:marBottom w:val="0"/>
      <w:divBdr>
        <w:top w:val="none" w:sz="0" w:space="0" w:color="auto"/>
        <w:left w:val="none" w:sz="0" w:space="0" w:color="auto"/>
        <w:bottom w:val="none" w:sz="0" w:space="0" w:color="auto"/>
        <w:right w:val="none" w:sz="0" w:space="0" w:color="auto"/>
      </w:divBdr>
    </w:div>
    <w:div w:id="190845798">
      <w:bodyDiv w:val="1"/>
      <w:marLeft w:val="0"/>
      <w:marRight w:val="0"/>
      <w:marTop w:val="0"/>
      <w:marBottom w:val="0"/>
      <w:divBdr>
        <w:top w:val="none" w:sz="0" w:space="0" w:color="auto"/>
        <w:left w:val="none" w:sz="0" w:space="0" w:color="auto"/>
        <w:bottom w:val="none" w:sz="0" w:space="0" w:color="auto"/>
        <w:right w:val="none" w:sz="0" w:space="0" w:color="auto"/>
      </w:divBdr>
    </w:div>
    <w:div w:id="190993998">
      <w:bodyDiv w:val="1"/>
      <w:marLeft w:val="0"/>
      <w:marRight w:val="0"/>
      <w:marTop w:val="0"/>
      <w:marBottom w:val="0"/>
      <w:divBdr>
        <w:top w:val="none" w:sz="0" w:space="0" w:color="auto"/>
        <w:left w:val="none" w:sz="0" w:space="0" w:color="auto"/>
        <w:bottom w:val="none" w:sz="0" w:space="0" w:color="auto"/>
        <w:right w:val="none" w:sz="0" w:space="0" w:color="auto"/>
      </w:divBdr>
    </w:div>
    <w:div w:id="191112263">
      <w:bodyDiv w:val="1"/>
      <w:marLeft w:val="0"/>
      <w:marRight w:val="0"/>
      <w:marTop w:val="0"/>
      <w:marBottom w:val="0"/>
      <w:divBdr>
        <w:top w:val="none" w:sz="0" w:space="0" w:color="auto"/>
        <w:left w:val="none" w:sz="0" w:space="0" w:color="auto"/>
        <w:bottom w:val="none" w:sz="0" w:space="0" w:color="auto"/>
        <w:right w:val="none" w:sz="0" w:space="0" w:color="auto"/>
      </w:divBdr>
    </w:div>
    <w:div w:id="191192182">
      <w:bodyDiv w:val="1"/>
      <w:marLeft w:val="0"/>
      <w:marRight w:val="0"/>
      <w:marTop w:val="0"/>
      <w:marBottom w:val="0"/>
      <w:divBdr>
        <w:top w:val="none" w:sz="0" w:space="0" w:color="auto"/>
        <w:left w:val="none" w:sz="0" w:space="0" w:color="auto"/>
        <w:bottom w:val="none" w:sz="0" w:space="0" w:color="auto"/>
        <w:right w:val="none" w:sz="0" w:space="0" w:color="auto"/>
      </w:divBdr>
    </w:div>
    <w:div w:id="191264881">
      <w:bodyDiv w:val="1"/>
      <w:marLeft w:val="0"/>
      <w:marRight w:val="0"/>
      <w:marTop w:val="0"/>
      <w:marBottom w:val="0"/>
      <w:divBdr>
        <w:top w:val="none" w:sz="0" w:space="0" w:color="auto"/>
        <w:left w:val="none" w:sz="0" w:space="0" w:color="auto"/>
        <w:bottom w:val="none" w:sz="0" w:space="0" w:color="auto"/>
        <w:right w:val="none" w:sz="0" w:space="0" w:color="auto"/>
      </w:divBdr>
    </w:div>
    <w:div w:id="191379436">
      <w:bodyDiv w:val="1"/>
      <w:marLeft w:val="0"/>
      <w:marRight w:val="0"/>
      <w:marTop w:val="0"/>
      <w:marBottom w:val="0"/>
      <w:divBdr>
        <w:top w:val="none" w:sz="0" w:space="0" w:color="auto"/>
        <w:left w:val="none" w:sz="0" w:space="0" w:color="auto"/>
        <w:bottom w:val="none" w:sz="0" w:space="0" w:color="auto"/>
        <w:right w:val="none" w:sz="0" w:space="0" w:color="auto"/>
      </w:divBdr>
    </w:div>
    <w:div w:id="191385625">
      <w:bodyDiv w:val="1"/>
      <w:marLeft w:val="0"/>
      <w:marRight w:val="0"/>
      <w:marTop w:val="0"/>
      <w:marBottom w:val="0"/>
      <w:divBdr>
        <w:top w:val="none" w:sz="0" w:space="0" w:color="auto"/>
        <w:left w:val="none" w:sz="0" w:space="0" w:color="auto"/>
        <w:bottom w:val="none" w:sz="0" w:space="0" w:color="auto"/>
        <w:right w:val="none" w:sz="0" w:space="0" w:color="auto"/>
      </w:divBdr>
    </w:div>
    <w:div w:id="191501591">
      <w:bodyDiv w:val="1"/>
      <w:marLeft w:val="0"/>
      <w:marRight w:val="0"/>
      <w:marTop w:val="0"/>
      <w:marBottom w:val="0"/>
      <w:divBdr>
        <w:top w:val="none" w:sz="0" w:space="0" w:color="auto"/>
        <w:left w:val="none" w:sz="0" w:space="0" w:color="auto"/>
        <w:bottom w:val="none" w:sz="0" w:space="0" w:color="auto"/>
        <w:right w:val="none" w:sz="0" w:space="0" w:color="auto"/>
      </w:divBdr>
    </w:div>
    <w:div w:id="191504929">
      <w:bodyDiv w:val="1"/>
      <w:marLeft w:val="0"/>
      <w:marRight w:val="0"/>
      <w:marTop w:val="0"/>
      <w:marBottom w:val="0"/>
      <w:divBdr>
        <w:top w:val="none" w:sz="0" w:space="0" w:color="auto"/>
        <w:left w:val="none" w:sz="0" w:space="0" w:color="auto"/>
        <w:bottom w:val="none" w:sz="0" w:space="0" w:color="auto"/>
        <w:right w:val="none" w:sz="0" w:space="0" w:color="auto"/>
      </w:divBdr>
    </w:div>
    <w:div w:id="191574148">
      <w:bodyDiv w:val="1"/>
      <w:marLeft w:val="0"/>
      <w:marRight w:val="0"/>
      <w:marTop w:val="0"/>
      <w:marBottom w:val="0"/>
      <w:divBdr>
        <w:top w:val="none" w:sz="0" w:space="0" w:color="auto"/>
        <w:left w:val="none" w:sz="0" w:space="0" w:color="auto"/>
        <w:bottom w:val="none" w:sz="0" w:space="0" w:color="auto"/>
        <w:right w:val="none" w:sz="0" w:space="0" w:color="auto"/>
      </w:divBdr>
    </w:div>
    <w:div w:id="191699210">
      <w:bodyDiv w:val="1"/>
      <w:marLeft w:val="0"/>
      <w:marRight w:val="0"/>
      <w:marTop w:val="0"/>
      <w:marBottom w:val="0"/>
      <w:divBdr>
        <w:top w:val="none" w:sz="0" w:space="0" w:color="auto"/>
        <w:left w:val="none" w:sz="0" w:space="0" w:color="auto"/>
        <w:bottom w:val="none" w:sz="0" w:space="0" w:color="auto"/>
        <w:right w:val="none" w:sz="0" w:space="0" w:color="auto"/>
      </w:divBdr>
    </w:div>
    <w:div w:id="191722629">
      <w:bodyDiv w:val="1"/>
      <w:marLeft w:val="0"/>
      <w:marRight w:val="0"/>
      <w:marTop w:val="0"/>
      <w:marBottom w:val="0"/>
      <w:divBdr>
        <w:top w:val="none" w:sz="0" w:space="0" w:color="auto"/>
        <w:left w:val="none" w:sz="0" w:space="0" w:color="auto"/>
        <w:bottom w:val="none" w:sz="0" w:space="0" w:color="auto"/>
        <w:right w:val="none" w:sz="0" w:space="0" w:color="auto"/>
      </w:divBdr>
    </w:div>
    <w:div w:id="191768551">
      <w:bodyDiv w:val="1"/>
      <w:marLeft w:val="0"/>
      <w:marRight w:val="0"/>
      <w:marTop w:val="0"/>
      <w:marBottom w:val="0"/>
      <w:divBdr>
        <w:top w:val="none" w:sz="0" w:space="0" w:color="auto"/>
        <w:left w:val="none" w:sz="0" w:space="0" w:color="auto"/>
        <w:bottom w:val="none" w:sz="0" w:space="0" w:color="auto"/>
        <w:right w:val="none" w:sz="0" w:space="0" w:color="auto"/>
      </w:divBdr>
    </w:div>
    <w:div w:id="191889633">
      <w:bodyDiv w:val="1"/>
      <w:marLeft w:val="0"/>
      <w:marRight w:val="0"/>
      <w:marTop w:val="0"/>
      <w:marBottom w:val="0"/>
      <w:divBdr>
        <w:top w:val="none" w:sz="0" w:space="0" w:color="auto"/>
        <w:left w:val="none" w:sz="0" w:space="0" w:color="auto"/>
        <w:bottom w:val="none" w:sz="0" w:space="0" w:color="auto"/>
        <w:right w:val="none" w:sz="0" w:space="0" w:color="auto"/>
      </w:divBdr>
    </w:div>
    <w:div w:id="191958321">
      <w:bodyDiv w:val="1"/>
      <w:marLeft w:val="0"/>
      <w:marRight w:val="0"/>
      <w:marTop w:val="0"/>
      <w:marBottom w:val="0"/>
      <w:divBdr>
        <w:top w:val="none" w:sz="0" w:space="0" w:color="auto"/>
        <w:left w:val="none" w:sz="0" w:space="0" w:color="auto"/>
        <w:bottom w:val="none" w:sz="0" w:space="0" w:color="auto"/>
        <w:right w:val="none" w:sz="0" w:space="0" w:color="auto"/>
      </w:divBdr>
    </w:div>
    <w:div w:id="191959723">
      <w:bodyDiv w:val="1"/>
      <w:marLeft w:val="0"/>
      <w:marRight w:val="0"/>
      <w:marTop w:val="0"/>
      <w:marBottom w:val="0"/>
      <w:divBdr>
        <w:top w:val="none" w:sz="0" w:space="0" w:color="auto"/>
        <w:left w:val="none" w:sz="0" w:space="0" w:color="auto"/>
        <w:bottom w:val="none" w:sz="0" w:space="0" w:color="auto"/>
        <w:right w:val="none" w:sz="0" w:space="0" w:color="auto"/>
      </w:divBdr>
    </w:div>
    <w:div w:id="191964101">
      <w:bodyDiv w:val="1"/>
      <w:marLeft w:val="0"/>
      <w:marRight w:val="0"/>
      <w:marTop w:val="0"/>
      <w:marBottom w:val="0"/>
      <w:divBdr>
        <w:top w:val="none" w:sz="0" w:space="0" w:color="auto"/>
        <w:left w:val="none" w:sz="0" w:space="0" w:color="auto"/>
        <w:bottom w:val="none" w:sz="0" w:space="0" w:color="auto"/>
        <w:right w:val="none" w:sz="0" w:space="0" w:color="auto"/>
      </w:divBdr>
    </w:div>
    <w:div w:id="191966599">
      <w:bodyDiv w:val="1"/>
      <w:marLeft w:val="0"/>
      <w:marRight w:val="0"/>
      <w:marTop w:val="0"/>
      <w:marBottom w:val="0"/>
      <w:divBdr>
        <w:top w:val="none" w:sz="0" w:space="0" w:color="auto"/>
        <w:left w:val="none" w:sz="0" w:space="0" w:color="auto"/>
        <w:bottom w:val="none" w:sz="0" w:space="0" w:color="auto"/>
        <w:right w:val="none" w:sz="0" w:space="0" w:color="auto"/>
      </w:divBdr>
    </w:div>
    <w:div w:id="192036618">
      <w:bodyDiv w:val="1"/>
      <w:marLeft w:val="0"/>
      <w:marRight w:val="0"/>
      <w:marTop w:val="0"/>
      <w:marBottom w:val="0"/>
      <w:divBdr>
        <w:top w:val="none" w:sz="0" w:space="0" w:color="auto"/>
        <w:left w:val="none" w:sz="0" w:space="0" w:color="auto"/>
        <w:bottom w:val="none" w:sz="0" w:space="0" w:color="auto"/>
        <w:right w:val="none" w:sz="0" w:space="0" w:color="auto"/>
      </w:divBdr>
    </w:div>
    <w:div w:id="192114731">
      <w:bodyDiv w:val="1"/>
      <w:marLeft w:val="0"/>
      <w:marRight w:val="0"/>
      <w:marTop w:val="0"/>
      <w:marBottom w:val="0"/>
      <w:divBdr>
        <w:top w:val="none" w:sz="0" w:space="0" w:color="auto"/>
        <w:left w:val="none" w:sz="0" w:space="0" w:color="auto"/>
        <w:bottom w:val="none" w:sz="0" w:space="0" w:color="auto"/>
        <w:right w:val="none" w:sz="0" w:space="0" w:color="auto"/>
      </w:divBdr>
    </w:div>
    <w:div w:id="192117702">
      <w:bodyDiv w:val="1"/>
      <w:marLeft w:val="0"/>
      <w:marRight w:val="0"/>
      <w:marTop w:val="0"/>
      <w:marBottom w:val="0"/>
      <w:divBdr>
        <w:top w:val="none" w:sz="0" w:space="0" w:color="auto"/>
        <w:left w:val="none" w:sz="0" w:space="0" w:color="auto"/>
        <w:bottom w:val="none" w:sz="0" w:space="0" w:color="auto"/>
        <w:right w:val="none" w:sz="0" w:space="0" w:color="auto"/>
      </w:divBdr>
    </w:div>
    <w:div w:id="192154615">
      <w:bodyDiv w:val="1"/>
      <w:marLeft w:val="0"/>
      <w:marRight w:val="0"/>
      <w:marTop w:val="0"/>
      <w:marBottom w:val="0"/>
      <w:divBdr>
        <w:top w:val="none" w:sz="0" w:space="0" w:color="auto"/>
        <w:left w:val="none" w:sz="0" w:space="0" w:color="auto"/>
        <w:bottom w:val="none" w:sz="0" w:space="0" w:color="auto"/>
        <w:right w:val="none" w:sz="0" w:space="0" w:color="auto"/>
      </w:divBdr>
    </w:div>
    <w:div w:id="192226817">
      <w:bodyDiv w:val="1"/>
      <w:marLeft w:val="0"/>
      <w:marRight w:val="0"/>
      <w:marTop w:val="0"/>
      <w:marBottom w:val="0"/>
      <w:divBdr>
        <w:top w:val="none" w:sz="0" w:space="0" w:color="auto"/>
        <w:left w:val="none" w:sz="0" w:space="0" w:color="auto"/>
        <w:bottom w:val="none" w:sz="0" w:space="0" w:color="auto"/>
        <w:right w:val="none" w:sz="0" w:space="0" w:color="auto"/>
      </w:divBdr>
    </w:div>
    <w:div w:id="192230223">
      <w:bodyDiv w:val="1"/>
      <w:marLeft w:val="0"/>
      <w:marRight w:val="0"/>
      <w:marTop w:val="0"/>
      <w:marBottom w:val="0"/>
      <w:divBdr>
        <w:top w:val="none" w:sz="0" w:space="0" w:color="auto"/>
        <w:left w:val="none" w:sz="0" w:space="0" w:color="auto"/>
        <w:bottom w:val="none" w:sz="0" w:space="0" w:color="auto"/>
        <w:right w:val="none" w:sz="0" w:space="0" w:color="auto"/>
      </w:divBdr>
    </w:div>
    <w:div w:id="192303016">
      <w:bodyDiv w:val="1"/>
      <w:marLeft w:val="0"/>
      <w:marRight w:val="0"/>
      <w:marTop w:val="0"/>
      <w:marBottom w:val="0"/>
      <w:divBdr>
        <w:top w:val="none" w:sz="0" w:space="0" w:color="auto"/>
        <w:left w:val="none" w:sz="0" w:space="0" w:color="auto"/>
        <w:bottom w:val="none" w:sz="0" w:space="0" w:color="auto"/>
        <w:right w:val="none" w:sz="0" w:space="0" w:color="auto"/>
      </w:divBdr>
    </w:div>
    <w:div w:id="192305671">
      <w:bodyDiv w:val="1"/>
      <w:marLeft w:val="0"/>
      <w:marRight w:val="0"/>
      <w:marTop w:val="0"/>
      <w:marBottom w:val="0"/>
      <w:divBdr>
        <w:top w:val="none" w:sz="0" w:space="0" w:color="auto"/>
        <w:left w:val="none" w:sz="0" w:space="0" w:color="auto"/>
        <w:bottom w:val="none" w:sz="0" w:space="0" w:color="auto"/>
        <w:right w:val="none" w:sz="0" w:space="0" w:color="auto"/>
      </w:divBdr>
    </w:div>
    <w:div w:id="192350703">
      <w:bodyDiv w:val="1"/>
      <w:marLeft w:val="0"/>
      <w:marRight w:val="0"/>
      <w:marTop w:val="0"/>
      <w:marBottom w:val="0"/>
      <w:divBdr>
        <w:top w:val="none" w:sz="0" w:space="0" w:color="auto"/>
        <w:left w:val="none" w:sz="0" w:space="0" w:color="auto"/>
        <w:bottom w:val="none" w:sz="0" w:space="0" w:color="auto"/>
        <w:right w:val="none" w:sz="0" w:space="0" w:color="auto"/>
      </w:divBdr>
    </w:div>
    <w:div w:id="192420617">
      <w:bodyDiv w:val="1"/>
      <w:marLeft w:val="0"/>
      <w:marRight w:val="0"/>
      <w:marTop w:val="0"/>
      <w:marBottom w:val="0"/>
      <w:divBdr>
        <w:top w:val="none" w:sz="0" w:space="0" w:color="auto"/>
        <w:left w:val="none" w:sz="0" w:space="0" w:color="auto"/>
        <w:bottom w:val="none" w:sz="0" w:space="0" w:color="auto"/>
        <w:right w:val="none" w:sz="0" w:space="0" w:color="auto"/>
      </w:divBdr>
    </w:div>
    <w:div w:id="192427280">
      <w:bodyDiv w:val="1"/>
      <w:marLeft w:val="0"/>
      <w:marRight w:val="0"/>
      <w:marTop w:val="0"/>
      <w:marBottom w:val="0"/>
      <w:divBdr>
        <w:top w:val="none" w:sz="0" w:space="0" w:color="auto"/>
        <w:left w:val="none" w:sz="0" w:space="0" w:color="auto"/>
        <w:bottom w:val="none" w:sz="0" w:space="0" w:color="auto"/>
        <w:right w:val="none" w:sz="0" w:space="0" w:color="auto"/>
      </w:divBdr>
    </w:div>
    <w:div w:id="192576653">
      <w:bodyDiv w:val="1"/>
      <w:marLeft w:val="0"/>
      <w:marRight w:val="0"/>
      <w:marTop w:val="0"/>
      <w:marBottom w:val="0"/>
      <w:divBdr>
        <w:top w:val="none" w:sz="0" w:space="0" w:color="auto"/>
        <w:left w:val="none" w:sz="0" w:space="0" w:color="auto"/>
        <w:bottom w:val="none" w:sz="0" w:space="0" w:color="auto"/>
        <w:right w:val="none" w:sz="0" w:space="0" w:color="auto"/>
      </w:divBdr>
    </w:div>
    <w:div w:id="192577203">
      <w:bodyDiv w:val="1"/>
      <w:marLeft w:val="0"/>
      <w:marRight w:val="0"/>
      <w:marTop w:val="0"/>
      <w:marBottom w:val="0"/>
      <w:divBdr>
        <w:top w:val="none" w:sz="0" w:space="0" w:color="auto"/>
        <w:left w:val="none" w:sz="0" w:space="0" w:color="auto"/>
        <w:bottom w:val="none" w:sz="0" w:space="0" w:color="auto"/>
        <w:right w:val="none" w:sz="0" w:space="0" w:color="auto"/>
      </w:divBdr>
    </w:div>
    <w:div w:id="192614423">
      <w:bodyDiv w:val="1"/>
      <w:marLeft w:val="0"/>
      <w:marRight w:val="0"/>
      <w:marTop w:val="0"/>
      <w:marBottom w:val="0"/>
      <w:divBdr>
        <w:top w:val="none" w:sz="0" w:space="0" w:color="auto"/>
        <w:left w:val="none" w:sz="0" w:space="0" w:color="auto"/>
        <w:bottom w:val="none" w:sz="0" w:space="0" w:color="auto"/>
        <w:right w:val="none" w:sz="0" w:space="0" w:color="auto"/>
      </w:divBdr>
    </w:div>
    <w:div w:id="192617222">
      <w:bodyDiv w:val="1"/>
      <w:marLeft w:val="0"/>
      <w:marRight w:val="0"/>
      <w:marTop w:val="0"/>
      <w:marBottom w:val="0"/>
      <w:divBdr>
        <w:top w:val="none" w:sz="0" w:space="0" w:color="auto"/>
        <w:left w:val="none" w:sz="0" w:space="0" w:color="auto"/>
        <w:bottom w:val="none" w:sz="0" w:space="0" w:color="auto"/>
        <w:right w:val="none" w:sz="0" w:space="0" w:color="auto"/>
      </w:divBdr>
    </w:div>
    <w:div w:id="192689868">
      <w:bodyDiv w:val="1"/>
      <w:marLeft w:val="0"/>
      <w:marRight w:val="0"/>
      <w:marTop w:val="0"/>
      <w:marBottom w:val="0"/>
      <w:divBdr>
        <w:top w:val="none" w:sz="0" w:space="0" w:color="auto"/>
        <w:left w:val="none" w:sz="0" w:space="0" w:color="auto"/>
        <w:bottom w:val="none" w:sz="0" w:space="0" w:color="auto"/>
        <w:right w:val="none" w:sz="0" w:space="0" w:color="auto"/>
      </w:divBdr>
    </w:div>
    <w:div w:id="192885624">
      <w:bodyDiv w:val="1"/>
      <w:marLeft w:val="0"/>
      <w:marRight w:val="0"/>
      <w:marTop w:val="0"/>
      <w:marBottom w:val="0"/>
      <w:divBdr>
        <w:top w:val="none" w:sz="0" w:space="0" w:color="auto"/>
        <w:left w:val="none" w:sz="0" w:space="0" w:color="auto"/>
        <w:bottom w:val="none" w:sz="0" w:space="0" w:color="auto"/>
        <w:right w:val="none" w:sz="0" w:space="0" w:color="auto"/>
      </w:divBdr>
    </w:div>
    <w:div w:id="192886219">
      <w:bodyDiv w:val="1"/>
      <w:marLeft w:val="0"/>
      <w:marRight w:val="0"/>
      <w:marTop w:val="0"/>
      <w:marBottom w:val="0"/>
      <w:divBdr>
        <w:top w:val="none" w:sz="0" w:space="0" w:color="auto"/>
        <w:left w:val="none" w:sz="0" w:space="0" w:color="auto"/>
        <w:bottom w:val="none" w:sz="0" w:space="0" w:color="auto"/>
        <w:right w:val="none" w:sz="0" w:space="0" w:color="auto"/>
      </w:divBdr>
    </w:div>
    <w:div w:id="192958533">
      <w:bodyDiv w:val="1"/>
      <w:marLeft w:val="0"/>
      <w:marRight w:val="0"/>
      <w:marTop w:val="0"/>
      <w:marBottom w:val="0"/>
      <w:divBdr>
        <w:top w:val="none" w:sz="0" w:space="0" w:color="auto"/>
        <w:left w:val="none" w:sz="0" w:space="0" w:color="auto"/>
        <w:bottom w:val="none" w:sz="0" w:space="0" w:color="auto"/>
        <w:right w:val="none" w:sz="0" w:space="0" w:color="auto"/>
      </w:divBdr>
    </w:div>
    <w:div w:id="192967105">
      <w:bodyDiv w:val="1"/>
      <w:marLeft w:val="0"/>
      <w:marRight w:val="0"/>
      <w:marTop w:val="0"/>
      <w:marBottom w:val="0"/>
      <w:divBdr>
        <w:top w:val="none" w:sz="0" w:space="0" w:color="auto"/>
        <w:left w:val="none" w:sz="0" w:space="0" w:color="auto"/>
        <w:bottom w:val="none" w:sz="0" w:space="0" w:color="auto"/>
        <w:right w:val="none" w:sz="0" w:space="0" w:color="auto"/>
      </w:divBdr>
    </w:div>
    <w:div w:id="193007000">
      <w:bodyDiv w:val="1"/>
      <w:marLeft w:val="0"/>
      <w:marRight w:val="0"/>
      <w:marTop w:val="0"/>
      <w:marBottom w:val="0"/>
      <w:divBdr>
        <w:top w:val="none" w:sz="0" w:space="0" w:color="auto"/>
        <w:left w:val="none" w:sz="0" w:space="0" w:color="auto"/>
        <w:bottom w:val="none" w:sz="0" w:space="0" w:color="auto"/>
        <w:right w:val="none" w:sz="0" w:space="0" w:color="auto"/>
      </w:divBdr>
    </w:div>
    <w:div w:id="193076529">
      <w:bodyDiv w:val="1"/>
      <w:marLeft w:val="0"/>
      <w:marRight w:val="0"/>
      <w:marTop w:val="0"/>
      <w:marBottom w:val="0"/>
      <w:divBdr>
        <w:top w:val="none" w:sz="0" w:space="0" w:color="auto"/>
        <w:left w:val="none" w:sz="0" w:space="0" w:color="auto"/>
        <w:bottom w:val="none" w:sz="0" w:space="0" w:color="auto"/>
        <w:right w:val="none" w:sz="0" w:space="0" w:color="auto"/>
      </w:divBdr>
    </w:div>
    <w:div w:id="193081071">
      <w:bodyDiv w:val="1"/>
      <w:marLeft w:val="0"/>
      <w:marRight w:val="0"/>
      <w:marTop w:val="0"/>
      <w:marBottom w:val="0"/>
      <w:divBdr>
        <w:top w:val="none" w:sz="0" w:space="0" w:color="auto"/>
        <w:left w:val="none" w:sz="0" w:space="0" w:color="auto"/>
        <w:bottom w:val="none" w:sz="0" w:space="0" w:color="auto"/>
        <w:right w:val="none" w:sz="0" w:space="0" w:color="auto"/>
      </w:divBdr>
    </w:div>
    <w:div w:id="193157017">
      <w:bodyDiv w:val="1"/>
      <w:marLeft w:val="0"/>
      <w:marRight w:val="0"/>
      <w:marTop w:val="0"/>
      <w:marBottom w:val="0"/>
      <w:divBdr>
        <w:top w:val="none" w:sz="0" w:space="0" w:color="auto"/>
        <w:left w:val="none" w:sz="0" w:space="0" w:color="auto"/>
        <w:bottom w:val="none" w:sz="0" w:space="0" w:color="auto"/>
        <w:right w:val="none" w:sz="0" w:space="0" w:color="auto"/>
      </w:divBdr>
    </w:div>
    <w:div w:id="193160082">
      <w:bodyDiv w:val="1"/>
      <w:marLeft w:val="0"/>
      <w:marRight w:val="0"/>
      <w:marTop w:val="0"/>
      <w:marBottom w:val="0"/>
      <w:divBdr>
        <w:top w:val="none" w:sz="0" w:space="0" w:color="auto"/>
        <w:left w:val="none" w:sz="0" w:space="0" w:color="auto"/>
        <w:bottom w:val="none" w:sz="0" w:space="0" w:color="auto"/>
        <w:right w:val="none" w:sz="0" w:space="0" w:color="auto"/>
      </w:divBdr>
    </w:div>
    <w:div w:id="193226819">
      <w:bodyDiv w:val="1"/>
      <w:marLeft w:val="0"/>
      <w:marRight w:val="0"/>
      <w:marTop w:val="0"/>
      <w:marBottom w:val="0"/>
      <w:divBdr>
        <w:top w:val="none" w:sz="0" w:space="0" w:color="auto"/>
        <w:left w:val="none" w:sz="0" w:space="0" w:color="auto"/>
        <w:bottom w:val="none" w:sz="0" w:space="0" w:color="auto"/>
        <w:right w:val="none" w:sz="0" w:space="0" w:color="auto"/>
      </w:divBdr>
    </w:div>
    <w:div w:id="193420149">
      <w:bodyDiv w:val="1"/>
      <w:marLeft w:val="0"/>
      <w:marRight w:val="0"/>
      <w:marTop w:val="0"/>
      <w:marBottom w:val="0"/>
      <w:divBdr>
        <w:top w:val="none" w:sz="0" w:space="0" w:color="auto"/>
        <w:left w:val="none" w:sz="0" w:space="0" w:color="auto"/>
        <w:bottom w:val="none" w:sz="0" w:space="0" w:color="auto"/>
        <w:right w:val="none" w:sz="0" w:space="0" w:color="auto"/>
      </w:divBdr>
    </w:div>
    <w:div w:id="193424112">
      <w:bodyDiv w:val="1"/>
      <w:marLeft w:val="0"/>
      <w:marRight w:val="0"/>
      <w:marTop w:val="0"/>
      <w:marBottom w:val="0"/>
      <w:divBdr>
        <w:top w:val="none" w:sz="0" w:space="0" w:color="auto"/>
        <w:left w:val="none" w:sz="0" w:space="0" w:color="auto"/>
        <w:bottom w:val="none" w:sz="0" w:space="0" w:color="auto"/>
        <w:right w:val="none" w:sz="0" w:space="0" w:color="auto"/>
      </w:divBdr>
    </w:div>
    <w:div w:id="193468242">
      <w:bodyDiv w:val="1"/>
      <w:marLeft w:val="0"/>
      <w:marRight w:val="0"/>
      <w:marTop w:val="0"/>
      <w:marBottom w:val="0"/>
      <w:divBdr>
        <w:top w:val="none" w:sz="0" w:space="0" w:color="auto"/>
        <w:left w:val="none" w:sz="0" w:space="0" w:color="auto"/>
        <w:bottom w:val="none" w:sz="0" w:space="0" w:color="auto"/>
        <w:right w:val="none" w:sz="0" w:space="0" w:color="auto"/>
      </w:divBdr>
    </w:div>
    <w:div w:id="193541749">
      <w:bodyDiv w:val="1"/>
      <w:marLeft w:val="0"/>
      <w:marRight w:val="0"/>
      <w:marTop w:val="0"/>
      <w:marBottom w:val="0"/>
      <w:divBdr>
        <w:top w:val="none" w:sz="0" w:space="0" w:color="auto"/>
        <w:left w:val="none" w:sz="0" w:space="0" w:color="auto"/>
        <w:bottom w:val="none" w:sz="0" w:space="0" w:color="auto"/>
        <w:right w:val="none" w:sz="0" w:space="0" w:color="auto"/>
      </w:divBdr>
    </w:div>
    <w:div w:id="193542427">
      <w:bodyDiv w:val="1"/>
      <w:marLeft w:val="0"/>
      <w:marRight w:val="0"/>
      <w:marTop w:val="0"/>
      <w:marBottom w:val="0"/>
      <w:divBdr>
        <w:top w:val="none" w:sz="0" w:space="0" w:color="auto"/>
        <w:left w:val="none" w:sz="0" w:space="0" w:color="auto"/>
        <w:bottom w:val="none" w:sz="0" w:space="0" w:color="auto"/>
        <w:right w:val="none" w:sz="0" w:space="0" w:color="auto"/>
      </w:divBdr>
    </w:div>
    <w:div w:id="193542899">
      <w:bodyDiv w:val="1"/>
      <w:marLeft w:val="0"/>
      <w:marRight w:val="0"/>
      <w:marTop w:val="0"/>
      <w:marBottom w:val="0"/>
      <w:divBdr>
        <w:top w:val="none" w:sz="0" w:space="0" w:color="auto"/>
        <w:left w:val="none" w:sz="0" w:space="0" w:color="auto"/>
        <w:bottom w:val="none" w:sz="0" w:space="0" w:color="auto"/>
        <w:right w:val="none" w:sz="0" w:space="0" w:color="auto"/>
      </w:divBdr>
    </w:div>
    <w:div w:id="193613407">
      <w:bodyDiv w:val="1"/>
      <w:marLeft w:val="0"/>
      <w:marRight w:val="0"/>
      <w:marTop w:val="0"/>
      <w:marBottom w:val="0"/>
      <w:divBdr>
        <w:top w:val="none" w:sz="0" w:space="0" w:color="auto"/>
        <w:left w:val="none" w:sz="0" w:space="0" w:color="auto"/>
        <w:bottom w:val="none" w:sz="0" w:space="0" w:color="auto"/>
        <w:right w:val="none" w:sz="0" w:space="0" w:color="auto"/>
      </w:divBdr>
    </w:div>
    <w:div w:id="193662782">
      <w:bodyDiv w:val="1"/>
      <w:marLeft w:val="0"/>
      <w:marRight w:val="0"/>
      <w:marTop w:val="0"/>
      <w:marBottom w:val="0"/>
      <w:divBdr>
        <w:top w:val="none" w:sz="0" w:space="0" w:color="auto"/>
        <w:left w:val="none" w:sz="0" w:space="0" w:color="auto"/>
        <w:bottom w:val="none" w:sz="0" w:space="0" w:color="auto"/>
        <w:right w:val="none" w:sz="0" w:space="0" w:color="auto"/>
      </w:divBdr>
    </w:div>
    <w:div w:id="193689189">
      <w:bodyDiv w:val="1"/>
      <w:marLeft w:val="0"/>
      <w:marRight w:val="0"/>
      <w:marTop w:val="0"/>
      <w:marBottom w:val="0"/>
      <w:divBdr>
        <w:top w:val="none" w:sz="0" w:space="0" w:color="auto"/>
        <w:left w:val="none" w:sz="0" w:space="0" w:color="auto"/>
        <w:bottom w:val="none" w:sz="0" w:space="0" w:color="auto"/>
        <w:right w:val="none" w:sz="0" w:space="0" w:color="auto"/>
      </w:divBdr>
    </w:div>
    <w:div w:id="193928915">
      <w:bodyDiv w:val="1"/>
      <w:marLeft w:val="0"/>
      <w:marRight w:val="0"/>
      <w:marTop w:val="0"/>
      <w:marBottom w:val="0"/>
      <w:divBdr>
        <w:top w:val="none" w:sz="0" w:space="0" w:color="auto"/>
        <w:left w:val="none" w:sz="0" w:space="0" w:color="auto"/>
        <w:bottom w:val="none" w:sz="0" w:space="0" w:color="auto"/>
        <w:right w:val="none" w:sz="0" w:space="0" w:color="auto"/>
      </w:divBdr>
    </w:div>
    <w:div w:id="194001569">
      <w:bodyDiv w:val="1"/>
      <w:marLeft w:val="0"/>
      <w:marRight w:val="0"/>
      <w:marTop w:val="0"/>
      <w:marBottom w:val="0"/>
      <w:divBdr>
        <w:top w:val="none" w:sz="0" w:space="0" w:color="auto"/>
        <w:left w:val="none" w:sz="0" w:space="0" w:color="auto"/>
        <w:bottom w:val="none" w:sz="0" w:space="0" w:color="auto"/>
        <w:right w:val="none" w:sz="0" w:space="0" w:color="auto"/>
      </w:divBdr>
    </w:div>
    <w:div w:id="194002783">
      <w:bodyDiv w:val="1"/>
      <w:marLeft w:val="0"/>
      <w:marRight w:val="0"/>
      <w:marTop w:val="0"/>
      <w:marBottom w:val="0"/>
      <w:divBdr>
        <w:top w:val="none" w:sz="0" w:space="0" w:color="auto"/>
        <w:left w:val="none" w:sz="0" w:space="0" w:color="auto"/>
        <w:bottom w:val="none" w:sz="0" w:space="0" w:color="auto"/>
        <w:right w:val="none" w:sz="0" w:space="0" w:color="auto"/>
      </w:divBdr>
    </w:div>
    <w:div w:id="194004746">
      <w:bodyDiv w:val="1"/>
      <w:marLeft w:val="0"/>
      <w:marRight w:val="0"/>
      <w:marTop w:val="0"/>
      <w:marBottom w:val="0"/>
      <w:divBdr>
        <w:top w:val="none" w:sz="0" w:space="0" w:color="auto"/>
        <w:left w:val="none" w:sz="0" w:space="0" w:color="auto"/>
        <w:bottom w:val="none" w:sz="0" w:space="0" w:color="auto"/>
        <w:right w:val="none" w:sz="0" w:space="0" w:color="auto"/>
      </w:divBdr>
    </w:div>
    <w:div w:id="194080931">
      <w:bodyDiv w:val="1"/>
      <w:marLeft w:val="0"/>
      <w:marRight w:val="0"/>
      <w:marTop w:val="0"/>
      <w:marBottom w:val="0"/>
      <w:divBdr>
        <w:top w:val="none" w:sz="0" w:space="0" w:color="auto"/>
        <w:left w:val="none" w:sz="0" w:space="0" w:color="auto"/>
        <w:bottom w:val="none" w:sz="0" w:space="0" w:color="auto"/>
        <w:right w:val="none" w:sz="0" w:space="0" w:color="auto"/>
      </w:divBdr>
    </w:div>
    <w:div w:id="194192652">
      <w:bodyDiv w:val="1"/>
      <w:marLeft w:val="0"/>
      <w:marRight w:val="0"/>
      <w:marTop w:val="0"/>
      <w:marBottom w:val="0"/>
      <w:divBdr>
        <w:top w:val="none" w:sz="0" w:space="0" w:color="auto"/>
        <w:left w:val="none" w:sz="0" w:space="0" w:color="auto"/>
        <w:bottom w:val="none" w:sz="0" w:space="0" w:color="auto"/>
        <w:right w:val="none" w:sz="0" w:space="0" w:color="auto"/>
      </w:divBdr>
    </w:div>
    <w:div w:id="194194854">
      <w:bodyDiv w:val="1"/>
      <w:marLeft w:val="0"/>
      <w:marRight w:val="0"/>
      <w:marTop w:val="0"/>
      <w:marBottom w:val="0"/>
      <w:divBdr>
        <w:top w:val="none" w:sz="0" w:space="0" w:color="auto"/>
        <w:left w:val="none" w:sz="0" w:space="0" w:color="auto"/>
        <w:bottom w:val="none" w:sz="0" w:space="0" w:color="auto"/>
        <w:right w:val="none" w:sz="0" w:space="0" w:color="auto"/>
      </w:divBdr>
    </w:div>
    <w:div w:id="194196191">
      <w:bodyDiv w:val="1"/>
      <w:marLeft w:val="0"/>
      <w:marRight w:val="0"/>
      <w:marTop w:val="0"/>
      <w:marBottom w:val="0"/>
      <w:divBdr>
        <w:top w:val="none" w:sz="0" w:space="0" w:color="auto"/>
        <w:left w:val="none" w:sz="0" w:space="0" w:color="auto"/>
        <w:bottom w:val="none" w:sz="0" w:space="0" w:color="auto"/>
        <w:right w:val="none" w:sz="0" w:space="0" w:color="auto"/>
      </w:divBdr>
    </w:div>
    <w:div w:id="194199028">
      <w:bodyDiv w:val="1"/>
      <w:marLeft w:val="0"/>
      <w:marRight w:val="0"/>
      <w:marTop w:val="0"/>
      <w:marBottom w:val="0"/>
      <w:divBdr>
        <w:top w:val="none" w:sz="0" w:space="0" w:color="auto"/>
        <w:left w:val="none" w:sz="0" w:space="0" w:color="auto"/>
        <w:bottom w:val="none" w:sz="0" w:space="0" w:color="auto"/>
        <w:right w:val="none" w:sz="0" w:space="0" w:color="auto"/>
      </w:divBdr>
    </w:div>
    <w:div w:id="194199380">
      <w:bodyDiv w:val="1"/>
      <w:marLeft w:val="0"/>
      <w:marRight w:val="0"/>
      <w:marTop w:val="0"/>
      <w:marBottom w:val="0"/>
      <w:divBdr>
        <w:top w:val="none" w:sz="0" w:space="0" w:color="auto"/>
        <w:left w:val="none" w:sz="0" w:space="0" w:color="auto"/>
        <w:bottom w:val="none" w:sz="0" w:space="0" w:color="auto"/>
        <w:right w:val="none" w:sz="0" w:space="0" w:color="auto"/>
      </w:divBdr>
    </w:div>
    <w:div w:id="194315855">
      <w:bodyDiv w:val="1"/>
      <w:marLeft w:val="0"/>
      <w:marRight w:val="0"/>
      <w:marTop w:val="0"/>
      <w:marBottom w:val="0"/>
      <w:divBdr>
        <w:top w:val="none" w:sz="0" w:space="0" w:color="auto"/>
        <w:left w:val="none" w:sz="0" w:space="0" w:color="auto"/>
        <w:bottom w:val="none" w:sz="0" w:space="0" w:color="auto"/>
        <w:right w:val="none" w:sz="0" w:space="0" w:color="auto"/>
      </w:divBdr>
    </w:div>
    <w:div w:id="194320012">
      <w:bodyDiv w:val="1"/>
      <w:marLeft w:val="0"/>
      <w:marRight w:val="0"/>
      <w:marTop w:val="0"/>
      <w:marBottom w:val="0"/>
      <w:divBdr>
        <w:top w:val="none" w:sz="0" w:space="0" w:color="auto"/>
        <w:left w:val="none" w:sz="0" w:space="0" w:color="auto"/>
        <w:bottom w:val="none" w:sz="0" w:space="0" w:color="auto"/>
        <w:right w:val="none" w:sz="0" w:space="0" w:color="auto"/>
      </w:divBdr>
    </w:div>
    <w:div w:id="194344246">
      <w:bodyDiv w:val="1"/>
      <w:marLeft w:val="0"/>
      <w:marRight w:val="0"/>
      <w:marTop w:val="0"/>
      <w:marBottom w:val="0"/>
      <w:divBdr>
        <w:top w:val="none" w:sz="0" w:space="0" w:color="auto"/>
        <w:left w:val="none" w:sz="0" w:space="0" w:color="auto"/>
        <w:bottom w:val="none" w:sz="0" w:space="0" w:color="auto"/>
        <w:right w:val="none" w:sz="0" w:space="0" w:color="auto"/>
      </w:divBdr>
    </w:div>
    <w:div w:id="194394195">
      <w:bodyDiv w:val="1"/>
      <w:marLeft w:val="0"/>
      <w:marRight w:val="0"/>
      <w:marTop w:val="0"/>
      <w:marBottom w:val="0"/>
      <w:divBdr>
        <w:top w:val="none" w:sz="0" w:space="0" w:color="auto"/>
        <w:left w:val="none" w:sz="0" w:space="0" w:color="auto"/>
        <w:bottom w:val="none" w:sz="0" w:space="0" w:color="auto"/>
        <w:right w:val="none" w:sz="0" w:space="0" w:color="auto"/>
      </w:divBdr>
    </w:div>
    <w:div w:id="194394374">
      <w:bodyDiv w:val="1"/>
      <w:marLeft w:val="0"/>
      <w:marRight w:val="0"/>
      <w:marTop w:val="0"/>
      <w:marBottom w:val="0"/>
      <w:divBdr>
        <w:top w:val="none" w:sz="0" w:space="0" w:color="auto"/>
        <w:left w:val="none" w:sz="0" w:space="0" w:color="auto"/>
        <w:bottom w:val="none" w:sz="0" w:space="0" w:color="auto"/>
        <w:right w:val="none" w:sz="0" w:space="0" w:color="auto"/>
      </w:divBdr>
    </w:div>
    <w:div w:id="194395619">
      <w:bodyDiv w:val="1"/>
      <w:marLeft w:val="0"/>
      <w:marRight w:val="0"/>
      <w:marTop w:val="0"/>
      <w:marBottom w:val="0"/>
      <w:divBdr>
        <w:top w:val="none" w:sz="0" w:space="0" w:color="auto"/>
        <w:left w:val="none" w:sz="0" w:space="0" w:color="auto"/>
        <w:bottom w:val="none" w:sz="0" w:space="0" w:color="auto"/>
        <w:right w:val="none" w:sz="0" w:space="0" w:color="auto"/>
      </w:divBdr>
    </w:div>
    <w:div w:id="194465735">
      <w:bodyDiv w:val="1"/>
      <w:marLeft w:val="0"/>
      <w:marRight w:val="0"/>
      <w:marTop w:val="0"/>
      <w:marBottom w:val="0"/>
      <w:divBdr>
        <w:top w:val="none" w:sz="0" w:space="0" w:color="auto"/>
        <w:left w:val="none" w:sz="0" w:space="0" w:color="auto"/>
        <w:bottom w:val="none" w:sz="0" w:space="0" w:color="auto"/>
        <w:right w:val="none" w:sz="0" w:space="0" w:color="auto"/>
      </w:divBdr>
    </w:div>
    <w:div w:id="194512236">
      <w:bodyDiv w:val="1"/>
      <w:marLeft w:val="0"/>
      <w:marRight w:val="0"/>
      <w:marTop w:val="0"/>
      <w:marBottom w:val="0"/>
      <w:divBdr>
        <w:top w:val="none" w:sz="0" w:space="0" w:color="auto"/>
        <w:left w:val="none" w:sz="0" w:space="0" w:color="auto"/>
        <w:bottom w:val="none" w:sz="0" w:space="0" w:color="auto"/>
        <w:right w:val="none" w:sz="0" w:space="0" w:color="auto"/>
      </w:divBdr>
    </w:div>
    <w:div w:id="194540183">
      <w:bodyDiv w:val="1"/>
      <w:marLeft w:val="0"/>
      <w:marRight w:val="0"/>
      <w:marTop w:val="0"/>
      <w:marBottom w:val="0"/>
      <w:divBdr>
        <w:top w:val="none" w:sz="0" w:space="0" w:color="auto"/>
        <w:left w:val="none" w:sz="0" w:space="0" w:color="auto"/>
        <w:bottom w:val="none" w:sz="0" w:space="0" w:color="auto"/>
        <w:right w:val="none" w:sz="0" w:space="0" w:color="auto"/>
      </w:divBdr>
    </w:div>
    <w:div w:id="194582447">
      <w:bodyDiv w:val="1"/>
      <w:marLeft w:val="0"/>
      <w:marRight w:val="0"/>
      <w:marTop w:val="0"/>
      <w:marBottom w:val="0"/>
      <w:divBdr>
        <w:top w:val="none" w:sz="0" w:space="0" w:color="auto"/>
        <w:left w:val="none" w:sz="0" w:space="0" w:color="auto"/>
        <w:bottom w:val="none" w:sz="0" w:space="0" w:color="auto"/>
        <w:right w:val="none" w:sz="0" w:space="0" w:color="auto"/>
      </w:divBdr>
    </w:div>
    <w:div w:id="194587420">
      <w:bodyDiv w:val="1"/>
      <w:marLeft w:val="0"/>
      <w:marRight w:val="0"/>
      <w:marTop w:val="0"/>
      <w:marBottom w:val="0"/>
      <w:divBdr>
        <w:top w:val="none" w:sz="0" w:space="0" w:color="auto"/>
        <w:left w:val="none" w:sz="0" w:space="0" w:color="auto"/>
        <w:bottom w:val="none" w:sz="0" w:space="0" w:color="auto"/>
        <w:right w:val="none" w:sz="0" w:space="0" w:color="auto"/>
      </w:divBdr>
    </w:div>
    <w:div w:id="194654692">
      <w:bodyDiv w:val="1"/>
      <w:marLeft w:val="0"/>
      <w:marRight w:val="0"/>
      <w:marTop w:val="0"/>
      <w:marBottom w:val="0"/>
      <w:divBdr>
        <w:top w:val="none" w:sz="0" w:space="0" w:color="auto"/>
        <w:left w:val="none" w:sz="0" w:space="0" w:color="auto"/>
        <w:bottom w:val="none" w:sz="0" w:space="0" w:color="auto"/>
        <w:right w:val="none" w:sz="0" w:space="0" w:color="auto"/>
      </w:divBdr>
    </w:div>
    <w:div w:id="194658304">
      <w:bodyDiv w:val="1"/>
      <w:marLeft w:val="0"/>
      <w:marRight w:val="0"/>
      <w:marTop w:val="0"/>
      <w:marBottom w:val="0"/>
      <w:divBdr>
        <w:top w:val="none" w:sz="0" w:space="0" w:color="auto"/>
        <w:left w:val="none" w:sz="0" w:space="0" w:color="auto"/>
        <w:bottom w:val="none" w:sz="0" w:space="0" w:color="auto"/>
        <w:right w:val="none" w:sz="0" w:space="0" w:color="auto"/>
      </w:divBdr>
    </w:div>
    <w:div w:id="194731880">
      <w:bodyDiv w:val="1"/>
      <w:marLeft w:val="0"/>
      <w:marRight w:val="0"/>
      <w:marTop w:val="0"/>
      <w:marBottom w:val="0"/>
      <w:divBdr>
        <w:top w:val="none" w:sz="0" w:space="0" w:color="auto"/>
        <w:left w:val="none" w:sz="0" w:space="0" w:color="auto"/>
        <w:bottom w:val="none" w:sz="0" w:space="0" w:color="auto"/>
        <w:right w:val="none" w:sz="0" w:space="0" w:color="auto"/>
      </w:divBdr>
    </w:div>
    <w:div w:id="194737087">
      <w:bodyDiv w:val="1"/>
      <w:marLeft w:val="0"/>
      <w:marRight w:val="0"/>
      <w:marTop w:val="0"/>
      <w:marBottom w:val="0"/>
      <w:divBdr>
        <w:top w:val="none" w:sz="0" w:space="0" w:color="auto"/>
        <w:left w:val="none" w:sz="0" w:space="0" w:color="auto"/>
        <w:bottom w:val="none" w:sz="0" w:space="0" w:color="auto"/>
        <w:right w:val="none" w:sz="0" w:space="0" w:color="auto"/>
      </w:divBdr>
    </w:div>
    <w:div w:id="194924094">
      <w:bodyDiv w:val="1"/>
      <w:marLeft w:val="0"/>
      <w:marRight w:val="0"/>
      <w:marTop w:val="0"/>
      <w:marBottom w:val="0"/>
      <w:divBdr>
        <w:top w:val="none" w:sz="0" w:space="0" w:color="auto"/>
        <w:left w:val="none" w:sz="0" w:space="0" w:color="auto"/>
        <w:bottom w:val="none" w:sz="0" w:space="0" w:color="auto"/>
        <w:right w:val="none" w:sz="0" w:space="0" w:color="auto"/>
      </w:divBdr>
    </w:div>
    <w:div w:id="195041915">
      <w:bodyDiv w:val="1"/>
      <w:marLeft w:val="0"/>
      <w:marRight w:val="0"/>
      <w:marTop w:val="0"/>
      <w:marBottom w:val="0"/>
      <w:divBdr>
        <w:top w:val="none" w:sz="0" w:space="0" w:color="auto"/>
        <w:left w:val="none" w:sz="0" w:space="0" w:color="auto"/>
        <w:bottom w:val="none" w:sz="0" w:space="0" w:color="auto"/>
        <w:right w:val="none" w:sz="0" w:space="0" w:color="auto"/>
      </w:divBdr>
    </w:div>
    <w:div w:id="195042365">
      <w:bodyDiv w:val="1"/>
      <w:marLeft w:val="0"/>
      <w:marRight w:val="0"/>
      <w:marTop w:val="0"/>
      <w:marBottom w:val="0"/>
      <w:divBdr>
        <w:top w:val="none" w:sz="0" w:space="0" w:color="auto"/>
        <w:left w:val="none" w:sz="0" w:space="0" w:color="auto"/>
        <w:bottom w:val="none" w:sz="0" w:space="0" w:color="auto"/>
        <w:right w:val="none" w:sz="0" w:space="0" w:color="auto"/>
      </w:divBdr>
    </w:div>
    <w:div w:id="195047176">
      <w:bodyDiv w:val="1"/>
      <w:marLeft w:val="0"/>
      <w:marRight w:val="0"/>
      <w:marTop w:val="0"/>
      <w:marBottom w:val="0"/>
      <w:divBdr>
        <w:top w:val="none" w:sz="0" w:space="0" w:color="auto"/>
        <w:left w:val="none" w:sz="0" w:space="0" w:color="auto"/>
        <w:bottom w:val="none" w:sz="0" w:space="0" w:color="auto"/>
        <w:right w:val="none" w:sz="0" w:space="0" w:color="auto"/>
      </w:divBdr>
    </w:div>
    <w:div w:id="195047327">
      <w:bodyDiv w:val="1"/>
      <w:marLeft w:val="0"/>
      <w:marRight w:val="0"/>
      <w:marTop w:val="0"/>
      <w:marBottom w:val="0"/>
      <w:divBdr>
        <w:top w:val="none" w:sz="0" w:space="0" w:color="auto"/>
        <w:left w:val="none" w:sz="0" w:space="0" w:color="auto"/>
        <w:bottom w:val="none" w:sz="0" w:space="0" w:color="auto"/>
        <w:right w:val="none" w:sz="0" w:space="0" w:color="auto"/>
      </w:divBdr>
    </w:div>
    <w:div w:id="195117996">
      <w:bodyDiv w:val="1"/>
      <w:marLeft w:val="0"/>
      <w:marRight w:val="0"/>
      <w:marTop w:val="0"/>
      <w:marBottom w:val="0"/>
      <w:divBdr>
        <w:top w:val="none" w:sz="0" w:space="0" w:color="auto"/>
        <w:left w:val="none" w:sz="0" w:space="0" w:color="auto"/>
        <w:bottom w:val="none" w:sz="0" w:space="0" w:color="auto"/>
        <w:right w:val="none" w:sz="0" w:space="0" w:color="auto"/>
      </w:divBdr>
    </w:div>
    <w:div w:id="195122917">
      <w:bodyDiv w:val="1"/>
      <w:marLeft w:val="0"/>
      <w:marRight w:val="0"/>
      <w:marTop w:val="0"/>
      <w:marBottom w:val="0"/>
      <w:divBdr>
        <w:top w:val="none" w:sz="0" w:space="0" w:color="auto"/>
        <w:left w:val="none" w:sz="0" w:space="0" w:color="auto"/>
        <w:bottom w:val="none" w:sz="0" w:space="0" w:color="auto"/>
        <w:right w:val="none" w:sz="0" w:space="0" w:color="auto"/>
      </w:divBdr>
    </w:div>
    <w:div w:id="195123606">
      <w:bodyDiv w:val="1"/>
      <w:marLeft w:val="0"/>
      <w:marRight w:val="0"/>
      <w:marTop w:val="0"/>
      <w:marBottom w:val="0"/>
      <w:divBdr>
        <w:top w:val="none" w:sz="0" w:space="0" w:color="auto"/>
        <w:left w:val="none" w:sz="0" w:space="0" w:color="auto"/>
        <w:bottom w:val="none" w:sz="0" w:space="0" w:color="auto"/>
        <w:right w:val="none" w:sz="0" w:space="0" w:color="auto"/>
      </w:divBdr>
    </w:div>
    <w:div w:id="195196618">
      <w:bodyDiv w:val="1"/>
      <w:marLeft w:val="0"/>
      <w:marRight w:val="0"/>
      <w:marTop w:val="0"/>
      <w:marBottom w:val="0"/>
      <w:divBdr>
        <w:top w:val="none" w:sz="0" w:space="0" w:color="auto"/>
        <w:left w:val="none" w:sz="0" w:space="0" w:color="auto"/>
        <w:bottom w:val="none" w:sz="0" w:space="0" w:color="auto"/>
        <w:right w:val="none" w:sz="0" w:space="0" w:color="auto"/>
      </w:divBdr>
    </w:div>
    <w:div w:id="195242708">
      <w:bodyDiv w:val="1"/>
      <w:marLeft w:val="0"/>
      <w:marRight w:val="0"/>
      <w:marTop w:val="0"/>
      <w:marBottom w:val="0"/>
      <w:divBdr>
        <w:top w:val="none" w:sz="0" w:space="0" w:color="auto"/>
        <w:left w:val="none" w:sz="0" w:space="0" w:color="auto"/>
        <w:bottom w:val="none" w:sz="0" w:space="0" w:color="auto"/>
        <w:right w:val="none" w:sz="0" w:space="0" w:color="auto"/>
      </w:divBdr>
    </w:div>
    <w:div w:id="195244188">
      <w:bodyDiv w:val="1"/>
      <w:marLeft w:val="0"/>
      <w:marRight w:val="0"/>
      <w:marTop w:val="0"/>
      <w:marBottom w:val="0"/>
      <w:divBdr>
        <w:top w:val="none" w:sz="0" w:space="0" w:color="auto"/>
        <w:left w:val="none" w:sz="0" w:space="0" w:color="auto"/>
        <w:bottom w:val="none" w:sz="0" w:space="0" w:color="auto"/>
        <w:right w:val="none" w:sz="0" w:space="0" w:color="auto"/>
      </w:divBdr>
    </w:div>
    <w:div w:id="195315633">
      <w:bodyDiv w:val="1"/>
      <w:marLeft w:val="0"/>
      <w:marRight w:val="0"/>
      <w:marTop w:val="0"/>
      <w:marBottom w:val="0"/>
      <w:divBdr>
        <w:top w:val="none" w:sz="0" w:space="0" w:color="auto"/>
        <w:left w:val="none" w:sz="0" w:space="0" w:color="auto"/>
        <w:bottom w:val="none" w:sz="0" w:space="0" w:color="auto"/>
        <w:right w:val="none" w:sz="0" w:space="0" w:color="auto"/>
      </w:divBdr>
    </w:div>
    <w:div w:id="195391192">
      <w:bodyDiv w:val="1"/>
      <w:marLeft w:val="0"/>
      <w:marRight w:val="0"/>
      <w:marTop w:val="0"/>
      <w:marBottom w:val="0"/>
      <w:divBdr>
        <w:top w:val="none" w:sz="0" w:space="0" w:color="auto"/>
        <w:left w:val="none" w:sz="0" w:space="0" w:color="auto"/>
        <w:bottom w:val="none" w:sz="0" w:space="0" w:color="auto"/>
        <w:right w:val="none" w:sz="0" w:space="0" w:color="auto"/>
      </w:divBdr>
    </w:div>
    <w:div w:id="195392688">
      <w:bodyDiv w:val="1"/>
      <w:marLeft w:val="0"/>
      <w:marRight w:val="0"/>
      <w:marTop w:val="0"/>
      <w:marBottom w:val="0"/>
      <w:divBdr>
        <w:top w:val="none" w:sz="0" w:space="0" w:color="auto"/>
        <w:left w:val="none" w:sz="0" w:space="0" w:color="auto"/>
        <w:bottom w:val="none" w:sz="0" w:space="0" w:color="auto"/>
        <w:right w:val="none" w:sz="0" w:space="0" w:color="auto"/>
      </w:divBdr>
    </w:div>
    <w:div w:id="195436120">
      <w:bodyDiv w:val="1"/>
      <w:marLeft w:val="0"/>
      <w:marRight w:val="0"/>
      <w:marTop w:val="0"/>
      <w:marBottom w:val="0"/>
      <w:divBdr>
        <w:top w:val="none" w:sz="0" w:space="0" w:color="auto"/>
        <w:left w:val="none" w:sz="0" w:space="0" w:color="auto"/>
        <w:bottom w:val="none" w:sz="0" w:space="0" w:color="auto"/>
        <w:right w:val="none" w:sz="0" w:space="0" w:color="auto"/>
      </w:divBdr>
    </w:div>
    <w:div w:id="195584446">
      <w:bodyDiv w:val="1"/>
      <w:marLeft w:val="0"/>
      <w:marRight w:val="0"/>
      <w:marTop w:val="0"/>
      <w:marBottom w:val="0"/>
      <w:divBdr>
        <w:top w:val="none" w:sz="0" w:space="0" w:color="auto"/>
        <w:left w:val="none" w:sz="0" w:space="0" w:color="auto"/>
        <w:bottom w:val="none" w:sz="0" w:space="0" w:color="auto"/>
        <w:right w:val="none" w:sz="0" w:space="0" w:color="auto"/>
      </w:divBdr>
    </w:div>
    <w:div w:id="195587129">
      <w:bodyDiv w:val="1"/>
      <w:marLeft w:val="0"/>
      <w:marRight w:val="0"/>
      <w:marTop w:val="0"/>
      <w:marBottom w:val="0"/>
      <w:divBdr>
        <w:top w:val="none" w:sz="0" w:space="0" w:color="auto"/>
        <w:left w:val="none" w:sz="0" w:space="0" w:color="auto"/>
        <w:bottom w:val="none" w:sz="0" w:space="0" w:color="auto"/>
        <w:right w:val="none" w:sz="0" w:space="0" w:color="auto"/>
      </w:divBdr>
    </w:div>
    <w:div w:id="195698632">
      <w:bodyDiv w:val="1"/>
      <w:marLeft w:val="0"/>
      <w:marRight w:val="0"/>
      <w:marTop w:val="0"/>
      <w:marBottom w:val="0"/>
      <w:divBdr>
        <w:top w:val="none" w:sz="0" w:space="0" w:color="auto"/>
        <w:left w:val="none" w:sz="0" w:space="0" w:color="auto"/>
        <w:bottom w:val="none" w:sz="0" w:space="0" w:color="auto"/>
        <w:right w:val="none" w:sz="0" w:space="0" w:color="auto"/>
      </w:divBdr>
    </w:div>
    <w:div w:id="195699838">
      <w:bodyDiv w:val="1"/>
      <w:marLeft w:val="0"/>
      <w:marRight w:val="0"/>
      <w:marTop w:val="0"/>
      <w:marBottom w:val="0"/>
      <w:divBdr>
        <w:top w:val="none" w:sz="0" w:space="0" w:color="auto"/>
        <w:left w:val="none" w:sz="0" w:space="0" w:color="auto"/>
        <w:bottom w:val="none" w:sz="0" w:space="0" w:color="auto"/>
        <w:right w:val="none" w:sz="0" w:space="0" w:color="auto"/>
      </w:divBdr>
    </w:div>
    <w:div w:id="195772761">
      <w:bodyDiv w:val="1"/>
      <w:marLeft w:val="0"/>
      <w:marRight w:val="0"/>
      <w:marTop w:val="0"/>
      <w:marBottom w:val="0"/>
      <w:divBdr>
        <w:top w:val="none" w:sz="0" w:space="0" w:color="auto"/>
        <w:left w:val="none" w:sz="0" w:space="0" w:color="auto"/>
        <w:bottom w:val="none" w:sz="0" w:space="0" w:color="auto"/>
        <w:right w:val="none" w:sz="0" w:space="0" w:color="auto"/>
      </w:divBdr>
    </w:div>
    <w:div w:id="195848485">
      <w:bodyDiv w:val="1"/>
      <w:marLeft w:val="0"/>
      <w:marRight w:val="0"/>
      <w:marTop w:val="0"/>
      <w:marBottom w:val="0"/>
      <w:divBdr>
        <w:top w:val="none" w:sz="0" w:space="0" w:color="auto"/>
        <w:left w:val="none" w:sz="0" w:space="0" w:color="auto"/>
        <w:bottom w:val="none" w:sz="0" w:space="0" w:color="auto"/>
        <w:right w:val="none" w:sz="0" w:space="0" w:color="auto"/>
      </w:divBdr>
    </w:div>
    <w:div w:id="195890653">
      <w:bodyDiv w:val="1"/>
      <w:marLeft w:val="0"/>
      <w:marRight w:val="0"/>
      <w:marTop w:val="0"/>
      <w:marBottom w:val="0"/>
      <w:divBdr>
        <w:top w:val="none" w:sz="0" w:space="0" w:color="auto"/>
        <w:left w:val="none" w:sz="0" w:space="0" w:color="auto"/>
        <w:bottom w:val="none" w:sz="0" w:space="0" w:color="auto"/>
        <w:right w:val="none" w:sz="0" w:space="0" w:color="auto"/>
      </w:divBdr>
    </w:div>
    <w:div w:id="195895865">
      <w:bodyDiv w:val="1"/>
      <w:marLeft w:val="0"/>
      <w:marRight w:val="0"/>
      <w:marTop w:val="0"/>
      <w:marBottom w:val="0"/>
      <w:divBdr>
        <w:top w:val="none" w:sz="0" w:space="0" w:color="auto"/>
        <w:left w:val="none" w:sz="0" w:space="0" w:color="auto"/>
        <w:bottom w:val="none" w:sz="0" w:space="0" w:color="auto"/>
        <w:right w:val="none" w:sz="0" w:space="0" w:color="auto"/>
      </w:divBdr>
    </w:div>
    <w:div w:id="195899423">
      <w:bodyDiv w:val="1"/>
      <w:marLeft w:val="0"/>
      <w:marRight w:val="0"/>
      <w:marTop w:val="0"/>
      <w:marBottom w:val="0"/>
      <w:divBdr>
        <w:top w:val="none" w:sz="0" w:space="0" w:color="auto"/>
        <w:left w:val="none" w:sz="0" w:space="0" w:color="auto"/>
        <w:bottom w:val="none" w:sz="0" w:space="0" w:color="auto"/>
        <w:right w:val="none" w:sz="0" w:space="0" w:color="auto"/>
      </w:divBdr>
    </w:div>
    <w:div w:id="195967480">
      <w:bodyDiv w:val="1"/>
      <w:marLeft w:val="0"/>
      <w:marRight w:val="0"/>
      <w:marTop w:val="0"/>
      <w:marBottom w:val="0"/>
      <w:divBdr>
        <w:top w:val="none" w:sz="0" w:space="0" w:color="auto"/>
        <w:left w:val="none" w:sz="0" w:space="0" w:color="auto"/>
        <w:bottom w:val="none" w:sz="0" w:space="0" w:color="auto"/>
        <w:right w:val="none" w:sz="0" w:space="0" w:color="auto"/>
      </w:divBdr>
    </w:div>
    <w:div w:id="195967798">
      <w:bodyDiv w:val="1"/>
      <w:marLeft w:val="0"/>
      <w:marRight w:val="0"/>
      <w:marTop w:val="0"/>
      <w:marBottom w:val="0"/>
      <w:divBdr>
        <w:top w:val="none" w:sz="0" w:space="0" w:color="auto"/>
        <w:left w:val="none" w:sz="0" w:space="0" w:color="auto"/>
        <w:bottom w:val="none" w:sz="0" w:space="0" w:color="auto"/>
        <w:right w:val="none" w:sz="0" w:space="0" w:color="auto"/>
      </w:divBdr>
    </w:div>
    <w:div w:id="195969347">
      <w:bodyDiv w:val="1"/>
      <w:marLeft w:val="0"/>
      <w:marRight w:val="0"/>
      <w:marTop w:val="0"/>
      <w:marBottom w:val="0"/>
      <w:divBdr>
        <w:top w:val="none" w:sz="0" w:space="0" w:color="auto"/>
        <w:left w:val="none" w:sz="0" w:space="0" w:color="auto"/>
        <w:bottom w:val="none" w:sz="0" w:space="0" w:color="auto"/>
        <w:right w:val="none" w:sz="0" w:space="0" w:color="auto"/>
      </w:divBdr>
    </w:div>
    <w:div w:id="195970317">
      <w:bodyDiv w:val="1"/>
      <w:marLeft w:val="0"/>
      <w:marRight w:val="0"/>
      <w:marTop w:val="0"/>
      <w:marBottom w:val="0"/>
      <w:divBdr>
        <w:top w:val="none" w:sz="0" w:space="0" w:color="auto"/>
        <w:left w:val="none" w:sz="0" w:space="0" w:color="auto"/>
        <w:bottom w:val="none" w:sz="0" w:space="0" w:color="auto"/>
        <w:right w:val="none" w:sz="0" w:space="0" w:color="auto"/>
      </w:divBdr>
    </w:div>
    <w:div w:id="195970950">
      <w:bodyDiv w:val="1"/>
      <w:marLeft w:val="0"/>
      <w:marRight w:val="0"/>
      <w:marTop w:val="0"/>
      <w:marBottom w:val="0"/>
      <w:divBdr>
        <w:top w:val="none" w:sz="0" w:space="0" w:color="auto"/>
        <w:left w:val="none" w:sz="0" w:space="0" w:color="auto"/>
        <w:bottom w:val="none" w:sz="0" w:space="0" w:color="auto"/>
        <w:right w:val="none" w:sz="0" w:space="0" w:color="auto"/>
      </w:divBdr>
    </w:div>
    <w:div w:id="195973753">
      <w:bodyDiv w:val="1"/>
      <w:marLeft w:val="0"/>
      <w:marRight w:val="0"/>
      <w:marTop w:val="0"/>
      <w:marBottom w:val="0"/>
      <w:divBdr>
        <w:top w:val="none" w:sz="0" w:space="0" w:color="auto"/>
        <w:left w:val="none" w:sz="0" w:space="0" w:color="auto"/>
        <w:bottom w:val="none" w:sz="0" w:space="0" w:color="auto"/>
        <w:right w:val="none" w:sz="0" w:space="0" w:color="auto"/>
      </w:divBdr>
    </w:div>
    <w:div w:id="195974594">
      <w:bodyDiv w:val="1"/>
      <w:marLeft w:val="0"/>
      <w:marRight w:val="0"/>
      <w:marTop w:val="0"/>
      <w:marBottom w:val="0"/>
      <w:divBdr>
        <w:top w:val="none" w:sz="0" w:space="0" w:color="auto"/>
        <w:left w:val="none" w:sz="0" w:space="0" w:color="auto"/>
        <w:bottom w:val="none" w:sz="0" w:space="0" w:color="auto"/>
        <w:right w:val="none" w:sz="0" w:space="0" w:color="auto"/>
      </w:divBdr>
    </w:div>
    <w:div w:id="196161408">
      <w:bodyDiv w:val="1"/>
      <w:marLeft w:val="0"/>
      <w:marRight w:val="0"/>
      <w:marTop w:val="0"/>
      <w:marBottom w:val="0"/>
      <w:divBdr>
        <w:top w:val="none" w:sz="0" w:space="0" w:color="auto"/>
        <w:left w:val="none" w:sz="0" w:space="0" w:color="auto"/>
        <w:bottom w:val="none" w:sz="0" w:space="0" w:color="auto"/>
        <w:right w:val="none" w:sz="0" w:space="0" w:color="auto"/>
      </w:divBdr>
    </w:div>
    <w:div w:id="196166288">
      <w:bodyDiv w:val="1"/>
      <w:marLeft w:val="0"/>
      <w:marRight w:val="0"/>
      <w:marTop w:val="0"/>
      <w:marBottom w:val="0"/>
      <w:divBdr>
        <w:top w:val="none" w:sz="0" w:space="0" w:color="auto"/>
        <w:left w:val="none" w:sz="0" w:space="0" w:color="auto"/>
        <w:bottom w:val="none" w:sz="0" w:space="0" w:color="auto"/>
        <w:right w:val="none" w:sz="0" w:space="0" w:color="auto"/>
      </w:divBdr>
    </w:div>
    <w:div w:id="196239526">
      <w:bodyDiv w:val="1"/>
      <w:marLeft w:val="0"/>
      <w:marRight w:val="0"/>
      <w:marTop w:val="0"/>
      <w:marBottom w:val="0"/>
      <w:divBdr>
        <w:top w:val="none" w:sz="0" w:space="0" w:color="auto"/>
        <w:left w:val="none" w:sz="0" w:space="0" w:color="auto"/>
        <w:bottom w:val="none" w:sz="0" w:space="0" w:color="auto"/>
        <w:right w:val="none" w:sz="0" w:space="0" w:color="auto"/>
      </w:divBdr>
    </w:div>
    <w:div w:id="196240383">
      <w:bodyDiv w:val="1"/>
      <w:marLeft w:val="0"/>
      <w:marRight w:val="0"/>
      <w:marTop w:val="0"/>
      <w:marBottom w:val="0"/>
      <w:divBdr>
        <w:top w:val="none" w:sz="0" w:space="0" w:color="auto"/>
        <w:left w:val="none" w:sz="0" w:space="0" w:color="auto"/>
        <w:bottom w:val="none" w:sz="0" w:space="0" w:color="auto"/>
        <w:right w:val="none" w:sz="0" w:space="0" w:color="auto"/>
      </w:divBdr>
    </w:div>
    <w:div w:id="196352055">
      <w:bodyDiv w:val="1"/>
      <w:marLeft w:val="0"/>
      <w:marRight w:val="0"/>
      <w:marTop w:val="0"/>
      <w:marBottom w:val="0"/>
      <w:divBdr>
        <w:top w:val="none" w:sz="0" w:space="0" w:color="auto"/>
        <w:left w:val="none" w:sz="0" w:space="0" w:color="auto"/>
        <w:bottom w:val="none" w:sz="0" w:space="0" w:color="auto"/>
        <w:right w:val="none" w:sz="0" w:space="0" w:color="auto"/>
      </w:divBdr>
    </w:div>
    <w:div w:id="196354592">
      <w:bodyDiv w:val="1"/>
      <w:marLeft w:val="0"/>
      <w:marRight w:val="0"/>
      <w:marTop w:val="0"/>
      <w:marBottom w:val="0"/>
      <w:divBdr>
        <w:top w:val="none" w:sz="0" w:space="0" w:color="auto"/>
        <w:left w:val="none" w:sz="0" w:space="0" w:color="auto"/>
        <w:bottom w:val="none" w:sz="0" w:space="0" w:color="auto"/>
        <w:right w:val="none" w:sz="0" w:space="0" w:color="auto"/>
      </w:divBdr>
    </w:div>
    <w:div w:id="196355787">
      <w:bodyDiv w:val="1"/>
      <w:marLeft w:val="0"/>
      <w:marRight w:val="0"/>
      <w:marTop w:val="0"/>
      <w:marBottom w:val="0"/>
      <w:divBdr>
        <w:top w:val="none" w:sz="0" w:space="0" w:color="auto"/>
        <w:left w:val="none" w:sz="0" w:space="0" w:color="auto"/>
        <w:bottom w:val="none" w:sz="0" w:space="0" w:color="auto"/>
        <w:right w:val="none" w:sz="0" w:space="0" w:color="auto"/>
      </w:divBdr>
    </w:div>
    <w:div w:id="196361072">
      <w:bodyDiv w:val="1"/>
      <w:marLeft w:val="0"/>
      <w:marRight w:val="0"/>
      <w:marTop w:val="0"/>
      <w:marBottom w:val="0"/>
      <w:divBdr>
        <w:top w:val="none" w:sz="0" w:space="0" w:color="auto"/>
        <w:left w:val="none" w:sz="0" w:space="0" w:color="auto"/>
        <w:bottom w:val="none" w:sz="0" w:space="0" w:color="auto"/>
        <w:right w:val="none" w:sz="0" w:space="0" w:color="auto"/>
      </w:divBdr>
    </w:div>
    <w:div w:id="196361522">
      <w:bodyDiv w:val="1"/>
      <w:marLeft w:val="0"/>
      <w:marRight w:val="0"/>
      <w:marTop w:val="0"/>
      <w:marBottom w:val="0"/>
      <w:divBdr>
        <w:top w:val="none" w:sz="0" w:space="0" w:color="auto"/>
        <w:left w:val="none" w:sz="0" w:space="0" w:color="auto"/>
        <w:bottom w:val="none" w:sz="0" w:space="0" w:color="auto"/>
        <w:right w:val="none" w:sz="0" w:space="0" w:color="auto"/>
      </w:divBdr>
    </w:div>
    <w:div w:id="196506614">
      <w:bodyDiv w:val="1"/>
      <w:marLeft w:val="0"/>
      <w:marRight w:val="0"/>
      <w:marTop w:val="0"/>
      <w:marBottom w:val="0"/>
      <w:divBdr>
        <w:top w:val="none" w:sz="0" w:space="0" w:color="auto"/>
        <w:left w:val="none" w:sz="0" w:space="0" w:color="auto"/>
        <w:bottom w:val="none" w:sz="0" w:space="0" w:color="auto"/>
        <w:right w:val="none" w:sz="0" w:space="0" w:color="auto"/>
      </w:divBdr>
    </w:div>
    <w:div w:id="196508362">
      <w:bodyDiv w:val="1"/>
      <w:marLeft w:val="0"/>
      <w:marRight w:val="0"/>
      <w:marTop w:val="0"/>
      <w:marBottom w:val="0"/>
      <w:divBdr>
        <w:top w:val="none" w:sz="0" w:space="0" w:color="auto"/>
        <w:left w:val="none" w:sz="0" w:space="0" w:color="auto"/>
        <w:bottom w:val="none" w:sz="0" w:space="0" w:color="auto"/>
        <w:right w:val="none" w:sz="0" w:space="0" w:color="auto"/>
      </w:divBdr>
    </w:div>
    <w:div w:id="196549080">
      <w:bodyDiv w:val="1"/>
      <w:marLeft w:val="0"/>
      <w:marRight w:val="0"/>
      <w:marTop w:val="0"/>
      <w:marBottom w:val="0"/>
      <w:divBdr>
        <w:top w:val="none" w:sz="0" w:space="0" w:color="auto"/>
        <w:left w:val="none" w:sz="0" w:space="0" w:color="auto"/>
        <w:bottom w:val="none" w:sz="0" w:space="0" w:color="auto"/>
        <w:right w:val="none" w:sz="0" w:space="0" w:color="auto"/>
      </w:divBdr>
    </w:div>
    <w:div w:id="196621637">
      <w:bodyDiv w:val="1"/>
      <w:marLeft w:val="0"/>
      <w:marRight w:val="0"/>
      <w:marTop w:val="0"/>
      <w:marBottom w:val="0"/>
      <w:divBdr>
        <w:top w:val="none" w:sz="0" w:space="0" w:color="auto"/>
        <w:left w:val="none" w:sz="0" w:space="0" w:color="auto"/>
        <w:bottom w:val="none" w:sz="0" w:space="0" w:color="auto"/>
        <w:right w:val="none" w:sz="0" w:space="0" w:color="auto"/>
      </w:divBdr>
    </w:div>
    <w:div w:id="196697804">
      <w:bodyDiv w:val="1"/>
      <w:marLeft w:val="0"/>
      <w:marRight w:val="0"/>
      <w:marTop w:val="0"/>
      <w:marBottom w:val="0"/>
      <w:divBdr>
        <w:top w:val="none" w:sz="0" w:space="0" w:color="auto"/>
        <w:left w:val="none" w:sz="0" w:space="0" w:color="auto"/>
        <w:bottom w:val="none" w:sz="0" w:space="0" w:color="auto"/>
        <w:right w:val="none" w:sz="0" w:space="0" w:color="auto"/>
      </w:divBdr>
    </w:div>
    <w:div w:id="196701937">
      <w:bodyDiv w:val="1"/>
      <w:marLeft w:val="0"/>
      <w:marRight w:val="0"/>
      <w:marTop w:val="0"/>
      <w:marBottom w:val="0"/>
      <w:divBdr>
        <w:top w:val="none" w:sz="0" w:space="0" w:color="auto"/>
        <w:left w:val="none" w:sz="0" w:space="0" w:color="auto"/>
        <w:bottom w:val="none" w:sz="0" w:space="0" w:color="auto"/>
        <w:right w:val="none" w:sz="0" w:space="0" w:color="auto"/>
      </w:divBdr>
    </w:div>
    <w:div w:id="196745442">
      <w:bodyDiv w:val="1"/>
      <w:marLeft w:val="0"/>
      <w:marRight w:val="0"/>
      <w:marTop w:val="0"/>
      <w:marBottom w:val="0"/>
      <w:divBdr>
        <w:top w:val="none" w:sz="0" w:space="0" w:color="auto"/>
        <w:left w:val="none" w:sz="0" w:space="0" w:color="auto"/>
        <w:bottom w:val="none" w:sz="0" w:space="0" w:color="auto"/>
        <w:right w:val="none" w:sz="0" w:space="0" w:color="auto"/>
      </w:divBdr>
    </w:div>
    <w:div w:id="196815188">
      <w:bodyDiv w:val="1"/>
      <w:marLeft w:val="0"/>
      <w:marRight w:val="0"/>
      <w:marTop w:val="0"/>
      <w:marBottom w:val="0"/>
      <w:divBdr>
        <w:top w:val="none" w:sz="0" w:space="0" w:color="auto"/>
        <w:left w:val="none" w:sz="0" w:space="0" w:color="auto"/>
        <w:bottom w:val="none" w:sz="0" w:space="0" w:color="auto"/>
        <w:right w:val="none" w:sz="0" w:space="0" w:color="auto"/>
      </w:divBdr>
    </w:div>
    <w:div w:id="196819713">
      <w:bodyDiv w:val="1"/>
      <w:marLeft w:val="0"/>
      <w:marRight w:val="0"/>
      <w:marTop w:val="0"/>
      <w:marBottom w:val="0"/>
      <w:divBdr>
        <w:top w:val="none" w:sz="0" w:space="0" w:color="auto"/>
        <w:left w:val="none" w:sz="0" w:space="0" w:color="auto"/>
        <w:bottom w:val="none" w:sz="0" w:space="0" w:color="auto"/>
        <w:right w:val="none" w:sz="0" w:space="0" w:color="auto"/>
      </w:divBdr>
    </w:div>
    <w:div w:id="196898547">
      <w:bodyDiv w:val="1"/>
      <w:marLeft w:val="0"/>
      <w:marRight w:val="0"/>
      <w:marTop w:val="0"/>
      <w:marBottom w:val="0"/>
      <w:divBdr>
        <w:top w:val="none" w:sz="0" w:space="0" w:color="auto"/>
        <w:left w:val="none" w:sz="0" w:space="0" w:color="auto"/>
        <w:bottom w:val="none" w:sz="0" w:space="0" w:color="auto"/>
        <w:right w:val="none" w:sz="0" w:space="0" w:color="auto"/>
      </w:divBdr>
    </w:div>
    <w:div w:id="196938721">
      <w:bodyDiv w:val="1"/>
      <w:marLeft w:val="0"/>
      <w:marRight w:val="0"/>
      <w:marTop w:val="0"/>
      <w:marBottom w:val="0"/>
      <w:divBdr>
        <w:top w:val="none" w:sz="0" w:space="0" w:color="auto"/>
        <w:left w:val="none" w:sz="0" w:space="0" w:color="auto"/>
        <w:bottom w:val="none" w:sz="0" w:space="0" w:color="auto"/>
        <w:right w:val="none" w:sz="0" w:space="0" w:color="auto"/>
      </w:divBdr>
    </w:div>
    <w:div w:id="197014425">
      <w:bodyDiv w:val="1"/>
      <w:marLeft w:val="0"/>
      <w:marRight w:val="0"/>
      <w:marTop w:val="0"/>
      <w:marBottom w:val="0"/>
      <w:divBdr>
        <w:top w:val="none" w:sz="0" w:space="0" w:color="auto"/>
        <w:left w:val="none" w:sz="0" w:space="0" w:color="auto"/>
        <w:bottom w:val="none" w:sz="0" w:space="0" w:color="auto"/>
        <w:right w:val="none" w:sz="0" w:space="0" w:color="auto"/>
      </w:divBdr>
    </w:div>
    <w:div w:id="197090770">
      <w:bodyDiv w:val="1"/>
      <w:marLeft w:val="0"/>
      <w:marRight w:val="0"/>
      <w:marTop w:val="0"/>
      <w:marBottom w:val="0"/>
      <w:divBdr>
        <w:top w:val="none" w:sz="0" w:space="0" w:color="auto"/>
        <w:left w:val="none" w:sz="0" w:space="0" w:color="auto"/>
        <w:bottom w:val="none" w:sz="0" w:space="0" w:color="auto"/>
        <w:right w:val="none" w:sz="0" w:space="0" w:color="auto"/>
      </w:divBdr>
    </w:div>
    <w:div w:id="197133153">
      <w:bodyDiv w:val="1"/>
      <w:marLeft w:val="0"/>
      <w:marRight w:val="0"/>
      <w:marTop w:val="0"/>
      <w:marBottom w:val="0"/>
      <w:divBdr>
        <w:top w:val="none" w:sz="0" w:space="0" w:color="auto"/>
        <w:left w:val="none" w:sz="0" w:space="0" w:color="auto"/>
        <w:bottom w:val="none" w:sz="0" w:space="0" w:color="auto"/>
        <w:right w:val="none" w:sz="0" w:space="0" w:color="auto"/>
      </w:divBdr>
    </w:div>
    <w:div w:id="197134440">
      <w:bodyDiv w:val="1"/>
      <w:marLeft w:val="0"/>
      <w:marRight w:val="0"/>
      <w:marTop w:val="0"/>
      <w:marBottom w:val="0"/>
      <w:divBdr>
        <w:top w:val="none" w:sz="0" w:space="0" w:color="auto"/>
        <w:left w:val="none" w:sz="0" w:space="0" w:color="auto"/>
        <w:bottom w:val="none" w:sz="0" w:space="0" w:color="auto"/>
        <w:right w:val="none" w:sz="0" w:space="0" w:color="auto"/>
      </w:divBdr>
    </w:div>
    <w:div w:id="197205169">
      <w:bodyDiv w:val="1"/>
      <w:marLeft w:val="0"/>
      <w:marRight w:val="0"/>
      <w:marTop w:val="0"/>
      <w:marBottom w:val="0"/>
      <w:divBdr>
        <w:top w:val="none" w:sz="0" w:space="0" w:color="auto"/>
        <w:left w:val="none" w:sz="0" w:space="0" w:color="auto"/>
        <w:bottom w:val="none" w:sz="0" w:space="0" w:color="auto"/>
        <w:right w:val="none" w:sz="0" w:space="0" w:color="auto"/>
      </w:divBdr>
    </w:div>
    <w:div w:id="197206656">
      <w:bodyDiv w:val="1"/>
      <w:marLeft w:val="0"/>
      <w:marRight w:val="0"/>
      <w:marTop w:val="0"/>
      <w:marBottom w:val="0"/>
      <w:divBdr>
        <w:top w:val="none" w:sz="0" w:space="0" w:color="auto"/>
        <w:left w:val="none" w:sz="0" w:space="0" w:color="auto"/>
        <w:bottom w:val="none" w:sz="0" w:space="0" w:color="auto"/>
        <w:right w:val="none" w:sz="0" w:space="0" w:color="auto"/>
      </w:divBdr>
    </w:div>
    <w:div w:id="197207476">
      <w:bodyDiv w:val="1"/>
      <w:marLeft w:val="0"/>
      <w:marRight w:val="0"/>
      <w:marTop w:val="0"/>
      <w:marBottom w:val="0"/>
      <w:divBdr>
        <w:top w:val="none" w:sz="0" w:space="0" w:color="auto"/>
        <w:left w:val="none" w:sz="0" w:space="0" w:color="auto"/>
        <w:bottom w:val="none" w:sz="0" w:space="0" w:color="auto"/>
        <w:right w:val="none" w:sz="0" w:space="0" w:color="auto"/>
      </w:divBdr>
    </w:div>
    <w:div w:id="197277043">
      <w:bodyDiv w:val="1"/>
      <w:marLeft w:val="0"/>
      <w:marRight w:val="0"/>
      <w:marTop w:val="0"/>
      <w:marBottom w:val="0"/>
      <w:divBdr>
        <w:top w:val="none" w:sz="0" w:space="0" w:color="auto"/>
        <w:left w:val="none" w:sz="0" w:space="0" w:color="auto"/>
        <w:bottom w:val="none" w:sz="0" w:space="0" w:color="auto"/>
        <w:right w:val="none" w:sz="0" w:space="0" w:color="auto"/>
      </w:divBdr>
    </w:div>
    <w:div w:id="197279061">
      <w:bodyDiv w:val="1"/>
      <w:marLeft w:val="0"/>
      <w:marRight w:val="0"/>
      <w:marTop w:val="0"/>
      <w:marBottom w:val="0"/>
      <w:divBdr>
        <w:top w:val="none" w:sz="0" w:space="0" w:color="auto"/>
        <w:left w:val="none" w:sz="0" w:space="0" w:color="auto"/>
        <w:bottom w:val="none" w:sz="0" w:space="0" w:color="auto"/>
        <w:right w:val="none" w:sz="0" w:space="0" w:color="auto"/>
      </w:divBdr>
    </w:div>
    <w:div w:id="197280915">
      <w:bodyDiv w:val="1"/>
      <w:marLeft w:val="0"/>
      <w:marRight w:val="0"/>
      <w:marTop w:val="0"/>
      <w:marBottom w:val="0"/>
      <w:divBdr>
        <w:top w:val="none" w:sz="0" w:space="0" w:color="auto"/>
        <w:left w:val="none" w:sz="0" w:space="0" w:color="auto"/>
        <w:bottom w:val="none" w:sz="0" w:space="0" w:color="auto"/>
        <w:right w:val="none" w:sz="0" w:space="0" w:color="auto"/>
      </w:divBdr>
    </w:div>
    <w:div w:id="197283045">
      <w:bodyDiv w:val="1"/>
      <w:marLeft w:val="0"/>
      <w:marRight w:val="0"/>
      <w:marTop w:val="0"/>
      <w:marBottom w:val="0"/>
      <w:divBdr>
        <w:top w:val="none" w:sz="0" w:space="0" w:color="auto"/>
        <w:left w:val="none" w:sz="0" w:space="0" w:color="auto"/>
        <w:bottom w:val="none" w:sz="0" w:space="0" w:color="auto"/>
        <w:right w:val="none" w:sz="0" w:space="0" w:color="auto"/>
      </w:divBdr>
    </w:div>
    <w:div w:id="197285123">
      <w:bodyDiv w:val="1"/>
      <w:marLeft w:val="0"/>
      <w:marRight w:val="0"/>
      <w:marTop w:val="0"/>
      <w:marBottom w:val="0"/>
      <w:divBdr>
        <w:top w:val="none" w:sz="0" w:space="0" w:color="auto"/>
        <w:left w:val="none" w:sz="0" w:space="0" w:color="auto"/>
        <w:bottom w:val="none" w:sz="0" w:space="0" w:color="auto"/>
        <w:right w:val="none" w:sz="0" w:space="0" w:color="auto"/>
      </w:divBdr>
    </w:div>
    <w:div w:id="197352127">
      <w:bodyDiv w:val="1"/>
      <w:marLeft w:val="0"/>
      <w:marRight w:val="0"/>
      <w:marTop w:val="0"/>
      <w:marBottom w:val="0"/>
      <w:divBdr>
        <w:top w:val="none" w:sz="0" w:space="0" w:color="auto"/>
        <w:left w:val="none" w:sz="0" w:space="0" w:color="auto"/>
        <w:bottom w:val="none" w:sz="0" w:space="0" w:color="auto"/>
        <w:right w:val="none" w:sz="0" w:space="0" w:color="auto"/>
      </w:divBdr>
    </w:div>
    <w:div w:id="197354841">
      <w:bodyDiv w:val="1"/>
      <w:marLeft w:val="0"/>
      <w:marRight w:val="0"/>
      <w:marTop w:val="0"/>
      <w:marBottom w:val="0"/>
      <w:divBdr>
        <w:top w:val="none" w:sz="0" w:space="0" w:color="auto"/>
        <w:left w:val="none" w:sz="0" w:space="0" w:color="auto"/>
        <w:bottom w:val="none" w:sz="0" w:space="0" w:color="auto"/>
        <w:right w:val="none" w:sz="0" w:space="0" w:color="auto"/>
      </w:divBdr>
    </w:div>
    <w:div w:id="197356859">
      <w:bodyDiv w:val="1"/>
      <w:marLeft w:val="0"/>
      <w:marRight w:val="0"/>
      <w:marTop w:val="0"/>
      <w:marBottom w:val="0"/>
      <w:divBdr>
        <w:top w:val="none" w:sz="0" w:space="0" w:color="auto"/>
        <w:left w:val="none" w:sz="0" w:space="0" w:color="auto"/>
        <w:bottom w:val="none" w:sz="0" w:space="0" w:color="auto"/>
        <w:right w:val="none" w:sz="0" w:space="0" w:color="auto"/>
      </w:divBdr>
    </w:div>
    <w:div w:id="197357750">
      <w:bodyDiv w:val="1"/>
      <w:marLeft w:val="0"/>
      <w:marRight w:val="0"/>
      <w:marTop w:val="0"/>
      <w:marBottom w:val="0"/>
      <w:divBdr>
        <w:top w:val="none" w:sz="0" w:space="0" w:color="auto"/>
        <w:left w:val="none" w:sz="0" w:space="0" w:color="auto"/>
        <w:bottom w:val="none" w:sz="0" w:space="0" w:color="auto"/>
        <w:right w:val="none" w:sz="0" w:space="0" w:color="auto"/>
      </w:divBdr>
    </w:div>
    <w:div w:id="197400774">
      <w:bodyDiv w:val="1"/>
      <w:marLeft w:val="0"/>
      <w:marRight w:val="0"/>
      <w:marTop w:val="0"/>
      <w:marBottom w:val="0"/>
      <w:divBdr>
        <w:top w:val="none" w:sz="0" w:space="0" w:color="auto"/>
        <w:left w:val="none" w:sz="0" w:space="0" w:color="auto"/>
        <w:bottom w:val="none" w:sz="0" w:space="0" w:color="auto"/>
        <w:right w:val="none" w:sz="0" w:space="0" w:color="auto"/>
      </w:divBdr>
    </w:div>
    <w:div w:id="197401527">
      <w:bodyDiv w:val="1"/>
      <w:marLeft w:val="0"/>
      <w:marRight w:val="0"/>
      <w:marTop w:val="0"/>
      <w:marBottom w:val="0"/>
      <w:divBdr>
        <w:top w:val="none" w:sz="0" w:space="0" w:color="auto"/>
        <w:left w:val="none" w:sz="0" w:space="0" w:color="auto"/>
        <w:bottom w:val="none" w:sz="0" w:space="0" w:color="auto"/>
        <w:right w:val="none" w:sz="0" w:space="0" w:color="auto"/>
      </w:divBdr>
    </w:div>
    <w:div w:id="197471705">
      <w:bodyDiv w:val="1"/>
      <w:marLeft w:val="0"/>
      <w:marRight w:val="0"/>
      <w:marTop w:val="0"/>
      <w:marBottom w:val="0"/>
      <w:divBdr>
        <w:top w:val="none" w:sz="0" w:space="0" w:color="auto"/>
        <w:left w:val="none" w:sz="0" w:space="0" w:color="auto"/>
        <w:bottom w:val="none" w:sz="0" w:space="0" w:color="auto"/>
        <w:right w:val="none" w:sz="0" w:space="0" w:color="auto"/>
      </w:divBdr>
    </w:div>
    <w:div w:id="197472655">
      <w:bodyDiv w:val="1"/>
      <w:marLeft w:val="0"/>
      <w:marRight w:val="0"/>
      <w:marTop w:val="0"/>
      <w:marBottom w:val="0"/>
      <w:divBdr>
        <w:top w:val="none" w:sz="0" w:space="0" w:color="auto"/>
        <w:left w:val="none" w:sz="0" w:space="0" w:color="auto"/>
        <w:bottom w:val="none" w:sz="0" w:space="0" w:color="auto"/>
        <w:right w:val="none" w:sz="0" w:space="0" w:color="auto"/>
      </w:divBdr>
    </w:div>
    <w:div w:id="197478040">
      <w:bodyDiv w:val="1"/>
      <w:marLeft w:val="0"/>
      <w:marRight w:val="0"/>
      <w:marTop w:val="0"/>
      <w:marBottom w:val="0"/>
      <w:divBdr>
        <w:top w:val="none" w:sz="0" w:space="0" w:color="auto"/>
        <w:left w:val="none" w:sz="0" w:space="0" w:color="auto"/>
        <w:bottom w:val="none" w:sz="0" w:space="0" w:color="auto"/>
        <w:right w:val="none" w:sz="0" w:space="0" w:color="auto"/>
      </w:divBdr>
    </w:div>
    <w:div w:id="197546241">
      <w:bodyDiv w:val="1"/>
      <w:marLeft w:val="0"/>
      <w:marRight w:val="0"/>
      <w:marTop w:val="0"/>
      <w:marBottom w:val="0"/>
      <w:divBdr>
        <w:top w:val="none" w:sz="0" w:space="0" w:color="auto"/>
        <w:left w:val="none" w:sz="0" w:space="0" w:color="auto"/>
        <w:bottom w:val="none" w:sz="0" w:space="0" w:color="auto"/>
        <w:right w:val="none" w:sz="0" w:space="0" w:color="auto"/>
      </w:divBdr>
    </w:div>
    <w:div w:id="197550799">
      <w:bodyDiv w:val="1"/>
      <w:marLeft w:val="0"/>
      <w:marRight w:val="0"/>
      <w:marTop w:val="0"/>
      <w:marBottom w:val="0"/>
      <w:divBdr>
        <w:top w:val="none" w:sz="0" w:space="0" w:color="auto"/>
        <w:left w:val="none" w:sz="0" w:space="0" w:color="auto"/>
        <w:bottom w:val="none" w:sz="0" w:space="0" w:color="auto"/>
        <w:right w:val="none" w:sz="0" w:space="0" w:color="auto"/>
      </w:divBdr>
    </w:div>
    <w:div w:id="197553171">
      <w:bodyDiv w:val="1"/>
      <w:marLeft w:val="0"/>
      <w:marRight w:val="0"/>
      <w:marTop w:val="0"/>
      <w:marBottom w:val="0"/>
      <w:divBdr>
        <w:top w:val="none" w:sz="0" w:space="0" w:color="auto"/>
        <w:left w:val="none" w:sz="0" w:space="0" w:color="auto"/>
        <w:bottom w:val="none" w:sz="0" w:space="0" w:color="auto"/>
        <w:right w:val="none" w:sz="0" w:space="0" w:color="auto"/>
      </w:divBdr>
    </w:div>
    <w:div w:id="197669596">
      <w:bodyDiv w:val="1"/>
      <w:marLeft w:val="0"/>
      <w:marRight w:val="0"/>
      <w:marTop w:val="0"/>
      <w:marBottom w:val="0"/>
      <w:divBdr>
        <w:top w:val="none" w:sz="0" w:space="0" w:color="auto"/>
        <w:left w:val="none" w:sz="0" w:space="0" w:color="auto"/>
        <w:bottom w:val="none" w:sz="0" w:space="0" w:color="auto"/>
        <w:right w:val="none" w:sz="0" w:space="0" w:color="auto"/>
      </w:divBdr>
    </w:div>
    <w:div w:id="197670641">
      <w:bodyDiv w:val="1"/>
      <w:marLeft w:val="0"/>
      <w:marRight w:val="0"/>
      <w:marTop w:val="0"/>
      <w:marBottom w:val="0"/>
      <w:divBdr>
        <w:top w:val="none" w:sz="0" w:space="0" w:color="auto"/>
        <w:left w:val="none" w:sz="0" w:space="0" w:color="auto"/>
        <w:bottom w:val="none" w:sz="0" w:space="0" w:color="auto"/>
        <w:right w:val="none" w:sz="0" w:space="0" w:color="auto"/>
      </w:divBdr>
    </w:div>
    <w:div w:id="197738954">
      <w:bodyDiv w:val="1"/>
      <w:marLeft w:val="0"/>
      <w:marRight w:val="0"/>
      <w:marTop w:val="0"/>
      <w:marBottom w:val="0"/>
      <w:divBdr>
        <w:top w:val="none" w:sz="0" w:space="0" w:color="auto"/>
        <w:left w:val="none" w:sz="0" w:space="0" w:color="auto"/>
        <w:bottom w:val="none" w:sz="0" w:space="0" w:color="auto"/>
        <w:right w:val="none" w:sz="0" w:space="0" w:color="auto"/>
      </w:divBdr>
    </w:div>
    <w:div w:id="197742655">
      <w:bodyDiv w:val="1"/>
      <w:marLeft w:val="0"/>
      <w:marRight w:val="0"/>
      <w:marTop w:val="0"/>
      <w:marBottom w:val="0"/>
      <w:divBdr>
        <w:top w:val="none" w:sz="0" w:space="0" w:color="auto"/>
        <w:left w:val="none" w:sz="0" w:space="0" w:color="auto"/>
        <w:bottom w:val="none" w:sz="0" w:space="0" w:color="auto"/>
        <w:right w:val="none" w:sz="0" w:space="0" w:color="auto"/>
      </w:divBdr>
    </w:div>
    <w:div w:id="197746097">
      <w:bodyDiv w:val="1"/>
      <w:marLeft w:val="0"/>
      <w:marRight w:val="0"/>
      <w:marTop w:val="0"/>
      <w:marBottom w:val="0"/>
      <w:divBdr>
        <w:top w:val="none" w:sz="0" w:space="0" w:color="auto"/>
        <w:left w:val="none" w:sz="0" w:space="0" w:color="auto"/>
        <w:bottom w:val="none" w:sz="0" w:space="0" w:color="auto"/>
        <w:right w:val="none" w:sz="0" w:space="0" w:color="auto"/>
      </w:divBdr>
    </w:div>
    <w:div w:id="197746556">
      <w:bodyDiv w:val="1"/>
      <w:marLeft w:val="0"/>
      <w:marRight w:val="0"/>
      <w:marTop w:val="0"/>
      <w:marBottom w:val="0"/>
      <w:divBdr>
        <w:top w:val="none" w:sz="0" w:space="0" w:color="auto"/>
        <w:left w:val="none" w:sz="0" w:space="0" w:color="auto"/>
        <w:bottom w:val="none" w:sz="0" w:space="0" w:color="auto"/>
        <w:right w:val="none" w:sz="0" w:space="0" w:color="auto"/>
      </w:divBdr>
    </w:div>
    <w:div w:id="197814967">
      <w:bodyDiv w:val="1"/>
      <w:marLeft w:val="0"/>
      <w:marRight w:val="0"/>
      <w:marTop w:val="0"/>
      <w:marBottom w:val="0"/>
      <w:divBdr>
        <w:top w:val="none" w:sz="0" w:space="0" w:color="auto"/>
        <w:left w:val="none" w:sz="0" w:space="0" w:color="auto"/>
        <w:bottom w:val="none" w:sz="0" w:space="0" w:color="auto"/>
        <w:right w:val="none" w:sz="0" w:space="0" w:color="auto"/>
      </w:divBdr>
    </w:div>
    <w:div w:id="197816398">
      <w:bodyDiv w:val="1"/>
      <w:marLeft w:val="0"/>
      <w:marRight w:val="0"/>
      <w:marTop w:val="0"/>
      <w:marBottom w:val="0"/>
      <w:divBdr>
        <w:top w:val="none" w:sz="0" w:space="0" w:color="auto"/>
        <w:left w:val="none" w:sz="0" w:space="0" w:color="auto"/>
        <w:bottom w:val="none" w:sz="0" w:space="0" w:color="auto"/>
        <w:right w:val="none" w:sz="0" w:space="0" w:color="auto"/>
      </w:divBdr>
    </w:div>
    <w:div w:id="197932239">
      <w:bodyDiv w:val="1"/>
      <w:marLeft w:val="0"/>
      <w:marRight w:val="0"/>
      <w:marTop w:val="0"/>
      <w:marBottom w:val="0"/>
      <w:divBdr>
        <w:top w:val="none" w:sz="0" w:space="0" w:color="auto"/>
        <w:left w:val="none" w:sz="0" w:space="0" w:color="auto"/>
        <w:bottom w:val="none" w:sz="0" w:space="0" w:color="auto"/>
        <w:right w:val="none" w:sz="0" w:space="0" w:color="auto"/>
      </w:divBdr>
    </w:div>
    <w:div w:id="197932981">
      <w:bodyDiv w:val="1"/>
      <w:marLeft w:val="0"/>
      <w:marRight w:val="0"/>
      <w:marTop w:val="0"/>
      <w:marBottom w:val="0"/>
      <w:divBdr>
        <w:top w:val="none" w:sz="0" w:space="0" w:color="auto"/>
        <w:left w:val="none" w:sz="0" w:space="0" w:color="auto"/>
        <w:bottom w:val="none" w:sz="0" w:space="0" w:color="auto"/>
        <w:right w:val="none" w:sz="0" w:space="0" w:color="auto"/>
      </w:divBdr>
    </w:div>
    <w:div w:id="197935439">
      <w:bodyDiv w:val="1"/>
      <w:marLeft w:val="0"/>
      <w:marRight w:val="0"/>
      <w:marTop w:val="0"/>
      <w:marBottom w:val="0"/>
      <w:divBdr>
        <w:top w:val="none" w:sz="0" w:space="0" w:color="auto"/>
        <w:left w:val="none" w:sz="0" w:space="0" w:color="auto"/>
        <w:bottom w:val="none" w:sz="0" w:space="0" w:color="auto"/>
        <w:right w:val="none" w:sz="0" w:space="0" w:color="auto"/>
      </w:divBdr>
    </w:div>
    <w:div w:id="197936240">
      <w:bodyDiv w:val="1"/>
      <w:marLeft w:val="0"/>
      <w:marRight w:val="0"/>
      <w:marTop w:val="0"/>
      <w:marBottom w:val="0"/>
      <w:divBdr>
        <w:top w:val="none" w:sz="0" w:space="0" w:color="auto"/>
        <w:left w:val="none" w:sz="0" w:space="0" w:color="auto"/>
        <w:bottom w:val="none" w:sz="0" w:space="0" w:color="auto"/>
        <w:right w:val="none" w:sz="0" w:space="0" w:color="auto"/>
      </w:divBdr>
    </w:div>
    <w:div w:id="197936801">
      <w:bodyDiv w:val="1"/>
      <w:marLeft w:val="0"/>
      <w:marRight w:val="0"/>
      <w:marTop w:val="0"/>
      <w:marBottom w:val="0"/>
      <w:divBdr>
        <w:top w:val="none" w:sz="0" w:space="0" w:color="auto"/>
        <w:left w:val="none" w:sz="0" w:space="0" w:color="auto"/>
        <w:bottom w:val="none" w:sz="0" w:space="0" w:color="auto"/>
        <w:right w:val="none" w:sz="0" w:space="0" w:color="auto"/>
      </w:divBdr>
    </w:div>
    <w:div w:id="198010001">
      <w:bodyDiv w:val="1"/>
      <w:marLeft w:val="0"/>
      <w:marRight w:val="0"/>
      <w:marTop w:val="0"/>
      <w:marBottom w:val="0"/>
      <w:divBdr>
        <w:top w:val="none" w:sz="0" w:space="0" w:color="auto"/>
        <w:left w:val="none" w:sz="0" w:space="0" w:color="auto"/>
        <w:bottom w:val="none" w:sz="0" w:space="0" w:color="auto"/>
        <w:right w:val="none" w:sz="0" w:space="0" w:color="auto"/>
      </w:divBdr>
    </w:div>
    <w:div w:id="198011575">
      <w:bodyDiv w:val="1"/>
      <w:marLeft w:val="0"/>
      <w:marRight w:val="0"/>
      <w:marTop w:val="0"/>
      <w:marBottom w:val="0"/>
      <w:divBdr>
        <w:top w:val="none" w:sz="0" w:space="0" w:color="auto"/>
        <w:left w:val="none" w:sz="0" w:space="0" w:color="auto"/>
        <w:bottom w:val="none" w:sz="0" w:space="0" w:color="auto"/>
        <w:right w:val="none" w:sz="0" w:space="0" w:color="auto"/>
      </w:divBdr>
    </w:div>
    <w:div w:id="198012178">
      <w:bodyDiv w:val="1"/>
      <w:marLeft w:val="0"/>
      <w:marRight w:val="0"/>
      <w:marTop w:val="0"/>
      <w:marBottom w:val="0"/>
      <w:divBdr>
        <w:top w:val="none" w:sz="0" w:space="0" w:color="auto"/>
        <w:left w:val="none" w:sz="0" w:space="0" w:color="auto"/>
        <w:bottom w:val="none" w:sz="0" w:space="0" w:color="auto"/>
        <w:right w:val="none" w:sz="0" w:space="0" w:color="auto"/>
      </w:divBdr>
    </w:div>
    <w:div w:id="198013579">
      <w:bodyDiv w:val="1"/>
      <w:marLeft w:val="0"/>
      <w:marRight w:val="0"/>
      <w:marTop w:val="0"/>
      <w:marBottom w:val="0"/>
      <w:divBdr>
        <w:top w:val="none" w:sz="0" w:space="0" w:color="auto"/>
        <w:left w:val="none" w:sz="0" w:space="0" w:color="auto"/>
        <w:bottom w:val="none" w:sz="0" w:space="0" w:color="auto"/>
        <w:right w:val="none" w:sz="0" w:space="0" w:color="auto"/>
      </w:divBdr>
    </w:div>
    <w:div w:id="198131577">
      <w:bodyDiv w:val="1"/>
      <w:marLeft w:val="0"/>
      <w:marRight w:val="0"/>
      <w:marTop w:val="0"/>
      <w:marBottom w:val="0"/>
      <w:divBdr>
        <w:top w:val="none" w:sz="0" w:space="0" w:color="auto"/>
        <w:left w:val="none" w:sz="0" w:space="0" w:color="auto"/>
        <w:bottom w:val="none" w:sz="0" w:space="0" w:color="auto"/>
        <w:right w:val="none" w:sz="0" w:space="0" w:color="auto"/>
      </w:divBdr>
    </w:div>
    <w:div w:id="198248804">
      <w:bodyDiv w:val="1"/>
      <w:marLeft w:val="0"/>
      <w:marRight w:val="0"/>
      <w:marTop w:val="0"/>
      <w:marBottom w:val="0"/>
      <w:divBdr>
        <w:top w:val="none" w:sz="0" w:space="0" w:color="auto"/>
        <w:left w:val="none" w:sz="0" w:space="0" w:color="auto"/>
        <w:bottom w:val="none" w:sz="0" w:space="0" w:color="auto"/>
        <w:right w:val="none" w:sz="0" w:space="0" w:color="auto"/>
      </w:divBdr>
    </w:div>
    <w:div w:id="198324018">
      <w:bodyDiv w:val="1"/>
      <w:marLeft w:val="0"/>
      <w:marRight w:val="0"/>
      <w:marTop w:val="0"/>
      <w:marBottom w:val="0"/>
      <w:divBdr>
        <w:top w:val="none" w:sz="0" w:space="0" w:color="auto"/>
        <w:left w:val="none" w:sz="0" w:space="0" w:color="auto"/>
        <w:bottom w:val="none" w:sz="0" w:space="0" w:color="auto"/>
        <w:right w:val="none" w:sz="0" w:space="0" w:color="auto"/>
      </w:divBdr>
    </w:div>
    <w:div w:id="198396294">
      <w:bodyDiv w:val="1"/>
      <w:marLeft w:val="0"/>
      <w:marRight w:val="0"/>
      <w:marTop w:val="0"/>
      <w:marBottom w:val="0"/>
      <w:divBdr>
        <w:top w:val="none" w:sz="0" w:space="0" w:color="auto"/>
        <w:left w:val="none" w:sz="0" w:space="0" w:color="auto"/>
        <w:bottom w:val="none" w:sz="0" w:space="0" w:color="auto"/>
        <w:right w:val="none" w:sz="0" w:space="0" w:color="auto"/>
      </w:divBdr>
    </w:div>
    <w:div w:id="198471444">
      <w:bodyDiv w:val="1"/>
      <w:marLeft w:val="0"/>
      <w:marRight w:val="0"/>
      <w:marTop w:val="0"/>
      <w:marBottom w:val="0"/>
      <w:divBdr>
        <w:top w:val="none" w:sz="0" w:space="0" w:color="auto"/>
        <w:left w:val="none" w:sz="0" w:space="0" w:color="auto"/>
        <w:bottom w:val="none" w:sz="0" w:space="0" w:color="auto"/>
        <w:right w:val="none" w:sz="0" w:space="0" w:color="auto"/>
      </w:divBdr>
    </w:div>
    <w:div w:id="198473772">
      <w:bodyDiv w:val="1"/>
      <w:marLeft w:val="0"/>
      <w:marRight w:val="0"/>
      <w:marTop w:val="0"/>
      <w:marBottom w:val="0"/>
      <w:divBdr>
        <w:top w:val="none" w:sz="0" w:space="0" w:color="auto"/>
        <w:left w:val="none" w:sz="0" w:space="0" w:color="auto"/>
        <w:bottom w:val="none" w:sz="0" w:space="0" w:color="auto"/>
        <w:right w:val="none" w:sz="0" w:space="0" w:color="auto"/>
      </w:divBdr>
    </w:div>
    <w:div w:id="198518456">
      <w:bodyDiv w:val="1"/>
      <w:marLeft w:val="0"/>
      <w:marRight w:val="0"/>
      <w:marTop w:val="0"/>
      <w:marBottom w:val="0"/>
      <w:divBdr>
        <w:top w:val="none" w:sz="0" w:space="0" w:color="auto"/>
        <w:left w:val="none" w:sz="0" w:space="0" w:color="auto"/>
        <w:bottom w:val="none" w:sz="0" w:space="0" w:color="auto"/>
        <w:right w:val="none" w:sz="0" w:space="0" w:color="auto"/>
      </w:divBdr>
    </w:div>
    <w:div w:id="198588195">
      <w:bodyDiv w:val="1"/>
      <w:marLeft w:val="0"/>
      <w:marRight w:val="0"/>
      <w:marTop w:val="0"/>
      <w:marBottom w:val="0"/>
      <w:divBdr>
        <w:top w:val="none" w:sz="0" w:space="0" w:color="auto"/>
        <w:left w:val="none" w:sz="0" w:space="0" w:color="auto"/>
        <w:bottom w:val="none" w:sz="0" w:space="0" w:color="auto"/>
        <w:right w:val="none" w:sz="0" w:space="0" w:color="auto"/>
      </w:divBdr>
    </w:div>
    <w:div w:id="198591119">
      <w:bodyDiv w:val="1"/>
      <w:marLeft w:val="0"/>
      <w:marRight w:val="0"/>
      <w:marTop w:val="0"/>
      <w:marBottom w:val="0"/>
      <w:divBdr>
        <w:top w:val="none" w:sz="0" w:space="0" w:color="auto"/>
        <w:left w:val="none" w:sz="0" w:space="0" w:color="auto"/>
        <w:bottom w:val="none" w:sz="0" w:space="0" w:color="auto"/>
        <w:right w:val="none" w:sz="0" w:space="0" w:color="auto"/>
      </w:divBdr>
    </w:div>
    <w:div w:id="198664919">
      <w:bodyDiv w:val="1"/>
      <w:marLeft w:val="0"/>
      <w:marRight w:val="0"/>
      <w:marTop w:val="0"/>
      <w:marBottom w:val="0"/>
      <w:divBdr>
        <w:top w:val="none" w:sz="0" w:space="0" w:color="auto"/>
        <w:left w:val="none" w:sz="0" w:space="0" w:color="auto"/>
        <w:bottom w:val="none" w:sz="0" w:space="0" w:color="auto"/>
        <w:right w:val="none" w:sz="0" w:space="0" w:color="auto"/>
      </w:divBdr>
    </w:div>
    <w:div w:id="198666551">
      <w:bodyDiv w:val="1"/>
      <w:marLeft w:val="0"/>
      <w:marRight w:val="0"/>
      <w:marTop w:val="0"/>
      <w:marBottom w:val="0"/>
      <w:divBdr>
        <w:top w:val="none" w:sz="0" w:space="0" w:color="auto"/>
        <w:left w:val="none" w:sz="0" w:space="0" w:color="auto"/>
        <w:bottom w:val="none" w:sz="0" w:space="0" w:color="auto"/>
        <w:right w:val="none" w:sz="0" w:space="0" w:color="auto"/>
      </w:divBdr>
    </w:div>
    <w:div w:id="198668419">
      <w:bodyDiv w:val="1"/>
      <w:marLeft w:val="0"/>
      <w:marRight w:val="0"/>
      <w:marTop w:val="0"/>
      <w:marBottom w:val="0"/>
      <w:divBdr>
        <w:top w:val="none" w:sz="0" w:space="0" w:color="auto"/>
        <w:left w:val="none" w:sz="0" w:space="0" w:color="auto"/>
        <w:bottom w:val="none" w:sz="0" w:space="0" w:color="auto"/>
        <w:right w:val="none" w:sz="0" w:space="0" w:color="auto"/>
      </w:divBdr>
    </w:div>
    <w:div w:id="198709669">
      <w:bodyDiv w:val="1"/>
      <w:marLeft w:val="0"/>
      <w:marRight w:val="0"/>
      <w:marTop w:val="0"/>
      <w:marBottom w:val="0"/>
      <w:divBdr>
        <w:top w:val="none" w:sz="0" w:space="0" w:color="auto"/>
        <w:left w:val="none" w:sz="0" w:space="0" w:color="auto"/>
        <w:bottom w:val="none" w:sz="0" w:space="0" w:color="auto"/>
        <w:right w:val="none" w:sz="0" w:space="0" w:color="auto"/>
      </w:divBdr>
    </w:div>
    <w:div w:id="198712483">
      <w:bodyDiv w:val="1"/>
      <w:marLeft w:val="0"/>
      <w:marRight w:val="0"/>
      <w:marTop w:val="0"/>
      <w:marBottom w:val="0"/>
      <w:divBdr>
        <w:top w:val="none" w:sz="0" w:space="0" w:color="auto"/>
        <w:left w:val="none" w:sz="0" w:space="0" w:color="auto"/>
        <w:bottom w:val="none" w:sz="0" w:space="0" w:color="auto"/>
        <w:right w:val="none" w:sz="0" w:space="0" w:color="auto"/>
      </w:divBdr>
    </w:div>
    <w:div w:id="198861701">
      <w:bodyDiv w:val="1"/>
      <w:marLeft w:val="0"/>
      <w:marRight w:val="0"/>
      <w:marTop w:val="0"/>
      <w:marBottom w:val="0"/>
      <w:divBdr>
        <w:top w:val="none" w:sz="0" w:space="0" w:color="auto"/>
        <w:left w:val="none" w:sz="0" w:space="0" w:color="auto"/>
        <w:bottom w:val="none" w:sz="0" w:space="0" w:color="auto"/>
        <w:right w:val="none" w:sz="0" w:space="0" w:color="auto"/>
      </w:divBdr>
    </w:div>
    <w:div w:id="198934443">
      <w:bodyDiv w:val="1"/>
      <w:marLeft w:val="0"/>
      <w:marRight w:val="0"/>
      <w:marTop w:val="0"/>
      <w:marBottom w:val="0"/>
      <w:divBdr>
        <w:top w:val="none" w:sz="0" w:space="0" w:color="auto"/>
        <w:left w:val="none" w:sz="0" w:space="0" w:color="auto"/>
        <w:bottom w:val="none" w:sz="0" w:space="0" w:color="auto"/>
        <w:right w:val="none" w:sz="0" w:space="0" w:color="auto"/>
      </w:divBdr>
    </w:div>
    <w:div w:id="198977912">
      <w:bodyDiv w:val="1"/>
      <w:marLeft w:val="0"/>
      <w:marRight w:val="0"/>
      <w:marTop w:val="0"/>
      <w:marBottom w:val="0"/>
      <w:divBdr>
        <w:top w:val="none" w:sz="0" w:space="0" w:color="auto"/>
        <w:left w:val="none" w:sz="0" w:space="0" w:color="auto"/>
        <w:bottom w:val="none" w:sz="0" w:space="0" w:color="auto"/>
        <w:right w:val="none" w:sz="0" w:space="0" w:color="auto"/>
      </w:divBdr>
    </w:div>
    <w:div w:id="198981097">
      <w:bodyDiv w:val="1"/>
      <w:marLeft w:val="0"/>
      <w:marRight w:val="0"/>
      <w:marTop w:val="0"/>
      <w:marBottom w:val="0"/>
      <w:divBdr>
        <w:top w:val="none" w:sz="0" w:space="0" w:color="auto"/>
        <w:left w:val="none" w:sz="0" w:space="0" w:color="auto"/>
        <w:bottom w:val="none" w:sz="0" w:space="0" w:color="auto"/>
        <w:right w:val="none" w:sz="0" w:space="0" w:color="auto"/>
      </w:divBdr>
    </w:div>
    <w:div w:id="199056574">
      <w:bodyDiv w:val="1"/>
      <w:marLeft w:val="0"/>
      <w:marRight w:val="0"/>
      <w:marTop w:val="0"/>
      <w:marBottom w:val="0"/>
      <w:divBdr>
        <w:top w:val="none" w:sz="0" w:space="0" w:color="auto"/>
        <w:left w:val="none" w:sz="0" w:space="0" w:color="auto"/>
        <w:bottom w:val="none" w:sz="0" w:space="0" w:color="auto"/>
        <w:right w:val="none" w:sz="0" w:space="0" w:color="auto"/>
      </w:divBdr>
    </w:div>
    <w:div w:id="199167134">
      <w:bodyDiv w:val="1"/>
      <w:marLeft w:val="0"/>
      <w:marRight w:val="0"/>
      <w:marTop w:val="0"/>
      <w:marBottom w:val="0"/>
      <w:divBdr>
        <w:top w:val="none" w:sz="0" w:space="0" w:color="auto"/>
        <w:left w:val="none" w:sz="0" w:space="0" w:color="auto"/>
        <w:bottom w:val="none" w:sz="0" w:space="0" w:color="auto"/>
        <w:right w:val="none" w:sz="0" w:space="0" w:color="auto"/>
      </w:divBdr>
    </w:div>
    <w:div w:id="199170377">
      <w:bodyDiv w:val="1"/>
      <w:marLeft w:val="0"/>
      <w:marRight w:val="0"/>
      <w:marTop w:val="0"/>
      <w:marBottom w:val="0"/>
      <w:divBdr>
        <w:top w:val="none" w:sz="0" w:space="0" w:color="auto"/>
        <w:left w:val="none" w:sz="0" w:space="0" w:color="auto"/>
        <w:bottom w:val="none" w:sz="0" w:space="0" w:color="auto"/>
        <w:right w:val="none" w:sz="0" w:space="0" w:color="auto"/>
      </w:divBdr>
    </w:div>
    <w:div w:id="199175083">
      <w:bodyDiv w:val="1"/>
      <w:marLeft w:val="0"/>
      <w:marRight w:val="0"/>
      <w:marTop w:val="0"/>
      <w:marBottom w:val="0"/>
      <w:divBdr>
        <w:top w:val="none" w:sz="0" w:space="0" w:color="auto"/>
        <w:left w:val="none" w:sz="0" w:space="0" w:color="auto"/>
        <w:bottom w:val="none" w:sz="0" w:space="0" w:color="auto"/>
        <w:right w:val="none" w:sz="0" w:space="0" w:color="auto"/>
      </w:divBdr>
    </w:div>
    <w:div w:id="199175243">
      <w:bodyDiv w:val="1"/>
      <w:marLeft w:val="0"/>
      <w:marRight w:val="0"/>
      <w:marTop w:val="0"/>
      <w:marBottom w:val="0"/>
      <w:divBdr>
        <w:top w:val="none" w:sz="0" w:space="0" w:color="auto"/>
        <w:left w:val="none" w:sz="0" w:space="0" w:color="auto"/>
        <w:bottom w:val="none" w:sz="0" w:space="0" w:color="auto"/>
        <w:right w:val="none" w:sz="0" w:space="0" w:color="auto"/>
      </w:divBdr>
    </w:div>
    <w:div w:id="199245870">
      <w:bodyDiv w:val="1"/>
      <w:marLeft w:val="0"/>
      <w:marRight w:val="0"/>
      <w:marTop w:val="0"/>
      <w:marBottom w:val="0"/>
      <w:divBdr>
        <w:top w:val="none" w:sz="0" w:space="0" w:color="auto"/>
        <w:left w:val="none" w:sz="0" w:space="0" w:color="auto"/>
        <w:bottom w:val="none" w:sz="0" w:space="0" w:color="auto"/>
        <w:right w:val="none" w:sz="0" w:space="0" w:color="auto"/>
      </w:divBdr>
    </w:div>
    <w:div w:id="199362656">
      <w:bodyDiv w:val="1"/>
      <w:marLeft w:val="0"/>
      <w:marRight w:val="0"/>
      <w:marTop w:val="0"/>
      <w:marBottom w:val="0"/>
      <w:divBdr>
        <w:top w:val="none" w:sz="0" w:space="0" w:color="auto"/>
        <w:left w:val="none" w:sz="0" w:space="0" w:color="auto"/>
        <w:bottom w:val="none" w:sz="0" w:space="0" w:color="auto"/>
        <w:right w:val="none" w:sz="0" w:space="0" w:color="auto"/>
      </w:divBdr>
    </w:div>
    <w:div w:id="199365610">
      <w:bodyDiv w:val="1"/>
      <w:marLeft w:val="0"/>
      <w:marRight w:val="0"/>
      <w:marTop w:val="0"/>
      <w:marBottom w:val="0"/>
      <w:divBdr>
        <w:top w:val="none" w:sz="0" w:space="0" w:color="auto"/>
        <w:left w:val="none" w:sz="0" w:space="0" w:color="auto"/>
        <w:bottom w:val="none" w:sz="0" w:space="0" w:color="auto"/>
        <w:right w:val="none" w:sz="0" w:space="0" w:color="auto"/>
      </w:divBdr>
    </w:div>
    <w:div w:id="199367733">
      <w:bodyDiv w:val="1"/>
      <w:marLeft w:val="0"/>
      <w:marRight w:val="0"/>
      <w:marTop w:val="0"/>
      <w:marBottom w:val="0"/>
      <w:divBdr>
        <w:top w:val="none" w:sz="0" w:space="0" w:color="auto"/>
        <w:left w:val="none" w:sz="0" w:space="0" w:color="auto"/>
        <w:bottom w:val="none" w:sz="0" w:space="0" w:color="auto"/>
        <w:right w:val="none" w:sz="0" w:space="0" w:color="auto"/>
      </w:divBdr>
    </w:div>
    <w:div w:id="199392431">
      <w:bodyDiv w:val="1"/>
      <w:marLeft w:val="0"/>
      <w:marRight w:val="0"/>
      <w:marTop w:val="0"/>
      <w:marBottom w:val="0"/>
      <w:divBdr>
        <w:top w:val="none" w:sz="0" w:space="0" w:color="auto"/>
        <w:left w:val="none" w:sz="0" w:space="0" w:color="auto"/>
        <w:bottom w:val="none" w:sz="0" w:space="0" w:color="auto"/>
        <w:right w:val="none" w:sz="0" w:space="0" w:color="auto"/>
      </w:divBdr>
    </w:div>
    <w:div w:id="199435684">
      <w:bodyDiv w:val="1"/>
      <w:marLeft w:val="0"/>
      <w:marRight w:val="0"/>
      <w:marTop w:val="0"/>
      <w:marBottom w:val="0"/>
      <w:divBdr>
        <w:top w:val="none" w:sz="0" w:space="0" w:color="auto"/>
        <w:left w:val="none" w:sz="0" w:space="0" w:color="auto"/>
        <w:bottom w:val="none" w:sz="0" w:space="0" w:color="auto"/>
        <w:right w:val="none" w:sz="0" w:space="0" w:color="auto"/>
      </w:divBdr>
    </w:div>
    <w:div w:id="199438477">
      <w:bodyDiv w:val="1"/>
      <w:marLeft w:val="0"/>
      <w:marRight w:val="0"/>
      <w:marTop w:val="0"/>
      <w:marBottom w:val="0"/>
      <w:divBdr>
        <w:top w:val="none" w:sz="0" w:space="0" w:color="auto"/>
        <w:left w:val="none" w:sz="0" w:space="0" w:color="auto"/>
        <w:bottom w:val="none" w:sz="0" w:space="0" w:color="auto"/>
        <w:right w:val="none" w:sz="0" w:space="0" w:color="auto"/>
      </w:divBdr>
    </w:div>
    <w:div w:id="199443961">
      <w:bodyDiv w:val="1"/>
      <w:marLeft w:val="0"/>
      <w:marRight w:val="0"/>
      <w:marTop w:val="0"/>
      <w:marBottom w:val="0"/>
      <w:divBdr>
        <w:top w:val="none" w:sz="0" w:space="0" w:color="auto"/>
        <w:left w:val="none" w:sz="0" w:space="0" w:color="auto"/>
        <w:bottom w:val="none" w:sz="0" w:space="0" w:color="auto"/>
        <w:right w:val="none" w:sz="0" w:space="0" w:color="auto"/>
      </w:divBdr>
    </w:div>
    <w:div w:id="199559969">
      <w:bodyDiv w:val="1"/>
      <w:marLeft w:val="0"/>
      <w:marRight w:val="0"/>
      <w:marTop w:val="0"/>
      <w:marBottom w:val="0"/>
      <w:divBdr>
        <w:top w:val="none" w:sz="0" w:space="0" w:color="auto"/>
        <w:left w:val="none" w:sz="0" w:space="0" w:color="auto"/>
        <w:bottom w:val="none" w:sz="0" w:space="0" w:color="auto"/>
        <w:right w:val="none" w:sz="0" w:space="0" w:color="auto"/>
      </w:divBdr>
    </w:div>
    <w:div w:id="199589270">
      <w:bodyDiv w:val="1"/>
      <w:marLeft w:val="0"/>
      <w:marRight w:val="0"/>
      <w:marTop w:val="0"/>
      <w:marBottom w:val="0"/>
      <w:divBdr>
        <w:top w:val="none" w:sz="0" w:space="0" w:color="auto"/>
        <w:left w:val="none" w:sz="0" w:space="0" w:color="auto"/>
        <w:bottom w:val="none" w:sz="0" w:space="0" w:color="auto"/>
        <w:right w:val="none" w:sz="0" w:space="0" w:color="auto"/>
      </w:divBdr>
    </w:div>
    <w:div w:id="199635036">
      <w:bodyDiv w:val="1"/>
      <w:marLeft w:val="0"/>
      <w:marRight w:val="0"/>
      <w:marTop w:val="0"/>
      <w:marBottom w:val="0"/>
      <w:divBdr>
        <w:top w:val="none" w:sz="0" w:space="0" w:color="auto"/>
        <w:left w:val="none" w:sz="0" w:space="0" w:color="auto"/>
        <w:bottom w:val="none" w:sz="0" w:space="0" w:color="auto"/>
        <w:right w:val="none" w:sz="0" w:space="0" w:color="auto"/>
      </w:divBdr>
    </w:div>
    <w:div w:id="199635449">
      <w:bodyDiv w:val="1"/>
      <w:marLeft w:val="0"/>
      <w:marRight w:val="0"/>
      <w:marTop w:val="0"/>
      <w:marBottom w:val="0"/>
      <w:divBdr>
        <w:top w:val="none" w:sz="0" w:space="0" w:color="auto"/>
        <w:left w:val="none" w:sz="0" w:space="0" w:color="auto"/>
        <w:bottom w:val="none" w:sz="0" w:space="0" w:color="auto"/>
        <w:right w:val="none" w:sz="0" w:space="0" w:color="auto"/>
      </w:divBdr>
    </w:div>
    <w:div w:id="199707416">
      <w:bodyDiv w:val="1"/>
      <w:marLeft w:val="0"/>
      <w:marRight w:val="0"/>
      <w:marTop w:val="0"/>
      <w:marBottom w:val="0"/>
      <w:divBdr>
        <w:top w:val="none" w:sz="0" w:space="0" w:color="auto"/>
        <w:left w:val="none" w:sz="0" w:space="0" w:color="auto"/>
        <w:bottom w:val="none" w:sz="0" w:space="0" w:color="auto"/>
        <w:right w:val="none" w:sz="0" w:space="0" w:color="auto"/>
      </w:divBdr>
    </w:div>
    <w:div w:id="199710190">
      <w:bodyDiv w:val="1"/>
      <w:marLeft w:val="0"/>
      <w:marRight w:val="0"/>
      <w:marTop w:val="0"/>
      <w:marBottom w:val="0"/>
      <w:divBdr>
        <w:top w:val="none" w:sz="0" w:space="0" w:color="auto"/>
        <w:left w:val="none" w:sz="0" w:space="0" w:color="auto"/>
        <w:bottom w:val="none" w:sz="0" w:space="0" w:color="auto"/>
        <w:right w:val="none" w:sz="0" w:space="0" w:color="auto"/>
      </w:divBdr>
    </w:div>
    <w:div w:id="199784464">
      <w:bodyDiv w:val="1"/>
      <w:marLeft w:val="0"/>
      <w:marRight w:val="0"/>
      <w:marTop w:val="0"/>
      <w:marBottom w:val="0"/>
      <w:divBdr>
        <w:top w:val="none" w:sz="0" w:space="0" w:color="auto"/>
        <w:left w:val="none" w:sz="0" w:space="0" w:color="auto"/>
        <w:bottom w:val="none" w:sz="0" w:space="0" w:color="auto"/>
        <w:right w:val="none" w:sz="0" w:space="0" w:color="auto"/>
      </w:divBdr>
    </w:div>
    <w:div w:id="199785538">
      <w:bodyDiv w:val="1"/>
      <w:marLeft w:val="0"/>
      <w:marRight w:val="0"/>
      <w:marTop w:val="0"/>
      <w:marBottom w:val="0"/>
      <w:divBdr>
        <w:top w:val="none" w:sz="0" w:space="0" w:color="auto"/>
        <w:left w:val="none" w:sz="0" w:space="0" w:color="auto"/>
        <w:bottom w:val="none" w:sz="0" w:space="0" w:color="auto"/>
        <w:right w:val="none" w:sz="0" w:space="0" w:color="auto"/>
      </w:divBdr>
    </w:div>
    <w:div w:id="199904693">
      <w:bodyDiv w:val="1"/>
      <w:marLeft w:val="0"/>
      <w:marRight w:val="0"/>
      <w:marTop w:val="0"/>
      <w:marBottom w:val="0"/>
      <w:divBdr>
        <w:top w:val="none" w:sz="0" w:space="0" w:color="auto"/>
        <w:left w:val="none" w:sz="0" w:space="0" w:color="auto"/>
        <w:bottom w:val="none" w:sz="0" w:space="0" w:color="auto"/>
        <w:right w:val="none" w:sz="0" w:space="0" w:color="auto"/>
      </w:divBdr>
    </w:div>
    <w:div w:id="200047914">
      <w:bodyDiv w:val="1"/>
      <w:marLeft w:val="0"/>
      <w:marRight w:val="0"/>
      <w:marTop w:val="0"/>
      <w:marBottom w:val="0"/>
      <w:divBdr>
        <w:top w:val="none" w:sz="0" w:space="0" w:color="auto"/>
        <w:left w:val="none" w:sz="0" w:space="0" w:color="auto"/>
        <w:bottom w:val="none" w:sz="0" w:space="0" w:color="auto"/>
        <w:right w:val="none" w:sz="0" w:space="0" w:color="auto"/>
      </w:divBdr>
    </w:div>
    <w:div w:id="200165829">
      <w:bodyDiv w:val="1"/>
      <w:marLeft w:val="0"/>
      <w:marRight w:val="0"/>
      <w:marTop w:val="0"/>
      <w:marBottom w:val="0"/>
      <w:divBdr>
        <w:top w:val="none" w:sz="0" w:space="0" w:color="auto"/>
        <w:left w:val="none" w:sz="0" w:space="0" w:color="auto"/>
        <w:bottom w:val="none" w:sz="0" w:space="0" w:color="auto"/>
        <w:right w:val="none" w:sz="0" w:space="0" w:color="auto"/>
      </w:divBdr>
    </w:div>
    <w:div w:id="200166895">
      <w:bodyDiv w:val="1"/>
      <w:marLeft w:val="0"/>
      <w:marRight w:val="0"/>
      <w:marTop w:val="0"/>
      <w:marBottom w:val="0"/>
      <w:divBdr>
        <w:top w:val="none" w:sz="0" w:space="0" w:color="auto"/>
        <w:left w:val="none" w:sz="0" w:space="0" w:color="auto"/>
        <w:bottom w:val="none" w:sz="0" w:space="0" w:color="auto"/>
        <w:right w:val="none" w:sz="0" w:space="0" w:color="auto"/>
      </w:divBdr>
    </w:div>
    <w:div w:id="200217013">
      <w:bodyDiv w:val="1"/>
      <w:marLeft w:val="0"/>
      <w:marRight w:val="0"/>
      <w:marTop w:val="0"/>
      <w:marBottom w:val="0"/>
      <w:divBdr>
        <w:top w:val="none" w:sz="0" w:space="0" w:color="auto"/>
        <w:left w:val="none" w:sz="0" w:space="0" w:color="auto"/>
        <w:bottom w:val="none" w:sz="0" w:space="0" w:color="auto"/>
        <w:right w:val="none" w:sz="0" w:space="0" w:color="auto"/>
      </w:divBdr>
    </w:div>
    <w:div w:id="200217756">
      <w:bodyDiv w:val="1"/>
      <w:marLeft w:val="0"/>
      <w:marRight w:val="0"/>
      <w:marTop w:val="0"/>
      <w:marBottom w:val="0"/>
      <w:divBdr>
        <w:top w:val="none" w:sz="0" w:space="0" w:color="auto"/>
        <w:left w:val="none" w:sz="0" w:space="0" w:color="auto"/>
        <w:bottom w:val="none" w:sz="0" w:space="0" w:color="auto"/>
        <w:right w:val="none" w:sz="0" w:space="0" w:color="auto"/>
      </w:divBdr>
    </w:div>
    <w:div w:id="200286465">
      <w:bodyDiv w:val="1"/>
      <w:marLeft w:val="0"/>
      <w:marRight w:val="0"/>
      <w:marTop w:val="0"/>
      <w:marBottom w:val="0"/>
      <w:divBdr>
        <w:top w:val="none" w:sz="0" w:space="0" w:color="auto"/>
        <w:left w:val="none" w:sz="0" w:space="0" w:color="auto"/>
        <w:bottom w:val="none" w:sz="0" w:space="0" w:color="auto"/>
        <w:right w:val="none" w:sz="0" w:space="0" w:color="auto"/>
      </w:divBdr>
    </w:div>
    <w:div w:id="200364373">
      <w:bodyDiv w:val="1"/>
      <w:marLeft w:val="0"/>
      <w:marRight w:val="0"/>
      <w:marTop w:val="0"/>
      <w:marBottom w:val="0"/>
      <w:divBdr>
        <w:top w:val="none" w:sz="0" w:space="0" w:color="auto"/>
        <w:left w:val="none" w:sz="0" w:space="0" w:color="auto"/>
        <w:bottom w:val="none" w:sz="0" w:space="0" w:color="auto"/>
        <w:right w:val="none" w:sz="0" w:space="0" w:color="auto"/>
      </w:divBdr>
    </w:div>
    <w:div w:id="200364642">
      <w:bodyDiv w:val="1"/>
      <w:marLeft w:val="0"/>
      <w:marRight w:val="0"/>
      <w:marTop w:val="0"/>
      <w:marBottom w:val="0"/>
      <w:divBdr>
        <w:top w:val="none" w:sz="0" w:space="0" w:color="auto"/>
        <w:left w:val="none" w:sz="0" w:space="0" w:color="auto"/>
        <w:bottom w:val="none" w:sz="0" w:space="0" w:color="auto"/>
        <w:right w:val="none" w:sz="0" w:space="0" w:color="auto"/>
      </w:divBdr>
    </w:div>
    <w:div w:id="200368271">
      <w:bodyDiv w:val="1"/>
      <w:marLeft w:val="0"/>
      <w:marRight w:val="0"/>
      <w:marTop w:val="0"/>
      <w:marBottom w:val="0"/>
      <w:divBdr>
        <w:top w:val="none" w:sz="0" w:space="0" w:color="auto"/>
        <w:left w:val="none" w:sz="0" w:space="0" w:color="auto"/>
        <w:bottom w:val="none" w:sz="0" w:space="0" w:color="auto"/>
        <w:right w:val="none" w:sz="0" w:space="0" w:color="auto"/>
      </w:divBdr>
    </w:div>
    <w:div w:id="200410228">
      <w:bodyDiv w:val="1"/>
      <w:marLeft w:val="0"/>
      <w:marRight w:val="0"/>
      <w:marTop w:val="0"/>
      <w:marBottom w:val="0"/>
      <w:divBdr>
        <w:top w:val="none" w:sz="0" w:space="0" w:color="auto"/>
        <w:left w:val="none" w:sz="0" w:space="0" w:color="auto"/>
        <w:bottom w:val="none" w:sz="0" w:space="0" w:color="auto"/>
        <w:right w:val="none" w:sz="0" w:space="0" w:color="auto"/>
      </w:divBdr>
    </w:div>
    <w:div w:id="200553667">
      <w:bodyDiv w:val="1"/>
      <w:marLeft w:val="0"/>
      <w:marRight w:val="0"/>
      <w:marTop w:val="0"/>
      <w:marBottom w:val="0"/>
      <w:divBdr>
        <w:top w:val="none" w:sz="0" w:space="0" w:color="auto"/>
        <w:left w:val="none" w:sz="0" w:space="0" w:color="auto"/>
        <w:bottom w:val="none" w:sz="0" w:space="0" w:color="auto"/>
        <w:right w:val="none" w:sz="0" w:space="0" w:color="auto"/>
      </w:divBdr>
    </w:div>
    <w:div w:id="200628702">
      <w:bodyDiv w:val="1"/>
      <w:marLeft w:val="0"/>
      <w:marRight w:val="0"/>
      <w:marTop w:val="0"/>
      <w:marBottom w:val="0"/>
      <w:divBdr>
        <w:top w:val="none" w:sz="0" w:space="0" w:color="auto"/>
        <w:left w:val="none" w:sz="0" w:space="0" w:color="auto"/>
        <w:bottom w:val="none" w:sz="0" w:space="0" w:color="auto"/>
        <w:right w:val="none" w:sz="0" w:space="0" w:color="auto"/>
      </w:divBdr>
    </w:div>
    <w:div w:id="200631059">
      <w:bodyDiv w:val="1"/>
      <w:marLeft w:val="0"/>
      <w:marRight w:val="0"/>
      <w:marTop w:val="0"/>
      <w:marBottom w:val="0"/>
      <w:divBdr>
        <w:top w:val="none" w:sz="0" w:space="0" w:color="auto"/>
        <w:left w:val="none" w:sz="0" w:space="0" w:color="auto"/>
        <w:bottom w:val="none" w:sz="0" w:space="0" w:color="auto"/>
        <w:right w:val="none" w:sz="0" w:space="0" w:color="auto"/>
      </w:divBdr>
    </w:div>
    <w:div w:id="200748163">
      <w:bodyDiv w:val="1"/>
      <w:marLeft w:val="0"/>
      <w:marRight w:val="0"/>
      <w:marTop w:val="0"/>
      <w:marBottom w:val="0"/>
      <w:divBdr>
        <w:top w:val="none" w:sz="0" w:space="0" w:color="auto"/>
        <w:left w:val="none" w:sz="0" w:space="0" w:color="auto"/>
        <w:bottom w:val="none" w:sz="0" w:space="0" w:color="auto"/>
        <w:right w:val="none" w:sz="0" w:space="0" w:color="auto"/>
      </w:divBdr>
    </w:div>
    <w:div w:id="200750807">
      <w:bodyDiv w:val="1"/>
      <w:marLeft w:val="0"/>
      <w:marRight w:val="0"/>
      <w:marTop w:val="0"/>
      <w:marBottom w:val="0"/>
      <w:divBdr>
        <w:top w:val="none" w:sz="0" w:space="0" w:color="auto"/>
        <w:left w:val="none" w:sz="0" w:space="0" w:color="auto"/>
        <w:bottom w:val="none" w:sz="0" w:space="0" w:color="auto"/>
        <w:right w:val="none" w:sz="0" w:space="0" w:color="auto"/>
      </w:divBdr>
    </w:div>
    <w:div w:id="200822764">
      <w:bodyDiv w:val="1"/>
      <w:marLeft w:val="0"/>
      <w:marRight w:val="0"/>
      <w:marTop w:val="0"/>
      <w:marBottom w:val="0"/>
      <w:divBdr>
        <w:top w:val="none" w:sz="0" w:space="0" w:color="auto"/>
        <w:left w:val="none" w:sz="0" w:space="0" w:color="auto"/>
        <w:bottom w:val="none" w:sz="0" w:space="0" w:color="auto"/>
        <w:right w:val="none" w:sz="0" w:space="0" w:color="auto"/>
      </w:divBdr>
    </w:div>
    <w:div w:id="200826682">
      <w:bodyDiv w:val="1"/>
      <w:marLeft w:val="0"/>
      <w:marRight w:val="0"/>
      <w:marTop w:val="0"/>
      <w:marBottom w:val="0"/>
      <w:divBdr>
        <w:top w:val="none" w:sz="0" w:space="0" w:color="auto"/>
        <w:left w:val="none" w:sz="0" w:space="0" w:color="auto"/>
        <w:bottom w:val="none" w:sz="0" w:space="0" w:color="auto"/>
        <w:right w:val="none" w:sz="0" w:space="0" w:color="auto"/>
      </w:divBdr>
    </w:div>
    <w:div w:id="200869228">
      <w:bodyDiv w:val="1"/>
      <w:marLeft w:val="0"/>
      <w:marRight w:val="0"/>
      <w:marTop w:val="0"/>
      <w:marBottom w:val="0"/>
      <w:divBdr>
        <w:top w:val="none" w:sz="0" w:space="0" w:color="auto"/>
        <w:left w:val="none" w:sz="0" w:space="0" w:color="auto"/>
        <w:bottom w:val="none" w:sz="0" w:space="0" w:color="auto"/>
        <w:right w:val="none" w:sz="0" w:space="0" w:color="auto"/>
      </w:divBdr>
    </w:div>
    <w:div w:id="200870730">
      <w:bodyDiv w:val="1"/>
      <w:marLeft w:val="0"/>
      <w:marRight w:val="0"/>
      <w:marTop w:val="0"/>
      <w:marBottom w:val="0"/>
      <w:divBdr>
        <w:top w:val="none" w:sz="0" w:space="0" w:color="auto"/>
        <w:left w:val="none" w:sz="0" w:space="0" w:color="auto"/>
        <w:bottom w:val="none" w:sz="0" w:space="0" w:color="auto"/>
        <w:right w:val="none" w:sz="0" w:space="0" w:color="auto"/>
      </w:divBdr>
    </w:div>
    <w:div w:id="200872880">
      <w:bodyDiv w:val="1"/>
      <w:marLeft w:val="0"/>
      <w:marRight w:val="0"/>
      <w:marTop w:val="0"/>
      <w:marBottom w:val="0"/>
      <w:divBdr>
        <w:top w:val="none" w:sz="0" w:space="0" w:color="auto"/>
        <w:left w:val="none" w:sz="0" w:space="0" w:color="auto"/>
        <w:bottom w:val="none" w:sz="0" w:space="0" w:color="auto"/>
        <w:right w:val="none" w:sz="0" w:space="0" w:color="auto"/>
      </w:divBdr>
    </w:div>
    <w:div w:id="200948429">
      <w:bodyDiv w:val="1"/>
      <w:marLeft w:val="0"/>
      <w:marRight w:val="0"/>
      <w:marTop w:val="0"/>
      <w:marBottom w:val="0"/>
      <w:divBdr>
        <w:top w:val="none" w:sz="0" w:space="0" w:color="auto"/>
        <w:left w:val="none" w:sz="0" w:space="0" w:color="auto"/>
        <w:bottom w:val="none" w:sz="0" w:space="0" w:color="auto"/>
        <w:right w:val="none" w:sz="0" w:space="0" w:color="auto"/>
      </w:divBdr>
    </w:div>
    <w:div w:id="201019790">
      <w:bodyDiv w:val="1"/>
      <w:marLeft w:val="0"/>
      <w:marRight w:val="0"/>
      <w:marTop w:val="0"/>
      <w:marBottom w:val="0"/>
      <w:divBdr>
        <w:top w:val="none" w:sz="0" w:space="0" w:color="auto"/>
        <w:left w:val="none" w:sz="0" w:space="0" w:color="auto"/>
        <w:bottom w:val="none" w:sz="0" w:space="0" w:color="auto"/>
        <w:right w:val="none" w:sz="0" w:space="0" w:color="auto"/>
      </w:divBdr>
    </w:div>
    <w:div w:id="201090521">
      <w:bodyDiv w:val="1"/>
      <w:marLeft w:val="0"/>
      <w:marRight w:val="0"/>
      <w:marTop w:val="0"/>
      <w:marBottom w:val="0"/>
      <w:divBdr>
        <w:top w:val="none" w:sz="0" w:space="0" w:color="auto"/>
        <w:left w:val="none" w:sz="0" w:space="0" w:color="auto"/>
        <w:bottom w:val="none" w:sz="0" w:space="0" w:color="auto"/>
        <w:right w:val="none" w:sz="0" w:space="0" w:color="auto"/>
      </w:divBdr>
    </w:div>
    <w:div w:id="201090940">
      <w:bodyDiv w:val="1"/>
      <w:marLeft w:val="0"/>
      <w:marRight w:val="0"/>
      <w:marTop w:val="0"/>
      <w:marBottom w:val="0"/>
      <w:divBdr>
        <w:top w:val="none" w:sz="0" w:space="0" w:color="auto"/>
        <w:left w:val="none" w:sz="0" w:space="0" w:color="auto"/>
        <w:bottom w:val="none" w:sz="0" w:space="0" w:color="auto"/>
        <w:right w:val="none" w:sz="0" w:space="0" w:color="auto"/>
      </w:divBdr>
    </w:div>
    <w:div w:id="201094055">
      <w:bodyDiv w:val="1"/>
      <w:marLeft w:val="0"/>
      <w:marRight w:val="0"/>
      <w:marTop w:val="0"/>
      <w:marBottom w:val="0"/>
      <w:divBdr>
        <w:top w:val="none" w:sz="0" w:space="0" w:color="auto"/>
        <w:left w:val="none" w:sz="0" w:space="0" w:color="auto"/>
        <w:bottom w:val="none" w:sz="0" w:space="0" w:color="auto"/>
        <w:right w:val="none" w:sz="0" w:space="0" w:color="auto"/>
      </w:divBdr>
    </w:div>
    <w:div w:id="201138362">
      <w:bodyDiv w:val="1"/>
      <w:marLeft w:val="0"/>
      <w:marRight w:val="0"/>
      <w:marTop w:val="0"/>
      <w:marBottom w:val="0"/>
      <w:divBdr>
        <w:top w:val="none" w:sz="0" w:space="0" w:color="auto"/>
        <w:left w:val="none" w:sz="0" w:space="0" w:color="auto"/>
        <w:bottom w:val="none" w:sz="0" w:space="0" w:color="auto"/>
        <w:right w:val="none" w:sz="0" w:space="0" w:color="auto"/>
      </w:divBdr>
    </w:div>
    <w:div w:id="201209102">
      <w:bodyDiv w:val="1"/>
      <w:marLeft w:val="0"/>
      <w:marRight w:val="0"/>
      <w:marTop w:val="0"/>
      <w:marBottom w:val="0"/>
      <w:divBdr>
        <w:top w:val="none" w:sz="0" w:space="0" w:color="auto"/>
        <w:left w:val="none" w:sz="0" w:space="0" w:color="auto"/>
        <w:bottom w:val="none" w:sz="0" w:space="0" w:color="auto"/>
        <w:right w:val="none" w:sz="0" w:space="0" w:color="auto"/>
      </w:divBdr>
    </w:div>
    <w:div w:id="201209220">
      <w:bodyDiv w:val="1"/>
      <w:marLeft w:val="0"/>
      <w:marRight w:val="0"/>
      <w:marTop w:val="0"/>
      <w:marBottom w:val="0"/>
      <w:divBdr>
        <w:top w:val="none" w:sz="0" w:space="0" w:color="auto"/>
        <w:left w:val="none" w:sz="0" w:space="0" w:color="auto"/>
        <w:bottom w:val="none" w:sz="0" w:space="0" w:color="auto"/>
        <w:right w:val="none" w:sz="0" w:space="0" w:color="auto"/>
      </w:divBdr>
    </w:div>
    <w:div w:id="201289125">
      <w:bodyDiv w:val="1"/>
      <w:marLeft w:val="0"/>
      <w:marRight w:val="0"/>
      <w:marTop w:val="0"/>
      <w:marBottom w:val="0"/>
      <w:divBdr>
        <w:top w:val="none" w:sz="0" w:space="0" w:color="auto"/>
        <w:left w:val="none" w:sz="0" w:space="0" w:color="auto"/>
        <w:bottom w:val="none" w:sz="0" w:space="0" w:color="auto"/>
        <w:right w:val="none" w:sz="0" w:space="0" w:color="auto"/>
      </w:divBdr>
    </w:div>
    <w:div w:id="201329631">
      <w:bodyDiv w:val="1"/>
      <w:marLeft w:val="0"/>
      <w:marRight w:val="0"/>
      <w:marTop w:val="0"/>
      <w:marBottom w:val="0"/>
      <w:divBdr>
        <w:top w:val="none" w:sz="0" w:space="0" w:color="auto"/>
        <w:left w:val="none" w:sz="0" w:space="0" w:color="auto"/>
        <w:bottom w:val="none" w:sz="0" w:space="0" w:color="auto"/>
        <w:right w:val="none" w:sz="0" w:space="0" w:color="auto"/>
      </w:divBdr>
    </w:div>
    <w:div w:id="201402879">
      <w:bodyDiv w:val="1"/>
      <w:marLeft w:val="0"/>
      <w:marRight w:val="0"/>
      <w:marTop w:val="0"/>
      <w:marBottom w:val="0"/>
      <w:divBdr>
        <w:top w:val="none" w:sz="0" w:space="0" w:color="auto"/>
        <w:left w:val="none" w:sz="0" w:space="0" w:color="auto"/>
        <w:bottom w:val="none" w:sz="0" w:space="0" w:color="auto"/>
        <w:right w:val="none" w:sz="0" w:space="0" w:color="auto"/>
      </w:divBdr>
    </w:div>
    <w:div w:id="201485084">
      <w:bodyDiv w:val="1"/>
      <w:marLeft w:val="0"/>
      <w:marRight w:val="0"/>
      <w:marTop w:val="0"/>
      <w:marBottom w:val="0"/>
      <w:divBdr>
        <w:top w:val="none" w:sz="0" w:space="0" w:color="auto"/>
        <w:left w:val="none" w:sz="0" w:space="0" w:color="auto"/>
        <w:bottom w:val="none" w:sz="0" w:space="0" w:color="auto"/>
        <w:right w:val="none" w:sz="0" w:space="0" w:color="auto"/>
      </w:divBdr>
    </w:div>
    <w:div w:id="201748589">
      <w:bodyDiv w:val="1"/>
      <w:marLeft w:val="0"/>
      <w:marRight w:val="0"/>
      <w:marTop w:val="0"/>
      <w:marBottom w:val="0"/>
      <w:divBdr>
        <w:top w:val="none" w:sz="0" w:space="0" w:color="auto"/>
        <w:left w:val="none" w:sz="0" w:space="0" w:color="auto"/>
        <w:bottom w:val="none" w:sz="0" w:space="0" w:color="auto"/>
        <w:right w:val="none" w:sz="0" w:space="0" w:color="auto"/>
      </w:divBdr>
    </w:div>
    <w:div w:id="201790337">
      <w:bodyDiv w:val="1"/>
      <w:marLeft w:val="0"/>
      <w:marRight w:val="0"/>
      <w:marTop w:val="0"/>
      <w:marBottom w:val="0"/>
      <w:divBdr>
        <w:top w:val="none" w:sz="0" w:space="0" w:color="auto"/>
        <w:left w:val="none" w:sz="0" w:space="0" w:color="auto"/>
        <w:bottom w:val="none" w:sz="0" w:space="0" w:color="auto"/>
        <w:right w:val="none" w:sz="0" w:space="0" w:color="auto"/>
      </w:divBdr>
    </w:div>
    <w:div w:id="201795636">
      <w:bodyDiv w:val="1"/>
      <w:marLeft w:val="0"/>
      <w:marRight w:val="0"/>
      <w:marTop w:val="0"/>
      <w:marBottom w:val="0"/>
      <w:divBdr>
        <w:top w:val="none" w:sz="0" w:space="0" w:color="auto"/>
        <w:left w:val="none" w:sz="0" w:space="0" w:color="auto"/>
        <w:bottom w:val="none" w:sz="0" w:space="0" w:color="auto"/>
        <w:right w:val="none" w:sz="0" w:space="0" w:color="auto"/>
      </w:divBdr>
    </w:div>
    <w:div w:id="201863398">
      <w:bodyDiv w:val="1"/>
      <w:marLeft w:val="0"/>
      <w:marRight w:val="0"/>
      <w:marTop w:val="0"/>
      <w:marBottom w:val="0"/>
      <w:divBdr>
        <w:top w:val="none" w:sz="0" w:space="0" w:color="auto"/>
        <w:left w:val="none" w:sz="0" w:space="0" w:color="auto"/>
        <w:bottom w:val="none" w:sz="0" w:space="0" w:color="auto"/>
        <w:right w:val="none" w:sz="0" w:space="0" w:color="auto"/>
      </w:divBdr>
    </w:div>
    <w:div w:id="201947524">
      <w:bodyDiv w:val="1"/>
      <w:marLeft w:val="0"/>
      <w:marRight w:val="0"/>
      <w:marTop w:val="0"/>
      <w:marBottom w:val="0"/>
      <w:divBdr>
        <w:top w:val="none" w:sz="0" w:space="0" w:color="auto"/>
        <w:left w:val="none" w:sz="0" w:space="0" w:color="auto"/>
        <w:bottom w:val="none" w:sz="0" w:space="0" w:color="auto"/>
        <w:right w:val="none" w:sz="0" w:space="0" w:color="auto"/>
      </w:divBdr>
    </w:div>
    <w:div w:id="201986845">
      <w:bodyDiv w:val="1"/>
      <w:marLeft w:val="0"/>
      <w:marRight w:val="0"/>
      <w:marTop w:val="0"/>
      <w:marBottom w:val="0"/>
      <w:divBdr>
        <w:top w:val="none" w:sz="0" w:space="0" w:color="auto"/>
        <w:left w:val="none" w:sz="0" w:space="0" w:color="auto"/>
        <w:bottom w:val="none" w:sz="0" w:space="0" w:color="auto"/>
        <w:right w:val="none" w:sz="0" w:space="0" w:color="auto"/>
      </w:divBdr>
    </w:div>
    <w:div w:id="202013854">
      <w:bodyDiv w:val="1"/>
      <w:marLeft w:val="0"/>
      <w:marRight w:val="0"/>
      <w:marTop w:val="0"/>
      <w:marBottom w:val="0"/>
      <w:divBdr>
        <w:top w:val="none" w:sz="0" w:space="0" w:color="auto"/>
        <w:left w:val="none" w:sz="0" w:space="0" w:color="auto"/>
        <w:bottom w:val="none" w:sz="0" w:space="0" w:color="auto"/>
        <w:right w:val="none" w:sz="0" w:space="0" w:color="auto"/>
      </w:divBdr>
    </w:div>
    <w:div w:id="202056508">
      <w:bodyDiv w:val="1"/>
      <w:marLeft w:val="0"/>
      <w:marRight w:val="0"/>
      <w:marTop w:val="0"/>
      <w:marBottom w:val="0"/>
      <w:divBdr>
        <w:top w:val="none" w:sz="0" w:space="0" w:color="auto"/>
        <w:left w:val="none" w:sz="0" w:space="0" w:color="auto"/>
        <w:bottom w:val="none" w:sz="0" w:space="0" w:color="auto"/>
        <w:right w:val="none" w:sz="0" w:space="0" w:color="auto"/>
      </w:divBdr>
    </w:div>
    <w:div w:id="202060029">
      <w:bodyDiv w:val="1"/>
      <w:marLeft w:val="0"/>
      <w:marRight w:val="0"/>
      <w:marTop w:val="0"/>
      <w:marBottom w:val="0"/>
      <w:divBdr>
        <w:top w:val="none" w:sz="0" w:space="0" w:color="auto"/>
        <w:left w:val="none" w:sz="0" w:space="0" w:color="auto"/>
        <w:bottom w:val="none" w:sz="0" w:space="0" w:color="auto"/>
        <w:right w:val="none" w:sz="0" w:space="0" w:color="auto"/>
      </w:divBdr>
    </w:div>
    <w:div w:id="202064158">
      <w:bodyDiv w:val="1"/>
      <w:marLeft w:val="0"/>
      <w:marRight w:val="0"/>
      <w:marTop w:val="0"/>
      <w:marBottom w:val="0"/>
      <w:divBdr>
        <w:top w:val="none" w:sz="0" w:space="0" w:color="auto"/>
        <w:left w:val="none" w:sz="0" w:space="0" w:color="auto"/>
        <w:bottom w:val="none" w:sz="0" w:space="0" w:color="auto"/>
        <w:right w:val="none" w:sz="0" w:space="0" w:color="auto"/>
      </w:divBdr>
    </w:div>
    <w:div w:id="202131459">
      <w:bodyDiv w:val="1"/>
      <w:marLeft w:val="0"/>
      <w:marRight w:val="0"/>
      <w:marTop w:val="0"/>
      <w:marBottom w:val="0"/>
      <w:divBdr>
        <w:top w:val="none" w:sz="0" w:space="0" w:color="auto"/>
        <w:left w:val="none" w:sz="0" w:space="0" w:color="auto"/>
        <w:bottom w:val="none" w:sz="0" w:space="0" w:color="auto"/>
        <w:right w:val="none" w:sz="0" w:space="0" w:color="auto"/>
      </w:divBdr>
    </w:div>
    <w:div w:id="202134642">
      <w:bodyDiv w:val="1"/>
      <w:marLeft w:val="0"/>
      <w:marRight w:val="0"/>
      <w:marTop w:val="0"/>
      <w:marBottom w:val="0"/>
      <w:divBdr>
        <w:top w:val="none" w:sz="0" w:space="0" w:color="auto"/>
        <w:left w:val="none" w:sz="0" w:space="0" w:color="auto"/>
        <w:bottom w:val="none" w:sz="0" w:space="0" w:color="auto"/>
        <w:right w:val="none" w:sz="0" w:space="0" w:color="auto"/>
      </w:divBdr>
    </w:div>
    <w:div w:id="202140362">
      <w:bodyDiv w:val="1"/>
      <w:marLeft w:val="0"/>
      <w:marRight w:val="0"/>
      <w:marTop w:val="0"/>
      <w:marBottom w:val="0"/>
      <w:divBdr>
        <w:top w:val="none" w:sz="0" w:space="0" w:color="auto"/>
        <w:left w:val="none" w:sz="0" w:space="0" w:color="auto"/>
        <w:bottom w:val="none" w:sz="0" w:space="0" w:color="auto"/>
        <w:right w:val="none" w:sz="0" w:space="0" w:color="auto"/>
      </w:divBdr>
    </w:div>
    <w:div w:id="202208172">
      <w:bodyDiv w:val="1"/>
      <w:marLeft w:val="0"/>
      <w:marRight w:val="0"/>
      <w:marTop w:val="0"/>
      <w:marBottom w:val="0"/>
      <w:divBdr>
        <w:top w:val="none" w:sz="0" w:space="0" w:color="auto"/>
        <w:left w:val="none" w:sz="0" w:space="0" w:color="auto"/>
        <w:bottom w:val="none" w:sz="0" w:space="0" w:color="auto"/>
        <w:right w:val="none" w:sz="0" w:space="0" w:color="auto"/>
      </w:divBdr>
    </w:div>
    <w:div w:id="202252038">
      <w:bodyDiv w:val="1"/>
      <w:marLeft w:val="0"/>
      <w:marRight w:val="0"/>
      <w:marTop w:val="0"/>
      <w:marBottom w:val="0"/>
      <w:divBdr>
        <w:top w:val="none" w:sz="0" w:space="0" w:color="auto"/>
        <w:left w:val="none" w:sz="0" w:space="0" w:color="auto"/>
        <w:bottom w:val="none" w:sz="0" w:space="0" w:color="auto"/>
        <w:right w:val="none" w:sz="0" w:space="0" w:color="auto"/>
      </w:divBdr>
    </w:div>
    <w:div w:id="202252560">
      <w:bodyDiv w:val="1"/>
      <w:marLeft w:val="0"/>
      <w:marRight w:val="0"/>
      <w:marTop w:val="0"/>
      <w:marBottom w:val="0"/>
      <w:divBdr>
        <w:top w:val="none" w:sz="0" w:space="0" w:color="auto"/>
        <w:left w:val="none" w:sz="0" w:space="0" w:color="auto"/>
        <w:bottom w:val="none" w:sz="0" w:space="0" w:color="auto"/>
        <w:right w:val="none" w:sz="0" w:space="0" w:color="auto"/>
      </w:divBdr>
    </w:div>
    <w:div w:id="202257759">
      <w:bodyDiv w:val="1"/>
      <w:marLeft w:val="0"/>
      <w:marRight w:val="0"/>
      <w:marTop w:val="0"/>
      <w:marBottom w:val="0"/>
      <w:divBdr>
        <w:top w:val="none" w:sz="0" w:space="0" w:color="auto"/>
        <w:left w:val="none" w:sz="0" w:space="0" w:color="auto"/>
        <w:bottom w:val="none" w:sz="0" w:space="0" w:color="auto"/>
        <w:right w:val="none" w:sz="0" w:space="0" w:color="auto"/>
      </w:divBdr>
    </w:div>
    <w:div w:id="202326576">
      <w:bodyDiv w:val="1"/>
      <w:marLeft w:val="0"/>
      <w:marRight w:val="0"/>
      <w:marTop w:val="0"/>
      <w:marBottom w:val="0"/>
      <w:divBdr>
        <w:top w:val="none" w:sz="0" w:space="0" w:color="auto"/>
        <w:left w:val="none" w:sz="0" w:space="0" w:color="auto"/>
        <w:bottom w:val="none" w:sz="0" w:space="0" w:color="auto"/>
        <w:right w:val="none" w:sz="0" w:space="0" w:color="auto"/>
      </w:divBdr>
    </w:div>
    <w:div w:id="202333934">
      <w:bodyDiv w:val="1"/>
      <w:marLeft w:val="0"/>
      <w:marRight w:val="0"/>
      <w:marTop w:val="0"/>
      <w:marBottom w:val="0"/>
      <w:divBdr>
        <w:top w:val="none" w:sz="0" w:space="0" w:color="auto"/>
        <w:left w:val="none" w:sz="0" w:space="0" w:color="auto"/>
        <w:bottom w:val="none" w:sz="0" w:space="0" w:color="auto"/>
        <w:right w:val="none" w:sz="0" w:space="0" w:color="auto"/>
      </w:divBdr>
    </w:div>
    <w:div w:id="202448250">
      <w:bodyDiv w:val="1"/>
      <w:marLeft w:val="0"/>
      <w:marRight w:val="0"/>
      <w:marTop w:val="0"/>
      <w:marBottom w:val="0"/>
      <w:divBdr>
        <w:top w:val="none" w:sz="0" w:space="0" w:color="auto"/>
        <w:left w:val="none" w:sz="0" w:space="0" w:color="auto"/>
        <w:bottom w:val="none" w:sz="0" w:space="0" w:color="auto"/>
        <w:right w:val="none" w:sz="0" w:space="0" w:color="auto"/>
      </w:divBdr>
    </w:div>
    <w:div w:id="202448590">
      <w:bodyDiv w:val="1"/>
      <w:marLeft w:val="0"/>
      <w:marRight w:val="0"/>
      <w:marTop w:val="0"/>
      <w:marBottom w:val="0"/>
      <w:divBdr>
        <w:top w:val="none" w:sz="0" w:space="0" w:color="auto"/>
        <w:left w:val="none" w:sz="0" w:space="0" w:color="auto"/>
        <w:bottom w:val="none" w:sz="0" w:space="0" w:color="auto"/>
        <w:right w:val="none" w:sz="0" w:space="0" w:color="auto"/>
      </w:divBdr>
    </w:div>
    <w:div w:id="202520851">
      <w:bodyDiv w:val="1"/>
      <w:marLeft w:val="0"/>
      <w:marRight w:val="0"/>
      <w:marTop w:val="0"/>
      <w:marBottom w:val="0"/>
      <w:divBdr>
        <w:top w:val="none" w:sz="0" w:space="0" w:color="auto"/>
        <w:left w:val="none" w:sz="0" w:space="0" w:color="auto"/>
        <w:bottom w:val="none" w:sz="0" w:space="0" w:color="auto"/>
        <w:right w:val="none" w:sz="0" w:space="0" w:color="auto"/>
      </w:divBdr>
    </w:div>
    <w:div w:id="202599029">
      <w:bodyDiv w:val="1"/>
      <w:marLeft w:val="0"/>
      <w:marRight w:val="0"/>
      <w:marTop w:val="0"/>
      <w:marBottom w:val="0"/>
      <w:divBdr>
        <w:top w:val="none" w:sz="0" w:space="0" w:color="auto"/>
        <w:left w:val="none" w:sz="0" w:space="0" w:color="auto"/>
        <w:bottom w:val="none" w:sz="0" w:space="0" w:color="auto"/>
        <w:right w:val="none" w:sz="0" w:space="0" w:color="auto"/>
      </w:divBdr>
    </w:div>
    <w:div w:id="202599256">
      <w:bodyDiv w:val="1"/>
      <w:marLeft w:val="0"/>
      <w:marRight w:val="0"/>
      <w:marTop w:val="0"/>
      <w:marBottom w:val="0"/>
      <w:divBdr>
        <w:top w:val="none" w:sz="0" w:space="0" w:color="auto"/>
        <w:left w:val="none" w:sz="0" w:space="0" w:color="auto"/>
        <w:bottom w:val="none" w:sz="0" w:space="0" w:color="auto"/>
        <w:right w:val="none" w:sz="0" w:space="0" w:color="auto"/>
      </w:divBdr>
    </w:div>
    <w:div w:id="202600112">
      <w:bodyDiv w:val="1"/>
      <w:marLeft w:val="0"/>
      <w:marRight w:val="0"/>
      <w:marTop w:val="0"/>
      <w:marBottom w:val="0"/>
      <w:divBdr>
        <w:top w:val="none" w:sz="0" w:space="0" w:color="auto"/>
        <w:left w:val="none" w:sz="0" w:space="0" w:color="auto"/>
        <w:bottom w:val="none" w:sz="0" w:space="0" w:color="auto"/>
        <w:right w:val="none" w:sz="0" w:space="0" w:color="auto"/>
      </w:divBdr>
    </w:div>
    <w:div w:id="202642692">
      <w:bodyDiv w:val="1"/>
      <w:marLeft w:val="0"/>
      <w:marRight w:val="0"/>
      <w:marTop w:val="0"/>
      <w:marBottom w:val="0"/>
      <w:divBdr>
        <w:top w:val="none" w:sz="0" w:space="0" w:color="auto"/>
        <w:left w:val="none" w:sz="0" w:space="0" w:color="auto"/>
        <w:bottom w:val="none" w:sz="0" w:space="0" w:color="auto"/>
        <w:right w:val="none" w:sz="0" w:space="0" w:color="auto"/>
      </w:divBdr>
    </w:div>
    <w:div w:id="202787783">
      <w:bodyDiv w:val="1"/>
      <w:marLeft w:val="0"/>
      <w:marRight w:val="0"/>
      <w:marTop w:val="0"/>
      <w:marBottom w:val="0"/>
      <w:divBdr>
        <w:top w:val="none" w:sz="0" w:space="0" w:color="auto"/>
        <w:left w:val="none" w:sz="0" w:space="0" w:color="auto"/>
        <w:bottom w:val="none" w:sz="0" w:space="0" w:color="auto"/>
        <w:right w:val="none" w:sz="0" w:space="0" w:color="auto"/>
      </w:divBdr>
    </w:div>
    <w:div w:id="202795543">
      <w:bodyDiv w:val="1"/>
      <w:marLeft w:val="0"/>
      <w:marRight w:val="0"/>
      <w:marTop w:val="0"/>
      <w:marBottom w:val="0"/>
      <w:divBdr>
        <w:top w:val="none" w:sz="0" w:space="0" w:color="auto"/>
        <w:left w:val="none" w:sz="0" w:space="0" w:color="auto"/>
        <w:bottom w:val="none" w:sz="0" w:space="0" w:color="auto"/>
        <w:right w:val="none" w:sz="0" w:space="0" w:color="auto"/>
      </w:divBdr>
    </w:div>
    <w:div w:id="202836546">
      <w:bodyDiv w:val="1"/>
      <w:marLeft w:val="0"/>
      <w:marRight w:val="0"/>
      <w:marTop w:val="0"/>
      <w:marBottom w:val="0"/>
      <w:divBdr>
        <w:top w:val="none" w:sz="0" w:space="0" w:color="auto"/>
        <w:left w:val="none" w:sz="0" w:space="0" w:color="auto"/>
        <w:bottom w:val="none" w:sz="0" w:space="0" w:color="auto"/>
        <w:right w:val="none" w:sz="0" w:space="0" w:color="auto"/>
      </w:divBdr>
    </w:div>
    <w:div w:id="202909812">
      <w:bodyDiv w:val="1"/>
      <w:marLeft w:val="0"/>
      <w:marRight w:val="0"/>
      <w:marTop w:val="0"/>
      <w:marBottom w:val="0"/>
      <w:divBdr>
        <w:top w:val="none" w:sz="0" w:space="0" w:color="auto"/>
        <w:left w:val="none" w:sz="0" w:space="0" w:color="auto"/>
        <w:bottom w:val="none" w:sz="0" w:space="0" w:color="auto"/>
        <w:right w:val="none" w:sz="0" w:space="0" w:color="auto"/>
      </w:divBdr>
    </w:div>
    <w:div w:id="202910202">
      <w:bodyDiv w:val="1"/>
      <w:marLeft w:val="0"/>
      <w:marRight w:val="0"/>
      <w:marTop w:val="0"/>
      <w:marBottom w:val="0"/>
      <w:divBdr>
        <w:top w:val="none" w:sz="0" w:space="0" w:color="auto"/>
        <w:left w:val="none" w:sz="0" w:space="0" w:color="auto"/>
        <w:bottom w:val="none" w:sz="0" w:space="0" w:color="auto"/>
        <w:right w:val="none" w:sz="0" w:space="0" w:color="auto"/>
      </w:divBdr>
    </w:div>
    <w:div w:id="202910410">
      <w:bodyDiv w:val="1"/>
      <w:marLeft w:val="0"/>
      <w:marRight w:val="0"/>
      <w:marTop w:val="0"/>
      <w:marBottom w:val="0"/>
      <w:divBdr>
        <w:top w:val="none" w:sz="0" w:space="0" w:color="auto"/>
        <w:left w:val="none" w:sz="0" w:space="0" w:color="auto"/>
        <w:bottom w:val="none" w:sz="0" w:space="0" w:color="auto"/>
        <w:right w:val="none" w:sz="0" w:space="0" w:color="auto"/>
      </w:divBdr>
    </w:div>
    <w:div w:id="202981951">
      <w:bodyDiv w:val="1"/>
      <w:marLeft w:val="0"/>
      <w:marRight w:val="0"/>
      <w:marTop w:val="0"/>
      <w:marBottom w:val="0"/>
      <w:divBdr>
        <w:top w:val="none" w:sz="0" w:space="0" w:color="auto"/>
        <w:left w:val="none" w:sz="0" w:space="0" w:color="auto"/>
        <w:bottom w:val="none" w:sz="0" w:space="0" w:color="auto"/>
        <w:right w:val="none" w:sz="0" w:space="0" w:color="auto"/>
      </w:divBdr>
    </w:div>
    <w:div w:id="203030540">
      <w:bodyDiv w:val="1"/>
      <w:marLeft w:val="0"/>
      <w:marRight w:val="0"/>
      <w:marTop w:val="0"/>
      <w:marBottom w:val="0"/>
      <w:divBdr>
        <w:top w:val="none" w:sz="0" w:space="0" w:color="auto"/>
        <w:left w:val="none" w:sz="0" w:space="0" w:color="auto"/>
        <w:bottom w:val="none" w:sz="0" w:space="0" w:color="auto"/>
        <w:right w:val="none" w:sz="0" w:space="0" w:color="auto"/>
      </w:divBdr>
    </w:div>
    <w:div w:id="203057578">
      <w:bodyDiv w:val="1"/>
      <w:marLeft w:val="0"/>
      <w:marRight w:val="0"/>
      <w:marTop w:val="0"/>
      <w:marBottom w:val="0"/>
      <w:divBdr>
        <w:top w:val="none" w:sz="0" w:space="0" w:color="auto"/>
        <w:left w:val="none" w:sz="0" w:space="0" w:color="auto"/>
        <w:bottom w:val="none" w:sz="0" w:space="0" w:color="auto"/>
        <w:right w:val="none" w:sz="0" w:space="0" w:color="auto"/>
      </w:divBdr>
    </w:div>
    <w:div w:id="203062382">
      <w:bodyDiv w:val="1"/>
      <w:marLeft w:val="0"/>
      <w:marRight w:val="0"/>
      <w:marTop w:val="0"/>
      <w:marBottom w:val="0"/>
      <w:divBdr>
        <w:top w:val="none" w:sz="0" w:space="0" w:color="auto"/>
        <w:left w:val="none" w:sz="0" w:space="0" w:color="auto"/>
        <w:bottom w:val="none" w:sz="0" w:space="0" w:color="auto"/>
        <w:right w:val="none" w:sz="0" w:space="0" w:color="auto"/>
      </w:divBdr>
    </w:div>
    <w:div w:id="203101846">
      <w:bodyDiv w:val="1"/>
      <w:marLeft w:val="0"/>
      <w:marRight w:val="0"/>
      <w:marTop w:val="0"/>
      <w:marBottom w:val="0"/>
      <w:divBdr>
        <w:top w:val="none" w:sz="0" w:space="0" w:color="auto"/>
        <w:left w:val="none" w:sz="0" w:space="0" w:color="auto"/>
        <w:bottom w:val="none" w:sz="0" w:space="0" w:color="auto"/>
        <w:right w:val="none" w:sz="0" w:space="0" w:color="auto"/>
      </w:divBdr>
    </w:div>
    <w:div w:id="203105649">
      <w:bodyDiv w:val="1"/>
      <w:marLeft w:val="0"/>
      <w:marRight w:val="0"/>
      <w:marTop w:val="0"/>
      <w:marBottom w:val="0"/>
      <w:divBdr>
        <w:top w:val="none" w:sz="0" w:space="0" w:color="auto"/>
        <w:left w:val="none" w:sz="0" w:space="0" w:color="auto"/>
        <w:bottom w:val="none" w:sz="0" w:space="0" w:color="auto"/>
        <w:right w:val="none" w:sz="0" w:space="0" w:color="auto"/>
      </w:divBdr>
    </w:div>
    <w:div w:id="203173208">
      <w:bodyDiv w:val="1"/>
      <w:marLeft w:val="0"/>
      <w:marRight w:val="0"/>
      <w:marTop w:val="0"/>
      <w:marBottom w:val="0"/>
      <w:divBdr>
        <w:top w:val="none" w:sz="0" w:space="0" w:color="auto"/>
        <w:left w:val="none" w:sz="0" w:space="0" w:color="auto"/>
        <w:bottom w:val="none" w:sz="0" w:space="0" w:color="auto"/>
        <w:right w:val="none" w:sz="0" w:space="0" w:color="auto"/>
      </w:divBdr>
    </w:div>
    <w:div w:id="203176521">
      <w:bodyDiv w:val="1"/>
      <w:marLeft w:val="0"/>
      <w:marRight w:val="0"/>
      <w:marTop w:val="0"/>
      <w:marBottom w:val="0"/>
      <w:divBdr>
        <w:top w:val="none" w:sz="0" w:space="0" w:color="auto"/>
        <w:left w:val="none" w:sz="0" w:space="0" w:color="auto"/>
        <w:bottom w:val="none" w:sz="0" w:space="0" w:color="auto"/>
        <w:right w:val="none" w:sz="0" w:space="0" w:color="auto"/>
      </w:divBdr>
    </w:div>
    <w:div w:id="203176684">
      <w:bodyDiv w:val="1"/>
      <w:marLeft w:val="0"/>
      <w:marRight w:val="0"/>
      <w:marTop w:val="0"/>
      <w:marBottom w:val="0"/>
      <w:divBdr>
        <w:top w:val="none" w:sz="0" w:space="0" w:color="auto"/>
        <w:left w:val="none" w:sz="0" w:space="0" w:color="auto"/>
        <w:bottom w:val="none" w:sz="0" w:space="0" w:color="auto"/>
        <w:right w:val="none" w:sz="0" w:space="0" w:color="auto"/>
      </w:divBdr>
    </w:div>
    <w:div w:id="203256185">
      <w:bodyDiv w:val="1"/>
      <w:marLeft w:val="0"/>
      <w:marRight w:val="0"/>
      <w:marTop w:val="0"/>
      <w:marBottom w:val="0"/>
      <w:divBdr>
        <w:top w:val="none" w:sz="0" w:space="0" w:color="auto"/>
        <w:left w:val="none" w:sz="0" w:space="0" w:color="auto"/>
        <w:bottom w:val="none" w:sz="0" w:space="0" w:color="auto"/>
        <w:right w:val="none" w:sz="0" w:space="0" w:color="auto"/>
      </w:divBdr>
    </w:div>
    <w:div w:id="203257188">
      <w:bodyDiv w:val="1"/>
      <w:marLeft w:val="0"/>
      <w:marRight w:val="0"/>
      <w:marTop w:val="0"/>
      <w:marBottom w:val="0"/>
      <w:divBdr>
        <w:top w:val="none" w:sz="0" w:space="0" w:color="auto"/>
        <w:left w:val="none" w:sz="0" w:space="0" w:color="auto"/>
        <w:bottom w:val="none" w:sz="0" w:space="0" w:color="auto"/>
        <w:right w:val="none" w:sz="0" w:space="0" w:color="auto"/>
      </w:divBdr>
    </w:div>
    <w:div w:id="203300239">
      <w:bodyDiv w:val="1"/>
      <w:marLeft w:val="0"/>
      <w:marRight w:val="0"/>
      <w:marTop w:val="0"/>
      <w:marBottom w:val="0"/>
      <w:divBdr>
        <w:top w:val="none" w:sz="0" w:space="0" w:color="auto"/>
        <w:left w:val="none" w:sz="0" w:space="0" w:color="auto"/>
        <w:bottom w:val="none" w:sz="0" w:space="0" w:color="auto"/>
        <w:right w:val="none" w:sz="0" w:space="0" w:color="auto"/>
      </w:divBdr>
    </w:div>
    <w:div w:id="203324447">
      <w:bodyDiv w:val="1"/>
      <w:marLeft w:val="0"/>
      <w:marRight w:val="0"/>
      <w:marTop w:val="0"/>
      <w:marBottom w:val="0"/>
      <w:divBdr>
        <w:top w:val="none" w:sz="0" w:space="0" w:color="auto"/>
        <w:left w:val="none" w:sz="0" w:space="0" w:color="auto"/>
        <w:bottom w:val="none" w:sz="0" w:space="0" w:color="auto"/>
        <w:right w:val="none" w:sz="0" w:space="0" w:color="auto"/>
      </w:divBdr>
    </w:div>
    <w:div w:id="203367271">
      <w:bodyDiv w:val="1"/>
      <w:marLeft w:val="0"/>
      <w:marRight w:val="0"/>
      <w:marTop w:val="0"/>
      <w:marBottom w:val="0"/>
      <w:divBdr>
        <w:top w:val="none" w:sz="0" w:space="0" w:color="auto"/>
        <w:left w:val="none" w:sz="0" w:space="0" w:color="auto"/>
        <w:bottom w:val="none" w:sz="0" w:space="0" w:color="auto"/>
        <w:right w:val="none" w:sz="0" w:space="0" w:color="auto"/>
      </w:divBdr>
    </w:div>
    <w:div w:id="203368738">
      <w:bodyDiv w:val="1"/>
      <w:marLeft w:val="0"/>
      <w:marRight w:val="0"/>
      <w:marTop w:val="0"/>
      <w:marBottom w:val="0"/>
      <w:divBdr>
        <w:top w:val="none" w:sz="0" w:space="0" w:color="auto"/>
        <w:left w:val="none" w:sz="0" w:space="0" w:color="auto"/>
        <w:bottom w:val="none" w:sz="0" w:space="0" w:color="auto"/>
        <w:right w:val="none" w:sz="0" w:space="0" w:color="auto"/>
      </w:divBdr>
    </w:div>
    <w:div w:id="203370332">
      <w:bodyDiv w:val="1"/>
      <w:marLeft w:val="0"/>
      <w:marRight w:val="0"/>
      <w:marTop w:val="0"/>
      <w:marBottom w:val="0"/>
      <w:divBdr>
        <w:top w:val="none" w:sz="0" w:space="0" w:color="auto"/>
        <w:left w:val="none" w:sz="0" w:space="0" w:color="auto"/>
        <w:bottom w:val="none" w:sz="0" w:space="0" w:color="auto"/>
        <w:right w:val="none" w:sz="0" w:space="0" w:color="auto"/>
      </w:divBdr>
    </w:div>
    <w:div w:id="203372865">
      <w:bodyDiv w:val="1"/>
      <w:marLeft w:val="0"/>
      <w:marRight w:val="0"/>
      <w:marTop w:val="0"/>
      <w:marBottom w:val="0"/>
      <w:divBdr>
        <w:top w:val="none" w:sz="0" w:space="0" w:color="auto"/>
        <w:left w:val="none" w:sz="0" w:space="0" w:color="auto"/>
        <w:bottom w:val="none" w:sz="0" w:space="0" w:color="auto"/>
        <w:right w:val="none" w:sz="0" w:space="0" w:color="auto"/>
      </w:divBdr>
    </w:div>
    <w:div w:id="203373388">
      <w:bodyDiv w:val="1"/>
      <w:marLeft w:val="0"/>
      <w:marRight w:val="0"/>
      <w:marTop w:val="0"/>
      <w:marBottom w:val="0"/>
      <w:divBdr>
        <w:top w:val="none" w:sz="0" w:space="0" w:color="auto"/>
        <w:left w:val="none" w:sz="0" w:space="0" w:color="auto"/>
        <w:bottom w:val="none" w:sz="0" w:space="0" w:color="auto"/>
        <w:right w:val="none" w:sz="0" w:space="0" w:color="auto"/>
      </w:divBdr>
    </w:div>
    <w:div w:id="203447668">
      <w:bodyDiv w:val="1"/>
      <w:marLeft w:val="0"/>
      <w:marRight w:val="0"/>
      <w:marTop w:val="0"/>
      <w:marBottom w:val="0"/>
      <w:divBdr>
        <w:top w:val="none" w:sz="0" w:space="0" w:color="auto"/>
        <w:left w:val="none" w:sz="0" w:space="0" w:color="auto"/>
        <w:bottom w:val="none" w:sz="0" w:space="0" w:color="auto"/>
        <w:right w:val="none" w:sz="0" w:space="0" w:color="auto"/>
      </w:divBdr>
    </w:div>
    <w:div w:id="203565905">
      <w:bodyDiv w:val="1"/>
      <w:marLeft w:val="0"/>
      <w:marRight w:val="0"/>
      <w:marTop w:val="0"/>
      <w:marBottom w:val="0"/>
      <w:divBdr>
        <w:top w:val="none" w:sz="0" w:space="0" w:color="auto"/>
        <w:left w:val="none" w:sz="0" w:space="0" w:color="auto"/>
        <w:bottom w:val="none" w:sz="0" w:space="0" w:color="auto"/>
        <w:right w:val="none" w:sz="0" w:space="0" w:color="auto"/>
      </w:divBdr>
    </w:div>
    <w:div w:id="203635206">
      <w:bodyDiv w:val="1"/>
      <w:marLeft w:val="0"/>
      <w:marRight w:val="0"/>
      <w:marTop w:val="0"/>
      <w:marBottom w:val="0"/>
      <w:divBdr>
        <w:top w:val="none" w:sz="0" w:space="0" w:color="auto"/>
        <w:left w:val="none" w:sz="0" w:space="0" w:color="auto"/>
        <w:bottom w:val="none" w:sz="0" w:space="0" w:color="auto"/>
        <w:right w:val="none" w:sz="0" w:space="0" w:color="auto"/>
      </w:divBdr>
    </w:div>
    <w:div w:id="203638315">
      <w:bodyDiv w:val="1"/>
      <w:marLeft w:val="0"/>
      <w:marRight w:val="0"/>
      <w:marTop w:val="0"/>
      <w:marBottom w:val="0"/>
      <w:divBdr>
        <w:top w:val="none" w:sz="0" w:space="0" w:color="auto"/>
        <w:left w:val="none" w:sz="0" w:space="0" w:color="auto"/>
        <w:bottom w:val="none" w:sz="0" w:space="0" w:color="auto"/>
        <w:right w:val="none" w:sz="0" w:space="0" w:color="auto"/>
      </w:divBdr>
    </w:div>
    <w:div w:id="203639474">
      <w:bodyDiv w:val="1"/>
      <w:marLeft w:val="0"/>
      <w:marRight w:val="0"/>
      <w:marTop w:val="0"/>
      <w:marBottom w:val="0"/>
      <w:divBdr>
        <w:top w:val="none" w:sz="0" w:space="0" w:color="auto"/>
        <w:left w:val="none" w:sz="0" w:space="0" w:color="auto"/>
        <w:bottom w:val="none" w:sz="0" w:space="0" w:color="auto"/>
        <w:right w:val="none" w:sz="0" w:space="0" w:color="auto"/>
      </w:divBdr>
    </w:div>
    <w:div w:id="203642103">
      <w:bodyDiv w:val="1"/>
      <w:marLeft w:val="0"/>
      <w:marRight w:val="0"/>
      <w:marTop w:val="0"/>
      <w:marBottom w:val="0"/>
      <w:divBdr>
        <w:top w:val="none" w:sz="0" w:space="0" w:color="auto"/>
        <w:left w:val="none" w:sz="0" w:space="0" w:color="auto"/>
        <w:bottom w:val="none" w:sz="0" w:space="0" w:color="auto"/>
        <w:right w:val="none" w:sz="0" w:space="0" w:color="auto"/>
      </w:divBdr>
    </w:div>
    <w:div w:id="203643119">
      <w:bodyDiv w:val="1"/>
      <w:marLeft w:val="0"/>
      <w:marRight w:val="0"/>
      <w:marTop w:val="0"/>
      <w:marBottom w:val="0"/>
      <w:divBdr>
        <w:top w:val="none" w:sz="0" w:space="0" w:color="auto"/>
        <w:left w:val="none" w:sz="0" w:space="0" w:color="auto"/>
        <w:bottom w:val="none" w:sz="0" w:space="0" w:color="auto"/>
        <w:right w:val="none" w:sz="0" w:space="0" w:color="auto"/>
      </w:divBdr>
    </w:div>
    <w:div w:id="203643941">
      <w:bodyDiv w:val="1"/>
      <w:marLeft w:val="0"/>
      <w:marRight w:val="0"/>
      <w:marTop w:val="0"/>
      <w:marBottom w:val="0"/>
      <w:divBdr>
        <w:top w:val="none" w:sz="0" w:space="0" w:color="auto"/>
        <w:left w:val="none" w:sz="0" w:space="0" w:color="auto"/>
        <w:bottom w:val="none" w:sz="0" w:space="0" w:color="auto"/>
        <w:right w:val="none" w:sz="0" w:space="0" w:color="auto"/>
      </w:divBdr>
    </w:div>
    <w:div w:id="203644031">
      <w:bodyDiv w:val="1"/>
      <w:marLeft w:val="0"/>
      <w:marRight w:val="0"/>
      <w:marTop w:val="0"/>
      <w:marBottom w:val="0"/>
      <w:divBdr>
        <w:top w:val="none" w:sz="0" w:space="0" w:color="auto"/>
        <w:left w:val="none" w:sz="0" w:space="0" w:color="auto"/>
        <w:bottom w:val="none" w:sz="0" w:space="0" w:color="auto"/>
        <w:right w:val="none" w:sz="0" w:space="0" w:color="auto"/>
      </w:divBdr>
    </w:div>
    <w:div w:id="203716677">
      <w:bodyDiv w:val="1"/>
      <w:marLeft w:val="0"/>
      <w:marRight w:val="0"/>
      <w:marTop w:val="0"/>
      <w:marBottom w:val="0"/>
      <w:divBdr>
        <w:top w:val="none" w:sz="0" w:space="0" w:color="auto"/>
        <w:left w:val="none" w:sz="0" w:space="0" w:color="auto"/>
        <w:bottom w:val="none" w:sz="0" w:space="0" w:color="auto"/>
        <w:right w:val="none" w:sz="0" w:space="0" w:color="auto"/>
      </w:divBdr>
    </w:div>
    <w:div w:id="203829191">
      <w:bodyDiv w:val="1"/>
      <w:marLeft w:val="0"/>
      <w:marRight w:val="0"/>
      <w:marTop w:val="0"/>
      <w:marBottom w:val="0"/>
      <w:divBdr>
        <w:top w:val="none" w:sz="0" w:space="0" w:color="auto"/>
        <w:left w:val="none" w:sz="0" w:space="0" w:color="auto"/>
        <w:bottom w:val="none" w:sz="0" w:space="0" w:color="auto"/>
        <w:right w:val="none" w:sz="0" w:space="0" w:color="auto"/>
      </w:divBdr>
    </w:div>
    <w:div w:id="203903824">
      <w:bodyDiv w:val="1"/>
      <w:marLeft w:val="0"/>
      <w:marRight w:val="0"/>
      <w:marTop w:val="0"/>
      <w:marBottom w:val="0"/>
      <w:divBdr>
        <w:top w:val="none" w:sz="0" w:space="0" w:color="auto"/>
        <w:left w:val="none" w:sz="0" w:space="0" w:color="auto"/>
        <w:bottom w:val="none" w:sz="0" w:space="0" w:color="auto"/>
        <w:right w:val="none" w:sz="0" w:space="0" w:color="auto"/>
      </w:divBdr>
    </w:div>
    <w:div w:id="203906506">
      <w:bodyDiv w:val="1"/>
      <w:marLeft w:val="0"/>
      <w:marRight w:val="0"/>
      <w:marTop w:val="0"/>
      <w:marBottom w:val="0"/>
      <w:divBdr>
        <w:top w:val="none" w:sz="0" w:space="0" w:color="auto"/>
        <w:left w:val="none" w:sz="0" w:space="0" w:color="auto"/>
        <w:bottom w:val="none" w:sz="0" w:space="0" w:color="auto"/>
        <w:right w:val="none" w:sz="0" w:space="0" w:color="auto"/>
      </w:divBdr>
    </w:div>
    <w:div w:id="203951892">
      <w:bodyDiv w:val="1"/>
      <w:marLeft w:val="0"/>
      <w:marRight w:val="0"/>
      <w:marTop w:val="0"/>
      <w:marBottom w:val="0"/>
      <w:divBdr>
        <w:top w:val="none" w:sz="0" w:space="0" w:color="auto"/>
        <w:left w:val="none" w:sz="0" w:space="0" w:color="auto"/>
        <w:bottom w:val="none" w:sz="0" w:space="0" w:color="auto"/>
        <w:right w:val="none" w:sz="0" w:space="0" w:color="auto"/>
      </w:divBdr>
    </w:div>
    <w:div w:id="203955669">
      <w:bodyDiv w:val="1"/>
      <w:marLeft w:val="0"/>
      <w:marRight w:val="0"/>
      <w:marTop w:val="0"/>
      <w:marBottom w:val="0"/>
      <w:divBdr>
        <w:top w:val="none" w:sz="0" w:space="0" w:color="auto"/>
        <w:left w:val="none" w:sz="0" w:space="0" w:color="auto"/>
        <w:bottom w:val="none" w:sz="0" w:space="0" w:color="auto"/>
        <w:right w:val="none" w:sz="0" w:space="0" w:color="auto"/>
      </w:divBdr>
    </w:div>
    <w:div w:id="204100128">
      <w:bodyDiv w:val="1"/>
      <w:marLeft w:val="0"/>
      <w:marRight w:val="0"/>
      <w:marTop w:val="0"/>
      <w:marBottom w:val="0"/>
      <w:divBdr>
        <w:top w:val="none" w:sz="0" w:space="0" w:color="auto"/>
        <w:left w:val="none" w:sz="0" w:space="0" w:color="auto"/>
        <w:bottom w:val="none" w:sz="0" w:space="0" w:color="auto"/>
        <w:right w:val="none" w:sz="0" w:space="0" w:color="auto"/>
      </w:divBdr>
    </w:div>
    <w:div w:id="204103324">
      <w:bodyDiv w:val="1"/>
      <w:marLeft w:val="0"/>
      <w:marRight w:val="0"/>
      <w:marTop w:val="0"/>
      <w:marBottom w:val="0"/>
      <w:divBdr>
        <w:top w:val="none" w:sz="0" w:space="0" w:color="auto"/>
        <w:left w:val="none" w:sz="0" w:space="0" w:color="auto"/>
        <w:bottom w:val="none" w:sz="0" w:space="0" w:color="auto"/>
        <w:right w:val="none" w:sz="0" w:space="0" w:color="auto"/>
      </w:divBdr>
    </w:div>
    <w:div w:id="204104021">
      <w:bodyDiv w:val="1"/>
      <w:marLeft w:val="0"/>
      <w:marRight w:val="0"/>
      <w:marTop w:val="0"/>
      <w:marBottom w:val="0"/>
      <w:divBdr>
        <w:top w:val="none" w:sz="0" w:space="0" w:color="auto"/>
        <w:left w:val="none" w:sz="0" w:space="0" w:color="auto"/>
        <w:bottom w:val="none" w:sz="0" w:space="0" w:color="auto"/>
        <w:right w:val="none" w:sz="0" w:space="0" w:color="auto"/>
      </w:divBdr>
    </w:div>
    <w:div w:id="204216622">
      <w:bodyDiv w:val="1"/>
      <w:marLeft w:val="0"/>
      <w:marRight w:val="0"/>
      <w:marTop w:val="0"/>
      <w:marBottom w:val="0"/>
      <w:divBdr>
        <w:top w:val="none" w:sz="0" w:space="0" w:color="auto"/>
        <w:left w:val="none" w:sz="0" w:space="0" w:color="auto"/>
        <w:bottom w:val="none" w:sz="0" w:space="0" w:color="auto"/>
        <w:right w:val="none" w:sz="0" w:space="0" w:color="auto"/>
      </w:divBdr>
    </w:div>
    <w:div w:id="204220105">
      <w:bodyDiv w:val="1"/>
      <w:marLeft w:val="0"/>
      <w:marRight w:val="0"/>
      <w:marTop w:val="0"/>
      <w:marBottom w:val="0"/>
      <w:divBdr>
        <w:top w:val="none" w:sz="0" w:space="0" w:color="auto"/>
        <w:left w:val="none" w:sz="0" w:space="0" w:color="auto"/>
        <w:bottom w:val="none" w:sz="0" w:space="0" w:color="auto"/>
        <w:right w:val="none" w:sz="0" w:space="0" w:color="auto"/>
      </w:divBdr>
    </w:div>
    <w:div w:id="204220610">
      <w:bodyDiv w:val="1"/>
      <w:marLeft w:val="0"/>
      <w:marRight w:val="0"/>
      <w:marTop w:val="0"/>
      <w:marBottom w:val="0"/>
      <w:divBdr>
        <w:top w:val="none" w:sz="0" w:space="0" w:color="auto"/>
        <w:left w:val="none" w:sz="0" w:space="0" w:color="auto"/>
        <w:bottom w:val="none" w:sz="0" w:space="0" w:color="auto"/>
        <w:right w:val="none" w:sz="0" w:space="0" w:color="auto"/>
      </w:divBdr>
    </w:div>
    <w:div w:id="204223800">
      <w:bodyDiv w:val="1"/>
      <w:marLeft w:val="0"/>
      <w:marRight w:val="0"/>
      <w:marTop w:val="0"/>
      <w:marBottom w:val="0"/>
      <w:divBdr>
        <w:top w:val="none" w:sz="0" w:space="0" w:color="auto"/>
        <w:left w:val="none" w:sz="0" w:space="0" w:color="auto"/>
        <w:bottom w:val="none" w:sz="0" w:space="0" w:color="auto"/>
        <w:right w:val="none" w:sz="0" w:space="0" w:color="auto"/>
      </w:divBdr>
    </w:div>
    <w:div w:id="204291310">
      <w:bodyDiv w:val="1"/>
      <w:marLeft w:val="0"/>
      <w:marRight w:val="0"/>
      <w:marTop w:val="0"/>
      <w:marBottom w:val="0"/>
      <w:divBdr>
        <w:top w:val="none" w:sz="0" w:space="0" w:color="auto"/>
        <w:left w:val="none" w:sz="0" w:space="0" w:color="auto"/>
        <w:bottom w:val="none" w:sz="0" w:space="0" w:color="auto"/>
        <w:right w:val="none" w:sz="0" w:space="0" w:color="auto"/>
      </w:divBdr>
    </w:div>
    <w:div w:id="204296219">
      <w:bodyDiv w:val="1"/>
      <w:marLeft w:val="0"/>
      <w:marRight w:val="0"/>
      <w:marTop w:val="0"/>
      <w:marBottom w:val="0"/>
      <w:divBdr>
        <w:top w:val="none" w:sz="0" w:space="0" w:color="auto"/>
        <w:left w:val="none" w:sz="0" w:space="0" w:color="auto"/>
        <w:bottom w:val="none" w:sz="0" w:space="0" w:color="auto"/>
        <w:right w:val="none" w:sz="0" w:space="0" w:color="auto"/>
      </w:divBdr>
    </w:div>
    <w:div w:id="204296871">
      <w:bodyDiv w:val="1"/>
      <w:marLeft w:val="0"/>
      <w:marRight w:val="0"/>
      <w:marTop w:val="0"/>
      <w:marBottom w:val="0"/>
      <w:divBdr>
        <w:top w:val="none" w:sz="0" w:space="0" w:color="auto"/>
        <w:left w:val="none" w:sz="0" w:space="0" w:color="auto"/>
        <w:bottom w:val="none" w:sz="0" w:space="0" w:color="auto"/>
        <w:right w:val="none" w:sz="0" w:space="0" w:color="auto"/>
      </w:divBdr>
    </w:div>
    <w:div w:id="204297695">
      <w:bodyDiv w:val="1"/>
      <w:marLeft w:val="0"/>
      <w:marRight w:val="0"/>
      <w:marTop w:val="0"/>
      <w:marBottom w:val="0"/>
      <w:divBdr>
        <w:top w:val="none" w:sz="0" w:space="0" w:color="auto"/>
        <w:left w:val="none" w:sz="0" w:space="0" w:color="auto"/>
        <w:bottom w:val="none" w:sz="0" w:space="0" w:color="auto"/>
        <w:right w:val="none" w:sz="0" w:space="0" w:color="auto"/>
      </w:divBdr>
    </w:div>
    <w:div w:id="204298312">
      <w:bodyDiv w:val="1"/>
      <w:marLeft w:val="0"/>
      <w:marRight w:val="0"/>
      <w:marTop w:val="0"/>
      <w:marBottom w:val="0"/>
      <w:divBdr>
        <w:top w:val="none" w:sz="0" w:space="0" w:color="auto"/>
        <w:left w:val="none" w:sz="0" w:space="0" w:color="auto"/>
        <w:bottom w:val="none" w:sz="0" w:space="0" w:color="auto"/>
        <w:right w:val="none" w:sz="0" w:space="0" w:color="auto"/>
      </w:divBdr>
    </w:div>
    <w:div w:id="204366473">
      <w:bodyDiv w:val="1"/>
      <w:marLeft w:val="0"/>
      <w:marRight w:val="0"/>
      <w:marTop w:val="0"/>
      <w:marBottom w:val="0"/>
      <w:divBdr>
        <w:top w:val="none" w:sz="0" w:space="0" w:color="auto"/>
        <w:left w:val="none" w:sz="0" w:space="0" w:color="auto"/>
        <w:bottom w:val="none" w:sz="0" w:space="0" w:color="auto"/>
        <w:right w:val="none" w:sz="0" w:space="0" w:color="auto"/>
      </w:divBdr>
    </w:div>
    <w:div w:id="204368927">
      <w:bodyDiv w:val="1"/>
      <w:marLeft w:val="0"/>
      <w:marRight w:val="0"/>
      <w:marTop w:val="0"/>
      <w:marBottom w:val="0"/>
      <w:divBdr>
        <w:top w:val="none" w:sz="0" w:space="0" w:color="auto"/>
        <w:left w:val="none" w:sz="0" w:space="0" w:color="auto"/>
        <w:bottom w:val="none" w:sz="0" w:space="0" w:color="auto"/>
        <w:right w:val="none" w:sz="0" w:space="0" w:color="auto"/>
      </w:divBdr>
    </w:div>
    <w:div w:id="204371579">
      <w:bodyDiv w:val="1"/>
      <w:marLeft w:val="0"/>
      <w:marRight w:val="0"/>
      <w:marTop w:val="0"/>
      <w:marBottom w:val="0"/>
      <w:divBdr>
        <w:top w:val="none" w:sz="0" w:space="0" w:color="auto"/>
        <w:left w:val="none" w:sz="0" w:space="0" w:color="auto"/>
        <w:bottom w:val="none" w:sz="0" w:space="0" w:color="auto"/>
        <w:right w:val="none" w:sz="0" w:space="0" w:color="auto"/>
      </w:divBdr>
    </w:div>
    <w:div w:id="204410426">
      <w:bodyDiv w:val="1"/>
      <w:marLeft w:val="0"/>
      <w:marRight w:val="0"/>
      <w:marTop w:val="0"/>
      <w:marBottom w:val="0"/>
      <w:divBdr>
        <w:top w:val="none" w:sz="0" w:space="0" w:color="auto"/>
        <w:left w:val="none" w:sz="0" w:space="0" w:color="auto"/>
        <w:bottom w:val="none" w:sz="0" w:space="0" w:color="auto"/>
        <w:right w:val="none" w:sz="0" w:space="0" w:color="auto"/>
      </w:divBdr>
    </w:div>
    <w:div w:id="204484269">
      <w:bodyDiv w:val="1"/>
      <w:marLeft w:val="0"/>
      <w:marRight w:val="0"/>
      <w:marTop w:val="0"/>
      <w:marBottom w:val="0"/>
      <w:divBdr>
        <w:top w:val="none" w:sz="0" w:space="0" w:color="auto"/>
        <w:left w:val="none" w:sz="0" w:space="0" w:color="auto"/>
        <w:bottom w:val="none" w:sz="0" w:space="0" w:color="auto"/>
        <w:right w:val="none" w:sz="0" w:space="0" w:color="auto"/>
      </w:divBdr>
    </w:div>
    <w:div w:id="204568371">
      <w:bodyDiv w:val="1"/>
      <w:marLeft w:val="0"/>
      <w:marRight w:val="0"/>
      <w:marTop w:val="0"/>
      <w:marBottom w:val="0"/>
      <w:divBdr>
        <w:top w:val="none" w:sz="0" w:space="0" w:color="auto"/>
        <w:left w:val="none" w:sz="0" w:space="0" w:color="auto"/>
        <w:bottom w:val="none" w:sz="0" w:space="0" w:color="auto"/>
        <w:right w:val="none" w:sz="0" w:space="0" w:color="auto"/>
      </w:divBdr>
    </w:div>
    <w:div w:id="204605813">
      <w:bodyDiv w:val="1"/>
      <w:marLeft w:val="0"/>
      <w:marRight w:val="0"/>
      <w:marTop w:val="0"/>
      <w:marBottom w:val="0"/>
      <w:divBdr>
        <w:top w:val="none" w:sz="0" w:space="0" w:color="auto"/>
        <w:left w:val="none" w:sz="0" w:space="0" w:color="auto"/>
        <w:bottom w:val="none" w:sz="0" w:space="0" w:color="auto"/>
        <w:right w:val="none" w:sz="0" w:space="0" w:color="auto"/>
      </w:divBdr>
    </w:div>
    <w:div w:id="204677814">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4759366">
      <w:bodyDiv w:val="1"/>
      <w:marLeft w:val="0"/>
      <w:marRight w:val="0"/>
      <w:marTop w:val="0"/>
      <w:marBottom w:val="0"/>
      <w:divBdr>
        <w:top w:val="none" w:sz="0" w:space="0" w:color="auto"/>
        <w:left w:val="none" w:sz="0" w:space="0" w:color="auto"/>
        <w:bottom w:val="none" w:sz="0" w:space="0" w:color="auto"/>
        <w:right w:val="none" w:sz="0" w:space="0" w:color="auto"/>
      </w:divBdr>
    </w:div>
    <w:div w:id="204802415">
      <w:bodyDiv w:val="1"/>
      <w:marLeft w:val="0"/>
      <w:marRight w:val="0"/>
      <w:marTop w:val="0"/>
      <w:marBottom w:val="0"/>
      <w:divBdr>
        <w:top w:val="none" w:sz="0" w:space="0" w:color="auto"/>
        <w:left w:val="none" w:sz="0" w:space="0" w:color="auto"/>
        <w:bottom w:val="none" w:sz="0" w:space="0" w:color="auto"/>
        <w:right w:val="none" w:sz="0" w:space="0" w:color="auto"/>
      </w:divBdr>
    </w:div>
    <w:div w:id="204803248">
      <w:bodyDiv w:val="1"/>
      <w:marLeft w:val="0"/>
      <w:marRight w:val="0"/>
      <w:marTop w:val="0"/>
      <w:marBottom w:val="0"/>
      <w:divBdr>
        <w:top w:val="none" w:sz="0" w:space="0" w:color="auto"/>
        <w:left w:val="none" w:sz="0" w:space="0" w:color="auto"/>
        <w:bottom w:val="none" w:sz="0" w:space="0" w:color="auto"/>
        <w:right w:val="none" w:sz="0" w:space="0" w:color="auto"/>
      </w:divBdr>
    </w:div>
    <w:div w:id="204828696">
      <w:bodyDiv w:val="1"/>
      <w:marLeft w:val="0"/>
      <w:marRight w:val="0"/>
      <w:marTop w:val="0"/>
      <w:marBottom w:val="0"/>
      <w:divBdr>
        <w:top w:val="none" w:sz="0" w:space="0" w:color="auto"/>
        <w:left w:val="none" w:sz="0" w:space="0" w:color="auto"/>
        <w:bottom w:val="none" w:sz="0" w:space="0" w:color="auto"/>
        <w:right w:val="none" w:sz="0" w:space="0" w:color="auto"/>
      </w:divBdr>
    </w:div>
    <w:div w:id="204830268">
      <w:bodyDiv w:val="1"/>
      <w:marLeft w:val="0"/>
      <w:marRight w:val="0"/>
      <w:marTop w:val="0"/>
      <w:marBottom w:val="0"/>
      <w:divBdr>
        <w:top w:val="none" w:sz="0" w:space="0" w:color="auto"/>
        <w:left w:val="none" w:sz="0" w:space="0" w:color="auto"/>
        <w:bottom w:val="none" w:sz="0" w:space="0" w:color="auto"/>
        <w:right w:val="none" w:sz="0" w:space="0" w:color="auto"/>
      </w:divBdr>
    </w:div>
    <w:div w:id="204953652">
      <w:bodyDiv w:val="1"/>
      <w:marLeft w:val="0"/>
      <w:marRight w:val="0"/>
      <w:marTop w:val="0"/>
      <w:marBottom w:val="0"/>
      <w:divBdr>
        <w:top w:val="none" w:sz="0" w:space="0" w:color="auto"/>
        <w:left w:val="none" w:sz="0" w:space="0" w:color="auto"/>
        <w:bottom w:val="none" w:sz="0" w:space="0" w:color="auto"/>
        <w:right w:val="none" w:sz="0" w:space="0" w:color="auto"/>
      </w:divBdr>
    </w:div>
    <w:div w:id="205025090">
      <w:bodyDiv w:val="1"/>
      <w:marLeft w:val="0"/>
      <w:marRight w:val="0"/>
      <w:marTop w:val="0"/>
      <w:marBottom w:val="0"/>
      <w:divBdr>
        <w:top w:val="none" w:sz="0" w:space="0" w:color="auto"/>
        <w:left w:val="none" w:sz="0" w:space="0" w:color="auto"/>
        <w:bottom w:val="none" w:sz="0" w:space="0" w:color="auto"/>
        <w:right w:val="none" w:sz="0" w:space="0" w:color="auto"/>
      </w:divBdr>
    </w:div>
    <w:div w:id="205028750">
      <w:bodyDiv w:val="1"/>
      <w:marLeft w:val="0"/>
      <w:marRight w:val="0"/>
      <w:marTop w:val="0"/>
      <w:marBottom w:val="0"/>
      <w:divBdr>
        <w:top w:val="none" w:sz="0" w:space="0" w:color="auto"/>
        <w:left w:val="none" w:sz="0" w:space="0" w:color="auto"/>
        <w:bottom w:val="none" w:sz="0" w:space="0" w:color="auto"/>
        <w:right w:val="none" w:sz="0" w:space="0" w:color="auto"/>
      </w:divBdr>
    </w:div>
    <w:div w:id="205064563">
      <w:bodyDiv w:val="1"/>
      <w:marLeft w:val="0"/>
      <w:marRight w:val="0"/>
      <w:marTop w:val="0"/>
      <w:marBottom w:val="0"/>
      <w:divBdr>
        <w:top w:val="none" w:sz="0" w:space="0" w:color="auto"/>
        <w:left w:val="none" w:sz="0" w:space="0" w:color="auto"/>
        <w:bottom w:val="none" w:sz="0" w:space="0" w:color="auto"/>
        <w:right w:val="none" w:sz="0" w:space="0" w:color="auto"/>
      </w:divBdr>
    </w:div>
    <w:div w:id="205141978">
      <w:bodyDiv w:val="1"/>
      <w:marLeft w:val="0"/>
      <w:marRight w:val="0"/>
      <w:marTop w:val="0"/>
      <w:marBottom w:val="0"/>
      <w:divBdr>
        <w:top w:val="none" w:sz="0" w:space="0" w:color="auto"/>
        <w:left w:val="none" w:sz="0" w:space="0" w:color="auto"/>
        <w:bottom w:val="none" w:sz="0" w:space="0" w:color="auto"/>
        <w:right w:val="none" w:sz="0" w:space="0" w:color="auto"/>
      </w:divBdr>
    </w:div>
    <w:div w:id="205143000">
      <w:bodyDiv w:val="1"/>
      <w:marLeft w:val="0"/>
      <w:marRight w:val="0"/>
      <w:marTop w:val="0"/>
      <w:marBottom w:val="0"/>
      <w:divBdr>
        <w:top w:val="none" w:sz="0" w:space="0" w:color="auto"/>
        <w:left w:val="none" w:sz="0" w:space="0" w:color="auto"/>
        <w:bottom w:val="none" w:sz="0" w:space="0" w:color="auto"/>
        <w:right w:val="none" w:sz="0" w:space="0" w:color="auto"/>
      </w:divBdr>
    </w:div>
    <w:div w:id="205218967">
      <w:bodyDiv w:val="1"/>
      <w:marLeft w:val="0"/>
      <w:marRight w:val="0"/>
      <w:marTop w:val="0"/>
      <w:marBottom w:val="0"/>
      <w:divBdr>
        <w:top w:val="none" w:sz="0" w:space="0" w:color="auto"/>
        <w:left w:val="none" w:sz="0" w:space="0" w:color="auto"/>
        <w:bottom w:val="none" w:sz="0" w:space="0" w:color="auto"/>
        <w:right w:val="none" w:sz="0" w:space="0" w:color="auto"/>
      </w:divBdr>
    </w:div>
    <w:div w:id="205413368">
      <w:bodyDiv w:val="1"/>
      <w:marLeft w:val="0"/>
      <w:marRight w:val="0"/>
      <w:marTop w:val="0"/>
      <w:marBottom w:val="0"/>
      <w:divBdr>
        <w:top w:val="none" w:sz="0" w:space="0" w:color="auto"/>
        <w:left w:val="none" w:sz="0" w:space="0" w:color="auto"/>
        <w:bottom w:val="none" w:sz="0" w:space="0" w:color="auto"/>
        <w:right w:val="none" w:sz="0" w:space="0" w:color="auto"/>
      </w:divBdr>
    </w:div>
    <w:div w:id="205414731">
      <w:bodyDiv w:val="1"/>
      <w:marLeft w:val="0"/>
      <w:marRight w:val="0"/>
      <w:marTop w:val="0"/>
      <w:marBottom w:val="0"/>
      <w:divBdr>
        <w:top w:val="none" w:sz="0" w:space="0" w:color="auto"/>
        <w:left w:val="none" w:sz="0" w:space="0" w:color="auto"/>
        <w:bottom w:val="none" w:sz="0" w:space="0" w:color="auto"/>
        <w:right w:val="none" w:sz="0" w:space="0" w:color="auto"/>
      </w:divBdr>
    </w:div>
    <w:div w:id="205416230">
      <w:bodyDiv w:val="1"/>
      <w:marLeft w:val="0"/>
      <w:marRight w:val="0"/>
      <w:marTop w:val="0"/>
      <w:marBottom w:val="0"/>
      <w:divBdr>
        <w:top w:val="none" w:sz="0" w:space="0" w:color="auto"/>
        <w:left w:val="none" w:sz="0" w:space="0" w:color="auto"/>
        <w:bottom w:val="none" w:sz="0" w:space="0" w:color="auto"/>
        <w:right w:val="none" w:sz="0" w:space="0" w:color="auto"/>
      </w:divBdr>
    </w:div>
    <w:div w:id="205484575">
      <w:bodyDiv w:val="1"/>
      <w:marLeft w:val="0"/>
      <w:marRight w:val="0"/>
      <w:marTop w:val="0"/>
      <w:marBottom w:val="0"/>
      <w:divBdr>
        <w:top w:val="none" w:sz="0" w:space="0" w:color="auto"/>
        <w:left w:val="none" w:sz="0" w:space="0" w:color="auto"/>
        <w:bottom w:val="none" w:sz="0" w:space="0" w:color="auto"/>
        <w:right w:val="none" w:sz="0" w:space="0" w:color="auto"/>
      </w:divBdr>
    </w:div>
    <w:div w:id="205528955">
      <w:bodyDiv w:val="1"/>
      <w:marLeft w:val="0"/>
      <w:marRight w:val="0"/>
      <w:marTop w:val="0"/>
      <w:marBottom w:val="0"/>
      <w:divBdr>
        <w:top w:val="none" w:sz="0" w:space="0" w:color="auto"/>
        <w:left w:val="none" w:sz="0" w:space="0" w:color="auto"/>
        <w:bottom w:val="none" w:sz="0" w:space="0" w:color="auto"/>
        <w:right w:val="none" w:sz="0" w:space="0" w:color="auto"/>
      </w:divBdr>
    </w:div>
    <w:div w:id="205528956">
      <w:bodyDiv w:val="1"/>
      <w:marLeft w:val="0"/>
      <w:marRight w:val="0"/>
      <w:marTop w:val="0"/>
      <w:marBottom w:val="0"/>
      <w:divBdr>
        <w:top w:val="none" w:sz="0" w:space="0" w:color="auto"/>
        <w:left w:val="none" w:sz="0" w:space="0" w:color="auto"/>
        <w:bottom w:val="none" w:sz="0" w:space="0" w:color="auto"/>
        <w:right w:val="none" w:sz="0" w:space="0" w:color="auto"/>
      </w:divBdr>
    </w:div>
    <w:div w:id="205530228">
      <w:bodyDiv w:val="1"/>
      <w:marLeft w:val="0"/>
      <w:marRight w:val="0"/>
      <w:marTop w:val="0"/>
      <w:marBottom w:val="0"/>
      <w:divBdr>
        <w:top w:val="none" w:sz="0" w:space="0" w:color="auto"/>
        <w:left w:val="none" w:sz="0" w:space="0" w:color="auto"/>
        <w:bottom w:val="none" w:sz="0" w:space="0" w:color="auto"/>
        <w:right w:val="none" w:sz="0" w:space="0" w:color="auto"/>
      </w:divBdr>
    </w:div>
    <w:div w:id="205676906">
      <w:bodyDiv w:val="1"/>
      <w:marLeft w:val="0"/>
      <w:marRight w:val="0"/>
      <w:marTop w:val="0"/>
      <w:marBottom w:val="0"/>
      <w:divBdr>
        <w:top w:val="none" w:sz="0" w:space="0" w:color="auto"/>
        <w:left w:val="none" w:sz="0" w:space="0" w:color="auto"/>
        <w:bottom w:val="none" w:sz="0" w:space="0" w:color="auto"/>
        <w:right w:val="none" w:sz="0" w:space="0" w:color="auto"/>
      </w:divBdr>
    </w:div>
    <w:div w:id="205719643">
      <w:bodyDiv w:val="1"/>
      <w:marLeft w:val="0"/>
      <w:marRight w:val="0"/>
      <w:marTop w:val="0"/>
      <w:marBottom w:val="0"/>
      <w:divBdr>
        <w:top w:val="none" w:sz="0" w:space="0" w:color="auto"/>
        <w:left w:val="none" w:sz="0" w:space="0" w:color="auto"/>
        <w:bottom w:val="none" w:sz="0" w:space="0" w:color="auto"/>
        <w:right w:val="none" w:sz="0" w:space="0" w:color="auto"/>
      </w:divBdr>
    </w:div>
    <w:div w:id="205722435">
      <w:bodyDiv w:val="1"/>
      <w:marLeft w:val="0"/>
      <w:marRight w:val="0"/>
      <w:marTop w:val="0"/>
      <w:marBottom w:val="0"/>
      <w:divBdr>
        <w:top w:val="none" w:sz="0" w:space="0" w:color="auto"/>
        <w:left w:val="none" w:sz="0" w:space="0" w:color="auto"/>
        <w:bottom w:val="none" w:sz="0" w:space="0" w:color="auto"/>
        <w:right w:val="none" w:sz="0" w:space="0" w:color="auto"/>
      </w:divBdr>
    </w:div>
    <w:div w:id="205725975">
      <w:bodyDiv w:val="1"/>
      <w:marLeft w:val="0"/>
      <w:marRight w:val="0"/>
      <w:marTop w:val="0"/>
      <w:marBottom w:val="0"/>
      <w:divBdr>
        <w:top w:val="none" w:sz="0" w:space="0" w:color="auto"/>
        <w:left w:val="none" w:sz="0" w:space="0" w:color="auto"/>
        <w:bottom w:val="none" w:sz="0" w:space="0" w:color="auto"/>
        <w:right w:val="none" w:sz="0" w:space="0" w:color="auto"/>
      </w:divBdr>
    </w:div>
    <w:div w:id="205874775">
      <w:bodyDiv w:val="1"/>
      <w:marLeft w:val="0"/>
      <w:marRight w:val="0"/>
      <w:marTop w:val="0"/>
      <w:marBottom w:val="0"/>
      <w:divBdr>
        <w:top w:val="none" w:sz="0" w:space="0" w:color="auto"/>
        <w:left w:val="none" w:sz="0" w:space="0" w:color="auto"/>
        <w:bottom w:val="none" w:sz="0" w:space="0" w:color="auto"/>
        <w:right w:val="none" w:sz="0" w:space="0" w:color="auto"/>
      </w:divBdr>
    </w:div>
    <w:div w:id="205878699">
      <w:bodyDiv w:val="1"/>
      <w:marLeft w:val="0"/>
      <w:marRight w:val="0"/>
      <w:marTop w:val="0"/>
      <w:marBottom w:val="0"/>
      <w:divBdr>
        <w:top w:val="none" w:sz="0" w:space="0" w:color="auto"/>
        <w:left w:val="none" w:sz="0" w:space="0" w:color="auto"/>
        <w:bottom w:val="none" w:sz="0" w:space="0" w:color="auto"/>
        <w:right w:val="none" w:sz="0" w:space="0" w:color="auto"/>
      </w:divBdr>
    </w:div>
    <w:div w:id="205916608">
      <w:bodyDiv w:val="1"/>
      <w:marLeft w:val="0"/>
      <w:marRight w:val="0"/>
      <w:marTop w:val="0"/>
      <w:marBottom w:val="0"/>
      <w:divBdr>
        <w:top w:val="none" w:sz="0" w:space="0" w:color="auto"/>
        <w:left w:val="none" w:sz="0" w:space="0" w:color="auto"/>
        <w:bottom w:val="none" w:sz="0" w:space="0" w:color="auto"/>
        <w:right w:val="none" w:sz="0" w:space="0" w:color="auto"/>
      </w:divBdr>
    </w:div>
    <w:div w:id="205945779">
      <w:bodyDiv w:val="1"/>
      <w:marLeft w:val="0"/>
      <w:marRight w:val="0"/>
      <w:marTop w:val="0"/>
      <w:marBottom w:val="0"/>
      <w:divBdr>
        <w:top w:val="none" w:sz="0" w:space="0" w:color="auto"/>
        <w:left w:val="none" w:sz="0" w:space="0" w:color="auto"/>
        <w:bottom w:val="none" w:sz="0" w:space="0" w:color="auto"/>
        <w:right w:val="none" w:sz="0" w:space="0" w:color="auto"/>
      </w:divBdr>
    </w:div>
    <w:div w:id="205992033">
      <w:bodyDiv w:val="1"/>
      <w:marLeft w:val="0"/>
      <w:marRight w:val="0"/>
      <w:marTop w:val="0"/>
      <w:marBottom w:val="0"/>
      <w:divBdr>
        <w:top w:val="none" w:sz="0" w:space="0" w:color="auto"/>
        <w:left w:val="none" w:sz="0" w:space="0" w:color="auto"/>
        <w:bottom w:val="none" w:sz="0" w:space="0" w:color="auto"/>
        <w:right w:val="none" w:sz="0" w:space="0" w:color="auto"/>
      </w:divBdr>
    </w:div>
    <w:div w:id="205994767">
      <w:bodyDiv w:val="1"/>
      <w:marLeft w:val="0"/>
      <w:marRight w:val="0"/>
      <w:marTop w:val="0"/>
      <w:marBottom w:val="0"/>
      <w:divBdr>
        <w:top w:val="none" w:sz="0" w:space="0" w:color="auto"/>
        <w:left w:val="none" w:sz="0" w:space="0" w:color="auto"/>
        <w:bottom w:val="none" w:sz="0" w:space="0" w:color="auto"/>
        <w:right w:val="none" w:sz="0" w:space="0" w:color="auto"/>
      </w:divBdr>
    </w:div>
    <w:div w:id="205996571">
      <w:bodyDiv w:val="1"/>
      <w:marLeft w:val="0"/>
      <w:marRight w:val="0"/>
      <w:marTop w:val="0"/>
      <w:marBottom w:val="0"/>
      <w:divBdr>
        <w:top w:val="none" w:sz="0" w:space="0" w:color="auto"/>
        <w:left w:val="none" w:sz="0" w:space="0" w:color="auto"/>
        <w:bottom w:val="none" w:sz="0" w:space="0" w:color="auto"/>
        <w:right w:val="none" w:sz="0" w:space="0" w:color="auto"/>
      </w:divBdr>
    </w:div>
    <w:div w:id="206066761">
      <w:bodyDiv w:val="1"/>
      <w:marLeft w:val="0"/>
      <w:marRight w:val="0"/>
      <w:marTop w:val="0"/>
      <w:marBottom w:val="0"/>
      <w:divBdr>
        <w:top w:val="none" w:sz="0" w:space="0" w:color="auto"/>
        <w:left w:val="none" w:sz="0" w:space="0" w:color="auto"/>
        <w:bottom w:val="none" w:sz="0" w:space="0" w:color="auto"/>
        <w:right w:val="none" w:sz="0" w:space="0" w:color="auto"/>
      </w:divBdr>
    </w:div>
    <w:div w:id="206070814">
      <w:bodyDiv w:val="1"/>
      <w:marLeft w:val="0"/>
      <w:marRight w:val="0"/>
      <w:marTop w:val="0"/>
      <w:marBottom w:val="0"/>
      <w:divBdr>
        <w:top w:val="none" w:sz="0" w:space="0" w:color="auto"/>
        <w:left w:val="none" w:sz="0" w:space="0" w:color="auto"/>
        <w:bottom w:val="none" w:sz="0" w:space="0" w:color="auto"/>
        <w:right w:val="none" w:sz="0" w:space="0" w:color="auto"/>
      </w:divBdr>
    </w:div>
    <w:div w:id="206071088">
      <w:bodyDiv w:val="1"/>
      <w:marLeft w:val="0"/>
      <w:marRight w:val="0"/>
      <w:marTop w:val="0"/>
      <w:marBottom w:val="0"/>
      <w:divBdr>
        <w:top w:val="none" w:sz="0" w:space="0" w:color="auto"/>
        <w:left w:val="none" w:sz="0" w:space="0" w:color="auto"/>
        <w:bottom w:val="none" w:sz="0" w:space="0" w:color="auto"/>
        <w:right w:val="none" w:sz="0" w:space="0" w:color="auto"/>
      </w:divBdr>
    </w:div>
    <w:div w:id="206189823">
      <w:bodyDiv w:val="1"/>
      <w:marLeft w:val="0"/>
      <w:marRight w:val="0"/>
      <w:marTop w:val="0"/>
      <w:marBottom w:val="0"/>
      <w:divBdr>
        <w:top w:val="none" w:sz="0" w:space="0" w:color="auto"/>
        <w:left w:val="none" w:sz="0" w:space="0" w:color="auto"/>
        <w:bottom w:val="none" w:sz="0" w:space="0" w:color="auto"/>
        <w:right w:val="none" w:sz="0" w:space="0" w:color="auto"/>
      </w:divBdr>
    </w:div>
    <w:div w:id="206263164">
      <w:bodyDiv w:val="1"/>
      <w:marLeft w:val="0"/>
      <w:marRight w:val="0"/>
      <w:marTop w:val="0"/>
      <w:marBottom w:val="0"/>
      <w:divBdr>
        <w:top w:val="none" w:sz="0" w:space="0" w:color="auto"/>
        <w:left w:val="none" w:sz="0" w:space="0" w:color="auto"/>
        <w:bottom w:val="none" w:sz="0" w:space="0" w:color="auto"/>
        <w:right w:val="none" w:sz="0" w:space="0" w:color="auto"/>
      </w:divBdr>
    </w:div>
    <w:div w:id="206263541">
      <w:bodyDiv w:val="1"/>
      <w:marLeft w:val="0"/>
      <w:marRight w:val="0"/>
      <w:marTop w:val="0"/>
      <w:marBottom w:val="0"/>
      <w:divBdr>
        <w:top w:val="none" w:sz="0" w:space="0" w:color="auto"/>
        <w:left w:val="none" w:sz="0" w:space="0" w:color="auto"/>
        <w:bottom w:val="none" w:sz="0" w:space="0" w:color="auto"/>
        <w:right w:val="none" w:sz="0" w:space="0" w:color="auto"/>
      </w:divBdr>
    </w:div>
    <w:div w:id="206339284">
      <w:bodyDiv w:val="1"/>
      <w:marLeft w:val="0"/>
      <w:marRight w:val="0"/>
      <w:marTop w:val="0"/>
      <w:marBottom w:val="0"/>
      <w:divBdr>
        <w:top w:val="none" w:sz="0" w:space="0" w:color="auto"/>
        <w:left w:val="none" w:sz="0" w:space="0" w:color="auto"/>
        <w:bottom w:val="none" w:sz="0" w:space="0" w:color="auto"/>
        <w:right w:val="none" w:sz="0" w:space="0" w:color="auto"/>
      </w:divBdr>
    </w:div>
    <w:div w:id="206381551">
      <w:bodyDiv w:val="1"/>
      <w:marLeft w:val="0"/>
      <w:marRight w:val="0"/>
      <w:marTop w:val="0"/>
      <w:marBottom w:val="0"/>
      <w:divBdr>
        <w:top w:val="none" w:sz="0" w:space="0" w:color="auto"/>
        <w:left w:val="none" w:sz="0" w:space="0" w:color="auto"/>
        <w:bottom w:val="none" w:sz="0" w:space="0" w:color="auto"/>
        <w:right w:val="none" w:sz="0" w:space="0" w:color="auto"/>
      </w:divBdr>
    </w:div>
    <w:div w:id="206450645">
      <w:bodyDiv w:val="1"/>
      <w:marLeft w:val="0"/>
      <w:marRight w:val="0"/>
      <w:marTop w:val="0"/>
      <w:marBottom w:val="0"/>
      <w:divBdr>
        <w:top w:val="none" w:sz="0" w:space="0" w:color="auto"/>
        <w:left w:val="none" w:sz="0" w:space="0" w:color="auto"/>
        <w:bottom w:val="none" w:sz="0" w:space="0" w:color="auto"/>
        <w:right w:val="none" w:sz="0" w:space="0" w:color="auto"/>
      </w:divBdr>
    </w:div>
    <w:div w:id="206529998">
      <w:bodyDiv w:val="1"/>
      <w:marLeft w:val="0"/>
      <w:marRight w:val="0"/>
      <w:marTop w:val="0"/>
      <w:marBottom w:val="0"/>
      <w:divBdr>
        <w:top w:val="none" w:sz="0" w:space="0" w:color="auto"/>
        <w:left w:val="none" w:sz="0" w:space="0" w:color="auto"/>
        <w:bottom w:val="none" w:sz="0" w:space="0" w:color="auto"/>
        <w:right w:val="none" w:sz="0" w:space="0" w:color="auto"/>
      </w:divBdr>
    </w:div>
    <w:div w:id="206530344">
      <w:bodyDiv w:val="1"/>
      <w:marLeft w:val="0"/>
      <w:marRight w:val="0"/>
      <w:marTop w:val="0"/>
      <w:marBottom w:val="0"/>
      <w:divBdr>
        <w:top w:val="none" w:sz="0" w:space="0" w:color="auto"/>
        <w:left w:val="none" w:sz="0" w:space="0" w:color="auto"/>
        <w:bottom w:val="none" w:sz="0" w:space="0" w:color="auto"/>
        <w:right w:val="none" w:sz="0" w:space="0" w:color="auto"/>
      </w:divBdr>
    </w:div>
    <w:div w:id="206531113">
      <w:bodyDiv w:val="1"/>
      <w:marLeft w:val="0"/>
      <w:marRight w:val="0"/>
      <w:marTop w:val="0"/>
      <w:marBottom w:val="0"/>
      <w:divBdr>
        <w:top w:val="none" w:sz="0" w:space="0" w:color="auto"/>
        <w:left w:val="none" w:sz="0" w:space="0" w:color="auto"/>
        <w:bottom w:val="none" w:sz="0" w:space="0" w:color="auto"/>
        <w:right w:val="none" w:sz="0" w:space="0" w:color="auto"/>
      </w:divBdr>
    </w:div>
    <w:div w:id="206531440">
      <w:bodyDiv w:val="1"/>
      <w:marLeft w:val="0"/>
      <w:marRight w:val="0"/>
      <w:marTop w:val="0"/>
      <w:marBottom w:val="0"/>
      <w:divBdr>
        <w:top w:val="none" w:sz="0" w:space="0" w:color="auto"/>
        <w:left w:val="none" w:sz="0" w:space="0" w:color="auto"/>
        <w:bottom w:val="none" w:sz="0" w:space="0" w:color="auto"/>
        <w:right w:val="none" w:sz="0" w:space="0" w:color="auto"/>
      </w:divBdr>
    </w:div>
    <w:div w:id="206572323">
      <w:bodyDiv w:val="1"/>
      <w:marLeft w:val="0"/>
      <w:marRight w:val="0"/>
      <w:marTop w:val="0"/>
      <w:marBottom w:val="0"/>
      <w:divBdr>
        <w:top w:val="none" w:sz="0" w:space="0" w:color="auto"/>
        <w:left w:val="none" w:sz="0" w:space="0" w:color="auto"/>
        <w:bottom w:val="none" w:sz="0" w:space="0" w:color="auto"/>
        <w:right w:val="none" w:sz="0" w:space="0" w:color="auto"/>
      </w:divBdr>
    </w:div>
    <w:div w:id="206649238">
      <w:bodyDiv w:val="1"/>
      <w:marLeft w:val="0"/>
      <w:marRight w:val="0"/>
      <w:marTop w:val="0"/>
      <w:marBottom w:val="0"/>
      <w:divBdr>
        <w:top w:val="none" w:sz="0" w:space="0" w:color="auto"/>
        <w:left w:val="none" w:sz="0" w:space="0" w:color="auto"/>
        <w:bottom w:val="none" w:sz="0" w:space="0" w:color="auto"/>
        <w:right w:val="none" w:sz="0" w:space="0" w:color="auto"/>
      </w:divBdr>
    </w:div>
    <w:div w:id="206649857">
      <w:bodyDiv w:val="1"/>
      <w:marLeft w:val="0"/>
      <w:marRight w:val="0"/>
      <w:marTop w:val="0"/>
      <w:marBottom w:val="0"/>
      <w:divBdr>
        <w:top w:val="none" w:sz="0" w:space="0" w:color="auto"/>
        <w:left w:val="none" w:sz="0" w:space="0" w:color="auto"/>
        <w:bottom w:val="none" w:sz="0" w:space="0" w:color="auto"/>
        <w:right w:val="none" w:sz="0" w:space="0" w:color="auto"/>
      </w:divBdr>
    </w:div>
    <w:div w:id="206768226">
      <w:bodyDiv w:val="1"/>
      <w:marLeft w:val="0"/>
      <w:marRight w:val="0"/>
      <w:marTop w:val="0"/>
      <w:marBottom w:val="0"/>
      <w:divBdr>
        <w:top w:val="none" w:sz="0" w:space="0" w:color="auto"/>
        <w:left w:val="none" w:sz="0" w:space="0" w:color="auto"/>
        <w:bottom w:val="none" w:sz="0" w:space="0" w:color="auto"/>
        <w:right w:val="none" w:sz="0" w:space="0" w:color="auto"/>
      </w:divBdr>
    </w:div>
    <w:div w:id="206841039">
      <w:bodyDiv w:val="1"/>
      <w:marLeft w:val="0"/>
      <w:marRight w:val="0"/>
      <w:marTop w:val="0"/>
      <w:marBottom w:val="0"/>
      <w:divBdr>
        <w:top w:val="none" w:sz="0" w:space="0" w:color="auto"/>
        <w:left w:val="none" w:sz="0" w:space="0" w:color="auto"/>
        <w:bottom w:val="none" w:sz="0" w:space="0" w:color="auto"/>
        <w:right w:val="none" w:sz="0" w:space="0" w:color="auto"/>
      </w:divBdr>
    </w:div>
    <w:div w:id="206845083">
      <w:bodyDiv w:val="1"/>
      <w:marLeft w:val="0"/>
      <w:marRight w:val="0"/>
      <w:marTop w:val="0"/>
      <w:marBottom w:val="0"/>
      <w:divBdr>
        <w:top w:val="none" w:sz="0" w:space="0" w:color="auto"/>
        <w:left w:val="none" w:sz="0" w:space="0" w:color="auto"/>
        <w:bottom w:val="none" w:sz="0" w:space="0" w:color="auto"/>
        <w:right w:val="none" w:sz="0" w:space="0" w:color="auto"/>
      </w:divBdr>
    </w:div>
    <w:div w:id="206918296">
      <w:bodyDiv w:val="1"/>
      <w:marLeft w:val="0"/>
      <w:marRight w:val="0"/>
      <w:marTop w:val="0"/>
      <w:marBottom w:val="0"/>
      <w:divBdr>
        <w:top w:val="none" w:sz="0" w:space="0" w:color="auto"/>
        <w:left w:val="none" w:sz="0" w:space="0" w:color="auto"/>
        <w:bottom w:val="none" w:sz="0" w:space="0" w:color="auto"/>
        <w:right w:val="none" w:sz="0" w:space="0" w:color="auto"/>
      </w:divBdr>
    </w:div>
    <w:div w:id="206920479">
      <w:bodyDiv w:val="1"/>
      <w:marLeft w:val="0"/>
      <w:marRight w:val="0"/>
      <w:marTop w:val="0"/>
      <w:marBottom w:val="0"/>
      <w:divBdr>
        <w:top w:val="none" w:sz="0" w:space="0" w:color="auto"/>
        <w:left w:val="none" w:sz="0" w:space="0" w:color="auto"/>
        <w:bottom w:val="none" w:sz="0" w:space="0" w:color="auto"/>
        <w:right w:val="none" w:sz="0" w:space="0" w:color="auto"/>
      </w:divBdr>
    </w:div>
    <w:div w:id="207032806">
      <w:bodyDiv w:val="1"/>
      <w:marLeft w:val="0"/>
      <w:marRight w:val="0"/>
      <w:marTop w:val="0"/>
      <w:marBottom w:val="0"/>
      <w:divBdr>
        <w:top w:val="none" w:sz="0" w:space="0" w:color="auto"/>
        <w:left w:val="none" w:sz="0" w:space="0" w:color="auto"/>
        <w:bottom w:val="none" w:sz="0" w:space="0" w:color="auto"/>
        <w:right w:val="none" w:sz="0" w:space="0" w:color="auto"/>
      </w:divBdr>
    </w:div>
    <w:div w:id="207182667">
      <w:bodyDiv w:val="1"/>
      <w:marLeft w:val="0"/>
      <w:marRight w:val="0"/>
      <w:marTop w:val="0"/>
      <w:marBottom w:val="0"/>
      <w:divBdr>
        <w:top w:val="none" w:sz="0" w:space="0" w:color="auto"/>
        <w:left w:val="none" w:sz="0" w:space="0" w:color="auto"/>
        <w:bottom w:val="none" w:sz="0" w:space="0" w:color="auto"/>
        <w:right w:val="none" w:sz="0" w:space="0" w:color="auto"/>
      </w:divBdr>
    </w:div>
    <w:div w:id="207189274">
      <w:bodyDiv w:val="1"/>
      <w:marLeft w:val="0"/>
      <w:marRight w:val="0"/>
      <w:marTop w:val="0"/>
      <w:marBottom w:val="0"/>
      <w:divBdr>
        <w:top w:val="none" w:sz="0" w:space="0" w:color="auto"/>
        <w:left w:val="none" w:sz="0" w:space="0" w:color="auto"/>
        <w:bottom w:val="none" w:sz="0" w:space="0" w:color="auto"/>
        <w:right w:val="none" w:sz="0" w:space="0" w:color="auto"/>
      </w:divBdr>
    </w:div>
    <w:div w:id="207230728">
      <w:bodyDiv w:val="1"/>
      <w:marLeft w:val="0"/>
      <w:marRight w:val="0"/>
      <w:marTop w:val="0"/>
      <w:marBottom w:val="0"/>
      <w:divBdr>
        <w:top w:val="none" w:sz="0" w:space="0" w:color="auto"/>
        <w:left w:val="none" w:sz="0" w:space="0" w:color="auto"/>
        <w:bottom w:val="none" w:sz="0" w:space="0" w:color="auto"/>
        <w:right w:val="none" w:sz="0" w:space="0" w:color="auto"/>
      </w:divBdr>
    </w:div>
    <w:div w:id="207232028">
      <w:bodyDiv w:val="1"/>
      <w:marLeft w:val="0"/>
      <w:marRight w:val="0"/>
      <w:marTop w:val="0"/>
      <w:marBottom w:val="0"/>
      <w:divBdr>
        <w:top w:val="none" w:sz="0" w:space="0" w:color="auto"/>
        <w:left w:val="none" w:sz="0" w:space="0" w:color="auto"/>
        <w:bottom w:val="none" w:sz="0" w:space="0" w:color="auto"/>
        <w:right w:val="none" w:sz="0" w:space="0" w:color="auto"/>
      </w:divBdr>
    </w:div>
    <w:div w:id="207305097">
      <w:bodyDiv w:val="1"/>
      <w:marLeft w:val="0"/>
      <w:marRight w:val="0"/>
      <w:marTop w:val="0"/>
      <w:marBottom w:val="0"/>
      <w:divBdr>
        <w:top w:val="none" w:sz="0" w:space="0" w:color="auto"/>
        <w:left w:val="none" w:sz="0" w:space="0" w:color="auto"/>
        <w:bottom w:val="none" w:sz="0" w:space="0" w:color="auto"/>
        <w:right w:val="none" w:sz="0" w:space="0" w:color="auto"/>
      </w:divBdr>
    </w:div>
    <w:div w:id="207380917">
      <w:bodyDiv w:val="1"/>
      <w:marLeft w:val="0"/>
      <w:marRight w:val="0"/>
      <w:marTop w:val="0"/>
      <w:marBottom w:val="0"/>
      <w:divBdr>
        <w:top w:val="none" w:sz="0" w:space="0" w:color="auto"/>
        <w:left w:val="none" w:sz="0" w:space="0" w:color="auto"/>
        <w:bottom w:val="none" w:sz="0" w:space="0" w:color="auto"/>
        <w:right w:val="none" w:sz="0" w:space="0" w:color="auto"/>
      </w:divBdr>
    </w:div>
    <w:div w:id="207381216">
      <w:bodyDiv w:val="1"/>
      <w:marLeft w:val="0"/>
      <w:marRight w:val="0"/>
      <w:marTop w:val="0"/>
      <w:marBottom w:val="0"/>
      <w:divBdr>
        <w:top w:val="none" w:sz="0" w:space="0" w:color="auto"/>
        <w:left w:val="none" w:sz="0" w:space="0" w:color="auto"/>
        <w:bottom w:val="none" w:sz="0" w:space="0" w:color="auto"/>
        <w:right w:val="none" w:sz="0" w:space="0" w:color="auto"/>
      </w:divBdr>
    </w:div>
    <w:div w:id="207498521">
      <w:bodyDiv w:val="1"/>
      <w:marLeft w:val="0"/>
      <w:marRight w:val="0"/>
      <w:marTop w:val="0"/>
      <w:marBottom w:val="0"/>
      <w:divBdr>
        <w:top w:val="none" w:sz="0" w:space="0" w:color="auto"/>
        <w:left w:val="none" w:sz="0" w:space="0" w:color="auto"/>
        <w:bottom w:val="none" w:sz="0" w:space="0" w:color="auto"/>
        <w:right w:val="none" w:sz="0" w:space="0" w:color="auto"/>
      </w:divBdr>
    </w:div>
    <w:div w:id="207570406">
      <w:bodyDiv w:val="1"/>
      <w:marLeft w:val="0"/>
      <w:marRight w:val="0"/>
      <w:marTop w:val="0"/>
      <w:marBottom w:val="0"/>
      <w:divBdr>
        <w:top w:val="none" w:sz="0" w:space="0" w:color="auto"/>
        <w:left w:val="none" w:sz="0" w:space="0" w:color="auto"/>
        <w:bottom w:val="none" w:sz="0" w:space="0" w:color="auto"/>
        <w:right w:val="none" w:sz="0" w:space="0" w:color="auto"/>
      </w:divBdr>
    </w:div>
    <w:div w:id="207618216">
      <w:bodyDiv w:val="1"/>
      <w:marLeft w:val="0"/>
      <w:marRight w:val="0"/>
      <w:marTop w:val="0"/>
      <w:marBottom w:val="0"/>
      <w:divBdr>
        <w:top w:val="none" w:sz="0" w:space="0" w:color="auto"/>
        <w:left w:val="none" w:sz="0" w:space="0" w:color="auto"/>
        <w:bottom w:val="none" w:sz="0" w:space="0" w:color="auto"/>
        <w:right w:val="none" w:sz="0" w:space="0" w:color="auto"/>
      </w:divBdr>
    </w:div>
    <w:div w:id="207650587">
      <w:bodyDiv w:val="1"/>
      <w:marLeft w:val="0"/>
      <w:marRight w:val="0"/>
      <w:marTop w:val="0"/>
      <w:marBottom w:val="0"/>
      <w:divBdr>
        <w:top w:val="none" w:sz="0" w:space="0" w:color="auto"/>
        <w:left w:val="none" w:sz="0" w:space="0" w:color="auto"/>
        <w:bottom w:val="none" w:sz="0" w:space="0" w:color="auto"/>
        <w:right w:val="none" w:sz="0" w:space="0" w:color="auto"/>
      </w:divBdr>
    </w:div>
    <w:div w:id="207685574">
      <w:bodyDiv w:val="1"/>
      <w:marLeft w:val="0"/>
      <w:marRight w:val="0"/>
      <w:marTop w:val="0"/>
      <w:marBottom w:val="0"/>
      <w:divBdr>
        <w:top w:val="none" w:sz="0" w:space="0" w:color="auto"/>
        <w:left w:val="none" w:sz="0" w:space="0" w:color="auto"/>
        <w:bottom w:val="none" w:sz="0" w:space="0" w:color="auto"/>
        <w:right w:val="none" w:sz="0" w:space="0" w:color="auto"/>
      </w:divBdr>
    </w:div>
    <w:div w:id="207760477">
      <w:bodyDiv w:val="1"/>
      <w:marLeft w:val="0"/>
      <w:marRight w:val="0"/>
      <w:marTop w:val="0"/>
      <w:marBottom w:val="0"/>
      <w:divBdr>
        <w:top w:val="none" w:sz="0" w:space="0" w:color="auto"/>
        <w:left w:val="none" w:sz="0" w:space="0" w:color="auto"/>
        <w:bottom w:val="none" w:sz="0" w:space="0" w:color="auto"/>
        <w:right w:val="none" w:sz="0" w:space="0" w:color="auto"/>
      </w:divBdr>
    </w:div>
    <w:div w:id="207835415">
      <w:bodyDiv w:val="1"/>
      <w:marLeft w:val="0"/>
      <w:marRight w:val="0"/>
      <w:marTop w:val="0"/>
      <w:marBottom w:val="0"/>
      <w:divBdr>
        <w:top w:val="none" w:sz="0" w:space="0" w:color="auto"/>
        <w:left w:val="none" w:sz="0" w:space="0" w:color="auto"/>
        <w:bottom w:val="none" w:sz="0" w:space="0" w:color="auto"/>
        <w:right w:val="none" w:sz="0" w:space="0" w:color="auto"/>
      </w:divBdr>
    </w:div>
    <w:div w:id="207882393">
      <w:bodyDiv w:val="1"/>
      <w:marLeft w:val="0"/>
      <w:marRight w:val="0"/>
      <w:marTop w:val="0"/>
      <w:marBottom w:val="0"/>
      <w:divBdr>
        <w:top w:val="none" w:sz="0" w:space="0" w:color="auto"/>
        <w:left w:val="none" w:sz="0" w:space="0" w:color="auto"/>
        <w:bottom w:val="none" w:sz="0" w:space="0" w:color="auto"/>
        <w:right w:val="none" w:sz="0" w:space="0" w:color="auto"/>
      </w:divBdr>
    </w:div>
    <w:div w:id="207954764">
      <w:bodyDiv w:val="1"/>
      <w:marLeft w:val="0"/>
      <w:marRight w:val="0"/>
      <w:marTop w:val="0"/>
      <w:marBottom w:val="0"/>
      <w:divBdr>
        <w:top w:val="none" w:sz="0" w:space="0" w:color="auto"/>
        <w:left w:val="none" w:sz="0" w:space="0" w:color="auto"/>
        <w:bottom w:val="none" w:sz="0" w:space="0" w:color="auto"/>
        <w:right w:val="none" w:sz="0" w:space="0" w:color="auto"/>
      </w:divBdr>
    </w:div>
    <w:div w:id="207962729">
      <w:bodyDiv w:val="1"/>
      <w:marLeft w:val="0"/>
      <w:marRight w:val="0"/>
      <w:marTop w:val="0"/>
      <w:marBottom w:val="0"/>
      <w:divBdr>
        <w:top w:val="none" w:sz="0" w:space="0" w:color="auto"/>
        <w:left w:val="none" w:sz="0" w:space="0" w:color="auto"/>
        <w:bottom w:val="none" w:sz="0" w:space="0" w:color="auto"/>
        <w:right w:val="none" w:sz="0" w:space="0" w:color="auto"/>
      </w:divBdr>
    </w:div>
    <w:div w:id="208031576">
      <w:bodyDiv w:val="1"/>
      <w:marLeft w:val="0"/>
      <w:marRight w:val="0"/>
      <w:marTop w:val="0"/>
      <w:marBottom w:val="0"/>
      <w:divBdr>
        <w:top w:val="none" w:sz="0" w:space="0" w:color="auto"/>
        <w:left w:val="none" w:sz="0" w:space="0" w:color="auto"/>
        <w:bottom w:val="none" w:sz="0" w:space="0" w:color="auto"/>
        <w:right w:val="none" w:sz="0" w:space="0" w:color="auto"/>
      </w:divBdr>
    </w:div>
    <w:div w:id="208032232">
      <w:bodyDiv w:val="1"/>
      <w:marLeft w:val="0"/>
      <w:marRight w:val="0"/>
      <w:marTop w:val="0"/>
      <w:marBottom w:val="0"/>
      <w:divBdr>
        <w:top w:val="none" w:sz="0" w:space="0" w:color="auto"/>
        <w:left w:val="none" w:sz="0" w:space="0" w:color="auto"/>
        <w:bottom w:val="none" w:sz="0" w:space="0" w:color="auto"/>
        <w:right w:val="none" w:sz="0" w:space="0" w:color="auto"/>
      </w:divBdr>
    </w:div>
    <w:div w:id="208105231">
      <w:bodyDiv w:val="1"/>
      <w:marLeft w:val="0"/>
      <w:marRight w:val="0"/>
      <w:marTop w:val="0"/>
      <w:marBottom w:val="0"/>
      <w:divBdr>
        <w:top w:val="none" w:sz="0" w:space="0" w:color="auto"/>
        <w:left w:val="none" w:sz="0" w:space="0" w:color="auto"/>
        <w:bottom w:val="none" w:sz="0" w:space="0" w:color="auto"/>
        <w:right w:val="none" w:sz="0" w:space="0" w:color="auto"/>
      </w:divBdr>
    </w:div>
    <w:div w:id="208150356">
      <w:bodyDiv w:val="1"/>
      <w:marLeft w:val="0"/>
      <w:marRight w:val="0"/>
      <w:marTop w:val="0"/>
      <w:marBottom w:val="0"/>
      <w:divBdr>
        <w:top w:val="none" w:sz="0" w:space="0" w:color="auto"/>
        <w:left w:val="none" w:sz="0" w:space="0" w:color="auto"/>
        <w:bottom w:val="none" w:sz="0" w:space="0" w:color="auto"/>
        <w:right w:val="none" w:sz="0" w:space="0" w:color="auto"/>
      </w:divBdr>
    </w:div>
    <w:div w:id="208152935">
      <w:bodyDiv w:val="1"/>
      <w:marLeft w:val="0"/>
      <w:marRight w:val="0"/>
      <w:marTop w:val="0"/>
      <w:marBottom w:val="0"/>
      <w:divBdr>
        <w:top w:val="none" w:sz="0" w:space="0" w:color="auto"/>
        <w:left w:val="none" w:sz="0" w:space="0" w:color="auto"/>
        <w:bottom w:val="none" w:sz="0" w:space="0" w:color="auto"/>
        <w:right w:val="none" w:sz="0" w:space="0" w:color="auto"/>
      </w:divBdr>
    </w:div>
    <w:div w:id="208223427">
      <w:bodyDiv w:val="1"/>
      <w:marLeft w:val="0"/>
      <w:marRight w:val="0"/>
      <w:marTop w:val="0"/>
      <w:marBottom w:val="0"/>
      <w:divBdr>
        <w:top w:val="none" w:sz="0" w:space="0" w:color="auto"/>
        <w:left w:val="none" w:sz="0" w:space="0" w:color="auto"/>
        <w:bottom w:val="none" w:sz="0" w:space="0" w:color="auto"/>
        <w:right w:val="none" w:sz="0" w:space="0" w:color="auto"/>
      </w:divBdr>
    </w:div>
    <w:div w:id="208224097">
      <w:bodyDiv w:val="1"/>
      <w:marLeft w:val="0"/>
      <w:marRight w:val="0"/>
      <w:marTop w:val="0"/>
      <w:marBottom w:val="0"/>
      <w:divBdr>
        <w:top w:val="none" w:sz="0" w:space="0" w:color="auto"/>
        <w:left w:val="none" w:sz="0" w:space="0" w:color="auto"/>
        <w:bottom w:val="none" w:sz="0" w:space="0" w:color="auto"/>
        <w:right w:val="none" w:sz="0" w:space="0" w:color="auto"/>
      </w:divBdr>
    </w:div>
    <w:div w:id="208228866">
      <w:bodyDiv w:val="1"/>
      <w:marLeft w:val="0"/>
      <w:marRight w:val="0"/>
      <w:marTop w:val="0"/>
      <w:marBottom w:val="0"/>
      <w:divBdr>
        <w:top w:val="none" w:sz="0" w:space="0" w:color="auto"/>
        <w:left w:val="none" w:sz="0" w:space="0" w:color="auto"/>
        <w:bottom w:val="none" w:sz="0" w:space="0" w:color="auto"/>
        <w:right w:val="none" w:sz="0" w:space="0" w:color="auto"/>
      </w:divBdr>
    </w:div>
    <w:div w:id="208231729">
      <w:bodyDiv w:val="1"/>
      <w:marLeft w:val="0"/>
      <w:marRight w:val="0"/>
      <w:marTop w:val="0"/>
      <w:marBottom w:val="0"/>
      <w:divBdr>
        <w:top w:val="none" w:sz="0" w:space="0" w:color="auto"/>
        <w:left w:val="none" w:sz="0" w:space="0" w:color="auto"/>
        <w:bottom w:val="none" w:sz="0" w:space="0" w:color="auto"/>
        <w:right w:val="none" w:sz="0" w:space="0" w:color="auto"/>
      </w:divBdr>
    </w:div>
    <w:div w:id="208303874">
      <w:bodyDiv w:val="1"/>
      <w:marLeft w:val="0"/>
      <w:marRight w:val="0"/>
      <w:marTop w:val="0"/>
      <w:marBottom w:val="0"/>
      <w:divBdr>
        <w:top w:val="none" w:sz="0" w:space="0" w:color="auto"/>
        <w:left w:val="none" w:sz="0" w:space="0" w:color="auto"/>
        <w:bottom w:val="none" w:sz="0" w:space="0" w:color="auto"/>
        <w:right w:val="none" w:sz="0" w:space="0" w:color="auto"/>
      </w:divBdr>
    </w:div>
    <w:div w:id="208346012">
      <w:bodyDiv w:val="1"/>
      <w:marLeft w:val="0"/>
      <w:marRight w:val="0"/>
      <w:marTop w:val="0"/>
      <w:marBottom w:val="0"/>
      <w:divBdr>
        <w:top w:val="none" w:sz="0" w:space="0" w:color="auto"/>
        <w:left w:val="none" w:sz="0" w:space="0" w:color="auto"/>
        <w:bottom w:val="none" w:sz="0" w:space="0" w:color="auto"/>
        <w:right w:val="none" w:sz="0" w:space="0" w:color="auto"/>
      </w:divBdr>
    </w:div>
    <w:div w:id="208417082">
      <w:bodyDiv w:val="1"/>
      <w:marLeft w:val="0"/>
      <w:marRight w:val="0"/>
      <w:marTop w:val="0"/>
      <w:marBottom w:val="0"/>
      <w:divBdr>
        <w:top w:val="none" w:sz="0" w:space="0" w:color="auto"/>
        <w:left w:val="none" w:sz="0" w:space="0" w:color="auto"/>
        <w:bottom w:val="none" w:sz="0" w:space="0" w:color="auto"/>
        <w:right w:val="none" w:sz="0" w:space="0" w:color="auto"/>
      </w:divBdr>
    </w:div>
    <w:div w:id="208420442">
      <w:bodyDiv w:val="1"/>
      <w:marLeft w:val="0"/>
      <w:marRight w:val="0"/>
      <w:marTop w:val="0"/>
      <w:marBottom w:val="0"/>
      <w:divBdr>
        <w:top w:val="none" w:sz="0" w:space="0" w:color="auto"/>
        <w:left w:val="none" w:sz="0" w:space="0" w:color="auto"/>
        <w:bottom w:val="none" w:sz="0" w:space="0" w:color="auto"/>
        <w:right w:val="none" w:sz="0" w:space="0" w:color="auto"/>
      </w:divBdr>
    </w:div>
    <w:div w:id="208420949">
      <w:bodyDiv w:val="1"/>
      <w:marLeft w:val="0"/>
      <w:marRight w:val="0"/>
      <w:marTop w:val="0"/>
      <w:marBottom w:val="0"/>
      <w:divBdr>
        <w:top w:val="none" w:sz="0" w:space="0" w:color="auto"/>
        <w:left w:val="none" w:sz="0" w:space="0" w:color="auto"/>
        <w:bottom w:val="none" w:sz="0" w:space="0" w:color="auto"/>
        <w:right w:val="none" w:sz="0" w:space="0" w:color="auto"/>
      </w:divBdr>
    </w:div>
    <w:div w:id="208492191">
      <w:bodyDiv w:val="1"/>
      <w:marLeft w:val="0"/>
      <w:marRight w:val="0"/>
      <w:marTop w:val="0"/>
      <w:marBottom w:val="0"/>
      <w:divBdr>
        <w:top w:val="none" w:sz="0" w:space="0" w:color="auto"/>
        <w:left w:val="none" w:sz="0" w:space="0" w:color="auto"/>
        <w:bottom w:val="none" w:sz="0" w:space="0" w:color="auto"/>
        <w:right w:val="none" w:sz="0" w:space="0" w:color="auto"/>
      </w:divBdr>
    </w:div>
    <w:div w:id="208496156">
      <w:bodyDiv w:val="1"/>
      <w:marLeft w:val="0"/>
      <w:marRight w:val="0"/>
      <w:marTop w:val="0"/>
      <w:marBottom w:val="0"/>
      <w:divBdr>
        <w:top w:val="none" w:sz="0" w:space="0" w:color="auto"/>
        <w:left w:val="none" w:sz="0" w:space="0" w:color="auto"/>
        <w:bottom w:val="none" w:sz="0" w:space="0" w:color="auto"/>
        <w:right w:val="none" w:sz="0" w:space="0" w:color="auto"/>
      </w:divBdr>
    </w:div>
    <w:div w:id="208542492">
      <w:bodyDiv w:val="1"/>
      <w:marLeft w:val="0"/>
      <w:marRight w:val="0"/>
      <w:marTop w:val="0"/>
      <w:marBottom w:val="0"/>
      <w:divBdr>
        <w:top w:val="none" w:sz="0" w:space="0" w:color="auto"/>
        <w:left w:val="none" w:sz="0" w:space="0" w:color="auto"/>
        <w:bottom w:val="none" w:sz="0" w:space="0" w:color="auto"/>
        <w:right w:val="none" w:sz="0" w:space="0" w:color="auto"/>
      </w:divBdr>
    </w:div>
    <w:div w:id="208614940">
      <w:bodyDiv w:val="1"/>
      <w:marLeft w:val="0"/>
      <w:marRight w:val="0"/>
      <w:marTop w:val="0"/>
      <w:marBottom w:val="0"/>
      <w:divBdr>
        <w:top w:val="none" w:sz="0" w:space="0" w:color="auto"/>
        <w:left w:val="none" w:sz="0" w:space="0" w:color="auto"/>
        <w:bottom w:val="none" w:sz="0" w:space="0" w:color="auto"/>
        <w:right w:val="none" w:sz="0" w:space="0" w:color="auto"/>
      </w:divBdr>
    </w:div>
    <w:div w:id="208615746">
      <w:bodyDiv w:val="1"/>
      <w:marLeft w:val="0"/>
      <w:marRight w:val="0"/>
      <w:marTop w:val="0"/>
      <w:marBottom w:val="0"/>
      <w:divBdr>
        <w:top w:val="none" w:sz="0" w:space="0" w:color="auto"/>
        <w:left w:val="none" w:sz="0" w:space="0" w:color="auto"/>
        <w:bottom w:val="none" w:sz="0" w:space="0" w:color="auto"/>
        <w:right w:val="none" w:sz="0" w:space="0" w:color="auto"/>
      </w:divBdr>
    </w:div>
    <w:div w:id="208685994">
      <w:bodyDiv w:val="1"/>
      <w:marLeft w:val="0"/>
      <w:marRight w:val="0"/>
      <w:marTop w:val="0"/>
      <w:marBottom w:val="0"/>
      <w:divBdr>
        <w:top w:val="none" w:sz="0" w:space="0" w:color="auto"/>
        <w:left w:val="none" w:sz="0" w:space="0" w:color="auto"/>
        <w:bottom w:val="none" w:sz="0" w:space="0" w:color="auto"/>
        <w:right w:val="none" w:sz="0" w:space="0" w:color="auto"/>
      </w:divBdr>
    </w:div>
    <w:div w:id="208687710">
      <w:bodyDiv w:val="1"/>
      <w:marLeft w:val="0"/>
      <w:marRight w:val="0"/>
      <w:marTop w:val="0"/>
      <w:marBottom w:val="0"/>
      <w:divBdr>
        <w:top w:val="none" w:sz="0" w:space="0" w:color="auto"/>
        <w:left w:val="none" w:sz="0" w:space="0" w:color="auto"/>
        <w:bottom w:val="none" w:sz="0" w:space="0" w:color="auto"/>
        <w:right w:val="none" w:sz="0" w:space="0" w:color="auto"/>
      </w:divBdr>
    </w:div>
    <w:div w:id="208733945">
      <w:bodyDiv w:val="1"/>
      <w:marLeft w:val="0"/>
      <w:marRight w:val="0"/>
      <w:marTop w:val="0"/>
      <w:marBottom w:val="0"/>
      <w:divBdr>
        <w:top w:val="none" w:sz="0" w:space="0" w:color="auto"/>
        <w:left w:val="none" w:sz="0" w:space="0" w:color="auto"/>
        <w:bottom w:val="none" w:sz="0" w:space="0" w:color="auto"/>
        <w:right w:val="none" w:sz="0" w:space="0" w:color="auto"/>
      </w:divBdr>
    </w:div>
    <w:div w:id="208802480">
      <w:bodyDiv w:val="1"/>
      <w:marLeft w:val="0"/>
      <w:marRight w:val="0"/>
      <w:marTop w:val="0"/>
      <w:marBottom w:val="0"/>
      <w:divBdr>
        <w:top w:val="none" w:sz="0" w:space="0" w:color="auto"/>
        <w:left w:val="none" w:sz="0" w:space="0" w:color="auto"/>
        <w:bottom w:val="none" w:sz="0" w:space="0" w:color="auto"/>
        <w:right w:val="none" w:sz="0" w:space="0" w:color="auto"/>
      </w:divBdr>
    </w:div>
    <w:div w:id="208806129">
      <w:bodyDiv w:val="1"/>
      <w:marLeft w:val="0"/>
      <w:marRight w:val="0"/>
      <w:marTop w:val="0"/>
      <w:marBottom w:val="0"/>
      <w:divBdr>
        <w:top w:val="none" w:sz="0" w:space="0" w:color="auto"/>
        <w:left w:val="none" w:sz="0" w:space="0" w:color="auto"/>
        <w:bottom w:val="none" w:sz="0" w:space="0" w:color="auto"/>
        <w:right w:val="none" w:sz="0" w:space="0" w:color="auto"/>
      </w:divBdr>
    </w:div>
    <w:div w:id="208806171">
      <w:bodyDiv w:val="1"/>
      <w:marLeft w:val="0"/>
      <w:marRight w:val="0"/>
      <w:marTop w:val="0"/>
      <w:marBottom w:val="0"/>
      <w:divBdr>
        <w:top w:val="none" w:sz="0" w:space="0" w:color="auto"/>
        <w:left w:val="none" w:sz="0" w:space="0" w:color="auto"/>
        <w:bottom w:val="none" w:sz="0" w:space="0" w:color="auto"/>
        <w:right w:val="none" w:sz="0" w:space="0" w:color="auto"/>
      </w:divBdr>
    </w:div>
    <w:div w:id="208877753">
      <w:bodyDiv w:val="1"/>
      <w:marLeft w:val="0"/>
      <w:marRight w:val="0"/>
      <w:marTop w:val="0"/>
      <w:marBottom w:val="0"/>
      <w:divBdr>
        <w:top w:val="none" w:sz="0" w:space="0" w:color="auto"/>
        <w:left w:val="none" w:sz="0" w:space="0" w:color="auto"/>
        <w:bottom w:val="none" w:sz="0" w:space="0" w:color="auto"/>
        <w:right w:val="none" w:sz="0" w:space="0" w:color="auto"/>
      </w:divBdr>
    </w:div>
    <w:div w:id="208879120">
      <w:bodyDiv w:val="1"/>
      <w:marLeft w:val="0"/>
      <w:marRight w:val="0"/>
      <w:marTop w:val="0"/>
      <w:marBottom w:val="0"/>
      <w:divBdr>
        <w:top w:val="none" w:sz="0" w:space="0" w:color="auto"/>
        <w:left w:val="none" w:sz="0" w:space="0" w:color="auto"/>
        <w:bottom w:val="none" w:sz="0" w:space="0" w:color="auto"/>
        <w:right w:val="none" w:sz="0" w:space="0" w:color="auto"/>
      </w:divBdr>
    </w:div>
    <w:div w:id="208884796">
      <w:bodyDiv w:val="1"/>
      <w:marLeft w:val="0"/>
      <w:marRight w:val="0"/>
      <w:marTop w:val="0"/>
      <w:marBottom w:val="0"/>
      <w:divBdr>
        <w:top w:val="none" w:sz="0" w:space="0" w:color="auto"/>
        <w:left w:val="none" w:sz="0" w:space="0" w:color="auto"/>
        <w:bottom w:val="none" w:sz="0" w:space="0" w:color="auto"/>
        <w:right w:val="none" w:sz="0" w:space="0" w:color="auto"/>
      </w:divBdr>
    </w:div>
    <w:div w:id="208958492">
      <w:bodyDiv w:val="1"/>
      <w:marLeft w:val="0"/>
      <w:marRight w:val="0"/>
      <w:marTop w:val="0"/>
      <w:marBottom w:val="0"/>
      <w:divBdr>
        <w:top w:val="none" w:sz="0" w:space="0" w:color="auto"/>
        <w:left w:val="none" w:sz="0" w:space="0" w:color="auto"/>
        <w:bottom w:val="none" w:sz="0" w:space="0" w:color="auto"/>
        <w:right w:val="none" w:sz="0" w:space="0" w:color="auto"/>
      </w:divBdr>
    </w:div>
    <w:div w:id="209074145">
      <w:bodyDiv w:val="1"/>
      <w:marLeft w:val="0"/>
      <w:marRight w:val="0"/>
      <w:marTop w:val="0"/>
      <w:marBottom w:val="0"/>
      <w:divBdr>
        <w:top w:val="none" w:sz="0" w:space="0" w:color="auto"/>
        <w:left w:val="none" w:sz="0" w:space="0" w:color="auto"/>
        <w:bottom w:val="none" w:sz="0" w:space="0" w:color="auto"/>
        <w:right w:val="none" w:sz="0" w:space="0" w:color="auto"/>
      </w:divBdr>
    </w:div>
    <w:div w:id="209191084">
      <w:bodyDiv w:val="1"/>
      <w:marLeft w:val="0"/>
      <w:marRight w:val="0"/>
      <w:marTop w:val="0"/>
      <w:marBottom w:val="0"/>
      <w:divBdr>
        <w:top w:val="none" w:sz="0" w:space="0" w:color="auto"/>
        <w:left w:val="none" w:sz="0" w:space="0" w:color="auto"/>
        <w:bottom w:val="none" w:sz="0" w:space="0" w:color="auto"/>
        <w:right w:val="none" w:sz="0" w:space="0" w:color="auto"/>
      </w:divBdr>
    </w:div>
    <w:div w:id="209192449">
      <w:bodyDiv w:val="1"/>
      <w:marLeft w:val="0"/>
      <w:marRight w:val="0"/>
      <w:marTop w:val="0"/>
      <w:marBottom w:val="0"/>
      <w:divBdr>
        <w:top w:val="none" w:sz="0" w:space="0" w:color="auto"/>
        <w:left w:val="none" w:sz="0" w:space="0" w:color="auto"/>
        <w:bottom w:val="none" w:sz="0" w:space="0" w:color="auto"/>
        <w:right w:val="none" w:sz="0" w:space="0" w:color="auto"/>
      </w:divBdr>
    </w:div>
    <w:div w:id="209271515">
      <w:bodyDiv w:val="1"/>
      <w:marLeft w:val="0"/>
      <w:marRight w:val="0"/>
      <w:marTop w:val="0"/>
      <w:marBottom w:val="0"/>
      <w:divBdr>
        <w:top w:val="none" w:sz="0" w:space="0" w:color="auto"/>
        <w:left w:val="none" w:sz="0" w:space="0" w:color="auto"/>
        <w:bottom w:val="none" w:sz="0" w:space="0" w:color="auto"/>
        <w:right w:val="none" w:sz="0" w:space="0" w:color="auto"/>
      </w:divBdr>
    </w:div>
    <w:div w:id="209273523">
      <w:bodyDiv w:val="1"/>
      <w:marLeft w:val="0"/>
      <w:marRight w:val="0"/>
      <w:marTop w:val="0"/>
      <w:marBottom w:val="0"/>
      <w:divBdr>
        <w:top w:val="none" w:sz="0" w:space="0" w:color="auto"/>
        <w:left w:val="none" w:sz="0" w:space="0" w:color="auto"/>
        <w:bottom w:val="none" w:sz="0" w:space="0" w:color="auto"/>
        <w:right w:val="none" w:sz="0" w:space="0" w:color="auto"/>
      </w:divBdr>
    </w:div>
    <w:div w:id="209461890">
      <w:bodyDiv w:val="1"/>
      <w:marLeft w:val="0"/>
      <w:marRight w:val="0"/>
      <w:marTop w:val="0"/>
      <w:marBottom w:val="0"/>
      <w:divBdr>
        <w:top w:val="none" w:sz="0" w:space="0" w:color="auto"/>
        <w:left w:val="none" w:sz="0" w:space="0" w:color="auto"/>
        <w:bottom w:val="none" w:sz="0" w:space="0" w:color="auto"/>
        <w:right w:val="none" w:sz="0" w:space="0" w:color="auto"/>
      </w:divBdr>
    </w:div>
    <w:div w:id="209462426">
      <w:bodyDiv w:val="1"/>
      <w:marLeft w:val="0"/>
      <w:marRight w:val="0"/>
      <w:marTop w:val="0"/>
      <w:marBottom w:val="0"/>
      <w:divBdr>
        <w:top w:val="none" w:sz="0" w:space="0" w:color="auto"/>
        <w:left w:val="none" w:sz="0" w:space="0" w:color="auto"/>
        <w:bottom w:val="none" w:sz="0" w:space="0" w:color="auto"/>
        <w:right w:val="none" w:sz="0" w:space="0" w:color="auto"/>
      </w:divBdr>
    </w:div>
    <w:div w:id="209463976">
      <w:bodyDiv w:val="1"/>
      <w:marLeft w:val="0"/>
      <w:marRight w:val="0"/>
      <w:marTop w:val="0"/>
      <w:marBottom w:val="0"/>
      <w:divBdr>
        <w:top w:val="none" w:sz="0" w:space="0" w:color="auto"/>
        <w:left w:val="none" w:sz="0" w:space="0" w:color="auto"/>
        <w:bottom w:val="none" w:sz="0" w:space="0" w:color="auto"/>
        <w:right w:val="none" w:sz="0" w:space="0" w:color="auto"/>
      </w:divBdr>
    </w:div>
    <w:div w:id="209465316">
      <w:bodyDiv w:val="1"/>
      <w:marLeft w:val="0"/>
      <w:marRight w:val="0"/>
      <w:marTop w:val="0"/>
      <w:marBottom w:val="0"/>
      <w:divBdr>
        <w:top w:val="none" w:sz="0" w:space="0" w:color="auto"/>
        <w:left w:val="none" w:sz="0" w:space="0" w:color="auto"/>
        <w:bottom w:val="none" w:sz="0" w:space="0" w:color="auto"/>
        <w:right w:val="none" w:sz="0" w:space="0" w:color="auto"/>
      </w:divBdr>
    </w:div>
    <w:div w:id="209465644">
      <w:bodyDiv w:val="1"/>
      <w:marLeft w:val="0"/>
      <w:marRight w:val="0"/>
      <w:marTop w:val="0"/>
      <w:marBottom w:val="0"/>
      <w:divBdr>
        <w:top w:val="none" w:sz="0" w:space="0" w:color="auto"/>
        <w:left w:val="none" w:sz="0" w:space="0" w:color="auto"/>
        <w:bottom w:val="none" w:sz="0" w:space="0" w:color="auto"/>
        <w:right w:val="none" w:sz="0" w:space="0" w:color="auto"/>
      </w:divBdr>
    </w:div>
    <w:div w:id="209540228">
      <w:bodyDiv w:val="1"/>
      <w:marLeft w:val="0"/>
      <w:marRight w:val="0"/>
      <w:marTop w:val="0"/>
      <w:marBottom w:val="0"/>
      <w:divBdr>
        <w:top w:val="none" w:sz="0" w:space="0" w:color="auto"/>
        <w:left w:val="none" w:sz="0" w:space="0" w:color="auto"/>
        <w:bottom w:val="none" w:sz="0" w:space="0" w:color="auto"/>
        <w:right w:val="none" w:sz="0" w:space="0" w:color="auto"/>
      </w:divBdr>
    </w:div>
    <w:div w:id="209608695">
      <w:bodyDiv w:val="1"/>
      <w:marLeft w:val="0"/>
      <w:marRight w:val="0"/>
      <w:marTop w:val="0"/>
      <w:marBottom w:val="0"/>
      <w:divBdr>
        <w:top w:val="none" w:sz="0" w:space="0" w:color="auto"/>
        <w:left w:val="none" w:sz="0" w:space="0" w:color="auto"/>
        <w:bottom w:val="none" w:sz="0" w:space="0" w:color="auto"/>
        <w:right w:val="none" w:sz="0" w:space="0" w:color="auto"/>
      </w:divBdr>
    </w:div>
    <w:div w:id="209652739">
      <w:bodyDiv w:val="1"/>
      <w:marLeft w:val="0"/>
      <w:marRight w:val="0"/>
      <w:marTop w:val="0"/>
      <w:marBottom w:val="0"/>
      <w:divBdr>
        <w:top w:val="none" w:sz="0" w:space="0" w:color="auto"/>
        <w:left w:val="none" w:sz="0" w:space="0" w:color="auto"/>
        <w:bottom w:val="none" w:sz="0" w:space="0" w:color="auto"/>
        <w:right w:val="none" w:sz="0" w:space="0" w:color="auto"/>
      </w:divBdr>
    </w:div>
    <w:div w:id="209805305">
      <w:bodyDiv w:val="1"/>
      <w:marLeft w:val="0"/>
      <w:marRight w:val="0"/>
      <w:marTop w:val="0"/>
      <w:marBottom w:val="0"/>
      <w:divBdr>
        <w:top w:val="none" w:sz="0" w:space="0" w:color="auto"/>
        <w:left w:val="none" w:sz="0" w:space="0" w:color="auto"/>
        <w:bottom w:val="none" w:sz="0" w:space="0" w:color="auto"/>
        <w:right w:val="none" w:sz="0" w:space="0" w:color="auto"/>
      </w:divBdr>
    </w:div>
    <w:div w:id="209848957">
      <w:bodyDiv w:val="1"/>
      <w:marLeft w:val="0"/>
      <w:marRight w:val="0"/>
      <w:marTop w:val="0"/>
      <w:marBottom w:val="0"/>
      <w:divBdr>
        <w:top w:val="none" w:sz="0" w:space="0" w:color="auto"/>
        <w:left w:val="none" w:sz="0" w:space="0" w:color="auto"/>
        <w:bottom w:val="none" w:sz="0" w:space="0" w:color="auto"/>
        <w:right w:val="none" w:sz="0" w:space="0" w:color="auto"/>
      </w:divBdr>
    </w:div>
    <w:div w:id="209851659">
      <w:bodyDiv w:val="1"/>
      <w:marLeft w:val="0"/>
      <w:marRight w:val="0"/>
      <w:marTop w:val="0"/>
      <w:marBottom w:val="0"/>
      <w:divBdr>
        <w:top w:val="none" w:sz="0" w:space="0" w:color="auto"/>
        <w:left w:val="none" w:sz="0" w:space="0" w:color="auto"/>
        <w:bottom w:val="none" w:sz="0" w:space="0" w:color="auto"/>
        <w:right w:val="none" w:sz="0" w:space="0" w:color="auto"/>
      </w:divBdr>
    </w:div>
    <w:div w:id="209924898">
      <w:bodyDiv w:val="1"/>
      <w:marLeft w:val="0"/>
      <w:marRight w:val="0"/>
      <w:marTop w:val="0"/>
      <w:marBottom w:val="0"/>
      <w:divBdr>
        <w:top w:val="none" w:sz="0" w:space="0" w:color="auto"/>
        <w:left w:val="none" w:sz="0" w:space="0" w:color="auto"/>
        <w:bottom w:val="none" w:sz="0" w:space="0" w:color="auto"/>
        <w:right w:val="none" w:sz="0" w:space="0" w:color="auto"/>
      </w:divBdr>
    </w:div>
    <w:div w:id="209995030">
      <w:bodyDiv w:val="1"/>
      <w:marLeft w:val="0"/>
      <w:marRight w:val="0"/>
      <w:marTop w:val="0"/>
      <w:marBottom w:val="0"/>
      <w:divBdr>
        <w:top w:val="none" w:sz="0" w:space="0" w:color="auto"/>
        <w:left w:val="none" w:sz="0" w:space="0" w:color="auto"/>
        <w:bottom w:val="none" w:sz="0" w:space="0" w:color="auto"/>
        <w:right w:val="none" w:sz="0" w:space="0" w:color="auto"/>
      </w:divBdr>
    </w:div>
    <w:div w:id="209996395">
      <w:bodyDiv w:val="1"/>
      <w:marLeft w:val="0"/>
      <w:marRight w:val="0"/>
      <w:marTop w:val="0"/>
      <w:marBottom w:val="0"/>
      <w:divBdr>
        <w:top w:val="none" w:sz="0" w:space="0" w:color="auto"/>
        <w:left w:val="none" w:sz="0" w:space="0" w:color="auto"/>
        <w:bottom w:val="none" w:sz="0" w:space="0" w:color="auto"/>
        <w:right w:val="none" w:sz="0" w:space="0" w:color="auto"/>
      </w:divBdr>
    </w:div>
    <w:div w:id="210042970">
      <w:bodyDiv w:val="1"/>
      <w:marLeft w:val="0"/>
      <w:marRight w:val="0"/>
      <w:marTop w:val="0"/>
      <w:marBottom w:val="0"/>
      <w:divBdr>
        <w:top w:val="none" w:sz="0" w:space="0" w:color="auto"/>
        <w:left w:val="none" w:sz="0" w:space="0" w:color="auto"/>
        <w:bottom w:val="none" w:sz="0" w:space="0" w:color="auto"/>
        <w:right w:val="none" w:sz="0" w:space="0" w:color="auto"/>
      </w:divBdr>
    </w:div>
    <w:div w:id="210075499">
      <w:bodyDiv w:val="1"/>
      <w:marLeft w:val="0"/>
      <w:marRight w:val="0"/>
      <w:marTop w:val="0"/>
      <w:marBottom w:val="0"/>
      <w:divBdr>
        <w:top w:val="none" w:sz="0" w:space="0" w:color="auto"/>
        <w:left w:val="none" w:sz="0" w:space="0" w:color="auto"/>
        <w:bottom w:val="none" w:sz="0" w:space="0" w:color="auto"/>
        <w:right w:val="none" w:sz="0" w:space="0" w:color="auto"/>
      </w:divBdr>
    </w:div>
    <w:div w:id="210114737">
      <w:bodyDiv w:val="1"/>
      <w:marLeft w:val="0"/>
      <w:marRight w:val="0"/>
      <w:marTop w:val="0"/>
      <w:marBottom w:val="0"/>
      <w:divBdr>
        <w:top w:val="none" w:sz="0" w:space="0" w:color="auto"/>
        <w:left w:val="none" w:sz="0" w:space="0" w:color="auto"/>
        <w:bottom w:val="none" w:sz="0" w:space="0" w:color="auto"/>
        <w:right w:val="none" w:sz="0" w:space="0" w:color="auto"/>
      </w:divBdr>
    </w:div>
    <w:div w:id="210270547">
      <w:bodyDiv w:val="1"/>
      <w:marLeft w:val="0"/>
      <w:marRight w:val="0"/>
      <w:marTop w:val="0"/>
      <w:marBottom w:val="0"/>
      <w:divBdr>
        <w:top w:val="none" w:sz="0" w:space="0" w:color="auto"/>
        <w:left w:val="none" w:sz="0" w:space="0" w:color="auto"/>
        <w:bottom w:val="none" w:sz="0" w:space="0" w:color="auto"/>
        <w:right w:val="none" w:sz="0" w:space="0" w:color="auto"/>
      </w:divBdr>
    </w:div>
    <w:div w:id="210305936">
      <w:bodyDiv w:val="1"/>
      <w:marLeft w:val="0"/>
      <w:marRight w:val="0"/>
      <w:marTop w:val="0"/>
      <w:marBottom w:val="0"/>
      <w:divBdr>
        <w:top w:val="none" w:sz="0" w:space="0" w:color="auto"/>
        <w:left w:val="none" w:sz="0" w:space="0" w:color="auto"/>
        <w:bottom w:val="none" w:sz="0" w:space="0" w:color="auto"/>
        <w:right w:val="none" w:sz="0" w:space="0" w:color="auto"/>
      </w:divBdr>
    </w:div>
    <w:div w:id="210307048">
      <w:bodyDiv w:val="1"/>
      <w:marLeft w:val="0"/>
      <w:marRight w:val="0"/>
      <w:marTop w:val="0"/>
      <w:marBottom w:val="0"/>
      <w:divBdr>
        <w:top w:val="none" w:sz="0" w:space="0" w:color="auto"/>
        <w:left w:val="none" w:sz="0" w:space="0" w:color="auto"/>
        <w:bottom w:val="none" w:sz="0" w:space="0" w:color="auto"/>
        <w:right w:val="none" w:sz="0" w:space="0" w:color="auto"/>
      </w:divBdr>
    </w:div>
    <w:div w:id="210313490">
      <w:bodyDiv w:val="1"/>
      <w:marLeft w:val="0"/>
      <w:marRight w:val="0"/>
      <w:marTop w:val="0"/>
      <w:marBottom w:val="0"/>
      <w:divBdr>
        <w:top w:val="none" w:sz="0" w:space="0" w:color="auto"/>
        <w:left w:val="none" w:sz="0" w:space="0" w:color="auto"/>
        <w:bottom w:val="none" w:sz="0" w:space="0" w:color="auto"/>
        <w:right w:val="none" w:sz="0" w:space="0" w:color="auto"/>
      </w:divBdr>
    </w:div>
    <w:div w:id="210387371">
      <w:bodyDiv w:val="1"/>
      <w:marLeft w:val="0"/>
      <w:marRight w:val="0"/>
      <w:marTop w:val="0"/>
      <w:marBottom w:val="0"/>
      <w:divBdr>
        <w:top w:val="none" w:sz="0" w:space="0" w:color="auto"/>
        <w:left w:val="none" w:sz="0" w:space="0" w:color="auto"/>
        <w:bottom w:val="none" w:sz="0" w:space="0" w:color="auto"/>
        <w:right w:val="none" w:sz="0" w:space="0" w:color="auto"/>
      </w:divBdr>
    </w:div>
    <w:div w:id="210504199">
      <w:bodyDiv w:val="1"/>
      <w:marLeft w:val="0"/>
      <w:marRight w:val="0"/>
      <w:marTop w:val="0"/>
      <w:marBottom w:val="0"/>
      <w:divBdr>
        <w:top w:val="none" w:sz="0" w:space="0" w:color="auto"/>
        <w:left w:val="none" w:sz="0" w:space="0" w:color="auto"/>
        <w:bottom w:val="none" w:sz="0" w:space="0" w:color="auto"/>
        <w:right w:val="none" w:sz="0" w:space="0" w:color="auto"/>
      </w:divBdr>
    </w:div>
    <w:div w:id="210574786">
      <w:bodyDiv w:val="1"/>
      <w:marLeft w:val="0"/>
      <w:marRight w:val="0"/>
      <w:marTop w:val="0"/>
      <w:marBottom w:val="0"/>
      <w:divBdr>
        <w:top w:val="none" w:sz="0" w:space="0" w:color="auto"/>
        <w:left w:val="none" w:sz="0" w:space="0" w:color="auto"/>
        <w:bottom w:val="none" w:sz="0" w:space="0" w:color="auto"/>
        <w:right w:val="none" w:sz="0" w:space="0" w:color="auto"/>
      </w:divBdr>
    </w:div>
    <w:div w:id="210656131">
      <w:bodyDiv w:val="1"/>
      <w:marLeft w:val="0"/>
      <w:marRight w:val="0"/>
      <w:marTop w:val="0"/>
      <w:marBottom w:val="0"/>
      <w:divBdr>
        <w:top w:val="none" w:sz="0" w:space="0" w:color="auto"/>
        <w:left w:val="none" w:sz="0" w:space="0" w:color="auto"/>
        <w:bottom w:val="none" w:sz="0" w:space="0" w:color="auto"/>
        <w:right w:val="none" w:sz="0" w:space="0" w:color="auto"/>
      </w:divBdr>
    </w:div>
    <w:div w:id="210728006">
      <w:bodyDiv w:val="1"/>
      <w:marLeft w:val="0"/>
      <w:marRight w:val="0"/>
      <w:marTop w:val="0"/>
      <w:marBottom w:val="0"/>
      <w:divBdr>
        <w:top w:val="none" w:sz="0" w:space="0" w:color="auto"/>
        <w:left w:val="none" w:sz="0" w:space="0" w:color="auto"/>
        <w:bottom w:val="none" w:sz="0" w:space="0" w:color="auto"/>
        <w:right w:val="none" w:sz="0" w:space="0" w:color="auto"/>
      </w:divBdr>
    </w:div>
    <w:div w:id="210845941">
      <w:bodyDiv w:val="1"/>
      <w:marLeft w:val="0"/>
      <w:marRight w:val="0"/>
      <w:marTop w:val="0"/>
      <w:marBottom w:val="0"/>
      <w:divBdr>
        <w:top w:val="none" w:sz="0" w:space="0" w:color="auto"/>
        <w:left w:val="none" w:sz="0" w:space="0" w:color="auto"/>
        <w:bottom w:val="none" w:sz="0" w:space="0" w:color="auto"/>
        <w:right w:val="none" w:sz="0" w:space="0" w:color="auto"/>
      </w:divBdr>
    </w:div>
    <w:div w:id="210964699">
      <w:bodyDiv w:val="1"/>
      <w:marLeft w:val="0"/>
      <w:marRight w:val="0"/>
      <w:marTop w:val="0"/>
      <w:marBottom w:val="0"/>
      <w:divBdr>
        <w:top w:val="none" w:sz="0" w:space="0" w:color="auto"/>
        <w:left w:val="none" w:sz="0" w:space="0" w:color="auto"/>
        <w:bottom w:val="none" w:sz="0" w:space="0" w:color="auto"/>
        <w:right w:val="none" w:sz="0" w:space="0" w:color="auto"/>
      </w:divBdr>
    </w:div>
    <w:div w:id="210964715">
      <w:bodyDiv w:val="1"/>
      <w:marLeft w:val="0"/>
      <w:marRight w:val="0"/>
      <w:marTop w:val="0"/>
      <w:marBottom w:val="0"/>
      <w:divBdr>
        <w:top w:val="none" w:sz="0" w:space="0" w:color="auto"/>
        <w:left w:val="none" w:sz="0" w:space="0" w:color="auto"/>
        <w:bottom w:val="none" w:sz="0" w:space="0" w:color="auto"/>
        <w:right w:val="none" w:sz="0" w:space="0" w:color="auto"/>
      </w:divBdr>
    </w:div>
    <w:div w:id="210966670">
      <w:bodyDiv w:val="1"/>
      <w:marLeft w:val="0"/>
      <w:marRight w:val="0"/>
      <w:marTop w:val="0"/>
      <w:marBottom w:val="0"/>
      <w:divBdr>
        <w:top w:val="none" w:sz="0" w:space="0" w:color="auto"/>
        <w:left w:val="none" w:sz="0" w:space="0" w:color="auto"/>
        <w:bottom w:val="none" w:sz="0" w:space="0" w:color="auto"/>
        <w:right w:val="none" w:sz="0" w:space="0" w:color="auto"/>
      </w:divBdr>
    </w:div>
    <w:div w:id="211045518">
      <w:bodyDiv w:val="1"/>
      <w:marLeft w:val="0"/>
      <w:marRight w:val="0"/>
      <w:marTop w:val="0"/>
      <w:marBottom w:val="0"/>
      <w:divBdr>
        <w:top w:val="none" w:sz="0" w:space="0" w:color="auto"/>
        <w:left w:val="none" w:sz="0" w:space="0" w:color="auto"/>
        <w:bottom w:val="none" w:sz="0" w:space="0" w:color="auto"/>
        <w:right w:val="none" w:sz="0" w:space="0" w:color="auto"/>
      </w:divBdr>
    </w:div>
    <w:div w:id="211116710">
      <w:bodyDiv w:val="1"/>
      <w:marLeft w:val="0"/>
      <w:marRight w:val="0"/>
      <w:marTop w:val="0"/>
      <w:marBottom w:val="0"/>
      <w:divBdr>
        <w:top w:val="none" w:sz="0" w:space="0" w:color="auto"/>
        <w:left w:val="none" w:sz="0" w:space="0" w:color="auto"/>
        <w:bottom w:val="none" w:sz="0" w:space="0" w:color="auto"/>
        <w:right w:val="none" w:sz="0" w:space="0" w:color="auto"/>
      </w:divBdr>
    </w:div>
    <w:div w:id="211161086">
      <w:bodyDiv w:val="1"/>
      <w:marLeft w:val="0"/>
      <w:marRight w:val="0"/>
      <w:marTop w:val="0"/>
      <w:marBottom w:val="0"/>
      <w:divBdr>
        <w:top w:val="none" w:sz="0" w:space="0" w:color="auto"/>
        <w:left w:val="none" w:sz="0" w:space="0" w:color="auto"/>
        <w:bottom w:val="none" w:sz="0" w:space="0" w:color="auto"/>
        <w:right w:val="none" w:sz="0" w:space="0" w:color="auto"/>
      </w:divBdr>
    </w:div>
    <w:div w:id="211188758">
      <w:bodyDiv w:val="1"/>
      <w:marLeft w:val="0"/>
      <w:marRight w:val="0"/>
      <w:marTop w:val="0"/>
      <w:marBottom w:val="0"/>
      <w:divBdr>
        <w:top w:val="none" w:sz="0" w:space="0" w:color="auto"/>
        <w:left w:val="none" w:sz="0" w:space="0" w:color="auto"/>
        <w:bottom w:val="none" w:sz="0" w:space="0" w:color="auto"/>
        <w:right w:val="none" w:sz="0" w:space="0" w:color="auto"/>
      </w:divBdr>
    </w:div>
    <w:div w:id="211355543">
      <w:bodyDiv w:val="1"/>
      <w:marLeft w:val="0"/>
      <w:marRight w:val="0"/>
      <w:marTop w:val="0"/>
      <w:marBottom w:val="0"/>
      <w:divBdr>
        <w:top w:val="none" w:sz="0" w:space="0" w:color="auto"/>
        <w:left w:val="none" w:sz="0" w:space="0" w:color="auto"/>
        <w:bottom w:val="none" w:sz="0" w:space="0" w:color="auto"/>
        <w:right w:val="none" w:sz="0" w:space="0" w:color="auto"/>
      </w:divBdr>
    </w:div>
    <w:div w:id="211356073">
      <w:bodyDiv w:val="1"/>
      <w:marLeft w:val="0"/>
      <w:marRight w:val="0"/>
      <w:marTop w:val="0"/>
      <w:marBottom w:val="0"/>
      <w:divBdr>
        <w:top w:val="none" w:sz="0" w:space="0" w:color="auto"/>
        <w:left w:val="none" w:sz="0" w:space="0" w:color="auto"/>
        <w:bottom w:val="none" w:sz="0" w:space="0" w:color="auto"/>
        <w:right w:val="none" w:sz="0" w:space="0" w:color="auto"/>
      </w:divBdr>
    </w:div>
    <w:div w:id="211550487">
      <w:bodyDiv w:val="1"/>
      <w:marLeft w:val="0"/>
      <w:marRight w:val="0"/>
      <w:marTop w:val="0"/>
      <w:marBottom w:val="0"/>
      <w:divBdr>
        <w:top w:val="none" w:sz="0" w:space="0" w:color="auto"/>
        <w:left w:val="none" w:sz="0" w:space="0" w:color="auto"/>
        <w:bottom w:val="none" w:sz="0" w:space="0" w:color="auto"/>
        <w:right w:val="none" w:sz="0" w:space="0" w:color="auto"/>
      </w:divBdr>
    </w:div>
    <w:div w:id="211577291">
      <w:bodyDiv w:val="1"/>
      <w:marLeft w:val="0"/>
      <w:marRight w:val="0"/>
      <w:marTop w:val="0"/>
      <w:marBottom w:val="0"/>
      <w:divBdr>
        <w:top w:val="none" w:sz="0" w:space="0" w:color="auto"/>
        <w:left w:val="none" w:sz="0" w:space="0" w:color="auto"/>
        <w:bottom w:val="none" w:sz="0" w:space="0" w:color="auto"/>
        <w:right w:val="none" w:sz="0" w:space="0" w:color="auto"/>
      </w:divBdr>
    </w:div>
    <w:div w:id="211577846">
      <w:bodyDiv w:val="1"/>
      <w:marLeft w:val="0"/>
      <w:marRight w:val="0"/>
      <w:marTop w:val="0"/>
      <w:marBottom w:val="0"/>
      <w:divBdr>
        <w:top w:val="none" w:sz="0" w:space="0" w:color="auto"/>
        <w:left w:val="none" w:sz="0" w:space="0" w:color="auto"/>
        <w:bottom w:val="none" w:sz="0" w:space="0" w:color="auto"/>
        <w:right w:val="none" w:sz="0" w:space="0" w:color="auto"/>
      </w:divBdr>
    </w:div>
    <w:div w:id="211618873">
      <w:bodyDiv w:val="1"/>
      <w:marLeft w:val="0"/>
      <w:marRight w:val="0"/>
      <w:marTop w:val="0"/>
      <w:marBottom w:val="0"/>
      <w:divBdr>
        <w:top w:val="none" w:sz="0" w:space="0" w:color="auto"/>
        <w:left w:val="none" w:sz="0" w:space="0" w:color="auto"/>
        <w:bottom w:val="none" w:sz="0" w:space="0" w:color="auto"/>
        <w:right w:val="none" w:sz="0" w:space="0" w:color="auto"/>
      </w:divBdr>
    </w:div>
    <w:div w:id="211694129">
      <w:bodyDiv w:val="1"/>
      <w:marLeft w:val="0"/>
      <w:marRight w:val="0"/>
      <w:marTop w:val="0"/>
      <w:marBottom w:val="0"/>
      <w:divBdr>
        <w:top w:val="none" w:sz="0" w:space="0" w:color="auto"/>
        <w:left w:val="none" w:sz="0" w:space="0" w:color="auto"/>
        <w:bottom w:val="none" w:sz="0" w:space="0" w:color="auto"/>
        <w:right w:val="none" w:sz="0" w:space="0" w:color="auto"/>
      </w:divBdr>
    </w:div>
    <w:div w:id="211698043">
      <w:bodyDiv w:val="1"/>
      <w:marLeft w:val="0"/>
      <w:marRight w:val="0"/>
      <w:marTop w:val="0"/>
      <w:marBottom w:val="0"/>
      <w:divBdr>
        <w:top w:val="none" w:sz="0" w:space="0" w:color="auto"/>
        <w:left w:val="none" w:sz="0" w:space="0" w:color="auto"/>
        <w:bottom w:val="none" w:sz="0" w:space="0" w:color="auto"/>
        <w:right w:val="none" w:sz="0" w:space="0" w:color="auto"/>
      </w:divBdr>
    </w:div>
    <w:div w:id="211767841">
      <w:bodyDiv w:val="1"/>
      <w:marLeft w:val="0"/>
      <w:marRight w:val="0"/>
      <w:marTop w:val="0"/>
      <w:marBottom w:val="0"/>
      <w:divBdr>
        <w:top w:val="none" w:sz="0" w:space="0" w:color="auto"/>
        <w:left w:val="none" w:sz="0" w:space="0" w:color="auto"/>
        <w:bottom w:val="none" w:sz="0" w:space="0" w:color="auto"/>
        <w:right w:val="none" w:sz="0" w:space="0" w:color="auto"/>
      </w:divBdr>
    </w:div>
    <w:div w:id="211768103">
      <w:bodyDiv w:val="1"/>
      <w:marLeft w:val="0"/>
      <w:marRight w:val="0"/>
      <w:marTop w:val="0"/>
      <w:marBottom w:val="0"/>
      <w:divBdr>
        <w:top w:val="none" w:sz="0" w:space="0" w:color="auto"/>
        <w:left w:val="none" w:sz="0" w:space="0" w:color="auto"/>
        <w:bottom w:val="none" w:sz="0" w:space="0" w:color="auto"/>
        <w:right w:val="none" w:sz="0" w:space="0" w:color="auto"/>
      </w:divBdr>
    </w:div>
    <w:div w:id="211770644">
      <w:bodyDiv w:val="1"/>
      <w:marLeft w:val="0"/>
      <w:marRight w:val="0"/>
      <w:marTop w:val="0"/>
      <w:marBottom w:val="0"/>
      <w:divBdr>
        <w:top w:val="none" w:sz="0" w:space="0" w:color="auto"/>
        <w:left w:val="none" w:sz="0" w:space="0" w:color="auto"/>
        <w:bottom w:val="none" w:sz="0" w:space="0" w:color="auto"/>
        <w:right w:val="none" w:sz="0" w:space="0" w:color="auto"/>
      </w:divBdr>
    </w:div>
    <w:div w:id="211842978">
      <w:bodyDiv w:val="1"/>
      <w:marLeft w:val="0"/>
      <w:marRight w:val="0"/>
      <w:marTop w:val="0"/>
      <w:marBottom w:val="0"/>
      <w:divBdr>
        <w:top w:val="none" w:sz="0" w:space="0" w:color="auto"/>
        <w:left w:val="none" w:sz="0" w:space="0" w:color="auto"/>
        <w:bottom w:val="none" w:sz="0" w:space="0" w:color="auto"/>
        <w:right w:val="none" w:sz="0" w:space="0" w:color="auto"/>
      </w:divBdr>
    </w:div>
    <w:div w:id="211886430">
      <w:bodyDiv w:val="1"/>
      <w:marLeft w:val="0"/>
      <w:marRight w:val="0"/>
      <w:marTop w:val="0"/>
      <w:marBottom w:val="0"/>
      <w:divBdr>
        <w:top w:val="none" w:sz="0" w:space="0" w:color="auto"/>
        <w:left w:val="none" w:sz="0" w:space="0" w:color="auto"/>
        <w:bottom w:val="none" w:sz="0" w:space="0" w:color="auto"/>
        <w:right w:val="none" w:sz="0" w:space="0" w:color="auto"/>
      </w:divBdr>
    </w:div>
    <w:div w:id="211887659">
      <w:bodyDiv w:val="1"/>
      <w:marLeft w:val="0"/>
      <w:marRight w:val="0"/>
      <w:marTop w:val="0"/>
      <w:marBottom w:val="0"/>
      <w:divBdr>
        <w:top w:val="none" w:sz="0" w:space="0" w:color="auto"/>
        <w:left w:val="none" w:sz="0" w:space="0" w:color="auto"/>
        <w:bottom w:val="none" w:sz="0" w:space="0" w:color="auto"/>
        <w:right w:val="none" w:sz="0" w:space="0" w:color="auto"/>
      </w:divBdr>
    </w:div>
    <w:div w:id="211894368">
      <w:bodyDiv w:val="1"/>
      <w:marLeft w:val="0"/>
      <w:marRight w:val="0"/>
      <w:marTop w:val="0"/>
      <w:marBottom w:val="0"/>
      <w:divBdr>
        <w:top w:val="none" w:sz="0" w:space="0" w:color="auto"/>
        <w:left w:val="none" w:sz="0" w:space="0" w:color="auto"/>
        <w:bottom w:val="none" w:sz="0" w:space="0" w:color="auto"/>
        <w:right w:val="none" w:sz="0" w:space="0" w:color="auto"/>
      </w:divBdr>
    </w:div>
    <w:div w:id="211964364">
      <w:bodyDiv w:val="1"/>
      <w:marLeft w:val="0"/>
      <w:marRight w:val="0"/>
      <w:marTop w:val="0"/>
      <w:marBottom w:val="0"/>
      <w:divBdr>
        <w:top w:val="none" w:sz="0" w:space="0" w:color="auto"/>
        <w:left w:val="none" w:sz="0" w:space="0" w:color="auto"/>
        <w:bottom w:val="none" w:sz="0" w:space="0" w:color="auto"/>
        <w:right w:val="none" w:sz="0" w:space="0" w:color="auto"/>
      </w:divBdr>
    </w:div>
    <w:div w:id="211964864">
      <w:bodyDiv w:val="1"/>
      <w:marLeft w:val="0"/>
      <w:marRight w:val="0"/>
      <w:marTop w:val="0"/>
      <w:marBottom w:val="0"/>
      <w:divBdr>
        <w:top w:val="none" w:sz="0" w:space="0" w:color="auto"/>
        <w:left w:val="none" w:sz="0" w:space="0" w:color="auto"/>
        <w:bottom w:val="none" w:sz="0" w:space="0" w:color="auto"/>
        <w:right w:val="none" w:sz="0" w:space="0" w:color="auto"/>
      </w:divBdr>
    </w:div>
    <w:div w:id="212080784">
      <w:bodyDiv w:val="1"/>
      <w:marLeft w:val="0"/>
      <w:marRight w:val="0"/>
      <w:marTop w:val="0"/>
      <w:marBottom w:val="0"/>
      <w:divBdr>
        <w:top w:val="none" w:sz="0" w:space="0" w:color="auto"/>
        <w:left w:val="none" w:sz="0" w:space="0" w:color="auto"/>
        <w:bottom w:val="none" w:sz="0" w:space="0" w:color="auto"/>
        <w:right w:val="none" w:sz="0" w:space="0" w:color="auto"/>
      </w:divBdr>
    </w:div>
    <w:div w:id="212082431">
      <w:bodyDiv w:val="1"/>
      <w:marLeft w:val="0"/>
      <w:marRight w:val="0"/>
      <w:marTop w:val="0"/>
      <w:marBottom w:val="0"/>
      <w:divBdr>
        <w:top w:val="none" w:sz="0" w:space="0" w:color="auto"/>
        <w:left w:val="none" w:sz="0" w:space="0" w:color="auto"/>
        <w:bottom w:val="none" w:sz="0" w:space="0" w:color="auto"/>
        <w:right w:val="none" w:sz="0" w:space="0" w:color="auto"/>
      </w:divBdr>
    </w:div>
    <w:div w:id="212085065">
      <w:bodyDiv w:val="1"/>
      <w:marLeft w:val="0"/>
      <w:marRight w:val="0"/>
      <w:marTop w:val="0"/>
      <w:marBottom w:val="0"/>
      <w:divBdr>
        <w:top w:val="none" w:sz="0" w:space="0" w:color="auto"/>
        <w:left w:val="none" w:sz="0" w:space="0" w:color="auto"/>
        <w:bottom w:val="none" w:sz="0" w:space="0" w:color="auto"/>
        <w:right w:val="none" w:sz="0" w:space="0" w:color="auto"/>
      </w:divBdr>
    </w:div>
    <w:div w:id="212087468">
      <w:bodyDiv w:val="1"/>
      <w:marLeft w:val="0"/>
      <w:marRight w:val="0"/>
      <w:marTop w:val="0"/>
      <w:marBottom w:val="0"/>
      <w:divBdr>
        <w:top w:val="none" w:sz="0" w:space="0" w:color="auto"/>
        <w:left w:val="none" w:sz="0" w:space="0" w:color="auto"/>
        <w:bottom w:val="none" w:sz="0" w:space="0" w:color="auto"/>
        <w:right w:val="none" w:sz="0" w:space="0" w:color="auto"/>
      </w:divBdr>
    </w:div>
    <w:div w:id="212234592">
      <w:bodyDiv w:val="1"/>
      <w:marLeft w:val="0"/>
      <w:marRight w:val="0"/>
      <w:marTop w:val="0"/>
      <w:marBottom w:val="0"/>
      <w:divBdr>
        <w:top w:val="none" w:sz="0" w:space="0" w:color="auto"/>
        <w:left w:val="none" w:sz="0" w:space="0" w:color="auto"/>
        <w:bottom w:val="none" w:sz="0" w:space="0" w:color="auto"/>
        <w:right w:val="none" w:sz="0" w:space="0" w:color="auto"/>
      </w:divBdr>
    </w:div>
    <w:div w:id="212235757">
      <w:bodyDiv w:val="1"/>
      <w:marLeft w:val="0"/>
      <w:marRight w:val="0"/>
      <w:marTop w:val="0"/>
      <w:marBottom w:val="0"/>
      <w:divBdr>
        <w:top w:val="none" w:sz="0" w:space="0" w:color="auto"/>
        <w:left w:val="none" w:sz="0" w:space="0" w:color="auto"/>
        <w:bottom w:val="none" w:sz="0" w:space="0" w:color="auto"/>
        <w:right w:val="none" w:sz="0" w:space="0" w:color="auto"/>
      </w:divBdr>
    </w:div>
    <w:div w:id="212276267">
      <w:bodyDiv w:val="1"/>
      <w:marLeft w:val="0"/>
      <w:marRight w:val="0"/>
      <w:marTop w:val="0"/>
      <w:marBottom w:val="0"/>
      <w:divBdr>
        <w:top w:val="none" w:sz="0" w:space="0" w:color="auto"/>
        <w:left w:val="none" w:sz="0" w:space="0" w:color="auto"/>
        <w:bottom w:val="none" w:sz="0" w:space="0" w:color="auto"/>
        <w:right w:val="none" w:sz="0" w:space="0" w:color="auto"/>
      </w:divBdr>
    </w:div>
    <w:div w:id="212279442">
      <w:bodyDiv w:val="1"/>
      <w:marLeft w:val="0"/>
      <w:marRight w:val="0"/>
      <w:marTop w:val="0"/>
      <w:marBottom w:val="0"/>
      <w:divBdr>
        <w:top w:val="none" w:sz="0" w:space="0" w:color="auto"/>
        <w:left w:val="none" w:sz="0" w:space="0" w:color="auto"/>
        <w:bottom w:val="none" w:sz="0" w:space="0" w:color="auto"/>
        <w:right w:val="none" w:sz="0" w:space="0" w:color="auto"/>
      </w:divBdr>
    </w:div>
    <w:div w:id="212353240">
      <w:bodyDiv w:val="1"/>
      <w:marLeft w:val="0"/>
      <w:marRight w:val="0"/>
      <w:marTop w:val="0"/>
      <w:marBottom w:val="0"/>
      <w:divBdr>
        <w:top w:val="none" w:sz="0" w:space="0" w:color="auto"/>
        <w:left w:val="none" w:sz="0" w:space="0" w:color="auto"/>
        <w:bottom w:val="none" w:sz="0" w:space="0" w:color="auto"/>
        <w:right w:val="none" w:sz="0" w:space="0" w:color="auto"/>
      </w:divBdr>
    </w:div>
    <w:div w:id="212353254">
      <w:bodyDiv w:val="1"/>
      <w:marLeft w:val="0"/>
      <w:marRight w:val="0"/>
      <w:marTop w:val="0"/>
      <w:marBottom w:val="0"/>
      <w:divBdr>
        <w:top w:val="none" w:sz="0" w:space="0" w:color="auto"/>
        <w:left w:val="none" w:sz="0" w:space="0" w:color="auto"/>
        <w:bottom w:val="none" w:sz="0" w:space="0" w:color="auto"/>
        <w:right w:val="none" w:sz="0" w:space="0" w:color="auto"/>
      </w:divBdr>
    </w:div>
    <w:div w:id="212544533">
      <w:bodyDiv w:val="1"/>
      <w:marLeft w:val="0"/>
      <w:marRight w:val="0"/>
      <w:marTop w:val="0"/>
      <w:marBottom w:val="0"/>
      <w:divBdr>
        <w:top w:val="none" w:sz="0" w:space="0" w:color="auto"/>
        <w:left w:val="none" w:sz="0" w:space="0" w:color="auto"/>
        <w:bottom w:val="none" w:sz="0" w:space="0" w:color="auto"/>
        <w:right w:val="none" w:sz="0" w:space="0" w:color="auto"/>
      </w:divBdr>
    </w:div>
    <w:div w:id="212547154">
      <w:bodyDiv w:val="1"/>
      <w:marLeft w:val="0"/>
      <w:marRight w:val="0"/>
      <w:marTop w:val="0"/>
      <w:marBottom w:val="0"/>
      <w:divBdr>
        <w:top w:val="none" w:sz="0" w:space="0" w:color="auto"/>
        <w:left w:val="none" w:sz="0" w:space="0" w:color="auto"/>
        <w:bottom w:val="none" w:sz="0" w:space="0" w:color="auto"/>
        <w:right w:val="none" w:sz="0" w:space="0" w:color="auto"/>
      </w:divBdr>
    </w:div>
    <w:div w:id="212620108">
      <w:bodyDiv w:val="1"/>
      <w:marLeft w:val="0"/>
      <w:marRight w:val="0"/>
      <w:marTop w:val="0"/>
      <w:marBottom w:val="0"/>
      <w:divBdr>
        <w:top w:val="none" w:sz="0" w:space="0" w:color="auto"/>
        <w:left w:val="none" w:sz="0" w:space="0" w:color="auto"/>
        <w:bottom w:val="none" w:sz="0" w:space="0" w:color="auto"/>
        <w:right w:val="none" w:sz="0" w:space="0" w:color="auto"/>
      </w:divBdr>
    </w:div>
    <w:div w:id="212623340">
      <w:bodyDiv w:val="1"/>
      <w:marLeft w:val="0"/>
      <w:marRight w:val="0"/>
      <w:marTop w:val="0"/>
      <w:marBottom w:val="0"/>
      <w:divBdr>
        <w:top w:val="none" w:sz="0" w:space="0" w:color="auto"/>
        <w:left w:val="none" w:sz="0" w:space="0" w:color="auto"/>
        <w:bottom w:val="none" w:sz="0" w:space="0" w:color="auto"/>
        <w:right w:val="none" w:sz="0" w:space="0" w:color="auto"/>
      </w:divBdr>
    </w:div>
    <w:div w:id="212624239">
      <w:bodyDiv w:val="1"/>
      <w:marLeft w:val="0"/>
      <w:marRight w:val="0"/>
      <w:marTop w:val="0"/>
      <w:marBottom w:val="0"/>
      <w:divBdr>
        <w:top w:val="none" w:sz="0" w:space="0" w:color="auto"/>
        <w:left w:val="none" w:sz="0" w:space="0" w:color="auto"/>
        <w:bottom w:val="none" w:sz="0" w:space="0" w:color="auto"/>
        <w:right w:val="none" w:sz="0" w:space="0" w:color="auto"/>
      </w:divBdr>
    </w:div>
    <w:div w:id="212666016">
      <w:bodyDiv w:val="1"/>
      <w:marLeft w:val="0"/>
      <w:marRight w:val="0"/>
      <w:marTop w:val="0"/>
      <w:marBottom w:val="0"/>
      <w:divBdr>
        <w:top w:val="none" w:sz="0" w:space="0" w:color="auto"/>
        <w:left w:val="none" w:sz="0" w:space="0" w:color="auto"/>
        <w:bottom w:val="none" w:sz="0" w:space="0" w:color="auto"/>
        <w:right w:val="none" w:sz="0" w:space="0" w:color="auto"/>
      </w:divBdr>
    </w:div>
    <w:div w:id="212694922">
      <w:bodyDiv w:val="1"/>
      <w:marLeft w:val="0"/>
      <w:marRight w:val="0"/>
      <w:marTop w:val="0"/>
      <w:marBottom w:val="0"/>
      <w:divBdr>
        <w:top w:val="none" w:sz="0" w:space="0" w:color="auto"/>
        <w:left w:val="none" w:sz="0" w:space="0" w:color="auto"/>
        <w:bottom w:val="none" w:sz="0" w:space="0" w:color="auto"/>
        <w:right w:val="none" w:sz="0" w:space="0" w:color="auto"/>
      </w:divBdr>
    </w:div>
    <w:div w:id="212695119">
      <w:bodyDiv w:val="1"/>
      <w:marLeft w:val="0"/>
      <w:marRight w:val="0"/>
      <w:marTop w:val="0"/>
      <w:marBottom w:val="0"/>
      <w:divBdr>
        <w:top w:val="none" w:sz="0" w:space="0" w:color="auto"/>
        <w:left w:val="none" w:sz="0" w:space="0" w:color="auto"/>
        <w:bottom w:val="none" w:sz="0" w:space="0" w:color="auto"/>
        <w:right w:val="none" w:sz="0" w:space="0" w:color="auto"/>
      </w:divBdr>
    </w:div>
    <w:div w:id="212695705">
      <w:bodyDiv w:val="1"/>
      <w:marLeft w:val="0"/>
      <w:marRight w:val="0"/>
      <w:marTop w:val="0"/>
      <w:marBottom w:val="0"/>
      <w:divBdr>
        <w:top w:val="none" w:sz="0" w:space="0" w:color="auto"/>
        <w:left w:val="none" w:sz="0" w:space="0" w:color="auto"/>
        <w:bottom w:val="none" w:sz="0" w:space="0" w:color="auto"/>
        <w:right w:val="none" w:sz="0" w:space="0" w:color="auto"/>
      </w:divBdr>
    </w:div>
    <w:div w:id="212696012">
      <w:bodyDiv w:val="1"/>
      <w:marLeft w:val="0"/>
      <w:marRight w:val="0"/>
      <w:marTop w:val="0"/>
      <w:marBottom w:val="0"/>
      <w:divBdr>
        <w:top w:val="none" w:sz="0" w:space="0" w:color="auto"/>
        <w:left w:val="none" w:sz="0" w:space="0" w:color="auto"/>
        <w:bottom w:val="none" w:sz="0" w:space="0" w:color="auto"/>
        <w:right w:val="none" w:sz="0" w:space="0" w:color="auto"/>
      </w:divBdr>
    </w:div>
    <w:div w:id="212738556">
      <w:bodyDiv w:val="1"/>
      <w:marLeft w:val="0"/>
      <w:marRight w:val="0"/>
      <w:marTop w:val="0"/>
      <w:marBottom w:val="0"/>
      <w:divBdr>
        <w:top w:val="none" w:sz="0" w:space="0" w:color="auto"/>
        <w:left w:val="none" w:sz="0" w:space="0" w:color="auto"/>
        <w:bottom w:val="none" w:sz="0" w:space="0" w:color="auto"/>
        <w:right w:val="none" w:sz="0" w:space="0" w:color="auto"/>
      </w:divBdr>
    </w:div>
    <w:div w:id="212813874">
      <w:bodyDiv w:val="1"/>
      <w:marLeft w:val="0"/>
      <w:marRight w:val="0"/>
      <w:marTop w:val="0"/>
      <w:marBottom w:val="0"/>
      <w:divBdr>
        <w:top w:val="none" w:sz="0" w:space="0" w:color="auto"/>
        <w:left w:val="none" w:sz="0" w:space="0" w:color="auto"/>
        <w:bottom w:val="none" w:sz="0" w:space="0" w:color="auto"/>
        <w:right w:val="none" w:sz="0" w:space="0" w:color="auto"/>
      </w:divBdr>
    </w:div>
    <w:div w:id="212886320">
      <w:bodyDiv w:val="1"/>
      <w:marLeft w:val="0"/>
      <w:marRight w:val="0"/>
      <w:marTop w:val="0"/>
      <w:marBottom w:val="0"/>
      <w:divBdr>
        <w:top w:val="none" w:sz="0" w:space="0" w:color="auto"/>
        <w:left w:val="none" w:sz="0" w:space="0" w:color="auto"/>
        <w:bottom w:val="none" w:sz="0" w:space="0" w:color="auto"/>
        <w:right w:val="none" w:sz="0" w:space="0" w:color="auto"/>
      </w:divBdr>
    </w:div>
    <w:div w:id="212891453">
      <w:bodyDiv w:val="1"/>
      <w:marLeft w:val="0"/>
      <w:marRight w:val="0"/>
      <w:marTop w:val="0"/>
      <w:marBottom w:val="0"/>
      <w:divBdr>
        <w:top w:val="none" w:sz="0" w:space="0" w:color="auto"/>
        <w:left w:val="none" w:sz="0" w:space="0" w:color="auto"/>
        <w:bottom w:val="none" w:sz="0" w:space="0" w:color="auto"/>
        <w:right w:val="none" w:sz="0" w:space="0" w:color="auto"/>
      </w:divBdr>
    </w:div>
    <w:div w:id="212930809">
      <w:bodyDiv w:val="1"/>
      <w:marLeft w:val="0"/>
      <w:marRight w:val="0"/>
      <w:marTop w:val="0"/>
      <w:marBottom w:val="0"/>
      <w:divBdr>
        <w:top w:val="none" w:sz="0" w:space="0" w:color="auto"/>
        <w:left w:val="none" w:sz="0" w:space="0" w:color="auto"/>
        <w:bottom w:val="none" w:sz="0" w:space="0" w:color="auto"/>
        <w:right w:val="none" w:sz="0" w:space="0" w:color="auto"/>
      </w:divBdr>
    </w:div>
    <w:div w:id="213005785">
      <w:bodyDiv w:val="1"/>
      <w:marLeft w:val="0"/>
      <w:marRight w:val="0"/>
      <w:marTop w:val="0"/>
      <w:marBottom w:val="0"/>
      <w:divBdr>
        <w:top w:val="none" w:sz="0" w:space="0" w:color="auto"/>
        <w:left w:val="none" w:sz="0" w:space="0" w:color="auto"/>
        <w:bottom w:val="none" w:sz="0" w:space="0" w:color="auto"/>
        <w:right w:val="none" w:sz="0" w:space="0" w:color="auto"/>
      </w:divBdr>
    </w:div>
    <w:div w:id="213077772">
      <w:bodyDiv w:val="1"/>
      <w:marLeft w:val="0"/>
      <w:marRight w:val="0"/>
      <w:marTop w:val="0"/>
      <w:marBottom w:val="0"/>
      <w:divBdr>
        <w:top w:val="none" w:sz="0" w:space="0" w:color="auto"/>
        <w:left w:val="none" w:sz="0" w:space="0" w:color="auto"/>
        <w:bottom w:val="none" w:sz="0" w:space="0" w:color="auto"/>
        <w:right w:val="none" w:sz="0" w:space="0" w:color="auto"/>
      </w:divBdr>
    </w:div>
    <w:div w:id="213272471">
      <w:bodyDiv w:val="1"/>
      <w:marLeft w:val="0"/>
      <w:marRight w:val="0"/>
      <w:marTop w:val="0"/>
      <w:marBottom w:val="0"/>
      <w:divBdr>
        <w:top w:val="none" w:sz="0" w:space="0" w:color="auto"/>
        <w:left w:val="none" w:sz="0" w:space="0" w:color="auto"/>
        <w:bottom w:val="none" w:sz="0" w:space="0" w:color="auto"/>
        <w:right w:val="none" w:sz="0" w:space="0" w:color="auto"/>
      </w:divBdr>
    </w:div>
    <w:div w:id="213273033">
      <w:bodyDiv w:val="1"/>
      <w:marLeft w:val="0"/>
      <w:marRight w:val="0"/>
      <w:marTop w:val="0"/>
      <w:marBottom w:val="0"/>
      <w:divBdr>
        <w:top w:val="none" w:sz="0" w:space="0" w:color="auto"/>
        <w:left w:val="none" w:sz="0" w:space="0" w:color="auto"/>
        <w:bottom w:val="none" w:sz="0" w:space="0" w:color="auto"/>
        <w:right w:val="none" w:sz="0" w:space="0" w:color="auto"/>
      </w:divBdr>
    </w:div>
    <w:div w:id="213349328">
      <w:bodyDiv w:val="1"/>
      <w:marLeft w:val="0"/>
      <w:marRight w:val="0"/>
      <w:marTop w:val="0"/>
      <w:marBottom w:val="0"/>
      <w:divBdr>
        <w:top w:val="none" w:sz="0" w:space="0" w:color="auto"/>
        <w:left w:val="none" w:sz="0" w:space="0" w:color="auto"/>
        <w:bottom w:val="none" w:sz="0" w:space="0" w:color="auto"/>
        <w:right w:val="none" w:sz="0" w:space="0" w:color="auto"/>
      </w:divBdr>
    </w:div>
    <w:div w:id="213389596">
      <w:bodyDiv w:val="1"/>
      <w:marLeft w:val="0"/>
      <w:marRight w:val="0"/>
      <w:marTop w:val="0"/>
      <w:marBottom w:val="0"/>
      <w:divBdr>
        <w:top w:val="none" w:sz="0" w:space="0" w:color="auto"/>
        <w:left w:val="none" w:sz="0" w:space="0" w:color="auto"/>
        <w:bottom w:val="none" w:sz="0" w:space="0" w:color="auto"/>
        <w:right w:val="none" w:sz="0" w:space="0" w:color="auto"/>
      </w:divBdr>
    </w:div>
    <w:div w:id="213544723">
      <w:bodyDiv w:val="1"/>
      <w:marLeft w:val="0"/>
      <w:marRight w:val="0"/>
      <w:marTop w:val="0"/>
      <w:marBottom w:val="0"/>
      <w:divBdr>
        <w:top w:val="none" w:sz="0" w:space="0" w:color="auto"/>
        <w:left w:val="none" w:sz="0" w:space="0" w:color="auto"/>
        <w:bottom w:val="none" w:sz="0" w:space="0" w:color="auto"/>
        <w:right w:val="none" w:sz="0" w:space="0" w:color="auto"/>
      </w:divBdr>
    </w:div>
    <w:div w:id="213582435">
      <w:bodyDiv w:val="1"/>
      <w:marLeft w:val="0"/>
      <w:marRight w:val="0"/>
      <w:marTop w:val="0"/>
      <w:marBottom w:val="0"/>
      <w:divBdr>
        <w:top w:val="none" w:sz="0" w:space="0" w:color="auto"/>
        <w:left w:val="none" w:sz="0" w:space="0" w:color="auto"/>
        <w:bottom w:val="none" w:sz="0" w:space="0" w:color="auto"/>
        <w:right w:val="none" w:sz="0" w:space="0" w:color="auto"/>
      </w:divBdr>
    </w:div>
    <w:div w:id="213590524">
      <w:bodyDiv w:val="1"/>
      <w:marLeft w:val="0"/>
      <w:marRight w:val="0"/>
      <w:marTop w:val="0"/>
      <w:marBottom w:val="0"/>
      <w:divBdr>
        <w:top w:val="none" w:sz="0" w:space="0" w:color="auto"/>
        <w:left w:val="none" w:sz="0" w:space="0" w:color="auto"/>
        <w:bottom w:val="none" w:sz="0" w:space="0" w:color="auto"/>
        <w:right w:val="none" w:sz="0" w:space="0" w:color="auto"/>
      </w:divBdr>
    </w:div>
    <w:div w:id="213660768">
      <w:bodyDiv w:val="1"/>
      <w:marLeft w:val="0"/>
      <w:marRight w:val="0"/>
      <w:marTop w:val="0"/>
      <w:marBottom w:val="0"/>
      <w:divBdr>
        <w:top w:val="none" w:sz="0" w:space="0" w:color="auto"/>
        <w:left w:val="none" w:sz="0" w:space="0" w:color="auto"/>
        <w:bottom w:val="none" w:sz="0" w:space="0" w:color="auto"/>
        <w:right w:val="none" w:sz="0" w:space="0" w:color="auto"/>
      </w:divBdr>
    </w:div>
    <w:div w:id="213667048">
      <w:bodyDiv w:val="1"/>
      <w:marLeft w:val="0"/>
      <w:marRight w:val="0"/>
      <w:marTop w:val="0"/>
      <w:marBottom w:val="0"/>
      <w:divBdr>
        <w:top w:val="none" w:sz="0" w:space="0" w:color="auto"/>
        <w:left w:val="none" w:sz="0" w:space="0" w:color="auto"/>
        <w:bottom w:val="none" w:sz="0" w:space="0" w:color="auto"/>
        <w:right w:val="none" w:sz="0" w:space="0" w:color="auto"/>
      </w:divBdr>
    </w:div>
    <w:div w:id="213854678">
      <w:bodyDiv w:val="1"/>
      <w:marLeft w:val="0"/>
      <w:marRight w:val="0"/>
      <w:marTop w:val="0"/>
      <w:marBottom w:val="0"/>
      <w:divBdr>
        <w:top w:val="none" w:sz="0" w:space="0" w:color="auto"/>
        <w:left w:val="none" w:sz="0" w:space="0" w:color="auto"/>
        <w:bottom w:val="none" w:sz="0" w:space="0" w:color="auto"/>
        <w:right w:val="none" w:sz="0" w:space="0" w:color="auto"/>
      </w:divBdr>
    </w:div>
    <w:div w:id="213857511">
      <w:bodyDiv w:val="1"/>
      <w:marLeft w:val="0"/>
      <w:marRight w:val="0"/>
      <w:marTop w:val="0"/>
      <w:marBottom w:val="0"/>
      <w:divBdr>
        <w:top w:val="none" w:sz="0" w:space="0" w:color="auto"/>
        <w:left w:val="none" w:sz="0" w:space="0" w:color="auto"/>
        <w:bottom w:val="none" w:sz="0" w:space="0" w:color="auto"/>
        <w:right w:val="none" w:sz="0" w:space="0" w:color="auto"/>
      </w:divBdr>
    </w:div>
    <w:div w:id="213975519">
      <w:bodyDiv w:val="1"/>
      <w:marLeft w:val="0"/>
      <w:marRight w:val="0"/>
      <w:marTop w:val="0"/>
      <w:marBottom w:val="0"/>
      <w:divBdr>
        <w:top w:val="none" w:sz="0" w:space="0" w:color="auto"/>
        <w:left w:val="none" w:sz="0" w:space="0" w:color="auto"/>
        <w:bottom w:val="none" w:sz="0" w:space="0" w:color="auto"/>
        <w:right w:val="none" w:sz="0" w:space="0" w:color="auto"/>
      </w:divBdr>
    </w:div>
    <w:div w:id="214048541">
      <w:bodyDiv w:val="1"/>
      <w:marLeft w:val="0"/>
      <w:marRight w:val="0"/>
      <w:marTop w:val="0"/>
      <w:marBottom w:val="0"/>
      <w:divBdr>
        <w:top w:val="none" w:sz="0" w:space="0" w:color="auto"/>
        <w:left w:val="none" w:sz="0" w:space="0" w:color="auto"/>
        <w:bottom w:val="none" w:sz="0" w:space="0" w:color="auto"/>
        <w:right w:val="none" w:sz="0" w:space="0" w:color="auto"/>
      </w:divBdr>
    </w:div>
    <w:div w:id="214122152">
      <w:bodyDiv w:val="1"/>
      <w:marLeft w:val="0"/>
      <w:marRight w:val="0"/>
      <w:marTop w:val="0"/>
      <w:marBottom w:val="0"/>
      <w:divBdr>
        <w:top w:val="none" w:sz="0" w:space="0" w:color="auto"/>
        <w:left w:val="none" w:sz="0" w:space="0" w:color="auto"/>
        <w:bottom w:val="none" w:sz="0" w:space="0" w:color="auto"/>
        <w:right w:val="none" w:sz="0" w:space="0" w:color="auto"/>
      </w:divBdr>
    </w:div>
    <w:div w:id="214124939">
      <w:bodyDiv w:val="1"/>
      <w:marLeft w:val="0"/>
      <w:marRight w:val="0"/>
      <w:marTop w:val="0"/>
      <w:marBottom w:val="0"/>
      <w:divBdr>
        <w:top w:val="none" w:sz="0" w:space="0" w:color="auto"/>
        <w:left w:val="none" w:sz="0" w:space="0" w:color="auto"/>
        <w:bottom w:val="none" w:sz="0" w:space="0" w:color="auto"/>
        <w:right w:val="none" w:sz="0" w:space="0" w:color="auto"/>
      </w:divBdr>
    </w:div>
    <w:div w:id="214128260">
      <w:bodyDiv w:val="1"/>
      <w:marLeft w:val="0"/>
      <w:marRight w:val="0"/>
      <w:marTop w:val="0"/>
      <w:marBottom w:val="0"/>
      <w:divBdr>
        <w:top w:val="none" w:sz="0" w:space="0" w:color="auto"/>
        <w:left w:val="none" w:sz="0" w:space="0" w:color="auto"/>
        <w:bottom w:val="none" w:sz="0" w:space="0" w:color="auto"/>
        <w:right w:val="none" w:sz="0" w:space="0" w:color="auto"/>
      </w:divBdr>
    </w:div>
    <w:div w:id="214320225">
      <w:bodyDiv w:val="1"/>
      <w:marLeft w:val="0"/>
      <w:marRight w:val="0"/>
      <w:marTop w:val="0"/>
      <w:marBottom w:val="0"/>
      <w:divBdr>
        <w:top w:val="none" w:sz="0" w:space="0" w:color="auto"/>
        <w:left w:val="none" w:sz="0" w:space="0" w:color="auto"/>
        <w:bottom w:val="none" w:sz="0" w:space="0" w:color="auto"/>
        <w:right w:val="none" w:sz="0" w:space="0" w:color="auto"/>
      </w:divBdr>
    </w:div>
    <w:div w:id="214321031">
      <w:bodyDiv w:val="1"/>
      <w:marLeft w:val="0"/>
      <w:marRight w:val="0"/>
      <w:marTop w:val="0"/>
      <w:marBottom w:val="0"/>
      <w:divBdr>
        <w:top w:val="none" w:sz="0" w:space="0" w:color="auto"/>
        <w:left w:val="none" w:sz="0" w:space="0" w:color="auto"/>
        <w:bottom w:val="none" w:sz="0" w:space="0" w:color="auto"/>
        <w:right w:val="none" w:sz="0" w:space="0" w:color="auto"/>
      </w:divBdr>
    </w:div>
    <w:div w:id="214388706">
      <w:bodyDiv w:val="1"/>
      <w:marLeft w:val="0"/>
      <w:marRight w:val="0"/>
      <w:marTop w:val="0"/>
      <w:marBottom w:val="0"/>
      <w:divBdr>
        <w:top w:val="none" w:sz="0" w:space="0" w:color="auto"/>
        <w:left w:val="none" w:sz="0" w:space="0" w:color="auto"/>
        <w:bottom w:val="none" w:sz="0" w:space="0" w:color="auto"/>
        <w:right w:val="none" w:sz="0" w:space="0" w:color="auto"/>
      </w:divBdr>
    </w:div>
    <w:div w:id="214392623">
      <w:bodyDiv w:val="1"/>
      <w:marLeft w:val="0"/>
      <w:marRight w:val="0"/>
      <w:marTop w:val="0"/>
      <w:marBottom w:val="0"/>
      <w:divBdr>
        <w:top w:val="none" w:sz="0" w:space="0" w:color="auto"/>
        <w:left w:val="none" w:sz="0" w:space="0" w:color="auto"/>
        <w:bottom w:val="none" w:sz="0" w:space="0" w:color="auto"/>
        <w:right w:val="none" w:sz="0" w:space="0" w:color="auto"/>
      </w:divBdr>
    </w:div>
    <w:div w:id="214437257">
      <w:bodyDiv w:val="1"/>
      <w:marLeft w:val="0"/>
      <w:marRight w:val="0"/>
      <w:marTop w:val="0"/>
      <w:marBottom w:val="0"/>
      <w:divBdr>
        <w:top w:val="none" w:sz="0" w:space="0" w:color="auto"/>
        <w:left w:val="none" w:sz="0" w:space="0" w:color="auto"/>
        <w:bottom w:val="none" w:sz="0" w:space="0" w:color="auto"/>
        <w:right w:val="none" w:sz="0" w:space="0" w:color="auto"/>
      </w:divBdr>
    </w:div>
    <w:div w:id="214509601">
      <w:bodyDiv w:val="1"/>
      <w:marLeft w:val="0"/>
      <w:marRight w:val="0"/>
      <w:marTop w:val="0"/>
      <w:marBottom w:val="0"/>
      <w:divBdr>
        <w:top w:val="none" w:sz="0" w:space="0" w:color="auto"/>
        <w:left w:val="none" w:sz="0" w:space="0" w:color="auto"/>
        <w:bottom w:val="none" w:sz="0" w:space="0" w:color="auto"/>
        <w:right w:val="none" w:sz="0" w:space="0" w:color="auto"/>
      </w:divBdr>
    </w:div>
    <w:div w:id="214583100">
      <w:bodyDiv w:val="1"/>
      <w:marLeft w:val="0"/>
      <w:marRight w:val="0"/>
      <w:marTop w:val="0"/>
      <w:marBottom w:val="0"/>
      <w:divBdr>
        <w:top w:val="none" w:sz="0" w:space="0" w:color="auto"/>
        <w:left w:val="none" w:sz="0" w:space="0" w:color="auto"/>
        <w:bottom w:val="none" w:sz="0" w:space="0" w:color="auto"/>
        <w:right w:val="none" w:sz="0" w:space="0" w:color="auto"/>
      </w:divBdr>
    </w:div>
    <w:div w:id="214657009">
      <w:bodyDiv w:val="1"/>
      <w:marLeft w:val="0"/>
      <w:marRight w:val="0"/>
      <w:marTop w:val="0"/>
      <w:marBottom w:val="0"/>
      <w:divBdr>
        <w:top w:val="none" w:sz="0" w:space="0" w:color="auto"/>
        <w:left w:val="none" w:sz="0" w:space="0" w:color="auto"/>
        <w:bottom w:val="none" w:sz="0" w:space="0" w:color="auto"/>
        <w:right w:val="none" w:sz="0" w:space="0" w:color="auto"/>
      </w:divBdr>
    </w:div>
    <w:div w:id="214658722">
      <w:bodyDiv w:val="1"/>
      <w:marLeft w:val="0"/>
      <w:marRight w:val="0"/>
      <w:marTop w:val="0"/>
      <w:marBottom w:val="0"/>
      <w:divBdr>
        <w:top w:val="none" w:sz="0" w:space="0" w:color="auto"/>
        <w:left w:val="none" w:sz="0" w:space="0" w:color="auto"/>
        <w:bottom w:val="none" w:sz="0" w:space="0" w:color="auto"/>
        <w:right w:val="none" w:sz="0" w:space="0" w:color="auto"/>
      </w:divBdr>
    </w:div>
    <w:div w:id="214700126">
      <w:bodyDiv w:val="1"/>
      <w:marLeft w:val="0"/>
      <w:marRight w:val="0"/>
      <w:marTop w:val="0"/>
      <w:marBottom w:val="0"/>
      <w:divBdr>
        <w:top w:val="none" w:sz="0" w:space="0" w:color="auto"/>
        <w:left w:val="none" w:sz="0" w:space="0" w:color="auto"/>
        <w:bottom w:val="none" w:sz="0" w:space="0" w:color="auto"/>
        <w:right w:val="none" w:sz="0" w:space="0" w:color="auto"/>
      </w:divBdr>
    </w:div>
    <w:div w:id="214703476">
      <w:bodyDiv w:val="1"/>
      <w:marLeft w:val="0"/>
      <w:marRight w:val="0"/>
      <w:marTop w:val="0"/>
      <w:marBottom w:val="0"/>
      <w:divBdr>
        <w:top w:val="none" w:sz="0" w:space="0" w:color="auto"/>
        <w:left w:val="none" w:sz="0" w:space="0" w:color="auto"/>
        <w:bottom w:val="none" w:sz="0" w:space="0" w:color="auto"/>
        <w:right w:val="none" w:sz="0" w:space="0" w:color="auto"/>
      </w:divBdr>
    </w:div>
    <w:div w:id="214703736">
      <w:bodyDiv w:val="1"/>
      <w:marLeft w:val="0"/>
      <w:marRight w:val="0"/>
      <w:marTop w:val="0"/>
      <w:marBottom w:val="0"/>
      <w:divBdr>
        <w:top w:val="none" w:sz="0" w:space="0" w:color="auto"/>
        <w:left w:val="none" w:sz="0" w:space="0" w:color="auto"/>
        <w:bottom w:val="none" w:sz="0" w:space="0" w:color="auto"/>
        <w:right w:val="none" w:sz="0" w:space="0" w:color="auto"/>
      </w:divBdr>
    </w:div>
    <w:div w:id="214781307">
      <w:bodyDiv w:val="1"/>
      <w:marLeft w:val="0"/>
      <w:marRight w:val="0"/>
      <w:marTop w:val="0"/>
      <w:marBottom w:val="0"/>
      <w:divBdr>
        <w:top w:val="none" w:sz="0" w:space="0" w:color="auto"/>
        <w:left w:val="none" w:sz="0" w:space="0" w:color="auto"/>
        <w:bottom w:val="none" w:sz="0" w:space="0" w:color="auto"/>
        <w:right w:val="none" w:sz="0" w:space="0" w:color="auto"/>
      </w:divBdr>
    </w:div>
    <w:div w:id="214783456">
      <w:bodyDiv w:val="1"/>
      <w:marLeft w:val="0"/>
      <w:marRight w:val="0"/>
      <w:marTop w:val="0"/>
      <w:marBottom w:val="0"/>
      <w:divBdr>
        <w:top w:val="none" w:sz="0" w:space="0" w:color="auto"/>
        <w:left w:val="none" w:sz="0" w:space="0" w:color="auto"/>
        <w:bottom w:val="none" w:sz="0" w:space="0" w:color="auto"/>
        <w:right w:val="none" w:sz="0" w:space="0" w:color="auto"/>
      </w:divBdr>
    </w:div>
    <w:div w:id="214897591">
      <w:bodyDiv w:val="1"/>
      <w:marLeft w:val="0"/>
      <w:marRight w:val="0"/>
      <w:marTop w:val="0"/>
      <w:marBottom w:val="0"/>
      <w:divBdr>
        <w:top w:val="none" w:sz="0" w:space="0" w:color="auto"/>
        <w:left w:val="none" w:sz="0" w:space="0" w:color="auto"/>
        <w:bottom w:val="none" w:sz="0" w:space="0" w:color="auto"/>
        <w:right w:val="none" w:sz="0" w:space="0" w:color="auto"/>
      </w:divBdr>
    </w:div>
    <w:div w:id="214974942">
      <w:bodyDiv w:val="1"/>
      <w:marLeft w:val="0"/>
      <w:marRight w:val="0"/>
      <w:marTop w:val="0"/>
      <w:marBottom w:val="0"/>
      <w:divBdr>
        <w:top w:val="none" w:sz="0" w:space="0" w:color="auto"/>
        <w:left w:val="none" w:sz="0" w:space="0" w:color="auto"/>
        <w:bottom w:val="none" w:sz="0" w:space="0" w:color="auto"/>
        <w:right w:val="none" w:sz="0" w:space="0" w:color="auto"/>
      </w:divBdr>
    </w:div>
    <w:div w:id="215121829">
      <w:bodyDiv w:val="1"/>
      <w:marLeft w:val="0"/>
      <w:marRight w:val="0"/>
      <w:marTop w:val="0"/>
      <w:marBottom w:val="0"/>
      <w:divBdr>
        <w:top w:val="none" w:sz="0" w:space="0" w:color="auto"/>
        <w:left w:val="none" w:sz="0" w:space="0" w:color="auto"/>
        <w:bottom w:val="none" w:sz="0" w:space="0" w:color="auto"/>
        <w:right w:val="none" w:sz="0" w:space="0" w:color="auto"/>
      </w:divBdr>
    </w:div>
    <w:div w:id="215163360">
      <w:bodyDiv w:val="1"/>
      <w:marLeft w:val="0"/>
      <w:marRight w:val="0"/>
      <w:marTop w:val="0"/>
      <w:marBottom w:val="0"/>
      <w:divBdr>
        <w:top w:val="none" w:sz="0" w:space="0" w:color="auto"/>
        <w:left w:val="none" w:sz="0" w:space="0" w:color="auto"/>
        <w:bottom w:val="none" w:sz="0" w:space="0" w:color="auto"/>
        <w:right w:val="none" w:sz="0" w:space="0" w:color="auto"/>
      </w:divBdr>
    </w:div>
    <w:div w:id="215164186">
      <w:bodyDiv w:val="1"/>
      <w:marLeft w:val="0"/>
      <w:marRight w:val="0"/>
      <w:marTop w:val="0"/>
      <w:marBottom w:val="0"/>
      <w:divBdr>
        <w:top w:val="none" w:sz="0" w:space="0" w:color="auto"/>
        <w:left w:val="none" w:sz="0" w:space="0" w:color="auto"/>
        <w:bottom w:val="none" w:sz="0" w:space="0" w:color="auto"/>
        <w:right w:val="none" w:sz="0" w:space="0" w:color="auto"/>
      </w:divBdr>
    </w:div>
    <w:div w:id="215166221">
      <w:bodyDiv w:val="1"/>
      <w:marLeft w:val="0"/>
      <w:marRight w:val="0"/>
      <w:marTop w:val="0"/>
      <w:marBottom w:val="0"/>
      <w:divBdr>
        <w:top w:val="none" w:sz="0" w:space="0" w:color="auto"/>
        <w:left w:val="none" w:sz="0" w:space="0" w:color="auto"/>
        <w:bottom w:val="none" w:sz="0" w:space="0" w:color="auto"/>
        <w:right w:val="none" w:sz="0" w:space="0" w:color="auto"/>
      </w:divBdr>
    </w:div>
    <w:div w:id="215168274">
      <w:bodyDiv w:val="1"/>
      <w:marLeft w:val="0"/>
      <w:marRight w:val="0"/>
      <w:marTop w:val="0"/>
      <w:marBottom w:val="0"/>
      <w:divBdr>
        <w:top w:val="none" w:sz="0" w:space="0" w:color="auto"/>
        <w:left w:val="none" w:sz="0" w:space="0" w:color="auto"/>
        <w:bottom w:val="none" w:sz="0" w:space="0" w:color="auto"/>
        <w:right w:val="none" w:sz="0" w:space="0" w:color="auto"/>
      </w:divBdr>
    </w:div>
    <w:div w:id="215169448">
      <w:bodyDiv w:val="1"/>
      <w:marLeft w:val="0"/>
      <w:marRight w:val="0"/>
      <w:marTop w:val="0"/>
      <w:marBottom w:val="0"/>
      <w:divBdr>
        <w:top w:val="none" w:sz="0" w:space="0" w:color="auto"/>
        <w:left w:val="none" w:sz="0" w:space="0" w:color="auto"/>
        <w:bottom w:val="none" w:sz="0" w:space="0" w:color="auto"/>
        <w:right w:val="none" w:sz="0" w:space="0" w:color="auto"/>
      </w:divBdr>
    </w:div>
    <w:div w:id="215237163">
      <w:bodyDiv w:val="1"/>
      <w:marLeft w:val="0"/>
      <w:marRight w:val="0"/>
      <w:marTop w:val="0"/>
      <w:marBottom w:val="0"/>
      <w:divBdr>
        <w:top w:val="none" w:sz="0" w:space="0" w:color="auto"/>
        <w:left w:val="none" w:sz="0" w:space="0" w:color="auto"/>
        <w:bottom w:val="none" w:sz="0" w:space="0" w:color="auto"/>
        <w:right w:val="none" w:sz="0" w:space="0" w:color="auto"/>
      </w:divBdr>
    </w:div>
    <w:div w:id="215243504">
      <w:bodyDiv w:val="1"/>
      <w:marLeft w:val="0"/>
      <w:marRight w:val="0"/>
      <w:marTop w:val="0"/>
      <w:marBottom w:val="0"/>
      <w:divBdr>
        <w:top w:val="none" w:sz="0" w:space="0" w:color="auto"/>
        <w:left w:val="none" w:sz="0" w:space="0" w:color="auto"/>
        <w:bottom w:val="none" w:sz="0" w:space="0" w:color="auto"/>
        <w:right w:val="none" w:sz="0" w:space="0" w:color="auto"/>
      </w:divBdr>
    </w:div>
    <w:div w:id="215244357">
      <w:bodyDiv w:val="1"/>
      <w:marLeft w:val="0"/>
      <w:marRight w:val="0"/>
      <w:marTop w:val="0"/>
      <w:marBottom w:val="0"/>
      <w:divBdr>
        <w:top w:val="none" w:sz="0" w:space="0" w:color="auto"/>
        <w:left w:val="none" w:sz="0" w:space="0" w:color="auto"/>
        <w:bottom w:val="none" w:sz="0" w:space="0" w:color="auto"/>
        <w:right w:val="none" w:sz="0" w:space="0" w:color="auto"/>
      </w:divBdr>
    </w:div>
    <w:div w:id="215244847">
      <w:bodyDiv w:val="1"/>
      <w:marLeft w:val="0"/>
      <w:marRight w:val="0"/>
      <w:marTop w:val="0"/>
      <w:marBottom w:val="0"/>
      <w:divBdr>
        <w:top w:val="none" w:sz="0" w:space="0" w:color="auto"/>
        <w:left w:val="none" w:sz="0" w:space="0" w:color="auto"/>
        <w:bottom w:val="none" w:sz="0" w:space="0" w:color="auto"/>
        <w:right w:val="none" w:sz="0" w:space="0" w:color="auto"/>
      </w:divBdr>
    </w:div>
    <w:div w:id="215246078">
      <w:bodyDiv w:val="1"/>
      <w:marLeft w:val="0"/>
      <w:marRight w:val="0"/>
      <w:marTop w:val="0"/>
      <w:marBottom w:val="0"/>
      <w:divBdr>
        <w:top w:val="none" w:sz="0" w:space="0" w:color="auto"/>
        <w:left w:val="none" w:sz="0" w:space="0" w:color="auto"/>
        <w:bottom w:val="none" w:sz="0" w:space="0" w:color="auto"/>
        <w:right w:val="none" w:sz="0" w:space="0" w:color="auto"/>
      </w:divBdr>
    </w:div>
    <w:div w:id="215313015">
      <w:bodyDiv w:val="1"/>
      <w:marLeft w:val="0"/>
      <w:marRight w:val="0"/>
      <w:marTop w:val="0"/>
      <w:marBottom w:val="0"/>
      <w:divBdr>
        <w:top w:val="none" w:sz="0" w:space="0" w:color="auto"/>
        <w:left w:val="none" w:sz="0" w:space="0" w:color="auto"/>
        <w:bottom w:val="none" w:sz="0" w:space="0" w:color="auto"/>
        <w:right w:val="none" w:sz="0" w:space="0" w:color="auto"/>
      </w:divBdr>
    </w:div>
    <w:div w:id="215430245">
      <w:bodyDiv w:val="1"/>
      <w:marLeft w:val="0"/>
      <w:marRight w:val="0"/>
      <w:marTop w:val="0"/>
      <w:marBottom w:val="0"/>
      <w:divBdr>
        <w:top w:val="none" w:sz="0" w:space="0" w:color="auto"/>
        <w:left w:val="none" w:sz="0" w:space="0" w:color="auto"/>
        <w:bottom w:val="none" w:sz="0" w:space="0" w:color="auto"/>
        <w:right w:val="none" w:sz="0" w:space="0" w:color="auto"/>
      </w:divBdr>
    </w:div>
    <w:div w:id="215507532">
      <w:bodyDiv w:val="1"/>
      <w:marLeft w:val="0"/>
      <w:marRight w:val="0"/>
      <w:marTop w:val="0"/>
      <w:marBottom w:val="0"/>
      <w:divBdr>
        <w:top w:val="none" w:sz="0" w:space="0" w:color="auto"/>
        <w:left w:val="none" w:sz="0" w:space="0" w:color="auto"/>
        <w:bottom w:val="none" w:sz="0" w:space="0" w:color="auto"/>
        <w:right w:val="none" w:sz="0" w:space="0" w:color="auto"/>
      </w:divBdr>
    </w:div>
    <w:div w:id="215513077">
      <w:bodyDiv w:val="1"/>
      <w:marLeft w:val="0"/>
      <w:marRight w:val="0"/>
      <w:marTop w:val="0"/>
      <w:marBottom w:val="0"/>
      <w:divBdr>
        <w:top w:val="none" w:sz="0" w:space="0" w:color="auto"/>
        <w:left w:val="none" w:sz="0" w:space="0" w:color="auto"/>
        <w:bottom w:val="none" w:sz="0" w:space="0" w:color="auto"/>
        <w:right w:val="none" w:sz="0" w:space="0" w:color="auto"/>
      </w:divBdr>
    </w:div>
    <w:div w:id="215513507">
      <w:bodyDiv w:val="1"/>
      <w:marLeft w:val="0"/>
      <w:marRight w:val="0"/>
      <w:marTop w:val="0"/>
      <w:marBottom w:val="0"/>
      <w:divBdr>
        <w:top w:val="none" w:sz="0" w:space="0" w:color="auto"/>
        <w:left w:val="none" w:sz="0" w:space="0" w:color="auto"/>
        <w:bottom w:val="none" w:sz="0" w:space="0" w:color="auto"/>
        <w:right w:val="none" w:sz="0" w:space="0" w:color="auto"/>
      </w:divBdr>
    </w:div>
    <w:div w:id="215551002">
      <w:bodyDiv w:val="1"/>
      <w:marLeft w:val="0"/>
      <w:marRight w:val="0"/>
      <w:marTop w:val="0"/>
      <w:marBottom w:val="0"/>
      <w:divBdr>
        <w:top w:val="none" w:sz="0" w:space="0" w:color="auto"/>
        <w:left w:val="none" w:sz="0" w:space="0" w:color="auto"/>
        <w:bottom w:val="none" w:sz="0" w:space="0" w:color="auto"/>
        <w:right w:val="none" w:sz="0" w:space="0" w:color="auto"/>
      </w:divBdr>
    </w:div>
    <w:div w:id="215554138">
      <w:bodyDiv w:val="1"/>
      <w:marLeft w:val="0"/>
      <w:marRight w:val="0"/>
      <w:marTop w:val="0"/>
      <w:marBottom w:val="0"/>
      <w:divBdr>
        <w:top w:val="none" w:sz="0" w:space="0" w:color="auto"/>
        <w:left w:val="none" w:sz="0" w:space="0" w:color="auto"/>
        <w:bottom w:val="none" w:sz="0" w:space="0" w:color="auto"/>
        <w:right w:val="none" w:sz="0" w:space="0" w:color="auto"/>
      </w:divBdr>
    </w:div>
    <w:div w:id="215631261">
      <w:bodyDiv w:val="1"/>
      <w:marLeft w:val="0"/>
      <w:marRight w:val="0"/>
      <w:marTop w:val="0"/>
      <w:marBottom w:val="0"/>
      <w:divBdr>
        <w:top w:val="none" w:sz="0" w:space="0" w:color="auto"/>
        <w:left w:val="none" w:sz="0" w:space="0" w:color="auto"/>
        <w:bottom w:val="none" w:sz="0" w:space="0" w:color="auto"/>
        <w:right w:val="none" w:sz="0" w:space="0" w:color="auto"/>
      </w:divBdr>
    </w:div>
    <w:div w:id="215632791">
      <w:bodyDiv w:val="1"/>
      <w:marLeft w:val="0"/>
      <w:marRight w:val="0"/>
      <w:marTop w:val="0"/>
      <w:marBottom w:val="0"/>
      <w:divBdr>
        <w:top w:val="none" w:sz="0" w:space="0" w:color="auto"/>
        <w:left w:val="none" w:sz="0" w:space="0" w:color="auto"/>
        <w:bottom w:val="none" w:sz="0" w:space="0" w:color="auto"/>
        <w:right w:val="none" w:sz="0" w:space="0" w:color="auto"/>
      </w:divBdr>
    </w:div>
    <w:div w:id="215704626">
      <w:bodyDiv w:val="1"/>
      <w:marLeft w:val="0"/>
      <w:marRight w:val="0"/>
      <w:marTop w:val="0"/>
      <w:marBottom w:val="0"/>
      <w:divBdr>
        <w:top w:val="none" w:sz="0" w:space="0" w:color="auto"/>
        <w:left w:val="none" w:sz="0" w:space="0" w:color="auto"/>
        <w:bottom w:val="none" w:sz="0" w:space="0" w:color="auto"/>
        <w:right w:val="none" w:sz="0" w:space="0" w:color="auto"/>
      </w:divBdr>
    </w:div>
    <w:div w:id="215774043">
      <w:bodyDiv w:val="1"/>
      <w:marLeft w:val="0"/>
      <w:marRight w:val="0"/>
      <w:marTop w:val="0"/>
      <w:marBottom w:val="0"/>
      <w:divBdr>
        <w:top w:val="none" w:sz="0" w:space="0" w:color="auto"/>
        <w:left w:val="none" w:sz="0" w:space="0" w:color="auto"/>
        <w:bottom w:val="none" w:sz="0" w:space="0" w:color="auto"/>
        <w:right w:val="none" w:sz="0" w:space="0" w:color="auto"/>
      </w:divBdr>
    </w:div>
    <w:div w:id="215776250">
      <w:bodyDiv w:val="1"/>
      <w:marLeft w:val="0"/>
      <w:marRight w:val="0"/>
      <w:marTop w:val="0"/>
      <w:marBottom w:val="0"/>
      <w:divBdr>
        <w:top w:val="none" w:sz="0" w:space="0" w:color="auto"/>
        <w:left w:val="none" w:sz="0" w:space="0" w:color="auto"/>
        <w:bottom w:val="none" w:sz="0" w:space="0" w:color="auto"/>
        <w:right w:val="none" w:sz="0" w:space="0" w:color="auto"/>
      </w:divBdr>
    </w:div>
    <w:div w:id="215817793">
      <w:bodyDiv w:val="1"/>
      <w:marLeft w:val="0"/>
      <w:marRight w:val="0"/>
      <w:marTop w:val="0"/>
      <w:marBottom w:val="0"/>
      <w:divBdr>
        <w:top w:val="none" w:sz="0" w:space="0" w:color="auto"/>
        <w:left w:val="none" w:sz="0" w:space="0" w:color="auto"/>
        <w:bottom w:val="none" w:sz="0" w:space="0" w:color="auto"/>
        <w:right w:val="none" w:sz="0" w:space="0" w:color="auto"/>
      </w:divBdr>
    </w:div>
    <w:div w:id="215892054">
      <w:bodyDiv w:val="1"/>
      <w:marLeft w:val="0"/>
      <w:marRight w:val="0"/>
      <w:marTop w:val="0"/>
      <w:marBottom w:val="0"/>
      <w:divBdr>
        <w:top w:val="none" w:sz="0" w:space="0" w:color="auto"/>
        <w:left w:val="none" w:sz="0" w:space="0" w:color="auto"/>
        <w:bottom w:val="none" w:sz="0" w:space="0" w:color="auto"/>
        <w:right w:val="none" w:sz="0" w:space="0" w:color="auto"/>
      </w:divBdr>
    </w:div>
    <w:div w:id="215893127">
      <w:bodyDiv w:val="1"/>
      <w:marLeft w:val="0"/>
      <w:marRight w:val="0"/>
      <w:marTop w:val="0"/>
      <w:marBottom w:val="0"/>
      <w:divBdr>
        <w:top w:val="none" w:sz="0" w:space="0" w:color="auto"/>
        <w:left w:val="none" w:sz="0" w:space="0" w:color="auto"/>
        <w:bottom w:val="none" w:sz="0" w:space="0" w:color="auto"/>
        <w:right w:val="none" w:sz="0" w:space="0" w:color="auto"/>
      </w:divBdr>
    </w:div>
    <w:div w:id="215895411">
      <w:bodyDiv w:val="1"/>
      <w:marLeft w:val="0"/>
      <w:marRight w:val="0"/>
      <w:marTop w:val="0"/>
      <w:marBottom w:val="0"/>
      <w:divBdr>
        <w:top w:val="none" w:sz="0" w:space="0" w:color="auto"/>
        <w:left w:val="none" w:sz="0" w:space="0" w:color="auto"/>
        <w:bottom w:val="none" w:sz="0" w:space="0" w:color="auto"/>
        <w:right w:val="none" w:sz="0" w:space="0" w:color="auto"/>
      </w:divBdr>
    </w:div>
    <w:div w:id="215943395">
      <w:bodyDiv w:val="1"/>
      <w:marLeft w:val="0"/>
      <w:marRight w:val="0"/>
      <w:marTop w:val="0"/>
      <w:marBottom w:val="0"/>
      <w:divBdr>
        <w:top w:val="none" w:sz="0" w:space="0" w:color="auto"/>
        <w:left w:val="none" w:sz="0" w:space="0" w:color="auto"/>
        <w:bottom w:val="none" w:sz="0" w:space="0" w:color="auto"/>
        <w:right w:val="none" w:sz="0" w:space="0" w:color="auto"/>
      </w:divBdr>
    </w:div>
    <w:div w:id="215943545">
      <w:bodyDiv w:val="1"/>
      <w:marLeft w:val="0"/>
      <w:marRight w:val="0"/>
      <w:marTop w:val="0"/>
      <w:marBottom w:val="0"/>
      <w:divBdr>
        <w:top w:val="none" w:sz="0" w:space="0" w:color="auto"/>
        <w:left w:val="none" w:sz="0" w:space="0" w:color="auto"/>
        <w:bottom w:val="none" w:sz="0" w:space="0" w:color="auto"/>
        <w:right w:val="none" w:sz="0" w:space="0" w:color="auto"/>
      </w:divBdr>
    </w:div>
    <w:div w:id="216013368">
      <w:bodyDiv w:val="1"/>
      <w:marLeft w:val="0"/>
      <w:marRight w:val="0"/>
      <w:marTop w:val="0"/>
      <w:marBottom w:val="0"/>
      <w:divBdr>
        <w:top w:val="none" w:sz="0" w:space="0" w:color="auto"/>
        <w:left w:val="none" w:sz="0" w:space="0" w:color="auto"/>
        <w:bottom w:val="none" w:sz="0" w:space="0" w:color="auto"/>
        <w:right w:val="none" w:sz="0" w:space="0" w:color="auto"/>
      </w:divBdr>
    </w:div>
    <w:div w:id="216085556">
      <w:bodyDiv w:val="1"/>
      <w:marLeft w:val="0"/>
      <w:marRight w:val="0"/>
      <w:marTop w:val="0"/>
      <w:marBottom w:val="0"/>
      <w:divBdr>
        <w:top w:val="none" w:sz="0" w:space="0" w:color="auto"/>
        <w:left w:val="none" w:sz="0" w:space="0" w:color="auto"/>
        <w:bottom w:val="none" w:sz="0" w:space="0" w:color="auto"/>
        <w:right w:val="none" w:sz="0" w:space="0" w:color="auto"/>
      </w:divBdr>
    </w:div>
    <w:div w:id="216170103">
      <w:bodyDiv w:val="1"/>
      <w:marLeft w:val="0"/>
      <w:marRight w:val="0"/>
      <w:marTop w:val="0"/>
      <w:marBottom w:val="0"/>
      <w:divBdr>
        <w:top w:val="none" w:sz="0" w:space="0" w:color="auto"/>
        <w:left w:val="none" w:sz="0" w:space="0" w:color="auto"/>
        <w:bottom w:val="none" w:sz="0" w:space="0" w:color="auto"/>
        <w:right w:val="none" w:sz="0" w:space="0" w:color="auto"/>
      </w:divBdr>
    </w:div>
    <w:div w:id="216209596">
      <w:bodyDiv w:val="1"/>
      <w:marLeft w:val="0"/>
      <w:marRight w:val="0"/>
      <w:marTop w:val="0"/>
      <w:marBottom w:val="0"/>
      <w:divBdr>
        <w:top w:val="none" w:sz="0" w:space="0" w:color="auto"/>
        <w:left w:val="none" w:sz="0" w:space="0" w:color="auto"/>
        <w:bottom w:val="none" w:sz="0" w:space="0" w:color="auto"/>
        <w:right w:val="none" w:sz="0" w:space="0" w:color="auto"/>
      </w:divBdr>
    </w:div>
    <w:div w:id="216212242">
      <w:bodyDiv w:val="1"/>
      <w:marLeft w:val="0"/>
      <w:marRight w:val="0"/>
      <w:marTop w:val="0"/>
      <w:marBottom w:val="0"/>
      <w:divBdr>
        <w:top w:val="none" w:sz="0" w:space="0" w:color="auto"/>
        <w:left w:val="none" w:sz="0" w:space="0" w:color="auto"/>
        <w:bottom w:val="none" w:sz="0" w:space="0" w:color="auto"/>
        <w:right w:val="none" w:sz="0" w:space="0" w:color="auto"/>
      </w:divBdr>
    </w:div>
    <w:div w:id="216280025">
      <w:bodyDiv w:val="1"/>
      <w:marLeft w:val="0"/>
      <w:marRight w:val="0"/>
      <w:marTop w:val="0"/>
      <w:marBottom w:val="0"/>
      <w:divBdr>
        <w:top w:val="none" w:sz="0" w:space="0" w:color="auto"/>
        <w:left w:val="none" w:sz="0" w:space="0" w:color="auto"/>
        <w:bottom w:val="none" w:sz="0" w:space="0" w:color="auto"/>
        <w:right w:val="none" w:sz="0" w:space="0" w:color="auto"/>
      </w:divBdr>
    </w:div>
    <w:div w:id="216282640">
      <w:bodyDiv w:val="1"/>
      <w:marLeft w:val="0"/>
      <w:marRight w:val="0"/>
      <w:marTop w:val="0"/>
      <w:marBottom w:val="0"/>
      <w:divBdr>
        <w:top w:val="none" w:sz="0" w:space="0" w:color="auto"/>
        <w:left w:val="none" w:sz="0" w:space="0" w:color="auto"/>
        <w:bottom w:val="none" w:sz="0" w:space="0" w:color="auto"/>
        <w:right w:val="none" w:sz="0" w:space="0" w:color="auto"/>
      </w:divBdr>
    </w:div>
    <w:div w:id="216355643">
      <w:bodyDiv w:val="1"/>
      <w:marLeft w:val="0"/>
      <w:marRight w:val="0"/>
      <w:marTop w:val="0"/>
      <w:marBottom w:val="0"/>
      <w:divBdr>
        <w:top w:val="none" w:sz="0" w:space="0" w:color="auto"/>
        <w:left w:val="none" w:sz="0" w:space="0" w:color="auto"/>
        <w:bottom w:val="none" w:sz="0" w:space="0" w:color="auto"/>
        <w:right w:val="none" w:sz="0" w:space="0" w:color="auto"/>
      </w:divBdr>
    </w:div>
    <w:div w:id="216471874">
      <w:bodyDiv w:val="1"/>
      <w:marLeft w:val="0"/>
      <w:marRight w:val="0"/>
      <w:marTop w:val="0"/>
      <w:marBottom w:val="0"/>
      <w:divBdr>
        <w:top w:val="none" w:sz="0" w:space="0" w:color="auto"/>
        <w:left w:val="none" w:sz="0" w:space="0" w:color="auto"/>
        <w:bottom w:val="none" w:sz="0" w:space="0" w:color="auto"/>
        <w:right w:val="none" w:sz="0" w:space="0" w:color="auto"/>
      </w:divBdr>
    </w:div>
    <w:div w:id="216473197">
      <w:bodyDiv w:val="1"/>
      <w:marLeft w:val="0"/>
      <w:marRight w:val="0"/>
      <w:marTop w:val="0"/>
      <w:marBottom w:val="0"/>
      <w:divBdr>
        <w:top w:val="none" w:sz="0" w:space="0" w:color="auto"/>
        <w:left w:val="none" w:sz="0" w:space="0" w:color="auto"/>
        <w:bottom w:val="none" w:sz="0" w:space="0" w:color="auto"/>
        <w:right w:val="none" w:sz="0" w:space="0" w:color="auto"/>
      </w:divBdr>
    </w:div>
    <w:div w:id="216477711">
      <w:bodyDiv w:val="1"/>
      <w:marLeft w:val="0"/>
      <w:marRight w:val="0"/>
      <w:marTop w:val="0"/>
      <w:marBottom w:val="0"/>
      <w:divBdr>
        <w:top w:val="none" w:sz="0" w:space="0" w:color="auto"/>
        <w:left w:val="none" w:sz="0" w:space="0" w:color="auto"/>
        <w:bottom w:val="none" w:sz="0" w:space="0" w:color="auto"/>
        <w:right w:val="none" w:sz="0" w:space="0" w:color="auto"/>
      </w:divBdr>
    </w:div>
    <w:div w:id="216550795">
      <w:bodyDiv w:val="1"/>
      <w:marLeft w:val="0"/>
      <w:marRight w:val="0"/>
      <w:marTop w:val="0"/>
      <w:marBottom w:val="0"/>
      <w:divBdr>
        <w:top w:val="none" w:sz="0" w:space="0" w:color="auto"/>
        <w:left w:val="none" w:sz="0" w:space="0" w:color="auto"/>
        <w:bottom w:val="none" w:sz="0" w:space="0" w:color="auto"/>
        <w:right w:val="none" w:sz="0" w:space="0" w:color="auto"/>
      </w:divBdr>
    </w:div>
    <w:div w:id="216551816">
      <w:bodyDiv w:val="1"/>
      <w:marLeft w:val="0"/>
      <w:marRight w:val="0"/>
      <w:marTop w:val="0"/>
      <w:marBottom w:val="0"/>
      <w:divBdr>
        <w:top w:val="none" w:sz="0" w:space="0" w:color="auto"/>
        <w:left w:val="none" w:sz="0" w:space="0" w:color="auto"/>
        <w:bottom w:val="none" w:sz="0" w:space="0" w:color="auto"/>
        <w:right w:val="none" w:sz="0" w:space="0" w:color="auto"/>
      </w:divBdr>
    </w:div>
    <w:div w:id="216552744">
      <w:bodyDiv w:val="1"/>
      <w:marLeft w:val="0"/>
      <w:marRight w:val="0"/>
      <w:marTop w:val="0"/>
      <w:marBottom w:val="0"/>
      <w:divBdr>
        <w:top w:val="none" w:sz="0" w:space="0" w:color="auto"/>
        <w:left w:val="none" w:sz="0" w:space="0" w:color="auto"/>
        <w:bottom w:val="none" w:sz="0" w:space="0" w:color="auto"/>
        <w:right w:val="none" w:sz="0" w:space="0" w:color="auto"/>
      </w:divBdr>
    </w:div>
    <w:div w:id="216554080">
      <w:bodyDiv w:val="1"/>
      <w:marLeft w:val="0"/>
      <w:marRight w:val="0"/>
      <w:marTop w:val="0"/>
      <w:marBottom w:val="0"/>
      <w:divBdr>
        <w:top w:val="none" w:sz="0" w:space="0" w:color="auto"/>
        <w:left w:val="none" w:sz="0" w:space="0" w:color="auto"/>
        <w:bottom w:val="none" w:sz="0" w:space="0" w:color="auto"/>
        <w:right w:val="none" w:sz="0" w:space="0" w:color="auto"/>
      </w:divBdr>
    </w:div>
    <w:div w:id="216554788">
      <w:bodyDiv w:val="1"/>
      <w:marLeft w:val="0"/>
      <w:marRight w:val="0"/>
      <w:marTop w:val="0"/>
      <w:marBottom w:val="0"/>
      <w:divBdr>
        <w:top w:val="none" w:sz="0" w:space="0" w:color="auto"/>
        <w:left w:val="none" w:sz="0" w:space="0" w:color="auto"/>
        <w:bottom w:val="none" w:sz="0" w:space="0" w:color="auto"/>
        <w:right w:val="none" w:sz="0" w:space="0" w:color="auto"/>
      </w:divBdr>
    </w:div>
    <w:div w:id="216556914">
      <w:bodyDiv w:val="1"/>
      <w:marLeft w:val="0"/>
      <w:marRight w:val="0"/>
      <w:marTop w:val="0"/>
      <w:marBottom w:val="0"/>
      <w:divBdr>
        <w:top w:val="none" w:sz="0" w:space="0" w:color="auto"/>
        <w:left w:val="none" w:sz="0" w:space="0" w:color="auto"/>
        <w:bottom w:val="none" w:sz="0" w:space="0" w:color="auto"/>
        <w:right w:val="none" w:sz="0" w:space="0" w:color="auto"/>
      </w:divBdr>
    </w:div>
    <w:div w:id="216597892">
      <w:bodyDiv w:val="1"/>
      <w:marLeft w:val="0"/>
      <w:marRight w:val="0"/>
      <w:marTop w:val="0"/>
      <w:marBottom w:val="0"/>
      <w:divBdr>
        <w:top w:val="none" w:sz="0" w:space="0" w:color="auto"/>
        <w:left w:val="none" w:sz="0" w:space="0" w:color="auto"/>
        <w:bottom w:val="none" w:sz="0" w:space="0" w:color="auto"/>
        <w:right w:val="none" w:sz="0" w:space="0" w:color="auto"/>
      </w:divBdr>
    </w:div>
    <w:div w:id="216666033">
      <w:bodyDiv w:val="1"/>
      <w:marLeft w:val="0"/>
      <w:marRight w:val="0"/>
      <w:marTop w:val="0"/>
      <w:marBottom w:val="0"/>
      <w:divBdr>
        <w:top w:val="none" w:sz="0" w:space="0" w:color="auto"/>
        <w:left w:val="none" w:sz="0" w:space="0" w:color="auto"/>
        <w:bottom w:val="none" w:sz="0" w:space="0" w:color="auto"/>
        <w:right w:val="none" w:sz="0" w:space="0" w:color="auto"/>
      </w:divBdr>
    </w:div>
    <w:div w:id="216666860">
      <w:bodyDiv w:val="1"/>
      <w:marLeft w:val="0"/>
      <w:marRight w:val="0"/>
      <w:marTop w:val="0"/>
      <w:marBottom w:val="0"/>
      <w:divBdr>
        <w:top w:val="none" w:sz="0" w:space="0" w:color="auto"/>
        <w:left w:val="none" w:sz="0" w:space="0" w:color="auto"/>
        <w:bottom w:val="none" w:sz="0" w:space="0" w:color="auto"/>
        <w:right w:val="none" w:sz="0" w:space="0" w:color="auto"/>
      </w:divBdr>
    </w:div>
    <w:div w:id="216667570">
      <w:bodyDiv w:val="1"/>
      <w:marLeft w:val="0"/>
      <w:marRight w:val="0"/>
      <w:marTop w:val="0"/>
      <w:marBottom w:val="0"/>
      <w:divBdr>
        <w:top w:val="none" w:sz="0" w:space="0" w:color="auto"/>
        <w:left w:val="none" w:sz="0" w:space="0" w:color="auto"/>
        <w:bottom w:val="none" w:sz="0" w:space="0" w:color="auto"/>
        <w:right w:val="none" w:sz="0" w:space="0" w:color="auto"/>
      </w:divBdr>
    </w:div>
    <w:div w:id="216673358">
      <w:bodyDiv w:val="1"/>
      <w:marLeft w:val="0"/>
      <w:marRight w:val="0"/>
      <w:marTop w:val="0"/>
      <w:marBottom w:val="0"/>
      <w:divBdr>
        <w:top w:val="none" w:sz="0" w:space="0" w:color="auto"/>
        <w:left w:val="none" w:sz="0" w:space="0" w:color="auto"/>
        <w:bottom w:val="none" w:sz="0" w:space="0" w:color="auto"/>
        <w:right w:val="none" w:sz="0" w:space="0" w:color="auto"/>
      </w:divBdr>
    </w:div>
    <w:div w:id="216742226">
      <w:bodyDiv w:val="1"/>
      <w:marLeft w:val="0"/>
      <w:marRight w:val="0"/>
      <w:marTop w:val="0"/>
      <w:marBottom w:val="0"/>
      <w:divBdr>
        <w:top w:val="none" w:sz="0" w:space="0" w:color="auto"/>
        <w:left w:val="none" w:sz="0" w:space="0" w:color="auto"/>
        <w:bottom w:val="none" w:sz="0" w:space="0" w:color="auto"/>
        <w:right w:val="none" w:sz="0" w:space="0" w:color="auto"/>
      </w:divBdr>
    </w:div>
    <w:div w:id="216934207">
      <w:bodyDiv w:val="1"/>
      <w:marLeft w:val="0"/>
      <w:marRight w:val="0"/>
      <w:marTop w:val="0"/>
      <w:marBottom w:val="0"/>
      <w:divBdr>
        <w:top w:val="none" w:sz="0" w:space="0" w:color="auto"/>
        <w:left w:val="none" w:sz="0" w:space="0" w:color="auto"/>
        <w:bottom w:val="none" w:sz="0" w:space="0" w:color="auto"/>
        <w:right w:val="none" w:sz="0" w:space="0" w:color="auto"/>
      </w:divBdr>
    </w:div>
    <w:div w:id="217012942">
      <w:bodyDiv w:val="1"/>
      <w:marLeft w:val="0"/>
      <w:marRight w:val="0"/>
      <w:marTop w:val="0"/>
      <w:marBottom w:val="0"/>
      <w:divBdr>
        <w:top w:val="none" w:sz="0" w:space="0" w:color="auto"/>
        <w:left w:val="none" w:sz="0" w:space="0" w:color="auto"/>
        <w:bottom w:val="none" w:sz="0" w:space="0" w:color="auto"/>
        <w:right w:val="none" w:sz="0" w:space="0" w:color="auto"/>
      </w:divBdr>
    </w:div>
    <w:div w:id="217056544">
      <w:bodyDiv w:val="1"/>
      <w:marLeft w:val="0"/>
      <w:marRight w:val="0"/>
      <w:marTop w:val="0"/>
      <w:marBottom w:val="0"/>
      <w:divBdr>
        <w:top w:val="none" w:sz="0" w:space="0" w:color="auto"/>
        <w:left w:val="none" w:sz="0" w:space="0" w:color="auto"/>
        <w:bottom w:val="none" w:sz="0" w:space="0" w:color="auto"/>
        <w:right w:val="none" w:sz="0" w:space="0" w:color="auto"/>
      </w:divBdr>
    </w:div>
    <w:div w:id="217084892">
      <w:bodyDiv w:val="1"/>
      <w:marLeft w:val="0"/>
      <w:marRight w:val="0"/>
      <w:marTop w:val="0"/>
      <w:marBottom w:val="0"/>
      <w:divBdr>
        <w:top w:val="none" w:sz="0" w:space="0" w:color="auto"/>
        <w:left w:val="none" w:sz="0" w:space="0" w:color="auto"/>
        <w:bottom w:val="none" w:sz="0" w:space="0" w:color="auto"/>
        <w:right w:val="none" w:sz="0" w:space="0" w:color="auto"/>
      </w:divBdr>
    </w:div>
    <w:div w:id="217085050">
      <w:bodyDiv w:val="1"/>
      <w:marLeft w:val="0"/>
      <w:marRight w:val="0"/>
      <w:marTop w:val="0"/>
      <w:marBottom w:val="0"/>
      <w:divBdr>
        <w:top w:val="none" w:sz="0" w:space="0" w:color="auto"/>
        <w:left w:val="none" w:sz="0" w:space="0" w:color="auto"/>
        <w:bottom w:val="none" w:sz="0" w:space="0" w:color="auto"/>
        <w:right w:val="none" w:sz="0" w:space="0" w:color="auto"/>
      </w:divBdr>
    </w:div>
    <w:div w:id="217321296">
      <w:bodyDiv w:val="1"/>
      <w:marLeft w:val="0"/>
      <w:marRight w:val="0"/>
      <w:marTop w:val="0"/>
      <w:marBottom w:val="0"/>
      <w:divBdr>
        <w:top w:val="none" w:sz="0" w:space="0" w:color="auto"/>
        <w:left w:val="none" w:sz="0" w:space="0" w:color="auto"/>
        <w:bottom w:val="none" w:sz="0" w:space="0" w:color="auto"/>
        <w:right w:val="none" w:sz="0" w:space="0" w:color="auto"/>
      </w:divBdr>
    </w:div>
    <w:div w:id="217321646">
      <w:bodyDiv w:val="1"/>
      <w:marLeft w:val="0"/>
      <w:marRight w:val="0"/>
      <w:marTop w:val="0"/>
      <w:marBottom w:val="0"/>
      <w:divBdr>
        <w:top w:val="none" w:sz="0" w:space="0" w:color="auto"/>
        <w:left w:val="none" w:sz="0" w:space="0" w:color="auto"/>
        <w:bottom w:val="none" w:sz="0" w:space="0" w:color="auto"/>
        <w:right w:val="none" w:sz="0" w:space="0" w:color="auto"/>
      </w:divBdr>
    </w:div>
    <w:div w:id="217326799">
      <w:bodyDiv w:val="1"/>
      <w:marLeft w:val="0"/>
      <w:marRight w:val="0"/>
      <w:marTop w:val="0"/>
      <w:marBottom w:val="0"/>
      <w:divBdr>
        <w:top w:val="none" w:sz="0" w:space="0" w:color="auto"/>
        <w:left w:val="none" w:sz="0" w:space="0" w:color="auto"/>
        <w:bottom w:val="none" w:sz="0" w:space="0" w:color="auto"/>
        <w:right w:val="none" w:sz="0" w:space="0" w:color="auto"/>
      </w:divBdr>
    </w:div>
    <w:div w:id="217479293">
      <w:bodyDiv w:val="1"/>
      <w:marLeft w:val="0"/>
      <w:marRight w:val="0"/>
      <w:marTop w:val="0"/>
      <w:marBottom w:val="0"/>
      <w:divBdr>
        <w:top w:val="none" w:sz="0" w:space="0" w:color="auto"/>
        <w:left w:val="none" w:sz="0" w:space="0" w:color="auto"/>
        <w:bottom w:val="none" w:sz="0" w:space="0" w:color="auto"/>
        <w:right w:val="none" w:sz="0" w:space="0" w:color="auto"/>
      </w:divBdr>
    </w:div>
    <w:div w:id="217517535">
      <w:bodyDiv w:val="1"/>
      <w:marLeft w:val="0"/>
      <w:marRight w:val="0"/>
      <w:marTop w:val="0"/>
      <w:marBottom w:val="0"/>
      <w:divBdr>
        <w:top w:val="none" w:sz="0" w:space="0" w:color="auto"/>
        <w:left w:val="none" w:sz="0" w:space="0" w:color="auto"/>
        <w:bottom w:val="none" w:sz="0" w:space="0" w:color="auto"/>
        <w:right w:val="none" w:sz="0" w:space="0" w:color="auto"/>
      </w:divBdr>
    </w:div>
    <w:div w:id="217595738">
      <w:bodyDiv w:val="1"/>
      <w:marLeft w:val="0"/>
      <w:marRight w:val="0"/>
      <w:marTop w:val="0"/>
      <w:marBottom w:val="0"/>
      <w:divBdr>
        <w:top w:val="none" w:sz="0" w:space="0" w:color="auto"/>
        <w:left w:val="none" w:sz="0" w:space="0" w:color="auto"/>
        <w:bottom w:val="none" w:sz="0" w:space="0" w:color="auto"/>
        <w:right w:val="none" w:sz="0" w:space="0" w:color="auto"/>
      </w:divBdr>
    </w:div>
    <w:div w:id="217598200">
      <w:bodyDiv w:val="1"/>
      <w:marLeft w:val="0"/>
      <w:marRight w:val="0"/>
      <w:marTop w:val="0"/>
      <w:marBottom w:val="0"/>
      <w:divBdr>
        <w:top w:val="none" w:sz="0" w:space="0" w:color="auto"/>
        <w:left w:val="none" w:sz="0" w:space="0" w:color="auto"/>
        <w:bottom w:val="none" w:sz="0" w:space="0" w:color="auto"/>
        <w:right w:val="none" w:sz="0" w:space="0" w:color="auto"/>
      </w:divBdr>
    </w:div>
    <w:div w:id="217666632">
      <w:bodyDiv w:val="1"/>
      <w:marLeft w:val="0"/>
      <w:marRight w:val="0"/>
      <w:marTop w:val="0"/>
      <w:marBottom w:val="0"/>
      <w:divBdr>
        <w:top w:val="none" w:sz="0" w:space="0" w:color="auto"/>
        <w:left w:val="none" w:sz="0" w:space="0" w:color="auto"/>
        <w:bottom w:val="none" w:sz="0" w:space="0" w:color="auto"/>
        <w:right w:val="none" w:sz="0" w:space="0" w:color="auto"/>
      </w:divBdr>
    </w:div>
    <w:div w:id="217742733">
      <w:bodyDiv w:val="1"/>
      <w:marLeft w:val="0"/>
      <w:marRight w:val="0"/>
      <w:marTop w:val="0"/>
      <w:marBottom w:val="0"/>
      <w:divBdr>
        <w:top w:val="none" w:sz="0" w:space="0" w:color="auto"/>
        <w:left w:val="none" w:sz="0" w:space="0" w:color="auto"/>
        <w:bottom w:val="none" w:sz="0" w:space="0" w:color="auto"/>
        <w:right w:val="none" w:sz="0" w:space="0" w:color="auto"/>
      </w:divBdr>
    </w:div>
    <w:div w:id="217786731">
      <w:bodyDiv w:val="1"/>
      <w:marLeft w:val="0"/>
      <w:marRight w:val="0"/>
      <w:marTop w:val="0"/>
      <w:marBottom w:val="0"/>
      <w:divBdr>
        <w:top w:val="none" w:sz="0" w:space="0" w:color="auto"/>
        <w:left w:val="none" w:sz="0" w:space="0" w:color="auto"/>
        <w:bottom w:val="none" w:sz="0" w:space="0" w:color="auto"/>
        <w:right w:val="none" w:sz="0" w:space="0" w:color="auto"/>
      </w:divBdr>
    </w:div>
    <w:div w:id="217860809">
      <w:bodyDiv w:val="1"/>
      <w:marLeft w:val="0"/>
      <w:marRight w:val="0"/>
      <w:marTop w:val="0"/>
      <w:marBottom w:val="0"/>
      <w:divBdr>
        <w:top w:val="none" w:sz="0" w:space="0" w:color="auto"/>
        <w:left w:val="none" w:sz="0" w:space="0" w:color="auto"/>
        <w:bottom w:val="none" w:sz="0" w:space="0" w:color="auto"/>
        <w:right w:val="none" w:sz="0" w:space="0" w:color="auto"/>
      </w:divBdr>
    </w:div>
    <w:div w:id="217863190">
      <w:bodyDiv w:val="1"/>
      <w:marLeft w:val="0"/>
      <w:marRight w:val="0"/>
      <w:marTop w:val="0"/>
      <w:marBottom w:val="0"/>
      <w:divBdr>
        <w:top w:val="none" w:sz="0" w:space="0" w:color="auto"/>
        <w:left w:val="none" w:sz="0" w:space="0" w:color="auto"/>
        <w:bottom w:val="none" w:sz="0" w:space="0" w:color="auto"/>
        <w:right w:val="none" w:sz="0" w:space="0" w:color="auto"/>
      </w:divBdr>
    </w:div>
    <w:div w:id="217908453">
      <w:bodyDiv w:val="1"/>
      <w:marLeft w:val="0"/>
      <w:marRight w:val="0"/>
      <w:marTop w:val="0"/>
      <w:marBottom w:val="0"/>
      <w:divBdr>
        <w:top w:val="none" w:sz="0" w:space="0" w:color="auto"/>
        <w:left w:val="none" w:sz="0" w:space="0" w:color="auto"/>
        <w:bottom w:val="none" w:sz="0" w:space="0" w:color="auto"/>
        <w:right w:val="none" w:sz="0" w:space="0" w:color="auto"/>
      </w:divBdr>
    </w:div>
    <w:div w:id="217980628">
      <w:bodyDiv w:val="1"/>
      <w:marLeft w:val="0"/>
      <w:marRight w:val="0"/>
      <w:marTop w:val="0"/>
      <w:marBottom w:val="0"/>
      <w:divBdr>
        <w:top w:val="none" w:sz="0" w:space="0" w:color="auto"/>
        <w:left w:val="none" w:sz="0" w:space="0" w:color="auto"/>
        <w:bottom w:val="none" w:sz="0" w:space="0" w:color="auto"/>
        <w:right w:val="none" w:sz="0" w:space="0" w:color="auto"/>
      </w:divBdr>
    </w:div>
    <w:div w:id="218053698">
      <w:bodyDiv w:val="1"/>
      <w:marLeft w:val="0"/>
      <w:marRight w:val="0"/>
      <w:marTop w:val="0"/>
      <w:marBottom w:val="0"/>
      <w:divBdr>
        <w:top w:val="none" w:sz="0" w:space="0" w:color="auto"/>
        <w:left w:val="none" w:sz="0" w:space="0" w:color="auto"/>
        <w:bottom w:val="none" w:sz="0" w:space="0" w:color="auto"/>
        <w:right w:val="none" w:sz="0" w:space="0" w:color="auto"/>
      </w:divBdr>
    </w:div>
    <w:div w:id="218176181">
      <w:bodyDiv w:val="1"/>
      <w:marLeft w:val="0"/>
      <w:marRight w:val="0"/>
      <w:marTop w:val="0"/>
      <w:marBottom w:val="0"/>
      <w:divBdr>
        <w:top w:val="none" w:sz="0" w:space="0" w:color="auto"/>
        <w:left w:val="none" w:sz="0" w:space="0" w:color="auto"/>
        <w:bottom w:val="none" w:sz="0" w:space="0" w:color="auto"/>
        <w:right w:val="none" w:sz="0" w:space="0" w:color="auto"/>
      </w:divBdr>
    </w:div>
    <w:div w:id="218245215">
      <w:bodyDiv w:val="1"/>
      <w:marLeft w:val="0"/>
      <w:marRight w:val="0"/>
      <w:marTop w:val="0"/>
      <w:marBottom w:val="0"/>
      <w:divBdr>
        <w:top w:val="none" w:sz="0" w:space="0" w:color="auto"/>
        <w:left w:val="none" w:sz="0" w:space="0" w:color="auto"/>
        <w:bottom w:val="none" w:sz="0" w:space="0" w:color="auto"/>
        <w:right w:val="none" w:sz="0" w:space="0" w:color="auto"/>
      </w:divBdr>
    </w:div>
    <w:div w:id="218251347">
      <w:bodyDiv w:val="1"/>
      <w:marLeft w:val="0"/>
      <w:marRight w:val="0"/>
      <w:marTop w:val="0"/>
      <w:marBottom w:val="0"/>
      <w:divBdr>
        <w:top w:val="none" w:sz="0" w:space="0" w:color="auto"/>
        <w:left w:val="none" w:sz="0" w:space="0" w:color="auto"/>
        <w:bottom w:val="none" w:sz="0" w:space="0" w:color="auto"/>
        <w:right w:val="none" w:sz="0" w:space="0" w:color="auto"/>
      </w:divBdr>
    </w:div>
    <w:div w:id="218443717">
      <w:bodyDiv w:val="1"/>
      <w:marLeft w:val="0"/>
      <w:marRight w:val="0"/>
      <w:marTop w:val="0"/>
      <w:marBottom w:val="0"/>
      <w:divBdr>
        <w:top w:val="none" w:sz="0" w:space="0" w:color="auto"/>
        <w:left w:val="none" w:sz="0" w:space="0" w:color="auto"/>
        <w:bottom w:val="none" w:sz="0" w:space="0" w:color="auto"/>
        <w:right w:val="none" w:sz="0" w:space="0" w:color="auto"/>
      </w:divBdr>
    </w:div>
    <w:div w:id="218517417">
      <w:bodyDiv w:val="1"/>
      <w:marLeft w:val="0"/>
      <w:marRight w:val="0"/>
      <w:marTop w:val="0"/>
      <w:marBottom w:val="0"/>
      <w:divBdr>
        <w:top w:val="none" w:sz="0" w:space="0" w:color="auto"/>
        <w:left w:val="none" w:sz="0" w:space="0" w:color="auto"/>
        <w:bottom w:val="none" w:sz="0" w:space="0" w:color="auto"/>
        <w:right w:val="none" w:sz="0" w:space="0" w:color="auto"/>
      </w:divBdr>
    </w:div>
    <w:div w:id="218521741">
      <w:bodyDiv w:val="1"/>
      <w:marLeft w:val="0"/>
      <w:marRight w:val="0"/>
      <w:marTop w:val="0"/>
      <w:marBottom w:val="0"/>
      <w:divBdr>
        <w:top w:val="none" w:sz="0" w:space="0" w:color="auto"/>
        <w:left w:val="none" w:sz="0" w:space="0" w:color="auto"/>
        <w:bottom w:val="none" w:sz="0" w:space="0" w:color="auto"/>
        <w:right w:val="none" w:sz="0" w:space="0" w:color="auto"/>
      </w:divBdr>
    </w:div>
    <w:div w:id="218564499">
      <w:bodyDiv w:val="1"/>
      <w:marLeft w:val="0"/>
      <w:marRight w:val="0"/>
      <w:marTop w:val="0"/>
      <w:marBottom w:val="0"/>
      <w:divBdr>
        <w:top w:val="none" w:sz="0" w:space="0" w:color="auto"/>
        <w:left w:val="none" w:sz="0" w:space="0" w:color="auto"/>
        <w:bottom w:val="none" w:sz="0" w:space="0" w:color="auto"/>
        <w:right w:val="none" w:sz="0" w:space="0" w:color="auto"/>
      </w:divBdr>
    </w:div>
    <w:div w:id="218632103">
      <w:bodyDiv w:val="1"/>
      <w:marLeft w:val="0"/>
      <w:marRight w:val="0"/>
      <w:marTop w:val="0"/>
      <w:marBottom w:val="0"/>
      <w:divBdr>
        <w:top w:val="none" w:sz="0" w:space="0" w:color="auto"/>
        <w:left w:val="none" w:sz="0" w:space="0" w:color="auto"/>
        <w:bottom w:val="none" w:sz="0" w:space="0" w:color="auto"/>
        <w:right w:val="none" w:sz="0" w:space="0" w:color="auto"/>
      </w:divBdr>
    </w:div>
    <w:div w:id="218782341">
      <w:bodyDiv w:val="1"/>
      <w:marLeft w:val="0"/>
      <w:marRight w:val="0"/>
      <w:marTop w:val="0"/>
      <w:marBottom w:val="0"/>
      <w:divBdr>
        <w:top w:val="none" w:sz="0" w:space="0" w:color="auto"/>
        <w:left w:val="none" w:sz="0" w:space="0" w:color="auto"/>
        <w:bottom w:val="none" w:sz="0" w:space="0" w:color="auto"/>
        <w:right w:val="none" w:sz="0" w:space="0" w:color="auto"/>
      </w:divBdr>
    </w:div>
    <w:div w:id="218830460">
      <w:bodyDiv w:val="1"/>
      <w:marLeft w:val="0"/>
      <w:marRight w:val="0"/>
      <w:marTop w:val="0"/>
      <w:marBottom w:val="0"/>
      <w:divBdr>
        <w:top w:val="none" w:sz="0" w:space="0" w:color="auto"/>
        <w:left w:val="none" w:sz="0" w:space="0" w:color="auto"/>
        <w:bottom w:val="none" w:sz="0" w:space="0" w:color="auto"/>
        <w:right w:val="none" w:sz="0" w:space="0" w:color="auto"/>
      </w:divBdr>
    </w:div>
    <w:div w:id="218900198">
      <w:bodyDiv w:val="1"/>
      <w:marLeft w:val="0"/>
      <w:marRight w:val="0"/>
      <w:marTop w:val="0"/>
      <w:marBottom w:val="0"/>
      <w:divBdr>
        <w:top w:val="none" w:sz="0" w:space="0" w:color="auto"/>
        <w:left w:val="none" w:sz="0" w:space="0" w:color="auto"/>
        <w:bottom w:val="none" w:sz="0" w:space="0" w:color="auto"/>
        <w:right w:val="none" w:sz="0" w:space="0" w:color="auto"/>
      </w:divBdr>
    </w:div>
    <w:div w:id="218900634">
      <w:bodyDiv w:val="1"/>
      <w:marLeft w:val="0"/>
      <w:marRight w:val="0"/>
      <w:marTop w:val="0"/>
      <w:marBottom w:val="0"/>
      <w:divBdr>
        <w:top w:val="none" w:sz="0" w:space="0" w:color="auto"/>
        <w:left w:val="none" w:sz="0" w:space="0" w:color="auto"/>
        <w:bottom w:val="none" w:sz="0" w:space="0" w:color="auto"/>
        <w:right w:val="none" w:sz="0" w:space="0" w:color="auto"/>
      </w:divBdr>
    </w:div>
    <w:div w:id="218976590">
      <w:bodyDiv w:val="1"/>
      <w:marLeft w:val="0"/>
      <w:marRight w:val="0"/>
      <w:marTop w:val="0"/>
      <w:marBottom w:val="0"/>
      <w:divBdr>
        <w:top w:val="none" w:sz="0" w:space="0" w:color="auto"/>
        <w:left w:val="none" w:sz="0" w:space="0" w:color="auto"/>
        <w:bottom w:val="none" w:sz="0" w:space="0" w:color="auto"/>
        <w:right w:val="none" w:sz="0" w:space="0" w:color="auto"/>
      </w:divBdr>
    </w:div>
    <w:div w:id="219052852">
      <w:bodyDiv w:val="1"/>
      <w:marLeft w:val="0"/>
      <w:marRight w:val="0"/>
      <w:marTop w:val="0"/>
      <w:marBottom w:val="0"/>
      <w:divBdr>
        <w:top w:val="none" w:sz="0" w:space="0" w:color="auto"/>
        <w:left w:val="none" w:sz="0" w:space="0" w:color="auto"/>
        <w:bottom w:val="none" w:sz="0" w:space="0" w:color="auto"/>
        <w:right w:val="none" w:sz="0" w:space="0" w:color="auto"/>
      </w:divBdr>
    </w:div>
    <w:div w:id="219098303">
      <w:bodyDiv w:val="1"/>
      <w:marLeft w:val="0"/>
      <w:marRight w:val="0"/>
      <w:marTop w:val="0"/>
      <w:marBottom w:val="0"/>
      <w:divBdr>
        <w:top w:val="none" w:sz="0" w:space="0" w:color="auto"/>
        <w:left w:val="none" w:sz="0" w:space="0" w:color="auto"/>
        <w:bottom w:val="none" w:sz="0" w:space="0" w:color="auto"/>
        <w:right w:val="none" w:sz="0" w:space="0" w:color="auto"/>
      </w:divBdr>
    </w:div>
    <w:div w:id="219171461">
      <w:bodyDiv w:val="1"/>
      <w:marLeft w:val="0"/>
      <w:marRight w:val="0"/>
      <w:marTop w:val="0"/>
      <w:marBottom w:val="0"/>
      <w:divBdr>
        <w:top w:val="none" w:sz="0" w:space="0" w:color="auto"/>
        <w:left w:val="none" w:sz="0" w:space="0" w:color="auto"/>
        <w:bottom w:val="none" w:sz="0" w:space="0" w:color="auto"/>
        <w:right w:val="none" w:sz="0" w:space="0" w:color="auto"/>
      </w:divBdr>
    </w:div>
    <w:div w:id="219175803">
      <w:bodyDiv w:val="1"/>
      <w:marLeft w:val="0"/>
      <w:marRight w:val="0"/>
      <w:marTop w:val="0"/>
      <w:marBottom w:val="0"/>
      <w:divBdr>
        <w:top w:val="none" w:sz="0" w:space="0" w:color="auto"/>
        <w:left w:val="none" w:sz="0" w:space="0" w:color="auto"/>
        <w:bottom w:val="none" w:sz="0" w:space="0" w:color="auto"/>
        <w:right w:val="none" w:sz="0" w:space="0" w:color="auto"/>
      </w:divBdr>
    </w:div>
    <w:div w:id="219245027">
      <w:bodyDiv w:val="1"/>
      <w:marLeft w:val="0"/>
      <w:marRight w:val="0"/>
      <w:marTop w:val="0"/>
      <w:marBottom w:val="0"/>
      <w:divBdr>
        <w:top w:val="none" w:sz="0" w:space="0" w:color="auto"/>
        <w:left w:val="none" w:sz="0" w:space="0" w:color="auto"/>
        <w:bottom w:val="none" w:sz="0" w:space="0" w:color="auto"/>
        <w:right w:val="none" w:sz="0" w:space="0" w:color="auto"/>
      </w:divBdr>
    </w:div>
    <w:div w:id="219291338">
      <w:bodyDiv w:val="1"/>
      <w:marLeft w:val="0"/>
      <w:marRight w:val="0"/>
      <w:marTop w:val="0"/>
      <w:marBottom w:val="0"/>
      <w:divBdr>
        <w:top w:val="none" w:sz="0" w:space="0" w:color="auto"/>
        <w:left w:val="none" w:sz="0" w:space="0" w:color="auto"/>
        <w:bottom w:val="none" w:sz="0" w:space="0" w:color="auto"/>
        <w:right w:val="none" w:sz="0" w:space="0" w:color="auto"/>
      </w:divBdr>
    </w:div>
    <w:div w:id="219293360">
      <w:bodyDiv w:val="1"/>
      <w:marLeft w:val="0"/>
      <w:marRight w:val="0"/>
      <w:marTop w:val="0"/>
      <w:marBottom w:val="0"/>
      <w:divBdr>
        <w:top w:val="none" w:sz="0" w:space="0" w:color="auto"/>
        <w:left w:val="none" w:sz="0" w:space="0" w:color="auto"/>
        <w:bottom w:val="none" w:sz="0" w:space="0" w:color="auto"/>
        <w:right w:val="none" w:sz="0" w:space="0" w:color="auto"/>
      </w:divBdr>
    </w:div>
    <w:div w:id="219294682">
      <w:bodyDiv w:val="1"/>
      <w:marLeft w:val="0"/>
      <w:marRight w:val="0"/>
      <w:marTop w:val="0"/>
      <w:marBottom w:val="0"/>
      <w:divBdr>
        <w:top w:val="none" w:sz="0" w:space="0" w:color="auto"/>
        <w:left w:val="none" w:sz="0" w:space="0" w:color="auto"/>
        <w:bottom w:val="none" w:sz="0" w:space="0" w:color="auto"/>
        <w:right w:val="none" w:sz="0" w:space="0" w:color="auto"/>
      </w:divBdr>
    </w:div>
    <w:div w:id="219436936">
      <w:bodyDiv w:val="1"/>
      <w:marLeft w:val="0"/>
      <w:marRight w:val="0"/>
      <w:marTop w:val="0"/>
      <w:marBottom w:val="0"/>
      <w:divBdr>
        <w:top w:val="none" w:sz="0" w:space="0" w:color="auto"/>
        <w:left w:val="none" w:sz="0" w:space="0" w:color="auto"/>
        <w:bottom w:val="none" w:sz="0" w:space="0" w:color="auto"/>
        <w:right w:val="none" w:sz="0" w:space="0" w:color="auto"/>
      </w:divBdr>
    </w:div>
    <w:div w:id="219484720">
      <w:bodyDiv w:val="1"/>
      <w:marLeft w:val="0"/>
      <w:marRight w:val="0"/>
      <w:marTop w:val="0"/>
      <w:marBottom w:val="0"/>
      <w:divBdr>
        <w:top w:val="none" w:sz="0" w:space="0" w:color="auto"/>
        <w:left w:val="none" w:sz="0" w:space="0" w:color="auto"/>
        <w:bottom w:val="none" w:sz="0" w:space="0" w:color="auto"/>
        <w:right w:val="none" w:sz="0" w:space="0" w:color="auto"/>
      </w:divBdr>
    </w:div>
    <w:div w:id="219486815">
      <w:bodyDiv w:val="1"/>
      <w:marLeft w:val="0"/>
      <w:marRight w:val="0"/>
      <w:marTop w:val="0"/>
      <w:marBottom w:val="0"/>
      <w:divBdr>
        <w:top w:val="none" w:sz="0" w:space="0" w:color="auto"/>
        <w:left w:val="none" w:sz="0" w:space="0" w:color="auto"/>
        <w:bottom w:val="none" w:sz="0" w:space="0" w:color="auto"/>
        <w:right w:val="none" w:sz="0" w:space="0" w:color="auto"/>
      </w:divBdr>
    </w:div>
    <w:div w:id="219512623">
      <w:bodyDiv w:val="1"/>
      <w:marLeft w:val="0"/>
      <w:marRight w:val="0"/>
      <w:marTop w:val="0"/>
      <w:marBottom w:val="0"/>
      <w:divBdr>
        <w:top w:val="none" w:sz="0" w:space="0" w:color="auto"/>
        <w:left w:val="none" w:sz="0" w:space="0" w:color="auto"/>
        <w:bottom w:val="none" w:sz="0" w:space="0" w:color="auto"/>
        <w:right w:val="none" w:sz="0" w:space="0" w:color="auto"/>
      </w:divBdr>
    </w:div>
    <w:div w:id="219555412">
      <w:bodyDiv w:val="1"/>
      <w:marLeft w:val="0"/>
      <w:marRight w:val="0"/>
      <w:marTop w:val="0"/>
      <w:marBottom w:val="0"/>
      <w:divBdr>
        <w:top w:val="none" w:sz="0" w:space="0" w:color="auto"/>
        <w:left w:val="none" w:sz="0" w:space="0" w:color="auto"/>
        <w:bottom w:val="none" w:sz="0" w:space="0" w:color="auto"/>
        <w:right w:val="none" w:sz="0" w:space="0" w:color="auto"/>
      </w:divBdr>
    </w:div>
    <w:div w:id="219633661">
      <w:bodyDiv w:val="1"/>
      <w:marLeft w:val="0"/>
      <w:marRight w:val="0"/>
      <w:marTop w:val="0"/>
      <w:marBottom w:val="0"/>
      <w:divBdr>
        <w:top w:val="none" w:sz="0" w:space="0" w:color="auto"/>
        <w:left w:val="none" w:sz="0" w:space="0" w:color="auto"/>
        <w:bottom w:val="none" w:sz="0" w:space="0" w:color="auto"/>
        <w:right w:val="none" w:sz="0" w:space="0" w:color="auto"/>
      </w:divBdr>
    </w:div>
    <w:div w:id="219681227">
      <w:bodyDiv w:val="1"/>
      <w:marLeft w:val="0"/>
      <w:marRight w:val="0"/>
      <w:marTop w:val="0"/>
      <w:marBottom w:val="0"/>
      <w:divBdr>
        <w:top w:val="none" w:sz="0" w:space="0" w:color="auto"/>
        <w:left w:val="none" w:sz="0" w:space="0" w:color="auto"/>
        <w:bottom w:val="none" w:sz="0" w:space="0" w:color="auto"/>
        <w:right w:val="none" w:sz="0" w:space="0" w:color="auto"/>
      </w:divBdr>
    </w:div>
    <w:div w:id="219706586">
      <w:bodyDiv w:val="1"/>
      <w:marLeft w:val="0"/>
      <w:marRight w:val="0"/>
      <w:marTop w:val="0"/>
      <w:marBottom w:val="0"/>
      <w:divBdr>
        <w:top w:val="none" w:sz="0" w:space="0" w:color="auto"/>
        <w:left w:val="none" w:sz="0" w:space="0" w:color="auto"/>
        <w:bottom w:val="none" w:sz="0" w:space="0" w:color="auto"/>
        <w:right w:val="none" w:sz="0" w:space="0" w:color="auto"/>
      </w:divBdr>
    </w:div>
    <w:div w:id="219753598">
      <w:bodyDiv w:val="1"/>
      <w:marLeft w:val="0"/>
      <w:marRight w:val="0"/>
      <w:marTop w:val="0"/>
      <w:marBottom w:val="0"/>
      <w:divBdr>
        <w:top w:val="none" w:sz="0" w:space="0" w:color="auto"/>
        <w:left w:val="none" w:sz="0" w:space="0" w:color="auto"/>
        <w:bottom w:val="none" w:sz="0" w:space="0" w:color="auto"/>
        <w:right w:val="none" w:sz="0" w:space="0" w:color="auto"/>
      </w:divBdr>
    </w:div>
    <w:div w:id="219755546">
      <w:bodyDiv w:val="1"/>
      <w:marLeft w:val="0"/>
      <w:marRight w:val="0"/>
      <w:marTop w:val="0"/>
      <w:marBottom w:val="0"/>
      <w:divBdr>
        <w:top w:val="none" w:sz="0" w:space="0" w:color="auto"/>
        <w:left w:val="none" w:sz="0" w:space="0" w:color="auto"/>
        <w:bottom w:val="none" w:sz="0" w:space="0" w:color="auto"/>
        <w:right w:val="none" w:sz="0" w:space="0" w:color="auto"/>
      </w:divBdr>
    </w:div>
    <w:div w:id="219824269">
      <w:bodyDiv w:val="1"/>
      <w:marLeft w:val="0"/>
      <w:marRight w:val="0"/>
      <w:marTop w:val="0"/>
      <w:marBottom w:val="0"/>
      <w:divBdr>
        <w:top w:val="none" w:sz="0" w:space="0" w:color="auto"/>
        <w:left w:val="none" w:sz="0" w:space="0" w:color="auto"/>
        <w:bottom w:val="none" w:sz="0" w:space="0" w:color="auto"/>
        <w:right w:val="none" w:sz="0" w:space="0" w:color="auto"/>
      </w:divBdr>
    </w:div>
    <w:div w:id="219826225">
      <w:bodyDiv w:val="1"/>
      <w:marLeft w:val="0"/>
      <w:marRight w:val="0"/>
      <w:marTop w:val="0"/>
      <w:marBottom w:val="0"/>
      <w:divBdr>
        <w:top w:val="none" w:sz="0" w:space="0" w:color="auto"/>
        <w:left w:val="none" w:sz="0" w:space="0" w:color="auto"/>
        <w:bottom w:val="none" w:sz="0" w:space="0" w:color="auto"/>
        <w:right w:val="none" w:sz="0" w:space="0" w:color="auto"/>
      </w:divBdr>
    </w:div>
    <w:div w:id="219831402">
      <w:bodyDiv w:val="1"/>
      <w:marLeft w:val="0"/>
      <w:marRight w:val="0"/>
      <w:marTop w:val="0"/>
      <w:marBottom w:val="0"/>
      <w:divBdr>
        <w:top w:val="none" w:sz="0" w:space="0" w:color="auto"/>
        <w:left w:val="none" w:sz="0" w:space="0" w:color="auto"/>
        <w:bottom w:val="none" w:sz="0" w:space="0" w:color="auto"/>
        <w:right w:val="none" w:sz="0" w:space="0" w:color="auto"/>
      </w:divBdr>
    </w:div>
    <w:div w:id="219899975">
      <w:bodyDiv w:val="1"/>
      <w:marLeft w:val="0"/>
      <w:marRight w:val="0"/>
      <w:marTop w:val="0"/>
      <w:marBottom w:val="0"/>
      <w:divBdr>
        <w:top w:val="none" w:sz="0" w:space="0" w:color="auto"/>
        <w:left w:val="none" w:sz="0" w:space="0" w:color="auto"/>
        <w:bottom w:val="none" w:sz="0" w:space="0" w:color="auto"/>
        <w:right w:val="none" w:sz="0" w:space="0" w:color="auto"/>
      </w:divBdr>
    </w:div>
    <w:div w:id="219901199">
      <w:bodyDiv w:val="1"/>
      <w:marLeft w:val="0"/>
      <w:marRight w:val="0"/>
      <w:marTop w:val="0"/>
      <w:marBottom w:val="0"/>
      <w:divBdr>
        <w:top w:val="none" w:sz="0" w:space="0" w:color="auto"/>
        <w:left w:val="none" w:sz="0" w:space="0" w:color="auto"/>
        <w:bottom w:val="none" w:sz="0" w:space="0" w:color="auto"/>
        <w:right w:val="none" w:sz="0" w:space="0" w:color="auto"/>
      </w:divBdr>
    </w:div>
    <w:div w:id="219902729">
      <w:bodyDiv w:val="1"/>
      <w:marLeft w:val="0"/>
      <w:marRight w:val="0"/>
      <w:marTop w:val="0"/>
      <w:marBottom w:val="0"/>
      <w:divBdr>
        <w:top w:val="none" w:sz="0" w:space="0" w:color="auto"/>
        <w:left w:val="none" w:sz="0" w:space="0" w:color="auto"/>
        <w:bottom w:val="none" w:sz="0" w:space="0" w:color="auto"/>
        <w:right w:val="none" w:sz="0" w:space="0" w:color="auto"/>
      </w:divBdr>
    </w:div>
    <w:div w:id="219905147">
      <w:bodyDiv w:val="1"/>
      <w:marLeft w:val="0"/>
      <w:marRight w:val="0"/>
      <w:marTop w:val="0"/>
      <w:marBottom w:val="0"/>
      <w:divBdr>
        <w:top w:val="none" w:sz="0" w:space="0" w:color="auto"/>
        <w:left w:val="none" w:sz="0" w:space="0" w:color="auto"/>
        <w:bottom w:val="none" w:sz="0" w:space="0" w:color="auto"/>
        <w:right w:val="none" w:sz="0" w:space="0" w:color="auto"/>
      </w:divBdr>
    </w:div>
    <w:div w:id="219905491">
      <w:bodyDiv w:val="1"/>
      <w:marLeft w:val="0"/>
      <w:marRight w:val="0"/>
      <w:marTop w:val="0"/>
      <w:marBottom w:val="0"/>
      <w:divBdr>
        <w:top w:val="none" w:sz="0" w:space="0" w:color="auto"/>
        <w:left w:val="none" w:sz="0" w:space="0" w:color="auto"/>
        <w:bottom w:val="none" w:sz="0" w:space="0" w:color="auto"/>
        <w:right w:val="none" w:sz="0" w:space="0" w:color="auto"/>
      </w:divBdr>
    </w:div>
    <w:div w:id="219945183">
      <w:bodyDiv w:val="1"/>
      <w:marLeft w:val="0"/>
      <w:marRight w:val="0"/>
      <w:marTop w:val="0"/>
      <w:marBottom w:val="0"/>
      <w:divBdr>
        <w:top w:val="none" w:sz="0" w:space="0" w:color="auto"/>
        <w:left w:val="none" w:sz="0" w:space="0" w:color="auto"/>
        <w:bottom w:val="none" w:sz="0" w:space="0" w:color="auto"/>
        <w:right w:val="none" w:sz="0" w:space="0" w:color="auto"/>
      </w:divBdr>
    </w:div>
    <w:div w:id="219945238">
      <w:bodyDiv w:val="1"/>
      <w:marLeft w:val="0"/>
      <w:marRight w:val="0"/>
      <w:marTop w:val="0"/>
      <w:marBottom w:val="0"/>
      <w:divBdr>
        <w:top w:val="none" w:sz="0" w:space="0" w:color="auto"/>
        <w:left w:val="none" w:sz="0" w:space="0" w:color="auto"/>
        <w:bottom w:val="none" w:sz="0" w:space="0" w:color="auto"/>
        <w:right w:val="none" w:sz="0" w:space="0" w:color="auto"/>
      </w:divBdr>
    </w:div>
    <w:div w:id="220018473">
      <w:bodyDiv w:val="1"/>
      <w:marLeft w:val="0"/>
      <w:marRight w:val="0"/>
      <w:marTop w:val="0"/>
      <w:marBottom w:val="0"/>
      <w:divBdr>
        <w:top w:val="none" w:sz="0" w:space="0" w:color="auto"/>
        <w:left w:val="none" w:sz="0" w:space="0" w:color="auto"/>
        <w:bottom w:val="none" w:sz="0" w:space="0" w:color="auto"/>
        <w:right w:val="none" w:sz="0" w:space="0" w:color="auto"/>
      </w:divBdr>
    </w:div>
    <w:div w:id="220139327">
      <w:bodyDiv w:val="1"/>
      <w:marLeft w:val="0"/>
      <w:marRight w:val="0"/>
      <w:marTop w:val="0"/>
      <w:marBottom w:val="0"/>
      <w:divBdr>
        <w:top w:val="none" w:sz="0" w:space="0" w:color="auto"/>
        <w:left w:val="none" w:sz="0" w:space="0" w:color="auto"/>
        <w:bottom w:val="none" w:sz="0" w:space="0" w:color="auto"/>
        <w:right w:val="none" w:sz="0" w:space="0" w:color="auto"/>
      </w:divBdr>
    </w:div>
    <w:div w:id="220140129">
      <w:bodyDiv w:val="1"/>
      <w:marLeft w:val="0"/>
      <w:marRight w:val="0"/>
      <w:marTop w:val="0"/>
      <w:marBottom w:val="0"/>
      <w:divBdr>
        <w:top w:val="none" w:sz="0" w:space="0" w:color="auto"/>
        <w:left w:val="none" w:sz="0" w:space="0" w:color="auto"/>
        <w:bottom w:val="none" w:sz="0" w:space="0" w:color="auto"/>
        <w:right w:val="none" w:sz="0" w:space="0" w:color="auto"/>
      </w:divBdr>
    </w:div>
    <w:div w:id="220142643">
      <w:bodyDiv w:val="1"/>
      <w:marLeft w:val="0"/>
      <w:marRight w:val="0"/>
      <w:marTop w:val="0"/>
      <w:marBottom w:val="0"/>
      <w:divBdr>
        <w:top w:val="none" w:sz="0" w:space="0" w:color="auto"/>
        <w:left w:val="none" w:sz="0" w:space="0" w:color="auto"/>
        <w:bottom w:val="none" w:sz="0" w:space="0" w:color="auto"/>
        <w:right w:val="none" w:sz="0" w:space="0" w:color="auto"/>
      </w:divBdr>
    </w:div>
    <w:div w:id="220210647">
      <w:bodyDiv w:val="1"/>
      <w:marLeft w:val="0"/>
      <w:marRight w:val="0"/>
      <w:marTop w:val="0"/>
      <w:marBottom w:val="0"/>
      <w:divBdr>
        <w:top w:val="none" w:sz="0" w:space="0" w:color="auto"/>
        <w:left w:val="none" w:sz="0" w:space="0" w:color="auto"/>
        <w:bottom w:val="none" w:sz="0" w:space="0" w:color="auto"/>
        <w:right w:val="none" w:sz="0" w:space="0" w:color="auto"/>
      </w:divBdr>
    </w:div>
    <w:div w:id="220215250">
      <w:bodyDiv w:val="1"/>
      <w:marLeft w:val="0"/>
      <w:marRight w:val="0"/>
      <w:marTop w:val="0"/>
      <w:marBottom w:val="0"/>
      <w:divBdr>
        <w:top w:val="none" w:sz="0" w:space="0" w:color="auto"/>
        <w:left w:val="none" w:sz="0" w:space="0" w:color="auto"/>
        <w:bottom w:val="none" w:sz="0" w:space="0" w:color="auto"/>
        <w:right w:val="none" w:sz="0" w:space="0" w:color="auto"/>
      </w:divBdr>
    </w:div>
    <w:div w:id="220403877">
      <w:bodyDiv w:val="1"/>
      <w:marLeft w:val="0"/>
      <w:marRight w:val="0"/>
      <w:marTop w:val="0"/>
      <w:marBottom w:val="0"/>
      <w:divBdr>
        <w:top w:val="none" w:sz="0" w:space="0" w:color="auto"/>
        <w:left w:val="none" w:sz="0" w:space="0" w:color="auto"/>
        <w:bottom w:val="none" w:sz="0" w:space="0" w:color="auto"/>
        <w:right w:val="none" w:sz="0" w:space="0" w:color="auto"/>
      </w:divBdr>
    </w:div>
    <w:div w:id="220409972">
      <w:bodyDiv w:val="1"/>
      <w:marLeft w:val="0"/>
      <w:marRight w:val="0"/>
      <w:marTop w:val="0"/>
      <w:marBottom w:val="0"/>
      <w:divBdr>
        <w:top w:val="none" w:sz="0" w:space="0" w:color="auto"/>
        <w:left w:val="none" w:sz="0" w:space="0" w:color="auto"/>
        <w:bottom w:val="none" w:sz="0" w:space="0" w:color="auto"/>
        <w:right w:val="none" w:sz="0" w:space="0" w:color="auto"/>
      </w:divBdr>
    </w:div>
    <w:div w:id="220485969">
      <w:bodyDiv w:val="1"/>
      <w:marLeft w:val="0"/>
      <w:marRight w:val="0"/>
      <w:marTop w:val="0"/>
      <w:marBottom w:val="0"/>
      <w:divBdr>
        <w:top w:val="none" w:sz="0" w:space="0" w:color="auto"/>
        <w:left w:val="none" w:sz="0" w:space="0" w:color="auto"/>
        <w:bottom w:val="none" w:sz="0" w:space="0" w:color="auto"/>
        <w:right w:val="none" w:sz="0" w:space="0" w:color="auto"/>
      </w:divBdr>
    </w:div>
    <w:div w:id="220487808">
      <w:bodyDiv w:val="1"/>
      <w:marLeft w:val="0"/>
      <w:marRight w:val="0"/>
      <w:marTop w:val="0"/>
      <w:marBottom w:val="0"/>
      <w:divBdr>
        <w:top w:val="none" w:sz="0" w:space="0" w:color="auto"/>
        <w:left w:val="none" w:sz="0" w:space="0" w:color="auto"/>
        <w:bottom w:val="none" w:sz="0" w:space="0" w:color="auto"/>
        <w:right w:val="none" w:sz="0" w:space="0" w:color="auto"/>
      </w:divBdr>
    </w:div>
    <w:div w:id="220530169">
      <w:bodyDiv w:val="1"/>
      <w:marLeft w:val="0"/>
      <w:marRight w:val="0"/>
      <w:marTop w:val="0"/>
      <w:marBottom w:val="0"/>
      <w:divBdr>
        <w:top w:val="none" w:sz="0" w:space="0" w:color="auto"/>
        <w:left w:val="none" w:sz="0" w:space="0" w:color="auto"/>
        <w:bottom w:val="none" w:sz="0" w:space="0" w:color="auto"/>
        <w:right w:val="none" w:sz="0" w:space="0" w:color="auto"/>
      </w:divBdr>
    </w:div>
    <w:div w:id="220558662">
      <w:bodyDiv w:val="1"/>
      <w:marLeft w:val="0"/>
      <w:marRight w:val="0"/>
      <w:marTop w:val="0"/>
      <w:marBottom w:val="0"/>
      <w:divBdr>
        <w:top w:val="none" w:sz="0" w:space="0" w:color="auto"/>
        <w:left w:val="none" w:sz="0" w:space="0" w:color="auto"/>
        <w:bottom w:val="none" w:sz="0" w:space="0" w:color="auto"/>
        <w:right w:val="none" w:sz="0" w:space="0" w:color="auto"/>
      </w:divBdr>
    </w:div>
    <w:div w:id="220601722">
      <w:bodyDiv w:val="1"/>
      <w:marLeft w:val="0"/>
      <w:marRight w:val="0"/>
      <w:marTop w:val="0"/>
      <w:marBottom w:val="0"/>
      <w:divBdr>
        <w:top w:val="none" w:sz="0" w:space="0" w:color="auto"/>
        <w:left w:val="none" w:sz="0" w:space="0" w:color="auto"/>
        <w:bottom w:val="none" w:sz="0" w:space="0" w:color="auto"/>
        <w:right w:val="none" w:sz="0" w:space="0" w:color="auto"/>
      </w:divBdr>
    </w:div>
    <w:div w:id="220673898">
      <w:bodyDiv w:val="1"/>
      <w:marLeft w:val="0"/>
      <w:marRight w:val="0"/>
      <w:marTop w:val="0"/>
      <w:marBottom w:val="0"/>
      <w:divBdr>
        <w:top w:val="none" w:sz="0" w:space="0" w:color="auto"/>
        <w:left w:val="none" w:sz="0" w:space="0" w:color="auto"/>
        <w:bottom w:val="none" w:sz="0" w:space="0" w:color="auto"/>
        <w:right w:val="none" w:sz="0" w:space="0" w:color="auto"/>
      </w:divBdr>
    </w:div>
    <w:div w:id="220675565">
      <w:bodyDiv w:val="1"/>
      <w:marLeft w:val="0"/>
      <w:marRight w:val="0"/>
      <w:marTop w:val="0"/>
      <w:marBottom w:val="0"/>
      <w:divBdr>
        <w:top w:val="none" w:sz="0" w:space="0" w:color="auto"/>
        <w:left w:val="none" w:sz="0" w:space="0" w:color="auto"/>
        <w:bottom w:val="none" w:sz="0" w:space="0" w:color="auto"/>
        <w:right w:val="none" w:sz="0" w:space="0" w:color="auto"/>
      </w:divBdr>
    </w:div>
    <w:div w:id="220750005">
      <w:bodyDiv w:val="1"/>
      <w:marLeft w:val="0"/>
      <w:marRight w:val="0"/>
      <w:marTop w:val="0"/>
      <w:marBottom w:val="0"/>
      <w:divBdr>
        <w:top w:val="none" w:sz="0" w:space="0" w:color="auto"/>
        <w:left w:val="none" w:sz="0" w:space="0" w:color="auto"/>
        <w:bottom w:val="none" w:sz="0" w:space="0" w:color="auto"/>
        <w:right w:val="none" w:sz="0" w:space="0" w:color="auto"/>
      </w:divBdr>
    </w:div>
    <w:div w:id="220865782">
      <w:bodyDiv w:val="1"/>
      <w:marLeft w:val="0"/>
      <w:marRight w:val="0"/>
      <w:marTop w:val="0"/>
      <w:marBottom w:val="0"/>
      <w:divBdr>
        <w:top w:val="none" w:sz="0" w:space="0" w:color="auto"/>
        <w:left w:val="none" w:sz="0" w:space="0" w:color="auto"/>
        <w:bottom w:val="none" w:sz="0" w:space="0" w:color="auto"/>
        <w:right w:val="none" w:sz="0" w:space="0" w:color="auto"/>
      </w:divBdr>
    </w:div>
    <w:div w:id="220865990">
      <w:bodyDiv w:val="1"/>
      <w:marLeft w:val="0"/>
      <w:marRight w:val="0"/>
      <w:marTop w:val="0"/>
      <w:marBottom w:val="0"/>
      <w:divBdr>
        <w:top w:val="none" w:sz="0" w:space="0" w:color="auto"/>
        <w:left w:val="none" w:sz="0" w:space="0" w:color="auto"/>
        <w:bottom w:val="none" w:sz="0" w:space="0" w:color="auto"/>
        <w:right w:val="none" w:sz="0" w:space="0" w:color="auto"/>
      </w:divBdr>
    </w:div>
    <w:div w:id="220866429">
      <w:bodyDiv w:val="1"/>
      <w:marLeft w:val="0"/>
      <w:marRight w:val="0"/>
      <w:marTop w:val="0"/>
      <w:marBottom w:val="0"/>
      <w:divBdr>
        <w:top w:val="none" w:sz="0" w:space="0" w:color="auto"/>
        <w:left w:val="none" w:sz="0" w:space="0" w:color="auto"/>
        <w:bottom w:val="none" w:sz="0" w:space="0" w:color="auto"/>
        <w:right w:val="none" w:sz="0" w:space="0" w:color="auto"/>
      </w:divBdr>
    </w:div>
    <w:div w:id="220946060">
      <w:bodyDiv w:val="1"/>
      <w:marLeft w:val="0"/>
      <w:marRight w:val="0"/>
      <w:marTop w:val="0"/>
      <w:marBottom w:val="0"/>
      <w:divBdr>
        <w:top w:val="none" w:sz="0" w:space="0" w:color="auto"/>
        <w:left w:val="none" w:sz="0" w:space="0" w:color="auto"/>
        <w:bottom w:val="none" w:sz="0" w:space="0" w:color="auto"/>
        <w:right w:val="none" w:sz="0" w:space="0" w:color="auto"/>
      </w:divBdr>
    </w:div>
    <w:div w:id="220948800">
      <w:bodyDiv w:val="1"/>
      <w:marLeft w:val="0"/>
      <w:marRight w:val="0"/>
      <w:marTop w:val="0"/>
      <w:marBottom w:val="0"/>
      <w:divBdr>
        <w:top w:val="none" w:sz="0" w:space="0" w:color="auto"/>
        <w:left w:val="none" w:sz="0" w:space="0" w:color="auto"/>
        <w:bottom w:val="none" w:sz="0" w:space="0" w:color="auto"/>
        <w:right w:val="none" w:sz="0" w:space="0" w:color="auto"/>
      </w:divBdr>
    </w:div>
    <w:div w:id="221060503">
      <w:bodyDiv w:val="1"/>
      <w:marLeft w:val="0"/>
      <w:marRight w:val="0"/>
      <w:marTop w:val="0"/>
      <w:marBottom w:val="0"/>
      <w:divBdr>
        <w:top w:val="none" w:sz="0" w:space="0" w:color="auto"/>
        <w:left w:val="none" w:sz="0" w:space="0" w:color="auto"/>
        <w:bottom w:val="none" w:sz="0" w:space="0" w:color="auto"/>
        <w:right w:val="none" w:sz="0" w:space="0" w:color="auto"/>
      </w:divBdr>
    </w:div>
    <w:div w:id="221135467">
      <w:bodyDiv w:val="1"/>
      <w:marLeft w:val="0"/>
      <w:marRight w:val="0"/>
      <w:marTop w:val="0"/>
      <w:marBottom w:val="0"/>
      <w:divBdr>
        <w:top w:val="none" w:sz="0" w:space="0" w:color="auto"/>
        <w:left w:val="none" w:sz="0" w:space="0" w:color="auto"/>
        <w:bottom w:val="none" w:sz="0" w:space="0" w:color="auto"/>
        <w:right w:val="none" w:sz="0" w:space="0" w:color="auto"/>
      </w:divBdr>
    </w:div>
    <w:div w:id="221143372">
      <w:bodyDiv w:val="1"/>
      <w:marLeft w:val="0"/>
      <w:marRight w:val="0"/>
      <w:marTop w:val="0"/>
      <w:marBottom w:val="0"/>
      <w:divBdr>
        <w:top w:val="none" w:sz="0" w:space="0" w:color="auto"/>
        <w:left w:val="none" w:sz="0" w:space="0" w:color="auto"/>
        <w:bottom w:val="none" w:sz="0" w:space="0" w:color="auto"/>
        <w:right w:val="none" w:sz="0" w:space="0" w:color="auto"/>
      </w:divBdr>
    </w:div>
    <w:div w:id="221597271">
      <w:bodyDiv w:val="1"/>
      <w:marLeft w:val="0"/>
      <w:marRight w:val="0"/>
      <w:marTop w:val="0"/>
      <w:marBottom w:val="0"/>
      <w:divBdr>
        <w:top w:val="none" w:sz="0" w:space="0" w:color="auto"/>
        <w:left w:val="none" w:sz="0" w:space="0" w:color="auto"/>
        <w:bottom w:val="none" w:sz="0" w:space="0" w:color="auto"/>
        <w:right w:val="none" w:sz="0" w:space="0" w:color="auto"/>
      </w:divBdr>
    </w:div>
    <w:div w:id="221642841">
      <w:bodyDiv w:val="1"/>
      <w:marLeft w:val="0"/>
      <w:marRight w:val="0"/>
      <w:marTop w:val="0"/>
      <w:marBottom w:val="0"/>
      <w:divBdr>
        <w:top w:val="none" w:sz="0" w:space="0" w:color="auto"/>
        <w:left w:val="none" w:sz="0" w:space="0" w:color="auto"/>
        <w:bottom w:val="none" w:sz="0" w:space="0" w:color="auto"/>
        <w:right w:val="none" w:sz="0" w:space="0" w:color="auto"/>
      </w:divBdr>
    </w:div>
    <w:div w:id="221671758">
      <w:bodyDiv w:val="1"/>
      <w:marLeft w:val="0"/>
      <w:marRight w:val="0"/>
      <w:marTop w:val="0"/>
      <w:marBottom w:val="0"/>
      <w:divBdr>
        <w:top w:val="none" w:sz="0" w:space="0" w:color="auto"/>
        <w:left w:val="none" w:sz="0" w:space="0" w:color="auto"/>
        <w:bottom w:val="none" w:sz="0" w:space="0" w:color="auto"/>
        <w:right w:val="none" w:sz="0" w:space="0" w:color="auto"/>
      </w:divBdr>
    </w:div>
    <w:div w:id="221792555">
      <w:bodyDiv w:val="1"/>
      <w:marLeft w:val="0"/>
      <w:marRight w:val="0"/>
      <w:marTop w:val="0"/>
      <w:marBottom w:val="0"/>
      <w:divBdr>
        <w:top w:val="none" w:sz="0" w:space="0" w:color="auto"/>
        <w:left w:val="none" w:sz="0" w:space="0" w:color="auto"/>
        <w:bottom w:val="none" w:sz="0" w:space="0" w:color="auto"/>
        <w:right w:val="none" w:sz="0" w:space="0" w:color="auto"/>
      </w:divBdr>
    </w:div>
    <w:div w:id="221794609">
      <w:bodyDiv w:val="1"/>
      <w:marLeft w:val="0"/>
      <w:marRight w:val="0"/>
      <w:marTop w:val="0"/>
      <w:marBottom w:val="0"/>
      <w:divBdr>
        <w:top w:val="none" w:sz="0" w:space="0" w:color="auto"/>
        <w:left w:val="none" w:sz="0" w:space="0" w:color="auto"/>
        <w:bottom w:val="none" w:sz="0" w:space="0" w:color="auto"/>
        <w:right w:val="none" w:sz="0" w:space="0" w:color="auto"/>
      </w:divBdr>
    </w:div>
    <w:div w:id="221796087">
      <w:bodyDiv w:val="1"/>
      <w:marLeft w:val="0"/>
      <w:marRight w:val="0"/>
      <w:marTop w:val="0"/>
      <w:marBottom w:val="0"/>
      <w:divBdr>
        <w:top w:val="none" w:sz="0" w:space="0" w:color="auto"/>
        <w:left w:val="none" w:sz="0" w:space="0" w:color="auto"/>
        <w:bottom w:val="none" w:sz="0" w:space="0" w:color="auto"/>
        <w:right w:val="none" w:sz="0" w:space="0" w:color="auto"/>
      </w:divBdr>
    </w:div>
    <w:div w:id="221796351">
      <w:bodyDiv w:val="1"/>
      <w:marLeft w:val="0"/>
      <w:marRight w:val="0"/>
      <w:marTop w:val="0"/>
      <w:marBottom w:val="0"/>
      <w:divBdr>
        <w:top w:val="none" w:sz="0" w:space="0" w:color="auto"/>
        <w:left w:val="none" w:sz="0" w:space="0" w:color="auto"/>
        <w:bottom w:val="none" w:sz="0" w:space="0" w:color="auto"/>
        <w:right w:val="none" w:sz="0" w:space="0" w:color="auto"/>
      </w:divBdr>
    </w:div>
    <w:div w:id="221865796">
      <w:bodyDiv w:val="1"/>
      <w:marLeft w:val="0"/>
      <w:marRight w:val="0"/>
      <w:marTop w:val="0"/>
      <w:marBottom w:val="0"/>
      <w:divBdr>
        <w:top w:val="none" w:sz="0" w:space="0" w:color="auto"/>
        <w:left w:val="none" w:sz="0" w:space="0" w:color="auto"/>
        <w:bottom w:val="none" w:sz="0" w:space="0" w:color="auto"/>
        <w:right w:val="none" w:sz="0" w:space="0" w:color="auto"/>
      </w:divBdr>
    </w:div>
    <w:div w:id="221987303">
      <w:bodyDiv w:val="1"/>
      <w:marLeft w:val="0"/>
      <w:marRight w:val="0"/>
      <w:marTop w:val="0"/>
      <w:marBottom w:val="0"/>
      <w:divBdr>
        <w:top w:val="none" w:sz="0" w:space="0" w:color="auto"/>
        <w:left w:val="none" w:sz="0" w:space="0" w:color="auto"/>
        <w:bottom w:val="none" w:sz="0" w:space="0" w:color="auto"/>
        <w:right w:val="none" w:sz="0" w:space="0" w:color="auto"/>
      </w:divBdr>
    </w:div>
    <w:div w:id="221989604">
      <w:bodyDiv w:val="1"/>
      <w:marLeft w:val="0"/>
      <w:marRight w:val="0"/>
      <w:marTop w:val="0"/>
      <w:marBottom w:val="0"/>
      <w:divBdr>
        <w:top w:val="none" w:sz="0" w:space="0" w:color="auto"/>
        <w:left w:val="none" w:sz="0" w:space="0" w:color="auto"/>
        <w:bottom w:val="none" w:sz="0" w:space="0" w:color="auto"/>
        <w:right w:val="none" w:sz="0" w:space="0" w:color="auto"/>
      </w:divBdr>
    </w:div>
    <w:div w:id="222060410">
      <w:bodyDiv w:val="1"/>
      <w:marLeft w:val="0"/>
      <w:marRight w:val="0"/>
      <w:marTop w:val="0"/>
      <w:marBottom w:val="0"/>
      <w:divBdr>
        <w:top w:val="none" w:sz="0" w:space="0" w:color="auto"/>
        <w:left w:val="none" w:sz="0" w:space="0" w:color="auto"/>
        <w:bottom w:val="none" w:sz="0" w:space="0" w:color="auto"/>
        <w:right w:val="none" w:sz="0" w:space="0" w:color="auto"/>
      </w:divBdr>
    </w:div>
    <w:div w:id="222063781">
      <w:bodyDiv w:val="1"/>
      <w:marLeft w:val="0"/>
      <w:marRight w:val="0"/>
      <w:marTop w:val="0"/>
      <w:marBottom w:val="0"/>
      <w:divBdr>
        <w:top w:val="none" w:sz="0" w:space="0" w:color="auto"/>
        <w:left w:val="none" w:sz="0" w:space="0" w:color="auto"/>
        <w:bottom w:val="none" w:sz="0" w:space="0" w:color="auto"/>
        <w:right w:val="none" w:sz="0" w:space="0" w:color="auto"/>
      </w:divBdr>
    </w:div>
    <w:div w:id="222252656">
      <w:bodyDiv w:val="1"/>
      <w:marLeft w:val="0"/>
      <w:marRight w:val="0"/>
      <w:marTop w:val="0"/>
      <w:marBottom w:val="0"/>
      <w:divBdr>
        <w:top w:val="none" w:sz="0" w:space="0" w:color="auto"/>
        <w:left w:val="none" w:sz="0" w:space="0" w:color="auto"/>
        <w:bottom w:val="none" w:sz="0" w:space="0" w:color="auto"/>
        <w:right w:val="none" w:sz="0" w:space="0" w:color="auto"/>
      </w:divBdr>
    </w:div>
    <w:div w:id="222258885">
      <w:bodyDiv w:val="1"/>
      <w:marLeft w:val="0"/>
      <w:marRight w:val="0"/>
      <w:marTop w:val="0"/>
      <w:marBottom w:val="0"/>
      <w:divBdr>
        <w:top w:val="none" w:sz="0" w:space="0" w:color="auto"/>
        <w:left w:val="none" w:sz="0" w:space="0" w:color="auto"/>
        <w:bottom w:val="none" w:sz="0" w:space="0" w:color="auto"/>
        <w:right w:val="none" w:sz="0" w:space="0" w:color="auto"/>
      </w:divBdr>
    </w:div>
    <w:div w:id="222300813">
      <w:bodyDiv w:val="1"/>
      <w:marLeft w:val="0"/>
      <w:marRight w:val="0"/>
      <w:marTop w:val="0"/>
      <w:marBottom w:val="0"/>
      <w:divBdr>
        <w:top w:val="none" w:sz="0" w:space="0" w:color="auto"/>
        <w:left w:val="none" w:sz="0" w:space="0" w:color="auto"/>
        <w:bottom w:val="none" w:sz="0" w:space="0" w:color="auto"/>
        <w:right w:val="none" w:sz="0" w:space="0" w:color="auto"/>
      </w:divBdr>
    </w:div>
    <w:div w:id="222329220">
      <w:bodyDiv w:val="1"/>
      <w:marLeft w:val="0"/>
      <w:marRight w:val="0"/>
      <w:marTop w:val="0"/>
      <w:marBottom w:val="0"/>
      <w:divBdr>
        <w:top w:val="none" w:sz="0" w:space="0" w:color="auto"/>
        <w:left w:val="none" w:sz="0" w:space="0" w:color="auto"/>
        <w:bottom w:val="none" w:sz="0" w:space="0" w:color="auto"/>
        <w:right w:val="none" w:sz="0" w:space="0" w:color="auto"/>
      </w:divBdr>
    </w:div>
    <w:div w:id="222375351">
      <w:bodyDiv w:val="1"/>
      <w:marLeft w:val="0"/>
      <w:marRight w:val="0"/>
      <w:marTop w:val="0"/>
      <w:marBottom w:val="0"/>
      <w:divBdr>
        <w:top w:val="none" w:sz="0" w:space="0" w:color="auto"/>
        <w:left w:val="none" w:sz="0" w:space="0" w:color="auto"/>
        <w:bottom w:val="none" w:sz="0" w:space="0" w:color="auto"/>
        <w:right w:val="none" w:sz="0" w:space="0" w:color="auto"/>
      </w:divBdr>
    </w:div>
    <w:div w:id="222446863">
      <w:bodyDiv w:val="1"/>
      <w:marLeft w:val="0"/>
      <w:marRight w:val="0"/>
      <w:marTop w:val="0"/>
      <w:marBottom w:val="0"/>
      <w:divBdr>
        <w:top w:val="none" w:sz="0" w:space="0" w:color="auto"/>
        <w:left w:val="none" w:sz="0" w:space="0" w:color="auto"/>
        <w:bottom w:val="none" w:sz="0" w:space="0" w:color="auto"/>
        <w:right w:val="none" w:sz="0" w:space="0" w:color="auto"/>
      </w:divBdr>
    </w:div>
    <w:div w:id="222446951">
      <w:bodyDiv w:val="1"/>
      <w:marLeft w:val="0"/>
      <w:marRight w:val="0"/>
      <w:marTop w:val="0"/>
      <w:marBottom w:val="0"/>
      <w:divBdr>
        <w:top w:val="none" w:sz="0" w:space="0" w:color="auto"/>
        <w:left w:val="none" w:sz="0" w:space="0" w:color="auto"/>
        <w:bottom w:val="none" w:sz="0" w:space="0" w:color="auto"/>
        <w:right w:val="none" w:sz="0" w:space="0" w:color="auto"/>
      </w:divBdr>
    </w:div>
    <w:div w:id="222495150">
      <w:bodyDiv w:val="1"/>
      <w:marLeft w:val="0"/>
      <w:marRight w:val="0"/>
      <w:marTop w:val="0"/>
      <w:marBottom w:val="0"/>
      <w:divBdr>
        <w:top w:val="none" w:sz="0" w:space="0" w:color="auto"/>
        <w:left w:val="none" w:sz="0" w:space="0" w:color="auto"/>
        <w:bottom w:val="none" w:sz="0" w:space="0" w:color="auto"/>
        <w:right w:val="none" w:sz="0" w:space="0" w:color="auto"/>
      </w:divBdr>
    </w:div>
    <w:div w:id="222519924">
      <w:bodyDiv w:val="1"/>
      <w:marLeft w:val="0"/>
      <w:marRight w:val="0"/>
      <w:marTop w:val="0"/>
      <w:marBottom w:val="0"/>
      <w:divBdr>
        <w:top w:val="none" w:sz="0" w:space="0" w:color="auto"/>
        <w:left w:val="none" w:sz="0" w:space="0" w:color="auto"/>
        <w:bottom w:val="none" w:sz="0" w:space="0" w:color="auto"/>
        <w:right w:val="none" w:sz="0" w:space="0" w:color="auto"/>
      </w:divBdr>
    </w:div>
    <w:div w:id="222520348">
      <w:bodyDiv w:val="1"/>
      <w:marLeft w:val="0"/>
      <w:marRight w:val="0"/>
      <w:marTop w:val="0"/>
      <w:marBottom w:val="0"/>
      <w:divBdr>
        <w:top w:val="none" w:sz="0" w:space="0" w:color="auto"/>
        <w:left w:val="none" w:sz="0" w:space="0" w:color="auto"/>
        <w:bottom w:val="none" w:sz="0" w:space="0" w:color="auto"/>
        <w:right w:val="none" w:sz="0" w:space="0" w:color="auto"/>
      </w:divBdr>
    </w:div>
    <w:div w:id="222563769">
      <w:bodyDiv w:val="1"/>
      <w:marLeft w:val="0"/>
      <w:marRight w:val="0"/>
      <w:marTop w:val="0"/>
      <w:marBottom w:val="0"/>
      <w:divBdr>
        <w:top w:val="none" w:sz="0" w:space="0" w:color="auto"/>
        <w:left w:val="none" w:sz="0" w:space="0" w:color="auto"/>
        <w:bottom w:val="none" w:sz="0" w:space="0" w:color="auto"/>
        <w:right w:val="none" w:sz="0" w:space="0" w:color="auto"/>
      </w:divBdr>
    </w:div>
    <w:div w:id="222715762">
      <w:bodyDiv w:val="1"/>
      <w:marLeft w:val="0"/>
      <w:marRight w:val="0"/>
      <w:marTop w:val="0"/>
      <w:marBottom w:val="0"/>
      <w:divBdr>
        <w:top w:val="none" w:sz="0" w:space="0" w:color="auto"/>
        <w:left w:val="none" w:sz="0" w:space="0" w:color="auto"/>
        <w:bottom w:val="none" w:sz="0" w:space="0" w:color="auto"/>
        <w:right w:val="none" w:sz="0" w:space="0" w:color="auto"/>
      </w:divBdr>
    </w:div>
    <w:div w:id="222757804">
      <w:bodyDiv w:val="1"/>
      <w:marLeft w:val="0"/>
      <w:marRight w:val="0"/>
      <w:marTop w:val="0"/>
      <w:marBottom w:val="0"/>
      <w:divBdr>
        <w:top w:val="none" w:sz="0" w:space="0" w:color="auto"/>
        <w:left w:val="none" w:sz="0" w:space="0" w:color="auto"/>
        <w:bottom w:val="none" w:sz="0" w:space="0" w:color="auto"/>
        <w:right w:val="none" w:sz="0" w:space="0" w:color="auto"/>
      </w:divBdr>
    </w:div>
    <w:div w:id="222757875">
      <w:bodyDiv w:val="1"/>
      <w:marLeft w:val="0"/>
      <w:marRight w:val="0"/>
      <w:marTop w:val="0"/>
      <w:marBottom w:val="0"/>
      <w:divBdr>
        <w:top w:val="none" w:sz="0" w:space="0" w:color="auto"/>
        <w:left w:val="none" w:sz="0" w:space="0" w:color="auto"/>
        <w:bottom w:val="none" w:sz="0" w:space="0" w:color="auto"/>
        <w:right w:val="none" w:sz="0" w:space="0" w:color="auto"/>
      </w:divBdr>
    </w:div>
    <w:div w:id="222758206">
      <w:bodyDiv w:val="1"/>
      <w:marLeft w:val="0"/>
      <w:marRight w:val="0"/>
      <w:marTop w:val="0"/>
      <w:marBottom w:val="0"/>
      <w:divBdr>
        <w:top w:val="none" w:sz="0" w:space="0" w:color="auto"/>
        <w:left w:val="none" w:sz="0" w:space="0" w:color="auto"/>
        <w:bottom w:val="none" w:sz="0" w:space="0" w:color="auto"/>
        <w:right w:val="none" w:sz="0" w:space="0" w:color="auto"/>
      </w:divBdr>
    </w:div>
    <w:div w:id="222834089">
      <w:bodyDiv w:val="1"/>
      <w:marLeft w:val="0"/>
      <w:marRight w:val="0"/>
      <w:marTop w:val="0"/>
      <w:marBottom w:val="0"/>
      <w:divBdr>
        <w:top w:val="none" w:sz="0" w:space="0" w:color="auto"/>
        <w:left w:val="none" w:sz="0" w:space="0" w:color="auto"/>
        <w:bottom w:val="none" w:sz="0" w:space="0" w:color="auto"/>
        <w:right w:val="none" w:sz="0" w:space="0" w:color="auto"/>
      </w:divBdr>
    </w:div>
    <w:div w:id="222835613">
      <w:bodyDiv w:val="1"/>
      <w:marLeft w:val="0"/>
      <w:marRight w:val="0"/>
      <w:marTop w:val="0"/>
      <w:marBottom w:val="0"/>
      <w:divBdr>
        <w:top w:val="none" w:sz="0" w:space="0" w:color="auto"/>
        <w:left w:val="none" w:sz="0" w:space="0" w:color="auto"/>
        <w:bottom w:val="none" w:sz="0" w:space="0" w:color="auto"/>
        <w:right w:val="none" w:sz="0" w:space="0" w:color="auto"/>
      </w:divBdr>
    </w:div>
    <w:div w:id="222835620">
      <w:bodyDiv w:val="1"/>
      <w:marLeft w:val="0"/>
      <w:marRight w:val="0"/>
      <w:marTop w:val="0"/>
      <w:marBottom w:val="0"/>
      <w:divBdr>
        <w:top w:val="none" w:sz="0" w:space="0" w:color="auto"/>
        <w:left w:val="none" w:sz="0" w:space="0" w:color="auto"/>
        <w:bottom w:val="none" w:sz="0" w:space="0" w:color="auto"/>
        <w:right w:val="none" w:sz="0" w:space="0" w:color="auto"/>
      </w:divBdr>
    </w:div>
    <w:div w:id="222840149">
      <w:bodyDiv w:val="1"/>
      <w:marLeft w:val="0"/>
      <w:marRight w:val="0"/>
      <w:marTop w:val="0"/>
      <w:marBottom w:val="0"/>
      <w:divBdr>
        <w:top w:val="none" w:sz="0" w:space="0" w:color="auto"/>
        <w:left w:val="none" w:sz="0" w:space="0" w:color="auto"/>
        <w:bottom w:val="none" w:sz="0" w:space="0" w:color="auto"/>
        <w:right w:val="none" w:sz="0" w:space="0" w:color="auto"/>
      </w:divBdr>
    </w:div>
    <w:div w:id="222910595">
      <w:bodyDiv w:val="1"/>
      <w:marLeft w:val="0"/>
      <w:marRight w:val="0"/>
      <w:marTop w:val="0"/>
      <w:marBottom w:val="0"/>
      <w:divBdr>
        <w:top w:val="none" w:sz="0" w:space="0" w:color="auto"/>
        <w:left w:val="none" w:sz="0" w:space="0" w:color="auto"/>
        <w:bottom w:val="none" w:sz="0" w:space="0" w:color="auto"/>
        <w:right w:val="none" w:sz="0" w:space="0" w:color="auto"/>
      </w:divBdr>
    </w:div>
    <w:div w:id="222957900">
      <w:bodyDiv w:val="1"/>
      <w:marLeft w:val="0"/>
      <w:marRight w:val="0"/>
      <w:marTop w:val="0"/>
      <w:marBottom w:val="0"/>
      <w:divBdr>
        <w:top w:val="none" w:sz="0" w:space="0" w:color="auto"/>
        <w:left w:val="none" w:sz="0" w:space="0" w:color="auto"/>
        <w:bottom w:val="none" w:sz="0" w:space="0" w:color="auto"/>
        <w:right w:val="none" w:sz="0" w:space="0" w:color="auto"/>
      </w:divBdr>
    </w:div>
    <w:div w:id="222982667">
      <w:bodyDiv w:val="1"/>
      <w:marLeft w:val="0"/>
      <w:marRight w:val="0"/>
      <w:marTop w:val="0"/>
      <w:marBottom w:val="0"/>
      <w:divBdr>
        <w:top w:val="none" w:sz="0" w:space="0" w:color="auto"/>
        <w:left w:val="none" w:sz="0" w:space="0" w:color="auto"/>
        <w:bottom w:val="none" w:sz="0" w:space="0" w:color="auto"/>
        <w:right w:val="none" w:sz="0" w:space="0" w:color="auto"/>
      </w:divBdr>
    </w:div>
    <w:div w:id="223025494">
      <w:bodyDiv w:val="1"/>
      <w:marLeft w:val="0"/>
      <w:marRight w:val="0"/>
      <w:marTop w:val="0"/>
      <w:marBottom w:val="0"/>
      <w:divBdr>
        <w:top w:val="none" w:sz="0" w:space="0" w:color="auto"/>
        <w:left w:val="none" w:sz="0" w:space="0" w:color="auto"/>
        <w:bottom w:val="none" w:sz="0" w:space="0" w:color="auto"/>
        <w:right w:val="none" w:sz="0" w:space="0" w:color="auto"/>
      </w:divBdr>
    </w:div>
    <w:div w:id="223106217">
      <w:bodyDiv w:val="1"/>
      <w:marLeft w:val="0"/>
      <w:marRight w:val="0"/>
      <w:marTop w:val="0"/>
      <w:marBottom w:val="0"/>
      <w:divBdr>
        <w:top w:val="none" w:sz="0" w:space="0" w:color="auto"/>
        <w:left w:val="none" w:sz="0" w:space="0" w:color="auto"/>
        <w:bottom w:val="none" w:sz="0" w:space="0" w:color="auto"/>
        <w:right w:val="none" w:sz="0" w:space="0" w:color="auto"/>
      </w:divBdr>
    </w:div>
    <w:div w:id="223222541">
      <w:bodyDiv w:val="1"/>
      <w:marLeft w:val="0"/>
      <w:marRight w:val="0"/>
      <w:marTop w:val="0"/>
      <w:marBottom w:val="0"/>
      <w:divBdr>
        <w:top w:val="none" w:sz="0" w:space="0" w:color="auto"/>
        <w:left w:val="none" w:sz="0" w:space="0" w:color="auto"/>
        <w:bottom w:val="none" w:sz="0" w:space="0" w:color="auto"/>
        <w:right w:val="none" w:sz="0" w:space="0" w:color="auto"/>
      </w:divBdr>
    </w:div>
    <w:div w:id="223376827">
      <w:bodyDiv w:val="1"/>
      <w:marLeft w:val="0"/>
      <w:marRight w:val="0"/>
      <w:marTop w:val="0"/>
      <w:marBottom w:val="0"/>
      <w:divBdr>
        <w:top w:val="none" w:sz="0" w:space="0" w:color="auto"/>
        <w:left w:val="none" w:sz="0" w:space="0" w:color="auto"/>
        <w:bottom w:val="none" w:sz="0" w:space="0" w:color="auto"/>
        <w:right w:val="none" w:sz="0" w:space="0" w:color="auto"/>
      </w:divBdr>
    </w:div>
    <w:div w:id="223488740">
      <w:bodyDiv w:val="1"/>
      <w:marLeft w:val="0"/>
      <w:marRight w:val="0"/>
      <w:marTop w:val="0"/>
      <w:marBottom w:val="0"/>
      <w:divBdr>
        <w:top w:val="none" w:sz="0" w:space="0" w:color="auto"/>
        <w:left w:val="none" w:sz="0" w:space="0" w:color="auto"/>
        <w:bottom w:val="none" w:sz="0" w:space="0" w:color="auto"/>
        <w:right w:val="none" w:sz="0" w:space="0" w:color="auto"/>
      </w:divBdr>
    </w:div>
    <w:div w:id="223492392">
      <w:bodyDiv w:val="1"/>
      <w:marLeft w:val="0"/>
      <w:marRight w:val="0"/>
      <w:marTop w:val="0"/>
      <w:marBottom w:val="0"/>
      <w:divBdr>
        <w:top w:val="none" w:sz="0" w:space="0" w:color="auto"/>
        <w:left w:val="none" w:sz="0" w:space="0" w:color="auto"/>
        <w:bottom w:val="none" w:sz="0" w:space="0" w:color="auto"/>
        <w:right w:val="none" w:sz="0" w:space="0" w:color="auto"/>
      </w:divBdr>
    </w:div>
    <w:div w:id="223494066">
      <w:bodyDiv w:val="1"/>
      <w:marLeft w:val="0"/>
      <w:marRight w:val="0"/>
      <w:marTop w:val="0"/>
      <w:marBottom w:val="0"/>
      <w:divBdr>
        <w:top w:val="none" w:sz="0" w:space="0" w:color="auto"/>
        <w:left w:val="none" w:sz="0" w:space="0" w:color="auto"/>
        <w:bottom w:val="none" w:sz="0" w:space="0" w:color="auto"/>
        <w:right w:val="none" w:sz="0" w:space="0" w:color="auto"/>
      </w:divBdr>
    </w:div>
    <w:div w:id="223562547">
      <w:bodyDiv w:val="1"/>
      <w:marLeft w:val="0"/>
      <w:marRight w:val="0"/>
      <w:marTop w:val="0"/>
      <w:marBottom w:val="0"/>
      <w:divBdr>
        <w:top w:val="none" w:sz="0" w:space="0" w:color="auto"/>
        <w:left w:val="none" w:sz="0" w:space="0" w:color="auto"/>
        <w:bottom w:val="none" w:sz="0" w:space="0" w:color="auto"/>
        <w:right w:val="none" w:sz="0" w:space="0" w:color="auto"/>
      </w:divBdr>
    </w:div>
    <w:div w:id="223567139">
      <w:bodyDiv w:val="1"/>
      <w:marLeft w:val="0"/>
      <w:marRight w:val="0"/>
      <w:marTop w:val="0"/>
      <w:marBottom w:val="0"/>
      <w:divBdr>
        <w:top w:val="none" w:sz="0" w:space="0" w:color="auto"/>
        <w:left w:val="none" w:sz="0" w:space="0" w:color="auto"/>
        <w:bottom w:val="none" w:sz="0" w:space="0" w:color="auto"/>
        <w:right w:val="none" w:sz="0" w:space="0" w:color="auto"/>
      </w:divBdr>
    </w:div>
    <w:div w:id="223611526">
      <w:bodyDiv w:val="1"/>
      <w:marLeft w:val="0"/>
      <w:marRight w:val="0"/>
      <w:marTop w:val="0"/>
      <w:marBottom w:val="0"/>
      <w:divBdr>
        <w:top w:val="none" w:sz="0" w:space="0" w:color="auto"/>
        <w:left w:val="none" w:sz="0" w:space="0" w:color="auto"/>
        <w:bottom w:val="none" w:sz="0" w:space="0" w:color="auto"/>
        <w:right w:val="none" w:sz="0" w:space="0" w:color="auto"/>
      </w:divBdr>
    </w:div>
    <w:div w:id="223639710">
      <w:bodyDiv w:val="1"/>
      <w:marLeft w:val="0"/>
      <w:marRight w:val="0"/>
      <w:marTop w:val="0"/>
      <w:marBottom w:val="0"/>
      <w:divBdr>
        <w:top w:val="none" w:sz="0" w:space="0" w:color="auto"/>
        <w:left w:val="none" w:sz="0" w:space="0" w:color="auto"/>
        <w:bottom w:val="none" w:sz="0" w:space="0" w:color="auto"/>
        <w:right w:val="none" w:sz="0" w:space="0" w:color="auto"/>
      </w:divBdr>
    </w:div>
    <w:div w:id="223681269">
      <w:bodyDiv w:val="1"/>
      <w:marLeft w:val="0"/>
      <w:marRight w:val="0"/>
      <w:marTop w:val="0"/>
      <w:marBottom w:val="0"/>
      <w:divBdr>
        <w:top w:val="none" w:sz="0" w:space="0" w:color="auto"/>
        <w:left w:val="none" w:sz="0" w:space="0" w:color="auto"/>
        <w:bottom w:val="none" w:sz="0" w:space="0" w:color="auto"/>
        <w:right w:val="none" w:sz="0" w:space="0" w:color="auto"/>
      </w:divBdr>
    </w:div>
    <w:div w:id="223882086">
      <w:bodyDiv w:val="1"/>
      <w:marLeft w:val="0"/>
      <w:marRight w:val="0"/>
      <w:marTop w:val="0"/>
      <w:marBottom w:val="0"/>
      <w:divBdr>
        <w:top w:val="none" w:sz="0" w:space="0" w:color="auto"/>
        <w:left w:val="none" w:sz="0" w:space="0" w:color="auto"/>
        <w:bottom w:val="none" w:sz="0" w:space="0" w:color="auto"/>
        <w:right w:val="none" w:sz="0" w:space="0" w:color="auto"/>
      </w:divBdr>
    </w:div>
    <w:div w:id="223882375">
      <w:bodyDiv w:val="1"/>
      <w:marLeft w:val="0"/>
      <w:marRight w:val="0"/>
      <w:marTop w:val="0"/>
      <w:marBottom w:val="0"/>
      <w:divBdr>
        <w:top w:val="none" w:sz="0" w:space="0" w:color="auto"/>
        <w:left w:val="none" w:sz="0" w:space="0" w:color="auto"/>
        <w:bottom w:val="none" w:sz="0" w:space="0" w:color="auto"/>
        <w:right w:val="none" w:sz="0" w:space="0" w:color="auto"/>
      </w:divBdr>
    </w:div>
    <w:div w:id="223950596">
      <w:bodyDiv w:val="1"/>
      <w:marLeft w:val="0"/>
      <w:marRight w:val="0"/>
      <w:marTop w:val="0"/>
      <w:marBottom w:val="0"/>
      <w:divBdr>
        <w:top w:val="none" w:sz="0" w:space="0" w:color="auto"/>
        <w:left w:val="none" w:sz="0" w:space="0" w:color="auto"/>
        <w:bottom w:val="none" w:sz="0" w:space="0" w:color="auto"/>
        <w:right w:val="none" w:sz="0" w:space="0" w:color="auto"/>
      </w:divBdr>
    </w:div>
    <w:div w:id="224024976">
      <w:bodyDiv w:val="1"/>
      <w:marLeft w:val="0"/>
      <w:marRight w:val="0"/>
      <w:marTop w:val="0"/>
      <w:marBottom w:val="0"/>
      <w:divBdr>
        <w:top w:val="none" w:sz="0" w:space="0" w:color="auto"/>
        <w:left w:val="none" w:sz="0" w:space="0" w:color="auto"/>
        <w:bottom w:val="none" w:sz="0" w:space="0" w:color="auto"/>
        <w:right w:val="none" w:sz="0" w:space="0" w:color="auto"/>
      </w:divBdr>
    </w:div>
    <w:div w:id="224031257">
      <w:bodyDiv w:val="1"/>
      <w:marLeft w:val="0"/>
      <w:marRight w:val="0"/>
      <w:marTop w:val="0"/>
      <w:marBottom w:val="0"/>
      <w:divBdr>
        <w:top w:val="none" w:sz="0" w:space="0" w:color="auto"/>
        <w:left w:val="none" w:sz="0" w:space="0" w:color="auto"/>
        <w:bottom w:val="none" w:sz="0" w:space="0" w:color="auto"/>
        <w:right w:val="none" w:sz="0" w:space="0" w:color="auto"/>
      </w:divBdr>
    </w:div>
    <w:div w:id="224072870">
      <w:bodyDiv w:val="1"/>
      <w:marLeft w:val="0"/>
      <w:marRight w:val="0"/>
      <w:marTop w:val="0"/>
      <w:marBottom w:val="0"/>
      <w:divBdr>
        <w:top w:val="none" w:sz="0" w:space="0" w:color="auto"/>
        <w:left w:val="none" w:sz="0" w:space="0" w:color="auto"/>
        <w:bottom w:val="none" w:sz="0" w:space="0" w:color="auto"/>
        <w:right w:val="none" w:sz="0" w:space="0" w:color="auto"/>
      </w:divBdr>
    </w:div>
    <w:div w:id="224222350">
      <w:bodyDiv w:val="1"/>
      <w:marLeft w:val="0"/>
      <w:marRight w:val="0"/>
      <w:marTop w:val="0"/>
      <w:marBottom w:val="0"/>
      <w:divBdr>
        <w:top w:val="none" w:sz="0" w:space="0" w:color="auto"/>
        <w:left w:val="none" w:sz="0" w:space="0" w:color="auto"/>
        <w:bottom w:val="none" w:sz="0" w:space="0" w:color="auto"/>
        <w:right w:val="none" w:sz="0" w:space="0" w:color="auto"/>
      </w:divBdr>
    </w:div>
    <w:div w:id="224268275">
      <w:bodyDiv w:val="1"/>
      <w:marLeft w:val="0"/>
      <w:marRight w:val="0"/>
      <w:marTop w:val="0"/>
      <w:marBottom w:val="0"/>
      <w:divBdr>
        <w:top w:val="none" w:sz="0" w:space="0" w:color="auto"/>
        <w:left w:val="none" w:sz="0" w:space="0" w:color="auto"/>
        <w:bottom w:val="none" w:sz="0" w:space="0" w:color="auto"/>
        <w:right w:val="none" w:sz="0" w:space="0" w:color="auto"/>
      </w:divBdr>
    </w:div>
    <w:div w:id="224335560">
      <w:bodyDiv w:val="1"/>
      <w:marLeft w:val="0"/>
      <w:marRight w:val="0"/>
      <w:marTop w:val="0"/>
      <w:marBottom w:val="0"/>
      <w:divBdr>
        <w:top w:val="none" w:sz="0" w:space="0" w:color="auto"/>
        <w:left w:val="none" w:sz="0" w:space="0" w:color="auto"/>
        <w:bottom w:val="none" w:sz="0" w:space="0" w:color="auto"/>
        <w:right w:val="none" w:sz="0" w:space="0" w:color="auto"/>
      </w:divBdr>
    </w:div>
    <w:div w:id="224341862">
      <w:bodyDiv w:val="1"/>
      <w:marLeft w:val="0"/>
      <w:marRight w:val="0"/>
      <w:marTop w:val="0"/>
      <w:marBottom w:val="0"/>
      <w:divBdr>
        <w:top w:val="none" w:sz="0" w:space="0" w:color="auto"/>
        <w:left w:val="none" w:sz="0" w:space="0" w:color="auto"/>
        <w:bottom w:val="none" w:sz="0" w:space="0" w:color="auto"/>
        <w:right w:val="none" w:sz="0" w:space="0" w:color="auto"/>
      </w:divBdr>
    </w:div>
    <w:div w:id="224342538">
      <w:bodyDiv w:val="1"/>
      <w:marLeft w:val="0"/>
      <w:marRight w:val="0"/>
      <w:marTop w:val="0"/>
      <w:marBottom w:val="0"/>
      <w:divBdr>
        <w:top w:val="none" w:sz="0" w:space="0" w:color="auto"/>
        <w:left w:val="none" w:sz="0" w:space="0" w:color="auto"/>
        <w:bottom w:val="none" w:sz="0" w:space="0" w:color="auto"/>
        <w:right w:val="none" w:sz="0" w:space="0" w:color="auto"/>
      </w:divBdr>
    </w:div>
    <w:div w:id="224419479">
      <w:bodyDiv w:val="1"/>
      <w:marLeft w:val="0"/>
      <w:marRight w:val="0"/>
      <w:marTop w:val="0"/>
      <w:marBottom w:val="0"/>
      <w:divBdr>
        <w:top w:val="none" w:sz="0" w:space="0" w:color="auto"/>
        <w:left w:val="none" w:sz="0" w:space="0" w:color="auto"/>
        <w:bottom w:val="none" w:sz="0" w:space="0" w:color="auto"/>
        <w:right w:val="none" w:sz="0" w:space="0" w:color="auto"/>
      </w:divBdr>
    </w:div>
    <w:div w:id="224492793">
      <w:bodyDiv w:val="1"/>
      <w:marLeft w:val="0"/>
      <w:marRight w:val="0"/>
      <w:marTop w:val="0"/>
      <w:marBottom w:val="0"/>
      <w:divBdr>
        <w:top w:val="none" w:sz="0" w:space="0" w:color="auto"/>
        <w:left w:val="none" w:sz="0" w:space="0" w:color="auto"/>
        <w:bottom w:val="none" w:sz="0" w:space="0" w:color="auto"/>
        <w:right w:val="none" w:sz="0" w:space="0" w:color="auto"/>
      </w:divBdr>
    </w:div>
    <w:div w:id="224493565">
      <w:bodyDiv w:val="1"/>
      <w:marLeft w:val="0"/>
      <w:marRight w:val="0"/>
      <w:marTop w:val="0"/>
      <w:marBottom w:val="0"/>
      <w:divBdr>
        <w:top w:val="none" w:sz="0" w:space="0" w:color="auto"/>
        <w:left w:val="none" w:sz="0" w:space="0" w:color="auto"/>
        <w:bottom w:val="none" w:sz="0" w:space="0" w:color="auto"/>
        <w:right w:val="none" w:sz="0" w:space="0" w:color="auto"/>
      </w:divBdr>
    </w:div>
    <w:div w:id="224530799">
      <w:bodyDiv w:val="1"/>
      <w:marLeft w:val="0"/>
      <w:marRight w:val="0"/>
      <w:marTop w:val="0"/>
      <w:marBottom w:val="0"/>
      <w:divBdr>
        <w:top w:val="none" w:sz="0" w:space="0" w:color="auto"/>
        <w:left w:val="none" w:sz="0" w:space="0" w:color="auto"/>
        <w:bottom w:val="none" w:sz="0" w:space="0" w:color="auto"/>
        <w:right w:val="none" w:sz="0" w:space="0" w:color="auto"/>
      </w:divBdr>
    </w:div>
    <w:div w:id="224533138">
      <w:bodyDiv w:val="1"/>
      <w:marLeft w:val="0"/>
      <w:marRight w:val="0"/>
      <w:marTop w:val="0"/>
      <w:marBottom w:val="0"/>
      <w:divBdr>
        <w:top w:val="none" w:sz="0" w:space="0" w:color="auto"/>
        <w:left w:val="none" w:sz="0" w:space="0" w:color="auto"/>
        <w:bottom w:val="none" w:sz="0" w:space="0" w:color="auto"/>
        <w:right w:val="none" w:sz="0" w:space="0" w:color="auto"/>
      </w:divBdr>
    </w:div>
    <w:div w:id="224536862">
      <w:bodyDiv w:val="1"/>
      <w:marLeft w:val="0"/>
      <w:marRight w:val="0"/>
      <w:marTop w:val="0"/>
      <w:marBottom w:val="0"/>
      <w:divBdr>
        <w:top w:val="none" w:sz="0" w:space="0" w:color="auto"/>
        <w:left w:val="none" w:sz="0" w:space="0" w:color="auto"/>
        <w:bottom w:val="none" w:sz="0" w:space="0" w:color="auto"/>
        <w:right w:val="none" w:sz="0" w:space="0" w:color="auto"/>
      </w:divBdr>
    </w:div>
    <w:div w:id="224603802">
      <w:bodyDiv w:val="1"/>
      <w:marLeft w:val="0"/>
      <w:marRight w:val="0"/>
      <w:marTop w:val="0"/>
      <w:marBottom w:val="0"/>
      <w:divBdr>
        <w:top w:val="none" w:sz="0" w:space="0" w:color="auto"/>
        <w:left w:val="none" w:sz="0" w:space="0" w:color="auto"/>
        <w:bottom w:val="none" w:sz="0" w:space="0" w:color="auto"/>
        <w:right w:val="none" w:sz="0" w:space="0" w:color="auto"/>
      </w:divBdr>
    </w:div>
    <w:div w:id="224605668">
      <w:bodyDiv w:val="1"/>
      <w:marLeft w:val="0"/>
      <w:marRight w:val="0"/>
      <w:marTop w:val="0"/>
      <w:marBottom w:val="0"/>
      <w:divBdr>
        <w:top w:val="none" w:sz="0" w:space="0" w:color="auto"/>
        <w:left w:val="none" w:sz="0" w:space="0" w:color="auto"/>
        <w:bottom w:val="none" w:sz="0" w:space="0" w:color="auto"/>
        <w:right w:val="none" w:sz="0" w:space="0" w:color="auto"/>
      </w:divBdr>
    </w:div>
    <w:div w:id="224606073">
      <w:bodyDiv w:val="1"/>
      <w:marLeft w:val="0"/>
      <w:marRight w:val="0"/>
      <w:marTop w:val="0"/>
      <w:marBottom w:val="0"/>
      <w:divBdr>
        <w:top w:val="none" w:sz="0" w:space="0" w:color="auto"/>
        <w:left w:val="none" w:sz="0" w:space="0" w:color="auto"/>
        <w:bottom w:val="none" w:sz="0" w:space="0" w:color="auto"/>
        <w:right w:val="none" w:sz="0" w:space="0" w:color="auto"/>
      </w:divBdr>
    </w:div>
    <w:div w:id="224607996">
      <w:bodyDiv w:val="1"/>
      <w:marLeft w:val="0"/>
      <w:marRight w:val="0"/>
      <w:marTop w:val="0"/>
      <w:marBottom w:val="0"/>
      <w:divBdr>
        <w:top w:val="none" w:sz="0" w:space="0" w:color="auto"/>
        <w:left w:val="none" w:sz="0" w:space="0" w:color="auto"/>
        <w:bottom w:val="none" w:sz="0" w:space="0" w:color="auto"/>
        <w:right w:val="none" w:sz="0" w:space="0" w:color="auto"/>
      </w:divBdr>
    </w:div>
    <w:div w:id="224687484">
      <w:bodyDiv w:val="1"/>
      <w:marLeft w:val="0"/>
      <w:marRight w:val="0"/>
      <w:marTop w:val="0"/>
      <w:marBottom w:val="0"/>
      <w:divBdr>
        <w:top w:val="none" w:sz="0" w:space="0" w:color="auto"/>
        <w:left w:val="none" w:sz="0" w:space="0" w:color="auto"/>
        <w:bottom w:val="none" w:sz="0" w:space="0" w:color="auto"/>
        <w:right w:val="none" w:sz="0" w:space="0" w:color="auto"/>
      </w:divBdr>
    </w:div>
    <w:div w:id="224723556">
      <w:bodyDiv w:val="1"/>
      <w:marLeft w:val="0"/>
      <w:marRight w:val="0"/>
      <w:marTop w:val="0"/>
      <w:marBottom w:val="0"/>
      <w:divBdr>
        <w:top w:val="none" w:sz="0" w:space="0" w:color="auto"/>
        <w:left w:val="none" w:sz="0" w:space="0" w:color="auto"/>
        <w:bottom w:val="none" w:sz="0" w:space="0" w:color="auto"/>
        <w:right w:val="none" w:sz="0" w:space="0" w:color="auto"/>
      </w:divBdr>
    </w:div>
    <w:div w:id="224728393">
      <w:bodyDiv w:val="1"/>
      <w:marLeft w:val="0"/>
      <w:marRight w:val="0"/>
      <w:marTop w:val="0"/>
      <w:marBottom w:val="0"/>
      <w:divBdr>
        <w:top w:val="none" w:sz="0" w:space="0" w:color="auto"/>
        <w:left w:val="none" w:sz="0" w:space="0" w:color="auto"/>
        <w:bottom w:val="none" w:sz="0" w:space="0" w:color="auto"/>
        <w:right w:val="none" w:sz="0" w:space="0" w:color="auto"/>
      </w:divBdr>
    </w:div>
    <w:div w:id="224728719">
      <w:bodyDiv w:val="1"/>
      <w:marLeft w:val="0"/>
      <w:marRight w:val="0"/>
      <w:marTop w:val="0"/>
      <w:marBottom w:val="0"/>
      <w:divBdr>
        <w:top w:val="none" w:sz="0" w:space="0" w:color="auto"/>
        <w:left w:val="none" w:sz="0" w:space="0" w:color="auto"/>
        <w:bottom w:val="none" w:sz="0" w:space="0" w:color="auto"/>
        <w:right w:val="none" w:sz="0" w:space="0" w:color="auto"/>
      </w:divBdr>
    </w:div>
    <w:div w:id="224754765">
      <w:bodyDiv w:val="1"/>
      <w:marLeft w:val="0"/>
      <w:marRight w:val="0"/>
      <w:marTop w:val="0"/>
      <w:marBottom w:val="0"/>
      <w:divBdr>
        <w:top w:val="none" w:sz="0" w:space="0" w:color="auto"/>
        <w:left w:val="none" w:sz="0" w:space="0" w:color="auto"/>
        <w:bottom w:val="none" w:sz="0" w:space="0" w:color="auto"/>
        <w:right w:val="none" w:sz="0" w:space="0" w:color="auto"/>
      </w:divBdr>
    </w:div>
    <w:div w:id="224801326">
      <w:bodyDiv w:val="1"/>
      <w:marLeft w:val="0"/>
      <w:marRight w:val="0"/>
      <w:marTop w:val="0"/>
      <w:marBottom w:val="0"/>
      <w:divBdr>
        <w:top w:val="none" w:sz="0" w:space="0" w:color="auto"/>
        <w:left w:val="none" w:sz="0" w:space="0" w:color="auto"/>
        <w:bottom w:val="none" w:sz="0" w:space="0" w:color="auto"/>
        <w:right w:val="none" w:sz="0" w:space="0" w:color="auto"/>
      </w:divBdr>
    </w:div>
    <w:div w:id="224880078">
      <w:bodyDiv w:val="1"/>
      <w:marLeft w:val="0"/>
      <w:marRight w:val="0"/>
      <w:marTop w:val="0"/>
      <w:marBottom w:val="0"/>
      <w:divBdr>
        <w:top w:val="none" w:sz="0" w:space="0" w:color="auto"/>
        <w:left w:val="none" w:sz="0" w:space="0" w:color="auto"/>
        <w:bottom w:val="none" w:sz="0" w:space="0" w:color="auto"/>
        <w:right w:val="none" w:sz="0" w:space="0" w:color="auto"/>
      </w:divBdr>
    </w:div>
    <w:div w:id="224951645">
      <w:bodyDiv w:val="1"/>
      <w:marLeft w:val="0"/>
      <w:marRight w:val="0"/>
      <w:marTop w:val="0"/>
      <w:marBottom w:val="0"/>
      <w:divBdr>
        <w:top w:val="none" w:sz="0" w:space="0" w:color="auto"/>
        <w:left w:val="none" w:sz="0" w:space="0" w:color="auto"/>
        <w:bottom w:val="none" w:sz="0" w:space="0" w:color="auto"/>
        <w:right w:val="none" w:sz="0" w:space="0" w:color="auto"/>
      </w:divBdr>
    </w:div>
    <w:div w:id="224992116">
      <w:bodyDiv w:val="1"/>
      <w:marLeft w:val="0"/>
      <w:marRight w:val="0"/>
      <w:marTop w:val="0"/>
      <w:marBottom w:val="0"/>
      <w:divBdr>
        <w:top w:val="none" w:sz="0" w:space="0" w:color="auto"/>
        <w:left w:val="none" w:sz="0" w:space="0" w:color="auto"/>
        <w:bottom w:val="none" w:sz="0" w:space="0" w:color="auto"/>
        <w:right w:val="none" w:sz="0" w:space="0" w:color="auto"/>
      </w:divBdr>
    </w:div>
    <w:div w:id="224994271">
      <w:bodyDiv w:val="1"/>
      <w:marLeft w:val="0"/>
      <w:marRight w:val="0"/>
      <w:marTop w:val="0"/>
      <w:marBottom w:val="0"/>
      <w:divBdr>
        <w:top w:val="none" w:sz="0" w:space="0" w:color="auto"/>
        <w:left w:val="none" w:sz="0" w:space="0" w:color="auto"/>
        <w:bottom w:val="none" w:sz="0" w:space="0" w:color="auto"/>
        <w:right w:val="none" w:sz="0" w:space="0" w:color="auto"/>
      </w:divBdr>
    </w:div>
    <w:div w:id="225074429">
      <w:bodyDiv w:val="1"/>
      <w:marLeft w:val="0"/>
      <w:marRight w:val="0"/>
      <w:marTop w:val="0"/>
      <w:marBottom w:val="0"/>
      <w:divBdr>
        <w:top w:val="none" w:sz="0" w:space="0" w:color="auto"/>
        <w:left w:val="none" w:sz="0" w:space="0" w:color="auto"/>
        <w:bottom w:val="none" w:sz="0" w:space="0" w:color="auto"/>
        <w:right w:val="none" w:sz="0" w:space="0" w:color="auto"/>
      </w:divBdr>
    </w:div>
    <w:div w:id="225117606">
      <w:bodyDiv w:val="1"/>
      <w:marLeft w:val="0"/>
      <w:marRight w:val="0"/>
      <w:marTop w:val="0"/>
      <w:marBottom w:val="0"/>
      <w:divBdr>
        <w:top w:val="none" w:sz="0" w:space="0" w:color="auto"/>
        <w:left w:val="none" w:sz="0" w:space="0" w:color="auto"/>
        <w:bottom w:val="none" w:sz="0" w:space="0" w:color="auto"/>
        <w:right w:val="none" w:sz="0" w:space="0" w:color="auto"/>
      </w:divBdr>
    </w:div>
    <w:div w:id="225146163">
      <w:bodyDiv w:val="1"/>
      <w:marLeft w:val="0"/>
      <w:marRight w:val="0"/>
      <w:marTop w:val="0"/>
      <w:marBottom w:val="0"/>
      <w:divBdr>
        <w:top w:val="none" w:sz="0" w:space="0" w:color="auto"/>
        <w:left w:val="none" w:sz="0" w:space="0" w:color="auto"/>
        <w:bottom w:val="none" w:sz="0" w:space="0" w:color="auto"/>
        <w:right w:val="none" w:sz="0" w:space="0" w:color="auto"/>
      </w:divBdr>
    </w:div>
    <w:div w:id="225189007">
      <w:bodyDiv w:val="1"/>
      <w:marLeft w:val="0"/>
      <w:marRight w:val="0"/>
      <w:marTop w:val="0"/>
      <w:marBottom w:val="0"/>
      <w:divBdr>
        <w:top w:val="none" w:sz="0" w:space="0" w:color="auto"/>
        <w:left w:val="none" w:sz="0" w:space="0" w:color="auto"/>
        <w:bottom w:val="none" w:sz="0" w:space="0" w:color="auto"/>
        <w:right w:val="none" w:sz="0" w:space="0" w:color="auto"/>
      </w:divBdr>
    </w:div>
    <w:div w:id="225334815">
      <w:bodyDiv w:val="1"/>
      <w:marLeft w:val="0"/>
      <w:marRight w:val="0"/>
      <w:marTop w:val="0"/>
      <w:marBottom w:val="0"/>
      <w:divBdr>
        <w:top w:val="none" w:sz="0" w:space="0" w:color="auto"/>
        <w:left w:val="none" w:sz="0" w:space="0" w:color="auto"/>
        <w:bottom w:val="none" w:sz="0" w:space="0" w:color="auto"/>
        <w:right w:val="none" w:sz="0" w:space="0" w:color="auto"/>
      </w:divBdr>
    </w:div>
    <w:div w:id="225337607">
      <w:bodyDiv w:val="1"/>
      <w:marLeft w:val="0"/>
      <w:marRight w:val="0"/>
      <w:marTop w:val="0"/>
      <w:marBottom w:val="0"/>
      <w:divBdr>
        <w:top w:val="none" w:sz="0" w:space="0" w:color="auto"/>
        <w:left w:val="none" w:sz="0" w:space="0" w:color="auto"/>
        <w:bottom w:val="none" w:sz="0" w:space="0" w:color="auto"/>
        <w:right w:val="none" w:sz="0" w:space="0" w:color="auto"/>
      </w:divBdr>
    </w:div>
    <w:div w:id="225343737">
      <w:bodyDiv w:val="1"/>
      <w:marLeft w:val="0"/>
      <w:marRight w:val="0"/>
      <w:marTop w:val="0"/>
      <w:marBottom w:val="0"/>
      <w:divBdr>
        <w:top w:val="none" w:sz="0" w:space="0" w:color="auto"/>
        <w:left w:val="none" w:sz="0" w:space="0" w:color="auto"/>
        <w:bottom w:val="none" w:sz="0" w:space="0" w:color="auto"/>
        <w:right w:val="none" w:sz="0" w:space="0" w:color="auto"/>
      </w:divBdr>
    </w:div>
    <w:div w:id="225381246">
      <w:bodyDiv w:val="1"/>
      <w:marLeft w:val="0"/>
      <w:marRight w:val="0"/>
      <w:marTop w:val="0"/>
      <w:marBottom w:val="0"/>
      <w:divBdr>
        <w:top w:val="none" w:sz="0" w:space="0" w:color="auto"/>
        <w:left w:val="none" w:sz="0" w:space="0" w:color="auto"/>
        <w:bottom w:val="none" w:sz="0" w:space="0" w:color="auto"/>
        <w:right w:val="none" w:sz="0" w:space="0" w:color="auto"/>
      </w:divBdr>
    </w:div>
    <w:div w:id="225409862">
      <w:bodyDiv w:val="1"/>
      <w:marLeft w:val="0"/>
      <w:marRight w:val="0"/>
      <w:marTop w:val="0"/>
      <w:marBottom w:val="0"/>
      <w:divBdr>
        <w:top w:val="none" w:sz="0" w:space="0" w:color="auto"/>
        <w:left w:val="none" w:sz="0" w:space="0" w:color="auto"/>
        <w:bottom w:val="none" w:sz="0" w:space="0" w:color="auto"/>
        <w:right w:val="none" w:sz="0" w:space="0" w:color="auto"/>
      </w:divBdr>
    </w:div>
    <w:div w:id="225458692">
      <w:bodyDiv w:val="1"/>
      <w:marLeft w:val="0"/>
      <w:marRight w:val="0"/>
      <w:marTop w:val="0"/>
      <w:marBottom w:val="0"/>
      <w:divBdr>
        <w:top w:val="none" w:sz="0" w:space="0" w:color="auto"/>
        <w:left w:val="none" w:sz="0" w:space="0" w:color="auto"/>
        <w:bottom w:val="none" w:sz="0" w:space="0" w:color="auto"/>
        <w:right w:val="none" w:sz="0" w:space="0" w:color="auto"/>
      </w:divBdr>
    </w:div>
    <w:div w:id="225575267">
      <w:bodyDiv w:val="1"/>
      <w:marLeft w:val="0"/>
      <w:marRight w:val="0"/>
      <w:marTop w:val="0"/>
      <w:marBottom w:val="0"/>
      <w:divBdr>
        <w:top w:val="none" w:sz="0" w:space="0" w:color="auto"/>
        <w:left w:val="none" w:sz="0" w:space="0" w:color="auto"/>
        <w:bottom w:val="none" w:sz="0" w:space="0" w:color="auto"/>
        <w:right w:val="none" w:sz="0" w:space="0" w:color="auto"/>
      </w:divBdr>
    </w:div>
    <w:div w:id="225607448">
      <w:bodyDiv w:val="1"/>
      <w:marLeft w:val="0"/>
      <w:marRight w:val="0"/>
      <w:marTop w:val="0"/>
      <w:marBottom w:val="0"/>
      <w:divBdr>
        <w:top w:val="none" w:sz="0" w:space="0" w:color="auto"/>
        <w:left w:val="none" w:sz="0" w:space="0" w:color="auto"/>
        <w:bottom w:val="none" w:sz="0" w:space="0" w:color="auto"/>
        <w:right w:val="none" w:sz="0" w:space="0" w:color="auto"/>
      </w:divBdr>
    </w:div>
    <w:div w:id="225645848">
      <w:bodyDiv w:val="1"/>
      <w:marLeft w:val="0"/>
      <w:marRight w:val="0"/>
      <w:marTop w:val="0"/>
      <w:marBottom w:val="0"/>
      <w:divBdr>
        <w:top w:val="none" w:sz="0" w:space="0" w:color="auto"/>
        <w:left w:val="none" w:sz="0" w:space="0" w:color="auto"/>
        <w:bottom w:val="none" w:sz="0" w:space="0" w:color="auto"/>
        <w:right w:val="none" w:sz="0" w:space="0" w:color="auto"/>
      </w:divBdr>
    </w:div>
    <w:div w:id="225722166">
      <w:bodyDiv w:val="1"/>
      <w:marLeft w:val="0"/>
      <w:marRight w:val="0"/>
      <w:marTop w:val="0"/>
      <w:marBottom w:val="0"/>
      <w:divBdr>
        <w:top w:val="none" w:sz="0" w:space="0" w:color="auto"/>
        <w:left w:val="none" w:sz="0" w:space="0" w:color="auto"/>
        <w:bottom w:val="none" w:sz="0" w:space="0" w:color="auto"/>
        <w:right w:val="none" w:sz="0" w:space="0" w:color="auto"/>
      </w:divBdr>
    </w:div>
    <w:div w:id="225797183">
      <w:bodyDiv w:val="1"/>
      <w:marLeft w:val="0"/>
      <w:marRight w:val="0"/>
      <w:marTop w:val="0"/>
      <w:marBottom w:val="0"/>
      <w:divBdr>
        <w:top w:val="none" w:sz="0" w:space="0" w:color="auto"/>
        <w:left w:val="none" w:sz="0" w:space="0" w:color="auto"/>
        <w:bottom w:val="none" w:sz="0" w:space="0" w:color="auto"/>
        <w:right w:val="none" w:sz="0" w:space="0" w:color="auto"/>
      </w:divBdr>
    </w:div>
    <w:div w:id="225797850">
      <w:bodyDiv w:val="1"/>
      <w:marLeft w:val="0"/>
      <w:marRight w:val="0"/>
      <w:marTop w:val="0"/>
      <w:marBottom w:val="0"/>
      <w:divBdr>
        <w:top w:val="none" w:sz="0" w:space="0" w:color="auto"/>
        <w:left w:val="none" w:sz="0" w:space="0" w:color="auto"/>
        <w:bottom w:val="none" w:sz="0" w:space="0" w:color="auto"/>
        <w:right w:val="none" w:sz="0" w:space="0" w:color="auto"/>
      </w:divBdr>
    </w:div>
    <w:div w:id="225800796">
      <w:bodyDiv w:val="1"/>
      <w:marLeft w:val="0"/>
      <w:marRight w:val="0"/>
      <w:marTop w:val="0"/>
      <w:marBottom w:val="0"/>
      <w:divBdr>
        <w:top w:val="none" w:sz="0" w:space="0" w:color="auto"/>
        <w:left w:val="none" w:sz="0" w:space="0" w:color="auto"/>
        <w:bottom w:val="none" w:sz="0" w:space="0" w:color="auto"/>
        <w:right w:val="none" w:sz="0" w:space="0" w:color="auto"/>
      </w:divBdr>
    </w:div>
    <w:div w:id="225839465">
      <w:bodyDiv w:val="1"/>
      <w:marLeft w:val="0"/>
      <w:marRight w:val="0"/>
      <w:marTop w:val="0"/>
      <w:marBottom w:val="0"/>
      <w:divBdr>
        <w:top w:val="none" w:sz="0" w:space="0" w:color="auto"/>
        <w:left w:val="none" w:sz="0" w:space="0" w:color="auto"/>
        <w:bottom w:val="none" w:sz="0" w:space="0" w:color="auto"/>
        <w:right w:val="none" w:sz="0" w:space="0" w:color="auto"/>
      </w:divBdr>
    </w:div>
    <w:div w:id="225843022">
      <w:bodyDiv w:val="1"/>
      <w:marLeft w:val="0"/>
      <w:marRight w:val="0"/>
      <w:marTop w:val="0"/>
      <w:marBottom w:val="0"/>
      <w:divBdr>
        <w:top w:val="none" w:sz="0" w:space="0" w:color="auto"/>
        <w:left w:val="none" w:sz="0" w:space="0" w:color="auto"/>
        <w:bottom w:val="none" w:sz="0" w:space="0" w:color="auto"/>
        <w:right w:val="none" w:sz="0" w:space="0" w:color="auto"/>
      </w:divBdr>
    </w:div>
    <w:div w:id="225920107">
      <w:bodyDiv w:val="1"/>
      <w:marLeft w:val="0"/>
      <w:marRight w:val="0"/>
      <w:marTop w:val="0"/>
      <w:marBottom w:val="0"/>
      <w:divBdr>
        <w:top w:val="none" w:sz="0" w:space="0" w:color="auto"/>
        <w:left w:val="none" w:sz="0" w:space="0" w:color="auto"/>
        <w:bottom w:val="none" w:sz="0" w:space="0" w:color="auto"/>
        <w:right w:val="none" w:sz="0" w:space="0" w:color="auto"/>
      </w:divBdr>
    </w:div>
    <w:div w:id="225994213">
      <w:bodyDiv w:val="1"/>
      <w:marLeft w:val="0"/>
      <w:marRight w:val="0"/>
      <w:marTop w:val="0"/>
      <w:marBottom w:val="0"/>
      <w:divBdr>
        <w:top w:val="none" w:sz="0" w:space="0" w:color="auto"/>
        <w:left w:val="none" w:sz="0" w:space="0" w:color="auto"/>
        <w:bottom w:val="none" w:sz="0" w:space="0" w:color="auto"/>
        <w:right w:val="none" w:sz="0" w:space="0" w:color="auto"/>
      </w:divBdr>
    </w:div>
    <w:div w:id="226033818">
      <w:bodyDiv w:val="1"/>
      <w:marLeft w:val="0"/>
      <w:marRight w:val="0"/>
      <w:marTop w:val="0"/>
      <w:marBottom w:val="0"/>
      <w:divBdr>
        <w:top w:val="none" w:sz="0" w:space="0" w:color="auto"/>
        <w:left w:val="none" w:sz="0" w:space="0" w:color="auto"/>
        <w:bottom w:val="none" w:sz="0" w:space="0" w:color="auto"/>
        <w:right w:val="none" w:sz="0" w:space="0" w:color="auto"/>
      </w:divBdr>
    </w:div>
    <w:div w:id="226033821">
      <w:bodyDiv w:val="1"/>
      <w:marLeft w:val="0"/>
      <w:marRight w:val="0"/>
      <w:marTop w:val="0"/>
      <w:marBottom w:val="0"/>
      <w:divBdr>
        <w:top w:val="none" w:sz="0" w:space="0" w:color="auto"/>
        <w:left w:val="none" w:sz="0" w:space="0" w:color="auto"/>
        <w:bottom w:val="none" w:sz="0" w:space="0" w:color="auto"/>
        <w:right w:val="none" w:sz="0" w:space="0" w:color="auto"/>
      </w:divBdr>
    </w:div>
    <w:div w:id="226041066">
      <w:bodyDiv w:val="1"/>
      <w:marLeft w:val="0"/>
      <w:marRight w:val="0"/>
      <w:marTop w:val="0"/>
      <w:marBottom w:val="0"/>
      <w:divBdr>
        <w:top w:val="none" w:sz="0" w:space="0" w:color="auto"/>
        <w:left w:val="none" w:sz="0" w:space="0" w:color="auto"/>
        <w:bottom w:val="none" w:sz="0" w:space="0" w:color="auto"/>
        <w:right w:val="none" w:sz="0" w:space="0" w:color="auto"/>
      </w:divBdr>
    </w:div>
    <w:div w:id="226108769">
      <w:bodyDiv w:val="1"/>
      <w:marLeft w:val="0"/>
      <w:marRight w:val="0"/>
      <w:marTop w:val="0"/>
      <w:marBottom w:val="0"/>
      <w:divBdr>
        <w:top w:val="none" w:sz="0" w:space="0" w:color="auto"/>
        <w:left w:val="none" w:sz="0" w:space="0" w:color="auto"/>
        <w:bottom w:val="none" w:sz="0" w:space="0" w:color="auto"/>
        <w:right w:val="none" w:sz="0" w:space="0" w:color="auto"/>
      </w:divBdr>
    </w:div>
    <w:div w:id="226115955">
      <w:bodyDiv w:val="1"/>
      <w:marLeft w:val="0"/>
      <w:marRight w:val="0"/>
      <w:marTop w:val="0"/>
      <w:marBottom w:val="0"/>
      <w:divBdr>
        <w:top w:val="none" w:sz="0" w:space="0" w:color="auto"/>
        <w:left w:val="none" w:sz="0" w:space="0" w:color="auto"/>
        <w:bottom w:val="none" w:sz="0" w:space="0" w:color="auto"/>
        <w:right w:val="none" w:sz="0" w:space="0" w:color="auto"/>
      </w:divBdr>
    </w:div>
    <w:div w:id="226262995">
      <w:bodyDiv w:val="1"/>
      <w:marLeft w:val="0"/>
      <w:marRight w:val="0"/>
      <w:marTop w:val="0"/>
      <w:marBottom w:val="0"/>
      <w:divBdr>
        <w:top w:val="none" w:sz="0" w:space="0" w:color="auto"/>
        <w:left w:val="none" w:sz="0" w:space="0" w:color="auto"/>
        <w:bottom w:val="none" w:sz="0" w:space="0" w:color="auto"/>
        <w:right w:val="none" w:sz="0" w:space="0" w:color="auto"/>
      </w:divBdr>
    </w:div>
    <w:div w:id="226453199">
      <w:bodyDiv w:val="1"/>
      <w:marLeft w:val="0"/>
      <w:marRight w:val="0"/>
      <w:marTop w:val="0"/>
      <w:marBottom w:val="0"/>
      <w:divBdr>
        <w:top w:val="none" w:sz="0" w:space="0" w:color="auto"/>
        <w:left w:val="none" w:sz="0" w:space="0" w:color="auto"/>
        <w:bottom w:val="none" w:sz="0" w:space="0" w:color="auto"/>
        <w:right w:val="none" w:sz="0" w:space="0" w:color="auto"/>
      </w:divBdr>
    </w:div>
    <w:div w:id="226455438">
      <w:bodyDiv w:val="1"/>
      <w:marLeft w:val="0"/>
      <w:marRight w:val="0"/>
      <w:marTop w:val="0"/>
      <w:marBottom w:val="0"/>
      <w:divBdr>
        <w:top w:val="none" w:sz="0" w:space="0" w:color="auto"/>
        <w:left w:val="none" w:sz="0" w:space="0" w:color="auto"/>
        <w:bottom w:val="none" w:sz="0" w:space="0" w:color="auto"/>
        <w:right w:val="none" w:sz="0" w:space="0" w:color="auto"/>
      </w:divBdr>
    </w:div>
    <w:div w:id="226457754">
      <w:bodyDiv w:val="1"/>
      <w:marLeft w:val="0"/>
      <w:marRight w:val="0"/>
      <w:marTop w:val="0"/>
      <w:marBottom w:val="0"/>
      <w:divBdr>
        <w:top w:val="none" w:sz="0" w:space="0" w:color="auto"/>
        <w:left w:val="none" w:sz="0" w:space="0" w:color="auto"/>
        <w:bottom w:val="none" w:sz="0" w:space="0" w:color="auto"/>
        <w:right w:val="none" w:sz="0" w:space="0" w:color="auto"/>
      </w:divBdr>
    </w:div>
    <w:div w:id="226459373">
      <w:bodyDiv w:val="1"/>
      <w:marLeft w:val="0"/>
      <w:marRight w:val="0"/>
      <w:marTop w:val="0"/>
      <w:marBottom w:val="0"/>
      <w:divBdr>
        <w:top w:val="none" w:sz="0" w:space="0" w:color="auto"/>
        <w:left w:val="none" w:sz="0" w:space="0" w:color="auto"/>
        <w:bottom w:val="none" w:sz="0" w:space="0" w:color="auto"/>
        <w:right w:val="none" w:sz="0" w:space="0" w:color="auto"/>
      </w:divBdr>
    </w:div>
    <w:div w:id="226494370">
      <w:bodyDiv w:val="1"/>
      <w:marLeft w:val="0"/>
      <w:marRight w:val="0"/>
      <w:marTop w:val="0"/>
      <w:marBottom w:val="0"/>
      <w:divBdr>
        <w:top w:val="none" w:sz="0" w:space="0" w:color="auto"/>
        <w:left w:val="none" w:sz="0" w:space="0" w:color="auto"/>
        <w:bottom w:val="none" w:sz="0" w:space="0" w:color="auto"/>
        <w:right w:val="none" w:sz="0" w:space="0" w:color="auto"/>
      </w:divBdr>
    </w:div>
    <w:div w:id="226645988">
      <w:bodyDiv w:val="1"/>
      <w:marLeft w:val="0"/>
      <w:marRight w:val="0"/>
      <w:marTop w:val="0"/>
      <w:marBottom w:val="0"/>
      <w:divBdr>
        <w:top w:val="none" w:sz="0" w:space="0" w:color="auto"/>
        <w:left w:val="none" w:sz="0" w:space="0" w:color="auto"/>
        <w:bottom w:val="none" w:sz="0" w:space="0" w:color="auto"/>
        <w:right w:val="none" w:sz="0" w:space="0" w:color="auto"/>
      </w:divBdr>
    </w:div>
    <w:div w:id="226654567">
      <w:bodyDiv w:val="1"/>
      <w:marLeft w:val="0"/>
      <w:marRight w:val="0"/>
      <w:marTop w:val="0"/>
      <w:marBottom w:val="0"/>
      <w:divBdr>
        <w:top w:val="none" w:sz="0" w:space="0" w:color="auto"/>
        <w:left w:val="none" w:sz="0" w:space="0" w:color="auto"/>
        <w:bottom w:val="none" w:sz="0" w:space="0" w:color="auto"/>
        <w:right w:val="none" w:sz="0" w:space="0" w:color="auto"/>
      </w:divBdr>
    </w:div>
    <w:div w:id="226689592">
      <w:bodyDiv w:val="1"/>
      <w:marLeft w:val="0"/>
      <w:marRight w:val="0"/>
      <w:marTop w:val="0"/>
      <w:marBottom w:val="0"/>
      <w:divBdr>
        <w:top w:val="none" w:sz="0" w:space="0" w:color="auto"/>
        <w:left w:val="none" w:sz="0" w:space="0" w:color="auto"/>
        <w:bottom w:val="none" w:sz="0" w:space="0" w:color="auto"/>
        <w:right w:val="none" w:sz="0" w:space="0" w:color="auto"/>
      </w:divBdr>
    </w:div>
    <w:div w:id="226691672">
      <w:bodyDiv w:val="1"/>
      <w:marLeft w:val="0"/>
      <w:marRight w:val="0"/>
      <w:marTop w:val="0"/>
      <w:marBottom w:val="0"/>
      <w:divBdr>
        <w:top w:val="none" w:sz="0" w:space="0" w:color="auto"/>
        <w:left w:val="none" w:sz="0" w:space="0" w:color="auto"/>
        <w:bottom w:val="none" w:sz="0" w:space="0" w:color="auto"/>
        <w:right w:val="none" w:sz="0" w:space="0" w:color="auto"/>
      </w:divBdr>
    </w:div>
    <w:div w:id="226720206">
      <w:bodyDiv w:val="1"/>
      <w:marLeft w:val="0"/>
      <w:marRight w:val="0"/>
      <w:marTop w:val="0"/>
      <w:marBottom w:val="0"/>
      <w:divBdr>
        <w:top w:val="none" w:sz="0" w:space="0" w:color="auto"/>
        <w:left w:val="none" w:sz="0" w:space="0" w:color="auto"/>
        <w:bottom w:val="none" w:sz="0" w:space="0" w:color="auto"/>
        <w:right w:val="none" w:sz="0" w:space="0" w:color="auto"/>
      </w:divBdr>
    </w:div>
    <w:div w:id="226764129">
      <w:bodyDiv w:val="1"/>
      <w:marLeft w:val="0"/>
      <w:marRight w:val="0"/>
      <w:marTop w:val="0"/>
      <w:marBottom w:val="0"/>
      <w:divBdr>
        <w:top w:val="none" w:sz="0" w:space="0" w:color="auto"/>
        <w:left w:val="none" w:sz="0" w:space="0" w:color="auto"/>
        <w:bottom w:val="none" w:sz="0" w:space="0" w:color="auto"/>
        <w:right w:val="none" w:sz="0" w:space="0" w:color="auto"/>
      </w:divBdr>
    </w:div>
    <w:div w:id="226764455">
      <w:bodyDiv w:val="1"/>
      <w:marLeft w:val="0"/>
      <w:marRight w:val="0"/>
      <w:marTop w:val="0"/>
      <w:marBottom w:val="0"/>
      <w:divBdr>
        <w:top w:val="none" w:sz="0" w:space="0" w:color="auto"/>
        <w:left w:val="none" w:sz="0" w:space="0" w:color="auto"/>
        <w:bottom w:val="none" w:sz="0" w:space="0" w:color="auto"/>
        <w:right w:val="none" w:sz="0" w:space="0" w:color="auto"/>
      </w:divBdr>
    </w:div>
    <w:div w:id="226956378">
      <w:bodyDiv w:val="1"/>
      <w:marLeft w:val="0"/>
      <w:marRight w:val="0"/>
      <w:marTop w:val="0"/>
      <w:marBottom w:val="0"/>
      <w:divBdr>
        <w:top w:val="none" w:sz="0" w:space="0" w:color="auto"/>
        <w:left w:val="none" w:sz="0" w:space="0" w:color="auto"/>
        <w:bottom w:val="none" w:sz="0" w:space="0" w:color="auto"/>
        <w:right w:val="none" w:sz="0" w:space="0" w:color="auto"/>
      </w:divBdr>
    </w:div>
    <w:div w:id="226956812">
      <w:bodyDiv w:val="1"/>
      <w:marLeft w:val="0"/>
      <w:marRight w:val="0"/>
      <w:marTop w:val="0"/>
      <w:marBottom w:val="0"/>
      <w:divBdr>
        <w:top w:val="none" w:sz="0" w:space="0" w:color="auto"/>
        <w:left w:val="none" w:sz="0" w:space="0" w:color="auto"/>
        <w:bottom w:val="none" w:sz="0" w:space="0" w:color="auto"/>
        <w:right w:val="none" w:sz="0" w:space="0" w:color="auto"/>
      </w:divBdr>
    </w:div>
    <w:div w:id="226958695">
      <w:bodyDiv w:val="1"/>
      <w:marLeft w:val="0"/>
      <w:marRight w:val="0"/>
      <w:marTop w:val="0"/>
      <w:marBottom w:val="0"/>
      <w:divBdr>
        <w:top w:val="none" w:sz="0" w:space="0" w:color="auto"/>
        <w:left w:val="none" w:sz="0" w:space="0" w:color="auto"/>
        <w:bottom w:val="none" w:sz="0" w:space="0" w:color="auto"/>
        <w:right w:val="none" w:sz="0" w:space="0" w:color="auto"/>
      </w:divBdr>
    </w:div>
    <w:div w:id="227040011">
      <w:bodyDiv w:val="1"/>
      <w:marLeft w:val="0"/>
      <w:marRight w:val="0"/>
      <w:marTop w:val="0"/>
      <w:marBottom w:val="0"/>
      <w:divBdr>
        <w:top w:val="none" w:sz="0" w:space="0" w:color="auto"/>
        <w:left w:val="none" w:sz="0" w:space="0" w:color="auto"/>
        <w:bottom w:val="none" w:sz="0" w:space="0" w:color="auto"/>
        <w:right w:val="none" w:sz="0" w:space="0" w:color="auto"/>
      </w:divBdr>
    </w:div>
    <w:div w:id="227111997">
      <w:bodyDiv w:val="1"/>
      <w:marLeft w:val="0"/>
      <w:marRight w:val="0"/>
      <w:marTop w:val="0"/>
      <w:marBottom w:val="0"/>
      <w:divBdr>
        <w:top w:val="none" w:sz="0" w:space="0" w:color="auto"/>
        <w:left w:val="none" w:sz="0" w:space="0" w:color="auto"/>
        <w:bottom w:val="none" w:sz="0" w:space="0" w:color="auto"/>
        <w:right w:val="none" w:sz="0" w:space="0" w:color="auto"/>
      </w:divBdr>
    </w:div>
    <w:div w:id="227113317">
      <w:bodyDiv w:val="1"/>
      <w:marLeft w:val="0"/>
      <w:marRight w:val="0"/>
      <w:marTop w:val="0"/>
      <w:marBottom w:val="0"/>
      <w:divBdr>
        <w:top w:val="none" w:sz="0" w:space="0" w:color="auto"/>
        <w:left w:val="none" w:sz="0" w:space="0" w:color="auto"/>
        <w:bottom w:val="none" w:sz="0" w:space="0" w:color="auto"/>
        <w:right w:val="none" w:sz="0" w:space="0" w:color="auto"/>
      </w:divBdr>
    </w:div>
    <w:div w:id="227152348">
      <w:bodyDiv w:val="1"/>
      <w:marLeft w:val="0"/>
      <w:marRight w:val="0"/>
      <w:marTop w:val="0"/>
      <w:marBottom w:val="0"/>
      <w:divBdr>
        <w:top w:val="none" w:sz="0" w:space="0" w:color="auto"/>
        <w:left w:val="none" w:sz="0" w:space="0" w:color="auto"/>
        <w:bottom w:val="none" w:sz="0" w:space="0" w:color="auto"/>
        <w:right w:val="none" w:sz="0" w:space="0" w:color="auto"/>
      </w:divBdr>
    </w:div>
    <w:div w:id="227231405">
      <w:bodyDiv w:val="1"/>
      <w:marLeft w:val="0"/>
      <w:marRight w:val="0"/>
      <w:marTop w:val="0"/>
      <w:marBottom w:val="0"/>
      <w:divBdr>
        <w:top w:val="none" w:sz="0" w:space="0" w:color="auto"/>
        <w:left w:val="none" w:sz="0" w:space="0" w:color="auto"/>
        <w:bottom w:val="none" w:sz="0" w:space="0" w:color="auto"/>
        <w:right w:val="none" w:sz="0" w:space="0" w:color="auto"/>
      </w:divBdr>
    </w:div>
    <w:div w:id="227234206">
      <w:bodyDiv w:val="1"/>
      <w:marLeft w:val="0"/>
      <w:marRight w:val="0"/>
      <w:marTop w:val="0"/>
      <w:marBottom w:val="0"/>
      <w:divBdr>
        <w:top w:val="none" w:sz="0" w:space="0" w:color="auto"/>
        <w:left w:val="none" w:sz="0" w:space="0" w:color="auto"/>
        <w:bottom w:val="none" w:sz="0" w:space="0" w:color="auto"/>
        <w:right w:val="none" w:sz="0" w:space="0" w:color="auto"/>
      </w:divBdr>
    </w:div>
    <w:div w:id="227376697">
      <w:bodyDiv w:val="1"/>
      <w:marLeft w:val="0"/>
      <w:marRight w:val="0"/>
      <w:marTop w:val="0"/>
      <w:marBottom w:val="0"/>
      <w:divBdr>
        <w:top w:val="none" w:sz="0" w:space="0" w:color="auto"/>
        <w:left w:val="none" w:sz="0" w:space="0" w:color="auto"/>
        <w:bottom w:val="none" w:sz="0" w:space="0" w:color="auto"/>
        <w:right w:val="none" w:sz="0" w:space="0" w:color="auto"/>
      </w:divBdr>
    </w:div>
    <w:div w:id="227421826">
      <w:bodyDiv w:val="1"/>
      <w:marLeft w:val="0"/>
      <w:marRight w:val="0"/>
      <w:marTop w:val="0"/>
      <w:marBottom w:val="0"/>
      <w:divBdr>
        <w:top w:val="none" w:sz="0" w:space="0" w:color="auto"/>
        <w:left w:val="none" w:sz="0" w:space="0" w:color="auto"/>
        <w:bottom w:val="none" w:sz="0" w:space="0" w:color="auto"/>
        <w:right w:val="none" w:sz="0" w:space="0" w:color="auto"/>
      </w:divBdr>
    </w:div>
    <w:div w:id="227422588">
      <w:bodyDiv w:val="1"/>
      <w:marLeft w:val="0"/>
      <w:marRight w:val="0"/>
      <w:marTop w:val="0"/>
      <w:marBottom w:val="0"/>
      <w:divBdr>
        <w:top w:val="none" w:sz="0" w:space="0" w:color="auto"/>
        <w:left w:val="none" w:sz="0" w:space="0" w:color="auto"/>
        <w:bottom w:val="none" w:sz="0" w:space="0" w:color="auto"/>
        <w:right w:val="none" w:sz="0" w:space="0" w:color="auto"/>
      </w:divBdr>
    </w:div>
    <w:div w:id="227493593">
      <w:bodyDiv w:val="1"/>
      <w:marLeft w:val="0"/>
      <w:marRight w:val="0"/>
      <w:marTop w:val="0"/>
      <w:marBottom w:val="0"/>
      <w:divBdr>
        <w:top w:val="none" w:sz="0" w:space="0" w:color="auto"/>
        <w:left w:val="none" w:sz="0" w:space="0" w:color="auto"/>
        <w:bottom w:val="none" w:sz="0" w:space="0" w:color="auto"/>
        <w:right w:val="none" w:sz="0" w:space="0" w:color="auto"/>
      </w:divBdr>
    </w:div>
    <w:div w:id="227544503">
      <w:bodyDiv w:val="1"/>
      <w:marLeft w:val="0"/>
      <w:marRight w:val="0"/>
      <w:marTop w:val="0"/>
      <w:marBottom w:val="0"/>
      <w:divBdr>
        <w:top w:val="none" w:sz="0" w:space="0" w:color="auto"/>
        <w:left w:val="none" w:sz="0" w:space="0" w:color="auto"/>
        <w:bottom w:val="none" w:sz="0" w:space="0" w:color="auto"/>
        <w:right w:val="none" w:sz="0" w:space="0" w:color="auto"/>
      </w:divBdr>
    </w:div>
    <w:div w:id="227617877">
      <w:bodyDiv w:val="1"/>
      <w:marLeft w:val="0"/>
      <w:marRight w:val="0"/>
      <w:marTop w:val="0"/>
      <w:marBottom w:val="0"/>
      <w:divBdr>
        <w:top w:val="none" w:sz="0" w:space="0" w:color="auto"/>
        <w:left w:val="none" w:sz="0" w:space="0" w:color="auto"/>
        <w:bottom w:val="none" w:sz="0" w:space="0" w:color="auto"/>
        <w:right w:val="none" w:sz="0" w:space="0" w:color="auto"/>
      </w:divBdr>
    </w:div>
    <w:div w:id="227619526">
      <w:bodyDiv w:val="1"/>
      <w:marLeft w:val="0"/>
      <w:marRight w:val="0"/>
      <w:marTop w:val="0"/>
      <w:marBottom w:val="0"/>
      <w:divBdr>
        <w:top w:val="none" w:sz="0" w:space="0" w:color="auto"/>
        <w:left w:val="none" w:sz="0" w:space="0" w:color="auto"/>
        <w:bottom w:val="none" w:sz="0" w:space="0" w:color="auto"/>
        <w:right w:val="none" w:sz="0" w:space="0" w:color="auto"/>
      </w:divBdr>
    </w:div>
    <w:div w:id="227620309">
      <w:bodyDiv w:val="1"/>
      <w:marLeft w:val="0"/>
      <w:marRight w:val="0"/>
      <w:marTop w:val="0"/>
      <w:marBottom w:val="0"/>
      <w:divBdr>
        <w:top w:val="none" w:sz="0" w:space="0" w:color="auto"/>
        <w:left w:val="none" w:sz="0" w:space="0" w:color="auto"/>
        <w:bottom w:val="none" w:sz="0" w:space="0" w:color="auto"/>
        <w:right w:val="none" w:sz="0" w:space="0" w:color="auto"/>
      </w:divBdr>
    </w:div>
    <w:div w:id="227764695">
      <w:bodyDiv w:val="1"/>
      <w:marLeft w:val="0"/>
      <w:marRight w:val="0"/>
      <w:marTop w:val="0"/>
      <w:marBottom w:val="0"/>
      <w:divBdr>
        <w:top w:val="none" w:sz="0" w:space="0" w:color="auto"/>
        <w:left w:val="none" w:sz="0" w:space="0" w:color="auto"/>
        <w:bottom w:val="none" w:sz="0" w:space="0" w:color="auto"/>
        <w:right w:val="none" w:sz="0" w:space="0" w:color="auto"/>
      </w:divBdr>
    </w:div>
    <w:div w:id="227806129">
      <w:bodyDiv w:val="1"/>
      <w:marLeft w:val="0"/>
      <w:marRight w:val="0"/>
      <w:marTop w:val="0"/>
      <w:marBottom w:val="0"/>
      <w:divBdr>
        <w:top w:val="none" w:sz="0" w:space="0" w:color="auto"/>
        <w:left w:val="none" w:sz="0" w:space="0" w:color="auto"/>
        <w:bottom w:val="none" w:sz="0" w:space="0" w:color="auto"/>
        <w:right w:val="none" w:sz="0" w:space="0" w:color="auto"/>
      </w:divBdr>
    </w:div>
    <w:div w:id="227814374">
      <w:bodyDiv w:val="1"/>
      <w:marLeft w:val="0"/>
      <w:marRight w:val="0"/>
      <w:marTop w:val="0"/>
      <w:marBottom w:val="0"/>
      <w:divBdr>
        <w:top w:val="none" w:sz="0" w:space="0" w:color="auto"/>
        <w:left w:val="none" w:sz="0" w:space="0" w:color="auto"/>
        <w:bottom w:val="none" w:sz="0" w:space="0" w:color="auto"/>
        <w:right w:val="none" w:sz="0" w:space="0" w:color="auto"/>
      </w:divBdr>
    </w:div>
    <w:div w:id="227881861">
      <w:bodyDiv w:val="1"/>
      <w:marLeft w:val="0"/>
      <w:marRight w:val="0"/>
      <w:marTop w:val="0"/>
      <w:marBottom w:val="0"/>
      <w:divBdr>
        <w:top w:val="none" w:sz="0" w:space="0" w:color="auto"/>
        <w:left w:val="none" w:sz="0" w:space="0" w:color="auto"/>
        <w:bottom w:val="none" w:sz="0" w:space="0" w:color="auto"/>
        <w:right w:val="none" w:sz="0" w:space="0" w:color="auto"/>
      </w:divBdr>
    </w:div>
    <w:div w:id="227963917">
      <w:bodyDiv w:val="1"/>
      <w:marLeft w:val="0"/>
      <w:marRight w:val="0"/>
      <w:marTop w:val="0"/>
      <w:marBottom w:val="0"/>
      <w:divBdr>
        <w:top w:val="none" w:sz="0" w:space="0" w:color="auto"/>
        <w:left w:val="none" w:sz="0" w:space="0" w:color="auto"/>
        <w:bottom w:val="none" w:sz="0" w:space="0" w:color="auto"/>
        <w:right w:val="none" w:sz="0" w:space="0" w:color="auto"/>
      </w:divBdr>
    </w:div>
    <w:div w:id="228077365">
      <w:bodyDiv w:val="1"/>
      <w:marLeft w:val="0"/>
      <w:marRight w:val="0"/>
      <w:marTop w:val="0"/>
      <w:marBottom w:val="0"/>
      <w:divBdr>
        <w:top w:val="none" w:sz="0" w:space="0" w:color="auto"/>
        <w:left w:val="none" w:sz="0" w:space="0" w:color="auto"/>
        <w:bottom w:val="none" w:sz="0" w:space="0" w:color="auto"/>
        <w:right w:val="none" w:sz="0" w:space="0" w:color="auto"/>
      </w:divBdr>
    </w:div>
    <w:div w:id="228082325">
      <w:bodyDiv w:val="1"/>
      <w:marLeft w:val="0"/>
      <w:marRight w:val="0"/>
      <w:marTop w:val="0"/>
      <w:marBottom w:val="0"/>
      <w:divBdr>
        <w:top w:val="none" w:sz="0" w:space="0" w:color="auto"/>
        <w:left w:val="none" w:sz="0" w:space="0" w:color="auto"/>
        <w:bottom w:val="none" w:sz="0" w:space="0" w:color="auto"/>
        <w:right w:val="none" w:sz="0" w:space="0" w:color="auto"/>
      </w:divBdr>
    </w:div>
    <w:div w:id="228082813">
      <w:bodyDiv w:val="1"/>
      <w:marLeft w:val="0"/>
      <w:marRight w:val="0"/>
      <w:marTop w:val="0"/>
      <w:marBottom w:val="0"/>
      <w:divBdr>
        <w:top w:val="none" w:sz="0" w:space="0" w:color="auto"/>
        <w:left w:val="none" w:sz="0" w:space="0" w:color="auto"/>
        <w:bottom w:val="none" w:sz="0" w:space="0" w:color="auto"/>
        <w:right w:val="none" w:sz="0" w:space="0" w:color="auto"/>
      </w:divBdr>
    </w:div>
    <w:div w:id="228157779">
      <w:bodyDiv w:val="1"/>
      <w:marLeft w:val="0"/>
      <w:marRight w:val="0"/>
      <w:marTop w:val="0"/>
      <w:marBottom w:val="0"/>
      <w:divBdr>
        <w:top w:val="none" w:sz="0" w:space="0" w:color="auto"/>
        <w:left w:val="none" w:sz="0" w:space="0" w:color="auto"/>
        <w:bottom w:val="none" w:sz="0" w:space="0" w:color="auto"/>
        <w:right w:val="none" w:sz="0" w:space="0" w:color="auto"/>
      </w:divBdr>
    </w:div>
    <w:div w:id="228198176">
      <w:bodyDiv w:val="1"/>
      <w:marLeft w:val="0"/>
      <w:marRight w:val="0"/>
      <w:marTop w:val="0"/>
      <w:marBottom w:val="0"/>
      <w:divBdr>
        <w:top w:val="none" w:sz="0" w:space="0" w:color="auto"/>
        <w:left w:val="none" w:sz="0" w:space="0" w:color="auto"/>
        <w:bottom w:val="none" w:sz="0" w:space="0" w:color="auto"/>
        <w:right w:val="none" w:sz="0" w:space="0" w:color="auto"/>
      </w:divBdr>
    </w:div>
    <w:div w:id="228227040">
      <w:bodyDiv w:val="1"/>
      <w:marLeft w:val="0"/>
      <w:marRight w:val="0"/>
      <w:marTop w:val="0"/>
      <w:marBottom w:val="0"/>
      <w:divBdr>
        <w:top w:val="none" w:sz="0" w:space="0" w:color="auto"/>
        <w:left w:val="none" w:sz="0" w:space="0" w:color="auto"/>
        <w:bottom w:val="none" w:sz="0" w:space="0" w:color="auto"/>
        <w:right w:val="none" w:sz="0" w:space="0" w:color="auto"/>
      </w:divBdr>
    </w:div>
    <w:div w:id="228227888">
      <w:bodyDiv w:val="1"/>
      <w:marLeft w:val="0"/>
      <w:marRight w:val="0"/>
      <w:marTop w:val="0"/>
      <w:marBottom w:val="0"/>
      <w:divBdr>
        <w:top w:val="none" w:sz="0" w:space="0" w:color="auto"/>
        <w:left w:val="none" w:sz="0" w:space="0" w:color="auto"/>
        <w:bottom w:val="none" w:sz="0" w:space="0" w:color="auto"/>
        <w:right w:val="none" w:sz="0" w:space="0" w:color="auto"/>
      </w:divBdr>
    </w:div>
    <w:div w:id="228273714">
      <w:bodyDiv w:val="1"/>
      <w:marLeft w:val="0"/>
      <w:marRight w:val="0"/>
      <w:marTop w:val="0"/>
      <w:marBottom w:val="0"/>
      <w:divBdr>
        <w:top w:val="none" w:sz="0" w:space="0" w:color="auto"/>
        <w:left w:val="none" w:sz="0" w:space="0" w:color="auto"/>
        <w:bottom w:val="none" w:sz="0" w:space="0" w:color="auto"/>
        <w:right w:val="none" w:sz="0" w:space="0" w:color="auto"/>
      </w:divBdr>
    </w:div>
    <w:div w:id="228463823">
      <w:bodyDiv w:val="1"/>
      <w:marLeft w:val="0"/>
      <w:marRight w:val="0"/>
      <w:marTop w:val="0"/>
      <w:marBottom w:val="0"/>
      <w:divBdr>
        <w:top w:val="none" w:sz="0" w:space="0" w:color="auto"/>
        <w:left w:val="none" w:sz="0" w:space="0" w:color="auto"/>
        <w:bottom w:val="none" w:sz="0" w:space="0" w:color="auto"/>
        <w:right w:val="none" w:sz="0" w:space="0" w:color="auto"/>
      </w:divBdr>
    </w:div>
    <w:div w:id="228536810">
      <w:bodyDiv w:val="1"/>
      <w:marLeft w:val="0"/>
      <w:marRight w:val="0"/>
      <w:marTop w:val="0"/>
      <w:marBottom w:val="0"/>
      <w:divBdr>
        <w:top w:val="none" w:sz="0" w:space="0" w:color="auto"/>
        <w:left w:val="none" w:sz="0" w:space="0" w:color="auto"/>
        <w:bottom w:val="none" w:sz="0" w:space="0" w:color="auto"/>
        <w:right w:val="none" w:sz="0" w:space="0" w:color="auto"/>
      </w:divBdr>
    </w:div>
    <w:div w:id="228610866">
      <w:bodyDiv w:val="1"/>
      <w:marLeft w:val="0"/>
      <w:marRight w:val="0"/>
      <w:marTop w:val="0"/>
      <w:marBottom w:val="0"/>
      <w:divBdr>
        <w:top w:val="none" w:sz="0" w:space="0" w:color="auto"/>
        <w:left w:val="none" w:sz="0" w:space="0" w:color="auto"/>
        <w:bottom w:val="none" w:sz="0" w:space="0" w:color="auto"/>
        <w:right w:val="none" w:sz="0" w:space="0" w:color="auto"/>
      </w:divBdr>
    </w:div>
    <w:div w:id="228730860">
      <w:bodyDiv w:val="1"/>
      <w:marLeft w:val="0"/>
      <w:marRight w:val="0"/>
      <w:marTop w:val="0"/>
      <w:marBottom w:val="0"/>
      <w:divBdr>
        <w:top w:val="none" w:sz="0" w:space="0" w:color="auto"/>
        <w:left w:val="none" w:sz="0" w:space="0" w:color="auto"/>
        <w:bottom w:val="none" w:sz="0" w:space="0" w:color="auto"/>
        <w:right w:val="none" w:sz="0" w:space="0" w:color="auto"/>
      </w:divBdr>
    </w:div>
    <w:div w:id="228732865">
      <w:bodyDiv w:val="1"/>
      <w:marLeft w:val="0"/>
      <w:marRight w:val="0"/>
      <w:marTop w:val="0"/>
      <w:marBottom w:val="0"/>
      <w:divBdr>
        <w:top w:val="none" w:sz="0" w:space="0" w:color="auto"/>
        <w:left w:val="none" w:sz="0" w:space="0" w:color="auto"/>
        <w:bottom w:val="none" w:sz="0" w:space="0" w:color="auto"/>
        <w:right w:val="none" w:sz="0" w:space="0" w:color="auto"/>
      </w:divBdr>
    </w:div>
    <w:div w:id="228738046">
      <w:bodyDiv w:val="1"/>
      <w:marLeft w:val="0"/>
      <w:marRight w:val="0"/>
      <w:marTop w:val="0"/>
      <w:marBottom w:val="0"/>
      <w:divBdr>
        <w:top w:val="none" w:sz="0" w:space="0" w:color="auto"/>
        <w:left w:val="none" w:sz="0" w:space="0" w:color="auto"/>
        <w:bottom w:val="none" w:sz="0" w:space="0" w:color="auto"/>
        <w:right w:val="none" w:sz="0" w:space="0" w:color="auto"/>
      </w:divBdr>
    </w:div>
    <w:div w:id="228927450">
      <w:bodyDiv w:val="1"/>
      <w:marLeft w:val="0"/>
      <w:marRight w:val="0"/>
      <w:marTop w:val="0"/>
      <w:marBottom w:val="0"/>
      <w:divBdr>
        <w:top w:val="none" w:sz="0" w:space="0" w:color="auto"/>
        <w:left w:val="none" w:sz="0" w:space="0" w:color="auto"/>
        <w:bottom w:val="none" w:sz="0" w:space="0" w:color="auto"/>
        <w:right w:val="none" w:sz="0" w:space="0" w:color="auto"/>
      </w:divBdr>
    </w:div>
    <w:div w:id="229001672">
      <w:bodyDiv w:val="1"/>
      <w:marLeft w:val="0"/>
      <w:marRight w:val="0"/>
      <w:marTop w:val="0"/>
      <w:marBottom w:val="0"/>
      <w:divBdr>
        <w:top w:val="none" w:sz="0" w:space="0" w:color="auto"/>
        <w:left w:val="none" w:sz="0" w:space="0" w:color="auto"/>
        <w:bottom w:val="none" w:sz="0" w:space="0" w:color="auto"/>
        <w:right w:val="none" w:sz="0" w:space="0" w:color="auto"/>
      </w:divBdr>
    </w:div>
    <w:div w:id="229072711">
      <w:bodyDiv w:val="1"/>
      <w:marLeft w:val="0"/>
      <w:marRight w:val="0"/>
      <w:marTop w:val="0"/>
      <w:marBottom w:val="0"/>
      <w:divBdr>
        <w:top w:val="none" w:sz="0" w:space="0" w:color="auto"/>
        <w:left w:val="none" w:sz="0" w:space="0" w:color="auto"/>
        <w:bottom w:val="none" w:sz="0" w:space="0" w:color="auto"/>
        <w:right w:val="none" w:sz="0" w:space="0" w:color="auto"/>
      </w:divBdr>
    </w:div>
    <w:div w:id="229079331">
      <w:bodyDiv w:val="1"/>
      <w:marLeft w:val="0"/>
      <w:marRight w:val="0"/>
      <w:marTop w:val="0"/>
      <w:marBottom w:val="0"/>
      <w:divBdr>
        <w:top w:val="none" w:sz="0" w:space="0" w:color="auto"/>
        <w:left w:val="none" w:sz="0" w:space="0" w:color="auto"/>
        <w:bottom w:val="none" w:sz="0" w:space="0" w:color="auto"/>
        <w:right w:val="none" w:sz="0" w:space="0" w:color="auto"/>
      </w:divBdr>
    </w:div>
    <w:div w:id="229080992">
      <w:bodyDiv w:val="1"/>
      <w:marLeft w:val="0"/>
      <w:marRight w:val="0"/>
      <w:marTop w:val="0"/>
      <w:marBottom w:val="0"/>
      <w:divBdr>
        <w:top w:val="none" w:sz="0" w:space="0" w:color="auto"/>
        <w:left w:val="none" w:sz="0" w:space="0" w:color="auto"/>
        <w:bottom w:val="none" w:sz="0" w:space="0" w:color="auto"/>
        <w:right w:val="none" w:sz="0" w:space="0" w:color="auto"/>
      </w:divBdr>
    </w:div>
    <w:div w:id="229117661">
      <w:bodyDiv w:val="1"/>
      <w:marLeft w:val="0"/>
      <w:marRight w:val="0"/>
      <w:marTop w:val="0"/>
      <w:marBottom w:val="0"/>
      <w:divBdr>
        <w:top w:val="none" w:sz="0" w:space="0" w:color="auto"/>
        <w:left w:val="none" w:sz="0" w:space="0" w:color="auto"/>
        <w:bottom w:val="none" w:sz="0" w:space="0" w:color="auto"/>
        <w:right w:val="none" w:sz="0" w:space="0" w:color="auto"/>
      </w:divBdr>
    </w:div>
    <w:div w:id="229195245">
      <w:bodyDiv w:val="1"/>
      <w:marLeft w:val="0"/>
      <w:marRight w:val="0"/>
      <w:marTop w:val="0"/>
      <w:marBottom w:val="0"/>
      <w:divBdr>
        <w:top w:val="none" w:sz="0" w:space="0" w:color="auto"/>
        <w:left w:val="none" w:sz="0" w:space="0" w:color="auto"/>
        <w:bottom w:val="none" w:sz="0" w:space="0" w:color="auto"/>
        <w:right w:val="none" w:sz="0" w:space="0" w:color="auto"/>
      </w:divBdr>
    </w:div>
    <w:div w:id="229197428">
      <w:bodyDiv w:val="1"/>
      <w:marLeft w:val="0"/>
      <w:marRight w:val="0"/>
      <w:marTop w:val="0"/>
      <w:marBottom w:val="0"/>
      <w:divBdr>
        <w:top w:val="none" w:sz="0" w:space="0" w:color="auto"/>
        <w:left w:val="none" w:sz="0" w:space="0" w:color="auto"/>
        <w:bottom w:val="none" w:sz="0" w:space="0" w:color="auto"/>
        <w:right w:val="none" w:sz="0" w:space="0" w:color="auto"/>
      </w:divBdr>
    </w:div>
    <w:div w:id="229199828">
      <w:bodyDiv w:val="1"/>
      <w:marLeft w:val="0"/>
      <w:marRight w:val="0"/>
      <w:marTop w:val="0"/>
      <w:marBottom w:val="0"/>
      <w:divBdr>
        <w:top w:val="none" w:sz="0" w:space="0" w:color="auto"/>
        <w:left w:val="none" w:sz="0" w:space="0" w:color="auto"/>
        <w:bottom w:val="none" w:sz="0" w:space="0" w:color="auto"/>
        <w:right w:val="none" w:sz="0" w:space="0" w:color="auto"/>
      </w:divBdr>
    </w:div>
    <w:div w:id="229200104">
      <w:bodyDiv w:val="1"/>
      <w:marLeft w:val="0"/>
      <w:marRight w:val="0"/>
      <w:marTop w:val="0"/>
      <w:marBottom w:val="0"/>
      <w:divBdr>
        <w:top w:val="none" w:sz="0" w:space="0" w:color="auto"/>
        <w:left w:val="none" w:sz="0" w:space="0" w:color="auto"/>
        <w:bottom w:val="none" w:sz="0" w:space="0" w:color="auto"/>
        <w:right w:val="none" w:sz="0" w:space="0" w:color="auto"/>
      </w:divBdr>
    </w:div>
    <w:div w:id="229266791">
      <w:bodyDiv w:val="1"/>
      <w:marLeft w:val="0"/>
      <w:marRight w:val="0"/>
      <w:marTop w:val="0"/>
      <w:marBottom w:val="0"/>
      <w:divBdr>
        <w:top w:val="none" w:sz="0" w:space="0" w:color="auto"/>
        <w:left w:val="none" w:sz="0" w:space="0" w:color="auto"/>
        <w:bottom w:val="none" w:sz="0" w:space="0" w:color="auto"/>
        <w:right w:val="none" w:sz="0" w:space="0" w:color="auto"/>
      </w:divBdr>
    </w:div>
    <w:div w:id="229272997">
      <w:bodyDiv w:val="1"/>
      <w:marLeft w:val="0"/>
      <w:marRight w:val="0"/>
      <w:marTop w:val="0"/>
      <w:marBottom w:val="0"/>
      <w:divBdr>
        <w:top w:val="none" w:sz="0" w:space="0" w:color="auto"/>
        <w:left w:val="none" w:sz="0" w:space="0" w:color="auto"/>
        <w:bottom w:val="none" w:sz="0" w:space="0" w:color="auto"/>
        <w:right w:val="none" w:sz="0" w:space="0" w:color="auto"/>
      </w:divBdr>
    </w:div>
    <w:div w:id="229318232">
      <w:bodyDiv w:val="1"/>
      <w:marLeft w:val="0"/>
      <w:marRight w:val="0"/>
      <w:marTop w:val="0"/>
      <w:marBottom w:val="0"/>
      <w:divBdr>
        <w:top w:val="none" w:sz="0" w:space="0" w:color="auto"/>
        <w:left w:val="none" w:sz="0" w:space="0" w:color="auto"/>
        <w:bottom w:val="none" w:sz="0" w:space="0" w:color="auto"/>
        <w:right w:val="none" w:sz="0" w:space="0" w:color="auto"/>
      </w:divBdr>
    </w:div>
    <w:div w:id="229386323">
      <w:bodyDiv w:val="1"/>
      <w:marLeft w:val="0"/>
      <w:marRight w:val="0"/>
      <w:marTop w:val="0"/>
      <w:marBottom w:val="0"/>
      <w:divBdr>
        <w:top w:val="none" w:sz="0" w:space="0" w:color="auto"/>
        <w:left w:val="none" w:sz="0" w:space="0" w:color="auto"/>
        <w:bottom w:val="none" w:sz="0" w:space="0" w:color="auto"/>
        <w:right w:val="none" w:sz="0" w:space="0" w:color="auto"/>
      </w:divBdr>
    </w:div>
    <w:div w:id="229464007">
      <w:bodyDiv w:val="1"/>
      <w:marLeft w:val="0"/>
      <w:marRight w:val="0"/>
      <w:marTop w:val="0"/>
      <w:marBottom w:val="0"/>
      <w:divBdr>
        <w:top w:val="none" w:sz="0" w:space="0" w:color="auto"/>
        <w:left w:val="none" w:sz="0" w:space="0" w:color="auto"/>
        <w:bottom w:val="none" w:sz="0" w:space="0" w:color="auto"/>
        <w:right w:val="none" w:sz="0" w:space="0" w:color="auto"/>
      </w:divBdr>
    </w:div>
    <w:div w:id="229539142">
      <w:bodyDiv w:val="1"/>
      <w:marLeft w:val="0"/>
      <w:marRight w:val="0"/>
      <w:marTop w:val="0"/>
      <w:marBottom w:val="0"/>
      <w:divBdr>
        <w:top w:val="none" w:sz="0" w:space="0" w:color="auto"/>
        <w:left w:val="none" w:sz="0" w:space="0" w:color="auto"/>
        <w:bottom w:val="none" w:sz="0" w:space="0" w:color="auto"/>
        <w:right w:val="none" w:sz="0" w:space="0" w:color="auto"/>
      </w:divBdr>
    </w:div>
    <w:div w:id="229578357">
      <w:bodyDiv w:val="1"/>
      <w:marLeft w:val="0"/>
      <w:marRight w:val="0"/>
      <w:marTop w:val="0"/>
      <w:marBottom w:val="0"/>
      <w:divBdr>
        <w:top w:val="none" w:sz="0" w:space="0" w:color="auto"/>
        <w:left w:val="none" w:sz="0" w:space="0" w:color="auto"/>
        <w:bottom w:val="none" w:sz="0" w:space="0" w:color="auto"/>
        <w:right w:val="none" w:sz="0" w:space="0" w:color="auto"/>
      </w:divBdr>
    </w:div>
    <w:div w:id="229582029">
      <w:bodyDiv w:val="1"/>
      <w:marLeft w:val="0"/>
      <w:marRight w:val="0"/>
      <w:marTop w:val="0"/>
      <w:marBottom w:val="0"/>
      <w:divBdr>
        <w:top w:val="none" w:sz="0" w:space="0" w:color="auto"/>
        <w:left w:val="none" w:sz="0" w:space="0" w:color="auto"/>
        <w:bottom w:val="none" w:sz="0" w:space="0" w:color="auto"/>
        <w:right w:val="none" w:sz="0" w:space="0" w:color="auto"/>
      </w:divBdr>
    </w:div>
    <w:div w:id="229583317">
      <w:bodyDiv w:val="1"/>
      <w:marLeft w:val="0"/>
      <w:marRight w:val="0"/>
      <w:marTop w:val="0"/>
      <w:marBottom w:val="0"/>
      <w:divBdr>
        <w:top w:val="none" w:sz="0" w:space="0" w:color="auto"/>
        <w:left w:val="none" w:sz="0" w:space="0" w:color="auto"/>
        <w:bottom w:val="none" w:sz="0" w:space="0" w:color="auto"/>
        <w:right w:val="none" w:sz="0" w:space="0" w:color="auto"/>
      </w:divBdr>
    </w:div>
    <w:div w:id="229584707">
      <w:bodyDiv w:val="1"/>
      <w:marLeft w:val="0"/>
      <w:marRight w:val="0"/>
      <w:marTop w:val="0"/>
      <w:marBottom w:val="0"/>
      <w:divBdr>
        <w:top w:val="none" w:sz="0" w:space="0" w:color="auto"/>
        <w:left w:val="none" w:sz="0" w:space="0" w:color="auto"/>
        <w:bottom w:val="none" w:sz="0" w:space="0" w:color="auto"/>
        <w:right w:val="none" w:sz="0" w:space="0" w:color="auto"/>
      </w:divBdr>
    </w:div>
    <w:div w:id="229704475">
      <w:bodyDiv w:val="1"/>
      <w:marLeft w:val="0"/>
      <w:marRight w:val="0"/>
      <w:marTop w:val="0"/>
      <w:marBottom w:val="0"/>
      <w:divBdr>
        <w:top w:val="none" w:sz="0" w:space="0" w:color="auto"/>
        <w:left w:val="none" w:sz="0" w:space="0" w:color="auto"/>
        <w:bottom w:val="none" w:sz="0" w:space="0" w:color="auto"/>
        <w:right w:val="none" w:sz="0" w:space="0" w:color="auto"/>
      </w:divBdr>
    </w:div>
    <w:div w:id="229732454">
      <w:bodyDiv w:val="1"/>
      <w:marLeft w:val="0"/>
      <w:marRight w:val="0"/>
      <w:marTop w:val="0"/>
      <w:marBottom w:val="0"/>
      <w:divBdr>
        <w:top w:val="none" w:sz="0" w:space="0" w:color="auto"/>
        <w:left w:val="none" w:sz="0" w:space="0" w:color="auto"/>
        <w:bottom w:val="none" w:sz="0" w:space="0" w:color="auto"/>
        <w:right w:val="none" w:sz="0" w:space="0" w:color="auto"/>
      </w:divBdr>
    </w:div>
    <w:div w:id="229736290">
      <w:bodyDiv w:val="1"/>
      <w:marLeft w:val="0"/>
      <w:marRight w:val="0"/>
      <w:marTop w:val="0"/>
      <w:marBottom w:val="0"/>
      <w:divBdr>
        <w:top w:val="none" w:sz="0" w:space="0" w:color="auto"/>
        <w:left w:val="none" w:sz="0" w:space="0" w:color="auto"/>
        <w:bottom w:val="none" w:sz="0" w:space="0" w:color="auto"/>
        <w:right w:val="none" w:sz="0" w:space="0" w:color="auto"/>
      </w:divBdr>
    </w:div>
    <w:div w:id="229774388">
      <w:bodyDiv w:val="1"/>
      <w:marLeft w:val="0"/>
      <w:marRight w:val="0"/>
      <w:marTop w:val="0"/>
      <w:marBottom w:val="0"/>
      <w:divBdr>
        <w:top w:val="none" w:sz="0" w:space="0" w:color="auto"/>
        <w:left w:val="none" w:sz="0" w:space="0" w:color="auto"/>
        <w:bottom w:val="none" w:sz="0" w:space="0" w:color="auto"/>
        <w:right w:val="none" w:sz="0" w:space="0" w:color="auto"/>
      </w:divBdr>
    </w:div>
    <w:div w:id="229774488">
      <w:bodyDiv w:val="1"/>
      <w:marLeft w:val="0"/>
      <w:marRight w:val="0"/>
      <w:marTop w:val="0"/>
      <w:marBottom w:val="0"/>
      <w:divBdr>
        <w:top w:val="none" w:sz="0" w:space="0" w:color="auto"/>
        <w:left w:val="none" w:sz="0" w:space="0" w:color="auto"/>
        <w:bottom w:val="none" w:sz="0" w:space="0" w:color="auto"/>
        <w:right w:val="none" w:sz="0" w:space="0" w:color="auto"/>
      </w:divBdr>
    </w:div>
    <w:div w:id="229848510">
      <w:bodyDiv w:val="1"/>
      <w:marLeft w:val="0"/>
      <w:marRight w:val="0"/>
      <w:marTop w:val="0"/>
      <w:marBottom w:val="0"/>
      <w:divBdr>
        <w:top w:val="none" w:sz="0" w:space="0" w:color="auto"/>
        <w:left w:val="none" w:sz="0" w:space="0" w:color="auto"/>
        <w:bottom w:val="none" w:sz="0" w:space="0" w:color="auto"/>
        <w:right w:val="none" w:sz="0" w:space="0" w:color="auto"/>
      </w:divBdr>
    </w:div>
    <w:div w:id="229851416">
      <w:bodyDiv w:val="1"/>
      <w:marLeft w:val="0"/>
      <w:marRight w:val="0"/>
      <w:marTop w:val="0"/>
      <w:marBottom w:val="0"/>
      <w:divBdr>
        <w:top w:val="none" w:sz="0" w:space="0" w:color="auto"/>
        <w:left w:val="none" w:sz="0" w:space="0" w:color="auto"/>
        <w:bottom w:val="none" w:sz="0" w:space="0" w:color="auto"/>
        <w:right w:val="none" w:sz="0" w:space="0" w:color="auto"/>
      </w:divBdr>
    </w:div>
    <w:div w:id="229853151">
      <w:bodyDiv w:val="1"/>
      <w:marLeft w:val="0"/>
      <w:marRight w:val="0"/>
      <w:marTop w:val="0"/>
      <w:marBottom w:val="0"/>
      <w:divBdr>
        <w:top w:val="none" w:sz="0" w:space="0" w:color="auto"/>
        <w:left w:val="none" w:sz="0" w:space="0" w:color="auto"/>
        <w:bottom w:val="none" w:sz="0" w:space="0" w:color="auto"/>
        <w:right w:val="none" w:sz="0" w:space="0" w:color="auto"/>
      </w:divBdr>
    </w:div>
    <w:div w:id="229968119">
      <w:bodyDiv w:val="1"/>
      <w:marLeft w:val="0"/>
      <w:marRight w:val="0"/>
      <w:marTop w:val="0"/>
      <w:marBottom w:val="0"/>
      <w:divBdr>
        <w:top w:val="none" w:sz="0" w:space="0" w:color="auto"/>
        <w:left w:val="none" w:sz="0" w:space="0" w:color="auto"/>
        <w:bottom w:val="none" w:sz="0" w:space="0" w:color="auto"/>
        <w:right w:val="none" w:sz="0" w:space="0" w:color="auto"/>
      </w:divBdr>
    </w:div>
    <w:div w:id="230043923">
      <w:bodyDiv w:val="1"/>
      <w:marLeft w:val="0"/>
      <w:marRight w:val="0"/>
      <w:marTop w:val="0"/>
      <w:marBottom w:val="0"/>
      <w:divBdr>
        <w:top w:val="none" w:sz="0" w:space="0" w:color="auto"/>
        <w:left w:val="none" w:sz="0" w:space="0" w:color="auto"/>
        <w:bottom w:val="none" w:sz="0" w:space="0" w:color="auto"/>
        <w:right w:val="none" w:sz="0" w:space="0" w:color="auto"/>
      </w:divBdr>
    </w:div>
    <w:div w:id="230121037">
      <w:bodyDiv w:val="1"/>
      <w:marLeft w:val="0"/>
      <w:marRight w:val="0"/>
      <w:marTop w:val="0"/>
      <w:marBottom w:val="0"/>
      <w:divBdr>
        <w:top w:val="none" w:sz="0" w:space="0" w:color="auto"/>
        <w:left w:val="none" w:sz="0" w:space="0" w:color="auto"/>
        <w:bottom w:val="none" w:sz="0" w:space="0" w:color="auto"/>
        <w:right w:val="none" w:sz="0" w:space="0" w:color="auto"/>
      </w:divBdr>
    </w:div>
    <w:div w:id="230163060">
      <w:bodyDiv w:val="1"/>
      <w:marLeft w:val="0"/>
      <w:marRight w:val="0"/>
      <w:marTop w:val="0"/>
      <w:marBottom w:val="0"/>
      <w:divBdr>
        <w:top w:val="none" w:sz="0" w:space="0" w:color="auto"/>
        <w:left w:val="none" w:sz="0" w:space="0" w:color="auto"/>
        <w:bottom w:val="none" w:sz="0" w:space="0" w:color="auto"/>
        <w:right w:val="none" w:sz="0" w:space="0" w:color="auto"/>
      </w:divBdr>
    </w:div>
    <w:div w:id="230164559">
      <w:bodyDiv w:val="1"/>
      <w:marLeft w:val="0"/>
      <w:marRight w:val="0"/>
      <w:marTop w:val="0"/>
      <w:marBottom w:val="0"/>
      <w:divBdr>
        <w:top w:val="none" w:sz="0" w:space="0" w:color="auto"/>
        <w:left w:val="none" w:sz="0" w:space="0" w:color="auto"/>
        <w:bottom w:val="none" w:sz="0" w:space="0" w:color="auto"/>
        <w:right w:val="none" w:sz="0" w:space="0" w:color="auto"/>
      </w:divBdr>
    </w:div>
    <w:div w:id="230165991">
      <w:bodyDiv w:val="1"/>
      <w:marLeft w:val="0"/>
      <w:marRight w:val="0"/>
      <w:marTop w:val="0"/>
      <w:marBottom w:val="0"/>
      <w:divBdr>
        <w:top w:val="none" w:sz="0" w:space="0" w:color="auto"/>
        <w:left w:val="none" w:sz="0" w:space="0" w:color="auto"/>
        <w:bottom w:val="none" w:sz="0" w:space="0" w:color="auto"/>
        <w:right w:val="none" w:sz="0" w:space="0" w:color="auto"/>
      </w:divBdr>
    </w:div>
    <w:div w:id="230194218">
      <w:bodyDiv w:val="1"/>
      <w:marLeft w:val="0"/>
      <w:marRight w:val="0"/>
      <w:marTop w:val="0"/>
      <w:marBottom w:val="0"/>
      <w:divBdr>
        <w:top w:val="none" w:sz="0" w:space="0" w:color="auto"/>
        <w:left w:val="none" w:sz="0" w:space="0" w:color="auto"/>
        <w:bottom w:val="none" w:sz="0" w:space="0" w:color="auto"/>
        <w:right w:val="none" w:sz="0" w:space="0" w:color="auto"/>
      </w:divBdr>
    </w:div>
    <w:div w:id="230235961">
      <w:bodyDiv w:val="1"/>
      <w:marLeft w:val="0"/>
      <w:marRight w:val="0"/>
      <w:marTop w:val="0"/>
      <w:marBottom w:val="0"/>
      <w:divBdr>
        <w:top w:val="none" w:sz="0" w:space="0" w:color="auto"/>
        <w:left w:val="none" w:sz="0" w:space="0" w:color="auto"/>
        <w:bottom w:val="none" w:sz="0" w:space="0" w:color="auto"/>
        <w:right w:val="none" w:sz="0" w:space="0" w:color="auto"/>
      </w:divBdr>
    </w:div>
    <w:div w:id="230313431">
      <w:bodyDiv w:val="1"/>
      <w:marLeft w:val="0"/>
      <w:marRight w:val="0"/>
      <w:marTop w:val="0"/>
      <w:marBottom w:val="0"/>
      <w:divBdr>
        <w:top w:val="none" w:sz="0" w:space="0" w:color="auto"/>
        <w:left w:val="none" w:sz="0" w:space="0" w:color="auto"/>
        <w:bottom w:val="none" w:sz="0" w:space="0" w:color="auto"/>
        <w:right w:val="none" w:sz="0" w:space="0" w:color="auto"/>
      </w:divBdr>
    </w:div>
    <w:div w:id="230316660">
      <w:bodyDiv w:val="1"/>
      <w:marLeft w:val="0"/>
      <w:marRight w:val="0"/>
      <w:marTop w:val="0"/>
      <w:marBottom w:val="0"/>
      <w:divBdr>
        <w:top w:val="none" w:sz="0" w:space="0" w:color="auto"/>
        <w:left w:val="none" w:sz="0" w:space="0" w:color="auto"/>
        <w:bottom w:val="none" w:sz="0" w:space="0" w:color="auto"/>
        <w:right w:val="none" w:sz="0" w:space="0" w:color="auto"/>
      </w:divBdr>
    </w:div>
    <w:div w:id="230385203">
      <w:bodyDiv w:val="1"/>
      <w:marLeft w:val="0"/>
      <w:marRight w:val="0"/>
      <w:marTop w:val="0"/>
      <w:marBottom w:val="0"/>
      <w:divBdr>
        <w:top w:val="none" w:sz="0" w:space="0" w:color="auto"/>
        <w:left w:val="none" w:sz="0" w:space="0" w:color="auto"/>
        <w:bottom w:val="none" w:sz="0" w:space="0" w:color="auto"/>
        <w:right w:val="none" w:sz="0" w:space="0" w:color="auto"/>
      </w:divBdr>
    </w:div>
    <w:div w:id="230385733">
      <w:bodyDiv w:val="1"/>
      <w:marLeft w:val="0"/>
      <w:marRight w:val="0"/>
      <w:marTop w:val="0"/>
      <w:marBottom w:val="0"/>
      <w:divBdr>
        <w:top w:val="none" w:sz="0" w:space="0" w:color="auto"/>
        <w:left w:val="none" w:sz="0" w:space="0" w:color="auto"/>
        <w:bottom w:val="none" w:sz="0" w:space="0" w:color="auto"/>
        <w:right w:val="none" w:sz="0" w:space="0" w:color="auto"/>
      </w:divBdr>
    </w:div>
    <w:div w:id="230390193">
      <w:bodyDiv w:val="1"/>
      <w:marLeft w:val="0"/>
      <w:marRight w:val="0"/>
      <w:marTop w:val="0"/>
      <w:marBottom w:val="0"/>
      <w:divBdr>
        <w:top w:val="none" w:sz="0" w:space="0" w:color="auto"/>
        <w:left w:val="none" w:sz="0" w:space="0" w:color="auto"/>
        <w:bottom w:val="none" w:sz="0" w:space="0" w:color="auto"/>
        <w:right w:val="none" w:sz="0" w:space="0" w:color="auto"/>
      </w:divBdr>
    </w:div>
    <w:div w:id="230390577">
      <w:bodyDiv w:val="1"/>
      <w:marLeft w:val="0"/>
      <w:marRight w:val="0"/>
      <w:marTop w:val="0"/>
      <w:marBottom w:val="0"/>
      <w:divBdr>
        <w:top w:val="none" w:sz="0" w:space="0" w:color="auto"/>
        <w:left w:val="none" w:sz="0" w:space="0" w:color="auto"/>
        <w:bottom w:val="none" w:sz="0" w:space="0" w:color="auto"/>
        <w:right w:val="none" w:sz="0" w:space="0" w:color="auto"/>
      </w:divBdr>
    </w:div>
    <w:div w:id="230426132">
      <w:bodyDiv w:val="1"/>
      <w:marLeft w:val="0"/>
      <w:marRight w:val="0"/>
      <w:marTop w:val="0"/>
      <w:marBottom w:val="0"/>
      <w:divBdr>
        <w:top w:val="none" w:sz="0" w:space="0" w:color="auto"/>
        <w:left w:val="none" w:sz="0" w:space="0" w:color="auto"/>
        <w:bottom w:val="none" w:sz="0" w:space="0" w:color="auto"/>
        <w:right w:val="none" w:sz="0" w:space="0" w:color="auto"/>
      </w:divBdr>
    </w:div>
    <w:div w:id="230427388">
      <w:bodyDiv w:val="1"/>
      <w:marLeft w:val="0"/>
      <w:marRight w:val="0"/>
      <w:marTop w:val="0"/>
      <w:marBottom w:val="0"/>
      <w:divBdr>
        <w:top w:val="none" w:sz="0" w:space="0" w:color="auto"/>
        <w:left w:val="none" w:sz="0" w:space="0" w:color="auto"/>
        <w:bottom w:val="none" w:sz="0" w:space="0" w:color="auto"/>
        <w:right w:val="none" w:sz="0" w:space="0" w:color="auto"/>
      </w:divBdr>
    </w:div>
    <w:div w:id="230504172">
      <w:bodyDiv w:val="1"/>
      <w:marLeft w:val="0"/>
      <w:marRight w:val="0"/>
      <w:marTop w:val="0"/>
      <w:marBottom w:val="0"/>
      <w:divBdr>
        <w:top w:val="none" w:sz="0" w:space="0" w:color="auto"/>
        <w:left w:val="none" w:sz="0" w:space="0" w:color="auto"/>
        <w:bottom w:val="none" w:sz="0" w:space="0" w:color="auto"/>
        <w:right w:val="none" w:sz="0" w:space="0" w:color="auto"/>
      </w:divBdr>
    </w:div>
    <w:div w:id="230505990">
      <w:bodyDiv w:val="1"/>
      <w:marLeft w:val="0"/>
      <w:marRight w:val="0"/>
      <w:marTop w:val="0"/>
      <w:marBottom w:val="0"/>
      <w:divBdr>
        <w:top w:val="none" w:sz="0" w:space="0" w:color="auto"/>
        <w:left w:val="none" w:sz="0" w:space="0" w:color="auto"/>
        <w:bottom w:val="none" w:sz="0" w:space="0" w:color="auto"/>
        <w:right w:val="none" w:sz="0" w:space="0" w:color="auto"/>
      </w:divBdr>
    </w:div>
    <w:div w:id="230579634">
      <w:bodyDiv w:val="1"/>
      <w:marLeft w:val="0"/>
      <w:marRight w:val="0"/>
      <w:marTop w:val="0"/>
      <w:marBottom w:val="0"/>
      <w:divBdr>
        <w:top w:val="none" w:sz="0" w:space="0" w:color="auto"/>
        <w:left w:val="none" w:sz="0" w:space="0" w:color="auto"/>
        <w:bottom w:val="none" w:sz="0" w:space="0" w:color="auto"/>
        <w:right w:val="none" w:sz="0" w:space="0" w:color="auto"/>
      </w:divBdr>
    </w:div>
    <w:div w:id="230622765">
      <w:bodyDiv w:val="1"/>
      <w:marLeft w:val="0"/>
      <w:marRight w:val="0"/>
      <w:marTop w:val="0"/>
      <w:marBottom w:val="0"/>
      <w:divBdr>
        <w:top w:val="none" w:sz="0" w:space="0" w:color="auto"/>
        <w:left w:val="none" w:sz="0" w:space="0" w:color="auto"/>
        <w:bottom w:val="none" w:sz="0" w:space="0" w:color="auto"/>
        <w:right w:val="none" w:sz="0" w:space="0" w:color="auto"/>
      </w:divBdr>
    </w:div>
    <w:div w:id="230695663">
      <w:bodyDiv w:val="1"/>
      <w:marLeft w:val="0"/>
      <w:marRight w:val="0"/>
      <w:marTop w:val="0"/>
      <w:marBottom w:val="0"/>
      <w:divBdr>
        <w:top w:val="none" w:sz="0" w:space="0" w:color="auto"/>
        <w:left w:val="none" w:sz="0" w:space="0" w:color="auto"/>
        <w:bottom w:val="none" w:sz="0" w:space="0" w:color="auto"/>
        <w:right w:val="none" w:sz="0" w:space="0" w:color="auto"/>
      </w:divBdr>
    </w:div>
    <w:div w:id="230777414">
      <w:bodyDiv w:val="1"/>
      <w:marLeft w:val="0"/>
      <w:marRight w:val="0"/>
      <w:marTop w:val="0"/>
      <w:marBottom w:val="0"/>
      <w:divBdr>
        <w:top w:val="none" w:sz="0" w:space="0" w:color="auto"/>
        <w:left w:val="none" w:sz="0" w:space="0" w:color="auto"/>
        <w:bottom w:val="none" w:sz="0" w:space="0" w:color="auto"/>
        <w:right w:val="none" w:sz="0" w:space="0" w:color="auto"/>
      </w:divBdr>
    </w:div>
    <w:div w:id="230845450">
      <w:bodyDiv w:val="1"/>
      <w:marLeft w:val="0"/>
      <w:marRight w:val="0"/>
      <w:marTop w:val="0"/>
      <w:marBottom w:val="0"/>
      <w:divBdr>
        <w:top w:val="none" w:sz="0" w:space="0" w:color="auto"/>
        <w:left w:val="none" w:sz="0" w:space="0" w:color="auto"/>
        <w:bottom w:val="none" w:sz="0" w:space="0" w:color="auto"/>
        <w:right w:val="none" w:sz="0" w:space="0" w:color="auto"/>
      </w:divBdr>
    </w:div>
    <w:div w:id="230891435">
      <w:bodyDiv w:val="1"/>
      <w:marLeft w:val="0"/>
      <w:marRight w:val="0"/>
      <w:marTop w:val="0"/>
      <w:marBottom w:val="0"/>
      <w:divBdr>
        <w:top w:val="none" w:sz="0" w:space="0" w:color="auto"/>
        <w:left w:val="none" w:sz="0" w:space="0" w:color="auto"/>
        <w:bottom w:val="none" w:sz="0" w:space="0" w:color="auto"/>
        <w:right w:val="none" w:sz="0" w:space="0" w:color="auto"/>
      </w:divBdr>
    </w:div>
    <w:div w:id="230969780">
      <w:bodyDiv w:val="1"/>
      <w:marLeft w:val="0"/>
      <w:marRight w:val="0"/>
      <w:marTop w:val="0"/>
      <w:marBottom w:val="0"/>
      <w:divBdr>
        <w:top w:val="none" w:sz="0" w:space="0" w:color="auto"/>
        <w:left w:val="none" w:sz="0" w:space="0" w:color="auto"/>
        <w:bottom w:val="none" w:sz="0" w:space="0" w:color="auto"/>
        <w:right w:val="none" w:sz="0" w:space="0" w:color="auto"/>
      </w:divBdr>
    </w:div>
    <w:div w:id="231085106">
      <w:bodyDiv w:val="1"/>
      <w:marLeft w:val="0"/>
      <w:marRight w:val="0"/>
      <w:marTop w:val="0"/>
      <w:marBottom w:val="0"/>
      <w:divBdr>
        <w:top w:val="none" w:sz="0" w:space="0" w:color="auto"/>
        <w:left w:val="none" w:sz="0" w:space="0" w:color="auto"/>
        <w:bottom w:val="none" w:sz="0" w:space="0" w:color="auto"/>
        <w:right w:val="none" w:sz="0" w:space="0" w:color="auto"/>
      </w:divBdr>
    </w:div>
    <w:div w:id="231279128">
      <w:bodyDiv w:val="1"/>
      <w:marLeft w:val="0"/>
      <w:marRight w:val="0"/>
      <w:marTop w:val="0"/>
      <w:marBottom w:val="0"/>
      <w:divBdr>
        <w:top w:val="none" w:sz="0" w:space="0" w:color="auto"/>
        <w:left w:val="none" w:sz="0" w:space="0" w:color="auto"/>
        <w:bottom w:val="none" w:sz="0" w:space="0" w:color="auto"/>
        <w:right w:val="none" w:sz="0" w:space="0" w:color="auto"/>
      </w:divBdr>
    </w:div>
    <w:div w:id="231430073">
      <w:bodyDiv w:val="1"/>
      <w:marLeft w:val="0"/>
      <w:marRight w:val="0"/>
      <w:marTop w:val="0"/>
      <w:marBottom w:val="0"/>
      <w:divBdr>
        <w:top w:val="none" w:sz="0" w:space="0" w:color="auto"/>
        <w:left w:val="none" w:sz="0" w:space="0" w:color="auto"/>
        <w:bottom w:val="none" w:sz="0" w:space="0" w:color="auto"/>
        <w:right w:val="none" w:sz="0" w:space="0" w:color="auto"/>
      </w:divBdr>
    </w:div>
    <w:div w:id="231505550">
      <w:bodyDiv w:val="1"/>
      <w:marLeft w:val="0"/>
      <w:marRight w:val="0"/>
      <w:marTop w:val="0"/>
      <w:marBottom w:val="0"/>
      <w:divBdr>
        <w:top w:val="none" w:sz="0" w:space="0" w:color="auto"/>
        <w:left w:val="none" w:sz="0" w:space="0" w:color="auto"/>
        <w:bottom w:val="none" w:sz="0" w:space="0" w:color="auto"/>
        <w:right w:val="none" w:sz="0" w:space="0" w:color="auto"/>
      </w:divBdr>
    </w:div>
    <w:div w:id="231551032">
      <w:bodyDiv w:val="1"/>
      <w:marLeft w:val="0"/>
      <w:marRight w:val="0"/>
      <w:marTop w:val="0"/>
      <w:marBottom w:val="0"/>
      <w:divBdr>
        <w:top w:val="none" w:sz="0" w:space="0" w:color="auto"/>
        <w:left w:val="none" w:sz="0" w:space="0" w:color="auto"/>
        <w:bottom w:val="none" w:sz="0" w:space="0" w:color="auto"/>
        <w:right w:val="none" w:sz="0" w:space="0" w:color="auto"/>
      </w:divBdr>
    </w:div>
    <w:div w:id="231812581">
      <w:bodyDiv w:val="1"/>
      <w:marLeft w:val="0"/>
      <w:marRight w:val="0"/>
      <w:marTop w:val="0"/>
      <w:marBottom w:val="0"/>
      <w:divBdr>
        <w:top w:val="none" w:sz="0" w:space="0" w:color="auto"/>
        <w:left w:val="none" w:sz="0" w:space="0" w:color="auto"/>
        <w:bottom w:val="none" w:sz="0" w:space="0" w:color="auto"/>
        <w:right w:val="none" w:sz="0" w:space="0" w:color="auto"/>
      </w:divBdr>
    </w:div>
    <w:div w:id="231891183">
      <w:bodyDiv w:val="1"/>
      <w:marLeft w:val="0"/>
      <w:marRight w:val="0"/>
      <w:marTop w:val="0"/>
      <w:marBottom w:val="0"/>
      <w:divBdr>
        <w:top w:val="none" w:sz="0" w:space="0" w:color="auto"/>
        <w:left w:val="none" w:sz="0" w:space="0" w:color="auto"/>
        <w:bottom w:val="none" w:sz="0" w:space="0" w:color="auto"/>
        <w:right w:val="none" w:sz="0" w:space="0" w:color="auto"/>
      </w:divBdr>
    </w:div>
    <w:div w:id="231892089">
      <w:bodyDiv w:val="1"/>
      <w:marLeft w:val="0"/>
      <w:marRight w:val="0"/>
      <w:marTop w:val="0"/>
      <w:marBottom w:val="0"/>
      <w:divBdr>
        <w:top w:val="none" w:sz="0" w:space="0" w:color="auto"/>
        <w:left w:val="none" w:sz="0" w:space="0" w:color="auto"/>
        <w:bottom w:val="none" w:sz="0" w:space="0" w:color="auto"/>
        <w:right w:val="none" w:sz="0" w:space="0" w:color="auto"/>
      </w:divBdr>
    </w:div>
    <w:div w:id="231893442">
      <w:bodyDiv w:val="1"/>
      <w:marLeft w:val="0"/>
      <w:marRight w:val="0"/>
      <w:marTop w:val="0"/>
      <w:marBottom w:val="0"/>
      <w:divBdr>
        <w:top w:val="none" w:sz="0" w:space="0" w:color="auto"/>
        <w:left w:val="none" w:sz="0" w:space="0" w:color="auto"/>
        <w:bottom w:val="none" w:sz="0" w:space="0" w:color="auto"/>
        <w:right w:val="none" w:sz="0" w:space="0" w:color="auto"/>
      </w:divBdr>
    </w:div>
    <w:div w:id="231896103">
      <w:bodyDiv w:val="1"/>
      <w:marLeft w:val="0"/>
      <w:marRight w:val="0"/>
      <w:marTop w:val="0"/>
      <w:marBottom w:val="0"/>
      <w:divBdr>
        <w:top w:val="none" w:sz="0" w:space="0" w:color="auto"/>
        <w:left w:val="none" w:sz="0" w:space="0" w:color="auto"/>
        <w:bottom w:val="none" w:sz="0" w:space="0" w:color="auto"/>
        <w:right w:val="none" w:sz="0" w:space="0" w:color="auto"/>
      </w:divBdr>
    </w:div>
    <w:div w:id="231933458">
      <w:bodyDiv w:val="1"/>
      <w:marLeft w:val="0"/>
      <w:marRight w:val="0"/>
      <w:marTop w:val="0"/>
      <w:marBottom w:val="0"/>
      <w:divBdr>
        <w:top w:val="none" w:sz="0" w:space="0" w:color="auto"/>
        <w:left w:val="none" w:sz="0" w:space="0" w:color="auto"/>
        <w:bottom w:val="none" w:sz="0" w:space="0" w:color="auto"/>
        <w:right w:val="none" w:sz="0" w:space="0" w:color="auto"/>
      </w:divBdr>
    </w:div>
    <w:div w:id="231939026">
      <w:bodyDiv w:val="1"/>
      <w:marLeft w:val="0"/>
      <w:marRight w:val="0"/>
      <w:marTop w:val="0"/>
      <w:marBottom w:val="0"/>
      <w:divBdr>
        <w:top w:val="none" w:sz="0" w:space="0" w:color="auto"/>
        <w:left w:val="none" w:sz="0" w:space="0" w:color="auto"/>
        <w:bottom w:val="none" w:sz="0" w:space="0" w:color="auto"/>
        <w:right w:val="none" w:sz="0" w:space="0" w:color="auto"/>
      </w:divBdr>
    </w:div>
    <w:div w:id="231962792">
      <w:bodyDiv w:val="1"/>
      <w:marLeft w:val="0"/>
      <w:marRight w:val="0"/>
      <w:marTop w:val="0"/>
      <w:marBottom w:val="0"/>
      <w:divBdr>
        <w:top w:val="none" w:sz="0" w:space="0" w:color="auto"/>
        <w:left w:val="none" w:sz="0" w:space="0" w:color="auto"/>
        <w:bottom w:val="none" w:sz="0" w:space="0" w:color="auto"/>
        <w:right w:val="none" w:sz="0" w:space="0" w:color="auto"/>
      </w:divBdr>
    </w:div>
    <w:div w:id="232006738">
      <w:bodyDiv w:val="1"/>
      <w:marLeft w:val="0"/>
      <w:marRight w:val="0"/>
      <w:marTop w:val="0"/>
      <w:marBottom w:val="0"/>
      <w:divBdr>
        <w:top w:val="none" w:sz="0" w:space="0" w:color="auto"/>
        <w:left w:val="none" w:sz="0" w:space="0" w:color="auto"/>
        <w:bottom w:val="none" w:sz="0" w:space="0" w:color="auto"/>
        <w:right w:val="none" w:sz="0" w:space="0" w:color="auto"/>
      </w:divBdr>
    </w:div>
    <w:div w:id="232007486">
      <w:bodyDiv w:val="1"/>
      <w:marLeft w:val="0"/>
      <w:marRight w:val="0"/>
      <w:marTop w:val="0"/>
      <w:marBottom w:val="0"/>
      <w:divBdr>
        <w:top w:val="none" w:sz="0" w:space="0" w:color="auto"/>
        <w:left w:val="none" w:sz="0" w:space="0" w:color="auto"/>
        <w:bottom w:val="none" w:sz="0" w:space="0" w:color="auto"/>
        <w:right w:val="none" w:sz="0" w:space="0" w:color="auto"/>
      </w:divBdr>
    </w:div>
    <w:div w:id="232086217">
      <w:bodyDiv w:val="1"/>
      <w:marLeft w:val="0"/>
      <w:marRight w:val="0"/>
      <w:marTop w:val="0"/>
      <w:marBottom w:val="0"/>
      <w:divBdr>
        <w:top w:val="none" w:sz="0" w:space="0" w:color="auto"/>
        <w:left w:val="none" w:sz="0" w:space="0" w:color="auto"/>
        <w:bottom w:val="none" w:sz="0" w:space="0" w:color="auto"/>
        <w:right w:val="none" w:sz="0" w:space="0" w:color="auto"/>
      </w:divBdr>
    </w:div>
    <w:div w:id="232130374">
      <w:bodyDiv w:val="1"/>
      <w:marLeft w:val="0"/>
      <w:marRight w:val="0"/>
      <w:marTop w:val="0"/>
      <w:marBottom w:val="0"/>
      <w:divBdr>
        <w:top w:val="none" w:sz="0" w:space="0" w:color="auto"/>
        <w:left w:val="none" w:sz="0" w:space="0" w:color="auto"/>
        <w:bottom w:val="none" w:sz="0" w:space="0" w:color="auto"/>
        <w:right w:val="none" w:sz="0" w:space="0" w:color="auto"/>
      </w:divBdr>
    </w:div>
    <w:div w:id="232203511">
      <w:bodyDiv w:val="1"/>
      <w:marLeft w:val="0"/>
      <w:marRight w:val="0"/>
      <w:marTop w:val="0"/>
      <w:marBottom w:val="0"/>
      <w:divBdr>
        <w:top w:val="none" w:sz="0" w:space="0" w:color="auto"/>
        <w:left w:val="none" w:sz="0" w:space="0" w:color="auto"/>
        <w:bottom w:val="none" w:sz="0" w:space="0" w:color="auto"/>
        <w:right w:val="none" w:sz="0" w:space="0" w:color="auto"/>
      </w:divBdr>
    </w:div>
    <w:div w:id="232204401">
      <w:bodyDiv w:val="1"/>
      <w:marLeft w:val="0"/>
      <w:marRight w:val="0"/>
      <w:marTop w:val="0"/>
      <w:marBottom w:val="0"/>
      <w:divBdr>
        <w:top w:val="none" w:sz="0" w:space="0" w:color="auto"/>
        <w:left w:val="none" w:sz="0" w:space="0" w:color="auto"/>
        <w:bottom w:val="none" w:sz="0" w:space="0" w:color="auto"/>
        <w:right w:val="none" w:sz="0" w:space="0" w:color="auto"/>
      </w:divBdr>
    </w:div>
    <w:div w:id="232207887">
      <w:bodyDiv w:val="1"/>
      <w:marLeft w:val="0"/>
      <w:marRight w:val="0"/>
      <w:marTop w:val="0"/>
      <w:marBottom w:val="0"/>
      <w:divBdr>
        <w:top w:val="none" w:sz="0" w:space="0" w:color="auto"/>
        <w:left w:val="none" w:sz="0" w:space="0" w:color="auto"/>
        <w:bottom w:val="none" w:sz="0" w:space="0" w:color="auto"/>
        <w:right w:val="none" w:sz="0" w:space="0" w:color="auto"/>
      </w:divBdr>
    </w:div>
    <w:div w:id="232393255">
      <w:bodyDiv w:val="1"/>
      <w:marLeft w:val="0"/>
      <w:marRight w:val="0"/>
      <w:marTop w:val="0"/>
      <w:marBottom w:val="0"/>
      <w:divBdr>
        <w:top w:val="none" w:sz="0" w:space="0" w:color="auto"/>
        <w:left w:val="none" w:sz="0" w:space="0" w:color="auto"/>
        <w:bottom w:val="none" w:sz="0" w:space="0" w:color="auto"/>
        <w:right w:val="none" w:sz="0" w:space="0" w:color="auto"/>
      </w:divBdr>
    </w:div>
    <w:div w:id="232394234">
      <w:bodyDiv w:val="1"/>
      <w:marLeft w:val="0"/>
      <w:marRight w:val="0"/>
      <w:marTop w:val="0"/>
      <w:marBottom w:val="0"/>
      <w:divBdr>
        <w:top w:val="none" w:sz="0" w:space="0" w:color="auto"/>
        <w:left w:val="none" w:sz="0" w:space="0" w:color="auto"/>
        <w:bottom w:val="none" w:sz="0" w:space="0" w:color="auto"/>
        <w:right w:val="none" w:sz="0" w:space="0" w:color="auto"/>
      </w:divBdr>
    </w:div>
    <w:div w:id="232589524">
      <w:bodyDiv w:val="1"/>
      <w:marLeft w:val="0"/>
      <w:marRight w:val="0"/>
      <w:marTop w:val="0"/>
      <w:marBottom w:val="0"/>
      <w:divBdr>
        <w:top w:val="none" w:sz="0" w:space="0" w:color="auto"/>
        <w:left w:val="none" w:sz="0" w:space="0" w:color="auto"/>
        <w:bottom w:val="none" w:sz="0" w:space="0" w:color="auto"/>
        <w:right w:val="none" w:sz="0" w:space="0" w:color="auto"/>
      </w:divBdr>
    </w:div>
    <w:div w:id="232593280">
      <w:bodyDiv w:val="1"/>
      <w:marLeft w:val="0"/>
      <w:marRight w:val="0"/>
      <w:marTop w:val="0"/>
      <w:marBottom w:val="0"/>
      <w:divBdr>
        <w:top w:val="none" w:sz="0" w:space="0" w:color="auto"/>
        <w:left w:val="none" w:sz="0" w:space="0" w:color="auto"/>
        <w:bottom w:val="none" w:sz="0" w:space="0" w:color="auto"/>
        <w:right w:val="none" w:sz="0" w:space="0" w:color="auto"/>
      </w:divBdr>
    </w:div>
    <w:div w:id="232619766">
      <w:bodyDiv w:val="1"/>
      <w:marLeft w:val="0"/>
      <w:marRight w:val="0"/>
      <w:marTop w:val="0"/>
      <w:marBottom w:val="0"/>
      <w:divBdr>
        <w:top w:val="none" w:sz="0" w:space="0" w:color="auto"/>
        <w:left w:val="none" w:sz="0" w:space="0" w:color="auto"/>
        <w:bottom w:val="none" w:sz="0" w:space="0" w:color="auto"/>
        <w:right w:val="none" w:sz="0" w:space="0" w:color="auto"/>
      </w:divBdr>
    </w:div>
    <w:div w:id="232619774">
      <w:bodyDiv w:val="1"/>
      <w:marLeft w:val="0"/>
      <w:marRight w:val="0"/>
      <w:marTop w:val="0"/>
      <w:marBottom w:val="0"/>
      <w:divBdr>
        <w:top w:val="none" w:sz="0" w:space="0" w:color="auto"/>
        <w:left w:val="none" w:sz="0" w:space="0" w:color="auto"/>
        <w:bottom w:val="none" w:sz="0" w:space="0" w:color="auto"/>
        <w:right w:val="none" w:sz="0" w:space="0" w:color="auto"/>
      </w:divBdr>
    </w:div>
    <w:div w:id="232665004">
      <w:bodyDiv w:val="1"/>
      <w:marLeft w:val="0"/>
      <w:marRight w:val="0"/>
      <w:marTop w:val="0"/>
      <w:marBottom w:val="0"/>
      <w:divBdr>
        <w:top w:val="none" w:sz="0" w:space="0" w:color="auto"/>
        <w:left w:val="none" w:sz="0" w:space="0" w:color="auto"/>
        <w:bottom w:val="none" w:sz="0" w:space="0" w:color="auto"/>
        <w:right w:val="none" w:sz="0" w:space="0" w:color="auto"/>
      </w:divBdr>
    </w:div>
    <w:div w:id="232737780">
      <w:bodyDiv w:val="1"/>
      <w:marLeft w:val="0"/>
      <w:marRight w:val="0"/>
      <w:marTop w:val="0"/>
      <w:marBottom w:val="0"/>
      <w:divBdr>
        <w:top w:val="none" w:sz="0" w:space="0" w:color="auto"/>
        <w:left w:val="none" w:sz="0" w:space="0" w:color="auto"/>
        <w:bottom w:val="none" w:sz="0" w:space="0" w:color="auto"/>
        <w:right w:val="none" w:sz="0" w:space="0" w:color="auto"/>
      </w:divBdr>
    </w:div>
    <w:div w:id="232741577">
      <w:bodyDiv w:val="1"/>
      <w:marLeft w:val="0"/>
      <w:marRight w:val="0"/>
      <w:marTop w:val="0"/>
      <w:marBottom w:val="0"/>
      <w:divBdr>
        <w:top w:val="none" w:sz="0" w:space="0" w:color="auto"/>
        <w:left w:val="none" w:sz="0" w:space="0" w:color="auto"/>
        <w:bottom w:val="none" w:sz="0" w:space="0" w:color="auto"/>
        <w:right w:val="none" w:sz="0" w:space="0" w:color="auto"/>
      </w:divBdr>
    </w:div>
    <w:div w:id="232743096">
      <w:bodyDiv w:val="1"/>
      <w:marLeft w:val="0"/>
      <w:marRight w:val="0"/>
      <w:marTop w:val="0"/>
      <w:marBottom w:val="0"/>
      <w:divBdr>
        <w:top w:val="none" w:sz="0" w:space="0" w:color="auto"/>
        <w:left w:val="none" w:sz="0" w:space="0" w:color="auto"/>
        <w:bottom w:val="none" w:sz="0" w:space="0" w:color="auto"/>
        <w:right w:val="none" w:sz="0" w:space="0" w:color="auto"/>
      </w:divBdr>
    </w:div>
    <w:div w:id="232785431">
      <w:bodyDiv w:val="1"/>
      <w:marLeft w:val="0"/>
      <w:marRight w:val="0"/>
      <w:marTop w:val="0"/>
      <w:marBottom w:val="0"/>
      <w:divBdr>
        <w:top w:val="none" w:sz="0" w:space="0" w:color="auto"/>
        <w:left w:val="none" w:sz="0" w:space="0" w:color="auto"/>
        <w:bottom w:val="none" w:sz="0" w:space="0" w:color="auto"/>
        <w:right w:val="none" w:sz="0" w:space="0" w:color="auto"/>
      </w:divBdr>
    </w:div>
    <w:div w:id="232860924">
      <w:bodyDiv w:val="1"/>
      <w:marLeft w:val="0"/>
      <w:marRight w:val="0"/>
      <w:marTop w:val="0"/>
      <w:marBottom w:val="0"/>
      <w:divBdr>
        <w:top w:val="none" w:sz="0" w:space="0" w:color="auto"/>
        <w:left w:val="none" w:sz="0" w:space="0" w:color="auto"/>
        <w:bottom w:val="none" w:sz="0" w:space="0" w:color="auto"/>
        <w:right w:val="none" w:sz="0" w:space="0" w:color="auto"/>
      </w:divBdr>
    </w:div>
    <w:div w:id="232863283">
      <w:bodyDiv w:val="1"/>
      <w:marLeft w:val="0"/>
      <w:marRight w:val="0"/>
      <w:marTop w:val="0"/>
      <w:marBottom w:val="0"/>
      <w:divBdr>
        <w:top w:val="none" w:sz="0" w:space="0" w:color="auto"/>
        <w:left w:val="none" w:sz="0" w:space="0" w:color="auto"/>
        <w:bottom w:val="none" w:sz="0" w:space="0" w:color="auto"/>
        <w:right w:val="none" w:sz="0" w:space="0" w:color="auto"/>
      </w:divBdr>
    </w:div>
    <w:div w:id="232934083">
      <w:bodyDiv w:val="1"/>
      <w:marLeft w:val="0"/>
      <w:marRight w:val="0"/>
      <w:marTop w:val="0"/>
      <w:marBottom w:val="0"/>
      <w:divBdr>
        <w:top w:val="none" w:sz="0" w:space="0" w:color="auto"/>
        <w:left w:val="none" w:sz="0" w:space="0" w:color="auto"/>
        <w:bottom w:val="none" w:sz="0" w:space="0" w:color="auto"/>
        <w:right w:val="none" w:sz="0" w:space="0" w:color="auto"/>
      </w:divBdr>
    </w:div>
    <w:div w:id="233010757">
      <w:bodyDiv w:val="1"/>
      <w:marLeft w:val="0"/>
      <w:marRight w:val="0"/>
      <w:marTop w:val="0"/>
      <w:marBottom w:val="0"/>
      <w:divBdr>
        <w:top w:val="none" w:sz="0" w:space="0" w:color="auto"/>
        <w:left w:val="none" w:sz="0" w:space="0" w:color="auto"/>
        <w:bottom w:val="none" w:sz="0" w:space="0" w:color="auto"/>
        <w:right w:val="none" w:sz="0" w:space="0" w:color="auto"/>
      </w:divBdr>
    </w:div>
    <w:div w:id="233047675">
      <w:bodyDiv w:val="1"/>
      <w:marLeft w:val="0"/>
      <w:marRight w:val="0"/>
      <w:marTop w:val="0"/>
      <w:marBottom w:val="0"/>
      <w:divBdr>
        <w:top w:val="none" w:sz="0" w:space="0" w:color="auto"/>
        <w:left w:val="none" w:sz="0" w:space="0" w:color="auto"/>
        <w:bottom w:val="none" w:sz="0" w:space="0" w:color="auto"/>
        <w:right w:val="none" w:sz="0" w:space="0" w:color="auto"/>
      </w:divBdr>
    </w:div>
    <w:div w:id="233049157">
      <w:bodyDiv w:val="1"/>
      <w:marLeft w:val="0"/>
      <w:marRight w:val="0"/>
      <w:marTop w:val="0"/>
      <w:marBottom w:val="0"/>
      <w:divBdr>
        <w:top w:val="none" w:sz="0" w:space="0" w:color="auto"/>
        <w:left w:val="none" w:sz="0" w:space="0" w:color="auto"/>
        <w:bottom w:val="none" w:sz="0" w:space="0" w:color="auto"/>
        <w:right w:val="none" w:sz="0" w:space="0" w:color="auto"/>
      </w:divBdr>
    </w:div>
    <w:div w:id="233049777">
      <w:bodyDiv w:val="1"/>
      <w:marLeft w:val="0"/>
      <w:marRight w:val="0"/>
      <w:marTop w:val="0"/>
      <w:marBottom w:val="0"/>
      <w:divBdr>
        <w:top w:val="none" w:sz="0" w:space="0" w:color="auto"/>
        <w:left w:val="none" w:sz="0" w:space="0" w:color="auto"/>
        <w:bottom w:val="none" w:sz="0" w:space="0" w:color="auto"/>
        <w:right w:val="none" w:sz="0" w:space="0" w:color="auto"/>
      </w:divBdr>
    </w:div>
    <w:div w:id="233054646">
      <w:bodyDiv w:val="1"/>
      <w:marLeft w:val="0"/>
      <w:marRight w:val="0"/>
      <w:marTop w:val="0"/>
      <w:marBottom w:val="0"/>
      <w:divBdr>
        <w:top w:val="none" w:sz="0" w:space="0" w:color="auto"/>
        <w:left w:val="none" w:sz="0" w:space="0" w:color="auto"/>
        <w:bottom w:val="none" w:sz="0" w:space="0" w:color="auto"/>
        <w:right w:val="none" w:sz="0" w:space="0" w:color="auto"/>
      </w:divBdr>
    </w:div>
    <w:div w:id="233122383">
      <w:bodyDiv w:val="1"/>
      <w:marLeft w:val="0"/>
      <w:marRight w:val="0"/>
      <w:marTop w:val="0"/>
      <w:marBottom w:val="0"/>
      <w:divBdr>
        <w:top w:val="none" w:sz="0" w:space="0" w:color="auto"/>
        <w:left w:val="none" w:sz="0" w:space="0" w:color="auto"/>
        <w:bottom w:val="none" w:sz="0" w:space="0" w:color="auto"/>
        <w:right w:val="none" w:sz="0" w:space="0" w:color="auto"/>
      </w:divBdr>
    </w:div>
    <w:div w:id="233128496">
      <w:bodyDiv w:val="1"/>
      <w:marLeft w:val="0"/>
      <w:marRight w:val="0"/>
      <w:marTop w:val="0"/>
      <w:marBottom w:val="0"/>
      <w:divBdr>
        <w:top w:val="none" w:sz="0" w:space="0" w:color="auto"/>
        <w:left w:val="none" w:sz="0" w:space="0" w:color="auto"/>
        <w:bottom w:val="none" w:sz="0" w:space="0" w:color="auto"/>
        <w:right w:val="none" w:sz="0" w:space="0" w:color="auto"/>
      </w:divBdr>
    </w:div>
    <w:div w:id="233197793">
      <w:bodyDiv w:val="1"/>
      <w:marLeft w:val="0"/>
      <w:marRight w:val="0"/>
      <w:marTop w:val="0"/>
      <w:marBottom w:val="0"/>
      <w:divBdr>
        <w:top w:val="none" w:sz="0" w:space="0" w:color="auto"/>
        <w:left w:val="none" w:sz="0" w:space="0" w:color="auto"/>
        <w:bottom w:val="none" w:sz="0" w:space="0" w:color="auto"/>
        <w:right w:val="none" w:sz="0" w:space="0" w:color="auto"/>
      </w:divBdr>
    </w:div>
    <w:div w:id="233200566">
      <w:bodyDiv w:val="1"/>
      <w:marLeft w:val="0"/>
      <w:marRight w:val="0"/>
      <w:marTop w:val="0"/>
      <w:marBottom w:val="0"/>
      <w:divBdr>
        <w:top w:val="none" w:sz="0" w:space="0" w:color="auto"/>
        <w:left w:val="none" w:sz="0" w:space="0" w:color="auto"/>
        <w:bottom w:val="none" w:sz="0" w:space="0" w:color="auto"/>
        <w:right w:val="none" w:sz="0" w:space="0" w:color="auto"/>
      </w:divBdr>
    </w:div>
    <w:div w:id="233274243">
      <w:bodyDiv w:val="1"/>
      <w:marLeft w:val="0"/>
      <w:marRight w:val="0"/>
      <w:marTop w:val="0"/>
      <w:marBottom w:val="0"/>
      <w:divBdr>
        <w:top w:val="none" w:sz="0" w:space="0" w:color="auto"/>
        <w:left w:val="none" w:sz="0" w:space="0" w:color="auto"/>
        <w:bottom w:val="none" w:sz="0" w:space="0" w:color="auto"/>
        <w:right w:val="none" w:sz="0" w:space="0" w:color="auto"/>
      </w:divBdr>
    </w:div>
    <w:div w:id="233316425">
      <w:bodyDiv w:val="1"/>
      <w:marLeft w:val="0"/>
      <w:marRight w:val="0"/>
      <w:marTop w:val="0"/>
      <w:marBottom w:val="0"/>
      <w:divBdr>
        <w:top w:val="none" w:sz="0" w:space="0" w:color="auto"/>
        <w:left w:val="none" w:sz="0" w:space="0" w:color="auto"/>
        <w:bottom w:val="none" w:sz="0" w:space="0" w:color="auto"/>
        <w:right w:val="none" w:sz="0" w:space="0" w:color="auto"/>
      </w:divBdr>
    </w:div>
    <w:div w:id="233319888">
      <w:bodyDiv w:val="1"/>
      <w:marLeft w:val="0"/>
      <w:marRight w:val="0"/>
      <w:marTop w:val="0"/>
      <w:marBottom w:val="0"/>
      <w:divBdr>
        <w:top w:val="none" w:sz="0" w:space="0" w:color="auto"/>
        <w:left w:val="none" w:sz="0" w:space="0" w:color="auto"/>
        <w:bottom w:val="none" w:sz="0" w:space="0" w:color="auto"/>
        <w:right w:val="none" w:sz="0" w:space="0" w:color="auto"/>
      </w:divBdr>
    </w:div>
    <w:div w:id="233321263">
      <w:bodyDiv w:val="1"/>
      <w:marLeft w:val="0"/>
      <w:marRight w:val="0"/>
      <w:marTop w:val="0"/>
      <w:marBottom w:val="0"/>
      <w:divBdr>
        <w:top w:val="none" w:sz="0" w:space="0" w:color="auto"/>
        <w:left w:val="none" w:sz="0" w:space="0" w:color="auto"/>
        <w:bottom w:val="none" w:sz="0" w:space="0" w:color="auto"/>
        <w:right w:val="none" w:sz="0" w:space="0" w:color="auto"/>
      </w:divBdr>
    </w:div>
    <w:div w:id="233321511">
      <w:bodyDiv w:val="1"/>
      <w:marLeft w:val="0"/>
      <w:marRight w:val="0"/>
      <w:marTop w:val="0"/>
      <w:marBottom w:val="0"/>
      <w:divBdr>
        <w:top w:val="none" w:sz="0" w:space="0" w:color="auto"/>
        <w:left w:val="none" w:sz="0" w:space="0" w:color="auto"/>
        <w:bottom w:val="none" w:sz="0" w:space="0" w:color="auto"/>
        <w:right w:val="none" w:sz="0" w:space="0" w:color="auto"/>
      </w:divBdr>
    </w:div>
    <w:div w:id="233322205">
      <w:bodyDiv w:val="1"/>
      <w:marLeft w:val="0"/>
      <w:marRight w:val="0"/>
      <w:marTop w:val="0"/>
      <w:marBottom w:val="0"/>
      <w:divBdr>
        <w:top w:val="none" w:sz="0" w:space="0" w:color="auto"/>
        <w:left w:val="none" w:sz="0" w:space="0" w:color="auto"/>
        <w:bottom w:val="none" w:sz="0" w:space="0" w:color="auto"/>
        <w:right w:val="none" w:sz="0" w:space="0" w:color="auto"/>
      </w:divBdr>
    </w:div>
    <w:div w:id="233324014">
      <w:bodyDiv w:val="1"/>
      <w:marLeft w:val="0"/>
      <w:marRight w:val="0"/>
      <w:marTop w:val="0"/>
      <w:marBottom w:val="0"/>
      <w:divBdr>
        <w:top w:val="none" w:sz="0" w:space="0" w:color="auto"/>
        <w:left w:val="none" w:sz="0" w:space="0" w:color="auto"/>
        <w:bottom w:val="none" w:sz="0" w:space="0" w:color="auto"/>
        <w:right w:val="none" w:sz="0" w:space="0" w:color="auto"/>
      </w:divBdr>
    </w:div>
    <w:div w:id="233325202">
      <w:bodyDiv w:val="1"/>
      <w:marLeft w:val="0"/>
      <w:marRight w:val="0"/>
      <w:marTop w:val="0"/>
      <w:marBottom w:val="0"/>
      <w:divBdr>
        <w:top w:val="none" w:sz="0" w:space="0" w:color="auto"/>
        <w:left w:val="none" w:sz="0" w:space="0" w:color="auto"/>
        <w:bottom w:val="none" w:sz="0" w:space="0" w:color="auto"/>
        <w:right w:val="none" w:sz="0" w:space="0" w:color="auto"/>
      </w:divBdr>
    </w:div>
    <w:div w:id="233397934">
      <w:bodyDiv w:val="1"/>
      <w:marLeft w:val="0"/>
      <w:marRight w:val="0"/>
      <w:marTop w:val="0"/>
      <w:marBottom w:val="0"/>
      <w:divBdr>
        <w:top w:val="none" w:sz="0" w:space="0" w:color="auto"/>
        <w:left w:val="none" w:sz="0" w:space="0" w:color="auto"/>
        <w:bottom w:val="none" w:sz="0" w:space="0" w:color="auto"/>
        <w:right w:val="none" w:sz="0" w:space="0" w:color="auto"/>
      </w:divBdr>
    </w:div>
    <w:div w:id="233399902">
      <w:bodyDiv w:val="1"/>
      <w:marLeft w:val="0"/>
      <w:marRight w:val="0"/>
      <w:marTop w:val="0"/>
      <w:marBottom w:val="0"/>
      <w:divBdr>
        <w:top w:val="none" w:sz="0" w:space="0" w:color="auto"/>
        <w:left w:val="none" w:sz="0" w:space="0" w:color="auto"/>
        <w:bottom w:val="none" w:sz="0" w:space="0" w:color="auto"/>
        <w:right w:val="none" w:sz="0" w:space="0" w:color="auto"/>
      </w:divBdr>
    </w:div>
    <w:div w:id="233470429">
      <w:bodyDiv w:val="1"/>
      <w:marLeft w:val="0"/>
      <w:marRight w:val="0"/>
      <w:marTop w:val="0"/>
      <w:marBottom w:val="0"/>
      <w:divBdr>
        <w:top w:val="none" w:sz="0" w:space="0" w:color="auto"/>
        <w:left w:val="none" w:sz="0" w:space="0" w:color="auto"/>
        <w:bottom w:val="none" w:sz="0" w:space="0" w:color="auto"/>
        <w:right w:val="none" w:sz="0" w:space="0" w:color="auto"/>
      </w:divBdr>
    </w:div>
    <w:div w:id="233513262">
      <w:bodyDiv w:val="1"/>
      <w:marLeft w:val="0"/>
      <w:marRight w:val="0"/>
      <w:marTop w:val="0"/>
      <w:marBottom w:val="0"/>
      <w:divBdr>
        <w:top w:val="none" w:sz="0" w:space="0" w:color="auto"/>
        <w:left w:val="none" w:sz="0" w:space="0" w:color="auto"/>
        <w:bottom w:val="none" w:sz="0" w:space="0" w:color="auto"/>
        <w:right w:val="none" w:sz="0" w:space="0" w:color="auto"/>
      </w:divBdr>
    </w:div>
    <w:div w:id="233513545">
      <w:bodyDiv w:val="1"/>
      <w:marLeft w:val="0"/>
      <w:marRight w:val="0"/>
      <w:marTop w:val="0"/>
      <w:marBottom w:val="0"/>
      <w:divBdr>
        <w:top w:val="none" w:sz="0" w:space="0" w:color="auto"/>
        <w:left w:val="none" w:sz="0" w:space="0" w:color="auto"/>
        <w:bottom w:val="none" w:sz="0" w:space="0" w:color="auto"/>
        <w:right w:val="none" w:sz="0" w:space="0" w:color="auto"/>
      </w:divBdr>
    </w:div>
    <w:div w:id="233515694">
      <w:bodyDiv w:val="1"/>
      <w:marLeft w:val="0"/>
      <w:marRight w:val="0"/>
      <w:marTop w:val="0"/>
      <w:marBottom w:val="0"/>
      <w:divBdr>
        <w:top w:val="none" w:sz="0" w:space="0" w:color="auto"/>
        <w:left w:val="none" w:sz="0" w:space="0" w:color="auto"/>
        <w:bottom w:val="none" w:sz="0" w:space="0" w:color="auto"/>
        <w:right w:val="none" w:sz="0" w:space="0" w:color="auto"/>
      </w:divBdr>
    </w:div>
    <w:div w:id="233666782">
      <w:bodyDiv w:val="1"/>
      <w:marLeft w:val="0"/>
      <w:marRight w:val="0"/>
      <w:marTop w:val="0"/>
      <w:marBottom w:val="0"/>
      <w:divBdr>
        <w:top w:val="none" w:sz="0" w:space="0" w:color="auto"/>
        <w:left w:val="none" w:sz="0" w:space="0" w:color="auto"/>
        <w:bottom w:val="none" w:sz="0" w:space="0" w:color="auto"/>
        <w:right w:val="none" w:sz="0" w:space="0" w:color="auto"/>
      </w:divBdr>
    </w:div>
    <w:div w:id="233704763">
      <w:bodyDiv w:val="1"/>
      <w:marLeft w:val="0"/>
      <w:marRight w:val="0"/>
      <w:marTop w:val="0"/>
      <w:marBottom w:val="0"/>
      <w:divBdr>
        <w:top w:val="none" w:sz="0" w:space="0" w:color="auto"/>
        <w:left w:val="none" w:sz="0" w:space="0" w:color="auto"/>
        <w:bottom w:val="none" w:sz="0" w:space="0" w:color="auto"/>
        <w:right w:val="none" w:sz="0" w:space="0" w:color="auto"/>
      </w:divBdr>
    </w:div>
    <w:div w:id="233707079">
      <w:bodyDiv w:val="1"/>
      <w:marLeft w:val="0"/>
      <w:marRight w:val="0"/>
      <w:marTop w:val="0"/>
      <w:marBottom w:val="0"/>
      <w:divBdr>
        <w:top w:val="none" w:sz="0" w:space="0" w:color="auto"/>
        <w:left w:val="none" w:sz="0" w:space="0" w:color="auto"/>
        <w:bottom w:val="none" w:sz="0" w:space="0" w:color="auto"/>
        <w:right w:val="none" w:sz="0" w:space="0" w:color="auto"/>
      </w:divBdr>
    </w:div>
    <w:div w:id="233784445">
      <w:bodyDiv w:val="1"/>
      <w:marLeft w:val="0"/>
      <w:marRight w:val="0"/>
      <w:marTop w:val="0"/>
      <w:marBottom w:val="0"/>
      <w:divBdr>
        <w:top w:val="none" w:sz="0" w:space="0" w:color="auto"/>
        <w:left w:val="none" w:sz="0" w:space="0" w:color="auto"/>
        <w:bottom w:val="none" w:sz="0" w:space="0" w:color="auto"/>
        <w:right w:val="none" w:sz="0" w:space="0" w:color="auto"/>
      </w:divBdr>
    </w:div>
    <w:div w:id="233857218">
      <w:bodyDiv w:val="1"/>
      <w:marLeft w:val="0"/>
      <w:marRight w:val="0"/>
      <w:marTop w:val="0"/>
      <w:marBottom w:val="0"/>
      <w:divBdr>
        <w:top w:val="none" w:sz="0" w:space="0" w:color="auto"/>
        <w:left w:val="none" w:sz="0" w:space="0" w:color="auto"/>
        <w:bottom w:val="none" w:sz="0" w:space="0" w:color="auto"/>
        <w:right w:val="none" w:sz="0" w:space="0" w:color="auto"/>
      </w:divBdr>
    </w:div>
    <w:div w:id="233898670">
      <w:bodyDiv w:val="1"/>
      <w:marLeft w:val="0"/>
      <w:marRight w:val="0"/>
      <w:marTop w:val="0"/>
      <w:marBottom w:val="0"/>
      <w:divBdr>
        <w:top w:val="none" w:sz="0" w:space="0" w:color="auto"/>
        <w:left w:val="none" w:sz="0" w:space="0" w:color="auto"/>
        <w:bottom w:val="none" w:sz="0" w:space="0" w:color="auto"/>
        <w:right w:val="none" w:sz="0" w:space="0" w:color="auto"/>
      </w:divBdr>
    </w:div>
    <w:div w:id="233971118">
      <w:bodyDiv w:val="1"/>
      <w:marLeft w:val="0"/>
      <w:marRight w:val="0"/>
      <w:marTop w:val="0"/>
      <w:marBottom w:val="0"/>
      <w:divBdr>
        <w:top w:val="none" w:sz="0" w:space="0" w:color="auto"/>
        <w:left w:val="none" w:sz="0" w:space="0" w:color="auto"/>
        <w:bottom w:val="none" w:sz="0" w:space="0" w:color="auto"/>
        <w:right w:val="none" w:sz="0" w:space="0" w:color="auto"/>
      </w:divBdr>
    </w:div>
    <w:div w:id="233976629">
      <w:bodyDiv w:val="1"/>
      <w:marLeft w:val="0"/>
      <w:marRight w:val="0"/>
      <w:marTop w:val="0"/>
      <w:marBottom w:val="0"/>
      <w:divBdr>
        <w:top w:val="none" w:sz="0" w:space="0" w:color="auto"/>
        <w:left w:val="none" w:sz="0" w:space="0" w:color="auto"/>
        <w:bottom w:val="none" w:sz="0" w:space="0" w:color="auto"/>
        <w:right w:val="none" w:sz="0" w:space="0" w:color="auto"/>
      </w:divBdr>
    </w:div>
    <w:div w:id="234047569">
      <w:bodyDiv w:val="1"/>
      <w:marLeft w:val="0"/>
      <w:marRight w:val="0"/>
      <w:marTop w:val="0"/>
      <w:marBottom w:val="0"/>
      <w:divBdr>
        <w:top w:val="none" w:sz="0" w:space="0" w:color="auto"/>
        <w:left w:val="none" w:sz="0" w:space="0" w:color="auto"/>
        <w:bottom w:val="none" w:sz="0" w:space="0" w:color="auto"/>
        <w:right w:val="none" w:sz="0" w:space="0" w:color="auto"/>
      </w:divBdr>
    </w:div>
    <w:div w:id="234121654">
      <w:bodyDiv w:val="1"/>
      <w:marLeft w:val="0"/>
      <w:marRight w:val="0"/>
      <w:marTop w:val="0"/>
      <w:marBottom w:val="0"/>
      <w:divBdr>
        <w:top w:val="none" w:sz="0" w:space="0" w:color="auto"/>
        <w:left w:val="none" w:sz="0" w:space="0" w:color="auto"/>
        <w:bottom w:val="none" w:sz="0" w:space="0" w:color="auto"/>
        <w:right w:val="none" w:sz="0" w:space="0" w:color="auto"/>
      </w:divBdr>
    </w:div>
    <w:div w:id="234124040">
      <w:bodyDiv w:val="1"/>
      <w:marLeft w:val="0"/>
      <w:marRight w:val="0"/>
      <w:marTop w:val="0"/>
      <w:marBottom w:val="0"/>
      <w:divBdr>
        <w:top w:val="none" w:sz="0" w:space="0" w:color="auto"/>
        <w:left w:val="none" w:sz="0" w:space="0" w:color="auto"/>
        <w:bottom w:val="none" w:sz="0" w:space="0" w:color="auto"/>
        <w:right w:val="none" w:sz="0" w:space="0" w:color="auto"/>
      </w:divBdr>
    </w:div>
    <w:div w:id="234125033">
      <w:bodyDiv w:val="1"/>
      <w:marLeft w:val="0"/>
      <w:marRight w:val="0"/>
      <w:marTop w:val="0"/>
      <w:marBottom w:val="0"/>
      <w:divBdr>
        <w:top w:val="none" w:sz="0" w:space="0" w:color="auto"/>
        <w:left w:val="none" w:sz="0" w:space="0" w:color="auto"/>
        <w:bottom w:val="none" w:sz="0" w:space="0" w:color="auto"/>
        <w:right w:val="none" w:sz="0" w:space="0" w:color="auto"/>
      </w:divBdr>
    </w:div>
    <w:div w:id="234127160">
      <w:bodyDiv w:val="1"/>
      <w:marLeft w:val="0"/>
      <w:marRight w:val="0"/>
      <w:marTop w:val="0"/>
      <w:marBottom w:val="0"/>
      <w:divBdr>
        <w:top w:val="none" w:sz="0" w:space="0" w:color="auto"/>
        <w:left w:val="none" w:sz="0" w:space="0" w:color="auto"/>
        <w:bottom w:val="none" w:sz="0" w:space="0" w:color="auto"/>
        <w:right w:val="none" w:sz="0" w:space="0" w:color="auto"/>
      </w:divBdr>
    </w:div>
    <w:div w:id="234164699">
      <w:bodyDiv w:val="1"/>
      <w:marLeft w:val="0"/>
      <w:marRight w:val="0"/>
      <w:marTop w:val="0"/>
      <w:marBottom w:val="0"/>
      <w:divBdr>
        <w:top w:val="none" w:sz="0" w:space="0" w:color="auto"/>
        <w:left w:val="none" w:sz="0" w:space="0" w:color="auto"/>
        <w:bottom w:val="none" w:sz="0" w:space="0" w:color="auto"/>
        <w:right w:val="none" w:sz="0" w:space="0" w:color="auto"/>
      </w:divBdr>
    </w:div>
    <w:div w:id="234164744">
      <w:bodyDiv w:val="1"/>
      <w:marLeft w:val="0"/>
      <w:marRight w:val="0"/>
      <w:marTop w:val="0"/>
      <w:marBottom w:val="0"/>
      <w:divBdr>
        <w:top w:val="none" w:sz="0" w:space="0" w:color="auto"/>
        <w:left w:val="none" w:sz="0" w:space="0" w:color="auto"/>
        <w:bottom w:val="none" w:sz="0" w:space="0" w:color="auto"/>
        <w:right w:val="none" w:sz="0" w:space="0" w:color="auto"/>
      </w:divBdr>
    </w:div>
    <w:div w:id="234166036">
      <w:bodyDiv w:val="1"/>
      <w:marLeft w:val="0"/>
      <w:marRight w:val="0"/>
      <w:marTop w:val="0"/>
      <w:marBottom w:val="0"/>
      <w:divBdr>
        <w:top w:val="none" w:sz="0" w:space="0" w:color="auto"/>
        <w:left w:val="none" w:sz="0" w:space="0" w:color="auto"/>
        <w:bottom w:val="none" w:sz="0" w:space="0" w:color="auto"/>
        <w:right w:val="none" w:sz="0" w:space="0" w:color="auto"/>
      </w:divBdr>
    </w:div>
    <w:div w:id="234316664">
      <w:bodyDiv w:val="1"/>
      <w:marLeft w:val="0"/>
      <w:marRight w:val="0"/>
      <w:marTop w:val="0"/>
      <w:marBottom w:val="0"/>
      <w:divBdr>
        <w:top w:val="none" w:sz="0" w:space="0" w:color="auto"/>
        <w:left w:val="none" w:sz="0" w:space="0" w:color="auto"/>
        <w:bottom w:val="none" w:sz="0" w:space="0" w:color="auto"/>
        <w:right w:val="none" w:sz="0" w:space="0" w:color="auto"/>
      </w:divBdr>
    </w:div>
    <w:div w:id="234319846">
      <w:bodyDiv w:val="1"/>
      <w:marLeft w:val="0"/>
      <w:marRight w:val="0"/>
      <w:marTop w:val="0"/>
      <w:marBottom w:val="0"/>
      <w:divBdr>
        <w:top w:val="none" w:sz="0" w:space="0" w:color="auto"/>
        <w:left w:val="none" w:sz="0" w:space="0" w:color="auto"/>
        <w:bottom w:val="none" w:sz="0" w:space="0" w:color="auto"/>
        <w:right w:val="none" w:sz="0" w:space="0" w:color="auto"/>
      </w:divBdr>
    </w:div>
    <w:div w:id="234319891">
      <w:bodyDiv w:val="1"/>
      <w:marLeft w:val="0"/>
      <w:marRight w:val="0"/>
      <w:marTop w:val="0"/>
      <w:marBottom w:val="0"/>
      <w:divBdr>
        <w:top w:val="none" w:sz="0" w:space="0" w:color="auto"/>
        <w:left w:val="none" w:sz="0" w:space="0" w:color="auto"/>
        <w:bottom w:val="none" w:sz="0" w:space="0" w:color="auto"/>
        <w:right w:val="none" w:sz="0" w:space="0" w:color="auto"/>
      </w:divBdr>
    </w:div>
    <w:div w:id="234320265">
      <w:bodyDiv w:val="1"/>
      <w:marLeft w:val="0"/>
      <w:marRight w:val="0"/>
      <w:marTop w:val="0"/>
      <w:marBottom w:val="0"/>
      <w:divBdr>
        <w:top w:val="none" w:sz="0" w:space="0" w:color="auto"/>
        <w:left w:val="none" w:sz="0" w:space="0" w:color="auto"/>
        <w:bottom w:val="none" w:sz="0" w:space="0" w:color="auto"/>
        <w:right w:val="none" w:sz="0" w:space="0" w:color="auto"/>
      </w:divBdr>
    </w:div>
    <w:div w:id="234323463">
      <w:bodyDiv w:val="1"/>
      <w:marLeft w:val="0"/>
      <w:marRight w:val="0"/>
      <w:marTop w:val="0"/>
      <w:marBottom w:val="0"/>
      <w:divBdr>
        <w:top w:val="none" w:sz="0" w:space="0" w:color="auto"/>
        <w:left w:val="none" w:sz="0" w:space="0" w:color="auto"/>
        <w:bottom w:val="none" w:sz="0" w:space="0" w:color="auto"/>
        <w:right w:val="none" w:sz="0" w:space="0" w:color="auto"/>
      </w:divBdr>
    </w:div>
    <w:div w:id="234364369">
      <w:bodyDiv w:val="1"/>
      <w:marLeft w:val="0"/>
      <w:marRight w:val="0"/>
      <w:marTop w:val="0"/>
      <w:marBottom w:val="0"/>
      <w:divBdr>
        <w:top w:val="none" w:sz="0" w:space="0" w:color="auto"/>
        <w:left w:val="none" w:sz="0" w:space="0" w:color="auto"/>
        <w:bottom w:val="none" w:sz="0" w:space="0" w:color="auto"/>
        <w:right w:val="none" w:sz="0" w:space="0" w:color="auto"/>
      </w:divBdr>
    </w:div>
    <w:div w:id="234365317">
      <w:bodyDiv w:val="1"/>
      <w:marLeft w:val="0"/>
      <w:marRight w:val="0"/>
      <w:marTop w:val="0"/>
      <w:marBottom w:val="0"/>
      <w:divBdr>
        <w:top w:val="none" w:sz="0" w:space="0" w:color="auto"/>
        <w:left w:val="none" w:sz="0" w:space="0" w:color="auto"/>
        <w:bottom w:val="none" w:sz="0" w:space="0" w:color="auto"/>
        <w:right w:val="none" w:sz="0" w:space="0" w:color="auto"/>
      </w:divBdr>
    </w:div>
    <w:div w:id="234366237">
      <w:bodyDiv w:val="1"/>
      <w:marLeft w:val="0"/>
      <w:marRight w:val="0"/>
      <w:marTop w:val="0"/>
      <w:marBottom w:val="0"/>
      <w:divBdr>
        <w:top w:val="none" w:sz="0" w:space="0" w:color="auto"/>
        <w:left w:val="none" w:sz="0" w:space="0" w:color="auto"/>
        <w:bottom w:val="none" w:sz="0" w:space="0" w:color="auto"/>
        <w:right w:val="none" w:sz="0" w:space="0" w:color="auto"/>
      </w:divBdr>
    </w:div>
    <w:div w:id="234441261">
      <w:bodyDiv w:val="1"/>
      <w:marLeft w:val="0"/>
      <w:marRight w:val="0"/>
      <w:marTop w:val="0"/>
      <w:marBottom w:val="0"/>
      <w:divBdr>
        <w:top w:val="none" w:sz="0" w:space="0" w:color="auto"/>
        <w:left w:val="none" w:sz="0" w:space="0" w:color="auto"/>
        <w:bottom w:val="none" w:sz="0" w:space="0" w:color="auto"/>
        <w:right w:val="none" w:sz="0" w:space="0" w:color="auto"/>
      </w:divBdr>
    </w:div>
    <w:div w:id="234510272">
      <w:bodyDiv w:val="1"/>
      <w:marLeft w:val="0"/>
      <w:marRight w:val="0"/>
      <w:marTop w:val="0"/>
      <w:marBottom w:val="0"/>
      <w:divBdr>
        <w:top w:val="none" w:sz="0" w:space="0" w:color="auto"/>
        <w:left w:val="none" w:sz="0" w:space="0" w:color="auto"/>
        <w:bottom w:val="none" w:sz="0" w:space="0" w:color="auto"/>
        <w:right w:val="none" w:sz="0" w:space="0" w:color="auto"/>
      </w:divBdr>
    </w:div>
    <w:div w:id="234513146">
      <w:bodyDiv w:val="1"/>
      <w:marLeft w:val="0"/>
      <w:marRight w:val="0"/>
      <w:marTop w:val="0"/>
      <w:marBottom w:val="0"/>
      <w:divBdr>
        <w:top w:val="none" w:sz="0" w:space="0" w:color="auto"/>
        <w:left w:val="none" w:sz="0" w:space="0" w:color="auto"/>
        <w:bottom w:val="none" w:sz="0" w:space="0" w:color="auto"/>
        <w:right w:val="none" w:sz="0" w:space="0" w:color="auto"/>
      </w:divBdr>
    </w:div>
    <w:div w:id="234558752">
      <w:bodyDiv w:val="1"/>
      <w:marLeft w:val="0"/>
      <w:marRight w:val="0"/>
      <w:marTop w:val="0"/>
      <w:marBottom w:val="0"/>
      <w:divBdr>
        <w:top w:val="none" w:sz="0" w:space="0" w:color="auto"/>
        <w:left w:val="none" w:sz="0" w:space="0" w:color="auto"/>
        <w:bottom w:val="none" w:sz="0" w:space="0" w:color="auto"/>
        <w:right w:val="none" w:sz="0" w:space="0" w:color="auto"/>
      </w:divBdr>
    </w:div>
    <w:div w:id="234627109">
      <w:bodyDiv w:val="1"/>
      <w:marLeft w:val="0"/>
      <w:marRight w:val="0"/>
      <w:marTop w:val="0"/>
      <w:marBottom w:val="0"/>
      <w:divBdr>
        <w:top w:val="none" w:sz="0" w:space="0" w:color="auto"/>
        <w:left w:val="none" w:sz="0" w:space="0" w:color="auto"/>
        <w:bottom w:val="none" w:sz="0" w:space="0" w:color="auto"/>
        <w:right w:val="none" w:sz="0" w:space="0" w:color="auto"/>
      </w:divBdr>
    </w:div>
    <w:div w:id="234627327">
      <w:bodyDiv w:val="1"/>
      <w:marLeft w:val="0"/>
      <w:marRight w:val="0"/>
      <w:marTop w:val="0"/>
      <w:marBottom w:val="0"/>
      <w:divBdr>
        <w:top w:val="none" w:sz="0" w:space="0" w:color="auto"/>
        <w:left w:val="none" w:sz="0" w:space="0" w:color="auto"/>
        <w:bottom w:val="none" w:sz="0" w:space="0" w:color="auto"/>
        <w:right w:val="none" w:sz="0" w:space="0" w:color="auto"/>
      </w:divBdr>
    </w:div>
    <w:div w:id="234633607">
      <w:bodyDiv w:val="1"/>
      <w:marLeft w:val="0"/>
      <w:marRight w:val="0"/>
      <w:marTop w:val="0"/>
      <w:marBottom w:val="0"/>
      <w:divBdr>
        <w:top w:val="none" w:sz="0" w:space="0" w:color="auto"/>
        <w:left w:val="none" w:sz="0" w:space="0" w:color="auto"/>
        <w:bottom w:val="none" w:sz="0" w:space="0" w:color="auto"/>
        <w:right w:val="none" w:sz="0" w:space="0" w:color="auto"/>
      </w:divBdr>
    </w:div>
    <w:div w:id="234701817">
      <w:bodyDiv w:val="1"/>
      <w:marLeft w:val="0"/>
      <w:marRight w:val="0"/>
      <w:marTop w:val="0"/>
      <w:marBottom w:val="0"/>
      <w:divBdr>
        <w:top w:val="none" w:sz="0" w:space="0" w:color="auto"/>
        <w:left w:val="none" w:sz="0" w:space="0" w:color="auto"/>
        <w:bottom w:val="none" w:sz="0" w:space="0" w:color="auto"/>
        <w:right w:val="none" w:sz="0" w:space="0" w:color="auto"/>
      </w:divBdr>
    </w:div>
    <w:div w:id="234776764">
      <w:bodyDiv w:val="1"/>
      <w:marLeft w:val="0"/>
      <w:marRight w:val="0"/>
      <w:marTop w:val="0"/>
      <w:marBottom w:val="0"/>
      <w:divBdr>
        <w:top w:val="none" w:sz="0" w:space="0" w:color="auto"/>
        <w:left w:val="none" w:sz="0" w:space="0" w:color="auto"/>
        <w:bottom w:val="none" w:sz="0" w:space="0" w:color="auto"/>
        <w:right w:val="none" w:sz="0" w:space="0" w:color="auto"/>
      </w:divBdr>
    </w:div>
    <w:div w:id="234782582">
      <w:bodyDiv w:val="1"/>
      <w:marLeft w:val="0"/>
      <w:marRight w:val="0"/>
      <w:marTop w:val="0"/>
      <w:marBottom w:val="0"/>
      <w:divBdr>
        <w:top w:val="none" w:sz="0" w:space="0" w:color="auto"/>
        <w:left w:val="none" w:sz="0" w:space="0" w:color="auto"/>
        <w:bottom w:val="none" w:sz="0" w:space="0" w:color="auto"/>
        <w:right w:val="none" w:sz="0" w:space="0" w:color="auto"/>
      </w:divBdr>
    </w:div>
    <w:div w:id="234820483">
      <w:bodyDiv w:val="1"/>
      <w:marLeft w:val="0"/>
      <w:marRight w:val="0"/>
      <w:marTop w:val="0"/>
      <w:marBottom w:val="0"/>
      <w:divBdr>
        <w:top w:val="none" w:sz="0" w:space="0" w:color="auto"/>
        <w:left w:val="none" w:sz="0" w:space="0" w:color="auto"/>
        <w:bottom w:val="none" w:sz="0" w:space="0" w:color="auto"/>
        <w:right w:val="none" w:sz="0" w:space="0" w:color="auto"/>
      </w:divBdr>
    </w:div>
    <w:div w:id="234828326">
      <w:bodyDiv w:val="1"/>
      <w:marLeft w:val="0"/>
      <w:marRight w:val="0"/>
      <w:marTop w:val="0"/>
      <w:marBottom w:val="0"/>
      <w:divBdr>
        <w:top w:val="none" w:sz="0" w:space="0" w:color="auto"/>
        <w:left w:val="none" w:sz="0" w:space="0" w:color="auto"/>
        <w:bottom w:val="none" w:sz="0" w:space="0" w:color="auto"/>
        <w:right w:val="none" w:sz="0" w:space="0" w:color="auto"/>
      </w:divBdr>
    </w:div>
    <w:div w:id="234975848">
      <w:bodyDiv w:val="1"/>
      <w:marLeft w:val="0"/>
      <w:marRight w:val="0"/>
      <w:marTop w:val="0"/>
      <w:marBottom w:val="0"/>
      <w:divBdr>
        <w:top w:val="none" w:sz="0" w:space="0" w:color="auto"/>
        <w:left w:val="none" w:sz="0" w:space="0" w:color="auto"/>
        <w:bottom w:val="none" w:sz="0" w:space="0" w:color="auto"/>
        <w:right w:val="none" w:sz="0" w:space="0" w:color="auto"/>
      </w:divBdr>
    </w:div>
    <w:div w:id="235021369">
      <w:bodyDiv w:val="1"/>
      <w:marLeft w:val="0"/>
      <w:marRight w:val="0"/>
      <w:marTop w:val="0"/>
      <w:marBottom w:val="0"/>
      <w:divBdr>
        <w:top w:val="none" w:sz="0" w:space="0" w:color="auto"/>
        <w:left w:val="none" w:sz="0" w:space="0" w:color="auto"/>
        <w:bottom w:val="none" w:sz="0" w:space="0" w:color="auto"/>
        <w:right w:val="none" w:sz="0" w:space="0" w:color="auto"/>
      </w:divBdr>
    </w:div>
    <w:div w:id="235170382">
      <w:bodyDiv w:val="1"/>
      <w:marLeft w:val="0"/>
      <w:marRight w:val="0"/>
      <w:marTop w:val="0"/>
      <w:marBottom w:val="0"/>
      <w:divBdr>
        <w:top w:val="none" w:sz="0" w:space="0" w:color="auto"/>
        <w:left w:val="none" w:sz="0" w:space="0" w:color="auto"/>
        <w:bottom w:val="none" w:sz="0" w:space="0" w:color="auto"/>
        <w:right w:val="none" w:sz="0" w:space="0" w:color="auto"/>
      </w:divBdr>
    </w:div>
    <w:div w:id="235171276">
      <w:bodyDiv w:val="1"/>
      <w:marLeft w:val="0"/>
      <w:marRight w:val="0"/>
      <w:marTop w:val="0"/>
      <w:marBottom w:val="0"/>
      <w:divBdr>
        <w:top w:val="none" w:sz="0" w:space="0" w:color="auto"/>
        <w:left w:val="none" w:sz="0" w:space="0" w:color="auto"/>
        <w:bottom w:val="none" w:sz="0" w:space="0" w:color="auto"/>
        <w:right w:val="none" w:sz="0" w:space="0" w:color="auto"/>
      </w:divBdr>
    </w:div>
    <w:div w:id="235212675">
      <w:bodyDiv w:val="1"/>
      <w:marLeft w:val="0"/>
      <w:marRight w:val="0"/>
      <w:marTop w:val="0"/>
      <w:marBottom w:val="0"/>
      <w:divBdr>
        <w:top w:val="none" w:sz="0" w:space="0" w:color="auto"/>
        <w:left w:val="none" w:sz="0" w:space="0" w:color="auto"/>
        <w:bottom w:val="none" w:sz="0" w:space="0" w:color="auto"/>
        <w:right w:val="none" w:sz="0" w:space="0" w:color="auto"/>
      </w:divBdr>
    </w:div>
    <w:div w:id="235240954">
      <w:bodyDiv w:val="1"/>
      <w:marLeft w:val="0"/>
      <w:marRight w:val="0"/>
      <w:marTop w:val="0"/>
      <w:marBottom w:val="0"/>
      <w:divBdr>
        <w:top w:val="none" w:sz="0" w:space="0" w:color="auto"/>
        <w:left w:val="none" w:sz="0" w:space="0" w:color="auto"/>
        <w:bottom w:val="none" w:sz="0" w:space="0" w:color="auto"/>
        <w:right w:val="none" w:sz="0" w:space="0" w:color="auto"/>
      </w:divBdr>
    </w:div>
    <w:div w:id="235286040">
      <w:bodyDiv w:val="1"/>
      <w:marLeft w:val="0"/>
      <w:marRight w:val="0"/>
      <w:marTop w:val="0"/>
      <w:marBottom w:val="0"/>
      <w:divBdr>
        <w:top w:val="none" w:sz="0" w:space="0" w:color="auto"/>
        <w:left w:val="none" w:sz="0" w:space="0" w:color="auto"/>
        <w:bottom w:val="none" w:sz="0" w:space="0" w:color="auto"/>
        <w:right w:val="none" w:sz="0" w:space="0" w:color="auto"/>
      </w:divBdr>
    </w:div>
    <w:div w:id="235362952">
      <w:bodyDiv w:val="1"/>
      <w:marLeft w:val="0"/>
      <w:marRight w:val="0"/>
      <w:marTop w:val="0"/>
      <w:marBottom w:val="0"/>
      <w:divBdr>
        <w:top w:val="none" w:sz="0" w:space="0" w:color="auto"/>
        <w:left w:val="none" w:sz="0" w:space="0" w:color="auto"/>
        <w:bottom w:val="none" w:sz="0" w:space="0" w:color="auto"/>
        <w:right w:val="none" w:sz="0" w:space="0" w:color="auto"/>
      </w:divBdr>
    </w:div>
    <w:div w:id="235406829">
      <w:bodyDiv w:val="1"/>
      <w:marLeft w:val="0"/>
      <w:marRight w:val="0"/>
      <w:marTop w:val="0"/>
      <w:marBottom w:val="0"/>
      <w:divBdr>
        <w:top w:val="none" w:sz="0" w:space="0" w:color="auto"/>
        <w:left w:val="none" w:sz="0" w:space="0" w:color="auto"/>
        <w:bottom w:val="none" w:sz="0" w:space="0" w:color="auto"/>
        <w:right w:val="none" w:sz="0" w:space="0" w:color="auto"/>
      </w:divBdr>
    </w:div>
    <w:div w:id="235408216">
      <w:bodyDiv w:val="1"/>
      <w:marLeft w:val="0"/>
      <w:marRight w:val="0"/>
      <w:marTop w:val="0"/>
      <w:marBottom w:val="0"/>
      <w:divBdr>
        <w:top w:val="none" w:sz="0" w:space="0" w:color="auto"/>
        <w:left w:val="none" w:sz="0" w:space="0" w:color="auto"/>
        <w:bottom w:val="none" w:sz="0" w:space="0" w:color="auto"/>
        <w:right w:val="none" w:sz="0" w:space="0" w:color="auto"/>
      </w:divBdr>
    </w:div>
    <w:div w:id="235434959">
      <w:bodyDiv w:val="1"/>
      <w:marLeft w:val="0"/>
      <w:marRight w:val="0"/>
      <w:marTop w:val="0"/>
      <w:marBottom w:val="0"/>
      <w:divBdr>
        <w:top w:val="none" w:sz="0" w:space="0" w:color="auto"/>
        <w:left w:val="none" w:sz="0" w:space="0" w:color="auto"/>
        <w:bottom w:val="none" w:sz="0" w:space="0" w:color="auto"/>
        <w:right w:val="none" w:sz="0" w:space="0" w:color="auto"/>
      </w:divBdr>
    </w:div>
    <w:div w:id="235482076">
      <w:bodyDiv w:val="1"/>
      <w:marLeft w:val="0"/>
      <w:marRight w:val="0"/>
      <w:marTop w:val="0"/>
      <w:marBottom w:val="0"/>
      <w:divBdr>
        <w:top w:val="none" w:sz="0" w:space="0" w:color="auto"/>
        <w:left w:val="none" w:sz="0" w:space="0" w:color="auto"/>
        <w:bottom w:val="none" w:sz="0" w:space="0" w:color="auto"/>
        <w:right w:val="none" w:sz="0" w:space="0" w:color="auto"/>
      </w:divBdr>
    </w:div>
    <w:div w:id="235550683">
      <w:bodyDiv w:val="1"/>
      <w:marLeft w:val="0"/>
      <w:marRight w:val="0"/>
      <w:marTop w:val="0"/>
      <w:marBottom w:val="0"/>
      <w:divBdr>
        <w:top w:val="none" w:sz="0" w:space="0" w:color="auto"/>
        <w:left w:val="none" w:sz="0" w:space="0" w:color="auto"/>
        <w:bottom w:val="none" w:sz="0" w:space="0" w:color="auto"/>
        <w:right w:val="none" w:sz="0" w:space="0" w:color="auto"/>
      </w:divBdr>
    </w:div>
    <w:div w:id="235551367">
      <w:bodyDiv w:val="1"/>
      <w:marLeft w:val="0"/>
      <w:marRight w:val="0"/>
      <w:marTop w:val="0"/>
      <w:marBottom w:val="0"/>
      <w:divBdr>
        <w:top w:val="none" w:sz="0" w:space="0" w:color="auto"/>
        <w:left w:val="none" w:sz="0" w:space="0" w:color="auto"/>
        <w:bottom w:val="none" w:sz="0" w:space="0" w:color="auto"/>
        <w:right w:val="none" w:sz="0" w:space="0" w:color="auto"/>
      </w:divBdr>
    </w:div>
    <w:div w:id="235551685">
      <w:bodyDiv w:val="1"/>
      <w:marLeft w:val="0"/>
      <w:marRight w:val="0"/>
      <w:marTop w:val="0"/>
      <w:marBottom w:val="0"/>
      <w:divBdr>
        <w:top w:val="none" w:sz="0" w:space="0" w:color="auto"/>
        <w:left w:val="none" w:sz="0" w:space="0" w:color="auto"/>
        <w:bottom w:val="none" w:sz="0" w:space="0" w:color="auto"/>
        <w:right w:val="none" w:sz="0" w:space="0" w:color="auto"/>
      </w:divBdr>
    </w:div>
    <w:div w:id="235602170">
      <w:bodyDiv w:val="1"/>
      <w:marLeft w:val="0"/>
      <w:marRight w:val="0"/>
      <w:marTop w:val="0"/>
      <w:marBottom w:val="0"/>
      <w:divBdr>
        <w:top w:val="none" w:sz="0" w:space="0" w:color="auto"/>
        <w:left w:val="none" w:sz="0" w:space="0" w:color="auto"/>
        <w:bottom w:val="none" w:sz="0" w:space="0" w:color="auto"/>
        <w:right w:val="none" w:sz="0" w:space="0" w:color="auto"/>
      </w:divBdr>
    </w:div>
    <w:div w:id="235626151">
      <w:bodyDiv w:val="1"/>
      <w:marLeft w:val="0"/>
      <w:marRight w:val="0"/>
      <w:marTop w:val="0"/>
      <w:marBottom w:val="0"/>
      <w:divBdr>
        <w:top w:val="none" w:sz="0" w:space="0" w:color="auto"/>
        <w:left w:val="none" w:sz="0" w:space="0" w:color="auto"/>
        <w:bottom w:val="none" w:sz="0" w:space="0" w:color="auto"/>
        <w:right w:val="none" w:sz="0" w:space="0" w:color="auto"/>
      </w:divBdr>
    </w:div>
    <w:div w:id="235629921">
      <w:bodyDiv w:val="1"/>
      <w:marLeft w:val="0"/>
      <w:marRight w:val="0"/>
      <w:marTop w:val="0"/>
      <w:marBottom w:val="0"/>
      <w:divBdr>
        <w:top w:val="none" w:sz="0" w:space="0" w:color="auto"/>
        <w:left w:val="none" w:sz="0" w:space="0" w:color="auto"/>
        <w:bottom w:val="none" w:sz="0" w:space="0" w:color="auto"/>
        <w:right w:val="none" w:sz="0" w:space="0" w:color="auto"/>
      </w:divBdr>
    </w:div>
    <w:div w:id="235632066">
      <w:bodyDiv w:val="1"/>
      <w:marLeft w:val="0"/>
      <w:marRight w:val="0"/>
      <w:marTop w:val="0"/>
      <w:marBottom w:val="0"/>
      <w:divBdr>
        <w:top w:val="none" w:sz="0" w:space="0" w:color="auto"/>
        <w:left w:val="none" w:sz="0" w:space="0" w:color="auto"/>
        <w:bottom w:val="none" w:sz="0" w:space="0" w:color="auto"/>
        <w:right w:val="none" w:sz="0" w:space="0" w:color="auto"/>
      </w:divBdr>
    </w:div>
    <w:div w:id="235824302">
      <w:bodyDiv w:val="1"/>
      <w:marLeft w:val="0"/>
      <w:marRight w:val="0"/>
      <w:marTop w:val="0"/>
      <w:marBottom w:val="0"/>
      <w:divBdr>
        <w:top w:val="none" w:sz="0" w:space="0" w:color="auto"/>
        <w:left w:val="none" w:sz="0" w:space="0" w:color="auto"/>
        <w:bottom w:val="none" w:sz="0" w:space="0" w:color="auto"/>
        <w:right w:val="none" w:sz="0" w:space="0" w:color="auto"/>
      </w:divBdr>
    </w:div>
    <w:div w:id="235937701">
      <w:bodyDiv w:val="1"/>
      <w:marLeft w:val="0"/>
      <w:marRight w:val="0"/>
      <w:marTop w:val="0"/>
      <w:marBottom w:val="0"/>
      <w:divBdr>
        <w:top w:val="none" w:sz="0" w:space="0" w:color="auto"/>
        <w:left w:val="none" w:sz="0" w:space="0" w:color="auto"/>
        <w:bottom w:val="none" w:sz="0" w:space="0" w:color="auto"/>
        <w:right w:val="none" w:sz="0" w:space="0" w:color="auto"/>
      </w:divBdr>
    </w:div>
    <w:div w:id="235940709">
      <w:bodyDiv w:val="1"/>
      <w:marLeft w:val="0"/>
      <w:marRight w:val="0"/>
      <w:marTop w:val="0"/>
      <w:marBottom w:val="0"/>
      <w:divBdr>
        <w:top w:val="none" w:sz="0" w:space="0" w:color="auto"/>
        <w:left w:val="none" w:sz="0" w:space="0" w:color="auto"/>
        <w:bottom w:val="none" w:sz="0" w:space="0" w:color="auto"/>
        <w:right w:val="none" w:sz="0" w:space="0" w:color="auto"/>
      </w:divBdr>
    </w:div>
    <w:div w:id="235945470">
      <w:bodyDiv w:val="1"/>
      <w:marLeft w:val="0"/>
      <w:marRight w:val="0"/>
      <w:marTop w:val="0"/>
      <w:marBottom w:val="0"/>
      <w:divBdr>
        <w:top w:val="none" w:sz="0" w:space="0" w:color="auto"/>
        <w:left w:val="none" w:sz="0" w:space="0" w:color="auto"/>
        <w:bottom w:val="none" w:sz="0" w:space="0" w:color="auto"/>
        <w:right w:val="none" w:sz="0" w:space="0" w:color="auto"/>
      </w:divBdr>
    </w:div>
    <w:div w:id="236013925">
      <w:bodyDiv w:val="1"/>
      <w:marLeft w:val="0"/>
      <w:marRight w:val="0"/>
      <w:marTop w:val="0"/>
      <w:marBottom w:val="0"/>
      <w:divBdr>
        <w:top w:val="none" w:sz="0" w:space="0" w:color="auto"/>
        <w:left w:val="none" w:sz="0" w:space="0" w:color="auto"/>
        <w:bottom w:val="none" w:sz="0" w:space="0" w:color="auto"/>
        <w:right w:val="none" w:sz="0" w:space="0" w:color="auto"/>
      </w:divBdr>
    </w:div>
    <w:div w:id="236014485">
      <w:bodyDiv w:val="1"/>
      <w:marLeft w:val="0"/>
      <w:marRight w:val="0"/>
      <w:marTop w:val="0"/>
      <w:marBottom w:val="0"/>
      <w:divBdr>
        <w:top w:val="none" w:sz="0" w:space="0" w:color="auto"/>
        <w:left w:val="none" w:sz="0" w:space="0" w:color="auto"/>
        <w:bottom w:val="none" w:sz="0" w:space="0" w:color="auto"/>
        <w:right w:val="none" w:sz="0" w:space="0" w:color="auto"/>
      </w:divBdr>
    </w:div>
    <w:div w:id="236062164">
      <w:bodyDiv w:val="1"/>
      <w:marLeft w:val="0"/>
      <w:marRight w:val="0"/>
      <w:marTop w:val="0"/>
      <w:marBottom w:val="0"/>
      <w:divBdr>
        <w:top w:val="none" w:sz="0" w:space="0" w:color="auto"/>
        <w:left w:val="none" w:sz="0" w:space="0" w:color="auto"/>
        <w:bottom w:val="none" w:sz="0" w:space="0" w:color="auto"/>
        <w:right w:val="none" w:sz="0" w:space="0" w:color="auto"/>
      </w:divBdr>
    </w:div>
    <w:div w:id="236064196">
      <w:bodyDiv w:val="1"/>
      <w:marLeft w:val="0"/>
      <w:marRight w:val="0"/>
      <w:marTop w:val="0"/>
      <w:marBottom w:val="0"/>
      <w:divBdr>
        <w:top w:val="none" w:sz="0" w:space="0" w:color="auto"/>
        <w:left w:val="none" w:sz="0" w:space="0" w:color="auto"/>
        <w:bottom w:val="none" w:sz="0" w:space="0" w:color="auto"/>
        <w:right w:val="none" w:sz="0" w:space="0" w:color="auto"/>
      </w:divBdr>
    </w:div>
    <w:div w:id="236130083">
      <w:bodyDiv w:val="1"/>
      <w:marLeft w:val="0"/>
      <w:marRight w:val="0"/>
      <w:marTop w:val="0"/>
      <w:marBottom w:val="0"/>
      <w:divBdr>
        <w:top w:val="none" w:sz="0" w:space="0" w:color="auto"/>
        <w:left w:val="none" w:sz="0" w:space="0" w:color="auto"/>
        <w:bottom w:val="none" w:sz="0" w:space="0" w:color="auto"/>
        <w:right w:val="none" w:sz="0" w:space="0" w:color="auto"/>
      </w:divBdr>
    </w:div>
    <w:div w:id="236131373">
      <w:bodyDiv w:val="1"/>
      <w:marLeft w:val="0"/>
      <w:marRight w:val="0"/>
      <w:marTop w:val="0"/>
      <w:marBottom w:val="0"/>
      <w:divBdr>
        <w:top w:val="none" w:sz="0" w:space="0" w:color="auto"/>
        <w:left w:val="none" w:sz="0" w:space="0" w:color="auto"/>
        <w:bottom w:val="none" w:sz="0" w:space="0" w:color="auto"/>
        <w:right w:val="none" w:sz="0" w:space="0" w:color="auto"/>
      </w:divBdr>
    </w:div>
    <w:div w:id="236131663">
      <w:bodyDiv w:val="1"/>
      <w:marLeft w:val="0"/>
      <w:marRight w:val="0"/>
      <w:marTop w:val="0"/>
      <w:marBottom w:val="0"/>
      <w:divBdr>
        <w:top w:val="none" w:sz="0" w:space="0" w:color="auto"/>
        <w:left w:val="none" w:sz="0" w:space="0" w:color="auto"/>
        <w:bottom w:val="none" w:sz="0" w:space="0" w:color="auto"/>
        <w:right w:val="none" w:sz="0" w:space="0" w:color="auto"/>
      </w:divBdr>
    </w:div>
    <w:div w:id="236135422">
      <w:bodyDiv w:val="1"/>
      <w:marLeft w:val="0"/>
      <w:marRight w:val="0"/>
      <w:marTop w:val="0"/>
      <w:marBottom w:val="0"/>
      <w:divBdr>
        <w:top w:val="none" w:sz="0" w:space="0" w:color="auto"/>
        <w:left w:val="none" w:sz="0" w:space="0" w:color="auto"/>
        <w:bottom w:val="none" w:sz="0" w:space="0" w:color="auto"/>
        <w:right w:val="none" w:sz="0" w:space="0" w:color="auto"/>
      </w:divBdr>
    </w:div>
    <w:div w:id="236136908">
      <w:bodyDiv w:val="1"/>
      <w:marLeft w:val="0"/>
      <w:marRight w:val="0"/>
      <w:marTop w:val="0"/>
      <w:marBottom w:val="0"/>
      <w:divBdr>
        <w:top w:val="none" w:sz="0" w:space="0" w:color="auto"/>
        <w:left w:val="none" w:sz="0" w:space="0" w:color="auto"/>
        <w:bottom w:val="none" w:sz="0" w:space="0" w:color="auto"/>
        <w:right w:val="none" w:sz="0" w:space="0" w:color="auto"/>
      </w:divBdr>
    </w:div>
    <w:div w:id="236206361">
      <w:bodyDiv w:val="1"/>
      <w:marLeft w:val="0"/>
      <w:marRight w:val="0"/>
      <w:marTop w:val="0"/>
      <w:marBottom w:val="0"/>
      <w:divBdr>
        <w:top w:val="none" w:sz="0" w:space="0" w:color="auto"/>
        <w:left w:val="none" w:sz="0" w:space="0" w:color="auto"/>
        <w:bottom w:val="none" w:sz="0" w:space="0" w:color="auto"/>
        <w:right w:val="none" w:sz="0" w:space="0" w:color="auto"/>
      </w:divBdr>
    </w:div>
    <w:div w:id="236281752">
      <w:bodyDiv w:val="1"/>
      <w:marLeft w:val="0"/>
      <w:marRight w:val="0"/>
      <w:marTop w:val="0"/>
      <w:marBottom w:val="0"/>
      <w:divBdr>
        <w:top w:val="none" w:sz="0" w:space="0" w:color="auto"/>
        <w:left w:val="none" w:sz="0" w:space="0" w:color="auto"/>
        <w:bottom w:val="none" w:sz="0" w:space="0" w:color="auto"/>
        <w:right w:val="none" w:sz="0" w:space="0" w:color="auto"/>
      </w:divBdr>
    </w:div>
    <w:div w:id="236284316">
      <w:bodyDiv w:val="1"/>
      <w:marLeft w:val="0"/>
      <w:marRight w:val="0"/>
      <w:marTop w:val="0"/>
      <w:marBottom w:val="0"/>
      <w:divBdr>
        <w:top w:val="none" w:sz="0" w:space="0" w:color="auto"/>
        <w:left w:val="none" w:sz="0" w:space="0" w:color="auto"/>
        <w:bottom w:val="none" w:sz="0" w:space="0" w:color="auto"/>
        <w:right w:val="none" w:sz="0" w:space="0" w:color="auto"/>
      </w:divBdr>
    </w:div>
    <w:div w:id="236285163">
      <w:bodyDiv w:val="1"/>
      <w:marLeft w:val="0"/>
      <w:marRight w:val="0"/>
      <w:marTop w:val="0"/>
      <w:marBottom w:val="0"/>
      <w:divBdr>
        <w:top w:val="none" w:sz="0" w:space="0" w:color="auto"/>
        <w:left w:val="none" w:sz="0" w:space="0" w:color="auto"/>
        <w:bottom w:val="none" w:sz="0" w:space="0" w:color="auto"/>
        <w:right w:val="none" w:sz="0" w:space="0" w:color="auto"/>
      </w:divBdr>
    </w:div>
    <w:div w:id="236332865">
      <w:bodyDiv w:val="1"/>
      <w:marLeft w:val="0"/>
      <w:marRight w:val="0"/>
      <w:marTop w:val="0"/>
      <w:marBottom w:val="0"/>
      <w:divBdr>
        <w:top w:val="none" w:sz="0" w:space="0" w:color="auto"/>
        <w:left w:val="none" w:sz="0" w:space="0" w:color="auto"/>
        <w:bottom w:val="none" w:sz="0" w:space="0" w:color="auto"/>
        <w:right w:val="none" w:sz="0" w:space="0" w:color="auto"/>
      </w:divBdr>
    </w:div>
    <w:div w:id="236400327">
      <w:bodyDiv w:val="1"/>
      <w:marLeft w:val="0"/>
      <w:marRight w:val="0"/>
      <w:marTop w:val="0"/>
      <w:marBottom w:val="0"/>
      <w:divBdr>
        <w:top w:val="none" w:sz="0" w:space="0" w:color="auto"/>
        <w:left w:val="none" w:sz="0" w:space="0" w:color="auto"/>
        <w:bottom w:val="none" w:sz="0" w:space="0" w:color="auto"/>
        <w:right w:val="none" w:sz="0" w:space="0" w:color="auto"/>
      </w:divBdr>
    </w:div>
    <w:div w:id="236476431">
      <w:bodyDiv w:val="1"/>
      <w:marLeft w:val="0"/>
      <w:marRight w:val="0"/>
      <w:marTop w:val="0"/>
      <w:marBottom w:val="0"/>
      <w:divBdr>
        <w:top w:val="none" w:sz="0" w:space="0" w:color="auto"/>
        <w:left w:val="none" w:sz="0" w:space="0" w:color="auto"/>
        <w:bottom w:val="none" w:sz="0" w:space="0" w:color="auto"/>
        <w:right w:val="none" w:sz="0" w:space="0" w:color="auto"/>
      </w:divBdr>
    </w:div>
    <w:div w:id="236478665">
      <w:bodyDiv w:val="1"/>
      <w:marLeft w:val="0"/>
      <w:marRight w:val="0"/>
      <w:marTop w:val="0"/>
      <w:marBottom w:val="0"/>
      <w:divBdr>
        <w:top w:val="none" w:sz="0" w:space="0" w:color="auto"/>
        <w:left w:val="none" w:sz="0" w:space="0" w:color="auto"/>
        <w:bottom w:val="none" w:sz="0" w:space="0" w:color="auto"/>
        <w:right w:val="none" w:sz="0" w:space="0" w:color="auto"/>
      </w:divBdr>
    </w:div>
    <w:div w:id="236521331">
      <w:bodyDiv w:val="1"/>
      <w:marLeft w:val="0"/>
      <w:marRight w:val="0"/>
      <w:marTop w:val="0"/>
      <w:marBottom w:val="0"/>
      <w:divBdr>
        <w:top w:val="none" w:sz="0" w:space="0" w:color="auto"/>
        <w:left w:val="none" w:sz="0" w:space="0" w:color="auto"/>
        <w:bottom w:val="none" w:sz="0" w:space="0" w:color="auto"/>
        <w:right w:val="none" w:sz="0" w:space="0" w:color="auto"/>
      </w:divBdr>
    </w:div>
    <w:div w:id="236595792">
      <w:bodyDiv w:val="1"/>
      <w:marLeft w:val="0"/>
      <w:marRight w:val="0"/>
      <w:marTop w:val="0"/>
      <w:marBottom w:val="0"/>
      <w:divBdr>
        <w:top w:val="none" w:sz="0" w:space="0" w:color="auto"/>
        <w:left w:val="none" w:sz="0" w:space="0" w:color="auto"/>
        <w:bottom w:val="none" w:sz="0" w:space="0" w:color="auto"/>
        <w:right w:val="none" w:sz="0" w:space="0" w:color="auto"/>
      </w:divBdr>
    </w:div>
    <w:div w:id="236597960">
      <w:bodyDiv w:val="1"/>
      <w:marLeft w:val="0"/>
      <w:marRight w:val="0"/>
      <w:marTop w:val="0"/>
      <w:marBottom w:val="0"/>
      <w:divBdr>
        <w:top w:val="none" w:sz="0" w:space="0" w:color="auto"/>
        <w:left w:val="none" w:sz="0" w:space="0" w:color="auto"/>
        <w:bottom w:val="none" w:sz="0" w:space="0" w:color="auto"/>
        <w:right w:val="none" w:sz="0" w:space="0" w:color="auto"/>
      </w:divBdr>
    </w:div>
    <w:div w:id="236669559">
      <w:bodyDiv w:val="1"/>
      <w:marLeft w:val="0"/>
      <w:marRight w:val="0"/>
      <w:marTop w:val="0"/>
      <w:marBottom w:val="0"/>
      <w:divBdr>
        <w:top w:val="none" w:sz="0" w:space="0" w:color="auto"/>
        <w:left w:val="none" w:sz="0" w:space="0" w:color="auto"/>
        <w:bottom w:val="none" w:sz="0" w:space="0" w:color="auto"/>
        <w:right w:val="none" w:sz="0" w:space="0" w:color="auto"/>
      </w:divBdr>
    </w:div>
    <w:div w:id="236718475">
      <w:bodyDiv w:val="1"/>
      <w:marLeft w:val="0"/>
      <w:marRight w:val="0"/>
      <w:marTop w:val="0"/>
      <w:marBottom w:val="0"/>
      <w:divBdr>
        <w:top w:val="none" w:sz="0" w:space="0" w:color="auto"/>
        <w:left w:val="none" w:sz="0" w:space="0" w:color="auto"/>
        <w:bottom w:val="none" w:sz="0" w:space="0" w:color="auto"/>
        <w:right w:val="none" w:sz="0" w:space="0" w:color="auto"/>
      </w:divBdr>
    </w:div>
    <w:div w:id="236935934">
      <w:bodyDiv w:val="1"/>
      <w:marLeft w:val="0"/>
      <w:marRight w:val="0"/>
      <w:marTop w:val="0"/>
      <w:marBottom w:val="0"/>
      <w:divBdr>
        <w:top w:val="none" w:sz="0" w:space="0" w:color="auto"/>
        <w:left w:val="none" w:sz="0" w:space="0" w:color="auto"/>
        <w:bottom w:val="none" w:sz="0" w:space="0" w:color="auto"/>
        <w:right w:val="none" w:sz="0" w:space="0" w:color="auto"/>
      </w:divBdr>
    </w:div>
    <w:div w:id="236980015">
      <w:bodyDiv w:val="1"/>
      <w:marLeft w:val="0"/>
      <w:marRight w:val="0"/>
      <w:marTop w:val="0"/>
      <w:marBottom w:val="0"/>
      <w:divBdr>
        <w:top w:val="none" w:sz="0" w:space="0" w:color="auto"/>
        <w:left w:val="none" w:sz="0" w:space="0" w:color="auto"/>
        <w:bottom w:val="none" w:sz="0" w:space="0" w:color="auto"/>
        <w:right w:val="none" w:sz="0" w:space="0" w:color="auto"/>
      </w:divBdr>
    </w:div>
    <w:div w:id="237055606">
      <w:bodyDiv w:val="1"/>
      <w:marLeft w:val="0"/>
      <w:marRight w:val="0"/>
      <w:marTop w:val="0"/>
      <w:marBottom w:val="0"/>
      <w:divBdr>
        <w:top w:val="none" w:sz="0" w:space="0" w:color="auto"/>
        <w:left w:val="none" w:sz="0" w:space="0" w:color="auto"/>
        <w:bottom w:val="none" w:sz="0" w:space="0" w:color="auto"/>
        <w:right w:val="none" w:sz="0" w:space="0" w:color="auto"/>
      </w:divBdr>
    </w:div>
    <w:div w:id="237056234">
      <w:bodyDiv w:val="1"/>
      <w:marLeft w:val="0"/>
      <w:marRight w:val="0"/>
      <w:marTop w:val="0"/>
      <w:marBottom w:val="0"/>
      <w:divBdr>
        <w:top w:val="none" w:sz="0" w:space="0" w:color="auto"/>
        <w:left w:val="none" w:sz="0" w:space="0" w:color="auto"/>
        <w:bottom w:val="none" w:sz="0" w:space="0" w:color="auto"/>
        <w:right w:val="none" w:sz="0" w:space="0" w:color="auto"/>
      </w:divBdr>
    </w:div>
    <w:div w:id="237056895">
      <w:bodyDiv w:val="1"/>
      <w:marLeft w:val="0"/>
      <w:marRight w:val="0"/>
      <w:marTop w:val="0"/>
      <w:marBottom w:val="0"/>
      <w:divBdr>
        <w:top w:val="none" w:sz="0" w:space="0" w:color="auto"/>
        <w:left w:val="none" w:sz="0" w:space="0" w:color="auto"/>
        <w:bottom w:val="none" w:sz="0" w:space="0" w:color="auto"/>
        <w:right w:val="none" w:sz="0" w:space="0" w:color="auto"/>
      </w:divBdr>
    </w:div>
    <w:div w:id="237057160">
      <w:bodyDiv w:val="1"/>
      <w:marLeft w:val="0"/>
      <w:marRight w:val="0"/>
      <w:marTop w:val="0"/>
      <w:marBottom w:val="0"/>
      <w:divBdr>
        <w:top w:val="none" w:sz="0" w:space="0" w:color="auto"/>
        <w:left w:val="none" w:sz="0" w:space="0" w:color="auto"/>
        <w:bottom w:val="none" w:sz="0" w:space="0" w:color="auto"/>
        <w:right w:val="none" w:sz="0" w:space="0" w:color="auto"/>
      </w:divBdr>
    </w:div>
    <w:div w:id="237134099">
      <w:bodyDiv w:val="1"/>
      <w:marLeft w:val="0"/>
      <w:marRight w:val="0"/>
      <w:marTop w:val="0"/>
      <w:marBottom w:val="0"/>
      <w:divBdr>
        <w:top w:val="none" w:sz="0" w:space="0" w:color="auto"/>
        <w:left w:val="none" w:sz="0" w:space="0" w:color="auto"/>
        <w:bottom w:val="none" w:sz="0" w:space="0" w:color="auto"/>
        <w:right w:val="none" w:sz="0" w:space="0" w:color="auto"/>
      </w:divBdr>
    </w:div>
    <w:div w:id="237136771">
      <w:bodyDiv w:val="1"/>
      <w:marLeft w:val="0"/>
      <w:marRight w:val="0"/>
      <w:marTop w:val="0"/>
      <w:marBottom w:val="0"/>
      <w:divBdr>
        <w:top w:val="none" w:sz="0" w:space="0" w:color="auto"/>
        <w:left w:val="none" w:sz="0" w:space="0" w:color="auto"/>
        <w:bottom w:val="none" w:sz="0" w:space="0" w:color="auto"/>
        <w:right w:val="none" w:sz="0" w:space="0" w:color="auto"/>
      </w:divBdr>
    </w:div>
    <w:div w:id="237180921">
      <w:bodyDiv w:val="1"/>
      <w:marLeft w:val="0"/>
      <w:marRight w:val="0"/>
      <w:marTop w:val="0"/>
      <w:marBottom w:val="0"/>
      <w:divBdr>
        <w:top w:val="none" w:sz="0" w:space="0" w:color="auto"/>
        <w:left w:val="none" w:sz="0" w:space="0" w:color="auto"/>
        <w:bottom w:val="none" w:sz="0" w:space="0" w:color="auto"/>
        <w:right w:val="none" w:sz="0" w:space="0" w:color="auto"/>
      </w:divBdr>
    </w:div>
    <w:div w:id="237204701">
      <w:bodyDiv w:val="1"/>
      <w:marLeft w:val="0"/>
      <w:marRight w:val="0"/>
      <w:marTop w:val="0"/>
      <w:marBottom w:val="0"/>
      <w:divBdr>
        <w:top w:val="none" w:sz="0" w:space="0" w:color="auto"/>
        <w:left w:val="none" w:sz="0" w:space="0" w:color="auto"/>
        <w:bottom w:val="none" w:sz="0" w:space="0" w:color="auto"/>
        <w:right w:val="none" w:sz="0" w:space="0" w:color="auto"/>
      </w:divBdr>
    </w:div>
    <w:div w:id="237206066">
      <w:bodyDiv w:val="1"/>
      <w:marLeft w:val="0"/>
      <w:marRight w:val="0"/>
      <w:marTop w:val="0"/>
      <w:marBottom w:val="0"/>
      <w:divBdr>
        <w:top w:val="none" w:sz="0" w:space="0" w:color="auto"/>
        <w:left w:val="none" w:sz="0" w:space="0" w:color="auto"/>
        <w:bottom w:val="none" w:sz="0" w:space="0" w:color="auto"/>
        <w:right w:val="none" w:sz="0" w:space="0" w:color="auto"/>
      </w:divBdr>
    </w:div>
    <w:div w:id="237326375">
      <w:bodyDiv w:val="1"/>
      <w:marLeft w:val="0"/>
      <w:marRight w:val="0"/>
      <w:marTop w:val="0"/>
      <w:marBottom w:val="0"/>
      <w:divBdr>
        <w:top w:val="none" w:sz="0" w:space="0" w:color="auto"/>
        <w:left w:val="none" w:sz="0" w:space="0" w:color="auto"/>
        <w:bottom w:val="none" w:sz="0" w:space="0" w:color="auto"/>
        <w:right w:val="none" w:sz="0" w:space="0" w:color="auto"/>
      </w:divBdr>
    </w:div>
    <w:div w:id="237373697">
      <w:bodyDiv w:val="1"/>
      <w:marLeft w:val="0"/>
      <w:marRight w:val="0"/>
      <w:marTop w:val="0"/>
      <w:marBottom w:val="0"/>
      <w:divBdr>
        <w:top w:val="none" w:sz="0" w:space="0" w:color="auto"/>
        <w:left w:val="none" w:sz="0" w:space="0" w:color="auto"/>
        <w:bottom w:val="none" w:sz="0" w:space="0" w:color="auto"/>
        <w:right w:val="none" w:sz="0" w:space="0" w:color="auto"/>
      </w:divBdr>
    </w:div>
    <w:div w:id="237374425">
      <w:bodyDiv w:val="1"/>
      <w:marLeft w:val="0"/>
      <w:marRight w:val="0"/>
      <w:marTop w:val="0"/>
      <w:marBottom w:val="0"/>
      <w:divBdr>
        <w:top w:val="none" w:sz="0" w:space="0" w:color="auto"/>
        <w:left w:val="none" w:sz="0" w:space="0" w:color="auto"/>
        <w:bottom w:val="none" w:sz="0" w:space="0" w:color="auto"/>
        <w:right w:val="none" w:sz="0" w:space="0" w:color="auto"/>
      </w:divBdr>
    </w:div>
    <w:div w:id="237448577">
      <w:bodyDiv w:val="1"/>
      <w:marLeft w:val="0"/>
      <w:marRight w:val="0"/>
      <w:marTop w:val="0"/>
      <w:marBottom w:val="0"/>
      <w:divBdr>
        <w:top w:val="none" w:sz="0" w:space="0" w:color="auto"/>
        <w:left w:val="none" w:sz="0" w:space="0" w:color="auto"/>
        <w:bottom w:val="none" w:sz="0" w:space="0" w:color="auto"/>
        <w:right w:val="none" w:sz="0" w:space="0" w:color="auto"/>
      </w:divBdr>
    </w:div>
    <w:div w:id="237518890">
      <w:bodyDiv w:val="1"/>
      <w:marLeft w:val="0"/>
      <w:marRight w:val="0"/>
      <w:marTop w:val="0"/>
      <w:marBottom w:val="0"/>
      <w:divBdr>
        <w:top w:val="none" w:sz="0" w:space="0" w:color="auto"/>
        <w:left w:val="none" w:sz="0" w:space="0" w:color="auto"/>
        <w:bottom w:val="none" w:sz="0" w:space="0" w:color="auto"/>
        <w:right w:val="none" w:sz="0" w:space="0" w:color="auto"/>
      </w:divBdr>
    </w:div>
    <w:div w:id="237637414">
      <w:bodyDiv w:val="1"/>
      <w:marLeft w:val="0"/>
      <w:marRight w:val="0"/>
      <w:marTop w:val="0"/>
      <w:marBottom w:val="0"/>
      <w:divBdr>
        <w:top w:val="none" w:sz="0" w:space="0" w:color="auto"/>
        <w:left w:val="none" w:sz="0" w:space="0" w:color="auto"/>
        <w:bottom w:val="none" w:sz="0" w:space="0" w:color="auto"/>
        <w:right w:val="none" w:sz="0" w:space="0" w:color="auto"/>
      </w:divBdr>
    </w:div>
    <w:div w:id="237716396">
      <w:bodyDiv w:val="1"/>
      <w:marLeft w:val="0"/>
      <w:marRight w:val="0"/>
      <w:marTop w:val="0"/>
      <w:marBottom w:val="0"/>
      <w:divBdr>
        <w:top w:val="none" w:sz="0" w:space="0" w:color="auto"/>
        <w:left w:val="none" w:sz="0" w:space="0" w:color="auto"/>
        <w:bottom w:val="none" w:sz="0" w:space="0" w:color="auto"/>
        <w:right w:val="none" w:sz="0" w:space="0" w:color="auto"/>
      </w:divBdr>
    </w:div>
    <w:div w:id="237784671">
      <w:bodyDiv w:val="1"/>
      <w:marLeft w:val="0"/>
      <w:marRight w:val="0"/>
      <w:marTop w:val="0"/>
      <w:marBottom w:val="0"/>
      <w:divBdr>
        <w:top w:val="none" w:sz="0" w:space="0" w:color="auto"/>
        <w:left w:val="none" w:sz="0" w:space="0" w:color="auto"/>
        <w:bottom w:val="none" w:sz="0" w:space="0" w:color="auto"/>
        <w:right w:val="none" w:sz="0" w:space="0" w:color="auto"/>
      </w:divBdr>
    </w:div>
    <w:div w:id="237833647">
      <w:bodyDiv w:val="1"/>
      <w:marLeft w:val="0"/>
      <w:marRight w:val="0"/>
      <w:marTop w:val="0"/>
      <w:marBottom w:val="0"/>
      <w:divBdr>
        <w:top w:val="none" w:sz="0" w:space="0" w:color="auto"/>
        <w:left w:val="none" w:sz="0" w:space="0" w:color="auto"/>
        <w:bottom w:val="none" w:sz="0" w:space="0" w:color="auto"/>
        <w:right w:val="none" w:sz="0" w:space="0" w:color="auto"/>
      </w:divBdr>
    </w:div>
    <w:div w:id="237834591">
      <w:bodyDiv w:val="1"/>
      <w:marLeft w:val="0"/>
      <w:marRight w:val="0"/>
      <w:marTop w:val="0"/>
      <w:marBottom w:val="0"/>
      <w:divBdr>
        <w:top w:val="none" w:sz="0" w:space="0" w:color="auto"/>
        <w:left w:val="none" w:sz="0" w:space="0" w:color="auto"/>
        <w:bottom w:val="none" w:sz="0" w:space="0" w:color="auto"/>
        <w:right w:val="none" w:sz="0" w:space="0" w:color="auto"/>
      </w:divBdr>
    </w:div>
    <w:div w:id="237834925">
      <w:bodyDiv w:val="1"/>
      <w:marLeft w:val="0"/>
      <w:marRight w:val="0"/>
      <w:marTop w:val="0"/>
      <w:marBottom w:val="0"/>
      <w:divBdr>
        <w:top w:val="none" w:sz="0" w:space="0" w:color="auto"/>
        <w:left w:val="none" w:sz="0" w:space="0" w:color="auto"/>
        <w:bottom w:val="none" w:sz="0" w:space="0" w:color="auto"/>
        <w:right w:val="none" w:sz="0" w:space="0" w:color="auto"/>
      </w:divBdr>
    </w:div>
    <w:div w:id="237860846">
      <w:bodyDiv w:val="1"/>
      <w:marLeft w:val="0"/>
      <w:marRight w:val="0"/>
      <w:marTop w:val="0"/>
      <w:marBottom w:val="0"/>
      <w:divBdr>
        <w:top w:val="none" w:sz="0" w:space="0" w:color="auto"/>
        <w:left w:val="none" w:sz="0" w:space="0" w:color="auto"/>
        <w:bottom w:val="none" w:sz="0" w:space="0" w:color="auto"/>
        <w:right w:val="none" w:sz="0" w:space="0" w:color="auto"/>
      </w:divBdr>
    </w:div>
    <w:div w:id="237906516">
      <w:bodyDiv w:val="1"/>
      <w:marLeft w:val="0"/>
      <w:marRight w:val="0"/>
      <w:marTop w:val="0"/>
      <w:marBottom w:val="0"/>
      <w:divBdr>
        <w:top w:val="none" w:sz="0" w:space="0" w:color="auto"/>
        <w:left w:val="none" w:sz="0" w:space="0" w:color="auto"/>
        <w:bottom w:val="none" w:sz="0" w:space="0" w:color="auto"/>
        <w:right w:val="none" w:sz="0" w:space="0" w:color="auto"/>
      </w:divBdr>
    </w:div>
    <w:div w:id="237910401">
      <w:bodyDiv w:val="1"/>
      <w:marLeft w:val="0"/>
      <w:marRight w:val="0"/>
      <w:marTop w:val="0"/>
      <w:marBottom w:val="0"/>
      <w:divBdr>
        <w:top w:val="none" w:sz="0" w:space="0" w:color="auto"/>
        <w:left w:val="none" w:sz="0" w:space="0" w:color="auto"/>
        <w:bottom w:val="none" w:sz="0" w:space="0" w:color="auto"/>
        <w:right w:val="none" w:sz="0" w:space="0" w:color="auto"/>
      </w:divBdr>
    </w:div>
    <w:div w:id="238056220">
      <w:bodyDiv w:val="1"/>
      <w:marLeft w:val="0"/>
      <w:marRight w:val="0"/>
      <w:marTop w:val="0"/>
      <w:marBottom w:val="0"/>
      <w:divBdr>
        <w:top w:val="none" w:sz="0" w:space="0" w:color="auto"/>
        <w:left w:val="none" w:sz="0" w:space="0" w:color="auto"/>
        <w:bottom w:val="none" w:sz="0" w:space="0" w:color="auto"/>
        <w:right w:val="none" w:sz="0" w:space="0" w:color="auto"/>
      </w:divBdr>
    </w:div>
    <w:div w:id="238097110">
      <w:bodyDiv w:val="1"/>
      <w:marLeft w:val="0"/>
      <w:marRight w:val="0"/>
      <w:marTop w:val="0"/>
      <w:marBottom w:val="0"/>
      <w:divBdr>
        <w:top w:val="none" w:sz="0" w:space="0" w:color="auto"/>
        <w:left w:val="none" w:sz="0" w:space="0" w:color="auto"/>
        <w:bottom w:val="none" w:sz="0" w:space="0" w:color="auto"/>
        <w:right w:val="none" w:sz="0" w:space="0" w:color="auto"/>
      </w:divBdr>
    </w:div>
    <w:div w:id="238179356">
      <w:bodyDiv w:val="1"/>
      <w:marLeft w:val="0"/>
      <w:marRight w:val="0"/>
      <w:marTop w:val="0"/>
      <w:marBottom w:val="0"/>
      <w:divBdr>
        <w:top w:val="none" w:sz="0" w:space="0" w:color="auto"/>
        <w:left w:val="none" w:sz="0" w:space="0" w:color="auto"/>
        <w:bottom w:val="none" w:sz="0" w:space="0" w:color="auto"/>
        <w:right w:val="none" w:sz="0" w:space="0" w:color="auto"/>
      </w:divBdr>
    </w:div>
    <w:div w:id="238290237">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38448413">
      <w:bodyDiv w:val="1"/>
      <w:marLeft w:val="0"/>
      <w:marRight w:val="0"/>
      <w:marTop w:val="0"/>
      <w:marBottom w:val="0"/>
      <w:divBdr>
        <w:top w:val="none" w:sz="0" w:space="0" w:color="auto"/>
        <w:left w:val="none" w:sz="0" w:space="0" w:color="auto"/>
        <w:bottom w:val="none" w:sz="0" w:space="0" w:color="auto"/>
        <w:right w:val="none" w:sz="0" w:space="0" w:color="auto"/>
      </w:divBdr>
    </w:div>
    <w:div w:id="238559292">
      <w:bodyDiv w:val="1"/>
      <w:marLeft w:val="0"/>
      <w:marRight w:val="0"/>
      <w:marTop w:val="0"/>
      <w:marBottom w:val="0"/>
      <w:divBdr>
        <w:top w:val="none" w:sz="0" w:space="0" w:color="auto"/>
        <w:left w:val="none" w:sz="0" w:space="0" w:color="auto"/>
        <w:bottom w:val="none" w:sz="0" w:space="0" w:color="auto"/>
        <w:right w:val="none" w:sz="0" w:space="0" w:color="auto"/>
      </w:divBdr>
    </w:div>
    <w:div w:id="238637760">
      <w:bodyDiv w:val="1"/>
      <w:marLeft w:val="0"/>
      <w:marRight w:val="0"/>
      <w:marTop w:val="0"/>
      <w:marBottom w:val="0"/>
      <w:divBdr>
        <w:top w:val="none" w:sz="0" w:space="0" w:color="auto"/>
        <w:left w:val="none" w:sz="0" w:space="0" w:color="auto"/>
        <w:bottom w:val="none" w:sz="0" w:space="0" w:color="auto"/>
        <w:right w:val="none" w:sz="0" w:space="0" w:color="auto"/>
      </w:divBdr>
    </w:div>
    <w:div w:id="238755404">
      <w:bodyDiv w:val="1"/>
      <w:marLeft w:val="0"/>
      <w:marRight w:val="0"/>
      <w:marTop w:val="0"/>
      <w:marBottom w:val="0"/>
      <w:divBdr>
        <w:top w:val="none" w:sz="0" w:space="0" w:color="auto"/>
        <w:left w:val="none" w:sz="0" w:space="0" w:color="auto"/>
        <w:bottom w:val="none" w:sz="0" w:space="0" w:color="auto"/>
        <w:right w:val="none" w:sz="0" w:space="0" w:color="auto"/>
      </w:divBdr>
    </w:div>
    <w:div w:id="238827144">
      <w:bodyDiv w:val="1"/>
      <w:marLeft w:val="0"/>
      <w:marRight w:val="0"/>
      <w:marTop w:val="0"/>
      <w:marBottom w:val="0"/>
      <w:divBdr>
        <w:top w:val="none" w:sz="0" w:space="0" w:color="auto"/>
        <w:left w:val="none" w:sz="0" w:space="0" w:color="auto"/>
        <w:bottom w:val="none" w:sz="0" w:space="0" w:color="auto"/>
        <w:right w:val="none" w:sz="0" w:space="0" w:color="auto"/>
      </w:divBdr>
    </w:div>
    <w:div w:id="238828809">
      <w:bodyDiv w:val="1"/>
      <w:marLeft w:val="0"/>
      <w:marRight w:val="0"/>
      <w:marTop w:val="0"/>
      <w:marBottom w:val="0"/>
      <w:divBdr>
        <w:top w:val="none" w:sz="0" w:space="0" w:color="auto"/>
        <w:left w:val="none" w:sz="0" w:space="0" w:color="auto"/>
        <w:bottom w:val="none" w:sz="0" w:space="0" w:color="auto"/>
        <w:right w:val="none" w:sz="0" w:space="0" w:color="auto"/>
      </w:divBdr>
    </w:div>
    <w:div w:id="238831377">
      <w:bodyDiv w:val="1"/>
      <w:marLeft w:val="0"/>
      <w:marRight w:val="0"/>
      <w:marTop w:val="0"/>
      <w:marBottom w:val="0"/>
      <w:divBdr>
        <w:top w:val="none" w:sz="0" w:space="0" w:color="auto"/>
        <w:left w:val="none" w:sz="0" w:space="0" w:color="auto"/>
        <w:bottom w:val="none" w:sz="0" w:space="0" w:color="auto"/>
        <w:right w:val="none" w:sz="0" w:space="0" w:color="auto"/>
      </w:divBdr>
    </w:div>
    <w:div w:id="239027438">
      <w:bodyDiv w:val="1"/>
      <w:marLeft w:val="0"/>
      <w:marRight w:val="0"/>
      <w:marTop w:val="0"/>
      <w:marBottom w:val="0"/>
      <w:divBdr>
        <w:top w:val="none" w:sz="0" w:space="0" w:color="auto"/>
        <w:left w:val="none" w:sz="0" w:space="0" w:color="auto"/>
        <w:bottom w:val="none" w:sz="0" w:space="0" w:color="auto"/>
        <w:right w:val="none" w:sz="0" w:space="0" w:color="auto"/>
      </w:divBdr>
    </w:div>
    <w:div w:id="239098465">
      <w:bodyDiv w:val="1"/>
      <w:marLeft w:val="0"/>
      <w:marRight w:val="0"/>
      <w:marTop w:val="0"/>
      <w:marBottom w:val="0"/>
      <w:divBdr>
        <w:top w:val="none" w:sz="0" w:space="0" w:color="auto"/>
        <w:left w:val="none" w:sz="0" w:space="0" w:color="auto"/>
        <w:bottom w:val="none" w:sz="0" w:space="0" w:color="auto"/>
        <w:right w:val="none" w:sz="0" w:space="0" w:color="auto"/>
      </w:divBdr>
    </w:div>
    <w:div w:id="239144040">
      <w:bodyDiv w:val="1"/>
      <w:marLeft w:val="0"/>
      <w:marRight w:val="0"/>
      <w:marTop w:val="0"/>
      <w:marBottom w:val="0"/>
      <w:divBdr>
        <w:top w:val="none" w:sz="0" w:space="0" w:color="auto"/>
        <w:left w:val="none" w:sz="0" w:space="0" w:color="auto"/>
        <w:bottom w:val="none" w:sz="0" w:space="0" w:color="auto"/>
        <w:right w:val="none" w:sz="0" w:space="0" w:color="auto"/>
      </w:divBdr>
    </w:div>
    <w:div w:id="239219219">
      <w:bodyDiv w:val="1"/>
      <w:marLeft w:val="0"/>
      <w:marRight w:val="0"/>
      <w:marTop w:val="0"/>
      <w:marBottom w:val="0"/>
      <w:divBdr>
        <w:top w:val="none" w:sz="0" w:space="0" w:color="auto"/>
        <w:left w:val="none" w:sz="0" w:space="0" w:color="auto"/>
        <w:bottom w:val="none" w:sz="0" w:space="0" w:color="auto"/>
        <w:right w:val="none" w:sz="0" w:space="0" w:color="auto"/>
      </w:divBdr>
    </w:div>
    <w:div w:id="239296362">
      <w:bodyDiv w:val="1"/>
      <w:marLeft w:val="0"/>
      <w:marRight w:val="0"/>
      <w:marTop w:val="0"/>
      <w:marBottom w:val="0"/>
      <w:divBdr>
        <w:top w:val="none" w:sz="0" w:space="0" w:color="auto"/>
        <w:left w:val="none" w:sz="0" w:space="0" w:color="auto"/>
        <w:bottom w:val="none" w:sz="0" w:space="0" w:color="auto"/>
        <w:right w:val="none" w:sz="0" w:space="0" w:color="auto"/>
      </w:divBdr>
    </w:div>
    <w:div w:id="239411862">
      <w:bodyDiv w:val="1"/>
      <w:marLeft w:val="0"/>
      <w:marRight w:val="0"/>
      <w:marTop w:val="0"/>
      <w:marBottom w:val="0"/>
      <w:divBdr>
        <w:top w:val="none" w:sz="0" w:space="0" w:color="auto"/>
        <w:left w:val="none" w:sz="0" w:space="0" w:color="auto"/>
        <w:bottom w:val="none" w:sz="0" w:space="0" w:color="auto"/>
        <w:right w:val="none" w:sz="0" w:space="0" w:color="auto"/>
      </w:divBdr>
    </w:div>
    <w:div w:id="239483153">
      <w:bodyDiv w:val="1"/>
      <w:marLeft w:val="0"/>
      <w:marRight w:val="0"/>
      <w:marTop w:val="0"/>
      <w:marBottom w:val="0"/>
      <w:divBdr>
        <w:top w:val="none" w:sz="0" w:space="0" w:color="auto"/>
        <w:left w:val="none" w:sz="0" w:space="0" w:color="auto"/>
        <w:bottom w:val="none" w:sz="0" w:space="0" w:color="auto"/>
        <w:right w:val="none" w:sz="0" w:space="0" w:color="auto"/>
      </w:divBdr>
    </w:div>
    <w:div w:id="239483347">
      <w:bodyDiv w:val="1"/>
      <w:marLeft w:val="0"/>
      <w:marRight w:val="0"/>
      <w:marTop w:val="0"/>
      <w:marBottom w:val="0"/>
      <w:divBdr>
        <w:top w:val="none" w:sz="0" w:space="0" w:color="auto"/>
        <w:left w:val="none" w:sz="0" w:space="0" w:color="auto"/>
        <w:bottom w:val="none" w:sz="0" w:space="0" w:color="auto"/>
        <w:right w:val="none" w:sz="0" w:space="0" w:color="auto"/>
      </w:divBdr>
    </w:div>
    <w:div w:id="239488527">
      <w:bodyDiv w:val="1"/>
      <w:marLeft w:val="0"/>
      <w:marRight w:val="0"/>
      <w:marTop w:val="0"/>
      <w:marBottom w:val="0"/>
      <w:divBdr>
        <w:top w:val="none" w:sz="0" w:space="0" w:color="auto"/>
        <w:left w:val="none" w:sz="0" w:space="0" w:color="auto"/>
        <w:bottom w:val="none" w:sz="0" w:space="0" w:color="auto"/>
        <w:right w:val="none" w:sz="0" w:space="0" w:color="auto"/>
      </w:divBdr>
    </w:div>
    <w:div w:id="239561372">
      <w:bodyDiv w:val="1"/>
      <w:marLeft w:val="0"/>
      <w:marRight w:val="0"/>
      <w:marTop w:val="0"/>
      <w:marBottom w:val="0"/>
      <w:divBdr>
        <w:top w:val="none" w:sz="0" w:space="0" w:color="auto"/>
        <w:left w:val="none" w:sz="0" w:space="0" w:color="auto"/>
        <w:bottom w:val="none" w:sz="0" w:space="0" w:color="auto"/>
        <w:right w:val="none" w:sz="0" w:space="0" w:color="auto"/>
      </w:divBdr>
    </w:div>
    <w:div w:id="239564515">
      <w:bodyDiv w:val="1"/>
      <w:marLeft w:val="0"/>
      <w:marRight w:val="0"/>
      <w:marTop w:val="0"/>
      <w:marBottom w:val="0"/>
      <w:divBdr>
        <w:top w:val="none" w:sz="0" w:space="0" w:color="auto"/>
        <w:left w:val="none" w:sz="0" w:space="0" w:color="auto"/>
        <w:bottom w:val="none" w:sz="0" w:space="0" w:color="auto"/>
        <w:right w:val="none" w:sz="0" w:space="0" w:color="auto"/>
      </w:divBdr>
    </w:div>
    <w:div w:id="239632330">
      <w:bodyDiv w:val="1"/>
      <w:marLeft w:val="0"/>
      <w:marRight w:val="0"/>
      <w:marTop w:val="0"/>
      <w:marBottom w:val="0"/>
      <w:divBdr>
        <w:top w:val="none" w:sz="0" w:space="0" w:color="auto"/>
        <w:left w:val="none" w:sz="0" w:space="0" w:color="auto"/>
        <w:bottom w:val="none" w:sz="0" w:space="0" w:color="auto"/>
        <w:right w:val="none" w:sz="0" w:space="0" w:color="auto"/>
      </w:divBdr>
    </w:div>
    <w:div w:id="239677886">
      <w:bodyDiv w:val="1"/>
      <w:marLeft w:val="0"/>
      <w:marRight w:val="0"/>
      <w:marTop w:val="0"/>
      <w:marBottom w:val="0"/>
      <w:divBdr>
        <w:top w:val="none" w:sz="0" w:space="0" w:color="auto"/>
        <w:left w:val="none" w:sz="0" w:space="0" w:color="auto"/>
        <w:bottom w:val="none" w:sz="0" w:space="0" w:color="auto"/>
        <w:right w:val="none" w:sz="0" w:space="0" w:color="auto"/>
      </w:divBdr>
    </w:div>
    <w:div w:id="239678627">
      <w:bodyDiv w:val="1"/>
      <w:marLeft w:val="0"/>
      <w:marRight w:val="0"/>
      <w:marTop w:val="0"/>
      <w:marBottom w:val="0"/>
      <w:divBdr>
        <w:top w:val="none" w:sz="0" w:space="0" w:color="auto"/>
        <w:left w:val="none" w:sz="0" w:space="0" w:color="auto"/>
        <w:bottom w:val="none" w:sz="0" w:space="0" w:color="auto"/>
        <w:right w:val="none" w:sz="0" w:space="0" w:color="auto"/>
      </w:divBdr>
    </w:div>
    <w:div w:id="239680195">
      <w:bodyDiv w:val="1"/>
      <w:marLeft w:val="0"/>
      <w:marRight w:val="0"/>
      <w:marTop w:val="0"/>
      <w:marBottom w:val="0"/>
      <w:divBdr>
        <w:top w:val="none" w:sz="0" w:space="0" w:color="auto"/>
        <w:left w:val="none" w:sz="0" w:space="0" w:color="auto"/>
        <w:bottom w:val="none" w:sz="0" w:space="0" w:color="auto"/>
        <w:right w:val="none" w:sz="0" w:space="0" w:color="auto"/>
      </w:divBdr>
    </w:div>
    <w:div w:id="239682155">
      <w:bodyDiv w:val="1"/>
      <w:marLeft w:val="0"/>
      <w:marRight w:val="0"/>
      <w:marTop w:val="0"/>
      <w:marBottom w:val="0"/>
      <w:divBdr>
        <w:top w:val="none" w:sz="0" w:space="0" w:color="auto"/>
        <w:left w:val="none" w:sz="0" w:space="0" w:color="auto"/>
        <w:bottom w:val="none" w:sz="0" w:space="0" w:color="auto"/>
        <w:right w:val="none" w:sz="0" w:space="0" w:color="auto"/>
      </w:divBdr>
    </w:div>
    <w:div w:id="239683455">
      <w:bodyDiv w:val="1"/>
      <w:marLeft w:val="0"/>
      <w:marRight w:val="0"/>
      <w:marTop w:val="0"/>
      <w:marBottom w:val="0"/>
      <w:divBdr>
        <w:top w:val="none" w:sz="0" w:space="0" w:color="auto"/>
        <w:left w:val="none" w:sz="0" w:space="0" w:color="auto"/>
        <w:bottom w:val="none" w:sz="0" w:space="0" w:color="auto"/>
        <w:right w:val="none" w:sz="0" w:space="0" w:color="auto"/>
      </w:divBdr>
    </w:div>
    <w:div w:id="239801195">
      <w:bodyDiv w:val="1"/>
      <w:marLeft w:val="0"/>
      <w:marRight w:val="0"/>
      <w:marTop w:val="0"/>
      <w:marBottom w:val="0"/>
      <w:divBdr>
        <w:top w:val="none" w:sz="0" w:space="0" w:color="auto"/>
        <w:left w:val="none" w:sz="0" w:space="0" w:color="auto"/>
        <w:bottom w:val="none" w:sz="0" w:space="0" w:color="auto"/>
        <w:right w:val="none" w:sz="0" w:space="0" w:color="auto"/>
      </w:divBdr>
    </w:div>
    <w:div w:id="239825979">
      <w:bodyDiv w:val="1"/>
      <w:marLeft w:val="0"/>
      <w:marRight w:val="0"/>
      <w:marTop w:val="0"/>
      <w:marBottom w:val="0"/>
      <w:divBdr>
        <w:top w:val="none" w:sz="0" w:space="0" w:color="auto"/>
        <w:left w:val="none" w:sz="0" w:space="0" w:color="auto"/>
        <w:bottom w:val="none" w:sz="0" w:space="0" w:color="auto"/>
        <w:right w:val="none" w:sz="0" w:space="0" w:color="auto"/>
      </w:divBdr>
    </w:div>
    <w:div w:id="240139696">
      <w:bodyDiv w:val="1"/>
      <w:marLeft w:val="0"/>
      <w:marRight w:val="0"/>
      <w:marTop w:val="0"/>
      <w:marBottom w:val="0"/>
      <w:divBdr>
        <w:top w:val="none" w:sz="0" w:space="0" w:color="auto"/>
        <w:left w:val="none" w:sz="0" w:space="0" w:color="auto"/>
        <w:bottom w:val="none" w:sz="0" w:space="0" w:color="auto"/>
        <w:right w:val="none" w:sz="0" w:space="0" w:color="auto"/>
      </w:divBdr>
    </w:div>
    <w:div w:id="240213841">
      <w:bodyDiv w:val="1"/>
      <w:marLeft w:val="0"/>
      <w:marRight w:val="0"/>
      <w:marTop w:val="0"/>
      <w:marBottom w:val="0"/>
      <w:divBdr>
        <w:top w:val="none" w:sz="0" w:space="0" w:color="auto"/>
        <w:left w:val="none" w:sz="0" w:space="0" w:color="auto"/>
        <w:bottom w:val="none" w:sz="0" w:space="0" w:color="auto"/>
        <w:right w:val="none" w:sz="0" w:space="0" w:color="auto"/>
      </w:divBdr>
    </w:div>
    <w:div w:id="240215585">
      <w:bodyDiv w:val="1"/>
      <w:marLeft w:val="0"/>
      <w:marRight w:val="0"/>
      <w:marTop w:val="0"/>
      <w:marBottom w:val="0"/>
      <w:divBdr>
        <w:top w:val="none" w:sz="0" w:space="0" w:color="auto"/>
        <w:left w:val="none" w:sz="0" w:space="0" w:color="auto"/>
        <w:bottom w:val="none" w:sz="0" w:space="0" w:color="auto"/>
        <w:right w:val="none" w:sz="0" w:space="0" w:color="auto"/>
      </w:divBdr>
    </w:div>
    <w:div w:id="240455334">
      <w:bodyDiv w:val="1"/>
      <w:marLeft w:val="0"/>
      <w:marRight w:val="0"/>
      <w:marTop w:val="0"/>
      <w:marBottom w:val="0"/>
      <w:divBdr>
        <w:top w:val="none" w:sz="0" w:space="0" w:color="auto"/>
        <w:left w:val="none" w:sz="0" w:space="0" w:color="auto"/>
        <w:bottom w:val="none" w:sz="0" w:space="0" w:color="auto"/>
        <w:right w:val="none" w:sz="0" w:space="0" w:color="auto"/>
      </w:divBdr>
    </w:div>
    <w:div w:id="240604230">
      <w:bodyDiv w:val="1"/>
      <w:marLeft w:val="0"/>
      <w:marRight w:val="0"/>
      <w:marTop w:val="0"/>
      <w:marBottom w:val="0"/>
      <w:divBdr>
        <w:top w:val="none" w:sz="0" w:space="0" w:color="auto"/>
        <w:left w:val="none" w:sz="0" w:space="0" w:color="auto"/>
        <w:bottom w:val="none" w:sz="0" w:space="0" w:color="auto"/>
        <w:right w:val="none" w:sz="0" w:space="0" w:color="auto"/>
      </w:divBdr>
    </w:div>
    <w:div w:id="240650776">
      <w:bodyDiv w:val="1"/>
      <w:marLeft w:val="0"/>
      <w:marRight w:val="0"/>
      <w:marTop w:val="0"/>
      <w:marBottom w:val="0"/>
      <w:divBdr>
        <w:top w:val="none" w:sz="0" w:space="0" w:color="auto"/>
        <w:left w:val="none" w:sz="0" w:space="0" w:color="auto"/>
        <w:bottom w:val="none" w:sz="0" w:space="0" w:color="auto"/>
        <w:right w:val="none" w:sz="0" w:space="0" w:color="auto"/>
      </w:divBdr>
    </w:div>
    <w:div w:id="240874043">
      <w:bodyDiv w:val="1"/>
      <w:marLeft w:val="0"/>
      <w:marRight w:val="0"/>
      <w:marTop w:val="0"/>
      <w:marBottom w:val="0"/>
      <w:divBdr>
        <w:top w:val="none" w:sz="0" w:space="0" w:color="auto"/>
        <w:left w:val="none" w:sz="0" w:space="0" w:color="auto"/>
        <w:bottom w:val="none" w:sz="0" w:space="0" w:color="auto"/>
        <w:right w:val="none" w:sz="0" w:space="0" w:color="auto"/>
      </w:divBdr>
    </w:div>
    <w:div w:id="240912612">
      <w:bodyDiv w:val="1"/>
      <w:marLeft w:val="0"/>
      <w:marRight w:val="0"/>
      <w:marTop w:val="0"/>
      <w:marBottom w:val="0"/>
      <w:divBdr>
        <w:top w:val="none" w:sz="0" w:space="0" w:color="auto"/>
        <w:left w:val="none" w:sz="0" w:space="0" w:color="auto"/>
        <w:bottom w:val="none" w:sz="0" w:space="0" w:color="auto"/>
        <w:right w:val="none" w:sz="0" w:space="0" w:color="auto"/>
      </w:divBdr>
    </w:div>
    <w:div w:id="240913267">
      <w:bodyDiv w:val="1"/>
      <w:marLeft w:val="0"/>
      <w:marRight w:val="0"/>
      <w:marTop w:val="0"/>
      <w:marBottom w:val="0"/>
      <w:divBdr>
        <w:top w:val="none" w:sz="0" w:space="0" w:color="auto"/>
        <w:left w:val="none" w:sz="0" w:space="0" w:color="auto"/>
        <w:bottom w:val="none" w:sz="0" w:space="0" w:color="auto"/>
        <w:right w:val="none" w:sz="0" w:space="0" w:color="auto"/>
      </w:divBdr>
    </w:div>
    <w:div w:id="240986050">
      <w:bodyDiv w:val="1"/>
      <w:marLeft w:val="0"/>
      <w:marRight w:val="0"/>
      <w:marTop w:val="0"/>
      <w:marBottom w:val="0"/>
      <w:divBdr>
        <w:top w:val="none" w:sz="0" w:space="0" w:color="auto"/>
        <w:left w:val="none" w:sz="0" w:space="0" w:color="auto"/>
        <w:bottom w:val="none" w:sz="0" w:space="0" w:color="auto"/>
        <w:right w:val="none" w:sz="0" w:space="0" w:color="auto"/>
      </w:divBdr>
    </w:div>
    <w:div w:id="240986466">
      <w:bodyDiv w:val="1"/>
      <w:marLeft w:val="0"/>
      <w:marRight w:val="0"/>
      <w:marTop w:val="0"/>
      <w:marBottom w:val="0"/>
      <w:divBdr>
        <w:top w:val="none" w:sz="0" w:space="0" w:color="auto"/>
        <w:left w:val="none" w:sz="0" w:space="0" w:color="auto"/>
        <w:bottom w:val="none" w:sz="0" w:space="0" w:color="auto"/>
        <w:right w:val="none" w:sz="0" w:space="0" w:color="auto"/>
      </w:divBdr>
    </w:div>
    <w:div w:id="241062642">
      <w:bodyDiv w:val="1"/>
      <w:marLeft w:val="0"/>
      <w:marRight w:val="0"/>
      <w:marTop w:val="0"/>
      <w:marBottom w:val="0"/>
      <w:divBdr>
        <w:top w:val="none" w:sz="0" w:space="0" w:color="auto"/>
        <w:left w:val="none" w:sz="0" w:space="0" w:color="auto"/>
        <w:bottom w:val="none" w:sz="0" w:space="0" w:color="auto"/>
        <w:right w:val="none" w:sz="0" w:space="0" w:color="auto"/>
      </w:divBdr>
    </w:div>
    <w:div w:id="241108584">
      <w:bodyDiv w:val="1"/>
      <w:marLeft w:val="0"/>
      <w:marRight w:val="0"/>
      <w:marTop w:val="0"/>
      <w:marBottom w:val="0"/>
      <w:divBdr>
        <w:top w:val="none" w:sz="0" w:space="0" w:color="auto"/>
        <w:left w:val="none" w:sz="0" w:space="0" w:color="auto"/>
        <w:bottom w:val="none" w:sz="0" w:space="0" w:color="auto"/>
        <w:right w:val="none" w:sz="0" w:space="0" w:color="auto"/>
      </w:divBdr>
    </w:div>
    <w:div w:id="241180748">
      <w:bodyDiv w:val="1"/>
      <w:marLeft w:val="0"/>
      <w:marRight w:val="0"/>
      <w:marTop w:val="0"/>
      <w:marBottom w:val="0"/>
      <w:divBdr>
        <w:top w:val="none" w:sz="0" w:space="0" w:color="auto"/>
        <w:left w:val="none" w:sz="0" w:space="0" w:color="auto"/>
        <w:bottom w:val="none" w:sz="0" w:space="0" w:color="auto"/>
        <w:right w:val="none" w:sz="0" w:space="0" w:color="auto"/>
      </w:divBdr>
    </w:div>
    <w:div w:id="241181131">
      <w:bodyDiv w:val="1"/>
      <w:marLeft w:val="0"/>
      <w:marRight w:val="0"/>
      <w:marTop w:val="0"/>
      <w:marBottom w:val="0"/>
      <w:divBdr>
        <w:top w:val="none" w:sz="0" w:space="0" w:color="auto"/>
        <w:left w:val="none" w:sz="0" w:space="0" w:color="auto"/>
        <w:bottom w:val="none" w:sz="0" w:space="0" w:color="auto"/>
        <w:right w:val="none" w:sz="0" w:space="0" w:color="auto"/>
      </w:divBdr>
    </w:div>
    <w:div w:id="241330811">
      <w:bodyDiv w:val="1"/>
      <w:marLeft w:val="0"/>
      <w:marRight w:val="0"/>
      <w:marTop w:val="0"/>
      <w:marBottom w:val="0"/>
      <w:divBdr>
        <w:top w:val="none" w:sz="0" w:space="0" w:color="auto"/>
        <w:left w:val="none" w:sz="0" w:space="0" w:color="auto"/>
        <w:bottom w:val="none" w:sz="0" w:space="0" w:color="auto"/>
        <w:right w:val="none" w:sz="0" w:space="0" w:color="auto"/>
      </w:divBdr>
    </w:div>
    <w:div w:id="241331290">
      <w:bodyDiv w:val="1"/>
      <w:marLeft w:val="0"/>
      <w:marRight w:val="0"/>
      <w:marTop w:val="0"/>
      <w:marBottom w:val="0"/>
      <w:divBdr>
        <w:top w:val="none" w:sz="0" w:space="0" w:color="auto"/>
        <w:left w:val="none" w:sz="0" w:space="0" w:color="auto"/>
        <w:bottom w:val="none" w:sz="0" w:space="0" w:color="auto"/>
        <w:right w:val="none" w:sz="0" w:space="0" w:color="auto"/>
      </w:divBdr>
    </w:div>
    <w:div w:id="241333067">
      <w:bodyDiv w:val="1"/>
      <w:marLeft w:val="0"/>
      <w:marRight w:val="0"/>
      <w:marTop w:val="0"/>
      <w:marBottom w:val="0"/>
      <w:divBdr>
        <w:top w:val="none" w:sz="0" w:space="0" w:color="auto"/>
        <w:left w:val="none" w:sz="0" w:space="0" w:color="auto"/>
        <w:bottom w:val="none" w:sz="0" w:space="0" w:color="auto"/>
        <w:right w:val="none" w:sz="0" w:space="0" w:color="auto"/>
      </w:divBdr>
    </w:div>
    <w:div w:id="241372424">
      <w:bodyDiv w:val="1"/>
      <w:marLeft w:val="0"/>
      <w:marRight w:val="0"/>
      <w:marTop w:val="0"/>
      <w:marBottom w:val="0"/>
      <w:divBdr>
        <w:top w:val="none" w:sz="0" w:space="0" w:color="auto"/>
        <w:left w:val="none" w:sz="0" w:space="0" w:color="auto"/>
        <w:bottom w:val="none" w:sz="0" w:space="0" w:color="auto"/>
        <w:right w:val="none" w:sz="0" w:space="0" w:color="auto"/>
      </w:divBdr>
    </w:div>
    <w:div w:id="241373438">
      <w:bodyDiv w:val="1"/>
      <w:marLeft w:val="0"/>
      <w:marRight w:val="0"/>
      <w:marTop w:val="0"/>
      <w:marBottom w:val="0"/>
      <w:divBdr>
        <w:top w:val="none" w:sz="0" w:space="0" w:color="auto"/>
        <w:left w:val="none" w:sz="0" w:space="0" w:color="auto"/>
        <w:bottom w:val="none" w:sz="0" w:space="0" w:color="auto"/>
        <w:right w:val="none" w:sz="0" w:space="0" w:color="auto"/>
      </w:divBdr>
    </w:div>
    <w:div w:id="241376291">
      <w:bodyDiv w:val="1"/>
      <w:marLeft w:val="0"/>
      <w:marRight w:val="0"/>
      <w:marTop w:val="0"/>
      <w:marBottom w:val="0"/>
      <w:divBdr>
        <w:top w:val="none" w:sz="0" w:space="0" w:color="auto"/>
        <w:left w:val="none" w:sz="0" w:space="0" w:color="auto"/>
        <w:bottom w:val="none" w:sz="0" w:space="0" w:color="auto"/>
        <w:right w:val="none" w:sz="0" w:space="0" w:color="auto"/>
      </w:divBdr>
    </w:div>
    <w:div w:id="241378179">
      <w:bodyDiv w:val="1"/>
      <w:marLeft w:val="0"/>
      <w:marRight w:val="0"/>
      <w:marTop w:val="0"/>
      <w:marBottom w:val="0"/>
      <w:divBdr>
        <w:top w:val="none" w:sz="0" w:space="0" w:color="auto"/>
        <w:left w:val="none" w:sz="0" w:space="0" w:color="auto"/>
        <w:bottom w:val="none" w:sz="0" w:space="0" w:color="auto"/>
        <w:right w:val="none" w:sz="0" w:space="0" w:color="auto"/>
      </w:divBdr>
    </w:div>
    <w:div w:id="241455276">
      <w:bodyDiv w:val="1"/>
      <w:marLeft w:val="0"/>
      <w:marRight w:val="0"/>
      <w:marTop w:val="0"/>
      <w:marBottom w:val="0"/>
      <w:divBdr>
        <w:top w:val="none" w:sz="0" w:space="0" w:color="auto"/>
        <w:left w:val="none" w:sz="0" w:space="0" w:color="auto"/>
        <w:bottom w:val="none" w:sz="0" w:space="0" w:color="auto"/>
        <w:right w:val="none" w:sz="0" w:space="0" w:color="auto"/>
      </w:divBdr>
    </w:div>
    <w:div w:id="241455361">
      <w:bodyDiv w:val="1"/>
      <w:marLeft w:val="0"/>
      <w:marRight w:val="0"/>
      <w:marTop w:val="0"/>
      <w:marBottom w:val="0"/>
      <w:divBdr>
        <w:top w:val="none" w:sz="0" w:space="0" w:color="auto"/>
        <w:left w:val="none" w:sz="0" w:space="0" w:color="auto"/>
        <w:bottom w:val="none" w:sz="0" w:space="0" w:color="auto"/>
        <w:right w:val="none" w:sz="0" w:space="0" w:color="auto"/>
      </w:divBdr>
    </w:div>
    <w:div w:id="241524453">
      <w:bodyDiv w:val="1"/>
      <w:marLeft w:val="0"/>
      <w:marRight w:val="0"/>
      <w:marTop w:val="0"/>
      <w:marBottom w:val="0"/>
      <w:divBdr>
        <w:top w:val="none" w:sz="0" w:space="0" w:color="auto"/>
        <w:left w:val="none" w:sz="0" w:space="0" w:color="auto"/>
        <w:bottom w:val="none" w:sz="0" w:space="0" w:color="auto"/>
        <w:right w:val="none" w:sz="0" w:space="0" w:color="auto"/>
      </w:divBdr>
    </w:div>
    <w:div w:id="241526375">
      <w:bodyDiv w:val="1"/>
      <w:marLeft w:val="0"/>
      <w:marRight w:val="0"/>
      <w:marTop w:val="0"/>
      <w:marBottom w:val="0"/>
      <w:divBdr>
        <w:top w:val="none" w:sz="0" w:space="0" w:color="auto"/>
        <w:left w:val="none" w:sz="0" w:space="0" w:color="auto"/>
        <w:bottom w:val="none" w:sz="0" w:space="0" w:color="auto"/>
        <w:right w:val="none" w:sz="0" w:space="0" w:color="auto"/>
      </w:divBdr>
    </w:div>
    <w:div w:id="241529812">
      <w:bodyDiv w:val="1"/>
      <w:marLeft w:val="0"/>
      <w:marRight w:val="0"/>
      <w:marTop w:val="0"/>
      <w:marBottom w:val="0"/>
      <w:divBdr>
        <w:top w:val="none" w:sz="0" w:space="0" w:color="auto"/>
        <w:left w:val="none" w:sz="0" w:space="0" w:color="auto"/>
        <w:bottom w:val="none" w:sz="0" w:space="0" w:color="auto"/>
        <w:right w:val="none" w:sz="0" w:space="0" w:color="auto"/>
      </w:divBdr>
    </w:div>
    <w:div w:id="241532177">
      <w:bodyDiv w:val="1"/>
      <w:marLeft w:val="0"/>
      <w:marRight w:val="0"/>
      <w:marTop w:val="0"/>
      <w:marBottom w:val="0"/>
      <w:divBdr>
        <w:top w:val="none" w:sz="0" w:space="0" w:color="auto"/>
        <w:left w:val="none" w:sz="0" w:space="0" w:color="auto"/>
        <w:bottom w:val="none" w:sz="0" w:space="0" w:color="auto"/>
        <w:right w:val="none" w:sz="0" w:space="0" w:color="auto"/>
      </w:divBdr>
    </w:div>
    <w:div w:id="241566454">
      <w:bodyDiv w:val="1"/>
      <w:marLeft w:val="0"/>
      <w:marRight w:val="0"/>
      <w:marTop w:val="0"/>
      <w:marBottom w:val="0"/>
      <w:divBdr>
        <w:top w:val="none" w:sz="0" w:space="0" w:color="auto"/>
        <w:left w:val="none" w:sz="0" w:space="0" w:color="auto"/>
        <w:bottom w:val="none" w:sz="0" w:space="0" w:color="auto"/>
        <w:right w:val="none" w:sz="0" w:space="0" w:color="auto"/>
      </w:divBdr>
    </w:div>
    <w:div w:id="241646043">
      <w:bodyDiv w:val="1"/>
      <w:marLeft w:val="0"/>
      <w:marRight w:val="0"/>
      <w:marTop w:val="0"/>
      <w:marBottom w:val="0"/>
      <w:divBdr>
        <w:top w:val="none" w:sz="0" w:space="0" w:color="auto"/>
        <w:left w:val="none" w:sz="0" w:space="0" w:color="auto"/>
        <w:bottom w:val="none" w:sz="0" w:space="0" w:color="auto"/>
        <w:right w:val="none" w:sz="0" w:space="0" w:color="auto"/>
      </w:divBdr>
    </w:div>
    <w:div w:id="241762508">
      <w:bodyDiv w:val="1"/>
      <w:marLeft w:val="0"/>
      <w:marRight w:val="0"/>
      <w:marTop w:val="0"/>
      <w:marBottom w:val="0"/>
      <w:divBdr>
        <w:top w:val="none" w:sz="0" w:space="0" w:color="auto"/>
        <w:left w:val="none" w:sz="0" w:space="0" w:color="auto"/>
        <w:bottom w:val="none" w:sz="0" w:space="0" w:color="auto"/>
        <w:right w:val="none" w:sz="0" w:space="0" w:color="auto"/>
      </w:divBdr>
    </w:div>
    <w:div w:id="241794890">
      <w:bodyDiv w:val="1"/>
      <w:marLeft w:val="0"/>
      <w:marRight w:val="0"/>
      <w:marTop w:val="0"/>
      <w:marBottom w:val="0"/>
      <w:divBdr>
        <w:top w:val="none" w:sz="0" w:space="0" w:color="auto"/>
        <w:left w:val="none" w:sz="0" w:space="0" w:color="auto"/>
        <w:bottom w:val="none" w:sz="0" w:space="0" w:color="auto"/>
        <w:right w:val="none" w:sz="0" w:space="0" w:color="auto"/>
      </w:divBdr>
    </w:div>
    <w:div w:id="241835148">
      <w:bodyDiv w:val="1"/>
      <w:marLeft w:val="0"/>
      <w:marRight w:val="0"/>
      <w:marTop w:val="0"/>
      <w:marBottom w:val="0"/>
      <w:divBdr>
        <w:top w:val="none" w:sz="0" w:space="0" w:color="auto"/>
        <w:left w:val="none" w:sz="0" w:space="0" w:color="auto"/>
        <w:bottom w:val="none" w:sz="0" w:space="0" w:color="auto"/>
        <w:right w:val="none" w:sz="0" w:space="0" w:color="auto"/>
      </w:divBdr>
    </w:div>
    <w:div w:id="241837567">
      <w:bodyDiv w:val="1"/>
      <w:marLeft w:val="0"/>
      <w:marRight w:val="0"/>
      <w:marTop w:val="0"/>
      <w:marBottom w:val="0"/>
      <w:divBdr>
        <w:top w:val="none" w:sz="0" w:space="0" w:color="auto"/>
        <w:left w:val="none" w:sz="0" w:space="0" w:color="auto"/>
        <w:bottom w:val="none" w:sz="0" w:space="0" w:color="auto"/>
        <w:right w:val="none" w:sz="0" w:space="0" w:color="auto"/>
      </w:divBdr>
    </w:div>
    <w:div w:id="241837898">
      <w:bodyDiv w:val="1"/>
      <w:marLeft w:val="0"/>
      <w:marRight w:val="0"/>
      <w:marTop w:val="0"/>
      <w:marBottom w:val="0"/>
      <w:divBdr>
        <w:top w:val="none" w:sz="0" w:space="0" w:color="auto"/>
        <w:left w:val="none" w:sz="0" w:space="0" w:color="auto"/>
        <w:bottom w:val="none" w:sz="0" w:space="0" w:color="auto"/>
        <w:right w:val="none" w:sz="0" w:space="0" w:color="auto"/>
      </w:divBdr>
    </w:div>
    <w:div w:id="241841479">
      <w:bodyDiv w:val="1"/>
      <w:marLeft w:val="0"/>
      <w:marRight w:val="0"/>
      <w:marTop w:val="0"/>
      <w:marBottom w:val="0"/>
      <w:divBdr>
        <w:top w:val="none" w:sz="0" w:space="0" w:color="auto"/>
        <w:left w:val="none" w:sz="0" w:space="0" w:color="auto"/>
        <w:bottom w:val="none" w:sz="0" w:space="0" w:color="auto"/>
        <w:right w:val="none" w:sz="0" w:space="0" w:color="auto"/>
      </w:divBdr>
    </w:div>
    <w:div w:id="241961619">
      <w:bodyDiv w:val="1"/>
      <w:marLeft w:val="0"/>
      <w:marRight w:val="0"/>
      <w:marTop w:val="0"/>
      <w:marBottom w:val="0"/>
      <w:divBdr>
        <w:top w:val="none" w:sz="0" w:space="0" w:color="auto"/>
        <w:left w:val="none" w:sz="0" w:space="0" w:color="auto"/>
        <w:bottom w:val="none" w:sz="0" w:space="0" w:color="auto"/>
        <w:right w:val="none" w:sz="0" w:space="0" w:color="auto"/>
      </w:divBdr>
    </w:div>
    <w:div w:id="241987600">
      <w:bodyDiv w:val="1"/>
      <w:marLeft w:val="0"/>
      <w:marRight w:val="0"/>
      <w:marTop w:val="0"/>
      <w:marBottom w:val="0"/>
      <w:divBdr>
        <w:top w:val="none" w:sz="0" w:space="0" w:color="auto"/>
        <w:left w:val="none" w:sz="0" w:space="0" w:color="auto"/>
        <w:bottom w:val="none" w:sz="0" w:space="0" w:color="auto"/>
        <w:right w:val="none" w:sz="0" w:space="0" w:color="auto"/>
      </w:divBdr>
    </w:div>
    <w:div w:id="242029810">
      <w:bodyDiv w:val="1"/>
      <w:marLeft w:val="0"/>
      <w:marRight w:val="0"/>
      <w:marTop w:val="0"/>
      <w:marBottom w:val="0"/>
      <w:divBdr>
        <w:top w:val="none" w:sz="0" w:space="0" w:color="auto"/>
        <w:left w:val="none" w:sz="0" w:space="0" w:color="auto"/>
        <w:bottom w:val="none" w:sz="0" w:space="0" w:color="auto"/>
        <w:right w:val="none" w:sz="0" w:space="0" w:color="auto"/>
      </w:divBdr>
    </w:div>
    <w:div w:id="242036450">
      <w:bodyDiv w:val="1"/>
      <w:marLeft w:val="0"/>
      <w:marRight w:val="0"/>
      <w:marTop w:val="0"/>
      <w:marBottom w:val="0"/>
      <w:divBdr>
        <w:top w:val="none" w:sz="0" w:space="0" w:color="auto"/>
        <w:left w:val="none" w:sz="0" w:space="0" w:color="auto"/>
        <w:bottom w:val="none" w:sz="0" w:space="0" w:color="auto"/>
        <w:right w:val="none" w:sz="0" w:space="0" w:color="auto"/>
      </w:divBdr>
    </w:div>
    <w:div w:id="242036462">
      <w:bodyDiv w:val="1"/>
      <w:marLeft w:val="0"/>
      <w:marRight w:val="0"/>
      <w:marTop w:val="0"/>
      <w:marBottom w:val="0"/>
      <w:divBdr>
        <w:top w:val="none" w:sz="0" w:space="0" w:color="auto"/>
        <w:left w:val="none" w:sz="0" w:space="0" w:color="auto"/>
        <w:bottom w:val="none" w:sz="0" w:space="0" w:color="auto"/>
        <w:right w:val="none" w:sz="0" w:space="0" w:color="auto"/>
      </w:divBdr>
    </w:div>
    <w:div w:id="242103651">
      <w:bodyDiv w:val="1"/>
      <w:marLeft w:val="0"/>
      <w:marRight w:val="0"/>
      <w:marTop w:val="0"/>
      <w:marBottom w:val="0"/>
      <w:divBdr>
        <w:top w:val="none" w:sz="0" w:space="0" w:color="auto"/>
        <w:left w:val="none" w:sz="0" w:space="0" w:color="auto"/>
        <w:bottom w:val="none" w:sz="0" w:space="0" w:color="auto"/>
        <w:right w:val="none" w:sz="0" w:space="0" w:color="auto"/>
      </w:divBdr>
    </w:div>
    <w:div w:id="242222023">
      <w:bodyDiv w:val="1"/>
      <w:marLeft w:val="0"/>
      <w:marRight w:val="0"/>
      <w:marTop w:val="0"/>
      <w:marBottom w:val="0"/>
      <w:divBdr>
        <w:top w:val="none" w:sz="0" w:space="0" w:color="auto"/>
        <w:left w:val="none" w:sz="0" w:space="0" w:color="auto"/>
        <w:bottom w:val="none" w:sz="0" w:space="0" w:color="auto"/>
        <w:right w:val="none" w:sz="0" w:space="0" w:color="auto"/>
      </w:divBdr>
    </w:div>
    <w:div w:id="242227375">
      <w:bodyDiv w:val="1"/>
      <w:marLeft w:val="0"/>
      <w:marRight w:val="0"/>
      <w:marTop w:val="0"/>
      <w:marBottom w:val="0"/>
      <w:divBdr>
        <w:top w:val="none" w:sz="0" w:space="0" w:color="auto"/>
        <w:left w:val="none" w:sz="0" w:space="0" w:color="auto"/>
        <w:bottom w:val="none" w:sz="0" w:space="0" w:color="auto"/>
        <w:right w:val="none" w:sz="0" w:space="0" w:color="auto"/>
      </w:divBdr>
    </w:div>
    <w:div w:id="242295919">
      <w:bodyDiv w:val="1"/>
      <w:marLeft w:val="0"/>
      <w:marRight w:val="0"/>
      <w:marTop w:val="0"/>
      <w:marBottom w:val="0"/>
      <w:divBdr>
        <w:top w:val="none" w:sz="0" w:space="0" w:color="auto"/>
        <w:left w:val="none" w:sz="0" w:space="0" w:color="auto"/>
        <w:bottom w:val="none" w:sz="0" w:space="0" w:color="auto"/>
        <w:right w:val="none" w:sz="0" w:space="0" w:color="auto"/>
      </w:divBdr>
    </w:div>
    <w:div w:id="242296928">
      <w:bodyDiv w:val="1"/>
      <w:marLeft w:val="0"/>
      <w:marRight w:val="0"/>
      <w:marTop w:val="0"/>
      <w:marBottom w:val="0"/>
      <w:divBdr>
        <w:top w:val="none" w:sz="0" w:space="0" w:color="auto"/>
        <w:left w:val="none" w:sz="0" w:space="0" w:color="auto"/>
        <w:bottom w:val="none" w:sz="0" w:space="0" w:color="auto"/>
        <w:right w:val="none" w:sz="0" w:space="0" w:color="auto"/>
      </w:divBdr>
    </w:div>
    <w:div w:id="242373530">
      <w:bodyDiv w:val="1"/>
      <w:marLeft w:val="0"/>
      <w:marRight w:val="0"/>
      <w:marTop w:val="0"/>
      <w:marBottom w:val="0"/>
      <w:divBdr>
        <w:top w:val="none" w:sz="0" w:space="0" w:color="auto"/>
        <w:left w:val="none" w:sz="0" w:space="0" w:color="auto"/>
        <w:bottom w:val="none" w:sz="0" w:space="0" w:color="auto"/>
        <w:right w:val="none" w:sz="0" w:space="0" w:color="auto"/>
      </w:divBdr>
    </w:div>
    <w:div w:id="242374176">
      <w:bodyDiv w:val="1"/>
      <w:marLeft w:val="0"/>
      <w:marRight w:val="0"/>
      <w:marTop w:val="0"/>
      <w:marBottom w:val="0"/>
      <w:divBdr>
        <w:top w:val="none" w:sz="0" w:space="0" w:color="auto"/>
        <w:left w:val="none" w:sz="0" w:space="0" w:color="auto"/>
        <w:bottom w:val="none" w:sz="0" w:space="0" w:color="auto"/>
        <w:right w:val="none" w:sz="0" w:space="0" w:color="auto"/>
      </w:divBdr>
    </w:div>
    <w:div w:id="242422149">
      <w:bodyDiv w:val="1"/>
      <w:marLeft w:val="0"/>
      <w:marRight w:val="0"/>
      <w:marTop w:val="0"/>
      <w:marBottom w:val="0"/>
      <w:divBdr>
        <w:top w:val="none" w:sz="0" w:space="0" w:color="auto"/>
        <w:left w:val="none" w:sz="0" w:space="0" w:color="auto"/>
        <w:bottom w:val="none" w:sz="0" w:space="0" w:color="auto"/>
        <w:right w:val="none" w:sz="0" w:space="0" w:color="auto"/>
      </w:divBdr>
    </w:div>
    <w:div w:id="242422347">
      <w:bodyDiv w:val="1"/>
      <w:marLeft w:val="0"/>
      <w:marRight w:val="0"/>
      <w:marTop w:val="0"/>
      <w:marBottom w:val="0"/>
      <w:divBdr>
        <w:top w:val="none" w:sz="0" w:space="0" w:color="auto"/>
        <w:left w:val="none" w:sz="0" w:space="0" w:color="auto"/>
        <w:bottom w:val="none" w:sz="0" w:space="0" w:color="auto"/>
        <w:right w:val="none" w:sz="0" w:space="0" w:color="auto"/>
      </w:divBdr>
    </w:div>
    <w:div w:id="242447701">
      <w:bodyDiv w:val="1"/>
      <w:marLeft w:val="0"/>
      <w:marRight w:val="0"/>
      <w:marTop w:val="0"/>
      <w:marBottom w:val="0"/>
      <w:divBdr>
        <w:top w:val="none" w:sz="0" w:space="0" w:color="auto"/>
        <w:left w:val="none" w:sz="0" w:space="0" w:color="auto"/>
        <w:bottom w:val="none" w:sz="0" w:space="0" w:color="auto"/>
        <w:right w:val="none" w:sz="0" w:space="0" w:color="auto"/>
      </w:divBdr>
    </w:div>
    <w:div w:id="242492352">
      <w:bodyDiv w:val="1"/>
      <w:marLeft w:val="0"/>
      <w:marRight w:val="0"/>
      <w:marTop w:val="0"/>
      <w:marBottom w:val="0"/>
      <w:divBdr>
        <w:top w:val="none" w:sz="0" w:space="0" w:color="auto"/>
        <w:left w:val="none" w:sz="0" w:space="0" w:color="auto"/>
        <w:bottom w:val="none" w:sz="0" w:space="0" w:color="auto"/>
        <w:right w:val="none" w:sz="0" w:space="0" w:color="auto"/>
      </w:divBdr>
    </w:div>
    <w:div w:id="242565803">
      <w:bodyDiv w:val="1"/>
      <w:marLeft w:val="0"/>
      <w:marRight w:val="0"/>
      <w:marTop w:val="0"/>
      <w:marBottom w:val="0"/>
      <w:divBdr>
        <w:top w:val="none" w:sz="0" w:space="0" w:color="auto"/>
        <w:left w:val="none" w:sz="0" w:space="0" w:color="auto"/>
        <w:bottom w:val="none" w:sz="0" w:space="0" w:color="auto"/>
        <w:right w:val="none" w:sz="0" w:space="0" w:color="auto"/>
      </w:divBdr>
    </w:div>
    <w:div w:id="242646382">
      <w:bodyDiv w:val="1"/>
      <w:marLeft w:val="0"/>
      <w:marRight w:val="0"/>
      <w:marTop w:val="0"/>
      <w:marBottom w:val="0"/>
      <w:divBdr>
        <w:top w:val="none" w:sz="0" w:space="0" w:color="auto"/>
        <w:left w:val="none" w:sz="0" w:space="0" w:color="auto"/>
        <w:bottom w:val="none" w:sz="0" w:space="0" w:color="auto"/>
        <w:right w:val="none" w:sz="0" w:space="0" w:color="auto"/>
      </w:divBdr>
    </w:div>
    <w:div w:id="242685576">
      <w:bodyDiv w:val="1"/>
      <w:marLeft w:val="0"/>
      <w:marRight w:val="0"/>
      <w:marTop w:val="0"/>
      <w:marBottom w:val="0"/>
      <w:divBdr>
        <w:top w:val="none" w:sz="0" w:space="0" w:color="auto"/>
        <w:left w:val="none" w:sz="0" w:space="0" w:color="auto"/>
        <w:bottom w:val="none" w:sz="0" w:space="0" w:color="auto"/>
        <w:right w:val="none" w:sz="0" w:space="0" w:color="auto"/>
      </w:divBdr>
    </w:div>
    <w:div w:id="242758257">
      <w:bodyDiv w:val="1"/>
      <w:marLeft w:val="0"/>
      <w:marRight w:val="0"/>
      <w:marTop w:val="0"/>
      <w:marBottom w:val="0"/>
      <w:divBdr>
        <w:top w:val="none" w:sz="0" w:space="0" w:color="auto"/>
        <w:left w:val="none" w:sz="0" w:space="0" w:color="auto"/>
        <w:bottom w:val="none" w:sz="0" w:space="0" w:color="auto"/>
        <w:right w:val="none" w:sz="0" w:space="0" w:color="auto"/>
      </w:divBdr>
    </w:div>
    <w:div w:id="242758855">
      <w:bodyDiv w:val="1"/>
      <w:marLeft w:val="0"/>
      <w:marRight w:val="0"/>
      <w:marTop w:val="0"/>
      <w:marBottom w:val="0"/>
      <w:divBdr>
        <w:top w:val="none" w:sz="0" w:space="0" w:color="auto"/>
        <w:left w:val="none" w:sz="0" w:space="0" w:color="auto"/>
        <w:bottom w:val="none" w:sz="0" w:space="0" w:color="auto"/>
        <w:right w:val="none" w:sz="0" w:space="0" w:color="auto"/>
      </w:divBdr>
    </w:div>
    <w:div w:id="242760457">
      <w:bodyDiv w:val="1"/>
      <w:marLeft w:val="0"/>
      <w:marRight w:val="0"/>
      <w:marTop w:val="0"/>
      <w:marBottom w:val="0"/>
      <w:divBdr>
        <w:top w:val="none" w:sz="0" w:space="0" w:color="auto"/>
        <w:left w:val="none" w:sz="0" w:space="0" w:color="auto"/>
        <w:bottom w:val="none" w:sz="0" w:space="0" w:color="auto"/>
        <w:right w:val="none" w:sz="0" w:space="0" w:color="auto"/>
      </w:divBdr>
    </w:div>
    <w:div w:id="242763784">
      <w:bodyDiv w:val="1"/>
      <w:marLeft w:val="0"/>
      <w:marRight w:val="0"/>
      <w:marTop w:val="0"/>
      <w:marBottom w:val="0"/>
      <w:divBdr>
        <w:top w:val="none" w:sz="0" w:space="0" w:color="auto"/>
        <w:left w:val="none" w:sz="0" w:space="0" w:color="auto"/>
        <w:bottom w:val="none" w:sz="0" w:space="0" w:color="auto"/>
        <w:right w:val="none" w:sz="0" w:space="0" w:color="auto"/>
      </w:divBdr>
    </w:div>
    <w:div w:id="242839434">
      <w:bodyDiv w:val="1"/>
      <w:marLeft w:val="0"/>
      <w:marRight w:val="0"/>
      <w:marTop w:val="0"/>
      <w:marBottom w:val="0"/>
      <w:divBdr>
        <w:top w:val="none" w:sz="0" w:space="0" w:color="auto"/>
        <w:left w:val="none" w:sz="0" w:space="0" w:color="auto"/>
        <w:bottom w:val="none" w:sz="0" w:space="0" w:color="auto"/>
        <w:right w:val="none" w:sz="0" w:space="0" w:color="auto"/>
      </w:divBdr>
    </w:div>
    <w:div w:id="242840033">
      <w:bodyDiv w:val="1"/>
      <w:marLeft w:val="0"/>
      <w:marRight w:val="0"/>
      <w:marTop w:val="0"/>
      <w:marBottom w:val="0"/>
      <w:divBdr>
        <w:top w:val="none" w:sz="0" w:space="0" w:color="auto"/>
        <w:left w:val="none" w:sz="0" w:space="0" w:color="auto"/>
        <w:bottom w:val="none" w:sz="0" w:space="0" w:color="auto"/>
        <w:right w:val="none" w:sz="0" w:space="0" w:color="auto"/>
      </w:divBdr>
    </w:div>
    <w:div w:id="242880679">
      <w:bodyDiv w:val="1"/>
      <w:marLeft w:val="0"/>
      <w:marRight w:val="0"/>
      <w:marTop w:val="0"/>
      <w:marBottom w:val="0"/>
      <w:divBdr>
        <w:top w:val="none" w:sz="0" w:space="0" w:color="auto"/>
        <w:left w:val="none" w:sz="0" w:space="0" w:color="auto"/>
        <w:bottom w:val="none" w:sz="0" w:space="0" w:color="auto"/>
        <w:right w:val="none" w:sz="0" w:space="0" w:color="auto"/>
      </w:divBdr>
    </w:div>
    <w:div w:id="242884285">
      <w:bodyDiv w:val="1"/>
      <w:marLeft w:val="0"/>
      <w:marRight w:val="0"/>
      <w:marTop w:val="0"/>
      <w:marBottom w:val="0"/>
      <w:divBdr>
        <w:top w:val="none" w:sz="0" w:space="0" w:color="auto"/>
        <w:left w:val="none" w:sz="0" w:space="0" w:color="auto"/>
        <w:bottom w:val="none" w:sz="0" w:space="0" w:color="auto"/>
        <w:right w:val="none" w:sz="0" w:space="0" w:color="auto"/>
      </w:divBdr>
    </w:div>
    <w:div w:id="243076877">
      <w:bodyDiv w:val="1"/>
      <w:marLeft w:val="0"/>
      <w:marRight w:val="0"/>
      <w:marTop w:val="0"/>
      <w:marBottom w:val="0"/>
      <w:divBdr>
        <w:top w:val="none" w:sz="0" w:space="0" w:color="auto"/>
        <w:left w:val="none" w:sz="0" w:space="0" w:color="auto"/>
        <w:bottom w:val="none" w:sz="0" w:space="0" w:color="auto"/>
        <w:right w:val="none" w:sz="0" w:space="0" w:color="auto"/>
      </w:divBdr>
    </w:div>
    <w:div w:id="243148619">
      <w:bodyDiv w:val="1"/>
      <w:marLeft w:val="0"/>
      <w:marRight w:val="0"/>
      <w:marTop w:val="0"/>
      <w:marBottom w:val="0"/>
      <w:divBdr>
        <w:top w:val="none" w:sz="0" w:space="0" w:color="auto"/>
        <w:left w:val="none" w:sz="0" w:space="0" w:color="auto"/>
        <w:bottom w:val="none" w:sz="0" w:space="0" w:color="auto"/>
        <w:right w:val="none" w:sz="0" w:space="0" w:color="auto"/>
      </w:divBdr>
    </w:div>
    <w:div w:id="243150333">
      <w:bodyDiv w:val="1"/>
      <w:marLeft w:val="0"/>
      <w:marRight w:val="0"/>
      <w:marTop w:val="0"/>
      <w:marBottom w:val="0"/>
      <w:divBdr>
        <w:top w:val="none" w:sz="0" w:space="0" w:color="auto"/>
        <w:left w:val="none" w:sz="0" w:space="0" w:color="auto"/>
        <w:bottom w:val="none" w:sz="0" w:space="0" w:color="auto"/>
        <w:right w:val="none" w:sz="0" w:space="0" w:color="auto"/>
      </w:divBdr>
    </w:div>
    <w:div w:id="243222893">
      <w:bodyDiv w:val="1"/>
      <w:marLeft w:val="0"/>
      <w:marRight w:val="0"/>
      <w:marTop w:val="0"/>
      <w:marBottom w:val="0"/>
      <w:divBdr>
        <w:top w:val="none" w:sz="0" w:space="0" w:color="auto"/>
        <w:left w:val="none" w:sz="0" w:space="0" w:color="auto"/>
        <w:bottom w:val="none" w:sz="0" w:space="0" w:color="auto"/>
        <w:right w:val="none" w:sz="0" w:space="0" w:color="auto"/>
      </w:divBdr>
    </w:div>
    <w:div w:id="243226599">
      <w:bodyDiv w:val="1"/>
      <w:marLeft w:val="0"/>
      <w:marRight w:val="0"/>
      <w:marTop w:val="0"/>
      <w:marBottom w:val="0"/>
      <w:divBdr>
        <w:top w:val="none" w:sz="0" w:space="0" w:color="auto"/>
        <w:left w:val="none" w:sz="0" w:space="0" w:color="auto"/>
        <w:bottom w:val="none" w:sz="0" w:space="0" w:color="auto"/>
        <w:right w:val="none" w:sz="0" w:space="0" w:color="auto"/>
      </w:divBdr>
    </w:div>
    <w:div w:id="243226985">
      <w:bodyDiv w:val="1"/>
      <w:marLeft w:val="0"/>
      <w:marRight w:val="0"/>
      <w:marTop w:val="0"/>
      <w:marBottom w:val="0"/>
      <w:divBdr>
        <w:top w:val="none" w:sz="0" w:space="0" w:color="auto"/>
        <w:left w:val="none" w:sz="0" w:space="0" w:color="auto"/>
        <w:bottom w:val="none" w:sz="0" w:space="0" w:color="auto"/>
        <w:right w:val="none" w:sz="0" w:space="0" w:color="auto"/>
      </w:divBdr>
    </w:div>
    <w:div w:id="243270629">
      <w:bodyDiv w:val="1"/>
      <w:marLeft w:val="0"/>
      <w:marRight w:val="0"/>
      <w:marTop w:val="0"/>
      <w:marBottom w:val="0"/>
      <w:divBdr>
        <w:top w:val="none" w:sz="0" w:space="0" w:color="auto"/>
        <w:left w:val="none" w:sz="0" w:space="0" w:color="auto"/>
        <w:bottom w:val="none" w:sz="0" w:space="0" w:color="auto"/>
        <w:right w:val="none" w:sz="0" w:space="0" w:color="auto"/>
      </w:divBdr>
    </w:div>
    <w:div w:id="243271152">
      <w:bodyDiv w:val="1"/>
      <w:marLeft w:val="0"/>
      <w:marRight w:val="0"/>
      <w:marTop w:val="0"/>
      <w:marBottom w:val="0"/>
      <w:divBdr>
        <w:top w:val="none" w:sz="0" w:space="0" w:color="auto"/>
        <w:left w:val="none" w:sz="0" w:space="0" w:color="auto"/>
        <w:bottom w:val="none" w:sz="0" w:space="0" w:color="auto"/>
        <w:right w:val="none" w:sz="0" w:space="0" w:color="auto"/>
      </w:divBdr>
    </w:div>
    <w:div w:id="243339892">
      <w:bodyDiv w:val="1"/>
      <w:marLeft w:val="0"/>
      <w:marRight w:val="0"/>
      <w:marTop w:val="0"/>
      <w:marBottom w:val="0"/>
      <w:divBdr>
        <w:top w:val="none" w:sz="0" w:space="0" w:color="auto"/>
        <w:left w:val="none" w:sz="0" w:space="0" w:color="auto"/>
        <w:bottom w:val="none" w:sz="0" w:space="0" w:color="auto"/>
        <w:right w:val="none" w:sz="0" w:space="0" w:color="auto"/>
      </w:divBdr>
    </w:div>
    <w:div w:id="243496967">
      <w:bodyDiv w:val="1"/>
      <w:marLeft w:val="0"/>
      <w:marRight w:val="0"/>
      <w:marTop w:val="0"/>
      <w:marBottom w:val="0"/>
      <w:divBdr>
        <w:top w:val="none" w:sz="0" w:space="0" w:color="auto"/>
        <w:left w:val="none" w:sz="0" w:space="0" w:color="auto"/>
        <w:bottom w:val="none" w:sz="0" w:space="0" w:color="auto"/>
        <w:right w:val="none" w:sz="0" w:space="0" w:color="auto"/>
      </w:divBdr>
    </w:div>
    <w:div w:id="243496982">
      <w:bodyDiv w:val="1"/>
      <w:marLeft w:val="0"/>
      <w:marRight w:val="0"/>
      <w:marTop w:val="0"/>
      <w:marBottom w:val="0"/>
      <w:divBdr>
        <w:top w:val="none" w:sz="0" w:space="0" w:color="auto"/>
        <w:left w:val="none" w:sz="0" w:space="0" w:color="auto"/>
        <w:bottom w:val="none" w:sz="0" w:space="0" w:color="auto"/>
        <w:right w:val="none" w:sz="0" w:space="0" w:color="auto"/>
      </w:divBdr>
    </w:div>
    <w:div w:id="243536267">
      <w:bodyDiv w:val="1"/>
      <w:marLeft w:val="0"/>
      <w:marRight w:val="0"/>
      <w:marTop w:val="0"/>
      <w:marBottom w:val="0"/>
      <w:divBdr>
        <w:top w:val="none" w:sz="0" w:space="0" w:color="auto"/>
        <w:left w:val="none" w:sz="0" w:space="0" w:color="auto"/>
        <w:bottom w:val="none" w:sz="0" w:space="0" w:color="auto"/>
        <w:right w:val="none" w:sz="0" w:space="0" w:color="auto"/>
      </w:divBdr>
    </w:div>
    <w:div w:id="243610601">
      <w:bodyDiv w:val="1"/>
      <w:marLeft w:val="0"/>
      <w:marRight w:val="0"/>
      <w:marTop w:val="0"/>
      <w:marBottom w:val="0"/>
      <w:divBdr>
        <w:top w:val="none" w:sz="0" w:space="0" w:color="auto"/>
        <w:left w:val="none" w:sz="0" w:space="0" w:color="auto"/>
        <w:bottom w:val="none" w:sz="0" w:space="0" w:color="auto"/>
        <w:right w:val="none" w:sz="0" w:space="0" w:color="auto"/>
      </w:divBdr>
    </w:div>
    <w:div w:id="243686140">
      <w:bodyDiv w:val="1"/>
      <w:marLeft w:val="0"/>
      <w:marRight w:val="0"/>
      <w:marTop w:val="0"/>
      <w:marBottom w:val="0"/>
      <w:divBdr>
        <w:top w:val="none" w:sz="0" w:space="0" w:color="auto"/>
        <w:left w:val="none" w:sz="0" w:space="0" w:color="auto"/>
        <w:bottom w:val="none" w:sz="0" w:space="0" w:color="auto"/>
        <w:right w:val="none" w:sz="0" w:space="0" w:color="auto"/>
      </w:divBdr>
    </w:div>
    <w:div w:id="243687328">
      <w:bodyDiv w:val="1"/>
      <w:marLeft w:val="0"/>
      <w:marRight w:val="0"/>
      <w:marTop w:val="0"/>
      <w:marBottom w:val="0"/>
      <w:divBdr>
        <w:top w:val="none" w:sz="0" w:space="0" w:color="auto"/>
        <w:left w:val="none" w:sz="0" w:space="0" w:color="auto"/>
        <w:bottom w:val="none" w:sz="0" w:space="0" w:color="auto"/>
        <w:right w:val="none" w:sz="0" w:space="0" w:color="auto"/>
      </w:divBdr>
    </w:div>
    <w:div w:id="243759492">
      <w:bodyDiv w:val="1"/>
      <w:marLeft w:val="0"/>
      <w:marRight w:val="0"/>
      <w:marTop w:val="0"/>
      <w:marBottom w:val="0"/>
      <w:divBdr>
        <w:top w:val="none" w:sz="0" w:space="0" w:color="auto"/>
        <w:left w:val="none" w:sz="0" w:space="0" w:color="auto"/>
        <w:bottom w:val="none" w:sz="0" w:space="0" w:color="auto"/>
        <w:right w:val="none" w:sz="0" w:space="0" w:color="auto"/>
      </w:divBdr>
    </w:div>
    <w:div w:id="243878506">
      <w:bodyDiv w:val="1"/>
      <w:marLeft w:val="0"/>
      <w:marRight w:val="0"/>
      <w:marTop w:val="0"/>
      <w:marBottom w:val="0"/>
      <w:divBdr>
        <w:top w:val="none" w:sz="0" w:space="0" w:color="auto"/>
        <w:left w:val="none" w:sz="0" w:space="0" w:color="auto"/>
        <w:bottom w:val="none" w:sz="0" w:space="0" w:color="auto"/>
        <w:right w:val="none" w:sz="0" w:space="0" w:color="auto"/>
      </w:divBdr>
    </w:div>
    <w:div w:id="243957740">
      <w:bodyDiv w:val="1"/>
      <w:marLeft w:val="0"/>
      <w:marRight w:val="0"/>
      <w:marTop w:val="0"/>
      <w:marBottom w:val="0"/>
      <w:divBdr>
        <w:top w:val="none" w:sz="0" w:space="0" w:color="auto"/>
        <w:left w:val="none" w:sz="0" w:space="0" w:color="auto"/>
        <w:bottom w:val="none" w:sz="0" w:space="0" w:color="auto"/>
        <w:right w:val="none" w:sz="0" w:space="0" w:color="auto"/>
      </w:divBdr>
    </w:div>
    <w:div w:id="244151883">
      <w:bodyDiv w:val="1"/>
      <w:marLeft w:val="0"/>
      <w:marRight w:val="0"/>
      <w:marTop w:val="0"/>
      <w:marBottom w:val="0"/>
      <w:divBdr>
        <w:top w:val="none" w:sz="0" w:space="0" w:color="auto"/>
        <w:left w:val="none" w:sz="0" w:space="0" w:color="auto"/>
        <w:bottom w:val="none" w:sz="0" w:space="0" w:color="auto"/>
        <w:right w:val="none" w:sz="0" w:space="0" w:color="auto"/>
      </w:divBdr>
    </w:div>
    <w:div w:id="244153322">
      <w:bodyDiv w:val="1"/>
      <w:marLeft w:val="0"/>
      <w:marRight w:val="0"/>
      <w:marTop w:val="0"/>
      <w:marBottom w:val="0"/>
      <w:divBdr>
        <w:top w:val="none" w:sz="0" w:space="0" w:color="auto"/>
        <w:left w:val="none" w:sz="0" w:space="0" w:color="auto"/>
        <w:bottom w:val="none" w:sz="0" w:space="0" w:color="auto"/>
        <w:right w:val="none" w:sz="0" w:space="0" w:color="auto"/>
      </w:divBdr>
    </w:div>
    <w:div w:id="244192499">
      <w:bodyDiv w:val="1"/>
      <w:marLeft w:val="0"/>
      <w:marRight w:val="0"/>
      <w:marTop w:val="0"/>
      <w:marBottom w:val="0"/>
      <w:divBdr>
        <w:top w:val="none" w:sz="0" w:space="0" w:color="auto"/>
        <w:left w:val="none" w:sz="0" w:space="0" w:color="auto"/>
        <w:bottom w:val="none" w:sz="0" w:space="0" w:color="auto"/>
        <w:right w:val="none" w:sz="0" w:space="0" w:color="auto"/>
      </w:divBdr>
    </w:div>
    <w:div w:id="244195039">
      <w:bodyDiv w:val="1"/>
      <w:marLeft w:val="0"/>
      <w:marRight w:val="0"/>
      <w:marTop w:val="0"/>
      <w:marBottom w:val="0"/>
      <w:divBdr>
        <w:top w:val="none" w:sz="0" w:space="0" w:color="auto"/>
        <w:left w:val="none" w:sz="0" w:space="0" w:color="auto"/>
        <w:bottom w:val="none" w:sz="0" w:space="0" w:color="auto"/>
        <w:right w:val="none" w:sz="0" w:space="0" w:color="auto"/>
      </w:divBdr>
    </w:div>
    <w:div w:id="244268687">
      <w:bodyDiv w:val="1"/>
      <w:marLeft w:val="0"/>
      <w:marRight w:val="0"/>
      <w:marTop w:val="0"/>
      <w:marBottom w:val="0"/>
      <w:divBdr>
        <w:top w:val="none" w:sz="0" w:space="0" w:color="auto"/>
        <w:left w:val="none" w:sz="0" w:space="0" w:color="auto"/>
        <w:bottom w:val="none" w:sz="0" w:space="0" w:color="auto"/>
        <w:right w:val="none" w:sz="0" w:space="0" w:color="auto"/>
      </w:divBdr>
    </w:div>
    <w:div w:id="244268933">
      <w:bodyDiv w:val="1"/>
      <w:marLeft w:val="0"/>
      <w:marRight w:val="0"/>
      <w:marTop w:val="0"/>
      <w:marBottom w:val="0"/>
      <w:divBdr>
        <w:top w:val="none" w:sz="0" w:space="0" w:color="auto"/>
        <w:left w:val="none" w:sz="0" w:space="0" w:color="auto"/>
        <w:bottom w:val="none" w:sz="0" w:space="0" w:color="auto"/>
        <w:right w:val="none" w:sz="0" w:space="0" w:color="auto"/>
      </w:divBdr>
    </w:div>
    <w:div w:id="244339190">
      <w:bodyDiv w:val="1"/>
      <w:marLeft w:val="0"/>
      <w:marRight w:val="0"/>
      <w:marTop w:val="0"/>
      <w:marBottom w:val="0"/>
      <w:divBdr>
        <w:top w:val="none" w:sz="0" w:space="0" w:color="auto"/>
        <w:left w:val="none" w:sz="0" w:space="0" w:color="auto"/>
        <w:bottom w:val="none" w:sz="0" w:space="0" w:color="auto"/>
        <w:right w:val="none" w:sz="0" w:space="0" w:color="auto"/>
      </w:divBdr>
    </w:div>
    <w:div w:id="244415446">
      <w:bodyDiv w:val="1"/>
      <w:marLeft w:val="0"/>
      <w:marRight w:val="0"/>
      <w:marTop w:val="0"/>
      <w:marBottom w:val="0"/>
      <w:divBdr>
        <w:top w:val="none" w:sz="0" w:space="0" w:color="auto"/>
        <w:left w:val="none" w:sz="0" w:space="0" w:color="auto"/>
        <w:bottom w:val="none" w:sz="0" w:space="0" w:color="auto"/>
        <w:right w:val="none" w:sz="0" w:space="0" w:color="auto"/>
      </w:divBdr>
    </w:div>
    <w:div w:id="244455795">
      <w:bodyDiv w:val="1"/>
      <w:marLeft w:val="0"/>
      <w:marRight w:val="0"/>
      <w:marTop w:val="0"/>
      <w:marBottom w:val="0"/>
      <w:divBdr>
        <w:top w:val="none" w:sz="0" w:space="0" w:color="auto"/>
        <w:left w:val="none" w:sz="0" w:space="0" w:color="auto"/>
        <w:bottom w:val="none" w:sz="0" w:space="0" w:color="auto"/>
        <w:right w:val="none" w:sz="0" w:space="0" w:color="auto"/>
      </w:divBdr>
    </w:div>
    <w:div w:id="244536927">
      <w:bodyDiv w:val="1"/>
      <w:marLeft w:val="0"/>
      <w:marRight w:val="0"/>
      <w:marTop w:val="0"/>
      <w:marBottom w:val="0"/>
      <w:divBdr>
        <w:top w:val="none" w:sz="0" w:space="0" w:color="auto"/>
        <w:left w:val="none" w:sz="0" w:space="0" w:color="auto"/>
        <w:bottom w:val="none" w:sz="0" w:space="0" w:color="auto"/>
        <w:right w:val="none" w:sz="0" w:space="0" w:color="auto"/>
      </w:divBdr>
    </w:div>
    <w:div w:id="244655100">
      <w:bodyDiv w:val="1"/>
      <w:marLeft w:val="0"/>
      <w:marRight w:val="0"/>
      <w:marTop w:val="0"/>
      <w:marBottom w:val="0"/>
      <w:divBdr>
        <w:top w:val="none" w:sz="0" w:space="0" w:color="auto"/>
        <w:left w:val="none" w:sz="0" w:space="0" w:color="auto"/>
        <w:bottom w:val="none" w:sz="0" w:space="0" w:color="auto"/>
        <w:right w:val="none" w:sz="0" w:space="0" w:color="auto"/>
      </w:divBdr>
    </w:div>
    <w:div w:id="244725326">
      <w:bodyDiv w:val="1"/>
      <w:marLeft w:val="0"/>
      <w:marRight w:val="0"/>
      <w:marTop w:val="0"/>
      <w:marBottom w:val="0"/>
      <w:divBdr>
        <w:top w:val="none" w:sz="0" w:space="0" w:color="auto"/>
        <w:left w:val="none" w:sz="0" w:space="0" w:color="auto"/>
        <w:bottom w:val="none" w:sz="0" w:space="0" w:color="auto"/>
        <w:right w:val="none" w:sz="0" w:space="0" w:color="auto"/>
      </w:divBdr>
    </w:div>
    <w:div w:id="244729520">
      <w:bodyDiv w:val="1"/>
      <w:marLeft w:val="0"/>
      <w:marRight w:val="0"/>
      <w:marTop w:val="0"/>
      <w:marBottom w:val="0"/>
      <w:divBdr>
        <w:top w:val="none" w:sz="0" w:space="0" w:color="auto"/>
        <w:left w:val="none" w:sz="0" w:space="0" w:color="auto"/>
        <w:bottom w:val="none" w:sz="0" w:space="0" w:color="auto"/>
        <w:right w:val="none" w:sz="0" w:space="0" w:color="auto"/>
      </w:divBdr>
    </w:div>
    <w:div w:id="244800306">
      <w:bodyDiv w:val="1"/>
      <w:marLeft w:val="0"/>
      <w:marRight w:val="0"/>
      <w:marTop w:val="0"/>
      <w:marBottom w:val="0"/>
      <w:divBdr>
        <w:top w:val="none" w:sz="0" w:space="0" w:color="auto"/>
        <w:left w:val="none" w:sz="0" w:space="0" w:color="auto"/>
        <w:bottom w:val="none" w:sz="0" w:space="0" w:color="auto"/>
        <w:right w:val="none" w:sz="0" w:space="0" w:color="auto"/>
      </w:divBdr>
    </w:div>
    <w:div w:id="244806580">
      <w:bodyDiv w:val="1"/>
      <w:marLeft w:val="0"/>
      <w:marRight w:val="0"/>
      <w:marTop w:val="0"/>
      <w:marBottom w:val="0"/>
      <w:divBdr>
        <w:top w:val="none" w:sz="0" w:space="0" w:color="auto"/>
        <w:left w:val="none" w:sz="0" w:space="0" w:color="auto"/>
        <w:bottom w:val="none" w:sz="0" w:space="0" w:color="auto"/>
        <w:right w:val="none" w:sz="0" w:space="0" w:color="auto"/>
      </w:divBdr>
    </w:div>
    <w:div w:id="244925094">
      <w:bodyDiv w:val="1"/>
      <w:marLeft w:val="0"/>
      <w:marRight w:val="0"/>
      <w:marTop w:val="0"/>
      <w:marBottom w:val="0"/>
      <w:divBdr>
        <w:top w:val="none" w:sz="0" w:space="0" w:color="auto"/>
        <w:left w:val="none" w:sz="0" w:space="0" w:color="auto"/>
        <w:bottom w:val="none" w:sz="0" w:space="0" w:color="auto"/>
        <w:right w:val="none" w:sz="0" w:space="0" w:color="auto"/>
      </w:divBdr>
    </w:div>
    <w:div w:id="244994439">
      <w:bodyDiv w:val="1"/>
      <w:marLeft w:val="0"/>
      <w:marRight w:val="0"/>
      <w:marTop w:val="0"/>
      <w:marBottom w:val="0"/>
      <w:divBdr>
        <w:top w:val="none" w:sz="0" w:space="0" w:color="auto"/>
        <w:left w:val="none" w:sz="0" w:space="0" w:color="auto"/>
        <w:bottom w:val="none" w:sz="0" w:space="0" w:color="auto"/>
        <w:right w:val="none" w:sz="0" w:space="0" w:color="auto"/>
      </w:divBdr>
    </w:div>
    <w:div w:id="245069805">
      <w:bodyDiv w:val="1"/>
      <w:marLeft w:val="0"/>
      <w:marRight w:val="0"/>
      <w:marTop w:val="0"/>
      <w:marBottom w:val="0"/>
      <w:divBdr>
        <w:top w:val="none" w:sz="0" w:space="0" w:color="auto"/>
        <w:left w:val="none" w:sz="0" w:space="0" w:color="auto"/>
        <w:bottom w:val="none" w:sz="0" w:space="0" w:color="auto"/>
        <w:right w:val="none" w:sz="0" w:space="0" w:color="auto"/>
      </w:divBdr>
    </w:div>
    <w:div w:id="245071539">
      <w:bodyDiv w:val="1"/>
      <w:marLeft w:val="0"/>
      <w:marRight w:val="0"/>
      <w:marTop w:val="0"/>
      <w:marBottom w:val="0"/>
      <w:divBdr>
        <w:top w:val="none" w:sz="0" w:space="0" w:color="auto"/>
        <w:left w:val="none" w:sz="0" w:space="0" w:color="auto"/>
        <w:bottom w:val="none" w:sz="0" w:space="0" w:color="auto"/>
        <w:right w:val="none" w:sz="0" w:space="0" w:color="auto"/>
      </w:divBdr>
    </w:div>
    <w:div w:id="245117650">
      <w:bodyDiv w:val="1"/>
      <w:marLeft w:val="0"/>
      <w:marRight w:val="0"/>
      <w:marTop w:val="0"/>
      <w:marBottom w:val="0"/>
      <w:divBdr>
        <w:top w:val="none" w:sz="0" w:space="0" w:color="auto"/>
        <w:left w:val="none" w:sz="0" w:space="0" w:color="auto"/>
        <w:bottom w:val="none" w:sz="0" w:space="0" w:color="auto"/>
        <w:right w:val="none" w:sz="0" w:space="0" w:color="auto"/>
      </w:divBdr>
    </w:div>
    <w:div w:id="245235918">
      <w:bodyDiv w:val="1"/>
      <w:marLeft w:val="0"/>
      <w:marRight w:val="0"/>
      <w:marTop w:val="0"/>
      <w:marBottom w:val="0"/>
      <w:divBdr>
        <w:top w:val="none" w:sz="0" w:space="0" w:color="auto"/>
        <w:left w:val="none" w:sz="0" w:space="0" w:color="auto"/>
        <w:bottom w:val="none" w:sz="0" w:space="0" w:color="auto"/>
        <w:right w:val="none" w:sz="0" w:space="0" w:color="auto"/>
      </w:divBdr>
    </w:div>
    <w:div w:id="245236341">
      <w:bodyDiv w:val="1"/>
      <w:marLeft w:val="0"/>
      <w:marRight w:val="0"/>
      <w:marTop w:val="0"/>
      <w:marBottom w:val="0"/>
      <w:divBdr>
        <w:top w:val="none" w:sz="0" w:space="0" w:color="auto"/>
        <w:left w:val="none" w:sz="0" w:space="0" w:color="auto"/>
        <w:bottom w:val="none" w:sz="0" w:space="0" w:color="auto"/>
        <w:right w:val="none" w:sz="0" w:space="0" w:color="auto"/>
      </w:divBdr>
    </w:div>
    <w:div w:id="245267812">
      <w:bodyDiv w:val="1"/>
      <w:marLeft w:val="0"/>
      <w:marRight w:val="0"/>
      <w:marTop w:val="0"/>
      <w:marBottom w:val="0"/>
      <w:divBdr>
        <w:top w:val="none" w:sz="0" w:space="0" w:color="auto"/>
        <w:left w:val="none" w:sz="0" w:space="0" w:color="auto"/>
        <w:bottom w:val="none" w:sz="0" w:space="0" w:color="auto"/>
        <w:right w:val="none" w:sz="0" w:space="0" w:color="auto"/>
      </w:divBdr>
    </w:div>
    <w:div w:id="245309746">
      <w:bodyDiv w:val="1"/>
      <w:marLeft w:val="0"/>
      <w:marRight w:val="0"/>
      <w:marTop w:val="0"/>
      <w:marBottom w:val="0"/>
      <w:divBdr>
        <w:top w:val="none" w:sz="0" w:space="0" w:color="auto"/>
        <w:left w:val="none" w:sz="0" w:space="0" w:color="auto"/>
        <w:bottom w:val="none" w:sz="0" w:space="0" w:color="auto"/>
        <w:right w:val="none" w:sz="0" w:space="0" w:color="auto"/>
      </w:divBdr>
    </w:div>
    <w:div w:id="245310995">
      <w:bodyDiv w:val="1"/>
      <w:marLeft w:val="0"/>
      <w:marRight w:val="0"/>
      <w:marTop w:val="0"/>
      <w:marBottom w:val="0"/>
      <w:divBdr>
        <w:top w:val="none" w:sz="0" w:space="0" w:color="auto"/>
        <w:left w:val="none" w:sz="0" w:space="0" w:color="auto"/>
        <w:bottom w:val="none" w:sz="0" w:space="0" w:color="auto"/>
        <w:right w:val="none" w:sz="0" w:space="0" w:color="auto"/>
      </w:divBdr>
    </w:div>
    <w:div w:id="245458465">
      <w:bodyDiv w:val="1"/>
      <w:marLeft w:val="0"/>
      <w:marRight w:val="0"/>
      <w:marTop w:val="0"/>
      <w:marBottom w:val="0"/>
      <w:divBdr>
        <w:top w:val="none" w:sz="0" w:space="0" w:color="auto"/>
        <w:left w:val="none" w:sz="0" w:space="0" w:color="auto"/>
        <w:bottom w:val="none" w:sz="0" w:space="0" w:color="auto"/>
        <w:right w:val="none" w:sz="0" w:space="0" w:color="auto"/>
      </w:divBdr>
    </w:div>
    <w:div w:id="245459906">
      <w:bodyDiv w:val="1"/>
      <w:marLeft w:val="0"/>
      <w:marRight w:val="0"/>
      <w:marTop w:val="0"/>
      <w:marBottom w:val="0"/>
      <w:divBdr>
        <w:top w:val="none" w:sz="0" w:space="0" w:color="auto"/>
        <w:left w:val="none" w:sz="0" w:space="0" w:color="auto"/>
        <w:bottom w:val="none" w:sz="0" w:space="0" w:color="auto"/>
        <w:right w:val="none" w:sz="0" w:space="0" w:color="auto"/>
      </w:divBdr>
    </w:div>
    <w:div w:id="245500066">
      <w:bodyDiv w:val="1"/>
      <w:marLeft w:val="0"/>
      <w:marRight w:val="0"/>
      <w:marTop w:val="0"/>
      <w:marBottom w:val="0"/>
      <w:divBdr>
        <w:top w:val="none" w:sz="0" w:space="0" w:color="auto"/>
        <w:left w:val="none" w:sz="0" w:space="0" w:color="auto"/>
        <w:bottom w:val="none" w:sz="0" w:space="0" w:color="auto"/>
        <w:right w:val="none" w:sz="0" w:space="0" w:color="auto"/>
      </w:divBdr>
    </w:div>
    <w:div w:id="245506434">
      <w:bodyDiv w:val="1"/>
      <w:marLeft w:val="0"/>
      <w:marRight w:val="0"/>
      <w:marTop w:val="0"/>
      <w:marBottom w:val="0"/>
      <w:divBdr>
        <w:top w:val="none" w:sz="0" w:space="0" w:color="auto"/>
        <w:left w:val="none" w:sz="0" w:space="0" w:color="auto"/>
        <w:bottom w:val="none" w:sz="0" w:space="0" w:color="auto"/>
        <w:right w:val="none" w:sz="0" w:space="0" w:color="auto"/>
      </w:divBdr>
    </w:div>
    <w:div w:id="245576685">
      <w:bodyDiv w:val="1"/>
      <w:marLeft w:val="0"/>
      <w:marRight w:val="0"/>
      <w:marTop w:val="0"/>
      <w:marBottom w:val="0"/>
      <w:divBdr>
        <w:top w:val="none" w:sz="0" w:space="0" w:color="auto"/>
        <w:left w:val="none" w:sz="0" w:space="0" w:color="auto"/>
        <w:bottom w:val="none" w:sz="0" w:space="0" w:color="auto"/>
        <w:right w:val="none" w:sz="0" w:space="0" w:color="auto"/>
      </w:divBdr>
    </w:div>
    <w:div w:id="245581369">
      <w:bodyDiv w:val="1"/>
      <w:marLeft w:val="0"/>
      <w:marRight w:val="0"/>
      <w:marTop w:val="0"/>
      <w:marBottom w:val="0"/>
      <w:divBdr>
        <w:top w:val="none" w:sz="0" w:space="0" w:color="auto"/>
        <w:left w:val="none" w:sz="0" w:space="0" w:color="auto"/>
        <w:bottom w:val="none" w:sz="0" w:space="0" w:color="auto"/>
        <w:right w:val="none" w:sz="0" w:space="0" w:color="auto"/>
      </w:divBdr>
    </w:div>
    <w:div w:id="245652240">
      <w:bodyDiv w:val="1"/>
      <w:marLeft w:val="0"/>
      <w:marRight w:val="0"/>
      <w:marTop w:val="0"/>
      <w:marBottom w:val="0"/>
      <w:divBdr>
        <w:top w:val="none" w:sz="0" w:space="0" w:color="auto"/>
        <w:left w:val="none" w:sz="0" w:space="0" w:color="auto"/>
        <w:bottom w:val="none" w:sz="0" w:space="0" w:color="auto"/>
        <w:right w:val="none" w:sz="0" w:space="0" w:color="auto"/>
      </w:divBdr>
    </w:div>
    <w:div w:id="245655639">
      <w:bodyDiv w:val="1"/>
      <w:marLeft w:val="0"/>
      <w:marRight w:val="0"/>
      <w:marTop w:val="0"/>
      <w:marBottom w:val="0"/>
      <w:divBdr>
        <w:top w:val="none" w:sz="0" w:space="0" w:color="auto"/>
        <w:left w:val="none" w:sz="0" w:space="0" w:color="auto"/>
        <w:bottom w:val="none" w:sz="0" w:space="0" w:color="auto"/>
        <w:right w:val="none" w:sz="0" w:space="0" w:color="auto"/>
      </w:divBdr>
    </w:div>
    <w:div w:id="245766490">
      <w:bodyDiv w:val="1"/>
      <w:marLeft w:val="0"/>
      <w:marRight w:val="0"/>
      <w:marTop w:val="0"/>
      <w:marBottom w:val="0"/>
      <w:divBdr>
        <w:top w:val="none" w:sz="0" w:space="0" w:color="auto"/>
        <w:left w:val="none" w:sz="0" w:space="0" w:color="auto"/>
        <w:bottom w:val="none" w:sz="0" w:space="0" w:color="auto"/>
        <w:right w:val="none" w:sz="0" w:space="0" w:color="auto"/>
      </w:divBdr>
    </w:div>
    <w:div w:id="245846198">
      <w:bodyDiv w:val="1"/>
      <w:marLeft w:val="0"/>
      <w:marRight w:val="0"/>
      <w:marTop w:val="0"/>
      <w:marBottom w:val="0"/>
      <w:divBdr>
        <w:top w:val="none" w:sz="0" w:space="0" w:color="auto"/>
        <w:left w:val="none" w:sz="0" w:space="0" w:color="auto"/>
        <w:bottom w:val="none" w:sz="0" w:space="0" w:color="auto"/>
        <w:right w:val="none" w:sz="0" w:space="0" w:color="auto"/>
      </w:divBdr>
    </w:div>
    <w:div w:id="245846736">
      <w:bodyDiv w:val="1"/>
      <w:marLeft w:val="0"/>
      <w:marRight w:val="0"/>
      <w:marTop w:val="0"/>
      <w:marBottom w:val="0"/>
      <w:divBdr>
        <w:top w:val="none" w:sz="0" w:space="0" w:color="auto"/>
        <w:left w:val="none" w:sz="0" w:space="0" w:color="auto"/>
        <w:bottom w:val="none" w:sz="0" w:space="0" w:color="auto"/>
        <w:right w:val="none" w:sz="0" w:space="0" w:color="auto"/>
      </w:divBdr>
    </w:div>
    <w:div w:id="245847360">
      <w:bodyDiv w:val="1"/>
      <w:marLeft w:val="0"/>
      <w:marRight w:val="0"/>
      <w:marTop w:val="0"/>
      <w:marBottom w:val="0"/>
      <w:divBdr>
        <w:top w:val="none" w:sz="0" w:space="0" w:color="auto"/>
        <w:left w:val="none" w:sz="0" w:space="0" w:color="auto"/>
        <w:bottom w:val="none" w:sz="0" w:space="0" w:color="auto"/>
        <w:right w:val="none" w:sz="0" w:space="0" w:color="auto"/>
      </w:divBdr>
    </w:div>
    <w:div w:id="246036677">
      <w:bodyDiv w:val="1"/>
      <w:marLeft w:val="0"/>
      <w:marRight w:val="0"/>
      <w:marTop w:val="0"/>
      <w:marBottom w:val="0"/>
      <w:divBdr>
        <w:top w:val="none" w:sz="0" w:space="0" w:color="auto"/>
        <w:left w:val="none" w:sz="0" w:space="0" w:color="auto"/>
        <w:bottom w:val="none" w:sz="0" w:space="0" w:color="auto"/>
        <w:right w:val="none" w:sz="0" w:space="0" w:color="auto"/>
      </w:divBdr>
    </w:div>
    <w:div w:id="246040060">
      <w:bodyDiv w:val="1"/>
      <w:marLeft w:val="0"/>
      <w:marRight w:val="0"/>
      <w:marTop w:val="0"/>
      <w:marBottom w:val="0"/>
      <w:divBdr>
        <w:top w:val="none" w:sz="0" w:space="0" w:color="auto"/>
        <w:left w:val="none" w:sz="0" w:space="0" w:color="auto"/>
        <w:bottom w:val="none" w:sz="0" w:space="0" w:color="auto"/>
        <w:right w:val="none" w:sz="0" w:space="0" w:color="auto"/>
      </w:divBdr>
    </w:div>
    <w:div w:id="246110140">
      <w:bodyDiv w:val="1"/>
      <w:marLeft w:val="0"/>
      <w:marRight w:val="0"/>
      <w:marTop w:val="0"/>
      <w:marBottom w:val="0"/>
      <w:divBdr>
        <w:top w:val="none" w:sz="0" w:space="0" w:color="auto"/>
        <w:left w:val="none" w:sz="0" w:space="0" w:color="auto"/>
        <w:bottom w:val="none" w:sz="0" w:space="0" w:color="auto"/>
        <w:right w:val="none" w:sz="0" w:space="0" w:color="auto"/>
      </w:divBdr>
    </w:div>
    <w:div w:id="246154733">
      <w:bodyDiv w:val="1"/>
      <w:marLeft w:val="0"/>
      <w:marRight w:val="0"/>
      <w:marTop w:val="0"/>
      <w:marBottom w:val="0"/>
      <w:divBdr>
        <w:top w:val="none" w:sz="0" w:space="0" w:color="auto"/>
        <w:left w:val="none" w:sz="0" w:space="0" w:color="auto"/>
        <w:bottom w:val="none" w:sz="0" w:space="0" w:color="auto"/>
        <w:right w:val="none" w:sz="0" w:space="0" w:color="auto"/>
      </w:divBdr>
    </w:div>
    <w:div w:id="246229370">
      <w:bodyDiv w:val="1"/>
      <w:marLeft w:val="0"/>
      <w:marRight w:val="0"/>
      <w:marTop w:val="0"/>
      <w:marBottom w:val="0"/>
      <w:divBdr>
        <w:top w:val="none" w:sz="0" w:space="0" w:color="auto"/>
        <w:left w:val="none" w:sz="0" w:space="0" w:color="auto"/>
        <w:bottom w:val="none" w:sz="0" w:space="0" w:color="auto"/>
        <w:right w:val="none" w:sz="0" w:space="0" w:color="auto"/>
      </w:divBdr>
    </w:div>
    <w:div w:id="246309839">
      <w:bodyDiv w:val="1"/>
      <w:marLeft w:val="0"/>
      <w:marRight w:val="0"/>
      <w:marTop w:val="0"/>
      <w:marBottom w:val="0"/>
      <w:divBdr>
        <w:top w:val="none" w:sz="0" w:space="0" w:color="auto"/>
        <w:left w:val="none" w:sz="0" w:space="0" w:color="auto"/>
        <w:bottom w:val="none" w:sz="0" w:space="0" w:color="auto"/>
        <w:right w:val="none" w:sz="0" w:space="0" w:color="auto"/>
      </w:divBdr>
    </w:div>
    <w:div w:id="246310997">
      <w:bodyDiv w:val="1"/>
      <w:marLeft w:val="0"/>
      <w:marRight w:val="0"/>
      <w:marTop w:val="0"/>
      <w:marBottom w:val="0"/>
      <w:divBdr>
        <w:top w:val="none" w:sz="0" w:space="0" w:color="auto"/>
        <w:left w:val="none" w:sz="0" w:space="0" w:color="auto"/>
        <w:bottom w:val="none" w:sz="0" w:space="0" w:color="auto"/>
        <w:right w:val="none" w:sz="0" w:space="0" w:color="auto"/>
      </w:divBdr>
    </w:div>
    <w:div w:id="246311209">
      <w:bodyDiv w:val="1"/>
      <w:marLeft w:val="0"/>
      <w:marRight w:val="0"/>
      <w:marTop w:val="0"/>
      <w:marBottom w:val="0"/>
      <w:divBdr>
        <w:top w:val="none" w:sz="0" w:space="0" w:color="auto"/>
        <w:left w:val="none" w:sz="0" w:space="0" w:color="auto"/>
        <w:bottom w:val="none" w:sz="0" w:space="0" w:color="auto"/>
        <w:right w:val="none" w:sz="0" w:space="0" w:color="auto"/>
      </w:divBdr>
    </w:div>
    <w:div w:id="246312228">
      <w:bodyDiv w:val="1"/>
      <w:marLeft w:val="0"/>
      <w:marRight w:val="0"/>
      <w:marTop w:val="0"/>
      <w:marBottom w:val="0"/>
      <w:divBdr>
        <w:top w:val="none" w:sz="0" w:space="0" w:color="auto"/>
        <w:left w:val="none" w:sz="0" w:space="0" w:color="auto"/>
        <w:bottom w:val="none" w:sz="0" w:space="0" w:color="auto"/>
        <w:right w:val="none" w:sz="0" w:space="0" w:color="auto"/>
      </w:divBdr>
    </w:div>
    <w:div w:id="246355223">
      <w:bodyDiv w:val="1"/>
      <w:marLeft w:val="0"/>
      <w:marRight w:val="0"/>
      <w:marTop w:val="0"/>
      <w:marBottom w:val="0"/>
      <w:divBdr>
        <w:top w:val="none" w:sz="0" w:space="0" w:color="auto"/>
        <w:left w:val="none" w:sz="0" w:space="0" w:color="auto"/>
        <w:bottom w:val="none" w:sz="0" w:space="0" w:color="auto"/>
        <w:right w:val="none" w:sz="0" w:space="0" w:color="auto"/>
      </w:divBdr>
    </w:div>
    <w:div w:id="246380477">
      <w:bodyDiv w:val="1"/>
      <w:marLeft w:val="0"/>
      <w:marRight w:val="0"/>
      <w:marTop w:val="0"/>
      <w:marBottom w:val="0"/>
      <w:divBdr>
        <w:top w:val="none" w:sz="0" w:space="0" w:color="auto"/>
        <w:left w:val="none" w:sz="0" w:space="0" w:color="auto"/>
        <w:bottom w:val="none" w:sz="0" w:space="0" w:color="auto"/>
        <w:right w:val="none" w:sz="0" w:space="0" w:color="auto"/>
      </w:divBdr>
    </w:div>
    <w:div w:id="246427751">
      <w:bodyDiv w:val="1"/>
      <w:marLeft w:val="0"/>
      <w:marRight w:val="0"/>
      <w:marTop w:val="0"/>
      <w:marBottom w:val="0"/>
      <w:divBdr>
        <w:top w:val="none" w:sz="0" w:space="0" w:color="auto"/>
        <w:left w:val="none" w:sz="0" w:space="0" w:color="auto"/>
        <w:bottom w:val="none" w:sz="0" w:space="0" w:color="auto"/>
        <w:right w:val="none" w:sz="0" w:space="0" w:color="auto"/>
      </w:divBdr>
    </w:div>
    <w:div w:id="246429252">
      <w:bodyDiv w:val="1"/>
      <w:marLeft w:val="0"/>
      <w:marRight w:val="0"/>
      <w:marTop w:val="0"/>
      <w:marBottom w:val="0"/>
      <w:divBdr>
        <w:top w:val="none" w:sz="0" w:space="0" w:color="auto"/>
        <w:left w:val="none" w:sz="0" w:space="0" w:color="auto"/>
        <w:bottom w:val="none" w:sz="0" w:space="0" w:color="auto"/>
        <w:right w:val="none" w:sz="0" w:space="0" w:color="auto"/>
      </w:divBdr>
    </w:div>
    <w:div w:id="246496266">
      <w:bodyDiv w:val="1"/>
      <w:marLeft w:val="0"/>
      <w:marRight w:val="0"/>
      <w:marTop w:val="0"/>
      <w:marBottom w:val="0"/>
      <w:divBdr>
        <w:top w:val="none" w:sz="0" w:space="0" w:color="auto"/>
        <w:left w:val="none" w:sz="0" w:space="0" w:color="auto"/>
        <w:bottom w:val="none" w:sz="0" w:space="0" w:color="auto"/>
        <w:right w:val="none" w:sz="0" w:space="0" w:color="auto"/>
      </w:divBdr>
    </w:div>
    <w:div w:id="246505202">
      <w:bodyDiv w:val="1"/>
      <w:marLeft w:val="0"/>
      <w:marRight w:val="0"/>
      <w:marTop w:val="0"/>
      <w:marBottom w:val="0"/>
      <w:divBdr>
        <w:top w:val="none" w:sz="0" w:space="0" w:color="auto"/>
        <w:left w:val="none" w:sz="0" w:space="0" w:color="auto"/>
        <w:bottom w:val="none" w:sz="0" w:space="0" w:color="auto"/>
        <w:right w:val="none" w:sz="0" w:space="0" w:color="auto"/>
      </w:divBdr>
    </w:div>
    <w:div w:id="246578670">
      <w:bodyDiv w:val="1"/>
      <w:marLeft w:val="0"/>
      <w:marRight w:val="0"/>
      <w:marTop w:val="0"/>
      <w:marBottom w:val="0"/>
      <w:divBdr>
        <w:top w:val="none" w:sz="0" w:space="0" w:color="auto"/>
        <w:left w:val="none" w:sz="0" w:space="0" w:color="auto"/>
        <w:bottom w:val="none" w:sz="0" w:space="0" w:color="auto"/>
        <w:right w:val="none" w:sz="0" w:space="0" w:color="auto"/>
      </w:divBdr>
    </w:div>
    <w:div w:id="246619372">
      <w:bodyDiv w:val="1"/>
      <w:marLeft w:val="0"/>
      <w:marRight w:val="0"/>
      <w:marTop w:val="0"/>
      <w:marBottom w:val="0"/>
      <w:divBdr>
        <w:top w:val="none" w:sz="0" w:space="0" w:color="auto"/>
        <w:left w:val="none" w:sz="0" w:space="0" w:color="auto"/>
        <w:bottom w:val="none" w:sz="0" w:space="0" w:color="auto"/>
        <w:right w:val="none" w:sz="0" w:space="0" w:color="auto"/>
      </w:divBdr>
    </w:div>
    <w:div w:id="246620893">
      <w:bodyDiv w:val="1"/>
      <w:marLeft w:val="0"/>
      <w:marRight w:val="0"/>
      <w:marTop w:val="0"/>
      <w:marBottom w:val="0"/>
      <w:divBdr>
        <w:top w:val="none" w:sz="0" w:space="0" w:color="auto"/>
        <w:left w:val="none" w:sz="0" w:space="0" w:color="auto"/>
        <w:bottom w:val="none" w:sz="0" w:space="0" w:color="auto"/>
        <w:right w:val="none" w:sz="0" w:space="0" w:color="auto"/>
      </w:divBdr>
    </w:div>
    <w:div w:id="246691324">
      <w:bodyDiv w:val="1"/>
      <w:marLeft w:val="0"/>
      <w:marRight w:val="0"/>
      <w:marTop w:val="0"/>
      <w:marBottom w:val="0"/>
      <w:divBdr>
        <w:top w:val="none" w:sz="0" w:space="0" w:color="auto"/>
        <w:left w:val="none" w:sz="0" w:space="0" w:color="auto"/>
        <w:bottom w:val="none" w:sz="0" w:space="0" w:color="auto"/>
        <w:right w:val="none" w:sz="0" w:space="0" w:color="auto"/>
      </w:divBdr>
    </w:div>
    <w:div w:id="246694805">
      <w:bodyDiv w:val="1"/>
      <w:marLeft w:val="0"/>
      <w:marRight w:val="0"/>
      <w:marTop w:val="0"/>
      <w:marBottom w:val="0"/>
      <w:divBdr>
        <w:top w:val="none" w:sz="0" w:space="0" w:color="auto"/>
        <w:left w:val="none" w:sz="0" w:space="0" w:color="auto"/>
        <w:bottom w:val="none" w:sz="0" w:space="0" w:color="auto"/>
        <w:right w:val="none" w:sz="0" w:space="0" w:color="auto"/>
      </w:divBdr>
    </w:div>
    <w:div w:id="246769930">
      <w:bodyDiv w:val="1"/>
      <w:marLeft w:val="0"/>
      <w:marRight w:val="0"/>
      <w:marTop w:val="0"/>
      <w:marBottom w:val="0"/>
      <w:divBdr>
        <w:top w:val="none" w:sz="0" w:space="0" w:color="auto"/>
        <w:left w:val="none" w:sz="0" w:space="0" w:color="auto"/>
        <w:bottom w:val="none" w:sz="0" w:space="0" w:color="auto"/>
        <w:right w:val="none" w:sz="0" w:space="0" w:color="auto"/>
      </w:divBdr>
    </w:div>
    <w:div w:id="246771655">
      <w:bodyDiv w:val="1"/>
      <w:marLeft w:val="0"/>
      <w:marRight w:val="0"/>
      <w:marTop w:val="0"/>
      <w:marBottom w:val="0"/>
      <w:divBdr>
        <w:top w:val="none" w:sz="0" w:space="0" w:color="auto"/>
        <w:left w:val="none" w:sz="0" w:space="0" w:color="auto"/>
        <w:bottom w:val="none" w:sz="0" w:space="0" w:color="auto"/>
        <w:right w:val="none" w:sz="0" w:space="0" w:color="auto"/>
      </w:divBdr>
    </w:div>
    <w:div w:id="246808779">
      <w:bodyDiv w:val="1"/>
      <w:marLeft w:val="0"/>
      <w:marRight w:val="0"/>
      <w:marTop w:val="0"/>
      <w:marBottom w:val="0"/>
      <w:divBdr>
        <w:top w:val="none" w:sz="0" w:space="0" w:color="auto"/>
        <w:left w:val="none" w:sz="0" w:space="0" w:color="auto"/>
        <w:bottom w:val="none" w:sz="0" w:space="0" w:color="auto"/>
        <w:right w:val="none" w:sz="0" w:space="0" w:color="auto"/>
      </w:divBdr>
    </w:div>
    <w:div w:id="246810165">
      <w:bodyDiv w:val="1"/>
      <w:marLeft w:val="0"/>
      <w:marRight w:val="0"/>
      <w:marTop w:val="0"/>
      <w:marBottom w:val="0"/>
      <w:divBdr>
        <w:top w:val="none" w:sz="0" w:space="0" w:color="auto"/>
        <w:left w:val="none" w:sz="0" w:space="0" w:color="auto"/>
        <w:bottom w:val="none" w:sz="0" w:space="0" w:color="auto"/>
        <w:right w:val="none" w:sz="0" w:space="0" w:color="auto"/>
      </w:divBdr>
    </w:div>
    <w:div w:id="246964811">
      <w:bodyDiv w:val="1"/>
      <w:marLeft w:val="0"/>
      <w:marRight w:val="0"/>
      <w:marTop w:val="0"/>
      <w:marBottom w:val="0"/>
      <w:divBdr>
        <w:top w:val="none" w:sz="0" w:space="0" w:color="auto"/>
        <w:left w:val="none" w:sz="0" w:space="0" w:color="auto"/>
        <w:bottom w:val="none" w:sz="0" w:space="0" w:color="auto"/>
        <w:right w:val="none" w:sz="0" w:space="0" w:color="auto"/>
      </w:divBdr>
    </w:div>
    <w:div w:id="247083667">
      <w:bodyDiv w:val="1"/>
      <w:marLeft w:val="0"/>
      <w:marRight w:val="0"/>
      <w:marTop w:val="0"/>
      <w:marBottom w:val="0"/>
      <w:divBdr>
        <w:top w:val="none" w:sz="0" w:space="0" w:color="auto"/>
        <w:left w:val="none" w:sz="0" w:space="0" w:color="auto"/>
        <w:bottom w:val="none" w:sz="0" w:space="0" w:color="auto"/>
        <w:right w:val="none" w:sz="0" w:space="0" w:color="auto"/>
      </w:divBdr>
    </w:div>
    <w:div w:id="247152836">
      <w:bodyDiv w:val="1"/>
      <w:marLeft w:val="0"/>
      <w:marRight w:val="0"/>
      <w:marTop w:val="0"/>
      <w:marBottom w:val="0"/>
      <w:divBdr>
        <w:top w:val="none" w:sz="0" w:space="0" w:color="auto"/>
        <w:left w:val="none" w:sz="0" w:space="0" w:color="auto"/>
        <w:bottom w:val="none" w:sz="0" w:space="0" w:color="auto"/>
        <w:right w:val="none" w:sz="0" w:space="0" w:color="auto"/>
      </w:divBdr>
    </w:div>
    <w:div w:id="247230697">
      <w:bodyDiv w:val="1"/>
      <w:marLeft w:val="0"/>
      <w:marRight w:val="0"/>
      <w:marTop w:val="0"/>
      <w:marBottom w:val="0"/>
      <w:divBdr>
        <w:top w:val="none" w:sz="0" w:space="0" w:color="auto"/>
        <w:left w:val="none" w:sz="0" w:space="0" w:color="auto"/>
        <w:bottom w:val="none" w:sz="0" w:space="0" w:color="auto"/>
        <w:right w:val="none" w:sz="0" w:space="0" w:color="auto"/>
      </w:divBdr>
    </w:div>
    <w:div w:id="247234038">
      <w:bodyDiv w:val="1"/>
      <w:marLeft w:val="0"/>
      <w:marRight w:val="0"/>
      <w:marTop w:val="0"/>
      <w:marBottom w:val="0"/>
      <w:divBdr>
        <w:top w:val="none" w:sz="0" w:space="0" w:color="auto"/>
        <w:left w:val="none" w:sz="0" w:space="0" w:color="auto"/>
        <w:bottom w:val="none" w:sz="0" w:space="0" w:color="auto"/>
        <w:right w:val="none" w:sz="0" w:space="0" w:color="auto"/>
      </w:divBdr>
    </w:div>
    <w:div w:id="247272630">
      <w:bodyDiv w:val="1"/>
      <w:marLeft w:val="0"/>
      <w:marRight w:val="0"/>
      <w:marTop w:val="0"/>
      <w:marBottom w:val="0"/>
      <w:divBdr>
        <w:top w:val="none" w:sz="0" w:space="0" w:color="auto"/>
        <w:left w:val="none" w:sz="0" w:space="0" w:color="auto"/>
        <w:bottom w:val="none" w:sz="0" w:space="0" w:color="auto"/>
        <w:right w:val="none" w:sz="0" w:space="0" w:color="auto"/>
      </w:divBdr>
    </w:div>
    <w:div w:id="247351652">
      <w:bodyDiv w:val="1"/>
      <w:marLeft w:val="0"/>
      <w:marRight w:val="0"/>
      <w:marTop w:val="0"/>
      <w:marBottom w:val="0"/>
      <w:divBdr>
        <w:top w:val="none" w:sz="0" w:space="0" w:color="auto"/>
        <w:left w:val="none" w:sz="0" w:space="0" w:color="auto"/>
        <w:bottom w:val="none" w:sz="0" w:space="0" w:color="auto"/>
        <w:right w:val="none" w:sz="0" w:space="0" w:color="auto"/>
      </w:divBdr>
    </w:div>
    <w:div w:id="247352247">
      <w:bodyDiv w:val="1"/>
      <w:marLeft w:val="0"/>
      <w:marRight w:val="0"/>
      <w:marTop w:val="0"/>
      <w:marBottom w:val="0"/>
      <w:divBdr>
        <w:top w:val="none" w:sz="0" w:space="0" w:color="auto"/>
        <w:left w:val="none" w:sz="0" w:space="0" w:color="auto"/>
        <w:bottom w:val="none" w:sz="0" w:space="0" w:color="auto"/>
        <w:right w:val="none" w:sz="0" w:space="0" w:color="auto"/>
      </w:divBdr>
    </w:div>
    <w:div w:id="247353335">
      <w:bodyDiv w:val="1"/>
      <w:marLeft w:val="0"/>
      <w:marRight w:val="0"/>
      <w:marTop w:val="0"/>
      <w:marBottom w:val="0"/>
      <w:divBdr>
        <w:top w:val="none" w:sz="0" w:space="0" w:color="auto"/>
        <w:left w:val="none" w:sz="0" w:space="0" w:color="auto"/>
        <w:bottom w:val="none" w:sz="0" w:space="0" w:color="auto"/>
        <w:right w:val="none" w:sz="0" w:space="0" w:color="auto"/>
      </w:divBdr>
    </w:div>
    <w:div w:id="247353996">
      <w:bodyDiv w:val="1"/>
      <w:marLeft w:val="0"/>
      <w:marRight w:val="0"/>
      <w:marTop w:val="0"/>
      <w:marBottom w:val="0"/>
      <w:divBdr>
        <w:top w:val="none" w:sz="0" w:space="0" w:color="auto"/>
        <w:left w:val="none" w:sz="0" w:space="0" w:color="auto"/>
        <w:bottom w:val="none" w:sz="0" w:space="0" w:color="auto"/>
        <w:right w:val="none" w:sz="0" w:space="0" w:color="auto"/>
      </w:divBdr>
    </w:div>
    <w:div w:id="247421450">
      <w:bodyDiv w:val="1"/>
      <w:marLeft w:val="0"/>
      <w:marRight w:val="0"/>
      <w:marTop w:val="0"/>
      <w:marBottom w:val="0"/>
      <w:divBdr>
        <w:top w:val="none" w:sz="0" w:space="0" w:color="auto"/>
        <w:left w:val="none" w:sz="0" w:space="0" w:color="auto"/>
        <w:bottom w:val="none" w:sz="0" w:space="0" w:color="auto"/>
        <w:right w:val="none" w:sz="0" w:space="0" w:color="auto"/>
      </w:divBdr>
    </w:div>
    <w:div w:id="247539151">
      <w:bodyDiv w:val="1"/>
      <w:marLeft w:val="0"/>
      <w:marRight w:val="0"/>
      <w:marTop w:val="0"/>
      <w:marBottom w:val="0"/>
      <w:divBdr>
        <w:top w:val="none" w:sz="0" w:space="0" w:color="auto"/>
        <w:left w:val="none" w:sz="0" w:space="0" w:color="auto"/>
        <w:bottom w:val="none" w:sz="0" w:space="0" w:color="auto"/>
        <w:right w:val="none" w:sz="0" w:space="0" w:color="auto"/>
      </w:divBdr>
    </w:div>
    <w:div w:id="247545852">
      <w:bodyDiv w:val="1"/>
      <w:marLeft w:val="0"/>
      <w:marRight w:val="0"/>
      <w:marTop w:val="0"/>
      <w:marBottom w:val="0"/>
      <w:divBdr>
        <w:top w:val="none" w:sz="0" w:space="0" w:color="auto"/>
        <w:left w:val="none" w:sz="0" w:space="0" w:color="auto"/>
        <w:bottom w:val="none" w:sz="0" w:space="0" w:color="auto"/>
        <w:right w:val="none" w:sz="0" w:space="0" w:color="auto"/>
      </w:divBdr>
    </w:div>
    <w:div w:id="247616655">
      <w:bodyDiv w:val="1"/>
      <w:marLeft w:val="0"/>
      <w:marRight w:val="0"/>
      <w:marTop w:val="0"/>
      <w:marBottom w:val="0"/>
      <w:divBdr>
        <w:top w:val="none" w:sz="0" w:space="0" w:color="auto"/>
        <w:left w:val="none" w:sz="0" w:space="0" w:color="auto"/>
        <w:bottom w:val="none" w:sz="0" w:space="0" w:color="auto"/>
        <w:right w:val="none" w:sz="0" w:space="0" w:color="auto"/>
      </w:divBdr>
    </w:div>
    <w:div w:id="247618204">
      <w:bodyDiv w:val="1"/>
      <w:marLeft w:val="0"/>
      <w:marRight w:val="0"/>
      <w:marTop w:val="0"/>
      <w:marBottom w:val="0"/>
      <w:divBdr>
        <w:top w:val="none" w:sz="0" w:space="0" w:color="auto"/>
        <w:left w:val="none" w:sz="0" w:space="0" w:color="auto"/>
        <w:bottom w:val="none" w:sz="0" w:space="0" w:color="auto"/>
        <w:right w:val="none" w:sz="0" w:space="0" w:color="auto"/>
      </w:divBdr>
    </w:div>
    <w:div w:id="247739504">
      <w:bodyDiv w:val="1"/>
      <w:marLeft w:val="0"/>
      <w:marRight w:val="0"/>
      <w:marTop w:val="0"/>
      <w:marBottom w:val="0"/>
      <w:divBdr>
        <w:top w:val="none" w:sz="0" w:space="0" w:color="auto"/>
        <w:left w:val="none" w:sz="0" w:space="0" w:color="auto"/>
        <w:bottom w:val="none" w:sz="0" w:space="0" w:color="auto"/>
        <w:right w:val="none" w:sz="0" w:space="0" w:color="auto"/>
      </w:divBdr>
    </w:div>
    <w:div w:id="247810606">
      <w:bodyDiv w:val="1"/>
      <w:marLeft w:val="0"/>
      <w:marRight w:val="0"/>
      <w:marTop w:val="0"/>
      <w:marBottom w:val="0"/>
      <w:divBdr>
        <w:top w:val="none" w:sz="0" w:space="0" w:color="auto"/>
        <w:left w:val="none" w:sz="0" w:space="0" w:color="auto"/>
        <w:bottom w:val="none" w:sz="0" w:space="0" w:color="auto"/>
        <w:right w:val="none" w:sz="0" w:space="0" w:color="auto"/>
      </w:divBdr>
    </w:div>
    <w:div w:id="247811611">
      <w:bodyDiv w:val="1"/>
      <w:marLeft w:val="0"/>
      <w:marRight w:val="0"/>
      <w:marTop w:val="0"/>
      <w:marBottom w:val="0"/>
      <w:divBdr>
        <w:top w:val="none" w:sz="0" w:space="0" w:color="auto"/>
        <w:left w:val="none" w:sz="0" w:space="0" w:color="auto"/>
        <w:bottom w:val="none" w:sz="0" w:space="0" w:color="auto"/>
        <w:right w:val="none" w:sz="0" w:space="0" w:color="auto"/>
      </w:divBdr>
    </w:div>
    <w:div w:id="247889538">
      <w:bodyDiv w:val="1"/>
      <w:marLeft w:val="0"/>
      <w:marRight w:val="0"/>
      <w:marTop w:val="0"/>
      <w:marBottom w:val="0"/>
      <w:divBdr>
        <w:top w:val="none" w:sz="0" w:space="0" w:color="auto"/>
        <w:left w:val="none" w:sz="0" w:space="0" w:color="auto"/>
        <w:bottom w:val="none" w:sz="0" w:space="0" w:color="auto"/>
        <w:right w:val="none" w:sz="0" w:space="0" w:color="auto"/>
      </w:divBdr>
    </w:div>
    <w:div w:id="247930095">
      <w:bodyDiv w:val="1"/>
      <w:marLeft w:val="0"/>
      <w:marRight w:val="0"/>
      <w:marTop w:val="0"/>
      <w:marBottom w:val="0"/>
      <w:divBdr>
        <w:top w:val="none" w:sz="0" w:space="0" w:color="auto"/>
        <w:left w:val="none" w:sz="0" w:space="0" w:color="auto"/>
        <w:bottom w:val="none" w:sz="0" w:space="0" w:color="auto"/>
        <w:right w:val="none" w:sz="0" w:space="0" w:color="auto"/>
      </w:divBdr>
    </w:div>
    <w:div w:id="248006827">
      <w:bodyDiv w:val="1"/>
      <w:marLeft w:val="0"/>
      <w:marRight w:val="0"/>
      <w:marTop w:val="0"/>
      <w:marBottom w:val="0"/>
      <w:divBdr>
        <w:top w:val="none" w:sz="0" w:space="0" w:color="auto"/>
        <w:left w:val="none" w:sz="0" w:space="0" w:color="auto"/>
        <w:bottom w:val="none" w:sz="0" w:space="0" w:color="auto"/>
        <w:right w:val="none" w:sz="0" w:space="0" w:color="auto"/>
      </w:divBdr>
    </w:div>
    <w:div w:id="248008447">
      <w:bodyDiv w:val="1"/>
      <w:marLeft w:val="0"/>
      <w:marRight w:val="0"/>
      <w:marTop w:val="0"/>
      <w:marBottom w:val="0"/>
      <w:divBdr>
        <w:top w:val="none" w:sz="0" w:space="0" w:color="auto"/>
        <w:left w:val="none" w:sz="0" w:space="0" w:color="auto"/>
        <w:bottom w:val="none" w:sz="0" w:space="0" w:color="auto"/>
        <w:right w:val="none" w:sz="0" w:space="0" w:color="auto"/>
      </w:divBdr>
    </w:div>
    <w:div w:id="248081673">
      <w:bodyDiv w:val="1"/>
      <w:marLeft w:val="0"/>
      <w:marRight w:val="0"/>
      <w:marTop w:val="0"/>
      <w:marBottom w:val="0"/>
      <w:divBdr>
        <w:top w:val="none" w:sz="0" w:space="0" w:color="auto"/>
        <w:left w:val="none" w:sz="0" w:space="0" w:color="auto"/>
        <w:bottom w:val="none" w:sz="0" w:space="0" w:color="auto"/>
        <w:right w:val="none" w:sz="0" w:space="0" w:color="auto"/>
      </w:divBdr>
    </w:div>
    <w:div w:id="248193558">
      <w:bodyDiv w:val="1"/>
      <w:marLeft w:val="0"/>
      <w:marRight w:val="0"/>
      <w:marTop w:val="0"/>
      <w:marBottom w:val="0"/>
      <w:divBdr>
        <w:top w:val="none" w:sz="0" w:space="0" w:color="auto"/>
        <w:left w:val="none" w:sz="0" w:space="0" w:color="auto"/>
        <w:bottom w:val="none" w:sz="0" w:space="0" w:color="auto"/>
        <w:right w:val="none" w:sz="0" w:space="0" w:color="auto"/>
      </w:divBdr>
    </w:div>
    <w:div w:id="248346452">
      <w:bodyDiv w:val="1"/>
      <w:marLeft w:val="0"/>
      <w:marRight w:val="0"/>
      <w:marTop w:val="0"/>
      <w:marBottom w:val="0"/>
      <w:divBdr>
        <w:top w:val="none" w:sz="0" w:space="0" w:color="auto"/>
        <w:left w:val="none" w:sz="0" w:space="0" w:color="auto"/>
        <w:bottom w:val="none" w:sz="0" w:space="0" w:color="auto"/>
        <w:right w:val="none" w:sz="0" w:space="0" w:color="auto"/>
      </w:divBdr>
    </w:div>
    <w:div w:id="248463414">
      <w:bodyDiv w:val="1"/>
      <w:marLeft w:val="0"/>
      <w:marRight w:val="0"/>
      <w:marTop w:val="0"/>
      <w:marBottom w:val="0"/>
      <w:divBdr>
        <w:top w:val="none" w:sz="0" w:space="0" w:color="auto"/>
        <w:left w:val="none" w:sz="0" w:space="0" w:color="auto"/>
        <w:bottom w:val="none" w:sz="0" w:space="0" w:color="auto"/>
        <w:right w:val="none" w:sz="0" w:space="0" w:color="auto"/>
      </w:divBdr>
    </w:div>
    <w:div w:id="248463846">
      <w:bodyDiv w:val="1"/>
      <w:marLeft w:val="0"/>
      <w:marRight w:val="0"/>
      <w:marTop w:val="0"/>
      <w:marBottom w:val="0"/>
      <w:divBdr>
        <w:top w:val="none" w:sz="0" w:space="0" w:color="auto"/>
        <w:left w:val="none" w:sz="0" w:space="0" w:color="auto"/>
        <w:bottom w:val="none" w:sz="0" w:space="0" w:color="auto"/>
        <w:right w:val="none" w:sz="0" w:space="0" w:color="auto"/>
      </w:divBdr>
    </w:div>
    <w:div w:id="248468809">
      <w:bodyDiv w:val="1"/>
      <w:marLeft w:val="0"/>
      <w:marRight w:val="0"/>
      <w:marTop w:val="0"/>
      <w:marBottom w:val="0"/>
      <w:divBdr>
        <w:top w:val="none" w:sz="0" w:space="0" w:color="auto"/>
        <w:left w:val="none" w:sz="0" w:space="0" w:color="auto"/>
        <w:bottom w:val="none" w:sz="0" w:space="0" w:color="auto"/>
        <w:right w:val="none" w:sz="0" w:space="0" w:color="auto"/>
      </w:divBdr>
    </w:div>
    <w:div w:id="248471580">
      <w:bodyDiv w:val="1"/>
      <w:marLeft w:val="0"/>
      <w:marRight w:val="0"/>
      <w:marTop w:val="0"/>
      <w:marBottom w:val="0"/>
      <w:divBdr>
        <w:top w:val="none" w:sz="0" w:space="0" w:color="auto"/>
        <w:left w:val="none" w:sz="0" w:space="0" w:color="auto"/>
        <w:bottom w:val="none" w:sz="0" w:space="0" w:color="auto"/>
        <w:right w:val="none" w:sz="0" w:space="0" w:color="auto"/>
      </w:divBdr>
    </w:div>
    <w:div w:id="248544769">
      <w:bodyDiv w:val="1"/>
      <w:marLeft w:val="0"/>
      <w:marRight w:val="0"/>
      <w:marTop w:val="0"/>
      <w:marBottom w:val="0"/>
      <w:divBdr>
        <w:top w:val="none" w:sz="0" w:space="0" w:color="auto"/>
        <w:left w:val="none" w:sz="0" w:space="0" w:color="auto"/>
        <w:bottom w:val="none" w:sz="0" w:space="0" w:color="auto"/>
        <w:right w:val="none" w:sz="0" w:space="0" w:color="auto"/>
      </w:divBdr>
    </w:div>
    <w:div w:id="248587558">
      <w:bodyDiv w:val="1"/>
      <w:marLeft w:val="0"/>
      <w:marRight w:val="0"/>
      <w:marTop w:val="0"/>
      <w:marBottom w:val="0"/>
      <w:divBdr>
        <w:top w:val="none" w:sz="0" w:space="0" w:color="auto"/>
        <w:left w:val="none" w:sz="0" w:space="0" w:color="auto"/>
        <w:bottom w:val="none" w:sz="0" w:space="0" w:color="auto"/>
        <w:right w:val="none" w:sz="0" w:space="0" w:color="auto"/>
      </w:divBdr>
    </w:div>
    <w:div w:id="248657884">
      <w:bodyDiv w:val="1"/>
      <w:marLeft w:val="0"/>
      <w:marRight w:val="0"/>
      <w:marTop w:val="0"/>
      <w:marBottom w:val="0"/>
      <w:divBdr>
        <w:top w:val="none" w:sz="0" w:space="0" w:color="auto"/>
        <w:left w:val="none" w:sz="0" w:space="0" w:color="auto"/>
        <w:bottom w:val="none" w:sz="0" w:space="0" w:color="auto"/>
        <w:right w:val="none" w:sz="0" w:space="0" w:color="auto"/>
      </w:divBdr>
    </w:div>
    <w:div w:id="248659195">
      <w:bodyDiv w:val="1"/>
      <w:marLeft w:val="0"/>
      <w:marRight w:val="0"/>
      <w:marTop w:val="0"/>
      <w:marBottom w:val="0"/>
      <w:divBdr>
        <w:top w:val="none" w:sz="0" w:space="0" w:color="auto"/>
        <w:left w:val="none" w:sz="0" w:space="0" w:color="auto"/>
        <w:bottom w:val="none" w:sz="0" w:space="0" w:color="auto"/>
        <w:right w:val="none" w:sz="0" w:space="0" w:color="auto"/>
      </w:divBdr>
    </w:div>
    <w:div w:id="248661697">
      <w:bodyDiv w:val="1"/>
      <w:marLeft w:val="0"/>
      <w:marRight w:val="0"/>
      <w:marTop w:val="0"/>
      <w:marBottom w:val="0"/>
      <w:divBdr>
        <w:top w:val="none" w:sz="0" w:space="0" w:color="auto"/>
        <w:left w:val="none" w:sz="0" w:space="0" w:color="auto"/>
        <w:bottom w:val="none" w:sz="0" w:space="0" w:color="auto"/>
        <w:right w:val="none" w:sz="0" w:space="0" w:color="auto"/>
      </w:divBdr>
    </w:div>
    <w:div w:id="248732366">
      <w:bodyDiv w:val="1"/>
      <w:marLeft w:val="0"/>
      <w:marRight w:val="0"/>
      <w:marTop w:val="0"/>
      <w:marBottom w:val="0"/>
      <w:divBdr>
        <w:top w:val="none" w:sz="0" w:space="0" w:color="auto"/>
        <w:left w:val="none" w:sz="0" w:space="0" w:color="auto"/>
        <w:bottom w:val="none" w:sz="0" w:space="0" w:color="auto"/>
        <w:right w:val="none" w:sz="0" w:space="0" w:color="auto"/>
      </w:divBdr>
    </w:div>
    <w:div w:id="248781685">
      <w:bodyDiv w:val="1"/>
      <w:marLeft w:val="0"/>
      <w:marRight w:val="0"/>
      <w:marTop w:val="0"/>
      <w:marBottom w:val="0"/>
      <w:divBdr>
        <w:top w:val="none" w:sz="0" w:space="0" w:color="auto"/>
        <w:left w:val="none" w:sz="0" w:space="0" w:color="auto"/>
        <w:bottom w:val="none" w:sz="0" w:space="0" w:color="auto"/>
        <w:right w:val="none" w:sz="0" w:space="0" w:color="auto"/>
      </w:divBdr>
    </w:div>
    <w:div w:id="248850872">
      <w:bodyDiv w:val="1"/>
      <w:marLeft w:val="0"/>
      <w:marRight w:val="0"/>
      <w:marTop w:val="0"/>
      <w:marBottom w:val="0"/>
      <w:divBdr>
        <w:top w:val="none" w:sz="0" w:space="0" w:color="auto"/>
        <w:left w:val="none" w:sz="0" w:space="0" w:color="auto"/>
        <w:bottom w:val="none" w:sz="0" w:space="0" w:color="auto"/>
        <w:right w:val="none" w:sz="0" w:space="0" w:color="auto"/>
      </w:divBdr>
    </w:div>
    <w:div w:id="248857976">
      <w:bodyDiv w:val="1"/>
      <w:marLeft w:val="0"/>
      <w:marRight w:val="0"/>
      <w:marTop w:val="0"/>
      <w:marBottom w:val="0"/>
      <w:divBdr>
        <w:top w:val="none" w:sz="0" w:space="0" w:color="auto"/>
        <w:left w:val="none" w:sz="0" w:space="0" w:color="auto"/>
        <w:bottom w:val="none" w:sz="0" w:space="0" w:color="auto"/>
        <w:right w:val="none" w:sz="0" w:space="0" w:color="auto"/>
      </w:divBdr>
    </w:div>
    <w:div w:id="248925534">
      <w:bodyDiv w:val="1"/>
      <w:marLeft w:val="0"/>
      <w:marRight w:val="0"/>
      <w:marTop w:val="0"/>
      <w:marBottom w:val="0"/>
      <w:divBdr>
        <w:top w:val="none" w:sz="0" w:space="0" w:color="auto"/>
        <w:left w:val="none" w:sz="0" w:space="0" w:color="auto"/>
        <w:bottom w:val="none" w:sz="0" w:space="0" w:color="auto"/>
        <w:right w:val="none" w:sz="0" w:space="0" w:color="auto"/>
      </w:divBdr>
    </w:div>
    <w:div w:id="249002471">
      <w:bodyDiv w:val="1"/>
      <w:marLeft w:val="0"/>
      <w:marRight w:val="0"/>
      <w:marTop w:val="0"/>
      <w:marBottom w:val="0"/>
      <w:divBdr>
        <w:top w:val="none" w:sz="0" w:space="0" w:color="auto"/>
        <w:left w:val="none" w:sz="0" w:space="0" w:color="auto"/>
        <w:bottom w:val="none" w:sz="0" w:space="0" w:color="auto"/>
        <w:right w:val="none" w:sz="0" w:space="0" w:color="auto"/>
      </w:divBdr>
    </w:div>
    <w:div w:id="249119681">
      <w:bodyDiv w:val="1"/>
      <w:marLeft w:val="0"/>
      <w:marRight w:val="0"/>
      <w:marTop w:val="0"/>
      <w:marBottom w:val="0"/>
      <w:divBdr>
        <w:top w:val="none" w:sz="0" w:space="0" w:color="auto"/>
        <w:left w:val="none" w:sz="0" w:space="0" w:color="auto"/>
        <w:bottom w:val="none" w:sz="0" w:space="0" w:color="auto"/>
        <w:right w:val="none" w:sz="0" w:space="0" w:color="auto"/>
      </w:divBdr>
    </w:div>
    <w:div w:id="249122093">
      <w:bodyDiv w:val="1"/>
      <w:marLeft w:val="0"/>
      <w:marRight w:val="0"/>
      <w:marTop w:val="0"/>
      <w:marBottom w:val="0"/>
      <w:divBdr>
        <w:top w:val="none" w:sz="0" w:space="0" w:color="auto"/>
        <w:left w:val="none" w:sz="0" w:space="0" w:color="auto"/>
        <w:bottom w:val="none" w:sz="0" w:space="0" w:color="auto"/>
        <w:right w:val="none" w:sz="0" w:space="0" w:color="auto"/>
      </w:divBdr>
    </w:div>
    <w:div w:id="249168695">
      <w:bodyDiv w:val="1"/>
      <w:marLeft w:val="0"/>
      <w:marRight w:val="0"/>
      <w:marTop w:val="0"/>
      <w:marBottom w:val="0"/>
      <w:divBdr>
        <w:top w:val="none" w:sz="0" w:space="0" w:color="auto"/>
        <w:left w:val="none" w:sz="0" w:space="0" w:color="auto"/>
        <w:bottom w:val="none" w:sz="0" w:space="0" w:color="auto"/>
        <w:right w:val="none" w:sz="0" w:space="0" w:color="auto"/>
      </w:divBdr>
    </w:div>
    <w:div w:id="249197213">
      <w:bodyDiv w:val="1"/>
      <w:marLeft w:val="0"/>
      <w:marRight w:val="0"/>
      <w:marTop w:val="0"/>
      <w:marBottom w:val="0"/>
      <w:divBdr>
        <w:top w:val="none" w:sz="0" w:space="0" w:color="auto"/>
        <w:left w:val="none" w:sz="0" w:space="0" w:color="auto"/>
        <w:bottom w:val="none" w:sz="0" w:space="0" w:color="auto"/>
        <w:right w:val="none" w:sz="0" w:space="0" w:color="auto"/>
      </w:divBdr>
    </w:div>
    <w:div w:id="249235748">
      <w:bodyDiv w:val="1"/>
      <w:marLeft w:val="0"/>
      <w:marRight w:val="0"/>
      <w:marTop w:val="0"/>
      <w:marBottom w:val="0"/>
      <w:divBdr>
        <w:top w:val="none" w:sz="0" w:space="0" w:color="auto"/>
        <w:left w:val="none" w:sz="0" w:space="0" w:color="auto"/>
        <w:bottom w:val="none" w:sz="0" w:space="0" w:color="auto"/>
        <w:right w:val="none" w:sz="0" w:space="0" w:color="auto"/>
      </w:divBdr>
    </w:div>
    <w:div w:id="249389863">
      <w:bodyDiv w:val="1"/>
      <w:marLeft w:val="0"/>
      <w:marRight w:val="0"/>
      <w:marTop w:val="0"/>
      <w:marBottom w:val="0"/>
      <w:divBdr>
        <w:top w:val="none" w:sz="0" w:space="0" w:color="auto"/>
        <w:left w:val="none" w:sz="0" w:space="0" w:color="auto"/>
        <w:bottom w:val="none" w:sz="0" w:space="0" w:color="auto"/>
        <w:right w:val="none" w:sz="0" w:space="0" w:color="auto"/>
      </w:divBdr>
    </w:div>
    <w:div w:id="249433654">
      <w:bodyDiv w:val="1"/>
      <w:marLeft w:val="0"/>
      <w:marRight w:val="0"/>
      <w:marTop w:val="0"/>
      <w:marBottom w:val="0"/>
      <w:divBdr>
        <w:top w:val="none" w:sz="0" w:space="0" w:color="auto"/>
        <w:left w:val="none" w:sz="0" w:space="0" w:color="auto"/>
        <w:bottom w:val="none" w:sz="0" w:space="0" w:color="auto"/>
        <w:right w:val="none" w:sz="0" w:space="0" w:color="auto"/>
      </w:divBdr>
    </w:div>
    <w:div w:id="249434256">
      <w:bodyDiv w:val="1"/>
      <w:marLeft w:val="0"/>
      <w:marRight w:val="0"/>
      <w:marTop w:val="0"/>
      <w:marBottom w:val="0"/>
      <w:divBdr>
        <w:top w:val="none" w:sz="0" w:space="0" w:color="auto"/>
        <w:left w:val="none" w:sz="0" w:space="0" w:color="auto"/>
        <w:bottom w:val="none" w:sz="0" w:space="0" w:color="auto"/>
        <w:right w:val="none" w:sz="0" w:space="0" w:color="auto"/>
      </w:divBdr>
    </w:div>
    <w:div w:id="249435641">
      <w:bodyDiv w:val="1"/>
      <w:marLeft w:val="0"/>
      <w:marRight w:val="0"/>
      <w:marTop w:val="0"/>
      <w:marBottom w:val="0"/>
      <w:divBdr>
        <w:top w:val="none" w:sz="0" w:space="0" w:color="auto"/>
        <w:left w:val="none" w:sz="0" w:space="0" w:color="auto"/>
        <w:bottom w:val="none" w:sz="0" w:space="0" w:color="auto"/>
        <w:right w:val="none" w:sz="0" w:space="0" w:color="auto"/>
      </w:divBdr>
    </w:div>
    <w:div w:id="249505632">
      <w:bodyDiv w:val="1"/>
      <w:marLeft w:val="0"/>
      <w:marRight w:val="0"/>
      <w:marTop w:val="0"/>
      <w:marBottom w:val="0"/>
      <w:divBdr>
        <w:top w:val="none" w:sz="0" w:space="0" w:color="auto"/>
        <w:left w:val="none" w:sz="0" w:space="0" w:color="auto"/>
        <w:bottom w:val="none" w:sz="0" w:space="0" w:color="auto"/>
        <w:right w:val="none" w:sz="0" w:space="0" w:color="auto"/>
      </w:divBdr>
    </w:div>
    <w:div w:id="249506514">
      <w:bodyDiv w:val="1"/>
      <w:marLeft w:val="0"/>
      <w:marRight w:val="0"/>
      <w:marTop w:val="0"/>
      <w:marBottom w:val="0"/>
      <w:divBdr>
        <w:top w:val="none" w:sz="0" w:space="0" w:color="auto"/>
        <w:left w:val="none" w:sz="0" w:space="0" w:color="auto"/>
        <w:bottom w:val="none" w:sz="0" w:space="0" w:color="auto"/>
        <w:right w:val="none" w:sz="0" w:space="0" w:color="auto"/>
      </w:divBdr>
    </w:div>
    <w:div w:id="249509735">
      <w:bodyDiv w:val="1"/>
      <w:marLeft w:val="0"/>
      <w:marRight w:val="0"/>
      <w:marTop w:val="0"/>
      <w:marBottom w:val="0"/>
      <w:divBdr>
        <w:top w:val="none" w:sz="0" w:space="0" w:color="auto"/>
        <w:left w:val="none" w:sz="0" w:space="0" w:color="auto"/>
        <w:bottom w:val="none" w:sz="0" w:space="0" w:color="auto"/>
        <w:right w:val="none" w:sz="0" w:space="0" w:color="auto"/>
      </w:divBdr>
    </w:div>
    <w:div w:id="249583172">
      <w:bodyDiv w:val="1"/>
      <w:marLeft w:val="0"/>
      <w:marRight w:val="0"/>
      <w:marTop w:val="0"/>
      <w:marBottom w:val="0"/>
      <w:divBdr>
        <w:top w:val="none" w:sz="0" w:space="0" w:color="auto"/>
        <w:left w:val="none" w:sz="0" w:space="0" w:color="auto"/>
        <w:bottom w:val="none" w:sz="0" w:space="0" w:color="auto"/>
        <w:right w:val="none" w:sz="0" w:space="0" w:color="auto"/>
      </w:divBdr>
    </w:div>
    <w:div w:id="249583432">
      <w:bodyDiv w:val="1"/>
      <w:marLeft w:val="0"/>
      <w:marRight w:val="0"/>
      <w:marTop w:val="0"/>
      <w:marBottom w:val="0"/>
      <w:divBdr>
        <w:top w:val="none" w:sz="0" w:space="0" w:color="auto"/>
        <w:left w:val="none" w:sz="0" w:space="0" w:color="auto"/>
        <w:bottom w:val="none" w:sz="0" w:space="0" w:color="auto"/>
        <w:right w:val="none" w:sz="0" w:space="0" w:color="auto"/>
      </w:divBdr>
    </w:div>
    <w:div w:id="249700158">
      <w:bodyDiv w:val="1"/>
      <w:marLeft w:val="0"/>
      <w:marRight w:val="0"/>
      <w:marTop w:val="0"/>
      <w:marBottom w:val="0"/>
      <w:divBdr>
        <w:top w:val="none" w:sz="0" w:space="0" w:color="auto"/>
        <w:left w:val="none" w:sz="0" w:space="0" w:color="auto"/>
        <w:bottom w:val="none" w:sz="0" w:space="0" w:color="auto"/>
        <w:right w:val="none" w:sz="0" w:space="0" w:color="auto"/>
      </w:divBdr>
    </w:div>
    <w:div w:id="249701694">
      <w:bodyDiv w:val="1"/>
      <w:marLeft w:val="0"/>
      <w:marRight w:val="0"/>
      <w:marTop w:val="0"/>
      <w:marBottom w:val="0"/>
      <w:divBdr>
        <w:top w:val="none" w:sz="0" w:space="0" w:color="auto"/>
        <w:left w:val="none" w:sz="0" w:space="0" w:color="auto"/>
        <w:bottom w:val="none" w:sz="0" w:space="0" w:color="auto"/>
        <w:right w:val="none" w:sz="0" w:space="0" w:color="auto"/>
      </w:divBdr>
    </w:div>
    <w:div w:id="249773943">
      <w:bodyDiv w:val="1"/>
      <w:marLeft w:val="0"/>
      <w:marRight w:val="0"/>
      <w:marTop w:val="0"/>
      <w:marBottom w:val="0"/>
      <w:divBdr>
        <w:top w:val="none" w:sz="0" w:space="0" w:color="auto"/>
        <w:left w:val="none" w:sz="0" w:space="0" w:color="auto"/>
        <w:bottom w:val="none" w:sz="0" w:space="0" w:color="auto"/>
        <w:right w:val="none" w:sz="0" w:space="0" w:color="auto"/>
      </w:divBdr>
    </w:div>
    <w:div w:id="249776652">
      <w:bodyDiv w:val="1"/>
      <w:marLeft w:val="0"/>
      <w:marRight w:val="0"/>
      <w:marTop w:val="0"/>
      <w:marBottom w:val="0"/>
      <w:divBdr>
        <w:top w:val="none" w:sz="0" w:space="0" w:color="auto"/>
        <w:left w:val="none" w:sz="0" w:space="0" w:color="auto"/>
        <w:bottom w:val="none" w:sz="0" w:space="0" w:color="auto"/>
        <w:right w:val="none" w:sz="0" w:space="0" w:color="auto"/>
      </w:divBdr>
    </w:div>
    <w:div w:id="249779003">
      <w:bodyDiv w:val="1"/>
      <w:marLeft w:val="0"/>
      <w:marRight w:val="0"/>
      <w:marTop w:val="0"/>
      <w:marBottom w:val="0"/>
      <w:divBdr>
        <w:top w:val="none" w:sz="0" w:space="0" w:color="auto"/>
        <w:left w:val="none" w:sz="0" w:space="0" w:color="auto"/>
        <w:bottom w:val="none" w:sz="0" w:space="0" w:color="auto"/>
        <w:right w:val="none" w:sz="0" w:space="0" w:color="auto"/>
      </w:divBdr>
    </w:div>
    <w:div w:id="249849498">
      <w:bodyDiv w:val="1"/>
      <w:marLeft w:val="0"/>
      <w:marRight w:val="0"/>
      <w:marTop w:val="0"/>
      <w:marBottom w:val="0"/>
      <w:divBdr>
        <w:top w:val="none" w:sz="0" w:space="0" w:color="auto"/>
        <w:left w:val="none" w:sz="0" w:space="0" w:color="auto"/>
        <w:bottom w:val="none" w:sz="0" w:space="0" w:color="auto"/>
        <w:right w:val="none" w:sz="0" w:space="0" w:color="auto"/>
      </w:divBdr>
    </w:div>
    <w:div w:id="249892534">
      <w:bodyDiv w:val="1"/>
      <w:marLeft w:val="0"/>
      <w:marRight w:val="0"/>
      <w:marTop w:val="0"/>
      <w:marBottom w:val="0"/>
      <w:divBdr>
        <w:top w:val="none" w:sz="0" w:space="0" w:color="auto"/>
        <w:left w:val="none" w:sz="0" w:space="0" w:color="auto"/>
        <w:bottom w:val="none" w:sz="0" w:space="0" w:color="auto"/>
        <w:right w:val="none" w:sz="0" w:space="0" w:color="auto"/>
      </w:divBdr>
    </w:div>
    <w:div w:id="249975094">
      <w:bodyDiv w:val="1"/>
      <w:marLeft w:val="0"/>
      <w:marRight w:val="0"/>
      <w:marTop w:val="0"/>
      <w:marBottom w:val="0"/>
      <w:divBdr>
        <w:top w:val="none" w:sz="0" w:space="0" w:color="auto"/>
        <w:left w:val="none" w:sz="0" w:space="0" w:color="auto"/>
        <w:bottom w:val="none" w:sz="0" w:space="0" w:color="auto"/>
        <w:right w:val="none" w:sz="0" w:space="0" w:color="auto"/>
      </w:divBdr>
    </w:div>
    <w:div w:id="250042163">
      <w:bodyDiv w:val="1"/>
      <w:marLeft w:val="0"/>
      <w:marRight w:val="0"/>
      <w:marTop w:val="0"/>
      <w:marBottom w:val="0"/>
      <w:divBdr>
        <w:top w:val="none" w:sz="0" w:space="0" w:color="auto"/>
        <w:left w:val="none" w:sz="0" w:space="0" w:color="auto"/>
        <w:bottom w:val="none" w:sz="0" w:space="0" w:color="auto"/>
        <w:right w:val="none" w:sz="0" w:space="0" w:color="auto"/>
      </w:divBdr>
    </w:div>
    <w:div w:id="250089599">
      <w:bodyDiv w:val="1"/>
      <w:marLeft w:val="0"/>
      <w:marRight w:val="0"/>
      <w:marTop w:val="0"/>
      <w:marBottom w:val="0"/>
      <w:divBdr>
        <w:top w:val="none" w:sz="0" w:space="0" w:color="auto"/>
        <w:left w:val="none" w:sz="0" w:space="0" w:color="auto"/>
        <w:bottom w:val="none" w:sz="0" w:space="0" w:color="auto"/>
        <w:right w:val="none" w:sz="0" w:space="0" w:color="auto"/>
      </w:divBdr>
    </w:div>
    <w:div w:id="250091489">
      <w:bodyDiv w:val="1"/>
      <w:marLeft w:val="0"/>
      <w:marRight w:val="0"/>
      <w:marTop w:val="0"/>
      <w:marBottom w:val="0"/>
      <w:divBdr>
        <w:top w:val="none" w:sz="0" w:space="0" w:color="auto"/>
        <w:left w:val="none" w:sz="0" w:space="0" w:color="auto"/>
        <w:bottom w:val="none" w:sz="0" w:space="0" w:color="auto"/>
        <w:right w:val="none" w:sz="0" w:space="0" w:color="auto"/>
      </w:divBdr>
    </w:div>
    <w:div w:id="250160889">
      <w:bodyDiv w:val="1"/>
      <w:marLeft w:val="0"/>
      <w:marRight w:val="0"/>
      <w:marTop w:val="0"/>
      <w:marBottom w:val="0"/>
      <w:divBdr>
        <w:top w:val="none" w:sz="0" w:space="0" w:color="auto"/>
        <w:left w:val="none" w:sz="0" w:space="0" w:color="auto"/>
        <w:bottom w:val="none" w:sz="0" w:space="0" w:color="auto"/>
        <w:right w:val="none" w:sz="0" w:space="0" w:color="auto"/>
      </w:divBdr>
    </w:div>
    <w:div w:id="250168492">
      <w:bodyDiv w:val="1"/>
      <w:marLeft w:val="0"/>
      <w:marRight w:val="0"/>
      <w:marTop w:val="0"/>
      <w:marBottom w:val="0"/>
      <w:divBdr>
        <w:top w:val="none" w:sz="0" w:space="0" w:color="auto"/>
        <w:left w:val="none" w:sz="0" w:space="0" w:color="auto"/>
        <w:bottom w:val="none" w:sz="0" w:space="0" w:color="auto"/>
        <w:right w:val="none" w:sz="0" w:space="0" w:color="auto"/>
      </w:divBdr>
    </w:div>
    <w:div w:id="250236537">
      <w:bodyDiv w:val="1"/>
      <w:marLeft w:val="0"/>
      <w:marRight w:val="0"/>
      <w:marTop w:val="0"/>
      <w:marBottom w:val="0"/>
      <w:divBdr>
        <w:top w:val="none" w:sz="0" w:space="0" w:color="auto"/>
        <w:left w:val="none" w:sz="0" w:space="0" w:color="auto"/>
        <w:bottom w:val="none" w:sz="0" w:space="0" w:color="auto"/>
        <w:right w:val="none" w:sz="0" w:space="0" w:color="auto"/>
      </w:divBdr>
    </w:div>
    <w:div w:id="250241664">
      <w:bodyDiv w:val="1"/>
      <w:marLeft w:val="0"/>
      <w:marRight w:val="0"/>
      <w:marTop w:val="0"/>
      <w:marBottom w:val="0"/>
      <w:divBdr>
        <w:top w:val="none" w:sz="0" w:space="0" w:color="auto"/>
        <w:left w:val="none" w:sz="0" w:space="0" w:color="auto"/>
        <w:bottom w:val="none" w:sz="0" w:space="0" w:color="auto"/>
        <w:right w:val="none" w:sz="0" w:space="0" w:color="auto"/>
      </w:divBdr>
    </w:div>
    <w:div w:id="250243206">
      <w:bodyDiv w:val="1"/>
      <w:marLeft w:val="0"/>
      <w:marRight w:val="0"/>
      <w:marTop w:val="0"/>
      <w:marBottom w:val="0"/>
      <w:divBdr>
        <w:top w:val="none" w:sz="0" w:space="0" w:color="auto"/>
        <w:left w:val="none" w:sz="0" w:space="0" w:color="auto"/>
        <w:bottom w:val="none" w:sz="0" w:space="0" w:color="auto"/>
        <w:right w:val="none" w:sz="0" w:space="0" w:color="auto"/>
      </w:divBdr>
    </w:div>
    <w:div w:id="250286706">
      <w:bodyDiv w:val="1"/>
      <w:marLeft w:val="0"/>
      <w:marRight w:val="0"/>
      <w:marTop w:val="0"/>
      <w:marBottom w:val="0"/>
      <w:divBdr>
        <w:top w:val="none" w:sz="0" w:space="0" w:color="auto"/>
        <w:left w:val="none" w:sz="0" w:space="0" w:color="auto"/>
        <w:bottom w:val="none" w:sz="0" w:space="0" w:color="auto"/>
        <w:right w:val="none" w:sz="0" w:space="0" w:color="auto"/>
      </w:divBdr>
    </w:div>
    <w:div w:id="250309864">
      <w:bodyDiv w:val="1"/>
      <w:marLeft w:val="0"/>
      <w:marRight w:val="0"/>
      <w:marTop w:val="0"/>
      <w:marBottom w:val="0"/>
      <w:divBdr>
        <w:top w:val="none" w:sz="0" w:space="0" w:color="auto"/>
        <w:left w:val="none" w:sz="0" w:space="0" w:color="auto"/>
        <w:bottom w:val="none" w:sz="0" w:space="0" w:color="auto"/>
        <w:right w:val="none" w:sz="0" w:space="0" w:color="auto"/>
      </w:divBdr>
    </w:div>
    <w:div w:id="250310096">
      <w:bodyDiv w:val="1"/>
      <w:marLeft w:val="0"/>
      <w:marRight w:val="0"/>
      <w:marTop w:val="0"/>
      <w:marBottom w:val="0"/>
      <w:divBdr>
        <w:top w:val="none" w:sz="0" w:space="0" w:color="auto"/>
        <w:left w:val="none" w:sz="0" w:space="0" w:color="auto"/>
        <w:bottom w:val="none" w:sz="0" w:space="0" w:color="auto"/>
        <w:right w:val="none" w:sz="0" w:space="0" w:color="auto"/>
      </w:divBdr>
    </w:div>
    <w:div w:id="250359268">
      <w:bodyDiv w:val="1"/>
      <w:marLeft w:val="0"/>
      <w:marRight w:val="0"/>
      <w:marTop w:val="0"/>
      <w:marBottom w:val="0"/>
      <w:divBdr>
        <w:top w:val="none" w:sz="0" w:space="0" w:color="auto"/>
        <w:left w:val="none" w:sz="0" w:space="0" w:color="auto"/>
        <w:bottom w:val="none" w:sz="0" w:space="0" w:color="auto"/>
        <w:right w:val="none" w:sz="0" w:space="0" w:color="auto"/>
      </w:divBdr>
    </w:div>
    <w:div w:id="250359607">
      <w:bodyDiv w:val="1"/>
      <w:marLeft w:val="0"/>
      <w:marRight w:val="0"/>
      <w:marTop w:val="0"/>
      <w:marBottom w:val="0"/>
      <w:divBdr>
        <w:top w:val="none" w:sz="0" w:space="0" w:color="auto"/>
        <w:left w:val="none" w:sz="0" w:space="0" w:color="auto"/>
        <w:bottom w:val="none" w:sz="0" w:space="0" w:color="auto"/>
        <w:right w:val="none" w:sz="0" w:space="0" w:color="auto"/>
      </w:divBdr>
    </w:div>
    <w:div w:id="250362073">
      <w:bodyDiv w:val="1"/>
      <w:marLeft w:val="0"/>
      <w:marRight w:val="0"/>
      <w:marTop w:val="0"/>
      <w:marBottom w:val="0"/>
      <w:divBdr>
        <w:top w:val="none" w:sz="0" w:space="0" w:color="auto"/>
        <w:left w:val="none" w:sz="0" w:space="0" w:color="auto"/>
        <w:bottom w:val="none" w:sz="0" w:space="0" w:color="auto"/>
        <w:right w:val="none" w:sz="0" w:space="0" w:color="auto"/>
      </w:divBdr>
    </w:div>
    <w:div w:id="250478774">
      <w:bodyDiv w:val="1"/>
      <w:marLeft w:val="0"/>
      <w:marRight w:val="0"/>
      <w:marTop w:val="0"/>
      <w:marBottom w:val="0"/>
      <w:divBdr>
        <w:top w:val="none" w:sz="0" w:space="0" w:color="auto"/>
        <w:left w:val="none" w:sz="0" w:space="0" w:color="auto"/>
        <w:bottom w:val="none" w:sz="0" w:space="0" w:color="auto"/>
        <w:right w:val="none" w:sz="0" w:space="0" w:color="auto"/>
      </w:divBdr>
    </w:div>
    <w:div w:id="250550110">
      <w:bodyDiv w:val="1"/>
      <w:marLeft w:val="0"/>
      <w:marRight w:val="0"/>
      <w:marTop w:val="0"/>
      <w:marBottom w:val="0"/>
      <w:divBdr>
        <w:top w:val="none" w:sz="0" w:space="0" w:color="auto"/>
        <w:left w:val="none" w:sz="0" w:space="0" w:color="auto"/>
        <w:bottom w:val="none" w:sz="0" w:space="0" w:color="auto"/>
        <w:right w:val="none" w:sz="0" w:space="0" w:color="auto"/>
      </w:divBdr>
    </w:div>
    <w:div w:id="250700415">
      <w:bodyDiv w:val="1"/>
      <w:marLeft w:val="0"/>
      <w:marRight w:val="0"/>
      <w:marTop w:val="0"/>
      <w:marBottom w:val="0"/>
      <w:divBdr>
        <w:top w:val="none" w:sz="0" w:space="0" w:color="auto"/>
        <w:left w:val="none" w:sz="0" w:space="0" w:color="auto"/>
        <w:bottom w:val="none" w:sz="0" w:space="0" w:color="auto"/>
        <w:right w:val="none" w:sz="0" w:space="0" w:color="auto"/>
      </w:divBdr>
    </w:div>
    <w:div w:id="250742950">
      <w:bodyDiv w:val="1"/>
      <w:marLeft w:val="0"/>
      <w:marRight w:val="0"/>
      <w:marTop w:val="0"/>
      <w:marBottom w:val="0"/>
      <w:divBdr>
        <w:top w:val="none" w:sz="0" w:space="0" w:color="auto"/>
        <w:left w:val="none" w:sz="0" w:space="0" w:color="auto"/>
        <w:bottom w:val="none" w:sz="0" w:space="0" w:color="auto"/>
        <w:right w:val="none" w:sz="0" w:space="0" w:color="auto"/>
      </w:divBdr>
    </w:div>
    <w:div w:id="250745100">
      <w:bodyDiv w:val="1"/>
      <w:marLeft w:val="0"/>
      <w:marRight w:val="0"/>
      <w:marTop w:val="0"/>
      <w:marBottom w:val="0"/>
      <w:divBdr>
        <w:top w:val="none" w:sz="0" w:space="0" w:color="auto"/>
        <w:left w:val="none" w:sz="0" w:space="0" w:color="auto"/>
        <w:bottom w:val="none" w:sz="0" w:space="0" w:color="auto"/>
        <w:right w:val="none" w:sz="0" w:space="0" w:color="auto"/>
      </w:divBdr>
    </w:div>
    <w:div w:id="250746808">
      <w:bodyDiv w:val="1"/>
      <w:marLeft w:val="0"/>
      <w:marRight w:val="0"/>
      <w:marTop w:val="0"/>
      <w:marBottom w:val="0"/>
      <w:divBdr>
        <w:top w:val="none" w:sz="0" w:space="0" w:color="auto"/>
        <w:left w:val="none" w:sz="0" w:space="0" w:color="auto"/>
        <w:bottom w:val="none" w:sz="0" w:space="0" w:color="auto"/>
        <w:right w:val="none" w:sz="0" w:space="0" w:color="auto"/>
      </w:divBdr>
    </w:div>
    <w:div w:id="250821028">
      <w:bodyDiv w:val="1"/>
      <w:marLeft w:val="0"/>
      <w:marRight w:val="0"/>
      <w:marTop w:val="0"/>
      <w:marBottom w:val="0"/>
      <w:divBdr>
        <w:top w:val="none" w:sz="0" w:space="0" w:color="auto"/>
        <w:left w:val="none" w:sz="0" w:space="0" w:color="auto"/>
        <w:bottom w:val="none" w:sz="0" w:space="0" w:color="auto"/>
        <w:right w:val="none" w:sz="0" w:space="0" w:color="auto"/>
      </w:divBdr>
    </w:div>
    <w:div w:id="250891234">
      <w:bodyDiv w:val="1"/>
      <w:marLeft w:val="0"/>
      <w:marRight w:val="0"/>
      <w:marTop w:val="0"/>
      <w:marBottom w:val="0"/>
      <w:divBdr>
        <w:top w:val="none" w:sz="0" w:space="0" w:color="auto"/>
        <w:left w:val="none" w:sz="0" w:space="0" w:color="auto"/>
        <w:bottom w:val="none" w:sz="0" w:space="0" w:color="auto"/>
        <w:right w:val="none" w:sz="0" w:space="0" w:color="auto"/>
      </w:divBdr>
    </w:div>
    <w:div w:id="250938784">
      <w:bodyDiv w:val="1"/>
      <w:marLeft w:val="0"/>
      <w:marRight w:val="0"/>
      <w:marTop w:val="0"/>
      <w:marBottom w:val="0"/>
      <w:divBdr>
        <w:top w:val="none" w:sz="0" w:space="0" w:color="auto"/>
        <w:left w:val="none" w:sz="0" w:space="0" w:color="auto"/>
        <w:bottom w:val="none" w:sz="0" w:space="0" w:color="auto"/>
        <w:right w:val="none" w:sz="0" w:space="0" w:color="auto"/>
      </w:divBdr>
    </w:div>
    <w:div w:id="250941245">
      <w:bodyDiv w:val="1"/>
      <w:marLeft w:val="0"/>
      <w:marRight w:val="0"/>
      <w:marTop w:val="0"/>
      <w:marBottom w:val="0"/>
      <w:divBdr>
        <w:top w:val="none" w:sz="0" w:space="0" w:color="auto"/>
        <w:left w:val="none" w:sz="0" w:space="0" w:color="auto"/>
        <w:bottom w:val="none" w:sz="0" w:space="0" w:color="auto"/>
        <w:right w:val="none" w:sz="0" w:space="0" w:color="auto"/>
      </w:divBdr>
    </w:div>
    <w:div w:id="251086072">
      <w:bodyDiv w:val="1"/>
      <w:marLeft w:val="0"/>
      <w:marRight w:val="0"/>
      <w:marTop w:val="0"/>
      <w:marBottom w:val="0"/>
      <w:divBdr>
        <w:top w:val="none" w:sz="0" w:space="0" w:color="auto"/>
        <w:left w:val="none" w:sz="0" w:space="0" w:color="auto"/>
        <w:bottom w:val="none" w:sz="0" w:space="0" w:color="auto"/>
        <w:right w:val="none" w:sz="0" w:space="0" w:color="auto"/>
      </w:divBdr>
    </w:div>
    <w:div w:id="251086073">
      <w:bodyDiv w:val="1"/>
      <w:marLeft w:val="0"/>
      <w:marRight w:val="0"/>
      <w:marTop w:val="0"/>
      <w:marBottom w:val="0"/>
      <w:divBdr>
        <w:top w:val="none" w:sz="0" w:space="0" w:color="auto"/>
        <w:left w:val="none" w:sz="0" w:space="0" w:color="auto"/>
        <w:bottom w:val="none" w:sz="0" w:space="0" w:color="auto"/>
        <w:right w:val="none" w:sz="0" w:space="0" w:color="auto"/>
      </w:divBdr>
    </w:div>
    <w:div w:id="251134425">
      <w:bodyDiv w:val="1"/>
      <w:marLeft w:val="0"/>
      <w:marRight w:val="0"/>
      <w:marTop w:val="0"/>
      <w:marBottom w:val="0"/>
      <w:divBdr>
        <w:top w:val="none" w:sz="0" w:space="0" w:color="auto"/>
        <w:left w:val="none" w:sz="0" w:space="0" w:color="auto"/>
        <w:bottom w:val="none" w:sz="0" w:space="0" w:color="auto"/>
        <w:right w:val="none" w:sz="0" w:space="0" w:color="auto"/>
      </w:divBdr>
    </w:div>
    <w:div w:id="251201428">
      <w:bodyDiv w:val="1"/>
      <w:marLeft w:val="0"/>
      <w:marRight w:val="0"/>
      <w:marTop w:val="0"/>
      <w:marBottom w:val="0"/>
      <w:divBdr>
        <w:top w:val="none" w:sz="0" w:space="0" w:color="auto"/>
        <w:left w:val="none" w:sz="0" w:space="0" w:color="auto"/>
        <w:bottom w:val="none" w:sz="0" w:space="0" w:color="auto"/>
        <w:right w:val="none" w:sz="0" w:space="0" w:color="auto"/>
      </w:divBdr>
    </w:div>
    <w:div w:id="251204430">
      <w:bodyDiv w:val="1"/>
      <w:marLeft w:val="0"/>
      <w:marRight w:val="0"/>
      <w:marTop w:val="0"/>
      <w:marBottom w:val="0"/>
      <w:divBdr>
        <w:top w:val="none" w:sz="0" w:space="0" w:color="auto"/>
        <w:left w:val="none" w:sz="0" w:space="0" w:color="auto"/>
        <w:bottom w:val="none" w:sz="0" w:space="0" w:color="auto"/>
        <w:right w:val="none" w:sz="0" w:space="0" w:color="auto"/>
      </w:divBdr>
    </w:div>
    <w:div w:id="251209862">
      <w:bodyDiv w:val="1"/>
      <w:marLeft w:val="0"/>
      <w:marRight w:val="0"/>
      <w:marTop w:val="0"/>
      <w:marBottom w:val="0"/>
      <w:divBdr>
        <w:top w:val="none" w:sz="0" w:space="0" w:color="auto"/>
        <w:left w:val="none" w:sz="0" w:space="0" w:color="auto"/>
        <w:bottom w:val="none" w:sz="0" w:space="0" w:color="auto"/>
        <w:right w:val="none" w:sz="0" w:space="0" w:color="auto"/>
      </w:divBdr>
    </w:div>
    <w:div w:id="251210147">
      <w:bodyDiv w:val="1"/>
      <w:marLeft w:val="0"/>
      <w:marRight w:val="0"/>
      <w:marTop w:val="0"/>
      <w:marBottom w:val="0"/>
      <w:divBdr>
        <w:top w:val="none" w:sz="0" w:space="0" w:color="auto"/>
        <w:left w:val="none" w:sz="0" w:space="0" w:color="auto"/>
        <w:bottom w:val="none" w:sz="0" w:space="0" w:color="auto"/>
        <w:right w:val="none" w:sz="0" w:space="0" w:color="auto"/>
      </w:divBdr>
    </w:div>
    <w:div w:id="251277908">
      <w:bodyDiv w:val="1"/>
      <w:marLeft w:val="0"/>
      <w:marRight w:val="0"/>
      <w:marTop w:val="0"/>
      <w:marBottom w:val="0"/>
      <w:divBdr>
        <w:top w:val="none" w:sz="0" w:space="0" w:color="auto"/>
        <w:left w:val="none" w:sz="0" w:space="0" w:color="auto"/>
        <w:bottom w:val="none" w:sz="0" w:space="0" w:color="auto"/>
        <w:right w:val="none" w:sz="0" w:space="0" w:color="auto"/>
      </w:divBdr>
    </w:div>
    <w:div w:id="251282946">
      <w:bodyDiv w:val="1"/>
      <w:marLeft w:val="0"/>
      <w:marRight w:val="0"/>
      <w:marTop w:val="0"/>
      <w:marBottom w:val="0"/>
      <w:divBdr>
        <w:top w:val="none" w:sz="0" w:space="0" w:color="auto"/>
        <w:left w:val="none" w:sz="0" w:space="0" w:color="auto"/>
        <w:bottom w:val="none" w:sz="0" w:space="0" w:color="auto"/>
        <w:right w:val="none" w:sz="0" w:space="0" w:color="auto"/>
      </w:divBdr>
    </w:div>
    <w:div w:id="251285133">
      <w:bodyDiv w:val="1"/>
      <w:marLeft w:val="0"/>
      <w:marRight w:val="0"/>
      <w:marTop w:val="0"/>
      <w:marBottom w:val="0"/>
      <w:divBdr>
        <w:top w:val="none" w:sz="0" w:space="0" w:color="auto"/>
        <w:left w:val="none" w:sz="0" w:space="0" w:color="auto"/>
        <w:bottom w:val="none" w:sz="0" w:space="0" w:color="auto"/>
        <w:right w:val="none" w:sz="0" w:space="0" w:color="auto"/>
      </w:divBdr>
    </w:div>
    <w:div w:id="251397189">
      <w:bodyDiv w:val="1"/>
      <w:marLeft w:val="0"/>
      <w:marRight w:val="0"/>
      <w:marTop w:val="0"/>
      <w:marBottom w:val="0"/>
      <w:divBdr>
        <w:top w:val="none" w:sz="0" w:space="0" w:color="auto"/>
        <w:left w:val="none" w:sz="0" w:space="0" w:color="auto"/>
        <w:bottom w:val="none" w:sz="0" w:space="0" w:color="auto"/>
        <w:right w:val="none" w:sz="0" w:space="0" w:color="auto"/>
      </w:divBdr>
    </w:div>
    <w:div w:id="251403139">
      <w:bodyDiv w:val="1"/>
      <w:marLeft w:val="0"/>
      <w:marRight w:val="0"/>
      <w:marTop w:val="0"/>
      <w:marBottom w:val="0"/>
      <w:divBdr>
        <w:top w:val="none" w:sz="0" w:space="0" w:color="auto"/>
        <w:left w:val="none" w:sz="0" w:space="0" w:color="auto"/>
        <w:bottom w:val="none" w:sz="0" w:space="0" w:color="auto"/>
        <w:right w:val="none" w:sz="0" w:space="0" w:color="auto"/>
      </w:divBdr>
    </w:div>
    <w:div w:id="251471364">
      <w:bodyDiv w:val="1"/>
      <w:marLeft w:val="0"/>
      <w:marRight w:val="0"/>
      <w:marTop w:val="0"/>
      <w:marBottom w:val="0"/>
      <w:divBdr>
        <w:top w:val="none" w:sz="0" w:space="0" w:color="auto"/>
        <w:left w:val="none" w:sz="0" w:space="0" w:color="auto"/>
        <w:bottom w:val="none" w:sz="0" w:space="0" w:color="auto"/>
        <w:right w:val="none" w:sz="0" w:space="0" w:color="auto"/>
      </w:divBdr>
    </w:div>
    <w:div w:id="251471716">
      <w:bodyDiv w:val="1"/>
      <w:marLeft w:val="0"/>
      <w:marRight w:val="0"/>
      <w:marTop w:val="0"/>
      <w:marBottom w:val="0"/>
      <w:divBdr>
        <w:top w:val="none" w:sz="0" w:space="0" w:color="auto"/>
        <w:left w:val="none" w:sz="0" w:space="0" w:color="auto"/>
        <w:bottom w:val="none" w:sz="0" w:space="0" w:color="auto"/>
        <w:right w:val="none" w:sz="0" w:space="0" w:color="auto"/>
      </w:divBdr>
    </w:div>
    <w:div w:id="251547747">
      <w:bodyDiv w:val="1"/>
      <w:marLeft w:val="0"/>
      <w:marRight w:val="0"/>
      <w:marTop w:val="0"/>
      <w:marBottom w:val="0"/>
      <w:divBdr>
        <w:top w:val="none" w:sz="0" w:space="0" w:color="auto"/>
        <w:left w:val="none" w:sz="0" w:space="0" w:color="auto"/>
        <w:bottom w:val="none" w:sz="0" w:space="0" w:color="auto"/>
        <w:right w:val="none" w:sz="0" w:space="0" w:color="auto"/>
      </w:divBdr>
    </w:div>
    <w:div w:id="251548252">
      <w:bodyDiv w:val="1"/>
      <w:marLeft w:val="0"/>
      <w:marRight w:val="0"/>
      <w:marTop w:val="0"/>
      <w:marBottom w:val="0"/>
      <w:divBdr>
        <w:top w:val="none" w:sz="0" w:space="0" w:color="auto"/>
        <w:left w:val="none" w:sz="0" w:space="0" w:color="auto"/>
        <w:bottom w:val="none" w:sz="0" w:space="0" w:color="auto"/>
        <w:right w:val="none" w:sz="0" w:space="0" w:color="auto"/>
      </w:divBdr>
    </w:div>
    <w:div w:id="251549747">
      <w:bodyDiv w:val="1"/>
      <w:marLeft w:val="0"/>
      <w:marRight w:val="0"/>
      <w:marTop w:val="0"/>
      <w:marBottom w:val="0"/>
      <w:divBdr>
        <w:top w:val="none" w:sz="0" w:space="0" w:color="auto"/>
        <w:left w:val="none" w:sz="0" w:space="0" w:color="auto"/>
        <w:bottom w:val="none" w:sz="0" w:space="0" w:color="auto"/>
        <w:right w:val="none" w:sz="0" w:space="0" w:color="auto"/>
      </w:divBdr>
    </w:div>
    <w:div w:id="251621612">
      <w:bodyDiv w:val="1"/>
      <w:marLeft w:val="0"/>
      <w:marRight w:val="0"/>
      <w:marTop w:val="0"/>
      <w:marBottom w:val="0"/>
      <w:divBdr>
        <w:top w:val="none" w:sz="0" w:space="0" w:color="auto"/>
        <w:left w:val="none" w:sz="0" w:space="0" w:color="auto"/>
        <w:bottom w:val="none" w:sz="0" w:space="0" w:color="auto"/>
        <w:right w:val="none" w:sz="0" w:space="0" w:color="auto"/>
      </w:divBdr>
    </w:div>
    <w:div w:id="251663864">
      <w:bodyDiv w:val="1"/>
      <w:marLeft w:val="0"/>
      <w:marRight w:val="0"/>
      <w:marTop w:val="0"/>
      <w:marBottom w:val="0"/>
      <w:divBdr>
        <w:top w:val="none" w:sz="0" w:space="0" w:color="auto"/>
        <w:left w:val="none" w:sz="0" w:space="0" w:color="auto"/>
        <w:bottom w:val="none" w:sz="0" w:space="0" w:color="auto"/>
        <w:right w:val="none" w:sz="0" w:space="0" w:color="auto"/>
      </w:divBdr>
    </w:div>
    <w:div w:id="251667142">
      <w:bodyDiv w:val="1"/>
      <w:marLeft w:val="0"/>
      <w:marRight w:val="0"/>
      <w:marTop w:val="0"/>
      <w:marBottom w:val="0"/>
      <w:divBdr>
        <w:top w:val="none" w:sz="0" w:space="0" w:color="auto"/>
        <w:left w:val="none" w:sz="0" w:space="0" w:color="auto"/>
        <w:bottom w:val="none" w:sz="0" w:space="0" w:color="auto"/>
        <w:right w:val="none" w:sz="0" w:space="0" w:color="auto"/>
      </w:divBdr>
    </w:div>
    <w:div w:id="251669614">
      <w:bodyDiv w:val="1"/>
      <w:marLeft w:val="0"/>
      <w:marRight w:val="0"/>
      <w:marTop w:val="0"/>
      <w:marBottom w:val="0"/>
      <w:divBdr>
        <w:top w:val="none" w:sz="0" w:space="0" w:color="auto"/>
        <w:left w:val="none" w:sz="0" w:space="0" w:color="auto"/>
        <w:bottom w:val="none" w:sz="0" w:space="0" w:color="auto"/>
        <w:right w:val="none" w:sz="0" w:space="0" w:color="auto"/>
      </w:divBdr>
    </w:div>
    <w:div w:id="251817876">
      <w:bodyDiv w:val="1"/>
      <w:marLeft w:val="0"/>
      <w:marRight w:val="0"/>
      <w:marTop w:val="0"/>
      <w:marBottom w:val="0"/>
      <w:divBdr>
        <w:top w:val="none" w:sz="0" w:space="0" w:color="auto"/>
        <w:left w:val="none" w:sz="0" w:space="0" w:color="auto"/>
        <w:bottom w:val="none" w:sz="0" w:space="0" w:color="auto"/>
        <w:right w:val="none" w:sz="0" w:space="0" w:color="auto"/>
      </w:divBdr>
    </w:div>
    <w:div w:id="251865684">
      <w:bodyDiv w:val="1"/>
      <w:marLeft w:val="0"/>
      <w:marRight w:val="0"/>
      <w:marTop w:val="0"/>
      <w:marBottom w:val="0"/>
      <w:divBdr>
        <w:top w:val="none" w:sz="0" w:space="0" w:color="auto"/>
        <w:left w:val="none" w:sz="0" w:space="0" w:color="auto"/>
        <w:bottom w:val="none" w:sz="0" w:space="0" w:color="auto"/>
        <w:right w:val="none" w:sz="0" w:space="0" w:color="auto"/>
      </w:divBdr>
    </w:div>
    <w:div w:id="252011593">
      <w:bodyDiv w:val="1"/>
      <w:marLeft w:val="0"/>
      <w:marRight w:val="0"/>
      <w:marTop w:val="0"/>
      <w:marBottom w:val="0"/>
      <w:divBdr>
        <w:top w:val="none" w:sz="0" w:space="0" w:color="auto"/>
        <w:left w:val="none" w:sz="0" w:space="0" w:color="auto"/>
        <w:bottom w:val="none" w:sz="0" w:space="0" w:color="auto"/>
        <w:right w:val="none" w:sz="0" w:space="0" w:color="auto"/>
      </w:divBdr>
    </w:div>
    <w:div w:id="252013272">
      <w:bodyDiv w:val="1"/>
      <w:marLeft w:val="0"/>
      <w:marRight w:val="0"/>
      <w:marTop w:val="0"/>
      <w:marBottom w:val="0"/>
      <w:divBdr>
        <w:top w:val="none" w:sz="0" w:space="0" w:color="auto"/>
        <w:left w:val="none" w:sz="0" w:space="0" w:color="auto"/>
        <w:bottom w:val="none" w:sz="0" w:space="0" w:color="auto"/>
        <w:right w:val="none" w:sz="0" w:space="0" w:color="auto"/>
      </w:divBdr>
    </w:div>
    <w:div w:id="252126624">
      <w:bodyDiv w:val="1"/>
      <w:marLeft w:val="0"/>
      <w:marRight w:val="0"/>
      <w:marTop w:val="0"/>
      <w:marBottom w:val="0"/>
      <w:divBdr>
        <w:top w:val="none" w:sz="0" w:space="0" w:color="auto"/>
        <w:left w:val="none" w:sz="0" w:space="0" w:color="auto"/>
        <w:bottom w:val="none" w:sz="0" w:space="0" w:color="auto"/>
        <w:right w:val="none" w:sz="0" w:space="0" w:color="auto"/>
      </w:divBdr>
    </w:div>
    <w:div w:id="252277263">
      <w:bodyDiv w:val="1"/>
      <w:marLeft w:val="0"/>
      <w:marRight w:val="0"/>
      <w:marTop w:val="0"/>
      <w:marBottom w:val="0"/>
      <w:divBdr>
        <w:top w:val="none" w:sz="0" w:space="0" w:color="auto"/>
        <w:left w:val="none" w:sz="0" w:space="0" w:color="auto"/>
        <w:bottom w:val="none" w:sz="0" w:space="0" w:color="auto"/>
        <w:right w:val="none" w:sz="0" w:space="0" w:color="auto"/>
      </w:divBdr>
    </w:div>
    <w:div w:id="252324681">
      <w:bodyDiv w:val="1"/>
      <w:marLeft w:val="0"/>
      <w:marRight w:val="0"/>
      <w:marTop w:val="0"/>
      <w:marBottom w:val="0"/>
      <w:divBdr>
        <w:top w:val="none" w:sz="0" w:space="0" w:color="auto"/>
        <w:left w:val="none" w:sz="0" w:space="0" w:color="auto"/>
        <w:bottom w:val="none" w:sz="0" w:space="0" w:color="auto"/>
        <w:right w:val="none" w:sz="0" w:space="0" w:color="auto"/>
      </w:divBdr>
    </w:div>
    <w:div w:id="252325211">
      <w:bodyDiv w:val="1"/>
      <w:marLeft w:val="0"/>
      <w:marRight w:val="0"/>
      <w:marTop w:val="0"/>
      <w:marBottom w:val="0"/>
      <w:divBdr>
        <w:top w:val="none" w:sz="0" w:space="0" w:color="auto"/>
        <w:left w:val="none" w:sz="0" w:space="0" w:color="auto"/>
        <w:bottom w:val="none" w:sz="0" w:space="0" w:color="auto"/>
        <w:right w:val="none" w:sz="0" w:space="0" w:color="auto"/>
      </w:divBdr>
    </w:div>
    <w:div w:id="252327812">
      <w:bodyDiv w:val="1"/>
      <w:marLeft w:val="0"/>
      <w:marRight w:val="0"/>
      <w:marTop w:val="0"/>
      <w:marBottom w:val="0"/>
      <w:divBdr>
        <w:top w:val="none" w:sz="0" w:space="0" w:color="auto"/>
        <w:left w:val="none" w:sz="0" w:space="0" w:color="auto"/>
        <w:bottom w:val="none" w:sz="0" w:space="0" w:color="auto"/>
        <w:right w:val="none" w:sz="0" w:space="0" w:color="auto"/>
      </w:divBdr>
    </w:div>
    <w:div w:id="252394039">
      <w:bodyDiv w:val="1"/>
      <w:marLeft w:val="0"/>
      <w:marRight w:val="0"/>
      <w:marTop w:val="0"/>
      <w:marBottom w:val="0"/>
      <w:divBdr>
        <w:top w:val="none" w:sz="0" w:space="0" w:color="auto"/>
        <w:left w:val="none" w:sz="0" w:space="0" w:color="auto"/>
        <w:bottom w:val="none" w:sz="0" w:space="0" w:color="auto"/>
        <w:right w:val="none" w:sz="0" w:space="0" w:color="auto"/>
      </w:divBdr>
    </w:div>
    <w:div w:id="252474113">
      <w:bodyDiv w:val="1"/>
      <w:marLeft w:val="0"/>
      <w:marRight w:val="0"/>
      <w:marTop w:val="0"/>
      <w:marBottom w:val="0"/>
      <w:divBdr>
        <w:top w:val="none" w:sz="0" w:space="0" w:color="auto"/>
        <w:left w:val="none" w:sz="0" w:space="0" w:color="auto"/>
        <w:bottom w:val="none" w:sz="0" w:space="0" w:color="auto"/>
        <w:right w:val="none" w:sz="0" w:space="0" w:color="auto"/>
      </w:divBdr>
    </w:div>
    <w:div w:id="252474175">
      <w:bodyDiv w:val="1"/>
      <w:marLeft w:val="0"/>
      <w:marRight w:val="0"/>
      <w:marTop w:val="0"/>
      <w:marBottom w:val="0"/>
      <w:divBdr>
        <w:top w:val="none" w:sz="0" w:space="0" w:color="auto"/>
        <w:left w:val="none" w:sz="0" w:space="0" w:color="auto"/>
        <w:bottom w:val="none" w:sz="0" w:space="0" w:color="auto"/>
        <w:right w:val="none" w:sz="0" w:space="0" w:color="auto"/>
      </w:divBdr>
    </w:div>
    <w:div w:id="252587542">
      <w:bodyDiv w:val="1"/>
      <w:marLeft w:val="0"/>
      <w:marRight w:val="0"/>
      <w:marTop w:val="0"/>
      <w:marBottom w:val="0"/>
      <w:divBdr>
        <w:top w:val="none" w:sz="0" w:space="0" w:color="auto"/>
        <w:left w:val="none" w:sz="0" w:space="0" w:color="auto"/>
        <w:bottom w:val="none" w:sz="0" w:space="0" w:color="auto"/>
        <w:right w:val="none" w:sz="0" w:space="0" w:color="auto"/>
      </w:divBdr>
    </w:div>
    <w:div w:id="252588801">
      <w:bodyDiv w:val="1"/>
      <w:marLeft w:val="0"/>
      <w:marRight w:val="0"/>
      <w:marTop w:val="0"/>
      <w:marBottom w:val="0"/>
      <w:divBdr>
        <w:top w:val="none" w:sz="0" w:space="0" w:color="auto"/>
        <w:left w:val="none" w:sz="0" w:space="0" w:color="auto"/>
        <w:bottom w:val="none" w:sz="0" w:space="0" w:color="auto"/>
        <w:right w:val="none" w:sz="0" w:space="0" w:color="auto"/>
      </w:divBdr>
    </w:div>
    <w:div w:id="252667051">
      <w:bodyDiv w:val="1"/>
      <w:marLeft w:val="0"/>
      <w:marRight w:val="0"/>
      <w:marTop w:val="0"/>
      <w:marBottom w:val="0"/>
      <w:divBdr>
        <w:top w:val="none" w:sz="0" w:space="0" w:color="auto"/>
        <w:left w:val="none" w:sz="0" w:space="0" w:color="auto"/>
        <w:bottom w:val="none" w:sz="0" w:space="0" w:color="auto"/>
        <w:right w:val="none" w:sz="0" w:space="0" w:color="auto"/>
      </w:divBdr>
    </w:div>
    <w:div w:id="252667913">
      <w:bodyDiv w:val="1"/>
      <w:marLeft w:val="0"/>
      <w:marRight w:val="0"/>
      <w:marTop w:val="0"/>
      <w:marBottom w:val="0"/>
      <w:divBdr>
        <w:top w:val="none" w:sz="0" w:space="0" w:color="auto"/>
        <w:left w:val="none" w:sz="0" w:space="0" w:color="auto"/>
        <w:bottom w:val="none" w:sz="0" w:space="0" w:color="auto"/>
        <w:right w:val="none" w:sz="0" w:space="0" w:color="auto"/>
      </w:divBdr>
    </w:div>
    <w:div w:id="252669907">
      <w:bodyDiv w:val="1"/>
      <w:marLeft w:val="0"/>
      <w:marRight w:val="0"/>
      <w:marTop w:val="0"/>
      <w:marBottom w:val="0"/>
      <w:divBdr>
        <w:top w:val="none" w:sz="0" w:space="0" w:color="auto"/>
        <w:left w:val="none" w:sz="0" w:space="0" w:color="auto"/>
        <w:bottom w:val="none" w:sz="0" w:space="0" w:color="auto"/>
        <w:right w:val="none" w:sz="0" w:space="0" w:color="auto"/>
      </w:divBdr>
    </w:div>
    <w:div w:id="252784143">
      <w:bodyDiv w:val="1"/>
      <w:marLeft w:val="0"/>
      <w:marRight w:val="0"/>
      <w:marTop w:val="0"/>
      <w:marBottom w:val="0"/>
      <w:divBdr>
        <w:top w:val="none" w:sz="0" w:space="0" w:color="auto"/>
        <w:left w:val="none" w:sz="0" w:space="0" w:color="auto"/>
        <w:bottom w:val="none" w:sz="0" w:space="0" w:color="auto"/>
        <w:right w:val="none" w:sz="0" w:space="0" w:color="auto"/>
      </w:divBdr>
    </w:div>
    <w:div w:id="252906716">
      <w:bodyDiv w:val="1"/>
      <w:marLeft w:val="0"/>
      <w:marRight w:val="0"/>
      <w:marTop w:val="0"/>
      <w:marBottom w:val="0"/>
      <w:divBdr>
        <w:top w:val="none" w:sz="0" w:space="0" w:color="auto"/>
        <w:left w:val="none" w:sz="0" w:space="0" w:color="auto"/>
        <w:bottom w:val="none" w:sz="0" w:space="0" w:color="auto"/>
        <w:right w:val="none" w:sz="0" w:space="0" w:color="auto"/>
      </w:divBdr>
    </w:div>
    <w:div w:id="252932590">
      <w:bodyDiv w:val="1"/>
      <w:marLeft w:val="0"/>
      <w:marRight w:val="0"/>
      <w:marTop w:val="0"/>
      <w:marBottom w:val="0"/>
      <w:divBdr>
        <w:top w:val="none" w:sz="0" w:space="0" w:color="auto"/>
        <w:left w:val="none" w:sz="0" w:space="0" w:color="auto"/>
        <w:bottom w:val="none" w:sz="0" w:space="0" w:color="auto"/>
        <w:right w:val="none" w:sz="0" w:space="0" w:color="auto"/>
      </w:divBdr>
    </w:div>
    <w:div w:id="252974125">
      <w:bodyDiv w:val="1"/>
      <w:marLeft w:val="0"/>
      <w:marRight w:val="0"/>
      <w:marTop w:val="0"/>
      <w:marBottom w:val="0"/>
      <w:divBdr>
        <w:top w:val="none" w:sz="0" w:space="0" w:color="auto"/>
        <w:left w:val="none" w:sz="0" w:space="0" w:color="auto"/>
        <w:bottom w:val="none" w:sz="0" w:space="0" w:color="auto"/>
        <w:right w:val="none" w:sz="0" w:space="0" w:color="auto"/>
      </w:divBdr>
    </w:div>
    <w:div w:id="252977979">
      <w:bodyDiv w:val="1"/>
      <w:marLeft w:val="0"/>
      <w:marRight w:val="0"/>
      <w:marTop w:val="0"/>
      <w:marBottom w:val="0"/>
      <w:divBdr>
        <w:top w:val="none" w:sz="0" w:space="0" w:color="auto"/>
        <w:left w:val="none" w:sz="0" w:space="0" w:color="auto"/>
        <w:bottom w:val="none" w:sz="0" w:space="0" w:color="auto"/>
        <w:right w:val="none" w:sz="0" w:space="0" w:color="auto"/>
      </w:divBdr>
    </w:div>
    <w:div w:id="252979247">
      <w:bodyDiv w:val="1"/>
      <w:marLeft w:val="0"/>
      <w:marRight w:val="0"/>
      <w:marTop w:val="0"/>
      <w:marBottom w:val="0"/>
      <w:divBdr>
        <w:top w:val="none" w:sz="0" w:space="0" w:color="auto"/>
        <w:left w:val="none" w:sz="0" w:space="0" w:color="auto"/>
        <w:bottom w:val="none" w:sz="0" w:space="0" w:color="auto"/>
        <w:right w:val="none" w:sz="0" w:space="0" w:color="auto"/>
      </w:divBdr>
    </w:div>
    <w:div w:id="253049587">
      <w:bodyDiv w:val="1"/>
      <w:marLeft w:val="0"/>
      <w:marRight w:val="0"/>
      <w:marTop w:val="0"/>
      <w:marBottom w:val="0"/>
      <w:divBdr>
        <w:top w:val="none" w:sz="0" w:space="0" w:color="auto"/>
        <w:left w:val="none" w:sz="0" w:space="0" w:color="auto"/>
        <w:bottom w:val="none" w:sz="0" w:space="0" w:color="auto"/>
        <w:right w:val="none" w:sz="0" w:space="0" w:color="auto"/>
      </w:divBdr>
    </w:div>
    <w:div w:id="253053805">
      <w:bodyDiv w:val="1"/>
      <w:marLeft w:val="0"/>
      <w:marRight w:val="0"/>
      <w:marTop w:val="0"/>
      <w:marBottom w:val="0"/>
      <w:divBdr>
        <w:top w:val="none" w:sz="0" w:space="0" w:color="auto"/>
        <w:left w:val="none" w:sz="0" w:space="0" w:color="auto"/>
        <w:bottom w:val="none" w:sz="0" w:space="0" w:color="auto"/>
        <w:right w:val="none" w:sz="0" w:space="0" w:color="auto"/>
      </w:divBdr>
    </w:div>
    <w:div w:id="253054854">
      <w:bodyDiv w:val="1"/>
      <w:marLeft w:val="0"/>
      <w:marRight w:val="0"/>
      <w:marTop w:val="0"/>
      <w:marBottom w:val="0"/>
      <w:divBdr>
        <w:top w:val="none" w:sz="0" w:space="0" w:color="auto"/>
        <w:left w:val="none" w:sz="0" w:space="0" w:color="auto"/>
        <w:bottom w:val="none" w:sz="0" w:space="0" w:color="auto"/>
        <w:right w:val="none" w:sz="0" w:space="0" w:color="auto"/>
      </w:divBdr>
    </w:div>
    <w:div w:id="253126605">
      <w:bodyDiv w:val="1"/>
      <w:marLeft w:val="0"/>
      <w:marRight w:val="0"/>
      <w:marTop w:val="0"/>
      <w:marBottom w:val="0"/>
      <w:divBdr>
        <w:top w:val="none" w:sz="0" w:space="0" w:color="auto"/>
        <w:left w:val="none" w:sz="0" w:space="0" w:color="auto"/>
        <w:bottom w:val="none" w:sz="0" w:space="0" w:color="auto"/>
        <w:right w:val="none" w:sz="0" w:space="0" w:color="auto"/>
      </w:divBdr>
    </w:div>
    <w:div w:id="253131308">
      <w:bodyDiv w:val="1"/>
      <w:marLeft w:val="0"/>
      <w:marRight w:val="0"/>
      <w:marTop w:val="0"/>
      <w:marBottom w:val="0"/>
      <w:divBdr>
        <w:top w:val="none" w:sz="0" w:space="0" w:color="auto"/>
        <w:left w:val="none" w:sz="0" w:space="0" w:color="auto"/>
        <w:bottom w:val="none" w:sz="0" w:space="0" w:color="auto"/>
        <w:right w:val="none" w:sz="0" w:space="0" w:color="auto"/>
      </w:divBdr>
    </w:div>
    <w:div w:id="253171269">
      <w:bodyDiv w:val="1"/>
      <w:marLeft w:val="0"/>
      <w:marRight w:val="0"/>
      <w:marTop w:val="0"/>
      <w:marBottom w:val="0"/>
      <w:divBdr>
        <w:top w:val="none" w:sz="0" w:space="0" w:color="auto"/>
        <w:left w:val="none" w:sz="0" w:space="0" w:color="auto"/>
        <w:bottom w:val="none" w:sz="0" w:space="0" w:color="auto"/>
        <w:right w:val="none" w:sz="0" w:space="0" w:color="auto"/>
      </w:divBdr>
    </w:div>
    <w:div w:id="253174078">
      <w:bodyDiv w:val="1"/>
      <w:marLeft w:val="0"/>
      <w:marRight w:val="0"/>
      <w:marTop w:val="0"/>
      <w:marBottom w:val="0"/>
      <w:divBdr>
        <w:top w:val="none" w:sz="0" w:space="0" w:color="auto"/>
        <w:left w:val="none" w:sz="0" w:space="0" w:color="auto"/>
        <w:bottom w:val="none" w:sz="0" w:space="0" w:color="auto"/>
        <w:right w:val="none" w:sz="0" w:space="0" w:color="auto"/>
      </w:divBdr>
    </w:div>
    <w:div w:id="253175520">
      <w:bodyDiv w:val="1"/>
      <w:marLeft w:val="0"/>
      <w:marRight w:val="0"/>
      <w:marTop w:val="0"/>
      <w:marBottom w:val="0"/>
      <w:divBdr>
        <w:top w:val="none" w:sz="0" w:space="0" w:color="auto"/>
        <w:left w:val="none" w:sz="0" w:space="0" w:color="auto"/>
        <w:bottom w:val="none" w:sz="0" w:space="0" w:color="auto"/>
        <w:right w:val="none" w:sz="0" w:space="0" w:color="auto"/>
      </w:divBdr>
    </w:div>
    <w:div w:id="253250171">
      <w:bodyDiv w:val="1"/>
      <w:marLeft w:val="0"/>
      <w:marRight w:val="0"/>
      <w:marTop w:val="0"/>
      <w:marBottom w:val="0"/>
      <w:divBdr>
        <w:top w:val="none" w:sz="0" w:space="0" w:color="auto"/>
        <w:left w:val="none" w:sz="0" w:space="0" w:color="auto"/>
        <w:bottom w:val="none" w:sz="0" w:space="0" w:color="auto"/>
        <w:right w:val="none" w:sz="0" w:space="0" w:color="auto"/>
      </w:divBdr>
    </w:div>
    <w:div w:id="253250285">
      <w:bodyDiv w:val="1"/>
      <w:marLeft w:val="0"/>
      <w:marRight w:val="0"/>
      <w:marTop w:val="0"/>
      <w:marBottom w:val="0"/>
      <w:divBdr>
        <w:top w:val="none" w:sz="0" w:space="0" w:color="auto"/>
        <w:left w:val="none" w:sz="0" w:space="0" w:color="auto"/>
        <w:bottom w:val="none" w:sz="0" w:space="0" w:color="auto"/>
        <w:right w:val="none" w:sz="0" w:space="0" w:color="auto"/>
      </w:divBdr>
    </w:div>
    <w:div w:id="253322660">
      <w:bodyDiv w:val="1"/>
      <w:marLeft w:val="0"/>
      <w:marRight w:val="0"/>
      <w:marTop w:val="0"/>
      <w:marBottom w:val="0"/>
      <w:divBdr>
        <w:top w:val="none" w:sz="0" w:space="0" w:color="auto"/>
        <w:left w:val="none" w:sz="0" w:space="0" w:color="auto"/>
        <w:bottom w:val="none" w:sz="0" w:space="0" w:color="auto"/>
        <w:right w:val="none" w:sz="0" w:space="0" w:color="auto"/>
      </w:divBdr>
    </w:div>
    <w:div w:id="253325241">
      <w:bodyDiv w:val="1"/>
      <w:marLeft w:val="0"/>
      <w:marRight w:val="0"/>
      <w:marTop w:val="0"/>
      <w:marBottom w:val="0"/>
      <w:divBdr>
        <w:top w:val="none" w:sz="0" w:space="0" w:color="auto"/>
        <w:left w:val="none" w:sz="0" w:space="0" w:color="auto"/>
        <w:bottom w:val="none" w:sz="0" w:space="0" w:color="auto"/>
        <w:right w:val="none" w:sz="0" w:space="0" w:color="auto"/>
      </w:divBdr>
    </w:div>
    <w:div w:id="253367424">
      <w:bodyDiv w:val="1"/>
      <w:marLeft w:val="0"/>
      <w:marRight w:val="0"/>
      <w:marTop w:val="0"/>
      <w:marBottom w:val="0"/>
      <w:divBdr>
        <w:top w:val="none" w:sz="0" w:space="0" w:color="auto"/>
        <w:left w:val="none" w:sz="0" w:space="0" w:color="auto"/>
        <w:bottom w:val="none" w:sz="0" w:space="0" w:color="auto"/>
        <w:right w:val="none" w:sz="0" w:space="0" w:color="auto"/>
      </w:divBdr>
    </w:div>
    <w:div w:id="253394328">
      <w:bodyDiv w:val="1"/>
      <w:marLeft w:val="0"/>
      <w:marRight w:val="0"/>
      <w:marTop w:val="0"/>
      <w:marBottom w:val="0"/>
      <w:divBdr>
        <w:top w:val="none" w:sz="0" w:space="0" w:color="auto"/>
        <w:left w:val="none" w:sz="0" w:space="0" w:color="auto"/>
        <w:bottom w:val="none" w:sz="0" w:space="0" w:color="auto"/>
        <w:right w:val="none" w:sz="0" w:space="0" w:color="auto"/>
      </w:divBdr>
    </w:div>
    <w:div w:id="253516586">
      <w:bodyDiv w:val="1"/>
      <w:marLeft w:val="0"/>
      <w:marRight w:val="0"/>
      <w:marTop w:val="0"/>
      <w:marBottom w:val="0"/>
      <w:divBdr>
        <w:top w:val="none" w:sz="0" w:space="0" w:color="auto"/>
        <w:left w:val="none" w:sz="0" w:space="0" w:color="auto"/>
        <w:bottom w:val="none" w:sz="0" w:space="0" w:color="auto"/>
        <w:right w:val="none" w:sz="0" w:space="0" w:color="auto"/>
      </w:divBdr>
    </w:div>
    <w:div w:id="253516967">
      <w:bodyDiv w:val="1"/>
      <w:marLeft w:val="0"/>
      <w:marRight w:val="0"/>
      <w:marTop w:val="0"/>
      <w:marBottom w:val="0"/>
      <w:divBdr>
        <w:top w:val="none" w:sz="0" w:space="0" w:color="auto"/>
        <w:left w:val="none" w:sz="0" w:space="0" w:color="auto"/>
        <w:bottom w:val="none" w:sz="0" w:space="0" w:color="auto"/>
        <w:right w:val="none" w:sz="0" w:space="0" w:color="auto"/>
      </w:divBdr>
    </w:div>
    <w:div w:id="253710782">
      <w:bodyDiv w:val="1"/>
      <w:marLeft w:val="0"/>
      <w:marRight w:val="0"/>
      <w:marTop w:val="0"/>
      <w:marBottom w:val="0"/>
      <w:divBdr>
        <w:top w:val="none" w:sz="0" w:space="0" w:color="auto"/>
        <w:left w:val="none" w:sz="0" w:space="0" w:color="auto"/>
        <w:bottom w:val="none" w:sz="0" w:space="0" w:color="auto"/>
        <w:right w:val="none" w:sz="0" w:space="0" w:color="auto"/>
      </w:divBdr>
    </w:div>
    <w:div w:id="253756368">
      <w:bodyDiv w:val="1"/>
      <w:marLeft w:val="0"/>
      <w:marRight w:val="0"/>
      <w:marTop w:val="0"/>
      <w:marBottom w:val="0"/>
      <w:divBdr>
        <w:top w:val="none" w:sz="0" w:space="0" w:color="auto"/>
        <w:left w:val="none" w:sz="0" w:space="0" w:color="auto"/>
        <w:bottom w:val="none" w:sz="0" w:space="0" w:color="auto"/>
        <w:right w:val="none" w:sz="0" w:space="0" w:color="auto"/>
      </w:divBdr>
    </w:div>
    <w:div w:id="253780779">
      <w:bodyDiv w:val="1"/>
      <w:marLeft w:val="0"/>
      <w:marRight w:val="0"/>
      <w:marTop w:val="0"/>
      <w:marBottom w:val="0"/>
      <w:divBdr>
        <w:top w:val="none" w:sz="0" w:space="0" w:color="auto"/>
        <w:left w:val="none" w:sz="0" w:space="0" w:color="auto"/>
        <w:bottom w:val="none" w:sz="0" w:space="0" w:color="auto"/>
        <w:right w:val="none" w:sz="0" w:space="0" w:color="auto"/>
      </w:divBdr>
    </w:div>
    <w:div w:id="253781034">
      <w:bodyDiv w:val="1"/>
      <w:marLeft w:val="0"/>
      <w:marRight w:val="0"/>
      <w:marTop w:val="0"/>
      <w:marBottom w:val="0"/>
      <w:divBdr>
        <w:top w:val="none" w:sz="0" w:space="0" w:color="auto"/>
        <w:left w:val="none" w:sz="0" w:space="0" w:color="auto"/>
        <w:bottom w:val="none" w:sz="0" w:space="0" w:color="auto"/>
        <w:right w:val="none" w:sz="0" w:space="0" w:color="auto"/>
      </w:divBdr>
    </w:div>
    <w:div w:id="253782018">
      <w:bodyDiv w:val="1"/>
      <w:marLeft w:val="0"/>
      <w:marRight w:val="0"/>
      <w:marTop w:val="0"/>
      <w:marBottom w:val="0"/>
      <w:divBdr>
        <w:top w:val="none" w:sz="0" w:space="0" w:color="auto"/>
        <w:left w:val="none" w:sz="0" w:space="0" w:color="auto"/>
        <w:bottom w:val="none" w:sz="0" w:space="0" w:color="auto"/>
        <w:right w:val="none" w:sz="0" w:space="0" w:color="auto"/>
      </w:divBdr>
    </w:div>
    <w:div w:id="253783803">
      <w:bodyDiv w:val="1"/>
      <w:marLeft w:val="0"/>
      <w:marRight w:val="0"/>
      <w:marTop w:val="0"/>
      <w:marBottom w:val="0"/>
      <w:divBdr>
        <w:top w:val="none" w:sz="0" w:space="0" w:color="auto"/>
        <w:left w:val="none" w:sz="0" w:space="0" w:color="auto"/>
        <w:bottom w:val="none" w:sz="0" w:space="0" w:color="auto"/>
        <w:right w:val="none" w:sz="0" w:space="0" w:color="auto"/>
      </w:divBdr>
    </w:div>
    <w:div w:id="253824941">
      <w:bodyDiv w:val="1"/>
      <w:marLeft w:val="0"/>
      <w:marRight w:val="0"/>
      <w:marTop w:val="0"/>
      <w:marBottom w:val="0"/>
      <w:divBdr>
        <w:top w:val="none" w:sz="0" w:space="0" w:color="auto"/>
        <w:left w:val="none" w:sz="0" w:space="0" w:color="auto"/>
        <w:bottom w:val="none" w:sz="0" w:space="0" w:color="auto"/>
        <w:right w:val="none" w:sz="0" w:space="0" w:color="auto"/>
      </w:divBdr>
    </w:div>
    <w:div w:id="253827070">
      <w:bodyDiv w:val="1"/>
      <w:marLeft w:val="0"/>
      <w:marRight w:val="0"/>
      <w:marTop w:val="0"/>
      <w:marBottom w:val="0"/>
      <w:divBdr>
        <w:top w:val="none" w:sz="0" w:space="0" w:color="auto"/>
        <w:left w:val="none" w:sz="0" w:space="0" w:color="auto"/>
        <w:bottom w:val="none" w:sz="0" w:space="0" w:color="auto"/>
        <w:right w:val="none" w:sz="0" w:space="0" w:color="auto"/>
      </w:divBdr>
    </w:div>
    <w:div w:id="253831503">
      <w:bodyDiv w:val="1"/>
      <w:marLeft w:val="0"/>
      <w:marRight w:val="0"/>
      <w:marTop w:val="0"/>
      <w:marBottom w:val="0"/>
      <w:divBdr>
        <w:top w:val="none" w:sz="0" w:space="0" w:color="auto"/>
        <w:left w:val="none" w:sz="0" w:space="0" w:color="auto"/>
        <w:bottom w:val="none" w:sz="0" w:space="0" w:color="auto"/>
        <w:right w:val="none" w:sz="0" w:space="0" w:color="auto"/>
      </w:divBdr>
    </w:div>
    <w:div w:id="253901343">
      <w:bodyDiv w:val="1"/>
      <w:marLeft w:val="0"/>
      <w:marRight w:val="0"/>
      <w:marTop w:val="0"/>
      <w:marBottom w:val="0"/>
      <w:divBdr>
        <w:top w:val="none" w:sz="0" w:space="0" w:color="auto"/>
        <w:left w:val="none" w:sz="0" w:space="0" w:color="auto"/>
        <w:bottom w:val="none" w:sz="0" w:space="0" w:color="auto"/>
        <w:right w:val="none" w:sz="0" w:space="0" w:color="auto"/>
      </w:divBdr>
    </w:div>
    <w:div w:id="253906619">
      <w:bodyDiv w:val="1"/>
      <w:marLeft w:val="0"/>
      <w:marRight w:val="0"/>
      <w:marTop w:val="0"/>
      <w:marBottom w:val="0"/>
      <w:divBdr>
        <w:top w:val="none" w:sz="0" w:space="0" w:color="auto"/>
        <w:left w:val="none" w:sz="0" w:space="0" w:color="auto"/>
        <w:bottom w:val="none" w:sz="0" w:space="0" w:color="auto"/>
        <w:right w:val="none" w:sz="0" w:space="0" w:color="auto"/>
      </w:divBdr>
    </w:div>
    <w:div w:id="253977348">
      <w:bodyDiv w:val="1"/>
      <w:marLeft w:val="0"/>
      <w:marRight w:val="0"/>
      <w:marTop w:val="0"/>
      <w:marBottom w:val="0"/>
      <w:divBdr>
        <w:top w:val="none" w:sz="0" w:space="0" w:color="auto"/>
        <w:left w:val="none" w:sz="0" w:space="0" w:color="auto"/>
        <w:bottom w:val="none" w:sz="0" w:space="0" w:color="auto"/>
        <w:right w:val="none" w:sz="0" w:space="0" w:color="auto"/>
      </w:divBdr>
    </w:div>
    <w:div w:id="254024709">
      <w:bodyDiv w:val="1"/>
      <w:marLeft w:val="0"/>
      <w:marRight w:val="0"/>
      <w:marTop w:val="0"/>
      <w:marBottom w:val="0"/>
      <w:divBdr>
        <w:top w:val="none" w:sz="0" w:space="0" w:color="auto"/>
        <w:left w:val="none" w:sz="0" w:space="0" w:color="auto"/>
        <w:bottom w:val="none" w:sz="0" w:space="0" w:color="auto"/>
        <w:right w:val="none" w:sz="0" w:space="0" w:color="auto"/>
      </w:divBdr>
    </w:div>
    <w:div w:id="254093481">
      <w:bodyDiv w:val="1"/>
      <w:marLeft w:val="0"/>
      <w:marRight w:val="0"/>
      <w:marTop w:val="0"/>
      <w:marBottom w:val="0"/>
      <w:divBdr>
        <w:top w:val="none" w:sz="0" w:space="0" w:color="auto"/>
        <w:left w:val="none" w:sz="0" w:space="0" w:color="auto"/>
        <w:bottom w:val="none" w:sz="0" w:space="0" w:color="auto"/>
        <w:right w:val="none" w:sz="0" w:space="0" w:color="auto"/>
      </w:divBdr>
    </w:div>
    <w:div w:id="254100327">
      <w:bodyDiv w:val="1"/>
      <w:marLeft w:val="0"/>
      <w:marRight w:val="0"/>
      <w:marTop w:val="0"/>
      <w:marBottom w:val="0"/>
      <w:divBdr>
        <w:top w:val="none" w:sz="0" w:space="0" w:color="auto"/>
        <w:left w:val="none" w:sz="0" w:space="0" w:color="auto"/>
        <w:bottom w:val="none" w:sz="0" w:space="0" w:color="auto"/>
        <w:right w:val="none" w:sz="0" w:space="0" w:color="auto"/>
      </w:divBdr>
    </w:div>
    <w:div w:id="254167816">
      <w:bodyDiv w:val="1"/>
      <w:marLeft w:val="0"/>
      <w:marRight w:val="0"/>
      <w:marTop w:val="0"/>
      <w:marBottom w:val="0"/>
      <w:divBdr>
        <w:top w:val="none" w:sz="0" w:space="0" w:color="auto"/>
        <w:left w:val="none" w:sz="0" w:space="0" w:color="auto"/>
        <w:bottom w:val="none" w:sz="0" w:space="0" w:color="auto"/>
        <w:right w:val="none" w:sz="0" w:space="0" w:color="auto"/>
      </w:divBdr>
    </w:div>
    <w:div w:id="254169932">
      <w:bodyDiv w:val="1"/>
      <w:marLeft w:val="0"/>
      <w:marRight w:val="0"/>
      <w:marTop w:val="0"/>
      <w:marBottom w:val="0"/>
      <w:divBdr>
        <w:top w:val="none" w:sz="0" w:space="0" w:color="auto"/>
        <w:left w:val="none" w:sz="0" w:space="0" w:color="auto"/>
        <w:bottom w:val="none" w:sz="0" w:space="0" w:color="auto"/>
        <w:right w:val="none" w:sz="0" w:space="0" w:color="auto"/>
      </w:divBdr>
    </w:div>
    <w:div w:id="254174019">
      <w:bodyDiv w:val="1"/>
      <w:marLeft w:val="0"/>
      <w:marRight w:val="0"/>
      <w:marTop w:val="0"/>
      <w:marBottom w:val="0"/>
      <w:divBdr>
        <w:top w:val="none" w:sz="0" w:space="0" w:color="auto"/>
        <w:left w:val="none" w:sz="0" w:space="0" w:color="auto"/>
        <w:bottom w:val="none" w:sz="0" w:space="0" w:color="auto"/>
        <w:right w:val="none" w:sz="0" w:space="0" w:color="auto"/>
      </w:divBdr>
    </w:div>
    <w:div w:id="254214806">
      <w:bodyDiv w:val="1"/>
      <w:marLeft w:val="0"/>
      <w:marRight w:val="0"/>
      <w:marTop w:val="0"/>
      <w:marBottom w:val="0"/>
      <w:divBdr>
        <w:top w:val="none" w:sz="0" w:space="0" w:color="auto"/>
        <w:left w:val="none" w:sz="0" w:space="0" w:color="auto"/>
        <w:bottom w:val="none" w:sz="0" w:space="0" w:color="auto"/>
        <w:right w:val="none" w:sz="0" w:space="0" w:color="auto"/>
      </w:divBdr>
    </w:div>
    <w:div w:id="254216005">
      <w:bodyDiv w:val="1"/>
      <w:marLeft w:val="0"/>
      <w:marRight w:val="0"/>
      <w:marTop w:val="0"/>
      <w:marBottom w:val="0"/>
      <w:divBdr>
        <w:top w:val="none" w:sz="0" w:space="0" w:color="auto"/>
        <w:left w:val="none" w:sz="0" w:space="0" w:color="auto"/>
        <w:bottom w:val="none" w:sz="0" w:space="0" w:color="auto"/>
        <w:right w:val="none" w:sz="0" w:space="0" w:color="auto"/>
      </w:divBdr>
    </w:div>
    <w:div w:id="254216378">
      <w:bodyDiv w:val="1"/>
      <w:marLeft w:val="0"/>
      <w:marRight w:val="0"/>
      <w:marTop w:val="0"/>
      <w:marBottom w:val="0"/>
      <w:divBdr>
        <w:top w:val="none" w:sz="0" w:space="0" w:color="auto"/>
        <w:left w:val="none" w:sz="0" w:space="0" w:color="auto"/>
        <w:bottom w:val="none" w:sz="0" w:space="0" w:color="auto"/>
        <w:right w:val="none" w:sz="0" w:space="0" w:color="auto"/>
      </w:divBdr>
    </w:div>
    <w:div w:id="254216977">
      <w:bodyDiv w:val="1"/>
      <w:marLeft w:val="0"/>
      <w:marRight w:val="0"/>
      <w:marTop w:val="0"/>
      <w:marBottom w:val="0"/>
      <w:divBdr>
        <w:top w:val="none" w:sz="0" w:space="0" w:color="auto"/>
        <w:left w:val="none" w:sz="0" w:space="0" w:color="auto"/>
        <w:bottom w:val="none" w:sz="0" w:space="0" w:color="auto"/>
        <w:right w:val="none" w:sz="0" w:space="0" w:color="auto"/>
      </w:divBdr>
    </w:div>
    <w:div w:id="254436289">
      <w:bodyDiv w:val="1"/>
      <w:marLeft w:val="0"/>
      <w:marRight w:val="0"/>
      <w:marTop w:val="0"/>
      <w:marBottom w:val="0"/>
      <w:divBdr>
        <w:top w:val="none" w:sz="0" w:space="0" w:color="auto"/>
        <w:left w:val="none" w:sz="0" w:space="0" w:color="auto"/>
        <w:bottom w:val="none" w:sz="0" w:space="0" w:color="auto"/>
        <w:right w:val="none" w:sz="0" w:space="0" w:color="auto"/>
      </w:divBdr>
    </w:div>
    <w:div w:id="254437010">
      <w:bodyDiv w:val="1"/>
      <w:marLeft w:val="0"/>
      <w:marRight w:val="0"/>
      <w:marTop w:val="0"/>
      <w:marBottom w:val="0"/>
      <w:divBdr>
        <w:top w:val="none" w:sz="0" w:space="0" w:color="auto"/>
        <w:left w:val="none" w:sz="0" w:space="0" w:color="auto"/>
        <w:bottom w:val="none" w:sz="0" w:space="0" w:color="auto"/>
        <w:right w:val="none" w:sz="0" w:space="0" w:color="auto"/>
      </w:divBdr>
    </w:div>
    <w:div w:id="254437980">
      <w:bodyDiv w:val="1"/>
      <w:marLeft w:val="0"/>
      <w:marRight w:val="0"/>
      <w:marTop w:val="0"/>
      <w:marBottom w:val="0"/>
      <w:divBdr>
        <w:top w:val="none" w:sz="0" w:space="0" w:color="auto"/>
        <w:left w:val="none" w:sz="0" w:space="0" w:color="auto"/>
        <w:bottom w:val="none" w:sz="0" w:space="0" w:color="auto"/>
        <w:right w:val="none" w:sz="0" w:space="0" w:color="auto"/>
      </w:divBdr>
    </w:div>
    <w:div w:id="254442422">
      <w:bodyDiv w:val="1"/>
      <w:marLeft w:val="0"/>
      <w:marRight w:val="0"/>
      <w:marTop w:val="0"/>
      <w:marBottom w:val="0"/>
      <w:divBdr>
        <w:top w:val="none" w:sz="0" w:space="0" w:color="auto"/>
        <w:left w:val="none" w:sz="0" w:space="0" w:color="auto"/>
        <w:bottom w:val="none" w:sz="0" w:space="0" w:color="auto"/>
        <w:right w:val="none" w:sz="0" w:space="0" w:color="auto"/>
      </w:divBdr>
    </w:div>
    <w:div w:id="254554079">
      <w:bodyDiv w:val="1"/>
      <w:marLeft w:val="0"/>
      <w:marRight w:val="0"/>
      <w:marTop w:val="0"/>
      <w:marBottom w:val="0"/>
      <w:divBdr>
        <w:top w:val="none" w:sz="0" w:space="0" w:color="auto"/>
        <w:left w:val="none" w:sz="0" w:space="0" w:color="auto"/>
        <w:bottom w:val="none" w:sz="0" w:space="0" w:color="auto"/>
        <w:right w:val="none" w:sz="0" w:space="0" w:color="auto"/>
      </w:divBdr>
    </w:div>
    <w:div w:id="254632449">
      <w:bodyDiv w:val="1"/>
      <w:marLeft w:val="0"/>
      <w:marRight w:val="0"/>
      <w:marTop w:val="0"/>
      <w:marBottom w:val="0"/>
      <w:divBdr>
        <w:top w:val="none" w:sz="0" w:space="0" w:color="auto"/>
        <w:left w:val="none" w:sz="0" w:space="0" w:color="auto"/>
        <w:bottom w:val="none" w:sz="0" w:space="0" w:color="auto"/>
        <w:right w:val="none" w:sz="0" w:space="0" w:color="auto"/>
      </w:divBdr>
    </w:div>
    <w:div w:id="254637639">
      <w:bodyDiv w:val="1"/>
      <w:marLeft w:val="0"/>
      <w:marRight w:val="0"/>
      <w:marTop w:val="0"/>
      <w:marBottom w:val="0"/>
      <w:divBdr>
        <w:top w:val="none" w:sz="0" w:space="0" w:color="auto"/>
        <w:left w:val="none" w:sz="0" w:space="0" w:color="auto"/>
        <w:bottom w:val="none" w:sz="0" w:space="0" w:color="auto"/>
        <w:right w:val="none" w:sz="0" w:space="0" w:color="auto"/>
      </w:divBdr>
    </w:div>
    <w:div w:id="254674357">
      <w:bodyDiv w:val="1"/>
      <w:marLeft w:val="0"/>
      <w:marRight w:val="0"/>
      <w:marTop w:val="0"/>
      <w:marBottom w:val="0"/>
      <w:divBdr>
        <w:top w:val="none" w:sz="0" w:space="0" w:color="auto"/>
        <w:left w:val="none" w:sz="0" w:space="0" w:color="auto"/>
        <w:bottom w:val="none" w:sz="0" w:space="0" w:color="auto"/>
        <w:right w:val="none" w:sz="0" w:space="0" w:color="auto"/>
      </w:divBdr>
    </w:div>
    <w:div w:id="254674873">
      <w:bodyDiv w:val="1"/>
      <w:marLeft w:val="0"/>
      <w:marRight w:val="0"/>
      <w:marTop w:val="0"/>
      <w:marBottom w:val="0"/>
      <w:divBdr>
        <w:top w:val="none" w:sz="0" w:space="0" w:color="auto"/>
        <w:left w:val="none" w:sz="0" w:space="0" w:color="auto"/>
        <w:bottom w:val="none" w:sz="0" w:space="0" w:color="auto"/>
        <w:right w:val="none" w:sz="0" w:space="0" w:color="auto"/>
      </w:divBdr>
    </w:div>
    <w:div w:id="254748066">
      <w:bodyDiv w:val="1"/>
      <w:marLeft w:val="0"/>
      <w:marRight w:val="0"/>
      <w:marTop w:val="0"/>
      <w:marBottom w:val="0"/>
      <w:divBdr>
        <w:top w:val="none" w:sz="0" w:space="0" w:color="auto"/>
        <w:left w:val="none" w:sz="0" w:space="0" w:color="auto"/>
        <w:bottom w:val="none" w:sz="0" w:space="0" w:color="auto"/>
        <w:right w:val="none" w:sz="0" w:space="0" w:color="auto"/>
      </w:divBdr>
    </w:div>
    <w:div w:id="254751067">
      <w:bodyDiv w:val="1"/>
      <w:marLeft w:val="0"/>
      <w:marRight w:val="0"/>
      <w:marTop w:val="0"/>
      <w:marBottom w:val="0"/>
      <w:divBdr>
        <w:top w:val="none" w:sz="0" w:space="0" w:color="auto"/>
        <w:left w:val="none" w:sz="0" w:space="0" w:color="auto"/>
        <w:bottom w:val="none" w:sz="0" w:space="0" w:color="auto"/>
        <w:right w:val="none" w:sz="0" w:space="0" w:color="auto"/>
      </w:divBdr>
    </w:div>
    <w:div w:id="254823358">
      <w:bodyDiv w:val="1"/>
      <w:marLeft w:val="0"/>
      <w:marRight w:val="0"/>
      <w:marTop w:val="0"/>
      <w:marBottom w:val="0"/>
      <w:divBdr>
        <w:top w:val="none" w:sz="0" w:space="0" w:color="auto"/>
        <w:left w:val="none" w:sz="0" w:space="0" w:color="auto"/>
        <w:bottom w:val="none" w:sz="0" w:space="0" w:color="auto"/>
        <w:right w:val="none" w:sz="0" w:space="0" w:color="auto"/>
      </w:divBdr>
    </w:div>
    <w:div w:id="254829865">
      <w:bodyDiv w:val="1"/>
      <w:marLeft w:val="0"/>
      <w:marRight w:val="0"/>
      <w:marTop w:val="0"/>
      <w:marBottom w:val="0"/>
      <w:divBdr>
        <w:top w:val="none" w:sz="0" w:space="0" w:color="auto"/>
        <w:left w:val="none" w:sz="0" w:space="0" w:color="auto"/>
        <w:bottom w:val="none" w:sz="0" w:space="0" w:color="auto"/>
        <w:right w:val="none" w:sz="0" w:space="0" w:color="auto"/>
      </w:divBdr>
    </w:div>
    <w:div w:id="254939480">
      <w:bodyDiv w:val="1"/>
      <w:marLeft w:val="0"/>
      <w:marRight w:val="0"/>
      <w:marTop w:val="0"/>
      <w:marBottom w:val="0"/>
      <w:divBdr>
        <w:top w:val="none" w:sz="0" w:space="0" w:color="auto"/>
        <w:left w:val="none" w:sz="0" w:space="0" w:color="auto"/>
        <w:bottom w:val="none" w:sz="0" w:space="0" w:color="auto"/>
        <w:right w:val="none" w:sz="0" w:space="0" w:color="auto"/>
      </w:divBdr>
    </w:div>
    <w:div w:id="254943778">
      <w:bodyDiv w:val="1"/>
      <w:marLeft w:val="0"/>
      <w:marRight w:val="0"/>
      <w:marTop w:val="0"/>
      <w:marBottom w:val="0"/>
      <w:divBdr>
        <w:top w:val="none" w:sz="0" w:space="0" w:color="auto"/>
        <w:left w:val="none" w:sz="0" w:space="0" w:color="auto"/>
        <w:bottom w:val="none" w:sz="0" w:space="0" w:color="auto"/>
        <w:right w:val="none" w:sz="0" w:space="0" w:color="auto"/>
      </w:divBdr>
    </w:div>
    <w:div w:id="254944167">
      <w:bodyDiv w:val="1"/>
      <w:marLeft w:val="0"/>
      <w:marRight w:val="0"/>
      <w:marTop w:val="0"/>
      <w:marBottom w:val="0"/>
      <w:divBdr>
        <w:top w:val="none" w:sz="0" w:space="0" w:color="auto"/>
        <w:left w:val="none" w:sz="0" w:space="0" w:color="auto"/>
        <w:bottom w:val="none" w:sz="0" w:space="0" w:color="auto"/>
        <w:right w:val="none" w:sz="0" w:space="0" w:color="auto"/>
      </w:divBdr>
    </w:div>
    <w:div w:id="254945447">
      <w:bodyDiv w:val="1"/>
      <w:marLeft w:val="0"/>
      <w:marRight w:val="0"/>
      <w:marTop w:val="0"/>
      <w:marBottom w:val="0"/>
      <w:divBdr>
        <w:top w:val="none" w:sz="0" w:space="0" w:color="auto"/>
        <w:left w:val="none" w:sz="0" w:space="0" w:color="auto"/>
        <w:bottom w:val="none" w:sz="0" w:space="0" w:color="auto"/>
        <w:right w:val="none" w:sz="0" w:space="0" w:color="auto"/>
      </w:divBdr>
    </w:div>
    <w:div w:id="255017006">
      <w:bodyDiv w:val="1"/>
      <w:marLeft w:val="0"/>
      <w:marRight w:val="0"/>
      <w:marTop w:val="0"/>
      <w:marBottom w:val="0"/>
      <w:divBdr>
        <w:top w:val="none" w:sz="0" w:space="0" w:color="auto"/>
        <w:left w:val="none" w:sz="0" w:space="0" w:color="auto"/>
        <w:bottom w:val="none" w:sz="0" w:space="0" w:color="auto"/>
        <w:right w:val="none" w:sz="0" w:space="0" w:color="auto"/>
      </w:divBdr>
    </w:div>
    <w:div w:id="255134354">
      <w:bodyDiv w:val="1"/>
      <w:marLeft w:val="0"/>
      <w:marRight w:val="0"/>
      <w:marTop w:val="0"/>
      <w:marBottom w:val="0"/>
      <w:divBdr>
        <w:top w:val="none" w:sz="0" w:space="0" w:color="auto"/>
        <w:left w:val="none" w:sz="0" w:space="0" w:color="auto"/>
        <w:bottom w:val="none" w:sz="0" w:space="0" w:color="auto"/>
        <w:right w:val="none" w:sz="0" w:space="0" w:color="auto"/>
      </w:divBdr>
    </w:div>
    <w:div w:id="255135940">
      <w:bodyDiv w:val="1"/>
      <w:marLeft w:val="0"/>
      <w:marRight w:val="0"/>
      <w:marTop w:val="0"/>
      <w:marBottom w:val="0"/>
      <w:divBdr>
        <w:top w:val="none" w:sz="0" w:space="0" w:color="auto"/>
        <w:left w:val="none" w:sz="0" w:space="0" w:color="auto"/>
        <w:bottom w:val="none" w:sz="0" w:space="0" w:color="auto"/>
        <w:right w:val="none" w:sz="0" w:space="0" w:color="auto"/>
      </w:divBdr>
    </w:div>
    <w:div w:id="255138988">
      <w:bodyDiv w:val="1"/>
      <w:marLeft w:val="0"/>
      <w:marRight w:val="0"/>
      <w:marTop w:val="0"/>
      <w:marBottom w:val="0"/>
      <w:divBdr>
        <w:top w:val="none" w:sz="0" w:space="0" w:color="auto"/>
        <w:left w:val="none" w:sz="0" w:space="0" w:color="auto"/>
        <w:bottom w:val="none" w:sz="0" w:space="0" w:color="auto"/>
        <w:right w:val="none" w:sz="0" w:space="0" w:color="auto"/>
      </w:divBdr>
    </w:div>
    <w:div w:id="255283575">
      <w:bodyDiv w:val="1"/>
      <w:marLeft w:val="0"/>
      <w:marRight w:val="0"/>
      <w:marTop w:val="0"/>
      <w:marBottom w:val="0"/>
      <w:divBdr>
        <w:top w:val="none" w:sz="0" w:space="0" w:color="auto"/>
        <w:left w:val="none" w:sz="0" w:space="0" w:color="auto"/>
        <w:bottom w:val="none" w:sz="0" w:space="0" w:color="auto"/>
        <w:right w:val="none" w:sz="0" w:space="0" w:color="auto"/>
      </w:divBdr>
    </w:div>
    <w:div w:id="255283596">
      <w:bodyDiv w:val="1"/>
      <w:marLeft w:val="0"/>
      <w:marRight w:val="0"/>
      <w:marTop w:val="0"/>
      <w:marBottom w:val="0"/>
      <w:divBdr>
        <w:top w:val="none" w:sz="0" w:space="0" w:color="auto"/>
        <w:left w:val="none" w:sz="0" w:space="0" w:color="auto"/>
        <w:bottom w:val="none" w:sz="0" w:space="0" w:color="auto"/>
        <w:right w:val="none" w:sz="0" w:space="0" w:color="auto"/>
      </w:divBdr>
    </w:div>
    <w:div w:id="255289831">
      <w:bodyDiv w:val="1"/>
      <w:marLeft w:val="0"/>
      <w:marRight w:val="0"/>
      <w:marTop w:val="0"/>
      <w:marBottom w:val="0"/>
      <w:divBdr>
        <w:top w:val="none" w:sz="0" w:space="0" w:color="auto"/>
        <w:left w:val="none" w:sz="0" w:space="0" w:color="auto"/>
        <w:bottom w:val="none" w:sz="0" w:space="0" w:color="auto"/>
        <w:right w:val="none" w:sz="0" w:space="0" w:color="auto"/>
      </w:divBdr>
    </w:div>
    <w:div w:id="255330386">
      <w:bodyDiv w:val="1"/>
      <w:marLeft w:val="0"/>
      <w:marRight w:val="0"/>
      <w:marTop w:val="0"/>
      <w:marBottom w:val="0"/>
      <w:divBdr>
        <w:top w:val="none" w:sz="0" w:space="0" w:color="auto"/>
        <w:left w:val="none" w:sz="0" w:space="0" w:color="auto"/>
        <w:bottom w:val="none" w:sz="0" w:space="0" w:color="auto"/>
        <w:right w:val="none" w:sz="0" w:space="0" w:color="auto"/>
      </w:divBdr>
    </w:div>
    <w:div w:id="255332035">
      <w:bodyDiv w:val="1"/>
      <w:marLeft w:val="0"/>
      <w:marRight w:val="0"/>
      <w:marTop w:val="0"/>
      <w:marBottom w:val="0"/>
      <w:divBdr>
        <w:top w:val="none" w:sz="0" w:space="0" w:color="auto"/>
        <w:left w:val="none" w:sz="0" w:space="0" w:color="auto"/>
        <w:bottom w:val="none" w:sz="0" w:space="0" w:color="auto"/>
        <w:right w:val="none" w:sz="0" w:space="0" w:color="auto"/>
      </w:divBdr>
    </w:div>
    <w:div w:id="255405601">
      <w:bodyDiv w:val="1"/>
      <w:marLeft w:val="0"/>
      <w:marRight w:val="0"/>
      <w:marTop w:val="0"/>
      <w:marBottom w:val="0"/>
      <w:divBdr>
        <w:top w:val="none" w:sz="0" w:space="0" w:color="auto"/>
        <w:left w:val="none" w:sz="0" w:space="0" w:color="auto"/>
        <w:bottom w:val="none" w:sz="0" w:space="0" w:color="auto"/>
        <w:right w:val="none" w:sz="0" w:space="0" w:color="auto"/>
      </w:divBdr>
    </w:div>
    <w:div w:id="255478431">
      <w:bodyDiv w:val="1"/>
      <w:marLeft w:val="0"/>
      <w:marRight w:val="0"/>
      <w:marTop w:val="0"/>
      <w:marBottom w:val="0"/>
      <w:divBdr>
        <w:top w:val="none" w:sz="0" w:space="0" w:color="auto"/>
        <w:left w:val="none" w:sz="0" w:space="0" w:color="auto"/>
        <w:bottom w:val="none" w:sz="0" w:space="0" w:color="auto"/>
        <w:right w:val="none" w:sz="0" w:space="0" w:color="auto"/>
      </w:divBdr>
    </w:div>
    <w:div w:id="255479354">
      <w:bodyDiv w:val="1"/>
      <w:marLeft w:val="0"/>
      <w:marRight w:val="0"/>
      <w:marTop w:val="0"/>
      <w:marBottom w:val="0"/>
      <w:divBdr>
        <w:top w:val="none" w:sz="0" w:space="0" w:color="auto"/>
        <w:left w:val="none" w:sz="0" w:space="0" w:color="auto"/>
        <w:bottom w:val="none" w:sz="0" w:space="0" w:color="auto"/>
        <w:right w:val="none" w:sz="0" w:space="0" w:color="auto"/>
      </w:divBdr>
    </w:div>
    <w:div w:id="255526087">
      <w:bodyDiv w:val="1"/>
      <w:marLeft w:val="0"/>
      <w:marRight w:val="0"/>
      <w:marTop w:val="0"/>
      <w:marBottom w:val="0"/>
      <w:divBdr>
        <w:top w:val="none" w:sz="0" w:space="0" w:color="auto"/>
        <w:left w:val="none" w:sz="0" w:space="0" w:color="auto"/>
        <w:bottom w:val="none" w:sz="0" w:space="0" w:color="auto"/>
        <w:right w:val="none" w:sz="0" w:space="0" w:color="auto"/>
      </w:divBdr>
    </w:div>
    <w:div w:id="255555116">
      <w:bodyDiv w:val="1"/>
      <w:marLeft w:val="0"/>
      <w:marRight w:val="0"/>
      <w:marTop w:val="0"/>
      <w:marBottom w:val="0"/>
      <w:divBdr>
        <w:top w:val="none" w:sz="0" w:space="0" w:color="auto"/>
        <w:left w:val="none" w:sz="0" w:space="0" w:color="auto"/>
        <w:bottom w:val="none" w:sz="0" w:space="0" w:color="auto"/>
        <w:right w:val="none" w:sz="0" w:space="0" w:color="auto"/>
      </w:divBdr>
    </w:div>
    <w:div w:id="255555645">
      <w:bodyDiv w:val="1"/>
      <w:marLeft w:val="0"/>
      <w:marRight w:val="0"/>
      <w:marTop w:val="0"/>
      <w:marBottom w:val="0"/>
      <w:divBdr>
        <w:top w:val="none" w:sz="0" w:space="0" w:color="auto"/>
        <w:left w:val="none" w:sz="0" w:space="0" w:color="auto"/>
        <w:bottom w:val="none" w:sz="0" w:space="0" w:color="auto"/>
        <w:right w:val="none" w:sz="0" w:space="0" w:color="auto"/>
      </w:divBdr>
    </w:div>
    <w:div w:id="255557587">
      <w:bodyDiv w:val="1"/>
      <w:marLeft w:val="0"/>
      <w:marRight w:val="0"/>
      <w:marTop w:val="0"/>
      <w:marBottom w:val="0"/>
      <w:divBdr>
        <w:top w:val="none" w:sz="0" w:space="0" w:color="auto"/>
        <w:left w:val="none" w:sz="0" w:space="0" w:color="auto"/>
        <w:bottom w:val="none" w:sz="0" w:space="0" w:color="auto"/>
        <w:right w:val="none" w:sz="0" w:space="0" w:color="auto"/>
      </w:divBdr>
    </w:div>
    <w:div w:id="255598830">
      <w:bodyDiv w:val="1"/>
      <w:marLeft w:val="0"/>
      <w:marRight w:val="0"/>
      <w:marTop w:val="0"/>
      <w:marBottom w:val="0"/>
      <w:divBdr>
        <w:top w:val="none" w:sz="0" w:space="0" w:color="auto"/>
        <w:left w:val="none" w:sz="0" w:space="0" w:color="auto"/>
        <w:bottom w:val="none" w:sz="0" w:space="0" w:color="auto"/>
        <w:right w:val="none" w:sz="0" w:space="0" w:color="auto"/>
      </w:divBdr>
    </w:div>
    <w:div w:id="255600227">
      <w:bodyDiv w:val="1"/>
      <w:marLeft w:val="0"/>
      <w:marRight w:val="0"/>
      <w:marTop w:val="0"/>
      <w:marBottom w:val="0"/>
      <w:divBdr>
        <w:top w:val="none" w:sz="0" w:space="0" w:color="auto"/>
        <w:left w:val="none" w:sz="0" w:space="0" w:color="auto"/>
        <w:bottom w:val="none" w:sz="0" w:space="0" w:color="auto"/>
        <w:right w:val="none" w:sz="0" w:space="0" w:color="auto"/>
      </w:divBdr>
    </w:div>
    <w:div w:id="255600848">
      <w:bodyDiv w:val="1"/>
      <w:marLeft w:val="0"/>
      <w:marRight w:val="0"/>
      <w:marTop w:val="0"/>
      <w:marBottom w:val="0"/>
      <w:divBdr>
        <w:top w:val="none" w:sz="0" w:space="0" w:color="auto"/>
        <w:left w:val="none" w:sz="0" w:space="0" w:color="auto"/>
        <w:bottom w:val="none" w:sz="0" w:space="0" w:color="auto"/>
        <w:right w:val="none" w:sz="0" w:space="0" w:color="auto"/>
      </w:divBdr>
    </w:div>
    <w:div w:id="255865278">
      <w:bodyDiv w:val="1"/>
      <w:marLeft w:val="0"/>
      <w:marRight w:val="0"/>
      <w:marTop w:val="0"/>
      <w:marBottom w:val="0"/>
      <w:divBdr>
        <w:top w:val="none" w:sz="0" w:space="0" w:color="auto"/>
        <w:left w:val="none" w:sz="0" w:space="0" w:color="auto"/>
        <w:bottom w:val="none" w:sz="0" w:space="0" w:color="auto"/>
        <w:right w:val="none" w:sz="0" w:space="0" w:color="auto"/>
      </w:divBdr>
    </w:div>
    <w:div w:id="255865893">
      <w:bodyDiv w:val="1"/>
      <w:marLeft w:val="0"/>
      <w:marRight w:val="0"/>
      <w:marTop w:val="0"/>
      <w:marBottom w:val="0"/>
      <w:divBdr>
        <w:top w:val="none" w:sz="0" w:space="0" w:color="auto"/>
        <w:left w:val="none" w:sz="0" w:space="0" w:color="auto"/>
        <w:bottom w:val="none" w:sz="0" w:space="0" w:color="auto"/>
        <w:right w:val="none" w:sz="0" w:space="0" w:color="auto"/>
      </w:divBdr>
    </w:div>
    <w:div w:id="255941094">
      <w:bodyDiv w:val="1"/>
      <w:marLeft w:val="0"/>
      <w:marRight w:val="0"/>
      <w:marTop w:val="0"/>
      <w:marBottom w:val="0"/>
      <w:divBdr>
        <w:top w:val="none" w:sz="0" w:space="0" w:color="auto"/>
        <w:left w:val="none" w:sz="0" w:space="0" w:color="auto"/>
        <w:bottom w:val="none" w:sz="0" w:space="0" w:color="auto"/>
        <w:right w:val="none" w:sz="0" w:space="0" w:color="auto"/>
      </w:divBdr>
    </w:div>
    <w:div w:id="255947701">
      <w:bodyDiv w:val="1"/>
      <w:marLeft w:val="0"/>
      <w:marRight w:val="0"/>
      <w:marTop w:val="0"/>
      <w:marBottom w:val="0"/>
      <w:divBdr>
        <w:top w:val="none" w:sz="0" w:space="0" w:color="auto"/>
        <w:left w:val="none" w:sz="0" w:space="0" w:color="auto"/>
        <w:bottom w:val="none" w:sz="0" w:space="0" w:color="auto"/>
        <w:right w:val="none" w:sz="0" w:space="0" w:color="auto"/>
      </w:divBdr>
    </w:div>
    <w:div w:id="256062737">
      <w:bodyDiv w:val="1"/>
      <w:marLeft w:val="0"/>
      <w:marRight w:val="0"/>
      <w:marTop w:val="0"/>
      <w:marBottom w:val="0"/>
      <w:divBdr>
        <w:top w:val="none" w:sz="0" w:space="0" w:color="auto"/>
        <w:left w:val="none" w:sz="0" w:space="0" w:color="auto"/>
        <w:bottom w:val="none" w:sz="0" w:space="0" w:color="auto"/>
        <w:right w:val="none" w:sz="0" w:space="0" w:color="auto"/>
      </w:divBdr>
    </w:div>
    <w:div w:id="256063233">
      <w:bodyDiv w:val="1"/>
      <w:marLeft w:val="0"/>
      <w:marRight w:val="0"/>
      <w:marTop w:val="0"/>
      <w:marBottom w:val="0"/>
      <w:divBdr>
        <w:top w:val="none" w:sz="0" w:space="0" w:color="auto"/>
        <w:left w:val="none" w:sz="0" w:space="0" w:color="auto"/>
        <w:bottom w:val="none" w:sz="0" w:space="0" w:color="auto"/>
        <w:right w:val="none" w:sz="0" w:space="0" w:color="auto"/>
      </w:divBdr>
    </w:div>
    <w:div w:id="256063278">
      <w:bodyDiv w:val="1"/>
      <w:marLeft w:val="0"/>
      <w:marRight w:val="0"/>
      <w:marTop w:val="0"/>
      <w:marBottom w:val="0"/>
      <w:divBdr>
        <w:top w:val="none" w:sz="0" w:space="0" w:color="auto"/>
        <w:left w:val="none" w:sz="0" w:space="0" w:color="auto"/>
        <w:bottom w:val="none" w:sz="0" w:space="0" w:color="auto"/>
        <w:right w:val="none" w:sz="0" w:space="0" w:color="auto"/>
      </w:divBdr>
    </w:div>
    <w:div w:id="256208920">
      <w:bodyDiv w:val="1"/>
      <w:marLeft w:val="0"/>
      <w:marRight w:val="0"/>
      <w:marTop w:val="0"/>
      <w:marBottom w:val="0"/>
      <w:divBdr>
        <w:top w:val="none" w:sz="0" w:space="0" w:color="auto"/>
        <w:left w:val="none" w:sz="0" w:space="0" w:color="auto"/>
        <w:bottom w:val="none" w:sz="0" w:space="0" w:color="auto"/>
        <w:right w:val="none" w:sz="0" w:space="0" w:color="auto"/>
      </w:divBdr>
    </w:div>
    <w:div w:id="256253981">
      <w:bodyDiv w:val="1"/>
      <w:marLeft w:val="0"/>
      <w:marRight w:val="0"/>
      <w:marTop w:val="0"/>
      <w:marBottom w:val="0"/>
      <w:divBdr>
        <w:top w:val="none" w:sz="0" w:space="0" w:color="auto"/>
        <w:left w:val="none" w:sz="0" w:space="0" w:color="auto"/>
        <w:bottom w:val="none" w:sz="0" w:space="0" w:color="auto"/>
        <w:right w:val="none" w:sz="0" w:space="0" w:color="auto"/>
      </w:divBdr>
    </w:div>
    <w:div w:id="256256645">
      <w:bodyDiv w:val="1"/>
      <w:marLeft w:val="0"/>
      <w:marRight w:val="0"/>
      <w:marTop w:val="0"/>
      <w:marBottom w:val="0"/>
      <w:divBdr>
        <w:top w:val="none" w:sz="0" w:space="0" w:color="auto"/>
        <w:left w:val="none" w:sz="0" w:space="0" w:color="auto"/>
        <w:bottom w:val="none" w:sz="0" w:space="0" w:color="auto"/>
        <w:right w:val="none" w:sz="0" w:space="0" w:color="auto"/>
      </w:divBdr>
    </w:div>
    <w:div w:id="256594431">
      <w:bodyDiv w:val="1"/>
      <w:marLeft w:val="0"/>
      <w:marRight w:val="0"/>
      <w:marTop w:val="0"/>
      <w:marBottom w:val="0"/>
      <w:divBdr>
        <w:top w:val="none" w:sz="0" w:space="0" w:color="auto"/>
        <w:left w:val="none" w:sz="0" w:space="0" w:color="auto"/>
        <w:bottom w:val="none" w:sz="0" w:space="0" w:color="auto"/>
        <w:right w:val="none" w:sz="0" w:space="0" w:color="auto"/>
      </w:divBdr>
    </w:div>
    <w:div w:id="256598704">
      <w:bodyDiv w:val="1"/>
      <w:marLeft w:val="0"/>
      <w:marRight w:val="0"/>
      <w:marTop w:val="0"/>
      <w:marBottom w:val="0"/>
      <w:divBdr>
        <w:top w:val="none" w:sz="0" w:space="0" w:color="auto"/>
        <w:left w:val="none" w:sz="0" w:space="0" w:color="auto"/>
        <w:bottom w:val="none" w:sz="0" w:space="0" w:color="auto"/>
        <w:right w:val="none" w:sz="0" w:space="0" w:color="auto"/>
      </w:divBdr>
    </w:div>
    <w:div w:id="256602180">
      <w:bodyDiv w:val="1"/>
      <w:marLeft w:val="0"/>
      <w:marRight w:val="0"/>
      <w:marTop w:val="0"/>
      <w:marBottom w:val="0"/>
      <w:divBdr>
        <w:top w:val="none" w:sz="0" w:space="0" w:color="auto"/>
        <w:left w:val="none" w:sz="0" w:space="0" w:color="auto"/>
        <w:bottom w:val="none" w:sz="0" w:space="0" w:color="auto"/>
        <w:right w:val="none" w:sz="0" w:space="0" w:color="auto"/>
      </w:divBdr>
    </w:div>
    <w:div w:id="256714464">
      <w:bodyDiv w:val="1"/>
      <w:marLeft w:val="0"/>
      <w:marRight w:val="0"/>
      <w:marTop w:val="0"/>
      <w:marBottom w:val="0"/>
      <w:divBdr>
        <w:top w:val="none" w:sz="0" w:space="0" w:color="auto"/>
        <w:left w:val="none" w:sz="0" w:space="0" w:color="auto"/>
        <w:bottom w:val="none" w:sz="0" w:space="0" w:color="auto"/>
        <w:right w:val="none" w:sz="0" w:space="0" w:color="auto"/>
      </w:divBdr>
    </w:div>
    <w:div w:id="256719586">
      <w:bodyDiv w:val="1"/>
      <w:marLeft w:val="0"/>
      <w:marRight w:val="0"/>
      <w:marTop w:val="0"/>
      <w:marBottom w:val="0"/>
      <w:divBdr>
        <w:top w:val="none" w:sz="0" w:space="0" w:color="auto"/>
        <w:left w:val="none" w:sz="0" w:space="0" w:color="auto"/>
        <w:bottom w:val="none" w:sz="0" w:space="0" w:color="auto"/>
        <w:right w:val="none" w:sz="0" w:space="0" w:color="auto"/>
      </w:divBdr>
    </w:div>
    <w:div w:id="256721490">
      <w:bodyDiv w:val="1"/>
      <w:marLeft w:val="0"/>
      <w:marRight w:val="0"/>
      <w:marTop w:val="0"/>
      <w:marBottom w:val="0"/>
      <w:divBdr>
        <w:top w:val="none" w:sz="0" w:space="0" w:color="auto"/>
        <w:left w:val="none" w:sz="0" w:space="0" w:color="auto"/>
        <w:bottom w:val="none" w:sz="0" w:space="0" w:color="auto"/>
        <w:right w:val="none" w:sz="0" w:space="0" w:color="auto"/>
      </w:divBdr>
    </w:div>
    <w:div w:id="256863199">
      <w:bodyDiv w:val="1"/>
      <w:marLeft w:val="0"/>
      <w:marRight w:val="0"/>
      <w:marTop w:val="0"/>
      <w:marBottom w:val="0"/>
      <w:divBdr>
        <w:top w:val="none" w:sz="0" w:space="0" w:color="auto"/>
        <w:left w:val="none" w:sz="0" w:space="0" w:color="auto"/>
        <w:bottom w:val="none" w:sz="0" w:space="0" w:color="auto"/>
        <w:right w:val="none" w:sz="0" w:space="0" w:color="auto"/>
      </w:divBdr>
    </w:div>
    <w:div w:id="256864544">
      <w:bodyDiv w:val="1"/>
      <w:marLeft w:val="0"/>
      <w:marRight w:val="0"/>
      <w:marTop w:val="0"/>
      <w:marBottom w:val="0"/>
      <w:divBdr>
        <w:top w:val="none" w:sz="0" w:space="0" w:color="auto"/>
        <w:left w:val="none" w:sz="0" w:space="0" w:color="auto"/>
        <w:bottom w:val="none" w:sz="0" w:space="0" w:color="auto"/>
        <w:right w:val="none" w:sz="0" w:space="0" w:color="auto"/>
      </w:divBdr>
    </w:div>
    <w:div w:id="256867735">
      <w:bodyDiv w:val="1"/>
      <w:marLeft w:val="0"/>
      <w:marRight w:val="0"/>
      <w:marTop w:val="0"/>
      <w:marBottom w:val="0"/>
      <w:divBdr>
        <w:top w:val="none" w:sz="0" w:space="0" w:color="auto"/>
        <w:left w:val="none" w:sz="0" w:space="0" w:color="auto"/>
        <w:bottom w:val="none" w:sz="0" w:space="0" w:color="auto"/>
        <w:right w:val="none" w:sz="0" w:space="0" w:color="auto"/>
      </w:divBdr>
    </w:div>
    <w:div w:id="256905372">
      <w:bodyDiv w:val="1"/>
      <w:marLeft w:val="0"/>
      <w:marRight w:val="0"/>
      <w:marTop w:val="0"/>
      <w:marBottom w:val="0"/>
      <w:divBdr>
        <w:top w:val="none" w:sz="0" w:space="0" w:color="auto"/>
        <w:left w:val="none" w:sz="0" w:space="0" w:color="auto"/>
        <w:bottom w:val="none" w:sz="0" w:space="0" w:color="auto"/>
        <w:right w:val="none" w:sz="0" w:space="0" w:color="auto"/>
      </w:divBdr>
    </w:div>
    <w:div w:id="256982822">
      <w:bodyDiv w:val="1"/>
      <w:marLeft w:val="0"/>
      <w:marRight w:val="0"/>
      <w:marTop w:val="0"/>
      <w:marBottom w:val="0"/>
      <w:divBdr>
        <w:top w:val="none" w:sz="0" w:space="0" w:color="auto"/>
        <w:left w:val="none" w:sz="0" w:space="0" w:color="auto"/>
        <w:bottom w:val="none" w:sz="0" w:space="0" w:color="auto"/>
        <w:right w:val="none" w:sz="0" w:space="0" w:color="auto"/>
      </w:divBdr>
    </w:div>
    <w:div w:id="256986296">
      <w:bodyDiv w:val="1"/>
      <w:marLeft w:val="0"/>
      <w:marRight w:val="0"/>
      <w:marTop w:val="0"/>
      <w:marBottom w:val="0"/>
      <w:divBdr>
        <w:top w:val="none" w:sz="0" w:space="0" w:color="auto"/>
        <w:left w:val="none" w:sz="0" w:space="0" w:color="auto"/>
        <w:bottom w:val="none" w:sz="0" w:space="0" w:color="auto"/>
        <w:right w:val="none" w:sz="0" w:space="0" w:color="auto"/>
      </w:divBdr>
    </w:div>
    <w:div w:id="256986997">
      <w:bodyDiv w:val="1"/>
      <w:marLeft w:val="0"/>
      <w:marRight w:val="0"/>
      <w:marTop w:val="0"/>
      <w:marBottom w:val="0"/>
      <w:divBdr>
        <w:top w:val="none" w:sz="0" w:space="0" w:color="auto"/>
        <w:left w:val="none" w:sz="0" w:space="0" w:color="auto"/>
        <w:bottom w:val="none" w:sz="0" w:space="0" w:color="auto"/>
        <w:right w:val="none" w:sz="0" w:space="0" w:color="auto"/>
      </w:divBdr>
    </w:div>
    <w:div w:id="257106533">
      <w:bodyDiv w:val="1"/>
      <w:marLeft w:val="0"/>
      <w:marRight w:val="0"/>
      <w:marTop w:val="0"/>
      <w:marBottom w:val="0"/>
      <w:divBdr>
        <w:top w:val="none" w:sz="0" w:space="0" w:color="auto"/>
        <w:left w:val="none" w:sz="0" w:space="0" w:color="auto"/>
        <w:bottom w:val="none" w:sz="0" w:space="0" w:color="auto"/>
        <w:right w:val="none" w:sz="0" w:space="0" w:color="auto"/>
      </w:divBdr>
    </w:div>
    <w:div w:id="257174570">
      <w:bodyDiv w:val="1"/>
      <w:marLeft w:val="0"/>
      <w:marRight w:val="0"/>
      <w:marTop w:val="0"/>
      <w:marBottom w:val="0"/>
      <w:divBdr>
        <w:top w:val="none" w:sz="0" w:space="0" w:color="auto"/>
        <w:left w:val="none" w:sz="0" w:space="0" w:color="auto"/>
        <w:bottom w:val="none" w:sz="0" w:space="0" w:color="auto"/>
        <w:right w:val="none" w:sz="0" w:space="0" w:color="auto"/>
      </w:divBdr>
    </w:div>
    <w:div w:id="257179291">
      <w:bodyDiv w:val="1"/>
      <w:marLeft w:val="0"/>
      <w:marRight w:val="0"/>
      <w:marTop w:val="0"/>
      <w:marBottom w:val="0"/>
      <w:divBdr>
        <w:top w:val="none" w:sz="0" w:space="0" w:color="auto"/>
        <w:left w:val="none" w:sz="0" w:space="0" w:color="auto"/>
        <w:bottom w:val="none" w:sz="0" w:space="0" w:color="auto"/>
        <w:right w:val="none" w:sz="0" w:space="0" w:color="auto"/>
      </w:divBdr>
    </w:div>
    <w:div w:id="257255376">
      <w:bodyDiv w:val="1"/>
      <w:marLeft w:val="0"/>
      <w:marRight w:val="0"/>
      <w:marTop w:val="0"/>
      <w:marBottom w:val="0"/>
      <w:divBdr>
        <w:top w:val="none" w:sz="0" w:space="0" w:color="auto"/>
        <w:left w:val="none" w:sz="0" w:space="0" w:color="auto"/>
        <w:bottom w:val="none" w:sz="0" w:space="0" w:color="auto"/>
        <w:right w:val="none" w:sz="0" w:space="0" w:color="auto"/>
      </w:divBdr>
    </w:div>
    <w:div w:id="257299204">
      <w:bodyDiv w:val="1"/>
      <w:marLeft w:val="0"/>
      <w:marRight w:val="0"/>
      <w:marTop w:val="0"/>
      <w:marBottom w:val="0"/>
      <w:divBdr>
        <w:top w:val="none" w:sz="0" w:space="0" w:color="auto"/>
        <w:left w:val="none" w:sz="0" w:space="0" w:color="auto"/>
        <w:bottom w:val="none" w:sz="0" w:space="0" w:color="auto"/>
        <w:right w:val="none" w:sz="0" w:space="0" w:color="auto"/>
      </w:divBdr>
    </w:div>
    <w:div w:id="257299372">
      <w:bodyDiv w:val="1"/>
      <w:marLeft w:val="0"/>
      <w:marRight w:val="0"/>
      <w:marTop w:val="0"/>
      <w:marBottom w:val="0"/>
      <w:divBdr>
        <w:top w:val="none" w:sz="0" w:space="0" w:color="auto"/>
        <w:left w:val="none" w:sz="0" w:space="0" w:color="auto"/>
        <w:bottom w:val="none" w:sz="0" w:space="0" w:color="auto"/>
        <w:right w:val="none" w:sz="0" w:space="0" w:color="auto"/>
      </w:divBdr>
    </w:div>
    <w:div w:id="257299687">
      <w:bodyDiv w:val="1"/>
      <w:marLeft w:val="0"/>
      <w:marRight w:val="0"/>
      <w:marTop w:val="0"/>
      <w:marBottom w:val="0"/>
      <w:divBdr>
        <w:top w:val="none" w:sz="0" w:space="0" w:color="auto"/>
        <w:left w:val="none" w:sz="0" w:space="0" w:color="auto"/>
        <w:bottom w:val="none" w:sz="0" w:space="0" w:color="auto"/>
        <w:right w:val="none" w:sz="0" w:space="0" w:color="auto"/>
      </w:divBdr>
    </w:div>
    <w:div w:id="257443032">
      <w:bodyDiv w:val="1"/>
      <w:marLeft w:val="0"/>
      <w:marRight w:val="0"/>
      <w:marTop w:val="0"/>
      <w:marBottom w:val="0"/>
      <w:divBdr>
        <w:top w:val="none" w:sz="0" w:space="0" w:color="auto"/>
        <w:left w:val="none" w:sz="0" w:space="0" w:color="auto"/>
        <w:bottom w:val="none" w:sz="0" w:space="0" w:color="auto"/>
        <w:right w:val="none" w:sz="0" w:space="0" w:color="auto"/>
      </w:divBdr>
    </w:div>
    <w:div w:id="257443417">
      <w:bodyDiv w:val="1"/>
      <w:marLeft w:val="0"/>
      <w:marRight w:val="0"/>
      <w:marTop w:val="0"/>
      <w:marBottom w:val="0"/>
      <w:divBdr>
        <w:top w:val="none" w:sz="0" w:space="0" w:color="auto"/>
        <w:left w:val="none" w:sz="0" w:space="0" w:color="auto"/>
        <w:bottom w:val="none" w:sz="0" w:space="0" w:color="auto"/>
        <w:right w:val="none" w:sz="0" w:space="0" w:color="auto"/>
      </w:divBdr>
    </w:div>
    <w:div w:id="257448165">
      <w:bodyDiv w:val="1"/>
      <w:marLeft w:val="0"/>
      <w:marRight w:val="0"/>
      <w:marTop w:val="0"/>
      <w:marBottom w:val="0"/>
      <w:divBdr>
        <w:top w:val="none" w:sz="0" w:space="0" w:color="auto"/>
        <w:left w:val="none" w:sz="0" w:space="0" w:color="auto"/>
        <w:bottom w:val="none" w:sz="0" w:space="0" w:color="auto"/>
        <w:right w:val="none" w:sz="0" w:space="0" w:color="auto"/>
      </w:divBdr>
    </w:div>
    <w:div w:id="257451828">
      <w:bodyDiv w:val="1"/>
      <w:marLeft w:val="0"/>
      <w:marRight w:val="0"/>
      <w:marTop w:val="0"/>
      <w:marBottom w:val="0"/>
      <w:divBdr>
        <w:top w:val="none" w:sz="0" w:space="0" w:color="auto"/>
        <w:left w:val="none" w:sz="0" w:space="0" w:color="auto"/>
        <w:bottom w:val="none" w:sz="0" w:space="0" w:color="auto"/>
        <w:right w:val="none" w:sz="0" w:space="0" w:color="auto"/>
      </w:divBdr>
    </w:div>
    <w:div w:id="257491029">
      <w:bodyDiv w:val="1"/>
      <w:marLeft w:val="0"/>
      <w:marRight w:val="0"/>
      <w:marTop w:val="0"/>
      <w:marBottom w:val="0"/>
      <w:divBdr>
        <w:top w:val="none" w:sz="0" w:space="0" w:color="auto"/>
        <w:left w:val="none" w:sz="0" w:space="0" w:color="auto"/>
        <w:bottom w:val="none" w:sz="0" w:space="0" w:color="auto"/>
        <w:right w:val="none" w:sz="0" w:space="0" w:color="auto"/>
      </w:divBdr>
    </w:div>
    <w:div w:id="257643331">
      <w:bodyDiv w:val="1"/>
      <w:marLeft w:val="0"/>
      <w:marRight w:val="0"/>
      <w:marTop w:val="0"/>
      <w:marBottom w:val="0"/>
      <w:divBdr>
        <w:top w:val="none" w:sz="0" w:space="0" w:color="auto"/>
        <w:left w:val="none" w:sz="0" w:space="0" w:color="auto"/>
        <w:bottom w:val="none" w:sz="0" w:space="0" w:color="auto"/>
        <w:right w:val="none" w:sz="0" w:space="0" w:color="auto"/>
      </w:divBdr>
    </w:div>
    <w:div w:id="257644649">
      <w:bodyDiv w:val="1"/>
      <w:marLeft w:val="0"/>
      <w:marRight w:val="0"/>
      <w:marTop w:val="0"/>
      <w:marBottom w:val="0"/>
      <w:divBdr>
        <w:top w:val="none" w:sz="0" w:space="0" w:color="auto"/>
        <w:left w:val="none" w:sz="0" w:space="0" w:color="auto"/>
        <w:bottom w:val="none" w:sz="0" w:space="0" w:color="auto"/>
        <w:right w:val="none" w:sz="0" w:space="0" w:color="auto"/>
      </w:divBdr>
    </w:div>
    <w:div w:id="257645378">
      <w:bodyDiv w:val="1"/>
      <w:marLeft w:val="0"/>
      <w:marRight w:val="0"/>
      <w:marTop w:val="0"/>
      <w:marBottom w:val="0"/>
      <w:divBdr>
        <w:top w:val="none" w:sz="0" w:space="0" w:color="auto"/>
        <w:left w:val="none" w:sz="0" w:space="0" w:color="auto"/>
        <w:bottom w:val="none" w:sz="0" w:space="0" w:color="auto"/>
        <w:right w:val="none" w:sz="0" w:space="0" w:color="auto"/>
      </w:divBdr>
    </w:div>
    <w:div w:id="257756046">
      <w:bodyDiv w:val="1"/>
      <w:marLeft w:val="0"/>
      <w:marRight w:val="0"/>
      <w:marTop w:val="0"/>
      <w:marBottom w:val="0"/>
      <w:divBdr>
        <w:top w:val="none" w:sz="0" w:space="0" w:color="auto"/>
        <w:left w:val="none" w:sz="0" w:space="0" w:color="auto"/>
        <w:bottom w:val="none" w:sz="0" w:space="0" w:color="auto"/>
        <w:right w:val="none" w:sz="0" w:space="0" w:color="auto"/>
      </w:divBdr>
    </w:div>
    <w:div w:id="257905736">
      <w:bodyDiv w:val="1"/>
      <w:marLeft w:val="0"/>
      <w:marRight w:val="0"/>
      <w:marTop w:val="0"/>
      <w:marBottom w:val="0"/>
      <w:divBdr>
        <w:top w:val="none" w:sz="0" w:space="0" w:color="auto"/>
        <w:left w:val="none" w:sz="0" w:space="0" w:color="auto"/>
        <w:bottom w:val="none" w:sz="0" w:space="0" w:color="auto"/>
        <w:right w:val="none" w:sz="0" w:space="0" w:color="auto"/>
      </w:divBdr>
    </w:div>
    <w:div w:id="257910535">
      <w:bodyDiv w:val="1"/>
      <w:marLeft w:val="0"/>
      <w:marRight w:val="0"/>
      <w:marTop w:val="0"/>
      <w:marBottom w:val="0"/>
      <w:divBdr>
        <w:top w:val="none" w:sz="0" w:space="0" w:color="auto"/>
        <w:left w:val="none" w:sz="0" w:space="0" w:color="auto"/>
        <w:bottom w:val="none" w:sz="0" w:space="0" w:color="auto"/>
        <w:right w:val="none" w:sz="0" w:space="0" w:color="auto"/>
      </w:divBdr>
    </w:div>
    <w:div w:id="257980035">
      <w:bodyDiv w:val="1"/>
      <w:marLeft w:val="0"/>
      <w:marRight w:val="0"/>
      <w:marTop w:val="0"/>
      <w:marBottom w:val="0"/>
      <w:divBdr>
        <w:top w:val="none" w:sz="0" w:space="0" w:color="auto"/>
        <w:left w:val="none" w:sz="0" w:space="0" w:color="auto"/>
        <w:bottom w:val="none" w:sz="0" w:space="0" w:color="auto"/>
        <w:right w:val="none" w:sz="0" w:space="0" w:color="auto"/>
      </w:divBdr>
    </w:div>
    <w:div w:id="257980731">
      <w:bodyDiv w:val="1"/>
      <w:marLeft w:val="0"/>
      <w:marRight w:val="0"/>
      <w:marTop w:val="0"/>
      <w:marBottom w:val="0"/>
      <w:divBdr>
        <w:top w:val="none" w:sz="0" w:space="0" w:color="auto"/>
        <w:left w:val="none" w:sz="0" w:space="0" w:color="auto"/>
        <w:bottom w:val="none" w:sz="0" w:space="0" w:color="auto"/>
        <w:right w:val="none" w:sz="0" w:space="0" w:color="auto"/>
      </w:divBdr>
    </w:div>
    <w:div w:id="258029857">
      <w:bodyDiv w:val="1"/>
      <w:marLeft w:val="0"/>
      <w:marRight w:val="0"/>
      <w:marTop w:val="0"/>
      <w:marBottom w:val="0"/>
      <w:divBdr>
        <w:top w:val="none" w:sz="0" w:space="0" w:color="auto"/>
        <w:left w:val="none" w:sz="0" w:space="0" w:color="auto"/>
        <w:bottom w:val="none" w:sz="0" w:space="0" w:color="auto"/>
        <w:right w:val="none" w:sz="0" w:space="0" w:color="auto"/>
      </w:divBdr>
    </w:div>
    <w:div w:id="258177004">
      <w:bodyDiv w:val="1"/>
      <w:marLeft w:val="0"/>
      <w:marRight w:val="0"/>
      <w:marTop w:val="0"/>
      <w:marBottom w:val="0"/>
      <w:divBdr>
        <w:top w:val="none" w:sz="0" w:space="0" w:color="auto"/>
        <w:left w:val="none" w:sz="0" w:space="0" w:color="auto"/>
        <w:bottom w:val="none" w:sz="0" w:space="0" w:color="auto"/>
        <w:right w:val="none" w:sz="0" w:space="0" w:color="auto"/>
      </w:divBdr>
    </w:div>
    <w:div w:id="258296993">
      <w:bodyDiv w:val="1"/>
      <w:marLeft w:val="0"/>
      <w:marRight w:val="0"/>
      <w:marTop w:val="0"/>
      <w:marBottom w:val="0"/>
      <w:divBdr>
        <w:top w:val="none" w:sz="0" w:space="0" w:color="auto"/>
        <w:left w:val="none" w:sz="0" w:space="0" w:color="auto"/>
        <w:bottom w:val="none" w:sz="0" w:space="0" w:color="auto"/>
        <w:right w:val="none" w:sz="0" w:space="0" w:color="auto"/>
      </w:divBdr>
    </w:div>
    <w:div w:id="258298425">
      <w:bodyDiv w:val="1"/>
      <w:marLeft w:val="0"/>
      <w:marRight w:val="0"/>
      <w:marTop w:val="0"/>
      <w:marBottom w:val="0"/>
      <w:divBdr>
        <w:top w:val="none" w:sz="0" w:space="0" w:color="auto"/>
        <w:left w:val="none" w:sz="0" w:space="0" w:color="auto"/>
        <w:bottom w:val="none" w:sz="0" w:space="0" w:color="auto"/>
        <w:right w:val="none" w:sz="0" w:space="0" w:color="auto"/>
      </w:divBdr>
    </w:div>
    <w:div w:id="258299940">
      <w:bodyDiv w:val="1"/>
      <w:marLeft w:val="0"/>
      <w:marRight w:val="0"/>
      <w:marTop w:val="0"/>
      <w:marBottom w:val="0"/>
      <w:divBdr>
        <w:top w:val="none" w:sz="0" w:space="0" w:color="auto"/>
        <w:left w:val="none" w:sz="0" w:space="0" w:color="auto"/>
        <w:bottom w:val="none" w:sz="0" w:space="0" w:color="auto"/>
        <w:right w:val="none" w:sz="0" w:space="0" w:color="auto"/>
      </w:divBdr>
    </w:div>
    <w:div w:id="258300166">
      <w:bodyDiv w:val="1"/>
      <w:marLeft w:val="0"/>
      <w:marRight w:val="0"/>
      <w:marTop w:val="0"/>
      <w:marBottom w:val="0"/>
      <w:divBdr>
        <w:top w:val="none" w:sz="0" w:space="0" w:color="auto"/>
        <w:left w:val="none" w:sz="0" w:space="0" w:color="auto"/>
        <w:bottom w:val="none" w:sz="0" w:space="0" w:color="auto"/>
        <w:right w:val="none" w:sz="0" w:space="0" w:color="auto"/>
      </w:divBdr>
    </w:div>
    <w:div w:id="258366996">
      <w:bodyDiv w:val="1"/>
      <w:marLeft w:val="0"/>
      <w:marRight w:val="0"/>
      <w:marTop w:val="0"/>
      <w:marBottom w:val="0"/>
      <w:divBdr>
        <w:top w:val="none" w:sz="0" w:space="0" w:color="auto"/>
        <w:left w:val="none" w:sz="0" w:space="0" w:color="auto"/>
        <w:bottom w:val="none" w:sz="0" w:space="0" w:color="auto"/>
        <w:right w:val="none" w:sz="0" w:space="0" w:color="auto"/>
      </w:divBdr>
    </w:div>
    <w:div w:id="258369855">
      <w:bodyDiv w:val="1"/>
      <w:marLeft w:val="0"/>
      <w:marRight w:val="0"/>
      <w:marTop w:val="0"/>
      <w:marBottom w:val="0"/>
      <w:divBdr>
        <w:top w:val="none" w:sz="0" w:space="0" w:color="auto"/>
        <w:left w:val="none" w:sz="0" w:space="0" w:color="auto"/>
        <w:bottom w:val="none" w:sz="0" w:space="0" w:color="auto"/>
        <w:right w:val="none" w:sz="0" w:space="0" w:color="auto"/>
      </w:divBdr>
    </w:div>
    <w:div w:id="258372891">
      <w:bodyDiv w:val="1"/>
      <w:marLeft w:val="0"/>
      <w:marRight w:val="0"/>
      <w:marTop w:val="0"/>
      <w:marBottom w:val="0"/>
      <w:divBdr>
        <w:top w:val="none" w:sz="0" w:space="0" w:color="auto"/>
        <w:left w:val="none" w:sz="0" w:space="0" w:color="auto"/>
        <w:bottom w:val="none" w:sz="0" w:space="0" w:color="auto"/>
        <w:right w:val="none" w:sz="0" w:space="0" w:color="auto"/>
      </w:divBdr>
    </w:div>
    <w:div w:id="258374828">
      <w:bodyDiv w:val="1"/>
      <w:marLeft w:val="0"/>
      <w:marRight w:val="0"/>
      <w:marTop w:val="0"/>
      <w:marBottom w:val="0"/>
      <w:divBdr>
        <w:top w:val="none" w:sz="0" w:space="0" w:color="auto"/>
        <w:left w:val="none" w:sz="0" w:space="0" w:color="auto"/>
        <w:bottom w:val="none" w:sz="0" w:space="0" w:color="auto"/>
        <w:right w:val="none" w:sz="0" w:space="0" w:color="auto"/>
      </w:divBdr>
    </w:div>
    <w:div w:id="258411632">
      <w:bodyDiv w:val="1"/>
      <w:marLeft w:val="0"/>
      <w:marRight w:val="0"/>
      <w:marTop w:val="0"/>
      <w:marBottom w:val="0"/>
      <w:divBdr>
        <w:top w:val="none" w:sz="0" w:space="0" w:color="auto"/>
        <w:left w:val="none" w:sz="0" w:space="0" w:color="auto"/>
        <w:bottom w:val="none" w:sz="0" w:space="0" w:color="auto"/>
        <w:right w:val="none" w:sz="0" w:space="0" w:color="auto"/>
      </w:divBdr>
    </w:div>
    <w:div w:id="258488282">
      <w:bodyDiv w:val="1"/>
      <w:marLeft w:val="0"/>
      <w:marRight w:val="0"/>
      <w:marTop w:val="0"/>
      <w:marBottom w:val="0"/>
      <w:divBdr>
        <w:top w:val="none" w:sz="0" w:space="0" w:color="auto"/>
        <w:left w:val="none" w:sz="0" w:space="0" w:color="auto"/>
        <w:bottom w:val="none" w:sz="0" w:space="0" w:color="auto"/>
        <w:right w:val="none" w:sz="0" w:space="0" w:color="auto"/>
      </w:divBdr>
    </w:div>
    <w:div w:id="258559989">
      <w:bodyDiv w:val="1"/>
      <w:marLeft w:val="0"/>
      <w:marRight w:val="0"/>
      <w:marTop w:val="0"/>
      <w:marBottom w:val="0"/>
      <w:divBdr>
        <w:top w:val="none" w:sz="0" w:space="0" w:color="auto"/>
        <w:left w:val="none" w:sz="0" w:space="0" w:color="auto"/>
        <w:bottom w:val="none" w:sz="0" w:space="0" w:color="auto"/>
        <w:right w:val="none" w:sz="0" w:space="0" w:color="auto"/>
      </w:divBdr>
    </w:div>
    <w:div w:id="258564902">
      <w:bodyDiv w:val="1"/>
      <w:marLeft w:val="0"/>
      <w:marRight w:val="0"/>
      <w:marTop w:val="0"/>
      <w:marBottom w:val="0"/>
      <w:divBdr>
        <w:top w:val="none" w:sz="0" w:space="0" w:color="auto"/>
        <w:left w:val="none" w:sz="0" w:space="0" w:color="auto"/>
        <w:bottom w:val="none" w:sz="0" w:space="0" w:color="auto"/>
        <w:right w:val="none" w:sz="0" w:space="0" w:color="auto"/>
      </w:divBdr>
    </w:div>
    <w:div w:id="258680909">
      <w:bodyDiv w:val="1"/>
      <w:marLeft w:val="0"/>
      <w:marRight w:val="0"/>
      <w:marTop w:val="0"/>
      <w:marBottom w:val="0"/>
      <w:divBdr>
        <w:top w:val="none" w:sz="0" w:space="0" w:color="auto"/>
        <w:left w:val="none" w:sz="0" w:space="0" w:color="auto"/>
        <w:bottom w:val="none" w:sz="0" w:space="0" w:color="auto"/>
        <w:right w:val="none" w:sz="0" w:space="0" w:color="auto"/>
      </w:divBdr>
    </w:div>
    <w:div w:id="258684551">
      <w:bodyDiv w:val="1"/>
      <w:marLeft w:val="0"/>
      <w:marRight w:val="0"/>
      <w:marTop w:val="0"/>
      <w:marBottom w:val="0"/>
      <w:divBdr>
        <w:top w:val="none" w:sz="0" w:space="0" w:color="auto"/>
        <w:left w:val="none" w:sz="0" w:space="0" w:color="auto"/>
        <w:bottom w:val="none" w:sz="0" w:space="0" w:color="auto"/>
        <w:right w:val="none" w:sz="0" w:space="0" w:color="auto"/>
      </w:divBdr>
    </w:div>
    <w:div w:id="258759831">
      <w:bodyDiv w:val="1"/>
      <w:marLeft w:val="0"/>
      <w:marRight w:val="0"/>
      <w:marTop w:val="0"/>
      <w:marBottom w:val="0"/>
      <w:divBdr>
        <w:top w:val="none" w:sz="0" w:space="0" w:color="auto"/>
        <w:left w:val="none" w:sz="0" w:space="0" w:color="auto"/>
        <w:bottom w:val="none" w:sz="0" w:space="0" w:color="auto"/>
        <w:right w:val="none" w:sz="0" w:space="0" w:color="auto"/>
      </w:divBdr>
    </w:div>
    <w:div w:id="258803192">
      <w:bodyDiv w:val="1"/>
      <w:marLeft w:val="0"/>
      <w:marRight w:val="0"/>
      <w:marTop w:val="0"/>
      <w:marBottom w:val="0"/>
      <w:divBdr>
        <w:top w:val="none" w:sz="0" w:space="0" w:color="auto"/>
        <w:left w:val="none" w:sz="0" w:space="0" w:color="auto"/>
        <w:bottom w:val="none" w:sz="0" w:space="0" w:color="auto"/>
        <w:right w:val="none" w:sz="0" w:space="0" w:color="auto"/>
      </w:divBdr>
    </w:div>
    <w:div w:id="258830454">
      <w:bodyDiv w:val="1"/>
      <w:marLeft w:val="0"/>
      <w:marRight w:val="0"/>
      <w:marTop w:val="0"/>
      <w:marBottom w:val="0"/>
      <w:divBdr>
        <w:top w:val="none" w:sz="0" w:space="0" w:color="auto"/>
        <w:left w:val="none" w:sz="0" w:space="0" w:color="auto"/>
        <w:bottom w:val="none" w:sz="0" w:space="0" w:color="auto"/>
        <w:right w:val="none" w:sz="0" w:space="0" w:color="auto"/>
      </w:divBdr>
    </w:div>
    <w:div w:id="258954265">
      <w:bodyDiv w:val="1"/>
      <w:marLeft w:val="0"/>
      <w:marRight w:val="0"/>
      <w:marTop w:val="0"/>
      <w:marBottom w:val="0"/>
      <w:divBdr>
        <w:top w:val="none" w:sz="0" w:space="0" w:color="auto"/>
        <w:left w:val="none" w:sz="0" w:space="0" w:color="auto"/>
        <w:bottom w:val="none" w:sz="0" w:space="0" w:color="auto"/>
        <w:right w:val="none" w:sz="0" w:space="0" w:color="auto"/>
      </w:divBdr>
    </w:div>
    <w:div w:id="258998293">
      <w:bodyDiv w:val="1"/>
      <w:marLeft w:val="0"/>
      <w:marRight w:val="0"/>
      <w:marTop w:val="0"/>
      <w:marBottom w:val="0"/>
      <w:divBdr>
        <w:top w:val="none" w:sz="0" w:space="0" w:color="auto"/>
        <w:left w:val="none" w:sz="0" w:space="0" w:color="auto"/>
        <w:bottom w:val="none" w:sz="0" w:space="0" w:color="auto"/>
        <w:right w:val="none" w:sz="0" w:space="0" w:color="auto"/>
      </w:divBdr>
    </w:div>
    <w:div w:id="259070676">
      <w:bodyDiv w:val="1"/>
      <w:marLeft w:val="0"/>
      <w:marRight w:val="0"/>
      <w:marTop w:val="0"/>
      <w:marBottom w:val="0"/>
      <w:divBdr>
        <w:top w:val="none" w:sz="0" w:space="0" w:color="auto"/>
        <w:left w:val="none" w:sz="0" w:space="0" w:color="auto"/>
        <w:bottom w:val="none" w:sz="0" w:space="0" w:color="auto"/>
        <w:right w:val="none" w:sz="0" w:space="0" w:color="auto"/>
      </w:divBdr>
    </w:div>
    <w:div w:id="259072963">
      <w:bodyDiv w:val="1"/>
      <w:marLeft w:val="0"/>
      <w:marRight w:val="0"/>
      <w:marTop w:val="0"/>
      <w:marBottom w:val="0"/>
      <w:divBdr>
        <w:top w:val="none" w:sz="0" w:space="0" w:color="auto"/>
        <w:left w:val="none" w:sz="0" w:space="0" w:color="auto"/>
        <w:bottom w:val="none" w:sz="0" w:space="0" w:color="auto"/>
        <w:right w:val="none" w:sz="0" w:space="0" w:color="auto"/>
      </w:divBdr>
    </w:div>
    <w:div w:id="259144630">
      <w:bodyDiv w:val="1"/>
      <w:marLeft w:val="0"/>
      <w:marRight w:val="0"/>
      <w:marTop w:val="0"/>
      <w:marBottom w:val="0"/>
      <w:divBdr>
        <w:top w:val="none" w:sz="0" w:space="0" w:color="auto"/>
        <w:left w:val="none" w:sz="0" w:space="0" w:color="auto"/>
        <w:bottom w:val="none" w:sz="0" w:space="0" w:color="auto"/>
        <w:right w:val="none" w:sz="0" w:space="0" w:color="auto"/>
      </w:divBdr>
    </w:div>
    <w:div w:id="259147164">
      <w:bodyDiv w:val="1"/>
      <w:marLeft w:val="0"/>
      <w:marRight w:val="0"/>
      <w:marTop w:val="0"/>
      <w:marBottom w:val="0"/>
      <w:divBdr>
        <w:top w:val="none" w:sz="0" w:space="0" w:color="auto"/>
        <w:left w:val="none" w:sz="0" w:space="0" w:color="auto"/>
        <w:bottom w:val="none" w:sz="0" w:space="0" w:color="auto"/>
        <w:right w:val="none" w:sz="0" w:space="0" w:color="auto"/>
      </w:divBdr>
    </w:div>
    <w:div w:id="259223735">
      <w:bodyDiv w:val="1"/>
      <w:marLeft w:val="0"/>
      <w:marRight w:val="0"/>
      <w:marTop w:val="0"/>
      <w:marBottom w:val="0"/>
      <w:divBdr>
        <w:top w:val="none" w:sz="0" w:space="0" w:color="auto"/>
        <w:left w:val="none" w:sz="0" w:space="0" w:color="auto"/>
        <w:bottom w:val="none" w:sz="0" w:space="0" w:color="auto"/>
        <w:right w:val="none" w:sz="0" w:space="0" w:color="auto"/>
      </w:divBdr>
    </w:div>
    <w:div w:id="259262962">
      <w:bodyDiv w:val="1"/>
      <w:marLeft w:val="0"/>
      <w:marRight w:val="0"/>
      <w:marTop w:val="0"/>
      <w:marBottom w:val="0"/>
      <w:divBdr>
        <w:top w:val="none" w:sz="0" w:space="0" w:color="auto"/>
        <w:left w:val="none" w:sz="0" w:space="0" w:color="auto"/>
        <w:bottom w:val="none" w:sz="0" w:space="0" w:color="auto"/>
        <w:right w:val="none" w:sz="0" w:space="0" w:color="auto"/>
      </w:divBdr>
    </w:div>
    <w:div w:id="259263088">
      <w:bodyDiv w:val="1"/>
      <w:marLeft w:val="0"/>
      <w:marRight w:val="0"/>
      <w:marTop w:val="0"/>
      <w:marBottom w:val="0"/>
      <w:divBdr>
        <w:top w:val="none" w:sz="0" w:space="0" w:color="auto"/>
        <w:left w:val="none" w:sz="0" w:space="0" w:color="auto"/>
        <w:bottom w:val="none" w:sz="0" w:space="0" w:color="auto"/>
        <w:right w:val="none" w:sz="0" w:space="0" w:color="auto"/>
      </w:divBdr>
    </w:div>
    <w:div w:id="259408789">
      <w:bodyDiv w:val="1"/>
      <w:marLeft w:val="0"/>
      <w:marRight w:val="0"/>
      <w:marTop w:val="0"/>
      <w:marBottom w:val="0"/>
      <w:divBdr>
        <w:top w:val="none" w:sz="0" w:space="0" w:color="auto"/>
        <w:left w:val="none" w:sz="0" w:space="0" w:color="auto"/>
        <w:bottom w:val="none" w:sz="0" w:space="0" w:color="auto"/>
        <w:right w:val="none" w:sz="0" w:space="0" w:color="auto"/>
      </w:divBdr>
    </w:div>
    <w:div w:id="259457725">
      <w:bodyDiv w:val="1"/>
      <w:marLeft w:val="0"/>
      <w:marRight w:val="0"/>
      <w:marTop w:val="0"/>
      <w:marBottom w:val="0"/>
      <w:divBdr>
        <w:top w:val="none" w:sz="0" w:space="0" w:color="auto"/>
        <w:left w:val="none" w:sz="0" w:space="0" w:color="auto"/>
        <w:bottom w:val="none" w:sz="0" w:space="0" w:color="auto"/>
        <w:right w:val="none" w:sz="0" w:space="0" w:color="auto"/>
      </w:divBdr>
    </w:div>
    <w:div w:id="259487322">
      <w:bodyDiv w:val="1"/>
      <w:marLeft w:val="0"/>
      <w:marRight w:val="0"/>
      <w:marTop w:val="0"/>
      <w:marBottom w:val="0"/>
      <w:divBdr>
        <w:top w:val="none" w:sz="0" w:space="0" w:color="auto"/>
        <w:left w:val="none" w:sz="0" w:space="0" w:color="auto"/>
        <w:bottom w:val="none" w:sz="0" w:space="0" w:color="auto"/>
        <w:right w:val="none" w:sz="0" w:space="0" w:color="auto"/>
      </w:divBdr>
    </w:div>
    <w:div w:id="259528418">
      <w:bodyDiv w:val="1"/>
      <w:marLeft w:val="0"/>
      <w:marRight w:val="0"/>
      <w:marTop w:val="0"/>
      <w:marBottom w:val="0"/>
      <w:divBdr>
        <w:top w:val="none" w:sz="0" w:space="0" w:color="auto"/>
        <w:left w:val="none" w:sz="0" w:space="0" w:color="auto"/>
        <w:bottom w:val="none" w:sz="0" w:space="0" w:color="auto"/>
        <w:right w:val="none" w:sz="0" w:space="0" w:color="auto"/>
      </w:divBdr>
    </w:div>
    <w:div w:id="259682241">
      <w:bodyDiv w:val="1"/>
      <w:marLeft w:val="0"/>
      <w:marRight w:val="0"/>
      <w:marTop w:val="0"/>
      <w:marBottom w:val="0"/>
      <w:divBdr>
        <w:top w:val="none" w:sz="0" w:space="0" w:color="auto"/>
        <w:left w:val="none" w:sz="0" w:space="0" w:color="auto"/>
        <w:bottom w:val="none" w:sz="0" w:space="0" w:color="auto"/>
        <w:right w:val="none" w:sz="0" w:space="0" w:color="auto"/>
      </w:divBdr>
    </w:div>
    <w:div w:id="259685495">
      <w:bodyDiv w:val="1"/>
      <w:marLeft w:val="0"/>
      <w:marRight w:val="0"/>
      <w:marTop w:val="0"/>
      <w:marBottom w:val="0"/>
      <w:divBdr>
        <w:top w:val="none" w:sz="0" w:space="0" w:color="auto"/>
        <w:left w:val="none" w:sz="0" w:space="0" w:color="auto"/>
        <w:bottom w:val="none" w:sz="0" w:space="0" w:color="auto"/>
        <w:right w:val="none" w:sz="0" w:space="0" w:color="auto"/>
      </w:divBdr>
    </w:div>
    <w:div w:id="259720413">
      <w:bodyDiv w:val="1"/>
      <w:marLeft w:val="0"/>
      <w:marRight w:val="0"/>
      <w:marTop w:val="0"/>
      <w:marBottom w:val="0"/>
      <w:divBdr>
        <w:top w:val="none" w:sz="0" w:space="0" w:color="auto"/>
        <w:left w:val="none" w:sz="0" w:space="0" w:color="auto"/>
        <w:bottom w:val="none" w:sz="0" w:space="0" w:color="auto"/>
        <w:right w:val="none" w:sz="0" w:space="0" w:color="auto"/>
      </w:divBdr>
    </w:div>
    <w:div w:id="259728989">
      <w:bodyDiv w:val="1"/>
      <w:marLeft w:val="0"/>
      <w:marRight w:val="0"/>
      <w:marTop w:val="0"/>
      <w:marBottom w:val="0"/>
      <w:divBdr>
        <w:top w:val="none" w:sz="0" w:space="0" w:color="auto"/>
        <w:left w:val="none" w:sz="0" w:space="0" w:color="auto"/>
        <w:bottom w:val="none" w:sz="0" w:space="0" w:color="auto"/>
        <w:right w:val="none" w:sz="0" w:space="0" w:color="auto"/>
      </w:divBdr>
    </w:div>
    <w:div w:id="259803622">
      <w:bodyDiv w:val="1"/>
      <w:marLeft w:val="0"/>
      <w:marRight w:val="0"/>
      <w:marTop w:val="0"/>
      <w:marBottom w:val="0"/>
      <w:divBdr>
        <w:top w:val="none" w:sz="0" w:space="0" w:color="auto"/>
        <w:left w:val="none" w:sz="0" w:space="0" w:color="auto"/>
        <w:bottom w:val="none" w:sz="0" w:space="0" w:color="auto"/>
        <w:right w:val="none" w:sz="0" w:space="0" w:color="auto"/>
      </w:divBdr>
    </w:div>
    <w:div w:id="259878157">
      <w:bodyDiv w:val="1"/>
      <w:marLeft w:val="0"/>
      <w:marRight w:val="0"/>
      <w:marTop w:val="0"/>
      <w:marBottom w:val="0"/>
      <w:divBdr>
        <w:top w:val="none" w:sz="0" w:space="0" w:color="auto"/>
        <w:left w:val="none" w:sz="0" w:space="0" w:color="auto"/>
        <w:bottom w:val="none" w:sz="0" w:space="0" w:color="auto"/>
        <w:right w:val="none" w:sz="0" w:space="0" w:color="auto"/>
      </w:divBdr>
    </w:div>
    <w:div w:id="259918301">
      <w:bodyDiv w:val="1"/>
      <w:marLeft w:val="0"/>
      <w:marRight w:val="0"/>
      <w:marTop w:val="0"/>
      <w:marBottom w:val="0"/>
      <w:divBdr>
        <w:top w:val="none" w:sz="0" w:space="0" w:color="auto"/>
        <w:left w:val="none" w:sz="0" w:space="0" w:color="auto"/>
        <w:bottom w:val="none" w:sz="0" w:space="0" w:color="auto"/>
        <w:right w:val="none" w:sz="0" w:space="0" w:color="auto"/>
      </w:divBdr>
    </w:div>
    <w:div w:id="260067931">
      <w:bodyDiv w:val="1"/>
      <w:marLeft w:val="0"/>
      <w:marRight w:val="0"/>
      <w:marTop w:val="0"/>
      <w:marBottom w:val="0"/>
      <w:divBdr>
        <w:top w:val="none" w:sz="0" w:space="0" w:color="auto"/>
        <w:left w:val="none" w:sz="0" w:space="0" w:color="auto"/>
        <w:bottom w:val="none" w:sz="0" w:space="0" w:color="auto"/>
        <w:right w:val="none" w:sz="0" w:space="0" w:color="auto"/>
      </w:divBdr>
    </w:div>
    <w:div w:id="260070742">
      <w:bodyDiv w:val="1"/>
      <w:marLeft w:val="0"/>
      <w:marRight w:val="0"/>
      <w:marTop w:val="0"/>
      <w:marBottom w:val="0"/>
      <w:divBdr>
        <w:top w:val="none" w:sz="0" w:space="0" w:color="auto"/>
        <w:left w:val="none" w:sz="0" w:space="0" w:color="auto"/>
        <w:bottom w:val="none" w:sz="0" w:space="0" w:color="auto"/>
        <w:right w:val="none" w:sz="0" w:space="0" w:color="auto"/>
      </w:divBdr>
    </w:div>
    <w:div w:id="260115807">
      <w:bodyDiv w:val="1"/>
      <w:marLeft w:val="0"/>
      <w:marRight w:val="0"/>
      <w:marTop w:val="0"/>
      <w:marBottom w:val="0"/>
      <w:divBdr>
        <w:top w:val="none" w:sz="0" w:space="0" w:color="auto"/>
        <w:left w:val="none" w:sz="0" w:space="0" w:color="auto"/>
        <w:bottom w:val="none" w:sz="0" w:space="0" w:color="auto"/>
        <w:right w:val="none" w:sz="0" w:space="0" w:color="auto"/>
      </w:divBdr>
    </w:div>
    <w:div w:id="260187217">
      <w:bodyDiv w:val="1"/>
      <w:marLeft w:val="0"/>
      <w:marRight w:val="0"/>
      <w:marTop w:val="0"/>
      <w:marBottom w:val="0"/>
      <w:divBdr>
        <w:top w:val="none" w:sz="0" w:space="0" w:color="auto"/>
        <w:left w:val="none" w:sz="0" w:space="0" w:color="auto"/>
        <w:bottom w:val="none" w:sz="0" w:space="0" w:color="auto"/>
        <w:right w:val="none" w:sz="0" w:space="0" w:color="auto"/>
      </w:divBdr>
    </w:div>
    <w:div w:id="260188070">
      <w:bodyDiv w:val="1"/>
      <w:marLeft w:val="0"/>
      <w:marRight w:val="0"/>
      <w:marTop w:val="0"/>
      <w:marBottom w:val="0"/>
      <w:divBdr>
        <w:top w:val="none" w:sz="0" w:space="0" w:color="auto"/>
        <w:left w:val="none" w:sz="0" w:space="0" w:color="auto"/>
        <w:bottom w:val="none" w:sz="0" w:space="0" w:color="auto"/>
        <w:right w:val="none" w:sz="0" w:space="0" w:color="auto"/>
      </w:divBdr>
    </w:div>
    <w:div w:id="260336273">
      <w:bodyDiv w:val="1"/>
      <w:marLeft w:val="0"/>
      <w:marRight w:val="0"/>
      <w:marTop w:val="0"/>
      <w:marBottom w:val="0"/>
      <w:divBdr>
        <w:top w:val="none" w:sz="0" w:space="0" w:color="auto"/>
        <w:left w:val="none" w:sz="0" w:space="0" w:color="auto"/>
        <w:bottom w:val="none" w:sz="0" w:space="0" w:color="auto"/>
        <w:right w:val="none" w:sz="0" w:space="0" w:color="auto"/>
      </w:divBdr>
    </w:div>
    <w:div w:id="260380127">
      <w:bodyDiv w:val="1"/>
      <w:marLeft w:val="0"/>
      <w:marRight w:val="0"/>
      <w:marTop w:val="0"/>
      <w:marBottom w:val="0"/>
      <w:divBdr>
        <w:top w:val="none" w:sz="0" w:space="0" w:color="auto"/>
        <w:left w:val="none" w:sz="0" w:space="0" w:color="auto"/>
        <w:bottom w:val="none" w:sz="0" w:space="0" w:color="auto"/>
        <w:right w:val="none" w:sz="0" w:space="0" w:color="auto"/>
      </w:divBdr>
    </w:div>
    <w:div w:id="260573100">
      <w:bodyDiv w:val="1"/>
      <w:marLeft w:val="0"/>
      <w:marRight w:val="0"/>
      <w:marTop w:val="0"/>
      <w:marBottom w:val="0"/>
      <w:divBdr>
        <w:top w:val="none" w:sz="0" w:space="0" w:color="auto"/>
        <w:left w:val="none" w:sz="0" w:space="0" w:color="auto"/>
        <w:bottom w:val="none" w:sz="0" w:space="0" w:color="auto"/>
        <w:right w:val="none" w:sz="0" w:space="0" w:color="auto"/>
      </w:divBdr>
    </w:div>
    <w:div w:id="260574204">
      <w:bodyDiv w:val="1"/>
      <w:marLeft w:val="0"/>
      <w:marRight w:val="0"/>
      <w:marTop w:val="0"/>
      <w:marBottom w:val="0"/>
      <w:divBdr>
        <w:top w:val="none" w:sz="0" w:space="0" w:color="auto"/>
        <w:left w:val="none" w:sz="0" w:space="0" w:color="auto"/>
        <w:bottom w:val="none" w:sz="0" w:space="0" w:color="auto"/>
        <w:right w:val="none" w:sz="0" w:space="0" w:color="auto"/>
      </w:divBdr>
    </w:div>
    <w:div w:id="260575093">
      <w:bodyDiv w:val="1"/>
      <w:marLeft w:val="0"/>
      <w:marRight w:val="0"/>
      <w:marTop w:val="0"/>
      <w:marBottom w:val="0"/>
      <w:divBdr>
        <w:top w:val="none" w:sz="0" w:space="0" w:color="auto"/>
        <w:left w:val="none" w:sz="0" w:space="0" w:color="auto"/>
        <w:bottom w:val="none" w:sz="0" w:space="0" w:color="auto"/>
        <w:right w:val="none" w:sz="0" w:space="0" w:color="auto"/>
      </w:divBdr>
    </w:div>
    <w:div w:id="260601422">
      <w:bodyDiv w:val="1"/>
      <w:marLeft w:val="0"/>
      <w:marRight w:val="0"/>
      <w:marTop w:val="0"/>
      <w:marBottom w:val="0"/>
      <w:divBdr>
        <w:top w:val="none" w:sz="0" w:space="0" w:color="auto"/>
        <w:left w:val="none" w:sz="0" w:space="0" w:color="auto"/>
        <w:bottom w:val="none" w:sz="0" w:space="0" w:color="auto"/>
        <w:right w:val="none" w:sz="0" w:space="0" w:color="auto"/>
      </w:divBdr>
    </w:div>
    <w:div w:id="260603059">
      <w:bodyDiv w:val="1"/>
      <w:marLeft w:val="0"/>
      <w:marRight w:val="0"/>
      <w:marTop w:val="0"/>
      <w:marBottom w:val="0"/>
      <w:divBdr>
        <w:top w:val="none" w:sz="0" w:space="0" w:color="auto"/>
        <w:left w:val="none" w:sz="0" w:space="0" w:color="auto"/>
        <w:bottom w:val="none" w:sz="0" w:space="0" w:color="auto"/>
        <w:right w:val="none" w:sz="0" w:space="0" w:color="auto"/>
      </w:divBdr>
    </w:div>
    <w:div w:id="260644705">
      <w:bodyDiv w:val="1"/>
      <w:marLeft w:val="0"/>
      <w:marRight w:val="0"/>
      <w:marTop w:val="0"/>
      <w:marBottom w:val="0"/>
      <w:divBdr>
        <w:top w:val="none" w:sz="0" w:space="0" w:color="auto"/>
        <w:left w:val="none" w:sz="0" w:space="0" w:color="auto"/>
        <w:bottom w:val="none" w:sz="0" w:space="0" w:color="auto"/>
        <w:right w:val="none" w:sz="0" w:space="0" w:color="auto"/>
      </w:divBdr>
    </w:div>
    <w:div w:id="260723188">
      <w:bodyDiv w:val="1"/>
      <w:marLeft w:val="0"/>
      <w:marRight w:val="0"/>
      <w:marTop w:val="0"/>
      <w:marBottom w:val="0"/>
      <w:divBdr>
        <w:top w:val="none" w:sz="0" w:space="0" w:color="auto"/>
        <w:left w:val="none" w:sz="0" w:space="0" w:color="auto"/>
        <w:bottom w:val="none" w:sz="0" w:space="0" w:color="auto"/>
        <w:right w:val="none" w:sz="0" w:space="0" w:color="auto"/>
      </w:divBdr>
    </w:div>
    <w:div w:id="260724166">
      <w:bodyDiv w:val="1"/>
      <w:marLeft w:val="0"/>
      <w:marRight w:val="0"/>
      <w:marTop w:val="0"/>
      <w:marBottom w:val="0"/>
      <w:divBdr>
        <w:top w:val="none" w:sz="0" w:space="0" w:color="auto"/>
        <w:left w:val="none" w:sz="0" w:space="0" w:color="auto"/>
        <w:bottom w:val="none" w:sz="0" w:space="0" w:color="auto"/>
        <w:right w:val="none" w:sz="0" w:space="0" w:color="auto"/>
      </w:divBdr>
    </w:div>
    <w:div w:id="260726096">
      <w:bodyDiv w:val="1"/>
      <w:marLeft w:val="0"/>
      <w:marRight w:val="0"/>
      <w:marTop w:val="0"/>
      <w:marBottom w:val="0"/>
      <w:divBdr>
        <w:top w:val="none" w:sz="0" w:space="0" w:color="auto"/>
        <w:left w:val="none" w:sz="0" w:space="0" w:color="auto"/>
        <w:bottom w:val="none" w:sz="0" w:space="0" w:color="auto"/>
        <w:right w:val="none" w:sz="0" w:space="0" w:color="auto"/>
      </w:divBdr>
    </w:div>
    <w:div w:id="260797630">
      <w:bodyDiv w:val="1"/>
      <w:marLeft w:val="0"/>
      <w:marRight w:val="0"/>
      <w:marTop w:val="0"/>
      <w:marBottom w:val="0"/>
      <w:divBdr>
        <w:top w:val="none" w:sz="0" w:space="0" w:color="auto"/>
        <w:left w:val="none" w:sz="0" w:space="0" w:color="auto"/>
        <w:bottom w:val="none" w:sz="0" w:space="0" w:color="auto"/>
        <w:right w:val="none" w:sz="0" w:space="0" w:color="auto"/>
      </w:divBdr>
    </w:div>
    <w:div w:id="260839600">
      <w:bodyDiv w:val="1"/>
      <w:marLeft w:val="0"/>
      <w:marRight w:val="0"/>
      <w:marTop w:val="0"/>
      <w:marBottom w:val="0"/>
      <w:divBdr>
        <w:top w:val="none" w:sz="0" w:space="0" w:color="auto"/>
        <w:left w:val="none" w:sz="0" w:space="0" w:color="auto"/>
        <w:bottom w:val="none" w:sz="0" w:space="0" w:color="auto"/>
        <w:right w:val="none" w:sz="0" w:space="0" w:color="auto"/>
      </w:divBdr>
    </w:div>
    <w:div w:id="260840543">
      <w:bodyDiv w:val="1"/>
      <w:marLeft w:val="0"/>
      <w:marRight w:val="0"/>
      <w:marTop w:val="0"/>
      <w:marBottom w:val="0"/>
      <w:divBdr>
        <w:top w:val="none" w:sz="0" w:space="0" w:color="auto"/>
        <w:left w:val="none" w:sz="0" w:space="0" w:color="auto"/>
        <w:bottom w:val="none" w:sz="0" w:space="0" w:color="auto"/>
        <w:right w:val="none" w:sz="0" w:space="0" w:color="auto"/>
      </w:divBdr>
    </w:div>
    <w:div w:id="260917435">
      <w:bodyDiv w:val="1"/>
      <w:marLeft w:val="0"/>
      <w:marRight w:val="0"/>
      <w:marTop w:val="0"/>
      <w:marBottom w:val="0"/>
      <w:divBdr>
        <w:top w:val="none" w:sz="0" w:space="0" w:color="auto"/>
        <w:left w:val="none" w:sz="0" w:space="0" w:color="auto"/>
        <w:bottom w:val="none" w:sz="0" w:space="0" w:color="auto"/>
        <w:right w:val="none" w:sz="0" w:space="0" w:color="auto"/>
      </w:divBdr>
    </w:div>
    <w:div w:id="260920990">
      <w:bodyDiv w:val="1"/>
      <w:marLeft w:val="0"/>
      <w:marRight w:val="0"/>
      <w:marTop w:val="0"/>
      <w:marBottom w:val="0"/>
      <w:divBdr>
        <w:top w:val="none" w:sz="0" w:space="0" w:color="auto"/>
        <w:left w:val="none" w:sz="0" w:space="0" w:color="auto"/>
        <w:bottom w:val="none" w:sz="0" w:space="0" w:color="auto"/>
        <w:right w:val="none" w:sz="0" w:space="0" w:color="auto"/>
      </w:divBdr>
    </w:div>
    <w:div w:id="260993940">
      <w:bodyDiv w:val="1"/>
      <w:marLeft w:val="0"/>
      <w:marRight w:val="0"/>
      <w:marTop w:val="0"/>
      <w:marBottom w:val="0"/>
      <w:divBdr>
        <w:top w:val="none" w:sz="0" w:space="0" w:color="auto"/>
        <w:left w:val="none" w:sz="0" w:space="0" w:color="auto"/>
        <w:bottom w:val="none" w:sz="0" w:space="0" w:color="auto"/>
        <w:right w:val="none" w:sz="0" w:space="0" w:color="auto"/>
      </w:divBdr>
    </w:div>
    <w:div w:id="260994355">
      <w:bodyDiv w:val="1"/>
      <w:marLeft w:val="0"/>
      <w:marRight w:val="0"/>
      <w:marTop w:val="0"/>
      <w:marBottom w:val="0"/>
      <w:divBdr>
        <w:top w:val="none" w:sz="0" w:space="0" w:color="auto"/>
        <w:left w:val="none" w:sz="0" w:space="0" w:color="auto"/>
        <w:bottom w:val="none" w:sz="0" w:space="0" w:color="auto"/>
        <w:right w:val="none" w:sz="0" w:space="0" w:color="auto"/>
      </w:divBdr>
    </w:div>
    <w:div w:id="260996189">
      <w:bodyDiv w:val="1"/>
      <w:marLeft w:val="0"/>
      <w:marRight w:val="0"/>
      <w:marTop w:val="0"/>
      <w:marBottom w:val="0"/>
      <w:divBdr>
        <w:top w:val="none" w:sz="0" w:space="0" w:color="auto"/>
        <w:left w:val="none" w:sz="0" w:space="0" w:color="auto"/>
        <w:bottom w:val="none" w:sz="0" w:space="0" w:color="auto"/>
        <w:right w:val="none" w:sz="0" w:space="0" w:color="auto"/>
      </w:divBdr>
    </w:div>
    <w:div w:id="261030333">
      <w:bodyDiv w:val="1"/>
      <w:marLeft w:val="0"/>
      <w:marRight w:val="0"/>
      <w:marTop w:val="0"/>
      <w:marBottom w:val="0"/>
      <w:divBdr>
        <w:top w:val="none" w:sz="0" w:space="0" w:color="auto"/>
        <w:left w:val="none" w:sz="0" w:space="0" w:color="auto"/>
        <w:bottom w:val="none" w:sz="0" w:space="0" w:color="auto"/>
        <w:right w:val="none" w:sz="0" w:space="0" w:color="auto"/>
      </w:divBdr>
    </w:div>
    <w:div w:id="261031274">
      <w:bodyDiv w:val="1"/>
      <w:marLeft w:val="0"/>
      <w:marRight w:val="0"/>
      <w:marTop w:val="0"/>
      <w:marBottom w:val="0"/>
      <w:divBdr>
        <w:top w:val="none" w:sz="0" w:space="0" w:color="auto"/>
        <w:left w:val="none" w:sz="0" w:space="0" w:color="auto"/>
        <w:bottom w:val="none" w:sz="0" w:space="0" w:color="auto"/>
        <w:right w:val="none" w:sz="0" w:space="0" w:color="auto"/>
      </w:divBdr>
    </w:div>
    <w:div w:id="261107493">
      <w:bodyDiv w:val="1"/>
      <w:marLeft w:val="0"/>
      <w:marRight w:val="0"/>
      <w:marTop w:val="0"/>
      <w:marBottom w:val="0"/>
      <w:divBdr>
        <w:top w:val="none" w:sz="0" w:space="0" w:color="auto"/>
        <w:left w:val="none" w:sz="0" w:space="0" w:color="auto"/>
        <w:bottom w:val="none" w:sz="0" w:space="0" w:color="auto"/>
        <w:right w:val="none" w:sz="0" w:space="0" w:color="auto"/>
      </w:divBdr>
    </w:div>
    <w:div w:id="261110295">
      <w:bodyDiv w:val="1"/>
      <w:marLeft w:val="0"/>
      <w:marRight w:val="0"/>
      <w:marTop w:val="0"/>
      <w:marBottom w:val="0"/>
      <w:divBdr>
        <w:top w:val="none" w:sz="0" w:space="0" w:color="auto"/>
        <w:left w:val="none" w:sz="0" w:space="0" w:color="auto"/>
        <w:bottom w:val="none" w:sz="0" w:space="0" w:color="auto"/>
        <w:right w:val="none" w:sz="0" w:space="0" w:color="auto"/>
      </w:divBdr>
    </w:div>
    <w:div w:id="261112040">
      <w:bodyDiv w:val="1"/>
      <w:marLeft w:val="0"/>
      <w:marRight w:val="0"/>
      <w:marTop w:val="0"/>
      <w:marBottom w:val="0"/>
      <w:divBdr>
        <w:top w:val="none" w:sz="0" w:space="0" w:color="auto"/>
        <w:left w:val="none" w:sz="0" w:space="0" w:color="auto"/>
        <w:bottom w:val="none" w:sz="0" w:space="0" w:color="auto"/>
        <w:right w:val="none" w:sz="0" w:space="0" w:color="auto"/>
      </w:divBdr>
    </w:div>
    <w:div w:id="261114344">
      <w:bodyDiv w:val="1"/>
      <w:marLeft w:val="0"/>
      <w:marRight w:val="0"/>
      <w:marTop w:val="0"/>
      <w:marBottom w:val="0"/>
      <w:divBdr>
        <w:top w:val="none" w:sz="0" w:space="0" w:color="auto"/>
        <w:left w:val="none" w:sz="0" w:space="0" w:color="auto"/>
        <w:bottom w:val="none" w:sz="0" w:space="0" w:color="auto"/>
        <w:right w:val="none" w:sz="0" w:space="0" w:color="auto"/>
      </w:divBdr>
    </w:div>
    <w:div w:id="261189169">
      <w:bodyDiv w:val="1"/>
      <w:marLeft w:val="0"/>
      <w:marRight w:val="0"/>
      <w:marTop w:val="0"/>
      <w:marBottom w:val="0"/>
      <w:divBdr>
        <w:top w:val="none" w:sz="0" w:space="0" w:color="auto"/>
        <w:left w:val="none" w:sz="0" w:space="0" w:color="auto"/>
        <w:bottom w:val="none" w:sz="0" w:space="0" w:color="auto"/>
        <w:right w:val="none" w:sz="0" w:space="0" w:color="auto"/>
      </w:divBdr>
    </w:div>
    <w:div w:id="261377908">
      <w:bodyDiv w:val="1"/>
      <w:marLeft w:val="0"/>
      <w:marRight w:val="0"/>
      <w:marTop w:val="0"/>
      <w:marBottom w:val="0"/>
      <w:divBdr>
        <w:top w:val="none" w:sz="0" w:space="0" w:color="auto"/>
        <w:left w:val="none" w:sz="0" w:space="0" w:color="auto"/>
        <w:bottom w:val="none" w:sz="0" w:space="0" w:color="auto"/>
        <w:right w:val="none" w:sz="0" w:space="0" w:color="auto"/>
      </w:divBdr>
    </w:div>
    <w:div w:id="261454900">
      <w:bodyDiv w:val="1"/>
      <w:marLeft w:val="0"/>
      <w:marRight w:val="0"/>
      <w:marTop w:val="0"/>
      <w:marBottom w:val="0"/>
      <w:divBdr>
        <w:top w:val="none" w:sz="0" w:space="0" w:color="auto"/>
        <w:left w:val="none" w:sz="0" w:space="0" w:color="auto"/>
        <w:bottom w:val="none" w:sz="0" w:space="0" w:color="auto"/>
        <w:right w:val="none" w:sz="0" w:space="0" w:color="auto"/>
      </w:divBdr>
    </w:div>
    <w:div w:id="261569325">
      <w:bodyDiv w:val="1"/>
      <w:marLeft w:val="0"/>
      <w:marRight w:val="0"/>
      <w:marTop w:val="0"/>
      <w:marBottom w:val="0"/>
      <w:divBdr>
        <w:top w:val="none" w:sz="0" w:space="0" w:color="auto"/>
        <w:left w:val="none" w:sz="0" w:space="0" w:color="auto"/>
        <w:bottom w:val="none" w:sz="0" w:space="0" w:color="auto"/>
        <w:right w:val="none" w:sz="0" w:space="0" w:color="auto"/>
      </w:divBdr>
    </w:div>
    <w:div w:id="261648449">
      <w:bodyDiv w:val="1"/>
      <w:marLeft w:val="0"/>
      <w:marRight w:val="0"/>
      <w:marTop w:val="0"/>
      <w:marBottom w:val="0"/>
      <w:divBdr>
        <w:top w:val="none" w:sz="0" w:space="0" w:color="auto"/>
        <w:left w:val="none" w:sz="0" w:space="0" w:color="auto"/>
        <w:bottom w:val="none" w:sz="0" w:space="0" w:color="auto"/>
        <w:right w:val="none" w:sz="0" w:space="0" w:color="auto"/>
      </w:divBdr>
    </w:div>
    <w:div w:id="261686462">
      <w:bodyDiv w:val="1"/>
      <w:marLeft w:val="0"/>
      <w:marRight w:val="0"/>
      <w:marTop w:val="0"/>
      <w:marBottom w:val="0"/>
      <w:divBdr>
        <w:top w:val="none" w:sz="0" w:space="0" w:color="auto"/>
        <w:left w:val="none" w:sz="0" w:space="0" w:color="auto"/>
        <w:bottom w:val="none" w:sz="0" w:space="0" w:color="auto"/>
        <w:right w:val="none" w:sz="0" w:space="0" w:color="auto"/>
      </w:divBdr>
    </w:div>
    <w:div w:id="261836403">
      <w:bodyDiv w:val="1"/>
      <w:marLeft w:val="0"/>
      <w:marRight w:val="0"/>
      <w:marTop w:val="0"/>
      <w:marBottom w:val="0"/>
      <w:divBdr>
        <w:top w:val="none" w:sz="0" w:space="0" w:color="auto"/>
        <w:left w:val="none" w:sz="0" w:space="0" w:color="auto"/>
        <w:bottom w:val="none" w:sz="0" w:space="0" w:color="auto"/>
        <w:right w:val="none" w:sz="0" w:space="0" w:color="auto"/>
      </w:divBdr>
    </w:div>
    <w:div w:id="261842811">
      <w:bodyDiv w:val="1"/>
      <w:marLeft w:val="0"/>
      <w:marRight w:val="0"/>
      <w:marTop w:val="0"/>
      <w:marBottom w:val="0"/>
      <w:divBdr>
        <w:top w:val="none" w:sz="0" w:space="0" w:color="auto"/>
        <w:left w:val="none" w:sz="0" w:space="0" w:color="auto"/>
        <w:bottom w:val="none" w:sz="0" w:space="0" w:color="auto"/>
        <w:right w:val="none" w:sz="0" w:space="0" w:color="auto"/>
      </w:divBdr>
    </w:div>
    <w:div w:id="261844916">
      <w:bodyDiv w:val="1"/>
      <w:marLeft w:val="0"/>
      <w:marRight w:val="0"/>
      <w:marTop w:val="0"/>
      <w:marBottom w:val="0"/>
      <w:divBdr>
        <w:top w:val="none" w:sz="0" w:space="0" w:color="auto"/>
        <w:left w:val="none" w:sz="0" w:space="0" w:color="auto"/>
        <w:bottom w:val="none" w:sz="0" w:space="0" w:color="auto"/>
        <w:right w:val="none" w:sz="0" w:space="0" w:color="auto"/>
      </w:divBdr>
    </w:div>
    <w:div w:id="261912842">
      <w:bodyDiv w:val="1"/>
      <w:marLeft w:val="0"/>
      <w:marRight w:val="0"/>
      <w:marTop w:val="0"/>
      <w:marBottom w:val="0"/>
      <w:divBdr>
        <w:top w:val="none" w:sz="0" w:space="0" w:color="auto"/>
        <w:left w:val="none" w:sz="0" w:space="0" w:color="auto"/>
        <w:bottom w:val="none" w:sz="0" w:space="0" w:color="auto"/>
        <w:right w:val="none" w:sz="0" w:space="0" w:color="auto"/>
      </w:divBdr>
    </w:div>
    <w:div w:id="261954488">
      <w:bodyDiv w:val="1"/>
      <w:marLeft w:val="0"/>
      <w:marRight w:val="0"/>
      <w:marTop w:val="0"/>
      <w:marBottom w:val="0"/>
      <w:divBdr>
        <w:top w:val="none" w:sz="0" w:space="0" w:color="auto"/>
        <w:left w:val="none" w:sz="0" w:space="0" w:color="auto"/>
        <w:bottom w:val="none" w:sz="0" w:space="0" w:color="auto"/>
        <w:right w:val="none" w:sz="0" w:space="0" w:color="auto"/>
      </w:divBdr>
    </w:div>
    <w:div w:id="262032532">
      <w:bodyDiv w:val="1"/>
      <w:marLeft w:val="0"/>
      <w:marRight w:val="0"/>
      <w:marTop w:val="0"/>
      <w:marBottom w:val="0"/>
      <w:divBdr>
        <w:top w:val="none" w:sz="0" w:space="0" w:color="auto"/>
        <w:left w:val="none" w:sz="0" w:space="0" w:color="auto"/>
        <w:bottom w:val="none" w:sz="0" w:space="0" w:color="auto"/>
        <w:right w:val="none" w:sz="0" w:space="0" w:color="auto"/>
      </w:divBdr>
    </w:div>
    <w:div w:id="262034222">
      <w:bodyDiv w:val="1"/>
      <w:marLeft w:val="0"/>
      <w:marRight w:val="0"/>
      <w:marTop w:val="0"/>
      <w:marBottom w:val="0"/>
      <w:divBdr>
        <w:top w:val="none" w:sz="0" w:space="0" w:color="auto"/>
        <w:left w:val="none" w:sz="0" w:space="0" w:color="auto"/>
        <w:bottom w:val="none" w:sz="0" w:space="0" w:color="auto"/>
        <w:right w:val="none" w:sz="0" w:space="0" w:color="auto"/>
      </w:divBdr>
    </w:div>
    <w:div w:id="262105301">
      <w:bodyDiv w:val="1"/>
      <w:marLeft w:val="0"/>
      <w:marRight w:val="0"/>
      <w:marTop w:val="0"/>
      <w:marBottom w:val="0"/>
      <w:divBdr>
        <w:top w:val="none" w:sz="0" w:space="0" w:color="auto"/>
        <w:left w:val="none" w:sz="0" w:space="0" w:color="auto"/>
        <w:bottom w:val="none" w:sz="0" w:space="0" w:color="auto"/>
        <w:right w:val="none" w:sz="0" w:space="0" w:color="auto"/>
      </w:divBdr>
    </w:div>
    <w:div w:id="262154797">
      <w:bodyDiv w:val="1"/>
      <w:marLeft w:val="0"/>
      <w:marRight w:val="0"/>
      <w:marTop w:val="0"/>
      <w:marBottom w:val="0"/>
      <w:divBdr>
        <w:top w:val="none" w:sz="0" w:space="0" w:color="auto"/>
        <w:left w:val="none" w:sz="0" w:space="0" w:color="auto"/>
        <w:bottom w:val="none" w:sz="0" w:space="0" w:color="auto"/>
        <w:right w:val="none" w:sz="0" w:space="0" w:color="auto"/>
      </w:divBdr>
    </w:div>
    <w:div w:id="262225071">
      <w:bodyDiv w:val="1"/>
      <w:marLeft w:val="0"/>
      <w:marRight w:val="0"/>
      <w:marTop w:val="0"/>
      <w:marBottom w:val="0"/>
      <w:divBdr>
        <w:top w:val="none" w:sz="0" w:space="0" w:color="auto"/>
        <w:left w:val="none" w:sz="0" w:space="0" w:color="auto"/>
        <w:bottom w:val="none" w:sz="0" w:space="0" w:color="auto"/>
        <w:right w:val="none" w:sz="0" w:space="0" w:color="auto"/>
      </w:divBdr>
    </w:div>
    <w:div w:id="262225700">
      <w:bodyDiv w:val="1"/>
      <w:marLeft w:val="0"/>
      <w:marRight w:val="0"/>
      <w:marTop w:val="0"/>
      <w:marBottom w:val="0"/>
      <w:divBdr>
        <w:top w:val="none" w:sz="0" w:space="0" w:color="auto"/>
        <w:left w:val="none" w:sz="0" w:space="0" w:color="auto"/>
        <w:bottom w:val="none" w:sz="0" w:space="0" w:color="auto"/>
        <w:right w:val="none" w:sz="0" w:space="0" w:color="auto"/>
      </w:divBdr>
    </w:div>
    <w:div w:id="262231302">
      <w:bodyDiv w:val="1"/>
      <w:marLeft w:val="0"/>
      <w:marRight w:val="0"/>
      <w:marTop w:val="0"/>
      <w:marBottom w:val="0"/>
      <w:divBdr>
        <w:top w:val="none" w:sz="0" w:space="0" w:color="auto"/>
        <w:left w:val="none" w:sz="0" w:space="0" w:color="auto"/>
        <w:bottom w:val="none" w:sz="0" w:space="0" w:color="auto"/>
        <w:right w:val="none" w:sz="0" w:space="0" w:color="auto"/>
      </w:divBdr>
    </w:div>
    <w:div w:id="262300191">
      <w:bodyDiv w:val="1"/>
      <w:marLeft w:val="0"/>
      <w:marRight w:val="0"/>
      <w:marTop w:val="0"/>
      <w:marBottom w:val="0"/>
      <w:divBdr>
        <w:top w:val="none" w:sz="0" w:space="0" w:color="auto"/>
        <w:left w:val="none" w:sz="0" w:space="0" w:color="auto"/>
        <w:bottom w:val="none" w:sz="0" w:space="0" w:color="auto"/>
        <w:right w:val="none" w:sz="0" w:space="0" w:color="auto"/>
      </w:divBdr>
    </w:div>
    <w:div w:id="262303565">
      <w:bodyDiv w:val="1"/>
      <w:marLeft w:val="0"/>
      <w:marRight w:val="0"/>
      <w:marTop w:val="0"/>
      <w:marBottom w:val="0"/>
      <w:divBdr>
        <w:top w:val="none" w:sz="0" w:space="0" w:color="auto"/>
        <w:left w:val="none" w:sz="0" w:space="0" w:color="auto"/>
        <w:bottom w:val="none" w:sz="0" w:space="0" w:color="auto"/>
        <w:right w:val="none" w:sz="0" w:space="0" w:color="auto"/>
      </w:divBdr>
    </w:div>
    <w:div w:id="262307392">
      <w:bodyDiv w:val="1"/>
      <w:marLeft w:val="0"/>
      <w:marRight w:val="0"/>
      <w:marTop w:val="0"/>
      <w:marBottom w:val="0"/>
      <w:divBdr>
        <w:top w:val="none" w:sz="0" w:space="0" w:color="auto"/>
        <w:left w:val="none" w:sz="0" w:space="0" w:color="auto"/>
        <w:bottom w:val="none" w:sz="0" w:space="0" w:color="auto"/>
        <w:right w:val="none" w:sz="0" w:space="0" w:color="auto"/>
      </w:divBdr>
    </w:div>
    <w:div w:id="262349974">
      <w:bodyDiv w:val="1"/>
      <w:marLeft w:val="0"/>
      <w:marRight w:val="0"/>
      <w:marTop w:val="0"/>
      <w:marBottom w:val="0"/>
      <w:divBdr>
        <w:top w:val="none" w:sz="0" w:space="0" w:color="auto"/>
        <w:left w:val="none" w:sz="0" w:space="0" w:color="auto"/>
        <w:bottom w:val="none" w:sz="0" w:space="0" w:color="auto"/>
        <w:right w:val="none" w:sz="0" w:space="0" w:color="auto"/>
      </w:divBdr>
    </w:div>
    <w:div w:id="262421202">
      <w:bodyDiv w:val="1"/>
      <w:marLeft w:val="0"/>
      <w:marRight w:val="0"/>
      <w:marTop w:val="0"/>
      <w:marBottom w:val="0"/>
      <w:divBdr>
        <w:top w:val="none" w:sz="0" w:space="0" w:color="auto"/>
        <w:left w:val="none" w:sz="0" w:space="0" w:color="auto"/>
        <w:bottom w:val="none" w:sz="0" w:space="0" w:color="auto"/>
        <w:right w:val="none" w:sz="0" w:space="0" w:color="auto"/>
      </w:divBdr>
    </w:div>
    <w:div w:id="262495783">
      <w:bodyDiv w:val="1"/>
      <w:marLeft w:val="0"/>
      <w:marRight w:val="0"/>
      <w:marTop w:val="0"/>
      <w:marBottom w:val="0"/>
      <w:divBdr>
        <w:top w:val="none" w:sz="0" w:space="0" w:color="auto"/>
        <w:left w:val="none" w:sz="0" w:space="0" w:color="auto"/>
        <w:bottom w:val="none" w:sz="0" w:space="0" w:color="auto"/>
        <w:right w:val="none" w:sz="0" w:space="0" w:color="auto"/>
      </w:divBdr>
    </w:div>
    <w:div w:id="262567851">
      <w:bodyDiv w:val="1"/>
      <w:marLeft w:val="0"/>
      <w:marRight w:val="0"/>
      <w:marTop w:val="0"/>
      <w:marBottom w:val="0"/>
      <w:divBdr>
        <w:top w:val="none" w:sz="0" w:space="0" w:color="auto"/>
        <w:left w:val="none" w:sz="0" w:space="0" w:color="auto"/>
        <w:bottom w:val="none" w:sz="0" w:space="0" w:color="auto"/>
        <w:right w:val="none" w:sz="0" w:space="0" w:color="auto"/>
      </w:divBdr>
    </w:div>
    <w:div w:id="262688798">
      <w:bodyDiv w:val="1"/>
      <w:marLeft w:val="0"/>
      <w:marRight w:val="0"/>
      <w:marTop w:val="0"/>
      <w:marBottom w:val="0"/>
      <w:divBdr>
        <w:top w:val="none" w:sz="0" w:space="0" w:color="auto"/>
        <w:left w:val="none" w:sz="0" w:space="0" w:color="auto"/>
        <w:bottom w:val="none" w:sz="0" w:space="0" w:color="auto"/>
        <w:right w:val="none" w:sz="0" w:space="0" w:color="auto"/>
      </w:divBdr>
    </w:div>
    <w:div w:id="262811932">
      <w:bodyDiv w:val="1"/>
      <w:marLeft w:val="0"/>
      <w:marRight w:val="0"/>
      <w:marTop w:val="0"/>
      <w:marBottom w:val="0"/>
      <w:divBdr>
        <w:top w:val="none" w:sz="0" w:space="0" w:color="auto"/>
        <w:left w:val="none" w:sz="0" w:space="0" w:color="auto"/>
        <w:bottom w:val="none" w:sz="0" w:space="0" w:color="auto"/>
        <w:right w:val="none" w:sz="0" w:space="0" w:color="auto"/>
      </w:divBdr>
    </w:div>
    <w:div w:id="262998495">
      <w:bodyDiv w:val="1"/>
      <w:marLeft w:val="0"/>
      <w:marRight w:val="0"/>
      <w:marTop w:val="0"/>
      <w:marBottom w:val="0"/>
      <w:divBdr>
        <w:top w:val="none" w:sz="0" w:space="0" w:color="auto"/>
        <w:left w:val="none" w:sz="0" w:space="0" w:color="auto"/>
        <w:bottom w:val="none" w:sz="0" w:space="0" w:color="auto"/>
        <w:right w:val="none" w:sz="0" w:space="0" w:color="auto"/>
      </w:divBdr>
    </w:div>
    <w:div w:id="263000721">
      <w:bodyDiv w:val="1"/>
      <w:marLeft w:val="0"/>
      <w:marRight w:val="0"/>
      <w:marTop w:val="0"/>
      <w:marBottom w:val="0"/>
      <w:divBdr>
        <w:top w:val="none" w:sz="0" w:space="0" w:color="auto"/>
        <w:left w:val="none" w:sz="0" w:space="0" w:color="auto"/>
        <w:bottom w:val="none" w:sz="0" w:space="0" w:color="auto"/>
        <w:right w:val="none" w:sz="0" w:space="0" w:color="auto"/>
      </w:divBdr>
    </w:div>
    <w:div w:id="263150977">
      <w:bodyDiv w:val="1"/>
      <w:marLeft w:val="0"/>
      <w:marRight w:val="0"/>
      <w:marTop w:val="0"/>
      <w:marBottom w:val="0"/>
      <w:divBdr>
        <w:top w:val="none" w:sz="0" w:space="0" w:color="auto"/>
        <w:left w:val="none" w:sz="0" w:space="0" w:color="auto"/>
        <w:bottom w:val="none" w:sz="0" w:space="0" w:color="auto"/>
        <w:right w:val="none" w:sz="0" w:space="0" w:color="auto"/>
      </w:divBdr>
    </w:div>
    <w:div w:id="263151937">
      <w:bodyDiv w:val="1"/>
      <w:marLeft w:val="0"/>
      <w:marRight w:val="0"/>
      <w:marTop w:val="0"/>
      <w:marBottom w:val="0"/>
      <w:divBdr>
        <w:top w:val="none" w:sz="0" w:space="0" w:color="auto"/>
        <w:left w:val="none" w:sz="0" w:space="0" w:color="auto"/>
        <w:bottom w:val="none" w:sz="0" w:space="0" w:color="auto"/>
        <w:right w:val="none" w:sz="0" w:space="0" w:color="auto"/>
      </w:divBdr>
    </w:div>
    <w:div w:id="263152583">
      <w:bodyDiv w:val="1"/>
      <w:marLeft w:val="0"/>
      <w:marRight w:val="0"/>
      <w:marTop w:val="0"/>
      <w:marBottom w:val="0"/>
      <w:divBdr>
        <w:top w:val="none" w:sz="0" w:space="0" w:color="auto"/>
        <w:left w:val="none" w:sz="0" w:space="0" w:color="auto"/>
        <w:bottom w:val="none" w:sz="0" w:space="0" w:color="auto"/>
        <w:right w:val="none" w:sz="0" w:space="0" w:color="auto"/>
      </w:divBdr>
    </w:div>
    <w:div w:id="263270445">
      <w:bodyDiv w:val="1"/>
      <w:marLeft w:val="0"/>
      <w:marRight w:val="0"/>
      <w:marTop w:val="0"/>
      <w:marBottom w:val="0"/>
      <w:divBdr>
        <w:top w:val="none" w:sz="0" w:space="0" w:color="auto"/>
        <w:left w:val="none" w:sz="0" w:space="0" w:color="auto"/>
        <w:bottom w:val="none" w:sz="0" w:space="0" w:color="auto"/>
        <w:right w:val="none" w:sz="0" w:space="0" w:color="auto"/>
      </w:divBdr>
    </w:div>
    <w:div w:id="263465030">
      <w:bodyDiv w:val="1"/>
      <w:marLeft w:val="0"/>
      <w:marRight w:val="0"/>
      <w:marTop w:val="0"/>
      <w:marBottom w:val="0"/>
      <w:divBdr>
        <w:top w:val="none" w:sz="0" w:space="0" w:color="auto"/>
        <w:left w:val="none" w:sz="0" w:space="0" w:color="auto"/>
        <w:bottom w:val="none" w:sz="0" w:space="0" w:color="auto"/>
        <w:right w:val="none" w:sz="0" w:space="0" w:color="auto"/>
      </w:divBdr>
    </w:div>
    <w:div w:id="263536865">
      <w:bodyDiv w:val="1"/>
      <w:marLeft w:val="0"/>
      <w:marRight w:val="0"/>
      <w:marTop w:val="0"/>
      <w:marBottom w:val="0"/>
      <w:divBdr>
        <w:top w:val="none" w:sz="0" w:space="0" w:color="auto"/>
        <w:left w:val="none" w:sz="0" w:space="0" w:color="auto"/>
        <w:bottom w:val="none" w:sz="0" w:space="0" w:color="auto"/>
        <w:right w:val="none" w:sz="0" w:space="0" w:color="auto"/>
      </w:divBdr>
    </w:div>
    <w:div w:id="263608722">
      <w:bodyDiv w:val="1"/>
      <w:marLeft w:val="0"/>
      <w:marRight w:val="0"/>
      <w:marTop w:val="0"/>
      <w:marBottom w:val="0"/>
      <w:divBdr>
        <w:top w:val="none" w:sz="0" w:space="0" w:color="auto"/>
        <w:left w:val="none" w:sz="0" w:space="0" w:color="auto"/>
        <w:bottom w:val="none" w:sz="0" w:space="0" w:color="auto"/>
        <w:right w:val="none" w:sz="0" w:space="0" w:color="auto"/>
      </w:divBdr>
    </w:div>
    <w:div w:id="263611507">
      <w:bodyDiv w:val="1"/>
      <w:marLeft w:val="0"/>
      <w:marRight w:val="0"/>
      <w:marTop w:val="0"/>
      <w:marBottom w:val="0"/>
      <w:divBdr>
        <w:top w:val="none" w:sz="0" w:space="0" w:color="auto"/>
        <w:left w:val="none" w:sz="0" w:space="0" w:color="auto"/>
        <w:bottom w:val="none" w:sz="0" w:space="0" w:color="auto"/>
        <w:right w:val="none" w:sz="0" w:space="0" w:color="auto"/>
      </w:divBdr>
    </w:div>
    <w:div w:id="263654375">
      <w:bodyDiv w:val="1"/>
      <w:marLeft w:val="0"/>
      <w:marRight w:val="0"/>
      <w:marTop w:val="0"/>
      <w:marBottom w:val="0"/>
      <w:divBdr>
        <w:top w:val="none" w:sz="0" w:space="0" w:color="auto"/>
        <w:left w:val="none" w:sz="0" w:space="0" w:color="auto"/>
        <w:bottom w:val="none" w:sz="0" w:space="0" w:color="auto"/>
        <w:right w:val="none" w:sz="0" w:space="0" w:color="auto"/>
      </w:divBdr>
    </w:div>
    <w:div w:id="263656661">
      <w:bodyDiv w:val="1"/>
      <w:marLeft w:val="0"/>
      <w:marRight w:val="0"/>
      <w:marTop w:val="0"/>
      <w:marBottom w:val="0"/>
      <w:divBdr>
        <w:top w:val="none" w:sz="0" w:space="0" w:color="auto"/>
        <w:left w:val="none" w:sz="0" w:space="0" w:color="auto"/>
        <w:bottom w:val="none" w:sz="0" w:space="0" w:color="auto"/>
        <w:right w:val="none" w:sz="0" w:space="0" w:color="auto"/>
      </w:divBdr>
    </w:div>
    <w:div w:id="263658373">
      <w:bodyDiv w:val="1"/>
      <w:marLeft w:val="0"/>
      <w:marRight w:val="0"/>
      <w:marTop w:val="0"/>
      <w:marBottom w:val="0"/>
      <w:divBdr>
        <w:top w:val="none" w:sz="0" w:space="0" w:color="auto"/>
        <w:left w:val="none" w:sz="0" w:space="0" w:color="auto"/>
        <w:bottom w:val="none" w:sz="0" w:space="0" w:color="auto"/>
        <w:right w:val="none" w:sz="0" w:space="0" w:color="auto"/>
      </w:divBdr>
    </w:div>
    <w:div w:id="263729258">
      <w:bodyDiv w:val="1"/>
      <w:marLeft w:val="0"/>
      <w:marRight w:val="0"/>
      <w:marTop w:val="0"/>
      <w:marBottom w:val="0"/>
      <w:divBdr>
        <w:top w:val="none" w:sz="0" w:space="0" w:color="auto"/>
        <w:left w:val="none" w:sz="0" w:space="0" w:color="auto"/>
        <w:bottom w:val="none" w:sz="0" w:space="0" w:color="auto"/>
        <w:right w:val="none" w:sz="0" w:space="0" w:color="auto"/>
      </w:divBdr>
    </w:div>
    <w:div w:id="263731686">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3803953">
      <w:bodyDiv w:val="1"/>
      <w:marLeft w:val="0"/>
      <w:marRight w:val="0"/>
      <w:marTop w:val="0"/>
      <w:marBottom w:val="0"/>
      <w:divBdr>
        <w:top w:val="none" w:sz="0" w:space="0" w:color="auto"/>
        <w:left w:val="none" w:sz="0" w:space="0" w:color="auto"/>
        <w:bottom w:val="none" w:sz="0" w:space="0" w:color="auto"/>
        <w:right w:val="none" w:sz="0" w:space="0" w:color="auto"/>
      </w:divBdr>
    </w:div>
    <w:div w:id="263805113">
      <w:bodyDiv w:val="1"/>
      <w:marLeft w:val="0"/>
      <w:marRight w:val="0"/>
      <w:marTop w:val="0"/>
      <w:marBottom w:val="0"/>
      <w:divBdr>
        <w:top w:val="none" w:sz="0" w:space="0" w:color="auto"/>
        <w:left w:val="none" w:sz="0" w:space="0" w:color="auto"/>
        <w:bottom w:val="none" w:sz="0" w:space="0" w:color="auto"/>
        <w:right w:val="none" w:sz="0" w:space="0" w:color="auto"/>
      </w:divBdr>
    </w:div>
    <w:div w:id="263808009">
      <w:bodyDiv w:val="1"/>
      <w:marLeft w:val="0"/>
      <w:marRight w:val="0"/>
      <w:marTop w:val="0"/>
      <w:marBottom w:val="0"/>
      <w:divBdr>
        <w:top w:val="none" w:sz="0" w:space="0" w:color="auto"/>
        <w:left w:val="none" w:sz="0" w:space="0" w:color="auto"/>
        <w:bottom w:val="none" w:sz="0" w:space="0" w:color="auto"/>
        <w:right w:val="none" w:sz="0" w:space="0" w:color="auto"/>
      </w:divBdr>
    </w:div>
    <w:div w:id="263851296">
      <w:bodyDiv w:val="1"/>
      <w:marLeft w:val="0"/>
      <w:marRight w:val="0"/>
      <w:marTop w:val="0"/>
      <w:marBottom w:val="0"/>
      <w:divBdr>
        <w:top w:val="none" w:sz="0" w:space="0" w:color="auto"/>
        <w:left w:val="none" w:sz="0" w:space="0" w:color="auto"/>
        <w:bottom w:val="none" w:sz="0" w:space="0" w:color="auto"/>
        <w:right w:val="none" w:sz="0" w:space="0" w:color="auto"/>
      </w:divBdr>
    </w:div>
    <w:div w:id="263853166">
      <w:bodyDiv w:val="1"/>
      <w:marLeft w:val="0"/>
      <w:marRight w:val="0"/>
      <w:marTop w:val="0"/>
      <w:marBottom w:val="0"/>
      <w:divBdr>
        <w:top w:val="none" w:sz="0" w:space="0" w:color="auto"/>
        <w:left w:val="none" w:sz="0" w:space="0" w:color="auto"/>
        <w:bottom w:val="none" w:sz="0" w:space="0" w:color="auto"/>
        <w:right w:val="none" w:sz="0" w:space="0" w:color="auto"/>
      </w:divBdr>
    </w:div>
    <w:div w:id="263922568">
      <w:bodyDiv w:val="1"/>
      <w:marLeft w:val="0"/>
      <w:marRight w:val="0"/>
      <w:marTop w:val="0"/>
      <w:marBottom w:val="0"/>
      <w:divBdr>
        <w:top w:val="none" w:sz="0" w:space="0" w:color="auto"/>
        <w:left w:val="none" w:sz="0" w:space="0" w:color="auto"/>
        <w:bottom w:val="none" w:sz="0" w:space="0" w:color="auto"/>
        <w:right w:val="none" w:sz="0" w:space="0" w:color="auto"/>
      </w:divBdr>
    </w:div>
    <w:div w:id="263922916">
      <w:bodyDiv w:val="1"/>
      <w:marLeft w:val="0"/>
      <w:marRight w:val="0"/>
      <w:marTop w:val="0"/>
      <w:marBottom w:val="0"/>
      <w:divBdr>
        <w:top w:val="none" w:sz="0" w:space="0" w:color="auto"/>
        <w:left w:val="none" w:sz="0" w:space="0" w:color="auto"/>
        <w:bottom w:val="none" w:sz="0" w:space="0" w:color="auto"/>
        <w:right w:val="none" w:sz="0" w:space="0" w:color="auto"/>
      </w:divBdr>
    </w:div>
    <w:div w:id="264072119">
      <w:bodyDiv w:val="1"/>
      <w:marLeft w:val="0"/>
      <w:marRight w:val="0"/>
      <w:marTop w:val="0"/>
      <w:marBottom w:val="0"/>
      <w:divBdr>
        <w:top w:val="none" w:sz="0" w:space="0" w:color="auto"/>
        <w:left w:val="none" w:sz="0" w:space="0" w:color="auto"/>
        <w:bottom w:val="none" w:sz="0" w:space="0" w:color="auto"/>
        <w:right w:val="none" w:sz="0" w:space="0" w:color="auto"/>
      </w:divBdr>
    </w:div>
    <w:div w:id="264073811">
      <w:bodyDiv w:val="1"/>
      <w:marLeft w:val="0"/>
      <w:marRight w:val="0"/>
      <w:marTop w:val="0"/>
      <w:marBottom w:val="0"/>
      <w:divBdr>
        <w:top w:val="none" w:sz="0" w:space="0" w:color="auto"/>
        <w:left w:val="none" w:sz="0" w:space="0" w:color="auto"/>
        <w:bottom w:val="none" w:sz="0" w:space="0" w:color="auto"/>
        <w:right w:val="none" w:sz="0" w:space="0" w:color="auto"/>
      </w:divBdr>
    </w:div>
    <w:div w:id="264075493">
      <w:bodyDiv w:val="1"/>
      <w:marLeft w:val="0"/>
      <w:marRight w:val="0"/>
      <w:marTop w:val="0"/>
      <w:marBottom w:val="0"/>
      <w:divBdr>
        <w:top w:val="none" w:sz="0" w:space="0" w:color="auto"/>
        <w:left w:val="none" w:sz="0" w:space="0" w:color="auto"/>
        <w:bottom w:val="none" w:sz="0" w:space="0" w:color="auto"/>
        <w:right w:val="none" w:sz="0" w:space="0" w:color="auto"/>
      </w:divBdr>
    </w:div>
    <w:div w:id="264076947">
      <w:bodyDiv w:val="1"/>
      <w:marLeft w:val="0"/>
      <w:marRight w:val="0"/>
      <w:marTop w:val="0"/>
      <w:marBottom w:val="0"/>
      <w:divBdr>
        <w:top w:val="none" w:sz="0" w:space="0" w:color="auto"/>
        <w:left w:val="none" w:sz="0" w:space="0" w:color="auto"/>
        <w:bottom w:val="none" w:sz="0" w:space="0" w:color="auto"/>
        <w:right w:val="none" w:sz="0" w:space="0" w:color="auto"/>
      </w:divBdr>
    </w:div>
    <w:div w:id="264114638">
      <w:bodyDiv w:val="1"/>
      <w:marLeft w:val="0"/>
      <w:marRight w:val="0"/>
      <w:marTop w:val="0"/>
      <w:marBottom w:val="0"/>
      <w:divBdr>
        <w:top w:val="none" w:sz="0" w:space="0" w:color="auto"/>
        <w:left w:val="none" w:sz="0" w:space="0" w:color="auto"/>
        <w:bottom w:val="none" w:sz="0" w:space="0" w:color="auto"/>
        <w:right w:val="none" w:sz="0" w:space="0" w:color="auto"/>
      </w:divBdr>
    </w:div>
    <w:div w:id="264115988">
      <w:bodyDiv w:val="1"/>
      <w:marLeft w:val="0"/>
      <w:marRight w:val="0"/>
      <w:marTop w:val="0"/>
      <w:marBottom w:val="0"/>
      <w:divBdr>
        <w:top w:val="none" w:sz="0" w:space="0" w:color="auto"/>
        <w:left w:val="none" w:sz="0" w:space="0" w:color="auto"/>
        <w:bottom w:val="none" w:sz="0" w:space="0" w:color="auto"/>
        <w:right w:val="none" w:sz="0" w:space="0" w:color="auto"/>
      </w:divBdr>
    </w:div>
    <w:div w:id="264188521">
      <w:bodyDiv w:val="1"/>
      <w:marLeft w:val="0"/>
      <w:marRight w:val="0"/>
      <w:marTop w:val="0"/>
      <w:marBottom w:val="0"/>
      <w:divBdr>
        <w:top w:val="none" w:sz="0" w:space="0" w:color="auto"/>
        <w:left w:val="none" w:sz="0" w:space="0" w:color="auto"/>
        <w:bottom w:val="none" w:sz="0" w:space="0" w:color="auto"/>
        <w:right w:val="none" w:sz="0" w:space="0" w:color="auto"/>
      </w:divBdr>
    </w:div>
    <w:div w:id="264189911">
      <w:bodyDiv w:val="1"/>
      <w:marLeft w:val="0"/>
      <w:marRight w:val="0"/>
      <w:marTop w:val="0"/>
      <w:marBottom w:val="0"/>
      <w:divBdr>
        <w:top w:val="none" w:sz="0" w:space="0" w:color="auto"/>
        <w:left w:val="none" w:sz="0" w:space="0" w:color="auto"/>
        <w:bottom w:val="none" w:sz="0" w:space="0" w:color="auto"/>
        <w:right w:val="none" w:sz="0" w:space="0" w:color="auto"/>
      </w:divBdr>
    </w:div>
    <w:div w:id="264312494">
      <w:bodyDiv w:val="1"/>
      <w:marLeft w:val="0"/>
      <w:marRight w:val="0"/>
      <w:marTop w:val="0"/>
      <w:marBottom w:val="0"/>
      <w:divBdr>
        <w:top w:val="none" w:sz="0" w:space="0" w:color="auto"/>
        <w:left w:val="none" w:sz="0" w:space="0" w:color="auto"/>
        <w:bottom w:val="none" w:sz="0" w:space="0" w:color="auto"/>
        <w:right w:val="none" w:sz="0" w:space="0" w:color="auto"/>
      </w:divBdr>
    </w:div>
    <w:div w:id="264389441">
      <w:bodyDiv w:val="1"/>
      <w:marLeft w:val="0"/>
      <w:marRight w:val="0"/>
      <w:marTop w:val="0"/>
      <w:marBottom w:val="0"/>
      <w:divBdr>
        <w:top w:val="none" w:sz="0" w:space="0" w:color="auto"/>
        <w:left w:val="none" w:sz="0" w:space="0" w:color="auto"/>
        <w:bottom w:val="none" w:sz="0" w:space="0" w:color="auto"/>
        <w:right w:val="none" w:sz="0" w:space="0" w:color="auto"/>
      </w:divBdr>
    </w:div>
    <w:div w:id="264458181">
      <w:bodyDiv w:val="1"/>
      <w:marLeft w:val="0"/>
      <w:marRight w:val="0"/>
      <w:marTop w:val="0"/>
      <w:marBottom w:val="0"/>
      <w:divBdr>
        <w:top w:val="none" w:sz="0" w:space="0" w:color="auto"/>
        <w:left w:val="none" w:sz="0" w:space="0" w:color="auto"/>
        <w:bottom w:val="none" w:sz="0" w:space="0" w:color="auto"/>
        <w:right w:val="none" w:sz="0" w:space="0" w:color="auto"/>
      </w:divBdr>
    </w:div>
    <w:div w:id="264459140">
      <w:bodyDiv w:val="1"/>
      <w:marLeft w:val="0"/>
      <w:marRight w:val="0"/>
      <w:marTop w:val="0"/>
      <w:marBottom w:val="0"/>
      <w:divBdr>
        <w:top w:val="none" w:sz="0" w:space="0" w:color="auto"/>
        <w:left w:val="none" w:sz="0" w:space="0" w:color="auto"/>
        <w:bottom w:val="none" w:sz="0" w:space="0" w:color="auto"/>
        <w:right w:val="none" w:sz="0" w:space="0" w:color="auto"/>
      </w:divBdr>
    </w:div>
    <w:div w:id="264459380">
      <w:bodyDiv w:val="1"/>
      <w:marLeft w:val="0"/>
      <w:marRight w:val="0"/>
      <w:marTop w:val="0"/>
      <w:marBottom w:val="0"/>
      <w:divBdr>
        <w:top w:val="none" w:sz="0" w:space="0" w:color="auto"/>
        <w:left w:val="none" w:sz="0" w:space="0" w:color="auto"/>
        <w:bottom w:val="none" w:sz="0" w:space="0" w:color="auto"/>
        <w:right w:val="none" w:sz="0" w:space="0" w:color="auto"/>
      </w:divBdr>
    </w:div>
    <w:div w:id="264462396">
      <w:bodyDiv w:val="1"/>
      <w:marLeft w:val="0"/>
      <w:marRight w:val="0"/>
      <w:marTop w:val="0"/>
      <w:marBottom w:val="0"/>
      <w:divBdr>
        <w:top w:val="none" w:sz="0" w:space="0" w:color="auto"/>
        <w:left w:val="none" w:sz="0" w:space="0" w:color="auto"/>
        <w:bottom w:val="none" w:sz="0" w:space="0" w:color="auto"/>
        <w:right w:val="none" w:sz="0" w:space="0" w:color="auto"/>
      </w:divBdr>
    </w:div>
    <w:div w:id="264504365">
      <w:bodyDiv w:val="1"/>
      <w:marLeft w:val="0"/>
      <w:marRight w:val="0"/>
      <w:marTop w:val="0"/>
      <w:marBottom w:val="0"/>
      <w:divBdr>
        <w:top w:val="none" w:sz="0" w:space="0" w:color="auto"/>
        <w:left w:val="none" w:sz="0" w:space="0" w:color="auto"/>
        <w:bottom w:val="none" w:sz="0" w:space="0" w:color="auto"/>
        <w:right w:val="none" w:sz="0" w:space="0" w:color="auto"/>
      </w:divBdr>
    </w:div>
    <w:div w:id="264532688">
      <w:bodyDiv w:val="1"/>
      <w:marLeft w:val="0"/>
      <w:marRight w:val="0"/>
      <w:marTop w:val="0"/>
      <w:marBottom w:val="0"/>
      <w:divBdr>
        <w:top w:val="none" w:sz="0" w:space="0" w:color="auto"/>
        <w:left w:val="none" w:sz="0" w:space="0" w:color="auto"/>
        <w:bottom w:val="none" w:sz="0" w:space="0" w:color="auto"/>
        <w:right w:val="none" w:sz="0" w:space="0" w:color="auto"/>
      </w:divBdr>
    </w:div>
    <w:div w:id="264578665">
      <w:bodyDiv w:val="1"/>
      <w:marLeft w:val="0"/>
      <w:marRight w:val="0"/>
      <w:marTop w:val="0"/>
      <w:marBottom w:val="0"/>
      <w:divBdr>
        <w:top w:val="none" w:sz="0" w:space="0" w:color="auto"/>
        <w:left w:val="none" w:sz="0" w:space="0" w:color="auto"/>
        <w:bottom w:val="none" w:sz="0" w:space="0" w:color="auto"/>
        <w:right w:val="none" w:sz="0" w:space="0" w:color="auto"/>
      </w:divBdr>
    </w:div>
    <w:div w:id="264702635">
      <w:bodyDiv w:val="1"/>
      <w:marLeft w:val="0"/>
      <w:marRight w:val="0"/>
      <w:marTop w:val="0"/>
      <w:marBottom w:val="0"/>
      <w:divBdr>
        <w:top w:val="none" w:sz="0" w:space="0" w:color="auto"/>
        <w:left w:val="none" w:sz="0" w:space="0" w:color="auto"/>
        <w:bottom w:val="none" w:sz="0" w:space="0" w:color="auto"/>
        <w:right w:val="none" w:sz="0" w:space="0" w:color="auto"/>
      </w:divBdr>
    </w:div>
    <w:div w:id="264768928">
      <w:bodyDiv w:val="1"/>
      <w:marLeft w:val="0"/>
      <w:marRight w:val="0"/>
      <w:marTop w:val="0"/>
      <w:marBottom w:val="0"/>
      <w:divBdr>
        <w:top w:val="none" w:sz="0" w:space="0" w:color="auto"/>
        <w:left w:val="none" w:sz="0" w:space="0" w:color="auto"/>
        <w:bottom w:val="none" w:sz="0" w:space="0" w:color="auto"/>
        <w:right w:val="none" w:sz="0" w:space="0" w:color="auto"/>
      </w:divBdr>
    </w:div>
    <w:div w:id="264769853">
      <w:bodyDiv w:val="1"/>
      <w:marLeft w:val="0"/>
      <w:marRight w:val="0"/>
      <w:marTop w:val="0"/>
      <w:marBottom w:val="0"/>
      <w:divBdr>
        <w:top w:val="none" w:sz="0" w:space="0" w:color="auto"/>
        <w:left w:val="none" w:sz="0" w:space="0" w:color="auto"/>
        <w:bottom w:val="none" w:sz="0" w:space="0" w:color="auto"/>
        <w:right w:val="none" w:sz="0" w:space="0" w:color="auto"/>
      </w:divBdr>
    </w:div>
    <w:div w:id="264771178">
      <w:bodyDiv w:val="1"/>
      <w:marLeft w:val="0"/>
      <w:marRight w:val="0"/>
      <w:marTop w:val="0"/>
      <w:marBottom w:val="0"/>
      <w:divBdr>
        <w:top w:val="none" w:sz="0" w:space="0" w:color="auto"/>
        <w:left w:val="none" w:sz="0" w:space="0" w:color="auto"/>
        <w:bottom w:val="none" w:sz="0" w:space="0" w:color="auto"/>
        <w:right w:val="none" w:sz="0" w:space="0" w:color="auto"/>
      </w:divBdr>
    </w:div>
    <w:div w:id="264849297">
      <w:bodyDiv w:val="1"/>
      <w:marLeft w:val="0"/>
      <w:marRight w:val="0"/>
      <w:marTop w:val="0"/>
      <w:marBottom w:val="0"/>
      <w:divBdr>
        <w:top w:val="none" w:sz="0" w:space="0" w:color="auto"/>
        <w:left w:val="none" w:sz="0" w:space="0" w:color="auto"/>
        <w:bottom w:val="none" w:sz="0" w:space="0" w:color="auto"/>
        <w:right w:val="none" w:sz="0" w:space="0" w:color="auto"/>
      </w:divBdr>
    </w:div>
    <w:div w:id="264919811">
      <w:bodyDiv w:val="1"/>
      <w:marLeft w:val="0"/>
      <w:marRight w:val="0"/>
      <w:marTop w:val="0"/>
      <w:marBottom w:val="0"/>
      <w:divBdr>
        <w:top w:val="none" w:sz="0" w:space="0" w:color="auto"/>
        <w:left w:val="none" w:sz="0" w:space="0" w:color="auto"/>
        <w:bottom w:val="none" w:sz="0" w:space="0" w:color="auto"/>
        <w:right w:val="none" w:sz="0" w:space="0" w:color="auto"/>
      </w:divBdr>
    </w:div>
    <w:div w:id="264920524">
      <w:bodyDiv w:val="1"/>
      <w:marLeft w:val="0"/>
      <w:marRight w:val="0"/>
      <w:marTop w:val="0"/>
      <w:marBottom w:val="0"/>
      <w:divBdr>
        <w:top w:val="none" w:sz="0" w:space="0" w:color="auto"/>
        <w:left w:val="none" w:sz="0" w:space="0" w:color="auto"/>
        <w:bottom w:val="none" w:sz="0" w:space="0" w:color="auto"/>
        <w:right w:val="none" w:sz="0" w:space="0" w:color="auto"/>
      </w:divBdr>
    </w:div>
    <w:div w:id="265041405">
      <w:bodyDiv w:val="1"/>
      <w:marLeft w:val="0"/>
      <w:marRight w:val="0"/>
      <w:marTop w:val="0"/>
      <w:marBottom w:val="0"/>
      <w:divBdr>
        <w:top w:val="none" w:sz="0" w:space="0" w:color="auto"/>
        <w:left w:val="none" w:sz="0" w:space="0" w:color="auto"/>
        <w:bottom w:val="none" w:sz="0" w:space="0" w:color="auto"/>
        <w:right w:val="none" w:sz="0" w:space="0" w:color="auto"/>
      </w:divBdr>
    </w:div>
    <w:div w:id="265046840">
      <w:bodyDiv w:val="1"/>
      <w:marLeft w:val="0"/>
      <w:marRight w:val="0"/>
      <w:marTop w:val="0"/>
      <w:marBottom w:val="0"/>
      <w:divBdr>
        <w:top w:val="none" w:sz="0" w:space="0" w:color="auto"/>
        <w:left w:val="none" w:sz="0" w:space="0" w:color="auto"/>
        <w:bottom w:val="none" w:sz="0" w:space="0" w:color="auto"/>
        <w:right w:val="none" w:sz="0" w:space="0" w:color="auto"/>
      </w:divBdr>
    </w:div>
    <w:div w:id="265160768">
      <w:bodyDiv w:val="1"/>
      <w:marLeft w:val="0"/>
      <w:marRight w:val="0"/>
      <w:marTop w:val="0"/>
      <w:marBottom w:val="0"/>
      <w:divBdr>
        <w:top w:val="none" w:sz="0" w:space="0" w:color="auto"/>
        <w:left w:val="none" w:sz="0" w:space="0" w:color="auto"/>
        <w:bottom w:val="none" w:sz="0" w:space="0" w:color="auto"/>
        <w:right w:val="none" w:sz="0" w:space="0" w:color="auto"/>
      </w:divBdr>
    </w:div>
    <w:div w:id="265164023">
      <w:bodyDiv w:val="1"/>
      <w:marLeft w:val="0"/>
      <w:marRight w:val="0"/>
      <w:marTop w:val="0"/>
      <w:marBottom w:val="0"/>
      <w:divBdr>
        <w:top w:val="none" w:sz="0" w:space="0" w:color="auto"/>
        <w:left w:val="none" w:sz="0" w:space="0" w:color="auto"/>
        <w:bottom w:val="none" w:sz="0" w:space="0" w:color="auto"/>
        <w:right w:val="none" w:sz="0" w:space="0" w:color="auto"/>
      </w:divBdr>
    </w:div>
    <w:div w:id="265230670">
      <w:bodyDiv w:val="1"/>
      <w:marLeft w:val="0"/>
      <w:marRight w:val="0"/>
      <w:marTop w:val="0"/>
      <w:marBottom w:val="0"/>
      <w:divBdr>
        <w:top w:val="none" w:sz="0" w:space="0" w:color="auto"/>
        <w:left w:val="none" w:sz="0" w:space="0" w:color="auto"/>
        <w:bottom w:val="none" w:sz="0" w:space="0" w:color="auto"/>
        <w:right w:val="none" w:sz="0" w:space="0" w:color="auto"/>
      </w:divBdr>
    </w:div>
    <w:div w:id="265314315">
      <w:bodyDiv w:val="1"/>
      <w:marLeft w:val="0"/>
      <w:marRight w:val="0"/>
      <w:marTop w:val="0"/>
      <w:marBottom w:val="0"/>
      <w:divBdr>
        <w:top w:val="none" w:sz="0" w:space="0" w:color="auto"/>
        <w:left w:val="none" w:sz="0" w:space="0" w:color="auto"/>
        <w:bottom w:val="none" w:sz="0" w:space="0" w:color="auto"/>
        <w:right w:val="none" w:sz="0" w:space="0" w:color="auto"/>
      </w:divBdr>
    </w:div>
    <w:div w:id="265356825">
      <w:bodyDiv w:val="1"/>
      <w:marLeft w:val="0"/>
      <w:marRight w:val="0"/>
      <w:marTop w:val="0"/>
      <w:marBottom w:val="0"/>
      <w:divBdr>
        <w:top w:val="none" w:sz="0" w:space="0" w:color="auto"/>
        <w:left w:val="none" w:sz="0" w:space="0" w:color="auto"/>
        <w:bottom w:val="none" w:sz="0" w:space="0" w:color="auto"/>
        <w:right w:val="none" w:sz="0" w:space="0" w:color="auto"/>
      </w:divBdr>
    </w:div>
    <w:div w:id="265426304">
      <w:bodyDiv w:val="1"/>
      <w:marLeft w:val="0"/>
      <w:marRight w:val="0"/>
      <w:marTop w:val="0"/>
      <w:marBottom w:val="0"/>
      <w:divBdr>
        <w:top w:val="none" w:sz="0" w:space="0" w:color="auto"/>
        <w:left w:val="none" w:sz="0" w:space="0" w:color="auto"/>
        <w:bottom w:val="none" w:sz="0" w:space="0" w:color="auto"/>
        <w:right w:val="none" w:sz="0" w:space="0" w:color="auto"/>
      </w:divBdr>
    </w:div>
    <w:div w:id="265426625">
      <w:bodyDiv w:val="1"/>
      <w:marLeft w:val="0"/>
      <w:marRight w:val="0"/>
      <w:marTop w:val="0"/>
      <w:marBottom w:val="0"/>
      <w:divBdr>
        <w:top w:val="none" w:sz="0" w:space="0" w:color="auto"/>
        <w:left w:val="none" w:sz="0" w:space="0" w:color="auto"/>
        <w:bottom w:val="none" w:sz="0" w:space="0" w:color="auto"/>
        <w:right w:val="none" w:sz="0" w:space="0" w:color="auto"/>
      </w:divBdr>
    </w:div>
    <w:div w:id="265433376">
      <w:bodyDiv w:val="1"/>
      <w:marLeft w:val="0"/>
      <w:marRight w:val="0"/>
      <w:marTop w:val="0"/>
      <w:marBottom w:val="0"/>
      <w:divBdr>
        <w:top w:val="none" w:sz="0" w:space="0" w:color="auto"/>
        <w:left w:val="none" w:sz="0" w:space="0" w:color="auto"/>
        <w:bottom w:val="none" w:sz="0" w:space="0" w:color="auto"/>
        <w:right w:val="none" w:sz="0" w:space="0" w:color="auto"/>
      </w:divBdr>
    </w:div>
    <w:div w:id="265505384">
      <w:bodyDiv w:val="1"/>
      <w:marLeft w:val="0"/>
      <w:marRight w:val="0"/>
      <w:marTop w:val="0"/>
      <w:marBottom w:val="0"/>
      <w:divBdr>
        <w:top w:val="none" w:sz="0" w:space="0" w:color="auto"/>
        <w:left w:val="none" w:sz="0" w:space="0" w:color="auto"/>
        <w:bottom w:val="none" w:sz="0" w:space="0" w:color="auto"/>
        <w:right w:val="none" w:sz="0" w:space="0" w:color="auto"/>
      </w:divBdr>
    </w:div>
    <w:div w:id="265508349">
      <w:bodyDiv w:val="1"/>
      <w:marLeft w:val="0"/>
      <w:marRight w:val="0"/>
      <w:marTop w:val="0"/>
      <w:marBottom w:val="0"/>
      <w:divBdr>
        <w:top w:val="none" w:sz="0" w:space="0" w:color="auto"/>
        <w:left w:val="none" w:sz="0" w:space="0" w:color="auto"/>
        <w:bottom w:val="none" w:sz="0" w:space="0" w:color="auto"/>
        <w:right w:val="none" w:sz="0" w:space="0" w:color="auto"/>
      </w:divBdr>
    </w:div>
    <w:div w:id="265582116">
      <w:bodyDiv w:val="1"/>
      <w:marLeft w:val="0"/>
      <w:marRight w:val="0"/>
      <w:marTop w:val="0"/>
      <w:marBottom w:val="0"/>
      <w:divBdr>
        <w:top w:val="none" w:sz="0" w:space="0" w:color="auto"/>
        <w:left w:val="none" w:sz="0" w:space="0" w:color="auto"/>
        <w:bottom w:val="none" w:sz="0" w:space="0" w:color="auto"/>
        <w:right w:val="none" w:sz="0" w:space="0" w:color="auto"/>
      </w:divBdr>
    </w:div>
    <w:div w:id="265582875">
      <w:bodyDiv w:val="1"/>
      <w:marLeft w:val="0"/>
      <w:marRight w:val="0"/>
      <w:marTop w:val="0"/>
      <w:marBottom w:val="0"/>
      <w:divBdr>
        <w:top w:val="none" w:sz="0" w:space="0" w:color="auto"/>
        <w:left w:val="none" w:sz="0" w:space="0" w:color="auto"/>
        <w:bottom w:val="none" w:sz="0" w:space="0" w:color="auto"/>
        <w:right w:val="none" w:sz="0" w:space="0" w:color="auto"/>
      </w:divBdr>
    </w:div>
    <w:div w:id="265624920">
      <w:bodyDiv w:val="1"/>
      <w:marLeft w:val="0"/>
      <w:marRight w:val="0"/>
      <w:marTop w:val="0"/>
      <w:marBottom w:val="0"/>
      <w:divBdr>
        <w:top w:val="none" w:sz="0" w:space="0" w:color="auto"/>
        <w:left w:val="none" w:sz="0" w:space="0" w:color="auto"/>
        <w:bottom w:val="none" w:sz="0" w:space="0" w:color="auto"/>
        <w:right w:val="none" w:sz="0" w:space="0" w:color="auto"/>
      </w:divBdr>
    </w:div>
    <w:div w:id="265816102">
      <w:bodyDiv w:val="1"/>
      <w:marLeft w:val="0"/>
      <w:marRight w:val="0"/>
      <w:marTop w:val="0"/>
      <w:marBottom w:val="0"/>
      <w:divBdr>
        <w:top w:val="none" w:sz="0" w:space="0" w:color="auto"/>
        <w:left w:val="none" w:sz="0" w:space="0" w:color="auto"/>
        <w:bottom w:val="none" w:sz="0" w:space="0" w:color="auto"/>
        <w:right w:val="none" w:sz="0" w:space="0" w:color="auto"/>
      </w:divBdr>
    </w:div>
    <w:div w:id="265819679">
      <w:bodyDiv w:val="1"/>
      <w:marLeft w:val="0"/>
      <w:marRight w:val="0"/>
      <w:marTop w:val="0"/>
      <w:marBottom w:val="0"/>
      <w:divBdr>
        <w:top w:val="none" w:sz="0" w:space="0" w:color="auto"/>
        <w:left w:val="none" w:sz="0" w:space="0" w:color="auto"/>
        <w:bottom w:val="none" w:sz="0" w:space="0" w:color="auto"/>
        <w:right w:val="none" w:sz="0" w:space="0" w:color="auto"/>
      </w:divBdr>
    </w:div>
    <w:div w:id="265846122">
      <w:bodyDiv w:val="1"/>
      <w:marLeft w:val="0"/>
      <w:marRight w:val="0"/>
      <w:marTop w:val="0"/>
      <w:marBottom w:val="0"/>
      <w:divBdr>
        <w:top w:val="none" w:sz="0" w:space="0" w:color="auto"/>
        <w:left w:val="none" w:sz="0" w:space="0" w:color="auto"/>
        <w:bottom w:val="none" w:sz="0" w:space="0" w:color="auto"/>
        <w:right w:val="none" w:sz="0" w:space="0" w:color="auto"/>
      </w:divBdr>
    </w:div>
    <w:div w:id="265890540">
      <w:bodyDiv w:val="1"/>
      <w:marLeft w:val="0"/>
      <w:marRight w:val="0"/>
      <w:marTop w:val="0"/>
      <w:marBottom w:val="0"/>
      <w:divBdr>
        <w:top w:val="none" w:sz="0" w:space="0" w:color="auto"/>
        <w:left w:val="none" w:sz="0" w:space="0" w:color="auto"/>
        <w:bottom w:val="none" w:sz="0" w:space="0" w:color="auto"/>
        <w:right w:val="none" w:sz="0" w:space="0" w:color="auto"/>
      </w:divBdr>
    </w:div>
    <w:div w:id="266041372">
      <w:bodyDiv w:val="1"/>
      <w:marLeft w:val="0"/>
      <w:marRight w:val="0"/>
      <w:marTop w:val="0"/>
      <w:marBottom w:val="0"/>
      <w:divBdr>
        <w:top w:val="none" w:sz="0" w:space="0" w:color="auto"/>
        <w:left w:val="none" w:sz="0" w:space="0" w:color="auto"/>
        <w:bottom w:val="none" w:sz="0" w:space="0" w:color="auto"/>
        <w:right w:val="none" w:sz="0" w:space="0" w:color="auto"/>
      </w:divBdr>
    </w:div>
    <w:div w:id="266157837">
      <w:bodyDiv w:val="1"/>
      <w:marLeft w:val="0"/>
      <w:marRight w:val="0"/>
      <w:marTop w:val="0"/>
      <w:marBottom w:val="0"/>
      <w:divBdr>
        <w:top w:val="none" w:sz="0" w:space="0" w:color="auto"/>
        <w:left w:val="none" w:sz="0" w:space="0" w:color="auto"/>
        <w:bottom w:val="none" w:sz="0" w:space="0" w:color="auto"/>
        <w:right w:val="none" w:sz="0" w:space="0" w:color="auto"/>
      </w:divBdr>
    </w:div>
    <w:div w:id="266162133">
      <w:bodyDiv w:val="1"/>
      <w:marLeft w:val="0"/>
      <w:marRight w:val="0"/>
      <w:marTop w:val="0"/>
      <w:marBottom w:val="0"/>
      <w:divBdr>
        <w:top w:val="none" w:sz="0" w:space="0" w:color="auto"/>
        <w:left w:val="none" w:sz="0" w:space="0" w:color="auto"/>
        <w:bottom w:val="none" w:sz="0" w:space="0" w:color="auto"/>
        <w:right w:val="none" w:sz="0" w:space="0" w:color="auto"/>
      </w:divBdr>
    </w:div>
    <w:div w:id="266231424">
      <w:bodyDiv w:val="1"/>
      <w:marLeft w:val="0"/>
      <w:marRight w:val="0"/>
      <w:marTop w:val="0"/>
      <w:marBottom w:val="0"/>
      <w:divBdr>
        <w:top w:val="none" w:sz="0" w:space="0" w:color="auto"/>
        <w:left w:val="none" w:sz="0" w:space="0" w:color="auto"/>
        <w:bottom w:val="none" w:sz="0" w:space="0" w:color="auto"/>
        <w:right w:val="none" w:sz="0" w:space="0" w:color="auto"/>
      </w:divBdr>
    </w:div>
    <w:div w:id="266232887">
      <w:bodyDiv w:val="1"/>
      <w:marLeft w:val="0"/>
      <w:marRight w:val="0"/>
      <w:marTop w:val="0"/>
      <w:marBottom w:val="0"/>
      <w:divBdr>
        <w:top w:val="none" w:sz="0" w:space="0" w:color="auto"/>
        <w:left w:val="none" w:sz="0" w:space="0" w:color="auto"/>
        <w:bottom w:val="none" w:sz="0" w:space="0" w:color="auto"/>
        <w:right w:val="none" w:sz="0" w:space="0" w:color="auto"/>
      </w:divBdr>
    </w:div>
    <w:div w:id="266235288">
      <w:bodyDiv w:val="1"/>
      <w:marLeft w:val="0"/>
      <w:marRight w:val="0"/>
      <w:marTop w:val="0"/>
      <w:marBottom w:val="0"/>
      <w:divBdr>
        <w:top w:val="none" w:sz="0" w:space="0" w:color="auto"/>
        <w:left w:val="none" w:sz="0" w:space="0" w:color="auto"/>
        <w:bottom w:val="none" w:sz="0" w:space="0" w:color="auto"/>
        <w:right w:val="none" w:sz="0" w:space="0" w:color="auto"/>
      </w:divBdr>
    </w:div>
    <w:div w:id="266235473">
      <w:bodyDiv w:val="1"/>
      <w:marLeft w:val="0"/>
      <w:marRight w:val="0"/>
      <w:marTop w:val="0"/>
      <w:marBottom w:val="0"/>
      <w:divBdr>
        <w:top w:val="none" w:sz="0" w:space="0" w:color="auto"/>
        <w:left w:val="none" w:sz="0" w:space="0" w:color="auto"/>
        <w:bottom w:val="none" w:sz="0" w:space="0" w:color="auto"/>
        <w:right w:val="none" w:sz="0" w:space="0" w:color="auto"/>
      </w:divBdr>
    </w:div>
    <w:div w:id="266276838">
      <w:bodyDiv w:val="1"/>
      <w:marLeft w:val="0"/>
      <w:marRight w:val="0"/>
      <w:marTop w:val="0"/>
      <w:marBottom w:val="0"/>
      <w:divBdr>
        <w:top w:val="none" w:sz="0" w:space="0" w:color="auto"/>
        <w:left w:val="none" w:sz="0" w:space="0" w:color="auto"/>
        <w:bottom w:val="none" w:sz="0" w:space="0" w:color="auto"/>
        <w:right w:val="none" w:sz="0" w:space="0" w:color="auto"/>
      </w:divBdr>
    </w:div>
    <w:div w:id="266356426">
      <w:bodyDiv w:val="1"/>
      <w:marLeft w:val="0"/>
      <w:marRight w:val="0"/>
      <w:marTop w:val="0"/>
      <w:marBottom w:val="0"/>
      <w:divBdr>
        <w:top w:val="none" w:sz="0" w:space="0" w:color="auto"/>
        <w:left w:val="none" w:sz="0" w:space="0" w:color="auto"/>
        <w:bottom w:val="none" w:sz="0" w:space="0" w:color="auto"/>
        <w:right w:val="none" w:sz="0" w:space="0" w:color="auto"/>
      </w:divBdr>
    </w:div>
    <w:div w:id="266425579">
      <w:bodyDiv w:val="1"/>
      <w:marLeft w:val="0"/>
      <w:marRight w:val="0"/>
      <w:marTop w:val="0"/>
      <w:marBottom w:val="0"/>
      <w:divBdr>
        <w:top w:val="none" w:sz="0" w:space="0" w:color="auto"/>
        <w:left w:val="none" w:sz="0" w:space="0" w:color="auto"/>
        <w:bottom w:val="none" w:sz="0" w:space="0" w:color="auto"/>
        <w:right w:val="none" w:sz="0" w:space="0" w:color="auto"/>
      </w:divBdr>
    </w:div>
    <w:div w:id="266428076">
      <w:bodyDiv w:val="1"/>
      <w:marLeft w:val="0"/>
      <w:marRight w:val="0"/>
      <w:marTop w:val="0"/>
      <w:marBottom w:val="0"/>
      <w:divBdr>
        <w:top w:val="none" w:sz="0" w:space="0" w:color="auto"/>
        <w:left w:val="none" w:sz="0" w:space="0" w:color="auto"/>
        <w:bottom w:val="none" w:sz="0" w:space="0" w:color="auto"/>
        <w:right w:val="none" w:sz="0" w:space="0" w:color="auto"/>
      </w:divBdr>
    </w:div>
    <w:div w:id="266546065">
      <w:bodyDiv w:val="1"/>
      <w:marLeft w:val="0"/>
      <w:marRight w:val="0"/>
      <w:marTop w:val="0"/>
      <w:marBottom w:val="0"/>
      <w:divBdr>
        <w:top w:val="none" w:sz="0" w:space="0" w:color="auto"/>
        <w:left w:val="none" w:sz="0" w:space="0" w:color="auto"/>
        <w:bottom w:val="none" w:sz="0" w:space="0" w:color="auto"/>
        <w:right w:val="none" w:sz="0" w:space="0" w:color="auto"/>
      </w:divBdr>
    </w:div>
    <w:div w:id="266697620">
      <w:bodyDiv w:val="1"/>
      <w:marLeft w:val="0"/>
      <w:marRight w:val="0"/>
      <w:marTop w:val="0"/>
      <w:marBottom w:val="0"/>
      <w:divBdr>
        <w:top w:val="none" w:sz="0" w:space="0" w:color="auto"/>
        <w:left w:val="none" w:sz="0" w:space="0" w:color="auto"/>
        <w:bottom w:val="none" w:sz="0" w:space="0" w:color="auto"/>
        <w:right w:val="none" w:sz="0" w:space="0" w:color="auto"/>
      </w:divBdr>
    </w:div>
    <w:div w:id="266736079">
      <w:bodyDiv w:val="1"/>
      <w:marLeft w:val="0"/>
      <w:marRight w:val="0"/>
      <w:marTop w:val="0"/>
      <w:marBottom w:val="0"/>
      <w:divBdr>
        <w:top w:val="none" w:sz="0" w:space="0" w:color="auto"/>
        <w:left w:val="none" w:sz="0" w:space="0" w:color="auto"/>
        <w:bottom w:val="none" w:sz="0" w:space="0" w:color="auto"/>
        <w:right w:val="none" w:sz="0" w:space="0" w:color="auto"/>
      </w:divBdr>
    </w:div>
    <w:div w:id="266815902">
      <w:bodyDiv w:val="1"/>
      <w:marLeft w:val="0"/>
      <w:marRight w:val="0"/>
      <w:marTop w:val="0"/>
      <w:marBottom w:val="0"/>
      <w:divBdr>
        <w:top w:val="none" w:sz="0" w:space="0" w:color="auto"/>
        <w:left w:val="none" w:sz="0" w:space="0" w:color="auto"/>
        <w:bottom w:val="none" w:sz="0" w:space="0" w:color="auto"/>
        <w:right w:val="none" w:sz="0" w:space="0" w:color="auto"/>
      </w:divBdr>
    </w:div>
    <w:div w:id="266928332">
      <w:bodyDiv w:val="1"/>
      <w:marLeft w:val="0"/>
      <w:marRight w:val="0"/>
      <w:marTop w:val="0"/>
      <w:marBottom w:val="0"/>
      <w:divBdr>
        <w:top w:val="none" w:sz="0" w:space="0" w:color="auto"/>
        <w:left w:val="none" w:sz="0" w:space="0" w:color="auto"/>
        <w:bottom w:val="none" w:sz="0" w:space="0" w:color="auto"/>
        <w:right w:val="none" w:sz="0" w:space="0" w:color="auto"/>
      </w:divBdr>
    </w:div>
    <w:div w:id="266928382">
      <w:bodyDiv w:val="1"/>
      <w:marLeft w:val="0"/>
      <w:marRight w:val="0"/>
      <w:marTop w:val="0"/>
      <w:marBottom w:val="0"/>
      <w:divBdr>
        <w:top w:val="none" w:sz="0" w:space="0" w:color="auto"/>
        <w:left w:val="none" w:sz="0" w:space="0" w:color="auto"/>
        <w:bottom w:val="none" w:sz="0" w:space="0" w:color="auto"/>
        <w:right w:val="none" w:sz="0" w:space="0" w:color="auto"/>
      </w:divBdr>
    </w:div>
    <w:div w:id="266935448">
      <w:bodyDiv w:val="1"/>
      <w:marLeft w:val="0"/>
      <w:marRight w:val="0"/>
      <w:marTop w:val="0"/>
      <w:marBottom w:val="0"/>
      <w:divBdr>
        <w:top w:val="none" w:sz="0" w:space="0" w:color="auto"/>
        <w:left w:val="none" w:sz="0" w:space="0" w:color="auto"/>
        <w:bottom w:val="none" w:sz="0" w:space="0" w:color="auto"/>
        <w:right w:val="none" w:sz="0" w:space="0" w:color="auto"/>
      </w:divBdr>
    </w:div>
    <w:div w:id="267010203">
      <w:bodyDiv w:val="1"/>
      <w:marLeft w:val="0"/>
      <w:marRight w:val="0"/>
      <w:marTop w:val="0"/>
      <w:marBottom w:val="0"/>
      <w:divBdr>
        <w:top w:val="none" w:sz="0" w:space="0" w:color="auto"/>
        <w:left w:val="none" w:sz="0" w:space="0" w:color="auto"/>
        <w:bottom w:val="none" w:sz="0" w:space="0" w:color="auto"/>
        <w:right w:val="none" w:sz="0" w:space="0" w:color="auto"/>
      </w:divBdr>
    </w:div>
    <w:div w:id="267012058">
      <w:bodyDiv w:val="1"/>
      <w:marLeft w:val="0"/>
      <w:marRight w:val="0"/>
      <w:marTop w:val="0"/>
      <w:marBottom w:val="0"/>
      <w:divBdr>
        <w:top w:val="none" w:sz="0" w:space="0" w:color="auto"/>
        <w:left w:val="none" w:sz="0" w:space="0" w:color="auto"/>
        <w:bottom w:val="none" w:sz="0" w:space="0" w:color="auto"/>
        <w:right w:val="none" w:sz="0" w:space="0" w:color="auto"/>
      </w:divBdr>
    </w:div>
    <w:div w:id="267126293">
      <w:bodyDiv w:val="1"/>
      <w:marLeft w:val="0"/>
      <w:marRight w:val="0"/>
      <w:marTop w:val="0"/>
      <w:marBottom w:val="0"/>
      <w:divBdr>
        <w:top w:val="none" w:sz="0" w:space="0" w:color="auto"/>
        <w:left w:val="none" w:sz="0" w:space="0" w:color="auto"/>
        <w:bottom w:val="none" w:sz="0" w:space="0" w:color="auto"/>
        <w:right w:val="none" w:sz="0" w:space="0" w:color="auto"/>
      </w:divBdr>
    </w:div>
    <w:div w:id="267202467">
      <w:bodyDiv w:val="1"/>
      <w:marLeft w:val="0"/>
      <w:marRight w:val="0"/>
      <w:marTop w:val="0"/>
      <w:marBottom w:val="0"/>
      <w:divBdr>
        <w:top w:val="none" w:sz="0" w:space="0" w:color="auto"/>
        <w:left w:val="none" w:sz="0" w:space="0" w:color="auto"/>
        <w:bottom w:val="none" w:sz="0" w:space="0" w:color="auto"/>
        <w:right w:val="none" w:sz="0" w:space="0" w:color="auto"/>
      </w:divBdr>
    </w:div>
    <w:div w:id="267274145">
      <w:bodyDiv w:val="1"/>
      <w:marLeft w:val="0"/>
      <w:marRight w:val="0"/>
      <w:marTop w:val="0"/>
      <w:marBottom w:val="0"/>
      <w:divBdr>
        <w:top w:val="none" w:sz="0" w:space="0" w:color="auto"/>
        <w:left w:val="none" w:sz="0" w:space="0" w:color="auto"/>
        <w:bottom w:val="none" w:sz="0" w:space="0" w:color="auto"/>
        <w:right w:val="none" w:sz="0" w:space="0" w:color="auto"/>
      </w:divBdr>
    </w:div>
    <w:div w:id="267281096">
      <w:bodyDiv w:val="1"/>
      <w:marLeft w:val="0"/>
      <w:marRight w:val="0"/>
      <w:marTop w:val="0"/>
      <w:marBottom w:val="0"/>
      <w:divBdr>
        <w:top w:val="none" w:sz="0" w:space="0" w:color="auto"/>
        <w:left w:val="none" w:sz="0" w:space="0" w:color="auto"/>
        <w:bottom w:val="none" w:sz="0" w:space="0" w:color="auto"/>
        <w:right w:val="none" w:sz="0" w:space="0" w:color="auto"/>
      </w:divBdr>
    </w:div>
    <w:div w:id="267349157">
      <w:bodyDiv w:val="1"/>
      <w:marLeft w:val="0"/>
      <w:marRight w:val="0"/>
      <w:marTop w:val="0"/>
      <w:marBottom w:val="0"/>
      <w:divBdr>
        <w:top w:val="none" w:sz="0" w:space="0" w:color="auto"/>
        <w:left w:val="none" w:sz="0" w:space="0" w:color="auto"/>
        <w:bottom w:val="none" w:sz="0" w:space="0" w:color="auto"/>
        <w:right w:val="none" w:sz="0" w:space="0" w:color="auto"/>
      </w:divBdr>
    </w:div>
    <w:div w:id="267352028">
      <w:bodyDiv w:val="1"/>
      <w:marLeft w:val="0"/>
      <w:marRight w:val="0"/>
      <w:marTop w:val="0"/>
      <w:marBottom w:val="0"/>
      <w:divBdr>
        <w:top w:val="none" w:sz="0" w:space="0" w:color="auto"/>
        <w:left w:val="none" w:sz="0" w:space="0" w:color="auto"/>
        <w:bottom w:val="none" w:sz="0" w:space="0" w:color="auto"/>
        <w:right w:val="none" w:sz="0" w:space="0" w:color="auto"/>
      </w:divBdr>
    </w:div>
    <w:div w:id="267392886">
      <w:bodyDiv w:val="1"/>
      <w:marLeft w:val="0"/>
      <w:marRight w:val="0"/>
      <w:marTop w:val="0"/>
      <w:marBottom w:val="0"/>
      <w:divBdr>
        <w:top w:val="none" w:sz="0" w:space="0" w:color="auto"/>
        <w:left w:val="none" w:sz="0" w:space="0" w:color="auto"/>
        <w:bottom w:val="none" w:sz="0" w:space="0" w:color="auto"/>
        <w:right w:val="none" w:sz="0" w:space="0" w:color="auto"/>
      </w:divBdr>
    </w:div>
    <w:div w:id="267468120">
      <w:bodyDiv w:val="1"/>
      <w:marLeft w:val="0"/>
      <w:marRight w:val="0"/>
      <w:marTop w:val="0"/>
      <w:marBottom w:val="0"/>
      <w:divBdr>
        <w:top w:val="none" w:sz="0" w:space="0" w:color="auto"/>
        <w:left w:val="none" w:sz="0" w:space="0" w:color="auto"/>
        <w:bottom w:val="none" w:sz="0" w:space="0" w:color="auto"/>
        <w:right w:val="none" w:sz="0" w:space="0" w:color="auto"/>
      </w:divBdr>
    </w:div>
    <w:div w:id="267468494">
      <w:bodyDiv w:val="1"/>
      <w:marLeft w:val="0"/>
      <w:marRight w:val="0"/>
      <w:marTop w:val="0"/>
      <w:marBottom w:val="0"/>
      <w:divBdr>
        <w:top w:val="none" w:sz="0" w:space="0" w:color="auto"/>
        <w:left w:val="none" w:sz="0" w:space="0" w:color="auto"/>
        <w:bottom w:val="none" w:sz="0" w:space="0" w:color="auto"/>
        <w:right w:val="none" w:sz="0" w:space="0" w:color="auto"/>
      </w:divBdr>
    </w:div>
    <w:div w:id="267470830">
      <w:bodyDiv w:val="1"/>
      <w:marLeft w:val="0"/>
      <w:marRight w:val="0"/>
      <w:marTop w:val="0"/>
      <w:marBottom w:val="0"/>
      <w:divBdr>
        <w:top w:val="none" w:sz="0" w:space="0" w:color="auto"/>
        <w:left w:val="none" w:sz="0" w:space="0" w:color="auto"/>
        <w:bottom w:val="none" w:sz="0" w:space="0" w:color="auto"/>
        <w:right w:val="none" w:sz="0" w:space="0" w:color="auto"/>
      </w:divBdr>
    </w:div>
    <w:div w:id="267474398">
      <w:bodyDiv w:val="1"/>
      <w:marLeft w:val="0"/>
      <w:marRight w:val="0"/>
      <w:marTop w:val="0"/>
      <w:marBottom w:val="0"/>
      <w:divBdr>
        <w:top w:val="none" w:sz="0" w:space="0" w:color="auto"/>
        <w:left w:val="none" w:sz="0" w:space="0" w:color="auto"/>
        <w:bottom w:val="none" w:sz="0" w:space="0" w:color="auto"/>
        <w:right w:val="none" w:sz="0" w:space="0" w:color="auto"/>
      </w:divBdr>
    </w:div>
    <w:div w:id="267543469">
      <w:bodyDiv w:val="1"/>
      <w:marLeft w:val="0"/>
      <w:marRight w:val="0"/>
      <w:marTop w:val="0"/>
      <w:marBottom w:val="0"/>
      <w:divBdr>
        <w:top w:val="none" w:sz="0" w:space="0" w:color="auto"/>
        <w:left w:val="none" w:sz="0" w:space="0" w:color="auto"/>
        <w:bottom w:val="none" w:sz="0" w:space="0" w:color="auto"/>
        <w:right w:val="none" w:sz="0" w:space="0" w:color="auto"/>
      </w:divBdr>
    </w:div>
    <w:div w:id="267662827">
      <w:bodyDiv w:val="1"/>
      <w:marLeft w:val="0"/>
      <w:marRight w:val="0"/>
      <w:marTop w:val="0"/>
      <w:marBottom w:val="0"/>
      <w:divBdr>
        <w:top w:val="none" w:sz="0" w:space="0" w:color="auto"/>
        <w:left w:val="none" w:sz="0" w:space="0" w:color="auto"/>
        <w:bottom w:val="none" w:sz="0" w:space="0" w:color="auto"/>
        <w:right w:val="none" w:sz="0" w:space="0" w:color="auto"/>
      </w:divBdr>
    </w:div>
    <w:div w:id="267733710">
      <w:bodyDiv w:val="1"/>
      <w:marLeft w:val="0"/>
      <w:marRight w:val="0"/>
      <w:marTop w:val="0"/>
      <w:marBottom w:val="0"/>
      <w:divBdr>
        <w:top w:val="none" w:sz="0" w:space="0" w:color="auto"/>
        <w:left w:val="none" w:sz="0" w:space="0" w:color="auto"/>
        <w:bottom w:val="none" w:sz="0" w:space="0" w:color="auto"/>
        <w:right w:val="none" w:sz="0" w:space="0" w:color="auto"/>
      </w:divBdr>
    </w:div>
    <w:div w:id="267736093">
      <w:bodyDiv w:val="1"/>
      <w:marLeft w:val="0"/>
      <w:marRight w:val="0"/>
      <w:marTop w:val="0"/>
      <w:marBottom w:val="0"/>
      <w:divBdr>
        <w:top w:val="none" w:sz="0" w:space="0" w:color="auto"/>
        <w:left w:val="none" w:sz="0" w:space="0" w:color="auto"/>
        <w:bottom w:val="none" w:sz="0" w:space="0" w:color="auto"/>
        <w:right w:val="none" w:sz="0" w:space="0" w:color="auto"/>
      </w:divBdr>
    </w:div>
    <w:div w:id="267741935">
      <w:bodyDiv w:val="1"/>
      <w:marLeft w:val="0"/>
      <w:marRight w:val="0"/>
      <w:marTop w:val="0"/>
      <w:marBottom w:val="0"/>
      <w:divBdr>
        <w:top w:val="none" w:sz="0" w:space="0" w:color="auto"/>
        <w:left w:val="none" w:sz="0" w:space="0" w:color="auto"/>
        <w:bottom w:val="none" w:sz="0" w:space="0" w:color="auto"/>
        <w:right w:val="none" w:sz="0" w:space="0" w:color="auto"/>
      </w:divBdr>
    </w:div>
    <w:div w:id="267859668">
      <w:bodyDiv w:val="1"/>
      <w:marLeft w:val="0"/>
      <w:marRight w:val="0"/>
      <w:marTop w:val="0"/>
      <w:marBottom w:val="0"/>
      <w:divBdr>
        <w:top w:val="none" w:sz="0" w:space="0" w:color="auto"/>
        <w:left w:val="none" w:sz="0" w:space="0" w:color="auto"/>
        <w:bottom w:val="none" w:sz="0" w:space="0" w:color="auto"/>
        <w:right w:val="none" w:sz="0" w:space="0" w:color="auto"/>
      </w:divBdr>
    </w:div>
    <w:div w:id="267930411">
      <w:bodyDiv w:val="1"/>
      <w:marLeft w:val="0"/>
      <w:marRight w:val="0"/>
      <w:marTop w:val="0"/>
      <w:marBottom w:val="0"/>
      <w:divBdr>
        <w:top w:val="none" w:sz="0" w:space="0" w:color="auto"/>
        <w:left w:val="none" w:sz="0" w:space="0" w:color="auto"/>
        <w:bottom w:val="none" w:sz="0" w:space="0" w:color="auto"/>
        <w:right w:val="none" w:sz="0" w:space="0" w:color="auto"/>
      </w:divBdr>
    </w:div>
    <w:div w:id="267932534">
      <w:bodyDiv w:val="1"/>
      <w:marLeft w:val="0"/>
      <w:marRight w:val="0"/>
      <w:marTop w:val="0"/>
      <w:marBottom w:val="0"/>
      <w:divBdr>
        <w:top w:val="none" w:sz="0" w:space="0" w:color="auto"/>
        <w:left w:val="none" w:sz="0" w:space="0" w:color="auto"/>
        <w:bottom w:val="none" w:sz="0" w:space="0" w:color="auto"/>
        <w:right w:val="none" w:sz="0" w:space="0" w:color="auto"/>
      </w:divBdr>
    </w:div>
    <w:div w:id="267978178">
      <w:bodyDiv w:val="1"/>
      <w:marLeft w:val="0"/>
      <w:marRight w:val="0"/>
      <w:marTop w:val="0"/>
      <w:marBottom w:val="0"/>
      <w:divBdr>
        <w:top w:val="none" w:sz="0" w:space="0" w:color="auto"/>
        <w:left w:val="none" w:sz="0" w:space="0" w:color="auto"/>
        <w:bottom w:val="none" w:sz="0" w:space="0" w:color="auto"/>
        <w:right w:val="none" w:sz="0" w:space="0" w:color="auto"/>
      </w:divBdr>
    </w:div>
    <w:div w:id="267978560">
      <w:bodyDiv w:val="1"/>
      <w:marLeft w:val="0"/>
      <w:marRight w:val="0"/>
      <w:marTop w:val="0"/>
      <w:marBottom w:val="0"/>
      <w:divBdr>
        <w:top w:val="none" w:sz="0" w:space="0" w:color="auto"/>
        <w:left w:val="none" w:sz="0" w:space="0" w:color="auto"/>
        <w:bottom w:val="none" w:sz="0" w:space="0" w:color="auto"/>
        <w:right w:val="none" w:sz="0" w:space="0" w:color="auto"/>
      </w:divBdr>
    </w:div>
    <w:div w:id="268046714">
      <w:bodyDiv w:val="1"/>
      <w:marLeft w:val="0"/>
      <w:marRight w:val="0"/>
      <w:marTop w:val="0"/>
      <w:marBottom w:val="0"/>
      <w:divBdr>
        <w:top w:val="none" w:sz="0" w:space="0" w:color="auto"/>
        <w:left w:val="none" w:sz="0" w:space="0" w:color="auto"/>
        <w:bottom w:val="none" w:sz="0" w:space="0" w:color="auto"/>
        <w:right w:val="none" w:sz="0" w:space="0" w:color="auto"/>
      </w:divBdr>
    </w:div>
    <w:div w:id="268053154">
      <w:bodyDiv w:val="1"/>
      <w:marLeft w:val="0"/>
      <w:marRight w:val="0"/>
      <w:marTop w:val="0"/>
      <w:marBottom w:val="0"/>
      <w:divBdr>
        <w:top w:val="none" w:sz="0" w:space="0" w:color="auto"/>
        <w:left w:val="none" w:sz="0" w:space="0" w:color="auto"/>
        <w:bottom w:val="none" w:sz="0" w:space="0" w:color="auto"/>
        <w:right w:val="none" w:sz="0" w:space="0" w:color="auto"/>
      </w:divBdr>
    </w:div>
    <w:div w:id="268120236">
      <w:bodyDiv w:val="1"/>
      <w:marLeft w:val="0"/>
      <w:marRight w:val="0"/>
      <w:marTop w:val="0"/>
      <w:marBottom w:val="0"/>
      <w:divBdr>
        <w:top w:val="none" w:sz="0" w:space="0" w:color="auto"/>
        <w:left w:val="none" w:sz="0" w:space="0" w:color="auto"/>
        <w:bottom w:val="none" w:sz="0" w:space="0" w:color="auto"/>
        <w:right w:val="none" w:sz="0" w:space="0" w:color="auto"/>
      </w:divBdr>
    </w:div>
    <w:div w:id="268242686">
      <w:bodyDiv w:val="1"/>
      <w:marLeft w:val="0"/>
      <w:marRight w:val="0"/>
      <w:marTop w:val="0"/>
      <w:marBottom w:val="0"/>
      <w:divBdr>
        <w:top w:val="none" w:sz="0" w:space="0" w:color="auto"/>
        <w:left w:val="none" w:sz="0" w:space="0" w:color="auto"/>
        <w:bottom w:val="none" w:sz="0" w:space="0" w:color="auto"/>
        <w:right w:val="none" w:sz="0" w:space="0" w:color="auto"/>
      </w:divBdr>
    </w:div>
    <w:div w:id="268316925">
      <w:bodyDiv w:val="1"/>
      <w:marLeft w:val="0"/>
      <w:marRight w:val="0"/>
      <w:marTop w:val="0"/>
      <w:marBottom w:val="0"/>
      <w:divBdr>
        <w:top w:val="none" w:sz="0" w:space="0" w:color="auto"/>
        <w:left w:val="none" w:sz="0" w:space="0" w:color="auto"/>
        <w:bottom w:val="none" w:sz="0" w:space="0" w:color="auto"/>
        <w:right w:val="none" w:sz="0" w:space="0" w:color="auto"/>
      </w:divBdr>
    </w:div>
    <w:div w:id="268318668">
      <w:bodyDiv w:val="1"/>
      <w:marLeft w:val="0"/>
      <w:marRight w:val="0"/>
      <w:marTop w:val="0"/>
      <w:marBottom w:val="0"/>
      <w:divBdr>
        <w:top w:val="none" w:sz="0" w:space="0" w:color="auto"/>
        <w:left w:val="none" w:sz="0" w:space="0" w:color="auto"/>
        <w:bottom w:val="none" w:sz="0" w:space="0" w:color="auto"/>
        <w:right w:val="none" w:sz="0" w:space="0" w:color="auto"/>
      </w:divBdr>
    </w:div>
    <w:div w:id="268389889">
      <w:bodyDiv w:val="1"/>
      <w:marLeft w:val="0"/>
      <w:marRight w:val="0"/>
      <w:marTop w:val="0"/>
      <w:marBottom w:val="0"/>
      <w:divBdr>
        <w:top w:val="none" w:sz="0" w:space="0" w:color="auto"/>
        <w:left w:val="none" w:sz="0" w:space="0" w:color="auto"/>
        <w:bottom w:val="none" w:sz="0" w:space="0" w:color="auto"/>
        <w:right w:val="none" w:sz="0" w:space="0" w:color="auto"/>
      </w:divBdr>
    </w:div>
    <w:div w:id="268393445">
      <w:bodyDiv w:val="1"/>
      <w:marLeft w:val="0"/>
      <w:marRight w:val="0"/>
      <w:marTop w:val="0"/>
      <w:marBottom w:val="0"/>
      <w:divBdr>
        <w:top w:val="none" w:sz="0" w:space="0" w:color="auto"/>
        <w:left w:val="none" w:sz="0" w:space="0" w:color="auto"/>
        <w:bottom w:val="none" w:sz="0" w:space="0" w:color="auto"/>
        <w:right w:val="none" w:sz="0" w:space="0" w:color="auto"/>
      </w:divBdr>
    </w:div>
    <w:div w:id="268394575">
      <w:bodyDiv w:val="1"/>
      <w:marLeft w:val="0"/>
      <w:marRight w:val="0"/>
      <w:marTop w:val="0"/>
      <w:marBottom w:val="0"/>
      <w:divBdr>
        <w:top w:val="none" w:sz="0" w:space="0" w:color="auto"/>
        <w:left w:val="none" w:sz="0" w:space="0" w:color="auto"/>
        <w:bottom w:val="none" w:sz="0" w:space="0" w:color="auto"/>
        <w:right w:val="none" w:sz="0" w:space="0" w:color="auto"/>
      </w:divBdr>
    </w:div>
    <w:div w:id="268435798">
      <w:bodyDiv w:val="1"/>
      <w:marLeft w:val="0"/>
      <w:marRight w:val="0"/>
      <w:marTop w:val="0"/>
      <w:marBottom w:val="0"/>
      <w:divBdr>
        <w:top w:val="none" w:sz="0" w:space="0" w:color="auto"/>
        <w:left w:val="none" w:sz="0" w:space="0" w:color="auto"/>
        <w:bottom w:val="none" w:sz="0" w:space="0" w:color="auto"/>
        <w:right w:val="none" w:sz="0" w:space="0" w:color="auto"/>
      </w:divBdr>
    </w:div>
    <w:div w:id="268585613">
      <w:bodyDiv w:val="1"/>
      <w:marLeft w:val="0"/>
      <w:marRight w:val="0"/>
      <w:marTop w:val="0"/>
      <w:marBottom w:val="0"/>
      <w:divBdr>
        <w:top w:val="none" w:sz="0" w:space="0" w:color="auto"/>
        <w:left w:val="none" w:sz="0" w:space="0" w:color="auto"/>
        <w:bottom w:val="none" w:sz="0" w:space="0" w:color="auto"/>
        <w:right w:val="none" w:sz="0" w:space="0" w:color="auto"/>
      </w:divBdr>
    </w:div>
    <w:div w:id="268658297">
      <w:bodyDiv w:val="1"/>
      <w:marLeft w:val="0"/>
      <w:marRight w:val="0"/>
      <w:marTop w:val="0"/>
      <w:marBottom w:val="0"/>
      <w:divBdr>
        <w:top w:val="none" w:sz="0" w:space="0" w:color="auto"/>
        <w:left w:val="none" w:sz="0" w:space="0" w:color="auto"/>
        <w:bottom w:val="none" w:sz="0" w:space="0" w:color="auto"/>
        <w:right w:val="none" w:sz="0" w:space="0" w:color="auto"/>
      </w:divBdr>
    </w:div>
    <w:div w:id="268703119">
      <w:bodyDiv w:val="1"/>
      <w:marLeft w:val="0"/>
      <w:marRight w:val="0"/>
      <w:marTop w:val="0"/>
      <w:marBottom w:val="0"/>
      <w:divBdr>
        <w:top w:val="none" w:sz="0" w:space="0" w:color="auto"/>
        <w:left w:val="none" w:sz="0" w:space="0" w:color="auto"/>
        <w:bottom w:val="none" w:sz="0" w:space="0" w:color="auto"/>
        <w:right w:val="none" w:sz="0" w:space="0" w:color="auto"/>
      </w:divBdr>
    </w:div>
    <w:div w:id="268709786">
      <w:bodyDiv w:val="1"/>
      <w:marLeft w:val="0"/>
      <w:marRight w:val="0"/>
      <w:marTop w:val="0"/>
      <w:marBottom w:val="0"/>
      <w:divBdr>
        <w:top w:val="none" w:sz="0" w:space="0" w:color="auto"/>
        <w:left w:val="none" w:sz="0" w:space="0" w:color="auto"/>
        <w:bottom w:val="none" w:sz="0" w:space="0" w:color="auto"/>
        <w:right w:val="none" w:sz="0" w:space="0" w:color="auto"/>
      </w:divBdr>
    </w:div>
    <w:div w:id="268779766">
      <w:bodyDiv w:val="1"/>
      <w:marLeft w:val="0"/>
      <w:marRight w:val="0"/>
      <w:marTop w:val="0"/>
      <w:marBottom w:val="0"/>
      <w:divBdr>
        <w:top w:val="none" w:sz="0" w:space="0" w:color="auto"/>
        <w:left w:val="none" w:sz="0" w:space="0" w:color="auto"/>
        <w:bottom w:val="none" w:sz="0" w:space="0" w:color="auto"/>
        <w:right w:val="none" w:sz="0" w:space="0" w:color="auto"/>
      </w:divBdr>
    </w:div>
    <w:div w:id="268853343">
      <w:bodyDiv w:val="1"/>
      <w:marLeft w:val="0"/>
      <w:marRight w:val="0"/>
      <w:marTop w:val="0"/>
      <w:marBottom w:val="0"/>
      <w:divBdr>
        <w:top w:val="none" w:sz="0" w:space="0" w:color="auto"/>
        <w:left w:val="none" w:sz="0" w:space="0" w:color="auto"/>
        <w:bottom w:val="none" w:sz="0" w:space="0" w:color="auto"/>
        <w:right w:val="none" w:sz="0" w:space="0" w:color="auto"/>
      </w:divBdr>
    </w:div>
    <w:div w:id="268854361">
      <w:bodyDiv w:val="1"/>
      <w:marLeft w:val="0"/>
      <w:marRight w:val="0"/>
      <w:marTop w:val="0"/>
      <w:marBottom w:val="0"/>
      <w:divBdr>
        <w:top w:val="none" w:sz="0" w:space="0" w:color="auto"/>
        <w:left w:val="none" w:sz="0" w:space="0" w:color="auto"/>
        <w:bottom w:val="none" w:sz="0" w:space="0" w:color="auto"/>
        <w:right w:val="none" w:sz="0" w:space="0" w:color="auto"/>
      </w:divBdr>
    </w:div>
    <w:div w:id="268896663">
      <w:bodyDiv w:val="1"/>
      <w:marLeft w:val="0"/>
      <w:marRight w:val="0"/>
      <w:marTop w:val="0"/>
      <w:marBottom w:val="0"/>
      <w:divBdr>
        <w:top w:val="none" w:sz="0" w:space="0" w:color="auto"/>
        <w:left w:val="none" w:sz="0" w:space="0" w:color="auto"/>
        <w:bottom w:val="none" w:sz="0" w:space="0" w:color="auto"/>
        <w:right w:val="none" w:sz="0" w:space="0" w:color="auto"/>
      </w:divBdr>
    </w:div>
    <w:div w:id="268900578">
      <w:bodyDiv w:val="1"/>
      <w:marLeft w:val="0"/>
      <w:marRight w:val="0"/>
      <w:marTop w:val="0"/>
      <w:marBottom w:val="0"/>
      <w:divBdr>
        <w:top w:val="none" w:sz="0" w:space="0" w:color="auto"/>
        <w:left w:val="none" w:sz="0" w:space="0" w:color="auto"/>
        <w:bottom w:val="none" w:sz="0" w:space="0" w:color="auto"/>
        <w:right w:val="none" w:sz="0" w:space="0" w:color="auto"/>
      </w:divBdr>
    </w:div>
    <w:div w:id="268926266">
      <w:bodyDiv w:val="1"/>
      <w:marLeft w:val="0"/>
      <w:marRight w:val="0"/>
      <w:marTop w:val="0"/>
      <w:marBottom w:val="0"/>
      <w:divBdr>
        <w:top w:val="none" w:sz="0" w:space="0" w:color="auto"/>
        <w:left w:val="none" w:sz="0" w:space="0" w:color="auto"/>
        <w:bottom w:val="none" w:sz="0" w:space="0" w:color="auto"/>
        <w:right w:val="none" w:sz="0" w:space="0" w:color="auto"/>
      </w:divBdr>
    </w:div>
    <w:div w:id="268973316">
      <w:bodyDiv w:val="1"/>
      <w:marLeft w:val="0"/>
      <w:marRight w:val="0"/>
      <w:marTop w:val="0"/>
      <w:marBottom w:val="0"/>
      <w:divBdr>
        <w:top w:val="none" w:sz="0" w:space="0" w:color="auto"/>
        <w:left w:val="none" w:sz="0" w:space="0" w:color="auto"/>
        <w:bottom w:val="none" w:sz="0" w:space="0" w:color="auto"/>
        <w:right w:val="none" w:sz="0" w:space="0" w:color="auto"/>
      </w:divBdr>
    </w:div>
    <w:div w:id="269091158">
      <w:bodyDiv w:val="1"/>
      <w:marLeft w:val="0"/>
      <w:marRight w:val="0"/>
      <w:marTop w:val="0"/>
      <w:marBottom w:val="0"/>
      <w:divBdr>
        <w:top w:val="none" w:sz="0" w:space="0" w:color="auto"/>
        <w:left w:val="none" w:sz="0" w:space="0" w:color="auto"/>
        <w:bottom w:val="none" w:sz="0" w:space="0" w:color="auto"/>
        <w:right w:val="none" w:sz="0" w:space="0" w:color="auto"/>
      </w:divBdr>
    </w:div>
    <w:div w:id="269091881">
      <w:bodyDiv w:val="1"/>
      <w:marLeft w:val="0"/>
      <w:marRight w:val="0"/>
      <w:marTop w:val="0"/>
      <w:marBottom w:val="0"/>
      <w:divBdr>
        <w:top w:val="none" w:sz="0" w:space="0" w:color="auto"/>
        <w:left w:val="none" w:sz="0" w:space="0" w:color="auto"/>
        <w:bottom w:val="none" w:sz="0" w:space="0" w:color="auto"/>
        <w:right w:val="none" w:sz="0" w:space="0" w:color="auto"/>
      </w:divBdr>
    </w:div>
    <w:div w:id="269095202">
      <w:bodyDiv w:val="1"/>
      <w:marLeft w:val="0"/>
      <w:marRight w:val="0"/>
      <w:marTop w:val="0"/>
      <w:marBottom w:val="0"/>
      <w:divBdr>
        <w:top w:val="none" w:sz="0" w:space="0" w:color="auto"/>
        <w:left w:val="none" w:sz="0" w:space="0" w:color="auto"/>
        <w:bottom w:val="none" w:sz="0" w:space="0" w:color="auto"/>
        <w:right w:val="none" w:sz="0" w:space="0" w:color="auto"/>
      </w:divBdr>
    </w:div>
    <w:div w:id="269096021">
      <w:bodyDiv w:val="1"/>
      <w:marLeft w:val="0"/>
      <w:marRight w:val="0"/>
      <w:marTop w:val="0"/>
      <w:marBottom w:val="0"/>
      <w:divBdr>
        <w:top w:val="none" w:sz="0" w:space="0" w:color="auto"/>
        <w:left w:val="none" w:sz="0" w:space="0" w:color="auto"/>
        <w:bottom w:val="none" w:sz="0" w:space="0" w:color="auto"/>
        <w:right w:val="none" w:sz="0" w:space="0" w:color="auto"/>
      </w:divBdr>
    </w:div>
    <w:div w:id="269123510">
      <w:bodyDiv w:val="1"/>
      <w:marLeft w:val="0"/>
      <w:marRight w:val="0"/>
      <w:marTop w:val="0"/>
      <w:marBottom w:val="0"/>
      <w:divBdr>
        <w:top w:val="none" w:sz="0" w:space="0" w:color="auto"/>
        <w:left w:val="none" w:sz="0" w:space="0" w:color="auto"/>
        <w:bottom w:val="none" w:sz="0" w:space="0" w:color="auto"/>
        <w:right w:val="none" w:sz="0" w:space="0" w:color="auto"/>
      </w:divBdr>
    </w:div>
    <w:div w:id="269163910">
      <w:bodyDiv w:val="1"/>
      <w:marLeft w:val="0"/>
      <w:marRight w:val="0"/>
      <w:marTop w:val="0"/>
      <w:marBottom w:val="0"/>
      <w:divBdr>
        <w:top w:val="none" w:sz="0" w:space="0" w:color="auto"/>
        <w:left w:val="none" w:sz="0" w:space="0" w:color="auto"/>
        <w:bottom w:val="none" w:sz="0" w:space="0" w:color="auto"/>
        <w:right w:val="none" w:sz="0" w:space="0" w:color="auto"/>
      </w:divBdr>
    </w:div>
    <w:div w:id="269164968">
      <w:bodyDiv w:val="1"/>
      <w:marLeft w:val="0"/>
      <w:marRight w:val="0"/>
      <w:marTop w:val="0"/>
      <w:marBottom w:val="0"/>
      <w:divBdr>
        <w:top w:val="none" w:sz="0" w:space="0" w:color="auto"/>
        <w:left w:val="none" w:sz="0" w:space="0" w:color="auto"/>
        <w:bottom w:val="none" w:sz="0" w:space="0" w:color="auto"/>
        <w:right w:val="none" w:sz="0" w:space="0" w:color="auto"/>
      </w:divBdr>
    </w:div>
    <w:div w:id="269170594">
      <w:bodyDiv w:val="1"/>
      <w:marLeft w:val="0"/>
      <w:marRight w:val="0"/>
      <w:marTop w:val="0"/>
      <w:marBottom w:val="0"/>
      <w:divBdr>
        <w:top w:val="none" w:sz="0" w:space="0" w:color="auto"/>
        <w:left w:val="none" w:sz="0" w:space="0" w:color="auto"/>
        <w:bottom w:val="none" w:sz="0" w:space="0" w:color="auto"/>
        <w:right w:val="none" w:sz="0" w:space="0" w:color="auto"/>
      </w:divBdr>
    </w:div>
    <w:div w:id="269238571">
      <w:bodyDiv w:val="1"/>
      <w:marLeft w:val="0"/>
      <w:marRight w:val="0"/>
      <w:marTop w:val="0"/>
      <w:marBottom w:val="0"/>
      <w:divBdr>
        <w:top w:val="none" w:sz="0" w:space="0" w:color="auto"/>
        <w:left w:val="none" w:sz="0" w:space="0" w:color="auto"/>
        <w:bottom w:val="none" w:sz="0" w:space="0" w:color="auto"/>
        <w:right w:val="none" w:sz="0" w:space="0" w:color="auto"/>
      </w:divBdr>
    </w:div>
    <w:div w:id="269241776">
      <w:bodyDiv w:val="1"/>
      <w:marLeft w:val="0"/>
      <w:marRight w:val="0"/>
      <w:marTop w:val="0"/>
      <w:marBottom w:val="0"/>
      <w:divBdr>
        <w:top w:val="none" w:sz="0" w:space="0" w:color="auto"/>
        <w:left w:val="none" w:sz="0" w:space="0" w:color="auto"/>
        <w:bottom w:val="none" w:sz="0" w:space="0" w:color="auto"/>
        <w:right w:val="none" w:sz="0" w:space="0" w:color="auto"/>
      </w:divBdr>
    </w:div>
    <w:div w:id="269312770">
      <w:bodyDiv w:val="1"/>
      <w:marLeft w:val="0"/>
      <w:marRight w:val="0"/>
      <w:marTop w:val="0"/>
      <w:marBottom w:val="0"/>
      <w:divBdr>
        <w:top w:val="none" w:sz="0" w:space="0" w:color="auto"/>
        <w:left w:val="none" w:sz="0" w:space="0" w:color="auto"/>
        <w:bottom w:val="none" w:sz="0" w:space="0" w:color="auto"/>
        <w:right w:val="none" w:sz="0" w:space="0" w:color="auto"/>
      </w:divBdr>
    </w:div>
    <w:div w:id="269357684">
      <w:bodyDiv w:val="1"/>
      <w:marLeft w:val="0"/>
      <w:marRight w:val="0"/>
      <w:marTop w:val="0"/>
      <w:marBottom w:val="0"/>
      <w:divBdr>
        <w:top w:val="none" w:sz="0" w:space="0" w:color="auto"/>
        <w:left w:val="none" w:sz="0" w:space="0" w:color="auto"/>
        <w:bottom w:val="none" w:sz="0" w:space="0" w:color="auto"/>
        <w:right w:val="none" w:sz="0" w:space="0" w:color="auto"/>
      </w:divBdr>
    </w:div>
    <w:div w:id="269359724">
      <w:bodyDiv w:val="1"/>
      <w:marLeft w:val="0"/>
      <w:marRight w:val="0"/>
      <w:marTop w:val="0"/>
      <w:marBottom w:val="0"/>
      <w:divBdr>
        <w:top w:val="none" w:sz="0" w:space="0" w:color="auto"/>
        <w:left w:val="none" w:sz="0" w:space="0" w:color="auto"/>
        <w:bottom w:val="none" w:sz="0" w:space="0" w:color="auto"/>
        <w:right w:val="none" w:sz="0" w:space="0" w:color="auto"/>
      </w:divBdr>
    </w:div>
    <w:div w:id="269360704">
      <w:bodyDiv w:val="1"/>
      <w:marLeft w:val="0"/>
      <w:marRight w:val="0"/>
      <w:marTop w:val="0"/>
      <w:marBottom w:val="0"/>
      <w:divBdr>
        <w:top w:val="none" w:sz="0" w:space="0" w:color="auto"/>
        <w:left w:val="none" w:sz="0" w:space="0" w:color="auto"/>
        <w:bottom w:val="none" w:sz="0" w:space="0" w:color="auto"/>
        <w:right w:val="none" w:sz="0" w:space="0" w:color="auto"/>
      </w:divBdr>
    </w:div>
    <w:div w:id="269433864">
      <w:bodyDiv w:val="1"/>
      <w:marLeft w:val="0"/>
      <w:marRight w:val="0"/>
      <w:marTop w:val="0"/>
      <w:marBottom w:val="0"/>
      <w:divBdr>
        <w:top w:val="none" w:sz="0" w:space="0" w:color="auto"/>
        <w:left w:val="none" w:sz="0" w:space="0" w:color="auto"/>
        <w:bottom w:val="none" w:sz="0" w:space="0" w:color="auto"/>
        <w:right w:val="none" w:sz="0" w:space="0" w:color="auto"/>
      </w:divBdr>
    </w:div>
    <w:div w:id="269437138">
      <w:bodyDiv w:val="1"/>
      <w:marLeft w:val="0"/>
      <w:marRight w:val="0"/>
      <w:marTop w:val="0"/>
      <w:marBottom w:val="0"/>
      <w:divBdr>
        <w:top w:val="none" w:sz="0" w:space="0" w:color="auto"/>
        <w:left w:val="none" w:sz="0" w:space="0" w:color="auto"/>
        <w:bottom w:val="none" w:sz="0" w:space="0" w:color="auto"/>
        <w:right w:val="none" w:sz="0" w:space="0" w:color="auto"/>
      </w:divBdr>
    </w:div>
    <w:div w:id="269438918">
      <w:bodyDiv w:val="1"/>
      <w:marLeft w:val="0"/>
      <w:marRight w:val="0"/>
      <w:marTop w:val="0"/>
      <w:marBottom w:val="0"/>
      <w:divBdr>
        <w:top w:val="none" w:sz="0" w:space="0" w:color="auto"/>
        <w:left w:val="none" w:sz="0" w:space="0" w:color="auto"/>
        <w:bottom w:val="none" w:sz="0" w:space="0" w:color="auto"/>
        <w:right w:val="none" w:sz="0" w:space="0" w:color="auto"/>
      </w:divBdr>
    </w:div>
    <w:div w:id="269512269">
      <w:bodyDiv w:val="1"/>
      <w:marLeft w:val="0"/>
      <w:marRight w:val="0"/>
      <w:marTop w:val="0"/>
      <w:marBottom w:val="0"/>
      <w:divBdr>
        <w:top w:val="none" w:sz="0" w:space="0" w:color="auto"/>
        <w:left w:val="none" w:sz="0" w:space="0" w:color="auto"/>
        <w:bottom w:val="none" w:sz="0" w:space="0" w:color="auto"/>
        <w:right w:val="none" w:sz="0" w:space="0" w:color="auto"/>
      </w:divBdr>
    </w:div>
    <w:div w:id="269514306">
      <w:bodyDiv w:val="1"/>
      <w:marLeft w:val="0"/>
      <w:marRight w:val="0"/>
      <w:marTop w:val="0"/>
      <w:marBottom w:val="0"/>
      <w:divBdr>
        <w:top w:val="none" w:sz="0" w:space="0" w:color="auto"/>
        <w:left w:val="none" w:sz="0" w:space="0" w:color="auto"/>
        <w:bottom w:val="none" w:sz="0" w:space="0" w:color="auto"/>
        <w:right w:val="none" w:sz="0" w:space="0" w:color="auto"/>
      </w:divBdr>
    </w:div>
    <w:div w:id="269552810">
      <w:bodyDiv w:val="1"/>
      <w:marLeft w:val="0"/>
      <w:marRight w:val="0"/>
      <w:marTop w:val="0"/>
      <w:marBottom w:val="0"/>
      <w:divBdr>
        <w:top w:val="none" w:sz="0" w:space="0" w:color="auto"/>
        <w:left w:val="none" w:sz="0" w:space="0" w:color="auto"/>
        <w:bottom w:val="none" w:sz="0" w:space="0" w:color="auto"/>
        <w:right w:val="none" w:sz="0" w:space="0" w:color="auto"/>
      </w:divBdr>
    </w:div>
    <w:div w:id="269553364">
      <w:bodyDiv w:val="1"/>
      <w:marLeft w:val="0"/>
      <w:marRight w:val="0"/>
      <w:marTop w:val="0"/>
      <w:marBottom w:val="0"/>
      <w:divBdr>
        <w:top w:val="none" w:sz="0" w:space="0" w:color="auto"/>
        <w:left w:val="none" w:sz="0" w:space="0" w:color="auto"/>
        <w:bottom w:val="none" w:sz="0" w:space="0" w:color="auto"/>
        <w:right w:val="none" w:sz="0" w:space="0" w:color="auto"/>
      </w:divBdr>
    </w:div>
    <w:div w:id="269556965">
      <w:bodyDiv w:val="1"/>
      <w:marLeft w:val="0"/>
      <w:marRight w:val="0"/>
      <w:marTop w:val="0"/>
      <w:marBottom w:val="0"/>
      <w:divBdr>
        <w:top w:val="none" w:sz="0" w:space="0" w:color="auto"/>
        <w:left w:val="none" w:sz="0" w:space="0" w:color="auto"/>
        <w:bottom w:val="none" w:sz="0" w:space="0" w:color="auto"/>
        <w:right w:val="none" w:sz="0" w:space="0" w:color="auto"/>
      </w:divBdr>
    </w:div>
    <w:div w:id="269633197">
      <w:bodyDiv w:val="1"/>
      <w:marLeft w:val="0"/>
      <w:marRight w:val="0"/>
      <w:marTop w:val="0"/>
      <w:marBottom w:val="0"/>
      <w:divBdr>
        <w:top w:val="none" w:sz="0" w:space="0" w:color="auto"/>
        <w:left w:val="none" w:sz="0" w:space="0" w:color="auto"/>
        <w:bottom w:val="none" w:sz="0" w:space="0" w:color="auto"/>
        <w:right w:val="none" w:sz="0" w:space="0" w:color="auto"/>
      </w:divBdr>
    </w:div>
    <w:div w:id="269748026">
      <w:bodyDiv w:val="1"/>
      <w:marLeft w:val="0"/>
      <w:marRight w:val="0"/>
      <w:marTop w:val="0"/>
      <w:marBottom w:val="0"/>
      <w:divBdr>
        <w:top w:val="none" w:sz="0" w:space="0" w:color="auto"/>
        <w:left w:val="none" w:sz="0" w:space="0" w:color="auto"/>
        <w:bottom w:val="none" w:sz="0" w:space="0" w:color="auto"/>
        <w:right w:val="none" w:sz="0" w:space="0" w:color="auto"/>
      </w:divBdr>
    </w:div>
    <w:div w:id="269751260">
      <w:bodyDiv w:val="1"/>
      <w:marLeft w:val="0"/>
      <w:marRight w:val="0"/>
      <w:marTop w:val="0"/>
      <w:marBottom w:val="0"/>
      <w:divBdr>
        <w:top w:val="none" w:sz="0" w:space="0" w:color="auto"/>
        <w:left w:val="none" w:sz="0" w:space="0" w:color="auto"/>
        <w:bottom w:val="none" w:sz="0" w:space="0" w:color="auto"/>
        <w:right w:val="none" w:sz="0" w:space="0" w:color="auto"/>
      </w:divBdr>
    </w:div>
    <w:div w:id="269775120">
      <w:bodyDiv w:val="1"/>
      <w:marLeft w:val="0"/>
      <w:marRight w:val="0"/>
      <w:marTop w:val="0"/>
      <w:marBottom w:val="0"/>
      <w:divBdr>
        <w:top w:val="none" w:sz="0" w:space="0" w:color="auto"/>
        <w:left w:val="none" w:sz="0" w:space="0" w:color="auto"/>
        <w:bottom w:val="none" w:sz="0" w:space="0" w:color="auto"/>
        <w:right w:val="none" w:sz="0" w:space="0" w:color="auto"/>
      </w:divBdr>
    </w:div>
    <w:div w:id="269775596">
      <w:bodyDiv w:val="1"/>
      <w:marLeft w:val="0"/>
      <w:marRight w:val="0"/>
      <w:marTop w:val="0"/>
      <w:marBottom w:val="0"/>
      <w:divBdr>
        <w:top w:val="none" w:sz="0" w:space="0" w:color="auto"/>
        <w:left w:val="none" w:sz="0" w:space="0" w:color="auto"/>
        <w:bottom w:val="none" w:sz="0" w:space="0" w:color="auto"/>
        <w:right w:val="none" w:sz="0" w:space="0" w:color="auto"/>
      </w:divBdr>
    </w:div>
    <w:div w:id="269776108">
      <w:bodyDiv w:val="1"/>
      <w:marLeft w:val="0"/>
      <w:marRight w:val="0"/>
      <w:marTop w:val="0"/>
      <w:marBottom w:val="0"/>
      <w:divBdr>
        <w:top w:val="none" w:sz="0" w:space="0" w:color="auto"/>
        <w:left w:val="none" w:sz="0" w:space="0" w:color="auto"/>
        <w:bottom w:val="none" w:sz="0" w:space="0" w:color="auto"/>
        <w:right w:val="none" w:sz="0" w:space="0" w:color="auto"/>
      </w:divBdr>
    </w:div>
    <w:div w:id="269777452">
      <w:bodyDiv w:val="1"/>
      <w:marLeft w:val="0"/>
      <w:marRight w:val="0"/>
      <w:marTop w:val="0"/>
      <w:marBottom w:val="0"/>
      <w:divBdr>
        <w:top w:val="none" w:sz="0" w:space="0" w:color="auto"/>
        <w:left w:val="none" w:sz="0" w:space="0" w:color="auto"/>
        <w:bottom w:val="none" w:sz="0" w:space="0" w:color="auto"/>
        <w:right w:val="none" w:sz="0" w:space="0" w:color="auto"/>
      </w:divBdr>
    </w:div>
    <w:div w:id="269778764">
      <w:bodyDiv w:val="1"/>
      <w:marLeft w:val="0"/>
      <w:marRight w:val="0"/>
      <w:marTop w:val="0"/>
      <w:marBottom w:val="0"/>
      <w:divBdr>
        <w:top w:val="none" w:sz="0" w:space="0" w:color="auto"/>
        <w:left w:val="none" w:sz="0" w:space="0" w:color="auto"/>
        <w:bottom w:val="none" w:sz="0" w:space="0" w:color="auto"/>
        <w:right w:val="none" w:sz="0" w:space="0" w:color="auto"/>
      </w:divBdr>
    </w:div>
    <w:div w:id="269826265">
      <w:bodyDiv w:val="1"/>
      <w:marLeft w:val="0"/>
      <w:marRight w:val="0"/>
      <w:marTop w:val="0"/>
      <w:marBottom w:val="0"/>
      <w:divBdr>
        <w:top w:val="none" w:sz="0" w:space="0" w:color="auto"/>
        <w:left w:val="none" w:sz="0" w:space="0" w:color="auto"/>
        <w:bottom w:val="none" w:sz="0" w:space="0" w:color="auto"/>
        <w:right w:val="none" w:sz="0" w:space="0" w:color="auto"/>
      </w:divBdr>
    </w:div>
    <w:div w:id="269894887">
      <w:bodyDiv w:val="1"/>
      <w:marLeft w:val="0"/>
      <w:marRight w:val="0"/>
      <w:marTop w:val="0"/>
      <w:marBottom w:val="0"/>
      <w:divBdr>
        <w:top w:val="none" w:sz="0" w:space="0" w:color="auto"/>
        <w:left w:val="none" w:sz="0" w:space="0" w:color="auto"/>
        <w:bottom w:val="none" w:sz="0" w:space="0" w:color="auto"/>
        <w:right w:val="none" w:sz="0" w:space="0" w:color="auto"/>
      </w:divBdr>
    </w:div>
    <w:div w:id="269895046">
      <w:bodyDiv w:val="1"/>
      <w:marLeft w:val="0"/>
      <w:marRight w:val="0"/>
      <w:marTop w:val="0"/>
      <w:marBottom w:val="0"/>
      <w:divBdr>
        <w:top w:val="none" w:sz="0" w:space="0" w:color="auto"/>
        <w:left w:val="none" w:sz="0" w:space="0" w:color="auto"/>
        <w:bottom w:val="none" w:sz="0" w:space="0" w:color="auto"/>
        <w:right w:val="none" w:sz="0" w:space="0" w:color="auto"/>
      </w:divBdr>
    </w:div>
    <w:div w:id="269943480">
      <w:bodyDiv w:val="1"/>
      <w:marLeft w:val="0"/>
      <w:marRight w:val="0"/>
      <w:marTop w:val="0"/>
      <w:marBottom w:val="0"/>
      <w:divBdr>
        <w:top w:val="none" w:sz="0" w:space="0" w:color="auto"/>
        <w:left w:val="none" w:sz="0" w:space="0" w:color="auto"/>
        <w:bottom w:val="none" w:sz="0" w:space="0" w:color="auto"/>
        <w:right w:val="none" w:sz="0" w:space="0" w:color="auto"/>
      </w:divBdr>
    </w:div>
    <w:div w:id="269971554">
      <w:bodyDiv w:val="1"/>
      <w:marLeft w:val="0"/>
      <w:marRight w:val="0"/>
      <w:marTop w:val="0"/>
      <w:marBottom w:val="0"/>
      <w:divBdr>
        <w:top w:val="none" w:sz="0" w:space="0" w:color="auto"/>
        <w:left w:val="none" w:sz="0" w:space="0" w:color="auto"/>
        <w:bottom w:val="none" w:sz="0" w:space="0" w:color="auto"/>
        <w:right w:val="none" w:sz="0" w:space="0" w:color="auto"/>
      </w:divBdr>
    </w:div>
    <w:div w:id="270019698">
      <w:bodyDiv w:val="1"/>
      <w:marLeft w:val="0"/>
      <w:marRight w:val="0"/>
      <w:marTop w:val="0"/>
      <w:marBottom w:val="0"/>
      <w:divBdr>
        <w:top w:val="none" w:sz="0" w:space="0" w:color="auto"/>
        <w:left w:val="none" w:sz="0" w:space="0" w:color="auto"/>
        <w:bottom w:val="none" w:sz="0" w:space="0" w:color="auto"/>
        <w:right w:val="none" w:sz="0" w:space="0" w:color="auto"/>
      </w:divBdr>
    </w:div>
    <w:div w:id="270091999">
      <w:bodyDiv w:val="1"/>
      <w:marLeft w:val="0"/>
      <w:marRight w:val="0"/>
      <w:marTop w:val="0"/>
      <w:marBottom w:val="0"/>
      <w:divBdr>
        <w:top w:val="none" w:sz="0" w:space="0" w:color="auto"/>
        <w:left w:val="none" w:sz="0" w:space="0" w:color="auto"/>
        <w:bottom w:val="none" w:sz="0" w:space="0" w:color="auto"/>
        <w:right w:val="none" w:sz="0" w:space="0" w:color="auto"/>
      </w:divBdr>
    </w:div>
    <w:div w:id="270094104">
      <w:bodyDiv w:val="1"/>
      <w:marLeft w:val="0"/>
      <w:marRight w:val="0"/>
      <w:marTop w:val="0"/>
      <w:marBottom w:val="0"/>
      <w:divBdr>
        <w:top w:val="none" w:sz="0" w:space="0" w:color="auto"/>
        <w:left w:val="none" w:sz="0" w:space="0" w:color="auto"/>
        <w:bottom w:val="none" w:sz="0" w:space="0" w:color="auto"/>
        <w:right w:val="none" w:sz="0" w:space="0" w:color="auto"/>
      </w:divBdr>
    </w:div>
    <w:div w:id="270161273">
      <w:bodyDiv w:val="1"/>
      <w:marLeft w:val="0"/>
      <w:marRight w:val="0"/>
      <w:marTop w:val="0"/>
      <w:marBottom w:val="0"/>
      <w:divBdr>
        <w:top w:val="none" w:sz="0" w:space="0" w:color="auto"/>
        <w:left w:val="none" w:sz="0" w:space="0" w:color="auto"/>
        <w:bottom w:val="none" w:sz="0" w:space="0" w:color="auto"/>
        <w:right w:val="none" w:sz="0" w:space="0" w:color="auto"/>
      </w:divBdr>
    </w:div>
    <w:div w:id="270162000">
      <w:bodyDiv w:val="1"/>
      <w:marLeft w:val="0"/>
      <w:marRight w:val="0"/>
      <w:marTop w:val="0"/>
      <w:marBottom w:val="0"/>
      <w:divBdr>
        <w:top w:val="none" w:sz="0" w:space="0" w:color="auto"/>
        <w:left w:val="none" w:sz="0" w:space="0" w:color="auto"/>
        <w:bottom w:val="none" w:sz="0" w:space="0" w:color="auto"/>
        <w:right w:val="none" w:sz="0" w:space="0" w:color="auto"/>
      </w:divBdr>
    </w:div>
    <w:div w:id="270165672">
      <w:bodyDiv w:val="1"/>
      <w:marLeft w:val="0"/>
      <w:marRight w:val="0"/>
      <w:marTop w:val="0"/>
      <w:marBottom w:val="0"/>
      <w:divBdr>
        <w:top w:val="none" w:sz="0" w:space="0" w:color="auto"/>
        <w:left w:val="none" w:sz="0" w:space="0" w:color="auto"/>
        <w:bottom w:val="none" w:sz="0" w:space="0" w:color="auto"/>
        <w:right w:val="none" w:sz="0" w:space="0" w:color="auto"/>
      </w:divBdr>
    </w:div>
    <w:div w:id="270205418">
      <w:bodyDiv w:val="1"/>
      <w:marLeft w:val="0"/>
      <w:marRight w:val="0"/>
      <w:marTop w:val="0"/>
      <w:marBottom w:val="0"/>
      <w:divBdr>
        <w:top w:val="none" w:sz="0" w:space="0" w:color="auto"/>
        <w:left w:val="none" w:sz="0" w:space="0" w:color="auto"/>
        <w:bottom w:val="none" w:sz="0" w:space="0" w:color="auto"/>
        <w:right w:val="none" w:sz="0" w:space="0" w:color="auto"/>
      </w:divBdr>
    </w:div>
    <w:div w:id="270283117">
      <w:bodyDiv w:val="1"/>
      <w:marLeft w:val="0"/>
      <w:marRight w:val="0"/>
      <w:marTop w:val="0"/>
      <w:marBottom w:val="0"/>
      <w:divBdr>
        <w:top w:val="none" w:sz="0" w:space="0" w:color="auto"/>
        <w:left w:val="none" w:sz="0" w:space="0" w:color="auto"/>
        <w:bottom w:val="none" w:sz="0" w:space="0" w:color="auto"/>
        <w:right w:val="none" w:sz="0" w:space="0" w:color="auto"/>
      </w:divBdr>
    </w:div>
    <w:div w:id="270284587">
      <w:bodyDiv w:val="1"/>
      <w:marLeft w:val="0"/>
      <w:marRight w:val="0"/>
      <w:marTop w:val="0"/>
      <w:marBottom w:val="0"/>
      <w:divBdr>
        <w:top w:val="none" w:sz="0" w:space="0" w:color="auto"/>
        <w:left w:val="none" w:sz="0" w:space="0" w:color="auto"/>
        <w:bottom w:val="none" w:sz="0" w:space="0" w:color="auto"/>
        <w:right w:val="none" w:sz="0" w:space="0" w:color="auto"/>
      </w:divBdr>
    </w:div>
    <w:div w:id="270287622">
      <w:bodyDiv w:val="1"/>
      <w:marLeft w:val="0"/>
      <w:marRight w:val="0"/>
      <w:marTop w:val="0"/>
      <w:marBottom w:val="0"/>
      <w:divBdr>
        <w:top w:val="none" w:sz="0" w:space="0" w:color="auto"/>
        <w:left w:val="none" w:sz="0" w:space="0" w:color="auto"/>
        <w:bottom w:val="none" w:sz="0" w:space="0" w:color="auto"/>
        <w:right w:val="none" w:sz="0" w:space="0" w:color="auto"/>
      </w:divBdr>
    </w:div>
    <w:div w:id="270355565">
      <w:bodyDiv w:val="1"/>
      <w:marLeft w:val="0"/>
      <w:marRight w:val="0"/>
      <w:marTop w:val="0"/>
      <w:marBottom w:val="0"/>
      <w:divBdr>
        <w:top w:val="none" w:sz="0" w:space="0" w:color="auto"/>
        <w:left w:val="none" w:sz="0" w:space="0" w:color="auto"/>
        <w:bottom w:val="none" w:sz="0" w:space="0" w:color="auto"/>
        <w:right w:val="none" w:sz="0" w:space="0" w:color="auto"/>
      </w:divBdr>
    </w:div>
    <w:div w:id="270474218">
      <w:bodyDiv w:val="1"/>
      <w:marLeft w:val="0"/>
      <w:marRight w:val="0"/>
      <w:marTop w:val="0"/>
      <w:marBottom w:val="0"/>
      <w:divBdr>
        <w:top w:val="none" w:sz="0" w:space="0" w:color="auto"/>
        <w:left w:val="none" w:sz="0" w:space="0" w:color="auto"/>
        <w:bottom w:val="none" w:sz="0" w:space="0" w:color="auto"/>
        <w:right w:val="none" w:sz="0" w:space="0" w:color="auto"/>
      </w:divBdr>
    </w:div>
    <w:div w:id="270669475">
      <w:bodyDiv w:val="1"/>
      <w:marLeft w:val="0"/>
      <w:marRight w:val="0"/>
      <w:marTop w:val="0"/>
      <w:marBottom w:val="0"/>
      <w:divBdr>
        <w:top w:val="none" w:sz="0" w:space="0" w:color="auto"/>
        <w:left w:val="none" w:sz="0" w:space="0" w:color="auto"/>
        <w:bottom w:val="none" w:sz="0" w:space="0" w:color="auto"/>
        <w:right w:val="none" w:sz="0" w:space="0" w:color="auto"/>
      </w:divBdr>
    </w:div>
    <w:div w:id="270673617">
      <w:bodyDiv w:val="1"/>
      <w:marLeft w:val="0"/>
      <w:marRight w:val="0"/>
      <w:marTop w:val="0"/>
      <w:marBottom w:val="0"/>
      <w:divBdr>
        <w:top w:val="none" w:sz="0" w:space="0" w:color="auto"/>
        <w:left w:val="none" w:sz="0" w:space="0" w:color="auto"/>
        <w:bottom w:val="none" w:sz="0" w:space="0" w:color="auto"/>
        <w:right w:val="none" w:sz="0" w:space="0" w:color="auto"/>
      </w:divBdr>
    </w:div>
    <w:div w:id="270675595">
      <w:bodyDiv w:val="1"/>
      <w:marLeft w:val="0"/>
      <w:marRight w:val="0"/>
      <w:marTop w:val="0"/>
      <w:marBottom w:val="0"/>
      <w:divBdr>
        <w:top w:val="none" w:sz="0" w:space="0" w:color="auto"/>
        <w:left w:val="none" w:sz="0" w:space="0" w:color="auto"/>
        <w:bottom w:val="none" w:sz="0" w:space="0" w:color="auto"/>
        <w:right w:val="none" w:sz="0" w:space="0" w:color="auto"/>
      </w:divBdr>
    </w:div>
    <w:div w:id="270818213">
      <w:bodyDiv w:val="1"/>
      <w:marLeft w:val="0"/>
      <w:marRight w:val="0"/>
      <w:marTop w:val="0"/>
      <w:marBottom w:val="0"/>
      <w:divBdr>
        <w:top w:val="none" w:sz="0" w:space="0" w:color="auto"/>
        <w:left w:val="none" w:sz="0" w:space="0" w:color="auto"/>
        <w:bottom w:val="none" w:sz="0" w:space="0" w:color="auto"/>
        <w:right w:val="none" w:sz="0" w:space="0" w:color="auto"/>
      </w:divBdr>
    </w:div>
    <w:div w:id="270822516">
      <w:bodyDiv w:val="1"/>
      <w:marLeft w:val="0"/>
      <w:marRight w:val="0"/>
      <w:marTop w:val="0"/>
      <w:marBottom w:val="0"/>
      <w:divBdr>
        <w:top w:val="none" w:sz="0" w:space="0" w:color="auto"/>
        <w:left w:val="none" w:sz="0" w:space="0" w:color="auto"/>
        <w:bottom w:val="none" w:sz="0" w:space="0" w:color="auto"/>
        <w:right w:val="none" w:sz="0" w:space="0" w:color="auto"/>
      </w:divBdr>
    </w:div>
    <w:div w:id="270824776">
      <w:bodyDiv w:val="1"/>
      <w:marLeft w:val="0"/>
      <w:marRight w:val="0"/>
      <w:marTop w:val="0"/>
      <w:marBottom w:val="0"/>
      <w:divBdr>
        <w:top w:val="none" w:sz="0" w:space="0" w:color="auto"/>
        <w:left w:val="none" w:sz="0" w:space="0" w:color="auto"/>
        <w:bottom w:val="none" w:sz="0" w:space="0" w:color="auto"/>
        <w:right w:val="none" w:sz="0" w:space="0" w:color="auto"/>
      </w:divBdr>
    </w:div>
    <w:div w:id="270863043">
      <w:bodyDiv w:val="1"/>
      <w:marLeft w:val="0"/>
      <w:marRight w:val="0"/>
      <w:marTop w:val="0"/>
      <w:marBottom w:val="0"/>
      <w:divBdr>
        <w:top w:val="none" w:sz="0" w:space="0" w:color="auto"/>
        <w:left w:val="none" w:sz="0" w:space="0" w:color="auto"/>
        <w:bottom w:val="none" w:sz="0" w:space="0" w:color="auto"/>
        <w:right w:val="none" w:sz="0" w:space="0" w:color="auto"/>
      </w:divBdr>
    </w:div>
    <w:div w:id="270866133">
      <w:bodyDiv w:val="1"/>
      <w:marLeft w:val="0"/>
      <w:marRight w:val="0"/>
      <w:marTop w:val="0"/>
      <w:marBottom w:val="0"/>
      <w:divBdr>
        <w:top w:val="none" w:sz="0" w:space="0" w:color="auto"/>
        <w:left w:val="none" w:sz="0" w:space="0" w:color="auto"/>
        <w:bottom w:val="none" w:sz="0" w:space="0" w:color="auto"/>
        <w:right w:val="none" w:sz="0" w:space="0" w:color="auto"/>
      </w:divBdr>
    </w:div>
    <w:div w:id="270937331">
      <w:bodyDiv w:val="1"/>
      <w:marLeft w:val="0"/>
      <w:marRight w:val="0"/>
      <w:marTop w:val="0"/>
      <w:marBottom w:val="0"/>
      <w:divBdr>
        <w:top w:val="none" w:sz="0" w:space="0" w:color="auto"/>
        <w:left w:val="none" w:sz="0" w:space="0" w:color="auto"/>
        <w:bottom w:val="none" w:sz="0" w:space="0" w:color="auto"/>
        <w:right w:val="none" w:sz="0" w:space="0" w:color="auto"/>
      </w:divBdr>
    </w:div>
    <w:div w:id="270942417">
      <w:bodyDiv w:val="1"/>
      <w:marLeft w:val="0"/>
      <w:marRight w:val="0"/>
      <w:marTop w:val="0"/>
      <w:marBottom w:val="0"/>
      <w:divBdr>
        <w:top w:val="none" w:sz="0" w:space="0" w:color="auto"/>
        <w:left w:val="none" w:sz="0" w:space="0" w:color="auto"/>
        <w:bottom w:val="none" w:sz="0" w:space="0" w:color="auto"/>
        <w:right w:val="none" w:sz="0" w:space="0" w:color="auto"/>
      </w:divBdr>
    </w:div>
    <w:div w:id="271012211">
      <w:bodyDiv w:val="1"/>
      <w:marLeft w:val="0"/>
      <w:marRight w:val="0"/>
      <w:marTop w:val="0"/>
      <w:marBottom w:val="0"/>
      <w:divBdr>
        <w:top w:val="none" w:sz="0" w:space="0" w:color="auto"/>
        <w:left w:val="none" w:sz="0" w:space="0" w:color="auto"/>
        <w:bottom w:val="none" w:sz="0" w:space="0" w:color="auto"/>
        <w:right w:val="none" w:sz="0" w:space="0" w:color="auto"/>
      </w:divBdr>
    </w:div>
    <w:div w:id="271012217">
      <w:bodyDiv w:val="1"/>
      <w:marLeft w:val="0"/>
      <w:marRight w:val="0"/>
      <w:marTop w:val="0"/>
      <w:marBottom w:val="0"/>
      <w:divBdr>
        <w:top w:val="none" w:sz="0" w:space="0" w:color="auto"/>
        <w:left w:val="none" w:sz="0" w:space="0" w:color="auto"/>
        <w:bottom w:val="none" w:sz="0" w:space="0" w:color="auto"/>
        <w:right w:val="none" w:sz="0" w:space="0" w:color="auto"/>
      </w:divBdr>
    </w:div>
    <w:div w:id="271059261">
      <w:bodyDiv w:val="1"/>
      <w:marLeft w:val="0"/>
      <w:marRight w:val="0"/>
      <w:marTop w:val="0"/>
      <w:marBottom w:val="0"/>
      <w:divBdr>
        <w:top w:val="none" w:sz="0" w:space="0" w:color="auto"/>
        <w:left w:val="none" w:sz="0" w:space="0" w:color="auto"/>
        <w:bottom w:val="none" w:sz="0" w:space="0" w:color="auto"/>
        <w:right w:val="none" w:sz="0" w:space="0" w:color="auto"/>
      </w:divBdr>
    </w:div>
    <w:div w:id="271086870">
      <w:bodyDiv w:val="1"/>
      <w:marLeft w:val="0"/>
      <w:marRight w:val="0"/>
      <w:marTop w:val="0"/>
      <w:marBottom w:val="0"/>
      <w:divBdr>
        <w:top w:val="none" w:sz="0" w:space="0" w:color="auto"/>
        <w:left w:val="none" w:sz="0" w:space="0" w:color="auto"/>
        <w:bottom w:val="none" w:sz="0" w:space="0" w:color="auto"/>
        <w:right w:val="none" w:sz="0" w:space="0" w:color="auto"/>
      </w:divBdr>
    </w:div>
    <w:div w:id="271088563">
      <w:bodyDiv w:val="1"/>
      <w:marLeft w:val="0"/>
      <w:marRight w:val="0"/>
      <w:marTop w:val="0"/>
      <w:marBottom w:val="0"/>
      <w:divBdr>
        <w:top w:val="none" w:sz="0" w:space="0" w:color="auto"/>
        <w:left w:val="none" w:sz="0" w:space="0" w:color="auto"/>
        <w:bottom w:val="none" w:sz="0" w:space="0" w:color="auto"/>
        <w:right w:val="none" w:sz="0" w:space="0" w:color="auto"/>
      </w:divBdr>
    </w:div>
    <w:div w:id="271135643">
      <w:bodyDiv w:val="1"/>
      <w:marLeft w:val="0"/>
      <w:marRight w:val="0"/>
      <w:marTop w:val="0"/>
      <w:marBottom w:val="0"/>
      <w:divBdr>
        <w:top w:val="none" w:sz="0" w:space="0" w:color="auto"/>
        <w:left w:val="none" w:sz="0" w:space="0" w:color="auto"/>
        <w:bottom w:val="none" w:sz="0" w:space="0" w:color="auto"/>
        <w:right w:val="none" w:sz="0" w:space="0" w:color="auto"/>
      </w:divBdr>
    </w:div>
    <w:div w:id="271203530">
      <w:bodyDiv w:val="1"/>
      <w:marLeft w:val="0"/>
      <w:marRight w:val="0"/>
      <w:marTop w:val="0"/>
      <w:marBottom w:val="0"/>
      <w:divBdr>
        <w:top w:val="none" w:sz="0" w:space="0" w:color="auto"/>
        <w:left w:val="none" w:sz="0" w:space="0" w:color="auto"/>
        <w:bottom w:val="none" w:sz="0" w:space="0" w:color="auto"/>
        <w:right w:val="none" w:sz="0" w:space="0" w:color="auto"/>
      </w:divBdr>
    </w:div>
    <w:div w:id="271203578">
      <w:bodyDiv w:val="1"/>
      <w:marLeft w:val="0"/>
      <w:marRight w:val="0"/>
      <w:marTop w:val="0"/>
      <w:marBottom w:val="0"/>
      <w:divBdr>
        <w:top w:val="none" w:sz="0" w:space="0" w:color="auto"/>
        <w:left w:val="none" w:sz="0" w:space="0" w:color="auto"/>
        <w:bottom w:val="none" w:sz="0" w:space="0" w:color="auto"/>
        <w:right w:val="none" w:sz="0" w:space="0" w:color="auto"/>
      </w:divBdr>
    </w:div>
    <w:div w:id="271209794">
      <w:bodyDiv w:val="1"/>
      <w:marLeft w:val="0"/>
      <w:marRight w:val="0"/>
      <w:marTop w:val="0"/>
      <w:marBottom w:val="0"/>
      <w:divBdr>
        <w:top w:val="none" w:sz="0" w:space="0" w:color="auto"/>
        <w:left w:val="none" w:sz="0" w:space="0" w:color="auto"/>
        <w:bottom w:val="none" w:sz="0" w:space="0" w:color="auto"/>
        <w:right w:val="none" w:sz="0" w:space="0" w:color="auto"/>
      </w:divBdr>
    </w:div>
    <w:div w:id="271211897">
      <w:bodyDiv w:val="1"/>
      <w:marLeft w:val="0"/>
      <w:marRight w:val="0"/>
      <w:marTop w:val="0"/>
      <w:marBottom w:val="0"/>
      <w:divBdr>
        <w:top w:val="none" w:sz="0" w:space="0" w:color="auto"/>
        <w:left w:val="none" w:sz="0" w:space="0" w:color="auto"/>
        <w:bottom w:val="none" w:sz="0" w:space="0" w:color="auto"/>
        <w:right w:val="none" w:sz="0" w:space="0" w:color="auto"/>
      </w:divBdr>
    </w:div>
    <w:div w:id="271279842">
      <w:bodyDiv w:val="1"/>
      <w:marLeft w:val="0"/>
      <w:marRight w:val="0"/>
      <w:marTop w:val="0"/>
      <w:marBottom w:val="0"/>
      <w:divBdr>
        <w:top w:val="none" w:sz="0" w:space="0" w:color="auto"/>
        <w:left w:val="none" w:sz="0" w:space="0" w:color="auto"/>
        <w:bottom w:val="none" w:sz="0" w:space="0" w:color="auto"/>
        <w:right w:val="none" w:sz="0" w:space="0" w:color="auto"/>
      </w:divBdr>
    </w:div>
    <w:div w:id="271282248">
      <w:bodyDiv w:val="1"/>
      <w:marLeft w:val="0"/>
      <w:marRight w:val="0"/>
      <w:marTop w:val="0"/>
      <w:marBottom w:val="0"/>
      <w:divBdr>
        <w:top w:val="none" w:sz="0" w:space="0" w:color="auto"/>
        <w:left w:val="none" w:sz="0" w:space="0" w:color="auto"/>
        <w:bottom w:val="none" w:sz="0" w:space="0" w:color="auto"/>
        <w:right w:val="none" w:sz="0" w:space="0" w:color="auto"/>
      </w:divBdr>
    </w:div>
    <w:div w:id="271283322">
      <w:bodyDiv w:val="1"/>
      <w:marLeft w:val="0"/>
      <w:marRight w:val="0"/>
      <w:marTop w:val="0"/>
      <w:marBottom w:val="0"/>
      <w:divBdr>
        <w:top w:val="none" w:sz="0" w:space="0" w:color="auto"/>
        <w:left w:val="none" w:sz="0" w:space="0" w:color="auto"/>
        <w:bottom w:val="none" w:sz="0" w:space="0" w:color="auto"/>
        <w:right w:val="none" w:sz="0" w:space="0" w:color="auto"/>
      </w:divBdr>
    </w:div>
    <w:div w:id="271397282">
      <w:bodyDiv w:val="1"/>
      <w:marLeft w:val="0"/>
      <w:marRight w:val="0"/>
      <w:marTop w:val="0"/>
      <w:marBottom w:val="0"/>
      <w:divBdr>
        <w:top w:val="none" w:sz="0" w:space="0" w:color="auto"/>
        <w:left w:val="none" w:sz="0" w:space="0" w:color="auto"/>
        <w:bottom w:val="none" w:sz="0" w:space="0" w:color="auto"/>
        <w:right w:val="none" w:sz="0" w:space="0" w:color="auto"/>
      </w:divBdr>
    </w:div>
    <w:div w:id="271398050">
      <w:bodyDiv w:val="1"/>
      <w:marLeft w:val="0"/>
      <w:marRight w:val="0"/>
      <w:marTop w:val="0"/>
      <w:marBottom w:val="0"/>
      <w:divBdr>
        <w:top w:val="none" w:sz="0" w:space="0" w:color="auto"/>
        <w:left w:val="none" w:sz="0" w:space="0" w:color="auto"/>
        <w:bottom w:val="none" w:sz="0" w:space="0" w:color="auto"/>
        <w:right w:val="none" w:sz="0" w:space="0" w:color="auto"/>
      </w:divBdr>
    </w:div>
    <w:div w:id="271517195">
      <w:bodyDiv w:val="1"/>
      <w:marLeft w:val="0"/>
      <w:marRight w:val="0"/>
      <w:marTop w:val="0"/>
      <w:marBottom w:val="0"/>
      <w:divBdr>
        <w:top w:val="none" w:sz="0" w:space="0" w:color="auto"/>
        <w:left w:val="none" w:sz="0" w:space="0" w:color="auto"/>
        <w:bottom w:val="none" w:sz="0" w:space="0" w:color="auto"/>
        <w:right w:val="none" w:sz="0" w:space="0" w:color="auto"/>
      </w:divBdr>
    </w:div>
    <w:div w:id="271522939">
      <w:bodyDiv w:val="1"/>
      <w:marLeft w:val="0"/>
      <w:marRight w:val="0"/>
      <w:marTop w:val="0"/>
      <w:marBottom w:val="0"/>
      <w:divBdr>
        <w:top w:val="none" w:sz="0" w:space="0" w:color="auto"/>
        <w:left w:val="none" w:sz="0" w:space="0" w:color="auto"/>
        <w:bottom w:val="none" w:sz="0" w:space="0" w:color="auto"/>
        <w:right w:val="none" w:sz="0" w:space="0" w:color="auto"/>
      </w:divBdr>
    </w:div>
    <w:div w:id="271592957">
      <w:bodyDiv w:val="1"/>
      <w:marLeft w:val="0"/>
      <w:marRight w:val="0"/>
      <w:marTop w:val="0"/>
      <w:marBottom w:val="0"/>
      <w:divBdr>
        <w:top w:val="none" w:sz="0" w:space="0" w:color="auto"/>
        <w:left w:val="none" w:sz="0" w:space="0" w:color="auto"/>
        <w:bottom w:val="none" w:sz="0" w:space="0" w:color="auto"/>
        <w:right w:val="none" w:sz="0" w:space="0" w:color="auto"/>
      </w:divBdr>
    </w:div>
    <w:div w:id="271597699">
      <w:bodyDiv w:val="1"/>
      <w:marLeft w:val="0"/>
      <w:marRight w:val="0"/>
      <w:marTop w:val="0"/>
      <w:marBottom w:val="0"/>
      <w:divBdr>
        <w:top w:val="none" w:sz="0" w:space="0" w:color="auto"/>
        <w:left w:val="none" w:sz="0" w:space="0" w:color="auto"/>
        <w:bottom w:val="none" w:sz="0" w:space="0" w:color="auto"/>
        <w:right w:val="none" w:sz="0" w:space="0" w:color="auto"/>
      </w:divBdr>
    </w:div>
    <w:div w:id="271712740">
      <w:bodyDiv w:val="1"/>
      <w:marLeft w:val="0"/>
      <w:marRight w:val="0"/>
      <w:marTop w:val="0"/>
      <w:marBottom w:val="0"/>
      <w:divBdr>
        <w:top w:val="none" w:sz="0" w:space="0" w:color="auto"/>
        <w:left w:val="none" w:sz="0" w:space="0" w:color="auto"/>
        <w:bottom w:val="none" w:sz="0" w:space="0" w:color="auto"/>
        <w:right w:val="none" w:sz="0" w:space="0" w:color="auto"/>
      </w:divBdr>
    </w:div>
    <w:div w:id="271715471">
      <w:bodyDiv w:val="1"/>
      <w:marLeft w:val="0"/>
      <w:marRight w:val="0"/>
      <w:marTop w:val="0"/>
      <w:marBottom w:val="0"/>
      <w:divBdr>
        <w:top w:val="none" w:sz="0" w:space="0" w:color="auto"/>
        <w:left w:val="none" w:sz="0" w:space="0" w:color="auto"/>
        <w:bottom w:val="none" w:sz="0" w:space="0" w:color="auto"/>
        <w:right w:val="none" w:sz="0" w:space="0" w:color="auto"/>
      </w:divBdr>
    </w:div>
    <w:div w:id="271740790">
      <w:bodyDiv w:val="1"/>
      <w:marLeft w:val="0"/>
      <w:marRight w:val="0"/>
      <w:marTop w:val="0"/>
      <w:marBottom w:val="0"/>
      <w:divBdr>
        <w:top w:val="none" w:sz="0" w:space="0" w:color="auto"/>
        <w:left w:val="none" w:sz="0" w:space="0" w:color="auto"/>
        <w:bottom w:val="none" w:sz="0" w:space="0" w:color="auto"/>
        <w:right w:val="none" w:sz="0" w:space="0" w:color="auto"/>
      </w:divBdr>
    </w:div>
    <w:div w:id="271865137">
      <w:bodyDiv w:val="1"/>
      <w:marLeft w:val="0"/>
      <w:marRight w:val="0"/>
      <w:marTop w:val="0"/>
      <w:marBottom w:val="0"/>
      <w:divBdr>
        <w:top w:val="none" w:sz="0" w:space="0" w:color="auto"/>
        <w:left w:val="none" w:sz="0" w:space="0" w:color="auto"/>
        <w:bottom w:val="none" w:sz="0" w:space="0" w:color="auto"/>
        <w:right w:val="none" w:sz="0" w:space="0" w:color="auto"/>
      </w:divBdr>
    </w:div>
    <w:div w:id="271938528">
      <w:bodyDiv w:val="1"/>
      <w:marLeft w:val="0"/>
      <w:marRight w:val="0"/>
      <w:marTop w:val="0"/>
      <w:marBottom w:val="0"/>
      <w:divBdr>
        <w:top w:val="none" w:sz="0" w:space="0" w:color="auto"/>
        <w:left w:val="none" w:sz="0" w:space="0" w:color="auto"/>
        <w:bottom w:val="none" w:sz="0" w:space="0" w:color="auto"/>
        <w:right w:val="none" w:sz="0" w:space="0" w:color="auto"/>
      </w:divBdr>
    </w:div>
    <w:div w:id="271940756">
      <w:bodyDiv w:val="1"/>
      <w:marLeft w:val="0"/>
      <w:marRight w:val="0"/>
      <w:marTop w:val="0"/>
      <w:marBottom w:val="0"/>
      <w:divBdr>
        <w:top w:val="none" w:sz="0" w:space="0" w:color="auto"/>
        <w:left w:val="none" w:sz="0" w:space="0" w:color="auto"/>
        <w:bottom w:val="none" w:sz="0" w:space="0" w:color="auto"/>
        <w:right w:val="none" w:sz="0" w:space="0" w:color="auto"/>
      </w:divBdr>
    </w:div>
    <w:div w:id="271980487">
      <w:bodyDiv w:val="1"/>
      <w:marLeft w:val="0"/>
      <w:marRight w:val="0"/>
      <w:marTop w:val="0"/>
      <w:marBottom w:val="0"/>
      <w:divBdr>
        <w:top w:val="none" w:sz="0" w:space="0" w:color="auto"/>
        <w:left w:val="none" w:sz="0" w:space="0" w:color="auto"/>
        <w:bottom w:val="none" w:sz="0" w:space="0" w:color="auto"/>
        <w:right w:val="none" w:sz="0" w:space="0" w:color="auto"/>
      </w:divBdr>
    </w:div>
    <w:div w:id="271984725">
      <w:bodyDiv w:val="1"/>
      <w:marLeft w:val="0"/>
      <w:marRight w:val="0"/>
      <w:marTop w:val="0"/>
      <w:marBottom w:val="0"/>
      <w:divBdr>
        <w:top w:val="none" w:sz="0" w:space="0" w:color="auto"/>
        <w:left w:val="none" w:sz="0" w:space="0" w:color="auto"/>
        <w:bottom w:val="none" w:sz="0" w:space="0" w:color="auto"/>
        <w:right w:val="none" w:sz="0" w:space="0" w:color="auto"/>
      </w:divBdr>
    </w:div>
    <w:div w:id="271985285">
      <w:bodyDiv w:val="1"/>
      <w:marLeft w:val="0"/>
      <w:marRight w:val="0"/>
      <w:marTop w:val="0"/>
      <w:marBottom w:val="0"/>
      <w:divBdr>
        <w:top w:val="none" w:sz="0" w:space="0" w:color="auto"/>
        <w:left w:val="none" w:sz="0" w:space="0" w:color="auto"/>
        <w:bottom w:val="none" w:sz="0" w:space="0" w:color="auto"/>
        <w:right w:val="none" w:sz="0" w:space="0" w:color="auto"/>
      </w:divBdr>
    </w:div>
    <w:div w:id="272059201">
      <w:bodyDiv w:val="1"/>
      <w:marLeft w:val="0"/>
      <w:marRight w:val="0"/>
      <w:marTop w:val="0"/>
      <w:marBottom w:val="0"/>
      <w:divBdr>
        <w:top w:val="none" w:sz="0" w:space="0" w:color="auto"/>
        <w:left w:val="none" w:sz="0" w:space="0" w:color="auto"/>
        <w:bottom w:val="none" w:sz="0" w:space="0" w:color="auto"/>
        <w:right w:val="none" w:sz="0" w:space="0" w:color="auto"/>
      </w:divBdr>
    </w:div>
    <w:div w:id="272059735">
      <w:bodyDiv w:val="1"/>
      <w:marLeft w:val="0"/>
      <w:marRight w:val="0"/>
      <w:marTop w:val="0"/>
      <w:marBottom w:val="0"/>
      <w:divBdr>
        <w:top w:val="none" w:sz="0" w:space="0" w:color="auto"/>
        <w:left w:val="none" w:sz="0" w:space="0" w:color="auto"/>
        <w:bottom w:val="none" w:sz="0" w:space="0" w:color="auto"/>
        <w:right w:val="none" w:sz="0" w:space="0" w:color="auto"/>
      </w:divBdr>
    </w:div>
    <w:div w:id="272130757">
      <w:bodyDiv w:val="1"/>
      <w:marLeft w:val="0"/>
      <w:marRight w:val="0"/>
      <w:marTop w:val="0"/>
      <w:marBottom w:val="0"/>
      <w:divBdr>
        <w:top w:val="none" w:sz="0" w:space="0" w:color="auto"/>
        <w:left w:val="none" w:sz="0" w:space="0" w:color="auto"/>
        <w:bottom w:val="none" w:sz="0" w:space="0" w:color="auto"/>
        <w:right w:val="none" w:sz="0" w:space="0" w:color="auto"/>
      </w:divBdr>
    </w:div>
    <w:div w:id="272130867">
      <w:bodyDiv w:val="1"/>
      <w:marLeft w:val="0"/>
      <w:marRight w:val="0"/>
      <w:marTop w:val="0"/>
      <w:marBottom w:val="0"/>
      <w:divBdr>
        <w:top w:val="none" w:sz="0" w:space="0" w:color="auto"/>
        <w:left w:val="none" w:sz="0" w:space="0" w:color="auto"/>
        <w:bottom w:val="none" w:sz="0" w:space="0" w:color="auto"/>
        <w:right w:val="none" w:sz="0" w:space="0" w:color="auto"/>
      </w:divBdr>
    </w:div>
    <w:div w:id="272131342">
      <w:bodyDiv w:val="1"/>
      <w:marLeft w:val="0"/>
      <w:marRight w:val="0"/>
      <w:marTop w:val="0"/>
      <w:marBottom w:val="0"/>
      <w:divBdr>
        <w:top w:val="none" w:sz="0" w:space="0" w:color="auto"/>
        <w:left w:val="none" w:sz="0" w:space="0" w:color="auto"/>
        <w:bottom w:val="none" w:sz="0" w:space="0" w:color="auto"/>
        <w:right w:val="none" w:sz="0" w:space="0" w:color="auto"/>
      </w:divBdr>
    </w:div>
    <w:div w:id="272131763">
      <w:bodyDiv w:val="1"/>
      <w:marLeft w:val="0"/>
      <w:marRight w:val="0"/>
      <w:marTop w:val="0"/>
      <w:marBottom w:val="0"/>
      <w:divBdr>
        <w:top w:val="none" w:sz="0" w:space="0" w:color="auto"/>
        <w:left w:val="none" w:sz="0" w:space="0" w:color="auto"/>
        <w:bottom w:val="none" w:sz="0" w:space="0" w:color="auto"/>
        <w:right w:val="none" w:sz="0" w:space="0" w:color="auto"/>
      </w:divBdr>
    </w:div>
    <w:div w:id="272203099">
      <w:bodyDiv w:val="1"/>
      <w:marLeft w:val="0"/>
      <w:marRight w:val="0"/>
      <w:marTop w:val="0"/>
      <w:marBottom w:val="0"/>
      <w:divBdr>
        <w:top w:val="none" w:sz="0" w:space="0" w:color="auto"/>
        <w:left w:val="none" w:sz="0" w:space="0" w:color="auto"/>
        <w:bottom w:val="none" w:sz="0" w:space="0" w:color="auto"/>
        <w:right w:val="none" w:sz="0" w:space="0" w:color="auto"/>
      </w:divBdr>
    </w:div>
    <w:div w:id="272245926">
      <w:bodyDiv w:val="1"/>
      <w:marLeft w:val="0"/>
      <w:marRight w:val="0"/>
      <w:marTop w:val="0"/>
      <w:marBottom w:val="0"/>
      <w:divBdr>
        <w:top w:val="none" w:sz="0" w:space="0" w:color="auto"/>
        <w:left w:val="none" w:sz="0" w:space="0" w:color="auto"/>
        <w:bottom w:val="none" w:sz="0" w:space="0" w:color="auto"/>
        <w:right w:val="none" w:sz="0" w:space="0" w:color="auto"/>
      </w:divBdr>
    </w:div>
    <w:div w:id="272368681">
      <w:bodyDiv w:val="1"/>
      <w:marLeft w:val="0"/>
      <w:marRight w:val="0"/>
      <w:marTop w:val="0"/>
      <w:marBottom w:val="0"/>
      <w:divBdr>
        <w:top w:val="none" w:sz="0" w:space="0" w:color="auto"/>
        <w:left w:val="none" w:sz="0" w:space="0" w:color="auto"/>
        <w:bottom w:val="none" w:sz="0" w:space="0" w:color="auto"/>
        <w:right w:val="none" w:sz="0" w:space="0" w:color="auto"/>
      </w:divBdr>
    </w:div>
    <w:div w:id="272446341">
      <w:bodyDiv w:val="1"/>
      <w:marLeft w:val="0"/>
      <w:marRight w:val="0"/>
      <w:marTop w:val="0"/>
      <w:marBottom w:val="0"/>
      <w:divBdr>
        <w:top w:val="none" w:sz="0" w:space="0" w:color="auto"/>
        <w:left w:val="none" w:sz="0" w:space="0" w:color="auto"/>
        <w:bottom w:val="none" w:sz="0" w:space="0" w:color="auto"/>
        <w:right w:val="none" w:sz="0" w:space="0" w:color="auto"/>
      </w:divBdr>
    </w:div>
    <w:div w:id="272521145">
      <w:bodyDiv w:val="1"/>
      <w:marLeft w:val="0"/>
      <w:marRight w:val="0"/>
      <w:marTop w:val="0"/>
      <w:marBottom w:val="0"/>
      <w:divBdr>
        <w:top w:val="none" w:sz="0" w:space="0" w:color="auto"/>
        <w:left w:val="none" w:sz="0" w:space="0" w:color="auto"/>
        <w:bottom w:val="none" w:sz="0" w:space="0" w:color="auto"/>
        <w:right w:val="none" w:sz="0" w:space="0" w:color="auto"/>
      </w:divBdr>
    </w:div>
    <w:div w:id="272564792">
      <w:bodyDiv w:val="1"/>
      <w:marLeft w:val="0"/>
      <w:marRight w:val="0"/>
      <w:marTop w:val="0"/>
      <w:marBottom w:val="0"/>
      <w:divBdr>
        <w:top w:val="none" w:sz="0" w:space="0" w:color="auto"/>
        <w:left w:val="none" w:sz="0" w:space="0" w:color="auto"/>
        <w:bottom w:val="none" w:sz="0" w:space="0" w:color="auto"/>
        <w:right w:val="none" w:sz="0" w:space="0" w:color="auto"/>
      </w:divBdr>
    </w:div>
    <w:div w:id="272631620">
      <w:bodyDiv w:val="1"/>
      <w:marLeft w:val="0"/>
      <w:marRight w:val="0"/>
      <w:marTop w:val="0"/>
      <w:marBottom w:val="0"/>
      <w:divBdr>
        <w:top w:val="none" w:sz="0" w:space="0" w:color="auto"/>
        <w:left w:val="none" w:sz="0" w:space="0" w:color="auto"/>
        <w:bottom w:val="none" w:sz="0" w:space="0" w:color="auto"/>
        <w:right w:val="none" w:sz="0" w:space="0" w:color="auto"/>
      </w:divBdr>
    </w:div>
    <w:div w:id="272708509">
      <w:bodyDiv w:val="1"/>
      <w:marLeft w:val="0"/>
      <w:marRight w:val="0"/>
      <w:marTop w:val="0"/>
      <w:marBottom w:val="0"/>
      <w:divBdr>
        <w:top w:val="none" w:sz="0" w:space="0" w:color="auto"/>
        <w:left w:val="none" w:sz="0" w:space="0" w:color="auto"/>
        <w:bottom w:val="none" w:sz="0" w:space="0" w:color="auto"/>
        <w:right w:val="none" w:sz="0" w:space="0" w:color="auto"/>
      </w:divBdr>
    </w:div>
    <w:div w:id="272827988">
      <w:bodyDiv w:val="1"/>
      <w:marLeft w:val="0"/>
      <w:marRight w:val="0"/>
      <w:marTop w:val="0"/>
      <w:marBottom w:val="0"/>
      <w:divBdr>
        <w:top w:val="none" w:sz="0" w:space="0" w:color="auto"/>
        <w:left w:val="none" w:sz="0" w:space="0" w:color="auto"/>
        <w:bottom w:val="none" w:sz="0" w:space="0" w:color="auto"/>
        <w:right w:val="none" w:sz="0" w:space="0" w:color="auto"/>
      </w:divBdr>
    </w:div>
    <w:div w:id="272828446">
      <w:bodyDiv w:val="1"/>
      <w:marLeft w:val="0"/>
      <w:marRight w:val="0"/>
      <w:marTop w:val="0"/>
      <w:marBottom w:val="0"/>
      <w:divBdr>
        <w:top w:val="none" w:sz="0" w:space="0" w:color="auto"/>
        <w:left w:val="none" w:sz="0" w:space="0" w:color="auto"/>
        <w:bottom w:val="none" w:sz="0" w:space="0" w:color="auto"/>
        <w:right w:val="none" w:sz="0" w:space="0" w:color="auto"/>
      </w:divBdr>
    </w:div>
    <w:div w:id="272830414">
      <w:bodyDiv w:val="1"/>
      <w:marLeft w:val="0"/>
      <w:marRight w:val="0"/>
      <w:marTop w:val="0"/>
      <w:marBottom w:val="0"/>
      <w:divBdr>
        <w:top w:val="none" w:sz="0" w:space="0" w:color="auto"/>
        <w:left w:val="none" w:sz="0" w:space="0" w:color="auto"/>
        <w:bottom w:val="none" w:sz="0" w:space="0" w:color="auto"/>
        <w:right w:val="none" w:sz="0" w:space="0" w:color="auto"/>
      </w:divBdr>
    </w:div>
    <w:div w:id="272909980">
      <w:bodyDiv w:val="1"/>
      <w:marLeft w:val="0"/>
      <w:marRight w:val="0"/>
      <w:marTop w:val="0"/>
      <w:marBottom w:val="0"/>
      <w:divBdr>
        <w:top w:val="none" w:sz="0" w:space="0" w:color="auto"/>
        <w:left w:val="none" w:sz="0" w:space="0" w:color="auto"/>
        <w:bottom w:val="none" w:sz="0" w:space="0" w:color="auto"/>
        <w:right w:val="none" w:sz="0" w:space="0" w:color="auto"/>
      </w:divBdr>
    </w:div>
    <w:div w:id="272978096">
      <w:bodyDiv w:val="1"/>
      <w:marLeft w:val="0"/>
      <w:marRight w:val="0"/>
      <w:marTop w:val="0"/>
      <w:marBottom w:val="0"/>
      <w:divBdr>
        <w:top w:val="none" w:sz="0" w:space="0" w:color="auto"/>
        <w:left w:val="none" w:sz="0" w:space="0" w:color="auto"/>
        <w:bottom w:val="none" w:sz="0" w:space="0" w:color="auto"/>
        <w:right w:val="none" w:sz="0" w:space="0" w:color="auto"/>
      </w:divBdr>
    </w:div>
    <w:div w:id="273024469">
      <w:bodyDiv w:val="1"/>
      <w:marLeft w:val="0"/>
      <w:marRight w:val="0"/>
      <w:marTop w:val="0"/>
      <w:marBottom w:val="0"/>
      <w:divBdr>
        <w:top w:val="none" w:sz="0" w:space="0" w:color="auto"/>
        <w:left w:val="none" w:sz="0" w:space="0" w:color="auto"/>
        <w:bottom w:val="none" w:sz="0" w:space="0" w:color="auto"/>
        <w:right w:val="none" w:sz="0" w:space="0" w:color="auto"/>
      </w:divBdr>
    </w:div>
    <w:div w:id="273101536">
      <w:bodyDiv w:val="1"/>
      <w:marLeft w:val="0"/>
      <w:marRight w:val="0"/>
      <w:marTop w:val="0"/>
      <w:marBottom w:val="0"/>
      <w:divBdr>
        <w:top w:val="none" w:sz="0" w:space="0" w:color="auto"/>
        <w:left w:val="none" w:sz="0" w:space="0" w:color="auto"/>
        <w:bottom w:val="none" w:sz="0" w:space="0" w:color="auto"/>
        <w:right w:val="none" w:sz="0" w:space="0" w:color="auto"/>
      </w:divBdr>
    </w:div>
    <w:div w:id="273173177">
      <w:bodyDiv w:val="1"/>
      <w:marLeft w:val="0"/>
      <w:marRight w:val="0"/>
      <w:marTop w:val="0"/>
      <w:marBottom w:val="0"/>
      <w:divBdr>
        <w:top w:val="none" w:sz="0" w:space="0" w:color="auto"/>
        <w:left w:val="none" w:sz="0" w:space="0" w:color="auto"/>
        <w:bottom w:val="none" w:sz="0" w:space="0" w:color="auto"/>
        <w:right w:val="none" w:sz="0" w:space="0" w:color="auto"/>
      </w:divBdr>
    </w:div>
    <w:div w:id="273174143">
      <w:bodyDiv w:val="1"/>
      <w:marLeft w:val="0"/>
      <w:marRight w:val="0"/>
      <w:marTop w:val="0"/>
      <w:marBottom w:val="0"/>
      <w:divBdr>
        <w:top w:val="none" w:sz="0" w:space="0" w:color="auto"/>
        <w:left w:val="none" w:sz="0" w:space="0" w:color="auto"/>
        <w:bottom w:val="none" w:sz="0" w:space="0" w:color="auto"/>
        <w:right w:val="none" w:sz="0" w:space="0" w:color="auto"/>
      </w:divBdr>
    </w:div>
    <w:div w:id="273294787">
      <w:bodyDiv w:val="1"/>
      <w:marLeft w:val="0"/>
      <w:marRight w:val="0"/>
      <w:marTop w:val="0"/>
      <w:marBottom w:val="0"/>
      <w:divBdr>
        <w:top w:val="none" w:sz="0" w:space="0" w:color="auto"/>
        <w:left w:val="none" w:sz="0" w:space="0" w:color="auto"/>
        <w:bottom w:val="none" w:sz="0" w:space="0" w:color="auto"/>
        <w:right w:val="none" w:sz="0" w:space="0" w:color="auto"/>
      </w:divBdr>
    </w:div>
    <w:div w:id="273363876">
      <w:bodyDiv w:val="1"/>
      <w:marLeft w:val="0"/>
      <w:marRight w:val="0"/>
      <w:marTop w:val="0"/>
      <w:marBottom w:val="0"/>
      <w:divBdr>
        <w:top w:val="none" w:sz="0" w:space="0" w:color="auto"/>
        <w:left w:val="none" w:sz="0" w:space="0" w:color="auto"/>
        <w:bottom w:val="none" w:sz="0" w:space="0" w:color="auto"/>
        <w:right w:val="none" w:sz="0" w:space="0" w:color="auto"/>
      </w:divBdr>
    </w:div>
    <w:div w:id="273364966">
      <w:bodyDiv w:val="1"/>
      <w:marLeft w:val="0"/>
      <w:marRight w:val="0"/>
      <w:marTop w:val="0"/>
      <w:marBottom w:val="0"/>
      <w:divBdr>
        <w:top w:val="none" w:sz="0" w:space="0" w:color="auto"/>
        <w:left w:val="none" w:sz="0" w:space="0" w:color="auto"/>
        <w:bottom w:val="none" w:sz="0" w:space="0" w:color="auto"/>
        <w:right w:val="none" w:sz="0" w:space="0" w:color="auto"/>
      </w:divBdr>
    </w:div>
    <w:div w:id="273366594">
      <w:bodyDiv w:val="1"/>
      <w:marLeft w:val="0"/>
      <w:marRight w:val="0"/>
      <w:marTop w:val="0"/>
      <w:marBottom w:val="0"/>
      <w:divBdr>
        <w:top w:val="none" w:sz="0" w:space="0" w:color="auto"/>
        <w:left w:val="none" w:sz="0" w:space="0" w:color="auto"/>
        <w:bottom w:val="none" w:sz="0" w:space="0" w:color="auto"/>
        <w:right w:val="none" w:sz="0" w:space="0" w:color="auto"/>
      </w:divBdr>
    </w:div>
    <w:div w:id="273437978">
      <w:bodyDiv w:val="1"/>
      <w:marLeft w:val="0"/>
      <w:marRight w:val="0"/>
      <w:marTop w:val="0"/>
      <w:marBottom w:val="0"/>
      <w:divBdr>
        <w:top w:val="none" w:sz="0" w:space="0" w:color="auto"/>
        <w:left w:val="none" w:sz="0" w:space="0" w:color="auto"/>
        <w:bottom w:val="none" w:sz="0" w:space="0" w:color="auto"/>
        <w:right w:val="none" w:sz="0" w:space="0" w:color="auto"/>
      </w:divBdr>
    </w:div>
    <w:div w:id="273442412">
      <w:bodyDiv w:val="1"/>
      <w:marLeft w:val="0"/>
      <w:marRight w:val="0"/>
      <w:marTop w:val="0"/>
      <w:marBottom w:val="0"/>
      <w:divBdr>
        <w:top w:val="none" w:sz="0" w:space="0" w:color="auto"/>
        <w:left w:val="none" w:sz="0" w:space="0" w:color="auto"/>
        <w:bottom w:val="none" w:sz="0" w:space="0" w:color="auto"/>
        <w:right w:val="none" w:sz="0" w:space="0" w:color="auto"/>
      </w:divBdr>
    </w:div>
    <w:div w:id="273487901">
      <w:bodyDiv w:val="1"/>
      <w:marLeft w:val="0"/>
      <w:marRight w:val="0"/>
      <w:marTop w:val="0"/>
      <w:marBottom w:val="0"/>
      <w:divBdr>
        <w:top w:val="none" w:sz="0" w:space="0" w:color="auto"/>
        <w:left w:val="none" w:sz="0" w:space="0" w:color="auto"/>
        <w:bottom w:val="none" w:sz="0" w:space="0" w:color="auto"/>
        <w:right w:val="none" w:sz="0" w:space="0" w:color="auto"/>
      </w:divBdr>
    </w:div>
    <w:div w:id="273559592">
      <w:bodyDiv w:val="1"/>
      <w:marLeft w:val="0"/>
      <w:marRight w:val="0"/>
      <w:marTop w:val="0"/>
      <w:marBottom w:val="0"/>
      <w:divBdr>
        <w:top w:val="none" w:sz="0" w:space="0" w:color="auto"/>
        <w:left w:val="none" w:sz="0" w:space="0" w:color="auto"/>
        <w:bottom w:val="none" w:sz="0" w:space="0" w:color="auto"/>
        <w:right w:val="none" w:sz="0" w:space="0" w:color="auto"/>
      </w:divBdr>
    </w:div>
    <w:div w:id="273560659">
      <w:bodyDiv w:val="1"/>
      <w:marLeft w:val="0"/>
      <w:marRight w:val="0"/>
      <w:marTop w:val="0"/>
      <w:marBottom w:val="0"/>
      <w:divBdr>
        <w:top w:val="none" w:sz="0" w:space="0" w:color="auto"/>
        <w:left w:val="none" w:sz="0" w:space="0" w:color="auto"/>
        <w:bottom w:val="none" w:sz="0" w:space="0" w:color="auto"/>
        <w:right w:val="none" w:sz="0" w:space="0" w:color="auto"/>
      </w:divBdr>
    </w:div>
    <w:div w:id="273561427">
      <w:bodyDiv w:val="1"/>
      <w:marLeft w:val="0"/>
      <w:marRight w:val="0"/>
      <w:marTop w:val="0"/>
      <w:marBottom w:val="0"/>
      <w:divBdr>
        <w:top w:val="none" w:sz="0" w:space="0" w:color="auto"/>
        <w:left w:val="none" w:sz="0" w:space="0" w:color="auto"/>
        <w:bottom w:val="none" w:sz="0" w:space="0" w:color="auto"/>
        <w:right w:val="none" w:sz="0" w:space="0" w:color="auto"/>
      </w:divBdr>
    </w:div>
    <w:div w:id="273564845">
      <w:bodyDiv w:val="1"/>
      <w:marLeft w:val="0"/>
      <w:marRight w:val="0"/>
      <w:marTop w:val="0"/>
      <w:marBottom w:val="0"/>
      <w:divBdr>
        <w:top w:val="none" w:sz="0" w:space="0" w:color="auto"/>
        <w:left w:val="none" w:sz="0" w:space="0" w:color="auto"/>
        <w:bottom w:val="none" w:sz="0" w:space="0" w:color="auto"/>
        <w:right w:val="none" w:sz="0" w:space="0" w:color="auto"/>
      </w:divBdr>
    </w:div>
    <w:div w:id="273640279">
      <w:bodyDiv w:val="1"/>
      <w:marLeft w:val="0"/>
      <w:marRight w:val="0"/>
      <w:marTop w:val="0"/>
      <w:marBottom w:val="0"/>
      <w:divBdr>
        <w:top w:val="none" w:sz="0" w:space="0" w:color="auto"/>
        <w:left w:val="none" w:sz="0" w:space="0" w:color="auto"/>
        <w:bottom w:val="none" w:sz="0" w:space="0" w:color="auto"/>
        <w:right w:val="none" w:sz="0" w:space="0" w:color="auto"/>
      </w:divBdr>
    </w:div>
    <w:div w:id="273708226">
      <w:bodyDiv w:val="1"/>
      <w:marLeft w:val="0"/>
      <w:marRight w:val="0"/>
      <w:marTop w:val="0"/>
      <w:marBottom w:val="0"/>
      <w:divBdr>
        <w:top w:val="none" w:sz="0" w:space="0" w:color="auto"/>
        <w:left w:val="none" w:sz="0" w:space="0" w:color="auto"/>
        <w:bottom w:val="none" w:sz="0" w:space="0" w:color="auto"/>
        <w:right w:val="none" w:sz="0" w:space="0" w:color="auto"/>
      </w:divBdr>
    </w:div>
    <w:div w:id="273710544">
      <w:bodyDiv w:val="1"/>
      <w:marLeft w:val="0"/>
      <w:marRight w:val="0"/>
      <w:marTop w:val="0"/>
      <w:marBottom w:val="0"/>
      <w:divBdr>
        <w:top w:val="none" w:sz="0" w:space="0" w:color="auto"/>
        <w:left w:val="none" w:sz="0" w:space="0" w:color="auto"/>
        <w:bottom w:val="none" w:sz="0" w:space="0" w:color="auto"/>
        <w:right w:val="none" w:sz="0" w:space="0" w:color="auto"/>
      </w:divBdr>
    </w:div>
    <w:div w:id="273828752">
      <w:bodyDiv w:val="1"/>
      <w:marLeft w:val="0"/>
      <w:marRight w:val="0"/>
      <w:marTop w:val="0"/>
      <w:marBottom w:val="0"/>
      <w:divBdr>
        <w:top w:val="none" w:sz="0" w:space="0" w:color="auto"/>
        <w:left w:val="none" w:sz="0" w:space="0" w:color="auto"/>
        <w:bottom w:val="none" w:sz="0" w:space="0" w:color="auto"/>
        <w:right w:val="none" w:sz="0" w:space="0" w:color="auto"/>
      </w:divBdr>
    </w:div>
    <w:div w:id="273831085">
      <w:bodyDiv w:val="1"/>
      <w:marLeft w:val="0"/>
      <w:marRight w:val="0"/>
      <w:marTop w:val="0"/>
      <w:marBottom w:val="0"/>
      <w:divBdr>
        <w:top w:val="none" w:sz="0" w:space="0" w:color="auto"/>
        <w:left w:val="none" w:sz="0" w:space="0" w:color="auto"/>
        <w:bottom w:val="none" w:sz="0" w:space="0" w:color="auto"/>
        <w:right w:val="none" w:sz="0" w:space="0" w:color="auto"/>
      </w:divBdr>
    </w:div>
    <w:div w:id="273832228">
      <w:bodyDiv w:val="1"/>
      <w:marLeft w:val="0"/>
      <w:marRight w:val="0"/>
      <w:marTop w:val="0"/>
      <w:marBottom w:val="0"/>
      <w:divBdr>
        <w:top w:val="none" w:sz="0" w:space="0" w:color="auto"/>
        <w:left w:val="none" w:sz="0" w:space="0" w:color="auto"/>
        <w:bottom w:val="none" w:sz="0" w:space="0" w:color="auto"/>
        <w:right w:val="none" w:sz="0" w:space="0" w:color="auto"/>
      </w:divBdr>
    </w:div>
    <w:div w:id="273900187">
      <w:bodyDiv w:val="1"/>
      <w:marLeft w:val="0"/>
      <w:marRight w:val="0"/>
      <w:marTop w:val="0"/>
      <w:marBottom w:val="0"/>
      <w:divBdr>
        <w:top w:val="none" w:sz="0" w:space="0" w:color="auto"/>
        <w:left w:val="none" w:sz="0" w:space="0" w:color="auto"/>
        <w:bottom w:val="none" w:sz="0" w:space="0" w:color="auto"/>
        <w:right w:val="none" w:sz="0" w:space="0" w:color="auto"/>
      </w:divBdr>
    </w:div>
    <w:div w:id="273904079">
      <w:bodyDiv w:val="1"/>
      <w:marLeft w:val="0"/>
      <w:marRight w:val="0"/>
      <w:marTop w:val="0"/>
      <w:marBottom w:val="0"/>
      <w:divBdr>
        <w:top w:val="none" w:sz="0" w:space="0" w:color="auto"/>
        <w:left w:val="none" w:sz="0" w:space="0" w:color="auto"/>
        <w:bottom w:val="none" w:sz="0" w:space="0" w:color="auto"/>
        <w:right w:val="none" w:sz="0" w:space="0" w:color="auto"/>
      </w:divBdr>
    </w:div>
    <w:div w:id="273947189">
      <w:bodyDiv w:val="1"/>
      <w:marLeft w:val="0"/>
      <w:marRight w:val="0"/>
      <w:marTop w:val="0"/>
      <w:marBottom w:val="0"/>
      <w:divBdr>
        <w:top w:val="none" w:sz="0" w:space="0" w:color="auto"/>
        <w:left w:val="none" w:sz="0" w:space="0" w:color="auto"/>
        <w:bottom w:val="none" w:sz="0" w:space="0" w:color="auto"/>
        <w:right w:val="none" w:sz="0" w:space="0" w:color="auto"/>
      </w:divBdr>
    </w:div>
    <w:div w:id="273948517">
      <w:bodyDiv w:val="1"/>
      <w:marLeft w:val="0"/>
      <w:marRight w:val="0"/>
      <w:marTop w:val="0"/>
      <w:marBottom w:val="0"/>
      <w:divBdr>
        <w:top w:val="none" w:sz="0" w:space="0" w:color="auto"/>
        <w:left w:val="none" w:sz="0" w:space="0" w:color="auto"/>
        <w:bottom w:val="none" w:sz="0" w:space="0" w:color="auto"/>
        <w:right w:val="none" w:sz="0" w:space="0" w:color="auto"/>
      </w:divBdr>
    </w:div>
    <w:div w:id="274019190">
      <w:bodyDiv w:val="1"/>
      <w:marLeft w:val="0"/>
      <w:marRight w:val="0"/>
      <w:marTop w:val="0"/>
      <w:marBottom w:val="0"/>
      <w:divBdr>
        <w:top w:val="none" w:sz="0" w:space="0" w:color="auto"/>
        <w:left w:val="none" w:sz="0" w:space="0" w:color="auto"/>
        <w:bottom w:val="none" w:sz="0" w:space="0" w:color="auto"/>
        <w:right w:val="none" w:sz="0" w:space="0" w:color="auto"/>
      </w:divBdr>
    </w:div>
    <w:div w:id="274021169">
      <w:bodyDiv w:val="1"/>
      <w:marLeft w:val="0"/>
      <w:marRight w:val="0"/>
      <w:marTop w:val="0"/>
      <w:marBottom w:val="0"/>
      <w:divBdr>
        <w:top w:val="none" w:sz="0" w:space="0" w:color="auto"/>
        <w:left w:val="none" w:sz="0" w:space="0" w:color="auto"/>
        <w:bottom w:val="none" w:sz="0" w:space="0" w:color="auto"/>
        <w:right w:val="none" w:sz="0" w:space="0" w:color="auto"/>
      </w:divBdr>
    </w:div>
    <w:div w:id="274095805">
      <w:bodyDiv w:val="1"/>
      <w:marLeft w:val="0"/>
      <w:marRight w:val="0"/>
      <w:marTop w:val="0"/>
      <w:marBottom w:val="0"/>
      <w:divBdr>
        <w:top w:val="none" w:sz="0" w:space="0" w:color="auto"/>
        <w:left w:val="none" w:sz="0" w:space="0" w:color="auto"/>
        <w:bottom w:val="none" w:sz="0" w:space="0" w:color="auto"/>
        <w:right w:val="none" w:sz="0" w:space="0" w:color="auto"/>
      </w:divBdr>
    </w:div>
    <w:div w:id="274137592">
      <w:bodyDiv w:val="1"/>
      <w:marLeft w:val="0"/>
      <w:marRight w:val="0"/>
      <w:marTop w:val="0"/>
      <w:marBottom w:val="0"/>
      <w:divBdr>
        <w:top w:val="none" w:sz="0" w:space="0" w:color="auto"/>
        <w:left w:val="none" w:sz="0" w:space="0" w:color="auto"/>
        <w:bottom w:val="none" w:sz="0" w:space="0" w:color="auto"/>
        <w:right w:val="none" w:sz="0" w:space="0" w:color="auto"/>
      </w:divBdr>
    </w:div>
    <w:div w:id="274143952">
      <w:bodyDiv w:val="1"/>
      <w:marLeft w:val="0"/>
      <w:marRight w:val="0"/>
      <w:marTop w:val="0"/>
      <w:marBottom w:val="0"/>
      <w:divBdr>
        <w:top w:val="none" w:sz="0" w:space="0" w:color="auto"/>
        <w:left w:val="none" w:sz="0" w:space="0" w:color="auto"/>
        <w:bottom w:val="none" w:sz="0" w:space="0" w:color="auto"/>
        <w:right w:val="none" w:sz="0" w:space="0" w:color="auto"/>
      </w:divBdr>
    </w:div>
    <w:div w:id="274287331">
      <w:bodyDiv w:val="1"/>
      <w:marLeft w:val="0"/>
      <w:marRight w:val="0"/>
      <w:marTop w:val="0"/>
      <w:marBottom w:val="0"/>
      <w:divBdr>
        <w:top w:val="none" w:sz="0" w:space="0" w:color="auto"/>
        <w:left w:val="none" w:sz="0" w:space="0" w:color="auto"/>
        <w:bottom w:val="none" w:sz="0" w:space="0" w:color="auto"/>
        <w:right w:val="none" w:sz="0" w:space="0" w:color="auto"/>
      </w:divBdr>
    </w:div>
    <w:div w:id="274336777">
      <w:bodyDiv w:val="1"/>
      <w:marLeft w:val="0"/>
      <w:marRight w:val="0"/>
      <w:marTop w:val="0"/>
      <w:marBottom w:val="0"/>
      <w:divBdr>
        <w:top w:val="none" w:sz="0" w:space="0" w:color="auto"/>
        <w:left w:val="none" w:sz="0" w:space="0" w:color="auto"/>
        <w:bottom w:val="none" w:sz="0" w:space="0" w:color="auto"/>
        <w:right w:val="none" w:sz="0" w:space="0" w:color="auto"/>
      </w:divBdr>
    </w:div>
    <w:div w:id="274411948">
      <w:bodyDiv w:val="1"/>
      <w:marLeft w:val="0"/>
      <w:marRight w:val="0"/>
      <w:marTop w:val="0"/>
      <w:marBottom w:val="0"/>
      <w:divBdr>
        <w:top w:val="none" w:sz="0" w:space="0" w:color="auto"/>
        <w:left w:val="none" w:sz="0" w:space="0" w:color="auto"/>
        <w:bottom w:val="none" w:sz="0" w:space="0" w:color="auto"/>
        <w:right w:val="none" w:sz="0" w:space="0" w:color="auto"/>
      </w:divBdr>
    </w:div>
    <w:div w:id="274479571">
      <w:bodyDiv w:val="1"/>
      <w:marLeft w:val="0"/>
      <w:marRight w:val="0"/>
      <w:marTop w:val="0"/>
      <w:marBottom w:val="0"/>
      <w:divBdr>
        <w:top w:val="none" w:sz="0" w:space="0" w:color="auto"/>
        <w:left w:val="none" w:sz="0" w:space="0" w:color="auto"/>
        <w:bottom w:val="none" w:sz="0" w:space="0" w:color="auto"/>
        <w:right w:val="none" w:sz="0" w:space="0" w:color="auto"/>
      </w:divBdr>
    </w:div>
    <w:div w:id="274674636">
      <w:bodyDiv w:val="1"/>
      <w:marLeft w:val="0"/>
      <w:marRight w:val="0"/>
      <w:marTop w:val="0"/>
      <w:marBottom w:val="0"/>
      <w:divBdr>
        <w:top w:val="none" w:sz="0" w:space="0" w:color="auto"/>
        <w:left w:val="none" w:sz="0" w:space="0" w:color="auto"/>
        <w:bottom w:val="none" w:sz="0" w:space="0" w:color="auto"/>
        <w:right w:val="none" w:sz="0" w:space="0" w:color="auto"/>
      </w:divBdr>
    </w:div>
    <w:div w:id="274756958">
      <w:bodyDiv w:val="1"/>
      <w:marLeft w:val="0"/>
      <w:marRight w:val="0"/>
      <w:marTop w:val="0"/>
      <w:marBottom w:val="0"/>
      <w:divBdr>
        <w:top w:val="none" w:sz="0" w:space="0" w:color="auto"/>
        <w:left w:val="none" w:sz="0" w:space="0" w:color="auto"/>
        <w:bottom w:val="none" w:sz="0" w:space="0" w:color="auto"/>
        <w:right w:val="none" w:sz="0" w:space="0" w:color="auto"/>
      </w:divBdr>
    </w:div>
    <w:div w:id="274795746">
      <w:bodyDiv w:val="1"/>
      <w:marLeft w:val="0"/>
      <w:marRight w:val="0"/>
      <w:marTop w:val="0"/>
      <w:marBottom w:val="0"/>
      <w:divBdr>
        <w:top w:val="none" w:sz="0" w:space="0" w:color="auto"/>
        <w:left w:val="none" w:sz="0" w:space="0" w:color="auto"/>
        <w:bottom w:val="none" w:sz="0" w:space="0" w:color="auto"/>
        <w:right w:val="none" w:sz="0" w:space="0" w:color="auto"/>
      </w:divBdr>
    </w:div>
    <w:div w:id="274870942">
      <w:bodyDiv w:val="1"/>
      <w:marLeft w:val="0"/>
      <w:marRight w:val="0"/>
      <w:marTop w:val="0"/>
      <w:marBottom w:val="0"/>
      <w:divBdr>
        <w:top w:val="none" w:sz="0" w:space="0" w:color="auto"/>
        <w:left w:val="none" w:sz="0" w:space="0" w:color="auto"/>
        <w:bottom w:val="none" w:sz="0" w:space="0" w:color="auto"/>
        <w:right w:val="none" w:sz="0" w:space="0" w:color="auto"/>
      </w:divBdr>
    </w:div>
    <w:div w:id="274872066">
      <w:bodyDiv w:val="1"/>
      <w:marLeft w:val="0"/>
      <w:marRight w:val="0"/>
      <w:marTop w:val="0"/>
      <w:marBottom w:val="0"/>
      <w:divBdr>
        <w:top w:val="none" w:sz="0" w:space="0" w:color="auto"/>
        <w:left w:val="none" w:sz="0" w:space="0" w:color="auto"/>
        <w:bottom w:val="none" w:sz="0" w:space="0" w:color="auto"/>
        <w:right w:val="none" w:sz="0" w:space="0" w:color="auto"/>
      </w:divBdr>
    </w:div>
    <w:div w:id="275021500">
      <w:bodyDiv w:val="1"/>
      <w:marLeft w:val="0"/>
      <w:marRight w:val="0"/>
      <w:marTop w:val="0"/>
      <w:marBottom w:val="0"/>
      <w:divBdr>
        <w:top w:val="none" w:sz="0" w:space="0" w:color="auto"/>
        <w:left w:val="none" w:sz="0" w:space="0" w:color="auto"/>
        <w:bottom w:val="none" w:sz="0" w:space="0" w:color="auto"/>
        <w:right w:val="none" w:sz="0" w:space="0" w:color="auto"/>
      </w:divBdr>
    </w:div>
    <w:div w:id="275063634">
      <w:bodyDiv w:val="1"/>
      <w:marLeft w:val="0"/>
      <w:marRight w:val="0"/>
      <w:marTop w:val="0"/>
      <w:marBottom w:val="0"/>
      <w:divBdr>
        <w:top w:val="none" w:sz="0" w:space="0" w:color="auto"/>
        <w:left w:val="none" w:sz="0" w:space="0" w:color="auto"/>
        <w:bottom w:val="none" w:sz="0" w:space="0" w:color="auto"/>
        <w:right w:val="none" w:sz="0" w:space="0" w:color="auto"/>
      </w:divBdr>
    </w:div>
    <w:div w:id="275066133">
      <w:bodyDiv w:val="1"/>
      <w:marLeft w:val="0"/>
      <w:marRight w:val="0"/>
      <w:marTop w:val="0"/>
      <w:marBottom w:val="0"/>
      <w:divBdr>
        <w:top w:val="none" w:sz="0" w:space="0" w:color="auto"/>
        <w:left w:val="none" w:sz="0" w:space="0" w:color="auto"/>
        <w:bottom w:val="none" w:sz="0" w:space="0" w:color="auto"/>
        <w:right w:val="none" w:sz="0" w:space="0" w:color="auto"/>
      </w:divBdr>
    </w:div>
    <w:div w:id="275186377">
      <w:bodyDiv w:val="1"/>
      <w:marLeft w:val="0"/>
      <w:marRight w:val="0"/>
      <w:marTop w:val="0"/>
      <w:marBottom w:val="0"/>
      <w:divBdr>
        <w:top w:val="none" w:sz="0" w:space="0" w:color="auto"/>
        <w:left w:val="none" w:sz="0" w:space="0" w:color="auto"/>
        <w:bottom w:val="none" w:sz="0" w:space="0" w:color="auto"/>
        <w:right w:val="none" w:sz="0" w:space="0" w:color="auto"/>
      </w:divBdr>
    </w:div>
    <w:div w:id="275213453">
      <w:bodyDiv w:val="1"/>
      <w:marLeft w:val="0"/>
      <w:marRight w:val="0"/>
      <w:marTop w:val="0"/>
      <w:marBottom w:val="0"/>
      <w:divBdr>
        <w:top w:val="none" w:sz="0" w:space="0" w:color="auto"/>
        <w:left w:val="none" w:sz="0" w:space="0" w:color="auto"/>
        <w:bottom w:val="none" w:sz="0" w:space="0" w:color="auto"/>
        <w:right w:val="none" w:sz="0" w:space="0" w:color="auto"/>
      </w:divBdr>
    </w:div>
    <w:div w:id="275214447">
      <w:bodyDiv w:val="1"/>
      <w:marLeft w:val="0"/>
      <w:marRight w:val="0"/>
      <w:marTop w:val="0"/>
      <w:marBottom w:val="0"/>
      <w:divBdr>
        <w:top w:val="none" w:sz="0" w:space="0" w:color="auto"/>
        <w:left w:val="none" w:sz="0" w:space="0" w:color="auto"/>
        <w:bottom w:val="none" w:sz="0" w:space="0" w:color="auto"/>
        <w:right w:val="none" w:sz="0" w:space="0" w:color="auto"/>
      </w:divBdr>
    </w:div>
    <w:div w:id="275254051">
      <w:bodyDiv w:val="1"/>
      <w:marLeft w:val="0"/>
      <w:marRight w:val="0"/>
      <w:marTop w:val="0"/>
      <w:marBottom w:val="0"/>
      <w:divBdr>
        <w:top w:val="none" w:sz="0" w:space="0" w:color="auto"/>
        <w:left w:val="none" w:sz="0" w:space="0" w:color="auto"/>
        <w:bottom w:val="none" w:sz="0" w:space="0" w:color="auto"/>
        <w:right w:val="none" w:sz="0" w:space="0" w:color="auto"/>
      </w:divBdr>
    </w:div>
    <w:div w:id="275258808">
      <w:bodyDiv w:val="1"/>
      <w:marLeft w:val="0"/>
      <w:marRight w:val="0"/>
      <w:marTop w:val="0"/>
      <w:marBottom w:val="0"/>
      <w:divBdr>
        <w:top w:val="none" w:sz="0" w:space="0" w:color="auto"/>
        <w:left w:val="none" w:sz="0" w:space="0" w:color="auto"/>
        <w:bottom w:val="none" w:sz="0" w:space="0" w:color="auto"/>
        <w:right w:val="none" w:sz="0" w:space="0" w:color="auto"/>
      </w:divBdr>
    </w:div>
    <w:div w:id="275335813">
      <w:bodyDiv w:val="1"/>
      <w:marLeft w:val="0"/>
      <w:marRight w:val="0"/>
      <w:marTop w:val="0"/>
      <w:marBottom w:val="0"/>
      <w:divBdr>
        <w:top w:val="none" w:sz="0" w:space="0" w:color="auto"/>
        <w:left w:val="none" w:sz="0" w:space="0" w:color="auto"/>
        <w:bottom w:val="none" w:sz="0" w:space="0" w:color="auto"/>
        <w:right w:val="none" w:sz="0" w:space="0" w:color="auto"/>
      </w:divBdr>
    </w:div>
    <w:div w:id="275408062">
      <w:bodyDiv w:val="1"/>
      <w:marLeft w:val="0"/>
      <w:marRight w:val="0"/>
      <w:marTop w:val="0"/>
      <w:marBottom w:val="0"/>
      <w:divBdr>
        <w:top w:val="none" w:sz="0" w:space="0" w:color="auto"/>
        <w:left w:val="none" w:sz="0" w:space="0" w:color="auto"/>
        <w:bottom w:val="none" w:sz="0" w:space="0" w:color="auto"/>
        <w:right w:val="none" w:sz="0" w:space="0" w:color="auto"/>
      </w:divBdr>
    </w:div>
    <w:div w:id="275451133">
      <w:bodyDiv w:val="1"/>
      <w:marLeft w:val="0"/>
      <w:marRight w:val="0"/>
      <w:marTop w:val="0"/>
      <w:marBottom w:val="0"/>
      <w:divBdr>
        <w:top w:val="none" w:sz="0" w:space="0" w:color="auto"/>
        <w:left w:val="none" w:sz="0" w:space="0" w:color="auto"/>
        <w:bottom w:val="none" w:sz="0" w:space="0" w:color="auto"/>
        <w:right w:val="none" w:sz="0" w:space="0" w:color="auto"/>
      </w:divBdr>
    </w:div>
    <w:div w:id="275521932">
      <w:bodyDiv w:val="1"/>
      <w:marLeft w:val="0"/>
      <w:marRight w:val="0"/>
      <w:marTop w:val="0"/>
      <w:marBottom w:val="0"/>
      <w:divBdr>
        <w:top w:val="none" w:sz="0" w:space="0" w:color="auto"/>
        <w:left w:val="none" w:sz="0" w:space="0" w:color="auto"/>
        <w:bottom w:val="none" w:sz="0" w:space="0" w:color="auto"/>
        <w:right w:val="none" w:sz="0" w:space="0" w:color="auto"/>
      </w:divBdr>
    </w:div>
    <w:div w:id="275599876">
      <w:bodyDiv w:val="1"/>
      <w:marLeft w:val="0"/>
      <w:marRight w:val="0"/>
      <w:marTop w:val="0"/>
      <w:marBottom w:val="0"/>
      <w:divBdr>
        <w:top w:val="none" w:sz="0" w:space="0" w:color="auto"/>
        <w:left w:val="none" w:sz="0" w:space="0" w:color="auto"/>
        <w:bottom w:val="none" w:sz="0" w:space="0" w:color="auto"/>
        <w:right w:val="none" w:sz="0" w:space="0" w:color="auto"/>
      </w:divBdr>
    </w:div>
    <w:div w:id="275601320">
      <w:bodyDiv w:val="1"/>
      <w:marLeft w:val="0"/>
      <w:marRight w:val="0"/>
      <w:marTop w:val="0"/>
      <w:marBottom w:val="0"/>
      <w:divBdr>
        <w:top w:val="none" w:sz="0" w:space="0" w:color="auto"/>
        <w:left w:val="none" w:sz="0" w:space="0" w:color="auto"/>
        <w:bottom w:val="none" w:sz="0" w:space="0" w:color="auto"/>
        <w:right w:val="none" w:sz="0" w:space="0" w:color="auto"/>
      </w:divBdr>
    </w:div>
    <w:div w:id="275601561">
      <w:bodyDiv w:val="1"/>
      <w:marLeft w:val="0"/>
      <w:marRight w:val="0"/>
      <w:marTop w:val="0"/>
      <w:marBottom w:val="0"/>
      <w:divBdr>
        <w:top w:val="none" w:sz="0" w:space="0" w:color="auto"/>
        <w:left w:val="none" w:sz="0" w:space="0" w:color="auto"/>
        <w:bottom w:val="none" w:sz="0" w:space="0" w:color="auto"/>
        <w:right w:val="none" w:sz="0" w:space="0" w:color="auto"/>
      </w:divBdr>
    </w:div>
    <w:div w:id="275604003">
      <w:bodyDiv w:val="1"/>
      <w:marLeft w:val="0"/>
      <w:marRight w:val="0"/>
      <w:marTop w:val="0"/>
      <w:marBottom w:val="0"/>
      <w:divBdr>
        <w:top w:val="none" w:sz="0" w:space="0" w:color="auto"/>
        <w:left w:val="none" w:sz="0" w:space="0" w:color="auto"/>
        <w:bottom w:val="none" w:sz="0" w:space="0" w:color="auto"/>
        <w:right w:val="none" w:sz="0" w:space="0" w:color="auto"/>
      </w:divBdr>
    </w:div>
    <w:div w:id="275604220">
      <w:bodyDiv w:val="1"/>
      <w:marLeft w:val="0"/>
      <w:marRight w:val="0"/>
      <w:marTop w:val="0"/>
      <w:marBottom w:val="0"/>
      <w:divBdr>
        <w:top w:val="none" w:sz="0" w:space="0" w:color="auto"/>
        <w:left w:val="none" w:sz="0" w:space="0" w:color="auto"/>
        <w:bottom w:val="none" w:sz="0" w:space="0" w:color="auto"/>
        <w:right w:val="none" w:sz="0" w:space="0" w:color="auto"/>
      </w:divBdr>
    </w:div>
    <w:div w:id="275606121">
      <w:bodyDiv w:val="1"/>
      <w:marLeft w:val="0"/>
      <w:marRight w:val="0"/>
      <w:marTop w:val="0"/>
      <w:marBottom w:val="0"/>
      <w:divBdr>
        <w:top w:val="none" w:sz="0" w:space="0" w:color="auto"/>
        <w:left w:val="none" w:sz="0" w:space="0" w:color="auto"/>
        <w:bottom w:val="none" w:sz="0" w:space="0" w:color="auto"/>
        <w:right w:val="none" w:sz="0" w:space="0" w:color="auto"/>
      </w:divBdr>
    </w:div>
    <w:div w:id="275647096">
      <w:bodyDiv w:val="1"/>
      <w:marLeft w:val="0"/>
      <w:marRight w:val="0"/>
      <w:marTop w:val="0"/>
      <w:marBottom w:val="0"/>
      <w:divBdr>
        <w:top w:val="none" w:sz="0" w:space="0" w:color="auto"/>
        <w:left w:val="none" w:sz="0" w:space="0" w:color="auto"/>
        <w:bottom w:val="none" w:sz="0" w:space="0" w:color="auto"/>
        <w:right w:val="none" w:sz="0" w:space="0" w:color="auto"/>
      </w:divBdr>
    </w:div>
    <w:div w:id="275648074">
      <w:bodyDiv w:val="1"/>
      <w:marLeft w:val="0"/>
      <w:marRight w:val="0"/>
      <w:marTop w:val="0"/>
      <w:marBottom w:val="0"/>
      <w:divBdr>
        <w:top w:val="none" w:sz="0" w:space="0" w:color="auto"/>
        <w:left w:val="none" w:sz="0" w:space="0" w:color="auto"/>
        <w:bottom w:val="none" w:sz="0" w:space="0" w:color="auto"/>
        <w:right w:val="none" w:sz="0" w:space="0" w:color="auto"/>
      </w:divBdr>
    </w:div>
    <w:div w:id="275672788">
      <w:bodyDiv w:val="1"/>
      <w:marLeft w:val="0"/>
      <w:marRight w:val="0"/>
      <w:marTop w:val="0"/>
      <w:marBottom w:val="0"/>
      <w:divBdr>
        <w:top w:val="none" w:sz="0" w:space="0" w:color="auto"/>
        <w:left w:val="none" w:sz="0" w:space="0" w:color="auto"/>
        <w:bottom w:val="none" w:sz="0" w:space="0" w:color="auto"/>
        <w:right w:val="none" w:sz="0" w:space="0" w:color="auto"/>
      </w:divBdr>
    </w:div>
    <w:div w:id="275673312">
      <w:bodyDiv w:val="1"/>
      <w:marLeft w:val="0"/>
      <w:marRight w:val="0"/>
      <w:marTop w:val="0"/>
      <w:marBottom w:val="0"/>
      <w:divBdr>
        <w:top w:val="none" w:sz="0" w:space="0" w:color="auto"/>
        <w:left w:val="none" w:sz="0" w:space="0" w:color="auto"/>
        <w:bottom w:val="none" w:sz="0" w:space="0" w:color="auto"/>
        <w:right w:val="none" w:sz="0" w:space="0" w:color="auto"/>
      </w:divBdr>
    </w:div>
    <w:div w:id="275797738">
      <w:bodyDiv w:val="1"/>
      <w:marLeft w:val="0"/>
      <w:marRight w:val="0"/>
      <w:marTop w:val="0"/>
      <w:marBottom w:val="0"/>
      <w:divBdr>
        <w:top w:val="none" w:sz="0" w:space="0" w:color="auto"/>
        <w:left w:val="none" w:sz="0" w:space="0" w:color="auto"/>
        <w:bottom w:val="none" w:sz="0" w:space="0" w:color="auto"/>
        <w:right w:val="none" w:sz="0" w:space="0" w:color="auto"/>
      </w:divBdr>
    </w:div>
    <w:div w:id="275908948">
      <w:bodyDiv w:val="1"/>
      <w:marLeft w:val="0"/>
      <w:marRight w:val="0"/>
      <w:marTop w:val="0"/>
      <w:marBottom w:val="0"/>
      <w:divBdr>
        <w:top w:val="none" w:sz="0" w:space="0" w:color="auto"/>
        <w:left w:val="none" w:sz="0" w:space="0" w:color="auto"/>
        <w:bottom w:val="none" w:sz="0" w:space="0" w:color="auto"/>
        <w:right w:val="none" w:sz="0" w:space="0" w:color="auto"/>
      </w:divBdr>
    </w:div>
    <w:div w:id="275916383">
      <w:bodyDiv w:val="1"/>
      <w:marLeft w:val="0"/>
      <w:marRight w:val="0"/>
      <w:marTop w:val="0"/>
      <w:marBottom w:val="0"/>
      <w:divBdr>
        <w:top w:val="none" w:sz="0" w:space="0" w:color="auto"/>
        <w:left w:val="none" w:sz="0" w:space="0" w:color="auto"/>
        <w:bottom w:val="none" w:sz="0" w:space="0" w:color="auto"/>
        <w:right w:val="none" w:sz="0" w:space="0" w:color="auto"/>
      </w:divBdr>
    </w:div>
    <w:div w:id="275986956">
      <w:bodyDiv w:val="1"/>
      <w:marLeft w:val="0"/>
      <w:marRight w:val="0"/>
      <w:marTop w:val="0"/>
      <w:marBottom w:val="0"/>
      <w:divBdr>
        <w:top w:val="none" w:sz="0" w:space="0" w:color="auto"/>
        <w:left w:val="none" w:sz="0" w:space="0" w:color="auto"/>
        <w:bottom w:val="none" w:sz="0" w:space="0" w:color="auto"/>
        <w:right w:val="none" w:sz="0" w:space="0" w:color="auto"/>
      </w:divBdr>
    </w:div>
    <w:div w:id="275990427">
      <w:bodyDiv w:val="1"/>
      <w:marLeft w:val="0"/>
      <w:marRight w:val="0"/>
      <w:marTop w:val="0"/>
      <w:marBottom w:val="0"/>
      <w:divBdr>
        <w:top w:val="none" w:sz="0" w:space="0" w:color="auto"/>
        <w:left w:val="none" w:sz="0" w:space="0" w:color="auto"/>
        <w:bottom w:val="none" w:sz="0" w:space="0" w:color="auto"/>
        <w:right w:val="none" w:sz="0" w:space="0" w:color="auto"/>
      </w:divBdr>
    </w:div>
    <w:div w:id="276060581">
      <w:bodyDiv w:val="1"/>
      <w:marLeft w:val="0"/>
      <w:marRight w:val="0"/>
      <w:marTop w:val="0"/>
      <w:marBottom w:val="0"/>
      <w:divBdr>
        <w:top w:val="none" w:sz="0" w:space="0" w:color="auto"/>
        <w:left w:val="none" w:sz="0" w:space="0" w:color="auto"/>
        <w:bottom w:val="none" w:sz="0" w:space="0" w:color="auto"/>
        <w:right w:val="none" w:sz="0" w:space="0" w:color="auto"/>
      </w:divBdr>
    </w:div>
    <w:div w:id="276067563">
      <w:bodyDiv w:val="1"/>
      <w:marLeft w:val="0"/>
      <w:marRight w:val="0"/>
      <w:marTop w:val="0"/>
      <w:marBottom w:val="0"/>
      <w:divBdr>
        <w:top w:val="none" w:sz="0" w:space="0" w:color="auto"/>
        <w:left w:val="none" w:sz="0" w:space="0" w:color="auto"/>
        <w:bottom w:val="none" w:sz="0" w:space="0" w:color="auto"/>
        <w:right w:val="none" w:sz="0" w:space="0" w:color="auto"/>
      </w:divBdr>
    </w:div>
    <w:div w:id="276106247">
      <w:bodyDiv w:val="1"/>
      <w:marLeft w:val="0"/>
      <w:marRight w:val="0"/>
      <w:marTop w:val="0"/>
      <w:marBottom w:val="0"/>
      <w:divBdr>
        <w:top w:val="none" w:sz="0" w:space="0" w:color="auto"/>
        <w:left w:val="none" w:sz="0" w:space="0" w:color="auto"/>
        <w:bottom w:val="none" w:sz="0" w:space="0" w:color="auto"/>
        <w:right w:val="none" w:sz="0" w:space="0" w:color="auto"/>
      </w:divBdr>
    </w:div>
    <w:div w:id="276180760">
      <w:bodyDiv w:val="1"/>
      <w:marLeft w:val="0"/>
      <w:marRight w:val="0"/>
      <w:marTop w:val="0"/>
      <w:marBottom w:val="0"/>
      <w:divBdr>
        <w:top w:val="none" w:sz="0" w:space="0" w:color="auto"/>
        <w:left w:val="none" w:sz="0" w:space="0" w:color="auto"/>
        <w:bottom w:val="none" w:sz="0" w:space="0" w:color="auto"/>
        <w:right w:val="none" w:sz="0" w:space="0" w:color="auto"/>
      </w:divBdr>
    </w:div>
    <w:div w:id="276185709">
      <w:bodyDiv w:val="1"/>
      <w:marLeft w:val="0"/>
      <w:marRight w:val="0"/>
      <w:marTop w:val="0"/>
      <w:marBottom w:val="0"/>
      <w:divBdr>
        <w:top w:val="none" w:sz="0" w:space="0" w:color="auto"/>
        <w:left w:val="none" w:sz="0" w:space="0" w:color="auto"/>
        <w:bottom w:val="none" w:sz="0" w:space="0" w:color="auto"/>
        <w:right w:val="none" w:sz="0" w:space="0" w:color="auto"/>
      </w:divBdr>
    </w:div>
    <w:div w:id="276257510">
      <w:bodyDiv w:val="1"/>
      <w:marLeft w:val="0"/>
      <w:marRight w:val="0"/>
      <w:marTop w:val="0"/>
      <w:marBottom w:val="0"/>
      <w:divBdr>
        <w:top w:val="none" w:sz="0" w:space="0" w:color="auto"/>
        <w:left w:val="none" w:sz="0" w:space="0" w:color="auto"/>
        <w:bottom w:val="none" w:sz="0" w:space="0" w:color="auto"/>
        <w:right w:val="none" w:sz="0" w:space="0" w:color="auto"/>
      </w:divBdr>
    </w:div>
    <w:div w:id="276261593">
      <w:bodyDiv w:val="1"/>
      <w:marLeft w:val="0"/>
      <w:marRight w:val="0"/>
      <w:marTop w:val="0"/>
      <w:marBottom w:val="0"/>
      <w:divBdr>
        <w:top w:val="none" w:sz="0" w:space="0" w:color="auto"/>
        <w:left w:val="none" w:sz="0" w:space="0" w:color="auto"/>
        <w:bottom w:val="none" w:sz="0" w:space="0" w:color="auto"/>
        <w:right w:val="none" w:sz="0" w:space="0" w:color="auto"/>
      </w:divBdr>
    </w:div>
    <w:div w:id="276327934">
      <w:bodyDiv w:val="1"/>
      <w:marLeft w:val="0"/>
      <w:marRight w:val="0"/>
      <w:marTop w:val="0"/>
      <w:marBottom w:val="0"/>
      <w:divBdr>
        <w:top w:val="none" w:sz="0" w:space="0" w:color="auto"/>
        <w:left w:val="none" w:sz="0" w:space="0" w:color="auto"/>
        <w:bottom w:val="none" w:sz="0" w:space="0" w:color="auto"/>
        <w:right w:val="none" w:sz="0" w:space="0" w:color="auto"/>
      </w:divBdr>
    </w:div>
    <w:div w:id="276370184">
      <w:bodyDiv w:val="1"/>
      <w:marLeft w:val="0"/>
      <w:marRight w:val="0"/>
      <w:marTop w:val="0"/>
      <w:marBottom w:val="0"/>
      <w:divBdr>
        <w:top w:val="none" w:sz="0" w:space="0" w:color="auto"/>
        <w:left w:val="none" w:sz="0" w:space="0" w:color="auto"/>
        <w:bottom w:val="none" w:sz="0" w:space="0" w:color="auto"/>
        <w:right w:val="none" w:sz="0" w:space="0" w:color="auto"/>
      </w:divBdr>
    </w:div>
    <w:div w:id="276454339">
      <w:bodyDiv w:val="1"/>
      <w:marLeft w:val="0"/>
      <w:marRight w:val="0"/>
      <w:marTop w:val="0"/>
      <w:marBottom w:val="0"/>
      <w:divBdr>
        <w:top w:val="none" w:sz="0" w:space="0" w:color="auto"/>
        <w:left w:val="none" w:sz="0" w:space="0" w:color="auto"/>
        <w:bottom w:val="none" w:sz="0" w:space="0" w:color="auto"/>
        <w:right w:val="none" w:sz="0" w:space="0" w:color="auto"/>
      </w:divBdr>
    </w:div>
    <w:div w:id="276525730">
      <w:bodyDiv w:val="1"/>
      <w:marLeft w:val="0"/>
      <w:marRight w:val="0"/>
      <w:marTop w:val="0"/>
      <w:marBottom w:val="0"/>
      <w:divBdr>
        <w:top w:val="none" w:sz="0" w:space="0" w:color="auto"/>
        <w:left w:val="none" w:sz="0" w:space="0" w:color="auto"/>
        <w:bottom w:val="none" w:sz="0" w:space="0" w:color="auto"/>
        <w:right w:val="none" w:sz="0" w:space="0" w:color="auto"/>
      </w:divBdr>
    </w:div>
    <w:div w:id="276643026">
      <w:bodyDiv w:val="1"/>
      <w:marLeft w:val="0"/>
      <w:marRight w:val="0"/>
      <w:marTop w:val="0"/>
      <w:marBottom w:val="0"/>
      <w:divBdr>
        <w:top w:val="none" w:sz="0" w:space="0" w:color="auto"/>
        <w:left w:val="none" w:sz="0" w:space="0" w:color="auto"/>
        <w:bottom w:val="none" w:sz="0" w:space="0" w:color="auto"/>
        <w:right w:val="none" w:sz="0" w:space="0" w:color="auto"/>
      </w:divBdr>
    </w:div>
    <w:div w:id="276644820">
      <w:bodyDiv w:val="1"/>
      <w:marLeft w:val="0"/>
      <w:marRight w:val="0"/>
      <w:marTop w:val="0"/>
      <w:marBottom w:val="0"/>
      <w:divBdr>
        <w:top w:val="none" w:sz="0" w:space="0" w:color="auto"/>
        <w:left w:val="none" w:sz="0" w:space="0" w:color="auto"/>
        <w:bottom w:val="none" w:sz="0" w:space="0" w:color="auto"/>
        <w:right w:val="none" w:sz="0" w:space="0" w:color="auto"/>
      </w:divBdr>
    </w:div>
    <w:div w:id="276719630">
      <w:bodyDiv w:val="1"/>
      <w:marLeft w:val="0"/>
      <w:marRight w:val="0"/>
      <w:marTop w:val="0"/>
      <w:marBottom w:val="0"/>
      <w:divBdr>
        <w:top w:val="none" w:sz="0" w:space="0" w:color="auto"/>
        <w:left w:val="none" w:sz="0" w:space="0" w:color="auto"/>
        <w:bottom w:val="none" w:sz="0" w:space="0" w:color="auto"/>
        <w:right w:val="none" w:sz="0" w:space="0" w:color="auto"/>
      </w:divBdr>
    </w:div>
    <w:div w:id="276764871">
      <w:bodyDiv w:val="1"/>
      <w:marLeft w:val="0"/>
      <w:marRight w:val="0"/>
      <w:marTop w:val="0"/>
      <w:marBottom w:val="0"/>
      <w:divBdr>
        <w:top w:val="none" w:sz="0" w:space="0" w:color="auto"/>
        <w:left w:val="none" w:sz="0" w:space="0" w:color="auto"/>
        <w:bottom w:val="none" w:sz="0" w:space="0" w:color="auto"/>
        <w:right w:val="none" w:sz="0" w:space="0" w:color="auto"/>
      </w:divBdr>
    </w:div>
    <w:div w:id="276834671">
      <w:bodyDiv w:val="1"/>
      <w:marLeft w:val="0"/>
      <w:marRight w:val="0"/>
      <w:marTop w:val="0"/>
      <w:marBottom w:val="0"/>
      <w:divBdr>
        <w:top w:val="none" w:sz="0" w:space="0" w:color="auto"/>
        <w:left w:val="none" w:sz="0" w:space="0" w:color="auto"/>
        <w:bottom w:val="none" w:sz="0" w:space="0" w:color="auto"/>
        <w:right w:val="none" w:sz="0" w:space="0" w:color="auto"/>
      </w:divBdr>
    </w:div>
    <w:div w:id="276837002">
      <w:bodyDiv w:val="1"/>
      <w:marLeft w:val="0"/>
      <w:marRight w:val="0"/>
      <w:marTop w:val="0"/>
      <w:marBottom w:val="0"/>
      <w:divBdr>
        <w:top w:val="none" w:sz="0" w:space="0" w:color="auto"/>
        <w:left w:val="none" w:sz="0" w:space="0" w:color="auto"/>
        <w:bottom w:val="none" w:sz="0" w:space="0" w:color="auto"/>
        <w:right w:val="none" w:sz="0" w:space="0" w:color="auto"/>
      </w:divBdr>
    </w:div>
    <w:div w:id="276911203">
      <w:bodyDiv w:val="1"/>
      <w:marLeft w:val="0"/>
      <w:marRight w:val="0"/>
      <w:marTop w:val="0"/>
      <w:marBottom w:val="0"/>
      <w:divBdr>
        <w:top w:val="none" w:sz="0" w:space="0" w:color="auto"/>
        <w:left w:val="none" w:sz="0" w:space="0" w:color="auto"/>
        <w:bottom w:val="none" w:sz="0" w:space="0" w:color="auto"/>
        <w:right w:val="none" w:sz="0" w:space="0" w:color="auto"/>
      </w:divBdr>
    </w:div>
    <w:div w:id="276956615">
      <w:bodyDiv w:val="1"/>
      <w:marLeft w:val="0"/>
      <w:marRight w:val="0"/>
      <w:marTop w:val="0"/>
      <w:marBottom w:val="0"/>
      <w:divBdr>
        <w:top w:val="none" w:sz="0" w:space="0" w:color="auto"/>
        <w:left w:val="none" w:sz="0" w:space="0" w:color="auto"/>
        <w:bottom w:val="none" w:sz="0" w:space="0" w:color="auto"/>
        <w:right w:val="none" w:sz="0" w:space="0" w:color="auto"/>
      </w:divBdr>
    </w:div>
    <w:div w:id="276985639">
      <w:bodyDiv w:val="1"/>
      <w:marLeft w:val="0"/>
      <w:marRight w:val="0"/>
      <w:marTop w:val="0"/>
      <w:marBottom w:val="0"/>
      <w:divBdr>
        <w:top w:val="none" w:sz="0" w:space="0" w:color="auto"/>
        <w:left w:val="none" w:sz="0" w:space="0" w:color="auto"/>
        <w:bottom w:val="none" w:sz="0" w:space="0" w:color="auto"/>
        <w:right w:val="none" w:sz="0" w:space="0" w:color="auto"/>
      </w:divBdr>
    </w:div>
    <w:div w:id="277027369">
      <w:bodyDiv w:val="1"/>
      <w:marLeft w:val="0"/>
      <w:marRight w:val="0"/>
      <w:marTop w:val="0"/>
      <w:marBottom w:val="0"/>
      <w:divBdr>
        <w:top w:val="none" w:sz="0" w:space="0" w:color="auto"/>
        <w:left w:val="none" w:sz="0" w:space="0" w:color="auto"/>
        <w:bottom w:val="none" w:sz="0" w:space="0" w:color="auto"/>
        <w:right w:val="none" w:sz="0" w:space="0" w:color="auto"/>
      </w:divBdr>
    </w:div>
    <w:div w:id="277031630">
      <w:bodyDiv w:val="1"/>
      <w:marLeft w:val="0"/>
      <w:marRight w:val="0"/>
      <w:marTop w:val="0"/>
      <w:marBottom w:val="0"/>
      <w:divBdr>
        <w:top w:val="none" w:sz="0" w:space="0" w:color="auto"/>
        <w:left w:val="none" w:sz="0" w:space="0" w:color="auto"/>
        <w:bottom w:val="none" w:sz="0" w:space="0" w:color="auto"/>
        <w:right w:val="none" w:sz="0" w:space="0" w:color="auto"/>
      </w:divBdr>
    </w:div>
    <w:div w:id="277033154">
      <w:bodyDiv w:val="1"/>
      <w:marLeft w:val="0"/>
      <w:marRight w:val="0"/>
      <w:marTop w:val="0"/>
      <w:marBottom w:val="0"/>
      <w:divBdr>
        <w:top w:val="none" w:sz="0" w:space="0" w:color="auto"/>
        <w:left w:val="none" w:sz="0" w:space="0" w:color="auto"/>
        <w:bottom w:val="none" w:sz="0" w:space="0" w:color="auto"/>
        <w:right w:val="none" w:sz="0" w:space="0" w:color="auto"/>
      </w:divBdr>
    </w:div>
    <w:div w:id="277183553">
      <w:bodyDiv w:val="1"/>
      <w:marLeft w:val="0"/>
      <w:marRight w:val="0"/>
      <w:marTop w:val="0"/>
      <w:marBottom w:val="0"/>
      <w:divBdr>
        <w:top w:val="none" w:sz="0" w:space="0" w:color="auto"/>
        <w:left w:val="none" w:sz="0" w:space="0" w:color="auto"/>
        <w:bottom w:val="none" w:sz="0" w:space="0" w:color="auto"/>
        <w:right w:val="none" w:sz="0" w:space="0" w:color="auto"/>
      </w:divBdr>
    </w:div>
    <w:div w:id="277225275">
      <w:bodyDiv w:val="1"/>
      <w:marLeft w:val="0"/>
      <w:marRight w:val="0"/>
      <w:marTop w:val="0"/>
      <w:marBottom w:val="0"/>
      <w:divBdr>
        <w:top w:val="none" w:sz="0" w:space="0" w:color="auto"/>
        <w:left w:val="none" w:sz="0" w:space="0" w:color="auto"/>
        <w:bottom w:val="none" w:sz="0" w:space="0" w:color="auto"/>
        <w:right w:val="none" w:sz="0" w:space="0" w:color="auto"/>
      </w:divBdr>
    </w:div>
    <w:div w:id="277302074">
      <w:bodyDiv w:val="1"/>
      <w:marLeft w:val="0"/>
      <w:marRight w:val="0"/>
      <w:marTop w:val="0"/>
      <w:marBottom w:val="0"/>
      <w:divBdr>
        <w:top w:val="none" w:sz="0" w:space="0" w:color="auto"/>
        <w:left w:val="none" w:sz="0" w:space="0" w:color="auto"/>
        <w:bottom w:val="none" w:sz="0" w:space="0" w:color="auto"/>
        <w:right w:val="none" w:sz="0" w:space="0" w:color="auto"/>
      </w:divBdr>
    </w:div>
    <w:div w:id="277370274">
      <w:bodyDiv w:val="1"/>
      <w:marLeft w:val="0"/>
      <w:marRight w:val="0"/>
      <w:marTop w:val="0"/>
      <w:marBottom w:val="0"/>
      <w:divBdr>
        <w:top w:val="none" w:sz="0" w:space="0" w:color="auto"/>
        <w:left w:val="none" w:sz="0" w:space="0" w:color="auto"/>
        <w:bottom w:val="none" w:sz="0" w:space="0" w:color="auto"/>
        <w:right w:val="none" w:sz="0" w:space="0" w:color="auto"/>
      </w:divBdr>
    </w:div>
    <w:div w:id="277416839">
      <w:bodyDiv w:val="1"/>
      <w:marLeft w:val="0"/>
      <w:marRight w:val="0"/>
      <w:marTop w:val="0"/>
      <w:marBottom w:val="0"/>
      <w:divBdr>
        <w:top w:val="none" w:sz="0" w:space="0" w:color="auto"/>
        <w:left w:val="none" w:sz="0" w:space="0" w:color="auto"/>
        <w:bottom w:val="none" w:sz="0" w:space="0" w:color="auto"/>
        <w:right w:val="none" w:sz="0" w:space="0" w:color="auto"/>
      </w:divBdr>
    </w:div>
    <w:div w:id="277487954">
      <w:bodyDiv w:val="1"/>
      <w:marLeft w:val="0"/>
      <w:marRight w:val="0"/>
      <w:marTop w:val="0"/>
      <w:marBottom w:val="0"/>
      <w:divBdr>
        <w:top w:val="none" w:sz="0" w:space="0" w:color="auto"/>
        <w:left w:val="none" w:sz="0" w:space="0" w:color="auto"/>
        <w:bottom w:val="none" w:sz="0" w:space="0" w:color="auto"/>
        <w:right w:val="none" w:sz="0" w:space="0" w:color="auto"/>
      </w:divBdr>
    </w:div>
    <w:div w:id="277489943">
      <w:bodyDiv w:val="1"/>
      <w:marLeft w:val="0"/>
      <w:marRight w:val="0"/>
      <w:marTop w:val="0"/>
      <w:marBottom w:val="0"/>
      <w:divBdr>
        <w:top w:val="none" w:sz="0" w:space="0" w:color="auto"/>
        <w:left w:val="none" w:sz="0" w:space="0" w:color="auto"/>
        <w:bottom w:val="none" w:sz="0" w:space="0" w:color="auto"/>
        <w:right w:val="none" w:sz="0" w:space="0" w:color="auto"/>
      </w:divBdr>
    </w:div>
    <w:div w:id="277566038">
      <w:bodyDiv w:val="1"/>
      <w:marLeft w:val="0"/>
      <w:marRight w:val="0"/>
      <w:marTop w:val="0"/>
      <w:marBottom w:val="0"/>
      <w:divBdr>
        <w:top w:val="none" w:sz="0" w:space="0" w:color="auto"/>
        <w:left w:val="none" w:sz="0" w:space="0" w:color="auto"/>
        <w:bottom w:val="none" w:sz="0" w:space="0" w:color="auto"/>
        <w:right w:val="none" w:sz="0" w:space="0" w:color="auto"/>
      </w:divBdr>
    </w:div>
    <w:div w:id="277569878">
      <w:bodyDiv w:val="1"/>
      <w:marLeft w:val="0"/>
      <w:marRight w:val="0"/>
      <w:marTop w:val="0"/>
      <w:marBottom w:val="0"/>
      <w:divBdr>
        <w:top w:val="none" w:sz="0" w:space="0" w:color="auto"/>
        <w:left w:val="none" w:sz="0" w:space="0" w:color="auto"/>
        <w:bottom w:val="none" w:sz="0" w:space="0" w:color="auto"/>
        <w:right w:val="none" w:sz="0" w:space="0" w:color="auto"/>
      </w:divBdr>
    </w:div>
    <w:div w:id="277642867">
      <w:bodyDiv w:val="1"/>
      <w:marLeft w:val="0"/>
      <w:marRight w:val="0"/>
      <w:marTop w:val="0"/>
      <w:marBottom w:val="0"/>
      <w:divBdr>
        <w:top w:val="none" w:sz="0" w:space="0" w:color="auto"/>
        <w:left w:val="none" w:sz="0" w:space="0" w:color="auto"/>
        <w:bottom w:val="none" w:sz="0" w:space="0" w:color="auto"/>
        <w:right w:val="none" w:sz="0" w:space="0" w:color="auto"/>
      </w:divBdr>
    </w:div>
    <w:div w:id="277643018">
      <w:bodyDiv w:val="1"/>
      <w:marLeft w:val="0"/>
      <w:marRight w:val="0"/>
      <w:marTop w:val="0"/>
      <w:marBottom w:val="0"/>
      <w:divBdr>
        <w:top w:val="none" w:sz="0" w:space="0" w:color="auto"/>
        <w:left w:val="none" w:sz="0" w:space="0" w:color="auto"/>
        <w:bottom w:val="none" w:sz="0" w:space="0" w:color="auto"/>
        <w:right w:val="none" w:sz="0" w:space="0" w:color="auto"/>
      </w:divBdr>
    </w:div>
    <w:div w:id="277763691">
      <w:bodyDiv w:val="1"/>
      <w:marLeft w:val="0"/>
      <w:marRight w:val="0"/>
      <w:marTop w:val="0"/>
      <w:marBottom w:val="0"/>
      <w:divBdr>
        <w:top w:val="none" w:sz="0" w:space="0" w:color="auto"/>
        <w:left w:val="none" w:sz="0" w:space="0" w:color="auto"/>
        <w:bottom w:val="none" w:sz="0" w:space="0" w:color="auto"/>
        <w:right w:val="none" w:sz="0" w:space="0" w:color="auto"/>
      </w:divBdr>
    </w:div>
    <w:div w:id="277833868">
      <w:bodyDiv w:val="1"/>
      <w:marLeft w:val="0"/>
      <w:marRight w:val="0"/>
      <w:marTop w:val="0"/>
      <w:marBottom w:val="0"/>
      <w:divBdr>
        <w:top w:val="none" w:sz="0" w:space="0" w:color="auto"/>
        <w:left w:val="none" w:sz="0" w:space="0" w:color="auto"/>
        <w:bottom w:val="none" w:sz="0" w:space="0" w:color="auto"/>
        <w:right w:val="none" w:sz="0" w:space="0" w:color="auto"/>
      </w:divBdr>
    </w:div>
    <w:div w:id="277875960">
      <w:bodyDiv w:val="1"/>
      <w:marLeft w:val="0"/>
      <w:marRight w:val="0"/>
      <w:marTop w:val="0"/>
      <w:marBottom w:val="0"/>
      <w:divBdr>
        <w:top w:val="none" w:sz="0" w:space="0" w:color="auto"/>
        <w:left w:val="none" w:sz="0" w:space="0" w:color="auto"/>
        <w:bottom w:val="none" w:sz="0" w:space="0" w:color="auto"/>
        <w:right w:val="none" w:sz="0" w:space="0" w:color="auto"/>
      </w:divBdr>
    </w:div>
    <w:div w:id="277878369">
      <w:bodyDiv w:val="1"/>
      <w:marLeft w:val="0"/>
      <w:marRight w:val="0"/>
      <w:marTop w:val="0"/>
      <w:marBottom w:val="0"/>
      <w:divBdr>
        <w:top w:val="none" w:sz="0" w:space="0" w:color="auto"/>
        <w:left w:val="none" w:sz="0" w:space="0" w:color="auto"/>
        <w:bottom w:val="none" w:sz="0" w:space="0" w:color="auto"/>
        <w:right w:val="none" w:sz="0" w:space="0" w:color="auto"/>
      </w:divBdr>
    </w:div>
    <w:div w:id="277950798">
      <w:bodyDiv w:val="1"/>
      <w:marLeft w:val="0"/>
      <w:marRight w:val="0"/>
      <w:marTop w:val="0"/>
      <w:marBottom w:val="0"/>
      <w:divBdr>
        <w:top w:val="none" w:sz="0" w:space="0" w:color="auto"/>
        <w:left w:val="none" w:sz="0" w:space="0" w:color="auto"/>
        <w:bottom w:val="none" w:sz="0" w:space="0" w:color="auto"/>
        <w:right w:val="none" w:sz="0" w:space="0" w:color="auto"/>
      </w:divBdr>
    </w:div>
    <w:div w:id="277954462">
      <w:bodyDiv w:val="1"/>
      <w:marLeft w:val="0"/>
      <w:marRight w:val="0"/>
      <w:marTop w:val="0"/>
      <w:marBottom w:val="0"/>
      <w:divBdr>
        <w:top w:val="none" w:sz="0" w:space="0" w:color="auto"/>
        <w:left w:val="none" w:sz="0" w:space="0" w:color="auto"/>
        <w:bottom w:val="none" w:sz="0" w:space="0" w:color="auto"/>
        <w:right w:val="none" w:sz="0" w:space="0" w:color="auto"/>
      </w:divBdr>
    </w:div>
    <w:div w:id="277956659">
      <w:bodyDiv w:val="1"/>
      <w:marLeft w:val="0"/>
      <w:marRight w:val="0"/>
      <w:marTop w:val="0"/>
      <w:marBottom w:val="0"/>
      <w:divBdr>
        <w:top w:val="none" w:sz="0" w:space="0" w:color="auto"/>
        <w:left w:val="none" w:sz="0" w:space="0" w:color="auto"/>
        <w:bottom w:val="none" w:sz="0" w:space="0" w:color="auto"/>
        <w:right w:val="none" w:sz="0" w:space="0" w:color="auto"/>
      </w:divBdr>
    </w:div>
    <w:div w:id="278027977">
      <w:bodyDiv w:val="1"/>
      <w:marLeft w:val="0"/>
      <w:marRight w:val="0"/>
      <w:marTop w:val="0"/>
      <w:marBottom w:val="0"/>
      <w:divBdr>
        <w:top w:val="none" w:sz="0" w:space="0" w:color="auto"/>
        <w:left w:val="none" w:sz="0" w:space="0" w:color="auto"/>
        <w:bottom w:val="none" w:sz="0" w:space="0" w:color="auto"/>
        <w:right w:val="none" w:sz="0" w:space="0" w:color="auto"/>
      </w:divBdr>
    </w:div>
    <w:div w:id="278101969">
      <w:bodyDiv w:val="1"/>
      <w:marLeft w:val="0"/>
      <w:marRight w:val="0"/>
      <w:marTop w:val="0"/>
      <w:marBottom w:val="0"/>
      <w:divBdr>
        <w:top w:val="none" w:sz="0" w:space="0" w:color="auto"/>
        <w:left w:val="none" w:sz="0" w:space="0" w:color="auto"/>
        <w:bottom w:val="none" w:sz="0" w:space="0" w:color="auto"/>
        <w:right w:val="none" w:sz="0" w:space="0" w:color="auto"/>
      </w:divBdr>
    </w:div>
    <w:div w:id="278144754">
      <w:bodyDiv w:val="1"/>
      <w:marLeft w:val="0"/>
      <w:marRight w:val="0"/>
      <w:marTop w:val="0"/>
      <w:marBottom w:val="0"/>
      <w:divBdr>
        <w:top w:val="none" w:sz="0" w:space="0" w:color="auto"/>
        <w:left w:val="none" w:sz="0" w:space="0" w:color="auto"/>
        <w:bottom w:val="none" w:sz="0" w:space="0" w:color="auto"/>
        <w:right w:val="none" w:sz="0" w:space="0" w:color="auto"/>
      </w:divBdr>
    </w:div>
    <w:div w:id="278297195">
      <w:bodyDiv w:val="1"/>
      <w:marLeft w:val="0"/>
      <w:marRight w:val="0"/>
      <w:marTop w:val="0"/>
      <w:marBottom w:val="0"/>
      <w:divBdr>
        <w:top w:val="none" w:sz="0" w:space="0" w:color="auto"/>
        <w:left w:val="none" w:sz="0" w:space="0" w:color="auto"/>
        <w:bottom w:val="none" w:sz="0" w:space="0" w:color="auto"/>
        <w:right w:val="none" w:sz="0" w:space="0" w:color="auto"/>
      </w:divBdr>
    </w:div>
    <w:div w:id="278337891">
      <w:bodyDiv w:val="1"/>
      <w:marLeft w:val="0"/>
      <w:marRight w:val="0"/>
      <w:marTop w:val="0"/>
      <w:marBottom w:val="0"/>
      <w:divBdr>
        <w:top w:val="none" w:sz="0" w:space="0" w:color="auto"/>
        <w:left w:val="none" w:sz="0" w:space="0" w:color="auto"/>
        <w:bottom w:val="none" w:sz="0" w:space="0" w:color="auto"/>
        <w:right w:val="none" w:sz="0" w:space="0" w:color="auto"/>
      </w:divBdr>
    </w:div>
    <w:div w:id="278413193">
      <w:bodyDiv w:val="1"/>
      <w:marLeft w:val="0"/>
      <w:marRight w:val="0"/>
      <w:marTop w:val="0"/>
      <w:marBottom w:val="0"/>
      <w:divBdr>
        <w:top w:val="none" w:sz="0" w:space="0" w:color="auto"/>
        <w:left w:val="none" w:sz="0" w:space="0" w:color="auto"/>
        <w:bottom w:val="none" w:sz="0" w:space="0" w:color="auto"/>
        <w:right w:val="none" w:sz="0" w:space="0" w:color="auto"/>
      </w:divBdr>
    </w:div>
    <w:div w:id="278532916">
      <w:bodyDiv w:val="1"/>
      <w:marLeft w:val="0"/>
      <w:marRight w:val="0"/>
      <w:marTop w:val="0"/>
      <w:marBottom w:val="0"/>
      <w:divBdr>
        <w:top w:val="none" w:sz="0" w:space="0" w:color="auto"/>
        <w:left w:val="none" w:sz="0" w:space="0" w:color="auto"/>
        <w:bottom w:val="none" w:sz="0" w:space="0" w:color="auto"/>
        <w:right w:val="none" w:sz="0" w:space="0" w:color="auto"/>
      </w:divBdr>
    </w:div>
    <w:div w:id="278537659">
      <w:bodyDiv w:val="1"/>
      <w:marLeft w:val="0"/>
      <w:marRight w:val="0"/>
      <w:marTop w:val="0"/>
      <w:marBottom w:val="0"/>
      <w:divBdr>
        <w:top w:val="none" w:sz="0" w:space="0" w:color="auto"/>
        <w:left w:val="none" w:sz="0" w:space="0" w:color="auto"/>
        <w:bottom w:val="none" w:sz="0" w:space="0" w:color="auto"/>
        <w:right w:val="none" w:sz="0" w:space="0" w:color="auto"/>
      </w:divBdr>
    </w:div>
    <w:div w:id="278606400">
      <w:bodyDiv w:val="1"/>
      <w:marLeft w:val="0"/>
      <w:marRight w:val="0"/>
      <w:marTop w:val="0"/>
      <w:marBottom w:val="0"/>
      <w:divBdr>
        <w:top w:val="none" w:sz="0" w:space="0" w:color="auto"/>
        <w:left w:val="none" w:sz="0" w:space="0" w:color="auto"/>
        <w:bottom w:val="none" w:sz="0" w:space="0" w:color="auto"/>
        <w:right w:val="none" w:sz="0" w:space="0" w:color="auto"/>
      </w:divBdr>
    </w:div>
    <w:div w:id="278802599">
      <w:bodyDiv w:val="1"/>
      <w:marLeft w:val="0"/>
      <w:marRight w:val="0"/>
      <w:marTop w:val="0"/>
      <w:marBottom w:val="0"/>
      <w:divBdr>
        <w:top w:val="none" w:sz="0" w:space="0" w:color="auto"/>
        <w:left w:val="none" w:sz="0" w:space="0" w:color="auto"/>
        <w:bottom w:val="none" w:sz="0" w:space="0" w:color="auto"/>
        <w:right w:val="none" w:sz="0" w:space="0" w:color="auto"/>
      </w:divBdr>
    </w:div>
    <w:div w:id="278873897">
      <w:bodyDiv w:val="1"/>
      <w:marLeft w:val="0"/>
      <w:marRight w:val="0"/>
      <w:marTop w:val="0"/>
      <w:marBottom w:val="0"/>
      <w:divBdr>
        <w:top w:val="none" w:sz="0" w:space="0" w:color="auto"/>
        <w:left w:val="none" w:sz="0" w:space="0" w:color="auto"/>
        <w:bottom w:val="none" w:sz="0" w:space="0" w:color="auto"/>
        <w:right w:val="none" w:sz="0" w:space="0" w:color="auto"/>
      </w:divBdr>
    </w:div>
    <w:div w:id="278874862">
      <w:bodyDiv w:val="1"/>
      <w:marLeft w:val="0"/>
      <w:marRight w:val="0"/>
      <w:marTop w:val="0"/>
      <w:marBottom w:val="0"/>
      <w:divBdr>
        <w:top w:val="none" w:sz="0" w:space="0" w:color="auto"/>
        <w:left w:val="none" w:sz="0" w:space="0" w:color="auto"/>
        <w:bottom w:val="none" w:sz="0" w:space="0" w:color="auto"/>
        <w:right w:val="none" w:sz="0" w:space="0" w:color="auto"/>
      </w:divBdr>
    </w:div>
    <w:div w:id="278879384">
      <w:bodyDiv w:val="1"/>
      <w:marLeft w:val="0"/>
      <w:marRight w:val="0"/>
      <w:marTop w:val="0"/>
      <w:marBottom w:val="0"/>
      <w:divBdr>
        <w:top w:val="none" w:sz="0" w:space="0" w:color="auto"/>
        <w:left w:val="none" w:sz="0" w:space="0" w:color="auto"/>
        <w:bottom w:val="none" w:sz="0" w:space="0" w:color="auto"/>
        <w:right w:val="none" w:sz="0" w:space="0" w:color="auto"/>
      </w:divBdr>
    </w:div>
    <w:div w:id="278948494">
      <w:bodyDiv w:val="1"/>
      <w:marLeft w:val="0"/>
      <w:marRight w:val="0"/>
      <w:marTop w:val="0"/>
      <w:marBottom w:val="0"/>
      <w:divBdr>
        <w:top w:val="none" w:sz="0" w:space="0" w:color="auto"/>
        <w:left w:val="none" w:sz="0" w:space="0" w:color="auto"/>
        <w:bottom w:val="none" w:sz="0" w:space="0" w:color="auto"/>
        <w:right w:val="none" w:sz="0" w:space="0" w:color="auto"/>
      </w:divBdr>
    </w:div>
    <w:div w:id="278949981">
      <w:bodyDiv w:val="1"/>
      <w:marLeft w:val="0"/>
      <w:marRight w:val="0"/>
      <w:marTop w:val="0"/>
      <w:marBottom w:val="0"/>
      <w:divBdr>
        <w:top w:val="none" w:sz="0" w:space="0" w:color="auto"/>
        <w:left w:val="none" w:sz="0" w:space="0" w:color="auto"/>
        <w:bottom w:val="none" w:sz="0" w:space="0" w:color="auto"/>
        <w:right w:val="none" w:sz="0" w:space="0" w:color="auto"/>
      </w:divBdr>
    </w:div>
    <w:div w:id="278952448">
      <w:bodyDiv w:val="1"/>
      <w:marLeft w:val="0"/>
      <w:marRight w:val="0"/>
      <w:marTop w:val="0"/>
      <w:marBottom w:val="0"/>
      <w:divBdr>
        <w:top w:val="none" w:sz="0" w:space="0" w:color="auto"/>
        <w:left w:val="none" w:sz="0" w:space="0" w:color="auto"/>
        <w:bottom w:val="none" w:sz="0" w:space="0" w:color="auto"/>
        <w:right w:val="none" w:sz="0" w:space="0" w:color="auto"/>
      </w:divBdr>
    </w:div>
    <w:div w:id="278996312">
      <w:bodyDiv w:val="1"/>
      <w:marLeft w:val="0"/>
      <w:marRight w:val="0"/>
      <w:marTop w:val="0"/>
      <w:marBottom w:val="0"/>
      <w:divBdr>
        <w:top w:val="none" w:sz="0" w:space="0" w:color="auto"/>
        <w:left w:val="none" w:sz="0" w:space="0" w:color="auto"/>
        <w:bottom w:val="none" w:sz="0" w:space="0" w:color="auto"/>
        <w:right w:val="none" w:sz="0" w:space="0" w:color="auto"/>
      </w:divBdr>
    </w:div>
    <w:div w:id="278997616">
      <w:bodyDiv w:val="1"/>
      <w:marLeft w:val="0"/>
      <w:marRight w:val="0"/>
      <w:marTop w:val="0"/>
      <w:marBottom w:val="0"/>
      <w:divBdr>
        <w:top w:val="none" w:sz="0" w:space="0" w:color="auto"/>
        <w:left w:val="none" w:sz="0" w:space="0" w:color="auto"/>
        <w:bottom w:val="none" w:sz="0" w:space="0" w:color="auto"/>
        <w:right w:val="none" w:sz="0" w:space="0" w:color="auto"/>
      </w:divBdr>
    </w:div>
    <w:div w:id="278999438">
      <w:bodyDiv w:val="1"/>
      <w:marLeft w:val="0"/>
      <w:marRight w:val="0"/>
      <w:marTop w:val="0"/>
      <w:marBottom w:val="0"/>
      <w:divBdr>
        <w:top w:val="none" w:sz="0" w:space="0" w:color="auto"/>
        <w:left w:val="none" w:sz="0" w:space="0" w:color="auto"/>
        <w:bottom w:val="none" w:sz="0" w:space="0" w:color="auto"/>
        <w:right w:val="none" w:sz="0" w:space="0" w:color="auto"/>
      </w:divBdr>
    </w:div>
    <w:div w:id="279069428">
      <w:bodyDiv w:val="1"/>
      <w:marLeft w:val="0"/>
      <w:marRight w:val="0"/>
      <w:marTop w:val="0"/>
      <w:marBottom w:val="0"/>
      <w:divBdr>
        <w:top w:val="none" w:sz="0" w:space="0" w:color="auto"/>
        <w:left w:val="none" w:sz="0" w:space="0" w:color="auto"/>
        <w:bottom w:val="none" w:sz="0" w:space="0" w:color="auto"/>
        <w:right w:val="none" w:sz="0" w:space="0" w:color="auto"/>
      </w:divBdr>
    </w:div>
    <w:div w:id="279070218">
      <w:bodyDiv w:val="1"/>
      <w:marLeft w:val="0"/>
      <w:marRight w:val="0"/>
      <w:marTop w:val="0"/>
      <w:marBottom w:val="0"/>
      <w:divBdr>
        <w:top w:val="none" w:sz="0" w:space="0" w:color="auto"/>
        <w:left w:val="none" w:sz="0" w:space="0" w:color="auto"/>
        <w:bottom w:val="none" w:sz="0" w:space="0" w:color="auto"/>
        <w:right w:val="none" w:sz="0" w:space="0" w:color="auto"/>
      </w:divBdr>
    </w:div>
    <w:div w:id="279141891">
      <w:bodyDiv w:val="1"/>
      <w:marLeft w:val="0"/>
      <w:marRight w:val="0"/>
      <w:marTop w:val="0"/>
      <w:marBottom w:val="0"/>
      <w:divBdr>
        <w:top w:val="none" w:sz="0" w:space="0" w:color="auto"/>
        <w:left w:val="none" w:sz="0" w:space="0" w:color="auto"/>
        <w:bottom w:val="none" w:sz="0" w:space="0" w:color="auto"/>
        <w:right w:val="none" w:sz="0" w:space="0" w:color="auto"/>
      </w:divBdr>
    </w:div>
    <w:div w:id="279144776">
      <w:bodyDiv w:val="1"/>
      <w:marLeft w:val="0"/>
      <w:marRight w:val="0"/>
      <w:marTop w:val="0"/>
      <w:marBottom w:val="0"/>
      <w:divBdr>
        <w:top w:val="none" w:sz="0" w:space="0" w:color="auto"/>
        <w:left w:val="none" w:sz="0" w:space="0" w:color="auto"/>
        <w:bottom w:val="none" w:sz="0" w:space="0" w:color="auto"/>
        <w:right w:val="none" w:sz="0" w:space="0" w:color="auto"/>
      </w:divBdr>
    </w:div>
    <w:div w:id="279146784">
      <w:bodyDiv w:val="1"/>
      <w:marLeft w:val="0"/>
      <w:marRight w:val="0"/>
      <w:marTop w:val="0"/>
      <w:marBottom w:val="0"/>
      <w:divBdr>
        <w:top w:val="none" w:sz="0" w:space="0" w:color="auto"/>
        <w:left w:val="none" w:sz="0" w:space="0" w:color="auto"/>
        <w:bottom w:val="none" w:sz="0" w:space="0" w:color="auto"/>
        <w:right w:val="none" w:sz="0" w:space="0" w:color="auto"/>
      </w:divBdr>
    </w:div>
    <w:div w:id="279266507">
      <w:bodyDiv w:val="1"/>
      <w:marLeft w:val="0"/>
      <w:marRight w:val="0"/>
      <w:marTop w:val="0"/>
      <w:marBottom w:val="0"/>
      <w:divBdr>
        <w:top w:val="none" w:sz="0" w:space="0" w:color="auto"/>
        <w:left w:val="none" w:sz="0" w:space="0" w:color="auto"/>
        <w:bottom w:val="none" w:sz="0" w:space="0" w:color="auto"/>
        <w:right w:val="none" w:sz="0" w:space="0" w:color="auto"/>
      </w:divBdr>
    </w:div>
    <w:div w:id="279268116">
      <w:bodyDiv w:val="1"/>
      <w:marLeft w:val="0"/>
      <w:marRight w:val="0"/>
      <w:marTop w:val="0"/>
      <w:marBottom w:val="0"/>
      <w:divBdr>
        <w:top w:val="none" w:sz="0" w:space="0" w:color="auto"/>
        <w:left w:val="none" w:sz="0" w:space="0" w:color="auto"/>
        <w:bottom w:val="none" w:sz="0" w:space="0" w:color="auto"/>
        <w:right w:val="none" w:sz="0" w:space="0" w:color="auto"/>
      </w:divBdr>
    </w:div>
    <w:div w:id="279381632">
      <w:bodyDiv w:val="1"/>
      <w:marLeft w:val="0"/>
      <w:marRight w:val="0"/>
      <w:marTop w:val="0"/>
      <w:marBottom w:val="0"/>
      <w:divBdr>
        <w:top w:val="none" w:sz="0" w:space="0" w:color="auto"/>
        <w:left w:val="none" w:sz="0" w:space="0" w:color="auto"/>
        <w:bottom w:val="none" w:sz="0" w:space="0" w:color="auto"/>
        <w:right w:val="none" w:sz="0" w:space="0" w:color="auto"/>
      </w:divBdr>
    </w:div>
    <w:div w:id="279384755">
      <w:bodyDiv w:val="1"/>
      <w:marLeft w:val="0"/>
      <w:marRight w:val="0"/>
      <w:marTop w:val="0"/>
      <w:marBottom w:val="0"/>
      <w:divBdr>
        <w:top w:val="none" w:sz="0" w:space="0" w:color="auto"/>
        <w:left w:val="none" w:sz="0" w:space="0" w:color="auto"/>
        <w:bottom w:val="none" w:sz="0" w:space="0" w:color="auto"/>
        <w:right w:val="none" w:sz="0" w:space="0" w:color="auto"/>
      </w:divBdr>
    </w:div>
    <w:div w:id="279454081">
      <w:bodyDiv w:val="1"/>
      <w:marLeft w:val="0"/>
      <w:marRight w:val="0"/>
      <w:marTop w:val="0"/>
      <w:marBottom w:val="0"/>
      <w:divBdr>
        <w:top w:val="none" w:sz="0" w:space="0" w:color="auto"/>
        <w:left w:val="none" w:sz="0" w:space="0" w:color="auto"/>
        <w:bottom w:val="none" w:sz="0" w:space="0" w:color="auto"/>
        <w:right w:val="none" w:sz="0" w:space="0" w:color="auto"/>
      </w:divBdr>
    </w:div>
    <w:div w:id="279456923">
      <w:bodyDiv w:val="1"/>
      <w:marLeft w:val="0"/>
      <w:marRight w:val="0"/>
      <w:marTop w:val="0"/>
      <w:marBottom w:val="0"/>
      <w:divBdr>
        <w:top w:val="none" w:sz="0" w:space="0" w:color="auto"/>
        <w:left w:val="none" w:sz="0" w:space="0" w:color="auto"/>
        <w:bottom w:val="none" w:sz="0" w:space="0" w:color="auto"/>
        <w:right w:val="none" w:sz="0" w:space="0" w:color="auto"/>
      </w:divBdr>
    </w:div>
    <w:div w:id="279528531">
      <w:bodyDiv w:val="1"/>
      <w:marLeft w:val="0"/>
      <w:marRight w:val="0"/>
      <w:marTop w:val="0"/>
      <w:marBottom w:val="0"/>
      <w:divBdr>
        <w:top w:val="none" w:sz="0" w:space="0" w:color="auto"/>
        <w:left w:val="none" w:sz="0" w:space="0" w:color="auto"/>
        <w:bottom w:val="none" w:sz="0" w:space="0" w:color="auto"/>
        <w:right w:val="none" w:sz="0" w:space="0" w:color="auto"/>
      </w:divBdr>
    </w:div>
    <w:div w:id="279607070">
      <w:bodyDiv w:val="1"/>
      <w:marLeft w:val="0"/>
      <w:marRight w:val="0"/>
      <w:marTop w:val="0"/>
      <w:marBottom w:val="0"/>
      <w:divBdr>
        <w:top w:val="none" w:sz="0" w:space="0" w:color="auto"/>
        <w:left w:val="none" w:sz="0" w:space="0" w:color="auto"/>
        <w:bottom w:val="none" w:sz="0" w:space="0" w:color="auto"/>
        <w:right w:val="none" w:sz="0" w:space="0" w:color="auto"/>
      </w:divBdr>
    </w:div>
    <w:div w:id="279608561">
      <w:bodyDiv w:val="1"/>
      <w:marLeft w:val="0"/>
      <w:marRight w:val="0"/>
      <w:marTop w:val="0"/>
      <w:marBottom w:val="0"/>
      <w:divBdr>
        <w:top w:val="none" w:sz="0" w:space="0" w:color="auto"/>
        <w:left w:val="none" w:sz="0" w:space="0" w:color="auto"/>
        <w:bottom w:val="none" w:sz="0" w:space="0" w:color="auto"/>
        <w:right w:val="none" w:sz="0" w:space="0" w:color="auto"/>
      </w:divBdr>
    </w:div>
    <w:div w:id="279647583">
      <w:bodyDiv w:val="1"/>
      <w:marLeft w:val="0"/>
      <w:marRight w:val="0"/>
      <w:marTop w:val="0"/>
      <w:marBottom w:val="0"/>
      <w:divBdr>
        <w:top w:val="none" w:sz="0" w:space="0" w:color="auto"/>
        <w:left w:val="none" w:sz="0" w:space="0" w:color="auto"/>
        <w:bottom w:val="none" w:sz="0" w:space="0" w:color="auto"/>
        <w:right w:val="none" w:sz="0" w:space="0" w:color="auto"/>
      </w:divBdr>
    </w:div>
    <w:div w:id="279648836">
      <w:bodyDiv w:val="1"/>
      <w:marLeft w:val="0"/>
      <w:marRight w:val="0"/>
      <w:marTop w:val="0"/>
      <w:marBottom w:val="0"/>
      <w:divBdr>
        <w:top w:val="none" w:sz="0" w:space="0" w:color="auto"/>
        <w:left w:val="none" w:sz="0" w:space="0" w:color="auto"/>
        <w:bottom w:val="none" w:sz="0" w:space="0" w:color="auto"/>
        <w:right w:val="none" w:sz="0" w:space="0" w:color="auto"/>
      </w:divBdr>
    </w:div>
    <w:div w:id="279651750">
      <w:bodyDiv w:val="1"/>
      <w:marLeft w:val="0"/>
      <w:marRight w:val="0"/>
      <w:marTop w:val="0"/>
      <w:marBottom w:val="0"/>
      <w:divBdr>
        <w:top w:val="none" w:sz="0" w:space="0" w:color="auto"/>
        <w:left w:val="none" w:sz="0" w:space="0" w:color="auto"/>
        <w:bottom w:val="none" w:sz="0" w:space="0" w:color="auto"/>
        <w:right w:val="none" w:sz="0" w:space="0" w:color="auto"/>
      </w:divBdr>
    </w:div>
    <w:div w:id="279727605">
      <w:bodyDiv w:val="1"/>
      <w:marLeft w:val="0"/>
      <w:marRight w:val="0"/>
      <w:marTop w:val="0"/>
      <w:marBottom w:val="0"/>
      <w:divBdr>
        <w:top w:val="none" w:sz="0" w:space="0" w:color="auto"/>
        <w:left w:val="none" w:sz="0" w:space="0" w:color="auto"/>
        <w:bottom w:val="none" w:sz="0" w:space="0" w:color="auto"/>
        <w:right w:val="none" w:sz="0" w:space="0" w:color="auto"/>
      </w:divBdr>
    </w:div>
    <w:div w:id="279802415">
      <w:bodyDiv w:val="1"/>
      <w:marLeft w:val="0"/>
      <w:marRight w:val="0"/>
      <w:marTop w:val="0"/>
      <w:marBottom w:val="0"/>
      <w:divBdr>
        <w:top w:val="none" w:sz="0" w:space="0" w:color="auto"/>
        <w:left w:val="none" w:sz="0" w:space="0" w:color="auto"/>
        <w:bottom w:val="none" w:sz="0" w:space="0" w:color="auto"/>
        <w:right w:val="none" w:sz="0" w:space="0" w:color="auto"/>
      </w:divBdr>
    </w:div>
    <w:div w:id="279845084">
      <w:bodyDiv w:val="1"/>
      <w:marLeft w:val="0"/>
      <w:marRight w:val="0"/>
      <w:marTop w:val="0"/>
      <w:marBottom w:val="0"/>
      <w:divBdr>
        <w:top w:val="none" w:sz="0" w:space="0" w:color="auto"/>
        <w:left w:val="none" w:sz="0" w:space="0" w:color="auto"/>
        <w:bottom w:val="none" w:sz="0" w:space="0" w:color="auto"/>
        <w:right w:val="none" w:sz="0" w:space="0" w:color="auto"/>
      </w:divBdr>
    </w:div>
    <w:div w:id="279846758">
      <w:bodyDiv w:val="1"/>
      <w:marLeft w:val="0"/>
      <w:marRight w:val="0"/>
      <w:marTop w:val="0"/>
      <w:marBottom w:val="0"/>
      <w:divBdr>
        <w:top w:val="none" w:sz="0" w:space="0" w:color="auto"/>
        <w:left w:val="none" w:sz="0" w:space="0" w:color="auto"/>
        <w:bottom w:val="none" w:sz="0" w:space="0" w:color="auto"/>
        <w:right w:val="none" w:sz="0" w:space="0" w:color="auto"/>
      </w:divBdr>
    </w:div>
    <w:div w:id="279922580">
      <w:bodyDiv w:val="1"/>
      <w:marLeft w:val="0"/>
      <w:marRight w:val="0"/>
      <w:marTop w:val="0"/>
      <w:marBottom w:val="0"/>
      <w:divBdr>
        <w:top w:val="none" w:sz="0" w:space="0" w:color="auto"/>
        <w:left w:val="none" w:sz="0" w:space="0" w:color="auto"/>
        <w:bottom w:val="none" w:sz="0" w:space="0" w:color="auto"/>
        <w:right w:val="none" w:sz="0" w:space="0" w:color="auto"/>
      </w:divBdr>
    </w:div>
    <w:div w:id="279998244">
      <w:bodyDiv w:val="1"/>
      <w:marLeft w:val="0"/>
      <w:marRight w:val="0"/>
      <w:marTop w:val="0"/>
      <w:marBottom w:val="0"/>
      <w:divBdr>
        <w:top w:val="none" w:sz="0" w:space="0" w:color="auto"/>
        <w:left w:val="none" w:sz="0" w:space="0" w:color="auto"/>
        <w:bottom w:val="none" w:sz="0" w:space="0" w:color="auto"/>
        <w:right w:val="none" w:sz="0" w:space="0" w:color="auto"/>
      </w:divBdr>
    </w:div>
    <w:div w:id="280111901">
      <w:bodyDiv w:val="1"/>
      <w:marLeft w:val="0"/>
      <w:marRight w:val="0"/>
      <w:marTop w:val="0"/>
      <w:marBottom w:val="0"/>
      <w:divBdr>
        <w:top w:val="none" w:sz="0" w:space="0" w:color="auto"/>
        <w:left w:val="none" w:sz="0" w:space="0" w:color="auto"/>
        <w:bottom w:val="none" w:sz="0" w:space="0" w:color="auto"/>
        <w:right w:val="none" w:sz="0" w:space="0" w:color="auto"/>
      </w:divBdr>
    </w:div>
    <w:div w:id="280115913">
      <w:bodyDiv w:val="1"/>
      <w:marLeft w:val="0"/>
      <w:marRight w:val="0"/>
      <w:marTop w:val="0"/>
      <w:marBottom w:val="0"/>
      <w:divBdr>
        <w:top w:val="none" w:sz="0" w:space="0" w:color="auto"/>
        <w:left w:val="none" w:sz="0" w:space="0" w:color="auto"/>
        <w:bottom w:val="none" w:sz="0" w:space="0" w:color="auto"/>
        <w:right w:val="none" w:sz="0" w:space="0" w:color="auto"/>
      </w:divBdr>
    </w:div>
    <w:div w:id="280262550">
      <w:bodyDiv w:val="1"/>
      <w:marLeft w:val="0"/>
      <w:marRight w:val="0"/>
      <w:marTop w:val="0"/>
      <w:marBottom w:val="0"/>
      <w:divBdr>
        <w:top w:val="none" w:sz="0" w:space="0" w:color="auto"/>
        <w:left w:val="none" w:sz="0" w:space="0" w:color="auto"/>
        <w:bottom w:val="none" w:sz="0" w:space="0" w:color="auto"/>
        <w:right w:val="none" w:sz="0" w:space="0" w:color="auto"/>
      </w:divBdr>
    </w:div>
    <w:div w:id="280304145">
      <w:bodyDiv w:val="1"/>
      <w:marLeft w:val="0"/>
      <w:marRight w:val="0"/>
      <w:marTop w:val="0"/>
      <w:marBottom w:val="0"/>
      <w:divBdr>
        <w:top w:val="none" w:sz="0" w:space="0" w:color="auto"/>
        <w:left w:val="none" w:sz="0" w:space="0" w:color="auto"/>
        <w:bottom w:val="none" w:sz="0" w:space="0" w:color="auto"/>
        <w:right w:val="none" w:sz="0" w:space="0" w:color="auto"/>
      </w:divBdr>
    </w:div>
    <w:div w:id="280381850">
      <w:bodyDiv w:val="1"/>
      <w:marLeft w:val="0"/>
      <w:marRight w:val="0"/>
      <w:marTop w:val="0"/>
      <w:marBottom w:val="0"/>
      <w:divBdr>
        <w:top w:val="none" w:sz="0" w:space="0" w:color="auto"/>
        <w:left w:val="none" w:sz="0" w:space="0" w:color="auto"/>
        <w:bottom w:val="none" w:sz="0" w:space="0" w:color="auto"/>
        <w:right w:val="none" w:sz="0" w:space="0" w:color="auto"/>
      </w:divBdr>
    </w:div>
    <w:div w:id="280455396">
      <w:bodyDiv w:val="1"/>
      <w:marLeft w:val="0"/>
      <w:marRight w:val="0"/>
      <w:marTop w:val="0"/>
      <w:marBottom w:val="0"/>
      <w:divBdr>
        <w:top w:val="none" w:sz="0" w:space="0" w:color="auto"/>
        <w:left w:val="none" w:sz="0" w:space="0" w:color="auto"/>
        <w:bottom w:val="none" w:sz="0" w:space="0" w:color="auto"/>
        <w:right w:val="none" w:sz="0" w:space="0" w:color="auto"/>
      </w:divBdr>
    </w:div>
    <w:div w:id="280455719">
      <w:bodyDiv w:val="1"/>
      <w:marLeft w:val="0"/>
      <w:marRight w:val="0"/>
      <w:marTop w:val="0"/>
      <w:marBottom w:val="0"/>
      <w:divBdr>
        <w:top w:val="none" w:sz="0" w:space="0" w:color="auto"/>
        <w:left w:val="none" w:sz="0" w:space="0" w:color="auto"/>
        <w:bottom w:val="none" w:sz="0" w:space="0" w:color="auto"/>
        <w:right w:val="none" w:sz="0" w:space="0" w:color="auto"/>
      </w:divBdr>
    </w:div>
    <w:div w:id="280499036">
      <w:bodyDiv w:val="1"/>
      <w:marLeft w:val="0"/>
      <w:marRight w:val="0"/>
      <w:marTop w:val="0"/>
      <w:marBottom w:val="0"/>
      <w:divBdr>
        <w:top w:val="none" w:sz="0" w:space="0" w:color="auto"/>
        <w:left w:val="none" w:sz="0" w:space="0" w:color="auto"/>
        <w:bottom w:val="none" w:sz="0" w:space="0" w:color="auto"/>
        <w:right w:val="none" w:sz="0" w:space="0" w:color="auto"/>
      </w:divBdr>
    </w:div>
    <w:div w:id="280578993">
      <w:bodyDiv w:val="1"/>
      <w:marLeft w:val="0"/>
      <w:marRight w:val="0"/>
      <w:marTop w:val="0"/>
      <w:marBottom w:val="0"/>
      <w:divBdr>
        <w:top w:val="none" w:sz="0" w:space="0" w:color="auto"/>
        <w:left w:val="none" w:sz="0" w:space="0" w:color="auto"/>
        <w:bottom w:val="none" w:sz="0" w:space="0" w:color="auto"/>
        <w:right w:val="none" w:sz="0" w:space="0" w:color="auto"/>
      </w:divBdr>
    </w:div>
    <w:div w:id="280655274">
      <w:bodyDiv w:val="1"/>
      <w:marLeft w:val="0"/>
      <w:marRight w:val="0"/>
      <w:marTop w:val="0"/>
      <w:marBottom w:val="0"/>
      <w:divBdr>
        <w:top w:val="none" w:sz="0" w:space="0" w:color="auto"/>
        <w:left w:val="none" w:sz="0" w:space="0" w:color="auto"/>
        <w:bottom w:val="none" w:sz="0" w:space="0" w:color="auto"/>
        <w:right w:val="none" w:sz="0" w:space="0" w:color="auto"/>
      </w:divBdr>
    </w:div>
    <w:div w:id="280693798">
      <w:bodyDiv w:val="1"/>
      <w:marLeft w:val="0"/>
      <w:marRight w:val="0"/>
      <w:marTop w:val="0"/>
      <w:marBottom w:val="0"/>
      <w:divBdr>
        <w:top w:val="none" w:sz="0" w:space="0" w:color="auto"/>
        <w:left w:val="none" w:sz="0" w:space="0" w:color="auto"/>
        <w:bottom w:val="none" w:sz="0" w:space="0" w:color="auto"/>
        <w:right w:val="none" w:sz="0" w:space="0" w:color="auto"/>
      </w:divBdr>
    </w:div>
    <w:div w:id="280768103">
      <w:bodyDiv w:val="1"/>
      <w:marLeft w:val="0"/>
      <w:marRight w:val="0"/>
      <w:marTop w:val="0"/>
      <w:marBottom w:val="0"/>
      <w:divBdr>
        <w:top w:val="none" w:sz="0" w:space="0" w:color="auto"/>
        <w:left w:val="none" w:sz="0" w:space="0" w:color="auto"/>
        <w:bottom w:val="none" w:sz="0" w:space="0" w:color="auto"/>
        <w:right w:val="none" w:sz="0" w:space="0" w:color="auto"/>
      </w:divBdr>
    </w:div>
    <w:div w:id="280842185">
      <w:bodyDiv w:val="1"/>
      <w:marLeft w:val="0"/>
      <w:marRight w:val="0"/>
      <w:marTop w:val="0"/>
      <w:marBottom w:val="0"/>
      <w:divBdr>
        <w:top w:val="none" w:sz="0" w:space="0" w:color="auto"/>
        <w:left w:val="none" w:sz="0" w:space="0" w:color="auto"/>
        <w:bottom w:val="none" w:sz="0" w:space="0" w:color="auto"/>
        <w:right w:val="none" w:sz="0" w:space="0" w:color="auto"/>
      </w:divBdr>
    </w:div>
    <w:div w:id="280845057">
      <w:bodyDiv w:val="1"/>
      <w:marLeft w:val="0"/>
      <w:marRight w:val="0"/>
      <w:marTop w:val="0"/>
      <w:marBottom w:val="0"/>
      <w:divBdr>
        <w:top w:val="none" w:sz="0" w:space="0" w:color="auto"/>
        <w:left w:val="none" w:sz="0" w:space="0" w:color="auto"/>
        <w:bottom w:val="none" w:sz="0" w:space="0" w:color="auto"/>
        <w:right w:val="none" w:sz="0" w:space="0" w:color="auto"/>
      </w:divBdr>
    </w:div>
    <w:div w:id="280845135">
      <w:bodyDiv w:val="1"/>
      <w:marLeft w:val="0"/>
      <w:marRight w:val="0"/>
      <w:marTop w:val="0"/>
      <w:marBottom w:val="0"/>
      <w:divBdr>
        <w:top w:val="none" w:sz="0" w:space="0" w:color="auto"/>
        <w:left w:val="none" w:sz="0" w:space="0" w:color="auto"/>
        <w:bottom w:val="none" w:sz="0" w:space="0" w:color="auto"/>
        <w:right w:val="none" w:sz="0" w:space="0" w:color="auto"/>
      </w:divBdr>
    </w:div>
    <w:div w:id="280890192">
      <w:bodyDiv w:val="1"/>
      <w:marLeft w:val="0"/>
      <w:marRight w:val="0"/>
      <w:marTop w:val="0"/>
      <w:marBottom w:val="0"/>
      <w:divBdr>
        <w:top w:val="none" w:sz="0" w:space="0" w:color="auto"/>
        <w:left w:val="none" w:sz="0" w:space="0" w:color="auto"/>
        <w:bottom w:val="none" w:sz="0" w:space="0" w:color="auto"/>
        <w:right w:val="none" w:sz="0" w:space="0" w:color="auto"/>
      </w:divBdr>
    </w:div>
    <w:div w:id="280961788">
      <w:bodyDiv w:val="1"/>
      <w:marLeft w:val="0"/>
      <w:marRight w:val="0"/>
      <w:marTop w:val="0"/>
      <w:marBottom w:val="0"/>
      <w:divBdr>
        <w:top w:val="none" w:sz="0" w:space="0" w:color="auto"/>
        <w:left w:val="none" w:sz="0" w:space="0" w:color="auto"/>
        <w:bottom w:val="none" w:sz="0" w:space="0" w:color="auto"/>
        <w:right w:val="none" w:sz="0" w:space="0" w:color="auto"/>
      </w:divBdr>
    </w:div>
    <w:div w:id="280964424">
      <w:bodyDiv w:val="1"/>
      <w:marLeft w:val="0"/>
      <w:marRight w:val="0"/>
      <w:marTop w:val="0"/>
      <w:marBottom w:val="0"/>
      <w:divBdr>
        <w:top w:val="none" w:sz="0" w:space="0" w:color="auto"/>
        <w:left w:val="none" w:sz="0" w:space="0" w:color="auto"/>
        <w:bottom w:val="none" w:sz="0" w:space="0" w:color="auto"/>
        <w:right w:val="none" w:sz="0" w:space="0" w:color="auto"/>
      </w:divBdr>
    </w:div>
    <w:div w:id="281107999">
      <w:bodyDiv w:val="1"/>
      <w:marLeft w:val="0"/>
      <w:marRight w:val="0"/>
      <w:marTop w:val="0"/>
      <w:marBottom w:val="0"/>
      <w:divBdr>
        <w:top w:val="none" w:sz="0" w:space="0" w:color="auto"/>
        <w:left w:val="none" w:sz="0" w:space="0" w:color="auto"/>
        <w:bottom w:val="none" w:sz="0" w:space="0" w:color="auto"/>
        <w:right w:val="none" w:sz="0" w:space="0" w:color="auto"/>
      </w:divBdr>
    </w:div>
    <w:div w:id="281111060">
      <w:bodyDiv w:val="1"/>
      <w:marLeft w:val="0"/>
      <w:marRight w:val="0"/>
      <w:marTop w:val="0"/>
      <w:marBottom w:val="0"/>
      <w:divBdr>
        <w:top w:val="none" w:sz="0" w:space="0" w:color="auto"/>
        <w:left w:val="none" w:sz="0" w:space="0" w:color="auto"/>
        <w:bottom w:val="none" w:sz="0" w:space="0" w:color="auto"/>
        <w:right w:val="none" w:sz="0" w:space="0" w:color="auto"/>
      </w:divBdr>
    </w:div>
    <w:div w:id="281112659">
      <w:bodyDiv w:val="1"/>
      <w:marLeft w:val="0"/>
      <w:marRight w:val="0"/>
      <w:marTop w:val="0"/>
      <w:marBottom w:val="0"/>
      <w:divBdr>
        <w:top w:val="none" w:sz="0" w:space="0" w:color="auto"/>
        <w:left w:val="none" w:sz="0" w:space="0" w:color="auto"/>
        <w:bottom w:val="none" w:sz="0" w:space="0" w:color="auto"/>
        <w:right w:val="none" w:sz="0" w:space="0" w:color="auto"/>
      </w:divBdr>
    </w:div>
    <w:div w:id="281150710">
      <w:bodyDiv w:val="1"/>
      <w:marLeft w:val="0"/>
      <w:marRight w:val="0"/>
      <w:marTop w:val="0"/>
      <w:marBottom w:val="0"/>
      <w:divBdr>
        <w:top w:val="none" w:sz="0" w:space="0" w:color="auto"/>
        <w:left w:val="none" w:sz="0" w:space="0" w:color="auto"/>
        <w:bottom w:val="none" w:sz="0" w:space="0" w:color="auto"/>
        <w:right w:val="none" w:sz="0" w:space="0" w:color="auto"/>
      </w:divBdr>
    </w:div>
    <w:div w:id="281233025">
      <w:bodyDiv w:val="1"/>
      <w:marLeft w:val="0"/>
      <w:marRight w:val="0"/>
      <w:marTop w:val="0"/>
      <w:marBottom w:val="0"/>
      <w:divBdr>
        <w:top w:val="none" w:sz="0" w:space="0" w:color="auto"/>
        <w:left w:val="none" w:sz="0" w:space="0" w:color="auto"/>
        <w:bottom w:val="none" w:sz="0" w:space="0" w:color="auto"/>
        <w:right w:val="none" w:sz="0" w:space="0" w:color="auto"/>
      </w:divBdr>
    </w:div>
    <w:div w:id="281346637">
      <w:bodyDiv w:val="1"/>
      <w:marLeft w:val="0"/>
      <w:marRight w:val="0"/>
      <w:marTop w:val="0"/>
      <w:marBottom w:val="0"/>
      <w:divBdr>
        <w:top w:val="none" w:sz="0" w:space="0" w:color="auto"/>
        <w:left w:val="none" w:sz="0" w:space="0" w:color="auto"/>
        <w:bottom w:val="none" w:sz="0" w:space="0" w:color="auto"/>
        <w:right w:val="none" w:sz="0" w:space="0" w:color="auto"/>
      </w:divBdr>
    </w:div>
    <w:div w:id="281348829">
      <w:bodyDiv w:val="1"/>
      <w:marLeft w:val="0"/>
      <w:marRight w:val="0"/>
      <w:marTop w:val="0"/>
      <w:marBottom w:val="0"/>
      <w:divBdr>
        <w:top w:val="none" w:sz="0" w:space="0" w:color="auto"/>
        <w:left w:val="none" w:sz="0" w:space="0" w:color="auto"/>
        <w:bottom w:val="none" w:sz="0" w:space="0" w:color="auto"/>
        <w:right w:val="none" w:sz="0" w:space="0" w:color="auto"/>
      </w:divBdr>
    </w:div>
    <w:div w:id="281349542">
      <w:bodyDiv w:val="1"/>
      <w:marLeft w:val="0"/>
      <w:marRight w:val="0"/>
      <w:marTop w:val="0"/>
      <w:marBottom w:val="0"/>
      <w:divBdr>
        <w:top w:val="none" w:sz="0" w:space="0" w:color="auto"/>
        <w:left w:val="none" w:sz="0" w:space="0" w:color="auto"/>
        <w:bottom w:val="none" w:sz="0" w:space="0" w:color="auto"/>
        <w:right w:val="none" w:sz="0" w:space="0" w:color="auto"/>
      </w:divBdr>
    </w:div>
    <w:div w:id="281419059">
      <w:bodyDiv w:val="1"/>
      <w:marLeft w:val="0"/>
      <w:marRight w:val="0"/>
      <w:marTop w:val="0"/>
      <w:marBottom w:val="0"/>
      <w:divBdr>
        <w:top w:val="none" w:sz="0" w:space="0" w:color="auto"/>
        <w:left w:val="none" w:sz="0" w:space="0" w:color="auto"/>
        <w:bottom w:val="none" w:sz="0" w:space="0" w:color="auto"/>
        <w:right w:val="none" w:sz="0" w:space="0" w:color="auto"/>
      </w:divBdr>
    </w:div>
    <w:div w:id="281497760">
      <w:bodyDiv w:val="1"/>
      <w:marLeft w:val="0"/>
      <w:marRight w:val="0"/>
      <w:marTop w:val="0"/>
      <w:marBottom w:val="0"/>
      <w:divBdr>
        <w:top w:val="none" w:sz="0" w:space="0" w:color="auto"/>
        <w:left w:val="none" w:sz="0" w:space="0" w:color="auto"/>
        <w:bottom w:val="none" w:sz="0" w:space="0" w:color="auto"/>
        <w:right w:val="none" w:sz="0" w:space="0" w:color="auto"/>
      </w:divBdr>
    </w:div>
    <w:div w:id="281545171">
      <w:bodyDiv w:val="1"/>
      <w:marLeft w:val="0"/>
      <w:marRight w:val="0"/>
      <w:marTop w:val="0"/>
      <w:marBottom w:val="0"/>
      <w:divBdr>
        <w:top w:val="none" w:sz="0" w:space="0" w:color="auto"/>
        <w:left w:val="none" w:sz="0" w:space="0" w:color="auto"/>
        <w:bottom w:val="none" w:sz="0" w:space="0" w:color="auto"/>
        <w:right w:val="none" w:sz="0" w:space="0" w:color="auto"/>
      </w:divBdr>
    </w:div>
    <w:div w:id="281615337">
      <w:bodyDiv w:val="1"/>
      <w:marLeft w:val="0"/>
      <w:marRight w:val="0"/>
      <w:marTop w:val="0"/>
      <w:marBottom w:val="0"/>
      <w:divBdr>
        <w:top w:val="none" w:sz="0" w:space="0" w:color="auto"/>
        <w:left w:val="none" w:sz="0" w:space="0" w:color="auto"/>
        <w:bottom w:val="none" w:sz="0" w:space="0" w:color="auto"/>
        <w:right w:val="none" w:sz="0" w:space="0" w:color="auto"/>
      </w:divBdr>
    </w:div>
    <w:div w:id="281617792">
      <w:bodyDiv w:val="1"/>
      <w:marLeft w:val="0"/>
      <w:marRight w:val="0"/>
      <w:marTop w:val="0"/>
      <w:marBottom w:val="0"/>
      <w:divBdr>
        <w:top w:val="none" w:sz="0" w:space="0" w:color="auto"/>
        <w:left w:val="none" w:sz="0" w:space="0" w:color="auto"/>
        <w:bottom w:val="none" w:sz="0" w:space="0" w:color="auto"/>
        <w:right w:val="none" w:sz="0" w:space="0" w:color="auto"/>
      </w:divBdr>
    </w:div>
    <w:div w:id="281618403">
      <w:bodyDiv w:val="1"/>
      <w:marLeft w:val="0"/>
      <w:marRight w:val="0"/>
      <w:marTop w:val="0"/>
      <w:marBottom w:val="0"/>
      <w:divBdr>
        <w:top w:val="none" w:sz="0" w:space="0" w:color="auto"/>
        <w:left w:val="none" w:sz="0" w:space="0" w:color="auto"/>
        <w:bottom w:val="none" w:sz="0" w:space="0" w:color="auto"/>
        <w:right w:val="none" w:sz="0" w:space="0" w:color="auto"/>
      </w:divBdr>
    </w:div>
    <w:div w:id="281619628">
      <w:bodyDiv w:val="1"/>
      <w:marLeft w:val="0"/>
      <w:marRight w:val="0"/>
      <w:marTop w:val="0"/>
      <w:marBottom w:val="0"/>
      <w:divBdr>
        <w:top w:val="none" w:sz="0" w:space="0" w:color="auto"/>
        <w:left w:val="none" w:sz="0" w:space="0" w:color="auto"/>
        <w:bottom w:val="none" w:sz="0" w:space="0" w:color="auto"/>
        <w:right w:val="none" w:sz="0" w:space="0" w:color="auto"/>
      </w:divBdr>
    </w:div>
    <w:div w:id="281689104">
      <w:bodyDiv w:val="1"/>
      <w:marLeft w:val="0"/>
      <w:marRight w:val="0"/>
      <w:marTop w:val="0"/>
      <w:marBottom w:val="0"/>
      <w:divBdr>
        <w:top w:val="none" w:sz="0" w:space="0" w:color="auto"/>
        <w:left w:val="none" w:sz="0" w:space="0" w:color="auto"/>
        <w:bottom w:val="none" w:sz="0" w:space="0" w:color="auto"/>
        <w:right w:val="none" w:sz="0" w:space="0" w:color="auto"/>
      </w:divBdr>
    </w:div>
    <w:div w:id="281689850">
      <w:bodyDiv w:val="1"/>
      <w:marLeft w:val="0"/>
      <w:marRight w:val="0"/>
      <w:marTop w:val="0"/>
      <w:marBottom w:val="0"/>
      <w:divBdr>
        <w:top w:val="none" w:sz="0" w:space="0" w:color="auto"/>
        <w:left w:val="none" w:sz="0" w:space="0" w:color="auto"/>
        <w:bottom w:val="none" w:sz="0" w:space="0" w:color="auto"/>
        <w:right w:val="none" w:sz="0" w:space="0" w:color="auto"/>
      </w:divBdr>
    </w:div>
    <w:div w:id="281690930">
      <w:bodyDiv w:val="1"/>
      <w:marLeft w:val="0"/>
      <w:marRight w:val="0"/>
      <w:marTop w:val="0"/>
      <w:marBottom w:val="0"/>
      <w:divBdr>
        <w:top w:val="none" w:sz="0" w:space="0" w:color="auto"/>
        <w:left w:val="none" w:sz="0" w:space="0" w:color="auto"/>
        <w:bottom w:val="none" w:sz="0" w:space="0" w:color="auto"/>
        <w:right w:val="none" w:sz="0" w:space="0" w:color="auto"/>
      </w:divBdr>
    </w:div>
    <w:div w:id="281767691">
      <w:bodyDiv w:val="1"/>
      <w:marLeft w:val="0"/>
      <w:marRight w:val="0"/>
      <w:marTop w:val="0"/>
      <w:marBottom w:val="0"/>
      <w:divBdr>
        <w:top w:val="none" w:sz="0" w:space="0" w:color="auto"/>
        <w:left w:val="none" w:sz="0" w:space="0" w:color="auto"/>
        <w:bottom w:val="none" w:sz="0" w:space="0" w:color="auto"/>
        <w:right w:val="none" w:sz="0" w:space="0" w:color="auto"/>
      </w:divBdr>
    </w:div>
    <w:div w:id="281808622">
      <w:bodyDiv w:val="1"/>
      <w:marLeft w:val="0"/>
      <w:marRight w:val="0"/>
      <w:marTop w:val="0"/>
      <w:marBottom w:val="0"/>
      <w:divBdr>
        <w:top w:val="none" w:sz="0" w:space="0" w:color="auto"/>
        <w:left w:val="none" w:sz="0" w:space="0" w:color="auto"/>
        <w:bottom w:val="none" w:sz="0" w:space="0" w:color="auto"/>
        <w:right w:val="none" w:sz="0" w:space="0" w:color="auto"/>
      </w:divBdr>
    </w:div>
    <w:div w:id="281884542">
      <w:bodyDiv w:val="1"/>
      <w:marLeft w:val="0"/>
      <w:marRight w:val="0"/>
      <w:marTop w:val="0"/>
      <w:marBottom w:val="0"/>
      <w:divBdr>
        <w:top w:val="none" w:sz="0" w:space="0" w:color="auto"/>
        <w:left w:val="none" w:sz="0" w:space="0" w:color="auto"/>
        <w:bottom w:val="none" w:sz="0" w:space="0" w:color="auto"/>
        <w:right w:val="none" w:sz="0" w:space="0" w:color="auto"/>
      </w:divBdr>
    </w:div>
    <w:div w:id="282032660">
      <w:bodyDiv w:val="1"/>
      <w:marLeft w:val="0"/>
      <w:marRight w:val="0"/>
      <w:marTop w:val="0"/>
      <w:marBottom w:val="0"/>
      <w:divBdr>
        <w:top w:val="none" w:sz="0" w:space="0" w:color="auto"/>
        <w:left w:val="none" w:sz="0" w:space="0" w:color="auto"/>
        <w:bottom w:val="none" w:sz="0" w:space="0" w:color="auto"/>
        <w:right w:val="none" w:sz="0" w:space="0" w:color="auto"/>
      </w:divBdr>
    </w:div>
    <w:div w:id="282033792">
      <w:bodyDiv w:val="1"/>
      <w:marLeft w:val="0"/>
      <w:marRight w:val="0"/>
      <w:marTop w:val="0"/>
      <w:marBottom w:val="0"/>
      <w:divBdr>
        <w:top w:val="none" w:sz="0" w:space="0" w:color="auto"/>
        <w:left w:val="none" w:sz="0" w:space="0" w:color="auto"/>
        <w:bottom w:val="none" w:sz="0" w:space="0" w:color="auto"/>
        <w:right w:val="none" w:sz="0" w:space="0" w:color="auto"/>
      </w:divBdr>
    </w:div>
    <w:div w:id="282151025">
      <w:bodyDiv w:val="1"/>
      <w:marLeft w:val="0"/>
      <w:marRight w:val="0"/>
      <w:marTop w:val="0"/>
      <w:marBottom w:val="0"/>
      <w:divBdr>
        <w:top w:val="none" w:sz="0" w:space="0" w:color="auto"/>
        <w:left w:val="none" w:sz="0" w:space="0" w:color="auto"/>
        <w:bottom w:val="none" w:sz="0" w:space="0" w:color="auto"/>
        <w:right w:val="none" w:sz="0" w:space="0" w:color="auto"/>
      </w:divBdr>
    </w:div>
    <w:div w:id="282151485">
      <w:bodyDiv w:val="1"/>
      <w:marLeft w:val="0"/>
      <w:marRight w:val="0"/>
      <w:marTop w:val="0"/>
      <w:marBottom w:val="0"/>
      <w:divBdr>
        <w:top w:val="none" w:sz="0" w:space="0" w:color="auto"/>
        <w:left w:val="none" w:sz="0" w:space="0" w:color="auto"/>
        <w:bottom w:val="none" w:sz="0" w:space="0" w:color="auto"/>
        <w:right w:val="none" w:sz="0" w:space="0" w:color="auto"/>
      </w:divBdr>
    </w:div>
    <w:div w:id="282158176">
      <w:bodyDiv w:val="1"/>
      <w:marLeft w:val="0"/>
      <w:marRight w:val="0"/>
      <w:marTop w:val="0"/>
      <w:marBottom w:val="0"/>
      <w:divBdr>
        <w:top w:val="none" w:sz="0" w:space="0" w:color="auto"/>
        <w:left w:val="none" w:sz="0" w:space="0" w:color="auto"/>
        <w:bottom w:val="none" w:sz="0" w:space="0" w:color="auto"/>
        <w:right w:val="none" w:sz="0" w:space="0" w:color="auto"/>
      </w:divBdr>
    </w:div>
    <w:div w:id="282226439">
      <w:bodyDiv w:val="1"/>
      <w:marLeft w:val="0"/>
      <w:marRight w:val="0"/>
      <w:marTop w:val="0"/>
      <w:marBottom w:val="0"/>
      <w:divBdr>
        <w:top w:val="none" w:sz="0" w:space="0" w:color="auto"/>
        <w:left w:val="none" w:sz="0" w:space="0" w:color="auto"/>
        <w:bottom w:val="none" w:sz="0" w:space="0" w:color="auto"/>
        <w:right w:val="none" w:sz="0" w:space="0" w:color="auto"/>
      </w:divBdr>
    </w:div>
    <w:div w:id="282268047">
      <w:bodyDiv w:val="1"/>
      <w:marLeft w:val="0"/>
      <w:marRight w:val="0"/>
      <w:marTop w:val="0"/>
      <w:marBottom w:val="0"/>
      <w:divBdr>
        <w:top w:val="none" w:sz="0" w:space="0" w:color="auto"/>
        <w:left w:val="none" w:sz="0" w:space="0" w:color="auto"/>
        <w:bottom w:val="none" w:sz="0" w:space="0" w:color="auto"/>
        <w:right w:val="none" w:sz="0" w:space="0" w:color="auto"/>
      </w:divBdr>
    </w:div>
    <w:div w:id="282343782">
      <w:bodyDiv w:val="1"/>
      <w:marLeft w:val="0"/>
      <w:marRight w:val="0"/>
      <w:marTop w:val="0"/>
      <w:marBottom w:val="0"/>
      <w:divBdr>
        <w:top w:val="none" w:sz="0" w:space="0" w:color="auto"/>
        <w:left w:val="none" w:sz="0" w:space="0" w:color="auto"/>
        <w:bottom w:val="none" w:sz="0" w:space="0" w:color="auto"/>
        <w:right w:val="none" w:sz="0" w:space="0" w:color="auto"/>
      </w:divBdr>
    </w:div>
    <w:div w:id="282349488">
      <w:bodyDiv w:val="1"/>
      <w:marLeft w:val="0"/>
      <w:marRight w:val="0"/>
      <w:marTop w:val="0"/>
      <w:marBottom w:val="0"/>
      <w:divBdr>
        <w:top w:val="none" w:sz="0" w:space="0" w:color="auto"/>
        <w:left w:val="none" w:sz="0" w:space="0" w:color="auto"/>
        <w:bottom w:val="none" w:sz="0" w:space="0" w:color="auto"/>
        <w:right w:val="none" w:sz="0" w:space="0" w:color="auto"/>
      </w:divBdr>
    </w:div>
    <w:div w:id="282420643">
      <w:bodyDiv w:val="1"/>
      <w:marLeft w:val="0"/>
      <w:marRight w:val="0"/>
      <w:marTop w:val="0"/>
      <w:marBottom w:val="0"/>
      <w:divBdr>
        <w:top w:val="none" w:sz="0" w:space="0" w:color="auto"/>
        <w:left w:val="none" w:sz="0" w:space="0" w:color="auto"/>
        <w:bottom w:val="none" w:sz="0" w:space="0" w:color="auto"/>
        <w:right w:val="none" w:sz="0" w:space="0" w:color="auto"/>
      </w:divBdr>
    </w:div>
    <w:div w:id="282463025">
      <w:bodyDiv w:val="1"/>
      <w:marLeft w:val="0"/>
      <w:marRight w:val="0"/>
      <w:marTop w:val="0"/>
      <w:marBottom w:val="0"/>
      <w:divBdr>
        <w:top w:val="none" w:sz="0" w:space="0" w:color="auto"/>
        <w:left w:val="none" w:sz="0" w:space="0" w:color="auto"/>
        <w:bottom w:val="none" w:sz="0" w:space="0" w:color="auto"/>
        <w:right w:val="none" w:sz="0" w:space="0" w:color="auto"/>
      </w:divBdr>
    </w:div>
    <w:div w:id="282468601">
      <w:bodyDiv w:val="1"/>
      <w:marLeft w:val="0"/>
      <w:marRight w:val="0"/>
      <w:marTop w:val="0"/>
      <w:marBottom w:val="0"/>
      <w:divBdr>
        <w:top w:val="none" w:sz="0" w:space="0" w:color="auto"/>
        <w:left w:val="none" w:sz="0" w:space="0" w:color="auto"/>
        <w:bottom w:val="none" w:sz="0" w:space="0" w:color="auto"/>
        <w:right w:val="none" w:sz="0" w:space="0" w:color="auto"/>
      </w:divBdr>
    </w:div>
    <w:div w:id="282468805">
      <w:bodyDiv w:val="1"/>
      <w:marLeft w:val="0"/>
      <w:marRight w:val="0"/>
      <w:marTop w:val="0"/>
      <w:marBottom w:val="0"/>
      <w:divBdr>
        <w:top w:val="none" w:sz="0" w:space="0" w:color="auto"/>
        <w:left w:val="none" w:sz="0" w:space="0" w:color="auto"/>
        <w:bottom w:val="none" w:sz="0" w:space="0" w:color="auto"/>
        <w:right w:val="none" w:sz="0" w:space="0" w:color="auto"/>
      </w:divBdr>
    </w:div>
    <w:div w:id="282613105">
      <w:bodyDiv w:val="1"/>
      <w:marLeft w:val="0"/>
      <w:marRight w:val="0"/>
      <w:marTop w:val="0"/>
      <w:marBottom w:val="0"/>
      <w:divBdr>
        <w:top w:val="none" w:sz="0" w:space="0" w:color="auto"/>
        <w:left w:val="none" w:sz="0" w:space="0" w:color="auto"/>
        <w:bottom w:val="none" w:sz="0" w:space="0" w:color="auto"/>
        <w:right w:val="none" w:sz="0" w:space="0" w:color="auto"/>
      </w:divBdr>
    </w:div>
    <w:div w:id="282613995">
      <w:bodyDiv w:val="1"/>
      <w:marLeft w:val="0"/>
      <w:marRight w:val="0"/>
      <w:marTop w:val="0"/>
      <w:marBottom w:val="0"/>
      <w:divBdr>
        <w:top w:val="none" w:sz="0" w:space="0" w:color="auto"/>
        <w:left w:val="none" w:sz="0" w:space="0" w:color="auto"/>
        <w:bottom w:val="none" w:sz="0" w:space="0" w:color="auto"/>
        <w:right w:val="none" w:sz="0" w:space="0" w:color="auto"/>
      </w:divBdr>
    </w:div>
    <w:div w:id="282615328">
      <w:bodyDiv w:val="1"/>
      <w:marLeft w:val="0"/>
      <w:marRight w:val="0"/>
      <w:marTop w:val="0"/>
      <w:marBottom w:val="0"/>
      <w:divBdr>
        <w:top w:val="none" w:sz="0" w:space="0" w:color="auto"/>
        <w:left w:val="none" w:sz="0" w:space="0" w:color="auto"/>
        <w:bottom w:val="none" w:sz="0" w:space="0" w:color="auto"/>
        <w:right w:val="none" w:sz="0" w:space="0" w:color="auto"/>
      </w:divBdr>
    </w:div>
    <w:div w:id="282661390">
      <w:bodyDiv w:val="1"/>
      <w:marLeft w:val="0"/>
      <w:marRight w:val="0"/>
      <w:marTop w:val="0"/>
      <w:marBottom w:val="0"/>
      <w:divBdr>
        <w:top w:val="none" w:sz="0" w:space="0" w:color="auto"/>
        <w:left w:val="none" w:sz="0" w:space="0" w:color="auto"/>
        <w:bottom w:val="none" w:sz="0" w:space="0" w:color="auto"/>
        <w:right w:val="none" w:sz="0" w:space="0" w:color="auto"/>
      </w:divBdr>
    </w:div>
    <w:div w:id="282737006">
      <w:bodyDiv w:val="1"/>
      <w:marLeft w:val="0"/>
      <w:marRight w:val="0"/>
      <w:marTop w:val="0"/>
      <w:marBottom w:val="0"/>
      <w:divBdr>
        <w:top w:val="none" w:sz="0" w:space="0" w:color="auto"/>
        <w:left w:val="none" w:sz="0" w:space="0" w:color="auto"/>
        <w:bottom w:val="none" w:sz="0" w:space="0" w:color="auto"/>
        <w:right w:val="none" w:sz="0" w:space="0" w:color="auto"/>
      </w:divBdr>
    </w:div>
    <w:div w:id="282737668">
      <w:bodyDiv w:val="1"/>
      <w:marLeft w:val="0"/>
      <w:marRight w:val="0"/>
      <w:marTop w:val="0"/>
      <w:marBottom w:val="0"/>
      <w:divBdr>
        <w:top w:val="none" w:sz="0" w:space="0" w:color="auto"/>
        <w:left w:val="none" w:sz="0" w:space="0" w:color="auto"/>
        <w:bottom w:val="none" w:sz="0" w:space="0" w:color="auto"/>
        <w:right w:val="none" w:sz="0" w:space="0" w:color="auto"/>
      </w:divBdr>
    </w:div>
    <w:div w:id="282806519">
      <w:bodyDiv w:val="1"/>
      <w:marLeft w:val="0"/>
      <w:marRight w:val="0"/>
      <w:marTop w:val="0"/>
      <w:marBottom w:val="0"/>
      <w:divBdr>
        <w:top w:val="none" w:sz="0" w:space="0" w:color="auto"/>
        <w:left w:val="none" w:sz="0" w:space="0" w:color="auto"/>
        <w:bottom w:val="none" w:sz="0" w:space="0" w:color="auto"/>
        <w:right w:val="none" w:sz="0" w:space="0" w:color="auto"/>
      </w:divBdr>
    </w:div>
    <w:div w:id="282808117">
      <w:bodyDiv w:val="1"/>
      <w:marLeft w:val="0"/>
      <w:marRight w:val="0"/>
      <w:marTop w:val="0"/>
      <w:marBottom w:val="0"/>
      <w:divBdr>
        <w:top w:val="none" w:sz="0" w:space="0" w:color="auto"/>
        <w:left w:val="none" w:sz="0" w:space="0" w:color="auto"/>
        <w:bottom w:val="none" w:sz="0" w:space="0" w:color="auto"/>
        <w:right w:val="none" w:sz="0" w:space="0" w:color="auto"/>
      </w:divBdr>
    </w:div>
    <w:div w:id="282809713">
      <w:bodyDiv w:val="1"/>
      <w:marLeft w:val="0"/>
      <w:marRight w:val="0"/>
      <w:marTop w:val="0"/>
      <w:marBottom w:val="0"/>
      <w:divBdr>
        <w:top w:val="none" w:sz="0" w:space="0" w:color="auto"/>
        <w:left w:val="none" w:sz="0" w:space="0" w:color="auto"/>
        <w:bottom w:val="none" w:sz="0" w:space="0" w:color="auto"/>
        <w:right w:val="none" w:sz="0" w:space="0" w:color="auto"/>
      </w:divBdr>
    </w:div>
    <w:div w:id="282811700">
      <w:bodyDiv w:val="1"/>
      <w:marLeft w:val="0"/>
      <w:marRight w:val="0"/>
      <w:marTop w:val="0"/>
      <w:marBottom w:val="0"/>
      <w:divBdr>
        <w:top w:val="none" w:sz="0" w:space="0" w:color="auto"/>
        <w:left w:val="none" w:sz="0" w:space="0" w:color="auto"/>
        <w:bottom w:val="none" w:sz="0" w:space="0" w:color="auto"/>
        <w:right w:val="none" w:sz="0" w:space="0" w:color="auto"/>
      </w:divBdr>
    </w:div>
    <w:div w:id="282854353">
      <w:bodyDiv w:val="1"/>
      <w:marLeft w:val="0"/>
      <w:marRight w:val="0"/>
      <w:marTop w:val="0"/>
      <w:marBottom w:val="0"/>
      <w:divBdr>
        <w:top w:val="none" w:sz="0" w:space="0" w:color="auto"/>
        <w:left w:val="none" w:sz="0" w:space="0" w:color="auto"/>
        <w:bottom w:val="none" w:sz="0" w:space="0" w:color="auto"/>
        <w:right w:val="none" w:sz="0" w:space="0" w:color="auto"/>
      </w:divBdr>
    </w:div>
    <w:div w:id="282854422">
      <w:bodyDiv w:val="1"/>
      <w:marLeft w:val="0"/>
      <w:marRight w:val="0"/>
      <w:marTop w:val="0"/>
      <w:marBottom w:val="0"/>
      <w:divBdr>
        <w:top w:val="none" w:sz="0" w:space="0" w:color="auto"/>
        <w:left w:val="none" w:sz="0" w:space="0" w:color="auto"/>
        <w:bottom w:val="none" w:sz="0" w:space="0" w:color="auto"/>
        <w:right w:val="none" w:sz="0" w:space="0" w:color="auto"/>
      </w:divBdr>
    </w:div>
    <w:div w:id="282885315">
      <w:bodyDiv w:val="1"/>
      <w:marLeft w:val="0"/>
      <w:marRight w:val="0"/>
      <w:marTop w:val="0"/>
      <w:marBottom w:val="0"/>
      <w:divBdr>
        <w:top w:val="none" w:sz="0" w:space="0" w:color="auto"/>
        <w:left w:val="none" w:sz="0" w:space="0" w:color="auto"/>
        <w:bottom w:val="none" w:sz="0" w:space="0" w:color="auto"/>
        <w:right w:val="none" w:sz="0" w:space="0" w:color="auto"/>
      </w:divBdr>
    </w:div>
    <w:div w:id="282923211">
      <w:bodyDiv w:val="1"/>
      <w:marLeft w:val="0"/>
      <w:marRight w:val="0"/>
      <w:marTop w:val="0"/>
      <w:marBottom w:val="0"/>
      <w:divBdr>
        <w:top w:val="none" w:sz="0" w:space="0" w:color="auto"/>
        <w:left w:val="none" w:sz="0" w:space="0" w:color="auto"/>
        <w:bottom w:val="none" w:sz="0" w:space="0" w:color="auto"/>
        <w:right w:val="none" w:sz="0" w:space="0" w:color="auto"/>
      </w:divBdr>
    </w:div>
    <w:div w:id="282929356">
      <w:bodyDiv w:val="1"/>
      <w:marLeft w:val="0"/>
      <w:marRight w:val="0"/>
      <w:marTop w:val="0"/>
      <w:marBottom w:val="0"/>
      <w:divBdr>
        <w:top w:val="none" w:sz="0" w:space="0" w:color="auto"/>
        <w:left w:val="none" w:sz="0" w:space="0" w:color="auto"/>
        <w:bottom w:val="none" w:sz="0" w:space="0" w:color="auto"/>
        <w:right w:val="none" w:sz="0" w:space="0" w:color="auto"/>
      </w:divBdr>
    </w:div>
    <w:div w:id="283118989">
      <w:bodyDiv w:val="1"/>
      <w:marLeft w:val="0"/>
      <w:marRight w:val="0"/>
      <w:marTop w:val="0"/>
      <w:marBottom w:val="0"/>
      <w:divBdr>
        <w:top w:val="none" w:sz="0" w:space="0" w:color="auto"/>
        <w:left w:val="none" w:sz="0" w:space="0" w:color="auto"/>
        <w:bottom w:val="none" w:sz="0" w:space="0" w:color="auto"/>
        <w:right w:val="none" w:sz="0" w:space="0" w:color="auto"/>
      </w:divBdr>
    </w:div>
    <w:div w:id="283267250">
      <w:bodyDiv w:val="1"/>
      <w:marLeft w:val="0"/>
      <w:marRight w:val="0"/>
      <w:marTop w:val="0"/>
      <w:marBottom w:val="0"/>
      <w:divBdr>
        <w:top w:val="none" w:sz="0" w:space="0" w:color="auto"/>
        <w:left w:val="none" w:sz="0" w:space="0" w:color="auto"/>
        <w:bottom w:val="none" w:sz="0" w:space="0" w:color="auto"/>
        <w:right w:val="none" w:sz="0" w:space="0" w:color="auto"/>
      </w:divBdr>
    </w:div>
    <w:div w:id="283271482">
      <w:bodyDiv w:val="1"/>
      <w:marLeft w:val="0"/>
      <w:marRight w:val="0"/>
      <w:marTop w:val="0"/>
      <w:marBottom w:val="0"/>
      <w:divBdr>
        <w:top w:val="none" w:sz="0" w:space="0" w:color="auto"/>
        <w:left w:val="none" w:sz="0" w:space="0" w:color="auto"/>
        <w:bottom w:val="none" w:sz="0" w:space="0" w:color="auto"/>
        <w:right w:val="none" w:sz="0" w:space="0" w:color="auto"/>
      </w:divBdr>
    </w:div>
    <w:div w:id="283271776">
      <w:bodyDiv w:val="1"/>
      <w:marLeft w:val="0"/>
      <w:marRight w:val="0"/>
      <w:marTop w:val="0"/>
      <w:marBottom w:val="0"/>
      <w:divBdr>
        <w:top w:val="none" w:sz="0" w:space="0" w:color="auto"/>
        <w:left w:val="none" w:sz="0" w:space="0" w:color="auto"/>
        <w:bottom w:val="none" w:sz="0" w:space="0" w:color="auto"/>
        <w:right w:val="none" w:sz="0" w:space="0" w:color="auto"/>
      </w:divBdr>
    </w:div>
    <w:div w:id="283342567">
      <w:bodyDiv w:val="1"/>
      <w:marLeft w:val="0"/>
      <w:marRight w:val="0"/>
      <w:marTop w:val="0"/>
      <w:marBottom w:val="0"/>
      <w:divBdr>
        <w:top w:val="none" w:sz="0" w:space="0" w:color="auto"/>
        <w:left w:val="none" w:sz="0" w:space="0" w:color="auto"/>
        <w:bottom w:val="none" w:sz="0" w:space="0" w:color="auto"/>
        <w:right w:val="none" w:sz="0" w:space="0" w:color="auto"/>
      </w:divBdr>
    </w:div>
    <w:div w:id="283386721">
      <w:bodyDiv w:val="1"/>
      <w:marLeft w:val="0"/>
      <w:marRight w:val="0"/>
      <w:marTop w:val="0"/>
      <w:marBottom w:val="0"/>
      <w:divBdr>
        <w:top w:val="none" w:sz="0" w:space="0" w:color="auto"/>
        <w:left w:val="none" w:sz="0" w:space="0" w:color="auto"/>
        <w:bottom w:val="none" w:sz="0" w:space="0" w:color="auto"/>
        <w:right w:val="none" w:sz="0" w:space="0" w:color="auto"/>
      </w:divBdr>
    </w:div>
    <w:div w:id="283389236">
      <w:bodyDiv w:val="1"/>
      <w:marLeft w:val="0"/>
      <w:marRight w:val="0"/>
      <w:marTop w:val="0"/>
      <w:marBottom w:val="0"/>
      <w:divBdr>
        <w:top w:val="none" w:sz="0" w:space="0" w:color="auto"/>
        <w:left w:val="none" w:sz="0" w:space="0" w:color="auto"/>
        <w:bottom w:val="none" w:sz="0" w:space="0" w:color="auto"/>
        <w:right w:val="none" w:sz="0" w:space="0" w:color="auto"/>
      </w:divBdr>
    </w:div>
    <w:div w:id="283463558">
      <w:bodyDiv w:val="1"/>
      <w:marLeft w:val="0"/>
      <w:marRight w:val="0"/>
      <w:marTop w:val="0"/>
      <w:marBottom w:val="0"/>
      <w:divBdr>
        <w:top w:val="none" w:sz="0" w:space="0" w:color="auto"/>
        <w:left w:val="none" w:sz="0" w:space="0" w:color="auto"/>
        <w:bottom w:val="none" w:sz="0" w:space="0" w:color="auto"/>
        <w:right w:val="none" w:sz="0" w:space="0" w:color="auto"/>
      </w:divBdr>
    </w:div>
    <w:div w:id="283465757">
      <w:bodyDiv w:val="1"/>
      <w:marLeft w:val="0"/>
      <w:marRight w:val="0"/>
      <w:marTop w:val="0"/>
      <w:marBottom w:val="0"/>
      <w:divBdr>
        <w:top w:val="none" w:sz="0" w:space="0" w:color="auto"/>
        <w:left w:val="none" w:sz="0" w:space="0" w:color="auto"/>
        <w:bottom w:val="none" w:sz="0" w:space="0" w:color="auto"/>
        <w:right w:val="none" w:sz="0" w:space="0" w:color="auto"/>
      </w:divBdr>
    </w:div>
    <w:div w:id="283510646">
      <w:bodyDiv w:val="1"/>
      <w:marLeft w:val="0"/>
      <w:marRight w:val="0"/>
      <w:marTop w:val="0"/>
      <w:marBottom w:val="0"/>
      <w:divBdr>
        <w:top w:val="none" w:sz="0" w:space="0" w:color="auto"/>
        <w:left w:val="none" w:sz="0" w:space="0" w:color="auto"/>
        <w:bottom w:val="none" w:sz="0" w:space="0" w:color="auto"/>
        <w:right w:val="none" w:sz="0" w:space="0" w:color="auto"/>
      </w:divBdr>
    </w:div>
    <w:div w:id="283538737">
      <w:bodyDiv w:val="1"/>
      <w:marLeft w:val="0"/>
      <w:marRight w:val="0"/>
      <w:marTop w:val="0"/>
      <w:marBottom w:val="0"/>
      <w:divBdr>
        <w:top w:val="none" w:sz="0" w:space="0" w:color="auto"/>
        <w:left w:val="none" w:sz="0" w:space="0" w:color="auto"/>
        <w:bottom w:val="none" w:sz="0" w:space="0" w:color="auto"/>
        <w:right w:val="none" w:sz="0" w:space="0" w:color="auto"/>
      </w:divBdr>
    </w:div>
    <w:div w:id="283540236">
      <w:bodyDiv w:val="1"/>
      <w:marLeft w:val="0"/>
      <w:marRight w:val="0"/>
      <w:marTop w:val="0"/>
      <w:marBottom w:val="0"/>
      <w:divBdr>
        <w:top w:val="none" w:sz="0" w:space="0" w:color="auto"/>
        <w:left w:val="none" w:sz="0" w:space="0" w:color="auto"/>
        <w:bottom w:val="none" w:sz="0" w:space="0" w:color="auto"/>
        <w:right w:val="none" w:sz="0" w:space="0" w:color="auto"/>
      </w:divBdr>
    </w:div>
    <w:div w:id="283579304">
      <w:bodyDiv w:val="1"/>
      <w:marLeft w:val="0"/>
      <w:marRight w:val="0"/>
      <w:marTop w:val="0"/>
      <w:marBottom w:val="0"/>
      <w:divBdr>
        <w:top w:val="none" w:sz="0" w:space="0" w:color="auto"/>
        <w:left w:val="none" w:sz="0" w:space="0" w:color="auto"/>
        <w:bottom w:val="none" w:sz="0" w:space="0" w:color="auto"/>
        <w:right w:val="none" w:sz="0" w:space="0" w:color="auto"/>
      </w:divBdr>
    </w:div>
    <w:div w:id="283658665">
      <w:bodyDiv w:val="1"/>
      <w:marLeft w:val="0"/>
      <w:marRight w:val="0"/>
      <w:marTop w:val="0"/>
      <w:marBottom w:val="0"/>
      <w:divBdr>
        <w:top w:val="none" w:sz="0" w:space="0" w:color="auto"/>
        <w:left w:val="none" w:sz="0" w:space="0" w:color="auto"/>
        <w:bottom w:val="none" w:sz="0" w:space="0" w:color="auto"/>
        <w:right w:val="none" w:sz="0" w:space="0" w:color="auto"/>
      </w:divBdr>
    </w:div>
    <w:div w:id="283730746">
      <w:bodyDiv w:val="1"/>
      <w:marLeft w:val="0"/>
      <w:marRight w:val="0"/>
      <w:marTop w:val="0"/>
      <w:marBottom w:val="0"/>
      <w:divBdr>
        <w:top w:val="none" w:sz="0" w:space="0" w:color="auto"/>
        <w:left w:val="none" w:sz="0" w:space="0" w:color="auto"/>
        <w:bottom w:val="none" w:sz="0" w:space="0" w:color="auto"/>
        <w:right w:val="none" w:sz="0" w:space="0" w:color="auto"/>
      </w:divBdr>
    </w:div>
    <w:div w:id="283735515">
      <w:bodyDiv w:val="1"/>
      <w:marLeft w:val="0"/>
      <w:marRight w:val="0"/>
      <w:marTop w:val="0"/>
      <w:marBottom w:val="0"/>
      <w:divBdr>
        <w:top w:val="none" w:sz="0" w:space="0" w:color="auto"/>
        <w:left w:val="none" w:sz="0" w:space="0" w:color="auto"/>
        <w:bottom w:val="none" w:sz="0" w:space="0" w:color="auto"/>
        <w:right w:val="none" w:sz="0" w:space="0" w:color="auto"/>
      </w:divBdr>
    </w:div>
    <w:div w:id="283737165">
      <w:bodyDiv w:val="1"/>
      <w:marLeft w:val="0"/>
      <w:marRight w:val="0"/>
      <w:marTop w:val="0"/>
      <w:marBottom w:val="0"/>
      <w:divBdr>
        <w:top w:val="none" w:sz="0" w:space="0" w:color="auto"/>
        <w:left w:val="none" w:sz="0" w:space="0" w:color="auto"/>
        <w:bottom w:val="none" w:sz="0" w:space="0" w:color="auto"/>
        <w:right w:val="none" w:sz="0" w:space="0" w:color="auto"/>
      </w:divBdr>
    </w:div>
    <w:div w:id="283775899">
      <w:bodyDiv w:val="1"/>
      <w:marLeft w:val="0"/>
      <w:marRight w:val="0"/>
      <w:marTop w:val="0"/>
      <w:marBottom w:val="0"/>
      <w:divBdr>
        <w:top w:val="none" w:sz="0" w:space="0" w:color="auto"/>
        <w:left w:val="none" w:sz="0" w:space="0" w:color="auto"/>
        <w:bottom w:val="none" w:sz="0" w:space="0" w:color="auto"/>
        <w:right w:val="none" w:sz="0" w:space="0" w:color="auto"/>
      </w:divBdr>
    </w:div>
    <w:div w:id="283777046">
      <w:bodyDiv w:val="1"/>
      <w:marLeft w:val="0"/>
      <w:marRight w:val="0"/>
      <w:marTop w:val="0"/>
      <w:marBottom w:val="0"/>
      <w:divBdr>
        <w:top w:val="none" w:sz="0" w:space="0" w:color="auto"/>
        <w:left w:val="none" w:sz="0" w:space="0" w:color="auto"/>
        <w:bottom w:val="none" w:sz="0" w:space="0" w:color="auto"/>
        <w:right w:val="none" w:sz="0" w:space="0" w:color="auto"/>
      </w:divBdr>
    </w:div>
    <w:div w:id="283853536">
      <w:bodyDiv w:val="1"/>
      <w:marLeft w:val="0"/>
      <w:marRight w:val="0"/>
      <w:marTop w:val="0"/>
      <w:marBottom w:val="0"/>
      <w:divBdr>
        <w:top w:val="none" w:sz="0" w:space="0" w:color="auto"/>
        <w:left w:val="none" w:sz="0" w:space="0" w:color="auto"/>
        <w:bottom w:val="none" w:sz="0" w:space="0" w:color="auto"/>
        <w:right w:val="none" w:sz="0" w:space="0" w:color="auto"/>
      </w:divBdr>
    </w:div>
    <w:div w:id="283923312">
      <w:bodyDiv w:val="1"/>
      <w:marLeft w:val="0"/>
      <w:marRight w:val="0"/>
      <w:marTop w:val="0"/>
      <w:marBottom w:val="0"/>
      <w:divBdr>
        <w:top w:val="none" w:sz="0" w:space="0" w:color="auto"/>
        <w:left w:val="none" w:sz="0" w:space="0" w:color="auto"/>
        <w:bottom w:val="none" w:sz="0" w:space="0" w:color="auto"/>
        <w:right w:val="none" w:sz="0" w:space="0" w:color="auto"/>
      </w:divBdr>
    </w:div>
    <w:div w:id="283930901">
      <w:bodyDiv w:val="1"/>
      <w:marLeft w:val="0"/>
      <w:marRight w:val="0"/>
      <w:marTop w:val="0"/>
      <w:marBottom w:val="0"/>
      <w:divBdr>
        <w:top w:val="none" w:sz="0" w:space="0" w:color="auto"/>
        <w:left w:val="none" w:sz="0" w:space="0" w:color="auto"/>
        <w:bottom w:val="none" w:sz="0" w:space="0" w:color="auto"/>
        <w:right w:val="none" w:sz="0" w:space="0" w:color="auto"/>
      </w:divBdr>
    </w:div>
    <w:div w:id="283931702">
      <w:bodyDiv w:val="1"/>
      <w:marLeft w:val="0"/>
      <w:marRight w:val="0"/>
      <w:marTop w:val="0"/>
      <w:marBottom w:val="0"/>
      <w:divBdr>
        <w:top w:val="none" w:sz="0" w:space="0" w:color="auto"/>
        <w:left w:val="none" w:sz="0" w:space="0" w:color="auto"/>
        <w:bottom w:val="none" w:sz="0" w:space="0" w:color="auto"/>
        <w:right w:val="none" w:sz="0" w:space="0" w:color="auto"/>
      </w:divBdr>
    </w:div>
    <w:div w:id="283968741">
      <w:bodyDiv w:val="1"/>
      <w:marLeft w:val="0"/>
      <w:marRight w:val="0"/>
      <w:marTop w:val="0"/>
      <w:marBottom w:val="0"/>
      <w:divBdr>
        <w:top w:val="none" w:sz="0" w:space="0" w:color="auto"/>
        <w:left w:val="none" w:sz="0" w:space="0" w:color="auto"/>
        <w:bottom w:val="none" w:sz="0" w:space="0" w:color="auto"/>
        <w:right w:val="none" w:sz="0" w:space="0" w:color="auto"/>
      </w:divBdr>
    </w:div>
    <w:div w:id="283972453">
      <w:bodyDiv w:val="1"/>
      <w:marLeft w:val="0"/>
      <w:marRight w:val="0"/>
      <w:marTop w:val="0"/>
      <w:marBottom w:val="0"/>
      <w:divBdr>
        <w:top w:val="none" w:sz="0" w:space="0" w:color="auto"/>
        <w:left w:val="none" w:sz="0" w:space="0" w:color="auto"/>
        <w:bottom w:val="none" w:sz="0" w:space="0" w:color="auto"/>
        <w:right w:val="none" w:sz="0" w:space="0" w:color="auto"/>
      </w:divBdr>
    </w:div>
    <w:div w:id="284046228">
      <w:bodyDiv w:val="1"/>
      <w:marLeft w:val="0"/>
      <w:marRight w:val="0"/>
      <w:marTop w:val="0"/>
      <w:marBottom w:val="0"/>
      <w:divBdr>
        <w:top w:val="none" w:sz="0" w:space="0" w:color="auto"/>
        <w:left w:val="none" w:sz="0" w:space="0" w:color="auto"/>
        <w:bottom w:val="none" w:sz="0" w:space="0" w:color="auto"/>
        <w:right w:val="none" w:sz="0" w:space="0" w:color="auto"/>
      </w:divBdr>
    </w:div>
    <w:div w:id="284046961">
      <w:bodyDiv w:val="1"/>
      <w:marLeft w:val="0"/>
      <w:marRight w:val="0"/>
      <w:marTop w:val="0"/>
      <w:marBottom w:val="0"/>
      <w:divBdr>
        <w:top w:val="none" w:sz="0" w:space="0" w:color="auto"/>
        <w:left w:val="none" w:sz="0" w:space="0" w:color="auto"/>
        <w:bottom w:val="none" w:sz="0" w:space="0" w:color="auto"/>
        <w:right w:val="none" w:sz="0" w:space="0" w:color="auto"/>
      </w:divBdr>
    </w:div>
    <w:div w:id="284124893">
      <w:bodyDiv w:val="1"/>
      <w:marLeft w:val="0"/>
      <w:marRight w:val="0"/>
      <w:marTop w:val="0"/>
      <w:marBottom w:val="0"/>
      <w:divBdr>
        <w:top w:val="none" w:sz="0" w:space="0" w:color="auto"/>
        <w:left w:val="none" w:sz="0" w:space="0" w:color="auto"/>
        <w:bottom w:val="none" w:sz="0" w:space="0" w:color="auto"/>
        <w:right w:val="none" w:sz="0" w:space="0" w:color="auto"/>
      </w:divBdr>
    </w:div>
    <w:div w:id="284164382">
      <w:bodyDiv w:val="1"/>
      <w:marLeft w:val="0"/>
      <w:marRight w:val="0"/>
      <w:marTop w:val="0"/>
      <w:marBottom w:val="0"/>
      <w:divBdr>
        <w:top w:val="none" w:sz="0" w:space="0" w:color="auto"/>
        <w:left w:val="none" w:sz="0" w:space="0" w:color="auto"/>
        <w:bottom w:val="none" w:sz="0" w:space="0" w:color="auto"/>
        <w:right w:val="none" w:sz="0" w:space="0" w:color="auto"/>
      </w:divBdr>
    </w:div>
    <w:div w:id="284164668">
      <w:bodyDiv w:val="1"/>
      <w:marLeft w:val="0"/>
      <w:marRight w:val="0"/>
      <w:marTop w:val="0"/>
      <w:marBottom w:val="0"/>
      <w:divBdr>
        <w:top w:val="none" w:sz="0" w:space="0" w:color="auto"/>
        <w:left w:val="none" w:sz="0" w:space="0" w:color="auto"/>
        <w:bottom w:val="none" w:sz="0" w:space="0" w:color="auto"/>
        <w:right w:val="none" w:sz="0" w:space="0" w:color="auto"/>
      </w:divBdr>
    </w:div>
    <w:div w:id="284167409">
      <w:bodyDiv w:val="1"/>
      <w:marLeft w:val="0"/>
      <w:marRight w:val="0"/>
      <w:marTop w:val="0"/>
      <w:marBottom w:val="0"/>
      <w:divBdr>
        <w:top w:val="none" w:sz="0" w:space="0" w:color="auto"/>
        <w:left w:val="none" w:sz="0" w:space="0" w:color="auto"/>
        <w:bottom w:val="none" w:sz="0" w:space="0" w:color="auto"/>
        <w:right w:val="none" w:sz="0" w:space="0" w:color="auto"/>
      </w:divBdr>
    </w:div>
    <w:div w:id="284192186">
      <w:bodyDiv w:val="1"/>
      <w:marLeft w:val="0"/>
      <w:marRight w:val="0"/>
      <w:marTop w:val="0"/>
      <w:marBottom w:val="0"/>
      <w:divBdr>
        <w:top w:val="none" w:sz="0" w:space="0" w:color="auto"/>
        <w:left w:val="none" w:sz="0" w:space="0" w:color="auto"/>
        <w:bottom w:val="none" w:sz="0" w:space="0" w:color="auto"/>
        <w:right w:val="none" w:sz="0" w:space="0" w:color="auto"/>
      </w:divBdr>
    </w:div>
    <w:div w:id="284194656">
      <w:bodyDiv w:val="1"/>
      <w:marLeft w:val="0"/>
      <w:marRight w:val="0"/>
      <w:marTop w:val="0"/>
      <w:marBottom w:val="0"/>
      <w:divBdr>
        <w:top w:val="none" w:sz="0" w:space="0" w:color="auto"/>
        <w:left w:val="none" w:sz="0" w:space="0" w:color="auto"/>
        <w:bottom w:val="none" w:sz="0" w:space="0" w:color="auto"/>
        <w:right w:val="none" w:sz="0" w:space="0" w:color="auto"/>
      </w:divBdr>
    </w:div>
    <w:div w:id="284239215">
      <w:bodyDiv w:val="1"/>
      <w:marLeft w:val="0"/>
      <w:marRight w:val="0"/>
      <w:marTop w:val="0"/>
      <w:marBottom w:val="0"/>
      <w:divBdr>
        <w:top w:val="none" w:sz="0" w:space="0" w:color="auto"/>
        <w:left w:val="none" w:sz="0" w:space="0" w:color="auto"/>
        <w:bottom w:val="none" w:sz="0" w:space="0" w:color="auto"/>
        <w:right w:val="none" w:sz="0" w:space="0" w:color="auto"/>
      </w:divBdr>
    </w:div>
    <w:div w:id="284311877">
      <w:bodyDiv w:val="1"/>
      <w:marLeft w:val="0"/>
      <w:marRight w:val="0"/>
      <w:marTop w:val="0"/>
      <w:marBottom w:val="0"/>
      <w:divBdr>
        <w:top w:val="none" w:sz="0" w:space="0" w:color="auto"/>
        <w:left w:val="none" w:sz="0" w:space="0" w:color="auto"/>
        <w:bottom w:val="none" w:sz="0" w:space="0" w:color="auto"/>
        <w:right w:val="none" w:sz="0" w:space="0" w:color="auto"/>
      </w:divBdr>
    </w:div>
    <w:div w:id="284384239">
      <w:bodyDiv w:val="1"/>
      <w:marLeft w:val="0"/>
      <w:marRight w:val="0"/>
      <w:marTop w:val="0"/>
      <w:marBottom w:val="0"/>
      <w:divBdr>
        <w:top w:val="none" w:sz="0" w:space="0" w:color="auto"/>
        <w:left w:val="none" w:sz="0" w:space="0" w:color="auto"/>
        <w:bottom w:val="none" w:sz="0" w:space="0" w:color="auto"/>
        <w:right w:val="none" w:sz="0" w:space="0" w:color="auto"/>
      </w:divBdr>
    </w:div>
    <w:div w:id="284387599">
      <w:bodyDiv w:val="1"/>
      <w:marLeft w:val="0"/>
      <w:marRight w:val="0"/>
      <w:marTop w:val="0"/>
      <w:marBottom w:val="0"/>
      <w:divBdr>
        <w:top w:val="none" w:sz="0" w:space="0" w:color="auto"/>
        <w:left w:val="none" w:sz="0" w:space="0" w:color="auto"/>
        <w:bottom w:val="none" w:sz="0" w:space="0" w:color="auto"/>
        <w:right w:val="none" w:sz="0" w:space="0" w:color="auto"/>
      </w:divBdr>
    </w:div>
    <w:div w:id="284388888">
      <w:bodyDiv w:val="1"/>
      <w:marLeft w:val="0"/>
      <w:marRight w:val="0"/>
      <w:marTop w:val="0"/>
      <w:marBottom w:val="0"/>
      <w:divBdr>
        <w:top w:val="none" w:sz="0" w:space="0" w:color="auto"/>
        <w:left w:val="none" w:sz="0" w:space="0" w:color="auto"/>
        <w:bottom w:val="none" w:sz="0" w:space="0" w:color="auto"/>
        <w:right w:val="none" w:sz="0" w:space="0" w:color="auto"/>
      </w:divBdr>
    </w:div>
    <w:div w:id="284428896">
      <w:bodyDiv w:val="1"/>
      <w:marLeft w:val="0"/>
      <w:marRight w:val="0"/>
      <w:marTop w:val="0"/>
      <w:marBottom w:val="0"/>
      <w:divBdr>
        <w:top w:val="none" w:sz="0" w:space="0" w:color="auto"/>
        <w:left w:val="none" w:sz="0" w:space="0" w:color="auto"/>
        <w:bottom w:val="none" w:sz="0" w:space="0" w:color="auto"/>
        <w:right w:val="none" w:sz="0" w:space="0" w:color="auto"/>
      </w:divBdr>
    </w:div>
    <w:div w:id="284435160">
      <w:bodyDiv w:val="1"/>
      <w:marLeft w:val="0"/>
      <w:marRight w:val="0"/>
      <w:marTop w:val="0"/>
      <w:marBottom w:val="0"/>
      <w:divBdr>
        <w:top w:val="none" w:sz="0" w:space="0" w:color="auto"/>
        <w:left w:val="none" w:sz="0" w:space="0" w:color="auto"/>
        <w:bottom w:val="none" w:sz="0" w:space="0" w:color="auto"/>
        <w:right w:val="none" w:sz="0" w:space="0" w:color="auto"/>
      </w:divBdr>
    </w:div>
    <w:div w:id="284628358">
      <w:bodyDiv w:val="1"/>
      <w:marLeft w:val="0"/>
      <w:marRight w:val="0"/>
      <w:marTop w:val="0"/>
      <w:marBottom w:val="0"/>
      <w:divBdr>
        <w:top w:val="none" w:sz="0" w:space="0" w:color="auto"/>
        <w:left w:val="none" w:sz="0" w:space="0" w:color="auto"/>
        <w:bottom w:val="none" w:sz="0" w:space="0" w:color="auto"/>
        <w:right w:val="none" w:sz="0" w:space="0" w:color="auto"/>
      </w:divBdr>
    </w:div>
    <w:div w:id="284653632">
      <w:bodyDiv w:val="1"/>
      <w:marLeft w:val="0"/>
      <w:marRight w:val="0"/>
      <w:marTop w:val="0"/>
      <w:marBottom w:val="0"/>
      <w:divBdr>
        <w:top w:val="none" w:sz="0" w:space="0" w:color="auto"/>
        <w:left w:val="none" w:sz="0" w:space="0" w:color="auto"/>
        <w:bottom w:val="none" w:sz="0" w:space="0" w:color="auto"/>
        <w:right w:val="none" w:sz="0" w:space="0" w:color="auto"/>
      </w:divBdr>
    </w:div>
    <w:div w:id="284696430">
      <w:bodyDiv w:val="1"/>
      <w:marLeft w:val="0"/>
      <w:marRight w:val="0"/>
      <w:marTop w:val="0"/>
      <w:marBottom w:val="0"/>
      <w:divBdr>
        <w:top w:val="none" w:sz="0" w:space="0" w:color="auto"/>
        <w:left w:val="none" w:sz="0" w:space="0" w:color="auto"/>
        <w:bottom w:val="none" w:sz="0" w:space="0" w:color="auto"/>
        <w:right w:val="none" w:sz="0" w:space="0" w:color="auto"/>
      </w:divBdr>
    </w:div>
    <w:div w:id="284697553">
      <w:bodyDiv w:val="1"/>
      <w:marLeft w:val="0"/>
      <w:marRight w:val="0"/>
      <w:marTop w:val="0"/>
      <w:marBottom w:val="0"/>
      <w:divBdr>
        <w:top w:val="none" w:sz="0" w:space="0" w:color="auto"/>
        <w:left w:val="none" w:sz="0" w:space="0" w:color="auto"/>
        <w:bottom w:val="none" w:sz="0" w:space="0" w:color="auto"/>
        <w:right w:val="none" w:sz="0" w:space="0" w:color="auto"/>
      </w:divBdr>
    </w:div>
    <w:div w:id="284700334">
      <w:bodyDiv w:val="1"/>
      <w:marLeft w:val="0"/>
      <w:marRight w:val="0"/>
      <w:marTop w:val="0"/>
      <w:marBottom w:val="0"/>
      <w:divBdr>
        <w:top w:val="none" w:sz="0" w:space="0" w:color="auto"/>
        <w:left w:val="none" w:sz="0" w:space="0" w:color="auto"/>
        <w:bottom w:val="none" w:sz="0" w:space="0" w:color="auto"/>
        <w:right w:val="none" w:sz="0" w:space="0" w:color="auto"/>
      </w:divBdr>
    </w:div>
    <w:div w:id="284703762">
      <w:bodyDiv w:val="1"/>
      <w:marLeft w:val="0"/>
      <w:marRight w:val="0"/>
      <w:marTop w:val="0"/>
      <w:marBottom w:val="0"/>
      <w:divBdr>
        <w:top w:val="none" w:sz="0" w:space="0" w:color="auto"/>
        <w:left w:val="none" w:sz="0" w:space="0" w:color="auto"/>
        <w:bottom w:val="none" w:sz="0" w:space="0" w:color="auto"/>
        <w:right w:val="none" w:sz="0" w:space="0" w:color="auto"/>
      </w:divBdr>
    </w:div>
    <w:div w:id="284821018">
      <w:bodyDiv w:val="1"/>
      <w:marLeft w:val="0"/>
      <w:marRight w:val="0"/>
      <w:marTop w:val="0"/>
      <w:marBottom w:val="0"/>
      <w:divBdr>
        <w:top w:val="none" w:sz="0" w:space="0" w:color="auto"/>
        <w:left w:val="none" w:sz="0" w:space="0" w:color="auto"/>
        <w:bottom w:val="none" w:sz="0" w:space="0" w:color="auto"/>
        <w:right w:val="none" w:sz="0" w:space="0" w:color="auto"/>
      </w:divBdr>
    </w:div>
    <w:div w:id="284821925">
      <w:bodyDiv w:val="1"/>
      <w:marLeft w:val="0"/>
      <w:marRight w:val="0"/>
      <w:marTop w:val="0"/>
      <w:marBottom w:val="0"/>
      <w:divBdr>
        <w:top w:val="none" w:sz="0" w:space="0" w:color="auto"/>
        <w:left w:val="none" w:sz="0" w:space="0" w:color="auto"/>
        <w:bottom w:val="none" w:sz="0" w:space="0" w:color="auto"/>
        <w:right w:val="none" w:sz="0" w:space="0" w:color="auto"/>
      </w:divBdr>
    </w:div>
    <w:div w:id="284846912">
      <w:bodyDiv w:val="1"/>
      <w:marLeft w:val="0"/>
      <w:marRight w:val="0"/>
      <w:marTop w:val="0"/>
      <w:marBottom w:val="0"/>
      <w:divBdr>
        <w:top w:val="none" w:sz="0" w:space="0" w:color="auto"/>
        <w:left w:val="none" w:sz="0" w:space="0" w:color="auto"/>
        <w:bottom w:val="none" w:sz="0" w:space="0" w:color="auto"/>
        <w:right w:val="none" w:sz="0" w:space="0" w:color="auto"/>
      </w:divBdr>
    </w:div>
    <w:div w:id="284848449">
      <w:bodyDiv w:val="1"/>
      <w:marLeft w:val="0"/>
      <w:marRight w:val="0"/>
      <w:marTop w:val="0"/>
      <w:marBottom w:val="0"/>
      <w:divBdr>
        <w:top w:val="none" w:sz="0" w:space="0" w:color="auto"/>
        <w:left w:val="none" w:sz="0" w:space="0" w:color="auto"/>
        <w:bottom w:val="none" w:sz="0" w:space="0" w:color="auto"/>
        <w:right w:val="none" w:sz="0" w:space="0" w:color="auto"/>
      </w:divBdr>
    </w:div>
    <w:div w:id="284850385">
      <w:bodyDiv w:val="1"/>
      <w:marLeft w:val="0"/>
      <w:marRight w:val="0"/>
      <w:marTop w:val="0"/>
      <w:marBottom w:val="0"/>
      <w:divBdr>
        <w:top w:val="none" w:sz="0" w:space="0" w:color="auto"/>
        <w:left w:val="none" w:sz="0" w:space="0" w:color="auto"/>
        <w:bottom w:val="none" w:sz="0" w:space="0" w:color="auto"/>
        <w:right w:val="none" w:sz="0" w:space="0" w:color="auto"/>
      </w:divBdr>
    </w:div>
    <w:div w:id="284892319">
      <w:bodyDiv w:val="1"/>
      <w:marLeft w:val="0"/>
      <w:marRight w:val="0"/>
      <w:marTop w:val="0"/>
      <w:marBottom w:val="0"/>
      <w:divBdr>
        <w:top w:val="none" w:sz="0" w:space="0" w:color="auto"/>
        <w:left w:val="none" w:sz="0" w:space="0" w:color="auto"/>
        <w:bottom w:val="none" w:sz="0" w:space="0" w:color="auto"/>
        <w:right w:val="none" w:sz="0" w:space="0" w:color="auto"/>
      </w:divBdr>
    </w:div>
    <w:div w:id="284970643">
      <w:bodyDiv w:val="1"/>
      <w:marLeft w:val="0"/>
      <w:marRight w:val="0"/>
      <w:marTop w:val="0"/>
      <w:marBottom w:val="0"/>
      <w:divBdr>
        <w:top w:val="none" w:sz="0" w:space="0" w:color="auto"/>
        <w:left w:val="none" w:sz="0" w:space="0" w:color="auto"/>
        <w:bottom w:val="none" w:sz="0" w:space="0" w:color="auto"/>
        <w:right w:val="none" w:sz="0" w:space="0" w:color="auto"/>
      </w:divBdr>
    </w:div>
    <w:div w:id="284971397">
      <w:bodyDiv w:val="1"/>
      <w:marLeft w:val="0"/>
      <w:marRight w:val="0"/>
      <w:marTop w:val="0"/>
      <w:marBottom w:val="0"/>
      <w:divBdr>
        <w:top w:val="none" w:sz="0" w:space="0" w:color="auto"/>
        <w:left w:val="none" w:sz="0" w:space="0" w:color="auto"/>
        <w:bottom w:val="none" w:sz="0" w:space="0" w:color="auto"/>
        <w:right w:val="none" w:sz="0" w:space="0" w:color="auto"/>
      </w:divBdr>
    </w:div>
    <w:div w:id="285045360">
      <w:bodyDiv w:val="1"/>
      <w:marLeft w:val="0"/>
      <w:marRight w:val="0"/>
      <w:marTop w:val="0"/>
      <w:marBottom w:val="0"/>
      <w:divBdr>
        <w:top w:val="none" w:sz="0" w:space="0" w:color="auto"/>
        <w:left w:val="none" w:sz="0" w:space="0" w:color="auto"/>
        <w:bottom w:val="none" w:sz="0" w:space="0" w:color="auto"/>
        <w:right w:val="none" w:sz="0" w:space="0" w:color="auto"/>
      </w:divBdr>
    </w:div>
    <w:div w:id="285081727">
      <w:bodyDiv w:val="1"/>
      <w:marLeft w:val="0"/>
      <w:marRight w:val="0"/>
      <w:marTop w:val="0"/>
      <w:marBottom w:val="0"/>
      <w:divBdr>
        <w:top w:val="none" w:sz="0" w:space="0" w:color="auto"/>
        <w:left w:val="none" w:sz="0" w:space="0" w:color="auto"/>
        <w:bottom w:val="none" w:sz="0" w:space="0" w:color="auto"/>
        <w:right w:val="none" w:sz="0" w:space="0" w:color="auto"/>
      </w:divBdr>
    </w:div>
    <w:div w:id="285082779">
      <w:bodyDiv w:val="1"/>
      <w:marLeft w:val="0"/>
      <w:marRight w:val="0"/>
      <w:marTop w:val="0"/>
      <w:marBottom w:val="0"/>
      <w:divBdr>
        <w:top w:val="none" w:sz="0" w:space="0" w:color="auto"/>
        <w:left w:val="none" w:sz="0" w:space="0" w:color="auto"/>
        <w:bottom w:val="none" w:sz="0" w:space="0" w:color="auto"/>
        <w:right w:val="none" w:sz="0" w:space="0" w:color="auto"/>
      </w:divBdr>
    </w:div>
    <w:div w:id="285083556">
      <w:bodyDiv w:val="1"/>
      <w:marLeft w:val="0"/>
      <w:marRight w:val="0"/>
      <w:marTop w:val="0"/>
      <w:marBottom w:val="0"/>
      <w:divBdr>
        <w:top w:val="none" w:sz="0" w:space="0" w:color="auto"/>
        <w:left w:val="none" w:sz="0" w:space="0" w:color="auto"/>
        <w:bottom w:val="none" w:sz="0" w:space="0" w:color="auto"/>
        <w:right w:val="none" w:sz="0" w:space="0" w:color="auto"/>
      </w:divBdr>
    </w:div>
    <w:div w:id="285085983">
      <w:bodyDiv w:val="1"/>
      <w:marLeft w:val="0"/>
      <w:marRight w:val="0"/>
      <w:marTop w:val="0"/>
      <w:marBottom w:val="0"/>
      <w:divBdr>
        <w:top w:val="none" w:sz="0" w:space="0" w:color="auto"/>
        <w:left w:val="none" w:sz="0" w:space="0" w:color="auto"/>
        <w:bottom w:val="none" w:sz="0" w:space="0" w:color="auto"/>
        <w:right w:val="none" w:sz="0" w:space="0" w:color="auto"/>
      </w:divBdr>
    </w:div>
    <w:div w:id="285089176">
      <w:bodyDiv w:val="1"/>
      <w:marLeft w:val="0"/>
      <w:marRight w:val="0"/>
      <w:marTop w:val="0"/>
      <w:marBottom w:val="0"/>
      <w:divBdr>
        <w:top w:val="none" w:sz="0" w:space="0" w:color="auto"/>
        <w:left w:val="none" w:sz="0" w:space="0" w:color="auto"/>
        <w:bottom w:val="none" w:sz="0" w:space="0" w:color="auto"/>
        <w:right w:val="none" w:sz="0" w:space="0" w:color="auto"/>
      </w:divBdr>
    </w:div>
    <w:div w:id="285158880">
      <w:bodyDiv w:val="1"/>
      <w:marLeft w:val="0"/>
      <w:marRight w:val="0"/>
      <w:marTop w:val="0"/>
      <w:marBottom w:val="0"/>
      <w:divBdr>
        <w:top w:val="none" w:sz="0" w:space="0" w:color="auto"/>
        <w:left w:val="none" w:sz="0" w:space="0" w:color="auto"/>
        <w:bottom w:val="none" w:sz="0" w:space="0" w:color="auto"/>
        <w:right w:val="none" w:sz="0" w:space="0" w:color="auto"/>
      </w:divBdr>
    </w:div>
    <w:div w:id="285159381">
      <w:bodyDiv w:val="1"/>
      <w:marLeft w:val="0"/>
      <w:marRight w:val="0"/>
      <w:marTop w:val="0"/>
      <w:marBottom w:val="0"/>
      <w:divBdr>
        <w:top w:val="none" w:sz="0" w:space="0" w:color="auto"/>
        <w:left w:val="none" w:sz="0" w:space="0" w:color="auto"/>
        <w:bottom w:val="none" w:sz="0" w:space="0" w:color="auto"/>
        <w:right w:val="none" w:sz="0" w:space="0" w:color="auto"/>
      </w:divBdr>
    </w:div>
    <w:div w:id="285239974">
      <w:bodyDiv w:val="1"/>
      <w:marLeft w:val="0"/>
      <w:marRight w:val="0"/>
      <w:marTop w:val="0"/>
      <w:marBottom w:val="0"/>
      <w:divBdr>
        <w:top w:val="none" w:sz="0" w:space="0" w:color="auto"/>
        <w:left w:val="none" w:sz="0" w:space="0" w:color="auto"/>
        <w:bottom w:val="none" w:sz="0" w:space="0" w:color="auto"/>
        <w:right w:val="none" w:sz="0" w:space="0" w:color="auto"/>
      </w:divBdr>
    </w:div>
    <w:div w:id="285310264">
      <w:bodyDiv w:val="1"/>
      <w:marLeft w:val="0"/>
      <w:marRight w:val="0"/>
      <w:marTop w:val="0"/>
      <w:marBottom w:val="0"/>
      <w:divBdr>
        <w:top w:val="none" w:sz="0" w:space="0" w:color="auto"/>
        <w:left w:val="none" w:sz="0" w:space="0" w:color="auto"/>
        <w:bottom w:val="none" w:sz="0" w:space="0" w:color="auto"/>
        <w:right w:val="none" w:sz="0" w:space="0" w:color="auto"/>
      </w:divBdr>
    </w:div>
    <w:div w:id="285354921">
      <w:bodyDiv w:val="1"/>
      <w:marLeft w:val="0"/>
      <w:marRight w:val="0"/>
      <w:marTop w:val="0"/>
      <w:marBottom w:val="0"/>
      <w:divBdr>
        <w:top w:val="none" w:sz="0" w:space="0" w:color="auto"/>
        <w:left w:val="none" w:sz="0" w:space="0" w:color="auto"/>
        <w:bottom w:val="none" w:sz="0" w:space="0" w:color="auto"/>
        <w:right w:val="none" w:sz="0" w:space="0" w:color="auto"/>
      </w:divBdr>
    </w:div>
    <w:div w:id="285359744">
      <w:bodyDiv w:val="1"/>
      <w:marLeft w:val="0"/>
      <w:marRight w:val="0"/>
      <w:marTop w:val="0"/>
      <w:marBottom w:val="0"/>
      <w:divBdr>
        <w:top w:val="none" w:sz="0" w:space="0" w:color="auto"/>
        <w:left w:val="none" w:sz="0" w:space="0" w:color="auto"/>
        <w:bottom w:val="none" w:sz="0" w:space="0" w:color="auto"/>
        <w:right w:val="none" w:sz="0" w:space="0" w:color="auto"/>
      </w:divBdr>
    </w:div>
    <w:div w:id="285433916">
      <w:bodyDiv w:val="1"/>
      <w:marLeft w:val="0"/>
      <w:marRight w:val="0"/>
      <w:marTop w:val="0"/>
      <w:marBottom w:val="0"/>
      <w:divBdr>
        <w:top w:val="none" w:sz="0" w:space="0" w:color="auto"/>
        <w:left w:val="none" w:sz="0" w:space="0" w:color="auto"/>
        <w:bottom w:val="none" w:sz="0" w:space="0" w:color="auto"/>
        <w:right w:val="none" w:sz="0" w:space="0" w:color="auto"/>
      </w:divBdr>
    </w:div>
    <w:div w:id="285544152">
      <w:bodyDiv w:val="1"/>
      <w:marLeft w:val="0"/>
      <w:marRight w:val="0"/>
      <w:marTop w:val="0"/>
      <w:marBottom w:val="0"/>
      <w:divBdr>
        <w:top w:val="none" w:sz="0" w:space="0" w:color="auto"/>
        <w:left w:val="none" w:sz="0" w:space="0" w:color="auto"/>
        <w:bottom w:val="none" w:sz="0" w:space="0" w:color="auto"/>
        <w:right w:val="none" w:sz="0" w:space="0" w:color="auto"/>
      </w:divBdr>
    </w:div>
    <w:div w:id="285552368">
      <w:bodyDiv w:val="1"/>
      <w:marLeft w:val="0"/>
      <w:marRight w:val="0"/>
      <w:marTop w:val="0"/>
      <w:marBottom w:val="0"/>
      <w:divBdr>
        <w:top w:val="none" w:sz="0" w:space="0" w:color="auto"/>
        <w:left w:val="none" w:sz="0" w:space="0" w:color="auto"/>
        <w:bottom w:val="none" w:sz="0" w:space="0" w:color="auto"/>
        <w:right w:val="none" w:sz="0" w:space="0" w:color="auto"/>
      </w:divBdr>
    </w:div>
    <w:div w:id="285627742">
      <w:bodyDiv w:val="1"/>
      <w:marLeft w:val="0"/>
      <w:marRight w:val="0"/>
      <w:marTop w:val="0"/>
      <w:marBottom w:val="0"/>
      <w:divBdr>
        <w:top w:val="none" w:sz="0" w:space="0" w:color="auto"/>
        <w:left w:val="none" w:sz="0" w:space="0" w:color="auto"/>
        <w:bottom w:val="none" w:sz="0" w:space="0" w:color="auto"/>
        <w:right w:val="none" w:sz="0" w:space="0" w:color="auto"/>
      </w:divBdr>
    </w:div>
    <w:div w:id="285694493">
      <w:bodyDiv w:val="1"/>
      <w:marLeft w:val="0"/>
      <w:marRight w:val="0"/>
      <w:marTop w:val="0"/>
      <w:marBottom w:val="0"/>
      <w:divBdr>
        <w:top w:val="none" w:sz="0" w:space="0" w:color="auto"/>
        <w:left w:val="none" w:sz="0" w:space="0" w:color="auto"/>
        <w:bottom w:val="none" w:sz="0" w:space="0" w:color="auto"/>
        <w:right w:val="none" w:sz="0" w:space="0" w:color="auto"/>
      </w:divBdr>
    </w:div>
    <w:div w:id="285697144">
      <w:bodyDiv w:val="1"/>
      <w:marLeft w:val="0"/>
      <w:marRight w:val="0"/>
      <w:marTop w:val="0"/>
      <w:marBottom w:val="0"/>
      <w:divBdr>
        <w:top w:val="none" w:sz="0" w:space="0" w:color="auto"/>
        <w:left w:val="none" w:sz="0" w:space="0" w:color="auto"/>
        <w:bottom w:val="none" w:sz="0" w:space="0" w:color="auto"/>
        <w:right w:val="none" w:sz="0" w:space="0" w:color="auto"/>
      </w:divBdr>
    </w:div>
    <w:div w:id="285697677">
      <w:bodyDiv w:val="1"/>
      <w:marLeft w:val="0"/>
      <w:marRight w:val="0"/>
      <w:marTop w:val="0"/>
      <w:marBottom w:val="0"/>
      <w:divBdr>
        <w:top w:val="none" w:sz="0" w:space="0" w:color="auto"/>
        <w:left w:val="none" w:sz="0" w:space="0" w:color="auto"/>
        <w:bottom w:val="none" w:sz="0" w:space="0" w:color="auto"/>
        <w:right w:val="none" w:sz="0" w:space="0" w:color="auto"/>
      </w:divBdr>
    </w:div>
    <w:div w:id="285700992">
      <w:bodyDiv w:val="1"/>
      <w:marLeft w:val="0"/>
      <w:marRight w:val="0"/>
      <w:marTop w:val="0"/>
      <w:marBottom w:val="0"/>
      <w:divBdr>
        <w:top w:val="none" w:sz="0" w:space="0" w:color="auto"/>
        <w:left w:val="none" w:sz="0" w:space="0" w:color="auto"/>
        <w:bottom w:val="none" w:sz="0" w:space="0" w:color="auto"/>
        <w:right w:val="none" w:sz="0" w:space="0" w:color="auto"/>
      </w:divBdr>
    </w:div>
    <w:div w:id="285740771">
      <w:bodyDiv w:val="1"/>
      <w:marLeft w:val="0"/>
      <w:marRight w:val="0"/>
      <w:marTop w:val="0"/>
      <w:marBottom w:val="0"/>
      <w:divBdr>
        <w:top w:val="none" w:sz="0" w:space="0" w:color="auto"/>
        <w:left w:val="none" w:sz="0" w:space="0" w:color="auto"/>
        <w:bottom w:val="none" w:sz="0" w:space="0" w:color="auto"/>
        <w:right w:val="none" w:sz="0" w:space="0" w:color="auto"/>
      </w:divBdr>
    </w:div>
    <w:div w:id="285813370">
      <w:bodyDiv w:val="1"/>
      <w:marLeft w:val="0"/>
      <w:marRight w:val="0"/>
      <w:marTop w:val="0"/>
      <w:marBottom w:val="0"/>
      <w:divBdr>
        <w:top w:val="none" w:sz="0" w:space="0" w:color="auto"/>
        <w:left w:val="none" w:sz="0" w:space="0" w:color="auto"/>
        <w:bottom w:val="none" w:sz="0" w:space="0" w:color="auto"/>
        <w:right w:val="none" w:sz="0" w:space="0" w:color="auto"/>
      </w:divBdr>
    </w:div>
    <w:div w:id="285891000">
      <w:bodyDiv w:val="1"/>
      <w:marLeft w:val="0"/>
      <w:marRight w:val="0"/>
      <w:marTop w:val="0"/>
      <w:marBottom w:val="0"/>
      <w:divBdr>
        <w:top w:val="none" w:sz="0" w:space="0" w:color="auto"/>
        <w:left w:val="none" w:sz="0" w:space="0" w:color="auto"/>
        <w:bottom w:val="none" w:sz="0" w:space="0" w:color="auto"/>
        <w:right w:val="none" w:sz="0" w:space="0" w:color="auto"/>
      </w:divBdr>
    </w:div>
    <w:div w:id="285893538">
      <w:bodyDiv w:val="1"/>
      <w:marLeft w:val="0"/>
      <w:marRight w:val="0"/>
      <w:marTop w:val="0"/>
      <w:marBottom w:val="0"/>
      <w:divBdr>
        <w:top w:val="none" w:sz="0" w:space="0" w:color="auto"/>
        <w:left w:val="none" w:sz="0" w:space="0" w:color="auto"/>
        <w:bottom w:val="none" w:sz="0" w:space="0" w:color="auto"/>
        <w:right w:val="none" w:sz="0" w:space="0" w:color="auto"/>
      </w:divBdr>
    </w:div>
    <w:div w:id="285937179">
      <w:bodyDiv w:val="1"/>
      <w:marLeft w:val="0"/>
      <w:marRight w:val="0"/>
      <w:marTop w:val="0"/>
      <w:marBottom w:val="0"/>
      <w:divBdr>
        <w:top w:val="none" w:sz="0" w:space="0" w:color="auto"/>
        <w:left w:val="none" w:sz="0" w:space="0" w:color="auto"/>
        <w:bottom w:val="none" w:sz="0" w:space="0" w:color="auto"/>
        <w:right w:val="none" w:sz="0" w:space="0" w:color="auto"/>
      </w:divBdr>
    </w:div>
    <w:div w:id="285964313">
      <w:bodyDiv w:val="1"/>
      <w:marLeft w:val="0"/>
      <w:marRight w:val="0"/>
      <w:marTop w:val="0"/>
      <w:marBottom w:val="0"/>
      <w:divBdr>
        <w:top w:val="none" w:sz="0" w:space="0" w:color="auto"/>
        <w:left w:val="none" w:sz="0" w:space="0" w:color="auto"/>
        <w:bottom w:val="none" w:sz="0" w:space="0" w:color="auto"/>
        <w:right w:val="none" w:sz="0" w:space="0" w:color="auto"/>
      </w:divBdr>
    </w:div>
    <w:div w:id="286012156">
      <w:bodyDiv w:val="1"/>
      <w:marLeft w:val="0"/>
      <w:marRight w:val="0"/>
      <w:marTop w:val="0"/>
      <w:marBottom w:val="0"/>
      <w:divBdr>
        <w:top w:val="none" w:sz="0" w:space="0" w:color="auto"/>
        <w:left w:val="none" w:sz="0" w:space="0" w:color="auto"/>
        <w:bottom w:val="none" w:sz="0" w:space="0" w:color="auto"/>
        <w:right w:val="none" w:sz="0" w:space="0" w:color="auto"/>
      </w:divBdr>
    </w:div>
    <w:div w:id="286012892">
      <w:bodyDiv w:val="1"/>
      <w:marLeft w:val="0"/>
      <w:marRight w:val="0"/>
      <w:marTop w:val="0"/>
      <w:marBottom w:val="0"/>
      <w:divBdr>
        <w:top w:val="none" w:sz="0" w:space="0" w:color="auto"/>
        <w:left w:val="none" w:sz="0" w:space="0" w:color="auto"/>
        <w:bottom w:val="none" w:sz="0" w:space="0" w:color="auto"/>
        <w:right w:val="none" w:sz="0" w:space="0" w:color="auto"/>
      </w:divBdr>
    </w:div>
    <w:div w:id="286081962">
      <w:bodyDiv w:val="1"/>
      <w:marLeft w:val="0"/>
      <w:marRight w:val="0"/>
      <w:marTop w:val="0"/>
      <w:marBottom w:val="0"/>
      <w:divBdr>
        <w:top w:val="none" w:sz="0" w:space="0" w:color="auto"/>
        <w:left w:val="none" w:sz="0" w:space="0" w:color="auto"/>
        <w:bottom w:val="none" w:sz="0" w:space="0" w:color="auto"/>
        <w:right w:val="none" w:sz="0" w:space="0" w:color="auto"/>
      </w:divBdr>
    </w:div>
    <w:div w:id="286088805">
      <w:bodyDiv w:val="1"/>
      <w:marLeft w:val="0"/>
      <w:marRight w:val="0"/>
      <w:marTop w:val="0"/>
      <w:marBottom w:val="0"/>
      <w:divBdr>
        <w:top w:val="none" w:sz="0" w:space="0" w:color="auto"/>
        <w:left w:val="none" w:sz="0" w:space="0" w:color="auto"/>
        <w:bottom w:val="none" w:sz="0" w:space="0" w:color="auto"/>
        <w:right w:val="none" w:sz="0" w:space="0" w:color="auto"/>
      </w:divBdr>
    </w:div>
    <w:div w:id="286132523">
      <w:bodyDiv w:val="1"/>
      <w:marLeft w:val="0"/>
      <w:marRight w:val="0"/>
      <w:marTop w:val="0"/>
      <w:marBottom w:val="0"/>
      <w:divBdr>
        <w:top w:val="none" w:sz="0" w:space="0" w:color="auto"/>
        <w:left w:val="none" w:sz="0" w:space="0" w:color="auto"/>
        <w:bottom w:val="none" w:sz="0" w:space="0" w:color="auto"/>
        <w:right w:val="none" w:sz="0" w:space="0" w:color="auto"/>
      </w:divBdr>
    </w:div>
    <w:div w:id="286200279">
      <w:bodyDiv w:val="1"/>
      <w:marLeft w:val="0"/>
      <w:marRight w:val="0"/>
      <w:marTop w:val="0"/>
      <w:marBottom w:val="0"/>
      <w:divBdr>
        <w:top w:val="none" w:sz="0" w:space="0" w:color="auto"/>
        <w:left w:val="none" w:sz="0" w:space="0" w:color="auto"/>
        <w:bottom w:val="none" w:sz="0" w:space="0" w:color="auto"/>
        <w:right w:val="none" w:sz="0" w:space="0" w:color="auto"/>
      </w:divBdr>
    </w:div>
    <w:div w:id="286205362">
      <w:bodyDiv w:val="1"/>
      <w:marLeft w:val="0"/>
      <w:marRight w:val="0"/>
      <w:marTop w:val="0"/>
      <w:marBottom w:val="0"/>
      <w:divBdr>
        <w:top w:val="none" w:sz="0" w:space="0" w:color="auto"/>
        <w:left w:val="none" w:sz="0" w:space="0" w:color="auto"/>
        <w:bottom w:val="none" w:sz="0" w:space="0" w:color="auto"/>
        <w:right w:val="none" w:sz="0" w:space="0" w:color="auto"/>
      </w:divBdr>
    </w:div>
    <w:div w:id="286279029">
      <w:bodyDiv w:val="1"/>
      <w:marLeft w:val="0"/>
      <w:marRight w:val="0"/>
      <w:marTop w:val="0"/>
      <w:marBottom w:val="0"/>
      <w:divBdr>
        <w:top w:val="none" w:sz="0" w:space="0" w:color="auto"/>
        <w:left w:val="none" w:sz="0" w:space="0" w:color="auto"/>
        <w:bottom w:val="none" w:sz="0" w:space="0" w:color="auto"/>
        <w:right w:val="none" w:sz="0" w:space="0" w:color="auto"/>
      </w:divBdr>
    </w:div>
    <w:div w:id="286280205">
      <w:bodyDiv w:val="1"/>
      <w:marLeft w:val="0"/>
      <w:marRight w:val="0"/>
      <w:marTop w:val="0"/>
      <w:marBottom w:val="0"/>
      <w:divBdr>
        <w:top w:val="none" w:sz="0" w:space="0" w:color="auto"/>
        <w:left w:val="none" w:sz="0" w:space="0" w:color="auto"/>
        <w:bottom w:val="none" w:sz="0" w:space="0" w:color="auto"/>
        <w:right w:val="none" w:sz="0" w:space="0" w:color="auto"/>
      </w:divBdr>
    </w:div>
    <w:div w:id="286355782">
      <w:bodyDiv w:val="1"/>
      <w:marLeft w:val="0"/>
      <w:marRight w:val="0"/>
      <w:marTop w:val="0"/>
      <w:marBottom w:val="0"/>
      <w:divBdr>
        <w:top w:val="none" w:sz="0" w:space="0" w:color="auto"/>
        <w:left w:val="none" w:sz="0" w:space="0" w:color="auto"/>
        <w:bottom w:val="none" w:sz="0" w:space="0" w:color="auto"/>
        <w:right w:val="none" w:sz="0" w:space="0" w:color="auto"/>
      </w:divBdr>
    </w:div>
    <w:div w:id="286394956">
      <w:bodyDiv w:val="1"/>
      <w:marLeft w:val="0"/>
      <w:marRight w:val="0"/>
      <w:marTop w:val="0"/>
      <w:marBottom w:val="0"/>
      <w:divBdr>
        <w:top w:val="none" w:sz="0" w:space="0" w:color="auto"/>
        <w:left w:val="none" w:sz="0" w:space="0" w:color="auto"/>
        <w:bottom w:val="none" w:sz="0" w:space="0" w:color="auto"/>
        <w:right w:val="none" w:sz="0" w:space="0" w:color="auto"/>
      </w:divBdr>
    </w:div>
    <w:div w:id="286398316">
      <w:bodyDiv w:val="1"/>
      <w:marLeft w:val="0"/>
      <w:marRight w:val="0"/>
      <w:marTop w:val="0"/>
      <w:marBottom w:val="0"/>
      <w:divBdr>
        <w:top w:val="none" w:sz="0" w:space="0" w:color="auto"/>
        <w:left w:val="none" w:sz="0" w:space="0" w:color="auto"/>
        <w:bottom w:val="none" w:sz="0" w:space="0" w:color="auto"/>
        <w:right w:val="none" w:sz="0" w:space="0" w:color="auto"/>
      </w:divBdr>
    </w:div>
    <w:div w:id="286468317">
      <w:bodyDiv w:val="1"/>
      <w:marLeft w:val="0"/>
      <w:marRight w:val="0"/>
      <w:marTop w:val="0"/>
      <w:marBottom w:val="0"/>
      <w:divBdr>
        <w:top w:val="none" w:sz="0" w:space="0" w:color="auto"/>
        <w:left w:val="none" w:sz="0" w:space="0" w:color="auto"/>
        <w:bottom w:val="none" w:sz="0" w:space="0" w:color="auto"/>
        <w:right w:val="none" w:sz="0" w:space="0" w:color="auto"/>
      </w:divBdr>
    </w:div>
    <w:div w:id="286593910">
      <w:bodyDiv w:val="1"/>
      <w:marLeft w:val="0"/>
      <w:marRight w:val="0"/>
      <w:marTop w:val="0"/>
      <w:marBottom w:val="0"/>
      <w:divBdr>
        <w:top w:val="none" w:sz="0" w:space="0" w:color="auto"/>
        <w:left w:val="none" w:sz="0" w:space="0" w:color="auto"/>
        <w:bottom w:val="none" w:sz="0" w:space="0" w:color="auto"/>
        <w:right w:val="none" w:sz="0" w:space="0" w:color="auto"/>
      </w:divBdr>
    </w:div>
    <w:div w:id="286621655">
      <w:bodyDiv w:val="1"/>
      <w:marLeft w:val="0"/>
      <w:marRight w:val="0"/>
      <w:marTop w:val="0"/>
      <w:marBottom w:val="0"/>
      <w:divBdr>
        <w:top w:val="none" w:sz="0" w:space="0" w:color="auto"/>
        <w:left w:val="none" w:sz="0" w:space="0" w:color="auto"/>
        <w:bottom w:val="none" w:sz="0" w:space="0" w:color="auto"/>
        <w:right w:val="none" w:sz="0" w:space="0" w:color="auto"/>
      </w:divBdr>
    </w:div>
    <w:div w:id="286739942">
      <w:bodyDiv w:val="1"/>
      <w:marLeft w:val="0"/>
      <w:marRight w:val="0"/>
      <w:marTop w:val="0"/>
      <w:marBottom w:val="0"/>
      <w:divBdr>
        <w:top w:val="none" w:sz="0" w:space="0" w:color="auto"/>
        <w:left w:val="none" w:sz="0" w:space="0" w:color="auto"/>
        <w:bottom w:val="none" w:sz="0" w:space="0" w:color="auto"/>
        <w:right w:val="none" w:sz="0" w:space="0" w:color="auto"/>
      </w:divBdr>
    </w:div>
    <w:div w:id="286812198">
      <w:bodyDiv w:val="1"/>
      <w:marLeft w:val="0"/>
      <w:marRight w:val="0"/>
      <w:marTop w:val="0"/>
      <w:marBottom w:val="0"/>
      <w:divBdr>
        <w:top w:val="none" w:sz="0" w:space="0" w:color="auto"/>
        <w:left w:val="none" w:sz="0" w:space="0" w:color="auto"/>
        <w:bottom w:val="none" w:sz="0" w:space="0" w:color="auto"/>
        <w:right w:val="none" w:sz="0" w:space="0" w:color="auto"/>
      </w:divBdr>
    </w:div>
    <w:div w:id="286816224">
      <w:bodyDiv w:val="1"/>
      <w:marLeft w:val="0"/>
      <w:marRight w:val="0"/>
      <w:marTop w:val="0"/>
      <w:marBottom w:val="0"/>
      <w:divBdr>
        <w:top w:val="none" w:sz="0" w:space="0" w:color="auto"/>
        <w:left w:val="none" w:sz="0" w:space="0" w:color="auto"/>
        <w:bottom w:val="none" w:sz="0" w:space="0" w:color="auto"/>
        <w:right w:val="none" w:sz="0" w:space="0" w:color="auto"/>
      </w:divBdr>
    </w:div>
    <w:div w:id="286817641">
      <w:bodyDiv w:val="1"/>
      <w:marLeft w:val="0"/>
      <w:marRight w:val="0"/>
      <w:marTop w:val="0"/>
      <w:marBottom w:val="0"/>
      <w:divBdr>
        <w:top w:val="none" w:sz="0" w:space="0" w:color="auto"/>
        <w:left w:val="none" w:sz="0" w:space="0" w:color="auto"/>
        <w:bottom w:val="none" w:sz="0" w:space="0" w:color="auto"/>
        <w:right w:val="none" w:sz="0" w:space="0" w:color="auto"/>
      </w:divBdr>
    </w:div>
    <w:div w:id="286860858">
      <w:bodyDiv w:val="1"/>
      <w:marLeft w:val="0"/>
      <w:marRight w:val="0"/>
      <w:marTop w:val="0"/>
      <w:marBottom w:val="0"/>
      <w:divBdr>
        <w:top w:val="none" w:sz="0" w:space="0" w:color="auto"/>
        <w:left w:val="none" w:sz="0" w:space="0" w:color="auto"/>
        <w:bottom w:val="none" w:sz="0" w:space="0" w:color="auto"/>
        <w:right w:val="none" w:sz="0" w:space="0" w:color="auto"/>
      </w:divBdr>
    </w:div>
    <w:div w:id="286935637">
      <w:bodyDiv w:val="1"/>
      <w:marLeft w:val="0"/>
      <w:marRight w:val="0"/>
      <w:marTop w:val="0"/>
      <w:marBottom w:val="0"/>
      <w:divBdr>
        <w:top w:val="none" w:sz="0" w:space="0" w:color="auto"/>
        <w:left w:val="none" w:sz="0" w:space="0" w:color="auto"/>
        <w:bottom w:val="none" w:sz="0" w:space="0" w:color="auto"/>
        <w:right w:val="none" w:sz="0" w:space="0" w:color="auto"/>
      </w:divBdr>
    </w:div>
    <w:div w:id="286935967">
      <w:bodyDiv w:val="1"/>
      <w:marLeft w:val="0"/>
      <w:marRight w:val="0"/>
      <w:marTop w:val="0"/>
      <w:marBottom w:val="0"/>
      <w:divBdr>
        <w:top w:val="none" w:sz="0" w:space="0" w:color="auto"/>
        <w:left w:val="none" w:sz="0" w:space="0" w:color="auto"/>
        <w:bottom w:val="none" w:sz="0" w:space="0" w:color="auto"/>
        <w:right w:val="none" w:sz="0" w:space="0" w:color="auto"/>
      </w:divBdr>
    </w:div>
    <w:div w:id="287010717">
      <w:bodyDiv w:val="1"/>
      <w:marLeft w:val="0"/>
      <w:marRight w:val="0"/>
      <w:marTop w:val="0"/>
      <w:marBottom w:val="0"/>
      <w:divBdr>
        <w:top w:val="none" w:sz="0" w:space="0" w:color="auto"/>
        <w:left w:val="none" w:sz="0" w:space="0" w:color="auto"/>
        <w:bottom w:val="none" w:sz="0" w:space="0" w:color="auto"/>
        <w:right w:val="none" w:sz="0" w:space="0" w:color="auto"/>
      </w:divBdr>
    </w:div>
    <w:div w:id="287011152">
      <w:bodyDiv w:val="1"/>
      <w:marLeft w:val="0"/>
      <w:marRight w:val="0"/>
      <w:marTop w:val="0"/>
      <w:marBottom w:val="0"/>
      <w:divBdr>
        <w:top w:val="none" w:sz="0" w:space="0" w:color="auto"/>
        <w:left w:val="none" w:sz="0" w:space="0" w:color="auto"/>
        <w:bottom w:val="none" w:sz="0" w:space="0" w:color="auto"/>
        <w:right w:val="none" w:sz="0" w:space="0" w:color="auto"/>
      </w:divBdr>
    </w:div>
    <w:div w:id="287011303">
      <w:bodyDiv w:val="1"/>
      <w:marLeft w:val="0"/>
      <w:marRight w:val="0"/>
      <w:marTop w:val="0"/>
      <w:marBottom w:val="0"/>
      <w:divBdr>
        <w:top w:val="none" w:sz="0" w:space="0" w:color="auto"/>
        <w:left w:val="none" w:sz="0" w:space="0" w:color="auto"/>
        <w:bottom w:val="none" w:sz="0" w:space="0" w:color="auto"/>
        <w:right w:val="none" w:sz="0" w:space="0" w:color="auto"/>
      </w:divBdr>
    </w:div>
    <w:div w:id="287126059">
      <w:bodyDiv w:val="1"/>
      <w:marLeft w:val="0"/>
      <w:marRight w:val="0"/>
      <w:marTop w:val="0"/>
      <w:marBottom w:val="0"/>
      <w:divBdr>
        <w:top w:val="none" w:sz="0" w:space="0" w:color="auto"/>
        <w:left w:val="none" w:sz="0" w:space="0" w:color="auto"/>
        <w:bottom w:val="none" w:sz="0" w:space="0" w:color="auto"/>
        <w:right w:val="none" w:sz="0" w:space="0" w:color="auto"/>
      </w:divBdr>
    </w:div>
    <w:div w:id="287127532">
      <w:bodyDiv w:val="1"/>
      <w:marLeft w:val="0"/>
      <w:marRight w:val="0"/>
      <w:marTop w:val="0"/>
      <w:marBottom w:val="0"/>
      <w:divBdr>
        <w:top w:val="none" w:sz="0" w:space="0" w:color="auto"/>
        <w:left w:val="none" w:sz="0" w:space="0" w:color="auto"/>
        <w:bottom w:val="none" w:sz="0" w:space="0" w:color="auto"/>
        <w:right w:val="none" w:sz="0" w:space="0" w:color="auto"/>
      </w:divBdr>
    </w:div>
    <w:div w:id="287207103">
      <w:bodyDiv w:val="1"/>
      <w:marLeft w:val="0"/>
      <w:marRight w:val="0"/>
      <w:marTop w:val="0"/>
      <w:marBottom w:val="0"/>
      <w:divBdr>
        <w:top w:val="none" w:sz="0" w:space="0" w:color="auto"/>
        <w:left w:val="none" w:sz="0" w:space="0" w:color="auto"/>
        <w:bottom w:val="none" w:sz="0" w:space="0" w:color="auto"/>
        <w:right w:val="none" w:sz="0" w:space="0" w:color="auto"/>
      </w:divBdr>
    </w:div>
    <w:div w:id="287274877">
      <w:bodyDiv w:val="1"/>
      <w:marLeft w:val="0"/>
      <w:marRight w:val="0"/>
      <w:marTop w:val="0"/>
      <w:marBottom w:val="0"/>
      <w:divBdr>
        <w:top w:val="none" w:sz="0" w:space="0" w:color="auto"/>
        <w:left w:val="none" w:sz="0" w:space="0" w:color="auto"/>
        <w:bottom w:val="none" w:sz="0" w:space="0" w:color="auto"/>
        <w:right w:val="none" w:sz="0" w:space="0" w:color="auto"/>
      </w:divBdr>
    </w:div>
    <w:div w:id="287276910">
      <w:bodyDiv w:val="1"/>
      <w:marLeft w:val="0"/>
      <w:marRight w:val="0"/>
      <w:marTop w:val="0"/>
      <w:marBottom w:val="0"/>
      <w:divBdr>
        <w:top w:val="none" w:sz="0" w:space="0" w:color="auto"/>
        <w:left w:val="none" w:sz="0" w:space="0" w:color="auto"/>
        <w:bottom w:val="none" w:sz="0" w:space="0" w:color="auto"/>
        <w:right w:val="none" w:sz="0" w:space="0" w:color="auto"/>
      </w:divBdr>
    </w:div>
    <w:div w:id="287323496">
      <w:bodyDiv w:val="1"/>
      <w:marLeft w:val="0"/>
      <w:marRight w:val="0"/>
      <w:marTop w:val="0"/>
      <w:marBottom w:val="0"/>
      <w:divBdr>
        <w:top w:val="none" w:sz="0" w:space="0" w:color="auto"/>
        <w:left w:val="none" w:sz="0" w:space="0" w:color="auto"/>
        <w:bottom w:val="none" w:sz="0" w:space="0" w:color="auto"/>
        <w:right w:val="none" w:sz="0" w:space="0" w:color="auto"/>
      </w:divBdr>
    </w:div>
    <w:div w:id="287325974">
      <w:bodyDiv w:val="1"/>
      <w:marLeft w:val="0"/>
      <w:marRight w:val="0"/>
      <w:marTop w:val="0"/>
      <w:marBottom w:val="0"/>
      <w:divBdr>
        <w:top w:val="none" w:sz="0" w:space="0" w:color="auto"/>
        <w:left w:val="none" w:sz="0" w:space="0" w:color="auto"/>
        <w:bottom w:val="none" w:sz="0" w:space="0" w:color="auto"/>
        <w:right w:val="none" w:sz="0" w:space="0" w:color="auto"/>
      </w:divBdr>
    </w:div>
    <w:div w:id="287395855">
      <w:bodyDiv w:val="1"/>
      <w:marLeft w:val="0"/>
      <w:marRight w:val="0"/>
      <w:marTop w:val="0"/>
      <w:marBottom w:val="0"/>
      <w:divBdr>
        <w:top w:val="none" w:sz="0" w:space="0" w:color="auto"/>
        <w:left w:val="none" w:sz="0" w:space="0" w:color="auto"/>
        <w:bottom w:val="none" w:sz="0" w:space="0" w:color="auto"/>
        <w:right w:val="none" w:sz="0" w:space="0" w:color="auto"/>
      </w:divBdr>
    </w:div>
    <w:div w:id="287395925">
      <w:bodyDiv w:val="1"/>
      <w:marLeft w:val="0"/>
      <w:marRight w:val="0"/>
      <w:marTop w:val="0"/>
      <w:marBottom w:val="0"/>
      <w:divBdr>
        <w:top w:val="none" w:sz="0" w:space="0" w:color="auto"/>
        <w:left w:val="none" w:sz="0" w:space="0" w:color="auto"/>
        <w:bottom w:val="none" w:sz="0" w:space="0" w:color="auto"/>
        <w:right w:val="none" w:sz="0" w:space="0" w:color="auto"/>
      </w:divBdr>
    </w:div>
    <w:div w:id="287400554">
      <w:bodyDiv w:val="1"/>
      <w:marLeft w:val="0"/>
      <w:marRight w:val="0"/>
      <w:marTop w:val="0"/>
      <w:marBottom w:val="0"/>
      <w:divBdr>
        <w:top w:val="none" w:sz="0" w:space="0" w:color="auto"/>
        <w:left w:val="none" w:sz="0" w:space="0" w:color="auto"/>
        <w:bottom w:val="none" w:sz="0" w:space="0" w:color="auto"/>
        <w:right w:val="none" w:sz="0" w:space="0" w:color="auto"/>
      </w:divBdr>
    </w:div>
    <w:div w:id="287585699">
      <w:bodyDiv w:val="1"/>
      <w:marLeft w:val="0"/>
      <w:marRight w:val="0"/>
      <w:marTop w:val="0"/>
      <w:marBottom w:val="0"/>
      <w:divBdr>
        <w:top w:val="none" w:sz="0" w:space="0" w:color="auto"/>
        <w:left w:val="none" w:sz="0" w:space="0" w:color="auto"/>
        <w:bottom w:val="none" w:sz="0" w:space="0" w:color="auto"/>
        <w:right w:val="none" w:sz="0" w:space="0" w:color="auto"/>
      </w:divBdr>
    </w:div>
    <w:div w:id="287586561">
      <w:bodyDiv w:val="1"/>
      <w:marLeft w:val="0"/>
      <w:marRight w:val="0"/>
      <w:marTop w:val="0"/>
      <w:marBottom w:val="0"/>
      <w:divBdr>
        <w:top w:val="none" w:sz="0" w:space="0" w:color="auto"/>
        <w:left w:val="none" w:sz="0" w:space="0" w:color="auto"/>
        <w:bottom w:val="none" w:sz="0" w:space="0" w:color="auto"/>
        <w:right w:val="none" w:sz="0" w:space="0" w:color="auto"/>
      </w:divBdr>
    </w:div>
    <w:div w:id="287587627">
      <w:bodyDiv w:val="1"/>
      <w:marLeft w:val="0"/>
      <w:marRight w:val="0"/>
      <w:marTop w:val="0"/>
      <w:marBottom w:val="0"/>
      <w:divBdr>
        <w:top w:val="none" w:sz="0" w:space="0" w:color="auto"/>
        <w:left w:val="none" w:sz="0" w:space="0" w:color="auto"/>
        <w:bottom w:val="none" w:sz="0" w:space="0" w:color="auto"/>
        <w:right w:val="none" w:sz="0" w:space="0" w:color="auto"/>
      </w:divBdr>
    </w:div>
    <w:div w:id="287661886">
      <w:bodyDiv w:val="1"/>
      <w:marLeft w:val="0"/>
      <w:marRight w:val="0"/>
      <w:marTop w:val="0"/>
      <w:marBottom w:val="0"/>
      <w:divBdr>
        <w:top w:val="none" w:sz="0" w:space="0" w:color="auto"/>
        <w:left w:val="none" w:sz="0" w:space="0" w:color="auto"/>
        <w:bottom w:val="none" w:sz="0" w:space="0" w:color="auto"/>
        <w:right w:val="none" w:sz="0" w:space="0" w:color="auto"/>
      </w:divBdr>
    </w:div>
    <w:div w:id="287666108">
      <w:bodyDiv w:val="1"/>
      <w:marLeft w:val="0"/>
      <w:marRight w:val="0"/>
      <w:marTop w:val="0"/>
      <w:marBottom w:val="0"/>
      <w:divBdr>
        <w:top w:val="none" w:sz="0" w:space="0" w:color="auto"/>
        <w:left w:val="none" w:sz="0" w:space="0" w:color="auto"/>
        <w:bottom w:val="none" w:sz="0" w:space="0" w:color="auto"/>
        <w:right w:val="none" w:sz="0" w:space="0" w:color="auto"/>
      </w:divBdr>
    </w:div>
    <w:div w:id="287711943">
      <w:bodyDiv w:val="1"/>
      <w:marLeft w:val="0"/>
      <w:marRight w:val="0"/>
      <w:marTop w:val="0"/>
      <w:marBottom w:val="0"/>
      <w:divBdr>
        <w:top w:val="none" w:sz="0" w:space="0" w:color="auto"/>
        <w:left w:val="none" w:sz="0" w:space="0" w:color="auto"/>
        <w:bottom w:val="none" w:sz="0" w:space="0" w:color="auto"/>
        <w:right w:val="none" w:sz="0" w:space="0" w:color="auto"/>
      </w:divBdr>
    </w:div>
    <w:div w:id="287784062">
      <w:bodyDiv w:val="1"/>
      <w:marLeft w:val="0"/>
      <w:marRight w:val="0"/>
      <w:marTop w:val="0"/>
      <w:marBottom w:val="0"/>
      <w:divBdr>
        <w:top w:val="none" w:sz="0" w:space="0" w:color="auto"/>
        <w:left w:val="none" w:sz="0" w:space="0" w:color="auto"/>
        <w:bottom w:val="none" w:sz="0" w:space="0" w:color="auto"/>
        <w:right w:val="none" w:sz="0" w:space="0" w:color="auto"/>
      </w:divBdr>
    </w:div>
    <w:div w:id="287787347">
      <w:bodyDiv w:val="1"/>
      <w:marLeft w:val="0"/>
      <w:marRight w:val="0"/>
      <w:marTop w:val="0"/>
      <w:marBottom w:val="0"/>
      <w:divBdr>
        <w:top w:val="none" w:sz="0" w:space="0" w:color="auto"/>
        <w:left w:val="none" w:sz="0" w:space="0" w:color="auto"/>
        <w:bottom w:val="none" w:sz="0" w:space="0" w:color="auto"/>
        <w:right w:val="none" w:sz="0" w:space="0" w:color="auto"/>
      </w:divBdr>
    </w:div>
    <w:div w:id="287900324">
      <w:bodyDiv w:val="1"/>
      <w:marLeft w:val="0"/>
      <w:marRight w:val="0"/>
      <w:marTop w:val="0"/>
      <w:marBottom w:val="0"/>
      <w:divBdr>
        <w:top w:val="none" w:sz="0" w:space="0" w:color="auto"/>
        <w:left w:val="none" w:sz="0" w:space="0" w:color="auto"/>
        <w:bottom w:val="none" w:sz="0" w:space="0" w:color="auto"/>
        <w:right w:val="none" w:sz="0" w:space="0" w:color="auto"/>
      </w:divBdr>
    </w:div>
    <w:div w:id="287901170">
      <w:bodyDiv w:val="1"/>
      <w:marLeft w:val="0"/>
      <w:marRight w:val="0"/>
      <w:marTop w:val="0"/>
      <w:marBottom w:val="0"/>
      <w:divBdr>
        <w:top w:val="none" w:sz="0" w:space="0" w:color="auto"/>
        <w:left w:val="none" w:sz="0" w:space="0" w:color="auto"/>
        <w:bottom w:val="none" w:sz="0" w:space="0" w:color="auto"/>
        <w:right w:val="none" w:sz="0" w:space="0" w:color="auto"/>
      </w:divBdr>
    </w:div>
    <w:div w:id="288055590">
      <w:bodyDiv w:val="1"/>
      <w:marLeft w:val="0"/>
      <w:marRight w:val="0"/>
      <w:marTop w:val="0"/>
      <w:marBottom w:val="0"/>
      <w:divBdr>
        <w:top w:val="none" w:sz="0" w:space="0" w:color="auto"/>
        <w:left w:val="none" w:sz="0" w:space="0" w:color="auto"/>
        <w:bottom w:val="none" w:sz="0" w:space="0" w:color="auto"/>
        <w:right w:val="none" w:sz="0" w:space="0" w:color="auto"/>
      </w:divBdr>
    </w:div>
    <w:div w:id="288096935">
      <w:bodyDiv w:val="1"/>
      <w:marLeft w:val="0"/>
      <w:marRight w:val="0"/>
      <w:marTop w:val="0"/>
      <w:marBottom w:val="0"/>
      <w:divBdr>
        <w:top w:val="none" w:sz="0" w:space="0" w:color="auto"/>
        <w:left w:val="none" w:sz="0" w:space="0" w:color="auto"/>
        <w:bottom w:val="none" w:sz="0" w:space="0" w:color="auto"/>
        <w:right w:val="none" w:sz="0" w:space="0" w:color="auto"/>
      </w:divBdr>
    </w:div>
    <w:div w:id="288122675">
      <w:bodyDiv w:val="1"/>
      <w:marLeft w:val="0"/>
      <w:marRight w:val="0"/>
      <w:marTop w:val="0"/>
      <w:marBottom w:val="0"/>
      <w:divBdr>
        <w:top w:val="none" w:sz="0" w:space="0" w:color="auto"/>
        <w:left w:val="none" w:sz="0" w:space="0" w:color="auto"/>
        <w:bottom w:val="none" w:sz="0" w:space="0" w:color="auto"/>
        <w:right w:val="none" w:sz="0" w:space="0" w:color="auto"/>
      </w:divBdr>
    </w:div>
    <w:div w:id="288125588">
      <w:bodyDiv w:val="1"/>
      <w:marLeft w:val="0"/>
      <w:marRight w:val="0"/>
      <w:marTop w:val="0"/>
      <w:marBottom w:val="0"/>
      <w:divBdr>
        <w:top w:val="none" w:sz="0" w:space="0" w:color="auto"/>
        <w:left w:val="none" w:sz="0" w:space="0" w:color="auto"/>
        <w:bottom w:val="none" w:sz="0" w:space="0" w:color="auto"/>
        <w:right w:val="none" w:sz="0" w:space="0" w:color="auto"/>
      </w:divBdr>
    </w:div>
    <w:div w:id="288128062">
      <w:bodyDiv w:val="1"/>
      <w:marLeft w:val="0"/>
      <w:marRight w:val="0"/>
      <w:marTop w:val="0"/>
      <w:marBottom w:val="0"/>
      <w:divBdr>
        <w:top w:val="none" w:sz="0" w:space="0" w:color="auto"/>
        <w:left w:val="none" w:sz="0" w:space="0" w:color="auto"/>
        <w:bottom w:val="none" w:sz="0" w:space="0" w:color="auto"/>
        <w:right w:val="none" w:sz="0" w:space="0" w:color="auto"/>
      </w:divBdr>
    </w:div>
    <w:div w:id="288166788">
      <w:bodyDiv w:val="1"/>
      <w:marLeft w:val="0"/>
      <w:marRight w:val="0"/>
      <w:marTop w:val="0"/>
      <w:marBottom w:val="0"/>
      <w:divBdr>
        <w:top w:val="none" w:sz="0" w:space="0" w:color="auto"/>
        <w:left w:val="none" w:sz="0" w:space="0" w:color="auto"/>
        <w:bottom w:val="none" w:sz="0" w:space="0" w:color="auto"/>
        <w:right w:val="none" w:sz="0" w:space="0" w:color="auto"/>
      </w:divBdr>
    </w:div>
    <w:div w:id="288167256">
      <w:bodyDiv w:val="1"/>
      <w:marLeft w:val="0"/>
      <w:marRight w:val="0"/>
      <w:marTop w:val="0"/>
      <w:marBottom w:val="0"/>
      <w:divBdr>
        <w:top w:val="none" w:sz="0" w:space="0" w:color="auto"/>
        <w:left w:val="none" w:sz="0" w:space="0" w:color="auto"/>
        <w:bottom w:val="none" w:sz="0" w:space="0" w:color="auto"/>
        <w:right w:val="none" w:sz="0" w:space="0" w:color="auto"/>
      </w:divBdr>
    </w:div>
    <w:div w:id="288243122">
      <w:bodyDiv w:val="1"/>
      <w:marLeft w:val="0"/>
      <w:marRight w:val="0"/>
      <w:marTop w:val="0"/>
      <w:marBottom w:val="0"/>
      <w:divBdr>
        <w:top w:val="none" w:sz="0" w:space="0" w:color="auto"/>
        <w:left w:val="none" w:sz="0" w:space="0" w:color="auto"/>
        <w:bottom w:val="none" w:sz="0" w:space="0" w:color="auto"/>
        <w:right w:val="none" w:sz="0" w:space="0" w:color="auto"/>
      </w:divBdr>
    </w:div>
    <w:div w:id="288317939">
      <w:bodyDiv w:val="1"/>
      <w:marLeft w:val="0"/>
      <w:marRight w:val="0"/>
      <w:marTop w:val="0"/>
      <w:marBottom w:val="0"/>
      <w:divBdr>
        <w:top w:val="none" w:sz="0" w:space="0" w:color="auto"/>
        <w:left w:val="none" w:sz="0" w:space="0" w:color="auto"/>
        <w:bottom w:val="none" w:sz="0" w:space="0" w:color="auto"/>
        <w:right w:val="none" w:sz="0" w:space="0" w:color="auto"/>
      </w:divBdr>
    </w:div>
    <w:div w:id="288319098">
      <w:bodyDiv w:val="1"/>
      <w:marLeft w:val="0"/>
      <w:marRight w:val="0"/>
      <w:marTop w:val="0"/>
      <w:marBottom w:val="0"/>
      <w:divBdr>
        <w:top w:val="none" w:sz="0" w:space="0" w:color="auto"/>
        <w:left w:val="none" w:sz="0" w:space="0" w:color="auto"/>
        <w:bottom w:val="none" w:sz="0" w:space="0" w:color="auto"/>
        <w:right w:val="none" w:sz="0" w:space="0" w:color="auto"/>
      </w:divBdr>
    </w:div>
    <w:div w:id="288319385">
      <w:bodyDiv w:val="1"/>
      <w:marLeft w:val="0"/>
      <w:marRight w:val="0"/>
      <w:marTop w:val="0"/>
      <w:marBottom w:val="0"/>
      <w:divBdr>
        <w:top w:val="none" w:sz="0" w:space="0" w:color="auto"/>
        <w:left w:val="none" w:sz="0" w:space="0" w:color="auto"/>
        <w:bottom w:val="none" w:sz="0" w:space="0" w:color="auto"/>
        <w:right w:val="none" w:sz="0" w:space="0" w:color="auto"/>
      </w:divBdr>
    </w:div>
    <w:div w:id="288359474">
      <w:bodyDiv w:val="1"/>
      <w:marLeft w:val="0"/>
      <w:marRight w:val="0"/>
      <w:marTop w:val="0"/>
      <w:marBottom w:val="0"/>
      <w:divBdr>
        <w:top w:val="none" w:sz="0" w:space="0" w:color="auto"/>
        <w:left w:val="none" w:sz="0" w:space="0" w:color="auto"/>
        <w:bottom w:val="none" w:sz="0" w:space="0" w:color="auto"/>
        <w:right w:val="none" w:sz="0" w:space="0" w:color="auto"/>
      </w:divBdr>
    </w:div>
    <w:div w:id="288362262">
      <w:bodyDiv w:val="1"/>
      <w:marLeft w:val="0"/>
      <w:marRight w:val="0"/>
      <w:marTop w:val="0"/>
      <w:marBottom w:val="0"/>
      <w:divBdr>
        <w:top w:val="none" w:sz="0" w:space="0" w:color="auto"/>
        <w:left w:val="none" w:sz="0" w:space="0" w:color="auto"/>
        <w:bottom w:val="none" w:sz="0" w:space="0" w:color="auto"/>
        <w:right w:val="none" w:sz="0" w:space="0" w:color="auto"/>
      </w:divBdr>
    </w:div>
    <w:div w:id="288366599">
      <w:bodyDiv w:val="1"/>
      <w:marLeft w:val="0"/>
      <w:marRight w:val="0"/>
      <w:marTop w:val="0"/>
      <w:marBottom w:val="0"/>
      <w:divBdr>
        <w:top w:val="none" w:sz="0" w:space="0" w:color="auto"/>
        <w:left w:val="none" w:sz="0" w:space="0" w:color="auto"/>
        <w:bottom w:val="none" w:sz="0" w:space="0" w:color="auto"/>
        <w:right w:val="none" w:sz="0" w:space="0" w:color="auto"/>
      </w:divBdr>
    </w:div>
    <w:div w:id="288434955">
      <w:bodyDiv w:val="1"/>
      <w:marLeft w:val="0"/>
      <w:marRight w:val="0"/>
      <w:marTop w:val="0"/>
      <w:marBottom w:val="0"/>
      <w:divBdr>
        <w:top w:val="none" w:sz="0" w:space="0" w:color="auto"/>
        <w:left w:val="none" w:sz="0" w:space="0" w:color="auto"/>
        <w:bottom w:val="none" w:sz="0" w:space="0" w:color="auto"/>
        <w:right w:val="none" w:sz="0" w:space="0" w:color="auto"/>
      </w:divBdr>
    </w:div>
    <w:div w:id="288435531">
      <w:bodyDiv w:val="1"/>
      <w:marLeft w:val="0"/>
      <w:marRight w:val="0"/>
      <w:marTop w:val="0"/>
      <w:marBottom w:val="0"/>
      <w:divBdr>
        <w:top w:val="none" w:sz="0" w:space="0" w:color="auto"/>
        <w:left w:val="none" w:sz="0" w:space="0" w:color="auto"/>
        <w:bottom w:val="none" w:sz="0" w:space="0" w:color="auto"/>
        <w:right w:val="none" w:sz="0" w:space="0" w:color="auto"/>
      </w:divBdr>
    </w:div>
    <w:div w:id="288443081">
      <w:bodyDiv w:val="1"/>
      <w:marLeft w:val="0"/>
      <w:marRight w:val="0"/>
      <w:marTop w:val="0"/>
      <w:marBottom w:val="0"/>
      <w:divBdr>
        <w:top w:val="none" w:sz="0" w:space="0" w:color="auto"/>
        <w:left w:val="none" w:sz="0" w:space="0" w:color="auto"/>
        <w:bottom w:val="none" w:sz="0" w:space="0" w:color="auto"/>
        <w:right w:val="none" w:sz="0" w:space="0" w:color="auto"/>
      </w:divBdr>
    </w:div>
    <w:div w:id="288516456">
      <w:bodyDiv w:val="1"/>
      <w:marLeft w:val="0"/>
      <w:marRight w:val="0"/>
      <w:marTop w:val="0"/>
      <w:marBottom w:val="0"/>
      <w:divBdr>
        <w:top w:val="none" w:sz="0" w:space="0" w:color="auto"/>
        <w:left w:val="none" w:sz="0" w:space="0" w:color="auto"/>
        <w:bottom w:val="none" w:sz="0" w:space="0" w:color="auto"/>
        <w:right w:val="none" w:sz="0" w:space="0" w:color="auto"/>
      </w:divBdr>
    </w:div>
    <w:div w:id="288627745">
      <w:bodyDiv w:val="1"/>
      <w:marLeft w:val="0"/>
      <w:marRight w:val="0"/>
      <w:marTop w:val="0"/>
      <w:marBottom w:val="0"/>
      <w:divBdr>
        <w:top w:val="none" w:sz="0" w:space="0" w:color="auto"/>
        <w:left w:val="none" w:sz="0" w:space="0" w:color="auto"/>
        <w:bottom w:val="none" w:sz="0" w:space="0" w:color="auto"/>
        <w:right w:val="none" w:sz="0" w:space="0" w:color="auto"/>
      </w:divBdr>
    </w:div>
    <w:div w:id="288709179">
      <w:bodyDiv w:val="1"/>
      <w:marLeft w:val="0"/>
      <w:marRight w:val="0"/>
      <w:marTop w:val="0"/>
      <w:marBottom w:val="0"/>
      <w:divBdr>
        <w:top w:val="none" w:sz="0" w:space="0" w:color="auto"/>
        <w:left w:val="none" w:sz="0" w:space="0" w:color="auto"/>
        <w:bottom w:val="none" w:sz="0" w:space="0" w:color="auto"/>
        <w:right w:val="none" w:sz="0" w:space="0" w:color="auto"/>
      </w:divBdr>
    </w:div>
    <w:div w:id="288896178">
      <w:bodyDiv w:val="1"/>
      <w:marLeft w:val="0"/>
      <w:marRight w:val="0"/>
      <w:marTop w:val="0"/>
      <w:marBottom w:val="0"/>
      <w:divBdr>
        <w:top w:val="none" w:sz="0" w:space="0" w:color="auto"/>
        <w:left w:val="none" w:sz="0" w:space="0" w:color="auto"/>
        <w:bottom w:val="none" w:sz="0" w:space="0" w:color="auto"/>
        <w:right w:val="none" w:sz="0" w:space="0" w:color="auto"/>
      </w:divBdr>
    </w:div>
    <w:div w:id="288896648">
      <w:bodyDiv w:val="1"/>
      <w:marLeft w:val="0"/>
      <w:marRight w:val="0"/>
      <w:marTop w:val="0"/>
      <w:marBottom w:val="0"/>
      <w:divBdr>
        <w:top w:val="none" w:sz="0" w:space="0" w:color="auto"/>
        <w:left w:val="none" w:sz="0" w:space="0" w:color="auto"/>
        <w:bottom w:val="none" w:sz="0" w:space="0" w:color="auto"/>
        <w:right w:val="none" w:sz="0" w:space="0" w:color="auto"/>
      </w:divBdr>
    </w:div>
    <w:div w:id="288898541">
      <w:bodyDiv w:val="1"/>
      <w:marLeft w:val="0"/>
      <w:marRight w:val="0"/>
      <w:marTop w:val="0"/>
      <w:marBottom w:val="0"/>
      <w:divBdr>
        <w:top w:val="none" w:sz="0" w:space="0" w:color="auto"/>
        <w:left w:val="none" w:sz="0" w:space="0" w:color="auto"/>
        <w:bottom w:val="none" w:sz="0" w:space="0" w:color="auto"/>
        <w:right w:val="none" w:sz="0" w:space="0" w:color="auto"/>
      </w:divBdr>
    </w:div>
    <w:div w:id="288899169">
      <w:bodyDiv w:val="1"/>
      <w:marLeft w:val="0"/>
      <w:marRight w:val="0"/>
      <w:marTop w:val="0"/>
      <w:marBottom w:val="0"/>
      <w:divBdr>
        <w:top w:val="none" w:sz="0" w:space="0" w:color="auto"/>
        <w:left w:val="none" w:sz="0" w:space="0" w:color="auto"/>
        <w:bottom w:val="none" w:sz="0" w:space="0" w:color="auto"/>
        <w:right w:val="none" w:sz="0" w:space="0" w:color="auto"/>
      </w:divBdr>
    </w:div>
    <w:div w:id="288900976">
      <w:bodyDiv w:val="1"/>
      <w:marLeft w:val="0"/>
      <w:marRight w:val="0"/>
      <w:marTop w:val="0"/>
      <w:marBottom w:val="0"/>
      <w:divBdr>
        <w:top w:val="none" w:sz="0" w:space="0" w:color="auto"/>
        <w:left w:val="none" w:sz="0" w:space="0" w:color="auto"/>
        <w:bottom w:val="none" w:sz="0" w:space="0" w:color="auto"/>
        <w:right w:val="none" w:sz="0" w:space="0" w:color="auto"/>
      </w:divBdr>
    </w:div>
    <w:div w:id="288901736">
      <w:bodyDiv w:val="1"/>
      <w:marLeft w:val="0"/>
      <w:marRight w:val="0"/>
      <w:marTop w:val="0"/>
      <w:marBottom w:val="0"/>
      <w:divBdr>
        <w:top w:val="none" w:sz="0" w:space="0" w:color="auto"/>
        <w:left w:val="none" w:sz="0" w:space="0" w:color="auto"/>
        <w:bottom w:val="none" w:sz="0" w:space="0" w:color="auto"/>
        <w:right w:val="none" w:sz="0" w:space="0" w:color="auto"/>
      </w:divBdr>
    </w:div>
    <w:div w:id="289089702">
      <w:bodyDiv w:val="1"/>
      <w:marLeft w:val="0"/>
      <w:marRight w:val="0"/>
      <w:marTop w:val="0"/>
      <w:marBottom w:val="0"/>
      <w:divBdr>
        <w:top w:val="none" w:sz="0" w:space="0" w:color="auto"/>
        <w:left w:val="none" w:sz="0" w:space="0" w:color="auto"/>
        <w:bottom w:val="none" w:sz="0" w:space="0" w:color="auto"/>
        <w:right w:val="none" w:sz="0" w:space="0" w:color="auto"/>
      </w:divBdr>
    </w:div>
    <w:div w:id="289091124">
      <w:bodyDiv w:val="1"/>
      <w:marLeft w:val="0"/>
      <w:marRight w:val="0"/>
      <w:marTop w:val="0"/>
      <w:marBottom w:val="0"/>
      <w:divBdr>
        <w:top w:val="none" w:sz="0" w:space="0" w:color="auto"/>
        <w:left w:val="none" w:sz="0" w:space="0" w:color="auto"/>
        <w:bottom w:val="none" w:sz="0" w:space="0" w:color="auto"/>
        <w:right w:val="none" w:sz="0" w:space="0" w:color="auto"/>
      </w:divBdr>
    </w:div>
    <w:div w:id="289285488">
      <w:bodyDiv w:val="1"/>
      <w:marLeft w:val="0"/>
      <w:marRight w:val="0"/>
      <w:marTop w:val="0"/>
      <w:marBottom w:val="0"/>
      <w:divBdr>
        <w:top w:val="none" w:sz="0" w:space="0" w:color="auto"/>
        <w:left w:val="none" w:sz="0" w:space="0" w:color="auto"/>
        <w:bottom w:val="none" w:sz="0" w:space="0" w:color="auto"/>
        <w:right w:val="none" w:sz="0" w:space="0" w:color="auto"/>
      </w:divBdr>
    </w:div>
    <w:div w:id="289290076">
      <w:bodyDiv w:val="1"/>
      <w:marLeft w:val="0"/>
      <w:marRight w:val="0"/>
      <w:marTop w:val="0"/>
      <w:marBottom w:val="0"/>
      <w:divBdr>
        <w:top w:val="none" w:sz="0" w:space="0" w:color="auto"/>
        <w:left w:val="none" w:sz="0" w:space="0" w:color="auto"/>
        <w:bottom w:val="none" w:sz="0" w:space="0" w:color="auto"/>
        <w:right w:val="none" w:sz="0" w:space="0" w:color="auto"/>
      </w:divBdr>
    </w:div>
    <w:div w:id="289362916">
      <w:bodyDiv w:val="1"/>
      <w:marLeft w:val="0"/>
      <w:marRight w:val="0"/>
      <w:marTop w:val="0"/>
      <w:marBottom w:val="0"/>
      <w:divBdr>
        <w:top w:val="none" w:sz="0" w:space="0" w:color="auto"/>
        <w:left w:val="none" w:sz="0" w:space="0" w:color="auto"/>
        <w:bottom w:val="none" w:sz="0" w:space="0" w:color="auto"/>
        <w:right w:val="none" w:sz="0" w:space="0" w:color="auto"/>
      </w:divBdr>
    </w:div>
    <w:div w:id="289365099">
      <w:bodyDiv w:val="1"/>
      <w:marLeft w:val="0"/>
      <w:marRight w:val="0"/>
      <w:marTop w:val="0"/>
      <w:marBottom w:val="0"/>
      <w:divBdr>
        <w:top w:val="none" w:sz="0" w:space="0" w:color="auto"/>
        <w:left w:val="none" w:sz="0" w:space="0" w:color="auto"/>
        <w:bottom w:val="none" w:sz="0" w:space="0" w:color="auto"/>
        <w:right w:val="none" w:sz="0" w:space="0" w:color="auto"/>
      </w:divBdr>
    </w:div>
    <w:div w:id="289367089">
      <w:bodyDiv w:val="1"/>
      <w:marLeft w:val="0"/>
      <w:marRight w:val="0"/>
      <w:marTop w:val="0"/>
      <w:marBottom w:val="0"/>
      <w:divBdr>
        <w:top w:val="none" w:sz="0" w:space="0" w:color="auto"/>
        <w:left w:val="none" w:sz="0" w:space="0" w:color="auto"/>
        <w:bottom w:val="none" w:sz="0" w:space="0" w:color="auto"/>
        <w:right w:val="none" w:sz="0" w:space="0" w:color="auto"/>
      </w:divBdr>
    </w:div>
    <w:div w:id="289433909">
      <w:bodyDiv w:val="1"/>
      <w:marLeft w:val="0"/>
      <w:marRight w:val="0"/>
      <w:marTop w:val="0"/>
      <w:marBottom w:val="0"/>
      <w:divBdr>
        <w:top w:val="none" w:sz="0" w:space="0" w:color="auto"/>
        <w:left w:val="none" w:sz="0" w:space="0" w:color="auto"/>
        <w:bottom w:val="none" w:sz="0" w:space="0" w:color="auto"/>
        <w:right w:val="none" w:sz="0" w:space="0" w:color="auto"/>
      </w:divBdr>
    </w:div>
    <w:div w:id="289435813">
      <w:bodyDiv w:val="1"/>
      <w:marLeft w:val="0"/>
      <w:marRight w:val="0"/>
      <w:marTop w:val="0"/>
      <w:marBottom w:val="0"/>
      <w:divBdr>
        <w:top w:val="none" w:sz="0" w:space="0" w:color="auto"/>
        <w:left w:val="none" w:sz="0" w:space="0" w:color="auto"/>
        <w:bottom w:val="none" w:sz="0" w:space="0" w:color="auto"/>
        <w:right w:val="none" w:sz="0" w:space="0" w:color="auto"/>
      </w:divBdr>
    </w:div>
    <w:div w:id="289437126">
      <w:bodyDiv w:val="1"/>
      <w:marLeft w:val="0"/>
      <w:marRight w:val="0"/>
      <w:marTop w:val="0"/>
      <w:marBottom w:val="0"/>
      <w:divBdr>
        <w:top w:val="none" w:sz="0" w:space="0" w:color="auto"/>
        <w:left w:val="none" w:sz="0" w:space="0" w:color="auto"/>
        <w:bottom w:val="none" w:sz="0" w:space="0" w:color="auto"/>
        <w:right w:val="none" w:sz="0" w:space="0" w:color="auto"/>
      </w:divBdr>
    </w:div>
    <w:div w:id="289477580">
      <w:bodyDiv w:val="1"/>
      <w:marLeft w:val="0"/>
      <w:marRight w:val="0"/>
      <w:marTop w:val="0"/>
      <w:marBottom w:val="0"/>
      <w:divBdr>
        <w:top w:val="none" w:sz="0" w:space="0" w:color="auto"/>
        <w:left w:val="none" w:sz="0" w:space="0" w:color="auto"/>
        <w:bottom w:val="none" w:sz="0" w:space="0" w:color="auto"/>
        <w:right w:val="none" w:sz="0" w:space="0" w:color="auto"/>
      </w:divBdr>
    </w:div>
    <w:div w:id="289479999">
      <w:bodyDiv w:val="1"/>
      <w:marLeft w:val="0"/>
      <w:marRight w:val="0"/>
      <w:marTop w:val="0"/>
      <w:marBottom w:val="0"/>
      <w:divBdr>
        <w:top w:val="none" w:sz="0" w:space="0" w:color="auto"/>
        <w:left w:val="none" w:sz="0" w:space="0" w:color="auto"/>
        <w:bottom w:val="none" w:sz="0" w:space="0" w:color="auto"/>
        <w:right w:val="none" w:sz="0" w:space="0" w:color="auto"/>
      </w:divBdr>
    </w:div>
    <w:div w:id="289484237">
      <w:bodyDiv w:val="1"/>
      <w:marLeft w:val="0"/>
      <w:marRight w:val="0"/>
      <w:marTop w:val="0"/>
      <w:marBottom w:val="0"/>
      <w:divBdr>
        <w:top w:val="none" w:sz="0" w:space="0" w:color="auto"/>
        <w:left w:val="none" w:sz="0" w:space="0" w:color="auto"/>
        <w:bottom w:val="none" w:sz="0" w:space="0" w:color="auto"/>
        <w:right w:val="none" w:sz="0" w:space="0" w:color="auto"/>
      </w:divBdr>
    </w:div>
    <w:div w:id="289631781">
      <w:bodyDiv w:val="1"/>
      <w:marLeft w:val="0"/>
      <w:marRight w:val="0"/>
      <w:marTop w:val="0"/>
      <w:marBottom w:val="0"/>
      <w:divBdr>
        <w:top w:val="none" w:sz="0" w:space="0" w:color="auto"/>
        <w:left w:val="none" w:sz="0" w:space="0" w:color="auto"/>
        <w:bottom w:val="none" w:sz="0" w:space="0" w:color="auto"/>
        <w:right w:val="none" w:sz="0" w:space="0" w:color="auto"/>
      </w:divBdr>
    </w:div>
    <w:div w:id="289897061">
      <w:bodyDiv w:val="1"/>
      <w:marLeft w:val="0"/>
      <w:marRight w:val="0"/>
      <w:marTop w:val="0"/>
      <w:marBottom w:val="0"/>
      <w:divBdr>
        <w:top w:val="none" w:sz="0" w:space="0" w:color="auto"/>
        <w:left w:val="none" w:sz="0" w:space="0" w:color="auto"/>
        <w:bottom w:val="none" w:sz="0" w:space="0" w:color="auto"/>
        <w:right w:val="none" w:sz="0" w:space="0" w:color="auto"/>
      </w:divBdr>
    </w:div>
    <w:div w:id="289897104">
      <w:bodyDiv w:val="1"/>
      <w:marLeft w:val="0"/>
      <w:marRight w:val="0"/>
      <w:marTop w:val="0"/>
      <w:marBottom w:val="0"/>
      <w:divBdr>
        <w:top w:val="none" w:sz="0" w:space="0" w:color="auto"/>
        <w:left w:val="none" w:sz="0" w:space="0" w:color="auto"/>
        <w:bottom w:val="none" w:sz="0" w:space="0" w:color="auto"/>
        <w:right w:val="none" w:sz="0" w:space="0" w:color="auto"/>
      </w:divBdr>
    </w:div>
    <w:div w:id="289939596">
      <w:bodyDiv w:val="1"/>
      <w:marLeft w:val="0"/>
      <w:marRight w:val="0"/>
      <w:marTop w:val="0"/>
      <w:marBottom w:val="0"/>
      <w:divBdr>
        <w:top w:val="none" w:sz="0" w:space="0" w:color="auto"/>
        <w:left w:val="none" w:sz="0" w:space="0" w:color="auto"/>
        <w:bottom w:val="none" w:sz="0" w:space="0" w:color="auto"/>
        <w:right w:val="none" w:sz="0" w:space="0" w:color="auto"/>
      </w:divBdr>
    </w:div>
    <w:div w:id="290014400">
      <w:bodyDiv w:val="1"/>
      <w:marLeft w:val="0"/>
      <w:marRight w:val="0"/>
      <w:marTop w:val="0"/>
      <w:marBottom w:val="0"/>
      <w:divBdr>
        <w:top w:val="none" w:sz="0" w:space="0" w:color="auto"/>
        <w:left w:val="none" w:sz="0" w:space="0" w:color="auto"/>
        <w:bottom w:val="none" w:sz="0" w:space="0" w:color="auto"/>
        <w:right w:val="none" w:sz="0" w:space="0" w:color="auto"/>
      </w:divBdr>
    </w:div>
    <w:div w:id="290064813">
      <w:bodyDiv w:val="1"/>
      <w:marLeft w:val="0"/>
      <w:marRight w:val="0"/>
      <w:marTop w:val="0"/>
      <w:marBottom w:val="0"/>
      <w:divBdr>
        <w:top w:val="none" w:sz="0" w:space="0" w:color="auto"/>
        <w:left w:val="none" w:sz="0" w:space="0" w:color="auto"/>
        <w:bottom w:val="none" w:sz="0" w:space="0" w:color="auto"/>
        <w:right w:val="none" w:sz="0" w:space="0" w:color="auto"/>
      </w:divBdr>
    </w:div>
    <w:div w:id="290088771">
      <w:bodyDiv w:val="1"/>
      <w:marLeft w:val="0"/>
      <w:marRight w:val="0"/>
      <w:marTop w:val="0"/>
      <w:marBottom w:val="0"/>
      <w:divBdr>
        <w:top w:val="none" w:sz="0" w:space="0" w:color="auto"/>
        <w:left w:val="none" w:sz="0" w:space="0" w:color="auto"/>
        <w:bottom w:val="none" w:sz="0" w:space="0" w:color="auto"/>
        <w:right w:val="none" w:sz="0" w:space="0" w:color="auto"/>
      </w:divBdr>
    </w:div>
    <w:div w:id="290089863">
      <w:bodyDiv w:val="1"/>
      <w:marLeft w:val="0"/>
      <w:marRight w:val="0"/>
      <w:marTop w:val="0"/>
      <w:marBottom w:val="0"/>
      <w:divBdr>
        <w:top w:val="none" w:sz="0" w:space="0" w:color="auto"/>
        <w:left w:val="none" w:sz="0" w:space="0" w:color="auto"/>
        <w:bottom w:val="none" w:sz="0" w:space="0" w:color="auto"/>
        <w:right w:val="none" w:sz="0" w:space="0" w:color="auto"/>
      </w:divBdr>
    </w:div>
    <w:div w:id="290131216">
      <w:bodyDiv w:val="1"/>
      <w:marLeft w:val="0"/>
      <w:marRight w:val="0"/>
      <w:marTop w:val="0"/>
      <w:marBottom w:val="0"/>
      <w:divBdr>
        <w:top w:val="none" w:sz="0" w:space="0" w:color="auto"/>
        <w:left w:val="none" w:sz="0" w:space="0" w:color="auto"/>
        <w:bottom w:val="none" w:sz="0" w:space="0" w:color="auto"/>
        <w:right w:val="none" w:sz="0" w:space="0" w:color="auto"/>
      </w:divBdr>
    </w:div>
    <w:div w:id="290207565">
      <w:bodyDiv w:val="1"/>
      <w:marLeft w:val="0"/>
      <w:marRight w:val="0"/>
      <w:marTop w:val="0"/>
      <w:marBottom w:val="0"/>
      <w:divBdr>
        <w:top w:val="none" w:sz="0" w:space="0" w:color="auto"/>
        <w:left w:val="none" w:sz="0" w:space="0" w:color="auto"/>
        <w:bottom w:val="none" w:sz="0" w:space="0" w:color="auto"/>
        <w:right w:val="none" w:sz="0" w:space="0" w:color="auto"/>
      </w:divBdr>
    </w:div>
    <w:div w:id="290209233">
      <w:bodyDiv w:val="1"/>
      <w:marLeft w:val="0"/>
      <w:marRight w:val="0"/>
      <w:marTop w:val="0"/>
      <w:marBottom w:val="0"/>
      <w:divBdr>
        <w:top w:val="none" w:sz="0" w:space="0" w:color="auto"/>
        <w:left w:val="none" w:sz="0" w:space="0" w:color="auto"/>
        <w:bottom w:val="none" w:sz="0" w:space="0" w:color="auto"/>
        <w:right w:val="none" w:sz="0" w:space="0" w:color="auto"/>
      </w:divBdr>
    </w:div>
    <w:div w:id="290213296">
      <w:bodyDiv w:val="1"/>
      <w:marLeft w:val="0"/>
      <w:marRight w:val="0"/>
      <w:marTop w:val="0"/>
      <w:marBottom w:val="0"/>
      <w:divBdr>
        <w:top w:val="none" w:sz="0" w:space="0" w:color="auto"/>
        <w:left w:val="none" w:sz="0" w:space="0" w:color="auto"/>
        <w:bottom w:val="none" w:sz="0" w:space="0" w:color="auto"/>
        <w:right w:val="none" w:sz="0" w:space="0" w:color="auto"/>
      </w:divBdr>
    </w:div>
    <w:div w:id="290290182">
      <w:bodyDiv w:val="1"/>
      <w:marLeft w:val="0"/>
      <w:marRight w:val="0"/>
      <w:marTop w:val="0"/>
      <w:marBottom w:val="0"/>
      <w:divBdr>
        <w:top w:val="none" w:sz="0" w:space="0" w:color="auto"/>
        <w:left w:val="none" w:sz="0" w:space="0" w:color="auto"/>
        <w:bottom w:val="none" w:sz="0" w:space="0" w:color="auto"/>
        <w:right w:val="none" w:sz="0" w:space="0" w:color="auto"/>
      </w:divBdr>
    </w:div>
    <w:div w:id="290401422">
      <w:bodyDiv w:val="1"/>
      <w:marLeft w:val="0"/>
      <w:marRight w:val="0"/>
      <w:marTop w:val="0"/>
      <w:marBottom w:val="0"/>
      <w:divBdr>
        <w:top w:val="none" w:sz="0" w:space="0" w:color="auto"/>
        <w:left w:val="none" w:sz="0" w:space="0" w:color="auto"/>
        <w:bottom w:val="none" w:sz="0" w:space="0" w:color="auto"/>
        <w:right w:val="none" w:sz="0" w:space="0" w:color="auto"/>
      </w:divBdr>
    </w:div>
    <w:div w:id="290480371">
      <w:bodyDiv w:val="1"/>
      <w:marLeft w:val="0"/>
      <w:marRight w:val="0"/>
      <w:marTop w:val="0"/>
      <w:marBottom w:val="0"/>
      <w:divBdr>
        <w:top w:val="none" w:sz="0" w:space="0" w:color="auto"/>
        <w:left w:val="none" w:sz="0" w:space="0" w:color="auto"/>
        <w:bottom w:val="none" w:sz="0" w:space="0" w:color="auto"/>
        <w:right w:val="none" w:sz="0" w:space="0" w:color="auto"/>
      </w:divBdr>
    </w:div>
    <w:div w:id="290522296">
      <w:bodyDiv w:val="1"/>
      <w:marLeft w:val="0"/>
      <w:marRight w:val="0"/>
      <w:marTop w:val="0"/>
      <w:marBottom w:val="0"/>
      <w:divBdr>
        <w:top w:val="none" w:sz="0" w:space="0" w:color="auto"/>
        <w:left w:val="none" w:sz="0" w:space="0" w:color="auto"/>
        <w:bottom w:val="none" w:sz="0" w:space="0" w:color="auto"/>
        <w:right w:val="none" w:sz="0" w:space="0" w:color="auto"/>
      </w:divBdr>
    </w:div>
    <w:div w:id="290524297">
      <w:bodyDiv w:val="1"/>
      <w:marLeft w:val="0"/>
      <w:marRight w:val="0"/>
      <w:marTop w:val="0"/>
      <w:marBottom w:val="0"/>
      <w:divBdr>
        <w:top w:val="none" w:sz="0" w:space="0" w:color="auto"/>
        <w:left w:val="none" w:sz="0" w:space="0" w:color="auto"/>
        <w:bottom w:val="none" w:sz="0" w:space="0" w:color="auto"/>
        <w:right w:val="none" w:sz="0" w:space="0" w:color="auto"/>
      </w:divBdr>
    </w:div>
    <w:div w:id="290526546">
      <w:bodyDiv w:val="1"/>
      <w:marLeft w:val="0"/>
      <w:marRight w:val="0"/>
      <w:marTop w:val="0"/>
      <w:marBottom w:val="0"/>
      <w:divBdr>
        <w:top w:val="none" w:sz="0" w:space="0" w:color="auto"/>
        <w:left w:val="none" w:sz="0" w:space="0" w:color="auto"/>
        <w:bottom w:val="none" w:sz="0" w:space="0" w:color="auto"/>
        <w:right w:val="none" w:sz="0" w:space="0" w:color="auto"/>
      </w:divBdr>
    </w:div>
    <w:div w:id="290592529">
      <w:bodyDiv w:val="1"/>
      <w:marLeft w:val="0"/>
      <w:marRight w:val="0"/>
      <w:marTop w:val="0"/>
      <w:marBottom w:val="0"/>
      <w:divBdr>
        <w:top w:val="none" w:sz="0" w:space="0" w:color="auto"/>
        <w:left w:val="none" w:sz="0" w:space="0" w:color="auto"/>
        <w:bottom w:val="none" w:sz="0" w:space="0" w:color="auto"/>
        <w:right w:val="none" w:sz="0" w:space="0" w:color="auto"/>
      </w:divBdr>
    </w:div>
    <w:div w:id="290596617">
      <w:bodyDiv w:val="1"/>
      <w:marLeft w:val="0"/>
      <w:marRight w:val="0"/>
      <w:marTop w:val="0"/>
      <w:marBottom w:val="0"/>
      <w:divBdr>
        <w:top w:val="none" w:sz="0" w:space="0" w:color="auto"/>
        <w:left w:val="none" w:sz="0" w:space="0" w:color="auto"/>
        <w:bottom w:val="none" w:sz="0" w:space="0" w:color="auto"/>
        <w:right w:val="none" w:sz="0" w:space="0" w:color="auto"/>
      </w:divBdr>
    </w:div>
    <w:div w:id="290597465">
      <w:bodyDiv w:val="1"/>
      <w:marLeft w:val="0"/>
      <w:marRight w:val="0"/>
      <w:marTop w:val="0"/>
      <w:marBottom w:val="0"/>
      <w:divBdr>
        <w:top w:val="none" w:sz="0" w:space="0" w:color="auto"/>
        <w:left w:val="none" w:sz="0" w:space="0" w:color="auto"/>
        <w:bottom w:val="none" w:sz="0" w:space="0" w:color="auto"/>
        <w:right w:val="none" w:sz="0" w:space="0" w:color="auto"/>
      </w:divBdr>
    </w:div>
    <w:div w:id="290599982">
      <w:bodyDiv w:val="1"/>
      <w:marLeft w:val="0"/>
      <w:marRight w:val="0"/>
      <w:marTop w:val="0"/>
      <w:marBottom w:val="0"/>
      <w:divBdr>
        <w:top w:val="none" w:sz="0" w:space="0" w:color="auto"/>
        <w:left w:val="none" w:sz="0" w:space="0" w:color="auto"/>
        <w:bottom w:val="none" w:sz="0" w:space="0" w:color="auto"/>
        <w:right w:val="none" w:sz="0" w:space="0" w:color="auto"/>
      </w:divBdr>
    </w:div>
    <w:div w:id="290670845">
      <w:bodyDiv w:val="1"/>
      <w:marLeft w:val="0"/>
      <w:marRight w:val="0"/>
      <w:marTop w:val="0"/>
      <w:marBottom w:val="0"/>
      <w:divBdr>
        <w:top w:val="none" w:sz="0" w:space="0" w:color="auto"/>
        <w:left w:val="none" w:sz="0" w:space="0" w:color="auto"/>
        <w:bottom w:val="none" w:sz="0" w:space="0" w:color="auto"/>
        <w:right w:val="none" w:sz="0" w:space="0" w:color="auto"/>
      </w:divBdr>
    </w:div>
    <w:div w:id="290671949">
      <w:bodyDiv w:val="1"/>
      <w:marLeft w:val="0"/>
      <w:marRight w:val="0"/>
      <w:marTop w:val="0"/>
      <w:marBottom w:val="0"/>
      <w:divBdr>
        <w:top w:val="none" w:sz="0" w:space="0" w:color="auto"/>
        <w:left w:val="none" w:sz="0" w:space="0" w:color="auto"/>
        <w:bottom w:val="none" w:sz="0" w:space="0" w:color="auto"/>
        <w:right w:val="none" w:sz="0" w:space="0" w:color="auto"/>
      </w:divBdr>
    </w:div>
    <w:div w:id="290718235">
      <w:bodyDiv w:val="1"/>
      <w:marLeft w:val="0"/>
      <w:marRight w:val="0"/>
      <w:marTop w:val="0"/>
      <w:marBottom w:val="0"/>
      <w:divBdr>
        <w:top w:val="none" w:sz="0" w:space="0" w:color="auto"/>
        <w:left w:val="none" w:sz="0" w:space="0" w:color="auto"/>
        <w:bottom w:val="none" w:sz="0" w:space="0" w:color="auto"/>
        <w:right w:val="none" w:sz="0" w:space="0" w:color="auto"/>
      </w:divBdr>
    </w:div>
    <w:div w:id="290790453">
      <w:bodyDiv w:val="1"/>
      <w:marLeft w:val="0"/>
      <w:marRight w:val="0"/>
      <w:marTop w:val="0"/>
      <w:marBottom w:val="0"/>
      <w:divBdr>
        <w:top w:val="none" w:sz="0" w:space="0" w:color="auto"/>
        <w:left w:val="none" w:sz="0" w:space="0" w:color="auto"/>
        <w:bottom w:val="none" w:sz="0" w:space="0" w:color="auto"/>
        <w:right w:val="none" w:sz="0" w:space="0" w:color="auto"/>
      </w:divBdr>
    </w:div>
    <w:div w:id="290793263">
      <w:bodyDiv w:val="1"/>
      <w:marLeft w:val="0"/>
      <w:marRight w:val="0"/>
      <w:marTop w:val="0"/>
      <w:marBottom w:val="0"/>
      <w:divBdr>
        <w:top w:val="none" w:sz="0" w:space="0" w:color="auto"/>
        <w:left w:val="none" w:sz="0" w:space="0" w:color="auto"/>
        <w:bottom w:val="none" w:sz="0" w:space="0" w:color="auto"/>
        <w:right w:val="none" w:sz="0" w:space="0" w:color="auto"/>
      </w:divBdr>
    </w:div>
    <w:div w:id="290795566">
      <w:bodyDiv w:val="1"/>
      <w:marLeft w:val="0"/>
      <w:marRight w:val="0"/>
      <w:marTop w:val="0"/>
      <w:marBottom w:val="0"/>
      <w:divBdr>
        <w:top w:val="none" w:sz="0" w:space="0" w:color="auto"/>
        <w:left w:val="none" w:sz="0" w:space="0" w:color="auto"/>
        <w:bottom w:val="none" w:sz="0" w:space="0" w:color="auto"/>
        <w:right w:val="none" w:sz="0" w:space="0" w:color="auto"/>
      </w:divBdr>
    </w:div>
    <w:div w:id="290869100">
      <w:bodyDiv w:val="1"/>
      <w:marLeft w:val="0"/>
      <w:marRight w:val="0"/>
      <w:marTop w:val="0"/>
      <w:marBottom w:val="0"/>
      <w:divBdr>
        <w:top w:val="none" w:sz="0" w:space="0" w:color="auto"/>
        <w:left w:val="none" w:sz="0" w:space="0" w:color="auto"/>
        <w:bottom w:val="none" w:sz="0" w:space="0" w:color="auto"/>
        <w:right w:val="none" w:sz="0" w:space="0" w:color="auto"/>
      </w:divBdr>
    </w:div>
    <w:div w:id="290938718">
      <w:bodyDiv w:val="1"/>
      <w:marLeft w:val="0"/>
      <w:marRight w:val="0"/>
      <w:marTop w:val="0"/>
      <w:marBottom w:val="0"/>
      <w:divBdr>
        <w:top w:val="none" w:sz="0" w:space="0" w:color="auto"/>
        <w:left w:val="none" w:sz="0" w:space="0" w:color="auto"/>
        <w:bottom w:val="none" w:sz="0" w:space="0" w:color="auto"/>
        <w:right w:val="none" w:sz="0" w:space="0" w:color="auto"/>
      </w:divBdr>
    </w:div>
    <w:div w:id="290944293">
      <w:bodyDiv w:val="1"/>
      <w:marLeft w:val="0"/>
      <w:marRight w:val="0"/>
      <w:marTop w:val="0"/>
      <w:marBottom w:val="0"/>
      <w:divBdr>
        <w:top w:val="none" w:sz="0" w:space="0" w:color="auto"/>
        <w:left w:val="none" w:sz="0" w:space="0" w:color="auto"/>
        <w:bottom w:val="none" w:sz="0" w:space="0" w:color="auto"/>
        <w:right w:val="none" w:sz="0" w:space="0" w:color="auto"/>
      </w:divBdr>
    </w:div>
    <w:div w:id="290983845">
      <w:bodyDiv w:val="1"/>
      <w:marLeft w:val="0"/>
      <w:marRight w:val="0"/>
      <w:marTop w:val="0"/>
      <w:marBottom w:val="0"/>
      <w:divBdr>
        <w:top w:val="none" w:sz="0" w:space="0" w:color="auto"/>
        <w:left w:val="none" w:sz="0" w:space="0" w:color="auto"/>
        <w:bottom w:val="none" w:sz="0" w:space="0" w:color="auto"/>
        <w:right w:val="none" w:sz="0" w:space="0" w:color="auto"/>
      </w:divBdr>
    </w:div>
    <w:div w:id="290985190">
      <w:bodyDiv w:val="1"/>
      <w:marLeft w:val="0"/>
      <w:marRight w:val="0"/>
      <w:marTop w:val="0"/>
      <w:marBottom w:val="0"/>
      <w:divBdr>
        <w:top w:val="none" w:sz="0" w:space="0" w:color="auto"/>
        <w:left w:val="none" w:sz="0" w:space="0" w:color="auto"/>
        <w:bottom w:val="none" w:sz="0" w:space="0" w:color="auto"/>
        <w:right w:val="none" w:sz="0" w:space="0" w:color="auto"/>
      </w:divBdr>
    </w:div>
    <w:div w:id="291058998">
      <w:bodyDiv w:val="1"/>
      <w:marLeft w:val="0"/>
      <w:marRight w:val="0"/>
      <w:marTop w:val="0"/>
      <w:marBottom w:val="0"/>
      <w:divBdr>
        <w:top w:val="none" w:sz="0" w:space="0" w:color="auto"/>
        <w:left w:val="none" w:sz="0" w:space="0" w:color="auto"/>
        <w:bottom w:val="none" w:sz="0" w:space="0" w:color="auto"/>
        <w:right w:val="none" w:sz="0" w:space="0" w:color="auto"/>
      </w:divBdr>
    </w:div>
    <w:div w:id="291061633">
      <w:bodyDiv w:val="1"/>
      <w:marLeft w:val="0"/>
      <w:marRight w:val="0"/>
      <w:marTop w:val="0"/>
      <w:marBottom w:val="0"/>
      <w:divBdr>
        <w:top w:val="none" w:sz="0" w:space="0" w:color="auto"/>
        <w:left w:val="none" w:sz="0" w:space="0" w:color="auto"/>
        <w:bottom w:val="none" w:sz="0" w:space="0" w:color="auto"/>
        <w:right w:val="none" w:sz="0" w:space="0" w:color="auto"/>
      </w:divBdr>
    </w:div>
    <w:div w:id="291130370">
      <w:bodyDiv w:val="1"/>
      <w:marLeft w:val="0"/>
      <w:marRight w:val="0"/>
      <w:marTop w:val="0"/>
      <w:marBottom w:val="0"/>
      <w:divBdr>
        <w:top w:val="none" w:sz="0" w:space="0" w:color="auto"/>
        <w:left w:val="none" w:sz="0" w:space="0" w:color="auto"/>
        <w:bottom w:val="none" w:sz="0" w:space="0" w:color="auto"/>
        <w:right w:val="none" w:sz="0" w:space="0" w:color="auto"/>
      </w:divBdr>
    </w:div>
    <w:div w:id="291182149">
      <w:bodyDiv w:val="1"/>
      <w:marLeft w:val="0"/>
      <w:marRight w:val="0"/>
      <w:marTop w:val="0"/>
      <w:marBottom w:val="0"/>
      <w:divBdr>
        <w:top w:val="none" w:sz="0" w:space="0" w:color="auto"/>
        <w:left w:val="none" w:sz="0" w:space="0" w:color="auto"/>
        <w:bottom w:val="none" w:sz="0" w:space="0" w:color="auto"/>
        <w:right w:val="none" w:sz="0" w:space="0" w:color="auto"/>
      </w:divBdr>
    </w:div>
    <w:div w:id="291206253">
      <w:bodyDiv w:val="1"/>
      <w:marLeft w:val="0"/>
      <w:marRight w:val="0"/>
      <w:marTop w:val="0"/>
      <w:marBottom w:val="0"/>
      <w:divBdr>
        <w:top w:val="none" w:sz="0" w:space="0" w:color="auto"/>
        <w:left w:val="none" w:sz="0" w:space="0" w:color="auto"/>
        <w:bottom w:val="none" w:sz="0" w:space="0" w:color="auto"/>
        <w:right w:val="none" w:sz="0" w:space="0" w:color="auto"/>
      </w:divBdr>
    </w:div>
    <w:div w:id="291252200">
      <w:bodyDiv w:val="1"/>
      <w:marLeft w:val="0"/>
      <w:marRight w:val="0"/>
      <w:marTop w:val="0"/>
      <w:marBottom w:val="0"/>
      <w:divBdr>
        <w:top w:val="none" w:sz="0" w:space="0" w:color="auto"/>
        <w:left w:val="none" w:sz="0" w:space="0" w:color="auto"/>
        <w:bottom w:val="none" w:sz="0" w:space="0" w:color="auto"/>
        <w:right w:val="none" w:sz="0" w:space="0" w:color="auto"/>
      </w:divBdr>
    </w:div>
    <w:div w:id="291253066">
      <w:bodyDiv w:val="1"/>
      <w:marLeft w:val="0"/>
      <w:marRight w:val="0"/>
      <w:marTop w:val="0"/>
      <w:marBottom w:val="0"/>
      <w:divBdr>
        <w:top w:val="none" w:sz="0" w:space="0" w:color="auto"/>
        <w:left w:val="none" w:sz="0" w:space="0" w:color="auto"/>
        <w:bottom w:val="none" w:sz="0" w:space="0" w:color="auto"/>
        <w:right w:val="none" w:sz="0" w:space="0" w:color="auto"/>
      </w:divBdr>
    </w:div>
    <w:div w:id="291253430">
      <w:bodyDiv w:val="1"/>
      <w:marLeft w:val="0"/>
      <w:marRight w:val="0"/>
      <w:marTop w:val="0"/>
      <w:marBottom w:val="0"/>
      <w:divBdr>
        <w:top w:val="none" w:sz="0" w:space="0" w:color="auto"/>
        <w:left w:val="none" w:sz="0" w:space="0" w:color="auto"/>
        <w:bottom w:val="none" w:sz="0" w:space="0" w:color="auto"/>
        <w:right w:val="none" w:sz="0" w:space="0" w:color="auto"/>
      </w:divBdr>
    </w:div>
    <w:div w:id="291323187">
      <w:bodyDiv w:val="1"/>
      <w:marLeft w:val="0"/>
      <w:marRight w:val="0"/>
      <w:marTop w:val="0"/>
      <w:marBottom w:val="0"/>
      <w:divBdr>
        <w:top w:val="none" w:sz="0" w:space="0" w:color="auto"/>
        <w:left w:val="none" w:sz="0" w:space="0" w:color="auto"/>
        <w:bottom w:val="none" w:sz="0" w:space="0" w:color="auto"/>
        <w:right w:val="none" w:sz="0" w:space="0" w:color="auto"/>
      </w:divBdr>
    </w:div>
    <w:div w:id="291399498">
      <w:bodyDiv w:val="1"/>
      <w:marLeft w:val="0"/>
      <w:marRight w:val="0"/>
      <w:marTop w:val="0"/>
      <w:marBottom w:val="0"/>
      <w:divBdr>
        <w:top w:val="none" w:sz="0" w:space="0" w:color="auto"/>
        <w:left w:val="none" w:sz="0" w:space="0" w:color="auto"/>
        <w:bottom w:val="none" w:sz="0" w:space="0" w:color="auto"/>
        <w:right w:val="none" w:sz="0" w:space="0" w:color="auto"/>
      </w:divBdr>
    </w:div>
    <w:div w:id="291441811">
      <w:bodyDiv w:val="1"/>
      <w:marLeft w:val="0"/>
      <w:marRight w:val="0"/>
      <w:marTop w:val="0"/>
      <w:marBottom w:val="0"/>
      <w:divBdr>
        <w:top w:val="none" w:sz="0" w:space="0" w:color="auto"/>
        <w:left w:val="none" w:sz="0" w:space="0" w:color="auto"/>
        <w:bottom w:val="none" w:sz="0" w:space="0" w:color="auto"/>
        <w:right w:val="none" w:sz="0" w:space="0" w:color="auto"/>
      </w:divBdr>
    </w:div>
    <w:div w:id="291442166">
      <w:bodyDiv w:val="1"/>
      <w:marLeft w:val="0"/>
      <w:marRight w:val="0"/>
      <w:marTop w:val="0"/>
      <w:marBottom w:val="0"/>
      <w:divBdr>
        <w:top w:val="none" w:sz="0" w:space="0" w:color="auto"/>
        <w:left w:val="none" w:sz="0" w:space="0" w:color="auto"/>
        <w:bottom w:val="none" w:sz="0" w:space="0" w:color="auto"/>
        <w:right w:val="none" w:sz="0" w:space="0" w:color="auto"/>
      </w:divBdr>
    </w:div>
    <w:div w:id="291519500">
      <w:bodyDiv w:val="1"/>
      <w:marLeft w:val="0"/>
      <w:marRight w:val="0"/>
      <w:marTop w:val="0"/>
      <w:marBottom w:val="0"/>
      <w:divBdr>
        <w:top w:val="none" w:sz="0" w:space="0" w:color="auto"/>
        <w:left w:val="none" w:sz="0" w:space="0" w:color="auto"/>
        <w:bottom w:val="none" w:sz="0" w:space="0" w:color="auto"/>
        <w:right w:val="none" w:sz="0" w:space="0" w:color="auto"/>
      </w:divBdr>
    </w:div>
    <w:div w:id="291523453">
      <w:bodyDiv w:val="1"/>
      <w:marLeft w:val="0"/>
      <w:marRight w:val="0"/>
      <w:marTop w:val="0"/>
      <w:marBottom w:val="0"/>
      <w:divBdr>
        <w:top w:val="none" w:sz="0" w:space="0" w:color="auto"/>
        <w:left w:val="none" w:sz="0" w:space="0" w:color="auto"/>
        <w:bottom w:val="none" w:sz="0" w:space="0" w:color="auto"/>
        <w:right w:val="none" w:sz="0" w:space="0" w:color="auto"/>
      </w:divBdr>
    </w:div>
    <w:div w:id="291525319">
      <w:bodyDiv w:val="1"/>
      <w:marLeft w:val="0"/>
      <w:marRight w:val="0"/>
      <w:marTop w:val="0"/>
      <w:marBottom w:val="0"/>
      <w:divBdr>
        <w:top w:val="none" w:sz="0" w:space="0" w:color="auto"/>
        <w:left w:val="none" w:sz="0" w:space="0" w:color="auto"/>
        <w:bottom w:val="none" w:sz="0" w:space="0" w:color="auto"/>
        <w:right w:val="none" w:sz="0" w:space="0" w:color="auto"/>
      </w:divBdr>
    </w:div>
    <w:div w:id="291597249">
      <w:bodyDiv w:val="1"/>
      <w:marLeft w:val="0"/>
      <w:marRight w:val="0"/>
      <w:marTop w:val="0"/>
      <w:marBottom w:val="0"/>
      <w:divBdr>
        <w:top w:val="none" w:sz="0" w:space="0" w:color="auto"/>
        <w:left w:val="none" w:sz="0" w:space="0" w:color="auto"/>
        <w:bottom w:val="none" w:sz="0" w:space="0" w:color="auto"/>
        <w:right w:val="none" w:sz="0" w:space="0" w:color="auto"/>
      </w:divBdr>
    </w:div>
    <w:div w:id="291643650">
      <w:bodyDiv w:val="1"/>
      <w:marLeft w:val="0"/>
      <w:marRight w:val="0"/>
      <w:marTop w:val="0"/>
      <w:marBottom w:val="0"/>
      <w:divBdr>
        <w:top w:val="none" w:sz="0" w:space="0" w:color="auto"/>
        <w:left w:val="none" w:sz="0" w:space="0" w:color="auto"/>
        <w:bottom w:val="none" w:sz="0" w:space="0" w:color="auto"/>
        <w:right w:val="none" w:sz="0" w:space="0" w:color="auto"/>
      </w:divBdr>
    </w:div>
    <w:div w:id="291717004">
      <w:bodyDiv w:val="1"/>
      <w:marLeft w:val="0"/>
      <w:marRight w:val="0"/>
      <w:marTop w:val="0"/>
      <w:marBottom w:val="0"/>
      <w:divBdr>
        <w:top w:val="none" w:sz="0" w:space="0" w:color="auto"/>
        <w:left w:val="none" w:sz="0" w:space="0" w:color="auto"/>
        <w:bottom w:val="none" w:sz="0" w:space="0" w:color="auto"/>
        <w:right w:val="none" w:sz="0" w:space="0" w:color="auto"/>
      </w:divBdr>
    </w:div>
    <w:div w:id="291717620">
      <w:bodyDiv w:val="1"/>
      <w:marLeft w:val="0"/>
      <w:marRight w:val="0"/>
      <w:marTop w:val="0"/>
      <w:marBottom w:val="0"/>
      <w:divBdr>
        <w:top w:val="none" w:sz="0" w:space="0" w:color="auto"/>
        <w:left w:val="none" w:sz="0" w:space="0" w:color="auto"/>
        <w:bottom w:val="none" w:sz="0" w:space="0" w:color="auto"/>
        <w:right w:val="none" w:sz="0" w:space="0" w:color="auto"/>
      </w:divBdr>
    </w:div>
    <w:div w:id="291788416">
      <w:bodyDiv w:val="1"/>
      <w:marLeft w:val="0"/>
      <w:marRight w:val="0"/>
      <w:marTop w:val="0"/>
      <w:marBottom w:val="0"/>
      <w:divBdr>
        <w:top w:val="none" w:sz="0" w:space="0" w:color="auto"/>
        <w:left w:val="none" w:sz="0" w:space="0" w:color="auto"/>
        <w:bottom w:val="none" w:sz="0" w:space="0" w:color="auto"/>
        <w:right w:val="none" w:sz="0" w:space="0" w:color="auto"/>
      </w:divBdr>
    </w:div>
    <w:div w:id="291789058">
      <w:bodyDiv w:val="1"/>
      <w:marLeft w:val="0"/>
      <w:marRight w:val="0"/>
      <w:marTop w:val="0"/>
      <w:marBottom w:val="0"/>
      <w:divBdr>
        <w:top w:val="none" w:sz="0" w:space="0" w:color="auto"/>
        <w:left w:val="none" w:sz="0" w:space="0" w:color="auto"/>
        <w:bottom w:val="none" w:sz="0" w:space="0" w:color="auto"/>
        <w:right w:val="none" w:sz="0" w:space="0" w:color="auto"/>
      </w:divBdr>
    </w:div>
    <w:div w:id="291791449">
      <w:bodyDiv w:val="1"/>
      <w:marLeft w:val="0"/>
      <w:marRight w:val="0"/>
      <w:marTop w:val="0"/>
      <w:marBottom w:val="0"/>
      <w:divBdr>
        <w:top w:val="none" w:sz="0" w:space="0" w:color="auto"/>
        <w:left w:val="none" w:sz="0" w:space="0" w:color="auto"/>
        <w:bottom w:val="none" w:sz="0" w:space="0" w:color="auto"/>
        <w:right w:val="none" w:sz="0" w:space="0" w:color="auto"/>
      </w:divBdr>
    </w:div>
    <w:div w:id="292060723">
      <w:bodyDiv w:val="1"/>
      <w:marLeft w:val="0"/>
      <w:marRight w:val="0"/>
      <w:marTop w:val="0"/>
      <w:marBottom w:val="0"/>
      <w:divBdr>
        <w:top w:val="none" w:sz="0" w:space="0" w:color="auto"/>
        <w:left w:val="none" w:sz="0" w:space="0" w:color="auto"/>
        <w:bottom w:val="none" w:sz="0" w:space="0" w:color="auto"/>
        <w:right w:val="none" w:sz="0" w:space="0" w:color="auto"/>
      </w:divBdr>
    </w:div>
    <w:div w:id="292099701">
      <w:bodyDiv w:val="1"/>
      <w:marLeft w:val="0"/>
      <w:marRight w:val="0"/>
      <w:marTop w:val="0"/>
      <w:marBottom w:val="0"/>
      <w:divBdr>
        <w:top w:val="none" w:sz="0" w:space="0" w:color="auto"/>
        <w:left w:val="none" w:sz="0" w:space="0" w:color="auto"/>
        <w:bottom w:val="none" w:sz="0" w:space="0" w:color="auto"/>
        <w:right w:val="none" w:sz="0" w:space="0" w:color="auto"/>
      </w:divBdr>
    </w:div>
    <w:div w:id="292248208">
      <w:bodyDiv w:val="1"/>
      <w:marLeft w:val="0"/>
      <w:marRight w:val="0"/>
      <w:marTop w:val="0"/>
      <w:marBottom w:val="0"/>
      <w:divBdr>
        <w:top w:val="none" w:sz="0" w:space="0" w:color="auto"/>
        <w:left w:val="none" w:sz="0" w:space="0" w:color="auto"/>
        <w:bottom w:val="none" w:sz="0" w:space="0" w:color="auto"/>
        <w:right w:val="none" w:sz="0" w:space="0" w:color="auto"/>
      </w:divBdr>
    </w:div>
    <w:div w:id="292441012">
      <w:bodyDiv w:val="1"/>
      <w:marLeft w:val="0"/>
      <w:marRight w:val="0"/>
      <w:marTop w:val="0"/>
      <w:marBottom w:val="0"/>
      <w:divBdr>
        <w:top w:val="none" w:sz="0" w:space="0" w:color="auto"/>
        <w:left w:val="none" w:sz="0" w:space="0" w:color="auto"/>
        <w:bottom w:val="none" w:sz="0" w:space="0" w:color="auto"/>
        <w:right w:val="none" w:sz="0" w:space="0" w:color="auto"/>
      </w:divBdr>
    </w:div>
    <w:div w:id="292448322">
      <w:bodyDiv w:val="1"/>
      <w:marLeft w:val="0"/>
      <w:marRight w:val="0"/>
      <w:marTop w:val="0"/>
      <w:marBottom w:val="0"/>
      <w:divBdr>
        <w:top w:val="none" w:sz="0" w:space="0" w:color="auto"/>
        <w:left w:val="none" w:sz="0" w:space="0" w:color="auto"/>
        <w:bottom w:val="none" w:sz="0" w:space="0" w:color="auto"/>
        <w:right w:val="none" w:sz="0" w:space="0" w:color="auto"/>
      </w:divBdr>
    </w:div>
    <w:div w:id="292491895">
      <w:bodyDiv w:val="1"/>
      <w:marLeft w:val="0"/>
      <w:marRight w:val="0"/>
      <w:marTop w:val="0"/>
      <w:marBottom w:val="0"/>
      <w:divBdr>
        <w:top w:val="none" w:sz="0" w:space="0" w:color="auto"/>
        <w:left w:val="none" w:sz="0" w:space="0" w:color="auto"/>
        <w:bottom w:val="none" w:sz="0" w:space="0" w:color="auto"/>
        <w:right w:val="none" w:sz="0" w:space="0" w:color="auto"/>
      </w:divBdr>
    </w:div>
    <w:div w:id="292561010">
      <w:bodyDiv w:val="1"/>
      <w:marLeft w:val="0"/>
      <w:marRight w:val="0"/>
      <w:marTop w:val="0"/>
      <w:marBottom w:val="0"/>
      <w:divBdr>
        <w:top w:val="none" w:sz="0" w:space="0" w:color="auto"/>
        <w:left w:val="none" w:sz="0" w:space="0" w:color="auto"/>
        <w:bottom w:val="none" w:sz="0" w:space="0" w:color="auto"/>
        <w:right w:val="none" w:sz="0" w:space="0" w:color="auto"/>
      </w:divBdr>
    </w:div>
    <w:div w:id="292564311">
      <w:bodyDiv w:val="1"/>
      <w:marLeft w:val="0"/>
      <w:marRight w:val="0"/>
      <w:marTop w:val="0"/>
      <w:marBottom w:val="0"/>
      <w:divBdr>
        <w:top w:val="none" w:sz="0" w:space="0" w:color="auto"/>
        <w:left w:val="none" w:sz="0" w:space="0" w:color="auto"/>
        <w:bottom w:val="none" w:sz="0" w:space="0" w:color="auto"/>
        <w:right w:val="none" w:sz="0" w:space="0" w:color="auto"/>
      </w:divBdr>
    </w:div>
    <w:div w:id="292637996">
      <w:bodyDiv w:val="1"/>
      <w:marLeft w:val="0"/>
      <w:marRight w:val="0"/>
      <w:marTop w:val="0"/>
      <w:marBottom w:val="0"/>
      <w:divBdr>
        <w:top w:val="none" w:sz="0" w:space="0" w:color="auto"/>
        <w:left w:val="none" w:sz="0" w:space="0" w:color="auto"/>
        <w:bottom w:val="none" w:sz="0" w:space="0" w:color="auto"/>
        <w:right w:val="none" w:sz="0" w:space="0" w:color="auto"/>
      </w:divBdr>
    </w:div>
    <w:div w:id="292639685">
      <w:bodyDiv w:val="1"/>
      <w:marLeft w:val="0"/>
      <w:marRight w:val="0"/>
      <w:marTop w:val="0"/>
      <w:marBottom w:val="0"/>
      <w:divBdr>
        <w:top w:val="none" w:sz="0" w:space="0" w:color="auto"/>
        <w:left w:val="none" w:sz="0" w:space="0" w:color="auto"/>
        <w:bottom w:val="none" w:sz="0" w:space="0" w:color="auto"/>
        <w:right w:val="none" w:sz="0" w:space="0" w:color="auto"/>
      </w:divBdr>
    </w:div>
    <w:div w:id="292641643">
      <w:bodyDiv w:val="1"/>
      <w:marLeft w:val="0"/>
      <w:marRight w:val="0"/>
      <w:marTop w:val="0"/>
      <w:marBottom w:val="0"/>
      <w:divBdr>
        <w:top w:val="none" w:sz="0" w:space="0" w:color="auto"/>
        <w:left w:val="none" w:sz="0" w:space="0" w:color="auto"/>
        <w:bottom w:val="none" w:sz="0" w:space="0" w:color="auto"/>
        <w:right w:val="none" w:sz="0" w:space="0" w:color="auto"/>
      </w:divBdr>
    </w:div>
    <w:div w:id="292715686">
      <w:bodyDiv w:val="1"/>
      <w:marLeft w:val="0"/>
      <w:marRight w:val="0"/>
      <w:marTop w:val="0"/>
      <w:marBottom w:val="0"/>
      <w:divBdr>
        <w:top w:val="none" w:sz="0" w:space="0" w:color="auto"/>
        <w:left w:val="none" w:sz="0" w:space="0" w:color="auto"/>
        <w:bottom w:val="none" w:sz="0" w:space="0" w:color="auto"/>
        <w:right w:val="none" w:sz="0" w:space="0" w:color="auto"/>
      </w:divBdr>
    </w:div>
    <w:div w:id="292757200">
      <w:bodyDiv w:val="1"/>
      <w:marLeft w:val="0"/>
      <w:marRight w:val="0"/>
      <w:marTop w:val="0"/>
      <w:marBottom w:val="0"/>
      <w:divBdr>
        <w:top w:val="none" w:sz="0" w:space="0" w:color="auto"/>
        <w:left w:val="none" w:sz="0" w:space="0" w:color="auto"/>
        <w:bottom w:val="none" w:sz="0" w:space="0" w:color="auto"/>
        <w:right w:val="none" w:sz="0" w:space="0" w:color="auto"/>
      </w:divBdr>
    </w:div>
    <w:div w:id="292946092">
      <w:bodyDiv w:val="1"/>
      <w:marLeft w:val="0"/>
      <w:marRight w:val="0"/>
      <w:marTop w:val="0"/>
      <w:marBottom w:val="0"/>
      <w:divBdr>
        <w:top w:val="none" w:sz="0" w:space="0" w:color="auto"/>
        <w:left w:val="none" w:sz="0" w:space="0" w:color="auto"/>
        <w:bottom w:val="none" w:sz="0" w:space="0" w:color="auto"/>
        <w:right w:val="none" w:sz="0" w:space="0" w:color="auto"/>
      </w:divBdr>
    </w:div>
    <w:div w:id="292948968">
      <w:bodyDiv w:val="1"/>
      <w:marLeft w:val="0"/>
      <w:marRight w:val="0"/>
      <w:marTop w:val="0"/>
      <w:marBottom w:val="0"/>
      <w:divBdr>
        <w:top w:val="none" w:sz="0" w:space="0" w:color="auto"/>
        <w:left w:val="none" w:sz="0" w:space="0" w:color="auto"/>
        <w:bottom w:val="none" w:sz="0" w:space="0" w:color="auto"/>
        <w:right w:val="none" w:sz="0" w:space="0" w:color="auto"/>
      </w:divBdr>
    </w:div>
    <w:div w:id="293026618">
      <w:bodyDiv w:val="1"/>
      <w:marLeft w:val="0"/>
      <w:marRight w:val="0"/>
      <w:marTop w:val="0"/>
      <w:marBottom w:val="0"/>
      <w:divBdr>
        <w:top w:val="none" w:sz="0" w:space="0" w:color="auto"/>
        <w:left w:val="none" w:sz="0" w:space="0" w:color="auto"/>
        <w:bottom w:val="none" w:sz="0" w:space="0" w:color="auto"/>
        <w:right w:val="none" w:sz="0" w:space="0" w:color="auto"/>
      </w:divBdr>
    </w:div>
    <w:div w:id="293096018">
      <w:bodyDiv w:val="1"/>
      <w:marLeft w:val="0"/>
      <w:marRight w:val="0"/>
      <w:marTop w:val="0"/>
      <w:marBottom w:val="0"/>
      <w:divBdr>
        <w:top w:val="none" w:sz="0" w:space="0" w:color="auto"/>
        <w:left w:val="none" w:sz="0" w:space="0" w:color="auto"/>
        <w:bottom w:val="none" w:sz="0" w:space="0" w:color="auto"/>
        <w:right w:val="none" w:sz="0" w:space="0" w:color="auto"/>
      </w:divBdr>
    </w:div>
    <w:div w:id="293145620">
      <w:bodyDiv w:val="1"/>
      <w:marLeft w:val="0"/>
      <w:marRight w:val="0"/>
      <w:marTop w:val="0"/>
      <w:marBottom w:val="0"/>
      <w:divBdr>
        <w:top w:val="none" w:sz="0" w:space="0" w:color="auto"/>
        <w:left w:val="none" w:sz="0" w:space="0" w:color="auto"/>
        <w:bottom w:val="none" w:sz="0" w:space="0" w:color="auto"/>
        <w:right w:val="none" w:sz="0" w:space="0" w:color="auto"/>
      </w:divBdr>
    </w:div>
    <w:div w:id="293339777">
      <w:bodyDiv w:val="1"/>
      <w:marLeft w:val="0"/>
      <w:marRight w:val="0"/>
      <w:marTop w:val="0"/>
      <w:marBottom w:val="0"/>
      <w:divBdr>
        <w:top w:val="none" w:sz="0" w:space="0" w:color="auto"/>
        <w:left w:val="none" w:sz="0" w:space="0" w:color="auto"/>
        <w:bottom w:val="none" w:sz="0" w:space="0" w:color="auto"/>
        <w:right w:val="none" w:sz="0" w:space="0" w:color="auto"/>
      </w:divBdr>
    </w:div>
    <w:div w:id="293368300">
      <w:bodyDiv w:val="1"/>
      <w:marLeft w:val="0"/>
      <w:marRight w:val="0"/>
      <w:marTop w:val="0"/>
      <w:marBottom w:val="0"/>
      <w:divBdr>
        <w:top w:val="none" w:sz="0" w:space="0" w:color="auto"/>
        <w:left w:val="none" w:sz="0" w:space="0" w:color="auto"/>
        <w:bottom w:val="none" w:sz="0" w:space="0" w:color="auto"/>
        <w:right w:val="none" w:sz="0" w:space="0" w:color="auto"/>
      </w:divBdr>
    </w:div>
    <w:div w:id="293410452">
      <w:bodyDiv w:val="1"/>
      <w:marLeft w:val="0"/>
      <w:marRight w:val="0"/>
      <w:marTop w:val="0"/>
      <w:marBottom w:val="0"/>
      <w:divBdr>
        <w:top w:val="none" w:sz="0" w:space="0" w:color="auto"/>
        <w:left w:val="none" w:sz="0" w:space="0" w:color="auto"/>
        <w:bottom w:val="none" w:sz="0" w:space="0" w:color="auto"/>
        <w:right w:val="none" w:sz="0" w:space="0" w:color="auto"/>
      </w:divBdr>
    </w:div>
    <w:div w:id="293559233">
      <w:bodyDiv w:val="1"/>
      <w:marLeft w:val="0"/>
      <w:marRight w:val="0"/>
      <w:marTop w:val="0"/>
      <w:marBottom w:val="0"/>
      <w:divBdr>
        <w:top w:val="none" w:sz="0" w:space="0" w:color="auto"/>
        <w:left w:val="none" w:sz="0" w:space="0" w:color="auto"/>
        <w:bottom w:val="none" w:sz="0" w:space="0" w:color="auto"/>
        <w:right w:val="none" w:sz="0" w:space="0" w:color="auto"/>
      </w:divBdr>
    </w:div>
    <w:div w:id="293603294">
      <w:bodyDiv w:val="1"/>
      <w:marLeft w:val="0"/>
      <w:marRight w:val="0"/>
      <w:marTop w:val="0"/>
      <w:marBottom w:val="0"/>
      <w:divBdr>
        <w:top w:val="none" w:sz="0" w:space="0" w:color="auto"/>
        <w:left w:val="none" w:sz="0" w:space="0" w:color="auto"/>
        <w:bottom w:val="none" w:sz="0" w:space="0" w:color="auto"/>
        <w:right w:val="none" w:sz="0" w:space="0" w:color="auto"/>
      </w:divBdr>
    </w:div>
    <w:div w:id="293606747">
      <w:bodyDiv w:val="1"/>
      <w:marLeft w:val="0"/>
      <w:marRight w:val="0"/>
      <w:marTop w:val="0"/>
      <w:marBottom w:val="0"/>
      <w:divBdr>
        <w:top w:val="none" w:sz="0" w:space="0" w:color="auto"/>
        <w:left w:val="none" w:sz="0" w:space="0" w:color="auto"/>
        <w:bottom w:val="none" w:sz="0" w:space="0" w:color="auto"/>
        <w:right w:val="none" w:sz="0" w:space="0" w:color="auto"/>
      </w:divBdr>
    </w:div>
    <w:div w:id="293609308">
      <w:bodyDiv w:val="1"/>
      <w:marLeft w:val="0"/>
      <w:marRight w:val="0"/>
      <w:marTop w:val="0"/>
      <w:marBottom w:val="0"/>
      <w:divBdr>
        <w:top w:val="none" w:sz="0" w:space="0" w:color="auto"/>
        <w:left w:val="none" w:sz="0" w:space="0" w:color="auto"/>
        <w:bottom w:val="none" w:sz="0" w:space="0" w:color="auto"/>
        <w:right w:val="none" w:sz="0" w:space="0" w:color="auto"/>
      </w:divBdr>
    </w:div>
    <w:div w:id="293679675">
      <w:bodyDiv w:val="1"/>
      <w:marLeft w:val="0"/>
      <w:marRight w:val="0"/>
      <w:marTop w:val="0"/>
      <w:marBottom w:val="0"/>
      <w:divBdr>
        <w:top w:val="none" w:sz="0" w:space="0" w:color="auto"/>
        <w:left w:val="none" w:sz="0" w:space="0" w:color="auto"/>
        <w:bottom w:val="none" w:sz="0" w:space="0" w:color="auto"/>
        <w:right w:val="none" w:sz="0" w:space="0" w:color="auto"/>
      </w:divBdr>
    </w:div>
    <w:div w:id="293681961">
      <w:bodyDiv w:val="1"/>
      <w:marLeft w:val="0"/>
      <w:marRight w:val="0"/>
      <w:marTop w:val="0"/>
      <w:marBottom w:val="0"/>
      <w:divBdr>
        <w:top w:val="none" w:sz="0" w:space="0" w:color="auto"/>
        <w:left w:val="none" w:sz="0" w:space="0" w:color="auto"/>
        <w:bottom w:val="none" w:sz="0" w:space="0" w:color="auto"/>
        <w:right w:val="none" w:sz="0" w:space="0" w:color="auto"/>
      </w:divBdr>
    </w:div>
    <w:div w:id="293754328">
      <w:bodyDiv w:val="1"/>
      <w:marLeft w:val="0"/>
      <w:marRight w:val="0"/>
      <w:marTop w:val="0"/>
      <w:marBottom w:val="0"/>
      <w:divBdr>
        <w:top w:val="none" w:sz="0" w:space="0" w:color="auto"/>
        <w:left w:val="none" w:sz="0" w:space="0" w:color="auto"/>
        <w:bottom w:val="none" w:sz="0" w:space="0" w:color="auto"/>
        <w:right w:val="none" w:sz="0" w:space="0" w:color="auto"/>
      </w:divBdr>
    </w:div>
    <w:div w:id="293757373">
      <w:bodyDiv w:val="1"/>
      <w:marLeft w:val="0"/>
      <w:marRight w:val="0"/>
      <w:marTop w:val="0"/>
      <w:marBottom w:val="0"/>
      <w:divBdr>
        <w:top w:val="none" w:sz="0" w:space="0" w:color="auto"/>
        <w:left w:val="none" w:sz="0" w:space="0" w:color="auto"/>
        <w:bottom w:val="none" w:sz="0" w:space="0" w:color="auto"/>
        <w:right w:val="none" w:sz="0" w:space="0" w:color="auto"/>
      </w:divBdr>
    </w:div>
    <w:div w:id="293869867">
      <w:bodyDiv w:val="1"/>
      <w:marLeft w:val="0"/>
      <w:marRight w:val="0"/>
      <w:marTop w:val="0"/>
      <w:marBottom w:val="0"/>
      <w:divBdr>
        <w:top w:val="none" w:sz="0" w:space="0" w:color="auto"/>
        <w:left w:val="none" w:sz="0" w:space="0" w:color="auto"/>
        <w:bottom w:val="none" w:sz="0" w:space="0" w:color="auto"/>
        <w:right w:val="none" w:sz="0" w:space="0" w:color="auto"/>
      </w:divBdr>
    </w:div>
    <w:div w:id="293870884">
      <w:bodyDiv w:val="1"/>
      <w:marLeft w:val="0"/>
      <w:marRight w:val="0"/>
      <w:marTop w:val="0"/>
      <w:marBottom w:val="0"/>
      <w:divBdr>
        <w:top w:val="none" w:sz="0" w:space="0" w:color="auto"/>
        <w:left w:val="none" w:sz="0" w:space="0" w:color="auto"/>
        <w:bottom w:val="none" w:sz="0" w:space="0" w:color="auto"/>
        <w:right w:val="none" w:sz="0" w:space="0" w:color="auto"/>
      </w:divBdr>
    </w:div>
    <w:div w:id="293996028">
      <w:bodyDiv w:val="1"/>
      <w:marLeft w:val="0"/>
      <w:marRight w:val="0"/>
      <w:marTop w:val="0"/>
      <w:marBottom w:val="0"/>
      <w:divBdr>
        <w:top w:val="none" w:sz="0" w:space="0" w:color="auto"/>
        <w:left w:val="none" w:sz="0" w:space="0" w:color="auto"/>
        <w:bottom w:val="none" w:sz="0" w:space="0" w:color="auto"/>
        <w:right w:val="none" w:sz="0" w:space="0" w:color="auto"/>
      </w:divBdr>
    </w:div>
    <w:div w:id="294025538">
      <w:bodyDiv w:val="1"/>
      <w:marLeft w:val="0"/>
      <w:marRight w:val="0"/>
      <w:marTop w:val="0"/>
      <w:marBottom w:val="0"/>
      <w:divBdr>
        <w:top w:val="none" w:sz="0" w:space="0" w:color="auto"/>
        <w:left w:val="none" w:sz="0" w:space="0" w:color="auto"/>
        <w:bottom w:val="none" w:sz="0" w:space="0" w:color="auto"/>
        <w:right w:val="none" w:sz="0" w:space="0" w:color="auto"/>
      </w:divBdr>
    </w:div>
    <w:div w:id="294026149">
      <w:bodyDiv w:val="1"/>
      <w:marLeft w:val="0"/>
      <w:marRight w:val="0"/>
      <w:marTop w:val="0"/>
      <w:marBottom w:val="0"/>
      <w:divBdr>
        <w:top w:val="none" w:sz="0" w:space="0" w:color="auto"/>
        <w:left w:val="none" w:sz="0" w:space="0" w:color="auto"/>
        <w:bottom w:val="none" w:sz="0" w:space="0" w:color="auto"/>
        <w:right w:val="none" w:sz="0" w:space="0" w:color="auto"/>
      </w:divBdr>
    </w:div>
    <w:div w:id="294140462">
      <w:bodyDiv w:val="1"/>
      <w:marLeft w:val="0"/>
      <w:marRight w:val="0"/>
      <w:marTop w:val="0"/>
      <w:marBottom w:val="0"/>
      <w:divBdr>
        <w:top w:val="none" w:sz="0" w:space="0" w:color="auto"/>
        <w:left w:val="none" w:sz="0" w:space="0" w:color="auto"/>
        <w:bottom w:val="none" w:sz="0" w:space="0" w:color="auto"/>
        <w:right w:val="none" w:sz="0" w:space="0" w:color="auto"/>
      </w:divBdr>
    </w:div>
    <w:div w:id="294142297">
      <w:bodyDiv w:val="1"/>
      <w:marLeft w:val="0"/>
      <w:marRight w:val="0"/>
      <w:marTop w:val="0"/>
      <w:marBottom w:val="0"/>
      <w:divBdr>
        <w:top w:val="none" w:sz="0" w:space="0" w:color="auto"/>
        <w:left w:val="none" w:sz="0" w:space="0" w:color="auto"/>
        <w:bottom w:val="none" w:sz="0" w:space="0" w:color="auto"/>
        <w:right w:val="none" w:sz="0" w:space="0" w:color="auto"/>
      </w:divBdr>
    </w:div>
    <w:div w:id="294144069">
      <w:bodyDiv w:val="1"/>
      <w:marLeft w:val="0"/>
      <w:marRight w:val="0"/>
      <w:marTop w:val="0"/>
      <w:marBottom w:val="0"/>
      <w:divBdr>
        <w:top w:val="none" w:sz="0" w:space="0" w:color="auto"/>
        <w:left w:val="none" w:sz="0" w:space="0" w:color="auto"/>
        <w:bottom w:val="none" w:sz="0" w:space="0" w:color="auto"/>
        <w:right w:val="none" w:sz="0" w:space="0" w:color="auto"/>
      </w:divBdr>
    </w:div>
    <w:div w:id="294213835">
      <w:bodyDiv w:val="1"/>
      <w:marLeft w:val="0"/>
      <w:marRight w:val="0"/>
      <w:marTop w:val="0"/>
      <w:marBottom w:val="0"/>
      <w:divBdr>
        <w:top w:val="none" w:sz="0" w:space="0" w:color="auto"/>
        <w:left w:val="none" w:sz="0" w:space="0" w:color="auto"/>
        <w:bottom w:val="none" w:sz="0" w:space="0" w:color="auto"/>
        <w:right w:val="none" w:sz="0" w:space="0" w:color="auto"/>
      </w:divBdr>
    </w:div>
    <w:div w:id="294258590">
      <w:bodyDiv w:val="1"/>
      <w:marLeft w:val="0"/>
      <w:marRight w:val="0"/>
      <w:marTop w:val="0"/>
      <w:marBottom w:val="0"/>
      <w:divBdr>
        <w:top w:val="none" w:sz="0" w:space="0" w:color="auto"/>
        <w:left w:val="none" w:sz="0" w:space="0" w:color="auto"/>
        <w:bottom w:val="none" w:sz="0" w:space="0" w:color="auto"/>
        <w:right w:val="none" w:sz="0" w:space="0" w:color="auto"/>
      </w:divBdr>
    </w:div>
    <w:div w:id="294408965">
      <w:bodyDiv w:val="1"/>
      <w:marLeft w:val="0"/>
      <w:marRight w:val="0"/>
      <w:marTop w:val="0"/>
      <w:marBottom w:val="0"/>
      <w:divBdr>
        <w:top w:val="none" w:sz="0" w:space="0" w:color="auto"/>
        <w:left w:val="none" w:sz="0" w:space="0" w:color="auto"/>
        <w:bottom w:val="none" w:sz="0" w:space="0" w:color="auto"/>
        <w:right w:val="none" w:sz="0" w:space="0" w:color="auto"/>
      </w:divBdr>
    </w:div>
    <w:div w:id="294411165">
      <w:bodyDiv w:val="1"/>
      <w:marLeft w:val="0"/>
      <w:marRight w:val="0"/>
      <w:marTop w:val="0"/>
      <w:marBottom w:val="0"/>
      <w:divBdr>
        <w:top w:val="none" w:sz="0" w:space="0" w:color="auto"/>
        <w:left w:val="none" w:sz="0" w:space="0" w:color="auto"/>
        <w:bottom w:val="none" w:sz="0" w:space="0" w:color="auto"/>
        <w:right w:val="none" w:sz="0" w:space="0" w:color="auto"/>
      </w:divBdr>
    </w:div>
    <w:div w:id="294414954">
      <w:bodyDiv w:val="1"/>
      <w:marLeft w:val="0"/>
      <w:marRight w:val="0"/>
      <w:marTop w:val="0"/>
      <w:marBottom w:val="0"/>
      <w:divBdr>
        <w:top w:val="none" w:sz="0" w:space="0" w:color="auto"/>
        <w:left w:val="none" w:sz="0" w:space="0" w:color="auto"/>
        <w:bottom w:val="none" w:sz="0" w:space="0" w:color="auto"/>
        <w:right w:val="none" w:sz="0" w:space="0" w:color="auto"/>
      </w:divBdr>
    </w:div>
    <w:div w:id="294527184">
      <w:bodyDiv w:val="1"/>
      <w:marLeft w:val="0"/>
      <w:marRight w:val="0"/>
      <w:marTop w:val="0"/>
      <w:marBottom w:val="0"/>
      <w:divBdr>
        <w:top w:val="none" w:sz="0" w:space="0" w:color="auto"/>
        <w:left w:val="none" w:sz="0" w:space="0" w:color="auto"/>
        <w:bottom w:val="none" w:sz="0" w:space="0" w:color="auto"/>
        <w:right w:val="none" w:sz="0" w:space="0" w:color="auto"/>
      </w:divBdr>
    </w:div>
    <w:div w:id="294599690">
      <w:bodyDiv w:val="1"/>
      <w:marLeft w:val="0"/>
      <w:marRight w:val="0"/>
      <w:marTop w:val="0"/>
      <w:marBottom w:val="0"/>
      <w:divBdr>
        <w:top w:val="none" w:sz="0" w:space="0" w:color="auto"/>
        <w:left w:val="none" w:sz="0" w:space="0" w:color="auto"/>
        <w:bottom w:val="none" w:sz="0" w:space="0" w:color="auto"/>
        <w:right w:val="none" w:sz="0" w:space="0" w:color="auto"/>
      </w:divBdr>
    </w:div>
    <w:div w:id="294606485">
      <w:bodyDiv w:val="1"/>
      <w:marLeft w:val="0"/>
      <w:marRight w:val="0"/>
      <w:marTop w:val="0"/>
      <w:marBottom w:val="0"/>
      <w:divBdr>
        <w:top w:val="none" w:sz="0" w:space="0" w:color="auto"/>
        <w:left w:val="none" w:sz="0" w:space="0" w:color="auto"/>
        <w:bottom w:val="none" w:sz="0" w:space="0" w:color="auto"/>
        <w:right w:val="none" w:sz="0" w:space="0" w:color="auto"/>
      </w:divBdr>
    </w:div>
    <w:div w:id="294720101">
      <w:bodyDiv w:val="1"/>
      <w:marLeft w:val="0"/>
      <w:marRight w:val="0"/>
      <w:marTop w:val="0"/>
      <w:marBottom w:val="0"/>
      <w:divBdr>
        <w:top w:val="none" w:sz="0" w:space="0" w:color="auto"/>
        <w:left w:val="none" w:sz="0" w:space="0" w:color="auto"/>
        <w:bottom w:val="none" w:sz="0" w:space="0" w:color="auto"/>
        <w:right w:val="none" w:sz="0" w:space="0" w:color="auto"/>
      </w:divBdr>
    </w:div>
    <w:div w:id="294723637">
      <w:bodyDiv w:val="1"/>
      <w:marLeft w:val="0"/>
      <w:marRight w:val="0"/>
      <w:marTop w:val="0"/>
      <w:marBottom w:val="0"/>
      <w:divBdr>
        <w:top w:val="none" w:sz="0" w:space="0" w:color="auto"/>
        <w:left w:val="none" w:sz="0" w:space="0" w:color="auto"/>
        <w:bottom w:val="none" w:sz="0" w:space="0" w:color="auto"/>
        <w:right w:val="none" w:sz="0" w:space="0" w:color="auto"/>
      </w:divBdr>
    </w:div>
    <w:div w:id="294795615">
      <w:bodyDiv w:val="1"/>
      <w:marLeft w:val="0"/>
      <w:marRight w:val="0"/>
      <w:marTop w:val="0"/>
      <w:marBottom w:val="0"/>
      <w:divBdr>
        <w:top w:val="none" w:sz="0" w:space="0" w:color="auto"/>
        <w:left w:val="none" w:sz="0" w:space="0" w:color="auto"/>
        <w:bottom w:val="none" w:sz="0" w:space="0" w:color="auto"/>
        <w:right w:val="none" w:sz="0" w:space="0" w:color="auto"/>
      </w:divBdr>
    </w:div>
    <w:div w:id="294868195">
      <w:bodyDiv w:val="1"/>
      <w:marLeft w:val="0"/>
      <w:marRight w:val="0"/>
      <w:marTop w:val="0"/>
      <w:marBottom w:val="0"/>
      <w:divBdr>
        <w:top w:val="none" w:sz="0" w:space="0" w:color="auto"/>
        <w:left w:val="none" w:sz="0" w:space="0" w:color="auto"/>
        <w:bottom w:val="none" w:sz="0" w:space="0" w:color="auto"/>
        <w:right w:val="none" w:sz="0" w:space="0" w:color="auto"/>
      </w:divBdr>
    </w:div>
    <w:div w:id="294876821">
      <w:bodyDiv w:val="1"/>
      <w:marLeft w:val="0"/>
      <w:marRight w:val="0"/>
      <w:marTop w:val="0"/>
      <w:marBottom w:val="0"/>
      <w:divBdr>
        <w:top w:val="none" w:sz="0" w:space="0" w:color="auto"/>
        <w:left w:val="none" w:sz="0" w:space="0" w:color="auto"/>
        <w:bottom w:val="none" w:sz="0" w:space="0" w:color="auto"/>
        <w:right w:val="none" w:sz="0" w:space="0" w:color="auto"/>
      </w:divBdr>
    </w:div>
    <w:div w:id="294992694">
      <w:bodyDiv w:val="1"/>
      <w:marLeft w:val="0"/>
      <w:marRight w:val="0"/>
      <w:marTop w:val="0"/>
      <w:marBottom w:val="0"/>
      <w:divBdr>
        <w:top w:val="none" w:sz="0" w:space="0" w:color="auto"/>
        <w:left w:val="none" w:sz="0" w:space="0" w:color="auto"/>
        <w:bottom w:val="none" w:sz="0" w:space="0" w:color="auto"/>
        <w:right w:val="none" w:sz="0" w:space="0" w:color="auto"/>
      </w:divBdr>
    </w:div>
    <w:div w:id="295112384">
      <w:bodyDiv w:val="1"/>
      <w:marLeft w:val="0"/>
      <w:marRight w:val="0"/>
      <w:marTop w:val="0"/>
      <w:marBottom w:val="0"/>
      <w:divBdr>
        <w:top w:val="none" w:sz="0" w:space="0" w:color="auto"/>
        <w:left w:val="none" w:sz="0" w:space="0" w:color="auto"/>
        <w:bottom w:val="none" w:sz="0" w:space="0" w:color="auto"/>
        <w:right w:val="none" w:sz="0" w:space="0" w:color="auto"/>
      </w:divBdr>
    </w:div>
    <w:div w:id="295179470">
      <w:bodyDiv w:val="1"/>
      <w:marLeft w:val="0"/>
      <w:marRight w:val="0"/>
      <w:marTop w:val="0"/>
      <w:marBottom w:val="0"/>
      <w:divBdr>
        <w:top w:val="none" w:sz="0" w:space="0" w:color="auto"/>
        <w:left w:val="none" w:sz="0" w:space="0" w:color="auto"/>
        <w:bottom w:val="none" w:sz="0" w:space="0" w:color="auto"/>
        <w:right w:val="none" w:sz="0" w:space="0" w:color="auto"/>
      </w:divBdr>
    </w:div>
    <w:div w:id="295182266">
      <w:bodyDiv w:val="1"/>
      <w:marLeft w:val="0"/>
      <w:marRight w:val="0"/>
      <w:marTop w:val="0"/>
      <w:marBottom w:val="0"/>
      <w:divBdr>
        <w:top w:val="none" w:sz="0" w:space="0" w:color="auto"/>
        <w:left w:val="none" w:sz="0" w:space="0" w:color="auto"/>
        <w:bottom w:val="none" w:sz="0" w:space="0" w:color="auto"/>
        <w:right w:val="none" w:sz="0" w:space="0" w:color="auto"/>
      </w:divBdr>
    </w:div>
    <w:div w:id="295305667">
      <w:bodyDiv w:val="1"/>
      <w:marLeft w:val="0"/>
      <w:marRight w:val="0"/>
      <w:marTop w:val="0"/>
      <w:marBottom w:val="0"/>
      <w:divBdr>
        <w:top w:val="none" w:sz="0" w:space="0" w:color="auto"/>
        <w:left w:val="none" w:sz="0" w:space="0" w:color="auto"/>
        <w:bottom w:val="none" w:sz="0" w:space="0" w:color="auto"/>
        <w:right w:val="none" w:sz="0" w:space="0" w:color="auto"/>
      </w:divBdr>
    </w:div>
    <w:div w:id="295334044">
      <w:bodyDiv w:val="1"/>
      <w:marLeft w:val="0"/>
      <w:marRight w:val="0"/>
      <w:marTop w:val="0"/>
      <w:marBottom w:val="0"/>
      <w:divBdr>
        <w:top w:val="none" w:sz="0" w:space="0" w:color="auto"/>
        <w:left w:val="none" w:sz="0" w:space="0" w:color="auto"/>
        <w:bottom w:val="none" w:sz="0" w:space="0" w:color="auto"/>
        <w:right w:val="none" w:sz="0" w:space="0" w:color="auto"/>
      </w:divBdr>
    </w:div>
    <w:div w:id="295379690">
      <w:bodyDiv w:val="1"/>
      <w:marLeft w:val="0"/>
      <w:marRight w:val="0"/>
      <w:marTop w:val="0"/>
      <w:marBottom w:val="0"/>
      <w:divBdr>
        <w:top w:val="none" w:sz="0" w:space="0" w:color="auto"/>
        <w:left w:val="none" w:sz="0" w:space="0" w:color="auto"/>
        <w:bottom w:val="none" w:sz="0" w:space="0" w:color="auto"/>
        <w:right w:val="none" w:sz="0" w:space="0" w:color="auto"/>
      </w:divBdr>
    </w:div>
    <w:div w:id="295454452">
      <w:bodyDiv w:val="1"/>
      <w:marLeft w:val="0"/>
      <w:marRight w:val="0"/>
      <w:marTop w:val="0"/>
      <w:marBottom w:val="0"/>
      <w:divBdr>
        <w:top w:val="none" w:sz="0" w:space="0" w:color="auto"/>
        <w:left w:val="none" w:sz="0" w:space="0" w:color="auto"/>
        <w:bottom w:val="none" w:sz="0" w:space="0" w:color="auto"/>
        <w:right w:val="none" w:sz="0" w:space="0" w:color="auto"/>
      </w:divBdr>
    </w:div>
    <w:div w:id="295529268">
      <w:bodyDiv w:val="1"/>
      <w:marLeft w:val="0"/>
      <w:marRight w:val="0"/>
      <w:marTop w:val="0"/>
      <w:marBottom w:val="0"/>
      <w:divBdr>
        <w:top w:val="none" w:sz="0" w:space="0" w:color="auto"/>
        <w:left w:val="none" w:sz="0" w:space="0" w:color="auto"/>
        <w:bottom w:val="none" w:sz="0" w:space="0" w:color="auto"/>
        <w:right w:val="none" w:sz="0" w:space="0" w:color="auto"/>
      </w:divBdr>
    </w:div>
    <w:div w:id="295531217">
      <w:bodyDiv w:val="1"/>
      <w:marLeft w:val="0"/>
      <w:marRight w:val="0"/>
      <w:marTop w:val="0"/>
      <w:marBottom w:val="0"/>
      <w:divBdr>
        <w:top w:val="none" w:sz="0" w:space="0" w:color="auto"/>
        <w:left w:val="none" w:sz="0" w:space="0" w:color="auto"/>
        <w:bottom w:val="none" w:sz="0" w:space="0" w:color="auto"/>
        <w:right w:val="none" w:sz="0" w:space="0" w:color="auto"/>
      </w:divBdr>
    </w:div>
    <w:div w:id="295531341">
      <w:bodyDiv w:val="1"/>
      <w:marLeft w:val="0"/>
      <w:marRight w:val="0"/>
      <w:marTop w:val="0"/>
      <w:marBottom w:val="0"/>
      <w:divBdr>
        <w:top w:val="none" w:sz="0" w:space="0" w:color="auto"/>
        <w:left w:val="none" w:sz="0" w:space="0" w:color="auto"/>
        <w:bottom w:val="none" w:sz="0" w:space="0" w:color="auto"/>
        <w:right w:val="none" w:sz="0" w:space="0" w:color="auto"/>
      </w:divBdr>
    </w:div>
    <w:div w:id="295572847">
      <w:bodyDiv w:val="1"/>
      <w:marLeft w:val="0"/>
      <w:marRight w:val="0"/>
      <w:marTop w:val="0"/>
      <w:marBottom w:val="0"/>
      <w:divBdr>
        <w:top w:val="none" w:sz="0" w:space="0" w:color="auto"/>
        <w:left w:val="none" w:sz="0" w:space="0" w:color="auto"/>
        <w:bottom w:val="none" w:sz="0" w:space="0" w:color="auto"/>
        <w:right w:val="none" w:sz="0" w:space="0" w:color="auto"/>
      </w:divBdr>
    </w:div>
    <w:div w:id="295575243">
      <w:bodyDiv w:val="1"/>
      <w:marLeft w:val="0"/>
      <w:marRight w:val="0"/>
      <w:marTop w:val="0"/>
      <w:marBottom w:val="0"/>
      <w:divBdr>
        <w:top w:val="none" w:sz="0" w:space="0" w:color="auto"/>
        <w:left w:val="none" w:sz="0" w:space="0" w:color="auto"/>
        <w:bottom w:val="none" w:sz="0" w:space="0" w:color="auto"/>
        <w:right w:val="none" w:sz="0" w:space="0" w:color="auto"/>
      </w:divBdr>
    </w:div>
    <w:div w:id="295646636">
      <w:bodyDiv w:val="1"/>
      <w:marLeft w:val="0"/>
      <w:marRight w:val="0"/>
      <w:marTop w:val="0"/>
      <w:marBottom w:val="0"/>
      <w:divBdr>
        <w:top w:val="none" w:sz="0" w:space="0" w:color="auto"/>
        <w:left w:val="none" w:sz="0" w:space="0" w:color="auto"/>
        <w:bottom w:val="none" w:sz="0" w:space="0" w:color="auto"/>
        <w:right w:val="none" w:sz="0" w:space="0" w:color="auto"/>
      </w:divBdr>
    </w:div>
    <w:div w:id="295647704">
      <w:bodyDiv w:val="1"/>
      <w:marLeft w:val="0"/>
      <w:marRight w:val="0"/>
      <w:marTop w:val="0"/>
      <w:marBottom w:val="0"/>
      <w:divBdr>
        <w:top w:val="none" w:sz="0" w:space="0" w:color="auto"/>
        <w:left w:val="none" w:sz="0" w:space="0" w:color="auto"/>
        <w:bottom w:val="none" w:sz="0" w:space="0" w:color="auto"/>
        <w:right w:val="none" w:sz="0" w:space="0" w:color="auto"/>
      </w:divBdr>
    </w:div>
    <w:div w:id="295649318">
      <w:bodyDiv w:val="1"/>
      <w:marLeft w:val="0"/>
      <w:marRight w:val="0"/>
      <w:marTop w:val="0"/>
      <w:marBottom w:val="0"/>
      <w:divBdr>
        <w:top w:val="none" w:sz="0" w:space="0" w:color="auto"/>
        <w:left w:val="none" w:sz="0" w:space="0" w:color="auto"/>
        <w:bottom w:val="none" w:sz="0" w:space="0" w:color="auto"/>
        <w:right w:val="none" w:sz="0" w:space="0" w:color="auto"/>
      </w:divBdr>
    </w:div>
    <w:div w:id="295722758">
      <w:bodyDiv w:val="1"/>
      <w:marLeft w:val="0"/>
      <w:marRight w:val="0"/>
      <w:marTop w:val="0"/>
      <w:marBottom w:val="0"/>
      <w:divBdr>
        <w:top w:val="none" w:sz="0" w:space="0" w:color="auto"/>
        <w:left w:val="none" w:sz="0" w:space="0" w:color="auto"/>
        <w:bottom w:val="none" w:sz="0" w:space="0" w:color="auto"/>
        <w:right w:val="none" w:sz="0" w:space="0" w:color="auto"/>
      </w:divBdr>
    </w:div>
    <w:div w:id="295726286">
      <w:bodyDiv w:val="1"/>
      <w:marLeft w:val="0"/>
      <w:marRight w:val="0"/>
      <w:marTop w:val="0"/>
      <w:marBottom w:val="0"/>
      <w:divBdr>
        <w:top w:val="none" w:sz="0" w:space="0" w:color="auto"/>
        <w:left w:val="none" w:sz="0" w:space="0" w:color="auto"/>
        <w:bottom w:val="none" w:sz="0" w:space="0" w:color="auto"/>
        <w:right w:val="none" w:sz="0" w:space="0" w:color="auto"/>
      </w:divBdr>
    </w:div>
    <w:div w:id="295765526">
      <w:bodyDiv w:val="1"/>
      <w:marLeft w:val="0"/>
      <w:marRight w:val="0"/>
      <w:marTop w:val="0"/>
      <w:marBottom w:val="0"/>
      <w:divBdr>
        <w:top w:val="none" w:sz="0" w:space="0" w:color="auto"/>
        <w:left w:val="none" w:sz="0" w:space="0" w:color="auto"/>
        <w:bottom w:val="none" w:sz="0" w:space="0" w:color="auto"/>
        <w:right w:val="none" w:sz="0" w:space="0" w:color="auto"/>
      </w:divBdr>
    </w:div>
    <w:div w:id="295792290">
      <w:bodyDiv w:val="1"/>
      <w:marLeft w:val="0"/>
      <w:marRight w:val="0"/>
      <w:marTop w:val="0"/>
      <w:marBottom w:val="0"/>
      <w:divBdr>
        <w:top w:val="none" w:sz="0" w:space="0" w:color="auto"/>
        <w:left w:val="none" w:sz="0" w:space="0" w:color="auto"/>
        <w:bottom w:val="none" w:sz="0" w:space="0" w:color="auto"/>
        <w:right w:val="none" w:sz="0" w:space="0" w:color="auto"/>
      </w:divBdr>
    </w:div>
    <w:div w:id="295838027">
      <w:bodyDiv w:val="1"/>
      <w:marLeft w:val="0"/>
      <w:marRight w:val="0"/>
      <w:marTop w:val="0"/>
      <w:marBottom w:val="0"/>
      <w:divBdr>
        <w:top w:val="none" w:sz="0" w:space="0" w:color="auto"/>
        <w:left w:val="none" w:sz="0" w:space="0" w:color="auto"/>
        <w:bottom w:val="none" w:sz="0" w:space="0" w:color="auto"/>
        <w:right w:val="none" w:sz="0" w:space="0" w:color="auto"/>
      </w:divBdr>
    </w:div>
    <w:div w:id="295917888">
      <w:bodyDiv w:val="1"/>
      <w:marLeft w:val="0"/>
      <w:marRight w:val="0"/>
      <w:marTop w:val="0"/>
      <w:marBottom w:val="0"/>
      <w:divBdr>
        <w:top w:val="none" w:sz="0" w:space="0" w:color="auto"/>
        <w:left w:val="none" w:sz="0" w:space="0" w:color="auto"/>
        <w:bottom w:val="none" w:sz="0" w:space="0" w:color="auto"/>
        <w:right w:val="none" w:sz="0" w:space="0" w:color="auto"/>
      </w:divBdr>
    </w:div>
    <w:div w:id="296103984">
      <w:bodyDiv w:val="1"/>
      <w:marLeft w:val="0"/>
      <w:marRight w:val="0"/>
      <w:marTop w:val="0"/>
      <w:marBottom w:val="0"/>
      <w:divBdr>
        <w:top w:val="none" w:sz="0" w:space="0" w:color="auto"/>
        <w:left w:val="none" w:sz="0" w:space="0" w:color="auto"/>
        <w:bottom w:val="none" w:sz="0" w:space="0" w:color="auto"/>
        <w:right w:val="none" w:sz="0" w:space="0" w:color="auto"/>
      </w:divBdr>
    </w:div>
    <w:div w:id="296106587">
      <w:bodyDiv w:val="1"/>
      <w:marLeft w:val="0"/>
      <w:marRight w:val="0"/>
      <w:marTop w:val="0"/>
      <w:marBottom w:val="0"/>
      <w:divBdr>
        <w:top w:val="none" w:sz="0" w:space="0" w:color="auto"/>
        <w:left w:val="none" w:sz="0" w:space="0" w:color="auto"/>
        <w:bottom w:val="none" w:sz="0" w:space="0" w:color="auto"/>
        <w:right w:val="none" w:sz="0" w:space="0" w:color="auto"/>
      </w:divBdr>
    </w:div>
    <w:div w:id="296180928">
      <w:bodyDiv w:val="1"/>
      <w:marLeft w:val="0"/>
      <w:marRight w:val="0"/>
      <w:marTop w:val="0"/>
      <w:marBottom w:val="0"/>
      <w:divBdr>
        <w:top w:val="none" w:sz="0" w:space="0" w:color="auto"/>
        <w:left w:val="none" w:sz="0" w:space="0" w:color="auto"/>
        <w:bottom w:val="none" w:sz="0" w:space="0" w:color="auto"/>
        <w:right w:val="none" w:sz="0" w:space="0" w:color="auto"/>
      </w:divBdr>
    </w:div>
    <w:div w:id="296188276">
      <w:bodyDiv w:val="1"/>
      <w:marLeft w:val="0"/>
      <w:marRight w:val="0"/>
      <w:marTop w:val="0"/>
      <w:marBottom w:val="0"/>
      <w:divBdr>
        <w:top w:val="none" w:sz="0" w:space="0" w:color="auto"/>
        <w:left w:val="none" w:sz="0" w:space="0" w:color="auto"/>
        <w:bottom w:val="none" w:sz="0" w:space="0" w:color="auto"/>
        <w:right w:val="none" w:sz="0" w:space="0" w:color="auto"/>
      </w:divBdr>
    </w:div>
    <w:div w:id="296303521">
      <w:bodyDiv w:val="1"/>
      <w:marLeft w:val="0"/>
      <w:marRight w:val="0"/>
      <w:marTop w:val="0"/>
      <w:marBottom w:val="0"/>
      <w:divBdr>
        <w:top w:val="none" w:sz="0" w:space="0" w:color="auto"/>
        <w:left w:val="none" w:sz="0" w:space="0" w:color="auto"/>
        <w:bottom w:val="none" w:sz="0" w:space="0" w:color="auto"/>
        <w:right w:val="none" w:sz="0" w:space="0" w:color="auto"/>
      </w:divBdr>
    </w:div>
    <w:div w:id="296304631">
      <w:bodyDiv w:val="1"/>
      <w:marLeft w:val="0"/>
      <w:marRight w:val="0"/>
      <w:marTop w:val="0"/>
      <w:marBottom w:val="0"/>
      <w:divBdr>
        <w:top w:val="none" w:sz="0" w:space="0" w:color="auto"/>
        <w:left w:val="none" w:sz="0" w:space="0" w:color="auto"/>
        <w:bottom w:val="none" w:sz="0" w:space="0" w:color="auto"/>
        <w:right w:val="none" w:sz="0" w:space="0" w:color="auto"/>
      </w:divBdr>
    </w:div>
    <w:div w:id="296372661">
      <w:bodyDiv w:val="1"/>
      <w:marLeft w:val="0"/>
      <w:marRight w:val="0"/>
      <w:marTop w:val="0"/>
      <w:marBottom w:val="0"/>
      <w:divBdr>
        <w:top w:val="none" w:sz="0" w:space="0" w:color="auto"/>
        <w:left w:val="none" w:sz="0" w:space="0" w:color="auto"/>
        <w:bottom w:val="none" w:sz="0" w:space="0" w:color="auto"/>
        <w:right w:val="none" w:sz="0" w:space="0" w:color="auto"/>
      </w:divBdr>
    </w:div>
    <w:div w:id="296377483">
      <w:bodyDiv w:val="1"/>
      <w:marLeft w:val="0"/>
      <w:marRight w:val="0"/>
      <w:marTop w:val="0"/>
      <w:marBottom w:val="0"/>
      <w:divBdr>
        <w:top w:val="none" w:sz="0" w:space="0" w:color="auto"/>
        <w:left w:val="none" w:sz="0" w:space="0" w:color="auto"/>
        <w:bottom w:val="none" w:sz="0" w:space="0" w:color="auto"/>
        <w:right w:val="none" w:sz="0" w:space="0" w:color="auto"/>
      </w:divBdr>
    </w:div>
    <w:div w:id="296422048">
      <w:bodyDiv w:val="1"/>
      <w:marLeft w:val="0"/>
      <w:marRight w:val="0"/>
      <w:marTop w:val="0"/>
      <w:marBottom w:val="0"/>
      <w:divBdr>
        <w:top w:val="none" w:sz="0" w:space="0" w:color="auto"/>
        <w:left w:val="none" w:sz="0" w:space="0" w:color="auto"/>
        <w:bottom w:val="none" w:sz="0" w:space="0" w:color="auto"/>
        <w:right w:val="none" w:sz="0" w:space="0" w:color="auto"/>
      </w:divBdr>
    </w:div>
    <w:div w:id="296447552">
      <w:bodyDiv w:val="1"/>
      <w:marLeft w:val="0"/>
      <w:marRight w:val="0"/>
      <w:marTop w:val="0"/>
      <w:marBottom w:val="0"/>
      <w:divBdr>
        <w:top w:val="none" w:sz="0" w:space="0" w:color="auto"/>
        <w:left w:val="none" w:sz="0" w:space="0" w:color="auto"/>
        <w:bottom w:val="none" w:sz="0" w:space="0" w:color="auto"/>
        <w:right w:val="none" w:sz="0" w:space="0" w:color="auto"/>
      </w:divBdr>
    </w:div>
    <w:div w:id="296450282">
      <w:bodyDiv w:val="1"/>
      <w:marLeft w:val="0"/>
      <w:marRight w:val="0"/>
      <w:marTop w:val="0"/>
      <w:marBottom w:val="0"/>
      <w:divBdr>
        <w:top w:val="none" w:sz="0" w:space="0" w:color="auto"/>
        <w:left w:val="none" w:sz="0" w:space="0" w:color="auto"/>
        <w:bottom w:val="none" w:sz="0" w:space="0" w:color="auto"/>
        <w:right w:val="none" w:sz="0" w:space="0" w:color="auto"/>
      </w:divBdr>
    </w:div>
    <w:div w:id="296496889">
      <w:bodyDiv w:val="1"/>
      <w:marLeft w:val="0"/>
      <w:marRight w:val="0"/>
      <w:marTop w:val="0"/>
      <w:marBottom w:val="0"/>
      <w:divBdr>
        <w:top w:val="none" w:sz="0" w:space="0" w:color="auto"/>
        <w:left w:val="none" w:sz="0" w:space="0" w:color="auto"/>
        <w:bottom w:val="none" w:sz="0" w:space="0" w:color="auto"/>
        <w:right w:val="none" w:sz="0" w:space="0" w:color="auto"/>
      </w:divBdr>
    </w:div>
    <w:div w:id="296571373">
      <w:bodyDiv w:val="1"/>
      <w:marLeft w:val="0"/>
      <w:marRight w:val="0"/>
      <w:marTop w:val="0"/>
      <w:marBottom w:val="0"/>
      <w:divBdr>
        <w:top w:val="none" w:sz="0" w:space="0" w:color="auto"/>
        <w:left w:val="none" w:sz="0" w:space="0" w:color="auto"/>
        <w:bottom w:val="none" w:sz="0" w:space="0" w:color="auto"/>
        <w:right w:val="none" w:sz="0" w:space="0" w:color="auto"/>
      </w:divBdr>
    </w:div>
    <w:div w:id="296645444">
      <w:bodyDiv w:val="1"/>
      <w:marLeft w:val="0"/>
      <w:marRight w:val="0"/>
      <w:marTop w:val="0"/>
      <w:marBottom w:val="0"/>
      <w:divBdr>
        <w:top w:val="none" w:sz="0" w:space="0" w:color="auto"/>
        <w:left w:val="none" w:sz="0" w:space="0" w:color="auto"/>
        <w:bottom w:val="none" w:sz="0" w:space="0" w:color="auto"/>
        <w:right w:val="none" w:sz="0" w:space="0" w:color="auto"/>
      </w:divBdr>
    </w:div>
    <w:div w:id="296683826">
      <w:bodyDiv w:val="1"/>
      <w:marLeft w:val="0"/>
      <w:marRight w:val="0"/>
      <w:marTop w:val="0"/>
      <w:marBottom w:val="0"/>
      <w:divBdr>
        <w:top w:val="none" w:sz="0" w:space="0" w:color="auto"/>
        <w:left w:val="none" w:sz="0" w:space="0" w:color="auto"/>
        <w:bottom w:val="none" w:sz="0" w:space="0" w:color="auto"/>
        <w:right w:val="none" w:sz="0" w:space="0" w:color="auto"/>
      </w:divBdr>
    </w:div>
    <w:div w:id="296835013">
      <w:bodyDiv w:val="1"/>
      <w:marLeft w:val="0"/>
      <w:marRight w:val="0"/>
      <w:marTop w:val="0"/>
      <w:marBottom w:val="0"/>
      <w:divBdr>
        <w:top w:val="none" w:sz="0" w:space="0" w:color="auto"/>
        <w:left w:val="none" w:sz="0" w:space="0" w:color="auto"/>
        <w:bottom w:val="none" w:sz="0" w:space="0" w:color="auto"/>
        <w:right w:val="none" w:sz="0" w:space="0" w:color="auto"/>
      </w:divBdr>
    </w:div>
    <w:div w:id="296836835">
      <w:bodyDiv w:val="1"/>
      <w:marLeft w:val="0"/>
      <w:marRight w:val="0"/>
      <w:marTop w:val="0"/>
      <w:marBottom w:val="0"/>
      <w:divBdr>
        <w:top w:val="none" w:sz="0" w:space="0" w:color="auto"/>
        <w:left w:val="none" w:sz="0" w:space="0" w:color="auto"/>
        <w:bottom w:val="none" w:sz="0" w:space="0" w:color="auto"/>
        <w:right w:val="none" w:sz="0" w:space="0" w:color="auto"/>
      </w:divBdr>
    </w:div>
    <w:div w:id="296839894">
      <w:bodyDiv w:val="1"/>
      <w:marLeft w:val="0"/>
      <w:marRight w:val="0"/>
      <w:marTop w:val="0"/>
      <w:marBottom w:val="0"/>
      <w:divBdr>
        <w:top w:val="none" w:sz="0" w:space="0" w:color="auto"/>
        <w:left w:val="none" w:sz="0" w:space="0" w:color="auto"/>
        <w:bottom w:val="none" w:sz="0" w:space="0" w:color="auto"/>
        <w:right w:val="none" w:sz="0" w:space="0" w:color="auto"/>
      </w:divBdr>
    </w:div>
    <w:div w:id="296883136">
      <w:bodyDiv w:val="1"/>
      <w:marLeft w:val="0"/>
      <w:marRight w:val="0"/>
      <w:marTop w:val="0"/>
      <w:marBottom w:val="0"/>
      <w:divBdr>
        <w:top w:val="none" w:sz="0" w:space="0" w:color="auto"/>
        <w:left w:val="none" w:sz="0" w:space="0" w:color="auto"/>
        <w:bottom w:val="none" w:sz="0" w:space="0" w:color="auto"/>
        <w:right w:val="none" w:sz="0" w:space="0" w:color="auto"/>
      </w:divBdr>
    </w:div>
    <w:div w:id="296883977">
      <w:bodyDiv w:val="1"/>
      <w:marLeft w:val="0"/>
      <w:marRight w:val="0"/>
      <w:marTop w:val="0"/>
      <w:marBottom w:val="0"/>
      <w:divBdr>
        <w:top w:val="none" w:sz="0" w:space="0" w:color="auto"/>
        <w:left w:val="none" w:sz="0" w:space="0" w:color="auto"/>
        <w:bottom w:val="none" w:sz="0" w:space="0" w:color="auto"/>
        <w:right w:val="none" w:sz="0" w:space="0" w:color="auto"/>
      </w:divBdr>
    </w:div>
    <w:div w:id="297030048">
      <w:bodyDiv w:val="1"/>
      <w:marLeft w:val="0"/>
      <w:marRight w:val="0"/>
      <w:marTop w:val="0"/>
      <w:marBottom w:val="0"/>
      <w:divBdr>
        <w:top w:val="none" w:sz="0" w:space="0" w:color="auto"/>
        <w:left w:val="none" w:sz="0" w:space="0" w:color="auto"/>
        <w:bottom w:val="none" w:sz="0" w:space="0" w:color="auto"/>
        <w:right w:val="none" w:sz="0" w:space="0" w:color="auto"/>
      </w:divBdr>
    </w:div>
    <w:div w:id="297148759">
      <w:bodyDiv w:val="1"/>
      <w:marLeft w:val="0"/>
      <w:marRight w:val="0"/>
      <w:marTop w:val="0"/>
      <w:marBottom w:val="0"/>
      <w:divBdr>
        <w:top w:val="none" w:sz="0" w:space="0" w:color="auto"/>
        <w:left w:val="none" w:sz="0" w:space="0" w:color="auto"/>
        <w:bottom w:val="none" w:sz="0" w:space="0" w:color="auto"/>
        <w:right w:val="none" w:sz="0" w:space="0" w:color="auto"/>
      </w:divBdr>
    </w:div>
    <w:div w:id="297150088">
      <w:bodyDiv w:val="1"/>
      <w:marLeft w:val="0"/>
      <w:marRight w:val="0"/>
      <w:marTop w:val="0"/>
      <w:marBottom w:val="0"/>
      <w:divBdr>
        <w:top w:val="none" w:sz="0" w:space="0" w:color="auto"/>
        <w:left w:val="none" w:sz="0" w:space="0" w:color="auto"/>
        <w:bottom w:val="none" w:sz="0" w:space="0" w:color="auto"/>
        <w:right w:val="none" w:sz="0" w:space="0" w:color="auto"/>
      </w:divBdr>
    </w:div>
    <w:div w:id="297154334">
      <w:bodyDiv w:val="1"/>
      <w:marLeft w:val="0"/>
      <w:marRight w:val="0"/>
      <w:marTop w:val="0"/>
      <w:marBottom w:val="0"/>
      <w:divBdr>
        <w:top w:val="none" w:sz="0" w:space="0" w:color="auto"/>
        <w:left w:val="none" w:sz="0" w:space="0" w:color="auto"/>
        <w:bottom w:val="none" w:sz="0" w:space="0" w:color="auto"/>
        <w:right w:val="none" w:sz="0" w:space="0" w:color="auto"/>
      </w:divBdr>
    </w:div>
    <w:div w:id="297221853">
      <w:bodyDiv w:val="1"/>
      <w:marLeft w:val="0"/>
      <w:marRight w:val="0"/>
      <w:marTop w:val="0"/>
      <w:marBottom w:val="0"/>
      <w:divBdr>
        <w:top w:val="none" w:sz="0" w:space="0" w:color="auto"/>
        <w:left w:val="none" w:sz="0" w:space="0" w:color="auto"/>
        <w:bottom w:val="none" w:sz="0" w:space="0" w:color="auto"/>
        <w:right w:val="none" w:sz="0" w:space="0" w:color="auto"/>
      </w:divBdr>
    </w:div>
    <w:div w:id="297300188">
      <w:bodyDiv w:val="1"/>
      <w:marLeft w:val="0"/>
      <w:marRight w:val="0"/>
      <w:marTop w:val="0"/>
      <w:marBottom w:val="0"/>
      <w:divBdr>
        <w:top w:val="none" w:sz="0" w:space="0" w:color="auto"/>
        <w:left w:val="none" w:sz="0" w:space="0" w:color="auto"/>
        <w:bottom w:val="none" w:sz="0" w:space="0" w:color="auto"/>
        <w:right w:val="none" w:sz="0" w:space="0" w:color="auto"/>
      </w:divBdr>
    </w:div>
    <w:div w:id="297302018">
      <w:bodyDiv w:val="1"/>
      <w:marLeft w:val="0"/>
      <w:marRight w:val="0"/>
      <w:marTop w:val="0"/>
      <w:marBottom w:val="0"/>
      <w:divBdr>
        <w:top w:val="none" w:sz="0" w:space="0" w:color="auto"/>
        <w:left w:val="none" w:sz="0" w:space="0" w:color="auto"/>
        <w:bottom w:val="none" w:sz="0" w:space="0" w:color="auto"/>
        <w:right w:val="none" w:sz="0" w:space="0" w:color="auto"/>
      </w:divBdr>
    </w:div>
    <w:div w:id="297338871">
      <w:bodyDiv w:val="1"/>
      <w:marLeft w:val="0"/>
      <w:marRight w:val="0"/>
      <w:marTop w:val="0"/>
      <w:marBottom w:val="0"/>
      <w:divBdr>
        <w:top w:val="none" w:sz="0" w:space="0" w:color="auto"/>
        <w:left w:val="none" w:sz="0" w:space="0" w:color="auto"/>
        <w:bottom w:val="none" w:sz="0" w:space="0" w:color="auto"/>
        <w:right w:val="none" w:sz="0" w:space="0" w:color="auto"/>
      </w:divBdr>
    </w:div>
    <w:div w:id="297345829">
      <w:bodyDiv w:val="1"/>
      <w:marLeft w:val="0"/>
      <w:marRight w:val="0"/>
      <w:marTop w:val="0"/>
      <w:marBottom w:val="0"/>
      <w:divBdr>
        <w:top w:val="none" w:sz="0" w:space="0" w:color="auto"/>
        <w:left w:val="none" w:sz="0" w:space="0" w:color="auto"/>
        <w:bottom w:val="none" w:sz="0" w:space="0" w:color="auto"/>
        <w:right w:val="none" w:sz="0" w:space="0" w:color="auto"/>
      </w:divBdr>
    </w:div>
    <w:div w:id="297534645">
      <w:bodyDiv w:val="1"/>
      <w:marLeft w:val="0"/>
      <w:marRight w:val="0"/>
      <w:marTop w:val="0"/>
      <w:marBottom w:val="0"/>
      <w:divBdr>
        <w:top w:val="none" w:sz="0" w:space="0" w:color="auto"/>
        <w:left w:val="none" w:sz="0" w:space="0" w:color="auto"/>
        <w:bottom w:val="none" w:sz="0" w:space="0" w:color="auto"/>
        <w:right w:val="none" w:sz="0" w:space="0" w:color="auto"/>
      </w:divBdr>
    </w:div>
    <w:div w:id="297541165">
      <w:bodyDiv w:val="1"/>
      <w:marLeft w:val="0"/>
      <w:marRight w:val="0"/>
      <w:marTop w:val="0"/>
      <w:marBottom w:val="0"/>
      <w:divBdr>
        <w:top w:val="none" w:sz="0" w:space="0" w:color="auto"/>
        <w:left w:val="none" w:sz="0" w:space="0" w:color="auto"/>
        <w:bottom w:val="none" w:sz="0" w:space="0" w:color="auto"/>
        <w:right w:val="none" w:sz="0" w:space="0" w:color="auto"/>
      </w:divBdr>
    </w:div>
    <w:div w:id="297762106">
      <w:bodyDiv w:val="1"/>
      <w:marLeft w:val="0"/>
      <w:marRight w:val="0"/>
      <w:marTop w:val="0"/>
      <w:marBottom w:val="0"/>
      <w:divBdr>
        <w:top w:val="none" w:sz="0" w:space="0" w:color="auto"/>
        <w:left w:val="none" w:sz="0" w:space="0" w:color="auto"/>
        <w:bottom w:val="none" w:sz="0" w:space="0" w:color="auto"/>
        <w:right w:val="none" w:sz="0" w:space="0" w:color="auto"/>
      </w:divBdr>
    </w:div>
    <w:div w:id="297878318">
      <w:bodyDiv w:val="1"/>
      <w:marLeft w:val="0"/>
      <w:marRight w:val="0"/>
      <w:marTop w:val="0"/>
      <w:marBottom w:val="0"/>
      <w:divBdr>
        <w:top w:val="none" w:sz="0" w:space="0" w:color="auto"/>
        <w:left w:val="none" w:sz="0" w:space="0" w:color="auto"/>
        <w:bottom w:val="none" w:sz="0" w:space="0" w:color="auto"/>
        <w:right w:val="none" w:sz="0" w:space="0" w:color="auto"/>
      </w:divBdr>
    </w:div>
    <w:div w:id="297883578">
      <w:bodyDiv w:val="1"/>
      <w:marLeft w:val="0"/>
      <w:marRight w:val="0"/>
      <w:marTop w:val="0"/>
      <w:marBottom w:val="0"/>
      <w:divBdr>
        <w:top w:val="none" w:sz="0" w:space="0" w:color="auto"/>
        <w:left w:val="none" w:sz="0" w:space="0" w:color="auto"/>
        <w:bottom w:val="none" w:sz="0" w:space="0" w:color="auto"/>
        <w:right w:val="none" w:sz="0" w:space="0" w:color="auto"/>
      </w:divBdr>
    </w:div>
    <w:div w:id="298072493">
      <w:bodyDiv w:val="1"/>
      <w:marLeft w:val="0"/>
      <w:marRight w:val="0"/>
      <w:marTop w:val="0"/>
      <w:marBottom w:val="0"/>
      <w:divBdr>
        <w:top w:val="none" w:sz="0" w:space="0" w:color="auto"/>
        <w:left w:val="none" w:sz="0" w:space="0" w:color="auto"/>
        <w:bottom w:val="none" w:sz="0" w:space="0" w:color="auto"/>
        <w:right w:val="none" w:sz="0" w:space="0" w:color="auto"/>
      </w:divBdr>
    </w:div>
    <w:div w:id="298078264">
      <w:bodyDiv w:val="1"/>
      <w:marLeft w:val="0"/>
      <w:marRight w:val="0"/>
      <w:marTop w:val="0"/>
      <w:marBottom w:val="0"/>
      <w:divBdr>
        <w:top w:val="none" w:sz="0" w:space="0" w:color="auto"/>
        <w:left w:val="none" w:sz="0" w:space="0" w:color="auto"/>
        <w:bottom w:val="none" w:sz="0" w:space="0" w:color="auto"/>
        <w:right w:val="none" w:sz="0" w:space="0" w:color="auto"/>
      </w:divBdr>
    </w:div>
    <w:div w:id="298145989">
      <w:bodyDiv w:val="1"/>
      <w:marLeft w:val="0"/>
      <w:marRight w:val="0"/>
      <w:marTop w:val="0"/>
      <w:marBottom w:val="0"/>
      <w:divBdr>
        <w:top w:val="none" w:sz="0" w:space="0" w:color="auto"/>
        <w:left w:val="none" w:sz="0" w:space="0" w:color="auto"/>
        <w:bottom w:val="none" w:sz="0" w:space="0" w:color="auto"/>
        <w:right w:val="none" w:sz="0" w:space="0" w:color="auto"/>
      </w:divBdr>
    </w:div>
    <w:div w:id="298152284">
      <w:bodyDiv w:val="1"/>
      <w:marLeft w:val="0"/>
      <w:marRight w:val="0"/>
      <w:marTop w:val="0"/>
      <w:marBottom w:val="0"/>
      <w:divBdr>
        <w:top w:val="none" w:sz="0" w:space="0" w:color="auto"/>
        <w:left w:val="none" w:sz="0" w:space="0" w:color="auto"/>
        <w:bottom w:val="none" w:sz="0" w:space="0" w:color="auto"/>
        <w:right w:val="none" w:sz="0" w:space="0" w:color="auto"/>
      </w:divBdr>
    </w:div>
    <w:div w:id="298191887">
      <w:bodyDiv w:val="1"/>
      <w:marLeft w:val="0"/>
      <w:marRight w:val="0"/>
      <w:marTop w:val="0"/>
      <w:marBottom w:val="0"/>
      <w:divBdr>
        <w:top w:val="none" w:sz="0" w:space="0" w:color="auto"/>
        <w:left w:val="none" w:sz="0" w:space="0" w:color="auto"/>
        <w:bottom w:val="none" w:sz="0" w:space="0" w:color="auto"/>
        <w:right w:val="none" w:sz="0" w:space="0" w:color="auto"/>
      </w:divBdr>
    </w:div>
    <w:div w:id="298194752">
      <w:bodyDiv w:val="1"/>
      <w:marLeft w:val="0"/>
      <w:marRight w:val="0"/>
      <w:marTop w:val="0"/>
      <w:marBottom w:val="0"/>
      <w:divBdr>
        <w:top w:val="none" w:sz="0" w:space="0" w:color="auto"/>
        <w:left w:val="none" w:sz="0" w:space="0" w:color="auto"/>
        <w:bottom w:val="none" w:sz="0" w:space="0" w:color="auto"/>
        <w:right w:val="none" w:sz="0" w:space="0" w:color="auto"/>
      </w:divBdr>
    </w:div>
    <w:div w:id="298194801">
      <w:bodyDiv w:val="1"/>
      <w:marLeft w:val="0"/>
      <w:marRight w:val="0"/>
      <w:marTop w:val="0"/>
      <w:marBottom w:val="0"/>
      <w:divBdr>
        <w:top w:val="none" w:sz="0" w:space="0" w:color="auto"/>
        <w:left w:val="none" w:sz="0" w:space="0" w:color="auto"/>
        <w:bottom w:val="none" w:sz="0" w:space="0" w:color="auto"/>
        <w:right w:val="none" w:sz="0" w:space="0" w:color="auto"/>
      </w:divBdr>
    </w:div>
    <w:div w:id="298221120">
      <w:bodyDiv w:val="1"/>
      <w:marLeft w:val="0"/>
      <w:marRight w:val="0"/>
      <w:marTop w:val="0"/>
      <w:marBottom w:val="0"/>
      <w:divBdr>
        <w:top w:val="none" w:sz="0" w:space="0" w:color="auto"/>
        <w:left w:val="none" w:sz="0" w:space="0" w:color="auto"/>
        <w:bottom w:val="none" w:sz="0" w:space="0" w:color="auto"/>
        <w:right w:val="none" w:sz="0" w:space="0" w:color="auto"/>
      </w:divBdr>
    </w:div>
    <w:div w:id="298221160">
      <w:bodyDiv w:val="1"/>
      <w:marLeft w:val="0"/>
      <w:marRight w:val="0"/>
      <w:marTop w:val="0"/>
      <w:marBottom w:val="0"/>
      <w:divBdr>
        <w:top w:val="none" w:sz="0" w:space="0" w:color="auto"/>
        <w:left w:val="none" w:sz="0" w:space="0" w:color="auto"/>
        <w:bottom w:val="none" w:sz="0" w:space="0" w:color="auto"/>
        <w:right w:val="none" w:sz="0" w:space="0" w:color="auto"/>
      </w:divBdr>
    </w:div>
    <w:div w:id="298265177">
      <w:bodyDiv w:val="1"/>
      <w:marLeft w:val="0"/>
      <w:marRight w:val="0"/>
      <w:marTop w:val="0"/>
      <w:marBottom w:val="0"/>
      <w:divBdr>
        <w:top w:val="none" w:sz="0" w:space="0" w:color="auto"/>
        <w:left w:val="none" w:sz="0" w:space="0" w:color="auto"/>
        <w:bottom w:val="none" w:sz="0" w:space="0" w:color="auto"/>
        <w:right w:val="none" w:sz="0" w:space="0" w:color="auto"/>
      </w:divBdr>
    </w:div>
    <w:div w:id="298270457">
      <w:bodyDiv w:val="1"/>
      <w:marLeft w:val="0"/>
      <w:marRight w:val="0"/>
      <w:marTop w:val="0"/>
      <w:marBottom w:val="0"/>
      <w:divBdr>
        <w:top w:val="none" w:sz="0" w:space="0" w:color="auto"/>
        <w:left w:val="none" w:sz="0" w:space="0" w:color="auto"/>
        <w:bottom w:val="none" w:sz="0" w:space="0" w:color="auto"/>
        <w:right w:val="none" w:sz="0" w:space="0" w:color="auto"/>
      </w:divBdr>
    </w:div>
    <w:div w:id="298271451">
      <w:bodyDiv w:val="1"/>
      <w:marLeft w:val="0"/>
      <w:marRight w:val="0"/>
      <w:marTop w:val="0"/>
      <w:marBottom w:val="0"/>
      <w:divBdr>
        <w:top w:val="none" w:sz="0" w:space="0" w:color="auto"/>
        <w:left w:val="none" w:sz="0" w:space="0" w:color="auto"/>
        <w:bottom w:val="none" w:sz="0" w:space="0" w:color="auto"/>
        <w:right w:val="none" w:sz="0" w:space="0" w:color="auto"/>
      </w:divBdr>
    </w:div>
    <w:div w:id="298339825">
      <w:bodyDiv w:val="1"/>
      <w:marLeft w:val="0"/>
      <w:marRight w:val="0"/>
      <w:marTop w:val="0"/>
      <w:marBottom w:val="0"/>
      <w:divBdr>
        <w:top w:val="none" w:sz="0" w:space="0" w:color="auto"/>
        <w:left w:val="none" w:sz="0" w:space="0" w:color="auto"/>
        <w:bottom w:val="none" w:sz="0" w:space="0" w:color="auto"/>
        <w:right w:val="none" w:sz="0" w:space="0" w:color="auto"/>
      </w:divBdr>
    </w:div>
    <w:div w:id="298342188">
      <w:bodyDiv w:val="1"/>
      <w:marLeft w:val="0"/>
      <w:marRight w:val="0"/>
      <w:marTop w:val="0"/>
      <w:marBottom w:val="0"/>
      <w:divBdr>
        <w:top w:val="none" w:sz="0" w:space="0" w:color="auto"/>
        <w:left w:val="none" w:sz="0" w:space="0" w:color="auto"/>
        <w:bottom w:val="none" w:sz="0" w:space="0" w:color="auto"/>
        <w:right w:val="none" w:sz="0" w:space="0" w:color="auto"/>
      </w:divBdr>
    </w:div>
    <w:div w:id="298386426">
      <w:bodyDiv w:val="1"/>
      <w:marLeft w:val="0"/>
      <w:marRight w:val="0"/>
      <w:marTop w:val="0"/>
      <w:marBottom w:val="0"/>
      <w:divBdr>
        <w:top w:val="none" w:sz="0" w:space="0" w:color="auto"/>
        <w:left w:val="none" w:sz="0" w:space="0" w:color="auto"/>
        <w:bottom w:val="none" w:sz="0" w:space="0" w:color="auto"/>
        <w:right w:val="none" w:sz="0" w:space="0" w:color="auto"/>
      </w:divBdr>
    </w:div>
    <w:div w:id="298458430">
      <w:bodyDiv w:val="1"/>
      <w:marLeft w:val="0"/>
      <w:marRight w:val="0"/>
      <w:marTop w:val="0"/>
      <w:marBottom w:val="0"/>
      <w:divBdr>
        <w:top w:val="none" w:sz="0" w:space="0" w:color="auto"/>
        <w:left w:val="none" w:sz="0" w:space="0" w:color="auto"/>
        <w:bottom w:val="none" w:sz="0" w:space="0" w:color="auto"/>
        <w:right w:val="none" w:sz="0" w:space="0" w:color="auto"/>
      </w:divBdr>
    </w:div>
    <w:div w:id="298461909">
      <w:bodyDiv w:val="1"/>
      <w:marLeft w:val="0"/>
      <w:marRight w:val="0"/>
      <w:marTop w:val="0"/>
      <w:marBottom w:val="0"/>
      <w:divBdr>
        <w:top w:val="none" w:sz="0" w:space="0" w:color="auto"/>
        <w:left w:val="none" w:sz="0" w:space="0" w:color="auto"/>
        <w:bottom w:val="none" w:sz="0" w:space="0" w:color="auto"/>
        <w:right w:val="none" w:sz="0" w:space="0" w:color="auto"/>
      </w:divBdr>
    </w:div>
    <w:div w:id="298464677">
      <w:bodyDiv w:val="1"/>
      <w:marLeft w:val="0"/>
      <w:marRight w:val="0"/>
      <w:marTop w:val="0"/>
      <w:marBottom w:val="0"/>
      <w:divBdr>
        <w:top w:val="none" w:sz="0" w:space="0" w:color="auto"/>
        <w:left w:val="none" w:sz="0" w:space="0" w:color="auto"/>
        <w:bottom w:val="none" w:sz="0" w:space="0" w:color="auto"/>
        <w:right w:val="none" w:sz="0" w:space="0" w:color="auto"/>
      </w:divBdr>
    </w:div>
    <w:div w:id="298607489">
      <w:bodyDiv w:val="1"/>
      <w:marLeft w:val="0"/>
      <w:marRight w:val="0"/>
      <w:marTop w:val="0"/>
      <w:marBottom w:val="0"/>
      <w:divBdr>
        <w:top w:val="none" w:sz="0" w:space="0" w:color="auto"/>
        <w:left w:val="none" w:sz="0" w:space="0" w:color="auto"/>
        <w:bottom w:val="none" w:sz="0" w:space="0" w:color="auto"/>
        <w:right w:val="none" w:sz="0" w:space="0" w:color="auto"/>
      </w:divBdr>
    </w:div>
    <w:div w:id="298608423">
      <w:bodyDiv w:val="1"/>
      <w:marLeft w:val="0"/>
      <w:marRight w:val="0"/>
      <w:marTop w:val="0"/>
      <w:marBottom w:val="0"/>
      <w:divBdr>
        <w:top w:val="none" w:sz="0" w:space="0" w:color="auto"/>
        <w:left w:val="none" w:sz="0" w:space="0" w:color="auto"/>
        <w:bottom w:val="none" w:sz="0" w:space="0" w:color="auto"/>
        <w:right w:val="none" w:sz="0" w:space="0" w:color="auto"/>
      </w:divBdr>
    </w:div>
    <w:div w:id="298650198">
      <w:bodyDiv w:val="1"/>
      <w:marLeft w:val="0"/>
      <w:marRight w:val="0"/>
      <w:marTop w:val="0"/>
      <w:marBottom w:val="0"/>
      <w:divBdr>
        <w:top w:val="none" w:sz="0" w:space="0" w:color="auto"/>
        <w:left w:val="none" w:sz="0" w:space="0" w:color="auto"/>
        <w:bottom w:val="none" w:sz="0" w:space="0" w:color="auto"/>
        <w:right w:val="none" w:sz="0" w:space="0" w:color="auto"/>
      </w:divBdr>
    </w:div>
    <w:div w:id="298650622">
      <w:bodyDiv w:val="1"/>
      <w:marLeft w:val="0"/>
      <w:marRight w:val="0"/>
      <w:marTop w:val="0"/>
      <w:marBottom w:val="0"/>
      <w:divBdr>
        <w:top w:val="none" w:sz="0" w:space="0" w:color="auto"/>
        <w:left w:val="none" w:sz="0" w:space="0" w:color="auto"/>
        <w:bottom w:val="none" w:sz="0" w:space="0" w:color="auto"/>
        <w:right w:val="none" w:sz="0" w:space="0" w:color="auto"/>
      </w:divBdr>
    </w:div>
    <w:div w:id="298654993">
      <w:bodyDiv w:val="1"/>
      <w:marLeft w:val="0"/>
      <w:marRight w:val="0"/>
      <w:marTop w:val="0"/>
      <w:marBottom w:val="0"/>
      <w:divBdr>
        <w:top w:val="none" w:sz="0" w:space="0" w:color="auto"/>
        <w:left w:val="none" w:sz="0" w:space="0" w:color="auto"/>
        <w:bottom w:val="none" w:sz="0" w:space="0" w:color="auto"/>
        <w:right w:val="none" w:sz="0" w:space="0" w:color="auto"/>
      </w:divBdr>
    </w:div>
    <w:div w:id="298656087">
      <w:bodyDiv w:val="1"/>
      <w:marLeft w:val="0"/>
      <w:marRight w:val="0"/>
      <w:marTop w:val="0"/>
      <w:marBottom w:val="0"/>
      <w:divBdr>
        <w:top w:val="none" w:sz="0" w:space="0" w:color="auto"/>
        <w:left w:val="none" w:sz="0" w:space="0" w:color="auto"/>
        <w:bottom w:val="none" w:sz="0" w:space="0" w:color="auto"/>
        <w:right w:val="none" w:sz="0" w:space="0" w:color="auto"/>
      </w:divBdr>
    </w:div>
    <w:div w:id="298656100">
      <w:bodyDiv w:val="1"/>
      <w:marLeft w:val="0"/>
      <w:marRight w:val="0"/>
      <w:marTop w:val="0"/>
      <w:marBottom w:val="0"/>
      <w:divBdr>
        <w:top w:val="none" w:sz="0" w:space="0" w:color="auto"/>
        <w:left w:val="none" w:sz="0" w:space="0" w:color="auto"/>
        <w:bottom w:val="none" w:sz="0" w:space="0" w:color="auto"/>
        <w:right w:val="none" w:sz="0" w:space="0" w:color="auto"/>
      </w:divBdr>
    </w:div>
    <w:div w:id="298658494">
      <w:bodyDiv w:val="1"/>
      <w:marLeft w:val="0"/>
      <w:marRight w:val="0"/>
      <w:marTop w:val="0"/>
      <w:marBottom w:val="0"/>
      <w:divBdr>
        <w:top w:val="none" w:sz="0" w:space="0" w:color="auto"/>
        <w:left w:val="none" w:sz="0" w:space="0" w:color="auto"/>
        <w:bottom w:val="none" w:sz="0" w:space="0" w:color="auto"/>
        <w:right w:val="none" w:sz="0" w:space="0" w:color="auto"/>
      </w:divBdr>
    </w:div>
    <w:div w:id="298725189">
      <w:bodyDiv w:val="1"/>
      <w:marLeft w:val="0"/>
      <w:marRight w:val="0"/>
      <w:marTop w:val="0"/>
      <w:marBottom w:val="0"/>
      <w:divBdr>
        <w:top w:val="none" w:sz="0" w:space="0" w:color="auto"/>
        <w:left w:val="none" w:sz="0" w:space="0" w:color="auto"/>
        <w:bottom w:val="none" w:sz="0" w:space="0" w:color="auto"/>
        <w:right w:val="none" w:sz="0" w:space="0" w:color="auto"/>
      </w:divBdr>
    </w:div>
    <w:div w:id="298725309">
      <w:bodyDiv w:val="1"/>
      <w:marLeft w:val="0"/>
      <w:marRight w:val="0"/>
      <w:marTop w:val="0"/>
      <w:marBottom w:val="0"/>
      <w:divBdr>
        <w:top w:val="none" w:sz="0" w:space="0" w:color="auto"/>
        <w:left w:val="none" w:sz="0" w:space="0" w:color="auto"/>
        <w:bottom w:val="none" w:sz="0" w:space="0" w:color="auto"/>
        <w:right w:val="none" w:sz="0" w:space="0" w:color="auto"/>
      </w:divBdr>
    </w:div>
    <w:div w:id="298725432">
      <w:bodyDiv w:val="1"/>
      <w:marLeft w:val="0"/>
      <w:marRight w:val="0"/>
      <w:marTop w:val="0"/>
      <w:marBottom w:val="0"/>
      <w:divBdr>
        <w:top w:val="none" w:sz="0" w:space="0" w:color="auto"/>
        <w:left w:val="none" w:sz="0" w:space="0" w:color="auto"/>
        <w:bottom w:val="none" w:sz="0" w:space="0" w:color="auto"/>
        <w:right w:val="none" w:sz="0" w:space="0" w:color="auto"/>
      </w:divBdr>
    </w:div>
    <w:div w:id="298800724">
      <w:bodyDiv w:val="1"/>
      <w:marLeft w:val="0"/>
      <w:marRight w:val="0"/>
      <w:marTop w:val="0"/>
      <w:marBottom w:val="0"/>
      <w:divBdr>
        <w:top w:val="none" w:sz="0" w:space="0" w:color="auto"/>
        <w:left w:val="none" w:sz="0" w:space="0" w:color="auto"/>
        <w:bottom w:val="none" w:sz="0" w:space="0" w:color="auto"/>
        <w:right w:val="none" w:sz="0" w:space="0" w:color="auto"/>
      </w:divBdr>
    </w:div>
    <w:div w:id="298923956">
      <w:bodyDiv w:val="1"/>
      <w:marLeft w:val="0"/>
      <w:marRight w:val="0"/>
      <w:marTop w:val="0"/>
      <w:marBottom w:val="0"/>
      <w:divBdr>
        <w:top w:val="none" w:sz="0" w:space="0" w:color="auto"/>
        <w:left w:val="none" w:sz="0" w:space="0" w:color="auto"/>
        <w:bottom w:val="none" w:sz="0" w:space="0" w:color="auto"/>
        <w:right w:val="none" w:sz="0" w:space="0" w:color="auto"/>
      </w:divBdr>
    </w:div>
    <w:div w:id="298924128">
      <w:bodyDiv w:val="1"/>
      <w:marLeft w:val="0"/>
      <w:marRight w:val="0"/>
      <w:marTop w:val="0"/>
      <w:marBottom w:val="0"/>
      <w:divBdr>
        <w:top w:val="none" w:sz="0" w:space="0" w:color="auto"/>
        <w:left w:val="none" w:sz="0" w:space="0" w:color="auto"/>
        <w:bottom w:val="none" w:sz="0" w:space="0" w:color="auto"/>
        <w:right w:val="none" w:sz="0" w:space="0" w:color="auto"/>
      </w:divBdr>
    </w:div>
    <w:div w:id="298999401">
      <w:bodyDiv w:val="1"/>
      <w:marLeft w:val="0"/>
      <w:marRight w:val="0"/>
      <w:marTop w:val="0"/>
      <w:marBottom w:val="0"/>
      <w:divBdr>
        <w:top w:val="none" w:sz="0" w:space="0" w:color="auto"/>
        <w:left w:val="none" w:sz="0" w:space="0" w:color="auto"/>
        <w:bottom w:val="none" w:sz="0" w:space="0" w:color="auto"/>
        <w:right w:val="none" w:sz="0" w:space="0" w:color="auto"/>
      </w:divBdr>
    </w:div>
    <w:div w:id="299189048">
      <w:bodyDiv w:val="1"/>
      <w:marLeft w:val="0"/>
      <w:marRight w:val="0"/>
      <w:marTop w:val="0"/>
      <w:marBottom w:val="0"/>
      <w:divBdr>
        <w:top w:val="none" w:sz="0" w:space="0" w:color="auto"/>
        <w:left w:val="none" w:sz="0" w:space="0" w:color="auto"/>
        <w:bottom w:val="none" w:sz="0" w:space="0" w:color="auto"/>
        <w:right w:val="none" w:sz="0" w:space="0" w:color="auto"/>
      </w:divBdr>
    </w:div>
    <w:div w:id="299304407">
      <w:bodyDiv w:val="1"/>
      <w:marLeft w:val="0"/>
      <w:marRight w:val="0"/>
      <w:marTop w:val="0"/>
      <w:marBottom w:val="0"/>
      <w:divBdr>
        <w:top w:val="none" w:sz="0" w:space="0" w:color="auto"/>
        <w:left w:val="none" w:sz="0" w:space="0" w:color="auto"/>
        <w:bottom w:val="none" w:sz="0" w:space="0" w:color="auto"/>
        <w:right w:val="none" w:sz="0" w:space="0" w:color="auto"/>
      </w:divBdr>
    </w:div>
    <w:div w:id="299307560">
      <w:bodyDiv w:val="1"/>
      <w:marLeft w:val="0"/>
      <w:marRight w:val="0"/>
      <w:marTop w:val="0"/>
      <w:marBottom w:val="0"/>
      <w:divBdr>
        <w:top w:val="none" w:sz="0" w:space="0" w:color="auto"/>
        <w:left w:val="none" w:sz="0" w:space="0" w:color="auto"/>
        <w:bottom w:val="none" w:sz="0" w:space="0" w:color="auto"/>
        <w:right w:val="none" w:sz="0" w:space="0" w:color="auto"/>
      </w:divBdr>
    </w:div>
    <w:div w:id="299308363">
      <w:bodyDiv w:val="1"/>
      <w:marLeft w:val="0"/>
      <w:marRight w:val="0"/>
      <w:marTop w:val="0"/>
      <w:marBottom w:val="0"/>
      <w:divBdr>
        <w:top w:val="none" w:sz="0" w:space="0" w:color="auto"/>
        <w:left w:val="none" w:sz="0" w:space="0" w:color="auto"/>
        <w:bottom w:val="none" w:sz="0" w:space="0" w:color="auto"/>
        <w:right w:val="none" w:sz="0" w:space="0" w:color="auto"/>
      </w:divBdr>
    </w:div>
    <w:div w:id="299308970">
      <w:bodyDiv w:val="1"/>
      <w:marLeft w:val="0"/>
      <w:marRight w:val="0"/>
      <w:marTop w:val="0"/>
      <w:marBottom w:val="0"/>
      <w:divBdr>
        <w:top w:val="none" w:sz="0" w:space="0" w:color="auto"/>
        <w:left w:val="none" w:sz="0" w:space="0" w:color="auto"/>
        <w:bottom w:val="none" w:sz="0" w:space="0" w:color="auto"/>
        <w:right w:val="none" w:sz="0" w:space="0" w:color="auto"/>
      </w:divBdr>
    </w:div>
    <w:div w:id="299311846">
      <w:bodyDiv w:val="1"/>
      <w:marLeft w:val="0"/>
      <w:marRight w:val="0"/>
      <w:marTop w:val="0"/>
      <w:marBottom w:val="0"/>
      <w:divBdr>
        <w:top w:val="none" w:sz="0" w:space="0" w:color="auto"/>
        <w:left w:val="none" w:sz="0" w:space="0" w:color="auto"/>
        <w:bottom w:val="none" w:sz="0" w:space="0" w:color="auto"/>
        <w:right w:val="none" w:sz="0" w:space="0" w:color="auto"/>
      </w:divBdr>
    </w:div>
    <w:div w:id="299531683">
      <w:bodyDiv w:val="1"/>
      <w:marLeft w:val="0"/>
      <w:marRight w:val="0"/>
      <w:marTop w:val="0"/>
      <w:marBottom w:val="0"/>
      <w:divBdr>
        <w:top w:val="none" w:sz="0" w:space="0" w:color="auto"/>
        <w:left w:val="none" w:sz="0" w:space="0" w:color="auto"/>
        <w:bottom w:val="none" w:sz="0" w:space="0" w:color="auto"/>
        <w:right w:val="none" w:sz="0" w:space="0" w:color="auto"/>
      </w:divBdr>
    </w:div>
    <w:div w:id="299573001">
      <w:bodyDiv w:val="1"/>
      <w:marLeft w:val="0"/>
      <w:marRight w:val="0"/>
      <w:marTop w:val="0"/>
      <w:marBottom w:val="0"/>
      <w:divBdr>
        <w:top w:val="none" w:sz="0" w:space="0" w:color="auto"/>
        <w:left w:val="none" w:sz="0" w:space="0" w:color="auto"/>
        <w:bottom w:val="none" w:sz="0" w:space="0" w:color="auto"/>
        <w:right w:val="none" w:sz="0" w:space="0" w:color="auto"/>
      </w:divBdr>
    </w:div>
    <w:div w:id="299578791">
      <w:bodyDiv w:val="1"/>
      <w:marLeft w:val="0"/>
      <w:marRight w:val="0"/>
      <w:marTop w:val="0"/>
      <w:marBottom w:val="0"/>
      <w:divBdr>
        <w:top w:val="none" w:sz="0" w:space="0" w:color="auto"/>
        <w:left w:val="none" w:sz="0" w:space="0" w:color="auto"/>
        <w:bottom w:val="none" w:sz="0" w:space="0" w:color="auto"/>
        <w:right w:val="none" w:sz="0" w:space="0" w:color="auto"/>
      </w:divBdr>
    </w:div>
    <w:div w:id="299768142">
      <w:bodyDiv w:val="1"/>
      <w:marLeft w:val="0"/>
      <w:marRight w:val="0"/>
      <w:marTop w:val="0"/>
      <w:marBottom w:val="0"/>
      <w:divBdr>
        <w:top w:val="none" w:sz="0" w:space="0" w:color="auto"/>
        <w:left w:val="none" w:sz="0" w:space="0" w:color="auto"/>
        <w:bottom w:val="none" w:sz="0" w:space="0" w:color="auto"/>
        <w:right w:val="none" w:sz="0" w:space="0" w:color="auto"/>
      </w:divBdr>
    </w:div>
    <w:div w:id="299843868">
      <w:bodyDiv w:val="1"/>
      <w:marLeft w:val="0"/>
      <w:marRight w:val="0"/>
      <w:marTop w:val="0"/>
      <w:marBottom w:val="0"/>
      <w:divBdr>
        <w:top w:val="none" w:sz="0" w:space="0" w:color="auto"/>
        <w:left w:val="none" w:sz="0" w:space="0" w:color="auto"/>
        <w:bottom w:val="none" w:sz="0" w:space="0" w:color="auto"/>
        <w:right w:val="none" w:sz="0" w:space="0" w:color="auto"/>
      </w:divBdr>
    </w:div>
    <w:div w:id="299849822">
      <w:bodyDiv w:val="1"/>
      <w:marLeft w:val="0"/>
      <w:marRight w:val="0"/>
      <w:marTop w:val="0"/>
      <w:marBottom w:val="0"/>
      <w:divBdr>
        <w:top w:val="none" w:sz="0" w:space="0" w:color="auto"/>
        <w:left w:val="none" w:sz="0" w:space="0" w:color="auto"/>
        <w:bottom w:val="none" w:sz="0" w:space="0" w:color="auto"/>
        <w:right w:val="none" w:sz="0" w:space="0" w:color="auto"/>
      </w:divBdr>
    </w:div>
    <w:div w:id="300035305">
      <w:bodyDiv w:val="1"/>
      <w:marLeft w:val="0"/>
      <w:marRight w:val="0"/>
      <w:marTop w:val="0"/>
      <w:marBottom w:val="0"/>
      <w:divBdr>
        <w:top w:val="none" w:sz="0" w:space="0" w:color="auto"/>
        <w:left w:val="none" w:sz="0" w:space="0" w:color="auto"/>
        <w:bottom w:val="none" w:sz="0" w:space="0" w:color="auto"/>
        <w:right w:val="none" w:sz="0" w:space="0" w:color="auto"/>
      </w:divBdr>
    </w:div>
    <w:div w:id="300035828">
      <w:bodyDiv w:val="1"/>
      <w:marLeft w:val="0"/>
      <w:marRight w:val="0"/>
      <w:marTop w:val="0"/>
      <w:marBottom w:val="0"/>
      <w:divBdr>
        <w:top w:val="none" w:sz="0" w:space="0" w:color="auto"/>
        <w:left w:val="none" w:sz="0" w:space="0" w:color="auto"/>
        <w:bottom w:val="none" w:sz="0" w:space="0" w:color="auto"/>
        <w:right w:val="none" w:sz="0" w:space="0" w:color="auto"/>
      </w:divBdr>
    </w:div>
    <w:div w:id="300155843">
      <w:bodyDiv w:val="1"/>
      <w:marLeft w:val="0"/>
      <w:marRight w:val="0"/>
      <w:marTop w:val="0"/>
      <w:marBottom w:val="0"/>
      <w:divBdr>
        <w:top w:val="none" w:sz="0" w:space="0" w:color="auto"/>
        <w:left w:val="none" w:sz="0" w:space="0" w:color="auto"/>
        <w:bottom w:val="none" w:sz="0" w:space="0" w:color="auto"/>
        <w:right w:val="none" w:sz="0" w:space="0" w:color="auto"/>
      </w:divBdr>
    </w:div>
    <w:div w:id="300159171">
      <w:bodyDiv w:val="1"/>
      <w:marLeft w:val="0"/>
      <w:marRight w:val="0"/>
      <w:marTop w:val="0"/>
      <w:marBottom w:val="0"/>
      <w:divBdr>
        <w:top w:val="none" w:sz="0" w:space="0" w:color="auto"/>
        <w:left w:val="none" w:sz="0" w:space="0" w:color="auto"/>
        <w:bottom w:val="none" w:sz="0" w:space="0" w:color="auto"/>
        <w:right w:val="none" w:sz="0" w:space="0" w:color="auto"/>
      </w:divBdr>
    </w:div>
    <w:div w:id="300162382">
      <w:bodyDiv w:val="1"/>
      <w:marLeft w:val="0"/>
      <w:marRight w:val="0"/>
      <w:marTop w:val="0"/>
      <w:marBottom w:val="0"/>
      <w:divBdr>
        <w:top w:val="none" w:sz="0" w:space="0" w:color="auto"/>
        <w:left w:val="none" w:sz="0" w:space="0" w:color="auto"/>
        <w:bottom w:val="none" w:sz="0" w:space="0" w:color="auto"/>
        <w:right w:val="none" w:sz="0" w:space="0" w:color="auto"/>
      </w:divBdr>
    </w:div>
    <w:div w:id="300186157">
      <w:bodyDiv w:val="1"/>
      <w:marLeft w:val="0"/>
      <w:marRight w:val="0"/>
      <w:marTop w:val="0"/>
      <w:marBottom w:val="0"/>
      <w:divBdr>
        <w:top w:val="none" w:sz="0" w:space="0" w:color="auto"/>
        <w:left w:val="none" w:sz="0" w:space="0" w:color="auto"/>
        <w:bottom w:val="none" w:sz="0" w:space="0" w:color="auto"/>
        <w:right w:val="none" w:sz="0" w:space="0" w:color="auto"/>
      </w:divBdr>
    </w:div>
    <w:div w:id="300187392">
      <w:bodyDiv w:val="1"/>
      <w:marLeft w:val="0"/>
      <w:marRight w:val="0"/>
      <w:marTop w:val="0"/>
      <w:marBottom w:val="0"/>
      <w:divBdr>
        <w:top w:val="none" w:sz="0" w:space="0" w:color="auto"/>
        <w:left w:val="none" w:sz="0" w:space="0" w:color="auto"/>
        <w:bottom w:val="none" w:sz="0" w:space="0" w:color="auto"/>
        <w:right w:val="none" w:sz="0" w:space="0" w:color="auto"/>
      </w:divBdr>
    </w:div>
    <w:div w:id="300230230">
      <w:bodyDiv w:val="1"/>
      <w:marLeft w:val="0"/>
      <w:marRight w:val="0"/>
      <w:marTop w:val="0"/>
      <w:marBottom w:val="0"/>
      <w:divBdr>
        <w:top w:val="none" w:sz="0" w:space="0" w:color="auto"/>
        <w:left w:val="none" w:sz="0" w:space="0" w:color="auto"/>
        <w:bottom w:val="none" w:sz="0" w:space="0" w:color="auto"/>
        <w:right w:val="none" w:sz="0" w:space="0" w:color="auto"/>
      </w:divBdr>
    </w:div>
    <w:div w:id="300234000">
      <w:bodyDiv w:val="1"/>
      <w:marLeft w:val="0"/>
      <w:marRight w:val="0"/>
      <w:marTop w:val="0"/>
      <w:marBottom w:val="0"/>
      <w:divBdr>
        <w:top w:val="none" w:sz="0" w:space="0" w:color="auto"/>
        <w:left w:val="none" w:sz="0" w:space="0" w:color="auto"/>
        <w:bottom w:val="none" w:sz="0" w:space="0" w:color="auto"/>
        <w:right w:val="none" w:sz="0" w:space="0" w:color="auto"/>
      </w:divBdr>
    </w:div>
    <w:div w:id="300304978">
      <w:bodyDiv w:val="1"/>
      <w:marLeft w:val="0"/>
      <w:marRight w:val="0"/>
      <w:marTop w:val="0"/>
      <w:marBottom w:val="0"/>
      <w:divBdr>
        <w:top w:val="none" w:sz="0" w:space="0" w:color="auto"/>
        <w:left w:val="none" w:sz="0" w:space="0" w:color="auto"/>
        <w:bottom w:val="none" w:sz="0" w:space="0" w:color="auto"/>
        <w:right w:val="none" w:sz="0" w:space="0" w:color="auto"/>
      </w:divBdr>
    </w:div>
    <w:div w:id="300310954">
      <w:bodyDiv w:val="1"/>
      <w:marLeft w:val="0"/>
      <w:marRight w:val="0"/>
      <w:marTop w:val="0"/>
      <w:marBottom w:val="0"/>
      <w:divBdr>
        <w:top w:val="none" w:sz="0" w:space="0" w:color="auto"/>
        <w:left w:val="none" w:sz="0" w:space="0" w:color="auto"/>
        <w:bottom w:val="none" w:sz="0" w:space="0" w:color="auto"/>
        <w:right w:val="none" w:sz="0" w:space="0" w:color="auto"/>
      </w:divBdr>
    </w:div>
    <w:div w:id="300351718">
      <w:bodyDiv w:val="1"/>
      <w:marLeft w:val="0"/>
      <w:marRight w:val="0"/>
      <w:marTop w:val="0"/>
      <w:marBottom w:val="0"/>
      <w:divBdr>
        <w:top w:val="none" w:sz="0" w:space="0" w:color="auto"/>
        <w:left w:val="none" w:sz="0" w:space="0" w:color="auto"/>
        <w:bottom w:val="none" w:sz="0" w:space="0" w:color="auto"/>
        <w:right w:val="none" w:sz="0" w:space="0" w:color="auto"/>
      </w:divBdr>
    </w:div>
    <w:div w:id="300380317">
      <w:bodyDiv w:val="1"/>
      <w:marLeft w:val="0"/>
      <w:marRight w:val="0"/>
      <w:marTop w:val="0"/>
      <w:marBottom w:val="0"/>
      <w:divBdr>
        <w:top w:val="none" w:sz="0" w:space="0" w:color="auto"/>
        <w:left w:val="none" w:sz="0" w:space="0" w:color="auto"/>
        <w:bottom w:val="none" w:sz="0" w:space="0" w:color="auto"/>
        <w:right w:val="none" w:sz="0" w:space="0" w:color="auto"/>
      </w:divBdr>
    </w:div>
    <w:div w:id="300380607">
      <w:bodyDiv w:val="1"/>
      <w:marLeft w:val="0"/>
      <w:marRight w:val="0"/>
      <w:marTop w:val="0"/>
      <w:marBottom w:val="0"/>
      <w:divBdr>
        <w:top w:val="none" w:sz="0" w:space="0" w:color="auto"/>
        <w:left w:val="none" w:sz="0" w:space="0" w:color="auto"/>
        <w:bottom w:val="none" w:sz="0" w:space="0" w:color="auto"/>
        <w:right w:val="none" w:sz="0" w:space="0" w:color="auto"/>
      </w:divBdr>
    </w:div>
    <w:div w:id="300424358">
      <w:bodyDiv w:val="1"/>
      <w:marLeft w:val="0"/>
      <w:marRight w:val="0"/>
      <w:marTop w:val="0"/>
      <w:marBottom w:val="0"/>
      <w:divBdr>
        <w:top w:val="none" w:sz="0" w:space="0" w:color="auto"/>
        <w:left w:val="none" w:sz="0" w:space="0" w:color="auto"/>
        <w:bottom w:val="none" w:sz="0" w:space="0" w:color="auto"/>
        <w:right w:val="none" w:sz="0" w:space="0" w:color="auto"/>
      </w:divBdr>
    </w:div>
    <w:div w:id="300498984">
      <w:bodyDiv w:val="1"/>
      <w:marLeft w:val="0"/>
      <w:marRight w:val="0"/>
      <w:marTop w:val="0"/>
      <w:marBottom w:val="0"/>
      <w:divBdr>
        <w:top w:val="none" w:sz="0" w:space="0" w:color="auto"/>
        <w:left w:val="none" w:sz="0" w:space="0" w:color="auto"/>
        <w:bottom w:val="none" w:sz="0" w:space="0" w:color="auto"/>
        <w:right w:val="none" w:sz="0" w:space="0" w:color="auto"/>
      </w:divBdr>
    </w:div>
    <w:div w:id="300502563">
      <w:bodyDiv w:val="1"/>
      <w:marLeft w:val="0"/>
      <w:marRight w:val="0"/>
      <w:marTop w:val="0"/>
      <w:marBottom w:val="0"/>
      <w:divBdr>
        <w:top w:val="none" w:sz="0" w:space="0" w:color="auto"/>
        <w:left w:val="none" w:sz="0" w:space="0" w:color="auto"/>
        <w:bottom w:val="none" w:sz="0" w:space="0" w:color="auto"/>
        <w:right w:val="none" w:sz="0" w:space="0" w:color="auto"/>
      </w:divBdr>
    </w:div>
    <w:div w:id="300505927">
      <w:bodyDiv w:val="1"/>
      <w:marLeft w:val="0"/>
      <w:marRight w:val="0"/>
      <w:marTop w:val="0"/>
      <w:marBottom w:val="0"/>
      <w:divBdr>
        <w:top w:val="none" w:sz="0" w:space="0" w:color="auto"/>
        <w:left w:val="none" w:sz="0" w:space="0" w:color="auto"/>
        <w:bottom w:val="none" w:sz="0" w:space="0" w:color="auto"/>
        <w:right w:val="none" w:sz="0" w:space="0" w:color="auto"/>
      </w:divBdr>
    </w:div>
    <w:div w:id="300548474">
      <w:bodyDiv w:val="1"/>
      <w:marLeft w:val="0"/>
      <w:marRight w:val="0"/>
      <w:marTop w:val="0"/>
      <w:marBottom w:val="0"/>
      <w:divBdr>
        <w:top w:val="none" w:sz="0" w:space="0" w:color="auto"/>
        <w:left w:val="none" w:sz="0" w:space="0" w:color="auto"/>
        <w:bottom w:val="none" w:sz="0" w:space="0" w:color="auto"/>
        <w:right w:val="none" w:sz="0" w:space="0" w:color="auto"/>
      </w:divBdr>
    </w:div>
    <w:div w:id="300579647">
      <w:bodyDiv w:val="1"/>
      <w:marLeft w:val="0"/>
      <w:marRight w:val="0"/>
      <w:marTop w:val="0"/>
      <w:marBottom w:val="0"/>
      <w:divBdr>
        <w:top w:val="none" w:sz="0" w:space="0" w:color="auto"/>
        <w:left w:val="none" w:sz="0" w:space="0" w:color="auto"/>
        <w:bottom w:val="none" w:sz="0" w:space="0" w:color="auto"/>
        <w:right w:val="none" w:sz="0" w:space="0" w:color="auto"/>
      </w:divBdr>
    </w:div>
    <w:div w:id="300698521">
      <w:bodyDiv w:val="1"/>
      <w:marLeft w:val="0"/>
      <w:marRight w:val="0"/>
      <w:marTop w:val="0"/>
      <w:marBottom w:val="0"/>
      <w:divBdr>
        <w:top w:val="none" w:sz="0" w:space="0" w:color="auto"/>
        <w:left w:val="none" w:sz="0" w:space="0" w:color="auto"/>
        <w:bottom w:val="none" w:sz="0" w:space="0" w:color="auto"/>
        <w:right w:val="none" w:sz="0" w:space="0" w:color="auto"/>
      </w:divBdr>
    </w:div>
    <w:div w:id="300699330">
      <w:bodyDiv w:val="1"/>
      <w:marLeft w:val="0"/>
      <w:marRight w:val="0"/>
      <w:marTop w:val="0"/>
      <w:marBottom w:val="0"/>
      <w:divBdr>
        <w:top w:val="none" w:sz="0" w:space="0" w:color="auto"/>
        <w:left w:val="none" w:sz="0" w:space="0" w:color="auto"/>
        <w:bottom w:val="none" w:sz="0" w:space="0" w:color="auto"/>
        <w:right w:val="none" w:sz="0" w:space="0" w:color="auto"/>
      </w:divBdr>
    </w:div>
    <w:div w:id="300771114">
      <w:bodyDiv w:val="1"/>
      <w:marLeft w:val="0"/>
      <w:marRight w:val="0"/>
      <w:marTop w:val="0"/>
      <w:marBottom w:val="0"/>
      <w:divBdr>
        <w:top w:val="none" w:sz="0" w:space="0" w:color="auto"/>
        <w:left w:val="none" w:sz="0" w:space="0" w:color="auto"/>
        <w:bottom w:val="none" w:sz="0" w:space="0" w:color="auto"/>
        <w:right w:val="none" w:sz="0" w:space="0" w:color="auto"/>
      </w:divBdr>
    </w:div>
    <w:div w:id="300773986">
      <w:bodyDiv w:val="1"/>
      <w:marLeft w:val="0"/>
      <w:marRight w:val="0"/>
      <w:marTop w:val="0"/>
      <w:marBottom w:val="0"/>
      <w:divBdr>
        <w:top w:val="none" w:sz="0" w:space="0" w:color="auto"/>
        <w:left w:val="none" w:sz="0" w:space="0" w:color="auto"/>
        <w:bottom w:val="none" w:sz="0" w:space="0" w:color="auto"/>
        <w:right w:val="none" w:sz="0" w:space="0" w:color="auto"/>
      </w:divBdr>
    </w:div>
    <w:div w:id="300774216">
      <w:bodyDiv w:val="1"/>
      <w:marLeft w:val="0"/>
      <w:marRight w:val="0"/>
      <w:marTop w:val="0"/>
      <w:marBottom w:val="0"/>
      <w:divBdr>
        <w:top w:val="none" w:sz="0" w:space="0" w:color="auto"/>
        <w:left w:val="none" w:sz="0" w:space="0" w:color="auto"/>
        <w:bottom w:val="none" w:sz="0" w:space="0" w:color="auto"/>
        <w:right w:val="none" w:sz="0" w:space="0" w:color="auto"/>
      </w:divBdr>
    </w:div>
    <w:div w:id="300814103">
      <w:bodyDiv w:val="1"/>
      <w:marLeft w:val="0"/>
      <w:marRight w:val="0"/>
      <w:marTop w:val="0"/>
      <w:marBottom w:val="0"/>
      <w:divBdr>
        <w:top w:val="none" w:sz="0" w:space="0" w:color="auto"/>
        <w:left w:val="none" w:sz="0" w:space="0" w:color="auto"/>
        <w:bottom w:val="none" w:sz="0" w:space="0" w:color="auto"/>
        <w:right w:val="none" w:sz="0" w:space="0" w:color="auto"/>
      </w:divBdr>
    </w:div>
    <w:div w:id="300842390">
      <w:bodyDiv w:val="1"/>
      <w:marLeft w:val="0"/>
      <w:marRight w:val="0"/>
      <w:marTop w:val="0"/>
      <w:marBottom w:val="0"/>
      <w:divBdr>
        <w:top w:val="none" w:sz="0" w:space="0" w:color="auto"/>
        <w:left w:val="none" w:sz="0" w:space="0" w:color="auto"/>
        <w:bottom w:val="none" w:sz="0" w:space="0" w:color="auto"/>
        <w:right w:val="none" w:sz="0" w:space="0" w:color="auto"/>
      </w:divBdr>
    </w:div>
    <w:div w:id="300889233">
      <w:bodyDiv w:val="1"/>
      <w:marLeft w:val="0"/>
      <w:marRight w:val="0"/>
      <w:marTop w:val="0"/>
      <w:marBottom w:val="0"/>
      <w:divBdr>
        <w:top w:val="none" w:sz="0" w:space="0" w:color="auto"/>
        <w:left w:val="none" w:sz="0" w:space="0" w:color="auto"/>
        <w:bottom w:val="none" w:sz="0" w:space="0" w:color="auto"/>
        <w:right w:val="none" w:sz="0" w:space="0" w:color="auto"/>
      </w:divBdr>
    </w:div>
    <w:div w:id="300890392">
      <w:bodyDiv w:val="1"/>
      <w:marLeft w:val="0"/>
      <w:marRight w:val="0"/>
      <w:marTop w:val="0"/>
      <w:marBottom w:val="0"/>
      <w:divBdr>
        <w:top w:val="none" w:sz="0" w:space="0" w:color="auto"/>
        <w:left w:val="none" w:sz="0" w:space="0" w:color="auto"/>
        <w:bottom w:val="none" w:sz="0" w:space="0" w:color="auto"/>
        <w:right w:val="none" w:sz="0" w:space="0" w:color="auto"/>
      </w:divBdr>
    </w:div>
    <w:div w:id="300961801">
      <w:bodyDiv w:val="1"/>
      <w:marLeft w:val="0"/>
      <w:marRight w:val="0"/>
      <w:marTop w:val="0"/>
      <w:marBottom w:val="0"/>
      <w:divBdr>
        <w:top w:val="none" w:sz="0" w:space="0" w:color="auto"/>
        <w:left w:val="none" w:sz="0" w:space="0" w:color="auto"/>
        <w:bottom w:val="none" w:sz="0" w:space="0" w:color="auto"/>
        <w:right w:val="none" w:sz="0" w:space="0" w:color="auto"/>
      </w:divBdr>
    </w:div>
    <w:div w:id="301009164">
      <w:bodyDiv w:val="1"/>
      <w:marLeft w:val="0"/>
      <w:marRight w:val="0"/>
      <w:marTop w:val="0"/>
      <w:marBottom w:val="0"/>
      <w:divBdr>
        <w:top w:val="none" w:sz="0" w:space="0" w:color="auto"/>
        <w:left w:val="none" w:sz="0" w:space="0" w:color="auto"/>
        <w:bottom w:val="none" w:sz="0" w:space="0" w:color="auto"/>
        <w:right w:val="none" w:sz="0" w:space="0" w:color="auto"/>
      </w:divBdr>
    </w:div>
    <w:div w:id="301036944">
      <w:bodyDiv w:val="1"/>
      <w:marLeft w:val="0"/>
      <w:marRight w:val="0"/>
      <w:marTop w:val="0"/>
      <w:marBottom w:val="0"/>
      <w:divBdr>
        <w:top w:val="none" w:sz="0" w:space="0" w:color="auto"/>
        <w:left w:val="none" w:sz="0" w:space="0" w:color="auto"/>
        <w:bottom w:val="none" w:sz="0" w:space="0" w:color="auto"/>
        <w:right w:val="none" w:sz="0" w:space="0" w:color="auto"/>
      </w:divBdr>
    </w:div>
    <w:div w:id="301161445">
      <w:bodyDiv w:val="1"/>
      <w:marLeft w:val="0"/>
      <w:marRight w:val="0"/>
      <w:marTop w:val="0"/>
      <w:marBottom w:val="0"/>
      <w:divBdr>
        <w:top w:val="none" w:sz="0" w:space="0" w:color="auto"/>
        <w:left w:val="none" w:sz="0" w:space="0" w:color="auto"/>
        <w:bottom w:val="none" w:sz="0" w:space="0" w:color="auto"/>
        <w:right w:val="none" w:sz="0" w:space="0" w:color="auto"/>
      </w:divBdr>
    </w:div>
    <w:div w:id="301204144">
      <w:bodyDiv w:val="1"/>
      <w:marLeft w:val="0"/>
      <w:marRight w:val="0"/>
      <w:marTop w:val="0"/>
      <w:marBottom w:val="0"/>
      <w:divBdr>
        <w:top w:val="none" w:sz="0" w:space="0" w:color="auto"/>
        <w:left w:val="none" w:sz="0" w:space="0" w:color="auto"/>
        <w:bottom w:val="none" w:sz="0" w:space="0" w:color="auto"/>
        <w:right w:val="none" w:sz="0" w:space="0" w:color="auto"/>
      </w:divBdr>
    </w:div>
    <w:div w:id="301235562">
      <w:bodyDiv w:val="1"/>
      <w:marLeft w:val="0"/>
      <w:marRight w:val="0"/>
      <w:marTop w:val="0"/>
      <w:marBottom w:val="0"/>
      <w:divBdr>
        <w:top w:val="none" w:sz="0" w:space="0" w:color="auto"/>
        <w:left w:val="none" w:sz="0" w:space="0" w:color="auto"/>
        <w:bottom w:val="none" w:sz="0" w:space="0" w:color="auto"/>
        <w:right w:val="none" w:sz="0" w:space="0" w:color="auto"/>
      </w:divBdr>
    </w:div>
    <w:div w:id="301271625">
      <w:bodyDiv w:val="1"/>
      <w:marLeft w:val="0"/>
      <w:marRight w:val="0"/>
      <w:marTop w:val="0"/>
      <w:marBottom w:val="0"/>
      <w:divBdr>
        <w:top w:val="none" w:sz="0" w:space="0" w:color="auto"/>
        <w:left w:val="none" w:sz="0" w:space="0" w:color="auto"/>
        <w:bottom w:val="none" w:sz="0" w:space="0" w:color="auto"/>
        <w:right w:val="none" w:sz="0" w:space="0" w:color="auto"/>
      </w:divBdr>
    </w:div>
    <w:div w:id="301273226">
      <w:bodyDiv w:val="1"/>
      <w:marLeft w:val="0"/>
      <w:marRight w:val="0"/>
      <w:marTop w:val="0"/>
      <w:marBottom w:val="0"/>
      <w:divBdr>
        <w:top w:val="none" w:sz="0" w:space="0" w:color="auto"/>
        <w:left w:val="none" w:sz="0" w:space="0" w:color="auto"/>
        <w:bottom w:val="none" w:sz="0" w:space="0" w:color="auto"/>
        <w:right w:val="none" w:sz="0" w:space="0" w:color="auto"/>
      </w:divBdr>
    </w:div>
    <w:div w:id="301274937">
      <w:bodyDiv w:val="1"/>
      <w:marLeft w:val="0"/>
      <w:marRight w:val="0"/>
      <w:marTop w:val="0"/>
      <w:marBottom w:val="0"/>
      <w:divBdr>
        <w:top w:val="none" w:sz="0" w:space="0" w:color="auto"/>
        <w:left w:val="none" w:sz="0" w:space="0" w:color="auto"/>
        <w:bottom w:val="none" w:sz="0" w:space="0" w:color="auto"/>
        <w:right w:val="none" w:sz="0" w:space="0" w:color="auto"/>
      </w:divBdr>
    </w:div>
    <w:div w:id="301278284">
      <w:bodyDiv w:val="1"/>
      <w:marLeft w:val="0"/>
      <w:marRight w:val="0"/>
      <w:marTop w:val="0"/>
      <w:marBottom w:val="0"/>
      <w:divBdr>
        <w:top w:val="none" w:sz="0" w:space="0" w:color="auto"/>
        <w:left w:val="none" w:sz="0" w:space="0" w:color="auto"/>
        <w:bottom w:val="none" w:sz="0" w:space="0" w:color="auto"/>
        <w:right w:val="none" w:sz="0" w:space="0" w:color="auto"/>
      </w:divBdr>
    </w:div>
    <w:div w:id="301278847">
      <w:bodyDiv w:val="1"/>
      <w:marLeft w:val="0"/>
      <w:marRight w:val="0"/>
      <w:marTop w:val="0"/>
      <w:marBottom w:val="0"/>
      <w:divBdr>
        <w:top w:val="none" w:sz="0" w:space="0" w:color="auto"/>
        <w:left w:val="none" w:sz="0" w:space="0" w:color="auto"/>
        <w:bottom w:val="none" w:sz="0" w:space="0" w:color="auto"/>
        <w:right w:val="none" w:sz="0" w:space="0" w:color="auto"/>
      </w:divBdr>
    </w:div>
    <w:div w:id="301348523">
      <w:bodyDiv w:val="1"/>
      <w:marLeft w:val="0"/>
      <w:marRight w:val="0"/>
      <w:marTop w:val="0"/>
      <w:marBottom w:val="0"/>
      <w:divBdr>
        <w:top w:val="none" w:sz="0" w:space="0" w:color="auto"/>
        <w:left w:val="none" w:sz="0" w:space="0" w:color="auto"/>
        <w:bottom w:val="none" w:sz="0" w:space="0" w:color="auto"/>
        <w:right w:val="none" w:sz="0" w:space="0" w:color="auto"/>
      </w:divBdr>
    </w:div>
    <w:div w:id="301424169">
      <w:bodyDiv w:val="1"/>
      <w:marLeft w:val="0"/>
      <w:marRight w:val="0"/>
      <w:marTop w:val="0"/>
      <w:marBottom w:val="0"/>
      <w:divBdr>
        <w:top w:val="none" w:sz="0" w:space="0" w:color="auto"/>
        <w:left w:val="none" w:sz="0" w:space="0" w:color="auto"/>
        <w:bottom w:val="none" w:sz="0" w:space="0" w:color="auto"/>
        <w:right w:val="none" w:sz="0" w:space="0" w:color="auto"/>
      </w:divBdr>
    </w:div>
    <w:div w:id="301427597">
      <w:bodyDiv w:val="1"/>
      <w:marLeft w:val="0"/>
      <w:marRight w:val="0"/>
      <w:marTop w:val="0"/>
      <w:marBottom w:val="0"/>
      <w:divBdr>
        <w:top w:val="none" w:sz="0" w:space="0" w:color="auto"/>
        <w:left w:val="none" w:sz="0" w:space="0" w:color="auto"/>
        <w:bottom w:val="none" w:sz="0" w:space="0" w:color="auto"/>
        <w:right w:val="none" w:sz="0" w:space="0" w:color="auto"/>
      </w:divBdr>
    </w:div>
    <w:div w:id="301427627">
      <w:bodyDiv w:val="1"/>
      <w:marLeft w:val="0"/>
      <w:marRight w:val="0"/>
      <w:marTop w:val="0"/>
      <w:marBottom w:val="0"/>
      <w:divBdr>
        <w:top w:val="none" w:sz="0" w:space="0" w:color="auto"/>
        <w:left w:val="none" w:sz="0" w:space="0" w:color="auto"/>
        <w:bottom w:val="none" w:sz="0" w:space="0" w:color="auto"/>
        <w:right w:val="none" w:sz="0" w:space="0" w:color="auto"/>
      </w:divBdr>
    </w:div>
    <w:div w:id="301471634">
      <w:bodyDiv w:val="1"/>
      <w:marLeft w:val="0"/>
      <w:marRight w:val="0"/>
      <w:marTop w:val="0"/>
      <w:marBottom w:val="0"/>
      <w:divBdr>
        <w:top w:val="none" w:sz="0" w:space="0" w:color="auto"/>
        <w:left w:val="none" w:sz="0" w:space="0" w:color="auto"/>
        <w:bottom w:val="none" w:sz="0" w:space="0" w:color="auto"/>
        <w:right w:val="none" w:sz="0" w:space="0" w:color="auto"/>
      </w:divBdr>
    </w:div>
    <w:div w:id="301543770">
      <w:bodyDiv w:val="1"/>
      <w:marLeft w:val="0"/>
      <w:marRight w:val="0"/>
      <w:marTop w:val="0"/>
      <w:marBottom w:val="0"/>
      <w:divBdr>
        <w:top w:val="none" w:sz="0" w:space="0" w:color="auto"/>
        <w:left w:val="none" w:sz="0" w:space="0" w:color="auto"/>
        <w:bottom w:val="none" w:sz="0" w:space="0" w:color="auto"/>
        <w:right w:val="none" w:sz="0" w:space="0" w:color="auto"/>
      </w:divBdr>
    </w:div>
    <w:div w:id="301548290">
      <w:bodyDiv w:val="1"/>
      <w:marLeft w:val="0"/>
      <w:marRight w:val="0"/>
      <w:marTop w:val="0"/>
      <w:marBottom w:val="0"/>
      <w:divBdr>
        <w:top w:val="none" w:sz="0" w:space="0" w:color="auto"/>
        <w:left w:val="none" w:sz="0" w:space="0" w:color="auto"/>
        <w:bottom w:val="none" w:sz="0" w:space="0" w:color="auto"/>
        <w:right w:val="none" w:sz="0" w:space="0" w:color="auto"/>
      </w:divBdr>
    </w:div>
    <w:div w:id="301692363">
      <w:bodyDiv w:val="1"/>
      <w:marLeft w:val="0"/>
      <w:marRight w:val="0"/>
      <w:marTop w:val="0"/>
      <w:marBottom w:val="0"/>
      <w:divBdr>
        <w:top w:val="none" w:sz="0" w:space="0" w:color="auto"/>
        <w:left w:val="none" w:sz="0" w:space="0" w:color="auto"/>
        <w:bottom w:val="none" w:sz="0" w:space="0" w:color="auto"/>
        <w:right w:val="none" w:sz="0" w:space="0" w:color="auto"/>
      </w:divBdr>
    </w:div>
    <w:div w:id="301736762">
      <w:bodyDiv w:val="1"/>
      <w:marLeft w:val="0"/>
      <w:marRight w:val="0"/>
      <w:marTop w:val="0"/>
      <w:marBottom w:val="0"/>
      <w:divBdr>
        <w:top w:val="none" w:sz="0" w:space="0" w:color="auto"/>
        <w:left w:val="none" w:sz="0" w:space="0" w:color="auto"/>
        <w:bottom w:val="none" w:sz="0" w:space="0" w:color="auto"/>
        <w:right w:val="none" w:sz="0" w:space="0" w:color="auto"/>
      </w:divBdr>
    </w:div>
    <w:div w:id="301741707">
      <w:bodyDiv w:val="1"/>
      <w:marLeft w:val="0"/>
      <w:marRight w:val="0"/>
      <w:marTop w:val="0"/>
      <w:marBottom w:val="0"/>
      <w:divBdr>
        <w:top w:val="none" w:sz="0" w:space="0" w:color="auto"/>
        <w:left w:val="none" w:sz="0" w:space="0" w:color="auto"/>
        <w:bottom w:val="none" w:sz="0" w:space="0" w:color="auto"/>
        <w:right w:val="none" w:sz="0" w:space="0" w:color="auto"/>
      </w:divBdr>
    </w:div>
    <w:div w:id="301809462">
      <w:bodyDiv w:val="1"/>
      <w:marLeft w:val="0"/>
      <w:marRight w:val="0"/>
      <w:marTop w:val="0"/>
      <w:marBottom w:val="0"/>
      <w:divBdr>
        <w:top w:val="none" w:sz="0" w:space="0" w:color="auto"/>
        <w:left w:val="none" w:sz="0" w:space="0" w:color="auto"/>
        <w:bottom w:val="none" w:sz="0" w:space="0" w:color="auto"/>
        <w:right w:val="none" w:sz="0" w:space="0" w:color="auto"/>
      </w:divBdr>
    </w:div>
    <w:div w:id="301888631">
      <w:bodyDiv w:val="1"/>
      <w:marLeft w:val="0"/>
      <w:marRight w:val="0"/>
      <w:marTop w:val="0"/>
      <w:marBottom w:val="0"/>
      <w:divBdr>
        <w:top w:val="none" w:sz="0" w:space="0" w:color="auto"/>
        <w:left w:val="none" w:sz="0" w:space="0" w:color="auto"/>
        <w:bottom w:val="none" w:sz="0" w:space="0" w:color="auto"/>
        <w:right w:val="none" w:sz="0" w:space="0" w:color="auto"/>
      </w:divBdr>
    </w:div>
    <w:div w:id="301926266">
      <w:bodyDiv w:val="1"/>
      <w:marLeft w:val="0"/>
      <w:marRight w:val="0"/>
      <w:marTop w:val="0"/>
      <w:marBottom w:val="0"/>
      <w:divBdr>
        <w:top w:val="none" w:sz="0" w:space="0" w:color="auto"/>
        <w:left w:val="none" w:sz="0" w:space="0" w:color="auto"/>
        <w:bottom w:val="none" w:sz="0" w:space="0" w:color="auto"/>
        <w:right w:val="none" w:sz="0" w:space="0" w:color="auto"/>
      </w:divBdr>
    </w:div>
    <w:div w:id="301927122">
      <w:bodyDiv w:val="1"/>
      <w:marLeft w:val="0"/>
      <w:marRight w:val="0"/>
      <w:marTop w:val="0"/>
      <w:marBottom w:val="0"/>
      <w:divBdr>
        <w:top w:val="none" w:sz="0" w:space="0" w:color="auto"/>
        <w:left w:val="none" w:sz="0" w:space="0" w:color="auto"/>
        <w:bottom w:val="none" w:sz="0" w:space="0" w:color="auto"/>
        <w:right w:val="none" w:sz="0" w:space="0" w:color="auto"/>
      </w:divBdr>
    </w:div>
    <w:div w:id="301934109">
      <w:bodyDiv w:val="1"/>
      <w:marLeft w:val="0"/>
      <w:marRight w:val="0"/>
      <w:marTop w:val="0"/>
      <w:marBottom w:val="0"/>
      <w:divBdr>
        <w:top w:val="none" w:sz="0" w:space="0" w:color="auto"/>
        <w:left w:val="none" w:sz="0" w:space="0" w:color="auto"/>
        <w:bottom w:val="none" w:sz="0" w:space="0" w:color="auto"/>
        <w:right w:val="none" w:sz="0" w:space="0" w:color="auto"/>
      </w:divBdr>
    </w:div>
    <w:div w:id="302002221">
      <w:bodyDiv w:val="1"/>
      <w:marLeft w:val="0"/>
      <w:marRight w:val="0"/>
      <w:marTop w:val="0"/>
      <w:marBottom w:val="0"/>
      <w:divBdr>
        <w:top w:val="none" w:sz="0" w:space="0" w:color="auto"/>
        <w:left w:val="none" w:sz="0" w:space="0" w:color="auto"/>
        <w:bottom w:val="none" w:sz="0" w:space="0" w:color="auto"/>
        <w:right w:val="none" w:sz="0" w:space="0" w:color="auto"/>
      </w:divBdr>
    </w:div>
    <w:div w:id="302002879">
      <w:bodyDiv w:val="1"/>
      <w:marLeft w:val="0"/>
      <w:marRight w:val="0"/>
      <w:marTop w:val="0"/>
      <w:marBottom w:val="0"/>
      <w:divBdr>
        <w:top w:val="none" w:sz="0" w:space="0" w:color="auto"/>
        <w:left w:val="none" w:sz="0" w:space="0" w:color="auto"/>
        <w:bottom w:val="none" w:sz="0" w:space="0" w:color="auto"/>
        <w:right w:val="none" w:sz="0" w:space="0" w:color="auto"/>
      </w:divBdr>
    </w:div>
    <w:div w:id="302008951">
      <w:bodyDiv w:val="1"/>
      <w:marLeft w:val="0"/>
      <w:marRight w:val="0"/>
      <w:marTop w:val="0"/>
      <w:marBottom w:val="0"/>
      <w:divBdr>
        <w:top w:val="none" w:sz="0" w:space="0" w:color="auto"/>
        <w:left w:val="none" w:sz="0" w:space="0" w:color="auto"/>
        <w:bottom w:val="none" w:sz="0" w:space="0" w:color="auto"/>
        <w:right w:val="none" w:sz="0" w:space="0" w:color="auto"/>
      </w:divBdr>
    </w:div>
    <w:div w:id="302084910">
      <w:bodyDiv w:val="1"/>
      <w:marLeft w:val="0"/>
      <w:marRight w:val="0"/>
      <w:marTop w:val="0"/>
      <w:marBottom w:val="0"/>
      <w:divBdr>
        <w:top w:val="none" w:sz="0" w:space="0" w:color="auto"/>
        <w:left w:val="none" w:sz="0" w:space="0" w:color="auto"/>
        <w:bottom w:val="none" w:sz="0" w:space="0" w:color="auto"/>
        <w:right w:val="none" w:sz="0" w:space="0" w:color="auto"/>
      </w:divBdr>
    </w:div>
    <w:div w:id="302126330">
      <w:bodyDiv w:val="1"/>
      <w:marLeft w:val="0"/>
      <w:marRight w:val="0"/>
      <w:marTop w:val="0"/>
      <w:marBottom w:val="0"/>
      <w:divBdr>
        <w:top w:val="none" w:sz="0" w:space="0" w:color="auto"/>
        <w:left w:val="none" w:sz="0" w:space="0" w:color="auto"/>
        <w:bottom w:val="none" w:sz="0" w:space="0" w:color="auto"/>
        <w:right w:val="none" w:sz="0" w:space="0" w:color="auto"/>
      </w:divBdr>
    </w:div>
    <w:div w:id="302270775">
      <w:bodyDiv w:val="1"/>
      <w:marLeft w:val="0"/>
      <w:marRight w:val="0"/>
      <w:marTop w:val="0"/>
      <w:marBottom w:val="0"/>
      <w:divBdr>
        <w:top w:val="none" w:sz="0" w:space="0" w:color="auto"/>
        <w:left w:val="none" w:sz="0" w:space="0" w:color="auto"/>
        <w:bottom w:val="none" w:sz="0" w:space="0" w:color="auto"/>
        <w:right w:val="none" w:sz="0" w:space="0" w:color="auto"/>
      </w:divBdr>
    </w:div>
    <w:div w:id="302277437">
      <w:bodyDiv w:val="1"/>
      <w:marLeft w:val="0"/>
      <w:marRight w:val="0"/>
      <w:marTop w:val="0"/>
      <w:marBottom w:val="0"/>
      <w:divBdr>
        <w:top w:val="none" w:sz="0" w:space="0" w:color="auto"/>
        <w:left w:val="none" w:sz="0" w:space="0" w:color="auto"/>
        <w:bottom w:val="none" w:sz="0" w:space="0" w:color="auto"/>
        <w:right w:val="none" w:sz="0" w:space="0" w:color="auto"/>
      </w:divBdr>
    </w:div>
    <w:div w:id="302320267">
      <w:bodyDiv w:val="1"/>
      <w:marLeft w:val="0"/>
      <w:marRight w:val="0"/>
      <w:marTop w:val="0"/>
      <w:marBottom w:val="0"/>
      <w:divBdr>
        <w:top w:val="none" w:sz="0" w:space="0" w:color="auto"/>
        <w:left w:val="none" w:sz="0" w:space="0" w:color="auto"/>
        <w:bottom w:val="none" w:sz="0" w:space="0" w:color="auto"/>
        <w:right w:val="none" w:sz="0" w:space="0" w:color="auto"/>
      </w:divBdr>
    </w:div>
    <w:div w:id="302387449">
      <w:bodyDiv w:val="1"/>
      <w:marLeft w:val="0"/>
      <w:marRight w:val="0"/>
      <w:marTop w:val="0"/>
      <w:marBottom w:val="0"/>
      <w:divBdr>
        <w:top w:val="none" w:sz="0" w:space="0" w:color="auto"/>
        <w:left w:val="none" w:sz="0" w:space="0" w:color="auto"/>
        <w:bottom w:val="none" w:sz="0" w:space="0" w:color="auto"/>
        <w:right w:val="none" w:sz="0" w:space="0" w:color="auto"/>
      </w:divBdr>
    </w:div>
    <w:div w:id="302389520">
      <w:bodyDiv w:val="1"/>
      <w:marLeft w:val="0"/>
      <w:marRight w:val="0"/>
      <w:marTop w:val="0"/>
      <w:marBottom w:val="0"/>
      <w:divBdr>
        <w:top w:val="none" w:sz="0" w:space="0" w:color="auto"/>
        <w:left w:val="none" w:sz="0" w:space="0" w:color="auto"/>
        <w:bottom w:val="none" w:sz="0" w:space="0" w:color="auto"/>
        <w:right w:val="none" w:sz="0" w:space="0" w:color="auto"/>
      </w:divBdr>
    </w:div>
    <w:div w:id="302464585">
      <w:bodyDiv w:val="1"/>
      <w:marLeft w:val="0"/>
      <w:marRight w:val="0"/>
      <w:marTop w:val="0"/>
      <w:marBottom w:val="0"/>
      <w:divBdr>
        <w:top w:val="none" w:sz="0" w:space="0" w:color="auto"/>
        <w:left w:val="none" w:sz="0" w:space="0" w:color="auto"/>
        <w:bottom w:val="none" w:sz="0" w:space="0" w:color="auto"/>
        <w:right w:val="none" w:sz="0" w:space="0" w:color="auto"/>
      </w:divBdr>
    </w:div>
    <w:div w:id="302470145">
      <w:bodyDiv w:val="1"/>
      <w:marLeft w:val="0"/>
      <w:marRight w:val="0"/>
      <w:marTop w:val="0"/>
      <w:marBottom w:val="0"/>
      <w:divBdr>
        <w:top w:val="none" w:sz="0" w:space="0" w:color="auto"/>
        <w:left w:val="none" w:sz="0" w:space="0" w:color="auto"/>
        <w:bottom w:val="none" w:sz="0" w:space="0" w:color="auto"/>
        <w:right w:val="none" w:sz="0" w:space="0" w:color="auto"/>
      </w:divBdr>
    </w:div>
    <w:div w:id="302543830">
      <w:bodyDiv w:val="1"/>
      <w:marLeft w:val="0"/>
      <w:marRight w:val="0"/>
      <w:marTop w:val="0"/>
      <w:marBottom w:val="0"/>
      <w:divBdr>
        <w:top w:val="none" w:sz="0" w:space="0" w:color="auto"/>
        <w:left w:val="none" w:sz="0" w:space="0" w:color="auto"/>
        <w:bottom w:val="none" w:sz="0" w:space="0" w:color="auto"/>
        <w:right w:val="none" w:sz="0" w:space="0" w:color="auto"/>
      </w:divBdr>
    </w:div>
    <w:div w:id="302582122">
      <w:bodyDiv w:val="1"/>
      <w:marLeft w:val="0"/>
      <w:marRight w:val="0"/>
      <w:marTop w:val="0"/>
      <w:marBottom w:val="0"/>
      <w:divBdr>
        <w:top w:val="none" w:sz="0" w:space="0" w:color="auto"/>
        <w:left w:val="none" w:sz="0" w:space="0" w:color="auto"/>
        <w:bottom w:val="none" w:sz="0" w:space="0" w:color="auto"/>
        <w:right w:val="none" w:sz="0" w:space="0" w:color="auto"/>
      </w:divBdr>
    </w:div>
    <w:div w:id="302661273">
      <w:bodyDiv w:val="1"/>
      <w:marLeft w:val="0"/>
      <w:marRight w:val="0"/>
      <w:marTop w:val="0"/>
      <w:marBottom w:val="0"/>
      <w:divBdr>
        <w:top w:val="none" w:sz="0" w:space="0" w:color="auto"/>
        <w:left w:val="none" w:sz="0" w:space="0" w:color="auto"/>
        <w:bottom w:val="none" w:sz="0" w:space="0" w:color="auto"/>
        <w:right w:val="none" w:sz="0" w:space="0" w:color="auto"/>
      </w:divBdr>
    </w:div>
    <w:div w:id="302781916">
      <w:bodyDiv w:val="1"/>
      <w:marLeft w:val="0"/>
      <w:marRight w:val="0"/>
      <w:marTop w:val="0"/>
      <w:marBottom w:val="0"/>
      <w:divBdr>
        <w:top w:val="none" w:sz="0" w:space="0" w:color="auto"/>
        <w:left w:val="none" w:sz="0" w:space="0" w:color="auto"/>
        <w:bottom w:val="none" w:sz="0" w:space="0" w:color="auto"/>
        <w:right w:val="none" w:sz="0" w:space="0" w:color="auto"/>
      </w:divBdr>
    </w:div>
    <w:div w:id="302807943">
      <w:bodyDiv w:val="1"/>
      <w:marLeft w:val="0"/>
      <w:marRight w:val="0"/>
      <w:marTop w:val="0"/>
      <w:marBottom w:val="0"/>
      <w:divBdr>
        <w:top w:val="none" w:sz="0" w:space="0" w:color="auto"/>
        <w:left w:val="none" w:sz="0" w:space="0" w:color="auto"/>
        <w:bottom w:val="none" w:sz="0" w:space="0" w:color="auto"/>
        <w:right w:val="none" w:sz="0" w:space="0" w:color="auto"/>
      </w:divBdr>
    </w:div>
    <w:div w:id="302857680">
      <w:bodyDiv w:val="1"/>
      <w:marLeft w:val="0"/>
      <w:marRight w:val="0"/>
      <w:marTop w:val="0"/>
      <w:marBottom w:val="0"/>
      <w:divBdr>
        <w:top w:val="none" w:sz="0" w:space="0" w:color="auto"/>
        <w:left w:val="none" w:sz="0" w:space="0" w:color="auto"/>
        <w:bottom w:val="none" w:sz="0" w:space="0" w:color="auto"/>
        <w:right w:val="none" w:sz="0" w:space="0" w:color="auto"/>
      </w:divBdr>
    </w:div>
    <w:div w:id="302858083">
      <w:bodyDiv w:val="1"/>
      <w:marLeft w:val="0"/>
      <w:marRight w:val="0"/>
      <w:marTop w:val="0"/>
      <w:marBottom w:val="0"/>
      <w:divBdr>
        <w:top w:val="none" w:sz="0" w:space="0" w:color="auto"/>
        <w:left w:val="none" w:sz="0" w:space="0" w:color="auto"/>
        <w:bottom w:val="none" w:sz="0" w:space="0" w:color="auto"/>
        <w:right w:val="none" w:sz="0" w:space="0" w:color="auto"/>
      </w:divBdr>
    </w:div>
    <w:div w:id="302858574">
      <w:bodyDiv w:val="1"/>
      <w:marLeft w:val="0"/>
      <w:marRight w:val="0"/>
      <w:marTop w:val="0"/>
      <w:marBottom w:val="0"/>
      <w:divBdr>
        <w:top w:val="none" w:sz="0" w:space="0" w:color="auto"/>
        <w:left w:val="none" w:sz="0" w:space="0" w:color="auto"/>
        <w:bottom w:val="none" w:sz="0" w:space="0" w:color="auto"/>
        <w:right w:val="none" w:sz="0" w:space="0" w:color="auto"/>
      </w:divBdr>
    </w:div>
    <w:div w:id="302929582">
      <w:bodyDiv w:val="1"/>
      <w:marLeft w:val="0"/>
      <w:marRight w:val="0"/>
      <w:marTop w:val="0"/>
      <w:marBottom w:val="0"/>
      <w:divBdr>
        <w:top w:val="none" w:sz="0" w:space="0" w:color="auto"/>
        <w:left w:val="none" w:sz="0" w:space="0" w:color="auto"/>
        <w:bottom w:val="none" w:sz="0" w:space="0" w:color="auto"/>
        <w:right w:val="none" w:sz="0" w:space="0" w:color="auto"/>
      </w:divBdr>
    </w:div>
    <w:div w:id="303004532">
      <w:bodyDiv w:val="1"/>
      <w:marLeft w:val="0"/>
      <w:marRight w:val="0"/>
      <w:marTop w:val="0"/>
      <w:marBottom w:val="0"/>
      <w:divBdr>
        <w:top w:val="none" w:sz="0" w:space="0" w:color="auto"/>
        <w:left w:val="none" w:sz="0" w:space="0" w:color="auto"/>
        <w:bottom w:val="none" w:sz="0" w:space="0" w:color="auto"/>
        <w:right w:val="none" w:sz="0" w:space="0" w:color="auto"/>
      </w:divBdr>
    </w:div>
    <w:div w:id="303005151">
      <w:bodyDiv w:val="1"/>
      <w:marLeft w:val="0"/>
      <w:marRight w:val="0"/>
      <w:marTop w:val="0"/>
      <w:marBottom w:val="0"/>
      <w:divBdr>
        <w:top w:val="none" w:sz="0" w:space="0" w:color="auto"/>
        <w:left w:val="none" w:sz="0" w:space="0" w:color="auto"/>
        <w:bottom w:val="none" w:sz="0" w:space="0" w:color="auto"/>
        <w:right w:val="none" w:sz="0" w:space="0" w:color="auto"/>
      </w:divBdr>
    </w:div>
    <w:div w:id="303049120">
      <w:bodyDiv w:val="1"/>
      <w:marLeft w:val="0"/>
      <w:marRight w:val="0"/>
      <w:marTop w:val="0"/>
      <w:marBottom w:val="0"/>
      <w:divBdr>
        <w:top w:val="none" w:sz="0" w:space="0" w:color="auto"/>
        <w:left w:val="none" w:sz="0" w:space="0" w:color="auto"/>
        <w:bottom w:val="none" w:sz="0" w:space="0" w:color="auto"/>
        <w:right w:val="none" w:sz="0" w:space="0" w:color="auto"/>
      </w:divBdr>
    </w:div>
    <w:div w:id="303051547">
      <w:bodyDiv w:val="1"/>
      <w:marLeft w:val="0"/>
      <w:marRight w:val="0"/>
      <w:marTop w:val="0"/>
      <w:marBottom w:val="0"/>
      <w:divBdr>
        <w:top w:val="none" w:sz="0" w:space="0" w:color="auto"/>
        <w:left w:val="none" w:sz="0" w:space="0" w:color="auto"/>
        <w:bottom w:val="none" w:sz="0" w:space="0" w:color="auto"/>
        <w:right w:val="none" w:sz="0" w:space="0" w:color="auto"/>
      </w:divBdr>
    </w:div>
    <w:div w:id="303196456">
      <w:bodyDiv w:val="1"/>
      <w:marLeft w:val="0"/>
      <w:marRight w:val="0"/>
      <w:marTop w:val="0"/>
      <w:marBottom w:val="0"/>
      <w:divBdr>
        <w:top w:val="none" w:sz="0" w:space="0" w:color="auto"/>
        <w:left w:val="none" w:sz="0" w:space="0" w:color="auto"/>
        <w:bottom w:val="none" w:sz="0" w:space="0" w:color="auto"/>
        <w:right w:val="none" w:sz="0" w:space="0" w:color="auto"/>
      </w:divBdr>
    </w:div>
    <w:div w:id="303199373">
      <w:bodyDiv w:val="1"/>
      <w:marLeft w:val="0"/>
      <w:marRight w:val="0"/>
      <w:marTop w:val="0"/>
      <w:marBottom w:val="0"/>
      <w:divBdr>
        <w:top w:val="none" w:sz="0" w:space="0" w:color="auto"/>
        <w:left w:val="none" w:sz="0" w:space="0" w:color="auto"/>
        <w:bottom w:val="none" w:sz="0" w:space="0" w:color="auto"/>
        <w:right w:val="none" w:sz="0" w:space="0" w:color="auto"/>
      </w:divBdr>
    </w:div>
    <w:div w:id="303314144">
      <w:bodyDiv w:val="1"/>
      <w:marLeft w:val="0"/>
      <w:marRight w:val="0"/>
      <w:marTop w:val="0"/>
      <w:marBottom w:val="0"/>
      <w:divBdr>
        <w:top w:val="none" w:sz="0" w:space="0" w:color="auto"/>
        <w:left w:val="none" w:sz="0" w:space="0" w:color="auto"/>
        <w:bottom w:val="none" w:sz="0" w:space="0" w:color="auto"/>
        <w:right w:val="none" w:sz="0" w:space="0" w:color="auto"/>
      </w:divBdr>
    </w:div>
    <w:div w:id="303315891">
      <w:bodyDiv w:val="1"/>
      <w:marLeft w:val="0"/>
      <w:marRight w:val="0"/>
      <w:marTop w:val="0"/>
      <w:marBottom w:val="0"/>
      <w:divBdr>
        <w:top w:val="none" w:sz="0" w:space="0" w:color="auto"/>
        <w:left w:val="none" w:sz="0" w:space="0" w:color="auto"/>
        <w:bottom w:val="none" w:sz="0" w:space="0" w:color="auto"/>
        <w:right w:val="none" w:sz="0" w:space="0" w:color="auto"/>
      </w:divBdr>
    </w:div>
    <w:div w:id="303319825">
      <w:bodyDiv w:val="1"/>
      <w:marLeft w:val="0"/>
      <w:marRight w:val="0"/>
      <w:marTop w:val="0"/>
      <w:marBottom w:val="0"/>
      <w:divBdr>
        <w:top w:val="none" w:sz="0" w:space="0" w:color="auto"/>
        <w:left w:val="none" w:sz="0" w:space="0" w:color="auto"/>
        <w:bottom w:val="none" w:sz="0" w:space="0" w:color="auto"/>
        <w:right w:val="none" w:sz="0" w:space="0" w:color="auto"/>
      </w:divBdr>
    </w:div>
    <w:div w:id="303388181">
      <w:bodyDiv w:val="1"/>
      <w:marLeft w:val="0"/>
      <w:marRight w:val="0"/>
      <w:marTop w:val="0"/>
      <w:marBottom w:val="0"/>
      <w:divBdr>
        <w:top w:val="none" w:sz="0" w:space="0" w:color="auto"/>
        <w:left w:val="none" w:sz="0" w:space="0" w:color="auto"/>
        <w:bottom w:val="none" w:sz="0" w:space="0" w:color="auto"/>
        <w:right w:val="none" w:sz="0" w:space="0" w:color="auto"/>
      </w:divBdr>
    </w:div>
    <w:div w:id="303395575">
      <w:bodyDiv w:val="1"/>
      <w:marLeft w:val="0"/>
      <w:marRight w:val="0"/>
      <w:marTop w:val="0"/>
      <w:marBottom w:val="0"/>
      <w:divBdr>
        <w:top w:val="none" w:sz="0" w:space="0" w:color="auto"/>
        <w:left w:val="none" w:sz="0" w:space="0" w:color="auto"/>
        <w:bottom w:val="none" w:sz="0" w:space="0" w:color="auto"/>
        <w:right w:val="none" w:sz="0" w:space="0" w:color="auto"/>
      </w:divBdr>
    </w:div>
    <w:div w:id="303433643">
      <w:bodyDiv w:val="1"/>
      <w:marLeft w:val="0"/>
      <w:marRight w:val="0"/>
      <w:marTop w:val="0"/>
      <w:marBottom w:val="0"/>
      <w:divBdr>
        <w:top w:val="none" w:sz="0" w:space="0" w:color="auto"/>
        <w:left w:val="none" w:sz="0" w:space="0" w:color="auto"/>
        <w:bottom w:val="none" w:sz="0" w:space="0" w:color="auto"/>
        <w:right w:val="none" w:sz="0" w:space="0" w:color="auto"/>
      </w:divBdr>
    </w:div>
    <w:div w:id="303510655">
      <w:bodyDiv w:val="1"/>
      <w:marLeft w:val="0"/>
      <w:marRight w:val="0"/>
      <w:marTop w:val="0"/>
      <w:marBottom w:val="0"/>
      <w:divBdr>
        <w:top w:val="none" w:sz="0" w:space="0" w:color="auto"/>
        <w:left w:val="none" w:sz="0" w:space="0" w:color="auto"/>
        <w:bottom w:val="none" w:sz="0" w:space="0" w:color="auto"/>
        <w:right w:val="none" w:sz="0" w:space="0" w:color="auto"/>
      </w:divBdr>
    </w:div>
    <w:div w:id="303581050">
      <w:bodyDiv w:val="1"/>
      <w:marLeft w:val="0"/>
      <w:marRight w:val="0"/>
      <w:marTop w:val="0"/>
      <w:marBottom w:val="0"/>
      <w:divBdr>
        <w:top w:val="none" w:sz="0" w:space="0" w:color="auto"/>
        <w:left w:val="none" w:sz="0" w:space="0" w:color="auto"/>
        <w:bottom w:val="none" w:sz="0" w:space="0" w:color="auto"/>
        <w:right w:val="none" w:sz="0" w:space="0" w:color="auto"/>
      </w:divBdr>
    </w:div>
    <w:div w:id="303588656">
      <w:bodyDiv w:val="1"/>
      <w:marLeft w:val="0"/>
      <w:marRight w:val="0"/>
      <w:marTop w:val="0"/>
      <w:marBottom w:val="0"/>
      <w:divBdr>
        <w:top w:val="none" w:sz="0" w:space="0" w:color="auto"/>
        <w:left w:val="none" w:sz="0" w:space="0" w:color="auto"/>
        <w:bottom w:val="none" w:sz="0" w:space="0" w:color="auto"/>
        <w:right w:val="none" w:sz="0" w:space="0" w:color="auto"/>
      </w:divBdr>
    </w:div>
    <w:div w:id="303589239">
      <w:bodyDiv w:val="1"/>
      <w:marLeft w:val="0"/>
      <w:marRight w:val="0"/>
      <w:marTop w:val="0"/>
      <w:marBottom w:val="0"/>
      <w:divBdr>
        <w:top w:val="none" w:sz="0" w:space="0" w:color="auto"/>
        <w:left w:val="none" w:sz="0" w:space="0" w:color="auto"/>
        <w:bottom w:val="none" w:sz="0" w:space="0" w:color="auto"/>
        <w:right w:val="none" w:sz="0" w:space="0" w:color="auto"/>
      </w:divBdr>
    </w:div>
    <w:div w:id="303630042">
      <w:bodyDiv w:val="1"/>
      <w:marLeft w:val="0"/>
      <w:marRight w:val="0"/>
      <w:marTop w:val="0"/>
      <w:marBottom w:val="0"/>
      <w:divBdr>
        <w:top w:val="none" w:sz="0" w:space="0" w:color="auto"/>
        <w:left w:val="none" w:sz="0" w:space="0" w:color="auto"/>
        <w:bottom w:val="none" w:sz="0" w:space="0" w:color="auto"/>
        <w:right w:val="none" w:sz="0" w:space="0" w:color="auto"/>
      </w:divBdr>
    </w:div>
    <w:div w:id="303658235">
      <w:bodyDiv w:val="1"/>
      <w:marLeft w:val="0"/>
      <w:marRight w:val="0"/>
      <w:marTop w:val="0"/>
      <w:marBottom w:val="0"/>
      <w:divBdr>
        <w:top w:val="none" w:sz="0" w:space="0" w:color="auto"/>
        <w:left w:val="none" w:sz="0" w:space="0" w:color="auto"/>
        <w:bottom w:val="none" w:sz="0" w:space="0" w:color="auto"/>
        <w:right w:val="none" w:sz="0" w:space="0" w:color="auto"/>
      </w:divBdr>
    </w:div>
    <w:div w:id="303659904">
      <w:bodyDiv w:val="1"/>
      <w:marLeft w:val="0"/>
      <w:marRight w:val="0"/>
      <w:marTop w:val="0"/>
      <w:marBottom w:val="0"/>
      <w:divBdr>
        <w:top w:val="none" w:sz="0" w:space="0" w:color="auto"/>
        <w:left w:val="none" w:sz="0" w:space="0" w:color="auto"/>
        <w:bottom w:val="none" w:sz="0" w:space="0" w:color="auto"/>
        <w:right w:val="none" w:sz="0" w:space="0" w:color="auto"/>
      </w:divBdr>
    </w:div>
    <w:div w:id="303701402">
      <w:bodyDiv w:val="1"/>
      <w:marLeft w:val="0"/>
      <w:marRight w:val="0"/>
      <w:marTop w:val="0"/>
      <w:marBottom w:val="0"/>
      <w:divBdr>
        <w:top w:val="none" w:sz="0" w:space="0" w:color="auto"/>
        <w:left w:val="none" w:sz="0" w:space="0" w:color="auto"/>
        <w:bottom w:val="none" w:sz="0" w:space="0" w:color="auto"/>
        <w:right w:val="none" w:sz="0" w:space="0" w:color="auto"/>
      </w:divBdr>
    </w:div>
    <w:div w:id="303775694">
      <w:bodyDiv w:val="1"/>
      <w:marLeft w:val="0"/>
      <w:marRight w:val="0"/>
      <w:marTop w:val="0"/>
      <w:marBottom w:val="0"/>
      <w:divBdr>
        <w:top w:val="none" w:sz="0" w:space="0" w:color="auto"/>
        <w:left w:val="none" w:sz="0" w:space="0" w:color="auto"/>
        <w:bottom w:val="none" w:sz="0" w:space="0" w:color="auto"/>
        <w:right w:val="none" w:sz="0" w:space="0" w:color="auto"/>
      </w:divBdr>
    </w:div>
    <w:div w:id="303776977">
      <w:bodyDiv w:val="1"/>
      <w:marLeft w:val="0"/>
      <w:marRight w:val="0"/>
      <w:marTop w:val="0"/>
      <w:marBottom w:val="0"/>
      <w:divBdr>
        <w:top w:val="none" w:sz="0" w:space="0" w:color="auto"/>
        <w:left w:val="none" w:sz="0" w:space="0" w:color="auto"/>
        <w:bottom w:val="none" w:sz="0" w:space="0" w:color="auto"/>
        <w:right w:val="none" w:sz="0" w:space="0" w:color="auto"/>
      </w:divBdr>
    </w:div>
    <w:div w:id="303781657">
      <w:bodyDiv w:val="1"/>
      <w:marLeft w:val="0"/>
      <w:marRight w:val="0"/>
      <w:marTop w:val="0"/>
      <w:marBottom w:val="0"/>
      <w:divBdr>
        <w:top w:val="none" w:sz="0" w:space="0" w:color="auto"/>
        <w:left w:val="none" w:sz="0" w:space="0" w:color="auto"/>
        <w:bottom w:val="none" w:sz="0" w:space="0" w:color="auto"/>
        <w:right w:val="none" w:sz="0" w:space="0" w:color="auto"/>
      </w:divBdr>
    </w:div>
    <w:div w:id="303825528">
      <w:bodyDiv w:val="1"/>
      <w:marLeft w:val="0"/>
      <w:marRight w:val="0"/>
      <w:marTop w:val="0"/>
      <w:marBottom w:val="0"/>
      <w:divBdr>
        <w:top w:val="none" w:sz="0" w:space="0" w:color="auto"/>
        <w:left w:val="none" w:sz="0" w:space="0" w:color="auto"/>
        <w:bottom w:val="none" w:sz="0" w:space="0" w:color="auto"/>
        <w:right w:val="none" w:sz="0" w:space="0" w:color="auto"/>
      </w:divBdr>
    </w:div>
    <w:div w:id="303849289">
      <w:bodyDiv w:val="1"/>
      <w:marLeft w:val="0"/>
      <w:marRight w:val="0"/>
      <w:marTop w:val="0"/>
      <w:marBottom w:val="0"/>
      <w:divBdr>
        <w:top w:val="none" w:sz="0" w:space="0" w:color="auto"/>
        <w:left w:val="none" w:sz="0" w:space="0" w:color="auto"/>
        <w:bottom w:val="none" w:sz="0" w:space="0" w:color="auto"/>
        <w:right w:val="none" w:sz="0" w:space="0" w:color="auto"/>
      </w:divBdr>
    </w:div>
    <w:div w:id="303899314">
      <w:bodyDiv w:val="1"/>
      <w:marLeft w:val="0"/>
      <w:marRight w:val="0"/>
      <w:marTop w:val="0"/>
      <w:marBottom w:val="0"/>
      <w:divBdr>
        <w:top w:val="none" w:sz="0" w:space="0" w:color="auto"/>
        <w:left w:val="none" w:sz="0" w:space="0" w:color="auto"/>
        <w:bottom w:val="none" w:sz="0" w:space="0" w:color="auto"/>
        <w:right w:val="none" w:sz="0" w:space="0" w:color="auto"/>
      </w:divBdr>
    </w:div>
    <w:div w:id="304049423">
      <w:bodyDiv w:val="1"/>
      <w:marLeft w:val="0"/>
      <w:marRight w:val="0"/>
      <w:marTop w:val="0"/>
      <w:marBottom w:val="0"/>
      <w:divBdr>
        <w:top w:val="none" w:sz="0" w:space="0" w:color="auto"/>
        <w:left w:val="none" w:sz="0" w:space="0" w:color="auto"/>
        <w:bottom w:val="none" w:sz="0" w:space="0" w:color="auto"/>
        <w:right w:val="none" w:sz="0" w:space="0" w:color="auto"/>
      </w:divBdr>
    </w:div>
    <w:div w:id="304091203">
      <w:bodyDiv w:val="1"/>
      <w:marLeft w:val="0"/>
      <w:marRight w:val="0"/>
      <w:marTop w:val="0"/>
      <w:marBottom w:val="0"/>
      <w:divBdr>
        <w:top w:val="none" w:sz="0" w:space="0" w:color="auto"/>
        <w:left w:val="none" w:sz="0" w:space="0" w:color="auto"/>
        <w:bottom w:val="none" w:sz="0" w:space="0" w:color="auto"/>
        <w:right w:val="none" w:sz="0" w:space="0" w:color="auto"/>
      </w:divBdr>
    </w:div>
    <w:div w:id="304091451">
      <w:bodyDiv w:val="1"/>
      <w:marLeft w:val="0"/>
      <w:marRight w:val="0"/>
      <w:marTop w:val="0"/>
      <w:marBottom w:val="0"/>
      <w:divBdr>
        <w:top w:val="none" w:sz="0" w:space="0" w:color="auto"/>
        <w:left w:val="none" w:sz="0" w:space="0" w:color="auto"/>
        <w:bottom w:val="none" w:sz="0" w:space="0" w:color="auto"/>
        <w:right w:val="none" w:sz="0" w:space="0" w:color="auto"/>
      </w:divBdr>
    </w:div>
    <w:div w:id="304119565">
      <w:bodyDiv w:val="1"/>
      <w:marLeft w:val="0"/>
      <w:marRight w:val="0"/>
      <w:marTop w:val="0"/>
      <w:marBottom w:val="0"/>
      <w:divBdr>
        <w:top w:val="none" w:sz="0" w:space="0" w:color="auto"/>
        <w:left w:val="none" w:sz="0" w:space="0" w:color="auto"/>
        <w:bottom w:val="none" w:sz="0" w:space="0" w:color="auto"/>
        <w:right w:val="none" w:sz="0" w:space="0" w:color="auto"/>
      </w:divBdr>
    </w:div>
    <w:div w:id="304119698">
      <w:bodyDiv w:val="1"/>
      <w:marLeft w:val="0"/>
      <w:marRight w:val="0"/>
      <w:marTop w:val="0"/>
      <w:marBottom w:val="0"/>
      <w:divBdr>
        <w:top w:val="none" w:sz="0" w:space="0" w:color="auto"/>
        <w:left w:val="none" w:sz="0" w:space="0" w:color="auto"/>
        <w:bottom w:val="none" w:sz="0" w:space="0" w:color="auto"/>
        <w:right w:val="none" w:sz="0" w:space="0" w:color="auto"/>
      </w:divBdr>
    </w:div>
    <w:div w:id="304238530">
      <w:bodyDiv w:val="1"/>
      <w:marLeft w:val="0"/>
      <w:marRight w:val="0"/>
      <w:marTop w:val="0"/>
      <w:marBottom w:val="0"/>
      <w:divBdr>
        <w:top w:val="none" w:sz="0" w:space="0" w:color="auto"/>
        <w:left w:val="none" w:sz="0" w:space="0" w:color="auto"/>
        <w:bottom w:val="none" w:sz="0" w:space="0" w:color="auto"/>
        <w:right w:val="none" w:sz="0" w:space="0" w:color="auto"/>
      </w:divBdr>
    </w:div>
    <w:div w:id="304310722">
      <w:bodyDiv w:val="1"/>
      <w:marLeft w:val="0"/>
      <w:marRight w:val="0"/>
      <w:marTop w:val="0"/>
      <w:marBottom w:val="0"/>
      <w:divBdr>
        <w:top w:val="none" w:sz="0" w:space="0" w:color="auto"/>
        <w:left w:val="none" w:sz="0" w:space="0" w:color="auto"/>
        <w:bottom w:val="none" w:sz="0" w:space="0" w:color="auto"/>
        <w:right w:val="none" w:sz="0" w:space="0" w:color="auto"/>
      </w:divBdr>
    </w:div>
    <w:div w:id="304355249">
      <w:bodyDiv w:val="1"/>
      <w:marLeft w:val="0"/>
      <w:marRight w:val="0"/>
      <w:marTop w:val="0"/>
      <w:marBottom w:val="0"/>
      <w:divBdr>
        <w:top w:val="none" w:sz="0" w:space="0" w:color="auto"/>
        <w:left w:val="none" w:sz="0" w:space="0" w:color="auto"/>
        <w:bottom w:val="none" w:sz="0" w:space="0" w:color="auto"/>
        <w:right w:val="none" w:sz="0" w:space="0" w:color="auto"/>
      </w:divBdr>
    </w:div>
    <w:div w:id="304432476">
      <w:bodyDiv w:val="1"/>
      <w:marLeft w:val="0"/>
      <w:marRight w:val="0"/>
      <w:marTop w:val="0"/>
      <w:marBottom w:val="0"/>
      <w:divBdr>
        <w:top w:val="none" w:sz="0" w:space="0" w:color="auto"/>
        <w:left w:val="none" w:sz="0" w:space="0" w:color="auto"/>
        <w:bottom w:val="none" w:sz="0" w:space="0" w:color="auto"/>
        <w:right w:val="none" w:sz="0" w:space="0" w:color="auto"/>
      </w:divBdr>
    </w:div>
    <w:div w:id="304436441">
      <w:bodyDiv w:val="1"/>
      <w:marLeft w:val="0"/>
      <w:marRight w:val="0"/>
      <w:marTop w:val="0"/>
      <w:marBottom w:val="0"/>
      <w:divBdr>
        <w:top w:val="none" w:sz="0" w:space="0" w:color="auto"/>
        <w:left w:val="none" w:sz="0" w:space="0" w:color="auto"/>
        <w:bottom w:val="none" w:sz="0" w:space="0" w:color="auto"/>
        <w:right w:val="none" w:sz="0" w:space="0" w:color="auto"/>
      </w:divBdr>
    </w:div>
    <w:div w:id="304505764">
      <w:bodyDiv w:val="1"/>
      <w:marLeft w:val="0"/>
      <w:marRight w:val="0"/>
      <w:marTop w:val="0"/>
      <w:marBottom w:val="0"/>
      <w:divBdr>
        <w:top w:val="none" w:sz="0" w:space="0" w:color="auto"/>
        <w:left w:val="none" w:sz="0" w:space="0" w:color="auto"/>
        <w:bottom w:val="none" w:sz="0" w:space="0" w:color="auto"/>
        <w:right w:val="none" w:sz="0" w:space="0" w:color="auto"/>
      </w:divBdr>
    </w:div>
    <w:div w:id="304511405">
      <w:bodyDiv w:val="1"/>
      <w:marLeft w:val="0"/>
      <w:marRight w:val="0"/>
      <w:marTop w:val="0"/>
      <w:marBottom w:val="0"/>
      <w:divBdr>
        <w:top w:val="none" w:sz="0" w:space="0" w:color="auto"/>
        <w:left w:val="none" w:sz="0" w:space="0" w:color="auto"/>
        <w:bottom w:val="none" w:sz="0" w:space="0" w:color="auto"/>
        <w:right w:val="none" w:sz="0" w:space="0" w:color="auto"/>
      </w:divBdr>
    </w:div>
    <w:div w:id="304552648">
      <w:bodyDiv w:val="1"/>
      <w:marLeft w:val="0"/>
      <w:marRight w:val="0"/>
      <w:marTop w:val="0"/>
      <w:marBottom w:val="0"/>
      <w:divBdr>
        <w:top w:val="none" w:sz="0" w:space="0" w:color="auto"/>
        <w:left w:val="none" w:sz="0" w:space="0" w:color="auto"/>
        <w:bottom w:val="none" w:sz="0" w:space="0" w:color="auto"/>
        <w:right w:val="none" w:sz="0" w:space="0" w:color="auto"/>
      </w:divBdr>
    </w:div>
    <w:div w:id="304555785">
      <w:bodyDiv w:val="1"/>
      <w:marLeft w:val="0"/>
      <w:marRight w:val="0"/>
      <w:marTop w:val="0"/>
      <w:marBottom w:val="0"/>
      <w:divBdr>
        <w:top w:val="none" w:sz="0" w:space="0" w:color="auto"/>
        <w:left w:val="none" w:sz="0" w:space="0" w:color="auto"/>
        <w:bottom w:val="none" w:sz="0" w:space="0" w:color="auto"/>
        <w:right w:val="none" w:sz="0" w:space="0" w:color="auto"/>
      </w:divBdr>
    </w:div>
    <w:div w:id="304625241">
      <w:bodyDiv w:val="1"/>
      <w:marLeft w:val="0"/>
      <w:marRight w:val="0"/>
      <w:marTop w:val="0"/>
      <w:marBottom w:val="0"/>
      <w:divBdr>
        <w:top w:val="none" w:sz="0" w:space="0" w:color="auto"/>
        <w:left w:val="none" w:sz="0" w:space="0" w:color="auto"/>
        <w:bottom w:val="none" w:sz="0" w:space="0" w:color="auto"/>
        <w:right w:val="none" w:sz="0" w:space="0" w:color="auto"/>
      </w:divBdr>
    </w:div>
    <w:div w:id="304627586">
      <w:bodyDiv w:val="1"/>
      <w:marLeft w:val="0"/>
      <w:marRight w:val="0"/>
      <w:marTop w:val="0"/>
      <w:marBottom w:val="0"/>
      <w:divBdr>
        <w:top w:val="none" w:sz="0" w:space="0" w:color="auto"/>
        <w:left w:val="none" w:sz="0" w:space="0" w:color="auto"/>
        <w:bottom w:val="none" w:sz="0" w:space="0" w:color="auto"/>
        <w:right w:val="none" w:sz="0" w:space="0" w:color="auto"/>
      </w:divBdr>
    </w:div>
    <w:div w:id="304697784">
      <w:bodyDiv w:val="1"/>
      <w:marLeft w:val="0"/>
      <w:marRight w:val="0"/>
      <w:marTop w:val="0"/>
      <w:marBottom w:val="0"/>
      <w:divBdr>
        <w:top w:val="none" w:sz="0" w:space="0" w:color="auto"/>
        <w:left w:val="none" w:sz="0" w:space="0" w:color="auto"/>
        <w:bottom w:val="none" w:sz="0" w:space="0" w:color="auto"/>
        <w:right w:val="none" w:sz="0" w:space="0" w:color="auto"/>
      </w:divBdr>
    </w:div>
    <w:div w:id="304699570">
      <w:bodyDiv w:val="1"/>
      <w:marLeft w:val="0"/>
      <w:marRight w:val="0"/>
      <w:marTop w:val="0"/>
      <w:marBottom w:val="0"/>
      <w:divBdr>
        <w:top w:val="none" w:sz="0" w:space="0" w:color="auto"/>
        <w:left w:val="none" w:sz="0" w:space="0" w:color="auto"/>
        <w:bottom w:val="none" w:sz="0" w:space="0" w:color="auto"/>
        <w:right w:val="none" w:sz="0" w:space="0" w:color="auto"/>
      </w:divBdr>
    </w:div>
    <w:div w:id="304706195">
      <w:bodyDiv w:val="1"/>
      <w:marLeft w:val="0"/>
      <w:marRight w:val="0"/>
      <w:marTop w:val="0"/>
      <w:marBottom w:val="0"/>
      <w:divBdr>
        <w:top w:val="none" w:sz="0" w:space="0" w:color="auto"/>
        <w:left w:val="none" w:sz="0" w:space="0" w:color="auto"/>
        <w:bottom w:val="none" w:sz="0" w:space="0" w:color="auto"/>
        <w:right w:val="none" w:sz="0" w:space="0" w:color="auto"/>
      </w:divBdr>
    </w:div>
    <w:div w:id="304774392">
      <w:bodyDiv w:val="1"/>
      <w:marLeft w:val="0"/>
      <w:marRight w:val="0"/>
      <w:marTop w:val="0"/>
      <w:marBottom w:val="0"/>
      <w:divBdr>
        <w:top w:val="none" w:sz="0" w:space="0" w:color="auto"/>
        <w:left w:val="none" w:sz="0" w:space="0" w:color="auto"/>
        <w:bottom w:val="none" w:sz="0" w:space="0" w:color="auto"/>
        <w:right w:val="none" w:sz="0" w:space="0" w:color="auto"/>
      </w:divBdr>
    </w:div>
    <w:div w:id="304774827">
      <w:bodyDiv w:val="1"/>
      <w:marLeft w:val="0"/>
      <w:marRight w:val="0"/>
      <w:marTop w:val="0"/>
      <w:marBottom w:val="0"/>
      <w:divBdr>
        <w:top w:val="none" w:sz="0" w:space="0" w:color="auto"/>
        <w:left w:val="none" w:sz="0" w:space="0" w:color="auto"/>
        <w:bottom w:val="none" w:sz="0" w:space="0" w:color="auto"/>
        <w:right w:val="none" w:sz="0" w:space="0" w:color="auto"/>
      </w:divBdr>
    </w:div>
    <w:div w:id="304817971">
      <w:bodyDiv w:val="1"/>
      <w:marLeft w:val="0"/>
      <w:marRight w:val="0"/>
      <w:marTop w:val="0"/>
      <w:marBottom w:val="0"/>
      <w:divBdr>
        <w:top w:val="none" w:sz="0" w:space="0" w:color="auto"/>
        <w:left w:val="none" w:sz="0" w:space="0" w:color="auto"/>
        <w:bottom w:val="none" w:sz="0" w:space="0" w:color="auto"/>
        <w:right w:val="none" w:sz="0" w:space="0" w:color="auto"/>
      </w:divBdr>
    </w:div>
    <w:div w:id="304819431">
      <w:bodyDiv w:val="1"/>
      <w:marLeft w:val="0"/>
      <w:marRight w:val="0"/>
      <w:marTop w:val="0"/>
      <w:marBottom w:val="0"/>
      <w:divBdr>
        <w:top w:val="none" w:sz="0" w:space="0" w:color="auto"/>
        <w:left w:val="none" w:sz="0" w:space="0" w:color="auto"/>
        <w:bottom w:val="none" w:sz="0" w:space="0" w:color="auto"/>
        <w:right w:val="none" w:sz="0" w:space="0" w:color="auto"/>
      </w:divBdr>
    </w:div>
    <w:div w:id="304819569">
      <w:bodyDiv w:val="1"/>
      <w:marLeft w:val="0"/>
      <w:marRight w:val="0"/>
      <w:marTop w:val="0"/>
      <w:marBottom w:val="0"/>
      <w:divBdr>
        <w:top w:val="none" w:sz="0" w:space="0" w:color="auto"/>
        <w:left w:val="none" w:sz="0" w:space="0" w:color="auto"/>
        <w:bottom w:val="none" w:sz="0" w:space="0" w:color="auto"/>
        <w:right w:val="none" w:sz="0" w:space="0" w:color="auto"/>
      </w:divBdr>
    </w:div>
    <w:div w:id="304893340">
      <w:bodyDiv w:val="1"/>
      <w:marLeft w:val="0"/>
      <w:marRight w:val="0"/>
      <w:marTop w:val="0"/>
      <w:marBottom w:val="0"/>
      <w:divBdr>
        <w:top w:val="none" w:sz="0" w:space="0" w:color="auto"/>
        <w:left w:val="none" w:sz="0" w:space="0" w:color="auto"/>
        <w:bottom w:val="none" w:sz="0" w:space="0" w:color="auto"/>
        <w:right w:val="none" w:sz="0" w:space="0" w:color="auto"/>
      </w:divBdr>
    </w:div>
    <w:div w:id="304894110">
      <w:bodyDiv w:val="1"/>
      <w:marLeft w:val="0"/>
      <w:marRight w:val="0"/>
      <w:marTop w:val="0"/>
      <w:marBottom w:val="0"/>
      <w:divBdr>
        <w:top w:val="none" w:sz="0" w:space="0" w:color="auto"/>
        <w:left w:val="none" w:sz="0" w:space="0" w:color="auto"/>
        <w:bottom w:val="none" w:sz="0" w:space="0" w:color="auto"/>
        <w:right w:val="none" w:sz="0" w:space="0" w:color="auto"/>
      </w:divBdr>
    </w:div>
    <w:div w:id="304967463">
      <w:bodyDiv w:val="1"/>
      <w:marLeft w:val="0"/>
      <w:marRight w:val="0"/>
      <w:marTop w:val="0"/>
      <w:marBottom w:val="0"/>
      <w:divBdr>
        <w:top w:val="none" w:sz="0" w:space="0" w:color="auto"/>
        <w:left w:val="none" w:sz="0" w:space="0" w:color="auto"/>
        <w:bottom w:val="none" w:sz="0" w:space="0" w:color="auto"/>
        <w:right w:val="none" w:sz="0" w:space="0" w:color="auto"/>
      </w:divBdr>
    </w:div>
    <w:div w:id="305017272">
      <w:bodyDiv w:val="1"/>
      <w:marLeft w:val="0"/>
      <w:marRight w:val="0"/>
      <w:marTop w:val="0"/>
      <w:marBottom w:val="0"/>
      <w:divBdr>
        <w:top w:val="none" w:sz="0" w:space="0" w:color="auto"/>
        <w:left w:val="none" w:sz="0" w:space="0" w:color="auto"/>
        <w:bottom w:val="none" w:sz="0" w:space="0" w:color="auto"/>
        <w:right w:val="none" w:sz="0" w:space="0" w:color="auto"/>
      </w:divBdr>
    </w:div>
    <w:div w:id="305159644">
      <w:bodyDiv w:val="1"/>
      <w:marLeft w:val="0"/>
      <w:marRight w:val="0"/>
      <w:marTop w:val="0"/>
      <w:marBottom w:val="0"/>
      <w:divBdr>
        <w:top w:val="none" w:sz="0" w:space="0" w:color="auto"/>
        <w:left w:val="none" w:sz="0" w:space="0" w:color="auto"/>
        <w:bottom w:val="none" w:sz="0" w:space="0" w:color="auto"/>
        <w:right w:val="none" w:sz="0" w:space="0" w:color="auto"/>
      </w:divBdr>
    </w:div>
    <w:div w:id="305278598">
      <w:bodyDiv w:val="1"/>
      <w:marLeft w:val="0"/>
      <w:marRight w:val="0"/>
      <w:marTop w:val="0"/>
      <w:marBottom w:val="0"/>
      <w:divBdr>
        <w:top w:val="none" w:sz="0" w:space="0" w:color="auto"/>
        <w:left w:val="none" w:sz="0" w:space="0" w:color="auto"/>
        <w:bottom w:val="none" w:sz="0" w:space="0" w:color="auto"/>
        <w:right w:val="none" w:sz="0" w:space="0" w:color="auto"/>
      </w:divBdr>
    </w:div>
    <w:div w:id="305284629">
      <w:bodyDiv w:val="1"/>
      <w:marLeft w:val="0"/>
      <w:marRight w:val="0"/>
      <w:marTop w:val="0"/>
      <w:marBottom w:val="0"/>
      <w:divBdr>
        <w:top w:val="none" w:sz="0" w:space="0" w:color="auto"/>
        <w:left w:val="none" w:sz="0" w:space="0" w:color="auto"/>
        <w:bottom w:val="none" w:sz="0" w:space="0" w:color="auto"/>
        <w:right w:val="none" w:sz="0" w:space="0" w:color="auto"/>
      </w:divBdr>
    </w:div>
    <w:div w:id="305285988">
      <w:bodyDiv w:val="1"/>
      <w:marLeft w:val="0"/>
      <w:marRight w:val="0"/>
      <w:marTop w:val="0"/>
      <w:marBottom w:val="0"/>
      <w:divBdr>
        <w:top w:val="none" w:sz="0" w:space="0" w:color="auto"/>
        <w:left w:val="none" w:sz="0" w:space="0" w:color="auto"/>
        <w:bottom w:val="none" w:sz="0" w:space="0" w:color="auto"/>
        <w:right w:val="none" w:sz="0" w:space="0" w:color="auto"/>
      </w:divBdr>
    </w:div>
    <w:div w:id="305353634">
      <w:bodyDiv w:val="1"/>
      <w:marLeft w:val="0"/>
      <w:marRight w:val="0"/>
      <w:marTop w:val="0"/>
      <w:marBottom w:val="0"/>
      <w:divBdr>
        <w:top w:val="none" w:sz="0" w:space="0" w:color="auto"/>
        <w:left w:val="none" w:sz="0" w:space="0" w:color="auto"/>
        <w:bottom w:val="none" w:sz="0" w:space="0" w:color="auto"/>
        <w:right w:val="none" w:sz="0" w:space="0" w:color="auto"/>
      </w:divBdr>
    </w:div>
    <w:div w:id="305353691">
      <w:bodyDiv w:val="1"/>
      <w:marLeft w:val="0"/>
      <w:marRight w:val="0"/>
      <w:marTop w:val="0"/>
      <w:marBottom w:val="0"/>
      <w:divBdr>
        <w:top w:val="none" w:sz="0" w:space="0" w:color="auto"/>
        <w:left w:val="none" w:sz="0" w:space="0" w:color="auto"/>
        <w:bottom w:val="none" w:sz="0" w:space="0" w:color="auto"/>
        <w:right w:val="none" w:sz="0" w:space="0" w:color="auto"/>
      </w:divBdr>
    </w:div>
    <w:div w:id="305356490">
      <w:bodyDiv w:val="1"/>
      <w:marLeft w:val="0"/>
      <w:marRight w:val="0"/>
      <w:marTop w:val="0"/>
      <w:marBottom w:val="0"/>
      <w:divBdr>
        <w:top w:val="none" w:sz="0" w:space="0" w:color="auto"/>
        <w:left w:val="none" w:sz="0" w:space="0" w:color="auto"/>
        <w:bottom w:val="none" w:sz="0" w:space="0" w:color="auto"/>
        <w:right w:val="none" w:sz="0" w:space="0" w:color="auto"/>
      </w:divBdr>
    </w:div>
    <w:div w:id="305362144">
      <w:bodyDiv w:val="1"/>
      <w:marLeft w:val="0"/>
      <w:marRight w:val="0"/>
      <w:marTop w:val="0"/>
      <w:marBottom w:val="0"/>
      <w:divBdr>
        <w:top w:val="none" w:sz="0" w:space="0" w:color="auto"/>
        <w:left w:val="none" w:sz="0" w:space="0" w:color="auto"/>
        <w:bottom w:val="none" w:sz="0" w:space="0" w:color="auto"/>
        <w:right w:val="none" w:sz="0" w:space="0" w:color="auto"/>
      </w:divBdr>
    </w:div>
    <w:div w:id="305548681">
      <w:bodyDiv w:val="1"/>
      <w:marLeft w:val="0"/>
      <w:marRight w:val="0"/>
      <w:marTop w:val="0"/>
      <w:marBottom w:val="0"/>
      <w:divBdr>
        <w:top w:val="none" w:sz="0" w:space="0" w:color="auto"/>
        <w:left w:val="none" w:sz="0" w:space="0" w:color="auto"/>
        <w:bottom w:val="none" w:sz="0" w:space="0" w:color="auto"/>
        <w:right w:val="none" w:sz="0" w:space="0" w:color="auto"/>
      </w:divBdr>
    </w:div>
    <w:div w:id="305550557">
      <w:bodyDiv w:val="1"/>
      <w:marLeft w:val="0"/>
      <w:marRight w:val="0"/>
      <w:marTop w:val="0"/>
      <w:marBottom w:val="0"/>
      <w:divBdr>
        <w:top w:val="none" w:sz="0" w:space="0" w:color="auto"/>
        <w:left w:val="none" w:sz="0" w:space="0" w:color="auto"/>
        <w:bottom w:val="none" w:sz="0" w:space="0" w:color="auto"/>
        <w:right w:val="none" w:sz="0" w:space="0" w:color="auto"/>
      </w:divBdr>
    </w:div>
    <w:div w:id="305666457">
      <w:bodyDiv w:val="1"/>
      <w:marLeft w:val="0"/>
      <w:marRight w:val="0"/>
      <w:marTop w:val="0"/>
      <w:marBottom w:val="0"/>
      <w:divBdr>
        <w:top w:val="none" w:sz="0" w:space="0" w:color="auto"/>
        <w:left w:val="none" w:sz="0" w:space="0" w:color="auto"/>
        <w:bottom w:val="none" w:sz="0" w:space="0" w:color="auto"/>
        <w:right w:val="none" w:sz="0" w:space="0" w:color="auto"/>
      </w:divBdr>
    </w:div>
    <w:div w:id="305668146">
      <w:bodyDiv w:val="1"/>
      <w:marLeft w:val="0"/>
      <w:marRight w:val="0"/>
      <w:marTop w:val="0"/>
      <w:marBottom w:val="0"/>
      <w:divBdr>
        <w:top w:val="none" w:sz="0" w:space="0" w:color="auto"/>
        <w:left w:val="none" w:sz="0" w:space="0" w:color="auto"/>
        <w:bottom w:val="none" w:sz="0" w:space="0" w:color="auto"/>
        <w:right w:val="none" w:sz="0" w:space="0" w:color="auto"/>
      </w:divBdr>
    </w:div>
    <w:div w:id="305739342">
      <w:bodyDiv w:val="1"/>
      <w:marLeft w:val="0"/>
      <w:marRight w:val="0"/>
      <w:marTop w:val="0"/>
      <w:marBottom w:val="0"/>
      <w:divBdr>
        <w:top w:val="none" w:sz="0" w:space="0" w:color="auto"/>
        <w:left w:val="none" w:sz="0" w:space="0" w:color="auto"/>
        <w:bottom w:val="none" w:sz="0" w:space="0" w:color="auto"/>
        <w:right w:val="none" w:sz="0" w:space="0" w:color="auto"/>
      </w:divBdr>
    </w:div>
    <w:div w:id="305819575">
      <w:bodyDiv w:val="1"/>
      <w:marLeft w:val="0"/>
      <w:marRight w:val="0"/>
      <w:marTop w:val="0"/>
      <w:marBottom w:val="0"/>
      <w:divBdr>
        <w:top w:val="none" w:sz="0" w:space="0" w:color="auto"/>
        <w:left w:val="none" w:sz="0" w:space="0" w:color="auto"/>
        <w:bottom w:val="none" w:sz="0" w:space="0" w:color="auto"/>
        <w:right w:val="none" w:sz="0" w:space="0" w:color="auto"/>
      </w:divBdr>
    </w:div>
    <w:div w:id="305821606">
      <w:bodyDiv w:val="1"/>
      <w:marLeft w:val="0"/>
      <w:marRight w:val="0"/>
      <w:marTop w:val="0"/>
      <w:marBottom w:val="0"/>
      <w:divBdr>
        <w:top w:val="none" w:sz="0" w:space="0" w:color="auto"/>
        <w:left w:val="none" w:sz="0" w:space="0" w:color="auto"/>
        <w:bottom w:val="none" w:sz="0" w:space="0" w:color="auto"/>
        <w:right w:val="none" w:sz="0" w:space="0" w:color="auto"/>
      </w:divBdr>
    </w:div>
    <w:div w:id="305821849">
      <w:bodyDiv w:val="1"/>
      <w:marLeft w:val="0"/>
      <w:marRight w:val="0"/>
      <w:marTop w:val="0"/>
      <w:marBottom w:val="0"/>
      <w:divBdr>
        <w:top w:val="none" w:sz="0" w:space="0" w:color="auto"/>
        <w:left w:val="none" w:sz="0" w:space="0" w:color="auto"/>
        <w:bottom w:val="none" w:sz="0" w:space="0" w:color="auto"/>
        <w:right w:val="none" w:sz="0" w:space="0" w:color="auto"/>
      </w:divBdr>
    </w:div>
    <w:div w:id="305863407">
      <w:bodyDiv w:val="1"/>
      <w:marLeft w:val="0"/>
      <w:marRight w:val="0"/>
      <w:marTop w:val="0"/>
      <w:marBottom w:val="0"/>
      <w:divBdr>
        <w:top w:val="none" w:sz="0" w:space="0" w:color="auto"/>
        <w:left w:val="none" w:sz="0" w:space="0" w:color="auto"/>
        <w:bottom w:val="none" w:sz="0" w:space="0" w:color="auto"/>
        <w:right w:val="none" w:sz="0" w:space="0" w:color="auto"/>
      </w:divBdr>
    </w:div>
    <w:div w:id="305865393">
      <w:bodyDiv w:val="1"/>
      <w:marLeft w:val="0"/>
      <w:marRight w:val="0"/>
      <w:marTop w:val="0"/>
      <w:marBottom w:val="0"/>
      <w:divBdr>
        <w:top w:val="none" w:sz="0" w:space="0" w:color="auto"/>
        <w:left w:val="none" w:sz="0" w:space="0" w:color="auto"/>
        <w:bottom w:val="none" w:sz="0" w:space="0" w:color="auto"/>
        <w:right w:val="none" w:sz="0" w:space="0" w:color="auto"/>
      </w:divBdr>
    </w:div>
    <w:div w:id="305938602">
      <w:bodyDiv w:val="1"/>
      <w:marLeft w:val="0"/>
      <w:marRight w:val="0"/>
      <w:marTop w:val="0"/>
      <w:marBottom w:val="0"/>
      <w:divBdr>
        <w:top w:val="none" w:sz="0" w:space="0" w:color="auto"/>
        <w:left w:val="none" w:sz="0" w:space="0" w:color="auto"/>
        <w:bottom w:val="none" w:sz="0" w:space="0" w:color="auto"/>
        <w:right w:val="none" w:sz="0" w:space="0" w:color="auto"/>
      </w:divBdr>
    </w:div>
    <w:div w:id="305939435">
      <w:bodyDiv w:val="1"/>
      <w:marLeft w:val="0"/>
      <w:marRight w:val="0"/>
      <w:marTop w:val="0"/>
      <w:marBottom w:val="0"/>
      <w:divBdr>
        <w:top w:val="none" w:sz="0" w:space="0" w:color="auto"/>
        <w:left w:val="none" w:sz="0" w:space="0" w:color="auto"/>
        <w:bottom w:val="none" w:sz="0" w:space="0" w:color="auto"/>
        <w:right w:val="none" w:sz="0" w:space="0" w:color="auto"/>
      </w:divBdr>
    </w:div>
    <w:div w:id="306085177">
      <w:bodyDiv w:val="1"/>
      <w:marLeft w:val="0"/>
      <w:marRight w:val="0"/>
      <w:marTop w:val="0"/>
      <w:marBottom w:val="0"/>
      <w:divBdr>
        <w:top w:val="none" w:sz="0" w:space="0" w:color="auto"/>
        <w:left w:val="none" w:sz="0" w:space="0" w:color="auto"/>
        <w:bottom w:val="none" w:sz="0" w:space="0" w:color="auto"/>
        <w:right w:val="none" w:sz="0" w:space="0" w:color="auto"/>
      </w:divBdr>
    </w:div>
    <w:div w:id="306276822">
      <w:bodyDiv w:val="1"/>
      <w:marLeft w:val="0"/>
      <w:marRight w:val="0"/>
      <w:marTop w:val="0"/>
      <w:marBottom w:val="0"/>
      <w:divBdr>
        <w:top w:val="none" w:sz="0" w:space="0" w:color="auto"/>
        <w:left w:val="none" w:sz="0" w:space="0" w:color="auto"/>
        <w:bottom w:val="none" w:sz="0" w:space="0" w:color="auto"/>
        <w:right w:val="none" w:sz="0" w:space="0" w:color="auto"/>
      </w:divBdr>
    </w:div>
    <w:div w:id="306326313">
      <w:bodyDiv w:val="1"/>
      <w:marLeft w:val="0"/>
      <w:marRight w:val="0"/>
      <w:marTop w:val="0"/>
      <w:marBottom w:val="0"/>
      <w:divBdr>
        <w:top w:val="none" w:sz="0" w:space="0" w:color="auto"/>
        <w:left w:val="none" w:sz="0" w:space="0" w:color="auto"/>
        <w:bottom w:val="none" w:sz="0" w:space="0" w:color="auto"/>
        <w:right w:val="none" w:sz="0" w:space="0" w:color="auto"/>
      </w:divBdr>
    </w:div>
    <w:div w:id="306397712">
      <w:bodyDiv w:val="1"/>
      <w:marLeft w:val="0"/>
      <w:marRight w:val="0"/>
      <w:marTop w:val="0"/>
      <w:marBottom w:val="0"/>
      <w:divBdr>
        <w:top w:val="none" w:sz="0" w:space="0" w:color="auto"/>
        <w:left w:val="none" w:sz="0" w:space="0" w:color="auto"/>
        <w:bottom w:val="none" w:sz="0" w:space="0" w:color="auto"/>
        <w:right w:val="none" w:sz="0" w:space="0" w:color="auto"/>
      </w:divBdr>
    </w:div>
    <w:div w:id="306470719">
      <w:bodyDiv w:val="1"/>
      <w:marLeft w:val="0"/>
      <w:marRight w:val="0"/>
      <w:marTop w:val="0"/>
      <w:marBottom w:val="0"/>
      <w:divBdr>
        <w:top w:val="none" w:sz="0" w:space="0" w:color="auto"/>
        <w:left w:val="none" w:sz="0" w:space="0" w:color="auto"/>
        <w:bottom w:val="none" w:sz="0" w:space="0" w:color="auto"/>
        <w:right w:val="none" w:sz="0" w:space="0" w:color="auto"/>
      </w:divBdr>
    </w:div>
    <w:div w:id="306477017">
      <w:bodyDiv w:val="1"/>
      <w:marLeft w:val="0"/>
      <w:marRight w:val="0"/>
      <w:marTop w:val="0"/>
      <w:marBottom w:val="0"/>
      <w:divBdr>
        <w:top w:val="none" w:sz="0" w:space="0" w:color="auto"/>
        <w:left w:val="none" w:sz="0" w:space="0" w:color="auto"/>
        <w:bottom w:val="none" w:sz="0" w:space="0" w:color="auto"/>
        <w:right w:val="none" w:sz="0" w:space="0" w:color="auto"/>
      </w:divBdr>
    </w:div>
    <w:div w:id="306516832">
      <w:bodyDiv w:val="1"/>
      <w:marLeft w:val="0"/>
      <w:marRight w:val="0"/>
      <w:marTop w:val="0"/>
      <w:marBottom w:val="0"/>
      <w:divBdr>
        <w:top w:val="none" w:sz="0" w:space="0" w:color="auto"/>
        <w:left w:val="none" w:sz="0" w:space="0" w:color="auto"/>
        <w:bottom w:val="none" w:sz="0" w:space="0" w:color="auto"/>
        <w:right w:val="none" w:sz="0" w:space="0" w:color="auto"/>
      </w:divBdr>
    </w:div>
    <w:div w:id="306517009">
      <w:bodyDiv w:val="1"/>
      <w:marLeft w:val="0"/>
      <w:marRight w:val="0"/>
      <w:marTop w:val="0"/>
      <w:marBottom w:val="0"/>
      <w:divBdr>
        <w:top w:val="none" w:sz="0" w:space="0" w:color="auto"/>
        <w:left w:val="none" w:sz="0" w:space="0" w:color="auto"/>
        <w:bottom w:val="none" w:sz="0" w:space="0" w:color="auto"/>
        <w:right w:val="none" w:sz="0" w:space="0" w:color="auto"/>
      </w:divBdr>
    </w:div>
    <w:div w:id="306590396">
      <w:bodyDiv w:val="1"/>
      <w:marLeft w:val="0"/>
      <w:marRight w:val="0"/>
      <w:marTop w:val="0"/>
      <w:marBottom w:val="0"/>
      <w:divBdr>
        <w:top w:val="none" w:sz="0" w:space="0" w:color="auto"/>
        <w:left w:val="none" w:sz="0" w:space="0" w:color="auto"/>
        <w:bottom w:val="none" w:sz="0" w:space="0" w:color="auto"/>
        <w:right w:val="none" w:sz="0" w:space="0" w:color="auto"/>
      </w:divBdr>
    </w:div>
    <w:div w:id="306592984">
      <w:bodyDiv w:val="1"/>
      <w:marLeft w:val="0"/>
      <w:marRight w:val="0"/>
      <w:marTop w:val="0"/>
      <w:marBottom w:val="0"/>
      <w:divBdr>
        <w:top w:val="none" w:sz="0" w:space="0" w:color="auto"/>
        <w:left w:val="none" w:sz="0" w:space="0" w:color="auto"/>
        <w:bottom w:val="none" w:sz="0" w:space="0" w:color="auto"/>
        <w:right w:val="none" w:sz="0" w:space="0" w:color="auto"/>
      </w:divBdr>
    </w:div>
    <w:div w:id="306595448">
      <w:bodyDiv w:val="1"/>
      <w:marLeft w:val="0"/>
      <w:marRight w:val="0"/>
      <w:marTop w:val="0"/>
      <w:marBottom w:val="0"/>
      <w:divBdr>
        <w:top w:val="none" w:sz="0" w:space="0" w:color="auto"/>
        <w:left w:val="none" w:sz="0" w:space="0" w:color="auto"/>
        <w:bottom w:val="none" w:sz="0" w:space="0" w:color="auto"/>
        <w:right w:val="none" w:sz="0" w:space="0" w:color="auto"/>
      </w:divBdr>
    </w:div>
    <w:div w:id="306596624">
      <w:bodyDiv w:val="1"/>
      <w:marLeft w:val="0"/>
      <w:marRight w:val="0"/>
      <w:marTop w:val="0"/>
      <w:marBottom w:val="0"/>
      <w:divBdr>
        <w:top w:val="none" w:sz="0" w:space="0" w:color="auto"/>
        <w:left w:val="none" w:sz="0" w:space="0" w:color="auto"/>
        <w:bottom w:val="none" w:sz="0" w:space="0" w:color="auto"/>
        <w:right w:val="none" w:sz="0" w:space="0" w:color="auto"/>
      </w:divBdr>
    </w:div>
    <w:div w:id="306596656">
      <w:bodyDiv w:val="1"/>
      <w:marLeft w:val="0"/>
      <w:marRight w:val="0"/>
      <w:marTop w:val="0"/>
      <w:marBottom w:val="0"/>
      <w:divBdr>
        <w:top w:val="none" w:sz="0" w:space="0" w:color="auto"/>
        <w:left w:val="none" w:sz="0" w:space="0" w:color="auto"/>
        <w:bottom w:val="none" w:sz="0" w:space="0" w:color="auto"/>
        <w:right w:val="none" w:sz="0" w:space="0" w:color="auto"/>
      </w:divBdr>
    </w:div>
    <w:div w:id="306672034">
      <w:bodyDiv w:val="1"/>
      <w:marLeft w:val="0"/>
      <w:marRight w:val="0"/>
      <w:marTop w:val="0"/>
      <w:marBottom w:val="0"/>
      <w:divBdr>
        <w:top w:val="none" w:sz="0" w:space="0" w:color="auto"/>
        <w:left w:val="none" w:sz="0" w:space="0" w:color="auto"/>
        <w:bottom w:val="none" w:sz="0" w:space="0" w:color="auto"/>
        <w:right w:val="none" w:sz="0" w:space="0" w:color="auto"/>
      </w:divBdr>
    </w:div>
    <w:div w:id="306672109">
      <w:bodyDiv w:val="1"/>
      <w:marLeft w:val="0"/>
      <w:marRight w:val="0"/>
      <w:marTop w:val="0"/>
      <w:marBottom w:val="0"/>
      <w:divBdr>
        <w:top w:val="none" w:sz="0" w:space="0" w:color="auto"/>
        <w:left w:val="none" w:sz="0" w:space="0" w:color="auto"/>
        <w:bottom w:val="none" w:sz="0" w:space="0" w:color="auto"/>
        <w:right w:val="none" w:sz="0" w:space="0" w:color="auto"/>
      </w:divBdr>
    </w:div>
    <w:div w:id="306710801">
      <w:bodyDiv w:val="1"/>
      <w:marLeft w:val="0"/>
      <w:marRight w:val="0"/>
      <w:marTop w:val="0"/>
      <w:marBottom w:val="0"/>
      <w:divBdr>
        <w:top w:val="none" w:sz="0" w:space="0" w:color="auto"/>
        <w:left w:val="none" w:sz="0" w:space="0" w:color="auto"/>
        <w:bottom w:val="none" w:sz="0" w:space="0" w:color="auto"/>
        <w:right w:val="none" w:sz="0" w:space="0" w:color="auto"/>
      </w:divBdr>
    </w:div>
    <w:div w:id="306711200">
      <w:bodyDiv w:val="1"/>
      <w:marLeft w:val="0"/>
      <w:marRight w:val="0"/>
      <w:marTop w:val="0"/>
      <w:marBottom w:val="0"/>
      <w:divBdr>
        <w:top w:val="none" w:sz="0" w:space="0" w:color="auto"/>
        <w:left w:val="none" w:sz="0" w:space="0" w:color="auto"/>
        <w:bottom w:val="none" w:sz="0" w:space="0" w:color="auto"/>
        <w:right w:val="none" w:sz="0" w:space="0" w:color="auto"/>
      </w:divBdr>
    </w:div>
    <w:div w:id="306738402">
      <w:bodyDiv w:val="1"/>
      <w:marLeft w:val="0"/>
      <w:marRight w:val="0"/>
      <w:marTop w:val="0"/>
      <w:marBottom w:val="0"/>
      <w:divBdr>
        <w:top w:val="none" w:sz="0" w:space="0" w:color="auto"/>
        <w:left w:val="none" w:sz="0" w:space="0" w:color="auto"/>
        <w:bottom w:val="none" w:sz="0" w:space="0" w:color="auto"/>
        <w:right w:val="none" w:sz="0" w:space="0" w:color="auto"/>
      </w:divBdr>
    </w:div>
    <w:div w:id="306740896">
      <w:bodyDiv w:val="1"/>
      <w:marLeft w:val="0"/>
      <w:marRight w:val="0"/>
      <w:marTop w:val="0"/>
      <w:marBottom w:val="0"/>
      <w:divBdr>
        <w:top w:val="none" w:sz="0" w:space="0" w:color="auto"/>
        <w:left w:val="none" w:sz="0" w:space="0" w:color="auto"/>
        <w:bottom w:val="none" w:sz="0" w:space="0" w:color="auto"/>
        <w:right w:val="none" w:sz="0" w:space="0" w:color="auto"/>
      </w:divBdr>
    </w:div>
    <w:div w:id="306976514">
      <w:bodyDiv w:val="1"/>
      <w:marLeft w:val="0"/>
      <w:marRight w:val="0"/>
      <w:marTop w:val="0"/>
      <w:marBottom w:val="0"/>
      <w:divBdr>
        <w:top w:val="none" w:sz="0" w:space="0" w:color="auto"/>
        <w:left w:val="none" w:sz="0" w:space="0" w:color="auto"/>
        <w:bottom w:val="none" w:sz="0" w:space="0" w:color="auto"/>
        <w:right w:val="none" w:sz="0" w:space="0" w:color="auto"/>
      </w:divBdr>
    </w:div>
    <w:div w:id="307051251">
      <w:bodyDiv w:val="1"/>
      <w:marLeft w:val="0"/>
      <w:marRight w:val="0"/>
      <w:marTop w:val="0"/>
      <w:marBottom w:val="0"/>
      <w:divBdr>
        <w:top w:val="none" w:sz="0" w:space="0" w:color="auto"/>
        <w:left w:val="none" w:sz="0" w:space="0" w:color="auto"/>
        <w:bottom w:val="none" w:sz="0" w:space="0" w:color="auto"/>
        <w:right w:val="none" w:sz="0" w:space="0" w:color="auto"/>
      </w:divBdr>
    </w:div>
    <w:div w:id="307173605">
      <w:bodyDiv w:val="1"/>
      <w:marLeft w:val="0"/>
      <w:marRight w:val="0"/>
      <w:marTop w:val="0"/>
      <w:marBottom w:val="0"/>
      <w:divBdr>
        <w:top w:val="none" w:sz="0" w:space="0" w:color="auto"/>
        <w:left w:val="none" w:sz="0" w:space="0" w:color="auto"/>
        <w:bottom w:val="none" w:sz="0" w:space="0" w:color="auto"/>
        <w:right w:val="none" w:sz="0" w:space="0" w:color="auto"/>
      </w:divBdr>
    </w:div>
    <w:div w:id="307318314">
      <w:bodyDiv w:val="1"/>
      <w:marLeft w:val="0"/>
      <w:marRight w:val="0"/>
      <w:marTop w:val="0"/>
      <w:marBottom w:val="0"/>
      <w:divBdr>
        <w:top w:val="none" w:sz="0" w:space="0" w:color="auto"/>
        <w:left w:val="none" w:sz="0" w:space="0" w:color="auto"/>
        <w:bottom w:val="none" w:sz="0" w:space="0" w:color="auto"/>
        <w:right w:val="none" w:sz="0" w:space="0" w:color="auto"/>
      </w:divBdr>
    </w:div>
    <w:div w:id="307325618">
      <w:bodyDiv w:val="1"/>
      <w:marLeft w:val="0"/>
      <w:marRight w:val="0"/>
      <w:marTop w:val="0"/>
      <w:marBottom w:val="0"/>
      <w:divBdr>
        <w:top w:val="none" w:sz="0" w:space="0" w:color="auto"/>
        <w:left w:val="none" w:sz="0" w:space="0" w:color="auto"/>
        <w:bottom w:val="none" w:sz="0" w:space="0" w:color="auto"/>
        <w:right w:val="none" w:sz="0" w:space="0" w:color="auto"/>
      </w:divBdr>
    </w:div>
    <w:div w:id="307325641">
      <w:bodyDiv w:val="1"/>
      <w:marLeft w:val="0"/>
      <w:marRight w:val="0"/>
      <w:marTop w:val="0"/>
      <w:marBottom w:val="0"/>
      <w:divBdr>
        <w:top w:val="none" w:sz="0" w:space="0" w:color="auto"/>
        <w:left w:val="none" w:sz="0" w:space="0" w:color="auto"/>
        <w:bottom w:val="none" w:sz="0" w:space="0" w:color="auto"/>
        <w:right w:val="none" w:sz="0" w:space="0" w:color="auto"/>
      </w:divBdr>
    </w:div>
    <w:div w:id="307368263">
      <w:bodyDiv w:val="1"/>
      <w:marLeft w:val="0"/>
      <w:marRight w:val="0"/>
      <w:marTop w:val="0"/>
      <w:marBottom w:val="0"/>
      <w:divBdr>
        <w:top w:val="none" w:sz="0" w:space="0" w:color="auto"/>
        <w:left w:val="none" w:sz="0" w:space="0" w:color="auto"/>
        <w:bottom w:val="none" w:sz="0" w:space="0" w:color="auto"/>
        <w:right w:val="none" w:sz="0" w:space="0" w:color="auto"/>
      </w:divBdr>
    </w:div>
    <w:div w:id="307396455">
      <w:bodyDiv w:val="1"/>
      <w:marLeft w:val="0"/>
      <w:marRight w:val="0"/>
      <w:marTop w:val="0"/>
      <w:marBottom w:val="0"/>
      <w:divBdr>
        <w:top w:val="none" w:sz="0" w:space="0" w:color="auto"/>
        <w:left w:val="none" w:sz="0" w:space="0" w:color="auto"/>
        <w:bottom w:val="none" w:sz="0" w:space="0" w:color="auto"/>
        <w:right w:val="none" w:sz="0" w:space="0" w:color="auto"/>
      </w:divBdr>
    </w:div>
    <w:div w:id="307442220">
      <w:bodyDiv w:val="1"/>
      <w:marLeft w:val="0"/>
      <w:marRight w:val="0"/>
      <w:marTop w:val="0"/>
      <w:marBottom w:val="0"/>
      <w:divBdr>
        <w:top w:val="none" w:sz="0" w:space="0" w:color="auto"/>
        <w:left w:val="none" w:sz="0" w:space="0" w:color="auto"/>
        <w:bottom w:val="none" w:sz="0" w:space="0" w:color="auto"/>
        <w:right w:val="none" w:sz="0" w:space="0" w:color="auto"/>
      </w:divBdr>
    </w:div>
    <w:div w:id="307444008">
      <w:bodyDiv w:val="1"/>
      <w:marLeft w:val="0"/>
      <w:marRight w:val="0"/>
      <w:marTop w:val="0"/>
      <w:marBottom w:val="0"/>
      <w:divBdr>
        <w:top w:val="none" w:sz="0" w:space="0" w:color="auto"/>
        <w:left w:val="none" w:sz="0" w:space="0" w:color="auto"/>
        <w:bottom w:val="none" w:sz="0" w:space="0" w:color="auto"/>
        <w:right w:val="none" w:sz="0" w:space="0" w:color="auto"/>
      </w:divBdr>
    </w:div>
    <w:div w:id="307444422">
      <w:bodyDiv w:val="1"/>
      <w:marLeft w:val="0"/>
      <w:marRight w:val="0"/>
      <w:marTop w:val="0"/>
      <w:marBottom w:val="0"/>
      <w:divBdr>
        <w:top w:val="none" w:sz="0" w:space="0" w:color="auto"/>
        <w:left w:val="none" w:sz="0" w:space="0" w:color="auto"/>
        <w:bottom w:val="none" w:sz="0" w:space="0" w:color="auto"/>
        <w:right w:val="none" w:sz="0" w:space="0" w:color="auto"/>
      </w:divBdr>
    </w:div>
    <w:div w:id="307517959">
      <w:bodyDiv w:val="1"/>
      <w:marLeft w:val="0"/>
      <w:marRight w:val="0"/>
      <w:marTop w:val="0"/>
      <w:marBottom w:val="0"/>
      <w:divBdr>
        <w:top w:val="none" w:sz="0" w:space="0" w:color="auto"/>
        <w:left w:val="none" w:sz="0" w:space="0" w:color="auto"/>
        <w:bottom w:val="none" w:sz="0" w:space="0" w:color="auto"/>
        <w:right w:val="none" w:sz="0" w:space="0" w:color="auto"/>
      </w:divBdr>
    </w:div>
    <w:div w:id="307518645">
      <w:bodyDiv w:val="1"/>
      <w:marLeft w:val="0"/>
      <w:marRight w:val="0"/>
      <w:marTop w:val="0"/>
      <w:marBottom w:val="0"/>
      <w:divBdr>
        <w:top w:val="none" w:sz="0" w:space="0" w:color="auto"/>
        <w:left w:val="none" w:sz="0" w:space="0" w:color="auto"/>
        <w:bottom w:val="none" w:sz="0" w:space="0" w:color="auto"/>
        <w:right w:val="none" w:sz="0" w:space="0" w:color="auto"/>
      </w:divBdr>
    </w:div>
    <w:div w:id="307635282">
      <w:bodyDiv w:val="1"/>
      <w:marLeft w:val="0"/>
      <w:marRight w:val="0"/>
      <w:marTop w:val="0"/>
      <w:marBottom w:val="0"/>
      <w:divBdr>
        <w:top w:val="none" w:sz="0" w:space="0" w:color="auto"/>
        <w:left w:val="none" w:sz="0" w:space="0" w:color="auto"/>
        <w:bottom w:val="none" w:sz="0" w:space="0" w:color="auto"/>
        <w:right w:val="none" w:sz="0" w:space="0" w:color="auto"/>
      </w:divBdr>
    </w:div>
    <w:div w:id="307706524">
      <w:bodyDiv w:val="1"/>
      <w:marLeft w:val="0"/>
      <w:marRight w:val="0"/>
      <w:marTop w:val="0"/>
      <w:marBottom w:val="0"/>
      <w:divBdr>
        <w:top w:val="none" w:sz="0" w:space="0" w:color="auto"/>
        <w:left w:val="none" w:sz="0" w:space="0" w:color="auto"/>
        <w:bottom w:val="none" w:sz="0" w:space="0" w:color="auto"/>
        <w:right w:val="none" w:sz="0" w:space="0" w:color="auto"/>
      </w:divBdr>
    </w:div>
    <w:div w:id="307714491">
      <w:bodyDiv w:val="1"/>
      <w:marLeft w:val="0"/>
      <w:marRight w:val="0"/>
      <w:marTop w:val="0"/>
      <w:marBottom w:val="0"/>
      <w:divBdr>
        <w:top w:val="none" w:sz="0" w:space="0" w:color="auto"/>
        <w:left w:val="none" w:sz="0" w:space="0" w:color="auto"/>
        <w:bottom w:val="none" w:sz="0" w:space="0" w:color="auto"/>
        <w:right w:val="none" w:sz="0" w:space="0" w:color="auto"/>
      </w:divBdr>
    </w:div>
    <w:div w:id="307786089">
      <w:bodyDiv w:val="1"/>
      <w:marLeft w:val="0"/>
      <w:marRight w:val="0"/>
      <w:marTop w:val="0"/>
      <w:marBottom w:val="0"/>
      <w:divBdr>
        <w:top w:val="none" w:sz="0" w:space="0" w:color="auto"/>
        <w:left w:val="none" w:sz="0" w:space="0" w:color="auto"/>
        <w:bottom w:val="none" w:sz="0" w:space="0" w:color="auto"/>
        <w:right w:val="none" w:sz="0" w:space="0" w:color="auto"/>
      </w:divBdr>
    </w:div>
    <w:div w:id="307822877">
      <w:bodyDiv w:val="1"/>
      <w:marLeft w:val="0"/>
      <w:marRight w:val="0"/>
      <w:marTop w:val="0"/>
      <w:marBottom w:val="0"/>
      <w:divBdr>
        <w:top w:val="none" w:sz="0" w:space="0" w:color="auto"/>
        <w:left w:val="none" w:sz="0" w:space="0" w:color="auto"/>
        <w:bottom w:val="none" w:sz="0" w:space="0" w:color="auto"/>
        <w:right w:val="none" w:sz="0" w:space="0" w:color="auto"/>
      </w:divBdr>
    </w:div>
    <w:div w:id="307825863">
      <w:bodyDiv w:val="1"/>
      <w:marLeft w:val="0"/>
      <w:marRight w:val="0"/>
      <w:marTop w:val="0"/>
      <w:marBottom w:val="0"/>
      <w:divBdr>
        <w:top w:val="none" w:sz="0" w:space="0" w:color="auto"/>
        <w:left w:val="none" w:sz="0" w:space="0" w:color="auto"/>
        <w:bottom w:val="none" w:sz="0" w:space="0" w:color="auto"/>
        <w:right w:val="none" w:sz="0" w:space="0" w:color="auto"/>
      </w:divBdr>
    </w:div>
    <w:div w:id="307899608">
      <w:bodyDiv w:val="1"/>
      <w:marLeft w:val="0"/>
      <w:marRight w:val="0"/>
      <w:marTop w:val="0"/>
      <w:marBottom w:val="0"/>
      <w:divBdr>
        <w:top w:val="none" w:sz="0" w:space="0" w:color="auto"/>
        <w:left w:val="none" w:sz="0" w:space="0" w:color="auto"/>
        <w:bottom w:val="none" w:sz="0" w:space="0" w:color="auto"/>
        <w:right w:val="none" w:sz="0" w:space="0" w:color="auto"/>
      </w:divBdr>
    </w:div>
    <w:div w:id="307905886">
      <w:bodyDiv w:val="1"/>
      <w:marLeft w:val="0"/>
      <w:marRight w:val="0"/>
      <w:marTop w:val="0"/>
      <w:marBottom w:val="0"/>
      <w:divBdr>
        <w:top w:val="none" w:sz="0" w:space="0" w:color="auto"/>
        <w:left w:val="none" w:sz="0" w:space="0" w:color="auto"/>
        <w:bottom w:val="none" w:sz="0" w:space="0" w:color="auto"/>
        <w:right w:val="none" w:sz="0" w:space="0" w:color="auto"/>
      </w:divBdr>
    </w:div>
    <w:div w:id="307973814">
      <w:bodyDiv w:val="1"/>
      <w:marLeft w:val="0"/>
      <w:marRight w:val="0"/>
      <w:marTop w:val="0"/>
      <w:marBottom w:val="0"/>
      <w:divBdr>
        <w:top w:val="none" w:sz="0" w:space="0" w:color="auto"/>
        <w:left w:val="none" w:sz="0" w:space="0" w:color="auto"/>
        <w:bottom w:val="none" w:sz="0" w:space="0" w:color="auto"/>
        <w:right w:val="none" w:sz="0" w:space="0" w:color="auto"/>
      </w:divBdr>
    </w:div>
    <w:div w:id="307980749">
      <w:bodyDiv w:val="1"/>
      <w:marLeft w:val="0"/>
      <w:marRight w:val="0"/>
      <w:marTop w:val="0"/>
      <w:marBottom w:val="0"/>
      <w:divBdr>
        <w:top w:val="none" w:sz="0" w:space="0" w:color="auto"/>
        <w:left w:val="none" w:sz="0" w:space="0" w:color="auto"/>
        <w:bottom w:val="none" w:sz="0" w:space="0" w:color="auto"/>
        <w:right w:val="none" w:sz="0" w:space="0" w:color="auto"/>
      </w:divBdr>
    </w:div>
    <w:div w:id="307982359">
      <w:bodyDiv w:val="1"/>
      <w:marLeft w:val="0"/>
      <w:marRight w:val="0"/>
      <w:marTop w:val="0"/>
      <w:marBottom w:val="0"/>
      <w:divBdr>
        <w:top w:val="none" w:sz="0" w:space="0" w:color="auto"/>
        <w:left w:val="none" w:sz="0" w:space="0" w:color="auto"/>
        <w:bottom w:val="none" w:sz="0" w:space="0" w:color="auto"/>
        <w:right w:val="none" w:sz="0" w:space="0" w:color="auto"/>
      </w:divBdr>
    </w:div>
    <w:div w:id="307982422">
      <w:bodyDiv w:val="1"/>
      <w:marLeft w:val="0"/>
      <w:marRight w:val="0"/>
      <w:marTop w:val="0"/>
      <w:marBottom w:val="0"/>
      <w:divBdr>
        <w:top w:val="none" w:sz="0" w:space="0" w:color="auto"/>
        <w:left w:val="none" w:sz="0" w:space="0" w:color="auto"/>
        <w:bottom w:val="none" w:sz="0" w:space="0" w:color="auto"/>
        <w:right w:val="none" w:sz="0" w:space="0" w:color="auto"/>
      </w:divBdr>
    </w:div>
    <w:div w:id="308049607">
      <w:bodyDiv w:val="1"/>
      <w:marLeft w:val="0"/>
      <w:marRight w:val="0"/>
      <w:marTop w:val="0"/>
      <w:marBottom w:val="0"/>
      <w:divBdr>
        <w:top w:val="none" w:sz="0" w:space="0" w:color="auto"/>
        <w:left w:val="none" w:sz="0" w:space="0" w:color="auto"/>
        <w:bottom w:val="none" w:sz="0" w:space="0" w:color="auto"/>
        <w:right w:val="none" w:sz="0" w:space="0" w:color="auto"/>
      </w:divBdr>
    </w:div>
    <w:div w:id="308050773">
      <w:bodyDiv w:val="1"/>
      <w:marLeft w:val="0"/>
      <w:marRight w:val="0"/>
      <w:marTop w:val="0"/>
      <w:marBottom w:val="0"/>
      <w:divBdr>
        <w:top w:val="none" w:sz="0" w:space="0" w:color="auto"/>
        <w:left w:val="none" w:sz="0" w:space="0" w:color="auto"/>
        <w:bottom w:val="none" w:sz="0" w:space="0" w:color="auto"/>
        <w:right w:val="none" w:sz="0" w:space="0" w:color="auto"/>
      </w:divBdr>
    </w:div>
    <w:div w:id="308216393">
      <w:bodyDiv w:val="1"/>
      <w:marLeft w:val="0"/>
      <w:marRight w:val="0"/>
      <w:marTop w:val="0"/>
      <w:marBottom w:val="0"/>
      <w:divBdr>
        <w:top w:val="none" w:sz="0" w:space="0" w:color="auto"/>
        <w:left w:val="none" w:sz="0" w:space="0" w:color="auto"/>
        <w:bottom w:val="none" w:sz="0" w:space="0" w:color="auto"/>
        <w:right w:val="none" w:sz="0" w:space="0" w:color="auto"/>
      </w:divBdr>
    </w:div>
    <w:div w:id="308242429">
      <w:bodyDiv w:val="1"/>
      <w:marLeft w:val="0"/>
      <w:marRight w:val="0"/>
      <w:marTop w:val="0"/>
      <w:marBottom w:val="0"/>
      <w:divBdr>
        <w:top w:val="none" w:sz="0" w:space="0" w:color="auto"/>
        <w:left w:val="none" w:sz="0" w:space="0" w:color="auto"/>
        <w:bottom w:val="none" w:sz="0" w:space="0" w:color="auto"/>
        <w:right w:val="none" w:sz="0" w:space="0" w:color="auto"/>
      </w:divBdr>
    </w:div>
    <w:div w:id="308290932">
      <w:bodyDiv w:val="1"/>
      <w:marLeft w:val="0"/>
      <w:marRight w:val="0"/>
      <w:marTop w:val="0"/>
      <w:marBottom w:val="0"/>
      <w:divBdr>
        <w:top w:val="none" w:sz="0" w:space="0" w:color="auto"/>
        <w:left w:val="none" w:sz="0" w:space="0" w:color="auto"/>
        <w:bottom w:val="none" w:sz="0" w:space="0" w:color="auto"/>
        <w:right w:val="none" w:sz="0" w:space="0" w:color="auto"/>
      </w:divBdr>
    </w:div>
    <w:div w:id="308361020">
      <w:bodyDiv w:val="1"/>
      <w:marLeft w:val="0"/>
      <w:marRight w:val="0"/>
      <w:marTop w:val="0"/>
      <w:marBottom w:val="0"/>
      <w:divBdr>
        <w:top w:val="none" w:sz="0" w:space="0" w:color="auto"/>
        <w:left w:val="none" w:sz="0" w:space="0" w:color="auto"/>
        <w:bottom w:val="none" w:sz="0" w:space="0" w:color="auto"/>
        <w:right w:val="none" w:sz="0" w:space="0" w:color="auto"/>
      </w:divBdr>
    </w:div>
    <w:div w:id="308363279">
      <w:bodyDiv w:val="1"/>
      <w:marLeft w:val="0"/>
      <w:marRight w:val="0"/>
      <w:marTop w:val="0"/>
      <w:marBottom w:val="0"/>
      <w:divBdr>
        <w:top w:val="none" w:sz="0" w:space="0" w:color="auto"/>
        <w:left w:val="none" w:sz="0" w:space="0" w:color="auto"/>
        <w:bottom w:val="none" w:sz="0" w:space="0" w:color="auto"/>
        <w:right w:val="none" w:sz="0" w:space="0" w:color="auto"/>
      </w:divBdr>
    </w:div>
    <w:div w:id="308479012">
      <w:bodyDiv w:val="1"/>
      <w:marLeft w:val="0"/>
      <w:marRight w:val="0"/>
      <w:marTop w:val="0"/>
      <w:marBottom w:val="0"/>
      <w:divBdr>
        <w:top w:val="none" w:sz="0" w:space="0" w:color="auto"/>
        <w:left w:val="none" w:sz="0" w:space="0" w:color="auto"/>
        <w:bottom w:val="none" w:sz="0" w:space="0" w:color="auto"/>
        <w:right w:val="none" w:sz="0" w:space="0" w:color="auto"/>
      </w:divBdr>
    </w:div>
    <w:div w:id="308480344">
      <w:bodyDiv w:val="1"/>
      <w:marLeft w:val="0"/>
      <w:marRight w:val="0"/>
      <w:marTop w:val="0"/>
      <w:marBottom w:val="0"/>
      <w:divBdr>
        <w:top w:val="none" w:sz="0" w:space="0" w:color="auto"/>
        <w:left w:val="none" w:sz="0" w:space="0" w:color="auto"/>
        <w:bottom w:val="none" w:sz="0" w:space="0" w:color="auto"/>
        <w:right w:val="none" w:sz="0" w:space="0" w:color="auto"/>
      </w:divBdr>
    </w:div>
    <w:div w:id="308485051">
      <w:bodyDiv w:val="1"/>
      <w:marLeft w:val="0"/>
      <w:marRight w:val="0"/>
      <w:marTop w:val="0"/>
      <w:marBottom w:val="0"/>
      <w:divBdr>
        <w:top w:val="none" w:sz="0" w:space="0" w:color="auto"/>
        <w:left w:val="none" w:sz="0" w:space="0" w:color="auto"/>
        <w:bottom w:val="none" w:sz="0" w:space="0" w:color="auto"/>
        <w:right w:val="none" w:sz="0" w:space="0" w:color="auto"/>
      </w:divBdr>
    </w:div>
    <w:div w:id="308554414">
      <w:bodyDiv w:val="1"/>
      <w:marLeft w:val="0"/>
      <w:marRight w:val="0"/>
      <w:marTop w:val="0"/>
      <w:marBottom w:val="0"/>
      <w:divBdr>
        <w:top w:val="none" w:sz="0" w:space="0" w:color="auto"/>
        <w:left w:val="none" w:sz="0" w:space="0" w:color="auto"/>
        <w:bottom w:val="none" w:sz="0" w:space="0" w:color="auto"/>
        <w:right w:val="none" w:sz="0" w:space="0" w:color="auto"/>
      </w:divBdr>
    </w:div>
    <w:div w:id="308555700">
      <w:bodyDiv w:val="1"/>
      <w:marLeft w:val="0"/>
      <w:marRight w:val="0"/>
      <w:marTop w:val="0"/>
      <w:marBottom w:val="0"/>
      <w:divBdr>
        <w:top w:val="none" w:sz="0" w:space="0" w:color="auto"/>
        <w:left w:val="none" w:sz="0" w:space="0" w:color="auto"/>
        <w:bottom w:val="none" w:sz="0" w:space="0" w:color="auto"/>
        <w:right w:val="none" w:sz="0" w:space="0" w:color="auto"/>
      </w:divBdr>
    </w:div>
    <w:div w:id="308556140">
      <w:bodyDiv w:val="1"/>
      <w:marLeft w:val="0"/>
      <w:marRight w:val="0"/>
      <w:marTop w:val="0"/>
      <w:marBottom w:val="0"/>
      <w:divBdr>
        <w:top w:val="none" w:sz="0" w:space="0" w:color="auto"/>
        <w:left w:val="none" w:sz="0" w:space="0" w:color="auto"/>
        <w:bottom w:val="none" w:sz="0" w:space="0" w:color="auto"/>
        <w:right w:val="none" w:sz="0" w:space="0" w:color="auto"/>
      </w:divBdr>
    </w:div>
    <w:div w:id="308638603">
      <w:bodyDiv w:val="1"/>
      <w:marLeft w:val="0"/>
      <w:marRight w:val="0"/>
      <w:marTop w:val="0"/>
      <w:marBottom w:val="0"/>
      <w:divBdr>
        <w:top w:val="none" w:sz="0" w:space="0" w:color="auto"/>
        <w:left w:val="none" w:sz="0" w:space="0" w:color="auto"/>
        <w:bottom w:val="none" w:sz="0" w:space="0" w:color="auto"/>
        <w:right w:val="none" w:sz="0" w:space="0" w:color="auto"/>
      </w:divBdr>
    </w:div>
    <w:div w:id="308675986">
      <w:bodyDiv w:val="1"/>
      <w:marLeft w:val="0"/>
      <w:marRight w:val="0"/>
      <w:marTop w:val="0"/>
      <w:marBottom w:val="0"/>
      <w:divBdr>
        <w:top w:val="none" w:sz="0" w:space="0" w:color="auto"/>
        <w:left w:val="none" w:sz="0" w:space="0" w:color="auto"/>
        <w:bottom w:val="none" w:sz="0" w:space="0" w:color="auto"/>
        <w:right w:val="none" w:sz="0" w:space="0" w:color="auto"/>
      </w:divBdr>
    </w:div>
    <w:div w:id="308678681">
      <w:bodyDiv w:val="1"/>
      <w:marLeft w:val="0"/>
      <w:marRight w:val="0"/>
      <w:marTop w:val="0"/>
      <w:marBottom w:val="0"/>
      <w:divBdr>
        <w:top w:val="none" w:sz="0" w:space="0" w:color="auto"/>
        <w:left w:val="none" w:sz="0" w:space="0" w:color="auto"/>
        <w:bottom w:val="none" w:sz="0" w:space="0" w:color="auto"/>
        <w:right w:val="none" w:sz="0" w:space="0" w:color="auto"/>
      </w:divBdr>
    </w:div>
    <w:div w:id="308679481">
      <w:bodyDiv w:val="1"/>
      <w:marLeft w:val="0"/>
      <w:marRight w:val="0"/>
      <w:marTop w:val="0"/>
      <w:marBottom w:val="0"/>
      <w:divBdr>
        <w:top w:val="none" w:sz="0" w:space="0" w:color="auto"/>
        <w:left w:val="none" w:sz="0" w:space="0" w:color="auto"/>
        <w:bottom w:val="none" w:sz="0" w:space="0" w:color="auto"/>
        <w:right w:val="none" w:sz="0" w:space="0" w:color="auto"/>
      </w:divBdr>
    </w:div>
    <w:div w:id="308756118">
      <w:bodyDiv w:val="1"/>
      <w:marLeft w:val="0"/>
      <w:marRight w:val="0"/>
      <w:marTop w:val="0"/>
      <w:marBottom w:val="0"/>
      <w:divBdr>
        <w:top w:val="none" w:sz="0" w:space="0" w:color="auto"/>
        <w:left w:val="none" w:sz="0" w:space="0" w:color="auto"/>
        <w:bottom w:val="none" w:sz="0" w:space="0" w:color="auto"/>
        <w:right w:val="none" w:sz="0" w:space="0" w:color="auto"/>
      </w:divBdr>
    </w:div>
    <w:div w:id="308756512">
      <w:bodyDiv w:val="1"/>
      <w:marLeft w:val="0"/>
      <w:marRight w:val="0"/>
      <w:marTop w:val="0"/>
      <w:marBottom w:val="0"/>
      <w:divBdr>
        <w:top w:val="none" w:sz="0" w:space="0" w:color="auto"/>
        <w:left w:val="none" w:sz="0" w:space="0" w:color="auto"/>
        <w:bottom w:val="none" w:sz="0" w:space="0" w:color="auto"/>
        <w:right w:val="none" w:sz="0" w:space="0" w:color="auto"/>
      </w:divBdr>
    </w:div>
    <w:div w:id="308825100">
      <w:bodyDiv w:val="1"/>
      <w:marLeft w:val="0"/>
      <w:marRight w:val="0"/>
      <w:marTop w:val="0"/>
      <w:marBottom w:val="0"/>
      <w:divBdr>
        <w:top w:val="none" w:sz="0" w:space="0" w:color="auto"/>
        <w:left w:val="none" w:sz="0" w:space="0" w:color="auto"/>
        <w:bottom w:val="none" w:sz="0" w:space="0" w:color="auto"/>
        <w:right w:val="none" w:sz="0" w:space="0" w:color="auto"/>
      </w:divBdr>
    </w:div>
    <w:div w:id="308830246">
      <w:bodyDiv w:val="1"/>
      <w:marLeft w:val="0"/>
      <w:marRight w:val="0"/>
      <w:marTop w:val="0"/>
      <w:marBottom w:val="0"/>
      <w:divBdr>
        <w:top w:val="none" w:sz="0" w:space="0" w:color="auto"/>
        <w:left w:val="none" w:sz="0" w:space="0" w:color="auto"/>
        <w:bottom w:val="none" w:sz="0" w:space="0" w:color="auto"/>
        <w:right w:val="none" w:sz="0" w:space="0" w:color="auto"/>
      </w:divBdr>
    </w:div>
    <w:div w:id="308830540">
      <w:bodyDiv w:val="1"/>
      <w:marLeft w:val="0"/>
      <w:marRight w:val="0"/>
      <w:marTop w:val="0"/>
      <w:marBottom w:val="0"/>
      <w:divBdr>
        <w:top w:val="none" w:sz="0" w:space="0" w:color="auto"/>
        <w:left w:val="none" w:sz="0" w:space="0" w:color="auto"/>
        <w:bottom w:val="none" w:sz="0" w:space="0" w:color="auto"/>
        <w:right w:val="none" w:sz="0" w:space="0" w:color="auto"/>
      </w:divBdr>
    </w:div>
    <w:div w:id="309023967">
      <w:bodyDiv w:val="1"/>
      <w:marLeft w:val="0"/>
      <w:marRight w:val="0"/>
      <w:marTop w:val="0"/>
      <w:marBottom w:val="0"/>
      <w:divBdr>
        <w:top w:val="none" w:sz="0" w:space="0" w:color="auto"/>
        <w:left w:val="none" w:sz="0" w:space="0" w:color="auto"/>
        <w:bottom w:val="none" w:sz="0" w:space="0" w:color="auto"/>
        <w:right w:val="none" w:sz="0" w:space="0" w:color="auto"/>
      </w:divBdr>
    </w:div>
    <w:div w:id="309024135">
      <w:bodyDiv w:val="1"/>
      <w:marLeft w:val="0"/>
      <w:marRight w:val="0"/>
      <w:marTop w:val="0"/>
      <w:marBottom w:val="0"/>
      <w:divBdr>
        <w:top w:val="none" w:sz="0" w:space="0" w:color="auto"/>
        <w:left w:val="none" w:sz="0" w:space="0" w:color="auto"/>
        <w:bottom w:val="none" w:sz="0" w:space="0" w:color="auto"/>
        <w:right w:val="none" w:sz="0" w:space="0" w:color="auto"/>
      </w:divBdr>
    </w:div>
    <w:div w:id="309095147">
      <w:bodyDiv w:val="1"/>
      <w:marLeft w:val="0"/>
      <w:marRight w:val="0"/>
      <w:marTop w:val="0"/>
      <w:marBottom w:val="0"/>
      <w:divBdr>
        <w:top w:val="none" w:sz="0" w:space="0" w:color="auto"/>
        <w:left w:val="none" w:sz="0" w:space="0" w:color="auto"/>
        <w:bottom w:val="none" w:sz="0" w:space="0" w:color="auto"/>
        <w:right w:val="none" w:sz="0" w:space="0" w:color="auto"/>
      </w:divBdr>
    </w:div>
    <w:div w:id="309140036">
      <w:bodyDiv w:val="1"/>
      <w:marLeft w:val="0"/>
      <w:marRight w:val="0"/>
      <w:marTop w:val="0"/>
      <w:marBottom w:val="0"/>
      <w:divBdr>
        <w:top w:val="none" w:sz="0" w:space="0" w:color="auto"/>
        <w:left w:val="none" w:sz="0" w:space="0" w:color="auto"/>
        <w:bottom w:val="none" w:sz="0" w:space="0" w:color="auto"/>
        <w:right w:val="none" w:sz="0" w:space="0" w:color="auto"/>
      </w:divBdr>
    </w:div>
    <w:div w:id="309211425">
      <w:bodyDiv w:val="1"/>
      <w:marLeft w:val="0"/>
      <w:marRight w:val="0"/>
      <w:marTop w:val="0"/>
      <w:marBottom w:val="0"/>
      <w:divBdr>
        <w:top w:val="none" w:sz="0" w:space="0" w:color="auto"/>
        <w:left w:val="none" w:sz="0" w:space="0" w:color="auto"/>
        <w:bottom w:val="none" w:sz="0" w:space="0" w:color="auto"/>
        <w:right w:val="none" w:sz="0" w:space="0" w:color="auto"/>
      </w:divBdr>
    </w:div>
    <w:div w:id="309213148">
      <w:bodyDiv w:val="1"/>
      <w:marLeft w:val="0"/>
      <w:marRight w:val="0"/>
      <w:marTop w:val="0"/>
      <w:marBottom w:val="0"/>
      <w:divBdr>
        <w:top w:val="none" w:sz="0" w:space="0" w:color="auto"/>
        <w:left w:val="none" w:sz="0" w:space="0" w:color="auto"/>
        <w:bottom w:val="none" w:sz="0" w:space="0" w:color="auto"/>
        <w:right w:val="none" w:sz="0" w:space="0" w:color="auto"/>
      </w:divBdr>
    </w:div>
    <w:div w:id="309213380">
      <w:bodyDiv w:val="1"/>
      <w:marLeft w:val="0"/>
      <w:marRight w:val="0"/>
      <w:marTop w:val="0"/>
      <w:marBottom w:val="0"/>
      <w:divBdr>
        <w:top w:val="none" w:sz="0" w:space="0" w:color="auto"/>
        <w:left w:val="none" w:sz="0" w:space="0" w:color="auto"/>
        <w:bottom w:val="none" w:sz="0" w:space="0" w:color="auto"/>
        <w:right w:val="none" w:sz="0" w:space="0" w:color="auto"/>
      </w:divBdr>
    </w:div>
    <w:div w:id="309291230">
      <w:bodyDiv w:val="1"/>
      <w:marLeft w:val="0"/>
      <w:marRight w:val="0"/>
      <w:marTop w:val="0"/>
      <w:marBottom w:val="0"/>
      <w:divBdr>
        <w:top w:val="none" w:sz="0" w:space="0" w:color="auto"/>
        <w:left w:val="none" w:sz="0" w:space="0" w:color="auto"/>
        <w:bottom w:val="none" w:sz="0" w:space="0" w:color="auto"/>
        <w:right w:val="none" w:sz="0" w:space="0" w:color="auto"/>
      </w:divBdr>
    </w:div>
    <w:div w:id="309293284">
      <w:bodyDiv w:val="1"/>
      <w:marLeft w:val="0"/>
      <w:marRight w:val="0"/>
      <w:marTop w:val="0"/>
      <w:marBottom w:val="0"/>
      <w:divBdr>
        <w:top w:val="none" w:sz="0" w:space="0" w:color="auto"/>
        <w:left w:val="none" w:sz="0" w:space="0" w:color="auto"/>
        <w:bottom w:val="none" w:sz="0" w:space="0" w:color="auto"/>
        <w:right w:val="none" w:sz="0" w:space="0" w:color="auto"/>
      </w:divBdr>
    </w:div>
    <w:div w:id="309331049">
      <w:bodyDiv w:val="1"/>
      <w:marLeft w:val="0"/>
      <w:marRight w:val="0"/>
      <w:marTop w:val="0"/>
      <w:marBottom w:val="0"/>
      <w:divBdr>
        <w:top w:val="none" w:sz="0" w:space="0" w:color="auto"/>
        <w:left w:val="none" w:sz="0" w:space="0" w:color="auto"/>
        <w:bottom w:val="none" w:sz="0" w:space="0" w:color="auto"/>
        <w:right w:val="none" w:sz="0" w:space="0" w:color="auto"/>
      </w:divBdr>
    </w:div>
    <w:div w:id="309331748">
      <w:bodyDiv w:val="1"/>
      <w:marLeft w:val="0"/>
      <w:marRight w:val="0"/>
      <w:marTop w:val="0"/>
      <w:marBottom w:val="0"/>
      <w:divBdr>
        <w:top w:val="none" w:sz="0" w:space="0" w:color="auto"/>
        <w:left w:val="none" w:sz="0" w:space="0" w:color="auto"/>
        <w:bottom w:val="none" w:sz="0" w:space="0" w:color="auto"/>
        <w:right w:val="none" w:sz="0" w:space="0" w:color="auto"/>
      </w:divBdr>
    </w:div>
    <w:div w:id="309478420">
      <w:bodyDiv w:val="1"/>
      <w:marLeft w:val="0"/>
      <w:marRight w:val="0"/>
      <w:marTop w:val="0"/>
      <w:marBottom w:val="0"/>
      <w:divBdr>
        <w:top w:val="none" w:sz="0" w:space="0" w:color="auto"/>
        <w:left w:val="none" w:sz="0" w:space="0" w:color="auto"/>
        <w:bottom w:val="none" w:sz="0" w:space="0" w:color="auto"/>
        <w:right w:val="none" w:sz="0" w:space="0" w:color="auto"/>
      </w:divBdr>
    </w:div>
    <w:div w:id="309557387">
      <w:bodyDiv w:val="1"/>
      <w:marLeft w:val="0"/>
      <w:marRight w:val="0"/>
      <w:marTop w:val="0"/>
      <w:marBottom w:val="0"/>
      <w:divBdr>
        <w:top w:val="none" w:sz="0" w:space="0" w:color="auto"/>
        <w:left w:val="none" w:sz="0" w:space="0" w:color="auto"/>
        <w:bottom w:val="none" w:sz="0" w:space="0" w:color="auto"/>
        <w:right w:val="none" w:sz="0" w:space="0" w:color="auto"/>
      </w:divBdr>
    </w:div>
    <w:div w:id="309678704">
      <w:bodyDiv w:val="1"/>
      <w:marLeft w:val="0"/>
      <w:marRight w:val="0"/>
      <w:marTop w:val="0"/>
      <w:marBottom w:val="0"/>
      <w:divBdr>
        <w:top w:val="none" w:sz="0" w:space="0" w:color="auto"/>
        <w:left w:val="none" w:sz="0" w:space="0" w:color="auto"/>
        <w:bottom w:val="none" w:sz="0" w:space="0" w:color="auto"/>
        <w:right w:val="none" w:sz="0" w:space="0" w:color="auto"/>
      </w:divBdr>
    </w:div>
    <w:div w:id="309864940">
      <w:bodyDiv w:val="1"/>
      <w:marLeft w:val="0"/>
      <w:marRight w:val="0"/>
      <w:marTop w:val="0"/>
      <w:marBottom w:val="0"/>
      <w:divBdr>
        <w:top w:val="none" w:sz="0" w:space="0" w:color="auto"/>
        <w:left w:val="none" w:sz="0" w:space="0" w:color="auto"/>
        <w:bottom w:val="none" w:sz="0" w:space="0" w:color="auto"/>
        <w:right w:val="none" w:sz="0" w:space="0" w:color="auto"/>
      </w:divBdr>
    </w:div>
    <w:div w:id="309991616">
      <w:bodyDiv w:val="1"/>
      <w:marLeft w:val="0"/>
      <w:marRight w:val="0"/>
      <w:marTop w:val="0"/>
      <w:marBottom w:val="0"/>
      <w:divBdr>
        <w:top w:val="none" w:sz="0" w:space="0" w:color="auto"/>
        <w:left w:val="none" w:sz="0" w:space="0" w:color="auto"/>
        <w:bottom w:val="none" w:sz="0" w:space="0" w:color="auto"/>
        <w:right w:val="none" w:sz="0" w:space="0" w:color="auto"/>
      </w:divBdr>
    </w:div>
    <w:div w:id="310015527">
      <w:bodyDiv w:val="1"/>
      <w:marLeft w:val="0"/>
      <w:marRight w:val="0"/>
      <w:marTop w:val="0"/>
      <w:marBottom w:val="0"/>
      <w:divBdr>
        <w:top w:val="none" w:sz="0" w:space="0" w:color="auto"/>
        <w:left w:val="none" w:sz="0" w:space="0" w:color="auto"/>
        <w:bottom w:val="none" w:sz="0" w:space="0" w:color="auto"/>
        <w:right w:val="none" w:sz="0" w:space="0" w:color="auto"/>
      </w:divBdr>
    </w:div>
    <w:div w:id="310057772">
      <w:bodyDiv w:val="1"/>
      <w:marLeft w:val="0"/>
      <w:marRight w:val="0"/>
      <w:marTop w:val="0"/>
      <w:marBottom w:val="0"/>
      <w:divBdr>
        <w:top w:val="none" w:sz="0" w:space="0" w:color="auto"/>
        <w:left w:val="none" w:sz="0" w:space="0" w:color="auto"/>
        <w:bottom w:val="none" w:sz="0" w:space="0" w:color="auto"/>
        <w:right w:val="none" w:sz="0" w:space="0" w:color="auto"/>
      </w:divBdr>
    </w:div>
    <w:div w:id="310058704">
      <w:bodyDiv w:val="1"/>
      <w:marLeft w:val="0"/>
      <w:marRight w:val="0"/>
      <w:marTop w:val="0"/>
      <w:marBottom w:val="0"/>
      <w:divBdr>
        <w:top w:val="none" w:sz="0" w:space="0" w:color="auto"/>
        <w:left w:val="none" w:sz="0" w:space="0" w:color="auto"/>
        <w:bottom w:val="none" w:sz="0" w:space="0" w:color="auto"/>
        <w:right w:val="none" w:sz="0" w:space="0" w:color="auto"/>
      </w:divBdr>
    </w:div>
    <w:div w:id="310060340">
      <w:bodyDiv w:val="1"/>
      <w:marLeft w:val="0"/>
      <w:marRight w:val="0"/>
      <w:marTop w:val="0"/>
      <w:marBottom w:val="0"/>
      <w:divBdr>
        <w:top w:val="none" w:sz="0" w:space="0" w:color="auto"/>
        <w:left w:val="none" w:sz="0" w:space="0" w:color="auto"/>
        <w:bottom w:val="none" w:sz="0" w:space="0" w:color="auto"/>
        <w:right w:val="none" w:sz="0" w:space="0" w:color="auto"/>
      </w:divBdr>
    </w:div>
    <w:div w:id="310135512">
      <w:bodyDiv w:val="1"/>
      <w:marLeft w:val="0"/>
      <w:marRight w:val="0"/>
      <w:marTop w:val="0"/>
      <w:marBottom w:val="0"/>
      <w:divBdr>
        <w:top w:val="none" w:sz="0" w:space="0" w:color="auto"/>
        <w:left w:val="none" w:sz="0" w:space="0" w:color="auto"/>
        <w:bottom w:val="none" w:sz="0" w:space="0" w:color="auto"/>
        <w:right w:val="none" w:sz="0" w:space="0" w:color="auto"/>
      </w:divBdr>
    </w:div>
    <w:div w:id="310137124">
      <w:bodyDiv w:val="1"/>
      <w:marLeft w:val="0"/>
      <w:marRight w:val="0"/>
      <w:marTop w:val="0"/>
      <w:marBottom w:val="0"/>
      <w:divBdr>
        <w:top w:val="none" w:sz="0" w:space="0" w:color="auto"/>
        <w:left w:val="none" w:sz="0" w:space="0" w:color="auto"/>
        <w:bottom w:val="none" w:sz="0" w:space="0" w:color="auto"/>
        <w:right w:val="none" w:sz="0" w:space="0" w:color="auto"/>
      </w:divBdr>
    </w:div>
    <w:div w:id="310182923">
      <w:bodyDiv w:val="1"/>
      <w:marLeft w:val="0"/>
      <w:marRight w:val="0"/>
      <w:marTop w:val="0"/>
      <w:marBottom w:val="0"/>
      <w:divBdr>
        <w:top w:val="none" w:sz="0" w:space="0" w:color="auto"/>
        <w:left w:val="none" w:sz="0" w:space="0" w:color="auto"/>
        <w:bottom w:val="none" w:sz="0" w:space="0" w:color="auto"/>
        <w:right w:val="none" w:sz="0" w:space="0" w:color="auto"/>
      </w:divBdr>
    </w:div>
    <w:div w:id="310251973">
      <w:bodyDiv w:val="1"/>
      <w:marLeft w:val="0"/>
      <w:marRight w:val="0"/>
      <w:marTop w:val="0"/>
      <w:marBottom w:val="0"/>
      <w:divBdr>
        <w:top w:val="none" w:sz="0" w:space="0" w:color="auto"/>
        <w:left w:val="none" w:sz="0" w:space="0" w:color="auto"/>
        <w:bottom w:val="none" w:sz="0" w:space="0" w:color="auto"/>
        <w:right w:val="none" w:sz="0" w:space="0" w:color="auto"/>
      </w:divBdr>
    </w:div>
    <w:div w:id="310258147">
      <w:bodyDiv w:val="1"/>
      <w:marLeft w:val="0"/>
      <w:marRight w:val="0"/>
      <w:marTop w:val="0"/>
      <w:marBottom w:val="0"/>
      <w:divBdr>
        <w:top w:val="none" w:sz="0" w:space="0" w:color="auto"/>
        <w:left w:val="none" w:sz="0" w:space="0" w:color="auto"/>
        <w:bottom w:val="none" w:sz="0" w:space="0" w:color="auto"/>
        <w:right w:val="none" w:sz="0" w:space="0" w:color="auto"/>
      </w:divBdr>
    </w:div>
    <w:div w:id="310258797">
      <w:bodyDiv w:val="1"/>
      <w:marLeft w:val="0"/>
      <w:marRight w:val="0"/>
      <w:marTop w:val="0"/>
      <w:marBottom w:val="0"/>
      <w:divBdr>
        <w:top w:val="none" w:sz="0" w:space="0" w:color="auto"/>
        <w:left w:val="none" w:sz="0" w:space="0" w:color="auto"/>
        <w:bottom w:val="none" w:sz="0" w:space="0" w:color="auto"/>
        <w:right w:val="none" w:sz="0" w:space="0" w:color="auto"/>
      </w:divBdr>
    </w:div>
    <w:div w:id="310330696">
      <w:bodyDiv w:val="1"/>
      <w:marLeft w:val="0"/>
      <w:marRight w:val="0"/>
      <w:marTop w:val="0"/>
      <w:marBottom w:val="0"/>
      <w:divBdr>
        <w:top w:val="none" w:sz="0" w:space="0" w:color="auto"/>
        <w:left w:val="none" w:sz="0" w:space="0" w:color="auto"/>
        <w:bottom w:val="none" w:sz="0" w:space="0" w:color="auto"/>
        <w:right w:val="none" w:sz="0" w:space="0" w:color="auto"/>
      </w:divBdr>
    </w:div>
    <w:div w:id="310402105">
      <w:bodyDiv w:val="1"/>
      <w:marLeft w:val="0"/>
      <w:marRight w:val="0"/>
      <w:marTop w:val="0"/>
      <w:marBottom w:val="0"/>
      <w:divBdr>
        <w:top w:val="none" w:sz="0" w:space="0" w:color="auto"/>
        <w:left w:val="none" w:sz="0" w:space="0" w:color="auto"/>
        <w:bottom w:val="none" w:sz="0" w:space="0" w:color="auto"/>
        <w:right w:val="none" w:sz="0" w:space="0" w:color="auto"/>
      </w:divBdr>
    </w:div>
    <w:div w:id="310403425">
      <w:bodyDiv w:val="1"/>
      <w:marLeft w:val="0"/>
      <w:marRight w:val="0"/>
      <w:marTop w:val="0"/>
      <w:marBottom w:val="0"/>
      <w:divBdr>
        <w:top w:val="none" w:sz="0" w:space="0" w:color="auto"/>
        <w:left w:val="none" w:sz="0" w:space="0" w:color="auto"/>
        <w:bottom w:val="none" w:sz="0" w:space="0" w:color="auto"/>
        <w:right w:val="none" w:sz="0" w:space="0" w:color="auto"/>
      </w:divBdr>
    </w:div>
    <w:div w:id="310409475">
      <w:bodyDiv w:val="1"/>
      <w:marLeft w:val="0"/>
      <w:marRight w:val="0"/>
      <w:marTop w:val="0"/>
      <w:marBottom w:val="0"/>
      <w:divBdr>
        <w:top w:val="none" w:sz="0" w:space="0" w:color="auto"/>
        <w:left w:val="none" w:sz="0" w:space="0" w:color="auto"/>
        <w:bottom w:val="none" w:sz="0" w:space="0" w:color="auto"/>
        <w:right w:val="none" w:sz="0" w:space="0" w:color="auto"/>
      </w:divBdr>
    </w:div>
    <w:div w:id="310447252">
      <w:bodyDiv w:val="1"/>
      <w:marLeft w:val="0"/>
      <w:marRight w:val="0"/>
      <w:marTop w:val="0"/>
      <w:marBottom w:val="0"/>
      <w:divBdr>
        <w:top w:val="none" w:sz="0" w:space="0" w:color="auto"/>
        <w:left w:val="none" w:sz="0" w:space="0" w:color="auto"/>
        <w:bottom w:val="none" w:sz="0" w:space="0" w:color="auto"/>
        <w:right w:val="none" w:sz="0" w:space="0" w:color="auto"/>
      </w:divBdr>
    </w:div>
    <w:div w:id="310528352">
      <w:bodyDiv w:val="1"/>
      <w:marLeft w:val="0"/>
      <w:marRight w:val="0"/>
      <w:marTop w:val="0"/>
      <w:marBottom w:val="0"/>
      <w:divBdr>
        <w:top w:val="none" w:sz="0" w:space="0" w:color="auto"/>
        <w:left w:val="none" w:sz="0" w:space="0" w:color="auto"/>
        <w:bottom w:val="none" w:sz="0" w:space="0" w:color="auto"/>
        <w:right w:val="none" w:sz="0" w:space="0" w:color="auto"/>
      </w:divBdr>
    </w:div>
    <w:div w:id="310596159">
      <w:bodyDiv w:val="1"/>
      <w:marLeft w:val="0"/>
      <w:marRight w:val="0"/>
      <w:marTop w:val="0"/>
      <w:marBottom w:val="0"/>
      <w:divBdr>
        <w:top w:val="none" w:sz="0" w:space="0" w:color="auto"/>
        <w:left w:val="none" w:sz="0" w:space="0" w:color="auto"/>
        <w:bottom w:val="none" w:sz="0" w:space="0" w:color="auto"/>
        <w:right w:val="none" w:sz="0" w:space="0" w:color="auto"/>
      </w:divBdr>
    </w:div>
    <w:div w:id="310596201">
      <w:bodyDiv w:val="1"/>
      <w:marLeft w:val="0"/>
      <w:marRight w:val="0"/>
      <w:marTop w:val="0"/>
      <w:marBottom w:val="0"/>
      <w:divBdr>
        <w:top w:val="none" w:sz="0" w:space="0" w:color="auto"/>
        <w:left w:val="none" w:sz="0" w:space="0" w:color="auto"/>
        <w:bottom w:val="none" w:sz="0" w:space="0" w:color="auto"/>
        <w:right w:val="none" w:sz="0" w:space="0" w:color="auto"/>
      </w:divBdr>
    </w:div>
    <w:div w:id="310670981">
      <w:bodyDiv w:val="1"/>
      <w:marLeft w:val="0"/>
      <w:marRight w:val="0"/>
      <w:marTop w:val="0"/>
      <w:marBottom w:val="0"/>
      <w:divBdr>
        <w:top w:val="none" w:sz="0" w:space="0" w:color="auto"/>
        <w:left w:val="none" w:sz="0" w:space="0" w:color="auto"/>
        <w:bottom w:val="none" w:sz="0" w:space="0" w:color="auto"/>
        <w:right w:val="none" w:sz="0" w:space="0" w:color="auto"/>
      </w:divBdr>
    </w:div>
    <w:div w:id="310718067">
      <w:bodyDiv w:val="1"/>
      <w:marLeft w:val="0"/>
      <w:marRight w:val="0"/>
      <w:marTop w:val="0"/>
      <w:marBottom w:val="0"/>
      <w:divBdr>
        <w:top w:val="none" w:sz="0" w:space="0" w:color="auto"/>
        <w:left w:val="none" w:sz="0" w:space="0" w:color="auto"/>
        <w:bottom w:val="none" w:sz="0" w:space="0" w:color="auto"/>
        <w:right w:val="none" w:sz="0" w:space="0" w:color="auto"/>
      </w:divBdr>
    </w:div>
    <w:div w:id="310719389">
      <w:bodyDiv w:val="1"/>
      <w:marLeft w:val="0"/>
      <w:marRight w:val="0"/>
      <w:marTop w:val="0"/>
      <w:marBottom w:val="0"/>
      <w:divBdr>
        <w:top w:val="none" w:sz="0" w:space="0" w:color="auto"/>
        <w:left w:val="none" w:sz="0" w:space="0" w:color="auto"/>
        <w:bottom w:val="none" w:sz="0" w:space="0" w:color="auto"/>
        <w:right w:val="none" w:sz="0" w:space="0" w:color="auto"/>
      </w:divBdr>
    </w:div>
    <w:div w:id="310789479">
      <w:bodyDiv w:val="1"/>
      <w:marLeft w:val="0"/>
      <w:marRight w:val="0"/>
      <w:marTop w:val="0"/>
      <w:marBottom w:val="0"/>
      <w:divBdr>
        <w:top w:val="none" w:sz="0" w:space="0" w:color="auto"/>
        <w:left w:val="none" w:sz="0" w:space="0" w:color="auto"/>
        <w:bottom w:val="none" w:sz="0" w:space="0" w:color="auto"/>
        <w:right w:val="none" w:sz="0" w:space="0" w:color="auto"/>
      </w:divBdr>
    </w:div>
    <w:div w:id="310790974">
      <w:bodyDiv w:val="1"/>
      <w:marLeft w:val="0"/>
      <w:marRight w:val="0"/>
      <w:marTop w:val="0"/>
      <w:marBottom w:val="0"/>
      <w:divBdr>
        <w:top w:val="none" w:sz="0" w:space="0" w:color="auto"/>
        <w:left w:val="none" w:sz="0" w:space="0" w:color="auto"/>
        <w:bottom w:val="none" w:sz="0" w:space="0" w:color="auto"/>
        <w:right w:val="none" w:sz="0" w:space="0" w:color="auto"/>
      </w:divBdr>
    </w:div>
    <w:div w:id="310796491">
      <w:bodyDiv w:val="1"/>
      <w:marLeft w:val="0"/>
      <w:marRight w:val="0"/>
      <w:marTop w:val="0"/>
      <w:marBottom w:val="0"/>
      <w:divBdr>
        <w:top w:val="none" w:sz="0" w:space="0" w:color="auto"/>
        <w:left w:val="none" w:sz="0" w:space="0" w:color="auto"/>
        <w:bottom w:val="none" w:sz="0" w:space="0" w:color="auto"/>
        <w:right w:val="none" w:sz="0" w:space="0" w:color="auto"/>
      </w:divBdr>
    </w:div>
    <w:div w:id="310796975">
      <w:bodyDiv w:val="1"/>
      <w:marLeft w:val="0"/>
      <w:marRight w:val="0"/>
      <w:marTop w:val="0"/>
      <w:marBottom w:val="0"/>
      <w:divBdr>
        <w:top w:val="none" w:sz="0" w:space="0" w:color="auto"/>
        <w:left w:val="none" w:sz="0" w:space="0" w:color="auto"/>
        <w:bottom w:val="none" w:sz="0" w:space="0" w:color="auto"/>
        <w:right w:val="none" w:sz="0" w:space="0" w:color="auto"/>
      </w:divBdr>
    </w:div>
    <w:div w:id="310840226">
      <w:bodyDiv w:val="1"/>
      <w:marLeft w:val="0"/>
      <w:marRight w:val="0"/>
      <w:marTop w:val="0"/>
      <w:marBottom w:val="0"/>
      <w:divBdr>
        <w:top w:val="none" w:sz="0" w:space="0" w:color="auto"/>
        <w:left w:val="none" w:sz="0" w:space="0" w:color="auto"/>
        <w:bottom w:val="none" w:sz="0" w:space="0" w:color="auto"/>
        <w:right w:val="none" w:sz="0" w:space="0" w:color="auto"/>
      </w:divBdr>
    </w:div>
    <w:div w:id="310869933">
      <w:bodyDiv w:val="1"/>
      <w:marLeft w:val="0"/>
      <w:marRight w:val="0"/>
      <w:marTop w:val="0"/>
      <w:marBottom w:val="0"/>
      <w:divBdr>
        <w:top w:val="none" w:sz="0" w:space="0" w:color="auto"/>
        <w:left w:val="none" w:sz="0" w:space="0" w:color="auto"/>
        <w:bottom w:val="none" w:sz="0" w:space="0" w:color="auto"/>
        <w:right w:val="none" w:sz="0" w:space="0" w:color="auto"/>
      </w:divBdr>
    </w:div>
    <w:div w:id="310914463">
      <w:bodyDiv w:val="1"/>
      <w:marLeft w:val="0"/>
      <w:marRight w:val="0"/>
      <w:marTop w:val="0"/>
      <w:marBottom w:val="0"/>
      <w:divBdr>
        <w:top w:val="none" w:sz="0" w:space="0" w:color="auto"/>
        <w:left w:val="none" w:sz="0" w:space="0" w:color="auto"/>
        <w:bottom w:val="none" w:sz="0" w:space="0" w:color="auto"/>
        <w:right w:val="none" w:sz="0" w:space="0" w:color="auto"/>
      </w:divBdr>
    </w:div>
    <w:div w:id="310985287">
      <w:bodyDiv w:val="1"/>
      <w:marLeft w:val="0"/>
      <w:marRight w:val="0"/>
      <w:marTop w:val="0"/>
      <w:marBottom w:val="0"/>
      <w:divBdr>
        <w:top w:val="none" w:sz="0" w:space="0" w:color="auto"/>
        <w:left w:val="none" w:sz="0" w:space="0" w:color="auto"/>
        <w:bottom w:val="none" w:sz="0" w:space="0" w:color="auto"/>
        <w:right w:val="none" w:sz="0" w:space="0" w:color="auto"/>
      </w:divBdr>
    </w:div>
    <w:div w:id="311057456">
      <w:bodyDiv w:val="1"/>
      <w:marLeft w:val="0"/>
      <w:marRight w:val="0"/>
      <w:marTop w:val="0"/>
      <w:marBottom w:val="0"/>
      <w:divBdr>
        <w:top w:val="none" w:sz="0" w:space="0" w:color="auto"/>
        <w:left w:val="none" w:sz="0" w:space="0" w:color="auto"/>
        <w:bottom w:val="none" w:sz="0" w:space="0" w:color="auto"/>
        <w:right w:val="none" w:sz="0" w:space="0" w:color="auto"/>
      </w:divBdr>
    </w:div>
    <w:div w:id="311102612">
      <w:bodyDiv w:val="1"/>
      <w:marLeft w:val="0"/>
      <w:marRight w:val="0"/>
      <w:marTop w:val="0"/>
      <w:marBottom w:val="0"/>
      <w:divBdr>
        <w:top w:val="none" w:sz="0" w:space="0" w:color="auto"/>
        <w:left w:val="none" w:sz="0" w:space="0" w:color="auto"/>
        <w:bottom w:val="none" w:sz="0" w:space="0" w:color="auto"/>
        <w:right w:val="none" w:sz="0" w:space="0" w:color="auto"/>
      </w:divBdr>
    </w:div>
    <w:div w:id="311106351">
      <w:bodyDiv w:val="1"/>
      <w:marLeft w:val="0"/>
      <w:marRight w:val="0"/>
      <w:marTop w:val="0"/>
      <w:marBottom w:val="0"/>
      <w:divBdr>
        <w:top w:val="none" w:sz="0" w:space="0" w:color="auto"/>
        <w:left w:val="none" w:sz="0" w:space="0" w:color="auto"/>
        <w:bottom w:val="none" w:sz="0" w:space="0" w:color="auto"/>
        <w:right w:val="none" w:sz="0" w:space="0" w:color="auto"/>
      </w:divBdr>
    </w:div>
    <w:div w:id="311108478">
      <w:bodyDiv w:val="1"/>
      <w:marLeft w:val="0"/>
      <w:marRight w:val="0"/>
      <w:marTop w:val="0"/>
      <w:marBottom w:val="0"/>
      <w:divBdr>
        <w:top w:val="none" w:sz="0" w:space="0" w:color="auto"/>
        <w:left w:val="none" w:sz="0" w:space="0" w:color="auto"/>
        <w:bottom w:val="none" w:sz="0" w:space="0" w:color="auto"/>
        <w:right w:val="none" w:sz="0" w:space="0" w:color="auto"/>
      </w:divBdr>
    </w:div>
    <w:div w:id="311176641">
      <w:bodyDiv w:val="1"/>
      <w:marLeft w:val="0"/>
      <w:marRight w:val="0"/>
      <w:marTop w:val="0"/>
      <w:marBottom w:val="0"/>
      <w:divBdr>
        <w:top w:val="none" w:sz="0" w:space="0" w:color="auto"/>
        <w:left w:val="none" w:sz="0" w:space="0" w:color="auto"/>
        <w:bottom w:val="none" w:sz="0" w:space="0" w:color="auto"/>
        <w:right w:val="none" w:sz="0" w:space="0" w:color="auto"/>
      </w:divBdr>
    </w:div>
    <w:div w:id="311179744">
      <w:bodyDiv w:val="1"/>
      <w:marLeft w:val="0"/>
      <w:marRight w:val="0"/>
      <w:marTop w:val="0"/>
      <w:marBottom w:val="0"/>
      <w:divBdr>
        <w:top w:val="none" w:sz="0" w:space="0" w:color="auto"/>
        <w:left w:val="none" w:sz="0" w:space="0" w:color="auto"/>
        <w:bottom w:val="none" w:sz="0" w:space="0" w:color="auto"/>
        <w:right w:val="none" w:sz="0" w:space="0" w:color="auto"/>
      </w:divBdr>
    </w:div>
    <w:div w:id="311259166">
      <w:bodyDiv w:val="1"/>
      <w:marLeft w:val="0"/>
      <w:marRight w:val="0"/>
      <w:marTop w:val="0"/>
      <w:marBottom w:val="0"/>
      <w:divBdr>
        <w:top w:val="none" w:sz="0" w:space="0" w:color="auto"/>
        <w:left w:val="none" w:sz="0" w:space="0" w:color="auto"/>
        <w:bottom w:val="none" w:sz="0" w:space="0" w:color="auto"/>
        <w:right w:val="none" w:sz="0" w:space="0" w:color="auto"/>
      </w:divBdr>
    </w:div>
    <w:div w:id="311371299">
      <w:bodyDiv w:val="1"/>
      <w:marLeft w:val="0"/>
      <w:marRight w:val="0"/>
      <w:marTop w:val="0"/>
      <w:marBottom w:val="0"/>
      <w:divBdr>
        <w:top w:val="none" w:sz="0" w:space="0" w:color="auto"/>
        <w:left w:val="none" w:sz="0" w:space="0" w:color="auto"/>
        <w:bottom w:val="none" w:sz="0" w:space="0" w:color="auto"/>
        <w:right w:val="none" w:sz="0" w:space="0" w:color="auto"/>
      </w:divBdr>
    </w:div>
    <w:div w:id="311444222">
      <w:bodyDiv w:val="1"/>
      <w:marLeft w:val="0"/>
      <w:marRight w:val="0"/>
      <w:marTop w:val="0"/>
      <w:marBottom w:val="0"/>
      <w:divBdr>
        <w:top w:val="none" w:sz="0" w:space="0" w:color="auto"/>
        <w:left w:val="none" w:sz="0" w:space="0" w:color="auto"/>
        <w:bottom w:val="none" w:sz="0" w:space="0" w:color="auto"/>
        <w:right w:val="none" w:sz="0" w:space="0" w:color="auto"/>
      </w:divBdr>
    </w:div>
    <w:div w:id="311561224">
      <w:bodyDiv w:val="1"/>
      <w:marLeft w:val="0"/>
      <w:marRight w:val="0"/>
      <w:marTop w:val="0"/>
      <w:marBottom w:val="0"/>
      <w:divBdr>
        <w:top w:val="none" w:sz="0" w:space="0" w:color="auto"/>
        <w:left w:val="none" w:sz="0" w:space="0" w:color="auto"/>
        <w:bottom w:val="none" w:sz="0" w:space="0" w:color="auto"/>
        <w:right w:val="none" w:sz="0" w:space="0" w:color="auto"/>
      </w:divBdr>
    </w:div>
    <w:div w:id="311568030">
      <w:bodyDiv w:val="1"/>
      <w:marLeft w:val="0"/>
      <w:marRight w:val="0"/>
      <w:marTop w:val="0"/>
      <w:marBottom w:val="0"/>
      <w:divBdr>
        <w:top w:val="none" w:sz="0" w:space="0" w:color="auto"/>
        <w:left w:val="none" w:sz="0" w:space="0" w:color="auto"/>
        <w:bottom w:val="none" w:sz="0" w:space="0" w:color="auto"/>
        <w:right w:val="none" w:sz="0" w:space="0" w:color="auto"/>
      </w:divBdr>
    </w:div>
    <w:div w:id="311569465">
      <w:bodyDiv w:val="1"/>
      <w:marLeft w:val="0"/>
      <w:marRight w:val="0"/>
      <w:marTop w:val="0"/>
      <w:marBottom w:val="0"/>
      <w:divBdr>
        <w:top w:val="none" w:sz="0" w:space="0" w:color="auto"/>
        <w:left w:val="none" w:sz="0" w:space="0" w:color="auto"/>
        <w:bottom w:val="none" w:sz="0" w:space="0" w:color="auto"/>
        <w:right w:val="none" w:sz="0" w:space="0" w:color="auto"/>
      </w:divBdr>
    </w:div>
    <w:div w:id="311711958">
      <w:bodyDiv w:val="1"/>
      <w:marLeft w:val="0"/>
      <w:marRight w:val="0"/>
      <w:marTop w:val="0"/>
      <w:marBottom w:val="0"/>
      <w:divBdr>
        <w:top w:val="none" w:sz="0" w:space="0" w:color="auto"/>
        <w:left w:val="none" w:sz="0" w:space="0" w:color="auto"/>
        <w:bottom w:val="none" w:sz="0" w:space="0" w:color="auto"/>
        <w:right w:val="none" w:sz="0" w:space="0" w:color="auto"/>
      </w:divBdr>
    </w:div>
    <w:div w:id="311715282">
      <w:bodyDiv w:val="1"/>
      <w:marLeft w:val="0"/>
      <w:marRight w:val="0"/>
      <w:marTop w:val="0"/>
      <w:marBottom w:val="0"/>
      <w:divBdr>
        <w:top w:val="none" w:sz="0" w:space="0" w:color="auto"/>
        <w:left w:val="none" w:sz="0" w:space="0" w:color="auto"/>
        <w:bottom w:val="none" w:sz="0" w:space="0" w:color="auto"/>
        <w:right w:val="none" w:sz="0" w:space="0" w:color="auto"/>
      </w:divBdr>
    </w:div>
    <w:div w:id="311715577">
      <w:bodyDiv w:val="1"/>
      <w:marLeft w:val="0"/>
      <w:marRight w:val="0"/>
      <w:marTop w:val="0"/>
      <w:marBottom w:val="0"/>
      <w:divBdr>
        <w:top w:val="none" w:sz="0" w:space="0" w:color="auto"/>
        <w:left w:val="none" w:sz="0" w:space="0" w:color="auto"/>
        <w:bottom w:val="none" w:sz="0" w:space="0" w:color="auto"/>
        <w:right w:val="none" w:sz="0" w:space="0" w:color="auto"/>
      </w:divBdr>
    </w:div>
    <w:div w:id="311716835">
      <w:bodyDiv w:val="1"/>
      <w:marLeft w:val="0"/>
      <w:marRight w:val="0"/>
      <w:marTop w:val="0"/>
      <w:marBottom w:val="0"/>
      <w:divBdr>
        <w:top w:val="none" w:sz="0" w:space="0" w:color="auto"/>
        <w:left w:val="none" w:sz="0" w:space="0" w:color="auto"/>
        <w:bottom w:val="none" w:sz="0" w:space="0" w:color="auto"/>
        <w:right w:val="none" w:sz="0" w:space="0" w:color="auto"/>
      </w:divBdr>
    </w:div>
    <w:div w:id="311718599">
      <w:bodyDiv w:val="1"/>
      <w:marLeft w:val="0"/>
      <w:marRight w:val="0"/>
      <w:marTop w:val="0"/>
      <w:marBottom w:val="0"/>
      <w:divBdr>
        <w:top w:val="none" w:sz="0" w:space="0" w:color="auto"/>
        <w:left w:val="none" w:sz="0" w:space="0" w:color="auto"/>
        <w:bottom w:val="none" w:sz="0" w:space="0" w:color="auto"/>
        <w:right w:val="none" w:sz="0" w:space="0" w:color="auto"/>
      </w:divBdr>
    </w:div>
    <w:div w:id="311720461">
      <w:bodyDiv w:val="1"/>
      <w:marLeft w:val="0"/>
      <w:marRight w:val="0"/>
      <w:marTop w:val="0"/>
      <w:marBottom w:val="0"/>
      <w:divBdr>
        <w:top w:val="none" w:sz="0" w:space="0" w:color="auto"/>
        <w:left w:val="none" w:sz="0" w:space="0" w:color="auto"/>
        <w:bottom w:val="none" w:sz="0" w:space="0" w:color="auto"/>
        <w:right w:val="none" w:sz="0" w:space="0" w:color="auto"/>
      </w:divBdr>
    </w:div>
    <w:div w:id="311831515">
      <w:bodyDiv w:val="1"/>
      <w:marLeft w:val="0"/>
      <w:marRight w:val="0"/>
      <w:marTop w:val="0"/>
      <w:marBottom w:val="0"/>
      <w:divBdr>
        <w:top w:val="none" w:sz="0" w:space="0" w:color="auto"/>
        <w:left w:val="none" w:sz="0" w:space="0" w:color="auto"/>
        <w:bottom w:val="none" w:sz="0" w:space="0" w:color="auto"/>
        <w:right w:val="none" w:sz="0" w:space="0" w:color="auto"/>
      </w:divBdr>
    </w:div>
    <w:div w:id="312174209">
      <w:bodyDiv w:val="1"/>
      <w:marLeft w:val="0"/>
      <w:marRight w:val="0"/>
      <w:marTop w:val="0"/>
      <w:marBottom w:val="0"/>
      <w:divBdr>
        <w:top w:val="none" w:sz="0" w:space="0" w:color="auto"/>
        <w:left w:val="none" w:sz="0" w:space="0" w:color="auto"/>
        <w:bottom w:val="none" w:sz="0" w:space="0" w:color="auto"/>
        <w:right w:val="none" w:sz="0" w:space="0" w:color="auto"/>
      </w:divBdr>
    </w:div>
    <w:div w:id="312180295">
      <w:bodyDiv w:val="1"/>
      <w:marLeft w:val="0"/>
      <w:marRight w:val="0"/>
      <w:marTop w:val="0"/>
      <w:marBottom w:val="0"/>
      <w:divBdr>
        <w:top w:val="none" w:sz="0" w:space="0" w:color="auto"/>
        <w:left w:val="none" w:sz="0" w:space="0" w:color="auto"/>
        <w:bottom w:val="none" w:sz="0" w:space="0" w:color="auto"/>
        <w:right w:val="none" w:sz="0" w:space="0" w:color="auto"/>
      </w:divBdr>
    </w:div>
    <w:div w:id="312367493">
      <w:bodyDiv w:val="1"/>
      <w:marLeft w:val="0"/>
      <w:marRight w:val="0"/>
      <w:marTop w:val="0"/>
      <w:marBottom w:val="0"/>
      <w:divBdr>
        <w:top w:val="none" w:sz="0" w:space="0" w:color="auto"/>
        <w:left w:val="none" w:sz="0" w:space="0" w:color="auto"/>
        <w:bottom w:val="none" w:sz="0" w:space="0" w:color="auto"/>
        <w:right w:val="none" w:sz="0" w:space="0" w:color="auto"/>
      </w:divBdr>
    </w:div>
    <w:div w:id="312372344">
      <w:bodyDiv w:val="1"/>
      <w:marLeft w:val="0"/>
      <w:marRight w:val="0"/>
      <w:marTop w:val="0"/>
      <w:marBottom w:val="0"/>
      <w:divBdr>
        <w:top w:val="none" w:sz="0" w:space="0" w:color="auto"/>
        <w:left w:val="none" w:sz="0" w:space="0" w:color="auto"/>
        <w:bottom w:val="none" w:sz="0" w:space="0" w:color="auto"/>
        <w:right w:val="none" w:sz="0" w:space="0" w:color="auto"/>
      </w:divBdr>
    </w:div>
    <w:div w:id="312376704">
      <w:bodyDiv w:val="1"/>
      <w:marLeft w:val="0"/>
      <w:marRight w:val="0"/>
      <w:marTop w:val="0"/>
      <w:marBottom w:val="0"/>
      <w:divBdr>
        <w:top w:val="none" w:sz="0" w:space="0" w:color="auto"/>
        <w:left w:val="none" w:sz="0" w:space="0" w:color="auto"/>
        <w:bottom w:val="none" w:sz="0" w:space="0" w:color="auto"/>
        <w:right w:val="none" w:sz="0" w:space="0" w:color="auto"/>
      </w:divBdr>
    </w:div>
    <w:div w:id="312418806">
      <w:bodyDiv w:val="1"/>
      <w:marLeft w:val="0"/>
      <w:marRight w:val="0"/>
      <w:marTop w:val="0"/>
      <w:marBottom w:val="0"/>
      <w:divBdr>
        <w:top w:val="none" w:sz="0" w:space="0" w:color="auto"/>
        <w:left w:val="none" w:sz="0" w:space="0" w:color="auto"/>
        <w:bottom w:val="none" w:sz="0" w:space="0" w:color="auto"/>
        <w:right w:val="none" w:sz="0" w:space="0" w:color="auto"/>
      </w:divBdr>
    </w:div>
    <w:div w:id="312418823">
      <w:bodyDiv w:val="1"/>
      <w:marLeft w:val="0"/>
      <w:marRight w:val="0"/>
      <w:marTop w:val="0"/>
      <w:marBottom w:val="0"/>
      <w:divBdr>
        <w:top w:val="none" w:sz="0" w:space="0" w:color="auto"/>
        <w:left w:val="none" w:sz="0" w:space="0" w:color="auto"/>
        <w:bottom w:val="none" w:sz="0" w:space="0" w:color="auto"/>
        <w:right w:val="none" w:sz="0" w:space="0" w:color="auto"/>
      </w:divBdr>
    </w:div>
    <w:div w:id="312442644">
      <w:bodyDiv w:val="1"/>
      <w:marLeft w:val="0"/>
      <w:marRight w:val="0"/>
      <w:marTop w:val="0"/>
      <w:marBottom w:val="0"/>
      <w:divBdr>
        <w:top w:val="none" w:sz="0" w:space="0" w:color="auto"/>
        <w:left w:val="none" w:sz="0" w:space="0" w:color="auto"/>
        <w:bottom w:val="none" w:sz="0" w:space="0" w:color="auto"/>
        <w:right w:val="none" w:sz="0" w:space="0" w:color="auto"/>
      </w:divBdr>
    </w:div>
    <w:div w:id="312486245">
      <w:bodyDiv w:val="1"/>
      <w:marLeft w:val="0"/>
      <w:marRight w:val="0"/>
      <w:marTop w:val="0"/>
      <w:marBottom w:val="0"/>
      <w:divBdr>
        <w:top w:val="none" w:sz="0" w:space="0" w:color="auto"/>
        <w:left w:val="none" w:sz="0" w:space="0" w:color="auto"/>
        <w:bottom w:val="none" w:sz="0" w:space="0" w:color="auto"/>
        <w:right w:val="none" w:sz="0" w:space="0" w:color="auto"/>
      </w:divBdr>
    </w:div>
    <w:div w:id="312491767">
      <w:bodyDiv w:val="1"/>
      <w:marLeft w:val="0"/>
      <w:marRight w:val="0"/>
      <w:marTop w:val="0"/>
      <w:marBottom w:val="0"/>
      <w:divBdr>
        <w:top w:val="none" w:sz="0" w:space="0" w:color="auto"/>
        <w:left w:val="none" w:sz="0" w:space="0" w:color="auto"/>
        <w:bottom w:val="none" w:sz="0" w:space="0" w:color="auto"/>
        <w:right w:val="none" w:sz="0" w:space="0" w:color="auto"/>
      </w:divBdr>
    </w:div>
    <w:div w:id="312493807">
      <w:bodyDiv w:val="1"/>
      <w:marLeft w:val="0"/>
      <w:marRight w:val="0"/>
      <w:marTop w:val="0"/>
      <w:marBottom w:val="0"/>
      <w:divBdr>
        <w:top w:val="none" w:sz="0" w:space="0" w:color="auto"/>
        <w:left w:val="none" w:sz="0" w:space="0" w:color="auto"/>
        <w:bottom w:val="none" w:sz="0" w:space="0" w:color="auto"/>
        <w:right w:val="none" w:sz="0" w:space="0" w:color="auto"/>
      </w:divBdr>
    </w:div>
    <w:div w:id="312560609">
      <w:bodyDiv w:val="1"/>
      <w:marLeft w:val="0"/>
      <w:marRight w:val="0"/>
      <w:marTop w:val="0"/>
      <w:marBottom w:val="0"/>
      <w:divBdr>
        <w:top w:val="none" w:sz="0" w:space="0" w:color="auto"/>
        <w:left w:val="none" w:sz="0" w:space="0" w:color="auto"/>
        <w:bottom w:val="none" w:sz="0" w:space="0" w:color="auto"/>
        <w:right w:val="none" w:sz="0" w:space="0" w:color="auto"/>
      </w:divBdr>
    </w:div>
    <w:div w:id="312564001">
      <w:bodyDiv w:val="1"/>
      <w:marLeft w:val="0"/>
      <w:marRight w:val="0"/>
      <w:marTop w:val="0"/>
      <w:marBottom w:val="0"/>
      <w:divBdr>
        <w:top w:val="none" w:sz="0" w:space="0" w:color="auto"/>
        <w:left w:val="none" w:sz="0" w:space="0" w:color="auto"/>
        <w:bottom w:val="none" w:sz="0" w:space="0" w:color="auto"/>
        <w:right w:val="none" w:sz="0" w:space="0" w:color="auto"/>
      </w:divBdr>
    </w:div>
    <w:div w:id="312608297">
      <w:bodyDiv w:val="1"/>
      <w:marLeft w:val="0"/>
      <w:marRight w:val="0"/>
      <w:marTop w:val="0"/>
      <w:marBottom w:val="0"/>
      <w:divBdr>
        <w:top w:val="none" w:sz="0" w:space="0" w:color="auto"/>
        <w:left w:val="none" w:sz="0" w:space="0" w:color="auto"/>
        <w:bottom w:val="none" w:sz="0" w:space="0" w:color="auto"/>
        <w:right w:val="none" w:sz="0" w:space="0" w:color="auto"/>
      </w:divBdr>
    </w:div>
    <w:div w:id="312682495">
      <w:bodyDiv w:val="1"/>
      <w:marLeft w:val="0"/>
      <w:marRight w:val="0"/>
      <w:marTop w:val="0"/>
      <w:marBottom w:val="0"/>
      <w:divBdr>
        <w:top w:val="none" w:sz="0" w:space="0" w:color="auto"/>
        <w:left w:val="none" w:sz="0" w:space="0" w:color="auto"/>
        <w:bottom w:val="none" w:sz="0" w:space="0" w:color="auto"/>
        <w:right w:val="none" w:sz="0" w:space="0" w:color="auto"/>
      </w:divBdr>
    </w:div>
    <w:div w:id="312682848">
      <w:bodyDiv w:val="1"/>
      <w:marLeft w:val="0"/>
      <w:marRight w:val="0"/>
      <w:marTop w:val="0"/>
      <w:marBottom w:val="0"/>
      <w:divBdr>
        <w:top w:val="none" w:sz="0" w:space="0" w:color="auto"/>
        <w:left w:val="none" w:sz="0" w:space="0" w:color="auto"/>
        <w:bottom w:val="none" w:sz="0" w:space="0" w:color="auto"/>
        <w:right w:val="none" w:sz="0" w:space="0" w:color="auto"/>
      </w:divBdr>
    </w:div>
    <w:div w:id="312758108">
      <w:bodyDiv w:val="1"/>
      <w:marLeft w:val="0"/>
      <w:marRight w:val="0"/>
      <w:marTop w:val="0"/>
      <w:marBottom w:val="0"/>
      <w:divBdr>
        <w:top w:val="none" w:sz="0" w:space="0" w:color="auto"/>
        <w:left w:val="none" w:sz="0" w:space="0" w:color="auto"/>
        <w:bottom w:val="none" w:sz="0" w:space="0" w:color="auto"/>
        <w:right w:val="none" w:sz="0" w:space="0" w:color="auto"/>
      </w:divBdr>
    </w:div>
    <w:div w:id="312762511">
      <w:bodyDiv w:val="1"/>
      <w:marLeft w:val="0"/>
      <w:marRight w:val="0"/>
      <w:marTop w:val="0"/>
      <w:marBottom w:val="0"/>
      <w:divBdr>
        <w:top w:val="none" w:sz="0" w:space="0" w:color="auto"/>
        <w:left w:val="none" w:sz="0" w:space="0" w:color="auto"/>
        <w:bottom w:val="none" w:sz="0" w:space="0" w:color="auto"/>
        <w:right w:val="none" w:sz="0" w:space="0" w:color="auto"/>
      </w:divBdr>
    </w:div>
    <w:div w:id="312803880">
      <w:bodyDiv w:val="1"/>
      <w:marLeft w:val="0"/>
      <w:marRight w:val="0"/>
      <w:marTop w:val="0"/>
      <w:marBottom w:val="0"/>
      <w:divBdr>
        <w:top w:val="none" w:sz="0" w:space="0" w:color="auto"/>
        <w:left w:val="none" w:sz="0" w:space="0" w:color="auto"/>
        <w:bottom w:val="none" w:sz="0" w:space="0" w:color="auto"/>
        <w:right w:val="none" w:sz="0" w:space="0" w:color="auto"/>
      </w:divBdr>
    </w:div>
    <w:div w:id="312951695">
      <w:bodyDiv w:val="1"/>
      <w:marLeft w:val="0"/>
      <w:marRight w:val="0"/>
      <w:marTop w:val="0"/>
      <w:marBottom w:val="0"/>
      <w:divBdr>
        <w:top w:val="none" w:sz="0" w:space="0" w:color="auto"/>
        <w:left w:val="none" w:sz="0" w:space="0" w:color="auto"/>
        <w:bottom w:val="none" w:sz="0" w:space="0" w:color="auto"/>
        <w:right w:val="none" w:sz="0" w:space="0" w:color="auto"/>
      </w:divBdr>
    </w:div>
    <w:div w:id="313029738">
      <w:bodyDiv w:val="1"/>
      <w:marLeft w:val="0"/>
      <w:marRight w:val="0"/>
      <w:marTop w:val="0"/>
      <w:marBottom w:val="0"/>
      <w:divBdr>
        <w:top w:val="none" w:sz="0" w:space="0" w:color="auto"/>
        <w:left w:val="none" w:sz="0" w:space="0" w:color="auto"/>
        <w:bottom w:val="none" w:sz="0" w:space="0" w:color="auto"/>
        <w:right w:val="none" w:sz="0" w:space="0" w:color="auto"/>
      </w:divBdr>
    </w:div>
    <w:div w:id="313142617">
      <w:bodyDiv w:val="1"/>
      <w:marLeft w:val="0"/>
      <w:marRight w:val="0"/>
      <w:marTop w:val="0"/>
      <w:marBottom w:val="0"/>
      <w:divBdr>
        <w:top w:val="none" w:sz="0" w:space="0" w:color="auto"/>
        <w:left w:val="none" w:sz="0" w:space="0" w:color="auto"/>
        <w:bottom w:val="none" w:sz="0" w:space="0" w:color="auto"/>
        <w:right w:val="none" w:sz="0" w:space="0" w:color="auto"/>
      </w:divBdr>
    </w:div>
    <w:div w:id="313144969">
      <w:bodyDiv w:val="1"/>
      <w:marLeft w:val="0"/>
      <w:marRight w:val="0"/>
      <w:marTop w:val="0"/>
      <w:marBottom w:val="0"/>
      <w:divBdr>
        <w:top w:val="none" w:sz="0" w:space="0" w:color="auto"/>
        <w:left w:val="none" w:sz="0" w:space="0" w:color="auto"/>
        <w:bottom w:val="none" w:sz="0" w:space="0" w:color="auto"/>
        <w:right w:val="none" w:sz="0" w:space="0" w:color="auto"/>
      </w:divBdr>
    </w:div>
    <w:div w:id="313335772">
      <w:bodyDiv w:val="1"/>
      <w:marLeft w:val="0"/>
      <w:marRight w:val="0"/>
      <w:marTop w:val="0"/>
      <w:marBottom w:val="0"/>
      <w:divBdr>
        <w:top w:val="none" w:sz="0" w:space="0" w:color="auto"/>
        <w:left w:val="none" w:sz="0" w:space="0" w:color="auto"/>
        <w:bottom w:val="none" w:sz="0" w:space="0" w:color="auto"/>
        <w:right w:val="none" w:sz="0" w:space="0" w:color="auto"/>
      </w:divBdr>
    </w:div>
    <w:div w:id="313339220">
      <w:bodyDiv w:val="1"/>
      <w:marLeft w:val="0"/>
      <w:marRight w:val="0"/>
      <w:marTop w:val="0"/>
      <w:marBottom w:val="0"/>
      <w:divBdr>
        <w:top w:val="none" w:sz="0" w:space="0" w:color="auto"/>
        <w:left w:val="none" w:sz="0" w:space="0" w:color="auto"/>
        <w:bottom w:val="none" w:sz="0" w:space="0" w:color="auto"/>
        <w:right w:val="none" w:sz="0" w:space="0" w:color="auto"/>
      </w:divBdr>
    </w:div>
    <w:div w:id="313340848">
      <w:bodyDiv w:val="1"/>
      <w:marLeft w:val="0"/>
      <w:marRight w:val="0"/>
      <w:marTop w:val="0"/>
      <w:marBottom w:val="0"/>
      <w:divBdr>
        <w:top w:val="none" w:sz="0" w:space="0" w:color="auto"/>
        <w:left w:val="none" w:sz="0" w:space="0" w:color="auto"/>
        <w:bottom w:val="none" w:sz="0" w:space="0" w:color="auto"/>
        <w:right w:val="none" w:sz="0" w:space="0" w:color="auto"/>
      </w:divBdr>
    </w:div>
    <w:div w:id="313342203">
      <w:bodyDiv w:val="1"/>
      <w:marLeft w:val="0"/>
      <w:marRight w:val="0"/>
      <w:marTop w:val="0"/>
      <w:marBottom w:val="0"/>
      <w:divBdr>
        <w:top w:val="none" w:sz="0" w:space="0" w:color="auto"/>
        <w:left w:val="none" w:sz="0" w:space="0" w:color="auto"/>
        <w:bottom w:val="none" w:sz="0" w:space="0" w:color="auto"/>
        <w:right w:val="none" w:sz="0" w:space="0" w:color="auto"/>
      </w:divBdr>
    </w:div>
    <w:div w:id="313414508">
      <w:bodyDiv w:val="1"/>
      <w:marLeft w:val="0"/>
      <w:marRight w:val="0"/>
      <w:marTop w:val="0"/>
      <w:marBottom w:val="0"/>
      <w:divBdr>
        <w:top w:val="none" w:sz="0" w:space="0" w:color="auto"/>
        <w:left w:val="none" w:sz="0" w:space="0" w:color="auto"/>
        <w:bottom w:val="none" w:sz="0" w:space="0" w:color="auto"/>
        <w:right w:val="none" w:sz="0" w:space="0" w:color="auto"/>
      </w:divBdr>
    </w:div>
    <w:div w:id="313416586">
      <w:bodyDiv w:val="1"/>
      <w:marLeft w:val="0"/>
      <w:marRight w:val="0"/>
      <w:marTop w:val="0"/>
      <w:marBottom w:val="0"/>
      <w:divBdr>
        <w:top w:val="none" w:sz="0" w:space="0" w:color="auto"/>
        <w:left w:val="none" w:sz="0" w:space="0" w:color="auto"/>
        <w:bottom w:val="none" w:sz="0" w:space="0" w:color="auto"/>
        <w:right w:val="none" w:sz="0" w:space="0" w:color="auto"/>
      </w:divBdr>
    </w:div>
    <w:div w:id="313489256">
      <w:bodyDiv w:val="1"/>
      <w:marLeft w:val="0"/>
      <w:marRight w:val="0"/>
      <w:marTop w:val="0"/>
      <w:marBottom w:val="0"/>
      <w:divBdr>
        <w:top w:val="none" w:sz="0" w:space="0" w:color="auto"/>
        <w:left w:val="none" w:sz="0" w:space="0" w:color="auto"/>
        <w:bottom w:val="none" w:sz="0" w:space="0" w:color="auto"/>
        <w:right w:val="none" w:sz="0" w:space="0" w:color="auto"/>
      </w:divBdr>
    </w:div>
    <w:div w:id="313529487">
      <w:bodyDiv w:val="1"/>
      <w:marLeft w:val="0"/>
      <w:marRight w:val="0"/>
      <w:marTop w:val="0"/>
      <w:marBottom w:val="0"/>
      <w:divBdr>
        <w:top w:val="none" w:sz="0" w:space="0" w:color="auto"/>
        <w:left w:val="none" w:sz="0" w:space="0" w:color="auto"/>
        <w:bottom w:val="none" w:sz="0" w:space="0" w:color="auto"/>
        <w:right w:val="none" w:sz="0" w:space="0" w:color="auto"/>
      </w:divBdr>
    </w:div>
    <w:div w:id="313604391">
      <w:bodyDiv w:val="1"/>
      <w:marLeft w:val="0"/>
      <w:marRight w:val="0"/>
      <w:marTop w:val="0"/>
      <w:marBottom w:val="0"/>
      <w:divBdr>
        <w:top w:val="none" w:sz="0" w:space="0" w:color="auto"/>
        <w:left w:val="none" w:sz="0" w:space="0" w:color="auto"/>
        <w:bottom w:val="none" w:sz="0" w:space="0" w:color="auto"/>
        <w:right w:val="none" w:sz="0" w:space="0" w:color="auto"/>
      </w:divBdr>
    </w:div>
    <w:div w:id="313607056">
      <w:bodyDiv w:val="1"/>
      <w:marLeft w:val="0"/>
      <w:marRight w:val="0"/>
      <w:marTop w:val="0"/>
      <w:marBottom w:val="0"/>
      <w:divBdr>
        <w:top w:val="none" w:sz="0" w:space="0" w:color="auto"/>
        <w:left w:val="none" w:sz="0" w:space="0" w:color="auto"/>
        <w:bottom w:val="none" w:sz="0" w:space="0" w:color="auto"/>
        <w:right w:val="none" w:sz="0" w:space="0" w:color="auto"/>
      </w:divBdr>
    </w:div>
    <w:div w:id="313607246">
      <w:bodyDiv w:val="1"/>
      <w:marLeft w:val="0"/>
      <w:marRight w:val="0"/>
      <w:marTop w:val="0"/>
      <w:marBottom w:val="0"/>
      <w:divBdr>
        <w:top w:val="none" w:sz="0" w:space="0" w:color="auto"/>
        <w:left w:val="none" w:sz="0" w:space="0" w:color="auto"/>
        <w:bottom w:val="none" w:sz="0" w:space="0" w:color="auto"/>
        <w:right w:val="none" w:sz="0" w:space="0" w:color="auto"/>
      </w:divBdr>
    </w:div>
    <w:div w:id="313607624">
      <w:bodyDiv w:val="1"/>
      <w:marLeft w:val="0"/>
      <w:marRight w:val="0"/>
      <w:marTop w:val="0"/>
      <w:marBottom w:val="0"/>
      <w:divBdr>
        <w:top w:val="none" w:sz="0" w:space="0" w:color="auto"/>
        <w:left w:val="none" w:sz="0" w:space="0" w:color="auto"/>
        <w:bottom w:val="none" w:sz="0" w:space="0" w:color="auto"/>
        <w:right w:val="none" w:sz="0" w:space="0" w:color="auto"/>
      </w:divBdr>
    </w:div>
    <w:div w:id="313678838">
      <w:bodyDiv w:val="1"/>
      <w:marLeft w:val="0"/>
      <w:marRight w:val="0"/>
      <w:marTop w:val="0"/>
      <w:marBottom w:val="0"/>
      <w:divBdr>
        <w:top w:val="none" w:sz="0" w:space="0" w:color="auto"/>
        <w:left w:val="none" w:sz="0" w:space="0" w:color="auto"/>
        <w:bottom w:val="none" w:sz="0" w:space="0" w:color="auto"/>
        <w:right w:val="none" w:sz="0" w:space="0" w:color="auto"/>
      </w:divBdr>
    </w:div>
    <w:div w:id="313795749">
      <w:bodyDiv w:val="1"/>
      <w:marLeft w:val="0"/>
      <w:marRight w:val="0"/>
      <w:marTop w:val="0"/>
      <w:marBottom w:val="0"/>
      <w:divBdr>
        <w:top w:val="none" w:sz="0" w:space="0" w:color="auto"/>
        <w:left w:val="none" w:sz="0" w:space="0" w:color="auto"/>
        <w:bottom w:val="none" w:sz="0" w:space="0" w:color="auto"/>
        <w:right w:val="none" w:sz="0" w:space="0" w:color="auto"/>
      </w:divBdr>
    </w:div>
    <w:div w:id="313797902">
      <w:bodyDiv w:val="1"/>
      <w:marLeft w:val="0"/>
      <w:marRight w:val="0"/>
      <w:marTop w:val="0"/>
      <w:marBottom w:val="0"/>
      <w:divBdr>
        <w:top w:val="none" w:sz="0" w:space="0" w:color="auto"/>
        <w:left w:val="none" w:sz="0" w:space="0" w:color="auto"/>
        <w:bottom w:val="none" w:sz="0" w:space="0" w:color="auto"/>
        <w:right w:val="none" w:sz="0" w:space="0" w:color="auto"/>
      </w:divBdr>
    </w:div>
    <w:div w:id="313922465">
      <w:bodyDiv w:val="1"/>
      <w:marLeft w:val="0"/>
      <w:marRight w:val="0"/>
      <w:marTop w:val="0"/>
      <w:marBottom w:val="0"/>
      <w:divBdr>
        <w:top w:val="none" w:sz="0" w:space="0" w:color="auto"/>
        <w:left w:val="none" w:sz="0" w:space="0" w:color="auto"/>
        <w:bottom w:val="none" w:sz="0" w:space="0" w:color="auto"/>
        <w:right w:val="none" w:sz="0" w:space="0" w:color="auto"/>
      </w:divBdr>
    </w:div>
    <w:div w:id="313948073">
      <w:bodyDiv w:val="1"/>
      <w:marLeft w:val="0"/>
      <w:marRight w:val="0"/>
      <w:marTop w:val="0"/>
      <w:marBottom w:val="0"/>
      <w:divBdr>
        <w:top w:val="none" w:sz="0" w:space="0" w:color="auto"/>
        <w:left w:val="none" w:sz="0" w:space="0" w:color="auto"/>
        <w:bottom w:val="none" w:sz="0" w:space="0" w:color="auto"/>
        <w:right w:val="none" w:sz="0" w:space="0" w:color="auto"/>
      </w:divBdr>
    </w:div>
    <w:div w:id="313988974">
      <w:bodyDiv w:val="1"/>
      <w:marLeft w:val="0"/>
      <w:marRight w:val="0"/>
      <w:marTop w:val="0"/>
      <w:marBottom w:val="0"/>
      <w:divBdr>
        <w:top w:val="none" w:sz="0" w:space="0" w:color="auto"/>
        <w:left w:val="none" w:sz="0" w:space="0" w:color="auto"/>
        <w:bottom w:val="none" w:sz="0" w:space="0" w:color="auto"/>
        <w:right w:val="none" w:sz="0" w:space="0" w:color="auto"/>
      </w:divBdr>
    </w:div>
    <w:div w:id="313992706">
      <w:bodyDiv w:val="1"/>
      <w:marLeft w:val="0"/>
      <w:marRight w:val="0"/>
      <w:marTop w:val="0"/>
      <w:marBottom w:val="0"/>
      <w:divBdr>
        <w:top w:val="none" w:sz="0" w:space="0" w:color="auto"/>
        <w:left w:val="none" w:sz="0" w:space="0" w:color="auto"/>
        <w:bottom w:val="none" w:sz="0" w:space="0" w:color="auto"/>
        <w:right w:val="none" w:sz="0" w:space="0" w:color="auto"/>
      </w:divBdr>
    </w:div>
    <w:div w:id="314069031">
      <w:bodyDiv w:val="1"/>
      <w:marLeft w:val="0"/>
      <w:marRight w:val="0"/>
      <w:marTop w:val="0"/>
      <w:marBottom w:val="0"/>
      <w:divBdr>
        <w:top w:val="none" w:sz="0" w:space="0" w:color="auto"/>
        <w:left w:val="none" w:sz="0" w:space="0" w:color="auto"/>
        <w:bottom w:val="none" w:sz="0" w:space="0" w:color="auto"/>
        <w:right w:val="none" w:sz="0" w:space="0" w:color="auto"/>
      </w:divBdr>
    </w:div>
    <w:div w:id="314115253">
      <w:bodyDiv w:val="1"/>
      <w:marLeft w:val="0"/>
      <w:marRight w:val="0"/>
      <w:marTop w:val="0"/>
      <w:marBottom w:val="0"/>
      <w:divBdr>
        <w:top w:val="none" w:sz="0" w:space="0" w:color="auto"/>
        <w:left w:val="none" w:sz="0" w:space="0" w:color="auto"/>
        <w:bottom w:val="none" w:sz="0" w:space="0" w:color="auto"/>
        <w:right w:val="none" w:sz="0" w:space="0" w:color="auto"/>
      </w:divBdr>
    </w:div>
    <w:div w:id="314142904">
      <w:bodyDiv w:val="1"/>
      <w:marLeft w:val="0"/>
      <w:marRight w:val="0"/>
      <w:marTop w:val="0"/>
      <w:marBottom w:val="0"/>
      <w:divBdr>
        <w:top w:val="none" w:sz="0" w:space="0" w:color="auto"/>
        <w:left w:val="none" w:sz="0" w:space="0" w:color="auto"/>
        <w:bottom w:val="none" w:sz="0" w:space="0" w:color="auto"/>
        <w:right w:val="none" w:sz="0" w:space="0" w:color="auto"/>
      </w:divBdr>
    </w:div>
    <w:div w:id="314184092">
      <w:bodyDiv w:val="1"/>
      <w:marLeft w:val="0"/>
      <w:marRight w:val="0"/>
      <w:marTop w:val="0"/>
      <w:marBottom w:val="0"/>
      <w:divBdr>
        <w:top w:val="none" w:sz="0" w:space="0" w:color="auto"/>
        <w:left w:val="none" w:sz="0" w:space="0" w:color="auto"/>
        <w:bottom w:val="none" w:sz="0" w:space="0" w:color="auto"/>
        <w:right w:val="none" w:sz="0" w:space="0" w:color="auto"/>
      </w:divBdr>
    </w:div>
    <w:div w:id="314187107">
      <w:bodyDiv w:val="1"/>
      <w:marLeft w:val="0"/>
      <w:marRight w:val="0"/>
      <w:marTop w:val="0"/>
      <w:marBottom w:val="0"/>
      <w:divBdr>
        <w:top w:val="none" w:sz="0" w:space="0" w:color="auto"/>
        <w:left w:val="none" w:sz="0" w:space="0" w:color="auto"/>
        <w:bottom w:val="none" w:sz="0" w:space="0" w:color="auto"/>
        <w:right w:val="none" w:sz="0" w:space="0" w:color="auto"/>
      </w:divBdr>
    </w:div>
    <w:div w:id="314188875">
      <w:bodyDiv w:val="1"/>
      <w:marLeft w:val="0"/>
      <w:marRight w:val="0"/>
      <w:marTop w:val="0"/>
      <w:marBottom w:val="0"/>
      <w:divBdr>
        <w:top w:val="none" w:sz="0" w:space="0" w:color="auto"/>
        <w:left w:val="none" w:sz="0" w:space="0" w:color="auto"/>
        <w:bottom w:val="none" w:sz="0" w:space="0" w:color="auto"/>
        <w:right w:val="none" w:sz="0" w:space="0" w:color="auto"/>
      </w:divBdr>
    </w:div>
    <w:div w:id="314333445">
      <w:bodyDiv w:val="1"/>
      <w:marLeft w:val="0"/>
      <w:marRight w:val="0"/>
      <w:marTop w:val="0"/>
      <w:marBottom w:val="0"/>
      <w:divBdr>
        <w:top w:val="none" w:sz="0" w:space="0" w:color="auto"/>
        <w:left w:val="none" w:sz="0" w:space="0" w:color="auto"/>
        <w:bottom w:val="none" w:sz="0" w:space="0" w:color="auto"/>
        <w:right w:val="none" w:sz="0" w:space="0" w:color="auto"/>
      </w:divBdr>
    </w:div>
    <w:div w:id="314342739">
      <w:bodyDiv w:val="1"/>
      <w:marLeft w:val="0"/>
      <w:marRight w:val="0"/>
      <w:marTop w:val="0"/>
      <w:marBottom w:val="0"/>
      <w:divBdr>
        <w:top w:val="none" w:sz="0" w:space="0" w:color="auto"/>
        <w:left w:val="none" w:sz="0" w:space="0" w:color="auto"/>
        <w:bottom w:val="none" w:sz="0" w:space="0" w:color="auto"/>
        <w:right w:val="none" w:sz="0" w:space="0" w:color="auto"/>
      </w:divBdr>
    </w:div>
    <w:div w:id="314377536">
      <w:bodyDiv w:val="1"/>
      <w:marLeft w:val="0"/>
      <w:marRight w:val="0"/>
      <w:marTop w:val="0"/>
      <w:marBottom w:val="0"/>
      <w:divBdr>
        <w:top w:val="none" w:sz="0" w:space="0" w:color="auto"/>
        <w:left w:val="none" w:sz="0" w:space="0" w:color="auto"/>
        <w:bottom w:val="none" w:sz="0" w:space="0" w:color="auto"/>
        <w:right w:val="none" w:sz="0" w:space="0" w:color="auto"/>
      </w:divBdr>
    </w:div>
    <w:div w:id="314380083">
      <w:bodyDiv w:val="1"/>
      <w:marLeft w:val="0"/>
      <w:marRight w:val="0"/>
      <w:marTop w:val="0"/>
      <w:marBottom w:val="0"/>
      <w:divBdr>
        <w:top w:val="none" w:sz="0" w:space="0" w:color="auto"/>
        <w:left w:val="none" w:sz="0" w:space="0" w:color="auto"/>
        <w:bottom w:val="none" w:sz="0" w:space="0" w:color="auto"/>
        <w:right w:val="none" w:sz="0" w:space="0" w:color="auto"/>
      </w:divBdr>
    </w:div>
    <w:div w:id="314452852">
      <w:bodyDiv w:val="1"/>
      <w:marLeft w:val="0"/>
      <w:marRight w:val="0"/>
      <w:marTop w:val="0"/>
      <w:marBottom w:val="0"/>
      <w:divBdr>
        <w:top w:val="none" w:sz="0" w:space="0" w:color="auto"/>
        <w:left w:val="none" w:sz="0" w:space="0" w:color="auto"/>
        <w:bottom w:val="none" w:sz="0" w:space="0" w:color="auto"/>
        <w:right w:val="none" w:sz="0" w:space="0" w:color="auto"/>
      </w:divBdr>
    </w:div>
    <w:div w:id="314603617">
      <w:bodyDiv w:val="1"/>
      <w:marLeft w:val="0"/>
      <w:marRight w:val="0"/>
      <w:marTop w:val="0"/>
      <w:marBottom w:val="0"/>
      <w:divBdr>
        <w:top w:val="none" w:sz="0" w:space="0" w:color="auto"/>
        <w:left w:val="none" w:sz="0" w:space="0" w:color="auto"/>
        <w:bottom w:val="none" w:sz="0" w:space="0" w:color="auto"/>
        <w:right w:val="none" w:sz="0" w:space="0" w:color="auto"/>
      </w:divBdr>
    </w:div>
    <w:div w:id="314722307">
      <w:bodyDiv w:val="1"/>
      <w:marLeft w:val="0"/>
      <w:marRight w:val="0"/>
      <w:marTop w:val="0"/>
      <w:marBottom w:val="0"/>
      <w:divBdr>
        <w:top w:val="none" w:sz="0" w:space="0" w:color="auto"/>
        <w:left w:val="none" w:sz="0" w:space="0" w:color="auto"/>
        <w:bottom w:val="none" w:sz="0" w:space="0" w:color="auto"/>
        <w:right w:val="none" w:sz="0" w:space="0" w:color="auto"/>
      </w:divBdr>
    </w:div>
    <w:div w:id="314722594">
      <w:bodyDiv w:val="1"/>
      <w:marLeft w:val="0"/>
      <w:marRight w:val="0"/>
      <w:marTop w:val="0"/>
      <w:marBottom w:val="0"/>
      <w:divBdr>
        <w:top w:val="none" w:sz="0" w:space="0" w:color="auto"/>
        <w:left w:val="none" w:sz="0" w:space="0" w:color="auto"/>
        <w:bottom w:val="none" w:sz="0" w:space="0" w:color="auto"/>
        <w:right w:val="none" w:sz="0" w:space="0" w:color="auto"/>
      </w:divBdr>
    </w:div>
    <w:div w:id="314770524">
      <w:bodyDiv w:val="1"/>
      <w:marLeft w:val="0"/>
      <w:marRight w:val="0"/>
      <w:marTop w:val="0"/>
      <w:marBottom w:val="0"/>
      <w:divBdr>
        <w:top w:val="none" w:sz="0" w:space="0" w:color="auto"/>
        <w:left w:val="none" w:sz="0" w:space="0" w:color="auto"/>
        <w:bottom w:val="none" w:sz="0" w:space="0" w:color="auto"/>
        <w:right w:val="none" w:sz="0" w:space="0" w:color="auto"/>
      </w:divBdr>
    </w:div>
    <w:div w:id="314770662">
      <w:bodyDiv w:val="1"/>
      <w:marLeft w:val="0"/>
      <w:marRight w:val="0"/>
      <w:marTop w:val="0"/>
      <w:marBottom w:val="0"/>
      <w:divBdr>
        <w:top w:val="none" w:sz="0" w:space="0" w:color="auto"/>
        <w:left w:val="none" w:sz="0" w:space="0" w:color="auto"/>
        <w:bottom w:val="none" w:sz="0" w:space="0" w:color="auto"/>
        <w:right w:val="none" w:sz="0" w:space="0" w:color="auto"/>
      </w:divBdr>
    </w:div>
    <w:div w:id="314800000">
      <w:bodyDiv w:val="1"/>
      <w:marLeft w:val="0"/>
      <w:marRight w:val="0"/>
      <w:marTop w:val="0"/>
      <w:marBottom w:val="0"/>
      <w:divBdr>
        <w:top w:val="none" w:sz="0" w:space="0" w:color="auto"/>
        <w:left w:val="none" w:sz="0" w:space="0" w:color="auto"/>
        <w:bottom w:val="none" w:sz="0" w:space="0" w:color="auto"/>
        <w:right w:val="none" w:sz="0" w:space="0" w:color="auto"/>
      </w:divBdr>
    </w:div>
    <w:div w:id="314801797">
      <w:bodyDiv w:val="1"/>
      <w:marLeft w:val="0"/>
      <w:marRight w:val="0"/>
      <w:marTop w:val="0"/>
      <w:marBottom w:val="0"/>
      <w:divBdr>
        <w:top w:val="none" w:sz="0" w:space="0" w:color="auto"/>
        <w:left w:val="none" w:sz="0" w:space="0" w:color="auto"/>
        <w:bottom w:val="none" w:sz="0" w:space="0" w:color="auto"/>
        <w:right w:val="none" w:sz="0" w:space="0" w:color="auto"/>
      </w:divBdr>
    </w:div>
    <w:div w:id="314802142">
      <w:bodyDiv w:val="1"/>
      <w:marLeft w:val="0"/>
      <w:marRight w:val="0"/>
      <w:marTop w:val="0"/>
      <w:marBottom w:val="0"/>
      <w:divBdr>
        <w:top w:val="none" w:sz="0" w:space="0" w:color="auto"/>
        <w:left w:val="none" w:sz="0" w:space="0" w:color="auto"/>
        <w:bottom w:val="none" w:sz="0" w:space="0" w:color="auto"/>
        <w:right w:val="none" w:sz="0" w:space="0" w:color="auto"/>
      </w:divBdr>
    </w:div>
    <w:div w:id="314919138">
      <w:bodyDiv w:val="1"/>
      <w:marLeft w:val="0"/>
      <w:marRight w:val="0"/>
      <w:marTop w:val="0"/>
      <w:marBottom w:val="0"/>
      <w:divBdr>
        <w:top w:val="none" w:sz="0" w:space="0" w:color="auto"/>
        <w:left w:val="none" w:sz="0" w:space="0" w:color="auto"/>
        <w:bottom w:val="none" w:sz="0" w:space="0" w:color="auto"/>
        <w:right w:val="none" w:sz="0" w:space="0" w:color="auto"/>
      </w:divBdr>
    </w:div>
    <w:div w:id="315113341">
      <w:bodyDiv w:val="1"/>
      <w:marLeft w:val="0"/>
      <w:marRight w:val="0"/>
      <w:marTop w:val="0"/>
      <w:marBottom w:val="0"/>
      <w:divBdr>
        <w:top w:val="none" w:sz="0" w:space="0" w:color="auto"/>
        <w:left w:val="none" w:sz="0" w:space="0" w:color="auto"/>
        <w:bottom w:val="none" w:sz="0" w:space="0" w:color="auto"/>
        <w:right w:val="none" w:sz="0" w:space="0" w:color="auto"/>
      </w:divBdr>
    </w:div>
    <w:div w:id="315115479">
      <w:bodyDiv w:val="1"/>
      <w:marLeft w:val="0"/>
      <w:marRight w:val="0"/>
      <w:marTop w:val="0"/>
      <w:marBottom w:val="0"/>
      <w:divBdr>
        <w:top w:val="none" w:sz="0" w:space="0" w:color="auto"/>
        <w:left w:val="none" w:sz="0" w:space="0" w:color="auto"/>
        <w:bottom w:val="none" w:sz="0" w:space="0" w:color="auto"/>
        <w:right w:val="none" w:sz="0" w:space="0" w:color="auto"/>
      </w:divBdr>
    </w:div>
    <w:div w:id="315184717">
      <w:bodyDiv w:val="1"/>
      <w:marLeft w:val="0"/>
      <w:marRight w:val="0"/>
      <w:marTop w:val="0"/>
      <w:marBottom w:val="0"/>
      <w:divBdr>
        <w:top w:val="none" w:sz="0" w:space="0" w:color="auto"/>
        <w:left w:val="none" w:sz="0" w:space="0" w:color="auto"/>
        <w:bottom w:val="none" w:sz="0" w:space="0" w:color="auto"/>
        <w:right w:val="none" w:sz="0" w:space="0" w:color="auto"/>
      </w:divBdr>
    </w:div>
    <w:div w:id="315258927">
      <w:bodyDiv w:val="1"/>
      <w:marLeft w:val="0"/>
      <w:marRight w:val="0"/>
      <w:marTop w:val="0"/>
      <w:marBottom w:val="0"/>
      <w:divBdr>
        <w:top w:val="none" w:sz="0" w:space="0" w:color="auto"/>
        <w:left w:val="none" w:sz="0" w:space="0" w:color="auto"/>
        <w:bottom w:val="none" w:sz="0" w:space="0" w:color="auto"/>
        <w:right w:val="none" w:sz="0" w:space="0" w:color="auto"/>
      </w:divBdr>
    </w:div>
    <w:div w:id="315300887">
      <w:bodyDiv w:val="1"/>
      <w:marLeft w:val="0"/>
      <w:marRight w:val="0"/>
      <w:marTop w:val="0"/>
      <w:marBottom w:val="0"/>
      <w:divBdr>
        <w:top w:val="none" w:sz="0" w:space="0" w:color="auto"/>
        <w:left w:val="none" w:sz="0" w:space="0" w:color="auto"/>
        <w:bottom w:val="none" w:sz="0" w:space="0" w:color="auto"/>
        <w:right w:val="none" w:sz="0" w:space="0" w:color="auto"/>
      </w:divBdr>
    </w:div>
    <w:div w:id="315375814">
      <w:bodyDiv w:val="1"/>
      <w:marLeft w:val="0"/>
      <w:marRight w:val="0"/>
      <w:marTop w:val="0"/>
      <w:marBottom w:val="0"/>
      <w:divBdr>
        <w:top w:val="none" w:sz="0" w:space="0" w:color="auto"/>
        <w:left w:val="none" w:sz="0" w:space="0" w:color="auto"/>
        <w:bottom w:val="none" w:sz="0" w:space="0" w:color="auto"/>
        <w:right w:val="none" w:sz="0" w:space="0" w:color="auto"/>
      </w:divBdr>
    </w:div>
    <w:div w:id="315376941">
      <w:bodyDiv w:val="1"/>
      <w:marLeft w:val="0"/>
      <w:marRight w:val="0"/>
      <w:marTop w:val="0"/>
      <w:marBottom w:val="0"/>
      <w:divBdr>
        <w:top w:val="none" w:sz="0" w:space="0" w:color="auto"/>
        <w:left w:val="none" w:sz="0" w:space="0" w:color="auto"/>
        <w:bottom w:val="none" w:sz="0" w:space="0" w:color="auto"/>
        <w:right w:val="none" w:sz="0" w:space="0" w:color="auto"/>
      </w:divBdr>
    </w:div>
    <w:div w:id="315426135">
      <w:bodyDiv w:val="1"/>
      <w:marLeft w:val="0"/>
      <w:marRight w:val="0"/>
      <w:marTop w:val="0"/>
      <w:marBottom w:val="0"/>
      <w:divBdr>
        <w:top w:val="none" w:sz="0" w:space="0" w:color="auto"/>
        <w:left w:val="none" w:sz="0" w:space="0" w:color="auto"/>
        <w:bottom w:val="none" w:sz="0" w:space="0" w:color="auto"/>
        <w:right w:val="none" w:sz="0" w:space="0" w:color="auto"/>
      </w:divBdr>
    </w:div>
    <w:div w:id="315492904">
      <w:bodyDiv w:val="1"/>
      <w:marLeft w:val="0"/>
      <w:marRight w:val="0"/>
      <w:marTop w:val="0"/>
      <w:marBottom w:val="0"/>
      <w:divBdr>
        <w:top w:val="none" w:sz="0" w:space="0" w:color="auto"/>
        <w:left w:val="none" w:sz="0" w:space="0" w:color="auto"/>
        <w:bottom w:val="none" w:sz="0" w:space="0" w:color="auto"/>
        <w:right w:val="none" w:sz="0" w:space="0" w:color="auto"/>
      </w:divBdr>
    </w:div>
    <w:div w:id="315500187">
      <w:bodyDiv w:val="1"/>
      <w:marLeft w:val="0"/>
      <w:marRight w:val="0"/>
      <w:marTop w:val="0"/>
      <w:marBottom w:val="0"/>
      <w:divBdr>
        <w:top w:val="none" w:sz="0" w:space="0" w:color="auto"/>
        <w:left w:val="none" w:sz="0" w:space="0" w:color="auto"/>
        <w:bottom w:val="none" w:sz="0" w:space="0" w:color="auto"/>
        <w:right w:val="none" w:sz="0" w:space="0" w:color="auto"/>
      </w:divBdr>
    </w:div>
    <w:div w:id="315568351">
      <w:bodyDiv w:val="1"/>
      <w:marLeft w:val="0"/>
      <w:marRight w:val="0"/>
      <w:marTop w:val="0"/>
      <w:marBottom w:val="0"/>
      <w:divBdr>
        <w:top w:val="none" w:sz="0" w:space="0" w:color="auto"/>
        <w:left w:val="none" w:sz="0" w:space="0" w:color="auto"/>
        <w:bottom w:val="none" w:sz="0" w:space="0" w:color="auto"/>
        <w:right w:val="none" w:sz="0" w:space="0" w:color="auto"/>
      </w:divBdr>
    </w:div>
    <w:div w:id="315643957">
      <w:bodyDiv w:val="1"/>
      <w:marLeft w:val="0"/>
      <w:marRight w:val="0"/>
      <w:marTop w:val="0"/>
      <w:marBottom w:val="0"/>
      <w:divBdr>
        <w:top w:val="none" w:sz="0" w:space="0" w:color="auto"/>
        <w:left w:val="none" w:sz="0" w:space="0" w:color="auto"/>
        <w:bottom w:val="none" w:sz="0" w:space="0" w:color="auto"/>
        <w:right w:val="none" w:sz="0" w:space="0" w:color="auto"/>
      </w:divBdr>
    </w:div>
    <w:div w:id="315652083">
      <w:bodyDiv w:val="1"/>
      <w:marLeft w:val="0"/>
      <w:marRight w:val="0"/>
      <w:marTop w:val="0"/>
      <w:marBottom w:val="0"/>
      <w:divBdr>
        <w:top w:val="none" w:sz="0" w:space="0" w:color="auto"/>
        <w:left w:val="none" w:sz="0" w:space="0" w:color="auto"/>
        <w:bottom w:val="none" w:sz="0" w:space="0" w:color="auto"/>
        <w:right w:val="none" w:sz="0" w:space="0" w:color="auto"/>
      </w:divBdr>
    </w:div>
    <w:div w:id="315687064">
      <w:bodyDiv w:val="1"/>
      <w:marLeft w:val="0"/>
      <w:marRight w:val="0"/>
      <w:marTop w:val="0"/>
      <w:marBottom w:val="0"/>
      <w:divBdr>
        <w:top w:val="none" w:sz="0" w:space="0" w:color="auto"/>
        <w:left w:val="none" w:sz="0" w:space="0" w:color="auto"/>
        <w:bottom w:val="none" w:sz="0" w:space="0" w:color="auto"/>
        <w:right w:val="none" w:sz="0" w:space="0" w:color="auto"/>
      </w:divBdr>
    </w:div>
    <w:div w:id="315762032">
      <w:bodyDiv w:val="1"/>
      <w:marLeft w:val="0"/>
      <w:marRight w:val="0"/>
      <w:marTop w:val="0"/>
      <w:marBottom w:val="0"/>
      <w:divBdr>
        <w:top w:val="none" w:sz="0" w:space="0" w:color="auto"/>
        <w:left w:val="none" w:sz="0" w:space="0" w:color="auto"/>
        <w:bottom w:val="none" w:sz="0" w:space="0" w:color="auto"/>
        <w:right w:val="none" w:sz="0" w:space="0" w:color="auto"/>
      </w:divBdr>
    </w:div>
    <w:div w:id="315763359">
      <w:bodyDiv w:val="1"/>
      <w:marLeft w:val="0"/>
      <w:marRight w:val="0"/>
      <w:marTop w:val="0"/>
      <w:marBottom w:val="0"/>
      <w:divBdr>
        <w:top w:val="none" w:sz="0" w:space="0" w:color="auto"/>
        <w:left w:val="none" w:sz="0" w:space="0" w:color="auto"/>
        <w:bottom w:val="none" w:sz="0" w:space="0" w:color="auto"/>
        <w:right w:val="none" w:sz="0" w:space="0" w:color="auto"/>
      </w:divBdr>
    </w:div>
    <w:div w:id="315765635">
      <w:bodyDiv w:val="1"/>
      <w:marLeft w:val="0"/>
      <w:marRight w:val="0"/>
      <w:marTop w:val="0"/>
      <w:marBottom w:val="0"/>
      <w:divBdr>
        <w:top w:val="none" w:sz="0" w:space="0" w:color="auto"/>
        <w:left w:val="none" w:sz="0" w:space="0" w:color="auto"/>
        <w:bottom w:val="none" w:sz="0" w:space="0" w:color="auto"/>
        <w:right w:val="none" w:sz="0" w:space="0" w:color="auto"/>
      </w:divBdr>
    </w:div>
    <w:div w:id="315767149">
      <w:bodyDiv w:val="1"/>
      <w:marLeft w:val="0"/>
      <w:marRight w:val="0"/>
      <w:marTop w:val="0"/>
      <w:marBottom w:val="0"/>
      <w:divBdr>
        <w:top w:val="none" w:sz="0" w:space="0" w:color="auto"/>
        <w:left w:val="none" w:sz="0" w:space="0" w:color="auto"/>
        <w:bottom w:val="none" w:sz="0" w:space="0" w:color="auto"/>
        <w:right w:val="none" w:sz="0" w:space="0" w:color="auto"/>
      </w:divBdr>
    </w:div>
    <w:div w:id="315842467">
      <w:bodyDiv w:val="1"/>
      <w:marLeft w:val="0"/>
      <w:marRight w:val="0"/>
      <w:marTop w:val="0"/>
      <w:marBottom w:val="0"/>
      <w:divBdr>
        <w:top w:val="none" w:sz="0" w:space="0" w:color="auto"/>
        <w:left w:val="none" w:sz="0" w:space="0" w:color="auto"/>
        <w:bottom w:val="none" w:sz="0" w:space="0" w:color="auto"/>
        <w:right w:val="none" w:sz="0" w:space="0" w:color="auto"/>
      </w:divBdr>
    </w:div>
    <w:div w:id="315844129">
      <w:bodyDiv w:val="1"/>
      <w:marLeft w:val="0"/>
      <w:marRight w:val="0"/>
      <w:marTop w:val="0"/>
      <w:marBottom w:val="0"/>
      <w:divBdr>
        <w:top w:val="none" w:sz="0" w:space="0" w:color="auto"/>
        <w:left w:val="none" w:sz="0" w:space="0" w:color="auto"/>
        <w:bottom w:val="none" w:sz="0" w:space="0" w:color="auto"/>
        <w:right w:val="none" w:sz="0" w:space="0" w:color="auto"/>
      </w:divBdr>
    </w:div>
    <w:div w:id="315884609">
      <w:bodyDiv w:val="1"/>
      <w:marLeft w:val="0"/>
      <w:marRight w:val="0"/>
      <w:marTop w:val="0"/>
      <w:marBottom w:val="0"/>
      <w:divBdr>
        <w:top w:val="none" w:sz="0" w:space="0" w:color="auto"/>
        <w:left w:val="none" w:sz="0" w:space="0" w:color="auto"/>
        <w:bottom w:val="none" w:sz="0" w:space="0" w:color="auto"/>
        <w:right w:val="none" w:sz="0" w:space="0" w:color="auto"/>
      </w:divBdr>
    </w:div>
    <w:div w:id="315913316">
      <w:bodyDiv w:val="1"/>
      <w:marLeft w:val="0"/>
      <w:marRight w:val="0"/>
      <w:marTop w:val="0"/>
      <w:marBottom w:val="0"/>
      <w:divBdr>
        <w:top w:val="none" w:sz="0" w:space="0" w:color="auto"/>
        <w:left w:val="none" w:sz="0" w:space="0" w:color="auto"/>
        <w:bottom w:val="none" w:sz="0" w:space="0" w:color="auto"/>
        <w:right w:val="none" w:sz="0" w:space="0" w:color="auto"/>
      </w:divBdr>
    </w:div>
    <w:div w:id="315962910">
      <w:bodyDiv w:val="1"/>
      <w:marLeft w:val="0"/>
      <w:marRight w:val="0"/>
      <w:marTop w:val="0"/>
      <w:marBottom w:val="0"/>
      <w:divBdr>
        <w:top w:val="none" w:sz="0" w:space="0" w:color="auto"/>
        <w:left w:val="none" w:sz="0" w:space="0" w:color="auto"/>
        <w:bottom w:val="none" w:sz="0" w:space="0" w:color="auto"/>
        <w:right w:val="none" w:sz="0" w:space="0" w:color="auto"/>
      </w:divBdr>
    </w:div>
    <w:div w:id="315963613">
      <w:bodyDiv w:val="1"/>
      <w:marLeft w:val="0"/>
      <w:marRight w:val="0"/>
      <w:marTop w:val="0"/>
      <w:marBottom w:val="0"/>
      <w:divBdr>
        <w:top w:val="none" w:sz="0" w:space="0" w:color="auto"/>
        <w:left w:val="none" w:sz="0" w:space="0" w:color="auto"/>
        <w:bottom w:val="none" w:sz="0" w:space="0" w:color="auto"/>
        <w:right w:val="none" w:sz="0" w:space="0" w:color="auto"/>
      </w:divBdr>
    </w:div>
    <w:div w:id="316030234">
      <w:bodyDiv w:val="1"/>
      <w:marLeft w:val="0"/>
      <w:marRight w:val="0"/>
      <w:marTop w:val="0"/>
      <w:marBottom w:val="0"/>
      <w:divBdr>
        <w:top w:val="none" w:sz="0" w:space="0" w:color="auto"/>
        <w:left w:val="none" w:sz="0" w:space="0" w:color="auto"/>
        <w:bottom w:val="none" w:sz="0" w:space="0" w:color="auto"/>
        <w:right w:val="none" w:sz="0" w:space="0" w:color="auto"/>
      </w:divBdr>
    </w:div>
    <w:div w:id="316081684">
      <w:bodyDiv w:val="1"/>
      <w:marLeft w:val="0"/>
      <w:marRight w:val="0"/>
      <w:marTop w:val="0"/>
      <w:marBottom w:val="0"/>
      <w:divBdr>
        <w:top w:val="none" w:sz="0" w:space="0" w:color="auto"/>
        <w:left w:val="none" w:sz="0" w:space="0" w:color="auto"/>
        <w:bottom w:val="none" w:sz="0" w:space="0" w:color="auto"/>
        <w:right w:val="none" w:sz="0" w:space="0" w:color="auto"/>
      </w:divBdr>
    </w:div>
    <w:div w:id="316109120">
      <w:bodyDiv w:val="1"/>
      <w:marLeft w:val="0"/>
      <w:marRight w:val="0"/>
      <w:marTop w:val="0"/>
      <w:marBottom w:val="0"/>
      <w:divBdr>
        <w:top w:val="none" w:sz="0" w:space="0" w:color="auto"/>
        <w:left w:val="none" w:sz="0" w:space="0" w:color="auto"/>
        <w:bottom w:val="none" w:sz="0" w:space="0" w:color="auto"/>
        <w:right w:val="none" w:sz="0" w:space="0" w:color="auto"/>
      </w:divBdr>
    </w:div>
    <w:div w:id="316148187">
      <w:bodyDiv w:val="1"/>
      <w:marLeft w:val="0"/>
      <w:marRight w:val="0"/>
      <w:marTop w:val="0"/>
      <w:marBottom w:val="0"/>
      <w:divBdr>
        <w:top w:val="none" w:sz="0" w:space="0" w:color="auto"/>
        <w:left w:val="none" w:sz="0" w:space="0" w:color="auto"/>
        <w:bottom w:val="none" w:sz="0" w:space="0" w:color="auto"/>
        <w:right w:val="none" w:sz="0" w:space="0" w:color="auto"/>
      </w:divBdr>
    </w:div>
    <w:div w:id="316156389">
      <w:bodyDiv w:val="1"/>
      <w:marLeft w:val="0"/>
      <w:marRight w:val="0"/>
      <w:marTop w:val="0"/>
      <w:marBottom w:val="0"/>
      <w:divBdr>
        <w:top w:val="none" w:sz="0" w:space="0" w:color="auto"/>
        <w:left w:val="none" w:sz="0" w:space="0" w:color="auto"/>
        <w:bottom w:val="none" w:sz="0" w:space="0" w:color="auto"/>
        <w:right w:val="none" w:sz="0" w:space="0" w:color="auto"/>
      </w:divBdr>
    </w:div>
    <w:div w:id="316225426">
      <w:bodyDiv w:val="1"/>
      <w:marLeft w:val="0"/>
      <w:marRight w:val="0"/>
      <w:marTop w:val="0"/>
      <w:marBottom w:val="0"/>
      <w:divBdr>
        <w:top w:val="none" w:sz="0" w:space="0" w:color="auto"/>
        <w:left w:val="none" w:sz="0" w:space="0" w:color="auto"/>
        <w:bottom w:val="none" w:sz="0" w:space="0" w:color="auto"/>
        <w:right w:val="none" w:sz="0" w:space="0" w:color="auto"/>
      </w:divBdr>
    </w:div>
    <w:div w:id="316225483">
      <w:bodyDiv w:val="1"/>
      <w:marLeft w:val="0"/>
      <w:marRight w:val="0"/>
      <w:marTop w:val="0"/>
      <w:marBottom w:val="0"/>
      <w:divBdr>
        <w:top w:val="none" w:sz="0" w:space="0" w:color="auto"/>
        <w:left w:val="none" w:sz="0" w:space="0" w:color="auto"/>
        <w:bottom w:val="none" w:sz="0" w:space="0" w:color="auto"/>
        <w:right w:val="none" w:sz="0" w:space="0" w:color="auto"/>
      </w:divBdr>
    </w:div>
    <w:div w:id="316225530">
      <w:bodyDiv w:val="1"/>
      <w:marLeft w:val="0"/>
      <w:marRight w:val="0"/>
      <w:marTop w:val="0"/>
      <w:marBottom w:val="0"/>
      <w:divBdr>
        <w:top w:val="none" w:sz="0" w:space="0" w:color="auto"/>
        <w:left w:val="none" w:sz="0" w:space="0" w:color="auto"/>
        <w:bottom w:val="none" w:sz="0" w:space="0" w:color="auto"/>
        <w:right w:val="none" w:sz="0" w:space="0" w:color="auto"/>
      </w:divBdr>
    </w:div>
    <w:div w:id="316229108">
      <w:bodyDiv w:val="1"/>
      <w:marLeft w:val="0"/>
      <w:marRight w:val="0"/>
      <w:marTop w:val="0"/>
      <w:marBottom w:val="0"/>
      <w:divBdr>
        <w:top w:val="none" w:sz="0" w:space="0" w:color="auto"/>
        <w:left w:val="none" w:sz="0" w:space="0" w:color="auto"/>
        <w:bottom w:val="none" w:sz="0" w:space="0" w:color="auto"/>
        <w:right w:val="none" w:sz="0" w:space="0" w:color="auto"/>
      </w:divBdr>
    </w:div>
    <w:div w:id="316307382">
      <w:bodyDiv w:val="1"/>
      <w:marLeft w:val="0"/>
      <w:marRight w:val="0"/>
      <w:marTop w:val="0"/>
      <w:marBottom w:val="0"/>
      <w:divBdr>
        <w:top w:val="none" w:sz="0" w:space="0" w:color="auto"/>
        <w:left w:val="none" w:sz="0" w:space="0" w:color="auto"/>
        <w:bottom w:val="none" w:sz="0" w:space="0" w:color="auto"/>
        <w:right w:val="none" w:sz="0" w:space="0" w:color="auto"/>
      </w:divBdr>
    </w:div>
    <w:div w:id="316419122">
      <w:bodyDiv w:val="1"/>
      <w:marLeft w:val="0"/>
      <w:marRight w:val="0"/>
      <w:marTop w:val="0"/>
      <w:marBottom w:val="0"/>
      <w:divBdr>
        <w:top w:val="none" w:sz="0" w:space="0" w:color="auto"/>
        <w:left w:val="none" w:sz="0" w:space="0" w:color="auto"/>
        <w:bottom w:val="none" w:sz="0" w:space="0" w:color="auto"/>
        <w:right w:val="none" w:sz="0" w:space="0" w:color="auto"/>
      </w:divBdr>
    </w:div>
    <w:div w:id="316495566">
      <w:bodyDiv w:val="1"/>
      <w:marLeft w:val="0"/>
      <w:marRight w:val="0"/>
      <w:marTop w:val="0"/>
      <w:marBottom w:val="0"/>
      <w:divBdr>
        <w:top w:val="none" w:sz="0" w:space="0" w:color="auto"/>
        <w:left w:val="none" w:sz="0" w:space="0" w:color="auto"/>
        <w:bottom w:val="none" w:sz="0" w:space="0" w:color="auto"/>
        <w:right w:val="none" w:sz="0" w:space="0" w:color="auto"/>
      </w:divBdr>
    </w:div>
    <w:div w:id="316497561">
      <w:bodyDiv w:val="1"/>
      <w:marLeft w:val="0"/>
      <w:marRight w:val="0"/>
      <w:marTop w:val="0"/>
      <w:marBottom w:val="0"/>
      <w:divBdr>
        <w:top w:val="none" w:sz="0" w:space="0" w:color="auto"/>
        <w:left w:val="none" w:sz="0" w:space="0" w:color="auto"/>
        <w:bottom w:val="none" w:sz="0" w:space="0" w:color="auto"/>
        <w:right w:val="none" w:sz="0" w:space="0" w:color="auto"/>
      </w:divBdr>
    </w:div>
    <w:div w:id="316541268">
      <w:bodyDiv w:val="1"/>
      <w:marLeft w:val="0"/>
      <w:marRight w:val="0"/>
      <w:marTop w:val="0"/>
      <w:marBottom w:val="0"/>
      <w:divBdr>
        <w:top w:val="none" w:sz="0" w:space="0" w:color="auto"/>
        <w:left w:val="none" w:sz="0" w:space="0" w:color="auto"/>
        <w:bottom w:val="none" w:sz="0" w:space="0" w:color="auto"/>
        <w:right w:val="none" w:sz="0" w:space="0" w:color="auto"/>
      </w:divBdr>
    </w:div>
    <w:div w:id="316568744">
      <w:bodyDiv w:val="1"/>
      <w:marLeft w:val="0"/>
      <w:marRight w:val="0"/>
      <w:marTop w:val="0"/>
      <w:marBottom w:val="0"/>
      <w:divBdr>
        <w:top w:val="none" w:sz="0" w:space="0" w:color="auto"/>
        <w:left w:val="none" w:sz="0" w:space="0" w:color="auto"/>
        <w:bottom w:val="none" w:sz="0" w:space="0" w:color="auto"/>
        <w:right w:val="none" w:sz="0" w:space="0" w:color="auto"/>
      </w:divBdr>
    </w:div>
    <w:div w:id="316610806">
      <w:bodyDiv w:val="1"/>
      <w:marLeft w:val="0"/>
      <w:marRight w:val="0"/>
      <w:marTop w:val="0"/>
      <w:marBottom w:val="0"/>
      <w:divBdr>
        <w:top w:val="none" w:sz="0" w:space="0" w:color="auto"/>
        <w:left w:val="none" w:sz="0" w:space="0" w:color="auto"/>
        <w:bottom w:val="none" w:sz="0" w:space="0" w:color="auto"/>
        <w:right w:val="none" w:sz="0" w:space="0" w:color="auto"/>
      </w:divBdr>
    </w:div>
    <w:div w:id="316615897">
      <w:bodyDiv w:val="1"/>
      <w:marLeft w:val="0"/>
      <w:marRight w:val="0"/>
      <w:marTop w:val="0"/>
      <w:marBottom w:val="0"/>
      <w:divBdr>
        <w:top w:val="none" w:sz="0" w:space="0" w:color="auto"/>
        <w:left w:val="none" w:sz="0" w:space="0" w:color="auto"/>
        <w:bottom w:val="none" w:sz="0" w:space="0" w:color="auto"/>
        <w:right w:val="none" w:sz="0" w:space="0" w:color="auto"/>
      </w:divBdr>
    </w:div>
    <w:div w:id="316617418">
      <w:bodyDiv w:val="1"/>
      <w:marLeft w:val="0"/>
      <w:marRight w:val="0"/>
      <w:marTop w:val="0"/>
      <w:marBottom w:val="0"/>
      <w:divBdr>
        <w:top w:val="none" w:sz="0" w:space="0" w:color="auto"/>
        <w:left w:val="none" w:sz="0" w:space="0" w:color="auto"/>
        <w:bottom w:val="none" w:sz="0" w:space="0" w:color="auto"/>
        <w:right w:val="none" w:sz="0" w:space="0" w:color="auto"/>
      </w:divBdr>
    </w:div>
    <w:div w:id="316618564">
      <w:bodyDiv w:val="1"/>
      <w:marLeft w:val="0"/>
      <w:marRight w:val="0"/>
      <w:marTop w:val="0"/>
      <w:marBottom w:val="0"/>
      <w:divBdr>
        <w:top w:val="none" w:sz="0" w:space="0" w:color="auto"/>
        <w:left w:val="none" w:sz="0" w:space="0" w:color="auto"/>
        <w:bottom w:val="none" w:sz="0" w:space="0" w:color="auto"/>
        <w:right w:val="none" w:sz="0" w:space="0" w:color="auto"/>
      </w:divBdr>
    </w:div>
    <w:div w:id="316686230">
      <w:bodyDiv w:val="1"/>
      <w:marLeft w:val="0"/>
      <w:marRight w:val="0"/>
      <w:marTop w:val="0"/>
      <w:marBottom w:val="0"/>
      <w:divBdr>
        <w:top w:val="none" w:sz="0" w:space="0" w:color="auto"/>
        <w:left w:val="none" w:sz="0" w:space="0" w:color="auto"/>
        <w:bottom w:val="none" w:sz="0" w:space="0" w:color="auto"/>
        <w:right w:val="none" w:sz="0" w:space="0" w:color="auto"/>
      </w:divBdr>
    </w:div>
    <w:div w:id="316690806">
      <w:bodyDiv w:val="1"/>
      <w:marLeft w:val="0"/>
      <w:marRight w:val="0"/>
      <w:marTop w:val="0"/>
      <w:marBottom w:val="0"/>
      <w:divBdr>
        <w:top w:val="none" w:sz="0" w:space="0" w:color="auto"/>
        <w:left w:val="none" w:sz="0" w:space="0" w:color="auto"/>
        <w:bottom w:val="none" w:sz="0" w:space="0" w:color="auto"/>
        <w:right w:val="none" w:sz="0" w:space="0" w:color="auto"/>
      </w:divBdr>
    </w:div>
    <w:div w:id="316692666">
      <w:bodyDiv w:val="1"/>
      <w:marLeft w:val="0"/>
      <w:marRight w:val="0"/>
      <w:marTop w:val="0"/>
      <w:marBottom w:val="0"/>
      <w:divBdr>
        <w:top w:val="none" w:sz="0" w:space="0" w:color="auto"/>
        <w:left w:val="none" w:sz="0" w:space="0" w:color="auto"/>
        <w:bottom w:val="none" w:sz="0" w:space="0" w:color="auto"/>
        <w:right w:val="none" w:sz="0" w:space="0" w:color="auto"/>
      </w:divBdr>
    </w:div>
    <w:div w:id="316693064">
      <w:bodyDiv w:val="1"/>
      <w:marLeft w:val="0"/>
      <w:marRight w:val="0"/>
      <w:marTop w:val="0"/>
      <w:marBottom w:val="0"/>
      <w:divBdr>
        <w:top w:val="none" w:sz="0" w:space="0" w:color="auto"/>
        <w:left w:val="none" w:sz="0" w:space="0" w:color="auto"/>
        <w:bottom w:val="none" w:sz="0" w:space="0" w:color="auto"/>
        <w:right w:val="none" w:sz="0" w:space="0" w:color="auto"/>
      </w:divBdr>
    </w:div>
    <w:div w:id="316762038">
      <w:bodyDiv w:val="1"/>
      <w:marLeft w:val="0"/>
      <w:marRight w:val="0"/>
      <w:marTop w:val="0"/>
      <w:marBottom w:val="0"/>
      <w:divBdr>
        <w:top w:val="none" w:sz="0" w:space="0" w:color="auto"/>
        <w:left w:val="none" w:sz="0" w:space="0" w:color="auto"/>
        <w:bottom w:val="none" w:sz="0" w:space="0" w:color="auto"/>
        <w:right w:val="none" w:sz="0" w:space="0" w:color="auto"/>
      </w:divBdr>
    </w:div>
    <w:div w:id="316764954">
      <w:bodyDiv w:val="1"/>
      <w:marLeft w:val="0"/>
      <w:marRight w:val="0"/>
      <w:marTop w:val="0"/>
      <w:marBottom w:val="0"/>
      <w:divBdr>
        <w:top w:val="none" w:sz="0" w:space="0" w:color="auto"/>
        <w:left w:val="none" w:sz="0" w:space="0" w:color="auto"/>
        <w:bottom w:val="none" w:sz="0" w:space="0" w:color="auto"/>
        <w:right w:val="none" w:sz="0" w:space="0" w:color="auto"/>
      </w:divBdr>
    </w:div>
    <w:div w:id="316809535">
      <w:bodyDiv w:val="1"/>
      <w:marLeft w:val="0"/>
      <w:marRight w:val="0"/>
      <w:marTop w:val="0"/>
      <w:marBottom w:val="0"/>
      <w:divBdr>
        <w:top w:val="none" w:sz="0" w:space="0" w:color="auto"/>
        <w:left w:val="none" w:sz="0" w:space="0" w:color="auto"/>
        <w:bottom w:val="none" w:sz="0" w:space="0" w:color="auto"/>
        <w:right w:val="none" w:sz="0" w:space="0" w:color="auto"/>
      </w:divBdr>
    </w:div>
    <w:div w:id="316811865">
      <w:bodyDiv w:val="1"/>
      <w:marLeft w:val="0"/>
      <w:marRight w:val="0"/>
      <w:marTop w:val="0"/>
      <w:marBottom w:val="0"/>
      <w:divBdr>
        <w:top w:val="none" w:sz="0" w:space="0" w:color="auto"/>
        <w:left w:val="none" w:sz="0" w:space="0" w:color="auto"/>
        <w:bottom w:val="none" w:sz="0" w:space="0" w:color="auto"/>
        <w:right w:val="none" w:sz="0" w:space="0" w:color="auto"/>
      </w:divBdr>
    </w:div>
    <w:div w:id="316882717">
      <w:bodyDiv w:val="1"/>
      <w:marLeft w:val="0"/>
      <w:marRight w:val="0"/>
      <w:marTop w:val="0"/>
      <w:marBottom w:val="0"/>
      <w:divBdr>
        <w:top w:val="none" w:sz="0" w:space="0" w:color="auto"/>
        <w:left w:val="none" w:sz="0" w:space="0" w:color="auto"/>
        <w:bottom w:val="none" w:sz="0" w:space="0" w:color="auto"/>
        <w:right w:val="none" w:sz="0" w:space="0" w:color="auto"/>
      </w:divBdr>
    </w:div>
    <w:div w:id="316887284">
      <w:bodyDiv w:val="1"/>
      <w:marLeft w:val="0"/>
      <w:marRight w:val="0"/>
      <w:marTop w:val="0"/>
      <w:marBottom w:val="0"/>
      <w:divBdr>
        <w:top w:val="none" w:sz="0" w:space="0" w:color="auto"/>
        <w:left w:val="none" w:sz="0" w:space="0" w:color="auto"/>
        <w:bottom w:val="none" w:sz="0" w:space="0" w:color="auto"/>
        <w:right w:val="none" w:sz="0" w:space="0" w:color="auto"/>
      </w:divBdr>
    </w:div>
    <w:div w:id="316962240">
      <w:bodyDiv w:val="1"/>
      <w:marLeft w:val="0"/>
      <w:marRight w:val="0"/>
      <w:marTop w:val="0"/>
      <w:marBottom w:val="0"/>
      <w:divBdr>
        <w:top w:val="none" w:sz="0" w:space="0" w:color="auto"/>
        <w:left w:val="none" w:sz="0" w:space="0" w:color="auto"/>
        <w:bottom w:val="none" w:sz="0" w:space="0" w:color="auto"/>
        <w:right w:val="none" w:sz="0" w:space="0" w:color="auto"/>
      </w:divBdr>
    </w:div>
    <w:div w:id="316999112">
      <w:bodyDiv w:val="1"/>
      <w:marLeft w:val="0"/>
      <w:marRight w:val="0"/>
      <w:marTop w:val="0"/>
      <w:marBottom w:val="0"/>
      <w:divBdr>
        <w:top w:val="none" w:sz="0" w:space="0" w:color="auto"/>
        <w:left w:val="none" w:sz="0" w:space="0" w:color="auto"/>
        <w:bottom w:val="none" w:sz="0" w:space="0" w:color="auto"/>
        <w:right w:val="none" w:sz="0" w:space="0" w:color="auto"/>
      </w:divBdr>
    </w:div>
    <w:div w:id="317001443">
      <w:bodyDiv w:val="1"/>
      <w:marLeft w:val="0"/>
      <w:marRight w:val="0"/>
      <w:marTop w:val="0"/>
      <w:marBottom w:val="0"/>
      <w:divBdr>
        <w:top w:val="none" w:sz="0" w:space="0" w:color="auto"/>
        <w:left w:val="none" w:sz="0" w:space="0" w:color="auto"/>
        <w:bottom w:val="none" w:sz="0" w:space="0" w:color="auto"/>
        <w:right w:val="none" w:sz="0" w:space="0" w:color="auto"/>
      </w:divBdr>
    </w:div>
    <w:div w:id="317078282">
      <w:bodyDiv w:val="1"/>
      <w:marLeft w:val="0"/>
      <w:marRight w:val="0"/>
      <w:marTop w:val="0"/>
      <w:marBottom w:val="0"/>
      <w:divBdr>
        <w:top w:val="none" w:sz="0" w:space="0" w:color="auto"/>
        <w:left w:val="none" w:sz="0" w:space="0" w:color="auto"/>
        <w:bottom w:val="none" w:sz="0" w:space="0" w:color="auto"/>
        <w:right w:val="none" w:sz="0" w:space="0" w:color="auto"/>
      </w:divBdr>
    </w:div>
    <w:div w:id="317149187">
      <w:bodyDiv w:val="1"/>
      <w:marLeft w:val="0"/>
      <w:marRight w:val="0"/>
      <w:marTop w:val="0"/>
      <w:marBottom w:val="0"/>
      <w:divBdr>
        <w:top w:val="none" w:sz="0" w:space="0" w:color="auto"/>
        <w:left w:val="none" w:sz="0" w:space="0" w:color="auto"/>
        <w:bottom w:val="none" w:sz="0" w:space="0" w:color="auto"/>
        <w:right w:val="none" w:sz="0" w:space="0" w:color="auto"/>
      </w:divBdr>
    </w:div>
    <w:div w:id="317156667">
      <w:bodyDiv w:val="1"/>
      <w:marLeft w:val="0"/>
      <w:marRight w:val="0"/>
      <w:marTop w:val="0"/>
      <w:marBottom w:val="0"/>
      <w:divBdr>
        <w:top w:val="none" w:sz="0" w:space="0" w:color="auto"/>
        <w:left w:val="none" w:sz="0" w:space="0" w:color="auto"/>
        <w:bottom w:val="none" w:sz="0" w:space="0" w:color="auto"/>
        <w:right w:val="none" w:sz="0" w:space="0" w:color="auto"/>
      </w:divBdr>
    </w:div>
    <w:div w:id="317196329">
      <w:bodyDiv w:val="1"/>
      <w:marLeft w:val="0"/>
      <w:marRight w:val="0"/>
      <w:marTop w:val="0"/>
      <w:marBottom w:val="0"/>
      <w:divBdr>
        <w:top w:val="none" w:sz="0" w:space="0" w:color="auto"/>
        <w:left w:val="none" w:sz="0" w:space="0" w:color="auto"/>
        <w:bottom w:val="none" w:sz="0" w:space="0" w:color="auto"/>
        <w:right w:val="none" w:sz="0" w:space="0" w:color="auto"/>
      </w:divBdr>
    </w:div>
    <w:div w:id="317197015">
      <w:bodyDiv w:val="1"/>
      <w:marLeft w:val="0"/>
      <w:marRight w:val="0"/>
      <w:marTop w:val="0"/>
      <w:marBottom w:val="0"/>
      <w:divBdr>
        <w:top w:val="none" w:sz="0" w:space="0" w:color="auto"/>
        <w:left w:val="none" w:sz="0" w:space="0" w:color="auto"/>
        <w:bottom w:val="none" w:sz="0" w:space="0" w:color="auto"/>
        <w:right w:val="none" w:sz="0" w:space="0" w:color="auto"/>
      </w:divBdr>
    </w:div>
    <w:div w:id="317421276">
      <w:bodyDiv w:val="1"/>
      <w:marLeft w:val="0"/>
      <w:marRight w:val="0"/>
      <w:marTop w:val="0"/>
      <w:marBottom w:val="0"/>
      <w:divBdr>
        <w:top w:val="none" w:sz="0" w:space="0" w:color="auto"/>
        <w:left w:val="none" w:sz="0" w:space="0" w:color="auto"/>
        <w:bottom w:val="none" w:sz="0" w:space="0" w:color="auto"/>
        <w:right w:val="none" w:sz="0" w:space="0" w:color="auto"/>
      </w:divBdr>
    </w:div>
    <w:div w:id="317463201">
      <w:bodyDiv w:val="1"/>
      <w:marLeft w:val="0"/>
      <w:marRight w:val="0"/>
      <w:marTop w:val="0"/>
      <w:marBottom w:val="0"/>
      <w:divBdr>
        <w:top w:val="none" w:sz="0" w:space="0" w:color="auto"/>
        <w:left w:val="none" w:sz="0" w:space="0" w:color="auto"/>
        <w:bottom w:val="none" w:sz="0" w:space="0" w:color="auto"/>
        <w:right w:val="none" w:sz="0" w:space="0" w:color="auto"/>
      </w:divBdr>
    </w:div>
    <w:div w:id="317535176">
      <w:bodyDiv w:val="1"/>
      <w:marLeft w:val="0"/>
      <w:marRight w:val="0"/>
      <w:marTop w:val="0"/>
      <w:marBottom w:val="0"/>
      <w:divBdr>
        <w:top w:val="none" w:sz="0" w:space="0" w:color="auto"/>
        <w:left w:val="none" w:sz="0" w:space="0" w:color="auto"/>
        <w:bottom w:val="none" w:sz="0" w:space="0" w:color="auto"/>
        <w:right w:val="none" w:sz="0" w:space="0" w:color="auto"/>
      </w:divBdr>
    </w:div>
    <w:div w:id="317609389">
      <w:bodyDiv w:val="1"/>
      <w:marLeft w:val="0"/>
      <w:marRight w:val="0"/>
      <w:marTop w:val="0"/>
      <w:marBottom w:val="0"/>
      <w:divBdr>
        <w:top w:val="none" w:sz="0" w:space="0" w:color="auto"/>
        <w:left w:val="none" w:sz="0" w:space="0" w:color="auto"/>
        <w:bottom w:val="none" w:sz="0" w:space="0" w:color="auto"/>
        <w:right w:val="none" w:sz="0" w:space="0" w:color="auto"/>
      </w:divBdr>
    </w:div>
    <w:div w:id="317654913">
      <w:bodyDiv w:val="1"/>
      <w:marLeft w:val="0"/>
      <w:marRight w:val="0"/>
      <w:marTop w:val="0"/>
      <w:marBottom w:val="0"/>
      <w:divBdr>
        <w:top w:val="none" w:sz="0" w:space="0" w:color="auto"/>
        <w:left w:val="none" w:sz="0" w:space="0" w:color="auto"/>
        <w:bottom w:val="none" w:sz="0" w:space="0" w:color="auto"/>
        <w:right w:val="none" w:sz="0" w:space="0" w:color="auto"/>
      </w:divBdr>
    </w:div>
    <w:div w:id="317804030">
      <w:bodyDiv w:val="1"/>
      <w:marLeft w:val="0"/>
      <w:marRight w:val="0"/>
      <w:marTop w:val="0"/>
      <w:marBottom w:val="0"/>
      <w:divBdr>
        <w:top w:val="none" w:sz="0" w:space="0" w:color="auto"/>
        <w:left w:val="none" w:sz="0" w:space="0" w:color="auto"/>
        <w:bottom w:val="none" w:sz="0" w:space="0" w:color="auto"/>
        <w:right w:val="none" w:sz="0" w:space="0" w:color="auto"/>
      </w:divBdr>
    </w:div>
    <w:div w:id="317804476">
      <w:bodyDiv w:val="1"/>
      <w:marLeft w:val="0"/>
      <w:marRight w:val="0"/>
      <w:marTop w:val="0"/>
      <w:marBottom w:val="0"/>
      <w:divBdr>
        <w:top w:val="none" w:sz="0" w:space="0" w:color="auto"/>
        <w:left w:val="none" w:sz="0" w:space="0" w:color="auto"/>
        <w:bottom w:val="none" w:sz="0" w:space="0" w:color="auto"/>
        <w:right w:val="none" w:sz="0" w:space="0" w:color="auto"/>
      </w:divBdr>
    </w:div>
    <w:div w:id="317853625">
      <w:bodyDiv w:val="1"/>
      <w:marLeft w:val="0"/>
      <w:marRight w:val="0"/>
      <w:marTop w:val="0"/>
      <w:marBottom w:val="0"/>
      <w:divBdr>
        <w:top w:val="none" w:sz="0" w:space="0" w:color="auto"/>
        <w:left w:val="none" w:sz="0" w:space="0" w:color="auto"/>
        <w:bottom w:val="none" w:sz="0" w:space="0" w:color="auto"/>
        <w:right w:val="none" w:sz="0" w:space="0" w:color="auto"/>
      </w:divBdr>
    </w:div>
    <w:div w:id="317880136">
      <w:bodyDiv w:val="1"/>
      <w:marLeft w:val="0"/>
      <w:marRight w:val="0"/>
      <w:marTop w:val="0"/>
      <w:marBottom w:val="0"/>
      <w:divBdr>
        <w:top w:val="none" w:sz="0" w:space="0" w:color="auto"/>
        <w:left w:val="none" w:sz="0" w:space="0" w:color="auto"/>
        <w:bottom w:val="none" w:sz="0" w:space="0" w:color="auto"/>
        <w:right w:val="none" w:sz="0" w:space="0" w:color="auto"/>
      </w:divBdr>
    </w:div>
    <w:div w:id="317927639">
      <w:bodyDiv w:val="1"/>
      <w:marLeft w:val="0"/>
      <w:marRight w:val="0"/>
      <w:marTop w:val="0"/>
      <w:marBottom w:val="0"/>
      <w:divBdr>
        <w:top w:val="none" w:sz="0" w:space="0" w:color="auto"/>
        <w:left w:val="none" w:sz="0" w:space="0" w:color="auto"/>
        <w:bottom w:val="none" w:sz="0" w:space="0" w:color="auto"/>
        <w:right w:val="none" w:sz="0" w:space="0" w:color="auto"/>
      </w:divBdr>
    </w:div>
    <w:div w:id="317996156">
      <w:bodyDiv w:val="1"/>
      <w:marLeft w:val="0"/>
      <w:marRight w:val="0"/>
      <w:marTop w:val="0"/>
      <w:marBottom w:val="0"/>
      <w:divBdr>
        <w:top w:val="none" w:sz="0" w:space="0" w:color="auto"/>
        <w:left w:val="none" w:sz="0" w:space="0" w:color="auto"/>
        <w:bottom w:val="none" w:sz="0" w:space="0" w:color="auto"/>
        <w:right w:val="none" w:sz="0" w:space="0" w:color="auto"/>
      </w:divBdr>
    </w:div>
    <w:div w:id="317998855">
      <w:bodyDiv w:val="1"/>
      <w:marLeft w:val="0"/>
      <w:marRight w:val="0"/>
      <w:marTop w:val="0"/>
      <w:marBottom w:val="0"/>
      <w:divBdr>
        <w:top w:val="none" w:sz="0" w:space="0" w:color="auto"/>
        <w:left w:val="none" w:sz="0" w:space="0" w:color="auto"/>
        <w:bottom w:val="none" w:sz="0" w:space="0" w:color="auto"/>
        <w:right w:val="none" w:sz="0" w:space="0" w:color="auto"/>
      </w:divBdr>
    </w:div>
    <w:div w:id="318002711">
      <w:bodyDiv w:val="1"/>
      <w:marLeft w:val="0"/>
      <w:marRight w:val="0"/>
      <w:marTop w:val="0"/>
      <w:marBottom w:val="0"/>
      <w:divBdr>
        <w:top w:val="none" w:sz="0" w:space="0" w:color="auto"/>
        <w:left w:val="none" w:sz="0" w:space="0" w:color="auto"/>
        <w:bottom w:val="none" w:sz="0" w:space="0" w:color="auto"/>
        <w:right w:val="none" w:sz="0" w:space="0" w:color="auto"/>
      </w:divBdr>
    </w:div>
    <w:div w:id="318002737">
      <w:bodyDiv w:val="1"/>
      <w:marLeft w:val="0"/>
      <w:marRight w:val="0"/>
      <w:marTop w:val="0"/>
      <w:marBottom w:val="0"/>
      <w:divBdr>
        <w:top w:val="none" w:sz="0" w:space="0" w:color="auto"/>
        <w:left w:val="none" w:sz="0" w:space="0" w:color="auto"/>
        <w:bottom w:val="none" w:sz="0" w:space="0" w:color="auto"/>
        <w:right w:val="none" w:sz="0" w:space="0" w:color="auto"/>
      </w:divBdr>
    </w:div>
    <w:div w:id="318114392">
      <w:bodyDiv w:val="1"/>
      <w:marLeft w:val="0"/>
      <w:marRight w:val="0"/>
      <w:marTop w:val="0"/>
      <w:marBottom w:val="0"/>
      <w:divBdr>
        <w:top w:val="none" w:sz="0" w:space="0" w:color="auto"/>
        <w:left w:val="none" w:sz="0" w:space="0" w:color="auto"/>
        <w:bottom w:val="none" w:sz="0" w:space="0" w:color="auto"/>
        <w:right w:val="none" w:sz="0" w:space="0" w:color="auto"/>
      </w:divBdr>
    </w:div>
    <w:div w:id="318271826">
      <w:bodyDiv w:val="1"/>
      <w:marLeft w:val="0"/>
      <w:marRight w:val="0"/>
      <w:marTop w:val="0"/>
      <w:marBottom w:val="0"/>
      <w:divBdr>
        <w:top w:val="none" w:sz="0" w:space="0" w:color="auto"/>
        <w:left w:val="none" w:sz="0" w:space="0" w:color="auto"/>
        <w:bottom w:val="none" w:sz="0" w:space="0" w:color="auto"/>
        <w:right w:val="none" w:sz="0" w:space="0" w:color="auto"/>
      </w:divBdr>
    </w:div>
    <w:div w:id="318272728">
      <w:bodyDiv w:val="1"/>
      <w:marLeft w:val="0"/>
      <w:marRight w:val="0"/>
      <w:marTop w:val="0"/>
      <w:marBottom w:val="0"/>
      <w:divBdr>
        <w:top w:val="none" w:sz="0" w:space="0" w:color="auto"/>
        <w:left w:val="none" w:sz="0" w:space="0" w:color="auto"/>
        <w:bottom w:val="none" w:sz="0" w:space="0" w:color="auto"/>
        <w:right w:val="none" w:sz="0" w:space="0" w:color="auto"/>
      </w:divBdr>
    </w:div>
    <w:div w:id="318273669">
      <w:bodyDiv w:val="1"/>
      <w:marLeft w:val="0"/>
      <w:marRight w:val="0"/>
      <w:marTop w:val="0"/>
      <w:marBottom w:val="0"/>
      <w:divBdr>
        <w:top w:val="none" w:sz="0" w:space="0" w:color="auto"/>
        <w:left w:val="none" w:sz="0" w:space="0" w:color="auto"/>
        <w:bottom w:val="none" w:sz="0" w:space="0" w:color="auto"/>
        <w:right w:val="none" w:sz="0" w:space="0" w:color="auto"/>
      </w:divBdr>
    </w:div>
    <w:div w:id="318310999">
      <w:bodyDiv w:val="1"/>
      <w:marLeft w:val="0"/>
      <w:marRight w:val="0"/>
      <w:marTop w:val="0"/>
      <w:marBottom w:val="0"/>
      <w:divBdr>
        <w:top w:val="none" w:sz="0" w:space="0" w:color="auto"/>
        <w:left w:val="none" w:sz="0" w:space="0" w:color="auto"/>
        <w:bottom w:val="none" w:sz="0" w:space="0" w:color="auto"/>
        <w:right w:val="none" w:sz="0" w:space="0" w:color="auto"/>
      </w:divBdr>
    </w:div>
    <w:div w:id="318312447">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8463361">
      <w:bodyDiv w:val="1"/>
      <w:marLeft w:val="0"/>
      <w:marRight w:val="0"/>
      <w:marTop w:val="0"/>
      <w:marBottom w:val="0"/>
      <w:divBdr>
        <w:top w:val="none" w:sz="0" w:space="0" w:color="auto"/>
        <w:left w:val="none" w:sz="0" w:space="0" w:color="auto"/>
        <w:bottom w:val="none" w:sz="0" w:space="0" w:color="auto"/>
        <w:right w:val="none" w:sz="0" w:space="0" w:color="auto"/>
      </w:divBdr>
    </w:div>
    <w:div w:id="318506393">
      <w:bodyDiv w:val="1"/>
      <w:marLeft w:val="0"/>
      <w:marRight w:val="0"/>
      <w:marTop w:val="0"/>
      <w:marBottom w:val="0"/>
      <w:divBdr>
        <w:top w:val="none" w:sz="0" w:space="0" w:color="auto"/>
        <w:left w:val="none" w:sz="0" w:space="0" w:color="auto"/>
        <w:bottom w:val="none" w:sz="0" w:space="0" w:color="auto"/>
        <w:right w:val="none" w:sz="0" w:space="0" w:color="auto"/>
      </w:divBdr>
    </w:div>
    <w:div w:id="318576544">
      <w:bodyDiv w:val="1"/>
      <w:marLeft w:val="0"/>
      <w:marRight w:val="0"/>
      <w:marTop w:val="0"/>
      <w:marBottom w:val="0"/>
      <w:divBdr>
        <w:top w:val="none" w:sz="0" w:space="0" w:color="auto"/>
        <w:left w:val="none" w:sz="0" w:space="0" w:color="auto"/>
        <w:bottom w:val="none" w:sz="0" w:space="0" w:color="auto"/>
        <w:right w:val="none" w:sz="0" w:space="0" w:color="auto"/>
      </w:divBdr>
    </w:div>
    <w:div w:id="318727111">
      <w:bodyDiv w:val="1"/>
      <w:marLeft w:val="0"/>
      <w:marRight w:val="0"/>
      <w:marTop w:val="0"/>
      <w:marBottom w:val="0"/>
      <w:divBdr>
        <w:top w:val="none" w:sz="0" w:space="0" w:color="auto"/>
        <w:left w:val="none" w:sz="0" w:space="0" w:color="auto"/>
        <w:bottom w:val="none" w:sz="0" w:space="0" w:color="auto"/>
        <w:right w:val="none" w:sz="0" w:space="0" w:color="auto"/>
      </w:divBdr>
    </w:div>
    <w:div w:id="318728532">
      <w:bodyDiv w:val="1"/>
      <w:marLeft w:val="0"/>
      <w:marRight w:val="0"/>
      <w:marTop w:val="0"/>
      <w:marBottom w:val="0"/>
      <w:divBdr>
        <w:top w:val="none" w:sz="0" w:space="0" w:color="auto"/>
        <w:left w:val="none" w:sz="0" w:space="0" w:color="auto"/>
        <w:bottom w:val="none" w:sz="0" w:space="0" w:color="auto"/>
        <w:right w:val="none" w:sz="0" w:space="0" w:color="auto"/>
      </w:divBdr>
    </w:div>
    <w:div w:id="318777963">
      <w:bodyDiv w:val="1"/>
      <w:marLeft w:val="0"/>
      <w:marRight w:val="0"/>
      <w:marTop w:val="0"/>
      <w:marBottom w:val="0"/>
      <w:divBdr>
        <w:top w:val="none" w:sz="0" w:space="0" w:color="auto"/>
        <w:left w:val="none" w:sz="0" w:space="0" w:color="auto"/>
        <w:bottom w:val="none" w:sz="0" w:space="0" w:color="auto"/>
        <w:right w:val="none" w:sz="0" w:space="0" w:color="auto"/>
      </w:divBdr>
    </w:div>
    <w:div w:id="318921326">
      <w:bodyDiv w:val="1"/>
      <w:marLeft w:val="0"/>
      <w:marRight w:val="0"/>
      <w:marTop w:val="0"/>
      <w:marBottom w:val="0"/>
      <w:divBdr>
        <w:top w:val="none" w:sz="0" w:space="0" w:color="auto"/>
        <w:left w:val="none" w:sz="0" w:space="0" w:color="auto"/>
        <w:bottom w:val="none" w:sz="0" w:space="0" w:color="auto"/>
        <w:right w:val="none" w:sz="0" w:space="0" w:color="auto"/>
      </w:divBdr>
    </w:div>
    <w:div w:id="318922329">
      <w:bodyDiv w:val="1"/>
      <w:marLeft w:val="0"/>
      <w:marRight w:val="0"/>
      <w:marTop w:val="0"/>
      <w:marBottom w:val="0"/>
      <w:divBdr>
        <w:top w:val="none" w:sz="0" w:space="0" w:color="auto"/>
        <w:left w:val="none" w:sz="0" w:space="0" w:color="auto"/>
        <w:bottom w:val="none" w:sz="0" w:space="0" w:color="auto"/>
        <w:right w:val="none" w:sz="0" w:space="0" w:color="auto"/>
      </w:divBdr>
    </w:div>
    <w:div w:id="318922759">
      <w:bodyDiv w:val="1"/>
      <w:marLeft w:val="0"/>
      <w:marRight w:val="0"/>
      <w:marTop w:val="0"/>
      <w:marBottom w:val="0"/>
      <w:divBdr>
        <w:top w:val="none" w:sz="0" w:space="0" w:color="auto"/>
        <w:left w:val="none" w:sz="0" w:space="0" w:color="auto"/>
        <w:bottom w:val="none" w:sz="0" w:space="0" w:color="auto"/>
        <w:right w:val="none" w:sz="0" w:space="0" w:color="auto"/>
      </w:divBdr>
    </w:div>
    <w:div w:id="318923208">
      <w:bodyDiv w:val="1"/>
      <w:marLeft w:val="0"/>
      <w:marRight w:val="0"/>
      <w:marTop w:val="0"/>
      <w:marBottom w:val="0"/>
      <w:divBdr>
        <w:top w:val="none" w:sz="0" w:space="0" w:color="auto"/>
        <w:left w:val="none" w:sz="0" w:space="0" w:color="auto"/>
        <w:bottom w:val="none" w:sz="0" w:space="0" w:color="auto"/>
        <w:right w:val="none" w:sz="0" w:space="0" w:color="auto"/>
      </w:divBdr>
    </w:div>
    <w:div w:id="318924403">
      <w:bodyDiv w:val="1"/>
      <w:marLeft w:val="0"/>
      <w:marRight w:val="0"/>
      <w:marTop w:val="0"/>
      <w:marBottom w:val="0"/>
      <w:divBdr>
        <w:top w:val="none" w:sz="0" w:space="0" w:color="auto"/>
        <w:left w:val="none" w:sz="0" w:space="0" w:color="auto"/>
        <w:bottom w:val="none" w:sz="0" w:space="0" w:color="auto"/>
        <w:right w:val="none" w:sz="0" w:space="0" w:color="auto"/>
      </w:divBdr>
    </w:div>
    <w:div w:id="318963713">
      <w:bodyDiv w:val="1"/>
      <w:marLeft w:val="0"/>
      <w:marRight w:val="0"/>
      <w:marTop w:val="0"/>
      <w:marBottom w:val="0"/>
      <w:divBdr>
        <w:top w:val="none" w:sz="0" w:space="0" w:color="auto"/>
        <w:left w:val="none" w:sz="0" w:space="0" w:color="auto"/>
        <w:bottom w:val="none" w:sz="0" w:space="0" w:color="auto"/>
        <w:right w:val="none" w:sz="0" w:space="0" w:color="auto"/>
      </w:divBdr>
    </w:div>
    <w:div w:id="318972211">
      <w:bodyDiv w:val="1"/>
      <w:marLeft w:val="0"/>
      <w:marRight w:val="0"/>
      <w:marTop w:val="0"/>
      <w:marBottom w:val="0"/>
      <w:divBdr>
        <w:top w:val="none" w:sz="0" w:space="0" w:color="auto"/>
        <w:left w:val="none" w:sz="0" w:space="0" w:color="auto"/>
        <w:bottom w:val="none" w:sz="0" w:space="0" w:color="auto"/>
        <w:right w:val="none" w:sz="0" w:space="0" w:color="auto"/>
      </w:divBdr>
    </w:div>
    <w:div w:id="318995940">
      <w:bodyDiv w:val="1"/>
      <w:marLeft w:val="0"/>
      <w:marRight w:val="0"/>
      <w:marTop w:val="0"/>
      <w:marBottom w:val="0"/>
      <w:divBdr>
        <w:top w:val="none" w:sz="0" w:space="0" w:color="auto"/>
        <w:left w:val="none" w:sz="0" w:space="0" w:color="auto"/>
        <w:bottom w:val="none" w:sz="0" w:space="0" w:color="auto"/>
        <w:right w:val="none" w:sz="0" w:space="0" w:color="auto"/>
      </w:divBdr>
    </w:div>
    <w:div w:id="319044194">
      <w:bodyDiv w:val="1"/>
      <w:marLeft w:val="0"/>
      <w:marRight w:val="0"/>
      <w:marTop w:val="0"/>
      <w:marBottom w:val="0"/>
      <w:divBdr>
        <w:top w:val="none" w:sz="0" w:space="0" w:color="auto"/>
        <w:left w:val="none" w:sz="0" w:space="0" w:color="auto"/>
        <w:bottom w:val="none" w:sz="0" w:space="0" w:color="auto"/>
        <w:right w:val="none" w:sz="0" w:space="0" w:color="auto"/>
      </w:divBdr>
    </w:div>
    <w:div w:id="319113561">
      <w:bodyDiv w:val="1"/>
      <w:marLeft w:val="0"/>
      <w:marRight w:val="0"/>
      <w:marTop w:val="0"/>
      <w:marBottom w:val="0"/>
      <w:divBdr>
        <w:top w:val="none" w:sz="0" w:space="0" w:color="auto"/>
        <w:left w:val="none" w:sz="0" w:space="0" w:color="auto"/>
        <w:bottom w:val="none" w:sz="0" w:space="0" w:color="auto"/>
        <w:right w:val="none" w:sz="0" w:space="0" w:color="auto"/>
      </w:divBdr>
    </w:div>
    <w:div w:id="319119246">
      <w:bodyDiv w:val="1"/>
      <w:marLeft w:val="0"/>
      <w:marRight w:val="0"/>
      <w:marTop w:val="0"/>
      <w:marBottom w:val="0"/>
      <w:divBdr>
        <w:top w:val="none" w:sz="0" w:space="0" w:color="auto"/>
        <w:left w:val="none" w:sz="0" w:space="0" w:color="auto"/>
        <w:bottom w:val="none" w:sz="0" w:space="0" w:color="auto"/>
        <w:right w:val="none" w:sz="0" w:space="0" w:color="auto"/>
      </w:divBdr>
    </w:div>
    <w:div w:id="319231605">
      <w:bodyDiv w:val="1"/>
      <w:marLeft w:val="0"/>
      <w:marRight w:val="0"/>
      <w:marTop w:val="0"/>
      <w:marBottom w:val="0"/>
      <w:divBdr>
        <w:top w:val="none" w:sz="0" w:space="0" w:color="auto"/>
        <w:left w:val="none" w:sz="0" w:space="0" w:color="auto"/>
        <w:bottom w:val="none" w:sz="0" w:space="0" w:color="auto"/>
        <w:right w:val="none" w:sz="0" w:space="0" w:color="auto"/>
      </w:divBdr>
    </w:div>
    <w:div w:id="319232168">
      <w:bodyDiv w:val="1"/>
      <w:marLeft w:val="0"/>
      <w:marRight w:val="0"/>
      <w:marTop w:val="0"/>
      <w:marBottom w:val="0"/>
      <w:divBdr>
        <w:top w:val="none" w:sz="0" w:space="0" w:color="auto"/>
        <w:left w:val="none" w:sz="0" w:space="0" w:color="auto"/>
        <w:bottom w:val="none" w:sz="0" w:space="0" w:color="auto"/>
        <w:right w:val="none" w:sz="0" w:space="0" w:color="auto"/>
      </w:divBdr>
    </w:div>
    <w:div w:id="319237794">
      <w:bodyDiv w:val="1"/>
      <w:marLeft w:val="0"/>
      <w:marRight w:val="0"/>
      <w:marTop w:val="0"/>
      <w:marBottom w:val="0"/>
      <w:divBdr>
        <w:top w:val="none" w:sz="0" w:space="0" w:color="auto"/>
        <w:left w:val="none" w:sz="0" w:space="0" w:color="auto"/>
        <w:bottom w:val="none" w:sz="0" w:space="0" w:color="auto"/>
        <w:right w:val="none" w:sz="0" w:space="0" w:color="auto"/>
      </w:divBdr>
    </w:div>
    <w:div w:id="319307753">
      <w:bodyDiv w:val="1"/>
      <w:marLeft w:val="0"/>
      <w:marRight w:val="0"/>
      <w:marTop w:val="0"/>
      <w:marBottom w:val="0"/>
      <w:divBdr>
        <w:top w:val="none" w:sz="0" w:space="0" w:color="auto"/>
        <w:left w:val="none" w:sz="0" w:space="0" w:color="auto"/>
        <w:bottom w:val="none" w:sz="0" w:space="0" w:color="auto"/>
        <w:right w:val="none" w:sz="0" w:space="0" w:color="auto"/>
      </w:divBdr>
    </w:div>
    <w:div w:id="319308343">
      <w:bodyDiv w:val="1"/>
      <w:marLeft w:val="0"/>
      <w:marRight w:val="0"/>
      <w:marTop w:val="0"/>
      <w:marBottom w:val="0"/>
      <w:divBdr>
        <w:top w:val="none" w:sz="0" w:space="0" w:color="auto"/>
        <w:left w:val="none" w:sz="0" w:space="0" w:color="auto"/>
        <w:bottom w:val="none" w:sz="0" w:space="0" w:color="auto"/>
        <w:right w:val="none" w:sz="0" w:space="0" w:color="auto"/>
      </w:divBdr>
    </w:div>
    <w:div w:id="319382572">
      <w:bodyDiv w:val="1"/>
      <w:marLeft w:val="0"/>
      <w:marRight w:val="0"/>
      <w:marTop w:val="0"/>
      <w:marBottom w:val="0"/>
      <w:divBdr>
        <w:top w:val="none" w:sz="0" w:space="0" w:color="auto"/>
        <w:left w:val="none" w:sz="0" w:space="0" w:color="auto"/>
        <w:bottom w:val="none" w:sz="0" w:space="0" w:color="auto"/>
        <w:right w:val="none" w:sz="0" w:space="0" w:color="auto"/>
      </w:divBdr>
    </w:div>
    <w:div w:id="319385891">
      <w:bodyDiv w:val="1"/>
      <w:marLeft w:val="0"/>
      <w:marRight w:val="0"/>
      <w:marTop w:val="0"/>
      <w:marBottom w:val="0"/>
      <w:divBdr>
        <w:top w:val="none" w:sz="0" w:space="0" w:color="auto"/>
        <w:left w:val="none" w:sz="0" w:space="0" w:color="auto"/>
        <w:bottom w:val="none" w:sz="0" w:space="0" w:color="auto"/>
        <w:right w:val="none" w:sz="0" w:space="0" w:color="auto"/>
      </w:divBdr>
    </w:div>
    <w:div w:id="319386402">
      <w:bodyDiv w:val="1"/>
      <w:marLeft w:val="0"/>
      <w:marRight w:val="0"/>
      <w:marTop w:val="0"/>
      <w:marBottom w:val="0"/>
      <w:divBdr>
        <w:top w:val="none" w:sz="0" w:space="0" w:color="auto"/>
        <w:left w:val="none" w:sz="0" w:space="0" w:color="auto"/>
        <w:bottom w:val="none" w:sz="0" w:space="0" w:color="auto"/>
        <w:right w:val="none" w:sz="0" w:space="0" w:color="auto"/>
      </w:divBdr>
    </w:div>
    <w:div w:id="319432520">
      <w:bodyDiv w:val="1"/>
      <w:marLeft w:val="0"/>
      <w:marRight w:val="0"/>
      <w:marTop w:val="0"/>
      <w:marBottom w:val="0"/>
      <w:divBdr>
        <w:top w:val="none" w:sz="0" w:space="0" w:color="auto"/>
        <w:left w:val="none" w:sz="0" w:space="0" w:color="auto"/>
        <w:bottom w:val="none" w:sz="0" w:space="0" w:color="auto"/>
        <w:right w:val="none" w:sz="0" w:space="0" w:color="auto"/>
      </w:divBdr>
    </w:div>
    <w:div w:id="319502259">
      <w:bodyDiv w:val="1"/>
      <w:marLeft w:val="0"/>
      <w:marRight w:val="0"/>
      <w:marTop w:val="0"/>
      <w:marBottom w:val="0"/>
      <w:divBdr>
        <w:top w:val="none" w:sz="0" w:space="0" w:color="auto"/>
        <w:left w:val="none" w:sz="0" w:space="0" w:color="auto"/>
        <w:bottom w:val="none" w:sz="0" w:space="0" w:color="auto"/>
        <w:right w:val="none" w:sz="0" w:space="0" w:color="auto"/>
      </w:divBdr>
    </w:div>
    <w:div w:id="319577088">
      <w:bodyDiv w:val="1"/>
      <w:marLeft w:val="0"/>
      <w:marRight w:val="0"/>
      <w:marTop w:val="0"/>
      <w:marBottom w:val="0"/>
      <w:divBdr>
        <w:top w:val="none" w:sz="0" w:space="0" w:color="auto"/>
        <w:left w:val="none" w:sz="0" w:space="0" w:color="auto"/>
        <w:bottom w:val="none" w:sz="0" w:space="0" w:color="auto"/>
        <w:right w:val="none" w:sz="0" w:space="0" w:color="auto"/>
      </w:divBdr>
    </w:div>
    <w:div w:id="319577451">
      <w:bodyDiv w:val="1"/>
      <w:marLeft w:val="0"/>
      <w:marRight w:val="0"/>
      <w:marTop w:val="0"/>
      <w:marBottom w:val="0"/>
      <w:divBdr>
        <w:top w:val="none" w:sz="0" w:space="0" w:color="auto"/>
        <w:left w:val="none" w:sz="0" w:space="0" w:color="auto"/>
        <w:bottom w:val="none" w:sz="0" w:space="0" w:color="auto"/>
        <w:right w:val="none" w:sz="0" w:space="0" w:color="auto"/>
      </w:divBdr>
    </w:div>
    <w:div w:id="319583243">
      <w:bodyDiv w:val="1"/>
      <w:marLeft w:val="0"/>
      <w:marRight w:val="0"/>
      <w:marTop w:val="0"/>
      <w:marBottom w:val="0"/>
      <w:divBdr>
        <w:top w:val="none" w:sz="0" w:space="0" w:color="auto"/>
        <w:left w:val="none" w:sz="0" w:space="0" w:color="auto"/>
        <w:bottom w:val="none" w:sz="0" w:space="0" w:color="auto"/>
        <w:right w:val="none" w:sz="0" w:space="0" w:color="auto"/>
      </w:divBdr>
    </w:div>
    <w:div w:id="319620846">
      <w:bodyDiv w:val="1"/>
      <w:marLeft w:val="0"/>
      <w:marRight w:val="0"/>
      <w:marTop w:val="0"/>
      <w:marBottom w:val="0"/>
      <w:divBdr>
        <w:top w:val="none" w:sz="0" w:space="0" w:color="auto"/>
        <w:left w:val="none" w:sz="0" w:space="0" w:color="auto"/>
        <w:bottom w:val="none" w:sz="0" w:space="0" w:color="auto"/>
        <w:right w:val="none" w:sz="0" w:space="0" w:color="auto"/>
      </w:divBdr>
    </w:div>
    <w:div w:id="319621699">
      <w:bodyDiv w:val="1"/>
      <w:marLeft w:val="0"/>
      <w:marRight w:val="0"/>
      <w:marTop w:val="0"/>
      <w:marBottom w:val="0"/>
      <w:divBdr>
        <w:top w:val="none" w:sz="0" w:space="0" w:color="auto"/>
        <w:left w:val="none" w:sz="0" w:space="0" w:color="auto"/>
        <w:bottom w:val="none" w:sz="0" w:space="0" w:color="auto"/>
        <w:right w:val="none" w:sz="0" w:space="0" w:color="auto"/>
      </w:divBdr>
    </w:div>
    <w:div w:id="319964804">
      <w:bodyDiv w:val="1"/>
      <w:marLeft w:val="0"/>
      <w:marRight w:val="0"/>
      <w:marTop w:val="0"/>
      <w:marBottom w:val="0"/>
      <w:divBdr>
        <w:top w:val="none" w:sz="0" w:space="0" w:color="auto"/>
        <w:left w:val="none" w:sz="0" w:space="0" w:color="auto"/>
        <w:bottom w:val="none" w:sz="0" w:space="0" w:color="auto"/>
        <w:right w:val="none" w:sz="0" w:space="0" w:color="auto"/>
      </w:divBdr>
    </w:div>
    <w:div w:id="319968258">
      <w:bodyDiv w:val="1"/>
      <w:marLeft w:val="0"/>
      <w:marRight w:val="0"/>
      <w:marTop w:val="0"/>
      <w:marBottom w:val="0"/>
      <w:divBdr>
        <w:top w:val="none" w:sz="0" w:space="0" w:color="auto"/>
        <w:left w:val="none" w:sz="0" w:space="0" w:color="auto"/>
        <w:bottom w:val="none" w:sz="0" w:space="0" w:color="auto"/>
        <w:right w:val="none" w:sz="0" w:space="0" w:color="auto"/>
      </w:divBdr>
    </w:div>
    <w:div w:id="320083687">
      <w:bodyDiv w:val="1"/>
      <w:marLeft w:val="0"/>
      <w:marRight w:val="0"/>
      <w:marTop w:val="0"/>
      <w:marBottom w:val="0"/>
      <w:divBdr>
        <w:top w:val="none" w:sz="0" w:space="0" w:color="auto"/>
        <w:left w:val="none" w:sz="0" w:space="0" w:color="auto"/>
        <w:bottom w:val="none" w:sz="0" w:space="0" w:color="auto"/>
        <w:right w:val="none" w:sz="0" w:space="0" w:color="auto"/>
      </w:divBdr>
    </w:div>
    <w:div w:id="320159471">
      <w:bodyDiv w:val="1"/>
      <w:marLeft w:val="0"/>
      <w:marRight w:val="0"/>
      <w:marTop w:val="0"/>
      <w:marBottom w:val="0"/>
      <w:divBdr>
        <w:top w:val="none" w:sz="0" w:space="0" w:color="auto"/>
        <w:left w:val="none" w:sz="0" w:space="0" w:color="auto"/>
        <w:bottom w:val="none" w:sz="0" w:space="0" w:color="auto"/>
        <w:right w:val="none" w:sz="0" w:space="0" w:color="auto"/>
      </w:divBdr>
    </w:div>
    <w:div w:id="320231244">
      <w:bodyDiv w:val="1"/>
      <w:marLeft w:val="0"/>
      <w:marRight w:val="0"/>
      <w:marTop w:val="0"/>
      <w:marBottom w:val="0"/>
      <w:divBdr>
        <w:top w:val="none" w:sz="0" w:space="0" w:color="auto"/>
        <w:left w:val="none" w:sz="0" w:space="0" w:color="auto"/>
        <w:bottom w:val="none" w:sz="0" w:space="0" w:color="auto"/>
        <w:right w:val="none" w:sz="0" w:space="0" w:color="auto"/>
      </w:divBdr>
    </w:div>
    <w:div w:id="320232977">
      <w:bodyDiv w:val="1"/>
      <w:marLeft w:val="0"/>
      <w:marRight w:val="0"/>
      <w:marTop w:val="0"/>
      <w:marBottom w:val="0"/>
      <w:divBdr>
        <w:top w:val="none" w:sz="0" w:space="0" w:color="auto"/>
        <w:left w:val="none" w:sz="0" w:space="0" w:color="auto"/>
        <w:bottom w:val="none" w:sz="0" w:space="0" w:color="auto"/>
        <w:right w:val="none" w:sz="0" w:space="0" w:color="auto"/>
      </w:divBdr>
    </w:div>
    <w:div w:id="320235116">
      <w:bodyDiv w:val="1"/>
      <w:marLeft w:val="0"/>
      <w:marRight w:val="0"/>
      <w:marTop w:val="0"/>
      <w:marBottom w:val="0"/>
      <w:divBdr>
        <w:top w:val="none" w:sz="0" w:space="0" w:color="auto"/>
        <w:left w:val="none" w:sz="0" w:space="0" w:color="auto"/>
        <w:bottom w:val="none" w:sz="0" w:space="0" w:color="auto"/>
        <w:right w:val="none" w:sz="0" w:space="0" w:color="auto"/>
      </w:divBdr>
    </w:div>
    <w:div w:id="320237452">
      <w:bodyDiv w:val="1"/>
      <w:marLeft w:val="0"/>
      <w:marRight w:val="0"/>
      <w:marTop w:val="0"/>
      <w:marBottom w:val="0"/>
      <w:divBdr>
        <w:top w:val="none" w:sz="0" w:space="0" w:color="auto"/>
        <w:left w:val="none" w:sz="0" w:space="0" w:color="auto"/>
        <w:bottom w:val="none" w:sz="0" w:space="0" w:color="auto"/>
        <w:right w:val="none" w:sz="0" w:space="0" w:color="auto"/>
      </w:divBdr>
    </w:div>
    <w:div w:id="320353624">
      <w:bodyDiv w:val="1"/>
      <w:marLeft w:val="0"/>
      <w:marRight w:val="0"/>
      <w:marTop w:val="0"/>
      <w:marBottom w:val="0"/>
      <w:divBdr>
        <w:top w:val="none" w:sz="0" w:space="0" w:color="auto"/>
        <w:left w:val="none" w:sz="0" w:space="0" w:color="auto"/>
        <w:bottom w:val="none" w:sz="0" w:space="0" w:color="auto"/>
        <w:right w:val="none" w:sz="0" w:space="0" w:color="auto"/>
      </w:divBdr>
    </w:div>
    <w:div w:id="320424456">
      <w:bodyDiv w:val="1"/>
      <w:marLeft w:val="0"/>
      <w:marRight w:val="0"/>
      <w:marTop w:val="0"/>
      <w:marBottom w:val="0"/>
      <w:divBdr>
        <w:top w:val="none" w:sz="0" w:space="0" w:color="auto"/>
        <w:left w:val="none" w:sz="0" w:space="0" w:color="auto"/>
        <w:bottom w:val="none" w:sz="0" w:space="0" w:color="auto"/>
        <w:right w:val="none" w:sz="0" w:space="0" w:color="auto"/>
      </w:divBdr>
    </w:div>
    <w:div w:id="320432305">
      <w:bodyDiv w:val="1"/>
      <w:marLeft w:val="0"/>
      <w:marRight w:val="0"/>
      <w:marTop w:val="0"/>
      <w:marBottom w:val="0"/>
      <w:divBdr>
        <w:top w:val="none" w:sz="0" w:space="0" w:color="auto"/>
        <w:left w:val="none" w:sz="0" w:space="0" w:color="auto"/>
        <w:bottom w:val="none" w:sz="0" w:space="0" w:color="auto"/>
        <w:right w:val="none" w:sz="0" w:space="0" w:color="auto"/>
      </w:divBdr>
    </w:div>
    <w:div w:id="320475079">
      <w:bodyDiv w:val="1"/>
      <w:marLeft w:val="0"/>
      <w:marRight w:val="0"/>
      <w:marTop w:val="0"/>
      <w:marBottom w:val="0"/>
      <w:divBdr>
        <w:top w:val="none" w:sz="0" w:space="0" w:color="auto"/>
        <w:left w:val="none" w:sz="0" w:space="0" w:color="auto"/>
        <w:bottom w:val="none" w:sz="0" w:space="0" w:color="auto"/>
        <w:right w:val="none" w:sz="0" w:space="0" w:color="auto"/>
      </w:divBdr>
    </w:div>
    <w:div w:id="320501147">
      <w:bodyDiv w:val="1"/>
      <w:marLeft w:val="0"/>
      <w:marRight w:val="0"/>
      <w:marTop w:val="0"/>
      <w:marBottom w:val="0"/>
      <w:divBdr>
        <w:top w:val="none" w:sz="0" w:space="0" w:color="auto"/>
        <w:left w:val="none" w:sz="0" w:space="0" w:color="auto"/>
        <w:bottom w:val="none" w:sz="0" w:space="0" w:color="auto"/>
        <w:right w:val="none" w:sz="0" w:space="0" w:color="auto"/>
      </w:divBdr>
    </w:div>
    <w:div w:id="320501170">
      <w:bodyDiv w:val="1"/>
      <w:marLeft w:val="0"/>
      <w:marRight w:val="0"/>
      <w:marTop w:val="0"/>
      <w:marBottom w:val="0"/>
      <w:divBdr>
        <w:top w:val="none" w:sz="0" w:space="0" w:color="auto"/>
        <w:left w:val="none" w:sz="0" w:space="0" w:color="auto"/>
        <w:bottom w:val="none" w:sz="0" w:space="0" w:color="auto"/>
        <w:right w:val="none" w:sz="0" w:space="0" w:color="auto"/>
      </w:divBdr>
    </w:div>
    <w:div w:id="320617509">
      <w:bodyDiv w:val="1"/>
      <w:marLeft w:val="0"/>
      <w:marRight w:val="0"/>
      <w:marTop w:val="0"/>
      <w:marBottom w:val="0"/>
      <w:divBdr>
        <w:top w:val="none" w:sz="0" w:space="0" w:color="auto"/>
        <w:left w:val="none" w:sz="0" w:space="0" w:color="auto"/>
        <w:bottom w:val="none" w:sz="0" w:space="0" w:color="auto"/>
        <w:right w:val="none" w:sz="0" w:space="0" w:color="auto"/>
      </w:divBdr>
    </w:div>
    <w:div w:id="320625558">
      <w:bodyDiv w:val="1"/>
      <w:marLeft w:val="0"/>
      <w:marRight w:val="0"/>
      <w:marTop w:val="0"/>
      <w:marBottom w:val="0"/>
      <w:divBdr>
        <w:top w:val="none" w:sz="0" w:space="0" w:color="auto"/>
        <w:left w:val="none" w:sz="0" w:space="0" w:color="auto"/>
        <w:bottom w:val="none" w:sz="0" w:space="0" w:color="auto"/>
        <w:right w:val="none" w:sz="0" w:space="0" w:color="auto"/>
      </w:divBdr>
    </w:div>
    <w:div w:id="320669142">
      <w:bodyDiv w:val="1"/>
      <w:marLeft w:val="0"/>
      <w:marRight w:val="0"/>
      <w:marTop w:val="0"/>
      <w:marBottom w:val="0"/>
      <w:divBdr>
        <w:top w:val="none" w:sz="0" w:space="0" w:color="auto"/>
        <w:left w:val="none" w:sz="0" w:space="0" w:color="auto"/>
        <w:bottom w:val="none" w:sz="0" w:space="0" w:color="auto"/>
        <w:right w:val="none" w:sz="0" w:space="0" w:color="auto"/>
      </w:divBdr>
    </w:div>
    <w:div w:id="320695929">
      <w:bodyDiv w:val="1"/>
      <w:marLeft w:val="0"/>
      <w:marRight w:val="0"/>
      <w:marTop w:val="0"/>
      <w:marBottom w:val="0"/>
      <w:divBdr>
        <w:top w:val="none" w:sz="0" w:space="0" w:color="auto"/>
        <w:left w:val="none" w:sz="0" w:space="0" w:color="auto"/>
        <w:bottom w:val="none" w:sz="0" w:space="0" w:color="auto"/>
        <w:right w:val="none" w:sz="0" w:space="0" w:color="auto"/>
      </w:divBdr>
    </w:div>
    <w:div w:id="320734922">
      <w:bodyDiv w:val="1"/>
      <w:marLeft w:val="0"/>
      <w:marRight w:val="0"/>
      <w:marTop w:val="0"/>
      <w:marBottom w:val="0"/>
      <w:divBdr>
        <w:top w:val="none" w:sz="0" w:space="0" w:color="auto"/>
        <w:left w:val="none" w:sz="0" w:space="0" w:color="auto"/>
        <w:bottom w:val="none" w:sz="0" w:space="0" w:color="auto"/>
        <w:right w:val="none" w:sz="0" w:space="0" w:color="auto"/>
      </w:divBdr>
    </w:div>
    <w:div w:id="320742904">
      <w:bodyDiv w:val="1"/>
      <w:marLeft w:val="0"/>
      <w:marRight w:val="0"/>
      <w:marTop w:val="0"/>
      <w:marBottom w:val="0"/>
      <w:divBdr>
        <w:top w:val="none" w:sz="0" w:space="0" w:color="auto"/>
        <w:left w:val="none" w:sz="0" w:space="0" w:color="auto"/>
        <w:bottom w:val="none" w:sz="0" w:space="0" w:color="auto"/>
        <w:right w:val="none" w:sz="0" w:space="0" w:color="auto"/>
      </w:divBdr>
    </w:div>
    <w:div w:id="320812424">
      <w:bodyDiv w:val="1"/>
      <w:marLeft w:val="0"/>
      <w:marRight w:val="0"/>
      <w:marTop w:val="0"/>
      <w:marBottom w:val="0"/>
      <w:divBdr>
        <w:top w:val="none" w:sz="0" w:space="0" w:color="auto"/>
        <w:left w:val="none" w:sz="0" w:space="0" w:color="auto"/>
        <w:bottom w:val="none" w:sz="0" w:space="0" w:color="auto"/>
        <w:right w:val="none" w:sz="0" w:space="0" w:color="auto"/>
      </w:divBdr>
    </w:div>
    <w:div w:id="320815477">
      <w:bodyDiv w:val="1"/>
      <w:marLeft w:val="0"/>
      <w:marRight w:val="0"/>
      <w:marTop w:val="0"/>
      <w:marBottom w:val="0"/>
      <w:divBdr>
        <w:top w:val="none" w:sz="0" w:space="0" w:color="auto"/>
        <w:left w:val="none" w:sz="0" w:space="0" w:color="auto"/>
        <w:bottom w:val="none" w:sz="0" w:space="0" w:color="auto"/>
        <w:right w:val="none" w:sz="0" w:space="0" w:color="auto"/>
      </w:divBdr>
    </w:div>
    <w:div w:id="320816546">
      <w:bodyDiv w:val="1"/>
      <w:marLeft w:val="0"/>
      <w:marRight w:val="0"/>
      <w:marTop w:val="0"/>
      <w:marBottom w:val="0"/>
      <w:divBdr>
        <w:top w:val="none" w:sz="0" w:space="0" w:color="auto"/>
        <w:left w:val="none" w:sz="0" w:space="0" w:color="auto"/>
        <w:bottom w:val="none" w:sz="0" w:space="0" w:color="auto"/>
        <w:right w:val="none" w:sz="0" w:space="0" w:color="auto"/>
      </w:divBdr>
    </w:div>
    <w:div w:id="320816736">
      <w:bodyDiv w:val="1"/>
      <w:marLeft w:val="0"/>
      <w:marRight w:val="0"/>
      <w:marTop w:val="0"/>
      <w:marBottom w:val="0"/>
      <w:divBdr>
        <w:top w:val="none" w:sz="0" w:space="0" w:color="auto"/>
        <w:left w:val="none" w:sz="0" w:space="0" w:color="auto"/>
        <w:bottom w:val="none" w:sz="0" w:space="0" w:color="auto"/>
        <w:right w:val="none" w:sz="0" w:space="0" w:color="auto"/>
      </w:divBdr>
    </w:div>
    <w:div w:id="320932039">
      <w:bodyDiv w:val="1"/>
      <w:marLeft w:val="0"/>
      <w:marRight w:val="0"/>
      <w:marTop w:val="0"/>
      <w:marBottom w:val="0"/>
      <w:divBdr>
        <w:top w:val="none" w:sz="0" w:space="0" w:color="auto"/>
        <w:left w:val="none" w:sz="0" w:space="0" w:color="auto"/>
        <w:bottom w:val="none" w:sz="0" w:space="0" w:color="auto"/>
        <w:right w:val="none" w:sz="0" w:space="0" w:color="auto"/>
      </w:divBdr>
    </w:div>
    <w:div w:id="320961919">
      <w:bodyDiv w:val="1"/>
      <w:marLeft w:val="0"/>
      <w:marRight w:val="0"/>
      <w:marTop w:val="0"/>
      <w:marBottom w:val="0"/>
      <w:divBdr>
        <w:top w:val="none" w:sz="0" w:space="0" w:color="auto"/>
        <w:left w:val="none" w:sz="0" w:space="0" w:color="auto"/>
        <w:bottom w:val="none" w:sz="0" w:space="0" w:color="auto"/>
        <w:right w:val="none" w:sz="0" w:space="0" w:color="auto"/>
      </w:divBdr>
    </w:div>
    <w:div w:id="321011206">
      <w:bodyDiv w:val="1"/>
      <w:marLeft w:val="0"/>
      <w:marRight w:val="0"/>
      <w:marTop w:val="0"/>
      <w:marBottom w:val="0"/>
      <w:divBdr>
        <w:top w:val="none" w:sz="0" w:space="0" w:color="auto"/>
        <w:left w:val="none" w:sz="0" w:space="0" w:color="auto"/>
        <w:bottom w:val="none" w:sz="0" w:space="0" w:color="auto"/>
        <w:right w:val="none" w:sz="0" w:space="0" w:color="auto"/>
      </w:divBdr>
    </w:div>
    <w:div w:id="321011566">
      <w:bodyDiv w:val="1"/>
      <w:marLeft w:val="0"/>
      <w:marRight w:val="0"/>
      <w:marTop w:val="0"/>
      <w:marBottom w:val="0"/>
      <w:divBdr>
        <w:top w:val="none" w:sz="0" w:space="0" w:color="auto"/>
        <w:left w:val="none" w:sz="0" w:space="0" w:color="auto"/>
        <w:bottom w:val="none" w:sz="0" w:space="0" w:color="auto"/>
        <w:right w:val="none" w:sz="0" w:space="0" w:color="auto"/>
      </w:divBdr>
    </w:div>
    <w:div w:id="321081618">
      <w:bodyDiv w:val="1"/>
      <w:marLeft w:val="0"/>
      <w:marRight w:val="0"/>
      <w:marTop w:val="0"/>
      <w:marBottom w:val="0"/>
      <w:divBdr>
        <w:top w:val="none" w:sz="0" w:space="0" w:color="auto"/>
        <w:left w:val="none" w:sz="0" w:space="0" w:color="auto"/>
        <w:bottom w:val="none" w:sz="0" w:space="0" w:color="auto"/>
        <w:right w:val="none" w:sz="0" w:space="0" w:color="auto"/>
      </w:divBdr>
    </w:div>
    <w:div w:id="321084386">
      <w:bodyDiv w:val="1"/>
      <w:marLeft w:val="0"/>
      <w:marRight w:val="0"/>
      <w:marTop w:val="0"/>
      <w:marBottom w:val="0"/>
      <w:divBdr>
        <w:top w:val="none" w:sz="0" w:space="0" w:color="auto"/>
        <w:left w:val="none" w:sz="0" w:space="0" w:color="auto"/>
        <w:bottom w:val="none" w:sz="0" w:space="0" w:color="auto"/>
        <w:right w:val="none" w:sz="0" w:space="0" w:color="auto"/>
      </w:divBdr>
    </w:div>
    <w:div w:id="321157700">
      <w:bodyDiv w:val="1"/>
      <w:marLeft w:val="0"/>
      <w:marRight w:val="0"/>
      <w:marTop w:val="0"/>
      <w:marBottom w:val="0"/>
      <w:divBdr>
        <w:top w:val="none" w:sz="0" w:space="0" w:color="auto"/>
        <w:left w:val="none" w:sz="0" w:space="0" w:color="auto"/>
        <w:bottom w:val="none" w:sz="0" w:space="0" w:color="auto"/>
        <w:right w:val="none" w:sz="0" w:space="0" w:color="auto"/>
      </w:divBdr>
    </w:div>
    <w:div w:id="321158307">
      <w:bodyDiv w:val="1"/>
      <w:marLeft w:val="0"/>
      <w:marRight w:val="0"/>
      <w:marTop w:val="0"/>
      <w:marBottom w:val="0"/>
      <w:divBdr>
        <w:top w:val="none" w:sz="0" w:space="0" w:color="auto"/>
        <w:left w:val="none" w:sz="0" w:space="0" w:color="auto"/>
        <w:bottom w:val="none" w:sz="0" w:space="0" w:color="auto"/>
        <w:right w:val="none" w:sz="0" w:space="0" w:color="auto"/>
      </w:divBdr>
    </w:div>
    <w:div w:id="321198913">
      <w:bodyDiv w:val="1"/>
      <w:marLeft w:val="0"/>
      <w:marRight w:val="0"/>
      <w:marTop w:val="0"/>
      <w:marBottom w:val="0"/>
      <w:divBdr>
        <w:top w:val="none" w:sz="0" w:space="0" w:color="auto"/>
        <w:left w:val="none" w:sz="0" w:space="0" w:color="auto"/>
        <w:bottom w:val="none" w:sz="0" w:space="0" w:color="auto"/>
        <w:right w:val="none" w:sz="0" w:space="0" w:color="auto"/>
      </w:divBdr>
    </w:div>
    <w:div w:id="321203290">
      <w:bodyDiv w:val="1"/>
      <w:marLeft w:val="0"/>
      <w:marRight w:val="0"/>
      <w:marTop w:val="0"/>
      <w:marBottom w:val="0"/>
      <w:divBdr>
        <w:top w:val="none" w:sz="0" w:space="0" w:color="auto"/>
        <w:left w:val="none" w:sz="0" w:space="0" w:color="auto"/>
        <w:bottom w:val="none" w:sz="0" w:space="0" w:color="auto"/>
        <w:right w:val="none" w:sz="0" w:space="0" w:color="auto"/>
      </w:divBdr>
    </w:div>
    <w:div w:id="321205197">
      <w:bodyDiv w:val="1"/>
      <w:marLeft w:val="0"/>
      <w:marRight w:val="0"/>
      <w:marTop w:val="0"/>
      <w:marBottom w:val="0"/>
      <w:divBdr>
        <w:top w:val="none" w:sz="0" w:space="0" w:color="auto"/>
        <w:left w:val="none" w:sz="0" w:space="0" w:color="auto"/>
        <w:bottom w:val="none" w:sz="0" w:space="0" w:color="auto"/>
        <w:right w:val="none" w:sz="0" w:space="0" w:color="auto"/>
      </w:divBdr>
    </w:div>
    <w:div w:id="321206046">
      <w:bodyDiv w:val="1"/>
      <w:marLeft w:val="0"/>
      <w:marRight w:val="0"/>
      <w:marTop w:val="0"/>
      <w:marBottom w:val="0"/>
      <w:divBdr>
        <w:top w:val="none" w:sz="0" w:space="0" w:color="auto"/>
        <w:left w:val="none" w:sz="0" w:space="0" w:color="auto"/>
        <w:bottom w:val="none" w:sz="0" w:space="0" w:color="auto"/>
        <w:right w:val="none" w:sz="0" w:space="0" w:color="auto"/>
      </w:divBdr>
    </w:div>
    <w:div w:id="321273978">
      <w:bodyDiv w:val="1"/>
      <w:marLeft w:val="0"/>
      <w:marRight w:val="0"/>
      <w:marTop w:val="0"/>
      <w:marBottom w:val="0"/>
      <w:divBdr>
        <w:top w:val="none" w:sz="0" w:space="0" w:color="auto"/>
        <w:left w:val="none" w:sz="0" w:space="0" w:color="auto"/>
        <w:bottom w:val="none" w:sz="0" w:space="0" w:color="auto"/>
        <w:right w:val="none" w:sz="0" w:space="0" w:color="auto"/>
      </w:divBdr>
    </w:div>
    <w:div w:id="321275900">
      <w:bodyDiv w:val="1"/>
      <w:marLeft w:val="0"/>
      <w:marRight w:val="0"/>
      <w:marTop w:val="0"/>
      <w:marBottom w:val="0"/>
      <w:divBdr>
        <w:top w:val="none" w:sz="0" w:space="0" w:color="auto"/>
        <w:left w:val="none" w:sz="0" w:space="0" w:color="auto"/>
        <w:bottom w:val="none" w:sz="0" w:space="0" w:color="auto"/>
        <w:right w:val="none" w:sz="0" w:space="0" w:color="auto"/>
      </w:divBdr>
    </w:div>
    <w:div w:id="321347821">
      <w:bodyDiv w:val="1"/>
      <w:marLeft w:val="0"/>
      <w:marRight w:val="0"/>
      <w:marTop w:val="0"/>
      <w:marBottom w:val="0"/>
      <w:divBdr>
        <w:top w:val="none" w:sz="0" w:space="0" w:color="auto"/>
        <w:left w:val="none" w:sz="0" w:space="0" w:color="auto"/>
        <w:bottom w:val="none" w:sz="0" w:space="0" w:color="auto"/>
        <w:right w:val="none" w:sz="0" w:space="0" w:color="auto"/>
      </w:divBdr>
    </w:div>
    <w:div w:id="321348348">
      <w:bodyDiv w:val="1"/>
      <w:marLeft w:val="0"/>
      <w:marRight w:val="0"/>
      <w:marTop w:val="0"/>
      <w:marBottom w:val="0"/>
      <w:divBdr>
        <w:top w:val="none" w:sz="0" w:space="0" w:color="auto"/>
        <w:left w:val="none" w:sz="0" w:space="0" w:color="auto"/>
        <w:bottom w:val="none" w:sz="0" w:space="0" w:color="auto"/>
        <w:right w:val="none" w:sz="0" w:space="0" w:color="auto"/>
      </w:divBdr>
    </w:div>
    <w:div w:id="321348741">
      <w:bodyDiv w:val="1"/>
      <w:marLeft w:val="0"/>
      <w:marRight w:val="0"/>
      <w:marTop w:val="0"/>
      <w:marBottom w:val="0"/>
      <w:divBdr>
        <w:top w:val="none" w:sz="0" w:space="0" w:color="auto"/>
        <w:left w:val="none" w:sz="0" w:space="0" w:color="auto"/>
        <w:bottom w:val="none" w:sz="0" w:space="0" w:color="auto"/>
        <w:right w:val="none" w:sz="0" w:space="0" w:color="auto"/>
      </w:divBdr>
    </w:div>
    <w:div w:id="321354474">
      <w:bodyDiv w:val="1"/>
      <w:marLeft w:val="0"/>
      <w:marRight w:val="0"/>
      <w:marTop w:val="0"/>
      <w:marBottom w:val="0"/>
      <w:divBdr>
        <w:top w:val="none" w:sz="0" w:space="0" w:color="auto"/>
        <w:left w:val="none" w:sz="0" w:space="0" w:color="auto"/>
        <w:bottom w:val="none" w:sz="0" w:space="0" w:color="auto"/>
        <w:right w:val="none" w:sz="0" w:space="0" w:color="auto"/>
      </w:divBdr>
    </w:div>
    <w:div w:id="321466498">
      <w:bodyDiv w:val="1"/>
      <w:marLeft w:val="0"/>
      <w:marRight w:val="0"/>
      <w:marTop w:val="0"/>
      <w:marBottom w:val="0"/>
      <w:divBdr>
        <w:top w:val="none" w:sz="0" w:space="0" w:color="auto"/>
        <w:left w:val="none" w:sz="0" w:space="0" w:color="auto"/>
        <w:bottom w:val="none" w:sz="0" w:space="0" w:color="auto"/>
        <w:right w:val="none" w:sz="0" w:space="0" w:color="auto"/>
      </w:divBdr>
    </w:div>
    <w:div w:id="321466999">
      <w:bodyDiv w:val="1"/>
      <w:marLeft w:val="0"/>
      <w:marRight w:val="0"/>
      <w:marTop w:val="0"/>
      <w:marBottom w:val="0"/>
      <w:divBdr>
        <w:top w:val="none" w:sz="0" w:space="0" w:color="auto"/>
        <w:left w:val="none" w:sz="0" w:space="0" w:color="auto"/>
        <w:bottom w:val="none" w:sz="0" w:space="0" w:color="auto"/>
        <w:right w:val="none" w:sz="0" w:space="0" w:color="auto"/>
      </w:divBdr>
    </w:div>
    <w:div w:id="321467085">
      <w:bodyDiv w:val="1"/>
      <w:marLeft w:val="0"/>
      <w:marRight w:val="0"/>
      <w:marTop w:val="0"/>
      <w:marBottom w:val="0"/>
      <w:divBdr>
        <w:top w:val="none" w:sz="0" w:space="0" w:color="auto"/>
        <w:left w:val="none" w:sz="0" w:space="0" w:color="auto"/>
        <w:bottom w:val="none" w:sz="0" w:space="0" w:color="auto"/>
        <w:right w:val="none" w:sz="0" w:space="0" w:color="auto"/>
      </w:divBdr>
    </w:div>
    <w:div w:id="321660745">
      <w:bodyDiv w:val="1"/>
      <w:marLeft w:val="0"/>
      <w:marRight w:val="0"/>
      <w:marTop w:val="0"/>
      <w:marBottom w:val="0"/>
      <w:divBdr>
        <w:top w:val="none" w:sz="0" w:space="0" w:color="auto"/>
        <w:left w:val="none" w:sz="0" w:space="0" w:color="auto"/>
        <w:bottom w:val="none" w:sz="0" w:space="0" w:color="auto"/>
        <w:right w:val="none" w:sz="0" w:space="0" w:color="auto"/>
      </w:divBdr>
    </w:div>
    <w:div w:id="321784164">
      <w:bodyDiv w:val="1"/>
      <w:marLeft w:val="0"/>
      <w:marRight w:val="0"/>
      <w:marTop w:val="0"/>
      <w:marBottom w:val="0"/>
      <w:divBdr>
        <w:top w:val="none" w:sz="0" w:space="0" w:color="auto"/>
        <w:left w:val="none" w:sz="0" w:space="0" w:color="auto"/>
        <w:bottom w:val="none" w:sz="0" w:space="0" w:color="auto"/>
        <w:right w:val="none" w:sz="0" w:space="0" w:color="auto"/>
      </w:divBdr>
    </w:div>
    <w:div w:id="321810756">
      <w:bodyDiv w:val="1"/>
      <w:marLeft w:val="0"/>
      <w:marRight w:val="0"/>
      <w:marTop w:val="0"/>
      <w:marBottom w:val="0"/>
      <w:divBdr>
        <w:top w:val="none" w:sz="0" w:space="0" w:color="auto"/>
        <w:left w:val="none" w:sz="0" w:space="0" w:color="auto"/>
        <w:bottom w:val="none" w:sz="0" w:space="0" w:color="auto"/>
        <w:right w:val="none" w:sz="0" w:space="0" w:color="auto"/>
      </w:divBdr>
    </w:div>
    <w:div w:id="321854284">
      <w:bodyDiv w:val="1"/>
      <w:marLeft w:val="0"/>
      <w:marRight w:val="0"/>
      <w:marTop w:val="0"/>
      <w:marBottom w:val="0"/>
      <w:divBdr>
        <w:top w:val="none" w:sz="0" w:space="0" w:color="auto"/>
        <w:left w:val="none" w:sz="0" w:space="0" w:color="auto"/>
        <w:bottom w:val="none" w:sz="0" w:space="0" w:color="auto"/>
        <w:right w:val="none" w:sz="0" w:space="0" w:color="auto"/>
      </w:divBdr>
    </w:div>
    <w:div w:id="321931816">
      <w:bodyDiv w:val="1"/>
      <w:marLeft w:val="0"/>
      <w:marRight w:val="0"/>
      <w:marTop w:val="0"/>
      <w:marBottom w:val="0"/>
      <w:divBdr>
        <w:top w:val="none" w:sz="0" w:space="0" w:color="auto"/>
        <w:left w:val="none" w:sz="0" w:space="0" w:color="auto"/>
        <w:bottom w:val="none" w:sz="0" w:space="0" w:color="auto"/>
        <w:right w:val="none" w:sz="0" w:space="0" w:color="auto"/>
      </w:divBdr>
    </w:div>
    <w:div w:id="321934735">
      <w:bodyDiv w:val="1"/>
      <w:marLeft w:val="0"/>
      <w:marRight w:val="0"/>
      <w:marTop w:val="0"/>
      <w:marBottom w:val="0"/>
      <w:divBdr>
        <w:top w:val="none" w:sz="0" w:space="0" w:color="auto"/>
        <w:left w:val="none" w:sz="0" w:space="0" w:color="auto"/>
        <w:bottom w:val="none" w:sz="0" w:space="0" w:color="auto"/>
        <w:right w:val="none" w:sz="0" w:space="0" w:color="auto"/>
      </w:divBdr>
    </w:div>
    <w:div w:id="322054151">
      <w:bodyDiv w:val="1"/>
      <w:marLeft w:val="0"/>
      <w:marRight w:val="0"/>
      <w:marTop w:val="0"/>
      <w:marBottom w:val="0"/>
      <w:divBdr>
        <w:top w:val="none" w:sz="0" w:space="0" w:color="auto"/>
        <w:left w:val="none" w:sz="0" w:space="0" w:color="auto"/>
        <w:bottom w:val="none" w:sz="0" w:space="0" w:color="auto"/>
        <w:right w:val="none" w:sz="0" w:space="0" w:color="auto"/>
      </w:divBdr>
    </w:div>
    <w:div w:id="322122017">
      <w:bodyDiv w:val="1"/>
      <w:marLeft w:val="0"/>
      <w:marRight w:val="0"/>
      <w:marTop w:val="0"/>
      <w:marBottom w:val="0"/>
      <w:divBdr>
        <w:top w:val="none" w:sz="0" w:space="0" w:color="auto"/>
        <w:left w:val="none" w:sz="0" w:space="0" w:color="auto"/>
        <w:bottom w:val="none" w:sz="0" w:space="0" w:color="auto"/>
        <w:right w:val="none" w:sz="0" w:space="0" w:color="auto"/>
      </w:divBdr>
    </w:div>
    <w:div w:id="322129217">
      <w:bodyDiv w:val="1"/>
      <w:marLeft w:val="0"/>
      <w:marRight w:val="0"/>
      <w:marTop w:val="0"/>
      <w:marBottom w:val="0"/>
      <w:divBdr>
        <w:top w:val="none" w:sz="0" w:space="0" w:color="auto"/>
        <w:left w:val="none" w:sz="0" w:space="0" w:color="auto"/>
        <w:bottom w:val="none" w:sz="0" w:space="0" w:color="auto"/>
        <w:right w:val="none" w:sz="0" w:space="0" w:color="auto"/>
      </w:divBdr>
    </w:div>
    <w:div w:id="322130552">
      <w:bodyDiv w:val="1"/>
      <w:marLeft w:val="0"/>
      <w:marRight w:val="0"/>
      <w:marTop w:val="0"/>
      <w:marBottom w:val="0"/>
      <w:divBdr>
        <w:top w:val="none" w:sz="0" w:space="0" w:color="auto"/>
        <w:left w:val="none" w:sz="0" w:space="0" w:color="auto"/>
        <w:bottom w:val="none" w:sz="0" w:space="0" w:color="auto"/>
        <w:right w:val="none" w:sz="0" w:space="0" w:color="auto"/>
      </w:divBdr>
    </w:div>
    <w:div w:id="322198817">
      <w:bodyDiv w:val="1"/>
      <w:marLeft w:val="0"/>
      <w:marRight w:val="0"/>
      <w:marTop w:val="0"/>
      <w:marBottom w:val="0"/>
      <w:divBdr>
        <w:top w:val="none" w:sz="0" w:space="0" w:color="auto"/>
        <w:left w:val="none" w:sz="0" w:space="0" w:color="auto"/>
        <w:bottom w:val="none" w:sz="0" w:space="0" w:color="auto"/>
        <w:right w:val="none" w:sz="0" w:space="0" w:color="auto"/>
      </w:divBdr>
    </w:div>
    <w:div w:id="322199496">
      <w:bodyDiv w:val="1"/>
      <w:marLeft w:val="0"/>
      <w:marRight w:val="0"/>
      <w:marTop w:val="0"/>
      <w:marBottom w:val="0"/>
      <w:divBdr>
        <w:top w:val="none" w:sz="0" w:space="0" w:color="auto"/>
        <w:left w:val="none" w:sz="0" w:space="0" w:color="auto"/>
        <w:bottom w:val="none" w:sz="0" w:space="0" w:color="auto"/>
        <w:right w:val="none" w:sz="0" w:space="0" w:color="auto"/>
      </w:divBdr>
    </w:div>
    <w:div w:id="322241177">
      <w:bodyDiv w:val="1"/>
      <w:marLeft w:val="0"/>
      <w:marRight w:val="0"/>
      <w:marTop w:val="0"/>
      <w:marBottom w:val="0"/>
      <w:divBdr>
        <w:top w:val="none" w:sz="0" w:space="0" w:color="auto"/>
        <w:left w:val="none" w:sz="0" w:space="0" w:color="auto"/>
        <w:bottom w:val="none" w:sz="0" w:space="0" w:color="auto"/>
        <w:right w:val="none" w:sz="0" w:space="0" w:color="auto"/>
      </w:divBdr>
    </w:div>
    <w:div w:id="322241382">
      <w:bodyDiv w:val="1"/>
      <w:marLeft w:val="0"/>
      <w:marRight w:val="0"/>
      <w:marTop w:val="0"/>
      <w:marBottom w:val="0"/>
      <w:divBdr>
        <w:top w:val="none" w:sz="0" w:space="0" w:color="auto"/>
        <w:left w:val="none" w:sz="0" w:space="0" w:color="auto"/>
        <w:bottom w:val="none" w:sz="0" w:space="0" w:color="auto"/>
        <w:right w:val="none" w:sz="0" w:space="0" w:color="auto"/>
      </w:divBdr>
    </w:div>
    <w:div w:id="322272200">
      <w:bodyDiv w:val="1"/>
      <w:marLeft w:val="0"/>
      <w:marRight w:val="0"/>
      <w:marTop w:val="0"/>
      <w:marBottom w:val="0"/>
      <w:divBdr>
        <w:top w:val="none" w:sz="0" w:space="0" w:color="auto"/>
        <w:left w:val="none" w:sz="0" w:space="0" w:color="auto"/>
        <w:bottom w:val="none" w:sz="0" w:space="0" w:color="auto"/>
        <w:right w:val="none" w:sz="0" w:space="0" w:color="auto"/>
      </w:divBdr>
    </w:div>
    <w:div w:id="322315943">
      <w:bodyDiv w:val="1"/>
      <w:marLeft w:val="0"/>
      <w:marRight w:val="0"/>
      <w:marTop w:val="0"/>
      <w:marBottom w:val="0"/>
      <w:divBdr>
        <w:top w:val="none" w:sz="0" w:space="0" w:color="auto"/>
        <w:left w:val="none" w:sz="0" w:space="0" w:color="auto"/>
        <w:bottom w:val="none" w:sz="0" w:space="0" w:color="auto"/>
        <w:right w:val="none" w:sz="0" w:space="0" w:color="auto"/>
      </w:divBdr>
    </w:div>
    <w:div w:id="322397941">
      <w:bodyDiv w:val="1"/>
      <w:marLeft w:val="0"/>
      <w:marRight w:val="0"/>
      <w:marTop w:val="0"/>
      <w:marBottom w:val="0"/>
      <w:divBdr>
        <w:top w:val="none" w:sz="0" w:space="0" w:color="auto"/>
        <w:left w:val="none" w:sz="0" w:space="0" w:color="auto"/>
        <w:bottom w:val="none" w:sz="0" w:space="0" w:color="auto"/>
        <w:right w:val="none" w:sz="0" w:space="0" w:color="auto"/>
      </w:divBdr>
    </w:div>
    <w:div w:id="322465865">
      <w:bodyDiv w:val="1"/>
      <w:marLeft w:val="0"/>
      <w:marRight w:val="0"/>
      <w:marTop w:val="0"/>
      <w:marBottom w:val="0"/>
      <w:divBdr>
        <w:top w:val="none" w:sz="0" w:space="0" w:color="auto"/>
        <w:left w:val="none" w:sz="0" w:space="0" w:color="auto"/>
        <w:bottom w:val="none" w:sz="0" w:space="0" w:color="auto"/>
        <w:right w:val="none" w:sz="0" w:space="0" w:color="auto"/>
      </w:divBdr>
    </w:div>
    <w:div w:id="322510437">
      <w:bodyDiv w:val="1"/>
      <w:marLeft w:val="0"/>
      <w:marRight w:val="0"/>
      <w:marTop w:val="0"/>
      <w:marBottom w:val="0"/>
      <w:divBdr>
        <w:top w:val="none" w:sz="0" w:space="0" w:color="auto"/>
        <w:left w:val="none" w:sz="0" w:space="0" w:color="auto"/>
        <w:bottom w:val="none" w:sz="0" w:space="0" w:color="auto"/>
        <w:right w:val="none" w:sz="0" w:space="0" w:color="auto"/>
      </w:divBdr>
    </w:div>
    <w:div w:id="322513243">
      <w:bodyDiv w:val="1"/>
      <w:marLeft w:val="0"/>
      <w:marRight w:val="0"/>
      <w:marTop w:val="0"/>
      <w:marBottom w:val="0"/>
      <w:divBdr>
        <w:top w:val="none" w:sz="0" w:space="0" w:color="auto"/>
        <w:left w:val="none" w:sz="0" w:space="0" w:color="auto"/>
        <w:bottom w:val="none" w:sz="0" w:space="0" w:color="auto"/>
        <w:right w:val="none" w:sz="0" w:space="0" w:color="auto"/>
      </w:divBdr>
    </w:div>
    <w:div w:id="322589172">
      <w:bodyDiv w:val="1"/>
      <w:marLeft w:val="0"/>
      <w:marRight w:val="0"/>
      <w:marTop w:val="0"/>
      <w:marBottom w:val="0"/>
      <w:divBdr>
        <w:top w:val="none" w:sz="0" w:space="0" w:color="auto"/>
        <w:left w:val="none" w:sz="0" w:space="0" w:color="auto"/>
        <w:bottom w:val="none" w:sz="0" w:space="0" w:color="auto"/>
        <w:right w:val="none" w:sz="0" w:space="0" w:color="auto"/>
      </w:divBdr>
    </w:div>
    <w:div w:id="322634896">
      <w:bodyDiv w:val="1"/>
      <w:marLeft w:val="0"/>
      <w:marRight w:val="0"/>
      <w:marTop w:val="0"/>
      <w:marBottom w:val="0"/>
      <w:divBdr>
        <w:top w:val="none" w:sz="0" w:space="0" w:color="auto"/>
        <w:left w:val="none" w:sz="0" w:space="0" w:color="auto"/>
        <w:bottom w:val="none" w:sz="0" w:space="0" w:color="auto"/>
        <w:right w:val="none" w:sz="0" w:space="0" w:color="auto"/>
      </w:divBdr>
    </w:div>
    <w:div w:id="322664914">
      <w:bodyDiv w:val="1"/>
      <w:marLeft w:val="0"/>
      <w:marRight w:val="0"/>
      <w:marTop w:val="0"/>
      <w:marBottom w:val="0"/>
      <w:divBdr>
        <w:top w:val="none" w:sz="0" w:space="0" w:color="auto"/>
        <w:left w:val="none" w:sz="0" w:space="0" w:color="auto"/>
        <w:bottom w:val="none" w:sz="0" w:space="0" w:color="auto"/>
        <w:right w:val="none" w:sz="0" w:space="0" w:color="auto"/>
      </w:divBdr>
    </w:div>
    <w:div w:id="322709214">
      <w:bodyDiv w:val="1"/>
      <w:marLeft w:val="0"/>
      <w:marRight w:val="0"/>
      <w:marTop w:val="0"/>
      <w:marBottom w:val="0"/>
      <w:divBdr>
        <w:top w:val="none" w:sz="0" w:space="0" w:color="auto"/>
        <w:left w:val="none" w:sz="0" w:space="0" w:color="auto"/>
        <w:bottom w:val="none" w:sz="0" w:space="0" w:color="auto"/>
        <w:right w:val="none" w:sz="0" w:space="0" w:color="auto"/>
      </w:divBdr>
    </w:div>
    <w:div w:id="322709994">
      <w:bodyDiv w:val="1"/>
      <w:marLeft w:val="0"/>
      <w:marRight w:val="0"/>
      <w:marTop w:val="0"/>
      <w:marBottom w:val="0"/>
      <w:divBdr>
        <w:top w:val="none" w:sz="0" w:space="0" w:color="auto"/>
        <w:left w:val="none" w:sz="0" w:space="0" w:color="auto"/>
        <w:bottom w:val="none" w:sz="0" w:space="0" w:color="auto"/>
        <w:right w:val="none" w:sz="0" w:space="0" w:color="auto"/>
      </w:divBdr>
    </w:div>
    <w:div w:id="322710309">
      <w:bodyDiv w:val="1"/>
      <w:marLeft w:val="0"/>
      <w:marRight w:val="0"/>
      <w:marTop w:val="0"/>
      <w:marBottom w:val="0"/>
      <w:divBdr>
        <w:top w:val="none" w:sz="0" w:space="0" w:color="auto"/>
        <w:left w:val="none" w:sz="0" w:space="0" w:color="auto"/>
        <w:bottom w:val="none" w:sz="0" w:space="0" w:color="auto"/>
        <w:right w:val="none" w:sz="0" w:space="0" w:color="auto"/>
      </w:divBdr>
    </w:div>
    <w:div w:id="322778187">
      <w:bodyDiv w:val="1"/>
      <w:marLeft w:val="0"/>
      <w:marRight w:val="0"/>
      <w:marTop w:val="0"/>
      <w:marBottom w:val="0"/>
      <w:divBdr>
        <w:top w:val="none" w:sz="0" w:space="0" w:color="auto"/>
        <w:left w:val="none" w:sz="0" w:space="0" w:color="auto"/>
        <w:bottom w:val="none" w:sz="0" w:space="0" w:color="auto"/>
        <w:right w:val="none" w:sz="0" w:space="0" w:color="auto"/>
      </w:divBdr>
    </w:div>
    <w:div w:id="322780053">
      <w:bodyDiv w:val="1"/>
      <w:marLeft w:val="0"/>
      <w:marRight w:val="0"/>
      <w:marTop w:val="0"/>
      <w:marBottom w:val="0"/>
      <w:divBdr>
        <w:top w:val="none" w:sz="0" w:space="0" w:color="auto"/>
        <w:left w:val="none" w:sz="0" w:space="0" w:color="auto"/>
        <w:bottom w:val="none" w:sz="0" w:space="0" w:color="auto"/>
        <w:right w:val="none" w:sz="0" w:space="0" w:color="auto"/>
      </w:divBdr>
    </w:div>
    <w:div w:id="322780306">
      <w:bodyDiv w:val="1"/>
      <w:marLeft w:val="0"/>
      <w:marRight w:val="0"/>
      <w:marTop w:val="0"/>
      <w:marBottom w:val="0"/>
      <w:divBdr>
        <w:top w:val="none" w:sz="0" w:space="0" w:color="auto"/>
        <w:left w:val="none" w:sz="0" w:space="0" w:color="auto"/>
        <w:bottom w:val="none" w:sz="0" w:space="0" w:color="auto"/>
        <w:right w:val="none" w:sz="0" w:space="0" w:color="auto"/>
      </w:divBdr>
    </w:div>
    <w:div w:id="322783408">
      <w:bodyDiv w:val="1"/>
      <w:marLeft w:val="0"/>
      <w:marRight w:val="0"/>
      <w:marTop w:val="0"/>
      <w:marBottom w:val="0"/>
      <w:divBdr>
        <w:top w:val="none" w:sz="0" w:space="0" w:color="auto"/>
        <w:left w:val="none" w:sz="0" w:space="0" w:color="auto"/>
        <w:bottom w:val="none" w:sz="0" w:space="0" w:color="auto"/>
        <w:right w:val="none" w:sz="0" w:space="0" w:color="auto"/>
      </w:divBdr>
    </w:div>
    <w:div w:id="322856926">
      <w:bodyDiv w:val="1"/>
      <w:marLeft w:val="0"/>
      <w:marRight w:val="0"/>
      <w:marTop w:val="0"/>
      <w:marBottom w:val="0"/>
      <w:divBdr>
        <w:top w:val="none" w:sz="0" w:space="0" w:color="auto"/>
        <w:left w:val="none" w:sz="0" w:space="0" w:color="auto"/>
        <w:bottom w:val="none" w:sz="0" w:space="0" w:color="auto"/>
        <w:right w:val="none" w:sz="0" w:space="0" w:color="auto"/>
      </w:divBdr>
    </w:div>
    <w:div w:id="322897333">
      <w:bodyDiv w:val="1"/>
      <w:marLeft w:val="0"/>
      <w:marRight w:val="0"/>
      <w:marTop w:val="0"/>
      <w:marBottom w:val="0"/>
      <w:divBdr>
        <w:top w:val="none" w:sz="0" w:space="0" w:color="auto"/>
        <w:left w:val="none" w:sz="0" w:space="0" w:color="auto"/>
        <w:bottom w:val="none" w:sz="0" w:space="0" w:color="auto"/>
        <w:right w:val="none" w:sz="0" w:space="0" w:color="auto"/>
      </w:divBdr>
    </w:div>
    <w:div w:id="322902114">
      <w:bodyDiv w:val="1"/>
      <w:marLeft w:val="0"/>
      <w:marRight w:val="0"/>
      <w:marTop w:val="0"/>
      <w:marBottom w:val="0"/>
      <w:divBdr>
        <w:top w:val="none" w:sz="0" w:space="0" w:color="auto"/>
        <w:left w:val="none" w:sz="0" w:space="0" w:color="auto"/>
        <w:bottom w:val="none" w:sz="0" w:space="0" w:color="auto"/>
        <w:right w:val="none" w:sz="0" w:space="0" w:color="auto"/>
      </w:divBdr>
    </w:div>
    <w:div w:id="322928075">
      <w:bodyDiv w:val="1"/>
      <w:marLeft w:val="0"/>
      <w:marRight w:val="0"/>
      <w:marTop w:val="0"/>
      <w:marBottom w:val="0"/>
      <w:divBdr>
        <w:top w:val="none" w:sz="0" w:space="0" w:color="auto"/>
        <w:left w:val="none" w:sz="0" w:space="0" w:color="auto"/>
        <w:bottom w:val="none" w:sz="0" w:space="0" w:color="auto"/>
        <w:right w:val="none" w:sz="0" w:space="0" w:color="auto"/>
      </w:divBdr>
    </w:div>
    <w:div w:id="322928363">
      <w:bodyDiv w:val="1"/>
      <w:marLeft w:val="0"/>
      <w:marRight w:val="0"/>
      <w:marTop w:val="0"/>
      <w:marBottom w:val="0"/>
      <w:divBdr>
        <w:top w:val="none" w:sz="0" w:space="0" w:color="auto"/>
        <w:left w:val="none" w:sz="0" w:space="0" w:color="auto"/>
        <w:bottom w:val="none" w:sz="0" w:space="0" w:color="auto"/>
        <w:right w:val="none" w:sz="0" w:space="0" w:color="auto"/>
      </w:divBdr>
    </w:div>
    <w:div w:id="322970966">
      <w:bodyDiv w:val="1"/>
      <w:marLeft w:val="0"/>
      <w:marRight w:val="0"/>
      <w:marTop w:val="0"/>
      <w:marBottom w:val="0"/>
      <w:divBdr>
        <w:top w:val="none" w:sz="0" w:space="0" w:color="auto"/>
        <w:left w:val="none" w:sz="0" w:space="0" w:color="auto"/>
        <w:bottom w:val="none" w:sz="0" w:space="0" w:color="auto"/>
        <w:right w:val="none" w:sz="0" w:space="0" w:color="auto"/>
      </w:divBdr>
    </w:div>
    <w:div w:id="322974484">
      <w:bodyDiv w:val="1"/>
      <w:marLeft w:val="0"/>
      <w:marRight w:val="0"/>
      <w:marTop w:val="0"/>
      <w:marBottom w:val="0"/>
      <w:divBdr>
        <w:top w:val="none" w:sz="0" w:space="0" w:color="auto"/>
        <w:left w:val="none" w:sz="0" w:space="0" w:color="auto"/>
        <w:bottom w:val="none" w:sz="0" w:space="0" w:color="auto"/>
        <w:right w:val="none" w:sz="0" w:space="0" w:color="auto"/>
      </w:divBdr>
    </w:div>
    <w:div w:id="323051207">
      <w:bodyDiv w:val="1"/>
      <w:marLeft w:val="0"/>
      <w:marRight w:val="0"/>
      <w:marTop w:val="0"/>
      <w:marBottom w:val="0"/>
      <w:divBdr>
        <w:top w:val="none" w:sz="0" w:space="0" w:color="auto"/>
        <w:left w:val="none" w:sz="0" w:space="0" w:color="auto"/>
        <w:bottom w:val="none" w:sz="0" w:space="0" w:color="auto"/>
        <w:right w:val="none" w:sz="0" w:space="0" w:color="auto"/>
      </w:divBdr>
    </w:div>
    <w:div w:id="323095291">
      <w:bodyDiv w:val="1"/>
      <w:marLeft w:val="0"/>
      <w:marRight w:val="0"/>
      <w:marTop w:val="0"/>
      <w:marBottom w:val="0"/>
      <w:divBdr>
        <w:top w:val="none" w:sz="0" w:space="0" w:color="auto"/>
        <w:left w:val="none" w:sz="0" w:space="0" w:color="auto"/>
        <w:bottom w:val="none" w:sz="0" w:space="0" w:color="auto"/>
        <w:right w:val="none" w:sz="0" w:space="0" w:color="auto"/>
      </w:divBdr>
    </w:div>
    <w:div w:id="323172011">
      <w:bodyDiv w:val="1"/>
      <w:marLeft w:val="0"/>
      <w:marRight w:val="0"/>
      <w:marTop w:val="0"/>
      <w:marBottom w:val="0"/>
      <w:divBdr>
        <w:top w:val="none" w:sz="0" w:space="0" w:color="auto"/>
        <w:left w:val="none" w:sz="0" w:space="0" w:color="auto"/>
        <w:bottom w:val="none" w:sz="0" w:space="0" w:color="auto"/>
        <w:right w:val="none" w:sz="0" w:space="0" w:color="auto"/>
      </w:divBdr>
    </w:div>
    <w:div w:id="323241428">
      <w:bodyDiv w:val="1"/>
      <w:marLeft w:val="0"/>
      <w:marRight w:val="0"/>
      <w:marTop w:val="0"/>
      <w:marBottom w:val="0"/>
      <w:divBdr>
        <w:top w:val="none" w:sz="0" w:space="0" w:color="auto"/>
        <w:left w:val="none" w:sz="0" w:space="0" w:color="auto"/>
        <w:bottom w:val="none" w:sz="0" w:space="0" w:color="auto"/>
        <w:right w:val="none" w:sz="0" w:space="0" w:color="auto"/>
      </w:divBdr>
    </w:div>
    <w:div w:id="323244558">
      <w:bodyDiv w:val="1"/>
      <w:marLeft w:val="0"/>
      <w:marRight w:val="0"/>
      <w:marTop w:val="0"/>
      <w:marBottom w:val="0"/>
      <w:divBdr>
        <w:top w:val="none" w:sz="0" w:space="0" w:color="auto"/>
        <w:left w:val="none" w:sz="0" w:space="0" w:color="auto"/>
        <w:bottom w:val="none" w:sz="0" w:space="0" w:color="auto"/>
        <w:right w:val="none" w:sz="0" w:space="0" w:color="auto"/>
      </w:divBdr>
    </w:div>
    <w:div w:id="323315079">
      <w:bodyDiv w:val="1"/>
      <w:marLeft w:val="0"/>
      <w:marRight w:val="0"/>
      <w:marTop w:val="0"/>
      <w:marBottom w:val="0"/>
      <w:divBdr>
        <w:top w:val="none" w:sz="0" w:space="0" w:color="auto"/>
        <w:left w:val="none" w:sz="0" w:space="0" w:color="auto"/>
        <w:bottom w:val="none" w:sz="0" w:space="0" w:color="auto"/>
        <w:right w:val="none" w:sz="0" w:space="0" w:color="auto"/>
      </w:divBdr>
    </w:div>
    <w:div w:id="323365574">
      <w:bodyDiv w:val="1"/>
      <w:marLeft w:val="0"/>
      <w:marRight w:val="0"/>
      <w:marTop w:val="0"/>
      <w:marBottom w:val="0"/>
      <w:divBdr>
        <w:top w:val="none" w:sz="0" w:space="0" w:color="auto"/>
        <w:left w:val="none" w:sz="0" w:space="0" w:color="auto"/>
        <w:bottom w:val="none" w:sz="0" w:space="0" w:color="auto"/>
        <w:right w:val="none" w:sz="0" w:space="0" w:color="auto"/>
      </w:divBdr>
    </w:div>
    <w:div w:id="323438188">
      <w:bodyDiv w:val="1"/>
      <w:marLeft w:val="0"/>
      <w:marRight w:val="0"/>
      <w:marTop w:val="0"/>
      <w:marBottom w:val="0"/>
      <w:divBdr>
        <w:top w:val="none" w:sz="0" w:space="0" w:color="auto"/>
        <w:left w:val="none" w:sz="0" w:space="0" w:color="auto"/>
        <w:bottom w:val="none" w:sz="0" w:space="0" w:color="auto"/>
        <w:right w:val="none" w:sz="0" w:space="0" w:color="auto"/>
      </w:divBdr>
    </w:div>
    <w:div w:id="323439269">
      <w:bodyDiv w:val="1"/>
      <w:marLeft w:val="0"/>
      <w:marRight w:val="0"/>
      <w:marTop w:val="0"/>
      <w:marBottom w:val="0"/>
      <w:divBdr>
        <w:top w:val="none" w:sz="0" w:space="0" w:color="auto"/>
        <w:left w:val="none" w:sz="0" w:space="0" w:color="auto"/>
        <w:bottom w:val="none" w:sz="0" w:space="0" w:color="auto"/>
        <w:right w:val="none" w:sz="0" w:space="0" w:color="auto"/>
      </w:divBdr>
    </w:div>
    <w:div w:id="323440406">
      <w:bodyDiv w:val="1"/>
      <w:marLeft w:val="0"/>
      <w:marRight w:val="0"/>
      <w:marTop w:val="0"/>
      <w:marBottom w:val="0"/>
      <w:divBdr>
        <w:top w:val="none" w:sz="0" w:space="0" w:color="auto"/>
        <w:left w:val="none" w:sz="0" w:space="0" w:color="auto"/>
        <w:bottom w:val="none" w:sz="0" w:space="0" w:color="auto"/>
        <w:right w:val="none" w:sz="0" w:space="0" w:color="auto"/>
      </w:divBdr>
    </w:div>
    <w:div w:id="323554249">
      <w:bodyDiv w:val="1"/>
      <w:marLeft w:val="0"/>
      <w:marRight w:val="0"/>
      <w:marTop w:val="0"/>
      <w:marBottom w:val="0"/>
      <w:divBdr>
        <w:top w:val="none" w:sz="0" w:space="0" w:color="auto"/>
        <w:left w:val="none" w:sz="0" w:space="0" w:color="auto"/>
        <w:bottom w:val="none" w:sz="0" w:space="0" w:color="auto"/>
        <w:right w:val="none" w:sz="0" w:space="0" w:color="auto"/>
      </w:divBdr>
    </w:div>
    <w:div w:id="323558353">
      <w:bodyDiv w:val="1"/>
      <w:marLeft w:val="0"/>
      <w:marRight w:val="0"/>
      <w:marTop w:val="0"/>
      <w:marBottom w:val="0"/>
      <w:divBdr>
        <w:top w:val="none" w:sz="0" w:space="0" w:color="auto"/>
        <w:left w:val="none" w:sz="0" w:space="0" w:color="auto"/>
        <w:bottom w:val="none" w:sz="0" w:space="0" w:color="auto"/>
        <w:right w:val="none" w:sz="0" w:space="0" w:color="auto"/>
      </w:divBdr>
    </w:div>
    <w:div w:id="323779917">
      <w:bodyDiv w:val="1"/>
      <w:marLeft w:val="0"/>
      <w:marRight w:val="0"/>
      <w:marTop w:val="0"/>
      <w:marBottom w:val="0"/>
      <w:divBdr>
        <w:top w:val="none" w:sz="0" w:space="0" w:color="auto"/>
        <w:left w:val="none" w:sz="0" w:space="0" w:color="auto"/>
        <w:bottom w:val="none" w:sz="0" w:space="0" w:color="auto"/>
        <w:right w:val="none" w:sz="0" w:space="0" w:color="auto"/>
      </w:divBdr>
    </w:div>
    <w:div w:id="323900417">
      <w:bodyDiv w:val="1"/>
      <w:marLeft w:val="0"/>
      <w:marRight w:val="0"/>
      <w:marTop w:val="0"/>
      <w:marBottom w:val="0"/>
      <w:divBdr>
        <w:top w:val="none" w:sz="0" w:space="0" w:color="auto"/>
        <w:left w:val="none" w:sz="0" w:space="0" w:color="auto"/>
        <w:bottom w:val="none" w:sz="0" w:space="0" w:color="auto"/>
        <w:right w:val="none" w:sz="0" w:space="0" w:color="auto"/>
      </w:divBdr>
    </w:div>
    <w:div w:id="323902230">
      <w:bodyDiv w:val="1"/>
      <w:marLeft w:val="0"/>
      <w:marRight w:val="0"/>
      <w:marTop w:val="0"/>
      <w:marBottom w:val="0"/>
      <w:divBdr>
        <w:top w:val="none" w:sz="0" w:space="0" w:color="auto"/>
        <w:left w:val="none" w:sz="0" w:space="0" w:color="auto"/>
        <w:bottom w:val="none" w:sz="0" w:space="0" w:color="auto"/>
        <w:right w:val="none" w:sz="0" w:space="0" w:color="auto"/>
      </w:divBdr>
    </w:div>
    <w:div w:id="323974440">
      <w:bodyDiv w:val="1"/>
      <w:marLeft w:val="0"/>
      <w:marRight w:val="0"/>
      <w:marTop w:val="0"/>
      <w:marBottom w:val="0"/>
      <w:divBdr>
        <w:top w:val="none" w:sz="0" w:space="0" w:color="auto"/>
        <w:left w:val="none" w:sz="0" w:space="0" w:color="auto"/>
        <w:bottom w:val="none" w:sz="0" w:space="0" w:color="auto"/>
        <w:right w:val="none" w:sz="0" w:space="0" w:color="auto"/>
      </w:divBdr>
    </w:div>
    <w:div w:id="324020036">
      <w:bodyDiv w:val="1"/>
      <w:marLeft w:val="0"/>
      <w:marRight w:val="0"/>
      <w:marTop w:val="0"/>
      <w:marBottom w:val="0"/>
      <w:divBdr>
        <w:top w:val="none" w:sz="0" w:space="0" w:color="auto"/>
        <w:left w:val="none" w:sz="0" w:space="0" w:color="auto"/>
        <w:bottom w:val="none" w:sz="0" w:space="0" w:color="auto"/>
        <w:right w:val="none" w:sz="0" w:space="0" w:color="auto"/>
      </w:divBdr>
    </w:div>
    <w:div w:id="324086795">
      <w:bodyDiv w:val="1"/>
      <w:marLeft w:val="0"/>
      <w:marRight w:val="0"/>
      <w:marTop w:val="0"/>
      <w:marBottom w:val="0"/>
      <w:divBdr>
        <w:top w:val="none" w:sz="0" w:space="0" w:color="auto"/>
        <w:left w:val="none" w:sz="0" w:space="0" w:color="auto"/>
        <w:bottom w:val="none" w:sz="0" w:space="0" w:color="auto"/>
        <w:right w:val="none" w:sz="0" w:space="0" w:color="auto"/>
      </w:divBdr>
    </w:div>
    <w:div w:id="324087582">
      <w:bodyDiv w:val="1"/>
      <w:marLeft w:val="0"/>
      <w:marRight w:val="0"/>
      <w:marTop w:val="0"/>
      <w:marBottom w:val="0"/>
      <w:divBdr>
        <w:top w:val="none" w:sz="0" w:space="0" w:color="auto"/>
        <w:left w:val="none" w:sz="0" w:space="0" w:color="auto"/>
        <w:bottom w:val="none" w:sz="0" w:space="0" w:color="auto"/>
        <w:right w:val="none" w:sz="0" w:space="0" w:color="auto"/>
      </w:divBdr>
    </w:div>
    <w:div w:id="324090165">
      <w:bodyDiv w:val="1"/>
      <w:marLeft w:val="0"/>
      <w:marRight w:val="0"/>
      <w:marTop w:val="0"/>
      <w:marBottom w:val="0"/>
      <w:divBdr>
        <w:top w:val="none" w:sz="0" w:space="0" w:color="auto"/>
        <w:left w:val="none" w:sz="0" w:space="0" w:color="auto"/>
        <w:bottom w:val="none" w:sz="0" w:space="0" w:color="auto"/>
        <w:right w:val="none" w:sz="0" w:space="0" w:color="auto"/>
      </w:divBdr>
    </w:div>
    <w:div w:id="324162146">
      <w:bodyDiv w:val="1"/>
      <w:marLeft w:val="0"/>
      <w:marRight w:val="0"/>
      <w:marTop w:val="0"/>
      <w:marBottom w:val="0"/>
      <w:divBdr>
        <w:top w:val="none" w:sz="0" w:space="0" w:color="auto"/>
        <w:left w:val="none" w:sz="0" w:space="0" w:color="auto"/>
        <w:bottom w:val="none" w:sz="0" w:space="0" w:color="auto"/>
        <w:right w:val="none" w:sz="0" w:space="0" w:color="auto"/>
      </w:divBdr>
    </w:div>
    <w:div w:id="324164381">
      <w:bodyDiv w:val="1"/>
      <w:marLeft w:val="0"/>
      <w:marRight w:val="0"/>
      <w:marTop w:val="0"/>
      <w:marBottom w:val="0"/>
      <w:divBdr>
        <w:top w:val="none" w:sz="0" w:space="0" w:color="auto"/>
        <w:left w:val="none" w:sz="0" w:space="0" w:color="auto"/>
        <w:bottom w:val="none" w:sz="0" w:space="0" w:color="auto"/>
        <w:right w:val="none" w:sz="0" w:space="0" w:color="auto"/>
      </w:divBdr>
    </w:div>
    <w:div w:id="324165747">
      <w:bodyDiv w:val="1"/>
      <w:marLeft w:val="0"/>
      <w:marRight w:val="0"/>
      <w:marTop w:val="0"/>
      <w:marBottom w:val="0"/>
      <w:divBdr>
        <w:top w:val="none" w:sz="0" w:space="0" w:color="auto"/>
        <w:left w:val="none" w:sz="0" w:space="0" w:color="auto"/>
        <w:bottom w:val="none" w:sz="0" w:space="0" w:color="auto"/>
        <w:right w:val="none" w:sz="0" w:space="0" w:color="auto"/>
      </w:divBdr>
    </w:div>
    <w:div w:id="324170864">
      <w:bodyDiv w:val="1"/>
      <w:marLeft w:val="0"/>
      <w:marRight w:val="0"/>
      <w:marTop w:val="0"/>
      <w:marBottom w:val="0"/>
      <w:divBdr>
        <w:top w:val="none" w:sz="0" w:space="0" w:color="auto"/>
        <w:left w:val="none" w:sz="0" w:space="0" w:color="auto"/>
        <w:bottom w:val="none" w:sz="0" w:space="0" w:color="auto"/>
        <w:right w:val="none" w:sz="0" w:space="0" w:color="auto"/>
      </w:divBdr>
    </w:div>
    <w:div w:id="324208675">
      <w:bodyDiv w:val="1"/>
      <w:marLeft w:val="0"/>
      <w:marRight w:val="0"/>
      <w:marTop w:val="0"/>
      <w:marBottom w:val="0"/>
      <w:divBdr>
        <w:top w:val="none" w:sz="0" w:space="0" w:color="auto"/>
        <w:left w:val="none" w:sz="0" w:space="0" w:color="auto"/>
        <w:bottom w:val="none" w:sz="0" w:space="0" w:color="auto"/>
        <w:right w:val="none" w:sz="0" w:space="0" w:color="auto"/>
      </w:divBdr>
    </w:div>
    <w:div w:id="324212521">
      <w:bodyDiv w:val="1"/>
      <w:marLeft w:val="0"/>
      <w:marRight w:val="0"/>
      <w:marTop w:val="0"/>
      <w:marBottom w:val="0"/>
      <w:divBdr>
        <w:top w:val="none" w:sz="0" w:space="0" w:color="auto"/>
        <w:left w:val="none" w:sz="0" w:space="0" w:color="auto"/>
        <w:bottom w:val="none" w:sz="0" w:space="0" w:color="auto"/>
        <w:right w:val="none" w:sz="0" w:space="0" w:color="auto"/>
      </w:divBdr>
    </w:div>
    <w:div w:id="324214355">
      <w:bodyDiv w:val="1"/>
      <w:marLeft w:val="0"/>
      <w:marRight w:val="0"/>
      <w:marTop w:val="0"/>
      <w:marBottom w:val="0"/>
      <w:divBdr>
        <w:top w:val="none" w:sz="0" w:space="0" w:color="auto"/>
        <w:left w:val="none" w:sz="0" w:space="0" w:color="auto"/>
        <w:bottom w:val="none" w:sz="0" w:space="0" w:color="auto"/>
        <w:right w:val="none" w:sz="0" w:space="0" w:color="auto"/>
      </w:divBdr>
    </w:div>
    <w:div w:id="324238156">
      <w:bodyDiv w:val="1"/>
      <w:marLeft w:val="0"/>
      <w:marRight w:val="0"/>
      <w:marTop w:val="0"/>
      <w:marBottom w:val="0"/>
      <w:divBdr>
        <w:top w:val="none" w:sz="0" w:space="0" w:color="auto"/>
        <w:left w:val="none" w:sz="0" w:space="0" w:color="auto"/>
        <w:bottom w:val="none" w:sz="0" w:space="0" w:color="auto"/>
        <w:right w:val="none" w:sz="0" w:space="0" w:color="auto"/>
      </w:divBdr>
    </w:div>
    <w:div w:id="324287303">
      <w:bodyDiv w:val="1"/>
      <w:marLeft w:val="0"/>
      <w:marRight w:val="0"/>
      <w:marTop w:val="0"/>
      <w:marBottom w:val="0"/>
      <w:divBdr>
        <w:top w:val="none" w:sz="0" w:space="0" w:color="auto"/>
        <w:left w:val="none" w:sz="0" w:space="0" w:color="auto"/>
        <w:bottom w:val="none" w:sz="0" w:space="0" w:color="auto"/>
        <w:right w:val="none" w:sz="0" w:space="0" w:color="auto"/>
      </w:divBdr>
    </w:div>
    <w:div w:id="324355364">
      <w:bodyDiv w:val="1"/>
      <w:marLeft w:val="0"/>
      <w:marRight w:val="0"/>
      <w:marTop w:val="0"/>
      <w:marBottom w:val="0"/>
      <w:divBdr>
        <w:top w:val="none" w:sz="0" w:space="0" w:color="auto"/>
        <w:left w:val="none" w:sz="0" w:space="0" w:color="auto"/>
        <w:bottom w:val="none" w:sz="0" w:space="0" w:color="auto"/>
        <w:right w:val="none" w:sz="0" w:space="0" w:color="auto"/>
      </w:divBdr>
    </w:div>
    <w:div w:id="324360519">
      <w:bodyDiv w:val="1"/>
      <w:marLeft w:val="0"/>
      <w:marRight w:val="0"/>
      <w:marTop w:val="0"/>
      <w:marBottom w:val="0"/>
      <w:divBdr>
        <w:top w:val="none" w:sz="0" w:space="0" w:color="auto"/>
        <w:left w:val="none" w:sz="0" w:space="0" w:color="auto"/>
        <w:bottom w:val="none" w:sz="0" w:space="0" w:color="auto"/>
        <w:right w:val="none" w:sz="0" w:space="0" w:color="auto"/>
      </w:divBdr>
    </w:div>
    <w:div w:id="324404050">
      <w:bodyDiv w:val="1"/>
      <w:marLeft w:val="0"/>
      <w:marRight w:val="0"/>
      <w:marTop w:val="0"/>
      <w:marBottom w:val="0"/>
      <w:divBdr>
        <w:top w:val="none" w:sz="0" w:space="0" w:color="auto"/>
        <w:left w:val="none" w:sz="0" w:space="0" w:color="auto"/>
        <w:bottom w:val="none" w:sz="0" w:space="0" w:color="auto"/>
        <w:right w:val="none" w:sz="0" w:space="0" w:color="auto"/>
      </w:divBdr>
    </w:div>
    <w:div w:id="324405649">
      <w:bodyDiv w:val="1"/>
      <w:marLeft w:val="0"/>
      <w:marRight w:val="0"/>
      <w:marTop w:val="0"/>
      <w:marBottom w:val="0"/>
      <w:divBdr>
        <w:top w:val="none" w:sz="0" w:space="0" w:color="auto"/>
        <w:left w:val="none" w:sz="0" w:space="0" w:color="auto"/>
        <w:bottom w:val="none" w:sz="0" w:space="0" w:color="auto"/>
        <w:right w:val="none" w:sz="0" w:space="0" w:color="auto"/>
      </w:divBdr>
    </w:div>
    <w:div w:id="324406220">
      <w:bodyDiv w:val="1"/>
      <w:marLeft w:val="0"/>
      <w:marRight w:val="0"/>
      <w:marTop w:val="0"/>
      <w:marBottom w:val="0"/>
      <w:divBdr>
        <w:top w:val="none" w:sz="0" w:space="0" w:color="auto"/>
        <w:left w:val="none" w:sz="0" w:space="0" w:color="auto"/>
        <w:bottom w:val="none" w:sz="0" w:space="0" w:color="auto"/>
        <w:right w:val="none" w:sz="0" w:space="0" w:color="auto"/>
      </w:divBdr>
    </w:div>
    <w:div w:id="324430853">
      <w:bodyDiv w:val="1"/>
      <w:marLeft w:val="0"/>
      <w:marRight w:val="0"/>
      <w:marTop w:val="0"/>
      <w:marBottom w:val="0"/>
      <w:divBdr>
        <w:top w:val="none" w:sz="0" w:space="0" w:color="auto"/>
        <w:left w:val="none" w:sz="0" w:space="0" w:color="auto"/>
        <w:bottom w:val="none" w:sz="0" w:space="0" w:color="auto"/>
        <w:right w:val="none" w:sz="0" w:space="0" w:color="auto"/>
      </w:divBdr>
    </w:div>
    <w:div w:id="324432522">
      <w:bodyDiv w:val="1"/>
      <w:marLeft w:val="0"/>
      <w:marRight w:val="0"/>
      <w:marTop w:val="0"/>
      <w:marBottom w:val="0"/>
      <w:divBdr>
        <w:top w:val="none" w:sz="0" w:space="0" w:color="auto"/>
        <w:left w:val="none" w:sz="0" w:space="0" w:color="auto"/>
        <w:bottom w:val="none" w:sz="0" w:space="0" w:color="auto"/>
        <w:right w:val="none" w:sz="0" w:space="0" w:color="auto"/>
      </w:divBdr>
    </w:div>
    <w:div w:id="324477569">
      <w:bodyDiv w:val="1"/>
      <w:marLeft w:val="0"/>
      <w:marRight w:val="0"/>
      <w:marTop w:val="0"/>
      <w:marBottom w:val="0"/>
      <w:divBdr>
        <w:top w:val="none" w:sz="0" w:space="0" w:color="auto"/>
        <w:left w:val="none" w:sz="0" w:space="0" w:color="auto"/>
        <w:bottom w:val="none" w:sz="0" w:space="0" w:color="auto"/>
        <w:right w:val="none" w:sz="0" w:space="0" w:color="auto"/>
      </w:divBdr>
    </w:div>
    <w:div w:id="324551118">
      <w:bodyDiv w:val="1"/>
      <w:marLeft w:val="0"/>
      <w:marRight w:val="0"/>
      <w:marTop w:val="0"/>
      <w:marBottom w:val="0"/>
      <w:divBdr>
        <w:top w:val="none" w:sz="0" w:space="0" w:color="auto"/>
        <w:left w:val="none" w:sz="0" w:space="0" w:color="auto"/>
        <w:bottom w:val="none" w:sz="0" w:space="0" w:color="auto"/>
        <w:right w:val="none" w:sz="0" w:space="0" w:color="auto"/>
      </w:divBdr>
    </w:div>
    <w:div w:id="324625009">
      <w:bodyDiv w:val="1"/>
      <w:marLeft w:val="0"/>
      <w:marRight w:val="0"/>
      <w:marTop w:val="0"/>
      <w:marBottom w:val="0"/>
      <w:divBdr>
        <w:top w:val="none" w:sz="0" w:space="0" w:color="auto"/>
        <w:left w:val="none" w:sz="0" w:space="0" w:color="auto"/>
        <w:bottom w:val="none" w:sz="0" w:space="0" w:color="auto"/>
        <w:right w:val="none" w:sz="0" w:space="0" w:color="auto"/>
      </w:divBdr>
    </w:div>
    <w:div w:id="324626106">
      <w:bodyDiv w:val="1"/>
      <w:marLeft w:val="0"/>
      <w:marRight w:val="0"/>
      <w:marTop w:val="0"/>
      <w:marBottom w:val="0"/>
      <w:divBdr>
        <w:top w:val="none" w:sz="0" w:space="0" w:color="auto"/>
        <w:left w:val="none" w:sz="0" w:space="0" w:color="auto"/>
        <w:bottom w:val="none" w:sz="0" w:space="0" w:color="auto"/>
        <w:right w:val="none" w:sz="0" w:space="0" w:color="auto"/>
      </w:divBdr>
    </w:div>
    <w:div w:id="324626378">
      <w:bodyDiv w:val="1"/>
      <w:marLeft w:val="0"/>
      <w:marRight w:val="0"/>
      <w:marTop w:val="0"/>
      <w:marBottom w:val="0"/>
      <w:divBdr>
        <w:top w:val="none" w:sz="0" w:space="0" w:color="auto"/>
        <w:left w:val="none" w:sz="0" w:space="0" w:color="auto"/>
        <w:bottom w:val="none" w:sz="0" w:space="0" w:color="auto"/>
        <w:right w:val="none" w:sz="0" w:space="0" w:color="auto"/>
      </w:divBdr>
    </w:div>
    <w:div w:id="324627390">
      <w:bodyDiv w:val="1"/>
      <w:marLeft w:val="0"/>
      <w:marRight w:val="0"/>
      <w:marTop w:val="0"/>
      <w:marBottom w:val="0"/>
      <w:divBdr>
        <w:top w:val="none" w:sz="0" w:space="0" w:color="auto"/>
        <w:left w:val="none" w:sz="0" w:space="0" w:color="auto"/>
        <w:bottom w:val="none" w:sz="0" w:space="0" w:color="auto"/>
        <w:right w:val="none" w:sz="0" w:space="0" w:color="auto"/>
      </w:divBdr>
    </w:div>
    <w:div w:id="324670619">
      <w:bodyDiv w:val="1"/>
      <w:marLeft w:val="0"/>
      <w:marRight w:val="0"/>
      <w:marTop w:val="0"/>
      <w:marBottom w:val="0"/>
      <w:divBdr>
        <w:top w:val="none" w:sz="0" w:space="0" w:color="auto"/>
        <w:left w:val="none" w:sz="0" w:space="0" w:color="auto"/>
        <w:bottom w:val="none" w:sz="0" w:space="0" w:color="auto"/>
        <w:right w:val="none" w:sz="0" w:space="0" w:color="auto"/>
      </w:divBdr>
    </w:div>
    <w:div w:id="324672360">
      <w:bodyDiv w:val="1"/>
      <w:marLeft w:val="0"/>
      <w:marRight w:val="0"/>
      <w:marTop w:val="0"/>
      <w:marBottom w:val="0"/>
      <w:divBdr>
        <w:top w:val="none" w:sz="0" w:space="0" w:color="auto"/>
        <w:left w:val="none" w:sz="0" w:space="0" w:color="auto"/>
        <w:bottom w:val="none" w:sz="0" w:space="0" w:color="auto"/>
        <w:right w:val="none" w:sz="0" w:space="0" w:color="auto"/>
      </w:divBdr>
    </w:div>
    <w:div w:id="324743488">
      <w:bodyDiv w:val="1"/>
      <w:marLeft w:val="0"/>
      <w:marRight w:val="0"/>
      <w:marTop w:val="0"/>
      <w:marBottom w:val="0"/>
      <w:divBdr>
        <w:top w:val="none" w:sz="0" w:space="0" w:color="auto"/>
        <w:left w:val="none" w:sz="0" w:space="0" w:color="auto"/>
        <w:bottom w:val="none" w:sz="0" w:space="0" w:color="auto"/>
        <w:right w:val="none" w:sz="0" w:space="0" w:color="auto"/>
      </w:divBdr>
    </w:div>
    <w:div w:id="324818942">
      <w:bodyDiv w:val="1"/>
      <w:marLeft w:val="0"/>
      <w:marRight w:val="0"/>
      <w:marTop w:val="0"/>
      <w:marBottom w:val="0"/>
      <w:divBdr>
        <w:top w:val="none" w:sz="0" w:space="0" w:color="auto"/>
        <w:left w:val="none" w:sz="0" w:space="0" w:color="auto"/>
        <w:bottom w:val="none" w:sz="0" w:space="0" w:color="auto"/>
        <w:right w:val="none" w:sz="0" w:space="0" w:color="auto"/>
      </w:divBdr>
    </w:div>
    <w:div w:id="324865458">
      <w:bodyDiv w:val="1"/>
      <w:marLeft w:val="0"/>
      <w:marRight w:val="0"/>
      <w:marTop w:val="0"/>
      <w:marBottom w:val="0"/>
      <w:divBdr>
        <w:top w:val="none" w:sz="0" w:space="0" w:color="auto"/>
        <w:left w:val="none" w:sz="0" w:space="0" w:color="auto"/>
        <w:bottom w:val="none" w:sz="0" w:space="0" w:color="auto"/>
        <w:right w:val="none" w:sz="0" w:space="0" w:color="auto"/>
      </w:divBdr>
    </w:div>
    <w:div w:id="324939787">
      <w:bodyDiv w:val="1"/>
      <w:marLeft w:val="0"/>
      <w:marRight w:val="0"/>
      <w:marTop w:val="0"/>
      <w:marBottom w:val="0"/>
      <w:divBdr>
        <w:top w:val="none" w:sz="0" w:space="0" w:color="auto"/>
        <w:left w:val="none" w:sz="0" w:space="0" w:color="auto"/>
        <w:bottom w:val="none" w:sz="0" w:space="0" w:color="auto"/>
        <w:right w:val="none" w:sz="0" w:space="0" w:color="auto"/>
      </w:divBdr>
    </w:div>
    <w:div w:id="325010988">
      <w:bodyDiv w:val="1"/>
      <w:marLeft w:val="0"/>
      <w:marRight w:val="0"/>
      <w:marTop w:val="0"/>
      <w:marBottom w:val="0"/>
      <w:divBdr>
        <w:top w:val="none" w:sz="0" w:space="0" w:color="auto"/>
        <w:left w:val="none" w:sz="0" w:space="0" w:color="auto"/>
        <w:bottom w:val="none" w:sz="0" w:space="0" w:color="auto"/>
        <w:right w:val="none" w:sz="0" w:space="0" w:color="auto"/>
      </w:divBdr>
    </w:div>
    <w:div w:id="325011484">
      <w:bodyDiv w:val="1"/>
      <w:marLeft w:val="0"/>
      <w:marRight w:val="0"/>
      <w:marTop w:val="0"/>
      <w:marBottom w:val="0"/>
      <w:divBdr>
        <w:top w:val="none" w:sz="0" w:space="0" w:color="auto"/>
        <w:left w:val="none" w:sz="0" w:space="0" w:color="auto"/>
        <w:bottom w:val="none" w:sz="0" w:space="0" w:color="auto"/>
        <w:right w:val="none" w:sz="0" w:space="0" w:color="auto"/>
      </w:divBdr>
    </w:div>
    <w:div w:id="325013487">
      <w:bodyDiv w:val="1"/>
      <w:marLeft w:val="0"/>
      <w:marRight w:val="0"/>
      <w:marTop w:val="0"/>
      <w:marBottom w:val="0"/>
      <w:divBdr>
        <w:top w:val="none" w:sz="0" w:space="0" w:color="auto"/>
        <w:left w:val="none" w:sz="0" w:space="0" w:color="auto"/>
        <w:bottom w:val="none" w:sz="0" w:space="0" w:color="auto"/>
        <w:right w:val="none" w:sz="0" w:space="0" w:color="auto"/>
      </w:divBdr>
    </w:div>
    <w:div w:id="325088315">
      <w:bodyDiv w:val="1"/>
      <w:marLeft w:val="0"/>
      <w:marRight w:val="0"/>
      <w:marTop w:val="0"/>
      <w:marBottom w:val="0"/>
      <w:divBdr>
        <w:top w:val="none" w:sz="0" w:space="0" w:color="auto"/>
        <w:left w:val="none" w:sz="0" w:space="0" w:color="auto"/>
        <w:bottom w:val="none" w:sz="0" w:space="0" w:color="auto"/>
        <w:right w:val="none" w:sz="0" w:space="0" w:color="auto"/>
      </w:divBdr>
    </w:div>
    <w:div w:id="325212738">
      <w:bodyDiv w:val="1"/>
      <w:marLeft w:val="0"/>
      <w:marRight w:val="0"/>
      <w:marTop w:val="0"/>
      <w:marBottom w:val="0"/>
      <w:divBdr>
        <w:top w:val="none" w:sz="0" w:space="0" w:color="auto"/>
        <w:left w:val="none" w:sz="0" w:space="0" w:color="auto"/>
        <w:bottom w:val="none" w:sz="0" w:space="0" w:color="auto"/>
        <w:right w:val="none" w:sz="0" w:space="0" w:color="auto"/>
      </w:divBdr>
    </w:div>
    <w:div w:id="325279400">
      <w:bodyDiv w:val="1"/>
      <w:marLeft w:val="0"/>
      <w:marRight w:val="0"/>
      <w:marTop w:val="0"/>
      <w:marBottom w:val="0"/>
      <w:divBdr>
        <w:top w:val="none" w:sz="0" w:space="0" w:color="auto"/>
        <w:left w:val="none" w:sz="0" w:space="0" w:color="auto"/>
        <w:bottom w:val="none" w:sz="0" w:space="0" w:color="auto"/>
        <w:right w:val="none" w:sz="0" w:space="0" w:color="auto"/>
      </w:divBdr>
    </w:div>
    <w:div w:id="325280254">
      <w:bodyDiv w:val="1"/>
      <w:marLeft w:val="0"/>
      <w:marRight w:val="0"/>
      <w:marTop w:val="0"/>
      <w:marBottom w:val="0"/>
      <w:divBdr>
        <w:top w:val="none" w:sz="0" w:space="0" w:color="auto"/>
        <w:left w:val="none" w:sz="0" w:space="0" w:color="auto"/>
        <w:bottom w:val="none" w:sz="0" w:space="0" w:color="auto"/>
        <w:right w:val="none" w:sz="0" w:space="0" w:color="auto"/>
      </w:divBdr>
    </w:div>
    <w:div w:id="325322718">
      <w:bodyDiv w:val="1"/>
      <w:marLeft w:val="0"/>
      <w:marRight w:val="0"/>
      <w:marTop w:val="0"/>
      <w:marBottom w:val="0"/>
      <w:divBdr>
        <w:top w:val="none" w:sz="0" w:space="0" w:color="auto"/>
        <w:left w:val="none" w:sz="0" w:space="0" w:color="auto"/>
        <w:bottom w:val="none" w:sz="0" w:space="0" w:color="auto"/>
        <w:right w:val="none" w:sz="0" w:space="0" w:color="auto"/>
      </w:divBdr>
    </w:div>
    <w:div w:id="325323498">
      <w:bodyDiv w:val="1"/>
      <w:marLeft w:val="0"/>
      <w:marRight w:val="0"/>
      <w:marTop w:val="0"/>
      <w:marBottom w:val="0"/>
      <w:divBdr>
        <w:top w:val="none" w:sz="0" w:space="0" w:color="auto"/>
        <w:left w:val="none" w:sz="0" w:space="0" w:color="auto"/>
        <w:bottom w:val="none" w:sz="0" w:space="0" w:color="auto"/>
        <w:right w:val="none" w:sz="0" w:space="0" w:color="auto"/>
      </w:divBdr>
    </w:div>
    <w:div w:id="325324160">
      <w:bodyDiv w:val="1"/>
      <w:marLeft w:val="0"/>
      <w:marRight w:val="0"/>
      <w:marTop w:val="0"/>
      <w:marBottom w:val="0"/>
      <w:divBdr>
        <w:top w:val="none" w:sz="0" w:space="0" w:color="auto"/>
        <w:left w:val="none" w:sz="0" w:space="0" w:color="auto"/>
        <w:bottom w:val="none" w:sz="0" w:space="0" w:color="auto"/>
        <w:right w:val="none" w:sz="0" w:space="0" w:color="auto"/>
      </w:divBdr>
    </w:div>
    <w:div w:id="325324489">
      <w:bodyDiv w:val="1"/>
      <w:marLeft w:val="0"/>
      <w:marRight w:val="0"/>
      <w:marTop w:val="0"/>
      <w:marBottom w:val="0"/>
      <w:divBdr>
        <w:top w:val="none" w:sz="0" w:space="0" w:color="auto"/>
        <w:left w:val="none" w:sz="0" w:space="0" w:color="auto"/>
        <w:bottom w:val="none" w:sz="0" w:space="0" w:color="auto"/>
        <w:right w:val="none" w:sz="0" w:space="0" w:color="auto"/>
      </w:divBdr>
    </w:div>
    <w:div w:id="325324947">
      <w:bodyDiv w:val="1"/>
      <w:marLeft w:val="0"/>
      <w:marRight w:val="0"/>
      <w:marTop w:val="0"/>
      <w:marBottom w:val="0"/>
      <w:divBdr>
        <w:top w:val="none" w:sz="0" w:space="0" w:color="auto"/>
        <w:left w:val="none" w:sz="0" w:space="0" w:color="auto"/>
        <w:bottom w:val="none" w:sz="0" w:space="0" w:color="auto"/>
        <w:right w:val="none" w:sz="0" w:space="0" w:color="auto"/>
      </w:divBdr>
    </w:div>
    <w:div w:id="325326070">
      <w:bodyDiv w:val="1"/>
      <w:marLeft w:val="0"/>
      <w:marRight w:val="0"/>
      <w:marTop w:val="0"/>
      <w:marBottom w:val="0"/>
      <w:divBdr>
        <w:top w:val="none" w:sz="0" w:space="0" w:color="auto"/>
        <w:left w:val="none" w:sz="0" w:space="0" w:color="auto"/>
        <w:bottom w:val="none" w:sz="0" w:space="0" w:color="auto"/>
        <w:right w:val="none" w:sz="0" w:space="0" w:color="auto"/>
      </w:divBdr>
    </w:div>
    <w:div w:id="325326783">
      <w:bodyDiv w:val="1"/>
      <w:marLeft w:val="0"/>
      <w:marRight w:val="0"/>
      <w:marTop w:val="0"/>
      <w:marBottom w:val="0"/>
      <w:divBdr>
        <w:top w:val="none" w:sz="0" w:space="0" w:color="auto"/>
        <w:left w:val="none" w:sz="0" w:space="0" w:color="auto"/>
        <w:bottom w:val="none" w:sz="0" w:space="0" w:color="auto"/>
        <w:right w:val="none" w:sz="0" w:space="0" w:color="auto"/>
      </w:divBdr>
    </w:div>
    <w:div w:id="325401732">
      <w:bodyDiv w:val="1"/>
      <w:marLeft w:val="0"/>
      <w:marRight w:val="0"/>
      <w:marTop w:val="0"/>
      <w:marBottom w:val="0"/>
      <w:divBdr>
        <w:top w:val="none" w:sz="0" w:space="0" w:color="auto"/>
        <w:left w:val="none" w:sz="0" w:space="0" w:color="auto"/>
        <w:bottom w:val="none" w:sz="0" w:space="0" w:color="auto"/>
        <w:right w:val="none" w:sz="0" w:space="0" w:color="auto"/>
      </w:divBdr>
    </w:div>
    <w:div w:id="325402294">
      <w:bodyDiv w:val="1"/>
      <w:marLeft w:val="0"/>
      <w:marRight w:val="0"/>
      <w:marTop w:val="0"/>
      <w:marBottom w:val="0"/>
      <w:divBdr>
        <w:top w:val="none" w:sz="0" w:space="0" w:color="auto"/>
        <w:left w:val="none" w:sz="0" w:space="0" w:color="auto"/>
        <w:bottom w:val="none" w:sz="0" w:space="0" w:color="auto"/>
        <w:right w:val="none" w:sz="0" w:space="0" w:color="auto"/>
      </w:divBdr>
    </w:div>
    <w:div w:id="325405166">
      <w:bodyDiv w:val="1"/>
      <w:marLeft w:val="0"/>
      <w:marRight w:val="0"/>
      <w:marTop w:val="0"/>
      <w:marBottom w:val="0"/>
      <w:divBdr>
        <w:top w:val="none" w:sz="0" w:space="0" w:color="auto"/>
        <w:left w:val="none" w:sz="0" w:space="0" w:color="auto"/>
        <w:bottom w:val="none" w:sz="0" w:space="0" w:color="auto"/>
        <w:right w:val="none" w:sz="0" w:space="0" w:color="auto"/>
      </w:divBdr>
    </w:div>
    <w:div w:id="325406112">
      <w:bodyDiv w:val="1"/>
      <w:marLeft w:val="0"/>
      <w:marRight w:val="0"/>
      <w:marTop w:val="0"/>
      <w:marBottom w:val="0"/>
      <w:divBdr>
        <w:top w:val="none" w:sz="0" w:space="0" w:color="auto"/>
        <w:left w:val="none" w:sz="0" w:space="0" w:color="auto"/>
        <w:bottom w:val="none" w:sz="0" w:space="0" w:color="auto"/>
        <w:right w:val="none" w:sz="0" w:space="0" w:color="auto"/>
      </w:divBdr>
    </w:div>
    <w:div w:id="325474257">
      <w:bodyDiv w:val="1"/>
      <w:marLeft w:val="0"/>
      <w:marRight w:val="0"/>
      <w:marTop w:val="0"/>
      <w:marBottom w:val="0"/>
      <w:divBdr>
        <w:top w:val="none" w:sz="0" w:space="0" w:color="auto"/>
        <w:left w:val="none" w:sz="0" w:space="0" w:color="auto"/>
        <w:bottom w:val="none" w:sz="0" w:space="0" w:color="auto"/>
        <w:right w:val="none" w:sz="0" w:space="0" w:color="auto"/>
      </w:divBdr>
    </w:div>
    <w:div w:id="325478473">
      <w:bodyDiv w:val="1"/>
      <w:marLeft w:val="0"/>
      <w:marRight w:val="0"/>
      <w:marTop w:val="0"/>
      <w:marBottom w:val="0"/>
      <w:divBdr>
        <w:top w:val="none" w:sz="0" w:space="0" w:color="auto"/>
        <w:left w:val="none" w:sz="0" w:space="0" w:color="auto"/>
        <w:bottom w:val="none" w:sz="0" w:space="0" w:color="auto"/>
        <w:right w:val="none" w:sz="0" w:space="0" w:color="auto"/>
      </w:divBdr>
    </w:div>
    <w:div w:id="325481199">
      <w:bodyDiv w:val="1"/>
      <w:marLeft w:val="0"/>
      <w:marRight w:val="0"/>
      <w:marTop w:val="0"/>
      <w:marBottom w:val="0"/>
      <w:divBdr>
        <w:top w:val="none" w:sz="0" w:space="0" w:color="auto"/>
        <w:left w:val="none" w:sz="0" w:space="0" w:color="auto"/>
        <w:bottom w:val="none" w:sz="0" w:space="0" w:color="auto"/>
        <w:right w:val="none" w:sz="0" w:space="0" w:color="auto"/>
      </w:divBdr>
    </w:div>
    <w:div w:id="325548917">
      <w:bodyDiv w:val="1"/>
      <w:marLeft w:val="0"/>
      <w:marRight w:val="0"/>
      <w:marTop w:val="0"/>
      <w:marBottom w:val="0"/>
      <w:divBdr>
        <w:top w:val="none" w:sz="0" w:space="0" w:color="auto"/>
        <w:left w:val="none" w:sz="0" w:space="0" w:color="auto"/>
        <w:bottom w:val="none" w:sz="0" w:space="0" w:color="auto"/>
        <w:right w:val="none" w:sz="0" w:space="0" w:color="auto"/>
      </w:divBdr>
    </w:div>
    <w:div w:id="325596717">
      <w:bodyDiv w:val="1"/>
      <w:marLeft w:val="0"/>
      <w:marRight w:val="0"/>
      <w:marTop w:val="0"/>
      <w:marBottom w:val="0"/>
      <w:divBdr>
        <w:top w:val="none" w:sz="0" w:space="0" w:color="auto"/>
        <w:left w:val="none" w:sz="0" w:space="0" w:color="auto"/>
        <w:bottom w:val="none" w:sz="0" w:space="0" w:color="auto"/>
        <w:right w:val="none" w:sz="0" w:space="0" w:color="auto"/>
      </w:divBdr>
    </w:div>
    <w:div w:id="325671671">
      <w:bodyDiv w:val="1"/>
      <w:marLeft w:val="0"/>
      <w:marRight w:val="0"/>
      <w:marTop w:val="0"/>
      <w:marBottom w:val="0"/>
      <w:divBdr>
        <w:top w:val="none" w:sz="0" w:space="0" w:color="auto"/>
        <w:left w:val="none" w:sz="0" w:space="0" w:color="auto"/>
        <w:bottom w:val="none" w:sz="0" w:space="0" w:color="auto"/>
        <w:right w:val="none" w:sz="0" w:space="0" w:color="auto"/>
      </w:divBdr>
    </w:div>
    <w:div w:id="325789802">
      <w:bodyDiv w:val="1"/>
      <w:marLeft w:val="0"/>
      <w:marRight w:val="0"/>
      <w:marTop w:val="0"/>
      <w:marBottom w:val="0"/>
      <w:divBdr>
        <w:top w:val="none" w:sz="0" w:space="0" w:color="auto"/>
        <w:left w:val="none" w:sz="0" w:space="0" w:color="auto"/>
        <w:bottom w:val="none" w:sz="0" w:space="0" w:color="auto"/>
        <w:right w:val="none" w:sz="0" w:space="0" w:color="auto"/>
      </w:divBdr>
    </w:div>
    <w:div w:id="325790721">
      <w:bodyDiv w:val="1"/>
      <w:marLeft w:val="0"/>
      <w:marRight w:val="0"/>
      <w:marTop w:val="0"/>
      <w:marBottom w:val="0"/>
      <w:divBdr>
        <w:top w:val="none" w:sz="0" w:space="0" w:color="auto"/>
        <w:left w:val="none" w:sz="0" w:space="0" w:color="auto"/>
        <w:bottom w:val="none" w:sz="0" w:space="0" w:color="auto"/>
        <w:right w:val="none" w:sz="0" w:space="0" w:color="auto"/>
      </w:divBdr>
    </w:div>
    <w:div w:id="325793041">
      <w:bodyDiv w:val="1"/>
      <w:marLeft w:val="0"/>
      <w:marRight w:val="0"/>
      <w:marTop w:val="0"/>
      <w:marBottom w:val="0"/>
      <w:divBdr>
        <w:top w:val="none" w:sz="0" w:space="0" w:color="auto"/>
        <w:left w:val="none" w:sz="0" w:space="0" w:color="auto"/>
        <w:bottom w:val="none" w:sz="0" w:space="0" w:color="auto"/>
        <w:right w:val="none" w:sz="0" w:space="0" w:color="auto"/>
      </w:divBdr>
    </w:div>
    <w:div w:id="325911416">
      <w:bodyDiv w:val="1"/>
      <w:marLeft w:val="0"/>
      <w:marRight w:val="0"/>
      <w:marTop w:val="0"/>
      <w:marBottom w:val="0"/>
      <w:divBdr>
        <w:top w:val="none" w:sz="0" w:space="0" w:color="auto"/>
        <w:left w:val="none" w:sz="0" w:space="0" w:color="auto"/>
        <w:bottom w:val="none" w:sz="0" w:space="0" w:color="auto"/>
        <w:right w:val="none" w:sz="0" w:space="0" w:color="auto"/>
      </w:divBdr>
    </w:div>
    <w:div w:id="325936232">
      <w:bodyDiv w:val="1"/>
      <w:marLeft w:val="0"/>
      <w:marRight w:val="0"/>
      <w:marTop w:val="0"/>
      <w:marBottom w:val="0"/>
      <w:divBdr>
        <w:top w:val="none" w:sz="0" w:space="0" w:color="auto"/>
        <w:left w:val="none" w:sz="0" w:space="0" w:color="auto"/>
        <w:bottom w:val="none" w:sz="0" w:space="0" w:color="auto"/>
        <w:right w:val="none" w:sz="0" w:space="0" w:color="auto"/>
      </w:divBdr>
    </w:div>
    <w:div w:id="325936965">
      <w:bodyDiv w:val="1"/>
      <w:marLeft w:val="0"/>
      <w:marRight w:val="0"/>
      <w:marTop w:val="0"/>
      <w:marBottom w:val="0"/>
      <w:divBdr>
        <w:top w:val="none" w:sz="0" w:space="0" w:color="auto"/>
        <w:left w:val="none" w:sz="0" w:space="0" w:color="auto"/>
        <w:bottom w:val="none" w:sz="0" w:space="0" w:color="auto"/>
        <w:right w:val="none" w:sz="0" w:space="0" w:color="auto"/>
      </w:divBdr>
    </w:div>
    <w:div w:id="325938610">
      <w:bodyDiv w:val="1"/>
      <w:marLeft w:val="0"/>
      <w:marRight w:val="0"/>
      <w:marTop w:val="0"/>
      <w:marBottom w:val="0"/>
      <w:divBdr>
        <w:top w:val="none" w:sz="0" w:space="0" w:color="auto"/>
        <w:left w:val="none" w:sz="0" w:space="0" w:color="auto"/>
        <w:bottom w:val="none" w:sz="0" w:space="0" w:color="auto"/>
        <w:right w:val="none" w:sz="0" w:space="0" w:color="auto"/>
      </w:divBdr>
    </w:div>
    <w:div w:id="325940557">
      <w:bodyDiv w:val="1"/>
      <w:marLeft w:val="0"/>
      <w:marRight w:val="0"/>
      <w:marTop w:val="0"/>
      <w:marBottom w:val="0"/>
      <w:divBdr>
        <w:top w:val="none" w:sz="0" w:space="0" w:color="auto"/>
        <w:left w:val="none" w:sz="0" w:space="0" w:color="auto"/>
        <w:bottom w:val="none" w:sz="0" w:space="0" w:color="auto"/>
        <w:right w:val="none" w:sz="0" w:space="0" w:color="auto"/>
      </w:divBdr>
    </w:div>
    <w:div w:id="325941764">
      <w:bodyDiv w:val="1"/>
      <w:marLeft w:val="0"/>
      <w:marRight w:val="0"/>
      <w:marTop w:val="0"/>
      <w:marBottom w:val="0"/>
      <w:divBdr>
        <w:top w:val="none" w:sz="0" w:space="0" w:color="auto"/>
        <w:left w:val="none" w:sz="0" w:space="0" w:color="auto"/>
        <w:bottom w:val="none" w:sz="0" w:space="0" w:color="auto"/>
        <w:right w:val="none" w:sz="0" w:space="0" w:color="auto"/>
      </w:divBdr>
    </w:div>
    <w:div w:id="325980657">
      <w:bodyDiv w:val="1"/>
      <w:marLeft w:val="0"/>
      <w:marRight w:val="0"/>
      <w:marTop w:val="0"/>
      <w:marBottom w:val="0"/>
      <w:divBdr>
        <w:top w:val="none" w:sz="0" w:space="0" w:color="auto"/>
        <w:left w:val="none" w:sz="0" w:space="0" w:color="auto"/>
        <w:bottom w:val="none" w:sz="0" w:space="0" w:color="auto"/>
        <w:right w:val="none" w:sz="0" w:space="0" w:color="auto"/>
      </w:divBdr>
    </w:div>
    <w:div w:id="326053096">
      <w:bodyDiv w:val="1"/>
      <w:marLeft w:val="0"/>
      <w:marRight w:val="0"/>
      <w:marTop w:val="0"/>
      <w:marBottom w:val="0"/>
      <w:divBdr>
        <w:top w:val="none" w:sz="0" w:space="0" w:color="auto"/>
        <w:left w:val="none" w:sz="0" w:space="0" w:color="auto"/>
        <w:bottom w:val="none" w:sz="0" w:space="0" w:color="auto"/>
        <w:right w:val="none" w:sz="0" w:space="0" w:color="auto"/>
      </w:divBdr>
    </w:div>
    <w:div w:id="326057602">
      <w:bodyDiv w:val="1"/>
      <w:marLeft w:val="0"/>
      <w:marRight w:val="0"/>
      <w:marTop w:val="0"/>
      <w:marBottom w:val="0"/>
      <w:divBdr>
        <w:top w:val="none" w:sz="0" w:space="0" w:color="auto"/>
        <w:left w:val="none" w:sz="0" w:space="0" w:color="auto"/>
        <w:bottom w:val="none" w:sz="0" w:space="0" w:color="auto"/>
        <w:right w:val="none" w:sz="0" w:space="0" w:color="auto"/>
      </w:divBdr>
    </w:div>
    <w:div w:id="326131746">
      <w:bodyDiv w:val="1"/>
      <w:marLeft w:val="0"/>
      <w:marRight w:val="0"/>
      <w:marTop w:val="0"/>
      <w:marBottom w:val="0"/>
      <w:divBdr>
        <w:top w:val="none" w:sz="0" w:space="0" w:color="auto"/>
        <w:left w:val="none" w:sz="0" w:space="0" w:color="auto"/>
        <w:bottom w:val="none" w:sz="0" w:space="0" w:color="auto"/>
        <w:right w:val="none" w:sz="0" w:space="0" w:color="auto"/>
      </w:divBdr>
    </w:div>
    <w:div w:id="326133314">
      <w:bodyDiv w:val="1"/>
      <w:marLeft w:val="0"/>
      <w:marRight w:val="0"/>
      <w:marTop w:val="0"/>
      <w:marBottom w:val="0"/>
      <w:divBdr>
        <w:top w:val="none" w:sz="0" w:space="0" w:color="auto"/>
        <w:left w:val="none" w:sz="0" w:space="0" w:color="auto"/>
        <w:bottom w:val="none" w:sz="0" w:space="0" w:color="auto"/>
        <w:right w:val="none" w:sz="0" w:space="0" w:color="auto"/>
      </w:divBdr>
    </w:div>
    <w:div w:id="326178155">
      <w:bodyDiv w:val="1"/>
      <w:marLeft w:val="0"/>
      <w:marRight w:val="0"/>
      <w:marTop w:val="0"/>
      <w:marBottom w:val="0"/>
      <w:divBdr>
        <w:top w:val="none" w:sz="0" w:space="0" w:color="auto"/>
        <w:left w:val="none" w:sz="0" w:space="0" w:color="auto"/>
        <w:bottom w:val="none" w:sz="0" w:space="0" w:color="auto"/>
        <w:right w:val="none" w:sz="0" w:space="0" w:color="auto"/>
      </w:divBdr>
    </w:div>
    <w:div w:id="326179536">
      <w:bodyDiv w:val="1"/>
      <w:marLeft w:val="0"/>
      <w:marRight w:val="0"/>
      <w:marTop w:val="0"/>
      <w:marBottom w:val="0"/>
      <w:divBdr>
        <w:top w:val="none" w:sz="0" w:space="0" w:color="auto"/>
        <w:left w:val="none" w:sz="0" w:space="0" w:color="auto"/>
        <w:bottom w:val="none" w:sz="0" w:space="0" w:color="auto"/>
        <w:right w:val="none" w:sz="0" w:space="0" w:color="auto"/>
      </w:divBdr>
    </w:div>
    <w:div w:id="326326229">
      <w:bodyDiv w:val="1"/>
      <w:marLeft w:val="0"/>
      <w:marRight w:val="0"/>
      <w:marTop w:val="0"/>
      <w:marBottom w:val="0"/>
      <w:divBdr>
        <w:top w:val="none" w:sz="0" w:space="0" w:color="auto"/>
        <w:left w:val="none" w:sz="0" w:space="0" w:color="auto"/>
        <w:bottom w:val="none" w:sz="0" w:space="0" w:color="auto"/>
        <w:right w:val="none" w:sz="0" w:space="0" w:color="auto"/>
      </w:divBdr>
    </w:div>
    <w:div w:id="326369629">
      <w:bodyDiv w:val="1"/>
      <w:marLeft w:val="0"/>
      <w:marRight w:val="0"/>
      <w:marTop w:val="0"/>
      <w:marBottom w:val="0"/>
      <w:divBdr>
        <w:top w:val="none" w:sz="0" w:space="0" w:color="auto"/>
        <w:left w:val="none" w:sz="0" w:space="0" w:color="auto"/>
        <w:bottom w:val="none" w:sz="0" w:space="0" w:color="auto"/>
        <w:right w:val="none" w:sz="0" w:space="0" w:color="auto"/>
      </w:divBdr>
    </w:div>
    <w:div w:id="326399152">
      <w:bodyDiv w:val="1"/>
      <w:marLeft w:val="0"/>
      <w:marRight w:val="0"/>
      <w:marTop w:val="0"/>
      <w:marBottom w:val="0"/>
      <w:divBdr>
        <w:top w:val="none" w:sz="0" w:space="0" w:color="auto"/>
        <w:left w:val="none" w:sz="0" w:space="0" w:color="auto"/>
        <w:bottom w:val="none" w:sz="0" w:space="0" w:color="auto"/>
        <w:right w:val="none" w:sz="0" w:space="0" w:color="auto"/>
      </w:divBdr>
    </w:div>
    <w:div w:id="326401142">
      <w:bodyDiv w:val="1"/>
      <w:marLeft w:val="0"/>
      <w:marRight w:val="0"/>
      <w:marTop w:val="0"/>
      <w:marBottom w:val="0"/>
      <w:divBdr>
        <w:top w:val="none" w:sz="0" w:space="0" w:color="auto"/>
        <w:left w:val="none" w:sz="0" w:space="0" w:color="auto"/>
        <w:bottom w:val="none" w:sz="0" w:space="0" w:color="auto"/>
        <w:right w:val="none" w:sz="0" w:space="0" w:color="auto"/>
      </w:divBdr>
    </w:div>
    <w:div w:id="326446390">
      <w:bodyDiv w:val="1"/>
      <w:marLeft w:val="0"/>
      <w:marRight w:val="0"/>
      <w:marTop w:val="0"/>
      <w:marBottom w:val="0"/>
      <w:divBdr>
        <w:top w:val="none" w:sz="0" w:space="0" w:color="auto"/>
        <w:left w:val="none" w:sz="0" w:space="0" w:color="auto"/>
        <w:bottom w:val="none" w:sz="0" w:space="0" w:color="auto"/>
        <w:right w:val="none" w:sz="0" w:space="0" w:color="auto"/>
      </w:divBdr>
    </w:div>
    <w:div w:id="326447539">
      <w:bodyDiv w:val="1"/>
      <w:marLeft w:val="0"/>
      <w:marRight w:val="0"/>
      <w:marTop w:val="0"/>
      <w:marBottom w:val="0"/>
      <w:divBdr>
        <w:top w:val="none" w:sz="0" w:space="0" w:color="auto"/>
        <w:left w:val="none" w:sz="0" w:space="0" w:color="auto"/>
        <w:bottom w:val="none" w:sz="0" w:space="0" w:color="auto"/>
        <w:right w:val="none" w:sz="0" w:space="0" w:color="auto"/>
      </w:divBdr>
    </w:div>
    <w:div w:id="326593043">
      <w:bodyDiv w:val="1"/>
      <w:marLeft w:val="0"/>
      <w:marRight w:val="0"/>
      <w:marTop w:val="0"/>
      <w:marBottom w:val="0"/>
      <w:divBdr>
        <w:top w:val="none" w:sz="0" w:space="0" w:color="auto"/>
        <w:left w:val="none" w:sz="0" w:space="0" w:color="auto"/>
        <w:bottom w:val="none" w:sz="0" w:space="0" w:color="auto"/>
        <w:right w:val="none" w:sz="0" w:space="0" w:color="auto"/>
      </w:divBdr>
    </w:div>
    <w:div w:id="326598640">
      <w:bodyDiv w:val="1"/>
      <w:marLeft w:val="0"/>
      <w:marRight w:val="0"/>
      <w:marTop w:val="0"/>
      <w:marBottom w:val="0"/>
      <w:divBdr>
        <w:top w:val="none" w:sz="0" w:space="0" w:color="auto"/>
        <w:left w:val="none" w:sz="0" w:space="0" w:color="auto"/>
        <w:bottom w:val="none" w:sz="0" w:space="0" w:color="auto"/>
        <w:right w:val="none" w:sz="0" w:space="0" w:color="auto"/>
      </w:divBdr>
    </w:div>
    <w:div w:id="326637106">
      <w:bodyDiv w:val="1"/>
      <w:marLeft w:val="0"/>
      <w:marRight w:val="0"/>
      <w:marTop w:val="0"/>
      <w:marBottom w:val="0"/>
      <w:divBdr>
        <w:top w:val="none" w:sz="0" w:space="0" w:color="auto"/>
        <w:left w:val="none" w:sz="0" w:space="0" w:color="auto"/>
        <w:bottom w:val="none" w:sz="0" w:space="0" w:color="auto"/>
        <w:right w:val="none" w:sz="0" w:space="0" w:color="auto"/>
      </w:divBdr>
    </w:div>
    <w:div w:id="326638082">
      <w:bodyDiv w:val="1"/>
      <w:marLeft w:val="0"/>
      <w:marRight w:val="0"/>
      <w:marTop w:val="0"/>
      <w:marBottom w:val="0"/>
      <w:divBdr>
        <w:top w:val="none" w:sz="0" w:space="0" w:color="auto"/>
        <w:left w:val="none" w:sz="0" w:space="0" w:color="auto"/>
        <w:bottom w:val="none" w:sz="0" w:space="0" w:color="auto"/>
        <w:right w:val="none" w:sz="0" w:space="0" w:color="auto"/>
      </w:divBdr>
    </w:div>
    <w:div w:id="326712926">
      <w:bodyDiv w:val="1"/>
      <w:marLeft w:val="0"/>
      <w:marRight w:val="0"/>
      <w:marTop w:val="0"/>
      <w:marBottom w:val="0"/>
      <w:divBdr>
        <w:top w:val="none" w:sz="0" w:space="0" w:color="auto"/>
        <w:left w:val="none" w:sz="0" w:space="0" w:color="auto"/>
        <w:bottom w:val="none" w:sz="0" w:space="0" w:color="auto"/>
        <w:right w:val="none" w:sz="0" w:space="0" w:color="auto"/>
      </w:divBdr>
    </w:div>
    <w:div w:id="326783029">
      <w:bodyDiv w:val="1"/>
      <w:marLeft w:val="0"/>
      <w:marRight w:val="0"/>
      <w:marTop w:val="0"/>
      <w:marBottom w:val="0"/>
      <w:divBdr>
        <w:top w:val="none" w:sz="0" w:space="0" w:color="auto"/>
        <w:left w:val="none" w:sz="0" w:space="0" w:color="auto"/>
        <w:bottom w:val="none" w:sz="0" w:space="0" w:color="auto"/>
        <w:right w:val="none" w:sz="0" w:space="0" w:color="auto"/>
      </w:divBdr>
    </w:div>
    <w:div w:id="326783406">
      <w:bodyDiv w:val="1"/>
      <w:marLeft w:val="0"/>
      <w:marRight w:val="0"/>
      <w:marTop w:val="0"/>
      <w:marBottom w:val="0"/>
      <w:divBdr>
        <w:top w:val="none" w:sz="0" w:space="0" w:color="auto"/>
        <w:left w:val="none" w:sz="0" w:space="0" w:color="auto"/>
        <w:bottom w:val="none" w:sz="0" w:space="0" w:color="auto"/>
        <w:right w:val="none" w:sz="0" w:space="0" w:color="auto"/>
      </w:divBdr>
    </w:div>
    <w:div w:id="326830702">
      <w:bodyDiv w:val="1"/>
      <w:marLeft w:val="0"/>
      <w:marRight w:val="0"/>
      <w:marTop w:val="0"/>
      <w:marBottom w:val="0"/>
      <w:divBdr>
        <w:top w:val="none" w:sz="0" w:space="0" w:color="auto"/>
        <w:left w:val="none" w:sz="0" w:space="0" w:color="auto"/>
        <w:bottom w:val="none" w:sz="0" w:space="0" w:color="auto"/>
        <w:right w:val="none" w:sz="0" w:space="0" w:color="auto"/>
      </w:divBdr>
    </w:div>
    <w:div w:id="326902442">
      <w:bodyDiv w:val="1"/>
      <w:marLeft w:val="0"/>
      <w:marRight w:val="0"/>
      <w:marTop w:val="0"/>
      <w:marBottom w:val="0"/>
      <w:divBdr>
        <w:top w:val="none" w:sz="0" w:space="0" w:color="auto"/>
        <w:left w:val="none" w:sz="0" w:space="0" w:color="auto"/>
        <w:bottom w:val="none" w:sz="0" w:space="0" w:color="auto"/>
        <w:right w:val="none" w:sz="0" w:space="0" w:color="auto"/>
      </w:divBdr>
    </w:div>
    <w:div w:id="326905829">
      <w:bodyDiv w:val="1"/>
      <w:marLeft w:val="0"/>
      <w:marRight w:val="0"/>
      <w:marTop w:val="0"/>
      <w:marBottom w:val="0"/>
      <w:divBdr>
        <w:top w:val="none" w:sz="0" w:space="0" w:color="auto"/>
        <w:left w:val="none" w:sz="0" w:space="0" w:color="auto"/>
        <w:bottom w:val="none" w:sz="0" w:space="0" w:color="auto"/>
        <w:right w:val="none" w:sz="0" w:space="0" w:color="auto"/>
      </w:divBdr>
    </w:div>
    <w:div w:id="327026388">
      <w:bodyDiv w:val="1"/>
      <w:marLeft w:val="0"/>
      <w:marRight w:val="0"/>
      <w:marTop w:val="0"/>
      <w:marBottom w:val="0"/>
      <w:divBdr>
        <w:top w:val="none" w:sz="0" w:space="0" w:color="auto"/>
        <w:left w:val="none" w:sz="0" w:space="0" w:color="auto"/>
        <w:bottom w:val="none" w:sz="0" w:space="0" w:color="auto"/>
        <w:right w:val="none" w:sz="0" w:space="0" w:color="auto"/>
      </w:divBdr>
    </w:div>
    <w:div w:id="327095801">
      <w:bodyDiv w:val="1"/>
      <w:marLeft w:val="0"/>
      <w:marRight w:val="0"/>
      <w:marTop w:val="0"/>
      <w:marBottom w:val="0"/>
      <w:divBdr>
        <w:top w:val="none" w:sz="0" w:space="0" w:color="auto"/>
        <w:left w:val="none" w:sz="0" w:space="0" w:color="auto"/>
        <w:bottom w:val="none" w:sz="0" w:space="0" w:color="auto"/>
        <w:right w:val="none" w:sz="0" w:space="0" w:color="auto"/>
      </w:divBdr>
    </w:div>
    <w:div w:id="327098871">
      <w:bodyDiv w:val="1"/>
      <w:marLeft w:val="0"/>
      <w:marRight w:val="0"/>
      <w:marTop w:val="0"/>
      <w:marBottom w:val="0"/>
      <w:divBdr>
        <w:top w:val="none" w:sz="0" w:space="0" w:color="auto"/>
        <w:left w:val="none" w:sz="0" w:space="0" w:color="auto"/>
        <w:bottom w:val="none" w:sz="0" w:space="0" w:color="auto"/>
        <w:right w:val="none" w:sz="0" w:space="0" w:color="auto"/>
      </w:divBdr>
    </w:div>
    <w:div w:id="327172997">
      <w:bodyDiv w:val="1"/>
      <w:marLeft w:val="0"/>
      <w:marRight w:val="0"/>
      <w:marTop w:val="0"/>
      <w:marBottom w:val="0"/>
      <w:divBdr>
        <w:top w:val="none" w:sz="0" w:space="0" w:color="auto"/>
        <w:left w:val="none" w:sz="0" w:space="0" w:color="auto"/>
        <w:bottom w:val="none" w:sz="0" w:space="0" w:color="auto"/>
        <w:right w:val="none" w:sz="0" w:space="0" w:color="auto"/>
      </w:divBdr>
    </w:div>
    <w:div w:id="327176248">
      <w:bodyDiv w:val="1"/>
      <w:marLeft w:val="0"/>
      <w:marRight w:val="0"/>
      <w:marTop w:val="0"/>
      <w:marBottom w:val="0"/>
      <w:divBdr>
        <w:top w:val="none" w:sz="0" w:space="0" w:color="auto"/>
        <w:left w:val="none" w:sz="0" w:space="0" w:color="auto"/>
        <w:bottom w:val="none" w:sz="0" w:space="0" w:color="auto"/>
        <w:right w:val="none" w:sz="0" w:space="0" w:color="auto"/>
      </w:divBdr>
    </w:div>
    <w:div w:id="327245524">
      <w:bodyDiv w:val="1"/>
      <w:marLeft w:val="0"/>
      <w:marRight w:val="0"/>
      <w:marTop w:val="0"/>
      <w:marBottom w:val="0"/>
      <w:divBdr>
        <w:top w:val="none" w:sz="0" w:space="0" w:color="auto"/>
        <w:left w:val="none" w:sz="0" w:space="0" w:color="auto"/>
        <w:bottom w:val="none" w:sz="0" w:space="0" w:color="auto"/>
        <w:right w:val="none" w:sz="0" w:space="0" w:color="auto"/>
      </w:divBdr>
    </w:div>
    <w:div w:id="327294536">
      <w:bodyDiv w:val="1"/>
      <w:marLeft w:val="0"/>
      <w:marRight w:val="0"/>
      <w:marTop w:val="0"/>
      <w:marBottom w:val="0"/>
      <w:divBdr>
        <w:top w:val="none" w:sz="0" w:space="0" w:color="auto"/>
        <w:left w:val="none" w:sz="0" w:space="0" w:color="auto"/>
        <w:bottom w:val="none" w:sz="0" w:space="0" w:color="auto"/>
        <w:right w:val="none" w:sz="0" w:space="0" w:color="auto"/>
      </w:divBdr>
    </w:div>
    <w:div w:id="327363313">
      <w:bodyDiv w:val="1"/>
      <w:marLeft w:val="0"/>
      <w:marRight w:val="0"/>
      <w:marTop w:val="0"/>
      <w:marBottom w:val="0"/>
      <w:divBdr>
        <w:top w:val="none" w:sz="0" w:space="0" w:color="auto"/>
        <w:left w:val="none" w:sz="0" w:space="0" w:color="auto"/>
        <w:bottom w:val="none" w:sz="0" w:space="0" w:color="auto"/>
        <w:right w:val="none" w:sz="0" w:space="0" w:color="auto"/>
      </w:divBdr>
    </w:div>
    <w:div w:id="327364350">
      <w:bodyDiv w:val="1"/>
      <w:marLeft w:val="0"/>
      <w:marRight w:val="0"/>
      <w:marTop w:val="0"/>
      <w:marBottom w:val="0"/>
      <w:divBdr>
        <w:top w:val="none" w:sz="0" w:space="0" w:color="auto"/>
        <w:left w:val="none" w:sz="0" w:space="0" w:color="auto"/>
        <w:bottom w:val="none" w:sz="0" w:space="0" w:color="auto"/>
        <w:right w:val="none" w:sz="0" w:space="0" w:color="auto"/>
      </w:divBdr>
    </w:div>
    <w:div w:id="327370621">
      <w:bodyDiv w:val="1"/>
      <w:marLeft w:val="0"/>
      <w:marRight w:val="0"/>
      <w:marTop w:val="0"/>
      <w:marBottom w:val="0"/>
      <w:divBdr>
        <w:top w:val="none" w:sz="0" w:space="0" w:color="auto"/>
        <w:left w:val="none" w:sz="0" w:space="0" w:color="auto"/>
        <w:bottom w:val="none" w:sz="0" w:space="0" w:color="auto"/>
        <w:right w:val="none" w:sz="0" w:space="0" w:color="auto"/>
      </w:divBdr>
    </w:div>
    <w:div w:id="327440922">
      <w:bodyDiv w:val="1"/>
      <w:marLeft w:val="0"/>
      <w:marRight w:val="0"/>
      <w:marTop w:val="0"/>
      <w:marBottom w:val="0"/>
      <w:divBdr>
        <w:top w:val="none" w:sz="0" w:space="0" w:color="auto"/>
        <w:left w:val="none" w:sz="0" w:space="0" w:color="auto"/>
        <w:bottom w:val="none" w:sz="0" w:space="0" w:color="auto"/>
        <w:right w:val="none" w:sz="0" w:space="0" w:color="auto"/>
      </w:divBdr>
    </w:div>
    <w:div w:id="327447177">
      <w:bodyDiv w:val="1"/>
      <w:marLeft w:val="0"/>
      <w:marRight w:val="0"/>
      <w:marTop w:val="0"/>
      <w:marBottom w:val="0"/>
      <w:divBdr>
        <w:top w:val="none" w:sz="0" w:space="0" w:color="auto"/>
        <w:left w:val="none" w:sz="0" w:space="0" w:color="auto"/>
        <w:bottom w:val="none" w:sz="0" w:space="0" w:color="auto"/>
        <w:right w:val="none" w:sz="0" w:space="0" w:color="auto"/>
      </w:divBdr>
    </w:div>
    <w:div w:id="327565287">
      <w:bodyDiv w:val="1"/>
      <w:marLeft w:val="0"/>
      <w:marRight w:val="0"/>
      <w:marTop w:val="0"/>
      <w:marBottom w:val="0"/>
      <w:divBdr>
        <w:top w:val="none" w:sz="0" w:space="0" w:color="auto"/>
        <w:left w:val="none" w:sz="0" w:space="0" w:color="auto"/>
        <w:bottom w:val="none" w:sz="0" w:space="0" w:color="auto"/>
        <w:right w:val="none" w:sz="0" w:space="0" w:color="auto"/>
      </w:divBdr>
    </w:div>
    <w:div w:id="327637708">
      <w:bodyDiv w:val="1"/>
      <w:marLeft w:val="0"/>
      <w:marRight w:val="0"/>
      <w:marTop w:val="0"/>
      <w:marBottom w:val="0"/>
      <w:divBdr>
        <w:top w:val="none" w:sz="0" w:space="0" w:color="auto"/>
        <w:left w:val="none" w:sz="0" w:space="0" w:color="auto"/>
        <w:bottom w:val="none" w:sz="0" w:space="0" w:color="auto"/>
        <w:right w:val="none" w:sz="0" w:space="0" w:color="auto"/>
      </w:divBdr>
    </w:div>
    <w:div w:id="327709896">
      <w:bodyDiv w:val="1"/>
      <w:marLeft w:val="0"/>
      <w:marRight w:val="0"/>
      <w:marTop w:val="0"/>
      <w:marBottom w:val="0"/>
      <w:divBdr>
        <w:top w:val="none" w:sz="0" w:space="0" w:color="auto"/>
        <w:left w:val="none" w:sz="0" w:space="0" w:color="auto"/>
        <w:bottom w:val="none" w:sz="0" w:space="0" w:color="auto"/>
        <w:right w:val="none" w:sz="0" w:space="0" w:color="auto"/>
      </w:divBdr>
    </w:div>
    <w:div w:id="327710021">
      <w:bodyDiv w:val="1"/>
      <w:marLeft w:val="0"/>
      <w:marRight w:val="0"/>
      <w:marTop w:val="0"/>
      <w:marBottom w:val="0"/>
      <w:divBdr>
        <w:top w:val="none" w:sz="0" w:space="0" w:color="auto"/>
        <w:left w:val="none" w:sz="0" w:space="0" w:color="auto"/>
        <w:bottom w:val="none" w:sz="0" w:space="0" w:color="auto"/>
        <w:right w:val="none" w:sz="0" w:space="0" w:color="auto"/>
      </w:divBdr>
    </w:div>
    <w:div w:id="327710574">
      <w:bodyDiv w:val="1"/>
      <w:marLeft w:val="0"/>
      <w:marRight w:val="0"/>
      <w:marTop w:val="0"/>
      <w:marBottom w:val="0"/>
      <w:divBdr>
        <w:top w:val="none" w:sz="0" w:space="0" w:color="auto"/>
        <w:left w:val="none" w:sz="0" w:space="0" w:color="auto"/>
        <w:bottom w:val="none" w:sz="0" w:space="0" w:color="auto"/>
        <w:right w:val="none" w:sz="0" w:space="0" w:color="auto"/>
      </w:divBdr>
    </w:div>
    <w:div w:id="327832761">
      <w:bodyDiv w:val="1"/>
      <w:marLeft w:val="0"/>
      <w:marRight w:val="0"/>
      <w:marTop w:val="0"/>
      <w:marBottom w:val="0"/>
      <w:divBdr>
        <w:top w:val="none" w:sz="0" w:space="0" w:color="auto"/>
        <w:left w:val="none" w:sz="0" w:space="0" w:color="auto"/>
        <w:bottom w:val="none" w:sz="0" w:space="0" w:color="auto"/>
        <w:right w:val="none" w:sz="0" w:space="0" w:color="auto"/>
      </w:divBdr>
    </w:div>
    <w:div w:id="327833082">
      <w:bodyDiv w:val="1"/>
      <w:marLeft w:val="0"/>
      <w:marRight w:val="0"/>
      <w:marTop w:val="0"/>
      <w:marBottom w:val="0"/>
      <w:divBdr>
        <w:top w:val="none" w:sz="0" w:space="0" w:color="auto"/>
        <w:left w:val="none" w:sz="0" w:space="0" w:color="auto"/>
        <w:bottom w:val="none" w:sz="0" w:space="0" w:color="auto"/>
        <w:right w:val="none" w:sz="0" w:space="0" w:color="auto"/>
      </w:divBdr>
    </w:div>
    <w:div w:id="327900873">
      <w:bodyDiv w:val="1"/>
      <w:marLeft w:val="0"/>
      <w:marRight w:val="0"/>
      <w:marTop w:val="0"/>
      <w:marBottom w:val="0"/>
      <w:divBdr>
        <w:top w:val="none" w:sz="0" w:space="0" w:color="auto"/>
        <w:left w:val="none" w:sz="0" w:space="0" w:color="auto"/>
        <w:bottom w:val="none" w:sz="0" w:space="0" w:color="auto"/>
        <w:right w:val="none" w:sz="0" w:space="0" w:color="auto"/>
      </w:divBdr>
    </w:div>
    <w:div w:id="327947129">
      <w:bodyDiv w:val="1"/>
      <w:marLeft w:val="0"/>
      <w:marRight w:val="0"/>
      <w:marTop w:val="0"/>
      <w:marBottom w:val="0"/>
      <w:divBdr>
        <w:top w:val="none" w:sz="0" w:space="0" w:color="auto"/>
        <w:left w:val="none" w:sz="0" w:space="0" w:color="auto"/>
        <w:bottom w:val="none" w:sz="0" w:space="0" w:color="auto"/>
        <w:right w:val="none" w:sz="0" w:space="0" w:color="auto"/>
      </w:divBdr>
    </w:div>
    <w:div w:id="328018365">
      <w:bodyDiv w:val="1"/>
      <w:marLeft w:val="0"/>
      <w:marRight w:val="0"/>
      <w:marTop w:val="0"/>
      <w:marBottom w:val="0"/>
      <w:divBdr>
        <w:top w:val="none" w:sz="0" w:space="0" w:color="auto"/>
        <w:left w:val="none" w:sz="0" w:space="0" w:color="auto"/>
        <w:bottom w:val="none" w:sz="0" w:space="0" w:color="auto"/>
        <w:right w:val="none" w:sz="0" w:space="0" w:color="auto"/>
      </w:divBdr>
    </w:div>
    <w:div w:id="328023168">
      <w:bodyDiv w:val="1"/>
      <w:marLeft w:val="0"/>
      <w:marRight w:val="0"/>
      <w:marTop w:val="0"/>
      <w:marBottom w:val="0"/>
      <w:divBdr>
        <w:top w:val="none" w:sz="0" w:space="0" w:color="auto"/>
        <w:left w:val="none" w:sz="0" w:space="0" w:color="auto"/>
        <w:bottom w:val="none" w:sz="0" w:space="0" w:color="auto"/>
        <w:right w:val="none" w:sz="0" w:space="0" w:color="auto"/>
      </w:divBdr>
    </w:div>
    <w:div w:id="328094219">
      <w:bodyDiv w:val="1"/>
      <w:marLeft w:val="0"/>
      <w:marRight w:val="0"/>
      <w:marTop w:val="0"/>
      <w:marBottom w:val="0"/>
      <w:divBdr>
        <w:top w:val="none" w:sz="0" w:space="0" w:color="auto"/>
        <w:left w:val="none" w:sz="0" w:space="0" w:color="auto"/>
        <w:bottom w:val="none" w:sz="0" w:space="0" w:color="auto"/>
        <w:right w:val="none" w:sz="0" w:space="0" w:color="auto"/>
      </w:divBdr>
    </w:div>
    <w:div w:id="328211771">
      <w:bodyDiv w:val="1"/>
      <w:marLeft w:val="0"/>
      <w:marRight w:val="0"/>
      <w:marTop w:val="0"/>
      <w:marBottom w:val="0"/>
      <w:divBdr>
        <w:top w:val="none" w:sz="0" w:space="0" w:color="auto"/>
        <w:left w:val="none" w:sz="0" w:space="0" w:color="auto"/>
        <w:bottom w:val="none" w:sz="0" w:space="0" w:color="auto"/>
        <w:right w:val="none" w:sz="0" w:space="0" w:color="auto"/>
      </w:divBdr>
    </w:div>
    <w:div w:id="328213697">
      <w:bodyDiv w:val="1"/>
      <w:marLeft w:val="0"/>
      <w:marRight w:val="0"/>
      <w:marTop w:val="0"/>
      <w:marBottom w:val="0"/>
      <w:divBdr>
        <w:top w:val="none" w:sz="0" w:space="0" w:color="auto"/>
        <w:left w:val="none" w:sz="0" w:space="0" w:color="auto"/>
        <w:bottom w:val="none" w:sz="0" w:space="0" w:color="auto"/>
        <w:right w:val="none" w:sz="0" w:space="0" w:color="auto"/>
      </w:divBdr>
    </w:div>
    <w:div w:id="328213948">
      <w:bodyDiv w:val="1"/>
      <w:marLeft w:val="0"/>
      <w:marRight w:val="0"/>
      <w:marTop w:val="0"/>
      <w:marBottom w:val="0"/>
      <w:divBdr>
        <w:top w:val="none" w:sz="0" w:space="0" w:color="auto"/>
        <w:left w:val="none" w:sz="0" w:space="0" w:color="auto"/>
        <w:bottom w:val="none" w:sz="0" w:space="0" w:color="auto"/>
        <w:right w:val="none" w:sz="0" w:space="0" w:color="auto"/>
      </w:divBdr>
    </w:div>
    <w:div w:id="328216491">
      <w:bodyDiv w:val="1"/>
      <w:marLeft w:val="0"/>
      <w:marRight w:val="0"/>
      <w:marTop w:val="0"/>
      <w:marBottom w:val="0"/>
      <w:divBdr>
        <w:top w:val="none" w:sz="0" w:space="0" w:color="auto"/>
        <w:left w:val="none" w:sz="0" w:space="0" w:color="auto"/>
        <w:bottom w:val="none" w:sz="0" w:space="0" w:color="auto"/>
        <w:right w:val="none" w:sz="0" w:space="0" w:color="auto"/>
      </w:divBdr>
    </w:div>
    <w:div w:id="328289813">
      <w:bodyDiv w:val="1"/>
      <w:marLeft w:val="0"/>
      <w:marRight w:val="0"/>
      <w:marTop w:val="0"/>
      <w:marBottom w:val="0"/>
      <w:divBdr>
        <w:top w:val="none" w:sz="0" w:space="0" w:color="auto"/>
        <w:left w:val="none" w:sz="0" w:space="0" w:color="auto"/>
        <w:bottom w:val="none" w:sz="0" w:space="0" w:color="auto"/>
        <w:right w:val="none" w:sz="0" w:space="0" w:color="auto"/>
      </w:divBdr>
    </w:div>
    <w:div w:id="328291778">
      <w:bodyDiv w:val="1"/>
      <w:marLeft w:val="0"/>
      <w:marRight w:val="0"/>
      <w:marTop w:val="0"/>
      <w:marBottom w:val="0"/>
      <w:divBdr>
        <w:top w:val="none" w:sz="0" w:space="0" w:color="auto"/>
        <w:left w:val="none" w:sz="0" w:space="0" w:color="auto"/>
        <w:bottom w:val="none" w:sz="0" w:space="0" w:color="auto"/>
        <w:right w:val="none" w:sz="0" w:space="0" w:color="auto"/>
      </w:divBdr>
    </w:div>
    <w:div w:id="328363895">
      <w:bodyDiv w:val="1"/>
      <w:marLeft w:val="0"/>
      <w:marRight w:val="0"/>
      <w:marTop w:val="0"/>
      <w:marBottom w:val="0"/>
      <w:divBdr>
        <w:top w:val="none" w:sz="0" w:space="0" w:color="auto"/>
        <w:left w:val="none" w:sz="0" w:space="0" w:color="auto"/>
        <w:bottom w:val="none" w:sz="0" w:space="0" w:color="auto"/>
        <w:right w:val="none" w:sz="0" w:space="0" w:color="auto"/>
      </w:divBdr>
    </w:div>
    <w:div w:id="328364791">
      <w:bodyDiv w:val="1"/>
      <w:marLeft w:val="0"/>
      <w:marRight w:val="0"/>
      <w:marTop w:val="0"/>
      <w:marBottom w:val="0"/>
      <w:divBdr>
        <w:top w:val="none" w:sz="0" w:space="0" w:color="auto"/>
        <w:left w:val="none" w:sz="0" w:space="0" w:color="auto"/>
        <w:bottom w:val="none" w:sz="0" w:space="0" w:color="auto"/>
        <w:right w:val="none" w:sz="0" w:space="0" w:color="auto"/>
      </w:divBdr>
    </w:div>
    <w:div w:id="328483244">
      <w:bodyDiv w:val="1"/>
      <w:marLeft w:val="0"/>
      <w:marRight w:val="0"/>
      <w:marTop w:val="0"/>
      <w:marBottom w:val="0"/>
      <w:divBdr>
        <w:top w:val="none" w:sz="0" w:space="0" w:color="auto"/>
        <w:left w:val="none" w:sz="0" w:space="0" w:color="auto"/>
        <w:bottom w:val="none" w:sz="0" w:space="0" w:color="auto"/>
        <w:right w:val="none" w:sz="0" w:space="0" w:color="auto"/>
      </w:divBdr>
    </w:div>
    <w:div w:id="328485606">
      <w:bodyDiv w:val="1"/>
      <w:marLeft w:val="0"/>
      <w:marRight w:val="0"/>
      <w:marTop w:val="0"/>
      <w:marBottom w:val="0"/>
      <w:divBdr>
        <w:top w:val="none" w:sz="0" w:space="0" w:color="auto"/>
        <w:left w:val="none" w:sz="0" w:space="0" w:color="auto"/>
        <w:bottom w:val="none" w:sz="0" w:space="0" w:color="auto"/>
        <w:right w:val="none" w:sz="0" w:space="0" w:color="auto"/>
      </w:divBdr>
    </w:div>
    <w:div w:id="328488241">
      <w:bodyDiv w:val="1"/>
      <w:marLeft w:val="0"/>
      <w:marRight w:val="0"/>
      <w:marTop w:val="0"/>
      <w:marBottom w:val="0"/>
      <w:divBdr>
        <w:top w:val="none" w:sz="0" w:space="0" w:color="auto"/>
        <w:left w:val="none" w:sz="0" w:space="0" w:color="auto"/>
        <w:bottom w:val="none" w:sz="0" w:space="0" w:color="auto"/>
        <w:right w:val="none" w:sz="0" w:space="0" w:color="auto"/>
      </w:divBdr>
    </w:div>
    <w:div w:id="328561772">
      <w:bodyDiv w:val="1"/>
      <w:marLeft w:val="0"/>
      <w:marRight w:val="0"/>
      <w:marTop w:val="0"/>
      <w:marBottom w:val="0"/>
      <w:divBdr>
        <w:top w:val="none" w:sz="0" w:space="0" w:color="auto"/>
        <w:left w:val="none" w:sz="0" w:space="0" w:color="auto"/>
        <w:bottom w:val="none" w:sz="0" w:space="0" w:color="auto"/>
        <w:right w:val="none" w:sz="0" w:space="0" w:color="auto"/>
      </w:divBdr>
    </w:div>
    <w:div w:id="328674541">
      <w:bodyDiv w:val="1"/>
      <w:marLeft w:val="0"/>
      <w:marRight w:val="0"/>
      <w:marTop w:val="0"/>
      <w:marBottom w:val="0"/>
      <w:divBdr>
        <w:top w:val="none" w:sz="0" w:space="0" w:color="auto"/>
        <w:left w:val="none" w:sz="0" w:space="0" w:color="auto"/>
        <w:bottom w:val="none" w:sz="0" w:space="0" w:color="auto"/>
        <w:right w:val="none" w:sz="0" w:space="0" w:color="auto"/>
      </w:divBdr>
    </w:div>
    <w:div w:id="328676803">
      <w:bodyDiv w:val="1"/>
      <w:marLeft w:val="0"/>
      <w:marRight w:val="0"/>
      <w:marTop w:val="0"/>
      <w:marBottom w:val="0"/>
      <w:divBdr>
        <w:top w:val="none" w:sz="0" w:space="0" w:color="auto"/>
        <w:left w:val="none" w:sz="0" w:space="0" w:color="auto"/>
        <w:bottom w:val="none" w:sz="0" w:space="0" w:color="auto"/>
        <w:right w:val="none" w:sz="0" w:space="0" w:color="auto"/>
      </w:divBdr>
    </w:div>
    <w:div w:id="328751157">
      <w:bodyDiv w:val="1"/>
      <w:marLeft w:val="0"/>
      <w:marRight w:val="0"/>
      <w:marTop w:val="0"/>
      <w:marBottom w:val="0"/>
      <w:divBdr>
        <w:top w:val="none" w:sz="0" w:space="0" w:color="auto"/>
        <w:left w:val="none" w:sz="0" w:space="0" w:color="auto"/>
        <w:bottom w:val="none" w:sz="0" w:space="0" w:color="auto"/>
        <w:right w:val="none" w:sz="0" w:space="0" w:color="auto"/>
      </w:divBdr>
    </w:div>
    <w:div w:id="328757993">
      <w:bodyDiv w:val="1"/>
      <w:marLeft w:val="0"/>
      <w:marRight w:val="0"/>
      <w:marTop w:val="0"/>
      <w:marBottom w:val="0"/>
      <w:divBdr>
        <w:top w:val="none" w:sz="0" w:space="0" w:color="auto"/>
        <w:left w:val="none" w:sz="0" w:space="0" w:color="auto"/>
        <w:bottom w:val="none" w:sz="0" w:space="0" w:color="auto"/>
        <w:right w:val="none" w:sz="0" w:space="0" w:color="auto"/>
      </w:divBdr>
    </w:div>
    <w:div w:id="328949541">
      <w:bodyDiv w:val="1"/>
      <w:marLeft w:val="0"/>
      <w:marRight w:val="0"/>
      <w:marTop w:val="0"/>
      <w:marBottom w:val="0"/>
      <w:divBdr>
        <w:top w:val="none" w:sz="0" w:space="0" w:color="auto"/>
        <w:left w:val="none" w:sz="0" w:space="0" w:color="auto"/>
        <w:bottom w:val="none" w:sz="0" w:space="0" w:color="auto"/>
        <w:right w:val="none" w:sz="0" w:space="0" w:color="auto"/>
      </w:divBdr>
    </w:div>
    <w:div w:id="328950967">
      <w:bodyDiv w:val="1"/>
      <w:marLeft w:val="0"/>
      <w:marRight w:val="0"/>
      <w:marTop w:val="0"/>
      <w:marBottom w:val="0"/>
      <w:divBdr>
        <w:top w:val="none" w:sz="0" w:space="0" w:color="auto"/>
        <w:left w:val="none" w:sz="0" w:space="0" w:color="auto"/>
        <w:bottom w:val="none" w:sz="0" w:space="0" w:color="auto"/>
        <w:right w:val="none" w:sz="0" w:space="0" w:color="auto"/>
      </w:divBdr>
    </w:div>
    <w:div w:id="329020706">
      <w:bodyDiv w:val="1"/>
      <w:marLeft w:val="0"/>
      <w:marRight w:val="0"/>
      <w:marTop w:val="0"/>
      <w:marBottom w:val="0"/>
      <w:divBdr>
        <w:top w:val="none" w:sz="0" w:space="0" w:color="auto"/>
        <w:left w:val="none" w:sz="0" w:space="0" w:color="auto"/>
        <w:bottom w:val="none" w:sz="0" w:space="0" w:color="auto"/>
        <w:right w:val="none" w:sz="0" w:space="0" w:color="auto"/>
      </w:divBdr>
    </w:div>
    <w:div w:id="329020826">
      <w:bodyDiv w:val="1"/>
      <w:marLeft w:val="0"/>
      <w:marRight w:val="0"/>
      <w:marTop w:val="0"/>
      <w:marBottom w:val="0"/>
      <w:divBdr>
        <w:top w:val="none" w:sz="0" w:space="0" w:color="auto"/>
        <w:left w:val="none" w:sz="0" w:space="0" w:color="auto"/>
        <w:bottom w:val="none" w:sz="0" w:space="0" w:color="auto"/>
        <w:right w:val="none" w:sz="0" w:space="0" w:color="auto"/>
      </w:divBdr>
    </w:div>
    <w:div w:id="329135479">
      <w:bodyDiv w:val="1"/>
      <w:marLeft w:val="0"/>
      <w:marRight w:val="0"/>
      <w:marTop w:val="0"/>
      <w:marBottom w:val="0"/>
      <w:divBdr>
        <w:top w:val="none" w:sz="0" w:space="0" w:color="auto"/>
        <w:left w:val="none" w:sz="0" w:space="0" w:color="auto"/>
        <w:bottom w:val="none" w:sz="0" w:space="0" w:color="auto"/>
        <w:right w:val="none" w:sz="0" w:space="0" w:color="auto"/>
      </w:divBdr>
    </w:div>
    <w:div w:id="329139932">
      <w:bodyDiv w:val="1"/>
      <w:marLeft w:val="0"/>
      <w:marRight w:val="0"/>
      <w:marTop w:val="0"/>
      <w:marBottom w:val="0"/>
      <w:divBdr>
        <w:top w:val="none" w:sz="0" w:space="0" w:color="auto"/>
        <w:left w:val="none" w:sz="0" w:space="0" w:color="auto"/>
        <w:bottom w:val="none" w:sz="0" w:space="0" w:color="auto"/>
        <w:right w:val="none" w:sz="0" w:space="0" w:color="auto"/>
      </w:divBdr>
    </w:div>
    <w:div w:id="329215245">
      <w:bodyDiv w:val="1"/>
      <w:marLeft w:val="0"/>
      <w:marRight w:val="0"/>
      <w:marTop w:val="0"/>
      <w:marBottom w:val="0"/>
      <w:divBdr>
        <w:top w:val="none" w:sz="0" w:space="0" w:color="auto"/>
        <w:left w:val="none" w:sz="0" w:space="0" w:color="auto"/>
        <w:bottom w:val="none" w:sz="0" w:space="0" w:color="auto"/>
        <w:right w:val="none" w:sz="0" w:space="0" w:color="auto"/>
      </w:divBdr>
    </w:div>
    <w:div w:id="329254336">
      <w:bodyDiv w:val="1"/>
      <w:marLeft w:val="0"/>
      <w:marRight w:val="0"/>
      <w:marTop w:val="0"/>
      <w:marBottom w:val="0"/>
      <w:divBdr>
        <w:top w:val="none" w:sz="0" w:space="0" w:color="auto"/>
        <w:left w:val="none" w:sz="0" w:space="0" w:color="auto"/>
        <w:bottom w:val="none" w:sz="0" w:space="0" w:color="auto"/>
        <w:right w:val="none" w:sz="0" w:space="0" w:color="auto"/>
      </w:divBdr>
    </w:div>
    <w:div w:id="329257695">
      <w:bodyDiv w:val="1"/>
      <w:marLeft w:val="0"/>
      <w:marRight w:val="0"/>
      <w:marTop w:val="0"/>
      <w:marBottom w:val="0"/>
      <w:divBdr>
        <w:top w:val="none" w:sz="0" w:space="0" w:color="auto"/>
        <w:left w:val="none" w:sz="0" w:space="0" w:color="auto"/>
        <w:bottom w:val="none" w:sz="0" w:space="0" w:color="auto"/>
        <w:right w:val="none" w:sz="0" w:space="0" w:color="auto"/>
      </w:divBdr>
    </w:div>
    <w:div w:id="329334317">
      <w:bodyDiv w:val="1"/>
      <w:marLeft w:val="0"/>
      <w:marRight w:val="0"/>
      <w:marTop w:val="0"/>
      <w:marBottom w:val="0"/>
      <w:divBdr>
        <w:top w:val="none" w:sz="0" w:space="0" w:color="auto"/>
        <w:left w:val="none" w:sz="0" w:space="0" w:color="auto"/>
        <w:bottom w:val="none" w:sz="0" w:space="0" w:color="auto"/>
        <w:right w:val="none" w:sz="0" w:space="0" w:color="auto"/>
      </w:divBdr>
    </w:div>
    <w:div w:id="329336175">
      <w:bodyDiv w:val="1"/>
      <w:marLeft w:val="0"/>
      <w:marRight w:val="0"/>
      <w:marTop w:val="0"/>
      <w:marBottom w:val="0"/>
      <w:divBdr>
        <w:top w:val="none" w:sz="0" w:space="0" w:color="auto"/>
        <w:left w:val="none" w:sz="0" w:space="0" w:color="auto"/>
        <w:bottom w:val="none" w:sz="0" w:space="0" w:color="auto"/>
        <w:right w:val="none" w:sz="0" w:space="0" w:color="auto"/>
      </w:divBdr>
    </w:div>
    <w:div w:id="329406081">
      <w:bodyDiv w:val="1"/>
      <w:marLeft w:val="0"/>
      <w:marRight w:val="0"/>
      <w:marTop w:val="0"/>
      <w:marBottom w:val="0"/>
      <w:divBdr>
        <w:top w:val="none" w:sz="0" w:space="0" w:color="auto"/>
        <w:left w:val="none" w:sz="0" w:space="0" w:color="auto"/>
        <w:bottom w:val="none" w:sz="0" w:space="0" w:color="auto"/>
        <w:right w:val="none" w:sz="0" w:space="0" w:color="auto"/>
      </w:divBdr>
    </w:div>
    <w:div w:id="329407880">
      <w:bodyDiv w:val="1"/>
      <w:marLeft w:val="0"/>
      <w:marRight w:val="0"/>
      <w:marTop w:val="0"/>
      <w:marBottom w:val="0"/>
      <w:divBdr>
        <w:top w:val="none" w:sz="0" w:space="0" w:color="auto"/>
        <w:left w:val="none" w:sz="0" w:space="0" w:color="auto"/>
        <w:bottom w:val="none" w:sz="0" w:space="0" w:color="auto"/>
        <w:right w:val="none" w:sz="0" w:space="0" w:color="auto"/>
      </w:divBdr>
    </w:div>
    <w:div w:id="329413336">
      <w:bodyDiv w:val="1"/>
      <w:marLeft w:val="0"/>
      <w:marRight w:val="0"/>
      <w:marTop w:val="0"/>
      <w:marBottom w:val="0"/>
      <w:divBdr>
        <w:top w:val="none" w:sz="0" w:space="0" w:color="auto"/>
        <w:left w:val="none" w:sz="0" w:space="0" w:color="auto"/>
        <w:bottom w:val="none" w:sz="0" w:space="0" w:color="auto"/>
        <w:right w:val="none" w:sz="0" w:space="0" w:color="auto"/>
      </w:divBdr>
    </w:div>
    <w:div w:id="329526279">
      <w:bodyDiv w:val="1"/>
      <w:marLeft w:val="0"/>
      <w:marRight w:val="0"/>
      <w:marTop w:val="0"/>
      <w:marBottom w:val="0"/>
      <w:divBdr>
        <w:top w:val="none" w:sz="0" w:space="0" w:color="auto"/>
        <w:left w:val="none" w:sz="0" w:space="0" w:color="auto"/>
        <w:bottom w:val="none" w:sz="0" w:space="0" w:color="auto"/>
        <w:right w:val="none" w:sz="0" w:space="0" w:color="auto"/>
      </w:divBdr>
    </w:div>
    <w:div w:id="329528849">
      <w:bodyDiv w:val="1"/>
      <w:marLeft w:val="0"/>
      <w:marRight w:val="0"/>
      <w:marTop w:val="0"/>
      <w:marBottom w:val="0"/>
      <w:divBdr>
        <w:top w:val="none" w:sz="0" w:space="0" w:color="auto"/>
        <w:left w:val="none" w:sz="0" w:space="0" w:color="auto"/>
        <w:bottom w:val="none" w:sz="0" w:space="0" w:color="auto"/>
        <w:right w:val="none" w:sz="0" w:space="0" w:color="auto"/>
      </w:divBdr>
    </w:div>
    <w:div w:id="329597838">
      <w:bodyDiv w:val="1"/>
      <w:marLeft w:val="0"/>
      <w:marRight w:val="0"/>
      <w:marTop w:val="0"/>
      <w:marBottom w:val="0"/>
      <w:divBdr>
        <w:top w:val="none" w:sz="0" w:space="0" w:color="auto"/>
        <w:left w:val="none" w:sz="0" w:space="0" w:color="auto"/>
        <w:bottom w:val="none" w:sz="0" w:space="0" w:color="auto"/>
        <w:right w:val="none" w:sz="0" w:space="0" w:color="auto"/>
      </w:divBdr>
    </w:div>
    <w:div w:id="329600056">
      <w:bodyDiv w:val="1"/>
      <w:marLeft w:val="0"/>
      <w:marRight w:val="0"/>
      <w:marTop w:val="0"/>
      <w:marBottom w:val="0"/>
      <w:divBdr>
        <w:top w:val="none" w:sz="0" w:space="0" w:color="auto"/>
        <w:left w:val="none" w:sz="0" w:space="0" w:color="auto"/>
        <w:bottom w:val="none" w:sz="0" w:space="0" w:color="auto"/>
        <w:right w:val="none" w:sz="0" w:space="0" w:color="auto"/>
      </w:divBdr>
    </w:div>
    <w:div w:id="329647750">
      <w:bodyDiv w:val="1"/>
      <w:marLeft w:val="0"/>
      <w:marRight w:val="0"/>
      <w:marTop w:val="0"/>
      <w:marBottom w:val="0"/>
      <w:divBdr>
        <w:top w:val="none" w:sz="0" w:space="0" w:color="auto"/>
        <w:left w:val="none" w:sz="0" w:space="0" w:color="auto"/>
        <w:bottom w:val="none" w:sz="0" w:space="0" w:color="auto"/>
        <w:right w:val="none" w:sz="0" w:space="0" w:color="auto"/>
      </w:divBdr>
    </w:div>
    <w:div w:id="329673526">
      <w:bodyDiv w:val="1"/>
      <w:marLeft w:val="0"/>
      <w:marRight w:val="0"/>
      <w:marTop w:val="0"/>
      <w:marBottom w:val="0"/>
      <w:divBdr>
        <w:top w:val="none" w:sz="0" w:space="0" w:color="auto"/>
        <w:left w:val="none" w:sz="0" w:space="0" w:color="auto"/>
        <w:bottom w:val="none" w:sz="0" w:space="0" w:color="auto"/>
        <w:right w:val="none" w:sz="0" w:space="0" w:color="auto"/>
      </w:divBdr>
    </w:div>
    <w:div w:id="329868466">
      <w:bodyDiv w:val="1"/>
      <w:marLeft w:val="0"/>
      <w:marRight w:val="0"/>
      <w:marTop w:val="0"/>
      <w:marBottom w:val="0"/>
      <w:divBdr>
        <w:top w:val="none" w:sz="0" w:space="0" w:color="auto"/>
        <w:left w:val="none" w:sz="0" w:space="0" w:color="auto"/>
        <w:bottom w:val="none" w:sz="0" w:space="0" w:color="auto"/>
        <w:right w:val="none" w:sz="0" w:space="0" w:color="auto"/>
      </w:divBdr>
    </w:div>
    <w:div w:id="329910357">
      <w:bodyDiv w:val="1"/>
      <w:marLeft w:val="0"/>
      <w:marRight w:val="0"/>
      <w:marTop w:val="0"/>
      <w:marBottom w:val="0"/>
      <w:divBdr>
        <w:top w:val="none" w:sz="0" w:space="0" w:color="auto"/>
        <w:left w:val="none" w:sz="0" w:space="0" w:color="auto"/>
        <w:bottom w:val="none" w:sz="0" w:space="0" w:color="auto"/>
        <w:right w:val="none" w:sz="0" w:space="0" w:color="auto"/>
      </w:divBdr>
    </w:div>
    <w:div w:id="329912492">
      <w:bodyDiv w:val="1"/>
      <w:marLeft w:val="0"/>
      <w:marRight w:val="0"/>
      <w:marTop w:val="0"/>
      <w:marBottom w:val="0"/>
      <w:divBdr>
        <w:top w:val="none" w:sz="0" w:space="0" w:color="auto"/>
        <w:left w:val="none" w:sz="0" w:space="0" w:color="auto"/>
        <w:bottom w:val="none" w:sz="0" w:space="0" w:color="auto"/>
        <w:right w:val="none" w:sz="0" w:space="0" w:color="auto"/>
      </w:divBdr>
    </w:div>
    <w:div w:id="329985947">
      <w:bodyDiv w:val="1"/>
      <w:marLeft w:val="0"/>
      <w:marRight w:val="0"/>
      <w:marTop w:val="0"/>
      <w:marBottom w:val="0"/>
      <w:divBdr>
        <w:top w:val="none" w:sz="0" w:space="0" w:color="auto"/>
        <w:left w:val="none" w:sz="0" w:space="0" w:color="auto"/>
        <w:bottom w:val="none" w:sz="0" w:space="0" w:color="auto"/>
        <w:right w:val="none" w:sz="0" w:space="0" w:color="auto"/>
      </w:divBdr>
    </w:div>
    <w:div w:id="330060423">
      <w:bodyDiv w:val="1"/>
      <w:marLeft w:val="0"/>
      <w:marRight w:val="0"/>
      <w:marTop w:val="0"/>
      <w:marBottom w:val="0"/>
      <w:divBdr>
        <w:top w:val="none" w:sz="0" w:space="0" w:color="auto"/>
        <w:left w:val="none" w:sz="0" w:space="0" w:color="auto"/>
        <w:bottom w:val="none" w:sz="0" w:space="0" w:color="auto"/>
        <w:right w:val="none" w:sz="0" w:space="0" w:color="auto"/>
      </w:divBdr>
    </w:div>
    <w:div w:id="330066735">
      <w:bodyDiv w:val="1"/>
      <w:marLeft w:val="0"/>
      <w:marRight w:val="0"/>
      <w:marTop w:val="0"/>
      <w:marBottom w:val="0"/>
      <w:divBdr>
        <w:top w:val="none" w:sz="0" w:space="0" w:color="auto"/>
        <w:left w:val="none" w:sz="0" w:space="0" w:color="auto"/>
        <w:bottom w:val="none" w:sz="0" w:space="0" w:color="auto"/>
        <w:right w:val="none" w:sz="0" w:space="0" w:color="auto"/>
      </w:divBdr>
    </w:div>
    <w:div w:id="330068629">
      <w:bodyDiv w:val="1"/>
      <w:marLeft w:val="0"/>
      <w:marRight w:val="0"/>
      <w:marTop w:val="0"/>
      <w:marBottom w:val="0"/>
      <w:divBdr>
        <w:top w:val="none" w:sz="0" w:space="0" w:color="auto"/>
        <w:left w:val="none" w:sz="0" w:space="0" w:color="auto"/>
        <w:bottom w:val="none" w:sz="0" w:space="0" w:color="auto"/>
        <w:right w:val="none" w:sz="0" w:space="0" w:color="auto"/>
      </w:divBdr>
    </w:div>
    <w:div w:id="330108304">
      <w:bodyDiv w:val="1"/>
      <w:marLeft w:val="0"/>
      <w:marRight w:val="0"/>
      <w:marTop w:val="0"/>
      <w:marBottom w:val="0"/>
      <w:divBdr>
        <w:top w:val="none" w:sz="0" w:space="0" w:color="auto"/>
        <w:left w:val="none" w:sz="0" w:space="0" w:color="auto"/>
        <w:bottom w:val="none" w:sz="0" w:space="0" w:color="auto"/>
        <w:right w:val="none" w:sz="0" w:space="0" w:color="auto"/>
      </w:divBdr>
    </w:div>
    <w:div w:id="330180449">
      <w:bodyDiv w:val="1"/>
      <w:marLeft w:val="0"/>
      <w:marRight w:val="0"/>
      <w:marTop w:val="0"/>
      <w:marBottom w:val="0"/>
      <w:divBdr>
        <w:top w:val="none" w:sz="0" w:space="0" w:color="auto"/>
        <w:left w:val="none" w:sz="0" w:space="0" w:color="auto"/>
        <w:bottom w:val="none" w:sz="0" w:space="0" w:color="auto"/>
        <w:right w:val="none" w:sz="0" w:space="0" w:color="auto"/>
      </w:divBdr>
    </w:div>
    <w:div w:id="330257546">
      <w:bodyDiv w:val="1"/>
      <w:marLeft w:val="0"/>
      <w:marRight w:val="0"/>
      <w:marTop w:val="0"/>
      <w:marBottom w:val="0"/>
      <w:divBdr>
        <w:top w:val="none" w:sz="0" w:space="0" w:color="auto"/>
        <w:left w:val="none" w:sz="0" w:space="0" w:color="auto"/>
        <w:bottom w:val="none" w:sz="0" w:space="0" w:color="auto"/>
        <w:right w:val="none" w:sz="0" w:space="0" w:color="auto"/>
      </w:divBdr>
    </w:div>
    <w:div w:id="330260725">
      <w:bodyDiv w:val="1"/>
      <w:marLeft w:val="0"/>
      <w:marRight w:val="0"/>
      <w:marTop w:val="0"/>
      <w:marBottom w:val="0"/>
      <w:divBdr>
        <w:top w:val="none" w:sz="0" w:space="0" w:color="auto"/>
        <w:left w:val="none" w:sz="0" w:space="0" w:color="auto"/>
        <w:bottom w:val="none" w:sz="0" w:space="0" w:color="auto"/>
        <w:right w:val="none" w:sz="0" w:space="0" w:color="auto"/>
      </w:divBdr>
    </w:div>
    <w:div w:id="330303871">
      <w:bodyDiv w:val="1"/>
      <w:marLeft w:val="0"/>
      <w:marRight w:val="0"/>
      <w:marTop w:val="0"/>
      <w:marBottom w:val="0"/>
      <w:divBdr>
        <w:top w:val="none" w:sz="0" w:space="0" w:color="auto"/>
        <w:left w:val="none" w:sz="0" w:space="0" w:color="auto"/>
        <w:bottom w:val="none" w:sz="0" w:space="0" w:color="auto"/>
        <w:right w:val="none" w:sz="0" w:space="0" w:color="auto"/>
      </w:divBdr>
    </w:div>
    <w:div w:id="330376676">
      <w:bodyDiv w:val="1"/>
      <w:marLeft w:val="0"/>
      <w:marRight w:val="0"/>
      <w:marTop w:val="0"/>
      <w:marBottom w:val="0"/>
      <w:divBdr>
        <w:top w:val="none" w:sz="0" w:space="0" w:color="auto"/>
        <w:left w:val="none" w:sz="0" w:space="0" w:color="auto"/>
        <w:bottom w:val="none" w:sz="0" w:space="0" w:color="auto"/>
        <w:right w:val="none" w:sz="0" w:space="0" w:color="auto"/>
      </w:divBdr>
    </w:div>
    <w:div w:id="330376703">
      <w:bodyDiv w:val="1"/>
      <w:marLeft w:val="0"/>
      <w:marRight w:val="0"/>
      <w:marTop w:val="0"/>
      <w:marBottom w:val="0"/>
      <w:divBdr>
        <w:top w:val="none" w:sz="0" w:space="0" w:color="auto"/>
        <w:left w:val="none" w:sz="0" w:space="0" w:color="auto"/>
        <w:bottom w:val="none" w:sz="0" w:space="0" w:color="auto"/>
        <w:right w:val="none" w:sz="0" w:space="0" w:color="auto"/>
      </w:divBdr>
    </w:div>
    <w:div w:id="330378168">
      <w:bodyDiv w:val="1"/>
      <w:marLeft w:val="0"/>
      <w:marRight w:val="0"/>
      <w:marTop w:val="0"/>
      <w:marBottom w:val="0"/>
      <w:divBdr>
        <w:top w:val="none" w:sz="0" w:space="0" w:color="auto"/>
        <w:left w:val="none" w:sz="0" w:space="0" w:color="auto"/>
        <w:bottom w:val="none" w:sz="0" w:space="0" w:color="auto"/>
        <w:right w:val="none" w:sz="0" w:space="0" w:color="auto"/>
      </w:divBdr>
    </w:div>
    <w:div w:id="330451610">
      <w:bodyDiv w:val="1"/>
      <w:marLeft w:val="0"/>
      <w:marRight w:val="0"/>
      <w:marTop w:val="0"/>
      <w:marBottom w:val="0"/>
      <w:divBdr>
        <w:top w:val="none" w:sz="0" w:space="0" w:color="auto"/>
        <w:left w:val="none" w:sz="0" w:space="0" w:color="auto"/>
        <w:bottom w:val="none" w:sz="0" w:space="0" w:color="auto"/>
        <w:right w:val="none" w:sz="0" w:space="0" w:color="auto"/>
      </w:divBdr>
    </w:div>
    <w:div w:id="330454511">
      <w:bodyDiv w:val="1"/>
      <w:marLeft w:val="0"/>
      <w:marRight w:val="0"/>
      <w:marTop w:val="0"/>
      <w:marBottom w:val="0"/>
      <w:divBdr>
        <w:top w:val="none" w:sz="0" w:space="0" w:color="auto"/>
        <w:left w:val="none" w:sz="0" w:space="0" w:color="auto"/>
        <w:bottom w:val="none" w:sz="0" w:space="0" w:color="auto"/>
        <w:right w:val="none" w:sz="0" w:space="0" w:color="auto"/>
      </w:divBdr>
    </w:div>
    <w:div w:id="330522762">
      <w:bodyDiv w:val="1"/>
      <w:marLeft w:val="0"/>
      <w:marRight w:val="0"/>
      <w:marTop w:val="0"/>
      <w:marBottom w:val="0"/>
      <w:divBdr>
        <w:top w:val="none" w:sz="0" w:space="0" w:color="auto"/>
        <w:left w:val="none" w:sz="0" w:space="0" w:color="auto"/>
        <w:bottom w:val="none" w:sz="0" w:space="0" w:color="auto"/>
        <w:right w:val="none" w:sz="0" w:space="0" w:color="auto"/>
      </w:divBdr>
    </w:div>
    <w:div w:id="330569785">
      <w:bodyDiv w:val="1"/>
      <w:marLeft w:val="0"/>
      <w:marRight w:val="0"/>
      <w:marTop w:val="0"/>
      <w:marBottom w:val="0"/>
      <w:divBdr>
        <w:top w:val="none" w:sz="0" w:space="0" w:color="auto"/>
        <w:left w:val="none" w:sz="0" w:space="0" w:color="auto"/>
        <w:bottom w:val="none" w:sz="0" w:space="0" w:color="auto"/>
        <w:right w:val="none" w:sz="0" w:space="0" w:color="auto"/>
      </w:divBdr>
    </w:div>
    <w:div w:id="330715603">
      <w:bodyDiv w:val="1"/>
      <w:marLeft w:val="0"/>
      <w:marRight w:val="0"/>
      <w:marTop w:val="0"/>
      <w:marBottom w:val="0"/>
      <w:divBdr>
        <w:top w:val="none" w:sz="0" w:space="0" w:color="auto"/>
        <w:left w:val="none" w:sz="0" w:space="0" w:color="auto"/>
        <w:bottom w:val="none" w:sz="0" w:space="0" w:color="auto"/>
        <w:right w:val="none" w:sz="0" w:space="0" w:color="auto"/>
      </w:divBdr>
    </w:div>
    <w:div w:id="330716713">
      <w:bodyDiv w:val="1"/>
      <w:marLeft w:val="0"/>
      <w:marRight w:val="0"/>
      <w:marTop w:val="0"/>
      <w:marBottom w:val="0"/>
      <w:divBdr>
        <w:top w:val="none" w:sz="0" w:space="0" w:color="auto"/>
        <w:left w:val="none" w:sz="0" w:space="0" w:color="auto"/>
        <w:bottom w:val="none" w:sz="0" w:space="0" w:color="auto"/>
        <w:right w:val="none" w:sz="0" w:space="0" w:color="auto"/>
      </w:divBdr>
    </w:div>
    <w:div w:id="330792427">
      <w:bodyDiv w:val="1"/>
      <w:marLeft w:val="0"/>
      <w:marRight w:val="0"/>
      <w:marTop w:val="0"/>
      <w:marBottom w:val="0"/>
      <w:divBdr>
        <w:top w:val="none" w:sz="0" w:space="0" w:color="auto"/>
        <w:left w:val="none" w:sz="0" w:space="0" w:color="auto"/>
        <w:bottom w:val="none" w:sz="0" w:space="0" w:color="auto"/>
        <w:right w:val="none" w:sz="0" w:space="0" w:color="auto"/>
      </w:divBdr>
    </w:div>
    <w:div w:id="330841772">
      <w:bodyDiv w:val="1"/>
      <w:marLeft w:val="0"/>
      <w:marRight w:val="0"/>
      <w:marTop w:val="0"/>
      <w:marBottom w:val="0"/>
      <w:divBdr>
        <w:top w:val="none" w:sz="0" w:space="0" w:color="auto"/>
        <w:left w:val="none" w:sz="0" w:space="0" w:color="auto"/>
        <w:bottom w:val="none" w:sz="0" w:space="0" w:color="auto"/>
        <w:right w:val="none" w:sz="0" w:space="0" w:color="auto"/>
      </w:divBdr>
    </w:div>
    <w:div w:id="330842032">
      <w:bodyDiv w:val="1"/>
      <w:marLeft w:val="0"/>
      <w:marRight w:val="0"/>
      <w:marTop w:val="0"/>
      <w:marBottom w:val="0"/>
      <w:divBdr>
        <w:top w:val="none" w:sz="0" w:space="0" w:color="auto"/>
        <w:left w:val="none" w:sz="0" w:space="0" w:color="auto"/>
        <w:bottom w:val="none" w:sz="0" w:space="0" w:color="auto"/>
        <w:right w:val="none" w:sz="0" w:space="0" w:color="auto"/>
      </w:divBdr>
    </w:div>
    <w:div w:id="330908097">
      <w:bodyDiv w:val="1"/>
      <w:marLeft w:val="0"/>
      <w:marRight w:val="0"/>
      <w:marTop w:val="0"/>
      <w:marBottom w:val="0"/>
      <w:divBdr>
        <w:top w:val="none" w:sz="0" w:space="0" w:color="auto"/>
        <w:left w:val="none" w:sz="0" w:space="0" w:color="auto"/>
        <w:bottom w:val="none" w:sz="0" w:space="0" w:color="auto"/>
        <w:right w:val="none" w:sz="0" w:space="0" w:color="auto"/>
      </w:divBdr>
    </w:div>
    <w:div w:id="330909559">
      <w:bodyDiv w:val="1"/>
      <w:marLeft w:val="0"/>
      <w:marRight w:val="0"/>
      <w:marTop w:val="0"/>
      <w:marBottom w:val="0"/>
      <w:divBdr>
        <w:top w:val="none" w:sz="0" w:space="0" w:color="auto"/>
        <w:left w:val="none" w:sz="0" w:space="0" w:color="auto"/>
        <w:bottom w:val="none" w:sz="0" w:space="0" w:color="auto"/>
        <w:right w:val="none" w:sz="0" w:space="0" w:color="auto"/>
      </w:divBdr>
    </w:div>
    <w:div w:id="330910146">
      <w:bodyDiv w:val="1"/>
      <w:marLeft w:val="0"/>
      <w:marRight w:val="0"/>
      <w:marTop w:val="0"/>
      <w:marBottom w:val="0"/>
      <w:divBdr>
        <w:top w:val="none" w:sz="0" w:space="0" w:color="auto"/>
        <w:left w:val="none" w:sz="0" w:space="0" w:color="auto"/>
        <w:bottom w:val="none" w:sz="0" w:space="0" w:color="auto"/>
        <w:right w:val="none" w:sz="0" w:space="0" w:color="auto"/>
      </w:divBdr>
    </w:div>
    <w:div w:id="330911756">
      <w:bodyDiv w:val="1"/>
      <w:marLeft w:val="0"/>
      <w:marRight w:val="0"/>
      <w:marTop w:val="0"/>
      <w:marBottom w:val="0"/>
      <w:divBdr>
        <w:top w:val="none" w:sz="0" w:space="0" w:color="auto"/>
        <w:left w:val="none" w:sz="0" w:space="0" w:color="auto"/>
        <w:bottom w:val="none" w:sz="0" w:space="0" w:color="auto"/>
        <w:right w:val="none" w:sz="0" w:space="0" w:color="auto"/>
      </w:divBdr>
    </w:div>
    <w:div w:id="330912917">
      <w:bodyDiv w:val="1"/>
      <w:marLeft w:val="0"/>
      <w:marRight w:val="0"/>
      <w:marTop w:val="0"/>
      <w:marBottom w:val="0"/>
      <w:divBdr>
        <w:top w:val="none" w:sz="0" w:space="0" w:color="auto"/>
        <w:left w:val="none" w:sz="0" w:space="0" w:color="auto"/>
        <w:bottom w:val="none" w:sz="0" w:space="0" w:color="auto"/>
        <w:right w:val="none" w:sz="0" w:space="0" w:color="auto"/>
      </w:divBdr>
    </w:div>
    <w:div w:id="330914530">
      <w:bodyDiv w:val="1"/>
      <w:marLeft w:val="0"/>
      <w:marRight w:val="0"/>
      <w:marTop w:val="0"/>
      <w:marBottom w:val="0"/>
      <w:divBdr>
        <w:top w:val="none" w:sz="0" w:space="0" w:color="auto"/>
        <w:left w:val="none" w:sz="0" w:space="0" w:color="auto"/>
        <w:bottom w:val="none" w:sz="0" w:space="0" w:color="auto"/>
        <w:right w:val="none" w:sz="0" w:space="0" w:color="auto"/>
      </w:divBdr>
    </w:div>
    <w:div w:id="330988345">
      <w:bodyDiv w:val="1"/>
      <w:marLeft w:val="0"/>
      <w:marRight w:val="0"/>
      <w:marTop w:val="0"/>
      <w:marBottom w:val="0"/>
      <w:divBdr>
        <w:top w:val="none" w:sz="0" w:space="0" w:color="auto"/>
        <w:left w:val="none" w:sz="0" w:space="0" w:color="auto"/>
        <w:bottom w:val="none" w:sz="0" w:space="0" w:color="auto"/>
        <w:right w:val="none" w:sz="0" w:space="0" w:color="auto"/>
      </w:divBdr>
    </w:div>
    <w:div w:id="331104056">
      <w:bodyDiv w:val="1"/>
      <w:marLeft w:val="0"/>
      <w:marRight w:val="0"/>
      <w:marTop w:val="0"/>
      <w:marBottom w:val="0"/>
      <w:divBdr>
        <w:top w:val="none" w:sz="0" w:space="0" w:color="auto"/>
        <w:left w:val="none" w:sz="0" w:space="0" w:color="auto"/>
        <w:bottom w:val="none" w:sz="0" w:space="0" w:color="auto"/>
        <w:right w:val="none" w:sz="0" w:space="0" w:color="auto"/>
      </w:divBdr>
    </w:div>
    <w:div w:id="331178266">
      <w:bodyDiv w:val="1"/>
      <w:marLeft w:val="0"/>
      <w:marRight w:val="0"/>
      <w:marTop w:val="0"/>
      <w:marBottom w:val="0"/>
      <w:divBdr>
        <w:top w:val="none" w:sz="0" w:space="0" w:color="auto"/>
        <w:left w:val="none" w:sz="0" w:space="0" w:color="auto"/>
        <w:bottom w:val="none" w:sz="0" w:space="0" w:color="auto"/>
        <w:right w:val="none" w:sz="0" w:space="0" w:color="auto"/>
      </w:divBdr>
    </w:div>
    <w:div w:id="331185209">
      <w:bodyDiv w:val="1"/>
      <w:marLeft w:val="0"/>
      <w:marRight w:val="0"/>
      <w:marTop w:val="0"/>
      <w:marBottom w:val="0"/>
      <w:divBdr>
        <w:top w:val="none" w:sz="0" w:space="0" w:color="auto"/>
        <w:left w:val="none" w:sz="0" w:space="0" w:color="auto"/>
        <w:bottom w:val="none" w:sz="0" w:space="0" w:color="auto"/>
        <w:right w:val="none" w:sz="0" w:space="0" w:color="auto"/>
      </w:divBdr>
    </w:div>
    <w:div w:id="331220002">
      <w:bodyDiv w:val="1"/>
      <w:marLeft w:val="0"/>
      <w:marRight w:val="0"/>
      <w:marTop w:val="0"/>
      <w:marBottom w:val="0"/>
      <w:divBdr>
        <w:top w:val="none" w:sz="0" w:space="0" w:color="auto"/>
        <w:left w:val="none" w:sz="0" w:space="0" w:color="auto"/>
        <w:bottom w:val="none" w:sz="0" w:space="0" w:color="auto"/>
        <w:right w:val="none" w:sz="0" w:space="0" w:color="auto"/>
      </w:divBdr>
    </w:div>
    <w:div w:id="331298543">
      <w:bodyDiv w:val="1"/>
      <w:marLeft w:val="0"/>
      <w:marRight w:val="0"/>
      <w:marTop w:val="0"/>
      <w:marBottom w:val="0"/>
      <w:divBdr>
        <w:top w:val="none" w:sz="0" w:space="0" w:color="auto"/>
        <w:left w:val="none" w:sz="0" w:space="0" w:color="auto"/>
        <w:bottom w:val="none" w:sz="0" w:space="0" w:color="auto"/>
        <w:right w:val="none" w:sz="0" w:space="0" w:color="auto"/>
      </w:divBdr>
    </w:div>
    <w:div w:id="331298844">
      <w:bodyDiv w:val="1"/>
      <w:marLeft w:val="0"/>
      <w:marRight w:val="0"/>
      <w:marTop w:val="0"/>
      <w:marBottom w:val="0"/>
      <w:divBdr>
        <w:top w:val="none" w:sz="0" w:space="0" w:color="auto"/>
        <w:left w:val="none" w:sz="0" w:space="0" w:color="auto"/>
        <w:bottom w:val="none" w:sz="0" w:space="0" w:color="auto"/>
        <w:right w:val="none" w:sz="0" w:space="0" w:color="auto"/>
      </w:divBdr>
    </w:div>
    <w:div w:id="331299821">
      <w:bodyDiv w:val="1"/>
      <w:marLeft w:val="0"/>
      <w:marRight w:val="0"/>
      <w:marTop w:val="0"/>
      <w:marBottom w:val="0"/>
      <w:divBdr>
        <w:top w:val="none" w:sz="0" w:space="0" w:color="auto"/>
        <w:left w:val="none" w:sz="0" w:space="0" w:color="auto"/>
        <w:bottom w:val="none" w:sz="0" w:space="0" w:color="auto"/>
        <w:right w:val="none" w:sz="0" w:space="0" w:color="auto"/>
      </w:divBdr>
    </w:div>
    <w:div w:id="331372269">
      <w:bodyDiv w:val="1"/>
      <w:marLeft w:val="0"/>
      <w:marRight w:val="0"/>
      <w:marTop w:val="0"/>
      <w:marBottom w:val="0"/>
      <w:divBdr>
        <w:top w:val="none" w:sz="0" w:space="0" w:color="auto"/>
        <w:left w:val="none" w:sz="0" w:space="0" w:color="auto"/>
        <w:bottom w:val="none" w:sz="0" w:space="0" w:color="auto"/>
        <w:right w:val="none" w:sz="0" w:space="0" w:color="auto"/>
      </w:divBdr>
    </w:div>
    <w:div w:id="331378793">
      <w:bodyDiv w:val="1"/>
      <w:marLeft w:val="0"/>
      <w:marRight w:val="0"/>
      <w:marTop w:val="0"/>
      <w:marBottom w:val="0"/>
      <w:divBdr>
        <w:top w:val="none" w:sz="0" w:space="0" w:color="auto"/>
        <w:left w:val="none" w:sz="0" w:space="0" w:color="auto"/>
        <w:bottom w:val="none" w:sz="0" w:space="0" w:color="auto"/>
        <w:right w:val="none" w:sz="0" w:space="0" w:color="auto"/>
      </w:divBdr>
    </w:div>
    <w:div w:id="331416401">
      <w:bodyDiv w:val="1"/>
      <w:marLeft w:val="0"/>
      <w:marRight w:val="0"/>
      <w:marTop w:val="0"/>
      <w:marBottom w:val="0"/>
      <w:divBdr>
        <w:top w:val="none" w:sz="0" w:space="0" w:color="auto"/>
        <w:left w:val="none" w:sz="0" w:space="0" w:color="auto"/>
        <w:bottom w:val="none" w:sz="0" w:space="0" w:color="auto"/>
        <w:right w:val="none" w:sz="0" w:space="0" w:color="auto"/>
      </w:divBdr>
    </w:div>
    <w:div w:id="331421406">
      <w:bodyDiv w:val="1"/>
      <w:marLeft w:val="0"/>
      <w:marRight w:val="0"/>
      <w:marTop w:val="0"/>
      <w:marBottom w:val="0"/>
      <w:divBdr>
        <w:top w:val="none" w:sz="0" w:space="0" w:color="auto"/>
        <w:left w:val="none" w:sz="0" w:space="0" w:color="auto"/>
        <w:bottom w:val="none" w:sz="0" w:space="0" w:color="auto"/>
        <w:right w:val="none" w:sz="0" w:space="0" w:color="auto"/>
      </w:divBdr>
    </w:div>
    <w:div w:id="331447920">
      <w:bodyDiv w:val="1"/>
      <w:marLeft w:val="0"/>
      <w:marRight w:val="0"/>
      <w:marTop w:val="0"/>
      <w:marBottom w:val="0"/>
      <w:divBdr>
        <w:top w:val="none" w:sz="0" w:space="0" w:color="auto"/>
        <w:left w:val="none" w:sz="0" w:space="0" w:color="auto"/>
        <w:bottom w:val="none" w:sz="0" w:space="0" w:color="auto"/>
        <w:right w:val="none" w:sz="0" w:space="0" w:color="auto"/>
      </w:divBdr>
    </w:div>
    <w:div w:id="331489469">
      <w:bodyDiv w:val="1"/>
      <w:marLeft w:val="0"/>
      <w:marRight w:val="0"/>
      <w:marTop w:val="0"/>
      <w:marBottom w:val="0"/>
      <w:divBdr>
        <w:top w:val="none" w:sz="0" w:space="0" w:color="auto"/>
        <w:left w:val="none" w:sz="0" w:space="0" w:color="auto"/>
        <w:bottom w:val="none" w:sz="0" w:space="0" w:color="auto"/>
        <w:right w:val="none" w:sz="0" w:space="0" w:color="auto"/>
      </w:divBdr>
    </w:div>
    <w:div w:id="331495319">
      <w:bodyDiv w:val="1"/>
      <w:marLeft w:val="0"/>
      <w:marRight w:val="0"/>
      <w:marTop w:val="0"/>
      <w:marBottom w:val="0"/>
      <w:divBdr>
        <w:top w:val="none" w:sz="0" w:space="0" w:color="auto"/>
        <w:left w:val="none" w:sz="0" w:space="0" w:color="auto"/>
        <w:bottom w:val="none" w:sz="0" w:space="0" w:color="auto"/>
        <w:right w:val="none" w:sz="0" w:space="0" w:color="auto"/>
      </w:divBdr>
    </w:div>
    <w:div w:id="331565179">
      <w:bodyDiv w:val="1"/>
      <w:marLeft w:val="0"/>
      <w:marRight w:val="0"/>
      <w:marTop w:val="0"/>
      <w:marBottom w:val="0"/>
      <w:divBdr>
        <w:top w:val="none" w:sz="0" w:space="0" w:color="auto"/>
        <w:left w:val="none" w:sz="0" w:space="0" w:color="auto"/>
        <w:bottom w:val="none" w:sz="0" w:space="0" w:color="auto"/>
        <w:right w:val="none" w:sz="0" w:space="0" w:color="auto"/>
      </w:divBdr>
    </w:div>
    <w:div w:id="331566660">
      <w:bodyDiv w:val="1"/>
      <w:marLeft w:val="0"/>
      <w:marRight w:val="0"/>
      <w:marTop w:val="0"/>
      <w:marBottom w:val="0"/>
      <w:divBdr>
        <w:top w:val="none" w:sz="0" w:space="0" w:color="auto"/>
        <w:left w:val="none" w:sz="0" w:space="0" w:color="auto"/>
        <w:bottom w:val="none" w:sz="0" w:space="0" w:color="auto"/>
        <w:right w:val="none" w:sz="0" w:space="0" w:color="auto"/>
      </w:divBdr>
    </w:div>
    <w:div w:id="331639856">
      <w:bodyDiv w:val="1"/>
      <w:marLeft w:val="0"/>
      <w:marRight w:val="0"/>
      <w:marTop w:val="0"/>
      <w:marBottom w:val="0"/>
      <w:divBdr>
        <w:top w:val="none" w:sz="0" w:space="0" w:color="auto"/>
        <w:left w:val="none" w:sz="0" w:space="0" w:color="auto"/>
        <w:bottom w:val="none" w:sz="0" w:space="0" w:color="auto"/>
        <w:right w:val="none" w:sz="0" w:space="0" w:color="auto"/>
      </w:divBdr>
    </w:div>
    <w:div w:id="331641918">
      <w:bodyDiv w:val="1"/>
      <w:marLeft w:val="0"/>
      <w:marRight w:val="0"/>
      <w:marTop w:val="0"/>
      <w:marBottom w:val="0"/>
      <w:divBdr>
        <w:top w:val="none" w:sz="0" w:space="0" w:color="auto"/>
        <w:left w:val="none" w:sz="0" w:space="0" w:color="auto"/>
        <w:bottom w:val="none" w:sz="0" w:space="0" w:color="auto"/>
        <w:right w:val="none" w:sz="0" w:space="0" w:color="auto"/>
      </w:divBdr>
    </w:div>
    <w:div w:id="331688673">
      <w:bodyDiv w:val="1"/>
      <w:marLeft w:val="0"/>
      <w:marRight w:val="0"/>
      <w:marTop w:val="0"/>
      <w:marBottom w:val="0"/>
      <w:divBdr>
        <w:top w:val="none" w:sz="0" w:space="0" w:color="auto"/>
        <w:left w:val="none" w:sz="0" w:space="0" w:color="auto"/>
        <w:bottom w:val="none" w:sz="0" w:space="0" w:color="auto"/>
        <w:right w:val="none" w:sz="0" w:space="0" w:color="auto"/>
      </w:divBdr>
    </w:div>
    <w:div w:id="331761577">
      <w:bodyDiv w:val="1"/>
      <w:marLeft w:val="0"/>
      <w:marRight w:val="0"/>
      <w:marTop w:val="0"/>
      <w:marBottom w:val="0"/>
      <w:divBdr>
        <w:top w:val="none" w:sz="0" w:space="0" w:color="auto"/>
        <w:left w:val="none" w:sz="0" w:space="0" w:color="auto"/>
        <w:bottom w:val="none" w:sz="0" w:space="0" w:color="auto"/>
        <w:right w:val="none" w:sz="0" w:space="0" w:color="auto"/>
      </w:divBdr>
    </w:div>
    <w:div w:id="331840923">
      <w:bodyDiv w:val="1"/>
      <w:marLeft w:val="0"/>
      <w:marRight w:val="0"/>
      <w:marTop w:val="0"/>
      <w:marBottom w:val="0"/>
      <w:divBdr>
        <w:top w:val="none" w:sz="0" w:space="0" w:color="auto"/>
        <w:left w:val="none" w:sz="0" w:space="0" w:color="auto"/>
        <w:bottom w:val="none" w:sz="0" w:space="0" w:color="auto"/>
        <w:right w:val="none" w:sz="0" w:space="0" w:color="auto"/>
      </w:divBdr>
    </w:div>
    <w:div w:id="331880877">
      <w:bodyDiv w:val="1"/>
      <w:marLeft w:val="0"/>
      <w:marRight w:val="0"/>
      <w:marTop w:val="0"/>
      <w:marBottom w:val="0"/>
      <w:divBdr>
        <w:top w:val="none" w:sz="0" w:space="0" w:color="auto"/>
        <w:left w:val="none" w:sz="0" w:space="0" w:color="auto"/>
        <w:bottom w:val="none" w:sz="0" w:space="0" w:color="auto"/>
        <w:right w:val="none" w:sz="0" w:space="0" w:color="auto"/>
      </w:divBdr>
    </w:div>
    <w:div w:id="331950014">
      <w:bodyDiv w:val="1"/>
      <w:marLeft w:val="0"/>
      <w:marRight w:val="0"/>
      <w:marTop w:val="0"/>
      <w:marBottom w:val="0"/>
      <w:divBdr>
        <w:top w:val="none" w:sz="0" w:space="0" w:color="auto"/>
        <w:left w:val="none" w:sz="0" w:space="0" w:color="auto"/>
        <w:bottom w:val="none" w:sz="0" w:space="0" w:color="auto"/>
        <w:right w:val="none" w:sz="0" w:space="0" w:color="auto"/>
      </w:divBdr>
    </w:div>
    <w:div w:id="331959643">
      <w:bodyDiv w:val="1"/>
      <w:marLeft w:val="0"/>
      <w:marRight w:val="0"/>
      <w:marTop w:val="0"/>
      <w:marBottom w:val="0"/>
      <w:divBdr>
        <w:top w:val="none" w:sz="0" w:space="0" w:color="auto"/>
        <w:left w:val="none" w:sz="0" w:space="0" w:color="auto"/>
        <w:bottom w:val="none" w:sz="0" w:space="0" w:color="auto"/>
        <w:right w:val="none" w:sz="0" w:space="0" w:color="auto"/>
      </w:divBdr>
    </w:div>
    <w:div w:id="332028030">
      <w:bodyDiv w:val="1"/>
      <w:marLeft w:val="0"/>
      <w:marRight w:val="0"/>
      <w:marTop w:val="0"/>
      <w:marBottom w:val="0"/>
      <w:divBdr>
        <w:top w:val="none" w:sz="0" w:space="0" w:color="auto"/>
        <w:left w:val="none" w:sz="0" w:space="0" w:color="auto"/>
        <w:bottom w:val="none" w:sz="0" w:space="0" w:color="auto"/>
        <w:right w:val="none" w:sz="0" w:space="0" w:color="auto"/>
      </w:divBdr>
    </w:div>
    <w:div w:id="332072893">
      <w:bodyDiv w:val="1"/>
      <w:marLeft w:val="0"/>
      <w:marRight w:val="0"/>
      <w:marTop w:val="0"/>
      <w:marBottom w:val="0"/>
      <w:divBdr>
        <w:top w:val="none" w:sz="0" w:space="0" w:color="auto"/>
        <w:left w:val="none" w:sz="0" w:space="0" w:color="auto"/>
        <w:bottom w:val="none" w:sz="0" w:space="0" w:color="auto"/>
        <w:right w:val="none" w:sz="0" w:space="0" w:color="auto"/>
      </w:divBdr>
    </w:div>
    <w:div w:id="332074000">
      <w:bodyDiv w:val="1"/>
      <w:marLeft w:val="0"/>
      <w:marRight w:val="0"/>
      <w:marTop w:val="0"/>
      <w:marBottom w:val="0"/>
      <w:divBdr>
        <w:top w:val="none" w:sz="0" w:space="0" w:color="auto"/>
        <w:left w:val="none" w:sz="0" w:space="0" w:color="auto"/>
        <w:bottom w:val="none" w:sz="0" w:space="0" w:color="auto"/>
        <w:right w:val="none" w:sz="0" w:space="0" w:color="auto"/>
      </w:divBdr>
    </w:div>
    <w:div w:id="332102028">
      <w:bodyDiv w:val="1"/>
      <w:marLeft w:val="0"/>
      <w:marRight w:val="0"/>
      <w:marTop w:val="0"/>
      <w:marBottom w:val="0"/>
      <w:divBdr>
        <w:top w:val="none" w:sz="0" w:space="0" w:color="auto"/>
        <w:left w:val="none" w:sz="0" w:space="0" w:color="auto"/>
        <w:bottom w:val="none" w:sz="0" w:space="0" w:color="auto"/>
        <w:right w:val="none" w:sz="0" w:space="0" w:color="auto"/>
      </w:divBdr>
    </w:div>
    <w:div w:id="332145258">
      <w:bodyDiv w:val="1"/>
      <w:marLeft w:val="0"/>
      <w:marRight w:val="0"/>
      <w:marTop w:val="0"/>
      <w:marBottom w:val="0"/>
      <w:divBdr>
        <w:top w:val="none" w:sz="0" w:space="0" w:color="auto"/>
        <w:left w:val="none" w:sz="0" w:space="0" w:color="auto"/>
        <w:bottom w:val="none" w:sz="0" w:space="0" w:color="auto"/>
        <w:right w:val="none" w:sz="0" w:space="0" w:color="auto"/>
      </w:divBdr>
    </w:div>
    <w:div w:id="332145615">
      <w:bodyDiv w:val="1"/>
      <w:marLeft w:val="0"/>
      <w:marRight w:val="0"/>
      <w:marTop w:val="0"/>
      <w:marBottom w:val="0"/>
      <w:divBdr>
        <w:top w:val="none" w:sz="0" w:space="0" w:color="auto"/>
        <w:left w:val="none" w:sz="0" w:space="0" w:color="auto"/>
        <w:bottom w:val="none" w:sz="0" w:space="0" w:color="auto"/>
        <w:right w:val="none" w:sz="0" w:space="0" w:color="auto"/>
      </w:divBdr>
    </w:div>
    <w:div w:id="332151325">
      <w:bodyDiv w:val="1"/>
      <w:marLeft w:val="0"/>
      <w:marRight w:val="0"/>
      <w:marTop w:val="0"/>
      <w:marBottom w:val="0"/>
      <w:divBdr>
        <w:top w:val="none" w:sz="0" w:space="0" w:color="auto"/>
        <w:left w:val="none" w:sz="0" w:space="0" w:color="auto"/>
        <w:bottom w:val="none" w:sz="0" w:space="0" w:color="auto"/>
        <w:right w:val="none" w:sz="0" w:space="0" w:color="auto"/>
      </w:divBdr>
    </w:div>
    <w:div w:id="332226856">
      <w:bodyDiv w:val="1"/>
      <w:marLeft w:val="0"/>
      <w:marRight w:val="0"/>
      <w:marTop w:val="0"/>
      <w:marBottom w:val="0"/>
      <w:divBdr>
        <w:top w:val="none" w:sz="0" w:space="0" w:color="auto"/>
        <w:left w:val="none" w:sz="0" w:space="0" w:color="auto"/>
        <w:bottom w:val="none" w:sz="0" w:space="0" w:color="auto"/>
        <w:right w:val="none" w:sz="0" w:space="0" w:color="auto"/>
      </w:divBdr>
    </w:div>
    <w:div w:id="332296948">
      <w:bodyDiv w:val="1"/>
      <w:marLeft w:val="0"/>
      <w:marRight w:val="0"/>
      <w:marTop w:val="0"/>
      <w:marBottom w:val="0"/>
      <w:divBdr>
        <w:top w:val="none" w:sz="0" w:space="0" w:color="auto"/>
        <w:left w:val="none" w:sz="0" w:space="0" w:color="auto"/>
        <w:bottom w:val="none" w:sz="0" w:space="0" w:color="auto"/>
        <w:right w:val="none" w:sz="0" w:space="0" w:color="auto"/>
      </w:divBdr>
    </w:div>
    <w:div w:id="332344064">
      <w:bodyDiv w:val="1"/>
      <w:marLeft w:val="0"/>
      <w:marRight w:val="0"/>
      <w:marTop w:val="0"/>
      <w:marBottom w:val="0"/>
      <w:divBdr>
        <w:top w:val="none" w:sz="0" w:space="0" w:color="auto"/>
        <w:left w:val="none" w:sz="0" w:space="0" w:color="auto"/>
        <w:bottom w:val="none" w:sz="0" w:space="0" w:color="auto"/>
        <w:right w:val="none" w:sz="0" w:space="0" w:color="auto"/>
      </w:divBdr>
    </w:div>
    <w:div w:id="332346197">
      <w:bodyDiv w:val="1"/>
      <w:marLeft w:val="0"/>
      <w:marRight w:val="0"/>
      <w:marTop w:val="0"/>
      <w:marBottom w:val="0"/>
      <w:divBdr>
        <w:top w:val="none" w:sz="0" w:space="0" w:color="auto"/>
        <w:left w:val="none" w:sz="0" w:space="0" w:color="auto"/>
        <w:bottom w:val="none" w:sz="0" w:space="0" w:color="auto"/>
        <w:right w:val="none" w:sz="0" w:space="0" w:color="auto"/>
      </w:divBdr>
    </w:div>
    <w:div w:id="332412854">
      <w:bodyDiv w:val="1"/>
      <w:marLeft w:val="0"/>
      <w:marRight w:val="0"/>
      <w:marTop w:val="0"/>
      <w:marBottom w:val="0"/>
      <w:divBdr>
        <w:top w:val="none" w:sz="0" w:space="0" w:color="auto"/>
        <w:left w:val="none" w:sz="0" w:space="0" w:color="auto"/>
        <w:bottom w:val="none" w:sz="0" w:space="0" w:color="auto"/>
        <w:right w:val="none" w:sz="0" w:space="0" w:color="auto"/>
      </w:divBdr>
    </w:div>
    <w:div w:id="332415545">
      <w:bodyDiv w:val="1"/>
      <w:marLeft w:val="0"/>
      <w:marRight w:val="0"/>
      <w:marTop w:val="0"/>
      <w:marBottom w:val="0"/>
      <w:divBdr>
        <w:top w:val="none" w:sz="0" w:space="0" w:color="auto"/>
        <w:left w:val="none" w:sz="0" w:space="0" w:color="auto"/>
        <w:bottom w:val="none" w:sz="0" w:space="0" w:color="auto"/>
        <w:right w:val="none" w:sz="0" w:space="0" w:color="auto"/>
      </w:divBdr>
    </w:div>
    <w:div w:id="332536873">
      <w:bodyDiv w:val="1"/>
      <w:marLeft w:val="0"/>
      <w:marRight w:val="0"/>
      <w:marTop w:val="0"/>
      <w:marBottom w:val="0"/>
      <w:divBdr>
        <w:top w:val="none" w:sz="0" w:space="0" w:color="auto"/>
        <w:left w:val="none" w:sz="0" w:space="0" w:color="auto"/>
        <w:bottom w:val="none" w:sz="0" w:space="0" w:color="auto"/>
        <w:right w:val="none" w:sz="0" w:space="0" w:color="auto"/>
      </w:divBdr>
    </w:div>
    <w:div w:id="332732015">
      <w:bodyDiv w:val="1"/>
      <w:marLeft w:val="0"/>
      <w:marRight w:val="0"/>
      <w:marTop w:val="0"/>
      <w:marBottom w:val="0"/>
      <w:divBdr>
        <w:top w:val="none" w:sz="0" w:space="0" w:color="auto"/>
        <w:left w:val="none" w:sz="0" w:space="0" w:color="auto"/>
        <w:bottom w:val="none" w:sz="0" w:space="0" w:color="auto"/>
        <w:right w:val="none" w:sz="0" w:space="0" w:color="auto"/>
      </w:divBdr>
    </w:div>
    <w:div w:id="332758975">
      <w:bodyDiv w:val="1"/>
      <w:marLeft w:val="0"/>
      <w:marRight w:val="0"/>
      <w:marTop w:val="0"/>
      <w:marBottom w:val="0"/>
      <w:divBdr>
        <w:top w:val="none" w:sz="0" w:space="0" w:color="auto"/>
        <w:left w:val="none" w:sz="0" w:space="0" w:color="auto"/>
        <w:bottom w:val="none" w:sz="0" w:space="0" w:color="auto"/>
        <w:right w:val="none" w:sz="0" w:space="0" w:color="auto"/>
      </w:divBdr>
    </w:div>
    <w:div w:id="332800264">
      <w:bodyDiv w:val="1"/>
      <w:marLeft w:val="0"/>
      <w:marRight w:val="0"/>
      <w:marTop w:val="0"/>
      <w:marBottom w:val="0"/>
      <w:divBdr>
        <w:top w:val="none" w:sz="0" w:space="0" w:color="auto"/>
        <w:left w:val="none" w:sz="0" w:space="0" w:color="auto"/>
        <w:bottom w:val="none" w:sz="0" w:space="0" w:color="auto"/>
        <w:right w:val="none" w:sz="0" w:space="0" w:color="auto"/>
      </w:divBdr>
    </w:div>
    <w:div w:id="332801306">
      <w:bodyDiv w:val="1"/>
      <w:marLeft w:val="0"/>
      <w:marRight w:val="0"/>
      <w:marTop w:val="0"/>
      <w:marBottom w:val="0"/>
      <w:divBdr>
        <w:top w:val="none" w:sz="0" w:space="0" w:color="auto"/>
        <w:left w:val="none" w:sz="0" w:space="0" w:color="auto"/>
        <w:bottom w:val="none" w:sz="0" w:space="0" w:color="auto"/>
        <w:right w:val="none" w:sz="0" w:space="0" w:color="auto"/>
      </w:divBdr>
    </w:div>
    <w:div w:id="332802435">
      <w:bodyDiv w:val="1"/>
      <w:marLeft w:val="0"/>
      <w:marRight w:val="0"/>
      <w:marTop w:val="0"/>
      <w:marBottom w:val="0"/>
      <w:divBdr>
        <w:top w:val="none" w:sz="0" w:space="0" w:color="auto"/>
        <w:left w:val="none" w:sz="0" w:space="0" w:color="auto"/>
        <w:bottom w:val="none" w:sz="0" w:space="0" w:color="auto"/>
        <w:right w:val="none" w:sz="0" w:space="0" w:color="auto"/>
      </w:divBdr>
    </w:div>
    <w:div w:id="332806683">
      <w:bodyDiv w:val="1"/>
      <w:marLeft w:val="0"/>
      <w:marRight w:val="0"/>
      <w:marTop w:val="0"/>
      <w:marBottom w:val="0"/>
      <w:divBdr>
        <w:top w:val="none" w:sz="0" w:space="0" w:color="auto"/>
        <w:left w:val="none" w:sz="0" w:space="0" w:color="auto"/>
        <w:bottom w:val="none" w:sz="0" w:space="0" w:color="auto"/>
        <w:right w:val="none" w:sz="0" w:space="0" w:color="auto"/>
      </w:divBdr>
    </w:div>
    <w:div w:id="332876653">
      <w:bodyDiv w:val="1"/>
      <w:marLeft w:val="0"/>
      <w:marRight w:val="0"/>
      <w:marTop w:val="0"/>
      <w:marBottom w:val="0"/>
      <w:divBdr>
        <w:top w:val="none" w:sz="0" w:space="0" w:color="auto"/>
        <w:left w:val="none" w:sz="0" w:space="0" w:color="auto"/>
        <w:bottom w:val="none" w:sz="0" w:space="0" w:color="auto"/>
        <w:right w:val="none" w:sz="0" w:space="0" w:color="auto"/>
      </w:divBdr>
    </w:div>
    <w:div w:id="332881346">
      <w:bodyDiv w:val="1"/>
      <w:marLeft w:val="0"/>
      <w:marRight w:val="0"/>
      <w:marTop w:val="0"/>
      <w:marBottom w:val="0"/>
      <w:divBdr>
        <w:top w:val="none" w:sz="0" w:space="0" w:color="auto"/>
        <w:left w:val="none" w:sz="0" w:space="0" w:color="auto"/>
        <w:bottom w:val="none" w:sz="0" w:space="0" w:color="auto"/>
        <w:right w:val="none" w:sz="0" w:space="0" w:color="auto"/>
      </w:divBdr>
    </w:div>
    <w:div w:id="332954489">
      <w:bodyDiv w:val="1"/>
      <w:marLeft w:val="0"/>
      <w:marRight w:val="0"/>
      <w:marTop w:val="0"/>
      <w:marBottom w:val="0"/>
      <w:divBdr>
        <w:top w:val="none" w:sz="0" w:space="0" w:color="auto"/>
        <w:left w:val="none" w:sz="0" w:space="0" w:color="auto"/>
        <w:bottom w:val="none" w:sz="0" w:space="0" w:color="auto"/>
        <w:right w:val="none" w:sz="0" w:space="0" w:color="auto"/>
      </w:divBdr>
    </w:div>
    <w:div w:id="333069742">
      <w:bodyDiv w:val="1"/>
      <w:marLeft w:val="0"/>
      <w:marRight w:val="0"/>
      <w:marTop w:val="0"/>
      <w:marBottom w:val="0"/>
      <w:divBdr>
        <w:top w:val="none" w:sz="0" w:space="0" w:color="auto"/>
        <w:left w:val="none" w:sz="0" w:space="0" w:color="auto"/>
        <w:bottom w:val="none" w:sz="0" w:space="0" w:color="auto"/>
        <w:right w:val="none" w:sz="0" w:space="0" w:color="auto"/>
      </w:divBdr>
    </w:div>
    <w:div w:id="333073071">
      <w:bodyDiv w:val="1"/>
      <w:marLeft w:val="0"/>
      <w:marRight w:val="0"/>
      <w:marTop w:val="0"/>
      <w:marBottom w:val="0"/>
      <w:divBdr>
        <w:top w:val="none" w:sz="0" w:space="0" w:color="auto"/>
        <w:left w:val="none" w:sz="0" w:space="0" w:color="auto"/>
        <w:bottom w:val="none" w:sz="0" w:space="0" w:color="auto"/>
        <w:right w:val="none" w:sz="0" w:space="0" w:color="auto"/>
      </w:divBdr>
    </w:div>
    <w:div w:id="333143058">
      <w:bodyDiv w:val="1"/>
      <w:marLeft w:val="0"/>
      <w:marRight w:val="0"/>
      <w:marTop w:val="0"/>
      <w:marBottom w:val="0"/>
      <w:divBdr>
        <w:top w:val="none" w:sz="0" w:space="0" w:color="auto"/>
        <w:left w:val="none" w:sz="0" w:space="0" w:color="auto"/>
        <w:bottom w:val="none" w:sz="0" w:space="0" w:color="auto"/>
        <w:right w:val="none" w:sz="0" w:space="0" w:color="auto"/>
      </w:divBdr>
    </w:div>
    <w:div w:id="333190274">
      <w:bodyDiv w:val="1"/>
      <w:marLeft w:val="0"/>
      <w:marRight w:val="0"/>
      <w:marTop w:val="0"/>
      <w:marBottom w:val="0"/>
      <w:divBdr>
        <w:top w:val="none" w:sz="0" w:space="0" w:color="auto"/>
        <w:left w:val="none" w:sz="0" w:space="0" w:color="auto"/>
        <w:bottom w:val="none" w:sz="0" w:space="0" w:color="auto"/>
        <w:right w:val="none" w:sz="0" w:space="0" w:color="auto"/>
      </w:divBdr>
    </w:div>
    <w:div w:id="333263436">
      <w:bodyDiv w:val="1"/>
      <w:marLeft w:val="0"/>
      <w:marRight w:val="0"/>
      <w:marTop w:val="0"/>
      <w:marBottom w:val="0"/>
      <w:divBdr>
        <w:top w:val="none" w:sz="0" w:space="0" w:color="auto"/>
        <w:left w:val="none" w:sz="0" w:space="0" w:color="auto"/>
        <w:bottom w:val="none" w:sz="0" w:space="0" w:color="auto"/>
        <w:right w:val="none" w:sz="0" w:space="0" w:color="auto"/>
      </w:divBdr>
    </w:div>
    <w:div w:id="333263871">
      <w:bodyDiv w:val="1"/>
      <w:marLeft w:val="0"/>
      <w:marRight w:val="0"/>
      <w:marTop w:val="0"/>
      <w:marBottom w:val="0"/>
      <w:divBdr>
        <w:top w:val="none" w:sz="0" w:space="0" w:color="auto"/>
        <w:left w:val="none" w:sz="0" w:space="0" w:color="auto"/>
        <w:bottom w:val="none" w:sz="0" w:space="0" w:color="auto"/>
        <w:right w:val="none" w:sz="0" w:space="0" w:color="auto"/>
      </w:divBdr>
    </w:div>
    <w:div w:id="333265672">
      <w:bodyDiv w:val="1"/>
      <w:marLeft w:val="0"/>
      <w:marRight w:val="0"/>
      <w:marTop w:val="0"/>
      <w:marBottom w:val="0"/>
      <w:divBdr>
        <w:top w:val="none" w:sz="0" w:space="0" w:color="auto"/>
        <w:left w:val="none" w:sz="0" w:space="0" w:color="auto"/>
        <w:bottom w:val="none" w:sz="0" w:space="0" w:color="auto"/>
        <w:right w:val="none" w:sz="0" w:space="0" w:color="auto"/>
      </w:divBdr>
    </w:div>
    <w:div w:id="333266984">
      <w:bodyDiv w:val="1"/>
      <w:marLeft w:val="0"/>
      <w:marRight w:val="0"/>
      <w:marTop w:val="0"/>
      <w:marBottom w:val="0"/>
      <w:divBdr>
        <w:top w:val="none" w:sz="0" w:space="0" w:color="auto"/>
        <w:left w:val="none" w:sz="0" w:space="0" w:color="auto"/>
        <w:bottom w:val="none" w:sz="0" w:space="0" w:color="auto"/>
        <w:right w:val="none" w:sz="0" w:space="0" w:color="auto"/>
      </w:divBdr>
    </w:div>
    <w:div w:id="333338655">
      <w:bodyDiv w:val="1"/>
      <w:marLeft w:val="0"/>
      <w:marRight w:val="0"/>
      <w:marTop w:val="0"/>
      <w:marBottom w:val="0"/>
      <w:divBdr>
        <w:top w:val="none" w:sz="0" w:space="0" w:color="auto"/>
        <w:left w:val="none" w:sz="0" w:space="0" w:color="auto"/>
        <w:bottom w:val="none" w:sz="0" w:space="0" w:color="auto"/>
        <w:right w:val="none" w:sz="0" w:space="0" w:color="auto"/>
      </w:divBdr>
    </w:div>
    <w:div w:id="333345072">
      <w:bodyDiv w:val="1"/>
      <w:marLeft w:val="0"/>
      <w:marRight w:val="0"/>
      <w:marTop w:val="0"/>
      <w:marBottom w:val="0"/>
      <w:divBdr>
        <w:top w:val="none" w:sz="0" w:space="0" w:color="auto"/>
        <w:left w:val="none" w:sz="0" w:space="0" w:color="auto"/>
        <w:bottom w:val="none" w:sz="0" w:space="0" w:color="auto"/>
        <w:right w:val="none" w:sz="0" w:space="0" w:color="auto"/>
      </w:divBdr>
    </w:div>
    <w:div w:id="333385151">
      <w:bodyDiv w:val="1"/>
      <w:marLeft w:val="0"/>
      <w:marRight w:val="0"/>
      <w:marTop w:val="0"/>
      <w:marBottom w:val="0"/>
      <w:divBdr>
        <w:top w:val="none" w:sz="0" w:space="0" w:color="auto"/>
        <w:left w:val="none" w:sz="0" w:space="0" w:color="auto"/>
        <w:bottom w:val="none" w:sz="0" w:space="0" w:color="auto"/>
        <w:right w:val="none" w:sz="0" w:space="0" w:color="auto"/>
      </w:divBdr>
    </w:div>
    <w:div w:id="333461727">
      <w:bodyDiv w:val="1"/>
      <w:marLeft w:val="0"/>
      <w:marRight w:val="0"/>
      <w:marTop w:val="0"/>
      <w:marBottom w:val="0"/>
      <w:divBdr>
        <w:top w:val="none" w:sz="0" w:space="0" w:color="auto"/>
        <w:left w:val="none" w:sz="0" w:space="0" w:color="auto"/>
        <w:bottom w:val="none" w:sz="0" w:space="0" w:color="auto"/>
        <w:right w:val="none" w:sz="0" w:space="0" w:color="auto"/>
      </w:divBdr>
    </w:div>
    <w:div w:id="333529813">
      <w:bodyDiv w:val="1"/>
      <w:marLeft w:val="0"/>
      <w:marRight w:val="0"/>
      <w:marTop w:val="0"/>
      <w:marBottom w:val="0"/>
      <w:divBdr>
        <w:top w:val="none" w:sz="0" w:space="0" w:color="auto"/>
        <w:left w:val="none" w:sz="0" w:space="0" w:color="auto"/>
        <w:bottom w:val="none" w:sz="0" w:space="0" w:color="auto"/>
        <w:right w:val="none" w:sz="0" w:space="0" w:color="auto"/>
      </w:divBdr>
    </w:div>
    <w:div w:id="333529913">
      <w:bodyDiv w:val="1"/>
      <w:marLeft w:val="0"/>
      <w:marRight w:val="0"/>
      <w:marTop w:val="0"/>
      <w:marBottom w:val="0"/>
      <w:divBdr>
        <w:top w:val="none" w:sz="0" w:space="0" w:color="auto"/>
        <w:left w:val="none" w:sz="0" w:space="0" w:color="auto"/>
        <w:bottom w:val="none" w:sz="0" w:space="0" w:color="auto"/>
        <w:right w:val="none" w:sz="0" w:space="0" w:color="auto"/>
      </w:divBdr>
    </w:div>
    <w:div w:id="333534412">
      <w:bodyDiv w:val="1"/>
      <w:marLeft w:val="0"/>
      <w:marRight w:val="0"/>
      <w:marTop w:val="0"/>
      <w:marBottom w:val="0"/>
      <w:divBdr>
        <w:top w:val="none" w:sz="0" w:space="0" w:color="auto"/>
        <w:left w:val="none" w:sz="0" w:space="0" w:color="auto"/>
        <w:bottom w:val="none" w:sz="0" w:space="0" w:color="auto"/>
        <w:right w:val="none" w:sz="0" w:space="0" w:color="auto"/>
      </w:divBdr>
    </w:div>
    <w:div w:id="333534955">
      <w:bodyDiv w:val="1"/>
      <w:marLeft w:val="0"/>
      <w:marRight w:val="0"/>
      <w:marTop w:val="0"/>
      <w:marBottom w:val="0"/>
      <w:divBdr>
        <w:top w:val="none" w:sz="0" w:space="0" w:color="auto"/>
        <w:left w:val="none" w:sz="0" w:space="0" w:color="auto"/>
        <w:bottom w:val="none" w:sz="0" w:space="0" w:color="auto"/>
        <w:right w:val="none" w:sz="0" w:space="0" w:color="auto"/>
      </w:divBdr>
    </w:div>
    <w:div w:id="333578277">
      <w:bodyDiv w:val="1"/>
      <w:marLeft w:val="0"/>
      <w:marRight w:val="0"/>
      <w:marTop w:val="0"/>
      <w:marBottom w:val="0"/>
      <w:divBdr>
        <w:top w:val="none" w:sz="0" w:space="0" w:color="auto"/>
        <w:left w:val="none" w:sz="0" w:space="0" w:color="auto"/>
        <w:bottom w:val="none" w:sz="0" w:space="0" w:color="auto"/>
        <w:right w:val="none" w:sz="0" w:space="0" w:color="auto"/>
      </w:divBdr>
    </w:div>
    <w:div w:id="333604543">
      <w:bodyDiv w:val="1"/>
      <w:marLeft w:val="0"/>
      <w:marRight w:val="0"/>
      <w:marTop w:val="0"/>
      <w:marBottom w:val="0"/>
      <w:divBdr>
        <w:top w:val="none" w:sz="0" w:space="0" w:color="auto"/>
        <w:left w:val="none" w:sz="0" w:space="0" w:color="auto"/>
        <w:bottom w:val="none" w:sz="0" w:space="0" w:color="auto"/>
        <w:right w:val="none" w:sz="0" w:space="0" w:color="auto"/>
      </w:divBdr>
    </w:div>
    <w:div w:id="333605737">
      <w:bodyDiv w:val="1"/>
      <w:marLeft w:val="0"/>
      <w:marRight w:val="0"/>
      <w:marTop w:val="0"/>
      <w:marBottom w:val="0"/>
      <w:divBdr>
        <w:top w:val="none" w:sz="0" w:space="0" w:color="auto"/>
        <w:left w:val="none" w:sz="0" w:space="0" w:color="auto"/>
        <w:bottom w:val="none" w:sz="0" w:space="0" w:color="auto"/>
        <w:right w:val="none" w:sz="0" w:space="0" w:color="auto"/>
      </w:divBdr>
    </w:div>
    <w:div w:id="333728556">
      <w:bodyDiv w:val="1"/>
      <w:marLeft w:val="0"/>
      <w:marRight w:val="0"/>
      <w:marTop w:val="0"/>
      <w:marBottom w:val="0"/>
      <w:divBdr>
        <w:top w:val="none" w:sz="0" w:space="0" w:color="auto"/>
        <w:left w:val="none" w:sz="0" w:space="0" w:color="auto"/>
        <w:bottom w:val="none" w:sz="0" w:space="0" w:color="auto"/>
        <w:right w:val="none" w:sz="0" w:space="0" w:color="auto"/>
      </w:divBdr>
    </w:div>
    <w:div w:id="333802863">
      <w:bodyDiv w:val="1"/>
      <w:marLeft w:val="0"/>
      <w:marRight w:val="0"/>
      <w:marTop w:val="0"/>
      <w:marBottom w:val="0"/>
      <w:divBdr>
        <w:top w:val="none" w:sz="0" w:space="0" w:color="auto"/>
        <w:left w:val="none" w:sz="0" w:space="0" w:color="auto"/>
        <w:bottom w:val="none" w:sz="0" w:space="0" w:color="auto"/>
        <w:right w:val="none" w:sz="0" w:space="0" w:color="auto"/>
      </w:divBdr>
    </w:div>
    <w:div w:id="333803329">
      <w:bodyDiv w:val="1"/>
      <w:marLeft w:val="0"/>
      <w:marRight w:val="0"/>
      <w:marTop w:val="0"/>
      <w:marBottom w:val="0"/>
      <w:divBdr>
        <w:top w:val="none" w:sz="0" w:space="0" w:color="auto"/>
        <w:left w:val="none" w:sz="0" w:space="0" w:color="auto"/>
        <w:bottom w:val="none" w:sz="0" w:space="0" w:color="auto"/>
        <w:right w:val="none" w:sz="0" w:space="0" w:color="auto"/>
      </w:divBdr>
    </w:div>
    <w:div w:id="333807410">
      <w:bodyDiv w:val="1"/>
      <w:marLeft w:val="0"/>
      <w:marRight w:val="0"/>
      <w:marTop w:val="0"/>
      <w:marBottom w:val="0"/>
      <w:divBdr>
        <w:top w:val="none" w:sz="0" w:space="0" w:color="auto"/>
        <w:left w:val="none" w:sz="0" w:space="0" w:color="auto"/>
        <w:bottom w:val="none" w:sz="0" w:space="0" w:color="auto"/>
        <w:right w:val="none" w:sz="0" w:space="0" w:color="auto"/>
      </w:divBdr>
    </w:div>
    <w:div w:id="333843428">
      <w:bodyDiv w:val="1"/>
      <w:marLeft w:val="0"/>
      <w:marRight w:val="0"/>
      <w:marTop w:val="0"/>
      <w:marBottom w:val="0"/>
      <w:divBdr>
        <w:top w:val="none" w:sz="0" w:space="0" w:color="auto"/>
        <w:left w:val="none" w:sz="0" w:space="0" w:color="auto"/>
        <w:bottom w:val="none" w:sz="0" w:space="0" w:color="auto"/>
        <w:right w:val="none" w:sz="0" w:space="0" w:color="auto"/>
      </w:divBdr>
    </w:div>
    <w:div w:id="333844010">
      <w:bodyDiv w:val="1"/>
      <w:marLeft w:val="0"/>
      <w:marRight w:val="0"/>
      <w:marTop w:val="0"/>
      <w:marBottom w:val="0"/>
      <w:divBdr>
        <w:top w:val="none" w:sz="0" w:space="0" w:color="auto"/>
        <w:left w:val="none" w:sz="0" w:space="0" w:color="auto"/>
        <w:bottom w:val="none" w:sz="0" w:space="0" w:color="auto"/>
        <w:right w:val="none" w:sz="0" w:space="0" w:color="auto"/>
      </w:divBdr>
    </w:div>
    <w:div w:id="333846050">
      <w:bodyDiv w:val="1"/>
      <w:marLeft w:val="0"/>
      <w:marRight w:val="0"/>
      <w:marTop w:val="0"/>
      <w:marBottom w:val="0"/>
      <w:divBdr>
        <w:top w:val="none" w:sz="0" w:space="0" w:color="auto"/>
        <w:left w:val="none" w:sz="0" w:space="0" w:color="auto"/>
        <w:bottom w:val="none" w:sz="0" w:space="0" w:color="auto"/>
        <w:right w:val="none" w:sz="0" w:space="0" w:color="auto"/>
      </w:divBdr>
    </w:div>
    <w:div w:id="333999478">
      <w:bodyDiv w:val="1"/>
      <w:marLeft w:val="0"/>
      <w:marRight w:val="0"/>
      <w:marTop w:val="0"/>
      <w:marBottom w:val="0"/>
      <w:divBdr>
        <w:top w:val="none" w:sz="0" w:space="0" w:color="auto"/>
        <w:left w:val="none" w:sz="0" w:space="0" w:color="auto"/>
        <w:bottom w:val="none" w:sz="0" w:space="0" w:color="auto"/>
        <w:right w:val="none" w:sz="0" w:space="0" w:color="auto"/>
      </w:divBdr>
    </w:div>
    <w:div w:id="334112533">
      <w:bodyDiv w:val="1"/>
      <w:marLeft w:val="0"/>
      <w:marRight w:val="0"/>
      <w:marTop w:val="0"/>
      <w:marBottom w:val="0"/>
      <w:divBdr>
        <w:top w:val="none" w:sz="0" w:space="0" w:color="auto"/>
        <w:left w:val="none" w:sz="0" w:space="0" w:color="auto"/>
        <w:bottom w:val="none" w:sz="0" w:space="0" w:color="auto"/>
        <w:right w:val="none" w:sz="0" w:space="0" w:color="auto"/>
      </w:divBdr>
    </w:div>
    <w:div w:id="334116552">
      <w:bodyDiv w:val="1"/>
      <w:marLeft w:val="0"/>
      <w:marRight w:val="0"/>
      <w:marTop w:val="0"/>
      <w:marBottom w:val="0"/>
      <w:divBdr>
        <w:top w:val="none" w:sz="0" w:space="0" w:color="auto"/>
        <w:left w:val="none" w:sz="0" w:space="0" w:color="auto"/>
        <w:bottom w:val="none" w:sz="0" w:space="0" w:color="auto"/>
        <w:right w:val="none" w:sz="0" w:space="0" w:color="auto"/>
      </w:divBdr>
    </w:div>
    <w:div w:id="334234050">
      <w:bodyDiv w:val="1"/>
      <w:marLeft w:val="0"/>
      <w:marRight w:val="0"/>
      <w:marTop w:val="0"/>
      <w:marBottom w:val="0"/>
      <w:divBdr>
        <w:top w:val="none" w:sz="0" w:space="0" w:color="auto"/>
        <w:left w:val="none" w:sz="0" w:space="0" w:color="auto"/>
        <w:bottom w:val="none" w:sz="0" w:space="0" w:color="auto"/>
        <w:right w:val="none" w:sz="0" w:space="0" w:color="auto"/>
      </w:divBdr>
    </w:div>
    <w:div w:id="334234193">
      <w:bodyDiv w:val="1"/>
      <w:marLeft w:val="0"/>
      <w:marRight w:val="0"/>
      <w:marTop w:val="0"/>
      <w:marBottom w:val="0"/>
      <w:divBdr>
        <w:top w:val="none" w:sz="0" w:space="0" w:color="auto"/>
        <w:left w:val="none" w:sz="0" w:space="0" w:color="auto"/>
        <w:bottom w:val="none" w:sz="0" w:space="0" w:color="auto"/>
        <w:right w:val="none" w:sz="0" w:space="0" w:color="auto"/>
      </w:divBdr>
    </w:div>
    <w:div w:id="334234429">
      <w:bodyDiv w:val="1"/>
      <w:marLeft w:val="0"/>
      <w:marRight w:val="0"/>
      <w:marTop w:val="0"/>
      <w:marBottom w:val="0"/>
      <w:divBdr>
        <w:top w:val="none" w:sz="0" w:space="0" w:color="auto"/>
        <w:left w:val="none" w:sz="0" w:space="0" w:color="auto"/>
        <w:bottom w:val="none" w:sz="0" w:space="0" w:color="auto"/>
        <w:right w:val="none" w:sz="0" w:space="0" w:color="auto"/>
      </w:divBdr>
    </w:div>
    <w:div w:id="334456838">
      <w:bodyDiv w:val="1"/>
      <w:marLeft w:val="0"/>
      <w:marRight w:val="0"/>
      <w:marTop w:val="0"/>
      <w:marBottom w:val="0"/>
      <w:divBdr>
        <w:top w:val="none" w:sz="0" w:space="0" w:color="auto"/>
        <w:left w:val="none" w:sz="0" w:space="0" w:color="auto"/>
        <w:bottom w:val="none" w:sz="0" w:space="0" w:color="auto"/>
        <w:right w:val="none" w:sz="0" w:space="0" w:color="auto"/>
      </w:divBdr>
    </w:div>
    <w:div w:id="334495910">
      <w:bodyDiv w:val="1"/>
      <w:marLeft w:val="0"/>
      <w:marRight w:val="0"/>
      <w:marTop w:val="0"/>
      <w:marBottom w:val="0"/>
      <w:divBdr>
        <w:top w:val="none" w:sz="0" w:space="0" w:color="auto"/>
        <w:left w:val="none" w:sz="0" w:space="0" w:color="auto"/>
        <w:bottom w:val="none" w:sz="0" w:space="0" w:color="auto"/>
        <w:right w:val="none" w:sz="0" w:space="0" w:color="auto"/>
      </w:divBdr>
    </w:div>
    <w:div w:id="334649429">
      <w:bodyDiv w:val="1"/>
      <w:marLeft w:val="0"/>
      <w:marRight w:val="0"/>
      <w:marTop w:val="0"/>
      <w:marBottom w:val="0"/>
      <w:divBdr>
        <w:top w:val="none" w:sz="0" w:space="0" w:color="auto"/>
        <w:left w:val="none" w:sz="0" w:space="0" w:color="auto"/>
        <w:bottom w:val="none" w:sz="0" w:space="0" w:color="auto"/>
        <w:right w:val="none" w:sz="0" w:space="0" w:color="auto"/>
      </w:divBdr>
    </w:div>
    <w:div w:id="334651124">
      <w:bodyDiv w:val="1"/>
      <w:marLeft w:val="0"/>
      <w:marRight w:val="0"/>
      <w:marTop w:val="0"/>
      <w:marBottom w:val="0"/>
      <w:divBdr>
        <w:top w:val="none" w:sz="0" w:space="0" w:color="auto"/>
        <w:left w:val="none" w:sz="0" w:space="0" w:color="auto"/>
        <w:bottom w:val="none" w:sz="0" w:space="0" w:color="auto"/>
        <w:right w:val="none" w:sz="0" w:space="0" w:color="auto"/>
      </w:divBdr>
    </w:div>
    <w:div w:id="334651146">
      <w:bodyDiv w:val="1"/>
      <w:marLeft w:val="0"/>
      <w:marRight w:val="0"/>
      <w:marTop w:val="0"/>
      <w:marBottom w:val="0"/>
      <w:divBdr>
        <w:top w:val="none" w:sz="0" w:space="0" w:color="auto"/>
        <w:left w:val="none" w:sz="0" w:space="0" w:color="auto"/>
        <w:bottom w:val="none" w:sz="0" w:space="0" w:color="auto"/>
        <w:right w:val="none" w:sz="0" w:space="0" w:color="auto"/>
      </w:divBdr>
    </w:div>
    <w:div w:id="334653984">
      <w:bodyDiv w:val="1"/>
      <w:marLeft w:val="0"/>
      <w:marRight w:val="0"/>
      <w:marTop w:val="0"/>
      <w:marBottom w:val="0"/>
      <w:divBdr>
        <w:top w:val="none" w:sz="0" w:space="0" w:color="auto"/>
        <w:left w:val="none" w:sz="0" w:space="0" w:color="auto"/>
        <w:bottom w:val="none" w:sz="0" w:space="0" w:color="auto"/>
        <w:right w:val="none" w:sz="0" w:space="0" w:color="auto"/>
      </w:divBdr>
    </w:div>
    <w:div w:id="334655224">
      <w:bodyDiv w:val="1"/>
      <w:marLeft w:val="0"/>
      <w:marRight w:val="0"/>
      <w:marTop w:val="0"/>
      <w:marBottom w:val="0"/>
      <w:divBdr>
        <w:top w:val="none" w:sz="0" w:space="0" w:color="auto"/>
        <w:left w:val="none" w:sz="0" w:space="0" w:color="auto"/>
        <w:bottom w:val="none" w:sz="0" w:space="0" w:color="auto"/>
        <w:right w:val="none" w:sz="0" w:space="0" w:color="auto"/>
      </w:divBdr>
    </w:div>
    <w:div w:id="334693067">
      <w:bodyDiv w:val="1"/>
      <w:marLeft w:val="0"/>
      <w:marRight w:val="0"/>
      <w:marTop w:val="0"/>
      <w:marBottom w:val="0"/>
      <w:divBdr>
        <w:top w:val="none" w:sz="0" w:space="0" w:color="auto"/>
        <w:left w:val="none" w:sz="0" w:space="0" w:color="auto"/>
        <w:bottom w:val="none" w:sz="0" w:space="0" w:color="auto"/>
        <w:right w:val="none" w:sz="0" w:space="0" w:color="auto"/>
      </w:divBdr>
    </w:div>
    <w:div w:id="334724773">
      <w:bodyDiv w:val="1"/>
      <w:marLeft w:val="0"/>
      <w:marRight w:val="0"/>
      <w:marTop w:val="0"/>
      <w:marBottom w:val="0"/>
      <w:divBdr>
        <w:top w:val="none" w:sz="0" w:space="0" w:color="auto"/>
        <w:left w:val="none" w:sz="0" w:space="0" w:color="auto"/>
        <w:bottom w:val="none" w:sz="0" w:space="0" w:color="auto"/>
        <w:right w:val="none" w:sz="0" w:space="0" w:color="auto"/>
      </w:divBdr>
    </w:div>
    <w:div w:id="334764795">
      <w:bodyDiv w:val="1"/>
      <w:marLeft w:val="0"/>
      <w:marRight w:val="0"/>
      <w:marTop w:val="0"/>
      <w:marBottom w:val="0"/>
      <w:divBdr>
        <w:top w:val="none" w:sz="0" w:space="0" w:color="auto"/>
        <w:left w:val="none" w:sz="0" w:space="0" w:color="auto"/>
        <w:bottom w:val="none" w:sz="0" w:space="0" w:color="auto"/>
        <w:right w:val="none" w:sz="0" w:space="0" w:color="auto"/>
      </w:divBdr>
    </w:div>
    <w:div w:id="334771133">
      <w:bodyDiv w:val="1"/>
      <w:marLeft w:val="0"/>
      <w:marRight w:val="0"/>
      <w:marTop w:val="0"/>
      <w:marBottom w:val="0"/>
      <w:divBdr>
        <w:top w:val="none" w:sz="0" w:space="0" w:color="auto"/>
        <w:left w:val="none" w:sz="0" w:space="0" w:color="auto"/>
        <w:bottom w:val="none" w:sz="0" w:space="0" w:color="auto"/>
        <w:right w:val="none" w:sz="0" w:space="0" w:color="auto"/>
      </w:divBdr>
    </w:div>
    <w:div w:id="334771242">
      <w:bodyDiv w:val="1"/>
      <w:marLeft w:val="0"/>
      <w:marRight w:val="0"/>
      <w:marTop w:val="0"/>
      <w:marBottom w:val="0"/>
      <w:divBdr>
        <w:top w:val="none" w:sz="0" w:space="0" w:color="auto"/>
        <w:left w:val="none" w:sz="0" w:space="0" w:color="auto"/>
        <w:bottom w:val="none" w:sz="0" w:space="0" w:color="auto"/>
        <w:right w:val="none" w:sz="0" w:space="0" w:color="auto"/>
      </w:divBdr>
    </w:div>
    <w:div w:id="334843007">
      <w:bodyDiv w:val="1"/>
      <w:marLeft w:val="0"/>
      <w:marRight w:val="0"/>
      <w:marTop w:val="0"/>
      <w:marBottom w:val="0"/>
      <w:divBdr>
        <w:top w:val="none" w:sz="0" w:space="0" w:color="auto"/>
        <w:left w:val="none" w:sz="0" w:space="0" w:color="auto"/>
        <w:bottom w:val="none" w:sz="0" w:space="0" w:color="auto"/>
        <w:right w:val="none" w:sz="0" w:space="0" w:color="auto"/>
      </w:divBdr>
    </w:div>
    <w:div w:id="334843449">
      <w:bodyDiv w:val="1"/>
      <w:marLeft w:val="0"/>
      <w:marRight w:val="0"/>
      <w:marTop w:val="0"/>
      <w:marBottom w:val="0"/>
      <w:divBdr>
        <w:top w:val="none" w:sz="0" w:space="0" w:color="auto"/>
        <w:left w:val="none" w:sz="0" w:space="0" w:color="auto"/>
        <w:bottom w:val="none" w:sz="0" w:space="0" w:color="auto"/>
        <w:right w:val="none" w:sz="0" w:space="0" w:color="auto"/>
      </w:divBdr>
    </w:div>
    <w:div w:id="334889920">
      <w:bodyDiv w:val="1"/>
      <w:marLeft w:val="0"/>
      <w:marRight w:val="0"/>
      <w:marTop w:val="0"/>
      <w:marBottom w:val="0"/>
      <w:divBdr>
        <w:top w:val="none" w:sz="0" w:space="0" w:color="auto"/>
        <w:left w:val="none" w:sz="0" w:space="0" w:color="auto"/>
        <w:bottom w:val="none" w:sz="0" w:space="0" w:color="auto"/>
        <w:right w:val="none" w:sz="0" w:space="0" w:color="auto"/>
      </w:divBdr>
    </w:div>
    <w:div w:id="335035470">
      <w:bodyDiv w:val="1"/>
      <w:marLeft w:val="0"/>
      <w:marRight w:val="0"/>
      <w:marTop w:val="0"/>
      <w:marBottom w:val="0"/>
      <w:divBdr>
        <w:top w:val="none" w:sz="0" w:space="0" w:color="auto"/>
        <w:left w:val="none" w:sz="0" w:space="0" w:color="auto"/>
        <w:bottom w:val="none" w:sz="0" w:space="0" w:color="auto"/>
        <w:right w:val="none" w:sz="0" w:space="0" w:color="auto"/>
      </w:divBdr>
    </w:div>
    <w:div w:id="335039335">
      <w:bodyDiv w:val="1"/>
      <w:marLeft w:val="0"/>
      <w:marRight w:val="0"/>
      <w:marTop w:val="0"/>
      <w:marBottom w:val="0"/>
      <w:divBdr>
        <w:top w:val="none" w:sz="0" w:space="0" w:color="auto"/>
        <w:left w:val="none" w:sz="0" w:space="0" w:color="auto"/>
        <w:bottom w:val="none" w:sz="0" w:space="0" w:color="auto"/>
        <w:right w:val="none" w:sz="0" w:space="0" w:color="auto"/>
      </w:divBdr>
    </w:div>
    <w:div w:id="335151814">
      <w:bodyDiv w:val="1"/>
      <w:marLeft w:val="0"/>
      <w:marRight w:val="0"/>
      <w:marTop w:val="0"/>
      <w:marBottom w:val="0"/>
      <w:divBdr>
        <w:top w:val="none" w:sz="0" w:space="0" w:color="auto"/>
        <w:left w:val="none" w:sz="0" w:space="0" w:color="auto"/>
        <w:bottom w:val="none" w:sz="0" w:space="0" w:color="auto"/>
        <w:right w:val="none" w:sz="0" w:space="0" w:color="auto"/>
      </w:divBdr>
    </w:div>
    <w:div w:id="335153800">
      <w:bodyDiv w:val="1"/>
      <w:marLeft w:val="0"/>
      <w:marRight w:val="0"/>
      <w:marTop w:val="0"/>
      <w:marBottom w:val="0"/>
      <w:divBdr>
        <w:top w:val="none" w:sz="0" w:space="0" w:color="auto"/>
        <w:left w:val="none" w:sz="0" w:space="0" w:color="auto"/>
        <w:bottom w:val="none" w:sz="0" w:space="0" w:color="auto"/>
        <w:right w:val="none" w:sz="0" w:space="0" w:color="auto"/>
      </w:divBdr>
    </w:div>
    <w:div w:id="335232349">
      <w:bodyDiv w:val="1"/>
      <w:marLeft w:val="0"/>
      <w:marRight w:val="0"/>
      <w:marTop w:val="0"/>
      <w:marBottom w:val="0"/>
      <w:divBdr>
        <w:top w:val="none" w:sz="0" w:space="0" w:color="auto"/>
        <w:left w:val="none" w:sz="0" w:space="0" w:color="auto"/>
        <w:bottom w:val="none" w:sz="0" w:space="0" w:color="auto"/>
        <w:right w:val="none" w:sz="0" w:space="0" w:color="auto"/>
      </w:divBdr>
    </w:div>
    <w:div w:id="335306000">
      <w:bodyDiv w:val="1"/>
      <w:marLeft w:val="0"/>
      <w:marRight w:val="0"/>
      <w:marTop w:val="0"/>
      <w:marBottom w:val="0"/>
      <w:divBdr>
        <w:top w:val="none" w:sz="0" w:space="0" w:color="auto"/>
        <w:left w:val="none" w:sz="0" w:space="0" w:color="auto"/>
        <w:bottom w:val="none" w:sz="0" w:space="0" w:color="auto"/>
        <w:right w:val="none" w:sz="0" w:space="0" w:color="auto"/>
      </w:divBdr>
    </w:div>
    <w:div w:id="335424789">
      <w:bodyDiv w:val="1"/>
      <w:marLeft w:val="0"/>
      <w:marRight w:val="0"/>
      <w:marTop w:val="0"/>
      <w:marBottom w:val="0"/>
      <w:divBdr>
        <w:top w:val="none" w:sz="0" w:space="0" w:color="auto"/>
        <w:left w:val="none" w:sz="0" w:space="0" w:color="auto"/>
        <w:bottom w:val="none" w:sz="0" w:space="0" w:color="auto"/>
        <w:right w:val="none" w:sz="0" w:space="0" w:color="auto"/>
      </w:divBdr>
    </w:div>
    <w:div w:id="335428167">
      <w:bodyDiv w:val="1"/>
      <w:marLeft w:val="0"/>
      <w:marRight w:val="0"/>
      <w:marTop w:val="0"/>
      <w:marBottom w:val="0"/>
      <w:divBdr>
        <w:top w:val="none" w:sz="0" w:space="0" w:color="auto"/>
        <w:left w:val="none" w:sz="0" w:space="0" w:color="auto"/>
        <w:bottom w:val="none" w:sz="0" w:space="0" w:color="auto"/>
        <w:right w:val="none" w:sz="0" w:space="0" w:color="auto"/>
      </w:divBdr>
    </w:div>
    <w:div w:id="335497950">
      <w:bodyDiv w:val="1"/>
      <w:marLeft w:val="0"/>
      <w:marRight w:val="0"/>
      <w:marTop w:val="0"/>
      <w:marBottom w:val="0"/>
      <w:divBdr>
        <w:top w:val="none" w:sz="0" w:space="0" w:color="auto"/>
        <w:left w:val="none" w:sz="0" w:space="0" w:color="auto"/>
        <w:bottom w:val="none" w:sz="0" w:space="0" w:color="auto"/>
        <w:right w:val="none" w:sz="0" w:space="0" w:color="auto"/>
      </w:divBdr>
    </w:div>
    <w:div w:id="335504463">
      <w:bodyDiv w:val="1"/>
      <w:marLeft w:val="0"/>
      <w:marRight w:val="0"/>
      <w:marTop w:val="0"/>
      <w:marBottom w:val="0"/>
      <w:divBdr>
        <w:top w:val="none" w:sz="0" w:space="0" w:color="auto"/>
        <w:left w:val="none" w:sz="0" w:space="0" w:color="auto"/>
        <w:bottom w:val="none" w:sz="0" w:space="0" w:color="auto"/>
        <w:right w:val="none" w:sz="0" w:space="0" w:color="auto"/>
      </w:divBdr>
    </w:div>
    <w:div w:id="335544680">
      <w:bodyDiv w:val="1"/>
      <w:marLeft w:val="0"/>
      <w:marRight w:val="0"/>
      <w:marTop w:val="0"/>
      <w:marBottom w:val="0"/>
      <w:divBdr>
        <w:top w:val="none" w:sz="0" w:space="0" w:color="auto"/>
        <w:left w:val="none" w:sz="0" w:space="0" w:color="auto"/>
        <w:bottom w:val="none" w:sz="0" w:space="0" w:color="auto"/>
        <w:right w:val="none" w:sz="0" w:space="0" w:color="auto"/>
      </w:divBdr>
    </w:div>
    <w:div w:id="335546717">
      <w:bodyDiv w:val="1"/>
      <w:marLeft w:val="0"/>
      <w:marRight w:val="0"/>
      <w:marTop w:val="0"/>
      <w:marBottom w:val="0"/>
      <w:divBdr>
        <w:top w:val="none" w:sz="0" w:space="0" w:color="auto"/>
        <w:left w:val="none" w:sz="0" w:space="0" w:color="auto"/>
        <w:bottom w:val="none" w:sz="0" w:space="0" w:color="auto"/>
        <w:right w:val="none" w:sz="0" w:space="0" w:color="auto"/>
      </w:divBdr>
    </w:div>
    <w:div w:id="335613116">
      <w:bodyDiv w:val="1"/>
      <w:marLeft w:val="0"/>
      <w:marRight w:val="0"/>
      <w:marTop w:val="0"/>
      <w:marBottom w:val="0"/>
      <w:divBdr>
        <w:top w:val="none" w:sz="0" w:space="0" w:color="auto"/>
        <w:left w:val="none" w:sz="0" w:space="0" w:color="auto"/>
        <w:bottom w:val="none" w:sz="0" w:space="0" w:color="auto"/>
        <w:right w:val="none" w:sz="0" w:space="0" w:color="auto"/>
      </w:divBdr>
    </w:div>
    <w:div w:id="335614362">
      <w:bodyDiv w:val="1"/>
      <w:marLeft w:val="0"/>
      <w:marRight w:val="0"/>
      <w:marTop w:val="0"/>
      <w:marBottom w:val="0"/>
      <w:divBdr>
        <w:top w:val="none" w:sz="0" w:space="0" w:color="auto"/>
        <w:left w:val="none" w:sz="0" w:space="0" w:color="auto"/>
        <w:bottom w:val="none" w:sz="0" w:space="0" w:color="auto"/>
        <w:right w:val="none" w:sz="0" w:space="0" w:color="auto"/>
      </w:divBdr>
    </w:div>
    <w:div w:id="335697338">
      <w:bodyDiv w:val="1"/>
      <w:marLeft w:val="0"/>
      <w:marRight w:val="0"/>
      <w:marTop w:val="0"/>
      <w:marBottom w:val="0"/>
      <w:divBdr>
        <w:top w:val="none" w:sz="0" w:space="0" w:color="auto"/>
        <w:left w:val="none" w:sz="0" w:space="0" w:color="auto"/>
        <w:bottom w:val="none" w:sz="0" w:space="0" w:color="auto"/>
        <w:right w:val="none" w:sz="0" w:space="0" w:color="auto"/>
      </w:divBdr>
    </w:div>
    <w:div w:id="335763722">
      <w:bodyDiv w:val="1"/>
      <w:marLeft w:val="0"/>
      <w:marRight w:val="0"/>
      <w:marTop w:val="0"/>
      <w:marBottom w:val="0"/>
      <w:divBdr>
        <w:top w:val="none" w:sz="0" w:space="0" w:color="auto"/>
        <w:left w:val="none" w:sz="0" w:space="0" w:color="auto"/>
        <w:bottom w:val="none" w:sz="0" w:space="0" w:color="auto"/>
        <w:right w:val="none" w:sz="0" w:space="0" w:color="auto"/>
      </w:divBdr>
    </w:div>
    <w:div w:id="335764080">
      <w:bodyDiv w:val="1"/>
      <w:marLeft w:val="0"/>
      <w:marRight w:val="0"/>
      <w:marTop w:val="0"/>
      <w:marBottom w:val="0"/>
      <w:divBdr>
        <w:top w:val="none" w:sz="0" w:space="0" w:color="auto"/>
        <w:left w:val="none" w:sz="0" w:space="0" w:color="auto"/>
        <w:bottom w:val="none" w:sz="0" w:space="0" w:color="auto"/>
        <w:right w:val="none" w:sz="0" w:space="0" w:color="auto"/>
      </w:divBdr>
    </w:div>
    <w:div w:id="335769904">
      <w:bodyDiv w:val="1"/>
      <w:marLeft w:val="0"/>
      <w:marRight w:val="0"/>
      <w:marTop w:val="0"/>
      <w:marBottom w:val="0"/>
      <w:divBdr>
        <w:top w:val="none" w:sz="0" w:space="0" w:color="auto"/>
        <w:left w:val="none" w:sz="0" w:space="0" w:color="auto"/>
        <w:bottom w:val="none" w:sz="0" w:space="0" w:color="auto"/>
        <w:right w:val="none" w:sz="0" w:space="0" w:color="auto"/>
      </w:divBdr>
    </w:div>
    <w:div w:id="335813815">
      <w:bodyDiv w:val="1"/>
      <w:marLeft w:val="0"/>
      <w:marRight w:val="0"/>
      <w:marTop w:val="0"/>
      <w:marBottom w:val="0"/>
      <w:divBdr>
        <w:top w:val="none" w:sz="0" w:space="0" w:color="auto"/>
        <w:left w:val="none" w:sz="0" w:space="0" w:color="auto"/>
        <w:bottom w:val="none" w:sz="0" w:space="0" w:color="auto"/>
        <w:right w:val="none" w:sz="0" w:space="0" w:color="auto"/>
      </w:divBdr>
    </w:div>
    <w:div w:id="335815710">
      <w:bodyDiv w:val="1"/>
      <w:marLeft w:val="0"/>
      <w:marRight w:val="0"/>
      <w:marTop w:val="0"/>
      <w:marBottom w:val="0"/>
      <w:divBdr>
        <w:top w:val="none" w:sz="0" w:space="0" w:color="auto"/>
        <w:left w:val="none" w:sz="0" w:space="0" w:color="auto"/>
        <w:bottom w:val="none" w:sz="0" w:space="0" w:color="auto"/>
        <w:right w:val="none" w:sz="0" w:space="0" w:color="auto"/>
      </w:divBdr>
    </w:div>
    <w:div w:id="335888041">
      <w:bodyDiv w:val="1"/>
      <w:marLeft w:val="0"/>
      <w:marRight w:val="0"/>
      <w:marTop w:val="0"/>
      <w:marBottom w:val="0"/>
      <w:divBdr>
        <w:top w:val="none" w:sz="0" w:space="0" w:color="auto"/>
        <w:left w:val="none" w:sz="0" w:space="0" w:color="auto"/>
        <w:bottom w:val="none" w:sz="0" w:space="0" w:color="auto"/>
        <w:right w:val="none" w:sz="0" w:space="0" w:color="auto"/>
      </w:divBdr>
    </w:div>
    <w:div w:id="335889034">
      <w:bodyDiv w:val="1"/>
      <w:marLeft w:val="0"/>
      <w:marRight w:val="0"/>
      <w:marTop w:val="0"/>
      <w:marBottom w:val="0"/>
      <w:divBdr>
        <w:top w:val="none" w:sz="0" w:space="0" w:color="auto"/>
        <w:left w:val="none" w:sz="0" w:space="0" w:color="auto"/>
        <w:bottom w:val="none" w:sz="0" w:space="0" w:color="auto"/>
        <w:right w:val="none" w:sz="0" w:space="0" w:color="auto"/>
      </w:divBdr>
    </w:div>
    <w:div w:id="335962909">
      <w:bodyDiv w:val="1"/>
      <w:marLeft w:val="0"/>
      <w:marRight w:val="0"/>
      <w:marTop w:val="0"/>
      <w:marBottom w:val="0"/>
      <w:divBdr>
        <w:top w:val="none" w:sz="0" w:space="0" w:color="auto"/>
        <w:left w:val="none" w:sz="0" w:space="0" w:color="auto"/>
        <w:bottom w:val="none" w:sz="0" w:space="0" w:color="auto"/>
        <w:right w:val="none" w:sz="0" w:space="0" w:color="auto"/>
      </w:divBdr>
    </w:div>
    <w:div w:id="335963783">
      <w:bodyDiv w:val="1"/>
      <w:marLeft w:val="0"/>
      <w:marRight w:val="0"/>
      <w:marTop w:val="0"/>
      <w:marBottom w:val="0"/>
      <w:divBdr>
        <w:top w:val="none" w:sz="0" w:space="0" w:color="auto"/>
        <w:left w:val="none" w:sz="0" w:space="0" w:color="auto"/>
        <w:bottom w:val="none" w:sz="0" w:space="0" w:color="auto"/>
        <w:right w:val="none" w:sz="0" w:space="0" w:color="auto"/>
      </w:divBdr>
    </w:div>
    <w:div w:id="335964981">
      <w:bodyDiv w:val="1"/>
      <w:marLeft w:val="0"/>
      <w:marRight w:val="0"/>
      <w:marTop w:val="0"/>
      <w:marBottom w:val="0"/>
      <w:divBdr>
        <w:top w:val="none" w:sz="0" w:space="0" w:color="auto"/>
        <w:left w:val="none" w:sz="0" w:space="0" w:color="auto"/>
        <w:bottom w:val="none" w:sz="0" w:space="0" w:color="auto"/>
        <w:right w:val="none" w:sz="0" w:space="0" w:color="auto"/>
      </w:divBdr>
    </w:div>
    <w:div w:id="336004194">
      <w:bodyDiv w:val="1"/>
      <w:marLeft w:val="0"/>
      <w:marRight w:val="0"/>
      <w:marTop w:val="0"/>
      <w:marBottom w:val="0"/>
      <w:divBdr>
        <w:top w:val="none" w:sz="0" w:space="0" w:color="auto"/>
        <w:left w:val="none" w:sz="0" w:space="0" w:color="auto"/>
        <w:bottom w:val="none" w:sz="0" w:space="0" w:color="auto"/>
        <w:right w:val="none" w:sz="0" w:space="0" w:color="auto"/>
      </w:divBdr>
    </w:div>
    <w:div w:id="336033648">
      <w:bodyDiv w:val="1"/>
      <w:marLeft w:val="0"/>
      <w:marRight w:val="0"/>
      <w:marTop w:val="0"/>
      <w:marBottom w:val="0"/>
      <w:divBdr>
        <w:top w:val="none" w:sz="0" w:space="0" w:color="auto"/>
        <w:left w:val="none" w:sz="0" w:space="0" w:color="auto"/>
        <w:bottom w:val="none" w:sz="0" w:space="0" w:color="auto"/>
        <w:right w:val="none" w:sz="0" w:space="0" w:color="auto"/>
      </w:divBdr>
    </w:div>
    <w:div w:id="336035671">
      <w:bodyDiv w:val="1"/>
      <w:marLeft w:val="0"/>
      <w:marRight w:val="0"/>
      <w:marTop w:val="0"/>
      <w:marBottom w:val="0"/>
      <w:divBdr>
        <w:top w:val="none" w:sz="0" w:space="0" w:color="auto"/>
        <w:left w:val="none" w:sz="0" w:space="0" w:color="auto"/>
        <w:bottom w:val="none" w:sz="0" w:space="0" w:color="auto"/>
        <w:right w:val="none" w:sz="0" w:space="0" w:color="auto"/>
      </w:divBdr>
    </w:div>
    <w:div w:id="336153370">
      <w:bodyDiv w:val="1"/>
      <w:marLeft w:val="0"/>
      <w:marRight w:val="0"/>
      <w:marTop w:val="0"/>
      <w:marBottom w:val="0"/>
      <w:divBdr>
        <w:top w:val="none" w:sz="0" w:space="0" w:color="auto"/>
        <w:left w:val="none" w:sz="0" w:space="0" w:color="auto"/>
        <w:bottom w:val="none" w:sz="0" w:space="0" w:color="auto"/>
        <w:right w:val="none" w:sz="0" w:space="0" w:color="auto"/>
      </w:divBdr>
    </w:div>
    <w:div w:id="336159389">
      <w:bodyDiv w:val="1"/>
      <w:marLeft w:val="0"/>
      <w:marRight w:val="0"/>
      <w:marTop w:val="0"/>
      <w:marBottom w:val="0"/>
      <w:divBdr>
        <w:top w:val="none" w:sz="0" w:space="0" w:color="auto"/>
        <w:left w:val="none" w:sz="0" w:space="0" w:color="auto"/>
        <w:bottom w:val="none" w:sz="0" w:space="0" w:color="auto"/>
        <w:right w:val="none" w:sz="0" w:space="0" w:color="auto"/>
      </w:divBdr>
    </w:div>
    <w:div w:id="336228411">
      <w:bodyDiv w:val="1"/>
      <w:marLeft w:val="0"/>
      <w:marRight w:val="0"/>
      <w:marTop w:val="0"/>
      <w:marBottom w:val="0"/>
      <w:divBdr>
        <w:top w:val="none" w:sz="0" w:space="0" w:color="auto"/>
        <w:left w:val="none" w:sz="0" w:space="0" w:color="auto"/>
        <w:bottom w:val="none" w:sz="0" w:space="0" w:color="auto"/>
        <w:right w:val="none" w:sz="0" w:space="0" w:color="auto"/>
      </w:divBdr>
    </w:div>
    <w:div w:id="336345049">
      <w:bodyDiv w:val="1"/>
      <w:marLeft w:val="0"/>
      <w:marRight w:val="0"/>
      <w:marTop w:val="0"/>
      <w:marBottom w:val="0"/>
      <w:divBdr>
        <w:top w:val="none" w:sz="0" w:space="0" w:color="auto"/>
        <w:left w:val="none" w:sz="0" w:space="0" w:color="auto"/>
        <w:bottom w:val="none" w:sz="0" w:space="0" w:color="auto"/>
        <w:right w:val="none" w:sz="0" w:space="0" w:color="auto"/>
      </w:divBdr>
    </w:div>
    <w:div w:id="336346678">
      <w:bodyDiv w:val="1"/>
      <w:marLeft w:val="0"/>
      <w:marRight w:val="0"/>
      <w:marTop w:val="0"/>
      <w:marBottom w:val="0"/>
      <w:divBdr>
        <w:top w:val="none" w:sz="0" w:space="0" w:color="auto"/>
        <w:left w:val="none" w:sz="0" w:space="0" w:color="auto"/>
        <w:bottom w:val="none" w:sz="0" w:space="0" w:color="auto"/>
        <w:right w:val="none" w:sz="0" w:space="0" w:color="auto"/>
      </w:divBdr>
    </w:div>
    <w:div w:id="336420895">
      <w:bodyDiv w:val="1"/>
      <w:marLeft w:val="0"/>
      <w:marRight w:val="0"/>
      <w:marTop w:val="0"/>
      <w:marBottom w:val="0"/>
      <w:divBdr>
        <w:top w:val="none" w:sz="0" w:space="0" w:color="auto"/>
        <w:left w:val="none" w:sz="0" w:space="0" w:color="auto"/>
        <w:bottom w:val="none" w:sz="0" w:space="0" w:color="auto"/>
        <w:right w:val="none" w:sz="0" w:space="0" w:color="auto"/>
      </w:divBdr>
    </w:div>
    <w:div w:id="336425366">
      <w:bodyDiv w:val="1"/>
      <w:marLeft w:val="0"/>
      <w:marRight w:val="0"/>
      <w:marTop w:val="0"/>
      <w:marBottom w:val="0"/>
      <w:divBdr>
        <w:top w:val="none" w:sz="0" w:space="0" w:color="auto"/>
        <w:left w:val="none" w:sz="0" w:space="0" w:color="auto"/>
        <w:bottom w:val="none" w:sz="0" w:space="0" w:color="auto"/>
        <w:right w:val="none" w:sz="0" w:space="0" w:color="auto"/>
      </w:divBdr>
    </w:div>
    <w:div w:id="336468866">
      <w:bodyDiv w:val="1"/>
      <w:marLeft w:val="0"/>
      <w:marRight w:val="0"/>
      <w:marTop w:val="0"/>
      <w:marBottom w:val="0"/>
      <w:divBdr>
        <w:top w:val="none" w:sz="0" w:space="0" w:color="auto"/>
        <w:left w:val="none" w:sz="0" w:space="0" w:color="auto"/>
        <w:bottom w:val="none" w:sz="0" w:space="0" w:color="auto"/>
        <w:right w:val="none" w:sz="0" w:space="0" w:color="auto"/>
      </w:divBdr>
    </w:div>
    <w:div w:id="336613527">
      <w:bodyDiv w:val="1"/>
      <w:marLeft w:val="0"/>
      <w:marRight w:val="0"/>
      <w:marTop w:val="0"/>
      <w:marBottom w:val="0"/>
      <w:divBdr>
        <w:top w:val="none" w:sz="0" w:space="0" w:color="auto"/>
        <w:left w:val="none" w:sz="0" w:space="0" w:color="auto"/>
        <w:bottom w:val="none" w:sz="0" w:space="0" w:color="auto"/>
        <w:right w:val="none" w:sz="0" w:space="0" w:color="auto"/>
      </w:divBdr>
    </w:div>
    <w:div w:id="336615278">
      <w:bodyDiv w:val="1"/>
      <w:marLeft w:val="0"/>
      <w:marRight w:val="0"/>
      <w:marTop w:val="0"/>
      <w:marBottom w:val="0"/>
      <w:divBdr>
        <w:top w:val="none" w:sz="0" w:space="0" w:color="auto"/>
        <w:left w:val="none" w:sz="0" w:space="0" w:color="auto"/>
        <w:bottom w:val="none" w:sz="0" w:space="0" w:color="auto"/>
        <w:right w:val="none" w:sz="0" w:space="0" w:color="auto"/>
      </w:divBdr>
    </w:div>
    <w:div w:id="336616728">
      <w:bodyDiv w:val="1"/>
      <w:marLeft w:val="0"/>
      <w:marRight w:val="0"/>
      <w:marTop w:val="0"/>
      <w:marBottom w:val="0"/>
      <w:divBdr>
        <w:top w:val="none" w:sz="0" w:space="0" w:color="auto"/>
        <w:left w:val="none" w:sz="0" w:space="0" w:color="auto"/>
        <w:bottom w:val="none" w:sz="0" w:space="0" w:color="auto"/>
        <w:right w:val="none" w:sz="0" w:space="0" w:color="auto"/>
      </w:divBdr>
    </w:div>
    <w:div w:id="336617420">
      <w:bodyDiv w:val="1"/>
      <w:marLeft w:val="0"/>
      <w:marRight w:val="0"/>
      <w:marTop w:val="0"/>
      <w:marBottom w:val="0"/>
      <w:divBdr>
        <w:top w:val="none" w:sz="0" w:space="0" w:color="auto"/>
        <w:left w:val="none" w:sz="0" w:space="0" w:color="auto"/>
        <w:bottom w:val="none" w:sz="0" w:space="0" w:color="auto"/>
        <w:right w:val="none" w:sz="0" w:space="0" w:color="auto"/>
      </w:divBdr>
    </w:div>
    <w:div w:id="336732888">
      <w:bodyDiv w:val="1"/>
      <w:marLeft w:val="0"/>
      <w:marRight w:val="0"/>
      <w:marTop w:val="0"/>
      <w:marBottom w:val="0"/>
      <w:divBdr>
        <w:top w:val="none" w:sz="0" w:space="0" w:color="auto"/>
        <w:left w:val="none" w:sz="0" w:space="0" w:color="auto"/>
        <w:bottom w:val="none" w:sz="0" w:space="0" w:color="auto"/>
        <w:right w:val="none" w:sz="0" w:space="0" w:color="auto"/>
      </w:divBdr>
    </w:div>
    <w:div w:id="336805842">
      <w:bodyDiv w:val="1"/>
      <w:marLeft w:val="0"/>
      <w:marRight w:val="0"/>
      <w:marTop w:val="0"/>
      <w:marBottom w:val="0"/>
      <w:divBdr>
        <w:top w:val="none" w:sz="0" w:space="0" w:color="auto"/>
        <w:left w:val="none" w:sz="0" w:space="0" w:color="auto"/>
        <w:bottom w:val="none" w:sz="0" w:space="0" w:color="auto"/>
        <w:right w:val="none" w:sz="0" w:space="0" w:color="auto"/>
      </w:divBdr>
    </w:div>
    <w:div w:id="336809500">
      <w:bodyDiv w:val="1"/>
      <w:marLeft w:val="0"/>
      <w:marRight w:val="0"/>
      <w:marTop w:val="0"/>
      <w:marBottom w:val="0"/>
      <w:divBdr>
        <w:top w:val="none" w:sz="0" w:space="0" w:color="auto"/>
        <w:left w:val="none" w:sz="0" w:space="0" w:color="auto"/>
        <w:bottom w:val="none" w:sz="0" w:space="0" w:color="auto"/>
        <w:right w:val="none" w:sz="0" w:space="0" w:color="auto"/>
      </w:divBdr>
    </w:div>
    <w:div w:id="336855317">
      <w:bodyDiv w:val="1"/>
      <w:marLeft w:val="0"/>
      <w:marRight w:val="0"/>
      <w:marTop w:val="0"/>
      <w:marBottom w:val="0"/>
      <w:divBdr>
        <w:top w:val="none" w:sz="0" w:space="0" w:color="auto"/>
        <w:left w:val="none" w:sz="0" w:space="0" w:color="auto"/>
        <w:bottom w:val="none" w:sz="0" w:space="0" w:color="auto"/>
        <w:right w:val="none" w:sz="0" w:space="0" w:color="auto"/>
      </w:divBdr>
    </w:div>
    <w:div w:id="336855745">
      <w:bodyDiv w:val="1"/>
      <w:marLeft w:val="0"/>
      <w:marRight w:val="0"/>
      <w:marTop w:val="0"/>
      <w:marBottom w:val="0"/>
      <w:divBdr>
        <w:top w:val="none" w:sz="0" w:space="0" w:color="auto"/>
        <w:left w:val="none" w:sz="0" w:space="0" w:color="auto"/>
        <w:bottom w:val="none" w:sz="0" w:space="0" w:color="auto"/>
        <w:right w:val="none" w:sz="0" w:space="0" w:color="auto"/>
      </w:divBdr>
    </w:div>
    <w:div w:id="336884736">
      <w:bodyDiv w:val="1"/>
      <w:marLeft w:val="0"/>
      <w:marRight w:val="0"/>
      <w:marTop w:val="0"/>
      <w:marBottom w:val="0"/>
      <w:divBdr>
        <w:top w:val="none" w:sz="0" w:space="0" w:color="auto"/>
        <w:left w:val="none" w:sz="0" w:space="0" w:color="auto"/>
        <w:bottom w:val="none" w:sz="0" w:space="0" w:color="auto"/>
        <w:right w:val="none" w:sz="0" w:space="0" w:color="auto"/>
      </w:divBdr>
    </w:div>
    <w:div w:id="336925684">
      <w:bodyDiv w:val="1"/>
      <w:marLeft w:val="0"/>
      <w:marRight w:val="0"/>
      <w:marTop w:val="0"/>
      <w:marBottom w:val="0"/>
      <w:divBdr>
        <w:top w:val="none" w:sz="0" w:space="0" w:color="auto"/>
        <w:left w:val="none" w:sz="0" w:space="0" w:color="auto"/>
        <w:bottom w:val="none" w:sz="0" w:space="0" w:color="auto"/>
        <w:right w:val="none" w:sz="0" w:space="0" w:color="auto"/>
      </w:divBdr>
    </w:div>
    <w:div w:id="336926146">
      <w:bodyDiv w:val="1"/>
      <w:marLeft w:val="0"/>
      <w:marRight w:val="0"/>
      <w:marTop w:val="0"/>
      <w:marBottom w:val="0"/>
      <w:divBdr>
        <w:top w:val="none" w:sz="0" w:space="0" w:color="auto"/>
        <w:left w:val="none" w:sz="0" w:space="0" w:color="auto"/>
        <w:bottom w:val="none" w:sz="0" w:space="0" w:color="auto"/>
        <w:right w:val="none" w:sz="0" w:space="0" w:color="auto"/>
      </w:divBdr>
    </w:div>
    <w:div w:id="336930660">
      <w:bodyDiv w:val="1"/>
      <w:marLeft w:val="0"/>
      <w:marRight w:val="0"/>
      <w:marTop w:val="0"/>
      <w:marBottom w:val="0"/>
      <w:divBdr>
        <w:top w:val="none" w:sz="0" w:space="0" w:color="auto"/>
        <w:left w:val="none" w:sz="0" w:space="0" w:color="auto"/>
        <w:bottom w:val="none" w:sz="0" w:space="0" w:color="auto"/>
        <w:right w:val="none" w:sz="0" w:space="0" w:color="auto"/>
      </w:divBdr>
    </w:div>
    <w:div w:id="337119860">
      <w:bodyDiv w:val="1"/>
      <w:marLeft w:val="0"/>
      <w:marRight w:val="0"/>
      <w:marTop w:val="0"/>
      <w:marBottom w:val="0"/>
      <w:divBdr>
        <w:top w:val="none" w:sz="0" w:space="0" w:color="auto"/>
        <w:left w:val="none" w:sz="0" w:space="0" w:color="auto"/>
        <w:bottom w:val="none" w:sz="0" w:space="0" w:color="auto"/>
        <w:right w:val="none" w:sz="0" w:space="0" w:color="auto"/>
      </w:divBdr>
    </w:div>
    <w:div w:id="337122001">
      <w:bodyDiv w:val="1"/>
      <w:marLeft w:val="0"/>
      <w:marRight w:val="0"/>
      <w:marTop w:val="0"/>
      <w:marBottom w:val="0"/>
      <w:divBdr>
        <w:top w:val="none" w:sz="0" w:space="0" w:color="auto"/>
        <w:left w:val="none" w:sz="0" w:space="0" w:color="auto"/>
        <w:bottom w:val="none" w:sz="0" w:space="0" w:color="auto"/>
        <w:right w:val="none" w:sz="0" w:space="0" w:color="auto"/>
      </w:divBdr>
    </w:div>
    <w:div w:id="337197804">
      <w:bodyDiv w:val="1"/>
      <w:marLeft w:val="0"/>
      <w:marRight w:val="0"/>
      <w:marTop w:val="0"/>
      <w:marBottom w:val="0"/>
      <w:divBdr>
        <w:top w:val="none" w:sz="0" w:space="0" w:color="auto"/>
        <w:left w:val="none" w:sz="0" w:space="0" w:color="auto"/>
        <w:bottom w:val="none" w:sz="0" w:space="0" w:color="auto"/>
        <w:right w:val="none" w:sz="0" w:space="0" w:color="auto"/>
      </w:divBdr>
    </w:div>
    <w:div w:id="337269807">
      <w:bodyDiv w:val="1"/>
      <w:marLeft w:val="0"/>
      <w:marRight w:val="0"/>
      <w:marTop w:val="0"/>
      <w:marBottom w:val="0"/>
      <w:divBdr>
        <w:top w:val="none" w:sz="0" w:space="0" w:color="auto"/>
        <w:left w:val="none" w:sz="0" w:space="0" w:color="auto"/>
        <w:bottom w:val="none" w:sz="0" w:space="0" w:color="auto"/>
        <w:right w:val="none" w:sz="0" w:space="0" w:color="auto"/>
      </w:divBdr>
    </w:div>
    <w:div w:id="337272035">
      <w:bodyDiv w:val="1"/>
      <w:marLeft w:val="0"/>
      <w:marRight w:val="0"/>
      <w:marTop w:val="0"/>
      <w:marBottom w:val="0"/>
      <w:divBdr>
        <w:top w:val="none" w:sz="0" w:space="0" w:color="auto"/>
        <w:left w:val="none" w:sz="0" w:space="0" w:color="auto"/>
        <w:bottom w:val="none" w:sz="0" w:space="0" w:color="auto"/>
        <w:right w:val="none" w:sz="0" w:space="0" w:color="auto"/>
      </w:divBdr>
    </w:div>
    <w:div w:id="337273839">
      <w:bodyDiv w:val="1"/>
      <w:marLeft w:val="0"/>
      <w:marRight w:val="0"/>
      <w:marTop w:val="0"/>
      <w:marBottom w:val="0"/>
      <w:divBdr>
        <w:top w:val="none" w:sz="0" w:space="0" w:color="auto"/>
        <w:left w:val="none" w:sz="0" w:space="0" w:color="auto"/>
        <w:bottom w:val="none" w:sz="0" w:space="0" w:color="auto"/>
        <w:right w:val="none" w:sz="0" w:space="0" w:color="auto"/>
      </w:divBdr>
    </w:div>
    <w:div w:id="337274190">
      <w:bodyDiv w:val="1"/>
      <w:marLeft w:val="0"/>
      <w:marRight w:val="0"/>
      <w:marTop w:val="0"/>
      <w:marBottom w:val="0"/>
      <w:divBdr>
        <w:top w:val="none" w:sz="0" w:space="0" w:color="auto"/>
        <w:left w:val="none" w:sz="0" w:space="0" w:color="auto"/>
        <w:bottom w:val="none" w:sz="0" w:space="0" w:color="auto"/>
        <w:right w:val="none" w:sz="0" w:space="0" w:color="auto"/>
      </w:divBdr>
    </w:div>
    <w:div w:id="337314751">
      <w:bodyDiv w:val="1"/>
      <w:marLeft w:val="0"/>
      <w:marRight w:val="0"/>
      <w:marTop w:val="0"/>
      <w:marBottom w:val="0"/>
      <w:divBdr>
        <w:top w:val="none" w:sz="0" w:space="0" w:color="auto"/>
        <w:left w:val="none" w:sz="0" w:space="0" w:color="auto"/>
        <w:bottom w:val="none" w:sz="0" w:space="0" w:color="auto"/>
        <w:right w:val="none" w:sz="0" w:space="0" w:color="auto"/>
      </w:divBdr>
    </w:div>
    <w:div w:id="337318699">
      <w:bodyDiv w:val="1"/>
      <w:marLeft w:val="0"/>
      <w:marRight w:val="0"/>
      <w:marTop w:val="0"/>
      <w:marBottom w:val="0"/>
      <w:divBdr>
        <w:top w:val="none" w:sz="0" w:space="0" w:color="auto"/>
        <w:left w:val="none" w:sz="0" w:space="0" w:color="auto"/>
        <w:bottom w:val="none" w:sz="0" w:space="0" w:color="auto"/>
        <w:right w:val="none" w:sz="0" w:space="0" w:color="auto"/>
      </w:divBdr>
    </w:div>
    <w:div w:id="337345906">
      <w:bodyDiv w:val="1"/>
      <w:marLeft w:val="0"/>
      <w:marRight w:val="0"/>
      <w:marTop w:val="0"/>
      <w:marBottom w:val="0"/>
      <w:divBdr>
        <w:top w:val="none" w:sz="0" w:space="0" w:color="auto"/>
        <w:left w:val="none" w:sz="0" w:space="0" w:color="auto"/>
        <w:bottom w:val="none" w:sz="0" w:space="0" w:color="auto"/>
        <w:right w:val="none" w:sz="0" w:space="0" w:color="auto"/>
      </w:divBdr>
    </w:div>
    <w:div w:id="337385734">
      <w:bodyDiv w:val="1"/>
      <w:marLeft w:val="0"/>
      <w:marRight w:val="0"/>
      <w:marTop w:val="0"/>
      <w:marBottom w:val="0"/>
      <w:divBdr>
        <w:top w:val="none" w:sz="0" w:space="0" w:color="auto"/>
        <w:left w:val="none" w:sz="0" w:space="0" w:color="auto"/>
        <w:bottom w:val="none" w:sz="0" w:space="0" w:color="auto"/>
        <w:right w:val="none" w:sz="0" w:space="0" w:color="auto"/>
      </w:divBdr>
    </w:div>
    <w:div w:id="337388688">
      <w:bodyDiv w:val="1"/>
      <w:marLeft w:val="0"/>
      <w:marRight w:val="0"/>
      <w:marTop w:val="0"/>
      <w:marBottom w:val="0"/>
      <w:divBdr>
        <w:top w:val="none" w:sz="0" w:space="0" w:color="auto"/>
        <w:left w:val="none" w:sz="0" w:space="0" w:color="auto"/>
        <w:bottom w:val="none" w:sz="0" w:space="0" w:color="auto"/>
        <w:right w:val="none" w:sz="0" w:space="0" w:color="auto"/>
      </w:divBdr>
    </w:div>
    <w:div w:id="337469154">
      <w:bodyDiv w:val="1"/>
      <w:marLeft w:val="0"/>
      <w:marRight w:val="0"/>
      <w:marTop w:val="0"/>
      <w:marBottom w:val="0"/>
      <w:divBdr>
        <w:top w:val="none" w:sz="0" w:space="0" w:color="auto"/>
        <w:left w:val="none" w:sz="0" w:space="0" w:color="auto"/>
        <w:bottom w:val="none" w:sz="0" w:space="0" w:color="auto"/>
        <w:right w:val="none" w:sz="0" w:space="0" w:color="auto"/>
      </w:divBdr>
    </w:div>
    <w:div w:id="337536554">
      <w:bodyDiv w:val="1"/>
      <w:marLeft w:val="0"/>
      <w:marRight w:val="0"/>
      <w:marTop w:val="0"/>
      <w:marBottom w:val="0"/>
      <w:divBdr>
        <w:top w:val="none" w:sz="0" w:space="0" w:color="auto"/>
        <w:left w:val="none" w:sz="0" w:space="0" w:color="auto"/>
        <w:bottom w:val="none" w:sz="0" w:space="0" w:color="auto"/>
        <w:right w:val="none" w:sz="0" w:space="0" w:color="auto"/>
      </w:divBdr>
    </w:div>
    <w:div w:id="337541639">
      <w:bodyDiv w:val="1"/>
      <w:marLeft w:val="0"/>
      <w:marRight w:val="0"/>
      <w:marTop w:val="0"/>
      <w:marBottom w:val="0"/>
      <w:divBdr>
        <w:top w:val="none" w:sz="0" w:space="0" w:color="auto"/>
        <w:left w:val="none" w:sz="0" w:space="0" w:color="auto"/>
        <w:bottom w:val="none" w:sz="0" w:space="0" w:color="auto"/>
        <w:right w:val="none" w:sz="0" w:space="0" w:color="auto"/>
      </w:divBdr>
    </w:div>
    <w:div w:id="337542345">
      <w:bodyDiv w:val="1"/>
      <w:marLeft w:val="0"/>
      <w:marRight w:val="0"/>
      <w:marTop w:val="0"/>
      <w:marBottom w:val="0"/>
      <w:divBdr>
        <w:top w:val="none" w:sz="0" w:space="0" w:color="auto"/>
        <w:left w:val="none" w:sz="0" w:space="0" w:color="auto"/>
        <w:bottom w:val="none" w:sz="0" w:space="0" w:color="auto"/>
        <w:right w:val="none" w:sz="0" w:space="0" w:color="auto"/>
      </w:divBdr>
    </w:div>
    <w:div w:id="337587051">
      <w:bodyDiv w:val="1"/>
      <w:marLeft w:val="0"/>
      <w:marRight w:val="0"/>
      <w:marTop w:val="0"/>
      <w:marBottom w:val="0"/>
      <w:divBdr>
        <w:top w:val="none" w:sz="0" w:space="0" w:color="auto"/>
        <w:left w:val="none" w:sz="0" w:space="0" w:color="auto"/>
        <w:bottom w:val="none" w:sz="0" w:space="0" w:color="auto"/>
        <w:right w:val="none" w:sz="0" w:space="0" w:color="auto"/>
      </w:divBdr>
    </w:div>
    <w:div w:id="337587800">
      <w:bodyDiv w:val="1"/>
      <w:marLeft w:val="0"/>
      <w:marRight w:val="0"/>
      <w:marTop w:val="0"/>
      <w:marBottom w:val="0"/>
      <w:divBdr>
        <w:top w:val="none" w:sz="0" w:space="0" w:color="auto"/>
        <w:left w:val="none" w:sz="0" w:space="0" w:color="auto"/>
        <w:bottom w:val="none" w:sz="0" w:space="0" w:color="auto"/>
        <w:right w:val="none" w:sz="0" w:space="0" w:color="auto"/>
      </w:divBdr>
    </w:div>
    <w:div w:id="337730706">
      <w:bodyDiv w:val="1"/>
      <w:marLeft w:val="0"/>
      <w:marRight w:val="0"/>
      <w:marTop w:val="0"/>
      <w:marBottom w:val="0"/>
      <w:divBdr>
        <w:top w:val="none" w:sz="0" w:space="0" w:color="auto"/>
        <w:left w:val="none" w:sz="0" w:space="0" w:color="auto"/>
        <w:bottom w:val="none" w:sz="0" w:space="0" w:color="auto"/>
        <w:right w:val="none" w:sz="0" w:space="0" w:color="auto"/>
      </w:divBdr>
    </w:div>
    <w:div w:id="337773350">
      <w:bodyDiv w:val="1"/>
      <w:marLeft w:val="0"/>
      <w:marRight w:val="0"/>
      <w:marTop w:val="0"/>
      <w:marBottom w:val="0"/>
      <w:divBdr>
        <w:top w:val="none" w:sz="0" w:space="0" w:color="auto"/>
        <w:left w:val="none" w:sz="0" w:space="0" w:color="auto"/>
        <w:bottom w:val="none" w:sz="0" w:space="0" w:color="auto"/>
        <w:right w:val="none" w:sz="0" w:space="0" w:color="auto"/>
      </w:divBdr>
    </w:div>
    <w:div w:id="337774653">
      <w:bodyDiv w:val="1"/>
      <w:marLeft w:val="0"/>
      <w:marRight w:val="0"/>
      <w:marTop w:val="0"/>
      <w:marBottom w:val="0"/>
      <w:divBdr>
        <w:top w:val="none" w:sz="0" w:space="0" w:color="auto"/>
        <w:left w:val="none" w:sz="0" w:space="0" w:color="auto"/>
        <w:bottom w:val="none" w:sz="0" w:space="0" w:color="auto"/>
        <w:right w:val="none" w:sz="0" w:space="0" w:color="auto"/>
      </w:divBdr>
    </w:div>
    <w:div w:id="337776324">
      <w:bodyDiv w:val="1"/>
      <w:marLeft w:val="0"/>
      <w:marRight w:val="0"/>
      <w:marTop w:val="0"/>
      <w:marBottom w:val="0"/>
      <w:divBdr>
        <w:top w:val="none" w:sz="0" w:space="0" w:color="auto"/>
        <w:left w:val="none" w:sz="0" w:space="0" w:color="auto"/>
        <w:bottom w:val="none" w:sz="0" w:space="0" w:color="auto"/>
        <w:right w:val="none" w:sz="0" w:space="0" w:color="auto"/>
      </w:divBdr>
    </w:div>
    <w:div w:id="337856193">
      <w:bodyDiv w:val="1"/>
      <w:marLeft w:val="0"/>
      <w:marRight w:val="0"/>
      <w:marTop w:val="0"/>
      <w:marBottom w:val="0"/>
      <w:divBdr>
        <w:top w:val="none" w:sz="0" w:space="0" w:color="auto"/>
        <w:left w:val="none" w:sz="0" w:space="0" w:color="auto"/>
        <w:bottom w:val="none" w:sz="0" w:space="0" w:color="auto"/>
        <w:right w:val="none" w:sz="0" w:space="0" w:color="auto"/>
      </w:divBdr>
    </w:div>
    <w:div w:id="337923804">
      <w:bodyDiv w:val="1"/>
      <w:marLeft w:val="0"/>
      <w:marRight w:val="0"/>
      <w:marTop w:val="0"/>
      <w:marBottom w:val="0"/>
      <w:divBdr>
        <w:top w:val="none" w:sz="0" w:space="0" w:color="auto"/>
        <w:left w:val="none" w:sz="0" w:space="0" w:color="auto"/>
        <w:bottom w:val="none" w:sz="0" w:space="0" w:color="auto"/>
        <w:right w:val="none" w:sz="0" w:space="0" w:color="auto"/>
      </w:divBdr>
    </w:div>
    <w:div w:id="337969904">
      <w:bodyDiv w:val="1"/>
      <w:marLeft w:val="0"/>
      <w:marRight w:val="0"/>
      <w:marTop w:val="0"/>
      <w:marBottom w:val="0"/>
      <w:divBdr>
        <w:top w:val="none" w:sz="0" w:space="0" w:color="auto"/>
        <w:left w:val="none" w:sz="0" w:space="0" w:color="auto"/>
        <w:bottom w:val="none" w:sz="0" w:space="0" w:color="auto"/>
        <w:right w:val="none" w:sz="0" w:space="0" w:color="auto"/>
      </w:divBdr>
    </w:div>
    <w:div w:id="338043428">
      <w:bodyDiv w:val="1"/>
      <w:marLeft w:val="0"/>
      <w:marRight w:val="0"/>
      <w:marTop w:val="0"/>
      <w:marBottom w:val="0"/>
      <w:divBdr>
        <w:top w:val="none" w:sz="0" w:space="0" w:color="auto"/>
        <w:left w:val="none" w:sz="0" w:space="0" w:color="auto"/>
        <w:bottom w:val="none" w:sz="0" w:space="0" w:color="auto"/>
        <w:right w:val="none" w:sz="0" w:space="0" w:color="auto"/>
      </w:divBdr>
    </w:div>
    <w:div w:id="338046399">
      <w:bodyDiv w:val="1"/>
      <w:marLeft w:val="0"/>
      <w:marRight w:val="0"/>
      <w:marTop w:val="0"/>
      <w:marBottom w:val="0"/>
      <w:divBdr>
        <w:top w:val="none" w:sz="0" w:space="0" w:color="auto"/>
        <w:left w:val="none" w:sz="0" w:space="0" w:color="auto"/>
        <w:bottom w:val="none" w:sz="0" w:space="0" w:color="auto"/>
        <w:right w:val="none" w:sz="0" w:space="0" w:color="auto"/>
      </w:divBdr>
    </w:div>
    <w:div w:id="338240590">
      <w:bodyDiv w:val="1"/>
      <w:marLeft w:val="0"/>
      <w:marRight w:val="0"/>
      <w:marTop w:val="0"/>
      <w:marBottom w:val="0"/>
      <w:divBdr>
        <w:top w:val="none" w:sz="0" w:space="0" w:color="auto"/>
        <w:left w:val="none" w:sz="0" w:space="0" w:color="auto"/>
        <w:bottom w:val="none" w:sz="0" w:space="0" w:color="auto"/>
        <w:right w:val="none" w:sz="0" w:space="0" w:color="auto"/>
      </w:divBdr>
    </w:div>
    <w:div w:id="338313695">
      <w:bodyDiv w:val="1"/>
      <w:marLeft w:val="0"/>
      <w:marRight w:val="0"/>
      <w:marTop w:val="0"/>
      <w:marBottom w:val="0"/>
      <w:divBdr>
        <w:top w:val="none" w:sz="0" w:space="0" w:color="auto"/>
        <w:left w:val="none" w:sz="0" w:space="0" w:color="auto"/>
        <w:bottom w:val="none" w:sz="0" w:space="0" w:color="auto"/>
        <w:right w:val="none" w:sz="0" w:space="0" w:color="auto"/>
      </w:divBdr>
    </w:div>
    <w:div w:id="338313926">
      <w:bodyDiv w:val="1"/>
      <w:marLeft w:val="0"/>
      <w:marRight w:val="0"/>
      <w:marTop w:val="0"/>
      <w:marBottom w:val="0"/>
      <w:divBdr>
        <w:top w:val="none" w:sz="0" w:space="0" w:color="auto"/>
        <w:left w:val="none" w:sz="0" w:space="0" w:color="auto"/>
        <w:bottom w:val="none" w:sz="0" w:space="0" w:color="auto"/>
        <w:right w:val="none" w:sz="0" w:space="0" w:color="auto"/>
      </w:divBdr>
    </w:div>
    <w:div w:id="338392049">
      <w:bodyDiv w:val="1"/>
      <w:marLeft w:val="0"/>
      <w:marRight w:val="0"/>
      <w:marTop w:val="0"/>
      <w:marBottom w:val="0"/>
      <w:divBdr>
        <w:top w:val="none" w:sz="0" w:space="0" w:color="auto"/>
        <w:left w:val="none" w:sz="0" w:space="0" w:color="auto"/>
        <w:bottom w:val="none" w:sz="0" w:space="0" w:color="auto"/>
        <w:right w:val="none" w:sz="0" w:space="0" w:color="auto"/>
      </w:divBdr>
    </w:div>
    <w:div w:id="338393721">
      <w:bodyDiv w:val="1"/>
      <w:marLeft w:val="0"/>
      <w:marRight w:val="0"/>
      <w:marTop w:val="0"/>
      <w:marBottom w:val="0"/>
      <w:divBdr>
        <w:top w:val="none" w:sz="0" w:space="0" w:color="auto"/>
        <w:left w:val="none" w:sz="0" w:space="0" w:color="auto"/>
        <w:bottom w:val="none" w:sz="0" w:space="0" w:color="auto"/>
        <w:right w:val="none" w:sz="0" w:space="0" w:color="auto"/>
      </w:divBdr>
    </w:div>
    <w:div w:id="338503769">
      <w:bodyDiv w:val="1"/>
      <w:marLeft w:val="0"/>
      <w:marRight w:val="0"/>
      <w:marTop w:val="0"/>
      <w:marBottom w:val="0"/>
      <w:divBdr>
        <w:top w:val="none" w:sz="0" w:space="0" w:color="auto"/>
        <w:left w:val="none" w:sz="0" w:space="0" w:color="auto"/>
        <w:bottom w:val="none" w:sz="0" w:space="0" w:color="auto"/>
        <w:right w:val="none" w:sz="0" w:space="0" w:color="auto"/>
      </w:divBdr>
    </w:div>
    <w:div w:id="338577916">
      <w:bodyDiv w:val="1"/>
      <w:marLeft w:val="0"/>
      <w:marRight w:val="0"/>
      <w:marTop w:val="0"/>
      <w:marBottom w:val="0"/>
      <w:divBdr>
        <w:top w:val="none" w:sz="0" w:space="0" w:color="auto"/>
        <w:left w:val="none" w:sz="0" w:space="0" w:color="auto"/>
        <w:bottom w:val="none" w:sz="0" w:space="0" w:color="auto"/>
        <w:right w:val="none" w:sz="0" w:space="0" w:color="auto"/>
      </w:divBdr>
    </w:div>
    <w:div w:id="338579807">
      <w:bodyDiv w:val="1"/>
      <w:marLeft w:val="0"/>
      <w:marRight w:val="0"/>
      <w:marTop w:val="0"/>
      <w:marBottom w:val="0"/>
      <w:divBdr>
        <w:top w:val="none" w:sz="0" w:space="0" w:color="auto"/>
        <w:left w:val="none" w:sz="0" w:space="0" w:color="auto"/>
        <w:bottom w:val="none" w:sz="0" w:space="0" w:color="auto"/>
        <w:right w:val="none" w:sz="0" w:space="0" w:color="auto"/>
      </w:divBdr>
    </w:div>
    <w:div w:id="338627073">
      <w:bodyDiv w:val="1"/>
      <w:marLeft w:val="0"/>
      <w:marRight w:val="0"/>
      <w:marTop w:val="0"/>
      <w:marBottom w:val="0"/>
      <w:divBdr>
        <w:top w:val="none" w:sz="0" w:space="0" w:color="auto"/>
        <w:left w:val="none" w:sz="0" w:space="0" w:color="auto"/>
        <w:bottom w:val="none" w:sz="0" w:space="0" w:color="auto"/>
        <w:right w:val="none" w:sz="0" w:space="0" w:color="auto"/>
      </w:divBdr>
    </w:div>
    <w:div w:id="338629667">
      <w:bodyDiv w:val="1"/>
      <w:marLeft w:val="0"/>
      <w:marRight w:val="0"/>
      <w:marTop w:val="0"/>
      <w:marBottom w:val="0"/>
      <w:divBdr>
        <w:top w:val="none" w:sz="0" w:space="0" w:color="auto"/>
        <w:left w:val="none" w:sz="0" w:space="0" w:color="auto"/>
        <w:bottom w:val="none" w:sz="0" w:space="0" w:color="auto"/>
        <w:right w:val="none" w:sz="0" w:space="0" w:color="auto"/>
      </w:divBdr>
    </w:div>
    <w:div w:id="338654124">
      <w:bodyDiv w:val="1"/>
      <w:marLeft w:val="0"/>
      <w:marRight w:val="0"/>
      <w:marTop w:val="0"/>
      <w:marBottom w:val="0"/>
      <w:divBdr>
        <w:top w:val="none" w:sz="0" w:space="0" w:color="auto"/>
        <w:left w:val="none" w:sz="0" w:space="0" w:color="auto"/>
        <w:bottom w:val="none" w:sz="0" w:space="0" w:color="auto"/>
        <w:right w:val="none" w:sz="0" w:space="0" w:color="auto"/>
      </w:divBdr>
    </w:div>
    <w:div w:id="338697670">
      <w:bodyDiv w:val="1"/>
      <w:marLeft w:val="0"/>
      <w:marRight w:val="0"/>
      <w:marTop w:val="0"/>
      <w:marBottom w:val="0"/>
      <w:divBdr>
        <w:top w:val="none" w:sz="0" w:space="0" w:color="auto"/>
        <w:left w:val="none" w:sz="0" w:space="0" w:color="auto"/>
        <w:bottom w:val="none" w:sz="0" w:space="0" w:color="auto"/>
        <w:right w:val="none" w:sz="0" w:space="0" w:color="auto"/>
      </w:divBdr>
    </w:div>
    <w:div w:id="338699419">
      <w:bodyDiv w:val="1"/>
      <w:marLeft w:val="0"/>
      <w:marRight w:val="0"/>
      <w:marTop w:val="0"/>
      <w:marBottom w:val="0"/>
      <w:divBdr>
        <w:top w:val="none" w:sz="0" w:space="0" w:color="auto"/>
        <w:left w:val="none" w:sz="0" w:space="0" w:color="auto"/>
        <w:bottom w:val="none" w:sz="0" w:space="0" w:color="auto"/>
        <w:right w:val="none" w:sz="0" w:space="0" w:color="auto"/>
      </w:divBdr>
    </w:div>
    <w:div w:id="338699955">
      <w:bodyDiv w:val="1"/>
      <w:marLeft w:val="0"/>
      <w:marRight w:val="0"/>
      <w:marTop w:val="0"/>
      <w:marBottom w:val="0"/>
      <w:divBdr>
        <w:top w:val="none" w:sz="0" w:space="0" w:color="auto"/>
        <w:left w:val="none" w:sz="0" w:space="0" w:color="auto"/>
        <w:bottom w:val="none" w:sz="0" w:space="0" w:color="auto"/>
        <w:right w:val="none" w:sz="0" w:space="0" w:color="auto"/>
      </w:divBdr>
    </w:div>
    <w:div w:id="338850433">
      <w:bodyDiv w:val="1"/>
      <w:marLeft w:val="0"/>
      <w:marRight w:val="0"/>
      <w:marTop w:val="0"/>
      <w:marBottom w:val="0"/>
      <w:divBdr>
        <w:top w:val="none" w:sz="0" w:space="0" w:color="auto"/>
        <w:left w:val="none" w:sz="0" w:space="0" w:color="auto"/>
        <w:bottom w:val="none" w:sz="0" w:space="0" w:color="auto"/>
        <w:right w:val="none" w:sz="0" w:space="0" w:color="auto"/>
      </w:divBdr>
    </w:div>
    <w:div w:id="338971398">
      <w:bodyDiv w:val="1"/>
      <w:marLeft w:val="0"/>
      <w:marRight w:val="0"/>
      <w:marTop w:val="0"/>
      <w:marBottom w:val="0"/>
      <w:divBdr>
        <w:top w:val="none" w:sz="0" w:space="0" w:color="auto"/>
        <w:left w:val="none" w:sz="0" w:space="0" w:color="auto"/>
        <w:bottom w:val="none" w:sz="0" w:space="0" w:color="auto"/>
        <w:right w:val="none" w:sz="0" w:space="0" w:color="auto"/>
      </w:divBdr>
    </w:div>
    <w:div w:id="338972483">
      <w:bodyDiv w:val="1"/>
      <w:marLeft w:val="0"/>
      <w:marRight w:val="0"/>
      <w:marTop w:val="0"/>
      <w:marBottom w:val="0"/>
      <w:divBdr>
        <w:top w:val="none" w:sz="0" w:space="0" w:color="auto"/>
        <w:left w:val="none" w:sz="0" w:space="0" w:color="auto"/>
        <w:bottom w:val="none" w:sz="0" w:space="0" w:color="auto"/>
        <w:right w:val="none" w:sz="0" w:space="0" w:color="auto"/>
      </w:divBdr>
    </w:div>
    <w:div w:id="339087416">
      <w:bodyDiv w:val="1"/>
      <w:marLeft w:val="0"/>
      <w:marRight w:val="0"/>
      <w:marTop w:val="0"/>
      <w:marBottom w:val="0"/>
      <w:divBdr>
        <w:top w:val="none" w:sz="0" w:space="0" w:color="auto"/>
        <w:left w:val="none" w:sz="0" w:space="0" w:color="auto"/>
        <w:bottom w:val="none" w:sz="0" w:space="0" w:color="auto"/>
        <w:right w:val="none" w:sz="0" w:space="0" w:color="auto"/>
      </w:divBdr>
    </w:div>
    <w:div w:id="339164600">
      <w:bodyDiv w:val="1"/>
      <w:marLeft w:val="0"/>
      <w:marRight w:val="0"/>
      <w:marTop w:val="0"/>
      <w:marBottom w:val="0"/>
      <w:divBdr>
        <w:top w:val="none" w:sz="0" w:space="0" w:color="auto"/>
        <w:left w:val="none" w:sz="0" w:space="0" w:color="auto"/>
        <w:bottom w:val="none" w:sz="0" w:space="0" w:color="auto"/>
        <w:right w:val="none" w:sz="0" w:space="0" w:color="auto"/>
      </w:divBdr>
    </w:div>
    <w:div w:id="339167242">
      <w:bodyDiv w:val="1"/>
      <w:marLeft w:val="0"/>
      <w:marRight w:val="0"/>
      <w:marTop w:val="0"/>
      <w:marBottom w:val="0"/>
      <w:divBdr>
        <w:top w:val="none" w:sz="0" w:space="0" w:color="auto"/>
        <w:left w:val="none" w:sz="0" w:space="0" w:color="auto"/>
        <w:bottom w:val="none" w:sz="0" w:space="0" w:color="auto"/>
        <w:right w:val="none" w:sz="0" w:space="0" w:color="auto"/>
      </w:divBdr>
    </w:div>
    <w:div w:id="339167315">
      <w:bodyDiv w:val="1"/>
      <w:marLeft w:val="0"/>
      <w:marRight w:val="0"/>
      <w:marTop w:val="0"/>
      <w:marBottom w:val="0"/>
      <w:divBdr>
        <w:top w:val="none" w:sz="0" w:space="0" w:color="auto"/>
        <w:left w:val="none" w:sz="0" w:space="0" w:color="auto"/>
        <w:bottom w:val="none" w:sz="0" w:space="0" w:color="auto"/>
        <w:right w:val="none" w:sz="0" w:space="0" w:color="auto"/>
      </w:divBdr>
    </w:div>
    <w:div w:id="339355150">
      <w:bodyDiv w:val="1"/>
      <w:marLeft w:val="0"/>
      <w:marRight w:val="0"/>
      <w:marTop w:val="0"/>
      <w:marBottom w:val="0"/>
      <w:divBdr>
        <w:top w:val="none" w:sz="0" w:space="0" w:color="auto"/>
        <w:left w:val="none" w:sz="0" w:space="0" w:color="auto"/>
        <w:bottom w:val="none" w:sz="0" w:space="0" w:color="auto"/>
        <w:right w:val="none" w:sz="0" w:space="0" w:color="auto"/>
      </w:divBdr>
    </w:div>
    <w:div w:id="339358073">
      <w:bodyDiv w:val="1"/>
      <w:marLeft w:val="0"/>
      <w:marRight w:val="0"/>
      <w:marTop w:val="0"/>
      <w:marBottom w:val="0"/>
      <w:divBdr>
        <w:top w:val="none" w:sz="0" w:space="0" w:color="auto"/>
        <w:left w:val="none" w:sz="0" w:space="0" w:color="auto"/>
        <w:bottom w:val="none" w:sz="0" w:space="0" w:color="auto"/>
        <w:right w:val="none" w:sz="0" w:space="0" w:color="auto"/>
      </w:divBdr>
    </w:div>
    <w:div w:id="339360693">
      <w:bodyDiv w:val="1"/>
      <w:marLeft w:val="0"/>
      <w:marRight w:val="0"/>
      <w:marTop w:val="0"/>
      <w:marBottom w:val="0"/>
      <w:divBdr>
        <w:top w:val="none" w:sz="0" w:space="0" w:color="auto"/>
        <w:left w:val="none" w:sz="0" w:space="0" w:color="auto"/>
        <w:bottom w:val="none" w:sz="0" w:space="0" w:color="auto"/>
        <w:right w:val="none" w:sz="0" w:space="0" w:color="auto"/>
      </w:divBdr>
    </w:div>
    <w:div w:id="339428821">
      <w:bodyDiv w:val="1"/>
      <w:marLeft w:val="0"/>
      <w:marRight w:val="0"/>
      <w:marTop w:val="0"/>
      <w:marBottom w:val="0"/>
      <w:divBdr>
        <w:top w:val="none" w:sz="0" w:space="0" w:color="auto"/>
        <w:left w:val="none" w:sz="0" w:space="0" w:color="auto"/>
        <w:bottom w:val="none" w:sz="0" w:space="0" w:color="auto"/>
        <w:right w:val="none" w:sz="0" w:space="0" w:color="auto"/>
      </w:divBdr>
    </w:div>
    <w:div w:id="339431326">
      <w:bodyDiv w:val="1"/>
      <w:marLeft w:val="0"/>
      <w:marRight w:val="0"/>
      <w:marTop w:val="0"/>
      <w:marBottom w:val="0"/>
      <w:divBdr>
        <w:top w:val="none" w:sz="0" w:space="0" w:color="auto"/>
        <w:left w:val="none" w:sz="0" w:space="0" w:color="auto"/>
        <w:bottom w:val="none" w:sz="0" w:space="0" w:color="auto"/>
        <w:right w:val="none" w:sz="0" w:space="0" w:color="auto"/>
      </w:divBdr>
    </w:div>
    <w:div w:id="339431844">
      <w:bodyDiv w:val="1"/>
      <w:marLeft w:val="0"/>
      <w:marRight w:val="0"/>
      <w:marTop w:val="0"/>
      <w:marBottom w:val="0"/>
      <w:divBdr>
        <w:top w:val="none" w:sz="0" w:space="0" w:color="auto"/>
        <w:left w:val="none" w:sz="0" w:space="0" w:color="auto"/>
        <w:bottom w:val="none" w:sz="0" w:space="0" w:color="auto"/>
        <w:right w:val="none" w:sz="0" w:space="0" w:color="auto"/>
      </w:divBdr>
    </w:div>
    <w:div w:id="339477819">
      <w:bodyDiv w:val="1"/>
      <w:marLeft w:val="0"/>
      <w:marRight w:val="0"/>
      <w:marTop w:val="0"/>
      <w:marBottom w:val="0"/>
      <w:divBdr>
        <w:top w:val="none" w:sz="0" w:space="0" w:color="auto"/>
        <w:left w:val="none" w:sz="0" w:space="0" w:color="auto"/>
        <w:bottom w:val="none" w:sz="0" w:space="0" w:color="auto"/>
        <w:right w:val="none" w:sz="0" w:space="0" w:color="auto"/>
      </w:divBdr>
    </w:div>
    <w:div w:id="339504679">
      <w:bodyDiv w:val="1"/>
      <w:marLeft w:val="0"/>
      <w:marRight w:val="0"/>
      <w:marTop w:val="0"/>
      <w:marBottom w:val="0"/>
      <w:divBdr>
        <w:top w:val="none" w:sz="0" w:space="0" w:color="auto"/>
        <w:left w:val="none" w:sz="0" w:space="0" w:color="auto"/>
        <w:bottom w:val="none" w:sz="0" w:space="0" w:color="auto"/>
        <w:right w:val="none" w:sz="0" w:space="0" w:color="auto"/>
      </w:divBdr>
    </w:div>
    <w:div w:id="339508121">
      <w:bodyDiv w:val="1"/>
      <w:marLeft w:val="0"/>
      <w:marRight w:val="0"/>
      <w:marTop w:val="0"/>
      <w:marBottom w:val="0"/>
      <w:divBdr>
        <w:top w:val="none" w:sz="0" w:space="0" w:color="auto"/>
        <w:left w:val="none" w:sz="0" w:space="0" w:color="auto"/>
        <w:bottom w:val="none" w:sz="0" w:space="0" w:color="auto"/>
        <w:right w:val="none" w:sz="0" w:space="0" w:color="auto"/>
      </w:divBdr>
    </w:div>
    <w:div w:id="339546064">
      <w:bodyDiv w:val="1"/>
      <w:marLeft w:val="0"/>
      <w:marRight w:val="0"/>
      <w:marTop w:val="0"/>
      <w:marBottom w:val="0"/>
      <w:divBdr>
        <w:top w:val="none" w:sz="0" w:space="0" w:color="auto"/>
        <w:left w:val="none" w:sz="0" w:space="0" w:color="auto"/>
        <w:bottom w:val="none" w:sz="0" w:space="0" w:color="auto"/>
        <w:right w:val="none" w:sz="0" w:space="0" w:color="auto"/>
      </w:divBdr>
    </w:div>
    <w:div w:id="339549703">
      <w:bodyDiv w:val="1"/>
      <w:marLeft w:val="0"/>
      <w:marRight w:val="0"/>
      <w:marTop w:val="0"/>
      <w:marBottom w:val="0"/>
      <w:divBdr>
        <w:top w:val="none" w:sz="0" w:space="0" w:color="auto"/>
        <w:left w:val="none" w:sz="0" w:space="0" w:color="auto"/>
        <w:bottom w:val="none" w:sz="0" w:space="0" w:color="auto"/>
        <w:right w:val="none" w:sz="0" w:space="0" w:color="auto"/>
      </w:divBdr>
    </w:div>
    <w:div w:id="339550086">
      <w:bodyDiv w:val="1"/>
      <w:marLeft w:val="0"/>
      <w:marRight w:val="0"/>
      <w:marTop w:val="0"/>
      <w:marBottom w:val="0"/>
      <w:divBdr>
        <w:top w:val="none" w:sz="0" w:space="0" w:color="auto"/>
        <w:left w:val="none" w:sz="0" w:space="0" w:color="auto"/>
        <w:bottom w:val="none" w:sz="0" w:space="0" w:color="auto"/>
        <w:right w:val="none" w:sz="0" w:space="0" w:color="auto"/>
      </w:divBdr>
    </w:div>
    <w:div w:id="339695803">
      <w:bodyDiv w:val="1"/>
      <w:marLeft w:val="0"/>
      <w:marRight w:val="0"/>
      <w:marTop w:val="0"/>
      <w:marBottom w:val="0"/>
      <w:divBdr>
        <w:top w:val="none" w:sz="0" w:space="0" w:color="auto"/>
        <w:left w:val="none" w:sz="0" w:space="0" w:color="auto"/>
        <w:bottom w:val="none" w:sz="0" w:space="0" w:color="auto"/>
        <w:right w:val="none" w:sz="0" w:space="0" w:color="auto"/>
      </w:divBdr>
    </w:div>
    <w:div w:id="339698917">
      <w:bodyDiv w:val="1"/>
      <w:marLeft w:val="0"/>
      <w:marRight w:val="0"/>
      <w:marTop w:val="0"/>
      <w:marBottom w:val="0"/>
      <w:divBdr>
        <w:top w:val="none" w:sz="0" w:space="0" w:color="auto"/>
        <w:left w:val="none" w:sz="0" w:space="0" w:color="auto"/>
        <w:bottom w:val="none" w:sz="0" w:space="0" w:color="auto"/>
        <w:right w:val="none" w:sz="0" w:space="0" w:color="auto"/>
      </w:divBdr>
    </w:div>
    <w:div w:id="339699384">
      <w:bodyDiv w:val="1"/>
      <w:marLeft w:val="0"/>
      <w:marRight w:val="0"/>
      <w:marTop w:val="0"/>
      <w:marBottom w:val="0"/>
      <w:divBdr>
        <w:top w:val="none" w:sz="0" w:space="0" w:color="auto"/>
        <w:left w:val="none" w:sz="0" w:space="0" w:color="auto"/>
        <w:bottom w:val="none" w:sz="0" w:space="0" w:color="auto"/>
        <w:right w:val="none" w:sz="0" w:space="0" w:color="auto"/>
      </w:divBdr>
    </w:div>
    <w:div w:id="339703904">
      <w:bodyDiv w:val="1"/>
      <w:marLeft w:val="0"/>
      <w:marRight w:val="0"/>
      <w:marTop w:val="0"/>
      <w:marBottom w:val="0"/>
      <w:divBdr>
        <w:top w:val="none" w:sz="0" w:space="0" w:color="auto"/>
        <w:left w:val="none" w:sz="0" w:space="0" w:color="auto"/>
        <w:bottom w:val="none" w:sz="0" w:space="0" w:color="auto"/>
        <w:right w:val="none" w:sz="0" w:space="0" w:color="auto"/>
      </w:divBdr>
    </w:div>
    <w:div w:id="339745071">
      <w:bodyDiv w:val="1"/>
      <w:marLeft w:val="0"/>
      <w:marRight w:val="0"/>
      <w:marTop w:val="0"/>
      <w:marBottom w:val="0"/>
      <w:divBdr>
        <w:top w:val="none" w:sz="0" w:space="0" w:color="auto"/>
        <w:left w:val="none" w:sz="0" w:space="0" w:color="auto"/>
        <w:bottom w:val="none" w:sz="0" w:space="0" w:color="auto"/>
        <w:right w:val="none" w:sz="0" w:space="0" w:color="auto"/>
      </w:divBdr>
    </w:div>
    <w:div w:id="339814320">
      <w:bodyDiv w:val="1"/>
      <w:marLeft w:val="0"/>
      <w:marRight w:val="0"/>
      <w:marTop w:val="0"/>
      <w:marBottom w:val="0"/>
      <w:divBdr>
        <w:top w:val="none" w:sz="0" w:space="0" w:color="auto"/>
        <w:left w:val="none" w:sz="0" w:space="0" w:color="auto"/>
        <w:bottom w:val="none" w:sz="0" w:space="0" w:color="auto"/>
        <w:right w:val="none" w:sz="0" w:space="0" w:color="auto"/>
      </w:divBdr>
    </w:div>
    <w:div w:id="339818560">
      <w:bodyDiv w:val="1"/>
      <w:marLeft w:val="0"/>
      <w:marRight w:val="0"/>
      <w:marTop w:val="0"/>
      <w:marBottom w:val="0"/>
      <w:divBdr>
        <w:top w:val="none" w:sz="0" w:space="0" w:color="auto"/>
        <w:left w:val="none" w:sz="0" w:space="0" w:color="auto"/>
        <w:bottom w:val="none" w:sz="0" w:space="0" w:color="auto"/>
        <w:right w:val="none" w:sz="0" w:space="0" w:color="auto"/>
      </w:divBdr>
    </w:div>
    <w:div w:id="339936450">
      <w:bodyDiv w:val="1"/>
      <w:marLeft w:val="0"/>
      <w:marRight w:val="0"/>
      <w:marTop w:val="0"/>
      <w:marBottom w:val="0"/>
      <w:divBdr>
        <w:top w:val="none" w:sz="0" w:space="0" w:color="auto"/>
        <w:left w:val="none" w:sz="0" w:space="0" w:color="auto"/>
        <w:bottom w:val="none" w:sz="0" w:space="0" w:color="auto"/>
        <w:right w:val="none" w:sz="0" w:space="0" w:color="auto"/>
      </w:divBdr>
    </w:div>
    <w:div w:id="339967816">
      <w:bodyDiv w:val="1"/>
      <w:marLeft w:val="0"/>
      <w:marRight w:val="0"/>
      <w:marTop w:val="0"/>
      <w:marBottom w:val="0"/>
      <w:divBdr>
        <w:top w:val="none" w:sz="0" w:space="0" w:color="auto"/>
        <w:left w:val="none" w:sz="0" w:space="0" w:color="auto"/>
        <w:bottom w:val="none" w:sz="0" w:space="0" w:color="auto"/>
        <w:right w:val="none" w:sz="0" w:space="0" w:color="auto"/>
      </w:divBdr>
    </w:div>
    <w:div w:id="340081923">
      <w:bodyDiv w:val="1"/>
      <w:marLeft w:val="0"/>
      <w:marRight w:val="0"/>
      <w:marTop w:val="0"/>
      <w:marBottom w:val="0"/>
      <w:divBdr>
        <w:top w:val="none" w:sz="0" w:space="0" w:color="auto"/>
        <w:left w:val="none" w:sz="0" w:space="0" w:color="auto"/>
        <w:bottom w:val="none" w:sz="0" w:space="0" w:color="auto"/>
        <w:right w:val="none" w:sz="0" w:space="0" w:color="auto"/>
      </w:divBdr>
    </w:div>
    <w:div w:id="340086174">
      <w:bodyDiv w:val="1"/>
      <w:marLeft w:val="0"/>
      <w:marRight w:val="0"/>
      <w:marTop w:val="0"/>
      <w:marBottom w:val="0"/>
      <w:divBdr>
        <w:top w:val="none" w:sz="0" w:space="0" w:color="auto"/>
        <w:left w:val="none" w:sz="0" w:space="0" w:color="auto"/>
        <w:bottom w:val="none" w:sz="0" w:space="0" w:color="auto"/>
        <w:right w:val="none" w:sz="0" w:space="0" w:color="auto"/>
      </w:divBdr>
    </w:div>
    <w:div w:id="340088197">
      <w:bodyDiv w:val="1"/>
      <w:marLeft w:val="0"/>
      <w:marRight w:val="0"/>
      <w:marTop w:val="0"/>
      <w:marBottom w:val="0"/>
      <w:divBdr>
        <w:top w:val="none" w:sz="0" w:space="0" w:color="auto"/>
        <w:left w:val="none" w:sz="0" w:space="0" w:color="auto"/>
        <w:bottom w:val="none" w:sz="0" w:space="0" w:color="auto"/>
        <w:right w:val="none" w:sz="0" w:space="0" w:color="auto"/>
      </w:divBdr>
    </w:div>
    <w:div w:id="340161584">
      <w:bodyDiv w:val="1"/>
      <w:marLeft w:val="0"/>
      <w:marRight w:val="0"/>
      <w:marTop w:val="0"/>
      <w:marBottom w:val="0"/>
      <w:divBdr>
        <w:top w:val="none" w:sz="0" w:space="0" w:color="auto"/>
        <w:left w:val="none" w:sz="0" w:space="0" w:color="auto"/>
        <w:bottom w:val="none" w:sz="0" w:space="0" w:color="auto"/>
        <w:right w:val="none" w:sz="0" w:space="0" w:color="auto"/>
      </w:divBdr>
    </w:div>
    <w:div w:id="340204652">
      <w:bodyDiv w:val="1"/>
      <w:marLeft w:val="0"/>
      <w:marRight w:val="0"/>
      <w:marTop w:val="0"/>
      <w:marBottom w:val="0"/>
      <w:divBdr>
        <w:top w:val="none" w:sz="0" w:space="0" w:color="auto"/>
        <w:left w:val="none" w:sz="0" w:space="0" w:color="auto"/>
        <w:bottom w:val="none" w:sz="0" w:space="0" w:color="auto"/>
        <w:right w:val="none" w:sz="0" w:space="0" w:color="auto"/>
      </w:divBdr>
    </w:div>
    <w:div w:id="340359386">
      <w:bodyDiv w:val="1"/>
      <w:marLeft w:val="0"/>
      <w:marRight w:val="0"/>
      <w:marTop w:val="0"/>
      <w:marBottom w:val="0"/>
      <w:divBdr>
        <w:top w:val="none" w:sz="0" w:space="0" w:color="auto"/>
        <w:left w:val="none" w:sz="0" w:space="0" w:color="auto"/>
        <w:bottom w:val="none" w:sz="0" w:space="0" w:color="auto"/>
        <w:right w:val="none" w:sz="0" w:space="0" w:color="auto"/>
      </w:divBdr>
    </w:div>
    <w:div w:id="340396358">
      <w:bodyDiv w:val="1"/>
      <w:marLeft w:val="0"/>
      <w:marRight w:val="0"/>
      <w:marTop w:val="0"/>
      <w:marBottom w:val="0"/>
      <w:divBdr>
        <w:top w:val="none" w:sz="0" w:space="0" w:color="auto"/>
        <w:left w:val="none" w:sz="0" w:space="0" w:color="auto"/>
        <w:bottom w:val="none" w:sz="0" w:space="0" w:color="auto"/>
        <w:right w:val="none" w:sz="0" w:space="0" w:color="auto"/>
      </w:divBdr>
    </w:div>
    <w:div w:id="340397369">
      <w:bodyDiv w:val="1"/>
      <w:marLeft w:val="0"/>
      <w:marRight w:val="0"/>
      <w:marTop w:val="0"/>
      <w:marBottom w:val="0"/>
      <w:divBdr>
        <w:top w:val="none" w:sz="0" w:space="0" w:color="auto"/>
        <w:left w:val="none" w:sz="0" w:space="0" w:color="auto"/>
        <w:bottom w:val="none" w:sz="0" w:space="0" w:color="auto"/>
        <w:right w:val="none" w:sz="0" w:space="0" w:color="auto"/>
      </w:divBdr>
    </w:div>
    <w:div w:id="340473123">
      <w:bodyDiv w:val="1"/>
      <w:marLeft w:val="0"/>
      <w:marRight w:val="0"/>
      <w:marTop w:val="0"/>
      <w:marBottom w:val="0"/>
      <w:divBdr>
        <w:top w:val="none" w:sz="0" w:space="0" w:color="auto"/>
        <w:left w:val="none" w:sz="0" w:space="0" w:color="auto"/>
        <w:bottom w:val="none" w:sz="0" w:space="0" w:color="auto"/>
        <w:right w:val="none" w:sz="0" w:space="0" w:color="auto"/>
      </w:divBdr>
    </w:div>
    <w:div w:id="340474497">
      <w:bodyDiv w:val="1"/>
      <w:marLeft w:val="0"/>
      <w:marRight w:val="0"/>
      <w:marTop w:val="0"/>
      <w:marBottom w:val="0"/>
      <w:divBdr>
        <w:top w:val="none" w:sz="0" w:space="0" w:color="auto"/>
        <w:left w:val="none" w:sz="0" w:space="0" w:color="auto"/>
        <w:bottom w:val="none" w:sz="0" w:space="0" w:color="auto"/>
        <w:right w:val="none" w:sz="0" w:space="0" w:color="auto"/>
      </w:divBdr>
    </w:div>
    <w:div w:id="340476766">
      <w:bodyDiv w:val="1"/>
      <w:marLeft w:val="0"/>
      <w:marRight w:val="0"/>
      <w:marTop w:val="0"/>
      <w:marBottom w:val="0"/>
      <w:divBdr>
        <w:top w:val="none" w:sz="0" w:space="0" w:color="auto"/>
        <w:left w:val="none" w:sz="0" w:space="0" w:color="auto"/>
        <w:bottom w:val="none" w:sz="0" w:space="0" w:color="auto"/>
        <w:right w:val="none" w:sz="0" w:space="0" w:color="auto"/>
      </w:divBdr>
    </w:div>
    <w:div w:id="340551878">
      <w:bodyDiv w:val="1"/>
      <w:marLeft w:val="0"/>
      <w:marRight w:val="0"/>
      <w:marTop w:val="0"/>
      <w:marBottom w:val="0"/>
      <w:divBdr>
        <w:top w:val="none" w:sz="0" w:space="0" w:color="auto"/>
        <w:left w:val="none" w:sz="0" w:space="0" w:color="auto"/>
        <w:bottom w:val="none" w:sz="0" w:space="0" w:color="auto"/>
        <w:right w:val="none" w:sz="0" w:space="0" w:color="auto"/>
      </w:divBdr>
    </w:div>
    <w:div w:id="340591221">
      <w:bodyDiv w:val="1"/>
      <w:marLeft w:val="0"/>
      <w:marRight w:val="0"/>
      <w:marTop w:val="0"/>
      <w:marBottom w:val="0"/>
      <w:divBdr>
        <w:top w:val="none" w:sz="0" w:space="0" w:color="auto"/>
        <w:left w:val="none" w:sz="0" w:space="0" w:color="auto"/>
        <w:bottom w:val="none" w:sz="0" w:space="0" w:color="auto"/>
        <w:right w:val="none" w:sz="0" w:space="0" w:color="auto"/>
      </w:divBdr>
    </w:div>
    <w:div w:id="340595905">
      <w:bodyDiv w:val="1"/>
      <w:marLeft w:val="0"/>
      <w:marRight w:val="0"/>
      <w:marTop w:val="0"/>
      <w:marBottom w:val="0"/>
      <w:divBdr>
        <w:top w:val="none" w:sz="0" w:space="0" w:color="auto"/>
        <w:left w:val="none" w:sz="0" w:space="0" w:color="auto"/>
        <w:bottom w:val="none" w:sz="0" w:space="0" w:color="auto"/>
        <w:right w:val="none" w:sz="0" w:space="0" w:color="auto"/>
      </w:divBdr>
    </w:div>
    <w:div w:id="340737081">
      <w:bodyDiv w:val="1"/>
      <w:marLeft w:val="0"/>
      <w:marRight w:val="0"/>
      <w:marTop w:val="0"/>
      <w:marBottom w:val="0"/>
      <w:divBdr>
        <w:top w:val="none" w:sz="0" w:space="0" w:color="auto"/>
        <w:left w:val="none" w:sz="0" w:space="0" w:color="auto"/>
        <w:bottom w:val="none" w:sz="0" w:space="0" w:color="auto"/>
        <w:right w:val="none" w:sz="0" w:space="0" w:color="auto"/>
      </w:divBdr>
    </w:div>
    <w:div w:id="340740261">
      <w:bodyDiv w:val="1"/>
      <w:marLeft w:val="0"/>
      <w:marRight w:val="0"/>
      <w:marTop w:val="0"/>
      <w:marBottom w:val="0"/>
      <w:divBdr>
        <w:top w:val="none" w:sz="0" w:space="0" w:color="auto"/>
        <w:left w:val="none" w:sz="0" w:space="0" w:color="auto"/>
        <w:bottom w:val="none" w:sz="0" w:space="0" w:color="auto"/>
        <w:right w:val="none" w:sz="0" w:space="0" w:color="auto"/>
      </w:divBdr>
    </w:div>
    <w:div w:id="340745247">
      <w:bodyDiv w:val="1"/>
      <w:marLeft w:val="0"/>
      <w:marRight w:val="0"/>
      <w:marTop w:val="0"/>
      <w:marBottom w:val="0"/>
      <w:divBdr>
        <w:top w:val="none" w:sz="0" w:space="0" w:color="auto"/>
        <w:left w:val="none" w:sz="0" w:space="0" w:color="auto"/>
        <w:bottom w:val="none" w:sz="0" w:space="0" w:color="auto"/>
        <w:right w:val="none" w:sz="0" w:space="0" w:color="auto"/>
      </w:divBdr>
    </w:div>
    <w:div w:id="340788040">
      <w:bodyDiv w:val="1"/>
      <w:marLeft w:val="0"/>
      <w:marRight w:val="0"/>
      <w:marTop w:val="0"/>
      <w:marBottom w:val="0"/>
      <w:divBdr>
        <w:top w:val="none" w:sz="0" w:space="0" w:color="auto"/>
        <w:left w:val="none" w:sz="0" w:space="0" w:color="auto"/>
        <w:bottom w:val="none" w:sz="0" w:space="0" w:color="auto"/>
        <w:right w:val="none" w:sz="0" w:space="0" w:color="auto"/>
      </w:divBdr>
    </w:div>
    <w:div w:id="340857452">
      <w:bodyDiv w:val="1"/>
      <w:marLeft w:val="0"/>
      <w:marRight w:val="0"/>
      <w:marTop w:val="0"/>
      <w:marBottom w:val="0"/>
      <w:divBdr>
        <w:top w:val="none" w:sz="0" w:space="0" w:color="auto"/>
        <w:left w:val="none" w:sz="0" w:space="0" w:color="auto"/>
        <w:bottom w:val="none" w:sz="0" w:space="0" w:color="auto"/>
        <w:right w:val="none" w:sz="0" w:space="0" w:color="auto"/>
      </w:divBdr>
    </w:div>
    <w:div w:id="340931516">
      <w:bodyDiv w:val="1"/>
      <w:marLeft w:val="0"/>
      <w:marRight w:val="0"/>
      <w:marTop w:val="0"/>
      <w:marBottom w:val="0"/>
      <w:divBdr>
        <w:top w:val="none" w:sz="0" w:space="0" w:color="auto"/>
        <w:left w:val="none" w:sz="0" w:space="0" w:color="auto"/>
        <w:bottom w:val="none" w:sz="0" w:space="0" w:color="auto"/>
        <w:right w:val="none" w:sz="0" w:space="0" w:color="auto"/>
      </w:divBdr>
    </w:div>
    <w:div w:id="340938176">
      <w:bodyDiv w:val="1"/>
      <w:marLeft w:val="0"/>
      <w:marRight w:val="0"/>
      <w:marTop w:val="0"/>
      <w:marBottom w:val="0"/>
      <w:divBdr>
        <w:top w:val="none" w:sz="0" w:space="0" w:color="auto"/>
        <w:left w:val="none" w:sz="0" w:space="0" w:color="auto"/>
        <w:bottom w:val="none" w:sz="0" w:space="0" w:color="auto"/>
        <w:right w:val="none" w:sz="0" w:space="0" w:color="auto"/>
      </w:divBdr>
    </w:div>
    <w:div w:id="341007060">
      <w:bodyDiv w:val="1"/>
      <w:marLeft w:val="0"/>
      <w:marRight w:val="0"/>
      <w:marTop w:val="0"/>
      <w:marBottom w:val="0"/>
      <w:divBdr>
        <w:top w:val="none" w:sz="0" w:space="0" w:color="auto"/>
        <w:left w:val="none" w:sz="0" w:space="0" w:color="auto"/>
        <w:bottom w:val="none" w:sz="0" w:space="0" w:color="auto"/>
        <w:right w:val="none" w:sz="0" w:space="0" w:color="auto"/>
      </w:divBdr>
    </w:div>
    <w:div w:id="341011790">
      <w:bodyDiv w:val="1"/>
      <w:marLeft w:val="0"/>
      <w:marRight w:val="0"/>
      <w:marTop w:val="0"/>
      <w:marBottom w:val="0"/>
      <w:divBdr>
        <w:top w:val="none" w:sz="0" w:space="0" w:color="auto"/>
        <w:left w:val="none" w:sz="0" w:space="0" w:color="auto"/>
        <w:bottom w:val="none" w:sz="0" w:space="0" w:color="auto"/>
        <w:right w:val="none" w:sz="0" w:space="0" w:color="auto"/>
      </w:divBdr>
    </w:div>
    <w:div w:id="341057982">
      <w:bodyDiv w:val="1"/>
      <w:marLeft w:val="0"/>
      <w:marRight w:val="0"/>
      <w:marTop w:val="0"/>
      <w:marBottom w:val="0"/>
      <w:divBdr>
        <w:top w:val="none" w:sz="0" w:space="0" w:color="auto"/>
        <w:left w:val="none" w:sz="0" w:space="0" w:color="auto"/>
        <w:bottom w:val="none" w:sz="0" w:space="0" w:color="auto"/>
        <w:right w:val="none" w:sz="0" w:space="0" w:color="auto"/>
      </w:divBdr>
    </w:div>
    <w:div w:id="341081350">
      <w:bodyDiv w:val="1"/>
      <w:marLeft w:val="0"/>
      <w:marRight w:val="0"/>
      <w:marTop w:val="0"/>
      <w:marBottom w:val="0"/>
      <w:divBdr>
        <w:top w:val="none" w:sz="0" w:space="0" w:color="auto"/>
        <w:left w:val="none" w:sz="0" w:space="0" w:color="auto"/>
        <w:bottom w:val="none" w:sz="0" w:space="0" w:color="auto"/>
        <w:right w:val="none" w:sz="0" w:space="0" w:color="auto"/>
      </w:divBdr>
    </w:div>
    <w:div w:id="341081962">
      <w:bodyDiv w:val="1"/>
      <w:marLeft w:val="0"/>
      <w:marRight w:val="0"/>
      <w:marTop w:val="0"/>
      <w:marBottom w:val="0"/>
      <w:divBdr>
        <w:top w:val="none" w:sz="0" w:space="0" w:color="auto"/>
        <w:left w:val="none" w:sz="0" w:space="0" w:color="auto"/>
        <w:bottom w:val="none" w:sz="0" w:space="0" w:color="auto"/>
        <w:right w:val="none" w:sz="0" w:space="0" w:color="auto"/>
      </w:divBdr>
    </w:div>
    <w:div w:id="341130290">
      <w:bodyDiv w:val="1"/>
      <w:marLeft w:val="0"/>
      <w:marRight w:val="0"/>
      <w:marTop w:val="0"/>
      <w:marBottom w:val="0"/>
      <w:divBdr>
        <w:top w:val="none" w:sz="0" w:space="0" w:color="auto"/>
        <w:left w:val="none" w:sz="0" w:space="0" w:color="auto"/>
        <w:bottom w:val="none" w:sz="0" w:space="0" w:color="auto"/>
        <w:right w:val="none" w:sz="0" w:space="0" w:color="auto"/>
      </w:divBdr>
    </w:div>
    <w:div w:id="341199628">
      <w:bodyDiv w:val="1"/>
      <w:marLeft w:val="0"/>
      <w:marRight w:val="0"/>
      <w:marTop w:val="0"/>
      <w:marBottom w:val="0"/>
      <w:divBdr>
        <w:top w:val="none" w:sz="0" w:space="0" w:color="auto"/>
        <w:left w:val="none" w:sz="0" w:space="0" w:color="auto"/>
        <w:bottom w:val="none" w:sz="0" w:space="0" w:color="auto"/>
        <w:right w:val="none" w:sz="0" w:space="0" w:color="auto"/>
      </w:divBdr>
    </w:div>
    <w:div w:id="341277106">
      <w:bodyDiv w:val="1"/>
      <w:marLeft w:val="0"/>
      <w:marRight w:val="0"/>
      <w:marTop w:val="0"/>
      <w:marBottom w:val="0"/>
      <w:divBdr>
        <w:top w:val="none" w:sz="0" w:space="0" w:color="auto"/>
        <w:left w:val="none" w:sz="0" w:space="0" w:color="auto"/>
        <w:bottom w:val="none" w:sz="0" w:space="0" w:color="auto"/>
        <w:right w:val="none" w:sz="0" w:space="0" w:color="auto"/>
      </w:divBdr>
    </w:div>
    <w:div w:id="341278080">
      <w:bodyDiv w:val="1"/>
      <w:marLeft w:val="0"/>
      <w:marRight w:val="0"/>
      <w:marTop w:val="0"/>
      <w:marBottom w:val="0"/>
      <w:divBdr>
        <w:top w:val="none" w:sz="0" w:space="0" w:color="auto"/>
        <w:left w:val="none" w:sz="0" w:space="0" w:color="auto"/>
        <w:bottom w:val="none" w:sz="0" w:space="0" w:color="auto"/>
        <w:right w:val="none" w:sz="0" w:space="0" w:color="auto"/>
      </w:divBdr>
    </w:div>
    <w:div w:id="341394904">
      <w:bodyDiv w:val="1"/>
      <w:marLeft w:val="0"/>
      <w:marRight w:val="0"/>
      <w:marTop w:val="0"/>
      <w:marBottom w:val="0"/>
      <w:divBdr>
        <w:top w:val="none" w:sz="0" w:space="0" w:color="auto"/>
        <w:left w:val="none" w:sz="0" w:space="0" w:color="auto"/>
        <w:bottom w:val="none" w:sz="0" w:space="0" w:color="auto"/>
        <w:right w:val="none" w:sz="0" w:space="0" w:color="auto"/>
      </w:divBdr>
    </w:div>
    <w:div w:id="341398643">
      <w:bodyDiv w:val="1"/>
      <w:marLeft w:val="0"/>
      <w:marRight w:val="0"/>
      <w:marTop w:val="0"/>
      <w:marBottom w:val="0"/>
      <w:divBdr>
        <w:top w:val="none" w:sz="0" w:space="0" w:color="auto"/>
        <w:left w:val="none" w:sz="0" w:space="0" w:color="auto"/>
        <w:bottom w:val="none" w:sz="0" w:space="0" w:color="auto"/>
        <w:right w:val="none" w:sz="0" w:space="0" w:color="auto"/>
      </w:divBdr>
    </w:div>
    <w:div w:id="341510486">
      <w:bodyDiv w:val="1"/>
      <w:marLeft w:val="0"/>
      <w:marRight w:val="0"/>
      <w:marTop w:val="0"/>
      <w:marBottom w:val="0"/>
      <w:divBdr>
        <w:top w:val="none" w:sz="0" w:space="0" w:color="auto"/>
        <w:left w:val="none" w:sz="0" w:space="0" w:color="auto"/>
        <w:bottom w:val="none" w:sz="0" w:space="0" w:color="auto"/>
        <w:right w:val="none" w:sz="0" w:space="0" w:color="auto"/>
      </w:divBdr>
    </w:div>
    <w:div w:id="341517830">
      <w:bodyDiv w:val="1"/>
      <w:marLeft w:val="0"/>
      <w:marRight w:val="0"/>
      <w:marTop w:val="0"/>
      <w:marBottom w:val="0"/>
      <w:divBdr>
        <w:top w:val="none" w:sz="0" w:space="0" w:color="auto"/>
        <w:left w:val="none" w:sz="0" w:space="0" w:color="auto"/>
        <w:bottom w:val="none" w:sz="0" w:space="0" w:color="auto"/>
        <w:right w:val="none" w:sz="0" w:space="0" w:color="auto"/>
      </w:divBdr>
    </w:div>
    <w:div w:id="341518606">
      <w:bodyDiv w:val="1"/>
      <w:marLeft w:val="0"/>
      <w:marRight w:val="0"/>
      <w:marTop w:val="0"/>
      <w:marBottom w:val="0"/>
      <w:divBdr>
        <w:top w:val="none" w:sz="0" w:space="0" w:color="auto"/>
        <w:left w:val="none" w:sz="0" w:space="0" w:color="auto"/>
        <w:bottom w:val="none" w:sz="0" w:space="0" w:color="auto"/>
        <w:right w:val="none" w:sz="0" w:space="0" w:color="auto"/>
      </w:divBdr>
    </w:div>
    <w:div w:id="341589932">
      <w:bodyDiv w:val="1"/>
      <w:marLeft w:val="0"/>
      <w:marRight w:val="0"/>
      <w:marTop w:val="0"/>
      <w:marBottom w:val="0"/>
      <w:divBdr>
        <w:top w:val="none" w:sz="0" w:space="0" w:color="auto"/>
        <w:left w:val="none" w:sz="0" w:space="0" w:color="auto"/>
        <w:bottom w:val="none" w:sz="0" w:space="0" w:color="auto"/>
        <w:right w:val="none" w:sz="0" w:space="0" w:color="auto"/>
      </w:divBdr>
    </w:div>
    <w:div w:id="341705517">
      <w:bodyDiv w:val="1"/>
      <w:marLeft w:val="0"/>
      <w:marRight w:val="0"/>
      <w:marTop w:val="0"/>
      <w:marBottom w:val="0"/>
      <w:divBdr>
        <w:top w:val="none" w:sz="0" w:space="0" w:color="auto"/>
        <w:left w:val="none" w:sz="0" w:space="0" w:color="auto"/>
        <w:bottom w:val="none" w:sz="0" w:space="0" w:color="auto"/>
        <w:right w:val="none" w:sz="0" w:space="0" w:color="auto"/>
      </w:divBdr>
    </w:div>
    <w:div w:id="341711954">
      <w:bodyDiv w:val="1"/>
      <w:marLeft w:val="0"/>
      <w:marRight w:val="0"/>
      <w:marTop w:val="0"/>
      <w:marBottom w:val="0"/>
      <w:divBdr>
        <w:top w:val="none" w:sz="0" w:space="0" w:color="auto"/>
        <w:left w:val="none" w:sz="0" w:space="0" w:color="auto"/>
        <w:bottom w:val="none" w:sz="0" w:space="0" w:color="auto"/>
        <w:right w:val="none" w:sz="0" w:space="0" w:color="auto"/>
      </w:divBdr>
    </w:div>
    <w:div w:id="341857813">
      <w:bodyDiv w:val="1"/>
      <w:marLeft w:val="0"/>
      <w:marRight w:val="0"/>
      <w:marTop w:val="0"/>
      <w:marBottom w:val="0"/>
      <w:divBdr>
        <w:top w:val="none" w:sz="0" w:space="0" w:color="auto"/>
        <w:left w:val="none" w:sz="0" w:space="0" w:color="auto"/>
        <w:bottom w:val="none" w:sz="0" w:space="0" w:color="auto"/>
        <w:right w:val="none" w:sz="0" w:space="0" w:color="auto"/>
      </w:divBdr>
    </w:div>
    <w:div w:id="341862014">
      <w:bodyDiv w:val="1"/>
      <w:marLeft w:val="0"/>
      <w:marRight w:val="0"/>
      <w:marTop w:val="0"/>
      <w:marBottom w:val="0"/>
      <w:divBdr>
        <w:top w:val="none" w:sz="0" w:space="0" w:color="auto"/>
        <w:left w:val="none" w:sz="0" w:space="0" w:color="auto"/>
        <w:bottom w:val="none" w:sz="0" w:space="0" w:color="auto"/>
        <w:right w:val="none" w:sz="0" w:space="0" w:color="auto"/>
      </w:divBdr>
    </w:div>
    <w:div w:id="34186245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1863966">
      <w:bodyDiv w:val="1"/>
      <w:marLeft w:val="0"/>
      <w:marRight w:val="0"/>
      <w:marTop w:val="0"/>
      <w:marBottom w:val="0"/>
      <w:divBdr>
        <w:top w:val="none" w:sz="0" w:space="0" w:color="auto"/>
        <w:left w:val="none" w:sz="0" w:space="0" w:color="auto"/>
        <w:bottom w:val="none" w:sz="0" w:space="0" w:color="auto"/>
        <w:right w:val="none" w:sz="0" w:space="0" w:color="auto"/>
      </w:divBdr>
    </w:div>
    <w:div w:id="341904510">
      <w:bodyDiv w:val="1"/>
      <w:marLeft w:val="0"/>
      <w:marRight w:val="0"/>
      <w:marTop w:val="0"/>
      <w:marBottom w:val="0"/>
      <w:divBdr>
        <w:top w:val="none" w:sz="0" w:space="0" w:color="auto"/>
        <w:left w:val="none" w:sz="0" w:space="0" w:color="auto"/>
        <w:bottom w:val="none" w:sz="0" w:space="0" w:color="auto"/>
        <w:right w:val="none" w:sz="0" w:space="0" w:color="auto"/>
      </w:divBdr>
    </w:div>
    <w:div w:id="342047746">
      <w:bodyDiv w:val="1"/>
      <w:marLeft w:val="0"/>
      <w:marRight w:val="0"/>
      <w:marTop w:val="0"/>
      <w:marBottom w:val="0"/>
      <w:divBdr>
        <w:top w:val="none" w:sz="0" w:space="0" w:color="auto"/>
        <w:left w:val="none" w:sz="0" w:space="0" w:color="auto"/>
        <w:bottom w:val="none" w:sz="0" w:space="0" w:color="auto"/>
        <w:right w:val="none" w:sz="0" w:space="0" w:color="auto"/>
      </w:divBdr>
    </w:div>
    <w:div w:id="342048353">
      <w:bodyDiv w:val="1"/>
      <w:marLeft w:val="0"/>
      <w:marRight w:val="0"/>
      <w:marTop w:val="0"/>
      <w:marBottom w:val="0"/>
      <w:divBdr>
        <w:top w:val="none" w:sz="0" w:space="0" w:color="auto"/>
        <w:left w:val="none" w:sz="0" w:space="0" w:color="auto"/>
        <w:bottom w:val="none" w:sz="0" w:space="0" w:color="auto"/>
        <w:right w:val="none" w:sz="0" w:space="0" w:color="auto"/>
      </w:divBdr>
    </w:div>
    <w:div w:id="342053607">
      <w:bodyDiv w:val="1"/>
      <w:marLeft w:val="0"/>
      <w:marRight w:val="0"/>
      <w:marTop w:val="0"/>
      <w:marBottom w:val="0"/>
      <w:divBdr>
        <w:top w:val="none" w:sz="0" w:space="0" w:color="auto"/>
        <w:left w:val="none" w:sz="0" w:space="0" w:color="auto"/>
        <w:bottom w:val="none" w:sz="0" w:space="0" w:color="auto"/>
        <w:right w:val="none" w:sz="0" w:space="0" w:color="auto"/>
      </w:divBdr>
    </w:div>
    <w:div w:id="342054112">
      <w:bodyDiv w:val="1"/>
      <w:marLeft w:val="0"/>
      <w:marRight w:val="0"/>
      <w:marTop w:val="0"/>
      <w:marBottom w:val="0"/>
      <w:divBdr>
        <w:top w:val="none" w:sz="0" w:space="0" w:color="auto"/>
        <w:left w:val="none" w:sz="0" w:space="0" w:color="auto"/>
        <w:bottom w:val="none" w:sz="0" w:space="0" w:color="auto"/>
        <w:right w:val="none" w:sz="0" w:space="0" w:color="auto"/>
      </w:divBdr>
    </w:div>
    <w:div w:id="342125835">
      <w:bodyDiv w:val="1"/>
      <w:marLeft w:val="0"/>
      <w:marRight w:val="0"/>
      <w:marTop w:val="0"/>
      <w:marBottom w:val="0"/>
      <w:divBdr>
        <w:top w:val="none" w:sz="0" w:space="0" w:color="auto"/>
        <w:left w:val="none" w:sz="0" w:space="0" w:color="auto"/>
        <w:bottom w:val="none" w:sz="0" w:space="0" w:color="auto"/>
        <w:right w:val="none" w:sz="0" w:space="0" w:color="auto"/>
      </w:divBdr>
    </w:div>
    <w:div w:id="342127035">
      <w:bodyDiv w:val="1"/>
      <w:marLeft w:val="0"/>
      <w:marRight w:val="0"/>
      <w:marTop w:val="0"/>
      <w:marBottom w:val="0"/>
      <w:divBdr>
        <w:top w:val="none" w:sz="0" w:space="0" w:color="auto"/>
        <w:left w:val="none" w:sz="0" w:space="0" w:color="auto"/>
        <w:bottom w:val="none" w:sz="0" w:space="0" w:color="auto"/>
        <w:right w:val="none" w:sz="0" w:space="0" w:color="auto"/>
      </w:divBdr>
    </w:div>
    <w:div w:id="342171418">
      <w:bodyDiv w:val="1"/>
      <w:marLeft w:val="0"/>
      <w:marRight w:val="0"/>
      <w:marTop w:val="0"/>
      <w:marBottom w:val="0"/>
      <w:divBdr>
        <w:top w:val="none" w:sz="0" w:space="0" w:color="auto"/>
        <w:left w:val="none" w:sz="0" w:space="0" w:color="auto"/>
        <w:bottom w:val="none" w:sz="0" w:space="0" w:color="auto"/>
        <w:right w:val="none" w:sz="0" w:space="0" w:color="auto"/>
      </w:divBdr>
    </w:div>
    <w:div w:id="342171582">
      <w:bodyDiv w:val="1"/>
      <w:marLeft w:val="0"/>
      <w:marRight w:val="0"/>
      <w:marTop w:val="0"/>
      <w:marBottom w:val="0"/>
      <w:divBdr>
        <w:top w:val="none" w:sz="0" w:space="0" w:color="auto"/>
        <w:left w:val="none" w:sz="0" w:space="0" w:color="auto"/>
        <w:bottom w:val="none" w:sz="0" w:space="0" w:color="auto"/>
        <w:right w:val="none" w:sz="0" w:space="0" w:color="auto"/>
      </w:divBdr>
    </w:div>
    <w:div w:id="342249270">
      <w:bodyDiv w:val="1"/>
      <w:marLeft w:val="0"/>
      <w:marRight w:val="0"/>
      <w:marTop w:val="0"/>
      <w:marBottom w:val="0"/>
      <w:divBdr>
        <w:top w:val="none" w:sz="0" w:space="0" w:color="auto"/>
        <w:left w:val="none" w:sz="0" w:space="0" w:color="auto"/>
        <w:bottom w:val="none" w:sz="0" w:space="0" w:color="auto"/>
        <w:right w:val="none" w:sz="0" w:space="0" w:color="auto"/>
      </w:divBdr>
    </w:div>
    <w:div w:id="342250290">
      <w:bodyDiv w:val="1"/>
      <w:marLeft w:val="0"/>
      <w:marRight w:val="0"/>
      <w:marTop w:val="0"/>
      <w:marBottom w:val="0"/>
      <w:divBdr>
        <w:top w:val="none" w:sz="0" w:space="0" w:color="auto"/>
        <w:left w:val="none" w:sz="0" w:space="0" w:color="auto"/>
        <w:bottom w:val="none" w:sz="0" w:space="0" w:color="auto"/>
        <w:right w:val="none" w:sz="0" w:space="0" w:color="auto"/>
      </w:divBdr>
    </w:div>
    <w:div w:id="342323690">
      <w:bodyDiv w:val="1"/>
      <w:marLeft w:val="0"/>
      <w:marRight w:val="0"/>
      <w:marTop w:val="0"/>
      <w:marBottom w:val="0"/>
      <w:divBdr>
        <w:top w:val="none" w:sz="0" w:space="0" w:color="auto"/>
        <w:left w:val="none" w:sz="0" w:space="0" w:color="auto"/>
        <w:bottom w:val="none" w:sz="0" w:space="0" w:color="auto"/>
        <w:right w:val="none" w:sz="0" w:space="0" w:color="auto"/>
      </w:divBdr>
    </w:div>
    <w:div w:id="342363044">
      <w:bodyDiv w:val="1"/>
      <w:marLeft w:val="0"/>
      <w:marRight w:val="0"/>
      <w:marTop w:val="0"/>
      <w:marBottom w:val="0"/>
      <w:divBdr>
        <w:top w:val="none" w:sz="0" w:space="0" w:color="auto"/>
        <w:left w:val="none" w:sz="0" w:space="0" w:color="auto"/>
        <w:bottom w:val="none" w:sz="0" w:space="0" w:color="auto"/>
        <w:right w:val="none" w:sz="0" w:space="0" w:color="auto"/>
      </w:divBdr>
    </w:div>
    <w:div w:id="342437671">
      <w:bodyDiv w:val="1"/>
      <w:marLeft w:val="0"/>
      <w:marRight w:val="0"/>
      <w:marTop w:val="0"/>
      <w:marBottom w:val="0"/>
      <w:divBdr>
        <w:top w:val="none" w:sz="0" w:space="0" w:color="auto"/>
        <w:left w:val="none" w:sz="0" w:space="0" w:color="auto"/>
        <w:bottom w:val="none" w:sz="0" w:space="0" w:color="auto"/>
        <w:right w:val="none" w:sz="0" w:space="0" w:color="auto"/>
      </w:divBdr>
    </w:div>
    <w:div w:id="342439572">
      <w:bodyDiv w:val="1"/>
      <w:marLeft w:val="0"/>
      <w:marRight w:val="0"/>
      <w:marTop w:val="0"/>
      <w:marBottom w:val="0"/>
      <w:divBdr>
        <w:top w:val="none" w:sz="0" w:space="0" w:color="auto"/>
        <w:left w:val="none" w:sz="0" w:space="0" w:color="auto"/>
        <w:bottom w:val="none" w:sz="0" w:space="0" w:color="auto"/>
        <w:right w:val="none" w:sz="0" w:space="0" w:color="auto"/>
      </w:divBdr>
    </w:div>
    <w:div w:id="342511708">
      <w:bodyDiv w:val="1"/>
      <w:marLeft w:val="0"/>
      <w:marRight w:val="0"/>
      <w:marTop w:val="0"/>
      <w:marBottom w:val="0"/>
      <w:divBdr>
        <w:top w:val="none" w:sz="0" w:space="0" w:color="auto"/>
        <w:left w:val="none" w:sz="0" w:space="0" w:color="auto"/>
        <w:bottom w:val="none" w:sz="0" w:space="0" w:color="auto"/>
        <w:right w:val="none" w:sz="0" w:space="0" w:color="auto"/>
      </w:divBdr>
    </w:div>
    <w:div w:id="342561425">
      <w:bodyDiv w:val="1"/>
      <w:marLeft w:val="0"/>
      <w:marRight w:val="0"/>
      <w:marTop w:val="0"/>
      <w:marBottom w:val="0"/>
      <w:divBdr>
        <w:top w:val="none" w:sz="0" w:space="0" w:color="auto"/>
        <w:left w:val="none" w:sz="0" w:space="0" w:color="auto"/>
        <w:bottom w:val="none" w:sz="0" w:space="0" w:color="auto"/>
        <w:right w:val="none" w:sz="0" w:space="0" w:color="auto"/>
      </w:divBdr>
    </w:div>
    <w:div w:id="342587009">
      <w:bodyDiv w:val="1"/>
      <w:marLeft w:val="0"/>
      <w:marRight w:val="0"/>
      <w:marTop w:val="0"/>
      <w:marBottom w:val="0"/>
      <w:divBdr>
        <w:top w:val="none" w:sz="0" w:space="0" w:color="auto"/>
        <w:left w:val="none" w:sz="0" w:space="0" w:color="auto"/>
        <w:bottom w:val="none" w:sz="0" w:space="0" w:color="auto"/>
        <w:right w:val="none" w:sz="0" w:space="0" w:color="auto"/>
      </w:divBdr>
    </w:div>
    <w:div w:id="342628622">
      <w:bodyDiv w:val="1"/>
      <w:marLeft w:val="0"/>
      <w:marRight w:val="0"/>
      <w:marTop w:val="0"/>
      <w:marBottom w:val="0"/>
      <w:divBdr>
        <w:top w:val="none" w:sz="0" w:space="0" w:color="auto"/>
        <w:left w:val="none" w:sz="0" w:space="0" w:color="auto"/>
        <w:bottom w:val="none" w:sz="0" w:space="0" w:color="auto"/>
        <w:right w:val="none" w:sz="0" w:space="0" w:color="auto"/>
      </w:divBdr>
    </w:div>
    <w:div w:id="342633036">
      <w:bodyDiv w:val="1"/>
      <w:marLeft w:val="0"/>
      <w:marRight w:val="0"/>
      <w:marTop w:val="0"/>
      <w:marBottom w:val="0"/>
      <w:divBdr>
        <w:top w:val="none" w:sz="0" w:space="0" w:color="auto"/>
        <w:left w:val="none" w:sz="0" w:space="0" w:color="auto"/>
        <w:bottom w:val="none" w:sz="0" w:space="0" w:color="auto"/>
        <w:right w:val="none" w:sz="0" w:space="0" w:color="auto"/>
      </w:divBdr>
    </w:div>
    <w:div w:id="342634671">
      <w:bodyDiv w:val="1"/>
      <w:marLeft w:val="0"/>
      <w:marRight w:val="0"/>
      <w:marTop w:val="0"/>
      <w:marBottom w:val="0"/>
      <w:divBdr>
        <w:top w:val="none" w:sz="0" w:space="0" w:color="auto"/>
        <w:left w:val="none" w:sz="0" w:space="0" w:color="auto"/>
        <w:bottom w:val="none" w:sz="0" w:space="0" w:color="auto"/>
        <w:right w:val="none" w:sz="0" w:space="0" w:color="auto"/>
      </w:divBdr>
    </w:div>
    <w:div w:id="342702939">
      <w:bodyDiv w:val="1"/>
      <w:marLeft w:val="0"/>
      <w:marRight w:val="0"/>
      <w:marTop w:val="0"/>
      <w:marBottom w:val="0"/>
      <w:divBdr>
        <w:top w:val="none" w:sz="0" w:space="0" w:color="auto"/>
        <w:left w:val="none" w:sz="0" w:space="0" w:color="auto"/>
        <w:bottom w:val="none" w:sz="0" w:space="0" w:color="auto"/>
        <w:right w:val="none" w:sz="0" w:space="0" w:color="auto"/>
      </w:divBdr>
    </w:div>
    <w:div w:id="342708394">
      <w:bodyDiv w:val="1"/>
      <w:marLeft w:val="0"/>
      <w:marRight w:val="0"/>
      <w:marTop w:val="0"/>
      <w:marBottom w:val="0"/>
      <w:divBdr>
        <w:top w:val="none" w:sz="0" w:space="0" w:color="auto"/>
        <w:left w:val="none" w:sz="0" w:space="0" w:color="auto"/>
        <w:bottom w:val="none" w:sz="0" w:space="0" w:color="auto"/>
        <w:right w:val="none" w:sz="0" w:space="0" w:color="auto"/>
      </w:divBdr>
    </w:div>
    <w:div w:id="342782999">
      <w:bodyDiv w:val="1"/>
      <w:marLeft w:val="0"/>
      <w:marRight w:val="0"/>
      <w:marTop w:val="0"/>
      <w:marBottom w:val="0"/>
      <w:divBdr>
        <w:top w:val="none" w:sz="0" w:space="0" w:color="auto"/>
        <w:left w:val="none" w:sz="0" w:space="0" w:color="auto"/>
        <w:bottom w:val="none" w:sz="0" w:space="0" w:color="auto"/>
        <w:right w:val="none" w:sz="0" w:space="0" w:color="auto"/>
      </w:divBdr>
    </w:div>
    <w:div w:id="342822081">
      <w:bodyDiv w:val="1"/>
      <w:marLeft w:val="0"/>
      <w:marRight w:val="0"/>
      <w:marTop w:val="0"/>
      <w:marBottom w:val="0"/>
      <w:divBdr>
        <w:top w:val="none" w:sz="0" w:space="0" w:color="auto"/>
        <w:left w:val="none" w:sz="0" w:space="0" w:color="auto"/>
        <w:bottom w:val="none" w:sz="0" w:space="0" w:color="auto"/>
        <w:right w:val="none" w:sz="0" w:space="0" w:color="auto"/>
      </w:divBdr>
    </w:div>
    <w:div w:id="342822385">
      <w:bodyDiv w:val="1"/>
      <w:marLeft w:val="0"/>
      <w:marRight w:val="0"/>
      <w:marTop w:val="0"/>
      <w:marBottom w:val="0"/>
      <w:divBdr>
        <w:top w:val="none" w:sz="0" w:space="0" w:color="auto"/>
        <w:left w:val="none" w:sz="0" w:space="0" w:color="auto"/>
        <w:bottom w:val="none" w:sz="0" w:space="0" w:color="auto"/>
        <w:right w:val="none" w:sz="0" w:space="0" w:color="auto"/>
      </w:divBdr>
    </w:div>
    <w:div w:id="342822709">
      <w:bodyDiv w:val="1"/>
      <w:marLeft w:val="0"/>
      <w:marRight w:val="0"/>
      <w:marTop w:val="0"/>
      <w:marBottom w:val="0"/>
      <w:divBdr>
        <w:top w:val="none" w:sz="0" w:space="0" w:color="auto"/>
        <w:left w:val="none" w:sz="0" w:space="0" w:color="auto"/>
        <w:bottom w:val="none" w:sz="0" w:space="0" w:color="auto"/>
        <w:right w:val="none" w:sz="0" w:space="0" w:color="auto"/>
      </w:divBdr>
    </w:div>
    <w:div w:id="342900930">
      <w:bodyDiv w:val="1"/>
      <w:marLeft w:val="0"/>
      <w:marRight w:val="0"/>
      <w:marTop w:val="0"/>
      <w:marBottom w:val="0"/>
      <w:divBdr>
        <w:top w:val="none" w:sz="0" w:space="0" w:color="auto"/>
        <w:left w:val="none" w:sz="0" w:space="0" w:color="auto"/>
        <w:bottom w:val="none" w:sz="0" w:space="0" w:color="auto"/>
        <w:right w:val="none" w:sz="0" w:space="0" w:color="auto"/>
      </w:divBdr>
    </w:div>
    <w:div w:id="342902469">
      <w:bodyDiv w:val="1"/>
      <w:marLeft w:val="0"/>
      <w:marRight w:val="0"/>
      <w:marTop w:val="0"/>
      <w:marBottom w:val="0"/>
      <w:divBdr>
        <w:top w:val="none" w:sz="0" w:space="0" w:color="auto"/>
        <w:left w:val="none" w:sz="0" w:space="0" w:color="auto"/>
        <w:bottom w:val="none" w:sz="0" w:space="0" w:color="auto"/>
        <w:right w:val="none" w:sz="0" w:space="0" w:color="auto"/>
      </w:divBdr>
    </w:div>
    <w:div w:id="342972868">
      <w:bodyDiv w:val="1"/>
      <w:marLeft w:val="0"/>
      <w:marRight w:val="0"/>
      <w:marTop w:val="0"/>
      <w:marBottom w:val="0"/>
      <w:divBdr>
        <w:top w:val="none" w:sz="0" w:space="0" w:color="auto"/>
        <w:left w:val="none" w:sz="0" w:space="0" w:color="auto"/>
        <w:bottom w:val="none" w:sz="0" w:space="0" w:color="auto"/>
        <w:right w:val="none" w:sz="0" w:space="0" w:color="auto"/>
      </w:divBdr>
    </w:div>
    <w:div w:id="342973777">
      <w:bodyDiv w:val="1"/>
      <w:marLeft w:val="0"/>
      <w:marRight w:val="0"/>
      <w:marTop w:val="0"/>
      <w:marBottom w:val="0"/>
      <w:divBdr>
        <w:top w:val="none" w:sz="0" w:space="0" w:color="auto"/>
        <w:left w:val="none" w:sz="0" w:space="0" w:color="auto"/>
        <w:bottom w:val="none" w:sz="0" w:space="0" w:color="auto"/>
        <w:right w:val="none" w:sz="0" w:space="0" w:color="auto"/>
      </w:divBdr>
    </w:div>
    <w:div w:id="343089793">
      <w:bodyDiv w:val="1"/>
      <w:marLeft w:val="0"/>
      <w:marRight w:val="0"/>
      <w:marTop w:val="0"/>
      <w:marBottom w:val="0"/>
      <w:divBdr>
        <w:top w:val="none" w:sz="0" w:space="0" w:color="auto"/>
        <w:left w:val="none" w:sz="0" w:space="0" w:color="auto"/>
        <w:bottom w:val="none" w:sz="0" w:space="0" w:color="auto"/>
        <w:right w:val="none" w:sz="0" w:space="0" w:color="auto"/>
      </w:divBdr>
    </w:div>
    <w:div w:id="343089947">
      <w:bodyDiv w:val="1"/>
      <w:marLeft w:val="0"/>
      <w:marRight w:val="0"/>
      <w:marTop w:val="0"/>
      <w:marBottom w:val="0"/>
      <w:divBdr>
        <w:top w:val="none" w:sz="0" w:space="0" w:color="auto"/>
        <w:left w:val="none" w:sz="0" w:space="0" w:color="auto"/>
        <w:bottom w:val="none" w:sz="0" w:space="0" w:color="auto"/>
        <w:right w:val="none" w:sz="0" w:space="0" w:color="auto"/>
      </w:divBdr>
    </w:div>
    <w:div w:id="343164984">
      <w:bodyDiv w:val="1"/>
      <w:marLeft w:val="0"/>
      <w:marRight w:val="0"/>
      <w:marTop w:val="0"/>
      <w:marBottom w:val="0"/>
      <w:divBdr>
        <w:top w:val="none" w:sz="0" w:space="0" w:color="auto"/>
        <w:left w:val="none" w:sz="0" w:space="0" w:color="auto"/>
        <w:bottom w:val="none" w:sz="0" w:space="0" w:color="auto"/>
        <w:right w:val="none" w:sz="0" w:space="0" w:color="auto"/>
      </w:divBdr>
    </w:div>
    <w:div w:id="343165959">
      <w:bodyDiv w:val="1"/>
      <w:marLeft w:val="0"/>
      <w:marRight w:val="0"/>
      <w:marTop w:val="0"/>
      <w:marBottom w:val="0"/>
      <w:divBdr>
        <w:top w:val="none" w:sz="0" w:space="0" w:color="auto"/>
        <w:left w:val="none" w:sz="0" w:space="0" w:color="auto"/>
        <w:bottom w:val="none" w:sz="0" w:space="0" w:color="auto"/>
        <w:right w:val="none" w:sz="0" w:space="0" w:color="auto"/>
      </w:divBdr>
    </w:div>
    <w:div w:id="343166137">
      <w:bodyDiv w:val="1"/>
      <w:marLeft w:val="0"/>
      <w:marRight w:val="0"/>
      <w:marTop w:val="0"/>
      <w:marBottom w:val="0"/>
      <w:divBdr>
        <w:top w:val="none" w:sz="0" w:space="0" w:color="auto"/>
        <w:left w:val="none" w:sz="0" w:space="0" w:color="auto"/>
        <w:bottom w:val="none" w:sz="0" w:space="0" w:color="auto"/>
        <w:right w:val="none" w:sz="0" w:space="0" w:color="auto"/>
      </w:divBdr>
    </w:div>
    <w:div w:id="343166152">
      <w:bodyDiv w:val="1"/>
      <w:marLeft w:val="0"/>
      <w:marRight w:val="0"/>
      <w:marTop w:val="0"/>
      <w:marBottom w:val="0"/>
      <w:divBdr>
        <w:top w:val="none" w:sz="0" w:space="0" w:color="auto"/>
        <w:left w:val="none" w:sz="0" w:space="0" w:color="auto"/>
        <w:bottom w:val="none" w:sz="0" w:space="0" w:color="auto"/>
        <w:right w:val="none" w:sz="0" w:space="0" w:color="auto"/>
      </w:divBdr>
    </w:div>
    <w:div w:id="343167971">
      <w:bodyDiv w:val="1"/>
      <w:marLeft w:val="0"/>
      <w:marRight w:val="0"/>
      <w:marTop w:val="0"/>
      <w:marBottom w:val="0"/>
      <w:divBdr>
        <w:top w:val="none" w:sz="0" w:space="0" w:color="auto"/>
        <w:left w:val="none" w:sz="0" w:space="0" w:color="auto"/>
        <w:bottom w:val="none" w:sz="0" w:space="0" w:color="auto"/>
        <w:right w:val="none" w:sz="0" w:space="0" w:color="auto"/>
      </w:divBdr>
    </w:div>
    <w:div w:id="343167998">
      <w:bodyDiv w:val="1"/>
      <w:marLeft w:val="0"/>
      <w:marRight w:val="0"/>
      <w:marTop w:val="0"/>
      <w:marBottom w:val="0"/>
      <w:divBdr>
        <w:top w:val="none" w:sz="0" w:space="0" w:color="auto"/>
        <w:left w:val="none" w:sz="0" w:space="0" w:color="auto"/>
        <w:bottom w:val="none" w:sz="0" w:space="0" w:color="auto"/>
        <w:right w:val="none" w:sz="0" w:space="0" w:color="auto"/>
      </w:divBdr>
    </w:div>
    <w:div w:id="343170204">
      <w:bodyDiv w:val="1"/>
      <w:marLeft w:val="0"/>
      <w:marRight w:val="0"/>
      <w:marTop w:val="0"/>
      <w:marBottom w:val="0"/>
      <w:divBdr>
        <w:top w:val="none" w:sz="0" w:space="0" w:color="auto"/>
        <w:left w:val="none" w:sz="0" w:space="0" w:color="auto"/>
        <w:bottom w:val="none" w:sz="0" w:space="0" w:color="auto"/>
        <w:right w:val="none" w:sz="0" w:space="0" w:color="auto"/>
      </w:divBdr>
    </w:div>
    <w:div w:id="343288154">
      <w:bodyDiv w:val="1"/>
      <w:marLeft w:val="0"/>
      <w:marRight w:val="0"/>
      <w:marTop w:val="0"/>
      <w:marBottom w:val="0"/>
      <w:divBdr>
        <w:top w:val="none" w:sz="0" w:space="0" w:color="auto"/>
        <w:left w:val="none" w:sz="0" w:space="0" w:color="auto"/>
        <w:bottom w:val="none" w:sz="0" w:space="0" w:color="auto"/>
        <w:right w:val="none" w:sz="0" w:space="0" w:color="auto"/>
      </w:divBdr>
    </w:div>
    <w:div w:id="343359369">
      <w:bodyDiv w:val="1"/>
      <w:marLeft w:val="0"/>
      <w:marRight w:val="0"/>
      <w:marTop w:val="0"/>
      <w:marBottom w:val="0"/>
      <w:divBdr>
        <w:top w:val="none" w:sz="0" w:space="0" w:color="auto"/>
        <w:left w:val="none" w:sz="0" w:space="0" w:color="auto"/>
        <w:bottom w:val="none" w:sz="0" w:space="0" w:color="auto"/>
        <w:right w:val="none" w:sz="0" w:space="0" w:color="auto"/>
      </w:divBdr>
    </w:div>
    <w:div w:id="343482944">
      <w:bodyDiv w:val="1"/>
      <w:marLeft w:val="0"/>
      <w:marRight w:val="0"/>
      <w:marTop w:val="0"/>
      <w:marBottom w:val="0"/>
      <w:divBdr>
        <w:top w:val="none" w:sz="0" w:space="0" w:color="auto"/>
        <w:left w:val="none" w:sz="0" w:space="0" w:color="auto"/>
        <w:bottom w:val="none" w:sz="0" w:space="0" w:color="auto"/>
        <w:right w:val="none" w:sz="0" w:space="0" w:color="auto"/>
      </w:divBdr>
    </w:div>
    <w:div w:id="343482984">
      <w:bodyDiv w:val="1"/>
      <w:marLeft w:val="0"/>
      <w:marRight w:val="0"/>
      <w:marTop w:val="0"/>
      <w:marBottom w:val="0"/>
      <w:divBdr>
        <w:top w:val="none" w:sz="0" w:space="0" w:color="auto"/>
        <w:left w:val="none" w:sz="0" w:space="0" w:color="auto"/>
        <w:bottom w:val="none" w:sz="0" w:space="0" w:color="auto"/>
        <w:right w:val="none" w:sz="0" w:space="0" w:color="auto"/>
      </w:divBdr>
    </w:div>
    <w:div w:id="343483558">
      <w:bodyDiv w:val="1"/>
      <w:marLeft w:val="0"/>
      <w:marRight w:val="0"/>
      <w:marTop w:val="0"/>
      <w:marBottom w:val="0"/>
      <w:divBdr>
        <w:top w:val="none" w:sz="0" w:space="0" w:color="auto"/>
        <w:left w:val="none" w:sz="0" w:space="0" w:color="auto"/>
        <w:bottom w:val="none" w:sz="0" w:space="0" w:color="auto"/>
        <w:right w:val="none" w:sz="0" w:space="0" w:color="auto"/>
      </w:divBdr>
    </w:div>
    <w:div w:id="343556512">
      <w:bodyDiv w:val="1"/>
      <w:marLeft w:val="0"/>
      <w:marRight w:val="0"/>
      <w:marTop w:val="0"/>
      <w:marBottom w:val="0"/>
      <w:divBdr>
        <w:top w:val="none" w:sz="0" w:space="0" w:color="auto"/>
        <w:left w:val="none" w:sz="0" w:space="0" w:color="auto"/>
        <w:bottom w:val="none" w:sz="0" w:space="0" w:color="auto"/>
        <w:right w:val="none" w:sz="0" w:space="0" w:color="auto"/>
      </w:divBdr>
    </w:div>
    <w:div w:id="343629865">
      <w:bodyDiv w:val="1"/>
      <w:marLeft w:val="0"/>
      <w:marRight w:val="0"/>
      <w:marTop w:val="0"/>
      <w:marBottom w:val="0"/>
      <w:divBdr>
        <w:top w:val="none" w:sz="0" w:space="0" w:color="auto"/>
        <w:left w:val="none" w:sz="0" w:space="0" w:color="auto"/>
        <w:bottom w:val="none" w:sz="0" w:space="0" w:color="auto"/>
        <w:right w:val="none" w:sz="0" w:space="0" w:color="auto"/>
      </w:divBdr>
    </w:div>
    <w:div w:id="343630423">
      <w:bodyDiv w:val="1"/>
      <w:marLeft w:val="0"/>
      <w:marRight w:val="0"/>
      <w:marTop w:val="0"/>
      <w:marBottom w:val="0"/>
      <w:divBdr>
        <w:top w:val="none" w:sz="0" w:space="0" w:color="auto"/>
        <w:left w:val="none" w:sz="0" w:space="0" w:color="auto"/>
        <w:bottom w:val="none" w:sz="0" w:space="0" w:color="auto"/>
        <w:right w:val="none" w:sz="0" w:space="0" w:color="auto"/>
      </w:divBdr>
    </w:div>
    <w:div w:id="343630479">
      <w:bodyDiv w:val="1"/>
      <w:marLeft w:val="0"/>
      <w:marRight w:val="0"/>
      <w:marTop w:val="0"/>
      <w:marBottom w:val="0"/>
      <w:divBdr>
        <w:top w:val="none" w:sz="0" w:space="0" w:color="auto"/>
        <w:left w:val="none" w:sz="0" w:space="0" w:color="auto"/>
        <w:bottom w:val="none" w:sz="0" w:space="0" w:color="auto"/>
        <w:right w:val="none" w:sz="0" w:space="0" w:color="auto"/>
      </w:divBdr>
    </w:div>
    <w:div w:id="343633467">
      <w:bodyDiv w:val="1"/>
      <w:marLeft w:val="0"/>
      <w:marRight w:val="0"/>
      <w:marTop w:val="0"/>
      <w:marBottom w:val="0"/>
      <w:divBdr>
        <w:top w:val="none" w:sz="0" w:space="0" w:color="auto"/>
        <w:left w:val="none" w:sz="0" w:space="0" w:color="auto"/>
        <w:bottom w:val="none" w:sz="0" w:space="0" w:color="auto"/>
        <w:right w:val="none" w:sz="0" w:space="0" w:color="auto"/>
      </w:divBdr>
    </w:div>
    <w:div w:id="343675911">
      <w:bodyDiv w:val="1"/>
      <w:marLeft w:val="0"/>
      <w:marRight w:val="0"/>
      <w:marTop w:val="0"/>
      <w:marBottom w:val="0"/>
      <w:divBdr>
        <w:top w:val="none" w:sz="0" w:space="0" w:color="auto"/>
        <w:left w:val="none" w:sz="0" w:space="0" w:color="auto"/>
        <w:bottom w:val="none" w:sz="0" w:space="0" w:color="auto"/>
        <w:right w:val="none" w:sz="0" w:space="0" w:color="auto"/>
      </w:divBdr>
    </w:div>
    <w:div w:id="343898034">
      <w:bodyDiv w:val="1"/>
      <w:marLeft w:val="0"/>
      <w:marRight w:val="0"/>
      <w:marTop w:val="0"/>
      <w:marBottom w:val="0"/>
      <w:divBdr>
        <w:top w:val="none" w:sz="0" w:space="0" w:color="auto"/>
        <w:left w:val="none" w:sz="0" w:space="0" w:color="auto"/>
        <w:bottom w:val="none" w:sz="0" w:space="0" w:color="auto"/>
        <w:right w:val="none" w:sz="0" w:space="0" w:color="auto"/>
      </w:divBdr>
    </w:div>
    <w:div w:id="343942798">
      <w:bodyDiv w:val="1"/>
      <w:marLeft w:val="0"/>
      <w:marRight w:val="0"/>
      <w:marTop w:val="0"/>
      <w:marBottom w:val="0"/>
      <w:divBdr>
        <w:top w:val="none" w:sz="0" w:space="0" w:color="auto"/>
        <w:left w:val="none" w:sz="0" w:space="0" w:color="auto"/>
        <w:bottom w:val="none" w:sz="0" w:space="0" w:color="auto"/>
        <w:right w:val="none" w:sz="0" w:space="0" w:color="auto"/>
      </w:divBdr>
    </w:div>
    <w:div w:id="344015975">
      <w:bodyDiv w:val="1"/>
      <w:marLeft w:val="0"/>
      <w:marRight w:val="0"/>
      <w:marTop w:val="0"/>
      <w:marBottom w:val="0"/>
      <w:divBdr>
        <w:top w:val="none" w:sz="0" w:space="0" w:color="auto"/>
        <w:left w:val="none" w:sz="0" w:space="0" w:color="auto"/>
        <w:bottom w:val="none" w:sz="0" w:space="0" w:color="auto"/>
        <w:right w:val="none" w:sz="0" w:space="0" w:color="auto"/>
      </w:divBdr>
    </w:div>
    <w:div w:id="344019519">
      <w:bodyDiv w:val="1"/>
      <w:marLeft w:val="0"/>
      <w:marRight w:val="0"/>
      <w:marTop w:val="0"/>
      <w:marBottom w:val="0"/>
      <w:divBdr>
        <w:top w:val="none" w:sz="0" w:space="0" w:color="auto"/>
        <w:left w:val="none" w:sz="0" w:space="0" w:color="auto"/>
        <w:bottom w:val="none" w:sz="0" w:space="0" w:color="auto"/>
        <w:right w:val="none" w:sz="0" w:space="0" w:color="auto"/>
      </w:divBdr>
    </w:div>
    <w:div w:id="344091502">
      <w:bodyDiv w:val="1"/>
      <w:marLeft w:val="0"/>
      <w:marRight w:val="0"/>
      <w:marTop w:val="0"/>
      <w:marBottom w:val="0"/>
      <w:divBdr>
        <w:top w:val="none" w:sz="0" w:space="0" w:color="auto"/>
        <w:left w:val="none" w:sz="0" w:space="0" w:color="auto"/>
        <w:bottom w:val="none" w:sz="0" w:space="0" w:color="auto"/>
        <w:right w:val="none" w:sz="0" w:space="0" w:color="auto"/>
      </w:divBdr>
    </w:div>
    <w:div w:id="344131683">
      <w:bodyDiv w:val="1"/>
      <w:marLeft w:val="0"/>
      <w:marRight w:val="0"/>
      <w:marTop w:val="0"/>
      <w:marBottom w:val="0"/>
      <w:divBdr>
        <w:top w:val="none" w:sz="0" w:space="0" w:color="auto"/>
        <w:left w:val="none" w:sz="0" w:space="0" w:color="auto"/>
        <w:bottom w:val="none" w:sz="0" w:space="0" w:color="auto"/>
        <w:right w:val="none" w:sz="0" w:space="0" w:color="auto"/>
      </w:divBdr>
    </w:div>
    <w:div w:id="344138014">
      <w:bodyDiv w:val="1"/>
      <w:marLeft w:val="0"/>
      <w:marRight w:val="0"/>
      <w:marTop w:val="0"/>
      <w:marBottom w:val="0"/>
      <w:divBdr>
        <w:top w:val="none" w:sz="0" w:space="0" w:color="auto"/>
        <w:left w:val="none" w:sz="0" w:space="0" w:color="auto"/>
        <w:bottom w:val="none" w:sz="0" w:space="0" w:color="auto"/>
        <w:right w:val="none" w:sz="0" w:space="0" w:color="auto"/>
      </w:divBdr>
    </w:div>
    <w:div w:id="344139962">
      <w:bodyDiv w:val="1"/>
      <w:marLeft w:val="0"/>
      <w:marRight w:val="0"/>
      <w:marTop w:val="0"/>
      <w:marBottom w:val="0"/>
      <w:divBdr>
        <w:top w:val="none" w:sz="0" w:space="0" w:color="auto"/>
        <w:left w:val="none" w:sz="0" w:space="0" w:color="auto"/>
        <w:bottom w:val="none" w:sz="0" w:space="0" w:color="auto"/>
        <w:right w:val="none" w:sz="0" w:space="0" w:color="auto"/>
      </w:divBdr>
    </w:div>
    <w:div w:id="344215243">
      <w:bodyDiv w:val="1"/>
      <w:marLeft w:val="0"/>
      <w:marRight w:val="0"/>
      <w:marTop w:val="0"/>
      <w:marBottom w:val="0"/>
      <w:divBdr>
        <w:top w:val="none" w:sz="0" w:space="0" w:color="auto"/>
        <w:left w:val="none" w:sz="0" w:space="0" w:color="auto"/>
        <w:bottom w:val="none" w:sz="0" w:space="0" w:color="auto"/>
        <w:right w:val="none" w:sz="0" w:space="0" w:color="auto"/>
      </w:divBdr>
    </w:div>
    <w:div w:id="344330785">
      <w:bodyDiv w:val="1"/>
      <w:marLeft w:val="0"/>
      <w:marRight w:val="0"/>
      <w:marTop w:val="0"/>
      <w:marBottom w:val="0"/>
      <w:divBdr>
        <w:top w:val="none" w:sz="0" w:space="0" w:color="auto"/>
        <w:left w:val="none" w:sz="0" w:space="0" w:color="auto"/>
        <w:bottom w:val="none" w:sz="0" w:space="0" w:color="auto"/>
        <w:right w:val="none" w:sz="0" w:space="0" w:color="auto"/>
      </w:divBdr>
    </w:div>
    <w:div w:id="344404218">
      <w:bodyDiv w:val="1"/>
      <w:marLeft w:val="0"/>
      <w:marRight w:val="0"/>
      <w:marTop w:val="0"/>
      <w:marBottom w:val="0"/>
      <w:divBdr>
        <w:top w:val="none" w:sz="0" w:space="0" w:color="auto"/>
        <w:left w:val="none" w:sz="0" w:space="0" w:color="auto"/>
        <w:bottom w:val="none" w:sz="0" w:space="0" w:color="auto"/>
        <w:right w:val="none" w:sz="0" w:space="0" w:color="auto"/>
      </w:divBdr>
    </w:div>
    <w:div w:id="344405129">
      <w:bodyDiv w:val="1"/>
      <w:marLeft w:val="0"/>
      <w:marRight w:val="0"/>
      <w:marTop w:val="0"/>
      <w:marBottom w:val="0"/>
      <w:divBdr>
        <w:top w:val="none" w:sz="0" w:space="0" w:color="auto"/>
        <w:left w:val="none" w:sz="0" w:space="0" w:color="auto"/>
        <w:bottom w:val="none" w:sz="0" w:space="0" w:color="auto"/>
        <w:right w:val="none" w:sz="0" w:space="0" w:color="auto"/>
      </w:divBdr>
    </w:div>
    <w:div w:id="344476518">
      <w:bodyDiv w:val="1"/>
      <w:marLeft w:val="0"/>
      <w:marRight w:val="0"/>
      <w:marTop w:val="0"/>
      <w:marBottom w:val="0"/>
      <w:divBdr>
        <w:top w:val="none" w:sz="0" w:space="0" w:color="auto"/>
        <w:left w:val="none" w:sz="0" w:space="0" w:color="auto"/>
        <w:bottom w:val="none" w:sz="0" w:space="0" w:color="auto"/>
        <w:right w:val="none" w:sz="0" w:space="0" w:color="auto"/>
      </w:divBdr>
    </w:div>
    <w:div w:id="344478246">
      <w:bodyDiv w:val="1"/>
      <w:marLeft w:val="0"/>
      <w:marRight w:val="0"/>
      <w:marTop w:val="0"/>
      <w:marBottom w:val="0"/>
      <w:divBdr>
        <w:top w:val="none" w:sz="0" w:space="0" w:color="auto"/>
        <w:left w:val="none" w:sz="0" w:space="0" w:color="auto"/>
        <w:bottom w:val="none" w:sz="0" w:space="0" w:color="auto"/>
        <w:right w:val="none" w:sz="0" w:space="0" w:color="auto"/>
      </w:divBdr>
    </w:div>
    <w:div w:id="344552005">
      <w:bodyDiv w:val="1"/>
      <w:marLeft w:val="0"/>
      <w:marRight w:val="0"/>
      <w:marTop w:val="0"/>
      <w:marBottom w:val="0"/>
      <w:divBdr>
        <w:top w:val="none" w:sz="0" w:space="0" w:color="auto"/>
        <w:left w:val="none" w:sz="0" w:space="0" w:color="auto"/>
        <w:bottom w:val="none" w:sz="0" w:space="0" w:color="auto"/>
        <w:right w:val="none" w:sz="0" w:space="0" w:color="auto"/>
      </w:divBdr>
    </w:div>
    <w:div w:id="344595304">
      <w:bodyDiv w:val="1"/>
      <w:marLeft w:val="0"/>
      <w:marRight w:val="0"/>
      <w:marTop w:val="0"/>
      <w:marBottom w:val="0"/>
      <w:divBdr>
        <w:top w:val="none" w:sz="0" w:space="0" w:color="auto"/>
        <w:left w:val="none" w:sz="0" w:space="0" w:color="auto"/>
        <w:bottom w:val="none" w:sz="0" w:space="0" w:color="auto"/>
        <w:right w:val="none" w:sz="0" w:space="0" w:color="auto"/>
      </w:divBdr>
    </w:div>
    <w:div w:id="344597723">
      <w:bodyDiv w:val="1"/>
      <w:marLeft w:val="0"/>
      <w:marRight w:val="0"/>
      <w:marTop w:val="0"/>
      <w:marBottom w:val="0"/>
      <w:divBdr>
        <w:top w:val="none" w:sz="0" w:space="0" w:color="auto"/>
        <w:left w:val="none" w:sz="0" w:space="0" w:color="auto"/>
        <w:bottom w:val="none" w:sz="0" w:space="0" w:color="auto"/>
        <w:right w:val="none" w:sz="0" w:space="0" w:color="auto"/>
      </w:divBdr>
    </w:div>
    <w:div w:id="344601010">
      <w:bodyDiv w:val="1"/>
      <w:marLeft w:val="0"/>
      <w:marRight w:val="0"/>
      <w:marTop w:val="0"/>
      <w:marBottom w:val="0"/>
      <w:divBdr>
        <w:top w:val="none" w:sz="0" w:space="0" w:color="auto"/>
        <w:left w:val="none" w:sz="0" w:space="0" w:color="auto"/>
        <w:bottom w:val="none" w:sz="0" w:space="0" w:color="auto"/>
        <w:right w:val="none" w:sz="0" w:space="0" w:color="auto"/>
      </w:divBdr>
    </w:div>
    <w:div w:id="344602644">
      <w:bodyDiv w:val="1"/>
      <w:marLeft w:val="0"/>
      <w:marRight w:val="0"/>
      <w:marTop w:val="0"/>
      <w:marBottom w:val="0"/>
      <w:divBdr>
        <w:top w:val="none" w:sz="0" w:space="0" w:color="auto"/>
        <w:left w:val="none" w:sz="0" w:space="0" w:color="auto"/>
        <w:bottom w:val="none" w:sz="0" w:space="0" w:color="auto"/>
        <w:right w:val="none" w:sz="0" w:space="0" w:color="auto"/>
      </w:divBdr>
    </w:div>
    <w:div w:id="344674016">
      <w:bodyDiv w:val="1"/>
      <w:marLeft w:val="0"/>
      <w:marRight w:val="0"/>
      <w:marTop w:val="0"/>
      <w:marBottom w:val="0"/>
      <w:divBdr>
        <w:top w:val="none" w:sz="0" w:space="0" w:color="auto"/>
        <w:left w:val="none" w:sz="0" w:space="0" w:color="auto"/>
        <w:bottom w:val="none" w:sz="0" w:space="0" w:color="auto"/>
        <w:right w:val="none" w:sz="0" w:space="0" w:color="auto"/>
      </w:divBdr>
    </w:div>
    <w:div w:id="344790832">
      <w:bodyDiv w:val="1"/>
      <w:marLeft w:val="0"/>
      <w:marRight w:val="0"/>
      <w:marTop w:val="0"/>
      <w:marBottom w:val="0"/>
      <w:divBdr>
        <w:top w:val="none" w:sz="0" w:space="0" w:color="auto"/>
        <w:left w:val="none" w:sz="0" w:space="0" w:color="auto"/>
        <w:bottom w:val="none" w:sz="0" w:space="0" w:color="auto"/>
        <w:right w:val="none" w:sz="0" w:space="0" w:color="auto"/>
      </w:divBdr>
    </w:div>
    <w:div w:id="344791341">
      <w:bodyDiv w:val="1"/>
      <w:marLeft w:val="0"/>
      <w:marRight w:val="0"/>
      <w:marTop w:val="0"/>
      <w:marBottom w:val="0"/>
      <w:divBdr>
        <w:top w:val="none" w:sz="0" w:space="0" w:color="auto"/>
        <w:left w:val="none" w:sz="0" w:space="0" w:color="auto"/>
        <w:bottom w:val="none" w:sz="0" w:space="0" w:color="auto"/>
        <w:right w:val="none" w:sz="0" w:space="0" w:color="auto"/>
      </w:divBdr>
    </w:div>
    <w:div w:id="344944533">
      <w:bodyDiv w:val="1"/>
      <w:marLeft w:val="0"/>
      <w:marRight w:val="0"/>
      <w:marTop w:val="0"/>
      <w:marBottom w:val="0"/>
      <w:divBdr>
        <w:top w:val="none" w:sz="0" w:space="0" w:color="auto"/>
        <w:left w:val="none" w:sz="0" w:space="0" w:color="auto"/>
        <w:bottom w:val="none" w:sz="0" w:space="0" w:color="auto"/>
        <w:right w:val="none" w:sz="0" w:space="0" w:color="auto"/>
      </w:divBdr>
    </w:div>
    <w:div w:id="344944561">
      <w:bodyDiv w:val="1"/>
      <w:marLeft w:val="0"/>
      <w:marRight w:val="0"/>
      <w:marTop w:val="0"/>
      <w:marBottom w:val="0"/>
      <w:divBdr>
        <w:top w:val="none" w:sz="0" w:space="0" w:color="auto"/>
        <w:left w:val="none" w:sz="0" w:space="0" w:color="auto"/>
        <w:bottom w:val="none" w:sz="0" w:space="0" w:color="auto"/>
        <w:right w:val="none" w:sz="0" w:space="0" w:color="auto"/>
      </w:divBdr>
    </w:div>
    <w:div w:id="344945244">
      <w:bodyDiv w:val="1"/>
      <w:marLeft w:val="0"/>
      <w:marRight w:val="0"/>
      <w:marTop w:val="0"/>
      <w:marBottom w:val="0"/>
      <w:divBdr>
        <w:top w:val="none" w:sz="0" w:space="0" w:color="auto"/>
        <w:left w:val="none" w:sz="0" w:space="0" w:color="auto"/>
        <w:bottom w:val="none" w:sz="0" w:space="0" w:color="auto"/>
        <w:right w:val="none" w:sz="0" w:space="0" w:color="auto"/>
      </w:divBdr>
    </w:div>
    <w:div w:id="344984136">
      <w:bodyDiv w:val="1"/>
      <w:marLeft w:val="0"/>
      <w:marRight w:val="0"/>
      <w:marTop w:val="0"/>
      <w:marBottom w:val="0"/>
      <w:divBdr>
        <w:top w:val="none" w:sz="0" w:space="0" w:color="auto"/>
        <w:left w:val="none" w:sz="0" w:space="0" w:color="auto"/>
        <w:bottom w:val="none" w:sz="0" w:space="0" w:color="auto"/>
        <w:right w:val="none" w:sz="0" w:space="0" w:color="auto"/>
      </w:divBdr>
    </w:div>
    <w:div w:id="344989086">
      <w:bodyDiv w:val="1"/>
      <w:marLeft w:val="0"/>
      <w:marRight w:val="0"/>
      <w:marTop w:val="0"/>
      <w:marBottom w:val="0"/>
      <w:divBdr>
        <w:top w:val="none" w:sz="0" w:space="0" w:color="auto"/>
        <w:left w:val="none" w:sz="0" w:space="0" w:color="auto"/>
        <w:bottom w:val="none" w:sz="0" w:space="0" w:color="auto"/>
        <w:right w:val="none" w:sz="0" w:space="0" w:color="auto"/>
      </w:divBdr>
    </w:div>
    <w:div w:id="345061574">
      <w:bodyDiv w:val="1"/>
      <w:marLeft w:val="0"/>
      <w:marRight w:val="0"/>
      <w:marTop w:val="0"/>
      <w:marBottom w:val="0"/>
      <w:divBdr>
        <w:top w:val="none" w:sz="0" w:space="0" w:color="auto"/>
        <w:left w:val="none" w:sz="0" w:space="0" w:color="auto"/>
        <w:bottom w:val="none" w:sz="0" w:space="0" w:color="auto"/>
        <w:right w:val="none" w:sz="0" w:space="0" w:color="auto"/>
      </w:divBdr>
    </w:div>
    <w:div w:id="345062483">
      <w:bodyDiv w:val="1"/>
      <w:marLeft w:val="0"/>
      <w:marRight w:val="0"/>
      <w:marTop w:val="0"/>
      <w:marBottom w:val="0"/>
      <w:divBdr>
        <w:top w:val="none" w:sz="0" w:space="0" w:color="auto"/>
        <w:left w:val="none" w:sz="0" w:space="0" w:color="auto"/>
        <w:bottom w:val="none" w:sz="0" w:space="0" w:color="auto"/>
        <w:right w:val="none" w:sz="0" w:space="0" w:color="auto"/>
      </w:divBdr>
    </w:div>
    <w:div w:id="345064963">
      <w:bodyDiv w:val="1"/>
      <w:marLeft w:val="0"/>
      <w:marRight w:val="0"/>
      <w:marTop w:val="0"/>
      <w:marBottom w:val="0"/>
      <w:divBdr>
        <w:top w:val="none" w:sz="0" w:space="0" w:color="auto"/>
        <w:left w:val="none" w:sz="0" w:space="0" w:color="auto"/>
        <w:bottom w:val="none" w:sz="0" w:space="0" w:color="auto"/>
        <w:right w:val="none" w:sz="0" w:space="0" w:color="auto"/>
      </w:divBdr>
    </w:div>
    <w:div w:id="345180349">
      <w:bodyDiv w:val="1"/>
      <w:marLeft w:val="0"/>
      <w:marRight w:val="0"/>
      <w:marTop w:val="0"/>
      <w:marBottom w:val="0"/>
      <w:divBdr>
        <w:top w:val="none" w:sz="0" w:space="0" w:color="auto"/>
        <w:left w:val="none" w:sz="0" w:space="0" w:color="auto"/>
        <w:bottom w:val="none" w:sz="0" w:space="0" w:color="auto"/>
        <w:right w:val="none" w:sz="0" w:space="0" w:color="auto"/>
      </w:divBdr>
    </w:div>
    <w:div w:id="345207653">
      <w:bodyDiv w:val="1"/>
      <w:marLeft w:val="0"/>
      <w:marRight w:val="0"/>
      <w:marTop w:val="0"/>
      <w:marBottom w:val="0"/>
      <w:divBdr>
        <w:top w:val="none" w:sz="0" w:space="0" w:color="auto"/>
        <w:left w:val="none" w:sz="0" w:space="0" w:color="auto"/>
        <w:bottom w:val="none" w:sz="0" w:space="0" w:color="auto"/>
        <w:right w:val="none" w:sz="0" w:space="0" w:color="auto"/>
      </w:divBdr>
    </w:div>
    <w:div w:id="345253958">
      <w:bodyDiv w:val="1"/>
      <w:marLeft w:val="0"/>
      <w:marRight w:val="0"/>
      <w:marTop w:val="0"/>
      <w:marBottom w:val="0"/>
      <w:divBdr>
        <w:top w:val="none" w:sz="0" w:space="0" w:color="auto"/>
        <w:left w:val="none" w:sz="0" w:space="0" w:color="auto"/>
        <w:bottom w:val="none" w:sz="0" w:space="0" w:color="auto"/>
        <w:right w:val="none" w:sz="0" w:space="0" w:color="auto"/>
      </w:divBdr>
    </w:div>
    <w:div w:id="345254455">
      <w:bodyDiv w:val="1"/>
      <w:marLeft w:val="0"/>
      <w:marRight w:val="0"/>
      <w:marTop w:val="0"/>
      <w:marBottom w:val="0"/>
      <w:divBdr>
        <w:top w:val="none" w:sz="0" w:space="0" w:color="auto"/>
        <w:left w:val="none" w:sz="0" w:space="0" w:color="auto"/>
        <w:bottom w:val="none" w:sz="0" w:space="0" w:color="auto"/>
        <w:right w:val="none" w:sz="0" w:space="0" w:color="auto"/>
      </w:divBdr>
    </w:div>
    <w:div w:id="345256150">
      <w:bodyDiv w:val="1"/>
      <w:marLeft w:val="0"/>
      <w:marRight w:val="0"/>
      <w:marTop w:val="0"/>
      <w:marBottom w:val="0"/>
      <w:divBdr>
        <w:top w:val="none" w:sz="0" w:space="0" w:color="auto"/>
        <w:left w:val="none" w:sz="0" w:space="0" w:color="auto"/>
        <w:bottom w:val="none" w:sz="0" w:space="0" w:color="auto"/>
        <w:right w:val="none" w:sz="0" w:space="0" w:color="auto"/>
      </w:divBdr>
    </w:div>
    <w:div w:id="345333214">
      <w:bodyDiv w:val="1"/>
      <w:marLeft w:val="0"/>
      <w:marRight w:val="0"/>
      <w:marTop w:val="0"/>
      <w:marBottom w:val="0"/>
      <w:divBdr>
        <w:top w:val="none" w:sz="0" w:space="0" w:color="auto"/>
        <w:left w:val="none" w:sz="0" w:space="0" w:color="auto"/>
        <w:bottom w:val="none" w:sz="0" w:space="0" w:color="auto"/>
        <w:right w:val="none" w:sz="0" w:space="0" w:color="auto"/>
      </w:divBdr>
    </w:div>
    <w:div w:id="345446750">
      <w:bodyDiv w:val="1"/>
      <w:marLeft w:val="0"/>
      <w:marRight w:val="0"/>
      <w:marTop w:val="0"/>
      <w:marBottom w:val="0"/>
      <w:divBdr>
        <w:top w:val="none" w:sz="0" w:space="0" w:color="auto"/>
        <w:left w:val="none" w:sz="0" w:space="0" w:color="auto"/>
        <w:bottom w:val="none" w:sz="0" w:space="0" w:color="auto"/>
        <w:right w:val="none" w:sz="0" w:space="0" w:color="auto"/>
      </w:divBdr>
    </w:div>
    <w:div w:id="345450884">
      <w:bodyDiv w:val="1"/>
      <w:marLeft w:val="0"/>
      <w:marRight w:val="0"/>
      <w:marTop w:val="0"/>
      <w:marBottom w:val="0"/>
      <w:divBdr>
        <w:top w:val="none" w:sz="0" w:space="0" w:color="auto"/>
        <w:left w:val="none" w:sz="0" w:space="0" w:color="auto"/>
        <w:bottom w:val="none" w:sz="0" w:space="0" w:color="auto"/>
        <w:right w:val="none" w:sz="0" w:space="0" w:color="auto"/>
      </w:divBdr>
    </w:div>
    <w:div w:id="345522834">
      <w:bodyDiv w:val="1"/>
      <w:marLeft w:val="0"/>
      <w:marRight w:val="0"/>
      <w:marTop w:val="0"/>
      <w:marBottom w:val="0"/>
      <w:divBdr>
        <w:top w:val="none" w:sz="0" w:space="0" w:color="auto"/>
        <w:left w:val="none" w:sz="0" w:space="0" w:color="auto"/>
        <w:bottom w:val="none" w:sz="0" w:space="0" w:color="auto"/>
        <w:right w:val="none" w:sz="0" w:space="0" w:color="auto"/>
      </w:divBdr>
    </w:div>
    <w:div w:id="345523457">
      <w:bodyDiv w:val="1"/>
      <w:marLeft w:val="0"/>
      <w:marRight w:val="0"/>
      <w:marTop w:val="0"/>
      <w:marBottom w:val="0"/>
      <w:divBdr>
        <w:top w:val="none" w:sz="0" w:space="0" w:color="auto"/>
        <w:left w:val="none" w:sz="0" w:space="0" w:color="auto"/>
        <w:bottom w:val="none" w:sz="0" w:space="0" w:color="auto"/>
        <w:right w:val="none" w:sz="0" w:space="0" w:color="auto"/>
      </w:divBdr>
    </w:div>
    <w:div w:id="345594169">
      <w:bodyDiv w:val="1"/>
      <w:marLeft w:val="0"/>
      <w:marRight w:val="0"/>
      <w:marTop w:val="0"/>
      <w:marBottom w:val="0"/>
      <w:divBdr>
        <w:top w:val="none" w:sz="0" w:space="0" w:color="auto"/>
        <w:left w:val="none" w:sz="0" w:space="0" w:color="auto"/>
        <w:bottom w:val="none" w:sz="0" w:space="0" w:color="auto"/>
        <w:right w:val="none" w:sz="0" w:space="0" w:color="auto"/>
      </w:divBdr>
    </w:div>
    <w:div w:id="345602291">
      <w:bodyDiv w:val="1"/>
      <w:marLeft w:val="0"/>
      <w:marRight w:val="0"/>
      <w:marTop w:val="0"/>
      <w:marBottom w:val="0"/>
      <w:divBdr>
        <w:top w:val="none" w:sz="0" w:space="0" w:color="auto"/>
        <w:left w:val="none" w:sz="0" w:space="0" w:color="auto"/>
        <w:bottom w:val="none" w:sz="0" w:space="0" w:color="auto"/>
        <w:right w:val="none" w:sz="0" w:space="0" w:color="auto"/>
      </w:divBdr>
    </w:div>
    <w:div w:id="345639524">
      <w:bodyDiv w:val="1"/>
      <w:marLeft w:val="0"/>
      <w:marRight w:val="0"/>
      <w:marTop w:val="0"/>
      <w:marBottom w:val="0"/>
      <w:divBdr>
        <w:top w:val="none" w:sz="0" w:space="0" w:color="auto"/>
        <w:left w:val="none" w:sz="0" w:space="0" w:color="auto"/>
        <w:bottom w:val="none" w:sz="0" w:space="0" w:color="auto"/>
        <w:right w:val="none" w:sz="0" w:space="0" w:color="auto"/>
      </w:divBdr>
    </w:div>
    <w:div w:id="345668063">
      <w:bodyDiv w:val="1"/>
      <w:marLeft w:val="0"/>
      <w:marRight w:val="0"/>
      <w:marTop w:val="0"/>
      <w:marBottom w:val="0"/>
      <w:divBdr>
        <w:top w:val="none" w:sz="0" w:space="0" w:color="auto"/>
        <w:left w:val="none" w:sz="0" w:space="0" w:color="auto"/>
        <w:bottom w:val="none" w:sz="0" w:space="0" w:color="auto"/>
        <w:right w:val="none" w:sz="0" w:space="0" w:color="auto"/>
      </w:divBdr>
    </w:div>
    <w:div w:id="345669111">
      <w:bodyDiv w:val="1"/>
      <w:marLeft w:val="0"/>
      <w:marRight w:val="0"/>
      <w:marTop w:val="0"/>
      <w:marBottom w:val="0"/>
      <w:divBdr>
        <w:top w:val="none" w:sz="0" w:space="0" w:color="auto"/>
        <w:left w:val="none" w:sz="0" w:space="0" w:color="auto"/>
        <w:bottom w:val="none" w:sz="0" w:space="0" w:color="auto"/>
        <w:right w:val="none" w:sz="0" w:space="0" w:color="auto"/>
      </w:divBdr>
    </w:div>
    <w:div w:id="345711189">
      <w:bodyDiv w:val="1"/>
      <w:marLeft w:val="0"/>
      <w:marRight w:val="0"/>
      <w:marTop w:val="0"/>
      <w:marBottom w:val="0"/>
      <w:divBdr>
        <w:top w:val="none" w:sz="0" w:space="0" w:color="auto"/>
        <w:left w:val="none" w:sz="0" w:space="0" w:color="auto"/>
        <w:bottom w:val="none" w:sz="0" w:space="0" w:color="auto"/>
        <w:right w:val="none" w:sz="0" w:space="0" w:color="auto"/>
      </w:divBdr>
    </w:div>
    <w:div w:id="345712169">
      <w:bodyDiv w:val="1"/>
      <w:marLeft w:val="0"/>
      <w:marRight w:val="0"/>
      <w:marTop w:val="0"/>
      <w:marBottom w:val="0"/>
      <w:divBdr>
        <w:top w:val="none" w:sz="0" w:space="0" w:color="auto"/>
        <w:left w:val="none" w:sz="0" w:space="0" w:color="auto"/>
        <w:bottom w:val="none" w:sz="0" w:space="0" w:color="auto"/>
        <w:right w:val="none" w:sz="0" w:space="0" w:color="auto"/>
      </w:divBdr>
    </w:div>
    <w:div w:id="345714349">
      <w:bodyDiv w:val="1"/>
      <w:marLeft w:val="0"/>
      <w:marRight w:val="0"/>
      <w:marTop w:val="0"/>
      <w:marBottom w:val="0"/>
      <w:divBdr>
        <w:top w:val="none" w:sz="0" w:space="0" w:color="auto"/>
        <w:left w:val="none" w:sz="0" w:space="0" w:color="auto"/>
        <w:bottom w:val="none" w:sz="0" w:space="0" w:color="auto"/>
        <w:right w:val="none" w:sz="0" w:space="0" w:color="auto"/>
      </w:divBdr>
    </w:div>
    <w:div w:id="345715342">
      <w:bodyDiv w:val="1"/>
      <w:marLeft w:val="0"/>
      <w:marRight w:val="0"/>
      <w:marTop w:val="0"/>
      <w:marBottom w:val="0"/>
      <w:divBdr>
        <w:top w:val="none" w:sz="0" w:space="0" w:color="auto"/>
        <w:left w:val="none" w:sz="0" w:space="0" w:color="auto"/>
        <w:bottom w:val="none" w:sz="0" w:space="0" w:color="auto"/>
        <w:right w:val="none" w:sz="0" w:space="0" w:color="auto"/>
      </w:divBdr>
    </w:div>
    <w:div w:id="345719213">
      <w:bodyDiv w:val="1"/>
      <w:marLeft w:val="0"/>
      <w:marRight w:val="0"/>
      <w:marTop w:val="0"/>
      <w:marBottom w:val="0"/>
      <w:divBdr>
        <w:top w:val="none" w:sz="0" w:space="0" w:color="auto"/>
        <w:left w:val="none" w:sz="0" w:space="0" w:color="auto"/>
        <w:bottom w:val="none" w:sz="0" w:space="0" w:color="auto"/>
        <w:right w:val="none" w:sz="0" w:space="0" w:color="auto"/>
      </w:divBdr>
    </w:div>
    <w:div w:id="345787722">
      <w:bodyDiv w:val="1"/>
      <w:marLeft w:val="0"/>
      <w:marRight w:val="0"/>
      <w:marTop w:val="0"/>
      <w:marBottom w:val="0"/>
      <w:divBdr>
        <w:top w:val="none" w:sz="0" w:space="0" w:color="auto"/>
        <w:left w:val="none" w:sz="0" w:space="0" w:color="auto"/>
        <w:bottom w:val="none" w:sz="0" w:space="0" w:color="auto"/>
        <w:right w:val="none" w:sz="0" w:space="0" w:color="auto"/>
      </w:divBdr>
    </w:div>
    <w:div w:id="345791739">
      <w:bodyDiv w:val="1"/>
      <w:marLeft w:val="0"/>
      <w:marRight w:val="0"/>
      <w:marTop w:val="0"/>
      <w:marBottom w:val="0"/>
      <w:divBdr>
        <w:top w:val="none" w:sz="0" w:space="0" w:color="auto"/>
        <w:left w:val="none" w:sz="0" w:space="0" w:color="auto"/>
        <w:bottom w:val="none" w:sz="0" w:space="0" w:color="auto"/>
        <w:right w:val="none" w:sz="0" w:space="0" w:color="auto"/>
      </w:divBdr>
    </w:div>
    <w:div w:id="345794202">
      <w:bodyDiv w:val="1"/>
      <w:marLeft w:val="0"/>
      <w:marRight w:val="0"/>
      <w:marTop w:val="0"/>
      <w:marBottom w:val="0"/>
      <w:divBdr>
        <w:top w:val="none" w:sz="0" w:space="0" w:color="auto"/>
        <w:left w:val="none" w:sz="0" w:space="0" w:color="auto"/>
        <w:bottom w:val="none" w:sz="0" w:space="0" w:color="auto"/>
        <w:right w:val="none" w:sz="0" w:space="0" w:color="auto"/>
      </w:divBdr>
    </w:div>
    <w:div w:id="345833766">
      <w:bodyDiv w:val="1"/>
      <w:marLeft w:val="0"/>
      <w:marRight w:val="0"/>
      <w:marTop w:val="0"/>
      <w:marBottom w:val="0"/>
      <w:divBdr>
        <w:top w:val="none" w:sz="0" w:space="0" w:color="auto"/>
        <w:left w:val="none" w:sz="0" w:space="0" w:color="auto"/>
        <w:bottom w:val="none" w:sz="0" w:space="0" w:color="auto"/>
        <w:right w:val="none" w:sz="0" w:space="0" w:color="auto"/>
      </w:divBdr>
    </w:div>
    <w:div w:id="345837591">
      <w:bodyDiv w:val="1"/>
      <w:marLeft w:val="0"/>
      <w:marRight w:val="0"/>
      <w:marTop w:val="0"/>
      <w:marBottom w:val="0"/>
      <w:divBdr>
        <w:top w:val="none" w:sz="0" w:space="0" w:color="auto"/>
        <w:left w:val="none" w:sz="0" w:space="0" w:color="auto"/>
        <w:bottom w:val="none" w:sz="0" w:space="0" w:color="auto"/>
        <w:right w:val="none" w:sz="0" w:space="0" w:color="auto"/>
      </w:divBdr>
    </w:div>
    <w:div w:id="345864412">
      <w:bodyDiv w:val="1"/>
      <w:marLeft w:val="0"/>
      <w:marRight w:val="0"/>
      <w:marTop w:val="0"/>
      <w:marBottom w:val="0"/>
      <w:divBdr>
        <w:top w:val="none" w:sz="0" w:space="0" w:color="auto"/>
        <w:left w:val="none" w:sz="0" w:space="0" w:color="auto"/>
        <w:bottom w:val="none" w:sz="0" w:space="0" w:color="auto"/>
        <w:right w:val="none" w:sz="0" w:space="0" w:color="auto"/>
      </w:divBdr>
    </w:div>
    <w:div w:id="345906693">
      <w:bodyDiv w:val="1"/>
      <w:marLeft w:val="0"/>
      <w:marRight w:val="0"/>
      <w:marTop w:val="0"/>
      <w:marBottom w:val="0"/>
      <w:divBdr>
        <w:top w:val="none" w:sz="0" w:space="0" w:color="auto"/>
        <w:left w:val="none" w:sz="0" w:space="0" w:color="auto"/>
        <w:bottom w:val="none" w:sz="0" w:space="0" w:color="auto"/>
        <w:right w:val="none" w:sz="0" w:space="0" w:color="auto"/>
      </w:divBdr>
    </w:div>
    <w:div w:id="346031323">
      <w:bodyDiv w:val="1"/>
      <w:marLeft w:val="0"/>
      <w:marRight w:val="0"/>
      <w:marTop w:val="0"/>
      <w:marBottom w:val="0"/>
      <w:divBdr>
        <w:top w:val="none" w:sz="0" w:space="0" w:color="auto"/>
        <w:left w:val="none" w:sz="0" w:space="0" w:color="auto"/>
        <w:bottom w:val="none" w:sz="0" w:space="0" w:color="auto"/>
        <w:right w:val="none" w:sz="0" w:space="0" w:color="auto"/>
      </w:divBdr>
    </w:div>
    <w:div w:id="346056666">
      <w:bodyDiv w:val="1"/>
      <w:marLeft w:val="0"/>
      <w:marRight w:val="0"/>
      <w:marTop w:val="0"/>
      <w:marBottom w:val="0"/>
      <w:divBdr>
        <w:top w:val="none" w:sz="0" w:space="0" w:color="auto"/>
        <w:left w:val="none" w:sz="0" w:space="0" w:color="auto"/>
        <w:bottom w:val="none" w:sz="0" w:space="0" w:color="auto"/>
        <w:right w:val="none" w:sz="0" w:space="0" w:color="auto"/>
      </w:divBdr>
    </w:div>
    <w:div w:id="346060355">
      <w:bodyDiv w:val="1"/>
      <w:marLeft w:val="0"/>
      <w:marRight w:val="0"/>
      <w:marTop w:val="0"/>
      <w:marBottom w:val="0"/>
      <w:divBdr>
        <w:top w:val="none" w:sz="0" w:space="0" w:color="auto"/>
        <w:left w:val="none" w:sz="0" w:space="0" w:color="auto"/>
        <w:bottom w:val="none" w:sz="0" w:space="0" w:color="auto"/>
        <w:right w:val="none" w:sz="0" w:space="0" w:color="auto"/>
      </w:divBdr>
    </w:div>
    <w:div w:id="346060945">
      <w:bodyDiv w:val="1"/>
      <w:marLeft w:val="0"/>
      <w:marRight w:val="0"/>
      <w:marTop w:val="0"/>
      <w:marBottom w:val="0"/>
      <w:divBdr>
        <w:top w:val="none" w:sz="0" w:space="0" w:color="auto"/>
        <w:left w:val="none" w:sz="0" w:space="0" w:color="auto"/>
        <w:bottom w:val="none" w:sz="0" w:space="0" w:color="auto"/>
        <w:right w:val="none" w:sz="0" w:space="0" w:color="auto"/>
      </w:divBdr>
    </w:div>
    <w:div w:id="346098136">
      <w:bodyDiv w:val="1"/>
      <w:marLeft w:val="0"/>
      <w:marRight w:val="0"/>
      <w:marTop w:val="0"/>
      <w:marBottom w:val="0"/>
      <w:divBdr>
        <w:top w:val="none" w:sz="0" w:space="0" w:color="auto"/>
        <w:left w:val="none" w:sz="0" w:space="0" w:color="auto"/>
        <w:bottom w:val="none" w:sz="0" w:space="0" w:color="auto"/>
        <w:right w:val="none" w:sz="0" w:space="0" w:color="auto"/>
      </w:divBdr>
    </w:div>
    <w:div w:id="346101154">
      <w:bodyDiv w:val="1"/>
      <w:marLeft w:val="0"/>
      <w:marRight w:val="0"/>
      <w:marTop w:val="0"/>
      <w:marBottom w:val="0"/>
      <w:divBdr>
        <w:top w:val="none" w:sz="0" w:space="0" w:color="auto"/>
        <w:left w:val="none" w:sz="0" w:space="0" w:color="auto"/>
        <w:bottom w:val="none" w:sz="0" w:space="0" w:color="auto"/>
        <w:right w:val="none" w:sz="0" w:space="0" w:color="auto"/>
      </w:divBdr>
    </w:div>
    <w:div w:id="346176912">
      <w:bodyDiv w:val="1"/>
      <w:marLeft w:val="0"/>
      <w:marRight w:val="0"/>
      <w:marTop w:val="0"/>
      <w:marBottom w:val="0"/>
      <w:divBdr>
        <w:top w:val="none" w:sz="0" w:space="0" w:color="auto"/>
        <w:left w:val="none" w:sz="0" w:space="0" w:color="auto"/>
        <w:bottom w:val="none" w:sz="0" w:space="0" w:color="auto"/>
        <w:right w:val="none" w:sz="0" w:space="0" w:color="auto"/>
      </w:divBdr>
    </w:div>
    <w:div w:id="346177753">
      <w:bodyDiv w:val="1"/>
      <w:marLeft w:val="0"/>
      <w:marRight w:val="0"/>
      <w:marTop w:val="0"/>
      <w:marBottom w:val="0"/>
      <w:divBdr>
        <w:top w:val="none" w:sz="0" w:space="0" w:color="auto"/>
        <w:left w:val="none" w:sz="0" w:space="0" w:color="auto"/>
        <w:bottom w:val="none" w:sz="0" w:space="0" w:color="auto"/>
        <w:right w:val="none" w:sz="0" w:space="0" w:color="auto"/>
      </w:divBdr>
    </w:div>
    <w:div w:id="346252512">
      <w:bodyDiv w:val="1"/>
      <w:marLeft w:val="0"/>
      <w:marRight w:val="0"/>
      <w:marTop w:val="0"/>
      <w:marBottom w:val="0"/>
      <w:divBdr>
        <w:top w:val="none" w:sz="0" w:space="0" w:color="auto"/>
        <w:left w:val="none" w:sz="0" w:space="0" w:color="auto"/>
        <w:bottom w:val="none" w:sz="0" w:space="0" w:color="auto"/>
        <w:right w:val="none" w:sz="0" w:space="0" w:color="auto"/>
      </w:divBdr>
    </w:div>
    <w:div w:id="346256542">
      <w:bodyDiv w:val="1"/>
      <w:marLeft w:val="0"/>
      <w:marRight w:val="0"/>
      <w:marTop w:val="0"/>
      <w:marBottom w:val="0"/>
      <w:divBdr>
        <w:top w:val="none" w:sz="0" w:space="0" w:color="auto"/>
        <w:left w:val="none" w:sz="0" w:space="0" w:color="auto"/>
        <w:bottom w:val="none" w:sz="0" w:space="0" w:color="auto"/>
        <w:right w:val="none" w:sz="0" w:space="0" w:color="auto"/>
      </w:divBdr>
    </w:div>
    <w:div w:id="346297120">
      <w:bodyDiv w:val="1"/>
      <w:marLeft w:val="0"/>
      <w:marRight w:val="0"/>
      <w:marTop w:val="0"/>
      <w:marBottom w:val="0"/>
      <w:divBdr>
        <w:top w:val="none" w:sz="0" w:space="0" w:color="auto"/>
        <w:left w:val="none" w:sz="0" w:space="0" w:color="auto"/>
        <w:bottom w:val="none" w:sz="0" w:space="0" w:color="auto"/>
        <w:right w:val="none" w:sz="0" w:space="0" w:color="auto"/>
      </w:divBdr>
    </w:div>
    <w:div w:id="346447818">
      <w:bodyDiv w:val="1"/>
      <w:marLeft w:val="0"/>
      <w:marRight w:val="0"/>
      <w:marTop w:val="0"/>
      <w:marBottom w:val="0"/>
      <w:divBdr>
        <w:top w:val="none" w:sz="0" w:space="0" w:color="auto"/>
        <w:left w:val="none" w:sz="0" w:space="0" w:color="auto"/>
        <w:bottom w:val="none" w:sz="0" w:space="0" w:color="auto"/>
        <w:right w:val="none" w:sz="0" w:space="0" w:color="auto"/>
      </w:divBdr>
    </w:div>
    <w:div w:id="346450833">
      <w:bodyDiv w:val="1"/>
      <w:marLeft w:val="0"/>
      <w:marRight w:val="0"/>
      <w:marTop w:val="0"/>
      <w:marBottom w:val="0"/>
      <w:divBdr>
        <w:top w:val="none" w:sz="0" w:space="0" w:color="auto"/>
        <w:left w:val="none" w:sz="0" w:space="0" w:color="auto"/>
        <w:bottom w:val="none" w:sz="0" w:space="0" w:color="auto"/>
        <w:right w:val="none" w:sz="0" w:space="0" w:color="auto"/>
      </w:divBdr>
    </w:div>
    <w:div w:id="346559482">
      <w:bodyDiv w:val="1"/>
      <w:marLeft w:val="0"/>
      <w:marRight w:val="0"/>
      <w:marTop w:val="0"/>
      <w:marBottom w:val="0"/>
      <w:divBdr>
        <w:top w:val="none" w:sz="0" w:space="0" w:color="auto"/>
        <w:left w:val="none" w:sz="0" w:space="0" w:color="auto"/>
        <w:bottom w:val="none" w:sz="0" w:space="0" w:color="auto"/>
        <w:right w:val="none" w:sz="0" w:space="0" w:color="auto"/>
      </w:divBdr>
    </w:div>
    <w:div w:id="346565602">
      <w:bodyDiv w:val="1"/>
      <w:marLeft w:val="0"/>
      <w:marRight w:val="0"/>
      <w:marTop w:val="0"/>
      <w:marBottom w:val="0"/>
      <w:divBdr>
        <w:top w:val="none" w:sz="0" w:space="0" w:color="auto"/>
        <w:left w:val="none" w:sz="0" w:space="0" w:color="auto"/>
        <w:bottom w:val="none" w:sz="0" w:space="0" w:color="auto"/>
        <w:right w:val="none" w:sz="0" w:space="0" w:color="auto"/>
      </w:divBdr>
    </w:div>
    <w:div w:id="346635413">
      <w:bodyDiv w:val="1"/>
      <w:marLeft w:val="0"/>
      <w:marRight w:val="0"/>
      <w:marTop w:val="0"/>
      <w:marBottom w:val="0"/>
      <w:divBdr>
        <w:top w:val="none" w:sz="0" w:space="0" w:color="auto"/>
        <w:left w:val="none" w:sz="0" w:space="0" w:color="auto"/>
        <w:bottom w:val="none" w:sz="0" w:space="0" w:color="auto"/>
        <w:right w:val="none" w:sz="0" w:space="0" w:color="auto"/>
      </w:divBdr>
    </w:div>
    <w:div w:id="346710577">
      <w:bodyDiv w:val="1"/>
      <w:marLeft w:val="0"/>
      <w:marRight w:val="0"/>
      <w:marTop w:val="0"/>
      <w:marBottom w:val="0"/>
      <w:divBdr>
        <w:top w:val="none" w:sz="0" w:space="0" w:color="auto"/>
        <w:left w:val="none" w:sz="0" w:space="0" w:color="auto"/>
        <w:bottom w:val="none" w:sz="0" w:space="0" w:color="auto"/>
        <w:right w:val="none" w:sz="0" w:space="0" w:color="auto"/>
      </w:divBdr>
    </w:div>
    <w:div w:id="346710910">
      <w:bodyDiv w:val="1"/>
      <w:marLeft w:val="0"/>
      <w:marRight w:val="0"/>
      <w:marTop w:val="0"/>
      <w:marBottom w:val="0"/>
      <w:divBdr>
        <w:top w:val="none" w:sz="0" w:space="0" w:color="auto"/>
        <w:left w:val="none" w:sz="0" w:space="0" w:color="auto"/>
        <w:bottom w:val="none" w:sz="0" w:space="0" w:color="auto"/>
        <w:right w:val="none" w:sz="0" w:space="0" w:color="auto"/>
      </w:divBdr>
    </w:div>
    <w:div w:id="346713783">
      <w:bodyDiv w:val="1"/>
      <w:marLeft w:val="0"/>
      <w:marRight w:val="0"/>
      <w:marTop w:val="0"/>
      <w:marBottom w:val="0"/>
      <w:divBdr>
        <w:top w:val="none" w:sz="0" w:space="0" w:color="auto"/>
        <w:left w:val="none" w:sz="0" w:space="0" w:color="auto"/>
        <w:bottom w:val="none" w:sz="0" w:space="0" w:color="auto"/>
        <w:right w:val="none" w:sz="0" w:space="0" w:color="auto"/>
      </w:divBdr>
    </w:div>
    <w:div w:id="346761289">
      <w:bodyDiv w:val="1"/>
      <w:marLeft w:val="0"/>
      <w:marRight w:val="0"/>
      <w:marTop w:val="0"/>
      <w:marBottom w:val="0"/>
      <w:divBdr>
        <w:top w:val="none" w:sz="0" w:space="0" w:color="auto"/>
        <w:left w:val="none" w:sz="0" w:space="0" w:color="auto"/>
        <w:bottom w:val="none" w:sz="0" w:space="0" w:color="auto"/>
        <w:right w:val="none" w:sz="0" w:space="0" w:color="auto"/>
      </w:divBdr>
    </w:div>
    <w:div w:id="346836002">
      <w:bodyDiv w:val="1"/>
      <w:marLeft w:val="0"/>
      <w:marRight w:val="0"/>
      <w:marTop w:val="0"/>
      <w:marBottom w:val="0"/>
      <w:divBdr>
        <w:top w:val="none" w:sz="0" w:space="0" w:color="auto"/>
        <w:left w:val="none" w:sz="0" w:space="0" w:color="auto"/>
        <w:bottom w:val="none" w:sz="0" w:space="0" w:color="auto"/>
        <w:right w:val="none" w:sz="0" w:space="0" w:color="auto"/>
      </w:divBdr>
    </w:div>
    <w:div w:id="346912791">
      <w:bodyDiv w:val="1"/>
      <w:marLeft w:val="0"/>
      <w:marRight w:val="0"/>
      <w:marTop w:val="0"/>
      <w:marBottom w:val="0"/>
      <w:divBdr>
        <w:top w:val="none" w:sz="0" w:space="0" w:color="auto"/>
        <w:left w:val="none" w:sz="0" w:space="0" w:color="auto"/>
        <w:bottom w:val="none" w:sz="0" w:space="0" w:color="auto"/>
        <w:right w:val="none" w:sz="0" w:space="0" w:color="auto"/>
      </w:divBdr>
    </w:div>
    <w:div w:id="346948724">
      <w:bodyDiv w:val="1"/>
      <w:marLeft w:val="0"/>
      <w:marRight w:val="0"/>
      <w:marTop w:val="0"/>
      <w:marBottom w:val="0"/>
      <w:divBdr>
        <w:top w:val="none" w:sz="0" w:space="0" w:color="auto"/>
        <w:left w:val="none" w:sz="0" w:space="0" w:color="auto"/>
        <w:bottom w:val="none" w:sz="0" w:space="0" w:color="auto"/>
        <w:right w:val="none" w:sz="0" w:space="0" w:color="auto"/>
      </w:divBdr>
    </w:div>
    <w:div w:id="346955103">
      <w:bodyDiv w:val="1"/>
      <w:marLeft w:val="0"/>
      <w:marRight w:val="0"/>
      <w:marTop w:val="0"/>
      <w:marBottom w:val="0"/>
      <w:divBdr>
        <w:top w:val="none" w:sz="0" w:space="0" w:color="auto"/>
        <w:left w:val="none" w:sz="0" w:space="0" w:color="auto"/>
        <w:bottom w:val="none" w:sz="0" w:space="0" w:color="auto"/>
        <w:right w:val="none" w:sz="0" w:space="0" w:color="auto"/>
      </w:divBdr>
    </w:div>
    <w:div w:id="347030125">
      <w:bodyDiv w:val="1"/>
      <w:marLeft w:val="0"/>
      <w:marRight w:val="0"/>
      <w:marTop w:val="0"/>
      <w:marBottom w:val="0"/>
      <w:divBdr>
        <w:top w:val="none" w:sz="0" w:space="0" w:color="auto"/>
        <w:left w:val="none" w:sz="0" w:space="0" w:color="auto"/>
        <w:bottom w:val="none" w:sz="0" w:space="0" w:color="auto"/>
        <w:right w:val="none" w:sz="0" w:space="0" w:color="auto"/>
      </w:divBdr>
    </w:div>
    <w:div w:id="347098445">
      <w:bodyDiv w:val="1"/>
      <w:marLeft w:val="0"/>
      <w:marRight w:val="0"/>
      <w:marTop w:val="0"/>
      <w:marBottom w:val="0"/>
      <w:divBdr>
        <w:top w:val="none" w:sz="0" w:space="0" w:color="auto"/>
        <w:left w:val="none" w:sz="0" w:space="0" w:color="auto"/>
        <w:bottom w:val="none" w:sz="0" w:space="0" w:color="auto"/>
        <w:right w:val="none" w:sz="0" w:space="0" w:color="auto"/>
      </w:divBdr>
    </w:div>
    <w:div w:id="347104454">
      <w:bodyDiv w:val="1"/>
      <w:marLeft w:val="0"/>
      <w:marRight w:val="0"/>
      <w:marTop w:val="0"/>
      <w:marBottom w:val="0"/>
      <w:divBdr>
        <w:top w:val="none" w:sz="0" w:space="0" w:color="auto"/>
        <w:left w:val="none" w:sz="0" w:space="0" w:color="auto"/>
        <w:bottom w:val="none" w:sz="0" w:space="0" w:color="auto"/>
        <w:right w:val="none" w:sz="0" w:space="0" w:color="auto"/>
      </w:divBdr>
    </w:div>
    <w:div w:id="347147549">
      <w:bodyDiv w:val="1"/>
      <w:marLeft w:val="0"/>
      <w:marRight w:val="0"/>
      <w:marTop w:val="0"/>
      <w:marBottom w:val="0"/>
      <w:divBdr>
        <w:top w:val="none" w:sz="0" w:space="0" w:color="auto"/>
        <w:left w:val="none" w:sz="0" w:space="0" w:color="auto"/>
        <w:bottom w:val="none" w:sz="0" w:space="0" w:color="auto"/>
        <w:right w:val="none" w:sz="0" w:space="0" w:color="auto"/>
      </w:divBdr>
    </w:div>
    <w:div w:id="347175711">
      <w:bodyDiv w:val="1"/>
      <w:marLeft w:val="0"/>
      <w:marRight w:val="0"/>
      <w:marTop w:val="0"/>
      <w:marBottom w:val="0"/>
      <w:divBdr>
        <w:top w:val="none" w:sz="0" w:space="0" w:color="auto"/>
        <w:left w:val="none" w:sz="0" w:space="0" w:color="auto"/>
        <w:bottom w:val="none" w:sz="0" w:space="0" w:color="auto"/>
        <w:right w:val="none" w:sz="0" w:space="0" w:color="auto"/>
      </w:divBdr>
    </w:div>
    <w:div w:id="347215182">
      <w:bodyDiv w:val="1"/>
      <w:marLeft w:val="0"/>
      <w:marRight w:val="0"/>
      <w:marTop w:val="0"/>
      <w:marBottom w:val="0"/>
      <w:divBdr>
        <w:top w:val="none" w:sz="0" w:space="0" w:color="auto"/>
        <w:left w:val="none" w:sz="0" w:space="0" w:color="auto"/>
        <w:bottom w:val="none" w:sz="0" w:space="0" w:color="auto"/>
        <w:right w:val="none" w:sz="0" w:space="0" w:color="auto"/>
      </w:divBdr>
    </w:div>
    <w:div w:id="347295603">
      <w:bodyDiv w:val="1"/>
      <w:marLeft w:val="0"/>
      <w:marRight w:val="0"/>
      <w:marTop w:val="0"/>
      <w:marBottom w:val="0"/>
      <w:divBdr>
        <w:top w:val="none" w:sz="0" w:space="0" w:color="auto"/>
        <w:left w:val="none" w:sz="0" w:space="0" w:color="auto"/>
        <w:bottom w:val="none" w:sz="0" w:space="0" w:color="auto"/>
        <w:right w:val="none" w:sz="0" w:space="0" w:color="auto"/>
      </w:divBdr>
    </w:div>
    <w:div w:id="347369985">
      <w:bodyDiv w:val="1"/>
      <w:marLeft w:val="0"/>
      <w:marRight w:val="0"/>
      <w:marTop w:val="0"/>
      <w:marBottom w:val="0"/>
      <w:divBdr>
        <w:top w:val="none" w:sz="0" w:space="0" w:color="auto"/>
        <w:left w:val="none" w:sz="0" w:space="0" w:color="auto"/>
        <w:bottom w:val="none" w:sz="0" w:space="0" w:color="auto"/>
        <w:right w:val="none" w:sz="0" w:space="0" w:color="auto"/>
      </w:divBdr>
    </w:div>
    <w:div w:id="347372992">
      <w:bodyDiv w:val="1"/>
      <w:marLeft w:val="0"/>
      <w:marRight w:val="0"/>
      <w:marTop w:val="0"/>
      <w:marBottom w:val="0"/>
      <w:divBdr>
        <w:top w:val="none" w:sz="0" w:space="0" w:color="auto"/>
        <w:left w:val="none" w:sz="0" w:space="0" w:color="auto"/>
        <w:bottom w:val="none" w:sz="0" w:space="0" w:color="auto"/>
        <w:right w:val="none" w:sz="0" w:space="0" w:color="auto"/>
      </w:divBdr>
    </w:div>
    <w:div w:id="347607758">
      <w:bodyDiv w:val="1"/>
      <w:marLeft w:val="0"/>
      <w:marRight w:val="0"/>
      <w:marTop w:val="0"/>
      <w:marBottom w:val="0"/>
      <w:divBdr>
        <w:top w:val="none" w:sz="0" w:space="0" w:color="auto"/>
        <w:left w:val="none" w:sz="0" w:space="0" w:color="auto"/>
        <w:bottom w:val="none" w:sz="0" w:space="0" w:color="auto"/>
        <w:right w:val="none" w:sz="0" w:space="0" w:color="auto"/>
      </w:divBdr>
    </w:div>
    <w:div w:id="347756039">
      <w:bodyDiv w:val="1"/>
      <w:marLeft w:val="0"/>
      <w:marRight w:val="0"/>
      <w:marTop w:val="0"/>
      <w:marBottom w:val="0"/>
      <w:divBdr>
        <w:top w:val="none" w:sz="0" w:space="0" w:color="auto"/>
        <w:left w:val="none" w:sz="0" w:space="0" w:color="auto"/>
        <w:bottom w:val="none" w:sz="0" w:space="0" w:color="auto"/>
        <w:right w:val="none" w:sz="0" w:space="0" w:color="auto"/>
      </w:divBdr>
    </w:div>
    <w:div w:id="347799675">
      <w:bodyDiv w:val="1"/>
      <w:marLeft w:val="0"/>
      <w:marRight w:val="0"/>
      <w:marTop w:val="0"/>
      <w:marBottom w:val="0"/>
      <w:divBdr>
        <w:top w:val="none" w:sz="0" w:space="0" w:color="auto"/>
        <w:left w:val="none" w:sz="0" w:space="0" w:color="auto"/>
        <w:bottom w:val="none" w:sz="0" w:space="0" w:color="auto"/>
        <w:right w:val="none" w:sz="0" w:space="0" w:color="auto"/>
      </w:divBdr>
    </w:div>
    <w:div w:id="347800224">
      <w:bodyDiv w:val="1"/>
      <w:marLeft w:val="0"/>
      <w:marRight w:val="0"/>
      <w:marTop w:val="0"/>
      <w:marBottom w:val="0"/>
      <w:divBdr>
        <w:top w:val="none" w:sz="0" w:space="0" w:color="auto"/>
        <w:left w:val="none" w:sz="0" w:space="0" w:color="auto"/>
        <w:bottom w:val="none" w:sz="0" w:space="0" w:color="auto"/>
        <w:right w:val="none" w:sz="0" w:space="0" w:color="auto"/>
      </w:divBdr>
    </w:div>
    <w:div w:id="347828097">
      <w:bodyDiv w:val="1"/>
      <w:marLeft w:val="0"/>
      <w:marRight w:val="0"/>
      <w:marTop w:val="0"/>
      <w:marBottom w:val="0"/>
      <w:divBdr>
        <w:top w:val="none" w:sz="0" w:space="0" w:color="auto"/>
        <w:left w:val="none" w:sz="0" w:space="0" w:color="auto"/>
        <w:bottom w:val="none" w:sz="0" w:space="0" w:color="auto"/>
        <w:right w:val="none" w:sz="0" w:space="0" w:color="auto"/>
      </w:divBdr>
    </w:div>
    <w:div w:id="348024683">
      <w:bodyDiv w:val="1"/>
      <w:marLeft w:val="0"/>
      <w:marRight w:val="0"/>
      <w:marTop w:val="0"/>
      <w:marBottom w:val="0"/>
      <w:divBdr>
        <w:top w:val="none" w:sz="0" w:space="0" w:color="auto"/>
        <w:left w:val="none" w:sz="0" w:space="0" w:color="auto"/>
        <w:bottom w:val="none" w:sz="0" w:space="0" w:color="auto"/>
        <w:right w:val="none" w:sz="0" w:space="0" w:color="auto"/>
      </w:divBdr>
    </w:div>
    <w:div w:id="348026373">
      <w:bodyDiv w:val="1"/>
      <w:marLeft w:val="0"/>
      <w:marRight w:val="0"/>
      <w:marTop w:val="0"/>
      <w:marBottom w:val="0"/>
      <w:divBdr>
        <w:top w:val="none" w:sz="0" w:space="0" w:color="auto"/>
        <w:left w:val="none" w:sz="0" w:space="0" w:color="auto"/>
        <w:bottom w:val="none" w:sz="0" w:space="0" w:color="auto"/>
        <w:right w:val="none" w:sz="0" w:space="0" w:color="auto"/>
      </w:divBdr>
    </w:div>
    <w:div w:id="348028451">
      <w:bodyDiv w:val="1"/>
      <w:marLeft w:val="0"/>
      <w:marRight w:val="0"/>
      <w:marTop w:val="0"/>
      <w:marBottom w:val="0"/>
      <w:divBdr>
        <w:top w:val="none" w:sz="0" w:space="0" w:color="auto"/>
        <w:left w:val="none" w:sz="0" w:space="0" w:color="auto"/>
        <w:bottom w:val="none" w:sz="0" w:space="0" w:color="auto"/>
        <w:right w:val="none" w:sz="0" w:space="0" w:color="auto"/>
      </w:divBdr>
    </w:div>
    <w:div w:id="348067128">
      <w:bodyDiv w:val="1"/>
      <w:marLeft w:val="0"/>
      <w:marRight w:val="0"/>
      <w:marTop w:val="0"/>
      <w:marBottom w:val="0"/>
      <w:divBdr>
        <w:top w:val="none" w:sz="0" w:space="0" w:color="auto"/>
        <w:left w:val="none" w:sz="0" w:space="0" w:color="auto"/>
        <w:bottom w:val="none" w:sz="0" w:space="0" w:color="auto"/>
        <w:right w:val="none" w:sz="0" w:space="0" w:color="auto"/>
      </w:divBdr>
    </w:div>
    <w:div w:id="348067207">
      <w:bodyDiv w:val="1"/>
      <w:marLeft w:val="0"/>
      <w:marRight w:val="0"/>
      <w:marTop w:val="0"/>
      <w:marBottom w:val="0"/>
      <w:divBdr>
        <w:top w:val="none" w:sz="0" w:space="0" w:color="auto"/>
        <w:left w:val="none" w:sz="0" w:space="0" w:color="auto"/>
        <w:bottom w:val="none" w:sz="0" w:space="0" w:color="auto"/>
        <w:right w:val="none" w:sz="0" w:space="0" w:color="auto"/>
      </w:divBdr>
    </w:div>
    <w:div w:id="348264071">
      <w:bodyDiv w:val="1"/>
      <w:marLeft w:val="0"/>
      <w:marRight w:val="0"/>
      <w:marTop w:val="0"/>
      <w:marBottom w:val="0"/>
      <w:divBdr>
        <w:top w:val="none" w:sz="0" w:space="0" w:color="auto"/>
        <w:left w:val="none" w:sz="0" w:space="0" w:color="auto"/>
        <w:bottom w:val="none" w:sz="0" w:space="0" w:color="auto"/>
        <w:right w:val="none" w:sz="0" w:space="0" w:color="auto"/>
      </w:divBdr>
    </w:div>
    <w:div w:id="348339565">
      <w:bodyDiv w:val="1"/>
      <w:marLeft w:val="0"/>
      <w:marRight w:val="0"/>
      <w:marTop w:val="0"/>
      <w:marBottom w:val="0"/>
      <w:divBdr>
        <w:top w:val="none" w:sz="0" w:space="0" w:color="auto"/>
        <w:left w:val="none" w:sz="0" w:space="0" w:color="auto"/>
        <w:bottom w:val="none" w:sz="0" w:space="0" w:color="auto"/>
        <w:right w:val="none" w:sz="0" w:space="0" w:color="auto"/>
      </w:divBdr>
    </w:div>
    <w:div w:id="348415030">
      <w:bodyDiv w:val="1"/>
      <w:marLeft w:val="0"/>
      <w:marRight w:val="0"/>
      <w:marTop w:val="0"/>
      <w:marBottom w:val="0"/>
      <w:divBdr>
        <w:top w:val="none" w:sz="0" w:space="0" w:color="auto"/>
        <w:left w:val="none" w:sz="0" w:space="0" w:color="auto"/>
        <w:bottom w:val="none" w:sz="0" w:space="0" w:color="auto"/>
        <w:right w:val="none" w:sz="0" w:space="0" w:color="auto"/>
      </w:divBdr>
    </w:div>
    <w:div w:id="348456761">
      <w:bodyDiv w:val="1"/>
      <w:marLeft w:val="0"/>
      <w:marRight w:val="0"/>
      <w:marTop w:val="0"/>
      <w:marBottom w:val="0"/>
      <w:divBdr>
        <w:top w:val="none" w:sz="0" w:space="0" w:color="auto"/>
        <w:left w:val="none" w:sz="0" w:space="0" w:color="auto"/>
        <w:bottom w:val="none" w:sz="0" w:space="0" w:color="auto"/>
        <w:right w:val="none" w:sz="0" w:space="0" w:color="auto"/>
      </w:divBdr>
    </w:div>
    <w:div w:id="348457846">
      <w:bodyDiv w:val="1"/>
      <w:marLeft w:val="0"/>
      <w:marRight w:val="0"/>
      <w:marTop w:val="0"/>
      <w:marBottom w:val="0"/>
      <w:divBdr>
        <w:top w:val="none" w:sz="0" w:space="0" w:color="auto"/>
        <w:left w:val="none" w:sz="0" w:space="0" w:color="auto"/>
        <w:bottom w:val="none" w:sz="0" w:space="0" w:color="auto"/>
        <w:right w:val="none" w:sz="0" w:space="0" w:color="auto"/>
      </w:divBdr>
    </w:div>
    <w:div w:id="348485379">
      <w:bodyDiv w:val="1"/>
      <w:marLeft w:val="0"/>
      <w:marRight w:val="0"/>
      <w:marTop w:val="0"/>
      <w:marBottom w:val="0"/>
      <w:divBdr>
        <w:top w:val="none" w:sz="0" w:space="0" w:color="auto"/>
        <w:left w:val="none" w:sz="0" w:space="0" w:color="auto"/>
        <w:bottom w:val="none" w:sz="0" w:space="0" w:color="auto"/>
        <w:right w:val="none" w:sz="0" w:space="0" w:color="auto"/>
      </w:divBdr>
    </w:div>
    <w:div w:id="348527140">
      <w:bodyDiv w:val="1"/>
      <w:marLeft w:val="0"/>
      <w:marRight w:val="0"/>
      <w:marTop w:val="0"/>
      <w:marBottom w:val="0"/>
      <w:divBdr>
        <w:top w:val="none" w:sz="0" w:space="0" w:color="auto"/>
        <w:left w:val="none" w:sz="0" w:space="0" w:color="auto"/>
        <w:bottom w:val="none" w:sz="0" w:space="0" w:color="auto"/>
        <w:right w:val="none" w:sz="0" w:space="0" w:color="auto"/>
      </w:divBdr>
    </w:div>
    <w:div w:id="348680350">
      <w:bodyDiv w:val="1"/>
      <w:marLeft w:val="0"/>
      <w:marRight w:val="0"/>
      <w:marTop w:val="0"/>
      <w:marBottom w:val="0"/>
      <w:divBdr>
        <w:top w:val="none" w:sz="0" w:space="0" w:color="auto"/>
        <w:left w:val="none" w:sz="0" w:space="0" w:color="auto"/>
        <w:bottom w:val="none" w:sz="0" w:space="0" w:color="auto"/>
        <w:right w:val="none" w:sz="0" w:space="0" w:color="auto"/>
      </w:divBdr>
    </w:div>
    <w:div w:id="348722887">
      <w:bodyDiv w:val="1"/>
      <w:marLeft w:val="0"/>
      <w:marRight w:val="0"/>
      <w:marTop w:val="0"/>
      <w:marBottom w:val="0"/>
      <w:divBdr>
        <w:top w:val="none" w:sz="0" w:space="0" w:color="auto"/>
        <w:left w:val="none" w:sz="0" w:space="0" w:color="auto"/>
        <w:bottom w:val="none" w:sz="0" w:space="0" w:color="auto"/>
        <w:right w:val="none" w:sz="0" w:space="0" w:color="auto"/>
      </w:divBdr>
    </w:div>
    <w:div w:id="348725259">
      <w:bodyDiv w:val="1"/>
      <w:marLeft w:val="0"/>
      <w:marRight w:val="0"/>
      <w:marTop w:val="0"/>
      <w:marBottom w:val="0"/>
      <w:divBdr>
        <w:top w:val="none" w:sz="0" w:space="0" w:color="auto"/>
        <w:left w:val="none" w:sz="0" w:space="0" w:color="auto"/>
        <w:bottom w:val="none" w:sz="0" w:space="0" w:color="auto"/>
        <w:right w:val="none" w:sz="0" w:space="0" w:color="auto"/>
      </w:divBdr>
    </w:div>
    <w:div w:id="348799541">
      <w:bodyDiv w:val="1"/>
      <w:marLeft w:val="0"/>
      <w:marRight w:val="0"/>
      <w:marTop w:val="0"/>
      <w:marBottom w:val="0"/>
      <w:divBdr>
        <w:top w:val="none" w:sz="0" w:space="0" w:color="auto"/>
        <w:left w:val="none" w:sz="0" w:space="0" w:color="auto"/>
        <w:bottom w:val="none" w:sz="0" w:space="0" w:color="auto"/>
        <w:right w:val="none" w:sz="0" w:space="0" w:color="auto"/>
      </w:divBdr>
    </w:div>
    <w:div w:id="348870720">
      <w:bodyDiv w:val="1"/>
      <w:marLeft w:val="0"/>
      <w:marRight w:val="0"/>
      <w:marTop w:val="0"/>
      <w:marBottom w:val="0"/>
      <w:divBdr>
        <w:top w:val="none" w:sz="0" w:space="0" w:color="auto"/>
        <w:left w:val="none" w:sz="0" w:space="0" w:color="auto"/>
        <w:bottom w:val="none" w:sz="0" w:space="0" w:color="auto"/>
        <w:right w:val="none" w:sz="0" w:space="0" w:color="auto"/>
      </w:divBdr>
    </w:div>
    <w:div w:id="348873737">
      <w:bodyDiv w:val="1"/>
      <w:marLeft w:val="0"/>
      <w:marRight w:val="0"/>
      <w:marTop w:val="0"/>
      <w:marBottom w:val="0"/>
      <w:divBdr>
        <w:top w:val="none" w:sz="0" w:space="0" w:color="auto"/>
        <w:left w:val="none" w:sz="0" w:space="0" w:color="auto"/>
        <w:bottom w:val="none" w:sz="0" w:space="0" w:color="auto"/>
        <w:right w:val="none" w:sz="0" w:space="0" w:color="auto"/>
      </w:divBdr>
    </w:div>
    <w:div w:id="348991351">
      <w:bodyDiv w:val="1"/>
      <w:marLeft w:val="0"/>
      <w:marRight w:val="0"/>
      <w:marTop w:val="0"/>
      <w:marBottom w:val="0"/>
      <w:divBdr>
        <w:top w:val="none" w:sz="0" w:space="0" w:color="auto"/>
        <w:left w:val="none" w:sz="0" w:space="0" w:color="auto"/>
        <w:bottom w:val="none" w:sz="0" w:space="0" w:color="auto"/>
        <w:right w:val="none" w:sz="0" w:space="0" w:color="auto"/>
      </w:divBdr>
    </w:div>
    <w:div w:id="348991436">
      <w:bodyDiv w:val="1"/>
      <w:marLeft w:val="0"/>
      <w:marRight w:val="0"/>
      <w:marTop w:val="0"/>
      <w:marBottom w:val="0"/>
      <w:divBdr>
        <w:top w:val="none" w:sz="0" w:space="0" w:color="auto"/>
        <w:left w:val="none" w:sz="0" w:space="0" w:color="auto"/>
        <w:bottom w:val="none" w:sz="0" w:space="0" w:color="auto"/>
        <w:right w:val="none" w:sz="0" w:space="0" w:color="auto"/>
      </w:divBdr>
    </w:div>
    <w:div w:id="348995883">
      <w:bodyDiv w:val="1"/>
      <w:marLeft w:val="0"/>
      <w:marRight w:val="0"/>
      <w:marTop w:val="0"/>
      <w:marBottom w:val="0"/>
      <w:divBdr>
        <w:top w:val="none" w:sz="0" w:space="0" w:color="auto"/>
        <w:left w:val="none" w:sz="0" w:space="0" w:color="auto"/>
        <w:bottom w:val="none" w:sz="0" w:space="0" w:color="auto"/>
        <w:right w:val="none" w:sz="0" w:space="0" w:color="auto"/>
      </w:divBdr>
    </w:div>
    <w:div w:id="348995969">
      <w:bodyDiv w:val="1"/>
      <w:marLeft w:val="0"/>
      <w:marRight w:val="0"/>
      <w:marTop w:val="0"/>
      <w:marBottom w:val="0"/>
      <w:divBdr>
        <w:top w:val="none" w:sz="0" w:space="0" w:color="auto"/>
        <w:left w:val="none" w:sz="0" w:space="0" w:color="auto"/>
        <w:bottom w:val="none" w:sz="0" w:space="0" w:color="auto"/>
        <w:right w:val="none" w:sz="0" w:space="0" w:color="auto"/>
      </w:divBdr>
    </w:div>
    <w:div w:id="349062718">
      <w:bodyDiv w:val="1"/>
      <w:marLeft w:val="0"/>
      <w:marRight w:val="0"/>
      <w:marTop w:val="0"/>
      <w:marBottom w:val="0"/>
      <w:divBdr>
        <w:top w:val="none" w:sz="0" w:space="0" w:color="auto"/>
        <w:left w:val="none" w:sz="0" w:space="0" w:color="auto"/>
        <w:bottom w:val="none" w:sz="0" w:space="0" w:color="auto"/>
        <w:right w:val="none" w:sz="0" w:space="0" w:color="auto"/>
      </w:divBdr>
    </w:div>
    <w:div w:id="349111404">
      <w:bodyDiv w:val="1"/>
      <w:marLeft w:val="0"/>
      <w:marRight w:val="0"/>
      <w:marTop w:val="0"/>
      <w:marBottom w:val="0"/>
      <w:divBdr>
        <w:top w:val="none" w:sz="0" w:space="0" w:color="auto"/>
        <w:left w:val="none" w:sz="0" w:space="0" w:color="auto"/>
        <w:bottom w:val="none" w:sz="0" w:space="0" w:color="auto"/>
        <w:right w:val="none" w:sz="0" w:space="0" w:color="auto"/>
      </w:divBdr>
    </w:div>
    <w:div w:id="349112595">
      <w:bodyDiv w:val="1"/>
      <w:marLeft w:val="0"/>
      <w:marRight w:val="0"/>
      <w:marTop w:val="0"/>
      <w:marBottom w:val="0"/>
      <w:divBdr>
        <w:top w:val="none" w:sz="0" w:space="0" w:color="auto"/>
        <w:left w:val="none" w:sz="0" w:space="0" w:color="auto"/>
        <w:bottom w:val="none" w:sz="0" w:space="0" w:color="auto"/>
        <w:right w:val="none" w:sz="0" w:space="0" w:color="auto"/>
      </w:divBdr>
    </w:div>
    <w:div w:id="349113194">
      <w:bodyDiv w:val="1"/>
      <w:marLeft w:val="0"/>
      <w:marRight w:val="0"/>
      <w:marTop w:val="0"/>
      <w:marBottom w:val="0"/>
      <w:divBdr>
        <w:top w:val="none" w:sz="0" w:space="0" w:color="auto"/>
        <w:left w:val="none" w:sz="0" w:space="0" w:color="auto"/>
        <w:bottom w:val="none" w:sz="0" w:space="0" w:color="auto"/>
        <w:right w:val="none" w:sz="0" w:space="0" w:color="auto"/>
      </w:divBdr>
    </w:div>
    <w:div w:id="349180609">
      <w:bodyDiv w:val="1"/>
      <w:marLeft w:val="0"/>
      <w:marRight w:val="0"/>
      <w:marTop w:val="0"/>
      <w:marBottom w:val="0"/>
      <w:divBdr>
        <w:top w:val="none" w:sz="0" w:space="0" w:color="auto"/>
        <w:left w:val="none" w:sz="0" w:space="0" w:color="auto"/>
        <w:bottom w:val="none" w:sz="0" w:space="0" w:color="auto"/>
        <w:right w:val="none" w:sz="0" w:space="0" w:color="auto"/>
      </w:divBdr>
    </w:div>
    <w:div w:id="349334086">
      <w:bodyDiv w:val="1"/>
      <w:marLeft w:val="0"/>
      <w:marRight w:val="0"/>
      <w:marTop w:val="0"/>
      <w:marBottom w:val="0"/>
      <w:divBdr>
        <w:top w:val="none" w:sz="0" w:space="0" w:color="auto"/>
        <w:left w:val="none" w:sz="0" w:space="0" w:color="auto"/>
        <w:bottom w:val="none" w:sz="0" w:space="0" w:color="auto"/>
        <w:right w:val="none" w:sz="0" w:space="0" w:color="auto"/>
      </w:divBdr>
    </w:div>
    <w:div w:id="349336979">
      <w:bodyDiv w:val="1"/>
      <w:marLeft w:val="0"/>
      <w:marRight w:val="0"/>
      <w:marTop w:val="0"/>
      <w:marBottom w:val="0"/>
      <w:divBdr>
        <w:top w:val="none" w:sz="0" w:space="0" w:color="auto"/>
        <w:left w:val="none" w:sz="0" w:space="0" w:color="auto"/>
        <w:bottom w:val="none" w:sz="0" w:space="0" w:color="auto"/>
        <w:right w:val="none" w:sz="0" w:space="0" w:color="auto"/>
      </w:divBdr>
    </w:div>
    <w:div w:id="349339464">
      <w:bodyDiv w:val="1"/>
      <w:marLeft w:val="0"/>
      <w:marRight w:val="0"/>
      <w:marTop w:val="0"/>
      <w:marBottom w:val="0"/>
      <w:divBdr>
        <w:top w:val="none" w:sz="0" w:space="0" w:color="auto"/>
        <w:left w:val="none" w:sz="0" w:space="0" w:color="auto"/>
        <w:bottom w:val="none" w:sz="0" w:space="0" w:color="auto"/>
        <w:right w:val="none" w:sz="0" w:space="0" w:color="auto"/>
      </w:divBdr>
    </w:div>
    <w:div w:id="349374121">
      <w:bodyDiv w:val="1"/>
      <w:marLeft w:val="0"/>
      <w:marRight w:val="0"/>
      <w:marTop w:val="0"/>
      <w:marBottom w:val="0"/>
      <w:divBdr>
        <w:top w:val="none" w:sz="0" w:space="0" w:color="auto"/>
        <w:left w:val="none" w:sz="0" w:space="0" w:color="auto"/>
        <w:bottom w:val="none" w:sz="0" w:space="0" w:color="auto"/>
        <w:right w:val="none" w:sz="0" w:space="0" w:color="auto"/>
      </w:divBdr>
    </w:div>
    <w:div w:id="349383090">
      <w:bodyDiv w:val="1"/>
      <w:marLeft w:val="0"/>
      <w:marRight w:val="0"/>
      <w:marTop w:val="0"/>
      <w:marBottom w:val="0"/>
      <w:divBdr>
        <w:top w:val="none" w:sz="0" w:space="0" w:color="auto"/>
        <w:left w:val="none" w:sz="0" w:space="0" w:color="auto"/>
        <w:bottom w:val="none" w:sz="0" w:space="0" w:color="auto"/>
        <w:right w:val="none" w:sz="0" w:space="0" w:color="auto"/>
      </w:divBdr>
    </w:div>
    <w:div w:id="349449478">
      <w:bodyDiv w:val="1"/>
      <w:marLeft w:val="0"/>
      <w:marRight w:val="0"/>
      <w:marTop w:val="0"/>
      <w:marBottom w:val="0"/>
      <w:divBdr>
        <w:top w:val="none" w:sz="0" w:space="0" w:color="auto"/>
        <w:left w:val="none" w:sz="0" w:space="0" w:color="auto"/>
        <w:bottom w:val="none" w:sz="0" w:space="0" w:color="auto"/>
        <w:right w:val="none" w:sz="0" w:space="0" w:color="auto"/>
      </w:divBdr>
    </w:div>
    <w:div w:id="349532536">
      <w:bodyDiv w:val="1"/>
      <w:marLeft w:val="0"/>
      <w:marRight w:val="0"/>
      <w:marTop w:val="0"/>
      <w:marBottom w:val="0"/>
      <w:divBdr>
        <w:top w:val="none" w:sz="0" w:space="0" w:color="auto"/>
        <w:left w:val="none" w:sz="0" w:space="0" w:color="auto"/>
        <w:bottom w:val="none" w:sz="0" w:space="0" w:color="auto"/>
        <w:right w:val="none" w:sz="0" w:space="0" w:color="auto"/>
      </w:divBdr>
    </w:div>
    <w:div w:id="349533705">
      <w:bodyDiv w:val="1"/>
      <w:marLeft w:val="0"/>
      <w:marRight w:val="0"/>
      <w:marTop w:val="0"/>
      <w:marBottom w:val="0"/>
      <w:divBdr>
        <w:top w:val="none" w:sz="0" w:space="0" w:color="auto"/>
        <w:left w:val="none" w:sz="0" w:space="0" w:color="auto"/>
        <w:bottom w:val="none" w:sz="0" w:space="0" w:color="auto"/>
        <w:right w:val="none" w:sz="0" w:space="0" w:color="auto"/>
      </w:divBdr>
    </w:div>
    <w:div w:id="349647224">
      <w:bodyDiv w:val="1"/>
      <w:marLeft w:val="0"/>
      <w:marRight w:val="0"/>
      <w:marTop w:val="0"/>
      <w:marBottom w:val="0"/>
      <w:divBdr>
        <w:top w:val="none" w:sz="0" w:space="0" w:color="auto"/>
        <w:left w:val="none" w:sz="0" w:space="0" w:color="auto"/>
        <w:bottom w:val="none" w:sz="0" w:space="0" w:color="auto"/>
        <w:right w:val="none" w:sz="0" w:space="0" w:color="auto"/>
      </w:divBdr>
    </w:div>
    <w:div w:id="349717547">
      <w:bodyDiv w:val="1"/>
      <w:marLeft w:val="0"/>
      <w:marRight w:val="0"/>
      <w:marTop w:val="0"/>
      <w:marBottom w:val="0"/>
      <w:divBdr>
        <w:top w:val="none" w:sz="0" w:space="0" w:color="auto"/>
        <w:left w:val="none" w:sz="0" w:space="0" w:color="auto"/>
        <w:bottom w:val="none" w:sz="0" w:space="0" w:color="auto"/>
        <w:right w:val="none" w:sz="0" w:space="0" w:color="auto"/>
      </w:divBdr>
    </w:div>
    <w:div w:id="349720516">
      <w:bodyDiv w:val="1"/>
      <w:marLeft w:val="0"/>
      <w:marRight w:val="0"/>
      <w:marTop w:val="0"/>
      <w:marBottom w:val="0"/>
      <w:divBdr>
        <w:top w:val="none" w:sz="0" w:space="0" w:color="auto"/>
        <w:left w:val="none" w:sz="0" w:space="0" w:color="auto"/>
        <w:bottom w:val="none" w:sz="0" w:space="0" w:color="auto"/>
        <w:right w:val="none" w:sz="0" w:space="0" w:color="auto"/>
      </w:divBdr>
    </w:div>
    <w:div w:id="349766381">
      <w:bodyDiv w:val="1"/>
      <w:marLeft w:val="0"/>
      <w:marRight w:val="0"/>
      <w:marTop w:val="0"/>
      <w:marBottom w:val="0"/>
      <w:divBdr>
        <w:top w:val="none" w:sz="0" w:space="0" w:color="auto"/>
        <w:left w:val="none" w:sz="0" w:space="0" w:color="auto"/>
        <w:bottom w:val="none" w:sz="0" w:space="0" w:color="auto"/>
        <w:right w:val="none" w:sz="0" w:space="0" w:color="auto"/>
      </w:divBdr>
    </w:div>
    <w:div w:id="349798318">
      <w:bodyDiv w:val="1"/>
      <w:marLeft w:val="0"/>
      <w:marRight w:val="0"/>
      <w:marTop w:val="0"/>
      <w:marBottom w:val="0"/>
      <w:divBdr>
        <w:top w:val="none" w:sz="0" w:space="0" w:color="auto"/>
        <w:left w:val="none" w:sz="0" w:space="0" w:color="auto"/>
        <w:bottom w:val="none" w:sz="0" w:space="0" w:color="auto"/>
        <w:right w:val="none" w:sz="0" w:space="0" w:color="auto"/>
      </w:divBdr>
    </w:div>
    <w:div w:id="349836159">
      <w:bodyDiv w:val="1"/>
      <w:marLeft w:val="0"/>
      <w:marRight w:val="0"/>
      <w:marTop w:val="0"/>
      <w:marBottom w:val="0"/>
      <w:divBdr>
        <w:top w:val="none" w:sz="0" w:space="0" w:color="auto"/>
        <w:left w:val="none" w:sz="0" w:space="0" w:color="auto"/>
        <w:bottom w:val="none" w:sz="0" w:space="0" w:color="auto"/>
        <w:right w:val="none" w:sz="0" w:space="0" w:color="auto"/>
      </w:divBdr>
    </w:div>
    <w:div w:id="349838780">
      <w:bodyDiv w:val="1"/>
      <w:marLeft w:val="0"/>
      <w:marRight w:val="0"/>
      <w:marTop w:val="0"/>
      <w:marBottom w:val="0"/>
      <w:divBdr>
        <w:top w:val="none" w:sz="0" w:space="0" w:color="auto"/>
        <w:left w:val="none" w:sz="0" w:space="0" w:color="auto"/>
        <w:bottom w:val="none" w:sz="0" w:space="0" w:color="auto"/>
        <w:right w:val="none" w:sz="0" w:space="0" w:color="auto"/>
      </w:divBdr>
    </w:div>
    <w:div w:id="349841341">
      <w:bodyDiv w:val="1"/>
      <w:marLeft w:val="0"/>
      <w:marRight w:val="0"/>
      <w:marTop w:val="0"/>
      <w:marBottom w:val="0"/>
      <w:divBdr>
        <w:top w:val="none" w:sz="0" w:space="0" w:color="auto"/>
        <w:left w:val="none" w:sz="0" w:space="0" w:color="auto"/>
        <w:bottom w:val="none" w:sz="0" w:space="0" w:color="auto"/>
        <w:right w:val="none" w:sz="0" w:space="0" w:color="auto"/>
      </w:divBdr>
    </w:div>
    <w:div w:id="349843782">
      <w:bodyDiv w:val="1"/>
      <w:marLeft w:val="0"/>
      <w:marRight w:val="0"/>
      <w:marTop w:val="0"/>
      <w:marBottom w:val="0"/>
      <w:divBdr>
        <w:top w:val="none" w:sz="0" w:space="0" w:color="auto"/>
        <w:left w:val="none" w:sz="0" w:space="0" w:color="auto"/>
        <w:bottom w:val="none" w:sz="0" w:space="0" w:color="auto"/>
        <w:right w:val="none" w:sz="0" w:space="0" w:color="auto"/>
      </w:divBdr>
    </w:div>
    <w:div w:id="349917308">
      <w:bodyDiv w:val="1"/>
      <w:marLeft w:val="0"/>
      <w:marRight w:val="0"/>
      <w:marTop w:val="0"/>
      <w:marBottom w:val="0"/>
      <w:divBdr>
        <w:top w:val="none" w:sz="0" w:space="0" w:color="auto"/>
        <w:left w:val="none" w:sz="0" w:space="0" w:color="auto"/>
        <w:bottom w:val="none" w:sz="0" w:space="0" w:color="auto"/>
        <w:right w:val="none" w:sz="0" w:space="0" w:color="auto"/>
      </w:divBdr>
    </w:div>
    <w:div w:id="349918945">
      <w:bodyDiv w:val="1"/>
      <w:marLeft w:val="0"/>
      <w:marRight w:val="0"/>
      <w:marTop w:val="0"/>
      <w:marBottom w:val="0"/>
      <w:divBdr>
        <w:top w:val="none" w:sz="0" w:space="0" w:color="auto"/>
        <w:left w:val="none" w:sz="0" w:space="0" w:color="auto"/>
        <w:bottom w:val="none" w:sz="0" w:space="0" w:color="auto"/>
        <w:right w:val="none" w:sz="0" w:space="0" w:color="auto"/>
      </w:divBdr>
    </w:div>
    <w:div w:id="349918958">
      <w:bodyDiv w:val="1"/>
      <w:marLeft w:val="0"/>
      <w:marRight w:val="0"/>
      <w:marTop w:val="0"/>
      <w:marBottom w:val="0"/>
      <w:divBdr>
        <w:top w:val="none" w:sz="0" w:space="0" w:color="auto"/>
        <w:left w:val="none" w:sz="0" w:space="0" w:color="auto"/>
        <w:bottom w:val="none" w:sz="0" w:space="0" w:color="auto"/>
        <w:right w:val="none" w:sz="0" w:space="0" w:color="auto"/>
      </w:divBdr>
    </w:div>
    <w:div w:id="349919002">
      <w:bodyDiv w:val="1"/>
      <w:marLeft w:val="0"/>
      <w:marRight w:val="0"/>
      <w:marTop w:val="0"/>
      <w:marBottom w:val="0"/>
      <w:divBdr>
        <w:top w:val="none" w:sz="0" w:space="0" w:color="auto"/>
        <w:left w:val="none" w:sz="0" w:space="0" w:color="auto"/>
        <w:bottom w:val="none" w:sz="0" w:space="0" w:color="auto"/>
        <w:right w:val="none" w:sz="0" w:space="0" w:color="auto"/>
      </w:divBdr>
    </w:div>
    <w:div w:id="349989231">
      <w:bodyDiv w:val="1"/>
      <w:marLeft w:val="0"/>
      <w:marRight w:val="0"/>
      <w:marTop w:val="0"/>
      <w:marBottom w:val="0"/>
      <w:divBdr>
        <w:top w:val="none" w:sz="0" w:space="0" w:color="auto"/>
        <w:left w:val="none" w:sz="0" w:space="0" w:color="auto"/>
        <w:bottom w:val="none" w:sz="0" w:space="0" w:color="auto"/>
        <w:right w:val="none" w:sz="0" w:space="0" w:color="auto"/>
      </w:divBdr>
    </w:div>
    <w:div w:id="349992522">
      <w:bodyDiv w:val="1"/>
      <w:marLeft w:val="0"/>
      <w:marRight w:val="0"/>
      <w:marTop w:val="0"/>
      <w:marBottom w:val="0"/>
      <w:divBdr>
        <w:top w:val="none" w:sz="0" w:space="0" w:color="auto"/>
        <w:left w:val="none" w:sz="0" w:space="0" w:color="auto"/>
        <w:bottom w:val="none" w:sz="0" w:space="0" w:color="auto"/>
        <w:right w:val="none" w:sz="0" w:space="0" w:color="auto"/>
      </w:divBdr>
    </w:div>
    <w:div w:id="350029692">
      <w:bodyDiv w:val="1"/>
      <w:marLeft w:val="0"/>
      <w:marRight w:val="0"/>
      <w:marTop w:val="0"/>
      <w:marBottom w:val="0"/>
      <w:divBdr>
        <w:top w:val="none" w:sz="0" w:space="0" w:color="auto"/>
        <w:left w:val="none" w:sz="0" w:space="0" w:color="auto"/>
        <w:bottom w:val="none" w:sz="0" w:space="0" w:color="auto"/>
        <w:right w:val="none" w:sz="0" w:space="0" w:color="auto"/>
      </w:divBdr>
    </w:div>
    <w:div w:id="350030865">
      <w:bodyDiv w:val="1"/>
      <w:marLeft w:val="0"/>
      <w:marRight w:val="0"/>
      <w:marTop w:val="0"/>
      <w:marBottom w:val="0"/>
      <w:divBdr>
        <w:top w:val="none" w:sz="0" w:space="0" w:color="auto"/>
        <w:left w:val="none" w:sz="0" w:space="0" w:color="auto"/>
        <w:bottom w:val="none" w:sz="0" w:space="0" w:color="auto"/>
        <w:right w:val="none" w:sz="0" w:space="0" w:color="auto"/>
      </w:divBdr>
    </w:div>
    <w:div w:id="350032390">
      <w:bodyDiv w:val="1"/>
      <w:marLeft w:val="0"/>
      <w:marRight w:val="0"/>
      <w:marTop w:val="0"/>
      <w:marBottom w:val="0"/>
      <w:divBdr>
        <w:top w:val="none" w:sz="0" w:space="0" w:color="auto"/>
        <w:left w:val="none" w:sz="0" w:space="0" w:color="auto"/>
        <w:bottom w:val="none" w:sz="0" w:space="0" w:color="auto"/>
        <w:right w:val="none" w:sz="0" w:space="0" w:color="auto"/>
      </w:divBdr>
    </w:div>
    <w:div w:id="350034953">
      <w:bodyDiv w:val="1"/>
      <w:marLeft w:val="0"/>
      <w:marRight w:val="0"/>
      <w:marTop w:val="0"/>
      <w:marBottom w:val="0"/>
      <w:divBdr>
        <w:top w:val="none" w:sz="0" w:space="0" w:color="auto"/>
        <w:left w:val="none" w:sz="0" w:space="0" w:color="auto"/>
        <w:bottom w:val="none" w:sz="0" w:space="0" w:color="auto"/>
        <w:right w:val="none" w:sz="0" w:space="0" w:color="auto"/>
      </w:divBdr>
    </w:div>
    <w:div w:id="350107744">
      <w:bodyDiv w:val="1"/>
      <w:marLeft w:val="0"/>
      <w:marRight w:val="0"/>
      <w:marTop w:val="0"/>
      <w:marBottom w:val="0"/>
      <w:divBdr>
        <w:top w:val="none" w:sz="0" w:space="0" w:color="auto"/>
        <w:left w:val="none" w:sz="0" w:space="0" w:color="auto"/>
        <w:bottom w:val="none" w:sz="0" w:space="0" w:color="auto"/>
        <w:right w:val="none" w:sz="0" w:space="0" w:color="auto"/>
      </w:divBdr>
    </w:div>
    <w:div w:id="350180448">
      <w:bodyDiv w:val="1"/>
      <w:marLeft w:val="0"/>
      <w:marRight w:val="0"/>
      <w:marTop w:val="0"/>
      <w:marBottom w:val="0"/>
      <w:divBdr>
        <w:top w:val="none" w:sz="0" w:space="0" w:color="auto"/>
        <w:left w:val="none" w:sz="0" w:space="0" w:color="auto"/>
        <w:bottom w:val="none" w:sz="0" w:space="0" w:color="auto"/>
        <w:right w:val="none" w:sz="0" w:space="0" w:color="auto"/>
      </w:divBdr>
    </w:div>
    <w:div w:id="350181715">
      <w:bodyDiv w:val="1"/>
      <w:marLeft w:val="0"/>
      <w:marRight w:val="0"/>
      <w:marTop w:val="0"/>
      <w:marBottom w:val="0"/>
      <w:divBdr>
        <w:top w:val="none" w:sz="0" w:space="0" w:color="auto"/>
        <w:left w:val="none" w:sz="0" w:space="0" w:color="auto"/>
        <w:bottom w:val="none" w:sz="0" w:space="0" w:color="auto"/>
        <w:right w:val="none" w:sz="0" w:space="0" w:color="auto"/>
      </w:divBdr>
    </w:div>
    <w:div w:id="350187188">
      <w:bodyDiv w:val="1"/>
      <w:marLeft w:val="0"/>
      <w:marRight w:val="0"/>
      <w:marTop w:val="0"/>
      <w:marBottom w:val="0"/>
      <w:divBdr>
        <w:top w:val="none" w:sz="0" w:space="0" w:color="auto"/>
        <w:left w:val="none" w:sz="0" w:space="0" w:color="auto"/>
        <w:bottom w:val="none" w:sz="0" w:space="0" w:color="auto"/>
        <w:right w:val="none" w:sz="0" w:space="0" w:color="auto"/>
      </w:divBdr>
    </w:div>
    <w:div w:id="350224634">
      <w:bodyDiv w:val="1"/>
      <w:marLeft w:val="0"/>
      <w:marRight w:val="0"/>
      <w:marTop w:val="0"/>
      <w:marBottom w:val="0"/>
      <w:divBdr>
        <w:top w:val="none" w:sz="0" w:space="0" w:color="auto"/>
        <w:left w:val="none" w:sz="0" w:space="0" w:color="auto"/>
        <w:bottom w:val="none" w:sz="0" w:space="0" w:color="auto"/>
        <w:right w:val="none" w:sz="0" w:space="0" w:color="auto"/>
      </w:divBdr>
    </w:div>
    <w:div w:id="350230361">
      <w:bodyDiv w:val="1"/>
      <w:marLeft w:val="0"/>
      <w:marRight w:val="0"/>
      <w:marTop w:val="0"/>
      <w:marBottom w:val="0"/>
      <w:divBdr>
        <w:top w:val="none" w:sz="0" w:space="0" w:color="auto"/>
        <w:left w:val="none" w:sz="0" w:space="0" w:color="auto"/>
        <w:bottom w:val="none" w:sz="0" w:space="0" w:color="auto"/>
        <w:right w:val="none" w:sz="0" w:space="0" w:color="auto"/>
      </w:divBdr>
    </w:div>
    <w:div w:id="350297504">
      <w:bodyDiv w:val="1"/>
      <w:marLeft w:val="0"/>
      <w:marRight w:val="0"/>
      <w:marTop w:val="0"/>
      <w:marBottom w:val="0"/>
      <w:divBdr>
        <w:top w:val="none" w:sz="0" w:space="0" w:color="auto"/>
        <w:left w:val="none" w:sz="0" w:space="0" w:color="auto"/>
        <w:bottom w:val="none" w:sz="0" w:space="0" w:color="auto"/>
        <w:right w:val="none" w:sz="0" w:space="0" w:color="auto"/>
      </w:divBdr>
    </w:div>
    <w:div w:id="350298609">
      <w:bodyDiv w:val="1"/>
      <w:marLeft w:val="0"/>
      <w:marRight w:val="0"/>
      <w:marTop w:val="0"/>
      <w:marBottom w:val="0"/>
      <w:divBdr>
        <w:top w:val="none" w:sz="0" w:space="0" w:color="auto"/>
        <w:left w:val="none" w:sz="0" w:space="0" w:color="auto"/>
        <w:bottom w:val="none" w:sz="0" w:space="0" w:color="auto"/>
        <w:right w:val="none" w:sz="0" w:space="0" w:color="auto"/>
      </w:divBdr>
    </w:div>
    <w:div w:id="350299690">
      <w:bodyDiv w:val="1"/>
      <w:marLeft w:val="0"/>
      <w:marRight w:val="0"/>
      <w:marTop w:val="0"/>
      <w:marBottom w:val="0"/>
      <w:divBdr>
        <w:top w:val="none" w:sz="0" w:space="0" w:color="auto"/>
        <w:left w:val="none" w:sz="0" w:space="0" w:color="auto"/>
        <w:bottom w:val="none" w:sz="0" w:space="0" w:color="auto"/>
        <w:right w:val="none" w:sz="0" w:space="0" w:color="auto"/>
      </w:divBdr>
    </w:div>
    <w:div w:id="350302273">
      <w:bodyDiv w:val="1"/>
      <w:marLeft w:val="0"/>
      <w:marRight w:val="0"/>
      <w:marTop w:val="0"/>
      <w:marBottom w:val="0"/>
      <w:divBdr>
        <w:top w:val="none" w:sz="0" w:space="0" w:color="auto"/>
        <w:left w:val="none" w:sz="0" w:space="0" w:color="auto"/>
        <w:bottom w:val="none" w:sz="0" w:space="0" w:color="auto"/>
        <w:right w:val="none" w:sz="0" w:space="0" w:color="auto"/>
      </w:divBdr>
    </w:div>
    <w:div w:id="350304076">
      <w:bodyDiv w:val="1"/>
      <w:marLeft w:val="0"/>
      <w:marRight w:val="0"/>
      <w:marTop w:val="0"/>
      <w:marBottom w:val="0"/>
      <w:divBdr>
        <w:top w:val="none" w:sz="0" w:space="0" w:color="auto"/>
        <w:left w:val="none" w:sz="0" w:space="0" w:color="auto"/>
        <w:bottom w:val="none" w:sz="0" w:space="0" w:color="auto"/>
        <w:right w:val="none" w:sz="0" w:space="0" w:color="auto"/>
      </w:divBdr>
    </w:div>
    <w:div w:id="350376380">
      <w:bodyDiv w:val="1"/>
      <w:marLeft w:val="0"/>
      <w:marRight w:val="0"/>
      <w:marTop w:val="0"/>
      <w:marBottom w:val="0"/>
      <w:divBdr>
        <w:top w:val="none" w:sz="0" w:space="0" w:color="auto"/>
        <w:left w:val="none" w:sz="0" w:space="0" w:color="auto"/>
        <w:bottom w:val="none" w:sz="0" w:space="0" w:color="auto"/>
        <w:right w:val="none" w:sz="0" w:space="0" w:color="auto"/>
      </w:divBdr>
    </w:div>
    <w:div w:id="350378063">
      <w:bodyDiv w:val="1"/>
      <w:marLeft w:val="0"/>
      <w:marRight w:val="0"/>
      <w:marTop w:val="0"/>
      <w:marBottom w:val="0"/>
      <w:divBdr>
        <w:top w:val="none" w:sz="0" w:space="0" w:color="auto"/>
        <w:left w:val="none" w:sz="0" w:space="0" w:color="auto"/>
        <w:bottom w:val="none" w:sz="0" w:space="0" w:color="auto"/>
        <w:right w:val="none" w:sz="0" w:space="0" w:color="auto"/>
      </w:divBdr>
    </w:div>
    <w:div w:id="350382048">
      <w:bodyDiv w:val="1"/>
      <w:marLeft w:val="0"/>
      <w:marRight w:val="0"/>
      <w:marTop w:val="0"/>
      <w:marBottom w:val="0"/>
      <w:divBdr>
        <w:top w:val="none" w:sz="0" w:space="0" w:color="auto"/>
        <w:left w:val="none" w:sz="0" w:space="0" w:color="auto"/>
        <w:bottom w:val="none" w:sz="0" w:space="0" w:color="auto"/>
        <w:right w:val="none" w:sz="0" w:space="0" w:color="auto"/>
      </w:divBdr>
    </w:div>
    <w:div w:id="350422640">
      <w:bodyDiv w:val="1"/>
      <w:marLeft w:val="0"/>
      <w:marRight w:val="0"/>
      <w:marTop w:val="0"/>
      <w:marBottom w:val="0"/>
      <w:divBdr>
        <w:top w:val="none" w:sz="0" w:space="0" w:color="auto"/>
        <w:left w:val="none" w:sz="0" w:space="0" w:color="auto"/>
        <w:bottom w:val="none" w:sz="0" w:space="0" w:color="auto"/>
        <w:right w:val="none" w:sz="0" w:space="0" w:color="auto"/>
      </w:divBdr>
    </w:div>
    <w:div w:id="350499417">
      <w:bodyDiv w:val="1"/>
      <w:marLeft w:val="0"/>
      <w:marRight w:val="0"/>
      <w:marTop w:val="0"/>
      <w:marBottom w:val="0"/>
      <w:divBdr>
        <w:top w:val="none" w:sz="0" w:space="0" w:color="auto"/>
        <w:left w:val="none" w:sz="0" w:space="0" w:color="auto"/>
        <w:bottom w:val="none" w:sz="0" w:space="0" w:color="auto"/>
        <w:right w:val="none" w:sz="0" w:space="0" w:color="auto"/>
      </w:divBdr>
    </w:div>
    <w:div w:id="350566727">
      <w:bodyDiv w:val="1"/>
      <w:marLeft w:val="0"/>
      <w:marRight w:val="0"/>
      <w:marTop w:val="0"/>
      <w:marBottom w:val="0"/>
      <w:divBdr>
        <w:top w:val="none" w:sz="0" w:space="0" w:color="auto"/>
        <w:left w:val="none" w:sz="0" w:space="0" w:color="auto"/>
        <w:bottom w:val="none" w:sz="0" w:space="0" w:color="auto"/>
        <w:right w:val="none" w:sz="0" w:space="0" w:color="auto"/>
      </w:divBdr>
    </w:div>
    <w:div w:id="350568709">
      <w:bodyDiv w:val="1"/>
      <w:marLeft w:val="0"/>
      <w:marRight w:val="0"/>
      <w:marTop w:val="0"/>
      <w:marBottom w:val="0"/>
      <w:divBdr>
        <w:top w:val="none" w:sz="0" w:space="0" w:color="auto"/>
        <w:left w:val="none" w:sz="0" w:space="0" w:color="auto"/>
        <w:bottom w:val="none" w:sz="0" w:space="0" w:color="auto"/>
        <w:right w:val="none" w:sz="0" w:space="0" w:color="auto"/>
      </w:divBdr>
    </w:div>
    <w:div w:id="350570682">
      <w:bodyDiv w:val="1"/>
      <w:marLeft w:val="0"/>
      <w:marRight w:val="0"/>
      <w:marTop w:val="0"/>
      <w:marBottom w:val="0"/>
      <w:divBdr>
        <w:top w:val="none" w:sz="0" w:space="0" w:color="auto"/>
        <w:left w:val="none" w:sz="0" w:space="0" w:color="auto"/>
        <w:bottom w:val="none" w:sz="0" w:space="0" w:color="auto"/>
        <w:right w:val="none" w:sz="0" w:space="0" w:color="auto"/>
      </w:divBdr>
    </w:div>
    <w:div w:id="350641760">
      <w:bodyDiv w:val="1"/>
      <w:marLeft w:val="0"/>
      <w:marRight w:val="0"/>
      <w:marTop w:val="0"/>
      <w:marBottom w:val="0"/>
      <w:divBdr>
        <w:top w:val="none" w:sz="0" w:space="0" w:color="auto"/>
        <w:left w:val="none" w:sz="0" w:space="0" w:color="auto"/>
        <w:bottom w:val="none" w:sz="0" w:space="0" w:color="auto"/>
        <w:right w:val="none" w:sz="0" w:space="0" w:color="auto"/>
      </w:divBdr>
    </w:div>
    <w:div w:id="350643562">
      <w:bodyDiv w:val="1"/>
      <w:marLeft w:val="0"/>
      <w:marRight w:val="0"/>
      <w:marTop w:val="0"/>
      <w:marBottom w:val="0"/>
      <w:divBdr>
        <w:top w:val="none" w:sz="0" w:space="0" w:color="auto"/>
        <w:left w:val="none" w:sz="0" w:space="0" w:color="auto"/>
        <w:bottom w:val="none" w:sz="0" w:space="0" w:color="auto"/>
        <w:right w:val="none" w:sz="0" w:space="0" w:color="auto"/>
      </w:divBdr>
    </w:div>
    <w:div w:id="350645628">
      <w:bodyDiv w:val="1"/>
      <w:marLeft w:val="0"/>
      <w:marRight w:val="0"/>
      <w:marTop w:val="0"/>
      <w:marBottom w:val="0"/>
      <w:divBdr>
        <w:top w:val="none" w:sz="0" w:space="0" w:color="auto"/>
        <w:left w:val="none" w:sz="0" w:space="0" w:color="auto"/>
        <w:bottom w:val="none" w:sz="0" w:space="0" w:color="auto"/>
        <w:right w:val="none" w:sz="0" w:space="0" w:color="auto"/>
      </w:divBdr>
    </w:div>
    <w:div w:id="350685156">
      <w:bodyDiv w:val="1"/>
      <w:marLeft w:val="0"/>
      <w:marRight w:val="0"/>
      <w:marTop w:val="0"/>
      <w:marBottom w:val="0"/>
      <w:divBdr>
        <w:top w:val="none" w:sz="0" w:space="0" w:color="auto"/>
        <w:left w:val="none" w:sz="0" w:space="0" w:color="auto"/>
        <w:bottom w:val="none" w:sz="0" w:space="0" w:color="auto"/>
        <w:right w:val="none" w:sz="0" w:space="0" w:color="auto"/>
      </w:divBdr>
    </w:div>
    <w:div w:id="350686323">
      <w:bodyDiv w:val="1"/>
      <w:marLeft w:val="0"/>
      <w:marRight w:val="0"/>
      <w:marTop w:val="0"/>
      <w:marBottom w:val="0"/>
      <w:divBdr>
        <w:top w:val="none" w:sz="0" w:space="0" w:color="auto"/>
        <w:left w:val="none" w:sz="0" w:space="0" w:color="auto"/>
        <w:bottom w:val="none" w:sz="0" w:space="0" w:color="auto"/>
        <w:right w:val="none" w:sz="0" w:space="0" w:color="auto"/>
      </w:divBdr>
    </w:div>
    <w:div w:id="350837398">
      <w:bodyDiv w:val="1"/>
      <w:marLeft w:val="0"/>
      <w:marRight w:val="0"/>
      <w:marTop w:val="0"/>
      <w:marBottom w:val="0"/>
      <w:divBdr>
        <w:top w:val="none" w:sz="0" w:space="0" w:color="auto"/>
        <w:left w:val="none" w:sz="0" w:space="0" w:color="auto"/>
        <w:bottom w:val="none" w:sz="0" w:space="0" w:color="auto"/>
        <w:right w:val="none" w:sz="0" w:space="0" w:color="auto"/>
      </w:divBdr>
    </w:div>
    <w:div w:id="351028287">
      <w:bodyDiv w:val="1"/>
      <w:marLeft w:val="0"/>
      <w:marRight w:val="0"/>
      <w:marTop w:val="0"/>
      <w:marBottom w:val="0"/>
      <w:divBdr>
        <w:top w:val="none" w:sz="0" w:space="0" w:color="auto"/>
        <w:left w:val="none" w:sz="0" w:space="0" w:color="auto"/>
        <w:bottom w:val="none" w:sz="0" w:space="0" w:color="auto"/>
        <w:right w:val="none" w:sz="0" w:space="0" w:color="auto"/>
      </w:divBdr>
    </w:div>
    <w:div w:id="351030842">
      <w:bodyDiv w:val="1"/>
      <w:marLeft w:val="0"/>
      <w:marRight w:val="0"/>
      <w:marTop w:val="0"/>
      <w:marBottom w:val="0"/>
      <w:divBdr>
        <w:top w:val="none" w:sz="0" w:space="0" w:color="auto"/>
        <w:left w:val="none" w:sz="0" w:space="0" w:color="auto"/>
        <w:bottom w:val="none" w:sz="0" w:space="0" w:color="auto"/>
        <w:right w:val="none" w:sz="0" w:space="0" w:color="auto"/>
      </w:divBdr>
    </w:div>
    <w:div w:id="351105378">
      <w:bodyDiv w:val="1"/>
      <w:marLeft w:val="0"/>
      <w:marRight w:val="0"/>
      <w:marTop w:val="0"/>
      <w:marBottom w:val="0"/>
      <w:divBdr>
        <w:top w:val="none" w:sz="0" w:space="0" w:color="auto"/>
        <w:left w:val="none" w:sz="0" w:space="0" w:color="auto"/>
        <w:bottom w:val="none" w:sz="0" w:space="0" w:color="auto"/>
        <w:right w:val="none" w:sz="0" w:space="0" w:color="auto"/>
      </w:divBdr>
    </w:div>
    <w:div w:id="351147328">
      <w:bodyDiv w:val="1"/>
      <w:marLeft w:val="0"/>
      <w:marRight w:val="0"/>
      <w:marTop w:val="0"/>
      <w:marBottom w:val="0"/>
      <w:divBdr>
        <w:top w:val="none" w:sz="0" w:space="0" w:color="auto"/>
        <w:left w:val="none" w:sz="0" w:space="0" w:color="auto"/>
        <w:bottom w:val="none" w:sz="0" w:space="0" w:color="auto"/>
        <w:right w:val="none" w:sz="0" w:space="0" w:color="auto"/>
      </w:divBdr>
    </w:div>
    <w:div w:id="351147445">
      <w:bodyDiv w:val="1"/>
      <w:marLeft w:val="0"/>
      <w:marRight w:val="0"/>
      <w:marTop w:val="0"/>
      <w:marBottom w:val="0"/>
      <w:divBdr>
        <w:top w:val="none" w:sz="0" w:space="0" w:color="auto"/>
        <w:left w:val="none" w:sz="0" w:space="0" w:color="auto"/>
        <w:bottom w:val="none" w:sz="0" w:space="0" w:color="auto"/>
        <w:right w:val="none" w:sz="0" w:space="0" w:color="auto"/>
      </w:divBdr>
    </w:div>
    <w:div w:id="351151818">
      <w:bodyDiv w:val="1"/>
      <w:marLeft w:val="0"/>
      <w:marRight w:val="0"/>
      <w:marTop w:val="0"/>
      <w:marBottom w:val="0"/>
      <w:divBdr>
        <w:top w:val="none" w:sz="0" w:space="0" w:color="auto"/>
        <w:left w:val="none" w:sz="0" w:space="0" w:color="auto"/>
        <w:bottom w:val="none" w:sz="0" w:space="0" w:color="auto"/>
        <w:right w:val="none" w:sz="0" w:space="0" w:color="auto"/>
      </w:divBdr>
    </w:div>
    <w:div w:id="351303955">
      <w:bodyDiv w:val="1"/>
      <w:marLeft w:val="0"/>
      <w:marRight w:val="0"/>
      <w:marTop w:val="0"/>
      <w:marBottom w:val="0"/>
      <w:divBdr>
        <w:top w:val="none" w:sz="0" w:space="0" w:color="auto"/>
        <w:left w:val="none" w:sz="0" w:space="0" w:color="auto"/>
        <w:bottom w:val="none" w:sz="0" w:space="0" w:color="auto"/>
        <w:right w:val="none" w:sz="0" w:space="0" w:color="auto"/>
      </w:divBdr>
    </w:div>
    <w:div w:id="351340469">
      <w:bodyDiv w:val="1"/>
      <w:marLeft w:val="0"/>
      <w:marRight w:val="0"/>
      <w:marTop w:val="0"/>
      <w:marBottom w:val="0"/>
      <w:divBdr>
        <w:top w:val="none" w:sz="0" w:space="0" w:color="auto"/>
        <w:left w:val="none" w:sz="0" w:space="0" w:color="auto"/>
        <w:bottom w:val="none" w:sz="0" w:space="0" w:color="auto"/>
        <w:right w:val="none" w:sz="0" w:space="0" w:color="auto"/>
      </w:divBdr>
    </w:div>
    <w:div w:id="351342520">
      <w:bodyDiv w:val="1"/>
      <w:marLeft w:val="0"/>
      <w:marRight w:val="0"/>
      <w:marTop w:val="0"/>
      <w:marBottom w:val="0"/>
      <w:divBdr>
        <w:top w:val="none" w:sz="0" w:space="0" w:color="auto"/>
        <w:left w:val="none" w:sz="0" w:space="0" w:color="auto"/>
        <w:bottom w:val="none" w:sz="0" w:space="0" w:color="auto"/>
        <w:right w:val="none" w:sz="0" w:space="0" w:color="auto"/>
      </w:divBdr>
    </w:div>
    <w:div w:id="351415141">
      <w:bodyDiv w:val="1"/>
      <w:marLeft w:val="0"/>
      <w:marRight w:val="0"/>
      <w:marTop w:val="0"/>
      <w:marBottom w:val="0"/>
      <w:divBdr>
        <w:top w:val="none" w:sz="0" w:space="0" w:color="auto"/>
        <w:left w:val="none" w:sz="0" w:space="0" w:color="auto"/>
        <w:bottom w:val="none" w:sz="0" w:space="0" w:color="auto"/>
        <w:right w:val="none" w:sz="0" w:space="0" w:color="auto"/>
      </w:divBdr>
    </w:div>
    <w:div w:id="351415160">
      <w:bodyDiv w:val="1"/>
      <w:marLeft w:val="0"/>
      <w:marRight w:val="0"/>
      <w:marTop w:val="0"/>
      <w:marBottom w:val="0"/>
      <w:divBdr>
        <w:top w:val="none" w:sz="0" w:space="0" w:color="auto"/>
        <w:left w:val="none" w:sz="0" w:space="0" w:color="auto"/>
        <w:bottom w:val="none" w:sz="0" w:space="0" w:color="auto"/>
        <w:right w:val="none" w:sz="0" w:space="0" w:color="auto"/>
      </w:divBdr>
    </w:div>
    <w:div w:id="351490998">
      <w:bodyDiv w:val="1"/>
      <w:marLeft w:val="0"/>
      <w:marRight w:val="0"/>
      <w:marTop w:val="0"/>
      <w:marBottom w:val="0"/>
      <w:divBdr>
        <w:top w:val="none" w:sz="0" w:space="0" w:color="auto"/>
        <w:left w:val="none" w:sz="0" w:space="0" w:color="auto"/>
        <w:bottom w:val="none" w:sz="0" w:space="0" w:color="auto"/>
        <w:right w:val="none" w:sz="0" w:space="0" w:color="auto"/>
      </w:divBdr>
    </w:div>
    <w:div w:id="351491827">
      <w:bodyDiv w:val="1"/>
      <w:marLeft w:val="0"/>
      <w:marRight w:val="0"/>
      <w:marTop w:val="0"/>
      <w:marBottom w:val="0"/>
      <w:divBdr>
        <w:top w:val="none" w:sz="0" w:space="0" w:color="auto"/>
        <w:left w:val="none" w:sz="0" w:space="0" w:color="auto"/>
        <w:bottom w:val="none" w:sz="0" w:space="0" w:color="auto"/>
        <w:right w:val="none" w:sz="0" w:space="0" w:color="auto"/>
      </w:divBdr>
    </w:div>
    <w:div w:id="351609723">
      <w:bodyDiv w:val="1"/>
      <w:marLeft w:val="0"/>
      <w:marRight w:val="0"/>
      <w:marTop w:val="0"/>
      <w:marBottom w:val="0"/>
      <w:divBdr>
        <w:top w:val="none" w:sz="0" w:space="0" w:color="auto"/>
        <w:left w:val="none" w:sz="0" w:space="0" w:color="auto"/>
        <w:bottom w:val="none" w:sz="0" w:space="0" w:color="auto"/>
        <w:right w:val="none" w:sz="0" w:space="0" w:color="auto"/>
      </w:divBdr>
    </w:div>
    <w:div w:id="351683905">
      <w:bodyDiv w:val="1"/>
      <w:marLeft w:val="0"/>
      <w:marRight w:val="0"/>
      <w:marTop w:val="0"/>
      <w:marBottom w:val="0"/>
      <w:divBdr>
        <w:top w:val="none" w:sz="0" w:space="0" w:color="auto"/>
        <w:left w:val="none" w:sz="0" w:space="0" w:color="auto"/>
        <w:bottom w:val="none" w:sz="0" w:space="0" w:color="auto"/>
        <w:right w:val="none" w:sz="0" w:space="0" w:color="auto"/>
      </w:divBdr>
    </w:div>
    <w:div w:id="351809545">
      <w:bodyDiv w:val="1"/>
      <w:marLeft w:val="0"/>
      <w:marRight w:val="0"/>
      <w:marTop w:val="0"/>
      <w:marBottom w:val="0"/>
      <w:divBdr>
        <w:top w:val="none" w:sz="0" w:space="0" w:color="auto"/>
        <w:left w:val="none" w:sz="0" w:space="0" w:color="auto"/>
        <w:bottom w:val="none" w:sz="0" w:space="0" w:color="auto"/>
        <w:right w:val="none" w:sz="0" w:space="0" w:color="auto"/>
      </w:divBdr>
    </w:div>
    <w:div w:id="351877760">
      <w:bodyDiv w:val="1"/>
      <w:marLeft w:val="0"/>
      <w:marRight w:val="0"/>
      <w:marTop w:val="0"/>
      <w:marBottom w:val="0"/>
      <w:divBdr>
        <w:top w:val="none" w:sz="0" w:space="0" w:color="auto"/>
        <w:left w:val="none" w:sz="0" w:space="0" w:color="auto"/>
        <w:bottom w:val="none" w:sz="0" w:space="0" w:color="auto"/>
        <w:right w:val="none" w:sz="0" w:space="0" w:color="auto"/>
      </w:divBdr>
    </w:div>
    <w:div w:id="351956868">
      <w:bodyDiv w:val="1"/>
      <w:marLeft w:val="0"/>
      <w:marRight w:val="0"/>
      <w:marTop w:val="0"/>
      <w:marBottom w:val="0"/>
      <w:divBdr>
        <w:top w:val="none" w:sz="0" w:space="0" w:color="auto"/>
        <w:left w:val="none" w:sz="0" w:space="0" w:color="auto"/>
        <w:bottom w:val="none" w:sz="0" w:space="0" w:color="auto"/>
        <w:right w:val="none" w:sz="0" w:space="0" w:color="auto"/>
      </w:divBdr>
    </w:div>
    <w:div w:id="351995302">
      <w:bodyDiv w:val="1"/>
      <w:marLeft w:val="0"/>
      <w:marRight w:val="0"/>
      <w:marTop w:val="0"/>
      <w:marBottom w:val="0"/>
      <w:divBdr>
        <w:top w:val="none" w:sz="0" w:space="0" w:color="auto"/>
        <w:left w:val="none" w:sz="0" w:space="0" w:color="auto"/>
        <w:bottom w:val="none" w:sz="0" w:space="0" w:color="auto"/>
        <w:right w:val="none" w:sz="0" w:space="0" w:color="auto"/>
      </w:divBdr>
    </w:div>
    <w:div w:id="351998544">
      <w:bodyDiv w:val="1"/>
      <w:marLeft w:val="0"/>
      <w:marRight w:val="0"/>
      <w:marTop w:val="0"/>
      <w:marBottom w:val="0"/>
      <w:divBdr>
        <w:top w:val="none" w:sz="0" w:space="0" w:color="auto"/>
        <w:left w:val="none" w:sz="0" w:space="0" w:color="auto"/>
        <w:bottom w:val="none" w:sz="0" w:space="0" w:color="auto"/>
        <w:right w:val="none" w:sz="0" w:space="0" w:color="auto"/>
      </w:divBdr>
    </w:div>
    <w:div w:id="351998694">
      <w:bodyDiv w:val="1"/>
      <w:marLeft w:val="0"/>
      <w:marRight w:val="0"/>
      <w:marTop w:val="0"/>
      <w:marBottom w:val="0"/>
      <w:divBdr>
        <w:top w:val="none" w:sz="0" w:space="0" w:color="auto"/>
        <w:left w:val="none" w:sz="0" w:space="0" w:color="auto"/>
        <w:bottom w:val="none" w:sz="0" w:space="0" w:color="auto"/>
        <w:right w:val="none" w:sz="0" w:space="0" w:color="auto"/>
      </w:divBdr>
    </w:div>
    <w:div w:id="352070689">
      <w:bodyDiv w:val="1"/>
      <w:marLeft w:val="0"/>
      <w:marRight w:val="0"/>
      <w:marTop w:val="0"/>
      <w:marBottom w:val="0"/>
      <w:divBdr>
        <w:top w:val="none" w:sz="0" w:space="0" w:color="auto"/>
        <w:left w:val="none" w:sz="0" w:space="0" w:color="auto"/>
        <w:bottom w:val="none" w:sz="0" w:space="0" w:color="auto"/>
        <w:right w:val="none" w:sz="0" w:space="0" w:color="auto"/>
      </w:divBdr>
    </w:div>
    <w:div w:id="352073682">
      <w:bodyDiv w:val="1"/>
      <w:marLeft w:val="0"/>
      <w:marRight w:val="0"/>
      <w:marTop w:val="0"/>
      <w:marBottom w:val="0"/>
      <w:divBdr>
        <w:top w:val="none" w:sz="0" w:space="0" w:color="auto"/>
        <w:left w:val="none" w:sz="0" w:space="0" w:color="auto"/>
        <w:bottom w:val="none" w:sz="0" w:space="0" w:color="auto"/>
        <w:right w:val="none" w:sz="0" w:space="0" w:color="auto"/>
      </w:divBdr>
    </w:div>
    <w:div w:id="352077593">
      <w:bodyDiv w:val="1"/>
      <w:marLeft w:val="0"/>
      <w:marRight w:val="0"/>
      <w:marTop w:val="0"/>
      <w:marBottom w:val="0"/>
      <w:divBdr>
        <w:top w:val="none" w:sz="0" w:space="0" w:color="auto"/>
        <w:left w:val="none" w:sz="0" w:space="0" w:color="auto"/>
        <w:bottom w:val="none" w:sz="0" w:space="0" w:color="auto"/>
        <w:right w:val="none" w:sz="0" w:space="0" w:color="auto"/>
      </w:divBdr>
    </w:div>
    <w:div w:id="352150616">
      <w:bodyDiv w:val="1"/>
      <w:marLeft w:val="0"/>
      <w:marRight w:val="0"/>
      <w:marTop w:val="0"/>
      <w:marBottom w:val="0"/>
      <w:divBdr>
        <w:top w:val="none" w:sz="0" w:space="0" w:color="auto"/>
        <w:left w:val="none" w:sz="0" w:space="0" w:color="auto"/>
        <w:bottom w:val="none" w:sz="0" w:space="0" w:color="auto"/>
        <w:right w:val="none" w:sz="0" w:space="0" w:color="auto"/>
      </w:divBdr>
    </w:div>
    <w:div w:id="352152522">
      <w:bodyDiv w:val="1"/>
      <w:marLeft w:val="0"/>
      <w:marRight w:val="0"/>
      <w:marTop w:val="0"/>
      <w:marBottom w:val="0"/>
      <w:divBdr>
        <w:top w:val="none" w:sz="0" w:space="0" w:color="auto"/>
        <w:left w:val="none" w:sz="0" w:space="0" w:color="auto"/>
        <w:bottom w:val="none" w:sz="0" w:space="0" w:color="auto"/>
        <w:right w:val="none" w:sz="0" w:space="0" w:color="auto"/>
      </w:divBdr>
    </w:div>
    <w:div w:id="352190569">
      <w:bodyDiv w:val="1"/>
      <w:marLeft w:val="0"/>
      <w:marRight w:val="0"/>
      <w:marTop w:val="0"/>
      <w:marBottom w:val="0"/>
      <w:divBdr>
        <w:top w:val="none" w:sz="0" w:space="0" w:color="auto"/>
        <w:left w:val="none" w:sz="0" w:space="0" w:color="auto"/>
        <w:bottom w:val="none" w:sz="0" w:space="0" w:color="auto"/>
        <w:right w:val="none" w:sz="0" w:space="0" w:color="auto"/>
      </w:divBdr>
    </w:div>
    <w:div w:id="352194550">
      <w:bodyDiv w:val="1"/>
      <w:marLeft w:val="0"/>
      <w:marRight w:val="0"/>
      <w:marTop w:val="0"/>
      <w:marBottom w:val="0"/>
      <w:divBdr>
        <w:top w:val="none" w:sz="0" w:space="0" w:color="auto"/>
        <w:left w:val="none" w:sz="0" w:space="0" w:color="auto"/>
        <w:bottom w:val="none" w:sz="0" w:space="0" w:color="auto"/>
        <w:right w:val="none" w:sz="0" w:space="0" w:color="auto"/>
      </w:divBdr>
    </w:div>
    <w:div w:id="352197533">
      <w:bodyDiv w:val="1"/>
      <w:marLeft w:val="0"/>
      <w:marRight w:val="0"/>
      <w:marTop w:val="0"/>
      <w:marBottom w:val="0"/>
      <w:divBdr>
        <w:top w:val="none" w:sz="0" w:space="0" w:color="auto"/>
        <w:left w:val="none" w:sz="0" w:space="0" w:color="auto"/>
        <w:bottom w:val="none" w:sz="0" w:space="0" w:color="auto"/>
        <w:right w:val="none" w:sz="0" w:space="0" w:color="auto"/>
      </w:divBdr>
    </w:div>
    <w:div w:id="352220615">
      <w:bodyDiv w:val="1"/>
      <w:marLeft w:val="0"/>
      <w:marRight w:val="0"/>
      <w:marTop w:val="0"/>
      <w:marBottom w:val="0"/>
      <w:divBdr>
        <w:top w:val="none" w:sz="0" w:space="0" w:color="auto"/>
        <w:left w:val="none" w:sz="0" w:space="0" w:color="auto"/>
        <w:bottom w:val="none" w:sz="0" w:space="0" w:color="auto"/>
        <w:right w:val="none" w:sz="0" w:space="0" w:color="auto"/>
      </w:divBdr>
    </w:div>
    <w:div w:id="352344726">
      <w:bodyDiv w:val="1"/>
      <w:marLeft w:val="0"/>
      <w:marRight w:val="0"/>
      <w:marTop w:val="0"/>
      <w:marBottom w:val="0"/>
      <w:divBdr>
        <w:top w:val="none" w:sz="0" w:space="0" w:color="auto"/>
        <w:left w:val="none" w:sz="0" w:space="0" w:color="auto"/>
        <w:bottom w:val="none" w:sz="0" w:space="0" w:color="auto"/>
        <w:right w:val="none" w:sz="0" w:space="0" w:color="auto"/>
      </w:divBdr>
    </w:div>
    <w:div w:id="352347853">
      <w:bodyDiv w:val="1"/>
      <w:marLeft w:val="0"/>
      <w:marRight w:val="0"/>
      <w:marTop w:val="0"/>
      <w:marBottom w:val="0"/>
      <w:divBdr>
        <w:top w:val="none" w:sz="0" w:space="0" w:color="auto"/>
        <w:left w:val="none" w:sz="0" w:space="0" w:color="auto"/>
        <w:bottom w:val="none" w:sz="0" w:space="0" w:color="auto"/>
        <w:right w:val="none" w:sz="0" w:space="0" w:color="auto"/>
      </w:divBdr>
    </w:div>
    <w:div w:id="352415825">
      <w:bodyDiv w:val="1"/>
      <w:marLeft w:val="0"/>
      <w:marRight w:val="0"/>
      <w:marTop w:val="0"/>
      <w:marBottom w:val="0"/>
      <w:divBdr>
        <w:top w:val="none" w:sz="0" w:space="0" w:color="auto"/>
        <w:left w:val="none" w:sz="0" w:space="0" w:color="auto"/>
        <w:bottom w:val="none" w:sz="0" w:space="0" w:color="auto"/>
        <w:right w:val="none" w:sz="0" w:space="0" w:color="auto"/>
      </w:divBdr>
    </w:div>
    <w:div w:id="352419463">
      <w:bodyDiv w:val="1"/>
      <w:marLeft w:val="0"/>
      <w:marRight w:val="0"/>
      <w:marTop w:val="0"/>
      <w:marBottom w:val="0"/>
      <w:divBdr>
        <w:top w:val="none" w:sz="0" w:space="0" w:color="auto"/>
        <w:left w:val="none" w:sz="0" w:space="0" w:color="auto"/>
        <w:bottom w:val="none" w:sz="0" w:space="0" w:color="auto"/>
        <w:right w:val="none" w:sz="0" w:space="0" w:color="auto"/>
      </w:divBdr>
    </w:div>
    <w:div w:id="352540475">
      <w:bodyDiv w:val="1"/>
      <w:marLeft w:val="0"/>
      <w:marRight w:val="0"/>
      <w:marTop w:val="0"/>
      <w:marBottom w:val="0"/>
      <w:divBdr>
        <w:top w:val="none" w:sz="0" w:space="0" w:color="auto"/>
        <w:left w:val="none" w:sz="0" w:space="0" w:color="auto"/>
        <w:bottom w:val="none" w:sz="0" w:space="0" w:color="auto"/>
        <w:right w:val="none" w:sz="0" w:space="0" w:color="auto"/>
      </w:divBdr>
    </w:div>
    <w:div w:id="352650693">
      <w:bodyDiv w:val="1"/>
      <w:marLeft w:val="0"/>
      <w:marRight w:val="0"/>
      <w:marTop w:val="0"/>
      <w:marBottom w:val="0"/>
      <w:divBdr>
        <w:top w:val="none" w:sz="0" w:space="0" w:color="auto"/>
        <w:left w:val="none" w:sz="0" w:space="0" w:color="auto"/>
        <w:bottom w:val="none" w:sz="0" w:space="0" w:color="auto"/>
        <w:right w:val="none" w:sz="0" w:space="0" w:color="auto"/>
      </w:divBdr>
    </w:div>
    <w:div w:id="352651580">
      <w:bodyDiv w:val="1"/>
      <w:marLeft w:val="0"/>
      <w:marRight w:val="0"/>
      <w:marTop w:val="0"/>
      <w:marBottom w:val="0"/>
      <w:divBdr>
        <w:top w:val="none" w:sz="0" w:space="0" w:color="auto"/>
        <w:left w:val="none" w:sz="0" w:space="0" w:color="auto"/>
        <w:bottom w:val="none" w:sz="0" w:space="0" w:color="auto"/>
        <w:right w:val="none" w:sz="0" w:space="0" w:color="auto"/>
      </w:divBdr>
    </w:div>
    <w:div w:id="352653048">
      <w:bodyDiv w:val="1"/>
      <w:marLeft w:val="0"/>
      <w:marRight w:val="0"/>
      <w:marTop w:val="0"/>
      <w:marBottom w:val="0"/>
      <w:divBdr>
        <w:top w:val="none" w:sz="0" w:space="0" w:color="auto"/>
        <w:left w:val="none" w:sz="0" w:space="0" w:color="auto"/>
        <w:bottom w:val="none" w:sz="0" w:space="0" w:color="auto"/>
        <w:right w:val="none" w:sz="0" w:space="0" w:color="auto"/>
      </w:divBdr>
    </w:div>
    <w:div w:id="352725846">
      <w:bodyDiv w:val="1"/>
      <w:marLeft w:val="0"/>
      <w:marRight w:val="0"/>
      <w:marTop w:val="0"/>
      <w:marBottom w:val="0"/>
      <w:divBdr>
        <w:top w:val="none" w:sz="0" w:space="0" w:color="auto"/>
        <w:left w:val="none" w:sz="0" w:space="0" w:color="auto"/>
        <w:bottom w:val="none" w:sz="0" w:space="0" w:color="auto"/>
        <w:right w:val="none" w:sz="0" w:space="0" w:color="auto"/>
      </w:divBdr>
    </w:div>
    <w:div w:id="352846641">
      <w:bodyDiv w:val="1"/>
      <w:marLeft w:val="0"/>
      <w:marRight w:val="0"/>
      <w:marTop w:val="0"/>
      <w:marBottom w:val="0"/>
      <w:divBdr>
        <w:top w:val="none" w:sz="0" w:space="0" w:color="auto"/>
        <w:left w:val="none" w:sz="0" w:space="0" w:color="auto"/>
        <w:bottom w:val="none" w:sz="0" w:space="0" w:color="auto"/>
        <w:right w:val="none" w:sz="0" w:space="0" w:color="auto"/>
      </w:divBdr>
    </w:div>
    <w:div w:id="352848551">
      <w:bodyDiv w:val="1"/>
      <w:marLeft w:val="0"/>
      <w:marRight w:val="0"/>
      <w:marTop w:val="0"/>
      <w:marBottom w:val="0"/>
      <w:divBdr>
        <w:top w:val="none" w:sz="0" w:space="0" w:color="auto"/>
        <w:left w:val="none" w:sz="0" w:space="0" w:color="auto"/>
        <w:bottom w:val="none" w:sz="0" w:space="0" w:color="auto"/>
        <w:right w:val="none" w:sz="0" w:space="0" w:color="auto"/>
      </w:divBdr>
    </w:div>
    <w:div w:id="352848655">
      <w:bodyDiv w:val="1"/>
      <w:marLeft w:val="0"/>
      <w:marRight w:val="0"/>
      <w:marTop w:val="0"/>
      <w:marBottom w:val="0"/>
      <w:divBdr>
        <w:top w:val="none" w:sz="0" w:space="0" w:color="auto"/>
        <w:left w:val="none" w:sz="0" w:space="0" w:color="auto"/>
        <w:bottom w:val="none" w:sz="0" w:space="0" w:color="auto"/>
        <w:right w:val="none" w:sz="0" w:space="0" w:color="auto"/>
      </w:divBdr>
    </w:div>
    <w:div w:id="352993864">
      <w:bodyDiv w:val="1"/>
      <w:marLeft w:val="0"/>
      <w:marRight w:val="0"/>
      <w:marTop w:val="0"/>
      <w:marBottom w:val="0"/>
      <w:divBdr>
        <w:top w:val="none" w:sz="0" w:space="0" w:color="auto"/>
        <w:left w:val="none" w:sz="0" w:space="0" w:color="auto"/>
        <w:bottom w:val="none" w:sz="0" w:space="0" w:color="auto"/>
        <w:right w:val="none" w:sz="0" w:space="0" w:color="auto"/>
      </w:divBdr>
    </w:div>
    <w:div w:id="352994421">
      <w:bodyDiv w:val="1"/>
      <w:marLeft w:val="0"/>
      <w:marRight w:val="0"/>
      <w:marTop w:val="0"/>
      <w:marBottom w:val="0"/>
      <w:divBdr>
        <w:top w:val="none" w:sz="0" w:space="0" w:color="auto"/>
        <w:left w:val="none" w:sz="0" w:space="0" w:color="auto"/>
        <w:bottom w:val="none" w:sz="0" w:space="0" w:color="auto"/>
        <w:right w:val="none" w:sz="0" w:space="0" w:color="auto"/>
      </w:divBdr>
    </w:div>
    <w:div w:id="352995095">
      <w:bodyDiv w:val="1"/>
      <w:marLeft w:val="0"/>
      <w:marRight w:val="0"/>
      <w:marTop w:val="0"/>
      <w:marBottom w:val="0"/>
      <w:divBdr>
        <w:top w:val="none" w:sz="0" w:space="0" w:color="auto"/>
        <w:left w:val="none" w:sz="0" w:space="0" w:color="auto"/>
        <w:bottom w:val="none" w:sz="0" w:space="0" w:color="auto"/>
        <w:right w:val="none" w:sz="0" w:space="0" w:color="auto"/>
      </w:divBdr>
    </w:div>
    <w:div w:id="352995607">
      <w:bodyDiv w:val="1"/>
      <w:marLeft w:val="0"/>
      <w:marRight w:val="0"/>
      <w:marTop w:val="0"/>
      <w:marBottom w:val="0"/>
      <w:divBdr>
        <w:top w:val="none" w:sz="0" w:space="0" w:color="auto"/>
        <w:left w:val="none" w:sz="0" w:space="0" w:color="auto"/>
        <w:bottom w:val="none" w:sz="0" w:space="0" w:color="auto"/>
        <w:right w:val="none" w:sz="0" w:space="0" w:color="auto"/>
      </w:divBdr>
    </w:div>
    <w:div w:id="352999639">
      <w:bodyDiv w:val="1"/>
      <w:marLeft w:val="0"/>
      <w:marRight w:val="0"/>
      <w:marTop w:val="0"/>
      <w:marBottom w:val="0"/>
      <w:divBdr>
        <w:top w:val="none" w:sz="0" w:space="0" w:color="auto"/>
        <w:left w:val="none" w:sz="0" w:space="0" w:color="auto"/>
        <w:bottom w:val="none" w:sz="0" w:space="0" w:color="auto"/>
        <w:right w:val="none" w:sz="0" w:space="0" w:color="auto"/>
      </w:divBdr>
    </w:div>
    <w:div w:id="353000978">
      <w:bodyDiv w:val="1"/>
      <w:marLeft w:val="0"/>
      <w:marRight w:val="0"/>
      <w:marTop w:val="0"/>
      <w:marBottom w:val="0"/>
      <w:divBdr>
        <w:top w:val="none" w:sz="0" w:space="0" w:color="auto"/>
        <w:left w:val="none" w:sz="0" w:space="0" w:color="auto"/>
        <w:bottom w:val="none" w:sz="0" w:space="0" w:color="auto"/>
        <w:right w:val="none" w:sz="0" w:space="0" w:color="auto"/>
      </w:divBdr>
    </w:div>
    <w:div w:id="353042487">
      <w:bodyDiv w:val="1"/>
      <w:marLeft w:val="0"/>
      <w:marRight w:val="0"/>
      <w:marTop w:val="0"/>
      <w:marBottom w:val="0"/>
      <w:divBdr>
        <w:top w:val="none" w:sz="0" w:space="0" w:color="auto"/>
        <w:left w:val="none" w:sz="0" w:space="0" w:color="auto"/>
        <w:bottom w:val="none" w:sz="0" w:space="0" w:color="auto"/>
        <w:right w:val="none" w:sz="0" w:space="0" w:color="auto"/>
      </w:divBdr>
    </w:div>
    <w:div w:id="353043836">
      <w:bodyDiv w:val="1"/>
      <w:marLeft w:val="0"/>
      <w:marRight w:val="0"/>
      <w:marTop w:val="0"/>
      <w:marBottom w:val="0"/>
      <w:divBdr>
        <w:top w:val="none" w:sz="0" w:space="0" w:color="auto"/>
        <w:left w:val="none" w:sz="0" w:space="0" w:color="auto"/>
        <w:bottom w:val="none" w:sz="0" w:space="0" w:color="auto"/>
        <w:right w:val="none" w:sz="0" w:space="0" w:color="auto"/>
      </w:divBdr>
    </w:div>
    <w:div w:id="353074222">
      <w:bodyDiv w:val="1"/>
      <w:marLeft w:val="0"/>
      <w:marRight w:val="0"/>
      <w:marTop w:val="0"/>
      <w:marBottom w:val="0"/>
      <w:divBdr>
        <w:top w:val="none" w:sz="0" w:space="0" w:color="auto"/>
        <w:left w:val="none" w:sz="0" w:space="0" w:color="auto"/>
        <w:bottom w:val="none" w:sz="0" w:space="0" w:color="auto"/>
        <w:right w:val="none" w:sz="0" w:space="0" w:color="auto"/>
      </w:divBdr>
    </w:div>
    <w:div w:id="353113609">
      <w:bodyDiv w:val="1"/>
      <w:marLeft w:val="0"/>
      <w:marRight w:val="0"/>
      <w:marTop w:val="0"/>
      <w:marBottom w:val="0"/>
      <w:divBdr>
        <w:top w:val="none" w:sz="0" w:space="0" w:color="auto"/>
        <w:left w:val="none" w:sz="0" w:space="0" w:color="auto"/>
        <w:bottom w:val="none" w:sz="0" w:space="0" w:color="auto"/>
        <w:right w:val="none" w:sz="0" w:space="0" w:color="auto"/>
      </w:divBdr>
    </w:div>
    <w:div w:id="353114916">
      <w:bodyDiv w:val="1"/>
      <w:marLeft w:val="0"/>
      <w:marRight w:val="0"/>
      <w:marTop w:val="0"/>
      <w:marBottom w:val="0"/>
      <w:divBdr>
        <w:top w:val="none" w:sz="0" w:space="0" w:color="auto"/>
        <w:left w:val="none" w:sz="0" w:space="0" w:color="auto"/>
        <w:bottom w:val="none" w:sz="0" w:space="0" w:color="auto"/>
        <w:right w:val="none" w:sz="0" w:space="0" w:color="auto"/>
      </w:divBdr>
    </w:div>
    <w:div w:id="353193625">
      <w:bodyDiv w:val="1"/>
      <w:marLeft w:val="0"/>
      <w:marRight w:val="0"/>
      <w:marTop w:val="0"/>
      <w:marBottom w:val="0"/>
      <w:divBdr>
        <w:top w:val="none" w:sz="0" w:space="0" w:color="auto"/>
        <w:left w:val="none" w:sz="0" w:space="0" w:color="auto"/>
        <w:bottom w:val="none" w:sz="0" w:space="0" w:color="auto"/>
        <w:right w:val="none" w:sz="0" w:space="0" w:color="auto"/>
      </w:divBdr>
    </w:div>
    <w:div w:id="353196052">
      <w:bodyDiv w:val="1"/>
      <w:marLeft w:val="0"/>
      <w:marRight w:val="0"/>
      <w:marTop w:val="0"/>
      <w:marBottom w:val="0"/>
      <w:divBdr>
        <w:top w:val="none" w:sz="0" w:space="0" w:color="auto"/>
        <w:left w:val="none" w:sz="0" w:space="0" w:color="auto"/>
        <w:bottom w:val="none" w:sz="0" w:space="0" w:color="auto"/>
        <w:right w:val="none" w:sz="0" w:space="0" w:color="auto"/>
      </w:divBdr>
    </w:div>
    <w:div w:id="353263143">
      <w:bodyDiv w:val="1"/>
      <w:marLeft w:val="0"/>
      <w:marRight w:val="0"/>
      <w:marTop w:val="0"/>
      <w:marBottom w:val="0"/>
      <w:divBdr>
        <w:top w:val="none" w:sz="0" w:space="0" w:color="auto"/>
        <w:left w:val="none" w:sz="0" w:space="0" w:color="auto"/>
        <w:bottom w:val="none" w:sz="0" w:space="0" w:color="auto"/>
        <w:right w:val="none" w:sz="0" w:space="0" w:color="auto"/>
      </w:divBdr>
    </w:div>
    <w:div w:id="353310959">
      <w:bodyDiv w:val="1"/>
      <w:marLeft w:val="0"/>
      <w:marRight w:val="0"/>
      <w:marTop w:val="0"/>
      <w:marBottom w:val="0"/>
      <w:divBdr>
        <w:top w:val="none" w:sz="0" w:space="0" w:color="auto"/>
        <w:left w:val="none" w:sz="0" w:space="0" w:color="auto"/>
        <w:bottom w:val="none" w:sz="0" w:space="0" w:color="auto"/>
        <w:right w:val="none" w:sz="0" w:space="0" w:color="auto"/>
      </w:divBdr>
    </w:div>
    <w:div w:id="353385024">
      <w:bodyDiv w:val="1"/>
      <w:marLeft w:val="0"/>
      <w:marRight w:val="0"/>
      <w:marTop w:val="0"/>
      <w:marBottom w:val="0"/>
      <w:divBdr>
        <w:top w:val="none" w:sz="0" w:space="0" w:color="auto"/>
        <w:left w:val="none" w:sz="0" w:space="0" w:color="auto"/>
        <w:bottom w:val="none" w:sz="0" w:space="0" w:color="auto"/>
        <w:right w:val="none" w:sz="0" w:space="0" w:color="auto"/>
      </w:divBdr>
    </w:div>
    <w:div w:id="353386990">
      <w:bodyDiv w:val="1"/>
      <w:marLeft w:val="0"/>
      <w:marRight w:val="0"/>
      <w:marTop w:val="0"/>
      <w:marBottom w:val="0"/>
      <w:divBdr>
        <w:top w:val="none" w:sz="0" w:space="0" w:color="auto"/>
        <w:left w:val="none" w:sz="0" w:space="0" w:color="auto"/>
        <w:bottom w:val="none" w:sz="0" w:space="0" w:color="auto"/>
        <w:right w:val="none" w:sz="0" w:space="0" w:color="auto"/>
      </w:divBdr>
    </w:div>
    <w:div w:id="353463317">
      <w:bodyDiv w:val="1"/>
      <w:marLeft w:val="0"/>
      <w:marRight w:val="0"/>
      <w:marTop w:val="0"/>
      <w:marBottom w:val="0"/>
      <w:divBdr>
        <w:top w:val="none" w:sz="0" w:space="0" w:color="auto"/>
        <w:left w:val="none" w:sz="0" w:space="0" w:color="auto"/>
        <w:bottom w:val="none" w:sz="0" w:space="0" w:color="auto"/>
        <w:right w:val="none" w:sz="0" w:space="0" w:color="auto"/>
      </w:divBdr>
    </w:div>
    <w:div w:id="353503414">
      <w:bodyDiv w:val="1"/>
      <w:marLeft w:val="0"/>
      <w:marRight w:val="0"/>
      <w:marTop w:val="0"/>
      <w:marBottom w:val="0"/>
      <w:divBdr>
        <w:top w:val="none" w:sz="0" w:space="0" w:color="auto"/>
        <w:left w:val="none" w:sz="0" w:space="0" w:color="auto"/>
        <w:bottom w:val="none" w:sz="0" w:space="0" w:color="auto"/>
        <w:right w:val="none" w:sz="0" w:space="0" w:color="auto"/>
      </w:divBdr>
    </w:div>
    <w:div w:id="353531484">
      <w:bodyDiv w:val="1"/>
      <w:marLeft w:val="0"/>
      <w:marRight w:val="0"/>
      <w:marTop w:val="0"/>
      <w:marBottom w:val="0"/>
      <w:divBdr>
        <w:top w:val="none" w:sz="0" w:space="0" w:color="auto"/>
        <w:left w:val="none" w:sz="0" w:space="0" w:color="auto"/>
        <w:bottom w:val="none" w:sz="0" w:space="0" w:color="auto"/>
        <w:right w:val="none" w:sz="0" w:space="0" w:color="auto"/>
      </w:divBdr>
    </w:div>
    <w:div w:id="353650230">
      <w:bodyDiv w:val="1"/>
      <w:marLeft w:val="0"/>
      <w:marRight w:val="0"/>
      <w:marTop w:val="0"/>
      <w:marBottom w:val="0"/>
      <w:divBdr>
        <w:top w:val="none" w:sz="0" w:space="0" w:color="auto"/>
        <w:left w:val="none" w:sz="0" w:space="0" w:color="auto"/>
        <w:bottom w:val="none" w:sz="0" w:space="0" w:color="auto"/>
        <w:right w:val="none" w:sz="0" w:space="0" w:color="auto"/>
      </w:divBdr>
    </w:div>
    <w:div w:id="353650672">
      <w:bodyDiv w:val="1"/>
      <w:marLeft w:val="0"/>
      <w:marRight w:val="0"/>
      <w:marTop w:val="0"/>
      <w:marBottom w:val="0"/>
      <w:divBdr>
        <w:top w:val="none" w:sz="0" w:space="0" w:color="auto"/>
        <w:left w:val="none" w:sz="0" w:space="0" w:color="auto"/>
        <w:bottom w:val="none" w:sz="0" w:space="0" w:color="auto"/>
        <w:right w:val="none" w:sz="0" w:space="0" w:color="auto"/>
      </w:divBdr>
    </w:div>
    <w:div w:id="353728378">
      <w:bodyDiv w:val="1"/>
      <w:marLeft w:val="0"/>
      <w:marRight w:val="0"/>
      <w:marTop w:val="0"/>
      <w:marBottom w:val="0"/>
      <w:divBdr>
        <w:top w:val="none" w:sz="0" w:space="0" w:color="auto"/>
        <w:left w:val="none" w:sz="0" w:space="0" w:color="auto"/>
        <w:bottom w:val="none" w:sz="0" w:space="0" w:color="auto"/>
        <w:right w:val="none" w:sz="0" w:space="0" w:color="auto"/>
      </w:divBdr>
    </w:div>
    <w:div w:id="353729477">
      <w:bodyDiv w:val="1"/>
      <w:marLeft w:val="0"/>
      <w:marRight w:val="0"/>
      <w:marTop w:val="0"/>
      <w:marBottom w:val="0"/>
      <w:divBdr>
        <w:top w:val="none" w:sz="0" w:space="0" w:color="auto"/>
        <w:left w:val="none" w:sz="0" w:space="0" w:color="auto"/>
        <w:bottom w:val="none" w:sz="0" w:space="0" w:color="auto"/>
        <w:right w:val="none" w:sz="0" w:space="0" w:color="auto"/>
      </w:divBdr>
    </w:div>
    <w:div w:id="353772464">
      <w:bodyDiv w:val="1"/>
      <w:marLeft w:val="0"/>
      <w:marRight w:val="0"/>
      <w:marTop w:val="0"/>
      <w:marBottom w:val="0"/>
      <w:divBdr>
        <w:top w:val="none" w:sz="0" w:space="0" w:color="auto"/>
        <w:left w:val="none" w:sz="0" w:space="0" w:color="auto"/>
        <w:bottom w:val="none" w:sz="0" w:space="0" w:color="auto"/>
        <w:right w:val="none" w:sz="0" w:space="0" w:color="auto"/>
      </w:divBdr>
    </w:div>
    <w:div w:id="353773570">
      <w:bodyDiv w:val="1"/>
      <w:marLeft w:val="0"/>
      <w:marRight w:val="0"/>
      <w:marTop w:val="0"/>
      <w:marBottom w:val="0"/>
      <w:divBdr>
        <w:top w:val="none" w:sz="0" w:space="0" w:color="auto"/>
        <w:left w:val="none" w:sz="0" w:space="0" w:color="auto"/>
        <w:bottom w:val="none" w:sz="0" w:space="0" w:color="auto"/>
        <w:right w:val="none" w:sz="0" w:space="0" w:color="auto"/>
      </w:divBdr>
    </w:div>
    <w:div w:id="353849100">
      <w:bodyDiv w:val="1"/>
      <w:marLeft w:val="0"/>
      <w:marRight w:val="0"/>
      <w:marTop w:val="0"/>
      <w:marBottom w:val="0"/>
      <w:divBdr>
        <w:top w:val="none" w:sz="0" w:space="0" w:color="auto"/>
        <w:left w:val="none" w:sz="0" w:space="0" w:color="auto"/>
        <w:bottom w:val="none" w:sz="0" w:space="0" w:color="auto"/>
        <w:right w:val="none" w:sz="0" w:space="0" w:color="auto"/>
      </w:divBdr>
    </w:div>
    <w:div w:id="353922943">
      <w:bodyDiv w:val="1"/>
      <w:marLeft w:val="0"/>
      <w:marRight w:val="0"/>
      <w:marTop w:val="0"/>
      <w:marBottom w:val="0"/>
      <w:divBdr>
        <w:top w:val="none" w:sz="0" w:space="0" w:color="auto"/>
        <w:left w:val="none" w:sz="0" w:space="0" w:color="auto"/>
        <w:bottom w:val="none" w:sz="0" w:space="0" w:color="auto"/>
        <w:right w:val="none" w:sz="0" w:space="0" w:color="auto"/>
      </w:divBdr>
    </w:div>
    <w:div w:id="353967243">
      <w:bodyDiv w:val="1"/>
      <w:marLeft w:val="0"/>
      <w:marRight w:val="0"/>
      <w:marTop w:val="0"/>
      <w:marBottom w:val="0"/>
      <w:divBdr>
        <w:top w:val="none" w:sz="0" w:space="0" w:color="auto"/>
        <w:left w:val="none" w:sz="0" w:space="0" w:color="auto"/>
        <w:bottom w:val="none" w:sz="0" w:space="0" w:color="auto"/>
        <w:right w:val="none" w:sz="0" w:space="0" w:color="auto"/>
      </w:divBdr>
    </w:div>
    <w:div w:id="353969760">
      <w:bodyDiv w:val="1"/>
      <w:marLeft w:val="0"/>
      <w:marRight w:val="0"/>
      <w:marTop w:val="0"/>
      <w:marBottom w:val="0"/>
      <w:divBdr>
        <w:top w:val="none" w:sz="0" w:space="0" w:color="auto"/>
        <w:left w:val="none" w:sz="0" w:space="0" w:color="auto"/>
        <w:bottom w:val="none" w:sz="0" w:space="0" w:color="auto"/>
        <w:right w:val="none" w:sz="0" w:space="0" w:color="auto"/>
      </w:divBdr>
    </w:div>
    <w:div w:id="354036221">
      <w:bodyDiv w:val="1"/>
      <w:marLeft w:val="0"/>
      <w:marRight w:val="0"/>
      <w:marTop w:val="0"/>
      <w:marBottom w:val="0"/>
      <w:divBdr>
        <w:top w:val="none" w:sz="0" w:space="0" w:color="auto"/>
        <w:left w:val="none" w:sz="0" w:space="0" w:color="auto"/>
        <w:bottom w:val="none" w:sz="0" w:space="0" w:color="auto"/>
        <w:right w:val="none" w:sz="0" w:space="0" w:color="auto"/>
      </w:divBdr>
    </w:div>
    <w:div w:id="354111656">
      <w:bodyDiv w:val="1"/>
      <w:marLeft w:val="0"/>
      <w:marRight w:val="0"/>
      <w:marTop w:val="0"/>
      <w:marBottom w:val="0"/>
      <w:divBdr>
        <w:top w:val="none" w:sz="0" w:space="0" w:color="auto"/>
        <w:left w:val="none" w:sz="0" w:space="0" w:color="auto"/>
        <w:bottom w:val="none" w:sz="0" w:space="0" w:color="auto"/>
        <w:right w:val="none" w:sz="0" w:space="0" w:color="auto"/>
      </w:divBdr>
    </w:div>
    <w:div w:id="354113250">
      <w:bodyDiv w:val="1"/>
      <w:marLeft w:val="0"/>
      <w:marRight w:val="0"/>
      <w:marTop w:val="0"/>
      <w:marBottom w:val="0"/>
      <w:divBdr>
        <w:top w:val="none" w:sz="0" w:space="0" w:color="auto"/>
        <w:left w:val="none" w:sz="0" w:space="0" w:color="auto"/>
        <w:bottom w:val="none" w:sz="0" w:space="0" w:color="auto"/>
        <w:right w:val="none" w:sz="0" w:space="0" w:color="auto"/>
      </w:divBdr>
    </w:div>
    <w:div w:id="354116996">
      <w:bodyDiv w:val="1"/>
      <w:marLeft w:val="0"/>
      <w:marRight w:val="0"/>
      <w:marTop w:val="0"/>
      <w:marBottom w:val="0"/>
      <w:divBdr>
        <w:top w:val="none" w:sz="0" w:space="0" w:color="auto"/>
        <w:left w:val="none" w:sz="0" w:space="0" w:color="auto"/>
        <w:bottom w:val="none" w:sz="0" w:space="0" w:color="auto"/>
        <w:right w:val="none" w:sz="0" w:space="0" w:color="auto"/>
      </w:divBdr>
    </w:div>
    <w:div w:id="354188594">
      <w:bodyDiv w:val="1"/>
      <w:marLeft w:val="0"/>
      <w:marRight w:val="0"/>
      <w:marTop w:val="0"/>
      <w:marBottom w:val="0"/>
      <w:divBdr>
        <w:top w:val="none" w:sz="0" w:space="0" w:color="auto"/>
        <w:left w:val="none" w:sz="0" w:space="0" w:color="auto"/>
        <w:bottom w:val="none" w:sz="0" w:space="0" w:color="auto"/>
        <w:right w:val="none" w:sz="0" w:space="0" w:color="auto"/>
      </w:divBdr>
    </w:div>
    <w:div w:id="354230499">
      <w:bodyDiv w:val="1"/>
      <w:marLeft w:val="0"/>
      <w:marRight w:val="0"/>
      <w:marTop w:val="0"/>
      <w:marBottom w:val="0"/>
      <w:divBdr>
        <w:top w:val="none" w:sz="0" w:space="0" w:color="auto"/>
        <w:left w:val="none" w:sz="0" w:space="0" w:color="auto"/>
        <w:bottom w:val="none" w:sz="0" w:space="0" w:color="auto"/>
        <w:right w:val="none" w:sz="0" w:space="0" w:color="auto"/>
      </w:divBdr>
    </w:div>
    <w:div w:id="354230647">
      <w:bodyDiv w:val="1"/>
      <w:marLeft w:val="0"/>
      <w:marRight w:val="0"/>
      <w:marTop w:val="0"/>
      <w:marBottom w:val="0"/>
      <w:divBdr>
        <w:top w:val="none" w:sz="0" w:space="0" w:color="auto"/>
        <w:left w:val="none" w:sz="0" w:space="0" w:color="auto"/>
        <w:bottom w:val="none" w:sz="0" w:space="0" w:color="auto"/>
        <w:right w:val="none" w:sz="0" w:space="0" w:color="auto"/>
      </w:divBdr>
    </w:div>
    <w:div w:id="354381347">
      <w:bodyDiv w:val="1"/>
      <w:marLeft w:val="0"/>
      <w:marRight w:val="0"/>
      <w:marTop w:val="0"/>
      <w:marBottom w:val="0"/>
      <w:divBdr>
        <w:top w:val="none" w:sz="0" w:space="0" w:color="auto"/>
        <w:left w:val="none" w:sz="0" w:space="0" w:color="auto"/>
        <w:bottom w:val="none" w:sz="0" w:space="0" w:color="auto"/>
        <w:right w:val="none" w:sz="0" w:space="0" w:color="auto"/>
      </w:divBdr>
    </w:div>
    <w:div w:id="354431224">
      <w:bodyDiv w:val="1"/>
      <w:marLeft w:val="0"/>
      <w:marRight w:val="0"/>
      <w:marTop w:val="0"/>
      <w:marBottom w:val="0"/>
      <w:divBdr>
        <w:top w:val="none" w:sz="0" w:space="0" w:color="auto"/>
        <w:left w:val="none" w:sz="0" w:space="0" w:color="auto"/>
        <w:bottom w:val="none" w:sz="0" w:space="0" w:color="auto"/>
        <w:right w:val="none" w:sz="0" w:space="0" w:color="auto"/>
      </w:divBdr>
    </w:div>
    <w:div w:id="354573051">
      <w:bodyDiv w:val="1"/>
      <w:marLeft w:val="0"/>
      <w:marRight w:val="0"/>
      <w:marTop w:val="0"/>
      <w:marBottom w:val="0"/>
      <w:divBdr>
        <w:top w:val="none" w:sz="0" w:space="0" w:color="auto"/>
        <w:left w:val="none" w:sz="0" w:space="0" w:color="auto"/>
        <w:bottom w:val="none" w:sz="0" w:space="0" w:color="auto"/>
        <w:right w:val="none" w:sz="0" w:space="0" w:color="auto"/>
      </w:divBdr>
    </w:div>
    <w:div w:id="354579344">
      <w:bodyDiv w:val="1"/>
      <w:marLeft w:val="0"/>
      <w:marRight w:val="0"/>
      <w:marTop w:val="0"/>
      <w:marBottom w:val="0"/>
      <w:divBdr>
        <w:top w:val="none" w:sz="0" w:space="0" w:color="auto"/>
        <w:left w:val="none" w:sz="0" w:space="0" w:color="auto"/>
        <w:bottom w:val="none" w:sz="0" w:space="0" w:color="auto"/>
        <w:right w:val="none" w:sz="0" w:space="0" w:color="auto"/>
      </w:divBdr>
    </w:div>
    <w:div w:id="354766735">
      <w:bodyDiv w:val="1"/>
      <w:marLeft w:val="0"/>
      <w:marRight w:val="0"/>
      <w:marTop w:val="0"/>
      <w:marBottom w:val="0"/>
      <w:divBdr>
        <w:top w:val="none" w:sz="0" w:space="0" w:color="auto"/>
        <w:left w:val="none" w:sz="0" w:space="0" w:color="auto"/>
        <w:bottom w:val="none" w:sz="0" w:space="0" w:color="auto"/>
        <w:right w:val="none" w:sz="0" w:space="0" w:color="auto"/>
      </w:divBdr>
    </w:div>
    <w:div w:id="354768130">
      <w:bodyDiv w:val="1"/>
      <w:marLeft w:val="0"/>
      <w:marRight w:val="0"/>
      <w:marTop w:val="0"/>
      <w:marBottom w:val="0"/>
      <w:divBdr>
        <w:top w:val="none" w:sz="0" w:space="0" w:color="auto"/>
        <w:left w:val="none" w:sz="0" w:space="0" w:color="auto"/>
        <w:bottom w:val="none" w:sz="0" w:space="0" w:color="auto"/>
        <w:right w:val="none" w:sz="0" w:space="0" w:color="auto"/>
      </w:divBdr>
    </w:div>
    <w:div w:id="354814993">
      <w:bodyDiv w:val="1"/>
      <w:marLeft w:val="0"/>
      <w:marRight w:val="0"/>
      <w:marTop w:val="0"/>
      <w:marBottom w:val="0"/>
      <w:divBdr>
        <w:top w:val="none" w:sz="0" w:space="0" w:color="auto"/>
        <w:left w:val="none" w:sz="0" w:space="0" w:color="auto"/>
        <w:bottom w:val="none" w:sz="0" w:space="0" w:color="auto"/>
        <w:right w:val="none" w:sz="0" w:space="0" w:color="auto"/>
      </w:divBdr>
    </w:div>
    <w:div w:id="354884902">
      <w:bodyDiv w:val="1"/>
      <w:marLeft w:val="0"/>
      <w:marRight w:val="0"/>
      <w:marTop w:val="0"/>
      <w:marBottom w:val="0"/>
      <w:divBdr>
        <w:top w:val="none" w:sz="0" w:space="0" w:color="auto"/>
        <w:left w:val="none" w:sz="0" w:space="0" w:color="auto"/>
        <w:bottom w:val="none" w:sz="0" w:space="0" w:color="auto"/>
        <w:right w:val="none" w:sz="0" w:space="0" w:color="auto"/>
      </w:divBdr>
    </w:div>
    <w:div w:id="354885533">
      <w:bodyDiv w:val="1"/>
      <w:marLeft w:val="0"/>
      <w:marRight w:val="0"/>
      <w:marTop w:val="0"/>
      <w:marBottom w:val="0"/>
      <w:divBdr>
        <w:top w:val="none" w:sz="0" w:space="0" w:color="auto"/>
        <w:left w:val="none" w:sz="0" w:space="0" w:color="auto"/>
        <w:bottom w:val="none" w:sz="0" w:space="0" w:color="auto"/>
        <w:right w:val="none" w:sz="0" w:space="0" w:color="auto"/>
      </w:divBdr>
    </w:div>
    <w:div w:id="354969223">
      <w:bodyDiv w:val="1"/>
      <w:marLeft w:val="0"/>
      <w:marRight w:val="0"/>
      <w:marTop w:val="0"/>
      <w:marBottom w:val="0"/>
      <w:divBdr>
        <w:top w:val="none" w:sz="0" w:space="0" w:color="auto"/>
        <w:left w:val="none" w:sz="0" w:space="0" w:color="auto"/>
        <w:bottom w:val="none" w:sz="0" w:space="0" w:color="auto"/>
        <w:right w:val="none" w:sz="0" w:space="0" w:color="auto"/>
      </w:divBdr>
    </w:div>
    <w:div w:id="355039281">
      <w:bodyDiv w:val="1"/>
      <w:marLeft w:val="0"/>
      <w:marRight w:val="0"/>
      <w:marTop w:val="0"/>
      <w:marBottom w:val="0"/>
      <w:divBdr>
        <w:top w:val="none" w:sz="0" w:space="0" w:color="auto"/>
        <w:left w:val="none" w:sz="0" w:space="0" w:color="auto"/>
        <w:bottom w:val="none" w:sz="0" w:space="0" w:color="auto"/>
        <w:right w:val="none" w:sz="0" w:space="0" w:color="auto"/>
      </w:divBdr>
    </w:div>
    <w:div w:id="355082735">
      <w:bodyDiv w:val="1"/>
      <w:marLeft w:val="0"/>
      <w:marRight w:val="0"/>
      <w:marTop w:val="0"/>
      <w:marBottom w:val="0"/>
      <w:divBdr>
        <w:top w:val="none" w:sz="0" w:space="0" w:color="auto"/>
        <w:left w:val="none" w:sz="0" w:space="0" w:color="auto"/>
        <w:bottom w:val="none" w:sz="0" w:space="0" w:color="auto"/>
        <w:right w:val="none" w:sz="0" w:space="0" w:color="auto"/>
      </w:divBdr>
    </w:div>
    <w:div w:id="355157020">
      <w:bodyDiv w:val="1"/>
      <w:marLeft w:val="0"/>
      <w:marRight w:val="0"/>
      <w:marTop w:val="0"/>
      <w:marBottom w:val="0"/>
      <w:divBdr>
        <w:top w:val="none" w:sz="0" w:space="0" w:color="auto"/>
        <w:left w:val="none" w:sz="0" w:space="0" w:color="auto"/>
        <w:bottom w:val="none" w:sz="0" w:space="0" w:color="auto"/>
        <w:right w:val="none" w:sz="0" w:space="0" w:color="auto"/>
      </w:divBdr>
    </w:div>
    <w:div w:id="355157597">
      <w:bodyDiv w:val="1"/>
      <w:marLeft w:val="0"/>
      <w:marRight w:val="0"/>
      <w:marTop w:val="0"/>
      <w:marBottom w:val="0"/>
      <w:divBdr>
        <w:top w:val="none" w:sz="0" w:space="0" w:color="auto"/>
        <w:left w:val="none" w:sz="0" w:space="0" w:color="auto"/>
        <w:bottom w:val="none" w:sz="0" w:space="0" w:color="auto"/>
        <w:right w:val="none" w:sz="0" w:space="0" w:color="auto"/>
      </w:divBdr>
    </w:div>
    <w:div w:id="355161060">
      <w:bodyDiv w:val="1"/>
      <w:marLeft w:val="0"/>
      <w:marRight w:val="0"/>
      <w:marTop w:val="0"/>
      <w:marBottom w:val="0"/>
      <w:divBdr>
        <w:top w:val="none" w:sz="0" w:space="0" w:color="auto"/>
        <w:left w:val="none" w:sz="0" w:space="0" w:color="auto"/>
        <w:bottom w:val="none" w:sz="0" w:space="0" w:color="auto"/>
        <w:right w:val="none" w:sz="0" w:space="0" w:color="auto"/>
      </w:divBdr>
    </w:div>
    <w:div w:id="355162051">
      <w:bodyDiv w:val="1"/>
      <w:marLeft w:val="0"/>
      <w:marRight w:val="0"/>
      <w:marTop w:val="0"/>
      <w:marBottom w:val="0"/>
      <w:divBdr>
        <w:top w:val="none" w:sz="0" w:space="0" w:color="auto"/>
        <w:left w:val="none" w:sz="0" w:space="0" w:color="auto"/>
        <w:bottom w:val="none" w:sz="0" w:space="0" w:color="auto"/>
        <w:right w:val="none" w:sz="0" w:space="0" w:color="auto"/>
      </w:divBdr>
    </w:div>
    <w:div w:id="355272002">
      <w:bodyDiv w:val="1"/>
      <w:marLeft w:val="0"/>
      <w:marRight w:val="0"/>
      <w:marTop w:val="0"/>
      <w:marBottom w:val="0"/>
      <w:divBdr>
        <w:top w:val="none" w:sz="0" w:space="0" w:color="auto"/>
        <w:left w:val="none" w:sz="0" w:space="0" w:color="auto"/>
        <w:bottom w:val="none" w:sz="0" w:space="0" w:color="auto"/>
        <w:right w:val="none" w:sz="0" w:space="0" w:color="auto"/>
      </w:divBdr>
    </w:div>
    <w:div w:id="355275025">
      <w:bodyDiv w:val="1"/>
      <w:marLeft w:val="0"/>
      <w:marRight w:val="0"/>
      <w:marTop w:val="0"/>
      <w:marBottom w:val="0"/>
      <w:divBdr>
        <w:top w:val="none" w:sz="0" w:space="0" w:color="auto"/>
        <w:left w:val="none" w:sz="0" w:space="0" w:color="auto"/>
        <w:bottom w:val="none" w:sz="0" w:space="0" w:color="auto"/>
        <w:right w:val="none" w:sz="0" w:space="0" w:color="auto"/>
      </w:divBdr>
    </w:div>
    <w:div w:id="355353197">
      <w:bodyDiv w:val="1"/>
      <w:marLeft w:val="0"/>
      <w:marRight w:val="0"/>
      <w:marTop w:val="0"/>
      <w:marBottom w:val="0"/>
      <w:divBdr>
        <w:top w:val="none" w:sz="0" w:space="0" w:color="auto"/>
        <w:left w:val="none" w:sz="0" w:space="0" w:color="auto"/>
        <w:bottom w:val="none" w:sz="0" w:space="0" w:color="auto"/>
        <w:right w:val="none" w:sz="0" w:space="0" w:color="auto"/>
      </w:divBdr>
    </w:div>
    <w:div w:id="355540769">
      <w:bodyDiv w:val="1"/>
      <w:marLeft w:val="0"/>
      <w:marRight w:val="0"/>
      <w:marTop w:val="0"/>
      <w:marBottom w:val="0"/>
      <w:divBdr>
        <w:top w:val="none" w:sz="0" w:space="0" w:color="auto"/>
        <w:left w:val="none" w:sz="0" w:space="0" w:color="auto"/>
        <w:bottom w:val="none" w:sz="0" w:space="0" w:color="auto"/>
        <w:right w:val="none" w:sz="0" w:space="0" w:color="auto"/>
      </w:divBdr>
    </w:div>
    <w:div w:id="355541578">
      <w:bodyDiv w:val="1"/>
      <w:marLeft w:val="0"/>
      <w:marRight w:val="0"/>
      <w:marTop w:val="0"/>
      <w:marBottom w:val="0"/>
      <w:divBdr>
        <w:top w:val="none" w:sz="0" w:space="0" w:color="auto"/>
        <w:left w:val="none" w:sz="0" w:space="0" w:color="auto"/>
        <w:bottom w:val="none" w:sz="0" w:space="0" w:color="auto"/>
        <w:right w:val="none" w:sz="0" w:space="0" w:color="auto"/>
      </w:divBdr>
    </w:div>
    <w:div w:id="355615643">
      <w:bodyDiv w:val="1"/>
      <w:marLeft w:val="0"/>
      <w:marRight w:val="0"/>
      <w:marTop w:val="0"/>
      <w:marBottom w:val="0"/>
      <w:divBdr>
        <w:top w:val="none" w:sz="0" w:space="0" w:color="auto"/>
        <w:left w:val="none" w:sz="0" w:space="0" w:color="auto"/>
        <w:bottom w:val="none" w:sz="0" w:space="0" w:color="auto"/>
        <w:right w:val="none" w:sz="0" w:space="0" w:color="auto"/>
      </w:divBdr>
    </w:div>
    <w:div w:id="355616090">
      <w:bodyDiv w:val="1"/>
      <w:marLeft w:val="0"/>
      <w:marRight w:val="0"/>
      <w:marTop w:val="0"/>
      <w:marBottom w:val="0"/>
      <w:divBdr>
        <w:top w:val="none" w:sz="0" w:space="0" w:color="auto"/>
        <w:left w:val="none" w:sz="0" w:space="0" w:color="auto"/>
        <w:bottom w:val="none" w:sz="0" w:space="0" w:color="auto"/>
        <w:right w:val="none" w:sz="0" w:space="0" w:color="auto"/>
      </w:divBdr>
    </w:div>
    <w:div w:id="355621003">
      <w:bodyDiv w:val="1"/>
      <w:marLeft w:val="0"/>
      <w:marRight w:val="0"/>
      <w:marTop w:val="0"/>
      <w:marBottom w:val="0"/>
      <w:divBdr>
        <w:top w:val="none" w:sz="0" w:space="0" w:color="auto"/>
        <w:left w:val="none" w:sz="0" w:space="0" w:color="auto"/>
        <w:bottom w:val="none" w:sz="0" w:space="0" w:color="auto"/>
        <w:right w:val="none" w:sz="0" w:space="0" w:color="auto"/>
      </w:divBdr>
    </w:div>
    <w:div w:id="355692412">
      <w:bodyDiv w:val="1"/>
      <w:marLeft w:val="0"/>
      <w:marRight w:val="0"/>
      <w:marTop w:val="0"/>
      <w:marBottom w:val="0"/>
      <w:divBdr>
        <w:top w:val="none" w:sz="0" w:space="0" w:color="auto"/>
        <w:left w:val="none" w:sz="0" w:space="0" w:color="auto"/>
        <w:bottom w:val="none" w:sz="0" w:space="0" w:color="auto"/>
        <w:right w:val="none" w:sz="0" w:space="0" w:color="auto"/>
      </w:divBdr>
    </w:div>
    <w:div w:id="355693101">
      <w:bodyDiv w:val="1"/>
      <w:marLeft w:val="0"/>
      <w:marRight w:val="0"/>
      <w:marTop w:val="0"/>
      <w:marBottom w:val="0"/>
      <w:divBdr>
        <w:top w:val="none" w:sz="0" w:space="0" w:color="auto"/>
        <w:left w:val="none" w:sz="0" w:space="0" w:color="auto"/>
        <w:bottom w:val="none" w:sz="0" w:space="0" w:color="auto"/>
        <w:right w:val="none" w:sz="0" w:space="0" w:color="auto"/>
      </w:divBdr>
    </w:div>
    <w:div w:id="355736316">
      <w:bodyDiv w:val="1"/>
      <w:marLeft w:val="0"/>
      <w:marRight w:val="0"/>
      <w:marTop w:val="0"/>
      <w:marBottom w:val="0"/>
      <w:divBdr>
        <w:top w:val="none" w:sz="0" w:space="0" w:color="auto"/>
        <w:left w:val="none" w:sz="0" w:space="0" w:color="auto"/>
        <w:bottom w:val="none" w:sz="0" w:space="0" w:color="auto"/>
        <w:right w:val="none" w:sz="0" w:space="0" w:color="auto"/>
      </w:divBdr>
    </w:div>
    <w:div w:id="355812047">
      <w:bodyDiv w:val="1"/>
      <w:marLeft w:val="0"/>
      <w:marRight w:val="0"/>
      <w:marTop w:val="0"/>
      <w:marBottom w:val="0"/>
      <w:divBdr>
        <w:top w:val="none" w:sz="0" w:space="0" w:color="auto"/>
        <w:left w:val="none" w:sz="0" w:space="0" w:color="auto"/>
        <w:bottom w:val="none" w:sz="0" w:space="0" w:color="auto"/>
        <w:right w:val="none" w:sz="0" w:space="0" w:color="auto"/>
      </w:divBdr>
    </w:div>
    <w:div w:id="355885271">
      <w:bodyDiv w:val="1"/>
      <w:marLeft w:val="0"/>
      <w:marRight w:val="0"/>
      <w:marTop w:val="0"/>
      <w:marBottom w:val="0"/>
      <w:divBdr>
        <w:top w:val="none" w:sz="0" w:space="0" w:color="auto"/>
        <w:left w:val="none" w:sz="0" w:space="0" w:color="auto"/>
        <w:bottom w:val="none" w:sz="0" w:space="0" w:color="auto"/>
        <w:right w:val="none" w:sz="0" w:space="0" w:color="auto"/>
      </w:divBdr>
    </w:div>
    <w:div w:id="355886245">
      <w:bodyDiv w:val="1"/>
      <w:marLeft w:val="0"/>
      <w:marRight w:val="0"/>
      <w:marTop w:val="0"/>
      <w:marBottom w:val="0"/>
      <w:divBdr>
        <w:top w:val="none" w:sz="0" w:space="0" w:color="auto"/>
        <w:left w:val="none" w:sz="0" w:space="0" w:color="auto"/>
        <w:bottom w:val="none" w:sz="0" w:space="0" w:color="auto"/>
        <w:right w:val="none" w:sz="0" w:space="0" w:color="auto"/>
      </w:divBdr>
    </w:div>
    <w:div w:id="355930919">
      <w:bodyDiv w:val="1"/>
      <w:marLeft w:val="0"/>
      <w:marRight w:val="0"/>
      <w:marTop w:val="0"/>
      <w:marBottom w:val="0"/>
      <w:divBdr>
        <w:top w:val="none" w:sz="0" w:space="0" w:color="auto"/>
        <w:left w:val="none" w:sz="0" w:space="0" w:color="auto"/>
        <w:bottom w:val="none" w:sz="0" w:space="0" w:color="auto"/>
        <w:right w:val="none" w:sz="0" w:space="0" w:color="auto"/>
      </w:divBdr>
    </w:div>
    <w:div w:id="355935875">
      <w:bodyDiv w:val="1"/>
      <w:marLeft w:val="0"/>
      <w:marRight w:val="0"/>
      <w:marTop w:val="0"/>
      <w:marBottom w:val="0"/>
      <w:divBdr>
        <w:top w:val="none" w:sz="0" w:space="0" w:color="auto"/>
        <w:left w:val="none" w:sz="0" w:space="0" w:color="auto"/>
        <w:bottom w:val="none" w:sz="0" w:space="0" w:color="auto"/>
        <w:right w:val="none" w:sz="0" w:space="0" w:color="auto"/>
      </w:divBdr>
    </w:div>
    <w:div w:id="356003051">
      <w:bodyDiv w:val="1"/>
      <w:marLeft w:val="0"/>
      <w:marRight w:val="0"/>
      <w:marTop w:val="0"/>
      <w:marBottom w:val="0"/>
      <w:divBdr>
        <w:top w:val="none" w:sz="0" w:space="0" w:color="auto"/>
        <w:left w:val="none" w:sz="0" w:space="0" w:color="auto"/>
        <w:bottom w:val="none" w:sz="0" w:space="0" w:color="auto"/>
        <w:right w:val="none" w:sz="0" w:space="0" w:color="auto"/>
      </w:divBdr>
    </w:div>
    <w:div w:id="356080174">
      <w:bodyDiv w:val="1"/>
      <w:marLeft w:val="0"/>
      <w:marRight w:val="0"/>
      <w:marTop w:val="0"/>
      <w:marBottom w:val="0"/>
      <w:divBdr>
        <w:top w:val="none" w:sz="0" w:space="0" w:color="auto"/>
        <w:left w:val="none" w:sz="0" w:space="0" w:color="auto"/>
        <w:bottom w:val="none" w:sz="0" w:space="0" w:color="auto"/>
        <w:right w:val="none" w:sz="0" w:space="0" w:color="auto"/>
      </w:divBdr>
    </w:div>
    <w:div w:id="356084056">
      <w:bodyDiv w:val="1"/>
      <w:marLeft w:val="0"/>
      <w:marRight w:val="0"/>
      <w:marTop w:val="0"/>
      <w:marBottom w:val="0"/>
      <w:divBdr>
        <w:top w:val="none" w:sz="0" w:space="0" w:color="auto"/>
        <w:left w:val="none" w:sz="0" w:space="0" w:color="auto"/>
        <w:bottom w:val="none" w:sz="0" w:space="0" w:color="auto"/>
        <w:right w:val="none" w:sz="0" w:space="0" w:color="auto"/>
      </w:divBdr>
    </w:div>
    <w:div w:id="356085074">
      <w:bodyDiv w:val="1"/>
      <w:marLeft w:val="0"/>
      <w:marRight w:val="0"/>
      <w:marTop w:val="0"/>
      <w:marBottom w:val="0"/>
      <w:divBdr>
        <w:top w:val="none" w:sz="0" w:space="0" w:color="auto"/>
        <w:left w:val="none" w:sz="0" w:space="0" w:color="auto"/>
        <w:bottom w:val="none" w:sz="0" w:space="0" w:color="auto"/>
        <w:right w:val="none" w:sz="0" w:space="0" w:color="auto"/>
      </w:divBdr>
    </w:div>
    <w:div w:id="356125595">
      <w:bodyDiv w:val="1"/>
      <w:marLeft w:val="0"/>
      <w:marRight w:val="0"/>
      <w:marTop w:val="0"/>
      <w:marBottom w:val="0"/>
      <w:divBdr>
        <w:top w:val="none" w:sz="0" w:space="0" w:color="auto"/>
        <w:left w:val="none" w:sz="0" w:space="0" w:color="auto"/>
        <w:bottom w:val="none" w:sz="0" w:space="0" w:color="auto"/>
        <w:right w:val="none" w:sz="0" w:space="0" w:color="auto"/>
      </w:divBdr>
    </w:div>
    <w:div w:id="356126641">
      <w:bodyDiv w:val="1"/>
      <w:marLeft w:val="0"/>
      <w:marRight w:val="0"/>
      <w:marTop w:val="0"/>
      <w:marBottom w:val="0"/>
      <w:divBdr>
        <w:top w:val="none" w:sz="0" w:space="0" w:color="auto"/>
        <w:left w:val="none" w:sz="0" w:space="0" w:color="auto"/>
        <w:bottom w:val="none" w:sz="0" w:space="0" w:color="auto"/>
        <w:right w:val="none" w:sz="0" w:space="0" w:color="auto"/>
      </w:divBdr>
    </w:div>
    <w:div w:id="356195242">
      <w:bodyDiv w:val="1"/>
      <w:marLeft w:val="0"/>
      <w:marRight w:val="0"/>
      <w:marTop w:val="0"/>
      <w:marBottom w:val="0"/>
      <w:divBdr>
        <w:top w:val="none" w:sz="0" w:space="0" w:color="auto"/>
        <w:left w:val="none" w:sz="0" w:space="0" w:color="auto"/>
        <w:bottom w:val="none" w:sz="0" w:space="0" w:color="auto"/>
        <w:right w:val="none" w:sz="0" w:space="0" w:color="auto"/>
      </w:divBdr>
    </w:div>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356271407">
      <w:bodyDiv w:val="1"/>
      <w:marLeft w:val="0"/>
      <w:marRight w:val="0"/>
      <w:marTop w:val="0"/>
      <w:marBottom w:val="0"/>
      <w:divBdr>
        <w:top w:val="none" w:sz="0" w:space="0" w:color="auto"/>
        <w:left w:val="none" w:sz="0" w:space="0" w:color="auto"/>
        <w:bottom w:val="none" w:sz="0" w:space="0" w:color="auto"/>
        <w:right w:val="none" w:sz="0" w:space="0" w:color="auto"/>
      </w:divBdr>
    </w:div>
    <w:div w:id="356271412">
      <w:bodyDiv w:val="1"/>
      <w:marLeft w:val="0"/>
      <w:marRight w:val="0"/>
      <w:marTop w:val="0"/>
      <w:marBottom w:val="0"/>
      <w:divBdr>
        <w:top w:val="none" w:sz="0" w:space="0" w:color="auto"/>
        <w:left w:val="none" w:sz="0" w:space="0" w:color="auto"/>
        <w:bottom w:val="none" w:sz="0" w:space="0" w:color="auto"/>
        <w:right w:val="none" w:sz="0" w:space="0" w:color="auto"/>
      </w:divBdr>
    </w:div>
    <w:div w:id="356276599">
      <w:bodyDiv w:val="1"/>
      <w:marLeft w:val="0"/>
      <w:marRight w:val="0"/>
      <w:marTop w:val="0"/>
      <w:marBottom w:val="0"/>
      <w:divBdr>
        <w:top w:val="none" w:sz="0" w:space="0" w:color="auto"/>
        <w:left w:val="none" w:sz="0" w:space="0" w:color="auto"/>
        <w:bottom w:val="none" w:sz="0" w:space="0" w:color="auto"/>
        <w:right w:val="none" w:sz="0" w:space="0" w:color="auto"/>
      </w:divBdr>
    </w:div>
    <w:div w:id="356348784">
      <w:bodyDiv w:val="1"/>
      <w:marLeft w:val="0"/>
      <w:marRight w:val="0"/>
      <w:marTop w:val="0"/>
      <w:marBottom w:val="0"/>
      <w:divBdr>
        <w:top w:val="none" w:sz="0" w:space="0" w:color="auto"/>
        <w:left w:val="none" w:sz="0" w:space="0" w:color="auto"/>
        <w:bottom w:val="none" w:sz="0" w:space="0" w:color="auto"/>
        <w:right w:val="none" w:sz="0" w:space="0" w:color="auto"/>
      </w:divBdr>
    </w:div>
    <w:div w:id="356351852">
      <w:bodyDiv w:val="1"/>
      <w:marLeft w:val="0"/>
      <w:marRight w:val="0"/>
      <w:marTop w:val="0"/>
      <w:marBottom w:val="0"/>
      <w:divBdr>
        <w:top w:val="none" w:sz="0" w:space="0" w:color="auto"/>
        <w:left w:val="none" w:sz="0" w:space="0" w:color="auto"/>
        <w:bottom w:val="none" w:sz="0" w:space="0" w:color="auto"/>
        <w:right w:val="none" w:sz="0" w:space="0" w:color="auto"/>
      </w:divBdr>
    </w:div>
    <w:div w:id="356392197">
      <w:bodyDiv w:val="1"/>
      <w:marLeft w:val="0"/>
      <w:marRight w:val="0"/>
      <w:marTop w:val="0"/>
      <w:marBottom w:val="0"/>
      <w:divBdr>
        <w:top w:val="none" w:sz="0" w:space="0" w:color="auto"/>
        <w:left w:val="none" w:sz="0" w:space="0" w:color="auto"/>
        <w:bottom w:val="none" w:sz="0" w:space="0" w:color="auto"/>
        <w:right w:val="none" w:sz="0" w:space="0" w:color="auto"/>
      </w:divBdr>
    </w:div>
    <w:div w:id="356396733">
      <w:bodyDiv w:val="1"/>
      <w:marLeft w:val="0"/>
      <w:marRight w:val="0"/>
      <w:marTop w:val="0"/>
      <w:marBottom w:val="0"/>
      <w:divBdr>
        <w:top w:val="none" w:sz="0" w:space="0" w:color="auto"/>
        <w:left w:val="none" w:sz="0" w:space="0" w:color="auto"/>
        <w:bottom w:val="none" w:sz="0" w:space="0" w:color="auto"/>
        <w:right w:val="none" w:sz="0" w:space="0" w:color="auto"/>
      </w:divBdr>
    </w:div>
    <w:div w:id="356397658">
      <w:bodyDiv w:val="1"/>
      <w:marLeft w:val="0"/>
      <w:marRight w:val="0"/>
      <w:marTop w:val="0"/>
      <w:marBottom w:val="0"/>
      <w:divBdr>
        <w:top w:val="none" w:sz="0" w:space="0" w:color="auto"/>
        <w:left w:val="none" w:sz="0" w:space="0" w:color="auto"/>
        <w:bottom w:val="none" w:sz="0" w:space="0" w:color="auto"/>
        <w:right w:val="none" w:sz="0" w:space="0" w:color="auto"/>
      </w:divBdr>
    </w:div>
    <w:div w:id="356463837">
      <w:bodyDiv w:val="1"/>
      <w:marLeft w:val="0"/>
      <w:marRight w:val="0"/>
      <w:marTop w:val="0"/>
      <w:marBottom w:val="0"/>
      <w:divBdr>
        <w:top w:val="none" w:sz="0" w:space="0" w:color="auto"/>
        <w:left w:val="none" w:sz="0" w:space="0" w:color="auto"/>
        <w:bottom w:val="none" w:sz="0" w:space="0" w:color="auto"/>
        <w:right w:val="none" w:sz="0" w:space="0" w:color="auto"/>
      </w:divBdr>
    </w:div>
    <w:div w:id="356468377">
      <w:bodyDiv w:val="1"/>
      <w:marLeft w:val="0"/>
      <w:marRight w:val="0"/>
      <w:marTop w:val="0"/>
      <w:marBottom w:val="0"/>
      <w:divBdr>
        <w:top w:val="none" w:sz="0" w:space="0" w:color="auto"/>
        <w:left w:val="none" w:sz="0" w:space="0" w:color="auto"/>
        <w:bottom w:val="none" w:sz="0" w:space="0" w:color="auto"/>
        <w:right w:val="none" w:sz="0" w:space="0" w:color="auto"/>
      </w:divBdr>
    </w:div>
    <w:div w:id="356472981">
      <w:bodyDiv w:val="1"/>
      <w:marLeft w:val="0"/>
      <w:marRight w:val="0"/>
      <w:marTop w:val="0"/>
      <w:marBottom w:val="0"/>
      <w:divBdr>
        <w:top w:val="none" w:sz="0" w:space="0" w:color="auto"/>
        <w:left w:val="none" w:sz="0" w:space="0" w:color="auto"/>
        <w:bottom w:val="none" w:sz="0" w:space="0" w:color="auto"/>
        <w:right w:val="none" w:sz="0" w:space="0" w:color="auto"/>
      </w:divBdr>
    </w:div>
    <w:div w:id="356657290">
      <w:bodyDiv w:val="1"/>
      <w:marLeft w:val="0"/>
      <w:marRight w:val="0"/>
      <w:marTop w:val="0"/>
      <w:marBottom w:val="0"/>
      <w:divBdr>
        <w:top w:val="none" w:sz="0" w:space="0" w:color="auto"/>
        <w:left w:val="none" w:sz="0" w:space="0" w:color="auto"/>
        <w:bottom w:val="none" w:sz="0" w:space="0" w:color="auto"/>
        <w:right w:val="none" w:sz="0" w:space="0" w:color="auto"/>
      </w:divBdr>
    </w:div>
    <w:div w:id="356664754">
      <w:bodyDiv w:val="1"/>
      <w:marLeft w:val="0"/>
      <w:marRight w:val="0"/>
      <w:marTop w:val="0"/>
      <w:marBottom w:val="0"/>
      <w:divBdr>
        <w:top w:val="none" w:sz="0" w:space="0" w:color="auto"/>
        <w:left w:val="none" w:sz="0" w:space="0" w:color="auto"/>
        <w:bottom w:val="none" w:sz="0" w:space="0" w:color="auto"/>
        <w:right w:val="none" w:sz="0" w:space="0" w:color="auto"/>
      </w:divBdr>
    </w:div>
    <w:div w:id="356780969">
      <w:bodyDiv w:val="1"/>
      <w:marLeft w:val="0"/>
      <w:marRight w:val="0"/>
      <w:marTop w:val="0"/>
      <w:marBottom w:val="0"/>
      <w:divBdr>
        <w:top w:val="none" w:sz="0" w:space="0" w:color="auto"/>
        <w:left w:val="none" w:sz="0" w:space="0" w:color="auto"/>
        <w:bottom w:val="none" w:sz="0" w:space="0" w:color="auto"/>
        <w:right w:val="none" w:sz="0" w:space="0" w:color="auto"/>
      </w:divBdr>
    </w:div>
    <w:div w:id="356781429">
      <w:bodyDiv w:val="1"/>
      <w:marLeft w:val="0"/>
      <w:marRight w:val="0"/>
      <w:marTop w:val="0"/>
      <w:marBottom w:val="0"/>
      <w:divBdr>
        <w:top w:val="none" w:sz="0" w:space="0" w:color="auto"/>
        <w:left w:val="none" w:sz="0" w:space="0" w:color="auto"/>
        <w:bottom w:val="none" w:sz="0" w:space="0" w:color="auto"/>
        <w:right w:val="none" w:sz="0" w:space="0" w:color="auto"/>
      </w:divBdr>
    </w:div>
    <w:div w:id="356784456">
      <w:bodyDiv w:val="1"/>
      <w:marLeft w:val="0"/>
      <w:marRight w:val="0"/>
      <w:marTop w:val="0"/>
      <w:marBottom w:val="0"/>
      <w:divBdr>
        <w:top w:val="none" w:sz="0" w:space="0" w:color="auto"/>
        <w:left w:val="none" w:sz="0" w:space="0" w:color="auto"/>
        <w:bottom w:val="none" w:sz="0" w:space="0" w:color="auto"/>
        <w:right w:val="none" w:sz="0" w:space="0" w:color="auto"/>
      </w:divBdr>
    </w:div>
    <w:div w:id="356931708">
      <w:bodyDiv w:val="1"/>
      <w:marLeft w:val="0"/>
      <w:marRight w:val="0"/>
      <w:marTop w:val="0"/>
      <w:marBottom w:val="0"/>
      <w:divBdr>
        <w:top w:val="none" w:sz="0" w:space="0" w:color="auto"/>
        <w:left w:val="none" w:sz="0" w:space="0" w:color="auto"/>
        <w:bottom w:val="none" w:sz="0" w:space="0" w:color="auto"/>
        <w:right w:val="none" w:sz="0" w:space="0" w:color="auto"/>
      </w:divBdr>
    </w:div>
    <w:div w:id="357002238">
      <w:bodyDiv w:val="1"/>
      <w:marLeft w:val="0"/>
      <w:marRight w:val="0"/>
      <w:marTop w:val="0"/>
      <w:marBottom w:val="0"/>
      <w:divBdr>
        <w:top w:val="none" w:sz="0" w:space="0" w:color="auto"/>
        <w:left w:val="none" w:sz="0" w:space="0" w:color="auto"/>
        <w:bottom w:val="none" w:sz="0" w:space="0" w:color="auto"/>
        <w:right w:val="none" w:sz="0" w:space="0" w:color="auto"/>
      </w:divBdr>
    </w:div>
    <w:div w:id="357045847">
      <w:bodyDiv w:val="1"/>
      <w:marLeft w:val="0"/>
      <w:marRight w:val="0"/>
      <w:marTop w:val="0"/>
      <w:marBottom w:val="0"/>
      <w:divBdr>
        <w:top w:val="none" w:sz="0" w:space="0" w:color="auto"/>
        <w:left w:val="none" w:sz="0" w:space="0" w:color="auto"/>
        <w:bottom w:val="none" w:sz="0" w:space="0" w:color="auto"/>
        <w:right w:val="none" w:sz="0" w:space="0" w:color="auto"/>
      </w:divBdr>
    </w:div>
    <w:div w:id="357047641">
      <w:bodyDiv w:val="1"/>
      <w:marLeft w:val="0"/>
      <w:marRight w:val="0"/>
      <w:marTop w:val="0"/>
      <w:marBottom w:val="0"/>
      <w:divBdr>
        <w:top w:val="none" w:sz="0" w:space="0" w:color="auto"/>
        <w:left w:val="none" w:sz="0" w:space="0" w:color="auto"/>
        <w:bottom w:val="none" w:sz="0" w:space="0" w:color="auto"/>
        <w:right w:val="none" w:sz="0" w:space="0" w:color="auto"/>
      </w:divBdr>
    </w:div>
    <w:div w:id="357120769">
      <w:bodyDiv w:val="1"/>
      <w:marLeft w:val="0"/>
      <w:marRight w:val="0"/>
      <w:marTop w:val="0"/>
      <w:marBottom w:val="0"/>
      <w:divBdr>
        <w:top w:val="none" w:sz="0" w:space="0" w:color="auto"/>
        <w:left w:val="none" w:sz="0" w:space="0" w:color="auto"/>
        <w:bottom w:val="none" w:sz="0" w:space="0" w:color="auto"/>
        <w:right w:val="none" w:sz="0" w:space="0" w:color="auto"/>
      </w:divBdr>
    </w:div>
    <w:div w:id="357127463">
      <w:bodyDiv w:val="1"/>
      <w:marLeft w:val="0"/>
      <w:marRight w:val="0"/>
      <w:marTop w:val="0"/>
      <w:marBottom w:val="0"/>
      <w:divBdr>
        <w:top w:val="none" w:sz="0" w:space="0" w:color="auto"/>
        <w:left w:val="none" w:sz="0" w:space="0" w:color="auto"/>
        <w:bottom w:val="none" w:sz="0" w:space="0" w:color="auto"/>
        <w:right w:val="none" w:sz="0" w:space="0" w:color="auto"/>
      </w:divBdr>
    </w:div>
    <w:div w:id="357196303">
      <w:bodyDiv w:val="1"/>
      <w:marLeft w:val="0"/>
      <w:marRight w:val="0"/>
      <w:marTop w:val="0"/>
      <w:marBottom w:val="0"/>
      <w:divBdr>
        <w:top w:val="none" w:sz="0" w:space="0" w:color="auto"/>
        <w:left w:val="none" w:sz="0" w:space="0" w:color="auto"/>
        <w:bottom w:val="none" w:sz="0" w:space="0" w:color="auto"/>
        <w:right w:val="none" w:sz="0" w:space="0" w:color="auto"/>
      </w:divBdr>
    </w:div>
    <w:div w:id="357201519">
      <w:bodyDiv w:val="1"/>
      <w:marLeft w:val="0"/>
      <w:marRight w:val="0"/>
      <w:marTop w:val="0"/>
      <w:marBottom w:val="0"/>
      <w:divBdr>
        <w:top w:val="none" w:sz="0" w:space="0" w:color="auto"/>
        <w:left w:val="none" w:sz="0" w:space="0" w:color="auto"/>
        <w:bottom w:val="none" w:sz="0" w:space="0" w:color="auto"/>
        <w:right w:val="none" w:sz="0" w:space="0" w:color="auto"/>
      </w:divBdr>
    </w:div>
    <w:div w:id="357237816">
      <w:bodyDiv w:val="1"/>
      <w:marLeft w:val="0"/>
      <w:marRight w:val="0"/>
      <w:marTop w:val="0"/>
      <w:marBottom w:val="0"/>
      <w:divBdr>
        <w:top w:val="none" w:sz="0" w:space="0" w:color="auto"/>
        <w:left w:val="none" w:sz="0" w:space="0" w:color="auto"/>
        <w:bottom w:val="none" w:sz="0" w:space="0" w:color="auto"/>
        <w:right w:val="none" w:sz="0" w:space="0" w:color="auto"/>
      </w:divBdr>
    </w:div>
    <w:div w:id="357246450">
      <w:bodyDiv w:val="1"/>
      <w:marLeft w:val="0"/>
      <w:marRight w:val="0"/>
      <w:marTop w:val="0"/>
      <w:marBottom w:val="0"/>
      <w:divBdr>
        <w:top w:val="none" w:sz="0" w:space="0" w:color="auto"/>
        <w:left w:val="none" w:sz="0" w:space="0" w:color="auto"/>
        <w:bottom w:val="none" w:sz="0" w:space="0" w:color="auto"/>
        <w:right w:val="none" w:sz="0" w:space="0" w:color="auto"/>
      </w:divBdr>
    </w:div>
    <w:div w:id="357395517">
      <w:bodyDiv w:val="1"/>
      <w:marLeft w:val="0"/>
      <w:marRight w:val="0"/>
      <w:marTop w:val="0"/>
      <w:marBottom w:val="0"/>
      <w:divBdr>
        <w:top w:val="none" w:sz="0" w:space="0" w:color="auto"/>
        <w:left w:val="none" w:sz="0" w:space="0" w:color="auto"/>
        <w:bottom w:val="none" w:sz="0" w:space="0" w:color="auto"/>
        <w:right w:val="none" w:sz="0" w:space="0" w:color="auto"/>
      </w:divBdr>
    </w:div>
    <w:div w:id="357585971">
      <w:bodyDiv w:val="1"/>
      <w:marLeft w:val="0"/>
      <w:marRight w:val="0"/>
      <w:marTop w:val="0"/>
      <w:marBottom w:val="0"/>
      <w:divBdr>
        <w:top w:val="none" w:sz="0" w:space="0" w:color="auto"/>
        <w:left w:val="none" w:sz="0" w:space="0" w:color="auto"/>
        <w:bottom w:val="none" w:sz="0" w:space="0" w:color="auto"/>
        <w:right w:val="none" w:sz="0" w:space="0" w:color="auto"/>
      </w:divBdr>
    </w:div>
    <w:div w:id="357586951">
      <w:bodyDiv w:val="1"/>
      <w:marLeft w:val="0"/>
      <w:marRight w:val="0"/>
      <w:marTop w:val="0"/>
      <w:marBottom w:val="0"/>
      <w:divBdr>
        <w:top w:val="none" w:sz="0" w:space="0" w:color="auto"/>
        <w:left w:val="none" w:sz="0" w:space="0" w:color="auto"/>
        <w:bottom w:val="none" w:sz="0" w:space="0" w:color="auto"/>
        <w:right w:val="none" w:sz="0" w:space="0" w:color="auto"/>
      </w:divBdr>
    </w:div>
    <w:div w:id="357631592">
      <w:bodyDiv w:val="1"/>
      <w:marLeft w:val="0"/>
      <w:marRight w:val="0"/>
      <w:marTop w:val="0"/>
      <w:marBottom w:val="0"/>
      <w:divBdr>
        <w:top w:val="none" w:sz="0" w:space="0" w:color="auto"/>
        <w:left w:val="none" w:sz="0" w:space="0" w:color="auto"/>
        <w:bottom w:val="none" w:sz="0" w:space="0" w:color="auto"/>
        <w:right w:val="none" w:sz="0" w:space="0" w:color="auto"/>
      </w:divBdr>
    </w:div>
    <w:div w:id="357658747">
      <w:bodyDiv w:val="1"/>
      <w:marLeft w:val="0"/>
      <w:marRight w:val="0"/>
      <w:marTop w:val="0"/>
      <w:marBottom w:val="0"/>
      <w:divBdr>
        <w:top w:val="none" w:sz="0" w:space="0" w:color="auto"/>
        <w:left w:val="none" w:sz="0" w:space="0" w:color="auto"/>
        <w:bottom w:val="none" w:sz="0" w:space="0" w:color="auto"/>
        <w:right w:val="none" w:sz="0" w:space="0" w:color="auto"/>
      </w:divBdr>
    </w:div>
    <w:div w:id="357662235">
      <w:bodyDiv w:val="1"/>
      <w:marLeft w:val="0"/>
      <w:marRight w:val="0"/>
      <w:marTop w:val="0"/>
      <w:marBottom w:val="0"/>
      <w:divBdr>
        <w:top w:val="none" w:sz="0" w:space="0" w:color="auto"/>
        <w:left w:val="none" w:sz="0" w:space="0" w:color="auto"/>
        <w:bottom w:val="none" w:sz="0" w:space="0" w:color="auto"/>
        <w:right w:val="none" w:sz="0" w:space="0" w:color="auto"/>
      </w:divBdr>
    </w:div>
    <w:div w:id="357706496">
      <w:bodyDiv w:val="1"/>
      <w:marLeft w:val="0"/>
      <w:marRight w:val="0"/>
      <w:marTop w:val="0"/>
      <w:marBottom w:val="0"/>
      <w:divBdr>
        <w:top w:val="none" w:sz="0" w:space="0" w:color="auto"/>
        <w:left w:val="none" w:sz="0" w:space="0" w:color="auto"/>
        <w:bottom w:val="none" w:sz="0" w:space="0" w:color="auto"/>
        <w:right w:val="none" w:sz="0" w:space="0" w:color="auto"/>
      </w:divBdr>
    </w:div>
    <w:div w:id="357776227">
      <w:bodyDiv w:val="1"/>
      <w:marLeft w:val="0"/>
      <w:marRight w:val="0"/>
      <w:marTop w:val="0"/>
      <w:marBottom w:val="0"/>
      <w:divBdr>
        <w:top w:val="none" w:sz="0" w:space="0" w:color="auto"/>
        <w:left w:val="none" w:sz="0" w:space="0" w:color="auto"/>
        <w:bottom w:val="none" w:sz="0" w:space="0" w:color="auto"/>
        <w:right w:val="none" w:sz="0" w:space="0" w:color="auto"/>
      </w:divBdr>
    </w:div>
    <w:div w:id="357781285">
      <w:bodyDiv w:val="1"/>
      <w:marLeft w:val="0"/>
      <w:marRight w:val="0"/>
      <w:marTop w:val="0"/>
      <w:marBottom w:val="0"/>
      <w:divBdr>
        <w:top w:val="none" w:sz="0" w:space="0" w:color="auto"/>
        <w:left w:val="none" w:sz="0" w:space="0" w:color="auto"/>
        <w:bottom w:val="none" w:sz="0" w:space="0" w:color="auto"/>
        <w:right w:val="none" w:sz="0" w:space="0" w:color="auto"/>
      </w:divBdr>
    </w:div>
    <w:div w:id="357850087">
      <w:bodyDiv w:val="1"/>
      <w:marLeft w:val="0"/>
      <w:marRight w:val="0"/>
      <w:marTop w:val="0"/>
      <w:marBottom w:val="0"/>
      <w:divBdr>
        <w:top w:val="none" w:sz="0" w:space="0" w:color="auto"/>
        <w:left w:val="none" w:sz="0" w:space="0" w:color="auto"/>
        <w:bottom w:val="none" w:sz="0" w:space="0" w:color="auto"/>
        <w:right w:val="none" w:sz="0" w:space="0" w:color="auto"/>
      </w:divBdr>
    </w:div>
    <w:div w:id="357900518">
      <w:bodyDiv w:val="1"/>
      <w:marLeft w:val="0"/>
      <w:marRight w:val="0"/>
      <w:marTop w:val="0"/>
      <w:marBottom w:val="0"/>
      <w:divBdr>
        <w:top w:val="none" w:sz="0" w:space="0" w:color="auto"/>
        <w:left w:val="none" w:sz="0" w:space="0" w:color="auto"/>
        <w:bottom w:val="none" w:sz="0" w:space="0" w:color="auto"/>
        <w:right w:val="none" w:sz="0" w:space="0" w:color="auto"/>
      </w:divBdr>
    </w:div>
    <w:div w:id="357975537">
      <w:bodyDiv w:val="1"/>
      <w:marLeft w:val="0"/>
      <w:marRight w:val="0"/>
      <w:marTop w:val="0"/>
      <w:marBottom w:val="0"/>
      <w:divBdr>
        <w:top w:val="none" w:sz="0" w:space="0" w:color="auto"/>
        <w:left w:val="none" w:sz="0" w:space="0" w:color="auto"/>
        <w:bottom w:val="none" w:sz="0" w:space="0" w:color="auto"/>
        <w:right w:val="none" w:sz="0" w:space="0" w:color="auto"/>
      </w:divBdr>
    </w:div>
    <w:div w:id="358045819">
      <w:bodyDiv w:val="1"/>
      <w:marLeft w:val="0"/>
      <w:marRight w:val="0"/>
      <w:marTop w:val="0"/>
      <w:marBottom w:val="0"/>
      <w:divBdr>
        <w:top w:val="none" w:sz="0" w:space="0" w:color="auto"/>
        <w:left w:val="none" w:sz="0" w:space="0" w:color="auto"/>
        <w:bottom w:val="none" w:sz="0" w:space="0" w:color="auto"/>
        <w:right w:val="none" w:sz="0" w:space="0" w:color="auto"/>
      </w:divBdr>
    </w:div>
    <w:div w:id="358045950">
      <w:bodyDiv w:val="1"/>
      <w:marLeft w:val="0"/>
      <w:marRight w:val="0"/>
      <w:marTop w:val="0"/>
      <w:marBottom w:val="0"/>
      <w:divBdr>
        <w:top w:val="none" w:sz="0" w:space="0" w:color="auto"/>
        <w:left w:val="none" w:sz="0" w:space="0" w:color="auto"/>
        <w:bottom w:val="none" w:sz="0" w:space="0" w:color="auto"/>
        <w:right w:val="none" w:sz="0" w:space="0" w:color="auto"/>
      </w:divBdr>
    </w:div>
    <w:div w:id="358048662">
      <w:bodyDiv w:val="1"/>
      <w:marLeft w:val="0"/>
      <w:marRight w:val="0"/>
      <w:marTop w:val="0"/>
      <w:marBottom w:val="0"/>
      <w:divBdr>
        <w:top w:val="none" w:sz="0" w:space="0" w:color="auto"/>
        <w:left w:val="none" w:sz="0" w:space="0" w:color="auto"/>
        <w:bottom w:val="none" w:sz="0" w:space="0" w:color="auto"/>
        <w:right w:val="none" w:sz="0" w:space="0" w:color="auto"/>
      </w:divBdr>
    </w:div>
    <w:div w:id="358120842">
      <w:bodyDiv w:val="1"/>
      <w:marLeft w:val="0"/>
      <w:marRight w:val="0"/>
      <w:marTop w:val="0"/>
      <w:marBottom w:val="0"/>
      <w:divBdr>
        <w:top w:val="none" w:sz="0" w:space="0" w:color="auto"/>
        <w:left w:val="none" w:sz="0" w:space="0" w:color="auto"/>
        <w:bottom w:val="none" w:sz="0" w:space="0" w:color="auto"/>
        <w:right w:val="none" w:sz="0" w:space="0" w:color="auto"/>
      </w:divBdr>
    </w:div>
    <w:div w:id="358164821">
      <w:bodyDiv w:val="1"/>
      <w:marLeft w:val="0"/>
      <w:marRight w:val="0"/>
      <w:marTop w:val="0"/>
      <w:marBottom w:val="0"/>
      <w:divBdr>
        <w:top w:val="none" w:sz="0" w:space="0" w:color="auto"/>
        <w:left w:val="none" w:sz="0" w:space="0" w:color="auto"/>
        <w:bottom w:val="none" w:sz="0" w:space="0" w:color="auto"/>
        <w:right w:val="none" w:sz="0" w:space="0" w:color="auto"/>
      </w:divBdr>
    </w:div>
    <w:div w:id="358166824">
      <w:bodyDiv w:val="1"/>
      <w:marLeft w:val="0"/>
      <w:marRight w:val="0"/>
      <w:marTop w:val="0"/>
      <w:marBottom w:val="0"/>
      <w:divBdr>
        <w:top w:val="none" w:sz="0" w:space="0" w:color="auto"/>
        <w:left w:val="none" w:sz="0" w:space="0" w:color="auto"/>
        <w:bottom w:val="none" w:sz="0" w:space="0" w:color="auto"/>
        <w:right w:val="none" w:sz="0" w:space="0" w:color="auto"/>
      </w:divBdr>
    </w:div>
    <w:div w:id="358167771">
      <w:bodyDiv w:val="1"/>
      <w:marLeft w:val="0"/>
      <w:marRight w:val="0"/>
      <w:marTop w:val="0"/>
      <w:marBottom w:val="0"/>
      <w:divBdr>
        <w:top w:val="none" w:sz="0" w:space="0" w:color="auto"/>
        <w:left w:val="none" w:sz="0" w:space="0" w:color="auto"/>
        <w:bottom w:val="none" w:sz="0" w:space="0" w:color="auto"/>
        <w:right w:val="none" w:sz="0" w:space="0" w:color="auto"/>
      </w:divBdr>
    </w:div>
    <w:div w:id="358244722">
      <w:bodyDiv w:val="1"/>
      <w:marLeft w:val="0"/>
      <w:marRight w:val="0"/>
      <w:marTop w:val="0"/>
      <w:marBottom w:val="0"/>
      <w:divBdr>
        <w:top w:val="none" w:sz="0" w:space="0" w:color="auto"/>
        <w:left w:val="none" w:sz="0" w:space="0" w:color="auto"/>
        <w:bottom w:val="none" w:sz="0" w:space="0" w:color="auto"/>
        <w:right w:val="none" w:sz="0" w:space="0" w:color="auto"/>
      </w:divBdr>
    </w:div>
    <w:div w:id="358356424">
      <w:bodyDiv w:val="1"/>
      <w:marLeft w:val="0"/>
      <w:marRight w:val="0"/>
      <w:marTop w:val="0"/>
      <w:marBottom w:val="0"/>
      <w:divBdr>
        <w:top w:val="none" w:sz="0" w:space="0" w:color="auto"/>
        <w:left w:val="none" w:sz="0" w:space="0" w:color="auto"/>
        <w:bottom w:val="none" w:sz="0" w:space="0" w:color="auto"/>
        <w:right w:val="none" w:sz="0" w:space="0" w:color="auto"/>
      </w:divBdr>
    </w:div>
    <w:div w:id="358361895">
      <w:bodyDiv w:val="1"/>
      <w:marLeft w:val="0"/>
      <w:marRight w:val="0"/>
      <w:marTop w:val="0"/>
      <w:marBottom w:val="0"/>
      <w:divBdr>
        <w:top w:val="none" w:sz="0" w:space="0" w:color="auto"/>
        <w:left w:val="none" w:sz="0" w:space="0" w:color="auto"/>
        <w:bottom w:val="none" w:sz="0" w:space="0" w:color="auto"/>
        <w:right w:val="none" w:sz="0" w:space="0" w:color="auto"/>
      </w:divBdr>
    </w:div>
    <w:div w:id="358431702">
      <w:bodyDiv w:val="1"/>
      <w:marLeft w:val="0"/>
      <w:marRight w:val="0"/>
      <w:marTop w:val="0"/>
      <w:marBottom w:val="0"/>
      <w:divBdr>
        <w:top w:val="none" w:sz="0" w:space="0" w:color="auto"/>
        <w:left w:val="none" w:sz="0" w:space="0" w:color="auto"/>
        <w:bottom w:val="none" w:sz="0" w:space="0" w:color="auto"/>
        <w:right w:val="none" w:sz="0" w:space="0" w:color="auto"/>
      </w:divBdr>
    </w:div>
    <w:div w:id="358433132">
      <w:bodyDiv w:val="1"/>
      <w:marLeft w:val="0"/>
      <w:marRight w:val="0"/>
      <w:marTop w:val="0"/>
      <w:marBottom w:val="0"/>
      <w:divBdr>
        <w:top w:val="none" w:sz="0" w:space="0" w:color="auto"/>
        <w:left w:val="none" w:sz="0" w:space="0" w:color="auto"/>
        <w:bottom w:val="none" w:sz="0" w:space="0" w:color="auto"/>
        <w:right w:val="none" w:sz="0" w:space="0" w:color="auto"/>
      </w:divBdr>
    </w:div>
    <w:div w:id="358434405">
      <w:bodyDiv w:val="1"/>
      <w:marLeft w:val="0"/>
      <w:marRight w:val="0"/>
      <w:marTop w:val="0"/>
      <w:marBottom w:val="0"/>
      <w:divBdr>
        <w:top w:val="none" w:sz="0" w:space="0" w:color="auto"/>
        <w:left w:val="none" w:sz="0" w:space="0" w:color="auto"/>
        <w:bottom w:val="none" w:sz="0" w:space="0" w:color="auto"/>
        <w:right w:val="none" w:sz="0" w:space="0" w:color="auto"/>
      </w:divBdr>
    </w:div>
    <w:div w:id="358551147">
      <w:bodyDiv w:val="1"/>
      <w:marLeft w:val="0"/>
      <w:marRight w:val="0"/>
      <w:marTop w:val="0"/>
      <w:marBottom w:val="0"/>
      <w:divBdr>
        <w:top w:val="none" w:sz="0" w:space="0" w:color="auto"/>
        <w:left w:val="none" w:sz="0" w:space="0" w:color="auto"/>
        <w:bottom w:val="none" w:sz="0" w:space="0" w:color="auto"/>
        <w:right w:val="none" w:sz="0" w:space="0" w:color="auto"/>
      </w:divBdr>
    </w:div>
    <w:div w:id="358554669">
      <w:bodyDiv w:val="1"/>
      <w:marLeft w:val="0"/>
      <w:marRight w:val="0"/>
      <w:marTop w:val="0"/>
      <w:marBottom w:val="0"/>
      <w:divBdr>
        <w:top w:val="none" w:sz="0" w:space="0" w:color="auto"/>
        <w:left w:val="none" w:sz="0" w:space="0" w:color="auto"/>
        <w:bottom w:val="none" w:sz="0" w:space="0" w:color="auto"/>
        <w:right w:val="none" w:sz="0" w:space="0" w:color="auto"/>
      </w:divBdr>
    </w:div>
    <w:div w:id="358556943">
      <w:bodyDiv w:val="1"/>
      <w:marLeft w:val="0"/>
      <w:marRight w:val="0"/>
      <w:marTop w:val="0"/>
      <w:marBottom w:val="0"/>
      <w:divBdr>
        <w:top w:val="none" w:sz="0" w:space="0" w:color="auto"/>
        <w:left w:val="none" w:sz="0" w:space="0" w:color="auto"/>
        <w:bottom w:val="none" w:sz="0" w:space="0" w:color="auto"/>
        <w:right w:val="none" w:sz="0" w:space="0" w:color="auto"/>
      </w:divBdr>
    </w:div>
    <w:div w:id="358624467">
      <w:bodyDiv w:val="1"/>
      <w:marLeft w:val="0"/>
      <w:marRight w:val="0"/>
      <w:marTop w:val="0"/>
      <w:marBottom w:val="0"/>
      <w:divBdr>
        <w:top w:val="none" w:sz="0" w:space="0" w:color="auto"/>
        <w:left w:val="none" w:sz="0" w:space="0" w:color="auto"/>
        <w:bottom w:val="none" w:sz="0" w:space="0" w:color="auto"/>
        <w:right w:val="none" w:sz="0" w:space="0" w:color="auto"/>
      </w:divBdr>
    </w:div>
    <w:div w:id="358628211">
      <w:bodyDiv w:val="1"/>
      <w:marLeft w:val="0"/>
      <w:marRight w:val="0"/>
      <w:marTop w:val="0"/>
      <w:marBottom w:val="0"/>
      <w:divBdr>
        <w:top w:val="none" w:sz="0" w:space="0" w:color="auto"/>
        <w:left w:val="none" w:sz="0" w:space="0" w:color="auto"/>
        <w:bottom w:val="none" w:sz="0" w:space="0" w:color="auto"/>
        <w:right w:val="none" w:sz="0" w:space="0" w:color="auto"/>
      </w:divBdr>
    </w:div>
    <w:div w:id="358702820">
      <w:bodyDiv w:val="1"/>
      <w:marLeft w:val="0"/>
      <w:marRight w:val="0"/>
      <w:marTop w:val="0"/>
      <w:marBottom w:val="0"/>
      <w:divBdr>
        <w:top w:val="none" w:sz="0" w:space="0" w:color="auto"/>
        <w:left w:val="none" w:sz="0" w:space="0" w:color="auto"/>
        <w:bottom w:val="none" w:sz="0" w:space="0" w:color="auto"/>
        <w:right w:val="none" w:sz="0" w:space="0" w:color="auto"/>
      </w:divBdr>
    </w:div>
    <w:div w:id="358745968">
      <w:bodyDiv w:val="1"/>
      <w:marLeft w:val="0"/>
      <w:marRight w:val="0"/>
      <w:marTop w:val="0"/>
      <w:marBottom w:val="0"/>
      <w:divBdr>
        <w:top w:val="none" w:sz="0" w:space="0" w:color="auto"/>
        <w:left w:val="none" w:sz="0" w:space="0" w:color="auto"/>
        <w:bottom w:val="none" w:sz="0" w:space="0" w:color="auto"/>
        <w:right w:val="none" w:sz="0" w:space="0" w:color="auto"/>
      </w:divBdr>
    </w:div>
    <w:div w:id="358748480">
      <w:bodyDiv w:val="1"/>
      <w:marLeft w:val="0"/>
      <w:marRight w:val="0"/>
      <w:marTop w:val="0"/>
      <w:marBottom w:val="0"/>
      <w:divBdr>
        <w:top w:val="none" w:sz="0" w:space="0" w:color="auto"/>
        <w:left w:val="none" w:sz="0" w:space="0" w:color="auto"/>
        <w:bottom w:val="none" w:sz="0" w:space="0" w:color="auto"/>
        <w:right w:val="none" w:sz="0" w:space="0" w:color="auto"/>
      </w:divBdr>
    </w:div>
    <w:div w:id="358773900">
      <w:bodyDiv w:val="1"/>
      <w:marLeft w:val="0"/>
      <w:marRight w:val="0"/>
      <w:marTop w:val="0"/>
      <w:marBottom w:val="0"/>
      <w:divBdr>
        <w:top w:val="none" w:sz="0" w:space="0" w:color="auto"/>
        <w:left w:val="none" w:sz="0" w:space="0" w:color="auto"/>
        <w:bottom w:val="none" w:sz="0" w:space="0" w:color="auto"/>
        <w:right w:val="none" w:sz="0" w:space="0" w:color="auto"/>
      </w:divBdr>
    </w:div>
    <w:div w:id="358774005">
      <w:bodyDiv w:val="1"/>
      <w:marLeft w:val="0"/>
      <w:marRight w:val="0"/>
      <w:marTop w:val="0"/>
      <w:marBottom w:val="0"/>
      <w:divBdr>
        <w:top w:val="none" w:sz="0" w:space="0" w:color="auto"/>
        <w:left w:val="none" w:sz="0" w:space="0" w:color="auto"/>
        <w:bottom w:val="none" w:sz="0" w:space="0" w:color="auto"/>
        <w:right w:val="none" w:sz="0" w:space="0" w:color="auto"/>
      </w:divBdr>
    </w:div>
    <w:div w:id="359012382">
      <w:bodyDiv w:val="1"/>
      <w:marLeft w:val="0"/>
      <w:marRight w:val="0"/>
      <w:marTop w:val="0"/>
      <w:marBottom w:val="0"/>
      <w:divBdr>
        <w:top w:val="none" w:sz="0" w:space="0" w:color="auto"/>
        <w:left w:val="none" w:sz="0" w:space="0" w:color="auto"/>
        <w:bottom w:val="none" w:sz="0" w:space="0" w:color="auto"/>
        <w:right w:val="none" w:sz="0" w:space="0" w:color="auto"/>
      </w:divBdr>
    </w:div>
    <w:div w:id="359085440">
      <w:bodyDiv w:val="1"/>
      <w:marLeft w:val="0"/>
      <w:marRight w:val="0"/>
      <w:marTop w:val="0"/>
      <w:marBottom w:val="0"/>
      <w:divBdr>
        <w:top w:val="none" w:sz="0" w:space="0" w:color="auto"/>
        <w:left w:val="none" w:sz="0" w:space="0" w:color="auto"/>
        <w:bottom w:val="none" w:sz="0" w:space="0" w:color="auto"/>
        <w:right w:val="none" w:sz="0" w:space="0" w:color="auto"/>
      </w:divBdr>
    </w:div>
    <w:div w:id="359161502">
      <w:bodyDiv w:val="1"/>
      <w:marLeft w:val="0"/>
      <w:marRight w:val="0"/>
      <w:marTop w:val="0"/>
      <w:marBottom w:val="0"/>
      <w:divBdr>
        <w:top w:val="none" w:sz="0" w:space="0" w:color="auto"/>
        <w:left w:val="none" w:sz="0" w:space="0" w:color="auto"/>
        <w:bottom w:val="none" w:sz="0" w:space="0" w:color="auto"/>
        <w:right w:val="none" w:sz="0" w:space="0" w:color="auto"/>
      </w:divBdr>
    </w:div>
    <w:div w:id="359164034">
      <w:bodyDiv w:val="1"/>
      <w:marLeft w:val="0"/>
      <w:marRight w:val="0"/>
      <w:marTop w:val="0"/>
      <w:marBottom w:val="0"/>
      <w:divBdr>
        <w:top w:val="none" w:sz="0" w:space="0" w:color="auto"/>
        <w:left w:val="none" w:sz="0" w:space="0" w:color="auto"/>
        <w:bottom w:val="none" w:sz="0" w:space="0" w:color="auto"/>
        <w:right w:val="none" w:sz="0" w:space="0" w:color="auto"/>
      </w:divBdr>
    </w:div>
    <w:div w:id="359167162">
      <w:bodyDiv w:val="1"/>
      <w:marLeft w:val="0"/>
      <w:marRight w:val="0"/>
      <w:marTop w:val="0"/>
      <w:marBottom w:val="0"/>
      <w:divBdr>
        <w:top w:val="none" w:sz="0" w:space="0" w:color="auto"/>
        <w:left w:val="none" w:sz="0" w:space="0" w:color="auto"/>
        <w:bottom w:val="none" w:sz="0" w:space="0" w:color="auto"/>
        <w:right w:val="none" w:sz="0" w:space="0" w:color="auto"/>
      </w:divBdr>
    </w:div>
    <w:div w:id="359204189">
      <w:bodyDiv w:val="1"/>
      <w:marLeft w:val="0"/>
      <w:marRight w:val="0"/>
      <w:marTop w:val="0"/>
      <w:marBottom w:val="0"/>
      <w:divBdr>
        <w:top w:val="none" w:sz="0" w:space="0" w:color="auto"/>
        <w:left w:val="none" w:sz="0" w:space="0" w:color="auto"/>
        <w:bottom w:val="none" w:sz="0" w:space="0" w:color="auto"/>
        <w:right w:val="none" w:sz="0" w:space="0" w:color="auto"/>
      </w:divBdr>
    </w:div>
    <w:div w:id="359278578">
      <w:bodyDiv w:val="1"/>
      <w:marLeft w:val="0"/>
      <w:marRight w:val="0"/>
      <w:marTop w:val="0"/>
      <w:marBottom w:val="0"/>
      <w:divBdr>
        <w:top w:val="none" w:sz="0" w:space="0" w:color="auto"/>
        <w:left w:val="none" w:sz="0" w:space="0" w:color="auto"/>
        <w:bottom w:val="none" w:sz="0" w:space="0" w:color="auto"/>
        <w:right w:val="none" w:sz="0" w:space="0" w:color="auto"/>
      </w:divBdr>
    </w:div>
    <w:div w:id="359354310">
      <w:bodyDiv w:val="1"/>
      <w:marLeft w:val="0"/>
      <w:marRight w:val="0"/>
      <w:marTop w:val="0"/>
      <w:marBottom w:val="0"/>
      <w:divBdr>
        <w:top w:val="none" w:sz="0" w:space="0" w:color="auto"/>
        <w:left w:val="none" w:sz="0" w:space="0" w:color="auto"/>
        <w:bottom w:val="none" w:sz="0" w:space="0" w:color="auto"/>
        <w:right w:val="none" w:sz="0" w:space="0" w:color="auto"/>
      </w:divBdr>
    </w:div>
    <w:div w:id="359354607">
      <w:bodyDiv w:val="1"/>
      <w:marLeft w:val="0"/>
      <w:marRight w:val="0"/>
      <w:marTop w:val="0"/>
      <w:marBottom w:val="0"/>
      <w:divBdr>
        <w:top w:val="none" w:sz="0" w:space="0" w:color="auto"/>
        <w:left w:val="none" w:sz="0" w:space="0" w:color="auto"/>
        <w:bottom w:val="none" w:sz="0" w:space="0" w:color="auto"/>
        <w:right w:val="none" w:sz="0" w:space="0" w:color="auto"/>
      </w:divBdr>
    </w:div>
    <w:div w:id="359356566">
      <w:bodyDiv w:val="1"/>
      <w:marLeft w:val="0"/>
      <w:marRight w:val="0"/>
      <w:marTop w:val="0"/>
      <w:marBottom w:val="0"/>
      <w:divBdr>
        <w:top w:val="none" w:sz="0" w:space="0" w:color="auto"/>
        <w:left w:val="none" w:sz="0" w:space="0" w:color="auto"/>
        <w:bottom w:val="none" w:sz="0" w:space="0" w:color="auto"/>
        <w:right w:val="none" w:sz="0" w:space="0" w:color="auto"/>
      </w:divBdr>
    </w:div>
    <w:div w:id="359362546">
      <w:bodyDiv w:val="1"/>
      <w:marLeft w:val="0"/>
      <w:marRight w:val="0"/>
      <w:marTop w:val="0"/>
      <w:marBottom w:val="0"/>
      <w:divBdr>
        <w:top w:val="none" w:sz="0" w:space="0" w:color="auto"/>
        <w:left w:val="none" w:sz="0" w:space="0" w:color="auto"/>
        <w:bottom w:val="none" w:sz="0" w:space="0" w:color="auto"/>
        <w:right w:val="none" w:sz="0" w:space="0" w:color="auto"/>
      </w:divBdr>
    </w:div>
    <w:div w:id="359596620">
      <w:bodyDiv w:val="1"/>
      <w:marLeft w:val="0"/>
      <w:marRight w:val="0"/>
      <w:marTop w:val="0"/>
      <w:marBottom w:val="0"/>
      <w:divBdr>
        <w:top w:val="none" w:sz="0" w:space="0" w:color="auto"/>
        <w:left w:val="none" w:sz="0" w:space="0" w:color="auto"/>
        <w:bottom w:val="none" w:sz="0" w:space="0" w:color="auto"/>
        <w:right w:val="none" w:sz="0" w:space="0" w:color="auto"/>
      </w:divBdr>
    </w:div>
    <w:div w:id="359669964">
      <w:bodyDiv w:val="1"/>
      <w:marLeft w:val="0"/>
      <w:marRight w:val="0"/>
      <w:marTop w:val="0"/>
      <w:marBottom w:val="0"/>
      <w:divBdr>
        <w:top w:val="none" w:sz="0" w:space="0" w:color="auto"/>
        <w:left w:val="none" w:sz="0" w:space="0" w:color="auto"/>
        <w:bottom w:val="none" w:sz="0" w:space="0" w:color="auto"/>
        <w:right w:val="none" w:sz="0" w:space="0" w:color="auto"/>
      </w:divBdr>
    </w:div>
    <w:div w:id="359818725">
      <w:bodyDiv w:val="1"/>
      <w:marLeft w:val="0"/>
      <w:marRight w:val="0"/>
      <w:marTop w:val="0"/>
      <w:marBottom w:val="0"/>
      <w:divBdr>
        <w:top w:val="none" w:sz="0" w:space="0" w:color="auto"/>
        <w:left w:val="none" w:sz="0" w:space="0" w:color="auto"/>
        <w:bottom w:val="none" w:sz="0" w:space="0" w:color="auto"/>
        <w:right w:val="none" w:sz="0" w:space="0" w:color="auto"/>
      </w:divBdr>
    </w:div>
    <w:div w:id="359822310">
      <w:bodyDiv w:val="1"/>
      <w:marLeft w:val="0"/>
      <w:marRight w:val="0"/>
      <w:marTop w:val="0"/>
      <w:marBottom w:val="0"/>
      <w:divBdr>
        <w:top w:val="none" w:sz="0" w:space="0" w:color="auto"/>
        <w:left w:val="none" w:sz="0" w:space="0" w:color="auto"/>
        <w:bottom w:val="none" w:sz="0" w:space="0" w:color="auto"/>
        <w:right w:val="none" w:sz="0" w:space="0" w:color="auto"/>
      </w:divBdr>
    </w:div>
    <w:div w:id="359866683">
      <w:bodyDiv w:val="1"/>
      <w:marLeft w:val="0"/>
      <w:marRight w:val="0"/>
      <w:marTop w:val="0"/>
      <w:marBottom w:val="0"/>
      <w:divBdr>
        <w:top w:val="none" w:sz="0" w:space="0" w:color="auto"/>
        <w:left w:val="none" w:sz="0" w:space="0" w:color="auto"/>
        <w:bottom w:val="none" w:sz="0" w:space="0" w:color="auto"/>
        <w:right w:val="none" w:sz="0" w:space="0" w:color="auto"/>
      </w:divBdr>
    </w:div>
    <w:div w:id="359940983">
      <w:bodyDiv w:val="1"/>
      <w:marLeft w:val="0"/>
      <w:marRight w:val="0"/>
      <w:marTop w:val="0"/>
      <w:marBottom w:val="0"/>
      <w:divBdr>
        <w:top w:val="none" w:sz="0" w:space="0" w:color="auto"/>
        <w:left w:val="none" w:sz="0" w:space="0" w:color="auto"/>
        <w:bottom w:val="none" w:sz="0" w:space="0" w:color="auto"/>
        <w:right w:val="none" w:sz="0" w:space="0" w:color="auto"/>
      </w:divBdr>
    </w:div>
    <w:div w:id="359941594">
      <w:bodyDiv w:val="1"/>
      <w:marLeft w:val="0"/>
      <w:marRight w:val="0"/>
      <w:marTop w:val="0"/>
      <w:marBottom w:val="0"/>
      <w:divBdr>
        <w:top w:val="none" w:sz="0" w:space="0" w:color="auto"/>
        <w:left w:val="none" w:sz="0" w:space="0" w:color="auto"/>
        <w:bottom w:val="none" w:sz="0" w:space="0" w:color="auto"/>
        <w:right w:val="none" w:sz="0" w:space="0" w:color="auto"/>
      </w:divBdr>
    </w:div>
    <w:div w:id="360012492">
      <w:bodyDiv w:val="1"/>
      <w:marLeft w:val="0"/>
      <w:marRight w:val="0"/>
      <w:marTop w:val="0"/>
      <w:marBottom w:val="0"/>
      <w:divBdr>
        <w:top w:val="none" w:sz="0" w:space="0" w:color="auto"/>
        <w:left w:val="none" w:sz="0" w:space="0" w:color="auto"/>
        <w:bottom w:val="none" w:sz="0" w:space="0" w:color="auto"/>
        <w:right w:val="none" w:sz="0" w:space="0" w:color="auto"/>
      </w:divBdr>
    </w:div>
    <w:div w:id="360086121">
      <w:bodyDiv w:val="1"/>
      <w:marLeft w:val="0"/>
      <w:marRight w:val="0"/>
      <w:marTop w:val="0"/>
      <w:marBottom w:val="0"/>
      <w:divBdr>
        <w:top w:val="none" w:sz="0" w:space="0" w:color="auto"/>
        <w:left w:val="none" w:sz="0" w:space="0" w:color="auto"/>
        <w:bottom w:val="none" w:sz="0" w:space="0" w:color="auto"/>
        <w:right w:val="none" w:sz="0" w:space="0" w:color="auto"/>
      </w:divBdr>
    </w:div>
    <w:div w:id="360086214">
      <w:bodyDiv w:val="1"/>
      <w:marLeft w:val="0"/>
      <w:marRight w:val="0"/>
      <w:marTop w:val="0"/>
      <w:marBottom w:val="0"/>
      <w:divBdr>
        <w:top w:val="none" w:sz="0" w:space="0" w:color="auto"/>
        <w:left w:val="none" w:sz="0" w:space="0" w:color="auto"/>
        <w:bottom w:val="none" w:sz="0" w:space="0" w:color="auto"/>
        <w:right w:val="none" w:sz="0" w:space="0" w:color="auto"/>
      </w:divBdr>
    </w:div>
    <w:div w:id="360133628">
      <w:bodyDiv w:val="1"/>
      <w:marLeft w:val="0"/>
      <w:marRight w:val="0"/>
      <w:marTop w:val="0"/>
      <w:marBottom w:val="0"/>
      <w:divBdr>
        <w:top w:val="none" w:sz="0" w:space="0" w:color="auto"/>
        <w:left w:val="none" w:sz="0" w:space="0" w:color="auto"/>
        <w:bottom w:val="none" w:sz="0" w:space="0" w:color="auto"/>
        <w:right w:val="none" w:sz="0" w:space="0" w:color="auto"/>
      </w:divBdr>
    </w:div>
    <w:div w:id="360202989">
      <w:bodyDiv w:val="1"/>
      <w:marLeft w:val="0"/>
      <w:marRight w:val="0"/>
      <w:marTop w:val="0"/>
      <w:marBottom w:val="0"/>
      <w:divBdr>
        <w:top w:val="none" w:sz="0" w:space="0" w:color="auto"/>
        <w:left w:val="none" w:sz="0" w:space="0" w:color="auto"/>
        <w:bottom w:val="none" w:sz="0" w:space="0" w:color="auto"/>
        <w:right w:val="none" w:sz="0" w:space="0" w:color="auto"/>
      </w:divBdr>
    </w:div>
    <w:div w:id="360203464">
      <w:bodyDiv w:val="1"/>
      <w:marLeft w:val="0"/>
      <w:marRight w:val="0"/>
      <w:marTop w:val="0"/>
      <w:marBottom w:val="0"/>
      <w:divBdr>
        <w:top w:val="none" w:sz="0" w:space="0" w:color="auto"/>
        <w:left w:val="none" w:sz="0" w:space="0" w:color="auto"/>
        <w:bottom w:val="none" w:sz="0" w:space="0" w:color="auto"/>
        <w:right w:val="none" w:sz="0" w:space="0" w:color="auto"/>
      </w:divBdr>
    </w:div>
    <w:div w:id="360205308">
      <w:bodyDiv w:val="1"/>
      <w:marLeft w:val="0"/>
      <w:marRight w:val="0"/>
      <w:marTop w:val="0"/>
      <w:marBottom w:val="0"/>
      <w:divBdr>
        <w:top w:val="none" w:sz="0" w:space="0" w:color="auto"/>
        <w:left w:val="none" w:sz="0" w:space="0" w:color="auto"/>
        <w:bottom w:val="none" w:sz="0" w:space="0" w:color="auto"/>
        <w:right w:val="none" w:sz="0" w:space="0" w:color="auto"/>
      </w:divBdr>
    </w:div>
    <w:div w:id="360278675">
      <w:bodyDiv w:val="1"/>
      <w:marLeft w:val="0"/>
      <w:marRight w:val="0"/>
      <w:marTop w:val="0"/>
      <w:marBottom w:val="0"/>
      <w:divBdr>
        <w:top w:val="none" w:sz="0" w:space="0" w:color="auto"/>
        <w:left w:val="none" w:sz="0" w:space="0" w:color="auto"/>
        <w:bottom w:val="none" w:sz="0" w:space="0" w:color="auto"/>
        <w:right w:val="none" w:sz="0" w:space="0" w:color="auto"/>
      </w:divBdr>
    </w:div>
    <w:div w:id="360397858">
      <w:bodyDiv w:val="1"/>
      <w:marLeft w:val="0"/>
      <w:marRight w:val="0"/>
      <w:marTop w:val="0"/>
      <w:marBottom w:val="0"/>
      <w:divBdr>
        <w:top w:val="none" w:sz="0" w:space="0" w:color="auto"/>
        <w:left w:val="none" w:sz="0" w:space="0" w:color="auto"/>
        <w:bottom w:val="none" w:sz="0" w:space="0" w:color="auto"/>
        <w:right w:val="none" w:sz="0" w:space="0" w:color="auto"/>
      </w:divBdr>
    </w:div>
    <w:div w:id="360515589">
      <w:bodyDiv w:val="1"/>
      <w:marLeft w:val="0"/>
      <w:marRight w:val="0"/>
      <w:marTop w:val="0"/>
      <w:marBottom w:val="0"/>
      <w:divBdr>
        <w:top w:val="none" w:sz="0" w:space="0" w:color="auto"/>
        <w:left w:val="none" w:sz="0" w:space="0" w:color="auto"/>
        <w:bottom w:val="none" w:sz="0" w:space="0" w:color="auto"/>
        <w:right w:val="none" w:sz="0" w:space="0" w:color="auto"/>
      </w:divBdr>
    </w:div>
    <w:div w:id="360589302">
      <w:bodyDiv w:val="1"/>
      <w:marLeft w:val="0"/>
      <w:marRight w:val="0"/>
      <w:marTop w:val="0"/>
      <w:marBottom w:val="0"/>
      <w:divBdr>
        <w:top w:val="none" w:sz="0" w:space="0" w:color="auto"/>
        <w:left w:val="none" w:sz="0" w:space="0" w:color="auto"/>
        <w:bottom w:val="none" w:sz="0" w:space="0" w:color="auto"/>
        <w:right w:val="none" w:sz="0" w:space="0" w:color="auto"/>
      </w:divBdr>
    </w:div>
    <w:div w:id="360668881">
      <w:bodyDiv w:val="1"/>
      <w:marLeft w:val="0"/>
      <w:marRight w:val="0"/>
      <w:marTop w:val="0"/>
      <w:marBottom w:val="0"/>
      <w:divBdr>
        <w:top w:val="none" w:sz="0" w:space="0" w:color="auto"/>
        <w:left w:val="none" w:sz="0" w:space="0" w:color="auto"/>
        <w:bottom w:val="none" w:sz="0" w:space="0" w:color="auto"/>
        <w:right w:val="none" w:sz="0" w:space="0" w:color="auto"/>
      </w:divBdr>
    </w:div>
    <w:div w:id="360672900">
      <w:bodyDiv w:val="1"/>
      <w:marLeft w:val="0"/>
      <w:marRight w:val="0"/>
      <w:marTop w:val="0"/>
      <w:marBottom w:val="0"/>
      <w:divBdr>
        <w:top w:val="none" w:sz="0" w:space="0" w:color="auto"/>
        <w:left w:val="none" w:sz="0" w:space="0" w:color="auto"/>
        <w:bottom w:val="none" w:sz="0" w:space="0" w:color="auto"/>
        <w:right w:val="none" w:sz="0" w:space="0" w:color="auto"/>
      </w:divBdr>
    </w:div>
    <w:div w:id="360789882">
      <w:bodyDiv w:val="1"/>
      <w:marLeft w:val="0"/>
      <w:marRight w:val="0"/>
      <w:marTop w:val="0"/>
      <w:marBottom w:val="0"/>
      <w:divBdr>
        <w:top w:val="none" w:sz="0" w:space="0" w:color="auto"/>
        <w:left w:val="none" w:sz="0" w:space="0" w:color="auto"/>
        <w:bottom w:val="none" w:sz="0" w:space="0" w:color="auto"/>
        <w:right w:val="none" w:sz="0" w:space="0" w:color="auto"/>
      </w:divBdr>
    </w:div>
    <w:div w:id="360937544">
      <w:bodyDiv w:val="1"/>
      <w:marLeft w:val="0"/>
      <w:marRight w:val="0"/>
      <w:marTop w:val="0"/>
      <w:marBottom w:val="0"/>
      <w:divBdr>
        <w:top w:val="none" w:sz="0" w:space="0" w:color="auto"/>
        <w:left w:val="none" w:sz="0" w:space="0" w:color="auto"/>
        <w:bottom w:val="none" w:sz="0" w:space="0" w:color="auto"/>
        <w:right w:val="none" w:sz="0" w:space="0" w:color="auto"/>
      </w:divBdr>
    </w:div>
    <w:div w:id="360982693">
      <w:bodyDiv w:val="1"/>
      <w:marLeft w:val="0"/>
      <w:marRight w:val="0"/>
      <w:marTop w:val="0"/>
      <w:marBottom w:val="0"/>
      <w:divBdr>
        <w:top w:val="none" w:sz="0" w:space="0" w:color="auto"/>
        <w:left w:val="none" w:sz="0" w:space="0" w:color="auto"/>
        <w:bottom w:val="none" w:sz="0" w:space="0" w:color="auto"/>
        <w:right w:val="none" w:sz="0" w:space="0" w:color="auto"/>
      </w:divBdr>
    </w:div>
    <w:div w:id="361053087">
      <w:bodyDiv w:val="1"/>
      <w:marLeft w:val="0"/>
      <w:marRight w:val="0"/>
      <w:marTop w:val="0"/>
      <w:marBottom w:val="0"/>
      <w:divBdr>
        <w:top w:val="none" w:sz="0" w:space="0" w:color="auto"/>
        <w:left w:val="none" w:sz="0" w:space="0" w:color="auto"/>
        <w:bottom w:val="none" w:sz="0" w:space="0" w:color="auto"/>
        <w:right w:val="none" w:sz="0" w:space="0" w:color="auto"/>
      </w:divBdr>
    </w:div>
    <w:div w:id="361131518">
      <w:bodyDiv w:val="1"/>
      <w:marLeft w:val="0"/>
      <w:marRight w:val="0"/>
      <w:marTop w:val="0"/>
      <w:marBottom w:val="0"/>
      <w:divBdr>
        <w:top w:val="none" w:sz="0" w:space="0" w:color="auto"/>
        <w:left w:val="none" w:sz="0" w:space="0" w:color="auto"/>
        <w:bottom w:val="none" w:sz="0" w:space="0" w:color="auto"/>
        <w:right w:val="none" w:sz="0" w:space="0" w:color="auto"/>
      </w:divBdr>
    </w:div>
    <w:div w:id="361135260">
      <w:bodyDiv w:val="1"/>
      <w:marLeft w:val="0"/>
      <w:marRight w:val="0"/>
      <w:marTop w:val="0"/>
      <w:marBottom w:val="0"/>
      <w:divBdr>
        <w:top w:val="none" w:sz="0" w:space="0" w:color="auto"/>
        <w:left w:val="none" w:sz="0" w:space="0" w:color="auto"/>
        <w:bottom w:val="none" w:sz="0" w:space="0" w:color="auto"/>
        <w:right w:val="none" w:sz="0" w:space="0" w:color="auto"/>
      </w:divBdr>
    </w:div>
    <w:div w:id="361175726">
      <w:bodyDiv w:val="1"/>
      <w:marLeft w:val="0"/>
      <w:marRight w:val="0"/>
      <w:marTop w:val="0"/>
      <w:marBottom w:val="0"/>
      <w:divBdr>
        <w:top w:val="none" w:sz="0" w:space="0" w:color="auto"/>
        <w:left w:val="none" w:sz="0" w:space="0" w:color="auto"/>
        <w:bottom w:val="none" w:sz="0" w:space="0" w:color="auto"/>
        <w:right w:val="none" w:sz="0" w:space="0" w:color="auto"/>
      </w:divBdr>
    </w:div>
    <w:div w:id="361177638">
      <w:bodyDiv w:val="1"/>
      <w:marLeft w:val="0"/>
      <w:marRight w:val="0"/>
      <w:marTop w:val="0"/>
      <w:marBottom w:val="0"/>
      <w:divBdr>
        <w:top w:val="none" w:sz="0" w:space="0" w:color="auto"/>
        <w:left w:val="none" w:sz="0" w:space="0" w:color="auto"/>
        <w:bottom w:val="none" w:sz="0" w:space="0" w:color="auto"/>
        <w:right w:val="none" w:sz="0" w:space="0" w:color="auto"/>
      </w:divBdr>
    </w:div>
    <w:div w:id="361247275">
      <w:bodyDiv w:val="1"/>
      <w:marLeft w:val="0"/>
      <w:marRight w:val="0"/>
      <w:marTop w:val="0"/>
      <w:marBottom w:val="0"/>
      <w:divBdr>
        <w:top w:val="none" w:sz="0" w:space="0" w:color="auto"/>
        <w:left w:val="none" w:sz="0" w:space="0" w:color="auto"/>
        <w:bottom w:val="none" w:sz="0" w:space="0" w:color="auto"/>
        <w:right w:val="none" w:sz="0" w:space="0" w:color="auto"/>
      </w:divBdr>
    </w:div>
    <w:div w:id="361248340">
      <w:bodyDiv w:val="1"/>
      <w:marLeft w:val="0"/>
      <w:marRight w:val="0"/>
      <w:marTop w:val="0"/>
      <w:marBottom w:val="0"/>
      <w:divBdr>
        <w:top w:val="none" w:sz="0" w:space="0" w:color="auto"/>
        <w:left w:val="none" w:sz="0" w:space="0" w:color="auto"/>
        <w:bottom w:val="none" w:sz="0" w:space="0" w:color="auto"/>
        <w:right w:val="none" w:sz="0" w:space="0" w:color="auto"/>
      </w:divBdr>
    </w:div>
    <w:div w:id="361321055">
      <w:bodyDiv w:val="1"/>
      <w:marLeft w:val="0"/>
      <w:marRight w:val="0"/>
      <w:marTop w:val="0"/>
      <w:marBottom w:val="0"/>
      <w:divBdr>
        <w:top w:val="none" w:sz="0" w:space="0" w:color="auto"/>
        <w:left w:val="none" w:sz="0" w:space="0" w:color="auto"/>
        <w:bottom w:val="none" w:sz="0" w:space="0" w:color="auto"/>
        <w:right w:val="none" w:sz="0" w:space="0" w:color="auto"/>
      </w:divBdr>
    </w:div>
    <w:div w:id="361322066">
      <w:bodyDiv w:val="1"/>
      <w:marLeft w:val="0"/>
      <w:marRight w:val="0"/>
      <w:marTop w:val="0"/>
      <w:marBottom w:val="0"/>
      <w:divBdr>
        <w:top w:val="none" w:sz="0" w:space="0" w:color="auto"/>
        <w:left w:val="none" w:sz="0" w:space="0" w:color="auto"/>
        <w:bottom w:val="none" w:sz="0" w:space="0" w:color="auto"/>
        <w:right w:val="none" w:sz="0" w:space="0" w:color="auto"/>
      </w:divBdr>
    </w:div>
    <w:div w:id="361395100">
      <w:bodyDiv w:val="1"/>
      <w:marLeft w:val="0"/>
      <w:marRight w:val="0"/>
      <w:marTop w:val="0"/>
      <w:marBottom w:val="0"/>
      <w:divBdr>
        <w:top w:val="none" w:sz="0" w:space="0" w:color="auto"/>
        <w:left w:val="none" w:sz="0" w:space="0" w:color="auto"/>
        <w:bottom w:val="none" w:sz="0" w:space="0" w:color="auto"/>
        <w:right w:val="none" w:sz="0" w:space="0" w:color="auto"/>
      </w:divBdr>
    </w:div>
    <w:div w:id="361396765">
      <w:bodyDiv w:val="1"/>
      <w:marLeft w:val="0"/>
      <w:marRight w:val="0"/>
      <w:marTop w:val="0"/>
      <w:marBottom w:val="0"/>
      <w:divBdr>
        <w:top w:val="none" w:sz="0" w:space="0" w:color="auto"/>
        <w:left w:val="none" w:sz="0" w:space="0" w:color="auto"/>
        <w:bottom w:val="none" w:sz="0" w:space="0" w:color="auto"/>
        <w:right w:val="none" w:sz="0" w:space="0" w:color="auto"/>
      </w:divBdr>
    </w:div>
    <w:div w:id="361514854">
      <w:bodyDiv w:val="1"/>
      <w:marLeft w:val="0"/>
      <w:marRight w:val="0"/>
      <w:marTop w:val="0"/>
      <w:marBottom w:val="0"/>
      <w:divBdr>
        <w:top w:val="none" w:sz="0" w:space="0" w:color="auto"/>
        <w:left w:val="none" w:sz="0" w:space="0" w:color="auto"/>
        <w:bottom w:val="none" w:sz="0" w:space="0" w:color="auto"/>
        <w:right w:val="none" w:sz="0" w:space="0" w:color="auto"/>
      </w:divBdr>
    </w:div>
    <w:div w:id="361588749">
      <w:bodyDiv w:val="1"/>
      <w:marLeft w:val="0"/>
      <w:marRight w:val="0"/>
      <w:marTop w:val="0"/>
      <w:marBottom w:val="0"/>
      <w:divBdr>
        <w:top w:val="none" w:sz="0" w:space="0" w:color="auto"/>
        <w:left w:val="none" w:sz="0" w:space="0" w:color="auto"/>
        <w:bottom w:val="none" w:sz="0" w:space="0" w:color="auto"/>
        <w:right w:val="none" w:sz="0" w:space="0" w:color="auto"/>
      </w:divBdr>
    </w:div>
    <w:div w:id="361589262">
      <w:bodyDiv w:val="1"/>
      <w:marLeft w:val="0"/>
      <w:marRight w:val="0"/>
      <w:marTop w:val="0"/>
      <w:marBottom w:val="0"/>
      <w:divBdr>
        <w:top w:val="none" w:sz="0" w:space="0" w:color="auto"/>
        <w:left w:val="none" w:sz="0" w:space="0" w:color="auto"/>
        <w:bottom w:val="none" w:sz="0" w:space="0" w:color="auto"/>
        <w:right w:val="none" w:sz="0" w:space="0" w:color="auto"/>
      </w:divBdr>
    </w:div>
    <w:div w:id="361632511">
      <w:bodyDiv w:val="1"/>
      <w:marLeft w:val="0"/>
      <w:marRight w:val="0"/>
      <w:marTop w:val="0"/>
      <w:marBottom w:val="0"/>
      <w:divBdr>
        <w:top w:val="none" w:sz="0" w:space="0" w:color="auto"/>
        <w:left w:val="none" w:sz="0" w:space="0" w:color="auto"/>
        <w:bottom w:val="none" w:sz="0" w:space="0" w:color="auto"/>
        <w:right w:val="none" w:sz="0" w:space="0" w:color="auto"/>
      </w:divBdr>
    </w:div>
    <w:div w:id="361705788">
      <w:bodyDiv w:val="1"/>
      <w:marLeft w:val="0"/>
      <w:marRight w:val="0"/>
      <w:marTop w:val="0"/>
      <w:marBottom w:val="0"/>
      <w:divBdr>
        <w:top w:val="none" w:sz="0" w:space="0" w:color="auto"/>
        <w:left w:val="none" w:sz="0" w:space="0" w:color="auto"/>
        <w:bottom w:val="none" w:sz="0" w:space="0" w:color="auto"/>
        <w:right w:val="none" w:sz="0" w:space="0" w:color="auto"/>
      </w:divBdr>
    </w:div>
    <w:div w:id="361710965">
      <w:bodyDiv w:val="1"/>
      <w:marLeft w:val="0"/>
      <w:marRight w:val="0"/>
      <w:marTop w:val="0"/>
      <w:marBottom w:val="0"/>
      <w:divBdr>
        <w:top w:val="none" w:sz="0" w:space="0" w:color="auto"/>
        <w:left w:val="none" w:sz="0" w:space="0" w:color="auto"/>
        <w:bottom w:val="none" w:sz="0" w:space="0" w:color="auto"/>
        <w:right w:val="none" w:sz="0" w:space="0" w:color="auto"/>
      </w:divBdr>
    </w:div>
    <w:div w:id="361713091">
      <w:bodyDiv w:val="1"/>
      <w:marLeft w:val="0"/>
      <w:marRight w:val="0"/>
      <w:marTop w:val="0"/>
      <w:marBottom w:val="0"/>
      <w:divBdr>
        <w:top w:val="none" w:sz="0" w:space="0" w:color="auto"/>
        <w:left w:val="none" w:sz="0" w:space="0" w:color="auto"/>
        <w:bottom w:val="none" w:sz="0" w:space="0" w:color="auto"/>
        <w:right w:val="none" w:sz="0" w:space="0" w:color="auto"/>
      </w:divBdr>
    </w:div>
    <w:div w:id="361784522">
      <w:bodyDiv w:val="1"/>
      <w:marLeft w:val="0"/>
      <w:marRight w:val="0"/>
      <w:marTop w:val="0"/>
      <w:marBottom w:val="0"/>
      <w:divBdr>
        <w:top w:val="none" w:sz="0" w:space="0" w:color="auto"/>
        <w:left w:val="none" w:sz="0" w:space="0" w:color="auto"/>
        <w:bottom w:val="none" w:sz="0" w:space="0" w:color="auto"/>
        <w:right w:val="none" w:sz="0" w:space="0" w:color="auto"/>
      </w:divBdr>
    </w:div>
    <w:div w:id="361785865">
      <w:bodyDiv w:val="1"/>
      <w:marLeft w:val="0"/>
      <w:marRight w:val="0"/>
      <w:marTop w:val="0"/>
      <w:marBottom w:val="0"/>
      <w:divBdr>
        <w:top w:val="none" w:sz="0" w:space="0" w:color="auto"/>
        <w:left w:val="none" w:sz="0" w:space="0" w:color="auto"/>
        <w:bottom w:val="none" w:sz="0" w:space="0" w:color="auto"/>
        <w:right w:val="none" w:sz="0" w:space="0" w:color="auto"/>
      </w:divBdr>
    </w:div>
    <w:div w:id="361787167">
      <w:bodyDiv w:val="1"/>
      <w:marLeft w:val="0"/>
      <w:marRight w:val="0"/>
      <w:marTop w:val="0"/>
      <w:marBottom w:val="0"/>
      <w:divBdr>
        <w:top w:val="none" w:sz="0" w:space="0" w:color="auto"/>
        <w:left w:val="none" w:sz="0" w:space="0" w:color="auto"/>
        <w:bottom w:val="none" w:sz="0" w:space="0" w:color="auto"/>
        <w:right w:val="none" w:sz="0" w:space="0" w:color="auto"/>
      </w:divBdr>
    </w:div>
    <w:div w:id="361826985">
      <w:bodyDiv w:val="1"/>
      <w:marLeft w:val="0"/>
      <w:marRight w:val="0"/>
      <w:marTop w:val="0"/>
      <w:marBottom w:val="0"/>
      <w:divBdr>
        <w:top w:val="none" w:sz="0" w:space="0" w:color="auto"/>
        <w:left w:val="none" w:sz="0" w:space="0" w:color="auto"/>
        <w:bottom w:val="none" w:sz="0" w:space="0" w:color="auto"/>
        <w:right w:val="none" w:sz="0" w:space="0" w:color="auto"/>
      </w:divBdr>
    </w:div>
    <w:div w:id="361902471">
      <w:bodyDiv w:val="1"/>
      <w:marLeft w:val="0"/>
      <w:marRight w:val="0"/>
      <w:marTop w:val="0"/>
      <w:marBottom w:val="0"/>
      <w:divBdr>
        <w:top w:val="none" w:sz="0" w:space="0" w:color="auto"/>
        <w:left w:val="none" w:sz="0" w:space="0" w:color="auto"/>
        <w:bottom w:val="none" w:sz="0" w:space="0" w:color="auto"/>
        <w:right w:val="none" w:sz="0" w:space="0" w:color="auto"/>
      </w:divBdr>
    </w:div>
    <w:div w:id="361903718">
      <w:bodyDiv w:val="1"/>
      <w:marLeft w:val="0"/>
      <w:marRight w:val="0"/>
      <w:marTop w:val="0"/>
      <w:marBottom w:val="0"/>
      <w:divBdr>
        <w:top w:val="none" w:sz="0" w:space="0" w:color="auto"/>
        <w:left w:val="none" w:sz="0" w:space="0" w:color="auto"/>
        <w:bottom w:val="none" w:sz="0" w:space="0" w:color="auto"/>
        <w:right w:val="none" w:sz="0" w:space="0" w:color="auto"/>
      </w:divBdr>
    </w:div>
    <w:div w:id="361978226">
      <w:bodyDiv w:val="1"/>
      <w:marLeft w:val="0"/>
      <w:marRight w:val="0"/>
      <w:marTop w:val="0"/>
      <w:marBottom w:val="0"/>
      <w:divBdr>
        <w:top w:val="none" w:sz="0" w:space="0" w:color="auto"/>
        <w:left w:val="none" w:sz="0" w:space="0" w:color="auto"/>
        <w:bottom w:val="none" w:sz="0" w:space="0" w:color="auto"/>
        <w:right w:val="none" w:sz="0" w:space="0" w:color="auto"/>
      </w:divBdr>
    </w:div>
    <w:div w:id="361983217">
      <w:bodyDiv w:val="1"/>
      <w:marLeft w:val="0"/>
      <w:marRight w:val="0"/>
      <w:marTop w:val="0"/>
      <w:marBottom w:val="0"/>
      <w:divBdr>
        <w:top w:val="none" w:sz="0" w:space="0" w:color="auto"/>
        <w:left w:val="none" w:sz="0" w:space="0" w:color="auto"/>
        <w:bottom w:val="none" w:sz="0" w:space="0" w:color="auto"/>
        <w:right w:val="none" w:sz="0" w:space="0" w:color="auto"/>
      </w:divBdr>
    </w:div>
    <w:div w:id="362024734">
      <w:bodyDiv w:val="1"/>
      <w:marLeft w:val="0"/>
      <w:marRight w:val="0"/>
      <w:marTop w:val="0"/>
      <w:marBottom w:val="0"/>
      <w:divBdr>
        <w:top w:val="none" w:sz="0" w:space="0" w:color="auto"/>
        <w:left w:val="none" w:sz="0" w:space="0" w:color="auto"/>
        <w:bottom w:val="none" w:sz="0" w:space="0" w:color="auto"/>
        <w:right w:val="none" w:sz="0" w:space="0" w:color="auto"/>
      </w:divBdr>
    </w:div>
    <w:div w:id="362097104">
      <w:bodyDiv w:val="1"/>
      <w:marLeft w:val="0"/>
      <w:marRight w:val="0"/>
      <w:marTop w:val="0"/>
      <w:marBottom w:val="0"/>
      <w:divBdr>
        <w:top w:val="none" w:sz="0" w:space="0" w:color="auto"/>
        <w:left w:val="none" w:sz="0" w:space="0" w:color="auto"/>
        <w:bottom w:val="none" w:sz="0" w:space="0" w:color="auto"/>
        <w:right w:val="none" w:sz="0" w:space="0" w:color="auto"/>
      </w:divBdr>
    </w:div>
    <w:div w:id="362100503">
      <w:bodyDiv w:val="1"/>
      <w:marLeft w:val="0"/>
      <w:marRight w:val="0"/>
      <w:marTop w:val="0"/>
      <w:marBottom w:val="0"/>
      <w:divBdr>
        <w:top w:val="none" w:sz="0" w:space="0" w:color="auto"/>
        <w:left w:val="none" w:sz="0" w:space="0" w:color="auto"/>
        <w:bottom w:val="none" w:sz="0" w:space="0" w:color="auto"/>
        <w:right w:val="none" w:sz="0" w:space="0" w:color="auto"/>
      </w:divBdr>
    </w:div>
    <w:div w:id="362101001">
      <w:bodyDiv w:val="1"/>
      <w:marLeft w:val="0"/>
      <w:marRight w:val="0"/>
      <w:marTop w:val="0"/>
      <w:marBottom w:val="0"/>
      <w:divBdr>
        <w:top w:val="none" w:sz="0" w:space="0" w:color="auto"/>
        <w:left w:val="none" w:sz="0" w:space="0" w:color="auto"/>
        <w:bottom w:val="none" w:sz="0" w:space="0" w:color="auto"/>
        <w:right w:val="none" w:sz="0" w:space="0" w:color="auto"/>
      </w:divBdr>
    </w:div>
    <w:div w:id="362170069">
      <w:bodyDiv w:val="1"/>
      <w:marLeft w:val="0"/>
      <w:marRight w:val="0"/>
      <w:marTop w:val="0"/>
      <w:marBottom w:val="0"/>
      <w:divBdr>
        <w:top w:val="none" w:sz="0" w:space="0" w:color="auto"/>
        <w:left w:val="none" w:sz="0" w:space="0" w:color="auto"/>
        <w:bottom w:val="none" w:sz="0" w:space="0" w:color="auto"/>
        <w:right w:val="none" w:sz="0" w:space="0" w:color="auto"/>
      </w:divBdr>
    </w:div>
    <w:div w:id="362177367">
      <w:bodyDiv w:val="1"/>
      <w:marLeft w:val="0"/>
      <w:marRight w:val="0"/>
      <w:marTop w:val="0"/>
      <w:marBottom w:val="0"/>
      <w:divBdr>
        <w:top w:val="none" w:sz="0" w:space="0" w:color="auto"/>
        <w:left w:val="none" w:sz="0" w:space="0" w:color="auto"/>
        <w:bottom w:val="none" w:sz="0" w:space="0" w:color="auto"/>
        <w:right w:val="none" w:sz="0" w:space="0" w:color="auto"/>
      </w:divBdr>
    </w:div>
    <w:div w:id="362247020">
      <w:bodyDiv w:val="1"/>
      <w:marLeft w:val="0"/>
      <w:marRight w:val="0"/>
      <w:marTop w:val="0"/>
      <w:marBottom w:val="0"/>
      <w:divBdr>
        <w:top w:val="none" w:sz="0" w:space="0" w:color="auto"/>
        <w:left w:val="none" w:sz="0" w:space="0" w:color="auto"/>
        <w:bottom w:val="none" w:sz="0" w:space="0" w:color="auto"/>
        <w:right w:val="none" w:sz="0" w:space="0" w:color="auto"/>
      </w:divBdr>
    </w:div>
    <w:div w:id="362288354">
      <w:bodyDiv w:val="1"/>
      <w:marLeft w:val="0"/>
      <w:marRight w:val="0"/>
      <w:marTop w:val="0"/>
      <w:marBottom w:val="0"/>
      <w:divBdr>
        <w:top w:val="none" w:sz="0" w:space="0" w:color="auto"/>
        <w:left w:val="none" w:sz="0" w:space="0" w:color="auto"/>
        <w:bottom w:val="none" w:sz="0" w:space="0" w:color="auto"/>
        <w:right w:val="none" w:sz="0" w:space="0" w:color="auto"/>
      </w:divBdr>
    </w:div>
    <w:div w:id="362292436">
      <w:bodyDiv w:val="1"/>
      <w:marLeft w:val="0"/>
      <w:marRight w:val="0"/>
      <w:marTop w:val="0"/>
      <w:marBottom w:val="0"/>
      <w:divBdr>
        <w:top w:val="none" w:sz="0" w:space="0" w:color="auto"/>
        <w:left w:val="none" w:sz="0" w:space="0" w:color="auto"/>
        <w:bottom w:val="none" w:sz="0" w:space="0" w:color="auto"/>
        <w:right w:val="none" w:sz="0" w:space="0" w:color="auto"/>
      </w:divBdr>
    </w:div>
    <w:div w:id="362368416">
      <w:bodyDiv w:val="1"/>
      <w:marLeft w:val="0"/>
      <w:marRight w:val="0"/>
      <w:marTop w:val="0"/>
      <w:marBottom w:val="0"/>
      <w:divBdr>
        <w:top w:val="none" w:sz="0" w:space="0" w:color="auto"/>
        <w:left w:val="none" w:sz="0" w:space="0" w:color="auto"/>
        <w:bottom w:val="none" w:sz="0" w:space="0" w:color="auto"/>
        <w:right w:val="none" w:sz="0" w:space="0" w:color="auto"/>
      </w:divBdr>
    </w:div>
    <w:div w:id="362370093">
      <w:bodyDiv w:val="1"/>
      <w:marLeft w:val="0"/>
      <w:marRight w:val="0"/>
      <w:marTop w:val="0"/>
      <w:marBottom w:val="0"/>
      <w:divBdr>
        <w:top w:val="none" w:sz="0" w:space="0" w:color="auto"/>
        <w:left w:val="none" w:sz="0" w:space="0" w:color="auto"/>
        <w:bottom w:val="none" w:sz="0" w:space="0" w:color="auto"/>
        <w:right w:val="none" w:sz="0" w:space="0" w:color="auto"/>
      </w:divBdr>
    </w:div>
    <w:div w:id="362633094">
      <w:bodyDiv w:val="1"/>
      <w:marLeft w:val="0"/>
      <w:marRight w:val="0"/>
      <w:marTop w:val="0"/>
      <w:marBottom w:val="0"/>
      <w:divBdr>
        <w:top w:val="none" w:sz="0" w:space="0" w:color="auto"/>
        <w:left w:val="none" w:sz="0" w:space="0" w:color="auto"/>
        <w:bottom w:val="none" w:sz="0" w:space="0" w:color="auto"/>
        <w:right w:val="none" w:sz="0" w:space="0" w:color="auto"/>
      </w:divBdr>
    </w:div>
    <w:div w:id="362634576">
      <w:bodyDiv w:val="1"/>
      <w:marLeft w:val="0"/>
      <w:marRight w:val="0"/>
      <w:marTop w:val="0"/>
      <w:marBottom w:val="0"/>
      <w:divBdr>
        <w:top w:val="none" w:sz="0" w:space="0" w:color="auto"/>
        <w:left w:val="none" w:sz="0" w:space="0" w:color="auto"/>
        <w:bottom w:val="none" w:sz="0" w:space="0" w:color="auto"/>
        <w:right w:val="none" w:sz="0" w:space="0" w:color="auto"/>
      </w:divBdr>
    </w:div>
    <w:div w:id="362638196">
      <w:bodyDiv w:val="1"/>
      <w:marLeft w:val="0"/>
      <w:marRight w:val="0"/>
      <w:marTop w:val="0"/>
      <w:marBottom w:val="0"/>
      <w:divBdr>
        <w:top w:val="none" w:sz="0" w:space="0" w:color="auto"/>
        <w:left w:val="none" w:sz="0" w:space="0" w:color="auto"/>
        <w:bottom w:val="none" w:sz="0" w:space="0" w:color="auto"/>
        <w:right w:val="none" w:sz="0" w:space="0" w:color="auto"/>
      </w:divBdr>
    </w:div>
    <w:div w:id="362707185">
      <w:bodyDiv w:val="1"/>
      <w:marLeft w:val="0"/>
      <w:marRight w:val="0"/>
      <w:marTop w:val="0"/>
      <w:marBottom w:val="0"/>
      <w:divBdr>
        <w:top w:val="none" w:sz="0" w:space="0" w:color="auto"/>
        <w:left w:val="none" w:sz="0" w:space="0" w:color="auto"/>
        <w:bottom w:val="none" w:sz="0" w:space="0" w:color="auto"/>
        <w:right w:val="none" w:sz="0" w:space="0" w:color="auto"/>
      </w:divBdr>
    </w:div>
    <w:div w:id="362754515">
      <w:bodyDiv w:val="1"/>
      <w:marLeft w:val="0"/>
      <w:marRight w:val="0"/>
      <w:marTop w:val="0"/>
      <w:marBottom w:val="0"/>
      <w:divBdr>
        <w:top w:val="none" w:sz="0" w:space="0" w:color="auto"/>
        <w:left w:val="none" w:sz="0" w:space="0" w:color="auto"/>
        <w:bottom w:val="none" w:sz="0" w:space="0" w:color="auto"/>
        <w:right w:val="none" w:sz="0" w:space="0" w:color="auto"/>
      </w:divBdr>
    </w:div>
    <w:div w:id="362756682">
      <w:bodyDiv w:val="1"/>
      <w:marLeft w:val="0"/>
      <w:marRight w:val="0"/>
      <w:marTop w:val="0"/>
      <w:marBottom w:val="0"/>
      <w:divBdr>
        <w:top w:val="none" w:sz="0" w:space="0" w:color="auto"/>
        <w:left w:val="none" w:sz="0" w:space="0" w:color="auto"/>
        <w:bottom w:val="none" w:sz="0" w:space="0" w:color="auto"/>
        <w:right w:val="none" w:sz="0" w:space="0" w:color="auto"/>
      </w:divBdr>
    </w:div>
    <w:div w:id="362825446">
      <w:bodyDiv w:val="1"/>
      <w:marLeft w:val="0"/>
      <w:marRight w:val="0"/>
      <w:marTop w:val="0"/>
      <w:marBottom w:val="0"/>
      <w:divBdr>
        <w:top w:val="none" w:sz="0" w:space="0" w:color="auto"/>
        <w:left w:val="none" w:sz="0" w:space="0" w:color="auto"/>
        <w:bottom w:val="none" w:sz="0" w:space="0" w:color="auto"/>
        <w:right w:val="none" w:sz="0" w:space="0" w:color="auto"/>
      </w:divBdr>
    </w:div>
    <w:div w:id="362825729">
      <w:bodyDiv w:val="1"/>
      <w:marLeft w:val="0"/>
      <w:marRight w:val="0"/>
      <w:marTop w:val="0"/>
      <w:marBottom w:val="0"/>
      <w:divBdr>
        <w:top w:val="none" w:sz="0" w:space="0" w:color="auto"/>
        <w:left w:val="none" w:sz="0" w:space="0" w:color="auto"/>
        <w:bottom w:val="none" w:sz="0" w:space="0" w:color="auto"/>
        <w:right w:val="none" w:sz="0" w:space="0" w:color="auto"/>
      </w:divBdr>
    </w:div>
    <w:div w:id="363020046">
      <w:bodyDiv w:val="1"/>
      <w:marLeft w:val="0"/>
      <w:marRight w:val="0"/>
      <w:marTop w:val="0"/>
      <w:marBottom w:val="0"/>
      <w:divBdr>
        <w:top w:val="none" w:sz="0" w:space="0" w:color="auto"/>
        <w:left w:val="none" w:sz="0" w:space="0" w:color="auto"/>
        <w:bottom w:val="none" w:sz="0" w:space="0" w:color="auto"/>
        <w:right w:val="none" w:sz="0" w:space="0" w:color="auto"/>
      </w:divBdr>
    </w:div>
    <w:div w:id="363023091">
      <w:bodyDiv w:val="1"/>
      <w:marLeft w:val="0"/>
      <w:marRight w:val="0"/>
      <w:marTop w:val="0"/>
      <w:marBottom w:val="0"/>
      <w:divBdr>
        <w:top w:val="none" w:sz="0" w:space="0" w:color="auto"/>
        <w:left w:val="none" w:sz="0" w:space="0" w:color="auto"/>
        <w:bottom w:val="none" w:sz="0" w:space="0" w:color="auto"/>
        <w:right w:val="none" w:sz="0" w:space="0" w:color="auto"/>
      </w:divBdr>
    </w:div>
    <w:div w:id="363098339">
      <w:bodyDiv w:val="1"/>
      <w:marLeft w:val="0"/>
      <w:marRight w:val="0"/>
      <w:marTop w:val="0"/>
      <w:marBottom w:val="0"/>
      <w:divBdr>
        <w:top w:val="none" w:sz="0" w:space="0" w:color="auto"/>
        <w:left w:val="none" w:sz="0" w:space="0" w:color="auto"/>
        <w:bottom w:val="none" w:sz="0" w:space="0" w:color="auto"/>
        <w:right w:val="none" w:sz="0" w:space="0" w:color="auto"/>
      </w:divBdr>
    </w:div>
    <w:div w:id="363099639">
      <w:bodyDiv w:val="1"/>
      <w:marLeft w:val="0"/>
      <w:marRight w:val="0"/>
      <w:marTop w:val="0"/>
      <w:marBottom w:val="0"/>
      <w:divBdr>
        <w:top w:val="none" w:sz="0" w:space="0" w:color="auto"/>
        <w:left w:val="none" w:sz="0" w:space="0" w:color="auto"/>
        <w:bottom w:val="none" w:sz="0" w:space="0" w:color="auto"/>
        <w:right w:val="none" w:sz="0" w:space="0" w:color="auto"/>
      </w:divBdr>
    </w:div>
    <w:div w:id="363141819">
      <w:bodyDiv w:val="1"/>
      <w:marLeft w:val="0"/>
      <w:marRight w:val="0"/>
      <w:marTop w:val="0"/>
      <w:marBottom w:val="0"/>
      <w:divBdr>
        <w:top w:val="none" w:sz="0" w:space="0" w:color="auto"/>
        <w:left w:val="none" w:sz="0" w:space="0" w:color="auto"/>
        <w:bottom w:val="none" w:sz="0" w:space="0" w:color="auto"/>
        <w:right w:val="none" w:sz="0" w:space="0" w:color="auto"/>
      </w:divBdr>
    </w:div>
    <w:div w:id="363209485">
      <w:bodyDiv w:val="1"/>
      <w:marLeft w:val="0"/>
      <w:marRight w:val="0"/>
      <w:marTop w:val="0"/>
      <w:marBottom w:val="0"/>
      <w:divBdr>
        <w:top w:val="none" w:sz="0" w:space="0" w:color="auto"/>
        <w:left w:val="none" w:sz="0" w:space="0" w:color="auto"/>
        <w:bottom w:val="none" w:sz="0" w:space="0" w:color="auto"/>
        <w:right w:val="none" w:sz="0" w:space="0" w:color="auto"/>
      </w:divBdr>
    </w:div>
    <w:div w:id="363210719">
      <w:bodyDiv w:val="1"/>
      <w:marLeft w:val="0"/>
      <w:marRight w:val="0"/>
      <w:marTop w:val="0"/>
      <w:marBottom w:val="0"/>
      <w:divBdr>
        <w:top w:val="none" w:sz="0" w:space="0" w:color="auto"/>
        <w:left w:val="none" w:sz="0" w:space="0" w:color="auto"/>
        <w:bottom w:val="none" w:sz="0" w:space="0" w:color="auto"/>
        <w:right w:val="none" w:sz="0" w:space="0" w:color="auto"/>
      </w:divBdr>
    </w:div>
    <w:div w:id="363286687">
      <w:bodyDiv w:val="1"/>
      <w:marLeft w:val="0"/>
      <w:marRight w:val="0"/>
      <w:marTop w:val="0"/>
      <w:marBottom w:val="0"/>
      <w:divBdr>
        <w:top w:val="none" w:sz="0" w:space="0" w:color="auto"/>
        <w:left w:val="none" w:sz="0" w:space="0" w:color="auto"/>
        <w:bottom w:val="none" w:sz="0" w:space="0" w:color="auto"/>
        <w:right w:val="none" w:sz="0" w:space="0" w:color="auto"/>
      </w:divBdr>
    </w:div>
    <w:div w:id="363286765">
      <w:bodyDiv w:val="1"/>
      <w:marLeft w:val="0"/>
      <w:marRight w:val="0"/>
      <w:marTop w:val="0"/>
      <w:marBottom w:val="0"/>
      <w:divBdr>
        <w:top w:val="none" w:sz="0" w:space="0" w:color="auto"/>
        <w:left w:val="none" w:sz="0" w:space="0" w:color="auto"/>
        <w:bottom w:val="none" w:sz="0" w:space="0" w:color="auto"/>
        <w:right w:val="none" w:sz="0" w:space="0" w:color="auto"/>
      </w:divBdr>
    </w:div>
    <w:div w:id="363362064">
      <w:bodyDiv w:val="1"/>
      <w:marLeft w:val="0"/>
      <w:marRight w:val="0"/>
      <w:marTop w:val="0"/>
      <w:marBottom w:val="0"/>
      <w:divBdr>
        <w:top w:val="none" w:sz="0" w:space="0" w:color="auto"/>
        <w:left w:val="none" w:sz="0" w:space="0" w:color="auto"/>
        <w:bottom w:val="none" w:sz="0" w:space="0" w:color="auto"/>
        <w:right w:val="none" w:sz="0" w:space="0" w:color="auto"/>
      </w:divBdr>
    </w:div>
    <w:div w:id="363481658">
      <w:bodyDiv w:val="1"/>
      <w:marLeft w:val="0"/>
      <w:marRight w:val="0"/>
      <w:marTop w:val="0"/>
      <w:marBottom w:val="0"/>
      <w:divBdr>
        <w:top w:val="none" w:sz="0" w:space="0" w:color="auto"/>
        <w:left w:val="none" w:sz="0" w:space="0" w:color="auto"/>
        <w:bottom w:val="none" w:sz="0" w:space="0" w:color="auto"/>
        <w:right w:val="none" w:sz="0" w:space="0" w:color="auto"/>
      </w:divBdr>
    </w:div>
    <w:div w:id="363485687">
      <w:bodyDiv w:val="1"/>
      <w:marLeft w:val="0"/>
      <w:marRight w:val="0"/>
      <w:marTop w:val="0"/>
      <w:marBottom w:val="0"/>
      <w:divBdr>
        <w:top w:val="none" w:sz="0" w:space="0" w:color="auto"/>
        <w:left w:val="none" w:sz="0" w:space="0" w:color="auto"/>
        <w:bottom w:val="none" w:sz="0" w:space="0" w:color="auto"/>
        <w:right w:val="none" w:sz="0" w:space="0" w:color="auto"/>
      </w:divBdr>
    </w:div>
    <w:div w:id="363486090">
      <w:bodyDiv w:val="1"/>
      <w:marLeft w:val="0"/>
      <w:marRight w:val="0"/>
      <w:marTop w:val="0"/>
      <w:marBottom w:val="0"/>
      <w:divBdr>
        <w:top w:val="none" w:sz="0" w:space="0" w:color="auto"/>
        <w:left w:val="none" w:sz="0" w:space="0" w:color="auto"/>
        <w:bottom w:val="none" w:sz="0" w:space="0" w:color="auto"/>
        <w:right w:val="none" w:sz="0" w:space="0" w:color="auto"/>
      </w:divBdr>
    </w:div>
    <w:div w:id="363528555">
      <w:bodyDiv w:val="1"/>
      <w:marLeft w:val="0"/>
      <w:marRight w:val="0"/>
      <w:marTop w:val="0"/>
      <w:marBottom w:val="0"/>
      <w:divBdr>
        <w:top w:val="none" w:sz="0" w:space="0" w:color="auto"/>
        <w:left w:val="none" w:sz="0" w:space="0" w:color="auto"/>
        <w:bottom w:val="none" w:sz="0" w:space="0" w:color="auto"/>
        <w:right w:val="none" w:sz="0" w:space="0" w:color="auto"/>
      </w:divBdr>
    </w:div>
    <w:div w:id="363554254">
      <w:bodyDiv w:val="1"/>
      <w:marLeft w:val="0"/>
      <w:marRight w:val="0"/>
      <w:marTop w:val="0"/>
      <w:marBottom w:val="0"/>
      <w:divBdr>
        <w:top w:val="none" w:sz="0" w:space="0" w:color="auto"/>
        <w:left w:val="none" w:sz="0" w:space="0" w:color="auto"/>
        <w:bottom w:val="none" w:sz="0" w:space="0" w:color="auto"/>
        <w:right w:val="none" w:sz="0" w:space="0" w:color="auto"/>
      </w:divBdr>
    </w:div>
    <w:div w:id="363555717">
      <w:bodyDiv w:val="1"/>
      <w:marLeft w:val="0"/>
      <w:marRight w:val="0"/>
      <w:marTop w:val="0"/>
      <w:marBottom w:val="0"/>
      <w:divBdr>
        <w:top w:val="none" w:sz="0" w:space="0" w:color="auto"/>
        <w:left w:val="none" w:sz="0" w:space="0" w:color="auto"/>
        <w:bottom w:val="none" w:sz="0" w:space="0" w:color="auto"/>
        <w:right w:val="none" w:sz="0" w:space="0" w:color="auto"/>
      </w:divBdr>
    </w:div>
    <w:div w:id="363556908">
      <w:bodyDiv w:val="1"/>
      <w:marLeft w:val="0"/>
      <w:marRight w:val="0"/>
      <w:marTop w:val="0"/>
      <w:marBottom w:val="0"/>
      <w:divBdr>
        <w:top w:val="none" w:sz="0" w:space="0" w:color="auto"/>
        <w:left w:val="none" w:sz="0" w:space="0" w:color="auto"/>
        <w:bottom w:val="none" w:sz="0" w:space="0" w:color="auto"/>
        <w:right w:val="none" w:sz="0" w:space="0" w:color="auto"/>
      </w:divBdr>
    </w:div>
    <w:div w:id="363795055">
      <w:bodyDiv w:val="1"/>
      <w:marLeft w:val="0"/>
      <w:marRight w:val="0"/>
      <w:marTop w:val="0"/>
      <w:marBottom w:val="0"/>
      <w:divBdr>
        <w:top w:val="none" w:sz="0" w:space="0" w:color="auto"/>
        <w:left w:val="none" w:sz="0" w:space="0" w:color="auto"/>
        <w:bottom w:val="none" w:sz="0" w:space="0" w:color="auto"/>
        <w:right w:val="none" w:sz="0" w:space="0" w:color="auto"/>
      </w:divBdr>
    </w:div>
    <w:div w:id="363798028">
      <w:bodyDiv w:val="1"/>
      <w:marLeft w:val="0"/>
      <w:marRight w:val="0"/>
      <w:marTop w:val="0"/>
      <w:marBottom w:val="0"/>
      <w:divBdr>
        <w:top w:val="none" w:sz="0" w:space="0" w:color="auto"/>
        <w:left w:val="none" w:sz="0" w:space="0" w:color="auto"/>
        <w:bottom w:val="none" w:sz="0" w:space="0" w:color="auto"/>
        <w:right w:val="none" w:sz="0" w:space="0" w:color="auto"/>
      </w:divBdr>
    </w:div>
    <w:div w:id="363798471">
      <w:bodyDiv w:val="1"/>
      <w:marLeft w:val="0"/>
      <w:marRight w:val="0"/>
      <w:marTop w:val="0"/>
      <w:marBottom w:val="0"/>
      <w:divBdr>
        <w:top w:val="none" w:sz="0" w:space="0" w:color="auto"/>
        <w:left w:val="none" w:sz="0" w:space="0" w:color="auto"/>
        <w:bottom w:val="none" w:sz="0" w:space="0" w:color="auto"/>
        <w:right w:val="none" w:sz="0" w:space="0" w:color="auto"/>
      </w:divBdr>
    </w:div>
    <w:div w:id="363866071">
      <w:bodyDiv w:val="1"/>
      <w:marLeft w:val="0"/>
      <w:marRight w:val="0"/>
      <w:marTop w:val="0"/>
      <w:marBottom w:val="0"/>
      <w:divBdr>
        <w:top w:val="none" w:sz="0" w:space="0" w:color="auto"/>
        <w:left w:val="none" w:sz="0" w:space="0" w:color="auto"/>
        <w:bottom w:val="none" w:sz="0" w:space="0" w:color="auto"/>
        <w:right w:val="none" w:sz="0" w:space="0" w:color="auto"/>
      </w:divBdr>
    </w:div>
    <w:div w:id="363945655">
      <w:bodyDiv w:val="1"/>
      <w:marLeft w:val="0"/>
      <w:marRight w:val="0"/>
      <w:marTop w:val="0"/>
      <w:marBottom w:val="0"/>
      <w:divBdr>
        <w:top w:val="none" w:sz="0" w:space="0" w:color="auto"/>
        <w:left w:val="none" w:sz="0" w:space="0" w:color="auto"/>
        <w:bottom w:val="none" w:sz="0" w:space="0" w:color="auto"/>
        <w:right w:val="none" w:sz="0" w:space="0" w:color="auto"/>
      </w:divBdr>
    </w:div>
    <w:div w:id="363949505">
      <w:bodyDiv w:val="1"/>
      <w:marLeft w:val="0"/>
      <w:marRight w:val="0"/>
      <w:marTop w:val="0"/>
      <w:marBottom w:val="0"/>
      <w:divBdr>
        <w:top w:val="none" w:sz="0" w:space="0" w:color="auto"/>
        <w:left w:val="none" w:sz="0" w:space="0" w:color="auto"/>
        <w:bottom w:val="none" w:sz="0" w:space="0" w:color="auto"/>
        <w:right w:val="none" w:sz="0" w:space="0" w:color="auto"/>
      </w:divBdr>
    </w:div>
    <w:div w:id="363990679">
      <w:bodyDiv w:val="1"/>
      <w:marLeft w:val="0"/>
      <w:marRight w:val="0"/>
      <w:marTop w:val="0"/>
      <w:marBottom w:val="0"/>
      <w:divBdr>
        <w:top w:val="none" w:sz="0" w:space="0" w:color="auto"/>
        <w:left w:val="none" w:sz="0" w:space="0" w:color="auto"/>
        <w:bottom w:val="none" w:sz="0" w:space="0" w:color="auto"/>
        <w:right w:val="none" w:sz="0" w:space="0" w:color="auto"/>
      </w:divBdr>
    </w:div>
    <w:div w:id="364067493">
      <w:bodyDiv w:val="1"/>
      <w:marLeft w:val="0"/>
      <w:marRight w:val="0"/>
      <w:marTop w:val="0"/>
      <w:marBottom w:val="0"/>
      <w:divBdr>
        <w:top w:val="none" w:sz="0" w:space="0" w:color="auto"/>
        <w:left w:val="none" w:sz="0" w:space="0" w:color="auto"/>
        <w:bottom w:val="none" w:sz="0" w:space="0" w:color="auto"/>
        <w:right w:val="none" w:sz="0" w:space="0" w:color="auto"/>
      </w:divBdr>
    </w:div>
    <w:div w:id="364139618">
      <w:bodyDiv w:val="1"/>
      <w:marLeft w:val="0"/>
      <w:marRight w:val="0"/>
      <w:marTop w:val="0"/>
      <w:marBottom w:val="0"/>
      <w:divBdr>
        <w:top w:val="none" w:sz="0" w:space="0" w:color="auto"/>
        <w:left w:val="none" w:sz="0" w:space="0" w:color="auto"/>
        <w:bottom w:val="none" w:sz="0" w:space="0" w:color="auto"/>
        <w:right w:val="none" w:sz="0" w:space="0" w:color="auto"/>
      </w:divBdr>
    </w:div>
    <w:div w:id="364140929">
      <w:bodyDiv w:val="1"/>
      <w:marLeft w:val="0"/>
      <w:marRight w:val="0"/>
      <w:marTop w:val="0"/>
      <w:marBottom w:val="0"/>
      <w:divBdr>
        <w:top w:val="none" w:sz="0" w:space="0" w:color="auto"/>
        <w:left w:val="none" w:sz="0" w:space="0" w:color="auto"/>
        <w:bottom w:val="none" w:sz="0" w:space="0" w:color="auto"/>
        <w:right w:val="none" w:sz="0" w:space="0" w:color="auto"/>
      </w:divBdr>
    </w:div>
    <w:div w:id="364141600">
      <w:bodyDiv w:val="1"/>
      <w:marLeft w:val="0"/>
      <w:marRight w:val="0"/>
      <w:marTop w:val="0"/>
      <w:marBottom w:val="0"/>
      <w:divBdr>
        <w:top w:val="none" w:sz="0" w:space="0" w:color="auto"/>
        <w:left w:val="none" w:sz="0" w:space="0" w:color="auto"/>
        <w:bottom w:val="none" w:sz="0" w:space="0" w:color="auto"/>
        <w:right w:val="none" w:sz="0" w:space="0" w:color="auto"/>
      </w:divBdr>
    </w:div>
    <w:div w:id="364215448">
      <w:bodyDiv w:val="1"/>
      <w:marLeft w:val="0"/>
      <w:marRight w:val="0"/>
      <w:marTop w:val="0"/>
      <w:marBottom w:val="0"/>
      <w:divBdr>
        <w:top w:val="none" w:sz="0" w:space="0" w:color="auto"/>
        <w:left w:val="none" w:sz="0" w:space="0" w:color="auto"/>
        <w:bottom w:val="none" w:sz="0" w:space="0" w:color="auto"/>
        <w:right w:val="none" w:sz="0" w:space="0" w:color="auto"/>
      </w:divBdr>
    </w:div>
    <w:div w:id="364215555">
      <w:bodyDiv w:val="1"/>
      <w:marLeft w:val="0"/>
      <w:marRight w:val="0"/>
      <w:marTop w:val="0"/>
      <w:marBottom w:val="0"/>
      <w:divBdr>
        <w:top w:val="none" w:sz="0" w:space="0" w:color="auto"/>
        <w:left w:val="none" w:sz="0" w:space="0" w:color="auto"/>
        <w:bottom w:val="none" w:sz="0" w:space="0" w:color="auto"/>
        <w:right w:val="none" w:sz="0" w:space="0" w:color="auto"/>
      </w:divBdr>
    </w:div>
    <w:div w:id="364215803">
      <w:bodyDiv w:val="1"/>
      <w:marLeft w:val="0"/>
      <w:marRight w:val="0"/>
      <w:marTop w:val="0"/>
      <w:marBottom w:val="0"/>
      <w:divBdr>
        <w:top w:val="none" w:sz="0" w:space="0" w:color="auto"/>
        <w:left w:val="none" w:sz="0" w:space="0" w:color="auto"/>
        <w:bottom w:val="none" w:sz="0" w:space="0" w:color="auto"/>
        <w:right w:val="none" w:sz="0" w:space="0" w:color="auto"/>
      </w:divBdr>
    </w:div>
    <w:div w:id="364215937">
      <w:bodyDiv w:val="1"/>
      <w:marLeft w:val="0"/>
      <w:marRight w:val="0"/>
      <w:marTop w:val="0"/>
      <w:marBottom w:val="0"/>
      <w:divBdr>
        <w:top w:val="none" w:sz="0" w:space="0" w:color="auto"/>
        <w:left w:val="none" w:sz="0" w:space="0" w:color="auto"/>
        <w:bottom w:val="none" w:sz="0" w:space="0" w:color="auto"/>
        <w:right w:val="none" w:sz="0" w:space="0" w:color="auto"/>
      </w:divBdr>
    </w:div>
    <w:div w:id="364252115">
      <w:bodyDiv w:val="1"/>
      <w:marLeft w:val="0"/>
      <w:marRight w:val="0"/>
      <w:marTop w:val="0"/>
      <w:marBottom w:val="0"/>
      <w:divBdr>
        <w:top w:val="none" w:sz="0" w:space="0" w:color="auto"/>
        <w:left w:val="none" w:sz="0" w:space="0" w:color="auto"/>
        <w:bottom w:val="none" w:sz="0" w:space="0" w:color="auto"/>
        <w:right w:val="none" w:sz="0" w:space="0" w:color="auto"/>
      </w:divBdr>
    </w:div>
    <w:div w:id="364253426">
      <w:bodyDiv w:val="1"/>
      <w:marLeft w:val="0"/>
      <w:marRight w:val="0"/>
      <w:marTop w:val="0"/>
      <w:marBottom w:val="0"/>
      <w:divBdr>
        <w:top w:val="none" w:sz="0" w:space="0" w:color="auto"/>
        <w:left w:val="none" w:sz="0" w:space="0" w:color="auto"/>
        <w:bottom w:val="none" w:sz="0" w:space="0" w:color="auto"/>
        <w:right w:val="none" w:sz="0" w:space="0" w:color="auto"/>
      </w:divBdr>
    </w:div>
    <w:div w:id="364329916">
      <w:bodyDiv w:val="1"/>
      <w:marLeft w:val="0"/>
      <w:marRight w:val="0"/>
      <w:marTop w:val="0"/>
      <w:marBottom w:val="0"/>
      <w:divBdr>
        <w:top w:val="none" w:sz="0" w:space="0" w:color="auto"/>
        <w:left w:val="none" w:sz="0" w:space="0" w:color="auto"/>
        <w:bottom w:val="none" w:sz="0" w:space="0" w:color="auto"/>
        <w:right w:val="none" w:sz="0" w:space="0" w:color="auto"/>
      </w:divBdr>
    </w:div>
    <w:div w:id="364331551">
      <w:bodyDiv w:val="1"/>
      <w:marLeft w:val="0"/>
      <w:marRight w:val="0"/>
      <w:marTop w:val="0"/>
      <w:marBottom w:val="0"/>
      <w:divBdr>
        <w:top w:val="none" w:sz="0" w:space="0" w:color="auto"/>
        <w:left w:val="none" w:sz="0" w:space="0" w:color="auto"/>
        <w:bottom w:val="none" w:sz="0" w:space="0" w:color="auto"/>
        <w:right w:val="none" w:sz="0" w:space="0" w:color="auto"/>
      </w:divBdr>
    </w:div>
    <w:div w:id="364402332">
      <w:bodyDiv w:val="1"/>
      <w:marLeft w:val="0"/>
      <w:marRight w:val="0"/>
      <w:marTop w:val="0"/>
      <w:marBottom w:val="0"/>
      <w:divBdr>
        <w:top w:val="none" w:sz="0" w:space="0" w:color="auto"/>
        <w:left w:val="none" w:sz="0" w:space="0" w:color="auto"/>
        <w:bottom w:val="none" w:sz="0" w:space="0" w:color="auto"/>
        <w:right w:val="none" w:sz="0" w:space="0" w:color="auto"/>
      </w:divBdr>
    </w:div>
    <w:div w:id="364405597">
      <w:bodyDiv w:val="1"/>
      <w:marLeft w:val="0"/>
      <w:marRight w:val="0"/>
      <w:marTop w:val="0"/>
      <w:marBottom w:val="0"/>
      <w:divBdr>
        <w:top w:val="none" w:sz="0" w:space="0" w:color="auto"/>
        <w:left w:val="none" w:sz="0" w:space="0" w:color="auto"/>
        <w:bottom w:val="none" w:sz="0" w:space="0" w:color="auto"/>
        <w:right w:val="none" w:sz="0" w:space="0" w:color="auto"/>
      </w:divBdr>
    </w:div>
    <w:div w:id="364446012">
      <w:bodyDiv w:val="1"/>
      <w:marLeft w:val="0"/>
      <w:marRight w:val="0"/>
      <w:marTop w:val="0"/>
      <w:marBottom w:val="0"/>
      <w:divBdr>
        <w:top w:val="none" w:sz="0" w:space="0" w:color="auto"/>
        <w:left w:val="none" w:sz="0" w:space="0" w:color="auto"/>
        <w:bottom w:val="none" w:sz="0" w:space="0" w:color="auto"/>
        <w:right w:val="none" w:sz="0" w:space="0" w:color="auto"/>
      </w:divBdr>
    </w:div>
    <w:div w:id="364527132">
      <w:bodyDiv w:val="1"/>
      <w:marLeft w:val="0"/>
      <w:marRight w:val="0"/>
      <w:marTop w:val="0"/>
      <w:marBottom w:val="0"/>
      <w:divBdr>
        <w:top w:val="none" w:sz="0" w:space="0" w:color="auto"/>
        <w:left w:val="none" w:sz="0" w:space="0" w:color="auto"/>
        <w:bottom w:val="none" w:sz="0" w:space="0" w:color="auto"/>
        <w:right w:val="none" w:sz="0" w:space="0" w:color="auto"/>
      </w:divBdr>
    </w:div>
    <w:div w:id="364599884">
      <w:bodyDiv w:val="1"/>
      <w:marLeft w:val="0"/>
      <w:marRight w:val="0"/>
      <w:marTop w:val="0"/>
      <w:marBottom w:val="0"/>
      <w:divBdr>
        <w:top w:val="none" w:sz="0" w:space="0" w:color="auto"/>
        <w:left w:val="none" w:sz="0" w:space="0" w:color="auto"/>
        <w:bottom w:val="none" w:sz="0" w:space="0" w:color="auto"/>
        <w:right w:val="none" w:sz="0" w:space="0" w:color="auto"/>
      </w:divBdr>
    </w:div>
    <w:div w:id="364642495">
      <w:bodyDiv w:val="1"/>
      <w:marLeft w:val="0"/>
      <w:marRight w:val="0"/>
      <w:marTop w:val="0"/>
      <w:marBottom w:val="0"/>
      <w:divBdr>
        <w:top w:val="none" w:sz="0" w:space="0" w:color="auto"/>
        <w:left w:val="none" w:sz="0" w:space="0" w:color="auto"/>
        <w:bottom w:val="none" w:sz="0" w:space="0" w:color="auto"/>
        <w:right w:val="none" w:sz="0" w:space="0" w:color="auto"/>
      </w:divBdr>
    </w:div>
    <w:div w:id="364671049">
      <w:bodyDiv w:val="1"/>
      <w:marLeft w:val="0"/>
      <w:marRight w:val="0"/>
      <w:marTop w:val="0"/>
      <w:marBottom w:val="0"/>
      <w:divBdr>
        <w:top w:val="none" w:sz="0" w:space="0" w:color="auto"/>
        <w:left w:val="none" w:sz="0" w:space="0" w:color="auto"/>
        <w:bottom w:val="none" w:sz="0" w:space="0" w:color="auto"/>
        <w:right w:val="none" w:sz="0" w:space="0" w:color="auto"/>
      </w:divBdr>
    </w:div>
    <w:div w:id="364715077">
      <w:bodyDiv w:val="1"/>
      <w:marLeft w:val="0"/>
      <w:marRight w:val="0"/>
      <w:marTop w:val="0"/>
      <w:marBottom w:val="0"/>
      <w:divBdr>
        <w:top w:val="none" w:sz="0" w:space="0" w:color="auto"/>
        <w:left w:val="none" w:sz="0" w:space="0" w:color="auto"/>
        <w:bottom w:val="none" w:sz="0" w:space="0" w:color="auto"/>
        <w:right w:val="none" w:sz="0" w:space="0" w:color="auto"/>
      </w:divBdr>
    </w:div>
    <w:div w:id="364840882">
      <w:bodyDiv w:val="1"/>
      <w:marLeft w:val="0"/>
      <w:marRight w:val="0"/>
      <w:marTop w:val="0"/>
      <w:marBottom w:val="0"/>
      <w:divBdr>
        <w:top w:val="none" w:sz="0" w:space="0" w:color="auto"/>
        <w:left w:val="none" w:sz="0" w:space="0" w:color="auto"/>
        <w:bottom w:val="none" w:sz="0" w:space="0" w:color="auto"/>
        <w:right w:val="none" w:sz="0" w:space="0" w:color="auto"/>
      </w:divBdr>
    </w:div>
    <w:div w:id="364866724">
      <w:bodyDiv w:val="1"/>
      <w:marLeft w:val="0"/>
      <w:marRight w:val="0"/>
      <w:marTop w:val="0"/>
      <w:marBottom w:val="0"/>
      <w:divBdr>
        <w:top w:val="none" w:sz="0" w:space="0" w:color="auto"/>
        <w:left w:val="none" w:sz="0" w:space="0" w:color="auto"/>
        <w:bottom w:val="none" w:sz="0" w:space="0" w:color="auto"/>
        <w:right w:val="none" w:sz="0" w:space="0" w:color="auto"/>
      </w:divBdr>
    </w:div>
    <w:div w:id="364871596">
      <w:bodyDiv w:val="1"/>
      <w:marLeft w:val="0"/>
      <w:marRight w:val="0"/>
      <w:marTop w:val="0"/>
      <w:marBottom w:val="0"/>
      <w:divBdr>
        <w:top w:val="none" w:sz="0" w:space="0" w:color="auto"/>
        <w:left w:val="none" w:sz="0" w:space="0" w:color="auto"/>
        <w:bottom w:val="none" w:sz="0" w:space="0" w:color="auto"/>
        <w:right w:val="none" w:sz="0" w:space="0" w:color="auto"/>
      </w:divBdr>
    </w:div>
    <w:div w:id="364871603">
      <w:bodyDiv w:val="1"/>
      <w:marLeft w:val="0"/>
      <w:marRight w:val="0"/>
      <w:marTop w:val="0"/>
      <w:marBottom w:val="0"/>
      <w:divBdr>
        <w:top w:val="none" w:sz="0" w:space="0" w:color="auto"/>
        <w:left w:val="none" w:sz="0" w:space="0" w:color="auto"/>
        <w:bottom w:val="none" w:sz="0" w:space="0" w:color="auto"/>
        <w:right w:val="none" w:sz="0" w:space="0" w:color="auto"/>
      </w:divBdr>
    </w:div>
    <w:div w:id="364983411">
      <w:bodyDiv w:val="1"/>
      <w:marLeft w:val="0"/>
      <w:marRight w:val="0"/>
      <w:marTop w:val="0"/>
      <w:marBottom w:val="0"/>
      <w:divBdr>
        <w:top w:val="none" w:sz="0" w:space="0" w:color="auto"/>
        <w:left w:val="none" w:sz="0" w:space="0" w:color="auto"/>
        <w:bottom w:val="none" w:sz="0" w:space="0" w:color="auto"/>
        <w:right w:val="none" w:sz="0" w:space="0" w:color="auto"/>
      </w:divBdr>
    </w:div>
    <w:div w:id="365104789">
      <w:bodyDiv w:val="1"/>
      <w:marLeft w:val="0"/>
      <w:marRight w:val="0"/>
      <w:marTop w:val="0"/>
      <w:marBottom w:val="0"/>
      <w:divBdr>
        <w:top w:val="none" w:sz="0" w:space="0" w:color="auto"/>
        <w:left w:val="none" w:sz="0" w:space="0" w:color="auto"/>
        <w:bottom w:val="none" w:sz="0" w:space="0" w:color="auto"/>
        <w:right w:val="none" w:sz="0" w:space="0" w:color="auto"/>
      </w:divBdr>
    </w:div>
    <w:div w:id="365105457">
      <w:bodyDiv w:val="1"/>
      <w:marLeft w:val="0"/>
      <w:marRight w:val="0"/>
      <w:marTop w:val="0"/>
      <w:marBottom w:val="0"/>
      <w:divBdr>
        <w:top w:val="none" w:sz="0" w:space="0" w:color="auto"/>
        <w:left w:val="none" w:sz="0" w:space="0" w:color="auto"/>
        <w:bottom w:val="none" w:sz="0" w:space="0" w:color="auto"/>
        <w:right w:val="none" w:sz="0" w:space="0" w:color="auto"/>
      </w:divBdr>
    </w:div>
    <w:div w:id="365109665">
      <w:bodyDiv w:val="1"/>
      <w:marLeft w:val="0"/>
      <w:marRight w:val="0"/>
      <w:marTop w:val="0"/>
      <w:marBottom w:val="0"/>
      <w:divBdr>
        <w:top w:val="none" w:sz="0" w:space="0" w:color="auto"/>
        <w:left w:val="none" w:sz="0" w:space="0" w:color="auto"/>
        <w:bottom w:val="none" w:sz="0" w:space="0" w:color="auto"/>
        <w:right w:val="none" w:sz="0" w:space="0" w:color="auto"/>
      </w:divBdr>
    </w:div>
    <w:div w:id="365178578">
      <w:bodyDiv w:val="1"/>
      <w:marLeft w:val="0"/>
      <w:marRight w:val="0"/>
      <w:marTop w:val="0"/>
      <w:marBottom w:val="0"/>
      <w:divBdr>
        <w:top w:val="none" w:sz="0" w:space="0" w:color="auto"/>
        <w:left w:val="none" w:sz="0" w:space="0" w:color="auto"/>
        <w:bottom w:val="none" w:sz="0" w:space="0" w:color="auto"/>
        <w:right w:val="none" w:sz="0" w:space="0" w:color="auto"/>
      </w:divBdr>
    </w:div>
    <w:div w:id="365183304">
      <w:bodyDiv w:val="1"/>
      <w:marLeft w:val="0"/>
      <w:marRight w:val="0"/>
      <w:marTop w:val="0"/>
      <w:marBottom w:val="0"/>
      <w:divBdr>
        <w:top w:val="none" w:sz="0" w:space="0" w:color="auto"/>
        <w:left w:val="none" w:sz="0" w:space="0" w:color="auto"/>
        <w:bottom w:val="none" w:sz="0" w:space="0" w:color="auto"/>
        <w:right w:val="none" w:sz="0" w:space="0" w:color="auto"/>
      </w:divBdr>
    </w:div>
    <w:div w:id="365300800">
      <w:bodyDiv w:val="1"/>
      <w:marLeft w:val="0"/>
      <w:marRight w:val="0"/>
      <w:marTop w:val="0"/>
      <w:marBottom w:val="0"/>
      <w:divBdr>
        <w:top w:val="none" w:sz="0" w:space="0" w:color="auto"/>
        <w:left w:val="none" w:sz="0" w:space="0" w:color="auto"/>
        <w:bottom w:val="none" w:sz="0" w:space="0" w:color="auto"/>
        <w:right w:val="none" w:sz="0" w:space="0" w:color="auto"/>
      </w:divBdr>
    </w:div>
    <w:div w:id="365329840">
      <w:bodyDiv w:val="1"/>
      <w:marLeft w:val="0"/>
      <w:marRight w:val="0"/>
      <w:marTop w:val="0"/>
      <w:marBottom w:val="0"/>
      <w:divBdr>
        <w:top w:val="none" w:sz="0" w:space="0" w:color="auto"/>
        <w:left w:val="none" w:sz="0" w:space="0" w:color="auto"/>
        <w:bottom w:val="none" w:sz="0" w:space="0" w:color="auto"/>
        <w:right w:val="none" w:sz="0" w:space="0" w:color="auto"/>
      </w:divBdr>
    </w:div>
    <w:div w:id="365371677">
      <w:bodyDiv w:val="1"/>
      <w:marLeft w:val="0"/>
      <w:marRight w:val="0"/>
      <w:marTop w:val="0"/>
      <w:marBottom w:val="0"/>
      <w:divBdr>
        <w:top w:val="none" w:sz="0" w:space="0" w:color="auto"/>
        <w:left w:val="none" w:sz="0" w:space="0" w:color="auto"/>
        <w:bottom w:val="none" w:sz="0" w:space="0" w:color="auto"/>
        <w:right w:val="none" w:sz="0" w:space="0" w:color="auto"/>
      </w:divBdr>
    </w:div>
    <w:div w:id="365373224">
      <w:bodyDiv w:val="1"/>
      <w:marLeft w:val="0"/>
      <w:marRight w:val="0"/>
      <w:marTop w:val="0"/>
      <w:marBottom w:val="0"/>
      <w:divBdr>
        <w:top w:val="none" w:sz="0" w:space="0" w:color="auto"/>
        <w:left w:val="none" w:sz="0" w:space="0" w:color="auto"/>
        <w:bottom w:val="none" w:sz="0" w:space="0" w:color="auto"/>
        <w:right w:val="none" w:sz="0" w:space="0" w:color="auto"/>
      </w:divBdr>
    </w:div>
    <w:div w:id="365375391">
      <w:bodyDiv w:val="1"/>
      <w:marLeft w:val="0"/>
      <w:marRight w:val="0"/>
      <w:marTop w:val="0"/>
      <w:marBottom w:val="0"/>
      <w:divBdr>
        <w:top w:val="none" w:sz="0" w:space="0" w:color="auto"/>
        <w:left w:val="none" w:sz="0" w:space="0" w:color="auto"/>
        <w:bottom w:val="none" w:sz="0" w:space="0" w:color="auto"/>
        <w:right w:val="none" w:sz="0" w:space="0" w:color="auto"/>
      </w:divBdr>
    </w:div>
    <w:div w:id="365451459">
      <w:bodyDiv w:val="1"/>
      <w:marLeft w:val="0"/>
      <w:marRight w:val="0"/>
      <w:marTop w:val="0"/>
      <w:marBottom w:val="0"/>
      <w:divBdr>
        <w:top w:val="none" w:sz="0" w:space="0" w:color="auto"/>
        <w:left w:val="none" w:sz="0" w:space="0" w:color="auto"/>
        <w:bottom w:val="none" w:sz="0" w:space="0" w:color="auto"/>
        <w:right w:val="none" w:sz="0" w:space="0" w:color="auto"/>
      </w:divBdr>
    </w:div>
    <w:div w:id="365521332">
      <w:bodyDiv w:val="1"/>
      <w:marLeft w:val="0"/>
      <w:marRight w:val="0"/>
      <w:marTop w:val="0"/>
      <w:marBottom w:val="0"/>
      <w:divBdr>
        <w:top w:val="none" w:sz="0" w:space="0" w:color="auto"/>
        <w:left w:val="none" w:sz="0" w:space="0" w:color="auto"/>
        <w:bottom w:val="none" w:sz="0" w:space="0" w:color="auto"/>
        <w:right w:val="none" w:sz="0" w:space="0" w:color="auto"/>
      </w:divBdr>
    </w:div>
    <w:div w:id="365524933">
      <w:bodyDiv w:val="1"/>
      <w:marLeft w:val="0"/>
      <w:marRight w:val="0"/>
      <w:marTop w:val="0"/>
      <w:marBottom w:val="0"/>
      <w:divBdr>
        <w:top w:val="none" w:sz="0" w:space="0" w:color="auto"/>
        <w:left w:val="none" w:sz="0" w:space="0" w:color="auto"/>
        <w:bottom w:val="none" w:sz="0" w:space="0" w:color="auto"/>
        <w:right w:val="none" w:sz="0" w:space="0" w:color="auto"/>
      </w:divBdr>
    </w:div>
    <w:div w:id="365764484">
      <w:bodyDiv w:val="1"/>
      <w:marLeft w:val="0"/>
      <w:marRight w:val="0"/>
      <w:marTop w:val="0"/>
      <w:marBottom w:val="0"/>
      <w:divBdr>
        <w:top w:val="none" w:sz="0" w:space="0" w:color="auto"/>
        <w:left w:val="none" w:sz="0" w:space="0" w:color="auto"/>
        <w:bottom w:val="none" w:sz="0" w:space="0" w:color="auto"/>
        <w:right w:val="none" w:sz="0" w:space="0" w:color="auto"/>
      </w:divBdr>
    </w:div>
    <w:div w:id="365835194">
      <w:bodyDiv w:val="1"/>
      <w:marLeft w:val="0"/>
      <w:marRight w:val="0"/>
      <w:marTop w:val="0"/>
      <w:marBottom w:val="0"/>
      <w:divBdr>
        <w:top w:val="none" w:sz="0" w:space="0" w:color="auto"/>
        <w:left w:val="none" w:sz="0" w:space="0" w:color="auto"/>
        <w:bottom w:val="none" w:sz="0" w:space="0" w:color="auto"/>
        <w:right w:val="none" w:sz="0" w:space="0" w:color="auto"/>
      </w:divBdr>
    </w:div>
    <w:div w:id="365838880">
      <w:bodyDiv w:val="1"/>
      <w:marLeft w:val="0"/>
      <w:marRight w:val="0"/>
      <w:marTop w:val="0"/>
      <w:marBottom w:val="0"/>
      <w:divBdr>
        <w:top w:val="none" w:sz="0" w:space="0" w:color="auto"/>
        <w:left w:val="none" w:sz="0" w:space="0" w:color="auto"/>
        <w:bottom w:val="none" w:sz="0" w:space="0" w:color="auto"/>
        <w:right w:val="none" w:sz="0" w:space="0" w:color="auto"/>
      </w:divBdr>
    </w:div>
    <w:div w:id="366027325">
      <w:bodyDiv w:val="1"/>
      <w:marLeft w:val="0"/>
      <w:marRight w:val="0"/>
      <w:marTop w:val="0"/>
      <w:marBottom w:val="0"/>
      <w:divBdr>
        <w:top w:val="none" w:sz="0" w:space="0" w:color="auto"/>
        <w:left w:val="none" w:sz="0" w:space="0" w:color="auto"/>
        <w:bottom w:val="none" w:sz="0" w:space="0" w:color="auto"/>
        <w:right w:val="none" w:sz="0" w:space="0" w:color="auto"/>
      </w:divBdr>
    </w:div>
    <w:div w:id="366032177">
      <w:bodyDiv w:val="1"/>
      <w:marLeft w:val="0"/>
      <w:marRight w:val="0"/>
      <w:marTop w:val="0"/>
      <w:marBottom w:val="0"/>
      <w:divBdr>
        <w:top w:val="none" w:sz="0" w:space="0" w:color="auto"/>
        <w:left w:val="none" w:sz="0" w:space="0" w:color="auto"/>
        <w:bottom w:val="none" w:sz="0" w:space="0" w:color="auto"/>
        <w:right w:val="none" w:sz="0" w:space="0" w:color="auto"/>
      </w:divBdr>
    </w:div>
    <w:div w:id="366102148">
      <w:bodyDiv w:val="1"/>
      <w:marLeft w:val="0"/>
      <w:marRight w:val="0"/>
      <w:marTop w:val="0"/>
      <w:marBottom w:val="0"/>
      <w:divBdr>
        <w:top w:val="none" w:sz="0" w:space="0" w:color="auto"/>
        <w:left w:val="none" w:sz="0" w:space="0" w:color="auto"/>
        <w:bottom w:val="none" w:sz="0" w:space="0" w:color="auto"/>
        <w:right w:val="none" w:sz="0" w:space="0" w:color="auto"/>
      </w:divBdr>
    </w:div>
    <w:div w:id="366107230">
      <w:bodyDiv w:val="1"/>
      <w:marLeft w:val="0"/>
      <w:marRight w:val="0"/>
      <w:marTop w:val="0"/>
      <w:marBottom w:val="0"/>
      <w:divBdr>
        <w:top w:val="none" w:sz="0" w:space="0" w:color="auto"/>
        <w:left w:val="none" w:sz="0" w:space="0" w:color="auto"/>
        <w:bottom w:val="none" w:sz="0" w:space="0" w:color="auto"/>
        <w:right w:val="none" w:sz="0" w:space="0" w:color="auto"/>
      </w:divBdr>
    </w:div>
    <w:div w:id="366222682">
      <w:bodyDiv w:val="1"/>
      <w:marLeft w:val="0"/>
      <w:marRight w:val="0"/>
      <w:marTop w:val="0"/>
      <w:marBottom w:val="0"/>
      <w:divBdr>
        <w:top w:val="none" w:sz="0" w:space="0" w:color="auto"/>
        <w:left w:val="none" w:sz="0" w:space="0" w:color="auto"/>
        <w:bottom w:val="none" w:sz="0" w:space="0" w:color="auto"/>
        <w:right w:val="none" w:sz="0" w:space="0" w:color="auto"/>
      </w:divBdr>
    </w:div>
    <w:div w:id="366224680">
      <w:bodyDiv w:val="1"/>
      <w:marLeft w:val="0"/>
      <w:marRight w:val="0"/>
      <w:marTop w:val="0"/>
      <w:marBottom w:val="0"/>
      <w:divBdr>
        <w:top w:val="none" w:sz="0" w:space="0" w:color="auto"/>
        <w:left w:val="none" w:sz="0" w:space="0" w:color="auto"/>
        <w:bottom w:val="none" w:sz="0" w:space="0" w:color="auto"/>
        <w:right w:val="none" w:sz="0" w:space="0" w:color="auto"/>
      </w:divBdr>
    </w:div>
    <w:div w:id="366299890">
      <w:bodyDiv w:val="1"/>
      <w:marLeft w:val="0"/>
      <w:marRight w:val="0"/>
      <w:marTop w:val="0"/>
      <w:marBottom w:val="0"/>
      <w:divBdr>
        <w:top w:val="none" w:sz="0" w:space="0" w:color="auto"/>
        <w:left w:val="none" w:sz="0" w:space="0" w:color="auto"/>
        <w:bottom w:val="none" w:sz="0" w:space="0" w:color="auto"/>
        <w:right w:val="none" w:sz="0" w:space="0" w:color="auto"/>
      </w:divBdr>
    </w:div>
    <w:div w:id="366377078">
      <w:bodyDiv w:val="1"/>
      <w:marLeft w:val="0"/>
      <w:marRight w:val="0"/>
      <w:marTop w:val="0"/>
      <w:marBottom w:val="0"/>
      <w:divBdr>
        <w:top w:val="none" w:sz="0" w:space="0" w:color="auto"/>
        <w:left w:val="none" w:sz="0" w:space="0" w:color="auto"/>
        <w:bottom w:val="none" w:sz="0" w:space="0" w:color="auto"/>
        <w:right w:val="none" w:sz="0" w:space="0" w:color="auto"/>
      </w:divBdr>
    </w:div>
    <w:div w:id="366377490">
      <w:bodyDiv w:val="1"/>
      <w:marLeft w:val="0"/>
      <w:marRight w:val="0"/>
      <w:marTop w:val="0"/>
      <w:marBottom w:val="0"/>
      <w:divBdr>
        <w:top w:val="none" w:sz="0" w:space="0" w:color="auto"/>
        <w:left w:val="none" w:sz="0" w:space="0" w:color="auto"/>
        <w:bottom w:val="none" w:sz="0" w:space="0" w:color="auto"/>
        <w:right w:val="none" w:sz="0" w:space="0" w:color="auto"/>
      </w:divBdr>
    </w:div>
    <w:div w:id="366413502">
      <w:bodyDiv w:val="1"/>
      <w:marLeft w:val="0"/>
      <w:marRight w:val="0"/>
      <w:marTop w:val="0"/>
      <w:marBottom w:val="0"/>
      <w:divBdr>
        <w:top w:val="none" w:sz="0" w:space="0" w:color="auto"/>
        <w:left w:val="none" w:sz="0" w:space="0" w:color="auto"/>
        <w:bottom w:val="none" w:sz="0" w:space="0" w:color="auto"/>
        <w:right w:val="none" w:sz="0" w:space="0" w:color="auto"/>
      </w:divBdr>
    </w:div>
    <w:div w:id="366565935">
      <w:bodyDiv w:val="1"/>
      <w:marLeft w:val="0"/>
      <w:marRight w:val="0"/>
      <w:marTop w:val="0"/>
      <w:marBottom w:val="0"/>
      <w:divBdr>
        <w:top w:val="none" w:sz="0" w:space="0" w:color="auto"/>
        <w:left w:val="none" w:sz="0" w:space="0" w:color="auto"/>
        <w:bottom w:val="none" w:sz="0" w:space="0" w:color="auto"/>
        <w:right w:val="none" w:sz="0" w:space="0" w:color="auto"/>
      </w:divBdr>
    </w:div>
    <w:div w:id="366567453">
      <w:bodyDiv w:val="1"/>
      <w:marLeft w:val="0"/>
      <w:marRight w:val="0"/>
      <w:marTop w:val="0"/>
      <w:marBottom w:val="0"/>
      <w:divBdr>
        <w:top w:val="none" w:sz="0" w:space="0" w:color="auto"/>
        <w:left w:val="none" w:sz="0" w:space="0" w:color="auto"/>
        <w:bottom w:val="none" w:sz="0" w:space="0" w:color="auto"/>
        <w:right w:val="none" w:sz="0" w:space="0" w:color="auto"/>
      </w:divBdr>
    </w:div>
    <w:div w:id="366567940">
      <w:bodyDiv w:val="1"/>
      <w:marLeft w:val="0"/>
      <w:marRight w:val="0"/>
      <w:marTop w:val="0"/>
      <w:marBottom w:val="0"/>
      <w:divBdr>
        <w:top w:val="none" w:sz="0" w:space="0" w:color="auto"/>
        <w:left w:val="none" w:sz="0" w:space="0" w:color="auto"/>
        <w:bottom w:val="none" w:sz="0" w:space="0" w:color="auto"/>
        <w:right w:val="none" w:sz="0" w:space="0" w:color="auto"/>
      </w:divBdr>
    </w:div>
    <w:div w:id="366611632">
      <w:bodyDiv w:val="1"/>
      <w:marLeft w:val="0"/>
      <w:marRight w:val="0"/>
      <w:marTop w:val="0"/>
      <w:marBottom w:val="0"/>
      <w:divBdr>
        <w:top w:val="none" w:sz="0" w:space="0" w:color="auto"/>
        <w:left w:val="none" w:sz="0" w:space="0" w:color="auto"/>
        <w:bottom w:val="none" w:sz="0" w:space="0" w:color="auto"/>
        <w:right w:val="none" w:sz="0" w:space="0" w:color="auto"/>
      </w:divBdr>
    </w:div>
    <w:div w:id="366755915">
      <w:bodyDiv w:val="1"/>
      <w:marLeft w:val="0"/>
      <w:marRight w:val="0"/>
      <w:marTop w:val="0"/>
      <w:marBottom w:val="0"/>
      <w:divBdr>
        <w:top w:val="none" w:sz="0" w:space="0" w:color="auto"/>
        <w:left w:val="none" w:sz="0" w:space="0" w:color="auto"/>
        <w:bottom w:val="none" w:sz="0" w:space="0" w:color="auto"/>
        <w:right w:val="none" w:sz="0" w:space="0" w:color="auto"/>
      </w:divBdr>
    </w:div>
    <w:div w:id="366806376">
      <w:bodyDiv w:val="1"/>
      <w:marLeft w:val="0"/>
      <w:marRight w:val="0"/>
      <w:marTop w:val="0"/>
      <w:marBottom w:val="0"/>
      <w:divBdr>
        <w:top w:val="none" w:sz="0" w:space="0" w:color="auto"/>
        <w:left w:val="none" w:sz="0" w:space="0" w:color="auto"/>
        <w:bottom w:val="none" w:sz="0" w:space="0" w:color="auto"/>
        <w:right w:val="none" w:sz="0" w:space="0" w:color="auto"/>
      </w:divBdr>
    </w:div>
    <w:div w:id="367023664">
      <w:bodyDiv w:val="1"/>
      <w:marLeft w:val="0"/>
      <w:marRight w:val="0"/>
      <w:marTop w:val="0"/>
      <w:marBottom w:val="0"/>
      <w:divBdr>
        <w:top w:val="none" w:sz="0" w:space="0" w:color="auto"/>
        <w:left w:val="none" w:sz="0" w:space="0" w:color="auto"/>
        <w:bottom w:val="none" w:sz="0" w:space="0" w:color="auto"/>
        <w:right w:val="none" w:sz="0" w:space="0" w:color="auto"/>
      </w:divBdr>
    </w:div>
    <w:div w:id="367025304">
      <w:bodyDiv w:val="1"/>
      <w:marLeft w:val="0"/>
      <w:marRight w:val="0"/>
      <w:marTop w:val="0"/>
      <w:marBottom w:val="0"/>
      <w:divBdr>
        <w:top w:val="none" w:sz="0" w:space="0" w:color="auto"/>
        <w:left w:val="none" w:sz="0" w:space="0" w:color="auto"/>
        <w:bottom w:val="none" w:sz="0" w:space="0" w:color="auto"/>
        <w:right w:val="none" w:sz="0" w:space="0" w:color="auto"/>
      </w:divBdr>
    </w:div>
    <w:div w:id="367032133">
      <w:bodyDiv w:val="1"/>
      <w:marLeft w:val="0"/>
      <w:marRight w:val="0"/>
      <w:marTop w:val="0"/>
      <w:marBottom w:val="0"/>
      <w:divBdr>
        <w:top w:val="none" w:sz="0" w:space="0" w:color="auto"/>
        <w:left w:val="none" w:sz="0" w:space="0" w:color="auto"/>
        <w:bottom w:val="none" w:sz="0" w:space="0" w:color="auto"/>
        <w:right w:val="none" w:sz="0" w:space="0" w:color="auto"/>
      </w:divBdr>
    </w:div>
    <w:div w:id="367071377">
      <w:bodyDiv w:val="1"/>
      <w:marLeft w:val="0"/>
      <w:marRight w:val="0"/>
      <w:marTop w:val="0"/>
      <w:marBottom w:val="0"/>
      <w:divBdr>
        <w:top w:val="none" w:sz="0" w:space="0" w:color="auto"/>
        <w:left w:val="none" w:sz="0" w:space="0" w:color="auto"/>
        <w:bottom w:val="none" w:sz="0" w:space="0" w:color="auto"/>
        <w:right w:val="none" w:sz="0" w:space="0" w:color="auto"/>
      </w:divBdr>
    </w:div>
    <w:div w:id="367099363">
      <w:bodyDiv w:val="1"/>
      <w:marLeft w:val="0"/>
      <w:marRight w:val="0"/>
      <w:marTop w:val="0"/>
      <w:marBottom w:val="0"/>
      <w:divBdr>
        <w:top w:val="none" w:sz="0" w:space="0" w:color="auto"/>
        <w:left w:val="none" w:sz="0" w:space="0" w:color="auto"/>
        <w:bottom w:val="none" w:sz="0" w:space="0" w:color="auto"/>
        <w:right w:val="none" w:sz="0" w:space="0" w:color="auto"/>
      </w:divBdr>
    </w:div>
    <w:div w:id="367143636">
      <w:bodyDiv w:val="1"/>
      <w:marLeft w:val="0"/>
      <w:marRight w:val="0"/>
      <w:marTop w:val="0"/>
      <w:marBottom w:val="0"/>
      <w:divBdr>
        <w:top w:val="none" w:sz="0" w:space="0" w:color="auto"/>
        <w:left w:val="none" w:sz="0" w:space="0" w:color="auto"/>
        <w:bottom w:val="none" w:sz="0" w:space="0" w:color="auto"/>
        <w:right w:val="none" w:sz="0" w:space="0" w:color="auto"/>
      </w:divBdr>
    </w:div>
    <w:div w:id="367144788">
      <w:bodyDiv w:val="1"/>
      <w:marLeft w:val="0"/>
      <w:marRight w:val="0"/>
      <w:marTop w:val="0"/>
      <w:marBottom w:val="0"/>
      <w:divBdr>
        <w:top w:val="none" w:sz="0" w:space="0" w:color="auto"/>
        <w:left w:val="none" w:sz="0" w:space="0" w:color="auto"/>
        <w:bottom w:val="none" w:sz="0" w:space="0" w:color="auto"/>
        <w:right w:val="none" w:sz="0" w:space="0" w:color="auto"/>
      </w:divBdr>
    </w:div>
    <w:div w:id="367149641">
      <w:bodyDiv w:val="1"/>
      <w:marLeft w:val="0"/>
      <w:marRight w:val="0"/>
      <w:marTop w:val="0"/>
      <w:marBottom w:val="0"/>
      <w:divBdr>
        <w:top w:val="none" w:sz="0" w:space="0" w:color="auto"/>
        <w:left w:val="none" w:sz="0" w:space="0" w:color="auto"/>
        <w:bottom w:val="none" w:sz="0" w:space="0" w:color="auto"/>
        <w:right w:val="none" w:sz="0" w:space="0" w:color="auto"/>
      </w:divBdr>
    </w:div>
    <w:div w:id="367149862">
      <w:bodyDiv w:val="1"/>
      <w:marLeft w:val="0"/>
      <w:marRight w:val="0"/>
      <w:marTop w:val="0"/>
      <w:marBottom w:val="0"/>
      <w:divBdr>
        <w:top w:val="none" w:sz="0" w:space="0" w:color="auto"/>
        <w:left w:val="none" w:sz="0" w:space="0" w:color="auto"/>
        <w:bottom w:val="none" w:sz="0" w:space="0" w:color="auto"/>
        <w:right w:val="none" w:sz="0" w:space="0" w:color="auto"/>
      </w:divBdr>
    </w:div>
    <w:div w:id="367225627">
      <w:bodyDiv w:val="1"/>
      <w:marLeft w:val="0"/>
      <w:marRight w:val="0"/>
      <w:marTop w:val="0"/>
      <w:marBottom w:val="0"/>
      <w:divBdr>
        <w:top w:val="none" w:sz="0" w:space="0" w:color="auto"/>
        <w:left w:val="none" w:sz="0" w:space="0" w:color="auto"/>
        <w:bottom w:val="none" w:sz="0" w:space="0" w:color="auto"/>
        <w:right w:val="none" w:sz="0" w:space="0" w:color="auto"/>
      </w:divBdr>
    </w:div>
    <w:div w:id="367294894">
      <w:bodyDiv w:val="1"/>
      <w:marLeft w:val="0"/>
      <w:marRight w:val="0"/>
      <w:marTop w:val="0"/>
      <w:marBottom w:val="0"/>
      <w:divBdr>
        <w:top w:val="none" w:sz="0" w:space="0" w:color="auto"/>
        <w:left w:val="none" w:sz="0" w:space="0" w:color="auto"/>
        <w:bottom w:val="none" w:sz="0" w:space="0" w:color="auto"/>
        <w:right w:val="none" w:sz="0" w:space="0" w:color="auto"/>
      </w:divBdr>
    </w:div>
    <w:div w:id="367295239">
      <w:bodyDiv w:val="1"/>
      <w:marLeft w:val="0"/>
      <w:marRight w:val="0"/>
      <w:marTop w:val="0"/>
      <w:marBottom w:val="0"/>
      <w:divBdr>
        <w:top w:val="none" w:sz="0" w:space="0" w:color="auto"/>
        <w:left w:val="none" w:sz="0" w:space="0" w:color="auto"/>
        <w:bottom w:val="none" w:sz="0" w:space="0" w:color="auto"/>
        <w:right w:val="none" w:sz="0" w:space="0" w:color="auto"/>
      </w:divBdr>
    </w:div>
    <w:div w:id="367338394">
      <w:bodyDiv w:val="1"/>
      <w:marLeft w:val="0"/>
      <w:marRight w:val="0"/>
      <w:marTop w:val="0"/>
      <w:marBottom w:val="0"/>
      <w:divBdr>
        <w:top w:val="none" w:sz="0" w:space="0" w:color="auto"/>
        <w:left w:val="none" w:sz="0" w:space="0" w:color="auto"/>
        <w:bottom w:val="none" w:sz="0" w:space="0" w:color="auto"/>
        <w:right w:val="none" w:sz="0" w:space="0" w:color="auto"/>
      </w:divBdr>
    </w:div>
    <w:div w:id="367410826">
      <w:bodyDiv w:val="1"/>
      <w:marLeft w:val="0"/>
      <w:marRight w:val="0"/>
      <w:marTop w:val="0"/>
      <w:marBottom w:val="0"/>
      <w:divBdr>
        <w:top w:val="none" w:sz="0" w:space="0" w:color="auto"/>
        <w:left w:val="none" w:sz="0" w:space="0" w:color="auto"/>
        <w:bottom w:val="none" w:sz="0" w:space="0" w:color="auto"/>
        <w:right w:val="none" w:sz="0" w:space="0" w:color="auto"/>
      </w:divBdr>
    </w:div>
    <w:div w:id="367413477">
      <w:bodyDiv w:val="1"/>
      <w:marLeft w:val="0"/>
      <w:marRight w:val="0"/>
      <w:marTop w:val="0"/>
      <w:marBottom w:val="0"/>
      <w:divBdr>
        <w:top w:val="none" w:sz="0" w:space="0" w:color="auto"/>
        <w:left w:val="none" w:sz="0" w:space="0" w:color="auto"/>
        <w:bottom w:val="none" w:sz="0" w:space="0" w:color="auto"/>
        <w:right w:val="none" w:sz="0" w:space="0" w:color="auto"/>
      </w:divBdr>
    </w:div>
    <w:div w:id="367413967">
      <w:bodyDiv w:val="1"/>
      <w:marLeft w:val="0"/>
      <w:marRight w:val="0"/>
      <w:marTop w:val="0"/>
      <w:marBottom w:val="0"/>
      <w:divBdr>
        <w:top w:val="none" w:sz="0" w:space="0" w:color="auto"/>
        <w:left w:val="none" w:sz="0" w:space="0" w:color="auto"/>
        <w:bottom w:val="none" w:sz="0" w:space="0" w:color="auto"/>
        <w:right w:val="none" w:sz="0" w:space="0" w:color="auto"/>
      </w:divBdr>
    </w:div>
    <w:div w:id="367460669">
      <w:bodyDiv w:val="1"/>
      <w:marLeft w:val="0"/>
      <w:marRight w:val="0"/>
      <w:marTop w:val="0"/>
      <w:marBottom w:val="0"/>
      <w:divBdr>
        <w:top w:val="none" w:sz="0" w:space="0" w:color="auto"/>
        <w:left w:val="none" w:sz="0" w:space="0" w:color="auto"/>
        <w:bottom w:val="none" w:sz="0" w:space="0" w:color="auto"/>
        <w:right w:val="none" w:sz="0" w:space="0" w:color="auto"/>
      </w:divBdr>
    </w:div>
    <w:div w:id="367460722">
      <w:bodyDiv w:val="1"/>
      <w:marLeft w:val="0"/>
      <w:marRight w:val="0"/>
      <w:marTop w:val="0"/>
      <w:marBottom w:val="0"/>
      <w:divBdr>
        <w:top w:val="none" w:sz="0" w:space="0" w:color="auto"/>
        <w:left w:val="none" w:sz="0" w:space="0" w:color="auto"/>
        <w:bottom w:val="none" w:sz="0" w:space="0" w:color="auto"/>
        <w:right w:val="none" w:sz="0" w:space="0" w:color="auto"/>
      </w:divBdr>
    </w:div>
    <w:div w:id="367461243">
      <w:bodyDiv w:val="1"/>
      <w:marLeft w:val="0"/>
      <w:marRight w:val="0"/>
      <w:marTop w:val="0"/>
      <w:marBottom w:val="0"/>
      <w:divBdr>
        <w:top w:val="none" w:sz="0" w:space="0" w:color="auto"/>
        <w:left w:val="none" w:sz="0" w:space="0" w:color="auto"/>
        <w:bottom w:val="none" w:sz="0" w:space="0" w:color="auto"/>
        <w:right w:val="none" w:sz="0" w:space="0" w:color="auto"/>
      </w:divBdr>
    </w:div>
    <w:div w:id="367461973">
      <w:bodyDiv w:val="1"/>
      <w:marLeft w:val="0"/>
      <w:marRight w:val="0"/>
      <w:marTop w:val="0"/>
      <w:marBottom w:val="0"/>
      <w:divBdr>
        <w:top w:val="none" w:sz="0" w:space="0" w:color="auto"/>
        <w:left w:val="none" w:sz="0" w:space="0" w:color="auto"/>
        <w:bottom w:val="none" w:sz="0" w:space="0" w:color="auto"/>
        <w:right w:val="none" w:sz="0" w:space="0" w:color="auto"/>
      </w:divBdr>
    </w:div>
    <w:div w:id="367489910">
      <w:bodyDiv w:val="1"/>
      <w:marLeft w:val="0"/>
      <w:marRight w:val="0"/>
      <w:marTop w:val="0"/>
      <w:marBottom w:val="0"/>
      <w:divBdr>
        <w:top w:val="none" w:sz="0" w:space="0" w:color="auto"/>
        <w:left w:val="none" w:sz="0" w:space="0" w:color="auto"/>
        <w:bottom w:val="none" w:sz="0" w:space="0" w:color="auto"/>
        <w:right w:val="none" w:sz="0" w:space="0" w:color="auto"/>
      </w:divBdr>
    </w:div>
    <w:div w:id="367491296">
      <w:bodyDiv w:val="1"/>
      <w:marLeft w:val="0"/>
      <w:marRight w:val="0"/>
      <w:marTop w:val="0"/>
      <w:marBottom w:val="0"/>
      <w:divBdr>
        <w:top w:val="none" w:sz="0" w:space="0" w:color="auto"/>
        <w:left w:val="none" w:sz="0" w:space="0" w:color="auto"/>
        <w:bottom w:val="none" w:sz="0" w:space="0" w:color="auto"/>
        <w:right w:val="none" w:sz="0" w:space="0" w:color="auto"/>
      </w:divBdr>
    </w:div>
    <w:div w:id="367530949">
      <w:bodyDiv w:val="1"/>
      <w:marLeft w:val="0"/>
      <w:marRight w:val="0"/>
      <w:marTop w:val="0"/>
      <w:marBottom w:val="0"/>
      <w:divBdr>
        <w:top w:val="none" w:sz="0" w:space="0" w:color="auto"/>
        <w:left w:val="none" w:sz="0" w:space="0" w:color="auto"/>
        <w:bottom w:val="none" w:sz="0" w:space="0" w:color="auto"/>
        <w:right w:val="none" w:sz="0" w:space="0" w:color="auto"/>
      </w:divBdr>
    </w:div>
    <w:div w:id="367533131">
      <w:bodyDiv w:val="1"/>
      <w:marLeft w:val="0"/>
      <w:marRight w:val="0"/>
      <w:marTop w:val="0"/>
      <w:marBottom w:val="0"/>
      <w:divBdr>
        <w:top w:val="none" w:sz="0" w:space="0" w:color="auto"/>
        <w:left w:val="none" w:sz="0" w:space="0" w:color="auto"/>
        <w:bottom w:val="none" w:sz="0" w:space="0" w:color="auto"/>
        <w:right w:val="none" w:sz="0" w:space="0" w:color="auto"/>
      </w:divBdr>
    </w:div>
    <w:div w:id="367536878">
      <w:bodyDiv w:val="1"/>
      <w:marLeft w:val="0"/>
      <w:marRight w:val="0"/>
      <w:marTop w:val="0"/>
      <w:marBottom w:val="0"/>
      <w:divBdr>
        <w:top w:val="none" w:sz="0" w:space="0" w:color="auto"/>
        <w:left w:val="none" w:sz="0" w:space="0" w:color="auto"/>
        <w:bottom w:val="none" w:sz="0" w:space="0" w:color="auto"/>
        <w:right w:val="none" w:sz="0" w:space="0" w:color="auto"/>
      </w:divBdr>
    </w:div>
    <w:div w:id="367604746">
      <w:bodyDiv w:val="1"/>
      <w:marLeft w:val="0"/>
      <w:marRight w:val="0"/>
      <w:marTop w:val="0"/>
      <w:marBottom w:val="0"/>
      <w:divBdr>
        <w:top w:val="none" w:sz="0" w:space="0" w:color="auto"/>
        <w:left w:val="none" w:sz="0" w:space="0" w:color="auto"/>
        <w:bottom w:val="none" w:sz="0" w:space="0" w:color="auto"/>
        <w:right w:val="none" w:sz="0" w:space="0" w:color="auto"/>
      </w:divBdr>
    </w:div>
    <w:div w:id="367608848">
      <w:bodyDiv w:val="1"/>
      <w:marLeft w:val="0"/>
      <w:marRight w:val="0"/>
      <w:marTop w:val="0"/>
      <w:marBottom w:val="0"/>
      <w:divBdr>
        <w:top w:val="none" w:sz="0" w:space="0" w:color="auto"/>
        <w:left w:val="none" w:sz="0" w:space="0" w:color="auto"/>
        <w:bottom w:val="none" w:sz="0" w:space="0" w:color="auto"/>
        <w:right w:val="none" w:sz="0" w:space="0" w:color="auto"/>
      </w:divBdr>
    </w:div>
    <w:div w:id="367679446">
      <w:bodyDiv w:val="1"/>
      <w:marLeft w:val="0"/>
      <w:marRight w:val="0"/>
      <w:marTop w:val="0"/>
      <w:marBottom w:val="0"/>
      <w:divBdr>
        <w:top w:val="none" w:sz="0" w:space="0" w:color="auto"/>
        <w:left w:val="none" w:sz="0" w:space="0" w:color="auto"/>
        <w:bottom w:val="none" w:sz="0" w:space="0" w:color="auto"/>
        <w:right w:val="none" w:sz="0" w:space="0" w:color="auto"/>
      </w:divBdr>
    </w:div>
    <w:div w:id="367684800">
      <w:bodyDiv w:val="1"/>
      <w:marLeft w:val="0"/>
      <w:marRight w:val="0"/>
      <w:marTop w:val="0"/>
      <w:marBottom w:val="0"/>
      <w:divBdr>
        <w:top w:val="none" w:sz="0" w:space="0" w:color="auto"/>
        <w:left w:val="none" w:sz="0" w:space="0" w:color="auto"/>
        <w:bottom w:val="none" w:sz="0" w:space="0" w:color="auto"/>
        <w:right w:val="none" w:sz="0" w:space="0" w:color="auto"/>
      </w:divBdr>
    </w:div>
    <w:div w:id="367727983">
      <w:bodyDiv w:val="1"/>
      <w:marLeft w:val="0"/>
      <w:marRight w:val="0"/>
      <w:marTop w:val="0"/>
      <w:marBottom w:val="0"/>
      <w:divBdr>
        <w:top w:val="none" w:sz="0" w:space="0" w:color="auto"/>
        <w:left w:val="none" w:sz="0" w:space="0" w:color="auto"/>
        <w:bottom w:val="none" w:sz="0" w:space="0" w:color="auto"/>
        <w:right w:val="none" w:sz="0" w:space="0" w:color="auto"/>
      </w:divBdr>
    </w:div>
    <w:div w:id="367728318">
      <w:bodyDiv w:val="1"/>
      <w:marLeft w:val="0"/>
      <w:marRight w:val="0"/>
      <w:marTop w:val="0"/>
      <w:marBottom w:val="0"/>
      <w:divBdr>
        <w:top w:val="none" w:sz="0" w:space="0" w:color="auto"/>
        <w:left w:val="none" w:sz="0" w:space="0" w:color="auto"/>
        <w:bottom w:val="none" w:sz="0" w:space="0" w:color="auto"/>
        <w:right w:val="none" w:sz="0" w:space="0" w:color="auto"/>
      </w:divBdr>
    </w:div>
    <w:div w:id="367728726">
      <w:bodyDiv w:val="1"/>
      <w:marLeft w:val="0"/>
      <w:marRight w:val="0"/>
      <w:marTop w:val="0"/>
      <w:marBottom w:val="0"/>
      <w:divBdr>
        <w:top w:val="none" w:sz="0" w:space="0" w:color="auto"/>
        <w:left w:val="none" w:sz="0" w:space="0" w:color="auto"/>
        <w:bottom w:val="none" w:sz="0" w:space="0" w:color="auto"/>
        <w:right w:val="none" w:sz="0" w:space="0" w:color="auto"/>
      </w:divBdr>
    </w:div>
    <w:div w:id="367799577">
      <w:bodyDiv w:val="1"/>
      <w:marLeft w:val="0"/>
      <w:marRight w:val="0"/>
      <w:marTop w:val="0"/>
      <w:marBottom w:val="0"/>
      <w:divBdr>
        <w:top w:val="none" w:sz="0" w:space="0" w:color="auto"/>
        <w:left w:val="none" w:sz="0" w:space="0" w:color="auto"/>
        <w:bottom w:val="none" w:sz="0" w:space="0" w:color="auto"/>
        <w:right w:val="none" w:sz="0" w:space="0" w:color="auto"/>
      </w:divBdr>
    </w:div>
    <w:div w:id="367801524">
      <w:bodyDiv w:val="1"/>
      <w:marLeft w:val="0"/>
      <w:marRight w:val="0"/>
      <w:marTop w:val="0"/>
      <w:marBottom w:val="0"/>
      <w:divBdr>
        <w:top w:val="none" w:sz="0" w:space="0" w:color="auto"/>
        <w:left w:val="none" w:sz="0" w:space="0" w:color="auto"/>
        <w:bottom w:val="none" w:sz="0" w:space="0" w:color="auto"/>
        <w:right w:val="none" w:sz="0" w:space="0" w:color="auto"/>
      </w:divBdr>
    </w:div>
    <w:div w:id="367877074">
      <w:bodyDiv w:val="1"/>
      <w:marLeft w:val="0"/>
      <w:marRight w:val="0"/>
      <w:marTop w:val="0"/>
      <w:marBottom w:val="0"/>
      <w:divBdr>
        <w:top w:val="none" w:sz="0" w:space="0" w:color="auto"/>
        <w:left w:val="none" w:sz="0" w:space="0" w:color="auto"/>
        <w:bottom w:val="none" w:sz="0" w:space="0" w:color="auto"/>
        <w:right w:val="none" w:sz="0" w:space="0" w:color="auto"/>
      </w:divBdr>
    </w:div>
    <w:div w:id="367878270">
      <w:bodyDiv w:val="1"/>
      <w:marLeft w:val="0"/>
      <w:marRight w:val="0"/>
      <w:marTop w:val="0"/>
      <w:marBottom w:val="0"/>
      <w:divBdr>
        <w:top w:val="none" w:sz="0" w:space="0" w:color="auto"/>
        <w:left w:val="none" w:sz="0" w:space="0" w:color="auto"/>
        <w:bottom w:val="none" w:sz="0" w:space="0" w:color="auto"/>
        <w:right w:val="none" w:sz="0" w:space="0" w:color="auto"/>
      </w:divBdr>
    </w:div>
    <w:div w:id="367879300">
      <w:bodyDiv w:val="1"/>
      <w:marLeft w:val="0"/>
      <w:marRight w:val="0"/>
      <w:marTop w:val="0"/>
      <w:marBottom w:val="0"/>
      <w:divBdr>
        <w:top w:val="none" w:sz="0" w:space="0" w:color="auto"/>
        <w:left w:val="none" w:sz="0" w:space="0" w:color="auto"/>
        <w:bottom w:val="none" w:sz="0" w:space="0" w:color="auto"/>
        <w:right w:val="none" w:sz="0" w:space="0" w:color="auto"/>
      </w:divBdr>
    </w:div>
    <w:div w:id="367919944">
      <w:bodyDiv w:val="1"/>
      <w:marLeft w:val="0"/>
      <w:marRight w:val="0"/>
      <w:marTop w:val="0"/>
      <w:marBottom w:val="0"/>
      <w:divBdr>
        <w:top w:val="none" w:sz="0" w:space="0" w:color="auto"/>
        <w:left w:val="none" w:sz="0" w:space="0" w:color="auto"/>
        <w:bottom w:val="none" w:sz="0" w:space="0" w:color="auto"/>
        <w:right w:val="none" w:sz="0" w:space="0" w:color="auto"/>
      </w:divBdr>
    </w:div>
    <w:div w:id="367951853">
      <w:bodyDiv w:val="1"/>
      <w:marLeft w:val="0"/>
      <w:marRight w:val="0"/>
      <w:marTop w:val="0"/>
      <w:marBottom w:val="0"/>
      <w:divBdr>
        <w:top w:val="none" w:sz="0" w:space="0" w:color="auto"/>
        <w:left w:val="none" w:sz="0" w:space="0" w:color="auto"/>
        <w:bottom w:val="none" w:sz="0" w:space="0" w:color="auto"/>
        <w:right w:val="none" w:sz="0" w:space="0" w:color="auto"/>
      </w:divBdr>
    </w:div>
    <w:div w:id="367993722">
      <w:bodyDiv w:val="1"/>
      <w:marLeft w:val="0"/>
      <w:marRight w:val="0"/>
      <w:marTop w:val="0"/>
      <w:marBottom w:val="0"/>
      <w:divBdr>
        <w:top w:val="none" w:sz="0" w:space="0" w:color="auto"/>
        <w:left w:val="none" w:sz="0" w:space="0" w:color="auto"/>
        <w:bottom w:val="none" w:sz="0" w:space="0" w:color="auto"/>
        <w:right w:val="none" w:sz="0" w:space="0" w:color="auto"/>
      </w:divBdr>
    </w:div>
    <w:div w:id="367994464">
      <w:bodyDiv w:val="1"/>
      <w:marLeft w:val="0"/>
      <w:marRight w:val="0"/>
      <w:marTop w:val="0"/>
      <w:marBottom w:val="0"/>
      <w:divBdr>
        <w:top w:val="none" w:sz="0" w:space="0" w:color="auto"/>
        <w:left w:val="none" w:sz="0" w:space="0" w:color="auto"/>
        <w:bottom w:val="none" w:sz="0" w:space="0" w:color="auto"/>
        <w:right w:val="none" w:sz="0" w:space="0" w:color="auto"/>
      </w:divBdr>
    </w:div>
    <w:div w:id="367994528">
      <w:bodyDiv w:val="1"/>
      <w:marLeft w:val="0"/>
      <w:marRight w:val="0"/>
      <w:marTop w:val="0"/>
      <w:marBottom w:val="0"/>
      <w:divBdr>
        <w:top w:val="none" w:sz="0" w:space="0" w:color="auto"/>
        <w:left w:val="none" w:sz="0" w:space="0" w:color="auto"/>
        <w:bottom w:val="none" w:sz="0" w:space="0" w:color="auto"/>
        <w:right w:val="none" w:sz="0" w:space="0" w:color="auto"/>
      </w:divBdr>
    </w:div>
    <w:div w:id="367998771">
      <w:bodyDiv w:val="1"/>
      <w:marLeft w:val="0"/>
      <w:marRight w:val="0"/>
      <w:marTop w:val="0"/>
      <w:marBottom w:val="0"/>
      <w:divBdr>
        <w:top w:val="none" w:sz="0" w:space="0" w:color="auto"/>
        <w:left w:val="none" w:sz="0" w:space="0" w:color="auto"/>
        <w:bottom w:val="none" w:sz="0" w:space="0" w:color="auto"/>
        <w:right w:val="none" w:sz="0" w:space="0" w:color="auto"/>
      </w:divBdr>
    </w:div>
    <w:div w:id="368071138">
      <w:bodyDiv w:val="1"/>
      <w:marLeft w:val="0"/>
      <w:marRight w:val="0"/>
      <w:marTop w:val="0"/>
      <w:marBottom w:val="0"/>
      <w:divBdr>
        <w:top w:val="none" w:sz="0" w:space="0" w:color="auto"/>
        <w:left w:val="none" w:sz="0" w:space="0" w:color="auto"/>
        <w:bottom w:val="none" w:sz="0" w:space="0" w:color="auto"/>
        <w:right w:val="none" w:sz="0" w:space="0" w:color="auto"/>
      </w:divBdr>
    </w:div>
    <w:div w:id="368073261">
      <w:bodyDiv w:val="1"/>
      <w:marLeft w:val="0"/>
      <w:marRight w:val="0"/>
      <w:marTop w:val="0"/>
      <w:marBottom w:val="0"/>
      <w:divBdr>
        <w:top w:val="none" w:sz="0" w:space="0" w:color="auto"/>
        <w:left w:val="none" w:sz="0" w:space="0" w:color="auto"/>
        <w:bottom w:val="none" w:sz="0" w:space="0" w:color="auto"/>
        <w:right w:val="none" w:sz="0" w:space="0" w:color="auto"/>
      </w:divBdr>
    </w:div>
    <w:div w:id="368142703">
      <w:bodyDiv w:val="1"/>
      <w:marLeft w:val="0"/>
      <w:marRight w:val="0"/>
      <w:marTop w:val="0"/>
      <w:marBottom w:val="0"/>
      <w:divBdr>
        <w:top w:val="none" w:sz="0" w:space="0" w:color="auto"/>
        <w:left w:val="none" w:sz="0" w:space="0" w:color="auto"/>
        <w:bottom w:val="none" w:sz="0" w:space="0" w:color="auto"/>
        <w:right w:val="none" w:sz="0" w:space="0" w:color="auto"/>
      </w:divBdr>
    </w:div>
    <w:div w:id="368191184">
      <w:bodyDiv w:val="1"/>
      <w:marLeft w:val="0"/>
      <w:marRight w:val="0"/>
      <w:marTop w:val="0"/>
      <w:marBottom w:val="0"/>
      <w:divBdr>
        <w:top w:val="none" w:sz="0" w:space="0" w:color="auto"/>
        <w:left w:val="none" w:sz="0" w:space="0" w:color="auto"/>
        <w:bottom w:val="none" w:sz="0" w:space="0" w:color="auto"/>
        <w:right w:val="none" w:sz="0" w:space="0" w:color="auto"/>
      </w:divBdr>
    </w:div>
    <w:div w:id="368192122">
      <w:bodyDiv w:val="1"/>
      <w:marLeft w:val="0"/>
      <w:marRight w:val="0"/>
      <w:marTop w:val="0"/>
      <w:marBottom w:val="0"/>
      <w:divBdr>
        <w:top w:val="none" w:sz="0" w:space="0" w:color="auto"/>
        <w:left w:val="none" w:sz="0" w:space="0" w:color="auto"/>
        <w:bottom w:val="none" w:sz="0" w:space="0" w:color="auto"/>
        <w:right w:val="none" w:sz="0" w:space="0" w:color="auto"/>
      </w:divBdr>
    </w:div>
    <w:div w:id="368264155">
      <w:bodyDiv w:val="1"/>
      <w:marLeft w:val="0"/>
      <w:marRight w:val="0"/>
      <w:marTop w:val="0"/>
      <w:marBottom w:val="0"/>
      <w:divBdr>
        <w:top w:val="none" w:sz="0" w:space="0" w:color="auto"/>
        <w:left w:val="none" w:sz="0" w:space="0" w:color="auto"/>
        <w:bottom w:val="none" w:sz="0" w:space="0" w:color="auto"/>
        <w:right w:val="none" w:sz="0" w:space="0" w:color="auto"/>
      </w:divBdr>
    </w:div>
    <w:div w:id="368264295">
      <w:bodyDiv w:val="1"/>
      <w:marLeft w:val="0"/>
      <w:marRight w:val="0"/>
      <w:marTop w:val="0"/>
      <w:marBottom w:val="0"/>
      <w:divBdr>
        <w:top w:val="none" w:sz="0" w:space="0" w:color="auto"/>
        <w:left w:val="none" w:sz="0" w:space="0" w:color="auto"/>
        <w:bottom w:val="none" w:sz="0" w:space="0" w:color="auto"/>
        <w:right w:val="none" w:sz="0" w:space="0" w:color="auto"/>
      </w:divBdr>
    </w:div>
    <w:div w:id="368342670">
      <w:bodyDiv w:val="1"/>
      <w:marLeft w:val="0"/>
      <w:marRight w:val="0"/>
      <w:marTop w:val="0"/>
      <w:marBottom w:val="0"/>
      <w:divBdr>
        <w:top w:val="none" w:sz="0" w:space="0" w:color="auto"/>
        <w:left w:val="none" w:sz="0" w:space="0" w:color="auto"/>
        <w:bottom w:val="none" w:sz="0" w:space="0" w:color="auto"/>
        <w:right w:val="none" w:sz="0" w:space="0" w:color="auto"/>
      </w:divBdr>
    </w:div>
    <w:div w:id="368379045">
      <w:bodyDiv w:val="1"/>
      <w:marLeft w:val="0"/>
      <w:marRight w:val="0"/>
      <w:marTop w:val="0"/>
      <w:marBottom w:val="0"/>
      <w:divBdr>
        <w:top w:val="none" w:sz="0" w:space="0" w:color="auto"/>
        <w:left w:val="none" w:sz="0" w:space="0" w:color="auto"/>
        <w:bottom w:val="none" w:sz="0" w:space="0" w:color="auto"/>
        <w:right w:val="none" w:sz="0" w:space="0" w:color="auto"/>
      </w:divBdr>
    </w:div>
    <w:div w:id="368409498">
      <w:bodyDiv w:val="1"/>
      <w:marLeft w:val="0"/>
      <w:marRight w:val="0"/>
      <w:marTop w:val="0"/>
      <w:marBottom w:val="0"/>
      <w:divBdr>
        <w:top w:val="none" w:sz="0" w:space="0" w:color="auto"/>
        <w:left w:val="none" w:sz="0" w:space="0" w:color="auto"/>
        <w:bottom w:val="none" w:sz="0" w:space="0" w:color="auto"/>
        <w:right w:val="none" w:sz="0" w:space="0" w:color="auto"/>
      </w:divBdr>
    </w:div>
    <w:div w:id="368458470">
      <w:bodyDiv w:val="1"/>
      <w:marLeft w:val="0"/>
      <w:marRight w:val="0"/>
      <w:marTop w:val="0"/>
      <w:marBottom w:val="0"/>
      <w:divBdr>
        <w:top w:val="none" w:sz="0" w:space="0" w:color="auto"/>
        <w:left w:val="none" w:sz="0" w:space="0" w:color="auto"/>
        <w:bottom w:val="none" w:sz="0" w:space="0" w:color="auto"/>
        <w:right w:val="none" w:sz="0" w:space="0" w:color="auto"/>
      </w:divBdr>
    </w:div>
    <w:div w:id="368531211">
      <w:bodyDiv w:val="1"/>
      <w:marLeft w:val="0"/>
      <w:marRight w:val="0"/>
      <w:marTop w:val="0"/>
      <w:marBottom w:val="0"/>
      <w:divBdr>
        <w:top w:val="none" w:sz="0" w:space="0" w:color="auto"/>
        <w:left w:val="none" w:sz="0" w:space="0" w:color="auto"/>
        <w:bottom w:val="none" w:sz="0" w:space="0" w:color="auto"/>
        <w:right w:val="none" w:sz="0" w:space="0" w:color="auto"/>
      </w:divBdr>
    </w:div>
    <w:div w:id="368536324">
      <w:bodyDiv w:val="1"/>
      <w:marLeft w:val="0"/>
      <w:marRight w:val="0"/>
      <w:marTop w:val="0"/>
      <w:marBottom w:val="0"/>
      <w:divBdr>
        <w:top w:val="none" w:sz="0" w:space="0" w:color="auto"/>
        <w:left w:val="none" w:sz="0" w:space="0" w:color="auto"/>
        <w:bottom w:val="none" w:sz="0" w:space="0" w:color="auto"/>
        <w:right w:val="none" w:sz="0" w:space="0" w:color="auto"/>
      </w:divBdr>
    </w:div>
    <w:div w:id="368577526">
      <w:bodyDiv w:val="1"/>
      <w:marLeft w:val="0"/>
      <w:marRight w:val="0"/>
      <w:marTop w:val="0"/>
      <w:marBottom w:val="0"/>
      <w:divBdr>
        <w:top w:val="none" w:sz="0" w:space="0" w:color="auto"/>
        <w:left w:val="none" w:sz="0" w:space="0" w:color="auto"/>
        <w:bottom w:val="none" w:sz="0" w:space="0" w:color="auto"/>
        <w:right w:val="none" w:sz="0" w:space="0" w:color="auto"/>
      </w:divBdr>
    </w:div>
    <w:div w:id="368605554">
      <w:bodyDiv w:val="1"/>
      <w:marLeft w:val="0"/>
      <w:marRight w:val="0"/>
      <w:marTop w:val="0"/>
      <w:marBottom w:val="0"/>
      <w:divBdr>
        <w:top w:val="none" w:sz="0" w:space="0" w:color="auto"/>
        <w:left w:val="none" w:sz="0" w:space="0" w:color="auto"/>
        <w:bottom w:val="none" w:sz="0" w:space="0" w:color="auto"/>
        <w:right w:val="none" w:sz="0" w:space="0" w:color="auto"/>
      </w:divBdr>
    </w:div>
    <w:div w:id="368606902">
      <w:bodyDiv w:val="1"/>
      <w:marLeft w:val="0"/>
      <w:marRight w:val="0"/>
      <w:marTop w:val="0"/>
      <w:marBottom w:val="0"/>
      <w:divBdr>
        <w:top w:val="none" w:sz="0" w:space="0" w:color="auto"/>
        <w:left w:val="none" w:sz="0" w:space="0" w:color="auto"/>
        <w:bottom w:val="none" w:sz="0" w:space="0" w:color="auto"/>
        <w:right w:val="none" w:sz="0" w:space="0" w:color="auto"/>
      </w:divBdr>
    </w:div>
    <w:div w:id="368720291">
      <w:bodyDiv w:val="1"/>
      <w:marLeft w:val="0"/>
      <w:marRight w:val="0"/>
      <w:marTop w:val="0"/>
      <w:marBottom w:val="0"/>
      <w:divBdr>
        <w:top w:val="none" w:sz="0" w:space="0" w:color="auto"/>
        <w:left w:val="none" w:sz="0" w:space="0" w:color="auto"/>
        <w:bottom w:val="none" w:sz="0" w:space="0" w:color="auto"/>
        <w:right w:val="none" w:sz="0" w:space="0" w:color="auto"/>
      </w:divBdr>
    </w:div>
    <w:div w:id="368721901">
      <w:bodyDiv w:val="1"/>
      <w:marLeft w:val="0"/>
      <w:marRight w:val="0"/>
      <w:marTop w:val="0"/>
      <w:marBottom w:val="0"/>
      <w:divBdr>
        <w:top w:val="none" w:sz="0" w:space="0" w:color="auto"/>
        <w:left w:val="none" w:sz="0" w:space="0" w:color="auto"/>
        <w:bottom w:val="none" w:sz="0" w:space="0" w:color="auto"/>
        <w:right w:val="none" w:sz="0" w:space="0" w:color="auto"/>
      </w:divBdr>
    </w:div>
    <w:div w:id="368771592">
      <w:bodyDiv w:val="1"/>
      <w:marLeft w:val="0"/>
      <w:marRight w:val="0"/>
      <w:marTop w:val="0"/>
      <w:marBottom w:val="0"/>
      <w:divBdr>
        <w:top w:val="none" w:sz="0" w:space="0" w:color="auto"/>
        <w:left w:val="none" w:sz="0" w:space="0" w:color="auto"/>
        <w:bottom w:val="none" w:sz="0" w:space="0" w:color="auto"/>
        <w:right w:val="none" w:sz="0" w:space="0" w:color="auto"/>
      </w:divBdr>
    </w:div>
    <w:div w:id="368800974">
      <w:bodyDiv w:val="1"/>
      <w:marLeft w:val="0"/>
      <w:marRight w:val="0"/>
      <w:marTop w:val="0"/>
      <w:marBottom w:val="0"/>
      <w:divBdr>
        <w:top w:val="none" w:sz="0" w:space="0" w:color="auto"/>
        <w:left w:val="none" w:sz="0" w:space="0" w:color="auto"/>
        <w:bottom w:val="none" w:sz="0" w:space="0" w:color="auto"/>
        <w:right w:val="none" w:sz="0" w:space="0" w:color="auto"/>
      </w:divBdr>
    </w:div>
    <w:div w:id="368840618">
      <w:bodyDiv w:val="1"/>
      <w:marLeft w:val="0"/>
      <w:marRight w:val="0"/>
      <w:marTop w:val="0"/>
      <w:marBottom w:val="0"/>
      <w:divBdr>
        <w:top w:val="none" w:sz="0" w:space="0" w:color="auto"/>
        <w:left w:val="none" w:sz="0" w:space="0" w:color="auto"/>
        <w:bottom w:val="none" w:sz="0" w:space="0" w:color="auto"/>
        <w:right w:val="none" w:sz="0" w:space="0" w:color="auto"/>
      </w:divBdr>
    </w:div>
    <w:div w:id="368842006">
      <w:bodyDiv w:val="1"/>
      <w:marLeft w:val="0"/>
      <w:marRight w:val="0"/>
      <w:marTop w:val="0"/>
      <w:marBottom w:val="0"/>
      <w:divBdr>
        <w:top w:val="none" w:sz="0" w:space="0" w:color="auto"/>
        <w:left w:val="none" w:sz="0" w:space="0" w:color="auto"/>
        <w:bottom w:val="none" w:sz="0" w:space="0" w:color="auto"/>
        <w:right w:val="none" w:sz="0" w:space="0" w:color="auto"/>
      </w:divBdr>
    </w:div>
    <w:div w:id="368914843">
      <w:bodyDiv w:val="1"/>
      <w:marLeft w:val="0"/>
      <w:marRight w:val="0"/>
      <w:marTop w:val="0"/>
      <w:marBottom w:val="0"/>
      <w:divBdr>
        <w:top w:val="none" w:sz="0" w:space="0" w:color="auto"/>
        <w:left w:val="none" w:sz="0" w:space="0" w:color="auto"/>
        <w:bottom w:val="none" w:sz="0" w:space="0" w:color="auto"/>
        <w:right w:val="none" w:sz="0" w:space="0" w:color="auto"/>
      </w:divBdr>
    </w:div>
    <w:div w:id="368921053">
      <w:bodyDiv w:val="1"/>
      <w:marLeft w:val="0"/>
      <w:marRight w:val="0"/>
      <w:marTop w:val="0"/>
      <w:marBottom w:val="0"/>
      <w:divBdr>
        <w:top w:val="none" w:sz="0" w:space="0" w:color="auto"/>
        <w:left w:val="none" w:sz="0" w:space="0" w:color="auto"/>
        <w:bottom w:val="none" w:sz="0" w:space="0" w:color="auto"/>
        <w:right w:val="none" w:sz="0" w:space="0" w:color="auto"/>
      </w:divBdr>
    </w:div>
    <w:div w:id="368992986">
      <w:bodyDiv w:val="1"/>
      <w:marLeft w:val="0"/>
      <w:marRight w:val="0"/>
      <w:marTop w:val="0"/>
      <w:marBottom w:val="0"/>
      <w:divBdr>
        <w:top w:val="none" w:sz="0" w:space="0" w:color="auto"/>
        <w:left w:val="none" w:sz="0" w:space="0" w:color="auto"/>
        <w:bottom w:val="none" w:sz="0" w:space="0" w:color="auto"/>
        <w:right w:val="none" w:sz="0" w:space="0" w:color="auto"/>
      </w:divBdr>
    </w:div>
    <w:div w:id="369189175">
      <w:bodyDiv w:val="1"/>
      <w:marLeft w:val="0"/>
      <w:marRight w:val="0"/>
      <w:marTop w:val="0"/>
      <w:marBottom w:val="0"/>
      <w:divBdr>
        <w:top w:val="none" w:sz="0" w:space="0" w:color="auto"/>
        <w:left w:val="none" w:sz="0" w:space="0" w:color="auto"/>
        <w:bottom w:val="none" w:sz="0" w:space="0" w:color="auto"/>
        <w:right w:val="none" w:sz="0" w:space="0" w:color="auto"/>
      </w:divBdr>
    </w:div>
    <w:div w:id="369230268">
      <w:bodyDiv w:val="1"/>
      <w:marLeft w:val="0"/>
      <w:marRight w:val="0"/>
      <w:marTop w:val="0"/>
      <w:marBottom w:val="0"/>
      <w:divBdr>
        <w:top w:val="none" w:sz="0" w:space="0" w:color="auto"/>
        <w:left w:val="none" w:sz="0" w:space="0" w:color="auto"/>
        <w:bottom w:val="none" w:sz="0" w:space="0" w:color="auto"/>
        <w:right w:val="none" w:sz="0" w:space="0" w:color="auto"/>
      </w:divBdr>
    </w:div>
    <w:div w:id="369302708">
      <w:bodyDiv w:val="1"/>
      <w:marLeft w:val="0"/>
      <w:marRight w:val="0"/>
      <w:marTop w:val="0"/>
      <w:marBottom w:val="0"/>
      <w:divBdr>
        <w:top w:val="none" w:sz="0" w:space="0" w:color="auto"/>
        <w:left w:val="none" w:sz="0" w:space="0" w:color="auto"/>
        <w:bottom w:val="none" w:sz="0" w:space="0" w:color="auto"/>
        <w:right w:val="none" w:sz="0" w:space="0" w:color="auto"/>
      </w:divBdr>
    </w:div>
    <w:div w:id="369304917">
      <w:bodyDiv w:val="1"/>
      <w:marLeft w:val="0"/>
      <w:marRight w:val="0"/>
      <w:marTop w:val="0"/>
      <w:marBottom w:val="0"/>
      <w:divBdr>
        <w:top w:val="none" w:sz="0" w:space="0" w:color="auto"/>
        <w:left w:val="none" w:sz="0" w:space="0" w:color="auto"/>
        <w:bottom w:val="none" w:sz="0" w:space="0" w:color="auto"/>
        <w:right w:val="none" w:sz="0" w:space="0" w:color="auto"/>
      </w:divBdr>
    </w:div>
    <w:div w:id="369307400">
      <w:bodyDiv w:val="1"/>
      <w:marLeft w:val="0"/>
      <w:marRight w:val="0"/>
      <w:marTop w:val="0"/>
      <w:marBottom w:val="0"/>
      <w:divBdr>
        <w:top w:val="none" w:sz="0" w:space="0" w:color="auto"/>
        <w:left w:val="none" w:sz="0" w:space="0" w:color="auto"/>
        <w:bottom w:val="none" w:sz="0" w:space="0" w:color="auto"/>
        <w:right w:val="none" w:sz="0" w:space="0" w:color="auto"/>
      </w:divBdr>
    </w:div>
    <w:div w:id="369377485">
      <w:bodyDiv w:val="1"/>
      <w:marLeft w:val="0"/>
      <w:marRight w:val="0"/>
      <w:marTop w:val="0"/>
      <w:marBottom w:val="0"/>
      <w:divBdr>
        <w:top w:val="none" w:sz="0" w:space="0" w:color="auto"/>
        <w:left w:val="none" w:sz="0" w:space="0" w:color="auto"/>
        <w:bottom w:val="none" w:sz="0" w:space="0" w:color="auto"/>
        <w:right w:val="none" w:sz="0" w:space="0" w:color="auto"/>
      </w:divBdr>
    </w:div>
    <w:div w:id="369451675">
      <w:bodyDiv w:val="1"/>
      <w:marLeft w:val="0"/>
      <w:marRight w:val="0"/>
      <w:marTop w:val="0"/>
      <w:marBottom w:val="0"/>
      <w:divBdr>
        <w:top w:val="none" w:sz="0" w:space="0" w:color="auto"/>
        <w:left w:val="none" w:sz="0" w:space="0" w:color="auto"/>
        <w:bottom w:val="none" w:sz="0" w:space="0" w:color="auto"/>
        <w:right w:val="none" w:sz="0" w:space="0" w:color="auto"/>
      </w:divBdr>
    </w:div>
    <w:div w:id="369457611">
      <w:bodyDiv w:val="1"/>
      <w:marLeft w:val="0"/>
      <w:marRight w:val="0"/>
      <w:marTop w:val="0"/>
      <w:marBottom w:val="0"/>
      <w:divBdr>
        <w:top w:val="none" w:sz="0" w:space="0" w:color="auto"/>
        <w:left w:val="none" w:sz="0" w:space="0" w:color="auto"/>
        <w:bottom w:val="none" w:sz="0" w:space="0" w:color="auto"/>
        <w:right w:val="none" w:sz="0" w:space="0" w:color="auto"/>
      </w:divBdr>
    </w:div>
    <w:div w:id="369496276">
      <w:bodyDiv w:val="1"/>
      <w:marLeft w:val="0"/>
      <w:marRight w:val="0"/>
      <w:marTop w:val="0"/>
      <w:marBottom w:val="0"/>
      <w:divBdr>
        <w:top w:val="none" w:sz="0" w:space="0" w:color="auto"/>
        <w:left w:val="none" w:sz="0" w:space="0" w:color="auto"/>
        <w:bottom w:val="none" w:sz="0" w:space="0" w:color="auto"/>
        <w:right w:val="none" w:sz="0" w:space="0" w:color="auto"/>
      </w:divBdr>
    </w:div>
    <w:div w:id="369499808">
      <w:bodyDiv w:val="1"/>
      <w:marLeft w:val="0"/>
      <w:marRight w:val="0"/>
      <w:marTop w:val="0"/>
      <w:marBottom w:val="0"/>
      <w:divBdr>
        <w:top w:val="none" w:sz="0" w:space="0" w:color="auto"/>
        <w:left w:val="none" w:sz="0" w:space="0" w:color="auto"/>
        <w:bottom w:val="none" w:sz="0" w:space="0" w:color="auto"/>
        <w:right w:val="none" w:sz="0" w:space="0" w:color="auto"/>
      </w:divBdr>
    </w:div>
    <w:div w:id="369574334">
      <w:bodyDiv w:val="1"/>
      <w:marLeft w:val="0"/>
      <w:marRight w:val="0"/>
      <w:marTop w:val="0"/>
      <w:marBottom w:val="0"/>
      <w:divBdr>
        <w:top w:val="none" w:sz="0" w:space="0" w:color="auto"/>
        <w:left w:val="none" w:sz="0" w:space="0" w:color="auto"/>
        <w:bottom w:val="none" w:sz="0" w:space="0" w:color="auto"/>
        <w:right w:val="none" w:sz="0" w:space="0" w:color="auto"/>
      </w:divBdr>
    </w:div>
    <w:div w:id="369578111">
      <w:bodyDiv w:val="1"/>
      <w:marLeft w:val="0"/>
      <w:marRight w:val="0"/>
      <w:marTop w:val="0"/>
      <w:marBottom w:val="0"/>
      <w:divBdr>
        <w:top w:val="none" w:sz="0" w:space="0" w:color="auto"/>
        <w:left w:val="none" w:sz="0" w:space="0" w:color="auto"/>
        <w:bottom w:val="none" w:sz="0" w:space="0" w:color="auto"/>
        <w:right w:val="none" w:sz="0" w:space="0" w:color="auto"/>
      </w:divBdr>
    </w:div>
    <w:div w:id="369648718">
      <w:bodyDiv w:val="1"/>
      <w:marLeft w:val="0"/>
      <w:marRight w:val="0"/>
      <w:marTop w:val="0"/>
      <w:marBottom w:val="0"/>
      <w:divBdr>
        <w:top w:val="none" w:sz="0" w:space="0" w:color="auto"/>
        <w:left w:val="none" w:sz="0" w:space="0" w:color="auto"/>
        <w:bottom w:val="none" w:sz="0" w:space="0" w:color="auto"/>
        <w:right w:val="none" w:sz="0" w:space="0" w:color="auto"/>
      </w:divBdr>
    </w:div>
    <w:div w:id="369838051">
      <w:bodyDiv w:val="1"/>
      <w:marLeft w:val="0"/>
      <w:marRight w:val="0"/>
      <w:marTop w:val="0"/>
      <w:marBottom w:val="0"/>
      <w:divBdr>
        <w:top w:val="none" w:sz="0" w:space="0" w:color="auto"/>
        <w:left w:val="none" w:sz="0" w:space="0" w:color="auto"/>
        <w:bottom w:val="none" w:sz="0" w:space="0" w:color="auto"/>
        <w:right w:val="none" w:sz="0" w:space="0" w:color="auto"/>
      </w:divBdr>
    </w:div>
    <w:div w:id="369885739">
      <w:bodyDiv w:val="1"/>
      <w:marLeft w:val="0"/>
      <w:marRight w:val="0"/>
      <w:marTop w:val="0"/>
      <w:marBottom w:val="0"/>
      <w:divBdr>
        <w:top w:val="none" w:sz="0" w:space="0" w:color="auto"/>
        <w:left w:val="none" w:sz="0" w:space="0" w:color="auto"/>
        <w:bottom w:val="none" w:sz="0" w:space="0" w:color="auto"/>
        <w:right w:val="none" w:sz="0" w:space="0" w:color="auto"/>
      </w:divBdr>
    </w:div>
    <w:div w:id="369961936">
      <w:bodyDiv w:val="1"/>
      <w:marLeft w:val="0"/>
      <w:marRight w:val="0"/>
      <w:marTop w:val="0"/>
      <w:marBottom w:val="0"/>
      <w:divBdr>
        <w:top w:val="none" w:sz="0" w:space="0" w:color="auto"/>
        <w:left w:val="none" w:sz="0" w:space="0" w:color="auto"/>
        <w:bottom w:val="none" w:sz="0" w:space="0" w:color="auto"/>
        <w:right w:val="none" w:sz="0" w:space="0" w:color="auto"/>
      </w:divBdr>
    </w:div>
    <w:div w:id="369963357">
      <w:bodyDiv w:val="1"/>
      <w:marLeft w:val="0"/>
      <w:marRight w:val="0"/>
      <w:marTop w:val="0"/>
      <w:marBottom w:val="0"/>
      <w:divBdr>
        <w:top w:val="none" w:sz="0" w:space="0" w:color="auto"/>
        <w:left w:val="none" w:sz="0" w:space="0" w:color="auto"/>
        <w:bottom w:val="none" w:sz="0" w:space="0" w:color="auto"/>
        <w:right w:val="none" w:sz="0" w:space="0" w:color="auto"/>
      </w:divBdr>
    </w:div>
    <w:div w:id="370031642">
      <w:bodyDiv w:val="1"/>
      <w:marLeft w:val="0"/>
      <w:marRight w:val="0"/>
      <w:marTop w:val="0"/>
      <w:marBottom w:val="0"/>
      <w:divBdr>
        <w:top w:val="none" w:sz="0" w:space="0" w:color="auto"/>
        <w:left w:val="none" w:sz="0" w:space="0" w:color="auto"/>
        <w:bottom w:val="none" w:sz="0" w:space="0" w:color="auto"/>
        <w:right w:val="none" w:sz="0" w:space="0" w:color="auto"/>
      </w:divBdr>
    </w:div>
    <w:div w:id="370033623">
      <w:bodyDiv w:val="1"/>
      <w:marLeft w:val="0"/>
      <w:marRight w:val="0"/>
      <w:marTop w:val="0"/>
      <w:marBottom w:val="0"/>
      <w:divBdr>
        <w:top w:val="none" w:sz="0" w:space="0" w:color="auto"/>
        <w:left w:val="none" w:sz="0" w:space="0" w:color="auto"/>
        <w:bottom w:val="none" w:sz="0" w:space="0" w:color="auto"/>
        <w:right w:val="none" w:sz="0" w:space="0" w:color="auto"/>
      </w:divBdr>
    </w:div>
    <w:div w:id="370036293">
      <w:bodyDiv w:val="1"/>
      <w:marLeft w:val="0"/>
      <w:marRight w:val="0"/>
      <w:marTop w:val="0"/>
      <w:marBottom w:val="0"/>
      <w:divBdr>
        <w:top w:val="none" w:sz="0" w:space="0" w:color="auto"/>
        <w:left w:val="none" w:sz="0" w:space="0" w:color="auto"/>
        <w:bottom w:val="none" w:sz="0" w:space="0" w:color="auto"/>
        <w:right w:val="none" w:sz="0" w:space="0" w:color="auto"/>
      </w:divBdr>
    </w:div>
    <w:div w:id="370037034">
      <w:bodyDiv w:val="1"/>
      <w:marLeft w:val="0"/>
      <w:marRight w:val="0"/>
      <w:marTop w:val="0"/>
      <w:marBottom w:val="0"/>
      <w:divBdr>
        <w:top w:val="none" w:sz="0" w:space="0" w:color="auto"/>
        <w:left w:val="none" w:sz="0" w:space="0" w:color="auto"/>
        <w:bottom w:val="none" w:sz="0" w:space="0" w:color="auto"/>
        <w:right w:val="none" w:sz="0" w:space="0" w:color="auto"/>
      </w:divBdr>
    </w:div>
    <w:div w:id="370039797">
      <w:bodyDiv w:val="1"/>
      <w:marLeft w:val="0"/>
      <w:marRight w:val="0"/>
      <w:marTop w:val="0"/>
      <w:marBottom w:val="0"/>
      <w:divBdr>
        <w:top w:val="none" w:sz="0" w:space="0" w:color="auto"/>
        <w:left w:val="none" w:sz="0" w:space="0" w:color="auto"/>
        <w:bottom w:val="none" w:sz="0" w:space="0" w:color="auto"/>
        <w:right w:val="none" w:sz="0" w:space="0" w:color="auto"/>
      </w:divBdr>
    </w:div>
    <w:div w:id="370300837">
      <w:bodyDiv w:val="1"/>
      <w:marLeft w:val="0"/>
      <w:marRight w:val="0"/>
      <w:marTop w:val="0"/>
      <w:marBottom w:val="0"/>
      <w:divBdr>
        <w:top w:val="none" w:sz="0" w:space="0" w:color="auto"/>
        <w:left w:val="none" w:sz="0" w:space="0" w:color="auto"/>
        <w:bottom w:val="none" w:sz="0" w:space="0" w:color="auto"/>
        <w:right w:val="none" w:sz="0" w:space="0" w:color="auto"/>
      </w:divBdr>
    </w:div>
    <w:div w:id="370375560">
      <w:bodyDiv w:val="1"/>
      <w:marLeft w:val="0"/>
      <w:marRight w:val="0"/>
      <w:marTop w:val="0"/>
      <w:marBottom w:val="0"/>
      <w:divBdr>
        <w:top w:val="none" w:sz="0" w:space="0" w:color="auto"/>
        <w:left w:val="none" w:sz="0" w:space="0" w:color="auto"/>
        <w:bottom w:val="none" w:sz="0" w:space="0" w:color="auto"/>
        <w:right w:val="none" w:sz="0" w:space="0" w:color="auto"/>
      </w:divBdr>
    </w:div>
    <w:div w:id="370421219">
      <w:bodyDiv w:val="1"/>
      <w:marLeft w:val="0"/>
      <w:marRight w:val="0"/>
      <w:marTop w:val="0"/>
      <w:marBottom w:val="0"/>
      <w:divBdr>
        <w:top w:val="none" w:sz="0" w:space="0" w:color="auto"/>
        <w:left w:val="none" w:sz="0" w:space="0" w:color="auto"/>
        <w:bottom w:val="none" w:sz="0" w:space="0" w:color="auto"/>
        <w:right w:val="none" w:sz="0" w:space="0" w:color="auto"/>
      </w:divBdr>
    </w:div>
    <w:div w:id="370426480">
      <w:bodyDiv w:val="1"/>
      <w:marLeft w:val="0"/>
      <w:marRight w:val="0"/>
      <w:marTop w:val="0"/>
      <w:marBottom w:val="0"/>
      <w:divBdr>
        <w:top w:val="none" w:sz="0" w:space="0" w:color="auto"/>
        <w:left w:val="none" w:sz="0" w:space="0" w:color="auto"/>
        <w:bottom w:val="none" w:sz="0" w:space="0" w:color="auto"/>
        <w:right w:val="none" w:sz="0" w:space="0" w:color="auto"/>
      </w:divBdr>
    </w:div>
    <w:div w:id="370494327">
      <w:bodyDiv w:val="1"/>
      <w:marLeft w:val="0"/>
      <w:marRight w:val="0"/>
      <w:marTop w:val="0"/>
      <w:marBottom w:val="0"/>
      <w:divBdr>
        <w:top w:val="none" w:sz="0" w:space="0" w:color="auto"/>
        <w:left w:val="none" w:sz="0" w:space="0" w:color="auto"/>
        <w:bottom w:val="none" w:sz="0" w:space="0" w:color="auto"/>
        <w:right w:val="none" w:sz="0" w:space="0" w:color="auto"/>
      </w:divBdr>
    </w:div>
    <w:div w:id="370496669">
      <w:bodyDiv w:val="1"/>
      <w:marLeft w:val="0"/>
      <w:marRight w:val="0"/>
      <w:marTop w:val="0"/>
      <w:marBottom w:val="0"/>
      <w:divBdr>
        <w:top w:val="none" w:sz="0" w:space="0" w:color="auto"/>
        <w:left w:val="none" w:sz="0" w:space="0" w:color="auto"/>
        <w:bottom w:val="none" w:sz="0" w:space="0" w:color="auto"/>
        <w:right w:val="none" w:sz="0" w:space="0" w:color="auto"/>
      </w:divBdr>
    </w:div>
    <w:div w:id="370499452">
      <w:bodyDiv w:val="1"/>
      <w:marLeft w:val="0"/>
      <w:marRight w:val="0"/>
      <w:marTop w:val="0"/>
      <w:marBottom w:val="0"/>
      <w:divBdr>
        <w:top w:val="none" w:sz="0" w:space="0" w:color="auto"/>
        <w:left w:val="none" w:sz="0" w:space="0" w:color="auto"/>
        <w:bottom w:val="none" w:sz="0" w:space="0" w:color="auto"/>
        <w:right w:val="none" w:sz="0" w:space="0" w:color="auto"/>
      </w:divBdr>
    </w:div>
    <w:div w:id="370543092">
      <w:bodyDiv w:val="1"/>
      <w:marLeft w:val="0"/>
      <w:marRight w:val="0"/>
      <w:marTop w:val="0"/>
      <w:marBottom w:val="0"/>
      <w:divBdr>
        <w:top w:val="none" w:sz="0" w:space="0" w:color="auto"/>
        <w:left w:val="none" w:sz="0" w:space="0" w:color="auto"/>
        <w:bottom w:val="none" w:sz="0" w:space="0" w:color="auto"/>
        <w:right w:val="none" w:sz="0" w:space="0" w:color="auto"/>
      </w:divBdr>
    </w:div>
    <w:div w:id="370611768">
      <w:bodyDiv w:val="1"/>
      <w:marLeft w:val="0"/>
      <w:marRight w:val="0"/>
      <w:marTop w:val="0"/>
      <w:marBottom w:val="0"/>
      <w:divBdr>
        <w:top w:val="none" w:sz="0" w:space="0" w:color="auto"/>
        <w:left w:val="none" w:sz="0" w:space="0" w:color="auto"/>
        <w:bottom w:val="none" w:sz="0" w:space="0" w:color="auto"/>
        <w:right w:val="none" w:sz="0" w:space="0" w:color="auto"/>
      </w:divBdr>
    </w:div>
    <w:div w:id="370690865">
      <w:bodyDiv w:val="1"/>
      <w:marLeft w:val="0"/>
      <w:marRight w:val="0"/>
      <w:marTop w:val="0"/>
      <w:marBottom w:val="0"/>
      <w:divBdr>
        <w:top w:val="none" w:sz="0" w:space="0" w:color="auto"/>
        <w:left w:val="none" w:sz="0" w:space="0" w:color="auto"/>
        <w:bottom w:val="none" w:sz="0" w:space="0" w:color="auto"/>
        <w:right w:val="none" w:sz="0" w:space="0" w:color="auto"/>
      </w:divBdr>
    </w:div>
    <w:div w:id="370690961">
      <w:bodyDiv w:val="1"/>
      <w:marLeft w:val="0"/>
      <w:marRight w:val="0"/>
      <w:marTop w:val="0"/>
      <w:marBottom w:val="0"/>
      <w:divBdr>
        <w:top w:val="none" w:sz="0" w:space="0" w:color="auto"/>
        <w:left w:val="none" w:sz="0" w:space="0" w:color="auto"/>
        <w:bottom w:val="none" w:sz="0" w:space="0" w:color="auto"/>
        <w:right w:val="none" w:sz="0" w:space="0" w:color="auto"/>
      </w:divBdr>
    </w:div>
    <w:div w:id="370693064">
      <w:bodyDiv w:val="1"/>
      <w:marLeft w:val="0"/>
      <w:marRight w:val="0"/>
      <w:marTop w:val="0"/>
      <w:marBottom w:val="0"/>
      <w:divBdr>
        <w:top w:val="none" w:sz="0" w:space="0" w:color="auto"/>
        <w:left w:val="none" w:sz="0" w:space="0" w:color="auto"/>
        <w:bottom w:val="none" w:sz="0" w:space="0" w:color="auto"/>
        <w:right w:val="none" w:sz="0" w:space="0" w:color="auto"/>
      </w:divBdr>
    </w:div>
    <w:div w:id="370762296">
      <w:bodyDiv w:val="1"/>
      <w:marLeft w:val="0"/>
      <w:marRight w:val="0"/>
      <w:marTop w:val="0"/>
      <w:marBottom w:val="0"/>
      <w:divBdr>
        <w:top w:val="none" w:sz="0" w:space="0" w:color="auto"/>
        <w:left w:val="none" w:sz="0" w:space="0" w:color="auto"/>
        <w:bottom w:val="none" w:sz="0" w:space="0" w:color="auto"/>
        <w:right w:val="none" w:sz="0" w:space="0" w:color="auto"/>
      </w:divBdr>
    </w:div>
    <w:div w:id="370764115">
      <w:bodyDiv w:val="1"/>
      <w:marLeft w:val="0"/>
      <w:marRight w:val="0"/>
      <w:marTop w:val="0"/>
      <w:marBottom w:val="0"/>
      <w:divBdr>
        <w:top w:val="none" w:sz="0" w:space="0" w:color="auto"/>
        <w:left w:val="none" w:sz="0" w:space="0" w:color="auto"/>
        <w:bottom w:val="none" w:sz="0" w:space="0" w:color="auto"/>
        <w:right w:val="none" w:sz="0" w:space="0" w:color="auto"/>
      </w:divBdr>
    </w:div>
    <w:div w:id="370767309">
      <w:bodyDiv w:val="1"/>
      <w:marLeft w:val="0"/>
      <w:marRight w:val="0"/>
      <w:marTop w:val="0"/>
      <w:marBottom w:val="0"/>
      <w:divBdr>
        <w:top w:val="none" w:sz="0" w:space="0" w:color="auto"/>
        <w:left w:val="none" w:sz="0" w:space="0" w:color="auto"/>
        <w:bottom w:val="none" w:sz="0" w:space="0" w:color="auto"/>
        <w:right w:val="none" w:sz="0" w:space="0" w:color="auto"/>
      </w:divBdr>
    </w:div>
    <w:div w:id="370813707">
      <w:bodyDiv w:val="1"/>
      <w:marLeft w:val="0"/>
      <w:marRight w:val="0"/>
      <w:marTop w:val="0"/>
      <w:marBottom w:val="0"/>
      <w:divBdr>
        <w:top w:val="none" w:sz="0" w:space="0" w:color="auto"/>
        <w:left w:val="none" w:sz="0" w:space="0" w:color="auto"/>
        <w:bottom w:val="none" w:sz="0" w:space="0" w:color="auto"/>
        <w:right w:val="none" w:sz="0" w:space="0" w:color="auto"/>
      </w:divBdr>
    </w:div>
    <w:div w:id="370883029">
      <w:bodyDiv w:val="1"/>
      <w:marLeft w:val="0"/>
      <w:marRight w:val="0"/>
      <w:marTop w:val="0"/>
      <w:marBottom w:val="0"/>
      <w:divBdr>
        <w:top w:val="none" w:sz="0" w:space="0" w:color="auto"/>
        <w:left w:val="none" w:sz="0" w:space="0" w:color="auto"/>
        <w:bottom w:val="none" w:sz="0" w:space="0" w:color="auto"/>
        <w:right w:val="none" w:sz="0" w:space="0" w:color="auto"/>
      </w:divBdr>
    </w:div>
    <w:div w:id="370963822">
      <w:bodyDiv w:val="1"/>
      <w:marLeft w:val="0"/>
      <w:marRight w:val="0"/>
      <w:marTop w:val="0"/>
      <w:marBottom w:val="0"/>
      <w:divBdr>
        <w:top w:val="none" w:sz="0" w:space="0" w:color="auto"/>
        <w:left w:val="none" w:sz="0" w:space="0" w:color="auto"/>
        <w:bottom w:val="none" w:sz="0" w:space="0" w:color="auto"/>
        <w:right w:val="none" w:sz="0" w:space="0" w:color="auto"/>
      </w:divBdr>
    </w:div>
    <w:div w:id="370999304">
      <w:bodyDiv w:val="1"/>
      <w:marLeft w:val="0"/>
      <w:marRight w:val="0"/>
      <w:marTop w:val="0"/>
      <w:marBottom w:val="0"/>
      <w:divBdr>
        <w:top w:val="none" w:sz="0" w:space="0" w:color="auto"/>
        <w:left w:val="none" w:sz="0" w:space="0" w:color="auto"/>
        <w:bottom w:val="none" w:sz="0" w:space="0" w:color="auto"/>
        <w:right w:val="none" w:sz="0" w:space="0" w:color="auto"/>
      </w:divBdr>
    </w:div>
    <w:div w:id="371077366">
      <w:bodyDiv w:val="1"/>
      <w:marLeft w:val="0"/>
      <w:marRight w:val="0"/>
      <w:marTop w:val="0"/>
      <w:marBottom w:val="0"/>
      <w:divBdr>
        <w:top w:val="none" w:sz="0" w:space="0" w:color="auto"/>
        <w:left w:val="none" w:sz="0" w:space="0" w:color="auto"/>
        <w:bottom w:val="none" w:sz="0" w:space="0" w:color="auto"/>
        <w:right w:val="none" w:sz="0" w:space="0" w:color="auto"/>
      </w:divBdr>
    </w:div>
    <w:div w:id="371157657">
      <w:bodyDiv w:val="1"/>
      <w:marLeft w:val="0"/>
      <w:marRight w:val="0"/>
      <w:marTop w:val="0"/>
      <w:marBottom w:val="0"/>
      <w:divBdr>
        <w:top w:val="none" w:sz="0" w:space="0" w:color="auto"/>
        <w:left w:val="none" w:sz="0" w:space="0" w:color="auto"/>
        <w:bottom w:val="none" w:sz="0" w:space="0" w:color="auto"/>
        <w:right w:val="none" w:sz="0" w:space="0" w:color="auto"/>
      </w:divBdr>
    </w:div>
    <w:div w:id="371226453">
      <w:bodyDiv w:val="1"/>
      <w:marLeft w:val="0"/>
      <w:marRight w:val="0"/>
      <w:marTop w:val="0"/>
      <w:marBottom w:val="0"/>
      <w:divBdr>
        <w:top w:val="none" w:sz="0" w:space="0" w:color="auto"/>
        <w:left w:val="none" w:sz="0" w:space="0" w:color="auto"/>
        <w:bottom w:val="none" w:sz="0" w:space="0" w:color="auto"/>
        <w:right w:val="none" w:sz="0" w:space="0" w:color="auto"/>
      </w:divBdr>
    </w:div>
    <w:div w:id="371343268">
      <w:bodyDiv w:val="1"/>
      <w:marLeft w:val="0"/>
      <w:marRight w:val="0"/>
      <w:marTop w:val="0"/>
      <w:marBottom w:val="0"/>
      <w:divBdr>
        <w:top w:val="none" w:sz="0" w:space="0" w:color="auto"/>
        <w:left w:val="none" w:sz="0" w:space="0" w:color="auto"/>
        <w:bottom w:val="none" w:sz="0" w:space="0" w:color="auto"/>
        <w:right w:val="none" w:sz="0" w:space="0" w:color="auto"/>
      </w:divBdr>
    </w:div>
    <w:div w:id="371348974">
      <w:bodyDiv w:val="1"/>
      <w:marLeft w:val="0"/>
      <w:marRight w:val="0"/>
      <w:marTop w:val="0"/>
      <w:marBottom w:val="0"/>
      <w:divBdr>
        <w:top w:val="none" w:sz="0" w:space="0" w:color="auto"/>
        <w:left w:val="none" w:sz="0" w:space="0" w:color="auto"/>
        <w:bottom w:val="none" w:sz="0" w:space="0" w:color="auto"/>
        <w:right w:val="none" w:sz="0" w:space="0" w:color="auto"/>
      </w:divBdr>
    </w:div>
    <w:div w:id="371349301">
      <w:bodyDiv w:val="1"/>
      <w:marLeft w:val="0"/>
      <w:marRight w:val="0"/>
      <w:marTop w:val="0"/>
      <w:marBottom w:val="0"/>
      <w:divBdr>
        <w:top w:val="none" w:sz="0" w:space="0" w:color="auto"/>
        <w:left w:val="none" w:sz="0" w:space="0" w:color="auto"/>
        <w:bottom w:val="none" w:sz="0" w:space="0" w:color="auto"/>
        <w:right w:val="none" w:sz="0" w:space="0" w:color="auto"/>
      </w:divBdr>
    </w:div>
    <w:div w:id="371417098">
      <w:bodyDiv w:val="1"/>
      <w:marLeft w:val="0"/>
      <w:marRight w:val="0"/>
      <w:marTop w:val="0"/>
      <w:marBottom w:val="0"/>
      <w:divBdr>
        <w:top w:val="none" w:sz="0" w:space="0" w:color="auto"/>
        <w:left w:val="none" w:sz="0" w:space="0" w:color="auto"/>
        <w:bottom w:val="none" w:sz="0" w:space="0" w:color="auto"/>
        <w:right w:val="none" w:sz="0" w:space="0" w:color="auto"/>
      </w:divBdr>
    </w:div>
    <w:div w:id="371422226">
      <w:bodyDiv w:val="1"/>
      <w:marLeft w:val="0"/>
      <w:marRight w:val="0"/>
      <w:marTop w:val="0"/>
      <w:marBottom w:val="0"/>
      <w:divBdr>
        <w:top w:val="none" w:sz="0" w:space="0" w:color="auto"/>
        <w:left w:val="none" w:sz="0" w:space="0" w:color="auto"/>
        <w:bottom w:val="none" w:sz="0" w:space="0" w:color="auto"/>
        <w:right w:val="none" w:sz="0" w:space="0" w:color="auto"/>
      </w:divBdr>
    </w:div>
    <w:div w:id="371424974">
      <w:bodyDiv w:val="1"/>
      <w:marLeft w:val="0"/>
      <w:marRight w:val="0"/>
      <w:marTop w:val="0"/>
      <w:marBottom w:val="0"/>
      <w:divBdr>
        <w:top w:val="none" w:sz="0" w:space="0" w:color="auto"/>
        <w:left w:val="none" w:sz="0" w:space="0" w:color="auto"/>
        <w:bottom w:val="none" w:sz="0" w:space="0" w:color="auto"/>
        <w:right w:val="none" w:sz="0" w:space="0" w:color="auto"/>
      </w:divBdr>
    </w:div>
    <w:div w:id="371466824">
      <w:bodyDiv w:val="1"/>
      <w:marLeft w:val="0"/>
      <w:marRight w:val="0"/>
      <w:marTop w:val="0"/>
      <w:marBottom w:val="0"/>
      <w:divBdr>
        <w:top w:val="none" w:sz="0" w:space="0" w:color="auto"/>
        <w:left w:val="none" w:sz="0" w:space="0" w:color="auto"/>
        <w:bottom w:val="none" w:sz="0" w:space="0" w:color="auto"/>
        <w:right w:val="none" w:sz="0" w:space="0" w:color="auto"/>
      </w:divBdr>
    </w:div>
    <w:div w:id="371536091">
      <w:bodyDiv w:val="1"/>
      <w:marLeft w:val="0"/>
      <w:marRight w:val="0"/>
      <w:marTop w:val="0"/>
      <w:marBottom w:val="0"/>
      <w:divBdr>
        <w:top w:val="none" w:sz="0" w:space="0" w:color="auto"/>
        <w:left w:val="none" w:sz="0" w:space="0" w:color="auto"/>
        <w:bottom w:val="none" w:sz="0" w:space="0" w:color="auto"/>
        <w:right w:val="none" w:sz="0" w:space="0" w:color="auto"/>
      </w:divBdr>
    </w:div>
    <w:div w:id="371542409">
      <w:bodyDiv w:val="1"/>
      <w:marLeft w:val="0"/>
      <w:marRight w:val="0"/>
      <w:marTop w:val="0"/>
      <w:marBottom w:val="0"/>
      <w:divBdr>
        <w:top w:val="none" w:sz="0" w:space="0" w:color="auto"/>
        <w:left w:val="none" w:sz="0" w:space="0" w:color="auto"/>
        <w:bottom w:val="none" w:sz="0" w:space="0" w:color="auto"/>
        <w:right w:val="none" w:sz="0" w:space="0" w:color="auto"/>
      </w:divBdr>
    </w:div>
    <w:div w:id="371544101">
      <w:bodyDiv w:val="1"/>
      <w:marLeft w:val="0"/>
      <w:marRight w:val="0"/>
      <w:marTop w:val="0"/>
      <w:marBottom w:val="0"/>
      <w:divBdr>
        <w:top w:val="none" w:sz="0" w:space="0" w:color="auto"/>
        <w:left w:val="none" w:sz="0" w:space="0" w:color="auto"/>
        <w:bottom w:val="none" w:sz="0" w:space="0" w:color="auto"/>
        <w:right w:val="none" w:sz="0" w:space="0" w:color="auto"/>
      </w:divBdr>
    </w:div>
    <w:div w:id="371612483">
      <w:bodyDiv w:val="1"/>
      <w:marLeft w:val="0"/>
      <w:marRight w:val="0"/>
      <w:marTop w:val="0"/>
      <w:marBottom w:val="0"/>
      <w:divBdr>
        <w:top w:val="none" w:sz="0" w:space="0" w:color="auto"/>
        <w:left w:val="none" w:sz="0" w:space="0" w:color="auto"/>
        <w:bottom w:val="none" w:sz="0" w:space="0" w:color="auto"/>
        <w:right w:val="none" w:sz="0" w:space="0" w:color="auto"/>
      </w:divBdr>
    </w:div>
    <w:div w:id="371613114">
      <w:bodyDiv w:val="1"/>
      <w:marLeft w:val="0"/>
      <w:marRight w:val="0"/>
      <w:marTop w:val="0"/>
      <w:marBottom w:val="0"/>
      <w:divBdr>
        <w:top w:val="none" w:sz="0" w:space="0" w:color="auto"/>
        <w:left w:val="none" w:sz="0" w:space="0" w:color="auto"/>
        <w:bottom w:val="none" w:sz="0" w:space="0" w:color="auto"/>
        <w:right w:val="none" w:sz="0" w:space="0" w:color="auto"/>
      </w:divBdr>
    </w:div>
    <w:div w:id="371618203">
      <w:bodyDiv w:val="1"/>
      <w:marLeft w:val="0"/>
      <w:marRight w:val="0"/>
      <w:marTop w:val="0"/>
      <w:marBottom w:val="0"/>
      <w:divBdr>
        <w:top w:val="none" w:sz="0" w:space="0" w:color="auto"/>
        <w:left w:val="none" w:sz="0" w:space="0" w:color="auto"/>
        <w:bottom w:val="none" w:sz="0" w:space="0" w:color="auto"/>
        <w:right w:val="none" w:sz="0" w:space="0" w:color="auto"/>
      </w:divBdr>
    </w:div>
    <w:div w:id="371660998">
      <w:bodyDiv w:val="1"/>
      <w:marLeft w:val="0"/>
      <w:marRight w:val="0"/>
      <w:marTop w:val="0"/>
      <w:marBottom w:val="0"/>
      <w:divBdr>
        <w:top w:val="none" w:sz="0" w:space="0" w:color="auto"/>
        <w:left w:val="none" w:sz="0" w:space="0" w:color="auto"/>
        <w:bottom w:val="none" w:sz="0" w:space="0" w:color="auto"/>
        <w:right w:val="none" w:sz="0" w:space="0" w:color="auto"/>
      </w:divBdr>
    </w:div>
    <w:div w:id="371661376">
      <w:bodyDiv w:val="1"/>
      <w:marLeft w:val="0"/>
      <w:marRight w:val="0"/>
      <w:marTop w:val="0"/>
      <w:marBottom w:val="0"/>
      <w:divBdr>
        <w:top w:val="none" w:sz="0" w:space="0" w:color="auto"/>
        <w:left w:val="none" w:sz="0" w:space="0" w:color="auto"/>
        <w:bottom w:val="none" w:sz="0" w:space="0" w:color="auto"/>
        <w:right w:val="none" w:sz="0" w:space="0" w:color="auto"/>
      </w:divBdr>
    </w:div>
    <w:div w:id="371729824">
      <w:bodyDiv w:val="1"/>
      <w:marLeft w:val="0"/>
      <w:marRight w:val="0"/>
      <w:marTop w:val="0"/>
      <w:marBottom w:val="0"/>
      <w:divBdr>
        <w:top w:val="none" w:sz="0" w:space="0" w:color="auto"/>
        <w:left w:val="none" w:sz="0" w:space="0" w:color="auto"/>
        <w:bottom w:val="none" w:sz="0" w:space="0" w:color="auto"/>
        <w:right w:val="none" w:sz="0" w:space="0" w:color="auto"/>
      </w:divBdr>
    </w:div>
    <w:div w:id="371806108">
      <w:bodyDiv w:val="1"/>
      <w:marLeft w:val="0"/>
      <w:marRight w:val="0"/>
      <w:marTop w:val="0"/>
      <w:marBottom w:val="0"/>
      <w:divBdr>
        <w:top w:val="none" w:sz="0" w:space="0" w:color="auto"/>
        <w:left w:val="none" w:sz="0" w:space="0" w:color="auto"/>
        <w:bottom w:val="none" w:sz="0" w:space="0" w:color="auto"/>
        <w:right w:val="none" w:sz="0" w:space="0" w:color="auto"/>
      </w:divBdr>
    </w:div>
    <w:div w:id="371808182">
      <w:bodyDiv w:val="1"/>
      <w:marLeft w:val="0"/>
      <w:marRight w:val="0"/>
      <w:marTop w:val="0"/>
      <w:marBottom w:val="0"/>
      <w:divBdr>
        <w:top w:val="none" w:sz="0" w:space="0" w:color="auto"/>
        <w:left w:val="none" w:sz="0" w:space="0" w:color="auto"/>
        <w:bottom w:val="none" w:sz="0" w:space="0" w:color="auto"/>
        <w:right w:val="none" w:sz="0" w:space="0" w:color="auto"/>
      </w:divBdr>
    </w:div>
    <w:div w:id="371882048">
      <w:bodyDiv w:val="1"/>
      <w:marLeft w:val="0"/>
      <w:marRight w:val="0"/>
      <w:marTop w:val="0"/>
      <w:marBottom w:val="0"/>
      <w:divBdr>
        <w:top w:val="none" w:sz="0" w:space="0" w:color="auto"/>
        <w:left w:val="none" w:sz="0" w:space="0" w:color="auto"/>
        <w:bottom w:val="none" w:sz="0" w:space="0" w:color="auto"/>
        <w:right w:val="none" w:sz="0" w:space="0" w:color="auto"/>
      </w:divBdr>
    </w:div>
    <w:div w:id="371882097">
      <w:bodyDiv w:val="1"/>
      <w:marLeft w:val="0"/>
      <w:marRight w:val="0"/>
      <w:marTop w:val="0"/>
      <w:marBottom w:val="0"/>
      <w:divBdr>
        <w:top w:val="none" w:sz="0" w:space="0" w:color="auto"/>
        <w:left w:val="none" w:sz="0" w:space="0" w:color="auto"/>
        <w:bottom w:val="none" w:sz="0" w:space="0" w:color="auto"/>
        <w:right w:val="none" w:sz="0" w:space="0" w:color="auto"/>
      </w:divBdr>
    </w:div>
    <w:div w:id="372120419">
      <w:bodyDiv w:val="1"/>
      <w:marLeft w:val="0"/>
      <w:marRight w:val="0"/>
      <w:marTop w:val="0"/>
      <w:marBottom w:val="0"/>
      <w:divBdr>
        <w:top w:val="none" w:sz="0" w:space="0" w:color="auto"/>
        <w:left w:val="none" w:sz="0" w:space="0" w:color="auto"/>
        <w:bottom w:val="none" w:sz="0" w:space="0" w:color="auto"/>
        <w:right w:val="none" w:sz="0" w:space="0" w:color="auto"/>
      </w:divBdr>
    </w:div>
    <w:div w:id="372121610">
      <w:bodyDiv w:val="1"/>
      <w:marLeft w:val="0"/>
      <w:marRight w:val="0"/>
      <w:marTop w:val="0"/>
      <w:marBottom w:val="0"/>
      <w:divBdr>
        <w:top w:val="none" w:sz="0" w:space="0" w:color="auto"/>
        <w:left w:val="none" w:sz="0" w:space="0" w:color="auto"/>
        <w:bottom w:val="none" w:sz="0" w:space="0" w:color="auto"/>
        <w:right w:val="none" w:sz="0" w:space="0" w:color="auto"/>
      </w:divBdr>
    </w:div>
    <w:div w:id="372198296">
      <w:bodyDiv w:val="1"/>
      <w:marLeft w:val="0"/>
      <w:marRight w:val="0"/>
      <w:marTop w:val="0"/>
      <w:marBottom w:val="0"/>
      <w:divBdr>
        <w:top w:val="none" w:sz="0" w:space="0" w:color="auto"/>
        <w:left w:val="none" w:sz="0" w:space="0" w:color="auto"/>
        <w:bottom w:val="none" w:sz="0" w:space="0" w:color="auto"/>
        <w:right w:val="none" w:sz="0" w:space="0" w:color="auto"/>
      </w:divBdr>
    </w:div>
    <w:div w:id="372267204">
      <w:bodyDiv w:val="1"/>
      <w:marLeft w:val="0"/>
      <w:marRight w:val="0"/>
      <w:marTop w:val="0"/>
      <w:marBottom w:val="0"/>
      <w:divBdr>
        <w:top w:val="none" w:sz="0" w:space="0" w:color="auto"/>
        <w:left w:val="none" w:sz="0" w:space="0" w:color="auto"/>
        <w:bottom w:val="none" w:sz="0" w:space="0" w:color="auto"/>
        <w:right w:val="none" w:sz="0" w:space="0" w:color="auto"/>
      </w:divBdr>
    </w:div>
    <w:div w:id="372311649">
      <w:bodyDiv w:val="1"/>
      <w:marLeft w:val="0"/>
      <w:marRight w:val="0"/>
      <w:marTop w:val="0"/>
      <w:marBottom w:val="0"/>
      <w:divBdr>
        <w:top w:val="none" w:sz="0" w:space="0" w:color="auto"/>
        <w:left w:val="none" w:sz="0" w:space="0" w:color="auto"/>
        <w:bottom w:val="none" w:sz="0" w:space="0" w:color="auto"/>
        <w:right w:val="none" w:sz="0" w:space="0" w:color="auto"/>
      </w:divBdr>
    </w:div>
    <w:div w:id="372388502">
      <w:bodyDiv w:val="1"/>
      <w:marLeft w:val="0"/>
      <w:marRight w:val="0"/>
      <w:marTop w:val="0"/>
      <w:marBottom w:val="0"/>
      <w:divBdr>
        <w:top w:val="none" w:sz="0" w:space="0" w:color="auto"/>
        <w:left w:val="none" w:sz="0" w:space="0" w:color="auto"/>
        <w:bottom w:val="none" w:sz="0" w:space="0" w:color="auto"/>
        <w:right w:val="none" w:sz="0" w:space="0" w:color="auto"/>
      </w:divBdr>
    </w:div>
    <w:div w:id="372389802">
      <w:bodyDiv w:val="1"/>
      <w:marLeft w:val="0"/>
      <w:marRight w:val="0"/>
      <w:marTop w:val="0"/>
      <w:marBottom w:val="0"/>
      <w:divBdr>
        <w:top w:val="none" w:sz="0" w:space="0" w:color="auto"/>
        <w:left w:val="none" w:sz="0" w:space="0" w:color="auto"/>
        <w:bottom w:val="none" w:sz="0" w:space="0" w:color="auto"/>
        <w:right w:val="none" w:sz="0" w:space="0" w:color="auto"/>
      </w:divBdr>
    </w:div>
    <w:div w:id="372392507">
      <w:bodyDiv w:val="1"/>
      <w:marLeft w:val="0"/>
      <w:marRight w:val="0"/>
      <w:marTop w:val="0"/>
      <w:marBottom w:val="0"/>
      <w:divBdr>
        <w:top w:val="none" w:sz="0" w:space="0" w:color="auto"/>
        <w:left w:val="none" w:sz="0" w:space="0" w:color="auto"/>
        <w:bottom w:val="none" w:sz="0" w:space="0" w:color="auto"/>
        <w:right w:val="none" w:sz="0" w:space="0" w:color="auto"/>
      </w:divBdr>
    </w:div>
    <w:div w:id="372538382">
      <w:bodyDiv w:val="1"/>
      <w:marLeft w:val="0"/>
      <w:marRight w:val="0"/>
      <w:marTop w:val="0"/>
      <w:marBottom w:val="0"/>
      <w:divBdr>
        <w:top w:val="none" w:sz="0" w:space="0" w:color="auto"/>
        <w:left w:val="none" w:sz="0" w:space="0" w:color="auto"/>
        <w:bottom w:val="none" w:sz="0" w:space="0" w:color="auto"/>
        <w:right w:val="none" w:sz="0" w:space="0" w:color="auto"/>
      </w:divBdr>
    </w:div>
    <w:div w:id="372577909">
      <w:bodyDiv w:val="1"/>
      <w:marLeft w:val="0"/>
      <w:marRight w:val="0"/>
      <w:marTop w:val="0"/>
      <w:marBottom w:val="0"/>
      <w:divBdr>
        <w:top w:val="none" w:sz="0" w:space="0" w:color="auto"/>
        <w:left w:val="none" w:sz="0" w:space="0" w:color="auto"/>
        <w:bottom w:val="none" w:sz="0" w:space="0" w:color="auto"/>
        <w:right w:val="none" w:sz="0" w:space="0" w:color="auto"/>
      </w:divBdr>
    </w:div>
    <w:div w:id="372584513">
      <w:bodyDiv w:val="1"/>
      <w:marLeft w:val="0"/>
      <w:marRight w:val="0"/>
      <w:marTop w:val="0"/>
      <w:marBottom w:val="0"/>
      <w:divBdr>
        <w:top w:val="none" w:sz="0" w:space="0" w:color="auto"/>
        <w:left w:val="none" w:sz="0" w:space="0" w:color="auto"/>
        <w:bottom w:val="none" w:sz="0" w:space="0" w:color="auto"/>
        <w:right w:val="none" w:sz="0" w:space="0" w:color="auto"/>
      </w:divBdr>
    </w:div>
    <w:div w:id="372732934">
      <w:bodyDiv w:val="1"/>
      <w:marLeft w:val="0"/>
      <w:marRight w:val="0"/>
      <w:marTop w:val="0"/>
      <w:marBottom w:val="0"/>
      <w:divBdr>
        <w:top w:val="none" w:sz="0" w:space="0" w:color="auto"/>
        <w:left w:val="none" w:sz="0" w:space="0" w:color="auto"/>
        <w:bottom w:val="none" w:sz="0" w:space="0" w:color="auto"/>
        <w:right w:val="none" w:sz="0" w:space="0" w:color="auto"/>
      </w:divBdr>
    </w:div>
    <w:div w:id="372772595">
      <w:bodyDiv w:val="1"/>
      <w:marLeft w:val="0"/>
      <w:marRight w:val="0"/>
      <w:marTop w:val="0"/>
      <w:marBottom w:val="0"/>
      <w:divBdr>
        <w:top w:val="none" w:sz="0" w:space="0" w:color="auto"/>
        <w:left w:val="none" w:sz="0" w:space="0" w:color="auto"/>
        <w:bottom w:val="none" w:sz="0" w:space="0" w:color="auto"/>
        <w:right w:val="none" w:sz="0" w:space="0" w:color="auto"/>
      </w:divBdr>
    </w:div>
    <w:div w:id="372772688">
      <w:bodyDiv w:val="1"/>
      <w:marLeft w:val="0"/>
      <w:marRight w:val="0"/>
      <w:marTop w:val="0"/>
      <w:marBottom w:val="0"/>
      <w:divBdr>
        <w:top w:val="none" w:sz="0" w:space="0" w:color="auto"/>
        <w:left w:val="none" w:sz="0" w:space="0" w:color="auto"/>
        <w:bottom w:val="none" w:sz="0" w:space="0" w:color="auto"/>
        <w:right w:val="none" w:sz="0" w:space="0" w:color="auto"/>
      </w:divBdr>
    </w:div>
    <w:div w:id="372775423">
      <w:bodyDiv w:val="1"/>
      <w:marLeft w:val="0"/>
      <w:marRight w:val="0"/>
      <w:marTop w:val="0"/>
      <w:marBottom w:val="0"/>
      <w:divBdr>
        <w:top w:val="none" w:sz="0" w:space="0" w:color="auto"/>
        <w:left w:val="none" w:sz="0" w:space="0" w:color="auto"/>
        <w:bottom w:val="none" w:sz="0" w:space="0" w:color="auto"/>
        <w:right w:val="none" w:sz="0" w:space="0" w:color="auto"/>
      </w:divBdr>
    </w:div>
    <w:div w:id="372776500">
      <w:bodyDiv w:val="1"/>
      <w:marLeft w:val="0"/>
      <w:marRight w:val="0"/>
      <w:marTop w:val="0"/>
      <w:marBottom w:val="0"/>
      <w:divBdr>
        <w:top w:val="none" w:sz="0" w:space="0" w:color="auto"/>
        <w:left w:val="none" w:sz="0" w:space="0" w:color="auto"/>
        <w:bottom w:val="none" w:sz="0" w:space="0" w:color="auto"/>
        <w:right w:val="none" w:sz="0" w:space="0" w:color="auto"/>
      </w:divBdr>
    </w:div>
    <w:div w:id="372922001">
      <w:bodyDiv w:val="1"/>
      <w:marLeft w:val="0"/>
      <w:marRight w:val="0"/>
      <w:marTop w:val="0"/>
      <w:marBottom w:val="0"/>
      <w:divBdr>
        <w:top w:val="none" w:sz="0" w:space="0" w:color="auto"/>
        <w:left w:val="none" w:sz="0" w:space="0" w:color="auto"/>
        <w:bottom w:val="none" w:sz="0" w:space="0" w:color="auto"/>
        <w:right w:val="none" w:sz="0" w:space="0" w:color="auto"/>
      </w:divBdr>
    </w:div>
    <w:div w:id="372924110">
      <w:bodyDiv w:val="1"/>
      <w:marLeft w:val="0"/>
      <w:marRight w:val="0"/>
      <w:marTop w:val="0"/>
      <w:marBottom w:val="0"/>
      <w:divBdr>
        <w:top w:val="none" w:sz="0" w:space="0" w:color="auto"/>
        <w:left w:val="none" w:sz="0" w:space="0" w:color="auto"/>
        <w:bottom w:val="none" w:sz="0" w:space="0" w:color="auto"/>
        <w:right w:val="none" w:sz="0" w:space="0" w:color="auto"/>
      </w:divBdr>
    </w:div>
    <w:div w:id="372928454">
      <w:bodyDiv w:val="1"/>
      <w:marLeft w:val="0"/>
      <w:marRight w:val="0"/>
      <w:marTop w:val="0"/>
      <w:marBottom w:val="0"/>
      <w:divBdr>
        <w:top w:val="none" w:sz="0" w:space="0" w:color="auto"/>
        <w:left w:val="none" w:sz="0" w:space="0" w:color="auto"/>
        <w:bottom w:val="none" w:sz="0" w:space="0" w:color="auto"/>
        <w:right w:val="none" w:sz="0" w:space="0" w:color="auto"/>
      </w:divBdr>
    </w:div>
    <w:div w:id="372968524">
      <w:bodyDiv w:val="1"/>
      <w:marLeft w:val="0"/>
      <w:marRight w:val="0"/>
      <w:marTop w:val="0"/>
      <w:marBottom w:val="0"/>
      <w:divBdr>
        <w:top w:val="none" w:sz="0" w:space="0" w:color="auto"/>
        <w:left w:val="none" w:sz="0" w:space="0" w:color="auto"/>
        <w:bottom w:val="none" w:sz="0" w:space="0" w:color="auto"/>
        <w:right w:val="none" w:sz="0" w:space="0" w:color="auto"/>
      </w:divBdr>
    </w:div>
    <w:div w:id="372969046">
      <w:bodyDiv w:val="1"/>
      <w:marLeft w:val="0"/>
      <w:marRight w:val="0"/>
      <w:marTop w:val="0"/>
      <w:marBottom w:val="0"/>
      <w:divBdr>
        <w:top w:val="none" w:sz="0" w:space="0" w:color="auto"/>
        <w:left w:val="none" w:sz="0" w:space="0" w:color="auto"/>
        <w:bottom w:val="none" w:sz="0" w:space="0" w:color="auto"/>
        <w:right w:val="none" w:sz="0" w:space="0" w:color="auto"/>
      </w:divBdr>
    </w:div>
    <w:div w:id="373039625">
      <w:bodyDiv w:val="1"/>
      <w:marLeft w:val="0"/>
      <w:marRight w:val="0"/>
      <w:marTop w:val="0"/>
      <w:marBottom w:val="0"/>
      <w:divBdr>
        <w:top w:val="none" w:sz="0" w:space="0" w:color="auto"/>
        <w:left w:val="none" w:sz="0" w:space="0" w:color="auto"/>
        <w:bottom w:val="none" w:sz="0" w:space="0" w:color="auto"/>
        <w:right w:val="none" w:sz="0" w:space="0" w:color="auto"/>
      </w:divBdr>
    </w:div>
    <w:div w:id="373042362">
      <w:bodyDiv w:val="1"/>
      <w:marLeft w:val="0"/>
      <w:marRight w:val="0"/>
      <w:marTop w:val="0"/>
      <w:marBottom w:val="0"/>
      <w:divBdr>
        <w:top w:val="none" w:sz="0" w:space="0" w:color="auto"/>
        <w:left w:val="none" w:sz="0" w:space="0" w:color="auto"/>
        <w:bottom w:val="none" w:sz="0" w:space="0" w:color="auto"/>
        <w:right w:val="none" w:sz="0" w:space="0" w:color="auto"/>
      </w:divBdr>
    </w:div>
    <w:div w:id="373043743">
      <w:bodyDiv w:val="1"/>
      <w:marLeft w:val="0"/>
      <w:marRight w:val="0"/>
      <w:marTop w:val="0"/>
      <w:marBottom w:val="0"/>
      <w:divBdr>
        <w:top w:val="none" w:sz="0" w:space="0" w:color="auto"/>
        <w:left w:val="none" w:sz="0" w:space="0" w:color="auto"/>
        <w:bottom w:val="none" w:sz="0" w:space="0" w:color="auto"/>
        <w:right w:val="none" w:sz="0" w:space="0" w:color="auto"/>
      </w:divBdr>
    </w:div>
    <w:div w:id="373121422">
      <w:bodyDiv w:val="1"/>
      <w:marLeft w:val="0"/>
      <w:marRight w:val="0"/>
      <w:marTop w:val="0"/>
      <w:marBottom w:val="0"/>
      <w:divBdr>
        <w:top w:val="none" w:sz="0" w:space="0" w:color="auto"/>
        <w:left w:val="none" w:sz="0" w:space="0" w:color="auto"/>
        <w:bottom w:val="none" w:sz="0" w:space="0" w:color="auto"/>
        <w:right w:val="none" w:sz="0" w:space="0" w:color="auto"/>
      </w:divBdr>
    </w:div>
    <w:div w:id="373164064">
      <w:bodyDiv w:val="1"/>
      <w:marLeft w:val="0"/>
      <w:marRight w:val="0"/>
      <w:marTop w:val="0"/>
      <w:marBottom w:val="0"/>
      <w:divBdr>
        <w:top w:val="none" w:sz="0" w:space="0" w:color="auto"/>
        <w:left w:val="none" w:sz="0" w:space="0" w:color="auto"/>
        <w:bottom w:val="none" w:sz="0" w:space="0" w:color="auto"/>
        <w:right w:val="none" w:sz="0" w:space="0" w:color="auto"/>
      </w:divBdr>
    </w:div>
    <w:div w:id="373164396">
      <w:bodyDiv w:val="1"/>
      <w:marLeft w:val="0"/>
      <w:marRight w:val="0"/>
      <w:marTop w:val="0"/>
      <w:marBottom w:val="0"/>
      <w:divBdr>
        <w:top w:val="none" w:sz="0" w:space="0" w:color="auto"/>
        <w:left w:val="none" w:sz="0" w:space="0" w:color="auto"/>
        <w:bottom w:val="none" w:sz="0" w:space="0" w:color="auto"/>
        <w:right w:val="none" w:sz="0" w:space="0" w:color="auto"/>
      </w:divBdr>
    </w:div>
    <w:div w:id="373164843">
      <w:bodyDiv w:val="1"/>
      <w:marLeft w:val="0"/>
      <w:marRight w:val="0"/>
      <w:marTop w:val="0"/>
      <w:marBottom w:val="0"/>
      <w:divBdr>
        <w:top w:val="none" w:sz="0" w:space="0" w:color="auto"/>
        <w:left w:val="none" w:sz="0" w:space="0" w:color="auto"/>
        <w:bottom w:val="none" w:sz="0" w:space="0" w:color="auto"/>
        <w:right w:val="none" w:sz="0" w:space="0" w:color="auto"/>
      </w:divBdr>
    </w:div>
    <w:div w:id="373189916">
      <w:bodyDiv w:val="1"/>
      <w:marLeft w:val="0"/>
      <w:marRight w:val="0"/>
      <w:marTop w:val="0"/>
      <w:marBottom w:val="0"/>
      <w:divBdr>
        <w:top w:val="none" w:sz="0" w:space="0" w:color="auto"/>
        <w:left w:val="none" w:sz="0" w:space="0" w:color="auto"/>
        <w:bottom w:val="none" w:sz="0" w:space="0" w:color="auto"/>
        <w:right w:val="none" w:sz="0" w:space="0" w:color="auto"/>
      </w:divBdr>
    </w:div>
    <w:div w:id="373190856">
      <w:bodyDiv w:val="1"/>
      <w:marLeft w:val="0"/>
      <w:marRight w:val="0"/>
      <w:marTop w:val="0"/>
      <w:marBottom w:val="0"/>
      <w:divBdr>
        <w:top w:val="none" w:sz="0" w:space="0" w:color="auto"/>
        <w:left w:val="none" w:sz="0" w:space="0" w:color="auto"/>
        <w:bottom w:val="none" w:sz="0" w:space="0" w:color="auto"/>
        <w:right w:val="none" w:sz="0" w:space="0" w:color="auto"/>
      </w:divBdr>
    </w:div>
    <w:div w:id="373192529">
      <w:bodyDiv w:val="1"/>
      <w:marLeft w:val="0"/>
      <w:marRight w:val="0"/>
      <w:marTop w:val="0"/>
      <w:marBottom w:val="0"/>
      <w:divBdr>
        <w:top w:val="none" w:sz="0" w:space="0" w:color="auto"/>
        <w:left w:val="none" w:sz="0" w:space="0" w:color="auto"/>
        <w:bottom w:val="none" w:sz="0" w:space="0" w:color="auto"/>
        <w:right w:val="none" w:sz="0" w:space="0" w:color="auto"/>
      </w:divBdr>
    </w:div>
    <w:div w:id="373232515">
      <w:bodyDiv w:val="1"/>
      <w:marLeft w:val="0"/>
      <w:marRight w:val="0"/>
      <w:marTop w:val="0"/>
      <w:marBottom w:val="0"/>
      <w:divBdr>
        <w:top w:val="none" w:sz="0" w:space="0" w:color="auto"/>
        <w:left w:val="none" w:sz="0" w:space="0" w:color="auto"/>
        <w:bottom w:val="none" w:sz="0" w:space="0" w:color="auto"/>
        <w:right w:val="none" w:sz="0" w:space="0" w:color="auto"/>
      </w:divBdr>
    </w:div>
    <w:div w:id="373233859">
      <w:bodyDiv w:val="1"/>
      <w:marLeft w:val="0"/>
      <w:marRight w:val="0"/>
      <w:marTop w:val="0"/>
      <w:marBottom w:val="0"/>
      <w:divBdr>
        <w:top w:val="none" w:sz="0" w:space="0" w:color="auto"/>
        <w:left w:val="none" w:sz="0" w:space="0" w:color="auto"/>
        <w:bottom w:val="none" w:sz="0" w:space="0" w:color="auto"/>
        <w:right w:val="none" w:sz="0" w:space="0" w:color="auto"/>
      </w:divBdr>
    </w:div>
    <w:div w:id="373387437">
      <w:bodyDiv w:val="1"/>
      <w:marLeft w:val="0"/>
      <w:marRight w:val="0"/>
      <w:marTop w:val="0"/>
      <w:marBottom w:val="0"/>
      <w:divBdr>
        <w:top w:val="none" w:sz="0" w:space="0" w:color="auto"/>
        <w:left w:val="none" w:sz="0" w:space="0" w:color="auto"/>
        <w:bottom w:val="none" w:sz="0" w:space="0" w:color="auto"/>
        <w:right w:val="none" w:sz="0" w:space="0" w:color="auto"/>
      </w:divBdr>
    </w:div>
    <w:div w:id="373390747">
      <w:bodyDiv w:val="1"/>
      <w:marLeft w:val="0"/>
      <w:marRight w:val="0"/>
      <w:marTop w:val="0"/>
      <w:marBottom w:val="0"/>
      <w:divBdr>
        <w:top w:val="none" w:sz="0" w:space="0" w:color="auto"/>
        <w:left w:val="none" w:sz="0" w:space="0" w:color="auto"/>
        <w:bottom w:val="none" w:sz="0" w:space="0" w:color="auto"/>
        <w:right w:val="none" w:sz="0" w:space="0" w:color="auto"/>
      </w:divBdr>
    </w:div>
    <w:div w:id="373425526">
      <w:bodyDiv w:val="1"/>
      <w:marLeft w:val="0"/>
      <w:marRight w:val="0"/>
      <w:marTop w:val="0"/>
      <w:marBottom w:val="0"/>
      <w:divBdr>
        <w:top w:val="none" w:sz="0" w:space="0" w:color="auto"/>
        <w:left w:val="none" w:sz="0" w:space="0" w:color="auto"/>
        <w:bottom w:val="none" w:sz="0" w:space="0" w:color="auto"/>
        <w:right w:val="none" w:sz="0" w:space="0" w:color="auto"/>
      </w:divBdr>
    </w:div>
    <w:div w:id="373500648">
      <w:bodyDiv w:val="1"/>
      <w:marLeft w:val="0"/>
      <w:marRight w:val="0"/>
      <w:marTop w:val="0"/>
      <w:marBottom w:val="0"/>
      <w:divBdr>
        <w:top w:val="none" w:sz="0" w:space="0" w:color="auto"/>
        <w:left w:val="none" w:sz="0" w:space="0" w:color="auto"/>
        <w:bottom w:val="none" w:sz="0" w:space="0" w:color="auto"/>
        <w:right w:val="none" w:sz="0" w:space="0" w:color="auto"/>
      </w:divBdr>
    </w:div>
    <w:div w:id="373508582">
      <w:bodyDiv w:val="1"/>
      <w:marLeft w:val="0"/>
      <w:marRight w:val="0"/>
      <w:marTop w:val="0"/>
      <w:marBottom w:val="0"/>
      <w:divBdr>
        <w:top w:val="none" w:sz="0" w:space="0" w:color="auto"/>
        <w:left w:val="none" w:sz="0" w:space="0" w:color="auto"/>
        <w:bottom w:val="none" w:sz="0" w:space="0" w:color="auto"/>
        <w:right w:val="none" w:sz="0" w:space="0" w:color="auto"/>
      </w:divBdr>
    </w:div>
    <w:div w:id="373575953">
      <w:bodyDiv w:val="1"/>
      <w:marLeft w:val="0"/>
      <w:marRight w:val="0"/>
      <w:marTop w:val="0"/>
      <w:marBottom w:val="0"/>
      <w:divBdr>
        <w:top w:val="none" w:sz="0" w:space="0" w:color="auto"/>
        <w:left w:val="none" w:sz="0" w:space="0" w:color="auto"/>
        <w:bottom w:val="none" w:sz="0" w:space="0" w:color="auto"/>
        <w:right w:val="none" w:sz="0" w:space="0" w:color="auto"/>
      </w:divBdr>
    </w:div>
    <w:div w:id="373625885">
      <w:bodyDiv w:val="1"/>
      <w:marLeft w:val="0"/>
      <w:marRight w:val="0"/>
      <w:marTop w:val="0"/>
      <w:marBottom w:val="0"/>
      <w:divBdr>
        <w:top w:val="none" w:sz="0" w:space="0" w:color="auto"/>
        <w:left w:val="none" w:sz="0" w:space="0" w:color="auto"/>
        <w:bottom w:val="none" w:sz="0" w:space="0" w:color="auto"/>
        <w:right w:val="none" w:sz="0" w:space="0" w:color="auto"/>
      </w:divBdr>
    </w:div>
    <w:div w:id="373695373">
      <w:bodyDiv w:val="1"/>
      <w:marLeft w:val="0"/>
      <w:marRight w:val="0"/>
      <w:marTop w:val="0"/>
      <w:marBottom w:val="0"/>
      <w:divBdr>
        <w:top w:val="none" w:sz="0" w:space="0" w:color="auto"/>
        <w:left w:val="none" w:sz="0" w:space="0" w:color="auto"/>
        <w:bottom w:val="none" w:sz="0" w:space="0" w:color="auto"/>
        <w:right w:val="none" w:sz="0" w:space="0" w:color="auto"/>
      </w:divBdr>
    </w:div>
    <w:div w:id="373697253">
      <w:bodyDiv w:val="1"/>
      <w:marLeft w:val="0"/>
      <w:marRight w:val="0"/>
      <w:marTop w:val="0"/>
      <w:marBottom w:val="0"/>
      <w:divBdr>
        <w:top w:val="none" w:sz="0" w:space="0" w:color="auto"/>
        <w:left w:val="none" w:sz="0" w:space="0" w:color="auto"/>
        <w:bottom w:val="none" w:sz="0" w:space="0" w:color="auto"/>
        <w:right w:val="none" w:sz="0" w:space="0" w:color="auto"/>
      </w:divBdr>
    </w:div>
    <w:div w:id="373697524">
      <w:bodyDiv w:val="1"/>
      <w:marLeft w:val="0"/>
      <w:marRight w:val="0"/>
      <w:marTop w:val="0"/>
      <w:marBottom w:val="0"/>
      <w:divBdr>
        <w:top w:val="none" w:sz="0" w:space="0" w:color="auto"/>
        <w:left w:val="none" w:sz="0" w:space="0" w:color="auto"/>
        <w:bottom w:val="none" w:sz="0" w:space="0" w:color="auto"/>
        <w:right w:val="none" w:sz="0" w:space="0" w:color="auto"/>
      </w:divBdr>
    </w:div>
    <w:div w:id="373773642">
      <w:bodyDiv w:val="1"/>
      <w:marLeft w:val="0"/>
      <w:marRight w:val="0"/>
      <w:marTop w:val="0"/>
      <w:marBottom w:val="0"/>
      <w:divBdr>
        <w:top w:val="none" w:sz="0" w:space="0" w:color="auto"/>
        <w:left w:val="none" w:sz="0" w:space="0" w:color="auto"/>
        <w:bottom w:val="none" w:sz="0" w:space="0" w:color="auto"/>
        <w:right w:val="none" w:sz="0" w:space="0" w:color="auto"/>
      </w:divBdr>
    </w:div>
    <w:div w:id="373819434">
      <w:bodyDiv w:val="1"/>
      <w:marLeft w:val="0"/>
      <w:marRight w:val="0"/>
      <w:marTop w:val="0"/>
      <w:marBottom w:val="0"/>
      <w:divBdr>
        <w:top w:val="none" w:sz="0" w:space="0" w:color="auto"/>
        <w:left w:val="none" w:sz="0" w:space="0" w:color="auto"/>
        <w:bottom w:val="none" w:sz="0" w:space="0" w:color="auto"/>
        <w:right w:val="none" w:sz="0" w:space="0" w:color="auto"/>
      </w:divBdr>
    </w:div>
    <w:div w:id="373845652">
      <w:bodyDiv w:val="1"/>
      <w:marLeft w:val="0"/>
      <w:marRight w:val="0"/>
      <w:marTop w:val="0"/>
      <w:marBottom w:val="0"/>
      <w:divBdr>
        <w:top w:val="none" w:sz="0" w:space="0" w:color="auto"/>
        <w:left w:val="none" w:sz="0" w:space="0" w:color="auto"/>
        <w:bottom w:val="none" w:sz="0" w:space="0" w:color="auto"/>
        <w:right w:val="none" w:sz="0" w:space="0" w:color="auto"/>
      </w:divBdr>
    </w:div>
    <w:div w:id="373846254">
      <w:bodyDiv w:val="1"/>
      <w:marLeft w:val="0"/>
      <w:marRight w:val="0"/>
      <w:marTop w:val="0"/>
      <w:marBottom w:val="0"/>
      <w:divBdr>
        <w:top w:val="none" w:sz="0" w:space="0" w:color="auto"/>
        <w:left w:val="none" w:sz="0" w:space="0" w:color="auto"/>
        <w:bottom w:val="none" w:sz="0" w:space="0" w:color="auto"/>
        <w:right w:val="none" w:sz="0" w:space="0" w:color="auto"/>
      </w:divBdr>
    </w:div>
    <w:div w:id="373887090">
      <w:bodyDiv w:val="1"/>
      <w:marLeft w:val="0"/>
      <w:marRight w:val="0"/>
      <w:marTop w:val="0"/>
      <w:marBottom w:val="0"/>
      <w:divBdr>
        <w:top w:val="none" w:sz="0" w:space="0" w:color="auto"/>
        <w:left w:val="none" w:sz="0" w:space="0" w:color="auto"/>
        <w:bottom w:val="none" w:sz="0" w:space="0" w:color="auto"/>
        <w:right w:val="none" w:sz="0" w:space="0" w:color="auto"/>
      </w:divBdr>
    </w:div>
    <w:div w:id="373893477">
      <w:bodyDiv w:val="1"/>
      <w:marLeft w:val="0"/>
      <w:marRight w:val="0"/>
      <w:marTop w:val="0"/>
      <w:marBottom w:val="0"/>
      <w:divBdr>
        <w:top w:val="none" w:sz="0" w:space="0" w:color="auto"/>
        <w:left w:val="none" w:sz="0" w:space="0" w:color="auto"/>
        <w:bottom w:val="none" w:sz="0" w:space="0" w:color="auto"/>
        <w:right w:val="none" w:sz="0" w:space="0" w:color="auto"/>
      </w:divBdr>
    </w:div>
    <w:div w:id="374043823">
      <w:bodyDiv w:val="1"/>
      <w:marLeft w:val="0"/>
      <w:marRight w:val="0"/>
      <w:marTop w:val="0"/>
      <w:marBottom w:val="0"/>
      <w:divBdr>
        <w:top w:val="none" w:sz="0" w:space="0" w:color="auto"/>
        <w:left w:val="none" w:sz="0" w:space="0" w:color="auto"/>
        <w:bottom w:val="none" w:sz="0" w:space="0" w:color="auto"/>
        <w:right w:val="none" w:sz="0" w:space="0" w:color="auto"/>
      </w:divBdr>
    </w:div>
    <w:div w:id="374089909">
      <w:bodyDiv w:val="1"/>
      <w:marLeft w:val="0"/>
      <w:marRight w:val="0"/>
      <w:marTop w:val="0"/>
      <w:marBottom w:val="0"/>
      <w:divBdr>
        <w:top w:val="none" w:sz="0" w:space="0" w:color="auto"/>
        <w:left w:val="none" w:sz="0" w:space="0" w:color="auto"/>
        <w:bottom w:val="none" w:sz="0" w:space="0" w:color="auto"/>
        <w:right w:val="none" w:sz="0" w:space="0" w:color="auto"/>
      </w:divBdr>
    </w:div>
    <w:div w:id="374156392">
      <w:bodyDiv w:val="1"/>
      <w:marLeft w:val="0"/>
      <w:marRight w:val="0"/>
      <w:marTop w:val="0"/>
      <w:marBottom w:val="0"/>
      <w:divBdr>
        <w:top w:val="none" w:sz="0" w:space="0" w:color="auto"/>
        <w:left w:val="none" w:sz="0" w:space="0" w:color="auto"/>
        <w:bottom w:val="none" w:sz="0" w:space="0" w:color="auto"/>
        <w:right w:val="none" w:sz="0" w:space="0" w:color="auto"/>
      </w:divBdr>
    </w:div>
    <w:div w:id="374159096">
      <w:bodyDiv w:val="1"/>
      <w:marLeft w:val="0"/>
      <w:marRight w:val="0"/>
      <w:marTop w:val="0"/>
      <w:marBottom w:val="0"/>
      <w:divBdr>
        <w:top w:val="none" w:sz="0" w:space="0" w:color="auto"/>
        <w:left w:val="none" w:sz="0" w:space="0" w:color="auto"/>
        <w:bottom w:val="none" w:sz="0" w:space="0" w:color="auto"/>
        <w:right w:val="none" w:sz="0" w:space="0" w:color="auto"/>
      </w:divBdr>
    </w:div>
    <w:div w:id="374281468">
      <w:bodyDiv w:val="1"/>
      <w:marLeft w:val="0"/>
      <w:marRight w:val="0"/>
      <w:marTop w:val="0"/>
      <w:marBottom w:val="0"/>
      <w:divBdr>
        <w:top w:val="none" w:sz="0" w:space="0" w:color="auto"/>
        <w:left w:val="none" w:sz="0" w:space="0" w:color="auto"/>
        <w:bottom w:val="none" w:sz="0" w:space="0" w:color="auto"/>
        <w:right w:val="none" w:sz="0" w:space="0" w:color="auto"/>
      </w:divBdr>
    </w:div>
    <w:div w:id="374282107">
      <w:bodyDiv w:val="1"/>
      <w:marLeft w:val="0"/>
      <w:marRight w:val="0"/>
      <w:marTop w:val="0"/>
      <w:marBottom w:val="0"/>
      <w:divBdr>
        <w:top w:val="none" w:sz="0" w:space="0" w:color="auto"/>
        <w:left w:val="none" w:sz="0" w:space="0" w:color="auto"/>
        <w:bottom w:val="none" w:sz="0" w:space="0" w:color="auto"/>
        <w:right w:val="none" w:sz="0" w:space="0" w:color="auto"/>
      </w:divBdr>
    </w:div>
    <w:div w:id="374282830">
      <w:bodyDiv w:val="1"/>
      <w:marLeft w:val="0"/>
      <w:marRight w:val="0"/>
      <w:marTop w:val="0"/>
      <w:marBottom w:val="0"/>
      <w:divBdr>
        <w:top w:val="none" w:sz="0" w:space="0" w:color="auto"/>
        <w:left w:val="none" w:sz="0" w:space="0" w:color="auto"/>
        <w:bottom w:val="none" w:sz="0" w:space="0" w:color="auto"/>
        <w:right w:val="none" w:sz="0" w:space="0" w:color="auto"/>
      </w:divBdr>
    </w:div>
    <w:div w:id="374351923">
      <w:bodyDiv w:val="1"/>
      <w:marLeft w:val="0"/>
      <w:marRight w:val="0"/>
      <w:marTop w:val="0"/>
      <w:marBottom w:val="0"/>
      <w:divBdr>
        <w:top w:val="none" w:sz="0" w:space="0" w:color="auto"/>
        <w:left w:val="none" w:sz="0" w:space="0" w:color="auto"/>
        <w:bottom w:val="none" w:sz="0" w:space="0" w:color="auto"/>
        <w:right w:val="none" w:sz="0" w:space="0" w:color="auto"/>
      </w:divBdr>
    </w:div>
    <w:div w:id="374352357">
      <w:bodyDiv w:val="1"/>
      <w:marLeft w:val="0"/>
      <w:marRight w:val="0"/>
      <w:marTop w:val="0"/>
      <w:marBottom w:val="0"/>
      <w:divBdr>
        <w:top w:val="none" w:sz="0" w:space="0" w:color="auto"/>
        <w:left w:val="none" w:sz="0" w:space="0" w:color="auto"/>
        <w:bottom w:val="none" w:sz="0" w:space="0" w:color="auto"/>
        <w:right w:val="none" w:sz="0" w:space="0" w:color="auto"/>
      </w:divBdr>
    </w:div>
    <w:div w:id="374354522">
      <w:bodyDiv w:val="1"/>
      <w:marLeft w:val="0"/>
      <w:marRight w:val="0"/>
      <w:marTop w:val="0"/>
      <w:marBottom w:val="0"/>
      <w:divBdr>
        <w:top w:val="none" w:sz="0" w:space="0" w:color="auto"/>
        <w:left w:val="none" w:sz="0" w:space="0" w:color="auto"/>
        <w:bottom w:val="none" w:sz="0" w:space="0" w:color="auto"/>
        <w:right w:val="none" w:sz="0" w:space="0" w:color="auto"/>
      </w:divBdr>
    </w:div>
    <w:div w:id="374428189">
      <w:bodyDiv w:val="1"/>
      <w:marLeft w:val="0"/>
      <w:marRight w:val="0"/>
      <w:marTop w:val="0"/>
      <w:marBottom w:val="0"/>
      <w:divBdr>
        <w:top w:val="none" w:sz="0" w:space="0" w:color="auto"/>
        <w:left w:val="none" w:sz="0" w:space="0" w:color="auto"/>
        <w:bottom w:val="none" w:sz="0" w:space="0" w:color="auto"/>
        <w:right w:val="none" w:sz="0" w:space="0" w:color="auto"/>
      </w:divBdr>
    </w:div>
    <w:div w:id="374473646">
      <w:bodyDiv w:val="1"/>
      <w:marLeft w:val="0"/>
      <w:marRight w:val="0"/>
      <w:marTop w:val="0"/>
      <w:marBottom w:val="0"/>
      <w:divBdr>
        <w:top w:val="none" w:sz="0" w:space="0" w:color="auto"/>
        <w:left w:val="none" w:sz="0" w:space="0" w:color="auto"/>
        <w:bottom w:val="none" w:sz="0" w:space="0" w:color="auto"/>
        <w:right w:val="none" w:sz="0" w:space="0" w:color="auto"/>
      </w:divBdr>
    </w:div>
    <w:div w:id="374548268">
      <w:bodyDiv w:val="1"/>
      <w:marLeft w:val="0"/>
      <w:marRight w:val="0"/>
      <w:marTop w:val="0"/>
      <w:marBottom w:val="0"/>
      <w:divBdr>
        <w:top w:val="none" w:sz="0" w:space="0" w:color="auto"/>
        <w:left w:val="none" w:sz="0" w:space="0" w:color="auto"/>
        <w:bottom w:val="none" w:sz="0" w:space="0" w:color="auto"/>
        <w:right w:val="none" w:sz="0" w:space="0" w:color="auto"/>
      </w:divBdr>
    </w:div>
    <w:div w:id="374550172">
      <w:bodyDiv w:val="1"/>
      <w:marLeft w:val="0"/>
      <w:marRight w:val="0"/>
      <w:marTop w:val="0"/>
      <w:marBottom w:val="0"/>
      <w:divBdr>
        <w:top w:val="none" w:sz="0" w:space="0" w:color="auto"/>
        <w:left w:val="none" w:sz="0" w:space="0" w:color="auto"/>
        <w:bottom w:val="none" w:sz="0" w:space="0" w:color="auto"/>
        <w:right w:val="none" w:sz="0" w:space="0" w:color="auto"/>
      </w:divBdr>
    </w:div>
    <w:div w:id="374550572">
      <w:bodyDiv w:val="1"/>
      <w:marLeft w:val="0"/>
      <w:marRight w:val="0"/>
      <w:marTop w:val="0"/>
      <w:marBottom w:val="0"/>
      <w:divBdr>
        <w:top w:val="none" w:sz="0" w:space="0" w:color="auto"/>
        <w:left w:val="none" w:sz="0" w:space="0" w:color="auto"/>
        <w:bottom w:val="none" w:sz="0" w:space="0" w:color="auto"/>
        <w:right w:val="none" w:sz="0" w:space="0" w:color="auto"/>
      </w:divBdr>
    </w:div>
    <w:div w:id="374551182">
      <w:bodyDiv w:val="1"/>
      <w:marLeft w:val="0"/>
      <w:marRight w:val="0"/>
      <w:marTop w:val="0"/>
      <w:marBottom w:val="0"/>
      <w:divBdr>
        <w:top w:val="none" w:sz="0" w:space="0" w:color="auto"/>
        <w:left w:val="none" w:sz="0" w:space="0" w:color="auto"/>
        <w:bottom w:val="none" w:sz="0" w:space="0" w:color="auto"/>
        <w:right w:val="none" w:sz="0" w:space="0" w:color="auto"/>
      </w:divBdr>
    </w:div>
    <w:div w:id="374620276">
      <w:bodyDiv w:val="1"/>
      <w:marLeft w:val="0"/>
      <w:marRight w:val="0"/>
      <w:marTop w:val="0"/>
      <w:marBottom w:val="0"/>
      <w:divBdr>
        <w:top w:val="none" w:sz="0" w:space="0" w:color="auto"/>
        <w:left w:val="none" w:sz="0" w:space="0" w:color="auto"/>
        <w:bottom w:val="none" w:sz="0" w:space="0" w:color="auto"/>
        <w:right w:val="none" w:sz="0" w:space="0" w:color="auto"/>
      </w:divBdr>
    </w:div>
    <w:div w:id="374624371">
      <w:bodyDiv w:val="1"/>
      <w:marLeft w:val="0"/>
      <w:marRight w:val="0"/>
      <w:marTop w:val="0"/>
      <w:marBottom w:val="0"/>
      <w:divBdr>
        <w:top w:val="none" w:sz="0" w:space="0" w:color="auto"/>
        <w:left w:val="none" w:sz="0" w:space="0" w:color="auto"/>
        <w:bottom w:val="none" w:sz="0" w:space="0" w:color="auto"/>
        <w:right w:val="none" w:sz="0" w:space="0" w:color="auto"/>
      </w:divBdr>
    </w:div>
    <w:div w:id="374698342">
      <w:bodyDiv w:val="1"/>
      <w:marLeft w:val="0"/>
      <w:marRight w:val="0"/>
      <w:marTop w:val="0"/>
      <w:marBottom w:val="0"/>
      <w:divBdr>
        <w:top w:val="none" w:sz="0" w:space="0" w:color="auto"/>
        <w:left w:val="none" w:sz="0" w:space="0" w:color="auto"/>
        <w:bottom w:val="none" w:sz="0" w:space="0" w:color="auto"/>
        <w:right w:val="none" w:sz="0" w:space="0" w:color="auto"/>
      </w:divBdr>
    </w:div>
    <w:div w:id="374698694">
      <w:bodyDiv w:val="1"/>
      <w:marLeft w:val="0"/>
      <w:marRight w:val="0"/>
      <w:marTop w:val="0"/>
      <w:marBottom w:val="0"/>
      <w:divBdr>
        <w:top w:val="none" w:sz="0" w:space="0" w:color="auto"/>
        <w:left w:val="none" w:sz="0" w:space="0" w:color="auto"/>
        <w:bottom w:val="none" w:sz="0" w:space="0" w:color="auto"/>
        <w:right w:val="none" w:sz="0" w:space="0" w:color="auto"/>
      </w:divBdr>
    </w:div>
    <w:div w:id="374741205">
      <w:bodyDiv w:val="1"/>
      <w:marLeft w:val="0"/>
      <w:marRight w:val="0"/>
      <w:marTop w:val="0"/>
      <w:marBottom w:val="0"/>
      <w:divBdr>
        <w:top w:val="none" w:sz="0" w:space="0" w:color="auto"/>
        <w:left w:val="none" w:sz="0" w:space="0" w:color="auto"/>
        <w:bottom w:val="none" w:sz="0" w:space="0" w:color="auto"/>
        <w:right w:val="none" w:sz="0" w:space="0" w:color="auto"/>
      </w:divBdr>
    </w:div>
    <w:div w:id="374820711">
      <w:bodyDiv w:val="1"/>
      <w:marLeft w:val="0"/>
      <w:marRight w:val="0"/>
      <w:marTop w:val="0"/>
      <w:marBottom w:val="0"/>
      <w:divBdr>
        <w:top w:val="none" w:sz="0" w:space="0" w:color="auto"/>
        <w:left w:val="none" w:sz="0" w:space="0" w:color="auto"/>
        <w:bottom w:val="none" w:sz="0" w:space="0" w:color="auto"/>
        <w:right w:val="none" w:sz="0" w:space="0" w:color="auto"/>
      </w:divBdr>
    </w:div>
    <w:div w:id="374886679">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
    <w:div w:id="374891902">
      <w:bodyDiv w:val="1"/>
      <w:marLeft w:val="0"/>
      <w:marRight w:val="0"/>
      <w:marTop w:val="0"/>
      <w:marBottom w:val="0"/>
      <w:divBdr>
        <w:top w:val="none" w:sz="0" w:space="0" w:color="auto"/>
        <w:left w:val="none" w:sz="0" w:space="0" w:color="auto"/>
        <w:bottom w:val="none" w:sz="0" w:space="0" w:color="auto"/>
        <w:right w:val="none" w:sz="0" w:space="0" w:color="auto"/>
      </w:divBdr>
    </w:div>
    <w:div w:id="375006673">
      <w:bodyDiv w:val="1"/>
      <w:marLeft w:val="0"/>
      <w:marRight w:val="0"/>
      <w:marTop w:val="0"/>
      <w:marBottom w:val="0"/>
      <w:divBdr>
        <w:top w:val="none" w:sz="0" w:space="0" w:color="auto"/>
        <w:left w:val="none" w:sz="0" w:space="0" w:color="auto"/>
        <w:bottom w:val="none" w:sz="0" w:space="0" w:color="auto"/>
        <w:right w:val="none" w:sz="0" w:space="0" w:color="auto"/>
      </w:divBdr>
    </w:div>
    <w:div w:id="375080843">
      <w:bodyDiv w:val="1"/>
      <w:marLeft w:val="0"/>
      <w:marRight w:val="0"/>
      <w:marTop w:val="0"/>
      <w:marBottom w:val="0"/>
      <w:divBdr>
        <w:top w:val="none" w:sz="0" w:space="0" w:color="auto"/>
        <w:left w:val="none" w:sz="0" w:space="0" w:color="auto"/>
        <w:bottom w:val="none" w:sz="0" w:space="0" w:color="auto"/>
        <w:right w:val="none" w:sz="0" w:space="0" w:color="auto"/>
      </w:divBdr>
    </w:div>
    <w:div w:id="375086037">
      <w:bodyDiv w:val="1"/>
      <w:marLeft w:val="0"/>
      <w:marRight w:val="0"/>
      <w:marTop w:val="0"/>
      <w:marBottom w:val="0"/>
      <w:divBdr>
        <w:top w:val="none" w:sz="0" w:space="0" w:color="auto"/>
        <w:left w:val="none" w:sz="0" w:space="0" w:color="auto"/>
        <w:bottom w:val="none" w:sz="0" w:space="0" w:color="auto"/>
        <w:right w:val="none" w:sz="0" w:space="0" w:color="auto"/>
      </w:divBdr>
    </w:div>
    <w:div w:id="375086283">
      <w:bodyDiv w:val="1"/>
      <w:marLeft w:val="0"/>
      <w:marRight w:val="0"/>
      <w:marTop w:val="0"/>
      <w:marBottom w:val="0"/>
      <w:divBdr>
        <w:top w:val="none" w:sz="0" w:space="0" w:color="auto"/>
        <w:left w:val="none" w:sz="0" w:space="0" w:color="auto"/>
        <w:bottom w:val="none" w:sz="0" w:space="0" w:color="auto"/>
        <w:right w:val="none" w:sz="0" w:space="0" w:color="auto"/>
      </w:divBdr>
    </w:div>
    <w:div w:id="375158435">
      <w:bodyDiv w:val="1"/>
      <w:marLeft w:val="0"/>
      <w:marRight w:val="0"/>
      <w:marTop w:val="0"/>
      <w:marBottom w:val="0"/>
      <w:divBdr>
        <w:top w:val="none" w:sz="0" w:space="0" w:color="auto"/>
        <w:left w:val="none" w:sz="0" w:space="0" w:color="auto"/>
        <w:bottom w:val="none" w:sz="0" w:space="0" w:color="auto"/>
        <w:right w:val="none" w:sz="0" w:space="0" w:color="auto"/>
      </w:divBdr>
    </w:div>
    <w:div w:id="375201025">
      <w:bodyDiv w:val="1"/>
      <w:marLeft w:val="0"/>
      <w:marRight w:val="0"/>
      <w:marTop w:val="0"/>
      <w:marBottom w:val="0"/>
      <w:divBdr>
        <w:top w:val="none" w:sz="0" w:space="0" w:color="auto"/>
        <w:left w:val="none" w:sz="0" w:space="0" w:color="auto"/>
        <w:bottom w:val="none" w:sz="0" w:space="0" w:color="auto"/>
        <w:right w:val="none" w:sz="0" w:space="0" w:color="auto"/>
      </w:divBdr>
    </w:div>
    <w:div w:id="375206911">
      <w:bodyDiv w:val="1"/>
      <w:marLeft w:val="0"/>
      <w:marRight w:val="0"/>
      <w:marTop w:val="0"/>
      <w:marBottom w:val="0"/>
      <w:divBdr>
        <w:top w:val="none" w:sz="0" w:space="0" w:color="auto"/>
        <w:left w:val="none" w:sz="0" w:space="0" w:color="auto"/>
        <w:bottom w:val="none" w:sz="0" w:space="0" w:color="auto"/>
        <w:right w:val="none" w:sz="0" w:space="0" w:color="auto"/>
      </w:divBdr>
    </w:div>
    <w:div w:id="375348545">
      <w:bodyDiv w:val="1"/>
      <w:marLeft w:val="0"/>
      <w:marRight w:val="0"/>
      <w:marTop w:val="0"/>
      <w:marBottom w:val="0"/>
      <w:divBdr>
        <w:top w:val="none" w:sz="0" w:space="0" w:color="auto"/>
        <w:left w:val="none" w:sz="0" w:space="0" w:color="auto"/>
        <w:bottom w:val="none" w:sz="0" w:space="0" w:color="auto"/>
        <w:right w:val="none" w:sz="0" w:space="0" w:color="auto"/>
      </w:divBdr>
    </w:div>
    <w:div w:id="375355175">
      <w:bodyDiv w:val="1"/>
      <w:marLeft w:val="0"/>
      <w:marRight w:val="0"/>
      <w:marTop w:val="0"/>
      <w:marBottom w:val="0"/>
      <w:divBdr>
        <w:top w:val="none" w:sz="0" w:space="0" w:color="auto"/>
        <w:left w:val="none" w:sz="0" w:space="0" w:color="auto"/>
        <w:bottom w:val="none" w:sz="0" w:space="0" w:color="auto"/>
        <w:right w:val="none" w:sz="0" w:space="0" w:color="auto"/>
      </w:divBdr>
    </w:div>
    <w:div w:id="375468971">
      <w:bodyDiv w:val="1"/>
      <w:marLeft w:val="0"/>
      <w:marRight w:val="0"/>
      <w:marTop w:val="0"/>
      <w:marBottom w:val="0"/>
      <w:divBdr>
        <w:top w:val="none" w:sz="0" w:space="0" w:color="auto"/>
        <w:left w:val="none" w:sz="0" w:space="0" w:color="auto"/>
        <w:bottom w:val="none" w:sz="0" w:space="0" w:color="auto"/>
        <w:right w:val="none" w:sz="0" w:space="0" w:color="auto"/>
      </w:divBdr>
    </w:div>
    <w:div w:id="375470937">
      <w:bodyDiv w:val="1"/>
      <w:marLeft w:val="0"/>
      <w:marRight w:val="0"/>
      <w:marTop w:val="0"/>
      <w:marBottom w:val="0"/>
      <w:divBdr>
        <w:top w:val="none" w:sz="0" w:space="0" w:color="auto"/>
        <w:left w:val="none" w:sz="0" w:space="0" w:color="auto"/>
        <w:bottom w:val="none" w:sz="0" w:space="0" w:color="auto"/>
        <w:right w:val="none" w:sz="0" w:space="0" w:color="auto"/>
      </w:divBdr>
    </w:div>
    <w:div w:id="375591072">
      <w:bodyDiv w:val="1"/>
      <w:marLeft w:val="0"/>
      <w:marRight w:val="0"/>
      <w:marTop w:val="0"/>
      <w:marBottom w:val="0"/>
      <w:divBdr>
        <w:top w:val="none" w:sz="0" w:space="0" w:color="auto"/>
        <w:left w:val="none" w:sz="0" w:space="0" w:color="auto"/>
        <w:bottom w:val="none" w:sz="0" w:space="0" w:color="auto"/>
        <w:right w:val="none" w:sz="0" w:space="0" w:color="auto"/>
      </w:divBdr>
    </w:div>
    <w:div w:id="375592159">
      <w:bodyDiv w:val="1"/>
      <w:marLeft w:val="0"/>
      <w:marRight w:val="0"/>
      <w:marTop w:val="0"/>
      <w:marBottom w:val="0"/>
      <w:divBdr>
        <w:top w:val="none" w:sz="0" w:space="0" w:color="auto"/>
        <w:left w:val="none" w:sz="0" w:space="0" w:color="auto"/>
        <w:bottom w:val="none" w:sz="0" w:space="0" w:color="auto"/>
        <w:right w:val="none" w:sz="0" w:space="0" w:color="auto"/>
      </w:divBdr>
    </w:div>
    <w:div w:id="375660994">
      <w:bodyDiv w:val="1"/>
      <w:marLeft w:val="0"/>
      <w:marRight w:val="0"/>
      <w:marTop w:val="0"/>
      <w:marBottom w:val="0"/>
      <w:divBdr>
        <w:top w:val="none" w:sz="0" w:space="0" w:color="auto"/>
        <w:left w:val="none" w:sz="0" w:space="0" w:color="auto"/>
        <w:bottom w:val="none" w:sz="0" w:space="0" w:color="auto"/>
        <w:right w:val="none" w:sz="0" w:space="0" w:color="auto"/>
      </w:divBdr>
    </w:div>
    <w:div w:id="375735097">
      <w:bodyDiv w:val="1"/>
      <w:marLeft w:val="0"/>
      <w:marRight w:val="0"/>
      <w:marTop w:val="0"/>
      <w:marBottom w:val="0"/>
      <w:divBdr>
        <w:top w:val="none" w:sz="0" w:space="0" w:color="auto"/>
        <w:left w:val="none" w:sz="0" w:space="0" w:color="auto"/>
        <w:bottom w:val="none" w:sz="0" w:space="0" w:color="auto"/>
        <w:right w:val="none" w:sz="0" w:space="0" w:color="auto"/>
      </w:divBdr>
    </w:div>
    <w:div w:id="375740368">
      <w:bodyDiv w:val="1"/>
      <w:marLeft w:val="0"/>
      <w:marRight w:val="0"/>
      <w:marTop w:val="0"/>
      <w:marBottom w:val="0"/>
      <w:divBdr>
        <w:top w:val="none" w:sz="0" w:space="0" w:color="auto"/>
        <w:left w:val="none" w:sz="0" w:space="0" w:color="auto"/>
        <w:bottom w:val="none" w:sz="0" w:space="0" w:color="auto"/>
        <w:right w:val="none" w:sz="0" w:space="0" w:color="auto"/>
      </w:divBdr>
    </w:div>
    <w:div w:id="376005596">
      <w:bodyDiv w:val="1"/>
      <w:marLeft w:val="0"/>
      <w:marRight w:val="0"/>
      <w:marTop w:val="0"/>
      <w:marBottom w:val="0"/>
      <w:divBdr>
        <w:top w:val="none" w:sz="0" w:space="0" w:color="auto"/>
        <w:left w:val="none" w:sz="0" w:space="0" w:color="auto"/>
        <w:bottom w:val="none" w:sz="0" w:space="0" w:color="auto"/>
        <w:right w:val="none" w:sz="0" w:space="0" w:color="auto"/>
      </w:divBdr>
    </w:div>
    <w:div w:id="376011143">
      <w:bodyDiv w:val="1"/>
      <w:marLeft w:val="0"/>
      <w:marRight w:val="0"/>
      <w:marTop w:val="0"/>
      <w:marBottom w:val="0"/>
      <w:divBdr>
        <w:top w:val="none" w:sz="0" w:space="0" w:color="auto"/>
        <w:left w:val="none" w:sz="0" w:space="0" w:color="auto"/>
        <w:bottom w:val="none" w:sz="0" w:space="0" w:color="auto"/>
        <w:right w:val="none" w:sz="0" w:space="0" w:color="auto"/>
      </w:divBdr>
    </w:div>
    <w:div w:id="376122227">
      <w:bodyDiv w:val="1"/>
      <w:marLeft w:val="0"/>
      <w:marRight w:val="0"/>
      <w:marTop w:val="0"/>
      <w:marBottom w:val="0"/>
      <w:divBdr>
        <w:top w:val="none" w:sz="0" w:space="0" w:color="auto"/>
        <w:left w:val="none" w:sz="0" w:space="0" w:color="auto"/>
        <w:bottom w:val="none" w:sz="0" w:space="0" w:color="auto"/>
        <w:right w:val="none" w:sz="0" w:space="0" w:color="auto"/>
      </w:divBdr>
    </w:div>
    <w:div w:id="376206092">
      <w:bodyDiv w:val="1"/>
      <w:marLeft w:val="0"/>
      <w:marRight w:val="0"/>
      <w:marTop w:val="0"/>
      <w:marBottom w:val="0"/>
      <w:divBdr>
        <w:top w:val="none" w:sz="0" w:space="0" w:color="auto"/>
        <w:left w:val="none" w:sz="0" w:space="0" w:color="auto"/>
        <w:bottom w:val="none" w:sz="0" w:space="0" w:color="auto"/>
        <w:right w:val="none" w:sz="0" w:space="0" w:color="auto"/>
      </w:divBdr>
    </w:div>
    <w:div w:id="376318792">
      <w:bodyDiv w:val="1"/>
      <w:marLeft w:val="0"/>
      <w:marRight w:val="0"/>
      <w:marTop w:val="0"/>
      <w:marBottom w:val="0"/>
      <w:divBdr>
        <w:top w:val="none" w:sz="0" w:space="0" w:color="auto"/>
        <w:left w:val="none" w:sz="0" w:space="0" w:color="auto"/>
        <w:bottom w:val="none" w:sz="0" w:space="0" w:color="auto"/>
        <w:right w:val="none" w:sz="0" w:space="0" w:color="auto"/>
      </w:divBdr>
    </w:div>
    <w:div w:id="376323955">
      <w:bodyDiv w:val="1"/>
      <w:marLeft w:val="0"/>
      <w:marRight w:val="0"/>
      <w:marTop w:val="0"/>
      <w:marBottom w:val="0"/>
      <w:divBdr>
        <w:top w:val="none" w:sz="0" w:space="0" w:color="auto"/>
        <w:left w:val="none" w:sz="0" w:space="0" w:color="auto"/>
        <w:bottom w:val="none" w:sz="0" w:space="0" w:color="auto"/>
        <w:right w:val="none" w:sz="0" w:space="0" w:color="auto"/>
      </w:divBdr>
    </w:div>
    <w:div w:id="376399421">
      <w:bodyDiv w:val="1"/>
      <w:marLeft w:val="0"/>
      <w:marRight w:val="0"/>
      <w:marTop w:val="0"/>
      <w:marBottom w:val="0"/>
      <w:divBdr>
        <w:top w:val="none" w:sz="0" w:space="0" w:color="auto"/>
        <w:left w:val="none" w:sz="0" w:space="0" w:color="auto"/>
        <w:bottom w:val="none" w:sz="0" w:space="0" w:color="auto"/>
        <w:right w:val="none" w:sz="0" w:space="0" w:color="auto"/>
      </w:divBdr>
    </w:div>
    <w:div w:id="376465542">
      <w:bodyDiv w:val="1"/>
      <w:marLeft w:val="0"/>
      <w:marRight w:val="0"/>
      <w:marTop w:val="0"/>
      <w:marBottom w:val="0"/>
      <w:divBdr>
        <w:top w:val="none" w:sz="0" w:space="0" w:color="auto"/>
        <w:left w:val="none" w:sz="0" w:space="0" w:color="auto"/>
        <w:bottom w:val="none" w:sz="0" w:space="0" w:color="auto"/>
        <w:right w:val="none" w:sz="0" w:space="0" w:color="auto"/>
      </w:divBdr>
    </w:div>
    <w:div w:id="376511592">
      <w:bodyDiv w:val="1"/>
      <w:marLeft w:val="0"/>
      <w:marRight w:val="0"/>
      <w:marTop w:val="0"/>
      <w:marBottom w:val="0"/>
      <w:divBdr>
        <w:top w:val="none" w:sz="0" w:space="0" w:color="auto"/>
        <w:left w:val="none" w:sz="0" w:space="0" w:color="auto"/>
        <w:bottom w:val="none" w:sz="0" w:space="0" w:color="auto"/>
        <w:right w:val="none" w:sz="0" w:space="0" w:color="auto"/>
      </w:divBdr>
    </w:div>
    <w:div w:id="376585992">
      <w:bodyDiv w:val="1"/>
      <w:marLeft w:val="0"/>
      <w:marRight w:val="0"/>
      <w:marTop w:val="0"/>
      <w:marBottom w:val="0"/>
      <w:divBdr>
        <w:top w:val="none" w:sz="0" w:space="0" w:color="auto"/>
        <w:left w:val="none" w:sz="0" w:space="0" w:color="auto"/>
        <w:bottom w:val="none" w:sz="0" w:space="0" w:color="auto"/>
        <w:right w:val="none" w:sz="0" w:space="0" w:color="auto"/>
      </w:divBdr>
    </w:div>
    <w:div w:id="376587503">
      <w:bodyDiv w:val="1"/>
      <w:marLeft w:val="0"/>
      <w:marRight w:val="0"/>
      <w:marTop w:val="0"/>
      <w:marBottom w:val="0"/>
      <w:divBdr>
        <w:top w:val="none" w:sz="0" w:space="0" w:color="auto"/>
        <w:left w:val="none" w:sz="0" w:space="0" w:color="auto"/>
        <w:bottom w:val="none" w:sz="0" w:space="0" w:color="auto"/>
        <w:right w:val="none" w:sz="0" w:space="0" w:color="auto"/>
      </w:divBdr>
    </w:div>
    <w:div w:id="376706307">
      <w:bodyDiv w:val="1"/>
      <w:marLeft w:val="0"/>
      <w:marRight w:val="0"/>
      <w:marTop w:val="0"/>
      <w:marBottom w:val="0"/>
      <w:divBdr>
        <w:top w:val="none" w:sz="0" w:space="0" w:color="auto"/>
        <w:left w:val="none" w:sz="0" w:space="0" w:color="auto"/>
        <w:bottom w:val="none" w:sz="0" w:space="0" w:color="auto"/>
        <w:right w:val="none" w:sz="0" w:space="0" w:color="auto"/>
      </w:divBdr>
    </w:div>
    <w:div w:id="376858341">
      <w:bodyDiv w:val="1"/>
      <w:marLeft w:val="0"/>
      <w:marRight w:val="0"/>
      <w:marTop w:val="0"/>
      <w:marBottom w:val="0"/>
      <w:divBdr>
        <w:top w:val="none" w:sz="0" w:space="0" w:color="auto"/>
        <w:left w:val="none" w:sz="0" w:space="0" w:color="auto"/>
        <w:bottom w:val="none" w:sz="0" w:space="0" w:color="auto"/>
        <w:right w:val="none" w:sz="0" w:space="0" w:color="auto"/>
      </w:divBdr>
    </w:div>
    <w:div w:id="376972525">
      <w:bodyDiv w:val="1"/>
      <w:marLeft w:val="0"/>
      <w:marRight w:val="0"/>
      <w:marTop w:val="0"/>
      <w:marBottom w:val="0"/>
      <w:divBdr>
        <w:top w:val="none" w:sz="0" w:space="0" w:color="auto"/>
        <w:left w:val="none" w:sz="0" w:space="0" w:color="auto"/>
        <w:bottom w:val="none" w:sz="0" w:space="0" w:color="auto"/>
        <w:right w:val="none" w:sz="0" w:space="0" w:color="auto"/>
      </w:divBdr>
    </w:div>
    <w:div w:id="376972979">
      <w:bodyDiv w:val="1"/>
      <w:marLeft w:val="0"/>
      <w:marRight w:val="0"/>
      <w:marTop w:val="0"/>
      <w:marBottom w:val="0"/>
      <w:divBdr>
        <w:top w:val="none" w:sz="0" w:space="0" w:color="auto"/>
        <w:left w:val="none" w:sz="0" w:space="0" w:color="auto"/>
        <w:bottom w:val="none" w:sz="0" w:space="0" w:color="auto"/>
        <w:right w:val="none" w:sz="0" w:space="0" w:color="auto"/>
      </w:divBdr>
    </w:div>
    <w:div w:id="376977390">
      <w:bodyDiv w:val="1"/>
      <w:marLeft w:val="0"/>
      <w:marRight w:val="0"/>
      <w:marTop w:val="0"/>
      <w:marBottom w:val="0"/>
      <w:divBdr>
        <w:top w:val="none" w:sz="0" w:space="0" w:color="auto"/>
        <w:left w:val="none" w:sz="0" w:space="0" w:color="auto"/>
        <w:bottom w:val="none" w:sz="0" w:space="0" w:color="auto"/>
        <w:right w:val="none" w:sz="0" w:space="0" w:color="auto"/>
      </w:divBdr>
    </w:div>
    <w:div w:id="377123896">
      <w:bodyDiv w:val="1"/>
      <w:marLeft w:val="0"/>
      <w:marRight w:val="0"/>
      <w:marTop w:val="0"/>
      <w:marBottom w:val="0"/>
      <w:divBdr>
        <w:top w:val="none" w:sz="0" w:space="0" w:color="auto"/>
        <w:left w:val="none" w:sz="0" w:space="0" w:color="auto"/>
        <w:bottom w:val="none" w:sz="0" w:space="0" w:color="auto"/>
        <w:right w:val="none" w:sz="0" w:space="0" w:color="auto"/>
      </w:divBdr>
    </w:div>
    <w:div w:id="377124741">
      <w:bodyDiv w:val="1"/>
      <w:marLeft w:val="0"/>
      <w:marRight w:val="0"/>
      <w:marTop w:val="0"/>
      <w:marBottom w:val="0"/>
      <w:divBdr>
        <w:top w:val="none" w:sz="0" w:space="0" w:color="auto"/>
        <w:left w:val="none" w:sz="0" w:space="0" w:color="auto"/>
        <w:bottom w:val="none" w:sz="0" w:space="0" w:color="auto"/>
        <w:right w:val="none" w:sz="0" w:space="0" w:color="auto"/>
      </w:divBdr>
    </w:div>
    <w:div w:id="377164779">
      <w:bodyDiv w:val="1"/>
      <w:marLeft w:val="0"/>
      <w:marRight w:val="0"/>
      <w:marTop w:val="0"/>
      <w:marBottom w:val="0"/>
      <w:divBdr>
        <w:top w:val="none" w:sz="0" w:space="0" w:color="auto"/>
        <w:left w:val="none" w:sz="0" w:space="0" w:color="auto"/>
        <w:bottom w:val="none" w:sz="0" w:space="0" w:color="auto"/>
        <w:right w:val="none" w:sz="0" w:space="0" w:color="auto"/>
      </w:divBdr>
    </w:div>
    <w:div w:id="377171893">
      <w:bodyDiv w:val="1"/>
      <w:marLeft w:val="0"/>
      <w:marRight w:val="0"/>
      <w:marTop w:val="0"/>
      <w:marBottom w:val="0"/>
      <w:divBdr>
        <w:top w:val="none" w:sz="0" w:space="0" w:color="auto"/>
        <w:left w:val="none" w:sz="0" w:space="0" w:color="auto"/>
        <w:bottom w:val="none" w:sz="0" w:space="0" w:color="auto"/>
        <w:right w:val="none" w:sz="0" w:space="0" w:color="auto"/>
      </w:divBdr>
    </w:div>
    <w:div w:id="377246982">
      <w:bodyDiv w:val="1"/>
      <w:marLeft w:val="0"/>
      <w:marRight w:val="0"/>
      <w:marTop w:val="0"/>
      <w:marBottom w:val="0"/>
      <w:divBdr>
        <w:top w:val="none" w:sz="0" w:space="0" w:color="auto"/>
        <w:left w:val="none" w:sz="0" w:space="0" w:color="auto"/>
        <w:bottom w:val="none" w:sz="0" w:space="0" w:color="auto"/>
        <w:right w:val="none" w:sz="0" w:space="0" w:color="auto"/>
      </w:divBdr>
    </w:div>
    <w:div w:id="377247712">
      <w:bodyDiv w:val="1"/>
      <w:marLeft w:val="0"/>
      <w:marRight w:val="0"/>
      <w:marTop w:val="0"/>
      <w:marBottom w:val="0"/>
      <w:divBdr>
        <w:top w:val="none" w:sz="0" w:space="0" w:color="auto"/>
        <w:left w:val="none" w:sz="0" w:space="0" w:color="auto"/>
        <w:bottom w:val="none" w:sz="0" w:space="0" w:color="auto"/>
        <w:right w:val="none" w:sz="0" w:space="0" w:color="auto"/>
      </w:divBdr>
    </w:div>
    <w:div w:id="377320714">
      <w:bodyDiv w:val="1"/>
      <w:marLeft w:val="0"/>
      <w:marRight w:val="0"/>
      <w:marTop w:val="0"/>
      <w:marBottom w:val="0"/>
      <w:divBdr>
        <w:top w:val="none" w:sz="0" w:space="0" w:color="auto"/>
        <w:left w:val="none" w:sz="0" w:space="0" w:color="auto"/>
        <w:bottom w:val="none" w:sz="0" w:space="0" w:color="auto"/>
        <w:right w:val="none" w:sz="0" w:space="0" w:color="auto"/>
      </w:divBdr>
    </w:div>
    <w:div w:id="377361998">
      <w:bodyDiv w:val="1"/>
      <w:marLeft w:val="0"/>
      <w:marRight w:val="0"/>
      <w:marTop w:val="0"/>
      <w:marBottom w:val="0"/>
      <w:divBdr>
        <w:top w:val="none" w:sz="0" w:space="0" w:color="auto"/>
        <w:left w:val="none" w:sz="0" w:space="0" w:color="auto"/>
        <w:bottom w:val="none" w:sz="0" w:space="0" w:color="auto"/>
        <w:right w:val="none" w:sz="0" w:space="0" w:color="auto"/>
      </w:divBdr>
    </w:div>
    <w:div w:id="377364497">
      <w:bodyDiv w:val="1"/>
      <w:marLeft w:val="0"/>
      <w:marRight w:val="0"/>
      <w:marTop w:val="0"/>
      <w:marBottom w:val="0"/>
      <w:divBdr>
        <w:top w:val="none" w:sz="0" w:space="0" w:color="auto"/>
        <w:left w:val="none" w:sz="0" w:space="0" w:color="auto"/>
        <w:bottom w:val="none" w:sz="0" w:space="0" w:color="auto"/>
        <w:right w:val="none" w:sz="0" w:space="0" w:color="auto"/>
      </w:divBdr>
    </w:div>
    <w:div w:id="377364817">
      <w:bodyDiv w:val="1"/>
      <w:marLeft w:val="0"/>
      <w:marRight w:val="0"/>
      <w:marTop w:val="0"/>
      <w:marBottom w:val="0"/>
      <w:divBdr>
        <w:top w:val="none" w:sz="0" w:space="0" w:color="auto"/>
        <w:left w:val="none" w:sz="0" w:space="0" w:color="auto"/>
        <w:bottom w:val="none" w:sz="0" w:space="0" w:color="auto"/>
        <w:right w:val="none" w:sz="0" w:space="0" w:color="auto"/>
      </w:divBdr>
    </w:div>
    <w:div w:id="377436423">
      <w:bodyDiv w:val="1"/>
      <w:marLeft w:val="0"/>
      <w:marRight w:val="0"/>
      <w:marTop w:val="0"/>
      <w:marBottom w:val="0"/>
      <w:divBdr>
        <w:top w:val="none" w:sz="0" w:space="0" w:color="auto"/>
        <w:left w:val="none" w:sz="0" w:space="0" w:color="auto"/>
        <w:bottom w:val="none" w:sz="0" w:space="0" w:color="auto"/>
        <w:right w:val="none" w:sz="0" w:space="0" w:color="auto"/>
      </w:divBdr>
    </w:div>
    <w:div w:id="377510016">
      <w:bodyDiv w:val="1"/>
      <w:marLeft w:val="0"/>
      <w:marRight w:val="0"/>
      <w:marTop w:val="0"/>
      <w:marBottom w:val="0"/>
      <w:divBdr>
        <w:top w:val="none" w:sz="0" w:space="0" w:color="auto"/>
        <w:left w:val="none" w:sz="0" w:space="0" w:color="auto"/>
        <w:bottom w:val="none" w:sz="0" w:space="0" w:color="auto"/>
        <w:right w:val="none" w:sz="0" w:space="0" w:color="auto"/>
      </w:divBdr>
    </w:div>
    <w:div w:id="377517201">
      <w:bodyDiv w:val="1"/>
      <w:marLeft w:val="0"/>
      <w:marRight w:val="0"/>
      <w:marTop w:val="0"/>
      <w:marBottom w:val="0"/>
      <w:divBdr>
        <w:top w:val="none" w:sz="0" w:space="0" w:color="auto"/>
        <w:left w:val="none" w:sz="0" w:space="0" w:color="auto"/>
        <w:bottom w:val="none" w:sz="0" w:space="0" w:color="auto"/>
        <w:right w:val="none" w:sz="0" w:space="0" w:color="auto"/>
      </w:divBdr>
    </w:div>
    <w:div w:id="377557687">
      <w:bodyDiv w:val="1"/>
      <w:marLeft w:val="0"/>
      <w:marRight w:val="0"/>
      <w:marTop w:val="0"/>
      <w:marBottom w:val="0"/>
      <w:divBdr>
        <w:top w:val="none" w:sz="0" w:space="0" w:color="auto"/>
        <w:left w:val="none" w:sz="0" w:space="0" w:color="auto"/>
        <w:bottom w:val="none" w:sz="0" w:space="0" w:color="auto"/>
        <w:right w:val="none" w:sz="0" w:space="0" w:color="auto"/>
      </w:divBdr>
    </w:div>
    <w:div w:id="377828348">
      <w:bodyDiv w:val="1"/>
      <w:marLeft w:val="0"/>
      <w:marRight w:val="0"/>
      <w:marTop w:val="0"/>
      <w:marBottom w:val="0"/>
      <w:divBdr>
        <w:top w:val="none" w:sz="0" w:space="0" w:color="auto"/>
        <w:left w:val="none" w:sz="0" w:space="0" w:color="auto"/>
        <w:bottom w:val="none" w:sz="0" w:space="0" w:color="auto"/>
        <w:right w:val="none" w:sz="0" w:space="0" w:color="auto"/>
      </w:divBdr>
    </w:div>
    <w:div w:id="378016119">
      <w:bodyDiv w:val="1"/>
      <w:marLeft w:val="0"/>
      <w:marRight w:val="0"/>
      <w:marTop w:val="0"/>
      <w:marBottom w:val="0"/>
      <w:divBdr>
        <w:top w:val="none" w:sz="0" w:space="0" w:color="auto"/>
        <w:left w:val="none" w:sz="0" w:space="0" w:color="auto"/>
        <w:bottom w:val="none" w:sz="0" w:space="0" w:color="auto"/>
        <w:right w:val="none" w:sz="0" w:space="0" w:color="auto"/>
      </w:divBdr>
    </w:div>
    <w:div w:id="378017252">
      <w:bodyDiv w:val="1"/>
      <w:marLeft w:val="0"/>
      <w:marRight w:val="0"/>
      <w:marTop w:val="0"/>
      <w:marBottom w:val="0"/>
      <w:divBdr>
        <w:top w:val="none" w:sz="0" w:space="0" w:color="auto"/>
        <w:left w:val="none" w:sz="0" w:space="0" w:color="auto"/>
        <w:bottom w:val="none" w:sz="0" w:space="0" w:color="auto"/>
        <w:right w:val="none" w:sz="0" w:space="0" w:color="auto"/>
      </w:divBdr>
    </w:div>
    <w:div w:id="378017451">
      <w:bodyDiv w:val="1"/>
      <w:marLeft w:val="0"/>
      <w:marRight w:val="0"/>
      <w:marTop w:val="0"/>
      <w:marBottom w:val="0"/>
      <w:divBdr>
        <w:top w:val="none" w:sz="0" w:space="0" w:color="auto"/>
        <w:left w:val="none" w:sz="0" w:space="0" w:color="auto"/>
        <w:bottom w:val="none" w:sz="0" w:space="0" w:color="auto"/>
        <w:right w:val="none" w:sz="0" w:space="0" w:color="auto"/>
      </w:divBdr>
    </w:div>
    <w:div w:id="378092312">
      <w:bodyDiv w:val="1"/>
      <w:marLeft w:val="0"/>
      <w:marRight w:val="0"/>
      <w:marTop w:val="0"/>
      <w:marBottom w:val="0"/>
      <w:divBdr>
        <w:top w:val="none" w:sz="0" w:space="0" w:color="auto"/>
        <w:left w:val="none" w:sz="0" w:space="0" w:color="auto"/>
        <w:bottom w:val="none" w:sz="0" w:space="0" w:color="auto"/>
        <w:right w:val="none" w:sz="0" w:space="0" w:color="auto"/>
      </w:divBdr>
    </w:div>
    <w:div w:id="378094583">
      <w:bodyDiv w:val="1"/>
      <w:marLeft w:val="0"/>
      <w:marRight w:val="0"/>
      <w:marTop w:val="0"/>
      <w:marBottom w:val="0"/>
      <w:divBdr>
        <w:top w:val="none" w:sz="0" w:space="0" w:color="auto"/>
        <w:left w:val="none" w:sz="0" w:space="0" w:color="auto"/>
        <w:bottom w:val="none" w:sz="0" w:space="0" w:color="auto"/>
        <w:right w:val="none" w:sz="0" w:space="0" w:color="auto"/>
      </w:divBdr>
    </w:div>
    <w:div w:id="378280645">
      <w:bodyDiv w:val="1"/>
      <w:marLeft w:val="0"/>
      <w:marRight w:val="0"/>
      <w:marTop w:val="0"/>
      <w:marBottom w:val="0"/>
      <w:divBdr>
        <w:top w:val="none" w:sz="0" w:space="0" w:color="auto"/>
        <w:left w:val="none" w:sz="0" w:space="0" w:color="auto"/>
        <w:bottom w:val="none" w:sz="0" w:space="0" w:color="auto"/>
        <w:right w:val="none" w:sz="0" w:space="0" w:color="auto"/>
      </w:divBdr>
    </w:div>
    <w:div w:id="378288268">
      <w:bodyDiv w:val="1"/>
      <w:marLeft w:val="0"/>
      <w:marRight w:val="0"/>
      <w:marTop w:val="0"/>
      <w:marBottom w:val="0"/>
      <w:divBdr>
        <w:top w:val="none" w:sz="0" w:space="0" w:color="auto"/>
        <w:left w:val="none" w:sz="0" w:space="0" w:color="auto"/>
        <w:bottom w:val="none" w:sz="0" w:space="0" w:color="auto"/>
        <w:right w:val="none" w:sz="0" w:space="0" w:color="auto"/>
      </w:divBdr>
    </w:div>
    <w:div w:id="378435102">
      <w:bodyDiv w:val="1"/>
      <w:marLeft w:val="0"/>
      <w:marRight w:val="0"/>
      <w:marTop w:val="0"/>
      <w:marBottom w:val="0"/>
      <w:divBdr>
        <w:top w:val="none" w:sz="0" w:space="0" w:color="auto"/>
        <w:left w:val="none" w:sz="0" w:space="0" w:color="auto"/>
        <w:bottom w:val="none" w:sz="0" w:space="0" w:color="auto"/>
        <w:right w:val="none" w:sz="0" w:space="0" w:color="auto"/>
      </w:divBdr>
    </w:div>
    <w:div w:id="378625104">
      <w:bodyDiv w:val="1"/>
      <w:marLeft w:val="0"/>
      <w:marRight w:val="0"/>
      <w:marTop w:val="0"/>
      <w:marBottom w:val="0"/>
      <w:divBdr>
        <w:top w:val="none" w:sz="0" w:space="0" w:color="auto"/>
        <w:left w:val="none" w:sz="0" w:space="0" w:color="auto"/>
        <w:bottom w:val="none" w:sz="0" w:space="0" w:color="auto"/>
        <w:right w:val="none" w:sz="0" w:space="0" w:color="auto"/>
      </w:divBdr>
    </w:div>
    <w:div w:id="378667808">
      <w:bodyDiv w:val="1"/>
      <w:marLeft w:val="0"/>
      <w:marRight w:val="0"/>
      <w:marTop w:val="0"/>
      <w:marBottom w:val="0"/>
      <w:divBdr>
        <w:top w:val="none" w:sz="0" w:space="0" w:color="auto"/>
        <w:left w:val="none" w:sz="0" w:space="0" w:color="auto"/>
        <w:bottom w:val="none" w:sz="0" w:space="0" w:color="auto"/>
        <w:right w:val="none" w:sz="0" w:space="0" w:color="auto"/>
      </w:divBdr>
    </w:div>
    <w:div w:id="378670006">
      <w:bodyDiv w:val="1"/>
      <w:marLeft w:val="0"/>
      <w:marRight w:val="0"/>
      <w:marTop w:val="0"/>
      <w:marBottom w:val="0"/>
      <w:divBdr>
        <w:top w:val="none" w:sz="0" w:space="0" w:color="auto"/>
        <w:left w:val="none" w:sz="0" w:space="0" w:color="auto"/>
        <w:bottom w:val="none" w:sz="0" w:space="0" w:color="auto"/>
        <w:right w:val="none" w:sz="0" w:space="0" w:color="auto"/>
      </w:divBdr>
    </w:div>
    <w:div w:id="378743748">
      <w:bodyDiv w:val="1"/>
      <w:marLeft w:val="0"/>
      <w:marRight w:val="0"/>
      <w:marTop w:val="0"/>
      <w:marBottom w:val="0"/>
      <w:divBdr>
        <w:top w:val="none" w:sz="0" w:space="0" w:color="auto"/>
        <w:left w:val="none" w:sz="0" w:space="0" w:color="auto"/>
        <w:bottom w:val="none" w:sz="0" w:space="0" w:color="auto"/>
        <w:right w:val="none" w:sz="0" w:space="0" w:color="auto"/>
      </w:divBdr>
    </w:div>
    <w:div w:id="378750003">
      <w:bodyDiv w:val="1"/>
      <w:marLeft w:val="0"/>
      <w:marRight w:val="0"/>
      <w:marTop w:val="0"/>
      <w:marBottom w:val="0"/>
      <w:divBdr>
        <w:top w:val="none" w:sz="0" w:space="0" w:color="auto"/>
        <w:left w:val="none" w:sz="0" w:space="0" w:color="auto"/>
        <w:bottom w:val="none" w:sz="0" w:space="0" w:color="auto"/>
        <w:right w:val="none" w:sz="0" w:space="0" w:color="auto"/>
      </w:divBdr>
    </w:div>
    <w:div w:id="378823959">
      <w:bodyDiv w:val="1"/>
      <w:marLeft w:val="0"/>
      <w:marRight w:val="0"/>
      <w:marTop w:val="0"/>
      <w:marBottom w:val="0"/>
      <w:divBdr>
        <w:top w:val="none" w:sz="0" w:space="0" w:color="auto"/>
        <w:left w:val="none" w:sz="0" w:space="0" w:color="auto"/>
        <w:bottom w:val="none" w:sz="0" w:space="0" w:color="auto"/>
        <w:right w:val="none" w:sz="0" w:space="0" w:color="auto"/>
      </w:divBdr>
    </w:div>
    <w:div w:id="378866304">
      <w:bodyDiv w:val="1"/>
      <w:marLeft w:val="0"/>
      <w:marRight w:val="0"/>
      <w:marTop w:val="0"/>
      <w:marBottom w:val="0"/>
      <w:divBdr>
        <w:top w:val="none" w:sz="0" w:space="0" w:color="auto"/>
        <w:left w:val="none" w:sz="0" w:space="0" w:color="auto"/>
        <w:bottom w:val="none" w:sz="0" w:space="0" w:color="auto"/>
        <w:right w:val="none" w:sz="0" w:space="0" w:color="auto"/>
      </w:divBdr>
    </w:div>
    <w:div w:id="378867058">
      <w:bodyDiv w:val="1"/>
      <w:marLeft w:val="0"/>
      <w:marRight w:val="0"/>
      <w:marTop w:val="0"/>
      <w:marBottom w:val="0"/>
      <w:divBdr>
        <w:top w:val="none" w:sz="0" w:space="0" w:color="auto"/>
        <w:left w:val="none" w:sz="0" w:space="0" w:color="auto"/>
        <w:bottom w:val="none" w:sz="0" w:space="0" w:color="auto"/>
        <w:right w:val="none" w:sz="0" w:space="0" w:color="auto"/>
      </w:divBdr>
    </w:div>
    <w:div w:id="379015096">
      <w:bodyDiv w:val="1"/>
      <w:marLeft w:val="0"/>
      <w:marRight w:val="0"/>
      <w:marTop w:val="0"/>
      <w:marBottom w:val="0"/>
      <w:divBdr>
        <w:top w:val="none" w:sz="0" w:space="0" w:color="auto"/>
        <w:left w:val="none" w:sz="0" w:space="0" w:color="auto"/>
        <w:bottom w:val="none" w:sz="0" w:space="0" w:color="auto"/>
        <w:right w:val="none" w:sz="0" w:space="0" w:color="auto"/>
      </w:divBdr>
    </w:div>
    <w:div w:id="379020999">
      <w:bodyDiv w:val="1"/>
      <w:marLeft w:val="0"/>
      <w:marRight w:val="0"/>
      <w:marTop w:val="0"/>
      <w:marBottom w:val="0"/>
      <w:divBdr>
        <w:top w:val="none" w:sz="0" w:space="0" w:color="auto"/>
        <w:left w:val="none" w:sz="0" w:space="0" w:color="auto"/>
        <w:bottom w:val="none" w:sz="0" w:space="0" w:color="auto"/>
        <w:right w:val="none" w:sz="0" w:space="0" w:color="auto"/>
      </w:divBdr>
    </w:div>
    <w:div w:id="379063516">
      <w:bodyDiv w:val="1"/>
      <w:marLeft w:val="0"/>
      <w:marRight w:val="0"/>
      <w:marTop w:val="0"/>
      <w:marBottom w:val="0"/>
      <w:divBdr>
        <w:top w:val="none" w:sz="0" w:space="0" w:color="auto"/>
        <w:left w:val="none" w:sz="0" w:space="0" w:color="auto"/>
        <w:bottom w:val="none" w:sz="0" w:space="0" w:color="auto"/>
        <w:right w:val="none" w:sz="0" w:space="0" w:color="auto"/>
      </w:divBdr>
    </w:div>
    <w:div w:id="379086854">
      <w:bodyDiv w:val="1"/>
      <w:marLeft w:val="0"/>
      <w:marRight w:val="0"/>
      <w:marTop w:val="0"/>
      <w:marBottom w:val="0"/>
      <w:divBdr>
        <w:top w:val="none" w:sz="0" w:space="0" w:color="auto"/>
        <w:left w:val="none" w:sz="0" w:space="0" w:color="auto"/>
        <w:bottom w:val="none" w:sz="0" w:space="0" w:color="auto"/>
        <w:right w:val="none" w:sz="0" w:space="0" w:color="auto"/>
      </w:divBdr>
    </w:div>
    <w:div w:id="379089658">
      <w:bodyDiv w:val="1"/>
      <w:marLeft w:val="0"/>
      <w:marRight w:val="0"/>
      <w:marTop w:val="0"/>
      <w:marBottom w:val="0"/>
      <w:divBdr>
        <w:top w:val="none" w:sz="0" w:space="0" w:color="auto"/>
        <w:left w:val="none" w:sz="0" w:space="0" w:color="auto"/>
        <w:bottom w:val="none" w:sz="0" w:space="0" w:color="auto"/>
        <w:right w:val="none" w:sz="0" w:space="0" w:color="auto"/>
      </w:divBdr>
    </w:div>
    <w:div w:id="379131696">
      <w:bodyDiv w:val="1"/>
      <w:marLeft w:val="0"/>
      <w:marRight w:val="0"/>
      <w:marTop w:val="0"/>
      <w:marBottom w:val="0"/>
      <w:divBdr>
        <w:top w:val="none" w:sz="0" w:space="0" w:color="auto"/>
        <w:left w:val="none" w:sz="0" w:space="0" w:color="auto"/>
        <w:bottom w:val="none" w:sz="0" w:space="0" w:color="auto"/>
        <w:right w:val="none" w:sz="0" w:space="0" w:color="auto"/>
      </w:divBdr>
    </w:div>
    <w:div w:id="379136003">
      <w:bodyDiv w:val="1"/>
      <w:marLeft w:val="0"/>
      <w:marRight w:val="0"/>
      <w:marTop w:val="0"/>
      <w:marBottom w:val="0"/>
      <w:divBdr>
        <w:top w:val="none" w:sz="0" w:space="0" w:color="auto"/>
        <w:left w:val="none" w:sz="0" w:space="0" w:color="auto"/>
        <w:bottom w:val="none" w:sz="0" w:space="0" w:color="auto"/>
        <w:right w:val="none" w:sz="0" w:space="0" w:color="auto"/>
      </w:divBdr>
    </w:div>
    <w:div w:id="379209892">
      <w:bodyDiv w:val="1"/>
      <w:marLeft w:val="0"/>
      <w:marRight w:val="0"/>
      <w:marTop w:val="0"/>
      <w:marBottom w:val="0"/>
      <w:divBdr>
        <w:top w:val="none" w:sz="0" w:space="0" w:color="auto"/>
        <w:left w:val="none" w:sz="0" w:space="0" w:color="auto"/>
        <w:bottom w:val="none" w:sz="0" w:space="0" w:color="auto"/>
        <w:right w:val="none" w:sz="0" w:space="0" w:color="auto"/>
      </w:divBdr>
    </w:div>
    <w:div w:id="379214305">
      <w:bodyDiv w:val="1"/>
      <w:marLeft w:val="0"/>
      <w:marRight w:val="0"/>
      <w:marTop w:val="0"/>
      <w:marBottom w:val="0"/>
      <w:divBdr>
        <w:top w:val="none" w:sz="0" w:space="0" w:color="auto"/>
        <w:left w:val="none" w:sz="0" w:space="0" w:color="auto"/>
        <w:bottom w:val="none" w:sz="0" w:space="0" w:color="auto"/>
        <w:right w:val="none" w:sz="0" w:space="0" w:color="auto"/>
      </w:divBdr>
    </w:div>
    <w:div w:id="379322643">
      <w:bodyDiv w:val="1"/>
      <w:marLeft w:val="0"/>
      <w:marRight w:val="0"/>
      <w:marTop w:val="0"/>
      <w:marBottom w:val="0"/>
      <w:divBdr>
        <w:top w:val="none" w:sz="0" w:space="0" w:color="auto"/>
        <w:left w:val="none" w:sz="0" w:space="0" w:color="auto"/>
        <w:bottom w:val="none" w:sz="0" w:space="0" w:color="auto"/>
        <w:right w:val="none" w:sz="0" w:space="0" w:color="auto"/>
      </w:divBdr>
    </w:div>
    <w:div w:id="379326188">
      <w:bodyDiv w:val="1"/>
      <w:marLeft w:val="0"/>
      <w:marRight w:val="0"/>
      <w:marTop w:val="0"/>
      <w:marBottom w:val="0"/>
      <w:divBdr>
        <w:top w:val="none" w:sz="0" w:space="0" w:color="auto"/>
        <w:left w:val="none" w:sz="0" w:space="0" w:color="auto"/>
        <w:bottom w:val="none" w:sz="0" w:space="0" w:color="auto"/>
        <w:right w:val="none" w:sz="0" w:space="0" w:color="auto"/>
      </w:divBdr>
    </w:div>
    <w:div w:id="379399839">
      <w:bodyDiv w:val="1"/>
      <w:marLeft w:val="0"/>
      <w:marRight w:val="0"/>
      <w:marTop w:val="0"/>
      <w:marBottom w:val="0"/>
      <w:divBdr>
        <w:top w:val="none" w:sz="0" w:space="0" w:color="auto"/>
        <w:left w:val="none" w:sz="0" w:space="0" w:color="auto"/>
        <w:bottom w:val="none" w:sz="0" w:space="0" w:color="auto"/>
        <w:right w:val="none" w:sz="0" w:space="0" w:color="auto"/>
      </w:divBdr>
    </w:div>
    <w:div w:id="379403020">
      <w:bodyDiv w:val="1"/>
      <w:marLeft w:val="0"/>
      <w:marRight w:val="0"/>
      <w:marTop w:val="0"/>
      <w:marBottom w:val="0"/>
      <w:divBdr>
        <w:top w:val="none" w:sz="0" w:space="0" w:color="auto"/>
        <w:left w:val="none" w:sz="0" w:space="0" w:color="auto"/>
        <w:bottom w:val="none" w:sz="0" w:space="0" w:color="auto"/>
        <w:right w:val="none" w:sz="0" w:space="0" w:color="auto"/>
      </w:divBdr>
    </w:div>
    <w:div w:id="379406494">
      <w:bodyDiv w:val="1"/>
      <w:marLeft w:val="0"/>
      <w:marRight w:val="0"/>
      <w:marTop w:val="0"/>
      <w:marBottom w:val="0"/>
      <w:divBdr>
        <w:top w:val="none" w:sz="0" w:space="0" w:color="auto"/>
        <w:left w:val="none" w:sz="0" w:space="0" w:color="auto"/>
        <w:bottom w:val="none" w:sz="0" w:space="0" w:color="auto"/>
        <w:right w:val="none" w:sz="0" w:space="0" w:color="auto"/>
      </w:divBdr>
    </w:div>
    <w:div w:id="379407641">
      <w:bodyDiv w:val="1"/>
      <w:marLeft w:val="0"/>
      <w:marRight w:val="0"/>
      <w:marTop w:val="0"/>
      <w:marBottom w:val="0"/>
      <w:divBdr>
        <w:top w:val="none" w:sz="0" w:space="0" w:color="auto"/>
        <w:left w:val="none" w:sz="0" w:space="0" w:color="auto"/>
        <w:bottom w:val="none" w:sz="0" w:space="0" w:color="auto"/>
        <w:right w:val="none" w:sz="0" w:space="0" w:color="auto"/>
      </w:divBdr>
    </w:div>
    <w:div w:id="379482076">
      <w:bodyDiv w:val="1"/>
      <w:marLeft w:val="0"/>
      <w:marRight w:val="0"/>
      <w:marTop w:val="0"/>
      <w:marBottom w:val="0"/>
      <w:divBdr>
        <w:top w:val="none" w:sz="0" w:space="0" w:color="auto"/>
        <w:left w:val="none" w:sz="0" w:space="0" w:color="auto"/>
        <w:bottom w:val="none" w:sz="0" w:space="0" w:color="auto"/>
        <w:right w:val="none" w:sz="0" w:space="0" w:color="auto"/>
      </w:divBdr>
    </w:div>
    <w:div w:id="379522508">
      <w:bodyDiv w:val="1"/>
      <w:marLeft w:val="0"/>
      <w:marRight w:val="0"/>
      <w:marTop w:val="0"/>
      <w:marBottom w:val="0"/>
      <w:divBdr>
        <w:top w:val="none" w:sz="0" w:space="0" w:color="auto"/>
        <w:left w:val="none" w:sz="0" w:space="0" w:color="auto"/>
        <w:bottom w:val="none" w:sz="0" w:space="0" w:color="auto"/>
        <w:right w:val="none" w:sz="0" w:space="0" w:color="auto"/>
      </w:divBdr>
    </w:div>
    <w:div w:id="379523863">
      <w:bodyDiv w:val="1"/>
      <w:marLeft w:val="0"/>
      <w:marRight w:val="0"/>
      <w:marTop w:val="0"/>
      <w:marBottom w:val="0"/>
      <w:divBdr>
        <w:top w:val="none" w:sz="0" w:space="0" w:color="auto"/>
        <w:left w:val="none" w:sz="0" w:space="0" w:color="auto"/>
        <w:bottom w:val="none" w:sz="0" w:space="0" w:color="auto"/>
        <w:right w:val="none" w:sz="0" w:space="0" w:color="auto"/>
      </w:divBdr>
    </w:div>
    <w:div w:id="379600000">
      <w:bodyDiv w:val="1"/>
      <w:marLeft w:val="0"/>
      <w:marRight w:val="0"/>
      <w:marTop w:val="0"/>
      <w:marBottom w:val="0"/>
      <w:divBdr>
        <w:top w:val="none" w:sz="0" w:space="0" w:color="auto"/>
        <w:left w:val="none" w:sz="0" w:space="0" w:color="auto"/>
        <w:bottom w:val="none" w:sz="0" w:space="0" w:color="auto"/>
        <w:right w:val="none" w:sz="0" w:space="0" w:color="auto"/>
      </w:divBdr>
    </w:div>
    <w:div w:id="379668039">
      <w:bodyDiv w:val="1"/>
      <w:marLeft w:val="0"/>
      <w:marRight w:val="0"/>
      <w:marTop w:val="0"/>
      <w:marBottom w:val="0"/>
      <w:divBdr>
        <w:top w:val="none" w:sz="0" w:space="0" w:color="auto"/>
        <w:left w:val="none" w:sz="0" w:space="0" w:color="auto"/>
        <w:bottom w:val="none" w:sz="0" w:space="0" w:color="auto"/>
        <w:right w:val="none" w:sz="0" w:space="0" w:color="auto"/>
      </w:divBdr>
    </w:div>
    <w:div w:id="379670995">
      <w:bodyDiv w:val="1"/>
      <w:marLeft w:val="0"/>
      <w:marRight w:val="0"/>
      <w:marTop w:val="0"/>
      <w:marBottom w:val="0"/>
      <w:divBdr>
        <w:top w:val="none" w:sz="0" w:space="0" w:color="auto"/>
        <w:left w:val="none" w:sz="0" w:space="0" w:color="auto"/>
        <w:bottom w:val="none" w:sz="0" w:space="0" w:color="auto"/>
        <w:right w:val="none" w:sz="0" w:space="0" w:color="auto"/>
      </w:divBdr>
    </w:div>
    <w:div w:id="379742094">
      <w:bodyDiv w:val="1"/>
      <w:marLeft w:val="0"/>
      <w:marRight w:val="0"/>
      <w:marTop w:val="0"/>
      <w:marBottom w:val="0"/>
      <w:divBdr>
        <w:top w:val="none" w:sz="0" w:space="0" w:color="auto"/>
        <w:left w:val="none" w:sz="0" w:space="0" w:color="auto"/>
        <w:bottom w:val="none" w:sz="0" w:space="0" w:color="auto"/>
        <w:right w:val="none" w:sz="0" w:space="0" w:color="auto"/>
      </w:divBdr>
    </w:div>
    <w:div w:id="379743215">
      <w:bodyDiv w:val="1"/>
      <w:marLeft w:val="0"/>
      <w:marRight w:val="0"/>
      <w:marTop w:val="0"/>
      <w:marBottom w:val="0"/>
      <w:divBdr>
        <w:top w:val="none" w:sz="0" w:space="0" w:color="auto"/>
        <w:left w:val="none" w:sz="0" w:space="0" w:color="auto"/>
        <w:bottom w:val="none" w:sz="0" w:space="0" w:color="auto"/>
        <w:right w:val="none" w:sz="0" w:space="0" w:color="auto"/>
      </w:divBdr>
    </w:div>
    <w:div w:id="379786603">
      <w:bodyDiv w:val="1"/>
      <w:marLeft w:val="0"/>
      <w:marRight w:val="0"/>
      <w:marTop w:val="0"/>
      <w:marBottom w:val="0"/>
      <w:divBdr>
        <w:top w:val="none" w:sz="0" w:space="0" w:color="auto"/>
        <w:left w:val="none" w:sz="0" w:space="0" w:color="auto"/>
        <w:bottom w:val="none" w:sz="0" w:space="0" w:color="auto"/>
        <w:right w:val="none" w:sz="0" w:space="0" w:color="auto"/>
      </w:divBdr>
    </w:div>
    <w:div w:id="379788072">
      <w:bodyDiv w:val="1"/>
      <w:marLeft w:val="0"/>
      <w:marRight w:val="0"/>
      <w:marTop w:val="0"/>
      <w:marBottom w:val="0"/>
      <w:divBdr>
        <w:top w:val="none" w:sz="0" w:space="0" w:color="auto"/>
        <w:left w:val="none" w:sz="0" w:space="0" w:color="auto"/>
        <w:bottom w:val="none" w:sz="0" w:space="0" w:color="auto"/>
        <w:right w:val="none" w:sz="0" w:space="0" w:color="auto"/>
      </w:divBdr>
    </w:div>
    <w:div w:id="379790025">
      <w:bodyDiv w:val="1"/>
      <w:marLeft w:val="0"/>
      <w:marRight w:val="0"/>
      <w:marTop w:val="0"/>
      <w:marBottom w:val="0"/>
      <w:divBdr>
        <w:top w:val="none" w:sz="0" w:space="0" w:color="auto"/>
        <w:left w:val="none" w:sz="0" w:space="0" w:color="auto"/>
        <w:bottom w:val="none" w:sz="0" w:space="0" w:color="auto"/>
        <w:right w:val="none" w:sz="0" w:space="0" w:color="auto"/>
      </w:divBdr>
    </w:div>
    <w:div w:id="379790437">
      <w:bodyDiv w:val="1"/>
      <w:marLeft w:val="0"/>
      <w:marRight w:val="0"/>
      <w:marTop w:val="0"/>
      <w:marBottom w:val="0"/>
      <w:divBdr>
        <w:top w:val="none" w:sz="0" w:space="0" w:color="auto"/>
        <w:left w:val="none" w:sz="0" w:space="0" w:color="auto"/>
        <w:bottom w:val="none" w:sz="0" w:space="0" w:color="auto"/>
        <w:right w:val="none" w:sz="0" w:space="0" w:color="auto"/>
      </w:divBdr>
    </w:div>
    <w:div w:id="379860589">
      <w:bodyDiv w:val="1"/>
      <w:marLeft w:val="0"/>
      <w:marRight w:val="0"/>
      <w:marTop w:val="0"/>
      <w:marBottom w:val="0"/>
      <w:divBdr>
        <w:top w:val="none" w:sz="0" w:space="0" w:color="auto"/>
        <w:left w:val="none" w:sz="0" w:space="0" w:color="auto"/>
        <w:bottom w:val="none" w:sz="0" w:space="0" w:color="auto"/>
        <w:right w:val="none" w:sz="0" w:space="0" w:color="auto"/>
      </w:divBdr>
    </w:div>
    <w:div w:id="379943899">
      <w:bodyDiv w:val="1"/>
      <w:marLeft w:val="0"/>
      <w:marRight w:val="0"/>
      <w:marTop w:val="0"/>
      <w:marBottom w:val="0"/>
      <w:divBdr>
        <w:top w:val="none" w:sz="0" w:space="0" w:color="auto"/>
        <w:left w:val="none" w:sz="0" w:space="0" w:color="auto"/>
        <w:bottom w:val="none" w:sz="0" w:space="0" w:color="auto"/>
        <w:right w:val="none" w:sz="0" w:space="0" w:color="auto"/>
      </w:divBdr>
    </w:div>
    <w:div w:id="379982450">
      <w:bodyDiv w:val="1"/>
      <w:marLeft w:val="0"/>
      <w:marRight w:val="0"/>
      <w:marTop w:val="0"/>
      <w:marBottom w:val="0"/>
      <w:divBdr>
        <w:top w:val="none" w:sz="0" w:space="0" w:color="auto"/>
        <w:left w:val="none" w:sz="0" w:space="0" w:color="auto"/>
        <w:bottom w:val="none" w:sz="0" w:space="0" w:color="auto"/>
        <w:right w:val="none" w:sz="0" w:space="0" w:color="auto"/>
      </w:divBdr>
    </w:div>
    <w:div w:id="379984802">
      <w:bodyDiv w:val="1"/>
      <w:marLeft w:val="0"/>
      <w:marRight w:val="0"/>
      <w:marTop w:val="0"/>
      <w:marBottom w:val="0"/>
      <w:divBdr>
        <w:top w:val="none" w:sz="0" w:space="0" w:color="auto"/>
        <w:left w:val="none" w:sz="0" w:space="0" w:color="auto"/>
        <w:bottom w:val="none" w:sz="0" w:space="0" w:color="auto"/>
        <w:right w:val="none" w:sz="0" w:space="0" w:color="auto"/>
      </w:divBdr>
    </w:div>
    <w:div w:id="380055482">
      <w:bodyDiv w:val="1"/>
      <w:marLeft w:val="0"/>
      <w:marRight w:val="0"/>
      <w:marTop w:val="0"/>
      <w:marBottom w:val="0"/>
      <w:divBdr>
        <w:top w:val="none" w:sz="0" w:space="0" w:color="auto"/>
        <w:left w:val="none" w:sz="0" w:space="0" w:color="auto"/>
        <w:bottom w:val="none" w:sz="0" w:space="0" w:color="auto"/>
        <w:right w:val="none" w:sz="0" w:space="0" w:color="auto"/>
      </w:divBdr>
    </w:div>
    <w:div w:id="380056303">
      <w:bodyDiv w:val="1"/>
      <w:marLeft w:val="0"/>
      <w:marRight w:val="0"/>
      <w:marTop w:val="0"/>
      <w:marBottom w:val="0"/>
      <w:divBdr>
        <w:top w:val="none" w:sz="0" w:space="0" w:color="auto"/>
        <w:left w:val="none" w:sz="0" w:space="0" w:color="auto"/>
        <w:bottom w:val="none" w:sz="0" w:space="0" w:color="auto"/>
        <w:right w:val="none" w:sz="0" w:space="0" w:color="auto"/>
      </w:divBdr>
    </w:div>
    <w:div w:id="380133292">
      <w:bodyDiv w:val="1"/>
      <w:marLeft w:val="0"/>
      <w:marRight w:val="0"/>
      <w:marTop w:val="0"/>
      <w:marBottom w:val="0"/>
      <w:divBdr>
        <w:top w:val="none" w:sz="0" w:space="0" w:color="auto"/>
        <w:left w:val="none" w:sz="0" w:space="0" w:color="auto"/>
        <w:bottom w:val="none" w:sz="0" w:space="0" w:color="auto"/>
        <w:right w:val="none" w:sz="0" w:space="0" w:color="auto"/>
      </w:divBdr>
    </w:div>
    <w:div w:id="380329888">
      <w:bodyDiv w:val="1"/>
      <w:marLeft w:val="0"/>
      <w:marRight w:val="0"/>
      <w:marTop w:val="0"/>
      <w:marBottom w:val="0"/>
      <w:divBdr>
        <w:top w:val="none" w:sz="0" w:space="0" w:color="auto"/>
        <w:left w:val="none" w:sz="0" w:space="0" w:color="auto"/>
        <w:bottom w:val="none" w:sz="0" w:space="0" w:color="auto"/>
        <w:right w:val="none" w:sz="0" w:space="0" w:color="auto"/>
      </w:divBdr>
    </w:div>
    <w:div w:id="380372326">
      <w:bodyDiv w:val="1"/>
      <w:marLeft w:val="0"/>
      <w:marRight w:val="0"/>
      <w:marTop w:val="0"/>
      <w:marBottom w:val="0"/>
      <w:divBdr>
        <w:top w:val="none" w:sz="0" w:space="0" w:color="auto"/>
        <w:left w:val="none" w:sz="0" w:space="0" w:color="auto"/>
        <w:bottom w:val="none" w:sz="0" w:space="0" w:color="auto"/>
        <w:right w:val="none" w:sz="0" w:space="0" w:color="auto"/>
      </w:divBdr>
    </w:div>
    <w:div w:id="380373569">
      <w:bodyDiv w:val="1"/>
      <w:marLeft w:val="0"/>
      <w:marRight w:val="0"/>
      <w:marTop w:val="0"/>
      <w:marBottom w:val="0"/>
      <w:divBdr>
        <w:top w:val="none" w:sz="0" w:space="0" w:color="auto"/>
        <w:left w:val="none" w:sz="0" w:space="0" w:color="auto"/>
        <w:bottom w:val="none" w:sz="0" w:space="0" w:color="auto"/>
        <w:right w:val="none" w:sz="0" w:space="0" w:color="auto"/>
      </w:divBdr>
    </w:div>
    <w:div w:id="380397212">
      <w:bodyDiv w:val="1"/>
      <w:marLeft w:val="0"/>
      <w:marRight w:val="0"/>
      <w:marTop w:val="0"/>
      <w:marBottom w:val="0"/>
      <w:divBdr>
        <w:top w:val="none" w:sz="0" w:space="0" w:color="auto"/>
        <w:left w:val="none" w:sz="0" w:space="0" w:color="auto"/>
        <w:bottom w:val="none" w:sz="0" w:space="0" w:color="auto"/>
        <w:right w:val="none" w:sz="0" w:space="0" w:color="auto"/>
      </w:divBdr>
    </w:div>
    <w:div w:id="380590869">
      <w:bodyDiv w:val="1"/>
      <w:marLeft w:val="0"/>
      <w:marRight w:val="0"/>
      <w:marTop w:val="0"/>
      <w:marBottom w:val="0"/>
      <w:divBdr>
        <w:top w:val="none" w:sz="0" w:space="0" w:color="auto"/>
        <w:left w:val="none" w:sz="0" w:space="0" w:color="auto"/>
        <w:bottom w:val="none" w:sz="0" w:space="0" w:color="auto"/>
        <w:right w:val="none" w:sz="0" w:space="0" w:color="auto"/>
      </w:divBdr>
    </w:div>
    <w:div w:id="380594901">
      <w:bodyDiv w:val="1"/>
      <w:marLeft w:val="0"/>
      <w:marRight w:val="0"/>
      <w:marTop w:val="0"/>
      <w:marBottom w:val="0"/>
      <w:divBdr>
        <w:top w:val="none" w:sz="0" w:space="0" w:color="auto"/>
        <w:left w:val="none" w:sz="0" w:space="0" w:color="auto"/>
        <w:bottom w:val="none" w:sz="0" w:space="0" w:color="auto"/>
        <w:right w:val="none" w:sz="0" w:space="0" w:color="auto"/>
      </w:divBdr>
    </w:div>
    <w:div w:id="380714133">
      <w:bodyDiv w:val="1"/>
      <w:marLeft w:val="0"/>
      <w:marRight w:val="0"/>
      <w:marTop w:val="0"/>
      <w:marBottom w:val="0"/>
      <w:divBdr>
        <w:top w:val="none" w:sz="0" w:space="0" w:color="auto"/>
        <w:left w:val="none" w:sz="0" w:space="0" w:color="auto"/>
        <w:bottom w:val="none" w:sz="0" w:space="0" w:color="auto"/>
        <w:right w:val="none" w:sz="0" w:space="0" w:color="auto"/>
      </w:divBdr>
    </w:div>
    <w:div w:id="380792410">
      <w:bodyDiv w:val="1"/>
      <w:marLeft w:val="0"/>
      <w:marRight w:val="0"/>
      <w:marTop w:val="0"/>
      <w:marBottom w:val="0"/>
      <w:divBdr>
        <w:top w:val="none" w:sz="0" w:space="0" w:color="auto"/>
        <w:left w:val="none" w:sz="0" w:space="0" w:color="auto"/>
        <w:bottom w:val="none" w:sz="0" w:space="0" w:color="auto"/>
        <w:right w:val="none" w:sz="0" w:space="0" w:color="auto"/>
      </w:divBdr>
    </w:div>
    <w:div w:id="380792783">
      <w:bodyDiv w:val="1"/>
      <w:marLeft w:val="0"/>
      <w:marRight w:val="0"/>
      <w:marTop w:val="0"/>
      <w:marBottom w:val="0"/>
      <w:divBdr>
        <w:top w:val="none" w:sz="0" w:space="0" w:color="auto"/>
        <w:left w:val="none" w:sz="0" w:space="0" w:color="auto"/>
        <w:bottom w:val="none" w:sz="0" w:space="0" w:color="auto"/>
        <w:right w:val="none" w:sz="0" w:space="0" w:color="auto"/>
      </w:divBdr>
    </w:div>
    <w:div w:id="380834437">
      <w:bodyDiv w:val="1"/>
      <w:marLeft w:val="0"/>
      <w:marRight w:val="0"/>
      <w:marTop w:val="0"/>
      <w:marBottom w:val="0"/>
      <w:divBdr>
        <w:top w:val="none" w:sz="0" w:space="0" w:color="auto"/>
        <w:left w:val="none" w:sz="0" w:space="0" w:color="auto"/>
        <w:bottom w:val="none" w:sz="0" w:space="0" w:color="auto"/>
        <w:right w:val="none" w:sz="0" w:space="0" w:color="auto"/>
      </w:divBdr>
    </w:div>
    <w:div w:id="380907022">
      <w:bodyDiv w:val="1"/>
      <w:marLeft w:val="0"/>
      <w:marRight w:val="0"/>
      <w:marTop w:val="0"/>
      <w:marBottom w:val="0"/>
      <w:divBdr>
        <w:top w:val="none" w:sz="0" w:space="0" w:color="auto"/>
        <w:left w:val="none" w:sz="0" w:space="0" w:color="auto"/>
        <w:bottom w:val="none" w:sz="0" w:space="0" w:color="auto"/>
        <w:right w:val="none" w:sz="0" w:space="0" w:color="auto"/>
      </w:divBdr>
    </w:div>
    <w:div w:id="380985986">
      <w:bodyDiv w:val="1"/>
      <w:marLeft w:val="0"/>
      <w:marRight w:val="0"/>
      <w:marTop w:val="0"/>
      <w:marBottom w:val="0"/>
      <w:divBdr>
        <w:top w:val="none" w:sz="0" w:space="0" w:color="auto"/>
        <w:left w:val="none" w:sz="0" w:space="0" w:color="auto"/>
        <w:bottom w:val="none" w:sz="0" w:space="0" w:color="auto"/>
        <w:right w:val="none" w:sz="0" w:space="0" w:color="auto"/>
      </w:divBdr>
    </w:div>
    <w:div w:id="381055488">
      <w:bodyDiv w:val="1"/>
      <w:marLeft w:val="0"/>
      <w:marRight w:val="0"/>
      <w:marTop w:val="0"/>
      <w:marBottom w:val="0"/>
      <w:divBdr>
        <w:top w:val="none" w:sz="0" w:space="0" w:color="auto"/>
        <w:left w:val="none" w:sz="0" w:space="0" w:color="auto"/>
        <w:bottom w:val="none" w:sz="0" w:space="0" w:color="auto"/>
        <w:right w:val="none" w:sz="0" w:space="0" w:color="auto"/>
      </w:divBdr>
    </w:div>
    <w:div w:id="381096083">
      <w:bodyDiv w:val="1"/>
      <w:marLeft w:val="0"/>
      <w:marRight w:val="0"/>
      <w:marTop w:val="0"/>
      <w:marBottom w:val="0"/>
      <w:divBdr>
        <w:top w:val="none" w:sz="0" w:space="0" w:color="auto"/>
        <w:left w:val="none" w:sz="0" w:space="0" w:color="auto"/>
        <w:bottom w:val="none" w:sz="0" w:space="0" w:color="auto"/>
        <w:right w:val="none" w:sz="0" w:space="0" w:color="auto"/>
      </w:divBdr>
    </w:div>
    <w:div w:id="381097539">
      <w:bodyDiv w:val="1"/>
      <w:marLeft w:val="0"/>
      <w:marRight w:val="0"/>
      <w:marTop w:val="0"/>
      <w:marBottom w:val="0"/>
      <w:divBdr>
        <w:top w:val="none" w:sz="0" w:space="0" w:color="auto"/>
        <w:left w:val="none" w:sz="0" w:space="0" w:color="auto"/>
        <w:bottom w:val="none" w:sz="0" w:space="0" w:color="auto"/>
        <w:right w:val="none" w:sz="0" w:space="0" w:color="auto"/>
      </w:divBdr>
    </w:div>
    <w:div w:id="381175806">
      <w:bodyDiv w:val="1"/>
      <w:marLeft w:val="0"/>
      <w:marRight w:val="0"/>
      <w:marTop w:val="0"/>
      <w:marBottom w:val="0"/>
      <w:divBdr>
        <w:top w:val="none" w:sz="0" w:space="0" w:color="auto"/>
        <w:left w:val="none" w:sz="0" w:space="0" w:color="auto"/>
        <w:bottom w:val="none" w:sz="0" w:space="0" w:color="auto"/>
        <w:right w:val="none" w:sz="0" w:space="0" w:color="auto"/>
      </w:divBdr>
    </w:div>
    <w:div w:id="381179847">
      <w:bodyDiv w:val="1"/>
      <w:marLeft w:val="0"/>
      <w:marRight w:val="0"/>
      <w:marTop w:val="0"/>
      <w:marBottom w:val="0"/>
      <w:divBdr>
        <w:top w:val="none" w:sz="0" w:space="0" w:color="auto"/>
        <w:left w:val="none" w:sz="0" w:space="0" w:color="auto"/>
        <w:bottom w:val="none" w:sz="0" w:space="0" w:color="auto"/>
        <w:right w:val="none" w:sz="0" w:space="0" w:color="auto"/>
      </w:divBdr>
    </w:div>
    <w:div w:id="381254558">
      <w:bodyDiv w:val="1"/>
      <w:marLeft w:val="0"/>
      <w:marRight w:val="0"/>
      <w:marTop w:val="0"/>
      <w:marBottom w:val="0"/>
      <w:divBdr>
        <w:top w:val="none" w:sz="0" w:space="0" w:color="auto"/>
        <w:left w:val="none" w:sz="0" w:space="0" w:color="auto"/>
        <w:bottom w:val="none" w:sz="0" w:space="0" w:color="auto"/>
        <w:right w:val="none" w:sz="0" w:space="0" w:color="auto"/>
      </w:divBdr>
    </w:div>
    <w:div w:id="381448301">
      <w:bodyDiv w:val="1"/>
      <w:marLeft w:val="0"/>
      <w:marRight w:val="0"/>
      <w:marTop w:val="0"/>
      <w:marBottom w:val="0"/>
      <w:divBdr>
        <w:top w:val="none" w:sz="0" w:space="0" w:color="auto"/>
        <w:left w:val="none" w:sz="0" w:space="0" w:color="auto"/>
        <w:bottom w:val="none" w:sz="0" w:space="0" w:color="auto"/>
        <w:right w:val="none" w:sz="0" w:space="0" w:color="auto"/>
      </w:divBdr>
    </w:div>
    <w:div w:id="381634418">
      <w:bodyDiv w:val="1"/>
      <w:marLeft w:val="0"/>
      <w:marRight w:val="0"/>
      <w:marTop w:val="0"/>
      <w:marBottom w:val="0"/>
      <w:divBdr>
        <w:top w:val="none" w:sz="0" w:space="0" w:color="auto"/>
        <w:left w:val="none" w:sz="0" w:space="0" w:color="auto"/>
        <w:bottom w:val="none" w:sz="0" w:space="0" w:color="auto"/>
        <w:right w:val="none" w:sz="0" w:space="0" w:color="auto"/>
      </w:divBdr>
    </w:div>
    <w:div w:id="381634977">
      <w:bodyDiv w:val="1"/>
      <w:marLeft w:val="0"/>
      <w:marRight w:val="0"/>
      <w:marTop w:val="0"/>
      <w:marBottom w:val="0"/>
      <w:divBdr>
        <w:top w:val="none" w:sz="0" w:space="0" w:color="auto"/>
        <w:left w:val="none" w:sz="0" w:space="0" w:color="auto"/>
        <w:bottom w:val="none" w:sz="0" w:space="0" w:color="auto"/>
        <w:right w:val="none" w:sz="0" w:space="0" w:color="auto"/>
      </w:divBdr>
    </w:div>
    <w:div w:id="381682714">
      <w:bodyDiv w:val="1"/>
      <w:marLeft w:val="0"/>
      <w:marRight w:val="0"/>
      <w:marTop w:val="0"/>
      <w:marBottom w:val="0"/>
      <w:divBdr>
        <w:top w:val="none" w:sz="0" w:space="0" w:color="auto"/>
        <w:left w:val="none" w:sz="0" w:space="0" w:color="auto"/>
        <w:bottom w:val="none" w:sz="0" w:space="0" w:color="auto"/>
        <w:right w:val="none" w:sz="0" w:space="0" w:color="auto"/>
      </w:divBdr>
    </w:div>
    <w:div w:id="381711800">
      <w:bodyDiv w:val="1"/>
      <w:marLeft w:val="0"/>
      <w:marRight w:val="0"/>
      <w:marTop w:val="0"/>
      <w:marBottom w:val="0"/>
      <w:divBdr>
        <w:top w:val="none" w:sz="0" w:space="0" w:color="auto"/>
        <w:left w:val="none" w:sz="0" w:space="0" w:color="auto"/>
        <w:bottom w:val="none" w:sz="0" w:space="0" w:color="auto"/>
        <w:right w:val="none" w:sz="0" w:space="0" w:color="auto"/>
      </w:divBdr>
    </w:div>
    <w:div w:id="381831982">
      <w:bodyDiv w:val="1"/>
      <w:marLeft w:val="0"/>
      <w:marRight w:val="0"/>
      <w:marTop w:val="0"/>
      <w:marBottom w:val="0"/>
      <w:divBdr>
        <w:top w:val="none" w:sz="0" w:space="0" w:color="auto"/>
        <w:left w:val="none" w:sz="0" w:space="0" w:color="auto"/>
        <w:bottom w:val="none" w:sz="0" w:space="0" w:color="auto"/>
        <w:right w:val="none" w:sz="0" w:space="0" w:color="auto"/>
      </w:divBdr>
    </w:div>
    <w:div w:id="381835443">
      <w:bodyDiv w:val="1"/>
      <w:marLeft w:val="0"/>
      <w:marRight w:val="0"/>
      <w:marTop w:val="0"/>
      <w:marBottom w:val="0"/>
      <w:divBdr>
        <w:top w:val="none" w:sz="0" w:space="0" w:color="auto"/>
        <w:left w:val="none" w:sz="0" w:space="0" w:color="auto"/>
        <w:bottom w:val="none" w:sz="0" w:space="0" w:color="auto"/>
        <w:right w:val="none" w:sz="0" w:space="0" w:color="auto"/>
      </w:divBdr>
    </w:div>
    <w:div w:id="381908518">
      <w:bodyDiv w:val="1"/>
      <w:marLeft w:val="0"/>
      <w:marRight w:val="0"/>
      <w:marTop w:val="0"/>
      <w:marBottom w:val="0"/>
      <w:divBdr>
        <w:top w:val="none" w:sz="0" w:space="0" w:color="auto"/>
        <w:left w:val="none" w:sz="0" w:space="0" w:color="auto"/>
        <w:bottom w:val="none" w:sz="0" w:space="0" w:color="auto"/>
        <w:right w:val="none" w:sz="0" w:space="0" w:color="auto"/>
      </w:divBdr>
    </w:div>
    <w:div w:id="382020504">
      <w:bodyDiv w:val="1"/>
      <w:marLeft w:val="0"/>
      <w:marRight w:val="0"/>
      <w:marTop w:val="0"/>
      <w:marBottom w:val="0"/>
      <w:divBdr>
        <w:top w:val="none" w:sz="0" w:space="0" w:color="auto"/>
        <w:left w:val="none" w:sz="0" w:space="0" w:color="auto"/>
        <w:bottom w:val="none" w:sz="0" w:space="0" w:color="auto"/>
        <w:right w:val="none" w:sz="0" w:space="0" w:color="auto"/>
      </w:divBdr>
    </w:div>
    <w:div w:id="382022129">
      <w:bodyDiv w:val="1"/>
      <w:marLeft w:val="0"/>
      <w:marRight w:val="0"/>
      <w:marTop w:val="0"/>
      <w:marBottom w:val="0"/>
      <w:divBdr>
        <w:top w:val="none" w:sz="0" w:space="0" w:color="auto"/>
        <w:left w:val="none" w:sz="0" w:space="0" w:color="auto"/>
        <w:bottom w:val="none" w:sz="0" w:space="0" w:color="auto"/>
        <w:right w:val="none" w:sz="0" w:space="0" w:color="auto"/>
      </w:divBdr>
    </w:div>
    <w:div w:id="382025123">
      <w:bodyDiv w:val="1"/>
      <w:marLeft w:val="0"/>
      <w:marRight w:val="0"/>
      <w:marTop w:val="0"/>
      <w:marBottom w:val="0"/>
      <w:divBdr>
        <w:top w:val="none" w:sz="0" w:space="0" w:color="auto"/>
        <w:left w:val="none" w:sz="0" w:space="0" w:color="auto"/>
        <w:bottom w:val="none" w:sz="0" w:space="0" w:color="auto"/>
        <w:right w:val="none" w:sz="0" w:space="0" w:color="auto"/>
      </w:divBdr>
    </w:div>
    <w:div w:id="382026527">
      <w:bodyDiv w:val="1"/>
      <w:marLeft w:val="0"/>
      <w:marRight w:val="0"/>
      <w:marTop w:val="0"/>
      <w:marBottom w:val="0"/>
      <w:divBdr>
        <w:top w:val="none" w:sz="0" w:space="0" w:color="auto"/>
        <w:left w:val="none" w:sz="0" w:space="0" w:color="auto"/>
        <w:bottom w:val="none" w:sz="0" w:space="0" w:color="auto"/>
        <w:right w:val="none" w:sz="0" w:space="0" w:color="auto"/>
      </w:divBdr>
    </w:div>
    <w:div w:id="382103871">
      <w:bodyDiv w:val="1"/>
      <w:marLeft w:val="0"/>
      <w:marRight w:val="0"/>
      <w:marTop w:val="0"/>
      <w:marBottom w:val="0"/>
      <w:divBdr>
        <w:top w:val="none" w:sz="0" w:space="0" w:color="auto"/>
        <w:left w:val="none" w:sz="0" w:space="0" w:color="auto"/>
        <w:bottom w:val="none" w:sz="0" w:space="0" w:color="auto"/>
        <w:right w:val="none" w:sz="0" w:space="0" w:color="auto"/>
      </w:divBdr>
    </w:div>
    <w:div w:id="382172697">
      <w:bodyDiv w:val="1"/>
      <w:marLeft w:val="0"/>
      <w:marRight w:val="0"/>
      <w:marTop w:val="0"/>
      <w:marBottom w:val="0"/>
      <w:divBdr>
        <w:top w:val="none" w:sz="0" w:space="0" w:color="auto"/>
        <w:left w:val="none" w:sz="0" w:space="0" w:color="auto"/>
        <w:bottom w:val="none" w:sz="0" w:space="0" w:color="auto"/>
        <w:right w:val="none" w:sz="0" w:space="0" w:color="auto"/>
      </w:divBdr>
    </w:div>
    <w:div w:id="382215189">
      <w:bodyDiv w:val="1"/>
      <w:marLeft w:val="0"/>
      <w:marRight w:val="0"/>
      <w:marTop w:val="0"/>
      <w:marBottom w:val="0"/>
      <w:divBdr>
        <w:top w:val="none" w:sz="0" w:space="0" w:color="auto"/>
        <w:left w:val="none" w:sz="0" w:space="0" w:color="auto"/>
        <w:bottom w:val="none" w:sz="0" w:space="0" w:color="auto"/>
        <w:right w:val="none" w:sz="0" w:space="0" w:color="auto"/>
      </w:divBdr>
    </w:div>
    <w:div w:id="382215553">
      <w:bodyDiv w:val="1"/>
      <w:marLeft w:val="0"/>
      <w:marRight w:val="0"/>
      <w:marTop w:val="0"/>
      <w:marBottom w:val="0"/>
      <w:divBdr>
        <w:top w:val="none" w:sz="0" w:space="0" w:color="auto"/>
        <w:left w:val="none" w:sz="0" w:space="0" w:color="auto"/>
        <w:bottom w:val="none" w:sz="0" w:space="0" w:color="auto"/>
        <w:right w:val="none" w:sz="0" w:space="0" w:color="auto"/>
      </w:divBdr>
    </w:div>
    <w:div w:id="382293759">
      <w:bodyDiv w:val="1"/>
      <w:marLeft w:val="0"/>
      <w:marRight w:val="0"/>
      <w:marTop w:val="0"/>
      <w:marBottom w:val="0"/>
      <w:divBdr>
        <w:top w:val="none" w:sz="0" w:space="0" w:color="auto"/>
        <w:left w:val="none" w:sz="0" w:space="0" w:color="auto"/>
        <w:bottom w:val="none" w:sz="0" w:space="0" w:color="auto"/>
        <w:right w:val="none" w:sz="0" w:space="0" w:color="auto"/>
      </w:divBdr>
    </w:div>
    <w:div w:id="382339781">
      <w:bodyDiv w:val="1"/>
      <w:marLeft w:val="0"/>
      <w:marRight w:val="0"/>
      <w:marTop w:val="0"/>
      <w:marBottom w:val="0"/>
      <w:divBdr>
        <w:top w:val="none" w:sz="0" w:space="0" w:color="auto"/>
        <w:left w:val="none" w:sz="0" w:space="0" w:color="auto"/>
        <w:bottom w:val="none" w:sz="0" w:space="0" w:color="auto"/>
        <w:right w:val="none" w:sz="0" w:space="0" w:color="auto"/>
      </w:divBdr>
    </w:div>
    <w:div w:id="382406853">
      <w:bodyDiv w:val="1"/>
      <w:marLeft w:val="0"/>
      <w:marRight w:val="0"/>
      <w:marTop w:val="0"/>
      <w:marBottom w:val="0"/>
      <w:divBdr>
        <w:top w:val="none" w:sz="0" w:space="0" w:color="auto"/>
        <w:left w:val="none" w:sz="0" w:space="0" w:color="auto"/>
        <w:bottom w:val="none" w:sz="0" w:space="0" w:color="auto"/>
        <w:right w:val="none" w:sz="0" w:space="0" w:color="auto"/>
      </w:divBdr>
    </w:div>
    <w:div w:id="382482697">
      <w:bodyDiv w:val="1"/>
      <w:marLeft w:val="0"/>
      <w:marRight w:val="0"/>
      <w:marTop w:val="0"/>
      <w:marBottom w:val="0"/>
      <w:divBdr>
        <w:top w:val="none" w:sz="0" w:space="0" w:color="auto"/>
        <w:left w:val="none" w:sz="0" w:space="0" w:color="auto"/>
        <w:bottom w:val="none" w:sz="0" w:space="0" w:color="auto"/>
        <w:right w:val="none" w:sz="0" w:space="0" w:color="auto"/>
      </w:divBdr>
    </w:div>
    <w:div w:id="382490401">
      <w:bodyDiv w:val="1"/>
      <w:marLeft w:val="0"/>
      <w:marRight w:val="0"/>
      <w:marTop w:val="0"/>
      <w:marBottom w:val="0"/>
      <w:divBdr>
        <w:top w:val="none" w:sz="0" w:space="0" w:color="auto"/>
        <w:left w:val="none" w:sz="0" w:space="0" w:color="auto"/>
        <w:bottom w:val="none" w:sz="0" w:space="0" w:color="auto"/>
        <w:right w:val="none" w:sz="0" w:space="0" w:color="auto"/>
      </w:divBdr>
    </w:div>
    <w:div w:id="382559718">
      <w:bodyDiv w:val="1"/>
      <w:marLeft w:val="0"/>
      <w:marRight w:val="0"/>
      <w:marTop w:val="0"/>
      <w:marBottom w:val="0"/>
      <w:divBdr>
        <w:top w:val="none" w:sz="0" w:space="0" w:color="auto"/>
        <w:left w:val="none" w:sz="0" w:space="0" w:color="auto"/>
        <w:bottom w:val="none" w:sz="0" w:space="0" w:color="auto"/>
        <w:right w:val="none" w:sz="0" w:space="0" w:color="auto"/>
      </w:divBdr>
    </w:div>
    <w:div w:id="382561959">
      <w:bodyDiv w:val="1"/>
      <w:marLeft w:val="0"/>
      <w:marRight w:val="0"/>
      <w:marTop w:val="0"/>
      <w:marBottom w:val="0"/>
      <w:divBdr>
        <w:top w:val="none" w:sz="0" w:space="0" w:color="auto"/>
        <w:left w:val="none" w:sz="0" w:space="0" w:color="auto"/>
        <w:bottom w:val="none" w:sz="0" w:space="0" w:color="auto"/>
        <w:right w:val="none" w:sz="0" w:space="0" w:color="auto"/>
      </w:divBdr>
    </w:div>
    <w:div w:id="382599611">
      <w:bodyDiv w:val="1"/>
      <w:marLeft w:val="0"/>
      <w:marRight w:val="0"/>
      <w:marTop w:val="0"/>
      <w:marBottom w:val="0"/>
      <w:divBdr>
        <w:top w:val="none" w:sz="0" w:space="0" w:color="auto"/>
        <w:left w:val="none" w:sz="0" w:space="0" w:color="auto"/>
        <w:bottom w:val="none" w:sz="0" w:space="0" w:color="auto"/>
        <w:right w:val="none" w:sz="0" w:space="0" w:color="auto"/>
      </w:divBdr>
    </w:div>
    <w:div w:id="382601510">
      <w:bodyDiv w:val="1"/>
      <w:marLeft w:val="0"/>
      <w:marRight w:val="0"/>
      <w:marTop w:val="0"/>
      <w:marBottom w:val="0"/>
      <w:divBdr>
        <w:top w:val="none" w:sz="0" w:space="0" w:color="auto"/>
        <w:left w:val="none" w:sz="0" w:space="0" w:color="auto"/>
        <w:bottom w:val="none" w:sz="0" w:space="0" w:color="auto"/>
        <w:right w:val="none" w:sz="0" w:space="0" w:color="auto"/>
      </w:divBdr>
    </w:div>
    <w:div w:id="382606439">
      <w:bodyDiv w:val="1"/>
      <w:marLeft w:val="0"/>
      <w:marRight w:val="0"/>
      <w:marTop w:val="0"/>
      <w:marBottom w:val="0"/>
      <w:divBdr>
        <w:top w:val="none" w:sz="0" w:space="0" w:color="auto"/>
        <w:left w:val="none" w:sz="0" w:space="0" w:color="auto"/>
        <w:bottom w:val="none" w:sz="0" w:space="0" w:color="auto"/>
        <w:right w:val="none" w:sz="0" w:space="0" w:color="auto"/>
      </w:divBdr>
    </w:div>
    <w:div w:id="382682312">
      <w:bodyDiv w:val="1"/>
      <w:marLeft w:val="0"/>
      <w:marRight w:val="0"/>
      <w:marTop w:val="0"/>
      <w:marBottom w:val="0"/>
      <w:divBdr>
        <w:top w:val="none" w:sz="0" w:space="0" w:color="auto"/>
        <w:left w:val="none" w:sz="0" w:space="0" w:color="auto"/>
        <w:bottom w:val="none" w:sz="0" w:space="0" w:color="auto"/>
        <w:right w:val="none" w:sz="0" w:space="0" w:color="auto"/>
      </w:divBdr>
    </w:div>
    <w:div w:id="382683823">
      <w:bodyDiv w:val="1"/>
      <w:marLeft w:val="0"/>
      <w:marRight w:val="0"/>
      <w:marTop w:val="0"/>
      <w:marBottom w:val="0"/>
      <w:divBdr>
        <w:top w:val="none" w:sz="0" w:space="0" w:color="auto"/>
        <w:left w:val="none" w:sz="0" w:space="0" w:color="auto"/>
        <w:bottom w:val="none" w:sz="0" w:space="0" w:color="auto"/>
        <w:right w:val="none" w:sz="0" w:space="0" w:color="auto"/>
      </w:divBdr>
    </w:div>
    <w:div w:id="382757743">
      <w:bodyDiv w:val="1"/>
      <w:marLeft w:val="0"/>
      <w:marRight w:val="0"/>
      <w:marTop w:val="0"/>
      <w:marBottom w:val="0"/>
      <w:divBdr>
        <w:top w:val="none" w:sz="0" w:space="0" w:color="auto"/>
        <w:left w:val="none" w:sz="0" w:space="0" w:color="auto"/>
        <w:bottom w:val="none" w:sz="0" w:space="0" w:color="auto"/>
        <w:right w:val="none" w:sz="0" w:space="0" w:color="auto"/>
      </w:divBdr>
    </w:div>
    <w:div w:id="382799406">
      <w:bodyDiv w:val="1"/>
      <w:marLeft w:val="0"/>
      <w:marRight w:val="0"/>
      <w:marTop w:val="0"/>
      <w:marBottom w:val="0"/>
      <w:divBdr>
        <w:top w:val="none" w:sz="0" w:space="0" w:color="auto"/>
        <w:left w:val="none" w:sz="0" w:space="0" w:color="auto"/>
        <w:bottom w:val="none" w:sz="0" w:space="0" w:color="auto"/>
        <w:right w:val="none" w:sz="0" w:space="0" w:color="auto"/>
      </w:divBdr>
    </w:div>
    <w:div w:id="382799975">
      <w:bodyDiv w:val="1"/>
      <w:marLeft w:val="0"/>
      <w:marRight w:val="0"/>
      <w:marTop w:val="0"/>
      <w:marBottom w:val="0"/>
      <w:divBdr>
        <w:top w:val="none" w:sz="0" w:space="0" w:color="auto"/>
        <w:left w:val="none" w:sz="0" w:space="0" w:color="auto"/>
        <w:bottom w:val="none" w:sz="0" w:space="0" w:color="auto"/>
        <w:right w:val="none" w:sz="0" w:space="0" w:color="auto"/>
      </w:divBdr>
    </w:div>
    <w:div w:id="382868812">
      <w:bodyDiv w:val="1"/>
      <w:marLeft w:val="0"/>
      <w:marRight w:val="0"/>
      <w:marTop w:val="0"/>
      <w:marBottom w:val="0"/>
      <w:divBdr>
        <w:top w:val="none" w:sz="0" w:space="0" w:color="auto"/>
        <w:left w:val="none" w:sz="0" w:space="0" w:color="auto"/>
        <w:bottom w:val="none" w:sz="0" w:space="0" w:color="auto"/>
        <w:right w:val="none" w:sz="0" w:space="0" w:color="auto"/>
      </w:divBdr>
    </w:div>
    <w:div w:id="382869879">
      <w:bodyDiv w:val="1"/>
      <w:marLeft w:val="0"/>
      <w:marRight w:val="0"/>
      <w:marTop w:val="0"/>
      <w:marBottom w:val="0"/>
      <w:divBdr>
        <w:top w:val="none" w:sz="0" w:space="0" w:color="auto"/>
        <w:left w:val="none" w:sz="0" w:space="0" w:color="auto"/>
        <w:bottom w:val="none" w:sz="0" w:space="0" w:color="auto"/>
        <w:right w:val="none" w:sz="0" w:space="0" w:color="auto"/>
      </w:divBdr>
    </w:div>
    <w:div w:id="382871360">
      <w:bodyDiv w:val="1"/>
      <w:marLeft w:val="0"/>
      <w:marRight w:val="0"/>
      <w:marTop w:val="0"/>
      <w:marBottom w:val="0"/>
      <w:divBdr>
        <w:top w:val="none" w:sz="0" w:space="0" w:color="auto"/>
        <w:left w:val="none" w:sz="0" w:space="0" w:color="auto"/>
        <w:bottom w:val="none" w:sz="0" w:space="0" w:color="auto"/>
        <w:right w:val="none" w:sz="0" w:space="0" w:color="auto"/>
      </w:divBdr>
    </w:div>
    <w:div w:id="382949236">
      <w:bodyDiv w:val="1"/>
      <w:marLeft w:val="0"/>
      <w:marRight w:val="0"/>
      <w:marTop w:val="0"/>
      <w:marBottom w:val="0"/>
      <w:divBdr>
        <w:top w:val="none" w:sz="0" w:space="0" w:color="auto"/>
        <w:left w:val="none" w:sz="0" w:space="0" w:color="auto"/>
        <w:bottom w:val="none" w:sz="0" w:space="0" w:color="auto"/>
        <w:right w:val="none" w:sz="0" w:space="0" w:color="auto"/>
      </w:divBdr>
    </w:div>
    <w:div w:id="382994478">
      <w:bodyDiv w:val="1"/>
      <w:marLeft w:val="0"/>
      <w:marRight w:val="0"/>
      <w:marTop w:val="0"/>
      <w:marBottom w:val="0"/>
      <w:divBdr>
        <w:top w:val="none" w:sz="0" w:space="0" w:color="auto"/>
        <w:left w:val="none" w:sz="0" w:space="0" w:color="auto"/>
        <w:bottom w:val="none" w:sz="0" w:space="0" w:color="auto"/>
        <w:right w:val="none" w:sz="0" w:space="0" w:color="auto"/>
      </w:divBdr>
    </w:div>
    <w:div w:id="383064300">
      <w:bodyDiv w:val="1"/>
      <w:marLeft w:val="0"/>
      <w:marRight w:val="0"/>
      <w:marTop w:val="0"/>
      <w:marBottom w:val="0"/>
      <w:divBdr>
        <w:top w:val="none" w:sz="0" w:space="0" w:color="auto"/>
        <w:left w:val="none" w:sz="0" w:space="0" w:color="auto"/>
        <w:bottom w:val="none" w:sz="0" w:space="0" w:color="auto"/>
        <w:right w:val="none" w:sz="0" w:space="0" w:color="auto"/>
      </w:divBdr>
    </w:div>
    <w:div w:id="383068613">
      <w:bodyDiv w:val="1"/>
      <w:marLeft w:val="0"/>
      <w:marRight w:val="0"/>
      <w:marTop w:val="0"/>
      <w:marBottom w:val="0"/>
      <w:divBdr>
        <w:top w:val="none" w:sz="0" w:space="0" w:color="auto"/>
        <w:left w:val="none" w:sz="0" w:space="0" w:color="auto"/>
        <w:bottom w:val="none" w:sz="0" w:space="0" w:color="auto"/>
        <w:right w:val="none" w:sz="0" w:space="0" w:color="auto"/>
      </w:divBdr>
    </w:div>
    <w:div w:id="383138200">
      <w:bodyDiv w:val="1"/>
      <w:marLeft w:val="0"/>
      <w:marRight w:val="0"/>
      <w:marTop w:val="0"/>
      <w:marBottom w:val="0"/>
      <w:divBdr>
        <w:top w:val="none" w:sz="0" w:space="0" w:color="auto"/>
        <w:left w:val="none" w:sz="0" w:space="0" w:color="auto"/>
        <w:bottom w:val="none" w:sz="0" w:space="0" w:color="auto"/>
        <w:right w:val="none" w:sz="0" w:space="0" w:color="auto"/>
      </w:divBdr>
    </w:div>
    <w:div w:id="383142469">
      <w:bodyDiv w:val="1"/>
      <w:marLeft w:val="0"/>
      <w:marRight w:val="0"/>
      <w:marTop w:val="0"/>
      <w:marBottom w:val="0"/>
      <w:divBdr>
        <w:top w:val="none" w:sz="0" w:space="0" w:color="auto"/>
        <w:left w:val="none" w:sz="0" w:space="0" w:color="auto"/>
        <w:bottom w:val="none" w:sz="0" w:space="0" w:color="auto"/>
        <w:right w:val="none" w:sz="0" w:space="0" w:color="auto"/>
      </w:divBdr>
    </w:div>
    <w:div w:id="383145909">
      <w:bodyDiv w:val="1"/>
      <w:marLeft w:val="0"/>
      <w:marRight w:val="0"/>
      <w:marTop w:val="0"/>
      <w:marBottom w:val="0"/>
      <w:divBdr>
        <w:top w:val="none" w:sz="0" w:space="0" w:color="auto"/>
        <w:left w:val="none" w:sz="0" w:space="0" w:color="auto"/>
        <w:bottom w:val="none" w:sz="0" w:space="0" w:color="auto"/>
        <w:right w:val="none" w:sz="0" w:space="0" w:color="auto"/>
      </w:divBdr>
    </w:div>
    <w:div w:id="383214817">
      <w:bodyDiv w:val="1"/>
      <w:marLeft w:val="0"/>
      <w:marRight w:val="0"/>
      <w:marTop w:val="0"/>
      <w:marBottom w:val="0"/>
      <w:divBdr>
        <w:top w:val="none" w:sz="0" w:space="0" w:color="auto"/>
        <w:left w:val="none" w:sz="0" w:space="0" w:color="auto"/>
        <w:bottom w:val="none" w:sz="0" w:space="0" w:color="auto"/>
        <w:right w:val="none" w:sz="0" w:space="0" w:color="auto"/>
      </w:divBdr>
    </w:div>
    <w:div w:id="383215537">
      <w:bodyDiv w:val="1"/>
      <w:marLeft w:val="0"/>
      <w:marRight w:val="0"/>
      <w:marTop w:val="0"/>
      <w:marBottom w:val="0"/>
      <w:divBdr>
        <w:top w:val="none" w:sz="0" w:space="0" w:color="auto"/>
        <w:left w:val="none" w:sz="0" w:space="0" w:color="auto"/>
        <w:bottom w:val="none" w:sz="0" w:space="0" w:color="auto"/>
        <w:right w:val="none" w:sz="0" w:space="0" w:color="auto"/>
      </w:divBdr>
    </w:div>
    <w:div w:id="383258868">
      <w:bodyDiv w:val="1"/>
      <w:marLeft w:val="0"/>
      <w:marRight w:val="0"/>
      <w:marTop w:val="0"/>
      <w:marBottom w:val="0"/>
      <w:divBdr>
        <w:top w:val="none" w:sz="0" w:space="0" w:color="auto"/>
        <w:left w:val="none" w:sz="0" w:space="0" w:color="auto"/>
        <w:bottom w:val="none" w:sz="0" w:space="0" w:color="auto"/>
        <w:right w:val="none" w:sz="0" w:space="0" w:color="auto"/>
      </w:divBdr>
    </w:div>
    <w:div w:id="383259506">
      <w:bodyDiv w:val="1"/>
      <w:marLeft w:val="0"/>
      <w:marRight w:val="0"/>
      <w:marTop w:val="0"/>
      <w:marBottom w:val="0"/>
      <w:divBdr>
        <w:top w:val="none" w:sz="0" w:space="0" w:color="auto"/>
        <w:left w:val="none" w:sz="0" w:space="0" w:color="auto"/>
        <w:bottom w:val="none" w:sz="0" w:space="0" w:color="auto"/>
        <w:right w:val="none" w:sz="0" w:space="0" w:color="auto"/>
      </w:divBdr>
    </w:div>
    <w:div w:id="383334523">
      <w:bodyDiv w:val="1"/>
      <w:marLeft w:val="0"/>
      <w:marRight w:val="0"/>
      <w:marTop w:val="0"/>
      <w:marBottom w:val="0"/>
      <w:divBdr>
        <w:top w:val="none" w:sz="0" w:space="0" w:color="auto"/>
        <w:left w:val="none" w:sz="0" w:space="0" w:color="auto"/>
        <w:bottom w:val="none" w:sz="0" w:space="0" w:color="auto"/>
        <w:right w:val="none" w:sz="0" w:space="0" w:color="auto"/>
      </w:divBdr>
    </w:div>
    <w:div w:id="383406676">
      <w:bodyDiv w:val="1"/>
      <w:marLeft w:val="0"/>
      <w:marRight w:val="0"/>
      <w:marTop w:val="0"/>
      <w:marBottom w:val="0"/>
      <w:divBdr>
        <w:top w:val="none" w:sz="0" w:space="0" w:color="auto"/>
        <w:left w:val="none" w:sz="0" w:space="0" w:color="auto"/>
        <w:bottom w:val="none" w:sz="0" w:space="0" w:color="auto"/>
        <w:right w:val="none" w:sz="0" w:space="0" w:color="auto"/>
      </w:divBdr>
    </w:div>
    <w:div w:id="383408066">
      <w:bodyDiv w:val="1"/>
      <w:marLeft w:val="0"/>
      <w:marRight w:val="0"/>
      <w:marTop w:val="0"/>
      <w:marBottom w:val="0"/>
      <w:divBdr>
        <w:top w:val="none" w:sz="0" w:space="0" w:color="auto"/>
        <w:left w:val="none" w:sz="0" w:space="0" w:color="auto"/>
        <w:bottom w:val="none" w:sz="0" w:space="0" w:color="auto"/>
        <w:right w:val="none" w:sz="0" w:space="0" w:color="auto"/>
      </w:divBdr>
    </w:div>
    <w:div w:id="383409001">
      <w:bodyDiv w:val="1"/>
      <w:marLeft w:val="0"/>
      <w:marRight w:val="0"/>
      <w:marTop w:val="0"/>
      <w:marBottom w:val="0"/>
      <w:divBdr>
        <w:top w:val="none" w:sz="0" w:space="0" w:color="auto"/>
        <w:left w:val="none" w:sz="0" w:space="0" w:color="auto"/>
        <w:bottom w:val="none" w:sz="0" w:space="0" w:color="auto"/>
        <w:right w:val="none" w:sz="0" w:space="0" w:color="auto"/>
      </w:divBdr>
    </w:div>
    <w:div w:id="383412573">
      <w:bodyDiv w:val="1"/>
      <w:marLeft w:val="0"/>
      <w:marRight w:val="0"/>
      <w:marTop w:val="0"/>
      <w:marBottom w:val="0"/>
      <w:divBdr>
        <w:top w:val="none" w:sz="0" w:space="0" w:color="auto"/>
        <w:left w:val="none" w:sz="0" w:space="0" w:color="auto"/>
        <w:bottom w:val="none" w:sz="0" w:space="0" w:color="auto"/>
        <w:right w:val="none" w:sz="0" w:space="0" w:color="auto"/>
      </w:divBdr>
    </w:div>
    <w:div w:id="383456609">
      <w:bodyDiv w:val="1"/>
      <w:marLeft w:val="0"/>
      <w:marRight w:val="0"/>
      <w:marTop w:val="0"/>
      <w:marBottom w:val="0"/>
      <w:divBdr>
        <w:top w:val="none" w:sz="0" w:space="0" w:color="auto"/>
        <w:left w:val="none" w:sz="0" w:space="0" w:color="auto"/>
        <w:bottom w:val="none" w:sz="0" w:space="0" w:color="auto"/>
        <w:right w:val="none" w:sz="0" w:space="0" w:color="auto"/>
      </w:divBdr>
    </w:div>
    <w:div w:id="383525039">
      <w:bodyDiv w:val="1"/>
      <w:marLeft w:val="0"/>
      <w:marRight w:val="0"/>
      <w:marTop w:val="0"/>
      <w:marBottom w:val="0"/>
      <w:divBdr>
        <w:top w:val="none" w:sz="0" w:space="0" w:color="auto"/>
        <w:left w:val="none" w:sz="0" w:space="0" w:color="auto"/>
        <w:bottom w:val="none" w:sz="0" w:space="0" w:color="auto"/>
        <w:right w:val="none" w:sz="0" w:space="0" w:color="auto"/>
      </w:divBdr>
    </w:div>
    <w:div w:id="383675765">
      <w:bodyDiv w:val="1"/>
      <w:marLeft w:val="0"/>
      <w:marRight w:val="0"/>
      <w:marTop w:val="0"/>
      <w:marBottom w:val="0"/>
      <w:divBdr>
        <w:top w:val="none" w:sz="0" w:space="0" w:color="auto"/>
        <w:left w:val="none" w:sz="0" w:space="0" w:color="auto"/>
        <w:bottom w:val="none" w:sz="0" w:space="0" w:color="auto"/>
        <w:right w:val="none" w:sz="0" w:space="0" w:color="auto"/>
      </w:divBdr>
    </w:div>
    <w:div w:id="383679129">
      <w:bodyDiv w:val="1"/>
      <w:marLeft w:val="0"/>
      <w:marRight w:val="0"/>
      <w:marTop w:val="0"/>
      <w:marBottom w:val="0"/>
      <w:divBdr>
        <w:top w:val="none" w:sz="0" w:space="0" w:color="auto"/>
        <w:left w:val="none" w:sz="0" w:space="0" w:color="auto"/>
        <w:bottom w:val="none" w:sz="0" w:space="0" w:color="auto"/>
        <w:right w:val="none" w:sz="0" w:space="0" w:color="auto"/>
      </w:divBdr>
    </w:div>
    <w:div w:id="383724494">
      <w:bodyDiv w:val="1"/>
      <w:marLeft w:val="0"/>
      <w:marRight w:val="0"/>
      <w:marTop w:val="0"/>
      <w:marBottom w:val="0"/>
      <w:divBdr>
        <w:top w:val="none" w:sz="0" w:space="0" w:color="auto"/>
        <w:left w:val="none" w:sz="0" w:space="0" w:color="auto"/>
        <w:bottom w:val="none" w:sz="0" w:space="0" w:color="auto"/>
        <w:right w:val="none" w:sz="0" w:space="0" w:color="auto"/>
      </w:divBdr>
    </w:div>
    <w:div w:id="383791561">
      <w:bodyDiv w:val="1"/>
      <w:marLeft w:val="0"/>
      <w:marRight w:val="0"/>
      <w:marTop w:val="0"/>
      <w:marBottom w:val="0"/>
      <w:divBdr>
        <w:top w:val="none" w:sz="0" w:space="0" w:color="auto"/>
        <w:left w:val="none" w:sz="0" w:space="0" w:color="auto"/>
        <w:bottom w:val="none" w:sz="0" w:space="0" w:color="auto"/>
        <w:right w:val="none" w:sz="0" w:space="0" w:color="auto"/>
      </w:divBdr>
    </w:div>
    <w:div w:id="383800305">
      <w:bodyDiv w:val="1"/>
      <w:marLeft w:val="0"/>
      <w:marRight w:val="0"/>
      <w:marTop w:val="0"/>
      <w:marBottom w:val="0"/>
      <w:divBdr>
        <w:top w:val="none" w:sz="0" w:space="0" w:color="auto"/>
        <w:left w:val="none" w:sz="0" w:space="0" w:color="auto"/>
        <w:bottom w:val="none" w:sz="0" w:space="0" w:color="auto"/>
        <w:right w:val="none" w:sz="0" w:space="0" w:color="auto"/>
      </w:divBdr>
    </w:div>
    <w:div w:id="383875601">
      <w:bodyDiv w:val="1"/>
      <w:marLeft w:val="0"/>
      <w:marRight w:val="0"/>
      <w:marTop w:val="0"/>
      <w:marBottom w:val="0"/>
      <w:divBdr>
        <w:top w:val="none" w:sz="0" w:space="0" w:color="auto"/>
        <w:left w:val="none" w:sz="0" w:space="0" w:color="auto"/>
        <w:bottom w:val="none" w:sz="0" w:space="0" w:color="auto"/>
        <w:right w:val="none" w:sz="0" w:space="0" w:color="auto"/>
      </w:divBdr>
    </w:div>
    <w:div w:id="383984795">
      <w:bodyDiv w:val="1"/>
      <w:marLeft w:val="0"/>
      <w:marRight w:val="0"/>
      <w:marTop w:val="0"/>
      <w:marBottom w:val="0"/>
      <w:divBdr>
        <w:top w:val="none" w:sz="0" w:space="0" w:color="auto"/>
        <w:left w:val="none" w:sz="0" w:space="0" w:color="auto"/>
        <w:bottom w:val="none" w:sz="0" w:space="0" w:color="auto"/>
        <w:right w:val="none" w:sz="0" w:space="0" w:color="auto"/>
      </w:divBdr>
    </w:div>
    <w:div w:id="383985440">
      <w:bodyDiv w:val="1"/>
      <w:marLeft w:val="0"/>
      <w:marRight w:val="0"/>
      <w:marTop w:val="0"/>
      <w:marBottom w:val="0"/>
      <w:divBdr>
        <w:top w:val="none" w:sz="0" w:space="0" w:color="auto"/>
        <w:left w:val="none" w:sz="0" w:space="0" w:color="auto"/>
        <w:bottom w:val="none" w:sz="0" w:space="0" w:color="auto"/>
        <w:right w:val="none" w:sz="0" w:space="0" w:color="auto"/>
      </w:divBdr>
    </w:div>
    <w:div w:id="383988592">
      <w:bodyDiv w:val="1"/>
      <w:marLeft w:val="0"/>
      <w:marRight w:val="0"/>
      <w:marTop w:val="0"/>
      <w:marBottom w:val="0"/>
      <w:divBdr>
        <w:top w:val="none" w:sz="0" w:space="0" w:color="auto"/>
        <w:left w:val="none" w:sz="0" w:space="0" w:color="auto"/>
        <w:bottom w:val="none" w:sz="0" w:space="0" w:color="auto"/>
        <w:right w:val="none" w:sz="0" w:space="0" w:color="auto"/>
      </w:divBdr>
    </w:div>
    <w:div w:id="383988690">
      <w:bodyDiv w:val="1"/>
      <w:marLeft w:val="0"/>
      <w:marRight w:val="0"/>
      <w:marTop w:val="0"/>
      <w:marBottom w:val="0"/>
      <w:divBdr>
        <w:top w:val="none" w:sz="0" w:space="0" w:color="auto"/>
        <w:left w:val="none" w:sz="0" w:space="0" w:color="auto"/>
        <w:bottom w:val="none" w:sz="0" w:space="0" w:color="auto"/>
        <w:right w:val="none" w:sz="0" w:space="0" w:color="auto"/>
      </w:divBdr>
    </w:div>
    <w:div w:id="383990312">
      <w:bodyDiv w:val="1"/>
      <w:marLeft w:val="0"/>
      <w:marRight w:val="0"/>
      <w:marTop w:val="0"/>
      <w:marBottom w:val="0"/>
      <w:divBdr>
        <w:top w:val="none" w:sz="0" w:space="0" w:color="auto"/>
        <w:left w:val="none" w:sz="0" w:space="0" w:color="auto"/>
        <w:bottom w:val="none" w:sz="0" w:space="0" w:color="auto"/>
        <w:right w:val="none" w:sz="0" w:space="0" w:color="auto"/>
      </w:divBdr>
    </w:div>
    <w:div w:id="384061206">
      <w:bodyDiv w:val="1"/>
      <w:marLeft w:val="0"/>
      <w:marRight w:val="0"/>
      <w:marTop w:val="0"/>
      <w:marBottom w:val="0"/>
      <w:divBdr>
        <w:top w:val="none" w:sz="0" w:space="0" w:color="auto"/>
        <w:left w:val="none" w:sz="0" w:space="0" w:color="auto"/>
        <w:bottom w:val="none" w:sz="0" w:space="0" w:color="auto"/>
        <w:right w:val="none" w:sz="0" w:space="0" w:color="auto"/>
      </w:divBdr>
    </w:div>
    <w:div w:id="384179417">
      <w:bodyDiv w:val="1"/>
      <w:marLeft w:val="0"/>
      <w:marRight w:val="0"/>
      <w:marTop w:val="0"/>
      <w:marBottom w:val="0"/>
      <w:divBdr>
        <w:top w:val="none" w:sz="0" w:space="0" w:color="auto"/>
        <w:left w:val="none" w:sz="0" w:space="0" w:color="auto"/>
        <w:bottom w:val="none" w:sz="0" w:space="0" w:color="auto"/>
        <w:right w:val="none" w:sz="0" w:space="0" w:color="auto"/>
      </w:divBdr>
    </w:div>
    <w:div w:id="384186808">
      <w:bodyDiv w:val="1"/>
      <w:marLeft w:val="0"/>
      <w:marRight w:val="0"/>
      <w:marTop w:val="0"/>
      <w:marBottom w:val="0"/>
      <w:divBdr>
        <w:top w:val="none" w:sz="0" w:space="0" w:color="auto"/>
        <w:left w:val="none" w:sz="0" w:space="0" w:color="auto"/>
        <w:bottom w:val="none" w:sz="0" w:space="0" w:color="auto"/>
        <w:right w:val="none" w:sz="0" w:space="0" w:color="auto"/>
      </w:divBdr>
    </w:div>
    <w:div w:id="384256667">
      <w:bodyDiv w:val="1"/>
      <w:marLeft w:val="0"/>
      <w:marRight w:val="0"/>
      <w:marTop w:val="0"/>
      <w:marBottom w:val="0"/>
      <w:divBdr>
        <w:top w:val="none" w:sz="0" w:space="0" w:color="auto"/>
        <w:left w:val="none" w:sz="0" w:space="0" w:color="auto"/>
        <w:bottom w:val="none" w:sz="0" w:space="0" w:color="auto"/>
        <w:right w:val="none" w:sz="0" w:space="0" w:color="auto"/>
      </w:divBdr>
    </w:div>
    <w:div w:id="384303643">
      <w:bodyDiv w:val="1"/>
      <w:marLeft w:val="0"/>
      <w:marRight w:val="0"/>
      <w:marTop w:val="0"/>
      <w:marBottom w:val="0"/>
      <w:divBdr>
        <w:top w:val="none" w:sz="0" w:space="0" w:color="auto"/>
        <w:left w:val="none" w:sz="0" w:space="0" w:color="auto"/>
        <w:bottom w:val="none" w:sz="0" w:space="0" w:color="auto"/>
        <w:right w:val="none" w:sz="0" w:space="0" w:color="auto"/>
      </w:divBdr>
    </w:div>
    <w:div w:id="384305441">
      <w:bodyDiv w:val="1"/>
      <w:marLeft w:val="0"/>
      <w:marRight w:val="0"/>
      <w:marTop w:val="0"/>
      <w:marBottom w:val="0"/>
      <w:divBdr>
        <w:top w:val="none" w:sz="0" w:space="0" w:color="auto"/>
        <w:left w:val="none" w:sz="0" w:space="0" w:color="auto"/>
        <w:bottom w:val="none" w:sz="0" w:space="0" w:color="auto"/>
        <w:right w:val="none" w:sz="0" w:space="0" w:color="auto"/>
      </w:divBdr>
    </w:div>
    <w:div w:id="384373149">
      <w:bodyDiv w:val="1"/>
      <w:marLeft w:val="0"/>
      <w:marRight w:val="0"/>
      <w:marTop w:val="0"/>
      <w:marBottom w:val="0"/>
      <w:divBdr>
        <w:top w:val="none" w:sz="0" w:space="0" w:color="auto"/>
        <w:left w:val="none" w:sz="0" w:space="0" w:color="auto"/>
        <w:bottom w:val="none" w:sz="0" w:space="0" w:color="auto"/>
        <w:right w:val="none" w:sz="0" w:space="0" w:color="auto"/>
      </w:divBdr>
    </w:div>
    <w:div w:id="384373664">
      <w:bodyDiv w:val="1"/>
      <w:marLeft w:val="0"/>
      <w:marRight w:val="0"/>
      <w:marTop w:val="0"/>
      <w:marBottom w:val="0"/>
      <w:divBdr>
        <w:top w:val="none" w:sz="0" w:space="0" w:color="auto"/>
        <w:left w:val="none" w:sz="0" w:space="0" w:color="auto"/>
        <w:bottom w:val="none" w:sz="0" w:space="0" w:color="auto"/>
        <w:right w:val="none" w:sz="0" w:space="0" w:color="auto"/>
      </w:divBdr>
    </w:div>
    <w:div w:id="384451617">
      <w:bodyDiv w:val="1"/>
      <w:marLeft w:val="0"/>
      <w:marRight w:val="0"/>
      <w:marTop w:val="0"/>
      <w:marBottom w:val="0"/>
      <w:divBdr>
        <w:top w:val="none" w:sz="0" w:space="0" w:color="auto"/>
        <w:left w:val="none" w:sz="0" w:space="0" w:color="auto"/>
        <w:bottom w:val="none" w:sz="0" w:space="0" w:color="auto"/>
        <w:right w:val="none" w:sz="0" w:space="0" w:color="auto"/>
      </w:divBdr>
    </w:div>
    <w:div w:id="384525236">
      <w:bodyDiv w:val="1"/>
      <w:marLeft w:val="0"/>
      <w:marRight w:val="0"/>
      <w:marTop w:val="0"/>
      <w:marBottom w:val="0"/>
      <w:divBdr>
        <w:top w:val="none" w:sz="0" w:space="0" w:color="auto"/>
        <w:left w:val="none" w:sz="0" w:space="0" w:color="auto"/>
        <w:bottom w:val="none" w:sz="0" w:space="0" w:color="auto"/>
        <w:right w:val="none" w:sz="0" w:space="0" w:color="auto"/>
      </w:divBdr>
    </w:div>
    <w:div w:id="384530493">
      <w:bodyDiv w:val="1"/>
      <w:marLeft w:val="0"/>
      <w:marRight w:val="0"/>
      <w:marTop w:val="0"/>
      <w:marBottom w:val="0"/>
      <w:divBdr>
        <w:top w:val="none" w:sz="0" w:space="0" w:color="auto"/>
        <w:left w:val="none" w:sz="0" w:space="0" w:color="auto"/>
        <w:bottom w:val="none" w:sz="0" w:space="0" w:color="auto"/>
        <w:right w:val="none" w:sz="0" w:space="0" w:color="auto"/>
      </w:divBdr>
    </w:div>
    <w:div w:id="384574112">
      <w:bodyDiv w:val="1"/>
      <w:marLeft w:val="0"/>
      <w:marRight w:val="0"/>
      <w:marTop w:val="0"/>
      <w:marBottom w:val="0"/>
      <w:divBdr>
        <w:top w:val="none" w:sz="0" w:space="0" w:color="auto"/>
        <w:left w:val="none" w:sz="0" w:space="0" w:color="auto"/>
        <w:bottom w:val="none" w:sz="0" w:space="0" w:color="auto"/>
        <w:right w:val="none" w:sz="0" w:space="0" w:color="auto"/>
      </w:divBdr>
    </w:div>
    <w:div w:id="384646807">
      <w:bodyDiv w:val="1"/>
      <w:marLeft w:val="0"/>
      <w:marRight w:val="0"/>
      <w:marTop w:val="0"/>
      <w:marBottom w:val="0"/>
      <w:divBdr>
        <w:top w:val="none" w:sz="0" w:space="0" w:color="auto"/>
        <w:left w:val="none" w:sz="0" w:space="0" w:color="auto"/>
        <w:bottom w:val="none" w:sz="0" w:space="0" w:color="auto"/>
        <w:right w:val="none" w:sz="0" w:space="0" w:color="auto"/>
      </w:divBdr>
    </w:div>
    <w:div w:id="384647556">
      <w:bodyDiv w:val="1"/>
      <w:marLeft w:val="0"/>
      <w:marRight w:val="0"/>
      <w:marTop w:val="0"/>
      <w:marBottom w:val="0"/>
      <w:divBdr>
        <w:top w:val="none" w:sz="0" w:space="0" w:color="auto"/>
        <w:left w:val="none" w:sz="0" w:space="0" w:color="auto"/>
        <w:bottom w:val="none" w:sz="0" w:space="0" w:color="auto"/>
        <w:right w:val="none" w:sz="0" w:space="0" w:color="auto"/>
      </w:divBdr>
    </w:div>
    <w:div w:id="384762236">
      <w:bodyDiv w:val="1"/>
      <w:marLeft w:val="0"/>
      <w:marRight w:val="0"/>
      <w:marTop w:val="0"/>
      <w:marBottom w:val="0"/>
      <w:divBdr>
        <w:top w:val="none" w:sz="0" w:space="0" w:color="auto"/>
        <w:left w:val="none" w:sz="0" w:space="0" w:color="auto"/>
        <w:bottom w:val="none" w:sz="0" w:space="0" w:color="auto"/>
        <w:right w:val="none" w:sz="0" w:space="0" w:color="auto"/>
      </w:divBdr>
    </w:div>
    <w:div w:id="384764658">
      <w:bodyDiv w:val="1"/>
      <w:marLeft w:val="0"/>
      <w:marRight w:val="0"/>
      <w:marTop w:val="0"/>
      <w:marBottom w:val="0"/>
      <w:divBdr>
        <w:top w:val="none" w:sz="0" w:space="0" w:color="auto"/>
        <w:left w:val="none" w:sz="0" w:space="0" w:color="auto"/>
        <w:bottom w:val="none" w:sz="0" w:space="0" w:color="auto"/>
        <w:right w:val="none" w:sz="0" w:space="0" w:color="auto"/>
      </w:divBdr>
    </w:div>
    <w:div w:id="384910266">
      <w:bodyDiv w:val="1"/>
      <w:marLeft w:val="0"/>
      <w:marRight w:val="0"/>
      <w:marTop w:val="0"/>
      <w:marBottom w:val="0"/>
      <w:divBdr>
        <w:top w:val="none" w:sz="0" w:space="0" w:color="auto"/>
        <w:left w:val="none" w:sz="0" w:space="0" w:color="auto"/>
        <w:bottom w:val="none" w:sz="0" w:space="0" w:color="auto"/>
        <w:right w:val="none" w:sz="0" w:space="0" w:color="auto"/>
      </w:divBdr>
    </w:div>
    <w:div w:id="384914592">
      <w:bodyDiv w:val="1"/>
      <w:marLeft w:val="0"/>
      <w:marRight w:val="0"/>
      <w:marTop w:val="0"/>
      <w:marBottom w:val="0"/>
      <w:divBdr>
        <w:top w:val="none" w:sz="0" w:space="0" w:color="auto"/>
        <w:left w:val="none" w:sz="0" w:space="0" w:color="auto"/>
        <w:bottom w:val="none" w:sz="0" w:space="0" w:color="auto"/>
        <w:right w:val="none" w:sz="0" w:space="0" w:color="auto"/>
      </w:divBdr>
    </w:div>
    <w:div w:id="384987193">
      <w:bodyDiv w:val="1"/>
      <w:marLeft w:val="0"/>
      <w:marRight w:val="0"/>
      <w:marTop w:val="0"/>
      <w:marBottom w:val="0"/>
      <w:divBdr>
        <w:top w:val="none" w:sz="0" w:space="0" w:color="auto"/>
        <w:left w:val="none" w:sz="0" w:space="0" w:color="auto"/>
        <w:bottom w:val="none" w:sz="0" w:space="0" w:color="auto"/>
        <w:right w:val="none" w:sz="0" w:space="0" w:color="auto"/>
      </w:divBdr>
    </w:div>
    <w:div w:id="385029388">
      <w:bodyDiv w:val="1"/>
      <w:marLeft w:val="0"/>
      <w:marRight w:val="0"/>
      <w:marTop w:val="0"/>
      <w:marBottom w:val="0"/>
      <w:divBdr>
        <w:top w:val="none" w:sz="0" w:space="0" w:color="auto"/>
        <w:left w:val="none" w:sz="0" w:space="0" w:color="auto"/>
        <w:bottom w:val="none" w:sz="0" w:space="0" w:color="auto"/>
        <w:right w:val="none" w:sz="0" w:space="0" w:color="auto"/>
      </w:divBdr>
    </w:div>
    <w:div w:id="385032315">
      <w:bodyDiv w:val="1"/>
      <w:marLeft w:val="0"/>
      <w:marRight w:val="0"/>
      <w:marTop w:val="0"/>
      <w:marBottom w:val="0"/>
      <w:divBdr>
        <w:top w:val="none" w:sz="0" w:space="0" w:color="auto"/>
        <w:left w:val="none" w:sz="0" w:space="0" w:color="auto"/>
        <w:bottom w:val="none" w:sz="0" w:space="0" w:color="auto"/>
        <w:right w:val="none" w:sz="0" w:space="0" w:color="auto"/>
      </w:divBdr>
    </w:div>
    <w:div w:id="385180221">
      <w:bodyDiv w:val="1"/>
      <w:marLeft w:val="0"/>
      <w:marRight w:val="0"/>
      <w:marTop w:val="0"/>
      <w:marBottom w:val="0"/>
      <w:divBdr>
        <w:top w:val="none" w:sz="0" w:space="0" w:color="auto"/>
        <w:left w:val="none" w:sz="0" w:space="0" w:color="auto"/>
        <w:bottom w:val="none" w:sz="0" w:space="0" w:color="auto"/>
        <w:right w:val="none" w:sz="0" w:space="0" w:color="auto"/>
      </w:divBdr>
    </w:div>
    <w:div w:id="385185866">
      <w:bodyDiv w:val="1"/>
      <w:marLeft w:val="0"/>
      <w:marRight w:val="0"/>
      <w:marTop w:val="0"/>
      <w:marBottom w:val="0"/>
      <w:divBdr>
        <w:top w:val="none" w:sz="0" w:space="0" w:color="auto"/>
        <w:left w:val="none" w:sz="0" w:space="0" w:color="auto"/>
        <w:bottom w:val="none" w:sz="0" w:space="0" w:color="auto"/>
        <w:right w:val="none" w:sz="0" w:space="0" w:color="auto"/>
      </w:divBdr>
    </w:div>
    <w:div w:id="385222335">
      <w:bodyDiv w:val="1"/>
      <w:marLeft w:val="0"/>
      <w:marRight w:val="0"/>
      <w:marTop w:val="0"/>
      <w:marBottom w:val="0"/>
      <w:divBdr>
        <w:top w:val="none" w:sz="0" w:space="0" w:color="auto"/>
        <w:left w:val="none" w:sz="0" w:space="0" w:color="auto"/>
        <w:bottom w:val="none" w:sz="0" w:space="0" w:color="auto"/>
        <w:right w:val="none" w:sz="0" w:space="0" w:color="auto"/>
      </w:divBdr>
    </w:div>
    <w:div w:id="385223299">
      <w:bodyDiv w:val="1"/>
      <w:marLeft w:val="0"/>
      <w:marRight w:val="0"/>
      <w:marTop w:val="0"/>
      <w:marBottom w:val="0"/>
      <w:divBdr>
        <w:top w:val="none" w:sz="0" w:space="0" w:color="auto"/>
        <w:left w:val="none" w:sz="0" w:space="0" w:color="auto"/>
        <w:bottom w:val="none" w:sz="0" w:space="0" w:color="auto"/>
        <w:right w:val="none" w:sz="0" w:space="0" w:color="auto"/>
      </w:divBdr>
    </w:div>
    <w:div w:id="385253096">
      <w:bodyDiv w:val="1"/>
      <w:marLeft w:val="0"/>
      <w:marRight w:val="0"/>
      <w:marTop w:val="0"/>
      <w:marBottom w:val="0"/>
      <w:divBdr>
        <w:top w:val="none" w:sz="0" w:space="0" w:color="auto"/>
        <w:left w:val="none" w:sz="0" w:space="0" w:color="auto"/>
        <w:bottom w:val="none" w:sz="0" w:space="0" w:color="auto"/>
        <w:right w:val="none" w:sz="0" w:space="0" w:color="auto"/>
      </w:divBdr>
    </w:div>
    <w:div w:id="385299855">
      <w:bodyDiv w:val="1"/>
      <w:marLeft w:val="0"/>
      <w:marRight w:val="0"/>
      <w:marTop w:val="0"/>
      <w:marBottom w:val="0"/>
      <w:divBdr>
        <w:top w:val="none" w:sz="0" w:space="0" w:color="auto"/>
        <w:left w:val="none" w:sz="0" w:space="0" w:color="auto"/>
        <w:bottom w:val="none" w:sz="0" w:space="0" w:color="auto"/>
        <w:right w:val="none" w:sz="0" w:space="0" w:color="auto"/>
      </w:divBdr>
    </w:div>
    <w:div w:id="385376945">
      <w:bodyDiv w:val="1"/>
      <w:marLeft w:val="0"/>
      <w:marRight w:val="0"/>
      <w:marTop w:val="0"/>
      <w:marBottom w:val="0"/>
      <w:divBdr>
        <w:top w:val="none" w:sz="0" w:space="0" w:color="auto"/>
        <w:left w:val="none" w:sz="0" w:space="0" w:color="auto"/>
        <w:bottom w:val="none" w:sz="0" w:space="0" w:color="auto"/>
        <w:right w:val="none" w:sz="0" w:space="0" w:color="auto"/>
      </w:divBdr>
    </w:div>
    <w:div w:id="385377328">
      <w:bodyDiv w:val="1"/>
      <w:marLeft w:val="0"/>
      <w:marRight w:val="0"/>
      <w:marTop w:val="0"/>
      <w:marBottom w:val="0"/>
      <w:divBdr>
        <w:top w:val="none" w:sz="0" w:space="0" w:color="auto"/>
        <w:left w:val="none" w:sz="0" w:space="0" w:color="auto"/>
        <w:bottom w:val="none" w:sz="0" w:space="0" w:color="auto"/>
        <w:right w:val="none" w:sz="0" w:space="0" w:color="auto"/>
      </w:divBdr>
    </w:div>
    <w:div w:id="385377511">
      <w:bodyDiv w:val="1"/>
      <w:marLeft w:val="0"/>
      <w:marRight w:val="0"/>
      <w:marTop w:val="0"/>
      <w:marBottom w:val="0"/>
      <w:divBdr>
        <w:top w:val="none" w:sz="0" w:space="0" w:color="auto"/>
        <w:left w:val="none" w:sz="0" w:space="0" w:color="auto"/>
        <w:bottom w:val="none" w:sz="0" w:space="0" w:color="auto"/>
        <w:right w:val="none" w:sz="0" w:space="0" w:color="auto"/>
      </w:divBdr>
    </w:div>
    <w:div w:id="385379615">
      <w:bodyDiv w:val="1"/>
      <w:marLeft w:val="0"/>
      <w:marRight w:val="0"/>
      <w:marTop w:val="0"/>
      <w:marBottom w:val="0"/>
      <w:divBdr>
        <w:top w:val="none" w:sz="0" w:space="0" w:color="auto"/>
        <w:left w:val="none" w:sz="0" w:space="0" w:color="auto"/>
        <w:bottom w:val="none" w:sz="0" w:space="0" w:color="auto"/>
        <w:right w:val="none" w:sz="0" w:space="0" w:color="auto"/>
      </w:divBdr>
    </w:div>
    <w:div w:id="385419435">
      <w:bodyDiv w:val="1"/>
      <w:marLeft w:val="0"/>
      <w:marRight w:val="0"/>
      <w:marTop w:val="0"/>
      <w:marBottom w:val="0"/>
      <w:divBdr>
        <w:top w:val="none" w:sz="0" w:space="0" w:color="auto"/>
        <w:left w:val="none" w:sz="0" w:space="0" w:color="auto"/>
        <w:bottom w:val="none" w:sz="0" w:space="0" w:color="auto"/>
        <w:right w:val="none" w:sz="0" w:space="0" w:color="auto"/>
      </w:divBdr>
    </w:div>
    <w:div w:id="385446374">
      <w:bodyDiv w:val="1"/>
      <w:marLeft w:val="0"/>
      <w:marRight w:val="0"/>
      <w:marTop w:val="0"/>
      <w:marBottom w:val="0"/>
      <w:divBdr>
        <w:top w:val="none" w:sz="0" w:space="0" w:color="auto"/>
        <w:left w:val="none" w:sz="0" w:space="0" w:color="auto"/>
        <w:bottom w:val="none" w:sz="0" w:space="0" w:color="auto"/>
        <w:right w:val="none" w:sz="0" w:space="0" w:color="auto"/>
      </w:divBdr>
    </w:div>
    <w:div w:id="385449621">
      <w:bodyDiv w:val="1"/>
      <w:marLeft w:val="0"/>
      <w:marRight w:val="0"/>
      <w:marTop w:val="0"/>
      <w:marBottom w:val="0"/>
      <w:divBdr>
        <w:top w:val="none" w:sz="0" w:space="0" w:color="auto"/>
        <w:left w:val="none" w:sz="0" w:space="0" w:color="auto"/>
        <w:bottom w:val="none" w:sz="0" w:space="0" w:color="auto"/>
        <w:right w:val="none" w:sz="0" w:space="0" w:color="auto"/>
      </w:divBdr>
    </w:div>
    <w:div w:id="385644916">
      <w:bodyDiv w:val="1"/>
      <w:marLeft w:val="0"/>
      <w:marRight w:val="0"/>
      <w:marTop w:val="0"/>
      <w:marBottom w:val="0"/>
      <w:divBdr>
        <w:top w:val="none" w:sz="0" w:space="0" w:color="auto"/>
        <w:left w:val="none" w:sz="0" w:space="0" w:color="auto"/>
        <w:bottom w:val="none" w:sz="0" w:space="0" w:color="auto"/>
        <w:right w:val="none" w:sz="0" w:space="0" w:color="auto"/>
      </w:divBdr>
    </w:div>
    <w:div w:id="385757851">
      <w:bodyDiv w:val="1"/>
      <w:marLeft w:val="0"/>
      <w:marRight w:val="0"/>
      <w:marTop w:val="0"/>
      <w:marBottom w:val="0"/>
      <w:divBdr>
        <w:top w:val="none" w:sz="0" w:space="0" w:color="auto"/>
        <w:left w:val="none" w:sz="0" w:space="0" w:color="auto"/>
        <w:bottom w:val="none" w:sz="0" w:space="0" w:color="auto"/>
        <w:right w:val="none" w:sz="0" w:space="0" w:color="auto"/>
      </w:divBdr>
    </w:div>
    <w:div w:id="385835875">
      <w:bodyDiv w:val="1"/>
      <w:marLeft w:val="0"/>
      <w:marRight w:val="0"/>
      <w:marTop w:val="0"/>
      <w:marBottom w:val="0"/>
      <w:divBdr>
        <w:top w:val="none" w:sz="0" w:space="0" w:color="auto"/>
        <w:left w:val="none" w:sz="0" w:space="0" w:color="auto"/>
        <w:bottom w:val="none" w:sz="0" w:space="0" w:color="auto"/>
        <w:right w:val="none" w:sz="0" w:space="0" w:color="auto"/>
      </w:divBdr>
    </w:div>
    <w:div w:id="385837239">
      <w:bodyDiv w:val="1"/>
      <w:marLeft w:val="0"/>
      <w:marRight w:val="0"/>
      <w:marTop w:val="0"/>
      <w:marBottom w:val="0"/>
      <w:divBdr>
        <w:top w:val="none" w:sz="0" w:space="0" w:color="auto"/>
        <w:left w:val="none" w:sz="0" w:space="0" w:color="auto"/>
        <w:bottom w:val="none" w:sz="0" w:space="0" w:color="auto"/>
        <w:right w:val="none" w:sz="0" w:space="0" w:color="auto"/>
      </w:divBdr>
    </w:div>
    <w:div w:id="385837969">
      <w:bodyDiv w:val="1"/>
      <w:marLeft w:val="0"/>
      <w:marRight w:val="0"/>
      <w:marTop w:val="0"/>
      <w:marBottom w:val="0"/>
      <w:divBdr>
        <w:top w:val="none" w:sz="0" w:space="0" w:color="auto"/>
        <w:left w:val="none" w:sz="0" w:space="0" w:color="auto"/>
        <w:bottom w:val="none" w:sz="0" w:space="0" w:color="auto"/>
        <w:right w:val="none" w:sz="0" w:space="0" w:color="auto"/>
      </w:divBdr>
    </w:div>
    <w:div w:id="385838315">
      <w:bodyDiv w:val="1"/>
      <w:marLeft w:val="0"/>
      <w:marRight w:val="0"/>
      <w:marTop w:val="0"/>
      <w:marBottom w:val="0"/>
      <w:divBdr>
        <w:top w:val="none" w:sz="0" w:space="0" w:color="auto"/>
        <w:left w:val="none" w:sz="0" w:space="0" w:color="auto"/>
        <w:bottom w:val="none" w:sz="0" w:space="0" w:color="auto"/>
        <w:right w:val="none" w:sz="0" w:space="0" w:color="auto"/>
      </w:divBdr>
    </w:div>
    <w:div w:id="385840589">
      <w:bodyDiv w:val="1"/>
      <w:marLeft w:val="0"/>
      <w:marRight w:val="0"/>
      <w:marTop w:val="0"/>
      <w:marBottom w:val="0"/>
      <w:divBdr>
        <w:top w:val="none" w:sz="0" w:space="0" w:color="auto"/>
        <w:left w:val="none" w:sz="0" w:space="0" w:color="auto"/>
        <w:bottom w:val="none" w:sz="0" w:space="0" w:color="auto"/>
        <w:right w:val="none" w:sz="0" w:space="0" w:color="auto"/>
      </w:divBdr>
    </w:div>
    <w:div w:id="386031189">
      <w:bodyDiv w:val="1"/>
      <w:marLeft w:val="0"/>
      <w:marRight w:val="0"/>
      <w:marTop w:val="0"/>
      <w:marBottom w:val="0"/>
      <w:divBdr>
        <w:top w:val="none" w:sz="0" w:space="0" w:color="auto"/>
        <w:left w:val="none" w:sz="0" w:space="0" w:color="auto"/>
        <w:bottom w:val="none" w:sz="0" w:space="0" w:color="auto"/>
        <w:right w:val="none" w:sz="0" w:space="0" w:color="auto"/>
      </w:divBdr>
    </w:div>
    <w:div w:id="386148077">
      <w:bodyDiv w:val="1"/>
      <w:marLeft w:val="0"/>
      <w:marRight w:val="0"/>
      <w:marTop w:val="0"/>
      <w:marBottom w:val="0"/>
      <w:divBdr>
        <w:top w:val="none" w:sz="0" w:space="0" w:color="auto"/>
        <w:left w:val="none" w:sz="0" w:space="0" w:color="auto"/>
        <w:bottom w:val="none" w:sz="0" w:space="0" w:color="auto"/>
        <w:right w:val="none" w:sz="0" w:space="0" w:color="auto"/>
      </w:divBdr>
    </w:div>
    <w:div w:id="386221547">
      <w:bodyDiv w:val="1"/>
      <w:marLeft w:val="0"/>
      <w:marRight w:val="0"/>
      <w:marTop w:val="0"/>
      <w:marBottom w:val="0"/>
      <w:divBdr>
        <w:top w:val="none" w:sz="0" w:space="0" w:color="auto"/>
        <w:left w:val="none" w:sz="0" w:space="0" w:color="auto"/>
        <w:bottom w:val="none" w:sz="0" w:space="0" w:color="auto"/>
        <w:right w:val="none" w:sz="0" w:space="0" w:color="auto"/>
      </w:divBdr>
    </w:div>
    <w:div w:id="386228204">
      <w:bodyDiv w:val="1"/>
      <w:marLeft w:val="0"/>
      <w:marRight w:val="0"/>
      <w:marTop w:val="0"/>
      <w:marBottom w:val="0"/>
      <w:divBdr>
        <w:top w:val="none" w:sz="0" w:space="0" w:color="auto"/>
        <w:left w:val="none" w:sz="0" w:space="0" w:color="auto"/>
        <w:bottom w:val="none" w:sz="0" w:space="0" w:color="auto"/>
        <w:right w:val="none" w:sz="0" w:space="0" w:color="auto"/>
      </w:divBdr>
    </w:div>
    <w:div w:id="386270242">
      <w:bodyDiv w:val="1"/>
      <w:marLeft w:val="0"/>
      <w:marRight w:val="0"/>
      <w:marTop w:val="0"/>
      <w:marBottom w:val="0"/>
      <w:divBdr>
        <w:top w:val="none" w:sz="0" w:space="0" w:color="auto"/>
        <w:left w:val="none" w:sz="0" w:space="0" w:color="auto"/>
        <w:bottom w:val="none" w:sz="0" w:space="0" w:color="auto"/>
        <w:right w:val="none" w:sz="0" w:space="0" w:color="auto"/>
      </w:divBdr>
    </w:div>
    <w:div w:id="386299060">
      <w:bodyDiv w:val="1"/>
      <w:marLeft w:val="0"/>
      <w:marRight w:val="0"/>
      <w:marTop w:val="0"/>
      <w:marBottom w:val="0"/>
      <w:divBdr>
        <w:top w:val="none" w:sz="0" w:space="0" w:color="auto"/>
        <w:left w:val="none" w:sz="0" w:space="0" w:color="auto"/>
        <w:bottom w:val="none" w:sz="0" w:space="0" w:color="auto"/>
        <w:right w:val="none" w:sz="0" w:space="0" w:color="auto"/>
      </w:divBdr>
    </w:div>
    <w:div w:id="386301188">
      <w:bodyDiv w:val="1"/>
      <w:marLeft w:val="0"/>
      <w:marRight w:val="0"/>
      <w:marTop w:val="0"/>
      <w:marBottom w:val="0"/>
      <w:divBdr>
        <w:top w:val="none" w:sz="0" w:space="0" w:color="auto"/>
        <w:left w:val="none" w:sz="0" w:space="0" w:color="auto"/>
        <w:bottom w:val="none" w:sz="0" w:space="0" w:color="auto"/>
        <w:right w:val="none" w:sz="0" w:space="0" w:color="auto"/>
      </w:divBdr>
    </w:div>
    <w:div w:id="386420169">
      <w:bodyDiv w:val="1"/>
      <w:marLeft w:val="0"/>
      <w:marRight w:val="0"/>
      <w:marTop w:val="0"/>
      <w:marBottom w:val="0"/>
      <w:divBdr>
        <w:top w:val="none" w:sz="0" w:space="0" w:color="auto"/>
        <w:left w:val="none" w:sz="0" w:space="0" w:color="auto"/>
        <w:bottom w:val="none" w:sz="0" w:space="0" w:color="auto"/>
        <w:right w:val="none" w:sz="0" w:space="0" w:color="auto"/>
      </w:divBdr>
    </w:div>
    <w:div w:id="386420699">
      <w:bodyDiv w:val="1"/>
      <w:marLeft w:val="0"/>
      <w:marRight w:val="0"/>
      <w:marTop w:val="0"/>
      <w:marBottom w:val="0"/>
      <w:divBdr>
        <w:top w:val="none" w:sz="0" w:space="0" w:color="auto"/>
        <w:left w:val="none" w:sz="0" w:space="0" w:color="auto"/>
        <w:bottom w:val="none" w:sz="0" w:space="0" w:color="auto"/>
        <w:right w:val="none" w:sz="0" w:space="0" w:color="auto"/>
      </w:divBdr>
    </w:div>
    <w:div w:id="386497535">
      <w:bodyDiv w:val="1"/>
      <w:marLeft w:val="0"/>
      <w:marRight w:val="0"/>
      <w:marTop w:val="0"/>
      <w:marBottom w:val="0"/>
      <w:divBdr>
        <w:top w:val="none" w:sz="0" w:space="0" w:color="auto"/>
        <w:left w:val="none" w:sz="0" w:space="0" w:color="auto"/>
        <w:bottom w:val="none" w:sz="0" w:space="0" w:color="auto"/>
        <w:right w:val="none" w:sz="0" w:space="0" w:color="auto"/>
      </w:divBdr>
    </w:div>
    <w:div w:id="386532789">
      <w:bodyDiv w:val="1"/>
      <w:marLeft w:val="0"/>
      <w:marRight w:val="0"/>
      <w:marTop w:val="0"/>
      <w:marBottom w:val="0"/>
      <w:divBdr>
        <w:top w:val="none" w:sz="0" w:space="0" w:color="auto"/>
        <w:left w:val="none" w:sz="0" w:space="0" w:color="auto"/>
        <w:bottom w:val="none" w:sz="0" w:space="0" w:color="auto"/>
        <w:right w:val="none" w:sz="0" w:space="0" w:color="auto"/>
      </w:divBdr>
    </w:div>
    <w:div w:id="386536970">
      <w:bodyDiv w:val="1"/>
      <w:marLeft w:val="0"/>
      <w:marRight w:val="0"/>
      <w:marTop w:val="0"/>
      <w:marBottom w:val="0"/>
      <w:divBdr>
        <w:top w:val="none" w:sz="0" w:space="0" w:color="auto"/>
        <w:left w:val="none" w:sz="0" w:space="0" w:color="auto"/>
        <w:bottom w:val="none" w:sz="0" w:space="0" w:color="auto"/>
        <w:right w:val="none" w:sz="0" w:space="0" w:color="auto"/>
      </w:divBdr>
    </w:div>
    <w:div w:id="386607341">
      <w:bodyDiv w:val="1"/>
      <w:marLeft w:val="0"/>
      <w:marRight w:val="0"/>
      <w:marTop w:val="0"/>
      <w:marBottom w:val="0"/>
      <w:divBdr>
        <w:top w:val="none" w:sz="0" w:space="0" w:color="auto"/>
        <w:left w:val="none" w:sz="0" w:space="0" w:color="auto"/>
        <w:bottom w:val="none" w:sz="0" w:space="0" w:color="auto"/>
        <w:right w:val="none" w:sz="0" w:space="0" w:color="auto"/>
      </w:divBdr>
    </w:div>
    <w:div w:id="386685798">
      <w:bodyDiv w:val="1"/>
      <w:marLeft w:val="0"/>
      <w:marRight w:val="0"/>
      <w:marTop w:val="0"/>
      <w:marBottom w:val="0"/>
      <w:divBdr>
        <w:top w:val="none" w:sz="0" w:space="0" w:color="auto"/>
        <w:left w:val="none" w:sz="0" w:space="0" w:color="auto"/>
        <w:bottom w:val="none" w:sz="0" w:space="0" w:color="auto"/>
        <w:right w:val="none" w:sz="0" w:space="0" w:color="auto"/>
      </w:divBdr>
    </w:div>
    <w:div w:id="386728788">
      <w:bodyDiv w:val="1"/>
      <w:marLeft w:val="0"/>
      <w:marRight w:val="0"/>
      <w:marTop w:val="0"/>
      <w:marBottom w:val="0"/>
      <w:divBdr>
        <w:top w:val="none" w:sz="0" w:space="0" w:color="auto"/>
        <w:left w:val="none" w:sz="0" w:space="0" w:color="auto"/>
        <w:bottom w:val="none" w:sz="0" w:space="0" w:color="auto"/>
        <w:right w:val="none" w:sz="0" w:space="0" w:color="auto"/>
      </w:divBdr>
    </w:div>
    <w:div w:id="386730154">
      <w:bodyDiv w:val="1"/>
      <w:marLeft w:val="0"/>
      <w:marRight w:val="0"/>
      <w:marTop w:val="0"/>
      <w:marBottom w:val="0"/>
      <w:divBdr>
        <w:top w:val="none" w:sz="0" w:space="0" w:color="auto"/>
        <w:left w:val="none" w:sz="0" w:space="0" w:color="auto"/>
        <w:bottom w:val="none" w:sz="0" w:space="0" w:color="auto"/>
        <w:right w:val="none" w:sz="0" w:space="0" w:color="auto"/>
      </w:divBdr>
    </w:div>
    <w:div w:id="386731736">
      <w:bodyDiv w:val="1"/>
      <w:marLeft w:val="0"/>
      <w:marRight w:val="0"/>
      <w:marTop w:val="0"/>
      <w:marBottom w:val="0"/>
      <w:divBdr>
        <w:top w:val="none" w:sz="0" w:space="0" w:color="auto"/>
        <w:left w:val="none" w:sz="0" w:space="0" w:color="auto"/>
        <w:bottom w:val="none" w:sz="0" w:space="0" w:color="auto"/>
        <w:right w:val="none" w:sz="0" w:space="0" w:color="auto"/>
      </w:divBdr>
    </w:div>
    <w:div w:id="386732250">
      <w:bodyDiv w:val="1"/>
      <w:marLeft w:val="0"/>
      <w:marRight w:val="0"/>
      <w:marTop w:val="0"/>
      <w:marBottom w:val="0"/>
      <w:divBdr>
        <w:top w:val="none" w:sz="0" w:space="0" w:color="auto"/>
        <w:left w:val="none" w:sz="0" w:space="0" w:color="auto"/>
        <w:bottom w:val="none" w:sz="0" w:space="0" w:color="auto"/>
        <w:right w:val="none" w:sz="0" w:space="0" w:color="auto"/>
      </w:divBdr>
    </w:div>
    <w:div w:id="386878306">
      <w:bodyDiv w:val="1"/>
      <w:marLeft w:val="0"/>
      <w:marRight w:val="0"/>
      <w:marTop w:val="0"/>
      <w:marBottom w:val="0"/>
      <w:divBdr>
        <w:top w:val="none" w:sz="0" w:space="0" w:color="auto"/>
        <w:left w:val="none" w:sz="0" w:space="0" w:color="auto"/>
        <w:bottom w:val="none" w:sz="0" w:space="0" w:color="auto"/>
        <w:right w:val="none" w:sz="0" w:space="0" w:color="auto"/>
      </w:divBdr>
    </w:div>
    <w:div w:id="386955228">
      <w:bodyDiv w:val="1"/>
      <w:marLeft w:val="0"/>
      <w:marRight w:val="0"/>
      <w:marTop w:val="0"/>
      <w:marBottom w:val="0"/>
      <w:divBdr>
        <w:top w:val="none" w:sz="0" w:space="0" w:color="auto"/>
        <w:left w:val="none" w:sz="0" w:space="0" w:color="auto"/>
        <w:bottom w:val="none" w:sz="0" w:space="0" w:color="auto"/>
        <w:right w:val="none" w:sz="0" w:space="0" w:color="auto"/>
      </w:divBdr>
    </w:div>
    <w:div w:id="386955482">
      <w:bodyDiv w:val="1"/>
      <w:marLeft w:val="0"/>
      <w:marRight w:val="0"/>
      <w:marTop w:val="0"/>
      <w:marBottom w:val="0"/>
      <w:divBdr>
        <w:top w:val="none" w:sz="0" w:space="0" w:color="auto"/>
        <w:left w:val="none" w:sz="0" w:space="0" w:color="auto"/>
        <w:bottom w:val="none" w:sz="0" w:space="0" w:color="auto"/>
        <w:right w:val="none" w:sz="0" w:space="0" w:color="auto"/>
      </w:divBdr>
    </w:div>
    <w:div w:id="386993422">
      <w:bodyDiv w:val="1"/>
      <w:marLeft w:val="0"/>
      <w:marRight w:val="0"/>
      <w:marTop w:val="0"/>
      <w:marBottom w:val="0"/>
      <w:divBdr>
        <w:top w:val="none" w:sz="0" w:space="0" w:color="auto"/>
        <w:left w:val="none" w:sz="0" w:space="0" w:color="auto"/>
        <w:bottom w:val="none" w:sz="0" w:space="0" w:color="auto"/>
        <w:right w:val="none" w:sz="0" w:space="0" w:color="auto"/>
      </w:divBdr>
    </w:div>
    <w:div w:id="386999182">
      <w:bodyDiv w:val="1"/>
      <w:marLeft w:val="0"/>
      <w:marRight w:val="0"/>
      <w:marTop w:val="0"/>
      <w:marBottom w:val="0"/>
      <w:divBdr>
        <w:top w:val="none" w:sz="0" w:space="0" w:color="auto"/>
        <w:left w:val="none" w:sz="0" w:space="0" w:color="auto"/>
        <w:bottom w:val="none" w:sz="0" w:space="0" w:color="auto"/>
        <w:right w:val="none" w:sz="0" w:space="0" w:color="auto"/>
      </w:divBdr>
    </w:div>
    <w:div w:id="387144870">
      <w:bodyDiv w:val="1"/>
      <w:marLeft w:val="0"/>
      <w:marRight w:val="0"/>
      <w:marTop w:val="0"/>
      <w:marBottom w:val="0"/>
      <w:divBdr>
        <w:top w:val="none" w:sz="0" w:space="0" w:color="auto"/>
        <w:left w:val="none" w:sz="0" w:space="0" w:color="auto"/>
        <w:bottom w:val="none" w:sz="0" w:space="0" w:color="auto"/>
        <w:right w:val="none" w:sz="0" w:space="0" w:color="auto"/>
      </w:divBdr>
    </w:div>
    <w:div w:id="387152571">
      <w:bodyDiv w:val="1"/>
      <w:marLeft w:val="0"/>
      <w:marRight w:val="0"/>
      <w:marTop w:val="0"/>
      <w:marBottom w:val="0"/>
      <w:divBdr>
        <w:top w:val="none" w:sz="0" w:space="0" w:color="auto"/>
        <w:left w:val="none" w:sz="0" w:space="0" w:color="auto"/>
        <w:bottom w:val="none" w:sz="0" w:space="0" w:color="auto"/>
        <w:right w:val="none" w:sz="0" w:space="0" w:color="auto"/>
      </w:divBdr>
    </w:div>
    <w:div w:id="387189243">
      <w:bodyDiv w:val="1"/>
      <w:marLeft w:val="0"/>
      <w:marRight w:val="0"/>
      <w:marTop w:val="0"/>
      <w:marBottom w:val="0"/>
      <w:divBdr>
        <w:top w:val="none" w:sz="0" w:space="0" w:color="auto"/>
        <w:left w:val="none" w:sz="0" w:space="0" w:color="auto"/>
        <w:bottom w:val="none" w:sz="0" w:space="0" w:color="auto"/>
        <w:right w:val="none" w:sz="0" w:space="0" w:color="auto"/>
      </w:divBdr>
    </w:div>
    <w:div w:id="387218499">
      <w:bodyDiv w:val="1"/>
      <w:marLeft w:val="0"/>
      <w:marRight w:val="0"/>
      <w:marTop w:val="0"/>
      <w:marBottom w:val="0"/>
      <w:divBdr>
        <w:top w:val="none" w:sz="0" w:space="0" w:color="auto"/>
        <w:left w:val="none" w:sz="0" w:space="0" w:color="auto"/>
        <w:bottom w:val="none" w:sz="0" w:space="0" w:color="auto"/>
        <w:right w:val="none" w:sz="0" w:space="0" w:color="auto"/>
      </w:divBdr>
    </w:div>
    <w:div w:id="387345621">
      <w:bodyDiv w:val="1"/>
      <w:marLeft w:val="0"/>
      <w:marRight w:val="0"/>
      <w:marTop w:val="0"/>
      <w:marBottom w:val="0"/>
      <w:divBdr>
        <w:top w:val="none" w:sz="0" w:space="0" w:color="auto"/>
        <w:left w:val="none" w:sz="0" w:space="0" w:color="auto"/>
        <w:bottom w:val="none" w:sz="0" w:space="0" w:color="auto"/>
        <w:right w:val="none" w:sz="0" w:space="0" w:color="auto"/>
      </w:divBdr>
    </w:div>
    <w:div w:id="387385130">
      <w:bodyDiv w:val="1"/>
      <w:marLeft w:val="0"/>
      <w:marRight w:val="0"/>
      <w:marTop w:val="0"/>
      <w:marBottom w:val="0"/>
      <w:divBdr>
        <w:top w:val="none" w:sz="0" w:space="0" w:color="auto"/>
        <w:left w:val="none" w:sz="0" w:space="0" w:color="auto"/>
        <w:bottom w:val="none" w:sz="0" w:space="0" w:color="auto"/>
        <w:right w:val="none" w:sz="0" w:space="0" w:color="auto"/>
      </w:divBdr>
    </w:div>
    <w:div w:id="387386279">
      <w:bodyDiv w:val="1"/>
      <w:marLeft w:val="0"/>
      <w:marRight w:val="0"/>
      <w:marTop w:val="0"/>
      <w:marBottom w:val="0"/>
      <w:divBdr>
        <w:top w:val="none" w:sz="0" w:space="0" w:color="auto"/>
        <w:left w:val="none" w:sz="0" w:space="0" w:color="auto"/>
        <w:bottom w:val="none" w:sz="0" w:space="0" w:color="auto"/>
        <w:right w:val="none" w:sz="0" w:space="0" w:color="auto"/>
      </w:divBdr>
    </w:div>
    <w:div w:id="387414309">
      <w:bodyDiv w:val="1"/>
      <w:marLeft w:val="0"/>
      <w:marRight w:val="0"/>
      <w:marTop w:val="0"/>
      <w:marBottom w:val="0"/>
      <w:divBdr>
        <w:top w:val="none" w:sz="0" w:space="0" w:color="auto"/>
        <w:left w:val="none" w:sz="0" w:space="0" w:color="auto"/>
        <w:bottom w:val="none" w:sz="0" w:space="0" w:color="auto"/>
        <w:right w:val="none" w:sz="0" w:space="0" w:color="auto"/>
      </w:divBdr>
    </w:div>
    <w:div w:id="387533219">
      <w:bodyDiv w:val="1"/>
      <w:marLeft w:val="0"/>
      <w:marRight w:val="0"/>
      <w:marTop w:val="0"/>
      <w:marBottom w:val="0"/>
      <w:divBdr>
        <w:top w:val="none" w:sz="0" w:space="0" w:color="auto"/>
        <w:left w:val="none" w:sz="0" w:space="0" w:color="auto"/>
        <w:bottom w:val="none" w:sz="0" w:space="0" w:color="auto"/>
        <w:right w:val="none" w:sz="0" w:space="0" w:color="auto"/>
      </w:divBdr>
    </w:div>
    <w:div w:id="387606092">
      <w:bodyDiv w:val="1"/>
      <w:marLeft w:val="0"/>
      <w:marRight w:val="0"/>
      <w:marTop w:val="0"/>
      <w:marBottom w:val="0"/>
      <w:divBdr>
        <w:top w:val="none" w:sz="0" w:space="0" w:color="auto"/>
        <w:left w:val="none" w:sz="0" w:space="0" w:color="auto"/>
        <w:bottom w:val="none" w:sz="0" w:space="0" w:color="auto"/>
        <w:right w:val="none" w:sz="0" w:space="0" w:color="auto"/>
      </w:divBdr>
    </w:div>
    <w:div w:id="387607248">
      <w:bodyDiv w:val="1"/>
      <w:marLeft w:val="0"/>
      <w:marRight w:val="0"/>
      <w:marTop w:val="0"/>
      <w:marBottom w:val="0"/>
      <w:divBdr>
        <w:top w:val="none" w:sz="0" w:space="0" w:color="auto"/>
        <w:left w:val="none" w:sz="0" w:space="0" w:color="auto"/>
        <w:bottom w:val="none" w:sz="0" w:space="0" w:color="auto"/>
        <w:right w:val="none" w:sz="0" w:space="0" w:color="auto"/>
      </w:divBdr>
    </w:div>
    <w:div w:id="387656979">
      <w:bodyDiv w:val="1"/>
      <w:marLeft w:val="0"/>
      <w:marRight w:val="0"/>
      <w:marTop w:val="0"/>
      <w:marBottom w:val="0"/>
      <w:divBdr>
        <w:top w:val="none" w:sz="0" w:space="0" w:color="auto"/>
        <w:left w:val="none" w:sz="0" w:space="0" w:color="auto"/>
        <w:bottom w:val="none" w:sz="0" w:space="0" w:color="auto"/>
        <w:right w:val="none" w:sz="0" w:space="0" w:color="auto"/>
      </w:divBdr>
    </w:div>
    <w:div w:id="387805976">
      <w:bodyDiv w:val="1"/>
      <w:marLeft w:val="0"/>
      <w:marRight w:val="0"/>
      <w:marTop w:val="0"/>
      <w:marBottom w:val="0"/>
      <w:divBdr>
        <w:top w:val="none" w:sz="0" w:space="0" w:color="auto"/>
        <w:left w:val="none" w:sz="0" w:space="0" w:color="auto"/>
        <w:bottom w:val="none" w:sz="0" w:space="0" w:color="auto"/>
        <w:right w:val="none" w:sz="0" w:space="0" w:color="auto"/>
      </w:divBdr>
    </w:div>
    <w:div w:id="387806763">
      <w:bodyDiv w:val="1"/>
      <w:marLeft w:val="0"/>
      <w:marRight w:val="0"/>
      <w:marTop w:val="0"/>
      <w:marBottom w:val="0"/>
      <w:divBdr>
        <w:top w:val="none" w:sz="0" w:space="0" w:color="auto"/>
        <w:left w:val="none" w:sz="0" w:space="0" w:color="auto"/>
        <w:bottom w:val="none" w:sz="0" w:space="0" w:color="auto"/>
        <w:right w:val="none" w:sz="0" w:space="0" w:color="auto"/>
      </w:divBdr>
    </w:div>
    <w:div w:id="387845077">
      <w:bodyDiv w:val="1"/>
      <w:marLeft w:val="0"/>
      <w:marRight w:val="0"/>
      <w:marTop w:val="0"/>
      <w:marBottom w:val="0"/>
      <w:divBdr>
        <w:top w:val="none" w:sz="0" w:space="0" w:color="auto"/>
        <w:left w:val="none" w:sz="0" w:space="0" w:color="auto"/>
        <w:bottom w:val="none" w:sz="0" w:space="0" w:color="auto"/>
        <w:right w:val="none" w:sz="0" w:space="0" w:color="auto"/>
      </w:divBdr>
    </w:div>
    <w:div w:id="387873862">
      <w:bodyDiv w:val="1"/>
      <w:marLeft w:val="0"/>
      <w:marRight w:val="0"/>
      <w:marTop w:val="0"/>
      <w:marBottom w:val="0"/>
      <w:divBdr>
        <w:top w:val="none" w:sz="0" w:space="0" w:color="auto"/>
        <w:left w:val="none" w:sz="0" w:space="0" w:color="auto"/>
        <w:bottom w:val="none" w:sz="0" w:space="0" w:color="auto"/>
        <w:right w:val="none" w:sz="0" w:space="0" w:color="auto"/>
      </w:divBdr>
    </w:div>
    <w:div w:id="387918299">
      <w:bodyDiv w:val="1"/>
      <w:marLeft w:val="0"/>
      <w:marRight w:val="0"/>
      <w:marTop w:val="0"/>
      <w:marBottom w:val="0"/>
      <w:divBdr>
        <w:top w:val="none" w:sz="0" w:space="0" w:color="auto"/>
        <w:left w:val="none" w:sz="0" w:space="0" w:color="auto"/>
        <w:bottom w:val="none" w:sz="0" w:space="0" w:color="auto"/>
        <w:right w:val="none" w:sz="0" w:space="0" w:color="auto"/>
      </w:divBdr>
    </w:div>
    <w:div w:id="387925396">
      <w:bodyDiv w:val="1"/>
      <w:marLeft w:val="0"/>
      <w:marRight w:val="0"/>
      <w:marTop w:val="0"/>
      <w:marBottom w:val="0"/>
      <w:divBdr>
        <w:top w:val="none" w:sz="0" w:space="0" w:color="auto"/>
        <w:left w:val="none" w:sz="0" w:space="0" w:color="auto"/>
        <w:bottom w:val="none" w:sz="0" w:space="0" w:color="auto"/>
        <w:right w:val="none" w:sz="0" w:space="0" w:color="auto"/>
      </w:divBdr>
    </w:div>
    <w:div w:id="387992886">
      <w:bodyDiv w:val="1"/>
      <w:marLeft w:val="0"/>
      <w:marRight w:val="0"/>
      <w:marTop w:val="0"/>
      <w:marBottom w:val="0"/>
      <w:divBdr>
        <w:top w:val="none" w:sz="0" w:space="0" w:color="auto"/>
        <w:left w:val="none" w:sz="0" w:space="0" w:color="auto"/>
        <w:bottom w:val="none" w:sz="0" w:space="0" w:color="auto"/>
        <w:right w:val="none" w:sz="0" w:space="0" w:color="auto"/>
      </w:divBdr>
    </w:div>
    <w:div w:id="388040488">
      <w:bodyDiv w:val="1"/>
      <w:marLeft w:val="0"/>
      <w:marRight w:val="0"/>
      <w:marTop w:val="0"/>
      <w:marBottom w:val="0"/>
      <w:divBdr>
        <w:top w:val="none" w:sz="0" w:space="0" w:color="auto"/>
        <w:left w:val="none" w:sz="0" w:space="0" w:color="auto"/>
        <w:bottom w:val="none" w:sz="0" w:space="0" w:color="auto"/>
        <w:right w:val="none" w:sz="0" w:space="0" w:color="auto"/>
      </w:divBdr>
    </w:div>
    <w:div w:id="388118797">
      <w:bodyDiv w:val="1"/>
      <w:marLeft w:val="0"/>
      <w:marRight w:val="0"/>
      <w:marTop w:val="0"/>
      <w:marBottom w:val="0"/>
      <w:divBdr>
        <w:top w:val="none" w:sz="0" w:space="0" w:color="auto"/>
        <w:left w:val="none" w:sz="0" w:space="0" w:color="auto"/>
        <w:bottom w:val="none" w:sz="0" w:space="0" w:color="auto"/>
        <w:right w:val="none" w:sz="0" w:space="0" w:color="auto"/>
      </w:divBdr>
    </w:div>
    <w:div w:id="388189331">
      <w:bodyDiv w:val="1"/>
      <w:marLeft w:val="0"/>
      <w:marRight w:val="0"/>
      <w:marTop w:val="0"/>
      <w:marBottom w:val="0"/>
      <w:divBdr>
        <w:top w:val="none" w:sz="0" w:space="0" w:color="auto"/>
        <w:left w:val="none" w:sz="0" w:space="0" w:color="auto"/>
        <w:bottom w:val="none" w:sz="0" w:space="0" w:color="auto"/>
        <w:right w:val="none" w:sz="0" w:space="0" w:color="auto"/>
      </w:divBdr>
    </w:div>
    <w:div w:id="388265787">
      <w:bodyDiv w:val="1"/>
      <w:marLeft w:val="0"/>
      <w:marRight w:val="0"/>
      <w:marTop w:val="0"/>
      <w:marBottom w:val="0"/>
      <w:divBdr>
        <w:top w:val="none" w:sz="0" w:space="0" w:color="auto"/>
        <w:left w:val="none" w:sz="0" w:space="0" w:color="auto"/>
        <w:bottom w:val="none" w:sz="0" w:space="0" w:color="auto"/>
        <w:right w:val="none" w:sz="0" w:space="0" w:color="auto"/>
      </w:divBdr>
    </w:div>
    <w:div w:id="388308062">
      <w:bodyDiv w:val="1"/>
      <w:marLeft w:val="0"/>
      <w:marRight w:val="0"/>
      <w:marTop w:val="0"/>
      <w:marBottom w:val="0"/>
      <w:divBdr>
        <w:top w:val="none" w:sz="0" w:space="0" w:color="auto"/>
        <w:left w:val="none" w:sz="0" w:space="0" w:color="auto"/>
        <w:bottom w:val="none" w:sz="0" w:space="0" w:color="auto"/>
        <w:right w:val="none" w:sz="0" w:space="0" w:color="auto"/>
      </w:divBdr>
    </w:div>
    <w:div w:id="388311481">
      <w:bodyDiv w:val="1"/>
      <w:marLeft w:val="0"/>
      <w:marRight w:val="0"/>
      <w:marTop w:val="0"/>
      <w:marBottom w:val="0"/>
      <w:divBdr>
        <w:top w:val="none" w:sz="0" w:space="0" w:color="auto"/>
        <w:left w:val="none" w:sz="0" w:space="0" w:color="auto"/>
        <w:bottom w:val="none" w:sz="0" w:space="0" w:color="auto"/>
        <w:right w:val="none" w:sz="0" w:space="0" w:color="auto"/>
      </w:divBdr>
    </w:div>
    <w:div w:id="388384349">
      <w:bodyDiv w:val="1"/>
      <w:marLeft w:val="0"/>
      <w:marRight w:val="0"/>
      <w:marTop w:val="0"/>
      <w:marBottom w:val="0"/>
      <w:divBdr>
        <w:top w:val="none" w:sz="0" w:space="0" w:color="auto"/>
        <w:left w:val="none" w:sz="0" w:space="0" w:color="auto"/>
        <w:bottom w:val="none" w:sz="0" w:space="0" w:color="auto"/>
        <w:right w:val="none" w:sz="0" w:space="0" w:color="auto"/>
      </w:divBdr>
    </w:div>
    <w:div w:id="388580303">
      <w:bodyDiv w:val="1"/>
      <w:marLeft w:val="0"/>
      <w:marRight w:val="0"/>
      <w:marTop w:val="0"/>
      <w:marBottom w:val="0"/>
      <w:divBdr>
        <w:top w:val="none" w:sz="0" w:space="0" w:color="auto"/>
        <w:left w:val="none" w:sz="0" w:space="0" w:color="auto"/>
        <w:bottom w:val="none" w:sz="0" w:space="0" w:color="auto"/>
        <w:right w:val="none" w:sz="0" w:space="0" w:color="auto"/>
      </w:divBdr>
    </w:div>
    <w:div w:id="388650445">
      <w:bodyDiv w:val="1"/>
      <w:marLeft w:val="0"/>
      <w:marRight w:val="0"/>
      <w:marTop w:val="0"/>
      <w:marBottom w:val="0"/>
      <w:divBdr>
        <w:top w:val="none" w:sz="0" w:space="0" w:color="auto"/>
        <w:left w:val="none" w:sz="0" w:space="0" w:color="auto"/>
        <w:bottom w:val="none" w:sz="0" w:space="0" w:color="auto"/>
        <w:right w:val="none" w:sz="0" w:space="0" w:color="auto"/>
      </w:divBdr>
    </w:div>
    <w:div w:id="388650713">
      <w:bodyDiv w:val="1"/>
      <w:marLeft w:val="0"/>
      <w:marRight w:val="0"/>
      <w:marTop w:val="0"/>
      <w:marBottom w:val="0"/>
      <w:divBdr>
        <w:top w:val="none" w:sz="0" w:space="0" w:color="auto"/>
        <w:left w:val="none" w:sz="0" w:space="0" w:color="auto"/>
        <w:bottom w:val="none" w:sz="0" w:space="0" w:color="auto"/>
        <w:right w:val="none" w:sz="0" w:space="0" w:color="auto"/>
      </w:divBdr>
    </w:div>
    <w:div w:id="388651380">
      <w:bodyDiv w:val="1"/>
      <w:marLeft w:val="0"/>
      <w:marRight w:val="0"/>
      <w:marTop w:val="0"/>
      <w:marBottom w:val="0"/>
      <w:divBdr>
        <w:top w:val="none" w:sz="0" w:space="0" w:color="auto"/>
        <w:left w:val="none" w:sz="0" w:space="0" w:color="auto"/>
        <w:bottom w:val="none" w:sz="0" w:space="0" w:color="auto"/>
        <w:right w:val="none" w:sz="0" w:space="0" w:color="auto"/>
      </w:divBdr>
    </w:div>
    <w:div w:id="388655831">
      <w:bodyDiv w:val="1"/>
      <w:marLeft w:val="0"/>
      <w:marRight w:val="0"/>
      <w:marTop w:val="0"/>
      <w:marBottom w:val="0"/>
      <w:divBdr>
        <w:top w:val="none" w:sz="0" w:space="0" w:color="auto"/>
        <w:left w:val="none" w:sz="0" w:space="0" w:color="auto"/>
        <w:bottom w:val="none" w:sz="0" w:space="0" w:color="auto"/>
        <w:right w:val="none" w:sz="0" w:space="0" w:color="auto"/>
      </w:divBdr>
    </w:div>
    <w:div w:id="388696163">
      <w:bodyDiv w:val="1"/>
      <w:marLeft w:val="0"/>
      <w:marRight w:val="0"/>
      <w:marTop w:val="0"/>
      <w:marBottom w:val="0"/>
      <w:divBdr>
        <w:top w:val="none" w:sz="0" w:space="0" w:color="auto"/>
        <w:left w:val="none" w:sz="0" w:space="0" w:color="auto"/>
        <w:bottom w:val="none" w:sz="0" w:space="0" w:color="auto"/>
        <w:right w:val="none" w:sz="0" w:space="0" w:color="auto"/>
      </w:divBdr>
    </w:div>
    <w:div w:id="388723792">
      <w:bodyDiv w:val="1"/>
      <w:marLeft w:val="0"/>
      <w:marRight w:val="0"/>
      <w:marTop w:val="0"/>
      <w:marBottom w:val="0"/>
      <w:divBdr>
        <w:top w:val="none" w:sz="0" w:space="0" w:color="auto"/>
        <w:left w:val="none" w:sz="0" w:space="0" w:color="auto"/>
        <w:bottom w:val="none" w:sz="0" w:space="0" w:color="auto"/>
        <w:right w:val="none" w:sz="0" w:space="0" w:color="auto"/>
      </w:divBdr>
    </w:div>
    <w:div w:id="388724680">
      <w:bodyDiv w:val="1"/>
      <w:marLeft w:val="0"/>
      <w:marRight w:val="0"/>
      <w:marTop w:val="0"/>
      <w:marBottom w:val="0"/>
      <w:divBdr>
        <w:top w:val="none" w:sz="0" w:space="0" w:color="auto"/>
        <w:left w:val="none" w:sz="0" w:space="0" w:color="auto"/>
        <w:bottom w:val="none" w:sz="0" w:space="0" w:color="auto"/>
        <w:right w:val="none" w:sz="0" w:space="0" w:color="auto"/>
      </w:divBdr>
    </w:div>
    <w:div w:id="388765025">
      <w:bodyDiv w:val="1"/>
      <w:marLeft w:val="0"/>
      <w:marRight w:val="0"/>
      <w:marTop w:val="0"/>
      <w:marBottom w:val="0"/>
      <w:divBdr>
        <w:top w:val="none" w:sz="0" w:space="0" w:color="auto"/>
        <w:left w:val="none" w:sz="0" w:space="0" w:color="auto"/>
        <w:bottom w:val="none" w:sz="0" w:space="0" w:color="auto"/>
        <w:right w:val="none" w:sz="0" w:space="0" w:color="auto"/>
      </w:divBdr>
    </w:div>
    <w:div w:id="388774189">
      <w:bodyDiv w:val="1"/>
      <w:marLeft w:val="0"/>
      <w:marRight w:val="0"/>
      <w:marTop w:val="0"/>
      <w:marBottom w:val="0"/>
      <w:divBdr>
        <w:top w:val="none" w:sz="0" w:space="0" w:color="auto"/>
        <w:left w:val="none" w:sz="0" w:space="0" w:color="auto"/>
        <w:bottom w:val="none" w:sz="0" w:space="0" w:color="auto"/>
        <w:right w:val="none" w:sz="0" w:space="0" w:color="auto"/>
      </w:divBdr>
    </w:div>
    <w:div w:id="388845271">
      <w:bodyDiv w:val="1"/>
      <w:marLeft w:val="0"/>
      <w:marRight w:val="0"/>
      <w:marTop w:val="0"/>
      <w:marBottom w:val="0"/>
      <w:divBdr>
        <w:top w:val="none" w:sz="0" w:space="0" w:color="auto"/>
        <w:left w:val="none" w:sz="0" w:space="0" w:color="auto"/>
        <w:bottom w:val="none" w:sz="0" w:space="0" w:color="auto"/>
        <w:right w:val="none" w:sz="0" w:space="0" w:color="auto"/>
      </w:divBdr>
    </w:div>
    <w:div w:id="388845316">
      <w:bodyDiv w:val="1"/>
      <w:marLeft w:val="0"/>
      <w:marRight w:val="0"/>
      <w:marTop w:val="0"/>
      <w:marBottom w:val="0"/>
      <w:divBdr>
        <w:top w:val="none" w:sz="0" w:space="0" w:color="auto"/>
        <w:left w:val="none" w:sz="0" w:space="0" w:color="auto"/>
        <w:bottom w:val="none" w:sz="0" w:space="0" w:color="auto"/>
        <w:right w:val="none" w:sz="0" w:space="0" w:color="auto"/>
      </w:divBdr>
    </w:div>
    <w:div w:id="388845959">
      <w:bodyDiv w:val="1"/>
      <w:marLeft w:val="0"/>
      <w:marRight w:val="0"/>
      <w:marTop w:val="0"/>
      <w:marBottom w:val="0"/>
      <w:divBdr>
        <w:top w:val="none" w:sz="0" w:space="0" w:color="auto"/>
        <w:left w:val="none" w:sz="0" w:space="0" w:color="auto"/>
        <w:bottom w:val="none" w:sz="0" w:space="0" w:color="auto"/>
        <w:right w:val="none" w:sz="0" w:space="0" w:color="auto"/>
      </w:divBdr>
    </w:div>
    <w:div w:id="388960732">
      <w:bodyDiv w:val="1"/>
      <w:marLeft w:val="0"/>
      <w:marRight w:val="0"/>
      <w:marTop w:val="0"/>
      <w:marBottom w:val="0"/>
      <w:divBdr>
        <w:top w:val="none" w:sz="0" w:space="0" w:color="auto"/>
        <w:left w:val="none" w:sz="0" w:space="0" w:color="auto"/>
        <w:bottom w:val="none" w:sz="0" w:space="0" w:color="auto"/>
        <w:right w:val="none" w:sz="0" w:space="0" w:color="auto"/>
      </w:divBdr>
    </w:div>
    <w:div w:id="388965230">
      <w:bodyDiv w:val="1"/>
      <w:marLeft w:val="0"/>
      <w:marRight w:val="0"/>
      <w:marTop w:val="0"/>
      <w:marBottom w:val="0"/>
      <w:divBdr>
        <w:top w:val="none" w:sz="0" w:space="0" w:color="auto"/>
        <w:left w:val="none" w:sz="0" w:space="0" w:color="auto"/>
        <w:bottom w:val="none" w:sz="0" w:space="0" w:color="auto"/>
        <w:right w:val="none" w:sz="0" w:space="0" w:color="auto"/>
      </w:divBdr>
    </w:div>
    <w:div w:id="388965327">
      <w:bodyDiv w:val="1"/>
      <w:marLeft w:val="0"/>
      <w:marRight w:val="0"/>
      <w:marTop w:val="0"/>
      <w:marBottom w:val="0"/>
      <w:divBdr>
        <w:top w:val="none" w:sz="0" w:space="0" w:color="auto"/>
        <w:left w:val="none" w:sz="0" w:space="0" w:color="auto"/>
        <w:bottom w:val="none" w:sz="0" w:space="0" w:color="auto"/>
        <w:right w:val="none" w:sz="0" w:space="0" w:color="auto"/>
      </w:divBdr>
    </w:div>
    <w:div w:id="388967371">
      <w:bodyDiv w:val="1"/>
      <w:marLeft w:val="0"/>
      <w:marRight w:val="0"/>
      <w:marTop w:val="0"/>
      <w:marBottom w:val="0"/>
      <w:divBdr>
        <w:top w:val="none" w:sz="0" w:space="0" w:color="auto"/>
        <w:left w:val="none" w:sz="0" w:space="0" w:color="auto"/>
        <w:bottom w:val="none" w:sz="0" w:space="0" w:color="auto"/>
        <w:right w:val="none" w:sz="0" w:space="0" w:color="auto"/>
      </w:divBdr>
    </w:div>
    <w:div w:id="389116979">
      <w:bodyDiv w:val="1"/>
      <w:marLeft w:val="0"/>
      <w:marRight w:val="0"/>
      <w:marTop w:val="0"/>
      <w:marBottom w:val="0"/>
      <w:divBdr>
        <w:top w:val="none" w:sz="0" w:space="0" w:color="auto"/>
        <w:left w:val="none" w:sz="0" w:space="0" w:color="auto"/>
        <w:bottom w:val="none" w:sz="0" w:space="0" w:color="auto"/>
        <w:right w:val="none" w:sz="0" w:space="0" w:color="auto"/>
      </w:divBdr>
    </w:div>
    <w:div w:id="389159472">
      <w:bodyDiv w:val="1"/>
      <w:marLeft w:val="0"/>
      <w:marRight w:val="0"/>
      <w:marTop w:val="0"/>
      <w:marBottom w:val="0"/>
      <w:divBdr>
        <w:top w:val="none" w:sz="0" w:space="0" w:color="auto"/>
        <w:left w:val="none" w:sz="0" w:space="0" w:color="auto"/>
        <w:bottom w:val="none" w:sz="0" w:space="0" w:color="auto"/>
        <w:right w:val="none" w:sz="0" w:space="0" w:color="auto"/>
      </w:divBdr>
    </w:div>
    <w:div w:id="389184690">
      <w:bodyDiv w:val="1"/>
      <w:marLeft w:val="0"/>
      <w:marRight w:val="0"/>
      <w:marTop w:val="0"/>
      <w:marBottom w:val="0"/>
      <w:divBdr>
        <w:top w:val="none" w:sz="0" w:space="0" w:color="auto"/>
        <w:left w:val="none" w:sz="0" w:space="0" w:color="auto"/>
        <w:bottom w:val="none" w:sz="0" w:space="0" w:color="auto"/>
        <w:right w:val="none" w:sz="0" w:space="0" w:color="auto"/>
      </w:divBdr>
    </w:div>
    <w:div w:id="389305397">
      <w:bodyDiv w:val="1"/>
      <w:marLeft w:val="0"/>
      <w:marRight w:val="0"/>
      <w:marTop w:val="0"/>
      <w:marBottom w:val="0"/>
      <w:divBdr>
        <w:top w:val="none" w:sz="0" w:space="0" w:color="auto"/>
        <w:left w:val="none" w:sz="0" w:space="0" w:color="auto"/>
        <w:bottom w:val="none" w:sz="0" w:space="0" w:color="auto"/>
        <w:right w:val="none" w:sz="0" w:space="0" w:color="auto"/>
      </w:divBdr>
    </w:div>
    <w:div w:id="389424194">
      <w:bodyDiv w:val="1"/>
      <w:marLeft w:val="0"/>
      <w:marRight w:val="0"/>
      <w:marTop w:val="0"/>
      <w:marBottom w:val="0"/>
      <w:divBdr>
        <w:top w:val="none" w:sz="0" w:space="0" w:color="auto"/>
        <w:left w:val="none" w:sz="0" w:space="0" w:color="auto"/>
        <w:bottom w:val="none" w:sz="0" w:space="0" w:color="auto"/>
        <w:right w:val="none" w:sz="0" w:space="0" w:color="auto"/>
      </w:divBdr>
    </w:div>
    <w:div w:id="389615741">
      <w:bodyDiv w:val="1"/>
      <w:marLeft w:val="0"/>
      <w:marRight w:val="0"/>
      <w:marTop w:val="0"/>
      <w:marBottom w:val="0"/>
      <w:divBdr>
        <w:top w:val="none" w:sz="0" w:space="0" w:color="auto"/>
        <w:left w:val="none" w:sz="0" w:space="0" w:color="auto"/>
        <w:bottom w:val="none" w:sz="0" w:space="0" w:color="auto"/>
        <w:right w:val="none" w:sz="0" w:space="0" w:color="auto"/>
      </w:divBdr>
    </w:div>
    <w:div w:id="389692301">
      <w:bodyDiv w:val="1"/>
      <w:marLeft w:val="0"/>
      <w:marRight w:val="0"/>
      <w:marTop w:val="0"/>
      <w:marBottom w:val="0"/>
      <w:divBdr>
        <w:top w:val="none" w:sz="0" w:space="0" w:color="auto"/>
        <w:left w:val="none" w:sz="0" w:space="0" w:color="auto"/>
        <w:bottom w:val="none" w:sz="0" w:space="0" w:color="auto"/>
        <w:right w:val="none" w:sz="0" w:space="0" w:color="auto"/>
      </w:divBdr>
    </w:div>
    <w:div w:id="389694648">
      <w:bodyDiv w:val="1"/>
      <w:marLeft w:val="0"/>
      <w:marRight w:val="0"/>
      <w:marTop w:val="0"/>
      <w:marBottom w:val="0"/>
      <w:divBdr>
        <w:top w:val="none" w:sz="0" w:space="0" w:color="auto"/>
        <w:left w:val="none" w:sz="0" w:space="0" w:color="auto"/>
        <w:bottom w:val="none" w:sz="0" w:space="0" w:color="auto"/>
        <w:right w:val="none" w:sz="0" w:space="0" w:color="auto"/>
      </w:divBdr>
    </w:div>
    <w:div w:id="389695826">
      <w:bodyDiv w:val="1"/>
      <w:marLeft w:val="0"/>
      <w:marRight w:val="0"/>
      <w:marTop w:val="0"/>
      <w:marBottom w:val="0"/>
      <w:divBdr>
        <w:top w:val="none" w:sz="0" w:space="0" w:color="auto"/>
        <w:left w:val="none" w:sz="0" w:space="0" w:color="auto"/>
        <w:bottom w:val="none" w:sz="0" w:space="0" w:color="auto"/>
        <w:right w:val="none" w:sz="0" w:space="0" w:color="auto"/>
      </w:divBdr>
    </w:div>
    <w:div w:id="389696826">
      <w:bodyDiv w:val="1"/>
      <w:marLeft w:val="0"/>
      <w:marRight w:val="0"/>
      <w:marTop w:val="0"/>
      <w:marBottom w:val="0"/>
      <w:divBdr>
        <w:top w:val="none" w:sz="0" w:space="0" w:color="auto"/>
        <w:left w:val="none" w:sz="0" w:space="0" w:color="auto"/>
        <w:bottom w:val="none" w:sz="0" w:space="0" w:color="auto"/>
        <w:right w:val="none" w:sz="0" w:space="0" w:color="auto"/>
      </w:divBdr>
    </w:div>
    <w:div w:id="389771099">
      <w:bodyDiv w:val="1"/>
      <w:marLeft w:val="0"/>
      <w:marRight w:val="0"/>
      <w:marTop w:val="0"/>
      <w:marBottom w:val="0"/>
      <w:divBdr>
        <w:top w:val="none" w:sz="0" w:space="0" w:color="auto"/>
        <w:left w:val="none" w:sz="0" w:space="0" w:color="auto"/>
        <w:bottom w:val="none" w:sz="0" w:space="0" w:color="auto"/>
        <w:right w:val="none" w:sz="0" w:space="0" w:color="auto"/>
      </w:divBdr>
    </w:div>
    <w:div w:id="389808498">
      <w:bodyDiv w:val="1"/>
      <w:marLeft w:val="0"/>
      <w:marRight w:val="0"/>
      <w:marTop w:val="0"/>
      <w:marBottom w:val="0"/>
      <w:divBdr>
        <w:top w:val="none" w:sz="0" w:space="0" w:color="auto"/>
        <w:left w:val="none" w:sz="0" w:space="0" w:color="auto"/>
        <w:bottom w:val="none" w:sz="0" w:space="0" w:color="auto"/>
        <w:right w:val="none" w:sz="0" w:space="0" w:color="auto"/>
      </w:divBdr>
    </w:div>
    <w:div w:id="389809051">
      <w:bodyDiv w:val="1"/>
      <w:marLeft w:val="0"/>
      <w:marRight w:val="0"/>
      <w:marTop w:val="0"/>
      <w:marBottom w:val="0"/>
      <w:divBdr>
        <w:top w:val="none" w:sz="0" w:space="0" w:color="auto"/>
        <w:left w:val="none" w:sz="0" w:space="0" w:color="auto"/>
        <w:bottom w:val="none" w:sz="0" w:space="0" w:color="auto"/>
        <w:right w:val="none" w:sz="0" w:space="0" w:color="auto"/>
      </w:divBdr>
    </w:div>
    <w:div w:id="389814823">
      <w:bodyDiv w:val="1"/>
      <w:marLeft w:val="0"/>
      <w:marRight w:val="0"/>
      <w:marTop w:val="0"/>
      <w:marBottom w:val="0"/>
      <w:divBdr>
        <w:top w:val="none" w:sz="0" w:space="0" w:color="auto"/>
        <w:left w:val="none" w:sz="0" w:space="0" w:color="auto"/>
        <w:bottom w:val="none" w:sz="0" w:space="0" w:color="auto"/>
        <w:right w:val="none" w:sz="0" w:space="0" w:color="auto"/>
      </w:divBdr>
    </w:div>
    <w:div w:id="389883116">
      <w:bodyDiv w:val="1"/>
      <w:marLeft w:val="0"/>
      <w:marRight w:val="0"/>
      <w:marTop w:val="0"/>
      <w:marBottom w:val="0"/>
      <w:divBdr>
        <w:top w:val="none" w:sz="0" w:space="0" w:color="auto"/>
        <w:left w:val="none" w:sz="0" w:space="0" w:color="auto"/>
        <w:bottom w:val="none" w:sz="0" w:space="0" w:color="auto"/>
        <w:right w:val="none" w:sz="0" w:space="0" w:color="auto"/>
      </w:divBdr>
    </w:div>
    <w:div w:id="389888527">
      <w:bodyDiv w:val="1"/>
      <w:marLeft w:val="0"/>
      <w:marRight w:val="0"/>
      <w:marTop w:val="0"/>
      <w:marBottom w:val="0"/>
      <w:divBdr>
        <w:top w:val="none" w:sz="0" w:space="0" w:color="auto"/>
        <w:left w:val="none" w:sz="0" w:space="0" w:color="auto"/>
        <w:bottom w:val="none" w:sz="0" w:space="0" w:color="auto"/>
        <w:right w:val="none" w:sz="0" w:space="0" w:color="auto"/>
      </w:divBdr>
    </w:div>
    <w:div w:id="389959337">
      <w:bodyDiv w:val="1"/>
      <w:marLeft w:val="0"/>
      <w:marRight w:val="0"/>
      <w:marTop w:val="0"/>
      <w:marBottom w:val="0"/>
      <w:divBdr>
        <w:top w:val="none" w:sz="0" w:space="0" w:color="auto"/>
        <w:left w:val="none" w:sz="0" w:space="0" w:color="auto"/>
        <w:bottom w:val="none" w:sz="0" w:space="0" w:color="auto"/>
        <w:right w:val="none" w:sz="0" w:space="0" w:color="auto"/>
      </w:divBdr>
    </w:div>
    <w:div w:id="389964536">
      <w:bodyDiv w:val="1"/>
      <w:marLeft w:val="0"/>
      <w:marRight w:val="0"/>
      <w:marTop w:val="0"/>
      <w:marBottom w:val="0"/>
      <w:divBdr>
        <w:top w:val="none" w:sz="0" w:space="0" w:color="auto"/>
        <w:left w:val="none" w:sz="0" w:space="0" w:color="auto"/>
        <w:bottom w:val="none" w:sz="0" w:space="0" w:color="auto"/>
        <w:right w:val="none" w:sz="0" w:space="0" w:color="auto"/>
      </w:divBdr>
    </w:div>
    <w:div w:id="390005779">
      <w:bodyDiv w:val="1"/>
      <w:marLeft w:val="0"/>
      <w:marRight w:val="0"/>
      <w:marTop w:val="0"/>
      <w:marBottom w:val="0"/>
      <w:divBdr>
        <w:top w:val="none" w:sz="0" w:space="0" w:color="auto"/>
        <w:left w:val="none" w:sz="0" w:space="0" w:color="auto"/>
        <w:bottom w:val="none" w:sz="0" w:space="0" w:color="auto"/>
        <w:right w:val="none" w:sz="0" w:space="0" w:color="auto"/>
      </w:divBdr>
    </w:div>
    <w:div w:id="390006923">
      <w:bodyDiv w:val="1"/>
      <w:marLeft w:val="0"/>
      <w:marRight w:val="0"/>
      <w:marTop w:val="0"/>
      <w:marBottom w:val="0"/>
      <w:divBdr>
        <w:top w:val="none" w:sz="0" w:space="0" w:color="auto"/>
        <w:left w:val="none" w:sz="0" w:space="0" w:color="auto"/>
        <w:bottom w:val="none" w:sz="0" w:space="0" w:color="auto"/>
        <w:right w:val="none" w:sz="0" w:space="0" w:color="auto"/>
      </w:divBdr>
    </w:div>
    <w:div w:id="390076991">
      <w:bodyDiv w:val="1"/>
      <w:marLeft w:val="0"/>
      <w:marRight w:val="0"/>
      <w:marTop w:val="0"/>
      <w:marBottom w:val="0"/>
      <w:divBdr>
        <w:top w:val="none" w:sz="0" w:space="0" w:color="auto"/>
        <w:left w:val="none" w:sz="0" w:space="0" w:color="auto"/>
        <w:bottom w:val="none" w:sz="0" w:space="0" w:color="auto"/>
        <w:right w:val="none" w:sz="0" w:space="0" w:color="auto"/>
      </w:divBdr>
    </w:div>
    <w:div w:id="390201648">
      <w:bodyDiv w:val="1"/>
      <w:marLeft w:val="0"/>
      <w:marRight w:val="0"/>
      <w:marTop w:val="0"/>
      <w:marBottom w:val="0"/>
      <w:divBdr>
        <w:top w:val="none" w:sz="0" w:space="0" w:color="auto"/>
        <w:left w:val="none" w:sz="0" w:space="0" w:color="auto"/>
        <w:bottom w:val="none" w:sz="0" w:space="0" w:color="auto"/>
        <w:right w:val="none" w:sz="0" w:space="0" w:color="auto"/>
      </w:divBdr>
    </w:div>
    <w:div w:id="390270256">
      <w:bodyDiv w:val="1"/>
      <w:marLeft w:val="0"/>
      <w:marRight w:val="0"/>
      <w:marTop w:val="0"/>
      <w:marBottom w:val="0"/>
      <w:divBdr>
        <w:top w:val="none" w:sz="0" w:space="0" w:color="auto"/>
        <w:left w:val="none" w:sz="0" w:space="0" w:color="auto"/>
        <w:bottom w:val="none" w:sz="0" w:space="0" w:color="auto"/>
        <w:right w:val="none" w:sz="0" w:space="0" w:color="auto"/>
      </w:divBdr>
    </w:div>
    <w:div w:id="390345573">
      <w:bodyDiv w:val="1"/>
      <w:marLeft w:val="0"/>
      <w:marRight w:val="0"/>
      <w:marTop w:val="0"/>
      <w:marBottom w:val="0"/>
      <w:divBdr>
        <w:top w:val="none" w:sz="0" w:space="0" w:color="auto"/>
        <w:left w:val="none" w:sz="0" w:space="0" w:color="auto"/>
        <w:bottom w:val="none" w:sz="0" w:space="0" w:color="auto"/>
        <w:right w:val="none" w:sz="0" w:space="0" w:color="auto"/>
      </w:divBdr>
    </w:div>
    <w:div w:id="390351809">
      <w:bodyDiv w:val="1"/>
      <w:marLeft w:val="0"/>
      <w:marRight w:val="0"/>
      <w:marTop w:val="0"/>
      <w:marBottom w:val="0"/>
      <w:divBdr>
        <w:top w:val="none" w:sz="0" w:space="0" w:color="auto"/>
        <w:left w:val="none" w:sz="0" w:space="0" w:color="auto"/>
        <w:bottom w:val="none" w:sz="0" w:space="0" w:color="auto"/>
        <w:right w:val="none" w:sz="0" w:space="0" w:color="auto"/>
      </w:divBdr>
    </w:div>
    <w:div w:id="390352954">
      <w:bodyDiv w:val="1"/>
      <w:marLeft w:val="0"/>
      <w:marRight w:val="0"/>
      <w:marTop w:val="0"/>
      <w:marBottom w:val="0"/>
      <w:divBdr>
        <w:top w:val="none" w:sz="0" w:space="0" w:color="auto"/>
        <w:left w:val="none" w:sz="0" w:space="0" w:color="auto"/>
        <w:bottom w:val="none" w:sz="0" w:space="0" w:color="auto"/>
        <w:right w:val="none" w:sz="0" w:space="0" w:color="auto"/>
      </w:divBdr>
    </w:div>
    <w:div w:id="390427957">
      <w:bodyDiv w:val="1"/>
      <w:marLeft w:val="0"/>
      <w:marRight w:val="0"/>
      <w:marTop w:val="0"/>
      <w:marBottom w:val="0"/>
      <w:divBdr>
        <w:top w:val="none" w:sz="0" w:space="0" w:color="auto"/>
        <w:left w:val="none" w:sz="0" w:space="0" w:color="auto"/>
        <w:bottom w:val="none" w:sz="0" w:space="0" w:color="auto"/>
        <w:right w:val="none" w:sz="0" w:space="0" w:color="auto"/>
      </w:divBdr>
    </w:div>
    <w:div w:id="390428619">
      <w:bodyDiv w:val="1"/>
      <w:marLeft w:val="0"/>
      <w:marRight w:val="0"/>
      <w:marTop w:val="0"/>
      <w:marBottom w:val="0"/>
      <w:divBdr>
        <w:top w:val="none" w:sz="0" w:space="0" w:color="auto"/>
        <w:left w:val="none" w:sz="0" w:space="0" w:color="auto"/>
        <w:bottom w:val="none" w:sz="0" w:space="0" w:color="auto"/>
        <w:right w:val="none" w:sz="0" w:space="0" w:color="auto"/>
      </w:divBdr>
    </w:div>
    <w:div w:id="390429197">
      <w:bodyDiv w:val="1"/>
      <w:marLeft w:val="0"/>
      <w:marRight w:val="0"/>
      <w:marTop w:val="0"/>
      <w:marBottom w:val="0"/>
      <w:divBdr>
        <w:top w:val="none" w:sz="0" w:space="0" w:color="auto"/>
        <w:left w:val="none" w:sz="0" w:space="0" w:color="auto"/>
        <w:bottom w:val="none" w:sz="0" w:space="0" w:color="auto"/>
        <w:right w:val="none" w:sz="0" w:space="0" w:color="auto"/>
      </w:divBdr>
    </w:div>
    <w:div w:id="390465564">
      <w:bodyDiv w:val="1"/>
      <w:marLeft w:val="0"/>
      <w:marRight w:val="0"/>
      <w:marTop w:val="0"/>
      <w:marBottom w:val="0"/>
      <w:divBdr>
        <w:top w:val="none" w:sz="0" w:space="0" w:color="auto"/>
        <w:left w:val="none" w:sz="0" w:space="0" w:color="auto"/>
        <w:bottom w:val="none" w:sz="0" w:space="0" w:color="auto"/>
        <w:right w:val="none" w:sz="0" w:space="0" w:color="auto"/>
      </w:divBdr>
    </w:div>
    <w:div w:id="390469713">
      <w:bodyDiv w:val="1"/>
      <w:marLeft w:val="0"/>
      <w:marRight w:val="0"/>
      <w:marTop w:val="0"/>
      <w:marBottom w:val="0"/>
      <w:divBdr>
        <w:top w:val="none" w:sz="0" w:space="0" w:color="auto"/>
        <w:left w:val="none" w:sz="0" w:space="0" w:color="auto"/>
        <w:bottom w:val="none" w:sz="0" w:space="0" w:color="auto"/>
        <w:right w:val="none" w:sz="0" w:space="0" w:color="auto"/>
      </w:divBdr>
    </w:div>
    <w:div w:id="390496195">
      <w:bodyDiv w:val="1"/>
      <w:marLeft w:val="0"/>
      <w:marRight w:val="0"/>
      <w:marTop w:val="0"/>
      <w:marBottom w:val="0"/>
      <w:divBdr>
        <w:top w:val="none" w:sz="0" w:space="0" w:color="auto"/>
        <w:left w:val="none" w:sz="0" w:space="0" w:color="auto"/>
        <w:bottom w:val="none" w:sz="0" w:space="0" w:color="auto"/>
        <w:right w:val="none" w:sz="0" w:space="0" w:color="auto"/>
      </w:divBdr>
    </w:div>
    <w:div w:id="390616098">
      <w:bodyDiv w:val="1"/>
      <w:marLeft w:val="0"/>
      <w:marRight w:val="0"/>
      <w:marTop w:val="0"/>
      <w:marBottom w:val="0"/>
      <w:divBdr>
        <w:top w:val="none" w:sz="0" w:space="0" w:color="auto"/>
        <w:left w:val="none" w:sz="0" w:space="0" w:color="auto"/>
        <w:bottom w:val="none" w:sz="0" w:space="0" w:color="auto"/>
        <w:right w:val="none" w:sz="0" w:space="0" w:color="auto"/>
      </w:divBdr>
    </w:div>
    <w:div w:id="390622260">
      <w:bodyDiv w:val="1"/>
      <w:marLeft w:val="0"/>
      <w:marRight w:val="0"/>
      <w:marTop w:val="0"/>
      <w:marBottom w:val="0"/>
      <w:divBdr>
        <w:top w:val="none" w:sz="0" w:space="0" w:color="auto"/>
        <w:left w:val="none" w:sz="0" w:space="0" w:color="auto"/>
        <w:bottom w:val="none" w:sz="0" w:space="0" w:color="auto"/>
        <w:right w:val="none" w:sz="0" w:space="0" w:color="auto"/>
      </w:divBdr>
    </w:div>
    <w:div w:id="390660827">
      <w:bodyDiv w:val="1"/>
      <w:marLeft w:val="0"/>
      <w:marRight w:val="0"/>
      <w:marTop w:val="0"/>
      <w:marBottom w:val="0"/>
      <w:divBdr>
        <w:top w:val="none" w:sz="0" w:space="0" w:color="auto"/>
        <w:left w:val="none" w:sz="0" w:space="0" w:color="auto"/>
        <w:bottom w:val="none" w:sz="0" w:space="0" w:color="auto"/>
        <w:right w:val="none" w:sz="0" w:space="0" w:color="auto"/>
      </w:divBdr>
    </w:div>
    <w:div w:id="390664481">
      <w:bodyDiv w:val="1"/>
      <w:marLeft w:val="0"/>
      <w:marRight w:val="0"/>
      <w:marTop w:val="0"/>
      <w:marBottom w:val="0"/>
      <w:divBdr>
        <w:top w:val="none" w:sz="0" w:space="0" w:color="auto"/>
        <w:left w:val="none" w:sz="0" w:space="0" w:color="auto"/>
        <w:bottom w:val="none" w:sz="0" w:space="0" w:color="auto"/>
        <w:right w:val="none" w:sz="0" w:space="0" w:color="auto"/>
      </w:divBdr>
    </w:div>
    <w:div w:id="390689317">
      <w:bodyDiv w:val="1"/>
      <w:marLeft w:val="0"/>
      <w:marRight w:val="0"/>
      <w:marTop w:val="0"/>
      <w:marBottom w:val="0"/>
      <w:divBdr>
        <w:top w:val="none" w:sz="0" w:space="0" w:color="auto"/>
        <w:left w:val="none" w:sz="0" w:space="0" w:color="auto"/>
        <w:bottom w:val="none" w:sz="0" w:space="0" w:color="auto"/>
        <w:right w:val="none" w:sz="0" w:space="0" w:color="auto"/>
      </w:divBdr>
    </w:div>
    <w:div w:id="390691795">
      <w:bodyDiv w:val="1"/>
      <w:marLeft w:val="0"/>
      <w:marRight w:val="0"/>
      <w:marTop w:val="0"/>
      <w:marBottom w:val="0"/>
      <w:divBdr>
        <w:top w:val="none" w:sz="0" w:space="0" w:color="auto"/>
        <w:left w:val="none" w:sz="0" w:space="0" w:color="auto"/>
        <w:bottom w:val="none" w:sz="0" w:space="0" w:color="auto"/>
        <w:right w:val="none" w:sz="0" w:space="0" w:color="auto"/>
      </w:divBdr>
    </w:div>
    <w:div w:id="390692096">
      <w:bodyDiv w:val="1"/>
      <w:marLeft w:val="0"/>
      <w:marRight w:val="0"/>
      <w:marTop w:val="0"/>
      <w:marBottom w:val="0"/>
      <w:divBdr>
        <w:top w:val="none" w:sz="0" w:space="0" w:color="auto"/>
        <w:left w:val="none" w:sz="0" w:space="0" w:color="auto"/>
        <w:bottom w:val="none" w:sz="0" w:space="0" w:color="auto"/>
        <w:right w:val="none" w:sz="0" w:space="0" w:color="auto"/>
      </w:divBdr>
    </w:div>
    <w:div w:id="390809736">
      <w:bodyDiv w:val="1"/>
      <w:marLeft w:val="0"/>
      <w:marRight w:val="0"/>
      <w:marTop w:val="0"/>
      <w:marBottom w:val="0"/>
      <w:divBdr>
        <w:top w:val="none" w:sz="0" w:space="0" w:color="auto"/>
        <w:left w:val="none" w:sz="0" w:space="0" w:color="auto"/>
        <w:bottom w:val="none" w:sz="0" w:space="0" w:color="auto"/>
        <w:right w:val="none" w:sz="0" w:space="0" w:color="auto"/>
      </w:divBdr>
    </w:div>
    <w:div w:id="390883148">
      <w:bodyDiv w:val="1"/>
      <w:marLeft w:val="0"/>
      <w:marRight w:val="0"/>
      <w:marTop w:val="0"/>
      <w:marBottom w:val="0"/>
      <w:divBdr>
        <w:top w:val="none" w:sz="0" w:space="0" w:color="auto"/>
        <w:left w:val="none" w:sz="0" w:space="0" w:color="auto"/>
        <w:bottom w:val="none" w:sz="0" w:space="0" w:color="auto"/>
        <w:right w:val="none" w:sz="0" w:space="0" w:color="auto"/>
      </w:divBdr>
    </w:div>
    <w:div w:id="390883224">
      <w:bodyDiv w:val="1"/>
      <w:marLeft w:val="0"/>
      <w:marRight w:val="0"/>
      <w:marTop w:val="0"/>
      <w:marBottom w:val="0"/>
      <w:divBdr>
        <w:top w:val="none" w:sz="0" w:space="0" w:color="auto"/>
        <w:left w:val="none" w:sz="0" w:space="0" w:color="auto"/>
        <w:bottom w:val="none" w:sz="0" w:space="0" w:color="auto"/>
        <w:right w:val="none" w:sz="0" w:space="0" w:color="auto"/>
      </w:divBdr>
    </w:div>
    <w:div w:id="390929756">
      <w:bodyDiv w:val="1"/>
      <w:marLeft w:val="0"/>
      <w:marRight w:val="0"/>
      <w:marTop w:val="0"/>
      <w:marBottom w:val="0"/>
      <w:divBdr>
        <w:top w:val="none" w:sz="0" w:space="0" w:color="auto"/>
        <w:left w:val="none" w:sz="0" w:space="0" w:color="auto"/>
        <w:bottom w:val="none" w:sz="0" w:space="0" w:color="auto"/>
        <w:right w:val="none" w:sz="0" w:space="0" w:color="auto"/>
      </w:divBdr>
    </w:div>
    <w:div w:id="390933708">
      <w:bodyDiv w:val="1"/>
      <w:marLeft w:val="0"/>
      <w:marRight w:val="0"/>
      <w:marTop w:val="0"/>
      <w:marBottom w:val="0"/>
      <w:divBdr>
        <w:top w:val="none" w:sz="0" w:space="0" w:color="auto"/>
        <w:left w:val="none" w:sz="0" w:space="0" w:color="auto"/>
        <w:bottom w:val="none" w:sz="0" w:space="0" w:color="auto"/>
        <w:right w:val="none" w:sz="0" w:space="0" w:color="auto"/>
      </w:divBdr>
    </w:div>
    <w:div w:id="391119015">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199709">
      <w:bodyDiv w:val="1"/>
      <w:marLeft w:val="0"/>
      <w:marRight w:val="0"/>
      <w:marTop w:val="0"/>
      <w:marBottom w:val="0"/>
      <w:divBdr>
        <w:top w:val="none" w:sz="0" w:space="0" w:color="auto"/>
        <w:left w:val="none" w:sz="0" w:space="0" w:color="auto"/>
        <w:bottom w:val="none" w:sz="0" w:space="0" w:color="auto"/>
        <w:right w:val="none" w:sz="0" w:space="0" w:color="auto"/>
      </w:divBdr>
    </w:div>
    <w:div w:id="391272386">
      <w:bodyDiv w:val="1"/>
      <w:marLeft w:val="0"/>
      <w:marRight w:val="0"/>
      <w:marTop w:val="0"/>
      <w:marBottom w:val="0"/>
      <w:divBdr>
        <w:top w:val="none" w:sz="0" w:space="0" w:color="auto"/>
        <w:left w:val="none" w:sz="0" w:space="0" w:color="auto"/>
        <w:bottom w:val="none" w:sz="0" w:space="0" w:color="auto"/>
        <w:right w:val="none" w:sz="0" w:space="0" w:color="auto"/>
      </w:divBdr>
    </w:div>
    <w:div w:id="391273567">
      <w:bodyDiv w:val="1"/>
      <w:marLeft w:val="0"/>
      <w:marRight w:val="0"/>
      <w:marTop w:val="0"/>
      <w:marBottom w:val="0"/>
      <w:divBdr>
        <w:top w:val="none" w:sz="0" w:space="0" w:color="auto"/>
        <w:left w:val="none" w:sz="0" w:space="0" w:color="auto"/>
        <w:bottom w:val="none" w:sz="0" w:space="0" w:color="auto"/>
        <w:right w:val="none" w:sz="0" w:space="0" w:color="auto"/>
      </w:divBdr>
    </w:div>
    <w:div w:id="391276579">
      <w:bodyDiv w:val="1"/>
      <w:marLeft w:val="0"/>
      <w:marRight w:val="0"/>
      <w:marTop w:val="0"/>
      <w:marBottom w:val="0"/>
      <w:divBdr>
        <w:top w:val="none" w:sz="0" w:space="0" w:color="auto"/>
        <w:left w:val="none" w:sz="0" w:space="0" w:color="auto"/>
        <w:bottom w:val="none" w:sz="0" w:space="0" w:color="auto"/>
        <w:right w:val="none" w:sz="0" w:space="0" w:color="auto"/>
      </w:divBdr>
    </w:div>
    <w:div w:id="391470033">
      <w:bodyDiv w:val="1"/>
      <w:marLeft w:val="0"/>
      <w:marRight w:val="0"/>
      <w:marTop w:val="0"/>
      <w:marBottom w:val="0"/>
      <w:divBdr>
        <w:top w:val="none" w:sz="0" w:space="0" w:color="auto"/>
        <w:left w:val="none" w:sz="0" w:space="0" w:color="auto"/>
        <w:bottom w:val="none" w:sz="0" w:space="0" w:color="auto"/>
        <w:right w:val="none" w:sz="0" w:space="0" w:color="auto"/>
      </w:divBdr>
    </w:div>
    <w:div w:id="391537738">
      <w:bodyDiv w:val="1"/>
      <w:marLeft w:val="0"/>
      <w:marRight w:val="0"/>
      <w:marTop w:val="0"/>
      <w:marBottom w:val="0"/>
      <w:divBdr>
        <w:top w:val="none" w:sz="0" w:space="0" w:color="auto"/>
        <w:left w:val="none" w:sz="0" w:space="0" w:color="auto"/>
        <w:bottom w:val="none" w:sz="0" w:space="0" w:color="auto"/>
        <w:right w:val="none" w:sz="0" w:space="0" w:color="auto"/>
      </w:divBdr>
    </w:div>
    <w:div w:id="391540564">
      <w:bodyDiv w:val="1"/>
      <w:marLeft w:val="0"/>
      <w:marRight w:val="0"/>
      <w:marTop w:val="0"/>
      <w:marBottom w:val="0"/>
      <w:divBdr>
        <w:top w:val="none" w:sz="0" w:space="0" w:color="auto"/>
        <w:left w:val="none" w:sz="0" w:space="0" w:color="auto"/>
        <w:bottom w:val="none" w:sz="0" w:space="0" w:color="auto"/>
        <w:right w:val="none" w:sz="0" w:space="0" w:color="auto"/>
      </w:divBdr>
    </w:div>
    <w:div w:id="391654672">
      <w:bodyDiv w:val="1"/>
      <w:marLeft w:val="0"/>
      <w:marRight w:val="0"/>
      <w:marTop w:val="0"/>
      <w:marBottom w:val="0"/>
      <w:divBdr>
        <w:top w:val="none" w:sz="0" w:space="0" w:color="auto"/>
        <w:left w:val="none" w:sz="0" w:space="0" w:color="auto"/>
        <w:bottom w:val="none" w:sz="0" w:space="0" w:color="auto"/>
        <w:right w:val="none" w:sz="0" w:space="0" w:color="auto"/>
      </w:divBdr>
    </w:div>
    <w:div w:id="391657759">
      <w:bodyDiv w:val="1"/>
      <w:marLeft w:val="0"/>
      <w:marRight w:val="0"/>
      <w:marTop w:val="0"/>
      <w:marBottom w:val="0"/>
      <w:divBdr>
        <w:top w:val="none" w:sz="0" w:space="0" w:color="auto"/>
        <w:left w:val="none" w:sz="0" w:space="0" w:color="auto"/>
        <w:bottom w:val="none" w:sz="0" w:space="0" w:color="auto"/>
        <w:right w:val="none" w:sz="0" w:space="0" w:color="auto"/>
      </w:divBdr>
    </w:div>
    <w:div w:id="391732659">
      <w:bodyDiv w:val="1"/>
      <w:marLeft w:val="0"/>
      <w:marRight w:val="0"/>
      <w:marTop w:val="0"/>
      <w:marBottom w:val="0"/>
      <w:divBdr>
        <w:top w:val="none" w:sz="0" w:space="0" w:color="auto"/>
        <w:left w:val="none" w:sz="0" w:space="0" w:color="auto"/>
        <w:bottom w:val="none" w:sz="0" w:space="0" w:color="auto"/>
        <w:right w:val="none" w:sz="0" w:space="0" w:color="auto"/>
      </w:divBdr>
    </w:div>
    <w:div w:id="391733079">
      <w:bodyDiv w:val="1"/>
      <w:marLeft w:val="0"/>
      <w:marRight w:val="0"/>
      <w:marTop w:val="0"/>
      <w:marBottom w:val="0"/>
      <w:divBdr>
        <w:top w:val="none" w:sz="0" w:space="0" w:color="auto"/>
        <w:left w:val="none" w:sz="0" w:space="0" w:color="auto"/>
        <w:bottom w:val="none" w:sz="0" w:space="0" w:color="auto"/>
        <w:right w:val="none" w:sz="0" w:space="0" w:color="auto"/>
      </w:divBdr>
    </w:div>
    <w:div w:id="391735247">
      <w:bodyDiv w:val="1"/>
      <w:marLeft w:val="0"/>
      <w:marRight w:val="0"/>
      <w:marTop w:val="0"/>
      <w:marBottom w:val="0"/>
      <w:divBdr>
        <w:top w:val="none" w:sz="0" w:space="0" w:color="auto"/>
        <w:left w:val="none" w:sz="0" w:space="0" w:color="auto"/>
        <w:bottom w:val="none" w:sz="0" w:space="0" w:color="auto"/>
        <w:right w:val="none" w:sz="0" w:space="0" w:color="auto"/>
      </w:divBdr>
    </w:div>
    <w:div w:id="391735309">
      <w:bodyDiv w:val="1"/>
      <w:marLeft w:val="0"/>
      <w:marRight w:val="0"/>
      <w:marTop w:val="0"/>
      <w:marBottom w:val="0"/>
      <w:divBdr>
        <w:top w:val="none" w:sz="0" w:space="0" w:color="auto"/>
        <w:left w:val="none" w:sz="0" w:space="0" w:color="auto"/>
        <w:bottom w:val="none" w:sz="0" w:space="0" w:color="auto"/>
        <w:right w:val="none" w:sz="0" w:space="0" w:color="auto"/>
      </w:divBdr>
    </w:div>
    <w:div w:id="391781001">
      <w:bodyDiv w:val="1"/>
      <w:marLeft w:val="0"/>
      <w:marRight w:val="0"/>
      <w:marTop w:val="0"/>
      <w:marBottom w:val="0"/>
      <w:divBdr>
        <w:top w:val="none" w:sz="0" w:space="0" w:color="auto"/>
        <w:left w:val="none" w:sz="0" w:space="0" w:color="auto"/>
        <w:bottom w:val="none" w:sz="0" w:space="0" w:color="auto"/>
        <w:right w:val="none" w:sz="0" w:space="0" w:color="auto"/>
      </w:divBdr>
    </w:div>
    <w:div w:id="391850145">
      <w:bodyDiv w:val="1"/>
      <w:marLeft w:val="0"/>
      <w:marRight w:val="0"/>
      <w:marTop w:val="0"/>
      <w:marBottom w:val="0"/>
      <w:divBdr>
        <w:top w:val="none" w:sz="0" w:space="0" w:color="auto"/>
        <w:left w:val="none" w:sz="0" w:space="0" w:color="auto"/>
        <w:bottom w:val="none" w:sz="0" w:space="0" w:color="auto"/>
        <w:right w:val="none" w:sz="0" w:space="0" w:color="auto"/>
      </w:divBdr>
    </w:div>
    <w:div w:id="391857700">
      <w:bodyDiv w:val="1"/>
      <w:marLeft w:val="0"/>
      <w:marRight w:val="0"/>
      <w:marTop w:val="0"/>
      <w:marBottom w:val="0"/>
      <w:divBdr>
        <w:top w:val="none" w:sz="0" w:space="0" w:color="auto"/>
        <w:left w:val="none" w:sz="0" w:space="0" w:color="auto"/>
        <w:bottom w:val="none" w:sz="0" w:space="0" w:color="auto"/>
        <w:right w:val="none" w:sz="0" w:space="0" w:color="auto"/>
      </w:divBdr>
    </w:div>
    <w:div w:id="391926048">
      <w:bodyDiv w:val="1"/>
      <w:marLeft w:val="0"/>
      <w:marRight w:val="0"/>
      <w:marTop w:val="0"/>
      <w:marBottom w:val="0"/>
      <w:divBdr>
        <w:top w:val="none" w:sz="0" w:space="0" w:color="auto"/>
        <w:left w:val="none" w:sz="0" w:space="0" w:color="auto"/>
        <w:bottom w:val="none" w:sz="0" w:space="0" w:color="auto"/>
        <w:right w:val="none" w:sz="0" w:space="0" w:color="auto"/>
      </w:divBdr>
    </w:div>
    <w:div w:id="391926179">
      <w:bodyDiv w:val="1"/>
      <w:marLeft w:val="0"/>
      <w:marRight w:val="0"/>
      <w:marTop w:val="0"/>
      <w:marBottom w:val="0"/>
      <w:divBdr>
        <w:top w:val="none" w:sz="0" w:space="0" w:color="auto"/>
        <w:left w:val="none" w:sz="0" w:space="0" w:color="auto"/>
        <w:bottom w:val="none" w:sz="0" w:space="0" w:color="auto"/>
        <w:right w:val="none" w:sz="0" w:space="0" w:color="auto"/>
      </w:divBdr>
    </w:div>
    <w:div w:id="391972520">
      <w:bodyDiv w:val="1"/>
      <w:marLeft w:val="0"/>
      <w:marRight w:val="0"/>
      <w:marTop w:val="0"/>
      <w:marBottom w:val="0"/>
      <w:divBdr>
        <w:top w:val="none" w:sz="0" w:space="0" w:color="auto"/>
        <w:left w:val="none" w:sz="0" w:space="0" w:color="auto"/>
        <w:bottom w:val="none" w:sz="0" w:space="0" w:color="auto"/>
        <w:right w:val="none" w:sz="0" w:space="0" w:color="auto"/>
      </w:divBdr>
    </w:div>
    <w:div w:id="391973273">
      <w:bodyDiv w:val="1"/>
      <w:marLeft w:val="0"/>
      <w:marRight w:val="0"/>
      <w:marTop w:val="0"/>
      <w:marBottom w:val="0"/>
      <w:divBdr>
        <w:top w:val="none" w:sz="0" w:space="0" w:color="auto"/>
        <w:left w:val="none" w:sz="0" w:space="0" w:color="auto"/>
        <w:bottom w:val="none" w:sz="0" w:space="0" w:color="auto"/>
        <w:right w:val="none" w:sz="0" w:space="0" w:color="auto"/>
      </w:divBdr>
    </w:div>
    <w:div w:id="392121280">
      <w:bodyDiv w:val="1"/>
      <w:marLeft w:val="0"/>
      <w:marRight w:val="0"/>
      <w:marTop w:val="0"/>
      <w:marBottom w:val="0"/>
      <w:divBdr>
        <w:top w:val="none" w:sz="0" w:space="0" w:color="auto"/>
        <w:left w:val="none" w:sz="0" w:space="0" w:color="auto"/>
        <w:bottom w:val="none" w:sz="0" w:space="0" w:color="auto"/>
        <w:right w:val="none" w:sz="0" w:space="0" w:color="auto"/>
      </w:divBdr>
    </w:div>
    <w:div w:id="392168230">
      <w:bodyDiv w:val="1"/>
      <w:marLeft w:val="0"/>
      <w:marRight w:val="0"/>
      <w:marTop w:val="0"/>
      <w:marBottom w:val="0"/>
      <w:divBdr>
        <w:top w:val="none" w:sz="0" w:space="0" w:color="auto"/>
        <w:left w:val="none" w:sz="0" w:space="0" w:color="auto"/>
        <w:bottom w:val="none" w:sz="0" w:space="0" w:color="auto"/>
        <w:right w:val="none" w:sz="0" w:space="0" w:color="auto"/>
      </w:divBdr>
    </w:div>
    <w:div w:id="392234699">
      <w:bodyDiv w:val="1"/>
      <w:marLeft w:val="0"/>
      <w:marRight w:val="0"/>
      <w:marTop w:val="0"/>
      <w:marBottom w:val="0"/>
      <w:divBdr>
        <w:top w:val="none" w:sz="0" w:space="0" w:color="auto"/>
        <w:left w:val="none" w:sz="0" w:space="0" w:color="auto"/>
        <w:bottom w:val="none" w:sz="0" w:space="0" w:color="auto"/>
        <w:right w:val="none" w:sz="0" w:space="0" w:color="auto"/>
      </w:divBdr>
    </w:div>
    <w:div w:id="392310823">
      <w:bodyDiv w:val="1"/>
      <w:marLeft w:val="0"/>
      <w:marRight w:val="0"/>
      <w:marTop w:val="0"/>
      <w:marBottom w:val="0"/>
      <w:divBdr>
        <w:top w:val="none" w:sz="0" w:space="0" w:color="auto"/>
        <w:left w:val="none" w:sz="0" w:space="0" w:color="auto"/>
        <w:bottom w:val="none" w:sz="0" w:space="0" w:color="auto"/>
        <w:right w:val="none" w:sz="0" w:space="0" w:color="auto"/>
      </w:divBdr>
    </w:div>
    <w:div w:id="392386419">
      <w:bodyDiv w:val="1"/>
      <w:marLeft w:val="0"/>
      <w:marRight w:val="0"/>
      <w:marTop w:val="0"/>
      <w:marBottom w:val="0"/>
      <w:divBdr>
        <w:top w:val="none" w:sz="0" w:space="0" w:color="auto"/>
        <w:left w:val="none" w:sz="0" w:space="0" w:color="auto"/>
        <w:bottom w:val="none" w:sz="0" w:space="0" w:color="auto"/>
        <w:right w:val="none" w:sz="0" w:space="0" w:color="auto"/>
      </w:divBdr>
    </w:div>
    <w:div w:id="392391547">
      <w:bodyDiv w:val="1"/>
      <w:marLeft w:val="0"/>
      <w:marRight w:val="0"/>
      <w:marTop w:val="0"/>
      <w:marBottom w:val="0"/>
      <w:divBdr>
        <w:top w:val="none" w:sz="0" w:space="0" w:color="auto"/>
        <w:left w:val="none" w:sz="0" w:space="0" w:color="auto"/>
        <w:bottom w:val="none" w:sz="0" w:space="0" w:color="auto"/>
        <w:right w:val="none" w:sz="0" w:space="0" w:color="auto"/>
      </w:divBdr>
    </w:div>
    <w:div w:id="392430938">
      <w:bodyDiv w:val="1"/>
      <w:marLeft w:val="0"/>
      <w:marRight w:val="0"/>
      <w:marTop w:val="0"/>
      <w:marBottom w:val="0"/>
      <w:divBdr>
        <w:top w:val="none" w:sz="0" w:space="0" w:color="auto"/>
        <w:left w:val="none" w:sz="0" w:space="0" w:color="auto"/>
        <w:bottom w:val="none" w:sz="0" w:space="0" w:color="auto"/>
        <w:right w:val="none" w:sz="0" w:space="0" w:color="auto"/>
      </w:divBdr>
    </w:div>
    <w:div w:id="392506753">
      <w:bodyDiv w:val="1"/>
      <w:marLeft w:val="0"/>
      <w:marRight w:val="0"/>
      <w:marTop w:val="0"/>
      <w:marBottom w:val="0"/>
      <w:divBdr>
        <w:top w:val="none" w:sz="0" w:space="0" w:color="auto"/>
        <w:left w:val="none" w:sz="0" w:space="0" w:color="auto"/>
        <w:bottom w:val="none" w:sz="0" w:space="0" w:color="auto"/>
        <w:right w:val="none" w:sz="0" w:space="0" w:color="auto"/>
      </w:divBdr>
    </w:div>
    <w:div w:id="392656316">
      <w:bodyDiv w:val="1"/>
      <w:marLeft w:val="0"/>
      <w:marRight w:val="0"/>
      <w:marTop w:val="0"/>
      <w:marBottom w:val="0"/>
      <w:divBdr>
        <w:top w:val="none" w:sz="0" w:space="0" w:color="auto"/>
        <w:left w:val="none" w:sz="0" w:space="0" w:color="auto"/>
        <w:bottom w:val="none" w:sz="0" w:space="0" w:color="auto"/>
        <w:right w:val="none" w:sz="0" w:space="0" w:color="auto"/>
      </w:divBdr>
    </w:div>
    <w:div w:id="392700264">
      <w:bodyDiv w:val="1"/>
      <w:marLeft w:val="0"/>
      <w:marRight w:val="0"/>
      <w:marTop w:val="0"/>
      <w:marBottom w:val="0"/>
      <w:divBdr>
        <w:top w:val="none" w:sz="0" w:space="0" w:color="auto"/>
        <w:left w:val="none" w:sz="0" w:space="0" w:color="auto"/>
        <w:bottom w:val="none" w:sz="0" w:space="0" w:color="auto"/>
        <w:right w:val="none" w:sz="0" w:space="0" w:color="auto"/>
      </w:divBdr>
    </w:div>
    <w:div w:id="392706338">
      <w:bodyDiv w:val="1"/>
      <w:marLeft w:val="0"/>
      <w:marRight w:val="0"/>
      <w:marTop w:val="0"/>
      <w:marBottom w:val="0"/>
      <w:divBdr>
        <w:top w:val="none" w:sz="0" w:space="0" w:color="auto"/>
        <w:left w:val="none" w:sz="0" w:space="0" w:color="auto"/>
        <w:bottom w:val="none" w:sz="0" w:space="0" w:color="auto"/>
        <w:right w:val="none" w:sz="0" w:space="0" w:color="auto"/>
      </w:divBdr>
    </w:div>
    <w:div w:id="392823355">
      <w:bodyDiv w:val="1"/>
      <w:marLeft w:val="0"/>
      <w:marRight w:val="0"/>
      <w:marTop w:val="0"/>
      <w:marBottom w:val="0"/>
      <w:divBdr>
        <w:top w:val="none" w:sz="0" w:space="0" w:color="auto"/>
        <w:left w:val="none" w:sz="0" w:space="0" w:color="auto"/>
        <w:bottom w:val="none" w:sz="0" w:space="0" w:color="auto"/>
        <w:right w:val="none" w:sz="0" w:space="0" w:color="auto"/>
      </w:divBdr>
    </w:div>
    <w:div w:id="392824010">
      <w:bodyDiv w:val="1"/>
      <w:marLeft w:val="0"/>
      <w:marRight w:val="0"/>
      <w:marTop w:val="0"/>
      <w:marBottom w:val="0"/>
      <w:divBdr>
        <w:top w:val="none" w:sz="0" w:space="0" w:color="auto"/>
        <w:left w:val="none" w:sz="0" w:space="0" w:color="auto"/>
        <w:bottom w:val="none" w:sz="0" w:space="0" w:color="auto"/>
        <w:right w:val="none" w:sz="0" w:space="0" w:color="auto"/>
      </w:divBdr>
    </w:div>
    <w:div w:id="392848775">
      <w:bodyDiv w:val="1"/>
      <w:marLeft w:val="0"/>
      <w:marRight w:val="0"/>
      <w:marTop w:val="0"/>
      <w:marBottom w:val="0"/>
      <w:divBdr>
        <w:top w:val="none" w:sz="0" w:space="0" w:color="auto"/>
        <w:left w:val="none" w:sz="0" w:space="0" w:color="auto"/>
        <w:bottom w:val="none" w:sz="0" w:space="0" w:color="auto"/>
        <w:right w:val="none" w:sz="0" w:space="0" w:color="auto"/>
      </w:divBdr>
    </w:div>
    <w:div w:id="392853282">
      <w:bodyDiv w:val="1"/>
      <w:marLeft w:val="0"/>
      <w:marRight w:val="0"/>
      <w:marTop w:val="0"/>
      <w:marBottom w:val="0"/>
      <w:divBdr>
        <w:top w:val="none" w:sz="0" w:space="0" w:color="auto"/>
        <w:left w:val="none" w:sz="0" w:space="0" w:color="auto"/>
        <w:bottom w:val="none" w:sz="0" w:space="0" w:color="auto"/>
        <w:right w:val="none" w:sz="0" w:space="0" w:color="auto"/>
      </w:divBdr>
    </w:div>
    <w:div w:id="392968085">
      <w:bodyDiv w:val="1"/>
      <w:marLeft w:val="0"/>
      <w:marRight w:val="0"/>
      <w:marTop w:val="0"/>
      <w:marBottom w:val="0"/>
      <w:divBdr>
        <w:top w:val="none" w:sz="0" w:space="0" w:color="auto"/>
        <w:left w:val="none" w:sz="0" w:space="0" w:color="auto"/>
        <w:bottom w:val="none" w:sz="0" w:space="0" w:color="auto"/>
        <w:right w:val="none" w:sz="0" w:space="0" w:color="auto"/>
      </w:divBdr>
    </w:div>
    <w:div w:id="393041261">
      <w:bodyDiv w:val="1"/>
      <w:marLeft w:val="0"/>
      <w:marRight w:val="0"/>
      <w:marTop w:val="0"/>
      <w:marBottom w:val="0"/>
      <w:divBdr>
        <w:top w:val="none" w:sz="0" w:space="0" w:color="auto"/>
        <w:left w:val="none" w:sz="0" w:space="0" w:color="auto"/>
        <w:bottom w:val="none" w:sz="0" w:space="0" w:color="auto"/>
        <w:right w:val="none" w:sz="0" w:space="0" w:color="auto"/>
      </w:divBdr>
    </w:div>
    <w:div w:id="393043605">
      <w:bodyDiv w:val="1"/>
      <w:marLeft w:val="0"/>
      <w:marRight w:val="0"/>
      <w:marTop w:val="0"/>
      <w:marBottom w:val="0"/>
      <w:divBdr>
        <w:top w:val="none" w:sz="0" w:space="0" w:color="auto"/>
        <w:left w:val="none" w:sz="0" w:space="0" w:color="auto"/>
        <w:bottom w:val="none" w:sz="0" w:space="0" w:color="auto"/>
        <w:right w:val="none" w:sz="0" w:space="0" w:color="auto"/>
      </w:divBdr>
    </w:div>
    <w:div w:id="393045231">
      <w:bodyDiv w:val="1"/>
      <w:marLeft w:val="0"/>
      <w:marRight w:val="0"/>
      <w:marTop w:val="0"/>
      <w:marBottom w:val="0"/>
      <w:divBdr>
        <w:top w:val="none" w:sz="0" w:space="0" w:color="auto"/>
        <w:left w:val="none" w:sz="0" w:space="0" w:color="auto"/>
        <w:bottom w:val="none" w:sz="0" w:space="0" w:color="auto"/>
        <w:right w:val="none" w:sz="0" w:space="0" w:color="auto"/>
      </w:divBdr>
    </w:div>
    <w:div w:id="393047538">
      <w:bodyDiv w:val="1"/>
      <w:marLeft w:val="0"/>
      <w:marRight w:val="0"/>
      <w:marTop w:val="0"/>
      <w:marBottom w:val="0"/>
      <w:divBdr>
        <w:top w:val="none" w:sz="0" w:space="0" w:color="auto"/>
        <w:left w:val="none" w:sz="0" w:space="0" w:color="auto"/>
        <w:bottom w:val="none" w:sz="0" w:space="0" w:color="auto"/>
        <w:right w:val="none" w:sz="0" w:space="0" w:color="auto"/>
      </w:divBdr>
    </w:div>
    <w:div w:id="393089812">
      <w:bodyDiv w:val="1"/>
      <w:marLeft w:val="0"/>
      <w:marRight w:val="0"/>
      <w:marTop w:val="0"/>
      <w:marBottom w:val="0"/>
      <w:divBdr>
        <w:top w:val="none" w:sz="0" w:space="0" w:color="auto"/>
        <w:left w:val="none" w:sz="0" w:space="0" w:color="auto"/>
        <w:bottom w:val="none" w:sz="0" w:space="0" w:color="auto"/>
        <w:right w:val="none" w:sz="0" w:space="0" w:color="auto"/>
      </w:divBdr>
    </w:div>
    <w:div w:id="393161680">
      <w:bodyDiv w:val="1"/>
      <w:marLeft w:val="0"/>
      <w:marRight w:val="0"/>
      <w:marTop w:val="0"/>
      <w:marBottom w:val="0"/>
      <w:divBdr>
        <w:top w:val="none" w:sz="0" w:space="0" w:color="auto"/>
        <w:left w:val="none" w:sz="0" w:space="0" w:color="auto"/>
        <w:bottom w:val="none" w:sz="0" w:space="0" w:color="auto"/>
        <w:right w:val="none" w:sz="0" w:space="0" w:color="auto"/>
      </w:divBdr>
    </w:div>
    <w:div w:id="393233895">
      <w:bodyDiv w:val="1"/>
      <w:marLeft w:val="0"/>
      <w:marRight w:val="0"/>
      <w:marTop w:val="0"/>
      <w:marBottom w:val="0"/>
      <w:divBdr>
        <w:top w:val="none" w:sz="0" w:space="0" w:color="auto"/>
        <w:left w:val="none" w:sz="0" w:space="0" w:color="auto"/>
        <w:bottom w:val="none" w:sz="0" w:space="0" w:color="auto"/>
        <w:right w:val="none" w:sz="0" w:space="0" w:color="auto"/>
      </w:divBdr>
    </w:div>
    <w:div w:id="393239997">
      <w:bodyDiv w:val="1"/>
      <w:marLeft w:val="0"/>
      <w:marRight w:val="0"/>
      <w:marTop w:val="0"/>
      <w:marBottom w:val="0"/>
      <w:divBdr>
        <w:top w:val="none" w:sz="0" w:space="0" w:color="auto"/>
        <w:left w:val="none" w:sz="0" w:space="0" w:color="auto"/>
        <w:bottom w:val="none" w:sz="0" w:space="0" w:color="auto"/>
        <w:right w:val="none" w:sz="0" w:space="0" w:color="auto"/>
      </w:divBdr>
    </w:div>
    <w:div w:id="393309234">
      <w:bodyDiv w:val="1"/>
      <w:marLeft w:val="0"/>
      <w:marRight w:val="0"/>
      <w:marTop w:val="0"/>
      <w:marBottom w:val="0"/>
      <w:divBdr>
        <w:top w:val="none" w:sz="0" w:space="0" w:color="auto"/>
        <w:left w:val="none" w:sz="0" w:space="0" w:color="auto"/>
        <w:bottom w:val="none" w:sz="0" w:space="0" w:color="auto"/>
        <w:right w:val="none" w:sz="0" w:space="0" w:color="auto"/>
      </w:divBdr>
    </w:div>
    <w:div w:id="393358823">
      <w:bodyDiv w:val="1"/>
      <w:marLeft w:val="0"/>
      <w:marRight w:val="0"/>
      <w:marTop w:val="0"/>
      <w:marBottom w:val="0"/>
      <w:divBdr>
        <w:top w:val="none" w:sz="0" w:space="0" w:color="auto"/>
        <w:left w:val="none" w:sz="0" w:space="0" w:color="auto"/>
        <w:bottom w:val="none" w:sz="0" w:space="0" w:color="auto"/>
        <w:right w:val="none" w:sz="0" w:space="0" w:color="auto"/>
      </w:divBdr>
    </w:div>
    <w:div w:id="393436253">
      <w:bodyDiv w:val="1"/>
      <w:marLeft w:val="0"/>
      <w:marRight w:val="0"/>
      <w:marTop w:val="0"/>
      <w:marBottom w:val="0"/>
      <w:divBdr>
        <w:top w:val="none" w:sz="0" w:space="0" w:color="auto"/>
        <w:left w:val="none" w:sz="0" w:space="0" w:color="auto"/>
        <w:bottom w:val="none" w:sz="0" w:space="0" w:color="auto"/>
        <w:right w:val="none" w:sz="0" w:space="0" w:color="auto"/>
      </w:divBdr>
    </w:div>
    <w:div w:id="393553355">
      <w:bodyDiv w:val="1"/>
      <w:marLeft w:val="0"/>
      <w:marRight w:val="0"/>
      <w:marTop w:val="0"/>
      <w:marBottom w:val="0"/>
      <w:divBdr>
        <w:top w:val="none" w:sz="0" w:space="0" w:color="auto"/>
        <w:left w:val="none" w:sz="0" w:space="0" w:color="auto"/>
        <w:bottom w:val="none" w:sz="0" w:space="0" w:color="auto"/>
        <w:right w:val="none" w:sz="0" w:space="0" w:color="auto"/>
      </w:divBdr>
    </w:div>
    <w:div w:id="393625738">
      <w:bodyDiv w:val="1"/>
      <w:marLeft w:val="0"/>
      <w:marRight w:val="0"/>
      <w:marTop w:val="0"/>
      <w:marBottom w:val="0"/>
      <w:divBdr>
        <w:top w:val="none" w:sz="0" w:space="0" w:color="auto"/>
        <w:left w:val="none" w:sz="0" w:space="0" w:color="auto"/>
        <w:bottom w:val="none" w:sz="0" w:space="0" w:color="auto"/>
        <w:right w:val="none" w:sz="0" w:space="0" w:color="auto"/>
      </w:divBdr>
    </w:div>
    <w:div w:id="393696706">
      <w:bodyDiv w:val="1"/>
      <w:marLeft w:val="0"/>
      <w:marRight w:val="0"/>
      <w:marTop w:val="0"/>
      <w:marBottom w:val="0"/>
      <w:divBdr>
        <w:top w:val="none" w:sz="0" w:space="0" w:color="auto"/>
        <w:left w:val="none" w:sz="0" w:space="0" w:color="auto"/>
        <w:bottom w:val="none" w:sz="0" w:space="0" w:color="auto"/>
        <w:right w:val="none" w:sz="0" w:space="0" w:color="auto"/>
      </w:divBdr>
    </w:div>
    <w:div w:id="393701000">
      <w:bodyDiv w:val="1"/>
      <w:marLeft w:val="0"/>
      <w:marRight w:val="0"/>
      <w:marTop w:val="0"/>
      <w:marBottom w:val="0"/>
      <w:divBdr>
        <w:top w:val="none" w:sz="0" w:space="0" w:color="auto"/>
        <w:left w:val="none" w:sz="0" w:space="0" w:color="auto"/>
        <w:bottom w:val="none" w:sz="0" w:space="0" w:color="auto"/>
        <w:right w:val="none" w:sz="0" w:space="0" w:color="auto"/>
      </w:divBdr>
    </w:div>
    <w:div w:id="393771521">
      <w:bodyDiv w:val="1"/>
      <w:marLeft w:val="0"/>
      <w:marRight w:val="0"/>
      <w:marTop w:val="0"/>
      <w:marBottom w:val="0"/>
      <w:divBdr>
        <w:top w:val="none" w:sz="0" w:space="0" w:color="auto"/>
        <w:left w:val="none" w:sz="0" w:space="0" w:color="auto"/>
        <w:bottom w:val="none" w:sz="0" w:space="0" w:color="auto"/>
        <w:right w:val="none" w:sz="0" w:space="0" w:color="auto"/>
      </w:divBdr>
    </w:div>
    <w:div w:id="393814809">
      <w:bodyDiv w:val="1"/>
      <w:marLeft w:val="0"/>
      <w:marRight w:val="0"/>
      <w:marTop w:val="0"/>
      <w:marBottom w:val="0"/>
      <w:divBdr>
        <w:top w:val="none" w:sz="0" w:space="0" w:color="auto"/>
        <w:left w:val="none" w:sz="0" w:space="0" w:color="auto"/>
        <w:bottom w:val="none" w:sz="0" w:space="0" w:color="auto"/>
        <w:right w:val="none" w:sz="0" w:space="0" w:color="auto"/>
      </w:divBdr>
    </w:div>
    <w:div w:id="393821761">
      <w:bodyDiv w:val="1"/>
      <w:marLeft w:val="0"/>
      <w:marRight w:val="0"/>
      <w:marTop w:val="0"/>
      <w:marBottom w:val="0"/>
      <w:divBdr>
        <w:top w:val="none" w:sz="0" w:space="0" w:color="auto"/>
        <w:left w:val="none" w:sz="0" w:space="0" w:color="auto"/>
        <w:bottom w:val="none" w:sz="0" w:space="0" w:color="auto"/>
        <w:right w:val="none" w:sz="0" w:space="0" w:color="auto"/>
      </w:divBdr>
    </w:div>
    <w:div w:id="393889373">
      <w:bodyDiv w:val="1"/>
      <w:marLeft w:val="0"/>
      <w:marRight w:val="0"/>
      <w:marTop w:val="0"/>
      <w:marBottom w:val="0"/>
      <w:divBdr>
        <w:top w:val="none" w:sz="0" w:space="0" w:color="auto"/>
        <w:left w:val="none" w:sz="0" w:space="0" w:color="auto"/>
        <w:bottom w:val="none" w:sz="0" w:space="0" w:color="auto"/>
        <w:right w:val="none" w:sz="0" w:space="0" w:color="auto"/>
      </w:divBdr>
    </w:div>
    <w:div w:id="394007121">
      <w:bodyDiv w:val="1"/>
      <w:marLeft w:val="0"/>
      <w:marRight w:val="0"/>
      <w:marTop w:val="0"/>
      <w:marBottom w:val="0"/>
      <w:divBdr>
        <w:top w:val="none" w:sz="0" w:space="0" w:color="auto"/>
        <w:left w:val="none" w:sz="0" w:space="0" w:color="auto"/>
        <w:bottom w:val="none" w:sz="0" w:space="0" w:color="auto"/>
        <w:right w:val="none" w:sz="0" w:space="0" w:color="auto"/>
      </w:divBdr>
    </w:div>
    <w:div w:id="394087876">
      <w:bodyDiv w:val="1"/>
      <w:marLeft w:val="0"/>
      <w:marRight w:val="0"/>
      <w:marTop w:val="0"/>
      <w:marBottom w:val="0"/>
      <w:divBdr>
        <w:top w:val="none" w:sz="0" w:space="0" w:color="auto"/>
        <w:left w:val="none" w:sz="0" w:space="0" w:color="auto"/>
        <w:bottom w:val="none" w:sz="0" w:space="0" w:color="auto"/>
        <w:right w:val="none" w:sz="0" w:space="0" w:color="auto"/>
      </w:divBdr>
    </w:div>
    <w:div w:id="394090231">
      <w:bodyDiv w:val="1"/>
      <w:marLeft w:val="0"/>
      <w:marRight w:val="0"/>
      <w:marTop w:val="0"/>
      <w:marBottom w:val="0"/>
      <w:divBdr>
        <w:top w:val="none" w:sz="0" w:space="0" w:color="auto"/>
        <w:left w:val="none" w:sz="0" w:space="0" w:color="auto"/>
        <w:bottom w:val="none" w:sz="0" w:space="0" w:color="auto"/>
        <w:right w:val="none" w:sz="0" w:space="0" w:color="auto"/>
      </w:divBdr>
    </w:div>
    <w:div w:id="394161427">
      <w:bodyDiv w:val="1"/>
      <w:marLeft w:val="0"/>
      <w:marRight w:val="0"/>
      <w:marTop w:val="0"/>
      <w:marBottom w:val="0"/>
      <w:divBdr>
        <w:top w:val="none" w:sz="0" w:space="0" w:color="auto"/>
        <w:left w:val="none" w:sz="0" w:space="0" w:color="auto"/>
        <w:bottom w:val="none" w:sz="0" w:space="0" w:color="auto"/>
        <w:right w:val="none" w:sz="0" w:space="0" w:color="auto"/>
      </w:divBdr>
    </w:div>
    <w:div w:id="394205966">
      <w:bodyDiv w:val="1"/>
      <w:marLeft w:val="0"/>
      <w:marRight w:val="0"/>
      <w:marTop w:val="0"/>
      <w:marBottom w:val="0"/>
      <w:divBdr>
        <w:top w:val="none" w:sz="0" w:space="0" w:color="auto"/>
        <w:left w:val="none" w:sz="0" w:space="0" w:color="auto"/>
        <w:bottom w:val="none" w:sz="0" w:space="0" w:color="auto"/>
        <w:right w:val="none" w:sz="0" w:space="0" w:color="auto"/>
      </w:divBdr>
    </w:div>
    <w:div w:id="394277850">
      <w:bodyDiv w:val="1"/>
      <w:marLeft w:val="0"/>
      <w:marRight w:val="0"/>
      <w:marTop w:val="0"/>
      <w:marBottom w:val="0"/>
      <w:divBdr>
        <w:top w:val="none" w:sz="0" w:space="0" w:color="auto"/>
        <w:left w:val="none" w:sz="0" w:space="0" w:color="auto"/>
        <w:bottom w:val="none" w:sz="0" w:space="0" w:color="auto"/>
        <w:right w:val="none" w:sz="0" w:space="0" w:color="auto"/>
      </w:divBdr>
    </w:div>
    <w:div w:id="394280374">
      <w:bodyDiv w:val="1"/>
      <w:marLeft w:val="0"/>
      <w:marRight w:val="0"/>
      <w:marTop w:val="0"/>
      <w:marBottom w:val="0"/>
      <w:divBdr>
        <w:top w:val="none" w:sz="0" w:space="0" w:color="auto"/>
        <w:left w:val="none" w:sz="0" w:space="0" w:color="auto"/>
        <w:bottom w:val="none" w:sz="0" w:space="0" w:color="auto"/>
        <w:right w:val="none" w:sz="0" w:space="0" w:color="auto"/>
      </w:divBdr>
    </w:div>
    <w:div w:id="394357861">
      <w:bodyDiv w:val="1"/>
      <w:marLeft w:val="0"/>
      <w:marRight w:val="0"/>
      <w:marTop w:val="0"/>
      <w:marBottom w:val="0"/>
      <w:divBdr>
        <w:top w:val="none" w:sz="0" w:space="0" w:color="auto"/>
        <w:left w:val="none" w:sz="0" w:space="0" w:color="auto"/>
        <w:bottom w:val="none" w:sz="0" w:space="0" w:color="auto"/>
        <w:right w:val="none" w:sz="0" w:space="0" w:color="auto"/>
      </w:divBdr>
    </w:div>
    <w:div w:id="394358568">
      <w:bodyDiv w:val="1"/>
      <w:marLeft w:val="0"/>
      <w:marRight w:val="0"/>
      <w:marTop w:val="0"/>
      <w:marBottom w:val="0"/>
      <w:divBdr>
        <w:top w:val="none" w:sz="0" w:space="0" w:color="auto"/>
        <w:left w:val="none" w:sz="0" w:space="0" w:color="auto"/>
        <w:bottom w:val="none" w:sz="0" w:space="0" w:color="auto"/>
        <w:right w:val="none" w:sz="0" w:space="0" w:color="auto"/>
      </w:divBdr>
    </w:div>
    <w:div w:id="394428160">
      <w:bodyDiv w:val="1"/>
      <w:marLeft w:val="0"/>
      <w:marRight w:val="0"/>
      <w:marTop w:val="0"/>
      <w:marBottom w:val="0"/>
      <w:divBdr>
        <w:top w:val="none" w:sz="0" w:space="0" w:color="auto"/>
        <w:left w:val="none" w:sz="0" w:space="0" w:color="auto"/>
        <w:bottom w:val="none" w:sz="0" w:space="0" w:color="auto"/>
        <w:right w:val="none" w:sz="0" w:space="0" w:color="auto"/>
      </w:divBdr>
    </w:div>
    <w:div w:id="394471117">
      <w:bodyDiv w:val="1"/>
      <w:marLeft w:val="0"/>
      <w:marRight w:val="0"/>
      <w:marTop w:val="0"/>
      <w:marBottom w:val="0"/>
      <w:divBdr>
        <w:top w:val="none" w:sz="0" w:space="0" w:color="auto"/>
        <w:left w:val="none" w:sz="0" w:space="0" w:color="auto"/>
        <w:bottom w:val="none" w:sz="0" w:space="0" w:color="auto"/>
        <w:right w:val="none" w:sz="0" w:space="0" w:color="auto"/>
      </w:divBdr>
    </w:div>
    <w:div w:id="394478488">
      <w:bodyDiv w:val="1"/>
      <w:marLeft w:val="0"/>
      <w:marRight w:val="0"/>
      <w:marTop w:val="0"/>
      <w:marBottom w:val="0"/>
      <w:divBdr>
        <w:top w:val="none" w:sz="0" w:space="0" w:color="auto"/>
        <w:left w:val="none" w:sz="0" w:space="0" w:color="auto"/>
        <w:bottom w:val="none" w:sz="0" w:space="0" w:color="auto"/>
        <w:right w:val="none" w:sz="0" w:space="0" w:color="auto"/>
      </w:divBdr>
    </w:div>
    <w:div w:id="394544940">
      <w:bodyDiv w:val="1"/>
      <w:marLeft w:val="0"/>
      <w:marRight w:val="0"/>
      <w:marTop w:val="0"/>
      <w:marBottom w:val="0"/>
      <w:divBdr>
        <w:top w:val="none" w:sz="0" w:space="0" w:color="auto"/>
        <w:left w:val="none" w:sz="0" w:space="0" w:color="auto"/>
        <w:bottom w:val="none" w:sz="0" w:space="0" w:color="auto"/>
        <w:right w:val="none" w:sz="0" w:space="0" w:color="auto"/>
      </w:divBdr>
    </w:div>
    <w:div w:id="394551489">
      <w:bodyDiv w:val="1"/>
      <w:marLeft w:val="0"/>
      <w:marRight w:val="0"/>
      <w:marTop w:val="0"/>
      <w:marBottom w:val="0"/>
      <w:divBdr>
        <w:top w:val="none" w:sz="0" w:space="0" w:color="auto"/>
        <w:left w:val="none" w:sz="0" w:space="0" w:color="auto"/>
        <w:bottom w:val="none" w:sz="0" w:space="0" w:color="auto"/>
        <w:right w:val="none" w:sz="0" w:space="0" w:color="auto"/>
      </w:divBdr>
    </w:div>
    <w:div w:id="394554023">
      <w:bodyDiv w:val="1"/>
      <w:marLeft w:val="0"/>
      <w:marRight w:val="0"/>
      <w:marTop w:val="0"/>
      <w:marBottom w:val="0"/>
      <w:divBdr>
        <w:top w:val="none" w:sz="0" w:space="0" w:color="auto"/>
        <w:left w:val="none" w:sz="0" w:space="0" w:color="auto"/>
        <w:bottom w:val="none" w:sz="0" w:space="0" w:color="auto"/>
        <w:right w:val="none" w:sz="0" w:space="0" w:color="auto"/>
      </w:divBdr>
    </w:div>
    <w:div w:id="394621634">
      <w:bodyDiv w:val="1"/>
      <w:marLeft w:val="0"/>
      <w:marRight w:val="0"/>
      <w:marTop w:val="0"/>
      <w:marBottom w:val="0"/>
      <w:divBdr>
        <w:top w:val="none" w:sz="0" w:space="0" w:color="auto"/>
        <w:left w:val="none" w:sz="0" w:space="0" w:color="auto"/>
        <w:bottom w:val="none" w:sz="0" w:space="0" w:color="auto"/>
        <w:right w:val="none" w:sz="0" w:space="0" w:color="auto"/>
      </w:divBdr>
    </w:div>
    <w:div w:id="394667217">
      <w:bodyDiv w:val="1"/>
      <w:marLeft w:val="0"/>
      <w:marRight w:val="0"/>
      <w:marTop w:val="0"/>
      <w:marBottom w:val="0"/>
      <w:divBdr>
        <w:top w:val="none" w:sz="0" w:space="0" w:color="auto"/>
        <w:left w:val="none" w:sz="0" w:space="0" w:color="auto"/>
        <w:bottom w:val="none" w:sz="0" w:space="0" w:color="auto"/>
        <w:right w:val="none" w:sz="0" w:space="0" w:color="auto"/>
      </w:divBdr>
    </w:div>
    <w:div w:id="394671771">
      <w:bodyDiv w:val="1"/>
      <w:marLeft w:val="0"/>
      <w:marRight w:val="0"/>
      <w:marTop w:val="0"/>
      <w:marBottom w:val="0"/>
      <w:divBdr>
        <w:top w:val="none" w:sz="0" w:space="0" w:color="auto"/>
        <w:left w:val="none" w:sz="0" w:space="0" w:color="auto"/>
        <w:bottom w:val="none" w:sz="0" w:space="0" w:color="auto"/>
        <w:right w:val="none" w:sz="0" w:space="0" w:color="auto"/>
      </w:divBdr>
    </w:div>
    <w:div w:id="394740092">
      <w:bodyDiv w:val="1"/>
      <w:marLeft w:val="0"/>
      <w:marRight w:val="0"/>
      <w:marTop w:val="0"/>
      <w:marBottom w:val="0"/>
      <w:divBdr>
        <w:top w:val="none" w:sz="0" w:space="0" w:color="auto"/>
        <w:left w:val="none" w:sz="0" w:space="0" w:color="auto"/>
        <w:bottom w:val="none" w:sz="0" w:space="0" w:color="auto"/>
        <w:right w:val="none" w:sz="0" w:space="0" w:color="auto"/>
      </w:divBdr>
    </w:div>
    <w:div w:id="394813209">
      <w:bodyDiv w:val="1"/>
      <w:marLeft w:val="0"/>
      <w:marRight w:val="0"/>
      <w:marTop w:val="0"/>
      <w:marBottom w:val="0"/>
      <w:divBdr>
        <w:top w:val="none" w:sz="0" w:space="0" w:color="auto"/>
        <w:left w:val="none" w:sz="0" w:space="0" w:color="auto"/>
        <w:bottom w:val="none" w:sz="0" w:space="0" w:color="auto"/>
        <w:right w:val="none" w:sz="0" w:space="0" w:color="auto"/>
      </w:divBdr>
    </w:div>
    <w:div w:id="394814728">
      <w:bodyDiv w:val="1"/>
      <w:marLeft w:val="0"/>
      <w:marRight w:val="0"/>
      <w:marTop w:val="0"/>
      <w:marBottom w:val="0"/>
      <w:divBdr>
        <w:top w:val="none" w:sz="0" w:space="0" w:color="auto"/>
        <w:left w:val="none" w:sz="0" w:space="0" w:color="auto"/>
        <w:bottom w:val="none" w:sz="0" w:space="0" w:color="auto"/>
        <w:right w:val="none" w:sz="0" w:space="0" w:color="auto"/>
      </w:divBdr>
    </w:div>
    <w:div w:id="394863041">
      <w:bodyDiv w:val="1"/>
      <w:marLeft w:val="0"/>
      <w:marRight w:val="0"/>
      <w:marTop w:val="0"/>
      <w:marBottom w:val="0"/>
      <w:divBdr>
        <w:top w:val="none" w:sz="0" w:space="0" w:color="auto"/>
        <w:left w:val="none" w:sz="0" w:space="0" w:color="auto"/>
        <w:bottom w:val="none" w:sz="0" w:space="0" w:color="auto"/>
        <w:right w:val="none" w:sz="0" w:space="0" w:color="auto"/>
      </w:divBdr>
    </w:div>
    <w:div w:id="394934372">
      <w:bodyDiv w:val="1"/>
      <w:marLeft w:val="0"/>
      <w:marRight w:val="0"/>
      <w:marTop w:val="0"/>
      <w:marBottom w:val="0"/>
      <w:divBdr>
        <w:top w:val="none" w:sz="0" w:space="0" w:color="auto"/>
        <w:left w:val="none" w:sz="0" w:space="0" w:color="auto"/>
        <w:bottom w:val="none" w:sz="0" w:space="0" w:color="auto"/>
        <w:right w:val="none" w:sz="0" w:space="0" w:color="auto"/>
      </w:divBdr>
    </w:div>
    <w:div w:id="394935139">
      <w:bodyDiv w:val="1"/>
      <w:marLeft w:val="0"/>
      <w:marRight w:val="0"/>
      <w:marTop w:val="0"/>
      <w:marBottom w:val="0"/>
      <w:divBdr>
        <w:top w:val="none" w:sz="0" w:space="0" w:color="auto"/>
        <w:left w:val="none" w:sz="0" w:space="0" w:color="auto"/>
        <w:bottom w:val="none" w:sz="0" w:space="0" w:color="auto"/>
        <w:right w:val="none" w:sz="0" w:space="0" w:color="auto"/>
      </w:divBdr>
    </w:div>
    <w:div w:id="394936709">
      <w:bodyDiv w:val="1"/>
      <w:marLeft w:val="0"/>
      <w:marRight w:val="0"/>
      <w:marTop w:val="0"/>
      <w:marBottom w:val="0"/>
      <w:divBdr>
        <w:top w:val="none" w:sz="0" w:space="0" w:color="auto"/>
        <w:left w:val="none" w:sz="0" w:space="0" w:color="auto"/>
        <w:bottom w:val="none" w:sz="0" w:space="0" w:color="auto"/>
        <w:right w:val="none" w:sz="0" w:space="0" w:color="auto"/>
      </w:divBdr>
    </w:div>
    <w:div w:id="394938320">
      <w:bodyDiv w:val="1"/>
      <w:marLeft w:val="0"/>
      <w:marRight w:val="0"/>
      <w:marTop w:val="0"/>
      <w:marBottom w:val="0"/>
      <w:divBdr>
        <w:top w:val="none" w:sz="0" w:space="0" w:color="auto"/>
        <w:left w:val="none" w:sz="0" w:space="0" w:color="auto"/>
        <w:bottom w:val="none" w:sz="0" w:space="0" w:color="auto"/>
        <w:right w:val="none" w:sz="0" w:space="0" w:color="auto"/>
      </w:divBdr>
    </w:div>
    <w:div w:id="395011020">
      <w:bodyDiv w:val="1"/>
      <w:marLeft w:val="0"/>
      <w:marRight w:val="0"/>
      <w:marTop w:val="0"/>
      <w:marBottom w:val="0"/>
      <w:divBdr>
        <w:top w:val="none" w:sz="0" w:space="0" w:color="auto"/>
        <w:left w:val="none" w:sz="0" w:space="0" w:color="auto"/>
        <w:bottom w:val="none" w:sz="0" w:space="0" w:color="auto"/>
        <w:right w:val="none" w:sz="0" w:space="0" w:color="auto"/>
      </w:divBdr>
    </w:div>
    <w:div w:id="395052003">
      <w:bodyDiv w:val="1"/>
      <w:marLeft w:val="0"/>
      <w:marRight w:val="0"/>
      <w:marTop w:val="0"/>
      <w:marBottom w:val="0"/>
      <w:divBdr>
        <w:top w:val="none" w:sz="0" w:space="0" w:color="auto"/>
        <w:left w:val="none" w:sz="0" w:space="0" w:color="auto"/>
        <w:bottom w:val="none" w:sz="0" w:space="0" w:color="auto"/>
        <w:right w:val="none" w:sz="0" w:space="0" w:color="auto"/>
      </w:divBdr>
    </w:div>
    <w:div w:id="395057009">
      <w:bodyDiv w:val="1"/>
      <w:marLeft w:val="0"/>
      <w:marRight w:val="0"/>
      <w:marTop w:val="0"/>
      <w:marBottom w:val="0"/>
      <w:divBdr>
        <w:top w:val="none" w:sz="0" w:space="0" w:color="auto"/>
        <w:left w:val="none" w:sz="0" w:space="0" w:color="auto"/>
        <w:bottom w:val="none" w:sz="0" w:space="0" w:color="auto"/>
        <w:right w:val="none" w:sz="0" w:space="0" w:color="auto"/>
      </w:divBdr>
    </w:div>
    <w:div w:id="395129224">
      <w:bodyDiv w:val="1"/>
      <w:marLeft w:val="0"/>
      <w:marRight w:val="0"/>
      <w:marTop w:val="0"/>
      <w:marBottom w:val="0"/>
      <w:divBdr>
        <w:top w:val="none" w:sz="0" w:space="0" w:color="auto"/>
        <w:left w:val="none" w:sz="0" w:space="0" w:color="auto"/>
        <w:bottom w:val="none" w:sz="0" w:space="0" w:color="auto"/>
        <w:right w:val="none" w:sz="0" w:space="0" w:color="auto"/>
      </w:divBdr>
    </w:div>
    <w:div w:id="395131827">
      <w:bodyDiv w:val="1"/>
      <w:marLeft w:val="0"/>
      <w:marRight w:val="0"/>
      <w:marTop w:val="0"/>
      <w:marBottom w:val="0"/>
      <w:divBdr>
        <w:top w:val="none" w:sz="0" w:space="0" w:color="auto"/>
        <w:left w:val="none" w:sz="0" w:space="0" w:color="auto"/>
        <w:bottom w:val="none" w:sz="0" w:space="0" w:color="auto"/>
        <w:right w:val="none" w:sz="0" w:space="0" w:color="auto"/>
      </w:divBdr>
    </w:div>
    <w:div w:id="395132430">
      <w:bodyDiv w:val="1"/>
      <w:marLeft w:val="0"/>
      <w:marRight w:val="0"/>
      <w:marTop w:val="0"/>
      <w:marBottom w:val="0"/>
      <w:divBdr>
        <w:top w:val="none" w:sz="0" w:space="0" w:color="auto"/>
        <w:left w:val="none" w:sz="0" w:space="0" w:color="auto"/>
        <w:bottom w:val="none" w:sz="0" w:space="0" w:color="auto"/>
        <w:right w:val="none" w:sz="0" w:space="0" w:color="auto"/>
      </w:divBdr>
    </w:div>
    <w:div w:id="395248132">
      <w:bodyDiv w:val="1"/>
      <w:marLeft w:val="0"/>
      <w:marRight w:val="0"/>
      <w:marTop w:val="0"/>
      <w:marBottom w:val="0"/>
      <w:divBdr>
        <w:top w:val="none" w:sz="0" w:space="0" w:color="auto"/>
        <w:left w:val="none" w:sz="0" w:space="0" w:color="auto"/>
        <w:bottom w:val="none" w:sz="0" w:space="0" w:color="auto"/>
        <w:right w:val="none" w:sz="0" w:space="0" w:color="auto"/>
      </w:divBdr>
    </w:div>
    <w:div w:id="395250283">
      <w:bodyDiv w:val="1"/>
      <w:marLeft w:val="0"/>
      <w:marRight w:val="0"/>
      <w:marTop w:val="0"/>
      <w:marBottom w:val="0"/>
      <w:divBdr>
        <w:top w:val="none" w:sz="0" w:space="0" w:color="auto"/>
        <w:left w:val="none" w:sz="0" w:space="0" w:color="auto"/>
        <w:bottom w:val="none" w:sz="0" w:space="0" w:color="auto"/>
        <w:right w:val="none" w:sz="0" w:space="0" w:color="auto"/>
      </w:divBdr>
    </w:div>
    <w:div w:id="395469193">
      <w:bodyDiv w:val="1"/>
      <w:marLeft w:val="0"/>
      <w:marRight w:val="0"/>
      <w:marTop w:val="0"/>
      <w:marBottom w:val="0"/>
      <w:divBdr>
        <w:top w:val="none" w:sz="0" w:space="0" w:color="auto"/>
        <w:left w:val="none" w:sz="0" w:space="0" w:color="auto"/>
        <w:bottom w:val="none" w:sz="0" w:space="0" w:color="auto"/>
        <w:right w:val="none" w:sz="0" w:space="0" w:color="auto"/>
      </w:divBdr>
    </w:div>
    <w:div w:id="395473586">
      <w:bodyDiv w:val="1"/>
      <w:marLeft w:val="0"/>
      <w:marRight w:val="0"/>
      <w:marTop w:val="0"/>
      <w:marBottom w:val="0"/>
      <w:divBdr>
        <w:top w:val="none" w:sz="0" w:space="0" w:color="auto"/>
        <w:left w:val="none" w:sz="0" w:space="0" w:color="auto"/>
        <w:bottom w:val="none" w:sz="0" w:space="0" w:color="auto"/>
        <w:right w:val="none" w:sz="0" w:space="0" w:color="auto"/>
      </w:divBdr>
    </w:div>
    <w:div w:id="395586313">
      <w:bodyDiv w:val="1"/>
      <w:marLeft w:val="0"/>
      <w:marRight w:val="0"/>
      <w:marTop w:val="0"/>
      <w:marBottom w:val="0"/>
      <w:divBdr>
        <w:top w:val="none" w:sz="0" w:space="0" w:color="auto"/>
        <w:left w:val="none" w:sz="0" w:space="0" w:color="auto"/>
        <w:bottom w:val="none" w:sz="0" w:space="0" w:color="auto"/>
        <w:right w:val="none" w:sz="0" w:space="0" w:color="auto"/>
      </w:divBdr>
    </w:div>
    <w:div w:id="395587665">
      <w:bodyDiv w:val="1"/>
      <w:marLeft w:val="0"/>
      <w:marRight w:val="0"/>
      <w:marTop w:val="0"/>
      <w:marBottom w:val="0"/>
      <w:divBdr>
        <w:top w:val="none" w:sz="0" w:space="0" w:color="auto"/>
        <w:left w:val="none" w:sz="0" w:space="0" w:color="auto"/>
        <w:bottom w:val="none" w:sz="0" w:space="0" w:color="auto"/>
        <w:right w:val="none" w:sz="0" w:space="0" w:color="auto"/>
      </w:divBdr>
    </w:div>
    <w:div w:id="395590958">
      <w:bodyDiv w:val="1"/>
      <w:marLeft w:val="0"/>
      <w:marRight w:val="0"/>
      <w:marTop w:val="0"/>
      <w:marBottom w:val="0"/>
      <w:divBdr>
        <w:top w:val="none" w:sz="0" w:space="0" w:color="auto"/>
        <w:left w:val="none" w:sz="0" w:space="0" w:color="auto"/>
        <w:bottom w:val="none" w:sz="0" w:space="0" w:color="auto"/>
        <w:right w:val="none" w:sz="0" w:space="0" w:color="auto"/>
      </w:divBdr>
    </w:div>
    <w:div w:id="395594617">
      <w:bodyDiv w:val="1"/>
      <w:marLeft w:val="0"/>
      <w:marRight w:val="0"/>
      <w:marTop w:val="0"/>
      <w:marBottom w:val="0"/>
      <w:divBdr>
        <w:top w:val="none" w:sz="0" w:space="0" w:color="auto"/>
        <w:left w:val="none" w:sz="0" w:space="0" w:color="auto"/>
        <w:bottom w:val="none" w:sz="0" w:space="0" w:color="auto"/>
        <w:right w:val="none" w:sz="0" w:space="0" w:color="auto"/>
      </w:divBdr>
    </w:div>
    <w:div w:id="395667793">
      <w:bodyDiv w:val="1"/>
      <w:marLeft w:val="0"/>
      <w:marRight w:val="0"/>
      <w:marTop w:val="0"/>
      <w:marBottom w:val="0"/>
      <w:divBdr>
        <w:top w:val="none" w:sz="0" w:space="0" w:color="auto"/>
        <w:left w:val="none" w:sz="0" w:space="0" w:color="auto"/>
        <w:bottom w:val="none" w:sz="0" w:space="0" w:color="auto"/>
        <w:right w:val="none" w:sz="0" w:space="0" w:color="auto"/>
      </w:divBdr>
    </w:div>
    <w:div w:id="395707076">
      <w:bodyDiv w:val="1"/>
      <w:marLeft w:val="0"/>
      <w:marRight w:val="0"/>
      <w:marTop w:val="0"/>
      <w:marBottom w:val="0"/>
      <w:divBdr>
        <w:top w:val="none" w:sz="0" w:space="0" w:color="auto"/>
        <w:left w:val="none" w:sz="0" w:space="0" w:color="auto"/>
        <w:bottom w:val="none" w:sz="0" w:space="0" w:color="auto"/>
        <w:right w:val="none" w:sz="0" w:space="0" w:color="auto"/>
      </w:divBdr>
    </w:div>
    <w:div w:id="395711320">
      <w:bodyDiv w:val="1"/>
      <w:marLeft w:val="0"/>
      <w:marRight w:val="0"/>
      <w:marTop w:val="0"/>
      <w:marBottom w:val="0"/>
      <w:divBdr>
        <w:top w:val="none" w:sz="0" w:space="0" w:color="auto"/>
        <w:left w:val="none" w:sz="0" w:space="0" w:color="auto"/>
        <w:bottom w:val="none" w:sz="0" w:space="0" w:color="auto"/>
        <w:right w:val="none" w:sz="0" w:space="0" w:color="auto"/>
      </w:divBdr>
    </w:div>
    <w:div w:id="395905724">
      <w:bodyDiv w:val="1"/>
      <w:marLeft w:val="0"/>
      <w:marRight w:val="0"/>
      <w:marTop w:val="0"/>
      <w:marBottom w:val="0"/>
      <w:divBdr>
        <w:top w:val="none" w:sz="0" w:space="0" w:color="auto"/>
        <w:left w:val="none" w:sz="0" w:space="0" w:color="auto"/>
        <w:bottom w:val="none" w:sz="0" w:space="0" w:color="auto"/>
        <w:right w:val="none" w:sz="0" w:space="0" w:color="auto"/>
      </w:divBdr>
    </w:div>
    <w:div w:id="395974010">
      <w:bodyDiv w:val="1"/>
      <w:marLeft w:val="0"/>
      <w:marRight w:val="0"/>
      <w:marTop w:val="0"/>
      <w:marBottom w:val="0"/>
      <w:divBdr>
        <w:top w:val="none" w:sz="0" w:space="0" w:color="auto"/>
        <w:left w:val="none" w:sz="0" w:space="0" w:color="auto"/>
        <w:bottom w:val="none" w:sz="0" w:space="0" w:color="auto"/>
        <w:right w:val="none" w:sz="0" w:space="0" w:color="auto"/>
      </w:divBdr>
    </w:div>
    <w:div w:id="395975538">
      <w:bodyDiv w:val="1"/>
      <w:marLeft w:val="0"/>
      <w:marRight w:val="0"/>
      <w:marTop w:val="0"/>
      <w:marBottom w:val="0"/>
      <w:divBdr>
        <w:top w:val="none" w:sz="0" w:space="0" w:color="auto"/>
        <w:left w:val="none" w:sz="0" w:space="0" w:color="auto"/>
        <w:bottom w:val="none" w:sz="0" w:space="0" w:color="auto"/>
        <w:right w:val="none" w:sz="0" w:space="0" w:color="auto"/>
      </w:divBdr>
    </w:div>
    <w:div w:id="395979247">
      <w:bodyDiv w:val="1"/>
      <w:marLeft w:val="0"/>
      <w:marRight w:val="0"/>
      <w:marTop w:val="0"/>
      <w:marBottom w:val="0"/>
      <w:divBdr>
        <w:top w:val="none" w:sz="0" w:space="0" w:color="auto"/>
        <w:left w:val="none" w:sz="0" w:space="0" w:color="auto"/>
        <w:bottom w:val="none" w:sz="0" w:space="0" w:color="auto"/>
        <w:right w:val="none" w:sz="0" w:space="0" w:color="auto"/>
      </w:divBdr>
    </w:div>
    <w:div w:id="396055234">
      <w:bodyDiv w:val="1"/>
      <w:marLeft w:val="0"/>
      <w:marRight w:val="0"/>
      <w:marTop w:val="0"/>
      <w:marBottom w:val="0"/>
      <w:divBdr>
        <w:top w:val="none" w:sz="0" w:space="0" w:color="auto"/>
        <w:left w:val="none" w:sz="0" w:space="0" w:color="auto"/>
        <w:bottom w:val="none" w:sz="0" w:space="0" w:color="auto"/>
        <w:right w:val="none" w:sz="0" w:space="0" w:color="auto"/>
      </w:divBdr>
    </w:div>
    <w:div w:id="396128306">
      <w:bodyDiv w:val="1"/>
      <w:marLeft w:val="0"/>
      <w:marRight w:val="0"/>
      <w:marTop w:val="0"/>
      <w:marBottom w:val="0"/>
      <w:divBdr>
        <w:top w:val="none" w:sz="0" w:space="0" w:color="auto"/>
        <w:left w:val="none" w:sz="0" w:space="0" w:color="auto"/>
        <w:bottom w:val="none" w:sz="0" w:space="0" w:color="auto"/>
        <w:right w:val="none" w:sz="0" w:space="0" w:color="auto"/>
      </w:divBdr>
    </w:div>
    <w:div w:id="396130861">
      <w:bodyDiv w:val="1"/>
      <w:marLeft w:val="0"/>
      <w:marRight w:val="0"/>
      <w:marTop w:val="0"/>
      <w:marBottom w:val="0"/>
      <w:divBdr>
        <w:top w:val="none" w:sz="0" w:space="0" w:color="auto"/>
        <w:left w:val="none" w:sz="0" w:space="0" w:color="auto"/>
        <w:bottom w:val="none" w:sz="0" w:space="0" w:color="auto"/>
        <w:right w:val="none" w:sz="0" w:space="0" w:color="auto"/>
      </w:divBdr>
    </w:div>
    <w:div w:id="396131010">
      <w:bodyDiv w:val="1"/>
      <w:marLeft w:val="0"/>
      <w:marRight w:val="0"/>
      <w:marTop w:val="0"/>
      <w:marBottom w:val="0"/>
      <w:divBdr>
        <w:top w:val="none" w:sz="0" w:space="0" w:color="auto"/>
        <w:left w:val="none" w:sz="0" w:space="0" w:color="auto"/>
        <w:bottom w:val="none" w:sz="0" w:space="0" w:color="auto"/>
        <w:right w:val="none" w:sz="0" w:space="0" w:color="auto"/>
      </w:divBdr>
    </w:div>
    <w:div w:id="396171621">
      <w:bodyDiv w:val="1"/>
      <w:marLeft w:val="0"/>
      <w:marRight w:val="0"/>
      <w:marTop w:val="0"/>
      <w:marBottom w:val="0"/>
      <w:divBdr>
        <w:top w:val="none" w:sz="0" w:space="0" w:color="auto"/>
        <w:left w:val="none" w:sz="0" w:space="0" w:color="auto"/>
        <w:bottom w:val="none" w:sz="0" w:space="0" w:color="auto"/>
        <w:right w:val="none" w:sz="0" w:space="0" w:color="auto"/>
      </w:divBdr>
    </w:div>
    <w:div w:id="396243151">
      <w:bodyDiv w:val="1"/>
      <w:marLeft w:val="0"/>
      <w:marRight w:val="0"/>
      <w:marTop w:val="0"/>
      <w:marBottom w:val="0"/>
      <w:divBdr>
        <w:top w:val="none" w:sz="0" w:space="0" w:color="auto"/>
        <w:left w:val="none" w:sz="0" w:space="0" w:color="auto"/>
        <w:bottom w:val="none" w:sz="0" w:space="0" w:color="auto"/>
        <w:right w:val="none" w:sz="0" w:space="0" w:color="auto"/>
      </w:divBdr>
    </w:div>
    <w:div w:id="396320980">
      <w:bodyDiv w:val="1"/>
      <w:marLeft w:val="0"/>
      <w:marRight w:val="0"/>
      <w:marTop w:val="0"/>
      <w:marBottom w:val="0"/>
      <w:divBdr>
        <w:top w:val="none" w:sz="0" w:space="0" w:color="auto"/>
        <w:left w:val="none" w:sz="0" w:space="0" w:color="auto"/>
        <w:bottom w:val="none" w:sz="0" w:space="0" w:color="auto"/>
        <w:right w:val="none" w:sz="0" w:space="0" w:color="auto"/>
      </w:divBdr>
    </w:div>
    <w:div w:id="396324195">
      <w:bodyDiv w:val="1"/>
      <w:marLeft w:val="0"/>
      <w:marRight w:val="0"/>
      <w:marTop w:val="0"/>
      <w:marBottom w:val="0"/>
      <w:divBdr>
        <w:top w:val="none" w:sz="0" w:space="0" w:color="auto"/>
        <w:left w:val="none" w:sz="0" w:space="0" w:color="auto"/>
        <w:bottom w:val="none" w:sz="0" w:space="0" w:color="auto"/>
        <w:right w:val="none" w:sz="0" w:space="0" w:color="auto"/>
      </w:divBdr>
    </w:div>
    <w:div w:id="396364847">
      <w:bodyDiv w:val="1"/>
      <w:marLeft w:val="0"/>
      <w:marRight w:val="0"/>
      <w:marTop w:val="0"/>
      <w:marBottom w:val="0"/>
      <w:divBdr>
        <w:top w:val="none" w:sz="0" w:space="0" w:color="auto"/>
        <w:left w:val="none" w:sz="0" w:space="0" w:color="auto"/>
        <w:bottom w:val="none" w:sz="0" w:space="0" w:color="auto"/>
        <w:right w:val="none" w:sz="0" w:space="0" w:color="auto"/>
      </w:divBdr>
    </w:div>
    <w:div w:id="396368295">
      <w:bodyDiv w:val="1"/>
      <w:marLeft w:val="0"/>
      <w:marRight w:val="0"/>
      <w:marTop w:val="0"/>
      <w:marBottom w:val="0"/>
      <w:divBdr>
        <w:top w:val="none" w:sz="0" w:space="0" w:color="auto"/>
        <w:left w:val="none" w:sz="0" w:space="0" w:color="auto"/>
        <w:bottom w:val="none" w:sz="0" w:space="0" w:color="auto"/>
        <w:right w:val="none" w:sz="0" w:space="0" w:color="auto"/>
      </w:divBdr>
    </w:div>
    <w:div w:id="396393204">
      <w:bodyDiv w:val="1"/>
      <w:marLeft w:val="0"/>
      <w:marRight w:val="0"/>
      <w:marTop w:val="0"/>
      <w:marBottom w:val="0"/>
      <w:divBdr>
        <w:top w:val="none" w:sz="0" w:space="0" w:color="auto"/>
        <w:left w:val="none" w:sz="0" w:space="0" w:color="auto"/>
        <w:bottom w:val="none" w:sz="0" w:space="0" w:color="auto"/>
        <w:right w:val="none" w:sz="0" w:space="0" w:color="auto"/>
      </w:divBdr>
    </w:div>
    <w:div w:id="396441545">
      <w:bodyDiv w:val="1"/>
      <w:marLeft w:val="0"/>
      <w:marRight w:val="0"/>
      <w:marTop w:val="0"/>
      <w:marBottom w:val="0"/>
      <w:divBdr>
        <w:top w:val="none" w:sz="0" w:space="0" w:color="auto"/>
        <w:left w:val="none" w:sz="0" w:space="0" w:color="auto"/>
        <w:bottom w:val="none" w:sz="0" w:space="0" w:color="auto"/>
        <w:right w:val="none" w:sz="0" w:space="0" w:color="auto"/>
      </w:divBdr>
    </w:div>
    <w:div w:id="396513437">
      <w:bodyDiv w:val="1"/>
      <w:marLeft w:val="0"/>
      <w:marRight w:val="0"/>
      <w:marTop w:val="0"/>
      <w:marBottom w:val="0"/>
      <w:divBdr>
        <w:top w:val="none" w:sz="0" w:space="0" w:color="auto"/>
        <w:left w:val="none" w:sz="0" w:space="0" w:color="auto"/>
        <w:bottom w:val="none" w:sz="0" w:space="0" w:color="auto"/>
        <w:right w:val="none" w:sz="0" w:space="0" w:color="auto"/>
      </w:divBdr>
    </w:div>
    <w:div w:id="396586838">
      <w:bodyDiv w:val="1"/>
      <w:marLeft w:val="0"/>
      <w:marRight w:val="0"/>
      <w:marTop w:val="0"/>
      <w:marBottom w:val="0"/>
      <w:divBdr>
        <w:top w:val="none" w:sz="0" w:space="0" w:color="auto"/>
        <w:left w:val="none" w:sz="0" w:space="0" w:color="auto"/>
        <w:bottom w:val="none" w:sz="0" w:space="0" w:color="auto"/>
        <w:right w:val="none" w:sz="0" w:space="0" w:color="auto"/>
      </w:divBdr>
    </w:div>
    <w:div w:id="396587958">
      <w:bodyDiv w:val="1"/>
      <w:marLeft w:val="0"/>
      <w:marRight w:val="0"/>
      <w:marTop w:val="0"/>
      <w:marBottom w:val="0"/>
      <w:divBdr>
        <w:top w:val="none" w:sz="0" w:space="0" w:color="auto"/>
        <w:left w:val="none" w:sz="0" w:space="0" w:color="auto"/>
        <w:bottom w:val="none" w:sz="0" w:space="0" w:color="auto"/>
        <w:right w:val="none" w:sz="0" w:space="0" w:color="auto"/>
      </w:divBdr>
    </w:div>
    <w:div w:id="396629017">
      <w:bodyDiv w:val="1"/>
      <w:marLeft w:val="0"/>
      <w:marRight w:val="0"/>
      <w:marTop w:val="0"/>
      <w:marBottom w:val="0"/>
      <w:divBdr>
        <w:top w:val="none" w:sz="0" w:space="0" w:color="auto"/>
        <w:left w:val="none" w:sz="0" w:space="0" w:color="auto"/>
        <w:bottom w:val="none" w:sz="0" w:space="0" w:color="auto"/>
        <w:right w:val="none" w:sz="0" w:space="0" w:color="auto"/>
      </w:divBdr>
    </w:div>
    <w:div w:id="396630136">
      <w:bodyDiv w:val="1"/>
      <w:marLeft w:val="0"/>
      <w:marRight w:val="0"/>
      <w:marTop w:val="0"/>
      <w:marBottom w:val="0"/>
      <w:divBdr>
        <w:top w:val="none" w:sz="0" w:space="0" w:color="auto"/>
        <w:left w:val="none" w:sz="0" w:space="0" w:color="auto"/>
        <w:bottom w:val="none" w:sz="0" w:space="0" w:color="auto"/>
        <w:right w:val="none" w:sz="0" w:space="0" w:color="auto"/>
      </w:divBdr>
    </w:div>
    <w:div w:id="396635539">
      <w:bodyDiv w:val="1"/>
      <w:marLeft w:val="0"/>
      <w:marRight w:val="0"/>
      <w:marTop w:val="0"/>
      <w:marBottom w:val="0"/>
      <w:divBdr>
        <w:top w:val="none" w:sz="0" w:space="0" w:color="auto"/>
        <w:left w:val="none" w:sz="0" w:space="0" w:color="auto"/>
        <w:bottom w:val="none" w:sz="0" w:space="0" w:color="auto"/>
        <w:right w:val="none" w:sz="0" w:space="0" w:color="auto"/>
      </w:divBdr>
    </w:div>
    <w:div w:id="396706527">
      <w:bodyDiv w:val="1"/>
      <w:marLeft w:val="0"/>
      <w:marRight w:val="0"/>
      <w:marTop w:val="0"/>
      <w:marBottom w:val="0"/>
      <w:divBdr>
        <w:top w:val="none" w:sz="0" w:space="0" w:color="auto"/>
        <w:left w:val="none" w:sz="0" w:space="0" w:color="auto"/>
        <w:bottom w:val="none" w:sz="0" w:space="0" w:color="auto"/>
        <w:right w:val="none" w:sz="0" w:space="0" w:color="auto"/>
      </w:divBdr>
    </w:div>
    <w:div w:id="396712491">
      <w:bodyDiv w:val="1"/>
      <w:marLeft w:val="0"/>
      <w:marRight w:val="0"/>
      <w:marTop w:val="0"/>
      <w:marBottom w:val="0"/>
      <w:divBdr>
        <w:top w:val="none" w:sz="0" w:space="0" w:color="auto"/>
        <w:left w:val="none" w:sz="0" w:space="0" w:color="auto"/>
        <w:bottom w:val="none" w:sz="0" w:space="0" w:color="auto"/>
        <w:right w:val="none" w:sz="0" w:space="0" w:color="auto"/>
      </w:divBdr>
    </w:div>
    <w:div w:id="396899812">
      <w:bodyDiv w:val="1"/>
      <w:marLeft w:val="0"/>
      <w:marRight w:val="0"/>
      <w:marTop w:val="0"/>
      <w:marBottom w:val="0"/>
      <w:divBdr>
        <w:top w:val="none" w:sz="0" w:space="0" w:color="auto"/>
        <w:left w:val="none" w:sz="0" w:space="0" w:color="auto"/>
        <w:bottom w:val="none" w:sz="0" w:space="0" w:color="auto"/>
        <w:right w:val="none" w:sz="0" w:space="0" w:color="auto"/>
      </w:divBdr>
    </w:div>
    <w:div w:id="396902968">
      <w:bodyDiv w:val="1"/>
      <w:marLeft w:val="0"/>
      <w:marRight w:val="0"/>
      <w:marTop w:val="0"/>
      <w:marBottom w:val="0"/>
      <w:divBdr>
        <w:top w:val="none" w:sz="0" w:space="0" w:color="auto"/>
        <w:left w:val="none" w:sz="0" w:space="0" w:color="auto"/>
        <w:bottom w:val="none" w:sz="0" w:space="0" w:color="auto"/>
        <w:right w:val="none" w:sz="0" w:space="0" w:color="auto"/>
      </w:divBdr>
    </w:div>
    <w:div w:id="396903844">
      <w:bodyDiv w:val="1"/>
      <w:marLeft w:val="0"/>
      <w:marRight w:val="0"/>
      <w:marTop w:val="0"/>
      <w:marBottom w:val="0"/>
      <w:divBdr>
        <w:top w:val="none" w:sz="0" w:space="0" w:color="auto"/>
        <w:left w:val="none" w:sz="0" w:space="0" w:color="auto"/>
        <w:bottom w:val="none" w:sz="0" w:space="0" w:color="auto"/>
        <w:right w:val="none" w:sz="0" w:space="0" w:color="auto"/>
      </w:divBdr>
    </w:div>
    <w:div w:id="397099884">
      <w:bodyDiv w:val="1"/>
      <w:marLeft w:val="0"/>
      <w:marRight w:val="0"/>
      <w:marTop w:val="0"/>
      <w:marBottom w:val="0"/>
      <w:divBdr>
        <w:top w:val="none" w:sz="0" w:space="0" w:color="auto"/>
        <w:left w:val="none" w:sz="0" w:space="0" w:color="auto"/>
        <w:bottom w:val="none" w:sz="0" w:space="0" w:color="auto"/>
        <w:right w:val="none" w:sz="0" w:space="0" w:color="auto"/>
      </w:divBdr>
    </w:div>
    <w:div w:id="397214518">
      <w:bodyDiv w:val="1"/>
      <w:marLeft w:val="0"/>
      <w:marRight w:val="0"/>
      <w:marTop w:val="0"/>
      <w:marBottom w:val="0"/>
      <w:divBdr>
        <w:top w:val="none" w:sz="0" w:space="0" w:color="auto"/>
        <w:left w:val="none" w:sz="0" w:space="0" w:color="auto"/>
        <w:bottom w:val="none" w:sz="0" w:space="0" w:color="auto"/>
        <w:right w:val="none" w:sz="0" w:space="0" w:color="auto"/>
      </w:divBdr>
    </w:div>
    <w:div w:id="397285818">
      <w:bodyDiv w:val="1"/>
      <w:marLeft w:val="0"/>
      <w:marRight w:val="0"/>
      <w:marTop w:val="0"/>
      <w:marBottom w:val="0"/>
      <w:divBdr>
        <w:top w:val="none" w:sz="0" w:space="0" w:color="auto"/>
        <w:left w:val="none" w:sz="0" w:space="0" w:color="auto"/>
        <w:bottom w:val="none" w:sz="0" w:space="0" w:color="auto"/>
        <w:right w:val="none" w:sz="0" w:space="0" w:color="auto"/>
      </w:divBdr>
    </w:div>
    <w:div w:id="397290848">
      <w:bodyDiv w:val="1"/>
      <w:marLeft w:val="0"/>
      <w:marRight w:val="0"/>
      <w:marTop w:val="0"/>
      <w:marBottom w:val="0"/>
      <w:divBdr>
        <w:top w:val="none" w:sz="0" w:space="0" w:color="auto"/>
        <w:left w:val="none" w:sz="0" w:space="0" w:color="auto"/>
        <w:bottom w:val="none" w:sz="0" w:space="0" w:color="auto"/>
        <w:right w:val="none" w:sz="0" w:space="0" w:color="auto"/>
      </w:divBdr>
    </w:div>
    <w:div w:id="397368034">
      <w:bodyDiv w:val="1"/>
      <w:marLeft w:val="0"/>
      <w:marRight w:val="0"/>
      <w:marTop w:val="0"/>
      <w:marBottom w:val="0"/>
      <w:divBdr>
        <w:top w:val="none" w:sz="0" w:space="0" w:color="auto"/>
        <w:left w:val="none" w:sz="0" w:space="0" w:color="auto"/>
        <w:bottom w:val="none" w:sz="0" w:space="0" w:color="auto"/>
        <w:right w:val="none" w:sz="0" w:space="0" w:color="auto"/>
      </w:divBdr>
    </w:div>
    <w:div w:id="397434363">
      <w:bodyDiv w:val="1"/>
      <w:marLeft w:val="0"/>
      <w:marRight w:val="0"/>
      <w:marTop w:val="0"/>
      <w:marBottom w:val="0"/>
      <w:divBdr>
        <w:top w:val="none" w:sz="0" w:space="0" w:color="auto"/>
        <w:left w:val="none" w:sz="0" w:space="0" w:color="auto"/>
        <w:bottom w:val="none" w:sz="0" w:space="0" w:color="auto"/>
        <w:right w:val="none" w:sz="0" w:space="0" w:color="auto"/>
      </w:divBdr>
    </w:div>
    <w:div w:id="397553707">
      <w:bodyDiv w:val="1"/>
      <w:marLeft w:val="0"/>
      <w:marRight w:val="0"/>
      <w:marTop w:val="0"/>
      <w:marBottom w:val="0"/>
      <w:divBdr>
        <w:top w:val="none" w:sz="0" w:space="0" w:color="auto"/>
        <w:left w:val="none" w:sz="0" w:space="0" w:color="auto"/>
        <w:bottom w:val="none" w:sz="0" w:space="0" w:color="auto"/>
        <w:right w:val="none" w:sz="0" w:space="0" w:color="auto"/>
      </w:divBdr>
    </w:div>
    <w:div w:id="397629853">
      <w:bodyDiv w:val="1"/>
      <w:marLeft w:val="0"/>
      <w:marRight w:val="0"/>
      <w:marTop w:val="0"/>
      <w:marBottom w:val="0"/>
      <w:divBdr>
        <w:top w:val="none" w:sz="0" w:space="0" w:color="auto"/>
        <w:left w:val="none" w:sz="0" w:space="0" w:color="auto"/>
        <w:bottom w:val="none" w:sz="0" w:space="0" w:color="auto"/>
        <w:right w:val="none" w:sz="0" w:space="0" w:color="auto"/>
      </w:divBdr>
    </w:div>
    <w:div w:id="397745525">
      <w:bodyDiv w:val="1"/>
      <w:marLeft w:val="0"/>
      <w:marRight w:val="0"/>
      <w:marTop w:val="0"/>
      <w:marBottom w:val="0"/>
      <w:divBdr>
        <w:top w:val="none" w:sz="0" w:space="0" w:color="auto"/>
        <w:left w:val="none" w:sz="0" w:space="0" w:color="auto"/>
        <w:bottom w:val="none" w:sz="0" w:space="0" w:color="auto"/>
        <w:right w:val="none" w:sz="0" w:space="0" w:color="auto"/>
      </w:divBdr>
    </w:div>
    <w:div w:id="397745676">
      <w:bodyDiv w:val="1"/>
      <w:marLeft w:val="0"/>
      <w:marRight w:val="0"/>
      <w:marTop w:val="0"/>
      <w:marBottom w:val="0"/>
      <w:divBdr>
        <w:top w:val="none" w:sz="0" w:space="0" w:color="auto"/>
        <w:left w:val="none" w:sz="0" w:space="0" w:color="auto"/>
        <w:bottom w:val="none" w:sz="0" w:space="0" w:color="auto"/>
        <w:right w:val="none" w:sz="0" w:space="0" w:color="auto"/>
      </w:divBdr>
    </w:div>
    <w:div w:id="397752357">
      <w:bodyDiv w:val="1"/>
      <w:marLeft w:val="0"/>
      <w:marRight w:val="0"/>
      <w:marTop w:val="0"/>
      <w:marBottom w:val="0"/>
      <w:divBdr>
        <w:top w:val="none" w:sz="0" w:space="0" w:color="auto"/>
        <w:left w:val="none" w:sz="0" w:space="0" w:color="auto"/>
        <w:bottom w:val="none" w:sz="0" w:space="0" w:color="auto"/>
        <w:right w:val="none" w:sz="0" w:space="0" w:color="auto"/>
      </w:divBdr>
    </w:div>
    <w:div w:id="397827716">
      <w:bodyDiv w:val="1"/>
      <w:marLeft w:val="0"/>
      <w:marRight w:val="0"/>
      <w:marTop w:val="0"/>
      <w:marBottom w:val="0"/>
      <w:divBdr>
        <w:top w:val="none" w:sz="0" w:space="0" w:color="auto"/>
        <w:left w:val="none" w:sz="0" w:space="0" w:color="auto"/>
        <w:bottom w:val="none" w:sz="0" w:space="0" w:color="auto"/>
        <w:right w:val="none" w:sz="0" w:space="0" w:color="auto"/>
      </w:divBdr>
    </w:div>
    <w:div w:id="397897454">
      <w:bodyDiv w:val="1"/>
      <w:marLeft w:val="0"/>
      <w:marRight w:val="0"/>
      <w:marTop w:val="0"/>
      <w:marBottom w:val="0"/>
      <w:divBdr>
        <w:top w:val="none" w:sz="0" w:space="0" w:color="auto"/>
        <w:left w:val="none" w:sz="0" w:space="0" w:color="auto"/>
        <w:bottom w:val="none" w:sz="0" w:space="0" w:color="auto"/>
        <w:right w:val="none" w:sz="0" w:space="0" w:color="auto"/>
      </w:divBdr>
    </w:div>
    <w:div w:id="397940066">
      <w:bodyDiv w:val="1"/>
      <w:marLeft w:val="0"/>
      <w:marRight w:val="0"/>
      <w:marTop w:val="0"/>
      <w:marBottom w:val="0"/>
      <w:divBdr>
        <w:top w:val="none" w:sz="0" w:space="0" w:color="auto"/>
        <w:left w:val="none" w:sz="0" w:space="0" w:color="auto"/>
        <w:bottom w:val="none" w:sz="0" w:space="0" w:color="auto"/>
        <w:right w:val="none" w:sz="0" w:space="0" w:color="auto"/>
      </w:divBdr>
    </w:div>
    <w:div w:id="397944086">
      <w:bodyDiv w:val="1"/>
      <w:marLeft w:val="0"/>
      <w:marRight w:val="0"/>
      <w:marTop w:val="0"/>
      <w:marBottom w:val="0"/>
      <w:divBdr>
        <w:top w:val="none" w:sz="0" w:space="0" w:color="auto"/>
        <w:left w:val="none" w:sz="0" w:space="0" w:color="auto"/>
        <w:bottom w:val="none" w:sz="0" w:space="0" w:color="auto"/>
        <w:right w:val="none" w:sz="0" w:space="0" w:color="auto"/>
      </w:divBdr>
    </w:div>
    <w:div w:id="397944901">
      <w:bodyDiv w:val="1"/>
      <w:marLeft w:val="0"/>
      <w:marRight w:val="0"/>
      <w:marTop w:val="0"/>
      <w:marBottom w:val="0"/>
      <w:divBdr>
        <w:top w:val="none" w:sz="0" w:space="0" w:color="auto"/>
        <w:left w:val="none" w:sz="0" w:space="0" w:color="auto"/>
        <w:bottom w:val="none" w:sz="0" w:space="0" w:color="auto"/>
        <w:right w:val="none" w:sz="0" w:space="0" w:color="auto"/>
      </w:divBdr>
    </w:div>
    <w:div w:id="397947225">
      <w:bodyDiv w:val="1"/>
      <w:marLeft w:val="0"/>
      <w:marRight w:val="0"/>
      <w:marTop w:val="0"/>
      <w:marBottom w:val="0"/>
      <w:divBdr>
        <w:top w:val="none" w:sz="0" w:space="0" w:color="auto"/>
        <w:left w:val="none" w:sz="0" w:space="0" w:color="auto"/>
        <w:bottom w:val="none" w:sz="0" w:space="0" w:color="auto"/>
        <w:right w:val="none" w:sz="0" w:space="0" w:color="auto"/>
      </w:divBdr>
    </w:div>
    <w:div w:id="398133134">
      <w:bodyDiv w:val="1"/>
      <w:marLeft w:val="0"/>
      <w:marRight w:val="0"/>
      <w:marTop w:val="0"/>
      <w:marBottom w:val="0"/>
      <w:divBdr>
        <w:top w:val="none" w:sz="0" w:space="0" w:color="auto"/>
        <w:left w:val="none" w:sz="0" w:space="0" w:color="auto"/>
        <w:bottom w:val="none" w:sz="0" w:space="0" w:color="auto"/>
        <w:right w:val="none" w:sz="0" w:space="0" w:color="auto"/>
      </w:divBdr>
    </w:div>
    <w:div w:id="398210113">
      <w:bodyDiv w:val="1"/>
      <w:marLeft w:val="0"/>
      <w:marRight w:val="0"/>
      <w:marTop w:val="0"/>
      <w:marBottom w:val="0"/>
      <w:divBdr>
        <w:top w:val="none" w:sz="0" w:space="0" w:color="auto"/>
        <w:left w:val="none" w:sz="0" w:space="0" w:color="auto"/>
        <w:bottom w:val="none" w:sz="0" w:space="0" w:color="auto"/>
        <w:right w:val="none" w:sz="0" w:space="0" w:color="auto"/>
      </w:divBdr>
    </w:div>
    <w:div w:id="398210664">
      <w:bodyDiv w:val="1"/>
      <w:marLeft w:val="0"/>
      <w:marRight w:val="0"/>
      <w:marTop w:val="0"/>
      <w:marBottom w:val="0"/>
      <w:divBdr>
        <w:top w:val="none" w:sz="0" w:space="0" w:color="auto"/>
        <w:left w:val="none" w:sz="0" w:space="0" w:color="auto"/>
        <w:bottom w:val="none" w:sz="0" w:space="0" w:color="auto"/>
        <w:right w:val="none" w:sz="0" w:space="0" w:color="auto"/>
      </w:divBdr>
    </w:div>
    <w:div w:id="398210906">
      <w:bodyDiv w:val="1"/>
      <w:marLeft w:val="0"/>
      <w:marRight w:val="0"/>
      <w:marTop w:val="0"/>
      <w:marBottom w:val="0"/>
      <w:divBdr>
        <w:top w:val="none" w:sz="0" w:space="0" w:color="auto"/>
        <w:left w:val="none" w:sz="0" w:space="0" w:color="auto"/>
        <w:bottom w:val="none" w:sz="0" w:space="0" w:color="auto"/>
        <w:right w:val="none" w:sz="0" w:space="0" w:color="auto"/>
      </w:divBdr>
    </w:div>
    <w:div w:id="398211114">
      <w:bodyDiv w:val="1"/>
      <w:marLeft w:val="0"/>
      <w:marRight w:val="0"/>
      <w:marTop w:val="0"/>
      <w:marBottom w:val="0"/>
      <w:divBdr>
        <w:top w:val="none" w:sz="0" w:space="0" w:color="auto"/>
        <w:left w:val="none" w:sz="0" w:space="0" w:color="auto"/>
        <w:bottom w:val="none" w:sz="0" w:space="0" w:color="auto"/>
        <w:right w:val="none" w:sz="0" w:space="0" w:color="auto"/>
      </w:divBdr>
    </w:div>
    <w:div w:id="398213195">
      <w:bodyDiv w:val="1"/>
      <w:marLeft w:val="0"/>
      <w:marRight w:val="0"/>
      <w:marTop w:val="0"/>
      <w:marBottom w:val="0"/>
      <w:divBdr>
        <w:top w:val="none" w:sz="0" w:space="0" w:color="auto"/>
        <w:left w:val="none" w:sz="0" w:space="0" w:color="auto"/>
        <w:bottom w:val="none" w:sz="0" w:space="0" w:color="auto"/>
        <w:right w:val="none" w:sz="0" w:space="0" w:color="auto"/>
      </w:divBdr>
    </w:div>
    <w:div w:id="398214543">
      <w:bodyDiv w:val="1"/>
      <w:marLeft w:val="0"/>
      <w:marRight w:val="0"/>
      <w:marTop w:val="0"/>
      <w:marBottom w:val="0"/>
      <w:divBdr>
        <w:top w:val="none" w:sz="0" w:space="0" w:color="auto"/>
        <w:left w:val="none" w:sz="0" w:space="0" w:color="auto"/>
        <w:bottom w:val="none" w:sz="0" w:space="0" w:color="auto"/>
        <w:right w:val="none" w:sz="0" w:space="0" w:color="auto"/>
      </w:divBdr>
    </w:div>
    <w:div w:id="398291462">
      <w:bodyDiv w:val="1"/>
      <w:marLeft w:val="0"/>
      <w:marRight w:val="0"/>
      <w:marTop w:val="0"/>
      <w:marBottom w:val="0"/>
      <w:divBdr>
        <w:top w:val="none" w:sz="0" w:space="0" w:color="auto"/>
        <w:left w:val="none" w:sz="0" w:space="0" w:color="auto"/>
        <w:bottom w:val="none" w:sz="0" w:space="0" w:color="auto"/>
        <w:right w:val="none" w:sz="0" w:space="0" w:color="auto"/>
      </w:divBdr>
    </w:div>
    <w:div w:id="398401900">
      <w:bodyDiv w:val="1"/>
      <w:marLeft w:val="0"/>
      <w:marRight w:val="0"/>
      <w:marTop w:val="0"/>
      <w:marBottom w:val="0"/>
      <w:divBdr>
        <w:top w:val="none" w:sz="0" w:space="0" w:color="auto"/>
        <w:left w:val="none" w:sz="0" w:space="0" w:color="auto"/>
        <w:bottom w:val="none" w:sz="0" w:space="0" w:color="auto"/>
        <w:right w:val="none" w:sz="0" w:space="0" w:color="auto"/>
      </w:divBdr>
    </w:div>
    <w:div w:id="398477459">
      <w:bodyDiv w:val="1"/>
      <w:marLeft w:val="0"/>
      <w:marRight w:val="0"/>
      <w:marTop w:val="0"/>
      <w:marBottom w:val="0"/>
      <w:divBdr>
        <w:top w:val="none" w:sz="0" w:space="0" w:color="auto"/>
        <w:left w:val="none" w:sz="0" w:space="0" w:color="auto"/>
        <w:bottom w:val="none" w:sz="0" w:space="0" w:color="auto"/>
        <w:right w:val="none" w:sz="0" w:space="0" w:color="auto"/>
      </w:divBdr>
    </w:div>
    <w:div w:id="398596753">
      <w:bodyDiv w:val="1"/>
      <w:marLeft w:val="0"/>
      <w:marRight w:val="0"/>
      <w:marTop w:val="0"/>
      <w:marBottom w:val="0"/>
      <w:divBdr>
        <w:top w:val="none" w:sz="0" w:space="0" w:color="auto"/>
        <w:left w:val="none" w:sz="0" w:space="0" w:color="auto"/>
        <w:bottom w:val="none" w:sz="0" w:space="0" w:color="auto"/>
        <w:right w:val="none" w:sz="0" w:space="0" w:color="auto"/>
      </w:divBdr>
    </w:div>
    <w:div w:id="398603557">
      <w:bodyDiv w:val="1"/>
      <w:marLeft w:val="0"/>
      <w:marRight w:val="0"/>
      <w:marTop w:val="0"/>
      <w:marBottom w:val="0"/>
      <w:divBdr>
        <w:top w:val="none" w:sz="0" w:space="0" w:color="auto"/>
        <w:left w:val="none" w:sz="0" w:space="0" w:color="auto"/>
        <w:bottom w:val="none" w:sz="0" w:space="0" w:color="auto"/>
        <w:right w:val="none" w:sz="0" w:space="0" w:color="auto"/>
      </w:divBdr>
    </w:div>
    <w:div w:id="398745941">
      <w:bodyDiv w:val="1"/>
      <w:marLeft w:val="0"/>
      <w:marRight w:val="0"/>
      <w:marTop w:val="0"/>
      <w:marBottom w:val="0"/>
      <w:divBdr>
        <w:top w:val="none" w:sz="0" w:space="0" w:color="auto"/>
        <w:left w:val="none" w:sz="0" w:space="0" w:color="auto"/>
        <w:bottom w:val="none" w:sz="0" w:space="0" w:color="auto"/>
        <w:right w:val="none" w:sz="0" w:space="0" w:color="auto"/>
      </w:divBdr>
    </w:div>
    <w:div w:id="398747148">
      <w:bodyDiv w:val="1"/>
      <w:marLeft w:val="0"/>
      <w:marRight w:val="0"/>
      <w:marTop w:val="0"/>
      <w:marBottom w:val="0"/>
      <w:divBdr>
        <w:top w:val="none" w:sz="0" w:space="0" w:color="auto"/>
        <w:left w:val="none" w:sz="0" w:space="0" w:color="auto"/>
        <w:bottom w:val="none" w:sz="0" w:space="0" w:color="auto"/>
        <w:right w:val="none" w:sz="0" w:space="0" w:color="auto"/>
      </w:divBdr>
    </w:div>
    <w:div w:id="398747348">
      <w:bodyDiv w:val="1"/>
      <w:marLeft w:val="0"/>
      <w:marRight w:val="0"/>
      <w:marTop w:val="0"/>
      <w:marBottom w:val="0"/>
      <w:divBdr>
        <w:top w:val="none" w:sz="0" w:space="0" w:color="auto"/>
        <w:left w:val="none" w:sz="0" w:space="0" w:color="auto"/>
        <w:bottom w:val="none" w:sz="0" w:space="0" w:color="auto"/>
        <w:right w:val="none" w:sz="0" w:space="0" w:color="auto"/>
      </w:divBdr>
    </w:div>
    <w:div w:id="398748995">
      <w:bodyDiv w:val="1"/>
      <w:marLeft w:val="0"/>
      <w:marRight w:val="0"/>
      <w:marTop w:val="0"/>
      <w:marBottom w:val="0"/>
      <w:divBdr>
        <w:top w:val="none" w:sz="0" w:space="0" w:color="auto"/>
        <w:left w:val="none" w:sz="0" w:space="0" w:color="auto"/>
        <w:bottom w:val="none" w:sz="0" w:space="0" w:color="auto"/>
        <w:right w:val="none" w:sz="0" w:space="0" w:color="auto"/>
      </w:divBdr>
    </w:div>
    <w:div w:id="398796876">
      <w:bodyDiv w:val="1"/>
      <w:marLeft w:val="0"/>
      <w:marRight w:val="0"/>
      <w:marTop w:val="0"/>
      <w:marBottom w:val="0"/>
      <w:divBdr>
        <w:top w:val="none" w:sz="0" w:space="0" w:color="auto"/>
        <w:left w:val="none" w:sz="0" w:space="0" w:color="auto"/>
        <w:bottom w:val="none" w:sz="0" w:space="0" w:color="auto"/>
        <w:right w:val="none" w:sz="0" w:space="0" w:color="auto"/>
      </w:divBdr>
    </w:div>
    <w:div w:id="398868835">
      <w:bodyDiv w:val="1"/>
      <w:marLeft w:val="0"/>
      <w:marRight w:val="0"/>
      <w:marTop w:val="0"/>
      <w:marBottom w:val="0"/>
      <w:divBdr>
        <w:top w:val="none" w:sz="0" w:space="0" w:color="auto"/>
        <w:left w:val="none" w:sz="0" w:space="0" w:color="auto"/>
        <w:bottom w:val="none" w:sz="0" w:space="0" w:color="auto"/>
        <w:right w:val="none" w:sz="0" w:space="0" w:color="auto"/>
      </w:divBdr>
    </w:div>
    <w:div w:id="398944288">
      <w:bodyDiv w:val="1"/>
      <w:marLeft w:val="0"/>
      <w:marRight w:val="0"/>
      <w:marTop w:val="0"/>
      <w:marBottom w:val="0"/>
      <w:divBdr>
        <w:top w:val="none" w:sz="0" w:space="0" w:color="auto"/>
        <w:left w:val="none" w:sz="0" w:space="0" w:color="auto"/>
        <w:bottom w:val="none" w:sz="0" w:space="0" w:color="auto"/>
        <w:right w:val="none" w:sz="0" w:space="0" w:color="auto"/>
      </w:divBdr>
    </w:div>
    <w:div w:id="398945700">
      <w:bodyDiv w:val="1"/>
      <w:marLeft w:val="0"/>
      <w:marRight w:val="0"/>
      <w:marTop w:val="0"/>
      <w:marBottom w:val="0"/>
      <w:divBdr>
        <w:top w:val="none" w:sz="0" w:space="0" w:color="auto"/>
        <w:left w:val="none" w:sz="0" w:space="0" w:color="auto"/>
        <w:bottom w:val="none" w:sz="0" w:space="0" w:color="auto"/>
        <w:right w:val="none" w:sz="0" w:space="0" w:color="auto"/>
      </w:divBdr>
    </w:div>
    <w:div w:id="398985861">
      <w:bodyDiv w:val="1"/>
      <w:marLeft w:val="0"/>
      <w:marRight w:val="0"/>
      <w:marTop w:val="0"/>
      <w:marBottom w:val="0"/>
      <w:divBdr>
        <w:top w:val="none" w:sz="0" w:space="0" w:color="auto"/>
        <w:left w:val="none" w:sz="0" w:space="0" w:color="auto"/>
        <w:bottom w:val="none" w:sz="0" w:space="0" w:color="auto"/>
        <w:right w:val="none" w:sz="0" w:space="0" w:color="auto"/>
      </w:divBdr>
    </w:div>
    <w:div w:id="398986754">
      <w:bodyDiv w:val="1"/>
      <w:marLeft w:val="0"/>
      <w:marRight w:val="0"/>
      <w:marTop w:val="0"/>
      <w:marBottom w:val="0"/>
      <w:divBdr>
        <w:top w:val="none" w:sz="0" w:space="0" w:color="auto"/>
        <w:left w:val="none" w:sz="0" w:space="0" w:color="auto"/>
        <w:bottom w:val="none" w:sz="0" w:space="0" w:color="auto"/>
        <w:right w:val="none" w:sz="0" w:space="0" w:color="auto"/>
      </w:divBdr>
    </w:div>
    <w:div w:id="398987887">
      <w:bodyDiv w:val="1"/>
      <w:marLeft w:val="0"/>
      <w:marRight w:val="0"/>
      <w:marTop w:val="0"/>
      <w:marBottom w:val="0"/>
      <w:divBdr>
        <w:top w:val="none" w:sz="0" w:space="0" w:color="auto"/>
        <w:left w:val="none" w:sz="0" w:space="0" w:color="auto"/>
        <w:bottom w:val="none" w:sz="0" w:space="0" w:color="auto"/>
        <w:right w:val="none" w:sz="0" w:space="0" w:color="auto"/>
      </w:divBdr>
    </w:div>
    <w:div w:id="399015704">
      <w:bodyDiv w:val="1"/>
      <w:marLeft w:val="0"/>
      <w:marRight w:val="0"/>
      <w:marTop w:val="0"/>
      <w:marBottom w:val="0"/>
      <w:divBdr>
        <w:top w:val="none" w:sz="0" w:space="0" w:color="auto"/>
        <w:left w:val="none" w:sz="0" w:space="0" w:color="auto"/>
        <w:bottom w:val="none" w:sz="0" w:space="0" w:color="auto"/>
        <w:right w:val="none" w:sz="0" w:space="0" w:color="auto"/>
      </w:divBdr>
    </w:div>
    <w:div w:id="399208783">
      <w:bodyDiv w:val="1"/>
      <w:marLeft w:val="0"/>
      <w:marRight w:val="0"/>
      <w:marTop w:val="0"/>
      <w:marBottom w:val="0"/>
      <w:divBdr>
        <w:top w:val="none" w:sz="0" w:space="0" w:color="auto"/>
        <w:left w:val="none" w:sz="0" w:space="0" w:color="auto"/>
        <w:bottom w:val="none" w:sz="0" w:space="0" w:color="auto"/>
        <w:right w:val="none" w:sz="0" w:space="0" w:color="auto"/>
      </w:divBdr>
    </w:div>
    <w:div w:id="399253230">
      <w:bodyDiv w:val="1"/>
      <w:marLeft w:val="0"/>
      <w:marRight w:val="0"/>
      <w:marTop w:val="0"/>
      <w:marBottom w:val="0"/>
      <w:divBdr>
        <w:top w:val="none" w:sz="0" w:space="0" w:color="auto"/>
        <w:left w:val="none" w:sz="0" w:space="0" w:color="auto"/>
        <w:bottom w:val="none" w:sz="0" w:space="0" w:color="auto"/>
        <w:right w:val="none" w:sz="0" w:space="0" w:color="auto"/>
      </w:divBdr>
    </w:div>
    <w:div w:id="399324689">
      <w:bodyDiv w:val="1"/>
      <w:marLeft w:val="0"/>
      <w:marRight w:val="0"/>
      <w:marTop w:val="0"/>
      <w:marBottom w:val="0"/>
      <w:divBdr>
        <w:top w:val="none" w:sz="0" w:space="0" w:color="auto"/>
        <w:left w:val="none" w:sz="0" w:space="0" w:color="auto"/>
        <w:bottom w:val="none" w:sz="0" w:space="0" w:color="auto"/>
        <w:right w:val="none" w:sz="0" w:space="0" w:color="auto"/>
      </w:divBdr>
    </w:div>
    <w:div w:id="399331838">
      <w:bodyDiv w:val="1"/>
      <w:marLeft w:val="0"/>
      <w:marRight w:val="0"/>
      <w:marTop w:val="0"/>
      <w:marBottom w:val="0"/>
      <w:divBdr>
        <w:top w:val="none" w:sz="0" w:space="0" w:color="auto"/>
        <w:left w:val="none" w:sz="0" w:space="0" w:color="auto"/>
        <w:bottom w:val="none" w:sz="0" w:space="0" w:color="auto"/>
        <w:right w:val="none" w:sz="0" w:space="0" w:color="auto"/>
      </w:divBdr>
    </w:div>
    <w:div w:id="399333788">
      <w:bodyDiv w:val="1"/>
      <w:marLeft w:val="0"/>
      <w:marRight w:val="0"/>
      <w:marTop w:val="0"/>
      <w:marBottom w:val="0"/>
      <w:divBdr>
        <w:top w:val="none" w:sz="0" w:space="0" w:color="auto"/>
        <w:left w:val="none" w:sz="0" w:space="0" w:color="auto"/>
        <w:bottom w:val="none" w:sz="0" w:space="0" w:color="auto"/>
        <w:right w:val="none" w:sz="0" w:space="0" w:color="auto"/>
      </w:divBdr>
    </w:div>
    <w:div w:id="399408244">
      <w:bodyDiv w:val="1"/>
      <w:marLeft w:val="0"/>
      <w:marRight w:val="0"/>
      <w:marTop w:val="0"/>
      <w:marBottom w:val="0"/>
      <w:divBdr>
        <w:top w:val="none" w:sz="0" w:space="0" w:color="auto"/>
        <w:left w:val="none" w:sz="0" w:space="0" w:color="auto"/>
        <w:bottom w:val="none" w:sz="0" w:space="0" w:color="auto"/>
        <w:right w:val="none" w:sz="0" w:space="0" w:color="auto"/>
      </w:divBdr>
    </w:div>
    <w:div w:id="399443393">
      <w:bodyDiv w:val="1"/>
      <w:marLeft w:val="0"/>
      <w:marRight w:val="0"/>
      <w:marTop w:val="0"/>
      <w:marBottom w:val="0"/>
      <w:divBdr>
        <w:top w:val="none" w:sz="0" w:space="0" w:color="auto"/>
        <w:left w:val="none" w:sz="0" w:space="0" w:color="auto"/>
        <w:bottom w:val="none" w:sz="0" w:space="0" w:color="auto"/>
        <w:right w:val="none" w:sz="0" w:space="0" w:color="auto"/>
      </w:divBdr>
    </w:div>
    <w:div w:id="399448232">
      <w:bodyDiv w:val="1"/>
      <w:marLeft w:val="0"/>
      <w:marRight w:val="0"/>
      <w:marTop w:val="0"/>
      <w:marBottom w:val="0"/>
      <w:divBdr>
        <w:top w:val="none" w:sz="0" w:space="0" w:color="auto"/>
        <w:left w:val="none" w:sz="0" w:space="0" w:color="auto"/>
        <w:bottom w:val="none" w:sz="0" w:space="0" w:color="auto"/>
        <w:right w:val="none" w:sz="0" w:space="0" w:color="auto"/>
      </w:divBdr>
    </w:div>
    <w:div w:id="399524429">
      <w:bodyDiv w:val="1"/>
      <w:marLeft w:val="0"/>
      <w:marRight w:val="0"/>
      <w:marTop w:val="0"/>
      <w:marBottom w:val="0"/>
      <w:divBdr>
        <w:top w:val="none" w:sz="0" w:space="0" w:color="auto"/>
        <w:left w:val="none" w:sz="0" w:space="0" w:color="auto"/>
        <w:bottom w:val="none" w:sz="0" w:space="0" w:color="auto"/>
        <w:right w:val="none" w:sz="0" w:space="0" w:color="auto"/>
      </w:divBdr>
    </w:div>
    <w:div w:id="399596175">
      <w:bodyDiv w:val="1"/>
      <w:marLeft w:val="0"/>
      <w:marRight w:val="0"/>
      <w:marTop w:val="0"/>
      <w:marBottom w:val="0"/>
      <w:divBdr>
        <w:top w:val="none" w:sz="0" w:space="0" w:color="auto"/>
        <w:left w:val="none" w:sz="0" w:space="0" w:color="auto"/>
        <w:bottom w:val="none" w:sz="0" w:space="0" w:color="auto"/>
        <w:right w:val="none" w:sz="0" w:space="0" w:color="auto"/>
      </w:divBdr>
    </w:div>
    <w:div w:id="399670338">
      <w:bodyDiv w:val="1"/>
      <w:marLeft w:val="0"/>
      <w:marRight w:val="0"/>
      <w:marTop w:val="0"/>
      <w:marBottom w:val="0"/>
      <w:divBdr>
        <w:top w:val="none" w:sz="0" w:space="0" w:color="auto"/>
        <w:left w:val="none" w:sz="0" w:space="0" w:color="auto"/>
        <w:bottom w:val="none" w:sz="0" w:space="0" w:color="auto"/>
        <w:right w:val="none" w:sz="0" w:space="0" w:color="auto"/>
      </w:divBdr>
    </w:div>
    <w:div w:id="399712883">
      <w:bodyDiv w:val="1"/>
      <w:marLeft w:val="0"/>
      <w:marRight w:val="0"/>
      <w:marTop w:val="0"/>
      <w:marBottom w:val="0"/>
      <w:divBdr>
        <w:top w:val="none" w:sz="0" w:space="0" w:color="auto"/>
        <w:left w:val="none" w:sz="0" w:space="0" w:color="auto"/>
        <w:bottom w:val="none" w:sz="0" w:space="0" w:color="auto"/>
        <w:right w:val="none" w:sz="0" w:space="0" w:color="auto"/>
      </w:divBdr>
    </w:div>
    <w:div w:id="399717210">
      <w:bodyDiv w:val="1"/>
      <w:marLeft w:val="0"/>
      <w:marRight w:val="0"/>
      <w:marTop w:val="0"/>
      <w:marBottom w:val="0"/>
      <w:divBdr>
        <w:top w:val="none" w:sz="0" w:space="0" w:color="auto"/>
        <w:left w:val="none" w:sz="0" w:space="0" w:color="auto"/>
        <w:bottom w:val="none" w:sz="0" w:space="0" w:color="auto"/>
        <w:right w:val="none" w:sz="0" w:space="0" w:color="auto"/>
      </w:divBdr>
    </w:div>
    <w:div w:id="399794276">
      <w:bodyDiv w:val="1"/>
      <w:marLeft w:val="0"/>
      <w:marRight w:val="0"/>
      <w:marTop w:val="0"/>
      <w:marBottom w:val="0"/>
      <w:divBdr>
        <w:top w:val="none" w:sz="0" w:space="0" w:color="auto"/>
        <w:left w:val="none" w:sz="0" w:space="0" w:color="auto"/>
        <w:bottom w:val="none" w:sz="0" w:space="0" w:color="auto"/>
        <w:right w:val="none" w:sz="0" w:space="0" w:color="auto"/>
      </w:divBdr>
    </w:div>
    <w:div w:id="399836469">
      <w:bodyDiv w:val="1"/>
      <w:marLeft w:val="0"/>
      <w:marRight w:val="0"/>
      <w:marTop w:val="0"/>
      <w:marBottom w:val="0"/>
      <w:divBdr>
        <w:top w:val="none" w:sz="0" w:space="0" w:color="auto"/>
        <w:left w:val="none" w:sz="0" w:space="0" w:color="auto"/>
        <w:bottom w:val="none" w:sz="0" w:space="0" w:color="auto"/>
        <w:right w:val="none" w:sz="0" w:space="0" w:color="auto"/>
      </w:divBdr>
    </w:div>
    <w:div w:id="399837373">
      <w:bodyDiv w:val="1"/>
      <w:marLeft w:val="0"/>
      <w:marRight w:val="0"/>
      <w:marTop w:val="0"/>
      <w:marBottom w:val="0"/>
      <w:divBdr>
        <w:top w:val="none" w:sz="0" w:space="0" w:color="auto"/>
        <w:left w:val="none" w:sz="0" w:space="0" w:color="auto"/>
        <w:bottom w:val="none" w:sz="0" w:space="0" w:color="auto"/>
        <w:right w:val="none" w:sz="0" w:space="0" w:color="auto"/>
      </w:divBdr>
    </w:div>
    <w:div w:id="399863422">
      <w:bodyDiv w:val="1"/>
      <w:marLeft w:val="0"/>
      <w:marRight w:val="0"/>
      <w:marTop w:val="0"/>
      <w:marBottom w:val="0"/>
      <w:divBdr>
        <w:top w:val="none" w:sz="0" w:space="0" w:color="auto"/>
        <w:left w:val="none" w:sz="0" w:space="0" w:color="auto"/>
        <w:bottom w:val="none" w:sz="0" w:space="0" w:color="auto"/>
        <w:right w:val="none" w:sz="0" w:space="0" w:color="auto"/>
      </w:divBdr>
    </w:div>
    <w:div w:id="399908040">
      <w:bodyDiv w:val="1"/>
      <w:marLeft w:val="0"/>
      <w:marRight w:val="0"/>
      <w:marTop w:val="0"/>
      <w:marBottom w:val="0"/>
      <w:divBdr>
        <w:top w:val="none" w:sz="0" w:space="0" w:color="auto"/>
        <w:left w:val="none" w:sz="0" w:space="0" w:color="auto"/>
        <w:bottom w:val="none" w:sz="0" w:space="0" w:color="auto"/>
        <w:right w:val="none" w:sz="0" w:space="0" w:color="auto"/>
      </w:divBdr>
    </w:div>
    <w:div w:id="399985564">
      <w:bodyDiv w:val="1"/>
      <w:marLeft w:val="0"/>
      <w:marRight w:val="0"/>
      <w:marTop w:val="0"/>
      <w:marBottom w:val="0"/>
      <w:divBdr>
        <w:top w:val="none" w:sz="0" w:space="0" w:color="auto"/>
        <w:left w:val="none" w:sz="0" w:space="0" w:color="auto"/>
        <w:bottom w:val="none" w:sz="0" w:space="0" w:color="auto"/>
        <w:right w:val="none" w:sz="0" w:space="0" w:color="auto"/>
      </w:divBdr>
    </w:div>
    <w:div w:id="400173182">
      <w:bodyDiv w:val="1"/>
      <w:marLeft w:val="0"/>
      <w:marRight w:val="0"/>
      <w:marTop w:val="0"/>
      <w:marBottom w:val="0"/>
      <w:divBdr>
        <w:top w:val="none" w:sz="0" w:space="0" w:color="auto"/>
        <w:left w:val="none" w:sz="0" w:space="0" w:color="auto"/>
        <w:bottom w:val="none" w:sz="0" w:space="0" w:color="auto"/>
        <w:right w:val="none" w:sz="0" w:space="0" w:color="auto"/>
      </w:divBdr>
    </w:div>
    <w:div w:id="400175964">
      <w:bodyDiv w:val="1"/>
      <w:marLeft w:val="0"/>
      <w:marRight w:val="0"/>
      <w:marTop w:val="0"/>
      <w:marBottom w:val="0"/>
      <w:divBdr>
        <w:top w:val="none" w:sz="0" w:space="0" w:color="auto"/>
        <w:left w:val="none" w:sz="0" w:space="0" w:color="auto"/>
        <w:bottom w:val="none" w:sz="0" w:space="0" w:color="auto"/>
        <w:right w:val="none" w:sz="0" w:space="0" w:color="auto"/>
      </w:divBdr>
    </w:div>
    <w:div w:id="400300176">
      <w:bodyDiv w:val="1"/>
      <w:marLeft w:val="0"/>
      <w:marRight w:val="0"/>
      <w:marTop w:val="0"/>
      <w:marBottom w:val="0"/>
      <w:divBdr>
        <w:top w:val="none" w:sz="0" w:space="0" w:color="auto"/>
        <w:left w:val="none" w:sz="0" w:space="0" w:color="auto"/>
        <w:bottom w:val="none" w:sz="0" w:space="0" w:color="auto"/>
        <w:right w:val="none" w:sz="0" w:space="0" w:color="auto"/>
      </w:divBdr>
    </w:div>
    <w:div w:id="400375045">
      <w:bodyDiv w:val="1"/>
      <w:marLeft w:val="0"/>
      <w:marRight w:val="0"/>
      <w:marTop w:val="0"/>
      <w:marBottom w:val="0"/>
      <w:divBdr>
        <w:top w:val="none" w:sz="0" w:space="0" w:color="auto"/>
        <w:left w:val="none" w:sz="0" w:space="0" w:color="auto"/>
        <w:bottom w:val="none" w:sz="0" w:space="0" w:color="auto"/>
        <w:right w:val="none" w:sz="0" w:space="0" w:color="auto"/>
      </w:divBdr>
    </w:div>
    <w:div w:id="400443083">
      <w:bodyDiv w:val="1"/>
      <w:marLeft w:val="0"/>
      <w:marRight w:val="0"/>
      <w:marTop w:val="0"/>
      <w:marBottom w:val="0"/>
      <w:divBdr>
        <w:top w:val="none" w:sz="0" w:space="0" w:color="auto"/>
        <w:left w:val="none" w:sz="0" w:space="0" w:color="auto"/>
        <w:bottom w:val="none" w:sz="0" w:space="0" w:color="auto"/>
        <w:right w:val="none" w:sz="0" w:space="0" w:color="auto"/>
      </w:divBdr>
    </w:div>
    <w:div w:id="400445409">
      <w:bodyDiv w:val="1"/>
      <w:marLeft w:val="0"/>
      <w:marRight w:val="0"/>
      <w:marTop w:val="0"/>
      <w:marBottom w:val="0"/>
      <w:divBdr>
        <w:top w:val="none" w:sz="0" w:space="0" w:color="auto"/>
        <w:left w:val="none" w:sz="0" w:space="0" w:color="auto"/>
        <w:bottom w:val="none" w:sz="0" w:space="0" w:color="auto"/>
        <w:right w:val="none" w:sz="0" w:space="0" w:color="auto"/>
      </w:divBdr>
    </w:div>
    <w:div w:id="400519637">
      <w:bodyDiv w:val="1"/>
      <w:marLeft w:val="0"/>
      <w:marRight w:val="0"/>
      <w:marTop w:val="0"/>
      <w:marBottom w:val="0"/>
      <w:divBdr>
        <w:top w:val="none" w:sz="0" w:space="0" w:color="auto"/>
        <w:left w:val="none" w:sz="0" w:space="0" w:color="auto"/>
        <w:bottom w:val="none" w:sz="0" w:space="0" w:color="auto"/>
        <w:right w:val="none" w:sz="0" w:space="0" w:color="auto"/>
      </w:divBdr>
    </w:div>
    <w:div w:id="400520706">
      <w:bodyDiv w:val="1"/>
      <w:marLeft w:val="0"/>
      <w:marRight w:val="0"/>
      <w:marTop w:val="0"/>
      <w:marBottom w:val="0"/>
      <w:divBdr>
        <w:top w:val="none" w:sz="0" w:space="0" w:color="auto"/>
        <w:left w:val="none" w:sz="0" w:space="0" w:color="auto"/>
        <w:bottom w:val="none" w:sz="0" w:space="0" w:color="auto"/>
        <w:right w:val="none" w:sz="0" w:space="0" w:color="auto"/>
      </w:divBdr>
    </w:div>
    <w:div w:id="400521292">
      <w:bodyDiv w:val="1"/>
      <w:marLeft w:val="0"/>
      <w:marRight w:val="0"/>
      <w:marTop w:val="0"/>
      <w:marBottom w:val="0"/>
      <w:divBdr>
        <w:top w:val="none" w:sz="0" w:space="0" w:color="auto"/>
        <w:left w:val="none" w:sz="0" w:space="0" w:color="auto"/>
        <w:bottom w:val="none" w:sz="0" w:space="0" w:color="auto"/>
        <w:right w:val="none" w:sz="0" w:space="0" w:color="auto"/>
      </w:divBdr>
    </w:div>
    <w:div w:id="400559803">
      <w:bodyDiv w:val="1"/>
      <w:marLeft w:val="0"/>
      <w:marRight w:val="0"/>
      <w:marTop w:val="0"/>
      <w:marBottom w:val="0"/>
      <w:divBdr>
        <w:top w:val="none" w:sz="0" w:space="0" w:color="auto"/>
        <w:left w:val="none" w:sz="0" w:space="0" w:color="auto"/>
        <w:bottom w:val="none" w:sz="0" w:space="0" w:color="auto"/>
        <w:right w:val="none" w:sz="0" w:space="0" w:color="auto"/>
      </w:divBdr>
    </w:div>
    <w:div w:id="400564114">
      <w:bodyDiv w:val="1"/>
      <w:marLeft w:val="0"/>
      <w:marRight w:val="0"/>
      <w:marTop w:val="0"/>
      <w:marBottom w:val="0"/>
      <w:divBdr>
        <w:top w:val="none" w:sz="0" w:space="0" w:color="auto"/>
        <w:left w:val="none" w:sz="0" w:space="0" w:color="auto"/>
        <w:bottom w:val="none" w:sz="0" w:space="0" w:color="auto"/>
        <w:right w:val="none" w:sz="0" w:space="0" w:color="auto"/>
      </w:divBdr>
    </w:div>
    <w:div w:id="400565212">
      <w:bodyDiv w:val="1"/>
      <w:marLeft w:val="0"/>
      <w:marRight w:val="0"/>
      <w:marTop w:val="0"/>
      <w:marBottom w:val="0"/>
      <w:divBdr>
        <w:top w:val="none" w:sz="0" w:space="0" w:color="auto"/>
        <w:left w:val="none" w:sz="0" w:space="0" w:color="auto"/>
        <w:bottom w:val="none" w:sz="0" w:space="0" w:color="auto"/>
        <w:right w:val="none" w:sz="0" w:space="0" w:color="auto"/>
      </w:divBdr>
    </w:div>
    <w:div w:id="400569172">
      <w:bodyDiv w:val="1"/>
      <w:marLeft w:val="0"/>
      <w:marRight w:val="0"/>
      <w:marTop w:val="0"/>
      <w:marBottom w:val="0"/>
      <w:divBdr>
        <w:top w:val="none" w:sz="0" w:space="0" w:color="auto"/>
        <w:left w:val="none" w:sz="0" w:space="0" w:color="auto"/>
        <w:bottom w:val="none" w:sz="0" w:space="0" w:color="auto"/>
        <w:right w:val="none" w:sz="0" w:space="0" w:color="auto"/>
      </w:divBdr>
    </w:div>
    <w:div w:id="400715757">
      <w:bodyDiv w:val="1"/>
      <w:marLeft w:val="0"/>
      <w:marRight w:val="0"/>
      <w:marTop w:val="0"/>
      <w:marBottom w:val="0"/>
      <w:divBdr>
        <w:top w:val="none" w:sz="0" w:space="0" w:color="auto"/>
        <w:left w:val="none" w:sz="0" w:space="0" w:color="auto"/>
        <w:bottom w:val="none" w:sz="0" w:space="0" w:color="auto"/>
        <w:right w:val="none" w:sz="0" w:space="0" w:color="auto"/>
      </w:divBdr>
    </w:div>
    <w:div w:id="400717077">
      <w:bodyDiv w:val="1"/>
      <w:marLeft w:val="0"/>
      <w:marRight w:val="0"/>
      <w:marTop w:val="0"/>
      <w:marBottom w:val="0"/>
      <w:divBdr>
        <w:top w:val="none" w:sz="0" w:space="0" w:color="auto"/>
        <w:left w:val="none" w:sz="0" w:space="0" w:color="auto"/>
        <w:bottom w:val="none" w:sz="0" w:space="0" w:color="auto"/>
        <w:right w:val="none" w:sz="0" w:space="0" w:color="auto"/>
      </w:divBdr>
    </w:div>
    <w:div w:id="400717735">
      <w:bodyDiv w:val="1"/>
      <w:marLeft w:val="0"/>
      <w:marRight w:val="0"/>
      <w:marTop w:val="0"/>
      <w:marBottom w:val="0"/>
      <w:divBdr>
        <w:top w:val="none" w:sz="0" w:space="0" w:color="auto"/>
        <w:left w:val="none" w:sz="0" w:space="0" w:color="auto"/>
        <w:bottom w:val="none" w:sz="0" w:space="0" w:color="auto"/>
        <w:right w:val="none" w:sz="0" w:space="0" w:color="auto"/>
      </w:divBdr>
    </w:div>
    <w:div w:id="400761310">
      <w:bodyDiv w:val="1"/>
      <w:marLeft w:val="0"/>
      <w:marRight w:val="0"/>
      <w:marTop w:val="0"/>
      <w:marBottom w:val="0"/>
      <w:divBdr>
        <w:top w:val="none" w:sz="0" w:space="0" w:color="auto"/>
        <w:left w:val="none" w:sz="0" w:space="0" w:color="auto"/>
        <w:bottom w:val="none" w:sz="0" w:space="0" w:color="auto"/>
        <w:right w:val="none" w:sz="0" w:space="0" w:color="auto"/>
      </w:divBdr>
    </w:div>
    <w:div w:id="400833422">
      <w:bodyDiv w:val="1"/>
      <w:marLeft w:val="0"/>
      <w:marRight w:val="0"/>
      <w:marTop w:val="0"/>
      <w:marBottom w:val="0"/>
      <w:divBdr>
        <w:top w:val="none" w:sz="0" w:space="0" w:color="auto"/>
        <w:left w:val="none" w:sz="0" w:space="0" w:color="auto"/>
        <w:bottom w:val="none" w:sz="0" w:space="0" w:color="auto"/>
        <w:right w:val="none" w:sz="0" w:space="0" w:color="auto"/>
      </w:divBdr>
    </w:div>
    <w:div w:id="400907744">
      <w:bodyDiv w:val="1"/>
      <w:marLeft w:val="0"/>
      <w:marRight w:val="0"/>
      <w:marTop w:val="0"/>
      <w:marBottom w:val="0"/>
      <w:divBdr>
        <w:top w:val="none" w:sz="0" w:space="0" w:color="auto"/>
        <w:left w:val="none" w:sz="0" w:space="0" w:color="auto"/>
        <w:bottom w:val="none" w:sz="0" w:space="0" w:color="auto"/>
        <w:right w:val="none" w:sz="0" w:space="0" w:color="auto"/>
      </w:divBdr>
    </w:div>
    <w:div w:id="400951819">
      <w:bodyDiv w:val="1"/>
      <w:marLeft w:val="0"/>
      <w:marRight w:val="0"/>
      <w:marTop w:val="0"/>
      <w:marBottom w:val="0"/>
      <w:divBdr>
        <w:top w:val="none" w:sz="0" w:space="0" w:color="auto"/>
        <w:left w:val="none" w:sz="0" w:space="0" w:color="auto"/>
        <w:bottom w:val="none" w:sz="0" w:space="0" w:color="auto"/>
        <w:right w:val="none" w:sz="0" w:space="0" w:color="auto"/>
      </w:divBdr>
    </w:div>
    <w:div w:id="401023679">
      <w:bodyDiv w:val="1"/>
      <w:marLeft w:val="0"/>
      <w:marRight w:val="0"/>
      <w:marTop w:val="0"/>
      <w:marBottom w:val="0"/>
      <w:divBdr>
        <w:top w:val="none" w:sz="0" w:space="0" w:color="auto"/>
        <w:left w:val="none" w:sz="0" w:space="0" w:color="auto"/>
        <w:bottom w:val="none" w:sz="0" w:space="0" w:color="auto"/>
        <w:right w:val="none" w:sz="0" w:space="0" w:color="auto"/>
      </w:divBdr>
    </w:div>
    <w:div w:id="401028038">
      <w:bodyDiv w:val="1"/>
      <w:marLeft w:val="0"/>
      <w:marRight w:val="0"/>
      <w:marTop w:val="0"/>
      <w:marBottom w:val="0"/>
      <w:divBdr>
        <w:top w:val="none" w:sz="0" w:space="0" w:color="auto"/>
        <w:left w:val="none" w:sz="0" w:space="0" w:color="auto"/>
        <w:bottom w:val="none" w:sz="0" w:space="0" w:color="auto"/>
        <w:right w:val="none" w:sz="0" w:space="0" w:color="auto"/>
      </w:divBdr>
    </w:div>
    <w:div w:id="401172533">
      <w:bodyDiv w:val="1"/>
      <w:marLeft w:val="0"/>
      <w:marRight w:val="0"/>
      <w:marTop w:val="0"/>
      <w:marBottom w:val="0"/>
      <w:divBdr>
        <w:top w:val="none" w:sz="0" w:space="0" w:color="auto"/>
        <w:left w:val="none" w:sz="0" w:space="0" w:color="auto"/>
        <w:bottom w:val="none" w:sz="0" w:space="0" w:color="auto"/>
        <w:right w:val="none" w:sz="0" w:space="0" w:color="auto"/>
      </w:divBdr>
    </w:div>
    <w:div w:id="401175534">
      <w:bodyDiv w:val="1"/>
      <w:marLeft w:val="0"/>
      <w:marRight w:val="0"/>
      <w:marTop w:val="0"/>
      <w:marBottom w:val="0"/>
      <w:divBdr>
        <w:top w:val="none" w:sz="0" w:space="0" w:color="auto"/>
        <w:left w:val="none" w:sz="0" w:space="0" w:color="auto"/>
        <w:bottom w:val="none" w:sz="0" w:space="0" w:color="auto"/>
        <w:right w:val="none" w:sz="0" w:space="0" w:color="auto"/>
      </w:divBdr>
    </w:div>
    <w:div w:id="401175727">
      <w:bodyDiv w:val="1"/>
      <w:marLeft w:val="0"/>
      <w:marRight w:val="0"/>
      <w:marTop w:val="0"/>
      <w:marBottom w:val="0"/>
      <w:divBdr>
        <w:top w:val="none" w:sz="0" w:space="0" w:color="auto"/>
        <w:left w:val="none" w:sz="0" w:space="0" w:color="auto"/>
        <w:bottom w:val="none" w:sz="0" w:space="0" w:color="auto"/>
        <w:right w:val="none" w:sz="0" w:space="0" w:color="auto"/>
      </w:divBdr>
    </w:div>
    <w:div w:id="401175835">
      <w:bodyDiv w:val="1"/>
      <w:marLeft w:val="0"/>
      <w:marRight w:val="0"/>
      <w:marTop w:val="0"/>
      <w:marBottom w:val="0"/>
      <w:divBdr>
        <w:top w:val="none" w:sz="0" w:space="0" w:color="auto"/>
        <w:left w:val="none" w:sz="0" w:space="0" w:color="auto"/>
        <w:bottom w:val="none" w:sz="0" w:space="0" w:color="auto"/>
        <w:right w:val="none" w:sz="0" w:space="0" w:color="auto"/>
      </w:divBdr>
    </w:div>
    <w:div w:id="401291084">
      <w:bodyDiv w:val="1"/>
      <w:marLeft w:val="0"/>
      <w:marRight w:val="0"/>
      <w:marTop w:val="0"/>
      <w:marBottom w:val="0"/>
      <w:divBdr>
        <w:top w:val="none" w:sz="0" w:space="0" w:color="auto"/>
        <w:left w:val="none" w:sz="0" w:space="0" w:color="auto"/>
        <w:bottom w:val="none" w:sz="0" w:space="0" w:color="auto"/>
        <w:right w:val="none" w:sz="0" w:space="0" w:color="auto"/>
      </w:divBdr>
    </w:div>
    <w:div w:id="401410593">
      <w:bodyDiv w:val="1"/>
      <w:marLeft w:val="0"/>
      <w:marRight w:val="0"/>
      <w:marTop w:val="0"/>
      <w:marBottom w:val="0"/>
      <w:divBdr>
        <w:top w:val="none" w:sz="0" w:space="0" w:color="auto"/>
        <w:left w:val="none" w:sz="0" w:space="0" w:color="auto"/>
        <w:bottom w:val="none" w:sz="0" w:space="0" w:color="auto"/>
        <w:right w:val="none" w:sz="0" w:space="0" w:color="auto"/>
      </w:divBdr>
    </w:div>
    <w:div w:id="401487236">
      <w:bodyDiv w:val="1"/>
      <w:marLeft w:val="0"/>
      <w:marRight w:val="0"/>
      <w:marTop w:val="0"/>
      <w:marBottom w:val="0"/>
      <w:divBdr>
        <w:top w:val="none" w:sz="0" w:space="0" w:color="auto"/>
        <w:left w:val="none" w:sz="0" w:space="0" w:color="auto"/>
        <w:bottom w:val="none" w:sz="0" w:space="0" w:color="auto"/>
        <w:right w:val="none" w:sz="0" w:space="0" w:color="auto"/>
      </w:divBdr>
    </w:div>
    <w:div w:id="401492168">
      <w:bodyDiv w:val="1"/>
      <w:marLeft w:val="0"/>
      <w:marRight w:val="0"/>
      <w:marTop w:val="0"/>
      <w:marBottom w:val="0"/>
      <w:divBdr>
        <w:top w:val="none" w:sz="0" w:space="0" w:color="auto"/>
        <w:left w:val="none" w:sz="0" w:space="0" w:color="auto"/>
        <w:bottom w:val="none" w:sz="0" w:space="0" w:color="auto"/>
        <w:right w:val="none" w:sz="0" w:space="0" w:color="auto"/>
      </w:divBdr>
    </w:div>
    <w:div w:id="401560645">
      <w:bodyDiv w:val="1"/>
      <w:marLeft w:val="0"/>
      <w:marRight w:val="0"/>
      <w:marTop w:val="0"/>
      <w:marBottom w:val="0"/>
      <w:divBdr>
        <w:top w:val="none" w:sz="0" w:space="0" w:color="auto"/>
        <w:left w:val="none" w:sz="0" w:space="0" w:color="auto"/>
        <w:bottom w:val="none" w:sz="0" w:space="0" w:color="auto"/>
        <w:right w:val="none" w:sz="0" w:space="0" w:color="auto"/>
      </w:divBdr>
    </w:div>
    <w:div w:id="401566193">
      <w:bodyDiv w:val="1"/>
      <w:marLeft w:val="0"/>
      <w:marRight w:val="0"/>
      <w:marTop w:val="0"/>
      <w:marBottom w:val="0"/>
      <w:divBdr>
        <w:top w:val="none" w:sz="0" w:space="0" w:color="auto"/>
        <w:left w:val="none" w:sz="0" w:space="0" w:color="auto"/>
        <w:bottom w:val="none" w:sz="0" w:space="0" w:color="auto"/>
        <w:right w:val="none" w:sz="0" w:space="0" w:color="auto"/>
      </w:divBdr>
    </w:div>
    <w:div w:id="401679272">
      <w:bodyDiv w:val="1"/>
      <w:marLeft w:val="0"/>
      <w:marRight w:val="0"/>
      <w:marTop w:val="0"/>
      <w:marBottom w:val="0"/>
      <w:divBdr>
        <w:top w:val="none" w:sz="0" w:space="0" w:color="auto"/>
        <w:left w:val="none" w:sz="0" w:space="0" w:color="auto"/>
        <w:bottom w:val="none" w:sz="0" w:space="0" w:color="auto"/>
        <w:right w:val="none" w:sz="0" w:space="0" w:color="auto"/>
      </w:divBdr>
    </w:div>
    <w:div w:id="401679925">
      <w:bodyDiv w:val="1"/>
      <w:marLeft w:val="0"/>
      <w:marRight w:val="0"/>
      <w:marTop w:val="0"/>
      <w:marBottom w:val="0"/>
      <w:divBdr>
        <w:top w:val="none" w:sz="0" w:space="0" w:color="auto"/>
        <w:left w:val="none" w:sz="0" w:space="0" w:color="auto"/>
        <w:bottom w:val="none" w:sz="0" w:space="0" w:color="auto"/>
        <w:right w:val="none" w:sz="0" w:space="0" w:color="auto"/>
      </w:divBdr>
    </w:div>
    <w:div w:id="401685426">
      <w:bodyDiv w:val="1"/>
      <w:marLeft w:val="0"/>
      <w:marRight w:val="0"/>
      <w:marTop w:val="0"/>
      <w:marBottom w:val="0"/>
      <w:divBdr>
        <w:top w:val="none" w:sz="0" w:space="0" w:color="auto"/>
        <w:left w:val="none" w:sz="0" w:space="0" w:color="auto"/>
        <w:bottom w:val="none" w:sz="0" w:space="0" w:color="auto"/>
        <w:right w:val="none" w:sz="0" w:space="0" w:color="auto"/>
      </w:divBdr>
    </w:div>
    <w:div w:id="401686404">
      <w:bodyDiv w:val="1"/>
      <w:marLeft w:val="0"/>
      <w:marRight w:val="0"/>
      <w:marTop w:val="0"/>
      <w:marBottom w:val="0"/>
      <w:divBdr>
        <w:top w:val="none" w:sz="0" w:space="0" w:color="auto"/>
        <w:left w:val="none" w:sz="0" w:space="0" w:color="auto"/>
        <w:bottom w:val="none" w:sz="0" w:space="0" w:color="auto"/>
        <w:right w:val="none" w:sz="0" w:space="0" w:color="auto"/>
      </w:divBdr>
    </w:div>
    <w:div w:id="401758327">
      <w:bodyDiv w:val="1"/>
      <w:marLeft w:val="0"/>
      <w:marRight w:val="0"/>
      <w:marTop w:val="0"/>
      <w:marBottom w:val="0"/>
      <w:divBdr>
        <w:top w:val="none" w:sz="0" w:space="0" w:color="auto"/>
        <w:left w:val="none" w:sz="0" w:space="0" w:color="auto"/>
        <w:bottom w:val="none" w:sz="0" w:space="0" w:color="auto"/>
        <w:right w:val="none" w:sz="0" w:space="0" w:color="auto"/>
      </w:divBdr>
    </w:div>
    <w:div w:id="401802965">
      <w:bodyDiv w:val="1"/>
      <w:marLeft w:val="0"/>
      <w:marRight w:val="0"/>
      <w:marTop w:val="0"/>
      <w:marBottom w:val="0"/>
      <w:divBdr>
        <w:top w:val="none" w:sz="0" w:space="0" w:color="auto"/>
        <w:left w:val="none" w:sz="0" w:space="0" w:color="auto"/>
        <w:bottom w:val="none" w:sz="0" w:space="0" w:color="auto"/>
        <w:right w:val="none" w:sz="0" w:space="0" w:color="auto"/>
      </w:divBdr>
    </w:div>
    <w:div w:id="401832387">
      <w:bodyDiv w:val="1"/>
      <w:marLeft w:val="0"/>
      <w:marRight w:val="0"/>
      <w:marTop w:val="0"/>
      <w:marBottom w:val="0"/>
      <w:divBdr>
        <w:top w:val="none" w:sz="0" w:space="0" w:color="auto"/>
        <w:left w:val="none" w:sz="0" w:space="0" w:color="auto"/>
        <w:bottom w:val="none" w:sz="0" w:space="0" w:color="auto"/>
        <w:right w:val="none" w:sz="0" w:space="0" w:color="auto"/>
      </w:divBdr>
    </w:div>
    <w:div w:id="401879930">
      <w:bodyDiv w:val="1"/>
      <w:marLeft w:val="0"/>
      <w:marRight w:val="0"/>
      <w:marTop w:val="0"/>
      <w:marBottom w:val="0"/>
      <w:divBdr>
        <w:top w:val="none" w:sz="0" w:space="0" w:color="auto"/>
        <w:left w:val="none" w:sz="0" w:space="0" w:color="auto"/>
        <w:bottom w:val="none" w:sz="0" w:space="0" w:color="auto"/>
        <w:right w:val="none" w:sz="0" w:space="0" w:color="auto"/>
      </w:divBdr>
    </w:div>
    <w:div w:id="401946977">
      <w:bodyDiv w:val="1"/>
      <w:marLeft w:val="0"/>
      <w:marRight w:val="0"/>
      <w:marTop w:val="0"/>
      <w:marBottom w:val="0"/>
      <w:divBdr>
        <w:top w:val="none" w:sz="0" w:space="0" w:color="auto"/>
        <w:left w:val="none" w:sz="0" w:space="0" w:color="auto"/>
        <w:bottom w:val="none" w:sz="0" w:space="0" w:color="auto"/>
        <w:right w:val="none" w:sz="0" w:space="0" w:color="auto"/>
      </w:divBdr>
    </w:div>
    <w:div w:id="402022000">
      <w:bodyDiv w:val="1"/>
      <w:marLeft w:val="0"/>
      <w:marRight w:val="0"/>
      <w:marTop w:val="0"/>
      <w:marBottom w:val="0"/>
      <w:divBdr>
        <w:top w:val="none" w:sz="0" w:space="0" w:color="auto"/>
        <w:left w:val="none" w:sz="0" w:space="0" w:color="auto"/>
        <w:bottom w:val="none" w:sz="0" w:space="0" w:color="auto"/>
        <w:right w:val="none" w:sz="0" w:space="0" w:color="auto"/>
      </w:divBdr>
    </w:div>
    <w:div w:id="402025313">
      <w:bodyDiv w:val="1"/>
      <w:marLeft w:val="0"/>
      <w:marRight w:val="0"/>
      <w:marTop w:val="0"/>
      <w:marBottom w:val="0"/>
      <w:divBdr>
        <w:top w:val="none" w:sz="0" w:space="0" w:color="auto"/>
        <w:left w:val="none" w:sz="0" w:space="0" w:color="auto"/>
        <w:bottom w:val="none" w:sz="0" w:space="0" w:color="auto"/>
        <w:right w:val="none" w:sz="0" w:space="0" w:color="auto"/>
      </w:divBdr>
    </w:div>
    <w:div w:id="402144052">
      <w:bodyDiv w:val="1"/>
      <w:marLeft w:val="0"/>
      <w:marRight w:val="0"/>
      <w:marTop w:val="0"/>
      <w:marBottom w:val="0"/>
      <w:divBdr>
        <w:top w:val="none" w:sz="0" w:space="0" w:color="auto"/>
        <w:left w:val="none" w:sz="0" w:space="0" w:color="auto"/>
        <w:bottom w:val="none" w:sz="0" w:space="0" w:color="auto"/>
        <w:right w:val="none" w:sz="0" w:space="0" w:color="auto"/>
      </w:divBdr>
    </w:div>
    <w:div w:id="402214581">
      <w:bodyDiv w:val="1"/>
      <w:marLeft w:val="0"/>
      <w:marRight w:val="0"/>
      <w:marTop w:val="0"/>
      <w:marBottom w:val="0"/>
      <w:divBdr>
        <w:top w:val="none" w:sz="0" w:space="0" w:color="auto"/>
        <w:left w:val="none" w:sz="0" w:space="0" w:color="auto"/>
        <w:bottom w:val="none" w:sz="0" w:space="0" w:color="auto"/>
        <w:right w:val="none" w:sz="0" w:space="0" w:color="auto"/>
      </w:divBdr>
    </w:div>
    <w:div w:id="402216708">
      <w:bodyDiv w:val="1"/>
      <w:marLeft w:val="0"/>
      <w:marRight w:val="0"/>
      <w:marTop w:val="0"/>
      <w:marBottom w:val="0"/>
      <w:divBdr>
        <w:top w:val="none" w:sz="0" w:space="0" w:color="auto"/>
        <w:left w:val="none" w:sz="0" w:space="0" w:color="auto"/>
        <w:bottom w:val="none" w:sz="0" w:space="0" w:color="auto"/>
        <w:right w:val="none" w:sz="0" w:space="0" w:color="auto"/>
      </w:divBdr>
    </w:div>
    <w:div w:id="402219270">
      <w:bodyDiv w:val="1"/>
      <w:marLeft w:val="0"/>
      <w:marRight w:val="0"/>
      <w:marTop w:val="0"/>
      <w:marBottom w:val="0"/>
      <w:divBdr>
        <w:top w:val="none" w:sz="0" w:space="0" w:color="auto"/>
        <w:left w:val="none" w:sz="0" w:space="0" w:color="auto"/>
        <w:bottom w:val="none" w:sz="0" w:space="0" w:color="auto"/>
        <w:right w:val="none" w:sz="0" w:space="0" w:color="auto"/>
      </w:divBdr>
    </w:div>
    <w:div w:id="402220532">
      <w:bodyDiv w:val="1"/>
      <w:marLeft w:val="0"/>
      <w:marRight w:val="0"/>
      <w:marTop w:val="0"/>
      <w:marBottom w:val="0"/>
      <w:divBdr>
        <w:top w:val="none" w:sz="0" w:space="0" w:color="auto"/>
        <w:left w:val="none" w:sz="0" w:space="0" w:color="auto"/>
        <w:bottom w:val="none" w:sz="0" w:space="0" w:color="auto"/>
        <w:right w:val="none" w:sz="0" w:space="0" w:color="auto"/>
      </w:divBdr>
    </w:div>
    <w:div w:id="402222747">
      <w:bodyDiv w:val="1"/>
      <w:marLeft w:val="0"/>
      <w:marRight w:val="0"/>
      <w:marTop w:val="0"/>
      <w:marBottom w:val="0"/>
      <w:divBdr>
        <w:top w:val="none" w:sz="0" w:space="0" w:color="auto"/>
        <w:left w:val="none" w:sz="0" w:space="0" w:color="auto"/>
        <w:bottom w:val="none" w:sz="0" w:space="0" w:color="auto"/>
        <w:right w:val="none" w:sz="0" w:space="0" w:color="auto"/>
      </w:divBdr>
    </w:div>
    <w:div w:id="402260339">
      <w:bodyDiv w:val="1"/>
      <w:marLeft w:val="0"/>
      <w:marRight w:val="0"/>
      <w:marTop w:val="0"/>
      <w:marBottom w:val="0"/>
      <w:divBdr>
        <w:top w:val="none" w:sz="0" w:space="0" w:color="auto"/>
        <w:left w:val="none" w:sz="0" w:space="0" w:color="auto"/>
        <w:bottom w:val="none" w:sz="0" w:space="0" w:color="auto"/>
        <w:right w:val="none" w:sz="0" w:space="0" w:color="auto"/>
      </w:divBdr>
    </w:div>
    <w:div w:id="402265078">
      <w:bodyDiv w:val="1"/>
      <w:marLeft w:val="0"/>
      <w:marRight w:val="0"/>
      <w:marTop w:val="0"/>
      <w:marBottom w:val="0"/>
      <w:divBdr>
        <w:top w:val="none" w:sz="0" w:space="0" w:color="auto"/>
        <w:left w:val="none" w:sz="0" w:space="0" w:color="auto"/>
        <w:bottom w:val="none" w:sz="0" w:space="0" w:color="auto"/>
        <w:right w:val="none" w:sz="0" w:space="0" w:color="auto"/>
      </w:divBdr>
    </w:div>
    <w:div w:id="402334325">
      <w:bodyDiv w:val="1"/>
      <w:marLeft w:val="0"/>
      <w:marRight w:val="0"/>
      <w:marTop w:val="0"/>
      <w:marBottom w:val="0"/>
      <w:divBdr>
        <w:top w:val="none" w:sz="0" w:space="0" w:color="auto"/>
        <w:left w:val="none" w:sz="0" w:space="0" w:color="auto"/>
        <w:bottom w:val="none" w:sz="0" w:space="0" w:color="auto"/>
        <w:right w:val="none" w:sz="0" w:space="0" w:color="auto"/>
      </w:divBdr>
    </w:div>
    <w:div w:id="402341164">
      <w:bodyDiv w:val="1"/>
      <w:marLeft w:val="0"/>
      <w:marRight w:val="0"/>
      <w:marTop w:val="0"/>
      <w:marBottom w:val="0"/>
      <w:divBdr>
        <w:top w:val="none" w:sz="0" w:space="0" w:color="auto"/>
        <w:left w:val="none" w:sz="0" w:space="0" w:color="auto"/>
        <w:bottom w:val="none" w:sz="0" w:space="0" w:color="auto"/>
        <w:right w:val="none" w:sz="0" w:space="0" w:color="auto"/>
      </w:divBdr>
    </w:div>
    <w:div w:id="402409859">
      <w:bodyDiv w:val="1"/>
      <w:marLeft w:val="0"/>
      <w:marRight w:val="0"/>
      <w:marTop w:val="0"/>
      <w:marBottom w:val="0"/>
      <w:divBdr>
        <w:top w:val="none" w:sz="0" w:space="0" w:color="auto"/>
        <w:left w:val="none" w:sz="0" w:space="0" w:color="auto"/>
        <w:bottom w:val="none" w:sz="0" w:space="0" w:color="auto"/>
        <w:right w:val="none" w:sz="0" w:space="0" w:color="auto"/>
      </w:divBdr>
    </w:div>
    <w:div w:id="402458121">
      <w:bodyDiv w:val="1"/>
      <w:marLeft w:val="0"/>
      <w:marRight w:val="0"/>
      <w:marTop w:val="0"/>
      <w:marBottom w:val="0"/>
      <w:divBdr>
        <w:top w:val="none" w:sz="0" w:space="0" w:color="auto"/>
        <w:left w:val="none" w:sz="0" w:space="0" w:color="auto"/>
        <w:bottom w:val="none" w:sz="0" w:space="0" w:color="auto"/>
        <w:right w:val="none" w:sz="0" w:space="0" w:color="auto"/>
      </w:divBdr>
    </w:div>
    <w:div w:id="402485846">
      <w:bodyDiv w:val="1"/>
      <w:marLeft w:val="0"/>
      <w:marRight w:val="0"/>
      <w:marTop w:val="0"/>
      <w:marBottom w:val="0"/>
      <w:divBdr>
        <w:top w:val="none" w:sz="0" w:space="0" w:color="auto"/>
        <w:left w:val="none" w:sz="0" w:space="0" w:color="auto"/>
        <w:bottom w:val="none" w:sz="0" w:space="0" w:color="auto"/>
        <w:right w:val="none" w:sz="0" w:space="0" w:color="auto"/>
      </w:divBdr>
    </w:div>
    <w:div w:id="402487751">
      <w:bodyDiv w:val="1"/>
      <w:marLeft w:val="0"/>
      <w:marRight w:val="0"/>
      <w:marTop w:val="0"/>
      <w:marBottom w:val="0"/>
      <w:divBdr>
        <w:top w:val="none" w:sz="0" w:space="0" w:color="auto"/>
        <w:left w:val="none" w:sz="0" w:space="0" w:color="auto"/>
        <w:bottom w:val="none" w:sz="0" w:space="0" w:color="auto"/>
        <w:right w:val="none" w:sz="0" w:space="0" w:color="auto"/>
      </w:divBdr>
    </w:div>
    <w:div w:id="402533785">
      <w:bodyDiv w:val="1"/>
      <w:marLeft w:val="0"/>
      <w:marRight w:val="0"/>
      <w:marTop w:val="0"/>
      <w:marBottom w:val="0"/>
      <w:divBdr>
        <w:top w:val="none" w:sz="0" w:space="0" w:color="auto"/>
        <w:left w:val="none" w:sz="0" w:space="0" w:color="auto"/>
        <w:bottom w:val="none" w:sz="0" w:space="0" w:color="auto"/>
        <w:right w:val="none" w:sz="0" w:space="0" w:color="auto"/>
      </w:divBdr>
    </w:div>
    <w:div w:id="402608112">
      <w:bodyDiv w:val="1"/>
      <w:marLeft w:val="0"/>
      <w:marRight w:val="0"/>
      <w:marTop w:val="0"/>
      <w:marBottom w:val="0"/>
      <w:divBdr>
        <w:top w:val="none" w:sz="0" w:space="0" w:color="auto"/>
        <w:left w:val="none" w:sz="0" w:space="0" w:color="auto"/>
        <w:bottom w:val="none" w:sz="0" w:space="0" w:color="auto"/>
        <w:right w:val="none" w:sz="0" w:space="0" w:color="auto"/>
      </w:divBdr>
    </w:div>
    <w:div w:id="402679074">
      <w:bodyDiv w:val="1"/>
      <w:marLeft w:val="0"/>
      <w:marRight w:val="0"/>
      <w:marTop w:val="0"/>
      <w:marBottom w:val="0"/>
      <w:divBdr>
        <w:top w:val="none" w:sz="0" w:space="0" w:color="auto"/>
        <w:left w:val="none" w:sz="0" w:space="0" w:color="auto"/>
        <w:bottom w:val="none" w:sz="0" w:space="0" w:color="auto"/>
        <w:right w:val="none" w:sz="0" w:space="0" w:color="auto"/>
      </w:divBdr>
    </w:div>
    <w:div w:id="402682838">
      <w:bodyDiv w:val="1"/>
      <w:marLeft w:val="0"/>
      <w:marRight w:val="0"/>
      <w:marTop w:val="0"/>
      <w:marBottom w:val="0"/>
      <w:divBdr>
        <w:top w:val="none" w:sz="0" w:space="0" w:color="auto"/>
        <w:left w:val="none" w:sz="0" w:space="0" w:color="auto"/>
        <w:bottom w:val="none" w:sz="0" w:space="0" w:color="auto"/>
        <w:right w:val="none" w:sz="0" w:space="0" w:color="auto"/>
      </w:divBdr>
    </w:div>
    <w:div w:id="402684334">
      <w:bodyDiv w:val="1"/>
      <w:marLeft w:val="0"/>
      <w:marRight w:val="0"/>
      <w:marTop w:val="0"/>
      <w:marBottom w:val="0"/>
      <w:divBdr>
        <w:top w:val="none" w:sz="0" w:space="0" w:color="auto"/>
        <w:left w:val="none" w:sz="0" w:space="0" w:color="auto"/>
        <w:bottom w:val="none" w:sz="0" w:space="0" w:color="auto"/>
        <w:right w:val="none" w:sz="0" w:space="0" w:color="auto"/>
      </w:divBdr>
    </w:div>
    <w:div w:id="402990607">
      <w:bodyDiv w:val="1"/>
      <w:marLeft w:val="0"/>
      <w:marRight w:val="0"/>
      <w:marTop w:val="0"/>
      <w:marBottom w:val="0"/>
      <w:divBdr>
        <w:top w:val="none" w:sz="0" w:space="0" w:color="auto"/>
        <w:left w:val="none" w:sz="0" w:space="0" w:color="auto"/>
        <w:bottom w:val="none" w:sz="0" w:space="0" w:color="auto"/>
        <w:right w:val="none" w:sz="0" w:space="0" w:color="auto"/>
      </w:divBdr>
    </w:div>
    <w:div w:id="403065977">
      <w:bodyDiv w:val="1"/>
      <w:marLeft w:val="0"/>
      <w:marRight w:val="0"/>
      <w:marTop w:val="0"/>
      <w:marBottom w:val="0"/>
      <w:divBdr>
        <w:top w:val="none" w:sz="0" w:space="0" w:color="auto"/>
        <w:left w:val="none" w:sz="0" w:space="0" w:color="auto"/>
        <w:bottom w:val="none" w:sz="0" w:space="0" w:color="auto"/>
        <w:right w:val="none" w:sz="0" w:space="0" w:color="auto"/>
      </w:divBdr>
    </w:div>
    <w:div w:id="403181895">
      <w:bodyDiv w:val="1"/>
      <w:marLeft w:val="0"/>
      <w:marRight w:val="0"/>
      <w:marTop w:val="0"/>
      <w:marBottom w:val="0"/>
      <w:divBdr>
        <w:top w:val="none" w:sz="0" w:space="0" w:color="auto"/>
        <w:left w:val="none" w:sz="0" w:space="0" w:color="auto"/>
        <w:bottom w:val="none" w:sz="0" w:space="0" w:color="auto"/>
        <w:right w:val="none" w:sz="0" w:space="0" w:color="auto"/>
      </w:divBdr>
    </w:div>
    <w:div w:id="403265407">
      <w:bodyDiv w:val="1"/>
      <w:marLeft w:val="0"/>
      <w:marRight w:val="0"/>
      <w:marTop w:val="0"/>
      <w:marBottom w:val="0"/>
      <w:divBdr>
        <w:top w:val="none" w:sz="0" w:space="0" w:color="auto"/>
        <w:left w:val="none" w:sz="0" w:space="0" w:color="auto"/>
        <w:bottom w:val="none" w:sz="0" w:space="0" w:color="auto"/>
        <w:right w:val="none" w:sz="0" w:space="0" w:color="auto"/>
      </w:divBdr>
    </w:div>
    <w:div w:id="403381878">
      <w:bodyDiv w:val="1"/>
      <w:marLeft w:val="0"/>
      <w:marRight w:val="0"/>
      <w:marTop w:val="0"/>
      <w:marBottom w:val="0"/>
      <w:divBdr>
        <w:top w:val="none" w:sz="0" w:space="0" w:color="auto"/>
        <w:left w:val="none" w:sz="0" w:space="0" w:color="auto"/>
        <w:bottom w:val="none" w:sz="0" w:space="0" w:color="auto"/>
        <w:right w:val="none" w:sz="0" w:space="0" w:color="auto"/>
      </w:divBdr>
    </w:div>
    <w:div w:id="403456842">
      <w:bodyDiv w:val="1"/>
      <w:marLeft w:val="0"/>
      <w:marRight w:val="0"/>
      <w:marTop w:val="0"/>
      <w:marBottom w:val="0"/>
      <w:divBdr>
        <w:top w:val="none" w:sz="0" w:space="0" w:color="auto"/>
        <w:left w:val="none" w:sz="0" w:space="0" w:color="auto"/>
        <w:bottom w:val="none" w:sz="0" w:space="0" w:color="auto"/>
        <w:right w:val="none" w:sz="0" w:space="0" w:color="auto"/>
      </w:divBdr>
    </w:div>
    <w:div w:id="403646885">
      <w:bodyDiv w:val="1"/>
      <w:marLeft w:val="0"/>
      <w:marRight w:val="0"/>
      <w:marTop w:val="0"/>
      <w:marBottom w:val="0"/>
      <w:divBdr>
        <w:top w:val="none" w:sz="0" w:space="0" w:color="auto"/>
        <w:left w:val="none" w:sz="0" w:space="0" w:color="auto"/>
        <w:bottom w:val="none" w:sz="0" w:space="0" w:color="auto"/>
        <w:right w:val="none" w:sz="0" w:space="0" w:color="auto"/>
      </w:divBdr>
    </w:div>
    <w:div w:id="403649413">
      <w:bodyDiv w:val="1"/>
      <w:marLeft w:val="0"/>
      <w:marRight w:val="0"/>
      <w:marTop w:val="0"/>
      <w:marBottom w:val="0"/>
      <w:divBdr>
        <w:top w:val="none" w:sz="0" w:space="0" w:color="auto"/>
        <w:left w:val="none" w:sz="0" w:space="0" w:color="auto"/>
        <w:bottom w:val="none" w:sz="0" w:space="0" w:color="auto"/>
        <w:right w:val="none" w:sz="0" w:space="0" w:color="auto"/>
      </w:divBdr>
    </w:div>
    <w:div w:id="403650130">
      <w:bodyDiv w:val="1"/>
      <w:marLeft w:val="0"/>
      <w:marRight w:val="0"/>
      <w:marTop w:val="0"/>
      <w:marBottom w:val="0"/>
      <w:divBdr>
        <w:top w:val="none" w:sz="0" w:space="0" w:color="auto"/>
        <w:left w:val="none" w:sz="0" w:space="0" w:color="auto"/>
        <w:bottom w:val="none" w:sz="0" w:space="0" w:color="auto"/>
        <w:right w:val="none" w:sz="0" w:space="0" w:color="auto"/>
      </w:divBdr>
    </w:div>
    <w:div w:id="403724397">
      <w:bodyDiv w:val="1"/>
      <w:marLeft w:val="0"/>
      <w:marRight w:val="0"/>
      <w:marTop w:val="0"/>
      <w:marBottom w:val="0"/>
      <w:divBdr>
        <w:top w:val="none" w:sz="0" w:space="0" w:color="auto"/>
        <w:left w:val="none" w:sz="0" w:space="0" w:color="auto"/>
        <w:bottom w:val="none" w:sz="0" w:space="0" w:color="auto"/>
        <w:right w:val="none" w:sz="0" w:space="0" w:color="auto"/>
      </w:divBdr>
    </w:div>
    <w:div w:id="403768001">
      <w:bodyDiv w:val="1"/>
      <w:marLeft w:val="0"/>
      <w:marRight w:val="0"/>
      <w:marTop w:val="0"/>
      <w:marBottom w:val="0"/>
      <w:divBdr>
        <w:top w:val="none" w:sz="0" w:space="0" w:color="auto"/>
        <w:left w:val="none" w:sz="0" w:space="0" w:color="auto"/>
        <w:bottom w:val="none" w:sz="0" w:space="0" w:color="auto"/>
        <w:right w:val="none" w:sz="0" w:space="0" w:color="auto"/>
      </w:divBdr>
    </w:div>
    <w:div w:id="403796963">
      <w:bodyDiv w:val="1"/>
      <w:marLeft w:val="0"/>
      <w:marRight w:val="0"/>
      <w:marTop w:val="0"/>
      <w:marBottom w:val="0"/>
      <w:divBdr>
        <w:top w:val="none" w:sz="0" w:space="0" w:color="auto"/>
        <w:left w:val="none" w:sz="0" w:space="0" w:color="auto"/>
        <w:bottom w:val="none" w:sz="0" w:space="0" w:color="auto"/>
        <w:right w:val="none" w:sz="0" w:space="0" w:color="auto"/>
      </w:divBdr>
    </w:div>
    <w:div w:id="403798755">
      <w:bodyDiv w:val="1"/>
      <w:marLeft w:val="0"/>
      <w:marRight w:val="0"/>
      <w:marTop w:val="0"/>
      <w:marBottom w:val="0"/>
      <w:divBdr>
        <w:top w:val="none" w:sz="0" w:space="0" w:color="auto"/>
        <w:left w:val="none" w:sz="0" w:space="0" w:color="auto"/>
        <w:bottom w:val="none" w:sz="0" w:space="0" w:color="auto"/>
        <w:right w:val="none" w:sz="0" w:space="0" w:color="auto"/>
      </w:divBdr>
    </w:div>
    <w:div w:id="403838136">
      <w:bodyDiv w:val="1"/>
      <w:marLeft w:val="0"/>
      <w:marRight w:val="0"/>
      <w:marTop w:val="0"/>
      <w:marBottom w:val="0"/>
      <w:divBdr>
        <w:top w:val="none" w:sz="0" w:space="0" w:color="auto"/>
        <w:left w:val="none" w:sz="0" w:space="0" w:color="auto"/>
        <w:bottom w:val="none" w:sz="0" w:space="0" w:color="auto"/>
        <w:right w:val="none" w:sz="0" w:space="0" w:color="auto"/>
      </w:divBdr>
    </w:div>
    <w:div w:id="403842449">
      <w:bodyDiv w:val="1"/>
      <w:marLeft w:val="0"/>
      <w:marRight w:val="0"/>
      <w:marTop w:val="0"/>
      <w:marBottom w:val="0"/>
      <w:divBdr>
        <w:top w:val="none" w:sz="0" w:space="0" w:color="auto"/>
        <w:left w:val="none" w:sz="0" w:space="0" w:color="auto"/>
        <w:bottom w:val="none" w:sz="0" w:space="0" w:color="auto"/>
        <w:right w:val="none" w:sz="0" w:space="0" w:color="auto"/>
      </w:divBdr>
    </w:div>
    <w:div w:id="403843922">
      <w:bodyDiv w:val="1"/>
      <w:marLeft w:val="0"/>
      <w:marRight w:val="0"/>
      <w:marTop w:val="0"/>
      <w:marBottom w:val="0"/>
      <w:divBdr>
        <w:top w:val="none" w:sz="0" w:space="0" w:color="auto"/>
        <w:left w:val="none" w:sz="0" w:space="0" w:color="auto"/>
        <w:bottom w:val="none" w:sz="0" w:space="0" w:color="auto"/>
        <w:right w:val="none" w:sz="0" w:space="0" w:color="auto"/>
      </w:divBdr>
    </w:div>
    <w:div w:id="403844899">
      <w:bodyDiv w:val="1"/>
      <w:marLeft w:val="0"/>
      <w:marRight w:val="0"/>
      <w:marTop w:val="0"/>
      <w:marBottom w:val="0"/>
      <w:divBdr>
        <w:top w:val="none" w:sz="0" w:space="0" w:color="auto"/>
        <w:left w:val="none" w:sz="0" w:space="0" w:color="auto"/>
        <w:bottom w:val="none" w:sz="0" w:space="0" w:color="auto"/>
        <w:right w:val="none" w:sz="0" w:space="0" w:color="auto"/>
      </w:divBdr>
    </w:div>
    <w:div w:id="403916451">
      <w:bodyDiv w:val="1"/>
      <w:marLeft w:val="0"/>
      <w:marRight w:val="0"/>
      <w:marTop w:val="0"/>
      <w:marBottom w:val="0"/>
      <w:divBdr>
        <w:top w:val="none" w:sz="0" w:space="0" w:color="auto"/>
        <w:left w:val="none" w:sz="0" w:space="0" w:color="auto"/>
        <w:bottom w:val="none" w:sz="0" w:space="0" w:color="auto"/>
        <w:right w:val="none" w:sz="0" w:space="0" w:color="auto"/>
      </w:divBdr>
    </w:div>
    <w:div w:id="403921269">
      <w:bodyDiv w:val="1"/>
      <w:marLeft w:val="0"/>
      <w:marRight w:val="0"/>
      <w:marTop w:val="0"/>
      <w:marBottom w:val="0"/>
      <w:divBdr>
        <w:top w:val="none" w:sz="0" w:space="0" w:color="auto"/>
        <w:left w:val="none" w:sz="0" w:space="0" w:color="auto"/>
        <w:bottom w:val="none" w:sz="0" w:space="0" w:color="auto"/>
        <w:right w:val="none" w:sz="0" w:space="0" w:color="auto"/>
      </w:divBdr>
    </w:div>
    <w:div w:id="403994202">
      <w:bodyDiv w:val="1"/>
      <w:marLeft w:val="0"/>
      <w:marRight w:val="0"/>
      <w:marTop w:val="0"/>
      <w:marBottom w:val="0"/>
      <w:divBdr>
        <w:top w:val="none" w:sz="0" w:space="0" w:color="auto"/>
        <w:left w:val="none" w:sz="0" w:space="0" w:color="auto"/>
        <w:bottom w:val="none" w:sz="0" w:space="0" w:color="auto"/>
        <w:right w:val="none" w:sz="0" w:space="0" w:color="auto"/>
      </w:divBdr>
    </w:div>
    <w:div w:id="404029625">
      <w:bodyDiv w:val="1"/>
      <w:marLeft w:val="0"/>
      <w:marRight w:val="0"/>
      <w:marTop w:val="0"/>
      <w:marBottom w:val="0"/>
      <w:divBdr>
        <w:top w:val="none" w:sz="0" w:space="0" w:color="auto"/>
        <w:left w:val="none" w:sz="0" w:space="0" w:color="auto"/>
        <w:bottom w:val="none" w:sz="0" w:space="0" w:color="auto"/>
        <w:right w:val="none" w:sz="0" w:space="0" w:color="auto"/>
      </w:divBdr>
    </w:div>
    <w:div w:id="404033436">
      <w:bodyDiv w:val="1"/>
      <w:marLeft w:val="0"/>
      <w:marRight w:val="0"/>
      <w:marTop w:val="0"/>
      <w:marBottom w:val="0"/>
      <w:divBdr>
        <w:top w:val="none" w:sz="0" w:space="0" w:color="auto"/>
        <w:left w:val="none" w:sz="0" w:space="0" w:color="auto"/>
        <w:bottom w:val="none" w:sz="0" w:space="0" w:color="auto"/>
        <w:right w:val="none" w:sz="0" w:space="0" w:color="auto"/>
      </w:divBdr>
    </w:div>
    <w:div w:id="404034787">
      <w:bodyDiv w:val="1"/>
      <w:marLeft w:val="0"/>
      <w:marRight w:val="0"/>
      <w:marTop w:val="0"/>
      <w:marBottom w:val="0"/>
      <w:divBdr>
        <w:top w:val="none" w:sz="0" w:space="0" w:color="auto"/>
        <w:left w:val="none" w:sz="0" w:space="0" w:color="auto"/>
        <w:bottom w:val="none" w:sz="0" w:space="0" w:color="auto"/>
        <w:right w:val="none" w:sz="0" w:space="0" w:color="auto"/>
      </w:divBdr>
    </w:div>
    <w:div w:id="404035035">
      <w:bodyDiv w:val="1"/>
      <w:marLeft w:val="0"/>
      <w:marRight w:val="0"/>
      <w:marTop w:val="0"/>
      <w:marBottom w:val="0"/>
      <w:divBdr>
        <w:top w:val="none" w:sz="0" w:space="0" w:color="auto"/>
        <w:left w:val="none" w:sz="0" w:space="0" w:color="auto"/>
        <w:bottom w:val="none" w:sz="0" w:space="0" w:color="auto"/>
        <w:right w:val="none" w:sz="0" w:space="0" w:color="auto"/>
      </w:divBdr>
    </w:div>
    <w:div w:id="404107357">
      <w:bodyDiv w:val="1"/>
      <w:marLeft w:val="0"/>
      <w:marRight w:val="0"/>
      <w:marTop w:val="0"/>
      <w:marBottom w:val="0"/>
      <w:divBdr>
        <w:top w:val="none" w:sz="0" w:space="0" w:color="auto"/>
        <w:left w:val="none" w:sz="0" w:space="0" w:color="auto"/>
        <w:bottom w:val="none" w:sz="0" w:space="0" w:color="auto"/>
        <w:right w:val="none" w:sz="0" w:space="0" w:color="auto"/>
      </w:divBdr>
    </w:div>
    <w:div w:id="404111728">
      <w:bodyDiv w:val="1"/>
      <w:marLeft w:val="0"/>
      <w:marRight w:val="0"/>
      <w:marTop w:val="0"/>
      <w:marBottom w:val="0"/>
      <w:divBdr>
        <w:top w:val="none" w:sz="0" w:space="0" w:color="auto"/>
        <w:left w:val="none" w:sz="0" w:space="0" w:color="auto"/>
        <w:bottom w:val="none" w:sz="0" w:space="0" w:color="auto"/>
        <w:right w:val="none" w:sz="0" w:space="0" w:color="auto"/>
      </w:divBdr>
    </w:div>
    <w:div w:id="404186149">
      <w:bodyDiv w:val="1"/>
      <w:marLeft w:val="0"/>
      <w:marRight w:val="0"/>
      <w:marTop w:val="0"/>
      <w:marBottom w:val="0"/>
      <w:divBdr>
        <w:top w:val="none" w:sz="0" w:space="0" w:color="auto"/>
        <w:left w:val="none" w:sz="0" w:space="0" w:color="auto"/>
        <w:bottom w:val="none" w:sz="0" w:space="0" w:color="auto"/>
        <w:right w:val="none" w:sz="0" w:space="0" w:color="auto"/>
      </w:divBdr>
    </w:div>
    <w:div w:id="404189033">
      <w:bodyDiv w:val="1"/>
      <w:marLeft w:val="0"/>
      <w:marRight w:val="0"/>
      <w:marTop w:val="0"/>
      <w:marBottom w:val="0"/>
      <w:divBdr>
        <w:top w:val="none" w:sz="0" w:space="0" w:color="auto"/>
        <w:left w:val="none" w:sz="0" w:space="0" w:color="auto"/>
        <w:bottom w:val="none" w:sz="0" w:space="0" w:color="auto"/>
        <w:right w:val="none" w:sz="0" w:space="0" w:color="auto"/>
      </w:divBdr>
    </w:div>
    <w:div w:id="404227704">
      <w:bodyDiv w:val="1"/>
      <w:marLeft w:val="0"/>
      <w:marRight w:val="0"/>
      <w:marTop w:val="0"/>
      <w:marBottom w:val="0"/>
      <w:divBdr>
        <w:top w:val="none" w:sz="0" w:space="0" w:color="auto"/>
        <w:left w:val="none" w:sz="0" w:space="0" w:color="auto"/>
        <w:bottom w:val="none" w:sz="0" w:space="0" w:color="auto"/>
        <w:right w:val="none" w:sz="0" w:space="0" w:color="auto"/>
      </w:divBdr>
    </w:div>
    <w:div w:id="404257713">
      <w:bodyDiv w:val="1"/>
      <w:marLeft w:val="0"/>
      <w:marRight w:val="0"/>
      <w:marTop w:val="0"/>
      <w:marBottom w:val="0"/>
      <w:divBdr>
        <w:top w:val="none" w:sz="0" w:space="0" w:color="auto"/>
        <w:left w:val="none" w:sz="0" w:space="0" w:color="auto"/>
        <w:bottom w:val="none" w:sz="0" w:space="0" w:color="auto"/>
        <w:right w:val="none" w:sz="0" w:space="0" w:color="auto"/>
      </w:divBdr>
    </w:div>
    <w:div w:id="404305720">
      <w:bodyDiv w:val="1"/>
      <w:marLeft w:val="0"/>
      <w:marRight w:val="0"/>
      <w:marTop w:val="0"/>
      <w:marBottom w:val="0"/>
      <w:divBdr>
        <w:top w:val="none" w:sz="0" w:space="0" w:color="auto"/>
        <w:left w:val="none" w:sz="0" w:space="0" w:color="auto"/>
        <w:bottom w:val="none" w:sz="0" w:space="0" w:color="auto"/>
        <w:right w:val="none" w:sz="0" w:space="0" w:color="auto"/>
      </w:divBdr>
    </w:div>
    <w:div w:id="404423279">
      <w:bodyDiv w:val="1"/>
      <w:marLeft w:val="0"/>
      <w:marRight w:val="0"/>
      <w:marTop w:val="0"/>
      <w:marBottom w:val="0"/>
      <w:divBdr>
        <w:top w:val="none" w:sz="0" w:space="0" w:color="auto"/>
        <w:left w:val="none" w:sz="0" w:space="0" w:color="auto"/>
        <w:bottom w:val="none" w:sz="0" w:space="0" w:color="auto"/>
        <w:right w:val="none" w:sz="0" w:space="0" w:color="auto"/>
      </w:divBdr>
    </w:div>
    <w:div w:id="404493181">
      <w:bodyDiv w:val="1"/>
      <w:marLeft w:val="0"/>
      <w:marRight w:val="0"/>
      <w:marTop w:val="0"/>
      <w:marBottom w:val="0"/>
      <w:divBdr>
        <w:top w:val="none" w:sz="0" w:space="0" w:color="auto"/>
        <w:left w:val="none" w:sz="0" w:space="0" w:color="auto"/>
        <w:bottom w:val="none" w:sz="0" w:space="0" w:color="auto"/>
        <w:right w:val="none" w:sz="0" w:space="0" w:color="auto"/>
      </w:divBdr>
    </w:div>
    <w:div w:id="404495505">
      <w:bodyDiv w:val="1"/>
      <w:marLeft w:val="0"/>
      <w:marRight w:val="0"/>
      <w:marTop w:val="0"/>
      <w:marBottom w:val="0"/>
      <w:divBdr>
        <w:top w:val="none" w:sz="0" w:space="0" w:color="auto"/>
        <w:left w:val="none" w:sz="0" w:space="0" w:color="auto"/>
        <w:bottom w:val="none" w:sz="0" w:space="0" w:color="auto"/>
        <w:right w:val="none" w:sz="0" w:space="0" w:color="auto"/>
      </w:divBdr>
    </w:div>
    <w:div w:id="404684861">
      <w:bodyDiv w:val="1"/>
      <w:marLeft w:val="0"/>
      <w:marRight w:val="0"/>
      <w:marTop w:val="0"/>
      <w:marBottom w:val="0"/>
      <w:divBdr>
        <w:top w:val="none" w:sz="0" w:space="0" w:color="auto"/>
        <w:left w:val="none" w:sz="0" w:space="0" w:color="auto"/>
        <w:bottom w:val="none" w:sz="0" w:space="0" w:color="auto"/>
        <w:right w:val="none" w:sz="0" w:space="0" w:color="auto"/>
      </w:divBdr>
    </w:div>
    <w:div w:id="404687926">
      <w:bodyDiv w:val="1"/>
      <w:marLeft w:val="0"/>
      <w:marRight w:val="0"/>
      <w:marTop w:val="0"/>
      <w:marBottom w:val="0"/>
      <w:divBdr>
        <w:top w:val="none" w:sz="0" w:space="0" w:color="auto"/>
        <w:left w:val="none" w:sz="0" w:space="0" w:color="auto"/>
        <w:bottom w:val="none" w:sz="0" w:space="0" w:color="auto"/>
        <w:right w:val="none" w:sz="0" w:space="0" w:color="auto"/>
      </w:divBdr>
    </w:div>
    <w:div w:id="404692807">
      <w:bodyDiv w:val="1"/>
      <w:marLeft w:val="0"/>
      <w:marRight w:val="0"/>
      <w:marTop w:val="0"/>
      <w:marBottom w:val="0"/>
      <w:divBdr>
        <w:top w:val="none" w:sz="0" w:space="0" w:color="auto"/>
        <w:left w:val="none" w:sz="0" w:space="0" w:color="auto"/>
        <w:bottom w:val="none" w:sz="0" w:space="0" w:color="auto"/>
        <w:right w:val="none" w:sz="0" w:space="0" w:color="auto"/>
      </w:divBdr>
    </w:div>
    <w:div w:id="404760606">
      <w:bodyDiv w:val="1"/>
      <w:marLeft w:val="0"/>
      <w:marRight w:val="0"/>
      <w:marTop w:val="0"/>
      <w:marBottom w:val="0"/>
      <w:divBdr>
        <w:top w:val="none" w:sz="0" w:space="0" w:color="auto"/>
        <w:left w:val="none" w:sz="0" w:space="0" w:color="auto"/>
        <w:bottom w:val="none" w:sz="0" w:space="0" w:color="auto"/>
        <w:right w:val="none" w:sz="0" w:space="0" w:color="auto"/>
      </w:divBdr>
    </w:div>
    <w:div w:id="404761933">
      <w:bodyDiv w:val="1"/>
      <w:marLeft w:val="0"/>
      <w:marRight w:val="0"/>
      <w:marTop w:val="0"/>
      <w:marBottom w:val="0"/>
      <w:divBdr>
        <w:top w:val="none" w:sz="0" w:space="0" w:color="auto"/>
        <w:left w:val="none" w:sz="0" w:space="0" w:color="auto"/>
        <w:bottom w:val="none" w:sz="0" w:space="0" w:color="auto"/>
        <w:right w:val="none" w:sz="0" w:space="0" w:color="auto"/>
      </w:divBdr>
    </w:div>
    <w:div w:id="404763649">
      <w:bodyDiv w:val="1"/>
      <w:marLeft w:val="0"/>
      <w:marRight w:val="0"/>
      <w:marTop w:val="0"/>
      <w:marBottom w:val="0"/>
      <w:divBdr>
        <w:top w:val="none" w:sz="0" w:space="0" w:color="auto"/>
        <w:left w:val="none" w:sz="0" w:space="0" w:color="auto"/>
        <w:bottom w:val="none" w:sz="0" w:space="0" w:color="auto"/>
        <w:right w:val="none" w:sz="0" w:space="0" w:color="auto"/>
      </w:divBdr>
    </w:div>
    <w:div w:id="404768290">
      <w:bodyDiv w:val="1"/>
      <w:marLeft w:val="0"/>
      <w:marRight w:val="0"/>
      <w:marTop w:val="0"/>
      <w:marBottom w:val="0"/>
      <w:divBdr>
        <w:top w:val="none" w:sz="0" w:space="0" w:color="auto"/>
        <w:left w:val="none" w:sz="0" w:space="0" w:color="auto"/>
        <w:bottom w:val="none" w:sz="0" w:space="0" w:color="auto"/>
        <w:right w:val="none" w:sz="0" w:space="0" w:color="auto"/>
      </w:divBdr>
    </w:div>
    <w:div w:id="404835567">
      <w:bodyDiv w:val="1"/>
      <w:marLeft w:val="0"/>
      <w:marRight w:val="0"/>
      <w:marTop w:val="0"/>
      <w:marBottom w:val="0"/>
      <w:divBdr>
        <w:top w:val="none" w:sz="0" w:space="0" w:color="auto"/>
        <w:left w:val="none" w:sz="0" w:space="0" w:color="auto"/>
        <w:bottom w:val="none" w:sz="0" w:space="0" w:color="auto"/>
        <w:right w:val="none" w:sz="0" w:space="0" w:color="auto"/>
      </w:divBdr>
    </w:div>
    <w:div w:id="404835891">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4841890">
      <w:bodyDiv w:val="1"/>
      <w:marLeft w:val="0"/>
      <w:marRight w:val="0"/>
      <w:marTop w:val="0"/>
      <w:marBottom w:val="0"/>
      <w:divBdr>
        <w:top w:val="none" w:sz="0" w:space="0" w:color="auto"/>
        <w:left w:val="none" w:sz="0" w:space="0" w:color="auto"/>
        <w:bottom w:val="none" w:sz="0" w:space="0" w:color="auto"/>
        <w:right w:val="none" w:sz="0" w:space="0" w:color="auto"/>
      </w:divBdr>
    </w:div>
    <w:div w:id="405029385">
      <w:bodyDiv w:val="1"/>
      <w:marLeft w:val="0"/>
      <w:marRight w:val="0"/>
      <w:marTop w:val="0"/>
      <w:marBottom w:val="0"/>
      <w:divBdr>
        <w:top w:val="none" w:sz="0" w:space="0" w:color="auto"/>
        <w:left w:val="none" w:sz="0" w:space="0" w:color="auto"/>
        <w:bottom w:val="none" w:sz="0" w:space="0" w:color="auto"/>
        <w:right w:val="none" w:sz="0" w:space="0" w:color="auto"/>
      </w:divBdr>
    </w:div>
    <w:div w:id="405078755">
      <w:bodyDiv w:val="1"/>
      <w:marLeft w:val="0"/>
      <w:marRight w:val="0"/>
      <w:marTop w:val="0"/>
      <w:marBottom w:val="0"/>
      <w:divBdr>
        <w:top w:val="none" w:sz="0" w:space="0" w:color="auto"/>
        <w:left w:val="none" w:sz="0" w:space="0" w:color="auto"/>
        <w:bottom w:val="none" w:sz="0" w:space="0" w:color="auto"/>
        <w:right w:val="none" w:sz="0" w:space="0" w:color="auto"/>
      </w:divBdr>
    </w:div>
    <w:div w:id="405080422">
      <w:bodyDiv w:val="1"/>
      <w:marLeft w:val="0"/>
      <w:marRight w:val="0"/>
      <w:marTop w:val="0"/>
      <w:marBottom w:val="0"/>
      <w:divBdr>
        <w:top w:val="none" w:sz="0" w:space="0" w:color="auto"/>
        <w:left w:val="none" w:sz="0" w:space="0" w:color="auto"/>
        <w:bottom w:val="none" w:sz="0" w:space="0" w:color="auto"/>
        <w:right w:val="none" w:sz="0" w:space="0" w:color="auto"/>
      </w:divBdr>
    </w:div>
    <w:div w:id="405109322">
      <w:bodyDiv w:val="1"/>
      <w:marLeft w:val="0"/>
      <w:marRight w:val="0"/>
      <w:marTop w:val="0"/>
      <w:marBottom w:val="0"/>
      <w:divBdr>
        <w:top w:val="none" w:sz="0" w:space="0" w:color="auto"/>
        <w:left w:val="none" w:sz="0" w:space="0" w:color="auto"/>
        <w:bottom w:val="none" w:sz="0" w:space="0" w:color="auto"/>
        <w:right w:val="none" w:sz="0" w:space="0" w:color="auto"/>
      </w:divBdr>
    </w:div>
    <w:div w:id="405150551">
      <w:bodyDiv w:val="1"/>
      <w:marLeft w:val="0"/>
      <w:marRight w:val="0"/>
      <w:marTop w:val="0"/>
      <w:marBottom w:val="0"/>
      <w:divBdr>
        <w:top w:val="none" w:sz="0" w:space="0" w:color="auto"/>
        <w:left w:val="none" w:sz="0" w:space="0" w:color="auto"/>
        <w:bottom w:val="none" w:sz="0" w:space="0" w:color="auto"/>
        <w:right w:val="none" w:sz="0" w:space="0" w:color="auto"/>
      </w:divBdr>
    </w:div>
    <w:div w:id="405154480">
      <w:bodyDiv w:val="1"/>
      <w:marLeft w:val="0"/>
      <w:marRight w:val="0"/>
      <w:marTop w:val="0"/>
      <w:marBottom w:val="0"/>
      <w:divBdr>
        <w:top w:val="none" w:sz="0" w:space="0" w:color="auto"/>
        <w:left w:val="none" w:sz="0" w:space="0" w:color="auto"/>
        <w:bottom w:val="none" w:sz="0" w:space="0" w:color="auto"/>
        <w:right w:val="none" w:sz="0" w:space="0" w:color="auto"/>
      </w:divBdr>
    </w:div>
    <w:div w:id="405424148">
      <w:bodyDiv w:val="1"/>
      <w:marLeft w:val="0"/>
      <w:marRight w:val="0"/>
      <w:marTop w:val="0"/>
      <w:marBottom w:val="0"/>
      <w:divBdr>
        <w:top w:val="none" w:sz="0" w:space="0" w:color="auto"/>
        <w:left w:val="none" w:sz="0" w:space="0" w:color="auto"/>
        <w:bottom w:val="none" w:sz="0" w:space="0" w:color="auto"/>
        <w:right w:val="none" w:sz="0" w:space="0" w:color="auto"/>
      </w:divBdr>
    </w:div>
    <w:div w:id="405424320">
      <w:bodyDiv w:val="1"/>
      <w:marLeft w:val="0"/>
      <w:marRight w:val="0"/>
      <w:marTop w:val="0"/>
      <w:marBottom w:val="0"/>
      <w:divBdr>
        <w:top w:val="none" w:sz="0" w:space="0" w:color="auto"/>
        <w:left w:val="none" w:sz="0" w:space="0" w:color="auto"/>
        <w:bottom w:val="none" w:sz="0" w:space="0" w:color="auto"/>
        <w:right w:val="none" w:sz="0" w:space="0" w:color="auto"/>
      </w:divBdr>
    </w:div>
    <w:div w:id="405539691">
      <w:bodyDiv w:val="1"/>
      <w:marLeft w:val="0"/>
      <w:marRight w:val="0"/>
      <w:marTop w:val="0"/>
      <w:marBottom w:val="0"/>
      <w:divBdr>
        <w:top w:val="none" w:sz="0" w:space="0" w:color="auto"/>
        <w:left w:val="none" w:sz="0" w:space="0" w:color="auto"/>
        <w:bottom w:val="none" w:sz="0" w:space="0" w:color="auto"/>
        <w:right w:val="none" w:sz="0" w:space="0" w:color="auto"/>
      </w:divBdr>
    </w:div>
    <w:div w:id="405540910">
      <w:bodyDiv w:val="1"/>
      <w:marLeft w:val="0"/>
      <w:marRight w:val="0"/>
      <w:marTop w:val="0"/>
      <w:marBottom w:val="0"/>
      <w:divBdr>
        <w:top w:val="none" w:sz="0" w:space="0" w:color="auto"/>
        <w:left w:val="none" w:sz="0" w:space="0" w:color="auto"/>
        <w:bottom w:val="none" w:sz="0" w:space="0" w:color="auto"/>
        <w:right w:val="none" w:sz="0" w:space="0" w:color="auto"/>
      </w:divBdr>
    </w:div>
    <w:div w:id="405541453">
      <w:bodyDiv w:val="1"/>
      <w:marLeft w:val="0"/>
      <w:marRight w:val="0"/>
      <w:marTop w:val="0"/>
      <w:marBottom w:val="0"/>
      <w:divBdr>
        <w:top w:val="none" w:sz="0" w:space="0" w:color="auto"/>
        <w:left w:val="none" w:sz="0" w:space="0" w:color="auto"/>
        <w:bottom w:val="none" w:sz="0" w:space="0" w:color="auto"/>
        <w:right w:val="none" w:sz="0" w:space="0" w:color="auto"/>
      </w:divBdr>
    </w:div>
    <w:div w:id="405569118">
      <w:bodyDiv w:val="1"/>
      <w:marLeft w:val="0"/>
      <w:marRight w:val="0"/>
      <w:marTop w:val="0"/>
      <w:marBottom w:val="0"/>
      <w:divBdr>
        <w:top w:val="none" w:sz="0" w:space="0" w:color="auto"/>
        <w:left w:val="none" w:sz="0" w:space="0" w:color="auto"/>
        <w:bottom w:val="none" w:sz="0" w:space="0" w:color="auto"/>
        <w:right w:val="none" w:sz="0" w:space="0" w:color="auto"/>
      </w:divBdr>
    </w:div>
    <w:div w:id="405614704">
      <w:bodyDiv w:val="1"/>
      <w:marLeft w:val="0"/>
      <w:marRight w:val="0"/>
      <w:marTop w:val="0"/>
      <w:marBottom w:val="0"/>
      <w:divBdr>
        <w:top w:val="none" w:sz="0" w:space="0" w:color="auto"/>
        <w:left w:val="none" w:sz="0" w:space="0" w:color="auto"/>
        <w:bottom w:val="none" w:sz="0" w:space="0" w:color="auto"/>
        <w:right w:val="none" w:sz="0" w:space="0" w:color="auto"/>
      </w:divBdr>
    </w:div>
    <w:div w:id="405618192">
      <w:bodyDiv w:val="1"/>
      <w:marLeft w:val="0"/>
      <w:marRight w:val="0"/>
      <w:marTop w:val="0"/>
      <w:marBottom w:val="0"/>
      <w:divBdr>
        <w:top w:val="none" w:sz="0" w:space="0" w:color="auto"/>
        <w:left w:val="none" w:sz="0" w:space="0" w:color="auto"/>
        <w:bottom w:val="none" w:sz="0" w:space="0" w:color="auto"/>
        <w:right w:val="none" w:sz="0" w:space="0" w:color="auto"/>
      </w:divBdr>
    </w:div>
    <w:div w:id="405689006">
      <w:bodyDiv w:val="1"/>
      <w:marLeft w:val="0"/>
      <w:marRight w:val="0"/>
      <w:marTop w:val="0"/>
      <w:marBottom w:val="0"/>
      <w:divBdr>
        <w:top w:val="none" w:sz="0" w:space="0" w:color="auto"/>
        <w:left w:val="none" w:sz="0" w:space="0" w:color="auto"/>
        <w:bottom w:val="none" w:sz="0" w:space="0" w:color="auto"/>
        <w:right w:val="none" w:sz="0" w:space="0" w:color="auto"/>
      </w:divBdr>
    </w:div>
    <w:div w:id="405762512">
      <w:bodyDiv w:val="1"/>
      <w:marLeft w:val="0"/>
      <w:marRight w:val="0"/>
      <w:marTop w:val="0"/>
      <w:marBottom w:val="0"/>
      <w:divBdr>
        <w:top w:val="none" w:sz="0" w:space="0" w:color="auto"/>
        <w:left w:val="none" w:sz="0" w:space="0" w:color="auto"/>
        <w:bottom w:val="none" w:sz="0" w:space="0" w:color="auto"/>
        <w:right w:val="none" w:sz="0" w:space="0" w:color="auto"/>
      </w:divBdr>
    </w:div>
    <w:div w:id="405802058">
      <w:bodyDiv w:val="1"/>
      <w:marLeft w:val="0"/>
      <w:marRight w:val="0"/>
      <w:marTop w:val="0"/>
      <w:marBottom w:val="0"/>
      <w:divBdr>
        <w:top w:val="none" w:sz="0" w:space="0" w:color="auto"/>
        <w:left w:val="none" w:sz="0" w:space="0" w:color="auto"/>
        <w:bottom w:val="none" w:sz="0" w:space="0" w:color="auto"/>
        <w:right w:val="none" w:sz="0" w:space="0" w:color="auto"/>
      </w:divBdr>
    </w:div>
    <w:div w:id="405882595">
      <w:bodyDiv w:val="1"/>
      <w:marLeft w:val="0"/>
      <w:marRight w:val="0"/>
      <w:marTop w:val="0"/>
      <w:marBottom w:val="0"/>
      <w:divBdr>
        <w:top w:val="none" w:sz="0" w:space="0" w:color="auto"/>
        <w:left w:val="none" w:sz="0" w:space="0" w:color="auto"/>
        <w:bottom w:val="none" w:sz="0" w:space="0" w:color="auto"/>
        <w:right w:val="none" w:sz="0" w:space="0" w:color="auto"/>
      </w:divBdr>
    </w:div>
    <w:div w:id="405882804">
      <w:bodyDiv w:val="1"/>
      <w:marLeft w:val="0"/>
      <w:marRight w:val="0"/>
      <w:marTop w:val="0"/>
      <w:marBottom w:val="0"/>
      <w:divBdr>
        <w:top w:val="none" w:sz="0" w:space="0" w:color="auto"/>
        <w:left w:val="none" w:sz="0" w:space="0" w:color="auto"/>
        <w:bottom w:val="none" w:sz="0" w:space="0" w:color="auto"/>
        <w:right w:val="none" w:sz="0" w:space="0" w:color="auto"/>
      </w:divBdr>
    </w:div>
    <w:div w:id="405884134">
      <w:bodyDiv w:val="1"/>
      <w:marLeft w:val="0"/>
      <w:marRight w:val="0"/>
      <w:marTop w:val="0"/>
      <w:marBottom w:val="0"/>
      <w:divBdr>
        <w:top w:val="none" w:sz="0" w:space="0" w:color="auto"/>
        <w:left w:val="none" w:sz="0" w:space="0" w:color="auto"/>
        <w:bottom w:val="none" w:sz="0" w:space="0" w:color="auto"/>
        <w:right w:val="none" w:sz="0" w:space="0" w:color="auto"/>
      </w:divBdr>
    </w:div>
    <w:div w:id="405998701">
      <w:bodyDiv w:val="1"/>
      <w:marLeft w:val="0"/>
      <w:marRight w:val="0"/>
      <w:marTop w:val="0"/>
      <w:marBottom w:val="0"/>
      <w:divBdr>
        <w:top w:val="none" w:sz="0" w:space="0" w:color="auto"/>
        <w:left w:val="none" w:sz="0" w:space="0" w:color="auto"/>
        <w:bottom w:val="none" w:sz="0" w:space="0" w:color="auto"/>
        <w:right w:val="none" w:sz="0" w:space="0" w:color="auto"/>
      </w:divBdr>
    </w:div>
    <w:div w:id="406079704">
      <w:bodyDiv w:val="1"/>
      <w:marLeft w:val="0"/>
      <w:marRight w:val="0"/>
      <w:marTop w:val="0"/>
      <w:marBottom w:val="0"/>
      <w:divBdr>
        <w:top w:val="none" w:sz="0" w:space="0" w:color="auto"/>
        <w:left w:val="none" w:sz="0" w:space="0" w:color="auto"/>
        <w:bottom w:val="none" w:sz="0" w:space="0" w:color="auto"/>
        <w:right w:val="none" w:sz="0" w:space="0" w:color="auto"/>
      </w:divBdr>
    </w:div>
    <w:div w:id="406193595">
      <w:bodyDiv w:val="1"/>
      <w:marLeft w:val="0"/>
      <w:marRight w:val="0"/>
      <w:marTop w:val="0"/>
      <w:marBottom w:val="0"/>
      <w:divBdr>
        <w:top w:val="none" w:sz="0" w:space="0" w:color="auto"/>
        <w:left w:val="none" w:sz="0" w:space="0" w:color="auto"/>
        <w:bottom w:val="none" w:sz="0" w:space="0" w:color="auto"/>
        <w:right w:val="none" w:sz="0" w:space="0" w:color="auto"/>
      </w:divBdr>
    </w:div>
    <w:div w:id="406195662">
      <w:bodyDiv w:val="1"/>
      <w:marLeft w:val="0"/>
      <w:marRight w:val="0"/>
      <w:marTop w:val="0"/>
      <w:marBottom w:val="0"/>
      <w:divBdr>
        <w:top w:val="none" w:sz="0" w:space="0" w:color="auto"/>
        <w:left w:val="none" w:sz="0" w:space="0" w:color="auto"/>
        <w:bottom w:val="none" w:sz="0" w:space="0" w:color="auto"/>
        <w:right w:val="none" w:sz="0" w:space="0" w:color="auto"/>
      </w:divBdr>
    </w:div>
    <w:div w:id="406196456">
      <w:bodyDiv w:val="1"/>
      <w:marLeft w:val="0"/>
      <w:marRight w:val="0"/>
      <w:marTop w:val="0"/>
      <w:marBottom w:val="0"/>
      <w:divBdr>
        <w:top w:val="none" w:sz="0" w:space="0" w:color="auto"/>
        <w:left w:val="none" w:sz="0" w:space="0" w:color="auto"/>
        <w:bottom w:val="none" w:sz="0" w:space="0" w:color="auto"/>
        <w:right w:val="none" w:sz="0" w:space="0" w:color="auto"/>
      </w:divBdr>
    </w:div>
    <w:div w:id="406196646">
      <w:bodyDiv w:val="1"/>
      <w:marLeft w:val="0"/>
      <w:marRight w:val="0"/>
      <w:marTop w:val="0"/>
      <w:marBottom w:val="0"/>
      <w:divBdr>
        <w:top w:val="none" w:sz="0" w:space="0" w:color="auto"/>
        <w:left w:val="none" w:sz="0" w:space="0" w:color="auto"/>
        <w:bottom w:val="none" w:sz="0" w:space="0" w:color="auto"/>
        <w:right w:val="none" w:sz="0" w:space="0" w:color="auto"/>
      </w:divBdr>
    </w:div>
    <w:div w:id="406223172">
      <w:bodyDiv w:val="1"/>
      <w:marLeft w:val="0"/>
      <w:marRight w:val="0"/>
      <w:marTop w:val="0"/>
      <w:marBottom w:val="0"/>
      <w:divBdr>
        <w:top w:val="none" w:sz="0" w:space="0" w:color="auto"/>
        <w:left w:val="none" w:sz="0" w:space="0" w:color="auto"/>
        <w:bottom w:val="none" w:sz="0" w:space="0" w:color="auto"/>
        <w:right w:val="none" w:sz="0" w:space="0" w:color="auto"/>
      </w:divBdr>
    </w:div>
    <w:div w:id="406264113">
      <w:bodyDiv w:val="1"/>
      <w:marLeft w:val="0"/>
      <w:marRight w:val="0"/>
      <w:marTop w:val="0"/>
      <w:marBottom w:val="0"/>
      <w:divBdr>
        <w:top w:val="none" w:sz="0" w:space="0" w:color="auto"/>
        <w:left w:val="none" w:sz="0" w:space="0" w:color="auto"/>
        <w:bottom w:val="none" w:sz="0" w:space="0" w:color="auto"/>
        <w:right w:val="none" w:sz="0" w:space="0" w:color="auto"/>
      </w:divBdr>
    </w:div>
    <w:div w:id="406271469">
      <w:bodyDiv w:val="1"/>
      <w:marLeft w:val="0"/>
      <w:marRight w:val="0"/>
      <w:marTop w:val="0"/>
      <w:marBottom w:val="0"/>
      <w:divBdr>
        <w:top w:val="none" w:sz="0" w:space="0" w:color="auto"/>
        <w:left w:val="none" w:sz="0" w:space="0" w:color="auto"/>
        <w:bottom w:val="none" w:sz="0" w:space="0" w:color="auto"/>
        <w:right w:val="none" w:sz="0" w:space="0" w:color="auto"/>
      </w:divBdr>
    </w:div>
    <w:div w:id="406342940">
      <w:bodyDiv w:val="1"/>
      <w:marLeft w:val="0"/>
      <w:marRight w:val="0"/>
      <w:marTop w:val="0"/>
      <w:marBottom w:val="0"/>
      <w:divBdr>
        <w:top w:val="none" w:sz="0" w:space="0" w:color="auto"/>
        <w:left w:val="none" w:sz="0" w:space="0" w:color="auto"/>
        <w:bottom w:val="none" w:sz="0" w:space="0" w:color="auto"/>
        <w:right w:val="none" w:sz="0" w:space="0" w:color="auto"/>
      </w:divBdr>
    </w:div>
    <w:div w:id="406418031">
      <w:bodyDiv w:val="1"/>
      <w:marLeft w:val="0"/>
      <w:marRight w:val="0"/>
      <w:marTop w:val="0"/>
      <w:marBottom w:val="0"/>
      <w:divBdr>
        <w:top w:val="none" w:sz="0" w:space="0" w:color="auto"/>
        <w:left w:val="none" w:sz="0" w:space="0" w:color="auto"/>
        <w:bottom w:val="none" w:sz="0" w:space="0" w:color="auto"/>
        <w:right w:val="none" w:sz="0" w:space="0" w:color="auto"/>
      </w:divBdr>
    </w:div>
    <w:div w:id="406457737">
      <w:bodyDiv w:val="1"/>
      <w:marLeft w:val="0"/>
      <w:marRight w:val="0"/>
      <w:marTop w:val="0"/>
      <w:marBottom w:val="0"/>
      <w:divBdr>
        <w:top w:val="none" w:sz="0" w:space="0" w:color="auto"/>
        <w:left w:val="none" w:sz="0" w:space="0" w:color="auto"/>
        <w:bottom w:val="none" w:sz="0" w:space="0" w:color="auto"/>
        <w:right w:val="none" w:sz="0" w:space="0" w:color="auto"/>
      </w:divBdr>
    </w:div>
    <w:div w:id="406612516">
      <w:bodyDiv w:val="1"/>
      <w:marLeft w:val="0"/>
      <w:marRight w:val="0"/>
      <w:marTop w:val="0"/>
      <w:marBottom w:val="0"/>
      <w:divBdr>
        <w:top w:val="none" w:sz="0" w:space="0" w:color="auto"/>
        <w:left w:val="none" w:sz="0" w:space="0" w:color="auto"/>
        <w:bottom w:val="none" w:sz="0" w:space="0" w:color="auto"/>
        <w:right w:val="none" w:sz="0" w:space="0" w:color="auto"/>
      </w:divBdr>
    </w:div>
    <w:div w:id="406804133">
      <w:bodyDiv w:val="1"/>
      <w:marLeft w:val="0"/>
      <w:marRight w:val="0"/>
      <w:marTop w:val="0"/>
      <w:marBottom w:val="0"/>
      <w:divBdr>
        <w:top w:val="none" w:sz="0" w:space="0" w:color="auto"/>
        <w:left w:val="none" w:sz="0" w:space="0" w:color="auto"/>
        <w:bottom w:val="none" w:sz="0" w:space="0" w:color="auto"/>
        <w:right w:val="none" w:sz="0" w:space="0" w:color="auto"/>
      </w:divBdr>
    </w:div>
    <w:div w:id="406851579">
      <w:bodyDiv w:val="1"/>
      <w:marLeft w:val="0"/>
      <w:marRight w:val="0"/>
      <w:marTop w:val="0"/>
      <w:marBottom w:val="0"/>
      <w:divBdr>
        <w:top w:val="none" w:sz="0" w:space="0" w:color="auto"/>
        <w:left w:val="none" w:sz="0" w:space="0" w:color="auto"/>
        <w:bottom w:val="none" w:sz="0" w:space="0" w:color="auto"/>
        <w:right w:val="none" w:sz="0" w:space="0" w:color="auto"/>
      </w:divBdr>
    </w:div>
    <w:div w:id="406878511">
      <w:bodyDiv w:val="1"/>
      <w:marLeft w:val="0"/>
      <w:marRight w:val="0"/>
      <w:marTop w:val="0"/>
      <w:marBottom w:val="0"/>
      <w:divBdr>
        <w:top w:val="none" w:sz="0" w:space="0" w:color="auto"/>
        <w:left w:val="none" w:sz="0" w:space="0" w:color="auto"/>
        <w:bottom w:val="none" w:sz="0" w:space="0" w:color="auto"/>
        <w:right w:val="none" w:sz="0" w:space="0" w:color="auto"/>
      </w:divBdr>
    </w:div>
    <w:div w:id="406880170">
      <w:bodyDiv w:val="1"/>
      <w:marLeft w:val="0"/>
      <w:marRight w:val="0"/>
      <w:marTop w:val="0"/>
      <w:marBottom w:val="0"/>
      <w:divBdr>
        <w:top w:val="none" w:sz="0" w:space="0" w:color="auto"/>
        <w:left w:val="none" w:sz="0" w:space="0" w:color="auto"/>
        <w:bottom w:val="none" w:sz="0" w:space="0" w:color="auto"/>
        <w:right w:val="none" w:sz="0" w:space="0" w:color="auto"/>
      </w:divBdr>
    </w:div>
    <w:div w:id="406919603">
      <w:bodyDiv w:val="1"/>
      <w:marLeft w:val="0"/>
      <w:marRight w:val="0"/>
      <w:marTop w:val="0"/>
      <w:marBottom w:val="0"/>
      <w:divBdr>
        <w:top w:val="none" w:sz="0" w:space="0" w:color="auto"/>
        <w:left w:val="none" w:sz="0" w:space="0" w:color="auto"/>
        <w:bottom w:val="none" w:sz="0" w:space="0" w:color="auto"/>
        <w:right w:val="none" w:sz="0" w:space="0" w:color="auto"/>
      </w:divBdr>
    </w:div>
    <w:div w:id="406928963">
      <w:bodyDiv w:val="1"/>
      <w:marLeft w:val="0"/>
      <w:marRight w:val="0"/>
      <w:marTop w:val="0"/>
      <w:marBottom w:val="0"/>
      <w:divBdr>
        <w:top w:val="none" w:sz="0" w:space="0" w:color="auto"/>
        <w:left w:val="none" w:sz="0" w:space="0" w:color="auto"/>
        <w:bottom w:val="none" w:sz="0" w:space="0" w:color="auto"/>
        <w:right w:val="none" w:sz="0" w:space="0" w:color="auto"/>
      </w:divBdr>
    </w:div>
    <w:div w:id="407001935">
      <w:bodyDiv w:val="1"/>
      <w:marLeft w:val="0"/>
      <w:marRight w:val="0"/>
      <w:marTop w:val="0"/>
      <w:marBottom w:val="0"/>
      <w:divBdr>
        <w:top w:val="none" w:sz="0" w:space="0" w:color="auto"/>
        <w:left w:val="none" w:sz="0" w:space="0" w:color="auto"/>
        <w:bottom w:val="none" w:sz="0" w:space="0" w:color="auto"/>
        <w:right w:val="none" w:sz="0" w:space="0" w:color="auto"/>
      </w:divBdr>
    </w:div>
    <w:div w:id="407003812">
      <w:bodyDiv w:val="1"/>
      <w:marLeft w:val="0"/>
      <w:marRight w:val="0"/>
      <w:marTop w:val="0"/>
      <w:marBottom w:val="0"/>
      <w:divBdr>
        <w:top w:val="none" w:sz="0" w:space="0" w:color="auto"/>
        <w:left w:val="none" w:sz="0" w:space="0" w:color="auto"/>
        <w:bottom w:val="none" w:sz="0" w:space="0" w:color="auto"/>
        <w:right w:val="none" w:sz="0" w:space="0" w:color="auto"/>
      </w:divBdr>
    </w:div>
    <w:div w:id="407118876">
      <w:bodyDiv w:val="1"/>
      <w:marLeft w:val="0"/>
      <w:marRight w:val="0"/>
      <w:marTop w:val="0"/>
      <w:marBottom w:val="0"/>
      <w:divBdr>
        <w:top w:val="none" w:sz="0" w:space="0" w:color="auto"/>
        <w:left w:val="none" w:sz="0" w:space="0" w:color="auto"/>
        <w:bottom w:val="none" w:sz="0" w:space="0" w:color="auto"/>
        <w:right w:val="none" w:sz="0" w:space="0" w:color="auto"/>
      </w:divBdr>
    </w:div>
    <w:div w:id="407187861">
      <w:bodyDiv w:val="1"/>
      <w:marLeft w:val="0"/>
      <w:marRight w:val="0"/>
      <w:marTop w:val="0"/>
      <w:marBottom w:val="0"/>
      <w:divBdr>
        <w:top w:val="none" w:sz="0" w:space="0" w:color="auto"/>
        <w:left w:val="none" w:sz="0" w:space="0" w:color="auto"/>
        <w:bottom w:val="none" w:sz="0" w:space="0" w:color="auto"/>
        <w:right w:val="none" w:sz="0" w:space="0" w:color="auto"/>
      </w:divBdr>
    </w:div>
    <w:div w:id="407264339">
      <w:bodyDiv w:val="1"/>
      <w:marLeft w:val="0"/>
      <w:marRight w:val="0"/>
      <w:marTop w:val="0"/>
      <w:marBottom w:val="0"/>
      <w:divBdr>
        <w:top w:val="none" w:sz="0" w:space="0" w:color="auto"/>
        <w:left w:val="none" w:sz="0" w:space="0" w:color="auto"/>
        <w:bottom w:val="none" w:sz="0" w:space="0" w:color="auto"/>
        <w:right w:val="none" w:sz="0" w:space="0" w:color="auto"/>
      </w:divBdr>
    </w:div>
    <w:div w:id="407268772">
      <w:bodyDiv w:val="1"/>
      <w:marLeft w:val="0"/>
      <w:marRight w:val="0"/>
      <w:marTop w:val="0"/>
      <w:marBottom w:val="0"/>
      <w:divBdr>
        <w:top w:val="none" w:sz="0" w:space="0" w:color="auto"/>
        <w:left w:val="none" w:sz="0" w:space="0" w:color="auto"/>
        <w:bottom w:val="none" w:sz="0" w:space="0" w:color="auto"/>
        <w:right w:val="none" w:sz="0" w:space="0" w:color="auto"/>
      </w:divBdr>
    </w:div>
    <w:div w:id="407385884">
      <w:bodyDiv w:val="1"/>
      <w:marLeft w:val="0"/>
      <w:marRight w:val="0"/>
      <w:marTop w:val="0"/>
      <w:marBottom w:val="0"/>
      <w:divBdr>
        <w:top w:val="none" w:sz="0" w:space="0" w:color="auto"/>
        <w:left w:val="none" w:sz="0" w:space="0" w:color="auto"/>
        <w:bottom w:val="none" w:sz="0" w:space="0" w:color="auto"/>
        <w:right w:val="none" w:sz="0" w:space="0" w:color="auto"/>
      </w:divBdr>
    </w:div>
    <w:div w:id="407464489">
      <w:bodyDiv w:val="1"/>
      <w:marLeft w:val="0"/>
      <w:marRight w:val="0"/>
      <w:marTop w:val="0"/>
      <w:marBottom w:val="0"/>
      <w:divBdr>
        <w:top w:val="none" w:sz="0" w:space="0" w:color="auto"/>
        <w:left w:val="none" w:sz="0" w:space="0" w:color="auto"/>
        <w:bottom w:val="none" w:sz="0" w:space="0" w:color="auto"/>
        <w:right w:val="none" w:sz="0" w:space="0" w:color="auto"/>
      </w:divBdr>
    </w:div>
    <w:div w:id="407507664">
      <w:bodyDiv w:val="1"/>
      <w:marLeft w:val="0"/>
      <w:marRight w:val="0"/>
      <w:marTop w:val="0"/>
      <w:marBottom w:val="0"/>
      <w:divBdr>
        <w:top w:val="none" w:sz="0" w:space="0" w:color="auto"/>
        <w:left w:val="none" w:sz="0" w:space="0" w:color="auto"/>
        <w:bottom w:val="none" w:sz="0" w:space="0" w:color="auto"/>
        <w:right w:val="none" w:sz="0" w:space="0" w:color="auto"/>
      </w:divBdr>
    </w:div>
    <w:div w:id="407583621">
      <w:bodyDiv w:val="1"/>
      <w:marLeft w:val="0"/>
      <w:marRight w:val="0"/>
      <w:marTop w:val="0"/>
      <w:marBottom w:val="0"/>
      <w:divBdr>
        <w:top w:val="none" w:sz="0" w:space="0" w:color="auto"/>
        <w:left w:val="none" w:sz="0" w:space="0" w:color="auto"/>
        <w:bottom w:val="none" w:sz="0" w:space="0" w:color="auto"/>
        <w:right w:val="none" w:sz="0" w:space="0" w:color="auto"/>
      </w:divBdr>
    </w:div>
    <w:div w:id="407650846">
      <w:bodyDiv w:val="1"/>
      <w:marLeft w:val="0"/>
      <w:marRight w:val="0"/>
      <w:marTop w:val="0"/>
      <w:marBottom w:val="0"/>
      <w:divBdr>
        <w:top w:val="none" w:sz="0" w:space="0" w:color="auto"/>
        <w:left w:val="none" w:sz="0" w:space="0" w:color="auto"/>
        <w:bottom w:val="none" w:sz="0" w:space="0" w:color="auto"/>
        <w:right w:val="none" w:sz="0" w:space="0" w:color="auto"/>
      </w:divBdr>
    </w:div>
    <w:div w:id="407700518">
      <w:bodyDiv w:val="1"/>
      <w:marLeft w:val="0"/>
      <w:marRight w:val="0"/>
      <w:marTop w:val="0"/>
      <w:marBottom w:val="0"/>
      <w:divBdr>
        <w:top w:val="none" w:sz="0" w:space="0" w:color="auto"/>
        <w:left w:val="none" w:sz="0" w:space="0" w:color="auto"/>
        <w:bottom w:val="none" w:sz="0" w:space="0" w:color="auto"/>
        <w:right w:val="none" w:sz="0" w:space="0" w:color="auto"/>
      </w:divBdr>
    </w:div>
    <w:div w:id="407700704">
      <w:bodyDiv w:val="1"/>
      <w:marLeft w:val="0"/>
      <w:marRight w:val="0"/>
      <w:marTop w:val="0"/>
      <w:marBottom w:val="0"/>
      <w:divBdr>
        <w:top w:val="none" w:sz="0" w:space="0" w:color="auto"/>
        <w:left w:val="none" w:sz="0" w:space="0" w:color="auto"/>
        <w:bottom w:val="none" w:sz="0" w:space="0" w:color="auto"/>
        <w:right w:val="none" w:sz="0" w:space="0" w:color="auto"/>
      </w:divBdr>
    </w:div>
    <w:div w:id="407726730">
      <w:bodyDiv w:val="1"/>
      <w:marLeft w:val="0"/>
      <w:marRight w:val="0"/>
      <w:marTop w:val="0"/>
      <w:marBottom w:val="0"/>
      <w:divBdr>
        <w:top w:val="none" w:sz="0" w:space="0" w:color="auto"/>
        <w:left w:val="none" w:sz="0" w:space="0" w:color="auto"/>
        <w:bottom w:val="none" w:sz="0" w:space="0" w:color="auto"/>
        <w:right w:val="none" w:sz="0" w:space="0" w:color="auto"/>
      </w:divBdr>
    </w:div>
    <w:div w:id="407732141">
      <w:bodyDiv w:val="1"/>
      <w:marLeft w:val="0"/>
      <w:marRight w:val="0"/>
      <w:marTop w:val="0"/>
      <w:marBottom w:val="0"/>
      <w:divBdr>
        <w:top w:val="none" w:sz="0" w:space="0" w:color="auto"/>
        <w:left w:val="none" w:sz="0" w:space="0" w:color="auto"/>
        <w:bottom w:val="none" w:sz="0" w:space="0" w:color="auto"/>
        <w:right w:val="none" w:sz="0" w:space="0" w:color="auto"/>
      </w:divBdr>
    </w:div>
    <w:div w:id="407773825">
      <w:bodyDiv w:val="1"/>
      <w:marLeft w:val="0"/>
      <w:marRight w:val="0"/>
      <w:marTop w:val="0"/>
      <w:marBottom w:val="0"/>
      <w:divBdr>
        <w:top w:val="none" w:sz="0" w:space="0" w:color="auto"/>
        <w:left w:val="none" w:sz="0" w:space="0" w:color="auto"/>
        <w:bottom w:val="none" w:sz="0" w:space="0" w:color="auto"/>
        <w:right w:val="none" w:sz="0" w:space="0" w:color="auto"/>
      </w:divBdr>
    </w:div>
    <w:div w:id="407843308">
      <w:bodyDiv w:val="1"/>
      <w:marLeft w:val="0"/>
      <w:marRight w:val="0"/>
      <w:marTop w:val="0"/>
      <w:marBottom w:val="0"/>
      <w:divBdr>
        <w:top w:val="none" w:sz="0" w:space="0" w:color="auto"/>
        <w:left w:val="none" w:sz="0" w:space="0" w:color="auto"/>
        <w:bottom w:val="none" w:sz="0" w:space="0" w:color="auto"/>
        <w:right w:val="none" w:sz="0" w:space="0" w:color="auto"/>
      </w:divBdr>
    </w:div>
    <w:div w:id="407846810">
      <w:bodyDiv w:val="1"/>
      <w:marLeft w:val="0"/>
      <w:marRight w:val="0"/>
      <w:marTop w:val="0"/>
      <w:marBottom w:val="0"/>
      <w:divBdr>
        <w:top w:val="none" w:sz="0" w:space="0" w:color="auto"/>
        <w:left w:val="none" w:sz="0" w:space="0" w:color="auto"/>
        <w:bottom w:val="none" w:sz="0" w:space="0" w:color="auto"/>
        <w:right w:val="none" w:sz="0" w:space="0" w:color="auto"/>
      </w:divBdr>
    </w:div>
    <w:div w:id="407848808">
      <w:bodyDiv w:val="1"/>
      <w:marLeft w:val="0"/>
      <w:marRight w:val="0"/>
      <w:marTop w:val="0"/>
      <w:marBottom w:val="0"/>
      <w:divBdr>
        <w:top w:val="none" w:sz="0" w:space="0" w:color="auto"/>
        <w:left w:val="none" w:sz="0" w:space="0" w:color="auto"/>
        <w:bottom w:val="none" w:sz="0" w:space="0" w:color="auto"/>
        <w:right w:val="none" w:sz="0" w:space="0" w:color="auto"/>
      </w:divBdr>
    </w:div>
    <w:div w:id="407851530">
      <w:bodyDiv w:val="1"/>
      <w:marLeft w:val="0"/>
      <w:marRight w:val="0"/>
      <w:marTop w:val="0"/>
      <w:marBottom w:val="0"/>
      <w:divBdr>
        <w:top w:val="none" w:sz="0" w:space="0" w:color="auto"/>
        <w:left w:val="none" w:sz="0" w:space="0" w:color="auto"/>
        <w:bottom w:val="none" w:sz="0" w:space="0" w:color="auto"/>
        <w:right w:val="none" w:sz="0" w:space="0" w:color="auto"/>
      </w:divBdr>
    </w:div>
    <w:div w:id="407963986">
      <w:bodyDiv w:val="1"/>
      <w:marLeft w:val="0"/>
      <w:marRight w:val="0"/>
      <w:marTop w:val="0"/>
      <w:marBottom w:val="0"/>
      <w:divBdr>
        <w:top w:val="none" w:sz="0" w:space="0" w:color="auto"/>
        <w:left w:val="none" w:sz="0" w:space="0" w:color="auto"/>
        <w:bottom w:val="none" w:sz="0" w:space="0" w:color="auto"/>
        <w:right w:val="none" w:sz="0" w:space="0" w:color="auto"/>
      </w:divBdr>
    </w:div>
    <w:div w:id="407965974">
      <w:bodyDiv w:val="1"/>
      <w:marLeft w:val="0"/>
      <w:marRight w:val="0"/>
      <w:marTop w:val="0"/>
      <w:marBottom w:val="0"/>
      <w:divBdr>
        <w:top w:val="none" w:sz="0" w:space="0" w:color="auto"/>
        <w:left w:val="none" w:sz="0" w:space="0" w:color="auto"/>
        <w:bottom w:val="none" w:sz="0" w:space="0" w:color="auto"/>
        <w:right w:val="none" w:sz="0" w:space="0" w:color="auto"/>
      </w:divBdr>
    </w:div>
    <w:div w:id="408038514">
      <w:bodyDiv w:val="1"/>
      <w:marLeft w:val="0"/>
      <w:marRight w:val="0"/>
      <w:marTop w:val="0"/>
      <w:marBottom w:val="0"/>
      <w:divBdr>
        <w:top w:val="none" w:sz="0" w:space="0" w:color="auto"/>
        <w:left w:val="none" w:sz="0" w:space="0" w:color="auto"/>
        <w:bottom w:val="none" w:sz="0" w:space="0" w:color="auto"/>
        <w:right w:val="none" w:sz="0" w:space="0" w:color="auto"/>
      </w:divBdr>
    </w:div>
    <w:div w:id="408043221">
      <w:bodyDiv w:val="1"/>
      <w:marLeft w:val="0"/>
      <w:marRight w:val="0"/>
      <w:marTop w:val="0"/>
      <w:marBottom w:val="0"/>
      <w:divBdr>
        <w:top w:val="none" w:sz="0" w:space="0" w:color="auto"/>
        <w:left w:val="none" w:sz="0" w:space="0" w:color="auto"/>
        <w:bottom w:val="none" w:sz="0" w:space="0" w:color="auto"/>
        <w:right w:val="none" w:sz="0" w:space="0" w:color="auto"/>
      </w:divBdr>
    </w:div>
    <w:div w:id="408044074">
      <w:bodyDiv w:val="1"/>
      <w:marLeft w:val="0"/>
      <w:marRight w:val="0"/>
      <w:marTop w:val="0"/>
      <w:marBottom w:val="0"/>
      <w:divBdr>
        <w:top w:val="none" w:sz="0" w:space="0" w:color="auto"/>
        <w:left w:val="none" w:sz="0" w:space="0" w:color="auto"/>
        <w:bottom w:val="none" w:sz="0" w:space="0" w:color="auto"/>
        <w:right w:val="none" w:sz="0" w:space="0" w:color="auto"/>
      </w:divBdr>
    </w:div>
    <w:div w:id="408114898">
      <w:bodyDiv w:val="1"/>
      <w:marLeft w:val="0"/>
      <w:marRight w:val="0"/>
      <w:marTop w:val="0"/>
      <w:marBottom w:val="0"/>
      <w:divBdr>
        <w:top w:val="none" w:sz="0" w:space="0" w:color="auto"/>
        <w:left w:val="none" w:sz="0" w:space="0" w:color="auto"/>
        <w:bottom w:val="none" w:sz="0" w:space="0" w:color="auto"/>
        <w:right w:val="none" w:sz="0" w:space="0" w:color="auto"/>
      </w:divBdr>
    </w:div>
    <w:div w:id="408164063">
      <w:bodyDiv w:val="1"/>
      <w:marLeft w:val="0"/>
      <w:marRight w:val="0"/>
      <w:marTop w:val="0"/>
      <w:marBottom w:val="0"/>
      <w:divBdr>
        <w:top w:val="none" w:sz="0" w:space="0" w:color="auto"/>
        <w:left w:val="none" w:sz="0" w:space="0" w:color="auto"/>
        <w:bottom w:val="none" w:sz="0" w:space="0" w:color="auto"/>
        <w:right w:val="none" w:sz="0" w:space="0" w:color="auto"/>
      </w:divBdr>
    </w:div>
    <w:div w:id="408188228">
      <w:bodyDiv w:val="1"/>
      <w:marLeft w:val="0"/>
      <w:marRight w:val="0"/>
      <w:marTop w:val="0"/>
      <w:marBottom w:val="0"/>
      <w:divBdr>
        <w:top w:val="none" w:sz="0" w:space="0" w:color="auto"/>
        <w:left w:val="none" w:sz="0" w:space="0" w:color="auto"/>
        <w:bottom w:val="none" w:sz="0" w:space="0" w:color="auto"/>
        <w:right w:val="none" w:sz="0" w:space="0" w:color="auto"/>
      </w:divBdr>
    </w:div>
    <w:div w:id="408231514">
      <w:bodyDiv w:val="1"/>
      <w:marLeft w:val="0"/>
      <w:marRight w:val="0"/>
      <w:marTop w:val="0"/>
      <w:marBottom w:val="0"/>
      <w:divBdr>
        <w:top w:val="none" w:sz="0" w:space="0" w:color="auto"/>
        <w:left w:val="none" w:sz="0" w:space="0" w:color="auto"/>
        <w:bottom w:val="none" w:sz="0" w:space="0" w:color="auto"/>
        <w:right w:val="none" w:sz="0" w:space="0" w:color="auto"/>
      </w:divBdr>
    </w:div>
    <w:div w:id="408575527">
      <w:bodyDiv w:val="1"/>
      <w:marLeft w:val="0"/>
      <w:marRight w:val="0"/>
      <w:marTop w:val="0"/>
      <w:marBottom w:val="0"/>
      <w:divBdr>
        <w:top w:val="none" w:sz="0" w:space="0" w:color="auto"/>
        <w:left w:val="none" w:sz="0" w:space="0" w:color="auto"/>
        <w:bottom w:val="none" w:sz="0" w:space="0" w:color="auto"/>
        <w:right w:val="none" w:sz="0" w:space="0" w:color="auto"/>
      </w:divBdr>
    </w:div>
    <w:div w:id="408625332">
      <w:bodyDiv w:val="1"/>
      <w:marLeft w:val="0"/>
      <w:marRight w:val="0"/>
      <w:marTop w:val="0"/>
      <w:marBottom w:val="0"/>
      <w:divBdr>
        <w:top w:val="none" w:sz="0" w:space="0" w:color="auto"/>
        <w:left w:val="none" w:sz="0" w:space="0" w:color="auto"/>
        <w:bottom w:val="none" w:sz="0" w:space="0" w:color="auto"/>
        <w:right w:val="none" w:sz="0" w:space="0" w:color="auto"/>
      </w:divBdr>
    </w:div>
    <w:div w:id="408700121">
      <w:bodyDiv w:val="1"/>
      <w:marLeft w:val="0"/>
      <w:marRight w:val="0"/>
      <w:marTop w:val="0"/>
      <w:marBottom w:val="0"/>
      <w:divBdr>
        <w:top w:val="none" w:sz="0" w:space="0" w:color="auto"/>
        <w:left w:val="none" w:sz="0" w:space="0" w:color="auto"/>
        <w:bottom w:val="none" w:sz="0" w:space="0" w:color="auto"/>
        <w:right w:val="none" w:sz="0" w:space="0" w:color="auto"/>
      </w:divBdr>
    </w:div>
    <w:div w:id="408767694">
      <w:bodyDiv w:val="1"/>
      <w:marLeft w:val="0"/>
      <w:marRight w:val="0"/>
      <w:marTop w:val="0"/>
      <w:marBottom w:val="0"/>
      <w:divBdr>
        <w:top w:val="none" w:sz="0" w:space="0" w:color="auto"/>
        <w:left w:val="none" w:sz="0" w:space="0" w:color="auto"/>
        <w:bottom w:val="none" w:sz="0" w:space="0" w:color="auto"/>
        <w:right w:val="none" w:sz="0" w:space="0" w:color="auto"/>
      </w:divBdr>
    </w:div>
    <w:div w:id="408773184">
      <w:bodyDiv w:val="1"/>
      <w:marLeft w:val="0"/>
      <w:marRight w:val="0"/>
      <w:marTop w:val="0"/>
      <w:marBottom w:val="0"/>
      <w:divBdr>
        <w:top w:val="none" w:sz="0" w:space="0" w:color="auto"/>
        <w:left w:val="none" w:sz="0" w:space="0" w:color="auto"/>
        <w:bottom w:val="none" w:sz="0" w:space="0" w:color="auto"/>
        <w:right w:val="none" w:sz="0" w:space="0" w:color="auto"/>
      </w:divBdr>
    </w:div>
    <w:div w:id="408774611">
      <w:bodyDiv w:val="1"/>
      <w:marLeft w:val="0"/>
      <w:marRight w:val="0"/>
      <w:marTop w:val="0"/>
      <w:marBottom w:val="0"/>
      <w:divBdr>
        <w:top w:val="none" w:sz="0" w:space="0" w:color="auto"/>
        <w:left w:val="none" w:sz="0" w:space="0" w:color="auto"/>
        <w:bottom w:val="none" w:sz="0" w:space="0" w:color="auto"/>
        <w:right w:val="none" w:sz="0" w:space="0" w:color="auto"/>
      </w:divBdr>
    </w:div>
    <w:div w:id="408889583">
      <w:bodyDiv w:val="1"/>
      <w:marLeft w:val="0"/>
      <w:marRight w:val="0"/>
      <w:marTop w:val="0"/>
      <w:marBottom w:val="0"/>
      <w:divBdr>
        <w:top w:val="none" w:sz="0" w:space="0" w:color="auto"/>
        <w:left w:val="none" w:sz="0" w:space="0" w:color="auto"/>
        <w:bottom w:val="none" w:sz="0" w:space="0" w:color="auto"/>
        <w:right w:val="none" w:sz="0" w:space="0" w:color="auto"/>
      </w:divBdr>
    </w:div>
    <w:div w:id="408894700">
      <w:bodyDiv w:val="1"/>
      <w:marLeft w:val="0"/>
      <w:marRight w:val="0"/>
      <w:marTop w:val="0"/>
      <w:marBottom w:val="0"/>
      <w:divBdr>
        <w:top w:val="none" w:sz="0" w:space="0" w:color="auto"/>
        <w:left w:val="none" w:sz="0" w:space="0" w:color="auto"/>
        <w:bottom w:val="none" w:sz="0" w:space="0" w:color="auto"/>
        <w:right w:val="none" w:sz="0" w:space="0" w:color="auto"/>
      </w:divBdr>
    </w:div>
    <w:div w:id="408967293">
      <w:bodyDiv w:val="1"/>
      <w:marLeft w:val="0"/>
      <w:marRight w:val="0"/>
      <w:marTop w:val="0"/>
      <w:marBottom w:val="0"/>
      <w:divBdr>
        <w:top w:val="none" w:sz="0" w:space="0" w:color="auto"/>
        <w:left w:val="none" w:sz="0" w:space="0" w:color="auto"/>
        <w:bottom w:val="none" w:sz="0" w:space="0" w:color="auto"/>
        <w:right w:val="none" w:sz="0" w:space="0" w:color="auto"/>
      </w:divBdr>
    </w:div>
    <w:div w:id="408970112">
      <w:bodyDiv w:val="1"/>
      <w:marLeft w:val="0"/>
      <w:marRight w:val="0"/>
      <w:marTop w:val="0"/>
      <w:marBottom w:val="0"/>
      <w:divBdr>
        <w:top w:val="none" w:sz="0" w:space="0" w:color="auto"/>
        <w:left w:val="none" w:sz="0" w:space="0" w:color="auto"/>
        <w:bottom w:val="none" w:sz="0" w:space="0" w:color="auto"/>
        <w:right w:val="none" w:sz="0" w:space="0" w:color="auto"/>
      </w:divBdr>
    </w:div>
    <w:div w:id="409042375">
      <w:bodyDiv w:val="1"/>
      <w:marLeft w:val="0"/>
      <w:marRight w:val="0"/>
      <w:marTop w:val="0"/>
      <w:marBottom w:val="0"/>
      <w:divBdr>
        <w:top w:val="none" w:sz="0" w:space="0" w:color="auto"/>
        <w:left w:val="none" w:sz="0" w:space="0" w:color="auto"/>
        <w:bottom w:val="none" w:sz="0" w:space="0" w:color="auto"/>
        <w:right w:val="none" w:sz="0" w:space="0" w:color="auto"/>
      </w:divBdr>
    </w:div>
    <w:div w:id="409078846">
      <w:bodyDiv w:val="1"/>
      <w:marLeft w:val="0"/>
      <w:marRight w:val="0"/>
      <w:marTop w:val="0"/>
      <w:marBottom w:val="0"/>
      <w:divBdr>
        <w:top w:val="none" w:sz="0" w:space="0" w:color="auto"/>
        <w:left w:val="none" w:sz="0" w:space="0" w:color="auto"/>
        <w:bottom w:val="none" w:sz="0" w:space="0" w:color="auto"/>
        <w:right w:val="none" w:sz="0" w:space="0" w:color="auto"/>
      </w:divBdr>
    </w:div>
    <w:div w:id="409086030">
      <w:bodyDiv w:val="1"/>
      <w:marLeft w:val="0"/>
      <w:marRight w:val="0"/>
      <w:marTop w:val="0"/>
      <w:marBottom w:val="0"/>
      <w:divBdr>
        <w:top w:val="none" w:sz="0" w:space="0" w:color="auto"/>
        <w:left w:val="none" w:sz="0" w:space="0" w:color="auto"/>
        <w:bottom w:val="none" w:sz="0" w:space="0" w:color="auto"/>
        <w:right w:val="none" w:sz="0" w:space="0" w:color="auto"/>
      </w:divBdr>
    </w:div>
    <w:div w:id="409155431">
      <w:bodyDiv w:val="1"/>
      <w:marLeft w:val="0"/>
      <w:marRight w:val="0"/>
      <w:marTop w:val="0"/>
      <w:marBottom w:val="0"/>
      <w:divBdr>
        <w:top w:val="none" w:sz="0" w:space="0" w:color="auto"/>
        <w:left w:val="none" w:sz="0" w:space="0" w:color="auto"/>
        <w:bottom w:val="none" w:sz="0" w:space="0" w:color="auto"/>
        <w:right w:val="none" w:sz="0" w:space="0" w:color="auto"/>
      </w:divBdr>
    </w:div>
    <w:div w:id="409229178">
      <w:bodyDiv w:val="1"/>
      <w:marLeft w:val="0"/>
      <w:marRight w:val="0"/>
      <w:marTop w:val="0"/>
      <w:marBottom w:val="0"/>
      <w:divBdr>
        <w:top w:val="none" w:sz="0" w:space="0" w:color="auto"/>
        <w:left w:val="none" w:sz="0" w:space="0" w:color="auto"/>
        <w:bottom w:val="none" w:sz="0" w:space="0" w:color="auto"/>
        <w:right w:val="none" w:sz="0" w:space="0" w:color="auto"/>
      </w:divBdr>
    </w:div>
    <w:div w:id="409236475">
      <w:bodyDiv w:val="1"/>
      <w:marLeft w:val="0"/>
      <w:marRight w:val="0"/>
      <w:marTop w:val="0"/>
      <w:marBottom w:val="0"/>
      <w:divBdr>
        <w:top w:val="none" w:sz="0" w:space="0" w:color="auto"/>
        <w:left w:val="none" w:sz="0" w:space="0" w:color="auto"/>
        <w:bottom w:val="none" w:sz="0" w:space="0" w:color="auto"/>
        <w:right w:val="none" w:sz="0" w:space="0" w:color="auto"/>
      </w:divBdr>
    </w:div>
    <w:div w:id="409237241">
      <w:bodyDiv w:val="1"/>
      <w:marLeft w:val="0"/>
      <w:marRight w:val="0"/>
      <w:marTop w:val="0"/>
      <w:marBottom w:val="0"/>
      <w:divBdr>
        <w:top w:val="none" w:sz="0" w:space="0" w:color="auto"/>
        <w:left w:val="none" w:sz="0" w:space="0" w:color="auto"/>
        <w:bottom w:val="none" w:sz="0" w:space="0" w:color="auto"/>
        <w:right w:val="none" w:sz="0" w:space="0" w:color="auto"/>
      </w:divBdr>
    </w:div>
    <w:div w:id="409349902">
      <w:bodyDiv w:val="1"/>
      <w:marLeft w:val="0"/>
      <w:marRight w:val="0"/>
      <w:marTop w:val="0"/>
      <w:marBottom w:val="0"/>
      <w:divBdr>
        <w:top w:val="none" w:sz="0" w:space="0" w:color="auto"/>
        <w:left w:val="none" w:sz="0" w:space="0" w:color="auto"/>
        <w:bottom w:val="none" w:sz="0" w:space="0" w:color="auto"/>
        <w:right w:val="none" w:sz="0" w:space="0" w:color="auto"/>
      </w:divBdr>
    </w:div>
    <w:div w:id="409425088">
      <w:bodyDiv w:val="1"/>
      <w:marLeft w:val="0"/>
      <w:marRight w:val="0"/>
      <w:marTop w:val="0"/>
      <w:marBottom w:val="0"/>
      <w:divBdr>
        <w:top w:val="none" w:sz="0" w:space="0" w:color="auto"/>
        <w:left w:val="none" w:sz="0" w:space="0" w:color="auto"/>
        <w:bottom w:val="none" w:sz="0" w:space="0" w:color="auto"/>
        <w:right w:val="none" w:sz="0" w:space="0" w:color="auto"/>
      </w:divBdr>
    </w:div>
    <w:div w:id="409426676">
      <w:bodyDiv w:val="1"/>
      <w:marLeft w:val="0"/>
      <w:marRight w:val="0"/>
      <w:marTop w:val="0"/>
      <w:marBottom w:val="0"/>
      <w:divBdr>
        <w:top w:val="none" w:sz="0" w:space="0" w:color="auto"/>
        <w:left w:val="none" w:sz="0" w:space="0" w:color="auto"/>
        <w:bottom w:val="none" w:sz="0" w:space="0" w:color="auto"/>
        <w:right w:val="none" w:sz="0" w:space="0" w:color="auto"/>
      </w:divBdr>
    </w:div>
    <w:div w:id="409427024">
      <w:bodyDiv w:val="1"/>
      <w:marLeft w:val="0"/>
      <w:marRight w:val="0"/>
      <w:marTop w:val="0"/>
      <w:marBottom w:val="0"/>
      <w:divBdr>
        <w:top w:val="none" w:sz="0" w:space="0" w:color="auto"/>
        <w:left w:val="none" w:sz="0" w:space="0" w:color="auto"/>
        <w:bottom w:val="none" w:sz="0" w:space="0" w:color="auto"/>
        <w:right w:val="none" w:sz="0" w:space="0" w:color="auto"/>
      </w:divBdr>
    </w:div>
    <w:div w:id="409431938">
      <w:bodyDiv w:val="1"/>
      <w:marLeft w:val="0"/>
      <w:marRight w:val="0"/>
      <w:marTop w:val="0"/>
      <w:marBottom w:val="0"/>
      <w:divBdr>
        <w:top w:val="none" w:sz="0" w:space="0" w:color="auto"/>
        <w:left w:val="none" w:sz="0" w:space="0" w:color="auto"/>
        <w:bottom w:val="none" w:sz="0" w:space="0" w:color="auto"/>
        <w:right w:val="none" w:sz="0" w:space="0" w:color="auto"/>
      </w:divBdr>
    </w:div>
    <w:div w:id="409469324">
      <w:bodyDiv w:val="1"/>
      <w:marLeft w:val="0"/>
      <w:marRight w:val="0"/>
      <w:marTop w:val="0"/>
      <w:marBottom w:val="0"/>
      <w:divBdr>
        <w:top w:val="none" w:sz="0" w:space="0" w:color="auto"/>
        <w:left w:val="none" w:sz="0" w:space="0" w:color="auto"/>
        <w:bottom w:val="none" w:sz="0" w:space="0" w:color="auto"/>
        <w:right w:val="none" w:sz="0" w:space="0" w:color="auto"/>
      </w:divBdr>
    </w:div>
    <w:div w:id="409470816">
      <w:bodyDiv w:val="1"/>
      <w:marLeft w:val="0"/>
      <w:marRight w:val="0"/>
      <w:marTop w:val="0"/>
      <w:marBottom w:val="0"/>
      <w:divBdr>
        <w:top w:val="none" w:sz="0" w:space="0" w:color="auto"/>
        <w:left w:val="none" w:sz="0" w:space="0" w:color="auto"/>
        <w:bottom w:val="none" w:sz="0" w:space="0" w:color="auto"/>
        <w:right w:val="none" w:sz="0" w:space="0" w:color="auto"/>
      </w:divBdr>
    </w:div>
    <w:div w:id="409473807">
      <w:bodyDiv w:val="1"/>
      <w:marLeft w:val="0"/>
      <w:marRight w:val="0"/>
      <w:marTop w:val="0"/>
      <w:marBottom w:val="0"/>
      <w:divBdr>
        <w:top w:val="none" w:sz="0" w:space="0" w:color="auto"/>
        <w:left w:val="none" w:sz="0" w:space="0" w:color="auto"/>
        <w:bottom w:val="none" w:sz="0" w:space="0" w:color="auto"/>
        <w:right w:val="none" w:sz="0" w:space="0" w:color="auto"/>
      </w:divBdr>
    </w:div>
    <w:div w:id="409498682">
      <w:bodyDiv w:val="1"/>
      <w:marLeft w:val="0"/>
      <w:marRight w:val="0"/>
      <w:marTop w:val="0"/>
      <w:marBottom w:val="0"/>
      <w:divBdr>
        <w:top w:val="none" w:sz="0" w:space="0" w:color="auto"/>
        <w:left w:val="none" w:sz="0" w:space="0" w:color="auto"/>
        <w:bottom w:val="none" w:sz="0" w:space="0" w:color="auto"/>
        <w:right w:val="none" w:sz="0" w:space="0" w:color="auto"/>
      </w:divBdr>
    </w:div>
    <w:div w:id="409499085">
      <w:bodyDiv w:val="1"/>
      <w:marLeft w:val="0"/>
      <w:marRight w:val="0"/>
      <w:marTop w:val="0"/>
      <w:marBottom w:val="0"/>
      <w:divBdr>
        <w:top w:val="none" w:sz="0" w:space="0" w:color="auto"/>
        <w:left w:val="none" w:sz="0" w:space="0" w:color="auto"/>
        <w:bottom w:val="none" w:sz="0" w:space="0" w:color="auto"/>
        <w:right w:val="none" w:sz="0" w:space="0" w:color="auto"/>
      </w:divBdr>
    </w:div>
    <w:div w:id="409547025">
      <w:bodyDiv w:val="1"/>
      <w:marLeft w:val="0"/>
      <w:marRight w:val="0"/>
      <w:marTop w:val="0"/>
      <w:marBottom w:val="0"/>
      <w:divBdr>
        <w:top w:val="none" w:sz="0" w:space="0" w:color="auto"/>
        <w:left w:val="none" w:sz="0" w:space="0" w:color="auto"/>
        <w:bottom w:val="none" w:sz="0" w:space="0" w:color="auto"/>
        <w:right w:val="none" w:sz="0" w:space="0" w:color="auto"/>
      </w:divBdr>
    </w:div>
    <w:div w:id="409619260">
      <w:bodyDiv w:val="1"/>
      <w:marLeft w:val="0"/>
      <w:marRight w:val="0"/>
      <w:marTop w:val="0"/>
      <w:marBottom w:val="0"/>
      <w:divBdr>
        <w:top w:val="none" w:sz="0" w:space="0" w:color="auto"/>
        <w:left w:val="none" w:sz="0" w:space="0" w:color="auto"/>
        <w:bottom w:val="none" w:sz="0" w:space="0" w:color="auto"/>
        <w:right w:val="none" w:sz="0" w:space="0" w:color="auto"/>
      </w:divBdr>
    </w:div>
    <w:div w:id="409667215">
      <w:bodyDiv w:val="1"/>
      <w:marLeft w:val="0"/>
      <w:marRight w:val="0"/>
      <w:marTop w:val="0"/>
      <w:marBottom w:val="0"/>
      <w:divBdr>
        <w:top w:val="none" w:sz="0" w:space="0" w:color="auto"/>
        <w:left w:val="none" w:sz="0" w:space="0" w:color="auto"/>
        <w:bottom w:val="none" w:sz="0" w:space="0" w:color="auto"/>
        <w:right w:val="none" w:sz="0" w:space="0" w:color="auto"/>
      </w:divBdr>
    </w:div>
    <w:div w:id="409693921">
      <w:bodyDiv w:val="1"/>
      <w:marLeft w:val="0"/>
      <w:marRight w:val="0"/>
      <w:marTop w:val="0"/>
      <w:marBottom w:val="0"/>
      <w:divBdr>
        <w:top w:val="none" w:sz="0" w:space="0" w:color="auto"/>
        <w:left w:val="none" w:sz="0" w:space="0" w:color="auto"/>
        <w:bottom w:val="none" w:sz="0" w:space="0" w:color="auto"/>
        <w:right w:val="none" w:sz="0" w:space="0" w:color="auto"/>
      </w:divBdr>
    </w:div>
    <w:div w:id="409737009">
      <w:bodyDiv w:val="1"/>
      <w:marLeft w:val="0"/>
      <w:marRight w:val="0"/>
      <w:marTop w:val="0"/>
      <w:marBottom w:val="0"/>
      <w:divBdr>
        <w:top w:val="none" w:sz="0" w:space="0" w:color="auto"/>
        <w:left w:val="none" w:sz="0" w:space="0" w:color="auto"/>
        <w:bottom w:val="none" w:sz="0" w:space="0" w:color="auto"/>
        <w:right w:val="none" w:sz="0" w:space="0" w:color="auto"/>
      </w:divBdr>
    </w:div>
    <w:div w:id="409737070">
      <w:bodyDiv w:val="1"/>
      <w:marLeft w:val="0"/>
      <w:marRight w:val="0"/>
      <w:marTop w:val="0"/>
      <w:marBottom w:val="0"/>
      <w:divBdr>
        <w:top w:val="none" w:sz="0" w:space="0" w:color="auto"/>
        <w:left w:val="none" w:sz="0" w:space="0" w:color="auto"/>
        <w:bottom w:val="none" w:sz="0" w:space="0" w:color="auto"/>
        <w:right w:val="none" w:sz="0" w:space="0" w:color="auto"/>
      </w:divBdr>
    </w:div>
    <w:div w:id="409810049">
      <w:bodyDiv w:val="1"/>
      <w:marLeft w:val="0"/>
      <w:marRight w:val="0"/>
      <w:marTop w:val="0"/>
      <w:marBottom w:val="0"/>
      <w:divBdr>
        <w:top w:val="none" w:sz="0" w:space="0" w:color="auto"/>
        <w:left w:val="none" w:sz="0" w:space="0" w:color="auto"/>
        <w:bottom w:val="none" w:sz="0" w:space="0" w:color="auto"/>
        <w:right w:val="none" w:sz="0" w:space="0" w:color="auto"/>
      </w:divBdr>
    </w:div>
    <w:div w:id="409815280">
      <w:bodyDiv w:val="1"/>
      <w:marLeft w:val="0"/>
      <w:marRight w:val="0"/>
      <w:marTop w:val="0"/>
      <w:marBottom w:val="0"/>
      <w:divBdr>
        <w:top w:val="none" w:sz="0" w:space="0" w:color="auto"/>
        <w:left w:val="none" w:sz="0" w:space="0" w:color="auto"/>
        <w:bottom w:val="none" w:sz="0" w:space="0" w:color="auto"/>
        <w:right w:val="none" w:sz="0" w:space="0" w:color="auto"/>
      </w:divBdr>
    </w:div>
    <w:div w:id="409889767">
      <w:bodyDiv w:val="1"/>
      <w:marLeft w:val="0"/>
      <w:marRight w:val="0"/>
      <w:marTop w:val="0"/>
      <w:marBottom w:val="0"/>
      <w:divBdr>
        <w:top w:val="none" w:sz="0" w:space="0" w:color="auto"/>
        <w:left w:val="none" w:sz="0" w:space="0" w:color="auto"/>
        <w:bottom w:val="none" w:sz="0" w:space="0" w:color="auto"/>
        <w:right w:val="none" w:sz="0" w:space="0" w:color="auto"/>
      </w:divBdr>
    </w:div>
    <w:div w:id="409889827">
      <w:bodyDiv w:val="1"/>
      <w:marLeft w:val="0"/>
      <w:marRight w:val="0"/>
      <w:marTop w:val="0"/>
      <w:marBottom w:val="0"/>
      <w:divBdr>
        <w:top w:val="none" w:sz="0" w:space="0" w:color="auto"/>
        <w:left w:val="none" w:sz="0" w:space="0" w:color="auto"/>
        <w:bottom w:val="none" w:sz="0" w:space="0" w:color="auto"/>
        <w:right w:val="none" w:sz="0" w:space="0" w:color="auto"/>
      </w:divBdr>
    </w:div>
    <w:div w:id="409930942">
      <w:bodyDiv w:val="1"/>
      <w:marLeft w:val="0"/>
      <w:marRight w:val="0"/>
      <w:marTop w:val="0"/>
      <w:marBottom w:val="0"/>
      <w:divBdr>
        <w:top w:val="none" w:sz="0" w:space="0" w:color="auto"/>
        <w:left w:val="none" w:sz="0" w:space="0" w:color="auto"/>
        <w:bottom w:val="none" w:sz="0" w:space="0" w:color="auto"/>
        <w:right w:val="none" w:sz="0" w:space="0" w:color="auto"/>
      </w:divBdr>
    </w:div>
    <w:div w:id="410124556">
      <w:bodyDiv w:val="1"/>
      <w:marLeft w:val="0"/>
      <w:marRight w:val="0"/>
      <w:marTop w:val="0"/>
      <w:marBottom w:val="0"/>
      <w:divBdr>
        <w:top w:val="none" w:sz="0" w:space="0" w:color="auto"/>
        <w:left w:val="none" w:sz="0" w:space="0" w:color="auto"/>
        <w:bottom w:val="none" w:sz="0" w:space="0" w:color="auto"/>
        <w:right w:val="none" w:sz="0" w:space="0" w:color="auto"/>
      </w:divBdr>
    </w:div>
    <w:div w:id="410126015">
      <w:bodyDiv w:val="1"/>
      <w:marLeft w:val="0"/>
      <w:marRight w:val="0"/>
      <w:marTop w:val="0"/>
      <w:marBottom w:val="0"/>
      <w:divBdr>
        <w:top w:val="none" w:sz="0" w:space="0" w:color="auto"/>
        <w:left w:val="none" w:sz="0" w:space="0" w:color="auto"/>
        <w:bottom w:val="none" w:sz="0" w:space="0" w:color="auto"/>
        <w:right w:val="none" w:sz="0" w:space="0" w:color="auto"/>
      </w:divBdr>
    </w:div>
    <w:div w:id="410196239">
      <w:bodyDiv w:val="1"/>
      <w:marLeft w:val="0"/>
      <w:marRight w:val="0"/>
      <w:marTop w:val="0"/>
      <w:marBottom w:val="0"/>
      <w:divBdr>
        <w:top w:val="none" w:sz="0" w:space="0" w:color="auto"/>
        <w:left w:val="none" w:sz="0" w:space="0" w:color="auto"/>
        <w:bottom w:val="none" w:sz="0" w:space="0" w:color="auto"/>
        <w:right w:val="none" w:sz="0" w:space="0" w:color="auto"/>
      </w:divBdr>
    </w:div>
    <w:div w:id="410200017">
      <w:bodyDiv w:val="1"/>
      <w:marLeft w:val="0"/>
      <w:marRight w:val="0"/>
      <w:marTop w:val="0"/>
      <w:marBottom w:val="0"/>
      <w:divBdr>
        <w:top w:val="none" w:sz="0" w:space="0" w:color="auto"/>
        <w:left w:val="none" w:sz="0" w:space="0" w:color="auto"/>
        <w:bottom w:val="none" w:sz="0" w:space="0" w:color="auto"/>
        <w:right w:val="none" w:sz="0" w:space="0" w:color="auto"/>
      </w:divBdr>
    </w:div>
    <w:div w:id="410271978">
      <w:bodyDiv w:val="1"/>
      <w:marLeft w:val="0"/>
      <w:marRight w:val="0"/>
      <w:marTop w:val="0"/>
      <w:marBottom w:val="0"/>
      <w:divBdr>
        <w:top w:val="none" w:sz="0" w:space="0" w:color="auto"/>
        <w:left w:val="none" w:sz="0" w:space="0" w:color="auto"/>
        <w:bottom w:val="none" w:sz="0" w:space="0" w:color="auto"/>
        <w:right w:val="none" w:sz="0" w:space="0" w:color="auto"/>
      </w:divBdr>
    </w:div>
    <w:div w:id="410275956">
      <w:bodyDiv w:val="1"/>
      <w:marLeft w:val="0"/>
      <w:marRight w:val="0"/>
      <w:marTop w:val="0"/>
      <w:marBottom w:val="0"/>
      <w:divBdr>
        <w:top w:val="none" w:sz="0" w:space="0" w:color="auto"/>
        <w:left w:val="none" w:sz="0" w:space="0" w:color="auto"/>
        <w:bottom w:val="none" w:sz="0" w:space="0" w:color="auto"/>
        <w:right w:val="none" w:sz="0" w:space="0" w:color="auto"/>
      </w:divBdr>
    </w:div>
    <w:div w:id="410276594">
      <w:bodyDiv w:val="1"/>
      <w:marLeft w:val="0"/>
      <w:marRight w:val="0"/>
      <w:marTop w:val="0"/>
      <w:marBottom w:val="0"/>
      <w:divBdr>
        <w:top w:val="none" w:sz="0" w:space="0" w:color="auto"/>
        <w:left w:val="none" w:sz="0" w:space="0" w:color="auto"/>
        <w:bottom w:val="none" w:sz="0" w:space="0" w:color="auto"/>
        <w:right w:val="none" w:sz="0" w:space="0" w:color="auto"/>
      </w:divBdr>
    </w:div>
    <w:div w:id="410346439">
      <w:bodyDiv w:val="1"/>
      <w:marLeft w:val="0"/>
      <w:marRight w:val="0"/>
      <w:marTop w:val="0"/>
      <w:marBottom w:val="0"/>
      <w:divBdr>
        <w:top w:val="none" w:sz="0" w:space="0" w:color="auto"/>
        <w:left w:val="none" w:sz="0" w:space="0" w:color="auto"/>
        <w:bottom w:val="none" w:sz="0" w:space="0" w:color="auto"/>
        <w:right w:val="none" w:sz="0" w:space="0" w:color="auto"/>
      </w:divBdr>
    </w:div>
    <w:div w:id="410350957">
      <w:bodyDiv w:val="1"/>
      <w:marLeft w:val="0"/>
      <w:marRight w:val="0"/>
      <w:marTop w:val="0"/>
      <w:marBottom w:val="0"/>
      <w:divBdr>
        <w:top w:val="none" w:sz="0" w:space="0" w:color="auto"/>
        <w:left w:val="none" w:sz="0" w:space="0" w:color="auto"/>
        <w:bottom w:val="none" w:sz="0" w:space="0" w:color="auto"/>
        <w:right w:val="none" w:sz="0" w:space="0" w:color="auto"/>
      </w:divBdr>
    </w:div>
    <w:div w:id="410391804">
      <w:bodyDiv w:val="1"/>
      <w:marLeft w:val="0"/>
      <w:marRight w:val="0"/>
      <w:marTop w:val="0"/>
      <w:marBottom w:val="0"/>
      <w:divBdr>
        <w:top w:val="none" w:sz="0" w:space="0" w:color="auto"/>
        <w:left w:val="none" w:sz="0" w:space="0" w:color="auto"/>
        <w:bottom w:val="none" w:sz="0" w:space="0" w:color="auto"/>
        <w:right w:val="none" w:sz="0" w:space="0" w:color="auto"/>
      </w:divBdr>
    </w:div>
    <w:div w:id="410545214">
      <w:bodyDiv w:val="1"/>
      <w:marLeft w:val="0"/>
      <w:marRight w:val="0"/>
      <w:marTop w:val="0"/>
      <w:marBottom w:val="0"/>
      <w:divBdr>
        <w:top w:val="none" w:sz="0" w:space="0" w:color="auto"/>
        <w:left w:val="none" w:sz="0" w:space="0" w:color="auto"/>
        <w:bottom w:val="none" w:sz="0" w:space="0" w:color="auto"/>
        <w:right w:val="none" w:sz="0" w:space="0" w:color="auto"/>
      </w:divBdr>
    </w:div>
    <w:div w:id="410589912">
      <w:bodyDiv w:val="1"/>
      <w:marLeft w:val="0"/>
      <w:marRight w:val="0"/>
      <w:marTop w:val="0"/>
      <w:marBottom w:val="0"/>
      <w:divBdr>
        <w:top w:val="none" w:sz="0" w:space="0" w:color="auto"/>
        <w:left w:val="none" w:sz="0" w:space="0" w:color="auto"/>
        <w:bottom w:val="none" w:sz="0" w:space="0" w:color="auto"/>
        <w:right w:val="none" w:sz="0" w:space="0" w:color="auto"/>
      </w:divBdr>
    </w:div>
    <w:div w:id="410590030">
      <w:bodyDiv w:val="1"/>
      <w:marLeft w:val="0"/>
      <w:marRight w:val="0"/>
      <w:marTop w:val="0"/>
      <w:marBottom w:val="0"/>
      <w:divBdr>
        <w:top w:val="none" w:sz="0" w:space="0" w:color="auto"/>
        <w:left w:val="none" w:sz="0" w:space="0" w:color="auto"/>
        <w:bottom w:val="none" w:sz="0" w:space="0" w:color="auto"/>
        <w:right w:val="none" w:sz="0" w:space="0" w:color="auto"/>
      </w:divBdr>
    </w:div>
    <w:div w:id="410734619">
      <w:bodyDiv w:val="1"/>
      <w:marLeft w:val="0"/>
      <w:marRight w:val="0"/>
      <w:marTop w:val="0"/>
      <w:marBottom w:val="0"/>
      <w:divBdr>
        <w:top w:val="none" w:sz="0" w:space="0" w:color="auto"/>
        <w:left w:val="none" w:sz="0" w:space="0" w:color="auto"/>
        <w:bottom w:val="none" w:sz="0" w:space="0" w:color="auto"/>
        <w:right w:val="none" w:sz="0" w:space="0" w:color="auto"/>
      </w:divBdr>
    </w:div>
    <w:div w:id="410739198">
      <w:bodyDiv w:val="1"/>
      <w:marLeft w:val="0"/>
      <w:marRight w:val="0"/>
      <w:marTop w:val="0"/>
      <w:marBottom w:val="0"/>
      <w:divBdr>
        <w:top w:val="none" w:sz="0" w:space="0" w:color="auto"/>
        <w:left w:val="none" w:sz="0" w:space="0" w:color="auto"/>
        <w:bottom w:val="none" w:sz="0" w:space="0" w:color="auto"/>
        <w:right w:val="none" w:sz="0" w:space="0" w:color="auto"/>
      </w:divBdr>
    </w:div>
    <w:div w:id="410811719">
      <w:bodyDiv w:val="1"/>
      <w:marLeft w:val="0"/>
      <w:marRight w:val="0"/>
      <w:marTop w:val="0"/>
      <w:marBottom w:val="0"/>
      <w:divBdr>
        <w:top w:val="none" w:sz="0" w:space="0" w:color="auto"/>
        <w:left w:val="none" w:sz="0" w:space="0" w:color="auto"/>
        <w:bottom w:val="none" w:sz="0" w:space="0" w:color="auto"/>
        <w:right w:val="none" w:sz="0" w:space="0" w:color="auto"/>
      </w:divBdr>
    </w:div>
    <w:div w:id="410931570">
      <w:bodyDiv w:val="1"/>
      <w:marLeft w:val="0"/>
      <w:marRight w:val="0"/>
      <w:marTop w:val="0"/>
      <w:marBottom w:val="0"/>
      <w:divBdr>
        <w:top w:val="none" w:sz="0" w:space="0" w:color="auto"/>
        <w:left w:val="none" w:sz="0" w:space="0" w:color="auto"/>
        <w:bottom w:val="none" w:sz="0" w:space="0" w:color="auto"/>
        <w:right w:val="none" w:sz="0" w:space="0" w:color="auto"/>
      </w:divBdr>
    </w:div>
    <w:div w:id="411003424">
      <w:bodyDiv w:val="1"/>
      <w:marLeft w:val="0"/>
      <w:marRight w:val="0"/>
      <w:marTop w:val="0"/>
      <w:marBottom w:val="0"/>
      <w:divBdr>
        <w:top w:val="none" w:sz="0" w:space="0" w:color="auto"/>
        <w:left w:val="none" w:sz="0" w:space="0" w:color="auto"/>
        <w:bottom w:val="none" w:sz="0" w:space="0" w:color="auto"/>
        <w:right w:val="none" w:sz="0" w:space="0" w:color="auto"/>
      </w:divBdr>
    </w:div>
    <w:div w:id="411050612">
      <w:bodyDiv w:val="1"/>
      <w:marLeft w:val="0"/>
      <w:marRight w:val="0"/>
      <w:marTop w:val="0"/>
      <w:marBottom w:val="0"/>
      <w:divBdr>
        <w:top w:val="none" w:sz="0" w:space="0" w:color="auto"/>
        <w:left w:val="none" w:sz="0" w:space="0" w:color="auto"/>
        <w:bottom w:val="none" w:sz="0" w:space="0" w:color="auto"/>
        <w:right w:val="none" w:sz="0" w:space="0" w:color="auto"/>
      </w:divBdr>
    </w:div>
    <w:div w:id="411051300">
      <w:bodyDiv w:val="1"/>
      <w:marLeft w:val="0"/>
      <w:marRight w:val="0"/>
      <w:marTop w:val="0"/>
      <w:marBottom w:val="0"/>
      <w:divBdr>
        <w:top w:val="none" w:sz="0" w:space="0" w:color="auto"/>
        <w:left w:val="none" w:sz="0" w:space="0" w:color="auto"/>
        <w:bottom w:val="none" w:sz="0" w:space="0" w:color="auto"/>
        <w:right w:val="none" w:sz="0" w:space="0" w:color="auto"/>
      </w:divBdr>
    </w:div>
    <w:div w:id="411122703">
      <w:bodyDiv w:val="1"/>
      <w:marLeft w:val="0"/>
      <w:marRight w:val="0"/>
      <w:marTop w:val="0"/>
      <w:marBottom w:val="0"/>
      <w:divBdr>
        <w:top w:val="none" w:sz="0" w:space="0" w:color="auto"/>
        <w:left w:val="none" w:sz="0" w:space="0" w:color="auto"/>
        <w:bottom w:val="none" w:sz="0" w:space="0" w:color="auto"/>
        <w:right w:val="none" w:sz="0" w:space="0" w:color="auto"/>
      </w:divBdr>
    </w:div>
    <w:div w:id="411123954">
      <w:bodyDiv w:val="1"/>
      <w:marLeft w:val="0"/>
      <w:marRight w:val="0"/>
      <w:marTop w:val="0"/>
      <w:marBottom w:val="0"/>
      <w:divBdr>
        <w:top w:val="none" w:sz="0" w:space="0" w:color="auto"/>
        <w:left w:val="none" w:sz="0" w:space="0" w:color="auto"/>
        <w:bottom w:val="none" w:sz="0" w:space="0" w:color="auto"/>
        <w:right w:val="none" w:sz="0" w:space="0" w:color="auto"/>
      </w:divBdr>
    </w:div>
    <w:div w:id="411201715">
      <w:bodyDiv w:val="1"/>
      <w:marLeft w:val="0"/>
      <w:marRight w:val="0"/>
      <w:marTop w:val="0"/>
      <w:marBottom w:val="0"/>
      <w:divBdr>
        <w:top w:val="none" w:sz="0" w:space="0" w:color="auto"/>
        <w:left w:val="none" w:sz="0" w:space="0" w:color="auto"/>
        <w:bottom w:val="none" w:sz="0" w:space="0" w:color="auto"/>
        <w:right w:val="none" w:sz="0" w:space="0" w:color="auto"/>
      </w:divBdr>
    </w:div>
    <w:div w:id="411240671">
      <w:bodyDiv w:val="1"/>
      <w:marLeft w:val="0"/>
      <w:marRight w:val="0"/>
      <w:marTop w:val="0"/>
      <w:marBottom w:val="0"/>
      <w:divBdr>
        <w:top w:val="none" w:sz="0" w:space="0" w:color="auto"/>
        <w:left w:val="none" w:sz="0" w:space="0" w:color="auto"/>
        <w:bottom w:val="none" w:sz="0" w:space="0" w:color="auto"/>
        <w:right w:val="none" w:sz="0" w:space="0" w:color="auto"/>
      </w:divBdr>
    </w:div>
    <w:div w:id="411241889">
      <w:bodyDiv w:val="1"/>
      <w:marLeft w:val="0"/>
      <w:marRight w:val="0"/>
      <w:marTop w:val="0"/>
      <w:marBottom w:val="0"/>
      <w:divBdr>
        <w:top w:val="none" w:sz="0" w:space="0" w:color="auto"/>
        <w:left w:val="none" w:sz="0" w:space="0" w:color="auto"/>
        <w:bottom w:val="none" w:sz="0" w:space="0" w:color="auto"/>
        <w:right w:val="none" w:sz="0" w:space="0" w:color="auto"/>
      </w:divBdr>
    </w:div>
    <w:div w:id="411313864">
      <w:bodyDiv w:val="1"/>
      <w:marLeft w:val="0"/>
      <w:marRight w:val="0"/>
      <w:marTop w:val="0"/>
      <w:marBottom w:val="0"/>
      <w:divBdr>
        <w:top w:val="none" w:sz="0" w:space="0" w:color="auto"/>
        <w:left w:val="none" w:sz="0" w:space="0" w:color="auto"/>
        <w:bottom w:val="none" w:sz="0" w:space="0" w:color="auto"/>
        <w:right w:val="none" w:sz="0" w:space="0" w:color="auto"/>
      </w:divBdr>
    </w:div>
    <w:div w:id="411316836">
      <w:bodyDiv w:val="1"/>
      <w:marLeft w:val="0"/>
      <w:marRight w:val="0"/>
      <w:marTop w:val="0"/>
      <w:marBottom w:val="0"/>
      <w:divBdr>
        <w:top w:val="none" w:sz="0" w:space="0" w:color="auto"/>
        <w:left w:val="none" w:sz="0" w:space="0" w:color="auto"/>
        <w:bottom w:val="none" w:sz="0" w:space="0" w:color="auto"/>
        <w:right w:val="none" w:sz="0" w:space="0" w:color="auto"/>
      </w:divBdr>
    </w:div>
    <w:div w:id="411318533">
      <w:bodyDiv w:val="1"/>
      <w:marLeft w:val="0"/>
      <w:marRight w:val="0"/>
      <w:marTop w:val="0"/>
      <w:marBottom w:val="0"/>
      <w:divBdr>
        <w:top w:val="none" w:sz="0" w:space="0" w:color="auto"/>
        <w:left w:val="none" w:sz="0" w:space="0" w:color="auto"/>
        <w:bottom w:val="none" w:sz="0" w:space="0" w:color="auto"/>
        <w:right w:val="none" w:sz="0" w:space="0" w:color="auto"/>
      </w:divBdr>
    </w:div>
    <w:div w:id="411390643">
      <w:bodyDiv w:val="1"/>
      <w:marLeft w:val="0"/>
      <w:marRight w:val="0"/>
      <w:marTop w:val="0"/>
      <w:marBottom w:val="0"/>
      <w:divBdr>
        <w:top w:val="none" w:sz="0" w:space="0" w:color="auto"/>
        <w:left w:val="none" w:sz="0" w:space="0" w:color="auto"/>
        <w:bottom w:val="none" w:sz="0" w:space="0" w:color="auto"/>
        <w:right w:val="none" w:sz="0" w:space="0" w:color="auto"/>
      </w:divBdr>
    </w:div>
    <w:div w:id="411396583">
      <w:bodyDiv w:val="1"/>
      <w:marLeft w:val="0"/>
      <w:marRight w:val="0"/>
      <w:marTop w:val="0"/>
      <w:marBottom w:val="0"/>
      <w:divBdr>
        <w:top w:val="none" w:sz="0" w:space="0" w:color="auto"/>
        <w:left w:val="none" w:sz="0" w:space="0" w:color="auto"/>
        <w:bottom w:val="none" w:sz="0" w:space="0" w:color="auto"/>
        <w:right w:val="none" w:sz="0" w:space="0" w:color="auto"/>
      </w:divBdr>
    </w:div>
    <w:div w:id="411466352">
      <w:bodyDiv w:val="1"/>
      <w:marLeft w:val="0"/>
      <w:marRight w:val="0"/>
      <w:marTop w:val="0"/>
      <w:marBottom w:val="0"/>
      <w:divBdr>
        <w:top w:val="none" w:sz="0" w:space="0" w:color="auto"/>
        <w:left w:val="none" w:sz="0" w:space="0" w:color="auto"/>
        <w:bottom w:val="none" w:sz="0" w:space="0" w:color="auto"/>
        <w:right w:val="none" w:sz="0" w:space="0" w:color="auto"/>
      </w:divBdr>
    </w:div>
    <w:div w:id="411509443">
      <w:bodyDiv w:val="1"/>
      <w:marLeft w:val="0"/>
      <w:marRight w:val="0"/>
      <w:marTop w:val="0"/>
      <w:marBottom w:val="0"/>
      <w:divBdr>
        <w:top w:val="none" w:sz="0" w:space="0" w:color="auto"/>
        <w:left w:val="none" w:sz="0" w:space="0" w:color="auto"/>
        <w:bottom w:val="none" w:sz="0" w:space="0" w:color="auto"/>
        <w:right w:val="none" w:sz="0" w:space="0" w:color="auto"/>
      </w:divBdr>
    </w:div>
    <w:div w:id="411514741">
      <w:bodyDiv w:val="1"/>
      <w:marLeft w:val="0"/>
      <w:marRight w:val="0"/>
      <w:marTop w:val="0"/>
      <w:marBottom w:val="0"/>
      <w:divBdr>
        <w:top w:val="none" w:sz="0" w:space="0" w:color="auto"/>
        <w:left w:val="none" w:sz="0" w:space="0" w:color="auto"/>
        <w:bottom w:val="none" w:sz="0" w:space="0" w:color="auto"/>
        <w:right w:val="none" w:sz="0" w:space="0" w:color="auto"/>
      </w:divBdr>
    </w:div>
    <w:div w:id="411584922">
      <w:bodyDiv w:val="1"/>
      <w:marLeft w:val="0"/>
      <w:marRight w:val="0"/>
      <w:marTop w:val="0"/>
      <w:marBottom w:val="0"/>
      <w:divBdr>
        <w:top w:val="none" w:sz="0" w:space="0" w:color="auto"/>
        <w:left w:val="none" w:sz="0" w:space="0" w:color="auto"/>
        <w:bottom w:val="none" w:sz="0" w:space="0" w:color="auto"/>
        <w:right w:val="none" w:sz="0" w:space="0" w:color="auto"/>
      </w:divBdr>
    </w:div>
    <w:div w:id="411588688">
      <w:bodyDiv w:val="1"/>
      <w:marLeft w:val="0"/>
      <w:marRight w:val="0"/>
      <w:marTop w:val="0"/>
      <w:marBottom w:val="0"/>
      <w:divBdr>
        <w:top w:val="none" w:sz="0" w:space="0" w:color="auto"/>
        <w:left w:val="none" w:sz="0" w:space="0" w:color="auto"/>
        <w:bottom w:val="none" w:sz="0" w:space="0" w:color="auto"/>
        <w:right w:val="none" w:sz="0" w:space="0" w:color="auto"/>
      </w:divBdr>
    </w:div>
    <w:div w:id="411588871">
      <w:bodyDiv w:val="1"/>
      <w:marLeft w:val="0"/>
      <w:marRight w:val="0"/>
      <w:marTop w:val="0"/>
      <w:marBottom w:val="0"/>
      <w:divBdr>
        <w:top w:val="none" w:sz="0" w:space="0" w:color="auto"/>
        <w:left w:val="none" w:sz="0" w:space="0" w:color="auto"/>
        <w:bottom w:val="none" w:sz="0" w:space="0" w:color="auto"/>
        <w:right w:val="none" w:sz="0" w:space="0" w:color="auto"/>
      </w:divBdr>
    </w:div>
    <w:div w:id="411657477">
      <w:bodyDiv w:val="1"/>
      <w:marLeft w:val="0"/>
      <w:marRight w:val="0"/>
      <w:marTop w:val="0"/>
      <w:marBottom w:val="0"/>
      <w:divBdr>
        <w:top w:val="none" w:sz="0" w:space="0" w:color="auto"/>
        <w:left w:val="none" w:sz="0" w:space="0" w:color="auto"/>
        <w:bottom w:val="none" w:sz="0" w:space="0" w:color="auto"/>
        <w:right w:val="none" w:sz="0" w:space="0" w:color="auto"/>
      </w:divBdr>
    </w:div>
    <w:div w:id="411659848">
      <w:bodyDiv w:val="1"/>
      <w:marLeft w:val="0"/>
      <w:marRight w:val="0"/>
      <w:marTop w:val="0"/>
      <w:marBottom w:val="0"/>
      <w:divBdr>
        <w:top w:val="none" w:sz="0" w:space="0" w:color="auto"/>
        <w:left w:val="none" w:sz="0" w:space="0" w:color="auto"/>
        <w:bottom w:val="none" w:sz="0" w:space="0" w:color="auto"/>
        <w:right w:val="none" w:sz="0" w:space="0" w:color="auto"/>
      </w:divBdr>
    </w:div>
    <w:div w:id="411661412">
      <w:bodyDiv w:val="1"/>
      <w:marLeft w:val="0"/>
      <w:marRight w:val="0"/>
      <w:marTop w:val="0"/>
      <w:marBottom w:val="0"/>
      <w:divBdr>
        <w:top w:val="none" w:sz="0" w:space="0" w:color="auto"/>
        <w:left w:val="none" w:sz="0" w:space="0" w:color="auto"/>
        <w:bottom w:val="none" w:sz="0" w:space="0" w:color="auto"/>
        <w:right w:val="none" w:sz="0" w:space="0" w:color="auto"/>
      </w:divBdr>
    </w:div>
    <w:div w:id="411702421">
      <w:bodyDiv w:val="1"/>
      <w:marLeft w:val="0"/>
      <w:marRight w:val="0"/>
      <w:marTop w:val="0"/>
      <w:marBottom w:val="0"/>
      <w:divBdr>
        <w:top w:val="none" w:sz="0" w:space="0" w:color="auto"/>
        <w:left w:val="none" w:sz="0" w:space="0" w:color="auto"/>
        <w:bottom w:val="none" w:sz="0" w:space="0" w:color="auto"/>
        <w:right w:val="none" w:sz="0" w:space="0" w:color="auto"/>
      </w:divBdr>
    </w:div>
    <w:div w:id="411702463">
      <w:bodyDiv w:val="1"/>
      <w:marLeft w:val="0"/>
      <w:marRight w:val="0"/>
      <w:marTop w:val="0"/>
      <w:marBottom w:val="0"/>
      <w:divBdr>
        <w:top w:val="none" w:sz="0" w:space="0" w:color="auto"/>
        <w:left w:val="none" w:sz="0" w:space="0" w:color="auto"/>
        <w:bottom w:val="none" w:sz="0" w:space="0" w:color="auto"/>
        <w:right w:val="none" w:sz="0" w:space="0" w:color="auto"/>
      </w:divBdr>
    </w:div>
    <w:div w:id="411774963">
      <w:bodyDiv w:val="1"/>
      <w:marLeft w:val="0"/>
      <w:marRight w:val="0"/>
      <w:marTop w:val="0"/>
      <w:marBottom w:val="0"/>
      <w:divBdr>
        <w:top w:val="none" w:sz="0" w:space="0" w:color="auto"/>
        <w:left w:val="none" w:sz="0" w:space="0" w:color="auto"/>
        <w:bottom w:val="none" w:sz="0" w:space="0" w:color="auto"/>
        <w:right w:val="none" w:sz="0" w:space="0" w:color="auto"/>
      </w:divBdr>
    </w:div>
    <w:div w:id="411781832">
      <w:bodyDiv w:val="1"/>
      <w:marLeft w:val="0"/>
      <w:marRight w:val="0"/>
      <w:marTop w:val="0"/>
      <w:marBottom w:val="0"/>
      <w:divBdr>
        <w:top w:val="none" w:sz="0" w:space="0" w:color="auto"/>
        <w:left w:val="none" w:sz="0" w:space="0" w:color="auto"/>
        <w:bottom w:val="none" w:sz="0" w:space="0" w:color="auto"/>
        <w:right w:val="none" w:sz="0" w:space="0" w:color="auto"/>
      </w:divBdr>
    </w:div>
    <w:div w:id="411850229">
      <w:bodyDiv w:val="1"/>
      <w:marLeft w:val="0"/>
      <w:marRight w:val="0"/>
      <w:marTop w:val="0"/>
      <w:marBottom w:val="0"/>
      <w:divBdr>
        <w:top w:val="none" w:sz="0" w:space="0" w:color="auto"/>
        <w:left w:val="none" w:sz="0" w:space="0" w:color="auto"/>
        <w:bottom w:val="none" w:sz="0" w:space="0" w:color="auto"/>
        <w:right w:val="none" w:sz="0" w:space="0" w:color="auto"/>
      </w:divBdr>
    </w:div>
    <w:div w:id="411855088">
      <w:bodyDiv w:val="1"/>
      <w:marLeft w:val="0"/>
      <w:marRight w:val="0"/>
      <w:marTop w:val="0"/>
      <w:marBottom w:val="0"/>
      <w:divBdr>
        <w:top w:val="none" w:sz="0" w:space="0" w:color="auto"/>
        <w:left w:val="none" w:sz="0" w:space="0" w:color="auto"/>
        <w:bottom w:val="none" w:sz="0" w:space="0" w:color="auto"/>
        <w:right w:val="none" w:sz="0" w:space="0" w:color="auto"/>
      </w:divBdr>
    </w:div>
    <w:div w:id="411896605">
      <w:bodyDiv w:val="1"/>
      <w:marLeft w:val="0"/>
      <w:marRight w:val="0"/>
      <w:marTop w:val="0"/>
      <w:marBottom w:val="0"/>
      <w:divBdr>
        <w:top w:val="none" w:sz="0" w:space="0" w:color="auto"/>
        <w:left w:val="none" w:sz="0" w:space="0" w:color="auto"/>
        <w:bottom w:val="none" w:sz="0" w:space="0" w:color="auto"/>
        <w:right w:val="none" w:sz="0" w:space="0" w:color="auto"/>
      </w:divBdr>
    </w:div>
    <w:div w:id="412044236">
      <w:bodyDiv w:val="1"/>
      <w:marLeft w:val="0"/>
      <w:marRight w:val="0"/>
      <w:marTop w:val="0"/>
      <w:marBottom w:val="0"/>
      <w:divBdr>
        <w:top w:val="none" w:sz="0" w:space="0" w:color="auto"/>
        <w:left w:val="none" w:sz="0" w:space="0" w:color="auto"/>
        <w:bottom w:val="none" w:sz="0" w:space="0" w:color="auto"/>
        <w:right w:val="none" w:sz="0" w:space="0" w:color="auto"/>
      </w:divBdr>
    </w:div>
    <w:div w:id="412049880">
      <w:bodyDiv w:val="1"/>
      <w:marLeft w:val="0"/>
      <w:marRight w:val="0"/>
      <w:marTop w:val="0"/>
      <w:marBottom w:val="0"/>
      <w:divBdr>
        <w:top w:val="none" w:sz="0" w:space="0" w:color="auto"/>
        <w:left w:val="none" w:sz="0" w:space="0" w:color="auto"/>
        <w:bottom w:val="none" w:sz="0" w:space="0" w:color="auto"/>
        <w:right w:val="none" w:sz="0" w:space="0" w:color="auto"/>
      </w:divBdr>
    </w:div>
    <w:div w:id="412050314">
      <w:bodyDiv w:val="1"/>
      <w:marLeft w:val="0"/>
      <w:marRight w:val="0"/>
      <w:marTop w:val="0"/>
      <w:marBottom w:val="0"/>
      <w:divBdr>
        <w:top w:val="none" w:sz="0" w:space="0" w:color="auto"/>
        <w:left w:val="none" w:sz="0" w:space="0" w:color="auto"/>
        <w:bottom w:val="none" w:sz="0" w:space="0" w:color="auto"/>
        <w:right w:val="none" w:sz="0" w:space="0" w:color="auto"/>
      </w:divBdr>
    </w:div>
    <w:div w:id="412094347">
      <w:bodyDiv w:val="1"/>
      <w:marLeft w:val="0"/>
      <w:marRight w:val="0"/>
      <w:marTop w:val="0"/>
      <w:marBottom w:val="0"/>
      <w:divBdr>
        <w:top w:val="none" w:sz="0" w:space="0" w:color="auto"/>
        <w:left w:val="none" w:sz="0" w:space="0" w:color="auto"/>
        <w:bottom w:val="none" w:sz="0" w:space="0" w:color="auto"/>
        <w:right w:val="none" w:sz="0" w:space="0" w:color="auto"/>
      </w:divBdr>
    </w:div>
    <w:div w:id="412165159">
      <w:bodyDiv w:val="1"/>
      <w:marLeft w:val="0"/>
      <w:marRight w:val="0"/>
      <w:marTop w:val="0"/>
      <w:marBottom w:val="0"/>
      <w:divBdr>
        <w:top w:val="none" w:sz="0" w:space="0" w:color="auto"/>
        <w:left w:val="none" w:sz="0" w:space="0" w:color="auto"/>
        <w:bottom w:val="none" w:sz="0" w:space="0" w:color="auto"/>
        <w:right w:val="none" w:sz="0" w:space="0" w:color="auto"/>
      </w:divBdr>
    </w:div>
    <w:div w:id="412314116">
      <w:bodyDiv w:val="1"/>
      <w:marLeft w:val="0"/>
      <w:marRight w:val="0"/>
      <w:marTop w:val="0"/>
      <w:marBottom w:val="0"/>
      <w:divBdr>
        <w:top w:val="none" w:sz="0" w:space="0" w:color="auto"/>
        <w:left w:val="none" w:sz="0" w:space="0" w:color="auto"/>
        <w:bottom w:val="none" w:sz="0" w:space="0" w:color="auto"/>
        <w:right w:val="none" w:sz="0" w:space="0" w:color="auto"/>
      </w:divBdr>
    </w:div>
    <w:div w:id="412355754">
      <w:bodyDiv w:val="1"/>
      <w:marLeft w:val="0"/>
      <w:marRight w:val="0"/>
      <w:marTop w:val="0"/>
      <w:marBottom w:val="0"/>
      <w:divBdr>
        <w:top w:val="none" w:sz="0" w:space="0" w:color="auto"/>
        <w:left w:val="none" w:sz="0" w:space="0" w:color="auto"/>
        <w:bottom w:val="none" w:sz="0" w:space="0" w:color="auto"/>
        <w:right w:val="none" w:sz="0" w:space="0" w:color="auto"/>
      </w:divBdr>
    </w:div>
    <w:div w:id="412358452">
      <w:bodyDiv w:val="1"/>
      <w:marLeft w:val="0"/>
      <w:marRight w:val="0"/>
      <w:marTop w:val="0"/>
      <w:marBottom w:val="0"/>
      <w:divBdr>
        <w:top w:val="none" w:sz="0" w:space="0" w:color="auto"/>
        <w:left w:val="none" w:sz="0" w:space="0" w:color="auto"/>
        <w:bottom w:val="none" w:sz="0" w:space="0" w:color="auto"/>
        <w:right w:val="none" w:sz="0" w:space="0" w:color="auto"/>
      </w:divBdr>
    </w:div>
    <w:div w:id="412360959">
      <w:bodyDiv w:val="1"/>
      <w:marLeft w:val="0"/>
      <w:marRight w:val="0"/>
      <w:marTop w:val="0"/>
      <w:marBottom w:val="0"/>
      <w:divBdr>
        <w:top w:val="none" w:sz="0" w:space="0" w:color="auto"/>
        <w:left w:val="none" w:sz="0" w:space="0" w:color="auto"/>
        <w:bottom w:val="none" w:sz="0" w:space="0" w:color="auto"/>
        <w:right w:val="none" w:sz="0" w:space="0" w:color="auto"/>
      </w:divBdr>
    </w:div>
    <w:div w:id="412364427">
      <w:bodyDiv w:val="1"/>
      <w:marLeft w:val="0"/>
      <w:marRight w:val="0"/>
      <w:marTop w:val="0"/>
      <w:marBottom w:val="0"/>
      <w:divBdr>
        <w:top w:val="none" w:sz="0" w:space="0" w:color="auto"/>
        <w:left w:val="none" w:sz="0" w:space="0" w:color="auto"/>
        <w:bottom w:val="none" w:sz="0" w:space="0" w:color="auto"/>
        <w:right w:val="none" w:sz="0" w:space="0" w:color="auto"/>
      </w:divBdr>
    </w:div>
    <w:div w:id="412430775">
      <w:bodyDiv w:val="1"/>
      <w:marLeft w:val="0"/>
      <w:marRight w:val="0"/>
      <w:marTop w:val="0"/>
      <w:marBottom w:val="0"/>
      <w:divBdr>
        <w:top w:val="none" w:sz="0" w:space="0" w:color="auto"/>
        <w:left w:val="none" w:sz="0" w:space="0" w:color="auto"/>
        <w:bottom w:val="none" w:sz="0" w:space="0" w:color="auto"/>
        <w:right w:val="none" w:sz="0" w:space="0" w:color="auto"/>
      </w:divBdr>
    </w:div>
    <w:div w:id="412509471">
      <w:bodyDiv w:val="1"/>
      <w:marLeft w:val="0"/>
      <w:marRight w:val="0"/>
      <w:marTop w:val="0"/>
      <w:marBottom w:val="0"/>
      <w:divBdr>
        <w:top w:val="none" w:sz="0" w:space="0" w:color="auto"/>
        <w:left w:val="none" w:sz="0" w:space="0" w:color="auto"/>
        <w:bottom w:val="none" w:sz="0" w:space="0" w:color="auto"/>
        <w:right w:val="none" w:sz="0" w:space="0" w:color="auto"/>
      </w:divBdr>
    </w:div>
    <w:div w:id="412510988">
      <w:bodyDiv w:val="1"/>
      <w:marLeft w:val="0"/>
      <w:marRight w:val="0"/>
      <w:marTop w:val="0"/>
      <w:marBottom w:val="0"/>
      <w:divBdr>
        <w:top w:val="none" w:sz="0" w:space="0" w:color="auto"/>
        <w:left w:val="none" w:sz="0" w:space="0" w:color="auto"/>
        <w:bottom w:val="none" w:sz="0" w:space="0" w:color="auto"/>
        <w:right w:val="none" w:sz="0" w:space="0" w:color="auto"/>
      </w:divBdr>
    </w:div>
    <w:div w:id="412552293">
      <w:bodyDiv w:val="1"/>
      <w:marLeft w:val="0"/>
      <w:marRight w:val="0"/>
      <w:marTop w:val="0"/>
      <w:marBottom w:val="0"/>
      <w:divBdr>
        <w:top w:val="none" w:sz="0" w:space="0" w:color="auto"/>
        <w:left w:val="none" w:sz="0" w:space="0" w:color="auto"/>
        <w:bottom w:val="none" w:sz="0" w:space="0" w:color="auto"/>
        <w:right w:val="none" w:sz="0" w:space="0" w:color="auto"/>
      </w:divBdr>
    </w:div>
    <w:div w:id="412625046">
      <w:bodyDiv w:val="1"/>
      <w:marLeft w:val="0"/>
      <w:marRight w:val="0"/>
      <w:marTop w:val="0"/>
      <w:marBottom w:val="0"/>
      <w:divBdr>
        <w:top w:val="none" w:sz="0" w:space="0" w:color="auto"/>
        <w:left w:val="none" w:sz="0" w:space="0" w:color="auto"/>
        <w:bottom w:val="none" w:sz="0" w:space="0" w:color="auto"/>
        <w:right w:val="none" w:sz="0" w:space="0" w:color="auto"/>
      </w:divBdr>
    </w:div>
    <w:div w:id="412820408">
      <w:bodyDiv w:val="1"/>
      <w:marLeft w:val="0"/>
      <w:marRight w:val="0"/>
      <w:marTop w:val="0"/>
      <w:marBottom w:val="0"/>
      <w:divBdr>
        <w:top w:val="none" w:sz="0" w:space="0" w:color="auto"/>
        <w:left w:val="none" w:sz="0" w:space="0" w:color="auto"/>
        <w:bottom w:val="none" w:sz="0" w:space="0" w:color="auto"/>
        <w:right w:val="none" w:sz="0" w:space="0" w:color="auto"/>
      </w:divBdr>
    </w:div>
    <w:div w:id="412823437">
      <w:bodyDiv w:val="1"/>
      <w:marLeft w:val="0"/>
      <w:marRight w:val="0"/>
      <w:marTop w:val="0"/>
      <w:marBottom w:val="0"/>
      <w:divBdr>
        <w:top w:val="none" w:sz="0" w:space="0" w:color="auto"/>
        <w:left w:val="none" w:sz="0" w:space="0" w:color="auto"/>
        <w:bottom w:val="none" w:sz="0" w:space="0" w:color="auto"/>
        <w:right w:val="none" w:sz="0" w:space="0" w:color="auto"/>
      </w:divBdr>
    </w:div>
    <w:div w:id="412891935">
      <w:bodyDiv w:val="1"/>
      <w:marLeft w:val="0"/>
      <w:marRight w:val="0"/>
      <w:marTop w:val="0"/>
      <w:marBottom w:val="0"/>
      <w:divBdr>
        <w:top w:val="none" w:sz="0" w:space="0" w:color="auto"/>
        <w:left w:val="none" w:sz="0" w:space="0" w:color="auto"/>
        <w:bottom w:val="none" w:sz="0" w:space="0" w:color="auto"/>
        <w:right w:val="none" w:sz="0" w:space="0" w:color="auto"/>
      </w:divBdr>
    </w:div>
    <w:div w:id="412896544">
      <w:bodyDiv w:val="1"/>
      <w:marLeft w:val="0"/>
      <w:marRight w:val="0"/>
      <w:marTop w:val="0"/>
      <w:marBottom w:val="0"/>
      <w:divBdr>
        <w:top w:val="none" w:sz="0" w:space="0" w:color="auto"/>
        <w:left w:val="none" w:sz="0" w:space="0" w:color="auto"/>
        <w:bottom w:val="none" w:sz="0" w:space="0" w:color="auto"/>
        <w:right w:val="none" w:sz="0" w:space="0" w:color="auto"/>
      </w:divBdr>
    </w:div>
    <w:div w:id="412900591">
      <w:bodyDiv w:val="1"/>
      <w:marLeft w:val="0"/>
      <w:marRight w:val="0"/>
      <w:marTop w:val="0"/>
      <w:marBottom w:val="0"/>
      <w:divBdr>
        <w:top w:val="none" w:sz="0" w:space="0" w:color="auto"/>
        <w:left w:val="none" w:sz="0" w:space="0" w:color="auto"/>
        <w:bottom w:val="none" w:sz="0" w:space="0" w:color="auto"/>
        <w:right w:val="none" w:sz="0" w:space="0" w:color="auto"/>
      </w:divBdr>
    </w:div>
    <w:div w:id="412901621">
      <w:bodyDiv w:val="1"/>
      <w:marLeft w:val="0"/>
      <w:marRight w:val="0"/>
      <w:marTop w:val="0"/>
      <w:marBottom w:val="0"/>
      <w:divBdr>
        <w:top w:val="none" w:sz="0" w:space="0" w:color="auto"/>
        <w:left w:val="none" w:sz="0" w:space="0" w:color="auto"/>
        <w:bottom w:val="none" w:sz="0" w:space="0" w:color="auto"/>
        <w:right w:val="none" w:sz="0" w:space="0" w:color="auto"/>
      </w:divBdr>
    </w:div>
    <w:div w:id="412943517">
      <w:bodyDiv w:val="1"/>
      <w:marLeft w:val="0"/>
      <w:marRight w:val="0"/>
      <w:marTop w:val="0"/>
      <w:marBottom w:val="0"/>
      <w:divBdr>
        <w:top w:val="none" w:sz="0" w:space="0" w:color="auto"/>
        <w:left w:val="none" w:sz="0" w:space="0" w:color="auto"/>
        <w:bottom w:val="none" w:sz="0" w:space="0" w:color="auto"/>
        <w:right w:val="none" w:sz="0" w:space="0" w:color="auto"/>
      </w:divBdr>
    </w:div>
    <w:div w:id="412973953">
      <w:bodyDiv w:val="1"/>
      <w:marLeft w:val="0"/>
      <w:marRight w:val="0"/>
      <w:marTop w:val="0"/>
      <w:marBottom w:val="0"/>
      <w:divBdr>
        <w:top w:val="none" w:sz="0" w:space="0" w:color="auto"/>
        <w:left w:val="none" w:sz="0" w:space="0" w:color="auto"/>
        <w:bottom w:val="none" w:sz="0" w:space="0" w:color="auto"/>
        <w:right w:val="none" w:sz="0" w:space="0" w:color="auto"/>
      </w:divBdr>
    </w:div>
    <w:div w:id="412974098">
      <w:bodyDiv w:val="1"/>
      <w:marLeft w:val="0"/>
      <w:marRight w:val="0"/>
      <w:marTop w:val="0"/>
      <w:marBottom w:val="0"/>
      <w:divBdr>
        <w:top w:val="none" w:sz="0" w:space="0" w:color="auto"/>
        <w:left w:val="none" w:sz="0" w:space="0" w:color="auto"/>
        <w:bottom w:val="none" w:sz="0" w:space="0" w:color="auto"/>
        <w:right w:val="none" w:sz="0" w:space="0" w:color="auto"/>
      </w:divBdr>
    </w:div>
    <w:div w:id="413018621">
      <w:bodyDiv w:val="1"/>
      <w:marLeft w:val="0"/>
      <w:marRight w:val="0"/>
      <w:marTop w:val="0"/>
      <w:marBottom w:val="0"/>
      <w:divBdr>
        <w:top w:val="none" w:sz="0" w:space="0" w:color="auto"/>
        <w:left w:val="none" w:sz="0" w:space="0" w:color="auto"/>
        <w:bottom w:val="none" w:sz="0" w:space="0" w:color="auto"/>
        <w:right w:val="none" w:sz="0" w:space="0" w:color="auto"/>
      </w:divBdr>
    </w:div>
    <w:div w:id="413086611">
      <w:bodyDiv w:val="1"/>
      <w:marLeft w:val="0"/>
      <w:marRight w:val="0"/>
      <w:marTop w:val="0"/>
      <w:marBottom w:val="0"/>
      <w:divBdr>
        <w:top w:val="none" w:sz="0" w:space="0" w:color="auto"/>
        <w:left w:val="none" w:sz="0" w:space="0" w:color="auto"/>
        <w:bottom w:val="none" w:sz="0" w:space="0" w:color="auto"/>
        <w:right w:val="none" w:sz="0" w:space="0" w:color="auto"/>
      </w:divBdr>
    </w:div>
    <w:div w:id="413094522">
      <w:bodyDiv w:val="1"/>
      <w:marLeft w:val="0"/>
      <w:marRight w:val="0"/>
      <w:marTop w:val="0"/>
      <w:marBottom w:val="0"/>
      <w:divBdr>
        <w:top w:val="none" w:sz="0" w:space="0" w:color="auto"/>
        <w:left w:val="none" w:sz="0" w:space="0" w:color="auto"/>
        <w:bottom w:val="none" w:sz="0" w:space="0" w:color="auto"/>
        <w:right w:val="none" w:sz="0" w:space="0" w:color="auto"/>
      </w:divBdr>
    </w:div>
    <w:div w:id="413162155">
      <w:bodyDiv w:val="1"/>
      <w:marLeft w:val="0"/>
      <w:marRight w:val="0"/>
      <w:marTop w:val="0"/>
      <w:marBottom w:val="0"/>
      <w:divBdr>
        <w:top w:val="none" w:sz="0" w:space="0" w:color="auto"/>
        <w:left w:val="none" w:sz="0" w:space="0" w:color="auto"/>
        <w:bottom w:val="none" w:sz="0" w:space="0" w:color="auto"/>
        <w:right w:val="none" w:sz="0" w:space="0" w:color="auto"/>
      </w:divBdr>
    </w:div>
    <w:div w:id="413169037">
      <w:bodyDiv w:val="1"/>
      <w:marLeft w:val="0"/>
      <w:marRight w:val="0"/>
      <w:marTop w:val="0"/>
      <w:marBottom w:val="0"/>
      <w:divBdr>
        <w:top w:val="none" w:sz="0" w:space="0" w:color="auto"/>
        <w:left w:val="none" w:sz="0" w:space="0" w:color="auto"/>
        <w:bottom w:val="none" w:sz="0" w:space="0" w:color="auto"/>
        <w:right w:val="none" w:sz="0" w:space="0" w:color="auto"/>
      </w:divBdr>
    </w:div>
    <w:div w:id="413205171">
      <w:bodyDiv w:val="1"/>
      <w:marLeft w:val="0"/>
      <w:marRight w:val="0"/>
      <w:marTop w:val="0"/>
      <w:marBottom w:val="0"/>
      <w:divBdr>
        <w:top w:val="none" w:sz="0" w:space="0" w:color="auto"/>
        <w:left w:val="none" w:sz="0" w:space="0" w:color="auto"/>
        <w:bottom w:val="none" w:sz="0" w:space="0" w:color="auto"/>
        <w:right w:val="none" w:sz="0" w:space="0" w:color="auto"/>
      </w:divBdr>
    </w:div>
    <w:div w:id="413205286">
      <w:bodyDiv w:val="1"/>
      <w:marLeft w:val="0"/>
      <w:marRight w:val="0"/>
      <w:marTop w:val="0"/>
      <w:marBottom w:val="0"/>
      <w:divBdr>
        <w:top w:val="none" w:sz="0" w:space="0" w:color="auto"/>
        <w:left w:val="none" w:sz="0" w:space="0" w:color="auto"/>
        <w:bottom w:val="none" w:sz="0" w:space="0" w:color="auto"/>
        <w:right w:val="none" w:sz="0" w:space="0" w:color="auto"/>
      </w:divBdr>
    </w:div>
    <w:div w:id="413209299">
      <w:bodyDiv w:val="1"/>
      <w:marLeft w:val="0"/>
      <w:marRight w:val="0"/>
      <w:marTop w:val="0"/>
      <w:marBottom w:val="0"/>
      <w:divBdr>
        <w:top w:val="none" w:sz="0" w:space="0" w:color="auto"/>
        <w:left w:val="none" w:sz="0" w:space="0" w:color="auto"/>
        <w:bottom w:val="none" w:sz="0" w:space="0" w:color="auto"/>
        <w:right w:val="none" w:sz="0" w:space="0" w:color="auto"/>
      </w:divBdr>
    </w:div>
    <w:div w:id="413361126">
      <w:bodyDiv w:val="1"/>
      <w:marLeft w:val="0"/>
      <w:marRight w:val="0"/>
      <w:marTop w:val="0"/>
      <w:marBottom w:val="0"/>
      <w:divBdr>
        <w:top w:val="none" w:sz="0" w:space="0" w:color="auto"/>
        <w:left w:val="none" w:sz="0" w:space="0" w:color="auto"/>
        <w:bottom w:val="none" w:sz="0" w:space="0" w:color="auto"/>
        <w:right w:val="none" w:sz="0" w:space="0" w:color="auto"/>
      </w:divBdr>
    </w:div>
    <w:div w:id="413362304">
      <w:bodyDiv w:val="1"/>
      <w:marLeft w:val="0"/>
      <w:marRight w:val="0"/>
      <w:marTop w:val="0"/>
      <w:marBottom w:val="0"/>
      <w:divBdr>
        <w:top w:val="none" w:sz="0" w:space="0" w:color="auto"/>
        <w:left w:val="none" w:sz="0" w:space="0" w:color="auto"/>
        <w:bottom w:val="none" w:sz="0" w:space="0" w:color="auto"/>
        <w:right w:val="none" w:sz="0" w:space="0" w:color="auto"/>
      </w:divBdr>
    </w:div>
    <w:div w:id="413473659">
      <w:bodyDiv w:val="1"/>
      <w:marLeft w:val="0"/>
      <w:marRight w:val="0"/>
      <w:marTop w:val="0"/>
      <w:marBottom w:val="0"/>
      <w:divBdr>
        <w:top w:val="none" w:sz="0" w:space="0" w:color="auto"/>
        <w:left w:val="none" w:sz="0" w:space="0" w:color="auto"/>
        <w:bottom w:val="none" w:sz="0" w:space="0" w:color="auto"/>
        <w:right w:val="none" w:sz="0" w:space="0" w:color="auto"/>
      </w:divBdr>
    </w:div>
    <w:div w:id="413475667">
      <w:bodyDiv w:val="1"/>
      <w:marLeft w:val="0"/>
      <w:marRight w:val="0"/>
      <w:marTop w:val="0"/>
      <w:marBottom w:val="0"/>
      <w:divBdr>
        <w:top w:val="none" w:sz="0" w:space="0" w:color="auto"/>
        <w:left w:val="none" w:sz="0" w:space="0" w:color="auto"/>
        <w:bottom w:val="none" w:sz="0" w:space="0" w:color="auto"/>
        <w:right w:val="none" w:sz="0" w:space="0" w:color="auto"/>
      </w:divBdr>
    </w:div>
    <w:div w:id="413551753">
      <w:bodyDiv w:val="1"/>
      <w:marLeft w:val="0"/>
      <w:marRight w:val="0"/>
      <w:marTop w:val="0"/>
      <w:marBottom w:val="0"/>
      <w:divBdr>
        <w:top w:val="none" w:sz="0" w:space="0" w:color="auto"/>
        <w:left w:val="none" w:sz="0" w:space="0" w:color="auto"/>
        <w:bottom w:val="none" w:sz="0" w:space="0" w:color="auto"/>
        <w:right w:val="none" w:sz="0" w:space="0" w:color="auto"/>
      </w:divBdr>
    </w:div>
    <w:div w:id="413665241">
      <w:bodyDiv w:val="1"/>
      <w:marLeft w:val="0"/>
      <w:marRight w:val="0"/>
      <w:marTop w:val="0"/>
      <w:marBottom w:val="0"/>
      <w:divBdr>
        <w:top w:val="none" w:sz="0" w:space="0" w:color="auto"/>
        <w:left w:val="none" w:sz="0" w:space="0" w:color="auto"/>
        <w:bottom w:val="none" w:sz="0" w:space="0" w:color="auto"/>
        <w:right w:val="none" w:sz="0" w:space="0" w:color="auto"/>
      </w:divBdr>
    </w:div>
    <w:div w:id="413669255">
      <w:bodyDiv w:val="1"/>
      <w:marLeft w:val="0"/>
      <w:marRight w:val="0"/>
      <w:marTop w:val="0"/>
      <w:marBottom w:val="0"/>
      <w:divBdr>
        <w:top w:val="none" w:sz="0" w:space="0" w:color="auto"/>
        <w:left w:val="none" w:sz="0" w:space="0" w:color="auto"/>
        <w:bottom w:val="none" w:sz="0" w:space="0" w:color="auto"/>
        <w:right w:val="none" w:sz="0" w:space="0" w:color="auto"/>
      </w:divBdr>
    </w:div>
    <w:div w:id="413817999">
      <w:bodyDiv w:val="1"/>
      <w:marLeft w:val="0"/>
      <w:marRight w:val="0"/>
      <w:marTop w:val="0"/>
      <w:marBottom w:val="0"/>
      <w:divBdr>
        <w:top w:val="none" w:sz="0" w:space="0" w:color="auto"/>
        <w:left w:val="none" w:sz="0" w:space="0" w:color="auto"/>
        <w:bottom w:val="none" w:sz="0" w:space="0" w:color="auto"/>
        <w:right w:val="none" w:sz="0" w:space="0" w:color="auto"/>
      </w:divBdr>
    </w:div>
    <w:div w:id="413820519">
      <w:bodyDiv w:val="1"/>
      <w:marLeft w:val="0"/>
      <w:marRight w:val="0"/>
      <w:marTop w:val="0"/>
      <w:marBottom w:val="0"/>
      <w:divBdr>
        <w:top w:val="none" w:sz="0" w:space="0" w:color="auto"/>
        <w:left w:val="none" w:sz="0" w:space="0" w:color="auto"/>
        <w:bottom w:val="none" w:sz="0" w:space="0" w:color="auto"/>
        <w:right w:val="none" w:sz="0" w:space="0" w:color="auto"/>
      </w:divBdr>
    </w:div>
    <w:div w:id="413823256">
      <w:bodyDiv w:val="1"/>
      <w:marLeft w:val="0"/>
      <w:marRight w:val="0"/>
      <w:marTop w:val="0"/>
      <w:marBottom w:val="0"/>
      <w:divBdr>
        <w:top w:val="none" w:sz="0" w:space="0" w:color="auto"/>
        <w:left w:val="none" w:sz="0" w:space="0" w:color="auto"/>
        <w:bottom w:val="none" w:sz="0" w:space="0" w:color="auto"/>
        <w:right w:val="none" w:sz="0" w:space="0" w:color="auto"/>
      </w:divBdr>
    </w:div>
    <w:div w:id="413864755">
      <w:bodyDiv w:val="1"/>
      <w:marLeft w:val="0"/>
      <w:marRight w:val="0"/>
      <w:marTop w:val="0"/>
      <w:marBottom w:val="0"/>
      <w:divBdr>
        <w:top w:val="none" w:sz="0" w:space="0" w:color="auto"/>
        <w:left w:val="none" w:sz="0" w:space="0" w:color="auto"/>
        <w:bottom w:val="none" w:sz="0" w:space="0" w:color="auto"/>
        <w:right w:val="none" w:sz="0" w:space="0" w:color="auto"/>
      </w:divBdr>
    </w:div>
    <w:div w:id="414011841">
      <w:bodyDiv w:val="1"/>
      <w:marLeft w:val="0"/>
      <w:marRight w:val="0"/>
      <w:marTop w:val="0"/>
      <w:marBottom w:val="0"/>
      <w:divBdr>
        <w:top w:val="none" w:sz="0" w:space="0" w:color="auto"/>
        <w:left w:val="none" w:sz="0" w:space="0" w:color="auto"/>
        <w:bottom w:val="none" w:sz="0" w:space="0" w:color="auto"/>
        <w:right w:val="none" w:sz="0" w:space="0" w:color="auto"/>
      </w:divBdr>
    </w:div>
    <w:div w:id="414057018">
      <w:bodyDiv w:val="1"/>
      <w:marLeft w:val="0"/>
      <w:marRight w:val="0"/>
      <w:marTop w:val="0"/>
      <w:marBottom w:val="0"/>
      <w:divBdr>
        <w:top w:val="none" w:sz="0" w:space="0" w:color="auto"/>
        <w:left w:val="none" w:sz="0" w:space="0" w:color="auto"/>
        <w:bottom w:val="none" w:sz="0" w:space="0" w:color="auto"/>
        <w:right w:val="none" w:sz="0" w:space="0" w:color="auto"/>
      </w:divBdr>
    </w:div>
    <w:div w:id="414058300">
      <w:bodyDiv w:val="1"/>
      <w:marLeft w:val="0"/>
      <w:marRight w:val="0"/>
      <w:marTop w:val="0"/>
      <w:marBottom w:val="0"/>
      <w:divBdr>
        <w:top w:val="none" w:sz="0" w:space="0" w:color="auto"/>
        <w:left w:val="none" w:sz="0" w:space="0" w:color="auto"/>
        <w:bottom w:val="none" w:sz="0" w:space="0" w:color="auto"/>
        <w:right w:val="none" w:sz="0" w:space="0" w:color="auto"/>
      </w:divBdr>
    </w:div>
    <w:div w:id="414089125">
      <w:bodyDiv w:val="1"/>
      <w:marLeft w:val="0"/>
      <w:marRight w:val="0"/>
      <w:marTop w:val="0"/>
      <w:marBottom w:val="0"/>
      <w:divBdr>
        <w:top w:val="none" w:sz="0" w:space="0" w:color="auto"/>
        <w:left w:val="none" w:sz="0" w:space="0" w:color="auto"/>
        <w:bottom w:val="none" w:sz="0" w:space="0" w:color="auto"/>
        <w:right w:val="none" w:sz="0" w:space="0" w:color="auto"/>
      </w:divBdr>
    </w:div>
    <w:div w:id="414130849">
      <w:bodyDiv w:val="1"/>
      <w:marLeft w:val="0"/>
      <w:marRight w:val="0"/>
      <w:marTop w:val="0"/>
      <w:marBottom w:val="0"/>
      <w:divBdr>
        <w:top w:val="none" w:sz="0" w:space="0" w:color="auto"/>
        <w:left w:val="none" w:sz="0" w:space="0" w:color="auto"/>
        <w:bottom w:val="none" w:sz="0" w:space="0" w:color="auto"/>
        <w:right w:val="none" w:sz="0" w:space="0" w:color="auto"/>
      </w:divBdr>
    </w:div>
    <w:div w:id="414131860">
      <w:bodyDiv w:val="1"/>
      <w:marLeft w:val="0"/>
      <w:marRight w:val="0"/>
      <w:marTop w:val="0"/>
      <w:marBottom w:val="0"/>
      <w:divBdr>
        <w:top w:val="none" w:sz="0" w:space="0" w:color="auto"/>
        <w:left w:val="none" w:sz="0" w:space="0" w:color="auto"/>
        <w:bottom w:val="none" w:sz="0" w:space="0" w:color="auto"/>
        <w:right w:val="none" w:sz="0" w:space="0" w:color="auto"/>
      </w:divBdr>
    </w:div>
    <w:div w:id="414202926">
      <w:bodyDiv w:val="1"/>
      <w:marLeft w:val="0"/>
      <w:marRight w:val="0"/>
      <w:marTop w:val="0"/>
      <w:marBottom w:val="0"/>
      <w:divBdr>
        <w:top w:val="none" w:sz="0" w:space="0" w:color="auto"/>
        <w:left w:val="none" w:sz="0" w:space="0" w:color="auto"/>
        <w:bottom w:val="none" w:sz="0" w:space="0" w:color="auto"/>
        <w:right w:val="none" w:sz="0" w:space="0" w:color="auto"/>
      </w:divBdr>
    </w:div>
    <w:div w:id="414211076">
      <w:bodyDiv w:val="1"/>
      <w:marLeft w:val="0"/>
      <w:marRight w:val="0"/>
      <w:marTop w:val="0"/>
      <w:marBottom w:val="0"/>
      <w:divBdr>
        <w:top w:val="none" w:sz="0" w:space="0" w:color="auto"/>
        <w:left w:val="none" w:sz="0" w:space="0" w:color="auto"/>
        <w:bottom w:val="none" w:sz="0" w:space="0" w:color="auto"/>
        <w:right w:val="none" w:sz="0" w:space="0" w:color="auto"/>
      </w:divBdr>
    </w:div>
    <w:div w:id="414212269">
      <w:bodyDiv w:val="1"/>
      <w:marLeft w:val="0"/>
      <w:marRight w:val="0"/>
      <w:marTop w:val="0"/>
      <w:marBottom w:val="0"/>
      <w:divBdr>
        <w:top w:val="none" w:sz="0" w:space="0" w:color="auto"/>
        <w:left w:val="none" w:sz="0" w:space="0" w:color="auto"/>
        <w:bottom w:val="none" w:sz="0" w:space="0" w:color="auto"/>
        <w:right w:val="none" w:sz="0" w:space="0" w:color="auto"/>
      </w:divBdr>
    </w:div>
    <w:div w:id="414278536">
      <w:bodyDiv w:val="1"/>
      <w:marLeft w:val="0"/>
      <w:marRight w:val="0"/>
      <w:marTop w:val="0"/>
      <w:marBottom w:val="0"/>
      <w:divBdr>
        <w:top w:val="none" w:sz="0" w:space="0" w:color="auto"/>
        <w:left w:val="none" w:sz="0" w:space="0" w:color="auto"/>
        <w:bottom w:val="none" w:sz="0" w:space="0" w:color="auto"/>
        <w:right w:val="none" w:sz="0" w:space="0" w:color="auto"/>
      </w:divBdr>
    </w:div>
    <w:div w:id="414279713">
      <w:bodyDiv w:val="1"/>
      <w:marLeft w:val="0"/>
      <w:marRight w:val="0"/>
      <w:marTop w:val="0"/>
      <w:marBottom w:val="0"/>
      <w:divBdr>
        <w:top w:val="none" w:sz="0" w:space="0" w:color="auto"/>
        <w:left w:val="none" w:sz="0" w:space="0" w:color="auto"/>
        <w:bottom w:val="none" w:sz="0" w:space="0" w:color="auto"/>
        <w:right w:val="none" w:sz="0" w:space="0" w:color="auto"/>
      </w:divBdr>
    </w:div>
    <w:div w:id="414280064">
      <w:bodyDiv w:val="1"/>
      <w:marLeft w:val="0"/>
      <w:marRight w:val="0"/>
      <w:marTop w:val="0"/>
      <w:marBottom w:val="0"/>
      <w:divBdr>
        <w:top w:val="none" w:sz="0" w:space="0" w:color="auto"/>
        <w:left w:val="none" w:sz="0" w:space="0" w:color="auto"/>
        <w:bottom w:val="none" w:sz="0" w:space="0" w:color="auto"/>
        <w:right w:val="none" w:sz="0" w:space="0" w:color="auto"/>
      </w:divBdr>
    </w:div>
    <w:div w:id="414284292">
      <w:bodyDiv w:val="1"/>
      <w:marLeft w:val="0"/>
      <w:marRight w:val="0"/>
      <w:marTop w:val="0"/>
      <w:marBottom w:val="0"/>
      <w:divBdr>
        <w:top w:val="none" w:sz="0" w:space="0" w:color="auto"/>
        <w:left w:val="none" w:sz="0" w:space="0" w:color="auto"/>
        <w:bottom w:val="none" w:sz="0" w:space="0" w:color="auto"/>
        <w:right w:val="none" w:sz="0" w:space="0" w:color="auto"/>
      </w:divBdr>
    </w:div>
    <w:div w:id="414327436">
      <w:bodyDiv w:val="1"/>
      <w:marLeft w:val="0"/>
      <w:marRight w:val="0"/>
      <w:marTop w:val="0"/>
      <w:marBottom w:val="0"/>
      <w:divBdr>
        <w:top w:val="none" w:sz="0" w:space="0" w:color="auto"/>
        <w:left w:val="none" w:sz="0" w:space="0" w:color="auto"/>
        <w:bottom w:val="none" w:sz="0" w:space="0" w:color="auto"/>
        <w:right w:val="none" w:sz="0" w:space="0" w:color="auto"/>
      </w:divBdr>
    </w:div>
    <w:div w:id="414329069">
      <w:bodyDiv w:val="1"/>
      <w:marLeft w:val="0"/>
      <w:marRight w:val="0"/>
      <w:marTop w:val="0"/>
      <w:marBottom w:val="0"/>
      <w:divBdr>
        <w:top w:val="none" w:sz="0" w:space="0" w:color="auto"/>
        <w:left w:val="none" w:sz="0" w:space="0" w:color="auto"/>
        <w:bottom w:val="none" w:sz="0" w:space="0" w:color="auto"/>
        <w:right w:val="none" w:sz="0" w:space="0" w:color="auto"/>
      </w:divBdr>
    </w:div>
    <w:div w:id="414474496">
      <w:bodyDiv w:val="1"/>
      <w:marLeft w:val="0"/>
      <w:marRight w:val="0"/>
      <w:marTop w:val="0"/>
      <w:marBottom w:val="0"/>
      <w:divBdr>
        <w:top w:val="none" w:sz="0" w:space="0" w:color="auto"/>
        <w:left w:val="none" w:sz="0" w:space="0" w:color="auto"/>
        <w:bottom w:val="none" w:sz="0" w:space="0" w:color="auto"/>
        <w:right w:val="none" w:sz="0" w:space="0" w:color="auto"/>
      </w:divBdr>
    </w:div>
    <w:div w:id="414476396">
      <w:bodyDiv w:val="1"/>
      <w:marLeft w:val="0"/>
      <w:marRight w:val="0"/>
      <w:marTop w:val="0"/>
      <w:marBottom w:val="0"/>
      <w:divBdr>
        <w:top w:val="none" w:sz="0" w:space="0" w:color="auto"/>
        <w:left w:val="none" w:sz="0" w:space="0" w:color="auto"/>
        <w:bottom w:val="none" w:sz="0" w:space="0" w:color="auto"/>
        <w:right w:val="none" w:sz="0" w:space="0" w:color="auto"/>
      </w:divBdr>
    </w:div>
    <w:div w:id="414523350">
      <w:bodyDiv w:val="1"/>
      <w:marLeft w:val="0"/>
      <w:marRight w:val="0"/>
      <w:marTop w:val="0"/>
      <w:marBottom w:val="0"/>
      <w:divBdr>
        <w:top w:val="none" w:sz="0" w:space="0" w:color="auto"/>
        <w:left w:val="none" w:sz="0" w:space="0" w:color="auto"/>
        <w:bottom w:val="none" w:sz="0" w:space="0" w:color="auto"/>
        <w:right w:val="none" w:sz="0" w:space="0" w:color="auto"/>
      </w:divBdr>
    </w:div>
    <w:div w:id="414592793">
      <w:bodyDiv w:val="1"/>
      <w:marLeft w:val="0"/>
      <w:marRight w:val="0"/>
      <w:marTop w:val="0"/>
      <w:marBottom w:val="0"/>
      <w:divBdr>
        <w:top w:val="none" w:sz="0" w:space="0" w:color="auto"/>
        <w:left w:val="none" w:sz="0" w:space="0" w:color="auto"/>
        <w:bottom w:val="none" w:sz="0" w:space="0" w:color="auto"/>
        <w:right w:val="none" w:sz="0" w:space="0" w:color="auto"/>
      </w:divBdr>
    </w:div>
    <w:div w:id="414594306">
      <w:bodyDiv w:val="1"/>
      <w:marLeft w:val="0"/>
      <w:marRight w:val="0"/>
      <w:marTop w:val="0"/>
      <w:marBottom w:val="0"/>
      <w:divBdr>
        <w:top w:val="none" w:sz="0" w:space="0" w:color="auto"/>
        <w:left w:val="none" w:sz="0" w:space="0" w:color="auto"/>
        <w:bottom w:val="none" w:sz="0" w:space="0" w:color="auto"/>
        <w:right w:val="none" w:sz="0" w:space="0" w:color="auto"/>
      </w:divBdr>
    </w:div>
    <w:div w:id="414594469">
      <w:bodyDiv w:val="1"/>
      <w:marLeft w:val="0"/>
      <w:marRight w:val="0"/>
      <w:marTop w:val="0"/>
      <w:marBottom w:val="0"/>
      <w:divBdr>
        <w:top w:val="none" w:sz="0" w:space="0" w:color="auto"/>
        <w:left w:val="none" w:sz="0" w:space="0" w:color="auto"/>
        <w:bottom w:val="none" w:sz="0" w:space="0" w:color="auto"/>
        <w:right w:val="none" w:sz="0" w:space="0" w:color="auto"/>
      </w:divBdr>
    </w:div>
    <w:div w:id="414666899">
      <w:bodyDiv w:val="1"/>
      <w:marLeft w:val="0"/>
      <w:marRight w:val="0"/>
      <w:marTop w:val="0"/>
      <w:marBottom w:val="0"/>
      <w:divBdr>
        <w:top w:val="none" w:sz="0" w:space="0" w:color="auto"/>
        <w:left w:val="none" w:sz="0" w:space="0" w:color="auto"/>
        <w:bottom w:val="none" w:sz="0" w:space="0" w:color="auto"/>
        <w:right w:val="none" w:sz="0" w:space="0" w:color="auto"/>
      </w:divBdr>
    </w:div>
    <w:div w:id="414713100">
      <w:bodyDiv w:val="1"/>
      <w:marLeft w:val="0"/>
      <w:marRight w:val="0"/>
      <w:marTop w:val="0"/>
      <w:marBottom w:val="0"/>
      <w:divBdr>
        <w:top w:val="none" w:sz="0" w:space="0" w:color="auto"/>
        <w:left w:val="none" w:sz="0" w:space="0" w:color="auto"/>
        <w:bottom w:val="none" w:sz="0" w:space="0" w:color="auto"/>
        <w:right w:val="none" w:sz="0" w:space="0" w:color="auto"/>
      </w:divBdr>
    </w:div>
    <w:div w:id="414744335">
      <w:bodyDiv w:val="1"/>
      <w:marLeft w:val="0"/>
      <w:marRight w:val="0"/>
      <w:marTop w:val="0"/>
      <w:marBottom w:val="0"/>
      <w:divBdr>
        <w:top w:val="none" w:sz="0" w:space="0" w:color="auto"/>
        <w:left w:val="none" w:sz="0" w:space="0" w:color="auto"/>
        <w:bottom w:val="none" w:sz="0" w:space="0" w:color="auto"/>
        <w:right w:val="none" w:sz="0" w:space="0" w:color="auto"/>
      </w:divBdr>
    </w:div>
    <w:div w:id="414859744">
      <w:bodyDiv w:val="1"/>
      <w:marLeft w:val="0"/>
      <w:marRight w:val="0"/>
      <w:marTop w:val="0"/>
      <w:marBottom w:val="0"/>
      <w:divBdr>
        <w:top w:val="none" w:sz="0" w:space="0" w:color="auto"/>
        <w:left w:val="none" w:sz="0" w:space="0" w:color="auto"/>
        <w:bottom w:val="none" w:sz="0" w:space="0" w:color="auto"/>
        <w:right w:val="none" w:sz="0" w:space="0" w:color="auto"/>
      </w:divBdr>
    </w:div>
    <w:div w:id="414865643">
      <w:bodyDiv w:val="1"/>
      <w:marLeft w:val="0"/>
      <w:marRight w:val="0"/>
      <w:marTop w:val="0"/>
      <w:marBottom w:val="0"/>
      <w:divBdr>
        <w:top w:val="none" w:sz="0" w:space="0" w:color="auto"/>
        <w:left w:val="none" w:sz="0" w:space="0" w:color="auto"/>
        <w:bottom w:val="none" w:sz="0" w:space="0" w:color="auto"/>
        <w:right w:val="none" w:sz="0" w:space="0" w:color="auto"/>
      </w:divBdr>
    </w:div>
    <w:div w:id="414935159">
      <w:bodyDiv w:val="1"/>
      <w:marLeft w:val="0"/>
      <w:marRight w:val="0"/>
      <w:marTop w:val="0"/>
      <w:marBottom w:val="0"/>
      <w:divBdr>
        <w:top w:val="none" w:sz="0" w:space="0" w:color="auto"/>
        <w:left w:val="none" w:sz="0" w:space="0" w:color="auto"/>
        <w:bottom w:val="none" w:sz="0" w:space="0" w:color="auto"/>
        <w:right w:val="none" w:sz="0" w:space="0" w:color="auto"/>
      </w:divBdr>
    </w:div>
    <w:div w:id="414936439">
      <w:bodyDiv w:val="1"/>
      <w:marLeft w:val="0"/>
      <w:marRight w:val="0"/>
      <w:marTop w:val="0"/>
      <w:marBottom w:val="0"/>
      <w:divBdr>
        <w:top w:val="none" w:sz="0" w:space="0" w:color="auto"/>
        <w:left w:val="none" w:sz="0" w:space="0" w:color="auto"/>
        <w:bottom w:val="none" w:sz="0" w:space="0" w:color="auto"/>
        <w:right w:val="none" w:sz="0" w:space="0" w:color="auto"/>
      </w:divBdr>
    </w:div>
    <w:div w:id="414978102">
      <w:bodyDiv w:val="1"/>
      <w:marLeft w:val="0"/>
      <w:marRight w:val="0"/>
      <w:marTop w:val="0"/>
      <w:marBottom w:val="0"/>
      <w:divBdr>
        <w:top w:val="none" w:sz="0" w:space="0" w:color="auto"/>
        <w:left w:val="none" w:sz="0" w:space="0" w:color="auto"/>
        <w:bottom w:val="none" w:sz="0" w:space="0" w:color="auto"/>
        <w:right w:val="none" w:sz="0" w:space="0" w:color="auto"/>
      </w:divBdr>
    </w:div>
    <w:div w:id="414982981">
      <w:bodyDiv w:val="1"/>
      <w:marLeft w:val="0"/>
      <w:marRight w:val="0"/>
      <w:marTop w:val="0"/>
      <w:marBottom w:val="0"/>
      <w:divBdr>
        <w:top w:val="none" w:sz="0" w:space="0" w:color="auto"/>
        <w:left w:val="none" w:sz="0" w:space="0" w:color="auto"/>
        <w:bottom w:val="none" w:sz="0" w:space="0" w:color="auto"/>
        <w:right w:val="none" w:sz="0" w:space="0" w:color="auto"/>
      </w:divBdr>
    </w:div>
    <w:div w:id="415127043">
      <w:bodyDiv w:val="1"/>
      <w:marLeft w:val="0"/>
      <w:marRight w:val="0"/>
      <w:marTop w:val="0"/>
      <w:marBottom w:val="0"/>
      <w:divBdr>
        <w:top w:val="none" w:sz="0" w:space="0" w:color="auto"/>
        <w:left w:val="none" w:sz="0" w:space="0" w:color="auto"/>
        <w:bottom w:val="none" w:sz="0" w:space="0" w:color="auto"/>
        <w:right w:val="none" w:sz="0" w:space="0" w:color="auto"/>
      </w:divBdr>
    </w:div>
    <w:div w:id="415128198">
      <w:bodyDiv w:val="1"/>
      <w:marLeft w:val="0"/>
      <w:marRight w:val="0"/>
      <w:marTop w:val="0"/>
      <w:marBottom w:val="0"/>
      <w:divBdr>
        <w:top w:val="none" w:sz="0" w:space="0" w:color="auto"/>
        <w:left w:val="none" w:sz="0" w:space="0" w:color="auto"/>
        <w:bottom w:val="none" w:sz="0" w:space="0" w:color="auto"/>
        <w:right w:val="none" w:sz="0" w:space="0" w:color="auto"/>
      </w:divBdr>
    </w:div>
    <w:div w:id="415128927">
      <w:bodyDiv w:val="1"/>
      <w:marLeft w:val="0"/>
      <w:marRight w:val="0"/>
      <w:marTop w:val="0"/>
      <w:marBottom w:val="0"/>
      <w:divBdr>
        <w:top w:val="none" w:sz="0" w:space="0" w:color="auto"/>
        <w:left w:val="none" w:sz="0" w:space="0" w:color="auto"/>
        <w:bottom w:val="none" w:sz="0" w:space="0" w:color="auto"/>
        <w:right w:val="none" w:sz="0" w:space="0" w:color="auto"/>
      </w:divBdr>
    </w:div>
    <w:div w:id="415135069">
      <w:bodyDiv w:val="1"/>
      <w:marLeft w:val="0"/>
      <w:marRight w:val="0"/>
      <w:marTop w:val="0"/>
      <w:marBottom w:val="0"/>
      <w:divBdr>
        <w:top w:val="none" w:sz="0" w:space="0" w:color="auto"/>
        <w:left w:val="none" w:sz="0" w:space="0" w:color="auto"/>
        <w:bottom w:val="none" w:sz="0" w:space="0" w:color="auto"/>
        <w:right w:val="none" w:sz="0" w:space="0" w:color="auto"/>
      </w:divBdr>
    </w:div>
    <w:div w:id="415174038">
      <w:bodyDiv w:val="1"/>
      <w:marLeft w:val="0"/>
      <w:marRight w:val="0"/>
      <w:marTop w:val="0"/>
      <w:marBottom w:val="0"/>
      <w:divBdr>
        <w:top w:val="none" w:sz="0" w:space="0" w:color="auto"/>
        <w:left w:val="none" w:sz="0" w:space="0" w:color="auto"/>
        <w:bottom w:val="none" w:sz="0" w:space="0" w:color="auto"/>
        <w:right w:val="none" w:sz="0" w:space="0" w:color="auto"/>
      </w:divBdr>
    </w:div>
    <w:div w:id="415174883">
      <w:bodyDiv w:val="1"/>
      <w:marLeft w:val="0"/>
      <w:marRight w:val="0"/>
      <w:marTop w:val="0"/>
      <w:marBottom w:val="0"/>
      <w:divBdr>
        <w:top w:val="none" w:sz="0" w:space="0" w:color="auto"/>
        <w:left w:val="none" w:sz="0" w:space="0" w:color="auto"/>
        <w:bottom w:val="none" w:sz="0" w:space="0" w:color="auto"/>
        <w:right w:val="none" w:sz="0" w:space="0" w:color="auto"/>
      </w:divBdr>
    </w:div>
    <w:div w:id="415249026">
      <w:bodyDiv w:val="1"/>
      <w:marLeft w:val="0"/>
      <w:marRight w:val="0"/>
      <w:marTop w:val="0"/>
      <w:marBottom w:val="0"/>
      <w:divBdr>
        <w:top w:val="none" w:sz="0" w:space="0" w:color="auto"/>
        <w:left w:val="none" w:sz="0" w:space="0" w:color="auto"/>
        <w:bottom w:val="none" w:sz="0" w:space="0" w:color="auto"/>
        <w:right w:val="none" w:sz="0" w:space="0" w:color="auto"/>
      </w:divBdr>
    </w:div>
    <w:div w:id="415253009">
      <w:bodyDiv w:val="1"/>
      <w:marLeft w:val="0"/>
      <w:marRight w:val="0"/>
      <w:marTop w:val="0"/>
      <w:marBottom w:val="0"/>
      <w:divBdr>
        <w:top w:val="none" w:sz="0" w:space="0" w:color="auto"/>
        <w:left w:val="none" w:sz="0" w:space="0" w:color="auto"/>
        <w:bottom w:val="none" w:sz="0" w:space="0" w:color="auto"/>
        <w:right w:val="none" w:sz="0" w:space="0" w:color="auto"/>
      </w:divBdr>
    </w:div>
    <w:div w:id="415254106">
      <w:bodyDiv w:val="1"/>
      <w:marLeft w:val="0"/>
      <w:marRight w:val="0"/>
      <w:marTop w:val="0"/>
      <w:marBottom w:val="0"/>
      <w:divBdr>
        <w:top w:val="none" w:sz="0" w:space="0" w:color="auto"/>
        <w:left w:val="none" w:sz="0" w:space="0" w:color="auto"/>
        <w:bottom w:val="none" w:sz="0" w:space="0" w:color="auto"/>
        <w:right w:val="none" w:sz="0" w:space="0" w:color="auto"/>
      </w:divBdr>
    </w:div>
    <w:div w:id="415320781">
      <w:bodyDiv w:val="1"/>
      <w:marLeft w:val="0"/>
      <w:marRight w:val="0"/>
      <w:marTop w:val="0"/>
      <w:marBottom w:val="0"/>
      <w:divBdr>
        <w:top w:val="none" w:sz="0" w:space="0" w:color="auto"/>
        <w:left w:val="none" w:sz="0" w:space="0" w:color="auto"/>
        <w:bottom w:val="none" w:sz="0" w:space="0" w:color="auto"/>
        <w:right w:val="none" w:sz="0" w:space="0" w:color="auto"/>
      </w:divBdr>
    </w:div>
    <w:div w:id="415368503">
      <w:bodyDiv w:val="1"/>
      <w:marLeft w:val="0"/>
      <w:marRight w:val="0"/>
      <w:marTop w:val="0"/>
      <w:marBottom w:val="0"/>
      <w:divBdr>
        <w:top w:val="none" w:sz="0" w:space="0" w:color="auto"/>
        <w:left w:val="none" w:sz="0" w:space="0" w:color="auto"/>
        <w:bottom w:val="none" w:sz="0" w:space="0" w:color="auto"/>
        <w:right w:val="none" w:sz="0" w:space="0" w:color="auto"/>
      </w:divBdr>
    </w:div>
    <w:div w:id="415439474">
      <w:bodyDiv w:val="1"/>
      <w:marLeft w:val="0"/>
      <w:marRight w:val="0"/>
      <w:marTop w:val="0"/>
      <w:marBottom w:val="0"/>
      <w:divBdr>
        <w:top w:val="none" w:sz="0" w:space="0" w:color="auto"/>
        <w:left w:val="none" w:sz="0" w:space="0" w:color="auto"/>
        <w:bottom w:val="none" w:sz="0" w:space="0" w:color="auto"/>
        <w:right w:val="none" w:sz="0" w:space="0" w:color="auto"/>
      </w:divBdr>
    </w:div>
    <w:div w:id="415439813">
      <w:bodyDiv w:val="1"/>
      <w:marLeft w:val="0"/>
      <w:marRight w:val="0"/>
      <w:marTop w:val="0"/>
      <w:marBottom w:val="0"/>
      <w:divBdr>
        <w:top w:val="none" w:sz="0" w:space="0" w:color="auto"/>
        <w:left w:val="none" w:sz="0" w:space="0" w:color="auto"/>
        <w:bottom w:val="none" w:sz="0" w:space="0" w:color="auto"/>
        <w:right w:val="none" w:sz="0" w:space="0" w:color="auto"/>
      </w:divBdr>
    </w:div>
    <w:div w:id="415442595">
      <w:bodyDiv w:val="1"/>
      <w:marLeft w:val="0"/>
      <w:marRight w:val="0"/>
      <w:marTop w:val="0"/>
      <w:marBottom w:val="0"/>
      <w:divBdr>
        <w:top w:val="none" w:sz="0" w:space="0" w:color="auto"/>
        <w:left w:val="none" w:sz="0" w:space="0" w:color="auto"/>
        <w:bottom w:val="none" w:sz="0" w:space="0" w:color="auto"/>
        <w:right w:val="none" w:sz="0" w:space="0" w:color="auto"/>
      </w:divBdr>
    </w:div>
    <w:div w:id="415443983">
      <w:bodyDiv w:val="1"/>
      <w:marLeft w:val="0"/>
      <w:marRight w:val="0"/>
      <w:marTop w:val="0"/>
      <w:marBottom w:val="0"/>
      <w:divBdr>
        <w:top w:val="none" w:sz="0" w:space="0" w:color="auto"/>
        <w:left w:val="none" w:sz="0" w:space="0" w:color="auto"/>
        <w:bottom w:val="none" w:sz="0" w:space="0" w:color="auto"/>
        <w:right w:val="none" w:sz="0" w:space="0" w:color="auto"/>
      </w:divBdr>
    </w:div>
    <w:div w:id="415444946">
      <w:bodyDiv w:val="1"/>
      <w:marLeft w:val="0"/>
      <w:marRight w:val="0"/>
      <w:marTop w:val="0"/>
      <w:marBottom w:val="0"/>
      <w:divBdr>
        <w:top w:val="none" w:sz="0" w:space="0" w:color="auto"/>
        <w:left w:val="none" w:sz="0" w:space="0" w:color="auto"/>
        <w:bottom w:val="none" w:sz="0" w:space="0" w:color="auto"/>
        <w:right w:val="none" w:sz="0" w:space="0" w:color="auto"/>
      </w:divBdr>
    </w:div>
    <w:div w:id="415446812">
      <w:bodyDiv w:val="1"/>
      <w:marLeft w:val="0"/>
      <w:marRight w:val="0"/>
      <w:marTop w:val="0"/>
      <w:marBottom w:val="0"/>
      <w:divBdr>
        <w:top w:val="none" w:sz="0" w:space="0" w:color="auto"/>
        <w:left w:val="none" w:sz="0" w:space="0" w:color="auto"/>
        <w:bottom w:val="none" w:sz="0" w:space="0" w:color="auto"/>
        <w:right w:val="none" w:sz="0" w:space="0" w:color="auto"/>
      </w:divBdr>
    </w:div>
    <w:div w:id="415515065">
      <w:bodyDiv w:val="1"/>
      <w:marLeft w:val="0"/>
      <w:marRight w:val="0"/>
      <w:marTop w:val="0"/>
      <w:marBottom w:val="0"/>
      <w:divBdr>
        <w:top w:val="none" w:sz="0" w:space="0" w:color="auto"/>
        <w:left w:val="none" w:sz="0" w:space="0" w:color="auto"/>
        <w:bottom w:val="none" w:sz="0" w:space="0" w:color="auto"/>
        <w:right w:val="none" w:sz="0" w:space="0" w:color="auto"/>
      </w:divBdr>
    </w:div>
    <w:div w:id="415563860">
      <w:bodyDiv w:val="1"/>
      <w:marLeft w:val="0"/>
      <w:marRight w:val="0"/>
      <w:marTop w:val="0"/>
      <w:marBottom w:val="0"/>
      <w:divBdr>
        <w:top w:val="none" w:sz="0" w:space="0" w:color="auto"/>
        <w:left w:val="none" w:sz="0" w:space="0" w:color="auto"/>
        <w:bottom w:val="none" w:sz="0" w:space="0" w:color="auto"/>
        <w:right w:val="none" w:sz="0" w:space="0" w:color="auto"/>
      </w:divBdr>
    </w:div>
    <w:div w:id="415564586">
      <w:bodyDiv w:val="1"/>
      <w:marLeft w:val="0"/>
      <w:marRight w:val="0"/>
      <w:marTop w:val="0"/>
      <w:marBottom w:val="0"/>
      <w:divBdr>
        <w:top w:val="none" w:sz="0" w:space="0" w:color="auto"/>
        <w:left w:val="none" w:sz="0" w:space="0" w:color="auto"/>
        <w:bottom w:val="none" w:sz="0" w:space="0" w:color="auto"/>
        <w:right w:val="none" w:sz="0" w:space="0" w:color="auto"/>
      </w:divBdr>
    </w:div>
    <w:div w:id="415588668">
      <w:bodyDiv w:val="1"/>
      <w:marLeft w:val="0"/>
      <w:marRight w:val="0"/>
      <w:marTop w:val="0"/>
      <w:marBottom w:val="0"/>
      <w:divBdr>
        <w:top w:val="none" w:sz="0" w:space="0" w:color="auto"/>
        <w:left w:val="none" w:sz="0" w:space="0" w:color="auto"/>
        <w:bottom w:val="none" w:sz="0" w:space="0" w:color="auto"/>
        <w:right w:val="none" w:sz="0" w:space="0" w:color="auto"/>
      </w:divBdr>
    </w:div>
    <w:div w:id="415589251">
      <w:bodyDiv w:val="1"/>
      <w:marLeft w:val="0"/>
      <w:marRight w:val="0"/>
      <w:marTop w:val="0"/>
      <w:marBottom w:val="0"/>
      <w:divBdr>
        <w:top w:val="none" w:sz="0" w:space="0" w:color="auto"/>
        <w:left w:val="none" w:sz="0" w:space="0" w:color="auto"/>
        <w:bottom w:val="none" w:sz="0" w:space="0" w:color="auto"/>
        <w:right w:val="none" w:sz="0" w:space="0" w:color="auto"/>
      </w:divBdr>
    </w:div>
    <w:div w:id="415590962">
      <w:bodyDiv w:val="1"/>
      <w:marLeft w:val="0"/>
      <w:marRight w:val="0"/>
      <w:marTop w:val="0"/>
      <w:marBottom w:val="0"/>
      <w:divBdr>
        <w:top w:val="none" w:sz="0" w:space="0" w:color="auto"/>
        <w:left w:val="none" w:sz="0" w:space="0" w:color="auto"/>
        <w:bottom w:val="none" w:sz="0" w:space="0" w:color="auto"/>
        <w:right w:val="none" w:sz="0" w:space="0" w:color="auto"/>
      </w:divBdr>
    </w:div>
    <w:div w:id="415592660">
      <w:bodyDiv w:val="1"/>
      <w:marLeft w:val="0"/>
      <w:marRight w:val="0"/>
      <w:marTop w:val="0"/>
      <w:marBottom w:val="0"/>
      <w:divBdr>
        <w:top w:val="none" w:sz="0" w:space="0" w:color="auto"/>
        <w:left w:val="none" w:sz="0" w:space="0" w:color="auto"/>
        <w:bottom w:val="none" w:sz="0" w:space="0" w:color="auto"/>
        <w:right w:val="none" w:sz="0" w:space="0" w:color="auto"/>
      </w:divBdr>
    </w:div>
    <w:div w:id="415595453">
      <w:bodyDiv w:val="1"/>
      <w:marLeft w:val="0"/>
      <w:marRight w:val="0"/>
      <w:marTop w:val="0"/>
      <w:marBottom w:val="0"/>
      <w:divBdr>
        <w:top w:val="none" w:sz="0" w:space="0" w:color="auto"/>
        <w:left w:val="none" w:sz="0" w:space="0" w:color="auto"/>
        <w:bottom w:val="none" w:sz="0" w:space="0" w:color="auto"/>
        <w:right w:val="none" w:sz="0" w:space="0" w:color="auto"/>
      </w:divBdr>
    </w:div>
    <w:div w:id="415631314">
      <w:bodyDiv w:val="1"/>
      <w:marLeft w:val="0"/>
      <w:marRight w:val="0"/>
      <w:marTop w:val="0"/>
      <w:marBottom w:val="0"/>
      <w:divBdr>
        <w:top w:val="none" w:sz="0" w:space="0" w:color="auto"/>
        <w:left w:val="none" w:sz="0" w:space="0" w:color="auto"/>
        <w:bottom w:val="none" w:sz="0" w:space="0" w:color="auto"/>
        <w:right w:val="none" w:sz="0" w:space="0" w:color="auto"/>
      </w:divBdr>
    </w:div>
    <w:div w:id="415636083">
      <w:bodyDiv w:val="1"/>
      <w:marLeft w:val="0"/>
      <w:marRight w:val="0"/>
      <w:marTop w:val="0"/>
      <w:marBottom w:val="0"/>
      <w:divBdr>
        <w:top w:val="none" w:sz="0" w:space="0" w:color="auto"/>
        <w:left w:val="none" w:sz="0" w:space="0" w:color="auto"/>
        <w:bottom w:val="none" w:sz="0" w:space="0" w:color="auto"/>
        <w:right w:val="none" w:sz="0" w:space="0" w:color="auto"/>
      </w:divBdr>
    </w:div>
    <w:div w:id="415830706">
      <w:bodyDiv w:val="1"/>
      <w:marLeft w:val="0"/>
      <w:marRight w:val="0"/>
      <w:marTop w:val="0"/>
      <w:marBottom w:val="0"/>
      <w:divBdr>
        <w:top w:val="none" w:sz="0" w:space="0" w:color="auto"/>
        <w:left w:val="none" w:sz="0" w:space="0" w:color="auto"/>
        <w:bottom w:val="none" w:sz="0" w:space="0" w:color="auto"/>
        <w:right w:val="none" w:sz="0" w:space="0" w:color="auto"/>
      </w:divBdr>
    </w:div>
    <w:div w:id="415899664">
      <w:bodyDiv w:val="1"/>
      <w:marLeft w:val="0"/>
      <w:marRight w:val="0"/>
      <w:marTop w:val="0"/>
      <w:marBottom w:val="0"/>
      <w:divBdr>
        <w:top w:val="none" w:sz="0" w:space="0" w:color="auto"/>
        <w:left w:val="none" w:sz="0" w:space="0" w:color="auto"/>
        <w:bottom w:val="none" w:sz="0" w:space="0" w:color="auto"/>
        <w:right w:val="none" w:sz="0" w:space="0" w:color="auto"/>
      </w:divBdr>
    </w:div>
    <w:div w:id="415975193">
      <w:bodyDiv w:val="1"/>
      <w:marLeft w:val="0"/>
      <w:marRight w:val="0"/>
      <w:marTop w:val="0"/>
      <w:marBottom w:val="0"/>
      <w:divBdr>
        <w:top w:val="none" w:sz="0" w:space="0" w:color="auto"/>
        <w:left w:val="none" w:sz="0" w:space="0" w:color="auto"/>
        <w:bottom w:val="none" w:sz="0" w:space="0" w:color="auto"/>
        <w:right w:val="none" w:sz="0" w:space="0" w:color="auto"/>
      </w:divBdr>
    </w:div>
    <w:div w:id="415979545">
      <w:bodyDiv w:val="1"/>
      <w:marLeft w:val="0"/>
      <w:marRight w:val="0"/>
      <w:marTop w:val="0"/>
      <w:marBottom w:val="0"/>
      <w:divBdr>
        <w:top w:val="none" w:sz="0" w:space="0" w:color="auto"/>
        <w:left w:val="none" w:sz="0" w:space="0" w:color="auto"/>
        <w:bottom w:val="none" w:sz="0" w:space="0" w:color="auto"/>
        <w:right w:val="none" w:sz="0" w:space="0" w:color="auto"/>
      </w:divBdr>
    </w:div>
    <w:div w:id="415980960">
      <w:bodyDiv w:val="1"/>
      <w:marLeft w:val="0"/>
      <w:marRight w:val="0"/>
      <w:marTop w:val="0"/>
      <w:marBottom w:val="0"/>
      <w:divBdr>
        <w:top w:val="none" w:sz="0" w:space="0" w:color="auto"/>
        <w:left w:val="none" w:sz="0" w:space="0" w:color="auto"/>
        <w:bottom w:val="none" w:sz="0" w:space="0" w:color="auto"/>
        <w:right w:val="none" w:sz="0" w:space="0" w:color="auto"/>
      </w:divBdr>
    </w:div>
    <w:div w:id="415982443">
      <w:bodyDiv w:val="1"/>
      <w:marLeft w:val="0"/>
      <w:marRight w:val="0"/>
      <w:marTop w:val="0"/>
      <w:marBottom w:val="0"/>
      <w:divBdr>
        <w:top w:val="none" w:sz="0" w:space="0" w:color="auto"/>
        <w:left w:val="none" w:sz="0" w:space="0" w:color="auto"/>
        <w:bottom w:val="none" w:sz="0" w:space="0" w:color="auto"/>
        <w:right w:val="none" w:sz="0" w:space="0" w:color="auto"/>
      </w:divBdr>
    </w:div>
    <w:div w:id="416023695">
      <w:bodyDiv w:val="1"/>
      <w:marLeft w:val="0"/>
      <w:marRight w:val="0"/>
      <w:marTop w:val="0"/>
      <w:marBottom w:val="0"/>
      <w:divBdr>
        <w:top w:val="none" w:sz="0" w:space="0" w:color="auto"/>
        <w:left w:val="none" w:sz="0" w:space="0" w:color="auto"/>
        <w:bottom w:val="none" w:sz="0" w:space="0" w:color="auto"/>
        <w:right w:val="none" w:sz="0" w:space="0" w:color="auto"/>
      </w:divBdr>
    </w:div>
    <w:div w:id="416053000">
      <w:bodyDiv w:val="1"/>
      <w:marLeft w:val="0"/>
      <w:marRight w:val="0"/>
      <w:marTop w:val="0"/>
      <w:marBottom w:val="0"/>
      <w:divBdr>
        <w:top w:val="none" w:sz="0" w:space="0" w:color="auto"/>
        <w:left w:val="none" w:sz="0" w:space="0" w:color="auto"/>
        <w:bottom w:val="none" w:sz="0" w:space="0" w:color="auto"/>
        <w:right w:val="none" w:sz="0" w:space="0" w:color="auto"/>
      </w:divBdr>
    </w:div>
    <w:div w:id="416095073">
      <w:bodyDiv w:val="1"/>
      <w:marLeft w:val="0"/>
      <w:marRight w:val="0"/>
      <w:marTop w:val="0"/>
      <w:marBottom w:val="0"/>
      <w:divBdr>
        <w:top w:val="none" w:sz="0" w:space="0" w:color="auto"/>
        <w:left w:val="none" w:sz="0" w:space="0" w:color="auto"/>
        <w:bottom w:val="none" w:sz="0" w:space="0" w:color="auto"/>
        <w:right w:val="none" w:sz="0" w:space="0" w:color="auto"/>
      </w:divBdr>
    </w:div>
    <w:div w:id="416102533">
      <w:bodyDiv w:val="1"/>
      <w:marLeft w:val="0"/>
      <w:marRight w:val="0"/>
      <w:marTop w:val="0"/>
      <w:marBottom w:val="0"/>
      <w:divBdr>
        <w:top w:val="none" w:sz="0" w:space="0" w:color="auto"/>
        <w:left w:val="none" w:sz="0" w:space="0" w:color="auto"/>
        <w:bottom w:val="none" w:sz="0" w:space="0" w:color="auto"/>
        <w:right w:val="none" w:sz="0" w:space="0" w:color="auto"/>
      </w:divBdr>
    </w:div>
    <w:div w:id="416169978">
      <w:bodyDiv w:val="1"/>
      <w:marLeft w:val="0"/>
      <w:marRight w:val="0"/>
      <w:marTop w:val="0"/>
      <w:marBottom w:val="0"/>
      <w:divBdr>
        <w:top w:val="none" w:sz="0" w:space="0" w:color="auto"/>
        <w:left w:val="none" w:sz="0" w:space="0" w:color="auto"/>
        <w:bottom w:val="none" w:sz="0" w:space="0" w:color="auto"/>
        <w:right w:val="none" w:sz="0" w:space="0" w:color="auto"/>
      </w:divBdr>
    </w:div>
    <w:div w:id="416175938">
      <w:bodyDiv w:val="1"/>
      <w:marLeft w:val="0"/>
      <w:marRight w:val="0"/>
      <w:marTop w:val="0"/>
      <w:marBottom w:val="0"/>
      <w:divBdr>
        <w:top w:val="none" w:sz="0" w:space="0" w:color="auto"/>
        <w:left w:val="none" w:sz="0" w:space="0" w:color="auto"/>
        <w:bottom w:val="none" w:sz="0" w:space="0" w:color="auto"/>
        <w:right w:val="none" w:sz="0" w:space="0" w:color="auto"/>
      </w:divBdr>
    </w:div>
    <w:div w:id="416178042">
      <w:bodyDiv w:val="1"/>
      <w:marLeft w:val="0"/>
      <w:marRight w:val="0"/>
      <w:marTop w:val="0"/>
      <w:marBottom w:val="0"/>
      <w:divBdr>
        <w:top w:val="none" w:sz="0" w:space="0" w:color="auto"/>
        <w:left w:val="none" w:sz="0" w:space="0" w:color="auto"/>
        <w:bottom w:val="none" w:sz="0" w:space="0" w:color="auto"/>
        <w:right w:val="none" w:sz="0" w:space="0" w:color="auto"/>
      </w:divBdr>
    </w:div>
    <w:div w:id="416250535">
      <w:bodyDiv w:val="1"/>
      <w:marLeft w:val="0"/>
      <w:marRight w:val="0"/>
      <w:marTop w:val="0"/>
      <w:marBottom w:val="0"/>
      <w:divBdr>
        <w:top w:val="none" w:sz="0" w:space="0" w:color="auto"/>
        <w:left w:val="none" w:sz="0" w:space="0" w:color="auto"/>
        <w:bottom w:val="none" w:sz="0" w:space="0" w:color="auto"/>
        <w:right w:val="none" w:sz="0" w:space="0" w:color="auto"/>
      </w:divBdr>
    </w:div>
    <w:div w:id="416289929">
      <w:bodyDiv w:val="1"/>
      <w:marLeft w:val="0"/>
      <w:marRight w:val="0"/>
      <w:marTop w:val="0"/>
      <w:marBottom w:val="0"/>
      <w:divBdr>
        <w:top w:val="none" w:sz="0" w:space="0" w:color="auto"/>
        <w:left w:val="none" w:sz="0" w:space="0" w:color="auto"/>
        <w:bottom w:val="none" w:sz="0" w:space="0" w:color="auto"/>
        <w:right w:val="none" w:sz="0" w:space="0" w:color="auto"/>
      </w:divBdr>
    </w:div>
    <w:div w:id="416291955">
      <w:bodyDiv w:val="1"/>
      <w:marLeft w:val="0"/>
      <w:marRight w:val="0"/>
      <w:marTop w:val="0"/>
      <w:marBottom w:val="0"/>
      <w:divBdr>
        <w:top w:val="none" w:sz="0" w:space="0" w:color="auto"/>
        <w:left w:val="none" w:sz="0" w:space="0" w:color="auto"/>
        <w:bottom w:val="none" w:sz="0" w:space="0" w:color="auto"/>
        <w:right w:val="none" w:sz="0" w:space="0" w:color="auto"/>
      </w:divBdr>
    </w:div>
    <w:div w:id="416362582">
      <w:bodyDiv w:val="1"/>
      <w:marLeft w:val="0"/>
      <w:marRight w:val="0"/>
      <w:marTop w:val="0"/>
      <w:marBottom w:val="0"/>
      <w:divBdr>
        <w:top w:val="none" w:sz="0" w:space="0" w:color="auto"/>
        <w:left w:val="none" w:sz="0" w:space="0" w:color="auto"/>
        <w:bottom w:val="none" w:sz="0" w:space="0" w:color="auto"/>
        <w:right w:val="none" w:sz="0" w:space="0" w:color="auto"/>
      </w:divBdr>
    </w:div>
    <w:div w:id="416367254">
      <w:bodyDiv w:val="1"/>
      <w:marLeft w:val="0"/>
      <w:marRight w:val="0"/>
      <w:marTop w:val="0"/>
      <w:marBottom w:val="0"/>
      <w:divBdr>
        <w:top w:val="none" w:sz="0" w:space="0" w:color="auto"/>
        <w:left w:val="none" w:sz="0" w:space="0" w:color="auto"/>
        <w:bottom w:val="none" w:sz="0" w:space="0" w:color="auto"/>
        <w:right w:val="none" w:sz="0" w:space="0" w:color="auto"/>
      </w:divBdr>
    </w:div>
    <w:div w:id="416438760">
      <w:bodyDiv w:val="1"/>
      <w:marLeft w:val="0"/>
      <w:marRight w:val="0"/>
      <w:marTop w:val="0"/>
      <w:marBottom w:val="0"/>
      <w:divBdr>
        <w:top w:val="none" w:sz="0" w:space="0" w:color="auto"/>
        <w:left w:val="none" w:sz="0" w:space="0" w:color="auto"/>
        <w:bottom w:val="none" w:sz="0" w:space="0" w:color="auto"/>
        <w:right w:val="none" w:sz="0" w:space="0" w:color="auto"/>
      </w:divBdr>
    </w:div>
    <w:div w:id="416438764">
      <w:bodyDiv w:val="1"/>
      <w:marLeft w:val="0"/>
      <w:marRight w:val="0"/>
      <w:marTop w:val="0"/>
      <w:marBottom w:val="0"/>
      <w:divBdr>
        <w:top w:val="none" w:sz="0" w:space="0" w:color="auto"/>
        <w:left w:val="none" w:sz="0" w:space="0" w:color="auto"/>
        <w:bottom w:val="none" w:sz="0" w:space="0" w:color="auto"/>
        <w:right w:val="none" w:sz="0" w:space="0" w:color="auto"/>
      </w:divBdr>
    </w:div>
    <w:div w:id="416443008">
      <w:bodyDiv w:val="1"/>
      <w:marLeft w:val="0"/>
      <w:marRight w:val="0"/>
      <w:marTop w:val="0"/>
      <w:marBottom w:val="0"/>
      <w:divBdr>
        <w:top w:val="none" w:sz="0" w:space="0" w:color="auto"/>
        <w:left w:val="none" w:sz="0" w:space="0" w:color="auto"/>
        <w:bottom w:val="none" w:sz="0" w:space="0" w:color="auto"/>
        <w:right w:val="none" w:sz="0" w:space="0" w:color="auto"/>
      </w:divBdr>
    </w:div>
    <w:div w:id="416443654">
      <w:bodyDiv w:val="1"/>
      <w:marLeft w:val="0"/>
      <w:marRight w:val="0"/>
      <w:marTop w:val="0"/>
      <w:marBottom w:val="0"/>
      <w:divBdr>
        <w:top w:val="none" w:sz="0" w:space="0" w:color="auto"/>
        <w:left w:val="none" w:sz="0" w:space="0" w:color="auto"/>
        <w:bottom w:val="none" w:sz="0" w:space="0" w:color="auto"/>
        <w:right w:val="none" w:sz="0" w:space="0" w:color="auto"/>
      </w:divBdr>
    </w:div>
    <w:div w:id="416633674">
      <w:bodyDiv w:val="1"/>
      <w:marLeft w:val="0"/>
      <w:marRight w:val="0"/>
      <w:marTop w:val="0"/>
      <w:marBottom w:val="0"/>
      <w:divBdr>
        <w:top w:val="none" w:sz="0" w:space="0" w:color="auto"/>
        <w:left w:val="none" w:sz="0" w:space="0" w:color="auto"/>
        <w:bottom w:val="none" w:sz="0" w:space="0" w:color="auto"/>
        <w:right w:val="none" w:sz="0" w:space="0" w:color="auto"/>
      </w:divBdr>
    </w:div>
    <w:div w:id="416637476">
      <w:bodyDiv w:val="1"/>
      <w:marLeft w:val="0"/>
      <w:marRight w:val="0"/>
      <w:marTop w:val="0"/>
      <w:marBottom w:val="0"/>
      <w:divBdr>
        <w:top w:val="none" w:sz="0" w:space="0" w:color="auto"/>
        <w:left w:val="none" w:sz="0" w:space="0" w:color="auto"/>
        <w:bottom w:val="none" w:sz="0" w:space="0" w:color="auto"/>
        <w:right w:val="none" w:sz="0" w:space="0" w:color="auto"/>
      </w:divBdr>
    </w:div>
    <w:div w:id="416707783">
      <w:bodyDiv w:val="1"/>
      <w:marLeft w:val="0"/>
      <w:marRight w:val="0"/>
      <w:marTop w:val="0"/>
      <w:marBottom w:val="0"/>
      <w:divBdr>
        <w:top w:val="none" w:sz="0" w:space="0" w:color="auto"/>
        <w:left w:val="none" w:sz="0" w:space="0" w:color="auto"/>
        <w:bottom w:val="none" w:sz="0" w:space="0" w:color="auto"/>
        <w:right w:val="none" w:sz="0" w:space="0" w:color="auto"/>
      </w:divBdr>
    </w:div>
    <w:div w:id="416829479">
      <w:bodyDiv w:val="1"/>
      <w:marLeft w:val="0"/>
      <w:marRight w:val="0"/>
      <w:marTop w:val="0"/>
      <w:marBottom w:val="0"/>
      <w:divBdr>
        <w:top w:val="none" w:sz="0" w:space="0" w:color="auto"/>
        <w:left w:val="none" w:sz="0" w:space="0" w:color="auto"/>
        <w:bottom w:val="none" w:sz="0" w:space="0" w:color="auto"/>
        <w:right w:val="none" w:sz="0" w:space="0" w:color="auto"/>
      </w:divBdr>
    </w:div>
    <w:div w:id="416831223">
      <w:bodyDiv w:val="1"/>
      <w:marLeft w:val="0"/>
      <w:marRight w:val="0"/>
      <w:marTop w:val="0"/>
      <w:marBottom w:val="0"/>
      <w:divBdr>
        <w:top w:val="none" w:sz="0" w:space="0" w:color="auto"/>
        <w:left w:val="none" w:sz="0" w:space="0" w:color="auto"/>
        <w:bottom w:val="none" w:sz="0" w:space="0" w:color="auto"/>
        <w:right w:val="none" w:sz="0" w:space="0" w:color="auto"/>
      </w:divBdr>
    </w:div>
    <w:div w:id="416904542">
      <w:bodyDiv w:val="1"/>
      <w:marLeft w:val="0"/>
      <w:marRight w:val="0"/>
      <w:marTop w:val="0"/>
      <w:marBottom w:val="0"/>
      <w:divBdr>
        <w:top w:val="none" w:sz="0" w:space="0" w:color="auto"/>
        <w:left w:val="none" w:sz="0" w:space="0" w:color="auto"/>
        <w:bottom w:val="none" w:sz="0" w:space="0" w:color="auto"/>
        <w:right w:val="none" w:sz="0" w:space="0" w:color="auto"/>
      </w:divBdr>
    </w:div>
    <w:div w:id="416944460">
      <w:bodyDiv w:val="1"/>
      <w:marLeft w:val="0"/>
      <w:marRight w:val="0"/>
      <w:marTop w:val="0"/>
      <w:marBottom w:val="0"/>
      <w:divBdr>
        <w:top w:val="none" w:sz="0" w:space="0" w:color="auto"/>
        <w:left w:val="none" w:sz="0" w:space="0" w:color="auto"/>
        <w:bottom w:val="none" w:sz="0" w:space="0" w:color="auto"/>
        <w:right w:val="none" w:sz="0" w:space="0" w:color="auto"/>
      </w:divBdr>
    </w:div>
    <w:div w:id="416944888">
      <w:bodyDiv w:val="1"/>
      <w:marLeft w:val="0"/>
      <w:marRight w:val="0"/>
      <w:marTop w:val="0"/>
      <w:marBottom w:val="0"/>
      <w:divBdr>
        <w:top w:val="none" w:sz="0" w:space="0" w:color="auto"/>
        <w:left w:val="none" w:sz="0" w:space="0" w:color="auto"/>
        <w:bottom w:val="none" w:sz="0" w:space="0" w:color="auto"/>
        <w:right w:val="none" w:sz="0" w:space="0" w:color="auto"/>
      </w:divBdr>
    </w:div>
    <w:div w:id="416948028">
      <w:bodyDiv w:val="1"/>
      <w:marLeft w:val="0"/>
      <w:marRight w:val="0"/>
      <w:marTop w:val="0"/>
      <w:marBottom w:val="0"/>
      <w:divBdr>
        <w:top w:val="none" w:sz="0" w:space="0" w:color="auto"/>
        <w:left w:val="none" w:sz="0" w:space="0" w:color="auto"/>
        <w:bottom w:val="none" w:sz="0" w:space="0" w:color="auto"/>
        <w:right w:val="none" w:sz="0" w:space="0" w:color="auto"/>
      </w:divBdr>
    </w:div>
    <w:div w:id="417020413">
      <w:bodyDiv w:val="1"/>
      <w:marLeft w:val="0"/>
      <w:marRight w:val="0"/>
      <w:marTop w:val="0"/>
      <w:marBottom w:val="0"/>
      <w:divBdr>
        <w:top w:val="none" w:sz="0" w:space="0" w:color="auto"/>
        <w:left w:val="none" w:sz="0" w:space="0" w:color="auto"/>
        <w:bottom w:val="none" w:sz="0" w:space="0" w:color="auto"/>
        <w:right w:val="none" w:sz="0" w:space="0" w:color="auto"/>
      </w:divBdr>
    </w:div>
    <w:div w:id="417023695">
      <w:bodyDiv w:val="1"/>
      <w:marLeft w:val="0"/>
      <w:marRight w:val="0"/>
      <w:marTop w:val="0"/>
      <w:marBottom w:val="0"/>
      <w:divBdr>
        <w:top w:val="none" w:sz="0" w:space="0" w:color="auto"/>
        <w:left w:val="none" w:sz="0" w:space="0" w:color="auto"/>
        <w:bottom w:val="none" w:sz="0" w:space="0" w:color="auto"/>
        <w:right w:val="none" w:sz="0" w:space="0" w:color="auto"/>
      </w:divBdr>
    </w:div>
    <w:div w:id="417024344">
      <w:bodyDiv w:val="1"/>
      <w:marLeft w:val="0"/>
      <w:marRight w:val="0"/>
      <w:marTop w:val="0"/>
      <w:marBottom w:val="0"/>
      <w:divBdr>
        <w:top w:val="none" w:sz="0" w:space="0" w:color="auto"/>
        <w:left w:val="none" w:sz="0" w:space="0" w:color="auto"/>
        <w:bottom w:val="none" w:sz="0" w:space="0" w:color="auto"/>
        <w:right w:val="none" w:sz="0" w:space="0" w:color="auto"/>
      </w:divBdr>
    </w:div>
    <w:div w:id="417099995">
      <w:bodyDiv w:val="1"/>
      <w:marLeft w:val="0"/>
      <w:marRight w:val="0"/>
      <w:marTop w:val="0"/>
      <w:marBottom w:val="0"/>
      <w:divBdr>
        <w:top w:val="none" w:sz="0" w:space="0" w:color="auto"/>
        <w:left w:val="none" w:sz="0" w:space="0" w:color="auto"/>
        <w:bottom w:val="none" w:sz="0" w:space="0" w:color="auto"/>
        <w:right w:val="none" w:sz="0" w:space="0" w:color="auto"/>
      </w:divBdr>
    </w:div>
    <w:div w:id="417214134">
      <w:bodyDiv w:val="1"/>
      <w:marLeft w:val="0"/>
      <w:marRight w:val="0"/>
      <w:marTop w:val="0"/>
      <w:marBottom w:val="0"/>
      <w:divBdr>
        <w:top w:val="none" w:sz="0" w:space="0" w:color="auto"/>
        <w:left w:val="none" w:sz="0" w:space="0" w:color="auto"/>
        <w:bottom w:val="none" w:sz="0" w:space="0" w:color="auto"/>
        <w:right w:val="none" w:sz="0" w:space="0" w:color="auto"/>
      </w:divBdr>
    </w:div>
    <w:div w:id="417214760">
      <w:bodyDiv w:val="1"/>
      <w:marLeft w:val="0"/>
      <w:marRight w:val="0"/>
      <w:marTop w:val="0"/>
      <w:marBottom w:val="0"/>
      <w:divBdr>
        <w:top w:val="none" w:sz="0" w:space="0" w:color="auto"/>
        <w:left w:val="none" w:sz="0" w:space="0" w:color="auto"/>
        <w:bottom w:val="none" w:sz="0" w:space="0" w:color="auto"/>
        <w:right w:val="none" w:sz="0" w:space="0" w:color="auto"/>
      </w:divBdr>
    </w:div>
    <w:div w:id="417216324">
      <w:bodyDiv w:val="1"/>
      <w:marLeft w:val="0"/>
      <w:marRight w:val="0"/>
      <w:marTop w:val="0"/>
      <w:marBottom w:val="0"/>
      <w:divBdr>
        <w:top w:val="none" w:sz="0" w:space="0" w:color="auto"/>
        <w:left w:val="none" w:sz="0" w:space="0" w:color="auto"/>
        <w:bottom w:val="none" w:sz="0" w:space="0" w:color="auto"/>
        <w:right w:val="none" w:sz="0" w:space="0" w:color="auto"/>
      </w:divBdr>
    </w:div>
    <w:div w:id="417290148">
      <w:bodyDiv w:val="1"/>
      <w:marLeft w:val="0"/>
      <w:marRight w:val="0"/>
      <w:marTop w:val="0"/>
      <w:marBottom w:val="0"/>
      <w:divBdr>
        <w:top w:val="none" w:sz="0" w:space="0" w:color="auto"/>
        <w:left w:val="none" w:sz="0" w:space="0" w:color="auto"/>
        <w:bottom w:val="none" w:sz="0" w:space="0" w:color="auto"/>
        <w:right w:val="none" w:sz="0" w:space="0" w:color="auto"/>
      </w:divBdr>
    </w:div>
    <w:div w:id="417292216">
      <w:bodyDiv w:val="1"/>
      <w:marLeft w:val="0"/>
      <w:marRight w:val="0"/>
      <w:marTop w:val="0"/>
      <w:marBottom w:val="0"/>
      <w:divBdr>
        <w:top w:val="none" w:sz="0" w:space="0" w:color="auto"/>
        <w:left w:val="none" w:sz="0" w:space="0" w:color="auto"/>
        <w:bottom w:val="none" w:sz="0" w:space="0" w:color="auto"/>
        <w:right w:val="none" w:sz="0" w:space="0" w:color="auto"/>
      </w:divBdr>
    </w:div>
    <w:div w:id="417334359">
      <w:bodyDiv w:val="1"/>
      <w:marLeft w:val="0"/>
      <w:marRight w:val="0"/>
      <w:marTop w:val="0"/>
      <w:marBottom w:val="0"/>
      <w:divBdr>
        <w:top w:val="none" w:sz="0" w:space="0" w:color="auto"/>
        <w:left w:val="none" w:sz="0" w:space="0" w:color="auto"/>
        <w:bottom w:val="none" w:sz="0" w:space="0" w:color="auto"/>
        <w:right w:val="none" w:sz="0" w:space="0" w:color="auto"/>
      </w:divBdr>
    </w:div>
    <w:div w:id="417364029">
      <w:bodyDiv w:val="1"/>
      <w:marLeft w:val="0"/>
      <w:marRight w:val="0"/>
      <w:marTop w:val="0"/>
      <w:marBottom w:val="0"/>
      <w:divBdr>
        <w:top w:val="none" w:sz="0" w:space="0" w:color="auto"/>
        <w:left w:val="none" w:sz="0" w:space="0" w:color="auto"/>
        <w:bottom w:val="none" w:sz="0" w:space="0" w:color="auto"/>
        <w:right w:val="none" w:sz="0" w:space="0" w:color="auto"/>
      </w:divBdr>
    </w:div>
    <w:div w:id="417365500">
      <w:bodyDiv w:val="1"/>
      <w:marLeft w:val="0"/>
      <w:marRight w:val="0"/>
      <w:marTop w:val="0"/>
      <w:marBottom w:val="0"/>
      <w:divBdr>
        <w:top w:val="none" w:sz="0" w:space="0" w:color="auto"/>
        <w:left w:val="none" w:sz="0" w:space="0" w:color="auto"/>
        <w:bottom w:val="none" w:sz="0" w:space="0" w:color="auto"/>
        <w:right w:val="none" w:sz="0" w:space="0" w:color="auto"/>
      </w:divBdr>
    </w:div>
    <w:div w:id="417405749">
      <w:bodyDiv w:val="1"/>
      <w:marLeft w:val="0"/>
      <w:marRight w:val="0"/>
      <w:marTop w:val="0"/>
      <w:marBottom w:val="0"/>
      <w:divBdr>
        <w:top w:val="none" w:sz="0" w:space="0" w:color="auto"/>
        <w:left w:val="none" w:sz="0" w:space="0" w:color="auto"/>
        <w:bottom w:val="none" w:sz="0" w:space="0" w:color="auto"/>
        <w:right w:val="none" w:sz="0" w:space="0" w:color="auto"/>
      </w:divBdr>
    </w:div>
    <w:div w:id="417406012">
      <w:bodyDiv w:val="1"/>
      <w:marLeft w:val="0"/>
      <w:marRight w:val="0"/>
      <w:marTop w:val="0"/>
      <w:marBottom w:val="0"/>
      <w:divBdr>
        <w:top w:val="none" w:sz="0" w:space="0" w:color="auto"/>
        <w:left w:val="none" w:sz="0" w:space="0" w:color="auto"/>
        <w:bottom w:val="none" w:sz="0" w:space="0" w:color="auto"/>
        <w:right w:val="none" w:sz="0" w:space="0" w:color="auto"/>
      </w:divBdr>
    </w:div>
    <w:div w:id="417411771">
      <w:bodyDiv w:val="1"/>
      <w:marLeft w:val="0"/>
      <w:marRight w:val="0"/>
      <w:marTop w:val="0"/>
      <w:marBottom w:val="0"/>
      <w:divBdr>
        <w:top w:val="none" w:sz="0" w:space="0" w:color="auto"/>
        <w:left w:val="none" w:sz="0" w:space="0" w:color="auto"/>
        <w:bottom w:val="none" w:sz="0" w:space="0" w:color="auto"/>
        <w:right w:val="none" w:sz="0" w:space="0" w:color="auto"/>
      </w:divBdr>
    </w:div>
    <w:div w:id="417482528">
      <w:bodyDiv w:val="1"/>
      <w:marLeft w:val="0"/>
      <w:marRight w:val="0"/>
      <w:marTop w:val="0"/>
      <w:marBottom w:val="0"/>
      <w:divBdr>
        <w:top w:val="none" w:sz="0" w:space="0" w:color="auto"/>
        <w:left w:val="none" w:sz="0" w:space="0" w:color="auto"/>
        <w:bottom w:val="none" w:sz="0" w:space="0" w:color="auto"/>
        <w:right w:val="none" w:sz="0" w:space="0" w:color="auto"/>
      </w:divBdr>
    </w:div>
    <w:div w:id="417484932">
      <w:bodyDiv w:val="1"/>
      <w:marLeft w:val="0"/>
      <w:marRight w:val="0"/>
      <w:marTop w:val="0"/>
      <w:marBottom w:val="0"/>
      <w:divBdr>
        <w:top w:val="none" w:sz="0" w:space="0" w:color="auto"/>
        <w:left w:val="none" w:sz="0" w:space="0" w:color="auto"/>
        <w:bottom w:val="none" w:sz="0" w:space="0" w:color="auto"/>
        <w:right w:val="none" w:sz="0" w:space="0" w:color="auto"/>
      </w:divBdr>
    </w:div>
    <w:div w:id="417486340">
      <w:bodyDiv w:val="1"/>
      <w:marLeft w:val="0"/>
      <w:marRight w:val="0"/>
      <w:marTop w:val="0"/>
      <w:marBottom w:val="0"/>
      <w:divBdr>
        <w:top w:val="none" w:sz="0" w:space="0" w:color="auto"/>
        <w:left w:val="none" w:sz="0" w:space="0" w:color="auto"/>
        <w:bottom w:val="none" w:sz="0" w:space="0" w:color="auto"/>
        <w:right w:val="none" w:sz="0" w:space="0" w:color="auto"/>
      </w:divBdr>
    </w:div>
    <w:div w:id="417598704">
      <w:bodyDiv w:val="1"/>
      <w:marLeft w:val="0"/>
      <w:marRight w:val="0"/>
      <w:marTop w:val="0"/>
      <w:marBottom w:val="0"/>
      <w:divBdr>
        <w:top w:val="none" w:sz="0" w:space="0" w:color="auto"/>
        <w:left w:val="none" w:sz="0" w:space="0" w:color="auto"/>
        <w:bottom w:val="none" w:sz="0" w:space="0" w:color="auto"/>
        <w:right w:val="none" w:sz="0" w:space="0" w:color="auto"/>
      </w:divBdr>
    </w:div>
    <w:div w:id="417598954">
      <w:bodyDiv w:val="1"/>
      <w:marLeft w:val="0"/>
      <w:marRight w:val="0"/>
      <w:marTop w:val="0"/>
      <w:marBottom w:val="0"/>
      <w:divBdr>
        <w:top w:val="none" w:sz="0" w:space="0" w:color="auto"/>
        <w:left w:val="none" w:sz="0" w:space="0" w:color="auto"/>
        <w:bottom w:val="none" w:sz="0" w:space="0" w:color="auto"/>
        <w:right w:val="none" w:sz="0" w:space="0" w:color="auto"/>
      </w:divBdr>
    </w:div>
    <w:div w:id="417605539">
      <w:bodyDiv w:val="1"/>
      <w:marLeft w:val="0"/>
      <w:marRight w:val="0"/>
      <w:marTop w:val="0"/>
      <w:marBottom w:val="0"/>
      <w:divBdr>
        <w:top w:val="none" w:sz="0" w:space="0" w:color="auto"/>
        <w:left w:val="none" w:sz="0" w:space="0" w:color="auto"/>
        <w:bottom w:val="none" w:sz="0" w:space="0" w:color="auto"/>
        <w:right w:val="none" w:sz="0" w:space="0" w:color="auto"/>
      </w:divBdr>
    </w:div>
    <w:div w:id="417675557">
      <w:bodyDiv w:val="1"/>
      <w:marLeft w:val="0"/>
      <w:marRight w:val="0"/>
      <w:marTop w:val="0"/>
      <w:marBottom w:val="0"/>
      <w:divBdr>
        <w:top w:val="none" w:sz="0" w:space="0" w:color="auto"/>
        <w:left w:val="none" w:sz="0" w:space="0" w:color="auto"/>
        <w:bottom w:val="none" w:sz="0" w:space="0" w:color="auto"/>
        <w:right w:val="none" w:sz="0" w:space="0" w:color="auto"/>
      </w:divBdr>
    </w:div>
    <w:div w:id="417675807">
      <w:bodyDiv w:val="1"/>
      <w:marLeft w:val="0"/>
      <w:marRight w:val="0"/>
      <w:marTop w:val="0"/>
      <w:marBottom w:val="0"/>
      <w:divBdr>
        <w:top w:val="none" w:sz="0" w:space="0" w:color="auto"/>
        <w:left w:val="none" w:sz="0" w:space="0" w:color="auto"/>
        <w:bottom w:val="none" w:sz="0" w:space="0" w:color="auto"/>
        <w:right w:val="none" w:sz="0" w:space="0" w:color="auto"/>
      </w:divBdr>
    </w:div>
    <w:div w:id="417680085">
      <w:bodyDiv w:val="1"/>
      <w:marLeft w:val="0"/>
      <w:marRight w:val="0"/>
      <w:marTop w:val="0"/>
      <w:marBottom w:val="0"/>
      <w:divBdr>
        <w:top w:val="none" w:sz="0" w:space="0" w:color="auto"/>
        <w:left w:val="none" w:sz="0" w:space="0" w:color="auto"/>
        <w:bottom w:val="none" w:sz="0" w:space="0" w:color="auto"/>
        <w:right w:val="none" w:sz="0" w:space="0" w:color="auto"/>
      </w:divBdr>
    </w:div>
    <w:div w:id="417752176">
      <w:bodyDiv w:val="1"/>
      <w:marLeft w:val="0"/>
      <w:marRight w:val="0"/>
      <w:marTop w:val="0"/>
      <w:marBottom w:val="0"/>
      <w:divBdr>
        <w:top w:val="none" w:sz="0" w:space="0" w:color="auto"/>
        <w:left w:val="none" w:sz="0" w:space="0" w:color="auto"/>
        <w:bottom w:val="none" w:sz="0" w:space="0" w:color="auto"/>
        <w:right w:val="none" w:sz="0" w:space="0" w:color="auto"/>
      </w:divBdr>
    </w:div>
    <w:div w:id="417752754">
      <w:bodyDiv w:val="1"/>
      <w:marLeft w:val="0"/>
      <w:marRight w:val="0"/>
      <w:marTop w:val="0"/>
      <w:marBottom w:val="0"/>
      <w:divBdr>
        <w:top w:val="none" w:sz="0" w:space="0" w:color="auto"/>
        <w:left w:val="none" w:sz="0" w:space="0" w:color="auto"/>
        <w:bottom w:val="none" w:sz="0" w:space="0" w:color="auto"/>
        <w:right w:val="none" w:sz="0" w:space="0" w:color="auto"/>
      </w:divBdr>
    </w:div>
    <w:div w:id="417797265">
      <w:bodyDiv w:val="1"/>
      <w:marLeft w:val="0"/>
      <w:marRight w:val="0"/>
      <w:marTop w:val="0"/>
      <w:marBottom w:val="0"/>
      <w:divBdr>
        <w:top w:val="none" w:sz="0" w:space="0" w:color="auto"/>
        <w:left w:val="none" w:sz="0" w:space="0" w:color="auto"/>
        <w:bottom w:val="none" w:sz="0" w:space="0" w:color="auto"/>
        <w:right w:val="none" w:sz="0" w:space="0" w:color="auto"/>
      </w:divBdr>
    </w:div>
    <w:div w:id="417869850">
      <w:bodyDiv w:val="1"/>
      <w:marLeft w:val="0"/>
      <w:marRight w:val="0"/>
      <w:marTop w:val="0"/>
      <w:marBottom w:val="0"/>
      <w:divBdr>
        <w:top w:val="none" w:sz="0" w:space="0" w:color="auto"/>
        <w:left w:val="none" w:sz="0" w:space="0" w:color="auto"/>
        <w:bottom w:val="none" w:sz="0" w:space="0" w:color="auto"/>
        <w:right w:val="none" w:sz="0" w:space="0" w:color="auto"/>
      </w:divBdr>
    </w:div>
    <w:div w:id="417870011">
      <w:bodyDiv w:val="1"/>
      <w:marLeft w:val="0"/>
      <w:marRight w:val="0"/>
      <w:marTop w:val="0"/>
      <w:marBottom w:val="0"/>
      <w:divBdr>
        <w:top w:val="none" w:sz="0" w:space="0" w:color="auto"/>
        <w:left w:val="none" w:sz="0" w:space="0" w:color="auto"/>
        <w:bottom w:val="none" w:sz="0" w:space="0" w:color="auto"/>
        <w:right w:val="none" w:sz="0" w:space="0" w:color="auto"/>
      </w:divBdr>
    </w:div>
    <w:div w:id="417871536">
      <w:bodyDiv w:val="1"/>
      <w:marLeft w:val="0"/>
      <w:marRight w:val="0"/>
      <w:marTop w:val="0"/>
      <w:marBottom w:val="0"/>
      <w:divBdr>
        <w:top w:val="none" w:sz="0" w:space="0" w:color="auto"/>
        <w:left w:val="none" w:sz="0" w:space="0" w:color="auto"/>
        <w:bottom w:val="none" w:sz="0" w:space="0" w:color="auto"/>
        <w:right w:val="none" w:sz="0" w:space="0" w:color="auto"/>
      </w:divBdr>
    </w:div>
    <w:div w:id="417873085">
      <w:bodyDiv w:val="1"/>
      <w:marLeft w:val="0"/>
      <w:marRight w:val="0"/>
      <w:marTop w:val="0"/>
      <w:marBottom w:val="0"/>
      <w:divBdr>
        <w:top w:val="none" w:sz="0" w:space="0" w:color="auto"/>
        <w:left w:val="none" w:sz="0" w:space="0" w:color="auto"/>
        <w:bottom w:val="none" w:sz="0" w:space="0" w:color="auto"/>
        <w:right w:val="none" w:sz="0" w:space="0" w:color="auto"/>
      </w:divBdr>
    </w:div>
    <w:div w:id="417943822">
      <w:bodyDiv w:val="1"/>
      <w:marLeft w:val="0"/>
      <w:marRight w:val="0"/>
      <w:marTop w:val="0"/>
      <w:marBottom w:val="0"/>
      <w:divBdr>
        <w:top w:val="none" w:sz="0" w:space="0" w:color="auto"/>
        <w:left w:val="none" w:sz="0" w:space="0" w:color="auto"/>
        <w:bottom w:val="none" w:sz="0" w:space="0" w:color="auto"/>
        <w:right w:val="none" w:sz="0" w:space="0" w:color="auto"/>
      </w:divBdr>
    </w:div>
    <w:div w:id="417949746">
      <w:bodyDiv w:val="1"/>
      <w:marLeft w:val="0"/>
      <w:marRight w:val="0"/>
      <w:marTop w:val="0"/>
      <w:marBottom w:val="0"/>
      <w:divBdr>
        <w:top w:val="none" w:sz="0" w:space="0" w:color="auto"/>
        <w:left w:val="none" w:sz="0" w:space="0" w:color="auto"/>
        <w:bottom w:val="none" w:sz="0" w:space="0" w:color="auto"/>
        <w:right w:val="none" w:sz="0" w:space="0" w:color="auto"/>
      </w:divBdr>
    </w:div>
    <w:div w:id="417989620">
      <w:bodyDiv w:val="1"/>
      <w:marLeft w:val="0"/>
      <w:marRight w:val="0"/>
      <w:marTop w:val="0"/>
      <w:marBottom w:val="0"/>
      <w:divBdr>
        <w:top w:val="none" w:sz="0" w:space="0" w:color="auto"/>
        <w:left w:val="none" w:sz="0" w:space="0" w:color="auto"/>
        <w:bottom w:val="none" w:sz="0" w:space="0" w:color="auto"/>
        <w:right w:val="none" w:sz="0" w:space="0" w:color="auto"/>
      </w:divBdr>
    </w:div>
    <w:div w:id="418018235">
      <w:bodyDiv w:val="1"/>
      <w:marLeft w:val="0"/>
      <w:marRight w:val="0"/>
      <w:marTop w:val="0"/>
      <w:marBottom w:val="0"/>
      <w:divBdr>
        <w:top w:val="none" w:sz="0" w:space="0" w:color="auto"/>
        <w:left w:val="none" w:sz="0" w:space="0" w:color="auto"/>
        <w:bottom w:val="none" w:sz="0" w:space="0" w:color="auto"/>
        <w:right w:val="none" w:sz="0" w:space="0" w:color="auto"/>
      </w:divBdr>
    </w:div>
    <w:div w:id="418062439">
      <w:bodyDiv w:val="1"/>
      <w:marLeft w:val="0"/>
      <w:marRight w:val="0"/>
      <w:marTop w:val="0"/>
      <w:marBottom w:val="0"/>
      <w:divBdr>
        <w:top w:val="none" w:sz="0" w:space="0" w:color="auto"/>
        <w:left w:val="none" w:sz="0" w:space="0" w:color="auto"/>
        <w:bottom w:val="none" w:sz="0" w:space="0" w:color="auto"/>
        <w:right w:val="none" w:sz="0" w:space="0" w:color="auto"/>
      </w:divBdr>
    </w:div>
    <w:div w:id="418065381">
      <w:bodyDiv w:val="1"/>
      <w:marLeft w:val="0"/>
      <w:marRight w:val="0"/>
      <w:marTop w:val="0"/>
      <w:marBottom w:val="0"/>
      <w:divBdr>
        <w:top w:val="none" w:sz="0" w:space="0" w:color="auto"/>
        <w:left w:val="none" w:sz="0" w:space="0" w:color="auto"/>
        <w:bottom w:val="none" w:sz="0" w:space="0" w:color="auto"/>
        <w:right w:val="none" w:sz="0" w:space="0" w:color="auto"/>
      </w:divBdr>
    </w:div>
    <w:div w:id="418137028">
      <w:bodyDiv w:val="1"/>
      <w:marLeft w:val="0"/>
      <w:marRight w:val="0"/>
      <w:marTop w:val="0"/>
      <w:marBottom w:val="0"/>
      <w:divBdr>
        <w:top w:val="none" w:sz="0" w:space="0" w:color="auto"/>
        <w:left w:val="none" w:sz="0" w:space="0" w:color="auto"/>
        <w:bottom w:val="none" w:sz="0" w:space="0" w:color="auto"/>
        <w:right w:val="none" w:sz="0" w:space="0" w:color="auto"/>
      </w:divBdr>
    </w:div>
    <w:div w:id="418215125">
      <w:bodyDiv w:val="1"/>
      <w:marLeft w:val="0"/>
      <w:marRight w:val="0"/>
      <w:marTop w:val="0"/>
      <w:marBottom w:val="0"/>
      <w:divBdr>
        <w:top w:val="none" w:sz="0" w:space="0" w:color="auto"/>
        <w:left w:val="none" w:sz="0" w:space="0" w:color="auto"/>
        <w:bottom w:val="none" w:sz="0" w:space="0" w:color="auto"/>
        <w:right w:val="none" w:sz="0" w:space="0" w:color="auto"/>
      </w:divBdr>
    </w:div>
    <w:div w:id="418255727">
      <w:bodyDiv w:val="1"/>
      <w:marLeft w:val="0"/>
      <w:marRight w:val="0"/>
      <w:marTop w:val="0"/>
      <w:marBottom w:val="0"/>
      <w:divBdr>
        <w:top w:val="none" w:sz="0" w:space="0" w:color="auto"/>
        <w:left w:val="none" w:sz="0" w:space="0" w:color="auto"/>
        <w:bottom w:val="none" w:sz="0" w:space="0" w:color="auto"/>
        <w:right w:val="none" w:sz="0" w:space="0" w:color="auto"/>
      </w:divBdr>
    </w:div>
    <w:div w:id="418257061">
      <w:bodyDiv w:val="1"/>
      <w:marLeft w:val="0"/>
      <w:marRight w:val="0"/>
      <w:marTop w:val="0"/>
      <w:marBottom w:val="0"/>
      <w:divBdr>
        <w:top w:val="none" w:sz="0" w:space="0" w:color="auto"/>
        <w:left w:val="none" w:sz="0" w:space="0" w:color="auto"/>
        <w:bottom w:val="none" w:sz="0" w:space="0" w:color="auto"/>
        <w:right w:val="none" w:sz="0" w:space="0" w:color="auto"/>
      </w:divBdr>
    </w:div>
    <w:div w:id="418335318">
      <w:bodyDiv w:val="1"/>
      <w:marLeft w:val="0"/>
      <w:marRight w:val="0"/>
      <w:marTop w:val="0"/>
      <w:marBottom w:val="0"/>
      <w:divBdr>
        <w:top w:val="none" w:sz="0" w:space="0" w:color="auto"/>
        <w:left w:val="none" w:sz="0" w:space="0" w:color="auto"/>
        <w:bottom w:val="none" w:sz="0" w:space="0" w:color="auto"/>
        <w:right w:val="none" w:sz="0" w:space="0" w:color="auto"/>
      </w:divBdr>
    </w:div>
    <w:div w:id="418453854">
      <w:bodyDiv w:val="1"/>
      <w:marLeft w:val="0"/>
      <w:marRight w:val="0"/>
      <w:marTop w:val="0"/>
      <w:marBottom w:val="0"/>
      <w:divBdr>
        <w:top w:val="none" w:sz="0" w:space="0" w:color="auto"/>
        <w:left w:val="none" w:sz="0" w:space="0" w:color="auto"/>
        <w:bottom w:val="none" w:sz="0" w:space="0" w:color="auto"/>
        <w:right w:val="none" w:sz="0" w:space="0" w:color="auto"/>
      </w:divBdr>
    </w:div>
    <w:div w:id="418529593">
      <w:bodyDiv w:val="1"/>
      <w:marLeft w:val="0"/>
      <w:marRight w:val="0"/>
      <w:marTop w:val="0"/>
      <w:marBottom w:val="0"/>
      <w:divBdr>
        <w:top w:val="none" w:sz="0" w:space="0" w:color="auto"/>
        <w:left w:val="none" w:sz="0" w:space="0" w:color="auto"/>
        <w:bottom w:val="none" w:sz="0" w:space="0" w:color="auto"/>
        <w:right w:val="none" w:sz="0" w:space="0" w:color="auto"/>
      </w:divBdr>
    </w:div>
    <w:div w:id="418646258">
      <w:bodyDiv w:val="1"/>
      <w:marLeft w:val="0"/>
      <w:marRight w:val="0"/>
      <w:marTop w:val="0"/>
      <w:marBottom w:val="0"/>
      <w:divBdr>
        <w:top w:val="none" w:sz="0" w:space="0" w:color="auto"/>
        <w:left w:val="none" w:sz="0" w:space="0" w:color="auto"/>
        <w:bottom w:val="none" w:sz="0" w:space="0" w:color="auto"/>
        <w:right w:val="none" w:sz="0" w:space="0" w:color="auto"/>
      </w:divBdr>
    </w:div>
    <w:div w:id="418671552">
      <w:bodyDiv w:val="1"/>
      <w:marLeft w:val="0"/>
      <w:marRight w:val="0"/>
      <w:marTop w:val="0"/>
      <w:marBottom w:val="0"/>
      <w:divBdr>
        <w:top w:val="none" w:sz="0" w:space="0" w:color="auto"/>
        <w:left w:val="none" w:sz="0" w:space="0" w:color="auto"/>
        <w:bottom w:val="none" w:sz="0" w:space="0" w:color="auto"/>
        <w:right w:val="none" w:sz="0" w:space="0" w:color="auto"/>
      </w:divBdr>
    </w:div>
    <w:div w:id="418674863">
      <w:bodyDiv w:val="1"/>
      <w:marLeft w:val="0"/>
      <w:marRight w:val="0"/>
      <w:marTop w:val="0"/>
      <w:marBottom w:val="0"/>
      <w:divBdr>
        <w:top w:val="none" w:sz="0" w:space="0" w:color="auto"/>
        <w:left w:val="none" w:sz="0" w:space="0" w:color="auto"/>
        <w:bottom w:val="none" w:sz="0" w:space="0" w:color="auto"/>
        <w:right w:val="none" w:sz="0" w:space="0" w:color="auto"/>
      </w:divBdr>
    </w:div>
    <w:div w:id="418676719">
      <w:bodyDiv w:val="1"/>
      <w:marLeft w:val="0"/>
      <w:marRight w:val="0"/>
      <w:marTop w:val="0"/>
      <w:marBottom w:val="0"/>
      <w:divBdr>
        <w:top w:val="none" w:sz="0" w:space="0" w:color="auto"/>
        <w:left w:val="none" w:sz="0" w:space="0" w:color="auto"/>
        <w:bottom w:val="none" w:sz="0" w:space="0" w:color="auto"/>
        <w:right w:val="none" w:sz="0" w:space="0" w:color="auto"/>
      </w:divBdr>
    </w:div>
    <w:div w:id="418714779">
      <w:bodyDiv w:val="1"/>
      <w:marLeft w:val="0"/>
      <w:marRight w:val="0"/>
      <w:marTop w:val="0"/>
      <w:marBottom w:val="0"/>
      <w:divBdr>
        <w:top w:val="none" w:sz="0" w:space="0" w:color="auto"/>
        <w:left w:val="none" w:sz="0" w:space="0" w:color="auto"/>
        <w:bottom w:val="none" w:sz="0" w:space="0" w:color="auto"/>
        <w:right w:val="none" w:sz="0" w:space="0" w:color="auto"/>
      </w:divBdr>
    </w:div>
    <w:div w:id="418719744">
      <w:bodyDiv w:val="1"/>
      <w:marLeft w:val="0"/>
      <w:marRight w:val="0"/>
      <w:marTop w:val="0"/>
      <w:marBottom w:val="0"/>
      <w:divBdr>
        <w:top w:val="none" w:sz="0" w:space="0" w:color="auto"/>
        <w:left w:val="none" w:sz="0" w:space="0" w:color="auto"/>
        <w:bottom w:val="none" w:sz="0" w:space="0" w:color="auto"/>
        <w:right w:val="none" w:sz="0" w:space="0" w:color="auto"/>
      </w:divBdr>
    </w:div>
    <w:div w:id="418797289">
      <w:bodyDiv w:val="1"/>
      <w:marLeft w:val="0"/>
      <w:marRight w:val="0"/>
      <w:marTop w:val="0"/>
      <w:marBottom w:val="0"/>
      <w:divBdr>
        <w:top w:val="none" w:sz="0" w:space="0" w:color="auto"/>
        <w:left w:val="none" w:sz="0" w:space="0" w:color="auto"/>
        <w:bottom w:val="none" w:sz="0" w:space="0" w:color="auto"/>
        <w:right w:val="none" w:sz="0" w:space="0" w:color="auto"/>
      </w:divBdr>
    </w:div>
    <w:div w:id="418867107">
      <w:bodyDiv w:val="1"/>
      <w:marLeft w:val="0"/>
      <w:marRight w:val="0"/>
      <w:marTop w:val="0"/>
      <w:marBottom w:val="0"/>
      <w:divBdr>
        <w:top w:val="none" w:sz="0" w:space="0" w:color="auto"/>
        <w:left w:val="none" w:sz="0" w:space="0" w:color="auto"/>
        <w:bottom w:val="none" w:sz="0" w:space="0" w:color="auto"/>
        <w:right w:val="none" w:sz="0" w:space="0" w:color="auto"/>
      </w:divBdr>
    </w:div>
    <w:div w:id="418868589">
      <w:bodyDiv w:val="1"/>
      <w:marLeft w:val="0"/>
      <w:marRight w:val="0"/>
      <w:marTop w:val="0"/>
      <w:marBottom w:val="0"/>
      <w:divBdr>
        <w:top w:val="none" w:sz="0" w:space="0" w:color="auto"/>
        <w:left w:val="none" w:sz="0" w:space="0" w:color="auto"/>
        <w:bottom w:val="none" w:sz="0" w:space="0" w:color="auto"/>
        <w:right w:val="none" w:sz="0" w:space="0" w:color="auto"/>
      </w:divBdr>
    </w:div>
    <w:div w:id="419063484">
      <w:bodyDiv w:val="1"/>
      <w:marLeft w:val="0"/>
      <w:marRight w:val="0"/>
      <w:marTop w:val="0"/>
      <w:marBottom w:val="0"/>
      <w:divBdr>
        <w:top w:val="none" w:sz="0" w:space="0" w:color="auto"/>
        <w:left w:val="none" w:sz="0" w:space="0" w:color="auto"/>
        <w:bottom w:val="none" w:sz="0" w:space="0" w:color="auto"/>
        <w:right w:val="none" w:sz="0" w:space="0" w:color="auto"/>
      </w:divBdr>
    </w:div>
    <w:div w:id="419104760">
      <w:bodyDiv w:val="1"/>
      <w:marLeft w:val="0"/>
      <w:marRight w:val="0"/>
      <w:marTop w:val="0"/>
      <w:marBottom w:val="0"/>
      <w:divBdr>
        <w:top w:val="none" w:sz="0" w:space="0" w:color="auto"/>
        <w:left w:val="none" w:sz="0" w:space="0" w:color="auto"/>
        <w:bottom w:val="none" w:sz="0" w:space="0" w:color="auto"/>
        <w:right w:val="none" w:sz="0" w:space="0" w:color="auto"/>
      </w:divBdr>
    </w:div>
    <w:div w:id="419176294">
      <w:bodyDiv w:val="1"/>
      <w:marLeft w:val="0"/>
      <w:marRight w:val="0"/>
      <w:marTop w:val="0"/>
      <w:marBottom w:val="0"/>
      <w:divBdr>
        <w:top w:val="none" w:sz="0" w:space="0" w:color="auto"/>
        <w:left w:val="none" w:sz="0" w:space="0" w:color="auto"/>
        <w:bottom w:val="none" w:sz="0" w:space="0" w:color="auto"/>
        <w:right w:val="none" w:sz="0" w:space="0" w:color="auto"/>
      </w:divBdr>
    </w:div>
    <w:div w:id="419184897">
      <w:bodyDiv w:val="1"/>
      <w:marLeft w:val="0"/>
      <w:marRight w:val="0"/>
      <w:marTop w:val="0"/>
      <w:marBottom w:val="0"/>
      <w:divBdr>
        <w:top w:val="none" w:sz="0" w:space="0" w:color="auto"/>
        <w:left w:val="none" w:sz="0" w:space="0" w:color="auto"/>
        <w:bottom w:val="none" w:sz="0" w:space="0" w:color="auto"/>
        <w:right w:val="none" w:sz="0" w:space="0" w:color="auto"/>
      </w:divBdr>
    </w:div>
    <w:div w:id="419184999">
      <w:bodyDiv w:val="1"/>
      <w:marLeft w:val="0"/>
      <w:marRight w:val="0"/>
      <w:marTop w:val="0"/>
      <w:marBottom w:val="0"/>
      <w:divBdr>
        <w:top w:val="none" w:sz="0" w:space="0" w:color="auto"/>
        <w:left w:val="none" w:sz="0" w:space="0" w:color="auto"/>
        <w:bottom w:val="none" w:sz="0" w:space="0" w:color="auto"/>
        <w:right w:val="none" w:sz="0" w:space="0" w:color="auto"/>
      </w:divBdr>
    </w:div>
    <w:div w:id="419185331">
      <w:bodyDiv w:val="1"/>
      <w:marLeft w:val="0"/>
      <w:marRight w:val="0"/>
      <w:marTop w:val="0"/>
      <w:marBottom w:val="0"/>
      <w:divBdr>
        <w:top w:val="none" w:sz="0" w:space="0" w:color="auto"/>
        <w:left w:val="none" w:sz="0" w:space="0" w:color="auto"/>
        <w:bottom w:val="none" w:sz="0" w:space="0" w:color="auto"/>
        <w:right w:val="none" w:sz="0" w:space="0" w:color="auto"/>
      </w:divBdr>
    </w:div>
    <w:div w:id="419254249">
      <w:bodyDiv w:val="1"/>
      <w:marLeft w:val="0"/>
      <w:marRight w:val="0"/>
      <w:marTop w:val="0"/>
      <w:marBottom w:val="0"/>
      <w:divBdr>
        <w:top w:val="none" w:sz="0" w:space="0" w:color="auto"/>
        <w:left w:val="none" w:sz="0" w:space="0" w:color="auto"/>
        <w:bottom w:val="none" w:sz="0" w:space="0" w:color="auto"/>
        <w:right w:val="none" w:sz="0" w:space="0" w:color="auto"/>
      </w:divBdr>
    </w:div>
    <w:div w:id="419255752">
      <w:bodyDiv w:val="1"/>
      <w:marLeft w:val="0"/>
      <w:marRight w:val="0"/>
      <w:marTop w:val="0"/>
      <w:marBottom w:val="0"/>
      <w:divBdr>
        <w:top w:val="none" w:sz="0" w:space="0" w:color="auto"/>
        <w:left w:val="none" w:sz="0" w:space="0" w:color="auto"/>
        <w:bottom w:val="none" w:sz="0" w:space="0" w:color="auto"/>
        <w:right w:val="none" w:sz="0" w:space="0" w:color="auto"/>
      </w:divBdr>
    </w:div>
    <w:div w:id="419258451">
      <w:bodyDiv w:val="1"/>
      <w:marLeft w:val="0"/>
      <w:marRight w:val="0"/>
      <w:marTop w:val="0"/>
      <w:marBottom w:val="0"/>
      <w:divBdr>
        <w:top w:val="none" w:sz="0" w:space="0" w:color="auto"/>
        <w:left w:val="none" w:sz="0" w:space="0" w:color="auto"/>
        <w:bottom w:val="none" w:sz="0" w:space="0" w:color="auto"/>
        <w:right w:val="none" w:sz="0" w:space="0" w:color="auto"/>
      </w:divBdr>
    </w:div>
    <w:div w:id="419326778">
      <w:bodyDiv w:val="1"/>
      <w:marLeft w:val="0"/>
      <w:marRight w:val="0"/>
      <w:marTop w:val="0"/>
      <w:marBottom w:val="0"/>
      <w:divBdr>
        <w:top w:val="none" w:sz="0" w:space="0" w:color="auto"/>
        <w:left w:val="none" w:sz="0" w:space="0" w:color="auto"/>
        <w:bottom w:val="none" w:sz="0" w:space="0" w:color="auto"/>
        <w:right w:val="none" w:sz="0" w:space="0" w:color="auto"/>
      </w:divBdr>
    </w:div>
    <w:div w:id="419374359">
      <w:bodyDiv w:val="1"/>
      <w:marLeft w:val="0"/>
      <w:marRight w:val="0"/>
      <w:marTop w:val="0"/>
      <w:marBottom w:val="0"/>
      <w:divBdr>
        <w:top w:val="none" w:sz="0" w:space="0" w:color="auto"/>
        <w:left w:val="none" w:sz="0" w:space="0" w:color="auto"/>
        <w:bottom w:val="none" w:sz="0" w:space="0" w:color="auto"/>
        <w:right w:val="none" w:sz="0" w:space="0" w:color="auto"/>
      </w:divBdr>
    </w:div>
    <w:div w:id="419454338">
      <w:bodyDiv w:val="1"/>
      <w:marLeft w:val="0"/>
      <w:marRight w:val="0"/>
      <w:marTop w:val="0"/>
      <w:marBottom w:val="0"/>
      <w:divBdr>
        <w:top w:val="none" w:sz="0" w:space="0" w:color="auto"/>
        <w:left w:val="none" w:sz="0" w:space="0" w:color="auto"/>
        <w:bottom w:val="none" w:sz="0" w:space="0" w:color="auto"/>
        <w:right w:val="none" w:sz="0" w:space="0" w:color="auto"/>
      </w:divBdr>
    </w:div>
    <w:div w:id="419496734">
      <w:bodyDiv w:val="1"/>
      <w:marLeft w:val="0"/>
      <w:marRight w:val="0"/>
      <w:marTop w:val="0"/>
      <w:marBottom w:val="0"/>
      <w:divBdr>
        <w:top w:val="none" w:sz="0" w:space="0" w:color="auto"/>
        <w:left w:val="none" w:sz="0" w:space="0" w:color="auto"/>
        <w:bottom w:val="none" w:sz="0" w:space="0" w:color="auto"/>
        <w:right w:val="none" w:sz="0" w:space="0" w:color="auto"/>
      </w:divBdr>
    </w:div>
    <w:div w:id="419641566">
      <w:bodyDiv w:val="1"/>
      <w:marLeft w:val="0"/>
      <w:marRight w:val="0"/>
      <w:marTop w:val="0"/>
      <w:marBottom w:val="0"/>
      <w:divBdr>
        <w:top w:val="none" w:sz="0" w:space="0" w:color="auto"/>
        <w:left w:val="none" w:sz="0" w:space="0" w:color="auto"/>
        <w:bottom w:val="none" w:sz="0" w:space="0" w:color="auto"/>
        <w:right w:val="none" w:sz="0" w:space="0" w:color="auto"/>
      </w:divBdr>
    </w:div>
    <w:div w:id="419722707">
      <w:bodyDiv w:val="1"/>
      <w:marLeft w:val="0"/>
      <w:marRight w:val="0"/>
      <w:marTop w:val="0"/>
      <w:marBottom w:val="0"/>
      <w:divBdr>
        <w:top w:val="none" w:sz="0" w:space="0" w:color="auto"/>
        <w:left w:val="none" w:sz="0" w:space="0" w:color="auto"/>
        <w:bottom w:val="none" w:sz="0" w:space="0" w:color="auto"/>
        <w:right w:val="none" w:sz="0" w:space="0" w:color="auto"/>
      </w:divBdr>
    </w:div>
    <w:div w:id="419761496">
      <w:bodyDiv w:val="1"/>
      <w:marLeft w:val="0"/>
      <w:marRight w:val="0"/>
      <w:marTop w:val="0"/>
      <w:marBottom w:val="0"/>
      <w:divBdr>
        <w:top w:val="none" w:sz="0" w:space="0" w:color="auto"/>
        <w:left w:val="none" w:sz="0" w:space="0" w:color="auto"/>
        <w:bottom w:val="none" w:sz="0" w:space="0" w:color="auto"/>
        <w:right w:val="none" w:sz="0" w:space="0" w:color="auto"/>
      </w:divBdr>
    </w:div>
    <w:div w:id="419763564">
      <w:bodyDiv w:val="1"/>
      <w:marLeft w:val="0"/>
      <w:marRight w:val="0"/>
      <w:marTop w:val="0"/>
      <w:marBottom w:val="0"/>
      <w:divBdr>
        <w:top w:val="none" w:sz="0" w:space="0" w:color="auto"/>
        <w:left w:val="none" w:sz="0" w:space="0" w:color="auto"/>
        <w:bottom w:val="none" w:sz="0" w:space="0" w:color="auto"/>
        <w:right w:val="none" w:sz="0" w:space="0" w:color="auto"/>
      </w:divBdr>
    </w:div>
    <w:div w:id="419763770">
      <w:bodyDiv w:val="1"/>
      <w:marLeft w:val="0"/>
      <w:marRight w:val="0"/>
      <w:marTop w:val="0"/>
      <w:marBottom w:val="0"/>
      <w:divBdr>
        <w:top w:val="none" w:sz="0" w:space="0" w:color="auto"/>
        <w:left w:val="none" w:sz="0" w:space="0" w:color="auto"/>
        <w:bottom w:val="none" w:sz="0" w:space="0" w:color="auto"/>
        <w:right w:val="none" w:sz="0" w:space="0" w:color="auto"/>
      </w:divBdr>
    </w:div>
    <w:div w:id="419763797">
      <w:bodyDiv w:val="1"/>
      <w:marLeft w:val="0"/>
      <w:marRight w:val="0"/>
      <w:marTop w:val="0"/>
      <w:marBottom w:val="0"/>
      <w:divBdr>
        <w:top w:val="none" w:sz="0" w:space="0" w:color="auto"/>
        <w:left w:val="none" w:sz="0" w:space="0" w:color="auto"/>
        <w:bottom w:val="none" w:sz="0" w:space="0" w:color="auto"/>
        <w:right w:val="none" w:sz="0" w:space="0" w:color="auto"/>
      </w:divBdr>
    </w:div>
    <w:div w:id="419763994">
      <w:bodyDiv w:val="1"/>
      <w:marLeft w:val="0"/>
      <w:marRight w:val="0"/>
      <w:marTop w:val="0"/>
      <w:marBottom w:val="0"/>
      <w:divBdr>
        <w:top w:val="none" w:sz="0" w:space="0" w:color="auto"/>
        <w:left w:val="none" w:sz="0" w:space="0" w:color="auto"/>
        <w:bottom w:val="none" w:sz="0" w:space="0" w:color="auto"/>
        <w:right w:val="none" w:sz="0" w:space="0" w:color="auto"/>
      </w:divBdr>
    </w:div>
    <w:div w:id="419839201">
      <w:bodyDiv w:val="1"/>
      <w:marLeft w:val="0"/>
      <w:marRight w:val="0"/>
      <w:marTop w:val="0"/>
      <w:marBottom w:val="0"/>
      <w:divBdr>
        <w:top w:val="none" w:sz="0" w:space="0" w:color="auto"/>
        <w:left w:val="none" w:sz="0" w:space="0" w:color="auto"/>
        <w:bottom w:val="none" w:sz="0" w:space="0" w:color="auto"/>
        <w:right w:val="none" w:sz="0" w:space="0" w:color="auto"/>
      </w:divBdr>
    </w:div>
    <w:div w:id="419909689">
      <w:bodyDiv w:val="1"/>
      <w:marLeft w:val="0"/>
      <w:marRight w:val="0"/>
      <w:marTop w:val="0"/>
      <w:marBottom w:val="0"/>
      <w:divBdr>
        <w:top w:val="none" w:sz="0" w:space="0" w:color="auto"/>
        <w:left w:val="none" w:sz="0" w:space="0" w:color="auto"/>
        <w:bottom w:val="none" w:sz="0" w:space="0" w:color="auto"/>
        <w:right w:val="none" w:sz="0" w:space="0" w:color="auto"/>
      </w:divBdr>
    </w:div>
    <w:div w:id="420029570">
      <w:bodyDiv w:val="1"/>
      <w:marLeft w:val="0"/>
      <w:marRight w:val="0"/>
      <w:marTop w:val="0"/>
      <w:marBottom w:val="0"/>
      <w:divBdr>
        <w:top w:val="none" w:sz="0" w:space="0" w:color="auto"/>
        <w:left w:val="none" w:sz="0" w:space="0" w:color="auto"/>
        <w:bottom w:val="none" w:sz="0" w:space="0" w:color="auto"/>
        <w:right w:val="none" w:sz="0" w:space="0" w:color="auto"/>
      </w:divBdr>
    </w:div>
    <w:div w:id="420030758">
      <w:bodyDiv w:val="1"/>
      <w:marLeft w:val="0"/>
      <w:marRight w:val="0"/>
      <w:marTop w:val="0"/>
      <w:marBottom w:val="0"/>
      <w:divBdr>
        <w:top w:val="none" w:sz="0" w:space="0" w:color="auto"/>
        <w:left w:val="none" w:sz="0" w:space="0" w:color="auto"/>
        <w:bottom w:val="none" w:sz="0" w:space="0" w:color="auto"/>
        <w:right w:val="none" w:sz="0" w:space="0" w:color="auto"/>
      </w:divBdr>
    </w:div>
    <w:div w:id="420033667">
      <w:bodyDiv w:val="1"/>
      <w:marLeft w:val="0"/>
      <w:marRight w:val="0"/>
      <w:marTop w:val="0"/>
      <w:marBottom w:val="0"/>
      <w:divBdr>
        <w:top w:val="none" w:sz="0" w:space="0" w:color="auto"/>
        <w:left w:val="none" w:sz="0" w:space="0" w:color="auto"/>
        <w:bottom w:val="none" w:sz="0" w:space="0" w:color="auto"/>
        <w:right w:val="none" w:sz="0" w:space="0" w:color="auto"/>
      </w:divBdr>
    </w:div>
    <w:div w:id="420100767">
      <w:bodyDiv w:val="1"/>
      <w:marLeft w:val="0"/>
      <w:marRight w:val="0"/>
      <w:marTop w:val="0"/>
      <w:marBottom w:val="0"/>
      <w:divBdr>
        <w:top w:val="none" w:sz="0" w:space="0" w:color="auto"/>
        <w:left w:val="none" w:sz="0" w:space="0" w:color="auto"/>
        <w:bottom w:val="none" w:sz="0" w:space="0" w:color="auto"/>
        <w:right w:val="none" w:sz="0" w:space="0" w:color="auto"/>
      </w:divBdr>
    </w:div>
    <w:div w:id="420220342">
      <w:bodyDiv w:val="1"/>
      <w:marLeft w:val="0"/>
      <w:marRight w:val="0"/>
      <w:marTop w:val="0"/>
      <w:marBottom w:val="0"/>
      <w:divBdr>
        <w:top w:val="none" w:sz="0" w:space="0" w:color="auto"/>
        <w:left w:val="none" w:sz="0" w:space="0" w:color="auto"/>
        <w:bottom w:val="none" w:sz="0" w:space="0" w:color="auto"/>
        <w:right w:val="none" w:sz="0" w:space="0" w:color="auto"/>
      </w:divBdr>
    </w:div>
    <w:div w:id="420298396">
      <w:bodyDiv w:val="1"/>
      <w:marLeft w:val="0"/>
      <w:marRight w:val="0"/>
      <w:marTop w:val="0"/>
      <w:marBottom w:val="0"/>
      <w:divBdr>
        <w:top w:val="none" w:sz="0" w:space="0" w:color="auto"/>
        <w:left w:val="none" w:sz="0" w:space="0" w:color="auto"/>
        <w:bottom w:val="none" w:sz="0" w:space="0" w:color="auto"/>
        <w:right w:val="none" w:sz="0" w:space="0" w:color="auto"/>
      </w:divBdr>
    </w:div>
    <w:div w:id="420376086">
      <w:bodyDiv w:val="1"/>
      <w:marLeft w:val="0"/>
      <w:marRight w:val="0"/>
      <w:marTop w:val="0"/>
      <w:marBottom w:val="0"/>
      <w:divBdr>
        <w:top w:val="none" w:sz="0" w:space="0" w:color="auto"/>
        <w:left w:val="none" w:sz="0" w:space="0" w:color="auto"/>
        <w:bottom w:val="none" w:sz="0" w:space="0" w:color="auto"/>
        <w:right w:val="none" w:sz="0" w:space="0" w:color="auto"/>
      </w:divBdr>
    </w:div>
    <w:div w:id="420486992">
      <w:bodyDiv w:val="1"/>
      <w:marLeft w:val="0"/>
      <w:marRight w:val="0"/>
      <w:marTop w:val="0"/>
      <w:marBottom w:val="0"/>
      <w:divBdr>
        <w:top w:val="none" w:sz="0" w:space="0" w:color="auto"/>
        <w:left w:val="none" w:sz="0" w:space="0" w:color="auto"/>
        <w:bottom w:val="none" w:sz="0" w:space="0" w:color="auto"/>
        <w:right w:val="none" w:sz="0" w:space="0" w:color="auto"/>
      </w:divBdr>
    </w:div>
    <w:div w:id="420565700">
      <w:bodyDiv w:val="1"/>
      <w:marLeft w:val="0"/>
      <w:marRight w:val="0"/>
      <w:marTop w:val="0"/>
      <w:marBottom w:val="0"/>
      <w:divBdr>
        <w:top w:val="none" w:sz="0" w:space="0" w:color="auto"/>
        <w:left w:val="none" w:sz="0" w:space="0" w:color="auto"/>
        <w:bottom w:val="none" w:sz="0" w:space="0" w:color="auto"/>
        <w:right w:val="none" w:sz="0" w:space="0" w:color="auto"/>
      </w:divBdr>
    </w:div>
    <w:div w:id="420570477">
      <w:bodyDiv w:val="1"/>
      <w:marLeft w:val="0"/>
      <w:marRight w:val="0"/>
      <w:marTop w:val="0"/>
      <w:marBottom w:val="0"/>
      <w:divBdr>
        <w:top w:val="none" w:sz="0" w:space="0" w:color="auto"/>
        <w:left w:val="none" w:sz="0" w:space="0" w:color="auto"/>
        <w:bottom w:val="none" w:sz="0" w:space="0" w:color="auto"/>
        <w:right w:val="none" w:sz="0" w:space="0" w:color="auto"/>
      </w:divBdr>
    </w:div>
    <w:div w:id="420571253">
      <w:bodyDiv w:val="1"/>
      <w:marLeft w:val="0"/>
      <w:marRight w:val="0"/>
      <w:marTop w:val="0"/>
      <w:marBottom w:val="0"/>
      <w:divBdr>
        <w:top w:val="none" w:sz="0" w:space="0" w:color="auto"/>
        <w:left w:val="none" w:sz="0" w:space="0" w:color="auto"/>
        <w:bottom w:val="none" w:sz="0" w:space="0" w:color="auto"/>
        <w:right w:val="none" w:sz="0" w:space="0" w:color="auto"/>
      </w:divBdr>
    </w:div>
    <w:div w:id="420613548">
      <w:bodyDiv w:val="1"/>
      <w:marLeft w:val="0"/>
      <w:marRight w:val="0"/>
      <w:marTop w:val="0"/>
      <w:marBottom w:val="0"/>
      <w:divBdr>
        <w:top w:val="none" w:sz="0" w:space="0" w:color="auto"/>
        <w:left w:val="none" w:sz="0" w:space="0" w:color="auto"/>
        <w:bottom w:val="none" w:sz="0" w:space="0" w:color="auto"/>
        <w:right w:val="none" w:sz="0" w:space="0" w:color="auto"/>
      </w:divBdr>
    </w:div>
    <w:div w:id="420639840">
      <w:bodyDiv w:val="1"/>
      <w:marLeft w:val="0"/>
      <w:marRight w:val="0"/>
      <w:marTop w:val="0"/>
      <w:marBottom w:val="0"/>
      <w:divBdr>
        <w:top w:val="none" w:sz="0" w:space="0" w:color="auto"/>
        <w:left w:val="none" w:sz="0" w:space="0" w:color="auto"/>
        <w:bottom w:val="none" w:sz="0" w:space="0" w:color="auto"/>
        <w:right w:val="none" w:sz="0" w:space="0" w:color="auto"/>
      </w:divBdr>
    </w:div>
    <w:div w:id="420680443">
      <w:bodyDiv w:val="1"/>
      <w:marLeft w:val="0"/>
      <w:marRight w:val="0"/>
      <w:marTop w:val="0"/>
      <w:marBottom w:val="0"/>
      <w:divBdr>
        <w:top w:val="none" w:sz="0" w:space="0" w:color="auto"/>
        <w:left w:val="none" w:sz="0" w:space="0" w:color="auto"/>
        <w:bottom w:val="none" w:sz="0" w:space="0" w:color="auto"/>
        <w:right w:val="none" w:sz="0" w:space="0" w:color="auto"/>
      </w:divBdr>
    </w:div>
    <w:div w:id="420755819">
      <w:bodyDiv w:val="1"/>
      <w:marLeft w:val="0"/>
      <w:marRight w:val="0"/>
      <w:marTop w:val="0"/>
      <w:marBottom w:val="0"/>
      <w:divBdr>
        <w:top w:val="none" w:sz="0" w:space="0" w:color="auto"/>
        <w:left w:val="none" w:sz="0" w:space="0" w:color="auto"/>
        <w:bottom w:val="none" w:sz="0" w:space="0" w:color="auto"/>
        <w:right w:val="none" w:sz="0" w:space="0" w:color="auto"/>
      </w:divBdr>
    </w:div>
    <w:div w:id="420879578">
      <w:bodyDiv w:val="1"/>
      <w:marLeft w:val="0"/>
      <w:marRight w:val="0"/>
      <w:marTop w:val="0"/>
      <w:marBottom w:val="0"/>
      <w:divBdr>
        <w:top w:val="none" w:sz="0" w:space="0" w:color="auto"/>
        <w:left w:val="none" w:sz="0" w:space="0" w:color="auto"/>
        <w:bottom w:val="none" w:sz="0" w:space="0" w:color="auto"/>
        <w:right w:val="none" w:sz="0" w:space="0" w:color="auto"/>
      </w:divBdr>
    </w:div>
    <w:div w:id="421031197">
      <w:bodyDiv w:val="1"/>
      <w:marLeft w:val="0"/>
      <w:marRight w:val="0"/>
      <w:marTop w:val="0"/>
      <w:marBottom w:val="0"/>
      <w:divBdr>
        <w:top w:val="none" w:sz="0" w:space="0" w:color="auto"/>
        <w:left w:val="none" w:sz="0" w:space="0" w:color="auto"/>
        <w:bottom w:val="none" w:sz="0" w:space="0" w:color="auto"/>
        <w:right w:val="none" w:sz="0" w:space="0" w:color="auto"/>
      </w:divBdr>
    </w:div>
    <w:div w:id="421032130">
      <w:bodyDiv w:val="1"/>
      <w:marLeft w:val="0"/>
      <w:marRight w:val="0"/>
      <w:marTop w:val="0"/>
      <w:marBottom w:val="0"/>
      <w:divBdr>
        <w:top w:val="none" w:sz="0" w:space="0" w:color="auto"/>
        <w:left w:val="none" w:sz="0" w:space="0" w:color="auto"/>
        <w:bottom w:val="none" w:sz="0" w:space="0" w:color="auto"/>
        <w:right w:val="none" w:sz="0" w:space="0" w:color="auto"/>
      </w:divBdr>
    </w:div>
    <w:div w:id="421072329">
      <w:bodyDiv w:val="1"/>
      <w:marLeft w:val="0"/>
      <w:marRight w:val="0"/>
      <w:marTop w:val="0"/>
      <w:marBottom w:val="0"/>
      <w:divBdr>
        <w:top w:val="none" w:sz="0" w:space="0" w:color="auto"/>
        <w:left w:val="none" w:sz="0" w:space="0" w:color="auto"/>
        <w:bottom w:val="none" w:sz="0" w:space="0" w:color="auto"/>
        <w:right w:val="none" w:sz="0" w:space="0" w:color="auto"/>
      </w:divBdr>
    </w:div>
    <w:div w:id="421217575">
      <w:bodyDiv w:val="1"/>
      <w:marLeft w:val="0"/>
      <w:marRight w:val="0"/>
      <w:marTop w:val="0"/>
      <w:marBottom w:val="0"/>
      <w:divBdr>
        <w:top w:val="none" w:sz="0" w:space="0" w:color="auto"/>
        <w:left w:val="none" w:sz="0" w:space="0" w:color="auto"/>
        <w:bottom w:val="none" w:sz="0" w:space="0" w:color="auto"/>
        <w:right w:val="none" w:sz="0" w:space="0" w:color="auto"/>
      </w:divBdr>
    </w:div>
    <w:div w:id="421221115">
      <w:bodyDiv w:val="1"/>
      <w:marLeft w:val="0"/>
      <w:marRight w:val="0"/>
      <w:marTop w:val="0"/>
      <w:marBottom w:val="0"/>
      <w:divBdr>
        <w:top w:val="none" w:sz="0" w:space="0" w:color="auto"/>
        <w:left w:val="none" w:sz="0" w:space="0" w:color="auto"/>
        <w:bottom w:val="none" w:sz="0" w:space="0" w:color="auto"/>
        <w:right w:val="none" w:sz="0" w:space="0" w:color="auto"/>
      </w:divBdr>
    </w:div>
    <w:div w:id="421295187">
      <w:bodyDiv w:val="1"/>
      <w:marLeft w:val="0"/>
      <w:marRight w:val="0"/>
      <w:marTop w:val="0"/>
      <w:marBottom w:val="0"/>
      <w:divBdr>
        <w:top w:val="none" w:sz="0" w:space="0" w:color="auto"/>
        <w:left w:val="none" w:sz="0" w:space="0" w:color="auto"/>
        <w:bottom w:val="none" w:sz="0" w:space="0" w:color="auto"/>
        <w:right w:val="none" w:sz="0" w:space="0" w:color="auto"/>
      </w:divBdr>
    </w:div>
    <w:div w:id="421335793">
      <w:bodyDiv w:val="1"/>
      <w:marLeft w:val="0"/>
      <w:marRight w:val="0"/>
      <w:marTop w:val="0"/>
      <w:marBottom w:val="0"/>
      <w:divBdr>
        <w:top w:val="none" w:sz="0" w:space="0" w:color="auto"/>
        <w:left w:val="none" w:sz="0" w:space="0" w:color="auto"/>
        <w:bottom w:val="none" w:sz="0" w:space="0" w:color="auto"/>
        <w:right w:val="none" w:sz="0" w:space="0" w:color="auto"/>
      </w:divBdr>
    </w:div>
    <w:div w:id="421486570">
      <w:bodyDiv w:val="1"/>
      <w:marLeft w:val="0"/>
      <w:marRight w:val="0"/>
      <w:marTop w:val="0"/>
      <w:marBottom w:val="0"/>
      <w:divBdr>
        <w:top w:val="none" w:sz="0" w:space="0" w:color="auto"/>
        <w:left w:val="none" w:sz="0" w:space="0" w:color="auto"/>
        <w:bottom w:val="none" w:sz="0" w:space="0" w:color="auto"/>
        <w:right w:val="none" w:sz="0" w:space="0" w:color="auto"/>
      </w:divBdr>
    </w:div>
    <w:div w:id="421486998">
      <w:bodyDiv w:val="1"/>
      <w:marLeft w:val="0"/>
      <w:marRight w:val="0"/>
      <w:marTop w:val="0"/>
      <w:marBottom w:val="0"/>
      <w:divBdr>
        <w:top w:val="none" w:sz="0" w:space="0" w:color="auto"/>
        <w:left w:val="none" w:sz="0" w:space="0" w:color="auto"/>
        <w:bottom w:val="none" w:sz="0" w:space="0" w:color="auto"/>
        <w:right w:val="none" w:sz="0" w:space="0" w:color="auto"/>
      </w:divBdr>
    </w:div>
    <w:div w:id="421487216">
      <w:bodyDiv w:val="1"/>
      <w:marLeft w:val="0"/>
      <w:marRight w:val="0"/>
      <w:marTop w:val="0"/>
      <w:marBottom w:val="0"/>
      <w:divBdr>
        <w:top w:val="none" w:sz="0" w:space="0" w:color="auto"/>
        <w:left w:val="none" w:sz="0" w:space="0" w:color="auto"/>
        <w:bottom w:val="none" w:sz="0" w:space="0" w:color="auto"/>
        <w:right w:val="none" w:sz="0" w:space="0" w:color="auto"/>
      </w:divBdr>
    </w:div>
    <w:div w:id="421492811">
      <w:bodyDiv w:val="1"/>
      <w:marLeft w:val="0"/>
      <w:marRight w:val="0"/>
      <w:marTop w:val="0"/>
      <w:marBottom w:val="0"/>
      <w:divBdr>
        <w:top w:val="none" w:sz="0" w:space="0" w:color="auto"/>
        <w:left w:val="none" w:sz="0" w:space="0" w:color="auto"/>
        <w:bottom w:val="none" w:sz="0" w:space="0" w:color="auto"/>
        <w:right w:val="none" w:sz="0" w:space="0" w:color="auto"/>
      </w:divBdr>
    </w:div>
    <w:div w:id="421531120">
      <w:bodyDiv w:val="1"/>
      <w:marLeft w:val="0"/>
      <w:marRight w:val="0"/>
      <w:marTop w:val="0"/>
      <w:marBottom w:val="0"/>
      <w:divBdr>
        <w:top w:val="none" w:sz="0" w:space="0" w:color="auto"/>
        <w:left w:val="none" w:sz="0" w:space="0" w:color="auto"/>
        <w:bottom w:val="none" w:sz="0" w:space="0" w:color="auto"/>
        <w:right w:val="none" w:sz="0" w:space="0" w:color="auto"/>
      </w:divBdr>
    </w:div>
    <w:div w:id="421603927">
      <w:bodyDiv w:val="1"/>
      <w:marLeft w:val="0"/>
      <w:marRight w:val="0"/>
      <w:marTop w:val="0"/>
      <w:marBottom w:val="0"/>
      <w:divBdr>
        <w:top w:val="none" w:sz="0" w:space="0" w:color="auto"/>
        <w:left w:val="none" w:sz="0" w:space="0" w:color="auto"/>
        <w:bottom w:val="none" w:sz="0" w:space="0" w:color="auto"/>
        <w:right w:val="none" w:sz="0" w:space="0" w:color="auto"/>
      </w:divBdr>
    </w:div>
    <w:div w:id="421611169">
      <w:bodyDiv w:val="1"/>
      <w:marLeft w:val="0"/>
      <w:marRight w:val="0"/>
      <w:marTop w:val="0"/>
      <w:marBottom w:val="0"/>
      <w:divBdr>
        <w:top w:val="none" w:sz="0" w:space="0" w:color="auto"/>
        <w:left w:val="none" w:sz="0" w:space="0" w:color="auto"/>
        <w:bottom w:val="none" w:sz="0" w:space="0" w:color="auto"/>
        <w:right w:val="none" w:sz="0" w:space="0" w:color="auto"/>
      </w:divBdr>
    </w:div>
    <w:div w:id="421684440">
      <w:bodyDiv w:val="1"/>
      <w:marLeft w:val="0"/>
      <w:marRight w:val="0"/>
      <w:marTop w:val="0"/>
      <w:marBottom w:val="0"/>
      <w:divBdr>
        <w:top w:val="none" w:sz="0" w:space="0" w:color="auto"/>
        <w:left w:val="none" w:sz="0" w:space="0" w:color="auto"/>
        <w:bottom w:val="none" w:sz="0" w:space="0" w:color="auto"/>
        <w:right w:val="none" w:sz="0" w:space="0" w:color="auto"/>
      </w:divBdr>
    </w:div>
    <w:div w:id="421730237">
      <w:bodyDiv w:val="1"/>
      <w:marLeft w:val="0"/>
      <w:marRight w:val="0"/>
      <w:marTop w:val="0"/>
      <w:marBottom w:val="0"/>
      <w:divBdr>
        <w:top w:val="none" w:sz="0" w:space="0" w:color="auto"/>
        <w:left w:val="none" w:sz="0" w:space="0" w:color="auto"/>
        <w:bottom w:val="none" w:sz="0" w:space="0" w:color="auto"/>
        <w:right w:val="none" w:sz="0" w:space="0" w:color="auto"/>
      </w:divBdr>
    </w:div>
    <w:div w:id="421798387">
      <w:bodyDiv w:val="1"/>
      <w:marLeft w:val="0"/>
      <w:marRight w:val="0"/>
      <w:marTop w:val="0"/>
      <w:marBottom w:val="0"/>
      <w:divBdr>
        <w:top w:val="none" w:sz="0" w:space="0" w:color="auto"/>
        <w:left w:val="none" w:sz="0" w:space="0" w:color="auto"/>
        <w:bottom w:val="none" w:sz="0" w:space="0" w:color="auto"/>
        <w:right w:val="none" w:sz="0" w:space="0" w:color="auto"/>
      </w:divBdr>
    </w:div>
    <w:div w:id="421800637">
      <w:bodyDiv w:val="1"/>
      <w:marLeft w:val="0"/>
      <w:marRight w:val="0"/>
      <w:marTop w:val="0"/>
      <w:marBottom w:val="0"/>
      <w:divBdr>
        <w:top w:val="none" w:sz="0" w:space="0" w:color="auto"/>
        <w:left w:val="none" w:sz="0" w:space="0" w:color="auto"/>
        <w:bottom w:val="none" w:sz="0" w:space="0" w:color="auto"/>
        <w:right w:val="none" w:sz="0" w:space="0" w:color="auto"/>
      </w:divBdr>
    </w:div>
    <w:div w:id="421804649">
      <w:bodyDiv w:val="1"/>
      <w:marLeft w:val="0"/>
      <w:marRight w:val="0"/>
      <w:marTop w:val="0"/>
      <w:marBottom w:val="0"/>
      <w:divBdr>
        <w:top w:val="none" w:sz="0" w:space="0" w:color="auto"/>
        <w:left w:val="none" w:sz="0" w:space="0" w:color="auto"/>
        <w:bottom w:val="none" w:sz="0" w:space="0" w:color="auto"/>
        <w:right w:val="none" w:sz="0" w:space="0" w:color="auto"/>
      </w:divBdr>
    </w:div>
    <w:div w:id="421874040">
      <w:bodyDiv w:val="1"/>
      <w:marLeft w:val="0"/>
      <w:marRight w:val="0"/>
      <w:marTop w:val="0"/>
      <w:marBottom w:val="0"/>
      <w:divBdr>
        <w:top w:val="none" w:sz="0" w:space="0" w:color="auto"/>
        <w:left w:val="none" w:sz="0" w:space="0" w:color="auto"/>
        <w:bottom w:val="none" w:sz="0" w:space="0" w:color="auto"/>
        <w:right w:val="none" w:sz="0" w:space="0" w:color="auto"/>
      </w:divBdr>
    </w:div>
    <w:div w:id="421877050">
      <w:bodyDiv w:val="1"/>
      <w:marLeft w:val="0"/>
      <w:marRight w:val="0"/>
      <w:marTop w:val="0"/>
      <w:marBottom w:val="0"/>
      <w:divBdr>
        <w:top w:val="none" w:sz="0" w:space="0" w:color="auto"/>
        <w:left w:val="none" w:sz="0" w:space="0" w:color="auto"/>
        <w:bottom w:val="none" w:sz="0" w:space="0" w:color="auto"/>
        <w:right w:val="none" w:sz="0" w:space="0" w:color="auto"/>
      </w:divBdr>
    </w:div>
    <w:div w:id="421991488">
      <w:bodyDiv w:val="1"/>
      <w:marLeft w:val="0"/>
      <w:marRight w:val="0"/>
      <w:marTop w:val="0"/>
      <w:marBottom w:val="0"/>
      <w:divBdr>
        <w:top w:val="none" w:sz="0" w:space="0" w:color="auto"/>
        <w:left w:val="none" w:sz="0" w:space="0" w:color="auto"/>
        <w:bottom w:val="none" w:sz="0" w:space="0" w:color="auto"/>
        <w:right w:val="none" w:sz="0" w:space="0" w:color="auto"/>
      </w:divBdr>
    </w:div>
    <w:div w:id="422066330">
      <w:bodyDiv w:val="1"/>
      <w:marLeft w:val="0"/>
      <w:marRight w:val="0"/>
      <w:marTop w:val="0"/>
      <w:marBottom w:val="0"/>
      <w:divBdr>
        <w:top w:val="none" w:sz="0" w:space="0" w:color="auto"/>
        <w:left w:val="none" w:sz="0" w:space="0" w:color="auto"/>
        <w:bottom w:val="none" w:sz="0" w:space="0" w:color="auto"/>
        <w:right w:val="none" w:sz="0" w:space="0" w:color="auto"/>
      </w:divBdr>
    </w:div>
    <w:div w:id="422381994">
      <w:bodyDiv w:val="1"/>
      <w:marLeft w:val="0"/>
      <w:marRight w:val="0"/>
      <w:marTop w:val="0"/>
      <w:marBottom w:val="0"/>
      <w:divBdr>
        <w:top w:val="none" w:sz="0" w:space="0" w:color="auto"/>
        <w:left w:val="none" w:sz="0" w:space="0" w:color="auto"/>
        <w:bottom w:val="none" w:sz="0" w:space="0" w:color="auto"/>
        <w:right w:val="none" w:sz="0" w:space="0" w:color="auto"/>
      </w:divBdr>
    </w:div>
    <w:div w:id="422412204">
      <w:bodyDiv w:val="1"/>
      <w:marLeft w:val="0"/>
      <w:marRight w:val="0"/>
      <w:marTop w:val="0"/>
      <w:marBottom w:val="0"/>
      <w:divBdr>
        <w:top w:val="none" w:sz="0" w:space="0" w:color="auto"/>
        <w:left w:val="none" w:sz="0" w:space="0" w:color="auto"/>
        <w:bottom w:val="none" w:sz="0" w:space="0" w:color="auto"/>
        <w:right w:val="none" w:sz="0" w:space="0" w:color="auto"/>
      </w:divBdr>
    </w:div>
    <w:div w:id="422607009">
      <w:bodyDiv w:val="1"/>
      <w:marLeft w:val="0"/>
      <w:marRight w:val="0"/>
      <w:marTop w:val="0"/>
      <w:marBottom w:val="0"/>
      <w:divBdr>
        <w:top w:val="none" w:sz="0" w:space="0" w:color="auto"/>
        <w:left w:val="none" w:sz="0" w:space="0" w:color="auto"/>
        <w:bottom w:val="none" w:sz="0" w:space="0" w:color="auto"/>
        <w:right w:val="none" w:sz="0" w:space="0" w:color="auto"/>
      </w:divBdr>
    </w:div>
    <w:div w:id="422608360">
      <w:bodyDiv w:val="1"/>
      <w:marLeft w:val="0"/>
      <w:marRight w:val="0"/>
      <w:marTop w:val="0"/>
      <w:marBottom w:val="0"/>
      <w:divBdr>
        <w:top w:val="none" w:sz="0" w:space="0" w:color="auto"/>
        <w:left w:val="none" w:sz="0" w:space="0" w:color="auto"/>
        <w:bottom w:val="none" w:sz="0" w:space="0" w:color="auto"/>
        <w:right w:val="none" w:sz="0" w:space="0" w:color="auto"/>
      </w:divBdr>
    </w:div>
    <w:div w:id="422650379">
      <w:bodyDiv w:val="1"/>
      <w:marLeft w:val="0"/>
      <w:marRight w:val="0"/>
      <w:marTop w:val="0"/>
      <w:marBottom w:val="0"/>
      <w:divBdr>
        <w:top w:val="none" w:sz="0" w:space="0" w:color="auto"/>
        <w:left w:val="none" w:sz="0" w:space="0" w:color="auto"/>
        <w:bottom w:val="none" w:sz="0" w:space="0" w:color="auto"/>
        <w:right w:val="none" w:sz="0" w:space="0" w:color="auto"/>
      </w:divBdr>
    </w:div>
    <w:div w:id="422724536">
      <w:bodyDiv w:val="1"/>
      <w:marLeft w:val="0"/>
      <w:marRight w:val="0"/>
      <w:marTop w:val="0"/>
      <w:marBottom w:val="0"/>
      <w:divBdr>
        <w:top w:val="none" w:sz="0" w:space="0" w:color="auto"/>
        <w:left w:val="none" w:sz="0" w:space="0" w:color="auto"/>
        <w:bottom w:val="none" w:sz="0" w:space="0" w:color="auto"/>
        <w:right w:val="none" w:sz="0" w:space="0" w:color="auto"/>
      </w:divBdr>
    </w:div>
    <w:div w:id="422728169">
      <w:bodyDiv w:val="1"/>
      <w:marLeft w:val="0"/>
      <w:marRight w:val="0"/>
      <w:marTop w:val="0"/>
      <w:marBottom w:val="0"/>
      <w:divBdr>
        <w:top w:val="none" w:sz="0" w:space="0" w:color="auto"/>
        <w:left w:val="none" w:sz="0" w:space="0" w:color="auto"/>
        <w:bottom w:val="none" w:sz="0" w:space="0" w:color="auto"/>
        <w:right w:val="none" w:sz="0" w:space="0" w:color="auto"/>
      </w:divBdr>
    </w:div>
    <w:div w:id="422796729">
      <w:bodyDiv w:val="1"/>
      <w:marLeft w:val="0"/>
      <w:marRight w:val="0"/>
      <w:marTop w:val="0"/>
      <w:marBottom w:val="0"/>
      <w:divBdr>
        <w:top w:val="none" w:sz="0" w:space="0" w:color="auto"/>
        <w:left w:val="none" w:sz="0" w:space="0" w:color="auto"/>
        <w:bottom w:val="none" w:sz="0" w:space="0" w:color="auto"/>
        <w:right w:val="none" w:sz="0" w:space="0" w:color="auto"/>
      </w:divBdr>
    </w:div>
    <w:div w:id="422799665">
      <w:bodyDiv w:val="1"/>
      <w:marLeft w:val="0"/>
      <w:marRight w:val="0"/>
      <w:marTop w:val="0"/>
      <w:marBottom w:val="0"/>
      <w:divBdr>
        <w:top w:val="none" w:sz="0" w:space="0" w:color="auto"/>
        <w:left w:val="none" w:sz="0" w:space="0" w:color="auto"/>
        <w:bottom w:val="none" w:sz="0" w:space="0" w:color="auto"/>
        <w:right w:val="none" w:sz="0" w:space="0" w:color="auto"/>
      </w:divBdr>
    </w:div>
    <w:div w:id="422800875">
      <w:bodyDiv w:val="1"/>
      <w:marLeft w:val="0"/>
      <w:marRight w:val="0"/>
      <w:marTop w:val="0"/>
      <w:marBottom w:val="0"/>
      <w:divBdr>
        <w:top w:val="none" w:sz="0" w:space="0" w:color="auto"/>
        <w:left w:val="none" w:sz="0" w:space="0" w:color="auto"/>
        <w:bottom w:val="none" w:sz="0" w:space="0" w:color="auto"/>
        <w:right w:val="none" w:sz="0" w:space="0" w:color="auto"/>
      </w:divBdr>
    </w:div>
    <w:div w:id="422801094">
      <w:bodyDiv w:val="1"/>
      <w:marLeft w:val="0"/>
      <w:marRight w:val="0"/>
      <w:marTop w:val="0"/>
      <w:marBottom w:val="0"/>
      <w:divBdr>
        <w:top w:val="none" w:sz="0" w:space="0" w:color="auto"/>
        <w:left w:val="none" w:sz="0" w:space="0" w:color="auto"/>
        <w:bottom w:val="none" w:sz="0" w:space="0" w:color="auto"/>
        <w:right w:val="none" w:sz="0" w:space="0" w:color="auto"/>
      </w:divBdr>
    </w:div>
    <w:div w:id="422802795">
      <w:bodyDiv w:val="1"/>
      <w:marLeft w:val="0"/>
      <w:marRight w:val="0"/>
      <w:marTop w:val="0"/>
      <w:marBottom w:val="0"/>
      <w:divBdr>
        <w:top w:val="none" w:sz="0" w:space="0" w:color="auto"/>
        <w:left w:val="none" w:sz="0" w:space="0" w:color="auto"/>
        <w:bottom w:val="none" w:sz="0" w:space="0" w:color="auto"/>
        <w:right w:val="none" w:sz="0" w:space="0" w:color="auto"/>
      </w:divBdr>
    </w:div>
    <w:div w:id="422840168">
      <w:bodyDiv w:val="1"/>
      <w:marLeft w:val="0"/>
      <w:marRight w:val="0"/>
      <w:marTop w:val="0"/>
      <w:marBottom w:val="0"/>
      <w:divBdr>
        <w:top w:val="none" w:sz="0" w:space="0" w:color="auto"/>
        <w:left w:val="none" w:sz="0" w:space="0" w:color="auto"/>
        <w:bottom w:val="none" w:sz="0" w:space="0" w:color="auto"/>
        <w:right w:val="none" w:sz="0" w:space="0" w:color="auto"/>
      </w:divBdr>
    </w:div>
    <w:div w:id="422840307">
      <w:bodyDiv w:val="1"/>
      <w:marLeft w:val="0"/>
      <w:marRight w:val="0"/>
      <w:marTop w:val="0"/>
      <w:marBottom w:val="0"/>
      <w:divBdr>
        <w:top w:val="none" w:sz="0" w:space="0" w:color="auto"/>
        <w:left w:val="none" w:sz="0" w:space="0" w:color="auto"/>
        <w:bottom w:val="none" w:sz="0" w:space="0" w:color="auto"/>
        <w:right w:val="none" w:sz="0" w:space="0" w:color="auto"/>
      </w:divBdr>
    </w:div>
    <w:div w:id="422841579">
      <w:bodyDiv w:val="1"/>
      <w:marLeft w:val="0"/>
      <w:marRight w:val="0"/>
      <w:marTop w:val="0"/>
      <w:marBottom w:val="0"/>
      <w:divBdr>
        <w:top w:val="none" w:sz="0" w:space="0" w:color="auto"/>
        <w:left w:val="none" w:sz="0" w:space="0" w:color="auto"/>
        <w:bottom w:val="none" w:sz="0" w:space="0" w:color="auto"/>
        <w:right w:val="none" w:sz="0" w:space="0" w:color="auto"/>
      </w:divBdr>
    </w:div>
    <w:div w:id="422843771">
      <w:bodyDiv w:val="1"/>
      <w:marLeft w:val="0"/>
      <w:marRight w:val="0"/>
      <w:marTop w:val="0"/>
      <w:marBottom w:val="0"/>
      <w:divBdr>
        <w:top w:val="none" w:sz="0" w:space="0" w:color="auto"/>
        <w:left w:val="none" w:sz="0" w:space="0" w:color="auto"/>
        <w:bottom w:val="none" w:sz="0" w:space="0" w:color="auto"/>
        <w:right w:val="none" w:sz="0" w:space="0" w:color="auto"/>
      </w:divBdr>
    </w:div>
    <w:div w:id="423041527">
      <w:bodyDiv w:val="1"/>
      <w:marLeft w:val="0"/>
      <w:marRight w:val="0"/>
      <w:marTop w:val="0"/>
      <w:marBottom w:val="0"/>
      <w:divBdr>
        <w:top w:val="none" w:sz="0" w:space="0" w:color="auto"/>
        <w:left w:val="none" w:sz="0" w:space="0" w:color="auto"/>
        <w:bottom w:val="none" w:sz="0" w:space="0" w:color="auto"/>
        <w:right w:val="none" w:sz="0" w:space="0" w:color="auto"/>
      </w:divBdr>
    </w:div>
    <w:div w:id="423066706">
      <w:bodyDiv w:val="1"/>
      <w:marLeft w:val="0"/>
      <w:marRight w:val="0"/>
      <w:marTop w:val="0"/>
      <w:marBottom w:val="0"/>
      <w:divBdr>
        <w:top w:val="none" w:sz="0" w:space="0" w:color="auto"/>
        <w:left w:val="none" w:sz="0" w:space="0" w:color="auto"/>
        <w:bottom w:val="none" w:sz="0" w:space="0" w:color="auto"/>
        <w:right w:val="none" w:sz="0" w:space="0" w:color="auto"/>
      </w:divBdr>
    </w:div>
    <w:div w:id="423107573">
      <w:bodyDiv w:val="1"/>
      <w:marLeft w:val="0"/>
      <w:marRight w:val="0"/>
      <w:marTop w:val="0"/>
      <w:marBottom w:val="0"/>
      <w:divBdr>
        <w:top w:val="none" w:sz="0" w:space="0" w:color="auto"/>
        <w:left w:val="none" w:sz="0" w:space="0" w:color="auto"/>
        <w:bottom w:val="none" w:sz="0" w:space="0" w:color="auto"/>
        <w:right w:val="none" w:sz="0" w:space="0" w:color="auto"/>
      </w:divBdr>
    </w:div>
    <w:div w:id="423109491">
      <w:bodyDiv w:val="1"/>
      <w:marLeft w:val="0"/>
      <w:marRight w:val="0"/>
      <w:marTop w:val="0"/>
      <w:marBottom w:val="0"/>
      <w:divBdr>
        <w:top w:val="none" w:sz="0" w:space="0" w:color="auto"/>
        <w:left w:val="none" w:sz="0" w:space="0" w:color="auto"/>
        <w:bottom w:val="none" w:sz="0" w:space="0" w:color="auto"/>
        <w:right w:val="none" w:sz="0" w:space="0" w:color="auto"/>
      </w:divBdr>
    </w:div>
    <w:div w:id="423186260">
      <w:bodyDiv w:val="1"/>
      <w:marLeft w:val="0"/>
      <w:marRight w:val="0"/>
      <w:marTop w:val="0"/>
      <w:marBottom w:val="0"/>
      <w:divBdr>
        <w:top w:val="none" w:sz="0" w:space="0" w:color="auto"/>
        <w:left w:val="none" w:sz="0" w:space="0" w:color="auto"/>
        <w:bottom w:val="none" w:sz="0" w:space="0" w:color="auto"/>
        <w:right w:val="none" w:sz="0" w:space="0" w:color="auto"/>
      </w:divBdr>
    </w:div>
    <w:div w:id="423191496">
      <w:bodyDiv w:val="1"/>
      <w:marLeft w:val="0"/>
      <w:marRight w:val="0"/>
      <w:marTop w:val="0"/>
      <w:marBottom w:val="0"/>
      <w:divBdr>
        <w:top w:val="none" w:sz="0" w:space="0" w:color="auto"/>
        <w:left w:val="none" w:sz="0" w:space="0" w:color="auto"/>
        <w:bottom w:val="none" w:sz="0" w:space="0" w:color="auto"/>
        <w:right w:val="none" w:sz="0" w:space="0" w:color="auto"/>
      </w:divBdr>
    </w:div>
    <w:div w:id="423263825">
      <w:bodyDiv w:val="1"/>
      <w:marLeft w:val="0"/>
      <w:marRight w:val="0"/>
      <w:marTop w:val="0"/>
      <w:marBottom w:val="0"/>
      <w:divBdr>
        <w:top w:val="none" w:sz="0" w:space="0" w:color="auto"/>
        <w:left w:val="none" w:sz="0" w:space="0" w:color="auto"/>
        <w:bottom w:val="none" w:sz="0" w:space="0" w:color="auto"/>
        <w:right w:val="none" w:sz="0" w:space="0" w:color="auto"/>
      </w:divBdr>
    </w:div>
    <w:div w:id="423306806">
      <w:bodyDiv w:val="1"/>
      <w:marLeft w:val="0"/>
      <w:marRight w:val="0"/>
      <w:marTop w:val="0"/>
      <w:marBottom w:val="0"/>
      <w:divBdr>
        <w:top w:val="none" w:sz="0" w:space="0" w:color="auto"/>
        <w:left w:val="none" w:sz="0" w:space="0" w:color="auto"/>
        <w:bottom w:val="none" w:sz="0" w:space="0" w:color="auto"/>
        <w:right w:val="none" w:sz="0" w:space="0" w:color="auto"/>
      </w:divBdr>
    </w:div>
    <w:div w:id="423384342">
      <w:bodyDiv w:val="1"/>
      <w:marLeft w:val="0"/>
      <w:marRight w:val="0"/>
      <w:marTop w:val="0"/>
      <w:marBottom w:val="0"/>
      <w:divBdr>
        <w:top w:val="none" w:sz="0" w:space="0" w:color="auto"/>
        <w:left w:val="none" w:sz="0" w:space="0" w:color="auto"/>
        <w:bottom w:val="none" w:sz="0" w:space="0" w:color="auto"/>
        <w:right w:val="none" w:sz="0" w:space="0" w:color="auto"/>
      </w:divBdr>
    </w:div>
    <w:div w:id="423451693">
      <w:bodyDiv w:val="1"/>
      <w:marLeft w:val="0"/>
      <w:marRight w:val="0"/>
      <w:marTop w:val="0"/>
      <w:marBottom w:val="0"/>
      <w:divBdr>
        <w:top w:val="none" w:sz="0" w:space="0" w:color="auto"/>
        <w:left w:val="none" w:sz="0" w:space="0" w:color="auto"/>
        <w:bottom w:val="none" w:sz="0" w:space="0" w:color="auto"/>
        <w:right w:val="none" w:sz="0" w:space="0" w:color="auto"/>
      </w:divBdr>
    </w:div>
    <w:div w:id="423451997">
      <w:bodyDiv w:val="1"/>
      <w:marLeft w:val="0"/>
      <w:marRight w:val="0"/>
      <w:marTop w:val="0"/>
      <w:marBottom w:val="0"/>
      <w:divBdr>
        <w:top w:val="none" w:sz="0" w:space="0" w:color="auto"/>
        <w:left w:val="none" w:sz="0" w:space="0" w:color="auto"/>
        <w:bottom w:val="none" w:sz="0" w:space="0" w:color="auto"/>
        <w:right w:val="none" w:sz="0" w:space="0" w:color="auto"/>
      </w:divBdr>
    </w:div>
    <w:div w:id="423458751">
      <w:bodyDiv w:val="1"/>
      <w:marLeft w:val="0"/>
      <w:marRight w:val="0"/>
      <w:marTop w:val="0"/>
      <w:marBottom w:val="0"/>
      <w:divBdr>
        <w:top w:val="none" w:sz="0" w:space="0" w:color="auto"/>
        <w:left w:val="none" w:sz="0" w:space="0" w:color="auto"/>
        <w:bottom w:val="none" w:sz="0" w:space="0" w:color="auto"/>
        <w:right w:val="none" w:sz="0" w:space="0" w:color="auto"/>
      </w:divBdr>
    </w:div>
    <w:div w:id="423460848">
      <w:bodyDiv w:val="1"/>
      <w:marLeft w:val="0"/>
      <w:marRight w:val="0"/>
      <w:marTop w:val="0"/>
      <w:marBottom w:val="0"/>
      <w:divBdr>
        <w:top w:val="none" w:sz="0" w:space="0" w:color="auto"/>
        <w:left w:val="none" w:sz="0" w:space="0" w:color="auto"/>
        <w:bottom w:val="none" w:sz="0" w:space="0" w:color="auto"/>
        <w:right w:val="none" w:sz="0" w:space="0" w:color="auto"/>
      </w:divBdr>
    </w:div>
    <w:div w:id="423650358">
      <w:bodyDiv w:val="1"/>
      <w:marLeft w:val="0"/>
      <w:marRight w:val="0"/>
      <w:marTop w:val="0"/>
      <w:marBottom w:val="0"/>
      <w:divBdr>
        <w:top w:val="none" w:sz="0" w:space="0" w:color="auto"/>
        <w:left w:val="none" w:sz="0" w:space="0" w:color="auto"/>
        <w:bottom w:val="none" w:sz="0" w:space="0" w:color="auto"/>
        <w:right w:val="none" w:sz="0" w:space="0" w:color="auto"/>
      </w:divBdr>
    </w:div>
    <w:div w:id="423693803">
      <w:bodyDiv w:val="1"/>
      <w:marLeft w:val="0"/>
      <w:marRight w:val="0"/>
      <w:marTop w:val="0"/>
      <w:marBottom w:val="0"/>
      <w:divBdr>
        <w:top w:val="none" w:sz="0" w:space="0" w:color="auto"/>
        <w:left w:val="none" w:sz="0" w:space="0" w:color="auto"/>
        <w:bottom w:val="none" w:sz="0" w:space="0" w:color="auto"/>
        <w:right w:val="none" w:sz="0" w:space="0" w:color="auto"/>
      </w:divBdr>
    </w:div>
    <w:div w:id="423695338">
      <w:bodyDiv w:val="1"/>
      <w:marLeft w:val="0"/>
      <w:marRight w:val="0"/>
      <w:marTop w:val="0"/>
      <w:marBottom w:val="0"/>
      <w:divBdr>
        <w:top w:val="none" w:sz="0" w:space="0" w:color="auto"/>
        <w:left w:val="none" w:sz="0" w:space="0" w:color="auto"/>
        <w:bottom w:val="none" w:sz="0" w:space="0" w:color="auto"/>
        <w:right w:val="none" w:sz="0" w:space="0" w:color="auto"/>
      </w:divBdr>
    </w:div>
    <w:div w:id="423695997">
      <w:bodyDiv w:val="1"/>
      <w:marLeft w:val="0"/>
      <w:marRight w:val="0"/>
      <w:marTop w:val="0"/>
      <w:marBottom w:val="0"/>
      <w:divBdr>
        <w:top w:val="none" w:sz="0" w:space="0" w:color="auto"/>
        <w:left w:val="none" w:sz="0" w:space="0" w:color="auto"/>
        <w:bottom w:val="none" w:sz="0" w:space="0" w:color="auto"/>
        <w:right w:val="none" w:sz="0" w:space="0" w:color="auto"/>
      </w:divBdr>
    </w:div>
    <w:div w:id="423720374">
      <w:bodyDiv w:val="1"/>
      <w:marLeft w:val="0"/>
      <w:marRight w:val="0"/>
      <w:marTop w:val="0"/>
      <w:marBottom w:val="0"/>
      <w:divBdr>
        <w:top w:val="none" w:sz="0" w:space="0" w:color="auto"/>
        <w:left w:val="none" w:sz="0" w:space="0" w:color="auto"/>
        <w:bottom w:val="none" w:sz="0" w:space="0" w:color="auto"/>
        <w:right w:val="none" w:sz="0" w:space="0" w:color="auto"/>
      </w:divBdr>
    </w:div>
    <w:div w:id="423766092">
      <w:bodyDiv w:val="1"/>
      <w:marLeft w:val="0"/>
      <w:marRight w:val="0"/>
      <w:marTop w:val="0"/>
      <w:marBottom w:val="0"/>
      <w:divBdr>
        <w:top w:val="none" w:sz="0" w:space="0" w:color="auto"/>
        <w:left w:val="none" w:sz="0" w:space="0" w:color="auto"/>
        <w:bottom w:val="none" w:sz="0" w:space="0" w:color="auto"/>
        <w:right w:val="none" w:sz="0" w:space="0" w:color="auto"/>
      </w:divBdr>
    </w:div>
    <w:div w:id="423770925">
      <w:bodyDiv w:val="1"/>
      <w:marLeft w:val="0"/>
      <w:marRight w:val="0"/>
      <w:marTop w:val="0"/>
      <w:marBottom w:val="0"/>
      <w:divBdr>
        <w:top w:val="none" w:sz="0" w:space="0" w:color="auto"/>
        <w:left w:val="none" w:sz="0" w:space="0" w:color="auto"/>
        <w:bottom w:val="none" w:sz="0" w:space="0" w:color="auto"/>
        <w:right w:val="none" w:sz="0" w:space="0" w:color="auto"/>
      </w:divBdr>
    </w:div>
    <w:div w:id="423845299">
      <w:bodyDiv w:val="1"/>
      <w:marLeft w:val="0"/>
      <w:marRight w:val="0"/>
      <w:marTop w:val="0"/>
      <w:marBottom w:val="0"/>
      <w:divBdr>
        <w:top w:val="none" w:sz="0" w:space="0" w:color="auto"/>
        <w:left w:val="none" w:sz="0" w:space="0" w:color="auto"/>
        <w:bottom w:val="none" w:sz="0" w:space="0" w:color="auto"/>
        <w:right w:val="none" w:sz="0" w:space="0" w:color="auto"/>
      </w:divBdr>
    </w:div>
    <w:div w:id="423958494">
      <w:bodyDiv w:val="1"/>
      <w:marLeft w:val="0"/>
      <w:marRight w:val="0"/>
      <w:marTop w:val="0"/>
      <w:marBottom w:val="0"/>
      <w:divBdr>
        <w:top w:val="none" w:sz="0" w:space="0" w:color="auto"/>
        <w:left w:val="none" w:sz="0" w:space="0" w:color="auto"/>
        <w:bottom w:val="none" w:sz="0" w:space="0" w:color="auto"/>
        <w:right w:val="none" w:sz="0" w:space="0" w:color="auto"/>
      </w:divBdr>
    </w:div>
    <w:div w:id="423965255">
      <w:bodyDiv w:val="1"/>
      <w:marLeft w:val="0"/>
      <w:marRight w:val="0"/>
      <w:marTop w:val="0"/>
      <w:marBottom w:val="0"/>
      <w:divBdr>
        <w:top w:val="none" w:sz="0" w:space="0" w:color="auto"/>
        <w:left w:val="none" w:sz="0" w:space="0" w:color="auto"/>
        <w:bottom w:val="none" w:sz="0" w:space="0" w:color="auto"/>
        <w:right w:val="none" w:sz="0" w:space="0" w:color="auto"/>
      </w:divBdr>
    </w:div>
    <w:div w:id="424111807">
      <w:bodyDiv w:val="1"/>
      <w:marLeft w:val="0"/>
      <w:marRight w:val="0"/>
      <w:marTop w:val="0"/>
      <w:marBottom w:val="0"/>
      <w:divBdr>
        <w:top w:val="none" w:sz="0" w:space="0" w:color="auto"/>
        <w:left w:val="none" w:sz="0" w:space="0" w:color="auto"/>
        <w:bottom w:val="none" w:sz="0" w:space="0" w:color="auto"/>
        <w:right w:val="none" w:sz="0" w:space="0" w:color="auto"/>
      </w:divBdr>
    </w:div>
    <w:div w:id="424112453">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24156154">
      <w:bodyDiv w:val="1"/>
      <w:marLeft w:val="0"/>
      <w:marRight w:val="0"/>
      <w:marTop w:val="0"/>
      <w:marBottom w:val="0"/>
      <w:divBdr>
        <w:top w:val="none" w:sz="0" w:space="0" w:color="auto"/>
        <w:left w:val="none" w:sz="0" w:space="0" w:color="auto"/>
        <w:bottom w:val="none" w:sz="0" w:space="0" w:color="auto"/>
        <w:right w:val="none" w:sz="0" w:space="0" w:color="auto"/>
      </w:divBdr>
    </w:div>
    <w:div w:id="424156615">
      <w:bodyDiv w:val="1"/>
      <w:marLeft w:val="0"/>
      <w:marRight w:val="0"/>
      <w:marTop w:val="0"/>
      <w:marBottom w:val="0"/>
      <w:divBdr>
        <w:top w:val="none" w:sz="0" w:space="0" w:color="auto"/>
        <w:left w:val="none" w:sz="0" w:space="0" w:color="auto"/>
        <w:bottom w:val="none" w:sz="0" w:space="0" w:color="auto"/>
        <w:right w:val="none" w:sz="0" w:space="0" w:color="auto"/>
      </w:divBdr>
    </w:div>
    <w:div w:id="424229935">
      <w:bodyDiv w:val="1"/>
      <w:marLeft w:val="0"/>
      <w:marRight w:val="0"/>
      <w:marTop w:val="0"/>
      <w:marBottom w:val="0"/>
      <w:divBdr>
        <w:top w:val="none" w:sz="0" w:space="0" w:color="auto"/>
        <w:left w:val="none" w:sz="0" w:space="0" w:color="auto"/>
        <w:bottom w:val="none" w:sz="0" w:space="0" w:color="auto"/>
        <w:right w:val="none" w:sz="0" w:space="0" w:color="auto"/>
      </w:divBdr>
    </w:div>
    <w:div w:id="424306809">
      <w:bodyDiv w:val="1"/>
      <w:marLeft w:val="0"/>
      <w:marRight w:val="0"/>
      <w:marTop w:val="0"/>
      <w:marBottom w:val="0"/>
      <w:divBdr>
        <w:top w:val="none" w:sz="0" w:space="0" w:color="auto"/>
        <w:left w:val="none" w:sz="0" w:space="0" w:color="auto"/>
        <w:bottom w:val="none" w:sz="0" w:space="0" w:color="auto"/>
        <w:right w:val="none" w:sz="0" w:space="0" w:color="auto"/>
      </w:divBdr>
    </w:div>
    <w:div w:id="424423783">
      <w:bodyDiv w:val="1"/>
      <w:marLeft w:val="0"/>
      <w:marRight w:val="0"/>
      <w:marTop w:val="0"/>
      <w:marBottom w:val="0"/>
      <w:divBdr>
        <w:top w:val="none" w:sz="0" w:space="0" w:color="auto"/>
        <w:left w:val="none" w:sz="0" w:space="0" w:color="auto"/>
        <w:bottom w:val="none" w:sz="0" w:space="0" w:color="auto"/>
        <w:right w:val="none" w:sz="0" w:space="0" w:color="auto"/>
      </w:divBdr>
    </w:div>
    <w:div w:id="424424503">
      <w:bodyDiv w:val="1"/>
      <w:marLeft w:val="0"/>
      <w:marRight w:val="0"/>
      <w:marTop w:val="0"/>
      <w:marBottom w:val="0"/>
      <w:divBdr>
        <w:top w:val="none" w:sz="0" w:space="0" w:color="auto"/>
        <w:left w:val="none" w:sz="0" w:space="0" w:color="auto"/>
        <w:bottom w:val="none" w:sz="0" w:space="0" w:color="auto"/>
        <w:right w:val="none" w:sz="0" w:space="0" w:color="auto"/>
      </w:divBdr>
    </w:div>
    <w:div w:id="424425228">
      <w:bodyDiv w:val="1"/>
      <w:marLeft w:val="0"/>
      <w:marRight w:val="0"/>
      <w:marTop w:val="0"/>
      <w:marBottom w:val="0"/>
      <w:divBdr>
        <w:top w:val="none" w:sz="0" w:space="0" w:color="auto"/>
        <w:left w:val="none" w:sz="0" w:space="0" w:color="auto"/>
        <w:bottom w:val="none" w:sz="0" w:space="0" w:color="auto"/>
        <w:right w:val="none" w:sz="0" w:space="0" w:color="auto"/>
      </w:divBdr>
    </w:div>
    <w:div w:id="424496730">
      <w:bodyDiv w:val="1"/>
      <w:marLeft w:val="0"/>
      <w:marRight w:val="0"/>
      <w:marTop w:val="0"/>
      <w:marBottom w:val="0"/>
      <w:divBdr>
        <w:top w:val="none" w:sz="0" w:space="0" w:color="auto"/>
        <w:left w:val="none" w:sz="0" w:space="0" w:color="auto"/>
        <w:bottom w:val="none" w:sz="0" w:space="0" w:color="auto"/>
        <w:right w:val="none" w:sz="0" w:space="0" w:color="auto"/>
      </w:divBdr>
    </w:div>
    <w:div w:id="424499227">
      <w:bodyDiv w:val="1"/>
      <w:marLeft w:val="0"/>
      <w:marRight w:val="0"/>
      <w:marTop w:val="0"/>
      <w:marBottom w:val="0"/>
      <w:divBdr>
        <w:top w:val="none" w:sz="0" w:space="0" w:color="auto"/>
        <w:left w:val="none" w:sz="0" w:space="0" w:color="auto"/>
        <w:bottom w:val="none" w:sz="0" w:space="0" w:color="auto"/>
        <w:right w:val="none" w:sz="0" w:space="0" w:color="auto"/>
      </w:divBdr>
    </w:div>
    <w:div w:id="424500105">
      <w:bodyDiv w:val="1"/>
      <w:marLeft w:val="0"/>
      <w:marRight w:val="0"/>
      <w:marTop w:val="0"/>
      <w:marBottom w:val="0"/>
      <w:divBdr>
        <w:top w:val="none" w:sz="0" w:space="0" w:color="auto"/>
        <w:left w:val="none" w:sz="0" w:space="0" w:color="auto"/>
        <w:bottom w:val="none" w:sz="0" w:space="0" w:color="auto"/>
        <w:right w:val="none" w:sz="0" w:space="0" w:color="auto"/>
      </w:divBdr>
    </w:div>
    <w:div w:id="424501229">
      <w:bodyDiv w:val="1"/>
      <w:marLeft w:val="0"/>
      <w:marRight w:val="0"/>
      <w:marTop w:val="0"/>
      <w:marBottom w:val="0"/>
      <w:divBdr>
        <w:top w:val="none" w:sz="0" w:space="0" w:color="auto"/>
        <w:left w:val="none" w:sz="0" w:space="0" w:color="auto"/>
        <w:bottom w:val="none" w:sz="0" w:space="0" w:color="auto"/>
        <w:right w:val="none" w:sz="0" w:space="0" w:color="auto"/>
      </w:divBdr>
    </w:div>
    <w:div w:id="424689326">
      <w:bodyDiv w:val="1"/>
      <w:marLeft w:val="0"/>
      <w:marRight w:val="0"/>
      <w:marTop w:val="0"/>
      <w:marBottom w:val="0"/>
      <w:divBdr>
        <w:top w:val="none" w:sz="0" w:space="0" w:color="auto"/>
        <w:left w:val="none" w:sz="0" w:space="0" w:color="auto"/>
        <w:bottom w:val="none" w:sz="0" w:space="0" w:color="auto"/>
        <w:right w:val="none" w:sz="0" w:space="0" w:color="auto"/>
      </w:divBdr>
    </w:div>
    <w:div w:id="424695182">
      <w:bodyDiv w:val="1"/>
      <w:marLeft w:val="0"/>
      <w:marRight w:val="0"/>
      <w:marTop w:val="0"/>
      <w:marBottom w:val="0"/>
      <w:divBdr>
        <w:top w:val="none" w:sz="0" w:space="0" w:color="auto"/>
        <w:left w:val="none" w:sz="0" w:space="0" w:color="auto"/>
        <w:bottom w:val="none" w:sz="0" w:space="0" w:color="auto"/>
        <w:right w:val="none" w:sz="0" w:space="0" w:color="auto"/>
      </w:divBdr>
    </w:div>
    <w:div w:id="424808120">
      <w:bodyDiv w:val="1"/>
      <w:marLeft w:val="0"/>
      <w:marRight w:val="0"/>
      <w:marTop w:val="0"/>
      <w:marBottom w:val="0"/>
      <w:divBdr>
        <w:top w:val="none" w:sz="0" w:space="0" w:color="auto"/>
        <w:left w:val="none" w:sz="0" w:space="0" w:color="auto"/>
        <w:bottom w:val="none" w:sz="0" w:space="0" w:color="auto"/>
        <w:right w:val="none" w:sz="0" w:space="0" w:color="auto"/>
      </w:divBdr>
    </w:div>
    <w:div w:id="424812199">
      <w:bodyDiv w:val="1"/>
      <w:marLeft w:val="0"/>
      <w:marRight w:val="0"/>
      <w:marTop w:val="0"/>
      <w:marBottom w:val="0"/>
      <w:divBdr>
        <w:top w:val="none" w:sz="0" w:space="0" w:color="auto"/>
        <w:left w:val="none" w:sz="0" w:space="0" w:color="auto"/>
        <w:bottom w:val="none" w:sz="0" w:space="0" w:color="auto"/>
        <w:right w:val="none" w:sz="0" w:space="0" w:color="auto"/>
      </w:divBdr>
    </w:div>
    <w:div w:id="424882887">
      <w:bodyDiv w:val="1"/>
      <w:marLeft w:val="0"/>
      <w:marRight w:val="0"/>
      <w:marTop w:val="0"/>
      <w:marBottom w:val="0"/>
      <w:divBdr>
        <w:top w:val="none" w:sz="0" w:space="0" w:color="auto"/>
        <w:left w:val="none" w:sz="0" w:space="0" w:color="auto"/>
        <w:bottom w:val="none" w:sz="0" w:space="0" w:color="auto"/>
        <w:right w:val="none" w:sz="0" w:space="0" w:color="auto"/>
      </w:divBdr>
    </w:div>
    <w:div w:id="424888291">
      <w:bodyDiv w:val="1"/>
      <w:marLeft w:val="0"/>
      <w:marRight w:val="0"/>
      <w:marTop w:val="0"/>
      <w:marBottom w:val="0"/>
      <w:divBdr>
        <w:top w:val="none" w:sz="0" w:space="0" w:color="auto"/>
        <w:left w:val="none" w:sz="0" w:space="0" w:color="auto"/>
        <w:bottom w:val="none" w:sz="0" w:space="0" w:color="auto"/>
        <w:right w:val="none" w:sz="0" w:space="0" w:color="auto"/>
      </w:divBdr>
    </w:div>
    <w:div w:id="424959950">
      <w:bodyDiv w:val="1"/>
      <w:marLeft w:val="0"/>
      <w:marRight w:val="0"/>
      <w:marTop w:val="0"/>
      <w:marBottom w:val="0"/>
      <w:divBdr>
        <w:top w:val="none" w:sz="0" w:space="0" w:color="auto"/>
        <w:left w:val="none" w:sz="0" w:space="0" w:color="auto"/>
        <w:bottom w:val="none" w:sz="0" w:space="0" w:color="auto"/>
        <w:right w:val="none" w:sz="0" w:space="0" w:color="auto"/>
      </w:divBdr>
    </w:div>
    <w:div w:id="424964480">
      <w:bodyDiv w:val="1"/>
      <w:marLeft w:val="0"/>
      <w:marRight w:val="0"/>
      <w:marTop w:val="0"/>
      <w:marBottom w:val="0"/>
      <w:divBdr>
        <w:top w:val="none" w:sz="0" w:space="0" w:color="auto"/>
        <w:left w:val="none" w:sz="0" w:space="0" w:color="auto"/>
        <w:bottom w:val="none" w:sz="0" w:space="0" w:color="auto"/>
        <w:right w:val="none" w:sz="0" w:space="0" w:color="auto"/>
      </w:divBdr>
    </w:div>
    <w:div w:id="425033396">
      <w:bodyDiv w:val="1"/>
      <w:marLeft w:val="0"/>
      <w:marRight w:val="0"/>
      <w:marTop w:val="0"/>
      <w:marBottom w:val="0"/>
      <w:divBdr>
        <w:top w:val="none" w:sz="0" w:space="0" w:color="auto"/>
        <w:left w:val="none" w:sz="0" w:space="0" w:color="auto"/>
        <w:bottom w:val="none" w:sz="0" w:space="0" w:color="auto"/>
        <w:right w:val="none" w:sz="0" w:space="0" w:color="auto"/>
      </w:divBdr>
    </w:div>
    <w:div w:id="425077157">
      <w:bodyDiv w:val="1"/>
      <w:marLeft w:val="0"/>
      <w:marRight w:val="0"/>
      <w:marTop w:val="0"/>
      <w:marBottom w:val="0"/>
      <w:divBdr>
        <w:top w:val="none" w:sz="0" w:space="0" w:color="auto"/>
        <w:left w:val="none" w:sz="0" w:space="0" w:color="auto"/>
        <w:bottom w:val="none" w:sz="0" w:space="0" w:color="auto"/>
        <w:right w:val="none" w:sz="0" w:space="0" w:color="auto"/>
      </w:divBdr>
    </w:div>
    <w:div w:id="425150729">
      <w:bodyDiv w:val="1"/>
      <w:marLeft w:val="0"/>
      <w:marRight w:val="0"/>
      <w:marTop w:val="0"/>
      <w:marBottom w:val="0"/>
      <w:divBdr>
        <w:top w:val="none" w:sz="0" w:space="0" w:color="auto"/>
        <w:left w:val="none" w:sz="0" w:space="0" w:color="auto"/>
        <w:bottom w:val="none" w:sz="0" w:space="0" w:color="auto"/>
        <w:right w:val="none" w:sz="0" w:space="0" w:color="auto"/>
      </w:divBdr>
    </w:div>
    <w:div w:id="425157279">
      <w:bodyDiv w:val="1"/>
      <w:marLeft w:val="0"/>
      <w:marRight w:val="0"/>
      <w:marTop w:val="0"/>
      <w:marBottom w:val="0"/>
      <w:divBdr>
        <w:top w:val="none" w:sz="0" w:space="0" w:color="auto"/>
        <w:left w:val="none" w:sz="0" w:space="0" w:color="auto"/>
        <w:bottom w:val="none" w:sz="0" w:space="0" w:color="auto"/>
        <w:right w:val="none" w:sz="0" w:space="0" w:color="auto"/>
      </w:divBdr>
    </w:div>
    <w:div w:id="425158136">
      <w:bodyDiv w:val="1"/>
      <w:marLeft w:val="0"/>
      <w:marRight w:val="0"/>
      <w:marTop w:val="0"/>
      <w:marBottom w:val="0"/>
      <w:divBdr>
        <w:top w:val="none" w:sz="0" w:space="0" w:color="auto"/>
        <w:left w:val="none" w:sz="0" w:space="0" w:color="auto"/>
        <w:bottom w:val="none" w:sz="0" w:space="0" w:color="auto"/>
        <w:right w:val="none" w:sz="0" w:space="0" w:color="auto"/>
      </w:divBdr>
    </w:div>
    <w:div w:id="425198271">
      <w:bodyDiv w:val="1"/>
      <w:marLeft w:val="0"/>
      <w:marRight w:val="0"/>
      <w:marTop w:val="0"/>
      <w:marBottom w:val="0"/>
      <w:divBdr>
        <w:top w:val="none" w:sz="0" w:space="0" w:color="auto"/>
        <w:left w:val="none" w:sz="0" w:space="0" w:color="auto"/>
        <w:bottom w:val="none" w:sz="0" w:space="0" w:color="auto"/>
        <w:right w:val="none" w:sz="0" w:space="0" w:color="auto"/>
      </w:divBdr>
    </w:div>
    <w:div w:id="425226055">
      <w:bodyDiv w:val="1"/>
      <w:marLeft w:val="0"/>
      <w:marRight w:val="0"/>
      <w:marTop w:val="0"/>
      <w:marBottom w:val="0"/>
      <w:divBdr>
        <w:top w:val="none" w:sz="0" w:space="0" w:color="auto"/>
        <w:left w:val="none" w:sz="0" w:space="0" w:color="auto"/>
        <w:bottom w:val="none" w:sz="0" w:space="0" w:color="auto"/>
        <w:right w:val="none" w:sz="0" w:space="0" w:color="auto"/>
      </w:divBdr>
    </w:div>
    <w:div w:id="425266905">
      <w:bodyDiv w:val="1"/>
      <w:marLeft w:val="0"/>
      <w:marRight w:val="0"/>
      <w:marTop w:val="0"/>
      <w:marBottom w:val="0"/>
      <w:divBdr>
        <w:top w:val="none" w:sz="0" w:space="0" w:color="auto"/>
        <w:left w:val="none" w:sz="0" w:space="0" w:color="auto"/>
        <w:bottom w:val="none" w:sz="0" w:space="0" w:color="auto"/>
        <w:right w:val="none" w:sz="0" w:space="0" w:color="auto"/>
      </w:divBdr>
    </w:div>
    <w:div w:id="425269154">
      <w:bodyDiv w:val="1"/>
      <w:marLeft w:val="0"/>
      <w:marRight w:val="0"/>
      <w:marTop w:val="0"/>
      <w:marBottom w:val="0"/>
      <w:divBdr>
        <w:top w:val="none" w:sz="0" w:space="0" w:color="auto"/>
        <w:left w:val="none" w:sz="0" w:space="0" w:color="auto"/>
        <w:bottom w:val="none" w:sz="0" w:space="0" w:color="auto"/>
        <w:right w:val="none" w:sz="0" w:space="0" w:color="auto"/>
      </w:divBdr>
    </w:div>
    <w:div w:id="425269303">
      <w:bodyDiv w:val="1"/>
      <w:marLeft w:val="0"/>
      <w:marRight w:val="0"/>
      <w:marTop w:val="0"/>
      <w:marBottom w:val="0"/>
      <w:divBdr>
        <w:top w:val="none" w:sz="0" w:space="0" w:color="auto"/>
        <w:left w:val="none" w:sz="0" w:space="0" w:color="auto"/>
        <w:bottom w:val="none" w:sz="0" w:space="0" w:color="auto"/>
        <w:right w:val="none" w:sz="0" w:space="0" w:color="auto"/>
      </w:divBdr>
    </w:div>
    <w:div w:id="425343108">
      <w:bodyDiv w:val="1"/>
      <w:marLeft w:val="0"/>
      <w:marRight w:val="0"/>
      <w:marTop w:val="0"/>
      <w:marBottom w:val="0"/>
      <w:divBdr>
        <w:top w:val="none" w:sz="0" w:space="0" w:color="auto"/>
        <w:left w:val="none" w:sz="0" w:space="0" w:color="auto"/>
        <w:bottom w:val="none" w:sz="0" w:space="0" w:color="auto"/>
        <w:right w:val="none" w:sz="0" w:space="0" w:color="auto"/>
      </w:divBdr>
    </w:div>
    <w:div w:id="425422442">
      <w:bodyDiv w:val="1"/>
      <w:marLeft w:val="0"/>
      <w:marRight w:val="0"/>
      <w:marTop w:val="0"/>
      <w:marBottom w:val="0"/>
      <w:divBdr>
        <w:top w:val="none" w:sz="0" w:space="0" w:color="auto"/>
        <w:left w:val="none" w:sz="0" w:space="0" w:color="auto"/>
        <w:bottom w:val="none" w:sz="0" w:space="0" w:color="auto"/>
        <w:right w:val="none" w:sz="0" w:space="0" w:color="auto"/>
      </w:divBdr>
    </w:div>
    <w:div w:id="425461758">
      <w:bodyDiv w:val="1"/>
      <w:marLeft w:val="0"/>
      <w:marRight w:val="0"/>
      <w:marTop w:val="0"/>
      <w:marBottom w:val="0"/>
      <w:divBdr>
        <w:top w:val="none" w:sz="0" w:space="0" w:color="auto"/>
        <w:left w:val="none" w:sz="0" w:space="0" w:color="auto"/>
        <w:bottom w:val="none" w:sz="0" w:space="0" w:color="auto"/>
        <w:right w:val="none" w:sz="0" w:space="0" w:color="auto"/>
      </w:divBdr>
    </w:div>
    <w:div w:id="425616387">
      <w:bodyDiv w:val="1"/>
      <w:marLeft w:val="0"/>
      <w:marRight w:val="0"/>
      <w:marTop w:val="0"/>
      <w:marBottom w:val="0"/>
      <w:divBdr>
        <w:top w:val="none" w:sz="0" w:space="0" w:color="auto"/>
        <w:left w:val="none" w:sz="0" w:space="0" w:color="auto"/>
        <w:bottom w:val="none" w:sz="0" w:space="0" w:color="auto"/>
        <w:right w:val="none" w:sz="0" w:space="0" w:color="auto"/>
      </w:divBdr>
    </w:div>
    <w:div w:id="425657872">
      <w:bodyDiv w:val="1"/>
      <w:marLeft w:val="0"/>
      <w:marRight w:val="0"/>
      <w:marTop w:val="0"/>
      <w:marBottom w:val="0"/>
      <w:divBdr>
        <w:top w:val="none" w:sz="0" w:space="0" w:color="auto"/>
        <w:left w:val="none" w:sz="0" w:space="0" w:color="auto"/>
        <w:bottom w:val="none" w:sz="0" w:space="0" w:color="auto"/>
        <w:right w:val="none" w:sz="0" w:space="0" w:color="auto"/>
      </w:divBdr>
    </w:div>
    <w:div w:id="425660852">
      <w:bodyDiv w:val="1"/>
      <w:marLeft w:val="0"/>
      <w:marRight w:val="0"/>
      <w:marTop w:val="0"/>
      <w:marBottom w:val="0"/>
      <w:divBdr>
        <w:top w:val="none" w:sz="0" w:space="0" w:color="auto"/>
        <w:left w:val="none" w:sz="0" w:space="0" w:color="auto"/>
        <w:bottom w:val="none" w:sz="0" w:space="0" w:color="auto"/>
        <w:right w:val="none" w:sz="0" w:space="0" w:color="auto"/>
      </w:divBdr>
    </w:div>
    <w:div w:id="425687395">
      <w:bodyDiv w:val="1"/>
      <w:marLeft w:val="0"/>
      <w:marRight w:val="0"/>
      <w:marTop w:val="0"/>
      <w:marBottom w:val="0"/>
      <w:divBdr>
        <w:top w:val="none" w:sz="0" w:space="0" w:color="auto"/>
        <w:left w:val="none" w:sz="0" w:space="0" w:color="auto"/>
        <w:bottom w:val="none" w:sz="0" w:space="0" w:color="auto"/>
        <w:right w:val="none" w:sz="0" w:space="0" w:color="auto"/>
      </w:divBdr>
    </w:div>
    <w:div w:id="425731900">
      <w:bodyDiv w:val="1"/>
      <w:marLeft w:val="0"/>
      <w:marRight w:val="0"/>
      <w:marTop w:val="0"/>
      <w:marBottom w:val="0"/>
      <w:divBdr>
        <w:top w:val="none" w:sz="0" w:space="0" w:color="auto"/>
        <w:left w:val="none" w:sz="0" w:space="0" w:color="auto"/>
        <w:bottom w:val="none" w:sz="0" w:space="0" w:color="auto"/>
        <w:right w:val="none" w:sz="0" w:space="0" w:color="auto"/>
      </w:divBdr>
    </w:div>
    <w:div w:id="425929610">
      <w:bodyDiv w:val="1"/>
      <w:marLeft w:val="0"/>
      <w:marRight w:val="0"/>
      <w:marTop w:val="0"/>
      <w:marBottom w:val="0"/>
      <w:divBdr>
        <w:top w:val="none" w:sz="0" w:space="0" w:color="auto"/>
        <w:left w:val="none" w:sz="0" w:space="0" w:color="auto"/>
        <w:bottom w:val="none" w:sz="0" w:space="0" w:color="auto"/>
        <w:right w:val="none" w:sz="0" w:space="0" w:color="auto"/>
      </w:divBdr>
    </w:div>
    <w:div w:id="425999038">
      <w:bodyDiv w:val="1"/>
      <w:marLeft w:val="0"/>
      <w:marRight w:val="0"/>
      <w:marTop w:val="0"/>
      <w:marBottom w:val="0"/>
      <w:divBdr>
        <w:top w:val="none" w:sz="0" w:space="0" w:color="auto"/>
        <w:left w:val="none" w:sz="0" w:space="0" w:color="auto"/>
        <w:bottom w:val="none" w:sz="0" w:space="0" w:color="auto"/>
        <w:right w:val="none" w:sz="0" w:space="0" w:color="auto"/>
      </w:divBdr>
    </w:div>
    <w:div w:id="426074674">
      <w:bodyDiv w:val="1"/>
      <w:marLeft w:val="0"/>
      <w:marRight w:val="0"/>
      <w:marTop w:val="0"/>
      <w:marBottom w:val="0"/>
      <w:divBdr>
        <w:top w:val="none" w:sz="0" w:space="0" w:color="auto"/>
        <w:left w:val="none" w:sz="0" w:space="0" w:color="auto"/>
        <w:bottom w:val="none" w:sz="0" w:space="0" w:color="auto"/>
        <w:right w:val="none" w:sz="0" w:space="0" w:color="auto"/>
      </w:divBdr>
    </w:div>
    <w:div w:id="426081962">
      <w:bodyDiv w:val="1"/>
      <w:marLeft w:val="0"/>
      <w:marRight w:val="0"/>
      <w:marTop w:val="0"/>
      <w:marBottom w:val="0"/>
      <w:divBdr>
        <w:top w:val="none" w:sz="0" w:space="0" w:color="auto"/>
        <w:left w:val="none" w:sz="0" w:space="0" w:color="auto"/>
        <w:bottom w:val="none" w:sz="0" w:space="0" w:color="auto"/>
        <w:right w:val="none" w:sz="0" w:space="0" w:color="auto"/>
      </w:divBdr>
    </w:div>
    <w:div w:id="426120717">
      <w:bodyDiv w:val="1"/>
      <w:marLeft w:val="0"/>
      <w:marRight w:val="0"/>
      <w:marTop w:val="0"/>
      <w:marBottom w:val="0"/>
      <w:divBdr>
        <w:top w:val="none" w:sz="0" w:space="0" w:color="auto"/>
        <w:left w:val="none" w:sz="0" w:space="0" w:color="auto"/>
        <w:bottom w:val="none" w:sz="0" w:space="0" w:color="auto"/>
        <w:right w:val="none" w:sz="0" w:space="0" w:color="auto"/>
      </w:divBdr>
    </w:div>
    <w:div w:id="426194413">
      <w:bodyDiv w:val="1"/>
      <w:marLeft w:val="0"/>
      <w:marRight w:val="0"/>
      <w:marTop w:val="0"/>
      <w:marBottom w:val="0"/>
      <w:divBdr>
        <w:top w:val="none" w:sz="0" w:space="0" w:color="auto"/>
        <w:left w:val="none" w:sz="0" w:space="0" w:color="auto"/>
        <w:bottom w:val="none" w:sz="0" w:space="0" w:color="auto"/>
        <w:right w:val="none" w:sz="0" w:space="0" w:color="auto"/>
      </w:divBdr>
    </w:div>
    <w:div w:id="426268346">
      <w:bodyDiv w:val="1"/>
      <w:marLeft w:val="0"/>
      <w:marRight w:val="0"/>
      <w:marTop w:val="0"/>
      <w:marBottom w:val="0"/>
      <w:divBdr>
        <w:top w:val="none" w:sz="0" w:space="0" w:color="auto"/>
        <w:left w:val="none" w:sz="0" w:space="0" w:color="auto"/>
        <w:bottom w:val="none" w:sz="0" w:space="0" w:color="auto"/>
        <w:right w:val="none" w:sz="0" w:space="0" w:color="auto"/>
      </w:divBdr>
    </w:div>
    <w:div w:id="426270272">
      <w:bodyDiv w:val="1"/>
      <w:marLeft w:val="0"/>
      <w:marRight w:val="0"/>
      <w:marTop w:val="0"/>
      <w:marBottom w:val="0"/>
      <w:divBdr>
        <w:top w:val="none" w:sz="0" w:space="0" w:color="auto"/>
        <w:left w:val="none" w:sz="0" w:space="0" w:color="auto"/>
        <w:bottom w:val="none" w:sz="0" w:space="0" w:color="auto"/>
        <w:right w:val="none" w:sz="0" w:space="0" w:color="auto"/>
      </w:divBdr>
    </w:div>
    <w:div w:id="426313505">
      <w:bodyDiv w:val="1"/>
      <w:marLeft w:val="0"/>
      <w:marRight w:val="0"/>
      <w:marTop w:val="0"/>
      <w:marBottom w:val="0"/>
      <w:divBdr>
        <w:top w:val="none" w:sz="0" w:space="0" w:color="auto"/>
        <w:left w:val="none" w:sz="0" w:space="0" w:color="auto"/>
        <w:bottom w:val="none" w:sz="0" w:space="0" w:color="auto"/>
        <w:right w:val="none" w:sz="0" w:space="0" w:color="auto"/>
      </w:divBdr>
    </w:div>
    <w:div w:id="426315265">
      <w:bodyDiv w:val="1"/>
      <w:marLeft w:val="0"/>
      <w:marRight w:val="0"/>
      <w:marTop w:val="0"/>
      <w:marBottom w:val="0"/>
      <w:divBdr>
        <w:top w:val="none" w:sz="0" w:space="0" w:color="auto"/>
        <w:left w:val="none" w:sz="0" w:space="0" w:color="auto"/>
        <w:bottom w:val="none" w:sz="0" w:space="0" w:color="auto"/>
        <w:right w:val="none" w:sz="0" w:space="0" w:color="auto"/>
      </w:divBdr>
    </w:div>
    <w:div w:id="426383984">
      <w:bodyDiv w:val="1"/>
      <w:marLeft w:val="0"/>
      <w:marRight w:val="0"/>
      <w:marTop w:val="0"/>
      <w:marBottom w:val="0"/>
      <w:divBdr>
        <w:top w:val="none" w:sz="0" w:space="0" w:color="auto"/>
        <w:left w:val="none" w:sz="0" w:space="0" w:color="auto"/>
        <w:bottom w:val="none" w:sz="0" w:space="0" w:color="auto"/>
        <w:right w:val="none" w:sz="0" w:space="0" w:color="auto"/>
      </w:divBdr>
    </w:div>
    <w:div w:id="426384617">
      <w:bodyDiv w:val="1"/>
      <w:marLeft w:val="0"/>
      <w:marRight w:val="0"/>
      <w:marTop w:val="0"/>
      <w:marBottom w:val="0"/>
      <w:divBdr>
        <w:top w:val="none" w:sz="0" w:space="0" w:color="auto"/>
        <w:left w:val="none" w:sz="0" w:space="0" w:color="auto"/>
        <w:bottom w:val="none" w:sz="0" w:space="0" w:color="auto"/>
        <w:right w:val="none" w:sz="0" w:space="0" w:color="auto"/>
      </w:divBdr>
    </w:div>
    <w:div w:id="426386767">
      <w:bodyDiv w:val="1"/>
      <w:marLeft w:val="0"/>
      <w:marRight w:val="0"/>
      <w:marTop w:val="0"/>
      <w:marBottom w:val="0"/>
      <w:divBdr>
        <w:top w:val="none" w:sz="0" w:space="0" w:color="auto"/>
        <w:left w:val="none" w:sz="0" w:space="0" w:color="auto"/>
        <w:bottom w:val="none" w:sz="0" w:space="0" w:color="auto"/>
        <w:right w:val="none" w:sz="0" w:space="0" w:color="auto"/>
      </w:divBdr>
    </w:div>
    <w:div w:id="426392000">
      <w:bodyDiv w:val="1"/>
      <w:marLeft w:val="0"/>
      <w:marRight w:val="0"/>
      <w:marTop w:val="0"/>
      <w:marBottom w:val="0"/>
      <w:divBdr>
        <w:top w:val="none" w:sz="0" w:space="0" w:color="auto"/>
        <w:left w:val="none" w:sz="0" w:space="0" w:color="auto"/>
        <w:bottom w:val="none" w:sz="0" w:space="0" w:color="auto"/>
        <w:right w:val="none" w:sz="0" w:space="0" w:color="auto"/>
      </w:divBdr>
    </w:div>
    <w:div w:id="426460096">
      <w:bodyDiv w:val="1"/>
      <w:marLeft w:val="0"/>
      <w:marRight w:val="0"/>
      <w:marTop w:val="0"/>
      <w:marBottom w:val="0"/>
      <w:divBdr>
        <w:top w:val="none" w:sz="0" w:space="0" w:color="auto"/>
        <w:left w:val="none" w:sz="0" w:space="0" w:color="auto"/>
        <w:bottom w:val="none" w:sz="0" w:space="0" w:color="auto"/>
        <w:right w:val="none" w:sz="0" w:space="0" w:color="auto"/>
      </w:divBdr>
    </w:div>
    <w:div w:id="426464568">
      <w:bodyDiv w:val="1"/>
      <w:marLeft w:val="0"/>
      <w:marRight w:val="0"/>
      <w:marTop w:val="0"/>
      <w:marBottom w:val="0"/>
      <w:divBdr>
        <w:top w:val="none" w:sz="0" w:space="0" w:color="auto"/>
        <w:left w:val="none" w:sz="0" w:space="0" w:color="auto"/>
        <w:bottom w:val="none" w:sz="0" w:space="0" w:color="auto"/>
        <w:right w:val="none" w:sz="0" w:space="0" w:color="auto"/>
      </w:divBdr>
    </w:div>
    <w:div w:id="426464847">
      <w:bodyDiv w:val="1"/>
      <w:marLeft w:val="0"/>
      <w:marRight w:val="0"/>
      <w:marTop w:val="0"/>
      <w:marBottom w:val="0"/>
      <w:divBdr>
        <w:top w:val="none" w:sz="0" w:space="0" w:color="auto"/>
        <w:left w:val="none" w:sz="0" w:space="0" w:color="auto"/>
        <w:bottom w:val="none" w:sz="0" w:space="0" w:color="auto"/>
        <w:right w:val="none" w:sz="0" w:space="0" w:color="auto"/>
      </w:divBdr>
    </w:div>
    <w:div w:id="426577697">
      <w:bodyDiv w:val="1"/>
      <w:marLeft w:val="0"/>
      <w:marRight w:val="0"/>
      <w:marTop w:val="0"/>
      <w:marBottom w:val="0"/>
      <w:divBdr>
        <w:top w:val="none" w:sz="0" w:space="0" w:color="auto"/>
        <w:left w:val="none" w:sz="0" w:space="0" w:color="auto"/>
        <w:bottom w:val="none" w:sz="0" w:space="0" w:color="auto"/>
        <w:right w:val="none" w:sz="0" w:space="0" w:color="auto"/>
      </w:divBdr>
    </w:div>
    <w:div w:id="426582378">
      <w:bodyDiv w:val="1"/>
      <w:marLeft w:val="0"/>
      <w:marRight w:val="0"/>
      <w:marTop w:val="0"/>
      <w:marBottom w:val="0"/>
      <w:divBdr>
        <w:top w:val="none" w:sz="0" w:space="0" w:color="auto"/>
        <w:left w:val="none" w:sz="0" w:space="0" w:color="auto"/>
        <w:bottom w:val="none" w:sz="0" w:space="0" w:color="auto"/>
        <w:right w:val="none" w:sz="0" w:space="0" w:color="auto"/>
      </w:divBdr>
    </w:div>
    <w:div w:id="426654140">
      <w:bodyDiv w:val="1"/>
      <w:marLeft w:val="0"/>
      <w:marRight w:val="0"/>
      <w:marTop w:val="0"/>
      <w:marBottom w:val="0"/>
      <w:divBdr>
        <w:top w:val="none" w:sz="0" w:space="0" w:color="auto"/>
        <w:left w:val="none" w:sz="0" w:space="0" w:color="auto"/>
        <w:bottom w:val="none" w:sz="0" w:space="0" w:color="auto"/>
        <w:right w:val="none" w:sz="0" w:space="0" w:color="auto"/>
      </w:divBdr>
    </w:div>
    <w:div w:id="426654246">
      <w:bodyDiv w:val="1"/>
      <w:marLeft w:val="0"/>
      <w:marRight w:val="0"/>
      <w:marTop w:val="0"/>
      <w:marBottom w:val="0"/>
      <w:divBdr>
        <w:top w:val="none" w:sz="0" w:space="0" w:color="auto"/>
        <w:left w:val="none" w:sz="0" w:space="0" w:color="auto"/>
        <w:bottom w:val="none" w:sz="0" w:space="0" w:color="auto"/>
        <w:right w:val="none" w:sz="0" w:space="0" w:color="auto"/>
      </w:divBdr>
    </w:div>
    <w:div w:id="426658775">
      <w:bodyDiv w:val="1"/>
      <w:marLeft w:val="0"/>
      <w:marRight w:val="0"/>
      <w:marTop w:val="0"/>
      <w:marBottom w:val="0"/>
      <w:divBdr>
        <w:top w:val="none" w:sz="0" w:space="0" w:color="auto"/>
        <w:left w:val="none" w:sz="0" w:space="0" w:color="auto"/>
        <w:bottom w:val="none" w:sz="0" w:space="0" w:color="auto"/>
        <w:right w:val="none" w:sz="0" w:space="0" w:color="auto"/>
      </w:divBdr>
    </w:div>
    <w:div w:id="426727968">
      <w:bodyDiv w:val="1"/>
      <w:marLeft w:val="0"/>
      <w:marRight w:val="0"/>
      <w:marTop w:val="0"/>
      <w:marBottom w:val="0"/>
      <w:divBdr>
        <w:top w:val="none" w:sz="0" w:space="0" w:color="auto"/>
        <w:left w:val="none" w:sz="0" w:space="0" w:color="auto"/>
        <w:bottom w:val="none" w:sz="0" w:space="0" w:color="auto"/>
        <w:right w:val="none" w:sz="0" w:space="0" w:color="auto"/>
      </w:divBdr>
    </w:div>
    <w:div w:id="426772484">
      <w:bodyDiv w:val="1"/>
      <w:marLeft w:val="0"/>
      <w:marRight w:val="0"/>
      <w:marTop w:val="0"/>
      <w:marBottom w:val="0"/>
      <w:divBdr>
        <w:top w:val="none" w:sz="0" w:space="0" w:color="auto"/>
        <w:left w:val="none" w:sz="0" w:space="0" w:color="auto"/>
        <w:bottom w:val="none" w:sz="0" w:space="0" w:color="auto"/>
        <w:right w:val="none" w:sz="0" w:space="0" w:color="auto"/>
      </w:divBdr>
    </w:div>
    <w:div w:id="426778974">
      <w:bodyDiv w:val="1"/>
      <w:marLeft w:val="0"/>
      <w:marRight w:val="0"/>
      <w:marTop w:val="0"/>
      <w:marBottom w:val="0"/>
      <w:divBdr>
        <w:top w:val="none" w:sz="0" w:space="0" w:color="auto"/>
        <w:left w:val="none" w:sz="0" w:space="0" w:color="auto"/>
        <w:bottom w:val="none" w:sz="0" w:space="0" w:color="auto"/>
        <w:right w:val="none" w:sz="0" w:space="0" w:color="auto"/>
      </w:divBdr>
    </w:div>
    <w:div w:id="426922675">
      <w:bodyDiv w:val="1"/>
      <w:marLeft w:val="0"/>
      <w:marRight w:val="0"/>
      <w:marTop w:val="0"/>
      <w:marBottom w:val="0"/>
      <w:divBdr>
        <w:top w:val="none" w:sz="0" w:space="0" w:color="auto"/>
        <w:left w:val="none" w:sz="0" w:space="0" w:color="auto"/>
        <w:bottom w:val="none" w:sz="0" w:space="0" w:color="auto"/>
        <w:right w:val="none" w:sz="0" w:space="0" w:color="auto"/>
      </w:divBdr>
    </w:div>
    <w:div w:id="426929034">
      <w:bodyDiv w:val="1"/>
      <w:marLeft w:val="0"/>
      <w:marRight w:val="0"/>
      <w:marTop w:val="0"/>
      <w:marBottom w:val="0"/>
      <w:divBdr>
        <w:top w:val="none" w:sz="0" w:space="0" w:color="auto"/>
        <w:left w:val="none" w:sz="0" w:space="0" w:color="auto"/>
        <w:bottom w:val="none" w:sz="0" w:space="0" w:color="auto"/>
        <w:right w:val="none" w:sz="0" w:space="0" w:color="auto"/>
      </w:divBdr>
    </w:div>
    <w:div w:id="426970894">
      <w:bodyDiv w:val="1"/>
      <w:marLeft w:val="0"/>
      <w:marRight w:val="0"/>
      <w:marTop w:val="0"/>
      <w:marBottom w:val="0"/>
      <w:divBdr>
        <w:top w:val="none" w:sz="0" w:space="0" w:color="auto"/>
        <w:left w:val="none" w:sz="0" w:space="0" w:color="auto"/>
        <w:bottom w:val="none" w:sz="0" w:space="0" w:color="auto"/>
        <w:right w:val="none" w:sz="0" w:space="0" w:color="auto"/>
      </w:divBdr>
    </w:div>
    <w:div w:id="426999320">
      <w:bodyDiv w:val="1"/>
      <w:marLeft w:val="0"/>
      <w:marRight w:val="0"/>
      <w:marTop w:val="0"/>
      <w:marBottom w:val="0"/>
      <w:divBdr>
        <w:top w:val="none" w:sz="0" w:space="0" w:color="auto"/>
        <w:left w:val="none" w:sz="0" w:space="0" w:color="auto"/>
        <w:bottom w:val="none" w:sz="0" w:space="0" w:color="auto"/>
        <w:right w:val="none" w:sz="0" w:space="0" w:color="auto"/>
      </w:divBdr>
    </w:div>
    <w:div w:id="427047688">
      <w:bodyDiv w:val="1"/>
      <w:marLeft w:val="0"/>
      <w:marRight w:val="0"/>
      <w:marTop w:val="0"/>
      <w:marBottom w:val="0"/>
      <w:divBdr>
        <w:top w:val="none" w:sz="0" w:space="0" w:color="auto"/>
        <w:left w:val="none" w:sz="0" w:space="0" w:color="auto"/>
        <w:bottom w:val="none" w:sz="0" w:space="0" w:color="auto"/>
        <w:right w:val="none" w:sz="0" w:space="0" w:color="auto"/>
      </w:divBdr>
    </w:div>
    <w:div w:id="427120813">
      <w:bodyDiv w:val="1"/>
      <w:marLeft w:val="0"/>
      <w:marRight w:val="0"/>
      <w:marTop w:val="0"/>
      <w:marBottom w:val="0"/>
      <w:divBdr>
        <w:top w:val="none" w:sz="0" w:space="0" w:color="auto"/>
        <w:left w:val="none" w:sz="0" w:space="0" w:color="auto"/>
        <w:bottom w:val="none" w:sz="0" w:space="0" w:color="auto"/>
        <w:right w:val="none" w:sz="0" w:space="0" w:color="auto"/>
      </w:divBdr>
    </w:div>
    <w:div w:id="427196056">
      <w:bodyDiv w:val="1"/>
      <w:marLeft w:val="0"/>
      <w:marRight w:val="0"/>
      <w:marTop w:val="0"/>
      <w:marBottom w:val="0"/>
      <w:divBdr>
        <w:top w:val="none" w:sz="0" w:space="0" w:color="auto"/>
        <w:left w:val="none" w:sz="0" w:space="0" w:color="auto"/>
        <w:bottom w:val="none" w:sz="0" w:space="0" w:color="auto"/>
        <w:right w:val="none" w:sz="0" w:space="0" w:color="auto"/>
      </w:divBdr>
    </w:div>
    <w:div w:id="427308199">
      <w:bodyDiv w:val="1"/>
      <w:marLeft w:val="0"/>
      <w:marRight w:val="0"/>
      <w:marTop w:val="0"/>
      <w:marBottom w:val="0"/>
      <w:divBdr>
        <w:top w:val="none" w:sz="0" w:space="0" w:color="auto"/>
        <w:left w:val="none" w:sz="0" w:space="0" w:color="auto"/>
        <w:bottom w:val="none" w:sz="0" w:space="0" w:color="auto"/>
        <w:right w:val="none" w:sz="0" w:space="0" w:color="auto"/>
      </w:divBdr>
    </w:div>
    <w:div w:id="427309766">
      <w:bodyDiv w:val="1"/>
      <w:marLeft w:val="0"/>
      <w:marRight w:val="0"/>
      <w:marTop w:val="0"/>
      <w:marBottom w:val="0"/>
      <w:divBdr>
        <w:top w:val="none" w:sz="0" w:space="0" w:color="auto"/>
        <w:left w:val="none" w:sz="0" w:space="0" w:color="auto"/>
        <w:bottom w:val="none" w:sz="0" w:space="0" w:color="auto"/>
        <w:right w:val="none" w:sz="0" w:space="0" w:color="auto"/>
      </w:divBdr>
    </w:div>
    <w:div w:id="427317378">
      <w:bodyDiv w:val="1"/>
      <w:marLeft w:val="0"/>
      <w:marRight w:val="0"/>
      <w:marTop w:val="0"/>
      <w:marBottom w:val="0"/>
      <w:divBdr>
        <w:top w:val="none" w:sz="0" w:space="0" w:color="auto"/>
        <w:left w:val="none" w:sz="0" w:space="0" w:color="auto"/>
        <w:bottom w:val="none" w:sz="0" w:space="0" w:color="auto"/>
        <w:right w:val="none" w:sz="0" w:space="0" w:color="auto"/>
      </w:divBdr>
    </w:div>
    <w:div w:id="427426823">
      <w:bodyDiv w:val="1"/>
      <w:marLeft w:val="0"/>
      <w:marRight w:val="0"/>
      <w:marTop w:val="0"/>
      <w:marBottom w:val="0"/>
      <w:divBdr>
        <w:top w:val="none" w:sz="0" w:space="0" w:color="auto"/>
        <w:left w:val="none" w:sz="0" w:space="0" w:color="auto"/>
        <w:bottom w:val="none" w:sz="0" w:space="0" w:color="auto"/>
        <w:right w:val="none" w:sz="0" w:space="0" w:color="auto"/>
      </w:divBdr>
    </w:div>
    <w:div w:id="427432466">
      <w:bodyDiv w:val="1"/>
      <w:marLeft w:val="0"/>
      <w:marRight w:val="0"/>
      <w:marTop w:val="0"/>
      <w:marBottom w:val="0"/>
      <w:divBdr>
        <w:top w:val="none" w:sz="0" w:space="0" w:color="auto"/>
        <w:left w:val="none" w:sz="0" w:space="0" w:color="auto"/>
        <w:bottom w:val="none" w:sz="0" w:space="0" w:color="auto"/>
        <w:right w:val="none" w:sz="0" w:space="0" w:color="auto"/>
      </w:divBdr>
    </w:div>
    <w:div w:id="427585414">
      <w:bodyDiv w:val="1"/>
      <w:marLeft w:val="0"/>
      <w:marRight w:val="0"/>
      <w:marTop w:val="0"/>
      <w:marBottom w:val="0"/>
      <w:divBdr>
        <w:top w:val="none" w:sz="0" w:space="0" w:color="auto"/>
        <w:left w:val="none" w:sz="0" w:space="0" w:color="auto"/>
        <w:bottom w:val="none" w:sz="0" w:space="0" w:color="auto"/>
        <w:right w:val="none" w:sz="0" w:space="0" w:color="auto"/>
      </w:divBdr>
    </w:div>
    <w:div w:id="427622578">
      <w:bodyDiv w:val="1"/>
      <w:marLeft w:val="0"/>
      <w:marRight w:val="0"/>
      <w:marTop w:val="0"/>
      <w:marBottom w:val="0"/>
      <w:divBdr>
        <w:top w:val="none" w:sz="0" w:space="0" w:color="auto"/>
        <w:left w:val="none" w:sz="0" w:space="0" w:color="auto"/>
        <w:bottom w:val="none" w:sz="0" w:space="0" w:color="auto"/>
        <w:right w:val="none" w:sz="0" w:space="0" w:color="auto"/>
      </w:divBdr>
    </w:div>
    <w:div w:id="427695877">
      <w:bodyDiv w:val="1"/>
      <w:marLeft w:val="0"/>
      <w:marRight w:val="0"/>
      <w:marTop w:val="0"/>
      <w:marBottom w:val="0"/>
      <w:divBdr>
        <w:top w:val="none" w:sz="0" w:space="0" w:color="auto"/>
        <w:left w:val="none" w:sz="0" w:space="0" w:color="auto"/>
        <w:bottom w:val="none" w:sz="0" w:space="0" w:color="auto"/>
        <w:right w:val="none" w:sz="0" w:space="0" w:color="auto"/>
      </w:divBdr>
    </w:div>
    <w:div w:id="427696431">
      <w:bodyDiv w:val="1"/>
      <w:marLeft w:val="0"/>
      <w:marRight w:val="0"/>
      <w:marTop w:val="0"/>
      <w:marBottom w:val="0"/>
      <w:divBdr>
        <w:top w:val="none" w:sz="0" w:space="0" w:color="auto"/>
        <w:left w:val="none" w:sz="0" w:space="0" w:color="auto"/>
        <w:bottom w:val="none" w:sz="0" w:space="0" w:color="auto"/>
        <w:right w:val="none" w:sz="0" w:space="0" w:color="auto"/>
      </w:divBdr>
    </w:div>
    <w:div w:id="427702744">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27773594">
      <w:bodyDiv w:val="1"/>
      <w:marLeft w:val="0"/>
      <w:marRight w:val="0"/>
      <w:marTop w:val="0"/>
      <w:marBottom w:val="0"/>
      <w:divBdr>
        <w:top w:val="none" w:sz="0" w:space="0" w:color="auto"/>
        <w:left w:val="none" w:sz="0" w:space="0" w:color="auto"/>
        <w:bottom w:val="none" w:sz="0" w:space="0" w:color="auto"/>
        <w:right w:val="none" w:sz="0" w:space="0" w:color="auto"/>
      </w:divBdr>
    </w:div>
    <w:div w:id="427894380">
      <w:bodyDiv w:val="1"/>
      <w:marLeft w:val="0"/>
      <w:marRight w:val="0"/>
      <w:marTop w:val="0"/>
      <w:marBottom w:val="0"/>
      <w:divBdr>
        <w:top w:val="none" w:sz="0" w:space="0" w:color="auto"/>
        <w:left w:val="none" w:sz="0" w:space="0" w:color="auto"/>
        <w:bottom w:val="none" w:sz="0" w:space="0" w:color="auto"/>
        <w:right w:val="none" w:sz="0" w:space="0" w:color="auto"/>
      </w:divBdr>
    </w:div>
    <w:div w:id="428164189">
      <w:bodyDiv w:val="1"/>
      <w:marLeft w:val="0"/>
      <w:marRight w:val="0"/>
      <w:marTop w:val="0"/>
      <w:marBottom w:val="0"/>
      <w:divBdr>
        <w:top w:val="none" w:sz="0" w:space="0" w:color="auto"/>
        <w:left w:val="none" w:sz="0" w:space="0" w:color="auto"/>
        <w:bottom w:val="none" w:sz="0" w:space="0" w:color="auto"/>
        <w:right w:val="none" w:sz="0" w:space="0" w:color="auto"/>
      </w:divBdr>
    </w:div>
    <w:div w:id="428278865">
      <w:bodyDiv w:val="1"/>
      <w:marLeft w:val="0"/>
      <w:marRight w:val="0"/>
      <w:marTop w:val="0"/>
      <w:marBottom w:val="0"/>
      <w:divBdr>
        <w:top w:val="none" w:sz="0" w:space="0" w:color="auto"/>
        <w:left w:val="none" w:sz="0" w:space="0" w:color="auto"/>
        <w:bottom w:val="none" w:sz="0" w:space="0" w:color="auto"/>
        <w:right w:val="none" w:sz="0" w:space="0" w:color="auto"/>
      </w:divBdr>
    </w:div>
    <w:div w:id="428282327">
      <w:bodyDiv w:val="1"/>
      <w:marLeft w:val="0"/>
      <w:marRight w:val="0"/>
      <w:marTop w:val="0"/>
      <w:marBottom w:val="0"/>
      <w:divBdr>
        <w:top w:val="none" w:sz="0" w:space="0" w:color="auto"/>
        <w:left w:val="none" w:sz="0" w:space="0" w:color="auto"/>
        <w:bottom w:val="none" w:sz="0" w:space="0" w:color="auto"/>
        <w:right w:val="none" w:sz="0" w:space="0" w:color="auto"/>
      </w:divBdr>
    </w:div>
    <w:div w:id="428354864">
      <w:bodyDiv w:val="1"/>
      <w:marLeft w:val="0"/>
      <w:marRight w:val="0"/>
      <w:marTop w:val="0"/>
      <w:marBottom w:val="0"/>
      <w:divBdr>
        <w:top w:val="none" w:sz="0" w:space="0" w:color="auto"/>
        <w:left w:val="none" w:sz="0" w:space="0" w:color="auto"/>
        <w:bottom w:val="none" w:sz="0" w:space="0" w:color="auto"/>
        <w:right w:val="none" w:sz="0" w:space="0" w:color="auto"/>
      </w:divBdr>
    </w:div>
    <w:div w:id="428429432">
      <w:bodyDiv w:val="1"/>
      <w:marLeft w:val="0"/>
      <w:marRight w:val="0"/>
      <w:marTop w:val="0"/>
      <w:marBottom w:val="0"/>
      <w:divBdr>
        <w:top w:val="none" w:sz="0" w:space="0" w:color="auto"/>
        <w:left w:val="none" w:sz="0" w:space="0" w:color="auto"/>
        <w:bottom w:val="none" w:sz="0" w:space="0" w:color="auto"/>
        <w:right w:val="none" w:sz="0" w:space="0" w:color="auto"/>
      </w:divBdr>
    </w:div>
    <w:div w:id="428432598">
      <w:bodyDiv w:val="1"/>
      <w:marLeft w:val="0"/>
      <w:marRight w:val="0"/>
      <w:marTop w:val="0"/>
      <w:marBottom w:val="0"/>
      <w:divBdr>
        <w:top w:val="none" w:sz="0" w:space="0" w:color="auto"/>
        <w:left w:val="none" w:sz="0" w:space="0" w:color="auto"/>
        <w:bottom w:val="none" w:sz="0" w:space="0" w:color="auto"/>
        <w:right w:val="none" w:sz="0" w:space="0" w:color="auto"/>
      </w:divBdr>
    </w:div>
    <w:div w:id="428504673">
      <w:bodyDiv w:val="1"/>
      <w:marLeft w:val="0"/>
      <w:marRight w:val="0"/>
      <w:marTop w:val="0"/>
      <w:marBottom w:val="0"/>
      <w:divBdr>
        <w:top w:val="none" w:sz="0" w:space="0" w:color="auto"/>
        <w:left w:val="none" w:sz="0" w:space="0" w:color="auto"/>
        <w:bottom w:val="none" w:sz="0" w:space="0" w:color="auto"/>
        <w:right w:val="none" w:sz="0" w:space="0" w:color="auto"/>
      </w:divBdr>
    </w:div>
    <w:div w:id="428551273">
      <w:bodyDiv w:val="1"/>
      <w:marLeft w:val="0"/>
      <w:marRight w:val="0"/>
      <w:marTop w:val="0"/>
      <w:marBottom w:val="0"/>
      <w:divBdr>
        <w:top w:val="none" w:sz="0" w:space="0" w:color="auto"/>
        <w:left w:val="none" w:sz="0" w:space="0" w:color="auto"/>
        <w:bottom w:val="none" w:sz="0" w:space="0" w:color="auto"/>
        <w:right w:val="none" w:sz="0" w:space="0" w:color="auto"/>
      </w:divBdr>
    </w:div>
    <w:div w:id="428552827">
      <w:bodyDiv w:val="1"/>
      <w:marLeft w:val="0"/>
      <w:marRight w:val="0"/>
      <w:marTop w:val="0"/>
      <w:marBottom w:val="0"/>
      <w:divBdr>
        <w:top w:val="none" w:sz="0" w:space="0" w:color="auto"/>
        <w:left w:val="none" w:sz="0" w:space="0" w:color="auto"/>
        <w:bottom w:val="none" w:sz="0" w:space="0" w:color="auto"/>
        <w:right w:val="none" w:sz="0" w:space="0" w:color="auto"/>
      </w:divBdr>
    </w:div>
    <w:div w:id="428696921">
      <w:bodyDiv w:val="1"/>
      <w:marLeft w:val="0"/>
      <w:marRight w:val="0"/>
      <w:marTop w:val="0"/>
      <w:marBottom w:val="0"/>
      <w:divBdr>
        <w:top w:val="none" w:sz="0" w:space="0" w:color="auto"/>
        <w:left w:val="none" w:sz="0" w:space="0" w:color="auto"/>
        <w:bottom w:val="none" w:sz="0" w:space="0" w:color="auto"/>
        <w:right w:val="none" w:sz="0" w:space="0" w:color="auto"/>
      </w:divBdr>
    </w:div>
    <w:div w:id="428703053">
      <w:bodyDiv w:val="1"/>
      <w:marLeft w:val="0"/>
      <w:marRight w:val="0"/>
      <w:marTop w:val="0"/>
      <w:marBottom w:val="0"/>
      <w:divBdr>
        <w:top w:val="none" w:sz="0" w:space="0" w:color="auto"/>
        <w:left w:val="none" w:sz="0" w:space="0" w:color="auto"/>
        <w:bottom w:val="none" w:sz="0" w:space="0" w:color="auto"/>
        <w:right w:val="none" w:sz="0" w:space="0" w:color="auto"/>
      </w:divBdr>
    </w:div>
    <w:div w:id="428739007">
      <w:bodyDiv w:val="1"/>
      <w:marLeft w:val="0"/>
      <w:marRight w:val="0"/>
      <w:marTop w:val="0"/>
      <w:marBottom w:val="0"/>
      <w:divBdr>
        <w:top w:val="none" w:sz="0" w:space="0" w:color="auto"/>
        <w:left w:val="none" w:sz="0" w:space="0" w:color="auto"/>
        <w:bottom w:val="none" w:sz="0" w:space="0" w:color="auto"/>
        <w:right w:val="none" w:sz="0" w:space="0" w:color="auto"/>
      </w:divBdr>
    </w:div>
    <w:div w:id="428816950">
      <w:bodyDiv w:val="1"/>
      <w:marLeft w:val="0"/>
      <w:marRight w:val="0"/>
      <w:marTop w:val="0"/>
      <w:marBottom w:val="0"/>
      <w:divBdr>
        <w:top w:val="none" w:sz="0" w:space="0" w:color="auto"/>
        <w:left w:val="none" w:sz="0" w:space="0" w:color="auto"/>
        <w:bottom w:val="none" w:sz="0" w:space="0" w:color="auto"/>
        <w:right w:val="none" w:sz="0" w:space="0" w:color="auto"/>
      </w:divBdr>
    </w:div>
    <w:div w:id="428891651">
      <w:bodyDiv w:val="1"/>
      <w:marLeft w:val="0"/>
      <w:marRight w:val="0"/>
      <w:marTop w:val="0"/>
      <w:marBottom w:val="0"/>
      <w:divBdr>
        <w:top w:val="none" w:sz="0" w:space="0" w:color="auto"/>
        <w:left w:val="none" w:sz="0" w:space="0" w:color="auto"/>
        <w:bottom w:val="none" w:sz="0" w:space="0" w:color="auto"/>
        <w:right w:val="none" w:sz="0" w:space="0" w:color="auto"/>
      </w:divBdr>
    </w:div>
    <w:div w:id="428934495">
      <w:bodyDiv w:val="1"/>
      <w:marLeft w:val="0"/>
      <w:marRight w:val="0"/>
      <w:marTop w:val="0"/>
      <w:marBottom w:val="0"/>
      <w:divBdr>
        <w:top w:val="none" w:sz="0" w:space="0" w:color="auto"/>
        <w:left w:val="none" w:sz="0" w:space="0" w:color="auto"/>
        <w:bottom w:val="none" w:sz="0" w:space="0" w:color="auto"/>
        <w:right w:val="none" w:sz="0" w:space="0" w:color="auto"/>
      </w:divBdr>
    </w:div>
    <w:div w:id="428935882">
      <w:bodyDiv w:val="1"/>
      <w:marLeft w:val="0"/>
      <w:marRight w:val="0"/>
      <w:marTop w:val="0"/>
      <w:marBottom w:val="0"/>
      <w:divBdr>
        <w:top w:val="none" w:sz="0" w:space="0" w:color="auto"/>
        <w:left w:val="none" w:sz="0" w:space="0" w:color="auto"/>
        <w:bottom w:val="none" w:sz="0" w:space="0" w:color="auto"/>
        <w:right w:val="none" w:sz="0" w:space="0" w:color="auto"/>
      </w:divBdr>
    </w:div>
    <w:div w:id="428936702">
      <w:bodyDiv w:val="1"/>
      <w:marLeft w:val="0"/>
      <w:marRight w:val="0"/>
      <w:marTop w:val="0"/>
      <w:marBottom w:val="0"/>
      <w:divBdr>
        <w:top w:val="none" w:sz="0" w:space="0" w:color="auto"/>
        <w:left w:val="none" w:sz="0" w:space="0" w:color="auto"/>
        <w:bottom w:val="none" w:sz="0" w:space="0" w:color="auto"/>
        <w:right w:val="none" w:sz="0" w:space="0" w:color="auto"/>
      </w:divBdr>
    </w:div>
    <w:div w:id="429082776">
      <w:bodyDiv w:val="1"/>
      <w:marLeft w:val="0"/>
      <w:marRight w:val="0"/>
      <w:marTop w:val="0"/>
      <w:marBottom w:val="0"/>
      <w:divBdr>
        <w:top w:val="none" w:sz="0" w:space="0" w:color="auto"/>
        <w:left w:val="none" w:sz="0" w:space="0" w:color="auto"/>
        <w:bottom w:val="none" w:sz="0" w:space="0" w:color="auto"/>
        <w:right w:val="none" w:sz="0" w:space="0" w:color="auto"/>
      </w:divBdr>
    </w:div>
    <w:div w:id="429129735">
      <w:bodyDiv w:val="1"/>
      <w:marLeft w:val="0"/>
      <w:marRight w:val="0"/>
      <w:marTop w:val="0"/>
      <w:marBottom w:val="0"/>
      <w:divBdr>
        <w:top w:val="none" w:sz="0" w:space="0" w:color="auto"/>
        <w:left w:val="none" w:sz="0" w:space="0" w:color="auto"/>
        <w:bottom w:val="none" w:sz="0" w:space="0" w:color="auto"/>
        <w:right w:val="none" w:sz="0" w:space="0" w:color="auto"/>
      </w:divBdr>
    </w:div>
    <w:div w:id="429130692">
      <w:bodyDiv w:val="1"/>
      <w:marLeft w:val="0"/>
      <w:marRight w:val="0"/>
      <w:marTop w:val="0"/>
      <w:marBottom w:val="0"/>
      <w:divBdr>
        <w:top w:val="none" w:sz="0" w:space="0" w:color="auto"/>
        <w:left w:val="none" w:sz="0" w:space="0" w:color="auto"/>
        <w:bottom w:val="none" w:sz="0" w:space="0" w:color="auto"/>
        <w:right w:val="none" w:sz="0" w:space="0" w:color="auto"/>
      </w:divBdr>
    </w:div>
    <w:div w:id="429277279">
      <w:bodyDiv w:val="1"/>
      <w:marLeft w:val="0"/>
      <w:marRight w:val="0"/>
      <w:marTop w:val="0"/>
      <w:marBottom w:val="0"/>
      <w:divBdr>
        <w:top w:val="none" w:sz="0" w:space="0" w:color="auto"/>
        <w:left w:val="none" w:sz="0" w:space="0" w:color="auto"/>
        <w:bottom w:val="none" w:sz="0" w:space="0" w:color="auto"/>
        <w:right w:val="none" w:sz="0" w:space="0" w:color="auto"/>
      </w:divBdr>
    </w:div>
    <w:div w:id="429282374">
      <w:bodyDiv w:val="1"/>
      <w:marLeft w:val="0"/>
      <w:marRight w:val="0"/>
      <w:marTop w:val="0"/>
      <w:marBottom w:val="0"/>
      <w:divBdr>
        <w:top w:val="none" w:sz="0" w:space="0" w:color="auto"/>
        <w:left w:val="none" w:sz="0" w:space="0" w:color="auto"/>
        <w:bottom w:val="none" w:sz="0" w:space="0" w:color="auto"/>
        <w:right w:val="none" w:sz="0" w:space="0" w:color="auto"/>
      </w:divBdr>
    </w:div>
    <w:div w:id="429357091">
      <w:bodyDiv w:val="1"/>
      <w:marLeft w:val="0"/>
      <w:marRight w:val="0"/>
      <w:marTop w:val="0"/>
      <w:marBottom w:val="0"/>
      <w:divBdr>
        <w:top w:val="none" w:sz="0" w:space="0" w:color="auto"/>
        <w:left w:val="none" w:sz="0" w:space="0" w:color="auto"/>
        <w:bottom w:val="none" w:sz="0" w:space="0" w:color="auto"/>
        <w:right w:val="none" w:sz="0" w:space="0" w:color="auto"/>
      </w:divBdr>
    </w:div>
    <w:div w:id="429550199">
      <w:bodyDiv w:val="1"/>
      <w:marLeft w:val="0"/>
      <w:marRight w:val="0"/>
      <w:marTop w:val="0"/>
      <w:marBottom w:val="0"/>
      <w:divBdr>
        <w:top w:val="none" w:sz="0" w:space="0" w:color="auto"/>
        <w:left w:val="none" w:sz="0" w:space="0" w:color="auto"/>
        <w:bottom w:val="none" w:sz="0" w:space="0" w:color="auto"/>
        <w:right w:val="none" w:sz="0" w:space="0" w:color="auto"/>
      </w:divBdr>
    </w:div>
    <w:div w:id="429552116">
      <w:bodyDiv w:val="1"/>
      <w:marLeft w:val="0"/>
      <w:marRight w:val="0"/>
      <w:marTop w:val="0"/>
      <w:marBottom w:val="0"/>
      <w:divBdr>
        <w:top w:val="none" w:sz="0" w:space="0" w:color="auto"/>
        <w:left w:val="none" w:sz="0" w:space="0" w:color="auto"/>
        <w:bottom w:val="none" w:sz="0" w:space="0" w:color="auto"/>
        <w:right w:val="none" w:sz="0" w:space="0" w:color="auto"/>
      </w:divBdr>
    </w:div>
    <w:div w:id="429588548">
      <w:bodyDiv w:val="1"/>
      <w:marLeft w:val="0"/>
      <w:marRight w:val="0"/>
      <w:marTop w:val="0"/>
      <w:marBottom w:val="0"/>
      <w:divBdr>
        <w:top w:val="none" w:sz="0" w:space="0" w:color="auto"/>
        <w:left w:val="none" w:sz="0" w:space="0" w:color="auto"/>
        <w:bottom w:val="none" w:sz="0" w:space="0" w:color="auto"/>
        <w:right w:val="none" w:sz="0" w:space="0" w:color="auto"/>
      </w:divBdr>
    </w:div>
    <w:div w:id="429814459">
      <w:bodyDiv w:val="1"/>
      <w:marLeft w:val="0"/>
      <w:marRight w:val="0"/>
      <w:marTop w:val="0"/>
      <w:marBottom w:val="0"/>
      <w:divBdr>
        <w:top w:val="none" w:sz="0" w:space="0" w:color="auto"/>
        <w:left w:val="none" w:sz="0" w:space="0" w:color="auto"/>
        <w:bottom w:val="none" w:sz="0" w:space="0" w:color="auto"/>
        <w:right w:val="none" w:sz="0" w:space="0" w:color="auto"/>
      </w:divBdr>
    </w:div>
    <w:div w:id="429817490">
      <w:bodyDiv w:val="1"/>
      <w:marLeft w:val="0"/>
      <w:marRight w:val="0"/>
      <w:marTop w:val="0"/>
      <w:marBottom w:val="0"/>
      <w:divBdr>
        <w:top w:val="none" w:sz="0" w:space="0" w:color="auto"/>
        <w:left w:val="none" w:sz="0" w:space="0" w:color="auto"/>
        <w:bottom w:val="none" w:sz="0" w:space="0" w:color="auto"/>
        <w:right w:val="none" w:sz="0" w:space="0" w:color="auto"/>
      </w:divBdr>
    </w:div>
    <w:div w:id="429859055">
      <w:bodyDiv w:val="1"/>
      <w:marLeft w:val="0"/>
      <w:marRight w:val="0"/>
      <w:marTop w:val="0"/>
      <w:marBottom w:val="0"/>
      <w:divBdr>
        <w:top w:val="none" w:sz="0" w:space="0" w:color="auto"/>
        <w:left w:val="none" w:sz="0" w:space="0" w:color="auto"/>
        <w:bottom w:val="none" w:sz="0" w:space="0" w:color="auto"/>
        <w:right w:val="none" w:sz="0" w:space="0" w:color="auto"/>
      </w:divBdr>
    </w:div>
    <w:div w:id="429933398">
      <w:bodyDiv w:val="1"/>
      <w:marLeft w:val="0"/>
      <w:marRight w:val="0"/>
      <w:marTop w:val="0"/>
      <w:marBottom w:val="0"/>
      <w:divBdr>
        <w:top w:val="none" w:sz="0" w:space="0" w:color="auto"/>
        <w:left w:val="none" w:sz="0" w:space="0" w:color="auto"/>
        <w:bottom w:val="none" w:sz="0" w:space="0" w:color="auto"/>
        <w:right w:val="none" w:sz="0" w:space="0" w:color="auto"/>
      </w:divBdr>
    </w:div>
    <w:div w:id="430004360">
      <w:bodyDiv w:val="1"/>
      <w:marLeft w:val="0"/>
      <w:marRight w:val="0"/>
      <w:marTop w:val="0"/>
      <w:marBottom w:val="0"/>
      <w:divBdr>
        <w:top w:val="none" w:sz="0" w:space="0" w:color="auto"/>
        <w:left w:val="none" w:sz="0" w:space="0" w:color="auto"/>
        <w:bottom w:val="none" w:sz="0" w:space="0" w:color="auto"/>
        <w:right w:val="none" w:sz="0" w:space="0" w:color="auto"/>
      </w:divBdr>
    </w:div>
    <w:div w:id="430007860">
      <w:bodyDiv w:val="1"/>
      <w:marLeft w:val="0"/>
      <w:marRight w:val="0"/>
      <w:marTop w:val="0"/>
      <w:marBottom w:val="0"/>
      <w:divBdr>
        <w:top w:val="none" w:sz="0" w:space="0" w:color="auto"/>
        <w:left w:val="none" w:sz="0" w:space="0" w:color="auto"/>
        <w:bottom w:val="none" w:sz="0" w:space="0" w:color="auto"/>
        <w:right w:val="none" w:sz="0" w:space="0" w:color="auto"/>
      </w:divBdr>
    </w:div>
    <w:div w:id="430048341">
      <w:bodyDiv w:val="1"/>
      <w:marLeft w:val="0"/>
      <w:marRight w:val="0"/>
      <w:marTop w:val="0"/>
      <w:marBottom w:val="0"/>
      <w:divBdr>
        <w:top w:val="none" w:sz="0" w:space="0" w:color="auto"/>
        <w:left w:val="none" w:sz="0" w:space="0" w:color="auto"/>
        <w:bottom w:val="none" w:sz="0" w:space="0" w:color="auto"/>
        <w:right w:val="none" w:sz="0" w:space="0" w:color="auto"/>
      </w:divBdr>
    </w:div>
    <w:div w:id="430204075">
      <w:bodyDiv w:val="1"/>
      <w:marLeft w:val="0"/>
      <w:marRight w:val="0"/>
      <w:marTop w:val="0"/>
      <w:marBottom w:val="0"/>
      <w:divBdr>
        <w:top w:val="none" w:sz="0" w:space="0" w:color="auto"/>
        <w:left w:val="none" w:sz="0" w:space="0" w:color="auto"/>
        <w:bottom w:val="none" w:sz="0" w:space="0" w:color="auto"/>
        <w:right w:val="none" w:sz="0" w:space="0" w:color="auto"/>
      </w:divBdr>
    </w:div>
    <w:div w:id="430207353">
      <w:bodyDiv w:val="1"/>
      <w:marLeft w:val="0"/>
      <w:marRight w:val="0"/>
      <w:marTop w:val="0"/>
      <w:marBottom w:val="0"/>
      <w:divBdr>
        <w:top w:val="none" w:sz="0" w:space="0" w:color="auto"/>
        <w:left w:val="none" w:sz="0" w:space="0" w:color="auto"/>
        <w:bottom w:val="none" w:sz="0" w:space="0" w:color="auto"/>
        <w:right w:val="none" w:sz="0" w:space="0" w:color="auto"/>
      </w:divBdr>
    </w:div>
    <w:div w:id="430315831">
      <w:bodyDiv w:val="1"/>
      <w:marLeft w:val="0"/>
      <w:marRight w:val="0"/>
      <w:marTop w:val="0"/>
      <w:marBottom w:val="0"/>
      <w:divBdr>
        <w:top w:val="none" w:sz="0" w:space="0" w:color="auto"/>
        <w:left w:val="none" w:sz="0" w:space="0" w:color="auto"/>
        <w:bottom w:val="none" w:sz="0" w:space="0" w:color="auto"/>
        <w:right w:val="none" w:sz="0" w:space="0" w:color="auto"/>
      </w:divBdr>
    </w:div>
    <w:div w:id="430319542">
      <w:bodyDiv w:val="1"/>
      <w:marLeft w:val="0"/>
      <w:marRight w:val="0"/>
      <w:marTop w:val="0"/>
      <w:marBottom w:val="0"/>
      <w:divBdr>
        <w:top w:val="none" w:sz="0" w:space="0" w:color="auto"/>
        <w:left w:val="none" w:sz="0" w:space="0" w:color="auto"/>
        <w:bottom w:val="none" w:sz="0" w:space="0" w:color="auto"/>
        <w:right w:val="none" w:sz="0" w:space="0" w:color="auto"/>
      </w:divBdr>
    </w:div>
    <w:div w:id="430392892">
      <w:bodyDiv w:val="1"/>
      <w:marLeft w:val="0"/>
      <w:marRight w:val="0"/>
      <w:marTop w:val="0"/>
      <w:marBottom w:val="0"/>
      <w:divBdr>
        <w:top w:val="none" w:sz="0" w:space="0" w:color="auto"/>
        <w:left w:val="none" w:sz="0" w:space="0" w:color="auto"/>
        <w:bottom w:val="none" w:sz="0" w:space="0" w:color="auto"/>
        <w:right w:val="none" w:sz="0" w:space="0" w:color="auto"/>
      </w:divBdr>
    </w:div>
    <w:div w:id="430395936">
      <w:bodyDiv w:val="1"/>
      <w:marLeft w:val="0"/>
      <w:marRight w:val="0"/>
      <w:marTop w:val="0"/>
      <w:marBottom w:val="0"/>
      <w:divBdr>
        <w:top w:val="none" w:sz="0" w:space="0" w:color="auto"/>
        <w:left w:val="none" w:sz="0" w:space="0" w:color="auto"/>
        <w:bottom w:val="none" w:sz="0" w:space="0" w:color="auto"/>
        <w:right w:val="none" w:sz="0" w:space="0" w:color="auto"/>
      </w:divBdr>
    </w:div>
    <w:div w:id="430398869">
      <w:bodyDiv w:val="1"/>
      <w:marLeft w:val="0"/>
      <w:marRight w:val="0"/>
      <w:marTop w:val="0"/>
      <w:marBottom w:val="0"/>
      <w:divBdr>
        <w:top w:val="none" w:sz="0" w:space="0" w:color="auto"/>
        <w:left w:val="none" w:sz="0" w:space="0" w:color="auto"/>
        <w:bottom w:val="none" w:sz="0" w:space="0" w:color="auto"/>
        <w:right w:val="none" w:sz="0" w:space="0" w:color="auto"/>
      </w:divBdr>
    </w:div>
    <w:div w:id="430399505">
      <w:bodyDiv w:val="1"/>
      <w:marLeft w:val="0"/>
      <w:marRight w:val="0"/>
      <w:marTop w:val="0"/>
      <w:marBottom w:val="0"/>
      <w:divBdr>
        <w:top w:val="none" w:sz="0" w:space="0" w:color="auto"/>
        <w:left w:val="none" w:sz="0" w:space="0" w:color="auto"/>
        <w:bottom w:val="none" w:sz="0" w:space="0" w:color="auto"/>
        <w:right w:val="none" w:sz="0" w:space="0" w:color="auto"/>
      </w:divBdr>
    </w:div>
    <w:div w:id="430399672">
      <w:bodyDiv w:val="1"/>
      <w:marLeft w:val="0"/>
      <w:marRight w:val="0"/>
      <w:marTop w:val="0"/>
      <w:marBottom w:val="0"/>
      <w:divBdr>
        <w:top w:val="none" w:sz="0" w:space="0" w:color="auto"/>
        <w:left w:val="none" w:sz="0" w:space="0" w:color="auto"/>
        <w:bottom w:val="none" w:sz="0" w:space="0" w:color="auto"/>
        <w:right w:val="none" w:sz="0" w:space="0" w:color="auto"/>
      </w:divBdr>
    </w:div>
    <w:div w:id="430467685">
      <w:bodyDiv w:val="1"/>
      <w:marLeft w:val="0"/>
      <w:marRight w:val="0"/>
      <w:marTop w:val="0"/>
      <w:marBottom w:val="0"/>
      <w:divBdr>
        <w:top w:val="none" w:sz="0" w:space="0" w:color="auto"/>
        <w:left w:val="none" w:sz="0" w:space="0" w:color="auto"/>
        <w:bottom w:val="none" w:sz="0" w:space="0" w:color="auto"/>
        <w:right w:val="none" w:sz="0" w:space="0" w:color="auto"/>
      </w:divBdr>
    </w:div>
    <w:div w:id="430514338">
      <w:bodyDiv w:val="1"/>
      <w:marLeft w:val="0"/>
      <w:marRight w:val="0"/>
      <w:marTop w:val="0"/>
      <w:marBottom w:val="0"/>
      <w:divBdr>
        <w:top w:val="none" w:sz="0" w:space="0" w:color="auto"/>
        <w:left w:val="none" w:sz="0" w:space="0" w:color="auto"/>
        <w:bottom w:val="none" w:sz="0" w:space="0" w:color="auto"/>
        <w:right w:val="none" w:sz="0" w:space="0" w:color="auto"/>
      </w:divBdr>
    </w:div>
    <w:div w:id="430514553">
      <w:bodyDiv w:val="1"/>
      <w:marLeft w:val="0"/>
      <w:marRight w:val="0"/>
      <w:marTop w:val="0"/>
      <w:marBottom w:val="0"/>
      <w:divBdr>
        <w:top w:val="none" w:sz="0" w:space="0" w:color="auto"/>
        <w:left w:val="none" w:sz="0" w:space="0" w:color="auto"/>
        <w:bottom w:val="none" w:sz="0" w:space="0" w:color="auto"/>
        <w:right w:val="none" w:sz="0" w:space="0" w:color="auto"/>
      </w:divBdr>
    </w:div>
    <w:div w:id="430515344">
      <w:bodyDiv w:val="1"/>
      <w:marLeft w:val="0"/>
      <w:marRight w:val="0"/>
      <w:marTop w:val="0"/>
      <w:marBottom w:val="0"/>
      <w:divBdr>
        <w:top w:val="none" w:sz="0" w:space="0" w:color="auto"/>
        <w:left w:val="none" w:sz="0" w:space="0" w:color="auto"/>
        <w:bottom w:val="none" w:sz="0" w:space="0" w:color="auto"/>
        <w:right w:val="none" w:sz="0" w:space="0" w:color="auto"/>
      </w:divBdr>
    </w:div>
    <w:div w:id="430517389">
      <w:bodyDiv w:val="1"/>
      <w:marLeft w:val="0"/>
      <w:marRight w:val="0"/>
      <w:marTop w:val="0"/>
      <w:marBottom w:val="0"/>
      <w:divBdr>
        <w:top w:val="none" w:sz="0" w:space="0" w:color="auto"/>
        <w:left w:val="none" w:sz="0" w:space="0" w:color="auto"/>
        <w:bottom w:val="none" w:sz="0" w:space="0" w:color="auto"/>
        <w:right w:val="none" w:sz="0" w:space="0" w:color="auto"/>
      </w:divBdr>
    </w:div>
    <w:div w:id="430778950">
      <w:bodyDiv w:val="1"/>
      <w:marLeft w:val="0"/>
      <w:marRight w:val="0"/>
      <w:marTop w:val="0"/>
      <w:marBottom w:val="0"/>
      <w:divBdr>
        <w:top w:val="none" w:sz="0" w:space="0" w:color="auto"/>
        <w:left w:val="none" w:sz="0" w:space="0" w:color="auto"/>
        <w:bottom w:val="none" w:sz="0" w:space="0" w:color="auto"/>
        <w:right w:val="none" w:sz="0" w:space="0" w:color="auto"/>
      </w:divBdr>
    </w:div>
    <w:div w:id="430782960">
      <w:bodyDiv w:val="1"/>
      <w:marLeft w:val="0"/>
      <w:marRight w:val="0"/>
      <w:marTop w:val="0"/>
      <w:marBottom w:val="0"/>
      <w:divBdr>
        <w:top w:val="none" w:sz="0" w:space="0" w:color="auto"/>
        <w:left w:val="none" w:sz="0" w:space="0" w:color="auto"/>
        <w:bottom w:val="none" w:sz="0" w:space="0" w:color="auto"/>
        <w:right w:val="none" w:sz="0" w:space="0" w:color="auto"/>
      </w:divBdr>
    </w:div>
    <w:div w:id="430784388">
      <w:bodyDiv w:val="1"/>
      <w:marLeft w:val="0"/>
      <w:marRight w:val="0"/>
      <w:marTop w:val="0"/>
      <w:marBottom w:val="0"/>
      <w:divBdr>
        <w:top w:val="none" w:sz="0" w:space="0" w:color="auto"/>
        <w:left w:val="none" w:sz="0" w:space="0" w:color="auto"/>
        <w:bottom w:val="none" w:sz="0" w:space="0" w:color="auto"/>
        <w:right w:val="none" w:sz="0" w:space="0" w:color="auto"/>
      </w:divBdr>
    </w:div>
    <w:div w:id="430854087">
      <w:bodyDiv w:val="1"/>
      <w:marLeft w:val="0"/>
      <w:marRight w:val="0"/>
      <w:marTop w:val="0"/>
      <w:marBottom w:val="0"/>
      <w:divBdr>
        <w:top w:val="none" w:sz="0" w:space="0" w:color="auto"/>
        <w:left w:val="none" w:sz="0" w:space="0" w:color="auto"/>
        <w:bottom w:val="none" w:sz="0" w:space="0" w:color="auto"/>
        <w:right w:val="none" w:sz="0" w:space="0" w:color="auto"/>
      </w:divBdr>
    </w:div>
    <w:div w:id="430854521">
      <w:bodyDiv w:val="1"/>
      <w:marLeft w:val="0"/>
      <w:marRight w:val="0"/>
      <w:marTop w:val="0"/>
      <w:marBottom w:val="0"/>
      <w:divBdr>
        <w:top w:val="none" w:sz="0" w:space="0" w:color="auto"/>
        <w:left w:val="none" w:sz="0" w:space="0" w:color="auto"/>
        <w:bottom w:val="none" w:sz="0" w:space="0" w:color="auto"/>
        <w:right w:val="none" w:sz="0" w:space="0" w:color="auto"/>
      </w:divBdr>
    </w:div>
    <w:div w:id="430857301">
      <w:bodyDiv w:val="1"/>
      <w:marLeft w:val="0"/>
      <w:marRight w:val="0"/>
      <w:marTop w:val="0"/>
      <w:marBottom w:val="0"/>
      <w:divBdr>
        <w:top w:val="none" w:sz="0" w:space="0" w:color="auto"/>
        <w:left w:val="none" w:sz="0" w:space="0" w:color="auto"/>
        <w:bottom w:val="none" w:sz="0" w:space="0" w:color="auto"/>
        <w:right w:val="none" w:sz="0" w:space="0" w:color="auto"/>
      </w:divBdr>
    </w:div>
    <w:div w:id="430858322">
      <w:bodyDiv w:val="1"/>
      <w:marLeft w:val="0"/>
      <w:marRight w:val="0"/>
      <w:marTop w:val="0"/>
      <w:marBottom w:val="0"/>
      <w:divBdr>
        <w:top w:val="none" w:sz="0" w:space="0" w:color="auto"/>
        <w:left w:val="none" w:sz="0" w:space="0" w:color="auto"/>
        <w:bottom w:val="none" w:sz="0" w:space="0" w:color="auto"/>
        <w:right w:val="none" w:sz="0" w:space="0" w:color="auto"/>
      </w:divBdr>
    </w:div>
    <w:div w:id="430858795">
      <w:bodyDiv w:val="1"/>
      <w:marLeft w:val="0"/>
      <w:marRight w:val="0"/>
      <w:marTop w:val="0"/>
      <w:marBottom w:val="0"/>
      <w:divBdr>
        <w:top w:val="none" w:sz="0" w:space="0" w:color="auto"/>
        <w:left w:val="none" w:sz="0" w:space="0" w:color="auto"/>
        <w:bottom w:val="none" w:sz="0" w:space="0" w:color="auto"/>
        <w:right w:val="none" w:sz="0" w:space="0" w:color="auto"/>
      </w:divBdr>
    </w:div>
    <w:div w:id="431048745">
      <w:bodyDiv w:val="1"/>
      <w:marLeft w:val="0"/>
      <w:marRight w:val="0"/>
      <w:marTop w:val="0"/>
      <w:marBottom w:val="0"/>
      <w:divBdr>
        <w:top w:val="none" w:sz="0" w:space="0" w:color="auto"/>
        <w:left w:val="none" w:sz="0" w:space="0" w:color="auto"/>
        <w:bottom w:val="none" w:sz="0" w:space="0" w:color="auto"/>
        <w:right w:val="none" w:sz="0" w:space="0" w:color="auto"/>
      </w:divBdr>
    </w:div>
    <w:div w:id="431048797">
      <w:bodyDiv w:val="1"/>
      <w:marLeft w:val="0"/>
      <w:marRight w:val="0"/>
      <w:marTop w:val="0"/>
      <w:marBottom w:val="0"/>
      <w:divBdr>
        <w:top w:val="none" w:sz="0" w:space="0" w:color="auto"/>
        <w:left w:val="none" w:sz="0" w:space="0" w:color="auto"/>
        <w:bottom w:val="none" w:sz="0" w:space="0" w:color="auto"/>
        <w:right w:val="none" w:sz="0" w:space="0" w:color="auto"/>
      </w:divBdr>
    </w:div>
    <w:div w:id="431097381">
      <w:bodyDiv w:val="1"/>
      <w:marLeft w:val="0"/>
      <w:marRight w:val="0"/>
      <w:marTop w:val="0"/>
      <w:marBottom w:val="0"/>
      <w:divBdr>
        <w:top w:val="none" w:sz="0" w:space="0" w:color="auto"/>
        <w:left w:val="none" w:sz="0" w:space="0" w:color="auto"/>
        <w:bottom w:val="none" w:sz="0" w:space="0" w:color="auto"/>
        <w:right w:val="none" w:sz="0" w:space="0" w:color="auto"/>
      </w:divBdr>
    </w:div>
    <w:div w:id="431128391">
      <w:bodyDiv w:val="1"/>
      <w:marLeft w:val="0"/>
      <w:marRight w:val="0"/>
      <w:marTop w:val="0"/>
      <w:marBottom w:val="0"/>
      <w:divBdr>
        <w:top w:val="none" w:sz="0" w:space="0" w:color="auto"/>
        <w:left w:val="none" w:sz="0" w:space="0" w:color="auto"/>
        <w:bottom w:val="none" w:sz="0" w:space="0" w:color="auto"/>
        <w:right w:val="none" w:sz="0" w:space="0" w:color="auto"/>
      </w:divBdr>
    </w:div>
    <w:div w:id="431168874">
      <w:bodyDiv w:val="1"/>
      <w:marLeft w:val="0"/>
      <w:marRight w:val="0"/>
      <w:marTop w:val="0"/>
      <w:marBottom w:val="0"/>
      <w:divBdr>
        <w:top w:val="none" w:sz="0" w:space="0" w:color="auto"/>
        <w:left w:val="none" w:sz="0" w:space="0" w:color="auto"/>
        <w:bottom w:val="none" w:sz="0" w:space="0" w:color="auto"/>
        <w:right w:val="none" w:sz="0" w:space="0" w:color="auto"/>
      </w:divBdr>
    </w:div>
    <w:div w:id="431242520">
      <w:bodyDiv w:val="1"/>
      <w:marLeft w:val="0"/>
      <w:marRight w:val="0"/>
      <w:marTop w:val="0"/>
      <w:marBottom w:val="0"/>
      <w:divBdr>
        <w:top w:val="none" w:sz="0" w:space="0" w:color="auto"/>
        <w:left w:val="none" w:sz="0" w:space="0" w:color="auto"/>
        <w:bottom w:val="none" w:sz="0" w:space="0" w:color="auto"/>
        <w:right w:val="none" w:sz="0" w:space="0" w:color="auto"/>
      </w:divBdr>
    </w:div>
    <w:div w:id="431244603">
      <w:bodyDiv w:val="1"/>
      <w:marLeft w:val="0"/>
      <w:marRight w:val="0"/>
      <w:marTop w:val="0"/>
      <w:marBottom w:val="0"/>
      <w:divBdr>
        <w:top w:val="none" w:sz="0" w:space="0" w:color="auto"/>
        <w:left w:val="none" w:sz="0" w:space="0" w:color="auto"/>
        <w:bottom w:val="none" w:sz="0" w:space="0" w:color="auto"/>
        <w:right w:val="none" w:sz="0" w:space="0" w:color="auto"/>
      </w:divBdr>
    </w:div>
    <w:div w:id="431315675">
      <w:bodyDiv w:val="1"/>
      <w:marLeft w:val="0"/>
      <w:marRight w:val="0"/>
      <w:marTop w:val="0"/>
      <w:marBottom w:val="0"/>
      <w:divBdr>
        <w:top w:val="none" w:sz="0" w:space="0" w:color="auto"/>
        <w:left w:val="none" w:sz="0" w:space="0" w:color="auto"/>
        <w:bottom w:val="none" w:sz="0" w:space="0" w:color="auto"/>
        <w:right w:val="none" w:sz="0" w:space="0" w:color="auto"/>
      </w:divBdr>
    </w:div>
    <w:div w:id="431319099">
      <w:bodyDiv w:val="1"/>
      <w:marLeft w:val="0"/>
      <w:marRight w:val="0"/>
      <w:marTop w:val="0"/>
      <w:marBottom w:val="0"/>
      <w:divBdr>
        <w:top w:val="none" w:sz="0" w:space="0" w:color="auto"/>
        <w:left w:val="none" w:sz="0" w:space="0" w:color="auto"/>
        <w:bottom w:val="none" w:sz="0" w:space="0" w:color="auto"/>
        <w:right w:val="none" w:sz="0" w:space="0" w:color="auto"/>
      </w:divBdr>
    </w:div>
    <w:div w:id="431321793">
      <w:bodyDiv w:val="1"/>
      <w:marLeft w:val="0"/>
      <w:marRight w:val="0"/>
      <w:marTop w:val="0"/>
      <w:marBottom w:val="0"/>
      <w:divBdr>
        <w:top w:val="none" w:sz="0" w:space="0" w:color="auto"/>
        <w:left w:val="none" w:sz="0" w:space="0" w:color="auto"/>
        <w:bottom w:val="none" w:sz="0" w:space="0" w:color="auto"/>
        <w:right w:val="none" w:sz="0" w:space="0" w:color="auto"/>
      </w:divBdr>
    </w:div>
    <w:div w:id="431323963">
      <w:bodyDiv w:val="1"/>
      <w:marLeft w:val="0"/>
      <w:marRight w:val="0"/>
      <w:marTop w:val="0"/>
      <w:marBottom w:val="0"/>
      <w:divBdr>
        <w:top w:val="none" w:sz="0" w:space="0" w:color="auto"/>
        <w:left w:val="none" w:sz="0" w:space="0" w:color="auto"/>
        <w:bottom w:val="none" w:sz="0" w:space="0" w:color="auto"/>
        <w:right w:val="none" w:sz="0" w:space="0" w:color="auto"/>
      </w:divBdr>
    </w:div>
    <w:div w:id="431324548">
      <w:bodyDiv w:val="1"/>
      <w:marLeft w:val="0"/>
      <w:marRight w:val="0"/>
      <w:marTop w:val="0"/>
      <w:marBottom w:val="0"/>
      <w:divBdr>
        <w:top w:val="none" w:sz="0" w:space="0" w:color="auto"/>
        <w:left w:val="none" w:sz="0" w:space="0" w:color="auto"/>
        <w:bottom w:val="none" w:sz="0" w:space="0" w:color="auto"/>
        <w:right w:val="none" w:sz="0" w:space="0" w:color="auto"/>
      </w:divBdr>
    </w:div>
    <w:div w:id="431358030">
      <w:bodyDiv w:val="1"/>
      <w:marLeft w:val="0"/>
      <w:marRight w:val="0"/>
      <w:marTop w:val="0"/>
      <w:marBottom w:val="0"/>
      <w:divBdr>
        <w:top w:val="none" w:sz="0" w:space="0" w:color="auto"/>
        <w:left w:val="none" w:sz="0" w:space="0" w:color="auto"/>
        <w:bottom w:val="none" w:sz="0" w:space="0" w:color="auto"/>
        <w:right w:val="none" w:sz="0" w:space="0" w:color="auto"/>
      </w:divBdr>
    </w:div>
    <w:div w:id="431358164">
      <w:bodyDiv w:val="1"/>
      <w:marLeft w:val="0"/>
      <w:marRight w:val="0"/>
      <w:marTop w:val="0"/>
      <w:marBottom w:val="0"/>
      <w:divBdr>
        <w:top w:val="none" w:sz="0" w:space="0" w:color="auto"/>
        <w:left w:val="none" w:sz="0" w:space="0" w:color="auto"/>
        <w:bottom w:val="none" w:sz="0" w:space="0" w:color="auto"/>
        <w:right w:val="none" w:sz="0" w:space="0" w:color="auto"/>
      </w:divBdr>
    </w:div>
    <w:div w:id="431359790">
      <w:bodyDiv w:val="1"/>
      <w:marLeft w:val="0"/>
      <w:marRight w:val="0"/>
      <w:marTop w:val="0"/>
      <w:marBottom w:val="0"/>
      <w:divBdr>
        <w:top w:val="none" w:sz="0" w:space="0" w:color="auto"/>
        <w:left w:val="none" w:sz="0" w:space="0" w:color="auto"/>
        <w:bottom w:val="none" w:sz="0" w:space="0" w:color="auto"/>
        <w:right w:val="none" w:sz="0" w:space="0" w:color="auto"/>
      </w:divBdr>
    </w:div>
    <w:div w:id="431361526">
      <w:bodyDiv w:val="1"/>
      <w:marLeft w:val="0"/>
      <w:marRight w:val="0"/>
      <w:marTop w:val="0"/>
      <w:marBottom w:val="0"/>
      <w:divBdr>
        <w:top w:val="none" w:sz="0" w:space="0" w:color="auto"/>
        <w:left w:val="none" w:sz="0" w:space="0" w:color="auto"/>
        <w:bottom w:val="none" w:sz="0" w:space="0" w:color="auto"/>
        <w:right w:val="none" w:sz="0" w:space="0" w:color="auto"/>
      </w:divBdr>
    </w:div>
    <w:div w:id="431363082">
      <w:bodyDiv w:val="1"/>
      <w:marLeft w:val="0"/>
      <w:marRight w:val="0"/>
      <w:marTop w:val="0"/>
      <w:marBottom w:val="0"/>
      <w:divBdr>
        <w:top w:val="none" w:sz="0" w:space="0" w:color="auto"/>
        <w:left w:val="none" w:sz="0" w:space="0" w:color="auto"/>
        <w:bottom w:val="none" w:sz="0" w:space="0" w:color="auto"/>
        <w:right w:val="none" w:sz="0" w:space="0" w:color="auto"/>
      </w:divBdr>
    </w:div>
    <w:div w:id="431364033">
      <w:bodyDiv w:val="1"/>
      <w:marLeft w:val="0"/>
      <w:marRight w:val="0"/>
      <w:marTop w:val="0"/>
      <w:marBottom w:val="0"/>
      <w:divBdr>
        <w:top w:val="none" w:sz="0" w:space="0" w:color="auto"/>
        <w:left w:val="none" w:sz="0" w:space="0" w:color="auto"/>
        <w:bottom w:val="none" w:sz="0" w:space="0" w:color="auto"/>
        <w:right w:val="none" w:sz="0" w:space="0" w:color="auto"/>
      </w:divBdr>
    </w:div>
    <w:div w:id="431433384">
      <w:bodyDiv w:val="1"/>
      <w:marLeft w:val="0"/>
      <w:marRight w:val="0"/>
      <w:marTop w:val="0"/>
      <w:marBottom w:val="0"/>
      <w:divBdr>
        <w:top w:val="none" w:sz="0" w:space="0" w:color="auto"/>
        <w:left w:val="none" w:sz="0" w:space="0" w:color="auto"/>
        <w:bottom w:val="none" w:sz="0" w:space="0" w:color="auto"/>
        <w:right w:val="none" w:sz="0" w:space="0" w:color="auto"/>
      </w:divBdr>
    </w:div>
    <w:div w:id="431436024">
      <w:bodyDiv w:val="1"/>
      <w:marLeft w:val="0"/>
      <w:marRight w:val="0"/>
      <w:marTop w:val="0"/>
      <w:marBottom w:val="0"/>
      <w:divBdr>
        <w:top w:val="none" w:sz="0" w:space="0" w:color="auto"/>
        <w:left w:val="none" w:sz="0" w:space="0" w:color="auto"/>
        <w:bottom w:val="none" w:sz="0" w:space="0" w:color="auto"/>
        <w:right w:val="none" w:sz="0" w:space="0" w:color="auto"/>
      </w:divBdr>
    </w:div>
    <w:div w:id="431511851">
      <w:bodyDiv w:val="1"/>
      <w:marLeft w:val="0"/>
      <w:marRight w:val="0"/>
      <w:marTop w:val="0"/>
      <w:marBottom w:val="0"/>
      <w:divBdr>
        <w:top w:val="none" w:sz="0" w:space="0" w:color="auto"/>
        <w:left w:val="none" w:sz="0" w:space="0" w:color="auto"/>
        <w:bottom w:val="none" w:sz="0" w:space="0" w:color="auto"/>
        <w:right w:val="none" w:sz="0" w:space="0" w:color="auto"/>
      </w:divBdr>
    </w:div>
    <w:div w:id="431513145">
      <w:bodyDiv w:val="1"/>
      <w:marLeft w:val="0"/>
      <w:marRight w:val="0"/>
      <w:marTop w:val="0"/>
      <w:marBottom w:val="0"/>
      <w:divBdr>
        <w:top w:val="none" w:sz="0" w:space="0" w:color="auto"/>
        <w:left w:val="none" w:sz="0" w:space="0" w:color="auto"/>
        <w:bottom w:val="none" w:sz="0" w:space="0" w:color="auto"/>
        <w:right w:val="none" w:sz="0" w:space="0" w:color="auto"/>
      </w:divBdr>
    </w:div>
    <w:div w:id="431514220">
      <w:bodyDiv w:val="1"/>
      <w:marLeft w:val="0"/>
      <w:marRight w:val="0"/>
      <w:marTop w:val="0"/>
      <w:marBottom w:val="0"/>
      <w:divBdr>
        <w:top w:val="none" w:sz="0" w:space="0" w:color="auto"/>
        <w:left w:val="none" w:sz="0" w:space="0" w:color="auto"/>
        <w:bottom w:val="none" w:sz="0" w:space="0" w:color="auto"/>
        <w:right w:val="none" w:sz="0" w:space="0" w:color="auto"/>
      </w:divBdr>
    </w:div>
    <w:div w:id="431585495">
      <w:bodyDiv w:val="1"/>
      <w:marLeft w:val="0"/>
      <w:marRight w:val="0"/>
      <w:marTop w:val="0"/>
      <w:marBottom w:val="0"/>
      <w:divBdr>
        <w:top w:val="none" w:sz="0" w:space="0" w:color="auto"/>
        <w:left w:val="none" w:sz="0" w:space="0" w:color="auto"/>
        <w:bottom w:val="none" w:sz="0" w:space="0" w:color="auto"/>
        <w:right w:val="none" w:sz="0" w:space="0" w:color="auto"/>
      </w:divBdr>
    </w:div>
    <w:div w:id="431702086">
      <w:bodyDiv w:val="1"/>
      <w:marLeft w:val="0"/>
      <w:marRight w:val="0"/>
      <w:marTop w:val="0"/>
      <w:marBottom w:val="0"/>
      <w:divBdr>
        <w:top w:val="none" w:sz="0" w:space="0" w:color="auto"/>
        <w:left w:val="none" w:sz="0" w:space="0" w:color="auto"/>
        <w:bottom w:val="none" w:sz="0" w:space="0" w:color="auto"/>
        <w:right w:val="none" w:sz="0" w:space="0" w:color="auto"/>
      </w:divBdr>
    </w:div>
    <w:div w:id="431707081">
      <w:bodyDiv w:val="1"/>
      <w:marLeft w:val="0"/>
      <w:marRight w:val="0"/>
      <w:marTop w:val="0"/>
      <w:marBottom w:val="0"/>
      <w:divBdr>
        <w:top w:val="none" w:sz="0" w:space="0" w:color="auto"/>
        <w:left w:val="none" w:sz="0" w:space="0" w:color="auto"/>
        <w:bottom w:val="none" w:sz="0" w:space="0" w:color="auto"/>
        <w:right w:val="none" w:sz="0" w:space="0" w:color="auto"/>
      </w:divBdr>
    </w:div>
    <w:div w:id="431709594">
      <w:bodyDiv w:val="1"/>
      <w:marLeft w:val="0"/>
      <w:marRight w:val="0"/>
      <w:marTop w:val="0"/>
      <w:marBottom w:val="0"/>
      <w:divBdr>
        <w:top w:val="none" w:sz="0" w:space="0" w:color="auto"/>
        <w:left w:val="none" w:sz="0" w:space="0" w:color="auto"/>
        <w:bottom w:val="none" w:sz="0" w:space="0" w:color="auto"/>
        <w:right w:val="none" w:sz="0" w:space="0" w:color="auto"/>
      </w:divBdr>
    </w:div>
    <w:div w:id="431783187">
      <w:bodyDiv w:val="1"/>
      <w:marLeft w:val="0"/>
      <w:marRight w:val="0"/>
      <w:marTop w:val="0"/>
      <w:marBottom w:val="0"/>
      <w:divBdr>
        <w:top w:val="none" w:sz="0" w:space="0" w:color="auto"/>
        <w:left w:val="none" w:sz="0" w:space="0" w:color="auto"/>
        <w:bottom w:val="none" w:sz="0" w:space="0" w:color="auto"/>
        <w:right w:val="none" w:sz="0" w:space="0" w:color="auto"/>
      </w:divBdr>
    </w:div>
    <w:div w:id="431820884">
      <w:bodyDiv w:val="1"/>
      <w:marLeft w:val="0"/>
      <w:marRight w:val="0"/>
      <w:marTop w:val="0"/>
      <w:marBottom w:val="0"/>
      <w:divBdr>
        <w:top w:val="none" w:sz="0" w:space="0" w:color="auto"/>
        <w:left w:val="none" w:sz="0" w:space="0" w:color="auto"/>
        <w:bottom w:val="none" w:sz="0" w:space="0" w:color="auto"/>
        <w:right w:val="none" w:sz="0" w:space="0" w:color="auto"/>
      </w:divBdr>
    </w:div>
    <w:div w:id="431827438">
      <w:bodyDiv w:val="1"/>
      <w:marLeft w:val="0"/>
      <w:marRight w:val="0"/>
      <w:marTop w:val="0"/>
      <w:marBottom w:val="0"/>
      <w:divBdr>
        <w:top w:val="none" w:sz="0" w:space="0" w:color="auto"/>
        <w:left w:val="none" w:sz="0" w:space="0" w:color="auto"/>
        <w:bottom w:val="none" w:sz="0" w:space="0" w:color="auto"/>
        <w:right w:val="none" w:sz="0" w:space="0" w:color="auto"/>
      </w:divBdr>
    </w:div>
    <w:div w:id="431896712">
      <w:bodyDiv w:val="1"/>
      <w:marLeft w:val="0"/>
      <w:marRight w:val="0"/>
      <w:marTop w:val="0"/>
      <w:marBottom w:val="0"/>
      <w:divBdr>
        <w:top w:val="none" w:sz="0" w:space="0" w:color="auto"/>
        <w:left w:val="none" w:sz="0" w:space="0" w:color="auto"/>
        <w:bottom w:val="none" w:sz="0" w:space="0" w:color="auto"/>
        <w:right w:val="none" w:sz="0" w:space="0" w:color="auto"/>
      </w:divBdr>
    </w:div>
    <w:div w:id="432091046">
      <w:bodyDiv w:val="1"/>
      <w:marLeft w:val="0"/>
      <w:marRight w:val="0"/>
      <w:marTop w:val="0"/>
      <w:marBottom w:val="0"/>
      <w:divBdr>
        <w:top w:val="none" w:sz="0" w:space="0" w:color="auto"/>
        <w:left w:val="none" w:sz="0" w:space="0" w:color="auto"/>
        <w:bottom w:val="none" w:sz="0" w:space="0" w:color="auto"/>
        <w:right w:val="none" w:sz="0" w:space="0" w:color="auto"/>
      </w:divBdr>
    </w:div>
    <w:div w:id="432167949">
      <w:bodyDiv w:val="1"/>
      <w:marLeft w:val="0"/>
      <w:marRight w:val="0"/>
      <w:marTop w:val="0"/>
      <w:marBottom w:val="0"/>
      <w:divBdr>
        <w:top w:val="none" w:sz="0" w:space="0" w:color="auto"/>
        <w:left w:val="none" w:sz="0" w:space="0" w:color="auto"/>
        <w:bottom w:val="none" w:sz="0" w:space="0" w:color="auto"/>
        <w:right w:val="none" w:sz="0" w:space="0" w:color="auto"/>
      </w:divBdr>
    </w:div>
    <w:div w:id="432209957">
      <w:bodyDiv w:val="1"/>
      <w:marLeft w:val="0"/>
      <w:marRight w:val="0"/>
      <w:marTop w:val="0"/>
      <w:marBottom w:val="0"/>
      <w:divBdr>
        <w:top w:val="none" w:sz="0" w:space="0" w:color="auto"/>
        <w:left w:val="none" w:sz="0" w:space="0" w:color="auto"/>
        <w:bottom w:val="none" w:sz="0" w:space="0" w:color="auto"/>
        <w:right w:val="none" w:sz="0" w:space="0" w:color="auto"/>
      </w:divBdr>
    </w:div>
    <w:div w:id="432210253">
      <w:bodyDiv w:val="1"/>
      <w:marLeft w:val="0"/>
      <w:marRight w:val="0"/>
      <w:marTop w:val="0"/>
      <w:marBottom w:val="0"/>
      <w:divBdr>
        <w:top w:val="none" w:sz="0" w:space="0" w:color="auto"/>
        <w:left w:val="none" w:sz="0" w:space="0" w:color="auto"/>
        <w:bottom w:val="none" w:sz="0" w:space="0" w:color="auto"/>
        <w:right w:val="none" w:sz="0" w:space="0" w:color="auto"/>
      </w:divBdr>
    </w:div>
    <w:div w:id="432210521">
      <w:bodyDiv w:val="1"/>
      <w:marLeft w:val="0"/>
      <w:marRight w:val="0"/>
      <w:marTop w:val="0"/>
      <w:marBottom w:val="0"/>
      <w:divBdr>
        <w:top w:val="none" w:sz="0" w:space="0" w:color="auto"/>
        <w:left w:val="none" w:sz="0" w:space="0" w:color="auto"/>
        <w:bottom w:val="none" w:sz="0" w:space="0" w:color="auto"/>
        <w:right w:val="none" w:sz="0" w:space="0" w:color="auto"/>
      </w:divBdr>
    </w:div>
    <w:div w:id="432239286">
      <w:bodyDiv w:val="1"/>
      <w:marLeft w:val="0"/>
      <w:marRight w:val="0"/>
      <w:marTop w:val="0"/>
      <w:marBottom w:val="0"/>
      <w:divBdr>
        <w:top w:val="none" w:sz="0" w:space="0" w:color="auto"/>
        <w:left w:val="none" w:sz="0" w:space="0" w:color="auto"/>
        <w:bottom w:val="none" w:sz="0" w:space="0" w:color="auto"/>
        <w:right w:val="none" w:sz="0" w:space="0" w:color="auto"/>
      </w:divBdr>
    </w:div>
    <w:div w:id="432288529">
      <w:bodyDiv w:val="1"/>
      <w:marLeft w:val="0"/>
      <w:marRight w:val="0"/>
      <w:marTop w:val="0"/>
      <w:marBottom w:val="0"/>
      <w:divBdr>
        <w:top w:val="none" w:sz="0" w:space="0" w:color="auto"/>
        <w:left w:val="none" w:sz="0" w:space="0" w:color="auto"/>
        <w:bottom w:val="none" w:sz="0" w:space="0" w:color="auto"/>
        <w:right w:val="none" w:sz="0" w:space="0" w:color="auto"/>
      </w:divBdr>
    </w:div>
    <w:div w:id="432358768">
      <w:bodyDiv w:val="1"/>
      <w:marLeft w:val="0"/>
      <w:marRight w:val="0"/>
      <w:marTop w:val="0"/>
      <w:marBottom w:val="0"/>
      <w:divBdr>
        <w:top w:val="none" w:sz="0" w:space="0" w:color="auto"/>
        <w:left w:val="none" w:sz="0" w:space="0" w:color="auto"/>
        <w:bottom w:val="none" w:sz="0" w:space="0" w:color="auto"/>
        <w:right w:val="none" w:sz="0" w:space="0" w:color="auto"/>
      </w:divBdr>
    </w:div>
    <w:div w:id="432432112">
      <w:bodyDiv w:val="1"/>
      <w:marLeft w:val="0"/>
      <w:marRight w:val="0"/>
      <w:marTop w:val="0"/>
      <w:marBottom w:val="0"/>
      <w:divBdr>
        <w:top w:val="none" w:sz="0" w:space="0" w:color="auto"/>
        <w:left w:val="none" w:sz="0" w:space="0" w:color="auto"/>
        <w:bottom w:val="none" w:sz="0" w:space="0" w:color="auto"/>
        <w:right w:val="none" w:sz="0" w:space="0" w:color="auto"/>
      </w:divBdr>
    </w:div>
    <w:div w:id="432479817">
      <w:bodyDiv w:val="1"/>
      <w:marLeft w:val="0"/>
      <w:marRight w:val="0"/>
      <w:marTop w:val="0"/>
      <w:marBottom w:val="0"/>
      <w:divBdr>
        <w:top w:val="none" w:sz="0" w:space="0" w:color="auto"/>
        <w:left w:val="none" w:sz="0" w:space="0" w:color="auto"/>
        <w:bottom w:val="none" w:sz="0" w:space="0" w:color="auto"/>
        <w:right w:val="none" w:sz="0" w:space="0" w:color="auto"/>
      </w:divBdr>
    </w:div>
    <w:div w:id="432482547">
      <w:bodyDiv w:val="1"/>
      <w:marLeft w:val="0"/>
      <w:marRight w:val="0"/>
      <w:marTop w:val="0"/>
      <w:marBottom w:val="0"/>
      <w:divBdr>
        <w:top w:val="none" w:sz="0" w:space="0" w:color="auto"/>
        <w:left w:val="none" w:sz="0" w:space="0" w:color="auto"/>
        <w:bottom w:val="none" w:sz="0" w:space="0" w:color="auto"/>
        <w:right w:val="none" w:sz="0" w:space="0" w:color="auto"/>
      </w:divBdr>
    </w:div>
    <w:div w:id="432554267">
      <w:bodyDiv w:val="1"/>
      <w:marLeft w:val="0"/>
      <w:marRight w:val="0"/>
      <w:marTop w:val="0"/>
      <w:marBottom w:val="0"/>
      <w:divBdr>
        <w:top w:val="none" w:sz="0" w:space="0" w:color="auto"/>
        <w:left w:val="none" w:sz="0" w:space="0" w:color="auto"/>
        <w:bottom w:val="none" w:sz="0" w:space="0" w:color="auto"/>
        <w:right w:val="none" w:sz="0" w:space="0" w:color="auto"/>
      </w:divBdr>
    </w:div>
    <w:div w:id="432626145">
      <w:bodyDiv w:val="1"/>
      <w:marLeft w:val="0"/>
      <w:marRight w:val="0"/>
      <w:marTop w:val="0"/>
      <w:marBottom w:val="0"/>
      <w:divBdr>
        <w:top w:val="none" w:sz="0" w:space="0" w:color="auto"/>
        <w:left w:val="none" w:sz="0" w:space="0" w:color="auto"/>
        <w:bottom w:val="none" w:sz="0" w:space="0" w:color="auto"/>
        <w:right w:val="none" w:sz="0" w:space="0" w:color="auto"/>
      </w:divBdr>
    </w:div>
    <w:div w:id="432675829">
      <w:bodyDiv w:val="1"/>
      <w:marLeft w:val="0"/>
      <w:marRight w:val="0"/>
      <w:marTop w:val="0"/>
      <w:marBottom w:val="0"/>
      <w:divBdr>
        <w:top w:val="none" w:sz="0" w:space="0" w:color="auto"/>
        <w:left w:val="none" w:sz="0" w:space="0" w:color="auto"/>
        <w:bottom w:val="none" w:sz="0" w:space="0" w:color="auto"/>
        <w:right w:val="none" w:sz="0" w:space="0" w:color="auto"/>
      </w:divBdr>
    </w:div>
    <w:div w:id="432751268">
      <w:bodyDiv w:val="1"/>
      <w:marLeft w:val="0"/>
      <w:marRight w:val="0"/>
      <w:marTop w:val="0"/>
      <w:marBottom w:val="0"/>
      <w:divBdr>
        <w:top w:val="none" w:sz="0" w:space="0" w:color="auto"/>
        <w:left w:val="none" w:sz="0" w:space="0" w:color="auto"/>
        <w:bottom w:val="none" w:sz="0" w:space="0" w:color="auto"/>
        <w:right w:val="none" w:sz="0" w:space="0" w:color="auto"/>
      </w:divBdr>
    </w:div>
    <w:div w:id="432752068">
      <w:bodyDiv w:val="1"/>
      <w:marLeft w:val="0"/>
      <w:marRight w:val="0"/>
      <w:marTop w:val="0"/>
      <w:marBottom w:val="0"/>
      <w:divBdr>
        <w:top w:val="none" w:sz="0" w:space="0" w:color="auto"/>
        <w:left w:val="none" w:sz="0" w:space="0" w:color="auto"/>
        <w:bottom w:val="none" w:sz="0" w:space="0" w:color="auto"/>
        <w:right w:val="none" w:sz="0" w:space="0" w:color="auto"/>
      </w:divBdr>
    </w:div>
    <w:div w:id="432941774">
      <w:bodyDiv w:val="1"/>
      <w:marLeft w:val="0"/>
      <w:marRight w:val="0"/>
      <w:marTop w:val="0"/>
      <w:marBottom w:val="0"/>
      <w:divBdr>
        <w:top w:val="none" w:sz="0" w:space="0" w:color="auto"/>
        <w:left w:val="none" w:sz="0" w:space="0" w:color="auto"/>
        <w:bottom w:val="none" w:sz="0" w:space="0" w:color="auto"/>
        <w:right w:val="none" w:sz="0" w:space="0" w:color="auto"/>
      </w:divBdr>
    </w:div>
    <w:div w:id="433014077">
      <w:bodyDiv w:val="1"/>
      <w:marLeft w:val="0"/>
      <w:marRight w:val="0"/>
      <w:marTop w:val="0"/>
      <w:marBottom w:val="0"/>
      <w:divBdr>
        <w:top w:val="none" w:sz="0" w:space="0" w:color="auto"/>
        <w:left w:val="none" w:sz="0" w:space="0" w:color="auto"/>
        <w:bottom w:val="none" w:sz="0" w:space="0" w:color="auto"/>
        <w:right w:val="none" w:sz="0" w:space="0" w:color="auto"/>
      </w:divBdr>
    </w:div>
    <w:div w:id="433020452">
      <w:bodyDiv w:val="1"/>
      <w:marLeft w:val="0"/>
      <w:marRight w:val="0"/>
      <w:marTop w:val="0"/>
      <w:marBottom w:val="0"/>
      <w:divBdr>
        <w:top w:val="none" w:sz="0" w:space="0" w:color="auto"/>
        <w:left w:val="none" w:sz="0" w:space="0" w:color="auto"/>
        <w:bottom w:val="none" w:sz="0" w:space="0" w:color="auto"/>
        <w:right w:val="none" w:sz="0" w:space="0" w:color="auto"/>
      </w:divBdr>
    </w:div>
    <w:div w:id="433020914">
      <w:bodyDiv w:val="1"/>
      <w:marLeft w:val="0"/>
      <w:marRight w:val="0"/>
      <w:marTop w:val="0"/>
      <w:marBottom w:val="0"/>
      <w:divBdr>
        <w:top w:val="none" w:sz="0" w:space="0" w:color="auto"/>
        <w:left w:val="none" w:sz="0" w:space="0" w:color="auto"/>
        <w:bottom w:val="none" w:sz="0" w:space="0" w:color="auto"/>
        <w:right w:val="none" w:sz="0" w:space="0" w:color="auto"/>
      </w:divBdr>
    </w:div>
    <w:div w:id="433021763">
      <w:bodyDiv w:val="1"/>
      <w:marLeft w:val="0"/>
      <w:marRight w:val="0"/>
      <w:marTop w:val="0"/>
      <w:marBottom w:val="0"/>
      <w:divBdr>
        <w:top w:val="none" w:sz="0" w:space="0" w:color="auto"/>
        <w:left w:val="none" w:sz="0" w:space="0" w:color="auto"/>
        <w:bottom w:val="none" w:sz="0" w:space="0" w:color="auto"/>
        <w:right w:val="none" w:sz="0" w:space="0" w:color="auto"/>
      </w:divBdr>
    </w:div>
    <w:div w:id="433092841">
      <w:bodyDiv w:val="1"/>
      <w:marLeft w:val="0"/>
      <w:marRight w:val="0"/>
      <w:marTop w:val="0"/>
      <w:marBottom w:val="0"/>
      <w:divBdr>
        <w:top w:val="none" w:sz="0" w:space="0" w:color="auto"/>
        <w:left w:val="none" w:sz="0" w:space="0" w:color="auto"/>
        <w:bottom w:val="none" w:sz="0" w:space="0" w:color="auto"/>
        <w:right w:val="none" w:sz="0" w:space="0" w:color="auto"/>
      </w:divBdr>
    </w:div>
    <w:div w:id="433209350">
      <w:bodyDiv w:val="1"/>
      <w:marLeft w:val="0"/>
      <w:marRight w:val="0"/>
      <w:marTop w:val="0"/>
      <w:marBottom w:val="0"/>
      <w:divBdr>
        <w:top w:val="none" w:sz="0" w:space="0" w:color="auto"/>
        <w:left w:val="none" w:sz="0" w:space="0" w:color="auto"/>
        <w:bottom w:val="none" w:sz="0" w:space="0" w:color="auto"/>
        <w:right w:val="none" w:sz="0" w:space="0" w:color="auto"/>
      </w:divBdr>
    </w:div>
    <w:div w:id="433282871">
      <w:bodyDiv w:val="1"/>
      <w:marLeft w:val="0"/>
      <w:marRight w:val="0"/>
      <w:marTop w:val="0"/>
      <w:marBottom w:val="0"/>
      <w:divBdr>
        <w:top w:val="none" w:sz="0" w:space="0" w:color="auto"/>
        <w:left w:val="none" w:sz="0" w:space="0" w:color="auto"/>
        <w:bottom w:val="none" w:sz="0" w:space="0" w:color="auto"/>
        <w:right w:val="none" w:sz="0" w:space="0" w:color="auto"/>
      </w:divBdr>
    </w:div>
    <w:div w:id="433284198">
      <w:bodyDiv w:val="1"/>
      <w:marLeft w:val="0"/>
      <w:marRight w:val="0"/>
      <w:marTop w:val="0"/>
      <w:marBottom w:val="0"/>
      <w:divBdr>
        <w:top w:val="none" w:sz="0" w:space="0" w:color="auto"/>
        <w:left w:val="none" w:sz="0" w:space="0" w:color="auto"/>
        <w:bottom w:val="none" w:sz="0" w:space="0" w:color="auto"/>
        <w:right w:val="none" w:sz="0" w:space="0" w:color="auto"/>
      </w:divBdr>
    </w:div>
    <w:div w:id="433285336">
      <w:bodyDiv w:val="1"/>
      <w:marLeft w:val="0"/>
      <w:marRight w:val="0"/>
      <w:marTop w:val="0"/>
      <w:marBottom w:val="0"/>
      <w:divBdr>
        <w:top w:val="none" w:sz="0" w:space="0" w:color="auto"/>
        <w:left w:val="none" w:sz="0" w:space="0" w:color="auto"/>
        <w:bottom w:val="none" w:sz="0" w:space="0" w:color="auto"/>
        <w:right w:val="none" w:sz="0" w:space="0" w:color="auto"/>
      </w:divBdr>
    </w:div>
    <w:div w:id="433285778">
      <w:bodyDiv w:val="1"/>
      <w:marLeft w:val="0"/>
      <w:marRight w:val="0"/>
      <w:marTop w:val="0"/>
      <w:marBottom w:val="0"/>
      <w:divBdr>
        <w:top w:val="none" w:sz="0" w:space="0" w:color="auto"/>
        <w:left w:val="none" w:sz="0" w:space="0" w:color="auto"/>
        <w:bottom w:val="none" w:sz="0" w:space="0" w:color="auto"/>
        <w:right w:val="none" w:sz="0" w:space="0" w:color="auto"/>
      </w:divBdr>
    </w:div>
    <w:div w:id="433330474">
      <w:bodyDiv w:val="1"/>
      <w:marLeft w:val="0"/>
      <w:marRight w:val="0"/>
      <w:marTop w:val="0"/>
      <w:marBottom w:val="0"/>
      <w:divBdr>
        <w:top w:val="none" w:sz="0" w:space="0" w:color="auto"/>
        <w:left w:val="none" w:sz="0" w:space="0" w:color="auto"/>
        <w:bottom w:val="none" w:sz="0" w:space="0" w:color="auto"/>
        <w:right w:val="none" w:sz="0" w:space="0" w:color="auto"/>
      </w:divBdr>
    </w:div>
    <w:div w:id="433356270">
      <w:bodyDiv w:val="1"/>
      <w:marLeft w:val="0"/>
      <w:marRight w:val="0"/>
      <w:marTop w:val="0"/>
      <w:marBottom w:val="0"/>
      <w:divBdr>
        <w:top w:val="none" w:sz="0" w:space="0" w:color="auto"/>
        <w:left w:val="none" w:sz="0" w:space="0" w:color="auto"/>
        <w:bottom w:val="none" w:sz="0" w:space="0" w:color="auto"/>
        <w:right w:val="none" w:sz="0" w:space="0" w:color="auto"/>
      </w:divBdr>
    </w:div>
    <w:div w:id="433404528">
      <w:bodyDiv w:val="1"/>
      <w:marLeft w:val="0"/>
      <w:marRight w:val="0"/>
      <w:marTop w:val="0"/>
      <w:marBottom w:val="0"/>
      <w:divBdr>
        <w:top w:val="none" w:sz="0" w:space="0" w:color="auto"/>
        <w:left w:val="none" w:sz="0" w:space="0" w:color="auto"/>
        <w:bottom w:val="none" w:sz="0" w:space="0" w:color="auto"/>
        <w:right w:val="none" w:sz="0" w:space="0" w:color="auto"/>
      </w:divBdr>
    </w:div>
    <w:div w:id="433476310">
      <w:bodyDiv w:val="1"/>
      <w:marLeft w:val="0"/>
      <w:marRight w:val="0"/>
      <w:marTop w:val="0"/>
      <w:marBottom w:val="0"/>
      <w:divBdr>
        <w:top w:val="none" w:sz="0" w:space="0" w:color="auto"/>
        <w:left w:val="none" w:sz="0" w:space="0" w:color="auto"/>
        <w:bottom w:val="none" w:sz="0" w:space="0" w:color="auto"/>
        <w:right w:val="none" w:sz="0" w:space="0" w:color="auto"/>
      </w:divBdr>
    </w:div>
    <w:div w:id="433524056">
      <w:bodyDiv w:val="1"/>
      <w:marLeft w:val="0"/>
      <w:marRight w:val="0"/>
      <w:marTop w:val="0"/>
      <w:marBottom w:val="0"/>
      <w:divBdr>
        <w:top w:val="none" w:sz="0" w:space="0" w:color="auto"/>
        <w:left w:val="none" w:sz="0" w:space="0" w:color="auto"/>
        <w:bottom w:val="none" w:sz="0" w:space="0" w:color="auto"/>
        <w:right w:val="none" w:sz="0" w:space="0" w:color="auto"/>
      </w:divBdr>
    </w:div>
    <w:div w:id="433550767">
      <w:bodyDiv w:val="1"/>
      <w:marLeft w:val="0"/>
      <w:marRight w:val="0"/>
      <w:marTop w:val="0"/>
      <w:marBottom w:val="0"/>
      <w:divBdr>
        <w:top w:val="none" w:sz="0" w:space="0" w:color="auto"/>
        <w:left w:val="none" w:sz="0" w:space="0" w:color="auto"/>
        <w:bottom w:val="none" w:sz="0" w:space="0" w:color="auto"/>
        <w:right w:val="none" w:sz="0" w:space="0" w:color="auto"/>
      </w:divBdr>
    </w:div>
    <w:div w:id="433667591">
      <w:bodyDiv w:val="1"/>
      <w:marLeft w:val="0"/>
      <w:marRight w:val="0"/>
      <w:marTop w:val="0"/>
      <w:marBottom w:val="0"/>
      <w:divBdr>
        <w:top w:val="none" w:sz="0" w:space="0" w:color="auto"/>
        <w:left w:val="none" w:sz="0" w:space="0" w:color="auto"/>
        <w:bottom w:val="none" w:sz="0" w:space="0" w:color="auto"/>
        <w:right w:val="none" w:sz="0" w:space="0" w:color="auto"/>
      </w:divBdr>
    </w:div>
    <w:div w:id="433676582">
      <w:bodyDiv w:val="1"/>
      <w:marLeft w:val="0"/>
      <w:marRight w:val="0"/>
      <w:marTop w:val="0"/>
      <w:marBottom w:val="0"/>
      <w:divBdr>
        <w:top w:val="none" w:sz="0" w:space="0" w:color="auto"/>
        <w:left w:val="none" w:sz="0" w:space="0" w:color="auto"/>
        <w:bottom w:val="none" w:sz="0" w:space="0" w:color="auto"/>
        <w:right w:val="none" w:sz="0" w:space="0" w:color="auto"/>
      </w:divBdr>
    </w:div>
    <w:div w:id="433748769">
      <w:bodyDiv w:val="1"/>
      <w:marLeft w:val="0"/>
      <w:marRight w:val="0"/>
      <w:marTop w:val="0"/>
      <w:marBottom w:val="0"/>
      <w:divBdr>
        <w:top w:val="none" w:sz="0" w:space="0" w:color="auto"/>
        <w:left w:val="none" w:sz="0" w:space="0" w:color="auto"/>
        <w:bottom w:val="none" w:sz="0" w:space="0" w:color="auto"/>
        <w:right w:val="none" w:sz="0" w:space="0" w:color="auto"/>
      </w:divBdr>
    </w:div>
    <w:div w:id="433792203">
      <w:bodyDiv w:val="1"/>
      <w:marLeft w:val="0"/>
      <w:marRight w:val="0"/>
      <w:marTop w:val="0"/>
      <w:marBottom w:val="0"/>
      <w:divBdr>
        <w:top w:val="none" w:sz="0" w:space="0" w:color="auto"/>
        <w:left w:val="none" w:sz="0" w:space="0" w:color="auto"/>
        <w:bottom w:val="none" w:sz="0" w:space="0" w:color="auto"/>
        <w:right w:val="none" w:sz="0" w:space="0" w:color="auto"/>
      </w:divBdr>
    </w:div>
    <w:div w:id="433936196">
      <w:bodyDiv w:val="1"/>
      <w:marLeft w:val="0"/>
      <w:marRight w:val="0"/>
      <w:marTop w:val="0"/>
      <w:marBottom w:val="0"/>
      <w:divBdr>
        <w:top w:val="none" w:sz="0" w:space="0" w:color="auto"/>
        <w:left w:val="none" w:sz="0" w:space="0" w:color="auto"/>
        <w:bottom w:val="none" w:sz="0" w:space="0" w:color="auto"/>
        <w:right w:val="none" w:sz="0" w:space="0" w:color="auto"/>
      </w:divBdr>
    </w:div>
    <w:div w:id="433940802">
      <w:bodyDiv w:val="1"/>
      <w:marLeft w:val="0"/>
      <w:marRight w:val="0"/>
      <w:marTop w:val="0"/>
      <w:marBottom w:val="0"/>
      <w:divBdr>
        <w:top w:val="none" w:sz="0" w:space="0" w:color="auto"/>
        <w:left w:val="none" w:sz="0" w:space="0" w:color="auto"/>
        <w:bottom w:val="none" w:sz="0" w:space="0" w:color="auto"/>
        <w:right w:val="none" w:sz="0" w:space="0" w:color="auto"/>
      </w:divBdr>
    </w:div>
    <w:div w:id="434011485">
      <w:bodyDiv w:val="1"/>
      <w:marLeft w:val="0"/>
      <w:marRight w:val="0"/>
      <w:marTop w:val="0"/>
      <w:marBottom w:val="0"/>
      <w:divBdr>
        <w:top w:val="none" w:sz="0" w:space="0" w:color="auto"/>
        <w:left w:val="none" w:sz="0" w:space="0" w:color="auto"/>
        <w:bottom w:val="none" w:sz="0" w:space="0" w:color="auto"/>
        <w:right w:val="none" w:sz="0" w:space="0" w:color="auto"/>
      </w:divBdr>
    </w:div>
    <w:div w:id="434058190">
      <w:bodyDiv w:val="1"/>
      <w:marLeft w:val="0"/>
      <w:marRight w:val="0"/>
      <w:marTop w:val="0"/>
      <w:marBottom w:val="0"/>
      <w:divBdr>
        <w:top w:val="none" w:sz="0" w:space="0" w:color="auto"/>
        <w:left w:val="none" w:sz="0" w:space="0" w:color="auto"/>
        <w:bottom w:val="none" w:sz="0" w:space="0" w:color="auto"/>
        <w:right w:val="none" w:sz="0" w:space="0" w:color="auto"/>
      </w:divBdr>
    </w:div>
    <w:div w:id="434060225">
      <w:bodyDiv w:val="1"/>
      <w:marLeft w:val="0"/>
      <w:marRight w:val="0"/>
      <w:marTop w:val="0"/>
      <w:marBottom w:val="0"/>
      <w:divBdr>
        <w:top w:val="none" w:sz="0" w:space="0" w:color="auto"/>
        <w:left w:val="none" w:sz="0" w:space="0" w:color="auto"/>
        <w:bottom w:val="none" w:sz="0" w:space="0" w:color="auto"/>
        <w:right w:val="none" w:sz="0" w:space="0" w:color="auto"/>
      </w:divBdr>
    </w:div>
    <w:div w:id="434062278">
      <w:bodyDiv w:val="1"/>
      <w:marLeft w:val="0"/>
      <w:marRight w:val="0"/>
      <w:marTop w:val="0"/>
      <w:marBottom w:val="0"/>
      <w:divBdr>
        <w:top w:val="none" w:sz="0" w:space="0" w:color="auto"/>
        <w:left w:val="none" w:sz="0" w:space="0" w:color="auto"/>
        <w:bottom w:val="none" w:sz="0" w:space="0" w:color="auto"/>
        <w:right w:val="none" w:sz="0" w:space="0" w:color="auto"/>
      </w:divBdr>
    </w:div>
    <w:div w:id="434132924">
      <w:bodyDiv w:val="1"/>
      <w:marLeft w:val="0"/>
      <w:marRight w:val="0"/>
      <w:marTop w:val="0"/>
      <w:marBottom w:val="0"/>
      <w:divBdr>
        <w:top w:val="none" w:sz="0" w:space="0" w:color="auto"/>
        <w:left w:val="none" w:sz="0" w:space="0" w:color="auto"/>
        <w:bottom w:val="none" w:sz="0" w:space="0" w:color="auto"/>
        <w:right w:val="none" w:sz="0" w:space="0" w:color="auto"/>
      </w:divBdr>
    </w:div>
    <w:div w:id="434134694">
      <w:bodyDiv w:val="1"/>
      <w:marLeft w:val="0"/>
      <w:marRight w:val="0"/>
      <w:marTop w:val="0"/>
      <w:marBottom w:val="0"/>
      <w:divBdr>
        <w:top w:val="none" w:sz="0" w:space="0" w:color="auto"/>
        <w:left w:val="none" w:sz="0" w:space="0" w:color="auto"/>
        <w:bottom w:val="none" w:sz="0" w:space="0" w:color="auto"/>
        <w:right w:val="none" w:sz="0" w:space="0" w:color="auto"/>
      </w:divBdr>
    </w:div>
    <w:div w:id="434136000">
      <w:bodyDiv w:val="1"/>
      <w:marLeft w:val="0"/>
      <w:marRight w:val="0"/>
      <w:marTop w:val="0"/>
      <w:marBottom w:val="0"/>
      <w:divBdr>
        <w:top w:val="none" w:sz="0" w:space="0" w:color="auto"/>
        <w:left w:val="none" w:sz="0" w:space="0" w:color="auto"/>
        <w:bottom w:val="none" w:sz="0" w:space="0" w:color="auto"/>
        <w:right w:val="none" w:sz="0" w:space="0" w:color="auto"/>
      </w:divBdr>
    </w:div>
    <w:div w:id="434247810">
      <w:bodyDiv w:val="1"/>
      <w:marLeft w:val="0"/>
      <w:marRight w:val="0"/>
      <w:marTop w:val="0"/>
      <w:marBottom w:val="0"/>
      <w:divBdr>
        <w:top w:val="none" w:sz="0" w:space="0" w:color="auto"/>
        <w:left w:val="none" w:sz="0" w:space="0" w:color="auto"/>
        <w:bottom w:val="none" w:sz="0" w:space="0" w:color="auto"/>
        <w:right w:val="none" w:sz="0" w:space="0" w:color="auto"/>
      </w:divBdr>
    </w:div>
    <w:div w:id="434255097">
      <w:bodyDiv w:val="1"/>
      <w:marLeft w:val="0"/>
      <w:marRight w:val="0"/>
      <w:marTop w:val="0"/>
      <w:marBottom w:val="0"/>
      <w:divBdr>
        <w:top w:val="none" w:sz="0" w:space="0" w:color="auto"/>
        <w:left w:val="none" w:sz="0" w:space="0" w:color="auto"/>
        <w:bottom w:val="none" w:sz="0" w:space="0" w:color="auto"/>
        <w:right w:val="none" w:sz="0" w:space="0" w:color="auto"/>
      </w:divBdr>
    </w:div>
    <w:div w:id="434331830">
      <w:bodyDiv w:val="1"/>
      <w:marLeft w:val="0"/>
      <w:marRight w:val="0"/>
      <w:marTop w:val="0"/>
      <w:marBottom w:val="0"/>
      <w:divBdr>
        <w:top w:val="none" w:sz="0" w:space="0" w:color="auto"/>
        <w:left w:val="none" w:sz="0" w:space="0" w:color="auto"/>
        <w:bottom w:val="none" w:sz="0" w:space="0" w:color="auto"/>
        <w:right w:val="none" w:sz="0" w:space="0" w:color="auto"/>
      </w:divBdr>
    </w:div>
    <w:div w:id="434332030">
      <w:bodyDiv w:val="1"/>
      <w:marLeft w:val="0"/>
      <w:marRight w:val="0"/>
      <w:marTop w:val="0"/>
      <w:marBottom w:val="0"/>
      <w:divBdr>
        <w:top w:val="none" w:sz="0" w:space="0" w:color="auto"/>
        <w:left w:val="none" w:sz="0" w:space="0" w:color="auto"/>
        <w:bottom w:val="none" w:sz="0" w:space="0" w:color="auto"/>
        <w:right w:val="none" w:sz="0" w:space="0" w:color="auto"/>
      </w:divBdr>
    </w:div>
    <w:div w:id="434399775">
      <w:bodyDiv w:val="1"/>
      <w:marLeft w:val="0"/>
      <w:marRight w:val="0"/>
      <w:marTop w:val="0"/>
      <w:marBottom w:val="0"/>
      <w:divBdr>
        <w:top w:val="none" w:sz="0" w:space="0" w:color="auto"/>
        <w:left w:val="none" w:sz="0" w:space="0" w:color="auto"/>
        <w:bottom w:val="none" w:sz="0" w:space="0" w:color="auto"/>
        <w:right w:val="none" w:sz="0" w:space="0" w:color="auto"/>
      </w:divBdr>
    </w:div>
    <w:div w:id="434400419">
      <w:bodyDiv w:val="1"/>
      <w:marLeft w:val="0"/>
      <w:marRight w:val="0"/>
      <w:marTop w:val="0"/>
      <w:marBottom w:val="0"/>
      <w:divBdr>
        <w:top w:val="none" w:sz="0" w:space="0" w:color="auto"/>
        <w:left w:val="none" w:sz="0" w:space="0" w:color="auto"/>
        <w:bottom w:val="none" w:sz="0" w:space="0" w:color="auto"/>
        <w:right w:val="none" w:sz="0" w:space="0" w:color="auto"/>
      </w:divBdr>
    </w:div>
    <w:div w:id="434440558">
      <w:bodyDiv w:val="1"/>
      <w:marLeft w:val="0"/>
      <w:marRight w:val="0"/>
      <w:marTop w:val="0"/>
      <w:marBottom w:val="0"/>
      <w:divBdr>
        <w:top w:val="none" w:sz="0" w:space="0" w:color="auto"/>
        <w:left w:val="none" w:sz="0" w:space="0" w:color="auto"/>
        <w:bottom w:val="none" w:sz="0" w:space="0" w:color="auto"/>
        <w:right w:val="none" w:sz="0" w:space="0" w:color="auto"/>
      </w:divBdr>
    </w:div>
    <w:div w:id="434596228">
      <w:bodyDiv w:val="1"/>
      <w:marLeft w:val="0"/>
      <w:marRight w:val="0"/>
      <w:marTop w:val="0"/>
      <w:marBottom w:val="0"/>
      <w:divBdr>
        <w:top w:val="none" w:sz="0" w:space="0" w:color="auto"/>
        <w:left w:val="none" w:sz="0" w:space="0" w:color="auto"/>
        <w:bottom w:val="none" w:sz="0" w:space="0" w:color="auto"/>
        <w:right w:val="none" w:sz="0" w:space="0" w:color="auto"/>
      </w:divBdr>
    </w:div>
    <w:div w:id="434596931">
      <w:bodyDiv w:val="1"/>
      <w:marLeft w:val="0"/>
      <w:marRight w:val="0"/>
      <w:marTop w:val="0"/>
      <w:marBottom w:val="0"/>
      <w:divBdr>
        <w:top w:val="none" w:sz="0" w:space="0" w:color="auto"/>
        <w:left w:val="none" w:sz="0" w:space="0" w:color="auto"/>
        <w:bottom w:val="none" w:sz="0" w:space="0" w:color="auto"/>
        <w:right w:val="none" w:sz="0" w:space="0" w:color="auto"/>
      </w:divBdr>
    </w:div>
    <w:div w:id="434599087">
      <w:bodyDiv w:val="1"/>
      <w:marLeft w:val="0"/>
      <w:marRight w:val="0"/>
      <w:marTop w:val="0"/>
      <w:marBottom w:val="0"/>
      <w:divBdr>
        <w:top w:val="none" w:sz="0" w:space="0" w:color="auto"/>
        <w:left w:val="none" w:sz="0" w:space="0" w:color="auto"/>
        <w:bottom w:val="none" w:sz="0" w:space="0" w:color="auto"/>
        <w:right w:val="none" w:sz="0" w:space="0" w:color="auto"/>
      </w:divBdr>
    </w:div>
    <w:div w:id="434599102">
      <w:bodyDiv w:val="1"/>
      <w:marLeft w:val="0"/>
      <w:marRight w:val="0"/>
      <w:marTop w:val="0"/>
      <w:marBottom w:val="0"/>
      <w:divBdr>
        <w:top w:val="none" w:sz="0" w:space="0" w:color="auto"/>
        <w:left w:val="none" w:sz="0" w:space="0" w:color="auto"/>
        <w:bottom w:val="none" w:sz="0" w:space="0" w:color="auto"/>
        <w:right w:val="none" w:sz="0" w:space="0" w:color="auto"/>
      </w:divBdr>
    </w:div>
    <w:div w:id="434600011">
      <w:bodyDiv w:val="1"/>
      <w:marLeft w:val="0"/>
      <w:marRight w:val="0"/>
      <w:marTop w:val="0"/>
      <w:marBottom w:val="0"/>
      <w:divBdr>
        <w:top w:val="none" w:sz="0" w:space="0" w:color="auto"/>
        <w:left w:val="none" w:sz="0" w:space="0" w:color="auto"/>
        <w:bottom w:val="none" w:sz="0" w:space="0" w:color="auto"/>
        <w:right w:val="none" w:sz="0" w:space="0" w:color="auto"/>
      </w:divBdr>
    </w:div>
    <w:div w:id="434709348">
      <w:bodyDiv w:val="1"/>
      <w:marLeft w:val="0"/>
      <w:marRight w:val="0"/>
      <w:marTop w:val="0"/>
      <w:marBottom w:val="0"/>
      <w:divBdr>
        <w:top w:val="none" w:sz="0" w:space="0" w:color="auto"/>
        <w:left w:val="none" w:sz="0" w:space="0" w:color="auto"/>
        <w:bottom w:val="none" w:sz="0" w:space="0" w:color="auto"/>
        <w:right w:val="none" w:sz="0" w:space="0" w:color="auto"/>
      </w:divBdr>
    </w:div>
    <w:div w:id="434711091">
      <w:bodyDiv w:val="1"/>
      <w:marLeft w:val="0"/>
      <w:marRight w:val="0"/>
      <w:marTop w:val="0"/>
      <w:marBottom w:val="0"/>
      <w:divBdr>
        <w:top w:val="none" w:sz="0" w:space="0" w:color="auto"/>
        <w:left w:val="none" w:sz="0" w:space="0" w:color="auto"/>
        <w:bottom w:val="none" w:sz="0" w:space="0" w:color="auto"/>
        <w:right w:val="none" w:sz="0" w:space="0" w:color="auto"/>
      </w:divBdr>
    </w:div>
    <w:div w:id="434790619">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
    <w:div w:id="434905436">
      <w:bodyDiv w:val="1"/>
      <w:marLeft w:val="0"/>
      <w:marRight w:val="0"/>
      <w:marTop w:val="0"/>
      <w:marBottom w:val="0"/>
      <w:divBdr>
        <w:top w:val="none" w:sz="0" w:space="0" w:color="auto"/>
        <w:left w:val="none" w:sz="0" w:space="0" w:color="auto"/>
        <w:bottom w:val="none" w:sz="0" w:space="0" w:color="auto"/>
        <w:right w:val="none" w:sz="0" w:space="0" w:color="auto"/>
      </w:divBdr>
    </w:div>
    <w:div w:id="434906505">
      <w:bodyDiv w:val="1"/>
      <w:marLeft w:val="0"/>
      <w:marRight w:val="0"/>
      <w:marTop w:val="0"/>
      <w:marBottom w:val="0"/>
      <w:divBdr>
        <w:top w:val="none" w:sz="0" w:space="0" w:color="auto"/>
        <w:left w:val="none" w:sz="0" w:space="0" w:color="auto"/>
        <w:bottom w:val="none" w:sz="0" w:space="0" w:color="auto"/>
        <w:right w:val="none" w:sz="0" w:space="0" w:color="auto"/>
      </w:divBdr>
    </w:div>
    <w:div w:id="434984114">
      <w:bodyDiv w:val="1"/>
      <w:marLeft w:val="0"/>
      <w:marRight w:val="0"/>
      <w:marTop w:val="0"/>
      <w:marBottom w:val="0"/>
      <w:divBdr>
        <w:top w:val="none" w:sz="0" w:space="0" w:color="auto"/>
        <w:left w:val="none" w:sz="0" w:space="0" w:color="auto"/>
        <w:bottom w:val="none" w:sz="0" w:space="0" w:color="auto"/>
        <w:right w:val="none" w:sz="0" w:space="0" w:color="auto"/>
      </w:divBdr>
    </w:div>
    <w:div w:id="435056752">
      <w:bodyDiv w:val="1"/>
      <w:marLeft w:val="0"/>
      <w:marRight w:val="0"/>
      <w:marTop w:val="0"/>
      <w:marBottom w:val="0"/>
      <w:divBdr>
        <w:top w:val="none" w:sz="0" w:space="0" w:color="auto"/>
        <w:left w:val="none" w:sz="0" w:space="0" w:color="auto"/>
        <w:bottom w:val="none" w:sz="0" w:space="0" w:color="auto"/>
        <w:right w:val="none" w:sz="0" w:space="0" w:color="auto"/>
      </w:divBdr>
    </w:div>
    <w:div w:id="435059742">
      <w:bodyDiv w:val="1"/>
      <w:marLeft w:val="0"/>
      <w:marRight w:val="0"/>
      <w:marTop w:val="0"/>
      <w:marBottom w:val="0"/>
      <w:divBdr>
        <w:top w:val="none" w:sz="0" w:space="0" w:color="auto"/>
        <w:left w:val="none" w:sz="0" w:space="0" w:color="auto"/>
        <w:bottom w:val="none" w:sz="0" w:space="0" w:color="auto"/>
        <w:right w:val="none" w:sz="0" w:space="0" w:color="auto"/>
      </w:divBdr>
    </w:div>
    <w:div w:id="435103562">
      <w:bodyDiv w:val="1"/>
      <w:marLeft w:val="0"/>
      <w:marRight w:val="0"/>
      <w:marTop w:val="0"/>
      <w:marBottom w:val="0"/>
      <w:divBdr>
        <w:top w:val="none" w:sz="0" w:space="0" w:color="auto"/>
        <w:left w:val="none" w:sz="0" w:space="0" w:color="auto"/>
        <w:bottom w:val="none" w:sz="0" w:space="0" w:color="auto"/>
        <w:right w:val="none" w:sz="0" w:space="0" w:color="auto"/>
      </w:divBdr>
    </w:div>
    <w:div w:id="435171476">
      <w:bodyDiv w:val="1"/>
      <w:marLeft w:val="0"/>
      <w:marRight w:val="0"/>
      <w:marTop w:val="0"/>
      <w:marBottom w:val="0"/>
      <w:divBdr>
        <w:top w:val="none" w:sz="0" w:space="0" w:color="auto"/>
        <w:left w:val="none" w:sz="0" w:space="0" w:color="auto"/>
        <w:bottom w:val="none" w:sz="0" w:space="0" w:color="auto"/>
        <w:right w:val="none" w:sz="0" w:space="0" w:color="auto"/>
      </w:divBdr>
    </w:div>
    <w:div w:id="435179006">
      <w:bodyDiv w:val="1"/>
      <w:marLeft w:val="0"/>
      <w:marRight w:val="0"/>
      <w:marTop w:val="0"/>
      <w:marBottom w:val="0"/>
      <w:divBdr>
        <w:top w:val="none" w:sz="0" w:space="0" w:color="auto"/>
        <w:left w:val="none" w:sz="0" w:space="0" w:color="auto"/>
        <w:bottom w:val="none" w:sz="0" w:space="0" w:color="auto"/>
        <w:right w:val="none" w:sz="0" w:space="0" w:color="auto"/>
      </w:divBdr>
    </w:div>
    <w:div w:id="435255301">
      <w:bodyDiv w:val="1"/>
      <w:marLeft w:val="0"/>
      <w:marRight w:val="0"/>
      <w:marTop w:val="0"/>
      <w:marBottom w:val="0"/>
      <w:divBdr>
        <w:top w:val="none" w:sz="0" w:space="0" w:color="auto"/>
        <w:left w:val="none" w:sz="0" w:space="0" w:color="auto"/>
        <w:bottom w:val="none" w:sz="0" w:space="0" w:color="auto"/>
        <w:right w:val="none" w:sz="0" w:space="0" w:color="auto"/>
      </w:divBdr>
    </w:div>
    <w:div w:id="435291956">
      <w:bodyDiv w:val="1"/>
      <w:marLeft w:val="0"/>
      <w:marRight w:val="0"/>
      <w:marTop w:val="0"/>
      <w:marBottom w:val="0"/>
      <w:divBdr>
        <w:top w:val="none" w:sz="0" w:space="0" w:color="auto"/>
        <w:left w:val="none" w:sz="0" w:space="0" w:color="auto"/>
        <w:bottom w:val="none" w:sz="0" w:space="0" w:color="auto"/>
        <w:right w:val="none" w:sz="0" w:space="0" w:color="auto"/>
      </w:divBdr>
    </w:div>
    <w:div w:id="435365245">
      <w:bodyDiv w:val="1"/>
      <w:marLeft w:val="0"/>
      <w:marRight w:val="0"/>
      <w:marTop w:val="0"/>
      <w:marBottom w:val="0"/>
      <w:divBdr>
        <w:top w:val="none" w:sz="0" w:space="0" w:color="auto"/>
        <w:left w:val="none" w:sz="0" w:space="0" w:color="auto"/>
        <w:bottom w:val="none" w:sz="0" w:space="0" w:color="auto"/>
        <w:right w:val="none" w:sz="0" w:space="0" w:color="auto"/>
      </w:divBdr>
    </w:div>
    <w:div w:id="435367650">
      <w:bodyDiv w:val="1"/>
      <w:marLeft w:val="0"/>
      <w:marRight w:val="0"/>
      <w:marTop w:val="0"/>
      <w:marBottom w:val="0"/>
      <w:divBdr>
        <w:top w:val="none" w:sz="0" w:space="0" w:color="auto"/>
        <w:left w:val="none" w:sz="0" w:space="0" w:color="auto"/>
        <w:bottom w:val="none" w:sz="0" w:space="0" w:color="auto"/>
        <w:right w:val="none" w:sz="0" w:space="0" w:color="auto"/>
      </w:divBdr>
    </w:div>
    <w:div w:id="435516937">
      <w:bodyDiv w:val="1"/>
      <w:marLeft w:val="0"/>
      <w:marRight w:val="0"/>
      <w:marTop w:val="0"/>
      <w:marBottom w:val="0"/>
      <w:divBdr>
        <w:top w:val="none" w:sz="0" w:space="0" w:color="auto"/>
        <w:left w:val="none" w:sz="0" w:space="0" w:color="auto"/>
        <w:bottom w:val="none" w:sz="0" w:space="0" w:color="auto"/>
        <w:right w:val="none" w:sz="0" w:space="0" w:color="auto"/>
      </w:divBdr>
    </w:div>
    <w:div w:id="435517848">
      <w:bodyDiv w:val="1"/>
      <w:marLeft w:val="0"/>
      <w:marRight w:val="0"/>
      <w:marTop w:val="0"/>
      <w:marBottom w:val="0"/>
      <w:divBdr>
        <w:top w:val="none" w:sz="0" w:space="0" w:color="auto"/>
        <w:left w:val="none" w:sz="0" w:space="0" w:color="auto"/>
        <w:bottom w:val="none" w:sz="0" w:space="0" w:color="auto"/>
        <w:right w:val="none" w:sz="0" w:space="0" w:color="auto"/>
      </w:divBdr>
    </w:div>
    <w:div w:id="435566938">
      <w:bodyDiv w:val="1"/>
      <w:marLeft w:val="0"/>
      <w:marRight w:val="0"/>
      <w:marTop w:val="0"/>
      <w:marBottom w:val="0"/>
      <w:divBdr>
        <w:top w:val="none" w:sz="0" w:space="0" w:color="auto"/>
        <w:left w:val="none" w:sz="0" w:space="0" w:color="auto"/>
        <w:bottom w:val="none" w:sz="0" w:space="0" w:color="auto"/>
        <w:right w:val="none" w:sz="0" w:space="0" w:color="auto"/>
      </w:divBdr>
    </w:div>
    <w:div w:id="435566945">
      <w:bodyDiv w:val="1"/>
      <w:marLeft w:val="0"/>
      <w:marRight w:val="0"/>
      <w:marTop w:val="0"/>
      <w:marBottom w:val="0"/>
      <w:divBdr>
        <w:top w:val="none" w:sz="0" w:space="0" w:color="auto"/>
        <w:left w:val="none" w:sz="0" w:space="0" w:color="auto"/>
        <w:bottom w:val="none" w:sz="0" w:space="0" w:color="auto"/>
        <w:right w:val="none" w:sz="0" w:space="0" w:color="auto"/>
      </w:divBdr>
    </w:div>
    <w:div w:id="435567004">
      <w:bodyDiv w:val="1"/>
      <w:marLeft w:val="0"/>
      <w:marRight w:val="0"/>
      <w:marTop w:val="0"/>
      <w:marBottom w:val="0"/>
      <w:divBdr>
        <w:top w:val="none" w:sz="0" w:space="0" w:color="auto"/>
        <w:left w:val="none" w:sz="0" w:space="0" w:color="auto"/>
        <w:bottom w:val="none" w:sz="0" w:space="0" w:color="auto"/>
        <w:right w:val="none" w:sz="0" w:space="0" w:color="auto"/>
      </w:divBdr>
    </w:div>
    <w:div w:id="435633723">
      <w:bodyDiv w:val="1"/>
      <w:marLeft w:val="0"/>
      <w:marRight w:val="0"/>
      <w:marTop w:val="0"/>
      <w:marBottom w:val="0"/>
      <w:divBdr>
        <w:top w:val="none" w:sz="0" w:space="0" w:color="auto"/>
        <w:left w:val="none" w:sz="0" w:space="0" w:color="auto"/>
        <w:bottom w:val="none" w:sz="0" w:space="0" w:color="auto"/>
        <w:right w:val="none" w:sz="0" w:space="0" w:color="auto"/>
      </w:divBdr>
    </w:div>
    <w:div w:id="435634444">
      <w:bodyDiv w:val="1"/>
      <w:marLeft w:val="0"/>
      <w:marRight w:val="0"/>
      <w:marTop w:val="0"/>
      <w:marBottom w:val="0"/>
      <w:divBdr>
        <w:top w:val="none" w:sz="0" w:space="0" w:color="auto"/>
        <w:left w:val="none" w:sz="0" w:space="0" w:color="auto"/>
        <w:bottom w:val="none" w:sz="0" w:space="0" w:color="auto"/>
        <w:right w:val="none" w:sz="0" w:space="0" w:color="auto"/>
      </w:divBdr>
    </w:div>
    <w:div w:id="435634809">
      <w:bodyDiv w:val="1"/>
      <w:marLeft w:val="0"/>
      <w:marRight w:val="0"/>
      <w:marTop w:val="0"/>
      <w:marBottom w:val="0"/>
      <w:divBdr>
        <w:top w:val="none" w:sz="0" w:space="0" w:color="auto"/>
        <w:left w:val="none" w:sz="0" w:space="0" w:color="auto"/>
        <w:bottom w:val="none" w:sz="0" w:space="0" w:color="auto"/>
        <w:right w:val="none" w:sz="0" w:space="0" w:color="auto"/>
      </w:divBdr>
    </w:div>
    <w:div w:id="435712152">
      <w:bodyDiv w:val="1"/>
      <w:marLeft w:val="0"/>
      <w:marRight w:val="0"/>
      <w:marTop w:val="0"/>
      <w:marBottom w:val="0"/>
      <w:divBdr>
        <w:top w:val="none" w:sz="0" w:space="0" w:color="auto"/>
        <w:left w:val="none" w:sz="0" w:space="0" w:color="auto"/>
        <w:bottom w:val="none" w:sz="0" w:space="0" w:color="auto"/>
        <w:right w:val="none" w:sz="0" w:space="0" w:color="auto"/>
      </w:divBdr>
    </w:div>
    <w:div w:id="435755681">
      <w:bodyDiv w:val="1"/>
      <w:marLeft w:val="0"/>
      <w:marRight w:val="0"/>
      <w:marTop w:val="0"/>
      <w:marBottom w:val="0"/>
      <w:divBdr>
        <w:top w:val="none" w:sz="0" w:space="0" w:color="auto"/>
        <w:left w:val="none" w:sz="0" w:space="0" w:color="auto"/>
        <w:bottom w:val="none" w:sz="0" w:space="0" w:color="auto"/>
        <w:right w:val="none" w:sz="0" w:space="0" w:color="auto"/>
      </w:divBdr>
    </w:div>
    <w:div w:id="435828973">
      <w:bodyDiv w:val="1"/>
      <w:marLeft w:val="0"/>
      <w:marRight w:val="0"/>
      <w:marTop w:val="0"/>
      <w:marBottom w:val="0"/>
      <w:divBdr>
        <w:top w:val="none" w:sz="0" w:space="0" w:color="auto"/>
        <w:left w:val="none" w:sz="0" w:space="0" w:color="auto"/>
        <w:bottom w:val="none" w:sz="0" w:space="0" w:color="auto"/>
        <w:right w:val="none" w:sz="0" w:space="0" w:color="auto"/>
      </w:divBdr>
    </w:div>
    <w:div w:id="435830502">
      <w:bodyDiv w:val="1"/>
      <w:marLeft w:val="0"/>
      <w:marRight w:val="0"/>
      <w:marTop w:val="0"/>
      <w:marBottom w:val="0"/>
      <w:divBdr>
        <w:top w:val="none" w:sz="0" w:space="0" w:color="auto"/>
        <w:left w:val="none" w:sz="0" w:space="0" w:color="auto"/>
        <w:bottom w:val="none" w:sz="0" w:space="0" w:color="auto"/>
        <w:right w:val="none" w:sz="0" w:space="0" w:color="auto"/>
      </w:divBdr>
    </w:div>
    <w:div w:id="435902980">
      <w:bodyDiv w:val="1"/>
      <w:marLeft w:val="0"/>
      <w:marRight w:val="0"/>
      <w:marTop w:val="0"/>
      <w:marBottom w:val="0"/>
      <w:divBdr>
        <w:top w:val="none" w:sz="0" w:space="0" w:color="auto"/>
        <w:left w:val="none" w:sz="0" w:space="0" w:color="auto"/>
        <w:bottom w:val="none" w:sz="0" w:space="0" w:color="auto"/>
        <w:right w:val="none" w:sz="0" w:space="0" w:color="auto"/>
      </w:divBdr>
    </w:div>
    <w:div w:id="435907359">
      <w:bodyDiv w:val="1"/>
      <w:marLeft w:val="0"/>
      <w:marRight w:val="0"/>
      <w:marTop w:val="0"/>
      <w:marBottom w:val="0"/>
      <w:divBdr>
        <w:top w:val="none" w:sz="0" w:space="0" w:color="auto"/>
        <w:left w:val="none" w:sz="0" w:space="0" w:color="auto"/>
        <w:bottom w:val="none" w:sz="0" w:space="0" w:color="auto"/>
        <w:right w:val="none" w:sz="0" w:space="0" w:color="auto"/>
      </w:divBdr>
    </w:div>
    <w:div w:id="435952902">
      <w:bodyDiv w:val="1"/>
      <w:marLeft w:val="0"/>
      <w:marRight w:val="0"/>
      <w:marTop w:val="0"/>
      <w:marBottom w:val="0"/>
      <w:divBdr>
        <w:top w:val="none" w:sz="0" w:space="0" w:color="auto"/>
        <w:left w:val="none" w:sz="0" w:space="0" w:color="auto"/>
        <w:bottom w:val="none" w:sz="0" w:space="0" w:color="auto"/>
        <w:right w:val="none" w:sz="0" w:space="0" w:color="auto"/>
      </w:divBdr>
    </w:div>
    <w:div w:id="436020446">
      <w:bodyDiv w:val="1"/>
      <w:marLeft w:val="0"/>
      <w:marRight w:val="0"/>
      <w:marTop w:val="0"/>
      <w:marBottom w:val="0"/>
      <w:divBdr>
        <w:top w:val="none" w:sz="0" w:space="0" w:color="auto"/>
        <w:left w:val="none" w:sz="0" w:space="0" w:color="auto"/>
        <w:bottom w:val="none" w:sz="0" w:space="0" w:color="auto"/>
        <w:right w:val="none" w:sz="0" w:space="0" w:color="auto"/>
      </w:divBdr>
    </w:div>
    <w:div w:id="436022010">
      <w:bodyDiv w:val="1"/>
      <w:marLeft w:val="0"/>
      <w:marRight w:val="0"/>
      <w:marTop w:val="0"/>
      <w:marBottom w:val="0"/>
      <w:divBdr>
        <w:top w:val="none" w:sz="0" w:space="0" w:color="auto"/>
        <w:left w:val="none" w:sz="0" w:space="0" w:color="auto"/>
        <w:bottom w:val="none" w:sz="0" w:space="0" w:color="auto"/>
        <w:right w:val="none" w:sz="0" w:space="0" w:color="auto"/>
      </w:divBdr>
    </w:div>
    <w:div w:id="436099047">
      <w:bodyDiv w:val="1"/>
      <w:marLeft w:val="0"/>
      <w:marRight w:val="0"/>
      <w:marTop w:val="0"/>
      <w:marBottom w:val="0"/>
      <w:divBdr>
        <w:top w:val="none" w:sz="0" w:space="0" w:color="auto"/>
        <w:left w:val="none" w:sz="0" w:space="0" w:color="auto"/>
        <w:bottom w:val="none" w:sz="0" w:space="0" w:color="auto"/>
        <w:right w:val="none" w:sz="0" w:space="0" w:color="auto"/>
      </w:divBdr>
    </w:div>
    <w:div w:id="436100283">
      <w:bodyDiv w:val="1"/>
      <w:marLeft w:val="0"/>
      <w:marRight w:val="0"/>
      <w:marTop w:val="0"/>
      <w:marBottom w:val="0"/>
      <w:divBdr>
        <w:top w:val="none" w:sz="0" w:space="0" w:color="auto"/>
        <w:left w:val="none" w:sz="0" w:space="0" w:color="auto"/>
        <w:bottom w:val="none" w:sz="0" w:space="0" w:color="auto"/>
        <w:right w:val="none" w:sz="0" w:space="0" w:color="auto"/>
      </w:divBdr>
    </w:div>
    <w:div w:id="436104765">
      <w:bodyDiv w:val="1"/>
      <w:marLeft w:val="0"/>
      <w:marRight w:val="0"/>
      <w:marTop w:val="0"/>
      <w:marBottom w:val="0"/>
      <w:divBdr>
        <w:top w:val="none" w:sz="0" w:space="0" w:color="auto"/>
        <w:left w:val="none" w:sz="0" w:space="0" w:color="auto"/>
        <w:bottom w:val="none" w:sz="0" w:space="0" w:color="auto"/>
        <w:right w:val="none" w:sz="0" w:space="0" w:color="auto"/>
      </w:divBdr>
    </w:div>
    <w:div w:id="436296005">
      <w:bodyDiv w:val="1"/>
      <w:marLeft w:val="0"/>
      <w:marRight w:val="0"/>
      <w:marTop w:val="0"/>
      <w:marBottom w:val="0"/>
      <w:divBdr>
        <w:top w:val="none" w:sz="0" w:space="0" w:color="auto"/>
        <w:left w:val="none" w:sz="0" w:space="0" w:color="auto"/>
        <w:bottom w:val="none" w:sz="0" w:space="0" w:color="auto"/>
        <w:right w:val="none" w:sz="0" w:space="0" w:color="auto"/>
      </w:divBdr>
    </w:div>
    <w:div w:id="436297365">
      <w:bodyDiv w:val="1"/>
      <w:marLeft w:val="0"/>
      <w:marRight w:val="0"/>
      <w:marTop w:val="0"/>
      <w:marBottom w:val="0"/>
      <w:divBdr>
        <w:top w:val="none" w:sz="0" w:space="0" w:color="auto"/>
        <w:left w:val="none" w:sz="0" w:space="0" w:color="auto"/>
        <w:bottom w:val="none" w:sz="0" w:space="0" w:color="auto"/>
        <w:right w:val="none" w:sz="0" w:space="0" w:color="auto"/>
      </w:divBdr>
    </w:div>
    <w:div w:id="436364782">
      <w:bodyDiv w:val="1"/>
      <w:marLeft w:val="0"/>
      <w:marRight w:val="0"/>
      <w:marTop w:val="0"/>
      <w:marBottom w:val="0"/>
      <w:divBdr>
        <w:top w:val="none" w:sz="0" w:space="0" w:color="auto"/>
        <w:left w:val="none" w:sz="0" w:space="0" w:color="auto"/>
        <w:bottom w:val="none" w:sz="0" w:space="0" w:color="auto"/>
        <w:right w:val="none" w:sz="0" w:space="0" w:color="auto"/>
      </w:divBdr>
    </w:div>
    <w:div w:id="436369013">
      <w:bodyDiv w:val="1"/>
      <w:marLeft w:val="0"/>
      <w:marRight w:val="0"/>
      <w:marTop w:val="0"/>
      <w:marBottom w:val="0"/>
      <w:divBdr>
        <w:top w:val="none" w:sz="0" w:space="0" w:color="auto"/>
        <w:left w:val="none" w:sz="0" w:space="0" w:color="auto"/>
        <w:bottom w:val="none" w:sz="0" w:space="0" w:color="auto"/>
        <w:right w:val="none" w:sz="0" w:space="0" w:color="auto"/>
      </w:divBdr>
    </w:div>
    <w:div w:id="436369196">
      <w:bodyDiv w:val="1"/>
      <w:marLeft w:val="0"/>
      <w:marRight w:val="0"/>
      <w:marTop w:val="0"/>
      <w:marBottom w:val="0"/>
      <w:divBdr>
        <w:top w:val="none" w:sz="0" w:space="0" w:color="auto"/>
        <w:left w:val="none" w:sz="0" w:space="0" w:color="auto"/>
        <w:bottom w:val="none" w:sz="0" w:space="0" w:color="auto"/>
        <w:right w:val="none" w:sz="0" w:space="0" w:color="auto"/>
      </w:divBdr>
    </w:div>
    <w:div w:id="436483417">
      <w:bodyDiv w:val="1"/>
      <w:marLeft w:val="0"/>
      <w:marRight w:val="0"/>
      <w:marTop w:val="0"/>
      <w:marBottom w:val="0"/>
      <w:divBdr>
        <w:top w:val="none" w:sz="0" w:space="0" w:color="auto"/>
        <w:left w:val="none" w:sz="0" w:space="0" w:color="auto"/>
        <w:bottom w:val="none" w:sz="0" w:space="0" w:color="auto"/>
        <w:right w:val="none" w:sz="0" w:space="0" w:color="auto"/>
      </w:divBdr>
    </w:div>
    <w:div w:id="436483438">
      <w:bodyDiv w:val="1"/>
      <w:marLeft w:val="0"/>
      <w:marRight w:val="0"/>
      <w:marTop w:val="0"/>
      <w:marBottom w:val="0"/>
      <w:divBdr>
        <w:top w:val="none" w:sz="0" w:space="0" w:color="auto"/>
        <w:left w:val="none" w:sz="0" w:space="0" w:color="auto"/>
        <w:bottom w:val="none" w:sz="0" w:space="0" w:color="auto"/>
        <w:right w:val="none" w:sz="0" w:space="0" w:color="auto"/>
      </w:divBdr>
    </w:div>
    <w:div w:id="436490172">
      <w:bodyDiv w:val="1"/>
      <w:marLeft w:val="0"/>
      <w:marRight w:val="0"/>
      <w:marTop w:val="0"/>
      <w:marBottom w:val="0"/>
      <w:divBdr>
        <w:top w:val="none" w:sz="0" w:space="0" w:color="auto"/>
        <w:left w:val="none" w:sz="0" w:space="0" w:color="auto"/>
        <w:bottom w:val="none" w:sz="0" w:space="0" w:color="auto"/>
        <w:right w:val="none" w:sz="0" w:space="0" w:color="auto"/>
      </w:divBdr>
    </w:div>
    <w:div w:id="436490228">
      <w:bodyDiv w:val="1"/>
      <w:marLeft w:val="0"/>
      <w:marRight w:val="0"/>
      <w:marTop w:val="0"/>
      <w:marBottom w:val="0"/>
      <w:divBdr>
        <w:top w:val="none" w:sz="0" w:space="0" w:color="auto"/>
        <w:left w:val="none" w:sz="0" w:space="0" w:color="auto"/>
        <w:bottom w:val="none" w:sz="0" w:space="0" w:color="auto"/>
        <w:right w:val="none" w:sz="0" w:space="0" w:color="auto"/>
      </w:divBdr>
    </w:div>
    <w:div w:id="436561182">
      <w:bodyDiv w:val="1"/>
      <w:marLeft w:val="0"/>
      <w:marRight w:val="0"/>
      <w:marTop w:val="0"/>
      <w:marBottom w:val="0"/>
      <w:divBdr>
        <w:top w:val="none" w:sz="0" w:space="0" w:color="auto"/>
        <w:left w:val="none" w:sz="0" w:space="0" w:color="auto"/>
        <w:bottom w:val="none" w:sz="0" w:space="0" w:color="auto"/>
        <w:right w:val="none" w:sz="0" w:space="0" w:color="auto"/>
      </w:divBdr>
    </w:div>
    <w:div w:id="436566278">
      <w:bodyDiv w:val="1"/>
      <w:marLeft w:val="0"/>
      <w:marRight w:val="0"/>
      <w:marTop w:val="0"/>
      <w:marBottom w:val="0"/>
      <w:divBdr>
        <w:top w:val="none" w:sz="0" w:space="0" w:color="auto"/>
        <w:left w:val="none" w:sz="0" w:space="0" w:color="auto"/>
        <w:bottom w:val="none" w:sz="0" w:space="0" w:color="auto"/>
        <w:right w:val="none" w:sz="0" w:space="0" w:color="auto"/>
      </w:divBdr>
    </w:div>
    <w:div w:id="436607834">
      <w:bodyDiv w:val="1"/>
      <w:marLeft w:val="0"/>
      <w:marRight w:val="0"/>
      <w:marTop w:val="0"/>
      <w:marBottom w:val="0"/>
      <w:divBdr>
        <w:top w:val="none" w:sz="0" w:space="0" w:color="auto"/>
        <w:left w:val="none" w:sz="0" w:space="0" w:color="auto"/>
        <w:bottom w:val="none" w:sz="0" w:space="0" w:color="auto"/>
        <w:right w:val="none" w:sz="0" w:space="0" w:color="auto"/>
      </w:divBdr>
    </w:div>
    <w:div w:id="436680468">
      <w:bodyDiv w:val="1"/>
      <w:marLeft w:val="0"/>
      <w:marRight w:val="0"/>
      <w:marTop w:val="0"/>
      <w:marBottom w:val="0"/>
      <w:divBdr>
        <w:top w:val="none" w:sz="0" w:space="0" w:color="auto"/>
        <w:left w:val="none" w:sz="0" w:space="0" w:color="auto"/>
        <w:bottom w:val="none" w:sz="0" w:space="0" w:color="auto"/>
        <w:right w:val="none" w:sz="0" w:space="0" w:color="auto"/>
      </w:divBdr>
    </w:div>
    <w:div w:id="436756535">
      <w:bodyDiv w:val="1"/>
      <w:marLeft w:val="0"/>
      <w:marRight w:val="0"/>
      <w:marTop w:val="0"/>
      <w:marBottom w:val="0"/>
      <w:divBdr>
        <w:top w:val="none" w:sz="0" w:space="0" w:color="auto"/>
        <w:left w:val="none" w:sz="0" w:space="0" w:color="auto"/>
        <w:bottom w:val="none" w:sz="0" w:space="0" w:color="auto"/>
        <w:right w:val="none" w:sz="0" w:space="0" w:color="auto"/>
      </w:divBdr>
    </w:div>
    <w:div w:id="436877036">
      <w:bodyDiv w:val="1"/>
      <w:marLeft w:val="0"/>
      <w:marRight w:val="0"/>
      <w:marTop w:val="0"/>
      <w:marBottom w:val="0"/>
      <w:divBdr>
        <w:top w:val="none" w:sz="0" w:space="0" w:color="auto"/>
        <w:left w:val="none" w:sz="0" w:space="0" w:color="auto"/>
        <w:bottom w:val="none" w:sz="0" w:space="0" w:color="auto"/>
        <w:right w:val="none" w:sz="0" w:space="0" w:color="auto"/>
      </w:divBdr>
    </w:div>
    <w:div w:id="436947790">
      <w:bodyDiv w:val="1"/>
      <w:marLeft w:val="0"/>
      <w:marRight w:val="0"/>
      <w:marTop w:val="0"/>
      <w:marBottom w:val="0"/>
      <w:divBdr>
        <w:top w:val="none" w:sz="0" w:space="0" w:color="auto"/>
        <w:left w:val="none" w:sz="0" w:space="0" w:color="auto"/>
        <w:bottom w:val="none" w:sz="0" w:space="0" w:color="auto"/>
        <w:right w:val="none" w:sz="0" w:space="0" w:color="auto"/>
      </w:divBdr>
    </w:div>
    <w:div w:id="437062687">
      <w:bodyDiv w:val="1"/>
      <w:marLeft w:val="0"/>
      <w:marRight w:val="0"/>
      <w:marTop w:val="0"/>
      <w:marBottom w:val="0"/>
      <w:divBdr>
        <w:top w:val="none" w:sz="0" w:space="0" w:color="auto"/>
        <w:left w:val="none" w:sz="0" w:space="0" w:color="auto"/>
        <w:bottom w:val="none" w:sz="0" w:space="0" w:color="auto"/>
        <w:right w:val="none" w:sz="0" w:space="0" w:color="auto"/>
      </w:divBdr>
    </w:div>
    <w:div w:id="437063378">
      <w:bodyDiv w:val="1"/>
      <w:marLeft w:val="0"/>
      <w:marRight w:val="0"/>
      <w:marTop w:val="0"/>
      <w:marBottom w:val="0"/>
      <w:divBdr>
        <w:top w:val="none" w:sz="0" w:space="0" w:color="auto"/>
        <w:left w:val="none" w:sz="0" w:space="0" w:color="auto"/>
        <w:bottom w:val="none" w:sz="0" w:space="0" w:color="auto"/>
        <w:right w:val="none" w:sz="0" w:space="0" w:color="auto"/>
      </w:divBdr>
    </w:div>
    <w:div w:id="437064421">
      <w:bodyDiv w:val="1"/>
      <w:marLeft w:val="0"/>
      <w:marRight w:val="0"/>
      <w:marTop w:val="0"/>
      <w:marBottom w:val="0"/>
      <w:divBdr>
        <w:top w:val="none" w:sz="0" w:space="0" w:color="auto"/>
        <w:left w:val="none" w:sz="0" w:space="0" w:color="auto"/>
        <w:bottom w:val="none" w:sz="0" w:space="0" w:color="auto"/>
        <w:right w:val="none" w:sz="0" w:space="0" w:color="auto"/>
      </w:divBdr>
    </w:div>
    <w:div w:id="437142153">
      <w:bodyDiv w:val="1"/>
      <w:marLeft w:val="0"/>
      <w:marRight w:val="0"/>
      <w:marTop w:val="0"/>
      <w:marBottom w:val="0"/>
      <w:divBdr>
        <w:top w:val="none" w:sz="0" w:space="0" w:color="auto"/>
        <w:left w:val="none" w:sz="0" w:space="0" w:color="auto"/>
        <w:bottom w:val="none" w:sz="0" w:space="0" w:color="auto"/>
        <w:right w:val="none" w:sz="0" w:space="0" w:color="auto"/>
      </w:divBdr>
    </w:div>
    <w:div w:id="437143212">
      <w:bodyDiv w:val="1"/>
      <w:marLeft w:val="0"/>
      <w:marRight w:val="0"/>
      <w:marTop w:val="0"/>
      <w:marBottom w:val="0"/>
      <w:divBdr>
        <w:top w:val="none" w:sz="0" w:space="0" w:color="auto"/>
        <w:left w:val="none" w:sz="0" w:space="0" w:color="auto"/>
        <w:bottom w:val="none" w:sz="0" w:space="0" w:color="auto"/>
        <w:right w:val="none" w:sz="0" w:space="0" w:color="auto"/>
      </w:divBdr>
    </w:div>
    <w:div w:id="437143302">
      <w:bodyDiv w:val="1"/>
      <w:marLeft w:val="0"/>
      <w:marRight w:val="0"/>
      <w:marTop w:val="0"/>
      <w:marBottom w:val="0"/>
      <w:divBdr>
        <w:top w:val="none" w:sz="0" w:space="0" w:color="auto"/>
        <w:left w:val="none" w:sz="0" w:space="0" w:color="auto"/>
        <w:bottom w:val="none" w:sz="0" w:space="0" w:color="auto"/>
        <w:right w:val="none" w:sz="0" w:space="0" w:color="auto"/>
      </w:divBdr>
    </w:div>
    <w:div w:id="437213458">
      <w:bodyDiv w:val="1"/>
      <w:marLeft w:val="0"/>
      <w:marRight w:val="0"/>
      <w:marTop w:val="0"/>
      <w:marBottom w:val="0"/>
      <w:divBdr>
        <w:top w:val="none" w:sz="0" w:space="0" w:color="auto"/>
        <w:left w:val="none" w:sz="0" w:space="0" w:color="auto"/>
        <w:bottom w:val="none" w:sz="0" w:space="0" w:color="auto"/>
        <w:right w:val="none" w:sz="0" w:space="0" w:color="auto"/>
      </w:divBdr>
    </w:div>
    <w:div w:id="437214378">
      <w:bodyDiv w:val="1"/>
      <w:marLeft w:val="0"/>
      <w:marRight w:val="0"/>
      <w:marTop w:val="0"/>
      <w:marBottom w:val="0"/>
      <w:divBdr>
        <w:top w:val="none" w:sz="0" w:space="0" w:color="auto"/>
        <w:left w:val="none" w:sz="0" w:space="0" w:color="auto"/>
        <w:bottom w:val="none" w:sz="0" w:space="0" w:color="auto"/>
        <w:right w:val="none" w:sz="0" w:space="0" w:color="auto"/>
      </w:divBdr>
    </w:div>
    <w:div w:id="437217538">
      <w:bodyDiv w:val="1"/>
      <w:marLeft w:val="0"/>
      <w:marRight w:val="0"/>
      <w:marTop w:val="0"/>
      <w:marBottom w:val="0"/>
      <w:divBdr>
        <w:top w:val="none" w:sz="0" w:space="0" w:color="auto"/>
        <w:left w:val="none" w:sz="0" w:space="0" w:color="auto"/>
        <w:bottom w:val="none" w:sz="0" w:space="0" w:color="auto"/>
        <w:right w:val="none" w:sz="0" w:space="0" w:color="auto"/>
      </w:divBdr>
    </w:div>
    <w:div w:id="437287602">
      <w:bodyDiv w:val="1"/>
      <w:marLeft w:val="0"/>
      <w:marRight w:val="0"/>
      <w:marTop w:val="0"/>
      <w:marBottom w:val="0"/>
      <w:divBdr>
        <w:top w:val="none" w:sz="0" w:space="0" w:color="auto"/>
        <w:left w:val="none" w:sz="0" w:space="0" w:color="auto"/>
        <w:bottom w:val="none" w:sz="0" w:space="0" w:color="auto"/>
        <w:right w:val="none" w:sz="0" w:space="0" w:color="auto"/>
      </w:divBdr>
    </w:div>
    <w:div w:id="437408104">
      <w:bodyDiv w:val="1"/>
      <w:marLeft w:val="0"/>
      <w:marRight w:val="0"/>
      <w:marTop w:val="0"/>
      <w:marBottom w:val="0"/>
      <w:divBdr>
        <w:top w:val="none" w:sz="0" w:space="0" w:color="auto"/>
        <w:left w:val="none" w:sz="0" w:space="0" w:color="auto"/>
        <w:bottom w:val="none" w:sz="0" w:space="0" w:color="auto"/>
        <w:right w:val="none" w:sz="0" w:space="0" w:color="auto"/>
      </w:divBdr>
    </w:div>
    <w:div w:id="437455096">
      <w:bodyDiv w:val="1"/>
      <w:marLeft w:val="0"/>
      <w:marRight w:val="0"/>
      <w:marTop w:val="0"/>
      <w:marBottom w:val="0"/>
      <w:divBdr>
        <w:top w:val="none" w:sz="0" w:space="0" w:color="auto"/>
        <w:left w:val="none" w:sz="0" w:space="0" w:color="auto"/>
        <w:bottom w:val="none" w:sz="0" w:space="0" w:color="auto"/>
        <w:right w:val="none" w:sz="0" w:space="0" w:color="auto"/>
      </w:divBdr>
    </w:div>
    <w:div w:id="437482393">
      <w:bodyDiv w:val="1"/>
      <w:marLeft w:val="0"/>
      <w:marRight w:val="0"/>
      <w:marTop w:val="0"/>
      <w:marBottom w:val="0"/>
      <w:divBdr>
        <w:top w:val="none" w:sz="0" w:space="0" w:color="auto"/>
        <w:left w:val="none" w:sz="0" w:space="0" w:color="auto"/>
        <w:bottom w:val="none" w:sz="0" w:space="0" w:color="auto"/>
        <w:right w:val="none" w:sz="0" w:space="0" w:color="auto"/>
      </w:divBdr>
    </w:div>
    <w:div w:id="437483395">
      <w:bodyDiv w:val="1"/>
      <w:marLeft w:val="0"/>
      <w:marRight w:val="0"/>
      <w:marTop w:val="0"/>
      <w:marBottom w:val="0"/>
      <w:divBdr>
        <w:top w:val="none" w:sz="0" w:space="0" w:color="auto"/>
        <w:left w:val="none" w:sz="0" w:space="0" w:color="auto"/>
        <w:bottom w:val="none" w:sz="0" w:space="0" w:color="auto"/>
        <w:right w:val="none" w:sz="0" w:space="0" w:color="auto"/>
      </w:divBdr>
    </w:div>
    <w:div w:id="437483585">
      <w:bodyDiv w:val="1"/>
      <w:marLeft w:val="0"/>
      <w:marRight w:val="0"/>
      <w:marTop w:val="0"/>
      <w:marBottom w:val="0"/>
      <w:divBdr>
        <w:top w:val="none" w:sz="0" w:space="0" w:color="auto"/>
        <w:left w:val="none" w:sz="0" w:space="0" w:color="auto"/>
        <w:bottom w:val="none" w:sz="0" w:space="0" w:color="auto"/>
        <w:right w:val="none" w:sz="0" w:space="0" w:color="auto"/>
      </w:divBdr>
    </w:div>
    <w:div w:id="437524893">
      <w:bodyDiv w:val="1"/>
      <w:marLeft w:val="0"/>
      <w:marRight w:val="0"/>
      <w:marTop w:val="0"/>
      <w:marBottom w:val="0"/>
      <w:divBdr>
        <w:top w:val="none" w:sz="0" w:space="0" w:color="auto"/>
        <w:left w:val="none" w:sz="0" w:space="0" w:color="auto"/>
        <w:bottom w:val="none" w:sz="0" w:space="0" w:color="auto"/>
        <w:right w:val="none" w:sz="0" w:space="0" w:color="auto"/>
      </w:divBdr>
    </w:div>
    <w:div w:id="437603866">
      <w:bodyDiv w:val="1"/>
      <w:marLeft w:val="0"/>
      <w:marRight w:val="0"/>
      <w:marTop w:val="0"/>
      <w:marBottom w:val="0"/>
      <w:divBdr>
        <w:top w:val="none" w:sz="0" w:space="0" w:color="auto"/>
        <w:left w:val="none" w:sz="0" w:space="0" w:color="auto"/>
        <w:bottom w:val="none" w:sz="0" w:space="0" w:color="auto"/>
        <w:right w:val="none" w:sz="0" w:space="0" w:color="auto"/>
      </w:divBdr>
    </w:div>
    <w:div w:id="437649487">
      <w:bodyDiv w:val="1"/>
      <w:marLeft w:val="0"/>
      <w:marRight w:val="0"/>
      <w:marTop w:val="0"/>
      <w:marBottom w:val="0"/>
      <w:divBdr>
        <w:top w:val="none" w:sz="0" w:space="0" w:color="auto"/>
        <w:left w:val="none" w:sz="0" w:space="0" w:color="auto"/>
        <w:bottom w:val="none" w:sz="0" w:space="0" w:color="auto"/>
        <w:right w:val="none" w:sz="0" w:space="0" w:color="auto"/>
      </w:divBdr>
    </w:div>
    <w:div w:id="437676210">
      <w:bodyDiv w:val="1"/>
      <w:marLeft w:val="0"/>
      <w:marRight w:val="0"/>
      <w:marTop w:val="0"/>
      <w:marBottom w:val="0"/>
      <w:divBdr>
        <w:top w:val="none" w:sz="0" w:space="0" w:color="auto"/>
        <w:left w:val="none" w:sz="0" w:space="0" w:color="auto"/>
        <w:bottom w:val="none" w:sz="0" w:space="0" w:color="auto"/>
        <w:right w:val="none" w:sz="0" w:space="0" w:color="auto"/>
      </w:divBdr>
    </w:div>
    <w:div w:id="437678358">
      <w:bodyDiv w:val="1"/>
      <w:marLeft w:val="0"/>
      <w:marRight w:val="0"/>
      <w:marTop w:val="0"/>
      <w:marBottom w:val="0"/>
      <w:divBdr>
        <w:top w:val="none" w:sz="0" w:space="0" w:color="auto"/>
        <w:left w:val="none" w:sz="0" w:space="0" w:color="auto"/>
        <w:bottom w:val="none" w:sz="0" w:space="0" w:color="auto"/>
        <w:right w:val="none" w:sz="0" w:space="0" w:color="auto"/>
      </w:divBdr>
    </w:div>
    <w:div w:id="437679453">
      <w:bodyDiv w:val="1"/>
      <w:marLeft w:val="0"/>
      <w:marRight w:val="0"/>
      <w:marTop w:val="0"/>
      <w:marBottom w:val="0"/>
      <w:divBdr>
        <w:top w:val="none" w:sz="0" w:space="0" w:color="auto"/>
        <w:left w:val="none" w:sz="0" w:space="0" w:color="auto"/>
        <w:bottom w:val="none" w:sz="0" w:space="0" w:color="auto"/>
        <w:right w:val="none" w:sz="0" w:space="0" w:color="auto"/>
      </w:divBdr>
    </w:div>
    <w:div w:id="437719213">
      <w:bodyDiv w:val="1"/>
      <w:marLeft w:val="0"/>
      <w:marRight w:val="0"/>
      <w:marTop w:val="0"/>
      <w:marBottom w:val="0"/>
      <w:divBdr>
        <w:top w:val="none" w:sz="0" w:space="0" w:color="auto"/>
        <w:left w:val="none" w:sz="0" w:space="0" w:color="auto"/>
        <w:bottom w:val="none" w:sz="0" w:space="0" w:color="auto"/>
        <w:right w:val="none" w:sz="0" w:space="0" w:color="auto"/>
      </w:divBdr>
    </w:div>
    <w:div w:id="437725251">
      <w:bodyDiv w:val="1"/>
      <w:marLeft w:val="0"/>
      <w:marRight w:val="0"/>
      <w:marTop w:val="0"/>
      <w:marBottom w:val="0"/>
      <w:divBdr>
        <w:top w:val="none" w:sz="0" w:space="0" w:color="auto"/>
        <w:left w:val="none" w:sz="0" w:space="0" w:color="auto"/>
        <w:bottom w:val="none" w:sz="0" w:space="0" w:color="auto"/>
        <w:right w:val="none" w:sz="0" w:space="0" w:color="auto"/>
      </w:divBdr>
    </w:div>
    <w:div w:id="437796351">
      <w:bodyDiv w:val="1"/>
      <w:marLeft w:val="0"/>
      <w:marRight w:val="0"/>
      <w:marTop w:val="0"/>
      <w:marBottom w:val="0"/>
      <w:divBdr>
        <w:top w:val="none" w:sz="0" w:space="0" w:color="auto"/>
        <w:left w:val="none" w:sz="0" w:space="0" w:color="auto"/>
        <w:bottom w:val="none" w:sz="0" w:space="0" w:color="auto"/>
        <w:right w:val="none" w:sz="0" w:space="0" w:color="auto"/>
      </w:divBdr>
    </w:div>
    <w:div w:id="437800845">
      <w:bodyDiv w:val="1"/>
      <w:marLeft w:val="0"/>
      <w:marRight w:val="0"/>
      <w:marTop w:val="0"/>
      <w:marBottom w:val="0"/>
      <w:divBdr>
        <w:top w:val="none" w:sz="0" w:space="0" w:color="auto"/>
        <w:left w:val="none" w:sz="0" w:space="0" w:color="auto"/>
        <w:bottom w:val="none" w:sz="0" w:space="0" w:color="auto"/>
        <w:right w:val="none" w:sz="0" w:space="0" w:color="auto"/>
      </w:divBdr>
    </w:div>
    <w:div w:id="437916725">
      <w:bodyDiv w:val="1"/>
      <w:marLeft w:val="0"/>
      <w:marRight w:val="0"/>
      <w:marTop w:val="0"/>
      <w:marBottom w:val="0"/>
      <w:divBdr>
        <w:top w:val="none" w:sz="0" w:space="0" w:color="auto"/>
        <w:left w:val="none" w:sz="0" w:space="0" w:color="auto"/>
        <w:bottom w:val="none" w:sz="0" w:space="0" w:color="auto"/>
        <w:right w:val="none" w:sz="0" w:space="0" w:color="auto"/>
      </w:divBdr>
    </w:div>
    <w:div w:id="437993145">
      <w:bodyDiv w:val="1"/>
      <w:marLeft w:val="0"/>
      <w:marRight w:val="0"/>
      <w:marTop w:val="0"/>
      <w:marBottom w:val="0"/>
      <w:divBdr>
        <w:top w:val="none" w:sz="0" w:space="0" w:color="auto"/>
        <w:left w:val="none" w:sz="0" w:space="0" w:color="auto"/>
        <w:bottom w:val="none" w:sz="0" w:space="0" w:color="auto"/>
        <w:right w:val="none" w:sz="0" w:space="0" w:color="auto"/>
      </w:divBdr>
    </w:div>
    <w:div w:id="438062130">
      <w:bodyDiv w:val="1"/>
      <w:marLeft w:val="0"/>
      <w:marRight w:val="0"/>
      <w:marTop w:val="0"/>
      <w:marBottom w:val="0"/>
      <w:divBdr>
        <w:top w:val="none" w:sz="0" w:space="0" w:color="auto"/>
        <w:left w:val="none" w:sz="0" w:space="0" w:color="auto"/>
        <w:bottom w:val="none" w:sz="0" w:space="0" w:color="auto"/>
        <w:right w:val="none" w:sz="0" w:space="0" w:color="auto"/>
      </w:divBdr>
    </w:div>
    <w:div w:id="438063285">
      <w:bodyDiv w:val="1"/>
      <w:marLeft w:val="0"/>
      <w:marRight w:val="0"/>
      <w:marTop w:val="0"/>
      <w:marBottom w:val="0"/>
      <w:divBdr>
        <w:top w:val="none" w:sz="0" w:space="0" w:color="auto"/>
        <w:left w:val="none" w:sz="0" w:space="0" w:color="auto"/>
        <w:bottom w:val="none" w:sz="0" w:space="0" w:color="auto"/>
        <w:right w:val="none" w:sz="0" w:space="0" w:color="auto"/>
      </w:divBdr>
    </w:div>
    <w:div w:id="438066297">
      <w:bodyDiv w:val="1"/>
      <w:marLeft w:val="0"/>
      <w:marRight w:val="0"/>
      <w:marTop w:val="0"/>
      <w:marBottom w:val="0"/>
      <w:divBdr>
        <w:top w:val="none" w:sz="0" w:space="0" w:color="auto"/>
        <w:left w:val="none" w:sz="0" w:space="0" w:color="auto"/>
        <w:bottom w:val="none" w:sz="0" w:space="0" w:color="auto"/>
        <w:right w:val="none" w:sz="0" w:space="0" w:color="auto"/>
      </w:divBdr>
    </w:div>
    <w:div w:id="438187936">
      <w:bodyDiv w:val="1"/>
      <w:marLeft w:val="0"/>
      <w:marRight w:val="0"/>
      <w:marTop w:val="0"/>
      <w:marBottom w:val="0"/>
      <w:divBdr>
        <w:top w:val="none" w:sz="0" w:space="0" w:color="auto"/>
        <w:left w:val="none" w:sz="0" w:space="0" w:color="auto"/>
        <w:bottom w:val="none" w:sz="0" w:space="0" w:color="auto"/>
        <w:right w:val="none" w:sz="0" w:space="0" w:color="auto"/>
      </w:divBdr>
    </w:div>
    <w:div w:id="438376212">
      <w:bodyDiv w:val="1"/>
      <w:marLeft w:val="0"/>
      <w:marRight w:val="0"/>
      <w:marTop w:val="0"/>
      <w:marBottom w:val="0"/>
      <w:divBdr>
        <w:top w:val="none" w:sz="0" w:space="0" w:color="auto"/>
        <w:left w:val="none" w:sz="0" w:space="0" w:color="auto"/>
        <w:bottom w:val="none" w:sz="0" w:space="0" w:color="auto"/>
        <w:right w:val="none" w:sz="0" w:space="0" w:color="auto"/>
      </w:divBdr>
    </w:div>
    <w:div w:id="438452753">
      <w:bodyDiv w:val="1"/>
      <w:marLeft w:val="0"/>
      <w:marRight w:val="0"/>
      <w:marTop w:val="0"/>
      <w:marBottom w:val="0"/>
      <w:divBdr>
        <w:top w:val="none" w:sz="0" w:space="0" w:color="auto"/>
        <w:left w:val="none" w:sz="0" w:space="0" w:color="auto"/>
        <w:bottom w:val="none" w:sz="0" w:space="0" w:color="auto"/>
        <w:right w:val="none" w:sz="0" w:space="0" w:color="auto"/>
      </w:divBdr>
    </w:div>
    <w:div w:id="438455944">
      <w:bodyDiv w:val="1"/>
      <w:marLeft w:val="0"/>
      <w:marRight w:val="0"/>
      <w:marTop w:val="0"/>
      <w:marBottom w:val="0"/>
      <w:divBdr>
        <w:top w:val="none" w:sz="0" w:space="0" w:color="auto"/>
        <w:left w:val="none" w:sz="0" w:space="0" w:color="auto"/>
        <w:bottom w:val="none" w:sz="0" w:space="0" w:color="auto"/>
        <w:right w:val="none" w:sz="0" w:space="0" w:color="auto"/>
      </w:divBdr>
    </w:div>
    <w:div w:id="438456975">
      <w:bodyDiv w:val="1"/>
      <w:marLeft w:val="0"/>
      <w:marRight w:val="0"/>
      <w:marTop w:val="0"/>
      <w:marBottom w:val="0"/>
      <w:divBdr>
        <w:top w:val="none" w:sz="0" w:space="0" w:color="auto"/>
        <w:left w:val="none" w:sz="0" w:space="0" w:color="auto"/>
        <w:bottom w:val="none" w:sz="0" w:space="0" w:color="auto"/>
        <w:right w:val="none" w:sz="0" w:space="0" w:color="auto"/>
      </w:divBdr>
    </w:div>
    <w:div w:id="438529261">
      <w:bodyDiv w:val="1"/>
      <w:marLeft w:val="0"/>
      <w:marRight w:val="0"/>
      <w:marTop w:val="0"/>
      <w:marBottom w:val="0"/>
      <w:divBdr>
        <w:top w:val="none" w:sz="0" w:space="0" w:color="auto"/>
        <w:left w:val="none" w:sz="0" w:space="0" w:color="auto"/>
        <w:bottom w:val="none" w:sz="0" w:space="0" w:color="auto"/>
        <w:right w:val="none" w:sz="0" w:space="0" w:color="auto"/>
      </w:divBdr>
    </w:div>
    <w:div w:id="438567086">
      <w:bodyDiv w:val="1"/>
      <w:marLeft w:val="0"/>
      <w:marRight w:val="0"/>
      <w:marTop w:val="0"/>
      <w:marBottom w:val="0"/>
      <w:divBdr>
        <w:top w:val="none" w:sz="0" w:space="0" w:color="auto"/>
        <w:left w:val="none" w:sz="0" w:space="0" w:color="auto"/>
        <w:bottom w:val="none" w:sz="0" w:space="0" w:color="auto"/>
        <w:right w:val="none" w:sz="0" w:space="0" w:color="auto"/>
      </w:divBdr>
    </w:div>
    <w:div w:id="438567436">
      <w:bodyDiv w:val="1"/>
      <w:marLeft w:val="0"/>
      <w:marRight w:val="0"/>
      <w:marTop w:val="0"/>
      <w:marBottom w:val="0"/>
      <w:divBdr>
        <w:top w:val="none" w:sz="0" w:space="0" w:color="auto"/>
        <w:left w:val="none" w:sz="0" w:space="0" w:color="auto"/>
        <w:bottom w:val="none" w:sz="0" w:space="0" w:color="auto"/>
        <w:right w:val="none" w:sz="0" w:space="0" w:color="auto"/>
      </w:divBdr>
    </w:div>
    <w:div w:id="438568485">
      <w:bodyDiv w:val="1"/>
      <w:marLeft w:val="0"/>
      <w:marRight w:val="0"/>
      <w:marTop w:val="0"/>
      <w:marBottom w:val="0"/>
      <w:divBdr>
        <w:top w:val="none" w:sz="0" w:space="0" w:color="auto"/>
        <w:left w:val="none" w:sz="0" w:space="0" w:color="auto"/>
        <w:bottom w:val="none" w:sz="0" w:space="0" w:color="auto"/>
        <w:right w:val="none" w:sz="0" w:space="0" w:color="auto"/>
      </w:divBdr>
    </w:div>
    <w:div w:id="438641121">
      <w:bodyDiv w:val="1"/>
      <w:marLeft w:val="0"/>
      <w:marRight w:val="0"/>
      <w:marTop w:val="0"/>
      <w:marBottom w:val="0"/>
      <w:divBdr>
        <w:top w:val="none" w:sz="0" w:space="0" w:color="auto"/>
        <w:left w:val="none" w:sz="0" w:space="0" w:color="auto"/>
        <w:bottom w:val="none" w:sz="0" w:space="0" w:color="auto"/>
        <w:right w:val="none" w:sz="0" w:space="0" w:color="auto"/>
      </w:divBdr>
    </w:div>
    <w:div w:id="438645755">
      <w:bodyDiv w:val="1"/>
      <w:marLeft w:val="0"/>
      <w:marRight w:val="0"/>
      <w:marTop w:val="0"/>
      <w:marBottom w:val="0"/>
      <w:divBdr>
        <w:top w:val="none" w:sz="0" w:space="0" w:color="auto"/>
        <w:left w:val="none" w:sz="0" w:space="0" w:color="auto"/>
        <w:bottom w:val="none" w:sz="0" w:space="0" w:color="auto"/>
        <w:right w:val="none" w:sz="0" w:space="0" w:color="auto"/>
      </w:divBdr>
    </w:div>
    <w:div w:id="438650166">
      <w:bodyDiv w:val="1"/>
      <w:marLeft w:val="0"/>
      <w:marRight w:val="0"/>
      <w:marTop w:val="0"/>
      <w:marBottom w:val="0"/>
      <w:divBdr>
        <w:top w:val="none" w:sz="0" w:space="0" w:color="auto"/>
        <w:left w:val="none" w:sz="0" w:space="0" w:color="auto"/>
        <w:bottom w:val="none" w:sz="0" w:space="0" w:color="auto"/>
        <w:right w:val="none" w:sz="0" w:space="0" w:color="auto"/>
      </w:divBdr>
    </w:div>
    <w:div w:id="438914384">
      <w:bodyDiv w:val="1"/>
      <w:marLeft w:val="0"/>
      <w:marRight w:val="0"/>
      <w:marTop w:val="0"/>
      <w:marBottom w:val="0"/>
      <w:divBdr>
        <w:top w:val="none" w:sz="0" w:space="0" w:color="auto"/>
        <w:left w:val="none" w:sz="0" w:space="0" w:color="auto"/>
        <w:bottom w:val="none" w:sz="0" w:space="0" w:color="auto"/>
        <w:right w:val="none" w:sz="0" w:space="0" w:color="auto"/>
      </w:divBdr>
    </w:div>
    <w:div w:id="438960626">
      <w:bodyDiv w:val="1"/>
      <w:marLeft w:val="0"/>
      <w:marRight w:val="0"/>
      <w:marTop w:val="0"/>
      <w:marBottom w:val="0"/>
      <w:divBdr>
        <w:top w:val="none" w:sz="0" w:space="0" w:color="auto"/>
        <w:left w:val="none" w:sz="0" w:space="0" w:color="auto"/>
        <w:bottom w:val="none" w:sz="0" w:space="0" w:color="auto"/>
        <w:right w:val="none" w:sz="0" w:space="0" w:color="auto"/>
      </w:divBdr>
    </w:div>
    <w:div w:id="438987633">
      <w:bodyDiv w:val="1"/>
      <w:marLeft w:val="0"/>
      <w:marRight w:val="0"/>
      <w:marTop w:val="0"/>
      <w:marBottom w:val="0"/>
      <w:divBdr>
        <w:top w:val="none" w:sz="0" w:space="0" w:color="auto"/>
        <w:left w:val="none" w:sz="0" w:space="0" w:color="auto"/>
        <w:bottom w:val="none" w:sz="0" w:space="0" w:color="auto"/>
        <w:right w:val="none" w:sz="0" w:space="0" w:color="auto"/>
      </w:divBdr>
    </w:div>
    <w:div w:id="439030609">
      <w:bodyDiv w:val="1"/>
      <w:marLeft w:val="0"/>
      <w:marRight w:val="0"/>
      <w:marTop w:val="0"/>
      <w:marBottom w:val="0"/>
      <w:divBdr>
        <w:top w:val="none" w:sz="0" w:space="0" w:color="auto"/>
        <w:left w:val="none" w:sz="0" w:space="0" w:color="auto"/>
        <w:bottom w:val="none" w:sz="0" w:space="0" w:color="auto"/>
        <w:right w:val="none" w:sz="0" w:space="0" w:color="auto"/>
      </w:divBdr>
    </w:div>
    <w:div w:id="439033853">
      <w:bodyDiv w:val="1"/>
      <w:marLeft w:val="0"/>
      <w:marRight w:val="0"/>
      <w:marTop w:val="0"/>
      <w:marBottom w:val="0"/>
      <w:divBdr>
        <w:top w:val="none" w:sz="0" w:space="0" w:color="auto"/>
        <w:left w:val="none" w:sz="0" w:space="0" w:color="auto"/>
        <w:bottom w:val="none" w:sz="0" w:space="0" w:color="auto"/>
        <w:right w:val="none" w:sz="0" w:space="0" w:color="auto"/>
      </w:divBdr>
    </w:div>
    <w:div w:id="439034322">
      <w:bodyDiv w:val="1"/>
      <w:marLeft w:val="0"/>
      <w:marRight w:val="0"/>
      <w:marTop w:val="0"/>
      <w:marBottom w:val="0"/>
      <w:divBdr>
        <w:top w:val="none" w:sz="0" w:space="0" w:color="auto"/>
        <w:left w:val="none" w:sz="0" w:space="0" w:color="auto"/>
        <w:bottom w:val="none" w:sz="0" w:space="0" w:color="auto"/>
        <w:right w:val="none" w:sz="0" w:space="0" w:color="auto"/>
      </w:divBdr>
    </w:div>
    <w:div w:id="439103002">
      <w:bodyDiv w:val="1"/>
      <w:marLeft w:val="0"/>
      <w:marRight w:val="0"/>
      <w:marTop w:val="0"/>
      <w:marBottom w:val="0"/>
      <w:divBdr>
        <w:top w:val="none" w:sz="0" w:space="0" w:color="auto"/>
        <w:left w:val="none" w:sz="0" w:space="0" w:color="auto"/>
        <w:bottom w:val="none" w:sz="0" w:space="0" w:color="auto"/>
        <w:right w:val="none" w:sz="0" w:space="0" w:color="auto"/>
      </w:divBdr>
    </w:div>
    <w:div w:id="439103198">
      <w:bodyDiv w:val="1"/>
      <w:marLeft w:val="0"/>
      <w:marRight w:val="0"/>
      <w:marTop w:val="0"/>
      <w:marBottom w:val="0"/>
      <w:divBdr>
        <w:top w:val="none" w:sz="0" w:space="0" w:color="auto"/>
        <w:left w:val="none" w:sz="0" w:space="0" w:color="auto"/>
        <w:bottom w:val="none" w:sz="0" w:space="0" w:color="auto"/>
        <w:right w:val="none" w:sz="0" w:space="0" w:color="auto"/>
      </w:divBdr>
    </w:div>
    <w:div w:id="439104581">
      <w:bodyDiv w:val="1"/>
      <w:marLeft w:val="0"/>
      <w:marRight w:val="0"/>
      <w:marTop w:val="0"/>
      <w:marBottom w:val="0"/>
      <w:divBdr>
        <w:top w:val="none" w:sz="0" w:space="0" w:color="auto"/>
        <w:left w:val="none" w:sz="0" w:space="0" w:color="auto"/>
        <w:bottom w:val="none" w:sz="0" w:space="0" w:color="auto"/>
        <w:right w:val="none" w:sz="0" w:space="0" w:color="auto"/>
      </w:divBdr>
    </w:div>
    <w:div w:id="439181946">
      <w:bodyDiv w:val="1"/>
      <w:marLeft w:val="0"/>
      <w:marRight w:val="0"/>
      <w:marTop w:val="0"/>
      <w:marBottom w:val="0"/>
      <w:divBdr>
        <w:top w:val="none" w:sz="0" w:space="0" w:color="auto"/>
        <w:left w:val="none" w:sz="0" w:space="0" w:color="auto"/>
        <w:bottom w:val="none" w:sz="0" w:space="0" w:color="auto"/>
        <w:right w:val="none" w:sz="0" w:space="0" w:color="auto"/>
      </w:divBdr>
    </w:div>
    <w:div w:id="439183825">
      <w:bodyDiv w:val="1"/>
      <w:marLeft w:val="0"/>
      <w:marRight w:val="0"/>
      <w:marTop w:val="0"/>
      <w:marBottom w:val="0"/>
      <w:divBdr>
        <w:top w:val="none" w:sz="0" w:space="0" w:color="auto"/>
        <w:left w:val="none" w:sz="0" w:space="0" w:color="auto"/>
        <w:bottom w:val="none" w:sz="0" w:space="0" w:color="auto"/>
        <w:right w:val="none" w:sz="0" w:space="0" w:color="auto"/>
      </w:divBdr>
    </w:div>
    <w:div w:id="439186293">
      <w:bodyDiv w:val="1"/>
      <w:marLeft w:val="0"/>
      <w:marRight w:val="0"/>
      <w:marTop w:val="0"/>
      <w:marBottom w:val="0"/>
      <w:divBdr>
        <w:top w:val="none" w:sz="0" w:space="0" w:color="auto"/>
        <w:left w:val="none" w:sz="0" w:space="0" w:color="auto"/>
        <w:bottom w:val="none" w:sz="0" w:space="0" w:color="auto"/>
        <w:right w:val="none" w:sz="0" w:space="0" w:color="auto"/>
      </w:divBdr>
    </w:div>
    <w:div w:id="439186712">
      <w:bodyDiv w:val="1"/>
      <w:marLeft w:val="0"/>
      <w:marRight w:val="0"/>
      <w:marTop w:val="0"/>
      <w:marBottom w:val="0"/>
      <w:divBdr>
        <w:top w:val="none" w:sz="0" w:space="0" w:color="auto"/>
        <w:left w:val="none" w:sz="0" w:space="0" w:color="auto"/>
        <w:bottom w:val="none" w:sz="0" w:space="0" w:color="auto"/>
        <w:right w:val="none" w:sz="0" w:space="0" w:color="auto"/>
      </w:divBdr>
    </w:div>
    <w:div w:id="439372778">
      <w:bodyDiv w:val="1"/>
      <w:marLeft w:val="0"/>
      <w:marRight w:val="0"/>
      <w:marTop w:val="0"/>
      <w:marBottom w:val="0"/>
      <w:divBdr>
        <w:top w:val="none" w:sz="0" w:space="0" w:color="auto"/>
        <w:left w:val="none" w:sz="0" w:space="0" w:color="auto"/>
        <w:bottom w:val="none" w:sz="0" w:space="0" w:color="auto"/>
        <w:right w:val="none" w:sz="0" w:space="0" w:color="auto"/>
      </w:divBdr>
    </w:div>
    <w:div w:id="439448790">
      <w:bodyDiv w:val="1"/>
      <w:marLeft w:val="0"/>
      <w:marRight w:val="0"/>
      <w:marTop w:val="0"/>
      <w:marBottom w:val="0"/>
      <w:divBdr>
        <w:top w:val="none" w:sz="0" w:space="0" w:color="auto"/>
        <w:left w:val="none" w:sz="0" w:space="0" w:color="auto"/>
        <w:bottom w:val="none" w:sz="0" w:space="0" w:color="auto"/>
        <w:right w:val="none" w:sz="0" w:space="0" w:color="auto"/>
      </w:divBdr>
    </w:div>
    <w:div w:id="439572879">
      <w:bodyDiv w:val="1"/>
      <w:marLeft w:val="0"/>
      <w:marRight w:val="0"/>
      <w:marTop w:val="0"/>
      <w:marBottom w:val="0"/>
      <w:divBdr>
        <w:top w:val="none" w:sz="0" w:space="0" w:color="auto"/>
        <w:left w:val="none" w:sz="0" w:space="0" w:color="auto"/>
        <w:bottom w:val="none" w:sz="0" w:space="0" w:color="auto"/>
        <w:right w:val="none" w:sz="0" w:space="0" w:color="auto"/>
      </w:divBdr>
    </w:div>
    <w:div w:id="439615785">
      <w:bodyDiv w:val="1"/>
      <w:marLeft w:val="0"/>
      <w:marRight w:val="0"/>
      <w:marTop w:val="0"/>
      <w:marBottom w:val="0"/>
      <w:divBdr>
        <w:top w:val="none" w:sz="0" w:space="0" w:color="auto"/>
        <w:left w:val="none" w:sz="0" w:space="0" w:color="auto"/>
        <w:bottom w:val="none" w:sz="0" w:space="0" w:color="auto"/>
        <w:right w:val="none" w:sz="0" w:space="0" w:color="auto"/>
      </w:divBdr>
    </w:div>
    <w:div w:id="439684086">
      <w:bodyDiv w:val="1"/>
      <w:marLeft w:val="0"/>
      <w:marRight w:val="0"/>
      <w:marTop w:val="0"/>
      <w:marBottom w:val="0"/>
      <w:divBdr>
        <w:top w:val="none" w:sz="0" w:space="0" w:color="auto"/>
        <w:left w:val="none" w:sz="0" w:space="0" w:color="auto"/>
        <w:bottom w:val="none" w:sz="0" w:space="0" w:color="auto"/>
        <w:right w:val="none" w:sz="0" w:space="0" w:color="auto"/>
      </w:divBdr>
    </w:div>
    <w:div w:id="439684353">
      <w:bodyDiv w:val="1"/>
      <w:marLeft w:val="0"/>
      <w:marRight w:val="0"/>
      <w:marTop w:val="0"/>
      <w:marBottom w:val="0"/>
      <w:divBdr>
        <w:top w:val="none" w:sz="0" w:space="0" w:color="auto"/>
        <w:left w:val="none" w:sz="0" w:space="0" w:color="auto"/>
        <w:bottom w:val="none" w:sz="0" w:space="0" w:color="auto"/>
        <w:right w:val="none" w:sz="0" w:space="0" w:color="auto"/>
      </w:divBdr>
    </w:div>
    <w:div w:id="439764246">
      <w:bodyDiv w:val="1"/>
      <w:marLeft w:val="0"/>
      <w:marRight w:val="0"/>
      <w:marTop w:val="0"/>
      <w:marBottom w:val="0"/>
      <w:divBdr>
        <w:top w:val="none" w:sz="0" w:space="0" w:color="auto"/>
        <w:left w:val="none" w:sz="0" w:space="0" w:color="auto"/>
        <w:bottom w:val="none" w:sz="0" w:space="0" w:color="auto"/>
        <w:right w:val="none" w:sz="0" w:space="0" w:color="auto"/>
      </w:divBdr>
    </w:div>
    <w:div w:id="439837779">
      <w:bodyDiv w:val="1"/>
      <w:marLeft w:val="0"/>
      <w:marRight w:val="0"/>
      <w:marTop w:val="0"/>
      <w:marBottom w:val="0"/>
      <w:divBdr>
        <w:top w:val="none" w:sz="0" w:space="0" w:color="auto"/>
        <w:left w:val="none" w:sz="0" w:space="0" w:color="auto"/>
        <w:bottom w:val="none" w:sz="0" w:space="0" w:color="auto"/>
        <w:right w:val="none" w:sz="0" w:space="0" w:color="auto"/>
      </w:divBdr>
    </w:div>
    <w:div w:id="439840193">
      <w:bodyDiv w:val="1"/>
      <w:marLeft w:val="0"/>
      <w:marRight w:val="0"/>
      <w:marTop w:val="0"/>
      <w:marBottom w:val="0"/>
      <w:divBdr>
        <w:top w:val="none" w:sz="0" w:space="0" w:color="auto"/>
        <w:left w:val="none" w:sz="0" w:space="0" w:color="auto"/>
        <w:bottom w:val="none" w:sz="0" w:space="0" w:color="auto"/>
        <w:right w:val="none" w:sz="0" w:space="0" w:color="auto"/>
      </w:divBdr>
    </w:div>
    <w:div w:id="439880276">
      <w:bodyDiv w:val="1"/>
      <w:marLeft w:val="0"/>
      <w:marRight w:val="0"/>
      <w:marTop w:val="0"/>
      <w:marBottom w:val="0"/>
      <w:divBdr>
        <w:top w:val="none" w:sz="0" w:space="0" w:color="auto"/>
        <w:left w:val="none" w:sz="0" w:space="0" w:color="auto"/>
        <w:bottom w:val="none" w:sz="0" w:space="0" w:color="auto"/>
        <w:right w:val="none" w:sz="0" w:space="0" w:color="auto"/>
      </w:divBdr>
    </w:div>
    <w:div w:id="439885004">
      <w:bodyDiv w:val="1"/>
      <w:marLeft w:val="0"/>
      <w:marRight w:val="0"/>
      <w:marTop w:val="0"/>
      <w:marBottom w:val="0"/>
      <w:divBdr>
        <w:top w:val="none" w:sz="0" w:space="0" w:color="auto"/>
        <w:left w:val="none" w:sz="0" w:space="0" w:color="auto"/>
        <w:bottom w:val="none" w:sz="0" w:space="0" w:color="auto"/>
        <w:right w:val="none" w:sz="0" w:space="0" w:color="auto"/>
      </w:divBdr>
    </w:div>
    <w:div w:id="439910048">
      <w:bodyDiv w:val="1"/>
      <w:marLeft w:val="0"/>
      <w:marRight w:val="0"/>
      <w:marTop w:val="0"/>
      <w:marBottom w:val="0"/>
      <w:divBdr>
        <w:top w:val="none" w:sz="0" w:space="0" w:color="auto"/>
        <w:left w:val="none" w:sz="0" w:space="0" w:color="auto"/>
        <w:bottom w:val="none" w:sz="0" w:space="0" w:color="auto"/>
        <w:right w:val="none" w:sz="0" w:space="0" w:color="auto"/>
      </w:divBdr>
    </w:div>
    <w:div w:id="439951375">
      <w:bodyDiv w:val="1"/>
      <w:marLeft w:val="0"/>
      <w:marRight w:val="0"/>
      <w:marTop w:val="0"/>
      <w:marBottom w:val="0"/>
      <w:divBdr>
        <w:top w:val="none" w:sz="0" w:space="0" w:color="auto"/>
        <w:left w:val="none" w:sz="0" w:space="0" w:color="auto"/>
        <w:bottom w:val="none" w:sz="0" w:space="0" w:color="auto"/>
        <w:right w:val="none" w:sz="0" w:space="0" w:color="auto"/>
      </w:divBdr>
    </w:div>
    <w:div w:id="440028834">
      <w:bodyDiv w:val="1"/>
      <w:marLeft w:val="0"/>
      <w:marRight w:val="0"/>
      <w:marTop w:val="0"/>
      <w:marBottom w:val="0"/>
      <w:divBdr>
        <w:top w:val="none" w:sz="0" w:space="0" w:color="auto"/>
        <w:left w:val="none" w:sz="0" w:space="0" w:color="auto"/>
        <w:bottom w:val="none" w:sz="0" w:space="0" w:color="auto"/>
        <w:right w:val="none" w:sz="0" w:space="0" w:color="auto"/>
      </w:divBdr>
    </w:div>
    <w:div w:id="440077767">
      <w:bodyDiv w:val="1"/>
      <w:marLeft w:val="0"/>
      <w:marRight w:val="0"/>
      <w:marTop w:val="0"/>
      <w:marBottom w:val="0"/>
      <w:divBdr>
        <w:top w:val="none" w:sz="0" w:space="0" w:color="auto"/>
        <w:left w:val="none" w:sz="0" w:space="0" w:color="auto"/>
        <w:bottom w:val="none" w:sz="0" w:space="0" w:color="auto"/>
        <w:right w:val="none" w:sz="0" w:space="0" w:color="auto"/>
      </w:divBdr>
    </w:div>
    <w:div w:id="440149454">
      <w:bodyDiv w:val="1"/>
      <w:marLeft w:val="0"/>
      <w:marRight w:val="0"/>
      <w:marTop w:val="0"/>
      <w:marBottom w:val="0"/>
      <w:divBdr>
        <w:top w:val="none" w:sz="0" w:space="0" w:color="auto"/>
        <w:left w:val="none" w:sz="0" w:space="0" w:color="auto"/>
        <w:bottom w:val="none" w:sz="0" w:space="0" w:color="auto"/>
        <w:right w:val="none" w:sz="0" w:space="0" w:color="auto"/>
      </w:divBdr>
    </w:div>
    <w:div w:id="440297252">
      <w:bodyDiv w:val="1"/>
      <w:marLeft w:val="0"/>
      <w:marRight w:val="0"/>
      <w:marTop w:val="0"/>
      <w:marBottom w:val="0"/>
      <w:divBdr>
        <w:top w:val="none" w:sz="0" w:space="0" w:color="auto"/>
        <w:left w:val="none" w:sz="0" w:space="0" w:color="auto"/>
        <w:bottom w:val="none" w:sz="0" w:space="0" w:color="auto"/>
        <w:right w:val="none" w:sz="0" w:space="0" w:color="auto"/>
      </w:divBdr>
    </w:div>
    <w:div w:id="440492597">
      <w:bodyDiv w:val="1"/>
      <w:marLeft w:val="0"/>
      <w:marRight w:val="0"/>
      <w:marTop w:val="0"/>
      <w:marBottom w:val="0"/>
      <w:divBdr>
        <w:top w:val="none" w:sz="0" w:space="0" w:color="auto"/>
        <w:left w:val="none" w:sz="0" w:space="0" w:color="auto"/>
        <w:bottom w:val="none" w:sz="0" w:space="0" w:color="auto"/>
        <w:right w:val="none" w:sz="0" w:space="0" w:color="auto"/>
      </w:divBdr>
    </w:div>
    <w:div w:id="440535059">
      <w:bodyDiv w:val="1"/>
      <w:marLeft w:val="0"/>
      <w:marRight w:val="0"/>
      <w:marTop w:val="0"/>
      <w:marBottom w:val="0"/>
      <w:divBdr>
        <w:top w:val="none" w:sz="0" w:space="0" w:color="auto"/>
        <w:left w:val="none" w:sz="0" w:space="0" w:color="auto"/>
        <w:bottom w:val="none" w:sz="0" w:space="0" w:color="auto"/>
        <w:right w:val="none" w:sz="0" w:space="0" w:color="auto"/>
      </w:divBdr>
    </w:div>
    <w:div w:id="440610425">
      <w:bodyDiv w:val="1"/>
      <w:marLeft w:val="0"/>
      <w:marRight w:val="0"/>
      <w:marTop w:val="0"/>
      <w:marBottom w:val="0"/>
      <w:divBdr>
        <w:top w:val="none" w:sz="0" w:space="0" w:color="auto"/>
        <w:left w:val="none" w:sz="0" w:space="0" w:color="auto"/>
        <w:bottom w:val="none" w:sz="0" w:space="0" w:color="auto"/>
        <w:right w:val="none" w:sz="0" w:space="0" w:color="auto"/>
      </w:divBdr>
    </w:div>
    <w:div w:id="440685016">
      <w:bodyDiv w:val="1"/>
      <w:marLeft w:val="0"/>
      <w:marRight w:val="0"/>
      <w:marTop w:val="0"/>
      <w:marBottom w:val="0"/>
      <w:divBdr>
        <w:top w:val="none" w:sz="0" w:space="0" w:color="auto"/>
        <w:left w:val="none" w:sz="0" w:space="0" w:color="auto"/>
        <w:bottom w:val="none" w:sz="0" w:space="0" w:color="auto"/>
        <w:right w:val="none" w:sz="0" w:space="0" w:color="auto"/>
      </w:divBdr>
    </w:div>
    <w:div w:id="440685408">
      <w:bodyDiv w:val="1"/>
      <w:marLeft w:val="0"/>
      <w:marRight w:val="0"/>
      <w:marTop w:val="0"/>
      <w:marBottom w:val="0"/>
      <w:divBdr>
        <w:top w:val="none" w:sz="0" w:space="0" w:color="auto"/>
        <w:left w:val="none" w:sz="0" w:space="0" w:color="auto"/>
        <w:bottom w:val="none" w:sz="0" w:space="0" w:color="auto"/>
        <w:right w:val="none" w:sz="0" w:space="0" w:color="auto"/>
      </w:divBdr>
    </w:div>
    <w:div w:id="440804771">
      <w:bodyDiv w:val="1"/>
      <w:marLeft w:val="0"/>
      <w:marRight w:val="0"/>
      <w:marTop w:val="0"/>
      <w:marBottom w:val="0"/>
      <w:divBdr>
        <w:top w:val="none" w:sz="0" w:space="0" w:color="auto"/>
        <w:left w:val="none" w:sz="0" w:space="0" w:color="auto"/>
        <w:bottom w:val="none" w:sz="0" w:space="0" w:color="auto"/>
        <w:right w:val="none" w:sz="0" w:space="0" w:color="auto"/>
      </w:divBdr>
    </w:div>
    <w:div w:id="440877481">
      <w:bodyDiv w:val="1"/>
      <w:marLeft w:val="0"/>
      <w:marRight w:val="0"/>
      <w:marTop w:val="0"/>
      <w:marBottom w:val="0"/>
      <w:divBdr>
        <w:top w:val="none" w:sz="0" w:space="0" w:color="auto"/>
        <w:left w:val="none" w:sz="0" w:space="0" w:color="auto"/>
        <w:bottom w:val="none" w:sz="0" w:space="0" w:color="auto"/>
        <w:right w:val="none" w:sz="0" w:space="0" w:color="auto"/>
      </w:divBdr>
    </w:div>
    <w:div w:id="440880977">
      <w:bodyDiv w:val="1"/>
      <w:marLeft w:val="0"/>
      <w:marRight w:val="0"/>
      <w:marTop w:val="0"/>
      <w:marBottom w:val="0"/>
      <w:divBdr>
        <w:top w:val="none" w:sz="0" w:space="0" w:color="auto"/>
        <w:left w:val="none" w:sz="0" w:space="0" w:color="auto"/>
        <w:bottom w:val="none" w:sz="0" w:space="0" w:color="auto"/>
        <w:right w:val="none" w:sz="0" w:space="0" w:color="auto"/>
      </w:divBdr>
    </w:div>
    <w:div w:id="440882604">
      <w:bodyDiv w:val="1"/>
      <w:marLeft w:val="0"/>
      <w:marRight w:val="0"/>
      <w:marTop w:val="0"/>
      <w:marBottom w:val="0"/>
      <w:divBdr>
        <w:top w:val="none" w:sz="0" w:space="0" w:color="auto"/>
        <w:left w:val="none" w:sz="0" w:space="0" w:color="auto"/>
        <w:bottom w:val="none" w:sz="0" w:space="0" w:color="auto"/>
        <w:right w:val="none" w:sz="0" w:space="0" w:color="auto"/>
      </w:divBdr>
    </w:div>
    <w:div w:id="440950814">
      <w:bodyDiv w:val="1"/>
      <w:marLeft w:val="0"/>
      <w:marRight w:val="0"/>
      <w:marTop w:val="0"/>
      <w:marBottom w:val="0"/>
      <w:divBdr>
        <w:top w:val="none" w:sz="0" w:space="0" w:color="auto"/>
        <w:left w:val="none" w:sz="0" w:space="0" w:color="auto"/>
        <w:bottom w:val="none" w:sz="0" w:space="0" w:color="auto"/>
        <w:right w:val="none" w:sz="0" w:space="0" w:color="auto"/>
      </w:divBdr>
    </w:div>
    <w:div w:id="440954485">
      <w:bodyDiv w:val="1"/>
      <w:marLeft w:val="0"/>
      <w:marRight w:val="0"/>
      <w:marTop w:val="0"/>
      <w:marBottom w:val="0"/>
      <w:divBdr>
        <w:top w:val="none" w:sz="0" w:space="0" w:color="auto"/>
        <w:left w:val="none" w:sz="0" w:space="0" w:color="auto"/>
        <w:bottom w:val="none" w:sz="0" w:space="0" w:color="auto"/>
        <w:right w:val="none" w:sz="0" w:space="0" w:color="auto"/>
      </w:divBdr>
    </w:div>
    <w:div w:id="440999534">
      <w:bodyDiv w:val="1"/>
      <w:marLeft w:val="0"/>
      <w:marRight w:val="0"/>
      <w:marTop w:val="0"/>
      <w:marBottom w:val="0"/>
      <w:divBdr>
        <w:top w:val="none" w:sz="0" w:space="0" w:color="auto"/>
        <w:left w:val="none" w:sz="0" w:space="0" w:color="auto"/>
        <w:bottom w:val="none" w:sz="0" w:space="0" w:color="auto"/>
        <w:right w:val="none" w:sz="0" w:space="0" w:color="auto"/>
      </w:divBdr>
    </w:div>
    <w:div w:id="441071578">
      <w:bodyDiv w:val="1"/>
      <w:marLeft w:val="0"/>
      <w:marRight w:val="0"/>
      <w:marTop w:val="0"/>
      <w:marBottom w:val="0"/>
      <w:divBdr>
        <w:top w:val="none" w:sz="0" w:space="0" w:color="auto"/>
        <w:left w:val="none" w:sz="0" w:space="0" w:color="auto"/>
        <w:bottom w:val="none" w:sz="0" w:space="0" w:color="auto"/>
        <w:right w:val="none" w:sz="0" w:space="0" w:color="auto"/>
      </w:divBdr>
    </w:div>
    <w:div w:id="441074521">
      <w:bodyDiv w:val="1"/>
      <w:marLeft w:val="0"/>
      <w:marRight w:val="0"/>
      <w:marTop w:val="0"/>
      <w:marBottom w:val="0"/>
      <w:divBdr>
        <w:top w:val="none" w:sz="0" w:space="0" w:color="auto"/>
        <w:left w:val="none" w:sz="0" w:space="0" w:color="auto"/>
        <w:bottom w:val="none" w:sz="0" w:space="0" w:color="auto"/>
        <w:right w:val="none" w:sz="0" w:space="0" w:color="auto"/>
      </w:divBdr>
    </w:div>
    <w:div w:id="441337876">
      <w:bodyDiv w:val="1"/>
      <w:marLeft w:val="0"/>
      <w:marRight w:val="0"/>
      <w:marTop w:val="0"/>
      <w:marBottom w:val="0"/>
      <w:divBdr>
        <w:top w:val="none" w:sz="0" w:space="0" w:color="auto"/>
        <w:left w:val="none" w:sz="0" w:space="0" w:color="auto"/>
        <w:bottom w:val="none" w:sz="0" w:space="0" w:color="auto"/>
        <w:right w:val="none" w:sz="0" w:space="0" w:color="auto"/>
      </w:divBdr>
    </w:div>
    <w:div w:id="441339325">
      <w:bodyDiv w:val="1"/>
      <w:marLeft w:val="0"/>
      <w:marRight w:val="0"/>
      <w:marTop w:val="0"/>
      <w:marBottom w:val="0"/>
      <w:divBdr>
        <w:top w:val="none" w:sz="0" w:space="0" w:color="auto"/>
        <w:left w:val="none" w:sz="0" w:space="0" w:color="auto"/>
        <w:bottom w:val="none" w:sz="0" w:space="0" w:color="auto"/>
        <w:right w:val="none" w:sz="0" w:space="0" w:color="auto"/>
      </w:divBdr>
    </w:div>
    <w:div w:id="441388863">
      <w:bodyDiv w:val="1"/>
      <w:marLeft w:val="0"/>
      <w:marRight w:val="0"/>
      <w:marTop w:val="0"/>
      <w:marBottom w:val="0"/>
      <w:divBdr>
        <w:top w:val="none" w:sz="0" w:space="0" w:color="auto"/>
        <w:left w:val="none" w:sz="0" w:space="0" w:color="auto"/>
        <w:bottom w:val="none" w:sz="0" w:space="0" w:color="auto"/>
        <w:right w:val="none" w:sz="0" w:space="0" w:color="auto"/>
      </w:divBdr>
    </w:div>
    <w:div w:id="441414687">
      <w:bodyDiv w:val="1"/>
      <w:marLeft w:val="0"/>
      <w:marRight w:val="0"/>
      <w:marTop w:val="0"/>
      <w:marBottom w:val="0"/>
      <w:divBdr>
        <w:top w:val="none" w:sz="0" w:space="0" w:color="auto"/>
        <w:left w:val="none" w:sz="0" w:space="0" w:color="auto"/>
        <w:bottom w:val="none" w:sz="0" w:space="0" w:color="auto"/>
        <w:right w:val="none" w:sz="0" w:space="0" w:color="auto"/>
      </w:divBdr>
    </w:div>
    <w:div w:id="441455871">
      <w:bodyDiv w:val="1"/>
      <w:marLeft w:val="0"/>
      <w:marRight w:val="0"/>
      <w:marTop w:val="0"/>
      <w:marBottom w:val="0"/>
      <w:divBdr>
        <w:top w:val="none" w:sz="0" w:space="0" w:color="auto"/>
        <w:left w:val="none" w:sz="0" w:space="0" w:color="auto"/>
        <w:bottom w:val="none" w:sz="0" w:space="0" w:color="auto"/>
        <w:right w:val="none" w:sz="0" w:space="0" w:color="auto"/>
      </w:divBdr>
    </w:div>
    <w:div w:id="441462156">
      <w:bodyDiv w:val="1"/>
      <w:marLeft w:val="0"/>
      <w:marRight w:val="0"/>
      <w:marTop w:val="0"/>
      <w:marBottom w:val="0"/>
      <w:divBdr>
        <w:top w:val="none" w:sz="0" w:space="0" w:color="auto"/>
        <w:left w:val="none" w:sz="0" w:space="0" w:color="auto"/>
        <w:bottom w:val="none" w:sz="0" w:space="0" w:color="auto"/>
        <w:right w:val="none" w:sz="0" w:space="0" w:color="auto"/>
      </w:divBdr>
    </w:div>
    <w:div w:id="441462322">
      <w:bodyDiv w:val="1"/>
      <w:marLeft w:val="0"/>
      <w:marRight w:val="0"/>
      <w:marTop w:val="0"/>
      <w:marBottom w:val="0"/>
      <w:divBdr>
        <w:top w:val="none" w:sz="0" w:space="0" w:color="auto"/>
        <w:left w:val="none" w:sz="0" w:space="0" w:color="auto"/>
        <w:bottom w:val="none" w:sz="0" w:space="0" w:color="auto"/>
        <w:right w:val="none" w:sz="0" w:space="0" w:color="auto"/>
      </w:divBdr>
    </w:div>
    <w:div w:id="441728489">
      <w:bodyDiv w:val="1"/>
      <w:marLeft w:val="0"/>
      <w:marRight w:val="0"/>
      <w:marTop w:val="0"/>
      <w:marBottom w:val="0"/>
      <w:divBdr>
        <w:top w:val="none" w:sz="0" w:space="0" w:color="auto"/>
        <w:left w:val="none" w:sz="0" w:space="0" w:color="auto"/>
        <w:bottom w:val="none" w:sz="0" w:space="0" w:color="auto"/>
        <w:right w:val="none" w:sz="0" w:space="0" w:color="auto"/>
      </w:divBdr>
    </w:div>
    <w:div w:id="441808655">
      <w:bodyDiv w:val="1"/>
      <w:marLeft w:val="0"/>
      <w:marRight w:val="0"/>
      <w:marTop w:val="0"/>
      <w:marBottom w:val="0"/>
      <w:divBdr>
        <w:top w:val="none" w:sz="0" w:space="0" w:color="auto"/>
        <w:left w:val="none" w:sz="0" w:space="0" w:color="auto"/>
        <w:bottom w:val="none" w:sz="0" w:space="0" w:color="auto"/>
        <w:right w:val="none" w:sz="0" w:space="0" w:color="auto"/>
      </w:divBdr>
    </w:div>
    <w:div w:id="441845071">
      <w:bodyDiv w:val="1"/>
      <w:marLeft w:val="0"/>
      <w:marRight w:val="0"/>
      <w:marTop w:val="0"/>
      <w:marBottom w:val="0"/>
      <w:divBdr>
        <w:top w:val="none" w:sz="0" w:space="0" w:color="auto"/>
        <w:left w:val="none" w:sz="0" w:space="0" w:color="auto"/>
        <w:bottom w:val="none" w:sz="0" w:space="0" w:color="auto"/>
        <w:right w:val="none" w:sz="0" w:space="0" w:color="auto"/>
      </w:divBdr>
    </w:div>
    <w:div w:id="441845108">
      <w:bodyDiv w:val="1"/>
      <w:marLeft w:val="0"/>
      <w:marRight w:val="0"/>
      <w:marTop w:val="0"/>
      <w:marBottom w:val="0"/>
      <w:divBdr>
        <w:top w:val="none" w:sz="0" w:space="0" w:color="auto"/>
        <w:left w:val="none" w:sz="0" w:space="0" w:color="auto"/>
        <w:bottom w:val="none" w:sz="0" w:space="0" w:color="auto"/>
        <w:right w:val="none" w:sz="0" w:space="0" w:color="auto"/>
      </w:divBdr>
    </w:div>
    <w:div w:id="441993537">
      <w:bodyDiv w:val="1"/>
      <w:marLeft w:val="0"/>
      <w:marRight w:val="0"/>
      <w:marTop w:val="0"/>
      <w:marBottom w:val="0"/>
      <w:divBdr>
        <w:top w:val="none" w:sz="0" w:space="0" w:color="auto"/>
        <w:left w:val="none" w:sz="0" w:space="0" w:color="auto"/>
        <w:bottom w:val="none" w:sz="0" w:space="0" w:color="auto"/>
        <w:right w:val="none" w:sz="0" w:space="0" w:color="auto"/>
      </w:divBdr>
    </w:div>
    <w:div w:id="441997702">
      <w:bodyDiv w:val="1"/>
      <w:marLeft w:val="0"/>
      <w:marRight w:val="0"/>
      <w:marTop w:val="0"/>
      <w:marBottom w:val="0"/>
      <w:divBdr>
        <w:top w:val="none" w:sz="0" w:space="0" w:color="auto"/>
        <w:left w:val="none" w:sz="0" w:space="0" w:color="auto"/>
        <w:bottom w:val="none" w:sz="0" w:space="0" w:color="auto"/>
        <w:right w:val="none" w:sz="0" w:space="0" w:color="auto"/>
      </w:divBdr>
    </w:div>
    <w:div w:id="442000256">
      <w:bodyDiv w:val="1"/>
      <w:marLeft w:val="0"/>
      <w:marRight w:val="0"/>
      <w:marTop w:val="0"/>
      <w:marBottom w:val="0"/>
      <w:divBdr>
        <w:top w:val="none" w:sz="0" w:space="0" w:color="auto"/>
        <w:left w:val="none" w:sz="0" w:space="0" w:color="auto"/>
        <w:bottom w:val="none" w:sz="0" w:space="0" w:color="auto"/>
        <w:right w:val="none" w:sz="0" w:space="0" w:color="auto"/>
      </w:divBdr>
    </w:div>
    <w:div w:id="442068805">
      <w:bodyDiv w:val="1"/>
      <w:marLeft w:val="0"/>
      <w:marRight w:val="0"/>
      <w:marTop w:val="0"/>
      <w:marBottom w:val="0"/>
      <w:divBdr>
        <w:top w:val="none" w:sz="0" w:space="0" w:color="auto"/>
        <w:left w:val="none" w:sz="0" w:space="0" w:color="auto"/>
        <w:bottom w:val="none" w:sz="0" w:space="0" w:color="auto"/>
        <w:right w:val="none" w:sz="0" w:space="0" w:color="auto"/>
      </w:divBdr>
    </w:div>
    <w:div w:id="442072315">
      <w:bodyDiv w:val="1"/>
      <w:marLeft w:val="0"/>
      <w:marRight w:val="0"/>
      <w:marTop w:val="0"/>
      <w:marBottom w:val="0"/>
      <w:divBdr>
        <w:top w:val="none" w:sz="0" w:space="0" w:color="auto"/>
        <w:left w:val="none" w:sz="0" w:space="0" w:color="auto"/>
        <w:bottom w:val="none" w:sz="0" w:space="0" w:color="auto"/>
        <w:right w:val="none" w:sz="0" w:space="0" w:color="auto"/>
      </w:divBdr>
    </w:div>
    <w:div w:id="442113670">
      <w:bodyDiv w:val="1"/>
      <w:marLeft w:val="0"/>
      <w:marRight w:val="0"/>
      <w:marTop w:val="0"/>
      <w:marBottom w:val="0"/>
      <w:divBdr>
        <w:top w:val="none" w:sz="0" w:space="0" w:color="auto"/>
        <w:left w:val="none" w:sz="0" w:space="0" w:color="auto"/>
        <w:bottom w:val="none" w:sz="0" w:space="0" w:color="auto"/>
        <w:right w:val="none" w:sz="0" w:space="0" w:color="auto"/>
      </w:divBdr>
    </w:div>
    <w:div w:id="442115196">
      <w:bodyDiv w:val="1"/>
      <w:marLeft w:val="0"/>
      <w:marRight w:val="0"/>
      <w:marTop w:val="0"/>
      <w:marBottom w:val="0"/>
      <w:divBdr>
        <w:top w:val="none" w:sz="0" w:space="0" w:color="auto"/>
        <w:left w:val="none" w:sz="0" w:space="0" w:color="auto"/>
        <w:bottom w:val="none" w:sz="0" w:space="0" w:color="auto"/>
        <w:right w:val="none" w:sz="0" w:space="0" w:color="auto"/>
      </w:divBdr>
    </w:div>
    <w:div w:id="442264377">
      <w:bodyDiv w:val="1"/>
      <w:marLeft w:val="0"/>
      <w:marRight w:val="0"/>
      <w:marTop w:val="0"/>
      <w:marBottom w:val="0"/>
      <w:divBdr>
        <w:top w:val="none" w:sz="0" w:space="0" w:color="auto"/>
        <w:left w:val="none" w:sz="0" w:space="0" w:color="auto"/>
        <w:bottom w:val="none" w:sz="0" w:space="0" w:color="auto"/>
        <w:right w:val="none" w:sz="0" w:space="0" w:color="auto"/>
      </w:divBdr>
    </w:div>
    <w:div w:id="442304971">
      <w:bodyDiv w:val="1"/>
      <w:marLeft w:val="0"/>
      <w:marRight w:val="0"/>
      <w:marTop w:val="0"/>
      <w:marBottom w:val="0"/>
      <w:divBdr>
        <w:top w:val="none" w:sz="0" w:space="0" w:color="auto"/>
        <w:left w:val="none" w:sz="0" w:space="0" w:color="auto"/>
        <w:bottom w:val="none" w:sz="0" w:space="0" w:color="auto"/>
        <w:right w:val="none" w:sz="0" w:space="0" w:color="auto"/>
      </w:divBdr>
    </w:div>
    <w:div w:id="442382391">
      <w:bodyDiv w:val="1"/>
      <w:marLeft w:val="0"/>
      <w:marRight w:val="0"/>
      <w:marTop w:val="0"/>
      <w:marBottom w:val="0"/>
      <w:divBdr>
        <w:top w:val="none" w:sz="0" w:space="0" w:color="auto"/>
        <w:left w:val="none" w:sz="0" w:space="0" w:color="auto"/>
        <w:bottom w:val="none" w:sz="0" w:space="0" w:color="auto"/>
        <w:right w:val="none" w:sz="0" w:space="0" w:color="auto"/>
      </w:divBdr>
    </w:div>
    <w:div w:id="442385009">
      <w:bodyDiv w:val="1"/>
      <w:marLeft w:val="0"/>
      <w:marRight w:val="0"/>
      <w:marTop w:val="0"/>
      <w:marBottom w:val="0"/>
      <w:divBdr>
        <w:top w:val="none" w:sz="0" w:space="0" w:color="auto"/>
        <w:left w:val="none" w:sz="0" w:space="0" w:color="auto"/>
        <w:bottom w:val="none" w:sz="0" w:space="0" w:color="auto"/>
        <w:right w:val="none" w:sz="0" w:space="0" w:color="auto"/>
      </w:divBdr>
    </w:div>
    <w:div w:id="442461525">
      <w:bodyDiv w:val="1"/>
      <w:marLeft w:val="0"/>
      <w:marRight w:val="0"/>
      <w:marTop w:val="0"/>
      <w:marBottom w:val="0"/>
      <w:divBdr>
        <w:top w:val="none" w:sz="0" w:space="0" w:color="auto"/>
        <w:left w:val="none" w:sz="0" w:space="0" w:color="auto"/>
        <w:bottom w:val="none" w:sz="0" w:space="0" w:color="auto"/>
        <w:right w:val="none" w:sz="0" w:space="0" w:color="auto"/>
      </w:divBdr>
    </w:div>
    <w:div w:id="442499176">
      <w:bodyDiv w:val="1"/>
      <w:marLeft w:val="0"/>
      <w:marRight w:val="0"/>
      <w:marTop w:val="0"/>
      <w:marBottom w:val="0"/>
      <w:divBdr>
        <w:top w:val="none" w:sz="0" w:space="0" w:color="auto"/>
        <w:left w:val="none" w:sz="0" w:space="0" w:color="auto"/>
        <w:bottom w:val="none" w:sz="0" w:space="0" w:color="auto"/>
        <w:right w:val="none" w:sz="0" w:space="0" w:color="auto"/>
      </w:divBdr>
    </w:div>
    <w:div w:id="442502996">
      <w:bodyDiv w:val="1"/>
      <w:marLeft w:val="0"/>
      <w:marRight w:val="0"/>
      <w:marTop w:val="0"/>
      <w:marBottom w:val="0"/>
      <w:divBdr>
        <w:top w:val="none" w:sz="0" w:space="0" w:color="auto"/>
        <w:left w:val="none" w:sz="0" w:space="0" w:color="auto"/>
        <w:bottom w:val="none" w:sz="0" w:space="0" w:color="auto"/>
        <w:right w:val="none" w:sz="0" w:space="0" w:color="auto"/>
      </w:divBdr>
    </w:div>
    <w:div w:id="442503213">
      <w:bodyDiv w:val="1"/>
      <w:marLeft w:val="0"/>
      <w:marRight w:val="0"/>
      <w:marTop w:val="0"/>
      <w:marBottom w:val="0"/>
      <w:divBdr>
        <w:top w:val="none" w:sz="0" w:space="0" w:color="auto"/>
        <w:left w:val="none" w:sz="0" w:space="0" w:color="auto"/>
        <w:bottom w:val="none" w:sz="0" w:space="0" w:color="auto"/>
        <w:right w:val="none" w:sz="0" w:space="0" w:color="auto"/>
      </w:divBdr>
    </w:div>
    <w:div w:id="442647826">
      <w:bodyDiv w:val="1"/>
      <w:marLeft w:val="0"/>
      <w:marRight w:val="0"/>
      <w:marTop w:val="0"/>
      <w:marBottom w:val="0"/>
      <w:divBdr>
        <w:top w:val="none" w:sz="0" w:space="0" w:color="auto"/>
        <w:left w:val="none" w:sz="0" w:space="0" w:color="auto"/>
        <w:bottom w:val="none" w:sz="0" w:space="0" w:color="auto"/>
        <w:right w:val="none" w:sz="0" w:space="0" w:color="auto"/>
      </w:divBdr>
    </w:div>
    <w:div w:id="442655205">
      <w:bodyDiv w:val="1"/>
      <w:marLeft w:val="0"/>
      <w:marRight w:val="0"/>
      <w:marTop w:val="0"/>
      <w:marBottom w:val="0"/>
      <w:divBdr>
        <w:top w:val="none" w:sz="0" w:space="0" w:color="auto"/>
        <w:left w:val="none" w:sz="0" w:space="0" w:color="auto"/>
        <w:bottom w:val="none" w:sz="0" w:space="0" w:color="auto"/>
        <w:right w:val="none" w:sz="0" w:space="0" w:color="auto"/>
      </w:divBdr>
    </w:div>
    <w:div w:id="442697589">
      <w:bodyDiv w:val="1"/>
      <w:marLeft w:val="0"/>
      <w:marRight w:val="0"/>
      <w:marTop w:val="0"/>
      <w:marBottom w:val="0"/>
      <w:divBdr>
        <w:top w:val="none" w:sz="0" w:space="0" w:color="auto"/>
        <w:left w:val="none" w:sz="0" w:space="0" w:color="auto"/>
        <w:bottom w:val="none" w:sz="0" w:space="0" w:color="auto"/>
        <w:right w:val="none" w:sz="0" w:space="0" w:color="auto"/>
      </w:divBdr>
    </w:div>
    <w:div w:id="442723129">
      <w:bodyDiv w:val="1"/>
      <w:marLeft w:val="0"/>
      <w:marRight w:val="0"/>
      <w:marTop w:val="0"/>
      <w:marBottom w:val="0"/>
      <w:divBdr>
        <w:top w:val="none" w:sz="0" w:space="0" w:color="auto"/>
        <w:left w:val="none" w:sz="0" w:space="0" w:color="auto"/>
        <w:bottom w:val="none" w:sz="0" w:space="0" w:color="auto"/>
        <w:right w:val="none" w:sz="0" w:space="0" w:color="auto"/>
      </w:divBdr>
    </w:div>
    <w:div w:id="442842924">
      <w:bodyDiv w:val="1"/>
      <w:marLeft w:val="0"/>
      <w:marRight w:val="0"/>
      <w:marTop w:val="0"/>
      <w:marBottom w:val="0"/>
      <w:divBdr>
        <w:top w:val="none" w:sz="0" w:space="0" w:color="auto"/>
        <w:left w:val="none" w:sz="0" w:space="0" w:color="auto"/>
        <w:bottom w:val="none" w:sz="0" w:space="0" w:color="auto"/>
        <w:right w:val="none" w:sz="0" w:space="0" w:color="auto"/>
      </w:divBdr>
    </w:div>
    <w:div w:id="442844290">
      <w:bodyDiv w:val="1"/>
      <w:marLeft w:val="0"/>
      <w:marRight w:val="0"/>
      <w:marTop w:val="0"/>
      <w:marBottom w:val="0"/>
      <w:divBdr>
        <w:top w:val="none" w:sz="0" w:space="0" w:color="auto"/>
        <w:left w:val="none" w:sz="0" w:space="0" w:color="auto"/>
        <w:bottom w:val="none" w:sz="0" w:space="0" w:color="auto"/>
        <w:right w:val="none" w:sz="0" w:space="0" w:color="auto"/>
      </w:divBdr>
    </w:div>
    <w:div w:id="442850235">
      <w:bodyDiv w:val="1"/>
      <w:marLeft w:val="0"/>
      <w:marRight w:val="0"/>
      <w:marTop w:val="0"/>
      <w:marBottom w:val="0"/>
      <w:divBdr>
        <w:top w:val="none" w:sz="0" w:space="0" w:color="auto"/>
        <w:left w:val="none" w:sz="0" w:space="0" w:color="auto"/>
        <w:bottom w:val="none" w:sz="0" w:space="0" w:color="auto"/>
        <w:right w:val="none" w:sz="0" w:space="0" w:color="auto"/>
      </w:divBdr>
    </w:div>
    <w:div w:id="442850641">
      <w:bodyDiv w:val="1"/>
      <w:marLeft w:val="0"/>
      <w:marRight w:val="0"/>
      <w:marTop w:val="0"/>
      <w:marBottom w:val="0"/>
      <w:divBdr>
        <w:top w:val="none" w:sz="0" w:space="0" w:color="auto"/>
        <w:left w:val="none" w:sz="0" w:space="0" w:color="auto"/>
        <w:bottom w:val="none" w:sz="0" w:space="0" w:color="auto"/>
        <w:right w:val="none" w:sz="0" w:space="0" w:color="auto"/>
      </w:divBdr>
    </w:div>
    <w:div w:id="442917657">
      <w:bodyDiv w:val="1"/>
      <w:marLeft w:val="0"/>
      <w:marRight w:val="0"/>
      <w:marTop w:val="0"/>
      <w:marBottom w:val="0"/>
      <w:divBdr>
        <w:top w:val="none" w:sz="0" w:space="0" w:color="auto"/>
        <w:left w:val="none" w:sz="0" w:space="0" w:color="auto"/>
        <w:bottom w:val="none" w:sz="0" w:space="0" w:color="auto"/>
        <w:right w:val="none" w:sz="0" w:space="0" w:color="auto"/>
      </w:divBdr>
    </w:div>
    <w:div w:id="442918678">
      <w:bodyDiv w:val="1"/>
      <w:marLeft w:val="0"/>
      <w:marRight w:val="0"/>
      <w:marTop w:val="0"/>
      <w:marBottom w:val="0"/>
      <w:divBdr>
        <w:top w:val="none" w:sz="0" w:space="0" w:color="auto"/>
        <w:left w:val="none" w:sz="0" w:space="0" w:color="auto"/>
        <w:bottom w:val="none" w:sz="0" w:space="0" w:color="auto"/>
        <w:right w:val="none" w:sz="0" w:space="0" w:color="auto"/>
      </w:divBdr>
    </w:div>
    <w:div w:id="442965343">
      <w:bodyDiv w:val="1"/>
      <w:marLeft w:val="0"/>
      <w:marRight w:val="0"/>
      <w:marTop w:val="0"/>
      <w:marBottom w:val="0"/>
      <w:divBdr>
        <w:top w:val="none" w:sz="0" w:space="0" w:color="auto"/>
        <w:left w:val="none" w:sz="0" w:space="0" w:color="auto"/>
        <w:bottom w:val="none" w:sz="0" w:space="0" w:color="auto"/>
        <w:right w:val="none" w:sz="0" w:space="0" w:color="auto"/>
      </w:divBdr>
    </w:div>
    <w:div w:id="442965940">
      <w:bodyDiv w:val="1"/>
      <w:marLeft w:val="0"/>
      <w:marRight w:val="0"/>
      <w:marTop w:val="0"/>
      <w:marBottom w:val="0"/>
      <w:divBdr>
        <w:top w:val="none" w:sz="0" w:space="0" w:color="auto"/>
        <w:left w:val="none" w:sz="0" w:space="0" w:color="auto"/>
        <w:bottom w:val="none" w:sz="0" w:space="0" w:color="auto"/>
        <w:right w:val="none" w:sz="0" w:space="0" w:color="auto"/>
      </w:divBdr>
    </w:div>
    <w:div w:id="443040570">
      <w:bodyDiv w:val="1"/>
      <w:marLeft w:val="0"/>
      <w:marRight w:val="0"/>
      <w:marTop w:val="0"/>
      <w:marBottom w:val="0"/>
      <w:divBdr>
        <w:top w:val="none" w:sz="0" w:space="0" w:color="auto"/>
        <w:left w:val="none" w:sz="0" w:space="0" w:color="auto"/>
        <w:bottom w:val="none" w:sz="0" w:space="0" w:color="auto"/>
        <w:right w:val="none" w:sz="0" w:space="0" w:color="auto"/>
      </w:divBdr>
    </w:div>
    <w:div w:id="443118583">
      <w:bodyDiv w:val="1"/>
      <w:marLeft w:val="0"/>
      <w:marRight w:val="0"/>
      <w:marTop w:val="0"/>
      <w:marBottom w:val="0"/>
      <w:divBdr>
        <w:top w:val="none" w:sz="0" w:space="0" w:color="auto"/>
        <w:left w:val="none" w:sz="0" w:space="0" w:color="auto"/>
        <w:bottom w:val="none" w:sz="0" w:space="0" w:color="auto"/>
        <w:right w:val="none" w:sz="0" w:space="0" w:color="auto"/>
      </w:divBdr>
    </w:div>
    <w:div w:id="443228185">
      <w:bodyDiv w:val="1"/>
      <w:marLeft w:val="0"/>
      <w:marRight w:val="0"/>
      <w:marTop w:val="0"/>
      <w:marBottom w:val="0"/>
      <w:divBdr>
        <w:top w:val="none" w:sz="0" w:space="0" w:color="auto"/>
        <w:left w:val="none" w:sz="0" w:space="0" w:color="auto"/>
        <w:bottom w:val="none" w:sz="0" w:space="0" w:color="auto"/>
        <w:right w:val="none" w:sz="0" w:space="0" w:color="auto"/>
      </w:divBdr>
    </w:div>
    <w:div w:id="443233094">
      <w:bodyDiv w:val="1"/>
      <w:marLeft w:val="0"/>
      <w:marRight w:val="0"/>
      <w:marTop w:val="0"/>
      <w:marBottom w:val="0"/>
      <w:divBdr>
        <w:top w:val="none" w:sz="0" w:space="0" w:color="auto"/>
        <w:left w:val="none" w:sz="0" w:space="0" w:color="auto"/>
        <w:bottom w:val="none" w:sz="0" w:space="0" w:color="auto"/>
        <w:right w:val="none" w:sz="0" w:space="0" w:color="auto"/>
      </w:divBdr>
    </w:div>
    <w:div w:id="443236165">
      <w:bodyDiv w:val="1"/>
      <w:marLeft w:val="0"/>
      <w:marRight w:val="0"/>
      <w:marTop w:val="0"/>
      <w:marBottom w:val="0"/>
      <w:divBdr>
        <w:top w:val="none" w:sz="0" w:space="0" w:color="auto"/>
        <w:left w:val="none" w:sz="0" w:space="0" w:color="auto"/>
        <w:bottom w:val="none" w:sz="0" w:space="0" w:color="auto"/>
        <w:right w:val="none" w:sz="0" w:space="0" w:color="auto"/>
      </w:divBdr>
    </w:div>
    <w:div w:id="443383353">
      <w:bodyDiv w:val="1"/>
      <w:marLeft w:val="0"/>
      <w:marRight w:val="0"/>
      <w:marTop w:val="0"/>
      <w:marBottom w:val="0"/>
      <w:divBdr>
        <w:top w:val="none" w:sz="0" w:space="0" w:color="auto"/>
        <w:left w:val="none" w:sz="0" w:space="0" w:color="auto"/>
        <w:bottom w:val="none" w:sz="0" w:space="0" w:color="auto"/>
        <w:right w:val="none" w:sz="0" w:space="0" w:color="auto"/>
      </w:divBdr>
    </w:div>
    <w:div w:id="443421749">
      <w:bodyDiv w:val="1"/>
      <w:marLeft w:val="0"/>
      <w:marRight w:val="0"/>
      <w:marTop w:val="0"/>
      <w:marBottom w:val="0"/>
      <w:divBdr>
        <w:top w:val="none" w:sz="0" w:space="0" w:color="auto"/>
        <w:left w:val="none" w:sz="0" w:space="0" w:color="auto"/>
        <w:bottom w:val="none" w:sz="0" w:space="0" w:color="auto"/>
        <w:right w:val="none" w:sz="0" w:space="0" w:color="auto"/>
      </w:divBdr>
    </w:div>
    <w:div w:id="443499457">
      <w:bodyDiv w:val="1"/>
      <w:marLeft w:val="0"/>
      <w:marRight w:val="0"/>
      <w:marTop w:val="0"/>
      <w:marBottom w:val="0"/>
      <w:divBdr>
        <w:top w:val="none" w:sz="0" w:space="0" w:color="auto"/>
        <w:left w:val="none" w:sz="0" w:space="0" w:color="auto"/>
        <w:bottom w:val="none" w:sz="0" w:space="0" w:color="auto"/>
        <w:right w:val="none" w:sz="0" w:space="0" w:color="auto"/>
      </w:divBdr>
    </w:div>
    <w:div w:id="443499462">
      <w:bodyDiv w:val="1"/>
      <w:marLeft w:val="0"/>
      <w:marRight w:val="0"/>
      <w:marTop w:val="0"/>
      <w:marBottom w:val="0"/>
      <w:divBdr>
        <w:top w:val="none" w:sz="0" w:space="0" w:color="auto"/>
        <w:left w:val="none" w:sz="0" w:space="0" w:color="auto"/>
        <w:bottom w:val="none" w:sz="0" w:space="0" w:color="auto"/>
        <w:right w:val="none" w:sz="0" w:space="0" w:color="auto"/>
      </w:divBdr>
    </w:div>
    <w:div w:id="443548236">
      <w:bodyDiv w:val="1"/>
      <w:marLeft w:val="0"/>
      <w:marRight w:val="0"/>
      <w:marTop w:val="0"/>
      <w:marBottom w:val="0"/>
      <w:divBdr>
        <w:top w:val="none" w:sz="0" w:space="0" w:color="auto"/>
        <w:left w:val="none" w:sz="0" w:space="0" w:color="auto"/>
        <w:bottom w:val="none" w:sz="0" w:space="0" w:color="auto"/>
        <w:right w:val="none" w:sz="0" w:space="0" w:color="auto"/>
      </w:divBdr>
    </w:div>
    <w:div w:id="443576336">
      <w:bodyDiv w:val="1"/>
      <w:marLeft w:val="0"/>
      <w:marRight w:val="0"/>
      <w:marTop w:val="0"/>
      <w:marBottom w:val="0"/>
      <w:divBdr>
        <w:top w:val="none" w:sz="0" w:space="0" w:color="auto"/>
        <w:left w:val="none" w:sz="0" w:space="0" w:color="auto"/>
        <w:bottom w:val="none" w:sz="0" w:space="0" w:color="auto"/>
        <w:right w:val="none" w:sz="0" w:space="0" w:color="auto"/>
      </w:divBdr>
    </w:div>
    <w:div w:id="443616042">
      <w:bodyDiv w:val="1"/>
      <w:marLeft w:val="0"/>
      <w:marRight w:val="0"/>
      <w:marTop w:val="0"/>
      <w:marBottom w:val="0"/>
      <w:divBdr>
        <w:top w:val="none" w:sz="0" w:space="0" w:color="auto"/>
        <w:left w:val="none" w:sz="0" w:space="0" w:color="auto"/>
        <w:bottom w:val="none" w:sz="0" w:space="0" w:color="auto"/>
        <w:right w:val="none" w:sz="0" w:space="0" w:color="auto"/>
      </w:divBdr>
    </w:div>
    <w:div w:id="443620415">
      <w:bodyDiv w:val="1"/>
      <w:marLeft w:val="0"/>
      <w:marRight w:val="0"/>
      <w:marTop w:val="0"/>
      <w:marBottom w:val="0"/>
      <w:divBdr>
        <w:top w:val="none" w:sz="0" w:space="0" w:color="auto"/>
        <w:left w:val="none" w:sz="0" w:space="0" w:color="auto"/>
        <w:bottom w:val="none" w:sz="0" w:space="0" w:color="auto"/>
        <w:right w:val="none" w:sz="0" w:space="0" w:color="auto"/>
      </w:divBdr>
    </w:div>
    <w:div w:id="443691652">
      <w:bodyDiv w:val="1"/>
      <w:marLeft w:val="0"/>
      <w:marRight w:val="0"/>
      <w:marTop w:val="0"/>
      <w:marBottom w:val="0"/>
      <w:divBdr>
        <w:top w:val="none" w:sz="0" w:space="0" w:color="auto"/>
        <w:left w:val="none" w:sz="0" w:space="0" w:color="auto"/>
        <w:bottom w:val="none" w:sz="0" w:space="0" w:color="auto"/>
        <w:right w:val="none" w:sz="0" w:space="0" w:color="auto"/>
      </w:divBdr>
    </w:div>
    <w:div w:id="443697723">
      <w:bodyDiv w:val="1"/>
      <w:marLeft w:val="0"/>
      <w:marRight w:val="0"/>
      <w:marTop w:val="0"/>
      <w:marBottom w:val="0"/>
      <w:divBdr>
        <w:top w:val="none" w:sz="0" w:space="0" w:color="auto"/>
        <w:left w:val="none" w:sz="0" w:space="0" w:color="auto"/>
        <w:bottom w:val="none" w:sz="0" w:space="0" w:color="auto"/>
        <w:right w:val="none" w:sz="0" w:space="0" w:color="auto"/>
      </w:divBdr>
    </w:div>
    <w:div w:id="443766498">
      <w:bodyDiv w:val="1"/>
      <w:marLeft w:val="0"/>
      <w:marRight w:val="0"/>
      <w:marTop w:val="0"/>
      <w:marBottom w:val="0"/>
      <w:divBdr>
        <w:top w:val="none" w:sz="0" w:space="0" w:color="auto"/>
        <w:left w:val="none" w:sz="0" w:space="0" w:color="auto"/>
        <w:bottom w:val="none" w:sz="0" w:space="0" w:color="auto"/>
        <w:right w:val="none" w:sz="0" w:space="0" w:color="auto"/>
      </w:divBdr>
    </w:div>
    <w:div w:id="443769664">
      <w:bodyDiv w:val="1"/>
      <w:marLeft w:val="0"/>
      <w:marRight w:val="0"/>
      <w:marTop w:val="0"/>
      <w:marBottom w:val="0"/>
      <w:divBdr>
        <w:top w:val="none" w:sz="0" w:space="0" w:color="auto"/>
        <w:left w:val="none" w:sz="0" w:space="0" w:color="auto"/>
        <w:bottom w:val="none" w:sz="0" w:space="0" w:color="auto"/>
        <w:right w:val="none" w:sz="0" w:space="0" w:color="auto"/>
      </w:divBdr>
    </w:div>
    <w:div w:id="443771405">
      <w:bodyDiv w:val="1"/>
      <w:marLeft w:val="0"/>
      <w:marRight w:val="0"/>
      <w:marTop w:val="0"/>
      <w:marBottom w:val="0"/>
      <w:divBdr>
        <w:top w:val="none" w:sz="0" w:space="0" w:color="auto"/>
        <w:left w:val="none" w:sz="0" w:space="0" w:color="auto"/>
        <w:bottom w:val="none" w:sz="0" w:space="0" w:color="auto"/>
        <w:right w:val="none" w:sz="0" w:space="0" w:color="auto"/>
      </w:divBdr>
    </w:div>
    <w:div w:id="443842001">
      <w:bodyDiv w:val="1"/>
      <w:marLeft w:val="0"/>
      <w:marRight w:val="0"/>
      <w:marTop w:val="0"/>
      <w:marBottom w:val="0"/>
      <w:divBdr>
        <w:top w:val="none" w:sz="0" w:space="0" w:color="auto"/>
        <w:left w:val="none" w:sz="0" w:space="0" w:color="auto"/>
        <w:bottom w:val="none" w:sz="0" w:space="0" w:color="auto"/>
        <w:right w:val="none" w:sz="0" w:space="0" w:color="auto"/>
      </w:divBdr>
    </w:div>
    <w:div w:id="444038423">
      <w:bodyDiv w:val="1"/>
      <w:marLeft w:val="0"/>
      <w:marRight w:val="0"/>
      <w:marTop w:val="0"/>
      <w:marBottom w:val="0"/>
      <w:divBdr>
        <w:top w:val="none" w:sz="0" w:space="0" w:color="auto"/>
        <w:left w:val="none" w:sz="0" w:space="0" w:color="auto"/>
        <w:bottom w:val="none" w:sz="0" w:space="0" w:color="auto"/>
        <w:right w:val="none" w:sz="0" w:space="0" w:color="auto"/>
      </w:divBdr>
    </w:div>
    <w:div w:id="444077694">
      <w:bodyDiv w:val="1"/>
      <w:marLeft w:val="0"/>
      <w:marRight w:val="0"/>
      <w:marTop w:val="0"/>
      <w:marBottom w:val="0"/>
      <w:divBdr>
        <w:top w:val="none" w:sz="0" w:space="0" w:color="auto"/>
        <w:left w:val="none" w:sz="0" w:space="0" w:color="auto"/>
        <w:bottom w:val="none" w:sz="0" w:space="0" w:color="auto"/>
        <w:right w:val="none" w:sz="0" w:space="0" w:color="auto"/>
      </w:divBdr>
    </w:div>
    <w:div w:id="444157669">
      <w:bodyDiv w:val="1"/>
      <w:marLeft w:val="0"/>
      <w:marRight w:val="0"/>
      <w:marTop w:val="0"/>
      <w:marBottom w:val="0"/>
      <w:divBdr>
        <w:top w:val="none" w:sz="0" w:space="0" w:color="auto"/>
        <w:left w:val="none" w:sz="0" w:space="0" w:color="auto"/>
        <w:bottom w:val="none" w:sz="0" w:space="0" w:color="auto"/>
        <w:right w:val="none" w:sz="0" w:space="0" w:color="auto"/>
      </w:divBdr>
    </w:div>
    <w:div w:id="444160023">
      <w:bodyDiv w:val="1"/>
      <w:marLeft w:val="0"/>
      <w:marRight w:val="0"/>
      <w:marTop w:val="0"/>
      <w:marBottom w:val="0"/>
      <w:divBdr>
        <w:top w:val="none" w:sz="0" w:space="0" w:color="auto"/>
        <w:left w:val="none" w:sz="0" w:space="0" w:color="auto"/>
        <w:bottom w:val="none" w:sz="0" w:space="0" w:color="auto"/>
        <w:right w:val="none" w:sz="0" w:space="0" w:color="auto"/>
      </w:divBdr>
    </w:div>
    <w:div w:id="444203614">
      <w:bodyDiv w:val="1"/>
      <w:marLeft w:val="0"/>
      <w:marRight w:val="0"/>
      <w:marTop w:val="0"/>
      <w:marBottom w:val="0"/>
      <w:divBdr>
        <w:top w:val="none" w:sz="0" w:space="0" w:color="auto"/>
        <w:left w:val="none" w:sz="0" w:space="0" w:color="auto"/>
        <w:bottom w:val="none" w:sz="0" w:space="0" w:color="auto"/>
        <w:right w:val="none" w:sz="0" w:space="0" w:color="auto"/>
      </w:divBdr>
    </w:div>
    <w:div w:id="444274387">
      <w:bodyDiv w:val="1"/>
      <w:marLeft w:val="0"/>
      <w:marRight w:val="0"/>
      <w:marTop w:val="0"/>
      <w:marBottom w:val="0"/>
      <w:divBdr>
        <w:top w:val="none" w:sz="0" w:space="0" w:color="auto"/>
        <w:left w:val="none" w:sz="0" w:space="0" w:color="auto"/>
        <w:bottom w:val="none" w:sz="0" w:space="0" w:color="auto"/>
        <w:right w:val="none" w:sz="0" w:space="0" w:color="auto"/>
      </w:divBdr>
    </w:div>
    <w:div w:id="444348086">
      <w:bodyDiv w:val="1"/>
      <w:marLeft w:val="0"/>
      <w:marRight w:val="0"/>
      <w:marTop w:val="0"/>
      <w:marBottom w:val="0"/>
      <w:divBdr>
        <w:top w:val="none" w:sz="0" w:space="0" w:color="auto"/>
        <w:left w:val="none" w:sz="0" w:space="0" w:color="auto"/>
        <w:bottom w:val="none" w:sz="0" w:space="0" w:color="auto"/>
        <w:right w:val="none" w:sz="0" w:space="0" w:color="auto"/>
      </w:divBdr>
    </w:div>
    <w:div w:id="444349040">
      <w:bodyDiv w:val="1"/>
      <w:marLeft w:val="0"/>
      <w:marRight w:val="0"/>
      <w:marTop w:val="0"/>
      <w:marBottom w:val="0"/>
      <w:divBdr>
        <w:top w:val="none" w:sz="0" w:space="0" w:color="auto"/>
        <w:left w:val="none" w:sz="0" w:space="0" w:color="auto"/>
        <w:bottom w:val="none" w:sz="0" w:space="0" w:color="auto"/>
        <w:right w:val="none" w:sz="0" w:space="0" w:color="auto"/>
      </w:divBdr>
    </w:div>
    <w:div w:id="444423378">
      <w:bodyDiv w:val="1"/>
      <w:marLeft w:val="0"/>
      <w:marRight w:val="0"/>
      <w:marTop w:val="0"/>
      <w:marBottom w:val="0"/>
      <w:divBdr>
        <w:top w:val="none" w:sz="0" w:space="0" w:color="auto"/>
        <w:left w:val="none" w:sz="0" w:space="0" w:color="auto"/>
        <w:bottom w:val="none" w:sz="0" w:space="0" w:color="auto"/>
        <w:right w:val="none" w:sz="0" w:space="0" w:color="auto"/>
      </w:divBdr>
    </w:div>
    <w:div w:id="444468572">
      <w:bodyDiv w:val="1"/>
      <w:marLeft w:val="0"/>
      <w:marRight w:val="0"/>
      <w:marTop w:val="0"/>
      <w:marBottom w:val="0"/>
      <w:divBdr>
        <w:top w:val="none" w:sz="0" w:space="0" w:color="auto"/>
        <w:left w:val="none" w:sz="0" w:space="0" w:color="auto"/>
        <w:bottom w:val="none" w:sz="0" w:space="0" w:color="auto"/>
        <w:right w:val="none" w:sz="0" w:space="0" w:color="auto"/>
      </w:divBdr>
    </w:div>
    <w:div w:id="444547433">
      <w:bodyDiv w:val="1"/>
      <w:marLeft w:val="0"/>
      <w:marRight w:val="0"/>
      <w:marTop w:val="0"/>
      <w:marBottom w:val="0"/>
      <w:divBdr>
        <w:top w:val="none" w:sz="0" w:space="0" w:color="auto"/>
        <w:left w:val="none" w:sz="0" w:space="0" w:color="auto"/>
        <w:bottom w:val="none" w:sz="0" w:space="0" w:color="auto"/>
        <w:right w:val="none" w:sz="0" w:space="0" w:color="auto"/>
      </w:divBdr>
    </w:div>
    <w:div w:id="444618170">
      <w:bodyDiv w:val="1"/>
      <w:marLeft w:val="0"/>
      <w:marRight w:val="0"/>
      <w:marTop w:val="0"/>
      <w:marBottom w:val="0"/>
      <w:divBdr>
        <w:top w:val="none" w:sz="0" w:space="0" w:color="auto"/>
        <w:left w:val="none" w:sz="0" w:space="0" w:color="auto"/>
        <w:bottom w:val="none" w:sz="0" w:space="0" w:color="auto"/>
        <w:right w:val="none" w:sz="0" w:space="0" w:color="auto"/>
      </w:divBdr>
    </w:div>
    <w:div w:id="444663717">
      <w:bodyDiv w:val="1"/>
      <w:marLeft w:val="0"/>
      <w:marRight w:val="0"/>
      <w:marTop w:val="0"/>
      <w:marBottom w:val="0"/>
      <w:divBdr>
        <w:top w:val="none" w:sz="0" w:space="0" w:color="auto"/>
        <w:left w:val="none" w:sz="0" w:space="0" w:color="auto"/>
        <w:bottom w:val="none" w:sz="0" w:space="0" w:color="auto"/>
        <w:right w:val="none" w:sz="0" w:space="0" w:color="auto"/>
      </w:divBdr>
    </w:div>
    <w:div w:id="444665026">
      <w:bodyDiv w:val="1"/>
      <w:marLeft w:val="0"/>
      <w:marRight w:val="0"/>
      <w:marTop w:val="0"/>
      <w:marBottom w:val="0"/>
      <w:divBdr>
        <w:top w:val="none" w:sz="0" w:space="0" w:color="auto"/>
        <w:left w:val="none" w:sz="0" w:space="0" w:color="auto"/>
        <w:bottom w:val="none" w:sz="0" w:space="0" w:color="auto"/>
        <w:right w:val="none" w:sz="0" w:space="0" w:color="auto"/>
      </w:divBdr>
    </w:div>
    <w:div w:id="444691177">
      <w:bodyDiv w:val="1"/>
      <w:marLeft w:val="0"/>
      <w:marRight w:val="0"/>
      <w:marTop w:val="0"/>
      <w:marBottom w:val="0"/>
      <w:divBdr>
        <w:top w:val="none" w:sz="0" w:space="0" w:color="auto"/>
        <w:left w:val="none" w:sz="0" w:space="0" w:color="auto"/>
        <w:bottom w:val="none" w:sz="0" w:space="0" w:color="auto"/>
        <w:right w:val="none" w:sz="0" w:space="0" w:color="auto"/>
      </w:divBdr>
    </w:div>
    <w:div w:id="444691605">
      <w:bodyDiv w:val="1"/>
      <w:marLeft w:val="0"/>
      <w:marRight w:val="0"/>
      <w:marTop w:val="0"/>
      <w:marBottom w:val="0"/>
      <w:divBdr>
        <w:top w:val="none" w:sz="0" w:space="0" w:color="auto"/>
        <w:left w:val="none" w:sz="0" w:space="0" w:color="auto"/>
        <w:bottom w:val="none" w:sz="0" w:space="0" w:color="auto"/>
        <w:right w:val="none" w:sz="0" w:space="0" w:color="auto"/>
      </w:divBdr>
    </w:div>
    <w:div w:id="444736052">
      <w:bodyDiv w:val="1"/>
      <w:marLeft w:val="0"/>
      <w:marRight w:val="0"/>
      <w:marTop w:val="0"/>
      <w:marBottom w:val="0"/>
      <w:divBdr>
        <w:top w:val="none" w:sz="0" w:space="0" w:color="auto"/>
        <w:left w:val="none" w:sz="0" w:space="0" w:color="auto"/>
        <w:bottom w:val="none" w:sz="0" w:space="0" w:color="auto"/>
        <w:right w:val="none" w:sz="0" w:space="0" w:color="auto"/>
      </w:divBdr>
    </w:div>
    <w:div w:id="444806913">
      <w:bodyDiv w:val="1"/>
      <w:marLeft w:val="0"/>
      <w:marRight w:val="0"/>
      <w:marTop w:val="0"/>
      <w:marBottom w:val="0"/>
      <w:divBdr>
        <w:top w:val="none" w:sz="0" w:space="0" w:color="auto"/>
        <w:left w:val="none" w:sz="0" w:space="0" w:color="auto"/>
        <w:bottom w:val="none" w:sz="0" w:space="0" w:color="auto"/>
        <w:right w:val="none" w:sz="0" w:space="0" w:color="auto"/>
      </w:divBdr>
    </w:div>
    <w:div w:id="444810476">
      <w:bodyDiv w:val="1"/>
      <w:marLeft w:val="0"/>
      <w:marRight w:val="0"/>
      <w:marTop w:val="0"/>
      <w:marBottom w:val="0"/>
      <w:divBdr>
        <w:top w:val="none" w:sz="0" w:space="0" w:color="auto"/>
        <w:left w:val="none" w:sz="0" w:space="0" w:color="auto"/>
        <w:bottom w:val="none" w:sz="0" w:space="0" w:color="auto"/>
        <w:right w:val="none" w:sz="0" w:space="0" w:color="auto"/>
      </w:divBdr>
    </w:div>
    <w:div w:id="444810715">
      <w:bodyDiv w:val="1"/>
      <w:marLeft w:val="0"/>
      <w:marRight w:val="0"/>
      <w:marTop w:val="0"/>
      <w:marBottom w:val="0"/>
      <w:divBdr>
        <w:top w:val="none" w:sz="0" w:space="0" w:color="auto"/>
        <w:left w:val="none" w:sz="0" w:space="0" w:color="auto"/>
        <w:bottom w:val="none" w:sz="0" w:space="0" w:color="auto"/>
        <w:right w:val="none" w:sz="0" w:space="0" w:color="auto"/>
      </w:divBdr>
    </w:div>
    <w:div w:id="444885911">
      <w:bodyDiv w:val="1"/>
      <w:marLeft w:val="0"/>
      <w:marRight w:val="0"/>
      <w:marTop w:val="0"/>
      <w:marBottom w:val="0"/>
      <w:divBdr>
        <w:top w:val="none" w:sz="0" w:space="0" w:color="auto"/>
        <w:left w:val="none" w:sz="0" w:space="0" w:color="auto"/>
        <w:bottom w:val="none" w:sz="0" w:space="0" w:color="auto"/>
        <w:right w:val="none" w:sz="0" w:space="0" w:color="auto"/>
      </w:divBdr>
    </w:div>
    <w:div w:id="444886718">
      <w:bodyDiv w:val="1"/>
      <w:marLeft w:val="0"/>
      <w:marRight w:val="0"/>
      <w:marTop w:val="0"/>
      <w:marBottom w:val="0"/>
      <w:divBdr>
        <w:top w:val="none" w:sz="0" w:space="0" w:color="auto"/>
        <w:left w:val="none" w:sz="0" w:space="0" w:color="auto"/>
        <w:bottom w:val="none" w:sz="0" w:space="0" w:color="auto"/>
        <w:right w:val="none" w:sz="0" w:space="0" w:color="auto"/>
      </w:divBdr>
    </w:div>
    <w:div w:id="444888637">
      <w:bodyDiv w:val="1"/>
      <w:marLeft w:val="0"/>
      <w:marRight w:val="0"/>
      <w:marTop w:val="0"/>
      <w:marBottom w:val="0"/>
      <w:divBdr>
        <w:top w:val="none" w:sz="0" w:space="0" w:color="auto"/>
        <w:left w:val="none" w:sz="0" w:space="0" w:color="auto"/>
        <w:bottom w:val="none" w:sz="0" w:space="0" w:color="auto"/>
        <w:right w:val="none" w:sz="0" w:space="0" w:color="auto"/>
      </w:divBdr>
    </w:div>
    <w:div w:id="444927106">
      <w:bodyDiv w:val="1"/>
      <w:marLeft w:val="0"/>
      <w:marRight w:val="0"/>
      <w:marTop w:val="0"/>
      <w:marBottom w:val="0"/>
      <w:divBdr>
        <w:top w:val="none" w:sz="0" w:space="0" w:color="auto"/>
        <w:left w:val="none" w:sz="0" w:space="0" w:color="auto"/>
        <w:bottom w:val="none" w:sz="0" w:space="0" w:color="auto"/>
        <w:right w:val="none" w:sz="0" w:space="0" w:color="auto"/>
      </w:divBdr>
    </w:div>
    <w:div w:id="444934015">
      <w:bodyDiv w:val="1"/>
      <w:marLeft w:val="0"/>
      <w:marRight w:val="0"/>
      <w:marTop w:val="0"/>
      <w:marBottom w:val="0"/>
      <w:divBdr>
        <w:top w:val="none" w:sz="0" w:space="0" w:color="auto"/>
        <w:left w:val="none" w:sz="0" w:space="0" w:color="auto"/>
        <w:bottom w:val="none" w:sz="0" w:space="0" w:color="auto"/>
        <w:right w:val="none" w:sz="0" w:space="0" w:color="auto"/>
      </w:divBdr>
    </w:div>
    <w:div w:id="445075507">
      <w:bodyDiv w:val="1"/>
      <w:marLeft w:val="0"/>
      <w:marRight w:val="0"/>
      <w:marTop w:val="0"/>
      <w:marBottom w:val="0"/>
      <w:divBdr>
        <w:top w:val="none" w:sz="0" w:space="0" w:color="auto"/>
        <w:left w:val="none" w:sz="0" w:space="0" w:color="auto"/>
        <w:bottom w:val="none" w:sz="0" w:space="0" w:color="auto"/>
        <w:right w:val="none" w:sz="0" w:space="0" w:color="auto"/>
      </w:divBdr>
    </w:div>
    <w:div w:id="445391927">
      <w:bodyDiv w:val="1"/>
      <w:marLeft w:val="0"/>
      <w:marRight w:val="0"/>
      <w:marTop w:val="0"/>
      <w:marBottom w:val="0"/>
      <w:divBdr>
        <w:top w:val="none" w:sz="0" w:space="0" w:color="auto"/>
        <w:left w:val="none" w:sz="0" w:space="0" w:color="auto"/>
        <w:bottom w:val="none" w:sz="0" w:space="0" w:color="auto"/>
        <w:right w:val="none" w:sz="0" w:space="0" w:color="auto"/>
      </w:divBdr>
    </w:div>
    <w:div w:id="445395648">
      <w:bodyDiv w:val="1"/>
      <w:marLeft w:val="0"/>
      <w:marRight w:val="0"/>
      <w:marTop w:val="0"/>
      <w:marBottom w:val="0"/>
      <w:divBdr>
        <w:top w:val="none" w:sz="0" w:space="0" w:color="auto"/>
        <w:left w:val="none" w:sz="0" w:space="0" w:color="auto"/>
        <w:bottom w:val="none" w:sz="0" w:space="0" w:color="auto"/>
        <w:right w:val="none" w:sz="0" w:space="0" w:color="auto"/>
      </w:divBdr>
    </w:div>
    <w:div w:id="445462787">
      <w:bodyDiv w:val="1"/>
      <w:marLeft w:val="0"/>
      <w:marRight w:val="0"/>
      <w:marTop w:val="0"/>
      <w:marBottom w:val="0"/>
      <w:divBdr>
        <w:top w:val="none" w:sz="0" w:space="0" w:color="auto"/>
        <w:left w:val="none" w:sz="0" w:space="0" w:color="auto"/>
        <w:bottom w:val="none" w:sz="0" w:space="0" w:color="auto"/>
        <w:right w:val="none" w:sz="0" w:space="0" w:color="auto"/>
      </w:divBdr>
    </w:div>
    <w:div w:id="445463525">
      <w:bodyDiv w:val="1"/>
      <w:marLeft w:val="0"/>
      <w:marRight w:val="0"/>
      <w:marTop w:val="0"/>
      <w:marBottom w:val="0"/>
      <w:divBdr>
        <w:top w:val="none" w:sz="0" w:space="0" w:color="auto"/>
        <w:left w:val="none" w:sz="0" w:space="0" w:color="auto"/>
        <w:bottom w:val="none" w:sz="0" w:space="0" w:color="auto"/>
        <w:right w:val="none" w:sz="0" w:space="0" w:color="auto"/>
      </w:divBdr>
    </w:div>
    <w:div w:id="445538364">
      <w:bodyDiv w:val="1"/>
      <w:marLeft w:val="0"/>
      <w:marRight w:val="0"/>
      <w:marTop w:val="0"/>
      <w:marBottom w:val="0"/>
      <w:divBdr>
        <w:top w:val="none" w:sz="0" w:space="0" w:color="auto"/>
        <w:left w:val="none" w:sz="0" w:space="0" w:color="auto"/>
        <w:bottom w:val="none" w:sz="0" w:space="0" w:color="auto"/>
        <w:right w:val="none" w:sz="0" w:space="0" w:color="auto"/>
      </w:divBdr>
    </w:div>
    <w:div w:id="445587798">
      <w:bodyDiv w:val="1"/>
      <w:marLeft w:val="0"/>
      <w:marRight w:val="0"/>
      <w:marTop w:val="0"/>
      <w:marBottom w:val="0"/>
      <w:divBdr>
        <w:top w:val="none" w:sz="0" w:space="0" w:color="auto"/>
        <w:left w:val="none" w:sz="0" w:space="0" w:color="auto"/>
        <w:bottom w:val="none" w:sz="0" w:space="0" w:color="auto"/>
        <w:right w:val="none" w:sz="0" w:space="0" w:color="auto"/>
      </w:divBdr>
    </w:div>
    <w:div w:id="445660395">
      <w:bodyDiv w:val="1"/>
      <w:marLeft w:val="0"/>
      <w:marRight w:val="0"/>
      <w:marTop w:val="0"/>
      <w:marBottom w:val="0"/>
      <w:divBdr>
        <w:top w:val="none" w:sz="0" w:space="0" w:color="auto"/>
        <w:left w:val="none" w:sz="0" w:space="0" w:color="auto"/>
        <w:bottom w:val="none" w:sz="0" w:space="0" w:color="auto"/>
        <w:right w:val="none" w:sz="0" w:space="0" w:color="auto"/>
      </w:divBdr>
    </w:div>
    <w:div w:id="445731934">
      <w:bodyDiv w:val="1"/>
      <w:marLeft w:val="0"/>
      <w:marRight w:val="0"/>
      <w:marTop w:val="0"/>
      <w:marBottom w:val="0"/>
      <w:divBdr>
        <w:top w:val="none" w:sz="0" w:space="0" w:color="auto"/>
        <w:left w:val="none" w:sz="0" w:space="0" w:color="auto"/>
        <w:bottom w:val="none" w:sz="0" w:space="0" w:color="auto"/>
        <w:right w:val="none" w:sz="0" w:space="0" w:color="auto"/>
      </w:divBdr>
    </w:div>
    <w:div w:id="445735184">
      <w:bodyDiv w:val="1"/>
      <w:marLeft w:val="0"/>
      <w:marRight w:val="0"/>
      <w:marTop w:val="0"/>
      <w:marBottom w:val="0"/>
      <w:divBdr>
        <w:top w:val="none" w:sz="0" w:space="0" w:color="auto"/>
        <w:left w:val="none" w:sz="0" w:space="0" w:color="auto"/>
        <w:bottom w:val="none" w:sz="0" w:space="0" w:color="auto"/>
        <w:right w:val="none" w:sz="0" w:space="0" w:color="auto"/>
      </w:divBdr>
    </w:div>
    <w:div w:id="445739550">
      <w:bodyDiv w:val="1"/>
      <w:marLeft w:val="0"/>
      <w:marRight w:val="0"/>
      <w:marTop w:val="0"/>
      <w:marBottom w:val="0"/>
      <w:divBdr>
        <w:top w:val="none" w:sz="0" w:space="0" w:color="auto"/>
        <w:left w:val="none" w:sz="0" w:space="0" w:color="auto"/>
        <w:bottom w:val="none" w:sz="0" w:space="0" w:color="auto"/>
        <w:right w:val="none" w:sz="0" w:space="0" w:color="auto"/>
      </w:divBdr>
    </w:div>
    <w:div w:id="445779630">
      <w:bodyDiv w:val="1"/>
      <w:marLeft w:val="0"/>
      <w:marRight w:val="0"/>
      <w:marTop w:val="0"/>
      <w:marBottom w:val="0"/>
      <w:divBdr>
        <w:top w:val="none" w:sz="0" w:space="0" w:color="auto"/>
        <w:left w:val="none" w:sz="0" w:space="0" w:color="auto"/>
        <w:bottom w:val="none" w:sz="0" w:space="0" w:color="auto"/>
        <w:right w:val="none" w:sz="0" w:space="0" w:color="auto"/>
      </w:divBdr>
    </w:div>
    <w:div w:id="445808521">
      <w:bodyDiv w:val="1"/>
      <w:marLeft w:val="0"/>
      <w:marRight w:val="0"/>
      <w:marTop w:val="0"/>
      <w:marBottom w:val="0"/>
      <w:divBdr>
        <w:top w:val="none" w:sz="0" w:space="0" w:color="auto"/>
        <w:left w:val="none" w:sz="0" w:space="0" w:color="auto"/>
        <w:bottom w:val="none" w:sz="0" w:space="0" w:color="auto"/>
        <w:right w:val="none" w:sz="0" w:space="0" w:color="auto"/>
      </w:divBdr>
    </w:div>
    <w:div w:id="445850865">
      <w:bodyDiv w:val="1"/>
      <w:marLeft w:val="0"/>
      <w:marRight w:val="0"/>
      <w:marTop w:val="0"/>
      <w:marBottom w:val="0"/>
      <w:divBdr>
        <w:top w:val="none" w:sz="0" w:space="0" w:color="auto"/>
        <w:left w:val="none" w:sz="0" w:space="0" w:color="auto"/>
        <w:bottom w:val="none" w:sz="0" w:space="0" w:color="auto"/>
        <w:right w:val="none" w:sz="0" w:space="0" w:color="auto"/>
      </w:divBdr>
    </w:div>
    <w:div w:id="445853778">
      <w:bodyDiv w:val="1"/>
      <w:marLeft w:val="0"/>
      <w:marRight w:val="0"/>
      <w:marTop w:val="0"/>
      <w:marBottom w:val="0"/>
      <w:divBdr>
        <w:top w:val="none" w:sz="0" w:space="0" w:color="auto"/>
        <w:left w:val="none" w:sz="0" w:space="0" w:color="auto"/>
        <w:bottom w:val="none" w:sz="0" w:space="0" w:color="auto"/>
        <w:right w:val="none" w:sz="0" w:space="0" w:color="auto"/>
      </w:divBdr>
    </w:div>
    <w:div w:id="445857596">
      <w:bodyDiv w:val="1"/>
      <w:marLeft w:val="0"/>
      <w:marRight w:val="0"/>
      <w:marTop w:val="0"/>
      <w:marBottom w:val="0"/>
      <w:divBdr>
        <w:top w:val="none" w:sz="0" w:space="0" w:color="auto"/>
        <w:left w:val="none" w:sz="0" w:space="0" w:color="auto"/>
        <w:bottom w:val="none" w:sz="0" w:space="0" w:color="auto"/>
        <w:right w:val="none" w:sz="0" w:space="0" w:color="auto"/>
      </w:divBdr>
    </w:div>
    <w:div w:id="445924569">
      <w:bodyDiv w:val="1"/>
      <w:marLeft w:val="0"/>
      <w:marRight w:val="0"/>
      <w:marTop w:val="0"/>
      <w:marBottom w:val="0"/>
      <w:divBdr>
        <w:top w:val="none" w:sz="0" w:space="0" w:color="auto"/>
        <w:left w:val="none" w:sz="0" w:space="0" w:color="auto"/>
        <w:bottom w:val="none" w:sz="0" w:space="0" w:color="auto"/>
        <w:right w:val="none" w:sz="0" w:space="0" w:color="auto"/>
      </w:divBdr>
    </w:div>
    <w:div w:id="445932531">
      <w:bodyDiv w:val="1"/>
      <w:marLeft w:val="0"/>
      <w:marRight w:val="0"/>
      <w:marTop w:val="0"/>
      <w:marBottom w:val="0"/>
      <w:divBdr>
        <w:top w:val="none" w:sz="0" w:space="0" w:color="auto"/>
        <w:left w:val="none" w:sz="0" w:space="0" w:color="auto"/>
        <w:bottom w:val="none" w:sz="0" w:space="0" w:color="auto"/>
        <w:right w:val="none" w:sz="0" w:space="0" w:color="auto"/>
      </w:divBdr>
    </w:div>
    <w:div w:id="445933067">
      <w:bodyDiv w:val="1"/>
      <w:marLeft w:val="0"/>
      <w:marRight w:val="0"/>
      <w:marTop w:val="0"/>
      <w:marBottom w:val="0"/>
      <w:divBdr>
        <w:top w:val="none" w:sz="0" w:space="0" w:color="auto"/>
        <w:left w:val="none" w:sz="0" w:space="0" w:color="auto"/>
        <w:bottom w:val="none" w:sz="0" w:space="0" w:color="auto"/>
        <w:right w:val="none" w:sz="0" w:space="0" w:color="auto"/>
      </w:divBdr>
    </w:div>
    <w:div w:id="445973576">
      <w:bodyDiv w:val="1"/>
      <w:marLeft w:val="0"/>
      <w:marRight w:val="0"/>
      <w:marTop w:val="0"/>
      <w:marBottom w:val="0"/>
      <w:divBdr>
        <w:top w:val="none" w:sz="0" w:space="0" w:color="auto"/>
        <w:left w:val="none" w:sz="0" w:space="0" w:color="auto"/>
        <w:bottom w:val="none" w:sz="0" w:space="0" w:color="auto"/>
        <w:right w:val="none" w:sz="0" w:space="0" w:color="auto"/>
      </w:divBdr>
    </w:div>
    <w:div w:id="446043798">
      <w:bodyDiv w:val="1"/>
      <w:marLeft w:val="0"/>
      <w:marRight w:val="0"/>
      <w:marTop w:val="0"/>
      <w:marBottom w:val="0"/>
      <w:divBdr>
        <w:top w:val="none" w:sz="0" w:space="0" w:color="auto"/>
        <w:left w:val="none" w:sz="0" w:space="0" w:color="auto"/>
        <w:bottom w:val="none" w:sz="0" w:space="0" w:color="auto"/>
        <w:right w:val="none" w:sz="0" w:space="0" w:color="auto"/>
      </w:divBdr>
    </w:div>
    <w:div w:id="446049346">
      <w:bodyDiv w:val="1"/>
      <w:marLeft w:val="0"/>
      <w:marRight w:val="0"/>
      <w:marTop w:val="0"/>
      <w:marBottom w:val="0"/>
      <w:divBdr>
        <w:top w:val="none" w:sz="0" w:space="0" w:color="auto"/>
        <w:left w:val="none" w:sz="0" w:space="0" w:color="auto"/>
        <w:bottom w:val="none" w:sz="0" w:space="0" w:color="auto"/>
        <w:right w:val="none" w:sz="0" w:space="0" w:color="auto"/>
      </w:divBdr>
    </w:div>
    <w:div w:id="446122946">
      <w:bodyDiv w:val="1"/>
      <w:marLeft w:val="0"/>
      <w:marRight w:val="0"/>
      <w:marTop w:val="0"/>
      <w:marBottom w:val="0"/>
      <w:divBdr>
        <w:top w:val="none" w:sz="0" w:space="0" w:color="auto"/>
        <w:left w:val="none" w:sz="0" w:space="0" w:color="auto"/>
        <w:bottom w:val="none" w:sz="0" w:space="0" w:color="auto"/>
        <w:right w:val="none" w:sz="0" w:space="0" w:color="auto"/>
      </w:divBdr>
    </w:div>
    <w:div w:id="446196531">
      <w:bodyDiv w:val="1"/>
      <w:marLeft w:val="0"/>
      <w:marRight w:val="0"/>
      <w:marTop w:val="0"/>
      <w:marBottom w:val="0"/>
      <w:divBdr>
        <w:top w:val="none" w:sz="0" w:space="0" w:color="auto"/>
        <w:left w:val="none" w:sz="0" w:space="0" w:color="auto"/>
        <w:bottom w:val="none" w:sz="0" w:space="0" w:color="auto"/>
        <w:right w:val="none" w:sz="0" w:space="0" w:color="auto"/>
      </w:divBdr>
    </w:div>
    <w:div w:id="446235666">
      <w:bodyDiv w:val="1"/>
      <w:marLeft w:val="0"/>
      <w:marRight w:val="0"/>
      <w:marTop w:val="0"/>
      <w:marBottom w:val="0"/>
      <w:divBdr>
        <w:top w:val="none" w:sz="0" w:space="0" w:color="auto"/>
        <w:left w:val="none" w:sz="0" w:space="0" w:color="auto"/>
        <w:bottom w:val="none" w:sz="0" w:space="0" w:color="auto"/>
        <w:right w:val="none" w:sz="0" w:space="0" w:color="auto"/>
      </w:divBdr>
    </w:div>
    <w:div w:id="446311748">
      <w:bodyDiv w:val="1"/>
      <w:marLeft w:val="0"/>
      <w:marRight w:val="0"/>
      <w:marTop w:val="0"/>
      <w:marBottom w:val="0"/>
      <w:divBdr>
        <w:top w:val="none" w:sz="0" w:space="0" w:color="auto"/>
        <w:left w:val="none" w:sz="0" w:space="0" w:color="auto"/>
        <w:bottom w:val="none" w:sz="0" w:space="0" w:color="auto"/>
        <w:right w:val="none" w:sz="0" w:space="0" w:color="auto"/>
      </w:divBdr>
    </w:div>
    <w:div w:id="446313570">
      <w:bodyDiv w:val="1"/>
      <w:marLeft w:val="0"/>
      <w:marRight w:val="0"/>
      <w:marTop w:val="0"/>
      <w:marBottom w:val="0"/>
      <w:divBdr>
        <w:top w:val="none" w:sz="0" w:space="0" w:color="auto"/>
        <w:left w:val="none" w:sz="0" w:space="0" w:color="auto"/>
        <w:bottom w:val="none" w:sz="0" w:space="0" w:color="auto"/>
        <w:right w:val="none" w:sz="0" w:space="0" w:color="auto"/>
      </w:divBdr>
    </w:div>
    <w:div w:id="446315622">
      <w:bodyDiv w:val="1"/>
      <w:marLeft w:val="0"/>
      <w:marRight w:val="0"/>
      <w:marTop w:val="0"/>
      <w:marBottom w:val="0"/>
      <w:divBdr>
        <w:top w:val="none" w:sz="0" w:space="0" w:color="auto"/>
        <w:left w:val="none" w:sz="0" w:space="0" w:color="auto"/>
        <w:bottom w:val="none" w:sz="0" w:space="0" w:color="auto"/>
        <w:right w:val="none" w:sz="0" w:space="0" w:color="auto"/>
      </w:divBdr>
    </w:div>
    <w:div w:id="446389792">
      <w:bodyDiv w:val="1"/>
      <w:marLeft w:val="0"/>
      <w:marRight w:val="0"/>
      <w:marTop w:val="0"/>
      <w:marBottom w:val="0"/>
      <w:divBdr>
        <w:top w:val="none" w:sz="0" w:space="0" w:color="auto"/>
        <w:left w:val="none" w:sz="0" w:space="0" w:color="auto"/>
        <w:bottom w:val="none" w:sz="0" w:space="0" w:color="auto"/>
        <w:right w:val="none" w:sz="0" w:space="0" w:color="auto"/>
      </w:divBdr>
    </w:div>
    <w:div w:id="446390085">
      <w:bodyDiv w:val="1"/>
      <w:marLeft w:val="0"/>
      <w:marRight w:val="0"/>
      <w:marTop w:val="0"/>
      <w:marBottom w:val="0"/>
      <w:divBdr>
        <w:top w:val="none" w:sz="0" w:space="0" w:color="auto"/>
        <w:left w:val="none" w:sz="0" w:space="0" w:color="auto"/>
        <w:bottom w:val="none" w:sz="0" w:space="0" w:color="auto"/>
        <w:right w:val="none" w:sz="0" w:space="0" w:color="auto"/>
      </w:divBdr>
    </w:div>
    <w:div w:id="446432500">
      <w:bodyDiv w:val="1"/>
      <w:marLeft w:val="0"/>
      <w:marRight w:val="0"/>
      <w:marTop w:val="0"/>
      <w:marBottom w:val="0"/>
      <w:divBdr>
        <w:top w:val="none" w:sz="0" w:space="0" w:color="auto"/>
        <w:left w:val="none" w:sz="0" w:space="0" w:color="auto"/>
        <w:bottom w:val="none" w:sz="0" w:space="0" w:color="auto"/>
        <w:right w:val="none" w:sz="0" w:space="0" w:color="auto"/>
      </w:divBdr>
    </w:div>
    <w:div w:id="446463418">
      <w:bodyDiv w:val="1"/>
      <w:marLeft w:val="0"/>
      <w:marRight w:val="0"/>
      <w:marTop w:val="0"/>
      <w:marBottom w:val="0"/>
      <w:divBdr>
        <w:top w:val="none" w:sz="0" w:space="0" w:color="auto"/>
        <w:left w:val="none" w:sz="0" w:space="0" w:color="auto"/>
        <w:bottom w:val="none" w:sz="0" w:space="0" w:color="auto"/>
        <w:right w:val="none" w:sz="0" w:space="0" w:color="auto"/>
      </w:divBdr>
    </w:div>
    <w:div w:id="446510157">
      <w:bodyDiv w:val="1"/>
      <w:marLeft w:val="0"/>
      <w:marRight w:val="0"/>
      <w:marTop w:val="0"/>
      <w:marBottom w:val="0"/>
      <w:divBdr>
        <w:top w:val="none" w:sz="0" w:space="0" w:color="auto"/>
        <w:left w:val="none" w:sz="0" w:space="0" w:color="auto"/>
        <w:bottom w:val="none" w:sz="0" w:space="0" w:color="auto"/>
        <w:right w:val="none" w:sz="0" w:space="0" w:color="auto"/>
      </w:divBdr>
    </w:div>
    <w:div w:id="446586372">
      <w:bodyDiv w:val="1"/>
      <w:marLeft w:val="0"/>
      <w:marRight w:val="0"/>
      <w:marTop w:val="0"/>
      <w:marBottom w:val="0"/>
      <w:divBdr>
        <w:top w:val="none" w:sz="0" w:space="0" w:color="auto"/>
        <w:left w:val="none" w:sz="0" w:space="0" w:color="auto"/>
        <w:bottom w:val="none" w:sz="0" w:space="0" w:color="auto"/>
        <w:right w:val="none" w:sz="0" w:space="0" w:color="auto"/>
      </w:divBdr>
    </w:div>
    <w:div w:id="446589031">
      <w:bodyDiv w:val="1"/>
      <w:marLeft w:val="0"/>
      <w:marRight w:val="0"/>
      <w:marTop w:val="0"/>
      <w:marBottom w:val="0"/>
      <w:divBdr>
        <w:top w:val="none" w:sz="0" w:space="0" w:color="auto"/>
        <w:left w:val="none" w:sz="0" w:space="0" w:color="auto"/>
        <w:bottom w:val="none" w:sz="0" w:space="0" w:color="auto"/>
        <w:right w:val="none" w:sz="0" w:space="0" w:color="auto"/>
      </w:divBdr>
    </w:div>
    <w:div w:id="446705023">
      <w:bodyDiv w:val="1"/>
      <w:marLeft w:val="0"/>
      <w:marRight w:val="0"/>
      <w:marTop w:val="0"/>
      <w:marBottom w:val="0"/>
      <w:divBdr>
        <w:top w:val="none" w:sz="0" w:space="0" w:color="auto"/>
        <w:left w:val="none" w:sz="0" w:space="0" w:color="auto"/>
        <w:bottom w:val="none" w:sz="0" w:space="0" w:color="auto"/>
        <w:right w:val="none" w:sz="0" w:space="0" w:color="auto"/>
      </w:divBdr>
    </w:div>
    <w:div w:id="446705293">
      <w:bodyDiv w:val="1"/>
      <w:marLeft w:val="0"/>
      <w:marRight w:val="0"/>
      <w:marTop w:val="0"/>
      <w:marBottom w:val="0"/>
      <w:divBdr>
        <w:top w:val="none" w:sz="0" w:space="0" w:color="auto"/>
        <w:left w:val="none" w:sz="0" w:space="0" w:color="auto"/>
        <w:bottom w:val="none" w:sz="0" w:space="0" w:color="auto"/>
        <w:right w:val="none" w:sz="0" w:space="0" w:color="auto"/>
      </w:divBdr>
    </w:div>
    <w:div w:id="446781651">
      <w:bodyDiv w:val="1"/>
      <w:marLeft w:val="0"/>
      <w:marRight w:val="0"/>
      <w:marTop w:val="0"/>
      <w:marBottom w:val="0"/>
      <w:divBdr>
        <w:top w:val="none" w:sz="0" w:space="0" w:color="auto"/>
        <w:left w:val="none" w:sz="0" w:space="0" w:color="auto"/>
        <w:bottom w:val="none" w:sz="0" w:space="0" w:color="auto"/>
        <w:right w:val="none" w:sz="0" w:space="0" w:color="auto"/>
      </w:divBdr>
    </w:div>
    <w:div w:id="446851845">
      <w:bodyDiv w:val="1"/>
      <w:marLeft w:val="0"/>
      <w:marRight w:val="0"/>
      <w:marTop w:val="0"/>
      <w:marBottom w:val="0"/>
      <w:divBdr>
        <w:top w:val="none" w:sz="0" w:space="0" w:color="auto"/>
        <w:left w:val="none" w:sz="0" w:space="0" w:color="auto"/>
        <w:bottom w:val="none" w:sz="0" w:space="0" w:color="auto"/>
        <w:right w:val="none" w:sz="0" w:space="0" w:color="auto"/>
      </w:divBdr>
    </w:div>
    <w:div w:id="446857146">
      <w:bodyDiv w:val="1"/>
      <w:marLeft w:val="0"/>
      <w:marRight w:val="0"/>
      <w:marTop w:val="0"/>
      <w:marBottom w:val="0"/>
      <w:divBdr>
        <w:top w:val="none" w:sz="0" w:space="0" w:color="auto"/>
        <w:left w:val="none" w:sz="0" w:space="0" w:color="auto"/>
        <w:bottom w:val="none" w:sz="0" w:space="0" w:color="auto"/>
        <w:right w:val="none" w:sz="0" w:space="0" w:color="auto"/>
      </w:divBdr>
    </w:div>
    <w:div w:id="446890879">
      <w:bodyDiv w:val="1"/>
      <w:marLeft w:val="0"/>
      <w:marRight w:val="0"/>
      <w:marTop w:val="0"/>
      <w:marBottom w:val="0"/>
      <w:divBdr>
        <w:top w:val="none" w:sz="0" w:space="0" w:color="auto"/>
        <w:left w:val="none" w:sz="0" w:space="0" w:color="auto"/>
        <w:bottom w:val="none" w:sz="0" w:space="0" w:color="auto"/>
        <w:right w:val="none" w:sz="0" w:space="0" w:color="auto"/>
      </w:divBdr>
    </w:div>
    <w:div w:id="446893245">
      <w:bodyDiv w:val="1"/>
      <w:marLeft w:val="0"/>
      <w:marRight w:val="0"/>
      <w:marTop w:val="0"/>
      <w:marBottom w:val="0"/>
      <w:divBdr>
        <w:top w:val="none" w:sz="0" w:space="0" w:color="auto"/>
        <w:left w:val="none" w:sz="0" w:space="0" w:color="auto"/>
        <w:bottom w:val="none" w:sz="0" w:space="0" w:color="auto"/>
        <w:right w:val="none" w:sz="0" w:space="0" w:color="auto"/>
      </w:divBdr>
    </w:div>
    <w:div w:id="447044154">
      <w:bodyDiv w:val="1"/>
      <w:marLeft w:val="0"/>
      <w:marRight w:val="0"/>
      <w:marTop w:val="0"/>
      <w:marBottom w:val="0"/>
      <w:divBdr>
        <w:top w:val="none" w:sz="0" w:space="0" w:color="auto"/>
        <w:left w:val="none" w:sz="0" w:space="0" w:color="auto"/>
        <w:bottom w:val="none" w:sz="0" w:space="0" w:color="auto"/>
        <w:right w:val="none" w:sz="0" w:space="0" w:color="auto"/>
      </w:divBdr>
    </w:div>
    <w:div w:id="447047885">
      <w:bodyDiv w:val="1"/>
      <w:marLeft w:val="0"/>
      <w:marRight w:val="0"/>
      <w:marTop w:val="0"/>
      <w:marBottom w:val="0"/>
      <w:divBdr>
        <w:top w:val="none" w:sz="0" w:space="0" w:color="auto"/>
        <w:left w:val="none" w:sz="0" w:space="0" w:color="auto"/>
        <w:bottom w:val="none" w:sz="0" w:space="0" w:color="auto"/>
        <w:right w:val="none" w:sz="0" w:space="0" w:color="auto"/>
      </w:divBdr>
    </w:div>
    <w:div w:id="447091845">
      <w:bodyDiv w:val="1"/>
      <w:marLeft w:val="0"/>
      <w:marRight w:val="0"/>
      <w:marTop w:val="0"/>
      <w:marBottom w:val="0"/>
      <w:divBdr>
        <w:top w:val="none" w:sz="0" w:space="0" w:color="auto"/>
        <w:left w:val="none" w:sz="0" w:space="0" w:color="auto"/>
        <w:bottom w:val="none" w:sz="0" w:space="0" w:color="auto"/>
        <w:right w:val="none" w:sz="0" w:space="0" w:color="auto"/>
      </w:divBdr>
    </w:div>
    <w:div w:id="447119262">
      <w:bodyDiv w:val="1"/>
      <w:marLeft w:val="0"/>
      <w:marRight w:val="0"/>
      <w:marTop w:val="0"/>
      <w:marBottom w:val="0"/>
      <w:divBdr>
        <w:top w:val="none" w:sz="0" w:space="0" w:color="auto"/>
        <w:left w:val="none" w:sz="0" w:space="0" w:color="auto"/>
        <w:bottom w:val="none" w:sz="0" w:space="0" w:color="auto"/>
        <w:right w:val="none" w:sz="0" w:space="0" w:color="auto"/>
      </w:divBdr>
    </w:div>
    <w:div w:id="447159238">
      <w:bodyDiv w:val="1"/>
      <w:marLeft w:val="0"/>
      <w:marRight w:val="0"/>
      <w:marTop w:val="0"/>
      <w:marBottom w:val="0"/>
      <w:divBdr>
        <w:top w:val="none" w:sz="0" w:space="0" w:color="auto"/>
        <w:left w:val="none" w:sz="0" w:space="0" w:color="auto"/>
        <w:bottom w:val="none" w:sz="0" w:space="0" w:color="auto"/>
        <w:right w:val="none" w:sz="0" w:space="0" w:color="auto"/>
      </w:divBdr>
    </w:div>
    <w:div w:id="447163233">
      <w:bodyDiv w:val="1"/>
      <w:marLeft w:val="0"/>
      <w:marRight w:val="0"/>
      <w:marTop w:val="0"/>
      <w:marBottom w:val="0"/>
      <w:divBdr>
        <w:top w:val="none" w:sz="0" w:space="0" w:color="auto"/>
        <w:left w:val="none" w:sz="0" w:space="0" w:color="auto"/>
        <w:bottom w:val="none" w:sz="0" w:space="0" w:color="auto"/>
        <w:right w:val="none" w:sz="0" w:space="0" w:color="auto"/>
      </w:divBdr>
    </w:div>
    <w:div w:id="447163516">
      <w:bodyDiv w:val="1"/>
      <w:marLeft w:val="0"/>
      <w:marRight w:val="0"/>
      <w:marTop w:val="0"/>
      <w:marBottom w:val="0"/>
      <w:divBdr>
        <w:top w:val="none" w:sz="0" w:space="0" w:color="auto"/>
        <w:left w:val="none" w:sz="0" w:space="0" w:color="auto"/>
        <w:bottom w:val="none" w:sz="0" w:space="0" w:color="auto"/>
        <w:right w:val="none" w:sz="0" w:space="0" w:color="auto"/>
      </w:divBdr>
    </w:div>
    <w:div w:id="447239226">
      <w:bodyDiv w:val="1"/>
      <w:marLeft w:val="0"/>
      <w:marRight w:val="0"/>
      <w:marTop w:val="0"/>
      <w:marBottom w:val="0"/>
      <w:divBdr>
        <w:top w:val="none" w:sz="0" w:space="0" w:color="auto"/>
        <w:left w:val="none" w:sz="0" w:space="0" w:color="auto"/>
        <w:bottom w:val="none" w:sz="0" w:space="0" w:color="auto"/>
        <w:right w:val="none" w:sz="0" w:space="0" w:color="auto"/>
      </w:divBdr>
    </w:div>
    <w:div w:id="447244086">
      <w:bodyDiv w:val="1"/>
      <w:marLeft w:val="0"/>
      <w:marRight w:val="0"/>
      <w:marTop w:val="0"/>
      <w:marBottom w:val="0"/>
      <w:divBdr>
        <w:top w:val="none" w:sz="0" w:space="0" w:color="auto"/>
        <w:left w:val="none" w:sz="0" w:space="0" w:color="auto"/>
        <w:bottom w:val="none" w:sz="0" w:space="0" w:color="auto"/>
        <w:right w:val="none" w:sz="0" w:space="0" w:color="auto"/>
      </w:divBdr>
    </w:div>
    <w:div w:id="447313850">
      <w:bodyDiv w:val="1"/>
      <w:marLeft w:val="0"/>
      <w:marRight w:val="0"/>
      <w:marTop w:val="0"/>
      <w:marBottom w:val="0"/>
      <w:divBdr>
        <w:top w:val="none" w:sz="0" w:space="0" w:color="auto"/>
        <w:left w:val="none" w:sz="0" w:space="0" w:color="auto"/>
        <w:bottom w:val="none" w:sz="0" w:space="0" w:color="auto"/>
        <w:right w:val="none" w:sz="0" w:space="0" w:color="auto"/>
      </w:divBdr>
    </w:div>
    <w:div w:id="447314300">
      <w:bodyDiv w:val="1"/>
      <w:marLeft w:val="0"/>
      <w:marRight w:val="0"/>
      <w:marTop w:val="0"/>
      <w:marBottom w:val="0"/>
      <w:divBdr>
        <w:top w:val="none" w:sz="0" w:space="0" w:color="auto"/>
        <w:left w:val="none" w:sz="0" w:space="0" w:color="auto"/>
        <w:bottom w:val="none" w:sz="0" w:space="0" w:color="auto"/>
        <w:right w:val="none" w:sz="0" w:space="0" w:color="auto"/>
      </w:divBdr>
    </w:div>
    <w:div w:id="447355999">
      <w:bodyDiv w:val="1"/>
      <w:marLeft w:val="0"/>
      <w:marRight w:val="0"/>
      <w:marTop w:val="0"/>
      <w:marBottom w:val="0"/>
      <w:divBdr>
        <w:top w:val="none" w:sz="0" w:space="0" w:color="auto"/>
        <w:left w:val="none" w:sz="0" w:space="0" w:color="auto"/>
        <w:bottom w:val="none" w:sz="0" w:space="0" w:color="auto"/>
        <w:right w:val="none" w:sz="0" w:space="0" w:color="auto"/>
      </w:divBdr>
    </w:div>
    <w:div w:id="447358612">
      <w:bodyDiv w:val="1"/>
      <w:marLeft w:val="0"/>
      <w:marRight w:val="0"/>
      <w:marTop w:val="0"/>
      <w:marBottom w:val="0"/>
      <w:divBdr>
        <w:top w:val="none" w:sz="0" w:space="0" w:color="auto"/>
        <w:left w:val="none" w:sz="0" w:space="0" w:color="auto"/>
        <w:bottom w:val="none" w:sz="0" w:space="0" w:color="auto"/>
        <w:right w:val="none" w:sz="0" w:space="0" w:color="auto"/>
      </w:divBdr>
    </w:div>
    <w:div w:id="447428853">
      <w:bodyDiv w:val="1"/>
      <w:marLeft w:val="0"/>
      <w:marRight w:val="0"/>
      <w:marTop w:val="0"/>
      <w:marBottom w:val="0"/>
      <w:divBdr>
        <w:top w:val="none" w:sz="0" w:space="0" w:color="auto"/>
        <w:left w:val="none" w:sz="0" w:space="0" w:color="auto"/>
        <w:bottom w:val="none" w:sz="0" w:space="0" w:color="auto"/>
        <w:right w:val="none" w:sz="0" w:space="0" w:color="auto"/>
      </w:divBdr>
    </w:div>
    <w:div w:id="447432004">
      <w:bodyDiv w:val="1"/>
      <w:marLeft w:val="0"/>
      <w:marRight w:val="0"/>
      <w:marTop w:val="0"/>
      <w:marBottom w:val="0"/>
      <w:divBdr>
        <w:top w:val="none" w:sz="0" w:space="0" w:color="auto"/>
        <w:left w:val="none" w:sz="0" w:space="0" w:color="auto"/>
        <w:bottom w:val="none" w:sz="0" w:space="0" w:color="auto"/>
        <w:right w:val="none" w:sz="0" w:space="0" w:color="auto"/>
      </w:divBdr>
    </w:div>
    <w:div w:id="447432071">
      <w:bodyDiv w:val="1"/>
      <w:marLeft w:val="0"/>
      <w:marRight w:val="0"/>
      <w:marTop w:val="0"/>
      <w:marBottom w:val="0"/>
      <w:divBdr>
        <w:top w:val="none" w:sz="0" w:space="0" w:color="auto"/>
        <w:left w:val="none" w:sz="0" w:space="0" w:color="auto"/>
        <w:bottom w:val="none" w:sz="0" w:space="0" w:color="auto"/>
        <w:right w:val="none" w:sz="0" w:space="0" w:color="auto"/>
      </w:divBdr>
    </w:div>
    <w:div w:id="447433725">
      <w:bodyDiv w:val="1"/>
      <w:marLeft w:val="0"/>
      <w:marRight w:val="0"/>
      <w:marTop w:val="0"/>
      <w:marBottom w:val="0"/>
      <w:divBdr>
        <w:top w:val="none" w:sz="0" w:space="0" w:color="auto"/>
        <w:left w:val="none" w:sz="0" w:space="0" w:color="auto"/>
        <w:bottom w:val="none" w:sz="0" w:space="0" w:color="auto"/>
        <w:right w:val="none" w:sz="0" w:space="0" w:color="auto"/>
      </w:divBdr>
    </w:div>
    <w:div w:id="447551513">
      <w:bodyDiv w:val="1"/>
      <w:marLeft w:val="0"/>
      <w:marRight w:val="0"/>
      <w:marTop w:val="0"/>
      <w:marBottom w:val="0"/>
      <w:divBdr>
        <w:top w:val="none" w:sz="0" w:space="0" w:color="auto"/>
        <w:left w:val="none" w:sz="0" w:space="0" w:color="auto"/>
        <w:bottom w:val="none" w:sz="0" w:space="0" w:color="auto"/>
        <w:right w:val="none" w:sz="0" w:space="0" w:color="auto"/>
      </w:divBdr>
    </w:div>
    <w:div w:id="447774231">
      <w:bodyDiv w:val="1"/>
      <w:marLeft w:val="0"/>
      <w:marRight w:val="0"/>
      <w:marTop w:val="0"/>
      <w:marBottom w:val="0"/>
      <w:divBdr>
        <w:top w:val="none" w:sz="0" w:space="0" w:color="auto"/>
        <w:left w:val="none" w:sz="0" w:space="0" w:color="auto"/>
        <w:bottom w:val="none" w:sz="0" w:space="0" w:color="auto"/>
        <w:right w:val="none" w:sz="0" w:space="0" w:color="auto"/>
      </w:divBdr>
    </w:div>
    <w:div w:id="447821022">
      <w:bodyDiv w:val="1"/>
      <w:marLeft w:val="0"/>
      <w:marRight w:val="0"/>
      <w:marTop w:val="0"/>
      <w:marBottom w:val="0"/>
      <w:divBdr>
        <w:top w:val="none" w:sz="0" w:space="0" w:color="auto"/>
        <w:left w:val="none" w:sz="0" w:space="0" w:color="auto"/>
        <w:bottom w:val="none" w:sz="0" w:space="0" w:color="auto"/>
        <w:right w:val="none" w:sz="0" w:space="0" w:color="auto"/>
      </w:divBdr>
    </w:div>
    <w:div w:id="447896536">
      <w:bodyDiv w:val="1"/>
      <w:marLeft w:val="0"/>
      <w:marRight w:val="0"/>
      <w:marTop w:val="0"/>
      <w:marBottom w:val="0"/>
      <w:divBdr>
        <w:top w:val="none" w:sz="0" w:space="0" w:color="auto"/>
        <w:left w:val="none" w:sz="0" w:space="0" w:color="auto"/>
        <w:bottom w:val="none" w:sz="0" w:space="0" w:color="auto"/>
        <w:right w:val="none" w:sz="0" w:space="0" w:color="auto"/>
      </w:divBdr>
    </w:div>
    <w:div w:id="447938671">
      <w:bodyDiv w:val="1"/>
      <w:marLeft w:val="0"/>
      <w:marRight w:val="0"/>
      <w:marTop w:val="0"/>
      <w:marBottom w:val="0"/>
      <w:divBdr>
        <w:top w:val="none" w:sz="0" w:space="0" w:color="auto"/>
        <w:left w:val="none" w:sz="0" w:space="0" w:color="auto"/>
        <w:bottom w:val="none" w:sz="0" w:space="0" w:color="auto"/>
        <w:right w:val="none" w:sz="0" w:space="0" w:color="auto"/>
      </w:divBdr>
    </w:div>
    <w:div w:id="448083402">
      <w:bodyDiv w:val="1"/>
      <w:marLeft w:val="0"/>
      <w:marRight w:val="0"/>
      <w:marTop w:val="0"/>
      <w:marBottom w:val="0"/>
      <w:divBdr>
        <w:top w:val="none" w:sz="0" w:space="0" w:color="auto"/>
        <w:left w:val="none" w:sz="0" w:space="0" w:color="auto"/>
        <w:bottom w:val="none" w:sz="0" w:space="0" w:color="auto"/>
        <w:right w:val="none" w:sz="0" w:space="0" w:color="auto"/>
      </w:divBdr>
    </w:div>
    <w:div w:id="448088082">
      <w:bodyDiv w:val="1"/>
      <w:marLeft w:val="0"/>
      <w:marRight w:val="0"/>
      <w:marTop w:val="0"/>
      <w:marBottom w:val="0"/>
      <w:divBdr>
        <w:top w:val="none" w:sz="0" w:space="0" w:color="auto"/>
        <w:left w:val="none" w:sz="0" w:space="0" w:color="auto"/>
        <w:bottom w:val="none" w:sz="0" w:space="0" w:color="auto"/>
        <w:right w:val="none" w:sz="0" w:space="0" w:color="auto"/>
      </w:divBdr>
    </w:div>
    <w:div w:id="448159960">
      <w:bodyDiv w:val="1"/>
      <w:marLeft w:val="0"/>
      <w:marRight w:val="0"/>
      <w:marTop w:val="0"/>
      <w:marBottom w:val="0"/>
      <w:divBdr>
        <w:top w:val="none" w:sz="0" w:space="0" w:color="auto"/>
        <w:left w:val="none" w:sz="0" w:space="0" w:color="auto"/>
        <w:bottom w:val="none" w:sz="0" w:space="0" w:color="auto"/>
        <w:right w:val="none" w:sz="0" w:space="0" w:color="auto"/>
      </w:divBdr>
    </w:div>
    <w:div w:id="448204552">
      <w:bodyDiv w:val="1"/>
      <w:marLeft w:val="0"/>
      <w:marRight w:val="0"/>
      <w:marTop w:val="0"/>
      <w:marBottom w:val="0"/>
      <w:divBdr>
        <w:top w:val="none" w:sz="0" w:space="0" w:color="auto"/>
        <w:left w:val="none" w:sz="0" w:space="0" w:color="auto"/>
        <w:bottom w:val="none" w:sz="0" w:space="0" w:color="auto"/>
        <w:right w:val="none" w:sz="0" w:space="0" w:color="auto"/>
      </w:divBdr>
    </w:div>
    <w:div w:id="448210709">
      <w:bodyDiv w:val="1"/>
      <w:marLeft w:val="0"/>
      <w:marRight w:val="0"/>
      <w:marTop w:val="0"/>
      <w:marBottom w:val="0"/>
      <w:divBdr>
        <w:top w:val="none" w:sz="0" w:space="0" w:color="auto"/>
        <w:left w:val="none" w:sz="0" w:space="0" w:color="auto"/>
        <w:bottom w:val="none" w:sz="0" w:space="0" w:color="auto"/>
        <w:right w:val="none" w:sz="0" w:space="0" w:color="auto"/>
      </w:divBdr>
    </w:div>
    <w:div w:id="448277460">
      <w:bodyDiv w:val="1"/>
      <w:marLeft w:val="0"/>
      <w:marRight w:val="0"/>
      <w:marTop w:val="0"/>
      <w:marBottom w:val="0"/>
      <w:divBdr>
        <w:top w:val="none" w:sz="0" w:space="0" w:color="auto"/>
        <w:left w:val="none" w:sz="0" w:space="0" w:color="auto"/>
        <w:bottom w:val="none" w:sz="0" w:space="0" w:color="auto"/>
        <w:right w:val="none" w:sz="0" w:space="0" w:color="auto"/>
      </w:divBdr>
    </w:div>
    <w:div w:id="448283570">
      <w:bodyDiv w:val="1"/>
      <w:marLeft w:val="0"/>
      <w:marRight w:val="0"/>
      <w:marTop w:val="0"/>
      <w:marBottom w:val="0"/>
      <w:divBdr>
        <w:top w:val="none" w:sz="0" w:space="0" w:color="auto"/>
        <w:left w:val="none" w:sz="0" w:space="0" w:color="auto"/>
        <w:bottom w:val="none" w:sz="0" w:space="0" w:color="auto"/>
        <w:right w:val="none" w:sz="0" w:space="0" w:color="auto"/>
      </w:divBdr>
    </w:div>
    <w:div w:id="448355304">
      <w:bodyDiv w:val="1"/>
      <w:marLeft w:val="0"/>
      <w:marRight w:val="0"/>
      <w:marTop w:val="0"/>
      <w:marBottom w:val="0"/>
      <w:divBdr>
        <w:top w:val="none" w:sz="0" w:space="0" w:color="auto"/>
        <w:left w:val="none" w:sz="0" w:space="0" w:color="auto"/>
        <w:bottom w:val="none" w:sz="0" w:space="0" w:color="auto"/>
        <w:right w:val="none" w:sz="0" w:space="0" w:color="auto"/>
      </w:divBdr>
    </w:div>
    <w:div w:id="448360204">
      <w:bodyDiv w:val="1"/>
      <w:marLeft w:val="0"/>
      <w:marRight w:val="0"/>
      <w:marTop w:val="0"/>
      <w:marBottom w:val="0"/>
      <w:divBdr>
        <w:top w:val="none" w:sz="0" w:space="0" w:color="auto"/>
        <w:left w:val="none" w:sz="0" w:space="0" w:color="auto"/>
        <w:bottom w:val="none" w:sz="0" w:space="0" w:color="auto"/>
        <w:right w:val="none" w:sz="0" w:space="0" w:color="auto"/>
      </w:divBdr>
    </w:div>
    <w:div w:id="448402624">
      <w:bodyDiv w:val="1"/>
      <w:marLeft w:val="0"/>
      <w:marRight w:val="0"/>
      <w:marTop w:val="0"/>
      <w:marBottom w:val="0"/>
      <w:divBdr>
        <w:top w:val="none" w:sz="0" w:space="0" w:color="auto"/>
        <w:left w:val="none" w:sz="0" w:space="0" w:color="auto"/>
        <w:bottom w:val="none" w:sz="0" w:space="0" w:color="auto"/>
        <w:right w:val="none" w:sz="0" w:space="0" w:color="auto"/>
      </w:divBdr>
    </w:div>
    <w:div w:id="448404063">
      <w:bodyDiv w:val="1"/>
      <w:marLeft w:val="0"/>
      <w:marRight w:val="0"/>
      <w:marTop w:val="0"/>
      <w:marBottom w:val="0"/>
      <w:divBdr>
        <w:top w:val="none" w:sz="0" w:space="0" w:color="auto"/>
        <w:left w:val="none" w:sz="0" w:space="0" w:color="auto"/>
        <w:bottom w:val="none" w:sz="0" w:space="0" w:color="auto"/>
        <w:right w:val="none" w:sz="0" w:space="0" w:color="auto"/>
      </w:divBdr>
    </w:div>
    <w:div w:id="448428219">
      <w:bodyDiv w:val="1"/>
      <w:marLeft w:val="0"/>
      <w:marRight w:val="0"/>
      <w:marTop w:val="0"/>
      <w:marBottom w:val="0"/>
      <w:divBdr>
        <w:top w:val="none" w:sz="0" w:space="0" w:color="auto"/>
        <w:left w:val="none" w:sz="0" w:space="0" w:color="auto"/>
        <w:bottom w:val="none" w:sz="0" w:space="0" w:color="auto"/>
        <w:right w:val="none" w:sz="0" w:space="0" w:color="auto"/>
      </w:divBdr>
    </w:div>
    <w:div w:id="448429946">
      <w:bodyDiv w:val="1"/>
      <w:marLeft w:val="0"/>
      <w:marRight w:val="0"/>
      <w:marTop w:val="0"/>
      <w:marBottom w:val="0"/>
      <w:divBdr>
        <w:top w:val="none" w:sz="0" w:space="0" w:color="auto"/>
        <w:left w:val="none" w:sz="0" w:space="0" w:color="auto"/>
        <w:bottom w:val="none" w:sz="0" w:space="0" w:color="auto"/>
        <w:right w:val="none" w:sz="0" w:space="0" w:color="auto"/>
      </w:divBdr>
    </w:div>
    <w:div w:id="448475304">
      <w:bodyDiv w:val="1"/>
      <w:marLeft w:val="0"/>
      <w:marRight w:val="0"/>
      <w:marTop w:val="0"/>
      <w:marBottom w:val="0"/>
      <w:divBdr>
        <w:top w:val="none" w:sz="0" w:space="0" w:color="auto"/>
        <w:left w:val="none" w:sz="0" w:space="0" w:color="auto"/>
        <w:bottom w:val="none" w:sz="0" w:space="0" w:color="auto"/>
        <w:right w:val="none" w:sz="0" w:space="0" w:color="auto"/>
      </w:divBdr>
    </w:div>
    <w:div w:id="448551135">
      <w:bodyDiv w:val="1"/>
      <w:marLeft w:val="0"/>
      <w:marRight w:val="0"/>
      <w:marTop w:val="0"/>
      <w:marBottom w:val="0"/>
      <w:divBdr>
        <w:top w:val="none" w:sz="0" w:space="0" w:color="auto"/>
        <w:left w:val="none" w:sz="0" w:space="0" w:color="auto"/>
        <w:bottom w:val="none" w:sz="0" w:space="0" w:color="auto"/>
        <w:right w:val="none" w:sz="0" w:space="0" w:color="auto"/>
      </w:divBdr>
    </w:div>
    <w:div w:id="448623159">
      <w:bodyDiv w:val="1"/>
      <w:marLeft w:val="0"/>
      <w:marRight w:val="0"/>
      <w:marTop w:val="0"/>
      <w:marBottom w:val="0"/>
      <w:divBdr>
        <w:top w:val="none" w:sz="0" w:space="0" w:color="auto"/>
        <w:left w:val="none" w:sz="0" w:space="0" w:color="auto"/>
        <w:bottom w:val="none" w:sz="0" w:space="0" w:color="auto"/>
        <w:right w:val="none" w:sz="0" w:space="0" w:color="auto"/>
      </w:divBdr>
    </w:div>
    <w:div w:id="448823243">
      <w:bodyDiv w:val="1"/>
      <w:marLeft w:val="0"/>
      <w:marRight w:val="0"/>
      <w:marTop w:val="0"/>
      <w:marBottom w:val="0"/>
      <w:divBdr>
        <w:top w:val="none" w:sz="0" w:space="0" w:color="auto"/>
        <w:left w:val="none" w:sz="0" w:space="0" w:color="auto"/>
        <w:bottom w:val="none" w:sz="0" w:space="0" w:color="auto"/>
        <w:right w:val="none" w:sz="0" w:space="0" w:color="auto"/>
      </w:divBdr>
    </w:div>
    <w:div w:id="448859063">
      <w:bodyDiv w:val="1"/>
      <w:marLeft w:val="0"/>
      <w:marRight w:val="0"/>
      <w:marTop w:val="0"/>
      <w:marBottom w:val="0"/>
      <w:divBdr>
        <w:top w:val="none" w:sz="0" w:space="0" w:color="auto"/>
        <w:left w:val="none" w:sz="0" w:space="0" w:color="auto"/>
        <w:bottom w:val="none" w:sz="0" w:space="0" w:color="auto"/>
        <w:right w:val="none" w:sz="0" w:space="0" w:color="auto"/>
      </w:divBdr>
    </w:div>
    <w:div w:id="448859689">
      <w:bodyDiv w:val="1"/>
      <w:marLeft w:val="0"/>
      <w:marRight w:val="0"/>
      <w:marTop w:val="0"/>
      <w:marBottom w:val="0"/>
      <w:divBdr>
        <w:top w:val="none" w:sz="0" w:space="0" w:color="auto"/>
        <w:left w:val="none" w:sz="0" w:space="0" w:color="auto"/>
        <w:bottom w:val="none" w:sz="0" w:space="0" w:color="auto"/>
        <w:right w:val="none" w:sz="0" w:space="0" w:color="auto"/>
      </w:divBdr>
    </w:div>
    <w:div w:id="448860509">
      <w:bodyDiv w:val="1"/>
      <w:marLeft w:val="0"/>
      <w:marRight w:val="0"/>
      <w:marTop w:val="0"/>
      <w:marBottom w:val="0"/>
      <w:divBdr>
        <w:top w:val="none" w:sz="0" w:space="0" w:color="auto"/>
        <w:left w:val="none" w:sz="0" w:space="0" w:color="auto"/>
        <w:bottom w:val="none" w:sz="0" w:space="0" w:color="auto"/>
        <w:right w:val="none" w:sz="0" w:space="0" w:color="auto"/>
      </w:divBdr>
    </w:div>
    <w:div w:id="448864930">
      <w:bodyDiv w:val="1"/>
      <w:marLeft w:val="0"/>
      <w:marRight w:val="0"/>
      <w:marTop w:val="0"/>
      <w:marBottom w:val="0"/>
      <w:divBdr>
        <w:top w:val="none" w:sz="0" w:space="0" w:color="auto"/>
        <w:left w:val="none" w:sz="0" w:space="0" w:color="auto"/>
        <w:bottom w:val="none" w:sz="0" w:space="0" w:color="auto"/>
        <w:right w:val="none" w:sz="0" w:space="0" w:color="auto"/>
      </w:divBdr>
    </w:div>
    <w:div w:id="448933788">
      <w:bodyDiv w:val="1"/>
      <w:marLeft w:val="0"/>
      <w:marRight w:val="0"/>
      <w:marTop w:val="0"/>
      <w:marBottom w:val="0"/>
      <w:divBdr>
        <w:top w:val="none" w:sz="0" w:space="0" w:color="auto"/>
        <w:left w:val="none" w:sz="0" w:space="0" w:color="auto"/>
        <w:bottom w:val="none" w:sz="0" w:space="0" w:color="auto"/>
        <w:right w:val="none" w:sz="0" w:space="0" w:color="auto"/>
      </w:divBdr>
    </w:div>
    <w:div w:id="448937149">
      <w:bodyDiv w:val="1"/>
      <w:marLeft w:val="0"/>
      <w:marRight w:val="0"/>
      <w:marTop w:val="0"/>
      <w:marBottom w:val="0"/>
      <w:divBdr>
        <w:top w:val="none" w:sz="0" w:space="0" w:color="auto"/>
        <w:left w:val="none" w:sz="0" w:space="0" w:color="auto"/>
        <w:bottom w:val="none" w:sz="0" w:space="0" w:color="auto"/>
        <w:right w:val="none" w:sz="0" w:space="0" w:color="auto"/>
      </w:divBdr>
    </w:div>
    <w:div w:id="449007859">
      <w:bodyDiv w:val="1"/>
      <w:marLeft w:val="0"/>
      <w:marRight w:val="0"/>
      <w:marTop w:val="0"/>
      <w:marBottom w:val="0"/>
      <w:divBdr>
        <w:top w:val="none" w:sz="0" w:space="0" w:color="auto"/>
        <w:left w:val="none" w:sz="0" w:space="0" w:color="auto"/>
        <w:bottom w:val="none" w:sz="0" w:space="0" w:color="auto"/>
        <w:right w:val="none" w:sz="0" w:space="0" w:color="auto"/>
      </w:divBdr>
    </w:div>
    <w:div w:id="449010802">
      <w:bodyDiv w:val="1"/>
      <w:marLeft w:val="0"/>
      <w:marRight w:val="0"/>
      <w:marTop w:val="0"/>
      <w:marBottom w:val="0"/>
      <w:divBdr>
        <w:top w:val="none" w:sz="0" w:space="0" w:color="auto"/>
        <w:left w:val="none" w:sz="0" w:space="0" w:color="auto"/>
        <w:bottom w:val="none" w:sz="0" w:space="0" w:color="auto"/>
        <w:right w:val="none" w:sz="0" w:space="0" w:color="auto"/>
      </w:divBdr>
    </w:div>
    <w:div w:id="449012382">
      <w:bodyDiv w:val="1"/>
      <w:marLeft w:val="0"/>
      <w:marRight w:val="0"/>
      <w:marTop w:val="0"/>
      <w:marBottom w:val="0"/>
      <w:divBdr>
        <w:top w:val="none" w:sz="0" w:space="0" w:color="auto"/>
        <w:left w:val="none" w:sz="0" w:space="0" w:color="auto"/>
        <w:bottom w:val="none" w:sz="0" w:space="0" w:color="auto"/>
        <w:right w:val="none" w:sz="0" w:space="0" w:color="auto"/>
      </w:divBdr>
    </w:div>
    <w:div w:id="449052990">
      <w:bodyDiv w:val="1"/>
      <w:marLeft w:val="0"/>
      <w:marRight w:val="0"/>
      <w:marTop w:val="0"/>
      <w:marBottom w:val="0"/>
      <w:divBdr>
        <w:top w:val="none" w:sz="0" w:space="0" w:color="auto"/>
        <w:left w:val="none" w:sz="0" w:space="0" w:color="auto"/>
        <w:bottom w:val="none" w:sz="0" w:space="0" w:color="auto"/>
        <w:right w:val="none" w:sz="0" w:space="0" w:color="auto"/>
      </w:divBdr>
    </w:div>
    <w:div w:id="449059021">
      <w:bodyDiv w:val="1"/>
      <w:marLeft w:val="0"/>
      <w:marRight w:val="0"/>
      <w:marTop w:val="0"/>
      <w:marBottom w:val="0"/>
      <w:divBdr>
        <w:top w:val="none" w:sz="0" w:space="0" w:color="auto"/>
        <w:left w:val="none" w:sz="0" w:space="0" w:color="auto"/>
        <w:bottom w:val="none" w:sz="0" w:space="0" w:color="auto"/>
        <w:right w:val="none" w:sz="0" w:space="0" w:color="auto"/>
      </w:divBdr>
    </w:div>
    <w:div w:id="449126956">
      <w:bodyDiv w:val="1"/>
      <w:marLeft w:val="0"/>
      <w:marRight w:val="0"/>
      <w:marTop w:val="0"/>
      <w:marBottom w:val="0"/>
      <w:divBdr>
        <w:top w:val="none" w:sz="0" w:space="0" w:color="auto"/>
        <w:left w:val="none" w:sz="0" w:space="0" w:color="auto"/>
        <w:bottom w:val="none" w:sz="0" w:space="0" w:color="auto"/>
        <w:right w:val="none" w:sz="0" w:space="0" w:color="auto"/>
      </w:divBdr>
    </w:div>
    <w:div w:id="449128127">
      <w:bodyDiv w:val="1"/>
      <w:marLeft w:val="0"/>
      <w:marRight w:val="0"/>
      <w:marTop w:val="0"/>
      <w:marBottom w:val="0"/>
      <w:divBdr>
        <w:top w:val="none" w:sz="0" w:space="0" w:color="auto"/>
        <w:left w:val="none" w:sz="0" w:space="0" w:color="auto"/>
        <w:bottom w:val="none" w:sz="0" w:space="0" w:color="auto"/>
        <w:right w:val="none" w:sz="0" w:space="0" w:color="auto"/>
      </w:divBdr>
    </w:div>
    <w:div w:id="449128551">
      <w:bodyDiv w:val="1"/>
      <w:marLeft w:val="0"/>
      <w:marRight w:val="0"/>
      <w:marTop w:val="0"/>
      <w:marBottom w:val="0"/>
      <w:divBdr>
        <w:top w:val="none" w:sz="0" w:space="0" w:color="auto"/>
        <w:left w:val="none" w:sz="0" w:space="0" w:color="auto"/>
        <w:bottom w:val="none" w:sz="0" w:space="0" w:color="auto"/>
        <w:right w:val="none" w:sz="0" w:space="0" w:color="auto"/>
      </w:divBdr>
    </w:div>
    <w:div w:id="449133089">
      <w:bodyDiv w:val="1"/>
      <w:marLeft w:val="0"/>
      <w:marRight w:val="0"/>
      <w:marTop w:val="0"/>
      <w:marBottom w:val="0"/>
      <w:divBdr>
        <w:top w:val="none" w:sz="0" w:space="0" w:color="auto"/>
        <w:left w:val="none" w:sz="0" w:space="0" w:color="auto"/>
        <w:bottom w:val="none" w:sz="0" w:space="0" w:color="auto"/>
        <w:right w:val="none" w:sz="0" w:space="0" w:color="auto"/>
      </w:divBdr>
    </w:div>
    <w:div w:id="449208005">
      <w:bodyDiv w:val="1"/>
      <w:marLeft w:val="0"/>
      <w:marRight w:val="0"/>
      <w:marTop w:val="0"/>
      <w:marBottom w:val="0"/>
      <w:divBdr>
        <w:top w:val="none" w:sz="0" w:space="0" w:color="auto"/>
        <w:left w:val="none" w:sz="0" w:space="0" w:color="auto"/>
        <w:bottom w:val="none" w:sz="0" w:space="0" w:color="auto"/>
        <w:right w:val="none" w:sz="0" w:space="0" w:color="auto"/>
      </w:divBdr>
    </w:div>
    <w:div w:id="449250781">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394946">
      <w:bodyDiv w:val="1"/>
      <w:marLeft w:val="0"/>
      <w:marRight w:val="0"/>
      <w:marTop w:val="0"/>
      <w:marBottom w:val="0"/>
      <w:divBdr>
        <w:top w:val="none" w:sz="0" w:space="0" w:color="auto"/>
        <w:left w:val="none" w:sz="0" w:space="0" w:color="auto"/>
        <w:bottom w:val="none" w:sz="0" w:space="0" w:color="auto"/>
        <w:right w:val="none" w:sz="0" w:space="0" w:color="auto"/>
      </w:divBdr>
    </w:div>
    <w:div w:id="449401807">
      <w:bodyDiv w:val="1"/>
      <w:marLeft w:val="0"/>
      <w:marRight w:val="0"/>
      <w:marTop w:val="0"/>
      <w:marBottom w:val="0"/>
      <w:divBdr>
        <w:top w:val="none" w:sz="0" w:space="0" w:color="auto"/>
        <w:left w:val="none" w:sz="0" w:space="0" w:color="auto"/>
        <w:bottom w:val="none" w:sz="0" w:space="0" w:color="auto"/>
        <w:right w:val="none" w:sz="0" w:space="0" w:color="auto"/>
      </w:divBdr>
    </w:div>
    <w:div w:id="449402775">
      <w:bodyDiv w:val="1"/>
      <w:marLeft w:val="0"/>
      <w:marRight w:val="0"/>
      <w:marTop w:val="0"/>
      <w:marBottom w:val="0"/>
      <w:divBdr>
        <w:top w:val="none" w:sz="0" w:space="0" w:color="auto"/>
        <w:left w:val="none" w:sz="0" w:space="0" w:color="auto"/>
        <w:bottom w:val="none" w:sz="0" w:space="0" w:color="auto"/>
        <w:right w:val="none" w:sz="0" w:space="0" w:color="auto"/>
      </w:divBdr>
    </w:div>
    <w:div w:id="449402856">
      <w:bodyDiv w:val="1"/>
      <w:marLeft w:val="0"/>
      <w:marRight w:val="0"/>
      <w:marTop w:val="0"/>
      <w:marBottom w:val="0"/>
      <w:divBdr>
        <w:top w:val="none" w:sz="0" w:space="0" w:color="auto"/>
        <w:left w:val="none" w:sz="0" w:space="0" w:color="auto"/>
        <w:bottom w:val="none" w:sz="0" w:space="0" w:color="auto"/>
        <w:right w:val="none" w:sz="0" w:space="0" w:color="auto"/>
      </w:divBdr>
    </w:div>
    <w:div w:id="449471790">
      <w:bodyDiv w:val="1"/>
      <w:marLeft w:val="0"/>
      <w:marRight w:val="0"/>
      <w:marTop w:val="0"/>
      <w:marBottom w:val="0"/>
      <w:divBdr>
        <w:top w:val="none" w:sz="0" w:space="0" w:color="auto"/>
        <w:left w:val="none" w:sz="0" w:space="0" w:color="auto"/>
        <w:bottom w:val="none" w:sz="0" w:space="0" w:color="auto"/>
        <w:right w:val="none" w:sz="0" w:space="0" w:color="auto"/>
      </w:divBdr>
    </w:div>
    <w:div w:id="449473571">
      <w:bodyDiv w:val="1"/>
      <w:marLeft w:val="0"/>
      <w:marRight w:val="0"/>
      <w:marTop w:val="0"/>
      <w:marBottom w:val="0"/>
      <w:divBdr>
        <w:top w:val="none" w:sz="0" w:space="0" w:color="auto"/>
        <w:left w:val="none" w:sz="0" w:space="0" w:color="auto"/>
        <w:bottom w:val="none" w:sz="0" w:space="0" w:color="auto"/>
        <w:right w:val="none" w:sz="0" w:space="0" w:color="auto"/>
      </w:divBdr>
    </w:div>
    <w:div w:id="449515227">
      <w:bodyDiv w:val="1"/>
      <w:marLeft w:val="0"/>
      <w:marRight w:val="0"/>
      <w:marTop w:val="0"/>
      <w:marBottom w:val="0"/>
      <w:divBdr>
        <w:top w:val="none" w:sz="0" w:space="0" w:color="auto"/>
        <w:left w:val="none" w:sz="0" w:space="0" w:color="auto"/>
        <w:bottom w:val="none" w:sz="0" w:space="0" w:color="auto"/>
        <w:right w:val="none" w:sz="0" w:space="0" w:color="auto"/>
      </w:divBdr>
    </w:div>
    <w:div w:id="449587696">
      <w:bodyDiv w:val="1"/>
      <w:marLeft w:val="0"/>
      <w:marRight w:val="0"/>
      <w:marTop w:val="0"/>
      <w:marBottom w:val="0"/>
      <w:divBdr>
        <w:top w:val="none" w:sz="0" w:space="0" w:color="auto"/>
        <w:left w:val="none" w:sz="0" w:space="0" w:color="auto"/>
        <w:bottom w:val="none" w:sz="0" w:space="0" w:color="auto"/>
        <w:right w:val="none" w:sz="0" w:space="0" w:color="auto"/>
      </w:divBdr>
    </w:div>
    <w:div w:id="449665546">
      <w:bodyDiv w:val="1"/>
      <w:marLeft w:val="0"/>
      <w:marRight w:val="0"/>
      <w:marTop w:val="0"/>
      <w:marBottom w:val="0"/>
      <w:divBdr>
        <w:top w:val="none" w:sz="0" w:space="0" w:color="auto"/>
        <w:left w:val="none" w:sz="0" w:space="0" w:color="auto"/>
        <w:bottom w:val="none" w:sz="0" w:space="0" w:color="auto"/>
        <w:right w:val="none" w:sz="0" w:space="0" w:color="auto"/>
      </w:divBdr>
    </w:div>
    <w:div w:id="449740178">
      <w:bodyDiv w:val="1"/>
      <w:marLeft w:val="0"/>
      <w:marRight w:val="0"/>
      <w:marTop w:val="0"/>
      <w:marBottom w:val="0"/>
      <w:divBdr>
        <w:top w:val="none" w:sz="0" w:space="0" w:color="auto"/>
        <w:left w:val="none" w:sz="0" w:space="0" w:color="auto"/>
        <w:bottom w:val="none" w:sz="0" w:space="0" w:color="auto"/>
        <w:right w:val="none" w:sz="0" w:space="0" w:color="auto"/>
      </w:divBdr>
    </w:div>
    <w:div w:id="449780930">
      <w:bodyDiv w:val="1"/>
      <w:marLeft w:val="0"/>
      <w:marRight w:val="0"/>
      <w:marTop w:val="0"/>
      <w:marBottom w:val="0"/>
      <w:divBdr>
        <w:top w:val="none" w:sz="0" w:space="0" w:color="auto"/>
        <w:left w:val="none" w:sz="0" w:space="0" w:color="auto"/>
        <w:bottom w:val="none" w:sz="0" w:space="0" w:color="auto"/>
        <w:right w:val="none" w:sz="0" w:space="0" w:color="auto"/>
      </w:divBdr>
    </w:div>
    <w:div w:id="449904913">
      <w:bodyDiv w:val="1"/>
      <w:marLeft w:val="0"/>
      <w:marRight w:val="0"/>
      <w:marTop w:val="0"/>
      <w:marBottom w:val="0"/>
      <w:divBdr>
        <w:top w:val="none" w:sz="0" w:space="0" w:color="auto"/>
        <w:left w:val="none" w:sz="0" w:space="0" w:color="auto"/>
        <w:bottom w:val="none" w:sz="0" w:space="0" w:color="auto"/>
        <w:right w:val="none" w:sz="0" w:space="0" w:color="auto"/>
      </w:divBdr>
    </w:div>
    <w:div w:id="449907948">
      <w:bodyDiv w:val="1"/>
      <w:marLeft w:val="0"/>
      <w:marRight w:val="0"/>
      <w:marTop w:val="0"/>
      <w:marBottom w:val="0"/>
      <w:divBdr>
        <w:top w:val="none" w:sz="0" w:space="0" w:color="auto"/>
        <w:left w:val="none" w:sz="0" w:space="0" w:color="auto"/>
        <w:bottom w:val="none" w:sz="0" w:space="0" w:color="auto"/>
        <w:right w:val="none" w:sz="0" w:space="0" w:color="auto"/>
      </w:divBdr>
    </w:div>
    <w:div w:id="449932952">
      <w:bodyDiv w:val="1"/>
      <w:marLeft w:val="0"/>
      <w:marRight w:val="0"/>
      <w:marTop w:val="0"/>
      <w:marBottom w:val="0"/>
      <w:divBdr>
        <w:top w:val="none" w:sz="0" w:space="0" w:color="auto"/>
        <w:left w:val="none" w:sz="0" w:space="0" w:color="auto"/>
        <w:bottom w:val="none" w:sz="0" w:space="0" w:color="auto"/>
        <w:right w:val="none" w:sz="0" w:space="0" w:color="auto"/>
      </w:divBdr>
    </w:div>
    <w:div w:id="449982177">
      <w:bodyDiv w:val="1"/>
      <w:marLeft w:val="0"/>
      <w:marRight w:val="0"/>
      <w:marTop w:val="0"/>
      <w:marBottom w:val="0"/>
      <w:divBdr>
        <w:top w:val="none" w:sz="0" w:space="0" w:color="auto"/>
        <w:left w:val="none" w:sz="0" w:space="0" w:color="auto"/>
        <w:bottom w:val="none" w:sz="0" w:space="0" w:color="auto"/>
        <w:right w:val="none" w:sz="0" w:space="0" w:color="auto"/>
      </w:divBdr>
    </w:div>
    <w:div w:id="449982582">
      <w:bodyDiv w:val="1"/>
      <w:marLeft w:val="0"/>
      <w:marRight w:val="0"/>
      <w:marTop w:val="0"/>
      <w:marBottom w:val="0"/>
      <w:divBdr>
        <w:top w:val="none" w:sz="0" w:space="0" w:color="auto"/>
        <w:left w:val="none" w:sz="0" w:space="0" w:color="auto"/>
        <w:bottom w:val="none" w:sz="0" w:space="0" w:color="auto"/>
        <w:right w:val="none" w:sz="0" w:space="0" w:color="auto"/>
      </w:divBdr>
    </w:div>
    <w:div w:id="450049667">
      <w:bodyDiv w:val="1"/>
      <w:marLeft w:val="0"/>
      <w:marRight w:val="0"/>
      <w:marTop w:val="0"/>
      <w:marBottom w:val="0"/>
      <w:divBdr>
        <w:top w:val="none" w:sz="0" w:space="0" w:color="auto"/>
        <w:left w:val="none" w:sz="0" w:space="0" w:color="auto"/>
        <w:bottom w:val="none" w:sz="0" w:space="0" w:color="auto"/>
        <w:right w:val="none" w:sz="0" w:space="0" w:color="auto"/>
      </w:divBdr>
    </w:div>
    <w:div w:id="450049721">
      <w:bodyDiv w:val="1"/>
      <w:marLeft w:val="0"/>
      <w:marRight w:val="0"/>
      <w:marTop w:val="0"/>
      <w:marBottom w:val="0"/>
      <w:divBdr>
        <w:top w:val="none" w:sz="0" w:space="0" w:color="auto"/>
        <w:left w:val="none" w:sz="0" w:space="0" w:color="auto"/>
        <w:bottom w:val="none" w:sz="0" w:space="0" w:color="auto"/>
        <w:right w:val="none" w:sz="0" w:space="0" w:color="auto"/>
      </w:divBdr>
    </w:div>
    <w:div w:id="450051458">
      <w:bodyDiv w:val="1"/>
      <w:marLeft w:val="0"/>
      <w:marRight w:val="0"/>
      <w:marTop w:val="0"/>
      <w:marBottom w:val="0"/>
      <w:divBdr>
        <w:top w:val="none" w:sz="0" w:space="0" w:color="auto"/>
        <w:left w:val="none" w:sz="0" w:space="0" w:color="auto"/>
        <w:bottom w:val="none" w:sz="0" w:space="0" w:color="auto"/>
        <w:right w:val="none" w:sz="0" w:space="0" w:color="auto"/>
      </w:divBdr>
    </w:div>
    <w:div w:id="450055786">
      <w:bodyDiv w:val="1"/>
      <w:marLeft w:val="0"/>
      <w:marRight w:val="0"/>
      <w:marTop w:val="0"/>
      <w:marBottom w:val="0"/>
      <w:divBdr>
        <w:top w:val="none" w:sz="0" w:space="0" w:color="auto"/>
        <w:left w:val="none" w:sz="0" w:space="0" w:color="auto"/>
        <w:bottom w:val="none" w:sz="0" w:space="0" w:color="auto"/>
        <w:right w:val="none" w:sz="0" w:space="0" w:color="auto"/>
      </w:divBdr>
    </w:div>
    <w:div w:id="450125833">
      <w:bodyDiv w:val="1"/>
      <w:marLeft w:val="0"/>
      <w:marRight w:val="0"/>
      <w:marTop w:val="0"/>
      <w:marBottom w:val="0"/>
      <w:divBdr>
        <w:top w:val="none" w:sz="0" w:space="0" w:color="auto"/>
        <w:left w:val="none" w:sz="0" w:space="0" w:color="auto"/>
        <w:bottom w:val="none" w:sz="0" w:space="0" w:color="auto"/>
        <w:right w:val="none" w:sz="0" w:space="0" w:color="auto"/>
      </w:divBdr>
    </w:div>
    <w:div w:id="450130189">
      <w:bodyDiv w:val="1"/>
      <w:marLeft w:val="0"/>
      <w:marRight w:val="0"/>
      <w:marTop w:val="0"/>
      <w:marBottom w:val="0"/>
      <w:divBdr>
        <w:top w:val="none" w:sz="0" w:space="0" w:color="auto"/>
        <w:left w:val="none" w:sz="0" w:space="0" w:color="auto"/>
        <w:bottom w:val="none" w:sz="0" w:space="0" w:color="auto"/>
        <w:right w:val="none" w:sz="0" w:space="0" w:color="auto"/>
      </w:divBdr>
    </w:div>
    <w:div w:id="450131989">
      <w:bodyDiv w:val="1"/>
      <w:marLeft w:val="0"/>
      <w:marRight w:val="0"/>
      <w:marTop w:val="0"/>
      <w:marBottom w:val="0"/>
      <w:divBdr>
        <w:top w:val="none" w:sz="0" w:space="0" w:color="auto"/>
        <w:left w:val="none" w:sz="0" w:space="0" w:color="auto"/>
        <w:bottom w:val="none" w:sz="0" w:space="0" w:color="auto"/>
        <w:right w:val="none" w:sz="0" w:space="0" w:color="auto"/>
      </w:divBdr>
    </w:div>
    <w:div w:id="450171199">
      <w:bodyDiv w:val="1"/>
      <w:marLeft w:val="0"/>
      <w:marRight w:val="0"/>
      <w:marTop w:val="0"/>
      <w:marBottom w:val="0"/>
      <w:divBdr>
        <w:top w:val="none" w:sz="0" w:space="0" w:color="auto"/>
        <w:left w:val="none" w:sz="0" w:space="0" w:color="auto"/>
        <w:bottom w:val="none" w:sz="0" w:space="0" w:color="auto"/>
        <w:right w:val="none" w:sz="0" w:space="0" w:color="auto"/>
      </w:divBdr>
    </w:div>
    <w:div w:id="450175691">
      <w:bodyDiv w:val="1"/>
      <w:marLeft w:val="0"/>
      <w:marRight w:val="0"/>
      <w:marTop w:val="0"/>
      <w:marBottom w:val="0"/>
      <w:divBdr>
        <w:top w:val="none" w:sz="0" w:space="0" w:color="auto"/>
        <w:left w:val="none" w:sz="0" w:space="0" w:color="auto"/>
        <w:bottom w:val="none" w:sz="0" w:space="0" w:color="auto"/>
        <w:right w:val="none" w:sz="0" w:space="0" w:color="auto"/>
      </w:divBdr>
    </w:div>
    <w:div w:id="450246460">
      <w:bodyDiv w:val="1"/>
      <w:marLeft w:val="0"/>
      <w:marRight w:val="0"/>
      <w:marTop w:val="0"/>
      <w:marBottom w:val="0"/>
      <w:divBdr>
        <w:top w:val="none" w:sz="0" w:space="0" w:color="auto"/>
        <w:left w:val="none" w:sz="0" w:space="0" w:color="auto"/>
        <w:bottom w:val="none" w:sz="0" w:space="0" w:color="auto"/>
        <w:right w:val="none" w:sz="0" w:space="0" w:color="auto"/>
      </w:divBdr>
    </w:div>
    <w:div w:id="450247568">
      <w:bodyDiv w:val="1"/>
      <w:marLeft w:val="0"/>
      <w:marRight w:val="0"/>
      <w:marTop w:val="0"/>
      <w:marBottom w:val="0"/>
      <w:divBdr>
        <w:top w:val="none" w:sz="0" w:space="0" w:color="auto"/>
        <w:left w:val="none" w:sz="0" w:space="0" w:color="auto"/>
        <w:bottom w:val="none" w:sz="0" w:space="0" w:color="auto"/>
        <w:right w:val="none" w:sz="0" w:space="0" w:color="auto"/>
      </w:divBdr>
    </w:div>
    <w:div w:id="450249278">
      <w:bodyDiv w:val="1"/>
      <w:marLeft w:val="0"/>
      <w:marRight w:val="0"/>
      <w:marTop w:val="0"/>
      <w:marBottom w:val="0"/>
      <w:divBdr>
        <w:top w:val="none" w:sz="0" w:space="0" w:color="auto"/>
        <w:left w:val="none" w:sz="0" w:space="0" w:color="auto"/>
        <w:bottom w:val="none" w:sz="0" w:space="0" w:color="auto"/>
        <w:right w:val="none" w:sz="0" w:space="0" w:color="auto"/>
      </w:divBdr>
    </w:div>
    <w:div w:id="450364653">
      <w:bodyDiv w:val="1"/>
      <w:marLeft w:val="0"/>
      <w:marRight w:val="0"/>
      <w:marTop w:val="0"/>
      <w:marBottom w:val="0"/>
      <w:divBdr>
        <w:top w:val="none" w:sz="0" w:space="0" w:color="auto"/>
        <w:left w:val="none" w:sz="0" w:space="0" w:color="auto"/>
        <w:bottom w:val="none" w:sz="0" w:space="0" w:color="auto"/>
        <w:right w:val="none" w:sz="0" w:space="0" w:color="auto"/>
      </w:divBdr>
    </w:div>
    <w:div w:id="450440472">
      <w:bodyDiv w:val="1"/>
      <w:marLeft w:val="0"/>
      <w:marRight w:val="0"/>
      <w:marTop w:val="0"/>
      <w:marBottom w:val="0"/>
      <w:divBdr>
        <w:top w:val="none" w:sz="0" w:space="0" w:color="auto"/>
        <w:left w:val="none" w:sz="0" w:space="0" w:color="auto"/>
        <w:bottom w:val="none" w:sz="0" w:space="0" w:color="auto"/>
        <w:right w:val="none" w:sz="0" w:space="0" w:color="auto"/>
      </w:divBdr>
    </w:div>
    <w:div w:id="450441205">
      <w:bodyDiv w:val="1"/>
      <w:marLeft w:val="0"/>
      <w:marRight w:val="0"/>
      <w:marTop w:val="0"/>
      <w:marBottom w:val="0"/>
      <w:divBdr>
        <w:top w:val="none" w:sz="0" w:space="0" w:color="auto"/>
        <w:left w:val="none" w:sz="0" w:space="0" w:color="auto"/>
        <w:bottom w:val="none" w:sz="0" w:space="0" w:color="auto"/>
        <w:right w:val="none" w:sz="0" w:space="0" w:color="auto"/>
      </w:divBdr>
    </w:div>
    <w:div w:id="450511969">
      <w:bodyDiv w:val="1"/>
      <w:marLeft w:val="0"/>
      <w:marRight w:val="0"/>
      <w:marTop w:val="0"/>
      <w:marBottom w:val="0"/>
      <w:divBdr>
        <w:top w:val="none" w:sz="0" w:space="0" w:color="auto"/>
        <w:left w:val="none" w:sz="0" w:space="0" w:color="auto"/>
        <w:bottom w:val="none" w:sz="0" w:space="0" w:color="auto"/>
        <w:right w:val="none" w:sz="0" w:space="0" w:color="auto"/>
      </w:divBdr>
    </w:div>
    <w:div w:id="450518083">
      <w:bodyDiv w:val="1"/>
      <w:marLeft w:val="0"/>
      <w:marRight w:val="0"/>
      <w:marTop w:val="0"/>
      <w:marBottom w:val="0"/>
      <w:divBdr>
        <w:top w:val="none" w:sz="0" w:space="0" w:color="auto"/>
        <w:left w:val="none" w:sz="0" w:space="0" w:color="auto"/>
        <w:bottom w:val="none" w:sz="0" w:space="0" w:color="auto"/>
        <w:right w:val="none" w:sz="0" w:space="0" w:color="auto"/>
      </w:divBdr>
    </w:div>
    <w:div w:id="450590514">
      <w:bodyDiv w:val="1"/>
      <w:marLeft w:val="0"/>
      <w:marRight w:val="0"/>
      <w:marTop w:val="0"/>
      <w:marBottom w:val="0"/>
      <w:divBdr>
        <w:top w:val="none" w:sz="0" w:space="0" w:color="auto"/>
        <w:left w:val="none" w:sz="0" w:space="0" w:color="auto"/>
        <w:bottom w:val="none" w:sz="0" w:space="0" w:color="auto"/>
        <w:right w:val="none" w:sz="0" w:space="0" w:color="auto"/>
      </w:divBdr>
    </w:div>
    <w:div w:id="450638064">
      <w:bodyDiv w:val="1"/>
      <w:marLeft w:val="0"/>
      <w:marRight w:val="0"/>
      <w:marTop w:val="0"/>
      <w:marBottom w:val="0"/>
      <w:divBdr>
        <w:top w:val="none" w:sz="0" w:space="0" w:color="auto"/>
        <w:left w:val="none" w:sz="0" w:space="0" w:color="auto"/>
        <w:bottom w:val="none" w:sz="0" w:space="0" w:color="auto"/>
        <w:right w:val="none" w:sz="0" w:space="0" w:color="auto"/>
      </w:divBdr>
    </w:div>
    <w:div w:id="450711611">
      <w:bodyDiv w:val="1"/>
      <w:marLeft w:val="0"/>
      <w:marRight w:val="0"/>
      <w:marTop w:val="0"/>
      <w:marBottom w:val="0"/>
      <w:divBdr>
        <w:top w:val="none" w:sz="0" w:space="0" w:color="auto"/>
        <w:left w:val="none" w:sz="0" w:space="0" w:color="auto"/>
        <w:bottom w:val="none" w:sz="0" w:space="0" w:color="auto"/>
        <w:right w:val="none" w:sz="0" w:space="0" w:color="auto"/>
      </w:divBdr>
    </w:div>
    <w:div w:id="450781025">
      <w:bodyDiv w:val="1"/>
      <w:marLeft w:val="0"/>
      <w:marRight w:val="0"/>
      <w:marTop w:val="0"/>
      <w:marBottom w:val="0"/>
      <w:divBdr>
        <w:top w:val="none" w:sz="0" w:space="0" w:color="auto"/>
        <w:left w:val="none" w:sz="0" w:space="0" w:color="auto"/>
        <w:bottom w:val="none" w:sz="0" w:space="0" w:color="auto"/>
        <w:right w:val="none" w:sz="0" w:space="0" w:color="auto"/>
      </w:divBdr>
    </w:div>
    <w:div w:id="450782060">
      <w:bodyDiv w:val="1"/>
      <w:marLeft w:val="0"/>
      <w:marRight w:val="0"/>
      <w:marTop w:val="0"/>
      <w:marBottom w:val="0"/>
      <w:divBdr>
        <w:top w:val="none" w:sz="0" w:space="0" w:color="auto"/>
        <w:left w:val="none" w:sz="0" w:space="0" w:color="auto"/>
        <w:bottom w:val="none" w:sz="0" w:space="0" w:color="auto"/>
        <w:right w:val="none" w:sz="0" w:space="0" w:color="auto"/>
      </w:divBdr>
    </w:div>
    <w:div w:id="450825738">
      <w:bodyDiv w:val="1"/>
      <w:marLeft w:val="0"/>
      <w:marRight w:val="0"/>
      <w:marTop w:val="0"/>
      <w:marBottom w:val="0"/>
      <w:divBdr>
        <w:top w:val="none" w:sz="0" w:space="0" w:color="auto"/>
        <w:left w:val="none" w:sz="0" w:space="0" w:color="auto"/>
        <w:bottom w:val="none" w:sz="0" w:space="0" w:color="auto"/>
        <w:right w:val="none" w:sz="0" w:space="0" w:color="auto"/>
      </w:divBdr>
    </w:div>
    <w:div w:id="450901828">
      <w:bodyDiv w:val="1"/>
      <w:marLeft w:val="0"/>
      <w:marRight w:val="0"/>
      <w:marTop w:val="0"/>
      <w:marBottom w:val="0"/>
      <w:divBdr>
        <w:top w:val="none" w:sz="0" w:space="0" w:color="auto"/>
        <w:left w:val="none" w:sz="0" w:space="0" w:color="auto"/>
        <w:bottom w:val="none" w:sz="0" w:space="0" w:color="auto"/>
        <w:right w:val="none" w:sz="0" w:space="0" w:color="auto"/>
      </w:divBdr>
    </w:div>
    <w:div w:id="450977338">
      <w:bodyDiv w:val="1"/>
      <w:marLeft w:val="0"/>
      <w:marRight w:val="0"/>
      <w:marTop w:val="0"/>
      <w:marBottom w:val="0"/>
      <w:divBdr>
        <w:top w:val="none" w:sz="0" w:space="0" w:color="auto"/>
        <w:left w:val="none" w:sz="0" w:space="0" w:color="auto"/>
        <w:bottom w:val="none" w:sz="0" w:space="0" w:color="auto"/>
        <w:right w:val="none" w:sz="0" w:space="0" w:color="auto"/>
      </w:divBdr>
    </w:div>
    <w:div w:id="450977464">
      <w:bodyDiv w:val="1"/>
      <w:marLeft w:val="0"/>
      <w:marRight w:val="0"/>
      <w:marTop w:val="0"/>
      <w:marBottom w:val="0"/>
      <w:divBdr>
        <w:top w:val="none" w:sz="0" w:space="0" w:color="auto"/>
        <w:left w:val="none" w:sz="0" w:space="0" w:color="auto"/>
        <w:bottom w:val="none" w:sz="0" w:space="0" w:color="auto"/>
        <w:right w:val="none" w:sz="0" w:space="0" w:color="auto"/>
      </w:divBdr>
    </w:div>
    <w:div w:id="450977839">
      <w:bodyDiv w:val="1"/>
      <w:marLeft w:val="0"/>
      <w:marRight w:val="0"/>
      <w:marTop w:val="0"/>
      <w:marBottom w:val="0"/>
      <w:divBdr>
        <w:top w:val="none" w:sz="0" w:space="0" w:color="auto"/>
        <w:left w:val="none" w:sz="0" w:space="0" w:color="auto"/>
        <w:bottom w:val="none" w:sz="0" w:space="0" w:color="auto"/>
        <w:right w:val="none" w:sz="0" w:space="0" w:color="auto"/>
      </w:divBdr>
    </w:div>
    <w:div w:id="450979963">
      <w:bodyDiv w:val="1"/>
      <w:marLeft w:val="0"/>
      <w:marRight w:val="0"/>
      <w:marTop w:val="0"/>
      <w:marBottom w:val="0"/>
      <w:divBdr>
        <w:top w:val="none" w:sz="0" w:space="0" w:color="auto"/>
        <w:left w:val="none" w:sz="0" w:space="0" w:color="auto"/>
        <w:bottom w:val="none" w:sz="0" w:space="0" w:color="auto"/>
        <w:right w:val="none" w:sz="0" w:space="0" w:color="auto"/>
      </w:divBdr>
    </w:div>
    <w:div w:id="451022281">
      <w:bodyDiv w:val="1"/>
      <w:marLeft w:val="0"/>
      <w:marRight w:val="0"/>
      <w:marTop w:val="0"/>
      <w:marBottom w:val="0"/>
      <w:divBdr>
        <w:top w:val="none" w:sz="0" w:space="0" w:color="auto"/>
        <w:left w:val="none" w:sz="0" w:space="0" w:color="auto"/>
        <w:bottom w:val="none" w:sz="0" w:space="0" w:color="auto"/>
        <w:right w:val="none" w:sz="0" w:space="0" w:color="auto"/>
      </w:divBdr>
    </w:div>
    <w:div w:id="451049402">
      <w:bodyDiv w:val="1"/>
      <w:marLeft w:val="0"/>
      <w:marRight w:val="0"/>
      <w:marTop w:val="0"/>
      <w:marBottom w:val="0"/>
      <w:divBdr>
        <w:top w:val="none" w:sz="0" w:space="0" w:color="auto"/>
        <w:left w:val="none" w:sz="0" w:space="0" w:color="auto"/>
        <w:bottom w:val="none" w:sz="0" w:space="0" w:color="auto"/>
        <w:right w:val="none" w:sz="0" w:space="0" w:color="auto"/>
      </w:divBdr>
    </w:div>
    <w:div w:id="451091682">
      <w:bodyDiv w:val="1"/>
      <w:marLeft w:val="0"/>
      <w:marRight w:val="0"/>
      <w:marTop w:val="0"/>
      <w:marBottom w:val="0"/>
      <w:divBdr>
        <w:top w:val="none" w:sz="0" w:space="0" w:color="auto"/>
        <w:left w:val="none" w:sz="0" w:space="0" w:color="auto"/>
        <w:bottom w:val="none" w:sz="0" w:space="0" w:color="auto"/>
        <w:right w:val="none" w:sz="0" w:space="0" w:color="auto"/>
      </w:divBdr>
    </w:div>
    <w:div w:id="451093843">
      <w:bodyDiv w:val="1"/>
      <w:marLeft w:val="0"/>
      <w:marRight w:val="0"/>
      <w:marTop w:val="0"/>
      <w:marBottom w:val="0"/>
      <w:divBdr>
        <w:top w:val="none" w:sz="0" w:space="0" w:color="auto"/>
        <w:left w:val="none" w:sz="0" w:space="0" w:color="auto"/>
        <w:bottom w:val="none" w:sz="0" w:space="0" w:color="auto"/>
        <w:right w:val="none" w:sz="0" w:space="0" w:color="auto"/>
      </w:divBdr>
    </w:div>
    <w:div w:id="451096073">
      <w:bodyDiv w:val="1"/>
      <w:marLeft w:val="0"/>
      <w:marRight w:val="0"/>
      <w:marTop w:val="0"/>
      <w:marBottom w:val="0"/>
      <w:divBdr>
        <w:top w:val="none" w:sz="0" w:space="0" w:color="auto"/>
        <w:left w:val="none" w:sz="0" w:space="0" w:color="auto"/>
        <w:bottom w:val="none" w:sz="0" w:space="0" w:color="auto"/>
        <w:right w:val="none" w:sz="0" w:space="0" w:color="auto"/>
      </w:divBdr>
    </w:div>
    <w:div w:id="451172575">
      <w:bodyDiv w:val="1"/>
      <w:marLeft w:val="0"/>
      <w:marRight w:val="0"/>
      <w:marTop w:val="0"/>
      <w:marBottom w:val="0"/>
      <w:divBdr>
        <w:top w:val="none" w:sz="0" w:space="0" w:color="auto"/>
        <w:left w:val="none" w:sz="0" w:space="0" w:color="auto"/>
        <w:bottom w:val="none" w:sz="0" w:space="0" w:color="auto"/>
        <w:right w:val="none" w:sz="0" w:space="0" w:color="auto"/>
      </w:divBdr>
    </w:div>
    <w:div w:id="451175825">
      <w:bodyDiv w:val="1"/>
      <w:marLeft w:val="0"/>
      <w:marRight w:val="0"/>
      <w:marTop w:val="0"/>
      <w:marBottom w:val="0"/>
      <w:divBdr>
        <w:top w:val="none" w:sz="0" w:space="0" w:color="auto"/>
        <w:left w:val="none" w:sz="0" w:space="0" w:color="auto"/>
        <w:bottom w:val="none" w:sz="0" w:space="0" w:color="auto"/>
        <w:right w:val="none" w:sz="0" w:space="0" w:color="auto"/>
      </w:divBdr>
    </w:div>
    <w:div w:id="451216914">
      <w:bodyDiv w:val="1"/>
      <w:marLeft w:val="0"/>
      <w:marRight w:val="0"/>
      <w:marTop w:val="0"/>
      <w:marBottom w:val="0"/>
      <w:divBdr>
        <w:top w:val="none" w:sz="0" w:space="0" w:color="auto"/>
        <w:left w:val="none" w:sz="0" w:space="0" w:color="auto"/>
        <w:bottom w:val="none" w:sz="0" w:space="0" w:color="auto"/>
        <w:right w:val="none" w:sz="0" w:space="0" w:color="auto"/>
      </w:divBdr>
    </w:div>
    <w:div w:id="451218027">
      <w:bodyDiv w:val="1"/>
      <w:marLeft w:val="0"/>
      <w:marRight w:val="0"/>
      <w:marTop w:val="0"/>
      <w:marBottom w:val="0"/>
      <w:divBdr>
        <w:top w:val="none" w:sz="0" w:space="0" w:color="auto"/>
        <w:left w:val="none" w:sz="0" w:space="0" w:color="auto"/>
        <w:bottom w:val="none" w:sz="0" w:space="0" w:color="auto"/>
        <w:right w:val="none" w:sz="0" w:space="0" w:color="auto"/>
      </w:divBdr>
    </w:div>
    <w:div w:id="451218152">
      <w:bodyDiv w:val="1"/>
      <w:marLeft w:val="0"/>
      <w:marRight w:val="0"/>
      <w:marTop w:val="0"/>
      <w:marBottom w:val="0"/>
      <w:divBdr>
        <w:top w:val="none" w:sz="0" w:space="0" w:color="auto"/>
        <w:left w:val="none" w:sz="0" w:space="0" w:color="auto"/>
        <w:bottom w:val="none" w:sz="0" w:space="0" w:color="auto"/>
        <w:right w:val="none" w:sz="0" w:space="0" w:color="auto"/>
      </w:divBdr>
    </w:div>
    <w:div w:id="451245536">
      <w:bodyDiv w:val="1"/>
      <w:marLeft w:val="0"/>
      <w:marRight w:val="0"/>
      <w:marTop w:val="0"/>
      <w:marBottom w:val="0"/>
      <w:divBdr>
        <w:top w:val="none" w:sz="0" w:space="0" w:color="auto"/>
        <w:left w:val="none" w:sz="0" w:space="0" w:color="auto"/>
        <w:bottom w:val="none" w:sz="0" w:space="0" w:color="auto"/>
        <w:right w:val="none" w:sz="0" w:space="0" w:color="auto"/>
      </w:divBdr>
    </w:div>
    <w:div w:id="451289327">
      <w:bodyDiv w:val="1"/>
      <w:marLeft w:val="0"/>
      <w:marRight w:val="0"/>
      <w:marTop w:val="0"/>
      <w:marBottom w:val="0"/>
      <w:divBdr>
        <w:top w:val="none" w:sz="0" w:space="0" w:color="auto"/>
        <w:left w:val="none" w:sz="0" w:space="0" w:color="auto"/>
        <w:bottom w:val="none" w:sz="0" w:space="0" w:color="auto"/>
        <w:right w:val="none" w:sz="0" w:space="0" w:color="auto"/>
      </w:divBdr>
    </w:div>
    <w:div w:id="451359596">
      <w:bodyDiv w:val="1"/>
      <w:marLeft w:val="0"/>
      <w:marRight w:val="0"/>
      <w:marTop w:val="0"/>
      <w:marBottom w:val="0"/>
      <w:divBdr>
        <w:top w:val="none" w:sz="0" w:space="0" w:color="auto"/>
        <w:left w:val="none" w:sz="0" w:space="0" w:color="auto"/>
        <w:bottom w:val="none" w:sz="0" w:space="0" w:color="auto"/>
        <w:right w:val="none" w:sz="0" w:space="0" w:color="auto"/>
      </w:divBdr>
    </w:div>
    <w:div w:id="451361466">
      <w:bodyDiv w:val="1"/>
      <w:marLeft w:val="0"/>
      <w:marRight w:val="0"/>
      <w:marTop w:val="0"/>
      <w:marBottom w:val="0"/>
      <w:divBdr>
        <w:top w:val="none" w:sz="0" w:space="0" w:color="auto"/>
        <w:left w:val="none" w:sz="0" w:space="0" w:color="auto"/>
        <w:bottom w:val="none" w:sz="0" w:space="0" w:color="auto"/>
        <w:right w:val="none" w:sz="0" w:space="0" w:color="auto"/>
      </w:divBdr>
    </w:div>
    <w:div w:id="451367360">
      <w:bodyDiv w:val="1"/>
      <w:marLeft w:val="0"/>
      <w:marRight w:val="0"/>
      <w:marTop w:val="0"/>
      <w:marBottom w:val="0"/>
      <w:divBdr>
        <w:top w:val="none" w:sz="0" w:space="0" w:color="auto"/>
        <w:left w:val="none" w:sz="0" w:space="0" w:color="auto"/>
        <w:bottom w:val="none" w:sz="0" w:space="0" w:color="auto"/>
        <w:right w:val="none" w:sz="0" w:space="0" w:color="auto"/>
      </w:divBdr>
    </w:div>
    <w:div w:id="451435114">
      <w:bodyDiv w:val="1"/>
      <w:marLeft w:val="0"/>
      <w:marRight w:val="0"/>
      <w:marTop w:val="0"/>
      <w:marBottom w:val="0"/>
      <w:divBdr>
        <w:top w:val="none" w:sz="0" w:space="0" w:color="auto"/>
        <w:left w:val="none" w:sz="0" w:space="0" w:color="auto"/>
        <w:bottom w:val="none" w:sz="0" w:space="0" w:color="auto"/>
        <w:right w:val="none" w:sz="0" w:space="0" w:color="auto"/>
      </w:divBdr>
    </w:div>
    <w:div w:id="451437743">
      <w:bodyDiv w:val="1"/>
      <w:marLeft w:val="0"/>
      <w:marRight w:val="0"/>
      <w:marTop w:val="0"/>
      <w:marBottom w:val="0"/>
      <w:divBdr>
        <w:top w:val="none" w:sz="0" w:space="0" w:color="auto"/>
        <w:left w:val="none" w:sz="0" w:space="0" w:color="auto"/>
        <w:bottom w:val="none" w:sz="0" w:space="0" w:color="auto"/>
        <w:right w:val="none" w:sz="0" w:space="0" w:color="auto"/>
      </w:divBdr>
    </w:div>
    <w:div w:id="451441279">
      <w:bodyDiv w:val="1"/>
      <w:marLeft w:val="0"/>
      <w:marRight w:val="0"/>
      <w:marTop w:val="0"/>
      <w:marBottom w:val="0"/>
      <w:divBdr>
        <w:top w:val="none" w:sz="0" w:space="0" w:color="auto"/>
        <w:left w:val="none" w:sz="0" w:space="0" w:color="auto"/>
        <w:bottom w:val="none" w:sz="0" w:space="0" w:color="auto"/>
        <w:right w:val="none" w:sz="0" w:space="0" w:color="auto"/>
      </w:divBdr>
    </w:div>
    <w:div w:id="451553023">
      <w:bodyDiv w:val="1"/>
      <w:marLeft w:val="0"/>
      <w:marRight w:val="0"/>
      <w:marTop w:val="0"/>
      <w:marBottom w:val="0"/>
      <w:divBdr>
        <w:top w:val="none" w:sz="0" w:space="0" w:color="auto"/>
        <w:left w:val="none" w:sz="0" w:space="0" w:color="auto"/>
        <w:bottom w:val="none" w:sz="0" w:space="0" w:color="auto"/>
        <w:right w:val="none" w:sz="0" w:space="0" w:color="auto"/>
      </w:divBdr>
    </w:div>
    <w:div w:id="451561432">
      <w:bodyDiv w:val="1"/>
      <w:marLeft w:val="0"/>
      <w:marRight w:val="0"/>
      <w:marTop w:val="0"/>
      <w:marBottom w:val="0"/>
      <w:divBdr>
        <w:top w:val="none" w:sz="0" w:space="0" w:color="auto"/>
        <w:left w:val="none" w:sz="0" w:space="0" w:color="auto"/>
        <w:bottom w:val="none" w:sz="0" w:space="0" w:color="auto"/>
        <w:right w:val="none" w:sz="0" w:space="0" w:color="auto"/>
      </w:divBdr>
    </w:div>
    <w:div w:id="451631761">
      <w:bodyDiv w:val="1"/>
      <w:marLeft w:val="0"/>
      <w:marRight w:val="0"/>
      <w:marTop w:val="0"/>
      <w:marBottom w:val="0"/>
      <w:divBdr>
        <w:top w:val="none" w:sz="0" w:space="0" w:color="auto"/>
        <w:left w:val="none" w:sz="0" w:space="0" w:color="auto"/>
        <w:bottom w:val="none" w:sz="0" w:space="0" w:color="auto"/>
        <w:right w:val="none" w:sz="0" w:space="0" w:color="auto"/>
      </w:divBdr>
    </w:div>
    <w:div w:id="451636991">
      <w:bodyDiv w:val="1"/>
      <w:marLeft w:val="0"/>
      <w:marRight w:val="0"/>
      <w:marTop w:val="0"/>
      <w:marBottom w:val="0"/>
      <w:divBdr>
        <w:top w:val="none" w:sz="0" w:space="0" w:color="auto"/>
        <w:left w:val="none" w:sz="0" w:space="0" w:color="auto"/>
        <w:bottom w:val="none" w:sz="0" w:space="0" w:color="auto"/>
        <w:right w:val="none" w:sz="0" w:space="0" w:color="auto"/>
      </w:divBdr>
    </w:div>
    <w:div w:id="451674712">
      <w:bodyDiv w:val="1"/>
      <w:marLeft w:val="0"/>
      <w:marRight w:val="0"/>
      <w:marTop w:val="0"/>
      <w:marBottom w:val="0"/>
      <w:divBdr>
        <w:top w:val="none" w:sz="0" w:space="0" w:color="auto"/>
        <w:left w:val="none" w:sz="0" w:space="0" w:color="auto"/>
        <w:bottom w:val="none" w:sz="0" w:space="0" w:color="auto"/>
        <w:right w:val="none" w:sz="0" w:space="0" w:color="auto"/>
      </w:divBdr>
    </w:div>
    <w:div w:id="451678433">
      <w:bodyDiv w:val="1"/>
      <w:marLeft w:val="0"/>
      <w:marRight w:val="0"/>
      <w:marTop w:val="0"/>
      <w:marBottom w:val="0"/>
      <w:divBdr>
        <w:top w:val="none" w:sz="0" w:space="0" w:color="auto"/>
        <w:left w:val="none" w:sz="0" w:space="0" w:color="auto"/>
        <w:bottom w:val="none" w:sz="0" w:space="0" w:color="auto"/>
        <w:right w:val="none" w:sz="0" w:space="0" w:color="auto"/>
      </w:divBdr>
    </w:div>
    <w:div w:id="451706876">
      <w:bodyDiv w:val="1"/>
      <w:marLeft w:val="0"/>
      <w:marRight w:val="0"/>
      <w:marTop w:val="0"/>
      <w:marBottom w:val="0"/>
      <w:divBdr>
        <w:top w:val="none" w:sz="0" w:space="0" w:color="auto"/>
        <w:left w:val="none" w:sz="0" w:space="0" w:color="auto"/>
        <w:bottom w:val="none" w:sz="0" w:space="0" w:color="auto"/>
        <w:right w:val="none" w:sz="0" w:space="0" w:color="auto"/>
      </w:divBdr>
    </w:div>
    <w:div w:id="451751190">
      <w:bodyDiv w:val="1"/>
      <w:marLeft w:val="0"/>
      <w:marRight w:val="0"/>
      <w:marTop w:val="0"/>
      <w:marBottom w:val="0"/>
      <w:divBdr>
        <w:top w:val="none" w:sz="0" w:space="0" w:color="auto"/>
        <w:left w:val="none" w:sz="0" w:space="0" w:color="auto"/>
        <w:bottom w:val="none" w:sz="0" w:space="0" w:color="auto"/>
        <w:right w:val="none" w:sz="0" w:space="0" w:color="auto"/>
      </w:divBdr>
    </w:div>
    <w:div w:id="451751413">
      <w:bodyDiv w:val="1"/>
      <w:marLeft w:val="0"/>
      <w:marRight w:val="0"/>
      <w:marTop w:val="0"/>
      <w:marBottom w:val="0"/>
      <w:divBdr>
        <w:top w:val="none" w:sz="0" w:space="0" w:color="auto"/>
        <w:left w:val="none" w:sz="0" w:space="0" w:color="auto"/>
        <w:bottom w:val="none" w:sz="0" w:space="0" w:color="auto"/>
        <w:right w:val="none" w:sz="0" w:space="0" w:color="auto"/>
      </w:divBdr>
    </w:div>
    <w:div w:id="451824472">
      <w:bodyDiv w:val="1"/>
      <w:marLeft w:val="0"/>
      <w:marRight w:val="0"/>
      <w:marTop w:val="0"/>
      <w:marBottom w:val="0"/>
      <w:divBdr>
        <w:top w:val="none" w:sz="0" w:space="0" w:color="auto"/>
        <w:left w:val="none" w:sz="0" w:space="0" w:color="auto"/>
        <w:bottom w:val="none" w:sz="0" w:space="0" w:color="auto"/>
        <w:right w:val="none" w:sz="0" w:space="0" w:color="auto"/>
      </w:divBdr>
    </w:div>
    <w:div w:id="451829841">
      <w:bodyDiv w:val="1"/>
      <w:marLeft w:val="0"/>
      <w:marRight w:val="0"/>
      <w:marTop w:val="0"/>
      <w:marBottom w:val="0"/>
      <w:divBdr>
        <w:top w:val="none" w:sz="0" w:space="0" w:color="auto"/>
        <w:left w:val="none" w:sz="0" w:space="0" w:color="auto"/>
        <w:bottom w:val="none" w:sz="0" w:space="0" w:color="auto"/>
        <w:right w:val="none" w:sz="0" w:space="0" w:color="auto"/>
      </w:divBdr>
    </w:div>
    <w:div w:id="451871652">
      <w:bodyDiv w:val="1"/>
      <w:marLeft w:val="0"/>
      <w:marRight w:val="0"/>
      <w:marTop w:val="0"/>
      <w:marBottom w:val="0"/>
      <w:divBdr>
        <w:top w:val="none" w:sz="0" w:space="0" w:color="auto"/>
        <w:left w:val="none" w:sz="0" w:space="0" w:color="auto"/>
        <w:bottom w:val="none" w:sz="0" w:space="0" w:color="auto"/>
        <w:right w:val="none" w:sz="0" w:space="0" w:color="auto"/>
      </w:divBdr>
    </w:div>
    <w:div w:id="451897064">
      <w:bodyDiv w:val="1"/>
      <w:marLeft w:val="0"/>
      <w:marRight w:val="0"/>
      <w:marTop w:val="0"/>
      <w:marBottom w:val="0"/>
      <w:divBdr>
        <w:top w:val="none" w:sz="0" w:space="0" w:color="auto"/>
        <w:left w:val="none" w:sz="0" w:space="0" w:color="auto"/>
        <w:bottom w:val="none" w:sz="0" w:space="0" w:color="auto"/>
        <w:right w:val="none" w:sz="0" w:space="0" w:color="auto"/>
      </w:divBdr>
    </w:div>
    <w:div w:id="451946433">
      <w:bodyDiv w:val="1"/>
      <w:marLeft w:val="0"/>
      <w:marRight w:val="0"/>
      <w:marTop w:val="0"/>
      <w:marBottom w:val="0"/>
      <w:divBdr>
        <w:top w:val="none" w:sz="0" w:space="0" w:color="auto"/>
        <w:left w:val="none" w:sz="0" w:space="0" w:color="auto"/>
        <w:bottom w:val="none" w:sz="0" w:space="0" w:color="auto"/>
        <w:right w:val="none" w:sz="0" w:space="0" w:color="auto"/>
      </w:divBdr>
    </w:div>
    <w:div w:id="452016065">
      <w:bodyDiv w:val="1"/>
      <w:marLeft w:val="0"/>
      <w:marRight w:val="0"/>
      <w:marTop w:val="0"/>
      <w:marBottom w:val="0"/>
      <w:divBdr>
        <w:top w:val="none" w:sz="0" w:space="0" w:color="auto"/>
        <w:left w:val="none" w:sz="0" w:space="0" w:color="auto"/>
        <w:bottom w:val="none" w:sz="0" w:space="0" w:color="auto"/>
        <w:right w:val="none" w:sz="0" w:space="0" w:color="auto"/>
      </w:divBdr>
    </w:div>
    <w:div w:id="452019757">
      <w:bodyDiv w:val="1"/>
      <w:marLeft w:val="0"/>
      <w:marRight w:val="0"/>
      <w:marTop w:val="0"/>
      <w:marBottom w:val="0"/>
      <w:divBdr>
        <w:top w:val="none" w:sz="0" w:space="0" w:color="auto"/>
        <w:left w:val="none" w:sz="0" w:space="0" w:color="auto"/>
        <w:bottom w:val="none" w:sz="0" w:space="0" w:color="auto"/>
        <w:right w:val="none" w:sz="0" w:space="0" w:color="auto"/>
      </w:divBdr>
    </w:div>
    <w:div w:id="452024280">
      <w:bodyDiv w:val="1"/>
      <w:marLeft w:val="0"/>
      <w:marRight w:val="0"/>
      <w:marTop w:val="0"/>
      <w:marBottom w:val="0"/>
      <w:divBdr>
        <w:top w:val="none" w:sz="0" w:space="0" w:color="auto"/>
        <w:left w:val="none" w:sz="0" w:space="0" w:color="auto"/>
        <w:bottom w:val="none" w:sz="0" w:space="0" w:color="auto"/>
        <w:right w:val="none" w:sz="0" w:space="0" w:color="auto"/>
      </w:divBdr>
    </w:div>
    <w:div w:id="452090221">
      <w:bodyDiv w:val="1"/>
      <w:marLeft w:val="0"/>
      <w:marRight w:val="0"/>
      <w:marTop w:val="0"/>
      <w:marBottom w:val="0"/>
      <w:divBdr>
        <w:top w:val="none" w:sz="0" w:space="0" w:color="auto"/>
        <w:left w:val="none" w:sz="0" w:space="0" w:color="auto"/>
        <w:bottom w:val="none" w:sz="0" w:space="0" w:color="auto"/>
        <w:right w:val="none" w:sz="0" w:space="0" w:color="auto"/>
      </w:divBdr>
    </w:div>
    <w:div w:id="452099029">
      <w:bodyDiv w:val="1"/>
      <w:marLeft w:val="0"/>
      <w:marRight w:val="0"/>
      <w:marTop w:val="0"/>
      <w:marBottom w:val="0"/>
      <w:divBdr>
        <w:top w:val="none" w:sz="0" w:space="0" w:color="auto"/>
        <w:left w:val="none" w:sz="0" w:space="0" w:color="auto"/>
        <w:bottom w:val="none" w:sz="0" w:space="0" w:color="auto"/>
        <w:right w:val="none" w:sz="0" w:space="0" w:color="auto"/>
      </w:divBdr>
    </w:div>
    <w:div w:id="452134230">
      <w:bodyDiv w:val="1"/>
      <w:marLeft w:val="0"/>
      <w:marRight w:val="0"/>
      <w:marTop w:val="0"/>
      <w:marBottom w:val="0"/>
      <w:divBdr>
        <w:top w:val="none" w:sz="0" w:space="0" w:color="auto"/>
        <w:left w:val="none" w:sz="0" w:space="0" w:color="auto"/>
        <w:bottom w:val="none" w:sz="0" w:space="0" w:color="auto"/>
        <w:right w:val="none" w:sz="0" w:space="0" w:color="auto"/>
      </w:divBdr>
    </w:div>
    <w:div w:id="452209200">
      <w:bodyDiv w:val="1"/>
      <w:marLeft w:val="0"/>
      <w:marRight w:val="0"/>
      <w:marTop w:val="0"/>
      <w:marBottom w:val="0"/>
      <w:divBdr>
        <w:top w:val="none" w:sz="0" w:space="0" w:color="auto"/>
        <w:left w:val="none" w:sz="0" w:space="0" w:color="auto"/>
        <w:bottom w:val="none" w:sz="0" w:space="0" w:color="auto"/>
        <w:right w:val="none" w:sz="0" w:space="0" w:color="auto"/>
      </w:divBdr>
    </w:div>
    <w:div w:id="452209785">
      <w:bodyDiv w:val="1"/>
      <w:marLeft w:val="0"/>
      <w:marRight w:val="0"/>
      <w:marTop w:val="0"/>
      <w:marBottom w:val="0"/>
      <w:divBdr>
        <w:top w:val="none" w:sz="0" w:space="0" w:color="auto"/>
        <w:left w:val="none" w:sz="0" w:space="0" w:color="auto"/>
        <w:bottom w:val="none" w:sz="0" w:space="0" w:color="auto"/>
        <w:right w:val="none" w:sz="0" w:space="0" w:color="auto"/>
      </w:divBdr>
    </w:div>
    <w:div w:id="452211315">
      <w:bodyDiv w:val="1"/>
      <w:marLeft w:val="0"/>
      <w:marRight w:val="0"/>
      <w:marTop w:val="0"/>
      <w:marBottom w:val="0"/>
      <w:divBdr>
        <w:top w:val="none" w:sz="0" w:space="0" w:color="auto"/>
        <w:left w:val="none" w:sz="0" w:space="0" w:color="auto"/>
        <w:bottom w:val="none" w:sz="0" w:space="0" w:color="auto"/>
        <w:right w:val="none" w:sz="0" w:space="0" w:color="auto"/>
      </w:divBdr>
    </w:div>
    <w:div w:id="452293149">
      <w:bodyDiv w:val="1"/>
      <w:marLeft w:val="0"/>
      <w:marRight w:val="0"/>
      <w:marTop w:val="0"/>
      <w:marBottom w:val="0"/>
      <w:divBdr>
        <w:top w:val="none" w:sz="0" w:space="0" w:color="auto"/>
        <w:left w:val="none" w:sz="0" w:space="0" w:color="auto"/>
        <w:bottom w:val="none" w:sz="0" w:space="0" w:color="auto"/>
        <w:right w:val="none" w:sz="0" w:space="0" w:color="auto"/>
      </w:divBdr>
    </w:div>
    <w:div w:id="452330681">
      <w:bodyDiv w:val="1"/>
      <w:marLeft w:val="0"/>
      <w:marRight w:val="0"/>
      <w:marTop w:val="0"/>
      <w:marBottom w:val="0"/>
      <w:divBdr>
        <w:top w:val="none" w:sz="0" w:space="0" w:color="auto"/>
        <w:left w:val="none" w:sz="0" w:space="0" w:color="auto"/>
        <w:bottom w:val="none" w:sz="0" w:space="0" w:color="auto"/>
        <w:right w:val="none" w:sz="0" w:space="0" w:color="auto"/>
      </w:divBdr>
    </w:div>
    <w:div w:id="452335502">
      <w:bodyDiv w:val="1"/>
      <w:marLeft w:val="0"/>
      <w:marRight w:val="0"/>
      <w:marTop w:val="0"/>
      <w:marBottom w:val="0"/>
      <w:divBdr>
        <w:top w:val="none" w:sz="0" w:space="0" w:color="auto"/>
        <w:left w:val="none" w:sz="0" w:space="0" w:color="auto"/>
        <w:bottom w:val="none" w:sz="0" w:space="0" w:color="auto"/>
        <w:right w:val="none" w:sz="0" w:space="0" w:color="auto"/>
      </w:divBdr>
    </w:div>
    <w:div w:id="452404605">
      <w:bodyDiv w:val="1"/>
      <w:marLeft w:val="0"/>
      <w:marRight w:val="0"/>
      <w:marTop w:val="0"/>
      <w:marBottom w:val="0"/>
      <w:divBdr>
        <w:top w:val="none" w:sz="0" w:space="0" w:color="auto"/>
        <w:left w:val="none" w:sz="0" w:space="0" w:color="auto"/>
        <w:bottom w:val="none" w:sz="0" w:space="0" w:color="auto"/>
        <w:right w:val="none" w:sz="0" w:space="0" w:color="auto"/>
      </w:divBdr>
    </w:div>
    <w:div w:id="452406453">
      <w:bodyDiv w:val="1"/>
      <w:marLeft w:val="0"/>
      <w:marRight w:val="0"/>
      <w:marTop w:val="0"/>
      <w:marBottom w:val="0"/>
      <w:divBdr>
        <w:top w:val="none" w:sz="0" w:space="0" w:color="auto"/>
        <w:left w:val="none" w:sz="0" w:space="0" w:color="auto"/>
        <w:bottom w:val="none" w:sz="0" w:space="0" w:color="auto"/>
        <w:right w:val="none" w:sz="0" w:space="0" w:color="auto"/>
      </w:divBdr>
    </w:div>
    <w:div w:id="452408011">
      <w:bodyDiv w:val="1"/>
      <w:marLeft w:val="0"/>
      <w:marRight w:val="0"/>
      <w:marTop w:val="0"/>
      <w:marBottom w:val="0"/>
      <w:divBdr>
        <w:top w:val="none" w:sz="0" w:space="0" w:color="auto"/>
        <w:left w:val="none" w:sz="0" w:space="0" w:color="auto"/>
        <w:bottom w:val="none" w:sz="0" w:space="0" w:color="auto"/>
        <w:right w:val="none" w:sz="0" w:space="0" w:color="auto"/>
      </w:divBdr>
    </w:div>
    <w:div w:id="452553814">
      <w:bodyDiv w:val="1"/>
      <w:marLeft w:val="0"/>
      <w:marRight w:val="0"/>
      <w:marTop w:val="0"/>
      <w:marBottom w:val="0"/>
      <w:divBdr>
        <w:top w:val="none" w:sz="0" w:space="0" w:color="auto"/>
        <w:left w:val="none" w:sz="0" w:space="0" w:color="auto"/>
        <w:bottom w:val="none" w:sz="0" w:space="0" w:color="auto"/>
        <w:right w:val="none" w:sz="0" w:space="0" w:color="auto"/>
      </w:divBdr>
    </w:div>
    <w:div w:id="452558295">
      <w:bodyDiv w:val="1"/>
      <w:marLeft w:val="0"/>
      <w:marRight w:val="0"/>
      <w:marTop w:val="0"/>
      <w:marBottom w:val="0"/>
      <w:divBdr>
        <w:top w:val="none" w:sz="0" w:space="0" w:color="auto"/>
        <w:left w:val="none" w:sz="0" w:space="0" w:color="auto"/>
        <w:bottom w:val="none" w:sz="0" w:space="0" w:color="auto"/>
        <w:right w:val="none" w:sz="0" w:space="0" w:color="auto"/>
      </w:divBdr>
    </w:div>
    <w:div w:id="452597671">
      <w:bodyDiv w:val="1"/>
      <w:marLeft w:val="0"/>
      <w:marRight w:val="0"/>
      <w:marTop w:val="0"/>
      <w:marBottom w:val="0"/>
      <w:divBdr>
        <w:top w:val="none" w:sz="0" w:space="0" w:color="auto"/>
        <w:left w:val="none" w:sz="0" w:space="0" w:color="auto"/>
        <w:bottom w:val="none" w:sz="0" w:space="0" w:color="auto"/>
        <w:right w:val="none" w:sz="0" w:space="0" w:color="auto"/>
      </w:divBdr>
    </w:div>
    <w:div w:id="452598295">
      <w:bodyDiv w:val="1"/>
      <w:marLeft w:val="0"/>
      <w:marRight w:val="0"/>
      <w:marTop w:val="0"/>
      <w:marBottom w:val="0"/>
      <w:divBdr>
        <w:top w:val="none" w:sz="0" w:space="0" w:color="auto"/>
        <w:left w:val="none" w:sz="0" w:space="0" w:color="auto"/>
        <w:bottom w:val="none" w:sz="0" w:space="0" w:color="auto"/>
        <w:right w:val="none" w:sz="0" w:space="0" w:color="auto"/>
      </w:divBdr>
    </w:div>
    <w:div w:id="452604018">
      <w:bodyDiv w:val="1"/>
      <w:marLeft w:val="0"/>
      <w:marRight w:val="0"/>
      <w:marTop w:val="0"/>
      <w:marBottom w:val="0"/>
      <w:divBdr>
        <w:top w:val="none" w:sz="0" w:space="0" w:color="auto"/>
        <w:left w:val="none" w:sz="0" w:space="0" w:color="auto"/>
        <w:bottom w:val="none" w:sz="0" w:space="0" w:color="auto"/>
        <w:right w:val="none" w:sz="0" w:space="0" w:color="auto"/>
      </w:divBdr>
    </w:div>
    <w:div w:id="452670389">
      <w:bodyDiv w:val="1"/>
      <w:marLeft w:val="0"/>
      <w:marRight w:val="0"/>
      <w:marTop w:val="0"/>
      <w:marBottom w:val="0"/>
      <w:divBdr>
        <w:top w:val="none" w:sz="0" w:space="0" w:color="auto"/>
        <w:left w:val="none" w:sz="0" w:space="0" w:color="auto"/>
        <w:bottom w:val="none" w:sz="0" w:space="0" w:color="auto"/>
        <w:right w:val="none" w:sz="0" w:space="0" w:color="auto"/>
      </w:divBdr>
    </w:div>
    <w:div w:id="452746196">
      <w:bodyDiv w:val="1"/>
      <w:marLeft w:val="0"/>
      <w:marRight w:val="0"/>
      <w:marTop w:val="0"/>
      <w:marBottom w:val="0"/>
      <w:divBdr>
        <w:top w:val="none" w:sz="0" w:space="0" w:color="auto"/>
        <w:left w:val="none" w:sz="0" w:space="0" w:color="auto"/>
        <w:bottom w:val="none" w:sz="0" w:space="0" w:color="auto"/>
        <w:right w:val="none" w:sz="0" w:space="0" w:color="auto"/>
      </w:divBdr>
    </w:div>
    <w:div w:id="452746443">
      <w:bodyDiv w:val="1"/>
      <w:marLeft w:val="0"/>
      <w:marRight w:val="0"/>
      <w:marTop w:val="0"/>
      <w:marBottom w:val="0"/>
      <w:divBdr>
        <w:top w:val="none" w:sz="0" w:space="0" w:color="auto"/>
        <w:left w:val="none" w:sz="0" w:space="0" w:color="auto"/>
        <w:bottom w:val="none" w:sz="0" w:space="0" w:color="auto"/>
        <w:right w:val="none" w:sz="0" w:space="0" w:color="auto"/>
      </w:divBdr>
    </w:div>
    <w:div w:id="452789556">
      <w:bodyDiv w:val="1"/>
      <w:marLeft w:val="0"/>
      <w:marRight w:val="0"/>
      <w:marTop w:val="0"/>
      <w:marBottom w:val="0"/>
      <w:divBdr>
        <w:top w:val="none" w:sz="0" w:space="0" w:color="auto"/>
        <w:left w:val="none" w:sz="0" w:space="0" w:color="auto"/>
        <w:bottom w:val="none" w:sz="0" w:space="0" w:color="auto"/>
        <w:right w:val="none" w:sz="0" w:space="0" w:color="auto"/>
      </w:divBdr>
    </w:div>
    <w:div w:id="452791676">
      <w:bodyDiv w:val="1"/>
      <w:marLeft w:val="0"/>
      <w:marRight w:val="0"/>
      <w:marTop w:val="0"/>
      <w:marBottom w:val="0"/>
      <w:divBdr>
        <w:top w:val="none" w:sz="0" w:space="0" w:color="auto"/>
        <w:left w:val="none" w:sz="0" w:space="0" w:color="auto"/>
        <w:bottom w:val="none" w:sz="0" w:space="0" w:color="auto"/>
        <w:right w:val="none" w:sz="0" w:space="0" w:color="auto"/>
      </w:divBdr>
    </w:div>
    <w:div w:id="452866078">
      <w:bodyDiv w:val="1"/>
      <w:marLeft w:val="0"/>
      <w:marRight w:val="0"/>
      <w:marTop w:val="0"/>
      <w:marBottom w:val="0"/>
      <w:divBdr>
        <w:top w:val="none" w:sz="0" w:space="0" w:color="auto"/>
        <w:left w:val="none" w:sz="0" w:space="0" w:color="auto"/>
        <w:bottom w:val="none" w:sz="0" w:space="0" w:color="auto"/>
        <w:right w:val="none" w:sz="0" w:space="0" w:color="auto"/>
      </w:divBdr>
    </w:div>
    <w:div w:id="452870837">
      <w:bodyDiv w:val="1"/>
      <w:marLeft w:val="0"/>
      <w:marRight w:val="0"/>
      <w:marTop w:val="0"/>
      <w:marBottom w:val="0"/>
      <w:divBdr>
        <w:top w:val="none" w:sz="0" w:space="0" w:color="auto"/>
        <w:left w:val="none" w:sz="0" w:space="0" w:color="auto"/>
        <w:bottom w:val="none" w:sz="0" w:space="0" w:color="auto"/>
        <w:right w:val="none" w:sz="0" w:space="0" w:color="auto"/>
      </w:divBdr>
    </w:div>
    <w:div w:id="452941997">
      <w:bodyDiv w:val="1"/>
      <w:marLeft w:val="0"/>
      <w:marRight w:val="0"/>
      <w:marTop w:val="0"/>
      <w:marBottom w:val="0"/>
      <w:divBdr>
        <w:top w:val="none" w:sz="0" w:space="0" w:color="auto"/>
        <w:left w:val="none" w:sz="0" w:space="0" w:color="auto"/>
        <w:bottom w:val="none" w:sz="0" w:space="0" w:color="auto"/>
        <w:right w:val="none" w:sz="0" w:space="0" w:color="auto"/>
      </w:divBdr>
    </w:div>
    <w:div w:id="452947515">
      <w:bodyDiv w:val="1"/>
      <w:marLeft w:val="0"/>
      <w:marRight w:val="0"/>
      <w:marTop w:val="0"/>
      <w:marBottom w:val="0"/>
      <w:divBdr>
        <w:top w:val="none" w:sz="0" w:space="0" w:color="auto"/>
        <w:left w:val="none" w:sz="0" w:space="0" w:color="auto"/>
        <w:bottom w:val="none" w:sz="0" w:space="0" w:color="auto"/>
        <w:right w:val="none" w:sz="0" w:space="0" w:color="auto"/>
      </w:divBdr>
    </w:div>
    <w:div w:id="452987676">
      <w:bodyDiv w:val="1"/>
      <w:marLeft w:val="0"/>
      <w:marRight w:val="0"/>
      <w:marTop w:val="0"/>
      <w:marBottom w:val="0"/>
      <w:divBdr>
        <w:top w:val="none" w:sz="0" w:space="0" w:color="auto"/>
        <w:left w:val="none" w:sz="0" w:space="0" w:color="auto"/>
        <w:bottom w:val="none" w:sz="0" w:space="0" w:color="auto"/>
        <w:right w:val="none" w:sz="0" w:space="0" w:color="auto"/>
      </w:divBdr>
    </w:div>
    <w:div w:id="453059160">
      <w:bodyDiv w:val="1"/>
      <w:marLeft w:val="0"/>
      <w:marRight w:val="0"/>
      <w:marTop w:val="0"/>
      <w:marBottom w:val="0"/>
      <w:divBdr>
        <w:top w:val="none" w:sz="0" w:space="0" w:color="auto"/>
        <w:left w:val="none" w:sz="0" w:space="0" w:color="auto"/>
        <w:bottom w:val="none" w:sz="0" w:space="0" w:color="auto"/>
        <w:right w:val="none" w:sz="0" w:space="0" w:color="auto"/>
      </w:divBdr>
    </w:div>
    <w:div w:id="453065048">
      <w:bodyDiv w:val="1"/>
      <w:marLeft w:val="0"/>
      <w:marRight w:val="0"/>
      <w:marTop w:val="0"/>
      <w:marBottom w:val="0"/>
      <w:divBdr>
        <w:top w:val="none" w:sz="0" w:space="0" w:color="auto"/>
        <w:left w:val="none" w:sz="0" w:space="0" w:color="auto"/>
        <w:bottom w:val="none" w:sz="0" w:space="0" w:color="auto"/>
        <w:right w:val="none" w:sz="0" w:space="0" w:color="auto"/>
      </w:divBdr>
    </w:div>
    <w:div w:id="453138553">
      <w:bodyDiv w:val="1"/>
      <w:marLeft w:val="0"/>
      <w:marRight w:val="0"/>
      <w:marTop w:val="0"/>
      <w:marBottom w:val="0"/>
      <w:divBdr>
        <w:top w:val="none" w:sz="0" w:space="0" w:color="auto"/>
        <w:left w:val="none" w:sz="0" w:space="0" w:color="auto"/>
        <w:bottom w:val="none" w:sz="0" w:space="0" w:color="auto"/>
        <w:right w:val="none" w:sz="0" w:space="0" w:color="auto"/>
      </w:divBdr>
    </w:div>
    <w:div w:id="453139174">
      <w:bodyDiv w:val="1"/>
      <w:marLeft w:val="0"/>
      <w:marRight w:val="0"/>
      <w:marTop w:val="0"/>
      <w:marBottom w:val="0"/>
      <w:divBdr>
        <w:top w:val="none" w:sz="0" w:space="0" w:color="auto"/>
        <w:left w:val="none" w:sz="0" w:space="0" w:color="auto"/>
        <w:bottom w:val="none" w:sz="0" w:space="0" w:color="auto"/>
        <w:right w:val="none" w:sz="0" w:space="0" w:color="auto"/>
      </w:divBdr>
    </w:div>
    <w:div w:id="453213042">
      <w:bodyDiv w:val="1"/>
      <w:marLeft w:val="0"/>
      <w:marRight w:val="0"/>
      <w:marTop w:val="0"/>
      <w:marBottom w:val="0"/>
      <w:divBdr>
        <w:top w:val="none" w:sz="0" w:space="0" w:color="auto"/>
        <w:left w:val="none" w:sz="0" w:space="0" w:color="auto"/>
        <w:bottom w:val="none" w:sz="0" w:space="0" w:color="auto"/>
        <w:right w:val="none" w:sz="0" w:space="0" w:color="auto"/>
      </w:divBdr>
    </w:div>
    <w:div w:id="453254831">
      <w:bodyDiv w:val="1"/>
      <w:marLeft w:val="0"/>
      <w:marRight w:val="0"/>
      <w:marTop w:val="0"/>
      <w:marBottom w:val="0"/>
      <w:divBdr>
        <w:top w:val="none" w:sz="0" w:space="0" w:color="auto"/>
        <w:left w:val="none" w:sz="0" w:space="0" w:color="auto"/>
        <w:bottom w:val="none" w:sz="0" w:space="0" w:color="auto"/>
        <w:right w:val="none" w:sz="0" w:space="0" w:color="auto"/>
      </w:divBdr>
    </w:div>
    <w:div w:id="453255516">
      <w:bodyDiv w:val="1"/>
      <w:marLeft w:val="0"/>
      <w:marRight w:val="0"/>
      <w:marTop w:val="0"/>
      <w:marBottom w:val="0"/>
      <w:divBdr>
        <w:top w:val="none" w:sz="0" w:space="0" w:color="auto"/>
        <w:left w:val="none" w:sz="0" w:space="0" w:color="auto"/>
        <w:bottom w:val="none" w:sz="0" w:space="0" w:color="auto"/>
        <w:right w:val="none" w:sz="0" w:space="0" w:color="auto"/>
      </w:divBdr>
    </w:div>
    <w:div w:id="453330282">
      <w:bodyDiv w:val="1"/>
      <w:marLeft w:val="0"/>
      <w:marRight w:val="0"/>
      <w:marTop w:val="0"/>
      <w:marBottom w:val="0"/>
      <w:divBdr>
        <w:top w:val="none" w:sz="0" w:space="0" w:color="auto"/>
        <w:left w:val="none" w:sz="0" w:space="0" w:color="auto"/>
        <w:bottom w:val="none" w:sz="0" w:space="0" w:color="auto"/>
        <w:right w:val="none" w:sz="0" w:space="0" w:color="auto"/>
      </w:divBdr>
    </w:div>
    <w:div w:id="453406778">
      <w:bodyDiv w:val="1"/>
      <w:marLeft w:val="0"/>
      <w:marRight w:val="0"/>
      <w:marTop w:val="0"/>
      <w:marBottom w:val="0"/>
      <w:divBdr>
        <w:top w:val="none" w:sz="0" w:space="0" w:color="auto"/>
        <w:left w:val="none" w:sz="0" w:space="0" w:color="auto"/>
        <w:bottom w:val="none" w:sz="0" w:space="0" w:color="auto"/>
        <w:right w:val="none" w:sz="0" w:space="0" w:color="auto"/>
      </w:divBdr>
    </w:div>
    <w:div w:id="453527336">
      <w:bodyDiv w:val="1"/>
      <w:marLeft w:val="0"/>
      <w:marRight w:val="0"/>
      <w:marTop w:val="0"/>
      <w:marBottom w:val="0"/>
      <w:divBdr>
        <w:top w:val="none" w:sz="0" w:space="0" w:color="auto"/>
        <w:left w:val="none" w:sz="0" w:space="0" w:color="auto"/>
        <w:bottom w:val="none" w:sz="0" w:space="0" w:color="auto"/>
        <w:right w:val="none" w:sz="0" w:space="0" w:color="auto"/>
      </w:divBdr>
    </w:div>
    <w:div w:id="453597108">
      <w:bodyDiv w:val="1"/>
      <w:marLeft w:val="0"/>
      <w:marRight w:val="0"/>
      <w:marTop w:val="0"/>
      <w:marBottom w:val="0"/>
      <w:divBdr>
        <w:top w:val="none" w:sz="0" w:space="0" w:color="auto"/>
        <w:left w:val="none" w:sz="0" w:space="0" w:color="auto"/>
        <w:bottom w:val="none" w:sz="0" w:space="0" w:color="auto"/>
        <w:right w:val="none" w:sz="0" w:space="0" w:color="auto"/>
      </w:divBdr>
    </w:div>
    <w:div w:id="453711967">
      <w:bodyDiv w:val="1"/>
      <w:marLeft w:val="0"/>
      <w:marRight w:val="0"/>
      <w:marTop w:val="0"/>
      <w:marBottom w:val="0"/>
      <w:divBdr>
        <w:top w:val="none" w:sz="0" w:space="0" w:color="auto"/>
        <w:left w:val="none" w:sz="0" w:space="0" w:color="auto"/>
        <w:bottom w:val="none" w:sz="0" w:space="0" w:color="auto"/>
        <w:right w:val="none" w:sz="0" w:space="0" w:color="auto"/>
      </w:divBdr>
    </w:div>
    <w:div w:id="453793512">
      <w:bodyDiv w:val="1"/>
      <w:marLeft w:val="0"/>
      <w:marRight w:val="0"/>
      <w:marTop w:val="0"/>
      <w:marBottom w:val="0"/>
      <w:divBdr>
        <w:top w:val="none" w:sz="0" w:space="0" w:color="auto"/>
        <w:left w:val="none" w:sz="0" w:space="0" w:color="auto"/>
        <w:bottom w:val="none" w:sz="0" w:space="0" w:color="auto"/>
        <w:right w:val="none" w:sz="0" w:space="0" w:color="auto"/>
      </w:divBdr>
    </w:div>
    <w:div w:id="453907896">
      <w:bodyDiv w:val="1"/>
      <w:marLeft w:val="0"/>
      <w:marRight w:val="0"/>
      <w:marTop w:val="0"/>
      <w:marBottom w:val="0"/>
      <w:divBdr>
        <w:top w:val="none" w:sz="0" w:space="0" w:color="auto"/>
        <w:left w:val="none" w:sz="0" w:space="0" w:color="auto"/>
        <w:bottom w:val="none" w:sz="0" w:space="0" w:color="auto"/>
        <w:right w:val="none" w:sz="0" w:space="0" w:color="auto"/>
      </w:divBdr>
    </w:div>
    <w:div w:id="453909543">
      <w:bodyDiv w:val="1"/>
      <w:marLeft w:val="0"/>
      <w:marRight w:val="0"/>
      <w:marTop w:val="0"/>
      <w:marBottom w:val="0"/>
      <w:divBdr>
        <w:top w:val="none" w:sz="0" w:space="0" w:color="auto"/>
        <w:left w:val="none" w:sz="0" w:space="0" w:color="auto"/>
        <w:bottom w:val="none" w:sz="0" w:space="0" w:color="auto"/>
        <w:right w:val="none" w:sz="0" w:space="0" w:color="auto"/>
      </w:divBdr>
    </w:div>
    <w:div w:id="453988391">
      <w:bodyDiv w:val="1"/>
      <w:marLeft w:val="0"/>
      <w:marRight w:val="0"/>
      <w:marTop w:val="0"/>
      <w:marBottom w:val="0"/>
      <w:divBdr>
        <w:top w:val="none" w:sz="0" w:space="0" w:color="auto"/>
        <w:left w:val="none" w:sz="0" w:space="0" w:color="auto"/>
        <w:bottom w:val="none" w:sz="0" w:space="0" w:color="auto"/>
        <w:right w:val="none" w:sz="0" w:space="0" w:color="auto"/>
      </w:divBdr>
    </w:div>
    <w:div w:id="454056876">
      <w:bodyDiv w:val="1"/>
      <w:marLeft w:val="0"/>
      <w:marRight w:val="0"/>
      <w:marTop w:val="0"/>
      <w:marBottom w:val="0"/>
      <w:divBdr>
        <w:top w:val="none" w:sz="0" w:space="0" w:color="auto"/>
        <w:left w:val="none" w:sz="0" w:space="0" w:color="auto"/>
        <w:bottom w:val="none" w:sz="0" w:space="0" w:color="auto"/>
        <w:right w:val="none" w:sz="0" w:space="0" w:color="auto"/>
      </w:divBdr>
    </w:div>
    <w:div w:id="454057326">
      <w:bodyDiv w:val="1"/>
      <w:marLeft w:val="0"/>
      <w:marRight w:val="0"/>
      <w:marTop w:val="0"/>
      <w:marBottom w:val="0"/>
      <w:divBdr>
        <w:top w:val="none" w:sz="0" w:space="0" w:color="auto"/>
        <w:left w:val="none" w:sz="0" w:space="0" w:color="auto"/>
        <w:bottom w:val="none" w:sz="0" w:space="0" w:color="auto"/>
        <w:right w:val="none" w:sz="0" w:space="0" w:color="auto"/>
      </w:divBdr>
    </w:div>
    <w:div w:id="454102920">
      <w:bodyDiv w:val="1"/>
      <w:marLeft w:val="0"/>
      <w:marRight w:val="0"/>
      <w:marTop w:val="0"/>
      <w:marBottom w:val="0"/>
      <w:divBdr>
        <w:top w:val="none" w:sz="0" w:space="0" w:color="auto"/>
        <w:left w:val="none" w:sz="0" w:space="0" w:color="auto"/>
        <w:bottom w:val="none" w:sz="0" w:space="0" w:color="auto"/>
        <w:right w:val="none" w:sz="0" w:space="0" w:color="auto"/>
      </w:divBdr>
    </w:div>
    <w:div w:id="454105219">
      <w:bodyDiv w:val="1"/>
      <w:marLeft w:val="0"/>
      <w:marRight w:val="0"/>
      <w:marTop w:val="0"/>
      <w:marBottom w:val="0"/>
      <w:divBdr>
        <w:top w:val="none" w:sz="0" w:space="0" w:color="auto"/>
        <w:left w:val="none" w:sz="0" w:space="0" w:color="auto"/>
        <w:bottom w:val="none" w:sz="0" w:space="0" w:color="auto"/>
        <w:right w:val="none" w:sz="0" w:space="0" w:color="auto"/>
      </w:divBdr>
    </w:div>
    <w:div w:id="454252580">
      <w:bodyDiv w:val="1"/>
      <w:marLeft w:val="0"/>
      <w:marRight w:val="0"/>
      <w:marTop w:val="0"/>
      <w:marBottom w:val="0"/>
      <w:divBdr>
        <w:top w:val="none" w:sz="0" w:space="0" w:color="auto"/>
        <w:left w:val="none" w:sz="0" w:space="0" w:color="auto"/>
        <w:bottom w:val="none" w:sz="0" w:space="0" w:color="auto"/>
        <w:right w:val="none" w:sz="0" w:space="0" w:color="auto"/>
      </w:divBdr>
    </w:div>
    <w:div w:id="454255281">
      <w:bodyDiv w:val="1"/>
      <w:marLeft w:val="0"/>
      <w:marRight w:val="0"/>
      <w:marTop w:val="0"/>
      <w:marBottom w:val="0"/>
      <w:divBdr>
        <w:top w:val="none" w:sz="0" w:space="0" w:color="auto"/>
        <w:left w:val="none" w:sz="0" w:space="0" w:color="auto"/>
        <w:bottom w:val="none" w:sz="0" w:space="0" w:color="auto"/>
        <w:right w:val="none" w:sz="0" w:space="0" w:color="auto"/>
      </w:divBdr>
    </w:div>
    <w:div w:id="454257057">
      <w:bodyDiv w:val="1"/>
      <w:marLeft w:val="0"/>
      <w:marRight w:val="0"/>
      <w:marTop w:val="0"/>
      <w:marBottom w:val="0"/>
      <w:divBdr>
        <w:top w:val="none" w:sz="0" w:space="0" w:color="auto"/>
        <w:left w:val="none" w:sz="0" w:space="0" w:color="auto"/>
        <w:bottom w:val="none" w:sz="0" w:space="0" w:color="auto"/>
        <w:right w:val="none" w:sz="0" w:space="0" w:color="auto"/>
      </w:divBdr>
    </w:div>
    <w:div w:id="454298532">
      <w:bodyDiv w:val="1"/>
      <w:marLeft w:val="0"/>
      <w:marRight w:val="0"/>
      <w:marTop w:val="0"/>
      <w:marBottom w:val="0"/>
      <w:divBdr>
        <w:top w:val="none" w:sz="0" w:space="0" w:color="auto"/>
        <w:left w:val="none" w:sz="0" w:space="0" w:color="auto"/>
        <w:bottom w:val="none" w:sz="0" w:space="0" w:color="auto"/>
        <w:right w:val="none" w:sz="0" w:space="0" w:color="auto"/>
      </w:divBdr>
    </w:div>
    <w:div w:id="454326110">
      <w:bodyDiv w:val="1"/>
      <w:marLeft w:val="0"/>
      <w:marRight w:val="0"/>
      <w:marTop w:val="0"/>
      <w:marBottom w:val="0"/>
      <w:divBdr>
        <w:top w:val="none" w:sz="0" w:space="0" w:color="auto"/>
        <w:left w:val="none" w:sz="0" w:space="0" w:color="auto"/>
        <w:bottom w:val="none" w:sz="0" w:space="0" w:color="auto"/>
        <w:right w:val="none" w:sz="0" w:space="0" w:color="auto"/>
      </w:divBdr>
    </w:div>
    <w:div w:id="454446226">
      <w:bodyDiv w:val="1"/>
      <w:marLeft w:val="0"/>
      <w:marRight w:val="0"/>
      <w:marTop w:val="0"/>
      <w:marBottom w:val="0"/>
      <w:divBdr>
        <w:top w:val="none" w:sz="0" w:space="0" w:color="auto"/>
        <w:left w:val="none" w:sz="0" w:space="0" w:color="auto"/>
        <w:bottom w:val="none" w:sz="0" w:space="0" w:color="auto"/>
        <w:right w:val="none" w:sz="0" w:space="0" w:color="auto"/>
      </w:divBdr>
    </w:div>
    <w:div w:id="454448515">
      <w:bodyDiv w:val="1"/>
      <w:marLeft w:val="0"/>
      <w:marRight w:val="0"/>
      <w:marTop w:val="0"/>
      <w:marBottom w:val="0"/>
      <w:divBdr>
        <w:top w:val="none" w:sz="0" w:space="0" w:color="auto"/>
        <w:left w:val="none" w:sz="0" w:space="0" w:color="auto"/>
        <w:bottom w:val="none" w:sz="0" w:space="0" w:color="auto"/>
        <w:right w:val="none" w:sz="0" w:space="0" w:color="auto"/>
      </w:divBdr>
    </w:div>
    <w:div w:id="454521521">
      <w:bodyDiv w:val="1"/>
      <w:marLeft w:val="0"/>
      <w:marRight w:val="0"/>
      <w:marTop w:val="0"/>
      <w:marBottom w:val="0"/>
      <w:divBdr>
        <w:top w:val="none" w:sz="0" w:space="0" w:color="auto"/>
        <w:left w:val="none" w:sz="0" w:space="0" w:color="auto"/>
        <w:bottom w:val="none" w:sz="0" w:space="0" w:color="auto"/>
        <w:right w:val="none" w:sz="0" w:space="0" w:color="auto"/>
      </w:divBdr>
    </w:div>
    <w:div w:id="454566793">
      <w:bodyDiv w:val="1"/>
      <w:marLeft w:val="0"/>
      <w:marRight w:val="0"/>
      <w:marTop w:val="0"/>
      <w:marBottom w:val="0"/>
      <w:divBdr>
        <w:top w:val="none" w:sz="0" w:space="0" w:color="auto"/>
        <w:left w:val="none" w:sz="0" w:space="0" w:color="auto"/>
        <w:bottom w:val="none" w:sz="0" w:space="0" w:color="auto"/>
        <w:right w:val="none" w:sz="0" w:space="0" w:color="auto"/>
      </w:divBdr>
    </w:div>
    <w:div w:id="454637559">
      <w:bodyDiv w:val="1"/>
      <w:marLeft w:val="0"/>
      <w:marRight w:val="0"/>
      <w:marTop w:val="0"/>
      <w:marBottom w:val="0"/>
      <w:divBdr>
        <w:top w:val="none" w:sz="0" w:space="0" w:color="auto"/>
        <w:left w:val="none" w:sz="0" w:space="0" w:color="auto"/>
        <w:bottom w:val="none" w:sz="0" w:space="0" w:color="auto"/>
        <w:right w:val="none" w:sz="0" w:space="0" w:color="auto"/>
      </w:divBdr>
    </w:div>
    <w:div w:id="454645102">
      <w:bodyDiv w:val="1"/>
      <w:marLeft w:val="0"/>
      <w:marRight w:val="0"/>
      <w:marTop w:val="0"/>
      <w:marBottom w:val="0"/>
      <w:divBdr>
        <w:top w:val="none" w:sz="0" w:space="0" w:color="auto"/>
        <w:left w:val="none" w:sz="0" w:space="0" w:color="auto"/>
        <w:bottom w:val="none" w:sz="0" w:space="0" w:color="auto"/>
        <w:right w:val="none" w:sz="0" w:space="0" w:color="auto"/>
      </w:divBdr>
    </w:div>
    <w:div w:id="454716121">
      <w:bodyDiv w:val="1"/>
      <w:marLeft w:val="0"/>
      <w:marRight w:val="0"/>
      <w:marTop w:val="0"/>
      <w:marBottom w:val="0"/>
      <w:divBdr>
        <w:top w:val="none" w:sz="0" w:space="0" w:color="auto"/>
        <w:left w:val="none" w:sz="0" w:space="0" w:color="auto"/>
        <w:bottom w:val="none" w:sz="0" w:space="0" w:color="auto"/>
        <w:right w:val="none" w:sz="0" w:space="0" w:color="auto"/>
      </w:divBdr>
    </w:div>
    <w:div w:id="454720617">
      <w:bodyDiv w:val="1"/>
      <w:marLeft w:val="0"/>
      <w:marRight w:val="0"/>
      <w:marTop w:val="0"/>
      <w:marBottom w:val="0"/>
      <w:divBdr>
        <w:top w:val="none" w:sz="0" w:space="0" w:color="auto"/>
        <w:left w:val="none" w:sz="0" w:space="0" w:color="auto"/>
        <w:bottom w:val="none" w:sz="0" w:space="0" w:color="auto"/>
        <w:right w:val="none" w:sz="0" w:space="0" w:color="auto"/>
      </w:divBdr>
    </w:div>
    <w:div w:id="454761150">
      <w:bodyDiv w:val="1"/>
      <w:marLeft w:val="0"/>
      <w:marRight w:val="0"/>
      <w:marTop w:val="0"/>
      <w:marBottom w:val="0"/>
      <w:divBdr>
        <w:top w:val="none" w:sz="0" w:space="0" w:color="auto"/>
        <w:left w:val="none" w:sz="0" w:space="0" w:color="auto"/>
        <w:bottom w:val="none" w:sz="0" w:space="0" w:color="auto"/>
        <w:right w:val="none" w:sz="0" w:space="0" w:color="auto"/>
      </w:divBdr>
    </w:div>
    <w:div w:id="454829208">
      <w:bodyDiv w:val="1"/>
      <w:marLeft w:val="0"/>
      <w:marRight w:val="0"/>
      <w:marTop w:val="0"/>
      <w:marBottom w:val="0"/>
      <w:divBdr>
        <w:top w:val="none" w:sz="0" w:space="0" w:color="auto"/>
        <w:left w:val="none" w:sz="0" w:space="0" w:color="auto"/>
        <w:bottom w:val="none" w:sz="0" w:space="0" w:color="auto"/>
        <w:right w:val="none" w:sz="0" w:space="0" w:color="auto"/>
      </w:divBdr>
    </w:div>
    <w:div w:id="454905301">
      <w:bodyDiv w:val="1"/>
      <w:marLeft w:val="0"/>
      <w:marRight w:val="0"/>
      <w:marTop w:val="0"/>
      <w:marBottom w:val="0"/>
      <w:divBdr>
        <w:top w:val="none" w:sz="0" w:space="0" w:color="auto"/>
        <w:left w:val="none" w:sz="0" w:space="0" w:color="auto"/>
        <w:bottom w:val="none" w:sz="0" w:space="0" w:color="auto"/>
        <w:right w:val="none" w:sz="0" w:space="0" w:color="auto"/>
      </w:divBdr>
    </w:div>
    <w:div w:id="454905721">
      <w:bodyDiv w:val="1"/>
      <w:marLeft w:val="0"/>
      <w:marRight w:val="0"/>
      <w:marTop w:val="0"/>
      <w:marBottom w:val="0"/>
      <w:divBdr>
        <w:top w:val="none" w:sz="0" w:space="0" w:color="auto"/>
        <w:left w:val="none" w:sz="0" w:space="0" w:color="auto"/>
        <w:bottom w:val="none" w:sz="0" w:space="0" w:color="auto"/>
        <w:right w:val="none" w:sz="0" w:space="0" w:color="auto"/>
      </w:divBdr>
    </w:div>
    <w:div w:id="454954056">
      <w:bodyDiv w:val="1"/>
      <w:marLeft w:val="0"/>
      <w:marRight w:val="0"/>
      <w:marTop w:val="0"/>
      <w:marBottom w:val="0"/>
      <w:divBdr>
        <w:top w:val="none" w:sz="0" w:space="0" w:color="auto"/>
        <w:left w:val="none" w:sz="0" w:space="0" w:color="auto"/>
        <w:bottom w:val="none" w:sz="0" w:space="0" w:color="auto"/>
        <w:right w:val="none" w:sz="0" w:space="0" w:color="auto"/>
      </w:divBdr>
    </w:div>
    <w:div w:id="454982031">
      <w:bodyDiv w:val="1"/>
      <w:marLeft w:val="0"/>
      <w:marRight w:val="0"/>
      <w:marTop w:val="0"/>
      <w:marBottom w:val="0"/>
      <w:divBdr>
        <w:top w:val="none" w:sz="0" w:space="0" w:color="auto"/>
        <w:left w:val="none" w:sz="0" w:space="0" w:color="auto"/>
        <w:bottom w:val="none" w:sz="0" w:space="0" w:color="auto"/>
        <w:right w:val="none" w:sz="0" w:space="0" w:color="auto"/>
      </w:divBdr>
    </w:div>
    <w:div w:id="454982365">
      <w:bodyDiv w:val="1"/>
      <w:marLeft w:val="0"/>
      <w:marRight w:val="0"/>
      <w:marTop w:val="0"/>
      <w:marBottom w:val="0"/>
      <w:divBdr>
        <w:top w:val="none" w:sz="0" w:space="0" w:color="auto"/>
        <w:left w:val="none" w:sz="0" w:space="0" w:color="auto"/>
        <w:bottom w:val="none" w:sz="0" w:space="0" w:color="auto"/>
        <w:right w:val="none" w:sz="0" w:space="0" w:color="auto"/>
      </w:divBdr>
    </w:div>
    <w:div w:id="455024261">
      <w:bodyDiv w:val="1"/>
      <w:marLeft w:val="0"/>
      <w:marRight w:val="0"/>
      <w:marTop w:val="0"/>
      <w:marBottom w:val="0"/>
      <w:divBdr>
        <w:top w:val="none" w:sz="0" w:space="0" w:color="auto"/>
        <w:left w:val="none" w:sz="0" w:space="0" w:color="auto"/>
        <w:bottom w:val="none" w:sz="0" w:space="0" w:color="auto"/>
        <w:right w:val="none" w:sz="0" w:space="0" w:color="auto"/>
      </w:divBdr>
    </w:div>
    <w:div w:id="455028330">
      <w:bodyDiv w:val="1"/>
      <w:marLeft w:val="0"/>
      <w:marRight w:val="0"/>
      <w:marTop w:val="0"/>
      <w:marBottom w:val="0"/>
      <w:divBdr>
        <w:top w:val="none" w:sz="0" w:space="0" w:color="auto"/>
        <w:left w:val="none" w:sz="0" w:space="0" w:color="auto"/>
        <w:bottom w:val="none" w:sz="0" w:space="0" w:color="auto"/>
        <w:right w:val="none" w:sz="0" w:space="0" w:color="auto"/>
      </w:divBdr>
    </w:div>
    <w:div w:id="455099162">
      <w:bodyDiv w:val="1"/>
      <w:marLeft w:val="0"/>
      <w:marRight w:val="0"/>
      <w:marTop w:val="0"/>
      <w:marBottom w:val="0"/>
      <w:divBdr>
        <w:top w:val="none" w:sz="0" w:space="0" w:color="auto"/>
        <w:left w:val="none" w:sz="0" w:space="0" w:color="auto"/>
        <w:bottom w:val="none" w:sz="0" w:space="0" w:color="auto"/>
        <w:right w:val="none" w:sz="0" w:space="0" w:color="auto"/>
      </w:divBdr>
    </w:div>
    <w:div w:id="455099670">
      <w:bodyDiv w:val="1"/>
      <w:marLeft w:val="0"/>
      <w:marRight w:val="0"/>
      <w:marTop w:val="0"/>
      <w:marBottom w:val="0"/>
      <w:divBdr>
        <w:top w:val="none" w:sz="0" w:space="0" w:color="auto"/>
        <w:left w:val="none" w:sz="0" w:space="0" w:color="auto"/>
        <w:bottom w:val="none" w:sz="0" w:space="0" w:color="auto"/>
        <w:right w:val="none" w:sz="0" w:space="0" w:color="auto"/>
      </w:divBdr>
    </w:div>
    <w:div w:id="455173416">
      <w:bodyDiv w:val="1"/>
      <w:marLeft w:val="0"/>
      <w:marRight w:val="0"/>
      <w:marTop w:val="0"/>
      <w:marBottom w:val="0"/>
      <w:divBdr>
        <w:top w:val="none" w:sz="0" w:space="0" w:color="auto"/>
        <w:left w:val="none" w:sz="0" w:space="0" w:color="auto"/>
        <w:bottom w:val="none" w:sz="0" w:space="0" w:color="auto"/>
        <w:right w:val="none" w:sz="0" w:space="0" w:color="auto"/>
      </w:divBdr>
    </w:div>
    <w:div w:id="455175550">
      <w:bodyDiv w:val="1"/>
      <w:marLeft w:val="0"/>
      <w:marRight w:val="0"/>
      <w:marTop w:val="0"/>
      <w:marBottom w:val="0"/>
      <w:divBdr>
        <w:top w:val="none" w:sz="0" w:space="0" w:color="auto"/>
        <w:left w:val="none" w:sz="0" w:space="0" w:color="auto"/>
        <w:bottom w:val="none" w:sz="0" w:space="0" w:color="auto"/>
        <w:right w:val="none" w:sz="0" w:space="0" w:color="auto"/>
      </w:divBdr>
    </w:div>
    <w:div w:id="455217637">
      <w:bodyDiv w:val="1"/>
      <w:marLeft w:val="0"/>
      <w:marRight w:val="0"/>
      <w:marTop w:val="0"/>
      <w:marBottom w:val="0"/>
      <w:divBdr>
        <w:top w:val="none" w:sz="0" w:space="0" w:color="auto"/>
        <w:left w:val="none" w:sz="0" w:space="0" w:color="auto"/>
        <w:bottom w:val="none" w:sz="0" w:space="0" w:color="auto"/>
        <w:right w:val="none" w:sz="0" w:space="0" w:color="auto"/>
      </w:divBdr>
    </w:div>
    <w:div w:id="455223439">
      <w:bodyDiv w:val="1"/>
      <w:marLeft w:val="0"/>
      <w:marRight w:val="0"/>
      <w:marTop w:val="0"/>
      <w:marBottom w:val="0"/>
      <w:divBdr>
        <w:top w:val="none" w:sz="0" w:space="0" w:color="auto"/>
        <w:left w:val="none" w:sz="0" w:space="0" w:color="auto"/>
        <w:bottom w:val="none" w:sz="0" w:space="0" w:color="auto"/>
        <w:right w:val="none" w:sz="0" w:space="0" w:color="auto"/>
      </w:divBdr>
    </w:div>
    <w:div w:id="455292064">
      <w:bodyDiv w:val="1"/>
      <w:marLeft w:val="0"/>
      <w:marRight w:val="0"/>
      <w:marTop w:val="0"/>
      <w:marBottom w:val="0"/>
      <w:divBdr>
        <w:top w:val="none" w:sz="0" w:space="0" w:color="auto"/>
        <w:left w:val="none" w:sz="0" w:space="0" w:color="auto"/>
        <w:bottom w:val="none" w:sz="0" w:space="0" w:color="auto"/>
        <w:right w:val="none" w:sz="0" w:space="0" w:color="auto"/>
      </w:divBdr>
    </w:div>
    <w:div w:id="455368611">
      <w:bodyDiv w:val="1"/>
      <w:marLeft w:val="0"/>
      <w:marRight w:val="0"/>
      <w:marTop w:val="0"/>
      <w:marBottom w:val="0"/>
      <w:divBdr>
        <w:top w:val="none" w:sz="0" w:space="0" w:color="auto"/>
        <w:left w:val="none" w:sz="0" w:space="0" w:color="auto"/>
        <w:bottom w:val="none" w:sz="0" w:space="0" w:color="auto"/>
        <w:right w:val="none" w:sz="0" w:space="0" w:color="auto"/>
      </w:divBdr>
    </w:div>
    <w:div w:id="455372062">
      <w:bodyDiv w:val="1"/>
      <w:marLeft w:val="0"/>
      <w:marRight w:val="0"/>
      <w:marTop w:val="0"/>
      <w:marBottom w:val="0"/>
      <w:divBdr>
        <w:top w:val="none" w:sz="0" w:space="0" w:color="auto"/>
        <w:left w:val="none" w:sz="0" w:space="0" w:color="auto"/>
        <w:bottom w:val="none" w:sz="0" w:space="0" w:color="auto"/>
        <w:right w:val="none" w:sz="0" w:space="0" w:color="auto"/>
      </w:divBdr>
    </w:div>
    <w:div w:id="455491917">
      <w:bodyDiv w:val="1"/>
      <w:marLeft w:val="0"/>
      <w:marRight w:val="0"/>
      <w:marTop w:val="0"/>
      <w:marBottom w:val="0"/>
      <w:divBdr>
        <w:top w:val="none" w:sz="0" w:space="0" w:color="auto"/>
        <w:left w:val="none" w:sz="0" w:space="0" w:color="auto"/>
        <w:bottom w:val="none" w:sz="0" w:space="0" w:color="auto"/>
        <w:right w:val="none" w:sz="0" w:space="0" w:color="auto"/>
      </w:divBdr>
    </w:div>
    <w:div w:id="455565519">
      <w:bodyDiv w:val="1"/>
      <w:marLeft w:val="0"/>
      <w:marRight w:val="0"/>
      <w:marTop w:val="0"/>
      <w:marBottom w:val="0"/>
      <w:divBdr>
        <w:top w:val="none" w:sz="0" w:space="0" w:color="auto"/>
        <w:left w:val="none" w:sz="0" w:space="0" w:color="auto"/>
        <w:bottom w:val="none" w:sz="0" w:space="0" w:color="auto"/>
        <w:right w:val="none" w:sz="0" w:space="0" w:color="auto"/>
      </w:divBdr>
    </w:div>
    <w:div w:id="455568218">
      <w:bodyDiv w:val="1"/>
      <w:marLeft w:val="0"/>
      <w:marRight w:val="0"/>
      <w:marTop w:val="0"/>
      <w:marBottom w:val="0"/>
      <w:divBdr>
        <w:top w:val="none" w:sz="0" w:space="0" w:color="auto"/>
        <w:left w:val="none" w:sz="0" w:space="0" w:color="auto"/>
        <w:bottom w:val="none" w:sz="0" w:space="0" w:color="auto"/>
        <w:right w:val="none" w:sz="0" w:space="0" w:color="auto"/>
      </w:divBdr>
    </w:div>
    <w:div w:id="455608937">
      <w:bodyDiv w:val="1"/>
      <w:marLeft w:val="0"/>
      <w:marRight w:val="0"/>
      <w:marTop w:val="0"/>
      <w:marBottom w:val="0"/>
      <w:divBdr>
        <w:top w:val="none" w:sz="0" w:space="0" w:color="auto"/>
        <w:left w:val="none" w:sz="0" w:space="0" w:color="auto"/>
        <w:bottom w:val="none" w:sz="0" w:space="0" w:color="auto"/>
        <w:right w:val="none" w:sz="0" w:space="0" w:color="auto"/>
      </w:divBdr>
    </w:div>
    <w:div w:id="455610494">
      <w:bodyDiv w:val="1"/>
      <w:marLeft w:val="0"/>
      <w:marRight w:val="0"/>
      <w:marTop w:val="0"/>
      <w:marBottom w:val="0"/>
      <w:divBdr>
        <w:top w:val="none" w:sz="0" w:space="0" w:color="auto"/>
        <w:left w:val="none" w:sz="0" w:space="0" w:color="auto"/>
        <w:bottom w:val="none" w:sz="0" w:space="0" w:color="auto"/>
        <w:right w:val="none" w:sz="0" w:space="0" w:color="auto"/>
      </w:divBdr>
    </w:div>
    <w:div w:id="455611439">
      <w:bodyDiv w:val="1"/>
      <w:marLeft w:val="0"/>
      <w:marRight w:val="0"/>
      <w:marTop w:val="0"/>
      <w:marBottom w:val="0"/>
      <w:divBdr>
        <w:top w:val="none" w:sz="0" w:space="0" w:color="auto"/>
        <w:left w:val="none" w:sz="0" w:space="0" w:color="auto"/>
        <w:bottom w:val="none" w:sz="0" w:space="0" w:color="auto"/>
        <w:right w:val="none" w:sz="0" w:space="0" w:color="auto"/>
      </w:divBdr>
    </w:div>
    <w:div w:id="455680861">
      <w:bodyDiv w:val="1"/>
      <w:marLeft w:val="0"/>
      <w:marRight w:val="0"/>
      <w:marTop w:val="0"/>
      <w:marBottom w:val="0"/>
      <w:divBdr>
        <w:top w:val="none" w:sz="0" w:space="0" w:color="auto"/>
        <w:left w:val="none" w:sz="0" w:space="0" w:color="auto"/>
        <w:bottom w:val="none" w:sz="0" w:space="0" w:color="auto"/>
        <w:right w:val="none" w:sz="0" w:space="0" w:color="auto"/>
      </w:divBdr>
    </w:div>
    <w:div w:id="455682323">
      <w:bodyDiv w:val="1"/>
      <w:marLeft w:val="0"/>
      <w:marRight w:val="0"/>
      <w:marTop w:val="0"/>
      <w:marBottom w:val="0"/>
      <w:divBdr>
        <w:top w:val="none" w:sz="0" w:space="0" w:color="auto"/>
        <w:left w:val="none" w:sz="0" w:space="0" w:color="auto"/>
        <w:bottom w:val="none" w:sz="0" w:space="0" w:color="auto"/>
        <w:right w:val="none" w:sz="0" w:space="0" w:color="auto"/>
      </w:divBdr>
    </w:div>
    <w:div w:id="455761827">
      <w:bodyDiv w:val="1"/>
      <w:marLeft w:val="0"/>
      <w:marRight w:val="0"/>
      <w:marTop w:val="0"/>
      <w:marBottom w:val="0"/>
      <w:divBdr>
        <w:top w:val="none" w:sz="0" w:space="0" w:color="auto"/>
        <w:left w:val="none" w:sz="0" w:space="0" w:color="auto"/>
        <w:bottom w:val="none" w:sz="0" w:space="0" w:color="auto"/>
        <w:right w:val="none" w:sz="0" w:space="0" w:color="auto"/>
      </w:divBdr>
    </w:div>
    <w:div w:id="455762209">
      <w:bodyDiv w:val="1"/>
      <w:marLeft w:val="0"/>
      <w:marRight w:val="0"/>
      <w:marTop w:val="0"/>
      <w:marBottom w:val="0"/>
      <w:divBdr>
        <w:top w:val="none" w:sz="0" w:space="0" w:color="auto"/>
        <w:left w:val="none" w:sz="0" w:space="0" w:color="auto"/>
        <w:bottom w:val="none" w:sz="0" w:space="0" w:color="auto"/>
        <w:right w:val="none" w:sz="0" w:space="0" w:color="auto"/>
      </w:divBdr>
    </w:div>
    <w:div w:id="455828666">
      <w:bodyDiv w:val="1"/>
      <w:marLeft w:val="0"/>
      <w:marRight w:val="0"/>
      <w:marTop w:val="0"/>
      <w:marBottom w:val="0"/>
      <w:divBdr>
        <w:top w:val="none" w:sz="0" w:space="0" w:color="auto"/>
        <w:left w:val="none" w:sz="0" w:space="0" w:color="auto"/>
        <w:bottom w:val="none" w:sz="0" w:space="0" w:color="auto"/>
        <w:right w:val="none" w:sz="0" w:space="0" w:color="auto"/>
      </w:divBdr>
    </w:div>
    <w:div w:id="455832537">
      <w:bodyDiv w:val="1"/>
      <w:marLeft w:val="0"/>
      <w:marRight w:val="0"/>
      <w:marTop w:val="0"/>
      <w:marBottom w:val="0"/>
      <w:divBdr>
        <w:top w:val="none" w:sz="0" w:space="0" w:color="auto"/>
        <w:left w:val="none" w:sz="0" w:space="0" w:color="auto"/>
        <w:bottom w:val="none" w:sz="0" w:space="0" w:color="auto"/>
        <w:right w:val="none" w:sz="0" w:space="0" w:color="auto"/>
      </w:divBdr>
    </w:div>
    <w:div w:id="455872241">
      <w:bodyDiv w:val="1"/>
      <w:marLeft w:val="0"/>
      <w:marRight w:val="0"/>
      <w:marTop w:val="0"/>
      <w:marBottom w:val="0"/>
      <w:divBdr>
        <w:top w:val="none" w:sz="0" w:space="0" w:color="auto"/>
        <w:left w:val="none" w:sz="0" w:space="0" w:color="auto"/>
        <w:bottom w:val="none" w:sz="0" w:space="0" w:color="auto"/>
        <w:right w:val="none" w:sz="0" w:space="0" w:color="auto"/>
      </w:divBdr>
    </w:div>
    <w:div w:id="455954675">
      <w:bodyDiv w:val="1"/>
      <w:marLeft w:val="0"/>
      <w:marRight w:val="0"/>
      <w:marTop w:val="0"/>
      <w:marBottom w:val="0"/>
      <w:divBdr>
        <w:top w:val="none" w:sz="0" w:space="0" w:color="auto"/>
        <w:left w:val="none" w:sz="0" w:space="0" w:color="auto"/>
        <w:bottom w:val="none" w:sz="0" w:space="0" w:color="auto"/>
        <w:right w:val="none" w:sz="0" w:space="0" w:color="auto"/>
      </w:divBdr>
    </w:div>
    <w:div w:id="456027308">
      <w:bodyDiv w:val="1"/>
      <w:marLeft w:val="0"/>
      <w:marRight w:val="0"/>
      <w:marTop w:val="0"/>
      <w:marBottom w:val="0"/>
      <w:divBdr>
        <w:top w:val="none" w:sz="0" w:space="0" w:color="auto"/>
        <w:left w:val="none" w:sz="0" w:space="0" w:color="auto"/>
        <w:bottom w:val="none" w:sz="0" w:space="0" w:color="auto"/>
        <w:right w:val="none" w:sz="0" w:space="0" w:color="auto"/>
      </w:divBdr>
    </w:div>
    <w:div w:id="456029292">
      <w:bodyDiv w:val="1"/>
      <w:marLeft w:val="0"/>
      <w:marRight w:val="0"/>
      <w:marTop w:val="0"/>
      <w:marBottom w:val="0"/>
      <w:divBdr>
        <w:top w:val="none" w:sz="0" w:space="0" w:color="auto"/>
        <w:left w:val="none" w:sz="0" w:space="0" w:color="auto"/>
        <w:bottom w:val="none" w:sz="0" w:space="0" w:color="auto"/>
        <w:right w:val="none" w:sz="0" w:space="0" w:color="auto"/>
      </w:divBdr>
    </w:div>
    <w:div w:id="456066763">
      <w:bodyDiv w:val="1"/>
      <w:marLeft w:val="0"/>
      <w:marRight w:val="0"/>
      <w:marTop w:val="0"/>
      <w:marBottom w:val="0"/>
      <w:divBdr>
        <w:top w:val="none" w:sz="0" w:space="0" w:color="auto"/>
        <w:left w:val="none" w:sz="0" w:space="0" w:color="auto"/>
        <w:bottom w:val="none" w:sz="0" w:space="0" w:color="auto"/>
        <w:right w:val="none" w:sz="0" w:space="0" w:color="auto"/>
      </w:divBdr>
    </w:div>
    <w:div w:id="456097288">
      <w:bodyDiv w:val="1"/>
      <w:marLeft w:val="0"/>
      <w:marRight w:val="0"/>
      <w:marTop w:val="0"/>
      <w:marBottom w:val="0"/>
      <w:divBdr>
        <w:top w:val="none" w:sz="0" w:space="0" w:color="auto"/>
        <w:left w:val="none" w:sz="0" w:space="0" w:color="auto"/>
        <w:bottom w:val="none" w:sz="0" w:space="0" w:color="auto"/>
        <w:right w:val="none" w:sz="0" w:space="0" w:color="auto"/>
      </w:divBdr>
    </w:div>
    <w:div w:id="456142363">
      <w:bodyDiv w:val="1"/>
      <w:marLeft w:val="0"/>
      <w:marRight w:val="0"/>
      <w:marTop w:val="0"/>
      <w:marBottom w:val="0"/>
      <w:divBdr>
        <w:top w:val="none" w:sz="0" w:space="0" w:color="auto"/>
        <w:left w:val="none" w:sz="0" w:space="0" w:color="auto"/>
        <w:bottom w:val="none" w:sz="0" w:space="0" w:color="auto"/>
        <w:right w:val="none" w:sz="0" w:space="0" w:color="auto"/>
      </w:divBdr>
    </w:div>
    <w:div w:id="456147803">
      <w:bodyDiv w:val="1"/>
      <w:marLeft w:val="0"/>
      <w:marRight w:val="0"/>
      <w:marTop w:val="0"/>
      <w:marBottom w:val="0"/>
      <w:divBdr>
        <w:top w:val="none" w:sz="0" w:space="0" w:color="auto"/>
        <w:left w:val="none" w:sz="0" w:space="0" w:color="auto"/>
        <w:bottom w:val="none" w:sz="0" w:space="0" w:color="auto"/>
        <w:right w:val="none" w:sz="0" w:space="0" w:color="auto"/>
      </w:divBdr>
    </w:div>
    <w:div w:id="456221056">
      <w:bodyDiv w:val="1"/>
      <w:marLeft w:val="0"/>
      <w:marRight w:val="0"/>
      <w:marTop w:val="0"/>
      <w:marBottom w:val="0"/>
      <w:divBdr>
        <w:top w:val="none" w:sz="0" w:space="0" w:color="auto"/>
        <w:left w:val="none" w:sz="0" w:space="0" w:color="auto"/>
        <w:bottom w:val="none" w:sz="0" w:space="0" w:color="auto"/>
        <w:right w:val="none" w:sz="0" w:space="0" w:color="auto"/>
      </w:divBdr>
    </w:div>
    <w:div w:id="456263952">
      <w:bodyDiv w:val="1"/>
      <w:marLeft w:val="0"/>
      <w:marRight w:val="0"/>
      <w:marTop w:val="0"/>
      <w:marBottom w:val="0"/>
      <w:divBdr>
        <w:top w:val="none" w:sz="0" w:space="0" w:color="auto"/>
        <w:left w:val="none" w:sz="0" w:space="0" w:color="auto"/>
        <w:bottom w:val="none" w:sz="0" w:space="0" w:color="auto"/>
        <w:right w:val="none" w:sz="0" w:space="0" w:color="auto"/>
      </w:divBdr>
    </w:div>
    <w:div w:id="456486330">
      <w:bodyDiv w:val="1"/>
      <w:marLeft w:val="0"/>
      <w:marRight w:val="0"/>
      <w:marTop w:val="0"/>
      <w:marBottom w:val="0"/>
      <w:divBdr>
        <w:top w:val="none" w:sz="0" w:space="0" w:color="auto"/>
        <w:left w:val="none" w:sz="0" w:space="0" w:color="auto"/>
        <w:bottom w:val="none" w:sz="0" w:space="0" w:color="auto"/>
        <w:right w:val="none" w:sz="0" w:space="0" w:color="auto"/>
      </w:divBdr>
    </w:div>
    <w:div w:id="456486429">
      <w:bodyDiv w:val="1"/>
      <w:marLeft w:val="0"/>
      <w:marRight w:val="0"/>
      <w:marTop w:val="0"/>
      <w:marBottom w:val="0"/>
      <w:divBdr>
        <w:top w:val="none" w:sz="0" w:space="0" w:color="auto"/>
        <w:left w:val="none" w:sz="0" w:space="0" w:color="auto"/>
        <w:bottom w:val="none" w:sz="0" w:space="0" w:color="auto"/>
        <w:right w:val="none" w:sz="0" w:space="0" w:color="auto"/>
      </w:divBdr>
    </w:div>
    <w:div w:id="456526310">
      <w:bodyDiv w:val="1"/>
      <w:marLeft w:val="0"/>
      <w:marRight w:val="0"/>
      <w:marTop w:val="0"/>
      <w:marBottom w:val="0"/>
      <w:divBdr>
        <w:top w:val="none" w:sz="0" w:space="0" w:color="auto"/>
        <w:left w:val="none" w:sz="0" w:space="0" w:color="auto"/>
        <w:bottom w:val="none" w:sz="0" w:space="0" w:color="auto"/>
        <w:right w:val="none" w:sz="0" w:space="0" w:color="auto"/>
      </w:divBdr>
    </w:div>
    <w:div w:id="456677981">
      <w:bodyDiv w:val="1"/>
      <w:marLeft w:val="0"/>
      <w:marRight w:val="0"/>
      <w:marTop w:val="0"/>
      <w:marBottom w:val="0"/>
      <w:divBdr>
        <w:top w:val="none" w:sz="0" w:space="0" w:color="auto"/>
        <w:left w:val="none" w:sz="0" w:space="0" w:color="auto"/>
        <w:bottom w:val="none" w:sz="0" w:space="0" w:color="auto"/>
        <w:right w:val="none" w:sz="0" w:space="0" w:color="auto"/>
      </w:divBdr>
    </w:div>
    <w:div w:id="456682955">
      <w:bodyDiv w:val="1"/>
      <w:marLeft w:val="0"/>
      <w:marRight w:val="0"/>
      <w:marTop w:val="0"/>
      <w:marBottom w:val="0"/>
      <w:divBdr>
        <w:top w:val="none" w:sz="0" w:space="0" w:color="auto"/>
        <w:left w:val="none" w:sz="0" w:space="0" w:color="auto"/>
        <w:bottom w:val="none" w:sz="0" w:space="0" w:color="auto"/>
        <w:right w:val="none" w:sz="0" w:space="0" w:color="auto"/>
      </w:divBdr>
    </w:div>
    <w:div w:id="456684464">
      <w:bodyDiv w:val="1"/>
      <w:marLeft w:val="0"/>
      <w:marRight w:val="0"/>
      <w:marTop w:val="0"/>
      <w:marBottom w:val="0"/>
      <w:divBdr>
        <w:top w:val="none" w:sz="0" w:space="0" w:color="auto"/>
        <w:left w:val="none" w:sz="0" w:space="0" w:color="auto"/>
        <w:bottom w:val="none" w:sz="0" w:space="0" w:color="auto"/>
        <w:right w:val="none" w:sz="0" w:space="0" w:color="auto"/>
      </w:divBdr>
    </w:div>
    <w:div w:id="456721759">
      <w:bodyDiv w:val="1"/>
      <w:marLeft w:val="0"/>
      <w:marRight w:val="0"/>
      <w:marTop w:val="0"/>
      <w:marBottom w:val="0"/>
      <w:divBdr>
        <w:top w:val="none" w:sz="0" w:space="0" w:color="auto"/>
        <w:left w:val="none" w:sz="0" w:space="0" w:color="auto"/>
        <w:bottom w:val="none" w:sz="0" w:space="0" w:color="auto"/>
        <w:right w:val="none" w:sz="0" w:space="0" w:color="auto"/>
      </w:divBdr>
    </w:div>
    <w:div w:id="456722391">
      <w:bodyDiv w:val="1"/>
      <w:marLeft w:val="0"/>
      <w:marRight w:val="0"/>
      <w:marTop w:val="0"/>
      <w:marBottom w:val="0"/>
      <w:divBdr>
        <w:top w:val="none" w:sz="0" w:space="0" w:color="auto"/>
        <w:left w:val="none" w:sz="0" w:space="0" w:color="auto"/>
        <w:bottom w:val="none" w:sz="0" w:space="0" w:color="auto"/>
        <w:right w:val="none" w:sz="0" w:space="0" w:color="auto"/>
      </w:divBdr>
    </w:div>
    <w:div w:id="456801601">
      <w:bodyDiv w:val="1"/>
      <w:marLeft w:val="0"/>
      <w:marRight w:val="0"/>
      <w:marTop w:val="0"/>
      <w:marBottom w:val="0"/>
      <w:divBdr>
        <w:top w:val="none" w:sz="0" w:space="0" w:color="auto"/>
        <w:left w:val="none" w:sz="0" w:space="0" w:color="auto"/>
        <w:bottom w:val="none" w:sz="0" w:space="0" w:color="auto"/>
        <w:right w:val="none" w:sz="0" w:space="0" w:color="auto"/>
      </w:divBdr>
    </w:div>
    <w:div w:id="457066426">
      <w:bodyDiv w:val="1"/>
      <w:marLeft w:val="0"/>
      <w:marRight w:val="0"/>
      <w:marTop w:val="0"/>
      <w:marBottom w:val="0"/>
      <w:divBdr>
        <w:top w:val="none" w:sz="0" w:space="0" w:color="auto"/>
        <w:left w:val="none" w:sz="0" w:space="0" w:color="auto"/>
        <w:bottom w:val="none" w:sz="0" w:space="0" w:color="auto"/>
        <w:right w:val="none" w:sz="0" w:space="0" w:color="auto"/>
      </w:divBdr>
    </w:div>
    <w:div w:id="457067011">
      <w:bodyDiv w:val="1"/>
      <w:marLeft w:val="0"/>
      <w:marRight w:val="0"/>
      <w:marTop w:val="0"/>
      <w:marBottom w:val="0"/>
      <w:divBdr>
        <w:top w:val="none" w:sz="0" w:space="0" w:color="auto"/>
        <w:left w:val="none" w:sz="0" w:space="0" w:color="auto"/>
        <w:bottom w:val="none" w:sz="0" w:space="0" w:color="auto"/>
        <w:right w:val="none" w:sz="0" w:space="0" w:color="auto"/>
      </w:divBdr>
    </w:div>
    <w:div w:id="457070138">
      <w:bodyDiv w:val="1"/>
      <w:marLeft w:val="0"/>
      <w:marRight w:val="0"/>
      <w:marTop w:val="0"/>
      <w:marBottom w:val="0"/>
      <w:divBdr>
        <w:top w:val="none" w:sz="0" w:space="0" w:color="auto"/>
        <w:left w:val="none" w:sz="0" w:space="0" w:color="auto"/>
        <w:bottom w:val="none" w:sz="0" w:space="0" w:color="auto"/>
        <w:right w:val="none" w:sz="0" w:space="0" w:color="auto"/>
      </w:divBdr>
    </w:div>
    <w:div w:id="457141360">
      <w:bodyDiv w:val="1"/>
      <w:marLeft w:val="0"/>
      <w:marRight w:val="0"/>
      <w:marTop w:val="0"/>
      <w:marBottom w:val="0"/>
      <w:divBdr>
        <w:top w:val="none" w:sz="0" w:space="0" w:color="auto"/>
        <w:left w:val="none" w:sz="0" w:space="0" w:color="auto"/>
        <w:bottom w:val="none" w:sz="0" w:space="0" w:color="auto"/>
        <w:right w:val="none" w:sz="0" w:space="0" w:color="auto"/>
      </w:divBdr>
    </w:div>
    <w:div w:id="457146000">
      <w:bodyDiv w:val="1"/>
      <w:marLeft w:val="0"/>
      <w:marRight w:val="0"/>
      <w:marTop w:val="0"/>
      <w:marBottom w:val="0"/>
      <w:divBdr>
        <w:top w:val="none" w:sz="0" w:space="0" w:color="auto"/>
        <w:left w:val="none" w:sz="0" w:space="0" w:color="auto"/>
        <w:bottom w:val="none" w:sz="0" w:space="0" w:color="auto"/>
        <w:right w:val="none" w:sz="0" w:space="0" w:color="auto"/>
      </w:divBdr>
    </w:div>
    <w:div w:id="457190917">
      <w:bodyDiv w:val="1"/>
      <w:marLeft w:val="0"/>
      <w:marRight w:val="0"/>
      <w:marTop w:val="0"/>
      <w:marBottom w:val="0"/>
      <w:divBdr>
        <w:top w:val="none" w:sz="0" w:space="0" w:color="auto"/>
        <w:left w:val="none" w:sz="0" w:space="0" w:color="auto"/>
        <w:bottom w:val="none" w:sz="0" w:space="0" w:color="auto"/>
        <w:right w:val="none" w:sz="0" w:space="0" w:color="auto"/>
      </w:divBdr>
    </w:div>
    <w:div w:id="457260395">
      <w:bodyDiv w:val="1"/>
      <w:marLeft w:val="0"/>
      <w:marRight w:val="0"/>
      <w:marTop w:val="0"/>
      <w:marBottom w:val="0"/>
      <w:divBdr>
        <w:top w:val="none" w:sz="0" w:space="0" w:color="auto"/>
        <w:left w:val="none" w:sz="0" w:space="0" w:color="auto"/>
        <w:bottom w:val="none" w:sz="0" w:space="0" w:color="auto"/>
        <w:right w:val="none" w:sz="0" w:space="0" w:color="auto"/>
      </w:divBdr>
    </w:div>
    <w:div w:id="457334745">
      <w:bodyDiv w:val="1"/>
      <w:marLeft w:val="0"/>
      <w:marRight w:val="0"/>
      <w:marTop w:val="0"/>
      <w:marBottom w:val="0"/>
      <w:divBdr>
        <w:top w:val="none" w:sz="0" w:space="0" w:color="auto"/>
        <w:left w:val="none" w:sz="0" w:space="0" w:color="auto"/>
        <w:bottom w:val="none" w:sz="0" w:space="0" w:color="auto"/>
        <w:right w:val="none" w:sz="0" w:space="0" w:color="auto"/>
      </w:divBdr>
    </w:div>
    <w:div w:id="457337279">
      <w:bodyDiv w:val="1"/>
      <w:marLeft w:val="0"/>
      <w:marRight w:val="0"/>
      <w:marTop w:val="0"/>
      <w:marBottom w:val="0"/>
      <w:divBdr>
        <w:top w:val="none" w:sz="0" w:space="0" w:color="auto"/>
        <w:left w:val="none" w:sz="0" w:space="0" w:color="auto"/>
        <w:bottom w:val="none" w:sz="0" w:space="0" w:color="auto"/>
        <w:right w:val="none" w:sz="0" w:space="0" w:color="auto"/>
      </w:divBdr>
    </w:div>
    <w:div w:id="457340103">
      <w:bodyDiv w:val="1"/>
      <w:marLeft w:val="0"/>
      <w:marRight w:val="0"/>
      <w:marTop w:val="0"/>
      <w:marBottom w:val="0"/>
      <w:divBdr>
        <w:top w:val="none" w:sz="0" w:space="0" w:color="auto"/>
        <w:left w:val="none" w:sz="0" w:space="0" w:color="auto"/>
        <w:bottom w:val="none" w:sz="0" w:space="0" w:color="auto"/>
        <w:right w:val="none" w:sz="0" w:space="0" w:color="auto"/>
      </w:divBdr>
    </w:div>
    <w:div w:id="457450396">
      <w:bodyDiv w:val="1"/>
      <w:marLeft w:val="0"/>
      <w:marRight w:val="0"/>
      <w:marTop w:val="0"/>
      <w:marBottom w:val="0"/>
      <w:divBdr>
        <w:top w:val="none" w:sz="0" w:space="0" w:color="auto"/>
        <w:left w:val="none" w:sz="0" w:space="0" w:color="auto"/>
        <w:bottom w:val="none" w:sz="0" w:space="0" w:color="auto"/>
        <w:right w:val="none" w:sz="0" w:space="0" w:color="auto"/>
      </w:divBdr>
    </w:div>
    <w:div w:id="457454452">
      <w:bodyDiv w:val="1"/>
      <w:marLeft w:val="0"/>
      <w:marRight w:val="0"/>
      <w:marTop w:val="0"/>
      <w:marBottom w:val="0"/>
      <w:divBdr>
        <w:top w:val="none" w:sz="0" w:space="0" w:color="auto"/>
        <w:left w:val="none" w:sz="0" w:space="0" w:color="auto"/>
        <w:bottom w:val="none" w:sz="0" w:space="0" w:color="auto"/>
        <w:right w:val="none" w:sz="0" w:space="0" w:color="auto"/>
      </w:divBdr>
    </w:div>
    <w:div w:id="457457165">
      <w:bodyDiv w:val="1"/>
      <w:marLeft w:val="0"/>
      <w:marRight w:val="0"/>
      <w:marTop w:val="0"/>
      <w:marBottom w:val="0"/>
      <w:divBdr>
        <w:top w:val="none" w:sz="0" w:space="0" w:color="auto"/>
        <w:left w:val="none" w:sz="0" w:space="0" w:color="auto"/>
        <w:bottom w:val="none" w:sz="0" w:space="0" w:color="auto"/>
        <w:right w:val="none" w:sz="0" w:space="0" w:color="auto"/>
      </w:divBdr>
    </w:div>
    <w:div w:id="457604921">
      <w:bodyDiv w:val="1"/>
      <w:marLeft w:val="0"/>
      <w:marRight w:val="0"/>
      <w:marTop w:val="0"/>
      <w:marBottom w:val="0"/>
      <w:divBdr>
        <w:top w:val="none" w:sz="0" w:space="0" w:color="auto"/>
        <w:left w:val="none" w:sz="0" w:space="0" w:color="auto"/>
        <w:bottom w:val="none" w:sz="0" w:space="0" w:color="auto"/>
        <w:right w:val="none" w:sz="0" w:space="0" w:color="auto"/>
      </w:divBdr>
    </w:div>
    <w:div w:id="457649752">
      <w:bodyDiv w:val="1"/>
      <w:marLeft w:val="0"/>
      <w:marRight w:val="0"/>
      <w:marTop w:val="0"/>
      <w:marBottom w:val="0"/>
      <w:divBdr>
        <w:top w:val="none" w:sz="0" w:space="0" w:color="auto"/>
        <w:left w:val="none" w:sz="0" w:space="0" w:color="auto"/>
        <w:bottom w:val="none" w:sz="0" w:space="0" w:color="auto"/>
        <w:right w:val="none" w:sz="0" w:space="0" w:color="auto"/>
      </w:divBdr>
    </w:div>
    <w:div w:id="457651394">
      <w:bodyDiv w:val="1"/>
      <w:marLeft w:val="0"/>
      <w:marRight w:val="0"/>
      <w:marTop w:val="0"/>
      <w:marBottom w:val="0"/>
      <w:divBdr>
        <w:top w:val="none" w:sz="0" w:space="0" w:color="auto"/>
        <w:left w:val="none" w:sz="0" w:space="0" w:color="auto"/>
        <w:bottom w:val="none" w:sz="0" w:space="0" w:color="auto"/>
        <w:right w:val="none" w:sz="0" w:space="0" w:color="auto"/>
      </w:divBdr>
    </w:div>
    <w:div w:id="457653190">
      <w:bodyDiv w:val="1"/>
      <w:marLeft w:val="0"/>
      <w:marRight w:val="0"/>
      <w:marTop w:val="0"/>
      <w:marBottom w:val="0"/>
      <w:divBdr>
        <w:top w:val="none" w:sz="0" w:space="0" w:color="auto"/>
        <w:left w:val="none" w:sz="0" w:space="0" w:color="auto"/>
        <w:bottom w:val="none" w:sz="0" w:space="0" w:color="auto"/>
        <w:right w:val="none" w:sz="0" w:space="0" w:color="auto"/>
      </w:divBdr>
    </w:div>
    <w:div w:id="457718982">
      <w:bodyDiv w:val="1"/>
      <w:marLeft w:val="0"/>
      <w:marRight w:val="0"/>
      <w:marTop w:val="0"/>
      <w:marBottom w:val="0"/>
      <w:divBdr>
        <w:top w:val="none" w:sz="0" w:space="0" w:color="auto"/>
        <w:left w:val="none" w:sz="0" w:space="0" w:color="auto"/>
        <w:bottom w:val="none" w:sz="0" w:space="0" w:color="auto"/>
        <w:right w:val="none" w:sz="0" w:space="0" w:color="auto"/>
      </w:divBdr>
    </w:div>
    <w:div w:id="457720271">
      <w:bodyDiv w:val="1"/>
      <w:marLeft w:val="0"/>
      <w:marRight w:val="0"/>
      <w:marTop w:val="0"/>
      <w:marBottom w:val="0"/>
      <w:divBdr>
        <w:top w:val="none" w:sz="0" w:space="0" w:color="auto"/>
        <w:left w:val="none" w:sz="0" w:space="0" w:color="auto"/>
        <w:bottom w:val="none" w:sz="0" w:space="0" w:color="auto"/>
        <w:right w:val="none" w:sz="0" w:space="0" w:color="auto"/>
      </w:divBdr>
    </w:div>
    <w:div w:id="457727117">
      <w:bodyDiv w:val="1"/>
      <w:marLeft w:val="0"/>
      <w:marRight w:val="0"/>
      <w:marTop w:val="0"/>
      <w:marBottom w:val="0"/>
      <w:divBdr>
        <w:top w:val="none" w:sz="0" w:space="0" w:color="auto"/>
        <w:left w:val="none" w:sz="0" w:space="0" w:color="auto"/>
        <w:bottom w:val="none" w:sz="0" w:space="0" w:color="auto"/>
        <w:right w:val="none" w:sz="0" w:space="0" w:color="auto"/>
      </w:divBdr>
    </w:div>
    <w:div w:id="457769725">
      <w:bodyDiv w:val="1"/>
      <w:marLeft w:val="0"/>
      <w:marRight w:val="0"/>
      <w:marTop w:val="0"/>
      <w:marBottom w:val="0"/>
      <w:divBdr>
        <w:top w:val="none" w:sz="0" w:space="0" w:color="auto"/>
        <w:left w:val="none" w:sz="0" w:space="0" w:color="auto"/>
        <w:bottom w:val="none" w:sz="0" w:space="0" w:color="auto"/>
        <w:right w:val="none" w:sz="0" w:space="0" w:color="auto"/>
      </w:divBdr>
    </w:div>
    <w:div w:id="457794638">
      <w:bodyDiv w:val="1"/>
      <w:marLeft w:val="0"/>
      <w:marRight w:val="0"/>
      <w:marTop w:val="0"/>
      <w:marBottom w:val="0"/>
      <w:divBdr>
        <w:top w:val="none" w:sz="0" w:space="0" w:color="auto"/>
        <w:left w:val="none" w:sz="0" w:space="0" w:color="auto"/>
        <w:bottom w:val="none" w:sz="0" w:space="0" w:color="auto"/>
        <w:right w:val="none" w:sz="0" w:space="0" w:color="auto"/>
      </w:divBdr>
    </w:div>
    <w:div w:id="457915328">
      <w:bodyDiv w:val="1"/>
      <w:marLeft w:val="0"/>
      <w:marRight w:val="0"/>
      <w:marTop w:val="0"/>
      <w:marBottom w:val="0"/>
      <w:divBdr>
        <w:top w:val="none" w:sz="0" w:space="0" w:color="auto"/>
        <w:left w:val="none" w:sz="0" w:space="0" w:color="auto"/>
        <w:bottom w:val="none" w:sz="0" w:space="0" w:color="auto"/>
        <w:right w:val="none" w:sz="0" w:space="0" w:color="auto"/>
      </w:divBdr>
    </w:div>
    <w:div w:id="457918869">
      <w:bodyDiv w:val="1"/>
      <w:marLeft w:val="0"/>
      <w:marRight w:val="0"/>
      <w:marTop w:val="0"/>
      <w:marBottom w:val="0"/>
      <w:divBdr>
        <w:top w:val="none" w:sz="0" w:space="0" w:color="auto"/>
        <w:left w:val="none" w:sz="0" w:space="0" w:color="auto"/>
        <w:bottom w:val="none" w:sz="0" w:space="0" w:color="auto"/>
        <w:right w:val="none" w:sz="0" w:space="0" w:color="auto"/>
      </w:divBdr>
    </w:div>
    <w:div w:id="457920434">
      <w:bodyDiv w:val="1"/>
      <w:marLeft w:val="0"/>
      <w:marRight w:val="0"/>
      <w:marTop w:val="0"/>
      <w:marBottom w:val="0"/>
      <w:divBdr>
        <w:top w:val="none" w:sz="0" w:space="0" w:color="auto"/>
        <w:left w:val="none" w:sz="0" w:space="0" w:color="auto"/>
        <w:bottom w:val="none" w:sz="0" w:space="0" w:color="auto"/>
        <w:right w:val="none" w:sz="0" w:space="0" w:color="auto"/>
      </w:divBdr>
    </w:div>
    <w:div w:id="457921089">
      <w:bodyDiv w:val="1"/>
      <w:marLeft w:val="0"/>
      <w:marRight w:val="0"/>
      <w:marTop w:val="0"/>
      <w:marBottom w:val="0"/>
      <w:divBdr>
        <w:top w:val="none" w:sz="0" w:space="0" w:color="auto"/>
        <w:left w:val="none" w:sz="0" w:space="0" w:color="auto"/>
        <w:bottom w:val="none" w:sz="0" w:space="0" w:color="auto"/>
        <w:right w:val="none" w:sz="0" w:space="0" w:color="auto"/>
      </w:divBdr>
    </w:div>
    <w:div w:id="457991529">
      <w:bodyDiv w:val="1"/>
      <w:marLeft w:val="0"/>
      <w:marRight w:val="0"/>
      <w:marTop w:val="0"/>
      <w:marBottom w:val="0"/>
      <w:divBdr>
        <w:top w:val="none" w:sz="0" w:space="0" w:color="auto"/>
        <w:left w:val="none" w:sz="0" w:space="0" w:color="auto"/>
        <w:bottom w:val="none" w:sz="0" w:space="0" w:color="auto"/>
        <w:right w:val="none" w:sz="0" w:space="0" w:color="auto"/>
      </w:divBdr>
    </w:div>
    <w:div w:id="457992167">
      <w:bodyDiv w:val="1"/>
      <w:marLeft w:val="0"/>
      <w:marRight w:val="0"/>
      <w:marTop w:val="0"/>
      <w:marBottom w:val="0"/>
      <w:divBdr>
        <w:top w:val="none" w:sz="0" w:space="0" w:color="auto"/>
        <w:left w:val="none" w:sz="0" w:space="0" w:color="auto"/>
        <w:bottom w:val="none" w:sz="0" w:space="0" w:color="auto"/>
        <w:right w:val="none" w:sz="0" w:space="0" w:color="auto"/>
      </w:divBdr>
    </w:div>
    <w:div w:id="458037784">
      <w:bodyDiv w:val="1"/>
      <w:marLeft w:val="0"/>
      <w:marRight w:val="0"/>
      <w:marTop w:val="0"/>
      <w:marBottom w:val="0"/>
      <w:divBdr>
        <w:top w:val="none" w:sz="0" w:space="0" w:color="auto"/>
        <w:left w:val="none" w:sz="0" w:space="0" w:color="auto"/>
        <w:bottom w:val="none" w:sz="0" w:space="0" w:color="auto"/>
        <w:right w:val="none" w:sz="0" w:space="0" w:color="auto"/>
      </w:divBdr>
    </w:div>
    <w:div w:id="458182792">
      <w:bodyDiv w:val="1"/>
      <w:marLeft w:val="0"/>
      <w:marRight w:val="0"/>
      <w:marTop w:val="0"/>
      <w:marBottom w:val="0"/>
      <w:divBdr>
        <w:top w:val="none" w:sz="0" w:space="0" w:color="auto"/>
        <w:left w:val="none" w:sz="0" w:space="0" w:color="auto"/>
        <w:bottom w:val="none" w:sz="0" w:space="0" w:color="auto"/>
        <w:right w:val="none" w:sz="0" w:space="0" w:color="auto"/>
      </w:divBdr>
    </w:div>
    <w:div w:id="458188394">
      <w:bodyDiv w:val="1"/>
      <w:marLeft w:val="0"/>
      <w:marRight w:val="0"/>
      <w:marTop w:val="0"/>
      <w:marBottom w:val="0"/>
      <w:divBdr>
        <w:top w:val="none" w:sz="0" w:space="0" w:color="auto"/>
        <w:left w:val="none" w:sz="0" w:space="0" w:color="auto"/>
        <w:bottom w:val="none" w:sz="0" w:space="0" w:color="auto"/>
        <w:right w:val="none" w:sz="0" w:space="0" w:color="auto"/>
      </w:divBdr>
    </w:div>
    <w:div w:id="458190417">
      <w:bodyDiv w:val="1"/>
      <w:marLeft w:val="0"/>
      <w:marRight w:val="0"/>
      <w:marTop w:val="0"/>
      <w:marBottom w:val="0"/>
      <w:divBdr>
        <w:top w:val="none" w:sz="0" w:space="0" w:color="auto"/>
        <w:left w:val="none" w:sz="0" w:space="0" w:color="auto"/>
        <w:bottom w:val="none" w:sz="0" w:space="0" w:color="auto"/>
        <w:right w:val="none" w:sz="0" w:space="0" w:color="auto"/>
      </w:divBdr>
    </w:div>
    <w:div w:id="458190656">
      <w:bodyDiv w:val="1"/>
      <w:marLeft w:val="0"/>
      <w:marRight w:val="0"/>
      <w:marTop w:val="0"/>
      <w:marBottom w:val="0"/>
      <w:divBdr>
        <w:top w:val="none" w:sz="0" w:space="0" w:color="auto"/>
        <w:left w:val="none" w:sz="0" w:space="0" w:color="auto"/>
        <w:bottom w:val="none" w:sz="0" w:space="0" w:color="auto"/>
        <w:right w:val="none" w:sz="0" w:space="0" w:color="auto"/>
      </w:divBdr>
    </w:div>
    <w:div w:id="458232567">
      <w:bodyDiv w:val="1"/>
      <w:marLeft w:val="0"/>
      <w:marRight w:val="0"/>
      <w:marTop w:val="0"/>
      <w:marBottom w:val="0"/>
      <w:divBdr>
        <w:top w:val="none" w:sz="0" w:space="0" w:color="auto"/>
        <w:left w:val="none" w:sz="0" w:space="0" w:color="auto"/>
        <w:bottom w:val="none" w:sz="0" w:space="0" w:color="auto"/>
        <w:right w:val="none" w:sz="0" w:space="0" w:color="auto"/>
      </w:divBdr>
    </w:div>
    <w:div w:id="458259289">
      <w:bodyDiv w:val="1"/>
      <w:marLeft w:val="0"/>
      <w:marRight w:val="0"/>
      <w:marTop w:val="0"/>
      <w:marBottom w:val="0"/>
      <w:divBdr>
        <w:top w:val="none" w:sz="0" w:space="0" w:color="auto"/>
        <w:left w:val="none" w:sz="0" w:space="0" w:color="auto"/>
        <w:bottom w:val="none" w:sz="0" w:space="0" w:color="auto"/>
        <w:right w:val="none" w:sz="0" w:space="0" w:color="auto"/>
      </w:divBdr>
    </w:div>
    <w:div w:id="458259789">
      <w:bodyDiv w:val="1"/>
      <w:marLeft w:val="0"/>
      <w:marRight w:val="0"/>
      <w:marTop w:val="0"/>
      <w:marBottom w:val="0"/>
      <w:divBdr>
        <w:top w:val="none" w:sz="0" w:space="0" w:color="auto"/>
        <w:left w:val="none" w:sz="0" w:space="0" w:color="auto"/>
        <w:bottom w:val="none" w:sz="0" w:space="0" w:color="auto"/>
        <w:right w:val="none" w:sz="0" w:space="0" w:color="auto"/>
      </w:divBdr>
    </w:div>
    <w:div w:id="458381217">
      <w:bodyDiv w:val="1"/>
      <w:marLeft w:val="0"/>
      <w:marRight w:val="0"/>
      <w:marTop w:val="0"/>
      <w:marBottom w:val="0"/>
      <w:divBdr>
        <w:top w:val="none" w:sz="0" w:space="0" w:color="auto"/>
        <w:left w:val="none" w:sz="0" w:space="0" w:color="auto"/>
        <w:bottom w:val="none" w:sz="0" w:space="0" w:color="auto"/>
        <w:right w:val="none" w:sz="0" w:space="0" w:color="auto"/>
      </w:divBdr>
    </w:div>
    <w:div w:id="458426542">
      <w:bodyDiv w:val="1"/>
      <w:marLeft w:val="0"/>
      <w:marRight w:val="0"/>
      <w:marTop w:val="0"/>
      <w:marBottom w:val="0"/>
      <w:divBdr>
        <w:top w:val="none" w:sz="0" w:space="0" w:color="auto"/>
        <w:left w:val="none" w:sz="0" w:space="0" w:color="auto"/>
        <w:bottom w:val="none" w:sz="0" w:space="0" w:color="auto"/>
        <w:right w:val="none" w:sz="0" w:space="0" w:color="auto"/>
      </w:divBdr>
    </w:div>
    <w:div w:id="458455543">
      <w:bodyDiv w:val="1"/>
      <w:marLeft w:val="0"/>
      <w:marRight w:val="0"/>
      <w:marTop w:val="0"/>
      <w:marBottom w:val="0"/>
      <w:divBdr>
        <w:top w:val="none" w:sz="0" w:space="0" w:color="auto"/>
        <w:left w:val="none" w:sz="0" w:space="0" w:color="auto"/>
        <w:bottom w:val="none" w:sz="0" w:space="0" w:color="auto"/>
        <w:right w:val="none" w:sz="0" w:space="0" w:color="auto"/>
      </w:divBdr>
    </w:div>
    <w:div w:id="458496327">
      <w:bodyDiv w:val="1"/>
      <w:marLeft w:val="0"/>
      <w:marRight w:val="0"/>
      <w:marTop w:val="0"/>
      <w:marBottom w:val="0"/>
      <w:divBdr>
        <w:top w:val="none" w:sz="0" w:space="0" w:color="auto"/>
        <w:left w:val="none" w:sz="0" w:space="0" w:color="auto"/>
        <w:bottom w:val="none" w:sz="0" w:space="0" w:color="auto"/>
        <w:right w:val="none" w:sz="0" w:space="0" w:color="auto"/>
      </w:divBdr>
    </w:div>
    <w:div w:id="458499221">
      <w:bodyDiv w:val="1"/>
      <w:marLeft w:val="0"/>
      <w:marRight w:val="0"/>
      <w:marTop w:val="0"/>
      <w:marBottom w:val="0"/>
      <w:divBdr>
        <w:top w:val="none" w:sz="0" w:space="0" w:color="auto"/>
        <w:left w:val="none" w:sz="0" w:space="0" w:color="auto"/>
        <w:bottom w:val="none" w:sz="0" w:space="0" w:color="auto"/>
        <w:right w:val="none" w:sz="0" w:space="0" w:color="auto"/>
      </w:divBdr>
    </w:div>
    <w:div w:id="458575438">
      <w:bodyDiv w:val="1"/>
      <w:marLeft w:val="0"/>
      <w:marRight w:val="0"/>
      <w:marTop w:val="0"/>
      <w:marBottom w:val="0"/>
      <w:divBdr>
        <w:top w:val="none" w:sz="0" w:space="0" w:color="auto"/>
        <w:left w:val="none" w:sz="0" w:space="0" w:color="auto"/>
        <w:bottom w:val="none" w:sz="0" w:space="0" w:color="auto"/>
        <w:right w:val="none" w:sz="0" w:space="0" w:color="auto"/>
      </w:divBdr>
    </w:div>
    <w:div w:id="458645219">
      <w:bodyDiv w:val="1"/>
      <w:marLeft w:val="0"/>
      <w:marRight w:val="0"/>
      <w:marTop w:val="0"/>
      <w:marBottom w:val="0"/>
      <w:divBdr>
        <w:top w:val="none" w:sz="0" w:space="0" w:color="auto"/>
        <w:left w:val="none" w:sz="0" w:space="0" w:color="auto"/>
        <w:bottom w:val="none" w:sz="0" w:space="0" w:color="auto"/>
        <w:right w:val="none" w:sz="0" w:space="0" w:color="auto"/>
      </w:divBdr>
    </w:div>
    <w:div w:id="458651017">
      <w:bodyDiv w:val="1"/>
      <w:marLeft w:val="0"/>
      <w:marRight w:val="0"/>
      <w:marTop w:val="0"/>
      <w:marBottom w:val="0"/>
      <w:divBdr>
        <w:top w:val="none" w:sz="0" w:space="0" w:color="auto"/>
        <w:left w:val="none" w:sz="0" w:space="0" w:color="auto"/>
        <w:bottom w:val="none" w:sz="0" w:space="0" w:color="auto"/>
        <w:right w:val="none" w:sz="0" w:space="0" w:color="auto"/>
      </w:divBdr>
    </w:div>
    <w:div w:id="458690083">
      <w:bodyDiv w:val="1"/>
      <w:marLeft w:val="0"/>
      <w:marRight w:val="0"/>
      <w:marTop w:val="0"/>
      <w:marBottom w:val="0"/>
      <w:divBdr>
        <w:top w:val="none" w:sz="0" w:space="0" w:color="auto"/>
        <w:left w:val="none" w:sz="0" w:space="0" w:color="auto"/>
        <w:bottom w:val="none" w:sz="0" w:space="0" w:color="auto"/>
        <w:right w:val="none" w:sz="0" w:space="0" w:color="auto"/>
      </w:divBdr>
    </w:div>
    <w:div w:id="458691042">
      <w:bodyDiv w:val="1"/>
      <w:marLeft w:val="0"/>
      <w:marRight w:val="0"/>
      <w:marTop w:val="0"/>
      <w:marBottom w:val="0"/>
      <w:divBdr>
        <w:top w:val="none" w:sz="0" w:space="0" w:color="auto"/>
        <w:left w:val="none" w:sz="0" w:space="0" w:color="auto"/>
        <w:bottom w:val="none" w:sz="0" w:space="0" w:color="auto"/>
        <w:right w:val="none" w:sz="0" w:space="0" w:color="auto"/>
      </w:divBdr>
    </w:div>
    <w:div w:id="458761171">
      <w:bodyDiv w:val="1"/>
      <w:marLeft w:val="0"/>
      <w:marRight w:val="0"/>
      <w:marTop w:val="0"/>
      <w:marBottom w:val="0"/>
      <w:divBdr>
        <w:top w:val="none" w:sz="0" w:space="0" w:color="auto"/>
        <w:left w:val="none" w:sz="0" w:space="0" w:color="auto"/>
        <w:bottom w:val="none" w:sz="0" w:space="0" w:color="auto"/>
        <w:right w:val="none" w:sz="0" w:space="0" w:color="auto"/>
      </w:divBdr>
    </w:div>
    <w:div w:id="458761349">
      <w:bodyDiv w:val="1"/>
      <w:marLeft w:val="0"/>
      <w:marRight w:val="0"/>
      <w:marTop w:val="0"/>
      <w:marBottom w:val="0"/>
      <w:divBdr>
        <w:top w:val="none" w:sz="0" w:space="0" w:color="auto"/>
        <w:left w:val="none" w:sz="0" w:space="0" w:color="auto"/>
        <w:bottom w:val="none" w:sz="0" w:space="0" w:color="auto"/>
        <w:right w:val="none" w:sz="0" w:space="0" w:color="auto"/>
      </w:divBdr>
    </w:div>
    <w:div w:id="458768849">
      <w:bodyDiv w:val="1"/>
      <w:marLeft w:val="0"/>
      <w:marRight w:val="0"/>
      <w:marTop w:val="0"/>
      <w:marBottom w:val="0"/>
      <w:divBdr>
        <w:top w:val="none" w:sz="0" w:space="0" w:color="auto"/>
        <w:left w:val="none" w:sz="0" w:space="0" w:color="auto"/>
        <w:bottom w:val="none" w:sz="0" w:space="0" w:color="auto"/>
        <w:right w:val="none" w:sz="0" w:space="0" w:color="auto"/>
      </w:divBdr>
    </w:div>
    <w:div w:id="458837948">
      <w:bodyDiv w:val="1"/>
      <w:marLeft w:val="0"/>
      <w:marRight w:val="0"/>
      <w:marTop w:val="0"/>
      <w:marBottom w:val="0"/>
      <w:divBdr>
        <w:top w:val="none" w:sz="0" w:space="0" w:color="auto"/>
        <w:left w:val="none" w:sz="0" w:space="0" w:color="auto"/>
        <w:bottom w:val="none" w:sz="0" w:space="0" w:color="auto"/>
        <w:right w:val="none" w:sz="0" w:space="0" w:color="auto"/>
      </w:divBdr>
    </w:div>
    <w:div w:id="458839999">
      <w:bodyDiv w:val="1"/>
      <w:marLeft w:val="0"/>
      <w:marRight w:val="0"/>
      <w:marTop w:val="0"/>
      <w:marBottom w:val="0"/>
      <w:divBdr>
        <w:top w:val="none" w:sz="0" w:space="0" w:color="auto"/>
        <w:left w:val="none" w:sz="0" w:space="0" w:color="auto"/>
        <w:bottom w:val="none" w:sz="0" w:space="0" w:color="auto"/>
        <w:right w:val="none" w:sz="0" w:space="0" w:color="auto"/>
      </w:divBdr>
    </w:div>
    <w:div w:id="458962733">
      <w:bodyDiv w:val="1"/>
      <w:marLeft w:val="0"/>
      <w:marRight w:val="0"/>
      <w:marTop w:val="0"/>
      <w:marBottom w:val="0"/>
      <w:divBdr>
        <w:top w:val="none" w:sz="0" w:space="0" w:color="auto"/>
        <w:left w:val="none" w:sz="0" w:space="0" w:color="auto"/>
        <w:bottom w:val="none" w:sz="0" w:space="0" w:color="auto"/>
        <w:right w:val="none" w:sz="0" w:space="0" w:color="auto"/>
      </w:divBdr>
    </w:div>
    <w:div w:id="458963517">
      <w:bodyDiv w:val="1"/>
      <w:marLeft w:val="0"/>
      <w:marRight w:val="0"/>
      <w:marTop w:val="0"/>
      <w:marBottom w:val="0"/>
      <w:divBdr>
        <w:top w:val="none" w:sz="0" w:space="0" w:color="auto"/>
        <w:left w:val="none" w:sz="0" w:space="0" w:color="auto"/>
        <w:bottom w:val="none" w:sz="0" w:space="0" w:color="auto"/>
        <w:right w:val="none" w:sz="0" w:space="0" w:color="auto"/>
      </w:divBdr>
    </w:div>
    <w:div w:id="459031776">
      <w:bodyDiv w:val="1"/>
      <w:marLeft w:val="0"/>
      <w:marRight w:val="0"/>
      <w:marTop w:val="0"/>
      <w:marBottom w:val="0"/>
      <w:divBdr>
        <w:top w:val="none" w:sz="0" w:space="0" w:color="auto"/>
        <w:left w:val="none" w:sz="0" w:space="0" w:color="auto"/>
        <w:bottom w:val="none" w:sz="0" w:space="0" w:color="auto"/>
        <w:right w:val="none" w:sz="0" w:space="0" w:color="auto"/>
      </w:divBdr>
    </w:div>
    <w:div w:id="459080065">
      <w:bodyDiv w:val="1"/>
      <w:marLeft w:val="0"/>
      <w:marRight w:val="0"/>
      <w:marTop w:val="0"/>
      <w:marBottom w:val="0"/>
      <w:divBdr>
        <w:top w:val="none" w:sz="0" w:space="0" w:color="auto"/>
        <w:left w:val="none" w:sz="0" w:space="0" w:color="auto"/>
        <w:bottom w:val="none" w:sz="0" w:space="0" w:color="auto"/>
        <w:right w:val="none" w:sz="0" w:space="0" w:color="auto"/>
      </w:divBdr>
    </w:div>
    <w:div w:id="459105860">
      <w:bodyDiv w:val="1"/>
      <w:marLeft w:val="0"/>
      <w:marRight w:val="0"/>
      <w:marTop w:val="0"/>
      <w:marBottom w:val="0"/>
      <w:divBdr>
        <w:top w:val="none" w:sz="0" w:space="0" w:color="auto"/>
        <w:left w:val="none" w:sz="0" w:space="0" w:color="auto"/>
        <w:bottom w:val="none" w:sz="0" w:space="0" w:color="auto"/>
        <w:right w:val="none" w:sz="0" w:space="0" w:color="auto"/>
      </w:divBdr>
    </w:div>
    <w:div w:id="459110338">
      <w:bodyDiv w:val="1"/>
      <w:marLeft w:val="0"/>
      <w:marRight w:val="0"/>
      <w:marTop w:val="0"/>
      <w:marBottom w:val="0"/>
      <w:divBdr>
        <w:top w:val="none" w:sz="0" w:space="0" w:color="auto"/>
        <w:left w:val="none" w:sz="0" w:space="0" w:color="auto"/>
        <w:bottom w:val="none" w:sz="0" w:space="0" w:color="auto"/>
        <w:right w:val="none" w:sz="0" w:space="0" w:color="auto"/>
      </w:divBdr>
    </w:div>
    <w:div w:id="459147527">
      <w:bodyDiv w:val="1"/>
      <w:marLeft w:val="0"/>
      <w:marRight w:val="0"/>
      <w:marTop w:val="0"/>
      <w:marBottom w:val="0"/>
      <w:divBdr>
        <w:top w:val="none" w:sz="0" w:space="0" w:color="auto"/>
        <w:left w:val="none" w:sz="0" w:space="0" w:color="auto"/>
        <w:bottom w:val="none" w:sz="0" w:space="0" w:color="auto"/>
        <w:right w:val="none" w:sz="0" w:space="0" w:color="auto"/>
      </w:divBdr>
    </w:div>
    <w:div w:id="459153042">
      <w:bodyDiv w:val="1"/>
      <w:marLeft w:val="0"/>
      <w:marRight w:val="0"/>
      <w:marTop w:val="0"/>
      <w:marBottom w:val="0"/>
      <w:divBdr>
        <w:top w:val="none" w:sz="0" w:space="0" w:color="auto"/>
        <w:left w:val="none" w:sz="0" w:space="0" w:color="auto"/>
        <w:bottom w:val="none" w:sz="0" w:space="0" w:color="auto"/>
        <w:right w:val="none" w:sz="0" w:space="0" w:color="auto"/>
      </w:divBdr>
    </w:div>
    <w:div w:id="459226382">
      <w:bodyDiv w:val="1"/>
      <w:marLeft w:val="0"/>
      <w:marRight w:val="0"/>
      <w:marTop w:val="0"/>
      <w:marBottom w:val="0"/>
      <w:divBdr>
        <w:top w:val="none" w:sz="0" w:space="0" w:color="auto"/>
        <w:left w:val="none" w:sz="0" w:space="0" w:color="auto"/>
        <w:bottom w:val="none" w:sz="0" w:space="0" w:color="auto"/>
        <w:right w:val="none" w:sz="0" w:space="0" w:color="auto"/>
      </w:divBdr>
    </w:div>
    <w:div w:id="459298915">
      <w:bodyDiv w:val="1"/>
      <w:marLeft w:val="0"/>
      <w:marRight w:val="0"/>
      <w:marTop w:val="0"/>
      <w:marBottom w:val="0"/>
      <w:divBdr>
        <w:top w:val="none" w:sz="0" w:space="0" w:color="auto"/>
        <w:left w:val="none" w:sz="0" w:space="0" w:color="auto"/>
        <w:bottom w:val="none" w:sz="0" w:space="0" w:color="auto"/>
        <w:right w:val="none" w:sz="0" w:space="0" w:color="auto"/>
      </w:divBdr>
    </w:div>
    <w:div w:id="459299894">
      <w:bodyDiv w:val="1"/>
      <w:marLeft w:val="0"/>
      <w:marRight w:val="0"/>
      <w:marTop w:val="0"/>
      <w:marBottom w:val="0"/>
      <w:divBdr>
        <w:top w:val="none" w:sz="0" w:space="0" w:color="auto"/>
        <w:left w:val="none" w:sz="0" w:space="0" w:color="auto"/>
        <w:bottom w:val="none" w:sz="0" w:space="0" w:color="auto"/>
        <w:right w:val="none" w:sz="0" w:space="0" w:color="auto"/>
      </w:divBdr>
    </w:div>
    <w:div w:id="459306344">
      <w:bodyDiv w:val="1"/>
      <w:marLeft w:val="0"/>
      <w:marRight w:val="0"/>
      <w:marTop w:val="0"/>
      <w:marBottom w:val="0"/>
      <w:divBdr>
        <w:top w:val="none" w:sz="0" w:space="0" w:color="auto"/>
        <w:left w:val="none" w:sz="0" w:space="0" w:color="auto"/>
        <w:bottom w:val="none" w:sz="0" w:space="0" w:color="auto"/>
        <w:right w:val="none" w:sz="0" w:space="0" w:color="auto"/>
      </w:divBdr>
    </w:div>
    <w:div w:id="459345132">
      <w:bodyDiv w:val="1"/>
      <w:marLeft w:val="0"/>
      <w:marRight w:val="0"/>
      <w:marTop w:val="0"/>
      <w:marBottom w:val="0"/>
      <w:divBdr>
        <w:top w:val="none" w:sz="0" w:space="0" w:color="auto"/>
        <w:left w:val="none" w:sz="0" w:space="0" w:color="auto"/>
        <w:bottom w:val="none" w:sz="0" w:space="0" w:color="auto"/>
        <w:right w:val="none" w:sz="0" w:space="0" w:color="auto"/>
      </w:divBdr>
    </w:div>
    <w:div w:id="459613125">
      <w:bodyDiv w:val="1"/>
      <w:marLeft w:val="0"/>
      <w:marRight w:val="0"/>
      <w:marTop w:val="0"/>
      <w:marBottom w:val="0"/>
      <w:divBdr>
        <w:top w:val="none" w:sz="0" w:space="0" w:color="auto"/>
        <w:left w:val="none" w:sz="0" w:space="0" w:color="auto"/>
        <w:bottom w:val="none" w:sz="0" w:space="0" w:color="auto"/>
        <w:right w:val="none" w:sz="0" w:space="0" w:color="auto"/>
      </w:divBdr>
    </w:div>
    <w:div w:id="459692267">
      <w:bodyDiv w:val="1"/>
      <w:marLeft w:val="0"/>
      <w:marRight w:val="0"/>
      <w:marTop w:val="0"/>
      <w:marBottom w:val="0"/>
      <w:divBdr>
        <w:top w:val="none" w:sz="0" w:space="0" w:color="auto"/>
        <w:left w:val="none" w:sz="0" w:space="0" w:color="auto"/>
        <w:bottom w:val="none" w:sz="0" w:space="0" w:color="auto"/>
        <w:right w:val="none" w:sz="0" w:space="0" w:color="auto"/>
      </w:divBdr>
    </w:div>
    <w:div w:id="459808166">
      <w:bodyDiv w:val="1"/>
      <w:marLeft w:val="0"/>
      <w:marRight w:val="0"/>
      <w:marTop w:val="0"/>
      <w:marBottom w:val="0"/>
      <w:divBdr>
        <w:top w:val="none" w:sz="0" w:space="0" w:color="auto"/>
        <w:left w:val="none" w:sz="0" w:space="0" w:color="auto"/>
        <w:bottom w:val="none" w:sz="0" w:space="0" w:color="auto"/>
        <w:right w:val="none" w:sz="0" w:space="0" w:color="auto"/>
      </w:divBdr>
    </w:div>
    <w:div w:id="459883150">
      <w:bodyDiv w:val="1"/>
      <w:marLeft w:val="0"/>
      <w:marRight w:val="0"/>
      <w:marTop w:val="0"/>
      <w:marBottom w:val="0"/>
      <w:divBdr>
        <w:top w:val="none" w:sz="0" w:space="0" w:color="auto"/>
        <w:left w:val="none" w:sz="0" w:space="0" w:color="auto"/>
        <w:bottom w:val="none" w:sz="0" w:space="0" w:color="auto"/>
        <w:right w:val="none" w:sz="0" w:space="0" w:color="auto"/>
      </w:divBdr>
    </w:div>
    <w:div w:id="459999256">
      <w:bodyDiv w:val="1"/>
      <w:marLeft w:val="0"/>
      <w:marRight w:val="0"/>
      <w:marTop w:val="0"/>
      <w:marBottom w:val="0"/>
      <w:divBdr>
        <w:top w:val="none" w:sz="0" w:space="0" w:color="auto"/>
        <w:left w:val="none" w:sz="0" w:space="0" w:color="auto"/>
        <w:bottom w:val="none" w:sz="0" w:space="0" w:color="auto"/>
        <w:right w:val="none" w:sz="0" w:space="0" w:color="auto"/>
      </w:divBdr>
    </w:div>
    <w:div w:id="460147275">
      <w:bodyDiv w:val="1"/>
      <w:marLeft w:val="0"/>
      <w:marRight w:val="0"/>
      <w:marTop w:val="0"/>
      <w:marBottom w:val="0"/>
      <w:divBdr>
        <w:top w:val="none" w:sz="0" w:space="0" w:color="auto"/>
        <w:left w:val="none" w:sz="0" w:space="0" w:color="auto"/>
        <w:bottom w:val="none" w:sz="0" w:space="0" w:color="auto"/>
        <w:right w:val="none" w:sz="0" w:space="0" w:color="auto"/>
      </w:divBdr>
    </w:div>
    <w:div w:id="460147798">
      <w:bodyDiv w:val="1"/>
      <w:marLeft w:val="0"/>
      <w:marRight w:val="0"/>
      <w:marTop w:val="0"/>
      <w:marBottom w:val="0"/>
      <w:divBdr>
        <w:top w:val="none" w:sz="0" w:space="0" w:color="auto"/>
        <w:left w:val="none" w:sz="0" w:space="0" w:color="auto"/>
        <w:bottom w:val="none" w:sz="0" w:space="0" w:color="auto"/>
        <w:right w:val="none" w:sz="0" w:space="0" w:color="auto"/>
      </w:divBdr>
    </w:div>
    <w:div w:id="460148916">
      <w:bodyDiv w:val="1"/>
      <w:marLeft w:val="0"/>
      <w:marRight w:val="0"/>
      <w:marTop w:val="0"/>
      <w:marBottom w:val="0"/>
      <w:divBdr>
        <w:top w:val="none" w:sz="0" w:space="0" w:color="auto"/>
        <w:left w:val="none" w:sz="0" w:space="0" w:color="auto"/>
        <w:bottom w:val="none" w:sz="0" w:space="0" w:color="auto"/>
        <w:right w:val="none" w:sz="0" w:space="0" w:color="auto"/>
      </w:divBdr>
    </w:div>
    <w:div w:id="460148930">
      <w:bodyDiv w:val="1"/>
      <w:marLeft w:val="0"/>
      <w:marRight w:val="0"/>
      <w:marTop w:val="0"/>
      <w:marBottom w:val="0"/>
      <w:divBdr>
        <w:top w:val="none" w:sz="0" w:space="0" w:color="auto"/>
        <w:left w:val="none" w:sz="0" w:space="0" w:color="auto"/>
        <w:bottom w:val="none" w:sz="0" w:space="0" w:color="auto"/>
        <w:right w:val="none" w:sz="0" w:space="0" w:color="auto"/>
      </w:divBdr>
    </w:div>
    <w:div w:id="460149161">
      <w:bodyDiv w:val="1"/>
      <w:marLeft w:val="0"/>
      <w:marRight w:val="0"/>
      <w:marTop w:val="0"/>
      <w:marBottom w:val="0"/>
      <w:divBdr>
        <w:top w:val="none" w:sz="0" w:space="0" w:color="auto"/>
        <w:left w:val="none" w:sz="0" w:space="0" w:color="auto"/>
        <w:bottom w:val="none" w:sz="0" w:space="0" w:color="auto"/>
        <w:right w:val="none" w:sz="0" w:space="0" w:color="auto"/>
      </w:divBdr>
    </w:div>
    <w:div w:id="460153015">
      <w:bodyDiv w:val="1"/>
      <w:marLeft w:val="0"/>
      <w:marRight w:val="0"/>
      <w:marTop w:val="0"/>
      <w:marBottom w:val="0"/>
      <w:divBdr>
        <w:top w:val="none" w:sz="0" w:space="0" w:color="auto"/>
        <w:left w:val="none" w:sz="0" w:space="0" w:color="auto"/>
        <w:bottom w:val="none" w:sz="0" w:space="0" w:color="auto"/>
        <w:right w:val="none" w:sz="0" w:space="0" w:color="auto"/>
      </w:divBdr>
    </w:div>
    <w:div w:id="460224241">
      <w:bodyDiv w:val="1"/>
      <w:marLeft w:val="0"/>
      <w:marRight w:val="0"/>
      <w:marTop w:val="0"/>
      <w:marBottom w:val="0"/>
      <w:divBdr>
        <w:top w:val="none" w:sz="0" w:space="0" w:color="auto"/>
        <w:left w:val="none" w:sz="0" w:space="0" w:color="auto"/>
        <w:bottom w:val="none" w:sz="0" w:space="0" w:color="auto"/>
        <w:right w:val="none" w:sz="0" w:space="0" w:color="auto"/>
      </w:divBdr>
    </w:div>
    <w:div w:id="460345067">
      <w:bodyDiv w:val="1"/>
      <w:marLeft w:val="0"/>
      <w:marRight w:val="0"/>
      <w:marTop w:val="0"/>
      <w:marBottom w:val="0"/>
      <w:divBdr>
        <w:top w:val="none" w:sz="0" w:space="0" w:color="auto"/>
        <w:left w:val="none" w:sz="0" w:space="0" w:color="auto"/>
        <w:bottom w:val="none" w:sz="0" w:space="0" w:color="auto"/>
        <w:right w:val="none" w:sz="0" w:space="0" w:color="auto"/>
      </w:divBdr>
    </w:div>
    <w:div w:id="460345968">
      <w:bodyDiv w:val="1"/>
      <w:marLeft w:val="0"/>
      <w:marRight w:val="0"/>
      <w:marTop w:val="0"/>
      <w:marBottom w:val="0"/>
      <w:divBdr>
        <w:top w:val="none" w:sz="0" w:space="0" w:color="auto"/>
        <w:left w:val="none" w:sz="0" w:space="0" w:color="auto"/>
        <w:bottom w:val="none" w:sz="0" w:space="0" w:color="auto"/>
        <w:right w:val="none" w:sz="0" w:space="0" w:color="auto"/>
      </w:divBdr>
    </w:div>
    <w:div w:id="460420929">
      <w:bodyDiv w:val="1"/>
      <w:marLeft w:val="0"/>
      <w:marRight w:val="0"/>
      <w:marTop w:val="0"/>
      <w:marBottom w:val="0"/>
      <w:divBdr>
        <w:top w:val="none" w:sz="0" w:space="0" w:color="auto"/>
        <w:left w:val="none" w:sz="0" w:space="0" w:color="auto"/>
        <w:bottom w:val="none" w:sz="0" w:space="0" w:color="auto"/>
        <w:right w:val="none" w:sz="0" w:space="0" w:color="auto"/>
      </w:divBdr>
    </w:div>
    <w:div w:id="460617845">
      <w:bodyDiv w:val="1"/>
      <w:marLeft w:val="0"/>
      <w:marRight w:val="0"/>
      <w:marTop w:val="0"/>
      <w:marBottom w:val="0"/>
      <w:divBdr>
        <w:top w:val="none" w:sz="0" w:space="0" w:color="auto"/>
        <w:left w:val="none" w:sz="0" w:space="0" w:color="auto"/>
        <w:bottom w:val="none" w:sz="0" w:space="0" w:color="auto"/>
        <w:right w:val="none" w:sz="0" w:space="0" w:color="auto"/>
      </w:divBdr>
    </w:div>
    <w:div w:id="460654684">
      <w:bodyDiv w:val="1"/>
      <w:marLeft w:val="0"/>
      <w:marRight w:val="0"/>
      <w:marTop w:val="0"/>
      <w:marBottom w:val="0"/>
      <w:divBdr>
        <w:top w:val="none" w:sz="0" w:space="0" w:color="auto"/>
        <w:left w:val="none" w:sz="0" w:space="0" w:color="auto"/>
        <w:bottom w:val="none" w:sz="0" w:space="0" w:color="auto"/>
        <w:right w:val="none" w:sz="0" w:space="0" w:color="auto"/>
      </w:divBdr>
    </w:div>
    <w:div w:id="460659051">
      <w:bodyDiv w:val="1"/>
      <w:marLeft w:val="0"/>
      <w:marRight w:val="0"/>
      <w:marTop w:val="0"/>
      <w:marBottom w:val="0"/>
      <w:divBdr>
        <w:top w:val="none" w:sz="0" w:space="0" w:color="auto"/>
        <w:left w:val="none" w:sz="0" w:space="0" w:color="auto"/>
        <w:bottom w:val="none" w:sz="0" w:space="0" w:color="auto"/>
        <w:right w:val="none" w:sz="0" w:space="0" w:color="auto"/>
      </w:divBdr>
    </w:div>
    <w:div w:id="460727902">
      <w:bodyDiv w:val="1"/>
      <w:marLeft w:val="0"/>
      <w:marRight w:val="0"/>
      <w:marTop w:val="0"/>
      <w:marBottom w:val="0"/>
      <w:divBdr>
        <w:top w:val="none" w:sz="0" w:space="0" w:color="auto"/>
        <w:left w:val="none" w:sz="0" w:space="0" w:color="auto"/>
        <w:bottom w:val="none" w:sz="0" w:space="0" w:color="auto"/>
        <w:right w:val="none" w:sz="0" w:space="0" w:color="auto"/>
      </w:divBdr>
    </w:div>
    <w:div w:id="460729785">
      <w:bodyDiv w:val="1"/>
      <w:marLeft w:val="0"/>
      <w:marRight w:val="0"/>
      <w:marTop w:val="0"/>
      <w:marBottom w:val="0"/>
      <w:divBdr>
        <w:top w:val="none" w:sz="0" w:space="0" w:color="auto"/>
        <w:left w:val="none" w:sz="0" w:space="0" w:color="auto"/>
        <w:bottom w:val="none" w:sz="0" w:space="0" w:color="auto"/>
        <w:right w:val="none" w:sz="0" w:space="0" w:color="auto"/>
      </w:divBdr>
    </w:div>
    <w:div w:id="460733865">
      <w:bodyDiv w:val="1"/>
      <w:marLeft w:val="0"/>
      <w:marRight w:val="0"/>
      <w:marTop w:val="0"/>
      <w:marBottom w:val="0"/>
      <w:divBdr>
        <w:top w:val="none" w:sz="0" w:space="0" w:color="auto"/>
        <w:left w:val="none" w:sz="0" w:space="0" w:color="auto"/>
        <w:bottom w:val="none" w:sz="0" w:space="0" w:color="auto"/>
        <w:right w:val="none" w:sz="0" w:space="0" w:color="auto"/>
      </w:divBdr>
    </w:div>
    <w:div w:id="460807722">
      <w:bodyDiv w:val="1"/>
      <w:marLeft w:val="0"/>
      <w:marRight w:val="0"/>
      <w:marTop w:val="0"/>
      <w:marBottom w:val="0"/>
      <w:divBdr>
        <w:top w:val="none" w:sz="0" w:space="0" w:color="auto"/>
        <w:left w:val="none" w:sz="0" w:space="0" w:color="auto"/>
        <w:bottom w:val="none" w:sz="0" w:space="0" w:color="auto"/>
        <w:right w:val="none" w:sz="0" w:space="0" w:color="auto"/>
      </w:divBdr>
    </w:div>
    <w:div w:id="460811363">
      <w:bodyDiv w:val="1"/>
      <w:marLeft w:val="0"/>
      <w:marRight w:val="0"/>
      <w:marTop w:val="0"/>
      <w:marBottom w:val="0"/>
      <w:divBdr>
        <w:top w:val="none" w:sz="0" w:space="0" w:color="auto"/>
        <w:left w:val="none" w:sz="0" w:space="0" w:color="auto"/>
        <w:bottom w:val="none" w:sz="0" w:space="0" w:color="auto"/>
        <w:right w:val="none" w:sz="0" w:space="0" w:color="auto"/>
      </w:divBdr>
    </w:div>
    <w:div w:id="460881111">
      <w:bodyDiv w:val="1"/>
      <w:marLeft w:val="0"/>
      <w:marRight w:val="0"/>
      <w:marTop w:val="0"/>
      <w:marBottom w:val="0"/>
      <w:divBdr>
        <w:top w:val="none" w:sz="0" w:space="0" w:color="auto"/>
        <w:left w:val="none" w:sz="0" w:space="0" w:color="auto"/>
        <w:bottom w:val="none" w:sz="0" w:space="0" w:color="auto"/>
        <w:right w:val="none" w:sz="0" w:space="0" w:color="auto"/>
      </w:divBdr>
    </w:div>
    <w:div w:id="460923847">
      <w:bodyDiv w:val="1"/>
      <w:marLeft w:val="0"/>
      <w:marRight w:val="0"/>
      <w:marTop w:val="0"/>
      <w:marBottom w:val="0"/>
      <w:divBdr>
        <w:top w:val="none" w:sz="0" w:space="0" w:color="auto"/>
        <w:left w:val="none" w:sz="0" w:space="0" w:color="auto"/>
        <w:bottom w:val="none" w:sz="0" w:space="0" w:color="auto"/>
        <w:right w:val="none" w:sz="0" w:space="0" w:color="auto"/>
      </w:divBdr>
    </w:div>
    <w:div w:id="460926439">
      <w:bodyDiv w:val="1"/>
      <w:marLeft w:val="0"/>
      <w:marRight w:val="0"/>
      <w:marTop w:val="0"/>
      <w:marBottom w:val="0"/>
      <w:divBdr>
        <w:top w:val="none" w:sz="0" w:space="0" w:color="auto"/>
        <w:left w:val="none" w:sz="0" w:space="0" w:color="auto"/>
        <w:bottom w:val="none" w:sz="0" w:space="0" w:color="auto"/>
        <w:right w:val="none" w:sz="0" w:space="0" w:color="auto"/>
      </w:divBdr>
    </w:div>
    <w:div w:id="460996069">
      <w:bodyDiv w:val="1"/>
      <w:marLeft w:val="0"/>
      <w:marRight w:val="0"/>
      <w:marTop w:val="0"/>
      <w:marBottom w:val="0"/>
      <w:divBdr>
        <w:top w:val="none" w:sz="0" w:space="0" w:color="auto"/>
        <w:left w:val="none" w:sz="0" w:space="0" w:color="auto"/>
        <w:bottom w:val="none" w:sz="0" w:space="0" w:color="auto"/>
        <w:right w:val="none" w:sz="0" w:space="0" w:color="auto"/>
      </w:divBdr>
    </w:div>
    <w:div w:id="460997254">
      <w:bodyDiv w:val="1"/>
      <w:marLeft w:val="0"/>
      <w:marRight w:val="0"/>
      <w:marTop w:val="0"/>
      <w:marBottom w:val="0"/>
      <w:divBdr>
        <w:top w:val="none" w:sz="0" w:space="0" w:color="auto"/>
        <w:left w:val="none" w:sz="0" w:space="0" w:color="auto"/>
        <w:bottom w:val="none" w:sz="0" w:space="0" w:color="auto"/>
        <w:right w:val="none" w:sz="0" w:space="0" w:color="auto"/>
      </w:divBdr>
    </w:div>
    <w:div w:id="461001723">
      <w:bodyDiv w:val="1"/>
      <w:marLeft w:val="0"/>
      <w:marRight w:val="0"/>
      <w:marTop w:val="0"/>
      <w:marBottom w:val="0"/>
      <w:divBdr>
        <w:top w:val="none" w:sz="0" w:space="0" w:color="auto"/>
        <w:left w:val="none" w:sz="0" w:space="0" w:color="auto"/>
        <w:bottom w:val="none" w:sz="0" w:space="0" w:color="auto"/>
        <w:right w:val="none" w:sz="0" w:space="0" w:color="auto"/>
      </w:divBdr>
    </w:div>
    <w:div w:id="461117587">
      <w:bodyDiv w:val="1"/>
      <w:marLeft w:val="0"/>
      <w:marRight w:val="0"/>
      <w:marTop w:val="0"/>
      <w:marBottom w:val="0"/>
      <w:divBdr>
        <w:top w:val="none" w:sz="0" w:space="0" w:color="auto"/>
        <w:left w:val="none" w:sz="0" w:space="0" w:color="auto"/>
        <w:bottom w:val="none" w:sz="0" w:space="0" w:color="auto"/>
        <w:right w:val="none" w:sz="0" w:space="0" w:color="auto"/>
      </w:divBdr>
    </w:div>
    <w:div w:id="461191603">
      <w:bodyDiv w:val="1"/>
      <w:marLeft w:val="0"/>
      <w:marRight w:val="0"/>
      <w:marTop w:val="0"/>
      <w:marBottom w:val="0"/>
      <w:divBdr>
        <w:top w:val="none" w:sz="0" w:space="0" w:color="auto"/>
        <w:left w:val="none" w:sz="0" w:space="0" w:color="auto"/>
        <w:bottom w:val="none" w:sz="0" w:space="0" w:color="auto"/>
        <w:right w:val="none" w:sz="0" w:space="0" w:color="auto"/>
      </w:divBdr>
    </w:div>
    <w:div w:id="461310086">
      <w:bodyDiv w:val="1"/>
      <w:marLeft w:val="0"/>
      <w:marRight w:val="0"/>
      <w:marTop w:val="0"/>
      <w:marBottom w:val="0"/>
      <w:divBdr>
        <w:top w:val="none" w:sz="0" w:space="0" w:color="auto"/>
        <w:left w:val="none" w:sz="0" w:space="0" w:color="auto"/>
        <w:bottom w:val="none" w:sz="0" w:space="0" w:color="auto"/>
        <w:right w:val="none" w:sz="0" w:space="0" w:color="auto"/>
      </w:divBdr>
    </w:div>
    <w:div w:id="461313542">
      <w:bodyDiv w:val="1"/>
      <w:marLeft w:val="0"/>
      <w:marRight w:val="0"/>
      <w:marTop w:val="0"/>
      <w:marBottom w:val="0"/>
      <w:divBdr>
        <w:top w:val="none" w:sz="0" w:space="0" w:color="auto"/>
        <w:left w:val="none" w:sz="0" w:space="0" w:color="auto"/>
        <w:bottom w:val="none" w:sz="0" w:space="0" w:color="auto"/>
        <w:right w:val="none" w:sz="0" w:space="0" w:color="auto"/>
      </w:divBdr>
    </w:div>
    <w:div w:id="461508744">
      <w:bodyDiv w:val="1"/>
      <w:marLeft w:val="0"/>
      <w:marRight w:val="0"/>
      <w:marTop w:val="0"/>
      <w:marBottom w:val="0"/>
      <w:divBdr>
        <w:top w:val="none" w:sz="0" w:space="0" w:color="auto"/>
        <w:left w:val="none" w:sz="0" w:space="0" w:color="auto"/>
        <w:bottom w:val="none" w:sz="0" w:space="0" w:color="auto"/>
        <w:right w:val="none" w:sz="0" w:space="0" w:color="auto"/>
      </w:divBdr>
    </w:div>
    <w:div w:id="461650855">
      <w:bodyDiv w:val="1"/>
      <w:marLeft w:val="0"/>
      <w:marRight w:val="0"/>
      <w:marTop w:val="0"/>
      <w:marBottom w:val="0"/>
      <w:divBdr>
        <w:top w:val="none" w:sz="0" w:space="0" w:color="auto"/>
        <w:left w:val="none" w:sz="0" w:space="0" w:color="auto"/>
        <w:bottom w:val="none" w:sz="0" w:space="0" w:color="auto"/>
        <w:right w:val="none" w:sz="0" w:space="0" w:color="auto"/>
      </w:divBdr>
    </w:div>
    <w:div w:id="461658214">
      <w:bodyDiv w:val="1"/>
      <w:marLeft w:val="0"/>
      <w:marRight w:val="0"/>
      <w:marTop w:val="0"/>
      <w:marBottom w:val="0"/>
      <w:divBdr>
        <w:top w:val="none" w:sz="0" w:space="0" w:color="auto"/>
        <w:left w:val="none" w:sz="0" w:space="0" w:color="auto"/>
        <w:bottom w:val="none" w:sz="0" w:space="0" w:color="auto"/>
        <w:right w:val="none" w:sz="0" w:space="0" w:color="auto"/>
      </w:divBdr>
    </w:div>
    <w:div w:id="461659135">
      <w:bodyDiv w:val="1"/>
      <w:marLeft w:val="0"/>
      <w:marRight w:val="0"/>
      <w:marTop w:val="0"/>
      <w:marBottom w:val="0"/>
      <w:divBdr>
        <w:top w:val="none" w:sz="0" w:space="0" w:color="auto"/>
        <w:left w:val="none" w:sz="0" w:space="0" w:color="auto"/>
        <w:bottom w:val="none" w:sz="0" w:space="0" w:color="auto"/>
        <w:right w:val="none" w:sz="0" w:space="0" w:color="auto"/>
      </w:divBdr>
    </w:div>
    <w:div w:id="461769806">
      <w:bodyDiv w:val="1"/>
      <w:marLeft w:val="0"/>
      <w:marRight w:val="0"/>
      <w:marTop w:val="0"/>
      <w:marBottom w:val="0"/>
      <w:divBdr>
        <w:top w:val="none" w:sz="0" w:space="0" w:color="auto"/>
        <w:left w:val="none" w:sz="0" w:space="0" w:color="auto"/>
        <w:bottom w:val="none" w:sz="0" w:space="0" w:color="auto"/>
        <w:right w:val="none" w:sz="0" w:space="0" w:color="auto"/>
      </w:divBdr>
    </w:div>
    <w:div w:id="461772647">
      <w:bodyDiv w:val="1"/>
      <w:marLeft w:val="0"/>
      <w:marRight w:val="0"/>
      <w:marTop w:val="0"/>
      <w:marBottom w:val="0"/>
      <w:divBdr>
        <w:top w:val="none" w:sz="0" w:space="0" w:color="auto"/>
        <w:left w:val="none" w:sz="0" w:space="0" w:color="auto"/>
        <w:bottom w:val="none" w:sz="0" w:space="0" w:color="auto"/>
        <w:right w:val="none" w:sz="0" w:space="0" w:color="auto"/>
      </w:divBdr>
    </w:div>
    <w:div w:id="461925794">
      <w:bodyDiv w:val="1"/>
      <w:marLeft w:val="0"/>
      <w:marRight w:val="0"/>
      <w:marTop w:val="0"/>
      <w:marBottom w:val="0"/>
      <w:divBdr>
        <w:top w:val="none" w:sz="0" w:space="0" w:color="auto"/>
        <w:left w:val="none" w:sz="0" w:space="0" w:color="auto"/>
        <w:bottom w:val="none" w:sz="0" w:space="0" w:color="auto"/>
        <w:right w:val="none" w:sz="0" w:space="0" w:color="auto"/>
      </w:divBdr>
    </w:div>
    <w:div w:id="462041064">
      <w:bodyDiv w:val="1"/>
      <w:marLeft w:val="0"/>
      <w:marRight w:val="0"/>
      <w:marTop w:val="0"/>
      <w:marBottom w:val="0"/>
      <w:divBdr>
        <w:top w:val="none" w:sz="0" w:space="0" w:color="auto"/>
        <w:left w:val="none" w:sz="0" w:space="0" w:color="auto"/>
        <w:bottom w:val="none" w:sz="0" w:space="0" w:color="auto"/>
        <w:right w:val="none" w:sz="0" w:space="0" w:color="auto"/>
      </w:divBdr>
    </w:div>
    <w:div w:id="462160747">
      <w:bodyDiv w:val="1"/>
      <w:marLeft w:val="0"/>
      <w:marRight w:val="0"/>
      <w:marTop w:val="0"/>
      <w:marBottom w:val="0"/>
      <w:divBdr>
        <w:top w:val="none" w:sz="0" w:space="0" w:color="auto"/>
        <w:left w:val="none" w:sz="0" w:space="0" w:color="auto"/>
        <w:bottom w:val="none" w:sz="0" w:space="0" w:color="auto"/>
        <w:right w:val="none" w:sz="0" w:space="0" w:color="auto"/>
      </w:divBdr>
    </w:div>
    <w:div w:id="462163104">
      <w:bodyDiv w:val="1"/>
      <w:marLeft w:val="0"/>
      <w:marRight w:val="0"/>
      <w:marTop w:val="0"/>
      <w:marBottom w:val="0"/>
      <w:divBdr>
        <w:top w:val="none" w:sz="0" w:space="0" w:color="auto"/>
        <w:left w:val="none" w:sz="0" w:space="0" w:color="auto"/>
        <w:bottom w:val="none" w:sz="0" w:space="0" w:color="auto"/>
        <w:right w:val="none" w:sz="0" w:space="0" w:color="auto"/>
      </w:divBdr>
    </w:div>
    <w:div w:id="462230647">
      <w:bodyDiv w:val="1"/>
      <w:marLeft w:val="0"/>
      <w:marRight w:val="0"/>
      <w:marTop w:val="0"/>
      <w:marBottom w:val="0"/>
      <w:divBdr>
        <w:top w:val="none" w:sz="0" w:space="0" w:color="auto"/>
        <w:left w:val="none" w:sz="0" w:space="0" w:color="auto"/>
        <w:bottom w:val="none" w:sz="0" w:space="0" w:color="auto"/>
        <w:right w:val="none" w:sz="0" w:space="0" w:color="auto"/>
      </w:divBdr>
    </w:div>
    <w:div w:id="462233440">
      <w:bodyDiv w:val="1"/>
      <w:marLeft w:val="0"/>
      <w:marRight w:val="0"/>
      <w:marTop w:val="0"/>
      <w:marBottom w:val="0"/>
      <w:divBdr>
        <w:top w:val="none" w:sz="0" w:space="0" w:color="auto"/>
        <w:left w:val="none" w:sz="0" w:space="0" w:color="auto"/>
        <w:bottom w:val="none" w:sz="0" w:space="0" w:color="auto"/>
        <w:right w:val="none" w:sz="0" w:space="0" w:color="auto"/>
      </w:divBdr>
    </w:div>
    <w:div w:id="462357025">
      <w:bodyDiv w:val="1"/>
      <w:marLeft w:val="0"/>
      <w:marRight w:val="0"/>
      <w:marTop w:val="0"/>
      <w:marBottom w:val="0"/>
      <w:divBdr>
        <w:top w:val="none" w:sz="0" w:space="0" w:color="auto"/>
        <w:left w:val="none" w:sz="0" w:space="0" w:color="auto"/>
        <w:bottom w:val="none" w:sz="0" w:space="0" w:color="auto"/>
        <w:right w:val="none" w:sz="0" w:space="0" w:color="auto"/>
      </w:divBdr>
    </w:div>
    <w:div w:id="462500189">
      <w:bodyDiv w:val="1"/>
      <w:marLeft w:val="0"/>
      <w:marRight w:val="0"/>
      <w:marTop w:val="0"/>
      <w:marBottom w:val="0"/>
      <w:divBdr>
        <w:top w:val="none" w:sz="0" w:space="0" w:color="auto"/>
        <w:left w:val="none" w:sz="0" w:space="0" w:color="auto"/>
        <w:bottom w:val="none" w:sz="0" w:space="0" w:color="auto"/>
        <w:right w:val="none" w:sz="0" w:space="0" w:color="auto"/>
      </w:divBdr>
    </w:div>
    <w:div w:id="462508048">
      <w:bodyDiv w:val="1"/>
      <w:marLeft w:val="0"/>
      <w:marRight w:val="0"/>
      <w:marTop w:val="0"/>
      <w:marBottom w:val="0"/>
      <w:divBdr>
        <w:top w:val="none" w:sz="0" w:space="0" w:color="auto"/>
        <w:left w:val="none" w:sz="0" w:space="0" w:color="auto"/>
        <w:bottom w:val="none" w:sz="0" w:space="0" w:color="auto"/>
        <w:right w:val="none" w:sz="0" w:space="0" w:color="auto"/>
      </w:divBdr>
    </w:div>
    <w:div w:id="462576063">
      <w:bodyDiv w:val="1"/>
      <w:marLeft w:val="0"/>
      <w:marRight w:val="0"/>
      <w:marTop w:val="0"/>
      <w:marBottom w:val="0"/>
      <w:divBdr>
        <w:top w:val="none" w:sz="0" w:space="0" w:color="auto"/>
        <w:left w:val="none" w:sz="0" w:space="0" w:color="auto"/>
        <w:bottom w:val="none" w:sz="0" w:space="0" w:color="auto"/>
        <w:right w:val="none" w:sz="0" w:space="0" w:color="auto"/>
      </w:divBdr>
    </w:div>
    <w:div w:id="462582083">
      <w:bodyDiv w:val="1"/>
      <w:marLeft w:val="0"/>
      <w:marRight w:val="0"/>
      <w:marTop w:val="0"/>
      <w:marBottom w:val="0"/>
      <w:divBdr>
        <w:top w:val="none" w:sz="0" w:space="0" w:color="auto"/>
        <w:left w:val="none" w:sz="0" w:space="0" w:color="auto"/>
        <w:bottom w:val="none" w:sz="0" w:space="0" w:color="auto"/>
        <w:right w:val="none" w:sz="0" w:space="0" w:color="auto"/>
      </w:divBdr>
    </w:div>
    <w:div w:id="462768234">
      <w:bodyDiv w:val="1"/>
      <w:marLeft w:val="0"/>
      <w:marRight w:val="0"/>
      <w:marTop w:val="0"/>
      <w:marBottom w:val="0"/>
      <w:divBdr>
        <w:top w:val="none" w:sz="0" w:space="0" w:color="auto"/>
        <w:left w:val="none" w:sz="0" w:space="0" w:color="auto"/>
        <w:bottom w:val="none" w:sz="0" w:space="0" w:color="auto"/>
        <w:right w:val="none" w:sz="0" w:space="0" w:color="auto"/>
      </w:divBdr>
    </w:div>
    <w:div w:id="462774212">
      <w:bodyDiv w:val="1"/>
      <w:marLeft w:val="0"/>
      <w:marRight w:val="0"/>
      <w:marTop w:val="0"/>
      <w:marBottom w:val="0"/>
      <w:divBdr>
        <w:top w:val="none" w:sz="0" w:space="0" w:color="auto"/>
        <w:left w:val="none" w:sz="0" w:space="0" w:color="auto"/>
        <w:bottom w:val="none" w:sz="0" w:space="0" w:color="auto"/>
        <w:right w:val="none" w:sz="0" w:space="0" w:color="auto"/>
      </w:divBdr>
    </w:div>
    <w:div w:id="462776203">
      <w:bodyDiv w:val="1"/>
      <w:marLeft w:val="0"/>
      <w:marRight w:val="0"/>
      <w:marTop w:val="0"/>
      <w:marBottom w:val="0"/>
      <w:divBdr>
        <w:top w:val="none" w:sz="0" w:space="0" w:color="auto"/>
        <w:left w:val="none" w:sz="0" w:space="0" w:color="auto"/>
        <w:bottom w:val="none" w:sz="0" w:space="0" w:color="auto"/>
        <w:right w:val="none" w:sz="0" w:space="0" w:color="auto"/>
      </w:divBdr>
    </w:div>
    <w:div w:id="462817807">
      <w:bodyDiv w:val="1"/>
      <w:marLeft w:val="0"/>
      <w:marRight w:val="0"/>
      <w:marTop w:val="0"/>
      <w:marBottom w:val="0"/>
      <w:divBdr>
        <w:top w:val="none" w:sz="0" w:space="0" w:color="auto"/>
        <w:left w:val="none" w:sz="0" w:space="0" w:color="auto"/>
        <w:bottom w:val="none" w:sz="0" w:space="0" w:color="auto"/>
        <w:right w:val="none" w:sz="0" w:space="0" w:color="auto"/>
      </w:divBdr>
    </w:div>
    <w:div w:id="462847613">
      <w:bodyDiv w:val="1"/>
      <w:marLeft w:val="0"/>
      <w:marRight w:val="0"/>
      <w:marTop w:val="0"/>
      <w:marBottom w:val="0"/>
      <w:divBdr>
        <w:top w:val="none" w:sz="0" w:space="0" w:color="auto"/>
        <w:left w:val="none" w:sz="0" w:space="0" w:color="auto"/>
        <w:bottom w:val="none" w:sz="0" w:space="0" w:color="auto"/>
        <w:right w:val="none" w:sz="0" w:space="0" w:color="auto"/>
      </w:divBdr>
    </w:div>
    <w:div w:id="463013305">
      <w:bodyDiv w:val="1"/>
      <w:marLeft w:val="0"/>
      <w:marRight w:val="0"/>
      <w:marTop w:val="0"/>
      <w:marBottom w:val="0"/>
      <w:divBdr>
        <w:top w:val="none" w:sz="0" w:space="0" w:color="auto"/>
        <w:left w:val="none" w:sz="0" w:space="0" w:color="auto"/>
        <w:bottom w:val="none" w:sz="0" w:space="0" w:color="auto"/>
        <w:right w:val="none" w:sz="0" w:space="0" w:color="auto"/>
      </w:divBdr>
    </w:div>
    <w:div w:id="463042632">
      <w:bodyDiv w:val="1"/>
      <w:marLeft w:val="0"/>
      <w:marRight w:val="0"/>
      <w:marTop w:val="0"/>
      <w:marBottom w:val="0"/>
      <w:divBdr>
        <w:top w:val="none" w:sz="0" w:space="0" w:color="auto"/>
        <w:left w:val="none" w:sz="0" w:space="0" w:color="auto"/>
        <w:bottom w:val="none" w:sz="0" w:space="0" w:color="auto"/>
        <w:right w:val="none" w:sz="0" w:space="0" w:color="auto"/>
      </w:divBdr>
    </w:div>
    <w:div w:id="463161662">
      <w:bodyDiv w:val="1"/>
      <w:marLeft w:val="0"/>
      <w:marRight w:val="0"/>
      <w:marTop w:val="0"/>
      <w:marBottom w:val="0"/>
      <w:divBdr>
        <w:top w:val="none" w:sz="0" w:space="0" w:color="auto"/>
        <w:left w:val="none" w:sz="0" w:space="0" w:color="auto"/>
        <w:bottom w:val="none" w:sz="0" w:space="0" w:color="auto"/>
        <w:right w:val="none" w:sz="0" w:space="0" w:color="auto"/>
      </w:divBdr>
    </w:div>
    <w:div w:id="463163507">
      <w:bodyDiv w:val="1"/>
      <w:marLeft w:val="0"/>
      <w:marRight w:val="0"/>
      <w:marTop w:val="0"/>
      <w:marBottom w:val="0"/>
      <w:divBdr>
        <w:top w:val="none" w:sz="0" w:space="0" w:color="auto"/>
        <w:left w:val="none" w:sz="0" w:space="0" w:color="auto"/>
        <w:bottom w:val="none" w:sz="0" w:space="0" w:color="auto"/>
        <w:right w:val="none" w:sz="0" w:space="0" w:color="auto"/>
      </w:divBdr>
    </w:div>
    <w:div w:id="463276239">
      <w:bodyDiv w:val="1"/>
      <w:marLeft w:val="0"/>
      <w:marRight w:val="0"/>
      <w:marTop w:val="0"/>
      <w:marBottom w:val="0"/>
      <w:divBdr>
        <w:top w:val="none" w:sz="0" w:space="0" w:color="auto"/>
        <w:left w:val="none" w:sz="0" w:space="0" w:color="auto"/>
        <w:bottom w:val="none" w:sz="0" w:space="0" w:color="auto"/>
        <w:right w:val="none" w:sz="0" w:space="0" w:color="auto"/>
      </w:divBdr>
    </w:div>
    <w:div w:id="463353107">
      <w:bodyDiv w:val="1"/>
      <w:marLeft w:val="0"/>
      <w:marRight w:val="0"/>
      <w:marTop w:val="0"/>
      <w:marBottom w:val="0"/>
      <w:divBdr>
        <w:top w:val="none" w:sz="0" w:space="0" w:color="auto"/>
        <w:left w:val="none" w:sz="0" w:space="0" w:color="auto"/>
        <w:bottom w:val="none" w:sz="0" w:space="0" w:color="auto"/>
        <w:right w:val="none" w:sz="0" w:space="0" w:color="auto"/>
      </w:divBdr>
    </w:div>
    <w:div w:id="463426744">
      <w:bodyDiv w:val="1"/>
      <w:marLeft w:val="0"/>
      <w:marRight w:val="0"/>
      <w:marTop w:val="0"/>
      <w:marBottom w:val="0"/>
      <w:divBdr>
        <w:top w:val="none" w:sz="0" w:space="0" w:color="auto"/>
        <w:left w:val="none" w:sz="0" w:space="0" w:color="auto"/>
        <w:bottom w:val="none" w:sz="0" w:space="0" w:color="auto"/>
        <w:right w:val="none" w:sz="0" w:space="0" w:color="auto"/>
      </w:divBdr>
    </w:div>
    <w:div w:id="463430944">
      <w:bodyDiv w:val="1"/>
      <w:marLeft w:val="0"/>
      <w:marRight w:val="0"/>
      <w:marTop w:val="0"/>
      <w:marBottom w:val="0"/>
      <w:divBdr>
        <w:top w:val="none" w:sz="0" w:space="0" w:color="auto"/>
        <w:left w:val="none" w:sz="0" w:space="0" w:color="auto"/>
        <w:bottom w:val="none" w:sz="0" w:space="0" w:color="auto"/>
        <w:right w:val="none" w:sz="0" w:space="0" w:color="auto"/>
      </w:divBdr>
    </w:div>
    <w:div w:id="463471971">
      <w:bodyDiv w:val="1"/>
      <w:marLeft w:val="0"/>
      <w:marRight w:val="0"/>
      <w:marTop w:val="0"/>
      <w:marBottom w:val="0"/>
      <w:divBdr>
        <w:top w:val="none" w:sz="0" w:space="0" w:color="auto"/>
        <w:left w:val="none" w:sz="0" w:space="0" w:color="auto"/>
        <w:bottom w:val="none" w:sz="0" w:space="0" w:color="auto"/>
        <w:right w:val="none" w:sz="0" w:space="0" w:color="auto"/>
      </w:divBdr>
    </w:div>
    <w:div w:id="463544828">
      <w:bodyDiv w:val="1"/>
      <w:marLeft w:val="0"/>
      <w:marRight w:val="0"/>
      <w:marTop w:val="0"/>
      <w:marBottom w:val="0"/>
      <w:divBdr>
        <w:top w:val="none" w:sz="0" w:space="0" w:color="auto"/>
        <w:left w:val="none" w:sz="0" w:space="0" w:color="auto"/>
        <w:bottom w:val="none" w:sz="0" w:space="0" w:color="auto"/>
        <w:right w:val="none" w:sz="0" w:space="0" w:color="auto"/>
      </w:divBdr>
    </w:div>
    <w:div w:id="463546671">
      <w:bodyDiv w:val="1"/>
      <w:marLeft w:val="0"/>
      <w:marRight w:val="0"/>
      <w:marTop w:val="0"/>
      <w:marBottom w:val="0"/>
      <w:divBdr>
        <w:top w:val="none" w:sz="0" w:space="0" w:color="auto"/>
        <w:left w:val="none" w:sz="0" w:space="0" w:color="auto"/>
        <w:bottom w:val="none" w:sz="0" w:space="0" w:color="auto"/>
        <w:right w:val="none" w:sz="0" w:space="0" w:color="auto"/>
      </w:divBdr>
    </w:div>
    <w:div w:id="463624455">
      <w:bodyDiv w:val="1"/>
      <w:marLeft w:val="0"/>
      <w:marRight w:val="0"/>
      <w:marTop w:val="0"/>
      <w:marBottom w:val="0"/>
      <w:divBdr>
        <w:top w:val="none" w:sz="0" w:space="0" w:color="auto"/>
        <w:left w:val="none" w:sz="0" w:space="0" w:color="auto"/>
        <w:bottom w:val="none" w:sz="0" w:space="0" w:color="auto"/>
        <w:right w:val="none" w:sz="0" w:space="0" w:color="auto"/>
      </w:divBdr>
    </w:div>
    <w:div w:id="463691989">
      <w:bodyDiv w:val="1"/>
      <w:marLeft w:val="0"/>
      <w:marRight w:val="0"/>
      <w:marTop w:val="0"/>
      <w:marBottom w:val="0"/>
      <w:divBdr>
        <w:top w:val="none" w:sz="0" w:space="0" w:color="auto"/>
        <w:left w:val="none" w:sz="0" w:space="0" w:color="auto"/>
        <w:bottom w:val="none" w:sz="0" w:space="0" w:color="auto"/>
        <w:right w:val="none" w:sz="0" w:space="0" w:color="auto"/>
      </w:divBdr>
    </w:div>
    <w:div w:id="463696316">
      <w:bodyDiv w:val="1"/>
      <w:marLeft w:val="0"/>
      <w:marRight w:val="0"/>
      <w:marTop w:val="0"/>
      <w:marBottom w:val="0"/>
      <w:divBdr>
        <w:top w:val="none" w:sz="0" w:space="0" w:color="auto"/>
        <w:left w:val="none" w:sz="0" w:space="0" w:color="auto"/>
        <w:bottom w:val="none" w:sz="0" w:space="0" w:color="auto"/>
        <w:right w:val="none" w:sz="0" w:space="0" w:color="auto"/>
      </w:divBdr>
    </w:div>
    <w:div w:id="463697466">
      <w:bodyDiv w:val="1"/>
      <w:marLeft w:val="0"/>
      <w:marRight w:val="0"/>
      <w:marTop w:val="0"/>
      <w:marBottom w:val="0"/>
      <w:divBdr>
        <w:top w:val="none" w:sz="0" w:space="0" w:color="auto"/>
        <w:left w:val="none" w:sz="0" w:space="0" w:color="auto"/>
        <w:bottom w:val="none" w:sz="0" w:space="0" w:color="auto"/>
        <w:right w:val="none" w:sz="0" w:space="0" w:color="auto"/>
      </w:divBdr>
    </w:div>
    <w:div w:id="463741314">
      <w:bodyDiv w:val="1"/>
      <w:marLeft w:val="0"/>
      <w:marRight w:val="0"/>
      <w:marTop w:val="0"/>
      <w:marBottom w:val="0"/>
      <w:divBdr>
        <w:top w:val="none" w:sz="0" w:space="0" w:color="auto"/>
        <w:left w:val="none" w:sz="0" w:space="0" w:color="auto"/>
        <w:bottom w:val="none" w:sz="0" w:space="0" w:color="auto"/>
        <w:right w:val="none" w:sz="0" w:space="0" w:color="auto"/>
      </w:divBdr>
    </w:div>
    <w:div w:id="463742793">
      <w:bodyDiv w:val="1"/>
      <w:marLeft w:val="0"/>
      <w:marRight w:val="0"/>
      <w:marTop w:val="0"/>
      <w:marBottom w:val="0"/>
      <w:divBdr>
        <w:top w:val="none" w:sz="0" w:space="0" w:color="auto"/>
        <w:left w:val="none" w:sz="0" w:space="0" w:color="auto"/>
        <w:bottom w:val="none" w:sz="0" w:space="0" w:color="auto"/>
        <w:right w:val="none" w:sz="0" w:space="0" w:color="auto"/>
      </w:divBdr>
    </w:div>
    <w:div w:id="463810124">
      <w:bodyDiv w:val="1"/>
      <w:marLeft w:val="0"/>
      <w:marRight w:val="0"/>
      <w:marTop w:val="0"/>
      <w:marBottom w:val="0"/>
      <w:divBdr>
        <w:top w:val="none" w:sz="0" w:space="0" w:color="auto"/>
        <w:left w:val="none" w:sz="0" w:space="0" w:color="auto"/>
        <w:bottom w:val="none" w:sz="0" w:space="0" w:color="auto"/>
        <w:right w:val="none" w:sz="0" w:space="0" w:color="auto"/>
      </w:divBdr>
    </w:div>
    <w:div w:id="463815042">
      <w:bodyDiv w:val="1"/>
      <w:marLeft w:val="0"/>
      <w:marRight w:val="0"/>
      <w:marTop w:val="0"/>
      <w:marBottom w:val="0"/>
      <w:divBdr>
        <w:top w:val="none" w:sz="0" w:space="0" w:color="auto"/>
        <w:left w:val="none" w:sz="0" w:space="0" w:color="auto"/>
        <w:bottom w:val="none" w:sz="0" w:space="0" w:color="auto"/>
        <w:right w:val="none" w:sz="0" w:space="0" w:color="auto"/>
      </w:divBdr>
    </w:div>
    <w:div w:id="463816105">
      <w:bodyDiv w:val="1"/>
      <w:marLeft w:val="0"/>
      <w:marRight w:val="0"/>
      <w:marTop w:val="0"/>
      <w:marBottom w:val="0"/>
      <w:divBdr>
        <w:top w:val="none" w:sz="0" w:space="0" w:color="auto"/>
        <w:left w:val="none" w:sz="0" w:space="0" w:color="auto"/>
        <w:bottom w:val="none" w:sz="0" w:space="0" w:color="auto"/>
        <w:right w:val="none" w:sz="0" w:space="0" w:color="auto"/>
      </w:divBdr>
    </w:div>
    <w:div w:id="463886803">
      <w:bodyDiv w:val="1"/>
      <w:marLeft w:val="0"/>
      <w:marRight w:val="0"/>
      <w:marTop w:val="0"/>
      <w:marBottom w:val="0"/>
      <w:divBdr>
        <w:top w:val="none" w:sz="0" w:space="0" w:color="auto"/>
        <w:left w:val="none" w:sz="0" w:space="0" w:color="auto"/>
        <w:bottom w:val="none" w:sz="0" w:space="0" w:color="auto"/>
        <w:right w:val="none" w:sz="0" w:space="0" w:color="auto"/>
      </w:divBdr>
    </w:div>
    <w:div w:id="464011353">
      <w:bodyDiv w:val="1"/>
      <w:marLeft w:val="0"/>
      <w:marRight w:val="0"/>
      <w:marTop w:val="0"/>
      <w:marBottom w:val="0"/>
      <w:divBdr>
        <w:top w:val="none" w:sz="0" w:space="0" w:color="auto"/>
        <w:left w:val="none" w:sz="0" w:space="0" w:color="auto"/>
        <w:bottom w:val="none" w:sz="0" w:space="0" w:color="auto"/>
        <w:right w:val="none" w:sz="0" w:space="0" w:color="auto"/>
      </w:divBdr>
    </w:div>
    <w:div w:id="464084528">
      <w:bodyDiv w:val="1"/>
      <w:marLeft w:val="0"/>
      <w:marRight w:val="0"/>
      <w:marTop w:val="0"/>
      <w:marBottom w:val="0"/>
      <w:divBdr>
        <w:top w:val="none" w:sz="0" w:space="0" w:color="auto"/>
        <w:left w:val="none" w:sz="0" w:space="0" w:color="auto"/>
        <w:bottom w:val="none" w:sz="0" w:space="0" w:color="auto"/>
        <w:right w:val="none" w:sz="0" w:space="0" w:color="auto"/>
      </w:divBdr>
    </w:div>
    <w:div w:id="464200224">
      <w:bodyDiv w:val="1"/>
      <w:marLeft w:val="0"/>
      <w:marRight w:val="0"/>
      <w:marTop w:val="0"/>
      <w:marBottom w:val="0"/>
      <w:divBdr>
        <w:top w:val="none" w:sz="0" w:space="0" w:color="auto"/>
        <w:left w:val="none" w:sz="0" w:space="0" w:color="auto"/>
        <w:bottom w:val="none" w:sz="0" w:space="0" w:color="auto"/>
        <w:right w:val="none" w:sz="0" w:space="0" w:color="auto"/>
      </w:divBdr>
    </w:div>
    <w:div w:id="464350867">
      <w:bodyDiv w:val="1"/>
      <w:marLeft w:val="0"/>
      <w:marRight w:val="0"/>
      <w:marTop w:val="0"/>
      <w:marBottom w:val="0"/>
      <w:divBdr>
        <w:top w:val="none" w:sz="0" w:space="0" w:color="auto"/>
        <w:left w:val="none" w:sz="0" w:space="0" w:color="auto"/>
        <w:bottom w:val="none" w:sz="0" w:space="0" w:color="auto"/>
        <w:right w:val="none" w:sz="0" w:space="0" w:color="auto"/>
      </w:divBdr>
    </w:div>
    <w:div w:id="464393282">
      <w:bodyDiv w:val="1"/>
      <w:marLeft w:val="0"/>
      <w:marRight w:val="0"/>
      <w:marTop w:val="0"/>
      <w:marBottom w:val="0"/>
      <w:divBdr>
        <w:top w:val="none" w:sz="0" w:space="0" w:color="auto"/>
        <w:left w:val="none" w:sz="0" w:space="0" w:color="auto"/>
        <w:bottom w:val="none" w:sz="0" w:space="0" w:color="auto"/>
        <w:right w:val="none" w:sz="0" w:space="0" w:color="auto"/>
      </w:divBdr>
    </w:div>
    <w:div w:id="464467169">
      <w:bodyDiv w:val="1"/>
      <w:marLeft w:val="0"/>
      <w:marRight w:val="0"/>
      <w:marTop w:val="0"/>
      <w:marBottom w:val="0"/>
      <w:divBdr>
        <w:top w:val="none" w:sz="0" w:space="0" w:color="auto"/>
        <w:left w:val="none" w:sz="0" w:space="0" w:color="auto"/>
        <w:bottom w:val="none" w:sz="0" w:space="0" w:color="auto"/>
        <w:right w:val="none" w:sz="0" w:space="0" w:color="auto"/>
      </w:divBdr>
    </w:div>
    <w:div w:id="464544188">
      <w:bodyDiv w:val="1"/>
      <w:marLeft w:val="0"/>
      <w:marRight w:val="0"/>
      <w:marTop w:val="0"/>
      <w:marBottom w:val="0"/>
      <w:divBdr>
        <w:top w:val="none" w:sz="0" w:space="0" w:color="auto"/>
        <w:left w:val="none" w:sz="0" w:space="0" w:color="auto"/>
        <w:bottom w:val="none" w:sz="0" w:space="0" w:color="auto"/>
        <w:right w:val="none" w:sz="0" w:space="0" w:color="auto"/>
      </w:divBdr>
    </w:div>
    <w:div w:id="464545561">
      <w:bodyDiv w:val="1"/>
      <w:marLeft w:val="0"/>
      <w:marRight w:val="0"/>
      <w:marTop w:val="0"/>
      <w:marBottom w:val="0"/>
      <w:divBdr>
        <w:top w:val="none" w:sz="0" w:space="0" w:color="auto"/>
        <w:left w:val="none" w:sz="0" w:space="0" w:color="auto"/>
        <w:bottom w:val="none" w:sz="0" w:space="0" w:color="auto"/>
        <w:right w:val="none" w:sz="0" w:space="0" w:color="auto"/>
      </w:divBdr>
    </w:div>
    <w:div w:id="464547175">
      <w:bodyDiv w:val="1"/>
      <w:marLeft w:val="0"/>
      <w:marRight w:val="0"/>
      <w:marTop w:val="0"/>
      <w:marBottom w:val="0"/>
      <w:divBdr>
        <w:top w:val="none" w:sz="0" w:space="0" w:color="auto"/>
        <w:left w:val="none" w:sz="0" w:space="0" w:color="auto"/>
        <w:bottom w:val="none" w:sz="0" w:space="0" w:color="auto"/>
        <w:right w:val="none" w:sz="0" w:space="0" w:color="auto"/>
      </w:divBdr>
    </w:div>
    <w:div w:id="464547694">
      <w:bodyDiv w:val="1"/>
      <w:marLeft w:val="0"/>
      <w:marRight w:val="0"/>
      <w:marTop w:val="0"/>
      <w:marBottom w:val="0"/>
      <w:divBdr>
        <w:top w:val="none" w:sz="0" w:space="0" w:color="auto"/>
        <w:left w:val="none" w:sz="0" w:space="0" w:color="auto"/>
        <w:bottom w:val="none" w:sz="0" w:space="0" w:color="auto"/>
        <w:right w:val="none" w:sz="0" w:space="0" w:color="auto"/>
      </w:divBdr>
    </w:div>
    <w:div w:id="464664962">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
    <w:div w:id="464737359">
      <w:bodyDiv w:val="1"/>
      <w:marLeft w:val="0"/>
      <w:marRight w:val="0"/>
      <w:marTop w:val="0"/>
      <w:marBottom w:val="0"/>
      <w:divBdr>
        <w:top w:val="none" w:sz="0" w:space="0" w:color="auto"/>
        <w:left w:val="none" w:sz="0" w:space="0" w:color="auto"/>
        <w:bottom w:val="none" w:sz="0" w:space="0" w:color="auto"/>
        <w:right w:val="none" w:sz="0" w:space="0" w:color="auto"/>
      </w:divBdr>
    </w:div>
    <w:div w:id="464781872">
      <w:bodyDiv w:val="1"/>
      <w:marLeft w:val="0"/>
      <w:marRight w:val="0"/>
      <w:marTop w:val="0"/>
      <w:marBottom w:val="0"/>
      <w:divBdr>
        <w:top w:val="none" w:sz="0" w:space="0" w:color="auto"/>
        <w:left w:val="none" w:sz="0" w:space="0" w:color="auto"/>
        <w:bottom w:val="none" w:sz="0" w:space="0" w:color="auto"/>
        <w:right w:val="none" w:sz="0" w:space="0" w:color="auto"/>
      </w:divBdr>
    </w:div>
    <w:div w:id="464783032">
      <w:bodyDiv w:val="1"/>
      <w:marLeft w:val="0"/>
      <w:marRight w:val="0"/>
      <w:marTop w:val="0"/>
      <w:marBottom w:val="0"/>
      <w:divBdr>
        <w:top w:val="none" w:sz="0" w:space="0" w:color="auto"/>
        <w:left w:val="none" w:sz="0" w:space="0" w:color="auto"/>
        <w:bottom w:val="none" w:sz="0" w:space="0" w:color="auto"/>
        <w:right w:val="none" w:sz="0" w:space="0" w:color="auto"/>
      </w:divBdr>
    </w:div>
    <w:div w:id="464855030">
      <w:bodyDiv w:val="1"/>
      <w:marLeft w:val="0"/>
      <w:marRight w:val="0"/>
      <w:marTop w:val="0"/>
      <w:marBottom w:val="0"/>
      <w:divBdr>
        <w:top w:val="none" w:sz="0" w:space="0" w:color="auto"/>
        <w:left w:val="none" w:sz="0" w:space="0" w:color="auto"/>
        <w:bottom w:val="none" w:sz="0" w:space="0" w:color="auto"/>
        <w:right w:val="none" w:sz="0" w:space="0" w:color="auto"/>
      </w:divBdr>
    </w:div>
    <w:div w:id="464855782">
      <w:bodyDiv w:val="1"/>
      <w:marLeft w:val="0"/>
      <w:marRight w:val="0"/>
      <w:marTop w:val="0"/>
      <w:marBottom w:val="0"/>
      <w:divBdr>
        <w:top w:val="none" w:sz="0" w:space="0" w:color="auto"/>
        <w:left w:val="none" w:sz="0" w:space="0" w:color="auto"/>
        <w:bottom w:val="none" w:sz="0" w:space="0" w:color="auto"/>
        <w:right w:val="none" w:sz="0" w:space="0" w:color="auto"/>
      </w:divBdr>
    </w:div>
    <w:div w:id="464858340">
      <w:bodyDiv w:val="1"/>
      <w:marLeft w:val="0"/>
      <w:marRight w:val="0"/>
      <w:marTop w:val="0"/>
      <w:marBottom w:val="0"/>
      <w:divBdr>
        <w:top w:val="none" w:sz="0" w:space="0" w:color="auto"/>
        <w:left w:val="none" w:sz="0" w:space="0" w:color="auto"/>
        <w:bottom w:val="none" w:sz="0" w:space="0" w:color="auto"/>
        <w:right w:val="none" w:sz="0" w:space="0" w:color="auto"/>
      </w:divBdr>
    </w:div>
    <w:div w:id="464860807">
      <w:bodyDiv w:val="1"/>
      <w:marLeft w:val="0"/>
      <w:marRight w:val="0"/>
      <w:marTop w:val="0"/>
      <w:marBottom w:val="0"/>
      <w:divBdr>
        <w:top w:val="none" w:sz="0" w:space="0" w:color="auto"/>
        <w:left w:val="none" w:sz="0" w:space="0" w:color="auto"/>
        <w:bottom w:val="none" w:sz="0" w:space="0" w:color="auto"/>
        <w:right w:val="none" w:sz="0" w:space="0" w:color="auto"/>
      </w:divBdr>
    </w:div>
    <w:div w:id="464978664">
      <w:bodyDiv w:val="1"/>
      <w:marLeft w:val="0"/>
      <w:marRight w:val="0"/>
      <w:marTop w:val="0"/>
      <w:marBottom w:val="0"/>
      <w:divBdr>
        <w:top w:val="none" w:sz="0" w:space="0" w:color="auto"/>
        <w:left w:val="none" w:sz="0" w:space="0" w:color="auto"/>
        <w:bottom w:val="none" w:sz="0" w:space="0" w:color="auto"/>
        <w:right w:val="none" w:sz="0" w:space="0" w:color="auto"/>
      </w:divBdr>
    </w:div>
    <w:div w:id="465045828">
      <w:bodyDiv w:val="1"/>
      <w:marLeft w:val="0"/>
      <w:marRight w:val="0"/>
      <w:marTop w:val="0"/>
      <w:marBottom w:val="0"/>
      <w:divBdr>
        <w:top w:val="none" w:sz="0" w:space="0" w:color="auto"/>
        <w:left w:val="none" w:sz="0" w:space="0" w:color="auto"/>
        <w:bottom w:val="none" w:sz="0" w:space="0" w:color="auto"/>
        <w:right w:val="none" w:sz="0" w:space="0" w:color="auto"/>
      </w:divBdr>
    </w:div>
    <w:div w:id="465124858">
      <w:bodyDiv w:val="1"/>
      <w:marLeft w:val="0"/>
      <w:marRight w:val="0"/>
      <w:marTop w:val="0"/>
      <w:marBottom w:val="0"/>
      <w:divBdr>
        <w:top w:val="none" w:sz="0" w:space="0" w:color="auto"/>
        <w:left w:val="none" w:sz="0" w:space="0" w:color="auto"/>
        <w:bottom w:val="none" w:sz="0" w:space="0" w:color="auto"/>
        <w:right w:val="none" w:sz="0" w:space="0" w:color="auto"/>
      </w:divBdr>
    </w:div>
    <w:div w:id="465197202">
      <w:bodyDiv w:val="1"/>
      <w:marLeft w:val="0"/>
      <w:marRight w:val="0"/>
      <w:marTop w:val="0"/>
      <w:marBottom w:val="0"/>
      <w:divBdr>
        <w:top w:val="none" w:sz="0" w:space="0" w:color="auto"/>
        <w:left w:val="none" w:sz="0" w:space="0" w:color="auto"/>
        <w:bottom w:val="none" w:sz="0" w:space="0" w:color="auto"/>
        <w:right w:val="none" w:sz="0" w:space="0" w:color="auto"/>
      </w:divBdr>
    </w:div>
    <w:div w:id="465197831">
      <w:bodyDiv w:val="1"/>
      <w:marLeft w:val="0"/>
      <w:marRight w:val="0"/>
      <w:marTop w:val="0"/>
      <w:marBottom w:val="0"/>
      <w:divBdr>
        <w:top w:val="none" w:sz="0" w:space="0" w:color="auto"/>
        <w:left w:val="none" w:sz="0" w:space="0" w:color="auto"/>
        <w:bottom w:val="none" w:sz="0" w:space="0" w:color="auto"/>
        <w:right w:val="none" w:sz="0" w:space="0" w:color="auto"/>
      </w:divBdr>
    </w:div>
    <w:div w:id="465316588">
      <w:bodyDiv w:val="1"/>
      <w:marLeft w:val="0"/>
      <w:marRight w:val="0"/>
      <w:marTop w:val="0"/>
      <w:marBottom w:val="0"/>
      <w:divBdr>
        <w:top w:val="none" w:sz="0" w:space="0" w:color="auto"/>
        <w:left w:val="none" w:sz="0" w:space="0" w:color="auto"/>
        <w:bottom w:val="none" w:sz="0" w:space="0" w:color="auto"/>
        <w:right w:val="none" w:sz="0" w:space="0" w:color="auto"/>
      </w:divBdr>
    </w:div>
    <w:div w:id="465318013">
      <w:bodyDiv w:val="1"/>
      <w:marLeft w:val="0"/>
      <w:marRight w:val="0"/>
      <w:marTop w:val="0"/>
      <w:marBottom w:val="0"/>
      <w:divBdr>
        <w:top w:val="none" w:sz="0" w:space="0" w:color="auto"/>
        <w:left w:val="none" w:sz="0" w:space="0" w:color="auto"/>
        <w:bottom w:val="none" w:sz="0" w:space="0" w:color="auto"/>
        <w:right w:val="none" w:sz="0" w:space="0" w:color="auto"/>
      </w:divBdr>
    </w:div>
    <w:div w:id="465319797">
      <w:bodyDiv w:val="1"/>
      <w:marLeft w:val="0"/>
      <w:marRight w:val="0"/>
      <w:marTop w:val="0"/>
      <w:marBottom w:val="0"/>
      <w:divBdr>
        <w:top w:val="none" w:sz="0" w:space="0" w:color="auto"/>
        <w:left w:val="none" w:sz="0" w:space="0" w:color="auto"/>
        <w:bottom w:val="none" w:sz="0" w:space="0" w:color="auto"/>
        <w:right w:val="none" w:sz="0" w:space="0" w:color="auto"/>
      </w:divBdr>
    </w:div>
    <w:div w:id="465436751">
      <w:bodyDiv w:val="1"/>
      <w:marLeft w:val="0"/>
      <w:marRight w:val="0"/>
      <w:marTop w:val="0"/>
      <w:marBottom w:val="0"/>
      <w:divBdr>
        <w:top w:val="none" w:sz="0" w:space="0" w:color="auto"/>
        <w:left w:val="none" w:sz="0" w:space="0" w:color="auto"/>
        <w:bottom w:val="none" w:sz="0" w:space="0" w:color="auto"/>
        <w:right w:val="none" w:sz="0" w:space="0" w:color="auto"/>
      </w:divBdr>
    </w:div>
    <w:div w:id="465510843">
      <w:bodyDiv w:val="1"/>
      <w:marLeft w:val="0"/>
      <w:marRight w:val="0"/>
      <w:marTop w:val="0"/>
      <w:marBottom w:val="0"/>
      <w:divBdr>
        <w:top w:val="none" w:sz="0" w:space="0" w:color="auto"/>
        <w:left w:val="none" w:sz="0" w:space="0" w:color="auto"/>
        <w:bottom w:val="none" w:sz="0" w:space="0" w:color="auto"/>
        <w:right w:val="none" w:sz="0" w:space="0" w:color="auto"/>
      </w:divBdr>
    </w:div>
    <w:div w:id="465511545">
      <w:bodyDiv w:val="1"/>
      <w:marLeft w:val="0"/>
      <w:marRight w:val="0"/>
      <w:marTop w:val="0"/>
      <w:marBottom w:val="0"/>
      <w:divBdr>
        <w:top w:val="none" w:sz="0" w:space="0" w:color="auto"/>
        <w:left w:val="none" w:sz="0" w:space="0" w:color="auto"/>
        <w:bottom w:val="none" w:sz="0" w:space="0" w:color="auto"/>
        <w:right w:val="none" w:sz="0" w:space="0" w:color="auto"/>
      </w:divBdr>
    </w:div>
    <w:div w:id="465582742">
      <w:bodyDiv w:val="1"/>
      <w:marLeft w:val="0"/>
      <w:marRight w:val="0"/>
      <w:marTop w:val="0"/>
      <w:marBottom w:val="0"/>
      <w:divBdr>
        <w:top w:val="none" w:sz="0" w:space="0" w:color="auto"/>
        <w:left w:val="none" w:sz="0" w:space="0" w:color="auto"/>
        <w:bottom w:val="none" w:sz="0" w:space="0" w:color="auto"/>
        <w:right w:val="none" w:sz="0" w:space="0" w:color="auto"/>
      </w:divBdr>
    </w:div>
    <w:div w:id="465585990">
      <w:bodyDiv w:val="1"/>
      <w:marLeft w:val="0"/>
      <w:marRight w:val="0"/>
      <w:marTop w:val="0"/>
      <w:marBottom w:val="0"/>
      <w:divBdr>
        <w:top w:val="none" w:sz="0" w:space="0" w:color="auto"/>
        <w:left w:val="none" w:sz="0" w:space="0" w:color="auto"/>
        <w:bottom w:val="none" w:sz="0" w:space="0" w:color="auto"/>
        <w:right w:val="none" w:sz="0" w:space="0" w:color="auto"/>
      </w:divBdr>
    </w:div>
    <w:div w:id="465657629">
      <w:bodyDiv w:val="1"/>
      <w:marLeft w:val="0"/>
      <w:marRight w:val="0"/>
      <w:marTop w:val="0"/>
      <w:marBottom w:val="0"/>
      <w:divBdr>
        <w:top w:val="none" w:sz="0" w:space="0" w:color="auto"/>
        <w:left w:val="none" w:sz="0" w:space="0" w:color="auto"/>
        <w:bottom w:val="none" w:sz="0" w:space="0" w:color="auto"/>
        <w:right w:val="none" w:sz="0" w:space="0" w:color="auto"/>
      </w:divBdr>
    </w:div>
    <w:div w:id="465663591">
      <w:bodyDiv w:val="1"/>
      <w:marLeft w:val="0"/>
      <w:marRight w:val="0"/>
      <w:marTop w:val="0"/>
      <w:marBottom w:val="0"/>
      <w:divBdr>
        <w:top w:val="none" w:sz="0" w:space="0" w:color="auto"/>
        <w:left w:val="none" w:sz="0" w:space="0" w:color="auto"/>
        <w:bottom w:val="none" w:sz="0" w:space="0" w:color="auto"/>
        <w:right w:val="none" w:sz="0" w:space="0" w:color="auto"/>
      </w:divBdr>
    </w:div>
    <w:div w:id="465782655">
      <w:bodyDiv w:val="1"/>
      <w:marLeft w:val="0"/>
      <w:marRight w:val="0"/>
      <w:marTop w:val="0"/>
      <w:marBottom w:val="0"/>
      <w:divBdr>
        <w:top w:val="none" w:sz="0" w:space="0" w:color="auto"/>
        <w:left w:val="none" w:sz="0" w:space="0" w:color="auto"/>
        <w:bottom w:val="none" w:sz="0" w:space="0" w:color="auto"/>
        <w:right w:val="none" w:sz="0" w:space="0" w:color="auto"/>
      </w:divBdr>
    </w:div>
    <w:div w:id="465860436">
      <w:bodyDiv w:val="1"/>
      <w:marLeft w:val="0"/>
      <w:marRight w:val="0"/>
      <w:marTop w:val="0"/>
      <w:marBottom w:val="0"/>
      <w:divBdr>
        <w:top w:val="none" w:sz="0" w:space="0" w:color="auto"/>
        <w:left w:val="none" w:sz="0" w:space="0" w:color="auto"/>
        <w:bottom w:val="none" w:sz="0" w:space="0" w:color="auto"/>
        <w:right w:val="none" w:sz="0" w:space="0" w:color="auto"/>
      </w:divBdr>
    </w:div>
    <w:div w:id="465897995">
      <w:bodyDiv w:val="1"/>
      <w:marLeft w:val="0"/>
      <w:marRight w:val="0"/>
      <w:marTop w:val="0"/>
      <w:marBottom w:val="0"/>
      <w:divBdr>
        <w:top w:val="none" w:sz="0" w:space="0" w:color="auto"/>
        <w:left w:val="none" w:sz="0" w:space="0" w:color="auto"/>
        <w:bottom w:val="none" w:sz="0" w:space="0" w:color="auto"/>
        <w:right w:val="none" w:sz="0" w:space="0" w:color="auto"/>
      </w:divBdr>
    </w:div>
    <w:div w:id="465900253">
      <w:bodyDiv w:val="1"/>
      <w:marLeft w:val="0"/>
      <w:marRight w:val="0"/>
      <w:marTop w:val="0"/>
      <w:marBottom w:val="0"/>
      <w:divBdr>
        <w:top w:val="none" w:sz="0" w:space="0" w:color="auto"/>
        <w:left w:val="none" w:sz="0" w:space="0" w:color="auto"/>
        <w:bottom w:val="none" w:sz="0" w:space="0" w:color="auto"/>
        <w:right w:val="none" w:sz="0" w:space="0" w:color="auto"/>
      </w:divBdr>
    </w:div>
    <w:div w:id="465926809">
      <w:bodyDiv w:val="1"/>
      <w:marLeft w:val="0"/>
      <w:marRight w:val="0"/>
      <w:marTop w:val="0"/>
      <w:marBottom w:val="0"/>
      <w:divBdr>
        <w:top w:val="none" w:sz="0" w:space="0" w:color="auto"/>
        <w:left w:val="none" w:sz="0" w:space="0" w:color="auto"/>
        <w:bottom w:val="none" w:sz="0" w:space="0" w:color="auto"/>
        <w:right w:val="none" w:sz="0" w:space="0" w:color="auto"/>
      </w:divBdr>
    </w:div>
    <w:div w:id="466122465">
      <w:bodyDiv w:val="1"/>
      <w:marLeft w:val="0"/>
      <w:marRight w:val="0"/>
      <w:marTop w:val="0"/>
      <w:marBottom w:val="0"/>
      <w:divBdr>
        <w:top w:val="none" w:sz="0" w:space="0" w:color="auto"/>
        <w:left w:val="none" w:sz="0" w:space="0" w:color="auto"/>
        <w:bottom w:val="none" w:sz="0" w:space="0" w:color="auto"/>
        <w:right w:val="none" w:sz="0" w:space="0" w:color="auto"/>
      </w:divBdr>
    </w:div>
    <w:div w:id="466171478">
      <w:bodyDiv w:val="1"/>
      <w:marLeft w:val="0"/>
      <w:marRight w:val="0"/>
      <w:marTop w:val="0"/>
      <w:marBottom w:val="0"/>
      <w:divBdr>
        <w:top w:val="none" w:sz="0" w:space="0" w:color="auto"/>
        <w:left w:val="none" w:sz="0" w:space="0" w:color="auto"/>
        <w:bottom w:val="none" w:sz="0" w:space="0" w:color="auto"/>
        <w:right w:val="none" w:sz="0" w:space="0" w:color="auto"/>
      </w:divBdr>
    </w:div>
    <w:div w:id="466316551">
      <w:bodyDiv w:val="1"/>
      <w:marLeft w:val="0"/>
      <w:marRight w:val="0"/>
      <w:marTop w:val="0"/>
      <w:marBottom w:val="0"/>
      <w:divBdr>
        <w:top w:val="none" w:sz="0" w:space="0" w:color="auto"/>
        <w:left w:val="none" w:sz="0" w:space="0" w:color="auto"/>
        <w:bottom w:val="none" w:sz="0" w:space="0" w:color="auto"/>
        <w:right w:val="none" w:sz="0" w:space="0" w:color="auto"/>
      </w:divBdr>
    </w:div>
    <w:div w:id="466317707">
      <w:bodyDiv w:val="1"/>
      <w:marLeft w:val="0"/>
      <w:marRight w:val="0"/>
      <w:marTop w:val="0"/>
      <w:marBottom w:val="0"/>
      <w:divBdr>
        <w:top w:val="none" w:sz="0" w:space="0" w:color="auto"/>
        <w:left w:val="none" w:sz="0" w:space="0" w:color="auto"/>
        <w:bottom w:val="none" w:sz="0" w:space="0" w:color="auto"/>
        <w:right w:val="none" w:sz="0" w:space="0" w:color="auto"/>
      </w:divBdr>
    </w:div>
    <w:div w:id="466432816">
      <w:bodyDiv w:val="1"/>
      <w:marLeft w:val="0"/>
      <w:marRight w:val="0"/>
      <w:marTop w:val="0"/>
      <w:marBottom w:val="0"/>
      <w:divBdr>
        <w:top w:val="none" w:sz="0" w:space="0" w:color="auto"/>
        <w:left w:val="none" w:sz="0" w:space="0" w:color="auto"/>
        <w:bottom w:val="none" w:sz="0" w:space="0" w:color="auto"/>
        <w:right w:val="none" w:sz="0" w:space="0" w:color="auto"/>
      </w:divBdr>
    </w:div>
    <w:div w:id="466435629">
      <w:bodyDiv w:val="1"/>
      <w:marLeft w:val="0"/>
      <w:marRight w:val="0"/>
      <w:marTop w:val="0"/>
      <w:marBottom w:val="0"/>
      <w:divBdr>
        <w:top w:val="none" w:sz="0" w:space="0" w:color="auto"/>
        <w:left w:val="none" w:sz="0" w:space="0" w:color="auto"/>
        <w:bottom w:val="none" w:sz="0" w:space="0" w:color="auto"/>
        <w:right w:val="none" w:sz="0" w:space="0" w:color="auto"/>
      </w:divBdr>
    </w:div>
    <w:div w:id="466436459">
      <w:bodyDiv w:val="1"/>
      <w:marLeft w:val="0"/>
      <w:marRight w:val="0"/>
      <w:marTop w:val="0"/>
      <w:marBottom w:val="0"/>
      <w:divBdr>
        <w:top w:val="none" w:sz="0" w:space="0" w:color="auto"/>
        <w:left w:val="none" w:sz="0" w:space="0" w:color="auto"/>
        <w:bottom w:val="none" w:sz="0" w:space="0" w:color="auto"/>
        <w:right w:val="none" w:sz="0" w:space="0" w:color="auto"/>
      </w:divBdr>
    </w:div>
    <w:div w:id="466437115">
      <w:bodyDiv w:val="1"/>
      <w:marLeft w:val="0"/>
      <w:marRight w:val="0"/>
      <w:marTop w:val="0"/>
      <w:marBottom w:val="0"/>
      <w:divBdr>
        <w:top w:val="none" w:sz="0" w:space="0" w:color="auto"/>
        <w:left w:val="none" w:sz="0" w:space="0" w:color="auto"/>
        <w:bottom w:val="none" w:sz="0" w:space="0" w:color="auto"/>
        <w:right w:val="none" w:sz="0" w:space="0" w:color="auto"/>
      </w:divBdr>
    </w:div>
    <w:div w:id="466440309">
      <w:bodyDiv w:val="1"/>
      <w:marLeft w:val="0"/>
      <w:marRight w:val="0"/>
      <w:marTop w:val="0"/>
      <w:marBottom w:val="0"/>
      <w:divBdr>
        <w:top w:val="none" w:sz="0" w:space="0" w:color="auto"/>
        <w:left w:val="none" w:sz="0" w:space="0" w:color="auto"/>
        <w:bottom w:val="none" w:sz="0" w:space="0" w:color="auto"/>
        <w:right w:val="none" w:sz="0" w:space="0" w:color="auto"/>
      </w:divBdr>
    </w:div>
    <w:div w:id="466506728">
      <w:bodyDiv w:val="1"/>
      <w:marLeft w:val="0"/>
      <w:marRight w:val="0"/>
      <w:marTop w:val="0"/>
      <w:marBottom w:val="0"/>
      <w:divBdr>
        <w:top w:val="none" w:sz="0" w:space="0" w:color="auto"/>
        <w:left w:val="none" w:sz="0" w:space="0" w:color="auto"/>
        <w:bottom w:val="none" w:sz="0" w:space="0" w:color="auto"/>
        <w:right w:val="none" w:sz="0" w:space="0" w:color="auto"/>
      </w:divBdr>
    </w:div>
    <w:div w:id="466624787">
      <w:bodyDiv w:val="1"/>
      <w:marLeft w:val="0"/>
      <w:marRight w:val="0"/>
      <w:marTop w:val="0"/>
      <w:marBottom w:val="0"/>
      <w:divBdr>
        <w:top w:val="none" w:sz="0" w:space="0" w:color="auto"/>
        <w:left w:val="none" w:sz="0" w:space="0" w:color="auto"/>
        <w:bottom w:val="none" w:sz="0" w:space="0" w:color="auto"/>
        <w:right w:val="none" w:sz="0" w:space="0" w:color="auto"/>
      </w:divBdr>
    </w:div>
    <w:div w:id="466630267">
      <w:bodyDiv w:val="1"/>
      <w:marLeft w:val="0"/>
      <w:marRight w:val="0"/>
      <w:marTop w:val="0"/>
      <w:marBottom w:val="0"/>
      <w:divBdr>
        <w:top w:val="none" w:sz="0" w:space="0" w:color="auto"/>
        <w:left w:val="none" w:sz="0" w:space="0" w:color="auto"/>
        <w:bottom w:val="none" w:sz="0" w:space="0" w:color="auto"/>
        <w:right w:val="none" w:sz="0" w:space="0" w:color="auto"/>
      </w:divBdr>
    </w:div>
    <w:div w:id="466702395">
      <w:bodyDiv w:val="1"/>
      <w:marLeft w:val="0"/>
      <w:marRight w:val="0"/>
      <w:marTop w:val="0"/>
      <w:marBottom w:val="0"/>
      <w:divBdr>
        <w:top w:val="none" w:sz="0" w:space="0" w:color="auto"/>
        <w:left w:val="none" w:sz="0" w:space="0" w:color="auto"/>
        <w:bottom w:val="none" w:sz="0" w:space="0" w:color="auto"/>
        <w:right w:val="none" w:sz="0" w:space="0" w:color="auto"/>
      </w:divBdr>
    </w:div>
    <w:div w:id="466703639">
      <w:bodyDiv w:val="1"/>
      <w:marLeft w:val="0"/>
      <w:marRight w:val="0"/>
      <w:marTop w:val="0"/>
      <w:marBottom w:val="0"/>
      <w:divBdr>
        <w:top w:val="none" w:sz="0" w:space="0" w:color="auto"/>
        <w:left w:val="none" w:sz="0" w:space="0" w:color="auto"/>
        <w:bottom w:val="none" w:sz="0" w:space="0" w:color="auto"/>
        <w:right w:val="none" w:sz="0" w:space="0" w:color="auto"/>
      </w:divBdr>
    </w:div>
    <w:div w:id="466819721">
      <w:bodyDiv w:val="1"/>
      <w:marLeft w:val="0"/>
      <w:marRight w:val="0"/>
      <w:marTop w:val="0"/>
      <w:marBottom w:val="0"/>
      <w:divBdr>
        <w:top w:val="none" w:sz="0" w:space="0" w:color="auto"/>
        <w:left w:val="none" w:sz="0" w:space="0" w:color="auto"/>
        <w:bottom w:val="none" w:sz="0" w:space="0" w:color="auto"/>
        <w:right w:val="none" w:sz="0" w:space="0" w:color="auto"/>
      </w:divBdr>
    </w:div>
    <w:div w:id="466822801">
      <w:bodyDiv w:val="1"/>
      <w:marLeft w:val="0"/>
      <w:marRight w:val="0"/>
      <w:marTop w:val="0"/>
      <w:marBottom w:val="0"/>
      <w:divBdr>
        <w:top w:val="none" w:sz="0" w:space="0" w:color="auto"/>
        <w:left w:val="none" w:sz="0" w:space="0" w:color="auto"/>
        <w:bottom w:val="none" w:sz="0" w:space="0" w:color="auto"/>
        <w:right w:val="none" w:sz="0" w:space="0" w:color="auto"/>
      </w:divBdr>
    </w:div>
    <w:div w:id="466971024">
      <w:bodyDiv w:val="1"/>
      <w:marLeft w:val="0"/>
      <w:marRight w:val="0"/>
      <w:marTop w:val="0"/>
      <w:marBottom w:val="0"/>
      <w:divBdr>
        <w:top w:val="none" w:sz="0" w:space="0" w:color="auto"/>
        <w:left w:val="none" w:sz="0" w:space="0" w:color="auto"/>
        <w:bottom w:val="none" w:sz="0" w:space="0" w:color="auto"/>
        <w:right w:val="none" w:sz="0" w:space="0" w:color="auto"/>
      </w:divBdr>
    </w:div>
    <w:div w:id="467016429">
      <w:bodyDiv w:val="1"/>
      <w:marLeft w:val="0"/>
      <w:marRight w:val="0"/>
      <w:marTop w:val="0"/>
      <w:marBottom w:val="0"/>
      <w:divBdr>
        <w:top w:val="none" w:sz="0" w:space="0" w:color="auto"/>
        <w:left w:val="none" w:sz="0" w:space="0" w:color="auto"/>
        <w:bottom w:val="none" w:sz="0" w:space="0" w:color="auto"/>
        <w:right w:val="none" w:sz="0" w:space="0" w:color="auto"/>
      </w:divBdr>
    </w:div>
    <w:div w:id="467089856">
      <w:bodyDiv w:val="1"/>
      <w:marLeft w:val="0"/>
      <w:marRight w:val="0"/>
      <w:marTop w:val="0"/>
      <w:marBottom w:val="0"/>
      <w:divBdr>
        <w:top w:val="none" w:sz="0" w:space="0" w:color="auto"/>
        <w:left w:val="none" w:sz="0" w:space="0" w:color="auto"/>
        <w:bottom w:val="none" w:sz="0" w:space="0" w:color="auto"/>
        <w:right w:val="none" w:sz="0" w:space="0" w:color="auto"/>
      </w:divBdr>
    </w:div>
    <w:div w:id="467089877">
      <w:bodyDiv w:val="1"/>
      <w:marLeft w:val="0"/>
      <w:marRight w:val="0"/>
      <w:marTop w:val="0"/>
      <w:marBottom w:val="0"/>
      <w:divBdr>
        <w:top w:val="none" w:sz="0" w:space="0" w:color="auto"/>
        <w:left w:val="none" w:sz="0" w:space="0" w:color="auto"/>
        <w:bottom w:val="none" w:sz="0" w:space="0" w:color="auto"/>
        <w:right w:val="none" w:sz="0" w:space="0" w:color="auto"/>
      </w:divBdr>
    </w:div>
    <w:div w:id="467092076">
      <w:bodyDiv w:val="1"/>
      <w:marLeft w:val="0"/>
      <w:marRight w:val="0"/>
      <w:marTop w:val="0"/>
      <w:marBottom w:val="0"/>
      <w:divBdr>
        <w:top w:val="none" w:sz="0" w:space="0" w:color="auto"/>
        <w:left w:val="none" w:sz="0" w:space="0" w:color="auto"/>
        <w:bottom w:val="none" w:sz="0" w:space="0" w:color="auto"/>
        <w:right w:val="none" w:sz="0" w:space="0" w:color="auto"/>
      </w:divBdr>
    </w:div>
    <w:div w:id="467094925">
      <w:bodyDiv w:val="1"/>
      <w:marLeft w:val="0"/>
      <w:marRight w:val="0"/>
      <w:marTop w:val="0"/>
      <w:marBottom w:val="0"/>
      <w:divBdr>
        <w:top w:val="none" w:sz="0" w:space="0" w:color="auto"/>
        <w:left w:val="none" w:sz="0" w:space="0" w:color="auto"/>
        <w:bottom w:val="none" w:sz="0" w:space="0" w:color="auto"/>
        <w:right w:val="none" w:sz="0" w:space="0" w:color="auto"/>
      </w:divBdr>
    </w:div>
    <w:div w:id="467095298">
      <w:bodyDiv w:val="1"/>
      <w:marLeft w:val="0"/>
      <w:marRight w:val="0"/>
      <w:marTop w:val="0"/>
      <w:marBottom w:val="0"/>
      <w:divBdr>
        <w:top w:val="none" w:sz="0" w:space="0" w:color="auto"/>
        <w:left w:val="none" w:sz="0" w:space="0" w:color="auto"/>
        <w:bottom w:val="none" w:sz="0" w:space="0" w:color="auto"/>
        <w:right w:val="none" w:sz="0" w:space="0" w:color="auto"/>
      </w:divBdr>
    </w:div>
    <w:div w:id="467165131">
      <w:bodyDiv w:val="1"/>
      <w:marLeft w:val="0"/>
      <w:marRight w:val="0"/>
      <w:marTop w:val="0"/>
      <w:marBottom w:val="0"/>
      <w:divBdr>
        <w:top w:val="none" w:sz="0" w:space="0" w:color="auto"/>
        <w:left w:val="none" w:sz="0" w:space="0" w:color="auto"/>
        <w:bottom w:val="none" w:sz="0" w:space="0" w:color="auto"/>
        <w:right w:val="none" w:sz="0" w:space="0" w:color="auto"/>
      </w:divBdr>
    </w:div>
    <w:div w:id="467168056">
      <w:bodyDiv w:val="1"/>
      <w:marLeft w:val="0"/>
      <w:marRight w:val="0"/>
      <w:marTop w:val="0"/>
      <w:marBottom w:val="0"/>
      <w:divBdr>
        <w:top w:val="none" w:sz="0" w:space="0" w:color="auto"/>
        <w:left w:val="none" w:sz="0" w:space="0" w:color="auto"/>
        <w:bottom w:val="none" w:sz="0" w:space="0" w:color="auto"/>
        <w:right w:val="none" w:sz="0" w:space="0" w:color="auto"/>
      </w:divBdr>
    </w:div>
    <w:div w:id="467206779">
      <w:bodyDiv w:val="1"/>
      <w:marLeft w:val="0"/>
      <w:marRight w:val="0"/>
      <w:marTop w:val="0"/>
      <w:marBottom w:val="0"/>
      <w:divBdr>
        <w:top w:val="none" w:sz="0" w:space="0" w:color="auto"/>
        <w:left w:val="none" w:sz="0" w:space="0" w:color="auto"/>
        <w:bottom w:val="none" w:sz="0" w:space="0" w:color="auto"/>
        <w:right w:val="none" w:sz="0" w:space="0" w:color="auto"/>
      </w:divBdr>
    </w:div>
    <w:div w:id="467209768">
      <w:bodyDiv w:val="1"/>
      <w:marLeft w:val="0"/>
      <w:marRight w:val="0"/>
      <w:marTop w:val="0"/>
      <w:marBottom w:val="0"/>
      <w:divBdr>
        <w:top w:val="none" w:sz="0" w:space="0" w:color="auto"/>
        <w:left w:val="none" w:sz="0" w:space="0" w:color="auto"/>
        <w:bottom w:val="none" w:sz="0" w:space="0" w:color="auto"/>
        <w:right w:val="none" w:sz="0" w:space="0" w:color="auto"/>
      </w:divBdr>
    </w:div>
    <w:div w:id="467211711">
      <w:bodyDiv w:val="1"/>
      <w:marLeft w:val="0"/>
      <w:marRight w:val="0"/>
      <w:marTop w:val="0"/>
      <w:marBottom w:val="0"/>
      <w:divBdr>
        <w:top w:val="none" w:sz="0" w:space="0" w:color="auto"/>
        <w:left w:val="none" w:sz="0" w:space="0" w:color="auto"/>
        <w:bottom w:val="none" w:sz="0" w:space="0" w:color="auto"/>
        <w:right w:val="none" w:sz="0" w:space="0" w:color="auto"/>
      </w:divBdr>
    </w:div>
    <w:div w:id="467279633">
      <w:bodyDiv w:val="1"/>
      <w:marLeft w:val="0"/>
      <w:marRight w:val="0"/>
      <w:marTop w:val="0"/>
      <w:marBottom w:val="0"/>
      <w:divBdr>
        <w:top w:val="none" w:sz="0" w:space="0" w:color="auto"/>
        <w:left w:val="none" w:sz="0" w:space="0" w:color="auto"/>
        <w:bottom w:val="none" w:sz="0" w:space="0" w:color="auto"/>
        <w:right w:val="none" w:sz="0" w:space="0" w:color="auto"/>
      </w:divBdr>
    </w:div>
    <w:div w:id="467280002">
      <w:bodyDiv w:val="1"/>
      <w:marLeft w:val="0"/>
      <w:marRight w:val="0"/>
      <w:marTop w:val="0"/>
      <w:marBottom w:val="0"/>
      <w:divBdr>
        <w:top w:val="none" w:sz="0" w:space="0" w:color="auto"/>
        <w:left w:val="none" w:sz="0" w:space="0" w:color="auto"/>
        <w:bottom w:val="none" w:sz="0" w:space="0" w:color="auto"/>
        <w:right w:val="none" w:sz="0" w:space="0" w:color="auto"/>
      </w:divBdr>
    </w:div>
    <w:div w:id="467283027">
      <w:bodyDiv w:val="1"/>
      <w:marLeft w:val="0"/>
      <w:marRight w:val="0"/>
      <w:marTop w:val="0"/>
      <w:marBottom w:val="0"/>
      <w:divBdr>
        <w:top w:val="none" w:sz="0" w:space="0" w:color="auto"/>
        <w:left w:val="none" w:sz="0" w:space="0" w:color="auto"/>
        <w:bottom w:val="none" w:sz="0" w:space="0" w:color="auto"/>
        <w:right w:val="none" w:sz="0" w:space="0" w:color="auto"/>
      </w:divBdr>
    </w:div>
    <w:div w:id="467357114">
      <w:bodyDiv w:val="1"/>
      <w:marLeft w:val="0"/>
      <w:marRight w:val="0"/>
      <w:marTop w:val="0"/>
      <w:marBottom w:val="0"/>
      <w:divBdr>
        <w:top w:val="none" w:sz="0" w:space="0" w:color="auto"/>
        <w:left w:val="none" w:sz="0" w:space="0" w:color="auto"/>
        <w:bottom w:val="none" w:sz="0" w:space="0" w:color="auto"/>
        <w:right w:val="none" w:sz="0" w:space="0" w:color="auto"/>
      </w:divBdr>
    </w:div>
    <w:div w:id="467364095">
      <w:bodyDiv w:val="1"/>
      <w:marLeft w:val="0"/>
      <w:marRight w:val="0"/>
      <w:marTop w:val="0"/>
      <w:marBottom w:val="0"/>
      <w:divBdr>
        <w:top w:val="none" w:sz="0" w:space="0" w:color="auto"/>
        <w:left w:val="none" w:sz="0" w:space="0" w:color="auto"/>
        <w:bottom w:val="none" w:sz="0" w:space="0" w:color="auto"/>
        <w:right w:val="none" w:sz="0" w:space="0" w:color="auto"/>
      </w:divBdr>
    </w:div>
    <w:div w:id="467404622">
      <w:bodyDiv w:val="1"/>
      <w:marLeft w:val="0"/>
      <w:marRight w:val="0"/>
      <w:marTop w:val="0"/>
      <w:marBottom w:val="0"/>
      <w:divBdr>
        <w:top w:val="none" w:sz="0" w:space="0" w:color="auto"/>
        <w:left w:val="none" w:sz="0" w:space="0" w:color="auto"/>
        <w:bottom w:val="none" w:sz="0" w:space="0" w:color="auto"/>
        <w:right w:val="none" w:sz="0" w:space="0" w:color="auto"/>
      </w:divBdr>
    </w:div>
    <w:div w:id="467474000">
      <w:bodyDiv w:val="1"/>
      <w:marLeft w:val="0"/>
      <w:marRight w:val="0"/>
      <w:marTop w:val="0"/>
      <w:marBottom w:val="0"/>
      <w:divBdr>
        <w:top w:val="none" w:sz="0" w:space="0" w:color="auto"/>
        <w:left w:val="none" w:sz="0" w:space="0" w:color="auto"/>
        <w:bottom w:val="none" w:sz="0" w:space="0" w:color="auto"/>
        <w:right w:val="none" w:sz="0" w:space="0" w:color="auto"/>
      </w:divBdr>
    </w:div>
    <w:div w:id="467475012">
      <w:bodyDiv w:val="1"/>
      <w:marLeft w:val="0"/>
      <w:marRight w:val="0"/>
      <w:marTop w:val="0"/>
      <w:marBottom w:val="0"/>
      <w:divBdr>
        <w:top w:val="none" w:sz="0" w:space="0" w:color="auto"/>
        <w:left w:val="none" w:sz="0" w:space="0" w:color="auto"/>
        <w:bottom w:val="none" w:sz="0" w:space="0" w:color="auto"/>
        <w:right w:val="none" w:sz="0" w:space="0" w:color="auto"/>
      </w:divBdr>
    </w:div>
    <w:div w:id="467476121">
      <w:bodyDiv w:val="1"/>
      <w:marLeft w:val="0"/>
      <w:marRight w:val="0"/>
      <w:marTop w:val="0"/>
      <w:marBottom w:val="0"/>
      <w:divBdr>
        <w:top w:val="none" w:sz="0" w:space="0" w:color="auto"/>
        <w:left w:val="none" w:sz="0" w:space="0" w:color="auto"/>
        <w:bottom w:val="none" w:sz="0" w:space="0" w:color="auto"/>
        <w:right w:val="none" w:sz="0" w:space="0" w:color="auto"/>
      </w:divBdr>
    </w:div>
    <w:div w:id="467476948">
      <w:bodyDiv w:val="1"/>
      <w:marLeft w:val="0"/>
      <w:marRight w:val="0"/>
      <w:marTop w:val="0"/>
      <w:marBottom w:val="0"/>
      <w:divBdr>
        <w:top w:val="none" w:sz="0" w:space="0" w:color="auto"/>
        <w:left w:val="none" w:sz="0" w:space="0" w:color="auto"/>
        <w:bottom w:val="none" w:sz="0" w:space="0" w:color="auto"/>
        <w:right w:val="none" w:sz="0" w:space="0" w:color="auto"/>
      </w:divBdr>
    </w:div>
    <w:div w:id="467478394">
      <w:bodyDiv w:val="1"/>
      <w:marLeft w:val="0"/>
      <w:marRight w:val="0"/>
      <w:marTop w:val="0"/>
      <w:marBottom w:val="0"/>
      <w:divBdr>
        <w:top w:val="none" w:sz="0" w:space="0" w:color="auto"/>
        <w:left w:val="none" w:sz="0" w:space="0" w:color="auto"/>
        <w:bottom w:val="none" w:sz="0" w:space="0" w:color="auto"/>
        <w:right w:val="none" w:sz="0" w:space="0" w:color="auto"/>
      </w:divBdr>
    </w:div>
    <w:div w:id="467481662">
      <w:bodyDiv w:val="1"/>
      <w:marLeft w:val="0"/>
      <w:marRight w:val="0"/>
      <w:marTop w:val="0"/>
      <w:marBottom w:val="0"/>
      <w:divBdr>
        <w:top w:val="none" w:sz="0" w:space="0" w:color="auto"/>
        <w:left w:val="none" w:sz="0" w:space="0" w:color="auto"/>
        <w:bottom w:val="none" w:sz="0" w:space="0" w:color="auto"/>
        <w:right w:val="none" w:sz="0" w:space="0" w:color="auto"/>
      </w:divBdr>
    </w:div>
    <w:div w:id="467628726">
      <w:bodyDiv w:val="1"/>
      <w:marLeft w:val="0"/>
      <w:marRight w:val="0"/>
      <w:marTop w:val="0"/>
      <w:marBottom w:val="0"/>
      <w:divBdr>
        <w:top w:val="none" w:sz="0" w:space="0" w:color="auto"/>
        <w:left w:val="none" w:sz="0" w:space="0" w:color="auto"/>
        <w:bottom w:val="none" w:sz="0" w:space="0" w:color="auto"/>
        <w:right w:val="none" w:sz="0" w:space="0" w:color="auto"/>
      </w:divBdr>
    </w:div>
    <w:div w:id="467670583">
      <w:bodyDiv w:val="1"/>
      <w:marLeft w:val="0"/>
      <w:marRight w:val="0"/>
      <w:marTop w:val="0"/>
      <w:marBottom w:val="0"/>
      <w:divBdr>
        <w:top w:val="none" w:sz="0" w:space="0" w:color="auto"/>
        <w:left w:val="none" w:sz="0" w:space="0" w:color="auto"/>
        <w:bottom w:val="none" w:sz="0" w:space="0" w:color="auto"/>
        <w:right w:val="none" w:sz="0" w:space="0" w:color="auto"/>
      </w:divBdr>
    </w:div>
    <w:div w:id="467673233">
      <w:bodyDiv w:val="1"/>
      <w:marLeft w:val="0"/>
      <w:marRight w:val="0"/>
      <w:marTop w:val="0"/>
      <w:marBottom w:val="0"/>
      <w:divBdr>
        <w:top w:val="none" w:sz="0" w:space="0" w:color="auto"/>
        <w:left w:val="none" w:sz="0" w:space="0" w:color="auto"/>
        <w:bottom w:val="none" w:sz="0" w:space="0" w:color="auto"/>
        <w:right w:val="none" w:sz="0" w:space="0" w:color="auto"/>
      </w:divBdr>
    </w:div>
    <w:div w:id="467746957">
      <w:bodyDiv w:val="1"/>
      <w:marLeft w:val="0"/>
      <w:marRight w:val="0"/>
      <w:marTop w:val="0"/>
      <w:marBottom w:val="0"/>
      <w:divBdr>
        <w:top w:val="none" w:sz="0" w:space="0" w:color="auto"/>
        <w:left w:val="none" w:sz="0" w:space="0" w:color="auto"/>
        <w:bottom w:val="none" w:sz="0" w:space="0" w:color="auto"/>
        <w:right w:val="none" w:sz="0" w:space="0" w:color="auto"/>
      </w:divBdr>
    </w:div>
    <w:div w:id="467748633">
      <w:bodyDiv w:val="1"/>
      <w:marLeft w:val="0"/>
      <w:marRight w:val="0"/>
      <w:marTop w:val="0"/>
      <w:marBottom w:val="0"/>
      <w:divBdr>
        <w:top w:val="none" w:sz="0" w:space="0" w:color="auto"/>
        <w:left w:val="none" w:sz="0" w:space="0" w:color="auto"/>
        <w:bottom w:val="none" w:sz="0" w:space="0" w:color="auto"/>
        <w:right w:val="none" w:sz="0" w:space="0" w:color="auto"/>
      </w:divBdr>
    </w:div>
    <w:div w:id="467820135">
      <w:bodyDiv w:val="1"/>
      <w:marLeft w:val="0"/>
      <w:marRight w:val="0"/>
      <w:marTop w:val="0"/>
      <w:marBottom w:val="0"/>
      <w:divBdr>
        <w:top w:val="none" w:sz="0" w:space="0" w:color="auto"/>
        <w:left w:val="none" w:sz="0" w:space="0" w:color="auto"/>
        <w:bottom w:val="none" w:sz="0" w:space="0" w:color="auto"/>
        <w:right w:val="none" w:sz="0" w:space="0" w:color="auto"/>
      </w:divBdr>
    </w:div>
    <w:div w:id="467821987">
      <w:bodyDiv w:val="1"/>
      <w:marLeft w:val="0"/>
      <w:marRight w:val="0"/>
      <w:marTop w:val="0"/>
      <w:marBottom w:val="0"/>
      <w:divBdr>
        <w:top w:val="none" w:sz="0" w:space="0" w:color="auto"/>
        <w:left w:val="none" w:sz="0" w:space="0" w:color="auto"/>
        <w:bottom w:val="none" w:sz="0" w:space="0" w:color="auto"/>
        <w:right w:val="none" w:sz="0" w:space="0" w:color="auto"/>
      </w:divBdr>
    </w:div>
    <w:div w:id="468018996">
      <w:bodyDiv w:val="1"/>
      <w:marLeft w:val="0"/>
      <w:marRight w:val="0"/>
      <w:marTop w:val="0"/>
      <w:marBottom w:val="0"/>
      <w:divBdr>
        <w:top w:val="none" w:sz="0" w:space="0" w:color="auto"/>
        <w:left w:val="none" w:sz="0" w:space="0" w:color="auto"/>
        <w:bottom w:val="none" w:sz="0" w:space="0" w:color="auto"/>
        <w:right w:val="none" w:sz="0" w:space="0" w:color="auto"/>
      </w:divBdr>
    </w:div>
    <w:div w:id="468060932">
      <w:bodyDiv w:val="1"/>
      <w:marLeft w:val="0"/>
      <w:marRight w:val="0"/>
      <w:marTop w:val="0"/>
      <w:marBottom w:val="0"/>
      <w:divBdr>
        <w:top w:val="none" w:sz="0" w:space="0" w:color="auto"/>
        <w:left w:val="none" w:sz="0" w:space="0" w:color="auto"/>
        <w:bottom w:val="none" w:sz="0" w:space="0" w:color="auto"/>
        <w:right w:val="none" w:sz="0" w:space="0" w:color="auto"/>
      </w:divBdr>
    </w:div>
    <w:div w:id="468062178">
      <w:bodyDiv w:val="1"/>
      <w:marLeft w:val="0"/>
      <w:marRight w:val="0"/>
      <w:marTop w:val="0"/>
      <w:marBottom w:val="0"/>
      <w:divBdr>
        <w:top w:val="none" w:sz="0" w:space="0" w:color="auto"/>
        <w:left w:val="none" w:sz="0" w:space="0" w:color="auto"/>
        <w:bottom w:val="none" w:sz="0" w:space="0" w:color="auto"/>
        <w:right w:val="none" w:sz="0" w:space="0" w:color="auto"/>
      </w:divBdr>
    </w:div>
    <w:div w:id="468285745">
      <w:bodyDiv w:val="1"/>
      <w:marLeft w:val="0"/>
      <w:marRight w:val="0"/>
      <w:marTop w:val="0"/>
      <w:marBottom w:val="0"/>
      <w:divBdr>
        <w:top w:val="none" w:sz="0" w:space="0" w:color="auto"/>
        <w:left w:val="none" w:sz="0" w:space="0" w:color="auto"/>
        <w:bottom w:val="none" w:sz="0" w:space="0" w:color="auto"/>
        <w:right w:val="none" w:sz="0" w:space="0" w:color="auto"/>
      </w:divBdr>
    </w:div>
    <w:div w:id="468402526">
      <w:bodyDiv w:val="1"/>
      <w:marLeft w:val="0"/>
      <w:marRight w:val="0"/>
      <w:marTop w:val="0"/>
      <w:marBottom w:val="0"/>
      <w:divBdr>
        <w:top w:val="none" w:sz="0" w:space="0" w:color="auto"/>
        <w:left w:val="none" w:sz="0" w:space="0" w:color="auto"/>
        <w:bottom w:val="none" w:sz="0" w:space="0" w:color="auto"/>
        <w:right w:val="none" w:sz="0" w:space="0" w:color="auto"/>
      </w:divBdr>
    </w:div>
    <w:div w:id="468473590">
      <w:bodyDiv w:val="1"/>
      <w:marLeft w:val="0"/>
      <w:marRight w:val="0"/>
      <w:marTop w:val="0"/>
      <w:marBottom w:val="0"/>
      <w:divBdr>
        <w:top w:val="none" w:sz="0" w:space="0" w:color="auto"/>
        <w:left w:val="none" w:sz="0" w:space="0" w:color="auto"/>
        <w:bottom w:val="none" w:sz="0" w:space="0" w:color="auto"/>
        <w:right w:val="none" w:sz="0" w:space="0" w:color="auto"/>
      </w:divBdr>
    </w:div>
    <w:div w:id="468519511">
      <w:bodyDiv w:val="1"/>
      <w:marLeft w:val="0"/>
      <w:marRight w:val="0"/>
      <w:marTop w:val="0"/>
      <w:marBottom w:val="0"/>
      <w:divBdr>
        <w:top w:val="none" w:sz="0" w:space="0" w:color="auto"/>
        <w:left w:val="none" w:sz="0" w:space="0" w:color="auto"/>
        <w:bottom w:val="none" w:sz="0" w:space="0" w:color="auto"/>
        <w:right w:val="none" w:sz="0" w:space="0" w:color="auto"/>
      </w:divBdr>
    </w:div>
    <w:div w:id="468523461">
      <w:bodyDiv w:val="1"/>
      <w:marLeft w:val="0"/>
      <w:marRight w:val="0"/>
      <w:marTop w:val="0"/>
      <w:marBottom w:val="0"/>
      <w:divBdr>
        <w:top w:val="none" w:sz="0" w:space="0" w:color="auto"/>
        <w:left w:val="none" w:sz="0" w:space="0" w:color="auto"/>
        <w:bottom w:val="none" w:sz="0" w:space="0" w:color="auto"/>
        <w:right w:val="none" w:sz="0" w:space="0" w:color="auto"/>
      </w:divBdr>
    </w:div>
    <w:div w:id="468596758">
      <w:bodyDiv w:val="1"/>
      <w:marLeft w:val="0"/>
      <w:marRight w:val="0"/>
      <w:marTop w:val="0"/>
      <w:marBottom w:val="0"/>
      <w:divBdr>
        <w:top w:val="none" w:sz="0" w:space="0" w:color="auto"/>
        <w:left w:val="none" w:sz="0" w:space="0" w:color="auto"/>
        <w:bottom w:val="none" w:sz="0" w:space="0" w:color="auto"/>
        <w:right w:val="none" w:sz="0" w:space="0" w:color="auto"/>
      </w:divBdr>
    </w:div>
    <w:div w:id="468598751">
      <w:bodyDiv w:val="1"/>
      <w:marLeft w:val="0"/>
      <w:marRight w:val="0"/>
      <w:marTop w:val="0"/>
      <w:marBottom w:val="0"/>
      <w:divBdr>
        <w:top w:val="none" w:sz="0" w:space="0" w:color="auto"/>
        <w:left w:val="none" w:sz="0" w:space="0" w:color="auto"/>
        <w:bottom w:val="none" w:sz="0" w:space="0" w:color="auto"/>
        <w:right w:val="none" w:sz="0" w:space="0" w:color="auto"/>
      </w:divBdr>
    </w:div>
    <w:div w:id="468665197">
      <w:bodyDiv w:val="1"/>
      <w:marLeft w:val="0"/>
      <w:marRight w:val="0"/>
      <w:marTop w:val="0"/>
      <w:marBottom w:val="0"/>
      <w:divBdr>
        <w:top w:val="none" w:sz="0" w:space="0" w:color="auto"/>
        <w:left w:val="none" w:sz="0" w:space="0" w:color="auto"/>
        <w:bottom w:val="none" w:sz="0" w:space="0" w:color="auto"/>
        <w:right w:val="none" w:sz="0" w:space="0" w:color="auto"/>
      </w:divBdr>
    </w:div>
    <w:div w:id="468669725">
      <w:bodyDiv w:val="1"/>
      <w:marLeft w:val="0"/>
      <w:marRight w:val="0"/>
      <w:marTop w:val="0"/>
      <w:marBottom w:val="0"/>
      <w:divBdr>
        <w:top w:val="none" w:sz="0" w:space="0" w:color="auto"/>
        <w:left w:val="none" w:sz="0" w:space="0" w:color="auto"/>
        <w:bottom w:val="none" w:sz="0" w:space="0" w:color="auto"/>
        <w:right w:val="none" w:sz="0" w:space="0" w:color="auto"/>
      </w:divBdr>
    </w:div>
    <w:div w:id="468717318">
      <w:bodyDiv w:val="1"/>
      <w:marLeft w:val="0"/>
      <w:marRight w:val="0"/>
      <w:marTop w:val="0"/>
      <w:marBottom w:val="0"/>
      <w:divBdr>
        <w:top w:val="none" w:sz="0" w:space="0" w:color="auto"/>
        <w:left w:val="none" w:sz="0" w:space="0" w:color="auto"/>
        <w:bottom w:val="none" w:sz="0" w:space="0" w:color="auto"/>
        <w:right w:val="none" w:sz="0" w:space="0" w:color="auto"/>
      </w:divBdr>
    </w:div>
    <w:div w:id="468743167">
      <w:bodyDiv w:val="1"/>
      <w:marLeft w:val="0"/>
      <w:marRight w:val="0"/>
      <w:marTop w:val="0"/>
      <w:marBottom w:val="0"/>
      <w:divBdr>
        <w:top w:val="none" w:sz="0" w:space="0" w:color="auto"/>
        <w:left w:val="none" w:sz="0" w:space="0" w:color="auto"/>
        <w:bottom w:val="none" w:sz="0" w:space="0" w:color="auto"/>
        <w:right w:val="none" w:sz="0" w:space="0" w:color="auto"/>
      </w:divBdr>
    </w:div>
    <w:div w:id="468743445">
      <w:bodyDiv w:val="1"/>
      <w:marLeft w:val="0"/>
      <w:marRight w:val="0"/>
      <w:marTop w:val="0"/>
      <w:marBottom w:val="0"/>
      <w:divBdr>
        <w:top w:val="none" w:sz="0" w:space="0" w:color="auto"/>
        <w:left w:val="none" w:sz="0" w:space="0" w:color="auto"/>
        <w:bottom w:val="none" w:sz="0" w:space="0" w:color="auto"/>
        <w:right w:val="none" w:sz="0" w:space="0" w:color="auto"/>
      </w:divBdr>
    </w:div>
    <w:div w:id="468783297">
      <w:bodyDiv w:val="1"/>
      <w:marLeft w:val="0"/>
      <w:marRight w:val="0"/>
      <w:marTop w:val="0"/>
      <w:marBottom w:val="0"/>
      <w:divBdr>
        <w:top w:val="none" w:sz="0" w:space="0" w:color="auto"/>
        <w:left w:val="none" w:sz="0" w:space="0" w:color="auto"/>
        <w:bottom w:val="none" w:sz="0" w:space="0" w:color="auto"/>
        <w:right w:val="none" w:sz="0" w:space="0" w:color="auto"/>
      </w:divBdr>
    </w:div>
    <w:div w:id="468863011">
      <w:bodyDiv w:val="1"/>
      <w:marLeft w:val="0"/>
      <w:marRight w:val="0"/>
      <w:marTop w:val="0"/>
      <w:marBottom w:val="0"/>
      <w:divBdr>
        <w:top w:val="none" w:sz="0" w:space="0" w:color="auto"/>
        <w:left w:val="none" w:sz="0" w:space="0" w:color="auto"/>
        <w:bottom w:val="none" w:sz="0" w:space="0" w:color="auto"/>
        <w:right w:val="none" w:sz="0" w:space="0" w:color="auto"/>
      </w:divBdr>
    </w:div>
    <w:div w:id="468864925">
      <w:bodyDiv w:val="1"/>
      <w:marLeft w:val="0"/>
      <w:marRight w:val="0"/>
      <w:marTop w:val="0"/>
      <w:marBottom w:val="0"/>
      <w:divBdr>
        <w:top w:val="none" w:sz="0" w:space="0" w:color="auto"/>
        <w:left w:val="none" w:sz="0" w:space="0" w:color="auto"/>
        <w:bottom w:val="none" w:sz="0" w:space="0" w:color="auto"/>
        <w:right w:val="none" w:sz="0" w:space="0" w:color="auto"/>
      </w:divBdr>
    </w:div>
    <w:div w:id="468981717">
      <w:bodyDiv w:val="1"/>
      <w:marLeft w:val="0"/>
      <w:marRight w:val="0"/>
      <w:marTop w:val="0"/>
      <w:marBottom w:val="0"/>
      <w:divBdr>
        <w:top w:val="none" w:sz="0" w:space="0" w:color="auto"/>
        <w:left w:val="none" w:sz="0" w:space="0" w:color="auto"/>
        <w:bottom w:val="none" w:sz="0" w:space="0" w:color="auto"/>
        <w:right w:val="none" w:sz="0" w:space="0" w:color="auto"/>
      </w:divBdr>
    </w:div>
    <w:div w:id="469059287">
      <w:bodyDiv w:val="1"/>
      <w:marLeft w:val="0"/>
      <w:marRight w:val="0"/>
      <w:marTop w:val="0"/>
      <w:marBottom w:val="0"/>
      <w:divBdr>
        <w:top w:val="none" w:sz="0" w:space="0" w:color="auto"/>
        <w:left w:val="none" w:sz="0" w:space="0" w:color="auto"/>
        <w:bottom w:val="none" w:sz="0" w:space="0" w:color="auto"/>
        <w:right w:val="none" w:sz="0" w:space="0" w:color="auto"/>
      </w:divBdr>
    </w:div>
    <w:div w:id="469128921">
      <w:bodyDiv w:val="1"/>
      <w:marLeft w:val="0"/>
      <w:marRight w:val="0"/>
      <w:marTop w:val="0"/>
      <w:marBottom w:val="0"/>
      <w:divBdr>
        <w:top w:val="none" w:sz="0" w:space="0" w:color="auto"/>
        <w:left w:val="none" w:sz="0" w:space="0" w:color="auto"/>
        <w:bottom w:val="none" w:sz="0" w:space="0" w:color="auto"/>
        <w:right w:val="none" w:sz="0" w:space="0" w:color="auto"/>
      </w:divBdr>
    </w:div>
    <w:div w:id="469130548">
      <w:bodyDiv w:val="1"/>
      <w:marLeft w:val="0"/>
      <w:marRight w:val="0"/>
      <w:marTop w:val="0"/>
      <w:marBottom w:val="0"/>
      <w:divBdr>
        <w:top w:val="none" w:sz="0" w:space="0" w:color="auto"/>
        <w:left w:val="none" w:sz="0" w:space="0" w:color="auto"/>
        <w:bottom w:val="none" w:sz="0" w:space="0" w:color="auto"/>
        <w:right w:val="none" w:sz="0" w:space="0" w:color="auto"/>
      </w:divBdr>
    </w:div>
    <w:div w:id="469176445">
      <w:bodyDiv w:val="1"/>
      <w:marLeft w:val="0"/>
      <w:marRight w:val="0"/>
      <w:marTop w:val="0"/>
      <w:marBottom w:val="0"/>
      <w:divBdr>
        <w:top w:val="none" w:sz="0" w:space="0" w:color="auto"/>
        <w:left w:val="none" w:sz="0" w:space="0" w:color="auto"/>
        <w:bottom w:val="none" w:sz="0" w:space="0" w:color="auto"/>
        <w:right w:val="none" w:sz="0" w:space="0" w:color="auto"/>
      </w:divBdr>
    </w:div>
    <w:div w:id="469252581">
      <w:bodyDiv w:val="1"/>
      <w:marLeft w:val="0"/>
      <w:marRight w:val="0"/>
      <w:marTop w:val="0"/>
      <w:marBottom w:val="0"/>
      <w:divBdr>
        <w:top w:val="none" w:sz="0" w:space="0" w:color="auto"/>
        <w:left w:val="none" w:sz="0" w:space="0" w:color="auto"/>
        <w:bottom w:val="none" w:sz="0" w:space="0" w:color="auto"/>
        <w:right w:val="none" w:sz="0" w:space="0" w:color="auto"/>
      </w:divBdr>
    </w:div>
    <w:div w:id="469326665">
      <w:bodyDiv w:val="1"/>
      <w:marLeft w:val="0"/>
      <w:marRight w:val="0"/>
      <w:marTop w:val="0"/>
      <w:marBottom w:val="0"/>
      <w:divBdr>
        <w:top w:val="none" w:sz="0" w:space="0" w:color="auto"/>
        <w:left w:val="none" w:sz="0" w:space="0" w:color="auto"/>
        <w:bottom w:val="none" w:sz="0" w:space="0" w:color="auto"/>
        <w:right w:val="none" w:sz="0" w:space="0" w:color="auto"/>
      </w:divBdr>
    </w:div>
    <w:div w:id="469396668">
      <w:bodyDiv w:val="1"/>
      <w:marLeft w:val="0"/>
      <w:marRight w:val="0"/>
      <w:marTop w:val="0"/>
      <w:marBottom w:val="0"/>
      <w:divBdr>
        <w:top w:val="none" w:sz="0" w:space="0" w:color="auto"/>
        <w:left w:val="none" w:sz="0" w:space="0" w:color="auto"/>
        <w:bottom w:val="none" w:sz="0" w:space="0" w:color="auto"/>
        <w:right w:val="none" w:sz="0" w:space="0" w:color="auto"/>
      </w:divBdr>
    </w:div>
    <w:div w:id="469400099">
      <w:bodyDiv w:val="1"/>
      <w:marLeft w:val="0"/>
      <w:marRight w:val="0"/>
      <w:marTop w:val="0"/>
      <w:marBottom w:val="0"/>
      <w:divBdr>
        <w:top w:val="none" w:sz="0" w:space="0" w:color="auto"/>
        <w:left w:val="none" w:sz="0" w:space="0" w:color="auto"/>
        <w:bottom w:val="none" w:sz="0" w:space="0" w:color="auto"/>
        <w:right w:val="none" w:sz="0" w:space="0" w:color="auto"/>
      </w:divBdr>
    </w:div>
    <w:div w:id="469440068">
      <w:bodyDiv w:val="1"/>
      <w:marLeft w:val="0"/>
      <w:marRight w:val="0"/>
      <w:marTop w:val="0"/>
      <w:marBottom w:val="0"/>
      <w:divBdr>
        <w:top w:val="none" w:sz="0" w:space="0" w:color="auto"/>
        <w:left w:val="none" w:sz="0" w:space="0" w:color="auto"/>
        <w:bottom w:val="none" w:sz="0" w:space="0" w:color="auto"/>
        <w:right w:val="none" w:sz="0" w:space="0" w:color="auto"/>
      </w:divBdr>
    </w:div>
    <w:div w:id="469445648">
      <w:bodyDiv w:val="1"/>
      <w:marLeft w:val="0"/>
      <w:marRight w:val="0"/>
      <w:marTop w:val="0"/>
      <w:marBottom w:val="0"/>
      <w:divBdr>
        <w:top w:val="none" w:sz="0" w:space="0" w:color="auto"/>
        <w:left w:val="none" w:sz="0" w:space="0" w:color="auto"/>
        <w:bottom w:val="none" w:sz="0" w:space="0" w:color="auto"/>
        <w:right w:val="none" w:sz="0" w:space="0" w:color="auto"/>
      </w:divBdr>
    </w:div>
    <w:div w:id="469447228">
      <w:bodyDiv w:val="1"/>
      <w:marLeft w:val="0"/>
      <w:marRight w:val="0"/>
      <w:marTop w:val="0"/>
      <w:marBottom w:val="0"/>
      <w:divBdr>
        <w:top w:val="none" w:sz="0" w:space="0" w:color="auto"/>
        <w:left w:val="none" w:sz="0" w:space="0" w:color="auto"/>
        <w:bottom w:val="none" w:sz="0" w:space="0" w:color="auto"/>
        <w:right w:val="none" w:sz="0" w:space="0" w:color="auto"/>
      </w:divBdr>
    </w:div>
    <w:div w:id="469521925">
      <w:bodyDiv w:val="1"/>
      <w:marLeft w:val="0"/>
      <w:marRight w:val="0"/>
      <w:marTop w:val="0"/>
      <w:marBottom w:val="0"/>
      <w:divBdr>
        <w:top w:val="none" w:sz="0" w:space="0" w:color="auto"/>
        <w:left w:val="none" w:sz="0" w:space="0" w:color="auto"/>
        <w:bottom w:val="none" w:sz="0" w:space="0" w:color="auto"/>
        <w:right w:val="none" w:sz="0" w:space="0" w:color="auto"/>
      </w:divBdr>
    </w:div>
    <w:div w:id="469592871">
      <w:bodyDiv w:val="1"/>
      <w:marLeft w:val="0"/>
      <w:marRight w:val="0"/>
      <w:marTop w:val="0"/>
      <w:marBottom w:val="0"/>
      <w:divBdr>
        <w:top w:val="none" w:sz="0" w:space="0" w:color="auto"/>
        <w:left w:val="none" w:sz="0" w:space="0" w:color="auto"/>
        <w:bottom w:val="none" w:sz="0" w:space="0" w:color="auto"/>
        <w:right w:val="none" w:sz="0" w:space="0" w:color="auto"/>
      </w:divBdr>
    </w:div>
    <w:div w:id="469636506">
      <w:bodyDiv w:val="1"/>
      <w:marLeft w:val="0"/>
      <w:marRight w:val="0"/>
      <w:marTop w:val="0"/>
      <w:marBottom w:val="0"/>
      <w:divBdr>
        <w:top w:val="none" w:sz="0" w:space="0" w:color="auto"/>
        <w:left w:val="none" w:sz="0" w:space="0" w:color="auto"/>
        <w:bottom w:val="none" w:sz="0" w:space="0" w:color="auto"/>
        <w:right w:val="none" w:sz="0" w:space="0" w:color="auto"/>
      </w:divBdr>
    </w:div>
    <w:div w:id="469637733">
      <w:bodyDiv w:val="1"/>
      <w:marLeft w:val="0"/>
      <w:marRight w:val="0"/>
      <w:marTop w:val="0"/>
      <w:marBottom w:val="0"/>
      <w:divBdr>
        <w:top w:val="none" w:sz="0" w:space="0" w:color="auto"/>
        <w:left w:val="none" w:sz="0" w:space="0" w:color="auto"/>
        <w:bottom w:val="none" w:sz="0" w:space="0" w:color="auto"/>
        <w:right w:val="none" w:sz="0" w:space="0" w:color="auto"/>
      </w:divBdr>
    </w:div>
    <w:div w:id="469708334">
      <w:bodyDiv w:val="1"/>
      <w:marLeft w:val="0"/>
      <w:marRight w:val="0"/>
      <w:marTop w:val="0"/>
      <w:marBottom w:val="0"/>
      <w:divBdr>
        <w:top w:val="none" w:sz="0" w:space="0" w:color="auto"/>
        <w:left w:val="none" w:sz="0" w:space="0" w:color="auto"/>
        <w:bottom w:val="none" w:sz="0" w:space="0" w:color="auto"/>
        <w:right w:val="none" w:sz="0" w:space="0" w:color="auto"/>
      </w:divBdr>
    </w:div>
    <w:div w:id="469710571">
      <w:bodyDiv w:val="1"/>
      <w:marLeft w:val="0"/>
      <w:marRight w:val="0"/>
      <w:marTop w:val="0"/>
      <w:marBottom w:val="0"/>
      <w:divBdr>
        <w:top w:val="none" w:sz="0" w:space="0" w:color="auto"/>
        <w:left w:val="none" w:sz="0" w:space="0" w:color="auto"/>
        <w:bottom w:val="none" w:sz="0" w:space="0" w:color="auto"/>
        <w:right w:val="none" w:sz="0" w:space="0" w:color="auto"/>
      </w:divBdr>
    </w:div>
    <w:div w:id="469712339">
      <w:bodyDiv w:val="1"/>
      <w:marLeft w:val="0"/>
      <w:marRight w:val="0"/>
      <w:marTop w:val="0"/>
      <w:marBottom w:val="0"/>
      <w:divBdr>
        <w:top w:val="none" w:sz="0" w:space="0" w:color="auto"/>
        <w:left w:val="none" w:sz="0" w:space="0" w:color="auto"/>
        <w:bottom w:val="none" w:sz="0" w:space="0" w:color="auto"/>
        <w:right w:val="none" w:sz="0" w:space="0" w:color="auto"/>
      </w:divBdr>
    </w:div>
    <w:div w:id="469830756">
      <w:bodyDiv w:val="1"/>
      <w:marLeft w:val="0"/>
      <w:marRight w:val="0"/>
      <w:marTop w:val="0"/>
      <w:marBottom w:val="0"/>
      <w:divBdr>
        <w:top w:val="none" w:sz="0" w:space="0" w:color="auto"/>
        <w:left w:val="none" w:sz="0" w:space="0" w:color="auto"/>
        <w:bottom w:val="none" w:sz="0" w:space="0" w:color="auto"/>
        <w:right w:val="none" w:sz="0" w:space="0" w:color="auto"/>
      </w:divBdr>
    </w:div>
    <w:div w:id="469860279">
      <w:bodyDiv w:val="1"/>
      <w:marLeft w:val="0"/>
      <w:marRight w:val="0"/>
      <w:marTop w:val="0"/>
      <w:marBottom w:val="0"/>
      <w:divBdr>
        <w:top w:val="none" w:sz="0" w:space="0" w:color="auto"/>
        <w:left w:val="none" w:sz="0" w:space="0" w:color="auto"/>
        <w:bottom w:val="none" w:sz="0" w:space="0" w:color="auto"/>
        <w:right w:val="none" w:sz="0" w:space="0" w:color="auto"/>
      </w:divBdr>
    </w:div>
    <w:div w:id="469907992">
      <w:bodyDiv w:val="1"/>
      <w:marLeft w:val="0"/>
      <w:marRight w:val="0"/>
      <w:marTop w:val="0"/>
      <w:marBottom w:val="0"/>
      <w:divBdr>
        <w:top w:val="none" w:sz="0" w:space="0" w:color="auto"/>
        <w:left w:val="none" w:sz="0" w:space="0" w:color="auto"/>
        <w:bottom w:val="none" w:sz="0" w:space="0" w:color="auto"/>
        <w:right w:val="none" w:sz="0" w:space="0" w:color="auto"/>
      </w:divBdr>
    </w:div>
    <w:div w:id="469976173">
      <w:bodyDiv w:val="1"/>
      <w:marLeft w:val="0"/>
      <w:marRight w:val="0"/>
      <w:marTop w:val="0"/>
      <w:marBottom w:val="0"/>
      <w:divBdr>
        <w:top w:val="none" w:sz="0" w:space="0" w:color="auto"/>
        <w:left w:val="none" w:sz="0" w:space="0" w:color="auto"/>
        <w:bottom w:val="none" w:sz="0" w:space="0" w:color="auto"/>
        <w:right w:val="none" w:sz="0" w:space="0" w:color="auto"/>
      </w:divBdr>
    </w:div>
    <w:div w:id="470054221">
      <w:bodyDiv w:val="1"/>
      <w:marLeft w:val="0"/>
      <w:marRight w:val="0"/>
      <w:marTop w:val="0"/>
      <w:marBottom w:val="0"/>
      <w:divBdr>
        <w:top w:val="none" w:sz="0" w:space="0" w:color="auto"/>
        <w:left w:val="none" w:sz="0" w:space="0" w:color="auto"/>
        <w:bottom w:val="none" w:sz="0" w:space="0" w:color="auto"/>
        <w:right w:val="none" w:sz="0" w:space="0" w:color="auto"/>
      </w:divBdr>
    </w:div>
    <w:div w:id="470056373">
      <w:bodyDiv w:val="1"/>
      <w:marLeft w:val="0"/>
      <w:marRight w:val="0"/>
      <w:marTop w:val="0"/>
      <w:marBottom w:val="0"/>
      <w:divBdr>
        <w:top w:val="none" w:sz="0" w:space="0" w:color="auto"/>
        <w:left w:val="none" w:sz="0" w:space="0" w:color="auto"/>
        <w:bottom w:val="none" w:sz="0" w:space="0" w:color="auto"/>
        <w:right w:val="none" w:sz="0" w:space="0" w:color="auto"/>
      </w:divBdr>
    </w:div>
    <w:div w:id="470097571">
      <w:bodyDiv w:val="1"/>
      <w:marLeft w:val="0"/>
      <w:marRight w:val="0"/>
      <w:marTop w:val="0"/>
      <w:marBottom w:val="0"/>
      <w:divBdr>
        <w:top w:val="none" w:sz="0" w:space="0" w:color="auto"/>
        <w:left w:val="none" w:sz="0" w:space="0" w:color="auto"/>
        <w:bottom w:val="none" w:sz="0" w:space="0" w:color="auto"/>
        <w:right w:val="none" w:sz="0" w:space="0" w:color="auto"/>
      </w:divBdr>
    </w:div>
    <w:div w:id="470172290">
      <w:bodyDiv w:val="1"/>
      <w:marLeft w:val="0"/>
      <w:marRight w:val="0"/>
      <w:marTop w:val="0"/>
      <w:marBottom w:val="0"/>
      <w:divBdr>
        <w:top w:val="none" w:sz="0" w:space="0" w:color="auto"/>
        <w:left w:val="none" w:sz="0" w:space="0" w:color="auto"/>
        <w:bottom w:val="none" w:sz="0" w:space="0" w:color="auto"/>
        <w:right w:val="none" w:sz="0" w:space="0" w:color="auto"/>
      </w:divBdr>
    </w:div>
    <w:div w:id="470176908">
      <w:bodyDiv w:val="1"/>
      <w:marLeft w:val="0"/>
      <w:marRight w:val="0"/>
      <w:marTop w:val="0"/>
      <w:marBottom w:val="0"/>
      <w:divBdr>
        <w:top w:val="none" w:sz="0" w:space="0" w:color="auto"/>
        <w:left w:val="none" w:sz="0" w:space="0" w:color="auto"/>
        <w:bottom w:val="none" w:sz="0" w:space="0" w:color="auto"/>
        <w:right w:val="none" w:sz="0" w:space="0" w:color="auto"/>
      </w:divBdr>
    </w:div>
    <w:div w:id="470221080">
      <w:bodyDiv w:val="1"/>
      <w:marLeft w:val="0"/>
      <w:marRight w:val="0"/>
      <w:marTop w:val="0"/>
      <w:marBottom w:val="0"/>
      <w:divBdr>
        <w:top w:val="none" w:sz="0" w:space="0" w:color="auto"/>
        <w:left w:val="none" w:sz="0" w:space="0" w:color="auto"/>
        <w:bottom w:val="none" w:sz="0" w:space="0" w:color="auto"/>
        <w:right w:val="none" w:sz="0" w:space="0" w:color="auto"/>
      </w:divBdr>
    </w:div>
    <w:div w:id="470252880">
      <w:bodyDiv w:val="1"/>
      <w:marLeft w:val="0"/>
      <w:marRight w:val="0"/>
      <w:marTop w:val="0"/>
      <w:marBottom w:val="0"/>
      <w:divBdr>
        <w:top w:val="none" w:sz="0" w:space="0" w:color="auto"/>
        <w:left w:val="none" w:sz="0" w:space="0" w:color="auto"/>
        <w:bottom w:val="none" w:sz="0" w:space="0" w:color="auto"/>
        <w:right w:val="none" w:sz="0" w:space="0" w:color="auto"/>
      </w:divBdr>
    </w:div>
    <w:div w:id="470287906">
      <w:bodyDiv w:val="1"/>
      <w:marLeft w:val="0"/>
      <w:marRight w:val="0"/>
      <w:marTop w:val="0"/>
      <w:marBottom w:val="0"/>
      <w:divBdr>
        <w:top w:val="none" w:sz="0" w:space="0" w:color="auto"/>
        <w:left w:val="none" w:sz="0" w:space="0" w:color="auto"/>
        <w:bottom w:val="none" w:sz="0" w:space="0" w:color="auto"/>
        <w:right w:val="none" w:sz="0" w:space="0" w:color="auto"/>
      </w:divBdr>
    </w:div>
    <w:div w:id="470442551">
      <w:bodyDiv w:val="1"/>
      <w:marLeft w:val="0"/>
      <w:marRight w:val="0"/>
      <w:marTop w:val="0"/>
      <w:marBottom w:val="0"/>
      <w:divBdr>
        <w:top w:val="none" w:sz="0" w:space="0" w:color="auto"/>
        <w:left w:val="none" w:sz="0" w:space="0" w:color="auto"/>
        <w:bottom w:val="none" w:sz="0" w:space="0" w:color="auto"/>
        <w:right w:val="none" w:sz="0" w:space="0" w:color="auto"/>
      </w:divBdr>
    </w:div>
    <w:div w:id="470442998">
      <w:bodyDiv w:val="1"/>
      <w:marLeft w:val="0"/>
      <w:marRight w:val="0"/>
      <w:marTop w:val="0"/>
      <w:marBottom w:val="0"/>
      <w:divBdr>
        <w:top w:val="none" w:sz="0" w:space="0" w:color="auto"/>
        <w:left w:val="none" w:sz="0" w:space="0" w:color="auto"/>
        <w:bottom w:val="none" w:sz="0" w:space="0" w:color="auto"/>
        <w:right w:val="none" w:sz="0" w:space="0" w:color="auto"/>
      </w:divBdr>
    </w:div>
    <w:div w:id="470489249">
      <w:bodyDiv w:val="1"/>
      <w:marLeft w:val="0"/>
      <w:marRight w:val="0"/>
      <w:marTop w:val="0"/>
      <w:marBottom w:val="0"/>
      <w:divBdr>
        <w:top w:val="none" w:sz="0" w:space="0" w:color="auto"/>
        <w:left w:val="none" w:sz="0" w:space="0" w:color="auto"/>
        <w:bottom w:val="none" w:sz="0" w:space="0" w:color="auto"/>
        <w:right w:val="none" w:sz="0" w:space="0" w:color="auto"/>
      </w:divBdr>
    </w:div>
    <w:div w:id="470513248">
      <w:bodyDiv w:val="1"/>
      <w:marLeft w:val="0"/>
      <w:marRight w:val="0"/>
      <w:marTop w:val="0"/>
      <w:marBottom w:val="0"/>
      <w:divBdr>
        <w:top w:val="none" w:sz="0" w:space="0" w:color="auto"/>
        <w:left w:val="none" w:sz="0" w:space="0" w:color="auto"/>
        <w:bottom w:val="none" w:sz="0" w:space="0" w:color="auto"/>
        <w:right w:val="none" w:sz="0" w:space="0" w:color="auto"/>
      </w:divBdr>
    </w:div>
    <w:div w:id="470562409">
      <w:bodyDiv w:val="1"/>
      <w:marLeft w:val="0"/>
      <w:marRight w:val="0"/>
      <w:marTop w:val="0"/>
      <w:marBottom w:val="0"/>
      <w:divBdr>
        <w:top w:val="none" w:sz="0" w:space="0" w:color="auto"/>
        <w:left w:val="none" w:sz="0" w:space="0" w:color="auto"/>
        <w:bottom w:val="none" w:sz="0" w:space="0" w:color="auto"/>
        <w:right w:val="none" w:sz="0" w:space="0" w:color="auto"/>
      </w:divBdr>
    </w:div>
    <w:div w:id="470564804">
      <w:bodyDiv w:val="1"/>
      <w:marLeft w:val="0"/>
      <w:marRight w:val="0"/>
      <w:marTop w:val="0"/>
      <w:marBottom w:val="0"/>
      <w:divBdr>
        <w:top w:val="none" w:sz="0" w:space="0" w:color="auto"/>
        <w:left w:val="none" w:sz="0" w:space="0" w:color="auto"/>
        <w:bottom w:val="none" w:sz="0" w:space="0" w:color="auto"/>
        <w:right w:val="none" w:sz="0" w:space="0" w:color="auto"/>
      </w:divBdr>
    </w:div>
    <w:div w:id="470682984">
      <w:bodyDiv w:val="1"/>
      <w:marLeft w:val="0"/>
      <w:marRight w:val="0"/>
      <w:marTop w:val="0"/>
      <w:marBottom w:val="0"/>
      <w:divBdr>
        <w:top w:val="none" w:sz="0" w:space="0" w:color="auto"/>
        <w:left w:val="none" w:sz="0" w:space="0" w:color="auto"/>
        <w:bottom w:val="none" w:sz="0" w:space="0" w:color="auto"/>
        <w:right w:val="none" w:sz="0" w:space="0" w:color="auto"/>
      </w:divBdr>
    </w:div>
    <w:div w:id="470683298">
      <w:bodyDiv w:val="1"/>
      <w:marLeft w:val="0"/>
      <w:marRight w:val="0"/>
      <w:marTop w:val="0"/>
      <w:marBottom w:val="0"/>
      <w:divBdr>
        <w:top w:val="none" w:sz="0" w:space="0" w:color="auto"/>
        <w:left w:val="none" w:sz="0" w:space="0" w:color="auto"/>
        <w:bottom w:val="none" w:sz="0" w:space="0" w:color="auto"/>
        <w:right w:val="none" w:sz="0" w:space="0" w:color="auto"/>
      </w:divBdr>
    </w:div>
    <w:div w:id="470711223">
      <w:bodyDiv w:val="1"/>
      <w:marLeft w:val="0"/>
      <w:marRight w:val="0"/>
      <w:marTop w:val="0"/>
      <w:marBottom w:val="0"/>
      <w:divBdr>
        <w:top w:val="none" w:sz="0" w:space="0" w:color="auto"/>
        <w:left w:val="none" w:sz="0" w:space="0" w:color="auto"/>
        <w:bottom w:val="none" w:sz="0" w:space="0" w:color="auto"/>
        <w:right w:val="none" w:sz="0" w:space="0" w:color="auto"/>
      </w:divBdr>
    </w:div>
    <w:div w:id="470750784">
      <w:bodyDiv w:val="1"/>
      <w:marLeft w:val="0"/>
      <w:marRight w:val="0"/>
      <w:marTop w:val="0"/>
      <w:marBottom w:val="0"/>
      <w:divBdr>
        <w:top w:val="none" w:sz="0" w:space="0" w:color="auto"/>
        <w:left w:val="none" w:sz="0" w:space="0" w:color="auto"/>
        <w:bottom w:val="none" w:sz="0" w:space="0" w:color="auto"/>
        <w:right w:val="none" w:sz="0" w:space="0" w:color="auto"/>
      </w:divBdr>
    </w:div>
    <w:div w:id="470753061">
      <w:bodyDiv w:val="1"/>
      <w:marLeft w:val="0"/>
      <w:marRight w:val="0"/>
      <w:marTop w:val="0"/>
      <w:marBottom w:val="0"/>
      <w:divBdr>
        <w:top w:val="none" w:sz="0" w:space="0" w:color="auto"/>
        <w:left w:val="none" w:sz="0" w:space="0" w:color="auto"/>
        <w:bottom w:val="none" w:sz="0" w:space="0" w:color="auto"/>
        <w:right w:val="none" w:sz="0" w:space="0" w:color="auto"/>
      </w:divBdr>
    </w:div>
    <w:div w:id="470824323">
      <w:bodyDiv w:val="1"/>
      <w:marLeft w:val="0"/>
      <w:marRight w:val="0"/>
      <w:marTop w:val="0"/>
      <w:marBottom w:val="0"/>
      <w:divBdr>
        <w:top w:val="none" w:sz="0" w:space="0" w:color="auto"/>
        <w:left w:val="none" w:sz="0" w:space="0" w:color="auto"/>
        <w:bottom w:val="none" w:sz="0" w:space="0" w:color="auto"/>
        <w:right w:val="none" w:sz="0" w:space="0" w:color="auto"/>
      </w:divBdr>
    </w:div>
    <w:div w:id="470831257">
      <w:bodyDiv w:val="1"/>
      <w:marLeft w:val="0"/>
      <w:marRight w:val="0"/>
      <w:marTop w:val="0"/>
      <w:marBottom w:val="0"/>
      <w:divBdr>
        <w:top w:val="none" w:sz="0" w:space="0" w:color="auto"/>
        <w:left w:val="none" w:sz="0" w:space="0" w:color="auto"/>
        <w:bottom w:val="none" w:sz="0" w:space="0" w:color="auto"/>
        <w:right w:val="none" w:sz="0" w:space="0" w:color="auto"/>
      </w:divBdr>
    </w:div>
    <w:div w:id="470947728">
      <w:bodyDiv w:val="1"/>
      <w:marLeft w:val="0"/>
      <w:marRight w:val="0"/>
      <w:marTop w:val="0"/>
      <w:marBottom w:val="0"/>
      <w:divBdr>
        <w:top w:val="none" w:sz="0" w:space="0" w:color="auto"/>
        <w:left w:val="none" w:sz="0" w:space="0" w:color="auto"/>
        <w:bottom w:val="none" w:sz="0" w:space="0" w:color="auto"/>
        <w:right w:val="none" w:sz="0" w:space="0" w:color="auto"/>
      </w:divBdr>
    </w:div>
    <w:div w:id="471095212">
      <w:bodyDiv w:val="1"/>
      <w:marLeft w:val="0"/>
      <w:marRight w:val="0"/>
      <w:marTop w:val="0"/>
      <w:marBottom w:val="0"/>
      <w:divBdr>
        <w:top w:val="none" w:sz="0" w:space="0" w:color="auto"/>
        <w:left w:val="none" w:sz="0" w:space="0" w:color="auto"/>
        <w:bottom w:val="none" w:sz="0" w:space="0" w:color="auto"/>
        <w:right w:val="none" w:sz="0" w:space="0" w:color="auto"/>
      </w:divBdr>
    </w:div>
    <w:div w:id="471098431">
      <w:bodyDiv w:val="1"/>
      <w:marLeft w:val="0"/>
      <w:marRight w:val="0"/>
      <w:marTop w:val="0"/>
      <w:marBottom w:val="0"/>
      <w:divBdr>
        <w:top w:val="none" w:sz="0" w:space="0" w:color="auto"/>
        <w:left w:val="none" w:sz="0" w:space="0" w:color="auto"/>
        <w:bottom w:val="none" w:sz="0" w:space="0" w:color="auto"/>
        <w:right w:val="none" w:sz="0" w:space="0" w:color="auto"/>
      </w:divBdr>
    </w:div>
    <w:div w:id="471138808">
      <w:bodyDiv w:val="1"/>
      <w:marLeft w:val="0"/>
      <w:marRight w:val="0"/>
      <w:marTop w:val="0"/>
      <w:marBottom w:val="0"/>
      <w:divBdr>
        <w:top w:val="none" w:sz="0" w:space="0" w:color="auto"/>
        <w:left w:val="none" w:sz="0" w:space="0" w:color="auto"/>
        <w:bottom w:val="none" w:sz="0" w:space="0" w:color="auto"/>
        <w:right w:val="none" w:sz="0" w:space="0" w:color="auto"/>
      </w:divBdr>
    </w:div>
    <w:div w:id="471139433">
      <w:bodyDiv w:val="1"/>
      <w:marLeft w:val="0"/>
      <w:marRight w:val="0"/>
      <w:marTop w:val="0"/>
      <w:marBottom w:val="0"/>
      <w:divBdr>
        <w:top w:val="none" w:sz="0" w:space="0" w:color="auto"/>
        <w:left w:val="none" w:sz="0" w:space="0" w:color="auto"/>
        <w:bottom w:val="none" w:sz="0" w:space="0" w:color="auto"/>
        <w:right w:val="none" w:sz="0" w:space="0" w:color="auto"/>
      </w:divBdr>
    </w:div>
    <w:div w:id="471141526">
      <w:bodyDiv w:val="1"/>
      <w:marLeft w:val="0"/>
      <w:marRight w:val="0"/>
      <w:marTop w:val="0"/>
      <w:marBottom w:val="0"/>
      <w:divBdr>
        <w:top w:val="none" w:sz="0" w:space="0" w:color="auto"/>
        <w:left w:val="none" w:sz="0" w:space="0" w:color="auto"/>
        <w:bottom w:val="none" w:sz="0" w:space="0" w:color="auto"/>
        <w:right w:val="none" w:sz="0" w:space="0" w:color="auto"/>
      </w:divBdr>
    </w:div>
    <w:div w:id="471141659">
      <w:bodyDiv w:val="1"/>
      <w:marLeft w:val="0"/>
      <w:marRight w:val="0"/>
      <w:marTop w:val="0"/>
      <w:marBottom w:val="0"/>
      <w:divBdr>
        <w:top w:val="none" w:sz="0" w:space="0" w:color="auto"/>
        <w:left w:val="none" w:sz="0" w:space="0" w:color="auto"/>
        <w:bottom w:val="none" w:sz="0" w:space="0" w:color="auto"/>
        <w:right w:val="none" w:sz="0" w:space="0" w:color="auto"/>
      </w:divBdr>
    </w:div>
    <w:div w:id="471142396">
      <w:bodyDiv w:val="1"/>
      <w:marLeft w:val="0"/>
      <w:marRight w:val="0"/>
      <w:marTop w:val="0"/>
      <w:marBottom w:val="0"/>
      <w:divBdr>
        <w:top w:val="none" w:sz="0" w:space="0" w:color="auto"/>
        <w:left w:val="none" w:sz="0" w:space="0" w:color="auto"/>
        <w:bottom w:val="none" w:sz="0" w:space="0" w:color="auto"/>
        <w:right w:val="none" w:sz="0" w:space="0" w:color="auto"/>
      </w:divBdr>
    </w:div>
    <w:div w:id="471142970">
      <w:bodyDiv w:val="1"/>
      <w:marLeft w:val="0"/>
      <w:marRight w:val="0"/>
      <w:marTop w:val="0"/>
      <w:marBottom w:val="0"/>
      <w:divBdr>
        <w:top w:val="none" w:sz="0" w:space="0" w:color="auto"/>
        <w:left w:val="none" w:sz="0" w:space="0" w:color="auto"/>
        <w:bottom w:val="none" w:sz="0" w:space="0" w:color="auto"/>
        <w:right w:val="none" w:sz="0" w:space="0" w:color="auto"/>
      </w:divBdr>
    </w:div>
    <w:div w:id="471211945">
      <w:bodyDiv w:val="1"/>
      <w:marLeft w:val="0"/>
      <w:marRight w:val="0"/>
      <w:marTop w:val="0"/>
      <w:marBottom w:val="0"/>
      <w:divBdr>
        <w:top w:val="none" w:sz="0" w:space="0" w:color="auto"/>
        <w:left w:val="none" w:sz="0" w:space="0" w:color="auto"/>
        <w:bottom w:val="none" w:sz="0" w:space="0" w:color="auto"/>
        <w:right w:val="none" w:sz="0" w:space="0" w:color="auto"/>
      </w:divBdr>
    </w:div>
    <w:div w:id="471212345">
      <w:bodyDiv w:val="1"/>
      <w:marLeft w:val="0"/>
      <w:marRight w:val="0"/>
      <w:marTop w:val="0"/>
      <w:marBottom w:val="0"/>
      <w:divBdr>
        <w:top w:val="none" w:sz="0" w:space="0" w:color="auto"/>
        <w:left w:val="none" w:sz="0" w:space="0" w:color="auto"/>
        <w:bottom w:val="none" w:sz="0" w:space="0" w:color="auto"/>
        <w:right w:val="none" w:sz="0" w:space="0" w:color="auto"/>
      </w:divBdr>
    </w:div>
    <w:div w:id="471213868">
      <w:bodyDiv w:val="1"/>
      <w:marLeft w:val="0"/>
      <w:marRight w:val="0"/>
      <w:marTop w:val="0"/>
      <w:marBottom w:val="0"/>
      <w:divBdr>
        <w:top w:val="none" w:sz="0" w:space="0" w:color="auto"/>
        <w:left w:val="none" w:sz="0" w:space="0" w:color="auto"/>
        <w:bottom w:val="none" w:sz="0" w:space="0" w:color="auto"/>
        <w:right w:val="none" w:sz="0" w:space="0" w:color="auto"/>
      </w:divBdr>
    </w:div>
    <w:div w:id="471220089">
      <w:bodyDiv w:val="1"/>
      <w:marLeft w:val="0"/>
      <w:marRight w:val="0"/>
      <w:marTop w:val="0"/>
      <w:marBottom w:val="0"/>
      <w:divBdr>
        <w:top w:val="none" w:sz="0" w:space="0" w:color="auto"/>
        <w:left w:val="none" w:sz="0" w:space="0" w:color="auto"/>
        <w:bottom w:val="none" w:sz="0" w:space="0" w:color="auto"/>
        <w:right w:val="none" w:sz="0" w:space="0" w:color="auto"/>
      </w:divBdr>
    </w:div>
    <w:div w:id="471287234">
      <w:bodyDiv w:val="1"/>
      <w:marLeft w:val="0"/>
      <w:marRight w:val="0"/>
      <w:marTop w:val="0"/>
      <w:marBottom w:val="0"/>
      <w:divBdr>
        <w:top w:val="none" w:sz="0" w:space="0" w:color="auto"/>
        <w:left w:val="none" w:sz="0" w:space="0" w:color="auto"/>
        <w:bottom w:val="none" w:sz="0" w:space="0" w:color="auto"/>
        <w:right w:val="none" w:sz="0" w:space="0" w:color="auto"/>
      </w:divBdr>
    </w:div>
    <w:div w:id="471337876">
      <w:bodyDiv w:val="1"/>
      <w:marLeft w:val="0"/>
      <w:marRight w:val="0"/>
      <w:marTop w:val="0"/>
      <w:marBottom w:val="0"/>
      <w:divBdr>
        <w:top w:val="none" w:sz="0" w:space="0" w:color="auto"/>
        <w:left w:val="none" w:sz="0" w:space="0" w:color="auto"/>
        <w:bottom w:val="none" w:sz="0" w:space="0" w:color="auto"/>
        <w:right w:val="none" w:sz="0" w:space="0" w:color="auto"/>
      </w:divBdr>
    </w:div>
    <w:div w:id="471337972">
      <w:bodyDiv w:val="1"/>
      <w:marLeft w:val="0"/>
      <w:marRight w:val="0"/>
      <w:marTop w:val="0"/>
      <w:marBottom w:val="0"/>
      <w:divBdr>
        <w:top w:val="none" w:sz="0" w:space="0" w:color="auto"/>
        <w:left w:val="none" w:sz="0" w:space="0" w:color="auto"/>
        <w:bottom w:val="none" w:sz="0" w:space="0" w:color="auto"/>
        <w:right w:val="none" w:sz="0" w:space="0" w:color="auto"/>
      </w:divBdr>
    </w:div>
    <w:div w:id="471338413">
      <w:bodyDiv w:val="1"/>
      <w:marLeft w:val="0"/>
      <w:marRight w:val="0"/>
      <w:marTop w:val="0"/>
      <w:marBottom w:val="0"/>
      <w:divBdr>
        <w:top w:val="none" w:sz="0" w:space="0" w:color="auto"/>
        <w:left w:val="none" w:sz="0" w:space="0" w:color="auto"/>
        <w:bottom w:val="none" w:sz="0" w:space="0" w:color="auto"/>
        <w:right w:val="none" w:sz="0" w:space="0" w:color="auto"/>
      </w:divBdr>
    </w:div>
    <w:div w:id="471367572">
      <w:bodyDiv w:val="1"/>
      <w:marLeft w:val="0"/>
      <w:marRight w:val="0"/>
      <w:marTop w:val="0"/>
      <w:marBottom w:val="0"/>
      <w:divBdr>
        <w:top w:val="none" w:sz="0" w:space="0" w:color="auto"/>
        <w:left w:val="none" w:sz="0" w:space="0" w:color="auto"/>
        <w:bottom w:val="none" w:sz="0" w:space="0" w:color="auto"/>
        <w:right w:val="none" w:sz="0" w:space="0" w:color="auto"/>
      </w:divBdr>
    </w:div>
    <w:div w:id="471413023">
      <w:bodyDiv w:val="1"/>
      <w:marLeft w:val="0"/>
      <w:marRight w:val="0"/>
      <w:marTop w:val="0"/>
      <w:marBottom w:val="0"/>
      <w:divBdr>
        <w:top w:val="none" w:sz="0" w:space="0" w:color="auto"/>
        <w:left w:val="none" w:sz="0" w:space="0" w:color="auto"/>
        <w:bottom w:val="none" w:sz="0" w:space="0" w:color="auto"/>
        <w:right w:val="none" w:sz="0" w:space="0" w:color="auto"/>
      </w:divBdr>
    </w:div>
    <w:div w:id="471413038">
      <w:bodyDiv w:val="1"/>
      <w:marLeft w:val="0"/>
      <w:marRight w:val="0"/>
      <w:marTop w:val="0"/>
      <w:marBottom w:val="0"/>
      <w:divBdr>
        <w:top w:val="none" w:sz="0" w:space="0" w:color="auto"/>
        <w:left w:val="none" w:sz="0" w:space="0" w:color="auto"/>
        <w:bottom w:val="none" w:sz="0" w:space="0" w:color="auto"/>
        <w:right w:val="none" w:sz="0" w:space="0" w:color="auto"/>
      </w:divBdr>
    </w:div>
    <w:div w:id="471479978">
      <w:bodyDiv w:val="1"/>
      <w:marLeft w:val="0"/>
      <w:marRight w:val="0"/>
      <w:marTop w:val="0"/>
      <w:marBottom w:val="0"/>
      <w:divBdr>
        <w:top w:val="none" w:sz="0" w:space="0" w:color="auto"/>
        <w:left w:val="none" w:sz="0" w:space="0" w:color="auto"/>
        <w:bottom w:val="none" w:sz="0" w:space="0" w:color="auto"/>
        <w:right w:val="none" w:sz="0" w:space="0" w:color="auto"/>
      </w:divBdr>
    </w:div>
    <w:div w:id="471484302">
      <w:bodyDiv w:val="1"/>
      <w:marLeft w:val="0"/>
      <w:marRight w:val="0"/>
      <w:marTop w:val="0"/>
      <w:marBottom w:val="0"/>
      <w:divBdr>
        <w:top w:val="none" w:sz="0" w:space="0" w:color="auto"/>
        <w:left w:val="none" w:sz="0" w:space="0" w:color="auto"/>
        <w:bottom w:val="none" w:sz="0" w:space="0" w:color="auto"/>
        <w:right w:val="none" w:sz="0" w:space="0" w:color="auto"/>
      </w:divBdr>
    </w:div>
    <w:div w:id="471487297">
      <w:bodyDiv w:val="1"/>
      <w:marLeft w:val="0"/>
      <w:marRight w:val="0"/>
      <w:marTop w:val="0"/>
      <w:marBottom w:val="0"/>
      <w:divBdr>
        <w:top w:val="none" w:sz="0" w:space="0" w:color="auto"/>
        <w:left w:val="none" w:sz="0" w:space="0" w:color="auto"/>
        <w:bottom w:val="none" w:sz="0" w:space="0" w:color="auto"/>
        <w:right w:val="none" w:sz="0" w:space="0" w:color="auto"/>
      </w:divBdr>
    </w:div>
    <w:div w:id="471487997">
      <w:bodyDiv w:val="1"/>
      <w:marLeft w:val="0"/>
      <w:marRight w:val="0"/>
      <w:marTop w:val="0"/>
      <w:marBottom w:val="0"/>
      <w:divBdr>
        <w:top w:val="none" w:sz="0" w:space="0" w:color="auto"/>
        <w:left w:val="none" w:sz="0" w:space="0" w:color="auto"/>
        <w:bottom w:val="none" w:sz="0" w:space="0" w:color="auto"/>
        <w:right w:val="none" w:sz="0" w:space="0" w:color="auto"/>
      </w:divBdr>
    </w:div>
    <w:div w:id="471556520">
      <w:bodyDiv w:val="1"/>
      <w:marLeft w:val="0"/>
      <w:marRight w:val="0"/>
      <w:marTop w:val="0"/>
      <w:marBottom w:val="0"/>
      <w:divBdr>
        <w:top w:val="none" w:sz="0" w:space="0" w:color="auto"/>
        <w:left w:val="none" w:sz="0" w:space="0" w:color="auto"/>
        <w:bottom w:val="none" w:sz="0" w:space="0" w:color="auto"/>
        <w:right w:val="none" w:sz="0" w:space="0" w:color="auto"/>
      </w:divBdr>
    </w:div>
    <w:div w:id="471606388">
      <w:bodyDiv w:val="1"/>
      <w:marLeft w:val="0"/>
      <w:marRight w:val="0"/>
      <w:marTop w:val="0"/>
      <w:marBottom w:val="0"/>
      <w:divBdr>
        <w:top w:val="none" w:sz="0" w:space="0" w:color="auto"/>
        <w:left w:val="none" w:sz="0" w:space="0" w:color="auto"/>
        <w:bottom w:val="none" w:sz="0" w:space="0" w:color="auto"/>
        <w:right w:val="none" w:sz="0" w:space="0" w:color="auto"/>
      </w:divBdr>
    </w:div>
    <w:div w:id="471606937">
      <w:bodyDiv w:val="1"/>
      <w:marLeft w:val="0"/>
      <w:marRight w:val="0"/>
      <w:marTop w:val="0"/>
      <w:marBottom w:val="0"/>
      <w:divBdr>
        <w:top w:val="none" w:sz="0" w:space="0" w:color="auto"/>
        <w:left w:val="none" w:sz="0" w:space="0" w:color="auto"/>
        <w:bottom w:val="none" w:sz="0" w:space="0" w:color="auto"/>
        <w:right w:val="none" w:sz="0" w:space="0" w:color="auto"/>
      </w:divBdr>
    </w:div>
    <w:div w:id="471680928">
      <w:bodyDiv w:val="1"/>
      <w:marLeft w:val="0"/>
      <w:marRight w:val="0"/>
      <w:marTop w:val="0"/>
      <w:marBottom w:val="0"/>
      <w:divBdr>
        <w:top w:val="none" w:sz="0" w:space="0" w:color="auto"/>
        <w:left w:val="none" w:sz="0" w:space="0" w:color="auto"/>
        <w:bottom w:val="none" w:sz="0" w:space="0" w:color="auto"/>
        <w:right w:val="none" w:sz="0" w:space="0" w:color="auto"/>
      </w:divBdr>
    </w:div>
    <w:div w:id="471797416">
      <w:bodyDiv w:val="1"/>
      <w:marLeft w:val="0"/>
      <w:marRight w:val="0"/>
      <w:marTop w:val="0"/>
      <w:marBottom w:val="0"/>
      <w:divBdr>
        <w:top w:val="none" w:sz="0" w:space="0" w:color="auto"/>
        <w:left w:val="none" w:sz="0" w:space="0" w:color="auto"/>
        <w:bottom w:val="none" w:sz="0" w:space="0" w:color="auto"/>
        <w:right w:val="none" w:sz="0" w:space="0" w:color="auto"/>
      </w:divBdr>
    </w:div>
    <w:div w:id="471866204">
      <w:bodyDiv w:val="1"/>
      <w:marLeft w:val="0"/>
      <w:marRight w:val="0"/>
      <w:marTop w:val="0"/>
      <w:marBottom w:val="0"/>
      <w:divBdr>
        <w:top w:val="none" w:sz="0" w:space="0" w:color="auto"/>
        <w:left w:val="none" w:sz="0" w:space="0" w:color="auto"/>
        <w:bottom w:val="none" w:sz="0" w:space="0" w:color="auto"/>
        <w:right w:val="none" w:sz="0" w:space="0" w:color="auto"/>
      </w:divBdr>
    </w:div>
    <w:div w:id="471870679">
      <w:bodyDiv w:val="1"/>
      <w:marLeft w:val="0"/>
      <w:marRight w:val="0"/>
      <w:marTop w:val="0"/>
      <w:marBottom w:val="0"/>
      <w:divBdr>
        <w:top w:val="none" w:sz="0" w:space="0" w:color="auto"/>
        <w:left w:val="none" w:sz="0" w:space="0" w:color="auto"/>
        <w:bottom w:val="none" w:sz="0" w:space="0" w:color="auto"/>
        <w:right w:val="none" w:sz="0" w:space="0" w:color="auto"/>
      </w:divBdr>
    </w:div>
    <w:div w:id="471873821">
      <w:bodyDiv w:val="1"/>
      <w:marLeft w:val="0"/>
      <w:marRight w:val="0"/>
      <w:marTop w:val="0"/>
      <w:marBottom w:val="0"/>
      <w:divBdr>
        <w:top w:val="none" w:sz="0" w:space="0" w:color="auto"/>
        <w:left w:val="none" w:sz="0" w:space="0" w:color="auto"/>
        <w:bottom w:val="none" w:sz="0" w:space="0" w:color="auto"/>
        <w:right w:val="none" w:sz="0" w:space="0" w:color="auto"/>
      </w:divBdr>
    </w:div>
    <w:div w:id="472068999">
      <w:bodyDiv w:val="1"/>
      <w:marLeft w:val="0"/>
      <w:marRight w:val="0"/>
      <w:marTop w:val="0"/>
      <w:marBottom w:val="0"/>
      <w:divBdr>
        <w:top w:val="none" w:sz="0" w:space="0" w:color="auto"/>
        <w:left w:val="none" w:sz="0" w:space="0" w:color="auto"/>
        <w:bottom w:val="none" w:sz="0" w:space="0" w:color="auto"/>
        <w:right w:val="none" w:sz="0" w:space="0" w:color="auto"/>
      </w:divBdr>
    </w:div>
    <w:div w:id="472136738">
      <w:bodyDiv w:val="1"/>
      <w:marLeft w:val="0"/>
      <w:marRight w:val="0"/>
      <w:marTop w:val="0"/>
      <w:marBottom w:val="0"/>
      <w:divBdr>
        <w:top w:val="none" w:sz="0" w:space="0" w:color="auto"/>
        <w:left w:val="none" w:sz="0" w:space="0" w:color="auto"/>
        <w:bottom w:val="none" w:sz="0" w:space="0" w:color="auto"/>
        <w:right w:val="none" w:sz="0" w:space="0" w:color="auto"/>
      </w:divBdr>
    </w:div>
    <w:div w:id="472138284">
      <w:bodyDiv w:val="1"/>
      <w:marLeft w:val="0"/>
      <w:marRight w:val="0"/>
      <w:marTop w:val="0"/>
      <w:marBottom w:val="0"/>
      <w:divBdr>
        <w:top w:val="none" w:sz="0" w:space="0" w:color="auto"/>
        <w:left w:val="none" w:sz="0" w:space="0" w:color="auto"/>
        <w:bottom w:val="none" w:sz="0" w:space="0" w:color="auto"/>
        <w:right w:val="none" w:sz="0" w:space="0" w:color="auto"/>
      </w:divBdr>
    </w:div>
    <w:div w:id="472143444">
      <w:bodyDiv w:val="1"/>
      <w:marLeft w:val="0"/>
      <w:marRight w:val="0"/>
      <w:marTop w:val="0"/>
      <w:marBottom w:val="0"/>
      <w:divBdr>
        <w:top w:val="none" w:sz="0" w:space="0" w:color="auto"/>
        <w:left w:val="none" w:sz="0" w:space="0" w:color="auto"/>
        <w:bottom w:val="none" w:sz="0" w:space="0" w:color="auto"/>
        <w:right w:val="none" w:sz="0" w:space="0" w:color="auto"/>
      </w:divBdr>
    </w:div>
    <w:div w:id="472214965">
      <w:bodyDiv w:val="1"/>
      <w:marLeft w:val="0"/>
      <w:marRight w:val="0"/>
      <w:marTop w:val="0"/>
      <w:marBottom w:val="0"/>
      <w:divBdr>
        <w:top w:val="none" w:sz="0" w:space="0" w:color="auto"/>
        <w:left w:val="none" w:sz="0" w:space="0" w:color="auto"/>
        <w:bottom w:val="none" w:sz="0" w:space="0" w:color="auto"/>
        <w:right w:val="none" w:sz="0" w:space="0" w:color="auto"/>
      </w:divBdr>
    </w:div>
    <w:div w:id="472215417">
      <w:bodyDiv w:val="1"/>
      <w:marLeft w:val="0"/>
      <w:marRight w:val="0"/>
      <w:marTop w:val="0"/>
      <w:marBottom w:val="0"/>
      <w:divBdr>
        <w:top w:val="none" w:sz="0" w:space="0" w:color="auto"/>
        <w:left w:val="none" w:sz="0" w:space="0" w:color="auto"/>
        <w:bottom w:val="none" w:sz="0" w:space="0" w:color="auto"/>
        <w:right w:val="none" w:sz="0" w:space="0" w:color="auto"/>
      </w:divBdr>
    </w:div>
    <w:div w:id="472328222">
      <w:bodyDiv w:val="1"/>
      <w:marLeft w:val="0"/>
      <w:marRight w:val="0"/>
      <w:marTop w:val="0"/>
      <w:marBottom w:val="0"/>
      <w:divBdr>
        <w:top w:val="none" w:sz="0" w:space="0" w:color="auto"/>
        <w:left w:val="none" w:sz="0" w:space="0" w:color="auto"/>
        <w:bottom w:val="none" w:sz="0" w:space="0" w:color="auto"/>
        <w:right w:val="none" w:sz="0" w:space="0" w:color="auto"/>
      </w:divBdr>
    </w:div>
    <w:div w:id="472337327">
      <w:bodyDiv w:val="1"/>
      <w:marLeft w:val="0"/>
      <w:marRight w:val="0"/>
      <w:marTop w:val="0"/>
      <w:marBottom w:val="0"/>
      <w:divBdr>
        <w:top w:val="none" w:sz="0" w:space="0" w:color="auto"/>
        <w:left w:val="none" w:sz="0" w:space="0" w:color="auto"/>
        <w:bottom w:val="none" w:sz="0" w:space="0" w:color="auto"/>
        <w:right w:val="none" w:sz="0" w:space="0" w:color="auto"/>
      </w:divBdr>
    </w:div>
    <w:div w:id="472409112">
      <w:bodyDiv w:val="1"/>
      <w:marLeft w:val="0"/>
      <w:marRight w:val="0"/>
      <w:marTop w:val="0"/>
      <w:marBottom w:val="0"/>
      <w:divBdr>
        <w:top w:val="none" w:sz="0" w:space="0" w:color="auto"/>
        <w:left w:val="none" w:sz="0" w:space="0" w:color="auto"/>
        <w:bottom w:val="none" w:sz="0" w:space="0" w:color="auto"/>
        <w:right w:val="none" w:sz="0" w:space="0" w:color="auto"/>
      </w:divBdr>
    </w:div>
    <w:div w:id="472451566">
      <w:bodyDiv w:val="1"/>
      <w:marLeft w:val="0"/>
      <w:marRight w:val="0"/>
      <w:marTop w:val="0"/>
      <w:marBottom w:val="0"/>
      <w:divBdr>
        <w:top w:val="none" w:sz="0" w:space="0" w:color="auto"/>
        <w:left w:val="none" w:sz="0" w:space="0" w:color="auto"/>
        <w:bottom w:val="none" w:sz="0" w:space="0" w:color="auto"/>
        <w:right w:val="none" w:sz="0" w:space="0" w:color="auto"/>
      </w:divBdr>
    </w:div>
    <w:div w:id="472480543">
      <w:bodyDiv w:val="1"/>
      <w:marLeft w:val="0"/>
      <w:marRight w:val="0"/>
      <w:marTop w:val="0"/>
      <w:marBottom w:val="0"/>
      <w:divBdr>
        <w:top w:val="none" w:sz="0" w:space="0" w:color="auto"/>
        <w:left w:val="none" w:sz="0" w:space="0" w:color="auto"/>
        <w:bottom w:val="none" w:sz="0" w:space="0" w:color="auto"/>
        <w:right w:val="none" w:sz="0" w:space="0" w:color="auto"/>
      </w:divBdr>
    </w:div>
    <w:div w:id="472529267">
      <w:bodyDiv w:val="1"/>
      <w:marLeft w:val="0"/>
      <w:marRight w:val="0"/>
      <w:marTop w:val="0"/>
      <w:marBottom w:val="0"/>
      <w:divBdr>
        <w:top w:val="none" w:sz="0" w:space="0" w:color="auto"/>
        <w:left w:val="none" w:sz="0" w:space="0" w:color="auto"/>
        <w:bottom w:val="none" w:sz="0" w:space="0" w:color="auto"/>
        <w:right w:val="none" w:sz="0" w:space="0" w:color="auto"/>
      </w:divBdr>
    </w:div>
    <w:div w:id="472600635">
      <w:bodyDiv w:val="1"/>
      <w:marLeft w:val="0"/>
      <w:marRight w:val="0"/>
      <w:marTop w:val="0"/>
      <w:marBottom w:val="0"/>
      <w:divBdr>
        <w:top w:val="none" w:sz="0" w:space="0" w:color="auto"/>
        <w:left w:val="none" w:sz="0" w:space="0" w:color="auto"/>
        <w:bottom w:val="none" w:sz="0" w:space="0" w:color="auto"/>
        <w:right w:val="none" w:sz="0" w:space="0" w:color="auto"/>
      </w:divBdr>
    </w:div>
    <w:div w:id="472601744">
      <w:bodyDiv w:val="1"/>
      <w:marLeft w:val="0"/>
      <w:marRight w:val="0"/>
      <w:marTop w:val="0"/>
      <w:marBottom w:val="0"/>
      <w:divBdr>
        <w:top w:val="none" w:sz="0" w:space="0" w:color="auto"/>
        <w:left w:val="none" w:sz="0" w:space="0" w:color="auto"/>
        <w:bottom w:val="none" w:sz="0" w:space="0" w:color="auto"/>
        <w:right w:val="none" w:sz="0" w:space="0" w:color="auto"/>
      </w:divBdr>
    </w:div>
    <w:div w:id="472717892">
      <w:bodyDiv w:val="1"/>
      <w:marLeft w:val="0"/>
      <w:marRight w:val="0"/>
      <w:marTop w:val="0"/>
      <w:marBottom w:val="0"/>
      <w:divBdr>
        <w:top w:val="none" w:sz="0" w:space="0" w:color="auto"/>
        <w:left w:val="none" w:sz="0" w:space="0" w:color="auto"/>
        <w:bottom w:val="none" w:sz="0" w:space="0" w:color="auto"/>
        <w:right w:val="none" w:sz="0" w:space="0" w:color="auto"/>
      </w:divBdr>
    </w:div>
    <w:div w:id="472718776">
      <w:bodyDiv w:val="1"/>
      <w:marLeft w:val="0"/>
      <w:marRight w:val="0"/>
      <w:marTop w:val="0"/>
      <w:marBottom w:val="0"/>
      <w:divBdr>
        <w:top w:val="none" w:sz="0" w:space="0" w:color="auto"/>
        <w:left w:val="none" w:sz="0" w:space="0" w:color="auto"/>
        <w:bottom w:val="none" w:sz="0" w:space="0" w:color="auto"/>
        <w:right w:val="none" w:sz="0" w:space="0" w:color="auto"/>
      </w:divBdr>
    </w:div>
    <w:div w:id="472722546">
      <w:bodyDiv w:val="1"/>
      <w:marLeft w:val="0"/>
      <w:marRight w:val="0"/>
      <w:marTop w:val="0"/>
      <w:marBottom w:val="0"/>
      <w:divBdr>
        <w:top w:val="none" w:sz="0" w:space="0" w:color="auto"/>
        <w:left w:val="none" w:sz="0" w:space="0" w:color="auto"/>
        <w:bottom w:val="none" w:sz="0" w:space="0" w:color="auto"/>
        <w:right w:val="none" w:sz="0" w:space="0" w:color="auto"/>
      </w:divBdr>
    </w:div>
    <w:div w:id="472723218">
      <w:bodyDiv w:val="1"/>
      <w:marLeft w:val="0"/>
      <w:marRight w:val="0"/>
      <w:marTop w:val="0"/>
      <w:marBottom w:val="0"/>
      <w:divBdr>
        <w:top w:val="none" w:sz="0" w:space="0" w:color="auto"/>
        <w:left w:val="none" w:sz="0" w:space="0" w:color="auto"/>
        <w:bottom w:val="none" w:sz="0" w:space="0" w:color="auto"/>
        <w:right w:val="none" w:sz="0" w:space="0" w:color="auto"/>
      </w:divBdr>
    </w:div>
    <w:div w:id="472723247">
      <w:bodyDiv w:val="1"/>
      <w:marLeft w:val="0"/>
      <w:marRight w:val="0"/>
      <w:marTop w:val="0"/>
      <w:marBottom w:val="0"/>
      <w:divBdr>
        <w:top w:val="none" w:sz="0" w:space="0" w:color="auto"/>
        <w:left w:val="none" w:sz="0" w:space="0" w:color="auto"/>
        <w:bottom w:val="none" w:sz="0" w:space="0" w:color="auto"/>
        <w:right w:val="none" w:sz="0" w:space="0" w:color="auto"/>
      </w:divBdr>
    </w:div>
    <w:div w:id="472794195">
      <w:bodyDiv w:val="1"/>
      <w:marLeft w:val="0"/>
      <w:marRight w:val="0"/>
      <w:marTop w:val="0"/>
      <w:marBottom w:val="0"/>
      <w:divBdr>
        <w:top w:val="none" w:sz="0" w:space="0" w:color="auto"/>
        <w:left w:val="none" w:sz="0" w:space="0" w:color="auto"/>
        <w:bottom w:val="none" w:sz="0" w:space="0" w:color="auto"/>
        <w:right w:val="none" w:sz="0" w:space="0" w:color="auto"/>
      </w:divBdr>
    </w:div>
    <w:div w:id="472796169">
      <w:bodyDiv w:val="1"/>
      <w:marLeft w:val="0"/>
      <w:marRight w:val="0"/>
      <w:marTop w:val="0"/>
      <w:marBottom w:val="0"/>
      <w:divBdr>
        <w:top w:val="none" w:sz="0" w:space="0" w:color="auto"/>
        <w:left w:val="none" w:sz="0" w:space="0" w:color="auto"/>
        <w:bottom w:val="none" w:sz="0" w:space="0" w:color="auto"/>
        <w:right w:val="none" w:sz="0" w:space="0" w:color="auto"/>
      </w:divBdr>
    </w:div>
    <w:div w:id="472797741">
      <w:bodyDiv w:val="1"/>
      <w:marLeft w:val="0"/>
      <w:marRight w:val="0"/>
      <w:marTop w:val="0"/>
      <w:marBottom w:val="0"/>
      <w:divBdr>
        <w:top w:val="none" w:sz="0" w:space="0" w:color="auto"/>
        <w:left w:val="none" w:sz="0" w:space="0" w:color="auto"/>
        <w:bottom w:val="none" w:sz="0" w:space="0" w:color="auto"/>
        <w:right w:val="none" w:sz="0" w:space="0" w:color="auto"/>
      </w:divBdr>
    </w:div>
    <w:div w:id="472798432">
      <w:bodyDiv w:val="1"/>
      <w:marLeft w:val="0"/>
      <w:marRight w:val="0"/>
      <w:marTop w:val="0"/>
      <w:marBottom w:val="0"/>
      <w:divBdr>
        <w:top w:val="none" w:sz="0" w:space="0" w:color="auto"/>
        <w:left w:val="none" w:sz="0" w:space="0" w:color="auto"/>
        <w:bottom w:val="none" w:sz="0" w:space="0" w:color="auto"/>
        <w:right w:val="none" w:sz="0" w:space="0" w:color="auto"/>
      </w:divBdr>
    </w:div>
    <w:div w:id="472842408">
      <w:bodyDiv w:val="1"/>
      <w:marLeft w:val="0"/>
      <w:marRight w:val="0"/>
      <w:marTop w:val="0"/>
      <w:marBottom w:val="0"/>
      <w:divBdr>
        <w:top w:val="none" w:sz="0" w:space="0" w:color="auto"/>
        <w:left w:val="none" w:sz="0" w:space="0" w:color="auto"/>
        <w:bottom w:val="none" w:sz="0" w:space="0" w:color="auto"/>
        <w:right w:val="none" w:sz="0" w:space="0" w:color="auto"/>
      </w:divBdr>
    </w:div>
    <w:div w:id="472870577">
      <w:bodyDiv w:val="1"/>
      <w:marLeft w:val="0"/>
      <w:marRight w:val="0"/>
      <w:marTop w:val="0"/>
      <w:marBottom w:val="0"/>
      <w:divBdr>
        <w:top w:val="none" w:sz="0" w:space="0" w:color="auto"/>
        <w:left w:val="none" w:sz="0" w:space="0" w:color="auto"/>
        <w:bottom w:val="none" w:sz="0" w:space="0" w:color="auto"/>
        <w:right w:val="none" w:sz="0" w:space="0" w:color="auto"/>
      </w:divBdr>
    </w:div>
    <w:div w:id="472874431">
      <w:bodyDiv w:val="1"/>
      <w:marLeft w:val="0"/>
      <w:marRight w:val="0"/>
      <w:marTop w:val="0"/>
      <w:marBottom w:val="0"/>
      <w:divBdr>
        <w:top w:val="none" w:sz="0" w:space="0" w:color="auto"/>
        <w:left w:val="none" w:sz="0" w:space="0" w:color="auto"/>
        <w:bottom w:val="none" w:sz="0" w:space="0" w:color="auto"/>
        <w:right w:val="none" w:sz="0" w:space="0" w:color="auto"/>
      </w:divBdr>
    </w:div>
    <w:div w:id="472911241">
      <w:bodyDiv w:val="1"/>
      <w:marLeft w:val="0"/>
      <w:marRight w:val="0"/>
      <w:marTop w:val="0"/>
      <w:marBottom w:val="0"/>
      <w:divBdr>
        <w:top w:val="none" w:sz="0" w:space="0" w:color="auto"/>
        <w:left w:val="none" w:sz="0" w:space="0" w:color="auto"/>
        <w:bottom w:val="none" w:sz="0" w:space="0" w:color="auto"/>
        <w:right w:val="none" w:sz="0" w:space="0" w:color="auto"/>
      </w:divBdr>
    </w:div>
    <w:div w:id="472985098">
      <w:bodyDiv w:val="1"/>
      <w:marLeft w:val="0"/>
      <w:marRight w:val="0"/>
      <w:marTop w:val="0"/>
      <w:marBottom w:val="0"/>
      <w:divBdr>
        <w:top w:val="none" w:sz="0" w:space="0" w:color="auto"/>
        <w:left w:val="none" w:sz="0" w:space="0" w:color="auto"/>
        <w:bottom w:val="none" w:sz="0" w:space="0" w:color="auto"/>
        <w:right w:val="none" w:sz="0" w:space="0" w:color="auto"/>
      </w:divBdr>
    </w:div>
    <w:div w:id="472989927">
      <w:bodyDiv w:val="1"/>
      <w:marLeft w:val="0"/>
      <w:marRight w:val="0"/>
      <w:marTop w:val="0"/>
      <w:marBottom w:val="0"/>
      <w:divBdr>
        <w:top w:val="none" w:sz="0" w:space="0" w:color="auto"/>
        <w:left w:val="none" w:sz="0" w:space="0" w:color="auto"/>
        <w:bottom w:val="none" w:sz="0" w:space="0" w:color="auto"/>
        <w:right w:val="none" w:sz="0" w:space="0" w:color="auto"/>
      </w:divBdr>
    </w:div>
    <w:div w:id="472990496">
      <w:bodyDiv w:val="1"/>
      <w:marLeft w:val="0"/>
      <w:marRight w:val="0"/>
      <w:marTop w:val="0"/>
      <w:marBottom w:val="0"/>
      <w:divBdr>
        <w:top w:val="none" w:sz="0" w:space="0" w:color="auto"/>
        <w:left w:val="none" w:sz="0" w:space="0" w:color="auto"/>
        <w:bottom w:val="none" w:sz="0" w:space="0" w:color="auto"/>
        <w:right w:val="none" w:sz="0" w:space="0" w:color="auto"/>
      </w:divBdr>
    </w:div>
    <w:div w:id="472990927">
      <w:bodyDiv w:val="1"/>
      <w:marLeft w:val="0"/>
      <w:marRight w:val="0"/>
      <w:marTop w:val="0"/>
      <w:marBottom w:val="0"/>
      <w:divBdr>
        <w:top w:val="none" w:sz="0" w:space="0" w:color="auto"/>
        <w:left w:val="none" w:sz="0" w:space="0" w:color="auto"/>
        <w:bottom w:val="none" w:sz="0" w:space="0" w:color="auto"/>
        <w:right w:val="none" w:sz="0" w:space="0" w:color="auto"/>
      </w:divBdr>
    </w:div>
    <w:div w:id="473059902">
      <w:bodyDiv w:val="1"/>
      <w:marLeft w:val="0"/>
      <w:marRight w:val="0"/>
      <w:marTop w:val="0"/>
      <w:marBottom w:val="0"/>
      <w:divBdr>
        <w:top w:val="none" w:sz="0" w:space="0" w:color="auto"/>
        <w:left w:val="none" w:sz="0" w:space="0" w:color="auto"/>
        <w:bottom w:val="none" w:sz="0" w:space="0" w:color="auto"/>
        <w:right w:val="none" w:sz="0" w:space="0" w:color="auto"/>
      </w:divBdr>
    </w:div>
    <w:div w:id="473061670">
      <w:bodyDiv w:val="1"/>
      <w:marLeft w:val="0"/>
      <w:marRight w:val="0"/>
      <w:marTop w:val="0"/>
      <w:marBottom w:val="0"/>
      <w:divBdr>
        <w:top w:val="none" w:sz="0" w:space="0" w:color="auto"/>
        <w:left w:val="none" w:sz="0" w:space="0" w:color="auto"/>
        <w:bottom w:val="none" w:sz="0" w:space="0" w:color="auto"/>
        <w:right w:val="none" w:sz="0" w:space="0" w:color="auto"/>
      </w:divBdr>
    </w:div>
    <w:div w:id="473067604">
      <w:bodyDiv w:val="1"/>
      <w:marLeft w:val="0"/>
      <w:marRight w:val="0"/>
      <w:marTop w:val="0"/>
      <w:marBottom w:val="0"/>
      <w:divBdr>
        <w:top w:val="none" w:sz="0" w:space="0" w:color="auto"/>
        <w:left w:val="none" w:sz="0" w:space="0" w:color="auto"/>
        <w:bottom w:val="none" w:sz="0" w:space="0" w:color="auto"/>
        <w:right w:val="none" w:sz="0" w:space="0" w:color="auto"/>
      </w:divBdr>
    </w:div>
    <w:div w:id="473068252">
      <w:bodyDiv w:val="1"/>
      <w:marLeft w:val="0"/>
      <w:marRight w:val="0"/>
      <w:marTop w:val="0"/>
      <w:marBottom w:val="0"/>
      <w:divBdr>
        <w:top w:val="none" w:sz="0" w:space="0" w:color="auto"/>
        <w:left w:val="none" w:sz="0" w:space="0" w:color="auto"/>
        <w:bottom w:val="none" w:sz="0" w:space="0" w:color="auto"/>
        <w:right w:val="none" w:sz="0" w:space="0" w:color="auto"/>
      </w:divBdr>
    </w:div>
    <w:div w:id="473261102">
      <w:bodyDiv w:val="1"/>
      <w:marLeft w:val="0"/>
      <w:marRight w:val="0"/>
      <w:marTop w:val="0"/>
      <w:marBottom w:val="0"/>
      <w:divBdr>
        <w:top w:val="none" w:sz="0" w:space="0" w:color="auto"/>
        <w:left w:val="none" w:sz="0" w:space="0" w:color="auto"/>
        <w:bottom w:val="none" w:sz="0" w:space="0" w:color="auto"/>
        <w:right w:val="none" w:sz="0" w:space="0" w:color="auto"/>
      </w:divBdr>
    </w:div>
    <w:div w:id="473303778">
      <w:bodyDiv w:val="1"/>
      <w:marLeft w:val="0"/>
      <w:marRight w:val="0"/>
      <w:marTop w:val="0"/>
      <w:marBottom w:val="0"/>
      <w:divBdr>
        <w:top w:val="none" w:sz="0" w:space="0" w:color="auto"/>
        <w:left w:val="none" w:sz="0" w:space="0" w:color="auto"/>
        <w:bottom w:val="none" w:sz="0" w:space="0" w:color="auto"/>
        <w:right w:val="none" w:sz="0" w:space="0" w:color="auto"/>
      </w:divBdr>
    </w:div>
    <w:div w:id="473304376">
      <w:bodyDiv w:val="1"/>
      <w:marLeft w:val="0"/>
      <w:marRight w:val="0"/>
      <w:marTop w:val="0"/>
      <w:marBottom w:val="0"/>
      <w:divBdr>
        <w:top w:val="none" w:sz="0" w:space="0" w:color="auto"/>
        <w:left w:val="none" w:sz="0" w:space="0" w:color="auto"/>
        <w:bottom w:val="none" w:sz="0" w:space="0" w:color="auto"/>
        <w:right w:val="none" w:sz="0" w:space="0" w:color="auto"/>
      </w:divBdr>
    </w:div>
    <w:div w:id="473445372">
      <w:bodyDiv w:val="1"/>
      <w:marLeft w:val="0"/>
      <w:marRight w:val="0"/>
      <w:marTop w:val="0"/>
      <w:marBottom w:val="0"/>
      <w:divBdr>
        <w:top w:val="none" w:sz="0" w:space="0" w:color="auto"/>
        <w:left w:val="none" w:sz="0" w:space="0" w:color="auto"/>
        <w:bottom w:val="none" w:sz="0" w:space="0" w:color="auto"/>
        <w:right w:val="none" w:sz="0" w:space="0" w:color="auto"/>
      </w:divBdr>
    </w:div>
    <w:div w:id="473451896">
      <w:bodyDiv w:val="1"/>
      <w:marLeft w:val="0"/>
      <w:marRight w:val="0"/>
      <w:marTop w:val="0"/>
      <w:marBottom w:val="0"/>
      <w:divBdr>
        <w:top w:val="none" w:sz="0" w:space="0" w:color="auto"/>
        <w:left w:val="none" w:sz="0" w:space="0" w:color="auto"/>
        <w:bottom w:val="none" w:sz="0" w:space="0" w:color="auto"/>
        <w:right w:val="none" w:sz="0" w:space="0" w:color="auto"/>
      </w:divBdr>
    </w:div>
    <w:div w:id="473524838">
      <w:bodyDiv w:val="1"/>
      <w:marLeft w:val="0"/>
      <w:marRight w:val="0"/>
      <w:marTop w:val="0"/>
      <w:marBottom w:val="0"/>
      <w:divBdr>
        <w:top w:val="none" w:sz="0" w:space="0" w:color="auto"/>
        <w:left w:val="none" w:sz="0" w:space="0" w:color="auto"/>
        <w:bottom w:val="none" w:sz="0" w:space="0" w:color="auto"/>
        <w:right w:val="none" w:sz="0" w:space="0" w:color="auto"/>
      </w:divBdr>
    </w:div>
    <w:div w:id="473530100">
      <w:bodyDiv w:val="1"/>
      <w:marLeft w:val="0"/>
      <w:marRight w:val="0"/>
      <w:marTop w:val="0"/>
      <w:marBottom w:val="0"/>
      <w:divBdr>
        <w:top w:val="none" w:sz="0" w:space="0" w:color="auto"/>
        <w:left w:val="none" w:sz="0" w:space="0" w:color="auto"/>
        <w:bottom w:val="none" w:sz="0" w:space="0" w:color="auto"/>
        <w:right w:val="none" w:sz="0" w:space="0" w:color="auto"/>
      </w:divBdr>
    </w:div>
    <w:div w:id="473565848">
      <w:bodyDiv w:val="1"/>
      <w:marLeft w:val="0"/>
      <w:marRight w:val="0"/>
      <w:marTop w:val="0"/>
      <w:marBottom w:val="0"/>
      <w:divBdr>
        <w:top w:val="none" w:sz="0" w:space="0" w:color="auto"/>
        <w:left w:val="none" w:sz="0" w:space="0" w:color="auto"/>
        <w:bottom w:val="none" w:sz="0" w:space="0" w:color="auto"/>
        <w:right w:val="none" w:sz="0" w:space="0" w:color="auto"/>
      </w:divBdr>
    </w:div>
    <w:div w:id="473566226">
      <w:bodyDiv w:val="1"/>
      <w:marLeft w:val="0"/>
      <w:marRight w:val="0"/>
      <w:marTop w:val="0"/>
      <w:marBottom w:val="0"/>
      <w:divBdr>
        <w:top w:val="none" w:sz="0" w:space="0" w:color="auto"/>
        <w:left w:val="none" w:sz="0" w:space="0" w:color="auto"/>
        <w:bottom w:val="none" w:sz="0" w:space="0" w:color="auto"/>
        <w:right w:val="none" w:sz="0" w:space="0" w:color="auto"/>
      </w:divBdr>
    </w:div>
    <w:div w:id="473764805">
      <w:bodyDiv w:val="1"/>
      <w:marLeft w:val="0"/>
      <w:marRight w:val="0"/>
      <w:marTop w:val="0"/>
      <w:marBottom w:val="0"/>
      <w:divBdr>
        <w:top w:val="none" w:sz="0" w:space="0" w:color="auto"/>
        <w:left w:val="none" w:sz="0" w:space="0" w:color="auto"/>
        <w:bottom w:val="none" w:sz="0" w:space="0" w:color="auto"/>
        <w:right w:val="none" w:sz="0" w:space="0" w:color="auto"/>
      </w:divBdr>
    </w:div>
    <w:div w:id="473982726">
      <w:bodyDiv w:val="1"/>
      <w:marLeft w:val="0"/>
      <w:marRight w:val="0"/>
      <w:marTop w:val="0"/>
      <w:marBottom w:val="0"/>
      <w:divBdr>
        <w:top w:val="none" w:sz="0" w:space="0" w:color="auto"/>
        <w:left w:val="none" w:sz="0" w:space="0" w:color="auto"/>
        <w:bottom w:val="none" w:sz="0" w:space="0" w:color="auto"/>
        <w:right w:val="none" w:sz="0" w:space="0" w:color="auto"/>
      </w:divBdr>
    </w:div>
    <w:div w:id="474030075">
      <w:bodyDiv w:val="1"/>
      <w:marLeft w:val="0"/>
      <w:marRight w:val="0"/>
      <w:marTop w:val="0"/>
      <w:marBottom w:val="0"/>
      <w:divBdr>
        <w:top w:val="none" w:sz="0" w:space="0" w:color="auto"/>
        <w:left w:val="none" w:sz="0" w:space="0" w:color="auto"/>
        <w:bottom w:val="none" w:sz="0" w:space="0" w:color="auto"/>
        <w:right w:val="none" w:sz="0" w:space="0" w:color="auto"/>
      </w:divBdr>
    </w:div>
    <w:div w:id="474031821">
      <w:bodyDiv w:val="1"/>
      <w:marLeft w:val="0"/>
      <w:marRight w:val="0"/>
      <w:marTop w:val="0"/>
      <w:marBottom w:val="0"/>
      <w:divBdr>
        <w:top w:val="none" w:sz="0" w:space="0" w:color="auto"/>
        <w:left w:val="none" w:sz="0" w:space="0" w:color="auto"/>
        <w:bottom w:val="none" w:sz="0" w:space="0" w:color="auto"/>
        <w:right w:val="none" w:sz="0" w:space="0" w:color="auto"/>
      </w:divBdr>
    </w:div>
    <w:div w:id="474103184">
      <w:bodyDiv w:val="1"/>
      <w:marLeft w:val="0"/>
      <w:marRight w:val="0"/>
      <w:marTop w:val="0"/>
      <w:marBottom w:val="0"/>
      <w:divBdr>
        <w:top w:val="none" w:sz="0" w:space="0" w:color="auto"/>
        <w:left w:val="none" w:sz="0" w:space="0" w:color="auto"/>
        <w:bottom w:val="none" w:sz="0" w:space="0" w:color="auto"/>
        <w:right w:val="none" w:sz="0" w:space="0" w:color="auto"/>
      </w:divBdr>
    </w:div>
    <w:div w:id="474106636">
      <w:bodyDiv w:val="1"/>
      <w:marLeft w:val="0"/>
      <w:marRight w:val="0"/>
      <w:marTop w:val="0"/>
      <w:marBottom w:val="0"/>
      <w:divBdr>
        <w:top w:val="none" w:sz="0" w:space="0" w:color="auto"/>
        <w:left w:val="none" w:sz="0" w:space="0" w:color="auto"/>
        <w:bottom w:val="none" w:sz="0" w:space="0" w:color="auto"/>
        <w:right w:val="none" w:sz="0" w:space="0" w:color="auto"/>
      </w:divBdr>
    </w:div>
    <w:div w:id="474177682">
      <w:bodyDiv w:val="1"/>
      <w:marLeft w:val="0"/>
      <w:marRight w:val="0"/>
      <w:marTop w:val="0"/>
      <w:marBottom w:val="0"/>
      <w:divBdr>
        <w:top w:val="none" w:sz="0" w:space="0" w:color="auto"/>
        <w:left w:val="none" w:sz="0" w:space="0" w:color="auto"/>
        <w:bottom w:val="none" w:sz="0" w:space="0" w:color="auto"/>
        <w:right w:val="none" w:sz="0" w:space="0" w:color="auto"/>
      </w:divBdr>
    </w:div>
    <w:div w:id="474179085">
      <w:bodyDiv w:val="1"/>
      <w:marLeft w:val="0"/>
      <w:marRight w:val="0"/>
      <w:marTop w:val="0"/>
      <w:marBottom w:val="0"/>
      <w:divBdr>
        <w:top w:val="none" w:sz="0" w:space="0" w:color="auto"/>
        <w:left w:val="none" w:sz="0" w:space="0" w:color="auto"/>
        <w:bottom w:val="none" w:sz="0" w:space="0" w:color="auto"/>
        <w:right w:val="none" w:sz="0" w:space="0" w:color="auto"/>
      </w:divBdr>
    </w:div>
    <w:div w:id="474222302">
      <w:bodyDiv w:val="1"/>
      <w:marLeft w:val="0"/>
      <w:marRight w:val="0"/>
      <w:marTop w:val="0"/>
      <w:marBottom w:val="0"/>
      <w:divBdr>
        <w:top w:val="none" w:sz="0" w:space="0" w:color="auto"/>
        <w:left w:val="none" w:sz="0" w:space="0" w:color="auto"/>
        <w:bottom w:val="none" w:sz="0" w:space="0" w:color="auto"/>
        <w:right w:val="none" w:sz="0" w:space="0" w:color="auto"/>
      </w:divBdr>
    </w:div>
    <w:div w:id="474298233">
      <w:bodyDiv w:val="1"/>
      <w:marLeft w:val="0"/>
      <w:marRight w:val="0"/>
      <w:marTop w:val="0"/>
      <w:marBottom w:val="0"/>
      <w:divBdr>
        <w:top w:val="none" w:sz="0" w:space="0" w:color="auto"/>
        <w:left w:val="none" w:sz="0" w:space="0" w:color="auto"/>
        <w:bottom w:val="none" w:sz="0" w:space="0" w:color="auto"/>
        <w:right w:val="none" w:sz="0" w:space="0" w:color="auto"/>
      </w:divBdr>
    </w:div>
    <w:div w:id="474300790">
      <w:bodyDiv w:val="1"/>
      <w:marLeft w:val="0"/>
      <w:marRight w:val="0"/>
      <w:marTop w:val="0"/>
      <w:marBottom w:val="0"/>
      <w:divBdr>
        <w:top w:val="none" w:sz="0" w:space="0" w:color="auto"/>
        <w:left w:val="none" w:sz="0" w:space="0" w:color="auto"/>
        <w:bottom w:val="none" w:sz="0" w:space="0" w:color="auto"/>
        <w:right w:val="none" w:sz="0" w:space="0" w:color="auto"/>
      </w:divBdr>
    </w:div>
    <w:div w:id="474301566">
      <w:bodyDiv w:val="1"/>
      <w:marLeft w:val="0"/>
      <w:marRight w:val="0"/>
      <w:marTop w:val="0"/>
      <w:marBottom w:val="0"/>
      <w:divBdr>
        <w:top w:val="none" w:sz="0" w:space="0" w:color="auto"/>
        <w:left w:val="none" w:sz="0" w:space="0" w:color="auto"/>
        <w:bottom w:val="none" w:sz="0" w:space="0" w:color="auto"/>
        <w:right w:val="none" w:sz="0" w:space="0" w:color="auto"/>
      </w:divBdr>
    </w:div>
    <w:div w:id="474494593">
      <w:bodyDiv w:val="1"/>
      <w:marLeft w:val="0"/>
      <w:marRight w:val="0"/>
      <w:marTop w:val="0"/>
      <w:marBottom w:val="0"/>
      <w:divBdr>
        <w:top w:val="none" w:sz="0" w:space="0" w:color="auto"/>
        <w:left w:val="none" w:sz="0" w:space="0" w:color="auto"/>
        <w:bottom w:val="none" w:sz="0" w:space="0" w:color="auto"/>
        <w:right w:val="none" w:sz="0" w:space="0" w:color="auto"/>
      </w:divBdr>
    </w:div>
    <w:div w:id="474496354">
      <w:bodyDiv w:val="1"/>
      <w:marLeft w:val="0"/>
      <w:marRight w:val="0"/>
      <w:marTop w:val="0"/>
      <w:marBottom w:val="0"/>
      <w:divBdr>
        <w:top w:val="none" w:sz="0" w:space="0" w:color="auto"/>
        <w:left w:val="none" w:sz="0" w:space="0" w:color="auto"/>
        <w:bottom w:val="none" w:sz="0" w:space="0" w:color="auto"/>
        <w:right w:val="none" w:sz="0" w:space="0" w:color="auto"/>
      </w:divBdr>
    </w:div>
    <w:div w:id="474613872">
      <w:bodyDiv w:val="1"/>
      <w:marLeft w:val="0"/>
      <w:marRight w:val="0"/>
      <w:marTop w:val="0"/>
      <w:marBottom w:val="0"/>
      <w:divBdr>
        <w:top w:val="none" w:sz="0" w:space="0" w:color="auto"/>
        <w:left w:val="none" w:sz="0" w:space="0" w:color="auto"/>
        <w:bottom w:val="none" w:sz="0" w:space="0" w:color="auto"/>
        <w:right w:val="none" w:sz="0" w:space="0" w:color="auto"/>
      </w:divBdr>
    </w:div>
    <w:div w:id="474644144">
      <w:bodyDiv w:val="1"/>
      <w:marLeft w:val="0"/>
      <w:marRight w:val="0"/>
      <w:marTop w:val="0"/>
      <w:marBottom w:val="0"/>
      <w:divBdr>
        <w:top w:val="none" w:sz="0" w:space="0" w:color="auto"/>
        <w:left w:val="none" w:sz="0" w:space="0" w:color="auto"/>
        <w:bottom w:val="none" w:sz="0" w:space="0" w:color="auto"/>
        <w:right w:val="none" w:sz="0" w:space="0" w:color="auto"/>
      </w:divBdr>
    </w:div>
    <w:div w:id="474644273">
      <w:bodyDiv w:val="1"/>
      <w:marLeft w:val="0"/>
      <w:marRight w:val="0"/>
      <w:marTop w:val="0"/>
      <w:marBottom w:val="0"/>
      <w:divBdr>
        <w:top w:val="none" w:sz="0" w:space="0" w:color="auto"/>
        <w:left w:val="none" w:sz="0" w:space="0" w:color="auto"/>
        <w:bottom w:val="none" w:sz="0" w:space="0" w:color="auto"/>
        <w:right w:val="none" w:sz="0" w:space="0" w:color="auto"/>
      </w:divBdr>
    </w:div>
    <w:div w:id="474681544">
      <w:bodyDiv w:val="1"/>
      <w:marLeft w:val="0"/>
      <w:marRight w:val="0"/>
      <w:marTop w:val="0"/>
      <w:marBottom w:val="0"/>
      <w:divBdr>
        <w:top w:val="none" w:sz="0" w:space="0" w:color="auto"/>
        <w:left w:val="none" w:sz="0" w:space="0" w:color="auto"/>
        <w:bottom w:val="none" w:sz="0" w:space="0" w:color="auto"/>
        <w:right w:val="none" w:sz="0" w:space="0" w:color="auto"/>
      </w:divBdr>
    </w:div>
    <w:div w:id="474686764">
      <w:bodyDiv w:val="1"/>
      <w:marLeft w:val="0"/>
      <w:marRight w:val="0"/>
      <w:marTop w:val="0"/>
      <w:marBottom w:val="0"/>
      <w:divBdr>
        <w:top w:val="none" w:sz="0" w:space="0" w:color="auto"/>
        <w:left w:val="none" w:sz="0" w:space="0" w:color="auto"/>
        <w:bottom w:val="none" w:sz="0" w:space="0" w:color="auto"/>
        <w:right w:val="none" w:sz="0" w:space="0" w:color="auto"/>
      </w:divBdr>
    </w:div>
    <w:div w:id="474689492">
      <w:bodyDiv w:val="1"/>
      <w:marLeft w:val="0"/>
      <w:marRight w:val="0"/>
      <w:marTop w:val="0"/>
      <w:marBottom w:val="0"/>
      <w:divBdr>
        <w:top w:val="none" w:sz="0" w:space="0" w:color="auto"/>
        <w:left w:val="none" w:sz="0" w:space="0" w:color="auto"/>
        <w:bottom w:val="none" w:sz="0" w:space="0" w:color="auto"/>
        <w:right w:val="none" w:sz="0" w:space="0" w:color="auto"/>
      </w:divBdr>
    </w:div>
    <w:div w:id="474689999">
      <w:bodyDiv w:val="1"/>
      <w:marLeft w:val="0"/>
      <w:marRight w:val="0"/>
      <w:marTop w:val="0"/>
      <w:marBottom w:val="0"/>
      <w:divBdr>
        <w:top w:val="none" w:sz="0" w:space="0" w:color="auto"/>
        <w:left w:val="none" w:sz="0" w:space="0" w:color="auto"/>
        <w:bottom w:val="none" w:sz="0" w:space="0" w:color="auto"/>
        <w:right w:val="none" w:sz="0" w:space="0" w:color="auto"/>
      </w:divBdr>
    </w:div>
    <w:div w:id="474756553">
      <w:bodyDiv w:val="1"/>
      <w:marLeft w:val="0"/>
      <w:marRight w:val="0"/>
      <w:marTop w:val="0"/>
      <w:marBottom w:val="0"/>
      <w:divBdr>
        <w:top w:val="none" w:sz="0" w:space="0" w:color="auto"/>
        <w:left w:val="none" w:sz="0" w:space="0" w:color="auto"/>
        <w:bottom w:val="none" w:sz="0" w:space="0" w:color="auto"/>
        <w:right w:val="none" w:sz="0" w:space="0" w:color="auto"/>
      </w:divBdr>
    </w:div>
    <w:div w:id="474757332">
      <w:bodyDiv w:val="1"/>
      <w:marLeft w:val="0"/>
      <w:marRight w:val="0"/>
      <w:marTop w:val="0"/>
      <w:marBottom w:val="0"/>
      <w:divBdr>
        <w:top w:val="none" w:sz="0" w:space="0" w:color="auto"/>
        <w:left w:val="none" w:sz="0" w:space="0" w:color="auto"/>
        <w:bottom w:val="none" w:sz="0" w:space="0" w:color="auto"/>
        <w:right w:val="none" w:sz="0" w:space="0" w:color="auto"/>
      </w:divBdr>
    </w:div>
    <w:div w:id="474761948">
      <w:bodyDiv w:val="1"/>
      <w:marLeft w:val="0"/>
      <w:marRight w:val="0"/>
      <w:marTop w:val="0"/>
      <w:marBottom w:val="0"/>
      <w:divBdr>
        <w:top w:val="none" w:sz="0" w:space="0" w:color="auto"/>
        <w:left w:val="none" w:sz="0" w:space="0" w:color="auto"/>
        <w:bottom w:val="none" w:sz="0" w:space="0" w:color="auto"/>
        <w:right w:val="none" w:sz="0" w:space="0" w:color="auto"/>
      </w:divBdr>
    </w:div>
    <w:div w:id="474831605">
      <w:bodyDiv w:val="1"/>
      <w:marLeft w:val="0"/>
      <w:marRight w:val="0"/>
      <w:marTop w:val="0"/>
      <w:marBottom w:val="0"/>
      <w:divBdr>
        <w:top w:val="none" w:sz="0" w:space="0" w:color="auto"/>
        <w:left w:val="none" w:sz="0" w:space="0" w:color="auto"/>
        <w:bottom w:val="none" w:sz="0" w:space="0" w:color="auto"/>
        <w:right w:val="none" w:sz="0" w:space="0" w:color="auto"/>
      </w:divBdr>
    </w:div>
    <w:div w:id="474834421">
      <w:bodyDiv w:val="1"/>
      <w:marLeft w:val="0"/>
      <w:marRight w:val="0"/>
      <w:marTop w:val="0"/>
      <w:marBottom w:val="0"/>
      <w:divBdr>
        <w:top w:val="none" w:sz="0" w:space="0" w:color="auto"/>
        <w:left w:val="none" w:sz="0" w:space="0" w:color="auto"/>
        <w:bottom w:val="none" w:sz="0" w:space="0" w:color="auto"/>
        <w:right w:val="none" w:sz="0" w:space="0" w:color="auto"/>
      </w:divBdr>
    </w:div>
    <w:div w:id="474838775">
      <w:bodyDiv w:val="1"/>
      <w:marLeft w:val="0"/>
      <w:marRight w:val="0"/>
      <w:marTop w:val="0"/>
      <w:marBottom w:val="0"/>
      <w:divBdr>
        <w:top w:val="none" w:sz="0" w:space="0" w:color="auto"/>
        <w:left w:val="none" w:sz="0" w:space="0" w:color="auto"/>
        <w:bottom w:val="none" w:sz="0" w:space="0" w:color="auto"/>
        <w:right w:val="none" w:sz="0" w:space="0" w:color="auto"/>
      </w:divBdr>
    </w:div>
    <w:div w:id="474877919">
      <w:bodyDiv w:val="1"/>
      <w:marLeft w:val="0"/>
      <w:marRight w:val="0"/>
      <w:marTop w:val="0"/>
      <w:marBottom w:val="0"/>
      <w:divBdr>
        <w:top w:val="none" w:sz="0" w:space="0" w:color="auto"/>
        <w:left w:val="none" w:sz="0" w:space="0" w:color="auto"/>
        <w:bottom w:val="none" w:sz="0" w:space="0" w:color="auto"/>
        <w:right w:val="none" w:sz="0" w:space="0" w:color="auto"/>
      </w:divBdr>
    </w:div>
    <w:div w:id="474882466">
      <w:bodyDiv w:val="1"/>
      <w:marLeft w:val="0"/>
      <w:marRight w:val="0"/>
      <w:marTop w:val="0"/>
      <w:marBottom w:val="0"/>
      <w:divBdr>
        <w:top w:val="none" w:sz="0" w:space="0" w:color="auto"/>
        <w:left w:val="none" w:sz="0" w:space="0" w:color="auto"/>
        <w:bottom w:val="none" w:sz="0" w:space="0" w:color="auto"/>
        <w:right w:val="none" w:sz="0" w:space="0" w:color="auto"/>
      </w:divBdr>
    </w:div>
    <w:div w:id="475024863">
      <w:bodyDiv w:val="1"/>
      <w:marLeft w:val="0"/>
      <w:marRight w:val="0"/>
      <w:marTop w:val="0"/>
      <w:marBottom w:val="0"/>
      <w:divBdr>
        <w:top w:val="none" w:sz="0" w:space="0" w:color="auto"/>
        <w:left w:val="none" w:sz="0" w:space="0" w:color="auto"/>
        <w:bottom w:val="none" w:sz="0" w:space="0" w:color="auto"/>
        <w:right w:val="none" w:sz="0" w:space="0" w:color="auto"/>
      </w:divBdr>
    </w:div>
    <w:div w:id="475028705">
      <w:bodyDiv w:val="1"/>
      <w:marLeft w:val="0"/>
      <w:marRight w:val="0"/>
      <w:marTop w:val="0"/>
      <w:marBottom w:val="0"/>
      <w:divBdr>
        <w:top w:val="none" w:sz="0" w:space="0" w:color="auto"/>
        <w:left w:val="none" w:sz="0" w:space="0" w:color="auto"/>
        <w:bottom w:val="none" w:sz="0" w:space="0" w:color="auto"/>
        <w:right w:val="none" w:sz="0" w:space="0" w:color="auto"/>
      </w:divBdr>
    </w:div>
    <w:div w:id="475074437">
      <w:bodyDiv w:val="1"/>
      <w:marLeft w:val="0"/>
      <w:marRight w:val="0"/>
      <w:marTop w:val="0"/>
      <w:marBottom w:val="0"/>
      <w:divBdr>
        <w:top w:val="none" w:sz="0" w:space="0" w:color="auto"/>
        <w:left w:val="none" w:sz="0" w:space="0" w:color="auto"/>
        <w:bottom w:val="none" w:sz="0" w:space="0" w:color="auto"/>
        <w:right w:val="none" w:sz="0" w:space="0" w:color="auto"/>
      </w:divBdr>
    </w:div>
    <w:div w:id="475146790">
      <w:bodyDiv w:val="1"/>
      <w:marLeft w:val="0"/>
      <w:marRight w:val="0"/>
      <w:marTop w:val="0"/>
      <w:marBottom w:val="0"/>
      <w:divBdr>
        <w:top w:val="none" w:sz="0" w:space="0" w:color="auto"/>
        <w:left w:val="none" w:sz="0" w:space="0" w:color="auto"/>
        <w:bottom w:val="none" w:sz="0" w:space="0" w:color="auto"/>
        <w:right w:val="none" w:sz="0" w:space="0" w:color="auto"/>
      </w:divBdr>
    </w:div>
    <w:div w:id="475147629">
      <w:bodyDiv w:val="1"/>
      <w:marLeft w:val="0"/>
      <w:marRight w:val="0"/>
      <w:marTop w:val="0"/>
      <w:marBottom w:val="0"/>
      <w:divBdr>
        <w:top w:val="none" w:sz="0" w:space="0" w:color="auto"/>
        <w:left w:val="none" w:sz="0" w:space="0" w:color="auto"/>
        <w:bottom w:val="none" w:sz="0" w:space="0" w:color="auto"/>
        <w:right w:val="none" w:sz="0" w:space="0" w:color="auto"/>
      </w:divBdr>
    </w:div>
    <w:div w:id="475149497">
      <w:bodyDiv w:val="1"/>
      <w:marLeft w:val="0"/>
      <w:marRight w:val="0"/>
      <w:marTop w:val="0"/>
      <w:marBottom w:val="0"/>
      <w:divBdr>
        <w:top w:val="none" w:sz="0" w:space="0" w:color="auto"/>
        <w:left w:val="none" w:sz="0" w:space="0" w:color="auto"/>
        <w:bottom w:val="none" w:sz="0" w:space="0" w:color="auto"/>
        <w:right w:val="none" w:sz="0" w:space="0" w:color="auto"/>
      </w:divBdr>
    </w:div>
    <w:div w:id="475224960">
      <w:bodyDiv w:val="1"/>
      <w:marLeft w:val="0"/>
      <w:marRight w:val="0"/>
      <w:marTop w:val="0"/>
      <w:marBottom w:val="0"/>
      <w:divBdr>
        <w:top w:val="none" w:sz="0" w:space="0" w:color="auto"/>
        <w:left w:val="none" w:sz="0" w:space="0" w:color="auto"/>
        <w:bottom w:val="none" w:sz="0" w:space="0" w:color="auto"/>
        <w:right w:val="none" w:sz="0" w:space="0" w:color="auto"/>
      </w:divBdr>
    </w:div>
    <w:div w:id="475342821">
      <w:bodyDiv w:val="1"/>
      <w:marLeft w:val="0"/>
      <w:marRight w:val="0"/>
      <w:marTop w:val="0"/>
      <w:marBottom w:val="0"/>
      <w:divBdr>
        <w:top w:val="none" w:sz="0" w:space="0" w:color="auto"/>
        <w:left w:val="none" w:sz="0" w:space="0" w:color="auto"/>
        <w:bottom w:val="none" w:sz="0" w:space="0" w:color="auto"/>
        <w:right w:val="none" w:sz="0" w:space="0" w:color="auto"/>
      </w:divBdr>
    </w:div>
    <w:div w:id="475413691">
      <w:bodyDiv w:val="1"/>
      <w:marLeft w:val="0"/>
      <w:marRight w:val="0"/>
      <w:marTop w:val="0"/>
      <w:marBottom w:val="0"/>
      <w:divBdr>
        <w:top w:val="none" w:sz="0" w:space="0" w:color="auto"/>
        <w:left w:val="none" w:sz="0" w:space="0" w:color="auto"/>
        <w:bottom w:val="none" w:sz="0" w:space="0" w:color="auto"/>
        <w:right w:val="none" w:sz="0" w:space="0" w:color="auto"/>
      </w:divBdr>
    </w:div>
    <w:div w:id="475419766">
      <w:bodyDiv w:val="1"/>
      <w:marLeft w:val="0"/>
      <w:marRight w:val="0"/>
      <w:marTop w:val="0"/>
      <w:marBottom w:val="0"/>
      <w:divBdr>
        <w:top w:val="none" w:sz="0" w:space="0" w:color="auto"/>
        <w:left w:val="none" w:sz="0" w:space="0" w:color="auto"/>
        <w:bottom w:val="none" w:sz="0" w:space="0" w:color="auto"/>
        <w:right w:val="none" w:sz="0" w:space="0" w:color="auto"/>
      </w:divBdr>
    </w:div>
    <w:div w:id="475534645">
      <w:bodyDiv w:val="1"/>
      <w:marLeft w:val="0"/>
      <w:marRight w:val="0"/>
      <w:marTop w:val="0"/>
      <w:marBottom w:val="0"/>
      <w:divBdr>
        <w:top w:val="none" w:sz="0" w:space="0" w:color="auto"/>
        <w:left w:val="none" w:sz="0" w:space="0" w:color="auto"/>
        <w:bottom w:val="none" w:sz="0" w:space="0" w:color="auto"/>
        <w:right w:val="none" w:sz="0" w:space="0" w:color="auto"/>
      </w:divBdr>
    </w:div>
    <w:div w:id="475799575">
      <w:bodyDiv w:val="1"/>
      <w:marLeft w:val="0"/>
      <w:marRight w:val="0"/>
      <w:marTop w:val="0"/>
      <w:marBottom w:val="0"/>
      <w:divBdr>
        <w:top w:val="none" w:sz="0" w:space="0" w:color="auto"/>
        <w:left w:val="none" w:sz="0" w:space="0" w:color="auto"/>
        <w:bottom w:val="none" w:sz="0" w:space="0" w:color="auto"/>
        <w:right w:val="none" w:sz="0" w:space="0" w:color="auto"/>
      </w:divBdr>
    </w:div>
    <w:div w:id="475802275">
      <w:bodyDiv w:val="1"/>
      <w:marLeft w:val="0"/>
      <w:marRight w:val="0"/>
      <w:marTop w:val="0"/>
      <w:marBottom w:val="0"/>
      <w:divBdr>
        <w:top w:val="none" w:sz="0" w:space="0" w:color="auto"/>
        <w:left w:val="none" w:sz="0" w:space="0" w:color="auto"/>
        <w:bottom w:val="none" w:sz="0" w:space="0" w:color="auto"/>
        <w:right w:val="none" w:sz="0" w:space="0" w:color="auto"/>
      </w:divBdr>
    </w:div>
    <w:div w:id="475877709">
      <w:bodyDiv w:val="1"/>
      <w:marLeft w:val="0"/>
      <w:marRight w:val="0"/>
      <w:marTop w:val="0"/>
      <w:marBottom w:val="0"/>
      <w:divBdr>
        <w:top w:val="none" w:sz="0" w:space="0" w:color="auto"/>
        <w:left w:val="none" w:sz="0" w:space="0" w:color="auto"/>
        <w:bottom w:val="none" w:sz="0" w:space="0" w:color="auto"/>
        <w:right w:val="none" w:sz="0" w:space="0" w:color="auto"/>
      </w:divBdr>
    </w:div>
    <w:div w:id="475882910">
      <w:bodyDiv w:val="1"/>
      <w:marLeft w:val="0"/>
      <w:marRight w:val="0"/>
      <w:marTop w:val="0"/>
      <w:marBottom w:val="0"/>
      <w:divBdr>
        <w:top w:val="none" w:sz="0" w:space="0" w:color="auto"/>
        <w:left w:val="none" w:sz="0" w:space="0" w:color="auto"/>
        <w:bottom w:val="none" w:sz="0" w:space="0" w:color="auto"/>
        <w:right w:val="none" w:sz="0" w:space="0" w:color="auto"/>
      </w:divBdr>
    </w:div>
    <w:div w:id="475924137">
      <w:bodyDiv w:val="1"/>
      <w:marLeft w:val="0"/>
      <w:marRight w:val="0"/>
      <w:marTop w:val="0"/>
      <w:marBottom w:val="0"/>
      <w:divBdr>
        <w:top w:val="none" w:sz="0" w:space="0" w:color="auto"/>
        <w:left w:val="none" w:sz="0" w:space="0" w:color="auto"/>
        <w:bottom w:val="none" w:sz="0" w:space="0" w:color="auto"/>
        <w:right w:val="none" w:sz="0" w:space="0" w:color="auto"/>
      </w:divBdr>
    </w:div>
    <w:div w:id="475950564">
      <w:bodyDiv w:val="1"/>
      <w:marLeft w:val="0"/>
      <w:marRight w:val="0"/>
      <w:marTop w:val="0"/>
      <w:marBottom w:val="0"/>
      <w:divBdr>
        <w:top w:val="none" w:sz="0" w:space="0" w:color="auto"/>
        <w:left w:val="none" w:sz="0" w:space="0" w:color="auto"/>
        <w:bottom w:val="none" w:sz="0" w:space="0" w:color="auto"/>
        <w:right w:val="none" w:sz="0" w:space="0" w:color="auto"/>
      </w:divBdr>
    </w:div>
    <w:div w:id="476067091">
      <w:bodyDiv w:val="1"/>
      <w:marLeft w:val="0"/>
      <w:marRight w:val="0"/>
      <w:marTop w:val="0"/>
      <w:marBottom w:val="0"/>
      <w:divBdr>
        <w:top w:val="none" w:sz="0" w:space="0" w:color="auto"/>
        <w:left w:val="none" w:sz="0" w:space="0" w:color="auto"/>
        <w:bottom w:val="none" w:sz="0" w:space="0" w:color="auto"/>
        <w:right w:val="none" w:sz="0" w:space="0" w:color="auto"/>
      </w:divBdr>
    </w:div>
    <w:div w:id="476071680">
      <w:bodyDiv w:val="1"/>
      <w:marLeft w:val="0"/>
      <w:marRight w:val="0"/>
      <w:marTop w:val="0"/>
      <w:marBottom w:val="0"/>
      <w:divBdr>
        <w:top w:val="none" w:sz="0" w:space="0" w:color="auto"/>
        <w:left w:val="none" w:sz="0" w:space="0" w:color="auto"/>
        <w:bottom w:val="none" w:sz="0" w:space="0" w:color="auto"/>
        <w:right w:val="none" w:sz="0" w:space="0" w:color="auto"/>
      </w:divBdr>
    </w:div>
    <w:div w:id="476145437">
      <w:bodyDiv w:val="1"/>
      <w:marLeft w:val="0"/>
      <w:marRight w:val="0"/>
      <w:marTop w:val="0"/>
      <w:marBottom w:val="0"/>
      <w:divBdr>
        <w:top w:val="none" w:sz="0" w:space="0" w:color="auto"/>
        <w:left w:val="none" w:sz="0" w:space="0" w:color="auto"/>
        <w:bottom w:val="none" w:sz="0" w:space="0" w:color="auto"/>
        <w:right w:val="none" w:sz="0" w:space="0" w:color="auto"/>
      </w:divBdr>
    </w:div>
    <w:div w:id="476150283">
      <w:bodyDiv w:val="1"/>
      <w:marLeft w:val="0"/>
      <w:marRight w:val="0"/>
      <w:marTop w:val="0"/>
      <w:marBottom w:val="0"/>
      <w:divBdr>
        <w:top w:val="none" w:sz="0" w:space="0" w:color="auto"/>
        <w:left w:val="none" w:sz="0" w:space="0" w:color="auto"/>
        <w:bottom w:val="none" w:sz="0" w:space="0" w:color="auto"/>
        <w:right w:val="none" w:sz="0" w:space="0" w:color="auto"/>
      </w:divBdr>
    </w:div>
    <w:div w:id="476266088">
      <w:bodyDiv w:val="1"/>
      <w:marLeft w:val="0"/>
      <w:marRight w:val="0"/>
      <w:marTop w:val="0"/>
      <w:marBottom w:val="0"/>
      <w:divBdr>
        <w:top w:val="none" w:sz="0" w:space="0" w:color="auto"/>
        <w:left w:val="none" w:sz="0" w:space="0" w:color="auto"/>
        <w:bottom w:val="none" w:sz="0" w:space="0" w:color="auto"/>
        <w:right w:val="none" w:sz="0" w:space="0" w:color="auto"/>
      </w:divBdr>
    </w:div>
    <w:div w:id="476457267">
      <w:bodyDiv w:val="1"/>
      <w:marLeft w:val="0"/>
      <w:marRight w:val="0"/>
      <w:marTop w:val="0"/>
      <w:marBottom w:val="0"/>
      <w:divBdr>
        <w:top w:val="none" w:sz="0" w:space="0" w:color="auto"/>
        <w:left w:val="none" w:sz="0" w:space="0" w:color="auto"/>
        <w:bottom w:val="none" w:sz="0" w:space="0" w:color="auto"/>
        <w:right w:val="none" w:sz="0" w:space="0" w:color="auto"/>
      </w:divBdr>
    </w:div>
    <w:div w:id="476528696">
      <w:bodyDiv w:val="1"/>
      <w:marLeft w:val="0"/>
      <w:marRight w:val="0"/>
      <w:marTop w:val="0"/>
      <w:marBottom w:val="0"/>
      <w:divBdr>
        <w:top w:val="none" w:sz="0" w:space="0" w:color="auto"/>
        <w:left w:val="none" w:sz="0" w:space="0" w:color="auto"/>
        <w:bottom w:val="none" w:sz="0" w:space="0" w:color="auto"/>
        <w:right w:val="none" w:sz="0" w:space="0" w:color="auto"/>
      </w:divBdr>
    </w:div>
    <w:div w:id="476607273">
      <w:bodyDiv w:val="1"/>
      <w:marLeft w:val="0"/>
      <w:marRight w:val="0"/>
      <w:marTop w:val="0"/>
      <w:marBottom w:val="0"/>
      <w:divBdr>
        <w:top w:val="none" w:sz="0" w:space="0" w:color="auto"/>
        <w:left w:val="none" w:sz="0" w:space="0" w:color="auto"/>
        <w:bottom w:val="none" w:sz="0" w:space="0" w:color="auto"/>
        <w:right w:val="none" w:sz="0" w:space="0" w:color="auto"/>
      </w:divBdr>
    </w:div>
    <w:div w:id="476607589">
      <w:bodyDiv w:val="1"/>
      <w:marLeft w:val="0"/>
      <w:marRight w:val="0"/>
      <w:marTop w:val="0"/>
      <w:marBottom w:val="0"/>
      <w:divBdr>
        <w:top w:val="none" w:sz="0" w:space="0" w:color="auto"/>
        <w:left w:val="none" w:sz="0" w:space="0" w:color="auto"/>
        <w:bottom w:val="none" w:sz="0" w:space="0" w:color="auto"/>
        <w:right w:val="none" w:sz="0" w:space="0" w:color="auto"/>
      </w:divBdr>
    </w:div>
    <w:div w:id="476649402">
      <w:bodyDiv w:val="1"/>
      <w:marLeft w:val="0"/>
      <w:marRight w:val="0"/>
      <w:marTop w:val="0"/>
      <w:marBottom w:val="0"/>
      <w:divBdr>
        <w:top w:val="none" w:sz="0" w:space="0" w:color="auto"/>
        <w:left w:val="none" w:sz="0" w:space="0" w:color="auto"/>
        <w:bottom w:val="none" w:sz="0" w:space="0" w:color="auto"/>
        <w:right w:val="none" w:sz="0" w:space="0" w:color="auto"/>
      </w:divBdr>
    </w:div>
    <w:div w:id="476655492">
      <w:bodyDiv w:val="1"/>
      <w:marLeft w:val="0"/>
      <w:marRight w:val="0"/>
      <w:marTop w:val="0"/>
      <w:marBottom w:val="0"/>
      <w:divBdr>
        <w:top w:val="none" w:sz="0" w:space="0" w:color="auto"/>
        <w:left w:val="none" w:sz="0" w:space="0" w:color="auto"/>
        <w:bottom w:val="none" w:sz="0" w:space="0" w:color="auto"/>
        <w:right w:val="none" w:sz="0" w:space="0" w:color="auto"/>
      </w:divBdr>
    </w:div>
    <w:div w:id="476723510">
      <w:bodyDiv w:val="1"/>
      <w:marLeft w:val="0"/>
      <w:marRight w:val="0"/>
      <w:marTop w:val="0"/>
      <w:marBottom w:val="0"/>
      <w:divBdr>
        <w:top w:val="none" w:sz="0" w:space="0" w:color="auto"/>
        <w:left w:val="none" w:sz="0" w:space="0" w:color="auto"/>
        <w:bottom w:val="none" w:sz="0" w:space="0" w:color="auto"/>
        <w:right w:val="none" w:sz="0" w:space="0" w:color="auto"/>
      </w:divBdr>
    </w:div>
    <w:div w:id="476797613">
      <w:bodyDiv w:val="1"/>
      <w:marLeft w:val="0"/>
      <w:marRight w:val="0"/>
      <w:marTop w:val="0"/>
      <w:marBottom w:val="0"/>
      <w:divBdr>
        <w:top w:val="none" w:sz="0" w:space="0" w:color="auto"/>
        <w:left w:val="none" w:sz="0" w:space="0" w:color="auto"/>
        <w:bottom w:val="none" w:sz="0" w:space="0" w:color="auto"/>
        <w:right w:val="none" w:sz="0" w:space="0" w:color="auto"/>
      </w:divBdr>
    </w:div>
    <w:div w:id="476841474">
      <w:bodyDiv w:val="1"/>
      <w:marLeft w:val="0"/>
      <w:marRight w:val="0"/>
      <w:marTop w:val="0"/>
      <w:marBottom w:val="0"/>
      <w:divBdr>
        <w:top w:val="none" w:sz="0" w:space="0" w:color="auto"/>
        <w:left w:val="none" w:sz="0" w:space="0" w:color="auto"/>
        <w:bottom w:val="none" w:sz="0" w:space="0" w:color="auto"/>
        <w:right w:val="none" w:sz="0" w:space="0" w:color="auto"/>
      </w:divBdr>
    </w:div>
    <w:div w:id="476841727">
      <w:bodyDiv w:val="1"/>
      <w:marLeft w:val="0"/>
      <w:marRight w:val="0"/>
      <w:marTop w:val="0"/>
      <w:marBottom w:val="0"/>
      <w:divBdr>
        <w:top w:val="none" w:sz="0" w:space="0" w:color="auto"/>
        <w:left w:val="none" w:sz="0" w:space="0" w:color="auto"/>
        <w:bottom w:val="none" w:sz="0" w:space="0" w:color="auto"/>
        <w:right w:val="none" w:sz="0" w:space="0" w:color="auto"/>
      </w:divBdr>
    </w:div>
    <w:div w:id="476990927">
      <w:bodyDiv w:val="1"/>
      <w:marLeft w:val="0"/>
      <w:marRight w:val="0"/>
      <w:marTop w:val="0"/>
      <w:marBottom w:val="0"/>
      <w:divBdr>
        <w:top w:val="none" w:sz="0" w:space="0" w:color="auto"/>
        <w:left w:val="none" w:sz="0" w:space="0" w:color="auto"/>
        <w:bottom w:val="none" w:sz="0" w:space="0" w:color="auto"/>
        <w:right w:val="none" w:sz="0" w:space="0" w:color="auto"/>
      </w:divBdr>
    </w:div>
    <w:div w:id="476990934">
      <w:bodyDiv w:val="1"/>
      <w:marLeft w:val="0"/>
      <w:marRight w:val="0"/>
      <w:marTop w:val="0"/>
      <w:marBottom w:val="0"/>
      <w:divBdr>
        <w:top w:val="none" w:sz="0" w:space="0" w:color="auto"/>
        <w:left w:val="none" w:sz="0" w:space="0" w:color="auto"/>
        <w:bottom w:val="none" w:sz="0" w:space="0" w:color="auto"/>
        <w:right w:val="none" w:sz="0" w:space="0" w:color="auto"/>
      </w:divBdr>
    </w:div>
    <w:div w:id="476999755">
      <w:bodyDiv w:val="1"/>
      <w:marLeft w:val="0"/>
      <w:marRight w:val="0"/>
      <w:marTop w:val="0"/>
      <w:marBottom w:val="0"/>
      <w:divBdr>
        <w:top w:val="none" w:sz="0" w:space="0" w:color="auto"/>
        <w:left w:val="none" w:sz="0" w:space="0" w:color="auto"/>
        <w:bottom w:val="none" w:sz="0" w:space="0" w:color="auto"/>
        <w:right w:val="none" w:sz="0" w:space="0" w:color="auto"/>
      </w:divBdr>
    </w:div>
    <w:div w:id="477039398">
      <w:bodyDiv w:val="1"/>
      <w:marLeft w:val="0"/>
      <w:marRight w:val="0"/>
      <w:marTop w:val="0"/>
      <w:marBottom w:val="0"/>
      <w:divBdr>
        <w:top w:val="none" w:sz="0" w:space="0" w:color="auto"/>
        <w:left w:val="none" w:sz="0" w:space="0" w:color="auto"/>
        <w:bottom w:val="none" w:sz="0" w:space="0" w:color="auto"/>
        <w:right w:val="none" w:sz="0" w:space="0" w:color="auto"/>
      </w:divBdr>
    </w:div>
    <w:div w:id="477065736">
      <w:bodyDiv w:val="1"/>
      <w:marLeft w:val="0"/>
      <w:marRight w:val="0"/>
      <w:marTop w:val="0"/>
      <w:marBottom w:val="0"/>
      <w:divBdr>
        <w:top w:val="none" w:sz="0" w:space="0" w:color="auto"/>
        <w:left w:val="none" w:sz="0" w:space="0" w:color="auto"/>
        <w:bottom w:val="none" w:sz="0" w:space="0" w:color="auto"/>
        <w:right w:val="none" w:sz="0" w:space="0" w:color="auto"/>
      </w:divBdr>
    </w:div>
    <w:div w:id="477068689">
      <w:bodyDiv w:val="1"/>
      <w:marLeft w:val="0"/>
      <w:marRight w:val="0"/>
      <w:marTop w:val="0"/>
      <w:marBottom w:val="0"/>
      <w:divBdr>
        <w:top w:val="none" w:sz="0" w:space="0" w:color="auto"/>
        <w:left w:val="none" w:sz="0" w:space="0" w:color="auto"/>
        <w:bottom w:val="none" w:sz="0" w:space="0" w:color="auto"/>
        <w:right w:val="none" w:sz="0" w:space="0" w:color="auto"/>
      </w:divBdr>
    </w:div>
    <w:div w:id="477115458">
      <w:bodyDiv w:val="1"/>
      <w:marLeft w:val="0"/>
      <w:marRight w:val="0"/>
      <w:marTop w:val="0"/>
      <w:marBottom w:val="0"/>
      <w:divBdr>
        <w:top w:val="none" w:sz="0" w:space="0" w:color="auto"/>
        <w:left w:val="none" w:sz="0" w:space="0" w:color="auto"/>
        <w:bottom w:val="none" w:sz="0" w:space="0" w:color="auto"/>
        <w:right w:val="none" w:sz="0" w:space="0" w:color="auto"/>
      </w:divBdr>
    </w:div>
    <w:div w:id="477185174">
      <w:bodyDiv w:val="1"/>
      <w:marLeft w:val="0"/>
      <w:marRight w:val="0"/>
      <w:marTop w:val="0"/>
      <w:marBottom w:val="0"/>
      <w:divBdr>
        <w:top w:val="none" w:sz="0" w:space="0" w:color="auto"/>
        <w:left w:val="none" w:sz="0" w:space="0" w:color="auto"/>
        <w:bottom w:val="none" w:sz="0" w:space="0" w:color="auto"/>
        <w:right w:val="none" w:sz="0" w:space="0" w:color="auto"/>
      </w:divBdr>
    </w:div>
    <w:div w:id="477187621">
      <w:bodyDiv w:val="1"/>
      <w:marLeft w:val="0"/>
      <w:marRight w:val="0"/>
      <w:marTop w:val="0"/>
      <w:marBottom w:val="0"/>
      <w:divBdr>
        <w:top w:val="none" w:sz="0" w:space="0" w:color="auto"/>
        <w:left w:val="none" w:sz="0" w:space="0" w:color="auto"/>
        <w:bottom w:val="none" w:sz="0" w:space="0" w:color="auto"/>
        <w:right w:val="none" w:sz="0" w:space="0" w:color="auto"/>
      </w:divBdr>
    </w:div>
    <w:div w:id="477192740">
      <w:bodyDiv w:val="1"/>
      <w:marLeft w:val="0"/>
      <w:marRight w:val="0"/>
      <w:marTop w:val="0"/>
      <w:marBottom w:val="0"/>
      <w:divBdr>
        <w:top w:val="none" w:sz="0" w:space="0" w:color="auto"/>
        <w:left w:val="none" w:sz="0" w:space="0" w:color="auto"/>
        <w:bottom w:val="none" w:sz="0" w:space="0" w:color="auto"/>
        <w:right w:val="none" w:sz="0" w:space="0" w:color="auto"/>
      </w:divBdr>
    </w:div>
    <w:div w:id="477264649">
      <w:bodyDiv w:val="1"/>
      <w:marLeft w:val="0"/>
      <w:marRight w:val="0"/>
      <w:marTop w:val="0"/>
      <w:marBottom w:val="0"/>
      <w:divBdr>
        <w:top w:val="none" w:sz="0" w:space="0" w:color="auto"/>
        <w:left w:val="none" w:sz="0" w:space="0" w:color="auto"/>
        <w:bottom w:val="none" w:sz="0" w:space="0" w:color="auto"/>
        <w:right w:val="none" w:sz="0" w:space="0" w:color="auto"/>
      </w:divBdr>
    </w:div>
    <w:div w:id="477303310">
      <w:bodyDiv w:val="1"/>
      <w:marLeft w:val="0"/>
      <w:marRight w:val="0"/>
      <w:marTop w:val="0"/>
      <w:marBottom w:val="0"/>
      <w:divBdr>
        <w:top w:val="none" w:sz="0" w:space="0" w:color="auto"/>
        <w:left w:val="none" w:sz="0" w:space="0" w:color="auto"/>
        <w:bottom w:val="none" w:sz="0" w:space="0" w:color="auto"/>
        <w:right w:val="none" w:sz="0" w:space="0" w:color="auto"/>
      </w:divBdr>
    </w:div>
    <w:div w:id="477304831">
      <w:bodyDiv w:val="1"/>
      <w:marLeft w:val="0"/>
      <w:marRight w:val="0"/>
      <w:marTop w:val="0"/>
      <w:marBottom w:val="0"/>
      <w:divBdr>
        <w:top w:val="none" w:sz="0" w:space="0" w:color="auto"/>
        <w:left w:val="none" w:sz="0" w:space="0" w:color="auto"/>
        <w:bottom w:val="none" w:sz="0" w:space="0" w:color="auto"/>
        <w:right w:val="none" w:sz="0" w:space="0" w:color="auto"/>
      </w:divBdr>
    </w:div>
    <w:div w:id="477382753">
      <w:bodyDiv w:val="1"/>
      <w:marLeft w:val="0"/>
      <w:marRight w:val="0"/>
      <w:marTop w:val="0"/>
      <w:marBottom w:val="0"/>
      <w:divBdr>
        <w:top w:val="none" w:sz="0" w:space="0" w:color="auto"/>
        <w:left w:val="none" w:sz="0" w:space="0" w:color="auto"/>
        <w:bottom w:val="none" w:sz="0" w:space="0" w:color="auto"/>
        <w:right w:val="none" w:sz="0" w:space="0" w:color="auto"/>
      </w:divBdr>
    </w:div>
    <w:div w:id="477383555">
      <w:bodyDiv w:val="1"/>
      <w:marLeft w:val="0"/>
      <w:marRight w:val="0"/>
      <w:marTop w:val="0"/>
      <w:marBottom w:val="0"/>
      <w:divBdr>
        <w:top w:val="none" w:sz="0" w:space="0" w:color="auto"/>
        <w:left w:val="none" w:sz="0" w:space="0" w:color="auto"/>
        <w:bottom w:val="none" w:sz="0" w:space="0" w:color="auto"/>
        <w:right w:val="none" w:sz="0" w:space="0" w:color="auto"/>
      </w:divBdr>
    </w:div>
    <w:div w:id="477498611">
      <w:bodyDiv w:val="1"/>
      <w:marLeft w:val="0"/>
      <w:marRight w:val="0"/>
      <w:marTop w:val="0"/>
      <w:marBottom w:val="0"/>
      <w:divBdr>
        <w:top w:val="none" w:sz="0" w:space="0" w:color="auto"/>
        <w:left w:val="none" w:sz="0" w:space="0" w:color="auto"/>
        <w:bottom w:val="none" w:sz="0" w:space="0" w:color="auto"/>
        <w:right w:val="none" w:sz="0" w:space="0" w:color="auto"/>
      </w:divBdr>
    </w:div>
    <w:div w:id="477502866">
      <w:bodyDiv w:val="1"/>
      <w:marLeft w:val="0"/>
      <w:marRight w:val="0"/>
      <w:marTop w:val="0"/>
      <w:marBottom w:val="0"/>
      <w:divBdr>
        <w:top w:val="none" w:sz="0" w:space="0" w:color="auto"/>
        <w:left w:val="none" w:sz="0" w:space="0" w:color="auto"/>
        <w:bottom w:val="none" w:sz="0" w:space="0" w:color="auto"/>
        <w:right w:val="none" w:sz="0" w:space="0" w:color="auto"/>
      </w:divBdr>
    </w:div>
    <w:div w:id="477502877">
      <w:bodyDiv w:val="1"/>
      <w:marLeft w:val="0"/>
      <w:marRight w:val="0"/>
      <w:marTop w:val="0"/>
      <w:marBottom w:val="0"/>
      <w:divBdr>
        <w:top w:val="none" w:sz="0" w:space="0" w:color="auto"/>
        <w:left w:val="none" w:sz="0" w:space="0" w:color="auto"/>
        <w:bottom w:val="none" w:sz="0" w:space="0" w:color="auto"/>
        <w:right w:val="none" w:sz="0" w:space="0" w:color="auto"/>
      </w:divBdr>
    </w:div>
    <w:div w:id="477503752">
      <w:bodyDiv w:val="1"/>
      <w:marLeft w:val="0"/>
      <w:marRight w:val="0"/>
      <w:marTop w:val="0"/>
      <w:marBottom w:val="0"/>
      <w:divBdr>
        <w:top w:val="none" w:sz="0" w:space="0" w:color="auto"/>
        <w:left w:val="none" w:sz="0" w:space="0" w:color="auto"/>
        <w:bottom w:val="none" w:sz="0" w:space="0" w:color="auto"/>
        <w:right w:val="none" w:sz="0" w:space="0" w:color="auto"/>
      </w:divBdr>
    </w:div>
    <w:div w:id="477527762">
      <w:bodyDiv w:val="1"/>
      <w:marLeft w:val="0"/>
      <w:marRight w:val="0"/>
      <w:marTop w:val="0"/>
      <w:marBottom w:val="0"/>
      <w:divBdr>
        <w:top w:val="none" w:sz="0" w:space="0" w:color="auto"/>
        <w:left w:val="none" w:sz="0" w:space="0" w:color="auto"/>
        <w:bottom w:val="none" w:sz="0" w:space="0" w:color="auto"/>
        <w:right w:val="none" w:sz="0" w:space="0" w:color="auto"/>
      </w:divBdr>
    </w:div>
    <w:div w:id="477579418">
      <w:bodyDiv w:val="1"/>
      <w:marLeft w:val="0"/>
      <w:marRight w:val="0"/>
      <w:marTop w:val="0"/>
      <w:marBottom w:val="0"/>
      <w:divBdr>
        <w:top w:val="none" w:sz="0" w:space="0" w:color="auto"/>
        <w:left w:val="none" w:sz="0" w:space="0" w:color="auto"/>
        <w:bottom w:val="none" w:sz="0" w:space="0" w:color="auto"/>
        <w:right w:val="none" w:sz="0" w:space="0" w:color="auto"/>
      </w:divBdr>
    </w:div>
    <w:div w:id="477648097">
      <w:bodyDiv w:val="1"/>
      <w:marLeft w:val="0"/>
      <w:marRight w:val="0"/>
      <w:marTop w:val="0"/>
      <w:marBottom w:val="0"/>
      <w:divBdr>
        <w:top w:val="none" w:sz="0" w:space="0" w:color="auto"/>
        <w:left w:val="none" w:sz="0" w:space="0" w:color="auto"/>
        <w:bottom w:val="none" w:sz="0" w:space="0" w:color="auto"/>
        <w:right w:val="none" w:sz="0" w:space="0" w:color="auto"/>
      </w:divBdr>
    </w:div>
    <w:div w:id="477653092">
      <w:bodyDiv w:val="1"/>
      <w:marLeft w:val="0"/>
      <w:marRight w:val="0"/>
      <w:marTop w:val="0"/>
      <w:marBottom w:val="0"/>
      <w:divBdr>
        <w:top w:val="none" w:sz="0" w:space="0" w:color="auto"/>
        <w:left w:val="none" w:sz="0" w:space="0" w:color="auto"/>
        <w:bottom w:val="none" w:sz="0" w:space="0" w:color="auto"/>
        <w:right w:val="none" w:sz="0" w:space="0" w:color="auto"/>
      </w:divBdr>
    </w:div>
    <w:div w:id="477694520">
      <w:bodyDiv w:val="1"/>
      <w:marLeft w:val="0"/>
      <w:marRight w:val="0"/>
      <w:marTop w:val="0"/>
      <w:marBottom w:val="0"/>
      <w:divBdr>
        <w:top w:val="none" w:sz="0" w:space="0" w:color="auto"/>
        <w:left w:val="none" w:sz="0" w:space="0" w:color="auto"/>
        <w:bottom w:val="none" w:sz="0" w:space="0" w:color="auto"/>
        <w:right w:val="none" w:sz="0" w:space="0" w:color="auto"/>
      </w:divBdr>
    </w:div>
    <w:div w:id="477696834">
      <w:bodyDiv w:val="1"/>
      <w:marLeft w:val="0"/>
      <w:marRight w:val="0"/>
      <w:marTop w:val="0"/>
      <w:marBottom w:val="0"/>
      <w:divBdr>
        <w:top w:val="none" w:sz="0" w:space="0" w:color="auto"/>
        <w:left w:val="none" w:sz="0" w:space="0" w:color="auto"/>
        <w:bottom w:val="none" w:sz="0" w:space="0" w:color="auto"/>
        <w:right w:val="none" w:sz="0" w:space="0" w:color="auto"/>
      </w:divBdr>
    </w:div>
    <w:div w:id="477764451">
      <w:bodyDiv w:val="1"/>
      <w:marLeft w:val="0"/>
      <w:marRight w:val="0"/>
      <w:marTop w:val="0"/>
      <w:marBottom w:val="0"/>
      <w:divBdr>
        <w:top w:val="none" w:sz="0" w:space="0" w:color="auto"/>
        <w:left w:val="none" w:sz="0" w:space="0" w:color="auto"/>
        <w:bottom w:val="none" w:sz="0" w:space="0" w:color="auto"/>
        <w:right w:val="none" w:sz="0" w:space="0" w:color="auto"/>
      </w:divBdr>
    </w:div>
    <w:div w:id="477917128">
      <w:bodyDiv w:val="1"/>
      <w:marLeft w:val="0"/>
      <w:marRight w:val="0"/>
      <w:marTop w:val="0"/>
      <w:marBottom w:val="0"/>
      <w:divBdr>
        <w:top w:val="none" w:sz="0" w:space="0" w:color="auto"/>
        <w:left w:val="none" w:sz="0" w:space="0" w:color="auto"/>
        <w:bottom w:val="none" w:sz="0" w:space="0" w:color="auto"/>
        <w:right w:val="none" w:sz="0" w:space="0" w:color="auto"/>
      </w:divBdr>
    </w:div>
    <w:div w:id="477919015">
      <w:bodyDiv w:val="1"/>
      <w:marLeft w:val="0"/>
      <w:marRight w:val="0"/>
      <w:marTop w:val="0"/>
      <w:marBottom w:val="0"/>
      <w:divBdr>
        <w:top w:val="none" w:sz="0" w:space="0" w:color="auto"/>
        <w:left w:val="none" w:sz="0" w:space="0" w:color="auto"/>
        <w:bottom w:val="none" w:sz="0" w:space="0" w:color="auto"/>
        <w:right w:val="none" w:sz="0" w:space="0" w:color="auto"/>
      </w:divBdr>
    </w:div>
    <w:div w:id="477965428">
      <w:bodyDiv w:val="1"/>
      <w:marLeft w:val="0"/>
      <w:marRight w:val="0"/>
      <w:marTop w:val="0"/>
      <w:marBottom w:val="0"/>
      <w:divBdr>
        <w:top w:val="none" w:sz="0" w:space="0" w:color="auto"/>
        <w:left w:val="none" w:sz="0" w:space="0" w:color="auto"/>
        <w:bottom w:val="none" w:sz="0" w:space="0" w:color="auto"/>
        <w:right w:val="none" w:sz="0" w:space="0" w:color="auto"/>
      </w:divBdr>
    </w:div>
    <w:div w:id="478033218">
      <w:bodyDiv w:val="1"/>
      <w:marLeft w:val="0"/>
      <w:marRight w:val="0"/>
      <w:marTop w:val="0"/>
      <w:marBottom w:val="0"/>
      <w:divBdr>
        <w:top w:val="none" w:sz="0" w:space="0" w:color="auto"/>
        <w:left w:val="none" w:sz="0" w:space="0" w:color="auto"/>
        <w:bottom w:val="none" w:sz="0" w:space="0" w:color="auto"/>
        <w:right w:val="none" w:sz="0" w:space="0" w:color="auto"/>
      </w:divBdr>
    </w:div>
    <w:div w:id="478039151">
      <w:bodyDiv w:val="1"/>
      <w:marLeft w:val="0"/>
      <w:marRight w:val="0"/>
      <w:marTop w:val="0"/>
      <w:marBottom w:val="0"/>
      <w:divBdr>
        <w:top w:val="none" w:sz="0" w:space="0" w:color="auto"/>
        <w:left w:val="none" w:sz="0" w:space="0" w:color="auto"/>
        <w:bottom w:val="none" w:sz="0" w:space="0" w:color="auto"/>
        <w:right w:val="none" w:sz="0" w:space="0" w:color="auto"/>
      </w:divBdr>
    </w:div>
    <w:div w:id="478039868">
      <w:bodyDiv w:val="1"/>
      <w:marLeft w:val="0"/>
      <w:marRight w:val="0"/>
      <w:marTop w:val="0"/>
      <w:marBottom w:val="0"/>
      <w:divBdr>
        <w:top w:val="none" w:sz="0" w:space="0" w:color="auto"/>
        <w:left w:val="none" w:sz="0" w:space="0" w:color="auto"/>
        <w:bottom w:val="none" w:sz="0" w:space="0" w:color="auto"/>
        <w:right w:val="none" w:sz="0" w:space="0" w:color="auto"/>
      </w:divBdr>
    </w:div>
    <w:div w:id="478111781">
      <w:bodyDiv w:val="1"/>
      <w:marLeft w:val="0"/>
      <w:marRight w:val="0"/>
      <w:marTop w:val="0"/>
      <w:marBottom w:val="0"/>
      <w:divBdr>
        <w:top w:val="none" w:sz="0" w:space="0" w:color="auto"/>
        <w:left w:val="none" w:sz="0" w:space="0" w:color="auto"/>
        <w:bottom w:val="none" w:sz="0" w:space="0" w:color="auto"/>
        <w:right w:val="none" w:sz="0" w:space="0" w:color="auto"/>
      </w:divBdr>
    </w:div>
    <w:div w:id="478155108">
      <w:bodyDiv w:val="1"/>
      <w:marLeft w:val="0"/>
      <w:marRight w:val="0"/>
      <w:marTop w:val="0"/>
      <w:marBottom w:val="0"/>
      <w:divBdr>
        <w:top w:val="none" w:sz="0" w:space="0" w:color="auto"/>
        <w:left w:val="none" w:sz="0" w:space="0" w:color="auto"/>
        <w:bottom w:val="none" w:sz="0" w:space="0" w:color="auto"/>
        <w:right w:val="none" w:sz="0" w:space="0" w:color="auto"/>
      </w:divBdr>
    </w:div>
    <w:div w:id="478303843">
      <w:bodyDiv w:val="1"/>
      <w:marLeft w:val="0"/>
      <w:marRight w:val="0"/>
      <w:marTop w:val="0"/>
      <w:marBottom w:val="0"/>
      <w:divBdr>
        <w:top w:val="none" w:sz="0" w:space="0" w:color="auto"/>
        <w:left w:val="none" w:sz="0" w:space="0" w:color="auto"/>
        <w:bottom w:val="none" w:sz="0" w:space="0" w:color="auto"/>
        <w:right w:val="none" w:sz="0" w:space="0" w:color="auto"/>
      </w:divBdr>
    </w:div>
    <w:div w:id="478306853">
      <w:bodyDiv w:val="1"/>
      <w:marLeft w:val="0"/>
      <w:marRight w:val="0"/>
      <w:marTop w:val="0"/>
      <w:marBottom w:val="0"/>
      <w:divBdr>
        <w:top w:val="none" w:sz="0" w:space="0" w:color="auto"/>
        <w:left w:val="none" w:sz="0" w:space="0" w:color="auto"/>
        <w:bottom w:val="none" w:sz="0" w:space="0" w:color="auto"/>
        <w:right w:val="none" w:sz="0" w:space="0" w:color="auto"/>
      </w:divBdr>
    </w:div>
    <w:div w:id="478352976">
      <w:bodyDiv w:val="1"/>
      <w:marLeft w:val="0"/>
      <w:marRight w:val="0"/>
      <w:marTop w:val="0"/>
      <w:marBottom w:val="0"/>
      <w:divBdr>
        <w:top w:val="none" w:sz="0" w:space="0" w:color="auto"/>
        <w:left w:val="none" w:sz="0" w:space="0" w:color="auto"/>
        <w:bottom w:val="none" w:sz="0" w:space="0" w:color="auto"/>
        <w:right w:val="none" w:sz="0" w:space="0" w:color="auto"/>
      </w:divBdr>
    </w:div>
    <w:div w:id="478495311">
      <w:bodyDiv w:val="1"/>
      <w:marLeft w:val="0"/>
      <w:marRight w:val="0"/>
      <w:marTop w:val="0"/>
      <w:marBottom w:val="0"/>
      <w:divBdr>
        <w:top w:val="none" w:sz="0" w:space="0" w:color="auto"/>
        <w:left w:val="none" w:sz="0" w:space="0" w:color="auto"/>
        <w:bottom w:val="none" w:sz="0" w:space="0" w:color="auto"/>
        <w:right w:val="none" w:sz="0" w:space="0" w:color="auto"/>
      </w:divBdr>
    </w:div>
    <w:div w:id="478502130">
      <w:bodyDiv w:val="1"/>
      <w:marLeft w:val="0"/>
      <w:marRight w:val="0"/>
      <w:marTop w:val="0"/>
      <w:marBottom w:val="0"/>
      <w:divBdr>
        <w:top w:val="none" w:sz="0" w:space="0" w:color="auto"/>
        <w:left w:val="none" w:sz="0" w:space="0" w:color="auto"/>
        <w:bottom w:val="none" w:sz="0" w:space="0" w:color="auto"/>
        <w:right w:val="none" w:sz="0" w:space="0" w:color="auto"/>
      </w:divBdr>
    </w:div>
    <w:div w:id="478620826">
      <w:bodyDiv w:val="1"/>
      <w:marLeft w:val="0"/>
      <w:marRight w:val="0"/>
      <w:marTop w:val="0"/>
      <w:marBottom w:val="0"/>
      <w:divBdr>
        <w:top w:val="none" w:sz="0" w:space="0" w:color="auto"/>
        <w:left w:val="none" w:sz="0" w:space="0" w:color="auto"/>
        <w:bottom w:val="none" w:sz="0" w:space="0" w:color="auto"/>
        <w:right w:val="none" w:sz="0" w:space="0" w:color="auto"/>
      </w:divBdr>
    </w:div>
    <w:div w:id="478690395">
      <w:bodyDiv w:val="1"/>
      <w:marLeft w:val="0"/>
      <w:marRight w:val="0"/>
      <w:marTop w:val="0"/>
      <w:marBottom w:val="0"/>
      <w:divBdr>
        <w:top w:val="none" w:sz="0" w:space="0" w:color="auto"/>
        <w:left w:val="none" w:sz="0" w:space="0" w:color="auto"/>
        <w:bottom w:val="none" w:sz="0" w:space="0" w:color="auto"/>
        <w:right w:val="none" w:sz="0" w:space="0" w:color="auto"/>
      </w:divBdr>
    </w:div>
    <w:div w:id="478695833">
      <w:bodyDiv w:val="1"/>
      <w:marLeft w:val="0"/>
      <w:marRight w:val="0"/>
      <w:marTop w:val="0"/>
      <w:marBottom w:val="0"/>
      <w:divBdr>
        <w:top w:val="none" w:sz="0" w:space="0" w:color="auto"/>
        <w:left w:val="none" w:sz="0" w:space="0" w:color="auto"/>
        <w:bottom w:val="none" w:sz="0" w:space="0" w:color="auto"/>
        <w:right w:val="none" w:sz="0" w:space="0" w:color="auto"/>
      </w:divBdr>
    </w:div>
    <w:div w:id="478771338">
      <w:bodyDiv w:val="1"/>
      <w:marLeft w:val="0"/>
      <w:marRight w:val="0"/>
      <w:marTop w:val="0"/>
      <w:marBottom w:val="0"/>
      <w:divBdr>
        <w:top w:val="none" w:sz="0" w:space="0" w:color="auto"/>
        <w:left w:val="none" w:sz="0" w:space="0" w:color="auto"/>
        <w:bottom w:val="none" w:sz="0" w:space="0" w:color="auto"/>
        <w:right w:val="none" w:sz="0" w:space="0" w:color="auto"/>
      </w:divBdr>
    </w:div>
    <w:div w:id="478772403">
      <w:bodyDiv w:val="1"/>
      <w:marLeft w:val="0"/>
      <w:marRight w:val="0"/>
      <w:marTop w:val="0"/>
      <w:marBottom w:val="0"/>
      <w:divBdr>
        <w:top w:val="none" w:sz="0" w:space="0" w:color="auto"/>
        <w:left w:val="none" w:sz="0" w:space="0" w:color="auto"/>
        <w:bottom w:val="none" w:sz="0" w:space="0" w:color="auto"/>
        <w:right w:val="none" w:sz="0" w:space="0" w:color="auto"/>
      </w:divBdr>
    </w:div>
    <w:div w:id="478881032">
      <w:bodyDiv w:val="1"/>
      <w:marLeft w:val="0"/>
      <w:marRight w:val="0"/>
      <w:marTop w:val="0"/>
      <w:marBottom w:val="0"/>
      <w:divBdr>
        <w:top w:val="none" w:sz="0" w:space="0" w:color="auto"/>
        <w:left w:val="none" w:sz="0" w:space="0" w:color="auto"/>
        <w:bottom w:val="none" w:sz="0" w:space="0" w:color="auto"/>
        <w:right w:val="none" w:sz="0" w:space="0" w:color="auto"/>
      </w:divBdr>
    </w:div>
    <w:div w:id="478957118">
      <w:bodyDiv w:val="1"/>
      <w:marLeft w:val="0"/>
      <w:marRight w:val="0"/>
      <w:marTop w:val="0"/>
      <w:marBottom w:val="0"/>
      <w:divBdr>
        <w:top w:val="none" w:sz="0" w:space="0" w:color="auto"/>
        <w:left w:val="none" w:sz="0" w:space="0" w:color="auto"/>
        <w:bottom w:val="none" w:sz="0" w:space="0" w:color="auto"/>
        <w:right w:val="none" w:sz="0" w:space="0" w:color="auto"/>
      </w:divBdr>
    </w:div>
    <w:div w:id="478960460">
      <w:bodyDiv w:val="1"/>
      <w:marLeft w:val="0"/>
      <w:marRight w:val="0"/>
      <w:marTop w:val="0"/>
      <w:marBottom w:val="0"/>
      <w:divBdr>
        <w:top w:val="none" w:sz="0" w:space="0" w:color="auto"/>
        <w:left w:val="none" w:sz="0" w:space="0" w:color="auto"/>
        <w:bottom w:val="none" w:sz="0" w:space="0" w:color="auto"/>
        <w:right w:val="none" w:sz="0" w:space="0" w:color="auto"/>
      </w:divBdr>
    </w:div>
    <w:div w:id="479032096">
      <w:bodyDiv w:val="1"/>
      <w:marLeft w:val="0"/>
      <w:marRight w:val="0"/>
      <w:marTop w:val="0"/>
      <w:marBottom w:val="0"/>
      <w:divBdr>
        <w:top w:val="none" w:sz="0" w:space="0" w:color="auto"/>
        <w:left w:val="none" w:sz="0" w:space="0" w:color="auto"/>
        <w:bottom w:val="none" w:sz="0" w:space="0" w:color="auto"/>
        <w:right w:val="none" w:sz="0" w:space="0" w:color="auto"/>
      </w:divBdr>
    </w:div>
    <w:div w:id="479034062">
      <w:bodyDiv w:val="1"/>
      <w:marLeft w:val="0"/>
      <w:marRight w:val="0"/>
      <w:marTop w:val="0"/>
      <w:marBottom w:val="0"/>
      <w:divBdr>
        <w:top w:val="none" w:sz="0" w:space="0" w:color="auto"/>
        <w:left w:val="none" w:sz="0" w:space="0" w:color="auto"/>
        <w:bottom w:val="none" w:sz="0" w:space="0" w:color="auto"/>
        <w:right w:val="none" w:sz="0" w:space="0" w:color="auto"/>
      </w:divBdr>
    </w:div>
    <w:div w:id="479074952">
      <w:bodyDiv w:val="1"/>
      <w:marLeft w:val="0"/>
      <w:marRight w:val="0"/>
      <w:marTop w:val="0"/>
      <w:marBottom w:val="0"/>
      <w:divBdr>
        <w:top w:val="none" w:sz="0" w:space="0" w:color="auto"/>
        <w:left w:val="none" w:sz="0" w:space="0" w:color="auto"/>
        <w:bottom w:val="none" w:sz="0" w:space="0" w:color="auto"/>
        <w:right w:val="none" w:sz="0" w:space="0" w:color="auto"/>
      </w:divBdr>
    </w:div>
    <w:div w:id="479079572">
      <w:bodyDiv w:val="1"/>
      <w:marLeft w:val="0"/>
      <w:marRight w:val="0"/>
      <w:marTop w:val="0"/>
      <w:marBottom w:val="0"/>
      <w:divBdr>
        <w:top w:val="none" w:sz="0" w:space="0" w:color="auto"/>
        <w:left w:val="none" w:sz="0" w:space="0" w:color="auto"/>
        <w:bottom w:val="none" w:sz="0" w:space="0" w:color="auto"/>
        <w:right w:val="none" w:sz="0" w:space="0" w:color="auto"/>
      </w:divBdr>
    </w:div>
    <w:div w:id="479151042">
      <w:bodyDiv w:val="1"/>
      <w:marLeft w:val="0"/>
      <w:marRight w:val="0"/>
      <w:marTop w:val="0"/>
      <w:marBottom w:val="0"/>
      <w:divBdr>
        <w:top w:val="none" w:sz="0" w:space="0" w:color="auto"/>
        <w:left w:val="none" w:sz="0" w:space="0" w:color="auto"/>
        <w:bottom w:val="none" w:sz="0" w:space="0" w:color="auto"/>
        <w:right w:val="none" w:sz="0" w:space="0" w:color="auto"/>
      </w:divBdr>
    </w:div>
    <w:div w:id="479153484">
      <w:bodyDiv w:val="1"/>
      <w:marLeft w:val="0"/>
      <w:marRight w:val="0"/>
      <w:marTop w:val="0"/>
      <w:marBottom w:val="0"/>
      <w:divBdr>
        <w:top w:val="none" w:sz="0" w:space="0" w:color="auto"/>
        <w:left w:val="none" w:sz="0" w:space="0" w:color="auto"/>
        <w:bottom w:val="none" w:sz="0" w:space="0" w:color="auto"/>
        <w:right w:val="none" w:sz="0" w:space="0" w:color="auto"/>
      </w:divBdr>
    </w:div>
    <w:div w:id="479155969">
      <w:bodyDiv w:val="1"/>
      <w:marLeft w:val="0"/>
      <w:marRight w:val="0"/>
      <w:marTop w:val="0"/>
      <w:marBottom w:val="0"/>
      <w:divBdr>
        <w:top w:val="none" w:sz="0" w:space="0" w:color="auto"/>
        <w:left w:val="none" w:sz="0" w:space="0" w:color="auto"/>
        <w:bottom w:val="none" w:sz="0" w:space="0" w:color="auto"/>
        <w:right w:val="none" w:sz="0" w:space="0" w:color="auto"/>
      </w:divBdr>
    </w:div>
    <w:div w:id="479228422">
      <w:bodyDiv w:val="1"/>
      <w:marLeft w:val="0"/>
      <w:marRight w:val="0"/>
      <w:marTop w:val="0"/>
      <w:marBottom w:val="0"/>
      <w:divBdr>
        <w:top w:val="none" w:sz="0" w:space="0" w:color="auto"/>
        <w:left w:val="none" w:sz="0" w:space="0" w:color="auto"/>
        <w:bottom w:val="none" w:sz="0" w:space="0" w:color="auto"/>
        <w:right w:val="none" w:sz="0" w:space="0" w:color="auto"/>
      </w:divBdr>
    </w:div>
    <w:div w:id="479231560">
      <w:bodyDiv w:val="1"/>
      <w:marLeft w:val="0"/>
      <w:marRight w:val="0"/>
      <w:marTop w:val="0"/>
      <w:marBottom w:val="0"/>
      <w:divBdr>
        <w:top w:val="none" w:sz="0" w:space="0" w:color="auto"/>
        <w:left w:val="none" w:sz="0" w:space="0" w:color="auto"/>
        <w:bottom w:val="none" w:sz="0" w:space="0" w:color="auto"/>
        <w:right w:val="none" w:sz="0" w:space="0" w:color="auto"/>
      </w:divBdr>
    </w:div>
    <w:div w:id="479274632">
      <w:bodyDiv w:val="1"/>
      <w:marLeft w:val="0"/>
      <w:marRight w:val="0"/>
      <w:marTop w:val="0"/>
      <w:marBottom w:val="0"/>
      <w:divBdr>
        <w:top w:val="none" w:sz="0" w:space="0" w:color="auto"/>
        <w:left w:val="none" w:sz="0" w:space="0" w:color="auto"/>
        <w:bottom w:val="none" w:sz="0" w:space="0" w:color="auto"/>
        <w:right w:val="none" w:sz="0" w:space="0" w:color="auto"/>
      </w:divBdr>
    </w:div>
    <w:div w:id="479347009">
      <w:bodyDiv w:val="1"/>
      <w:marLeft w:val="0"/>
      <w:marRight w:val="0"/>
      <w:marTop w:val="0"/>
      <w:marBottom w:val="0"/>
      <w:divBdr>
        <w:top w:val="none" w:sz="0" w:space="0" w:color="auto"/>
        <w:left w:val="none" w:sz="0" w:space="0" w:color="auto"/>
        <w:bottom w:val="none" w:sz="0" w:space="0" w:color="auto"/>
        <w:right w:val="none" w:sz="0" w:space="0" w:color="auto"/>
      </w:divBdr>
    </w:div>
    <w:div w:id="479351688">
      <w:bodyDiv w:val="1"/>
      <w:marLeft w:val="0"/>
      <w:marRight w:val="0"/>
      <w:marTop w:val="0"/>
      <w:marBottom w:val="0"/>
      <w:divBdr>
        <w:top w:val="none" w:sz="0" w:space="0" w:color="auto"/>
        <w:left w:val="none" w:sz="0" w:space="0" w:color="auto"/>
        <w:bottom w:val="none" w:sz="0" w:space="0" w:color="auto"/>
        <w:right w:val="none" w:sz="0" w:space="0" w:color="auto"/>
      </w:divBdr>
    </w:div>
    <w:div w:id="479418817">
      <w:bodyDiv w:val="1"/>
      <w:marLeft w:val="0"/>
      <w:marRight w:val="0"/>
      <w:marTop w:val="0"/>
      <w:marBottom w:val="0"/>
      <w:divBdr>
        <w:top w:val="none" w:sz="0" w:space="0" w:color="auto"/>
        <w:left w:val="none" w:sz="0" w:space="0" w:color="auto"/>
        <w:bottom w:val="none" w:sz="0" w:space="0" w:color="auto"/>
        <w:right w:val="none" w:sz="0" w:space="0" w:color="auto"/>
      </w:divBdr>
    </w:div>
    <w:div w:id="479422730">
      <w:bodyDiv w:val="1"/>
      <w:marLeft w:val="0"/>
      <w:marRight w:val="0"/>
      <w:marTop w:val="0"/>
      <w:marBottom w:val="0"/>
      <w:divBdr>
        <w:top w:val="none" w:sz="0" w:space="0" w:color="auto"/>
        <w:left w:val="none" w:sz="0" w:space="0" w:color="auto"/>
        <w:bottom w:val="none" w:sz="0" w:space="0" w:color="auto"/>
        <w:right w:val="none" w:sz="0" w:space="0" w:color="auto"/>
      </w:divBdr>
    </w:div>
    <w:div w:id="479426796">
      <w:bodyDiv w:val="1"/>
      <w:marLeft w:val="0"/>
      <w:marRight w:val="0"/>
      <w:marTop w:val="0"/>
      <w:marBottom w:val="0"/>
      <w:divBdr>
        <w:top w:val="none" w:sz="0" w:space="0" w:color="auto"/>
        <w:left w:val="none" w:sz="0" w:space="0" w:color="auto"/>
        <w:bottom w:val="none" w:sz="0" w:space="0" w:color="auto"/>
        <w:right w:val="none" w:sz="0" w:space="0" w:color="auto"/>
      </w:divBdr>
    </w:div>
    <w:div w:id="479468113">
      <w:bodyDiv w:val="1"/>
      <w:marLeft w:val="0"/>
      <w:marRight w:val="0"/>
      <w:marTop w:val="0"/>
      <w:marBottom w:val="0"/>
      <w:divBdr>
        <w:top w:val="none" w:sz="0" w:space="0" w:color="auto"/>
        <w:left w:val="none" w:sz="0" w:space="0" w:color="auto"/>
        <w:bottom w:val="none" w:sz="0" w:space="0" w:color="auto"/>
        <w:right w:val="none" w:sz="0" w:space="0" w:color="auto"/>
      </w:divBdr>
    </w:div>
    <w:div w:id="479536291">
      <w:bodyDiv w:val="1"/>
      <w:marLeft w:val="0"/>
      <w:marRight w:val="0"/>
      <w:marTop w:val="0"/>
      <w:marBottom w:val="0"/>
      <w:divBdr>
        <w:top w:val="none" w:sz="0" w:space="0" w:color="auto"/>
        <w:left w:val="none" w:sz="0" w:space="0" w:color="auto"/>
        <w:bottom w:val="none" w:sz="0" w:space="0" w:color="auto"/>
        <w:right w:val="none" w:sz="0" w:space="0" w:color="auto"/>
      </w:divBdr>
    </w:div>
    <w:div w:id="479538309">
      <w:bodyDiv w:val="1"/>
      <w:marLeft w:val="0"/>
      <w:marRight w:val="0"/>
      <w:marTop w:val="0"/>
      <w:marBottom w:val="0"/>
      <w:divBdr>
        <w:top w:val="none" w:sz="0" w:space="0" w:color="auto"/>
        <w:left w:val="none" w:sz="0" w:space="0" w:color="auto"/>
        <w:bottom w:val="none" w:sz="0" w:space="0" w:color="auto"/>
        <w:right w:val="none" w:sz="0" w:space="0" w:color="auto"/>
      </w:divBdr>
    </w:div>
    <w:div w:id="479539465">
      <w:bodyDiv w:val="1"/>
      <w:marLeft w:val="0"/>
      <w:marRight w:val="0"/>
      <w:marTop w:val="0"/>
      <w:marBottom w:val="0"/>
      <w:divBdr>
        <w:top w:val="none" w:sz="0" w:space="0" w:color="auto"/>
        <w:left w:val="none" w:sz="0" w:space="0" w:color="auto"/>
        <w:bottom w:val="none" w:sz="0" w:space="0" w:color="auto"/>
        <w:right w:val="none" w:sz="0" w:space="0" w:color="auto"/>
      </w:divBdr>
    </w:div>
    <w:div w:id="479543128">
      <w:bodyDiv w:val="1"/>
      <w:marLeft w:val="0"/>
      <w:marRight w:val="0"/>
      <w:marTop w:val="0"/>
      <w:marBottom w:val="0"/>
      <w:divBdr>
        <w:top w:val="none" w:sz="0" w:space="0" w:color="auto"/>
        <w:left w:val="none" w:sz="0" w:space="0" w:color="auto"/>
        <w:bottom w:val="none" w:sz="0" w:space="0" w:color="auto"/>
        <w:right w:val="none" w:sz="0" w:space="0" w:color="auto"/>
      </w:divBdr>
    </w:div>
    <w:div w:id="479617129">
      <w:bodyDiv w:val="1"/>
      <w:marLeft w:val="0"/>
      <w:marRight w:val="0"/>
      <w:marTop w:val="0"/>
      <w:marBottom w:val="0"/>
      <w:divBdr>
        <w:top w:val="none" w:sz="0" w:space="0" w:color="auto"/>
        <w:left w:val="none" w:sz="0" w:space="0" w:color="auto"/>
        <w:bottom w:val="none" w:sz="0" w:space="0" w:color="auto"/>
        <w:right w:val="none" w:sz="0" w:space="0" w:color="auto"/>
      </w:divBdr>
    </w:div>
    <w:div w:id="479618436">
      <w:bodyDiv w:val="1"/>
      <w:marLeft w:val="0"/>
      <w:marRight w:val="0"/>
      <w:marTop w:val="0"/>
      <w:marBottom w:val="0"/>
      <w:divBdr>
        <w:top w:val="none" w:sz="0" w:space="0" w:color="auto"/>
        <w:left w:val="none" w:sz="0" w:space="0" w:color="auto"/>
        <w:bottom w:val="none" w:sz="0" w:space="0" w:color="auto"/>
        <w:right w:val="none" w:sz="0" w:space="0" w:color="auto"/>
      </w:divBdr>
    </w:div>
    <w:div w:id="479688251">
      <w:bodyDiv w:val="1"/>
      <w:marLeft w:val="0"/>
      <w:marRight w:val="0"/>
      <w:marTop w:val="0"/>
      <w:marBottom w:val="0"/>
      <w:divBdr>
        <w:top w:val="none" w:sz="0" w:space="0" w:color="auto"/>
        <w:left w:val="none" w:sz="0" w:space="0" w:color="auto"/>
        <w:bottom w:val="none" w:sz="0" w:space="0" w:color="auto"/>
        <w:right w:val="none" w:sz="0" w:space="0" w:color="auto"/>
      </w:divBdr>
    </w:div>
    <w:div w:id="479729711">
      <w:bodyDiv w:val="1"/>
      <w:marLeft w:val="0"/>
      <w:marRight w:val="0"/>
      <w:marTop w:val="0"/>
      <w:marBottom w:val="0"/>
      <w:divBdr>
        <w:top w:val="none" w:sz="0" w:space="0" w:color="auto"/>
        <w:left w:val="none" w:sz="0" w:space="0" w:color="auto"/>
        <w:bottom w:val="none" w:sz="0" w:space="0" w:color="auto"/>
        <w:right w:val="none" w:sz="0" w:space="0" w:color="auto"/>
      </w:divBdr>
    </w:div>
    <w:div w:id="479730746">
      <w:bodyDiv w:val="1"/>
      <w:marLeft w:val="0"/>
      <w:marRight w:val="0"/>
      <w:marTop w:val="0"/>
      <w:marBottom w:val="0"/>
      <w:divBdr>
        <w:top w:val="none" w:sz="0" w:space="0" w:color="auto"/>
        <w:left w:val="none" w:sz="0" w:space="0" w:color="auto"/>
        <w:bottom w:val="none" w:sz="0" w:space="0" w:color="auto"/>
        <w:right w:val="none" w:sz="0" w:space="0" w:color="auto"/>
      </w:divBdr>
    </w:div>
    <w:div w:id="479734394">
      <w:bodyDiv w:val="1"/>
      <w:marLeft w:val="0"/>
      <w:marRight w:val="0"/>
      <w:marTop w:val="0"/>
      <w:marBottom w:val="0"/>
      <w:divBdr>
        <w:top w:val="none" w:sz="0" w:space="0" w:color="auto"/>
        <w:left w:val="none" w:sz="0" w:space="0" w:color="auto"/>
        <w:bottom w:val="none" w:sz="0" w:space="0" w:color="auto"/>
        <w:right w:val="none" w:sz="0" w:space="0" w:color="auto"/>
      </w:divBdr>
    </w:div>
    <w:div w:id="479736650">
      <w:bodyDiv w:val="1"/>
      <w:marLeft w:val="0"/>
      <w:marRight w:val="0"/>
      <w:marTop w:val="0"/>
      <w:marBottom w:val="0"/>
      <w:divBdr>
        <w:top w:val="none" w:sz="0" w:space="0" w:color="auto"/>
        <w:left w:val="none" w:sz="0" w:space="0" w:color="auto"/>
        <w:bottom w:val="none" w:sz="0" w:space="0" w:color="auto"/>
        <w:right w:val="none" w:sz="0" w:space="0" w:color="auto"/>
      </w:divBdr>
    </w:div>
    <w:div w:id="479737368">
      <w:bodyDiv w:val="1"/>
      <w:marLeft w:val="0"/>
      <w:marRight w:val="0"/>
      <w:marTop w:val="0"/>
      <w:marBottom w:val="0"/>
      <w:divBdr>
        <w:top w:val="none" w:sz="0" w:space="0" w:color="auto"/>
        <w:left w:val="none" w:sz="0" w:space="0" w:color="auto"/>
        <w:bottom w:val="none" w:sz="0" w:space="0" w:color="auto"/>
        <w:right w:val="none" w:sz="0" w:space="0" w:color="auto"/>
      </w:divBdr>
    </w:div>
    <w:div w:id="479883334">
      <w:bodyDiv w:val="1"/>
      <w:marLeft w:val="0"/>
      <w:marRight w:val="0"/>
      <w:marTop w:val="0"/>
      <w:marBottom w:val="0"/>
      <w:divBdr>
        <w:top w:val="none" w:sz="0" w:space="0" w:color="auto"/>
        <w:left w:val="none" w:sz="0" w:space="0" w:color="auto"/>
        <w:bottom w:val="none" w:sz="0" w:space="0" w:color="auto"/>
        <w:right w:val="none" w:sz="0" w:space="0" w:color="auto"/>
      </w:divBdr>
    </w:div>
    <w:div w:id="479883417">
      <w:bodyDiv w:val="1"/>
      <w:marLeft w:val="0"/>
      <w:marRight w:val="0"/>
      <w:marTop w:val="0"/>
      <w:marBottom w:val="0"/>
      <w:divBdr>
        <w:top w:val="none" w:sz="0" w:space="0" w:color="auto"/>
        <w:left w:val="none" w:sz="0" w:space="0" w:color="auto"/>
        <w:bottom w:val="none" w:sz="0" w:space="0" w:color="auto"/>
        <w:right w:val="none" w:sz="0" w:space="0" w:color="auto"/>
      </w:divBdr>
    </w:div>
    <w:div w:id="479885934">
      <w:bodyDiv w:val="1"/>
      <w:marLeft w:val="0"/>
      <w:marRight w:val="0"/>
      <w:marTop w:val="0"/>
      <w:marBottom w:val="0"/>
      <w:divBdr>
        <w:top w:val="none" w:sz="0" w:space="0" w:color="auto"/>
        <w:left w:val="none" w:sz="0" w:space="0" w:color="auto"/>
        <w:bottom w:val="none" w:sz="0" w:space="0" w:color="auto"/>
        <w:right w:val="none" w:sz="0" w:space="0" w:color="auto"/>
      </w:divBdr>
    </w:div>
    <w:div w:id="479923795">
      <w:bodyDiv w:val="1"/>
      <w:marLeft w:val="0"/>
      <w:marRight w:val="0"/>
      <w:marTop w:val="0"/>
      <w:marBottom w:val="0"/>
      <w:divBdr>
        <w:top w:val="none" w:sz="0" w:space="0" w:color="auto"/>
        <w:left w:val="none" w:sz="0" w:space="0" w:color="auto"/>
        <w:bottom w:val="none" w:sz="0" w:space="0" w:color="auto"/>
        <w:right w:val="none" w:sz="0" w:space="0" w:color="auto"/>
      </w:divBdr>
    </w:div>
    <w:div w:id="479930371">
      <w:bodyDiv w:val="1"/>
      <w:marLeft w:val="0"/>
      <w:marRight w:val="0"/>
      <w:marTop w:val="0"/>
      <w:marBottom w:val="0"/>
      <w:divBdr>
        <w:top w:val="none" w:sz="0" w:space="0" w:color="auto"/>
        <w:left w:val="none" w:sz="0" w:space="0" w:color="auto"/>
        <w:bottom w:val="none" w:sz="0" w:space="0" w:color="auto"/>
        <w:right w:val="none" w:sz="0" w:space="0" w:color="auto"/>
      </w:divBdr>
    </w:div>
    <w:div w:id="480004457">
      <w:bodyDiv w:val="1"/>
      <w:marLeft w:val="0"/>
      <w:marRight w:val="0"/>
      <w:marTop w:val="0"/>
      <w:marBottom w:val="0"/>
      <w:divBdr>
        <w:top w:val="none" w:sz="0" w:space="0" w:color="auto"/>
        <w:left w:val="none" w:sz="0" w:space="0" w:color="auto"/>
        <w:bottom w:val="none" w:sz="0" w:space="0" w:color="auto"/>
        <w:right w:val="none" w:sz="0" w:space="0" w:color="auto"/>
      </w:divBdr>
    </w:div>
    <w:div w:id="480074984">
      <w:bodyDiv w:val="1"/>
      <w:marLeft w:val="0"/>
      <w:marRight w:val="0"/>
      <w:marTop w:val="0"/>
      <w:marBottom w:val="0"/>
      <w:divBdr>
        <w:top w:val="none" w:sz="0" w:space="0" w:color="auto"/>
        <w:left w:val="none" w:sz="0" w:space="0" w:color="auto"/>
        <w:bottom w:val="none" w:sz="0" w:space="0" w:color="auto"/>
        <w:right w:val="none" w:sz="0" w:space="0" w:color="auto"/>
      </w:divBdr>
    </w:div>
    <w:div w:id="480119063">
      <w:bodyDiv w:val="1"/>
      <w:marLeft w:val="0"/>
      <w:marRight w:val="0"/>
      <w:marTop w:val="0"/>
      <w:marBottom w:val="0"/>
      <w:divBdr>
        <w:top w:val="none" w:sz="0" w:space="0" w:color="auto"/>
        <w:left w:val="none" w:sz="0" w:space="0" w:color="auto"/>
        <w:bottom w:val="none" w:sz="0" w:space="0" w:color="auto"/>
        <w:right w:val="none" w:sz="0" w:space="0" w:color="auto"/>
      </w:divBdr>
    </w:div>
    <w:div w:id="480193393">
      <w:bodyDiv w:val="1"/>
      <w:marLeft w:val="0"/>
      <w:marRight w:val="0"/>
      <w:marTop w:val="0"/>
      <w:marBottom w:val="0"/>
      <w:divBdr>
        <w:top w:val="none" w:sz="0" w:space="0" w:color="auto"/>
        <w:left w:val="none" w:sz="0" w:space="0" w:color="auto"/>
        <w:bottom w:val="none" w:sz="0" w:space="0" w:color="auto"/>
        <w:right w:val="none" w:sz="0" w:space="0" w:color="auto"/>
      </w:divBdr>
    </w:div>
    <w:div w:id="480314137">
      <w:bodyDiv w:val="1"/>
      <w:marLeft w:val="0"/>
      <w:marRight w:val="0"/>
      <w:marTop w:val="0"/>
      <w:marBottom w:val="0"/>
      <w:divBdr>
        <w:top w:val="none" w:sz="0" w:space="0" w:color="auto"/>
        <w:left w:val="none" w:sz="0" w:space="0" w:color="auto"/>
        <w:bottom w:val="none" w:sz="0" w:space="0" w:color="auto"/>
        <w:right w:val="none" w:sz="0" w:space="0" w:color="auto"/>
      </w:divBdr>
    </w:div>
    <w:div w:id="480343179">
      <w:bodyDiv w:val="1"/>
      <w:marLeft w:val="0"/>
      <w:marRight w:val="0"/>
      <w:marTop w:val="0"/>
      <w:marBottom w:val="0"/>
      <w:divBdr>
        <w:top w:val="none" w:sz="0" w:space="0" w:color="auto"/>
        <w:left w:val="none" w:sz="0" w:space="0" w:color="auto"/>
        <w:bottom w:val="none" w:sz="0" w:space="0" w:color="auto"/>
        <w:right w:val="none" w:sz="0" w:space="0" w:color="auto"/>
      </w:divBdr>
    </w:div>
    <w:div w:id="480346020">
      <w:bodyDiv w:val="1"/>
      <w:marLeft w:val="0"/>
      <w:marRight w:val="0"/>
      <w:marTop w:val="0"/>
      <w:marBottom w:val="0"/>
      <w:divBdr>
        <w:top w:val="none" w:sz="0" w:space="0" w:color="auto"/>
        <w:left w:val="none" w:sz="0" w:space="0" w:color="auto"/>
        <w:bottom w:val="none" w:sz="0" w:space="0" w:color="auto"/>
        <w:right w:val="none" w:sz="0" w:space="0" w:color="auto"/>
      </w:divBdr>
    </w:div>
    <w:div w:id="480510186">
      <w:bodyDiv w:val="1"/>
      <w:marLeft w:val="0"/>
      <w:marRight w:val="0"/>
      <w:marTop w:val="0"/>
      <w:marBottom w:val="0"/>
      <w:divBdr>
        <w:top w:val="none" w:sz="0" w:space="0" w:color="auto"/>
        <w:left w:val="none" w:sz="0" w:space="0" w:color="auto"/>
        <w:bottom w:val="none" w:sz="0" w:space="0" w:color="auto"/>
        <w:right w:val="none" w:sz="0" w:space="0" w:color="auto"/>
      </w:divBdr>
    </w:div>
    <w:div w:id="480510346">
      <w:bodyDiv w:val="1"/>
      <w:marLeft w:val="0"/>
      <w:marRight w:val="0"/>
      <w:marTop w:val="0"/>
      <w:marBottom w:val="0"/>
      <w:divBdr>
        <w:top w:val="none" w:sz="0" w:space="0" w:color="auto"/>
        <w:left w:val="none" w:sz="0" w:space="0" w:color="auto"/>
        <w:bottom w:val="none" w:sz="0" w:space="0" w:color="auto"/>
        <w:right w:val="none" w:sz="0" w:space="0" w:color="auto"/>
      </w:divBdr>
    </w:div>
    <w:div w:id="480536624">
      <w:bodyDiv w:val="1"/>
      <w:marLeft w:val="0"/>
      <w:marRight w:val="0"/>
      <w:marTop w:val="0"/>
      <w:marBottom w:val="0"/>
      <w:divBdr>
        <w:top w:val="none" w:sz="0" w:space="0" w:color="auto"/>
        <w:left w:val="none" w:sz="0" w:space="0" w:color="auto"/>
        <w:bottom w:val="none" w:sz="0" w:space="0" w:color="auto"/>
        <w:right w:val="none" w:sz="0" w:space="0" w:color="auto"/>
      </w:divBdr>
    </w:div>
    <w:div w:id="480737119">
      <w:bodyDiv w:val="1"/>
      <w:marLeft w:val="0"/>
      <w:marRight w:val="0"/>
      <w:marTop w:val="0"/>
      <w:marBottom w:val="0"/>
      <w:divBdr>
        <w:top w:val="none" w:sz="0" w:space="0" w:color="auto"/>
        <w:left w:val="none" w:sz="0" w:space="0" w:color="auto"/>
        <w:bottom w:val="none" w:sz="0" w:space="0" w:color="auto"/>
        <w:right w:val="none" w:sz="0" w:space="0" w:color="auto"/>
      </w:divBdr>
    </w:div>
    <w:div w:id="480737135">
      <w:bodyDiv w:val="1"/>
      <w:marLeft w:val="0"/>
      <w:marRight w:val="0"/>
      <w:marTop w:val="0"/>
      <w:marBottom w:val="0"/>
      <w:divBdr>
        <w:top w:val="none" w:sz="0" w:space="0" w:color="auto"/>
        <w:left w:val="none" w:sz="0" w:space="0" w:color="auto"/>
        <w:bottom w:val="none" w:sz="0" w:space="0" w:color="auto"/>
        <w:right w:val="none" w:sz="0" w:space="0" w:color="auto"/>
      </w:divBdr>
    </w:div>
    <w:div w:id="480773435">
      <w:bodyDiv w:val="1"/>
      <w:marLeft w:val="0"/>
      <w:marRight w:val="0"/>
      <w:marTop w:val="0"/>
      <w:marBottom w:val="0"/>
      <w:divBdr>
        <w:top w:val="none" w:sz="0" w:space="0" w:color="auto"/>
        <w:left w:val="none" w:sz="0" w:space="0" w:color="auto"/>
        <w:bottom w:val="none" w:sz="0" w:space="0" w:color="auto"/>
        <w:right w:val="none" w:sz="0" w:space="0" w:color="auto"/>
      </w:divBdr>
    </w:div>
    <w:div w:id="480776188">
      <w:bodyDiv w:val="1"/>
      <w:marLeft w:val="0"/>
      <w:marRight w:val="0"/>
      <w:marTop w:val="0"/>
      <w:marBottom w:val="0"/>
      <w:divBdr>
        <w:top w:val="none" w:sz="0" w:space="0" w:color="auto"/>
        <w:left w:val="none" w:sz="0" w:space="0" w:color="auto"/>
        <w:bottom w:val="none" w:sz="0" w:space="0" w:color="auto"/>
        <w:right w:val="none" w:sz="0" w:space="0" w:color="auto"/>
      </w:divBdr>
    </w:div>
    <w:div w:id="480779612">
      <w:bodyDiv w:val="1"/>
      <w:marLeft w:val="0"/>
      <w:marRight w:val="0"/>
      <w:marTop w:val="0"/>
      <w:marBottom w:val="0"/>
      <w:divBdr>
        <w:top w:val="none" w:sz="0" w:space="0" w:color="auto"/>
        <w:left w:val="none" w:sz="0" w:space="0" w:color="auto"/>
        <w:bottom w:val="none" w:sz="0" w:space="0" w:color="auto"/>
        <w:right w:val="none" w:sz="0" w:space="0" w:color="auto"/>
      </w:divBdr>
    </w:div>
    <w:div w:id="480780201">
      <w:bodyDiv w:val="1"/>
      <w:marLeft w:val="0"/>
      <w:marRight w:val="0"/>
      <w:marTop w:val="0"/>
      <w:marBottom w:val="0"/>
      <w:divBdr>
        <w:top w:val="none" w:sz="0" w:space="0" w:color="auto"/>
        <w:left w:val="none" w:sz="0" w:space="0" w:color="auto"/>
        <w:bottom w:val="none" w:sz="0" w:space="0" w:color="auto"/>
        <w:right w:val="none" w:sz="0" w:space="0" w:color="auto"/>
      </w:divBdr>
    </w:div>
    <w:div w:id="480780652">
      <w:bodyDiv w:val="1"/>
      <w:marLeft w:val="0"/>
      <w:marRight w:val="0"/>
      <w:marTop w:val="0"/>
      <w:marBottom w:val="0"/>
      <w:divBdr>
        <w:top w:val="none" w:sz="0" w:space="0" w:color="auto"/>
        <w:left w:val="none" w:sz="0" w:space="0" w:color="auto"/>
        <w:bottom w:val="none" w:sz="0" w:space="0" w:color="auto"/>
        <w:right w:val="none" w:sz="0" w:space="0" w:color="auto"/>
      </w:divBdr>
    </w:div>
    <w:div w:id="480846887">
      <w:bodyDiv w:val="1"/>
      <w:marLeft w:val="0"/>
      <w:marRight w:val="0"/>
      <w:marTop w:val="0"/>
      <w:marBottom w:val="0"/>
      <w:divBdr>
        <w:top w:val="none" w:sz="0" w:space="0" w:color="auto"/>
        <w:left w:val="none" w:sz="0" w:space="0" w:color="auto"/>
        <w:bottom w:val="none" w:sz="0" w:space="0" w:color="auto"/>
        <w:right w:val="none" w:sz="0" w:space="0" w:color="auto"/>
      </w:divBdr>
    </w:div>
    <w:div w:id="480856266">
      <w:bodyDiv w:val="1"/>
      <w:marLeft w:val="0"/>
      <w:marRight w:val="0"/>
      <w:marTop w:val="0"/>
      <w:marBottom w:val="0"/>
      <w:divBdr>
        <w:top w:val="none" w:sz="0" w:space="0" w:color="auto"/>
        <w:left w:val="none" w:sz="0" w:space="0" w:color="auto"/>
        <w:bottom w:val="none" w:sz="0" w:space="0" w:color="auto"/>
        <w:right w:val="none" w:sz="0" w:space="0" w:color="auto"/>
      </w:divBdr>
    </w:div>
    <w:div w:id="480924012">
      <w:bodyDiv w:val="1"/>
      <w:marLeft w:val="0"/>
      <w:marRight w:val="0"/>
      <w:marTop w:val="0"/>
      <w:marBottom w:val="0"/>
      <w:divBdr>
        <w:top w:val="none" w:sz="0" w:space="0" w:color="auto"/>
        <w:left w:val="none" w:sz="0" w:space="0" w:color="auto"/>
        <w:bottom w:val="none" w:sz="0" w:space="0" w:color="auto"/>
        <w:right w:val="none" w:sz="0" w:space="0" w:color="auto"/>
      </w:divBdr>
    </w:div>
    <w:div w:id="480973769">
      <w:bodyDiv w:val="1"/>
      <w:marLeft w:val="0"/>
      <w:marRight w:val="0"/>
      <w:marTop w:val="0"/>
      <w:marBottom w:val="0"/>
      <w:divBdr>
        <w:top w:val="none" w:sz="0" w:space="0" w:color="auto"/>
        <w:left w:val="none" w:sz="0" w:space="0" w:color="auto"/>
        <w:bottom w:val="none" w:sz="0" w:space="0" w:color="auto"/>
        <w:right w:val="none" w:sz="0" w:space="0" w:color="auto"/>
      </w:divBdr>
    </w:div>
    <w:div w:id="481000310">
      <w:bodyDiv w:val="1"/>
      <w:marLeft w:val="0"/>
      <w:marRight w:val="0"/>
      <w:marTop w:val="0"/>
      <w:marBottom w:val="0"/>
      <w:divBdr>
        <w:top w:val="none" w:sz="0" w:space="0" w:color="auto"/>
        <w:left w:val="none" w:sz="0" w:space="0" w:color="auto"/>
        <w:bottom w:val="none" w:sz="0" w:space="0" w:color="auto"/>
        <w:right w:val="none" w:sz="0" w:space="0" w:color="auto"/>
      </w:divBdr>
    </w:div>
    <w:div w:id="481042758">
      <w:bodyDiv w:val="1"/>
      <w:marLeft w:val="0"/>
      <w:marRight w:val="0"/>
      <w:marTop w:val="0"/>
      <w:marBottom w:val="0"/>
      <w:divBdr>
        <w:top w:val="none" w:sz="0" w:space="0" w:color="auto"/>
        <w:left w:val="none" w:sz="0" w:space="0" w:color="auto"/>
        <w:bottom w:val="none" w:sz="0" w:space="0" w:color="auto"/>
        <w:right w:val="none" w:sz="0" w:space="0" w:color="auto"/>
      </w:divBdr>
    </w:div>
    <w:div w:id="481048336">
      <w:bodyDiv w:val="1"/>
      <w:marLeft w:val="0"/>
      <w:marRight w:val="0"/>
      <w:marTop w:val="0"/>
      <w:marBottom w:val="0"/>
      <w:divBdr>
        <w:top w:val="none" w:sz="0" w:space="0" w:color="auto"/>
        <w:left w:val="none" w:sz="0" w:space="0" w:color="auto"/>
        <w:bottom w:val="none" w:sz="0" w:space="0" w:color="auto"/>
        <w:right w:val="none" w:sz="0" w:space="0" w:color="auto"/>
      </w:divBdr>
    </w:div>
    <w:div w:id="481115792">
      <w:bodyDiv w:val="1"/>
      <w:marLeft w:val="0"/>
      <w:marRight w:val="0"/>
      <w:marTop w:val="0"/>
      <w:marBottom w:val="0"/>
      <w:divBdr>
        <w:top w:val="none" w:sz="0" w:space="0" w:color="auto"/>
        <w:left w:val="none" w:sz="0" w:space="0" w:color="auto"/>
        <w:bottom w:val="none" w:sz="0" w:space="0" w:color="auto"/>
        <w:right w:val="none" w:sz="0" w:space="0" w:color="auto"/>
      </w:divBdr>
    </w:div>
    <w:div w:id="481166887">
      <w:bodyDiv w:val="1"/>
      <w:marLeft w:val="0"/>
      <w:marRight w:val="0"/>
      <w:marTop w:val="0"/>
      <w:marBottom w:val="0"/>
      <w:divBdr>
        <w:top w:val="none" w:sz="0" w:space="0" w:color="auto"/>
        <w:left w:val="none" w:sz="0" w:space="0" w:color="auto"/>
        <w:bottom w:val="none" w:sz="0" w:space="0" w:color="auto"/>
        <w:right w:val="none" w:sz="0" w:space="0" w:color="auto"/>
      </w:divBdr>
    </w:div>
    <w:div w:id="481193013">
      <w:bodyDiv w:val="1"/>
      <w:marLeft w:val="0"/>
      <w:marRight w:val="0"/>
      <w:marTop w:val="0"/>
      <w:marBottom w:val="0"/>
      <w:divBdr>
        <w:top w:val="none" w:sz="0" w:space="0" w:color="auto"/>
        <w:left w:val="none" w:sz="0" w:space="0" w:color="auto"/>
        <w:bottom w:val="none" w:sz="0" w:space="0" w:color="auto"/>
        <w:right w:val="none" w:sz="0" w:space="0" w:color="auto"/>
      </w:divBdr>
    </w:div>
    <w:div w:id="481234276">
      <w:bodyDiv w:val="1"/>
      <w:marLeft w:val="0"/>
      <w:marRight w:val="0"/>
      <w:marTop w:val="0"/>
      <w:marBottom w:val="0"/>
      <w:divBdr>
        <w:top w:val="none" w:sz="0" w:space="0" w:color="auto"/>
        <w:left w:val="none" w:sz="0" w:space="0" w:color="auto"/>
        <w:bottom w:val="none" w:sz="0" w:space="0" w:color="auto"/>
        <w:right w:val="none" w:sz="0" w:space="0" w:color="auto"/>
      </w:divBdr>
    </w:div>
    <w:div w:id="481311199">
      <w:bodyDiv w:val="1"/>
      <w:marLeft w:val="0"/>
      <w:marRight w:val="0"/>
      <w:marTop w:val="0"/>
      <w:marBottom w:val="0"/>
      <w:divBdr>
        <w:top w:val="none" w:sz="0" w:space="0" w:color="auto"/>
        <w:left w:val="none" w:sz="0" w:space="0" w:color="auto"/>
        <w:bottom w:val="none" w:sz="0" w:space="0" w:color="auto"/>
        <w:right w:val="none" w:sz="0" w:space="0" w:color="auto"/>
      </w:divBdr>
    </w:div>
    <w:div w:id="481311370">
      <w:bodyDiv w:val="1"/>
      <w:marLeft w:val="0"/>
      <w:marRight w:val="0"/>
      <w:marTop w:val="0"/>
      <w:marBottom w:val="0"/>
      <w:divBdr>
        <w:top w:val="none" w:sz="0" w:space="0" w:color="auto"/>
        <w:left w:val="none" w:sz="0" w:space="0" w:color="auto"/>
        <w:bottom w:val="none" w:sz="0" w:space="0" w:color="auto"/>
        <w:right w:val="none" w:sz="0" w:space="0" w:color="auto"/>
      </w:divBdr>
    </w:div>
    <w:div w:id="481313105">
      <w:bodyDiv w:val="1"/>
      <w:marLeft w:val="0"/>
      <w:marRight w:val="0"/>
      <w:marTop w:val="0"/>
      <w:marBottom w:val="0"/>
      <w:divBdr>
        <w:top w:val="none" w:sz="0" w:space="0" w:color="auto"/>
        <w:left w:val="none" w:sz="0" w:space="0" w:color="auto"/>
        <w:bottom w:val="none" w:sz="0" w:space="0" w:color="auto"/>
        <w:right w:val="none" w:sz="0" w:space="0" w:color="auto"/>
      </w:divBdr>
    </w:div>
    <w:div w:id="481314693">
      <w:bodyDiv w:val="1"/>
      <w:marLeft w:val="0"/>
      <w:marRight w:val="0"/>
      <w:marTop w:val="0"/>
      <w:marBottom w:val="0"/>
      <w:divBdr>
        <w:top w:val="none" w:sz="0" w:space="0" w:color="auto"/>
        <w:left w:val="none" w:sz="0" w:space="0" w:color="auto"/>
        <w:bottom w:val="none" w:sz="0" w:space="0" w:color="auto"/>
        <w:right w:val="none" w:sz="0" w:space="0" w:color="auto"/>
      </w:divBdr>
    </w:div>
    <w:div w:id="481384859">
      <w:bodyDiv w:val="1"/>
      <w:marLeft w:val="0"/>
      <w:marRight w:val="0"/>
      <w:marTop w:val="0"/>
      <w:marBottom w:val="0"/>
      <w:divBdr>
        <w:top w:val="none" w:sz="0" w:space="0" w:color="auto"/>
        <w:left w:val="none" w:sz="0" w:space="0" w:color="auto"/>
        <w:bottom w:val="none" w:sz="0" w:space="0" w:color="auto"/>
        <w:right w:val="none" w:sz="0" w:space="0" w:color="auto"/>
      </w:divBdr>
    </w:div>
    <w:div w:id="481390700">
      <w:bodyDiv w:val="1"/>
      <w:marLeft w:val="0"/>
      <w:marRight w:val="0"/>
      <w:marTop w:val="0"/>
      <w:marBottom w:val="0"/>
      <w:divBdr>
        <w:top w:val="none" w:sz="0" w:space="0" w:color="auto"/>
        <w:left w:val="none" w:sz="0" w:space="0" w:color="auto"/>
        <w:bottom w:val="none" w:sz="0" w:space="0" w:color="auto"/>
        <w:right w:val="none" w:sz="0" w:space="0" w:color="auto"/>
      </w:divBdr>
    </w:div>
    <w:div w:id="481391763">
      <w:bodyDiv w:val="1"/>
      <w:marLeft w:val="0"/>
      <w:marRight w:val="0"/>
      <w:marTop w:val="0"/>
      <w:marBottom w:val="0"/>
      <w:divBdr>
        <w:top w:val="none" w:sz="0" w:space="0" w:color="auto"/>
        <w:left w:val="none" w:sz="0" w:space="0" w:color="auto"/>
        <w:bottom w:val="none" w:sz="0" w:space="0" w:color="auto"/>
        <w:right w:val="none" w:sz="0" w:space="0" w:color="auto"/>
      </w:divBdr>
    </w:div>
    <w:div w:id="481432852">
      <w:bodyDiv w:val="1"/>
      <w:marLeft w:val="0"/>
      <w:marRight w:val="0"/>
      <w:marTop w:val="0"/>
      <w:marBottom w:val="0"/>
      <w:divBdr>
        <w:top w:val="none" w:sz="0" w:space="0" w:color="auto"/>
        <w:left w:val="none" w:sz="0" w:space="0" w:color="auto"/>
        <w:bottom w:val="none" w:sz="0" w:space="0" w:color="auto"/>
        <w:right w:val="none" w:sz="0" w:space="0" w:color="auto"/>
      </w:divBdr>
    </w:div>
    <w:div w:id="481434875">
      <w:bodyDiv w:val="1"/>
      <w:marLeft w:val="0"/>
      <w:marRight w:val="0"/>
      <w:marTop w:val="0"/>
      <w:marBottom w:val="0"/>
      <w:divBdr>
        <w:top w:val="none" w:sz="0" w:space="0" w:color="auto"/>
        <w:left w:val="none" w:sz="0" w:space="0" w:color="auto"/>
        <w:bottom w:val="none" w:sz="0" w:space="0" w:color="auto"/>
        <w:right w:val="none" w:sz="0" w:space="0" w:color="auto"/>
      </w:divBdr>
    </w:div>
    <w:div w:id="481435284">
      <w:bodyDiv w:val="1"/>
      <w:marLeft w:val="0"/>
      <w:marRight w:val="0"/>
      <w:marTop w:val="0"/>
      <w:marBottom w:val="0"/>
      <w:divBdr>
        <w:top w:val="none" w:sz="0" w:space="0" w:color="auto"/>
        <w:left w:val="none" w:sz="0" w:space="0" w:color="auto"/>
        <w:bottom w:val="none" w:sz="0" w:space="0" w:color="auto"/>
        <w:right w:val="none" w:sz="0" w:space="0" w:color="auto"/>
      </w:divBdr>
    </w:div>
    <w:div w:id="481578313">
      <w:bodyDiv w:val="1"/>
      <w:marLeft w:val="0"/>
      <w:marRight w:val="0"/>
      <w:marTop w:val="0"/>
      <w:marBottom w:val="0"/>
      <w:divBdr>
        <w:top w:val="none" w:sz="0" w:space="0" w:color="auto"/>
        <w:left w:val="none" w:sz="0" w:space="0" w:color="auto"/>
        <w:bottom w:val="none" w:sz="0" w:space="0" w:color="auto"/>
        <w:right w:val="none" w:sz="0" w:space="0" w:color="auto"/>
      </w:divBdr>
    </w:div>
    <w:div w:id="481580985">
      <w:bodyDiv w:val="1"/>
      <w:marLeft w:val="0"/>
      <w:marRight w:val="0"/>
      <w:marTop w:val="0"/>
      <w:marBottom w:val="0"/>
      <w:divBdr>
        <w:top w:val="none" w:sz="0" w:space="0" w:color="auto"/>
        <w:left w:val="none" w:sz="0" w:space="0" w:color="auto"/>
        <w:bottom w:val="none" w:sz="0" w:space="0" w:color="auto"/>
        <w:right w:val="none" w:sz="0" w:space="0" w:color="auto"/>
      </w:divBdr>
    </w:div>
    <w:div w:id="481583771">
      <w:bodyDiv w:val="1"/>
      <w:marLeft w:val="0"/>
      <w:marRight w:val="0"/>
      <w:marTop w:val="0"/>
      <w:marBottom w:val="0"/>
      <w:divBdr>
        <w:top w:val="none" w:sz="0" w:space="0" w:color="auto"/>
        <w:left w:val="none" w:sz="0" w:space="0" w:color="auto"/>
        <w:bottom w:val="none" w:sz="0" w:space="0" w:color="auto"/>
        <w:right w:val="none" w:sz="0" w:space="0" w:color="auto"/>
      </w:divBdr>
    </w:div>
    <w:div w:id="481584009">
      <w:bodyDiv w:val="1"/>
      <w:marLeft w:val="0"/>
      <w:marRight w:val="0"/>
      <w:marTop w:val="0"/>
      <w:marBottom w:val="0"/>
      <w:divBdr>
        <w:top w:val="none" w:sz="0" w:space="0" w:color="auto"/>
        <w:left w:val="none" w:sz="0" w:space="0" w:color="auto"/>
        <w:bottom w:val="none" w:sz="0" w:space="0" w:color="auto"/>
        <w:right w:val="none" w:sz="0" w:space="0" w:color="auto"/>
      </w:divBdr>
    </w:div>
    <w:div w:id="481627449">
      <w:bodyDiv w:val="1"/>
      <w:marLeft w:val="0"/>
      <w:marRight w:val="0"/>
      <w:marTop w:val="0"/>
      <w:marBottom w:val="0"/>
      <w:divBdr>
        <w:top w:val="none" w:sz="0" w:space="0" w:color="auto"/>
        <w:left w:val="none" w:sz="0" w:space="0" w:color="auto"/>
        <w:bottom w:val="none" w:sz="0" w:space="0" w:color="auto"/>
        <w:right w:val="none" w:sz="0" w:space="0" w:color="auto"/>
      </w:divBdr>
    </w:div>
    <w:div w:id="481696194">
      <w:bodyDiv w:val="1"/>
      <w:marLeft w:val="0"/>
      <w:marRight w:val="0"/>
      <w:marTop w:val="0"/>
      <w:marBottom w:val="0"/>
      <w:divBdr>
        <w:top w:val="none" w:sz="0" w:space="0" w:color="auto"/>
        <w:left w:val="none" w:sz="0" w:space="0" w:color="auto"/>
        <w:bottom w:val="none" w:sz="0" w:space="0" w:color="auto"/>
        <w:right w:val="none" w:sz="0" w:space="0" w:color="auto"/>
      </w:divBdr>
    </w:div>
    <w:div w:id="481774353">
      <w:bodyDiv w:val="1"/>
      <w:marLeft w:val="0"/>
      <w:marRight w:val="0"/>
      <w:marTop w:val="0"/>
      <w:marBottom w:val="0"/>
      <w:divBdr>
        <w:top w:val="none" w:sz="0" w:space="0" w:color="auto"/>
        <w:left w:val="none" w:sz="0" w:space="0" w:color="auto"/>
        <w:bottom w:val="none" w:sz="0" w:space="0" w:color="auto"/>
        <w:right w:val="none" w:sz="0" w:space="0" w:color="auto"/>
      </w:divBdr>
    </w:div>
    <w:div w:id="481820966">
      <w:bodyDiv w:val="1"/>
      <w:marLeft w:val="0"/>
      <w:marRight w:val="0"/>
      <w:marTop w:val="0"/>
      <w:marBottom w:val="0"/>
      <w:divBdr>
        <w:top w:val="none" w:sz="0" w:space="0" w:color="auto"/>
        <w:left w:val="none" w:sz="0" w:space="0" w:color="auto"/>
        <w:bottom w:val="none" w:sz="0" w:space="0" w:color="auto"/>
        <w:right w:val="none" w:sz="0" w:space="0" w:color="auto"/>
      </w:divBdr>
    </w:div>
    <w:div w:id="481889138">
      <w:bodyDiv w:val="1"/>
      <w:marLeft w:val="0"/>
      <w:marRight w:val="0"/>
      <w:marTop w:val="0"/>
      <w:marBottom w:val="0"/>
      <w:divBdr>
        <w:top w:val="none" w:sz="0" w:space="0" w:color="auto"/>
        <w:left w:val="none" w:sz="0" w:space="0" w:color="auto"/>
        <w:bottom w:val="none" w:sz="0" w:space="0" w:color="auto"/>
        <w:right w:val="none" w:sz="0" w:space="0" w:color="auto"/>
      </w:divBdr>
    </w:div>
    <w:div w:id="482042550">
      <w:bodyDiv w:val="1"/>
      <w:marLeft w:val="0"/>
      <w:marRight w:val="0"/>
      <w:marTop w:val="0"/>
      <w:marBottom w:val="0"/>
      <w:divBdr>
        <w:top w:val="none" w:sz="0" w:space="0" w:color="auto"/>
        <w:left w:val="none" w:sz="0" w:space="0" w:color="auto"/>
        <w:bottom w:val="none" w:sz="0" w:space="0" w:color="auto"/>
        <w:right w:val="none" w:sz="0" w:space="0" w:color="auto"/>
      </w:divBdr>
    </w:div>
    <w:div w:id="482083476">
      <w:bodyDiv w:val="1"/>
      <w:marLeft w:val="0"/>
      <w:marRight w:val="0"/>
      <w:marTop w:val="0"/>
      <w:marBottom w:val="0"/>
      <w:divBdr>
        <w:top w:val="none" w:sz="0" w:space="0" w:color="auto"/>
        <w:left w:val="none" w:sz="0" w:space="0" w:color="auto"/>
        <w:bottom w:val="none" w:sz="0" w:space="0" w:color="auto"/>
        <w:right w:val="none" w:sz="0" w:space="0" w:color="auto"/>
      </w:divBdr>
    </w:div>
    <w:div w:id="482158791">
      <w:bodyDiv w:val="1"/>
      <w:marLeft w:val="0"/>
      <w:marRight w:val="0"/>
      <w:marTop w:val="0"/>
      <w:marBottom w:val="0"/>
      <w:divBdr>
        <w:top w:val="none" w:sz="0" w:space="0" w:color="auto"/>
        <w:left w:val="none" w:sz="0" w:space="0" w:color="auto"/>
        <w:bottom w:val="none" w:sz="0" w:space="0" w:color="auto"/>
        <w:right w:val="none" w:sz="0" w:space="0" w:color="auto"/>
      </w:divBdr>
    </w:div>
    <w:div w:id="482233863">
      <w:bodyDiv w:val="1"/>
      <w:marLeft w:val="0"/>
      <w:marRight w:val="0"/>
      <w:marTop w:val="0"/>
      <w:marBottom w:val="0"/>
      <w:divBdr>
        <w:top w:val="none" w:sz="0" w:space="0" w:color="auto"/>
        <w:left w:val="none" w:sz="0" w:space="0" w:color="auto"/>
        <w:bottom w:val="none" w:sz="0" w:space="0" w:color="auto"/>
        <w:right w:val="none" w:sz="0" w:space="0" w:color="auto"/>
      </w:divBdr>
    </w:div>
    <w:div w:id="482309088">
      <w:bodyDiv w:val="1"/>
      <w:marLeft w:val="0"/>
      <w:marRight w:val="0"/>
      <w:marTop w:val="0"/>
      <w:marBottom w:val="0"/>
      <w:divBdr>
        <w:top w:val="none" w:sz="0" w:space="0" w:color="auto"/>
        <w:left w:val="none" w:sz="0" w:space="0" w:color="auto"/>
        <w:bottom w:val="none" w:sz="0" w:space="0" w:color="auto"/>
        <w:right w:val="none" w:sz="0" w:space="0" w:color="auto"/>
      </w:divBdr>
    </w:div>
    <w:div w:id="482310129">
      <w:bodyDiv w:val="1"/>
      <w:marLeft w:val="0"/>
      <w:marRight w:val="0"/>
      <w:marTop w:val="0"/>
      <w:marBottom w:val="0"/>
      <w:divBdr>
        <w:top w:val="none" w:sz="0" w:space="0" w:color="auto"/>
        <w:left w:val="none" w:sz="0" w:space="0" w:color="auto"/>
        <w:bottom w:val="none" w:sz="0" w:space="0" w:color="auto"/>
        <w:right w:val="none" w:sz="0" w:space="0" w:color="auto"/>
      </w:divBdr>
    </w:div>
    <w:div w:id="482354521">
      <w:bodyDiv w:val="1"/>
      <w:marLeft w:val="0"/>
      <w:marRight w:val="0"/>
      <w:marTop w:val="0"/>
      <w:marBottom w:val="0"/>
      <w:divBdr>
        <w:top w:val="none" w:sz="0" w:space="0" w:color="auto"/>
        <w:left w:val="none" w:sz="0" w:space="0" w:color="auto"/>
        <w:bottom w:val="none" w:sz="0" w:space="0" w:color="auto"/>
        <w:right w:val="none" w:sz="0" w:space="0" w:color="auto"/>
      </w:divBdr>
    </w:div>
    <w:div w:id="482354563">
      <w:bodyDiv w:val="1"/>
      <w:marLeft w:val="0"/>
      <w:marRight w:val="0"/>
      <w:marTop w:val="0"/>
      <w:marBottom w:val="0"/>
      <w:divBdr>
        <w:top w:val="none" w:sz="0" w:space="0" w:color="auto"/>
        <w:left w:val="none" w:sz="0" w:space="0" w:color="auto"/>
        <w:bottom w:val="none" w:sz="0" w:space="0" w:color="auto"/>
        <w:right w:val="none" w:sz="0" w:space="0" w:color="auto"/>
      </w:divBdr>
    </w:div>
    <w:div w:id="482356700">
      <w:bodyDiv w:val="1"/>
      <w:marLeft w:val="0"/>
      <w:marRight w:val="0"/>
      <w:marTop w:val="0"/>
      <w:marBottom w:val="0"/>
      <w:divBdr>
        <w:top w:val="none" w:sz="0" w:space="0" w:color="auto"/>
        <w:left w:val="none" w:sz="0" w:space="0" w:color="auto"/>
        <w:bottom w:val="none" w:sz="0" w:space="0" w:color="auto"/>
        <w:right w:val="none" w:sz="0" w:space="0" w:color="auto"/>
      </w:divBdr>
    </w:div>
    <w:div w:id="482429205">
      <w:bodyDiv w:val="1"/>
      <w:marLeft w:val="0"/>
      <w:marRight w:val="0"/>
      <w:marTop w:val="0"/>
      <w:marBottom w:val="0"/>
      <w:divBdr>
        <w:top w:val="none" w:sz="0" w:space="0" w:color="auto"/>
        <w:left w:val="none" w:sz="0" w:space="0" w:color="auto"/>
        <w:bottom w:val="none" w:sz="0" w:space="0" w:color="auto"/>
        <w:right w:val="none" w:sz="0" w:space="0" w:color="auto"/>
      </w:divBdr>
    </w:div>
    <w:div w:id="482429230">
      <w:bodyDiv w:val="1"/>
      <w:marLeft w:val="0"/>
      <w:marRight w:val="0"/>
      <w:marTop w:val="0"/>
      <w:marBottom w:val="0"/>
      <w:divBdr>
        <w:top w:val="none" w:sz="0" w:space="0" w:color="auto"/>
        <w:left w:val="none" w:sz="0" w:space="0" w:color="auto"/>
        <w:bottom w:val="none" w:sz="0" w:space="0" w:color="auto"/>
        <w:right w:val="none" w:sz="0" w:space="0" w:color="auto"/>
      </w:divBdr>
    </w:div>
    <w:div w:id="482477926">
      <w:bodyDiv w:val="1"/>
      <w:marLeft w:val="0"/>
      <w:marRight w:val="0"/>
      <w:marTop w:val="0"/>
      <w:marBottom w:val="0"/>
      <w:divBdr>
        <w:top w:val="none" w:sz="0" w:space="0" w:color="auto"/>
        <w:left w:val="none" w:sz="0" w:space="0" w:color="auto"/>
        <w:bottom w:val="none" w:sz="0" w:space="0" w:color="auto"/>
        <w:right w:val="none" w:sz="0" w:space="0" w:color="auto"/>
      </w:divBdr>
    </w:div>
    <w:div w:id="482698387">
      <w:bodyDiv w:val="1"/>
      <w:marLeft w:val="0"/>
      <w:marRight w:val="0"/>
      <w:marTop w:val="0"/>
      <w:marBottom w:val="0"/>
      <w:divBdr>
        <w:top w:val="none" w:sz="0" w:space="0" w:color="auto"/>
        <w:left w:val="none" w:sz="0" w:space="0" w:color="auto"/>
        <w:bottom w:val="none" w:sz="0" w:space="0" w:color="auto"/>
        <w:right w:val="none" w:sz="0" w:space="0" w:color="auto"/>
      </w:divBdr>
    </w:div>
    <w:div w:id="482702512">
      <w:bodyDiv w:val="1"/>
      <w:marLeft w:val="0"/>
      <w:marRight w:val="0"/>
      <w:marTop w:val="0"/>
      <w:marBottom w:val="0"/>
      <w:divBdr>
        <w:top w:val="none" w:sz="0" w:space="0" w:color="auto"/>
        <w:left w:val="none" w:sz="0" w:space="0" w:color="auto"/>
        <w:bottom w:val="none" w:sz="0" w:space="0" w:color="auto"/>
        <w:right w:val="none" w:sz="0" w:space="0" w:color="auto"/>
      </w:divBdr>
    </w:div>
    <w:div w:id="482703691">
      <w:bodyDiv w:val="1"/>
      <w:marLeft w:val="0"/>
      <w:marRight w:val="0"/>
      <w:marTop w:val="0"/>
      <w:marBottom w:val="0"/>
      <w:divBdr>
        <w:top w:val="none" w:sz="0" w:space="0" w:color="auto"/>
        <w:left w:val="none" w:sz="0" w:space="0" w:color="auto"/>
        <w:bottom w:val="none" w:sz="0" w:space="0" w:color="auto"/>
        <w:right w:val="none" w:sz="0" w:space="0" w:color="auto"/>
      </w:divBdr>
    </w:div>
    <w:div w:id="482739162">
      <w:bodyDiv w:val="1"/>
      <w:marLeft w:val="0"/>
      <w:marRight w:val="0"/>
      <w:marTop w:val="0"/>
      <w:marBottom w:val="0"/>
      <w:divBdr>
        <w:top w:val="none" w:sz="0" w:space="0" w:color="auto"/>
        <w:left w:val="none" w:sz="0" w:space="0" w:color="auto"/>
        <w:bottom w:val="none" w:sz="0" w:space="0" w:color="auto"/>
        <w:right w:val="none" w:sz="0" w:space="0" w:color="auto"/>
      </w:divBdr>
    </w:div>
    <w:div w:id="482739560">
      <w:bodyDiv w:val="1"/>
      <w:marLeft w:val="0"/>
      <w:marRight w:val="0"/>
      <w:marTop w:val="0"/>
      <w:marBottom w:val="0"/>
      <w:divBdr>
        <w:top w:val="none" w:sz="0" w:space="0" w:color="auto"/>
        <w:left w:val="none" w:sz="0" w:space="0" w:color="auto"/>
        <w:bottom w:val="none" w:sz="0" w:space="0" w:color="auto"/>
        <w:right w:val="none" w:sz="0" w:space="0" w:color="auto"/>
      </w:divBdr>
    </w:div>
    <w:div w:id="482739816">
      <w:bodyDiv w:val="1"/>
      <w:marLeft w:val="0"/>
      <w:marRight w:val="0"/>
      <w:marTop w:val="0"/>
      <w:marBottom w:val="0"/>
      <w:divBdr>
        <w:top w:val="none" w:sz="0" w:space="0" w:color="auto"/>
        <w:left w:val="none" w:sz="0" w:space="0" w:color="auto"/>
        <w:bottom w:val="none" w:sz="0" w:space="0" w:color="auto"/>
        <w:right w:val="none" w:sz="0" w:space="0" w:color="auto"/>
      </w:divBdr>
    </w:div>
    <w:div w:id="482815689">
      <w:bodyDiv w:val="1"/>
      <w:marLeft w:val="0"/>
      <w:marRight w:val="0"/>
      <w:marTop w:val="0"/>
      <w:marBottom w:val="0"/>
      <w:divBdr>
        <w:top w:val="none" w:sz="0" w:space="0" w:color="auto"/>
        <w:left w:val="none" w:sz="0" w:space="0" w:color="auto"/>
        <w:bottom w:val="none" w:sz="0" w:space="0" w:color="auto"/>
        <w:right w:val="none" w:sz="0" w:space="0" w:color="auto"/>
      </w:divBdr>
    </w:div>
    <w:div w:id="482818838">
      <w:bodyDiv w:val="1"/>
      <w:marLeft w:val="0"/>
      <w:marRight w:val="0"/>
      <w:marTop w:val="0"/>
      <w:marBottom w:val="0"/>
      <w:divBdr>
        <w:top w:val="none" w:sz="0" w:space="0" w:color="auto"/>
        <w:left w:val="none" w:sz="0" w:space="0" w:color="auto"/>
        <w:bottom w:val="none" w:sz="0" w:space="0" w:color="auto"/>
        <w:right w:val="none" w:sz="0" w:space="0" w:color="auto"/>
      </w:divBdr>
    </w:div>
    <w:div w:id="482819786">
      <w:bodyDiv w:val="1"/>
      <w:marLeft w:val="0"/>
      <w:marRight w:val="0"/>
      <w:marTop w:val="0"/>
      <w:marBottom w:val="0"/>
      <w:divBdr>
        <w:top w:val="none" w:sz="0" w:space="0" w:color="auto"/>
        <w:left w:val="none" w:sz="0" w:space="0" w:color="auto"/>
        <w:bottom w:val="none" w:sz="0" w:space="0" w:color="auto"/>
        <w:right w:val="none" w:sz="0" w:space="0" w:color="auto"/>
      </w:divBdr>
    </w:div>
    <w:div w:id="482895387">
      <w:bodyDiv w:val="1"/>
      <w:marLeft w:val="0"/>
      <w:marRight w:val="0"/>
      <w:marTop w:val="0"/>
      <w:marBottom w:val="0"/>
      <w:divBdr>
        <w:top w:val="none" w:sz="0" w:space="0" w:color="auto"/>
        <w:left w:val="none" w:sz="0" w:space="0" w:color="auto"/>
        <w:bottom w:val="none" w:sz="0" w:space="0" w:color="auto"/>
        <w:right w:val="none" w:sz="0" w:space="0" w:color="auto"/>
      </w:divBdr>
    </w:div>
    <w:div w:id="482936400">
      <w:bodyDiv w:val="1"/>
      <w:marLeft w:val="0"/>
      <w:marRight w:val="0"/>
      <w:marTop w:val="0"/>
      <w:marBottom w:val="0"/>
      <w:divBdr>
        <w:top w:val="none" w:sz="0" w:space="0" w:color="auto"/>
        <w:left w:val="none" w:sz="0" w:space="0" w:color="auto"/>
        <w:bottom w:val="none" w:sz="0" w:space="0" w:color="auto"/>
        <w:right w:val="none" w:sz="0" w:space="0" w:color="auto"/>
      </w:divBdr>
    </w:div>
    <w:div w:id="482936404">
      <w:bodyDiv w:val="1"/>
      <w:marLeft w:val="0"/>
      <w:marRight w:val="0"/>
      <w:marTop w:val="0"/>
      <w:marBottom w:val="0"/>
      <w:divBdr>
        <w:top w:val="none" w:sz="0" w:space="0" w:color="auto"/>
        <w:left w:val="none" w:sz="0" w:space="0" w:color="auto"/>
        <w:bottom w:val="none" w:sz="0" w:space="0" w:color="auto"/>
        <w:right w:val="none" w:sz="0" w:space="0" w:color="auto"/>
      </w:divBdr>
    </w:div>
    <w:div w:id="483131835">
      <w:bodyDiv w:val="1"/>
      <w:marLeft w:val="0"/>
      <w:marRight w:val="0"/>
      <w:marTop w:val="0"/>
      <w:marBottom w:val="0"/>
      <w:divBdr>
        <w:top w:val="none" w:sz="0" w:space="0" w:color="auto"/>
        <w:left w:val="none" w:sz="0" w:space="0" w:color="auto"/>
        <w:bottom w:val="none" w:sz="0" w:space="0" w:color="auto"/>
        <w:right w:val="none" w:sz="0" w:space="0" w:color="auto"/>
      </w:divBdr>
    </w:div>
    <w:div w:id="483163214">
      <w:bodyDiv w:val="1"/>
      <w:marLeft w:val="0"/>
      <w:marRight w:val="0"/>
      <w:marTop w:val="0"/>
      <w:marBottom w:val="0"/>
      <w:divBdr>
        <w:top w:val="none" w:sz="0" w:space="0" w:color="auto"/>
        <w:left w:val="none" w:sz="0" w:space="0" w:color="auto"/>
        <w:bottom w:val="none" w:sz="0" w:space="0" w:color="auto"/>
        <w:right w:val="none" w:sz="0" w:space="0" w:color="auto"/>
      </w:divBdr>
    </w:div>
    <w:div w:id="483199532">
      <w:bodyDiv w:val="1"/>
      <w:marLeft w:val="0"/>
      <w:marRight w:val="0"/>
      <w:marTop w:val="0"/>
      <w:marBottom w:val="0"/>
      <w:divBdr>
        <w:top w:val="none" w:sz="0" w:space="0" w:color="auto"/>
        <w:left w:val="none" w:sz="0" w:space="0" w:color="auto"/>
        <w:bottom w:val="none" w:sz="0" w:space="0" w:color="auto"/>
        <w:right w:val="none" w:sz="0" w:space="0" w:color="auto"/>
      </w:divBdr>
    </w:div>
    <w:div w:id="483205627">
      <w:bodyDiv w:val="1"/>
      <w:marLeft w:val="0"/>
      <w:marRight w:val="0"/>
      <w:marTop w:val="0"/>
      <w:marBottom w:val="0"/>
      <w:divBdr>
        <w:top w:val="none" w:sz="0" w:space="0" w:color="auto"/>
        <w:left w:val="none" w:sz="0" w:space="0" w:color="auto"/>
        <w:bottom w:val="none" w:sz="0" w:space="0" w:color="auto"/>
        <w:right w:val="none" w:sz="0" w:space="0" w:color="auto"/>
      </w:divBdr>
    </w:div>
    <w:div w:id="483274958">
      <w:bodyDiv w:val="1"/>
      <w:marLeft w:val="0"/>
      <w:marRight w:val="0"/>
      <w:marTop w:val="0"/>
      <w:marBottom w:val="0"/>
      <w:divBdr>
        <w:top w:val="none" w:sz="0" w:space="0" w:color="auto"/>
        <w:left w:val="none" w:sz="0" w:space="0" w:color="auto"/>
        <w:bottom w:val="none" w:sz="0" w:space="0" w:color="auto"/>
        <w:right w:val="none" w:sz="0" w:space="0" w:color="auto"/>
      </w:divBdr>
    </w:div>
    <w:div w:id="483275096">
      <w:bodyDiv w:val="1"/>
      <w:marLeft w:val="0"/>
      <w:marRight w:val="0"/>
      <w:marTop w:val="0"/>
      <w:marBottom w:val="0"/>
      <w:divBdr>
        <w:top w:val="none" w:sz="0" w:space="0" w:color="auto"/>
        <w:left w:val="none" w:sz="0" w:space="0" w:color="auto"/>
        <w:bottom w:val="none" w:sz="0" w:space="0" w:color="auto"/>
        <w:right w:val="none" w:sz="0" w:space="0" w:color="auto"/>
      </w:divBdr>
    </w:div>
    <w:div w:id="483352050">
      <w:bodyDiv w:val="1"/>
      <w:marLeft w:val="0"/>
      <w:marRight w:val="0"/>
      <w:marTop w:val="0"/>
      <w:marBottom w:val="0"/>
      <w:divBdr>
        <w:top w:val="none" w:sz="0" w:space="0" w:color="auto"/>
        <w:left w:val="none" w:sz="0" w:space="0" w:color="auto"/>
        <w:bottom w:val="none" w:sz="0" w:space="0" w:color="auto"/>
        <w:right w:val="none" w:sz="0" w:space="0" w:color="auto"/>
      </w:divBdr>
    </w:div>
    <w:div w:id="483744164">
      <w:bodyDiv w:val="1"/>
      <w:marLeft w:val="0"/>
      <w:marRight w:val="0"/>
      <w:marTop w:val="0"/>
      <w:marBottom w:val="0"/>
      <w:divBdr>
        <w:top w:val="none" w:sz="0" w:space="0" w:color="auto"/>
        <w:left w:val="none" w:sz="0" w:space="0" w:color="auto"/>
        <w:bottom w:val="none" w:sz="0" w:space="0" w:color="auto"/>
        <w:right w:val="none" w:sz="0" w:space="0" w:color="auto"/>
      </w:divBdr>
    </w:div>
    <w:div w:id="483787313">
      <w:bodyDiv w:val="1"/>
      <w:marLeft w:val="0"/>
      <w:marRight w:val="0"/>
      <w:marTop w:val="0"/>
      <w:marBottom w:val="0"/>
      <w:divBdr>
        <w:top w:val="none" w:sz="0" w:space="0" w:color="auto"/>
        <w:left w:val="none" w:sz="0" w:space="0" w:color="auto"/>
        <w:bottom w:val="none" w:sz="0" w:space="0" w:color="auto"/>
        <w:right w:val="none" w:sz="0" w:space="0" w:color="auto"/>
      </w:divBdr>
    </w:div>
    <w:div w:id="483788513">
      <w:bodyDiv w:val="1"/>
      <w:marLeft w:val="0"/>
      <w:marRight w:val="0"/>
      <w:marTop w:val="0"/>
      <w:marBottom w:val="0"/>
      <w:divBdr>
        <w:top w:val="none" w:sz="0" w:space="0" w:color="auto"/>
        <w:left w:val="none" w:sz="0" w:space="0" w:color="auto"/>
        <w:bottom w:val="none" w:sz="0" w:space="0" w:color="auto"/>
        <w:right w:val="none" w:sz="0" w:space="0" w:color="auto"/>
      </w:divBdr>
    </w:div>
    <w:div w:id="483814899">
      <w:bodyDiv w:val="1"/>
      <w:marLeft w:val="0"/>
      <w:marRight w:val="0"/>
      <w:marTop w:val="0"/>
      <w:marBottom w:val="0"/>
      <w:divBdr>
        <w:top w:val="none" w:sz="0" w:space="0" w:color="auto"/>
        <w:left w:val="none" w:sz="0" w:space="0" w:color="auto"/>
        <w:bottom w:val="none" w:sz="0" w:space="0" w:color="auto"/>
        <w:right w:val="none" w:sz="0" w:space="0" w:color="auto"/>
      </w:divBdr>
    </w:div>
    <w:div w:id="483934396">
      <w:bodyDiv w:val="1"/>
      <w:marLeft w:val="0"/>
      <w:marRight w:val="0"/>
      <w:marTop w:val="0"/>
      <w:marBottom w:val="0"/>
      <w:divBdr>
        <w:top w:val="none" w:sz="0" w:space="0" w:color="auto"/>
        <w:left w:val="none" w:sz="0" w:space="0" w:color="auto"/>
        <w:bottom w:val="none" w:sz="0" w:space="0" w:color="auto"/>
        <w:right w:val="none" w:sz="0" w:space="0" w:color="auto"/>
      </w:divBdr>
    </w:div>
    <w:div w:id="484005655">
      <w:bodyDiv w:val="1"/>
      <w:marLeft w:val="0"/>
      <w:marRight w:val="0"/>
      <w:marTop w:val="0"/>
      <w:marBottom w:val="0"/>
      <w:divBdr>
        <w:top w:val="none" w:sz="0" w:space="0" w:color="auto"/>
        <w:left w:val="none" w:sz="0" w:space="0" w:color="auto"/>
        <w:bottom w:val="none" w:sz="0" w:space="0" w:color="auto"/>
        <w:right w:val="none" w:sz="0" w:space="0" w:color="auto"/>
      </w:divBdr>
    </w:div>
    <w:div w:id="484081243">
      <w:bodyDiv w:val="1"/>
      <w:marLeft w:val="0"/>
      <w:marRight w:val="0"/>
      <w:marTop w:val="0"/>
      <w:marBottom w:val="0"/>
      <w:divBdr>
        <w:top w:val="none" w:sz="0" w:space="0" w:color="auto"/>
        <w:left w:val="none" w:sz="0" w:space="0" w:color="auto"/>
        <w:bottom w:val="none" w:sz="0" w:space="0" w:color="auto"/>
        <w:right w:val="none" w:sz="0" w:space="0" w:color="auto"/>
      </w:divBdr>
    </w:div>
    <w:div w:id="484123096">
      <w:bodyDiv w:val="1"/>
      <w:marLeft w:val="0"/>
      <w:marRight w:val="0"/>
      <w:marTop w:val="0"/>
      <w:marBottom w:val="0"/>
      <w:divBdr>
        <w:top w:val="none" w:sz="0" w:space="0" w:color="auto"/>
        <w:left w:val="none" w:sz="0" w:space="0" w:color="auto"/>
        <w:bottom w:val="none" w:sz="0" w:space="0" w:color="auto"/>
        <w:right w:val="none" w:sz="0" w:space="0" w:color="auto"/>
      </w:divBdr>
    </w:div>
    <w:div w:id="484128837">
      <w:bodyDiv w:val="1"/>
      <w:marLeft w:val="0"/>
      <w:marRight w:val="0"/>
      <w:marTop w:val="0"/>
      <w:marBottom w:val="0"/>
      <w:divBdr>
        <w:top w:val="none" w:sz="0" w:space="0" w:color="auto"/>
        <w:left w:val="none" w:sz="0" w:space="0" w:color="auto"/>
        <w:bottom w:val="none" w:sz="0" w:space="0" w:color="auto"/>
        <w:right w:val="none" w:sz="0" w:space="0" w:color="auto"/>
      </w:divBdr>
    </w:div>
    <w:div w:id="484199502">
      <w:bodyDiv w:val="1"/>
      <w:marLeft w:val="0"/>
      <w:marRight w:val="0"/>
      <w:marTop w:val="0"/>
      <w:marBottom w:val="0"/>
      <w:divBdr>
        <w:top w:val="none" w:sz="0" w:space="0" w:color="auto"/>
        <w:left w:val="none" w:sz="0" w:space="0" w:color="auto"/>
        <w:bottom w:val="none" w:sz="0" w:space="0" w:color="auto"/>
        <w:right w:val="none" w:sz="0" w:space="0" w:color="auto"/>
      </w:divBdr>
    </w:div>
    <w:div w:id="484199853">
      <w:bodyDiv w:val="1"/>
      <w:marLeft w:val="0"/>
      <w:marRight w:val="0"/>
      <w:marTop w:val="0"/>
      <w:marBottom w:val="0"/>
      <w:divBdr>
        <w:top w:val="none" w:sz="0" w:space="0" w:color="auto"/>
        <w:left w:val="none" w:sz="0" w:space="0" w:color="auto"/>
        <w:bottom w:val="none" w:sz="0" w:space="0" w:color="auto"/>
        <w:right w:val="none" w:sz="0" w:space="0" w:color="auto"/>
      </w:divBdr>
    </w:div>
    <w:div w:id="484393272">
      <w:bodyDiv w:val="1"/>
      <w:marLeft w:val="0"/>
      <w:marRight w:val="0"/>
      <w:marTop w:val="0"/>
      <w:marBottom w:val="0"/>
      <w:divBdr>
        <w:top w:val="none" w:sz="0" w:space="0" w:color="auto"/>
        <w:left w:val="none" w:sz="0" w:space="0" w:color="auto"/>
        <w:bottom w:val="none" w:sz="0" w:space="0" w:color="auto"/>
        <w:right w:val="none" w:sz="0" w:space="0" w:color="auto"/>
      </w:divBdr>
    </w:div>
    <w:div w:id="484442777">
      <w:bodyDiv w:val="1"/>
      <w:marLeft w:val="0"/>
      <w:marRight w:val="0"/>
      <w:marTop w:val="0"/>
      <w:marBottom w:val="0"/>
      <w:divBdr>
        <w:top w:val="none" w:sz="0" w:space="0" w:color="auto"/>
        <w:left w:val="none" w:sz="0" w:space="0" w:color="auto"/>
        <w:bottom w:val="none" w:sz="0" w:space="0" w:color="auto"/>
        <w:right w:val="none" w:sz="0" w:space="0" w:color="auto"/>
      </w:divBdr>
    </w:div>
    <w:div w:id="484585795">
      <w:bodyDiv w:val="1"/>
      <w:marLeft w:val="0"/>
      <w:marRight w:val="0"/>
      <w:marTop w:val="0"/>
      <w:marBottom w:val="0"/>
      <w:divBdr>
        <w:top w:val="none" w:sz="0" w:space="0" w:color="auto"/>
        <w:left w:val="none" w:sz="0" w:space="0" w:color="auto"/>
        <w:bottom w:val="none" w:sz="0" w:space="0" w:color="auto"/>
        <w:right w:val="none" w:sz="0" w:space="0" w:color="auto"/>
      </w:divBdr>
    </w:div>
    <w:div w:id="484588547">
      <w:bodyDiv w:val="1"/>
      <w:marLeft w:val="0"/>
      <w:marRight w:val="0"/>
      <w:marTop w:val="0"/>
      <w:marBottom w:val="0"/>
      <w:divBdr>
        <w:top w:val="none" w:sz="0" w:space="0" w:color="auto"/>
        <w:left w:val="none" w:sz="0" w:space="0" w:color="auto"/>
        <w:bottom w:val="none" w:sz="0" w:space="0" w:color="auto"/>
        <w:right w:val="none" w:sz="0" w:space="0" w:color="auto"/>
      </w:divBdr>
    </w:div>
    <w:div w:id="484589865">
      <w:bodyDiv w:val="1"/>
      <w:marLeft w:val="0"/>
      <w:marRight w:val="0"/>
      <w:marTop w:val="0"/>
      <w:marBottom w:val="0"/>
      <w:divBdr>
        <w:top w:val="none" w:sz="0" w:space="0" w:color="auto"/>
        <w:left w:val="none" w:sz="0" w:space="0" w:color="auto"/>
        <w:bottom w:val="none" w:sz="0" w:space="0" w:color="auto"/>
        <w:right w:val="none" w:sz="0" w:space="0" w:color="auto"/>
      </w:divBdr>
    </w:div>
    <w:div w:id="484712568">
      <w:bodyDiv w:val="1"/>
      <w:marLeft w:val="0"/>
      <w:marRight w:val="0"/>
      <w:marTop w:val="0"/>
      <w:marBottom w:val="0"/>
      <w:divBdr>
        <w:top w:val="none" w:sz="0" w:space="0" w:color="auto"/>
        <w:left w:val="none" w:sz="0" w:space="0" w:color="auto"/>
        <w:bottom w:val="none" w:sz="0" w:space="0" w:color="auto"/>
        <w:right w:val="none" w:sz="0" w:space="0" w:color="auto"/>
      </w:divBdr>
    </w:div>
    <w:div w:id="484780803">
      <w:bodyDiv w:val="1"/>
      <w:marLeft w:val="0"/>
      <w:marRight w:val="0"/>
      <w:marTop w:val="0"/>
      <w:marBottom w:val="0"/>
      <w:divBdr>
        <w:top w:val="none" w:sz="0" w:space="0" w:color="auto"/>
        <w:left w:val="none" w:sz="0" w:space="0" w:color="auto"/>
        <w:bottom w:val="none" w:sz="0" w:space="0" w:color="auto"/>
        <w:right w:val="none" w:sz="0" w:space="0" w:color="auto"/>
      </w:divBdr>
    </w:div>
    <w:div w:id="484786520">
      <w:bodyDiv w:val="1"/>
      <w:marLeft w:val="0"/>
      <w:marRight w:val="0"/>
      <w:marTop w:val="0"/>
      <w:marBottom w:val="0"/>
      <w:divBdr>
        <w:top w:val="none" w:sz="0" w:space="0" w:color="auto"/>
        <w:left w:val="none" w:sz="0" w:space="0" w:color="auto"/>
        <w:bottom w:val="none" w:sz="0" w:space="0" w:color="auto"/>
        <w:right w:val="none" w:sz="0" w:space="0" w:color="auto"/>
      </w:divBdr>
    </w:div>
    <w:div w:id="484786949">
      <w:bodyDiv w:val="1"/>
      <w:marLeft w:val="0"/>
      <w:marRight w:val="0"/>
      <w:marTop w:val="0"/>
      <w:marBottom w:val="0"/>
      <w:divBdr>
        <w:top w:val="none" w:sz="0" w:space="0" w:color="auto"/>
        <w:left w:val="none" w:sz="0" w:space="0" w:color="auto"/>
        <w:bottom w:val="none" w:sz="0" w:space="0" w:color="auto"/>
        <w:right w:val="none" w:sz="0" w:space="0" w:color="auto"/>
      </w:divBdr>
    </w:div>
    <w:div w:id="484860244">
      <w:bodyDiv w:val="1"/>
      <w:marLeft w:val="0"/>
      <w:marRight w:val="0"/>
      <w:marTop w:val="0"/>
      <w:marBottom w:val="0"/>
      <w:divBdr>
        <w:top w:val="none" w:sz="0" w:space="0" w:color="auto"/>
        <w:left w:val="none" w:sz="0" w:space="0" w:color="auto"/>
        <w:bottom w:val="none" w:sz="0" w:space="0" w:color="auto"/>
        <w:right w:val="none" w:sz="0" w:space="0" w:color="auto"/>
      </w:divBdr>
    </w:div>
    <w:div w:id="484862345">
      <w:bodyDiv w:val="1"/>
      <w:marLeft w:val="0"/>
      <w:marRight w:val="0"/>
      <w:marTop w:val="0"/>
      <w:marBottom w:val="0"/>
      <w:divBdr>
        <w:top w:val="none" w:sz="0" w:space="0" w:color="auto"/>
        <w:left w:val="none" w:sz="0" w:space="0" w:color="auto"/>
        <w:bottom w:val="none" w:sz="0" w:space="0" w:color="auto"/>
        <w:right w:val="none" w:sz="0" w:space="0" w:color="auto"/>
      </w:divBdr>
    </w:div>
    <w:div w:id="484905141">
      <w:bodyDiv w:val="1"/>
      <w:marLeft w:val="0"/>
      <w:marRight w:val="0"/>
      <w:marTop w:val="0"/>
      <w:marBottom w:val="0"/>
      <w:divBdr>
        <w:top w:val="none" w:sz="0" w:space="0" w:color="auto"/>
        <w:left w:val="none" w:sz="0" w:space="0" w:color="auto"/>
        <w:bottom w:val="none" w:sz="0" w:space="0" w:color="auto"/>
        <w:right w:val="none" w:sz="0" w:space="0" w:color="auto"/>
      </w:divBdr>
    </w:div>
    <w:div w:id="484930891">
      <w:bodyDiv w:val="1"/>
      <w:marLeft w:val="0"/>
      <w:marRight w:val="0"/>
      <w:marTop w:val="0"/>
      <w:marBottom w:val="0"/>
      <w:divBdr>
        <w:top w:val="none" w:sz="0" w:space="0" w:color="auto"/>
        <w:left w:val="none" w:sz="0" w:space="0" w:color="auto"/>
        <w:bottom w:val="none" w:sz="0" w:space="0" w:color="auto"/>
        <w:right w:val="none" w:sz="0" w:space="0" w:color="auto"/>
      </w:divBdr>
    </w:div>
    <w:div w:id="484977416">
      <w:bodyDiv w:val="1"/>
      <w:marLeft w:val="0"/>
      <w:marRight w:val="0"/>
      <w:marTop w:val="0"/>
      <w:marBottom w:val="0"/>
      <w:divBdr>
        <w:top w:val="none" w:sz="0" w:space="0" w:color="auto"/>
        <w:left w:val="none" w:sz="0" w:space="0" w:color="auto"/>
        <w:bottom w:val="none" w:sz="0" w:space="0" w:color="auto"/>
        <w:right w:val="none" w:sz="0" w:space="0" w:color="auto"/>
      </w:divBdr>
    </w:div>
    <w:div w:id="484980745">
      <w:bodyDiv w:val="1"/>
      <w:marLeft w:val="0"/>
      <w:marRight w:val="0"/>
      <w:marTop w:val="0"/>
      <w:marBottom w:val="0"/>
      <w:divBdr>
        <w:top w:val="none" w:sz="0" w:space="0" w:color="auto"/>
        <w:left w:val="none" w:sz="0" w:space="0" w:color="auto"/>
        <w:bottom w:val="none" w:sz="0" w:space="0" w:color="auto"/>
        <w:right w:val="none" w:sz="0" w:space="0" w:color="auto"/>
      </w:divBdr>
    </w:div>
    <w:div w:id="485049799">
      <w:bodyDiv w:val="1"/>
      <w:marLeft w:val="0"/>
      <w:marRight w:val="0"/>
      <w:marTop w:val="0"/>
      <w:marBottom w:val="0"/>
      <w:divBdr>
        <w:top w:val="none" w:sz="0" w:space="0" w:color="auto"/>
        <w:left w:val="none" w:sz="0" w:space="0" w:color="auto"/>
        <w:bottom w:val="none" w:sz="0" w:space="0" w:color="auto"/>
        <w:right w:val="none" w:sz="0" w:space="0" w:color="auto"/>
      </w:divBdr>
    </w:div>
    <w:div w:id="485053065">
      <w:bodyDiv w:val="1"/>
      <w:marLeft w:val="0"/>
      <w:marRight w:val="0"/>
      <w:marTop w:val="0"/>
      <w:marBottom w:val="0"/>
      <w:divBdr>
        <w:top w:val="none" w:sz="0" w:space="0" w:color="auto"/>
        <w:left w:val="none" w:sz="0" w:space="0" w:color="auto"/>
        <w:bottom w:val="none" w:sz="0" w:space="0" w:color="auto"/>
        <w:right w:val="none" w:sz="0" w:space="0" w:color="auto"/>
      </w:divBdr>
    </w:div>
    <w:div w:id="485055037">
      <w:bodyDiv w:val="1"/>
      <w:marLeft w:val="0"/>
      <w:marRight w:val="0"/>
      <w:marTop w:val="0"/>
      <w:marBottom w:val="0"/>
      <w:divBdr>
        <w:top w:val="none" w:sz="0" w:space="0" w:color="auto"/>
        <w:left w:val="none" w:sz="0" w:space="0" w:color="auto"/>
        <w:bottom w:val="none" w:sz="0" w:space="0" w:color="auto"/>
        <w:right w:val="none" w:sz="0" w:space="0" w:color="auto"/>
      </w:divBdr>
    </w:div>
    <w:div w:id="485126068">
      <w:bodyDiv w:val="1"/>
      <w:marLeft w:val="0"/>
      <w:marRight w:val="0"/>
      <w:marTop w:val="0"/>
      <w:marBottom w:val="0"/>
      <w:divBdr>
        <w:top w:val="none" w:sz="0" w:space="0" w:color="auto"/>
        <w:left w:val="none" w:sz="0" w:space="0" w:color="auto"/>
        <w:bottom w:val="none" w:sz="0" w:space="0" w:color="auto"/>
        <w:right w:val="none" w:sz="0" w:space="0" w:color="auto"/>
      </w:divBdr>
    </w:div>
    <w:div w:id="485128761">
      <w:bodyDiv w:val="1"/>
      <w:marLeft w:val="0"/>
      <w:marRight w:val="0"/>
      <w:marTop w:val="0"/>
      <w:marBottom w:val="0"/>
      <w:divBdr>
        <w:top w:val="none" w:sz="0" w:space="0" w:color="auto"/>
        <w:left w:val="none" w:sz="0" w:space="0" w:color="auto"/>
        <w:bottom w:val="none" w:sz="0" w:space="0" w:color="auto"/>
        <w:right w:val="none" w:sz="0" w:space="0" w:color="auto"/>
      </w:divBdr>
    </w:div>
    <w:div w:id="485165665">
      <w:bodyDiv w:val="1"/>
      <w:marLeft w:val="0"/>
      <w:marRight w:val="0"/>
      <w:marTop w:val="0"/>
      <w:marBottom w:val="0"/>
      <w:divBdr>
        <w:top w:val="none" w:sz="0" w:space="0" w:color="auto"/>
        <w:left w:val="none" w:sz="0" w:space="0" w:color="auto"/>
        <w:bottom w:val="none" w:sz="0" w:space="0" w:color="auto"/>
        <w:right w:val="none" w:sz="0" w:space="0" w:color="auto"/>
      </w:divBdr>
    </w:div>
    <w:div w:id="485166220">
      <w:bodyDiv w:val="1"/>
      <w:marLeft w:val="0"/>
      <w:marRight w:val="0"/>
      <w:marTop w:val="0"/>
      <w:marBottom w:val="0"/>
      <w:divBdr>
        <w:top w:val="none" w:sz="0" w:space="0" w:color="auto"/>
        <w:left w:val="none" w:sz="0" w:space="0" w:color="auto"/>
        <w:bottom w:val="none" w:sz="0" w:space="0" w:color="auto"/>
        <w:right w:val="none" w:sz="0" w:space="0" w:color="auto"/>
      </w:divBdr>
    </w:div>
    <w:div w:id="485240481">
      <w:bodyDiv w:val="1"/>
      <w:marLeft w:val="0"/>
      <w:marRight w:val="0"/>
      <w:marTop w:val="0"/>
      <w:marBottom w:val="0"/>
      <w:divBdr>
        <w:top w:val="none" w:sz="0" w:space="0" w:color="auto"/>
        <w:left w:val="none" w:sz="0" w:space="0" w:color="auto"/>
        <w:bottom w:val="none" w:sz="0" w:space="0" w:color="auto"/>
        <w:right w:val="none" w:sz="0" w:space="0" w:color="auto"/>
      </w:divBdr>
    </w:div>
    <w:div w:id="485243134">
      <w:bodyDiv w:val="1"/>
      <w:marLeft w:val="0"/>
      <w:marRight w:val="0"/>
      <w:marTop w:val="0"/>
      <w:marBottom w:val="0"/>
      <w:divBdr>
        <w:top w:val="none" w:sz="0" w:space="0" w:color="auto"/>
        <w:left w:val="none" w:sz="0" w:space="0" w:color="auto"/>
        <w:bottom w:val="none" w:sz="0" w:space="0" w:color="auto"/>
        <w:right w:val="none" w:sz="0" w:space="0" w:color="auto"/>
      </w:divBdr>
    </w:div>
    <w:div w:id="485243980">
      <w:bodyDiv w:val="1"/>
      <w:marLeft w:val="0"/>
      <w:marRight w:val="0"/>
      <w:marTop w:val="0"/>
      <w:marBottom w:val="0"/>
      <w:divBdr>
        <w:top w:val="none" w:sz="0" w:space="0" w:color="auto"/>
        <w:left w:val="none" w:sz="0" w:space="0" w:color="auto"/>
        <w:bottom w:val="none" w:sz="0" w:space="0" w:color="auto"/>
        <w:right w:val="none" w:sz="0" w:space="0" w:color="auto"/>
      </w:divBdr>
    </w:div>
    <w:div w:id="485319037">
      <w:bodyDiv w:val="1"/>
      <w:marLeft w:val="0"/>
      <w:marRight w:val="0"/>
      <w:marTop w:val="0"/>
      <w:marBottom w:val="0"/>
      <w:divBdr>
        <w:top w:val="none" w:sz="0" w:space="0" w:color="auto"/>
        <w:left w:val="none" w:sz="0" w:space="0" w:color="auto"/>
        <w:bottom w:val="none" w:sz="0" w:space="0" w:color="auto"/>
        <w:right w:val="none" w:sz="0" w:space="0" w:color="auto"/>
      </w:divBdr>
    </w:div>
    <w:div w:id="485360489">
      <w:bodyDiv w:val="1"/>
      <w:marLeft w:val="0"/>
      <w:marRight w:val="0"/>
      <w:marTop w:val="0"/>
      <w:marBottom w:val="0"/>
      <w:divBdr>
        <w:top w:val="none" w:sz="0" w:space="0" w:color="auto"/>
        <w:left w:val="none" w:sz="0" w:space="0" w:color="auto"/>
        <w:bottom w:val="none" w:sz="0" w:space="0" w:color="auto"/>
        <w:right w:val="none" w:sz="0" w:space="0" w:color="auto"/>
      </w:divBdr>
    </w:div>
    <w:div w:id="485363690">
      <w:bodyDiv w:val="1"/>
      <w:marLeft w:val="0"/>
      <w:marRight w:val="0"/>
      <w:marTop w:val="0"/>
      <w:marBottom w:val="0"/>
      <w:divBdr>
        <w:top w:val="none" w:sz="0" w:space="0" w:color="auto"/>
        <w:left w:val="none" w:sz="0" w:space="0" w:color="auto"/>
        <w:bottom w:val="none" w:sz="0" w:space="0" w:color="auto"/>
        <w:right w:val="none" w:sz="0" w:space="0" w:color="auto"/>
      </w:divBdr>
    </w:div>
    <w:div w:id="485363773">
      <w:bodyDiv w:val="1"/>
      <w:marLeft w:val="0"/>
      <w:marRight w:val="0"/>
      <w:marTop w:val="0"/>
      <w:marBottom w:val="0"/>
      <w:divBdr>
        <w:top w:val="none" w:sz="0" w:space="0" w:color="auto"/>
        <w:left w:val="none" w:sz="0" w:space="0" w:color="auto"/>
        <w:bottom w:val="none" w:sz="0" w:space="0" w:color="auto"/>
        <w:right w:val="none" w:sz="0" w:space="0" w:color="auto"/>
      </w:divBdr>
    </w:div>
    <w:div w:id="485366485">
      <w:bodyDiv w:val="1"/>
      <w:marLeft w:val="0"/>
      <w:marRight w:val="0"/>
      <w:marTop w:val="0"/>
      <w:marBottom w:val="0"/>
      <w:divBdr>
        <w:top w:val="none" w:sz="0" w:space="0" w:color="auto"/>
        <w:left w:val="none" w:sz="0" w:space="0" w:color="auto"/>
        <w:bottom w:val="none" w:sz="0" w:space="0" w:color="auto"/>
        <w:right w:val="none" w:sz="0" w:space="0" w:color="auto"/>
      </w:divBdr>
    </w:div>
    <w:div w:id="485391075">
      <w:bodyDiv w:val="1"/>
      <w:marLeft w:val="0"/>
      <w:marRight w:val="0"/>
      <w:marTop w:val="0"/>
      <w:marBottom w:val="0"/>
      <w:divBdr>
        <w:top w:val="none" w:sz="0" w:space="0" w:color="auto"/>
        <w:left w:val="none" w:sz="0" w:space="0" w:color="auto"/>
        <w:bottom w:val="none" w:sz="0" w:space="0" w:color="auto"/>
        <w:right w:val="none" w:sz="0" w:space="0" w:color="auto"/>
      </w:divBdr>
    </w:div>
    <w:div w:id="485437642">
      <w:bodyDiv w:val="1"/>
      <w:marLeft w:val="0"/>
      <w:marRight w:val="0"/>
      <w:marTop w:val="0"/>
      <w:marBottom w:val="0"/>
      <w:divBdr>
        <w:top w:val="none" w:sz="0" w:space="0" w:color="auto"/>
        <w:left w:val="none" w:sz="0" w:space="0" w:color="auto"/>
        <w:bottom w:val="none" w:sz="0" w:space="0" w:color="auto"/>
        <w:right w:val="none" w:sz="0" w:space="0" w:color="auto"/>
      </w:divBdr>
    </w:div>
    <w:div w:id="485441720">
      <w:bodyDiv w:val="1"/>
      <w:marLeft w:val="0"/>
      <w:marRight w:val="0"/>
      <w:marTop w:val="0"/>
      <w:marBottom w:val="0"/>
      <w:divBdr>
        <w:top w:val="none" w:sz="0" w:space="0" w:color="auto"/>
        <w:left w:val="none" w:sz="0" w:space="0" w:color="auto"/>
        <w:bottom w:val="none" w:sz="0" w:space="0" w:color="auto"/>
        <w:right w:val="none" w:sz="0" w:space="0" w:color="auto"/>
      </w:divBdr>
    </w:div>
    <w:div w:id="485508940">
      <w:bodyDiv w:val="1"/>
      <w:marLeft w:val="0"/>
      <w:marRight w:val="0"/>
      <w:marTop w:val="0"/>
      <w:marBottom w:val="0"/>
      <w:divBdr>
        <w:top w:val="none" w:sz="0" w:space="0" w:color="auto"/>
        <w:left w:val="none" w:sz="0" w:space="0" w:color="auto"/>
        <w:bottom w:val="none" w:sz="0" w:space="0" w:color="auto"/>
        <w:right w:val="none" w:sz="0" w:space="0" w:color="auto"/>
      </w:divBdr>
    </w:div>
    <w:div w:id="485511805">
      <w:bodyDiv w:val="1"/>
      <w:marLeft w:val="0"/>
      <w:marRight w:val="0"/>
      <w:marTop w:val="0"/>
      <w:marBottom w:val="0"/>
      <w:divBdr>
        <w:top w:val="none" w:sz="0" w:space="0" w:color="auto"/>
        <w:left w:val="none" w:sz="0" w:space="0" w:color="auto"/>
        <w:bottom w:val="none" w:sz="0" w:space="0" w:color="auto"/>
        <w:right w:val="none" w:sz="0" w:space="0" w:color="auto"/>
      </w:divBdr>
    </w:div>
    <w:div w:id="485512294">
      <w:bodyDiv w:val="1"/>
      <w:marLeft w:val="0"/>
      <w:marRight w:val="0"/>
      <w:marTop w:val="0"/>
      <w:marBottom w:val="0"/>
      <w:divBdr>
        <w:top w:val="none" w:sz="0" w:space="0" w:color="auto"/>
        <w:left w:val="none" w:sz="0" w:space="0" w:color="auto"/>
        <w:bottom w:val="none" w:sz="0" w:space="0" w:color="auto"/>
        <w:right w:val="none" w:sz="0" w:space="0" w:color="auto"/>
      </w:divBdr>
    </w:div>
    <w:div w:id="485513611">
      <w:bodyDiv w:val="1"/>
      <w:marLeft w:val="0"/>
      <w:marRight w:val="0"/>
      <w:marTop w:val="0"/>
      <w:marBottom w:val="0"/>
      <w:divBdr>
        <w:top w:val="none" w:sz="0" w:space="0" w:color="auto"/>
        <w:left w:val="none" w:sz="0" w:space="0" w:color="auto"/>
        <w:bottom w:val="none" w:sz="0" w:space="0" w:color="auto"/>
        <w:right w:val="none" w:sz="0" w:space="0" w:color="auto"/>
      </w:divBdr>
    </w:div>
    <w:div w:id="485706611">
      <w:bodyDiv w:val="1"/>
      <w:marLeft w:val="0"/>
      <w:marRight w:val="0"/>
      <w:marTop w:val="0"/>
      <w:marBottom w:val="0"/>
      <w:divBdr>
        <w:top w:val="none" w:sz="0" w:space="0" w:color="auto"/>
        <w:left w:val="none" w:sz="0" w:space="0" w:color="auto"/>
        <w:bottom w:val="none" w:sz="0" w:space="0" w:color="auto"/>
        <w:right w:val="none" w:sz="0" w:space="0" w:color="auto"/>
      </w:divBdr>
    </w:div>
    <w:div w:id="485781547">
      <w:bodyDiv w:val="1"/>
      <w:marLeft w:val="0"/>
      <w:marRight w:val="0"/>
      <w:marTop w:val="0"/>
      <w:marBottom w:val="0"/>
      <w:divBdr>
        <w:top w:val="none" w:sz="0" w:space="0" w:color="auto"/>
        <w:left w:val="none" w:sz="0" w:space="0" w:color="auto"/>
        <w:bottom w:val="none" w:sz="0" w:space="0" w:color="auto"/>
        <w:right w:val="none" w:sz="0" w:space="0" w:color="auto"/>
      </w:divBdr>
    </w:div>
    <w:div w:id="485821790">
      <w:bodyDiv w:val="1"/>
      <w:marLeft w:val="0"/>
      <w:marRight w:val="0"/>
      <w:marTop w:val="0"/>
      <w:marBottom w:val="0"/>
      <w:divBdr>
        <w:top w:val="none" w:sz="0" w:space="0" w:color="auto"/>
        <w:left w:val="none" w:sz="0" w:space="0" w:color="auto"/>
        <w:bottom w:val="none" w:sz="0" w:space="0" w:color="auto"/>
        <w:right w:val="none" w:sz="0" w:space="0" w:color="auto"/>
      </w:divBdr>
    </w:div>
    <w:div w:id="485823170">
      <w:bodyDiv w:val="1"/>
      <w:marLeft w:val="0"/>
      <w:marRight w:val="0"/>
      <w:marTop w:val="0"/>
      <w:marBottom w:val="0"/>
      <w:divBdr>
        <w:top w:val="none" w:sz="0" w:space="0" w:color="auto"/>
        <w:left w:val="none" w:sz="0" w:space="0" w:color="auto"/>
        <w:bottom w:val="none" w:sz="0" w:space="0" w:color="auto"/>
        <w:right w:val="none" w:sz="0" w:space="0" w:color="auto"/>
      </w:divBdr>
    </w:div>
    <w:div w:id="485897947">
      <w:bodyDiv w:val="1"/>
      <w:marLeft w:val="0"/>
      <w:marRight w:val="0"/>
      <w:marTop w:val="0"/>
      <w:marBottom w:val="0"/>
      <w:divBdr>
        <w:top w:val="none" w:sz="0" w:space="0" w:color="auto"/>
        <w:left w:val="none" w:sz="0" w:space="0" w:color="auto"/>
        <w:bottom w:val="none" w:sz="0" w:space="0" w:color="auto"/>
        <w:right w:val="none" w:sz="0" w:space="0" w:color="auto"/>
      </w:divBdr>
    </w:div>
    <w:div w:id="485972158">
      <w:bodyDiv w:val="1"/>
      <w:marLeft w:val="0"/>
      <w:marRight w:val="0"/>
      <w:marTop w:val="0"/>
      <w:marBottom w:val="0"/>
      <w:divBdr>
        <w:top w:val="none" w:sz="0" w:space="0" w:color="auto"/>
        <w:left w:val="none" w:sz="0" w:space="0" w:color="auto"/>
        <w:bottom w:val="none" w:sz="0" w:space="0" w:color="auto"/>
        <w:right w:val="none" w:sz="0" w:space="0" w:color="auto"/>
      </w:divBdr>
    </w:div>
    <w:div w:id="485980370">
      <w:bodyDiv w:val="1"/>
      <w:marLeft w:val="0"/>
      <w:marRight w:val="0"/>
      <w:marTop w:val="0"/>
      <w:marBottom w:val="0"/>
      <w:divBdr>
        <w:top w:val="none" w:sz="0" w:space="0" w:color="auto"/>
        <w:left w:val="none" w:sz="0" w:space="0" w:color="auto"/>
        <w:bottom w:val="none" w:sz="0" w:space="0" w:color="auto"/>
        <w:right w:val="none" w:sz="0" w:space="0" w:color="auto"/>
      </w:divBdr>
    </w:div>
    <w:div w:id="486016786">
      <w:bodyDiv w:val="1"/>
      <w:marLeft w:val="0"/>
      <w:marRight w:val="0"/>
      <w:marTop w:val="0"/>
      <w:marBottom w:val="0"/>
      <w:divBdr>
        <w:top w:val="none" w:sz="0" w:space="0" w:color="auto"/>
        <w:left w:val="none" w:sz="0" w:space="0" w:color="auto"/>
        <w:bottom w:val="none" w:sz="0" w:space="0" w:color="auto"/>
        <w:right w:val="none" w:sz="0" w:space="0" w:color="auto"/>
      </w:divBdr>
    </w:div>
    <w:div w:id="486096703">
      <w:bodyDiv w:val="1"/>
      <w:marLeft w:val="0"/>
      <w:marRight w:val="0"/>
      <w:marTop w:val="0"/>
      <w:marBottom w:val="0"/>
      <w:divBdr>
        <w:top w:val="none" w:sz="0" w:space="0" w:color="auto"/>
        <w:left w:val="none" w:sz="0" w:space="0" w:color="auto"/>
        <w:bottom w:val="none" w:sz="0" w:space="0" w:color="auto"/>
        <w:right w:val="none" w:sz="0" w:space="0" w:color="auto"/>
      </w:divBdr>
    </w:div>
    <w:div w:id="486096838">
      <w:bodyDiv w:val="1"/>
      <w:marLeft w:val="0"/>
      <w:marRight w:val="0"/>
      <w:marTop w:val="0"/>
      <w:marBottom w:val="0"/>
      <w:divBdr>
        <w:top w:val="none" w:sz="0" w:space="0" w:color="auto"/>
        <w:left w:val="none" w:sz="0" w:space="0" w:color="auto"/>
        <w:bottom w:val="none" w:sz="0" w:space="0" w:color="auto"/>
        <w:right w:val="none" w:sz="0" w:space="0" w:color="auto"/>
      </w:divBdr>
    </w:div>
    <w:div w:id="486164965">
      <w:bodyDiv w:val="1"/>
      <w:marLeft w:val="0"/>
      <w:marRight w:val="0"/>
      <w:marTop w:val="0"/>
      <w:marBottom w:val="0"/>
      <w:divBdr>
        <w:top w:val="none" w:sz="0" w:space="0" w:color="auto"/>
        <w:left w:val="none" w:sz="0" w:space="0" w:color="auto"/>
        <w:bottom w:val="none" w:sz="0" w:space="0" w:color="auto"/>
        <w:right w:val="none" w:sz="0" w:space="0" w:color="auto"/>
      </w:divBdr>
    </w:div>
    <w:div w:id="486170343">
      <w:bodyDiv w:val="1"/>
      <w:marLeft w:val="0"/>
      <w:marRight w:val="0"/>
      <w:marTop w:val="0"/>
      <w:marBottom w:val="0"/>
      <w:divBdr>
        <w:top w:val="none" w:sz="0" w:space="0" w:color="auto"/>
        <w:left w:val="none" w:sz="0" w:space="0" w:color="auto"/>
        <w:bottom w:val="none" w:sz="0" w:space="0" w:color="auto"/>
        <w:right w:val="none" w:sz="0" w:space="0" w:color="auto"/>
      </w:divBdr>
    </w:div>
    <w:div w:id="486286091">
      <w:bodyDiv w:val="1"/>
      <w:marLeft w:val="0"/>
      <w:marRight w:val="0"/>
      <w:marTop w:val="0"/>
      <w:marBottom w:val="0"/>
      <w:divBdr>
        <w:top w:val="none" w:sz="0" w:space="0" w:color="auto"/>
        <w:left w:val="none" w:sz="0" w:space="0" w:color="auto"/>
        <w:bottom w:val="none" w:sz="0" w:space="0" w:color="auto"/>
        <w:right w:val="none" w:sz="0" w:space="0" w:color="auto"/>
      </w:divBdr>
    </w:div>
    <w:div w:id="486289126">
      <w:bodyDiv w:val="1"/>
      <w:marLeft w:val="0"/>
      <w:marRight w:val="0"/>
      <w:marTop w:val="0"/>
      <w:marBottom w:val="0"/>
      <w:divBdr>
        <w:top w:val="none" w:sz="0" w:space="0" w:color="auto"/>
        <w:left w:val="none" w:sz="0" w:space="0" w:color="auto"/>
        <w:bottom w:val="none" w:sz="0" w:space="0" w:color="auto"/>
        <w:right w:val="none" w:sz="0" w:space="0" w:color="auto"/>
      </w:divBdr>
    </w:div>
    <w:div w:id="486357720">
      <w:bodyDiv w:val="1"/>
      <w:marLeft w:val="0"/>
      <w:marRight w:val="0"/>
      <w:marTop w:val="0"/>
      <w:marBottom w:val="0"/>
      <w:divBdr>
        <w:top w:val="none" w:sz="0" w:space="0" w:color="auto"/>
        <w:left w:val="none" w:sz="0" w:space="0" w:color="auto"/>
        <w:bottom w:val="none" w:sz="0" w:space="0" w:color="auto"/>
        <w:right w:val="none" w:sz="0" w:space="0" w:color="auto"/>
      </w:divBdr>
    </w:div>
    <w:div w:id="486363178">
      <w:bodyDiv w:val="1"/>
      <w:marLeft w:val="0"/>
      <w:marRight w:val="0"/>
      <w:marTop w:val="0"/>
      <w:marBottom w:val="0"/>
      <w:divBdr>
        <w:top w:val="none" w:sz="0" w:space="0" w:color="auto"/>
        <w:left w:val="none" w:sz="0" w:space="0" w:color="auto"/>
        <w:bottom w:val="none" w:sz="0" w:space="0" w:color="auto"/>
        <w:right w:val="none" w:sz="0" w:space="0" w:color="auto"/>
      </w:divBdr>
    </w:div>
    <w:div w:id="486366255">
      <w:bodyDiv w:val="1"/>
      <w:marLeft w:val="0"/>
      <w:marRight w:val="0"/>
      <w:marTop w:val="0"/>
      <w:marBottom w:val="0"/>
      <w:divBdr>
        <w:top w:val="none" w:sz="0" w:space="0" w:color="auto"/>
        <w:left w:val="none" w:sz="0" w:space="0" w:color="auto"/>
        <w:bottom w:val="none" w:sz="0" w:space="0" w:color="auto"/>
        <w:right w:val="none" w:sz="0" w:space="0" w:color="auto"/>
      </w:divBdr>
    </w:div>
    <w:div w:id="486434144">
      <w:bodyDiv w:val="1"/>
      <w:marLeft w:val="0"/>
      <w:marRight w:val="0"/>
      <w:marTop w:val="0"/>
      <w:marBottom w:val="0"/>
      <w:divBdr>
        <w:top w:val="none" w:sz="0" w:space="0" w:color="auto"/>
        <w:left w:val="none" w:sz="0" w:space="0" w:color="auto"/>
        <w:bottom w:val="none" w:sz="0" w:space="0" w:color="auto"/>
        <w:right w:val="none" w:sz="0" w:space="0" w:color="auto"/>
      </w:divBdr>
    </w:div>
    <w:div w:id="486440694">
      <w:bodyDiv w:val="1"/>
      <w:marLeft w:val="0"/>
      <w:marRight w:val="0"/>
      <w:marTop w:val="0"/>
      <w:marBottom w:val="0"/>
      <w:divBdr>
        <w:top w:val="none" w:sz="0" w:space="0" w:color="auto"/>
        <w:left w:val="none" w:sz="0" w:space="0" w:color="auto"/>
        <w:bottom w:val="none" w:sz="0" w:space="0" w:color="auto"/>
        <w:right w:val="none" w:sz="0" w:space="0" w:color="auto"/>
      </w:divBdr>
    </w:div>
    <w:div w:id="486476317">
      <w:bodyDiv w:val="1"/>
      <w:marLeft w:val="0"/>
      <w:marRight w:val="0"/>
      <w:marTop w:val="0"/>
      <w:marBottom w:val="0"/>
      <w:divBdr>
        <w:top w:val="none" w:sz="0" w:space="0" w:color="auto"/>
        <w:left w:val="none" w:sz="0" w:space="0" w:color="auto"/>
        <w:bottom w:val="none" w:sz="0" w:space="0" w:color="auto"/>
        <w:right w:val="none" w:sz="0" w:space="0" w:color="auto"/>
      </w:divBdr>
    </w:div>
    <w:div w:id="486558487">
      <w:bodyDiv w:val="1"/>
      <w:marLeft w:val="0"/>
      <w:marRight w:val="0"/>
      <w:marTop w:val="0"/>
      <w:marBottom w:val="0"/>
      <w:divBdr>
        <w:top w:val="none" w:sz="0" w:space="0" w:color="auto"/>
        <w:left w:val="none" w:sz="0" w:space="0" w:color="auto"/>
        <w:bottom w:val="none" w:sz="0" w:space="0" w:color="auto"/>
        <w:right w:val="none" w:sz="0" w:space="0" w:color="auto"/>
      </w:divBdr>
    </w:div>
    <w:div w:id="486628761">
      <w:bodyDiv w:val="1"/>
      <w:marLeft w:val="0"/>
      <w:marRight w:val="0"/>
      <w:marTop w:val="0"/>
      <w:marBottom w:val="0"/>
      <w:divBdr>
        <w:top w:val="none" w:sz="0" w:space="0" w:color="auto"/>
        <w:left w:val="none" w:sz="0" w:space="0" w:color="auto"/>
        <w:bottom w:val="none" w:sz="0" w:space="0" w:color="auto"/>
        <w:right w:val="none" w:sz="0" w:space="0" w:color="auto"/>
      </w:divBdr>
    </w:div>
    <w:div w:id="486631898">
      <w:bodyDiv w:val="1"/>
      <w:marLeft w:val="0"/>
      <w:marRight w:val="0"/>
      <w:marTop w:val="0"/>
      <w:marBottom w:val="0"/>
      <w:divBdr>
        <w:top w:val="none" w:sz="0" w:space="0" w:color="auto"/>
        <w:left w:val="none" w:sz="0" w:space="0" w:color="auto"/>
        <w:bottom w:val="none" w:sz="0" w:space="0" w:color="auto"/>
        <w:right w:val="none" w:sz="0" w:space="0" w:color="auto"/>
      </w:divBdr>
    </w:div>
    <w:div w:id="486632496">
      <w:bodyDiv w:val="1"/>
      <w:marLeft w:val="0"/>
      <w:marRight w:val="0"/>
      <w:marTop w:val="0"/>
      <w:marBottom w:val="0"/>
      <w:divBdr>
        <w:top w:val="none" w:sz="0" w:space="0" w:color="auto"/>
        <w:left w:val="none" w:sz="0" w:space="0" w:color="auto"/>
        <w:bottom w:val="none" w:sz="0" w:space="0" w:color="auto"/>
        <w:right w:val="none" w:sz="0" w:space="0" w:color="auto"/>
      </w:divBdr>
    </w:div>
    <w:div w:id="486633038">
      <w:bodyDiv w:val="1"/>
      <w:marLeft w:val="0"/>
      <w:marRight w:val="0"/>
      <w:marTop w:val="0"/>
      <w:marBottom w:val="0"/>
      <w:divBdr>
        <w:top w:val="none" w:sz="0" w:space="0" w:color="auto"/>
        <w:left w:val="none" w:sz="0" w:space="0" w:color="auto"/>
        <w:bottom w:val="none" w:sz="0" w:space="0" w:color="auto"/>
        <w:right w:val="none" w:sz="0" w:space="0" w:color="auto"/>
      </w:divBdr>
    </w:div>
    <w:div w:id="486897892">
      <w:bodyDiv w:val="1"/>
      <w:marLeft w:val="0"/>
      <w:marRight w:val="0"/>
      <w:marTop w:val="0"/>
      <w:marBottom w:val="0"/>
      <w:divBdr>
        <w:top w:val="none" w:sz="0" w:space="0" w:color="auto"/>
        <w:left w:val="none" w:sz="0" w:space="0" w:color="auto"/>
        <w:bottom w:val="none" w:sz="0" w:space="0" w:color="auto"/>
        <w:right w:val="none" w:sz="0" w:space="0" w:color="auto"/>
      </w:divBdr>
    </w:div>
    <w:div w:id="487013569">
      <w:bodyDiv w:val="1"/>
      <w:marLeft w:val="0"/>
      <w:marRight w:val="0"/>
      <w:marTop w:val="0"/>
      <w:marBottom w:val="0"/>
      <w:divBdr>
        <w:top w:val="none" w:sz="0" w:space="0" w:color="auto"/>
        <w:left w:val="none" w:sz="0" w:space="0" w:color="auto"/>
        <w:bottom w:val="none" w:sz="0" w:space="0" w:color="auto"/>
        <w:right w:val="none" w:sz="0" w:space="0" w:color="auto"/>
      </w:divBdr>
    </w:div>
    <w:div w:id="487015310">
      <w:bodyDiv w:val="1"/>
      <w:marLeft w:val="0"/>
      <w:marRight w:val="0"/>
      <w:marTop w:val="0"/>
      <w:marBottom w:val="0"/>
      <w:divBdr>
        <w:top w:val="none" w:sz="0" w:space="0" w:color="auto"/>
        <w:left w:val="none" w:sz="0" w:space="0" w:color="auto"/>
        <w:bottom w:val="none" w:sz="0" w:space="0" w:color="auto"/>
        <w:right w:val="none" w:sz="0" w:space="0" w:color="auto"/>
      </w:divBdr>
    </w:div>
    <w:div w:id="487019878">
      <w:bodyDiv w:val="1"/>
      <w:marLeft w:val="0"/>
      <w:marRight w:val="0"/>
      <w:marTop w:val="0"/>
      <w:marBottom w:val="0"/>
      <w:divBdr>
        <w:top w:val="none" w:sz="0" w:space="0" w:color="auto"/>
        <w:left w:val="none" w:sz="0" w:space="0" w:color="auto"/>
        <w:bottom w:val="none" w:sz="0" w:space="0" w:color="auto"/>
        <w:right w:val="none" w:sz="0" w:space="0" w:color="auto"/>
      </w:divBdr>
    </w:div>
    <w:div w:id="487290228">
      <w:bodyDiv w:val="1"/>
      <w:marLeft w:val="0"/>
      <w:marRight w:val="0"/>
      <w:marTop w:val="0"/>
      <w:marBottom w:val="0"/>
      <w:divBdr>
        <w:top w:val="none" w:sz="0" w:space="0" w:color="auto"/>
        <w:left w:val="none" w:sz="0" w:space="0" w:color="auto"/>
        <w:bottom w:val="none" w:sz="0" w:space="0" w:color="auto"/>
        <w:right w:val="none" w:sz="0" w:space="0" w:color="auto"/>
      </w:divBdr>
    </w:div>
    <w:div w:id="487327510">
      <w:bodyDiv w:val="1"/>
      <w:marLeft w:val="0"/>
      <w:marRight w:val="0"/>
      <w:marTop w:val="0"/>
      <w:marBottom w:val="0"/>
      <w:divBdr>
        <w:top w:val="none" w:sz="0" w:space="0" w:color="auto"/>
        <w:left w:val="none" w:sz="0" w:space="0" w:color="auto"/>
        <w:bottom w:val="none" w:sz="0" w:space="0" w:color="auto"/>
        <w:right w:val="none" w:sz="0" w:space="0" w:color="auto"/>
      </w:divBdr>
    </w:div>
    <w:div w:id="487330022">
      <w:bodyDiv w:val="1"/>
      <w:marLeft w:val="0"/>
      <w:marRight w:val="0"/>
      <w:marTop w:val="0"/>
      <w:marBottom w:val="0"/>
      <w:divBdr>
        <w:top w:val="none" w:sz="0" w:space="0" w:color="auto"/>
        <w:left w:val="none" w:sz="0" w:space="0" w:color="auto"/>
        <w:bottom w:val="none" w:sz="0" w:space="0" w:color="auto"/>
        <w:right w:val="none" w:sz="0" w:space="0" w:color="auto"/>
      </w:divBdr>
    </w:div>
    <w:div w:id="487402584">
      <w:bodyDiv w:val="1"/>
      <w:marLeft w:val="0"/>
      <w:marRight w:val="0"/>
      <w:marTop w:val="0"/>
      <w:marBottom w:val="0"/>
      <w:divBdr>
        <w:top w:val="none" w:sz="0" w:space="0" w:color="auto"/>
        <w:left w:val="none" w:sz="0" w:space="0" w:color="auto"/>
        <w:bottom w:val="none" w:sz="0" w:space="0" w:color="auto"/>
        <w:right w:val="none" w:sz="0" w:space="0" w:color="auto"/>
      </w:divBdr>
    </w:div>
    <w:div w:id="487474921">
      <w:bodyDiv w:val="1"/>
      <w:marLeft w:val="0"/>
      <w:marRight w:val="0"/>
      <w:marTop w:val="0"/>
      <w:marBottom w:val="0"/>
      <w:divBdr>
        <w:top w:val="none" w:sz="0" w:space="0" w:color="auto"/>
        <w:left w:val="none" w:sz="0" w:space="0" w:color="auto"/>
        <w:bottom w:val="none" w:sz="0" w:space="0" w:color="auto"/>
        <w:right w:val="none" w:sz="0" w:space="0" w:color="auto"/>
      </w:divBdr>
    </w:div>
    <w:div w:id="487475574">
      <w:bodyDiv w:val="1"/>
      <w:marLeft w:val="0"/>
      <w:marRight w:val="0"/>
      <w:marTop w:val="0"/>
      <w:marBottom w:val="0"/>
      <w:divBdr>
        <w:top w:val="none" w:sz="0" w:space="0" w:color="auto"/>
        <w:left w:val="none" w:sz="0" w:space="0" w:color="auto"/>
        <w:bottom w:val="none" w:sz="0" w:space="0" w:color="auto"/>
        <w:right w:val="none" w:sz="0" w:space="0" w:color="auto"/>
      </w:divBdr>
    </w:div>
    <w:div w:id="487477383">
      <w:bodyDiv w:val="1"/>
      <w:marLeft w:val="0"/>
      <w:marRight w:val="0"/>
      <w:marTop w:val="0"/>
      <w:marBottom w:val="0"/>
      <w:divBdr>
        <w:top w:val="none" w:sz="0" w:space="0" w:color="auto"/>
        <w:left w:val="none" w:sz="0" w:space="0" w:color="auto"/>
        <w:bottom w:val="none" w:sz="0" w:space="0" w:color="auto"/>
        <w:right w:val="none" w:sz="0" w:space="0" w:color="auto"/>
      </w:divBdr>
    </w:div>
    <w:div w:id="487478890">
      <w:bodyDiv w:val="1"/>
      <w:marLeft w:val="0"/>
      <w:marRight w:val="0"/>
      <w:marTop w:val="0"/>
      <w:marBottom w:val="0"/>
      <w:divBdr>
        <w:top w:val="none" w:sz="0" w:space="0" w:color="auto"/>
        <w:left w:val="none" w:sz="0" w:space="0" w:color="auto"/>
        <w:bottom w:val="none" w:sz="0" w:space="0" w:color="auto"/>
        <w:right w:val="none" w:sz="0" w:space="0" w:color="auto"/>
      </w:divBdr>
    </w:div>
    <w:div w:id="487484166">
      <w:bodyDiv w:val="1"/>
      <w:marLeft w:val="0"/>
      <w:marRight w:val="0"/>
      <w:marTop w:val="0"/>
      <w:marBottom w:val="0"/>
      <w:divBdr>
        <w:top w:val="none" w:sz="0" w:space="0" w:color="auto"/>
        <w:left w:val="none" w:sz="0" w:space="0" w:color="auto"/>
        <w:bottom w:val="none" w:sz="0" w:space="0" w:color="auto"/>
        <w:right w:val="none" w:sz="0" w:space="0" w:color="auto"/>
      </w:divBdr>
    </w:div>
    <w:div w:id="487524663">
      <w:bodyDiv w:val="1"/>
      <w:marLeft w:val="0"/>
      <w:marRight w:val="0"/>
      <w:marTop w:val="0"/>
      <w:marBottom w:val="0"/>
      <w:divBdr>
        <w:top w:val="none" w:sz="0" w:space="0" w:color="auto"/>
        <w:left w:val="none" w:sz="0" w:space="0" w:color="auto"/>
        <w:bottom w:val="none" w:sz="0" w:space="0" w:color="auto"/>
        <w:right w:val="none" w:sz="0" w:space="0" w:color="auto"/>
      </w:divBdr>
    </w:div>
    <w:div w:id="487668847">
      <w:bodyDiv w:val="1"/>
      <w:marLeft w:val="0"/>
      <w:marRight w:val="0"/>
      <w:marTop w:val="0"/>
      <w:marBottom w:val="0"/>
      <w:divBdr>
        <w:top w:val="none" w:sz="0" w:space="0" w:color="auto"/>
        <w:left w:val="none" w:sz="0" w:space="0" w:color="auto"/>
        <w:bottom w:val="none" w:sz="0" w:space="0" w:color="auto"/>
        <w:right w:val="none" w:sz="0" w:space="0" w:color="auto"/>
      </w:divBdr>
    </w:div>
    <w:div w:id="487674933">
      <w:bodyDiv w:val="1"/>
      <w:marLeft w:val="0"/>
      <w:marRight w:val="0"/>
      <w:marTop w:val="0"/>
      <w:marBottom w:val="0"/>
      <w:divBdr>
        <w:top w:val="none" w:sz="0" w:space="0" w:color="auto"/>
        <w:left w:val="none" w:sz="0" w:space="0" w:color="auto"/>
        <w:bottom w:val="none" w:sz="0" w:space="0" w:color="auto"/>
        <w:right w:val="none" w:sz="0" w:space="0" w:color="auto"/>
      </w:divBdr>
    </w:div>
    <w:div w:id="487750746">
      <w:bodyDiv w:val="1"/>
      <w:marLeft w:val="0"/>
      <w:marRight w:val="0"/>
      <w:marTop w:val="0"/>
      <w:marBottom w:val="0"/>
      <w:divBdr>
        <w:top w:val="none" w:sz="0" w:space="0" w:color="auto"/>
        <w:left w:val="none" w:sz="0" w:space="0" w:color="auto"/>
        <w:bottom w:val="none" w:sz="0" w:space="0" w:color="auto"/>
        <w:right w:val="none" w:sz="0" w:space="0" w:color="auto"/>
      </w:divBdr>
    </w:div>
    <w:div w:id="487786359">
      <w:bodyDiv w:val="1"/>
      <w:marLeft w:val="0"/>
      <w:marRight w:val="0"/>
      <w:marTop w:val="0"/>
      <w:marBottom w:val="0"/>
      <w:divBdr>
        <w:top w:val="none" w:sz="0" w:space="0" w:color="auto"/>
        <w:left w:val="none" w:sz="0" w:space="0" w:color="auto"/>
        <w:bottom w:val="none" w:sz="0" w:space="0" w:color="auto"/>
        <w:right w:val="none" w:sz="0" w:space="0" w:color="auto"/>
      </w:divBdr>
    </w:div>
    <w:div w:id="487792222">
      <w:bodyDiv w:val="1"/>
      <w:marLeft w:val="0"/>
      <w:marRight w:val="0"/>
      <w:marTop w:val="0"/>
      <w:marBottom w:val="0"/>
      <w:divBdr>
        <w:top w:val="none" w:sz="0" w:space="0" w:color="auto"/>
        <w:left w:val="none" w:sz="0" w:space="0" w:color="auto"/>
        <w:bottom w:val="none" w:sz="0" w:space="0" w:color="auto"/>
        <w:right w:val="none" w:sz="0" w:space="0" w:color="auto"/>
      </w:divBdr>
    </w:div>
    <w:div w:id="487939096">
      <w:bodyDiv w:val="1"/>
      <w:marLeft w:val="0"/>
      <w:marRight w:val="0"/>
      <w:marTop w:val="0"/>
      <w:marBottom w:val="0"/>
      <w:divBdr>
        <w:top w:val="none" w:sz="0" w:space="0" w:color="auto"/>
        <w:left w:val="none" w:sz="0" w:space="0" w:color="auto"/>
        <w:bottom w:val="none" w:sz="0" w:space="0" w:color="auto"/>
        <w:right w:val="none" w:sz="0" w:space="0" w:color="auto"/>
      </w:divBdr>
    </w:div>
    <w:div w:id="487981906">
      <w:bodyDiv w:val="1"/>
      <w:marLeft w:val="0"/>
      <w:marRight w:val="0"/>
      <w:marTop w:val="0"/>
      <w:marBottom w:val="0"/>
      <w:divBdr>
        <w:top w:val="none" w:sz="0" w:space="0" w:color="auto"/>
        <w:left w:val="none" w:sz="0" w:space="0" w:color="auto"/>
        <w:bottom w:val="none" w:sz="0" w:space="0" w:color="auto"/>
        <w:right w:val="none" w:sz="0" w:space="0" w:color="auto"/>
      </w:divBdr>
    </w:div>
    <w:div w:id="487983402">
      <w:bodyDiv w:val="1"/>
      <w:marLeft w:val="0"/>
      <w:marRight w:val="0"/>
      <w:marTop w:val="0"/>
      <w:marBottom w:val="0"/>
      <w:divBdr>
        <w:top w:val="none" w:sz="0" w:space="0" w:color="auto"/>
        <w:left w:val="none" w:sz="0" w:space="0" w:color="auto"/>
        <w:bottom w:val="none" w:sz="0" w:space="0" w:color="auto"/>
        <w:right w:val="none" w:sz="0" w:space="0" w:color="auto"/>
      </w:divBdr>
    </w:div>
    <w:div w:id="488058781">
      <w:bodyDiv w:val="1"/>
      <w:marLeft w:val="0"/>
      <w:marRight w:val="0"/>
      <w:marTop w:val="0"/>
      <w:marBottom w:val="0"/>
      <w:divBdr>
        <w:top w:val="none" w:sz="0" w:space="0" w:color="auto"/>
        <w:left w:val="none" w:sz="0" w:space="0" w:color="auto"/>
        <w:bottom w:val="none" w:sz="0" w:space="0" w:color="auto"/>
        <w:right w:val="none" w:sz="0" w:space="0" w:color="auto"/>
      </w:divBdr>
    </w:div>
    <w:div w:id="488132763">
      <w:bodyDiv w:val="1"/>
      <w:marLeft w:val="0"/>
      <w:marRight w:val="0"/>
      <w:marTop w:val="0"/>
      <w:marBottom w:val="0"/>
      <w:divBdr>
        <w:top w:val="none" w:sz="0" w:space="0" w:color="auto"/>
        <w:left w:val="none" w:sz="0" w:space="0" w:color="auto"/>
        <w:bottom w:val="none" w:sz="0" w:space="0" w:color="auto"/>
        <w:right w:val="none" w:sz="0" w:space="0" w:color="auto"/>
      </w:divBdr>
    </w:div>
    <w:div w:id="488134696">
      <w:bodyDiv w:val="1"/>
      <w:marLeft w:val="0"/>
      <w:marRight w:val="0"/>
      <w:marTop w:val="0"/>
      <w:marBottom w:val="0"/>
      <w:divBdr>
        <w:top w:val="none" w:sz="0" w:space="0" w:color="auto"/>
        <w:left w:val="none" w:sz="0" w:space="0" w:color="auto"/>
        <w:bottom w:val="none" w:sz="0" w:space="0" w:color="auto"/>
        <w:right w:val="none" w:sz="0" w:space="0" w:color="auto"/>
      </w:divBdr>
    </w:div>
    <w:div w:id="488178114">
      <w:bodyDiv w:val="1"/>
      <w:marLeft w:val="0"/>
      <w:marRight w:val="0"/>
      <w:marTop w:val="0"/>
      <w:marBottom w:val="0"/>
      <w:divBdr>
        <w:top w:val="none" w:sz="0" w:space="0" w:color="auto"/>
        <w:left w:val="none" w:sz="0" w:space="0" w:color="auto"/>
        <w:bottom w:val="none" w:sz="0" w:space="0" w:color="auto"/>
        <w:right w:val="none" w:sz="0" w:space="0" w:color="auto"/>
      </w:divBdr>
    </w:div>
    <w:div w:id="488248380">
      <w:bodyDiv w:val="1"/>
      <w:marLeft w:val="0"/>
      <w:marRight w:val="0"/>
      <w:marTop w:val="0"/>
      <w:marBottom w:val="0"/>
      <w:divBdr>
        <w:top w:val="none" w:sz="0" w:space="0" w:color="auto"/>
        <w:left w:val="none" w:sz="0" w:space="0" w:color="auto"/>
        <w:bottom w:val="none" w:sz="0" w:space="0" w:color="auto"/>
        <w:right w:val="none" w:sz="0" w:space="0" w:color="auto"/>
      </w:divBdr>
    </w:div>
    <w:div w:id="488323631">
      <w:bodyDiv w:val="1"/>
      <w:marLeft w:val="0"/>
      <w:marRight w:val="0"/>
      <w:marTop w:val="0"/>
      <w:marBottom w:val="0"/>
      <w:divBdr>
        <w:top w:val="none" w:sz="0" w:space="0" w:color="auto"/>
        <w:left w:val="none" w:sz="0" w:space="0" w:color="auto"/>
        <w:bottom w:val="none" w:sz="0" w:space="0" w:color="auto"/>
        <w:right w:val="none" w:sz="0" w:space="0" w:color="auto"/>
      </w:divBdr>
    </w:div>
    <w:div w:id="488324005">
      <w:bodyDiv w:val="1"/>
      <w:marLeft w:val="0"/>
      <w:marRight w:val="0"/>
      <w:marTop w:val="0"/>
      <w:marBottom w:val="0"/>
      <w:divBdr>
        <w:top w:val="none" w:sz="0" w:space="0" w:color="auto"/>
        <w:left w:val="none" w:sz="0" w:space="0" w:color="auto"/>
        <w:bottom w:val="none" w:sz="0" w:space="0" w:color="auto"/>
        <w:right w:val="none" w:sz="0" w:space="0" w:color="auto"/>
      </w:divBdr>
    </w:div>
    <w:div w:id="488443496">
      <w:bodyDiv w:val="1"/>
      <w:marLeft w:val="0"/>
      <w:marRight w:val="0"/>
      <w:marTop w:val="0"/>
      <w:marBottom w:val="0"/>
      <w:divBdr>
        <w:top w:val="none" w:sz="0" w:space="0" w:color="auto"/>
        <w:left w:val="none" w:sz="0" w:space="0" w:color="auto"/>
        <w:bottom w:val="none" w:sz="0" w:space="0" w:color="auto"/>
        <w:right w:val="none" w:sz="0" w:space="0" w:color="auto"/>
      </w:divBdr>
    </w:div>
    <w:div w:id="488446649">
      <w:bodyDiv w:val="1"/>
      <w:marLeft w:val="0"/>
      <w:marRight w:val="0"/>
      <w:marTop w:val="0"/>
      <w:marBottom w:val="0"/>
      <w:divBdr>
        <w:top w:val="none" w:sz="0" w:space="0" w:color="auto"/>
        <w:left w:val="none" w:sz="0" w:space="0" w:color="auto"/>
        <w:bottom w:val="none" w:sz="0" w:space="0" w:color="auto"/>
        <w:right w:val="none" w:sz="0" w:space="0" w:color="auto"/>
      </w:divBdr>
    </w:div>
    <w:div w:id="488516688">
      <w:bodyDiv w:val="1"/>
      <w:marLeft w:val="0"/>
      <w:marRight w:val="0"/>
      <w:marTop w:val="0"/>
      <w:marBottom w:val="0"/>
      <w:divBdr>
        <w:top w:val="none" w:sz="0" w:space="0" w:color="auto"/>
        <w:left w:val="none" w:sz="0" w:space="0" w:color="auto"/>
        <w:bottom w:val="none" w:sz="0" w:space="0" w:color="auto"/>
        <w:right w:val="none" w:sz="0" w:space="0" w:color="auto"/>
      </w:divBdr>
    </w:div>
    <w:div w:id="488523172">
      <w:bodyDiv w:val="1"/>
      <w:marLeft w:val="0"/>
      <w:marRight w:val="0"/>
      <w:marTop w:val="0"/>
      <w:marBottom w:val="0"/>
      <w:divBdr>
        <w:top w:val="none" w:sz="0" w:space="0" w:color="auto"/>
        <w:left w:val="none" w:sz="0" w:space="0" w:color="auto"/>
        <w:bottom w:val="none" w:sz="0" w:space="0" w:color="auto"/>
        <w:right w:val="none" w:sz="0" w:space="0" w:color="auto"/>
      </w:divBdr>
    </w:div>
    <w:div w:id="488524741">
      <w:bodyDiv w:val="1"/>
      <w:marLeft w:val="0"/>
      <w:marRight w:val="0"/>
      <w:marTop w:val="0"/>
      <w:marBottom w:val="0"/>
      <w:divBdr>
        <w:top w:val="none" w:sz="0" w:space="0" w:color="auto"/>
        <w:left w:val="none" w:sz="0" w:space="0" w:color="auto"/>
        <w:bottom w:val="none" w:sz="0" w:space="0" w:color="auto"/>
        <w:right w:val="none" w:sz="0" w:space="0" w:color="auto"/>
      </w:divBdr>
    </w:div>
    <w:div w:id="488593295">
      <w:bodyDiv w:val="1"/>
      <w:marLeft w:val="0"/>
      <w:marRight w:val="0"/>
      <w:marTop w:val="0"/>
      <w:marBottom w:val="0"/>
      <w:divBdr>
        <w:top w:val="none" w:sz="0" w:space="0" w:color="auto"/>
        <w:left w:val="none" w:sz="0" w:space="0" w:color="auto"/>
        <w:bottom w:val="none" w:sz="0" w:space="0" w:color="auto"/>
        <w:right w:val="none" w:sz="0" w:space="0" w:color="auto"/>
      </w:divBdr>
    </w:div>
    <w:div w:id="488637529">
      <w:bodyDiv w:val="1"/>
      <w:marLeft w:val="0"/>
      <w:marRight w:val="0"/>
      <w:marTop w:val="0"/>
      <w:marBottom w:val="0"/>
      <w:divBdr>
        <w:top w:val="none" w:sz="0" w:space="0" w:color="auto"/>
        <w:left w:val="none" w:sz="0" w:space="0" w:color="auto"/>
        <w:bottom w:val="none" w:sz="0" w:space="0" w:color="auto"/>
        <w:right w:val="none" w:sz="0" w:space="0" w:color="auto"/>
      </w:divBdr>
    </w:div>
    <w:div w:id="488639369">
      <w:bodyDiv w:val="1"/>
      <w:marLeft w:val="0"/>
      <w:marRight w:val="0"/>
      <w:marTop w:val="0"/>
      <w:marBottom w:val="0"/>
      <w:divBdr>
        <w:top w:val="none" w:sz="0" w:space="0" w:color="auto"/>
        <w:left w:val="none" w:sz="0" w:space="0" w:color="auto"/>
        <w:bottom w:val="none" w:sz="0" w:space="0" w:color="auto"/>
        <w:right w:val="none" w:sz="0" w:space="0" w:color="auto"/>
      </w:divBdr>
    </w:div>
    <w:div w:id="488643541">
      <w:bodyDiv w:val="1"/>
      <w:marLeft w:val="0"/>
      <w:marRight w:val="0"/>
      <w:marTop w:val="0"/>
      <w:marBottom w:val="0"/>
      <w:divBdr>
        <w:top w:val="none" w:sz="0" w:space="0" w:color="auto"/>
        <w:left w:val="none" w:sz="0" w:space="0" w:color="auto"/>
        <w:bottom w:val="none" w:sz="0" w:space="0" w:color="auto"/>
        <w:right w:val="none" w:sz="0" w:space="0" w:color="auto"/>
      </w:divBdr>
    </w:div>
    <w:div w:id="488709954">
      <w:bodyDiv w:val="1"/>
      <w:marLeft w:val="0"/>
      <w:marRight w:val="0"/>
      <w:marTop w:val="0"/>
      <w:marBottom w:val="0"/>
      <w:divBdr>
        <w:top w:val="none" w:sz="0" w:space="0" w:color="auto"/>
        <w:left w:val="none" w:sz="0" w:space="0" w:color="auto"/>
        <w:bottom w:val="none" w:sz="0" w:space="0" w:color="auto"/>
        <w:right w:val="none" w:sz="0" w:space="0" w:color="auto"/>
      </w:divBdr>
    </w:div>
    <w:div w:id="488789593">
      <w:bodyDiv w:val="1"/>
      <w:marLeft w:val="0"/>
      <w:marRight w:val="0"/>
      <w:marTop w:val="0"/>
      <w:marBottom w:val="0"/>
      <w:divBdr>
        <w:top w:val="none" w:sz="0" w:space="0" w:color="auto"/>
        <w:left w:val="none" w:sz="0" w:space="0" w:color="auto"/>
        <w:bottom w:val="none" w:sz="0" w:space="0" w:color="auto"/>
        <w:right w:val="none" w:sz="0" w:space="0" w:color="auto"/>
      </w:divBdr>
    </w:div>
    <w:div w:id="488792844">
      <w:bodyDiv w:val="1"/>
      <w:marLeft w:val="0"/>
      <w:marRight w:val="0"/>
      <w:marTop w:val="0"/>
      <w:marBottom w:val="0"/>
      <w:divBdr>
        <w:top w:val="none" w:sz="0" w:space="0" w:color="auto"/>
        <w:left w:val="none" w:sz="0" w:space="0" w:color="auto"/>
        <w:bottom w:val="none" w:sz="0" w:space="0" w:color="auto"/>
        <w:right w:val="none" w:sz="0" w:space="0" w:color="auto"/>
      </w:divBdr>
    </w:div>
    <w:div w:id="488910717">
      <w:bodyDiv w:val="1"/>
      <w:marLeft w:val="0"/>
      <w:marRight w:val="0"/>
      <w:marTop w:val="0"/>
      <w:marBottom w:val="0"/>
      <w:divBdr>
        <w:top w:val="none" w:sz="0" w:space="0" w:color="auto"/>
        <w:left w:val="none" w:sz="0" w:space="0" w:color="auto"/>
        <w:bottom w:val="none" w:sz="0" w:space="0" w:color="auto"/>
        <w:right w:val="none" w:sz="0" w:space="0" w:color="auto"/>
      </w:divBdr>
    </w:div>
    <w:div w:id="488983311">
      <w:bodyDiv w:val="1"/>
      <w:marLeft w:val="0"/>
      <w:marRight w:val="0"/>
      <w:marTop w:val="0"/>
      <w:marBottom w:val="0"/>
      <w:divBdr>
        <w:top w:val="none" w:sz="0" w:space="0" w:color="auto"/>
        <w:left w:val="none" w:sz="0" w:space="0" w:color="auto"/>
        <w:bottom w:val="none" w:sz="0" w:space="0" w:color="auto"/>
        <w:right w:val="none" w:sz="0" w:space="0" w:color="auto"/>
      </w:divBdr>
    </w:div>
    <w:div w:id="488985025">
      <w:bodyDiv w:val="1"/>
      <w:marLeft w:val="0"/>
      <w:marRight w:val="0"/>
      <w:marTop w:val="0"/>
      <w:marBottom w:val="0"/>
      <w:divBdr>
        <w:top w:val="none" w:sz="0" w:space="0" w:color="auto"/>
        <w:left w:val="none" w:sz="0" w:space="0" w:color="auto"/>
        <w:bottom w:val="none" w:sz="0" w:space="0" w:color="auto"/>
        <w:right w:val="none" w:sz="0" w:space="0" w:color="auto"/>
      </w:divBdr>
    </w:div>
    <w:div w:id="488986982">
      <w:bodyDiv w:val="1"/>
      <w:marLeft w:val="0"/>
      <w:marRight w:val="0"/>
      <w:marTop w:val="0"/>
      <w:marBottom w:val="0"/>
      <w:divBdr>
        <w:top w:val="none" w:sz="0" w:space="0" w:color="auto"/>
        <w:left w:val="none" w:sz="0" w:space="0" w:color="auto"/>
        <w:bottom w:val="none" w:sz="0" w:space="0" w:color="auto"/>
        <w:right w:val="none" w:sz="0" w:space="0" w:color="auto"/>
      </w:divBdr>
    </w:div>
    <w:div w:id="489030027">
      <w:bodyDiv w:val="1"/>
      <w:marLeft w:val="0"/>
      <w:marRight w:val="0"/>
      <w:marTop w:val="0"/>
      <w:marBottom w:val="0"/>
      <w:divBdr>
        <w:top w:val="none" w:sz="0" w:space="0" w:color="auto"/>
        <w:left w:val="none" w:sz="0" w:space="0" w:color="auto"/>
        <w:bottom w:val="none" w:sz="0" w:space="0" w:color="auto"/>
        <w:right w:val="none" w:sz="0" w:space="0" w:color="auto"/>
      </w:divBdr>
    </w:div>
    <w:div w:id="489054785">
      <w:bodyDiv w:val="1"/>
      <w:marLeft w:val="0"/>
      <w:marRight w:val="0"/>
      <w:marTop w:val="0"/>
      <w:marBottom w:val="0"/>
      <w:divBdr>
        <w:top w:val="none" w:sz="0" w:space="0" w:color="auto"/>
        <w:left w:val="none" w:sz="0" w:space="0" w:color="auto"/>
        <w:bottom w:val="none" w:sz="0" w:space="0" w:color="auto"/>
        <w:right w:val="none" w:sz="0" w:space="0" w:color="auto"/>
      </w:divBdr>
    </w:div>
    <w:div w:id="489057659">
      <w:bodyDiv w:val="1"/>
      <w:marLeft w:val="0"/>
      <w:marRight w:val="0"/>
      <w:marTop w:val="0"/>
      <w:marBottom w:val="0"/>
      <w:divBdr>
        <w:top w:val="none" w:sz="0" w:space="0" w:color="auto"/>
        <w:left w:val="none" w:sz="0" w:space="0" w:color="auto"/>
        <w:bottom w:val="none" w:sz="0" w:space="0" w:color="auto"/>
        <w:right w:val="none" w:sz="0" w:space="0" w:color="auto"/>
      </w:divBdr>
    </w:div>
    <w:div w:id="489058607">
      <w:bodyDiv w:val="1"/>
      <w:marLeft w:val="0"/>
      <w:marRight w:val="0"/>
      <w:marTop w:val="0"/>
      <w:marBottom w:val="0"/>
      <w:divBdr>
        <w:top w:val="none" w:sz="0" w:space="0" w:color="auto"/>
        <w:left w:val="none" w:sz="0" w:space="0" w:color="auto"/>
        <w:bottom w:val="none" w:sz="0" w:space="0" w:color="auto"/>
        <w:right w:val="none" w:sz="0" w:space="0" w:color="auto"/>
      </w:divBdr>
    </w:div>
    <w:div w:id="489058892">
      <w:bodyDiv w:val="1"/>
      <w:marLeft w:val="0"/>
      <w:marRight w:val="0"/>
      <w:marTop w:val="0"/>
      <w:marBottom w:val="0"/>
      <w:divBdr>
        <w:top w:val="none" w:sz="0" w:space="0" w:color="auto"/>
        <w:left w:val="none" w:sz="0" w:space="0" w:color="auto"/>
        <w:bottom w:val="none" w:sz="0" w:space="0" w:color="auto"/>
        <w:right w:val="none" w:sz="0" w:space="0" w:color="auto"/>
      </w:divBdr>
    </w:div>
    <w:div w:id="489249988">
      <w:bodyDiv w:val="1"/>
      <w:marLeft w:val="0"/>
      <w:marRight w:val="0"/>
      <w:marTop w:val="0"/>
      <w:marBottom w:val="0"/>
      <w:divBdr>
        <w:top w:val="none" w:sz="0" w:space="0" w:color="auto"/>
        <w:left w:val="none" w:sz="0" w:space="0" w:color="auto"/>
        <w:bottom w:val="none" w:sz="0" w:space="0" w:color="auto"/>
        <w:right w:val="none" w:sz="0" w:space="0" w:color="auto"/>
      </w:divBdr>
    </w:div>
    <w:div w:id="489292716">
      <w:bodyDiv w:val="1"/>
      <w:marLeft w:val="0"/>
      <w:marRight w:val="0"/>
      <w:marTop w:val="0"/>
      <w:marBottom w:val="0"/>
      <w:divBdr>
        <w:top w:val="none" w:sz="0" w:space="0" w:color="auto"/>
        <w:left w:val="none" w:sz="0" w:space="0" w:color="auto"/>
        <w:bottom w:val="none" w:sz="0" w:space="0" w:color="auto"/>
        <w:right w:val="none" w:sz="0" w:space="0" w:color="auto"/>
      </w:divBdr>
    </w:div>
    <w:div w:id="489299543">
      <w:bodyDiv w:val="1"/>
      <w:marLeft w:val="0"/>
      <w:marRight w:val="0"/>
      <w:marTop w:val="0"/>
      <w:marBottom w:val="0"/>
      <w:divBdr>
        <w:top w:val="none" w:sz="0" w:space="0" w:color="auto"/>
        <w:left w:val="none" w:sz="0" w:space="0" w:color="auto"/>
        <w:bottom w:val="none" w:sz="0" w:space="0" w:color="auto"/>
        <w:right w:val="none" w:sz="0" w:space="0" w:color="auto"/>
      </w:divBdr>
    </w:div>
    <w:div w:id="489323908">
      <w:bodyDiv w:val="1"/>
      <w:marLeft w:val="0"/>
      <w:marRight w:val="0"/>
      <w:marTop w:val="0"/>
      <w:marBottom w:val="0"/>
      <w:divBdr>
        <w:top w:val="none" w:sz="0" w:space="0" w:color="auto"/>
        <w:left w:val="none" w:sz="0" w:space="0" w:color="auto"/>
        <w:bottom w:val="none" w:sz="0" w:space="0" w:color="auto"/>
        <w:right w:val="none" w:sz="0" w:space="0" w:color="auto"/>
      </w:divBdr>
    </w:div>
    <w:div w:id="489369004">
      <w:bodyDiv w:val="1"/>
      <w:marLeft w:val="0"/>
      <w:marRight w:val="0"/>
      <w:marTop w:val="0"/>
      <w:marBottom w:val="0"/>
      <w:divBdr>
        <w:top w:val="none" w:sz="0" w:space="0" w:color="auto"/>
        <w:left w:val="none" w:sz="0" w:space="0" w:color="auto"/>
        <w:bottom w:val="none" w:sz="0" w:space="0" w:color="auto"/>
        <w:right w:val="none" w:sz="0" w:space="0" w:color="auto"/>
      </w:divBdr>
    </w:div>
    <w:div w:id="489446639">
      <w:bodyDiv w:val="1"/>
      <w:marLeft w:val="0"/>
      <w:marRight w:val="0"/>
      <w:marTop w:val="0"/>
      <w:marBottom w:val="0"/>
      <w:divBdr>
        <w:top w:val="none" w:sz="0" w:space="0" w:color="auto"/>
        <w:left w:val="none" w:sz="0" w:space="0" w:color="auto"/>
        <w:bottom w:val="none" w:sz="0" w:space="0" w:color="auto"/>
        <w:right w:val="none" w:sz="0" w:space="0" w:color="auto"/>
      </w:divBdr>
    </w:div>
    <w:div w:id="489449933">
      <w:bodyDiv w:val="1"/>
      <w:marLeft w:val="0"/>
      <w:marRight w:val="0"/>
      <w:marTop w:val="0"/>
      <w:marBottom w:val="0"/>
      <w:divBdr>
        <w:top w:val="none" w:sz="0" w:space="0" w:color="auto"/>
        <w:left w:val="none" w:sz="0" w:space="0" w:color="auto"/>
        <w:bottom w:val="none" w:sz="0" w:space="0" w:color="auto"/>
        <w:right w:val="none" w:sz="0" w:space="0" w:color="auto"/>
      </w:divBdr>
    </w:div>
    <w:div w:id="489490545">
      <w:bodyDiv w:val="1"/>
      <w:marLeft w:val="0"/>
      <w:marRight w:val="0"/>
      <w:marTop w:val="0"/>
      <w:marBottom w:val="0"/>
      <w:divBdr>
        <w:top w:val="none" w:sz="0" w:space="0" w:color="auto"/>
        <w:left w:val="none" w:sz="0" w:space="0" w:color="auto"/>
        <w:bottom w:val="none" w:sz="0" w:space="0" w:color="auto"/>
        <w:right w:val="none" w:sz="0" w:space="0" w:color="auto"/>
      </w:divBdr>
    </w:div>
    <w:div w:id="489518196">
      <w:bodyDiv w:val="1"/>
      <w:marLeft w:val="0"/>
      <w:marRight w:val="0"/>
      <w:marTop w:val="0"/>
      <w:marBottom w:val="0"/>
      <w:divBdr>
        <w:top w:val="none" w:sz="0" w:space="0" w:color="auto"/>
        <w:left w:val="none" w:sz="0" w:space="0" w:color="auto"/>
        <w:bottom w:val="none" w:sz="0" w:space="0" w:color="auto"/>
        <w:right w:val="none" w:sz="0" w:space="0" w:color="auto"/>
      </w:divBdr>
    </w:div>
    <w:div w:id="489519724">
      <w:bodyDiv w:val="1"/>
      <w:marLeft w:val="0"/>
      <w:marRight w:val="0"/>
      <w:marTop w:val="0"/>
      <w:marBottom w:val="0"/>
      <w:divBdr>
        <w:top w:val="none" w:sz="0" w:space="0" w:color="auto"/>
        <w:left w:val="none" w:sz="0" w:space="0" w:color="auto"/>
        <w:bottom w:val="none" w:sz="0" w:space="0" w:color="auto"/>
        <w:right w:val="none" w:sz="0" w:space="0" w:color="auto"/>
      </w:divBdr>
    </w:div>
    <w:div w:id="489559057">
      <w:bodyDiv w:val="1"/>
      <w:marLeft w:val="0"/>
      <w:marRight w:val="0"/>
      <w:marTop w:val="0"/>
      <w:marBottom w:val="0"/>
      <w:divBdr>
        <w:top w:val="none" w:sz="0" w:space="0" w:color="auto"/>
        <w:left w:val="none" w:sz="0" w:space="0" w:color="auto"/>
        <w:bottom w:val="none" w:sz="0" w:space="0" w:color="auto"/>
        <w:right w:val="none" w:sz="0" w:space="0" w:color="auto"/>
      </w:divBdr>
    </w:div>
    <w:div w:id="489566014">
      <w:bodyDiv w:val="1"/>
      <w:marLeft w:val="0"/>
      <w:marRight w:val="0"/>
      <w:marTop w:val="0"/>
      <w:marBottom w:val="0"/>
      <w:divBdr>
        <w:top w:val="none" w:sz="0" w:space="0" w:color="auto"/>
        <w:left w:val="none" w:sz="0" w:space="0" w:color="auto"/>
        <w:bottom w:val="none" w:sz="0" w:space="0" w:color="auto"/>
        <w:right w:val="none" w:sz="0" w:space="0" w:color="auto"/>
      </w:divBdr>
    </w:div>
    <w:div w:id="489566466">
      <w:bodyDiv w:val="1"/>
      <w:marLeft w:val="0"/>
      <w:marRight w:val="0"/>
      <w:marTop w:val="0"/>
      <w:marBottom w:val="0"/>
      <w:divBdr>
        <w:top w:val="none" w:sz="0" w:space="0" w:color="auto"/>
        <w:left w:val="none" w:sz="0" w:space="0" w:color="auto"/>
        <w:bottom w:val="none" w:sz="0" w:space="0" w:color="auto"/>
        <w:right w:val="none" w:sz="0" w:space="0" w:color="auto"/>
      </w:divBdr>
    </w:div>
    <w:div w:id="489685010">
      <w:bodyDiv w:val="1"/>
      <w:marLeft w:val="0"/>
      <w:marRight w:val="0"/>
      <w:marTop w:val="0"/>
      <w:marBottom w:val="0"/>
      <w:divBdr>
        <w:top w:val="none" w:sz="0" w:space="0" w:color="auto"/>
        <w:left w:val="none" w:sz="0" w:space="0" w:color="auto"/>
        <w:bottom w:val="none" w:sz="0" w:space="0" w:color="auto"/>
        <w:right w:val="none" w:sz="0" w:space="0" w:color="auto"/>
      </w:divBdr>
    </w:div>
    <w:div w:id="489711454">
      <w:bodyDiv w:val="1"/>
      <w:marLeft w:val="0"/>
      <w:marRight w:val="0"/>
      <w:marTop w:val="0"/>
      <w:marBottom w:val="0"/>
      <w:divBdr>
        <w:top w:val="none" w:sz="0" w:space="0" w:color="auto"/>
        <w:left w:val="none" w:sz="0" w:space="0" w:color="auto"/>
        <w:bottom w:val="none" w:sz="0" w:space="0" w:color="auto"/>
        <w:right w:val="none" w:sz="0" w:space="0" w:color="auto"/>
      </w:divBdr>
    </w:div>
    <w:div w:id="489712871">
      <w:bodyDiv w:val="1"/>
      <w:marLeft w:val="0"/>
      <w:marRight w:val="0"/>
      <w:marTop w:val="0"/>
      <w:marBottom w:val="0"/>
      <w:divBdr>
        <w:top w:val="none" w:sz="0" w:space="0" w:color="auto"/>
        <w:left w:val="none" w:sz="0" w:space="0" w:color="auto"/>
        <w:bottom w:val="none" w:sz="0" w:space="0" w:color="auto"/>
        <w:right w:val="none" w:sz="0" w:space="0" w:color="auto"/>
      </w:divBdr>
    </w:div>
    <w:div w:id="489835531">
      <w:bodyDiv w:val="1"/>
      <w:marLeft w:val="0"/>
      <w:marRight w:val="0"/>
      <w:marTop w:val="0"/>
      <w:marBottom w:val="0"/>
      <w:divBdr>
        <w:top w:val="none" w:sz="0" w:space="0" w:color="auto"/>
        <w:left w:val="none" w:sz="0" w:space="0" w:color="auto"/>
        <w:bottom w:val="none" w:sz="0" w:space="0" w:color="auto"/>
        <w:right w:val="none" w:sz="0" w:space="0" w:color="auto"/>
      </w:divBdr>
    </w:div>
    <w:div w:id="489835870">
      <w:bodyDiv w:val="1"/>
      <w:marLeft w:val="0"/>
      <w:marRight w:val="0"/>
      <w:marTop w:val="0"/>
      <w:marBottom w:val="0"/>
      <w:divBdr>
        <w:top w:val="none" w:sz="0" w:space="0" w:color="auto"/>
        <w:left w:val="none" w:sz="0" w:space="0" w:color="auto"/>
        <w:bottom w:val="none" w:sz="0" w:space="0" w:color="auto"/>
        <w:right w:val="none" w:sz="0" w:space="0" w:color="auto"/>
      </w:divBdr>
    </w:div>
    <w:div w:id="489904316">
      <w:bodyDiv w:val="1"/>
      <w:marLeft w:val="0"/>
      <w:marRight w:val="0"/>
      <w:marTop w:val="0"/>
      <w:marBottom w:val="0"/>
      <w:divBdr>
        <w:top w:val="none" w:sz="0" w:space="0" w:color="auto"/>
        <w:left w:val="none" w:sz="0" w:space="0" w:color="auto"/>
        <w:bottom w:val="none" w:sz="0" w:space="0" w:color="auto"/>
        <w:right w:val="none" w:sz="0" w:space="0" w:color="auto"/>
      </w:divBdr>
    </w:div>
    <w:div w:id="489906696">
      <w:bodyDiv w:val="1"/>
      <w:marLeft w:val="0"/>
      <w:marRight w:val="0"/>
      <w:marTop w:val="0"/>
      <w:marBottom w:val="0"/>
      <w:divBdr>
        <w:top w:val="none" w:sz="0" w:space="0" w:color="auto"/>
        <w:left w:val="none" w:sz="0" w:space="0" w:color="auto"/>
        <w:bottom w:val="none" w:sz="0" w:space="0" w:color="auto"/>
        <w:right w:val="none" w:sz="0" w:space="0" w:color="auto"/>
      </w:divBdr>
    </w:div>
    <w:div w:id="490024117">
      <w:bodyDiv w:val="1"/>
      <w:marLeft w:val="0"/>
      <w:marRight w:val="0"/>
      <w:marTop w:val="0"/>
      <w:marBottom w:val="0"/>
      <w:divBdr>
        <w:top w:val="none" w:sz="0" w:space="0" w:color="auto"/>
        <w:left w:val="none" w:sz="0" w:space="0" w:color="auto"/>
        <w:bottom w:val="none" w:sz="0" w:space="0" w:color="auto"/>
        <w:right w:val="none" w:sz="0" w:space="0" w:color="auto"/>
      </w:divBdr>
    </w:div>
    <w:div w:id="490026815">
      <w:bodyDiv w:val="1"/>
      <w:marLeft w:val="0"/>
      <w:marRight w:val="0"/>
      <w:marTop w:val="0"/>
      <w:marBottom w:val="0"/>
      <w:divBdr>
        <w:top w:val="none" w:sz="0" w:space="0" w:color="auto"/>
        <w:left w:val="none" w:sz="0" w:space="0" w:color="auto"/>
        <w:bottom w:val="none" w:sz="0" w:space="0" w:color="auto"/>
        <w:right w:val="none" w:sz="0" w:space="0" w:color="auto"/>
      </w:divBdr>
    </w:div>
    <w:div w:id="490146691">
      <w:bodyDiv w:val="1"/>
      <w:marLeft w:val="0"/>
      <w:marRight w:val="0"/>
      <w:marTop w:val="0"/>
      <w:marBottom w:val="0"/>
      <w:divBdr>
        <w:top w:val="none" w:sz="0" w:space="0" w:color="auto"/>
        <w:left w:val="none" w:sz="0" w:space="0" w:color="auto"/>
        <w:bottom w:val="none" w:sz="0" w:space="0" w:color="auto"/>
        <w:right w:val="none" w:sz="0" w:space="0" w:color="auto"/>
      </w:divBdr>
    </w:div>
    <w:div w:id="490174688">
      <w:bodyDiv w:val="1"/>
      <w:marLeft w:val="0"/>
      <w:marRight w:val="0"/>
      <w:marTop w:val="0"/>
      <w:marBottom w:val="0"/>
      <w:divBdr>
        <w:top w:val="none" w:sz="0" w:space="0" w:color="auto"/>
        <w:left w:val="none" w:sz="0" w:space="0" w:color="auto"/>
        <w:bottom w:val="none" w:sz="0" w:space="0" w:color="auto"/>
        <w:right w:val="none" w:sz="0" w:space="0" w:color="auto"/>
      </w:divBdr>
    </w:div>
    <w:div w:id="490218419">
      <w:bodyDiv w:val="1"/>
      <w:marLeft w:val="0"/>
      <w:marRight w:val="0"/>
      <w:marTop w:val="0"/>
      <w:marBottom w:val="0"/>
      <w:divBdr>
        <w:top w:val="none" w:sz="0" w:space="0" w:color="auto"/>
        <w:left w:val="none" w:sz="0" w:space="0" w:color="auto"/>
        <w:bottom w:val="none" w:sz="0" w:space="0" w:color="auto"/>
        <w:right w:val="none" w:sz="0" w:space="0" w:color="auto"/>
      </w:divBdr>
    </w:div>
    <w:div w:id="490289998">
      <w:bodyDiv w:val="1"/>
      <w:marLeft w:val="0"/>
      <w:marRight w:val="0"/>
      <w:marTop w:val="0"/>
      <w:marBottom w:val="0"/>
      <w:divBdr>
        <w:top w:val="none" w:sz="0" w:space="0" w:color="auto"/>
        <w:left w:val="none" w:sz="0" w:space="0" w:color="auto"/>
        <w:bottom w:val="none" w:sz="0" w:space="0" w:color="auto"/>
        <w:right w:val="none" w:sz="0" w:space="0" w:color="auto"/>
      </w:divBdr>
    </w:div>
    <w:div w:id="490294214">
      <w:bodyDiv w:val="1"/>
      <w:marLeft w:val="0"/>
      <w:marRight w:val="0"/>
      <w:marTop w:val="0"/>
      <w:marBottom w:val="0"/>
      <w:divBdr>
        <w:top w:val="none" w:sz="0" w:space="0" w:color="auto"/>
        <w:left w:val="none" w:sz="0" w:space="0" w:color="auto"/>
        <w:bottom w:val="none" w:sz="0" w:space="0" w:color="auto"/>
        <w:right w:val="none" w:sz="0" w:space="0" w:color="auto"/>
      </w:divBdr>
    </w:div>
    <w:div w:id="490370565">
      <w:bodyDiv w:val="1"/>
      <w:marLeft w:val="0"/>
      <w:marRight w:val="0"/>
      <w:marTop w:val="0"/>
      <w:marBottom w:val="0"/>
      <w:divBdr>
        <w:top w:val="none" w:sz="0" w:space="0" w:color="auto"/>
        <w:left w:val="none" w:sz="0" w:space="0" w:color="auto"/>
        <w:bottom w:val="none" w:sz="0" w:space="0" w:color="auto"/>
        <w:right w:val="none" w:sz="0" w:space="0" w:color="auto"/>
      </w:divBdr>
    </w:div>
    <w:div w:id="490413090">
      <w:bodyDiv w:val="1"/>
      <w:marLeft w:val="0"/>
      <w:marRight w:val="0"/>
      <w:marTop w:val="0"/>
      <w:marBottom w:val="0"/>
      <w:divBdr>
        <w:top w:val="none" w:sz="0" w:space="0" w:color="auto"/>
        <w:left w:val="none" w:sz="0" w:space="0" w:color="auto"/>
        <w:bottom w:val="none" w:sz="0" w:space="0" w:color="auto"/>
        <w:right w:val="none" w:sz="0" w:space="0" w:color="auto"/>
      </w:divBdr>
    </w:div>
    <w:div w:id="490415247">
      <w:bodyDiv w:val="1"/>
      <w:marLeft w:val="0"/>
      <w:marRight w:val="0"/>
      <w:marTop w:val="0"/>
      <w:marBottom w:val="0"/>
      <w:divBdr>
        <w:top w:val="none" w:sz="0" w:space="0" w:color="auto"/>
        <w:left w:val="none" w:sz="0" w:space="0" w:color="auto"/>
        <w:bottom w:val="none" w:sz="0" w:space="0" w:color="auto"/>
        <w:right w:val="none" w:sz="0" w:space="0" w:color="auto"/>
      </w:divBdr>
    </w:div>
    <w:div w:id="490416024">
      <w:bodyDiv w:val="1"/>
      <w:marLeft w:val="0"/>
      <w:marRight w:val="0"/>
      <w:marTop w:val="0"/>
      <w:marBottom w:val="0"/>
      <w:divBdr>
        <w:top w:val="none" w:sz="0" w:space="0" w:color="auto"/>
        <w:left w:val="none" w:sz="0" w:space="0" w:color="auto"/>
        <w:bottom w:val="none" w:sz="0" w:space="0" w:color="auto"/>
        <w:right w:val="none" w:sz="0" w:space="0" w:color="auto"/>
      </w:divBdr>
    </w:div>
    <w:div w:id="490484889">
      <w:bodyDiv w:val="1"/>
      <w:marLeft w:val="0"/>
      <w:marRight w:val="0"/>
      <w:marTop w:val="0"/>
      <w:marBottom w:val="0"/>
      <w:divBdr>
        <w:top w:val="none" w:sz="0" w:space="0" w:color="auto"/>
        <w:left w:val="none" w:sz="0" w:space="0" w:color="auto"/>
        <w:bottom w:val="none" w:sz="0" w:space="0" w:color="auto"/>
        <w:right w:val="none" w:sz="0" w:space="0" w:color="auto"/>
      </w:divBdr>
    </w:div>
    <w:div w:id="490489944">
      <w:bodyDiv w:val="1"/>
      <w:marLeft w:val="0"/>
      <w:marRight w:val="0"/>
      <w:marTop w:val="0"/>
      <w:marBottom w:val="0"/>
      <w:divBdr>
        <w:top w:val="none" w:sz="0" w:space="0" w:color="auto"/>
        <w:left w:val="none" w:sz="0" w:space="0" w:color="auto"/>
        <w:bottom w:val="none" w:sz="0" w:space="0" w:color="auto"/>
        <w:right w:val="none" w:sz="0" w:space="0" w:color="auto"/>
      </w:divBdr>
    </w:div>
    <w:div w:id="490560071">
      <w:bodyDiv w:val="1"/>
      <w:marLeft w:val="0"/>
      <w:marRight w:val="0"/>
      <w:marTop w:val="0"/>
      <w:marBottom w:val="0"/>
      <w:divBdr>
        <w:top w:val="none" w:sz="0" w:space="0" w:color="auto"/>
        <w:left w:val="none" w:sz="0" w:space="0" w:color="auto"/>
        <w:bottom w:val="none" w:sz="0" w:space="0" w:color="auto"/>
        <w:right w:val="none" w:sz="0" w:space="0" w:color="auto"/>
      </w:divBdr>
    </w:div>
    <w:div w:id="490604650">
      <w:bodyDiv w:val="1"/>
      <w:marLeft w:val="0"/>
      <w:marRight w:val="0"/>
      <w:marTop w:val="0"/>
      <w:marBottom w:val="0"/>
      <w:divBdr>
        <w:top w:val="none" w:sz="0" w:space="0" w:color="auto"/>
        <w:left w:val="none" w:sz="0" w:space="0" w:color="auto"/>
        <w:bottom w:val="none" w:sz="0" w:space="0" w:color="auto"/>
        <w:right w:val="none" w:sz="0" w:space="0" w:color="auto"/>
      </w:divBdr>
    </w:div>
    <w:div w:id="490608912">
      <w:bodyDiv w:val="1"/>
      <w:marLeft w:val="0"/>
      <w:marRight w:val="0"/>
      <w:marTop w:val="0"/>
      <w:marBottom w:val="0"/>
      <w:divBdr>
        <w:top w:val="none" w:sz="0" w:space="0" w:color="auto"/>
        <w:left w:val="none" w:sz="0" w:space="0" w:color="auto"/>
        <w:bottom w:val="none" w:sz="0" w:space="0" w:color="auto"/>
        <w:right w:val="none" w:sz="0" w:space="0" w:color="auto"/>
      </w:divBdr>
    </w:div>
    <w:div w:id="490756824">
      <w:bodyDiv w:val="1"/>
      <w:marLeft w:val="0"/>
      <w:marRight w:val="0"/>
      <w:marTop w:val="0"/>
      <w:marBottom w:val="0"/>
      <w:divBdr>
        <w:top w:val="none" w:sz="0" w:space="0" w:color="auto"/>
        <w:left w:val="none" w:sz="0" w:space="0" w:color="auto"/>
        <w:bottom w:val="none" w:sz="0" w:space="0" w:color="auto"/>
        <w:right w:val="none" w:sz="0" w:space="0" w:color="auto"/>
      </w:divBdr>
    </w:div>
    <w:div w:id="490758837">
      <w:bodyDiv w:val="1"/>
      <w:marLeft w:val="0"/>
      <w:marRight w:val="0"/>
      <w:marTop w:val="0"/>
      <w:marBottom w:val="0"/>
      <w:divBdr>
        <w:top w:val="none" w:sz="0" w:space="0" w:color="auto"/>
        <w:left w:val="none" w:sz="0" w:space="0" w:color="auto"/>
        <w:bottom w:val="none" w:sz="0" w:space="0" w:color="auto"/>
        <w:right w:val="none" w:sz="0" w:space="0" w:color="auto"/>
      </w:divBdr>
    </w:div>
    <w:div w:id="490829259">
      <w:bodyDiv w:val="1"/>
      <w:marLeft w:val="0"/>
      <w:marRight w:val="0"/>
      <w:marTop w:val="0"/>
      <w:marBottom w:val="0"/>
      <w:divBdr>
        <w:top w:val="none" w:sz="0" w:space="0" w:color="auto"/>
        <w:left w:val="none" w:sz="0" w:space="0" w:color="auto"/>
        <w:bottom w:val="none" w:sz="0" w:space="0" w:color="auto"/>
        <w:right w:val="none" w:sz="0" w:space="0" w:color="auto"/>
      </w:divBdr>
    </w:div>
    <w:div w:id="490950919">
      <w:bodyDiv w:val="1"/>
      <w:marLeft w:val="0"/>
      <w:marRight w:val="0"/>
      <w:marTop w:val="0"/>
      <w:marBottom w:val="0"/>
      <w:divBdr>
        <w:top w:val="none" w:sz="0" w:space="0" w:color="auto"/>
        <w:left w:val="none" w:sz="0" w:space="0" w:color="auto"/>
        <w:bottom w:val="none" w:sz="0" w:space="0" w:color="auto"/>
        <w:right w:val="none" w:sz="0" w:space="0" w:color="auto"/>
      </w:divBdr>
    </w:div>
    <w:div w:id="491071118">
      <w:bodyDiv w:val="1"/>
      <w:marLeft w:val="0"/>
      <w:marRight w:val="0"/>
      <w:marTop w:val="0"/>
      <w:marBottom w:val="0"/>
      <w:divBdr>
        <w:top w:val="none" w:sz="0" w:space="0" w:color="auto"/>
        <w:left w:val="none" w:sz="0" w:space="0" w:color="auto"/>
        <w:bottom w:val="none" w:sz="0" w:space="0" w:color="auto"/>
        <w:right w:val="none" w:sz="0" w:space="0" w:color="auto"/>
      </w:divBdr>
    </w:div>
    <w:div w:id="491071877">
      <w:bodyDiv w:val="1"/>
      <w:marLeft w:val="0"/>
      <w:marRight w:val="0"/>
      <w:marTop w:val="0"/>
      <w:marBottom w:val="0"/>
      <w:divBdr>
        <w:top w:val="none" w:sz="0" w:space="0" w:color="auto"/>
        <w:left w:val="none" w:sz="0" w:space="0" w:color="auto"/>
        <w:bottom w:val="none" w:sz="0" w:space="0" w:color="auto"/>
        <w:right w:val="none" w:sz="0" w:space="0" w:color="auto"/>
      </w:divBdr>
    </w:div>
    <w:div w:id="491214681">
      <w:bodyDiv w:val="1"/>
      <w:marLeft w:val="0"/>
      <w:marRight w:val="0"/>
      <w:marTop w:val="0"/>
      <w:marBottom w:val="0"/>
      <w:divBdr>
        <w:top w:val="none" w:sz="0" w:space="0" w:color="auto"/>
        <w:left w:val="none" w:sz="0" w:space="0" w:color="auto"/>
        <w:bottom w:val="none" w:sz="0" w:space="0" w:color="auto"/>
        <w:right w:val="none" w:sz="0" w:space="0" w:color="auto"/>
      </w:divBdr>
    </w:div>
    <w:div w:id="491264260">
      <w:bodyDiv w:val="1"/>
      <w:marLeft w:val="0"/>
      <w:marRight w:val="0"/>
      <w:marTop w:val="0"/>
      <w:marBottom w:val="0"/>
      <w:divBdr>
        <w:top w:val="none" w:sz="0" w:space="0" w:color="auto"/>
        <w:left w:val="none" w:sz="0" w:space="0" w:color="auto"/>
        <w:bottom w:val="none" w:sz="0" w:space="0" w:color="auto"/>
        <w:right w:val="none" w:sz="0" w:space="0" w:color="auto"/>
      </w:divBdr>
    </w:div>
    <w:div w:id="491288545">
      <w:bodyDiv w:val="1"/>
      <w:marLeft w:val="0"/>
      <w:marRight w:val="0"/>
      <w:marTop w:val="0"/>
      <w:marBottom w:val="0"/>
      <w:divBdr>
        <w:top w:val="none" w:sz="0" w:space="0" w:color="auto"/>
        <w:left w:val="none" w:sz="0" w:space="0" w:color="auto"/>
        <w:bottom w:val="none" w:sz="0" w:space="0" w:color="auto"/>
        <w:right w:val="none" w:sz="0" w:space="0" w:color="auto"/>
      </w:divBdr>
    </w:div>
    <w:div w:id="491289953">
      <w:bodyDiv w:val="1"/>
      <w:marLeft w:val="0"/>
      <w:marRight w:val="0"/>
      <w:marTop w:val="0"/>
      <w:marBottom w:val="0"/>
      <w:divBdr>
        <w:top w:val="none" w:sz="0" w:space="0" w:color="auto"/>
        <w:left w:val="none" w:sz="0" w:space="0" w:color="auto"/>
        <w:bottom w:val="none" w:sz="0" w:space="0" w:color="auto"/>
        <w:right w:val="none" w:sz="0" w:space="0" w:color="auto"/>
      </w:divBdr>
    </w:div>
    <w:div w:id="491333207">
      <w:bodyDiv w:val="1"/>
      <w:marLeft w:val="0"/>
      <w:marRight w:val="0"/>
      <w:marTop w:val="0"/>
      <w:marBottom w:val="0"/>
      <w:divBdr>
        <w:top w:val="none" w:sz="0" w:space="0" w:color="auto"/>
        <w:left w:val="none" w:sz="0" w:space="0" w:color="auto"/>
        <w:bottom w:val="none" w:sz="0" w:space="0" w:color="auto"/>
        <w:right w:val="none" w:sz="0" w:space="0" w:color="auto"/>
      </w:divBdr>
    </w:div>
    <w:div w:id="491339253">
      <w:bodyDiv w:val="1"/>
      <w:marLeft w:val="0"/>
      <w:marRight w:val="0"/>
      <w:marTop w:val="0"/>
      <w:marBottom w:val="0"/>
      <w:divBdr>
        <w:top w:val="none" w:sz="0" w:space="0" w:color="auto"/>
        <w:left w:val="none" w:sz="0" w:space="0" w:color="auto"/>
        <w:bottom w:val="none" w:sz="0" w:space="0" w:color="auto"/>
        <w:right w:val="none" w:sz="0" w:space="0" w:color="auto"/>
      </w:divBdr>
    </w:div>
    <w:div w:id="491410315">
      <w:bodyDiv w:val="1"/>
      <w:marLeft w:val="0"/>
      <w:marRight w:val="0"/>
      <w:marTop w:val="0"/>
      <w:marBottom w:val="0"/>
      <w:divBdr>
        <w:top w:val="none" w:sz="0" w:space="0" w:color="auto"/>
        <w:left w:val="none" w:sz="0" w:space="0" w:color="auto"/>
        <w:bottom w:val="none" w:sz="0" w:space="0" w:color="auto"/>
        <w:right w:val="none" w:sz="0" w:space="0" w:color="auto"/>
      </w:divBdr>
    </w:div>
    <w:div w:id="491457648">
      <w:bodyDiv w:val="1"/>
      <w:marLeft w:val="0"/>
      <w:marRight w:val="0"/>
      <w:marTop w:val="0"/>
      <w:marBottom w:val="0"/>
      <w:divBdr>
        <w:top w:val="none" w:sz="0" w:space="0" w:color="auto"/>
        <w:left w:val="none" w:sz="0" w:space="0" w:color="auto"/>
        <w:bottom w:val="none" w:sz="0" w:space="0" w:color="auto"/>
        <w:right w:val="none" w:sz="0" w:space="0" w:color="auto"/>
      </w:divBdr>
    </w:div>
    <w:div w:id="491457865">
      <w:bodyDiv w:val="1"/>
      <w:marLeft w:val="0"/>
      <w:marRight w:val="0"/>
      <w:marTop w:val="0"/>
      <w:marBottom w:val="0"/>
      <w:divBdr>
        <w:top w:val="none" w:sz="0" w:space="0" w:color="auto"/>
        <w:left w:val="none" w:sz="0" w:space="0" w:color="auto"/>
        <w:bottom w:val="none" w:sz="0" w:space="0" w:color="auto"/>
        <w:right w:val="none" w:sz="0" w:space="0" w:color="auto"/>
      </w:divBdr>
    </w:div>
    <w:div w:id="491599733">
      <w:bodyDiv w:val="1"/>
      <w:marLeft w:val="0"/>
      <w:marRight w:val="0"/>
      <w:marTop w:val="0"/>
      <w:marBottom w:val="0"/>
      <w:divBdr>
        <w:top w:val="none" w:sz="0" w:space="0" w:color="auto"/>
        <w:left w:val="none" w:sz="0" w:space="0" w:color="auto"/>
        <w:bottom w:val="none" w:sz="0" w:space="0" w:color="auto"/>
        <w:right w:val="none" w:sz="0" w:space="0" w:color="auto"/>
      </w:divBdr>
    </w:div>
    <w:div w:id="491682478">
      <w:bodyDiv w:val="1"/>
      <w:marLeft w:val="0"/>
      <w:marRight w:val="0"/>
      <w:marTop w:val="0"/>
      <w:marBottom w:val="0"/>
      <w:divBdr>
        <w:top w:val="none" w:sz="0" w:space="0" w:color="auto"/>
        <w:left w:val="none" w:sz="0" w:space="0" w:color="auto"/>
        <w:bottom w:val="none" w:sz="0" w:space="0" w:color="auto"/>
        <w:right w:val="none" w:sz="0" w:space="0" w:color="auto"/>
      </w:divBdr>
    </w:div>
    <w:div w:id="491722227">
      <w:bodyDiv w:val="1"/>
      <w:marLeft w:val="0"/>
      <w:marRight w:val="0"/>
      <w:marTop w:val="0"/>
      <w:marBottom w:val="0"/>
      <w:divBdr>
        <w:top w:val="none" w:sz="0" w:space="0" w:color="auto"/>
        <w:left w:val="none" w:sz="0" w:space="0" w:color="auto"/>
        <w:bottom w:val="none" w:sz="0" w:space="0" w:color="auto"/>
        <w:right w:val="none" w:sz="0" w:space="0" w:color="auto"/>
      </w:divBdr>
    </w:div>
    <w:div w:id="491725034">
      <w:bodyDiv w:val="1"/>
      <w:marLeft w:val="0"/>
      <w:marRight w:val="0"/>
      <w:marTop w:val="0"/>
      <w:marBottom w:val="0"/>
      <w:divBdr>
        <w:top w:val="none" w:sz="0" w:space="0" w:color="auto"/>
        <w:left w:val="none" w:sz="0" w:space="0" w:color="auto"/>
        <w:bottom w:val="none" w:sz="0" w:space="0" w:color="auto"/>
        <w:right w:val="none" w:sz="0" w:space="0" w:color="auto"/>
      </w:divBdr>
    </w:div>
    <w:div w:id="491726637">
      <w:bodyDiv w:val="1"/>
      <w:marLeft w:val="0"/>
      <w:marRight w:val="0"/>
      <w:marTop w:val="0"/>
      <w:marBottom w:val="0"/>
      <w:divBdr>
        <w:top w:val="none" w:sz="0" w:space="0" w:color="auto"/>
        <w:left w:val="none" w:sz="0" w:space="0" w:color="auto"/>
        <w:bottom w:val="none" w:sz="0" w:space="0" w:color="auto"/>
        <w:right w:val="none" w:sz="0" w:space="0" w:color="auto"/>
      </w:divBdr>
    </w:div>
    <w:div w:id="491795703">
      <w:bodyDiv w:val="1"/>
      <w:marLeft w:val="0"/>
      <w:marRight w:val="0"/>
      <w:marTop w:val="0"/>
      <w:marBottom w:val="0"/>
      <w:divBdr>
        <w:top w:val="none" w:sz="0" w:space="0" w:color="auto"/>
        <w:left w:val="none" w:sz="0" w:space="0" w:color="auto"/>
        <w:bottom w:val="none" w:sz="0" w:space="0" w:color="auto"/>
        <w:right w:val="none" w:sz="0" w:space="0" w:color="auto"/>
      </w:divBdr>
    </w:div>
    <w:div w:id="491914855">
      <w:bodyDiv w:val="1"/>
      <w:marLeft w:val="0"/>
      <w:marRight w:val="0"/>
      <w:marTop w:val="0"/>
      <w:marBottom w:val="0"/>
      <w:divBdr>
        <w:top w:val="none" w:sz="0" w:space="0" w:color="auto"/>
        <w:left w:val="none" w:sz="0" w:space="0" w:color="auto"/>
        <w:bottom w:val="none" w:sz="0" w:space="0" w:color="auto"/>
        <w:right w:val="none" w:sz="0" w:space="0" w:color="auto"/>
      </w:divBdr>
    </w:div>
    <w:div w:id="491992307">
      <w:bodyDiv w:val="1"/>
      <w:marLeft w:val="0"/>
      <w:marRight w:val="0"/>
      <w:marTop w:val="0"/>
      <w:marBottom w:val="0"/>
      <w:divBdr>
        <w:top w:val="none" w:sz="0" w:space="0" w:color="auto"/>
        <w:left w:val="none" w:sz="0" w:space="0" w:color="auto"/>
        <w:bottom w:val="none" w:sz="0" w:space="0" w:color="auto"/>
        <w:right w:val="none" w:sz="0" w:space="0" w:color="auto"/>
      </w:divBdr>
    </w:div>
    <w:div w:id="491994875">
      <w:bodyDiv w:val="1"/>
      <w:marLeft w:val="0"/>
      <w:marRight w:val="0"/>
      <w:marTop w:val="0"/>
      <w:marBottom w:val="0"/>
      <w:divBdr>
        <w:top w:val="none" w:sz="0" w:space="0" w:color="auto"/>
        <w:left w:val="none" w:sz="0" w:space="0" w:color="auto"/>
        <w:bottom w:val="none" w:sz="0" w:space="0" w:color="auto"/>
        <w:right w:val="none" w:sz="0" w:space="0" w:color="auto"/>
      </w:divBdr>
    </w:div>
    <w:div w:id="492070516">
      <w:bodyDiv w:val="1"/>
      <w:marLeft w:val="0"/>
      <w:marRight w:val="0"/>
      <w:marTop w:val="0"/>
      <w:marBottom w:val="0"/>
      <w:divBdr>
        <w:top w:val="none" w:sz="0" w:space="0" w:color="auto"/>
        <w:left w:val="none" w:sz="0" w:space="0" w:color="auto"/>
        <w:bottom w:val="none" w:sz="0" w:space="0" w:color="auto"/>
        <w:right w:val="none" w:sz="0" w:space="0" w:color="auto"/>
      </w:divBdr>
    </w:div>
    <w:div w:id="492185618">
      <w:bodyDiv w:val="1"/>
      <w:marLeft w:val="0"/>
      <w:marRight w:val="0"/>
      <w:marTop w:val="0"/>
      <w:marBottom w:val="0"/>
      <w:divBdr>
        <w:top w:val="none" w:sz="0" w:space="0" w:color="auto"/>
        <w:left w:val="none" w:sz="0" w:space="0" w:color="auto"/>
        <w:bottom w:val="none" w:sz="0" w:space="0" w:color="auto"/>
        <w:right w:val="none" w:sz="0" w:space="0" w:color="auto"/>
      </w:divBdr>
    </w:div>
    <w:div w:id="492261492">
      <w:bodyDiv w:val="1"/>
      <w:marLeft w:val="0"/>
      <w:marRight w:val="0"/>
      <w:marTop w:val="0"/>
      <w:marBottom w:val="0"/>
      <w:divBdr>
        <w:top w:val="none" w:sz="0" w:space="0" w:color="auto"/>
        <w:left w:val="none" w:sz="0" w:space="0" w:color="auto"/>
        <w:bottom w:val="none" w:sz="0" w:space="0" w:color="auto"/>
        <w:right w:val="none" w:sz="0" w:space="0" w:color="auto"/>
      </w:divBdr>
    </w:div>
    <w:div w:id="492262010">
      <w:bodyDiv w:val="1"/>
      <w:marLeft w:val="0"/>
      <w:marRight w:val="0"/>
      <w:marTop w:val="0"/>
      <w:marBottom w:val="0"/>
      <w:divBdr>
        <w:top w:val="none" w:sz="0" w:space="0" w:color="auto"/>
        <w:left w:val="none" w:sz="0" w:space="0" w:color="auto"/>
        <w:bottom w:val="none" w:sz="0" w:space="0" w:color="auto"/>
        <w:right w:val="none" w:sz="0" w:space="0" w:color="auto"/>
      </w:divBdr>
    </w:div>
    <w:div w:id="492263968">
      <w:bodyDiv w:val="1"/>
      <w:marLeft w:val="0"/>
      <w:marRight w:val="0"/>
      <w:marTop w:val="0"/>
      <w:marBottom w:val="0"/>
      <w:divBdr>
        <w:top w:val="none" w:sz="0" w:space="0" w:color="auto"/>
        <w:left w:val="none" w:sz="0" w:space="0" w:color="auto"/>
        <w:bottom w:val="none" w:sz="0" w:space="0" w:color="auto"/>
        <w:right w:val="none" w:sz="0" w:space="0" w:color="auto"/>
      </w:divBdr>
    </w:div>
    <w:div w:id="492452048">
      <w:bodyDiv w:val="1"/>
      <w:marLeft w:val="0"/>
      <w:marRight w:val="0"/>
      <w:marTop w:val="0"/>
      <w:marBottom w:val="0"/>
      <w:divBdr>
        <w:top w:val="none" w:sz="0" w:space="0" w:color="auto"/>
        <w:left w:val="none" w:sz="0" w:space="0" w:color="auto"/>
        <w:bottom w:val="none" w:sz="0" w:space="0" w:color="auto"/>
        <w:right w:val="none" w:sz="0" w:space="0" w:color="auto"/>
      </w:divBdr>
    </w:div>
    <w:div w:id="492452870">
      <w:bodyDiv w:val="1"/>
      <w:marLeft w:val="0"/>
      <w:marRight w:val="0"/>
      <w:marTop w:val="0"/>
      <w:marBottom w:val="0"/>
      <w:divBdr>
        <w:top w:val="none" w:sz="0" w:space="0" w:color="auto"/>
        <w:left w:val="none" w:sz="0" w:space="0" w:color="auto"/>
        <w:bottom w:val="none" w:sz="0" w:space="0" w:color="auto"/>
        <w:right w:val="none" w:sz="0" w:space="0" w:color="auto"/>
      </w:divBdr>
    </w:div>
    <w:div w:id="492525683">
      <w:bodyDiv w:val="1"/>
      <w:marLeft w:val="0"/>
      <w:marRight w:val="0"/>
      <w:marTop w:val="0"/>
      <w:marBottom w:val="0"/>
      <w:divBdr>
        <w:top w:val="none" w:sz="0" w:space="0" w:color="auto"/>
        <w:left w:val="none" w:sz="0" w:space="0" w:color="auto"/>
        <w:bottom w:val="none" w:sz="0" w:space="0" w:color="auto"/>
        <w:right w:val="none" w:sz="0" w:space="0" w:color="auto"/>
      </w:divBdr>
    </w:div>
    <w:div w:id="492573240">
      <w:bodyDiv w:val="1"/>
      <w:marLeft w:val="0"/>
      <w:marRight w:val="0"/>
      <w:marTop w:val="0"/>
      <w:marBottom w:val="0"/>
      <w:divBdr>
        <w:top w:val="none" w:sz="0" w:space="0" w:color="auto"/>
        <w:left w:val="none" w:sz="0" w:space="0" w:color="auto"/>
        <w:bottom w:val="none" w:sz="0" w:space="0" w:color="auto"/>
        <w:right w:val="none" w:sz="0" w:space="0" w:color="auto"/>
      </w:divBdr>
    </w:div>
    <w:div w:id="492650163">
      <w:bodyDiv w:val="1"/>
      <w:marLeft w:val="0"/>
      <w:marRight w:val="0"/>
      <w:marTop w:val="0"/>
      <w:marBottom w:val="0"/>
      <w:divBdr>
        <w:top w:val="none" w:sz="0" w:space="0" w:color="auto"/>
        <w:left w:val="none" w:sz="0" w:space="0" w:color="auto"/>
        <w:bottom w:val="none" w:sz="0" w:space="0" w:color="auto"/>
        <w:right w:val="none" w:sz="0" w:space="0" w:color="auto"/>
      </w:divBdr>
    </w:div>
    <w:div w:id="492721669">
      <w:bodyDiv w:val="1"/>
      <w:marLeft w:val="0"/>
      <w:marRight w:val="0"/>
      <w:marTop w:val="0"/>
      <w:marBottom w:val="0"/>
      <w:divBdr>
        <w:top w:val="none" w:sz="0" w:space="0" w:color="auto"/>
        <w:left w:val="none" w:sz="0" w:space="0" w:color="auto"/>
        <w:bottom w:val="none" w:sz="0" w:space="0" w:color="auto"/>
        <w:right w:val="none" w:sz="0" w:space="0" w:color="auto"/>
      </w:divBdr>
    </w:div>
    <w:div w:id="492796533">
      <w:bodyDiv w:val="1"/>
      <w:marLeft w:val="0"/>
      <w:marRight w:val="0"/>
      <w:marTop w:val="0"/>
      <w:marBottom w:val="0"/>
      <w:divBdr>
        <w:top w:val="none" w:sz="0" w:space="0" w:color="auto"/>
        <w:left w:val="none" w:sz="0" w:space="0" w:color="auto"/>
        <w:bottom w:val="none" w:sz="0" w:space="0" w:color="auto"/>
        <w:right w:val="none" w:sz="0" w:space="0" w:color="auto"/>
      </w:divBdr>
    </w:div>
    <w:div w:id="492834930">
      <w:bodyDiv w:val="1"/>
      <w:marLeft w:val="0"/>
      <w:marRight w:val="0"/>
      <w:marTop w:val="0"/>
      <w:marBottom w:val="0"/>
      <w:divBdr>
        <w:top w:val="none" w:sz="0" w:space="0" w:color="auto"/>
        <w:left w:val="none" w:sz="0" w:space="0" w:color="auto"/>
        <w:bottom w:val="none" w:sz="0" w:space="0" w:color="auto"/>
        <w:right w:val="none" w:sz="0" w:space="0" w:color="auto"/>
      </w:divBdr>
    </w:div>
    <w:div w:id="492835653">
      <w:bodyDiv w:val="1"/>
      <w:marLeft w:val="0"/>
      <w:marRight w:val="0"/>
      <w:marTop w:val="0"/>
      <w:marBottom w:val="0"/>
      <w:divBdr>
        <w:top w:val="none" w:sz="0" w:space="0" w:color="auto"/>
        <w:left w:val="none" w:sz="0" w:space="0" w:color="auto"/>
        <w:bottom w:val="none" w:sz="0" w:space="0" w:color="auto"/>
        <w:right w:val="none" w:sz="0" w:space="0" w:color="auto"/>
      </w:divBdr>
    </w:div>
    <w:div w:id="492840641">
      <w:bodyDiv w:val="1"/>
      <w:marLeft w:val="0"/>
      <w:marRight w:val="0"/>
      <w:marTop w:val="0"/>
      <w:marBottom w:val="0"/>
      <w:divBdr>
        <w:top w:val="none" w:sz="0" w:space="0" w:color="auto"/>
        <w:left w:val="none" w:sz="0" w:space="0" w:color="auto"/>
        <w:bottom w:val="none" w:sz="0" w:space="0" w:color="auto"/>
        <w:right w:val="none" w:sz="0" w:space="0" w:color="auto"/>
      </w:divBdr>
    </w:div>
    <w:div w:id="492843465">
      <w:bodyDiv w:val="1"/>
      <w:marLeft w:val="0"/>
      <w:marRight w:val="0"/>
      <w:marTop w:val="0"/>
      <w:marBottom w:val="0"/>
      <w:divBdr>
        <w:top w:val="none" w:sz="0" w:space="0" w:color="auto"/>
        <w:left w:val="none" w:sz="0" w:space="0" w:color="auto"/>
        <w:bottom w:val="none" w:sz="0" w:space="0" w:color="auto"/>
        <w:right w:val="none" w:sz="0" w:space="0" w:color="auto"/>
      </w:divBdr>
    </w:div>
    <w:div w:id="492918605">
      <w:bodyDiv w:val="1"/>
      <w:marLeft w:val="0"/>
      <w:marRight w:val="0"/>
      <w:marTop w:val="0"/>
      <w:marBottom w:val="0"/>
      <w:divBdr>
        <w:top w:val="none" w:sz="0" w:space="0" w:color="auto"/>
        <w:left w:val="none" w:sz="0" w:space="0" w:color="auto"/>
        <w:bottom w:val="none" w:sz="0" w:space="0" w:color="auto"/>
        <w:right w:val="none" w:sz="0" w:space="0" w:color="auto"/>
      </w:divBdr>
    </w:div>
    <w:div w:id="492991041">
      <w:bodyDiv w:val="1"/>
      <w:marLeft w:val="0"/>
      <w:marRight w:val="0"/>
      <w:marTop w:val="0"/>
      <w:marBottom w:val="0"/>
      <w:divBdr>
        <w:top w:val="none" w:sz="0" w:space="0" w:color="auto"/>
        <w:left w:val="none" w:sz="0" w:space="0" w:color="auto"/>
        <w:bottom w:val="none" w:sz="0" w:space="0" w:color="auto"/>
        <w:right w:val="none" w:sz="0" w:space="0" w:color="auto"/>
      </w:divBdr>
    </w:div>
    <w:div w:id="492992008">
      <w:bodyDiv w:val="1"/>
      <w:marLeft w:val="0"/>
      <w:marRight w:val="0"/>
      <w:marTop w:val="0"/>
      <w:marBottom w:val="0"/>
      <w:divBdr>
        <w:top w:val="none" w:sz="0" w:space="0" w:color="auto"/>
        <w:left w:val="none" w:sz="0" w:space="0" w:color="auto"/>
        <w:bottom w:val="none" w:sz="0" w:space="0" w:color="auto"/>
        <w:right w:val="none" w:sz="0" w:space="0" w:color="auto"/>
      </w:divBdr>
    </w:div>
    <w:div w:id="492993320">
      <w:bodyDiv w:val="1"/>
      <w:marLeft w:val="0"/>
      <w:marRight w:val="0"/>
      <w:marTop w:val="0"/>
      <w:marBottom w:val="0"/>
      <w:divBdr>
        <w:top w:val="none" w:sz="0" w:space="0" w:color="auto"/>
        <w:left w:val="none" w:sz="0" w:space="0" w:color="auto"/>
        <w:bottom w:val="none" w:sz="0" w:space="0" w:color="auto"/>
        <w:right w:val="none" w:sz="0" w:space="0" w:color="auto"/>
      </w:divBdr>
    </w:div>
    <w:div w:id="493034747">
      <w:bodyDiv w:val="1"/>
      <w:marLeft w:val="0"/>
      <w:marRight w:val="0"/>
      <w:marTop w:val="0"/>
      <w:marBottom w:val="0"/>
      <w:divBdr>
        <w:top w:val="none" w:sz="0" w:space="0" w:color="auto"/>
        <w:left w:val="none" w:sz="0" w:space="0" w:color="auto"/>
        <w:bottom w:val="none" w:sz="0" w:space="0" w:color="auto"/>
        <w:right w:val="none" w:sz="0" w:space="0" w:color="auto"/>
      </w:divBdr>
    </w:div>
    <w:div w:id="493035336">
      <w:bodyDiv w:val="1"/>
      <w:marLeft w:val="0"/>
      <w:marRight w:val="0"/>
      <w:marTop w:val="0"/>
      <w:marBottom w:val="0"/>
      <w:divBdr>
        <w:top w:val="none" w:sz="0" w:space="0" w:color="auto"/>
        <w:left w:val="none" w:sz="0" w:space="0" w:color="auto"/>
        <w:bottom w:val="none" w:sz="0" w:space="0" w:color="auto"/>
        <w:right w:val="none" w:sz="0" w:space="0" w:color="auto"/>
      </w:divBdr>
    </w:div>
    <w:div w:id="493110955">
      <w:bodyDiv w:val="1"/>
      <w:marLeft w:val="0"/>
      <w:marRight w:val="0"/>
      <w:marTop w:val="0"/>
      <w:marBottom w:val="0"/>
      <w:divBdr>
        <w:top w:val="none" w:sz="0" w:space="0" w:color="auto"/>
        <w:left w:val="none" w:sz="0" w:space="0" w:color="auto"/>
        <w:bottom w:val="none" w:sz="0" w:space="0" w:color="auto"/>
        <w:right w:val="none" w:sz="0" w:space="0" w:color="auto"/>
      </w:divBdr>
    </w:div>
    <w:div w:id="493179361">
      <w:bodyDiv w:val="1"/>
      <w:marLeft w:val="0"/>
      <w:marRight w:val="0"/>
      <w:marTop w:val="0"/>
      <w:marBottom w:val="0"/>
      <w:divBdr>
        <w:top w:val="none" w:sz="0" w:space="0" w:color="auto"/>
        <w:left w:val="none" w:sz="0" w:space="0" w:color="auto"/>
        <w:bottom w:val="none" w:sz="0" w:space="0" w:color="auto"/>
        <w:right w:val="none" w:sz="0" w:space="0" w:color="auto"/>
      </w:divBdr>
    </w:div>
    <w:div w:id="493224959">
      <w:bodyDiv w:val="1"/>
      <w:marLeft w:val="0"/>
      <w:marRight w:val="0"/>
      <w:marTop w:val="0"/>
      <w:marBottom w:val="0"/>
      <w:divBdr>
        <w:top w:val="none" w:sz="0" w:space="0" w:color="auto"/>
        <w:left w:val="none" w:sz="0" w:space="0" w:color="auto"/>
        <w:bottom w:val="none" w:sz="0" w:space="0" w:color="auto"/>
        <w:right w:val="none" w:sz="0" w:space="0" w:color="auto"/>
      </w:divBdr>
    </w:div>
    <w:div w:id="493227648">
      <w:bodyDiv w:val="1"/>
      <w:marLeft w:val="0"/>
      <w:marRight w:val="0"/>
      <w:marTop w:val="0"/>
      <w:marBottom w:val="0"/>
      <w:divBdr>
        <w:top w:val="none" w:sz="0" w:space="0" w:color="auto"/>
        <w:left w:val="none" w:sz="0" w:space="0" w:color="auto"/>
        <w:bottom w:val="none" w:sz="0" w:space="0" w:color="auto"/>
        <w:right w:val="none" w:sz="0" w:space="0" w:color="auto"/>
      </w:divBdr>
    </w:div>
    <w:div w:id="493304550">
      <w:bodyDiv w:val="1"/>
      <w:marLeft w:val="0"/>
      <w:marRight w:val="0"/>
      <w:marTop w:val="0"/>
      <w:marBottom w:val="0"/>
      <w:divBdr>
        <w:top w:val="none" w:sz="0" w:space="0" w:color="auto"/>
        <w:left w:val="none" w:sz="0" w:space="0" w:color="auto"/>
        <w:bottom w:val="none" w:sz="0" w:space="0" w:color="auto"/>
        <w:right w:val="none" w:sz="0" w:space="0" w:color="auto"/>
      </w:divBdr>
    </w:div>
    <w:div w:id="493452103">
      <w:bodyDiv w:val="1"/>
      <w:marLeft w:val="0"/>
      <w:marRight w:val="0"/>
      <w:marTop w:val="0"/>
      <w:marBottom w:val="0"/>
      <w:divBdr>
        <w:top w:val="none" w:sz="0" w:space="0" w:color="auto"/>
        <w:left w:val="none" w:sz="0" w:space="0" w:color="auto"/>
        <w:bottom w:val="none" w:sz="0" w:space="0" w:color="auto"/>
        <w:right w:val="none" w:sz="0" w:space="0" w:color="auto"/>
      </w:divBdr>
    </w:div>
    <w:div w:id="493499287">
      <w:bodyDiv w:val="1"/>
      <w:marLeft w:val="0"/>
      <w:marRight w:val="0"/>
      <w:marTop w:val="0"/>
      <w:marBottom w:val="0"/>
      <w:divBdr>
        <w:top w:val="none" w:sz="0" w:space="0" w:color="auto"/>
        <w:left w:val="none" w:sz="0" w:space="0" w:color="auto"/>
        <w:bottom w:val="none" w:sz="0" w:space="0" w:color="auto"/>
        <w:right w:val="none" w:sz="0" w:space="0" w:color="auto"/>
      </w:divBdr>
    </w:div>
    <w:div w:id="493570689">
      <w:bodyDiv w:val="1"/>
      <w:marLeft w:val="0"/>
      <w:marRight w:val="0"/>
      <w:marTop w:val="0"/>
      <w:marBottom w:val="0"/>
      <w:divBdr>
        <w:top w:val="none" w:sz="0" w:space="0" w:color="auto"/>
        <w:left w:val="none" w:sz="0" w:space="0" w:color="auto"/>
        <w:bottom w:val="none" w:sz="0" w:space="0" w:color="auto"/>
        <w:right w:val="none" w:sz="0" w:space="0" w:color="auto"/>
      </w:divBdr>
    </w:div>
    <w:div w:id="493617271">
      <w:bodyDiv w:val="1"/>
      <w:marLeft w:val="0"/>
      <w:marRight w:val="0"/>
      <w:marTop w:val="0"/>
      <w:marBottom w:val="0"/>
      <w:divBdr>
        <w:top w:val="none" w:sz="0" w:space="0" w:color="auto"/>
        <w:left w:val="none" w:sz="0" w:space="0" w:color="auto"/>
        <w:bottom w:val="none" w:sz="0" w:space="0" w:color="auto"/>
        <w:right w:val="none" w:sz="0" w:space="0" w:color="auto"/>
      </w:divBdr>
    </w:div>
    <w:div w:id="493617408">
      <w:bodyDiv w:val="1"/>
      <w:marLeft w:val="0"/>
      <w:marRight w:val="0"/>
      <w:marTop w:val="0"/>
      <w:marBottom w:val="0"/>
      <w:divBdr>
        <w:top w:val="none" w:sz="0" w:space="0" w:color="auto"/>
        <w:left w:val="none" w:sz="0" w:space="0" w:color="auto"/>
        <w:bottom w:val="none" w:sz="0" w:space="0" w:color="auto"/>
        <w:right w:val="none" w:sz="0" w:space="0" w:color="auto"/>
      </w:divBdr>
    </w:div>
    <w:div w:id="493642876">
      <w:bodyDiv w:val="1"/>
      <w:marLeft w:val="0"/>
      <w:marRight w:val="0"/>
      <w:marTop w:val="0"/>
      <w:marBottom w:val="0"/>
      <w:divBdr>
        <w:top w:val="none" w:sz="0" w:space="0" w:color="auto"/>
        <w:left w:val="none" w:sz="0" w:space="0" w:color="auto"/>
        <w:bottom w:val="none" w:sz="0" w:space="0" w:color="auto"/>
        <w:right w:val="none" w:sz="0" w:space="0" w:color="auto"/>
      </w:divBdr>
    </w:div>
    <w:div w:id="493684138">
      <w:bodyDiv w:val="1"/>
      <w:marLeft w:val="0"/>
      <w:marRight w:val="0"/>
      <w:marTop w:val="0"/>
      <w:marBottom w:val="0"/>
      <w:divBdr>
        <w:top w:val="none" w:sz="0" w:space="0" w:color="auto"/>
        <w:left w:val="none" w:sz="0" w:space="0" w:color="auto"/>
        <w:bottom w:val="none" w:sz="0" w:space="0" w:color="auto"/>
        <w:right w:val="none" w:sz="0" w:space="0" w:color="auto"/>
      </w:divBdr>
    </w:div>
    <w:div w:id="493764238">
      <w:bodyDiv w:val="1"/>
      <w:marLeft w:val="0"/>
      <w:marRight w:val="0"/>
      <w:marTop w:val="0"/>
      <w:marBottom w:val="0"/>
      <w:divBdr>
        <w:top w:val="none" w:sz="0" w:space="0" w:color="auto"/>
        <w:left w:val="none" w:sz="0" w:space="0" w:color="auto"/>
        <w:bottom w:val="none" w:sz="0" w:space="0" w:color="auto"/>
        <w:right w:val="none" w:sz="0" w:space="0" w:color="auto"/>
      </w:divBdr>
    </w:div>
    <w:div w:id="493764896">
      <w:bodyDiv w:val="1"/>
      <w:marLeft w:val="0"/>
      <w:marRight w:val="0"/>
      <w:marTop w:val="0"/>
      <w:marBottom w:val="0"/>
      <w:divBdr>
        <w:top w:val="none" w:sz="0" w:space="0" w:color="auto"/>
        <w:left w:val="none" w:sz="0" w:space="0" w:color="auto"/>
        <w:bottom w:val="none" w:sz="0" w:space="0" w:color="auto"/>
        <w:right w:val="none" w:sz="0" w:space="0" w:color="auto"/>
      </w:divBdr>
    </w:div>
    <w:div w:id="493765468">
      <w:bodyDiv w:val="1"/>
      <w:marLeft w:val="0"/>
      <w:marRight w:val="0"/>
      <w:marTop w:val="0"/>
      <w:marBottom w:val="0"/>
      <w:divBdr>
        <w:top w:val="none" w:sz="0" w:space="0" w:color="auto"/>
        <w:left w:val="none" w:sz="0" w:space="0" w:color="auto"/>
        <w:bottom w:val="none" w:sz="0" w:space="0" w:color="auto"/>
        <w:right w:val="none" w:sz="0" w:space="0" w:color="auto"/>
      </w:divBdr>
    </w:div>
    <w:div w:id="493835409">
      <w:bodyDiv w:val="1"/>
      <w:marLeft w:val="0"/>
      <w:marRight w:val="0"/>
      <w:marTop w:val="0"/>
      <w:marBottom w:val="0"/>
      <w:divBdr>
        <w:top w:val="none" w:sz="0" w:space="0" w:color="auto"/>
        <w:left w:val="none" w:sz="0" w:space="0" w:color="auto"/>
        <w:bottom w:val="none" w:sz="0" w:space="0" w:color="auto"/>
        <w:right w:val="none" w:sz="0" w:space="0" w:color="auto"/>
      </w:divBdr>
    </w:div>
    <w:div w:id="493842971">
      <w:bodyDiv w:val="1"/>
      <w:marLeft w:val="0"/>
      <w:marRight w:val="0"/>
      <w:marTop w:val="0"/>
      <w:marBottom w:val="0"/>
      <w:divBdr>
        <w:top w:val="none" w:sz="0" w:space="0" w:color="auto"/>
        <w:left w:val="none" w:sz="0" w:space="0" w:color="auto"/>
        <w:bottom w:val="none" w:sz="0" w:space="0" w:color="auto"/>
        <w:right w:val="none" w:sz="0" w:space="0" w:color="auto"/>
      </w:divBdr>
    </w:div>
    <w:div w:id="493952335">
      <w:bodyDiv w:val="1"/>
      <w:marLeft w:val="0"/>
      <w:marRight w:val="0"/>
      <w:marTop w:val="0"/>
      <w:marBottom w:val="0"/>
      <w:divBdr>
        <w:top w:val="none" w:sz="0" w:space="0" w:color="auto"/>
        <w:left w:val="none" w:sz="0" w:space="0" w:color="auto"/>
        <w:bottom w:val="none" w:sz="0" w:space="0" w:color="auto"/>
        <w:right w:val="none" w:sz="0" w:space="0" w:color="auto"/>
      </w:divBdr>
    </w:div>
    <w:div w:id="493959860">
      <w:bodyDiv w:val="1"/>
      <w:marLeft w:val="0"/>
      <w:marRight w:val="0"/>
      <w:marTop w:val="0"/>
      <w:marBottom w:val="0"/>
      <w:divBdr>
        <w:top w:val="none" w:sz="0" w:space="0" w:color="auto"/>
        <w:left w:val="none" w:sz="0" w:space="0" w:color="auto"/>
        <w:bottom w:val="none" w:sz="0" w:space="0" w:color="auto"/>
        <w:right w:val="none" w:sz="0" w:space="0" w:color="auto"/>
      </w:divBdr>
    </w:div>
    <w:div w:id="494027972">
      <w:bodyDiv w:val="1"/>
      <w:marLeft w:val="0"/>
      <w:marRight w:val="0"/>
      <w:marTop w:val="0"/>
      <w:marBottom w:val="0"/>
      <w:divBdr>
        <w:top w:val="none" w:sz="0" w:space="0" w:color="auto"/>
        <w:left w:val="none" w:sz="0" w:space="0" w:color="auto"/>
        <w:bottom w:val="none" w:sz="0" w:space="0" w:color="auto"/>
        <w:right w:val="none" w:sz="0" w:space="0" w:color="auto"/>
      </w:divBdr>
    </w:div>
    <w:div w:id="494030554">
      <w:bodyDiv w:val="1"/>
      <w:marLeft w:val="0"/>
      <w:marRight w:val="0"/>
      <w:marTop w:val="0"/>
      <w:marBottom w:val="0"/>
      <w:divBdr>
        <w:top w:val="none" w:sz="0" w:space="0" w:color="auto"/>
        <w:left w:val="none" w:sz="0" w:space="0" w:color="auto"/>
        <w:bottom w:val="none" w:sz="0" w:space="0" w:color="auto"/>
        <w:right w:val="none" w:sz="0" w:space="0" w:color="auto"/>
      </w:divBdr>
    </w:div>
    <w:div w:id="494105506">
      <w:bodyDiv w:val="1"/>
      <w:marLeft w:val="0"/>
      <w:marRight w:val="0"/>
      <w:marTop w:val="0"/>
      <w:marBottom w:val="0"/>
      <w:divBdr>
        <w:top w:val="none" w:sz="0" w:space="0" w:color="auto"/>
        <w:left w:val="none" w:sz="0" w:space="0" w:color="auto"/>
        <w:bottom w:val="none" w:sz="0" w:space="0" w:color="auto"/>
        <w:right w:val="none" w:sz="0" w:space="0" w:color="auto"/>
      </w:divBdr>
    </w:div>
    <w:div w:id="494298429">
      <w:bodyDiv w:val="1"/>
      <w:marLeft w:val="0"/>
      <w:marRight w:val="0"/>
      <w:marTop w:val="0"/>
      <w:marBottom w:val="0"/>
      <w:divBdr>
        <w:top w:val="none" w:sz="0" w:space="0" w:color="auto"/>
        <w:left w:val="none" w:sz="0" w:space="0" w:color="auto"/>
        <w:bottom w:val="none" w:sz="0" w:space="0" w:color="auto"/>
        <w:right w:val="none" w:sz="0" w:space="0" w:color="auto"/>
      </w:divBdr>
    </w:div>
    <w:div w:id="494339227">
      <w:bodyDiv w:val="1"/>
      <w:marLeft w:val="0"/>
      <w:marRight w:val="0"/>
      <w:marTop w:val="0"/>
      <w:marBottom w:val="0"/>
      <w:divBdr>
        <w:top w:val="none" w:sz="0" w:space="0" w:color="auto"/>
        <w:left w:val="none" w:sz="0" w:space="0" w:color="auto"/>
        <w:bottom w:val="none" w:sz="0" w:space="0" w:color="auto"/>
        <w:right w:val="none" w:sz="0" w:space="0" w:color="auto"/>
      </w:divBdr>
    </w:div>
    <w:div w:id="494420573">
      <w:bodyDiv w:val="1"/>
      <w:marLeft w:val="0"/>
      <w:marRight w:val="0"/>
      <w:marTop w:val="0"/>
      <w:marBottom w:val="0"/>
      <w:divBdr>
        <w:top w:val="none" w:sz="0" w:space="0" w:color="auto"/>
        <w:left w:val="none" w:sz="0" w:space="0" w:color="auto"/>
        <w:bottom w:val="none" w:sz="0" w:space="0" w:color="auto"/>
        <w:right w:val="none" w:sz="0" w:space="0" w:color="auto"/>
      </w:divBdr>
    </w:div>
    <w:div w:id="494420679">
      <w:bodyDiv w:val="1"/>
      <w:marLeft w:val="0"/>
      <w:marRight w:val="0"/>
      <w:marTop w:val="0"/>
      <w:marBottom w:val="0"/>
      <w:divBdr>
        <w:top w:val="none" w:sz="0" w:space="0" w:color="auto"/>
        <w:left w:val="none" w:sz="0" w:space="0" w:color="auto"/>
        <w:bottom w:val="none" w:sz="0" w:space="0" w:color="auto"/>
        <w:right w:val="none" w:sz="0" w:space="0" w:color="auto"/>
      </w:divBdr>
    </w:div>
    <w:div w:id="494423158">
      <w:bodyDiv w:val="1"/>
      <w:marLeft w:val="0"/>
      <w:marRight w:val="0"/>
      <w:marTop w:val="0"/>
      <w:marBottom w:val="0"/>
      <w:divBdr>
        <w:top w:val="none" w:sz="0" w:space="0" w:color="auto"/>
        <w:left w:val="none" w:sz="0" w:space="0" w:color="auto"/>
        <w:bottom w:val="none" w:sz="0" w:space="0" w:color="auto"/>
        <w:right w:val="none" w:sz="0" w:space="0" w:color="auto"/>
      </w:divBdr>
    </w:div>
    <w:div w:id="494490037">
      <w:bodyDiv w:val="1"/>
      <w:marLeft w:val="0"/>
      <w:marRight w:val="0"/>
      <w:marTop w:val="0"/>
      <w:marBottom w:val="0"/>
      <w:divBdr>
        <w:top w:val="none" w:sz="0" w:space="0" w:color="auto"/>
        <w:left w:val="none" w:sz="0" w:space="0" w:color="auto"/>
        <w:bottom w:val="none" w:sz="0" w:space="0" w:color="auto"/>
        <w:right w:val="none" w:sz="0" w:space="0" w:color="auto"/>
      </w:divBdr>
    </w:div>
    <w:div w:id="494537667">
      <w:bodyDiv w:val="1"/>
      <w:marLeft w:val="0"/>
      <w:marRight w:val="0"/>
      <w:marTop w:val="0"/>
      <w:marBottom w:val="0"/>
      <w:divBdr>
        <w:top w:val="none" w:sz="0" w:space="0" w:color="auto"/>
        <w:left w:val="none" w:sz="0" w:space="0" w:color="auto"/>
        <w:bottom w:val="none" w:sz="0" w:space="0" w:color="auto"/>
        <w:right w:val="none" w:sz="0" w:space="0" w:color="auto"/>
      </w:divBdr>
    </w:div>
    <w:div w:id="494537941">
      <w:bodyDiv w:val="1"/>
      <w:marLeft w:val="0"/>
      <w:marRight w:val="0"/>
      <w:marTop w:val="0"/>
      <w:marBottom w:val="0"/>
      <w:divBdr>
        <w:top w:val="none" w:sz="0" w:space="0" w:color="auto"/>
        <w:left w:val="none" w:sz="0" w:space="0" w:color="auto"/>
        <w:bottom w:val="none" w:sz="0" w:space="0" w:color="auto"/>
        <w:right w:val="none" w:sz="0" w:space="0" w:color="auto"/>
      </w:divBdr>
    </w:div>
    <w:div w:id="494690285">
      <w:bodyDiv w:val="1"/>
      <w:marLeft w:val="0"/>
      <w:marRight w:val="0"/>
      <w:marTop w:val="0"/>
      <w:marBottom w:val="0"/>
      <w:divBdr>
        <w:top w:val="none" w:sz="0" w:space="0" w:color="auto"/>
        <w:left w:val="none" w:sz="0" w:space="0" w:color="auto"/>
        <w:bottom w:val="none" w:sz="0" w:space="0" w:color="auto"/>
        <w:right w:val="none" w:sz="0" w:space="0" w:color="auto"/>
      </w:divBdr>
    </w:div>
    <w:div w:id="494690865">
      <w:bodyDiv w:val="1"/>
      <w:marLeft w:val="0"/>
      <w:marRight w:val="0"/>
      <w:marTop w:val="0"/>
      <w:marBottom w:val="0"/>
      <w:divBdr>
        <w:top w:val="none" w:sz="0" w:space="0" w:color="auto"/>
        <w:left w:val="none" w:sz="0" w:space="0" w:color="auto"/>
        <w:bottom w:val="none" w:sz="0" w:space="0" w:color="auto"/>
        <w:right w:val="none" w:sz="0" w:space="0" w:color="auto"/>
      </w:divBdr>
    </w:div>
    <w:div w:id="494760506">
      <w:bodyDiv w:val="1"/>
      <w:marLeft w:val="0"/>
      <w:marRight w:val="0"/>
      <w:marTop w:val="0"/>
      <w:marBottom w:val="0"/>
      <w:divBdr>
        <w:top w:val="none" w:sz="0" w:space="0" w:color="auto"/>
        <w:left w:val="none" w:sz="0" w:space="0" w:color="auto"/>
        <w:bottom w:val="none" w:sz="0" w:space="0" w:color="auto"/>
        <w:right w:val="none" w:sz="0" w:space="0" w:color="auto"/>
      </w:divBdr>
    </w:div>
    <w:div w:id="494760555">
      <w:bodyDiv w:val="1"/>
      <w:marLeft w:val="0"/>
      <w:marRight w:val="0"/>
      <w:marTop w:val="0"/>
      <w:marBottom w:val="0"/>
      <w:divBdr>
        <w:top w:val="none" w:sz="0" w:space="0" w:color="auto"/>
        <w:left w:val="none" w:sz="0" w:space="0" w:color="auto"/>
        <w:bottom w:val="none" w:sz="0" w:space="0" w:color="auto"/>
        <w:right w:val="none" w:sz="0" w:space="0" w:color="auto"/>
      </w:divBdr>
    </w:div>
    <w:div w:id="494762211">
      <w:bodyDiv w:val="1"/>
      <w:marLeft w:val="0"/>
      <w:marRight w:val="0"/>
      <w:marTop w:val="0"/>
      <w:marBottom w:val="0"/>
      <w:divBdr>
        <w:top w:val="none" w:sz="0" w:space="0" w:color="auto"/>
        <w:left w:val="none" w:sz="0" w:space="0" w:color="auto"/>
        <w:bottom w:val="none" w:sz="0" w:space="0" w:color="auto"/>
        <w:right w:val="none" w:sz="0" w:space="0" w:color="auto"/>
      </w:divBdr>
    </w:div>
    <w:div w:id="494808212">
      <w:bodyDiv w:val="1"/>
      <w:marLeft w:val="0"/>
      <w:marRight w:val="0"/>
      <w:marTop w:val="0"/>
      <w:marBottom w:val="0"/>
      <w:divBdr>
        <w:top w:val="none" w:sz="0" w:space="0" w:color="auto"/>
        <w:left w:val="none" w:sz="0" w:space="0" w:color="auto"/>
        <w:bottom w:val="none" w:sz="0" w:space="0" w:color="auto"/>
        <w:right w:val="none" w:sz="0" w:space="0" w:color="auto"/>
      </w:divBdr>
    </w:div>
    <w:div w:id="494882025">
      <w:bodyDiv w:val="1"/>
      <w:marLeft w:val="0"/>
      <w:marRight w:val="0"/>
      <w:marTop w:val="0"/>
      <w:marBottom w:val="0"/>
      <w:divBdr>
        <w:top w:val="none" w:sz="0" w:space="0" w:color="auto"/>
        <w:left w:val="none" w:sz="0" w:space="0" w:color="auto"/>
        <w:bottom w:val="none" w:sz="0" w:space="0" w:color="auto"/>
        <w:right w:val="none" w:sz="0" w:space="0" w:color="auto"/>
      </w:divBdr>
    </w:div>
    <w:div w:id="494957627">
      <w:bodyDiv w:val="1"/>
      <w:marLeft w:val="0"/>
      <w:marRight w:val="0"/>
      <w:marTop w:val="0"/>
      <w:marBottom w:val="0"/>
      <w:divBdr>
        <w:top w:val="none" w:sz="0" w:space="0" w:color="auto"/>
        <w:left w:val="none" w:sz="0" w:space="0" w:color="auto"/>
        <w:bottom w:val="none" w:sz="0" w:space="0" w:color="auto"/>
        <w:right w:val="none" w:sz="0" w:space="0" w:color="auto"/>
      </w:divBdr>
    </w:div>
    <w:div w:id="495003557">
      <w:bodyDiv w:val="1"/>
      <w:marLeft w:val="0"/>
      <w:marRight w:val="0"/>
      <w:marTop w:val="0"/>
      <w:marBottom w:val="0"/>
      <w:divBdr>
        <w:top w:val="none" w:sz="0" w:space="0" w:color="auto"/>
        <w:left w:val="none" w:sz="0" w:space="0" w:color="auto"/>
        <w:bottom w:val="none" w:sz="0" w:space="0" w:color="auto"/>
        <w:right w:val="none" w:sz="0" w:space="0" w:color="auto"/>
      </w:divBdr>
    </w:div>
    <w:div w:id="495070268">
      <w:bodyDiv w:val="1"/>
      <w:marLeft w:val="0"/>
      <w:marRight w:val="0"/>
      <w:marTop w:val="0"/>
      <w:marBottom w:val="0"/>
      <w:divBdr>
        <w:top w:val="none" w:sz="0" w:space="0" w:color="auto"/>
        <w:left w:val="none" w:sz="0" w:space="0" w:color="auto"/>
        <w:bottom w:val="none" w:sz="0" w:space="0" w:color="auto"/>
        <w:right w:val="none" w:sz="0" w:space="0" w:color="auto"/>
      </w:divBdr>
    </w:div>
    <w:div w:id="495074601">
      <w:bodyDiv w:val="1"/>
      <w:marLeft w:val="0"/>
      <w:marRight w:val="0"/>
      <w:marTop w:val="0"/>
      <w:marBottom w:val="0"/>
      <w:divBdr>
        <w:top w:val="none" w:sz="0" w:space="0" w:color="auto"/>
        <w:left w:val="none" w:sz="0" w:space="0" w:color="auto"/>
        <w:bottom w:val="none" w:sz="0" w:space="0" w:color="auto"/>
        <w:right w:val="none" w:sz="0" w:space="0" w:color="auto"/>
      </w:divBdr>
    </w:div>
    <w:div w:id="495145811">
      <w:bodyDiv w:val="1"/>
      <w:marLeft w:val="0"/>
      <w:marRight w:val="0"/>
      <w:marTop w:val="0"/>
      <w:marBottom w:val="0"/>
      <w:divBdr>
        <w:top w:val="none" w:sz="0" w:space="0" w:color="auto"/>
        <w:left w:val="none" w:sz="0" w:space="0" w:color="auto"/>
        <w:bottom w:val="none" w:sz="0" w:space="0" w:color="auto"/>
        <w:right w:val="none" w:sz="0" w:space="0" w:color="auto"/>
      </w:divBdr>
    </w:div>
    <w:div w:id="495195789">
      <w:bodyDiv w:val="1"/>
      <w:marLeft w:val="0"/>
      <w:marRight w:val="0"/>
      <w:marTop w:val="0"/>
      <w:marBottom w:val="0"/>
      <w:divBdr>
        <w:top w:val="none" w:sz="0" w:space="0" w:color="auto"/>
        <w:left w:val="none" w:sz="0" w:space="0" w:color="auto"/>
        <w:bottom w:val="none" w:sz="0" w:space="0" w:color="auto"/>
        <w:right w:val="none" w:sz="0" w:space="0" w:color="auto"/>
      </w:divBdr>
    </w:div>
    <w:div w:id="495270896">
      <w:bodyDiv w:val="1"/>
      <w:marLeft w:val="0"/>
      <w:marRight w:val="0"/>
      <w:marTop w:val="0"/>
      <w:marBottom w:val="0"/>
      <w:divBdr>
        <w:top w:val="none" w:sz="0" w:space="0" w:color="auto"/>
        <w:left w:val="none" w:sz="0" w:space="0" w:color="auto"/>
        <w:bottom w:val="none" w:sz="0" w:space="0" w:color="auto"/>
        <w:right w:val="none" w:sz="0" w:space="0" w:color="auto"/>
      </w:divBdr>
    </w:div>
    <w:div w:id="495271732">
      <w:bodyDiv w:val="1"/>
      <w:marLeft w:val="0"/>
      <w:marRight w:val="0"/>
      <w:marTop w:val="0"/>
      <w:marBottom w:val="0"/>
      <w:divBdr>
        <w:top w:val="none" w:sz="0" w:space="0" w:color="auto"/>
        <w:left w:val="none" w:sz="0" w:space="0" w:color="auto"/>
        <w:bottom w:val="none" w:sz="0" w:space="0" w:color="auto"/>
        <w:right w:val="none" w:sz="0" w:space="0" w:color="auto"/>
      </w:divBdr>
    </w:div>
    <w:div w:id="495340629">
      <w:bodyDiv w:val="1"/>
      <w:marLeft w:val="0"/>
      <w:marRight w:val="0"/>
      <w:marTop w:val="0"/>
      <w:marBottom w:val="0"/>
      <w:divBdr>
        <w:top w:val="none" w:sz="0" w:space="0" w:color="auto"/>
        <w:left w:val="none" w:sz="0" w:space="0" w:color="auto"/>
        <w:bottom w:val="none" w:sz="0" w:space="0" w:color="auto"/>
        <w:right w:val="none" w:sz="0" w:space="0" w:color="auto"/>
      </w:divBdr>
    </w:div>
    <w:div w:id="495540284">
      <w:bodyDiv w:val="1"/>
      <w:marLeft w:val="0"/>
      <w:marRight w:val="0"/>
      <w:marTop w:val="0"/>
      <w:marBottom w:val="0"/>
      <w:divBdr>
        <w:top w:val="none" w:sz="0" w:space="0" w:color="auto"/>
        <w:left w:val="none" w:sz="0" w:space="0" w:color="auto"/>
        <w:bottom w:val="none" w:sz="0" w:space="0" w:color="auto"/>
        <w:right w:val="none" w:sz="0" w:space="0" w:color="auto"/>
      </w:divBdr>
    </w:div>
    <w:div w:id="495652106">
      <w:bodyDiv w:val="1"/>
      <w:marLeft w:val="0"/>
      <w:marRight w:val="0"/>
      <w:marTop w:val="0"/>
      <w:marBottom w:val="0"/>
      <w:divBdr>
        <w:top w:val="none" w:sz="0" w:space="0" w:color="auto"/>
        <w:left w:val="none" w:sz="0" w:space="0" w:color="auto"/>
        <w:bottom w:val="none" w:sz="0" w:space="0" w:color="auto"/>
        <w:right w:val="none" w:sz="0" w:space="0" w:color="auto"/>
      </w:divBdr>
    </w:div>
    <w:div w:id="495657008">
      <w:bodyDiv w:val="1"/>
      <w:marLeft w:val="0"/>
      <w:marRight w:val="0"/>
      <w:marTop w:val="0"/>
      <w:marBottom w:val="0"/>
      <w:divBdr>
        <w:top w:val="none" w:sz="0" w:space="0" w:color="auto"/>
        <w:left w:val="none" w:sz="0" w:space="0" w:color="auto"/>
        <w:bottom w:val="none" w:sz="0" w:space="0" w:color="auto"/>
        <w:right w:val="none" w:sz="0" w:space="0" w:color="auto"/>
      </w:divBdr>
    </w:div>
    <w:div w:id="495845971">
      <w:bodyDiv w:val="1"/>
      <w:marLeft w:val="0"/>
      <w:marRight w:val="0"/>
      <w:marTop w:val="0"/>
      <w:marBottom w:val="0"/>
      <w:divBdr>
        <w:top w:val="none" w:sz="0" w:space="0" w:color="auto"/>
        <w:left w:val="none" w:sz="0" w:space="0" w:color="auto"/>
        <w:bottom w:val="none" w:sz="0" w:space="0" w:color="auto"/>
        <w:right w:val="none" w:sz="0" w:space="0" w:color="auto"/>
      </w:divBdr>
    </w:div>
    <w:div w:id="495850355">
      <w:bodyDiv w:val="1"/>
      <w:marLeft w:val="0"/>
      <w:marRight w:val="0"/>
      <w:marTop w:val="0"/>
      <w:marBottom w:val="0"/>
      <w:divBdr>
        <w:top w:val="none" w:sz="0" w:space="0" w:color="auto"/>
        <w:left w:val="none" w:sz="0" w:space="0" w:color="auto"/>
        <w:bottom w:val="none" w:sz="0" w:space="0" w:color="auto"/>
        <w:right w:val="none" w:sz="0" w:space="0" w:color="auto"/>
      </w:divBdr>
    </w:div>
    <w:div w:id="495921091">
      <w:bodyDiv w:val="1"/>
      <w:marLeft w:val="0"/>
      <w:marRight w:val="0"/>
      <w:marTop w:val="0"/>
      <w:marBottom w:val="0"/>
      <w:divBdr>
        <w:top w:val="none" w:sz="0" w:space="0" w:color="auto"/>
        <w:left w:val="none" w:sz="0" w:space="0" w:color="auto"/>
        <w:bottom w:val="none" w:sz="0" w:space="0" w:color="auto"/>
        <w:right w:val="none" w:sz="0" w:space="0" w:color="auto"/>
      </w:divBdr>
    </w:div>
    <w:div w:id="495925617">
      <w:bodyDiv w:val="1"/>
      <w:marLeft w:val="0"/>
      <w:marRight w:val="0"/>
      <w:marTop w:val="0"/>
      <w:marBottom w:val="0"/>
      <w:divBdr>
        <w:top w:val="none" w:sz="0" w:space="0" w:color="auto"/>
        <w:left w:val="none" w:sz="0" w:space="0" w:color="auto"/>
        <w:bottom w:val="none" w:sz="0" w:space="0" w:color="auto"/>
        <w:right w:val="none" w:sz="0" w:space="0" w:color="auto"/>
      </w:divBdr>
    </w:div>
    <w:div w:id="495927381">
      <w:bodyDiv w:val="1"/>
      <w:marLeft w:val="0"/>
      <w:marRight w:val="0"/>
      <w:marTop w:val="0"/>
      <w:marBottom w:val="0"/>
      <w:divBdr>
        <w:top w:val="none" w:sz="0" w:space="0" w:color="auto"/>
        <w:left w:val="none" w:sz="0" w:space="0" w:color="auto"/>
        <w:bottom w:val="none" w:sz="0" w:space="0" w:color="auto"/>
        <w:right w:val="none" w:sz="0" w:space="0" w:color="auto"/>
      </w:divBdr>
    </w:div>
    <w:div w:id="495993212">
      <w:bodyDiv w:val="1"/>
      <w:marLeft w:val="0"/>
      <w:marRight w:val="0"/>
      <w:marTop w:val="0"/>
      <w:marBottom w:val="0"/>
      <w:divBdr>
        <w:top w:val="none" w:sz="0" w:space="0" w:color="auto"/>
        <w:left w:val="none" w:sz="0" w:space="0" w:color="auto"/>
        <w:bottom w:val="none" w:sz="0" w:space="0" w:color="auto"/>
        <w:right w:val="none" w:sz="0" w:space="0" w:color="auto"/>
      </w:divBdr>
    </w:div>
    <w:div w:id="496043865">
      <w:bodyDiv w:val="1"/>
      <w:marLeft w:val="0"/>
      <w:marRight w:val="0"/>
      <w:marTop w:val="0"/>
      <w:marBottom w:val="0"/>
      <w:divBdr>
        <w:top w:val="none" w:sz="0" w:space="0" w:color="auto"/>
        <w:left w:val="none" w:sz="0" w:space="0" w:color="auto"/>
        <w:bottom w:val="none" w:sz="0" w:space="0" w:color="auto"/>
        <w:right w:val="none" w:sz="0" w:space="0" w:color="auto"/>
      </w:divBdr>
    </w:div>
    <w:div w:id="496071065">
      <w:bodyDiv w:val="1"/>
      <w:marLeft w:val="0"/>
      <w:marRight w:val="0"/>
      <w:marTop w:val="0"/>
      <w:marBottom w:val="0"/>
      <w:divBdr>
        <w:top w:val="none" w:sz="0" w:space="0" w:color="auto"/>
        <w:left w:val="none" w:sz="0" w:space="0" w:color="auto"/>
        <w:bottom w:val="none" w:sz="0" w:space="0" w:color="auto"/>
        <w:right w:val="none" w:sz="0" w:space="0" w:color="auto"/>
      </w:divBdr>
    </w:div>
    <w:div w:id="496111949">
      <w:bodyDiv w:val="1"/>
      <w:marLeft w:val="0"/>
      <w:marRight w:val="0"/>
      <w:marTop w:val="0"/>
      <w:marBottom w:val="0"/>
      <w:divBdr>
        <w:top w:val="none" w:sz="0" w:space="0" w:color="auto"/>
        <w:left w:val="none" w:sz="0" w:space="0" w:color="auto"/>
        <w:bottom w:val="none" w:sz="0" w:space="0" w:color="auto"/>
        <w:right w:val="none" w:sz="0" w:space="0" w:color="auto"/>
      </w:divBdr>
    </w:div>
    <w:div w:id="496269825">
      <w:bodyDiv w:val="1"/>
      <w:marLeft w:val="0"/>
      <w:marRight w:val="0"/>
      <w:marTop w:val="0"/>
      <w:marBottom w:val="0"/>
      <w:divBdr>
        <w:top w:val="none" w:sz="0" w:space="0" w:color="auto"/>
        <w:left w:val="none" w:sz="0" w:space="0" w:color="auto"/>
        <w:bottom w:val="none" w:sz="0" w:space="0" w:color="auto"/>
        <w:right w:val="none" w:sz="0" w:space="0" w:color="auto"/>
      </w:divBdr>
    </w:div>
    <w:div w:id="496270626">
      <w:bodyDiv w:val="1"/>
      <w:marLeft w:val="0"/>
      <w:marRight w:val="0"/>
      <w:marTop w:val="0"/>
      <w:marBottom w:val="0"/>
      <w:divBdr>
        <w:top w:val="none" w:sz="0" w:space="0" w:color="auto"/>
        <w:left w:val="none" w:sz="0" w:space="0" w:color="auto"/>
        <w:bottom w:val="none" w:sz="0" w:space="0" w:color="auto"/>
        <w:right w:val="none" w:sz="0" w:space="0" w:color="auto"/>
      </w:divBdr>
    </w:div>
    <w:div w:id="496383977">
      <w:bodyDiv w:val="1"/>
      <w:marLeft w:val="0"/>
      <w:marRight w:val="0"/>
      <w:marTop w:val="0"/>
      <w:marBottom w:val="0"/>
      <w:divBdr>
        <w:top w:val="none" w:sz="0" w:space="0" w:color="auto"/>
        <w:left w:val="none" w:sz="0" w:space="0" w:color="auto"/>
        <w:bottom w:val="none" w:sz="0" w:space="0" w:color="auto"/>
        <w:right w:val="none" w:sz="0" w:space="0" w:color="auto"/>
      </w:divBdr>
    </w:div>
    <w:div w:id="496386032">
      <w:bodyDiv w:val="1"/>
      <w:marLeft w:val="0"/>
      <w:marRight w:val="0"/>
      <w:marTop w:val="0"/>
      <w:marBottom w:val="0"/>
      <w:divBdr>
        <w:top w:val="none" w:sz="0" w:space="0" w:color="auto"/>
        <w:left w:val="none" w:sz="0" w:space="0" w:color="auto"/>
        <w:bottom w:val="none" w:sz="0" w:space="0" w:color="auto"/>
        <w:right w:val="none" w:sz="0" w:space="0" w:color="auto"/>
      </w:divBdr>
    </w:div>
    <w:div w:id="496388612">
      <w:bodyDiv w:val="1"/>
      <w:marLeft w:val="0"/>
      <w:marRight w:val="0"/>
      <w:marTop w:val="0"/>
      <w:marBottom w:val="0"/>
      <w:divBdr>
        <w:top w:val="none" w:sz="0" w:space="0" w:color="auto"/>
        <w:left w:val="none" w:sz="0" w:space="0" w:color="auto"/>
        <w:bottom w:val="none" w:sz="0" w:space="0" w:color="auto"/>
        <w:right w:val="none" w:sz="0" w:space="0" w:color="auto"/>
      </w:divBdr>
    </w:div>
    <w:div w:id="496502689">
      <w:bodyDiv w:val="1"/>
      <w:marLeft w:val="0"/>
      <w:marRight w:val="0"/>
      <w:marTop w:val="0"/>
      <w:marBottom w:val="0"/>
      <w:divBdr>
        <w:top w:val="none" w:sz="0" w:space="0" w:color="auto"/>
        <w:left w:val="none" w:sz="0" w:space="0" w:color="auto"/>
        <w:bottom w:val="none" w:sz="0" w:space="0" w:color="auto"/>
        <w:right w:val="none" w:sz="0" w:space="0" w:color="auto"/>
      </w:divBdr>
    </w:div>
    <w:div w:id="496574474">
      <w:bodyDiv w:val="1"/>
      <w:marLeft w:val="0"/>
      <w:marRight w:val="0"/>
      <w:marTop w:val="0"/>
      <w:marBottom w:val="0"/>
      <w:divBdr>
        <w:top w:val="none" w:sz="0" w:space="0" w:color="auto"/>
        <w:left w:val="none" w:sz="0" w:space="0" w:color="auto"/>
        <w:bottom w:val="none" w:sz="0" w:space="0" w:color="auto"/>
        <w:right w:val="none" w:sz="0" w:space="0" w:color="auto"/>
      </w:divBdr>
    </w:div>
    <w:div w:id="496580200">
      <w:bodyDiv w:val="1"/>
      <w:marLeft w:val="0"/>
      <w:marRight w:val="0"/>
      <w:marTop w:val="0"/>
      <w:marBottom w:val="0"/>
      <w:divBdr>
        <w:top w:val="none" w:sz="0" w:space="0" w:color="auto"/>
        <w:left w:val="none" w:sz="0" w:space="0" w:color="auto"/>
        <w:bottom w:val="none" w:sz="0" w:space="0" w:color="auto"/>
        <w:right w:val="none" w:sz="0" w:space="0" w:color="auto"/>
      </w:divBdr>
    </w:div>
    <w:div w:id="496769663">
      <w:bodyDiv w:val="1"/>
      <w:marLeft w:val="0"/>
      <w:marRight w:val="0"/>
      <w:marTop w:val="0"/>
      <w:marBottom w:val="0"/>
      <w:divBdr>
        <w:top w:val="none" w:sz="0" w:space="0" w:color="auto"/>
        <w:left w:val="none" w:sz="0" w:space="0" w:color="auto"/>
        <w:bottom w:val="none" w:sz="0" w:space="0" w:color="auto"/>
        <w:right w:val="none" w:sz="0" w:space="0" w:color="auto"/>
      </w:divBdr>
    </w:div>
    <w:div w:id="496773110">
      <w:bodyDiv w:val="1"/>
      <w:marLeft w:val="0"/>
      <w:marRight w:val="0"/>
      <w:marTop w:val="0"/>
      <w:marBottom w:val="0"/>
      <w:divBdr>
        <w:top w:val="none" w:sz="0" w:space="0" w:color="auto"/>
        <w:left w:val="none" w:sz="0" w:space="0" w:color="auto"/>
        <w:bottom w:val="none" w:sz="0" w:space="0" w:color="auto"/>
        <w:right w:val="none" w:sz="0" w:space="0" w:color="auto"/>
      </w:divBdr>
    </w:div>
    <w:div w:id="496848713">
      <w:bodyDiv w:val="1"/>
      <w:marLeft w:val="0"/>
      <w:marRight w:val="0"/>
      <w:marTop w:val="0"/>
      <w:marBottom w:val="0"/>
      <w:divBdr>
        <w:top w:val="none" w:sz="0" w:space="0" w:color="auto"/>
        <w:left w:val="none" w:sz="0" w:space="0" w:color="auto"/>
        <w:bottom w:val="none" w:sz="0" w:space="0" w:color="auto"/>
        <w:right w:val="none" w:sz="0" w:space="0" w:color="auto"/>
      </w:divBdr>
    </w:div>
    <w:div w:id="496923509">
      <w:bodyDiv w:val="1"/>
      <w:marLeft w:val="0"/>
      <w:marRight w:val="0"/>
      <w:marTop w:val="0"/>
      <w:marBottom w:val="0"/>
      <w:divBdr>
        <w:top w:val="none" w:sz="0" w:space="0" w:color="auto"/>
        <w:left w:val="none" w:sz="0" w:space="0" w:color="auto"/>
        <w:bottom w:val="none" w:sz="0" w:space="0" w:color="auto"/>
        <w:right w:val="none" w:sz="0" w:space="0" w:color="auto"/>
      </w:divBdr>
    </w:div>
    <w:div w:id="496923599">
      <w:bodyDiv w:val="1"/>
      <w:marLeft w:val="0"/>
      <w:marRight w:val="0"/>
      <w:marTop w:val="0"/>
      <w:marBottom w:val="0"/>
      <w:divBdr>
        <w:top w:val="none" w:sz="0" w:space="0" w:color="auto"/>
        <w:left w:val="none" w:sz="0" w:space="0" w:color="auto"/>
        <w:bottom w:val="none" w:sz="0" w:space="0" w:color="auto"/>
        <w:right w:val="none" w:sz="0" w:space="0" w:color="auto"/>
      </w:divBdr>
    </w:div>
    <w:div w:id="496962288">
      <w:bodyDiv w:val="1"/>
      <w:marLeft w:val="0"/>
      <w:marRight w:val="0"/>
      <w:marTop w:val="0"/>
      <w:marBottom w:val="0"/>
      <w:divBdr>
        <w:top w:val="none" w:sz="0" w:space="0" w:color="auto"/>
        <w:left w:val="none" w:sz="0" w:space="0" w:color="auto"/>
        <w:bottom w:val="none" w:sz="0" w:space="0" w:color="auto"/>
        <w:right w:val="none" w:sz="0" w:space="0" w:color="auto"/>
      </w:divBdr>
    </w:div>
    <w:div w:id="496964404">
      <w:bodyDiv w:val="1"/>
      <w:marLeft w:val="0"/>
      <w:marRight w:val="0"/>
      <w:marTop w:val="0"/>
      <w:marBottom w:val="0"/>
      <w:divBdr>
        <w:top w:val="none" w:sz="0" w:space="0" w:color="auto"/>
        <w:left w:val="none" w:sz="0" w:space="0" w:color="auto"/>
        <w:bottom w:val="none" w:sz="0" w:space="0" w:color="auto"/>
        <w:right w:val="none" w:sz="0" w:space="0" w:color="auto"/>
      </w:divBdr>
    </w:div>
    <w:div w:id="497036237">
      <w:bodyDiv w:val="1"/>
      <w:marLeft w:val="0"/>
      <w:marRight w:val="0"/>
      <w:marTop w:val="0"/>
      <w:marBottom w:val="0"/>
      <w:divBdr>
        <w:top w:val="none" w:sz="0" w:space="0" w:color="auto"/>
        <w:left w:val="none" w:sz="0" w:space="0" w:color="auto"/>
        <w:bottom w:val="none" w:sz="0" w:space="0" w:color="auto"/>
        <w:right w:val="none" w:sz="0" w:space="0" w:color="auto"/>
      </w:divBdr>
    </w:div>
    <w:div w:id="497041838">
      <w:bodyDiv w:val="1"/>
      <w:marLeft w:val="0"/>
      <w:marRight w:val="0"/>
      <w:marTop w:val="0"/>
      <w:marBottom w:val="0"/>
      <w:divBdr>
        <w:top w:val="none" w:sz="0" w:space="0" w:color="auto"/>
        <w:left w:val="none" w:sz="0" w:space="0" w:color="auto"/>
        <w:bottom w:val="none" w:sz="0" w:space="0" w:color="auto"/>
        <w:right w:val="none" w:sz="0" w:space="0" w:color="auto"/>
      </w:divBdr>
    </w:div>
    <w:div w:id="497111003">
      <w:bodyDiv w:val="1"/>
      <w:marLeft w:val="0"/>
      <w:marRight w:val="0"/>
      <w:marTop w:val="0"/>
      <w:marBottom w:val="0"/>
      <w:divBdr>
        <w:top w:val="none" w:sz="0" w:space="0" w:color="auto"/>
        <w:left w:val="none" w:sz="0" w:space="0" w:color="auto"/>
        <w:bottom w:val="none" w:sz="0" w:space="0" w:color="auto"/>
        <w:right w:val="none" w:sz="0" w:space="0" w:color="auto"/>
      </w:divBdr>
    </w:div>
    <w:div w:id="497114221">
      <w:bodyDiv w:val="1"/>
      <w:marLeft w:val="0"/>
      <w:marRight w:val="0"/>
      <w:marTop w:val="0"/>
      <w:marBottom w:val="0"/>
      <w:divBdr>
        <w:top w:val="none" w:sz="0" w:space="0" w:color="auto"/>
        <w:left w:val="none" w:sz="0" w:space="0" w:color="auto"/>
        <w:bottom w:val="none" w:sz="0" w:space="0" w:color="auto"/>
        <w:right w:val="none" w:sz="0" w:space="0" w:color="auto"/>
      </w:divBdr>
    </w:div>
    <w:div w:id="497115344">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158152">
      <w:bodyDiv w:val="1"/>
      <w:marLeft w:val="0"/>
      <w:marRight w:val="0"/>
      <w:marTop w:val="0"/>
      <w:marBottom w:val="0"/>
      <w:divBdr>
        <w:top w:val="none" w:sz="0" w:space="0" w:color="auto"/>
        <w:left w:val="none" w:sz="0" w:space="0" w:color="auto"/>
        <w:bottom w:val="none" w:sz="0" w:space="0" w:color="auto"/>
        <w:right w:val="none" w:sz="0" w:space="0" w:color="auto"/>
      </w:divBdr>
    </w:div>
    <w:div w:id="497159098">
      <w:bodyDiv w:val="1"/>
      <w:marLeft w:val="0"/>
      <w:marRight w:val="0"/>
      <w:marTop w:val="0"/>
      <w:marBottom w:val="0"/>
      <w:divBdr>
        <w:top w:val="none" w:sz="0" w:space="0" w:color="auto"/>
        <w:left w:val="none" w:sz="0" w:space="0" w:color="auto"/>
        <w:bottom w:val="none" w:sz="0" w:space="0" w:color="auto"/>
        <w:right w:val="none" w:sz="0" w:space="0" w:color="auto"/>
      </w:divBdr>
    </w:div>
    <w:div w:id="497185981">
      <w:bodyDiv w:val="1"/>
      <w:marLeft w:val="0"/>
      <w:marRight w:val="0"/>
      <w:marTop w:val="0"/>
      <w:marBottom w:val="0"/>
      <w:divBdr>
        <w:top w:val="none" w:sz="0" w:space="0" w:color="auto"/>
        <w:left w:val="none" w:sz="0" w:space="0" w:color="auto"/>
        <w:bottom w:val="none" w:sz="0" w:space="0" w:color="auto"/>
        <w:right w:val="none" w:sz="0" w:space="0" w:color="auto"/>
      </w:divBdr>
    </w:div>
    <w:div w:id="497312515">
      <w:bodyDiv w:val="1"/>
      <w:marLeft w:val="0"/>
      <w:marRight w:val="0"/>
      <w:marTop w:val="0"/>
      <w:marBottom w:val="0"/>
      <w:divBdr>
        <w:top w:val="none" w:sz="0" w:space="0" w:color="auto"/>
        <w:left w:val="none" w:sz="0" w:space="0" w:color="auto"/>
        <w:bottom w:val="none" w:sz="0" w:space="0" w:color="auto"/>
        <w:right w:val="none" w:sz="0" w:space="0" w:color="auto"/>
      </w:divBdr>
    </w:div>
    <w:div w:id="497382862">
      <w:bodyDiv w:val="1"/>
      <w:marLeft w:val="0"/>
      <w:marRight w:val="0"/>
      <w:marTop w:val="0"/>
      <w:marBottom w:val="0"/>
      <w:divBdr>
        <w:top w:val="none" w:sz="0" w:space="0" w:color="auto"/>
        <w:left w:val="none" w:sz="0" w:space="0" w:color="auto"/>
        <w:bottom w:val="none" w:sz="0" w:space="0" w:color="auto"/>
        <w:right w:val="none" w:sz="0" w:space="0" w:color="auto"/>
      </w:divBdr>
    </w:div>
    <w:div w:id="497427835">
      <w:bodyDiv w:val="1"/>
      <w:marLeft w:val="0"/>
      <w:marRight w:val="0"/>
      <w:marTop w:val="0"/>
      <w:marBottom w:val="0"/>
      <w:divBdr>
        <w:top w:val="none" w:sz="0" w:space="0" w:color="auto"/>
        <w:left w:val="none" w:sz="0" w:space="0" w:color="auto"/>
        <w:bottom w:val="none" w:sz="0" w:space="0" w:color="auto"/>
        <w:right w:val="none" w:sz="0" w:space="0" w:color="auto"/>
      </w:divBdr>
    </w:div>
    <w:div w:id="497501859">
      <w:bodyDiv w:val="1"/>
      <w:marLeft w:val="0"/>
      <w:marRight w:val="0"/>
      <w:marTop w:val="0"/>
      <w:marBottom w:val="0"/>
      <w:divBdr>
        <w:top w:val="none" w:sz="0" w:space="0" w:color="auto"/>
        <w:left w:val="none" w:sz="0" w:space="0" w:color="auto"/>
        <w:bottom w:val="none" w:sz="0" w:space="0" w:color="auto"/>
        <w:right w:val="none" w:sz="0" w:space="0" w:color="auto"/>
      </w:divBdr>
    </w:div>
    <w:div w:id="497576549">
      <w:bodyDiv w:val="1"/>
      <w:marLeft w:val="0"/>
      <w:marRight w:val="0"/>
      <w:marTop w:val="0"/>
      <w:marBottom w:val="0"/>
      <w:divBdr>
        <w:top w:val="none" w:sz="0" w:space="0" w:color="auto"/>
        <w:left w:val="none" w:sz="0" w:space="0" w:color="auto"/>
        <w:bottom w:val="none" w:sz="0" w:space="0" w:color="auto"/>
        <w:right w:val="none" w:sz="0" w:space="0" w:color="auto"/>
      </w:divBdr>
    </w:div>
    <w:div w:id="497576638">
      <w:bodyDiv w:val="1"/>
      <w:marLeft w:val="0"/>
      <w:marRight w:val="0"/>
      <w:marTop w:val="0"/>
      <w:marBottom w:val="0"/>
      <w:divBdr>
        <w:top w:val="none" w:sz="0" w:space="0" w:color="auto"/>
        <w:left w:val="none" w:sz="0" w:space="0" w:color="auto"/>
        <w:bottom w:val="none" w:sz="0" w:space="0" w:color="auto"/>
        <w:right w:val="none" w:sz="0" w:space="0" w:color="auto"/>
      </w:divBdr>
    </w:div>
    <w:div w:id="497618992">
      <w:bodyDiv w:val="1"/>
      <w:marLeft w:val="0"/>
      <w:marRight w:val="0"/>
      <w:marTop w:val="0"/>
      <w:marBottom w:val="0"/>
      <w:divBdr>
        <w:top w:val="none" w:sz="0" w:space="0" w:color="auto"/>
        <w:left w:val="none" w:sz="0" w:space="0" w:color="auto"/>
        <w:bottom w:val="none" w:sz="0" w:space="0" w:color="auto"/>
        <w:right w:val="none" w:sz="0" w:space="0" w:color="auto"/>
      </w:divBdr>
    </w:div>
    <w:div w:id="497619484">
      <w:bodyDiv w:val="1"/>
      <w:marLeft w:val="0"/>
      <w:marRight w:val="0"/>
      <w:marTop w:val="0"/>
      <w:marBottom w:val="0"/>
      <w:divBdr>
        <w:top w:val="none" w:sz="0" w:space="0" w:color="auto"/>
        <w:left w:val="none" w:sz="0" w:space="0" w:color="auto"/>
        <w:bottom w:val="none" w:sz="0" w:space="0" w:color="auto"/>
        <w:right w:val="none" w:sz="0" w:space="0" w:color="auto"/>
      </w:divBdr>
    </w:div>
    <w:div w:id="497620821">
      <w:bodyDiv w:val="1"/>
      <w:marLeft w:val="0"/>
      <w:marRight w:val="0"/>
      <w:marTop w:val="0"/>
      <w:marBottom w:val="0"/>
      <w:divBdr>
        <w:top w:val="none" w:sz="0" w:space="0" w:color="auto"/>
        <w:left w:val="none" w:sz="0" w:space="0" w:color="auto"/>
        <w:bottom w:val="none" w:sz="0" w:space="0" w:color="auto"/>
        <w:right w:val="none" w:sz="0" w:space="0" w:color="auto"/>
      </w:divBdr>
    </w:div>
    <w:div w:id="497693318">
      <w:bodyDiv w:val="1"/>
      <w:marLeft w:val="0"/>
      <w:marRight w:val="0"/>
      <w:marTop w:val="0"/>
      <w:marBottom w:val="0"/>
      <w:divBdr>
        <w:top w:val="none" w:sz="0" w:space="0" w:color="auto"/>
        <w:left w:val="none" w:sz="0" w:space="0" w:color="auto"/>
        <w:bottom w:val="none" w:sz="0" w:space="0" w:color="auto"/>
        <w:right w:val="none" w:sz="0" w:space="0" w:color="auto"/>
      </w:divBdr>
    </w:div>
    <w:div w:id="497696949">
      <w:bodyDiv w:val="1"/>
      <w:marLeft w:val="0"/>
      <w:marRight w:val="0"/>
      <w:marTop w:val="0"/>
      <w:marBottom w:val="0"/>
      <w:divBdr>
        <w:top w:val="none" w:sz="0" w:space="0" w:color="auto"/>
        <w:left w:val="none" w:sz="0" w:space="0" w:color="auto"/>
        <w:bottom w:val="none" w:sz="0" w:space="0" w:color="auto"/>
        <w:right w:val="none" w:sz="0" w:space="0" w:color="auto"/>
      </w:divBdr>
    </w:div>
    <w:div w:id="497768643">
      <w:bodyDiv w:val="1"/>
      <w:marLeft w:val="0"/>
      <w:marRight w:val="0"/>
      <w:marTop w:val="0"/>
      <w:marBottom w:val="0"/>
      <w:divBdr>
        <w:top w:val="none" w:sz="0" w:space="0" w:color="auto"/>
        <w:left w:val="none" w:sz="0" w:space="0" w:color="auto"/>
        <w:bottom w:val="none" w:sz="0" w:space="0" w:color="auto"/>
        <w:right w:val="none" w:sz="0" w:space="0" w:color="auto"/>
      </w:divBdr>
    </w:div>
    <w:div w:id="497770443">
      <w:bodyDiv w:val="1"/>
      <w:marLeft w:val="0"/>
      <w:marRight w:val="0"/>
      <w:marTop w:val="0"/>
      <w:marBottom w:val="0"/>
      <w:divBdr>
        <w:top w:val="none" w:sz="0" w:space="0" w:color="auto"/>
        <w:left w:val="none" w:sz="0" w:space="0" w:color="auto"/>
        <w:bottom w:val="none" w:sz="0" w:space="0" w:color="auto"/>
        <w:right w:val="none" w:sz="0" w:space="0" w:color="auto"/>
      </w:divBdr>
    </w:div>
    <w:div w:id="497771017">
      <w:bodyDiv w:val="1"/>
      <w:marLeft w:val="0"/>
      <w:marRight w:val="0"/>
      <w:marTop w:val="0"/>
      <w:marBottom w:val="0"/>
      <w:divBdr>
        <w:top w:val="none" w:sz="0" w:space="0" w:color="auto"/>
        <w:left w:val="none" w:sz="0" w:space="0" w:color="auto"/>
        <w:bottom w:val="none" w:sz="0" w:space="0" w:color="auto"/>
        <w:right w:val="none" w:sz="0" w:space="0" w:color="auto"/>
      </w:divBdr>
    </w:div>
    <w:div w:id="497771319">
      <w:bodyDiv w:val="1"/>
      <w:marLeft w:val="0"/>
      <w:marRight w:val="0"/>
      <w:marTop w:val="0"/>
      <w:marBottom w:val="0"/>
      <w:divBdr>
        <w:top w:val="none" w:sz="0" w:space="0" w:color="auto"/>
        <w:left w:val="none" w:sz="0" w:space="0" w:color="auto"/>
        <w:bottom w:val="none" w:sz="0" w:space="0" w:color="auto"/>
        <w:right w:val="none" w:sz="0" w:space="0" w:color="auto"/>
      </w:divBdr>
    </w:div>
    <w:div w:id="497774012">
      <w:bodyDiv w:val="1"/>
      <w:marLeft w:val="0"/>
      <w:marRight w:val="0"/>
      <w:marTop w:val="0"/>
      <w:marBottom w:val="0"/>
      <w:divBdr>
        <w:top w:val="none" w:sz="0" w:space="0" w:color="auto"/>
        <w:left w:val="none" w:sz="0" w:space="0" w:color="auto"/>
        <w:bottom w:val="none" w:sz="0" w:space="0" w:color="auto"/>
        <w:right w:val="none" w:sz="0" w:space="0" w:color="auto"/>
      </w:divBdr>
    </w:div>
    <w:div w:id="497812373">
      <w:bodyDiv w:val="1"/>
      <w:marLeft w:val="0"/>
      <w:marRight w:val="0"/>
      <w:marTop w:val="0"/>
      <w:marBottom w:val="0"/>
      <w:divBdr>
        <w:top w:val="none" w:sz="0" w:space="0" w:color="auto"/>
        <w:left w:val="none" w:sz="0" w:space="0" w:color="auto"/>
        <w:bottom w:val="none" w:sz="0" w:space="0" w:color="auto"/>
        <w:right w:val="none" w:sz="0" w:space="0" w:color="auto"/>
      </w:divBdr>
    </w:div>
    <w:div w:id="497815928">
      <w:bodyDiv w:val="1"/>
      <w:marLeft w:val="0"/>
      <w:marRight w:val="0"/>
      <w:marTop w:val="0"/>
      <w:marBottom w:val="0"/>
      <w:divBdr>
        <w:top w:val="none" w:sz="0" w:space="0" w:color="auto"/>
        <w:left w:val="none" w:sz="0" w:space="0" w:color="auto"/>
        <w:bottom w:val="none" w:sz="0" w:space="0" w:color="auto"/>
        <w:right w:val="none" w:sz="0" w:space="0" w:color="auto"/>
      </w:divBdr>
    </w:div>
    <w:div w:id="497841947">
      <w:bodyDiv w:val="1"/>
      <w:marLeft w:val="0"/>
      <w:marRight w:val="0"/>
      <w:marTop w:val="0"/>
      <w:marBottom w:val="0"/>
      <w:divBdr>
        <w:top w:val="none" w:sz="0" w:space="0" w:color="auto"/>
        <w:left w:val="none" w:sz="0" w:space="0" w:color="auto"/>
        <w:bottom w:val="none" w:sz="0" w:space="0" w:color="auto"/>
        <w:right w:val="none" w:sz="0" w:space="0" w:color="auto"/>
      </w:divBdr>
    </w:div>
    <w:div w:id="497890284">
      <w:bodyDiv w:val="1"/>
      <w:marLeft w:val="0"/>
      <w:marRight w:val="0"/>
      <w:marTop w:val="0"/>
      <w:marBottom w:val="0"/>
      <w:divBdr>
        <w:top w:val="none" w:sz="0" w:space="0" w:color="auto"/>
        <w:left w:val="none" w:sz="0" w:space="0" w:color="auto"/>
        <w:bottom w:val="none" w:sz="0" w:space="0" w:color="auto"/>
        <w:right w:val="none" w:sz="0" w:space="0" w:color="auto"/>
      </w:divBdr>
    </w:div>
    <w:div w:id="497966022">
      <w:bodyDiv w:val="1"/>
      <w:marLeft w:val="0"/>
      <w:marRight w:val="0"/>
      <w:marTop w:val="0"/>
      <w:marBottom w:val="0"/>
      <w:divBdr>
        <w:top w:val="none" w:sz="0" w:space="0" w:color="auto"/>
        <w:left w:val="none" w:sz="0" w:space="0" w:color="auto"/>
        <w:bottom w:val="none" w:sz="0" w:space="0" w:color="auto"/>
        <w:right w:val="none" w:sz="0" w:space="0" w:color="auto"/>
      </w:divBdr>
    </w:div>
    <w:div w:id="498036956">
      <w:bodyDiv w:val="1"/>
      <w:marLeft w:val="0"/>
      <w:marRight w:val="0"/>
      <w:marTop w:val="0"/>
      <w:marBottom w:val="0"/>
      <w:divBdr>
        <w:top w:val="none" w:sz="0" w:space="0" w:color="auto"/>
        <w:left w:val="none" w:sz="0" w:space="0" w:color="auto"/>
        <w:bottom w:val="none" w:sz="0" w:space="0" w:color="auto"/>
        <w:right w:val="none" w:sz="0" w:space="0" w:color="auto"/>
      </w:divBdr>
    </w:div>
    <w:div w:id="498080619">
      <w:bodyDiv w:val="1"/>
      <w:marLeft w:val="0"/>
      <w:marRight w:val="0"/>
      <w:marTop w:val="0"/>
      <w:marBottom w:val="0"/>
      <w:divBdr>
        <w:top w:val="none" w:sz="0" w:space="0" w:color="auto"/>
        <w:left w:val="none" w:sz="0" w:space="0" w:color="auto"/>
        <w:bottom w:val="none" w:sz="0" w:space="0" w:color="auto"/>
        <w:right w:val="none" w:sz="0" w:space="0" w:color="auto"/>
      </w:divBdr>
    </w:div>
    <w:div w:id="498152710">
      <w:bodyDiv w:val="1"/>
      <w:marLeft w:val="0"/>
      <w:marRight w:val="0"/>
      <w:marTop w:val="0"/>
      <w:marBottom w:val="0"/>
      <w:divBdr>
        <w:top w:val="none" w:sz="0" w:space="0" w:color="auto"/>
        <w:left w:val="none" w:sz="0" w:space="0" w:color="auto"/>
        <w:bottom w:val="none" w:sz="0" w:space="0" w:color="auto"/>
        <w:right w:val="none" w:sz="0" w:space="0" w:color="auto"/>
      </w:divBdr>
    </w:div>
    <w:div w:id="498230488">
      <w:bodyDiv w:val="1"/>
      <w:marLeft w:val="0"/>
      <w:marRight w:val="0"/>
      <w:marTop w:val="0"/>
      <w:marBottom w:val="0"/>
      <w:divBdr>
        <w:top w:val="none" w:sz="0" w:space="0" w:color="auto"/>
        <w:left w:val="none" w:sz="0" w:space="0" w:color="auto"/>
        <w:bottom w:val="none" w:sz="0" w:space="0" w:color="auto"/>
        <w:right w:val="none" w:sz="0" w:space="0" w:color="auto"/>
      </w:divBdr>
    </w:div>
    <w:div w:id="498350348">
      <w:bodyDiv w:val="1"/>
      <w:marLeft w:val="0"/>
      <w:marRight w:val="0"/>
      <w:marTop w:val="0"/>
      <w:marBottom w:val="0"/>
      <w:divBdr>
        <w:top w:val="none" w:sz="0" w:space="0" w:color="auto"/>
        <w:left w:val="none" w:sz="0" w:space="0" w:color="auto"/>
        <w:bottom w:val="none" w:sz="0" w:space="0" w:color="auto"/>
        <w:right w:val="none" w:sz="0" w:space="0" w:color="auto"/>
      </w:divBdr>
    </w:div>
    <w:div w:id="498426482">
      <w:bodyDiv w:val="1"/>
      <w:marLeft w:val="0"/>
      <w:marRight w:val="0"/>
      <w:marTop w:val="0"/>
      <w:marBottom w:val="0"/>
      <w:divBdr>
        <w:top w:val="none" w:sz="0" w:space="0" w:color="auto"/>
        <w:left w:val="none" w:sz="0" w:space="0" w:color="auto"/>
        <w:bottom w:val="none" w:sz="0" w:space="0" w:color="auto"/>
        <w:right w:val="none" w:sz="0" w:space="0" w:color="auto"/>
      </w:divBdr>
    </w:div>
    <w:div w:id="498467793">
      <w:bodyDiv w:val="1"/>
      <w:marLeft w:val="0"/>
      <w:marRight w:val="0"/>
      <w:marTop w:val="0"/>
      <w:marBottom w:val="0"/>
      <w:divBdr>
        <w:top w:val="none" w:sz="0" w:space="0" w:color="auto"/>
        <w:left w:val="none" w:sz="0" w:space="0" w:color="auto"/>
        <w:bottom w:val="none" w:sz="0" w:space="0" w:color="auto"/>
        <w:right w:val="none" w:sz="0" w:space="0" w:color="auto"/>
      </w:divBdr>
    </w:div>
    <w:div w:id="498546300">
      <w:bodyDiv w:val="1"/>
      <w:marLeft w:val="0"/>
      <w:marRight w:val="0"/>
      <w:marTop w:val="0"/>
      <w:marBottom w:val="0"/>
      <w:divBdr>
        <w:top w:val="none" w:sz="0" w:space="0" w:color="auto"/>
        <w:left w:val="none" w:sz="0" w:space="0" w:color="auto"/>
        <w:bottom w:val="none" w:sz="0" w:space="0" w:color="auto"/>
        <w:right w:val="none" w:sz="0" w:space="0" w:color="auto"/>
      </w:divBdr>
    </w:div>
    <w:div w:id="498689906">
      <w:bodyDiv w:val="1"/>
      <w:marLeft w:val="0"/>
      <w:marRight w:val="0"/>
      <w:marTop w:val="0"/>
      <w:marBottom w:val="0"/>
      <w:divBdr>
        <w:top w:val="none" w:sz="0" w:space="0" w:color="auto"/>
        <w:left w:val="none" w:sz="0" w:space="0" w:color="auto"/>
        <w:bottom w:val="none" w:sz="0" w:space="0" w:color="auto"/>
        <w:right w:val="none" w:sz="0" w:space="0" w:color="auto"/>
      </w:divBdr>
    </w:div>
    <w:div w:id="498693166">
      <w:bodyDiv w:val="1"/>
      <w:marLeft w:val="0"/>
      <w:marRight w:val="0"/>
      <w:marTop w:val="0"/>
      <w:marBottom w:val="0"/>
      <w:divBdr>
        <w:top w:val="none" w:sz="0" w:space="0" w:color="auto"/>
        <w:left w:val="none" w:sz="0" w:space="0" w:color="auto"/>
        <w:bottom w:val="none" w:sz="0" w:space="0" w:color="auto"/>
        <w:right w:val="none" w:sz="0" w:space="0" w:color="auto"/>
      </w:divBdr>
    </w:div>
    <w:div w:id="498737650">
      <w:bodyDiv w:val="1"/>
      <w:marLeft w:val="0"/>
      <w:marRight w:val="0"/>
      <w:marTop w:val="0"/>
      <w:marBottom w:val="0"/>
      <w:divBdr>
        <w:top w:val="none" w:sz="0" w:space="0" w:color="auto"/>
        <w:left w:val="none" w:sz="0" w:space="0" w:color="auto"/>
        <w:bottom w:val="none" w:sz="0" w:space="0" w:color="auto"/>
        <w:right w:val="none" w:sz="0" w:space="0" w:color="auto"/>
      </w:divBdr>
    </w:div>
    <w:div w:id="498809292">
      <w:bodyDiv w:val="1"/>
      <w:marLeft w:val="0"/>
      <w:marRight w:val="0"/>
      <w:marTop w:val="0"/>
      <w:marBottom w:val="0"/>
      <w:divBdr>
        <w:top w:val="none" w:sz="0" w:space="0" w:color="auto"/>
        <w:left w:val="none" w:sz="0" w:space="0" w:color="auto"/>
        <w:bottom w:val="none" w:sz="0" w:space="0" w:color="auto"/>
        <w:right w:val="none" w:sz="0" w:space="0" w:color="auto"/>
      </w:divBdr>
    </w:div>
    <w:div w:id="498811996">
      <w:bodyDiv w:val="1"/>
      <w:marLeft w:val="0"/>
      <w:marRight w:val="0"/>
      <w:marTop w:val="0"/>
      <w:marBottom w:val="0"/>
      <w:divBdr>
        <w:top w:val="none" w:sz="0" w:space="0" w:color="auto"/>
        <w:left w:val="none" w:sz="0" w:space="0" w:color="auto"/>
        <w:bottom w:val="none" w:sz="0" w:space="0" w:color="auto"/>
        <w:right w:val="none" w:sz="0" w:space="0" w:color="auto"/>
      </w:divBdr>
    </w:div>
    <w:div w:id="499004279">
      <w:bodyDiv w:val="1"/>
      <w:marLeft w:val="0"/>
      <w:marRight w:val="0"/>
      <w:marTop w:val="0"/>
      <w:marBottom w:val="0"/>
      <w:divBdr>
        <w:top w:val="none" w:sz="0" w:space="0" w:color="auto"/>
        <w:left w:val="none" w:sz="0" w:space="0" w:color="auto"/>
        <w:bottom w:val="none" w:sz="0" w:space="0" w:color="auto"/>
        <w:right w:val="none" w:sz="0" w:space="0" w:color="auto"/>
      </w:divBdr>
    </w:div>
    <w:div w:id="499081422">
      <w:bodyDiv w:val="1"/>
      <w:marLeft w:val="0"/>
      <w:marRight w:val="0"/>
      <w:marTop w:val="0"/>
      <w:marBottom w:val="0"/>
      <w:divBdr>
        <w:top w:val="none" w:sz="0" w:space="0" w:color="auto"/>
        <w:left w:val="none" w:sz="0" w:space="0" w:color="auto"/>
        <w:bottom w:val="none" w:sz="0" w:space="0" w:color="auto"/>
        <w:right w:val="none" w:sz="0" w:space="0" w:color="auto"/>
      </w:divBdr>
    </w:div>
    <w:div w:id="499125902">
      <w:bodyDiv w:val="1"/>
      <w:marLeft w:val="0"/>
      <w:marRight w:val="0"/>
      <w:marTop w:val="0"/>
      <w:marBottom w:val="0"/>
      <w:divBdr>
        <w:top w:val="none" w:sz="0" w:space="0" w:color="auto"/>
        <w:left w:val="none" w:sz="0" w:space="0" w:color="auto"/>
        <w:bottom w:val="none" w:sz="0" w:space="0" w:color="auto"/>
        <w:right w:val="none" w:sz="0" w:space="0" w:color="auto"/>
      </w:divBdr>
    </w:div>
    <w:div w:id="499152907">
      <w:bodyDiv w:val="1"/>
      <w:marLeft w:val="0"/>
      <w:marRight w:val="0"/>
      <w:marTop w:val="0"/>
      <w:marBottom w:val="0"/>
      <w:divBdr>
        <w:top w:val="none" w:sz="0" w:space="0" w:color="auto"/>
        <w:left w:val="none" w:sz="0" w:space="0" w:color="auto"/>
        <w:bottom w:val="none" w:sz="0" w:space="0" w:color="auto"/>
        <w:right w:val="none" w:sz="0" w:space="0" w:color="auto"/>
      </w:divBdr>
    </w:div>
    <w:div w:id="499198113">
      <w:bodyDiv w:val="1"/>
      <w:marLeft w:val="0"/>
      <w:marRight w:val="0"/>
      <w:marTop w:val="0"/>
      <w:marBottom w:val="0"/>
      <w:divBdr>
        <w:top w:val="none" w:sz="0" w:space="0" w:color="auto"/>
        <w:left w:val="none" w:sz="0" w:space="0" w:color="auto"/>
        <w:bottom w:val="none" w:sz="0" w:space="0" w:color="auto"/>
        <w:right w:val="none" w:sz="0" w:space="0" w:color="auto"/>
      </w:divBdr>
    </w:div>
    <w:div w:id="499199857">
      <w:bodyDiv w:val="1"/>
      <w:marLeft w:val="0"/>
      <w:marRight w:val="0"/>
      <w:marTop w:val="0"/>
      <w:marBottom w:val="0"/>
      <w:divBdr>
        <w:top w:val="none" w:sz="0" w:space="0" w:color="auto"/>
        <w:left w:val="none" w:sz="0" w:space="0" w:color="auto"/>
        <w:bottom w:val="none" w:sz="0" w:space="0" w:color="auto"/>
        <w:right w:val="none" w:sz="0" w:space="0" w:color="auto"/>
      </w:divBdr>
    </w:div>
    <w:div w:id="499276973">
      <w:bodyDiv w:val="1"/>
      <w:marLeft w:val="0"/>
      <w:marRight w:val="0"/>
      <w:marTop w:val="0"/>
      <w:marBottom w:val="0"/>
      <w:divBdr>
        <w:top w:val="none" w:sz="0" w:space="0" w:color="auto"/>
        <w:left w:val="none" w:sz="0" w:space="0" w:color="auto"/>
        <w:bottom w:val="none" w:sz="0" w:space="0" w:color="auto"/>
        <w:right w:val="none" w:sz="0" w:space="0" w:color="auto"/>
      </w:divBdr>
    </w:div>
    <w:div w:id="499394720">
      <w:bodyDiv w:val="1"/>
      <w:marLeft w:val="0"/>
      <w:marRight w:val="0"/>
      <w:marTop w:val="0"/>
      <w:marBottom w:val="0"/>
      <w:divBdr>
        <w:top w:val="none" w:sz="0" w:space="0" w:color="auto"/>
        <w:left w:val="none" w:sz="0" w:space="0" w:color="auto"/>
        <w:bottom w:val="none" w:sz="0" w:space="0" w:color="auto"/>
        <w:right w:val="none" w:sz="0" w:space="0" w:color="auto"/>
      </w:divBdr>
    </w:div>
    <w:div w:id="499464070">
      <w:bodyDiv w:val="1"/>
      <w:marLeft w:val="0"/>
      <w:marRight w:val="0"/>
      <w:marTop w:val="0"/>
      <w:marBottom w:val="0"/>
      <w:divBdr>
        <w:top w:val="none" w:sz="0" w:space="0" w:color="auto"/>
        <w:left w:val="none" w:sz="0" w:space="0" w:color="auto"/>
        <w:bottom w:val="none" w:sz="0" w:space="0" w:color="auto"/>
        <w:right w:val="none" w:sz="0" w:space="0" w:color="auto"/>
      </w:divBdr>
    </w:div>
    <w:div w:id="499470031">
      <w:bodyDiv w:val="1"/>
      <w:marLeft w:val="0"/>
      <w:marRight w:val="0"/>
      <w:marTop w:val="0"/>
      <w:marBottom w:val="0"/>
      <w:divBdr>
        <w:top w:val="none" w:sz="0" w:space="0" w:color="auto"/>
        <w:left w:val="none" w:sz="0" w:space="0" w:color="auto"/>
        <w:bottom w:val="none" w:sz="0" w:space="0" w:color="auto"/>
        <w:right w:val="none" w:sz="0" w:space="0" w:color="auto"/>
      </w:divBdr>
    </w:div>
    <w:div w:id="499581465">
      <w:bodyDiv w:val="1"/>
      <w:marLeft w:val="0"/>
      <w:marRight w:val="0"/>
      <w:marTop w:val="0"/>
      <w:marBottom w:val="0"/>
      <w:divBdr>
        <w:top w:val="none" w:sz="0" w:space="0" w:color="auto"/>
        <w:left w:val="none" w:sz="0" w:space="0" w:color="auto"/>
        <w:bottom w:val="none" w:sz="0" w:space="0" w:color="auto"/>
        <w:right w:val="none" w:sz="0" w:space="0" w:color="auto"/>
      </w:divBdr>
    </w:div>
    <w:div w:id="499587399">
      <w:bodyDiv w:val="1"/>
      <w:marLeft w:val="0"/>
      <w:marRight w:val="0"/>
      <w:marTop w:val="0"/>
      <w:marBottom w:val="0"/>
      <w:divBdr>
        <w:top w:val="none" w:sz="0" w:space="0" w:color="auto"/>
        <w:left w:val="none" w:sz="0" w:space="0" w:color="auto"/>
        <w:bottom w:val="none" w:sz="0" w:space="0" w:color="auto"/>
        <w:right w:val="none" w:sz="0" w:space="0" w:color="auto"/>
      </w:divBdr>
    </w:div>
    <w:div w:id="499735109">
      <w:bodyDiv w:val="1"/>
      <w:marLeft w:val="0"/>
      <w:marRight w:val="0"/>
      <w:marTop w:val="0"/>
      <w:marBottom w:val="0"/>
      <w:divBdr>
        <w:top w:val="none" w:sz="0" w:space="0" w:color="auto"/>
        <w:left w:val="none" w:sz="0" w:space="0" w:color="auto"/>
        <w:bottom w:val="none" w:sz="0" w:space="0" w:color="auto"/>
        <w:right w:val="none" w:sz="0" w:space="0" w:color="auto"/>
      </w:divBdr>
    </w:div>
    <w:div w:id="499739826">
      <w:bodyDiv w:val="1"/>
      <w:marLeft w:val="0"/>
      <w:marRight w:val="0"/>
      <w:marTop w:val="0"/>
      <w:marBottom w:val="0"/>
      <w:divBdr>
        <w:top w:val="none" w:sz="0" w:space="0" w:color="auto"/>
        <w:left w:val="none" w:sz="0" w:space="0" w:color="auto"/>
        <w:bottom w:val="none" w:sz="0" w:space="0" w:color="auto"/>
        <w:right w:val="none" w:sz="0" w:space="0" w:color="auto"/>
      </w:divBdr>
    </w:div>
    <w:div w:id="499779509">
      <w:bodyDiv w:val="1"/>
      <w:marLeft w:val="0"/>
      <w:marRight w:val="0"/>
      <w:marTop w:val="0"/>
      <w:marBottom w:val="0"/>
      <w:divBdr>
        <w:top w:val="none" w:sz="0" w:space="0" w:color="auto"/>
        <w:left w:val="none" w:sz="0" w:space="0" w:color="auto"/>
        <w:bottom w:val="none" w:sz="0" w:space="0" w:color="auto"/>
        <w:right w:val="none" w:sz="0" w:space="0" w:color="auto"/>
      </w:divBdr>
    </w:div>
    <w:div w:id="499782001">
      <w:bodyDiv w:val="1"/>
      <w:marLeft w:val="0"/>
      <w:marRight w:val="0"/>
      <w:marTop w:val="0"/>
      <w:marBottom w:val="0"/>
      <w:divBdr>
        <w:top w:val="none" w:sz="0" w:space="0" w:color="auto"/>
        <w:left w:val="none" w:sz="0" w:space="0" w:color="auto"/>
        <w:bottom w:val="none" w:sz="0" w:space="0" w:color="auto"/>
        <w:right w:val="none" w:sz="0" w:space="0" w:color="auto"/>
      </w:divBdr>
    </w:div>
    <w:div w:id="499807533">
      <w:bodyDiv w:val="1"/>
      <w:marLeft w:val="0"/>
      <w:marRight w:val="0"/>
      <w:marTop w:val="0"/>
      <w:marBottom w:val="0"/>
      <w:divBdr>
        <w:top w:val="none" w:sz="0" w:space="0" w:color="auto"/>
        <w:left w:val="none" w:sz="0" w:space="0" w:color="auto"/>
        <w:bottom w:val="none" w:sz="0" w:space="0" w:color="auto"/>
        <w:right w:val="none" w:sz="0" w:space="0" w:color="auto"/>
      </w:divBdr>
    </w:div>
    <w:div w:id="499857306">
      <w:bodyDiv w:val="1"/>
      <w:marLeft w:val="0"/>
      <w:marRight w:val="0"/>
      <w:marTop w:val="0"/>
      <w:marBottom w:val="0"/>
      <w:divBdr>
        <w:top w:val="none" w:sz="0" w:space="0" w:color="auto"/>
        <w:left w:val="none" w:sz="0" w:space="0" w:color="auto"/>
        <w:bottom w:val="none" w:sz="0" w:space="0" w:color="auto"/>
        <w:right w:val="none" w:sz="0" w:space="0" w:color="auto"/>
      </w:divBdr>
    </w:div>
    <w:div w:id="500000764">
      <w:bodyDiv w:val="1"/>
      <w:marLeft w:val="0"/>
      <w:marRight w:val="0"/>
      <w:marTop w:val="0"/>
      <w:marBottom w:val="0"/>
      <w:divBdr>
        <w:top w:val="none" w:sz="0" w:space="0" w:color="auto"/>
        <w:left w:val="none" w:sz="0" w:space="0" w:color="auto"/>
        <w:bottom w:val="none" w:sz="0" w:space="0" w:color="auto"/>
        <w:right w:val="none" w:sz="0" w:space="0" w:color="auto"/>
      </w:divBdr>
    </w:div>
    <w:div w:id="500005258">
      <w:bodyDiv w:val="1"/>
      <w:marLeft w:val="0"/>
      <w:marRight w:val="0"/>
      <w:marTop w:val="0"/>
      <w:marBottom w:val="0"/>
      <w:divBdr>
        <w:top w:val="none" w:sz="0" w:space="0" w:color="auto"/>
        <w:left w:val="none" w:sz="0" w:space="0" w:color="auto"/>
        <w:bottom w:val="none" w:sz="0" w:space="0" w:color="auto"/>
        <w:right w:val="none" w:sz="0" w:space="0" w:color="auto"/>
      </w:divBdr>
    </w:div>
    <w:div w:id="500046106">
      <w:bodyDiv w:val="1"/>
      <w:marLeft w:val="0"/>
      <w:marRight w:val="0"/>
      <w:marTop w:val="0"/>
      <w:marBottom w:val="0"/>
      <w:divBdr>
        <w:top w:val="none" w:sz="0" w:space="0" w:color="auto"/>
        <w:left w:val="none" w:sz="0" w:space="0" w:color="auto"/>
        <w:bottom w:val="none" w:sz="0" w:space="0" w:color="auto"/>
        <w:right w:val="none" w:sz="0" w:space="0" w:color="auto"/>
      </w:divBdr>
    </w:div>
    <w:div w:id="500050112">
      <w:bodyDiv w:val="1"/>
      <w:marLeft w:val="0"/>
      <w:marRight w:val="0"/>
      <w:marTop w:val="0"/>
      <w:marBottom w:val="0"/>
      <w:divBdr>
        <w:top w:val="none" w:sz="0" w:space="0" w:color="auto"/>
        <w:left w:val="none" w:sz="0" w:space="0" w:color="auto"/>
        <w:bottom w:val="none" w:sz="0" w:space="0" w:color="auto"/>
        <w:right w:val="none" w:sz="0" w:space="0" w:color="auto"/>
      </w:divBdr>
    </w:div>
    <w:div w:id="500121923">
      <w:bodyDiv w:val="1"/>
      <w:marLeft w:val="0"/>
      <w:marRight w:val="0"/>
      <w:marTop w:val="0"/>
      <w:marBottom w:val="0"/>
      <w:divBdr>
        <w:top w:val="none" w:sz="0" w:space="0" w:color="auto"/>
        <w:left w:val="none" w:sz="0" w:space="0" w:color="auto"/>
        <w:bottom w:val="none" w:sz="0" w:space="0" w:color="auto"/>
        <w:right w:val="none" w:sz="0" w:space="0" w:color="auto"/>
      </w:divBdr>
    </w:div>
    <w:div w:id="500122171">
      <w:bodyDiv w:val="1"/>
      <w:marLeft w:val="0"/>
      <w:marRight w:val="0"/>
      <w:marTop w:val="0"/>
      <w:marBottom w:val="0"/>
      <w:divBdr>
        <w:top w:val="none" w:sz="0" w:space="0" w:color="auto"/>
        <w:left w:val="none" w:sz="0" w:space="0" w:color="auto"/>
        <w:bottom w:val="none" w:sz="0" w:space="0" w:color="auto"/>
        <w:right w:val="none" w:sz="0" w:space="0" w:color="auto"/>
      </w:divBdr>
    </w:div>
    <w:div w:id="500126375">
      <w:bodyDiv w:val="1"/>
      <w:marLeft w:val="0"/>
      <w:marRight w:val="0"/>
      <w:marTop w:val="0"/>
      <w:marBottom w:val="0"/>
      <w:divBdr>
        <w:top w:val="none" w:sz="0" w:space="0" w:color="auto"/>
        <w:left w:val="none" w:sz="0" w:space="0" w:color="auto"/>
        <w:bottom w:val="none" w:sz="0" w:space="0" w:color="auto"/>
        <w:right w:val="none" w:sz="0" w:space="0" w:color="auto"/>
      </w:divBdr>
    </w:div>
    <w:div w:id="500193738">
      <w:bodyDiv w:val="1"/>
      <w:marLeft w:val="0"/>
      <w:marRight w:val="0"/>
      <w:marTop w:val="0"/>
      <w:marBottom w:val="0"/>
      <w:divBdr>
        <w:top w:val="none" w:sz="0" w:space="0" w:color="auto"/>
        <w:left w:val="none" w:sz="0" w:space="0" w:color="auto"/>
        <w:bottom w:val="none" w:sz="0" w:space="0" w:color="auto"/>
        <w:right w:val="none" w:sz="0" w:space="0" w:color="auto"/>
      </w:divBdr>
    </w:div>
    <w:div w:id="500195703">
      <w:bodyDiv w:val="1"/>
      <w:marLeft w:val="0"/>
      <w:marRight w:val="0"/>
      <w:marTop w:val="0"/>
      <w:marBottom w:val="0"/>
      <w:divBdr>
        <w:top w:val="none" w:sz="0" w:space="0" w:color="auto"/>
        <w:left w:val="none" w:sz="0" w:space="0" w:color="auto"/>
        <w:bottom w:val="none" w:sz="0" w:space="0" w:color="auto"/>
        <w:right w:val="none" w:sz="0" w:space="0" w:color="auto"/>
      </w:divBdr>
    </w:div>
    <w:div w:id="500196070">
      <w:bodyDiv w:val="1"/>
      <w:marLeft w:val="0"/>
      <w:marRight w:val="0"/>
      <w:marTop w:val="0"/>
      <w:marBottom w:val="0"/>
      <w:divBdr>
        <w:top w:val="none" w:sz="0" w:space="0" w:color="auto"/>
        <w:left w:val="none" w:sz="0" w:space="0" w:color="auto"/>
        <w:bottom w:val="none" w:sz="0" w:space="0" w:color="auto"/>
        <w:right w:val="none" w:sz="0" w:space="0" w:color="auto"/>
      </w:divBdr>
    </w:div>
    <w:div w:id="500314829">
      <w:bodyDiv w:val="1"/>
      <w:marLeft w:val="0"/>
      <w:marRight w:val="0"/>
      <w:marTop w:val="0"/>
      <w:marBottom w:val="0"/>
      <w:divBdr>
        <w:top w:val="none" w:sz="0" w:space="0" w:color="auto"/>
        <w:left w:val="none" w:sz="0" w:space="0" w:color="auto"/>
        <w:bottom w:val="none" w:sz="0" w:space="0" w:color="auto"/>
        <w:right w:val="none" w:sz="0" w:space="0" w:color="auto"/>
      </w:divBdr>
    </w:div>
    <w:div w:id="500395586">
      <w:bodyDiv w:val="1"/>
      <w:marLeft w:val="0"/>
      <w:marRight w:val="0"/>
      <w:marTop w:val="0"/>
      <w:marBottom w:val="0"/>
      <w:divBdr>
        <w:top w:val="none" w:sz="0" w:space="0" w:color="auto"/>
        <w:left w:val="none" w:sz="0" w:space="0" w:color="auto"/>
        <w:bottom w:val="none" w:sz="0" w:space="0" w:color="auto"/>
        <w:right w:val="none" w:sz="0" w:space="0" w:color="auto"/>
      </w:divBdr>
    </w:div>
    <w:div w:id="500436049">
      <w:bodyDiv w:val="1"/>
      <w:marLeft w:val="0"/>
      <w:marRight w:val="0"/>
      <w:marTop w:val="0"/>
      <w:marBottom w:val="0"/>
      <w:divBdr>
        <w:top w:val="none" w:sz="0" w:space="0" w:color="auto"/>
        <w:left w:val="none" w:sz="0" w:space="0" w:color="auto"/>
        <w:bottom w:val="none" w:sz="0" w:space="0" w:color="auto"/>
        <w:right w:val="none" w:sz="0" w:space="0" w:color="auto"/>
      </w:divBdr>
    </w:div>
    <w:div w:id="500436321">
      <w:bodyDiv w:val="1"/>
      <w:marLeft w:val="0"/>
      <w:marRight w:val="0"/>
      <w:marTop w:val="0"/>
      <w:marBottom w:val="0"/>
      <w:divBdr>
        <w:top w:val="none" w:sz="0" w:space="0" w:color="auto"/>
        <w:left w:val="none" w:sz="0" w:space="0" w:color="auto"/>
        <w:bottom w:val="none" w:sz="0" w:space="0" w:color="auto"/>
        <w:right w:val="none" w:sz="0" w:space="0" w:color="auto"/>
      </w:divBdr>
    </w:div>
    <w:div w:id="500510217">
      <w:bodyDiv w:val="1"/>
      <w:marLeft w:val="0"/>
      <w:marRight w:val="0"/>
      <w:marTop w:val="0"/>
      <w:marBottom w:val="0"/>
      <w:divBdr>
        <w:top w:val="none" w:sz="0" w:space="0" w:color="auto"/>
        <w:left w:val="none" w:sz="0" w:space="0" w:color="auto"/>
        <w:bottom w:val="none" w:sz="0" w:space="0" w:color="auto"/>
        <w:right w:val="none" w:sz="0" w:space="0" w:color="auto"/>
      </w:divBdr>
    </w:div>
    <w:div w:id="500588687">
      <w:bodyDiv w:val="1"/>
      <w:marLeft w:val="0"/>
      <w:marRight w:val="0"/>
      <w:marTop w:val="0"/>
      <w:marBottom w:val="0"/>
      <w:divBdr>
        <w:top w:val="none" w:sz="0" w:space="0" w:color="auto"/>
        <w:left w:val="none" w:sz="0" w:space="0" w:color="auto"/>
        <w:bottom w:val="none" w:sz="0" w:space="0" w:color="auto"/>
        <w:right w:val="none" w:sz="0" w:space="0" w:color="auto"/>
      </w:divBdr>
    </w:div>
    <w:div w:id="500630289">
      <w:bodyDiv w:val="1"/>
      <w:marLeft w:val="0"/>
      <w:marRight w:val="0"/>
      <w:marTop w:val="0"/>
      <w:marBottom w:val="0"/>
      <w:divBdr>
        <w:top w:val="none" w:sz="0" w:space="0" w:color="auto"/>
        <w:left w:val="none" w:sz="0" w:space="0" w:color="auto"/>
        <w:bottom w:val="none" w:sz="0" w:space="0" w:color="auto"/>
        <w:right w:val="none" w:sz="0" w:space="0" w:color="auto"/>
      </w:divBdr>
    </w:div>
    <w:div w:id="500702193">
      <w:bodyDiv w:val="1"/>
      <w:marLeft w:val="0"/>
      <w:marRight w:val="0"/>
      <w:marTop w:val="0"/>
      <w:marBottom w:val="0"/>
      <w:divBdr>
        <w:top w:val="none" w:sz="0" w:space="0" w:color="auto"/>
        <w:left w:val="none" w:sz="0" w:space="0" w:color="auto"/>
        <w:bottom w:val="none" w:sz="0" w:space="0" w:color="auto"/>
        <w:right w:val="none" w:sz="0" w:space="0" w:color="auto"/>
      </w:divBdr>
    </w:div>
    <w:div w:id="500774276">
      <w:bodyDiv w:val="1"/>
      <w:marLeft w:val="0"/>
      <w:marRight w:val="0"/>
      <w:marTop w:val="0"/>
      <w:marBottom w:val="0"/>
      <w:divBdr>
        <w:top w:val="none" w:sz="0" w:space="0" w:color="auto"/>
        <w:left w:val="none" w:sz="0" w:space="0" w:color="auto"/>
        <w:bottom w:val="none" w:sz="0" w:space="0" w:color="auto"/>
        <w:right w:val="none" w:sz="0" w:space="0" w:color="auto"/>
      </w:divBdr>
    </w:div>
    <w:div w:id="500852804">
      <w:bodyDiv w:val="1"/>
      <w:marLeft w:val="0"/>
      <w:marRight w:val="0"/>
      <w:marTop w:val="0"/>
      <w:marBottom w:val="0"/>
      <w:divBdr>
        <w:top w:val="none" w:sz="0" w:space="0" w:color="auto"/>
        <w:left w:val="none" w:sz="0" w:space="0" w:color="auto"/>
        <w:bottom w:val="none" w:sz="0" w:space="0" w:color="auto"/>
        <w:right w:val="none" w:sz="0" w:space="0" w:color="auto"/>
      </w:divBdr>
    </w:div>
    <w:div w:id="500853978">
      <w:bodyDiv w:val="1"/>
      <w:marLeft w:val="0"/>
      <w:marRight w:val="0"/>
      <w:marTop w:val="0"/>
      <w:marBottom w:val="0"/>
      <w:divBdr>
        <w:top w:val="none" w:sz="0" w:space="0" w:color="auto"/>
        <w:left w:val="none" w:sz="0" w:space="0" w:color="auto"/>
        <w:bottom w:val="none" w:sz="0" w:space="0" w:color="auto"/>
        <w:right w:val="none" w:sz="0" w:space="0" w:color="auto"/>
      </w:divBdr>
    </w:div>
    <w:div w:id="501046650">
      <w:bodyDiv w:val="1"/>
      <w:marLeft w:val="0"/>
      <w:marRight w:val="0"/>
      <w:marTop w:val="0"/>
      <w:marBottom w:val="0"/>
      <w:divBdr>
        <w:top w:val="none" w:sz="0" w:space="0" w:color="auto"/>
        <w:left w:val="none" w:sz="0" w:space="0" w:color="auto"/>
        <w:bottom w:val="none" w:sz="0" w:space="0" w:color="auto"/>
        <w:right w:val="none" w:sz="0" w:space="0" w:color="auto"/>
      </w:divBdr>
    </w:div>
    <w:div w:id="501160553">
      <w:bodyDiv w:val="1"/>
      <w:marLeft w:val="0"/>
      <w:marRight w:val="0"/>
      <w:marTop w:val="0"/>
      <w:marBottom w:val="0"/>
      <w:divBdr>
        <w:top w:val="none" w:sz="0" w:space="0" w:color="auto"/>
        <w:left w:val="none" w:sz="0" w:space="0" w:color="auto"/>
        <w:bottom w:val="none" w:sz="0" w:space="0" w:color="auto"/>
        <w:right w:val="none" w:sz="0" w:space="0" w:color="auto"/>
      </w:divBdr>
    </w:div>
    <w:div w:id="501166972">
      <w:bodyDiv w:val="1"/>
      <w:marLeft w:val="0"/>
      <w:marRight w:val="0"/>
      <w:marTop w:val="0"/>
      <w:marBottom w:val="0"/>
      <w:divBdr>
        <w:top w:val="none" w:sz="0" w:space="0" w:color="auto"/>
        <w:left w:val="none" w:sz="0" w:space="0" w:color="auto"/>
        <w:bottom w:val="none" w:sz="0" w:space="0" w:color="auto"/>
        <w:right w:val="none" w:sz="0" w:space="0" w:color="auto"/>
      </w:divBdr>
    </w:div>
    <w:div w:id="501167140">
      <w:bodyDiv w:val="1"/>
      <w:marLeft w:val="0"/>
      <w:marRight w:val="0"/>
      <w:marTop w:val="0"/>
      <w:marBottom w:val="0"/>
      <w:divBdr>
        <w:top w:val="none" w:sz="0" w:space="0" w:color="auto"/>
        <w:left w:val="none" w:sz="0" w:space="0" w:color="auto"/>
        <w:bottom w:val="none" w:sz="0" w:space="0" w:color="auto"/>
        <w:right w:val="none" w:sz="0" w:space="0" w:color="auto"/>
      </w:divBdr>
    </w:div>
    <w:div w:id="501359667">
      <w:bodyDiv w:val="1"/>
      <w:marLeft w:val="0"/>
      <w:marRight w:val="0"/>
      <w:marTop w:val="0"/>
      <w:marBottom w:val="0"/>
      <w:divBdr>
        <w:top w:val="none" w:sz="0" w:space="0" w:color="auto"/>
        <w:left w:val="none" w:sz="0" w:space="0" w:color="auto"/>
        <w:bottom w:val="none" w:sz="0" w:space="0" w:color="auto"/>
        <w:right w:val="none" w:sz="0" w:space="0" w:color="auto"/>
      </w:divBdr>
    </w:div>
    <w:div w:id="501360516">
      <w:bodyDiv w:val="1"/>
      <w:marLeft w:val="0"/>
      <w:marRight w:val="0"/>
      <w:marTop w:val="0"/>
      <w:marBottom w:val="0"/>
      <w:divBdr>
        <w:top w:val="none" w:sz="0" w:space="0" w:color="auto"/>
        <w:left w:val="none" w:sz="0" w:space="0" w:color="auto"/>
        <w:bottom w:val="none" w:sz="0" w:space="0" w:color="auto"/>
        <w:right w:val="none" w:sz="0" w:space="0" w:color="auto"/>
      </w:divBdr>
    </w:div>
    <w:div w:id="501430240">
      <w:bodyDiv w:val="1"/>
      <w:marLeft w:val="0"/>
      <w:marRight w:val="0"/>
      <w:marTop w:val="0"/>
      <w:marBottom w:val="0"/>
      <w:divBdr>
        <w:top w:val="none" w:sz="0" w:space="0" w:color="auto"/>
        <w:left w:val="none" w:sz="0" w:space="0" w:color="auto"/>
        <w:bottom w:val="none" w:sz="0" w:space="0" w:color="auto"/>
        <w:right w:val="none" w:sz="0" w:space="0" w:color="auto"/>
      </w:divBdr>
    </w:div>
    <w:div w:id="501430938">
      <w:bodyDiv w:val="1"/>
      <w:marLeft w:val="0"/>
      <w:marRight w:val="0"/>
      <w:marTop w:val="0"/>
      <w:marBottom w:val="0"/>
      <w:divBdr>
        <w:top w:val="none" w:sz="0" w:space="0" w:color="auto"/>
        <w:left w:val="none" w:sz="0" w:space="0" w:color="auto"/>
        <w:bottom w:val="none" w:sz="0" w:space="0" w:color="auto"/>
        <w:right w:val="none" w:sz="0" w:space="0" w:color="auto"/>
      </w:divBdr>
    </w:div>
    <w:div w:id="501431918">
      <w:bodyDiv w:val="1"/>
      <w:marLeft w:val="0"/>
      <w:marRight w:val="0"/>
      <w:marTop w:val="0"/>
      <w:marBottom w:val="0"/>
      <w:divBdr>
        <w:top w:val="none" w:sz="0" w:space="0" w:color="auto"/>
        <w:left w:val="none" w:sz="0" w:space="0" w:color="auto"/>
        <w:bottom w:val="none" w:sz="0" w:space="0" w:color="auto"/>
        <w:right w:val="none" w:sz="0" w:space="0" w:color="auto"/>
      </w:divBdr>
    </w:div>
    <w:div w:id="501507036">
      <w:bodyDiv w:val="1"/>
      <w:marLeft w:val="0"/>
      <w:marRight w:val="0"/>
      <w:marTop w:val="0"/>
      <w:marBottom w:val="0"/>
      <w:divBdr>
        <w:top w:val="none" w:sz="0" w:space="0" w:color="auto"/>
        <w:left w:val="none" w:sz="0" w:space="0" w:color="auto"/>
        <w:bottom w:val="none" w:sz="0" w:space="0" w:color="auto"/>
        <w:right w:val="none" w:sz="0" w:space="0" w:color="auto"/>
      </w:divBdr>
    </w:div>
    <w:div w:id="501507827">
      <w:bodyDiv w:val="1"/>
      <w:marLeft w:val="0"/>
      <w:marRight w:val="0"/>
      <w:marTop w:val="0"/>
      <w:marBottom w:val="0"/>
      <w:divBdr>
        <w:top w:val="none" w:sz="0" w:space="0" w:color="auto"/>
        <w:left w:val="none" w:sz="0" w:space="0" w:color="auto"/>
        <w:bottom w:val="none" w:sz="0" w:space="0" w:color="auto"/>
        <w:right w:val="none" w:sz="0" w:space="0" w:color="auto"/>
      </w:divBdr>
    </w:div>
    <w:div w:id="501512571">
      <w:bodyDiv w:val="1"/>
      <w:marLeft w:val="0"/>
      <w:marRight w:val="0"/>
      <w:marTop w:val="0"/>
      <w:marBottom w:val="0"/>
      <w:divBdr>
        <w:top w:val="none" w:sz="0" w:space="0" w:color="auto"/>
        <w:left w:val="none" w:sz="0" w:space="0" w:color="auto"/>
        <w:bottom w:val="none" w:sz="0" w:space="0" w:color="auto"/>
        <w:right w:val="none" w:sz="0" w:space="0" w:color="auto"/>
      </w:divBdr>
    </w:div>
    <w:div w:id="501627063">
      <w:bodyDiv w:val="1"/>
      <w:marLeft w:val="0"/>
      <w:marRight w:val="0"/>
      <w:marTop w:val="0"/>
      <w:marBottom w:val="0"/>
      <w:divBdr>
        <w:top w:val="none" w:sz="0" w:space="0" w:color="auto"/>
        <w:left w:val="none" w:sz="0" w:space="0" w:color="auto"/>
        <w:bottom w:val="none" w:sz="0" w:space="0" w:color="auto"/>
        <w:right w:val="none" w:sz="0" w:space="0" w:color="auto"/>
      </w:divBdr>
    </w:div>
    <w:div w:id="501698422">
      <w:bodyDiv w:val="1"/>
      <w:marLeft w:val="0"/>
      <w:marRight w:val="0"/>
      <w:marTop w:val="0"/>
      <w:marBottom w:val="0"/>
      <w:divBdr>
        <w:top w:val="none" w:sz="0" w:space="0" w:color="auto"/>
        <w:left w:val="none" w:sz="0" w:space="0" w:color="auto"/>
        <w:bottom w:val="none" w:sz="0" w:space="0" w:color="auto"/>
        <w:right w:val="none" w:sz="0" w:space="0" w:color="auto"/>
      </w:divBdr>
    </w:div>
    <w:div w:id="501703082">
      <w:bodyDiv w:val="1"/>
      <w:marLeft w:val="0"/>
      <w:marRight w:val="0"/>
      <w:marTop w:val="0"/>
      <w:marBottom w:val="0"/>
      <w:divBdr>
        <w:top w:val="none" w:sz="0" w:space="0" w:color="auto"/>
        <w:left w:val="none" w:sz="0" w:space="0" w:color="auto"/>
        <w:bottom w:val="none" w:sz="0" w:space="0" w:color="auto"/>
        <w:right w:val="none" w:sz="0" w:space="0" w:color="auto"/>
      </w:divBdr>
    </w:div>
    <w:div w:id="501817265">
      <w:bodyDiv w:val="1"/>
      <w:marLeft w:val="0"/>
      <w:marRight w:val="0"/>
      <w:marTop w:val="0"/>
      <w:marBottom w:val="0"/>
      <w:divBdr>
        <w:top w:val="none" w:sz="0" w:space="0" w:color="auto"/>
        <w:left w:val="none" w:sz="0" w:space="0" w:color="auto"/>
        <w:bottom w:val="none" w:sz="0" w:space="0" w:color="auto"/>
        <w:right w:val="none" w:sz="0" w:space="0" w:color="auto"/>
      </w:divBdr>
    </w:div>
    <w:div w:id="501817699">
      <w:bodyDiv w:val="1"/>
      <w:marLeft w:val="0"/>
      <w:marRight w:val="0"/>
      <w:marTop w:val="0"/>
      <w:marBottom w:val="0"/>
      <w:divBdr>
        <w:top w:val="none" w:sz="0" w:space="0" w:color="auto"/>
        <w:left w:val="none" w:sz="0" w:space="0" w:color="auto"/>
        <w:bottom w:val="none" w:sz="0" w:space="0" w:color="auto"/>
        <w:right w:val="none" w:sz="0" w:space="0" w:color="auto"/>
      </w:divBdr>
    </w:div>
    <w:div w:id="501893211">
      <w:bodyDiv w:val="1"/>
      <w:marLeft w:val="0"/>
      <w:marRight w:val="0"/>
      <w:marTop w:val="0"/>
      <w:marBottom w:val="0"/>
      <w:divBdr>
        <w:top w:val="none" w:sz="0" w:space="0" w:color="auto"/>
        <w:left w:val="none" w:sz="0" w:space="0" w:color="auto"/>
        <w:bottom w:val="none" w:sz="0" w:space="0" w:color="auto"/>
        <w:right w:val="none" w:sz="0" w:space="0" w:color="auto"/>
      </w:divBdr>
    </w:div>
    <w:div w:id="501895584">
      <w:bodyDiv w:val="1"/>
      <w:marLeft w:val="0"/>
      <w:marRight w:val="0"/>
      <w:marTop w:val="0"/>
      <w:marBottom w:val="0"/>
      <w:divBdr>
        <w:top w:val="none" w:sz="0" w:space="0" w:color="auto"/>
        <w:left w:val="none" w:sz="0" w:space="0" w:color="auto"/>
        <w:bottom w:val="none" w:sz="0" w:space="0" w:color="auto"/>
        <w:right w:val="none" w:sz="0" w:space="0" w:color="auto"/>
      </w:divBdr>
    </w:div>
    <w:div w:id="501897975">
      <w:bodyDiv w:val="1"/>
      <w:marLeft w:val="0"/>
      <w:marRight w:val="0"/>
      <w:marTop w:val="0"/>
      <w:marBottom w:val="0"/>
      <w:divBdr>
        <w:top w:val="none" w:sz="0" w:space="0" w:color="auto"/>
        <w:left w:val="none" w:sz="0" w:space="0" w:color="auto"/>
        <w:bottom w:val="none" w:sz="0" w:space="0" w:color="auto"/>
        <w:right w:val="none" w:sz="0" w:space="0" w:color="auto"/>
      </w:divBdr>
    </w:div>
    <w:div w:id="501898055">
      <w:bodyDiv w:val="1"/>
      <w:marLeft w:val="0"/>
      <w:marRight w:val="0"/>
      <w:marTop w:val="0"/>
      <w:marBottom w:val="0"/>
      <w:divBdr>
        <w:top w:val="none" w:sz="0" w:space="0" w:color="auto"/>
        <w:left w:val="none" w:sz="0" w:space="0" w:color="auto"/>
        <w:bottom w:val="none" w:sz="0" w:space="0" w:color="auto"/>
        <w:right w:val="none" w:sz="0" w:space="0" w:color="auto"/>
      </w:divBdr>
    </w:div>
    <w:div w:id="501940600">
      <w:bodyDiv w:val="1"/>
      <w:marLeft w:val="0"/>
      <w:marRight w:val="0"/>
      <w:marTop w:val="0"/>
      <w:marBottom w:val="0"/>
      <w:divBdr>
        <w:top w:val="none" w:sz="0" w:space="0" w:color="auto"/>
        <w:left w:val="none" w:sz="0" w:space="0" w:color="auto"/>
        <w:bottom w:val="none" w:sz="0" w:space="0" w:color="auto"/>
        <w:right w:val="none" w:sz="0" w:space="0" w:color="auto"/>
      </w:divBdr>
    </w:div>
    <w:div w:id="502009782">
      <w:bodyDiv w:val="1"/>
      <w:marLeft w:val="0"/>
      <w:marRight w:val="0"/>
      <w:marTop w:val="0"/>
      <w:marBottom w:val="0"/>
      <w:divBdr>
        <w:top w:val="none" w:sz="0" w:space="0" w:color="auto"/>
        <w:left w:val="none" w:sz="0" w:space="0" w:color="auto"/>
        <w:bottom w:val="none" w:sz="0" w:space="0" w:color="auto"/>
        <w:right w:val="none" w:sz="0" w:space="0" w:color="auto"/>
      </w:divBdr>
    </w:div>
    <w:div w:id="502085762">
      <w:bodyDiv w:val="1"/>
      <w:marLeft w:val="0"/>
      <w:marRight w:val="0"/>
      <w:marTop w:val="0"/>
      <w:marBottom w:val="0"/>
      <w:divBdr>
        <w:top w:val="none" w:sz="0" w:space="0" w:color="auto"/>
        <w:left w:val="none" w:sz="0" w:space="0" w:color="auto"/>
        <w:bottom w:val="none" w:sz="0" w:space="0" w:color="auto"/>
        <w:right w:val="none" w:sz="0" w:space="0" w:color="auto"/>
      </w:divBdr>
    </w:div>
    <w:div w:id="502085936">
      <w:bodyDiv w:val="1"/>
      <w:marLeft w:val="0"/>
      <w:marRight w:val="0"/>
      <w:marTop w:val="0"/>
      <w:marBottom w:val="0"/>
      <w:divBdr>
        <w:top w:val="none" w:sz="0" w:space="0" w:color="auto"/>
        <w:left w:val="none" w:sz="0" w:space="0" w:color="auto"/>
        <w:bottom w:val="none" w:sz="0" w:space="0" w:color="auto"/>
        <w:right w:val="none" w:sz="0" w:space="0" w:color="auto"/>
      </w:divBdr>
    </w:div>
    <w:div w:id="502162080">
      <w:bodyDiv w:val="1"/>
      <w:marLeft w:val="0"/>
      <w:marRight w:val="0"/>
      <w:marTop w:val="0"/>
      <w:marBottom w:val="0"/>
      <w:divBdr>
        <w:top w:val="none" w:sz="0" w:space="0" w:color="auto"/>
        <w:left w:val="none" w:sz="0" w:space="0" w:color="auto"/>
        <w:bottom w:val="none" w:sz="0" w:space="0" w:color="auto"/>
        <w:right w:val="none" w:sz="0" w:space="0" w:color="auto"/>
      </w:divBdr>
    </w:div>
    <w:div w:id="502164931">
      <w:bodyDiv w:val="1"/>
      <w:marLeft w:val="0"/>
      <w:marRight w:val="0"/>
      <w:marTop w:val="0"/>
      <w:marBottom w:val="0"/>
      <w:divBdr>
        <w:top w:val="none" w:sz="0" w:space="0" w:color="auto"/>
        <w:left w:val="none" w:sz="0" w:space="0" w:color="auto"/>
        <w:bottom w:val="none" w:sz="0" w:space="0" w:color="auto"/>
        <w:right w:val="none" w:sz="0" w:space="0" w:color="auto"/>
      </w:divBdr>
    </w:div>
    <w:div w:id="502205824">
      <w:bodyDiv w:val="1"/>
      <w:marLeft w:val="0"/>
      <w:marRight w:val="0"/>
      <w:marTop w:val="0"/>
      <w:marBottom w:val="0"/>
      <w:divBdr>
        <w:top w:val="none" w:sz="0" w:space="0" w:color="auto"/>
        <w:left w:val="none" w:sz="0" w:space="0" w:color="auto"/>
        <w:bottom w:val="none" w:sz="0" w:space="0" w:color="auto"/>
        <w:right w:val="none" w:sz="0" w:space="0" w:color="auto"/>
      </w:divBdr>
    </w:div>
    <w:div w:id="502209133">
      <w:bodyDiv w:val="1"/>
      <w:marLeft w:val="0"/>
      <w:marRight w:val="0"/>
      <w:marTop w:val="0"/>
      <w:marBottom w:val="0"/>
      <w:divBdr>
        <w:top w:val="none" w:sz="0" w:space="0" w:color="auto"/>
        <w:left w:val="none" w:sz="0" w:space="0" w:color="auto"/>
        <w:bottom w:val="none" w:sz="0" w:space="0" w:color="auto"/>
        <w:right w:val="none" w:sz="0" w:space="0" w:color="auto"/>
      </w:divBdr>
    </w:div>
    <w:div w:id="502209399">
      <w:bodyDiv w:val="1"/>
      <w:marLeft w:val="0"/>
      <w:marRight w:val="0"/>
      <w:marTop w:val="0"/>
      <w:marBottom w:val="0"/>
      <w:divBdr>
        <w:top w:val="none" w:sz="0" w:space="0" w:color="auto"/>
        <w:left w:val="none" w:sz="0" w:space="0" w:color="auto"/>
        <w:bottom w:val="none" w:sz="0" w:space="0" w:color="auto"/>
        <w:right w:val="none" w:sz="0" w:space="0" w:color="auto"/>
      </w:divBdr>
    </w:div>
    <w:div w:id="502353861">
      <w:bodyDiv w:val="1"/>
      <w:marLeft w:val="0"/>
      <w:marRight w:val="0"/>
      <w:marTop w:val="0"/>
      <w:marBottom w:val="0"/>
      <w:divBdr>
        <w:top w:val="none" w:sz="0" w:space="0" w:color="auto"/>
        <w:left w:val="none" w:sz="0" w:space="0" w:color="auto"/>
        <w:bottom w:val="none" w:sz="0" w:space="0" w:color="auto"/>
        <w:right w:val="none" w:sz="0" w:space="0" w:color="auto"/>
      </w:divBdr>
    </w:div>
    <w:div w:id="502360921">
      <w:bodyDiv w:val="1"/>
      <w:marLeft w:val="0"/>
      <w:marRight w:val="0"/>
      <w:marTop w:val="0"/>
      <w:marBottom w:val="0"/>
      <w:divBdr>
        <w:top w:val="none" w:sz="0" w:space="0" w:color="auto"/>
        <w:left w:val="none" w:sz="0" w:space="0" w:color="auto"/>
        <w:bottom w:val="none" w:sz="0" w:space="0" w:color="auto"/>
        <w:right w:val="none" w:sz="0" w:space="0" w:color="auto"/>
      </w:divBdr>
    </w:div>
    <w:div w:id="502475897">
      <w:bodyDiv w:val="1"/>
      <w:marLeft w:val="0"/>
      <w:marRight w:val="0"/>
      <w:marTop w:val="0"/>
      <w:marBottom w:val="0"/>
      <w:divBdr>
        <w:top w:val="none" w:sz="0" w:space="0" w:color="auto"/>
        <w:left w:val="none" w:sz="0" w:space="0" w:color="auto"/>
        <w:bottom w:val="none" w:sz="0" w:space="0" w:color="auto"/>
        <w:right w:val="none" w:sz="0" w:space="0" w:color="auto"/>
      </w:divBdr>
    </w:div>
    <w:div w:id="502550097">
      <w:bodyDiv w:val="1"/>
      <w:marLeft w:val="0"/>
      <w:marRight w:val="0"/>
      <w:marTop w:val="0"/>
      <w:marBottom w:val="0"/>
      <w:divBdr>
        <w:top w:val="none" w:sz="0" w:space="0" w:color="auto"/>
        <w:left w:val="none" w:sz="0" w:space="0" w:color="auto"/>
        <w:bottom w:val="none" w:sz="0" w:space="0" w:color="auto"/>
        <w:right w:val="none" w:sz="0" w:space="0" w:color="auto"/>
      </w:divBdr>
    </w:div>
    <w:div w:id="502669330">
      <w:bodyDiv w:val="1"/>
      <w:marLeft w:val="0"/>
      <w:marRight w:val="0"/>
      <w:marTop w:val="0"/>
      <w:marBottom w:val="0"/>
      <w:divBdr>
        <w:top w:val="none" w:sz="0" w:space="0" w:color="auto"/>
        <w:left w:val="none" w:sz="0" w:space="0" w:color="auto"/>
        <w:bottom w:val="none" w:sz="0" w:space="0" w:color="auto"/>
        <w:right w:val="none" w:sz="0" w:space="0" w:color="auto"/>
      </w:divBdr>
    </w:div>
    <w:div w:id="502817928">
      <w:bodyDiv w:val="1"/>
      <w:marLeft w:val="0"/>
      <w:marRight w:val="0"/>
      <w:marTop w:val="0"/>
      <w:marBottom w:val="0"/>
      <w:divBdr>
        <w:top w:val="none" w:sz="0" w:space="0" w:color="auto"/>
        <w:left w:val="none" w:sz="0" w:space="0" w:color="auto"/>
        <w:bottom w:val="none" w:sz="0" w:space="0" w:color="auto"/>
        <w:right w:val="none" w:sz="0" w:space="0" w:color="auto"/>
      </w:divBdr>
    </w:div>
    <w:div w:id="502860028">
      <w:bodyDiv w:val="1"/>
      <w:marLeft w:val="0"/>
      <w:marRight w:val="0"/>
      <w:marTop w:val="0"/>
      <w:marBottom w:val="0"/>
      <w:divBdr>
        <w:top w:val="none" w:sz="0" w:space="0" w:color="auto"/>
        <w:left w:val="none" w:sz="0" w:space="0" w:color="auto"/>
        <w:bottom w:val="none" w:sz="0" w:space="0" w:color="auto"/>
        <w:right w:val="none" w:sz="0" w:space="0" w:color="auto"/>
      </w:divBdr>
    </w:div>
    <w:div w:id="502865128">
      <w:bodyDiv w:val="1"/>
      <w:marLeft w:val="0"/>
      <w:marRight w:val="0"/>
      <w:marTop w:val="0"/>
      <w:marBottom w:val="0"/>
      <w:divBdr>
        <w:top w:val="none" w:sz="0" w:space="0" w:color="auto"/>
        <w:left w:val="none" w:sz="0" w:space="0" w:color="auto"/>
        <w:bottom w:val="none" w:sz="0" w:space="0" w:color="auto"/>
        <w:right w:val="none" w:sz="0" w:space="0" w:color="auto"/>
      </w:divBdr>
    </w:div>
    <w:div w:id="503012957">
      <w:bodyDiv w:val="1"/>
      <w:marLeft w:val="0"/>
      <w:marRight w:val="0"/>
      <w:marTop w:val="0"/>
      <w:marBottom w:val="0"/>
      <w:divBdr>
        <w:top w:val="none" w:sz="0" w:space="0" w:color="auto"/>
        <w:left w:val="none" w:sz="0" w:space="0" w:color="auto"/>
        <w:bottom w:val="none" w:sz="0" w:space="0" w:color="auto"/>
        <w:right w:val="none" w:sz="0" w:space="0" w:color="auto"/>
      </w:divBdr>
    </w:div>
    <w:div w:id="503085696">
      <w:bodyDiv w:val="1"/>
      <w:marLeft w:val="0"/>
      <w:marRight w:val="0"/>
      <w:marTop w:val="0"/>
      <w:marBottom w:val="0"/>
      <w:divBdr>
        <w:top w:val="none" w:sz="0" w:space="0" w:color="auto"/>
        <w:left w:val="none" w:sz="0" w:space="0" w:color="auto"/>
        <w:bottom w:val="none" w:sz="0" w:space="0" w:color="auto"/>
        <w:right w:val="none" w:sz="0" w:space="0" w:color="auto"/>
      </w:divBdr>
    </w:div>
    <w:div w:id="503132680">
      <w:bodyDiv w:val="1"/>
      <w:marLeft w:val="0"/>
      <w:marRight w:val="0"/>
      <w:marTop w:val="0"/>
      <w:marBottom w:val="0"/>
      <w:divBdr>
        <w:top w:val="none" w:sz="0" w:space="0" w:color="auto"/>
        <w:left w:val="none" w:sz="0" w:space="0" w:color="auto"/>
        <w:bottom w:val="none" w:sz="0" w:space="0" w:color="auto"/>
        <w:right w:val="none" w:sz="0" w:space="0" w:color="auto"/>
      </w:divBdr>
    </w:div>
    <w:div w:id="503132988">
      <w:bodyDiv w:val="1"/>
      <w:marLeft w:val="0"/>
      <w:marRight w:val="0"/>
      <w:marTop w:val="0"/>
      <w:marBottom w:val="0"/>
      <w:divBdr>
        <w:top w:val="none" w:sz="0" w:space="0" w:color="auto"/>
        <w:left w:val="none" w:sz="0" w:space="0" w:color="auto"/>
        <w:bottom w:val="none" w:sz="0" w:space="0" w:color="auto"/>
        <w:right w:val="none" w:sz="0" w:space="0" w:color="auto"/>
      </w:divBdr>
    </w:div>
    <w:div w:id="503202459">
      <w:bodyDiv w:val="1"/>
      <w:marLeft w:val="0"/>
      <w:marRight w:val="0"/>
      <w:marTop w:val="0"/>
      <w:marBottom w:val="0"/>
      <w:divBdr>
        <w:top w:val="none" w:sz="0" w:space="0" w:color="auto"/>
        <w:left w:val="none" w:sz="0" w:space="0" w:color="auto"/>
        <w:bottom w:val="none" w:sz="0" w:space="0" w:color="auto"/>
        <w:right w:val="none" w:sz="0" w:space="0" w:color="auto"/>
      </w:divBdr>
    </w:div>
    <w:div w:id="503210089">
      <w:bodyDiv w:val="1"/>
      <w:marLeft w:val="0"/>
      <w:marRight w:val="0"/>
      <w:marTop w:val="0"/>
      <w:marBottom w:val="0"/>
      <w:divBdr>
        <w:top w:val="none" w:sz="0" w:space="0" w:color="auto"/>
        <w:left w:val="none" w:sz="0" w:space="0" w:color="auto"/>
        <w:bottom w:val="none" w:sz="0" w:space="0" w:color="auto"/>
        <w:right w:val="none" w:sz="0" w:space="0" w:color="auto"/>
      </w:divBdr>
    </w:div>
    <w:div w:id="503251888">
      <w:bodyDiv w:val="1"/>
      <w:marLeft w:val="0"/>
      <w:marRight w:val="0"/>
      <w:marTop w:val="0"/>
      <w:marBottom w:val="0"/>
      <w:divBdr>
        <w:top w:val="none" w:sz="0" w:space="0" w:color="auto"/>
        <w:left w:val="none" w:sz="0" w:space="0" w:color="auto"/>
        <w:bottom w:val="none" w:sz="0" w:space="0" w:color="auto"/>
        <w:right w:val="none" w:sz="0" w:space="0" w:color="auto"/>
      </w:divBdr>
    </w:div>
    <w:div w:id="503253384">
      <w:bodyDiv w:val="1"/>
      <w:marLeft w:val="0"/>
      <w:marRight w:val="0"/>
      <w:marTop w:val="0"/>
      <w:marBottom w:val="0"/>
      <w:divBdr>
        <w:top w:val="none" w:sz="0" w:space="0" w:color="auto"/>
        <w:left w:val="none" w:sz="0" w:space="0" w:color="auto"/>
        <w:bottom w:val="none" w:sz="0" w:space="0" w:color="auto"/>
        <w:right w:val="none" w:sz="0" w:space="0" w:color="auto"/>
      </w:divBdr>
    </w:div>
    <w:div w:id="503282507">
      <w:bodyDiv w:val="1"/>
      <w:marLeft w:val="0"/>
      <w:marRight w:val="0"/>
      <w:marTop w:val="0"/>
      <w:marBottom w:val="0"/>
      <w:divBdr>
        <w:top w:val="none" w:sz="0" w:space="0" w:color="auto"/>
        <w:left w:val="none" w:sz="0" w:space="0" w:color="auto"/>
        <w:bottom w:val="none" w:sz="0" w:space="0" w:color="auto"/>
        <w:right w:val="none" w:sz="0" w:space="0" w:color="auto"/>
      </w:divBdr>
    </w:div>
    <w:div w:id="503323266">
      <w:bodyDiv w:val="1"/>
      <w:marLeft w:val="0"/>
      <w:marRight w:val="0"/>
      <w:marTop w:val="0"/>
      <w:marBottom w:val="0"/>
      <w:divBdr>
        <w:top w:val="none" w:sz="0" w:space="0" w:color="auto"/>
        <w:left w:val="none" w:sz="0" w:space="0" w:color="auto"/>
        <w:bottom w:val="none" w:sz="0" w:space="0" w:color="auto"/>
        <w:right w:val="none" w:sz="0" w:space="0" w:color="auto"/>
      </w:divBdr>
    </w:div>
    <w:div w:id="503473817">
      <w:bodyDiv w:val="1"/>
      <w:marLeft w:val="0"/>
      <w:marRight w:val="0"/>
      <w:marTop w:val="0"/>
      <w:marBottom w:val="0"/>
      <w:divBdr>
        <w:top w:val="none" w:sz="0" w:space="0" w:color="auto"/>
        <w:left w:val="none" w:sz="0" w:space="0" w:color="auto"/>
        <w:bottom w:val="none" w:sz="0" w:space="0" w:color="auto"/>
        <w:right w:val="none" w:sz="0" w:space="0" w:color="auto"/>
      </w:divBdr>
    </w:div>
    <w:div w:id="503663301">
      <w:bodyDiv w:val="1"/>
      <w:marLeft w:val="0"/>
      <w:marRight w:val="0"/>
      <w:marTop w:val="0"/>
      <w:marBottom w:val="0"/>
      <w:divBdr>
        <w:top w:val="none" w:sz="0" w:space="0" w:color="auto"/>
        <w:left w:val="none" w:sz="0" w:space="0" w:color="auto"/>
        <w:bottom w:val="none" w:sz="0" w:space="0" w:color="auto"/>
        <w:right w:val="none" w:sz="0" w:space="0" w:color="auto"/>
      </w:divBdr>
    </w:div>
    <w:div w:id="503860426">
      <w:bodyDiv w:val="1"/>
      <w:marLeft w:val="0"/>
      <w:marRight w:val="0"/>
      <w:marTop w:val="0"/>
      <w:marBottom w:val="0"/>
      <w:divBdr>
        <w:top w:val="none" w:sz="0" w:space="0" w:color="auto"/>
        <w:left w:val="none" w:sz="0" w:space="0" w:color="auto"/>
        <w:bottom w:val="none" w:sz="0" w:space="0" w:color="auto"/>
        <w:right w:val="none" w:sz="0" w:space="0" w:color="auto"/>
      </w:divBdr>
    </w:div>
    <w:div w:id="503861130">
      <w:bodyDiv w:val="1"/>
      <w:marLeft w:val="0"/>
      <w:marRight w:val="0"/>
      <w:marTop w:val="0"/>
      <w:marBottom w:val="0"/>
      <w:divBdr>
        <w:top w:val="none" w:sz="0" w:space="0" w:color="auto"/>
        <w:left w:val="none" w:sz="0" w:space="0" w:color="auto"/>
        <w:bottom w:val="none" w:sz="0" w:space="0" w:color="auto"/>
        <w:right w:val="none" w:sz="0" w:space="0" w:color="auto"/>
      </w:divBdr>
    </w:div>
    <w:div w:id="503861323">
      <w:bodyDiv w:val="1"/>
      <w:marLeft w:val="0"/>
      <w:marRight w:val="0"/>
      <w:marTop w:val="0"/>
      <w:marBottom w:val="0"/>
      <w:divBdr>
        <w:top w:val="none" w:sz="0" w:space="0" w:color="auto"/>
        <w:left w:val="none" w:sz="0" w:space="0" w:color="auto"/>
        <w:bottom w:val="none" w:sz="0" w:space="0" w:color="auto"/>
        <w:right w:val="none" w:sz="0" w:space="0" w:color="auto"/>
      </w:divBdr>
    </w:div>
    <w:div w:id="503861630">
      <w:bodyDiv w:val="1"/>
      <w:marLeft w:val="0"/>
      <w:marRight w:val="0"/>
      <w:marTop w:val="0"/>
      <w:marBottom w:val="0"/>
      <w:divBdr>
        <w:top w:val="none" w:sz="0" w:space="0" w:color="auto"/>
        <w:left w:val="none" w:sz="0" w:space="0" w:color="auto"/>
        <w:bottom w:val="none" w:sz="0" w:space="0" w:color="auto"/>
        <w:right w:val="none" w:sz="0" w:space="0" w:color="auto"/>
      </w:divBdr>
    </w:div>
    <w:div w:id="503938629">
      <w:bodyDiv w:val="1"/>
      <w:marLeft w:val="0"/>
      <w:marRight w:val="0"/>
      <w:marTop w:val="0"/>
      <w:marBottom w:val="0"/>
      <w:divBdr>
        <w:top w:val="none" w:sz="0" w:space="0" w:color="auto"/>
        <w:left w:val="none" w:sz="0" w:space="0" w:color="auto"/>
        <w:bottom w:val="none" w:sz="0" w:space="0" w:color="auto"/>
        <w:right w:val="none" w:sz="0" w:space="0" w:color="auto"/>
      </w:divBdr>
    </w:div>
    <w:div w:id="504049714">
      <w:bodyDiv w:val="1"/>
      <w:marLeft w:val="0"/>
      <w:marRight w:val="0"/>
      <w:marTop w:val="0"/>
      <w:marBottom w:val="0"/>
      <w:divBdr>
        <w:top w:val="none" w:sz="0" w:space="0" w:color="auto"/>
        <w:left w:val="none" w:sz="0" w:space="0" w:color="auto"/>
        <w:bottom w:val="none" w:sz="0" w:space="0" w:color="auto"/>
        <w:right w:val="none" w:sz="0" w:space="0" w:color="auto"/>
      </w:divBdr>
    </w:div>
    <w:div w:id="504053063">
      <w:bodyDiv w:val="1"/>
      <w:marLeft w:val="0"/>
      <w:marRight w:val="0"/>
      <w:marTop w:val="0"/>
      <w:marBottom w:val="0"/>
      <w:divBdr>
        <w:top w:val="none" w:sz="0" w:space="0" w:color="auto"/>
        <w:left w:val="none" w:sz="0" w:space="0" w:color="auto"/>
        <w:bottom w:val="none" w:sz="0" w:space="0" w:color="auto"/>
        <w:right w:val="none" w:sz="0" w:space="0" w:color="auto"/>
      </w:divBdr>
    </w:div>
    <w:div w:id="504056511">
      <w:bodyDiv w:val="1"/>
      <w:marLeft w:val="0"/>
      <w:marRight w:val="0"/>
      <w:marTop w:val="0"/>
      <w:marBottom w:val="0"/>
      <w:divBdr>
        <w:top w:val="none" w:sz="0" w:space="0" w:color="auto"/>
        <w:left w:val="none" w:sz="0" w:space="0" w:color="auto"/>
        <w:bottom w:val="none" w:sz="0" w:space="0" w:color="auto"/>
        <w:right w:val="none" w:sz="0" w:space="0" w:color="auto"/>
      </w:divBdr>
    </w:div>
    <w:div w:id="504127951">
      <w:bodyDiv w:val="1"/>
      <w:marLeft w:val="0"/>
      <w:marRight w:val="0"/>
      <w:marTop w:val="0"/>
      <w:marBottom w:val="0"/>
      <w:divBdr>
        <w:top w:val="none" w:sz="0" w:space="0" w:color="auto"/>
        <w:left w:val="none" w:sz="0" w:space="0" w:color="auto"/>
        <w:bottom w:val="none" w:sz="0" w:space="0" w:color="auto"/>
        <w:right w:val="none" w:sz="0" w:space="0" w:color="auto"/>
      </w:divBdr>
    </w:div>
    <w:div w:id="504128564">
      <w:bodyDiv w:val="1"/>
      <w:marLeft w:val="0"/>
      <w:marRight w:val="0"/>
      <w:marTop w:val="0"/>
      <w:marBottom w:val="0"/>
      <w:divBdr>
        <w:top w:val="none" w:sz="0" w:space="0" w:color="auto"/>
        <w:left w:val="none" w:sz="0" w:space="0" w:color="auto"/>
        <w:bottom w:val="none" w:sz="0" w:space="0" w:color="auto"/>
        <w:right w:val="none" w:sz="0" w:space="0" w:color="auto"/>
      </w:divBdr>
    </w:div>
    <w:div w:id="504170903">
      <w:bodyDiv w:val="1"/>
      <w:marLeft w:val="0"/>
      <w:marRight w:val="0"/>
      <w:marTop w:val="0"/>
      <w:marBottom w:val="0"/>
      <w:divBdr>
        <w:top w:val="none" w:sz="0" w:space="0" w:color="auto"/>
        <w:left w:val="none" w:sz="0" w:space="0" w:color="auto"/>
        <w:bottom w:val="none" w:sz="0" w:space="0" w:color="auto"/>
        <w:right w:val="none" w:sz="0" w:space="0" w:color="auto"/>
      </w:divBdr>
    </w:div>
    <w:div w:id="504249717">
      <w:bodyDiv w:val="1"/>
      <w:marLeft w:val="0"/>
      <w:marRight w:val="0"/>
      <w:marTop w:val="0"/>
      <w:marBottom w:val="0"/>
      <w:divBdr>
        <w:top w:val="none" w:sz="0" w:space="0" w:color="auto"/>
        <w:left w:val="none" w:sz="0" w:space="0" w:color="auto"/>
        <w:bottom w:val="none" w:sz="0" w:space="0" w:color="auto"/>
        <w:right w:val="none" w:sz="0" w:space="0" w:color="auto"/>
      </w:divBdr>
    </w:div>
    <w:div w:id="504252727">
      <w:bodyDiv w:val="1"/>
      <w:marLeft w:val="0"/>
      <w:marRight w:val="0"/>
      <w:marTop w:val="0"/>
      <w:marBottom w:val="0"/>
      <w:divBdr>
        <w:top w:val="none" w:sz="0" w:space="0" w:color="auto"/>
        <w:left w:val="none" w:sz="0" w:space="0" w:color="auto"/>
        <w:bottom w:val="none" w:sz="0" w:space="0" w:color="auto"/>
        <w:right w:val="none" w:sz="0" w:space="0" w:color="auto"/>
      </w:divBdr>
    </w:div>
    <w:div w:id="504322458">
      <w:bodyDiv w:val="1"/>
      <w:marLeft w:val="0"/>
      <w:marRight w:val="0"/>
      <w:marTop w:val="0"/>
      <w:marBottom w:val="0"/>
      <w:divBdr>
        <w:top w:val="none" w:sz="0" w:space="0" w:color="auto"/>
        <w:left w:val="none" w:sz="0" w:space="0" w:color="auto"/>
        <w:bottom w:val="none" w:sz="0" w:space="0" w:color="auto"/>
        <w:right w:val="none" w:sz="0" w:space="0" w:color="auto"/>
      </w:divBdr>
    </w:div>
    <w:div w:id="504326907">
      <w:bodyDiv w:val="1"/>
      <w:marLeft w:val="0"/>
      <w:marRight w:val="0"/>
      <w:marTop w:val="0"/>
      <w:marBottom w:val="0"/>
      <w:divBdr>
        <w:top w:val="none" w:sz="0" w:space="0" w:color="auto"/>
        <w:left w:val="none" w:sz="0" w:space="0" w:color="auto"/>
        <w:bottom w:val="none" w:sz="0" w:space="0" w:color="auto"/>
        <w:right w:val="none" w:sz="0" w:space="0" w:color="auto"/>
      </w:divBdr>
    </w:div>
    <w:div w:id="504327558">
      <w:bodyDiv w:val="1"/>
      <w:marLeft w:val="0"/>
      <w:marRight w:val="0"/>
      <w:marTop w:val="0"/>
      <w:marBottom w:val="0"/>
      <w:divBdr>
        <w:top w:val="none" w:sz="0" w:space="0" w:color="auto"/>
        <w:left w:val="none" w:sz="0" w:space="0" w:color="auto"/>
        <w:bottom w:val="none" w:sz="0" w:space="0" w:color="auto"/>
        <w:right w:val="none" w:sz="0" w:space="0" w:color="auto"/>
      </w:divBdr>
    </w:div>
    <w:div w:id="504327804">
      <w:bodyDiv w:val="1"/>
      <w:marLeft w:val="0"/>
      <w:marRight w:val="0"/>
      <w:marTop w:val="0"/>
      <w:marBottom w:val="0"/>
      <w:divBdr>
        <w:top w:val="none" w:sz="0" w:space="0" w:color="auto"/>
        <w:left w:val="none" w:sz="0" w:space="0" w:color="auto"/>
        <w:bottom w:val="none" w:sz="0" w:space="0" w:color="auto"/>
        <w:right w:val="none" w:sz="0" w:space="0" w:color="auto"/>
      </w:divBdr>
    </w:div>
    <w:div w:id="504440858">
      <w:bodyDiv w:val="1"/>
      <w:marLeft w:val="0"/>
      <w:marRight w:val="0"/>
      <w:marTop w:val="0"/>
      <w:marBottom w:val="0"/>
      <w:divBdr>
        <w:top w:val="none" w:sz="0" w:space="0" w:color="auto"/>
        <w:left w:val="none" w:sz="0" w:space="0" w:color="auto"/>
        <w:bottom w:val="none" w:sz="0" w:space="0" w:color="auto"/>
        <w:right w:val="none" w:sz="0" w:space="0" w:color="auto"/>
      </w:divBdr>
    </w:div>
    <w:div w:id="504443844">
      <w:bodyDiv w:val="1"/>
      <w:marLeft w:val="0"/>
      <w:marRight w:val="0"/>
      <w:marTop w:val="0"/>
      <w:marBottom w:val="0"/>
      <w:divBdr>
        <w:top w:val="none" w:sz="0" w:space="0" w:color="auto"/>
        <w:left w:val="none" w:sz="0" w:space="0" w:color="auto"/>
        <w:bottom w:val="none" w:sz="0" w:space="0" w:color="auto"/>
        <w:right w:val="none" w:sz="0" w:space="0" w:color="auto"/>
      </w:divBdr>
    </w:div>
    <w:div w:id="504446013">
      <w:bodyDiv w:val="1"/>
      <w:marLeft w:val="0"/>
      <w:marRight w:val="0"/>
      <w:marTop w:val="0"/>
      <w:marBottom w:val="0"/>
      <w:divBdr>
        <w:top w:val="none" w:sz="0" w:space="0" w:color="auto"/>
        <w:left w:val="none" w:sz="0" w:space="0" w:color="auto"/>
        <w:bottom w:val="none" w:sz="0" w:space="0" w:color="auto"/>
        <w:right w:val="none" w:sz="0" w:space="0" w:color="auto"/>
      </w:divBdr>
    </w:div>
    <w:div w:id="504514646">
      <w:bodyDiv w:val="1"/>
      <w:marLeft w:val="0"/>
      <w:marRight w:val="0"/>
      <w:marTop w:val="0"/>
      <w:marBottom w:val="0"/>
      <w:divBdr>
        <w:top w:val="none" w:sz="0" w:space="0" w:color="auto"/>
        <w:left w:val="none" w:sz="0" w:space="0" w:color="auto"/>
        <w:bottom w:val="none" w:sz="0" w:space="0" w:color="auto"/>
        <w:right w:val="none" w:sz="0" w:space="0" w:color="auto"/>
      </w:divBdr>
    </w:div>
    <w:div w:id="504514743">
      <w:bodyDiv w:val="1"/>
      <w:marLeft w:val="0"/>
      <w:marRight w:val="0"/>
      <w:marTop w:val="0"/>
      <w:marBottom w:val="0"/>
      <w:divBdr>
        <w:top w:val="none" w:sz="0" w:space="0" w:color="auto"/>
        <w:left w:val="none" w:sz="0" w:space="0" w:color="auto"/>
        <w:bottom w:val="none" w:sz="0" w:space="0" w:color="auto"/>
        <w:right w:val="none" w:sz="0" w:space="0" w:color="auto"/>
      </w:divBdr>
    </w:div>
    <w:div w:id="504520518">
      <w:bodyDiv w:val="1"/>
      <w:marLeft w:val="0"/>
      <w:marRight w:val="0"/>
      <w:marTop w:val="0"/>
      <w:marBottom w:val="0"/>
      <w:divBdr>
        <w:top w:val="none" w:sz="0" w:space="0" w:color="auto"/>
        <w:left w:val="none" w:sz="0" w:space="0" w:color="auto"/>
        <w:bottom w:val="none" w:sz="0" w:space="0" w:color="auto"/>
        <w:right w:val="none" w:sz="0" w:space="0" w:color="auto"/>
      </w:divBdr>
    </w:div>
    <w:div w:id="504592204">
      <w:bodyDiv w:val="1"/>
      <w:marLeft w:val="0"/>
      <w:marRight w:val="0"/>
      <w:marTop w:val="0"/>
      <w:marBottom w:val="0"/>
      <w:divBdr>
        <w:top w:val="none" w:sz="0" w:space="0" w:color="auto"/>
        <w:left w:val="none" w:sz="0" w:space="0" w:color="auto"/>
        <w:bottom w:val="none" w:sz="0" w:space="0" w:color="auto"/>
        <w:right w:val="none" w:sz="0" w:space="0" w:color="auto"/>
      </w:divBdr>
    </w:div>
    <w:div w:id="504631055">
      <w:bodyDiv w:val="1"/>
      <w:marLeft w:val="0"/>
      <w:marRight w:val="0"/>
      <w:marTop w:val="0"/>
      <w:marBottom w:val="0"/>
      <w:divBdr>
        <w:top w:val="none" w:sz="0" w:space="0" w:color="auto"/>
        <w:left w:val="none" w:sz="0" w:space="0" w:color="auto"/>
        <w:bottom w:val="none" w:sz="0" w:space="0" w:color="auto"/>
        <w:right w:val="none" w:sz="0" w:space="0" w:color="auto"/>
      </w:divBdr>
    </w:div>
    <w:div w:id="504785691">
      <w:bodyDiv w:val="1"/>
      <w:marLeft w:val="0"/>
      <w:marRight w:val="0"/>
      <w:marTop w:val="0"/>
      <w:marBottom w:val="0"/>
      <w:divBdr>
        <w:top w:val="none" w:sz="0" w:space="0" w:color="auto"/>
        <w:left w:val="none" w:sz="0" w:space="0" w:color="auto"/>
        <w:bottom w:val="none" w:sz="0" w:space="0" w:color="auto"/>
        <w:right w:val="none" w:sz="0" w:space="0" w:color="auto"/>
      </w:divBdr>
    </w:div>
    <w:div w:id="504789303">
      <w:bodyDiv w:val="1"/>
      <w:marLeft w:val="0"/>
      <w:marRight w:val="0"/>
      <w:marTop w:val="0"/>
      <w:marBottom w:val="0"/>
      <w:divBdr>
        <w:top w:val="none" w:sz="0" w:space="0" w:color="auto"/>
        <w:left w:val="none" w:sz="0" w:space="0" w:color="auto"/>
        <w:bottom w:val="none" w:sz="0" w:space="0" w:color="auto"/>
        <w:right w:val="none" w:sz="0" w:space="0" w:color="auto"/>
      </w:divBdr>
    </w:div>
    <w:div w:id="504829341">
      <w:bodyDiv w:val="1"/>
      <w:marLeft w:val="0"/>
      <w:marRight w:val="0"/>
      <w:marTop w:val="0"/>
      <w:marBottom w:val="0"/>
      <w:divBdr>
        <w:top w:val="none" w:sz="0" w:space="0" w:color="auto"/>
        <w:left w:val="none" w:sz="0" w:space="0" w:color="auto"/>
        <w:bottom w:val="none" w:sz="0" w:space="0" w:color="auto"/>
        <w:right w:val="none" w:sz="0" w:space="0" w:color="auto"/>
      </w:divBdr>
    </w:div>
    <w:div w:id="504830906">
      <w:bodyDiv w:val="1"/>
      <w:marLeft w:val="0"/>
      <w:marRight w:val="0"/>
      <w:marTop w:val="0"/>
      <w:marBottom w:val="0"/>
      <w:divBdr>
        <w:top w:val="none" w:sz="0" w:space="0" w:color="auto"/>
        <w:left w:val="none" w:sz="0" w:space="0" w:color="auto"/>
        <w:bottom w:val="none" w:sz="0" w:space="0" w:color="auto"/>
        <w:right w:val="none" w:sz="0" w:space="0" w:color="auto"/>
      </w:divBdr>
    </w:div>
    <w:div w:id="504831563">
      <w:bodyDiv w:val="1"/>
      <w:marLeft w:val="0"/>
      <w:marRight w:val="0"/>
      <w:marTop w:val="0"/>
      <w:marBottom w:val="0"/>
      <w:divBdr>
        <w:top w:val="none" w:sz="0" w:space="0" w:color="auto"/>
        <w:left w:val="none" w:sz="0" w:space="0" w:color="auto"/>
        <w:bottom w:val="none" w:sz="0" w:space="0" w:color="auto"/>
        <w:right w:val="none" w:sz="0" w:space="0" w:color="auto"/>
      </w:divBdr>
    </w:div>
    <w:div w:id="504903543">
      <w:bodyDiv w:val="1"/>
      <w:marLeft w:val="0"/>
      <w:marRight w:val="0"/>
      <w:marTop w:val="0"/>
      <w:marBottom w:val="0"/>
      <w:divBdr>
        <w:top w:val="none" w:sz="0" w:space="0" w:color="auto"/>
        <w:left w:val="none" w:sz="0" w:space="0" w:color="auto"/>
        <w:bottom w:val="none" w:sz="0" w:space="0" w:color="auto"/>
        <w:right w:val="none" w:sz="0" w:space="0" w:color="auto"/>
      </w:divBdr>
    </w:div>
    <w:div w:id="504975730">
      <w:bodyDiv w:val="1"/>
      <w:marLeft w:val="0"/>
      <w:marRight w:val="0"/>
      <w:marTop w:val="0"/>
      <w:marBottom w:val="0"/>
      <w:divBdr>
        <w:top w:val="none" w:sz="0" w:space="0" w:color="auto"/>
        <w:left w:val="none" w:sz="0" w:space="0" w:color="auto"/>
        <w:bottom w:val="none" w:sz="0" w:space="0" w:color="auto"/>
        <w:right w:val="none" w:sz="0" w:space="0" w:color="auto"/>
      </w:divBdr>
    </w:div>
    <w:div w:id="504976295">
      <w:bodyDiv w:val="1"/>
      <w:marLeft w:val="0"/>
      <w:marRight w:val="0"/>
      <w:marTop w:val="0"/>
      <w:marBottom w:val="0"/>
      <w:divBdr>
        <w:top w:val="none" w:sz="0" w:space="0" w:color="auto"/>
        <w:left w:val="none" w:sz="0" w:space="0" w:color="auto"/>
        <w:bottom w:val="none" w:sz="0" w:space="0" w:color="auto"/>
        <w:right w:val="none" w:sz="0" w:space="0" w:color="auto"/>
      </w:divBdr>
    </w:div>
    <w:div w:id="504980689">
      <w:bodyDiv w:val="1"/>
      <w:marLeft w:val="0"/>
      <w:marRight w:val="0"/>
      <w:marTop w:val="0"/>
      <w:marBottom w:val="0"/>
      <w:divBdr>
        <w:top w:val="none" w:sz="0" w:space="0" w:color="auto"/>
        <w:left w:val="none" w:sz="0" w:space="0" w:color="auto"/>
        <w:bottom w:val="none" w:sz="0" w:space="0" w:color="auto"/>
        <w:right w:val="none" w:sz="0" w:space="0" w:color="auto"/>
      </w:divBdr>
    </w:div>
    <w:div w:id="505025114">
      <w:bodyDiv w:val="1"/>
      <w:marLeft w:val="0"/>
      <w:marRight w:val="0"/>
      <w:marTop w:val="0"/>
      <w:marBottom w:val="0"/>
      <w:divBdr>
        <w:top w:val="none" w:sz="0" w:space="0" w:color="auto"/>
        <w:left w:val="none" w:sz="0" w:space="0" w:color="auto"/>
        <w:bottom w:val="none" w:sz="0" w:space="0" w:color="auto"/>
        <w:right w:val="none" w:sz="0" w:space="0" w:color="auto"/>
      </w:divBdr>
    </w:div>
    <w:div w:id="505049083">
      <w:bodyDiv w:val="1"/>
      <w:marLeft w:val="0"/>
      <w:marRight w:val="0"/>
      <w:marTop w:val="0"/>
      <w:marBottom w:val="0"/>
      <w:divBdr>
        <w:top w:val="none" w:sz="0" w:space="0" w:color="auto"/>
        <w:left w:val="none" w:sz="0" w:space="0" w:color="auto"/>
        <w:bottom w:val="none" w:sz="0" w:space="0" w:color="auto"/>
        <w:right w:val="none" w:sz="0" w:space="0" w:color="auto"/>
      </w:divBdr>
    </w:div>
    <w:div w:id="505051286">
      <w:bodyDiv w:val="1"/>
      <w:marLeft w:val="0"/>
      <w:marRight w:val="0"/>
      <w:marTop w:val="0"/>
      <w:marBottom w:val="0"/>
      <w:divBdr>
        <w:top w:val="none" w:sz="0" w:space="0" w:color="auto"/>
        <w:left w:val="none" w:sz="0" w:space="0" w:color="auto"/>
        <w:bottom w:val="none" w:sz="0" w:space="0" w:color="auto"/>
        <w:right w:val="none" w:sz="0" w:space="0" w:color="auto"/>
      </w:divBdr>
    </w:div>
    <w:div w:id="505171559">
      <w:bodyDiv w:val="1"/>
      <w:marLeft w:val="0"/>
      <w:marRight w:val="0"/>
      <w:marTop w:val="0"/>
      <w:marBottom w:val="0"/>
      <w:divBdr>
        <w:top w:val="none" w:sz="0" w:space="0" w:color="auto"/>
        <w:left w:val="none" w:sz="0" w:space="0" w:color="auto"/>
        <w:bottom w:val="none" w:sz="0" w:space="0" w:color="auto"/>
        <w:right w:val="none" w:sz="0" w:space="0" w:color="auto"/>
      </w:divBdr>
    </w:div>
    <w:div w:id="505176659">
      <w:bodyDiv w:val="1"/>
      <w:marLeft w:val="0"/>
      <w:marRight w:val="0"/>
      <w:marTop w:val="0"/>
      <w:marBottom w:val="0"/>
      <w:divBdr>
        <w:top w:val="none" w:sz="0" w:space="0" w:color="auto"/>
        <w:left w:val="none" w:sz="0" w:space="0" w:color="auto"/>
        <w:bottom w:val="none" w:sz="0" w:space="0" w:color="auto"/>
        <w:right w:val="none" w:sz="0" w:space="0" w:color="auto"/>
      </w:divBdr>
    </w:div>
    <w:div w:id="505247263">
      <w:bodyDiv w:val="1"/>
      <w:marLeft w:val="0"/>
      <w:marRight w:val="0"/>
      <w:marTop w:val="0"/>
      <w:marBottom w:val="0"/>
      <w:divBdr>
        <w:top w:val="none" w:sz="0" w:space="0" w:color="auto"/>
        <w:left w:val="none" w:sz="0" w:space="0" w:color="auto"/>
        <w:bottom w:val="none" w:sz="0" w:space="0" w:color="auto"/>
        <w:right w:val="none" w:sz="0" w:space="0" w:color="auto"/>
      </w:divBdr>
    </w:div>
    <w:div w:id="505289629">
      <w:bodyDiv w:val="1"/>
      <w:marLeft w:val="0"/>
      <w:marRight w:val="0"/>
      <w:marTop w:val="0"/>
      <w:marBottom w:val="0"/>
      <w:divBdr>
        <w:top w:val="none" w:sz="0" w:space="0" w:color="auto"/>
        <w:left w:val="none" w:sz="0" w:space="0" w:color="auto"/>
        <w:bottom w:val="none" w:sz="0" w:space="0" w:color="auto"/>
        <w:right w:val="none" w:sz="0" w:space="0" w:color="auto"/>
      </w:divBdr>
    </w:div>
    <w:div w:id="505290312">
      <w:bodyDiv w:val="1"/>
      <w:marLeft w:val="0"/>
      <w:marRight w:val="0"/>
      <w:marTop w:val="0"/>
      <w:marBottom w:val="0"/>
      <w:divBdr>
        <w:top w:val="none" w:sz="0" w:space="0" w:color="auto"/>
        <w:left w:val="none" w:sz="0" w:space="0" w:color="auto"/>
        <w:bottom w:val="none" w:sz="0" w:space="0" w:color="auto"/>
        <w:right w:val="none" w:sz="0" w:space="0" w:color="auto"/>
      </w:divBdr>
    </w:div>
    <w:div w:id="505291364">
      <w:bodyDiv w:val="1"/>
      <w:marLeft w:val="0"/>
      <w:marRight w:val="0"/>
      <w:marTop w:val="0"/>
      <w:marBottom w:val="0"/>
      <w:divBdr>
        <w:top w:val="none" w:sz="0" w:space="0" w:color="auto"/>
        <w:left w:val="none" w:sz="0" w:space="0" w:color="auto"/>
        <w:bottom w:val="none" w:sz="0" w:space="0" w:color="auto"/>
        <w:right w:val="none" w:sz="0" w:space="0" w:color="auto"/>
      </w:divBdr>
    </w:div>
    <w:div w:id="505291390">
      <w:bodyDiv w:val="1"/>
      <w:marLeft w:val="0"/>
      <w:marRight w:val="0"/>
      <w:marTop w:val="0"/>
      <w:marBottom w:val="0"/>
      <w:divBdr>
        <w:top w:val="none" w:sz="0" w:space="0" w:color="auto"/>
        <w:left w:val="none" w:sz="0" w:space="0" w:color="auto"/>
        <w:bottom w:val="none" w:sz="0" w:space="0" w:color="auto"/>
        <w:right w:val="none" w:sz="0" w:space="0" w:color="auto"/>
      </w:divBdr>
    </w:div>
    <w:div w:id="505437837">
      <w:bodyDiv w:val="1"/>
      <w:marLeft w:val="0"/>
      <w:marRight w:val="0"/>
      <w:marTop w:val="0"/>
      <w:marBottom w:val="0"/>
      <w:divBdr>
        <w:top w:val="none" w:sz="0" w:space="0" w:color="auto"/>
        <w:left w:val="none" w:sz="0" w:space="0" w:color="auto"/>
        <w:bottom w:val="none" w:sz="0" w:space="0" w:color="auto"/>
        <w:right w:val="none" w:sz="0" w:space="0" w:color="auto"/>
      </w:divBdr>
    </w:div>
    <w:div w:id="505485765">
      <w:bodyDiv w:val="1"/>
      <w:marLeft w:val="0"/>
      <w:marRight w:val="0"/>
      <w:marTop w:val="0"/>
      <w:marBottom w:val="0"/>
      <w:divBdr>
        <w:top w:val="none" w:sz="0" w:space="0" w:color="auto"/>
        <w:left w:val="none" w:sz="0" w:space="0" w:color="auto"/>
        <w:bottom w:val="none" w:sz="0" w:space="0" w:color="auto"/>
        <w:right w:val="none" w:sz="0" w:space="0" w:color="auto"/>
      </w:divBdr>
    </w:div>
    <w:div w:id="505556946">
      <w:bodyDiv w:val="1"/>
      <w:marLeft w:val="0"/>
      <w:marRight w:val="0"/>
      <w:marTop w:val="0"/>
      <w:marBottom w:val="0"/>
      <w:divBdr>
        <w:top w:val="none" w:sz="0" w:space="0" w:color="auto"/>
        <w:left w:val="none" w:sz="0" w:space="0" w:color="auto"/>
        <w:bottom w:val="none" w:sz="0" w:space="0" w:color="auto"/>
        <w:right w:val="none" w:sz="0" w:space="0" w:color="auto"/>
      </w:divBdr>
    </w:div>
    <w:div w:id="505559261">
      <w:bodyDiv w:val="1"/>
      <w:marLeft w:val="0"/>
      <w:marRight w:val="0"/>
      <w:marTop w:val="0"/>
      <w:marBottom w:val="0"/>
      <w:divBdr>
        <w:top w:val="none" w:sz="0" w:space="0" w:color="auto"/>
        <w:left w:val="none" w:sz="0" w:space="0" w:color="auto"/>
        <w:bottom w:val="none" w:sz="0" w:space="0" w:color="auto"/>
        <w:right w:val="none" w:sz="0" w:space="0" w:color="auto"/>
      </w:divBdr>
    </w:div>
    <w:div w:id="505632092">
      <w:bodyDiv w:val="1"/>
      <w:marLeft w:val="0"/>
      <w:marRight w:val="0"/>
      <w:marTop w:val="0"/>
      <w:marBottom w:val="0"/>
      <w:divBdr>
        <w:top w:val="none" w:sz="0" w:space="0" w:color="auto"/>
        <w:left w:val="none" w:sz="0" w:space="0" w:color="auto"/>
        <w:bottom w:val="none" w:sz="0" w:space="0" w:color="auto"/>
        <w:right w:val="none" w:sz="0" w:space="0" w:color="auto"/>
      </w:divBdr>
    </w:div>
    <w:div w:id="505635260">
      <w:bodyDiv w:val="1"/>
      <w:marLeft w:val="0"/>
      <w:marRight w:val="0"/>
      <w:marTop w:val="0"/>
      <w:marBottom w:val="0"/>
      <w:divBdr>
        <w:top w:val="none" w:sz="0" w:space="0" w:color="auto"/>
        <w:left w:val="none" w:sz="0" w:space="0" w:color="auto"/>
        <w:bottom w:val="none" w:sz="0" w:space="0" w:color="auto"/>
        <w:right w:val="none" w:sz="0" w:space="0" w:color="auto"/>
      </w:divBdr>
    </w:div>
    <w:div w:id="505636080">
      <w:bodyDiv w:val="1"/>
      <w:marLeft w:val="0"/>
      <w:marRight w:val="0"/>
      <w:marTop w:val="0"/>
      <w:marBottom w:val="0"/>
      <w:divBdr>
        <w:top w:val="none" w:sz="0" w:space="0" w:color="auto"/>
        <w:left w:val="none" w:sz="0" w:space="0" w:color="auto"/>
        <w:bottom w:val="none" w:sz="0" w:space="0" w:color="auto"/>
        <w:right w:val="none" w:sz="0" w:space="0" w:color="auto"/>
      </w:divBdr>
    </w:div>
    <w:div w:id="505637124">
      <w:bodyDiv w:val="1"/>
      <w:marLeft w:val="0"/>
      <w:marRight w:val="0"/>
      <w:marTop w:val="0"/>
      <w:marBottom w:val="0"/>
      <w:divBdr>
        <w:top w:val="none" w:sz="0" w:space="0" w:color="auto"/>
        <w:left w:val="none" w:sz="0" w:space="0" w:color="auto"/>
        <w:bottom w:val="none" w:sz="0" w:space="0" w:color="auto"/>
        <w:right w:val="none" w:sz="0" w:space="0" w:color="auto"/>
      </w:divBdr>
    </w:div>
    <w:div w:id="505637738">
      <w:bodyDiv w:val="1"/>
      <w:marLeft w:val="0"/>
      <w:marRight w:val="0"/>
      <w:marTop w:val="0"/>
      <w:marBottom w:val="0"/>
      <w:divBdr>
        <w:top w:val="none" w:sz="0" w:space="0" w:color="auto"/>
        <w:left w:val="none" w:sz="0" w:space="0" w:color="auto"/>
        <w:bottom w:val="none" w:sz="0" w:space="0" w:color="auto"/>
        <w:right w:val="none" w:sz="0" w:space="0" w:color="auto"/>
      </w:divBdr>
    </w:div>
    <w:div w:id="505681084">
      <w:bodyDiv w:val="1"/>
      <w:marLeft w:val="0"/>
      <w:marRight w:val="0"/>
      <w:marTop w:val="0"/>
      <w:marBottom w:val="0"/>
      <w:divBdr>
        <w:top w:val="none" w:sz="0" w:space="0" w:color="auto"/>
        <w:left w:val="none" w:sz="0" w:space="0" w:color="auto"/>
        <w:bottom w:val="none" w:sz="0" w:space="0" w:color="auto"/>
        <w:right w:val="none" w:sz="0" w:space="0" w:color="auto"/>
      </w:divBdr>
    </w:div>
    <w:div w:id="505755315">
      <w:bodyDiv w:val="1"/>
      <w:marLeft w:val="0"/>
      <w:marRight w:val="0"/>
      <w:marTop w:val="0"/>
      <w:marBottom w:val="0"/>
      <w:divBdr>
        <w:top w:val="none" w:sz="0" w:space="0" w:color="auto"/>
        <w:left w:val="none" w:sz="0" w:space="0" w:color="auto"/>
        <w:bottom w:val="none" w:sz="0" w:space="0" w:color="auto"/>
        <w:right w:val="none" w:sz="0" w:space="0" w:color="auto"/>
      </w:divBdr>
    </w:div>
    <w:div w:id="505823126">
      <w:bodyDiv w:val="1"/>
      <w:marLeft w:val="0"/>
      <w:marRight w:val="0"/>
      <w:marTop w:val="0"/>
      <w:marBottom w:val="0"/>
      <w:divBdr>
        <w:top w:val="none" w:sz="0" w:space="0" w:color="auto"/>
        <w:left w:val="none" w:sz="0" w:space="0" w:color="auto"/>
        <w:bottom w:val="none" w:sz="0" w:space="0" w:color="auto"/>
        <w:right w:val="none" w:sz="0" w:space="0" w:color="auto"/>
      </w:divBdr>
    </w:div>
    <w:div w:id="505825349">
      <w:bodyDiv w:val="1"/>
      <w:marLeft w:val="0"/>
      <w:marRight w:val="0"/>
      <w:marTop w:val="0"/>
      <w:marBottom w:val="0"/>
      <w:divBdr>
        <w:top w:val="none" w:sz="0" w:space="0" w:color="auto"/>
        <w:left w:val="none" w:sz="0" w:space="0" w:color="auto"/>
        <w:bottom w:val="none" w:sz="0" w:space="0" w:color="auto"/>
        <w:right w:val="none" w:sz="0" w:space="0" w:color="auto"/>
      </w:divBdr>
    </w:div>
    <w:div w:id="505901957">
      <w:bodyDiv w:val="1"/>
      <w:marLeft w:val="0"/>
      <w:marRight w:val="0"/>
      <w:marTop w:val="0"/>
      <w:marBottom w:val="0"/>
      <w:divBdr>
        <w:top w:val="none" w:sz="0" w:space="0" w:color="auto"/>
        <w:left w:val="none" w:sz="0" w:space="0" w:color="auto"/>
        <w:bottom w:val="none" w:sz="0" w:space="0" w:color="auto"/>
        <w:right w:val="none" w:sz="0" w:space="0" w:color="auto"/>
      </w:divBdr>
    </w:div>
    <w:div w:id="505903347">
      <w:bodyDiv w:val="1"/>
      <w:marLeft w:val="0"/>
      <w:marRight w:val="0"/>
      <w:marTop w:val="0"/>
      <w:marBottom w:val="0"/>
      <w:divBdr>
        <w:top w:val="none" w:sz="0" w:space="0" w:color="auto"/>
        <w:left w:val="none" w:sz="0" w:space="0" w:color="auto"/>
        <w:bottom w:val="none" w:sz="0" w:space="0" w:color="auto"/>
        <w:right w:val="none" w:sz="0" w:space="0" w:color="auto"/>
      </w:divBdr>
    </w:div>
    <w:div w:id="505949746">
      <w:bodyDiv w:val="1"/>
      <w:marLeft w:val="0"/>
      <w:marRight w:val="0"/>
      <w:marTop w:val="0"/>
      <w:marBottom w:val="0"/>
      <w:divBdr>
        <w:top w:val="none" w:sz="0" w:space="0" w:color="auto"/>
        <w:left w:val="none" w:sz="0" w:space="0" w:color="auto"/>
        <w:bottom w:val="none" w:sz="0" w:space="0" w:color="auto"/>
        <w:right w:val="none" w:sz="0" w:space="0" w:color="auto"/>
      </w:divBdr>
    </w:div>
    <w:div w:id="506091050">
      <w:bodyDiv w:val="1"/>
      <w:marLeft w:val="0"/>
      <w:marRight w:val="0"/>
      <w:marTop w:val="0"/>
      <w:marBottom w:val="0"/>
      <w:divBdr>
        <w:top w:val="none" w:sz="0" w:space="0" w:color="auto"/>
        <w:left w:val="none" w:sz="0" w:space="0" w:color="auto"/>
        <w:bottom w:val="none" w:sz="0" w:space="0" w:color="auto"/>
        <w:right w:val="none" w:sz="0" w:space="0" w:color="auto"/>
      </w:divBdr>
    </w:div>
    <w:div w:id="506094692">
      <w:bodyDiv w:val="1"/>
      <w:marLeft w:val="0"/>
      <w:marRight w:val="0"/>
      <w:marTop w:val="0"/>
      <w:marBottom w:val="0"/>
      <w:divBdr>
        <w:top w:val="none" w:sz="0" w:space="0" w:color="auto"/>
        <w:left w:val="none" w:sz="0" w:space="0" w:color="auto"/>
        <w:bottom w:val="none" w:sz="0" w:space="0" w:color="auto"/>
        <w:right w:val="none" w:sz="0" w:space="0" w:color="auto"/>
      </w:divBdr>
    </w:div>
    <w:div w:id="506095717">
      <w:bodyDiv w:val="1"/>
      <w:marLeft w:val="0"/>
      <w:marRight w:val="0"/>
      <w:marTop w:val="0"/>
      <w:marBottom w:val="0"/>
      <w:divBdr>
        <w:top w:val="none" w:sz="0" w:space="0" w:color="auto"/>
        <w:left w:val="none" w:sz="0" w:space="0" w:color="auto"/>
        <w:bottom w:val="none" w:sz="0" w:space="0" w:color="auto"/>
        <w:right w:val="none" w:sz="0" w:space="0" w:color="auto"/>
      </w:divBdr>
    </w:div>
    <w:div w:id="506096357">
      <w:bodyDiv w:val="1"/>
      <w:marLeft w:val="0"/>
      <w:marRight w:val="0"/>
      <w:marTop w:val="0"/>
      <w:marBottom w:val="0"/>
      <w:divBdr>
        <w:top w:val="none" w:sz="0" w:space="0" w:color="auto"/>
        <w:left w:val="none" w:sz="0" w:space="0" w:color="auto"/>
        <w:bottom w:val="none" w:sz="0" w:space="0" w:color="auto"/>
        <w:right w:val="none" w:sz="0" w:space="0" w:color="auto"/>
      </w:divBdr>
    </w:div>
    <w:div w:id="506136823">
      <w:bodyDiv w:val="1"/>
      <w:marLeft w:val="0"/>
      <w:marRight w:val="0"/>
      <w:marTop w:val="0"/>
      <w:marBottom w:val="0"/>
      <w:divBdr>
        <w:top w:val="none" w:sz="0" w:space="0" w:color="auto"/>
        <w:left w:val="none" w:sz="0" w:space="0" w:color="auto"/>
        <w:bottom w:val="none" w:sz="0" w:space="0" w:color="auto"/>
        <w:right w:val="none" w:sz="0" w:space="0" w:color="auto"/>
      </w:divBdr>
    </w:div>
    <w:div w:id="506213525">
      <w:bodyDiv w:val="1"/>
      <w:marLeft w:val="0"/>
      <w:marRight w:val="0"/>
      <w:marTop w:val="0"/>
      <w:marBottom w:val="0"/>
      <w:divBdr>
        <w:top w:val="none" w:sz="0" w:space="0" w:color="auto"/>
        <w:left w:val="none" w:sz="0" w:space="0" w:color="auto"/>
        <w:bottom w:val="none" w:sz="0" w:space="0" w:color="auto"/>
        <w:right w:val="none" w:sz="0" w:space="0" w:color="auto"/>
      </w:divBdr>
    </w:div>
    <w:div w:id="506288198">
      <w:bodyDiv w:val="1"/>
      <w:marLeft w:val="0"/>
      <w:marRight w:val="0"/>
      <w:marTop w:val="0"/>
      <w:marBottom w:val="0"/>
      <w:divBdr>
        <w:top w:val="none" w:sz="0" w:space="0" w:color="auto"/>
        <w:left w:val="none" w:sz="0" w:space="0" w:color="auto"/>
        <w:bottom w:val="none" w:sz="0" w:space="0" w:color="auto"/>
        <w:right w:val="none" w:sz="0" w:space="0" w:color="auto"/>
      </w:divBdr>
    </w:div>
    <w:div w:id="506334437">
      <w:bodyDiv w:val="1"/>
      <w:marLeft w:val="0"/>
      <w:marRight w:val="0"/>
      <w:marTop w:val="0"/>
      <w:marBottom w:val="0"/>
      <w:divBdr>
        <w:top w:val="none" w:sz="0" w:space="0" w:color="auto"/>
        <w:left w:val="none" w:sz="0" w:space="0" w:color="auto"/>
        <w:bottom w:val="none" w:sz="0" w:space="0" w:color="auto"/>
        <w:right w:val="none" w:sz="0" w:space="0" w:color="auto"/>
      </w:divBdr>
    </w:div>
    <w:div w:id="506360778">
      <w:bodyDiv w:val="1"/>
      <w:marLeft w:val="0"/>
      <w:marRight w:val="0"/>
      <w:marTop w:val="0"/>
      <w:marBottom w:val="0"/>
      <w:divBdr>
        <w:top w:val="none" w:sz="0" w:space="0" w:color="auto"/>
        <w:left w:val="none" w:sz="0" w:space="0" w:color="auto"/>
        <w:bottom w:val="none" w:sz="0" w:space="0" w:color="auto"/>
        <w:right w:val="none" w:sz="0" w:space="0" w:color="auto"/>
      </w:divBdr>
    </w:div>
    <w:div w:id="506601276">
      <w:bodyDiv w:val="1"/>
      <w:marLeft w:val="0"/>
      <w:marRight w:val="0"/>
      <w:marTop w:val="0"/>
      <w:marBottom w:val="0"/>
      <w:divBdr>
        <w:top w:val="none" w:sz="0" w:space="0" w:color="auto"/>
        <w:left w:val="none" w:sz="0" w:space="0" w:color="auto"/>
        <w:bottom w:val="none" w:sz="0" w:space="0" w:color="auto"/>
        <w:right w:val="none" w:sz="0" w:space="0" w:color="auto"/>
      </w:divBdr>
    </w:div>
    <w:div w:id="506674761">
      <w:bodyDiv w:val="1"/>
      <w:marLeft w:val="0"/>
      <w:marRight w:val="0"/>
      <w:marTop w:val="0"/>
      <w:marBottom w:val="0"/>
      <w:divBdr>
        <w:top w:val="none" w:sz="0" w:space="0" w:color="auto"/>
        <w:left w:val="none" w:sz="0" w:space="0" w:color="auto"/>
        <w:bottom w:val="none" w:sz="0" w:space="0" w:color="auto"/>
        <w:right w:val="none" w:sz="0" w:space="0" w:color="auto"/>
      </w:divBdr>
    </w:div>
    <w:div w:id="506675918">
      <w:bodyDiv w:val="1"/>
      <w:marLeft w:val="0"/>
      <w:marRight w:val="0"/>
      <w:marTop w:val="0"/>
      <w:marBottom w:val="0"/>
      <w:divBdr>
        <w:top w:val="none" w:sz="0" w:space="0" w:color="auto"/>
        <w:left w:val="none" w:sz="0" w:space="0" w:color="auto"/>
        <w:bottom w:val="none" w:sz="0" w:space="0" w:color="auto"/>
        <w:right w:val="none" w:sz="0" w:space="0" w:color="auto"/>
      </w:divBdr>
    </w:div>
    <w:div w:id="506678304">
      <w:bodyDiv w:val="1"/>
      <w:marLeft w:val="0"/>
      <w:marRight w:val="0"/>
      <w:marTop w:val="0"/>
      <w:marBottom w:val="0"/>
      <w:divBdr>
        <w:top w:val="none" w:sz="0" w:space="0" w:color="auto"/>
        <w:left w:val="none" w:sz="0" w:space="0" w:color="auto"/>
        <w:bottom w:val="none" w:sz="0" w:space="0" w:color="auto"/>
        <w:right w:val="none" w:sz="0" w:space="0" w:color="auto"/>
      </w:divBdr>
    </w:div>
    <w:div w:id="506746665">
      <w:bodyDiv w:val="1"/>
      <w:marLeft w:val="0"/>
      <w:marRight w:val="0"/>
      <w:marTop w:val="0"/>
      <w:marBottom w:val="0"/>
      <w:divBdr>
        <w:top w:val="none" w:sz="0" w:space="0" w:color="auto"/>
        <w:left w:val="none" w:sz="0" w:space="0" w:color="auto"/>
        <w:bottom w:val="none" w:sz="0" w:space="0" w:color="auto"/>
        <w:right w:val="none" w:sz="0" w:space="0" w:color="auto"/>
      </w:divBdr>
    </w:div>
    <w:div w:id="506749865">
      <w:bodyDiv w:val="1"/>
      <w:marLeft w:val="0"/>
      <w:marRight w:val="0"/>
      <w:marTop w:val="0"/>
      <w:marBottom w:val="0"/>
      <w:divBdr>
        <w:top w:val="none" w:sz="0" w:space="0" w:color="auto"/>
        <w:left w:val="none" w:sz="0" w:space="0" w:color="auto"/>
        <w:bottom w:val="none" w:sz="0" w:space="0" w:color="auto"/>
        <w:right w:val="none" w:sz="0" w:space="0" w:color="auto"/>
      </w:divBdr>
    </w:div>
    <w:div w:id="506750133">
      <w:bodyDiv w:val="1"/>
      <w:marLeft w:val="0"/>
      <w:marRight w:val="0"/>
      <w:marTop w:val="0"/>
      <w:marBottom w:val="0"/>
      <w:divBdr>
        <w:top w:val="none" w:sz="0" w:space="0" w:color="auto"/>
        <w:left w:val="none" w:sz="0" w:space="0" w:color="auto"/>
        <w:bottom w:val="none" w:sz="0" w:space="0" w:color="auto"/>
        <w:right w:val="none" w:sz="0" w:space="0" w:color="auto"/>
      </w:divBdr>
    </w:div>
    <w:div w:id="506750378">
      <w:bodyDiv w:val="1"/>
      <w:marLeft w:val="0"/>
      <w:marRight w:val="0"/>
      <w:marTop w:val="0"/>
      <w:marBottom w:val="0"/>
      <w:divBdr>
        <w:top w:val="none" w:sz="0" w:space="0" w:color="auto"/>
        <w:left w:val="none" w:sz="0" w:space="0" w:color="auto"/>
        <w:bottom w:val="none" w:sz="0" w:space="0" w:color="auto"/>
        <w:right w:val="none" w:sz="0" w:space="0" w:color="auto"/>
      </w:divBdr>
    </w:div>
    <w:div w:id="506753933">
      <w:bodyDiv w:val="1"/>
      <w:marLeft w:val="0"/>
      <w:marRight w:val="0"/>
      <w:marTop w:val="0"/>
      <w:marBottom w:val="0"/>
      <w:divBdr>
        <w:top w:val="none" w:sz="0" w:space="0" w:color="auto"/>
        <w:left w:val="none" w:sz="0" w:space="0" w:color="auto"/>
        <w:bottom w:val="none" w:sz="0" w:space="0" w:color="auto"/>
        <w:right w:val="none" w:sz="0" w:space="0" w:color="auto"/>
      </w:divBdr>
    </w:div>
    <w:div w:id="506793387">
      <w:bodyDiv w:val="1"/>
      <w:marLeft w:val="0"/>
      <w:marRight w:val="0"/>
      <w:marTop w:val="0"/>
      <w:marBottom w:val="0"/>
      <w:divBdr>
        <w:top w:val="none" w:sz="0" w:space="0" w:color="auto"/>
        <w:left w:val="none" w:sz="0" w:space="0" w:color="auto"/>
        <w:bottom w:val="none" w:sz="0" w:space="0" w:color="auto"/>
        <w:right w:val="none" w:sz="0" w:space="0" w:color="auto"/>
      </w:divBdr>
    </w:div>
    <w:div w:id="506821487">
      <w:bodyDiv w:val="1"/>
      <w:marLeft w:val="0"/>
      <w:marRight w:val="0"/>
      <w:marTop w:val="0"/>
      <w:marBottom w:val="0"/>
      <w:divBdr>
        <w:top w:val="none" w:sz="0" w:space="0" w:color="auto"/>
        <w:left w:val="none" w:sz="0" w:space="0" w:color="auto"/>
        <w:bottom w:val="none" w:sz="0" w:space="0" w:color="auto"/>
        <w:right w:val="none" w:sz="0" w:space="0" w:color="auto"/>
      </w:divBdr>
    </w:div>
    <w:div w:id="506865486">
      <w:bodyDiv w:val="1"/>
      <w:marLeft w:val="0"/>
      <w:marRight w:val="0"/>
      <w:marTop w:val="0"/>
      <w:marBottom w:val="0"/>
      <w:divBdr>
        <w:top w:val="none" w:sz="0" w:space="0" w:color="auto"/>
        <w:left w:val="none" w:sz="0" w:space="0" w:color="auto"/>
        <w:bottom w:val="none" w:sz="0" w:space="0" w:color="auto"/>
        <w:right w:val="none" w:sz="0" w:space="0" w:color="auto"/>
      </w:divBdr>
    </w:div>
    <w:div w:id="506948679">
      <w:bodyDiv w:val="1"/>
      <w:marLeft w:val="0"/>
      <w:marRight w:val="0"/>
      <w:marTop w:val="0"/>
      <w:marBottom w:val="0"/>
      <w:divBdr>
        <w:top w:val="none" w:sz="0" w:space="0" w:color="auto"/>
        <w:left w:val="none" w:sz="0" w:space="0" w:color="auto"/>
        <w:bottom w:val="none" w:sz="0" w:space="0" w:color="auto"/>
        <w:right w:val="none" w:sz="0" w:space="0" w:color="auto"/>
      </w:divBdr>
    </w:div>
    <w:div w:id="506987644">
      <w:bodyDiv w:val="1"/>
      <w:marLeft w:val="0"/>
      <w:marRight w:val="0"/>
      <w:marTop w:val="0"/>
      <w:marBottom w:val="0"/>
      <w:divBdr>
        <w:top w:val="none" w:sz="0" w:space="0" w:color="auto"/>
        <w:left w:val="none" w:sz="0" w:space="0" w:color="auto"/>
        <w:bottom w:val="none" w:sz="0" w:space="0" w:color="auto"/>
        <w:right w:val="none" w:sz="0" w:space="0" w:color="auto"/>
      </w:divBdr>
    </w:div>
    <w:div w:id="507018544">
      <w:bodyDiv w:val="1"/>
      <w:marLeft w:val="0"/>
      <w:marRight w:val="0"/>
      <w:marTop w:val="0"/>
      <w:marBottom w:val="0"/>
      <w:divBdr>
        <w:top w:val="none" w:sz="0" w:space="0" w:color="auto"/>
        <w:left w:val="none" w:sz="0" w:space="0" w:color="auto"/>
        <w:bottom w:val="none" w:sz="0" w:space="0" w:color="auto"/>
        <w:right w:val="none" w:sz="0" w:space="0" w:color="auto"/>
      </w:divBdr>
    </w:div>
    <w:div w:id="507064660">
      <w:bodyDiv w:val="1"/>
      <w:marLeft w:val="0"/>
      <w:marRight w:val="0"/>
      <w:marTop w:val="0"/>
      <w:marBottom w:val="0"/>
      <w:divBdr>
        <w:top w:val="none" w:sz="0" w:space="0" w:color="auto"/>
        <w:left w:val="none" w:sz="0" w:space="0" w:color="auto"/>
        <w:bottom w:val="none" w:sz="0" w:space="0" w:color="auto"/>
        <w:right w:val="none" w:sz="0" w:space="0" w:color="auto"/>
      </w:divBdr>
    </w:div>
    <w:div w:id="507064686">
      <w:bodyDiv w:val="1"/>
      <w:marLeft w:val="0"/>
      <w:marRight w:val="0"/>
      <w:marTop w:val="0"/>
      <w:marBottom w:val="0"/>
      <w:divBdr>
        <w:top w:val="none" w:sz="0" w:space="0" w:color="auto"/>
        <w:left w:val="none" w:sz="0" w:space="0" w:color="auto"/>
        <w:bottom w:val="none" w:sz="0" w:space="0" w:color="auto"/>
        <w:right w:val="none" w:sz="0" w:space="0" w:color="auto"/>
      </w:divBdr>
    </w:div>
    <w:div w:id="507064951">
      <w:bodyDiv w:val="1"/>
      <w:marLeft w:val="0"/>
      <w:marRight w:val="0"/>
      <w:marTop w:val="0"/>
      <w:marBottom w:val="0"/>
      <w:divBdr>
        <w:top w:val="none" w:sz="0" w:space="0" w:color="auto"/>
        <w:left w:val="none" w:sz="0" w:space="0" w:color="auto"/>
        <w:bottom w:val="none" w:sz="0" w:space="0" w:color="auto"/>
        <w:right w:val="none" w:sz="0" w:space="0" w:color="auto"/>
      </w:divBdr>
    </w:div>
    <w:div w:id="507065222">
      <w:bodyDiv w:val="1"/>
      <w:marLeft w:val="0"/>
      <w:marRight w:val="0"/>
      <w:marTop w:val="0"/>
      <w:marBottom w:val="0"/>
      <w:divBdr>
        <w:top w:val="none" w:sz="0" w:space="0" w:color="auto"/>
        <w:left w:val="none" w:sz="0" w:space="0" w:color="auto"/>
        <w:bottom w:val="none" w:sz="0" w:space="0" w:color="auto"/>
        <w:right w:val="none" w:sz="0" w:space="0" w:color="auto"/>
      </w:divBdr>
    </w:div>
    <w:div w:id="507066541">
      <w:bodyDiv w:val="1"/>
      <w:marLeft w:val="0"/>
      <w:marRight w:val="0"/>
      <w:marTop w:val="0"/>
      <w:marBottom w:val="0"/>
      <w:divBdr>
        <w:top w:val="none" w:sz="0" w:space="0" w:color="auto"/>
        <w:left w:val="none" w:sz="0" w:space="0" w:color="auto"/>
        <w:bottom w:val="none" w:sz="0" w:space="0" w:color="auto"/>
        <w:right w:val="none" w:sz="0" w:space="0" w:color="auto"/>
      </w:divBdr>
    </w:div>
    <w:div w:id="507139007">
      <w:bodyDiv w:val="1"/>
      <w:marLeft w:val="0"/>
      <w:marRight w:val="0"/>
      <w:marTop w:val="0"/>
      <w:marBottom w:val="0"/>
      <w:divBdr>
        <w:top w:val="none" w:sz="0" w:space="0" w:color="auto"/>
        <w:left w:val="none" w:sz="0" w:space="0" w:color="auto"/>
        <w:bottom w:val="none" w:sz="0" w:space="0" w:color="auto"/>
        <w:right w:val="none" w:sz="0" w:space="0" w:color="auto"/>
      </w:divBdr>
    </w:div>
    <w:div w:id="507208795">
      <w:bodyDiv w:val="1"/>
      <w:marLeft w:val="0"/>
      <w:marRight w:val="0"/>
      <w:marTop w:val="0"/>
      <w:marBottom w:val="0"/>
      <w:divBdr>
        <w:top w:val="none" w:sz="0" w:space="0" w:color="auto"/>
        <w:left w:val="none" w:sz="0" w:space="0" w:color="auto"/>
        <w:bottom w:val="none" w:sz="0" w:space="0" w:color="auto"/>
        <w:right w:val="none" w:sz="0" w:space="0" w:color="auto"/>
      </w:divBdr>
    </w:div>
    <w:div w:id="507213835">
      <w:bodyDiv w:val="1"/>
      <w:marLeft w:val="0"/>
      <w:marRight w:val="0"/>
      <w:marTop w:val="0"/>
      <w:marBottom w:val="0"/>
      <w:divBdr>
        <w:top w:val="none" w:sz="0" w:space="0" w:color="auto"/>
        <w:left w:val="none" w:sz="0" w:space="0" w:color="auto"/>
        <w:bottom w:val="none" w:sz="0" w:space="0" w:color="auto"/>
        <w:right w:val="none" w:sz="0" w:space="0" w:color="auto"/>
      </w:divBdr>
    </w:div>
    <w:div w:id="507252592">
      <w:bodyDiv w:val="1"/>
      <w:marLeft w:val="0"/>
      <w:marRight w:val="0"/>
      <w:marTop w:val="0"/>
      <w:marBottom w:val="0"/>
      <w:divBdr>
        <w:top w:val="none" w:sz="0" w:space="0" w:color="auto"/>
        <w:left w:val="none" w:sz="0" w:space="0" w:color="auto"/>
        <w:bottom w:val="none" w:sz="0" w:space="0" w:color="auto"/>
        <w:right w:val="none" w:sz="0" w:space="0" w:color="auto"/>
      </w:divBdr>
    </w:div>
    <w:div w:id="507252707">
      <w:bodyDiv w:val="1"/>
      <w:marLeft w:val="0"/>
      <w:marRight w:val="0"/>
      <w:marTop w:val="0"/>
      <w:marBottom w:val="0"/>
      <w:divBdr>
        <w:top w:val="none" w:sz="0" w:space="0" w:color="auto"/>
        <w:left w:val="none" w:sz="0" w:space="0" w:color="auto"/>
        <w:bottom w:val="none" w:sz="0" w:space="0" w:color="auto"/>
        <w:right w:val="none" w:sz="0" w:space="0" w:color="auto"/>
      </w:divBdr>
    </w:div>
    <w:div w:id="507257743">
      <w:bodyDiv w:val="1"/>
      <w:marLeft w:val="0"/>
      <w:marRight w:val="0"/>
      <w:marTop w:val="0"/>
      <w:marBottom w:val="0"/>
      <w:divBdr>
        <w:top w:val="none" w:sz="0" w:space="0" w:color="auto"/>
        <w:left w:val="none" w:sz="0" w:space="0" w:color="auto"/>
        <w:bottom w:val="none" w:sz="0" w:space="0" w:color="auto"/>
        <w:right w:val="none" w:sz="0" w:space="0" w:color="auto"/>
      </w:divBdr>
    </w:div>
    <w:div w:id="507257875">
      <w:bodyDiv w:val="1"/>
      <w:marLeft w:val="0"/>
      <w:marRight w:val="0"/>
      <w:marTop w:val="0"/>
      <w:marBottom w:val="0"/>
      <w:divBdr>
        <w:top w:val="none" w:sz="0" w:space="0" w:color="auto"/>
        <w:left w:val="none" w:sz="0" w:space="0" w:color="auto"/>
        <w:bottom w:val="none" w:sz="0" w:space="0" w:color="auto"/>
        <w:right w:val="none" w:sz="0" w:space="0" w:color="auto"/>
      </w:divBdr>
    </w:div>
    <w:div w:id="507327696">
      <w:bodyDiv w:val="1"/>
      <w:marLeft w:val="0"/>
      <w:marRight w:val="0"/>
      <w:marTop w:val="0"/>
      <w:marBottom w:val="0"/>
      <w:divBdr>
        <w:top w:val="none" w:sz="0" w:space="0" w:color="auto"/>
        <w:left w:val="none" w:sz="0" w:space="0" w:color="auto"/>
        <w:bottom w:val="none" w:sz="0" w:space="0" w:color="auto"/>
        <w:right w:val="none" w:sz="0" w:space="0" w:color="auto"/>
      </w:divBdr>
    </w:div>
    <w:div w:id="507331186">
      <w:bodyDiv w:val="1"/>
      <w:marLeft w:val="0"/>
      <w:marRight w:val="0"/>
      <w:marTop w:val="0"/>
      <w:marBottom w:val="0"/>
      <w:divBdr>
        <w:top w:val="none" w:sz="0" w:space="0" w:color="auto"/>
        <w:left w:val="none" w:sz="0" w:space="0" w:color="auto"/>
        <w:bottom w:val="none" w:sz="0" w:space="0" w:color="auto"/>
        <w:right w:val="none" w:sz="0" w:space="0" w:color="auto"/>
      </w:divBdr>
    </w:div>
    <w:div w:id="507407866">
      <w:bodyDiv w:val="1"/>
      <w:marLeft w:val="0"/>
      <w:marRight w:val="0"/>
      <w:marTop w:val="0"/>
      <w:marBottom w:val="0"/>
      <w:divBdr>
        <w:top w:val="none" w:sz="0" w:space="0" w:color="auto"/>
        <w:left w:val="none" w:sz="0" w:space="0" w:color="auto"/>
        <w:bottom w:val="none" w:sz="0" w:space="0" w:color="auto"/>
        <w:right w:val="none" w:sz="0" w:space="0" w:color="auto"/>
      </w:divBdr>
    </w:div>
    <w:div w:id="507446210">
      <w:bodyDiv w:val="1"/>
      <w:marLeft w:val="0"/>
      <w:marRight w:val="0"/>
      <w:marTop w:val="0"/>
      <w:marBottom w:val="0"/>
      <w:divBdr>
        <w:top w:val="none" w:sz="0" w:space="0" w:color="auto"/>
        <w:left w:val="none" w:sz="0" w:space="0" w:color="auto"/>
        <w:bottom w:val="none" w:sz="0" w:space="0" w:color="auto"/>
        <w:right w:val="none" w:sz="0" w:space="0" w:color="auto"/>
      </w:divBdr>
    </w:div>
    <w:div w:id="507521406">
      <w:bodyDiv w:val="1"/>
      <w:marLeft w:val="0"/>
      <w:marRight w:val="0"/>
      <w:marTop w:val="0"/>
      <w:marBottom w:val="0"/>
      <w:divBdr>
        <w:top w:val="none" w:sz="0" w:space="0" w:color="auto"/>
        <w:left w:val="none" w:sz="0" w:space="0" w:color="auto"/>
        <w:bottom w:val="none" w:sz="0" w:space="0" w:color="auto"/>
        <w:right w:val="none" w:sz="0" w:space="0" w:color="auto"/>
      </w:divBdr>
    </w:div>
    <w:div w:id="507525545">
      <w:bodyDiv w:val="1"/>
      <w:marLeft w:val="0"/>
      <w:marRight w:val="0"/>
      <w:marTop w:val="0"/>
      <w:marBottom w:val="0"/>
      <w:divBdr>
        <w:top w:val="none" w:sz="0" w:space="0" w:color="auto"/>
        <w:left w:val="none" w:sz="0" w:space="0" w:color="auto"/>
        <w:bottom w:val="none" w:sz="0" w:space="0" w:color="auto"/>
        <w:right w:val="none" w:sz="0" w:space="0" w:color="auto"/>
      </w:divBdr>
    </w:div>
    <w:div w:id="507601671">
      <w:bodyDiv w:val="1"/>
      <w:marLeft w:val="0"/>
      <w:marRight w:val="0"/>
      <w:marTop w:val="0"/>
      <w:marBottom w:val="0"/>
      <w:divBdr>
        <w:top w:val="none" w:sz="0" w:space="0" w:color="auto"/>
        <w:left w:val="none" w:sz="0" w:space="0" w:color="auto"/>
        <w:bottom w:val="none" w:sz="0" w:space="0" w:color="auto"/>
        <w:right w:val="none" w:sz="0" w:space="0" w:color="auto"/>
      </w:divBdr>
    </w:div>
    <w:div w:id="507674615">
      <w:bodyDiv w:val="1"/>
      <w:marLeft w:val="0"/>
      <w:marRight w:val="0"/>
      <w:marTop w:val="0"/>
      <w:marBottom w:val="0"/>
      <w:divBdr>
        <w:top w:val="none" w:sz="0" w:space="0" w:color="auto"/>
        <w:left w:val="none" w:sz="0" w:space="0" w:color="auto"/>
        <w:bottom w:val="none" w:sz="0" w:space="0" w:color="auto"/>
        <w:right w:val="none" w:sz="0" w:space="0" w:color="auto"/>
      </w:divBdr>
    </w:div>
    <w:div w:id="507722107">
      <w:bodyDiv w:val="1"/>
      <w:marLeft w:val="0"/>
      <w:marRight w:val="0"/>
      <w:marTop w:val="0"/>
      <w:marBottom w:val="0"/>
      <w:divBdr>
        <w:top w:val="none" w:sz="0" w:space="0" w:color="auto"/>
        <w:left w:val="none" w:sz="0" w:space="0" w:color="auto"/>
        <w:bottom w:val="none" w:sz="0" w:space="0" w:color="auto"/>
        <w:right w:val="none" w:sz="0" w:space="0" w:color="auto"/>
      </w:divBdr>
    </w:div>
    <w:div w:id="507791719">
      <w:bodyDiv w:val="1"/>
      <w:marLeft w:val="0"/>
      <w:marRight w:val="0"/>
      <w:marTop w:val="0"/>
      <w:marBottom w:val="0"/>
      <w:divBdr>
        <w:top w:val="none" w:sz="0" w:space="0" w:color="auto"/>
        <w:left w:val="none" w:sz="0" w:space="0" w:color="auto"/>
        <w:bottom w:val="none" w:sz="0" w:space="0" w:color="auto"/>
        <w:right w:val="none" w:sz="0" w:space="0" w:color="auto"/>
      </w:divBdr>
    </w:div>
    <w:div w:id="507792717">
      <w:bodyDiv w:val="1"/>
      <w:marLeft w:val="0"/>
      <w:marRight w:val="0"/>
      <w:marTop w:val="0"/>
      <w:marBottom w:val="0"/>
      <w:divBdr>
        <w:top w:val="none" w:sz="0" w:space="0" w:color="auto"/>
        <w:left w:val="none" w:sz="0" w:space="0" w:color="auto"/>
        <w:bottom w:val="none" w:sz="0" w:space="0" w:color="auto"/>
        <w:right w:val="none" w:sz="0" w:space="0" w:color="auto"/>
      </w:divBdr>
    </w:div>
    <w:div w:id="507840363">
      <w:bodyDiv w:val="1"/>
      <w:marLeft w:val="0"/>
      <w:marRight w:val="0"/>
      <w:marTop w:val="0"/>
      <w:marBottom w:val="0"/>
      <w:divBdr>
        <w:top w:val="none" w:sz="0" w:space="0" w:color="auto"/>
        <w:left w:val="none" w:sz="0" w:space="0" w:color="auto"/>
        <w:bottom w:val="none" w:sz="0" w:space="0" w:color="auto"/>
        <w:right w:val="none" w:sz="0" w:space="0" w:color="auto"/>
      </w:divBdr>
    </w:div>
    <w:div w:id="507865026">
      <w:bodyDiv w:val="1"/>
      <w:marLeft w:val="0"/>
      <w:marRight w:val="0"/>
      <w:marTop w:val="0"/>
      <w:marBottom w:val="0"/>
      <w:divBdr>
        <w:top w:val="none" w:sz="0" w:space="0" w:color="auto"/>
        <w:left w:val="none" w:sz="0" w:space="0" w:color="auto"/>
        <w:bottom w:val="none" w:sz="0" w:space="0" w:color="auto"/>
        <w:right w:val="none" w:sz="0" w:space="0" w:color="auto"/>
      </w:divBdr>
    </w:div>
    <w:div w:id="507915745">
      <w:bodyDiv w:val="1"/>
      <w:marLeft w:val="0"/>
      <w:marRight w:val="0"/>
      <w:marTop w:val="0"/>
      <w:marBottom w:val="0"/>
      <w:divBdr>
        <w:top w:val="none" w:sz="0" w:space="0" w:color="auto"/>
        <w:left w:val="none" w:sz="0" w:space="0" w:color="auto"/>
        <w:bottom w:val="none" w:sz="0" w:space="0" w:color="auto"/>
        <w:right w:val="none" w:sz="0" w:space="0" w:color="auto"/>
      </w:divBdr>
    </w:div>
    <w:div w:id="507984733">
      <w:bodyDiv w:val="1"/>
      <w:marLeft w:val="0"/>
      <w:marRight w:val="0"/>
      <w:marTop w:val="0"/>
      <w:marBottom w:val="0"/>
      <w:divBdr>
        <w:top w:val="none" w:sz="0" w:space="0" w:color="auto"/>
        <w:left w:val="none" w:sz="0" w:space="0" w:color="auto"/>
        <w:bottom w:val="none" w:sz="0" w:space="0" w:color="auto"/>
        <w:right w:val="none" w:sz="0" w:space="0" w:color="auto"/>
      </w:divBdr>
    </w:div>
    <w:div w:id="508057001">
      <w:bodyDiv w:val="1"/>
      <w:marLeft w:val="0"/>
      <w:marRight w:val="0"/>
      <w:marTop w:val="0"/>
      <w:marBottom w:val="0"/>
      <w:divBdr>
        <w:top w:val="none" w:sz="0" w:space="0" w:color="auto"/>
        <w:left w:val="none" w:sz="0" w:space="0" w:color="auto"/>
        <w:bottom w:val="none" w:sz="0" w:space="0" w:color="auto"/>
        <w:right w:val="none" w:sz="0" w:space="0" w:color="auto"/>
      </w:divBdr>
    </w:div>
    <w:div w:id="508060534">
      <w:bodyDiv w:val="1"/>
      <w:marLeft w:val="0"/>
      <w:marRight w:val="0"/>
      <w:marTop w:val="0"/>
      <w:marBottom w:val="0"/>
      <w:divBdr>
        <w:top w:val="none" w:sz="0" w:space="0" w:color="auto"/>
        <w:left w:val="none" w:sz="0" w:space="0" w:color="auto"/>
        <w:bottom w:val="none" w:sz="0" w:space="0" w:color="auto"/>
        <w:right w:val="none" w:sz="0" w:space="0" w:color="auto"/>
      </w:divBdr>
    </w:div>
    <w:div w:id="508102423">
      <w:bodyDiv w:val="1"/>
      <w:marLeft w:val="0"/>
      <w:marRight w:val="0"/>
      <w:marTop w:val="0"/>
      <w:marBottom w:val="0"/>
      <w:divBdr>
        <w:top w:val="none" w:sz="0" w:space="0" w:color="auto"/>
        <w:left w:val="none" w:sz="0" w:space="0" w:color="auto"/>
        <w:bottom w:val="none" w:sz="0" w:space="0" w:color="auto"/>
        <w:right w:val="none" w:sz="0" w:space="0" w:color="auto"/>
      </w:divBdr>
    </w:div>
    <w:div w:id="508133198">
      <w:bodyDiv w:val="1"/>
      <w:marLeft w:val="0"/>
      <w:marRight w:val="0"/>
      <w:marTop w:val="0"/>
      <w:marBottom w:val="0"/>
      <w:divBdr>
        <w:top w:val="none" w:sz="0" w:space="0" w:color="auto"/>
        <w:left w:val="none" w:sz="0" w:space="0" w:color="auto"/>
        <w:bottom w:val="none" w:sz="0" w:space="0" w:color="auto"/>
        <w:right w:val="none" w:sz="0" w:space="0" w:color="auto"/>
      </w:divBdr>
    </w:div>
    <w:div w:id="508181400">
      <w:bodyDiv w:val="1"/>
      <w:marLeft w:val="0"/>
      <w:marRight w:val="0"/>
      <w:marTop w:val="0"/>
      <w:marBottom w:val="0"/>
      <w:divBdr>
        <w:top w:val="none" w:sz="0" w:space="0" w:color="auto"/>
        <w:left w:val="none" w:sz="0" w:space="0" w:color="auto"/>
        <w:bottom w:val="none" w:sz="0" w:space="0" w:color="auto"/>
        <w:right w:val="none" w:sz="0" w:space="0" w:color="auto"/>
      </w:divBdr>
    </w:div>
    <w:div w:id="508184344">
      <w:bodyDiv w:val="1"/>
      <w:marLeft w:val="0"/>
      <w:marRight w:val="0"/>
      <w:marTop w:val="0"/>
      <w:marBottom w:val="0"/>
      <w:divBdr>
        <w:top w:val="none" w:sz="0" w:space="0" w:color="auto"/>
        <w:left w:val="none" w:sz="0" w:space="0" w:color="auto"/>
        <w:bottom w:val="none" w:sz="0" w:space="0" w:color="auto"/>
        <w:right w:val="none" w:sz="0" w:space="0" w:color="auto"/>
      </w:divBdr>
    </w:div>
    <w:div w:id="508252418">
      <w:bodyDiv w:val="1"/>
      <w:marLeft w:val="0"/>
      <w:marRight w:val="0"/>
      <w:marTop w:val="0"/>
      <w:marBottom w:val="0"/>
      <w:divBdr>
        <w:top w:val="none" w:sz="0" w:space="0" w:color="auto"/>
        <w:left w:val="none" w:sz="0" w:space="0" w:color="auto"/>
        <w:bottom w:val="none" w:sz="0" w:space="0" w:color="auto"/>
        <w:right w:val="none" w:sz="0" w:space="0" w:color="auto"/>
      </w:divBdr>
    </w:div>
    <w:div w:id="508368655">
      <w:bodyDiv w:val="1"/>
      <w:marLeft w:val="0"/>
      <w:marRight w:val="0"/>
      <w:marTop w:val="0"/>
      <w:marBottom w:val="0"/>
      <w:divBdr>
        <w:top w:val="none" w:sz="0" w:space="0" w:color="auto"/>
        <w:left w:val="none" w:sz="0" w:space="0" w:color="auto"/>
        <w:bottom w:val="none" w:sz="0" w:space="0" w:color="auto"/>
        <w:right w:val="none" w:sz="0" w:space="0" w:color="auto"/>
      </w:divBdr>
    </w:div>
    <w:div w:id="508375455">
      <w:bodyDiv w:val="1"/>
      <w:marLeft w:val="0"/>
      <w:marRight w:val="0"/>
      <w:marTop w:val="0"/>
      <w:marBottom w:val="0"/>
      <w:divBdr>
        <w:top w:val="none" w:sz="0" w:space="0" w:color="auto"/>
        <w:left w:val="none" w:sz="0" w:space="0" w:color="auto"/>
        <w:bottom w:val="none" w:sz="0" w:space="0" w:color="auto"/>
        <w:right w:val="none" w:sz="0" w:space="0" w:color="auto"/>
      </w:divBdr>
    </w:div>
    <w:div w:id="508446552">
      <w:bodyDiv w:val="1"/>
      <w:marLeft w:val="0"/>
      <w:marRight w:val="0"/>
      <w:marTop w:val="0"/>
      <w:marBottom w:val="0"/>
      <w:divBdr>
        <w:top w:val="none" w:sz="0" w:space="0" w:color="auto"/>
        <w:left w:val="none" w:sz="0" w:space="0" w:color="auto"/>
        <w:bottom w:val="none" w:sz="0" w:space="0" w:color="auto"/>
        <w:right w:val="none" w:sz="0" w:space="0" w:color="auto"/>
      </w:divBdr>
    </w:div>
    <w:div w:id="508447773">
      <w:bodyDiv w:val="1"/>
      <w:marLeft w:val="0"/>
      <w:marRight w:val="0"/>
      <w:marTop w:val="0"/>
      <w:marBottom w:val="0"/>
      <w:divBdr>
        <w:top w:val="none" w:sz="0" w:space="0" w:color="auto"/>
        <w:left w:val="none" w:sz="0" w:space="0" w:color="auto"/>
        <w:bottom w:val="none" w:sz="0" w:space="0" w:color="auto"/>
        <w:right w:val="none" w:sz="0" w:space="0" w:color="auto"/>
      </w:divBdr>
    </w:div>
    <w:div w:id="508494018">
      <w:bodyDiv w:val="1"/>
      <w:marLeft w:val="0"/>
      <w:marRight w:val="0"/>
      <w:marTop w:val="0"/>
      <w:marBottom w:val="0"/>
      <w:divBdr>
        <w:top w:val="none" w:sz="0" w:space="0" w:color="auto"/>
        <w:left w:val="none" w:sz="0" w:space="0" w:color="auto"/>
        <w:bottom w:val="none" w:sz="0" w:space="0" w:color="auto"/>
        <w:right w:val="none" w:sz="0" w:space="0" w:color="auto"/>
      </w:divBdr>
    </w:div>
    <w:div w:id="508494074">
      <w:bodyDiv w:val="1"/>
      <w:marLeft w:val="0"/>
      <w:marRight w:val="0"/>
      <w:marTop w:val="0"/>
      <w:marBottom w:val="0"/>
      <w:divBdr>
        <w:top w:val="none" w:sz="0" w:space="0" w:color="auto"/>
        <w:left w:val="none" w:sz="0" w:space="0" w:color="auto"/>
        <w:bottom w:val="none" w:sz="0" w:space="0" w:color="auto"/>
        <w:right w:val="none" w:sz="0" w:space="0" w:color="auto"/>
      </w:divBdr>
    </w:div>
    <w:div w:id="508565495">
      <w:bodyDiv w:val="1"/>
      <w:marLeft w:val="0"/>
      <w:marRight w:val="0"/>
      <w:marTop w:val="0"/>
      <w:marBottom w:val="0"/>
      <w:divBdr>
        <w:top w:val="none" w:sz="0" w:space="0" w:color="auto"/>
        <w:left w:val="none" w:sz="0" w:space="0" w:color="auto"/>
        <w:bottom w:val="none" w:sz="0" w:space="0" w:color="auto"/>
        <w:right w:val="none" w:sz="0" w:space="0" w:color="auto"/>
      </w:divBdr>
    </w:div>
    <w:div w:id="508568704">
      <w:bodyDiv w:val="1"/>
      <w:marLeft w:val="0"/>
      <w:marRight w:val="0"/>
      <w:marTop w:val="0"/>
      <w:marBottom w:val="0"/>
      <w:divBdr>
        <w:top w:val="none" w:sz="0" w:space="0" w:color="auto"/>
        <w:left w:val="none" w:sz="0" w:space="0" w:color="auto"/>
        <w:bottom w:val="none" w:sz="0" w:space="0" w:color="auto"/>
        <w:right w:val="none" w:sz="0" w:space="0" w:color="auto"/>
      </w:divBdr>
    </w:div>
    <w:div w:id="508570901">
      <w:bodyDiv w:val="1"/>
      <w:marLeft w:val="0"/>
      <w:marRight w:val="0"/>
      <w:marTop w:val="0"/>
      <w:marBottom w:val="0"/>
      <w:divBdr>
        <w:top w:val="none" w:sz="0" w:space="0" w:color="auto"/>
        <w:left w:val="none" w:sz="0" w:space="0" w:color="auto"/>
        <w:bottom w:val="none" w:sz="0" w:space="0" w:color="auto"/>
        <w:right w:val="none" w:sz="0" w:space="0" w:color="auto"/>
      </w:divBdr>
    </w:div>
    <w:div w:id="508717759">
      <w:bodyDiv w:val="1"/>
      <w:marLeft w:val="0"/>
      <w:marRight w:val="0"/>
      <w:marTop w:val="0"/>
      <w:marBottom w:val="0"/>
      <w:divBdr>
        <w:top w:val="none" w:sz="0" w:space="0" w:color="auto"/>
        <w:left w:val="none" w:sz="0" w:space="0" w:color="auto"/>
        <w:bottom w:val="none" w:sz="0" w:space="0" w:color="auto"/>
        <w:right w:val="none" w:sz="0" w:space="0" w:color="auto"/>
      </w:divBdr>
    </w:div>
    <w:div w:id="508720795">
      <w:bodyDiv w:val="1"/>
      <w:marLeft w:val="0"/>
      <w:marRight w:val="0"/>
      <w:marTop w:val="0"/>
      <w:marBottom w:val="0"/>
      <w:divBdr>
        <w:top w:val="none" w:sz="0" w:space="0" w:color="auto"/>
        <w:left w:val="none" w:sz="0" w:space="0" w:color="auto"/>
        <w:bottom w:val="none" w:sz="0" w:space="0" w:color="auto"/>
        <w:right w:val="none" w:sz="0" w:space="0" w:color="auto"/>
      </w:divBdr>
    </w:div>
    <w:div w:id="508756316">
      <w:bodyDiv w:val="1"/>
      <w:marLeft w:val="0"/>
      <w:marRight w:val="0"/>
      <w:marTop w:val="0"/>
      <w:marBottom w:val="0"/>
      <w:divBdr>
        <w:top w:val="none" w:sz="0" w:space="0" w:color="auto"/>
        <w:left w:val="none" w:sz="0" w:space="0" w:color="auto"/>
        <w:bottom w:val="none" w:sz="0" w:space="0" w:color="auto"/>
        <w:right w:val="none" w:sz="0" w:space="0" w:color="auto"/>
      </w:divBdr>
    </w:div>
    <w:div w:id="508830568">
      <w:bodyDiv w:val="1"/>
      <w:marLeft w:val="0"/>
      <w:marRight w:val="0"/>
      <w:marTop w:val="0"/>
      <w:marBottom w:val="0"/>
      <w:divBdr>
        <w:top w:val="none" w:sz="0" w:space="0" w:color="auto"/>
        <w:left w:val="none" w:sz="0" w:space="0" w:color="auto"/>
        <w:bottom w:val="none" w:sz="0" w:space="0" w:color="auto"/>
        <w:right w:val="none" w:sz="0" w:space="0" w:color="auto"/>
      </w:divBdr>
    </w:div>
    <w:div w:id="508837153">
      <w:bodyDiv w:val="1"/>
      <w:marLeft w:val="0"/>
      <w:marRight w:val="0"/>
      <w:marTop w:val="0"/>
      <w:marBottom w:val="0"/>
      <w:divBdr>
        <w:top w:val="none" w:sz="0" w:space="0" w:color="auto"/>
        <w:left w:val="none" w:sz="0" w:space="0" w:color="auto"/>
        <w:bottom w:val="none" w:sz="0" w:space="0" w:color="auto"/>
        <w:right w:val="none" w:sz="0" w:space="0" w:color="auto"/>
      </w:divBdr>
    </w:div>
    <w:div w:id="508907163">
      <w:bodyDiv w:val="1"/>
      <w:marLeft w:val="0"/>
      <w:marRight w:val="0"/>
      <w:marTop w:val="0"/>
      <w:marBottom w:val="0"/>
      <w:divBdr>
        <w:top w:val="none" w:sz="0" w:space="0" w:color="auto"/>
        <w:left w:val="none" w:sz="0" w:space="0" w:color="auto"/>
        <w:bottom w:val="none" w:sz="0" w:space="0" w:color="auto"/>
        <w:right w:val="none" w:sz="0" w:space="0" w:color="auto"/>
      </w:divBdr>
    </w:div>
    <w:div w:id="508909246">
      <w:bodyDiv w:val="1"/>
      <w:marLeft w:val="0"/>
      <w:marRight w:val="0"/>
      <w:marTop w:val="0"/>
      <w:marBottom w:val="0"/>
      <w:divBdr>
        <w:top w:val="none" w:sz="0" w:space="0" w:color="auto"/>
        <w:left w:val="none" w:sz="0" w:space="0" w:color="auto"/>
        <w:bottom w:val="none" w:sz="0" w:space="0" w:color="auto"/>
        <w:right w:val="none" w:sz="0" w:space="0" w:color="auto"/>
      </w:divBdr>
    </w:div>
    <w:div w:id="508912560">
      <w:bodyDiv w:val="1"/>
      <w:marLeft w:val="0"/>
      <w:marRight w:val="0"/>
      <w:marTop w:val="0"/>
      <w:marBottom w:val="0"/>
      <w:divBdr>
        <w:top w:val="none" w:sz="0" w:space="0" w:color="auto"/>
        <w:left w:val="none" w:sz="0" w:space="0" w:color="auto"/>
        <w:bottom w:val="none" w:sz="0" w:space="0" w:color="auto"/>
        <w:right w:val="none" w:sz="0" w:space="0" w:color="auto"/>
      </w:divBdr>
    </w:div>
    <w:div w:id="509027428">
      <w:bodyDiv w:val="1"/>
      <w:marLeft w:val="0"/>
      <w:marRight w:val="0"/>
      <w:marTop w:val="0"/>
      <w:marBottom w:val="0"/>
      <w:divBdr>
        <w:top w:val="none" w:sz="0" w:space="0" w:color="auto"/>
        <w:left w:val="none" w:sz="0" w:space="0" w:color="auto"/>
        <w:bottom w:val="none" w:sz="0" w:space="0" w:color="auto"/>
        <w:right w:val="none" w:sz="0" w:space="0" w:color="auto"/>
      </w:divBdr>
    </w:div>
    <w:div w:id="509029828">
      <w:bodyDiv w:val="1"/>
      <w:marLeft w:val="0"/>
      <w:marRight w:val="0"/>
      <w:marTop w:val="0"/>
      <w:marBottom w:val="0"/>
      <w:divBdr>
        <w:top w:val="none" w:sz="0" w:space="0" w:color="auto"/>
        <w:left w:val="none" w:sz="0" w:space="0" w:color="auto"/>
        <w:bottom w:val="none" w:sz="0" w:space="0" w:color="auto"/>
        <w:right w:val="none" w:sz="0" w:space="0" w:color="auto"/>
      </w:divBdr>
    </w:div>
    <w:div w:id="509105518">
      <w:bodyDiv w:val="1"/>
      <w:marLeft w:val="0"/>
      <w:marRight w:val="0"/>
      <w:marTop w:val="0"/>
      <w:marBottom w:val="0"/>
      <w:divBdr>
        <w:top w:val="none" w:sz="0" w:space="0" w:color="auto"/>
        <w:left w:val="none" w:sz="0" w:space="0" w:color="auto"/>
        <w:bottom w:val="none" w:sz="0" w:space="0" w:color="auto"/>
        <w:right w:val="none" w:sz="0" w:space="0" w:color="auto"/>
      </w:divBdr>
    </w:div>
    <w:div w:id="509179759">
      <w:bodyDiv w:val="1"/>
      <w:marLeft w:val="0"/>
      <w:marRight w:val="0"/>
      <w:marTop w:val="0"/>
      <w:marBottom w:val="0"/>
      <w:divBdr>
        <w:top w:val="none" w:sz="0" w:space="0" w:color="auto"/>
        <w:left w:val="none" w:sz="0" w:space="0" w:color="auto"/>
        <w:bottom w:val="none" w:sz="0" w:space="0" w:color="auto"/>
        <w:right w:val="none" w:sz="0" w:space="0" w:color="auto"/>
      </w:divBdr>
    </w:div>
    <w:div w:id="509181488">
      <w:bodyDiv w:val="1"/>
      <w:marLeft w:val="0"/>
      <w:marRight w:val="0"/>
      <w:marTop w:val="0"/>
      <w:marBottom w:val="0"/>
      <w:divBdr>
        <w:top w:val="none" w:sz="0" w:space="0" w:color="auto"/>
        <w:left w:val="none" w:sz="0" w:space="0" w:color="auto"/>
        <w:bottom w:val="none" w:sz="0" w:space="0" w:color="auto"/>
        <w:right w:val="none" w:sz="0" w:space="0" w:color="auto"/>
      </w:divBdr>
    </w:div>
    <w:div w:id="509219168">
      <w:bodyDiv w:val="1"/>
      <w:marLeft w:val="0"/>
      <w:marRight w:val="0"/>
      <w:marTop w:val="0"/>
      <w:marBottom w:val="0"/>
      <w:divBdr>
        <w:top w:val="none" w:sz="0" w:space="0" w:color="auto"/>
        <w:left w:val="none" w:sz="0" w:space="0" w:color="auto"/>
        <w:bottom w:val="none" w:sz="0" w:space="0" w:color="auto"/>
        <w:right w:val="none" w:sz="0" w:space="0" w:color="auto"/>
      </w:divBdr>
    </w:div>
    <w:div w:id="509219409">
      <w:bodyDiv w:val="1"/>
      <w:marLeft w:val="0"/>
      <w:marRight w:val="0"/>
      <w:marTop w:val="0"/>
      <w:marBottom w:val="0"/>
      <w:divBdr>
        <w:top w:val="none" w:sz="0" w:space="0" w:color="auto"/>
        <w:left w:val="none" w:sz="0" w:space="0" w:color="auto"/>
        <w:bottom w:val="none" w:sz="0" w:space="0" w:color="auto"/>
        <w:right w:val="none" w:sz="0" w:space="0" w:color="auto"/>
      </w:divBdr>
    </w:div>
    <w:div w:id="509219687">
      <w:bodyDiv w:val="1"/>
      <w:marLeft w:val="0"/>
      <w:marRight w:val="0"/>
      <w:marTop w:val="0"/>
      <w:marBottom w:val="0"/>
      <w:divBdr>
        <w:top w:val="none" w:sz="0" w:space="0" w:color="auto"/>
        <w:left w:val="none" w:sz="0" w:space="0" w:color="auto"/>
        <w:bottom w:val="none" w:sz="0" w:space="0" w:color="auto"/>
        <w:right w:val="none" w:sz="0" w:space="0" w:color="auto"/>
      </w:divBdr>
    </w:div>
    <w:div w:id="509225046">
      <w:bodyDiv w:val="1"/>
      <w:marLeft w:val="0"/>
      <w:marRight w:val="0"/>
      <w:marTop w:val="0"/>
      <w:marBottom w:val="0"/>
      <w:divBdr>
        <w:top w:val="none" w:sz="0" w:space="0" w:color="auto"/>
        <w:left w:val="none" w:sz="0" w:space="0" w:color="auto"/>
        <w:bottom w:val="none" w:sz="0" w:space="0" w:color="auto"/>
        <w:right w:val="none" w:sz="0" w:space="0" w:color="auto"/>
      </w:divBdr>
    </w:div>
    <w:div w:id="509295718">
      <w:bodyDiv w:val="1"/>
      <w:marLeft w:val="0"/>
      <w:marRight w:val="0"/>
      <w:marTop w:val="0"/>
      <w:marBottom w:val="0"/>
      <w:divBdr>
        <w:top w:val="none" w:sz="0" w:space="0" w:color="auto"/>
        <w:left w:val="none" w:sz="0" w:space="0" w:color="auto"/>
        <w:bottom w:val="none" w:sz="0" w:space="0" w:color="auto"/>
        <w:right w:val="none" w:sz="0" w:space="0" w:color="auto"/>
      </w:divBdr>
    </w:div>
    <w:div w:id="509299956">
      <w:bodyDiv w:val="1"/>
      <w:marLeft w:val="0"/>
      <w:marRight w:val="0"/>
      <w:marTop w:val="0"/>
      <w:marBottom w:val="0"/>
      <w:divBdr>
        <w:top w:val="none" w:sz="0" w:space="0" w:color="auto"/>
        <w:left w:val="none" w:sz="0" w:space="0" w:color="auto"/>
        <w:bottom w:val="none" w:sz="0" w:space="0" w:color="auto"/>
        <w:right w:val="none" w:sz="0" w:space="0" w:color="auto"/>
      </w:divBdr>
    </w:div>
    <w:div w:id="509370756">
      <w:bodyDiv w:val="1"/>
      <w:marLeft w:val="0"/>
      <w:marRight w:val="0"/>
      <w:marTop w:val="0"/>
      <w:marBottom w:val="0"/>
      <w:divBdr>
        <w:top w:val="none" w:sz="0" w:space="0" w:color="auto"/>
        <w:left w:val="none" w:sz="0" w:space="0" w:color="auto"/>
        <w:bottom w:val="none" w:sz="0" w:space="0" w:color="auto"/>
        <w:right w:val="none" w:sz="0" w:space="0" w:color="auto"/>
      </w:divBdr>
    </w:div>
    <w:div w:id="509371323">
      <w:bodyDiv w:val="1"/>
      <w:marLeft w:val="0"/>
      <w:marRight w:val="0"/>
      <w:marTop w:val="0"/>
      <w:marBottom w:val="0"/>
      <w:divBdr>
        <w:top w:val="none" w:sz="0" w:space="0" w:color="auto"/>
        <w:left w:val="none" w:sz="0" w:space="0" w:color="auto"/>
        <w:bottom w:val="none" w:sz="0" w:space="0" w:color="auto"/>
        <w:right w:val="none" w:sz="0" w:space="0" w:color="auto"/>
      </w:divBdr>
    </w:div>
    <w:div w:id="509486616">
      <w:bodyDiv w:val="1"/>
      <w:marLeft w:val="0"/>
      <w:marRight w:val="0"/>
      <w:marTop w:val="0"/>
      <w:marBottom w:val="0"/>
      <w:divBdr>
        <w:top w:val="none" w:sz="0" w:space="0" w:color="auto"/>
        <w:left w:val="none" w:sz="0" w:space="0" w:color="auto"/>
        <w:bottom w:val="none" w:sz="0" w:space="0" w:color="auto"/>
        <w:right w:val="none" w:sz="0" w:space="0" w:color="auto"/>
      </w:divBdr>
    </w:div>
    <w:div w:id="509487177">
      <w:bodyDiv w:val="1"/>
      <w:marLeft w:val="0"/>
      <w:marRight w:val="0"/>
      <w:marTop w:val="0"/>
      <w:marBottom w:val="0"/>
      <w:divBdr>
        <w:top w:val="none" w:sz="0" w:space="0" w:color="auto"/>
        <w:left w:val="none" w:sz="0" w:space="0" w:color="auto"/>
        <w:bottom w:val="none" w:sz="0" w:space="0" w:color="auto"/>
        <w:right w:val="none" w:sz="0" w:space="0" w:color="auto"/>
      </w:divBdr>
    </w:div>
    <w:div w:id="509487215">
      <w:bodyDiv w:val="1"/>
      <w:marLeft w:val="0"/>
      <w:marRight w:val="0"/>
      <w:marTop w:val="0"/>
      <w:marBottom w:val="0"/>
      <w:divBdr>
        <w:top w:val="none" w:sz="0" w:space="0" w:color="auto"/>
        <w:left w:val="none" w:sz="0" w:space="0" w:color="auto"/>
        <w:bottom w:val="none" w:sz="0" w:space="0" w:color="auto"/>
        <w:right w:val="none" w:sz="0" w:space="0" w:color="auto"/>
      </w:divBdr>
    </w:div>
    <w:div w:id="509487511">
      <w:bodyDiv w:val="1"/>
      <w:marLeft w:val="0"/>
      <w:marRight w:val="0"/>
      <w:marTop w:val="0"/>
      <w:marBottom w:val="0"/>
      <w:divBdr>
        <w:top w:val="none" w:sz="0" w:space="0" w:color="auto"/>
        <w:left w:val="none" w:sz="0" w:space="0" w:color="auto"/>
        <w:bottom w:val="none" w:sz="0" w:space="0" w:color="auto"/>
        <w:right w:val="none" w:sz="0" w:space="0" w:color="auto"/>
      </w:divBdr>
    </w:div>
    <w:div w:id="509566474">
      <w:bodyDiv w:val="1"/>
      <w:marLeft w:val="0"/>
      <w:marRight w:val="0"/>
      <w:marTop w:val="0"/>
      <w:marBottom w:val="0"/>
      <w:divBdr>
        <w:top w:val="none" w:sz="0" w:space="0" w:color="auto"/>
        <w:left w:val="none" w:sz="0" w:space="0" w:color="auto"/>
        <w:bottom w:val="none" w:sz="0" w:space="0" w:color="auto"/>
        <w:right w:val="none" w:sz="0" w:space="0" w:color="auto"/>
      </w:divBdr>
    </w:div>
    <w:div w:id="509608993">
      <w:bodyDiv w:val="1"/>
      <w:marLeft w:val="0"/>
      <w:marRight w:val="0"/>
      <w:marTop w:val="0"/>
      <w:marBottom w:val="0"/>
      <w:divBdr>
        <w:top w:val="none" w:sz="0" w:space="0" w:color="auto"/>
        <w:left w:val="none" w:sz="0" w:space="0" w:color="auto"/>
        <w:bottom w:val="none" w:sz="0" w:space="0" w:color="auto"/>
        <w:right w:val="none" w:sz="0" w:space="0" w:color="auto"/>
      </w:divBdr>
    </w:div>
    <w:div w:id="509636266">
      <w:bodyDiv w:val="1"/>
      <w:marLeft w:val="0"/>
      <w:marRight w:val="0"/>
      <w:marTop w:val="0"/>
      <w:marBottom w:val="0"/>
      <w:divBdr>
        <w:top w:val="none" w:sz="0" w:space="0" w:color="auto"/>
        <w:left w:val="none" w:sz="0" w:space="0" w:color="auto"/>
        <w:bottom w:val="none" w:sz="0" w:space="0" w:color="auto"/>
        <w:right w:val="none" w:sz="0" w:space="0" w:color="auto"/>
      </w:divBdr>
    </w:div>
    <w:div w:id="509639023">
      <w:bodyDiv w:val="1"/>
      <w:marLeft w:val="0"/>
      <w:marRight w:val="0"/>
      <w:marTop w:val="0"/>
      <w:marBottom w:val="0"/>
      <w:divBdr>
        <w:top w:val="none" w:sz="0" w:space="0" w:color="auto"/>
        <w:left w:val="none" w:sz="0" w:space="0" w:color="auto"/>
        <w:bottom w:val="none" w:sz="0" w:space="0" w:color="auto"/>
        <w:right w:val="none" w:sz="0" w:space="0" w:color="auto"/>
      </w:divBdr>
    </w:div>
    <w:div w:id="509679072">
      <w:bodyDiv w:val="1"/>
      <w:marLeft w:val="0"/>
      <w:marRight w:val="0"/>
      <w:marTop w:val="0"/>
      <w:marBottom w:val="0"/>
      <w:divBdr>
        <w:top w:val="none" w:sz="0" w:space="0" w:color="auto"/>
        <w:left w:val="none" w:sz="0" w:space="0" w:color="auto"/>
        <w:bottom w:val="none" w:sz="0" w:space="0" w:color="auto"/>
        <w:right w:val="none" w:sz="0" w:space="0" w:color="auto"/>
      </w:divBdr>
    </w:div>
    <w:div w:id="509679421">
      <w:bodyDiv w:val="1"/>
      <w:marLeft w:val="0"/>
      <w:marRight w:val="0"/>
      <w:marTop w:val="0"/>
      <w:marBottom w:val="0"/>
      <w:divBdr>
        <w:top w:val="none" w:sz="0" w:space="0" w:color="auto"/>
        <w:left w:val="none" w:sz="0" w:space="0" w:color="auto"/>
        <w:bottom w:val="none" w:sz="0" w:space="0" w:color="auto"/>
        <w:right w:val="none" w:sz="0" w:space="0" w:color="auto"/>
      </w:divBdr>
    </w:div>
    <w:div w:id="509685990">
      <w:bodyDiv w:val="1"/>
      <w:marLeft w:val="0"/>
      <w:marRight w:val="0"/>
      <w:marTop w:val="0"/>
      <w:marBottom w:val="0"/>
      <w:divBdr>
        <w:top w:val="none" w:sz="0" w:space="0" w:color="auto"/>
        <w:left w:val="none" w:sz="0" w:space="0" w:color="auto"/>
        <w:bottom w:val="none" w:sz="0" w:space="0" w:color="auto"/>
        <w:right w:val="none" w:sz="0" w:space="0" w:color="auto"/>
      </w:divBdr>
    </w:div>
    <w:div w:id="509686460">
      <w:bodyDiv w:val="1"/>
      <w:marLeft w:val="0"/>
      <w:marRight w:val="0"/>
      <w:marTop w:val="0"/>
      <w:marBottom w:val="0"/>
      <w:divBdr>
        <w:top w:val="none" w:sz="0" w:space="0" w:color="auto"/>
        <w:left w:val="none" w:sz="0" w:space="0" w:color="auto"/>
        <w:bottom w:val="none" w:sz="0" w:space="0" w:color="auto"/>
        <w:right w:val="none" w:sz="0" w:space="0" w:color="auto"/>
      </w:divBdr>
    </w:div>
    <w:div w:id="509761318">
      <w:bodyDiv w:val="1"/>
      <w:marLeft w:val="0"/>
      <w:marRight w:val="0"/>
      <w:marTop w:val="0"/>
      <w:marBottom w:val="0"/>
      <w:divBdr>
        <w:top w:val="none" w:sz="0" w:space="0" w:color="auto"/>
        <w:left w:val="none" w:sz="0" w:space="0" w:color="auto"/>
        <w:bottom w:val="none" w:sz="0" w:space="0" w:color="auto"/>
        <w:right w:val="none" w:sz="0" w:space="0" w:color="auto"/>
      </w:divBdr>
    </w:div>
    <w:div w:id="509805771">
      <w:bodyDiv w:val="1"/>
      <w:marLeft w:val="0"/>
      <w:marRight w:val="0"/>
      <w:marTop w:val="0"/>
      <w:marBottom w:val="0"/>
      <w:divBdr>
        <w:top w:val="none" w:sz="0" w:space="0" w:color="auto"/>
        <w:left w:val="none" w:sz="0" w:space="0" w:color="auto"/>
        <w:bottom w:val="none" w:sz="0" w:space="0" w:color="auto"/>
        <w:right w:val="none" w:sz="0" w:space="0" w:color="auto"/>
      </w:divBdr>
    </w:div>
    <w:div w:id="509805941">
      <w:bodyDiv w:val="1"/>
      <w:marLeft w:val="0"/>
      <w:marRight w:val="0"/>
      <w:marTop w:val="0"/>
      <w:marBottom w:val="0"/>
      <w:divBdr>
        <w:top w:val="none" w:sz="0" w:space="0" w:color="auto"/>
        <w:left w:val="none" w:sz="0" w:space="0" w:color="auto"/>
        <w:bottom w:val="none" w:sz="0" w:space="0" w:color="auto"/>
        <w:right w:val="none" w:sz="0" w:space="0" w:color="auto"/>
      </w:divBdr>
    </w:div>
    <w:div w:id="509829805">
      <w:bodyDiv w:val="1"/>
      <w:marLeft w:val="0"/>
      <w:marRight w:val="0"/>
      <w:marTop w:val="0"/>
      <w:marBottom w:val="0"/>
      <w:divBdr>
        <w:top w:val="none" w:sz="0" w:space="0" w:color="auto"/>
        <w:left w:val="none" w:sz="0" w:space="0" w:color="auto"/>
        <w:bottom w:val="none" w:sz="0" w:space="0" w:color="auto"/>
        <w:right w:val="none" w:sz="0" w:space="0" w:color="auto"/>
      </w:divBdr>
    </w:div>
    <w:div w:id="509875568">
      <w:bodyDiv w:val="1"/>
      <w:marLeft w:val="0"/>
      <w:marRight w:val="0"/>
      <w:marTop w:val="0"/>
      <w:marBottom w:val="0"/>
      <w:divBdr>
        <w:top w:val="none" w:sz="0" w:space="0" w:color="auto"/>
        <w:left w:val="none" w:sz="0" w:space="0" w:color="auto"/>
        <w:bottom w:val="none" w:sz="0" w:space="0" w:color="auto"/>
        <w:right w:val="none" w:sz="0" w:space="0" w:color="auto"/>
      </w:divBdr>
    </w:div>
    <w:div w:id="509881363">
      <w:bodyDiv w:val="1"/>
      <w:marLeft w:val="0"/>
      <w:marRight w:val="0"/>
      <w:marTop w:val="0"/>
      <w:marBottom w:val="0"/>
      <w:divBdr>
        <w:top w:val="none" w:sz="0" w:space="0" w:color="auto"/>
        <w:left w:val="none" w:sz="0" w:space="0" w:color="auto"/>
        <w:bottom w:val="none" w:sz="0" w:space="0" w:color="auto"/>
        <w:right w:val="none" w:sz="0" w:space="0" w:color="auto"/>
      </w:divBdr>
    </w:div>
    <w:div w:id="509948712">
      <w:bodyDiv w:val="1"/>
      <w:marLeft w:val="0"/>
      <w:marRight w:val="0"/>
      <w:marTop w:val="0"/>
      <w:marBottom w:val="0"/>
      <w:divBdr>
        <w:top w:val="none" w:sz="0" w:space="0" w:color="auto"/>
        <w:left w:val="none" w:sz="0" w:space="0" w:color="auto"/>
        <w:bottom w:val="none" w:sz="0" w:space="0" w:color="auto"/>
        <w:right w:val="none" w:sz="0" w:space="0" w:color="auto"/>
      </w:divBdr>
    </w:div>
    <w:div w:id="509952404">
      <w:bodyDiv w:val="1"/>
      <w:marLeft w:val="0"/>
      <w:marRight w:val="0"/>
      <w:marTop w:val="0"/>
      <w:marBottom w:val="0"/>
      <w:divBdr>
        <w:top w:val="none" w:sz="0" w:space="0" w:color="auto"/>
        <w:left w:val="none" w:sz="0" w:space="0" w:color="auto"/>
        <w:bottom w:val="none" w:sz="0" w:space="0" w:color="auto"/>
        <w:right w:val="none" w:sz="0" w:space="0" w:color="auto"/>
      </w:divBdr>
    </w:div>
    <w:div w:id="510024238">
      <w:bodyDiv w:val="1"/>
      <w:marLeft w:val="0"/>
      <w:marRight w:val="0"/>
      <w:marTop w:val="0"/>
      <w:marBottom w:val="0"/>
      <w:divBdr>
        <w:top w:val="none" w:sz="0" w:space="0" w:color="auto"/>
        <w:left w:val="none" w:sz="0" w:space="0" w:color="auto"/>
        <w:bottom w:val="none" w:sz="0" w:space="0" w:color="auto"/>
        <w:right w:val="none" w:sz="0" w:space="0" w:color="auto"/>
      </w:divBdr>
    </w:div>
    <w:div w:id="510026869">
      <w:bodyDiv w:val="1"/>
      <w:marLeft w:val="0"/>
      <w:marRight w:val="0"/>
      <w:marTop w:val="0"/>
      <w:marBottom w:val="0"/>
      <w:divBdr>
        <w:top w:val="none" w:sz="0" w:space="0" w:color="auto"/>
        <w:left w:val="none" w:sz="0" w:space="0" w:color="auto"/>
        <w:bottom w:val="none" w:sz="0" w:space="0" w:color="auto"/>
        <w:right w:val="none" w:sz="0" w:space="0" w:color="auto"/>
      </w:divBdr>
    </w:div>
    <w:div w:id="510028305">
      <w:bodyDiv w:val="1"/>
      <w:marLeft w:val="0"/>
      <w:marRight w:val="0"/>
      <w:marTop w:val="0"/>
      <w:marBottom w:val="0"/>
      <w:divBdr>
        <w:top w:val="none" w:sz="0" w:space="0" w:color="auto"/>
        <w:left w:val="none" w:sz="0" w:space="0" w:color="auto"/>
        <w:bottom w:val="none" w:sz="0" w:space="0" w:color="auto"/>
        <w:right w:val="none" w:sz="0" w:space="0" w:color="auto"/>
      </w:divBdr>
    </w:div>
    <w:div w:id="510028459">
      <w:bodyDiv w:val="1"/>
      <w:marLeft w:val="0"/>
      <w:marRight w:val="0"/>
      <w:marTop w:val="0"/>
      <w:marBottom w:val="0"/>
      <w:divBdr>
        <w:top w:val="none" w:sz="0" w:space="0" w:color="auto"/>
        <w:left w:val="none" w:sz="0" w:space="0" w:color="auto"/>
        <w:bottom w:val="none" w:sz="0" w:space="0" w:color="auto"/>
        <w:right w:val="none" w:sz="0" w:space="0" w:color="auto"/>
      </w:divBdr>
    </w:div>
    <w:div w:id="510028657">
      <w:bodyDiv w:val="1"/>
      <w:marLeft w:val="0"/>
      <w:marRight w:val="0"/>
      <w:marTop w:val="0"/>
      <w:marBottom w:val="0"/>
      <w:divBdr>
        <w:top w:val="none" w:sz="0" w:space="0" w:color="auto"/>
        <w:left w:val="none" w:sz="0" w:space="0" w:color="auto"/>
        <w:bottom w:val="none" w:sz="0" w:space="0" w:color="auto"/>
        <w:right w:val="none" w:sz="0" w:space="0" w:color="auto"/>
      </w:divBdr>
    </w:div>
    <w:div w:id="510074813">
      <w:bodyDiv w:val="1"/>
      <w:marLeft w:val="0"/>
      <w:marRight w:val="0"/>
      <w:marTop w:val="0"/>
      <w:marBottom w:val="0"/>
      <w:divBdr>
        <w:top w:val="none" w:sz="0" w:space="0" w:color="auto"/>
        <w:left w:val="none" w:sz="0" w:space="0" w:color="auto"/>
        <w:bottom w:val="none" w:sz="0" w:space="0" w:color="auto"/>
        <w:right w:val="none" w:sz="0" w:space="0" w:color="auto"/>
      </w:divBdr>
    </w:div>
    <w:div w:id="510098899">
      <w:bodyDiv w:val="1"/>
      <w:marLeft w:val="0"/>
      <w:marRight w:val="0"/>
      <w:marTop w:val="0"/>
      <w:marBottom w:val="0"/>
      <w:divBdr>
        <w:top w:val="none" w:sz="0" w:space="0" w:color="auto"/>
        <w:left w:val="none" w:sz="0" w:space="0" w:color="auto"/>
        <w:bottom w:val="none" w:sz="0" w:space="0" w:color="auto"/>
        <w:right w:val="none" w:sz="0" w:space="0" w:color="auto"/>
      </w:divBdr>
    </w:div>
    <w:div w:id="510142567">
      <w:bodyDiv w:val="1"/>
      <w:marLeft w:val="0"/>
      <w:marRight w:val="0"/>
      <w:marTop w:val="0"/>
      <w:marBottom w:val="0"/>
      <w:divBdr>
        <w:top w:val="none" w:sz="0" w:space="0" w:color="auto"/>
        <w:left w:val="none" w:sz="0" w:space="0" w:color="auto"/>
        <w:bottom w:val="none" w:sz="0" w:space="0" w:color="auto"/>
        <w:right w:val="none" w:sz="0" w:space="0" w:color="auto"/>
      </w:divBdr>
    </w:div>
    <w:div w:id="510218123">
      <w:bodyDiv w:val="1"/>
      <w:marLeft w:val="0"/>
      <w:marRight w:val="0"/>
      <w:marTop w:val="0"/>
      <w:marBottom w:val="0"/>
      <w:divBdr>
        <w:top w:val="none" w:sz="0" w:space="0" w:color="auto"/>
        <w:left w:val="none" w:sz="0" w:space="0" w:color="auto"/>
        <w:bottom w:val="none" w:sz="0" w:space="0" w:color="auto"/>
        <w:right w:val="none" w:sz="0" w:space="0" w:color="auto"/>
      </w:divBdr>
    </w:div>
    <w:div w:id="510295821">
      <w:bodyDiv w:val="1"/>
      <w:marLeft w:val="0"/>
      <w:marRight w:val="0"/>
      <w:marTop w:val="0"/>
      <w:marBottom w:val="0"/>
      <w:divBdr>
        <w:top w:val="none" w:sz="0" w:space="0" w:color="auto"/>
        <w:left w:val="none" w:sz="0" w:space="0" w:color="auto"/>
        <w:bottom w:val="none" w:sz="0" w:space="0" w:color="auto"/>
        <w:right w:val="none" w:sz="0" w:space="0" w:color="auto"/>
      </w:divBdr>
    </w:div>
    <w:div w:id="510334516">
      <w:bodyDiv w:val="1"/>
      <w:marLeft w:val="0"/>
      <w:marRight w:val="0"/>
      <w:marTop w:val="0"/>
      <w:marBottom w:val="0"/>
      <w:divBdr>
        <w:top w:val="none" w:sz="0" w:space="0" w:color="auto"/>
        <w:left w:val="none" w:sz="0" w:space="0" w:color="auto"/>
        <w:bottom w:val="none" w:sz="0" w:space="0" w:color="auto"/>
        <w:right w:val="none" w:sz="0" w:space="0" w:color="auto"/>
      </w:divBdr>
    </w:div>
    <w:div w:id="510341173">
      <w:bodyDiv w:val="1"/>
      <w:marLeft w:val="0"/>
      <w:marRight w:val="0"/>
      <w:marTop w:val="0"/>
      <w:marBottom w:val="0"/>
      <w:divBdr>
        <w:top w:val="none" w:sz="0" w:space="0" w:color="auto"/>
        <w:left w:val="none" w:sz="0" w:space="0" w:color="auto"/>
        <w:bottom w:val="none" w:sz="0" w:space="0" w:color="auto"/>
        <w:right w:val="none" w:sz="0" w:space="0" w:color="auto"/>
      </w:divBdr>
    </w:div>
    <w:div w:id="510341213">
      <w:bodyDiv w:val="1"/>
      <w:marLeft w:val="0"/>
      <w:marRight w:val="0"/>
      <w:marTop w:val="0"/>
      <w:marBottom w:val="0"/>
      <w:divBdr>
        <w:top w:val="none" w:sz="0" w:space="0" w:color="auto"/>
        <w:left w:val="none" w:sz="0" w:space="0" w:color="auto"/>
        <w:bottom w:val="none" w:sz="0" w:space="0" w:color="auto"/>
        <w:right w:val="none" w:sz="0" w:space="0" w:color="auto"/>
      </w:divBdr>
    </w:div>
    <w:div w:id="510416909">
      <w:bodyDiv w:val="1"/>
      <w:marLeft w:val="0"/>
      <w:marRight w:val="0"/>
      <w:marTop w:val="0"/>
      <w:marBottom w:val="0"/>
      <w:divBdr>
        <w:top w:val="none" w:sz="0" w:space="0" w:color="auto"/>
        <w:left w:val="none" w:sz="0" w:space="0" w:color="auto"/>
        <w:bottom w:val="none" w:sz="0" w:space="0" w:color="auto"/>
        <w:right w:val="none" w:sz="0" w:space="0" w:color="auto"/>
      </w:divBdr>
    </w:div>
    <w:div w:id="510418175">
      <w:bodyDiv w:val="1"/>
      <w:marLeft w:val="0"/>
      <w:marRight w:val="0"/>
      <w:marTop w:val="0"/>
      <w:marBottom w:val="0"/>
      <w:divBdr>
        <w:top w:val="none" w:sz="0" w:space="0" w:color="auto"/>
        <w:left w:val="none" w:sz="0" w:space="0" w:color="auto"/>
        <w:bottom w:val="none" w:sz="0" w:space="0" w:color="auto"/>
        <w:right w:val="none" w:sz="0" w:space="0" w:color="auto"/>
      </w:divBdr>
    </w:div>
    <w:div w:id="510485026">
      <w:bodyDiv w:val="1"/>
      <w:marLeft w:val="0"/>
      <w:marRight w:val="0"/>
      <w:marTop w:val="0"/>
      <w:marBottom w:val="0"/>
      <w:divBdr>
        <w:top w:val="none" w:sz="0" w:space="0" w:color="auto"/>
        <w:left w:val="none" w:sz="0" w:space="0" w:color="auto"/>
        <w:bottom w:val="none" w:sz="0" w:space="0" w:color="auto"/>
        <w:right w:val="none" w:sz="0" w:space="0" w:color="auto"/>
      </w:divBdr>
    </w:div>
    <w:div w:id="510530240">
      <w:bodyDiv w:val="1"/>
      <w:marLeft w:val="0"/>
      <w:marRight w:val="0"/>
      <w:marTop w:val="0"/>
      <w:marBottom w:val="0"/>
      <w:divBdr>
        <w:top w:val="none" w:sz="0" w:space="0" w:color="auto"/>
        <w:left w:val="none" w:sz="0" w:space="0" w:color="auto"/>
        <w:bottom w:val="none" w:sz="0" w:space="0" w:color="auto"/>
        <w:right w:val="none" w:sz="0" w:space="0" w:color="auto"/>
      </w:divBdr>
    </w:div>
    <w:div w:id="510535824">
      <w:bodyDiv w:val="1"/>
      <w:marLeft w:val="0"/>
      <w:marRight w:val="0"/>
      <w:marTop w:val="0"/>
      <w:marBottom w:val="0"/>
      <w:divBdr>
        <w:top w:val="none" w:sz="0" w:space="0" w:color="auto"/>
        <w:left w:val="none" w:sz="0" w:space="0" w:color="auto"/>
        <w:bottom w:val="none" w:sz="0" w:space="0" w:color="auto"/>
        <w:right w:val="none" w:sz="0" w:space="0" w:color="auto"/>
      </w:divBdr>
    </w:div>
    <w:div w:id="510602826">
      <w:bodyDiv w:val="1"/>
      <w:marLeft w:val="0"/>
      <w:marRight w:val="0"/>
      <w:marTop w:val="0"/>
      <w:marBottom w:val="0"/>
      <w:divBdr>
        <w:top w:val="none" w:sz="0" w:space="0" w:color="auto"/>
        <w:left w:val="none" w:sz="0" w:space="0" w:color="auto"/>
        <w:bottom w:val="none" w:sz="0" w:space="0" w:color="auto"/>
        <w:right w:val="none" w:sz="0" w:space="0" w:color="auto"/>
      </w:divBdr>
    </w:div>
    <w:div w:id="510604781">
      <w:bodyDiv w:val="1"/>
      <w:marLeft w:val="0"/>
      <w:marRight w:val="0"/>
      <w:marTop w:val="0"/>
      <w:marBottom w:val="0"/>
      <w:divBdr>
        <w:top w:val="none" w:sz="0" w:space="0" w:color="auto"/>
        <w:left w:val="none" w:sz="0" w:space="0" w:color="auto"/>
        <w:bottom w:val="none" w:sz="0" w:space="0" w:color="auto"/>
        <w:right w:val="none" w:sz="0" w:space="0" w:color="auto"/>
      </w:divBdr>
    </w:div>
    <w:div w:id="510605037">
      <w:bodyDiv w:val="1"/>
      <w:marLeft w:val="0"/>
      <w:marRight w:val="0"/>
      <w:marTop w:val="0"/>
      <w:marBottom w:val="0"/>
      <w:divBdr>
        <w:top w:val="none" w:sz="0" w:space="0" w:color="auto"/>
        <w:left w:val="none" w:sz="0" w:space="0" w:color="auto"/>
        <w:bottom w:val="none" w:sz="0" w:space="0" w:color="auto"/>
        <w:right w:val="none" w:sz="0" w:space="0" w:color="auto"/>
      </w:divBdr>
    </w:div>
    <w:div w:id="510677952">
      <w:bodyDiv w:val="1"/>
      <w:marLeft w:val="0"/>
      <w:marRight w:val="0"/>
      <w:marTop w:val="0"/>
      <w:marBottom w:val="0"/>
      <w:divBdr>
        <w:top w:val="none" w:sz="0" w:space="0" w:color="auto"/>
        <w:left w:val="none" w:sz="0" w:space="0" w:color="auto"/>
        <w:bottom w:val="none" w:sz="0" w:space="0" w:color="auto"/>
        <w:right w:val="none" w:sz="0" w:space="0" w:color="auto"/>
      </w:divBdr>
    </w:div>
    <w:div w:id="510683687">
      <w:bodyDiv w:val="1"/>
      <w:marLeft w:val="0"/>
      <w:marRight w:val="0"/>
      <w:marTop w:val="0"/>
      <w:marBottom w:val="0"/>
      <w:divBdr>
        <w:top w:val="none" w:sz="0" w:space="0" w:color="auto"/>
        <w:left w:val="none" w:sz="0" w:space="0" w:color="auto"/>
        <w:bottom w:val="none" w:sz="0" w:space="0" w:color="auto"/>
        <w:right w:val="none" w:sz="0" w:space="0" w:color="auto"/>
      </w:divBdr>
    </w:div>
    <w:div w:id="510724441">
      <w:bodyDiv w:val="1"/>
      <w:marLeft w:val="0"/>
      <w:marRight w:val="0"/>
      <w:marTop w:val="0"/>
      <w:marBottom w:val="0"/>
      <w:divBdr>
        <w:top w:val="none" w:sz="0" w:space="0" w:color="auto"/>
        <w:left w:val="none" w:sz="0" w:space="0" w:color="auto"/>
        <w:bottom w:val="none" w:sz="0" w:space="0" w:color="auto"/>
        <w:right w:val="none" w:sz="0" w:space="0" w:color="auto"/>
      </w:divBdr>
    </w:div>
    <w:div w:id="510798299">
      <w:bodyDiv w:val="1"/>
      <w:marLeft w:val="0"/>
      <w:marRight w:val="0"/>
      <w:marTop w:val="0"/>
      <w:marBottom w:val="0"/>
      <w:divBdr>
        <w:top w:val="none" w:sz="0" w:space="0" w:color="auto"/>
        <w:left w:val="none" w:sz="0" w:space="0" w:color="auto"/>
        <w:bottom w:val="none" w:sz="0" w:space="0" w:color="auto"/>
        <w:right w:val="none" w:sz="0" w:space="0" w:color="auto"/>
      </w:divBdr>
    </w:div>
    <w:div w:id="510880266">
      <w:bodyDiv w:val="1"/>
      <w:marLeft w:val="0"/>
      <w:marRight w:val="0"/>
      <w:marTop w:val="0"/>
      <w:marBottom w:val="0"/>
      <w:divBdr>
        <w:top w:val="none" w:sz="0" w:space="0" w:color="auto"/>
        <w:left w:val="none" w:sz="0" w:space="0" w:color="auto"/>
        <w:bottom w:val="none" w:sz="0" w:space="0" w:color="auto"/>
        <w:right w:val="none" w:sz="0" w:space="0" w:color="auto"/>
      </w:divBdr>
    </w:div>
    <w:div w:id="510919435">
      <w:bodyDiv w:val="1"/>
      <w:marLeft w:val="0"/>
      <w:marRight w:val="0"/>
      <w:marTop w:val="0"/>
      <w:marBottom w:val="0"/>
      <w:divBdr>
        <w:top w:val="none" w:sz="0" w:space="0" w:color="auto"/>
        <w:left w:val="none" w:sz="0" w:space="0" w:color="auto"/>
        <w:bottom w:val="none" w:sz="0" w:space="0" w:color="auto"/>
        <w:right w:val="none" w:sz="0" w:space="0" w:color="auto"/>
      </w:divBdr>
    </w:div>
    <w:div w:id="510919825">
      <w:bodyDiv w:val="1"/>
      <w:marLeft w:val="0"/>
      <w:marRight w:val="0"/>
      <w:marTop w:val="0"/>
      <w:marBottom w:val="0"/>
      <w:divBdr>
        <w:top w:val="none" w:sz="0" w:space="0" w:color="auto"/>
        <w:left w:val="none" w:sz="0" w:space="0" w:color="auto"/>
        <w:bottom w:val="none" w:sz="0" w:space="0" w:color="auto"/>
        <w:right w:val="none" w:sz="0" w:space="0" w:color="auto"/>
      </w:divBdr>
    </w:div>
    <w:div w:id="510995858">
      <w:bodyDiv w:val="1"/>
      <w:marLeft w:val="0"/>
      <w:marRight w:val="0"/>
      <w:marTop w:val="0"/>
      <w:marBottom w:val="0"/>
      <w:divBdr>
        <w:top w:val="none" w:sz="0" w:space="0" w:color="auto"/>
        <w:left w:val="none" w:sz="0" w:space="0" w:color="auto"/>
        <w:bottom w:val="none" w:sz="0" w:space="0" w:color="auto"/>
        <w:right w:val="none" w:sz="0" w:space="0" w:color="auto"/>
      </w:divBdr>
    </w:div>
    <w:div w:id="511068888">
      <w:bodyDiv w:val="1"/>
      <w:marLeft w:val="0"/>
      <w:marRight w:val="0"/>
      <w:marTop w:val="0"/>
      <w:marBottom w:val="0"/>
      <w:divBdr>
        <w:top w:val="none" w:sz="0" w:space="0" w:color="auto"/>
        <w:left w:val="none" w:sz="0" w:space="0" w:color="auto"/>
        <w:bottom w:val="none" w:sz="0" w:space="0" w:color="auto"/>
        <w:right w:val="none" w:sz="0" w:space="0" w:color="auto"/>
      </w:divBdr>
    </w:div>
    <w:div w:id="511260789">
      <w:bodyDiv w:val="1"/>
      <w:marLeft w:val="0"/>
      <w:marRight w:val="0"/>
      <w:marTop w:val="0"/>
      <w:marBottom w:val="0"/>
      <w:divBdr>
        <w:top w:val="none" w:sz="0" w:space="0" w:color="auto"/>
        <w:left w:val="none" w:sz="0" w:space="0" w:color="auto"/>
        <w:bottom w:val="none" w:sz="0" w:space="0" w:color="auto"/>
        <w:right w:val="none" w:sz="0" w:space="0" w:color="auto"/>
      </w:divBdr>
    </w:div>
    <w:div w:id="511261442">
      <w:bodyDiv w:val="1"/>
      <w:marLeft w:val="0"/>
      <w:marRight w:val="0"/>
      <w:marTop w:val="0"/>
      <w:marBottom w:val="0"/>
      <w:divBdr>
        <w:top w:val="none" w:sz="0" w:space="0" w:color="auto"/>
        <w:left w:val="none" w:sz="0" w:space="0" w:color="auto"/>
        <w:bottom w:val="none" w:sz="0" w:space="0" w:color="auto"/>
        <w:right w:val="none" w:sz="0" w:space="0" w:color="auto"/>
      </w:divBdr>
    </w:div>
    <w:div w:id="511382489">
      <w:bodyDiv w:val="1"/>
      <w:marLeft w:val="0"/>
      <w:marRight w:val="0"/>
      <w:marTop w:val="0"/>
      <w:marBottom w:val="0"/>
      <w:divBdr>
        <w:top w:val="none" w:sz="0" w:space="0" w:color="auto"/>
        <w:left w:val="none" w:sz="0" w:space="0" w:color="auto"/>
        <w:bottom w:val="none" w:sz="0" w:space="0" w:color="auto"/>
        <w:right w:val="none" w:sz="0" w:space="0" w:color="auto"/>
      </w:divBdr>
    </w:div>
    <w:div w:id="511534361">
      <w:bodyDiv w:val="1"/>
      <w:marLeft w:val="0"/>
      <w:marRight w:val="0"/>
      <w:marTop w:val="0"/>
      <w:marBottom w:val="0"/>
      <w:divBdr>
        <w:top w:val="none" w:sz="0" w:space="0" w:color="auto"/>
        <w:left w:val="none" w:sz="0" w:space="0" w:color="auto"/>
        <w:bottom w:val="none" w:sz="0" w:space="0" w:color="auto"/>
        <w:right w:val="none" w:sz="0" w:space="0" w:color="auto"/>
      </w:divBdr>
    </w:div>
    <w:div w:id="511644552">
      <w:bodyDiv w:val="1"/>
      <w:marLeft w:val="0"/>
      <w:marRight w:val="0"/>
      <w:marTop w:val="0"/>
      <w:marBottom w:val="0"/>
      <w:divBdr>
        <w:top w:val="none" w:sz="0" w:space="0" w:color="auto"/>
        <w:left w:val="none" w:sz="0" w:space="0" w:color="auto"/>
        <w:bottom w:val="none" w:sz="0" w:space="0" w:color="auto"/>
        <w:right w:val="none" w:sz="0" w:space="0" w:color="auto"/>
      </w:divBdr>
    </w:div>
    <w:div w:id="511649926">
      <w:bodyDiv w:val="1"/>
      <w:marLeft w:val="0"/>
      <w:marRight w:val="0"/>
      <w:marTop w:val="0"/>
      <w:marBottom w:val="0"/>
      <w:divBdr>
        <w:top w:val="none" w:sz="0" w:space="0" w:color="auto"/>
        <w:left w:val="none" w:sz="0" w:space="0" w:color="auto"/>
        <w:bottom w:val="none" w:sz="0" w:space="0" w:color="auto"/>
        <w:right w:val="none" w:sz="0" w:space="0" w:color="auto"/>
      </w:divBdr>
    </w:div>
    <w:div w:id="511651064">
      <w:bodyDiv w:val="1"/>
      <w:marLeft w:val="0"/>
      <w:marRight w:val="0"/>
      <w:marTop w:val="0"/>
      <w:marBottom w:val="0"/>
      <w:divBdr>
        <w:top w:val="none" w:sz="0" w:space="0" w:color="auto"/>
        <w:left w:val="none" w:sz="0" w:space="0" w:color="auto"/>
        <w:bottom w:val="none" w:sz="0" w:space="0" w:color="auto"/>
        <w:right w:val="none" w:sz="0" w:space="0" w:color="auto"/>
      </w:divBdr>
    </w:div>
    <w:div w:id="511724622">
      <w:bodyDiv w:val="1"/>
      <w:marLeft w:val="0"/>
      <w:marRight w:val="0"/>
      <w:marTop w:val="0"/>
      <w:marBottom w:val="0"/>
      <w:divBdr>
        <w:top w:val="none" w:sz="0" w:space="0" w:color="auto"/>
        <w:left w:val="none" w:sz="0" w:space="0" w:color="auto"/>
        <w:bottom w:val="none" w:sz="0" w:space="0" w:color="auto"/>
        <w:right w:val="none" w:sz="0" w:space="0" w:color="auto"/>
      </w:divBdr>
    </w:div>
    <w:div w:id="511799437">
      <w:bodyDiv w:val="1"/>
      <w:marLeft w:val="0"/>
      <w:marRight w:val="0"/>
      <w:marTop w:val="0"/>
      <w:marBottom w:val="0"/>
      <w:divBdr>
        <w:top w:val="none" w:sz="0" w:space="0" w:color="auto"/>
        <w:left w:val="none" w:sz="0" w:space="0" w:color="auto"/>
        <w:bottom w:val="none" w:sz="0" w:space="0" w:color="auto"/>
        <w:right w:val="none" w:sz="0" w:space="0" w:color="auto"/>
      </w:divBdr>
    </w:div>
    <w:div w:id="511801152">
      <w:bodyDiv w:val="1"/>
      <w:marLeft w:val="0"/>
      <w:marRight w:val="0"/>
      <w:marTop w:val="0"/>
      <w:marBottom w:val="0"/>
      <w:divBdr>
        <w:top w:val="none" w:sz="0" w:space="0" w:color="auto"/>
        <w:left w:val="none" w:sz="0" w:space="0" w:color="auto"/>
        <w:bottom w:val="none" w:sz="0" w:space="0" w:color="auto"/>
        <w:right w:val="none" w:sz="0" w:space="0" w:color="auto"/>
      </w:divBdr>
    </w:div>
    <w:div w:id="511802932">
      <w:bodyDiv w:val="1"/>
      <w:marLeft w:val="0"/>
      <w:marRight w:val="0"/>
      <w:marTop w:val="0"/>
      <w:marBottom w:val="0"/>
      <w:divBdr>
        <w:top w:val="none" w:sz="0" w:space="0" w:color="auto"/>
        <w:left w:val="none" w:sz="0" w:space="0" w:color="auto"/>
        <w:bottom w:val="none" w:sz="0" w:space="0" w:color="auto"/>
        <w:right w:val="none" w:sz="0" w:space="0" w:color="auto"/>
      </w:divBdr>
    </w:div>
    <w:div w:id="511920628">
      <w:bodyDiv w:val="1"/>
      <w:marLeft w:val="0"/>
      <w:marRight w:val="0"/>
      <w:marTop w:val="0"/>
      <w:marBottom w:val="0"/>
      <w:divBdr>
        <w:top w:val="none" w:sz="0" w:space="0" w:color="auto"/>
        <w:left w:val="none" w:sz="0" w:space="0" w:color="auto"/>
        <w:bottom w:val="none" w:sz="0" w:space="0" w:color="auto"/>
        <w:right w:val="none" w:sz="0" w:space="0" w:color="auto"/>
      </w:divBdr>
    </w:div>
    <w:div w:id="512033166">
      <w:bodyDiv w:val="1"/>
      <w:marLeft w:val="0"/>
      <w:marRight w:val="0"/>
      <w:marTop w:val="0"/>
      <w:marBottom w:val="0"/>
      <w:divBdr>
        <w:top w:val="none" w:sz="0" w:space="0" w:color="auto"/>
        <w:left w:val="none" w:sz="0" w:space="0" w:color="auto"/>
        <w:bottom w:val="none" w:sz="0" w:space="0" w:color="auto"/>
        <w:right w:val="none" w:sz="0" w:space="0" w:color="auto"/>
      </w:divBdr>
    </w:div>
    <w:div w:id="512036424">
      <w:bodyDiv w:val="1"/>
      <w:marLeft w:val="0"/>
      <w:marRight w:val="0"/>
      <w:marTop w:val="0"/>
      <w:marBottom w:val="0"/>
      <w:divBdr>
        <w:top w:val="none" w:sz="0" w:space="0" w:color="auto"/>
        <w:left w:val="none" w:sz="0" w:space="0" w:color="auto"/>
        <w:bottom w:val="none" w:sz="0" w:space="0" w:color="auto"/>
        <w:right w:val="none" w:sz="0" w:space="0" w:color="auto"/>
      </w:divBdr>
    </w:div>
    <w:div w:id="512187324">
      <w:bodyDiv w:val="1"/>
      <w:marLeft w:val="0"/>
      <w:marRight w:val="0"/>
      <w:marTop w:val="0"/>
      <w:marBottom w:val="0"/>
      <w:divBdr>
        <w:top w:val="none" w:sz="0" w:space="0" w:color="auto"/>
        <w:left w:val="none" w:sz="0" w:space="0" w:color="auto"/>
        <w:bottom w:val="none" w:sz="0" w:space="0" w:color="auto"/>
        <w:right w:val="none" w:sz="0" w:space="0" w:color="auto"/>
      </w:divBdr>
    </w:div>
    <w:div w:id="512189163">
      <w:bodyDiv w:val="1"/>
      <w:marLeft w:val="0"/>
      <w:marRight w:val="0"/>
      <w:marTop w:val="0"/>
      <w:marBottom w:val="0"/>
      <w:divBdr>
        <w:top w:val="none" w:sz="0" w:space="0" w:color="auto"/>
        <w:left w:val="none" w:sz="0" w:space="0" w:color="auto"/>
        <w:bottom w:val="none" w:sz="0" w:space="0" w:color="auto"/>
        <w:right w:val="none" w:sz="0" w:space="0" w:color="auto"/>
      </w:divBdr>
    </w:div>
    <w:div w:id="512259589">
      <w:bodyDiv w:val="1"/>
      <w:marLeft w:val="0"/>
      <w:marRight w:val="0"/>
      <w:marTop w:val="0"/>
      <w:marBottom w:val="0"/>
      <w:divBdr>
        <w:top w:val="none" w:sz="0" w:space="0" w:color="auto"/>
        <w:left w:val="none" w:sz="0" w:space="0" w:color="auto"/>
        <w:bottom w:val="none" w:sz="0" w:space="0" w:color="auto"/>
        <w:right w:val="none" w:sz="0" w:space="0" w:color="auto"/>
      </w:divBdr>
    </w:div>
    <w:div w:id="512307143">
      <w:bodyDiv w:val="1"/>
      <w:marLeft w:val="0"/>
      <w:marRight w:val="0"/>
      <w:marTop w:val="0"/>
      <w:marBottom w:val="0"/>
      <w:divBdr>
        <w:top w:val="none" w:sz="0" w:space="0" w:color="auto"/>
        <w:left w:val="none" w:sz="0" w:space="0" w:color="auto"/>
        <w:bottom w:val="none" w:sz="0" w:space="0" w:color="auto"/>
        <w:right w:val="none" w:sz="0" w:space="0" w:color="auto"/>
      </w:divBdr>
    </w:div>
    <w:div w:id="512375613">
      <w:bodyDiv w:val="1"/>
      <w:marLeft w:val="0"/>
      <w:marRight w:val="0"/>
      <w:marTop w:val="0"/>
      <w:marBottom w:val="0"/>
      <w:divBdr>
        <w:top w:val="none" w:sz="0" w:space="0" w:color="auto"/>
        <w:left w:val="none" w:sz="0" w:space="0" w:color="auto"/>
        <w:bottom w:val="none" w:sz="0" w:space="0" w:color="auto"/>
        <w:right w:val="none" w:sz="0" w:space="0" w:color="auto"/>
      </w:divBdr>
    </w:div>
    <w:div w:id="512379183">
      <w:bodyDiv w:val="1"/>
      <w:marLeft w:val="0"/>
      <w:marRight w:val="0"/>
      <w:marTop w:val="0"/>
      <w:marBottom w:val="0"/>
      <w:divBdr>
        <w:top w:val="none" w:sz="0" w:space="0" w:color="auto"/>
        <w:left w:val="none" w:sz="0" w:space="0" w:color="auto"/>
        <w:bottom w:val="none" w:sz="0" w:space="0" w:color="auto"/>
        <w:right w:val="none" w:sz="0" w:space="0" w:color="auto"/>
      </w:divBdr>
    </w:div>
    <w:div w:id="512380649">
      <w:bodyDiv w:val="1"/>
      <w:marLeft w:val="0"/>
      <w:marRight w:val="0"/>
      <w:marTop w:val="0"/>
      <w:marBottom w:val="0"/>
      <w:divBdr>
        <w:top w:val="none" w:sz="0" w:space="0" w:color="auto"/>
        <w:left w:val="none" w:sz="0" w:space="0" w:color="auto"/>
        <w:bottom w:val="none" w:sz="0" w:space="0" w:color="auto"/>
        <w:right w:val="none" w:sz="0" w:space="0" w:color="auto"/>
      </w:divBdr>
    </w:div>
    <w:div w:id="512382256">
      <w:bodyDiv w:val="1"/>
      <w:marLeft w:val="0"/>
      <w:marRight w:val="0"/>
      <w:marTop w:val="0"/>
      <w:marBottom w:val="0"/>
      <w:divBdr>
        <w:top w:val="none" w:sz="0" w:space="0" w:color="auto"/>
        <w:left w:val="none" w:sz="0" w:space="0" w:color="auto"/>
        <w:bottom w:val="none" w:sz="0" w:space="0" w:color="auto"/>
        <w:right w:val="none" w:sz="0" w:space="0" w:color="auto"/>
      </w:divBdr>
    </w:div>
    <w:div w:id="512451798">
      <w:bodyDiv w:val="1"/>
      <w:marLeft w:val="0"/>
      <w:marRight w:val="0"/>
      <w:marTop w:val="0"/>
      <w:marBottom w:val="0"/>
      <w:divBdr>
        <w:top w:val="none" w:sz="0" w:space="0" w:color="auto"/>
        <w:left w:val="none" w:sz="0" w:space="0" w:color="auto"/>
        <w:bottom w:val="none" w:sz="0" w:space="0" w:color="auto"/>
        <w:right w:val="none" w:sz="0" w:space="0" w:color="auto"/>
      </w:divBdr>
    </w:div>
    <w:div w:id="512494488">
      <w:bodyDiv w:val="1"/>
      <w:marLeft w:val="0"/>
      <w:marRight w:val="0"/>
      <w:marTop w:val="0"/>
      <w:marBottom w:val="0"/>
      <w:divBdr>
        <w:top w:val="none" w:sz="0" w:space="0" w:color="auto"/>
        <w:left w:val="none" w:sz="0" w:space="0" w:color="auto"/>
        <w:bottom w:val="none" w:sz="0" w:space="0" w:color="auto"/>
        <w:right w:val="none" w:sz="0" w:space="0" w:color="auto"/>
      </w:divBdr>
    </w:div>
    <w:div w:id="512494663">
      <w:bodyDiv w:val="1"/>
      <w:marLeft w:val="0"/>
      <w:marRight w:val="0"/>
      <w:marTop w:val="0"/>
      <w:marBottom w:val="0"/>
      <w:divBdr>
        <w:top w:val="none" w:sz="0" w:space="0" w:color="auto"/>
        <w:left w:val="none" w:sz="0" w:space="0" w:color="auto"/>
        <w:bottom w:val="none" w:sz="0" w:space="0" w:color="auto"/>
        <w:right w:val="none" w:sz="0" w:space="0" w:color="auto"/>
      </w:divBdr>
    </w:div>
    <w:div w:id="512494796">
      <w:bodyDiv w:val="1"/>
      <w:marLeft w:val="0"/>
      <w:marRight w:val="0"/>
      <w:marTop w:val="0"/>
      <w:marBottom w:val="0"/>
      <w:divBdr>
        <w:top w:val="none" w:sz="0" w:space="0" w:color="auto"/>
        <w:left w:val="none" w:sz="0" w:space="0" w:color="auto"/>
        <w:bottom w:val="none" w:sz="0" w:space="0" w:color="auto"/>
        <w:right w:val="none" w:sz="0" w:space="0" w:color="auto"/>
      </w:divBdr>
    </w:div>
    <w:div w:id="512648215">
      <w:bodyDiv w:val="1"/>
      <w:marLeft w:val="0"/>
      <w:marRight w:val="0"/>
      <w:marTop w:val="0"/>
      <w:marBottom w:val="0"/>
      <w:divBdr>
        <w:top w:val="none" w:sz="0" w:space="0" w:color="auto"/>
        <w:left w:val="none" w:sz="0" w:space="0" w:color="auto"/>
        <w:bottom w:val="none" w:sz="0" w:space="0" w:color="auto"/>
        <w:right w:val="none" w:sz="0" w:space="0" w:color="auto"/>
      </w:divBdr>
    </w:div>
    <w:div w:id="512651648">
      <w:bodyDiv w:val="1"/>
      <w:marLeft w:val="0"/>
      <w:marRight w:val="0"/>
      <w:marTop w:val="0"/>
      <w:marBottom w:val="0"/>
      <w:divBdr>
        <w:top w:val="none" w:sz="0" w:space="0" w:color="auto"/>
        <w:left w:val="none" w:sz="0" w:space="0" w:color="auto"/>
        <w:bottom w:val="none" w:sz="0" w:space="0" w:color="auto"/>
        <w:right w:val="none" w:sz="0" w:space="0" w:color="auto"/>
      </w:divBdr>
    </w:div>
    <w:div w:id="512691300">
      <w:bodyDiv w:val="1"/>
      <w:marLeft w:val="0"/>
      <w:marRight w:val="0"/>
      <w:marTop w:val="0"/>
      <w:marBottom w:val="0"/>
      <w:divBdr>
        <w:top w:val="none" w:sz="0" w:space="0" w:color="auto"/>
        <w:left w:val="none" w:sz="0" w:space="0" w:color="auto"/>
        <w:bottom w:val="none" w:sz="0" w:space="0" w:color="auto"/>
        <w:right w:val="none" w:sz="0" w:space="0" w:color="auto"/>
      </w:divBdr>
    </w:div>
    <w:div w:id="512693631">
      <w:bodyDiv w:val="1"/>
      <w:marLeft w:val="0"/>
      <w:marRight w:val="0"/>
      <w:marTop w:val="0"/>
      <w:marBottom w:val="0"/>
      <w:divBdr>
        <w:top w:val="none" w:sz="0" w:space="0" w:color="auto"/>
        <w:left w:val="none" w:sz="0" w:space="0" w:color="auto"/>
        <w:bottom w:val="none" w:sz="0" w:space="0" w:color="auto"/>
        <w:right w:val="none" w:sz="0" w:space="0" w:color="auto"/>
      </w:divBdr>
    </w:div>
    <w:div w:id="512695409">
      <w:bodyDiv w:val="1"/>
      <w:marLeft w:val="0"/>
      <w:marRight w:val="0"/>
      <w:marTop w:val="0"/>
      <w:marBottom w:val="0"/>
      <w:divBdr>
        <w:top w:val="none" w:sz="0" w:space="0" w:color="auto"/>
        <w:left w:val="none" w:sz="0" w:space="0" w:color="auto"/>
        <w:bottom w:val="none" w:sz="0" w:space="0" w:color="auto"/>
        <w:right w:val="none" w:sz="0" w:space="0" w:color="auto"/>
      </w:divBdr>
    </w:div>
    <w:div w:id="512718933">
      <w:bodyDiv w:val="1"/>
      <w:marLeft w:val="0"/>
      <w:marRight w:val="0"/>
      <w:marTop w:val="0"/>
      <w:marBottom w:val="0"/>
      <w:divBdr>
        <w:top w:val="none" w:sz="0" w:space="0" w:color="auto"/>
        <w:left w:val="none" w:sz="0" w:space="0" w:color="auto"/>
        <w:bottom w:val="none" w:sz="0" w:space="0" w:color="auto"/>
        <w:right w:val="none" w:sz="0" w:space="0" w:color="auto"/>
      </w:divBdr>
    </w:div>
    <w:div w:id="512839405">
      <w:bodyDiv w:val="1"/>
      <w:marLeft w:val="0"/>
      <w:marRight w:val="0"/>
      <w:marTop w:val="0"/>
      <w:marBottom w:val="0"/>
      <w:divBdr>
        <w:top w:val="none" w:sz="0" w:space="0" w:color="auto"/>
        <w:left w:val="none" w:sz="0" w:space="0" w:color="auto"/>
        <w:bottom w:val="none" w:sz="0" w:space="0" w:color="auto"/>
        <w:right w:val="none" w:sz="0" w:space="0" w:color="auto"/>
      </w:divBdr>
    </w:div>
    <w:div w:id="513030331">
      <w:bodyDiv w:val="1"/>
      <w:marLeft w:val="0"/>
      <w:marRight w:val="0"/>
      <w:marTop w:val="0"/>
      <w:marBottom w:val="0"/>
      <w:divBdr>
        <w:top w:val="none" w:sz="0" w:space="0" w:color="auto"/>
        <w:left w:val="none" w:sz="0" w:space="0" w:color="auto"/>
        <w:bottom w:val="none" w:sz="0" w:space="0" w:color="auto"/>
        <w:right w:val="none" w:sz="0" w:space="0" w:color="auto"/>
      </w:divBdr>
    </w:div>
    <w:div w:id="513031256">
      <w:bodyDiv w:val="1"/>
      <w:marLeft w:val="0"/>
      <w:marRight w:val="0"/>
      <w:marTop w:val="0"/>
      <w:marBottom w:val="0"/>
      <w:divBdr>
        <w:top w:val="none" w:sz="0" w:space="0" w:color="auto"/>
        <w:left w:val="none" w:sz="0" w:space="0" w:color="auto"/>
        <w:bottom w:val="none" w:sz="0" w:space="0" w:color="auto"/>
        <w:right w:val="none" w:sz="0" w:space="0" w:color="auto"/>
      </w:divBdr>
    </w:div>
    <w:div w:id="513036656">
      <w:bodyDiv w:val="1"/>
      <w:marLeft w:val="0"/>
      <w:marRight w:val="0"/>
      <w:marTop w:val="0"/>
      <w:marBottom w:val="0"/>
      <w:divBdr>
        <w:top w:val="none" w:sz="0" w:space="0" w:color="auto"/>
        <w:left w:val="none" w:sz="0" w:space="0" w:color="auto"/>
        <w:bottom w:val="none" w:sz="0" w:space="0" w:color="auto"/>
        <w:right w:val="none" w:sz="0" w:space="0" w:color="auto"/>
      </w:divBdr>
    </w:div>
    <w:div w:id="513039209">
      <w:bodyDiv w:val="1"/>
      <w:marLeft w:val="0"/>
      <w:marRight w:val="0"/>
      <w:marTop w:val="0"/>
      <w:marBottom w:val="0"/>
      <w:divBdr>
        <w:top w:val="none" w:sz="0" w:space="0" w:color="auto"/>
        <w:left w:val="none" w:sz="0" w:space="0" w:color="auto"/>
        <w:bottom w:val="none" w:sz="0" w:space="0" w:color="auto"/>
        <w:right w:val="none" w:sz="0" w:space="0" w:color="auto"/>
      </w:divBdr>
    </w:div>
    <w:div w:id="513039770">
      <w:bodyDiv w:val="1"/>
      <w:marLeft w:val="0"/>
      <w:marRight w:val="0"/>
      <w:marTop w:val="0"/>
      <w:marBottom w:val="0"/>
      <w:divBdr>
        <w:top w:val="none" w:sz="0" w:space="0" w:color="auto"/>
        <w:left w:val="none" w:sz="0" w:space="0" w:color="auto"/>
        <w:bottom w:val="none" w:sz="0" w:space="0" w:color="auto"/>
        <w:right w:val="none" w:sz="0" w:space="0" w:color="auto"/>
      </w:divBdr>
    </w:div>
    <w:div w:id="513113491">
      <w:bodyDiv w:val="1"/>
      <w:marLeft w:val="0"/>
      <w:marRight w:val="0"/>
      <w:marTop w:val="0"/>
      <w:marBottom w:val="0"/>
      <w:divBdr>
        <w:top w:val="none" w:sz="0" w:space="0" w:color="auto"/>
        <w:left w:val="none" w:sz="0" w:space="0" w:color="auto"/>
        <w:bottom w:val="none" w:sz="0" w:space="0" w:color="auto"/>
        <w:right w:val="none" w:sz="0" w:space="0" w:color="auto"/>
      </w:divBdr>
    </w:div>
    <w:div w:id="513113709">
      <w:bodyDiv w:val="1"/>
      <w:marLeft w:val="0"/>
      <w:marRight w:val="0"/>
      <w:marTop w:val="0"/>
      <w:marBottom w:val="0"/>
      <w:divBdr>
        <w:top w:val="none" w:sz="0" w:space="0" w:color="auto"/>
        <w:left w:val="none" w:sz="0" w:space="0" w:color="auto"/>
        <w:bottom w:val="none" w:sz="0" w:space="0" w:color="auto"/>
        <w:right w:val="none" w:sz="0" w:space="0" w:color="auto"/>
      </w:divBdr>
    </w:div>
    <w:div w:id="513148681">
      <w:bodyDiv w:val="1"/>
      <w:marLeft w:val="0"/>
      <w:marRight w:val="0"/>
      <w:marTop w:val="0"/>
      <w:marBottom w:val="0"/>
      <w:divBdr>
        <w:top w:val="none" w:sz="0" w:space="0" w:color="auto"/>
        <w:left w:val="none" w:sz="0" w:space="0" w:color="auto"/>
        <w:bottom w:val="none" w:sz="0" w:space="0" w:color="auto"/>
        <w:right w:val="none" w:sz="0" w:space="0" w:color="auto"/>
      </w:divBdr>
    </w:div>
    <w:div w:id="513149384">
      <w:bodyDiv w:val="1"/>
      <w:marLeft w:val="0"/>
      <w:marRight w:val="0"/>
      <w:marTop w:val="0"/>
      <w:marBottom w:val="0"/>
      <w:divBdr>
        <w:top w:val="none" w:sz="0" w:space="0" w:color="auto"/>
        <w:left w:val="none" w:sz="0" w:space="0" w:color="auto"/>
        <w:bottom w:val="none" w:sz="0" w:space="0" w:color="auto"/>
        <w:right w:val="none" w:sz="0" w:space="0" w:color="auto"/>
      </w:divBdr>
    </w:div>
    <w:div w:id="513231216">
      <w:bodyDiv w:val="1"/>
      <w:marLeft w:val="0"/>
      <w:marRight w:val="0"/>
      <w:marTop w:val="0"/>
      <w:marBottom w:val="0"/>
      <w:divBdr>
        <w:top w:val="none" w:sz="0" w:space="0" w:color="auto"/>
        <w:left w:val="none" w:sz="0" w:space="0" w:color="auto"/>
        <w:bottom w:val="none" w:sz="0" w:space="0" w:color="auto"/>
        <w:right w:val="none" w:sz="0" w:space="0" w:color="auto"/>
      </w:divBdr>
    </w:div>
    <w:div w:id="513299224">
      <w:bodyDiv w:val="1"/>
      <w:marLeft w:val="0"/>
      <w:marRight w:val="0"/>
      <w:marTop w:val="0"/>
      <w:marBottom w:val="0"/>
      <w:divBdr>
        <w:top w:val="none" w:sz="0" w:space="0" w:color="auto"/>
        <w:left w:val="none" w:sz="0" w:space="0" w:color="auto"/>
        <w:bottom w:val="none" w:sz="0" w:space="0" w:color="auto"/>
        <w:right w:val="none" w:sz="0" w:space="0" w:color="auto"/>
      </w:divBdr>
    </w:div>
    <w:div w:id="513501166">
      <w:bodyDiv w:val="1"/>
      <w:marLeft w:val="0"/>
      <w:marRight w:val="0"/>
      <w:marTop w:val="0"/>
      <w:marBottom w:val="0"/>
      <w:divBdr>
        <w:top w:val="none" w:sz="0" w:space="0" w:color="auto"/>
        <w:left w:val="none" w:sz="0" w:space="0" w:color="auto"/>
        <w:bottom w:val="none" w:sz="0" w:space="0" w:color="auto"/>
        <w:right w:val="none" w:sz="0" w:space="0" w:color="auto"/>
      </w:divBdr>
    </w:div>
    <w:div w:id="513540928">
      <w:bodyDiv w:val="1"/>
      <w:marLeft w:val="0"/>
      <w:marRight w:val="0"/>
      <w:marTop w:val="0"/>
      <w:marBottom w:val="0"/>
      <w:divBdr>
        <w:top w:val="none" w:sz="0" w:space="0" w:color="auto"/>
        <w:left w:val="none" w:sz="0" w:space="0" w:color="auto"/>
        <w:bottom w:val="none" w:sz="0" w:space="0" w:color="auto"/>
        <w:right w:val="none" w:sz="0" w:space="0" w:color="auto"/>
      </w:divBdr>
    </w:div>
    <w:div w:id="513542057">
      <w:bodyDiv w:val="1"/>
      <w:marLeft w:val="0"/>
      <w:marRight w:val="0"/>
      <w:marTop w:val="0"/>
      <w:marBottom w:val="0"/>
      <w:divBdr>
        <w:top w:val="none" w:sz="0" w:space="0" w:color="auto"/>
        <w:left w:val="none" w:sz="0" w:space="0" w:color="auto"/>
        <w:bottom w:val="none" w:sz="0" w:space="0" w:color="auto"/>
        <w:right w:val="none" w:sz="0" w:space="0" w:color="auto"/>
      </w:divBdr>
    </w:div>
    <w:div w:id="513570166">
      <w:bodyDiv w:val="1"/>
      <w:marLeft w:val="0"/>
      <w:marRight w:val="0"/>
      <w:marTop w:val="0"/>
      <w:marBottom w:val="0"/>
      <w:divBdr>
        <w:top w:val="none" w:sz="0" w:space="0" w:color="auto"/>
        <w:left w:val="none" w:sz="0" w:space="0" w:color="auto"/>
        <w:bottom w:val="none" w:sz="0" w:space="0" w:color="auto"/>
        <w:right w:val="none" w:sz="0" w:space="0" w:color="auto"/>
      </w:divBdr>
    </w:div>
    <w:div w:id="513617972">
      <w:bodyDiv w:val="1"/>
      <w:marLeft w:val="0"/>
      <w:marRight w:val="0"/>
      <w:marTop w:val="0"/>
      <w:marBottom w:val="0"/>
      <w:divBdr>
        <w:top w:val="none" w:sz="0" w:space="0" w:color="auto"/>
        <w:left w:val="none" w:sz="0" w:space="0" w:color="auto"/>
        <w:bottom w:val="none" w:sz="0" w:space="0" w:color="auto"/>
        <w:right w:val="none" w:sz="0" w:space="0" w:color="auto"/>
      </w:divBdr>
    </w:div>
    <w:div w:id="513688700">
      <w:bodyDiv w:val="1"/>
      <w:marLeft w:val="0"/>
      <w:marRight w:val="0"/>
      <w:marTop w:val="0"/>
      <w:marBottom w:val="0"/>
      <w:divBdr>
        <w:top w:val="none" w:sz="0" w:space="0" w:color="auto"/>
        <w:left w:val="none" w:sz="0" w:space="0" w:color="auto"/>
        <w:bottom w:val="none" w:sz="0" w:space="0" w:color="auto"/>
        <w:right w:val="none" w:sz="0" w:space="0" w:color="auto"/>
      </w:divBdr>
    </w:div>
    <w:div w:id="513736890">
      <w:bodyDiv w:val="1"/>
      <w:marLeft w:val="0"/>
      <w:marRight w:val="0"/>
      <w:marTop w:val="0"/>
      <w:marBottom w:val="0"/>
      <w:divBdr>
        <w:top w:val="none" w:sz="0" w:space="0" w:color="auto"/>
        <w:left w:val="none" w:sz="0" w:space="0" w:color="auto"/>
        <w:bottom w:val="none" w:sz="0" w:space="0" w:color="auto"/>
        <w:right w:val="none" w:sz="0" w:space="0" w:color="auto"/>
      </w:divBdr>
    </w:div>
    <w:div w:id="513767663">
      <w:bodyDiv w:val="1"/>
      <w:marLeft w:val="0"/>
      <w:marRight w:val="0"/>
      <w:marTop w:val="0"/>
      <w:marBottom w:val="0"/>
      <w:divBdr>
        <w:top w:val="none" w:sz="0" w:space="0" w:color="auto"/>
        <w:left w:val="none" w:sz="0" w:space="0" w:color="auto"/>
        <w:bottom w:val="none" w:sz="0" w:space="0" w:color="auto"/>
        <w:right w:val="none" w:sz="0" w:space="0" w:color="auto"/>
      </w:divBdr>
    </w:div>
    <w:div w:id="513807434">
      <w:bodyDiv w:val="1"/>
      <w:marLeft w:val="0"/>
      <w:marRight w:val="0"/>
      <w:marTop w:val="0"/>
      <w:marBottom w:val="0"/>
      <w:divBdr>
        <w:top w:val="none" w:sz="0" w:space="0" w:color="auto"/>
        <w:left w:val="none" w:sz="0" w:space="0" w:color="auto"/>
        <w:bottom w:val="none" w:sz="0" w:space="0" w:color="auto"/>
        <w:right w:val="none" w:sz="0" w:space="0" w:color="auto"/>
      </w:divBdr>
    </w:div>
    <w:div w:id="513880898">
      <w:bodyDiv w:val="1"/>
      <w:marLeft w:val="0"/>
      <w:marRight w:val="0"/>
      <w:marTop w:val="0"/>
      <w:marBottom w:val="0"/>
      <w:divBdr>
        <w:top w:val="none" w:sz="0" w:space="0" w:color="auto"/>
        <w:left w:val="none" w:sz="0" w:space="0" w:color="auto"/>
        <w:bottom w:val="none" w:sz="0" w:space="0" w:color="auto"/>
        <w:right w:val="none" w:sz="0" w:space="0" w:color="auto"/>
      </w:divBdr>
    </w:div>
    <w:div w:id="513882336">
      <w:bodyDiv w:val="1"/>
      <w:marLeft w:val="0"/>
      <w:marRight w:val="0"/>
      <w:marTop w:val="0"/>
      <w:marBottom w:val="0"/>
      <w:divBdr>
        <w:top w:val="none" w:sz="0" w:space="0" w:color="auto"/>
        <w:left w:val="none" w:sz="0" w:space="0" w:color="auto"/>
        <w:bottom w:val="none" w:sz="0" w:space="0" w:color="auto"/>
        <w:right w:val="none" w:sz="0" w:space="0" w:color="auto"/>
      </w:divBdr>
    </w:div>
    <w:div w:id="513883886">
      <w:bodyDiv w:val="1"/>
      <w:marLeft w:val="0"/>
      <w:marRight w:val="0"/>
      <w:marTop w:val="0"/>
      <w:marBottom w:val="0"/>
      <w:divBdr>
        <w:top w:val="none" w:sz="0" w:space="0" w:color="auto"/>
        <w:left w:val="none" w:sz="0" w:space="0" w:color="auto"/>
        <w:bottom w:val="none" w:sz="0" w:space="0" w:color="auto"/>
        <w:right w:val="none" w:sz="0" w:space="0" w:color="auto"/>
      </w:divBdr>
    </w:div>
    <w:div w:id="513883900">
      <w:bodyDiv w:val="1"/>
      <w:marLeft w:val="0"/>
      <w:marRight w:val="0"/>
      <w:marTop w:val="0"/>
      <w:marBottom w:val="0"/>
      <w:divBdr>
        <w:top w:val="none" w:sz="0" w:space="0" w:color="auto"/>
        <w:left w:val="none" w:sz="0" w:space="0" w:color="auto"/>
        <w:bottom w:val="none" w:sz="0" w:space="0" w:color="auto"/>
        <w:right w:val="none" w:sz="0" w:space="0" w:color="auto"/>
      </w:divBdr>
    </w:div>
    <w:div w:id="513959956">
      <w:bodyDiv w:val="1"/>
      <w:marLeft w:val="0"/>
      <w:marRight w:val="0"/>
      <w:marTop w:val="0"/>
      <w:marBottom w:val="0"/>
      <w:divBdr>
        <w:top w:val="none" w:sz="0" w:space="0" w:color="auto"/>
        <w:left w:val="none" w:sz="0" w:space="0" w:color="auto"/>
        <w:bottom w:val="none" w:sz="0" w:space="0" w:color="auto"/>
        <w:right w:val="none" w:sz="0" w:space="0" w:color="auto"/>
      </w:divBdr>
    </w:div>
    <w:div w:id="514004978">
      <w:bodyDiv w:val="1"/>
      <w:marLeft w:val="0"/>
      <w:marRight w:val="0"/>
      <w:marTop w:val="0"/>
      <w:marBottom w:val="0"/>
      <w:divBdr>
        <w:top w:val="none" w:sz="0" w:space="0" w:color="auto"/>
        <w:left w:val="none" w:sz="0" w:space="0" w:color="auto"/>
        <w:bottom w:val="none" w:sz="0" w:space="0" w:color="auto"/>
        <w:right w:val="none" w:sz="0" w:space="0" w:color="auto"/>
      </w:divBdr>
    </w:div>
    <w:div w:id="514077256">
      <w:bodyDiv w:val="1"/>
      <w:marLeft w:val="0"/>
      <w:marRight w:val="0"/>
      <w:marTop w:val="0"/>
      <w:marBottom w:val="0"/>
      <w:divBdr>
        <w:top w:val="none" w:sz="0" w:space="0" w:color="auto"/>
        <w:left w:val="none" w:sz="0" w:space="0" w:color="auto"/>
        <w:bottom w:val="none" w:sz="0" w:space="0" w:color="auto"/>
        <w:right w:val="none" w:sz="0" w:space="0" w:color="auto"/>
      </w:divBdr>
    </w:div>
    <w:div w:id="514148420">
      <w:bodyDiv w:val="1"/>
      <w:marLeft w:val="0"/>
      <w:marRight w:val="0"/>
      <w:marTop w:val="0"/>
      <w:marBottom w:val="0"/>
      <w:divBdr>
        <w:top w:val="none" w:sz="0" w:space="0" w:color="auto"/>
        <w:left w:val="none" w:sz="0" w:space="0" w:color="auto"/>
        <w:bottom w:val="none" w:sz="0" w:space="0" w:color="auto"/>
        <w:right w:val="none" w:sz="0" w:space="0" w:color="auto"/>
      </w:divBdr>
    </w:div>
    <w:div w:id="514227624">
      <w:bodyDiv w:val="1"/>
      <w:marLeft w:val="0"/>
      <w:marRight w:val="0"/>
      <w:marTop w:val="0"/>
      <w:marBottom w:val="0"/>
      <w:divBdr>
        <w:top w:val="none" w:sz="0" w:space="0" w:color="auto"/>
        <w:left w:val="none" w:sz="0" w:space="0" w:color="auto"/>
        <w:bottom w:val="none" w:sz="0" w:space="0" w:color="auto"/>
        <w:right w:val="none" w:sz="0" w:space="0" w:color="auto"/>
      </w:divBdr>
    </w:div>
    <w:div w:id="514267686">
      <w:bodyDiv w:val="1"/>
      <w:marLeft w:val="0"/>
      <w:marRight w:val="0"/>
      <w:marTop w:val="0"/>
      <w:marBottom w:val="0"/>
      <w:divBdr>
        <w:top w:val="none" w:sz="0" w:space="0" w:color="auto"/>
        <w:left w:val="none" w:sz="0" w:space="0" w:color="auto"/>
        <w:bottom w:val="none" w:sz="0" w:space="0" w:color="auto"/>
        <w:right w:val="none" w:sz="0" w:space="0" w:color="auto"/>
      </w:divBdr>
    </w:div>
    <w:div w:id="514422752">
      <w:bodyDiv w:val="1"/>
      <w:marLeft w:val="0"/>
      <w:marRight w:val="0"/>
      <w:marTop w:val="0"/>
      <w:marBottom w:val="0"/>
      <w:divBdr>
        <w:top w:val="none" w:sz="0" w:space="0" w:color="auto"/>
        <w:left w:val="none" w:sz="0" w:space="0" w:color="auto"/>
        <w:bottom w:val="none" w:sz="0" w:space="0" w:color="auto"/>
        <w:right w:val="none" w:sz="0" w:space="0" w:color="auto"/>
      </w:divBdr>
    </w:div>
    <w:div w:id="514424553">
      <w:bodyDiv w:val="1"/>
      <w:marLeft w:val="0"/>
      <w:marRight w:val="0"/>
      <w:marTop w:val="0"/>
      <w:marBottom w:val="0"/>
      <w:divBdr>
        <w:top w:val="none" w:sz="0" w:space="0" w:color="auto"/>
        <w:left w:val="none" w:sz="0" w:space="0" w:color="auto"/>
        <w:bottom w:val="none" w:sz="0" w:space="0" w:color="auto"/>
        <w:right w:val="none" w:sz="0" w:space="0" w:color="auto"/>
      </w:divBdr>
    </w:div>
    <w:div w:id="514535521">
      <w:bodyDiv w:val="1"/>
      <w:marLeft w:val="0"/>
      <w:marRight w:val="0"/>
      <w:marTop w:val="0"/>
      <w:marBottom w:val="0"/>
      <w:divBdr>
        <w:top w:val="none" w:sz="0" w:space="0" w:color="auto"/>
        <w:left w:val="none" w:sz="0" w:space="0" w:color="auto"/>
        <w:bottom w:val="none" w:sz="0" w:space="0" w:color="auto"/>
        <w:right w:val="none" w:sz="0" w:space="0" w:color="auto"/>
      </w:divBdr>
    </w:div>
    <w:div w:id="514541817">
      <w:bodyDiv w:val="1"/>
      <w:marLeft w:val="0"/>
      <w:marRight w:val="0"/>
      <w:marTop w:val="0"/>
      <w:marBottom w:val="0"/>
      <w:divBdr>
        <w:top w:val="none" w:sz="0" w:space="0" w:color="auto"/>
        <w:left w:val="none" w:sz="0" w:space="0" w:color="auto"/>
        <w:bottom w:val="none" w:sz="0" w:space="0" w:color="auto"/>
        <w:right w:val="none" w:sz="0" w:space="0" w:color="auto"/>
      </w:divBdr>
    </w:div>
    <w:div w:id="514661635">
      <w:bodyDiv w:val="1"/>
      <w:marLeft w:val="0"/>
      <w:marRight w:val="0"/>
      <w:marTop w:val="0"/>
      <w:marBottom w:val="0"/>
      <w:divBdr>
        <w:top w:val="none" w:sz="0" w:space="0" w:color="auto"/>
        <w:left w:val="none" w:sz="0" w:space="0" w:color="auto"/>
        <w:bottom w:val="none" w:sz="0" w:space="0" w:color="auto"/>
        <w:right w:val="none" w:sz="0" w:space="0" w:color="auto"/>
      </w:divBdr>
    </w:div>
    <w:div w:id="514686134">
      <w:bodyDiv w:val="1"/>
      <w:marLeft w:val="0"/>
      <w:marRight w:val="0"/>
      <w:marTop w:val="0"/>
      <w:marBottom w:val="0"/>
      <w:divBdr>
        <w:top w:val="none" w:sz="0" w:space="0" w:color="auto"/>
        <w:left w:val="none" w:sz="0" w:space="0" w:color="auto"/>
        <w:bottom w:val="none" w:sz="0" w:space="0" w:color="auto"/>
        <w:right w:val="none" w:sz="0" w:space="0" w:color="auto"/>
      </w:divBdr>
    </w:div>
    <w:div w:id="514729652">
      <w:bodyDiv w:val="1"/>
      <w:marLeft w:val="0"/>
      <w:marRight w:val="0"/>
      <w:marTop w:val="0"/>
      <w:marBottom w:val="0"/>
      <w:divBdr>
        <w:top w:val="none" w:sz="0" w:space="0" w:color="auto"/>
        <w:left w:val="none" w:sz="0" w:space="0" w:color="auto"/>
        <w:bottom w:val="none" w:sz="0" w:space="0" w:color="auto"/>
        <w:right w:val="none" w:sz="0" w:space="0" w:color="auto"/>
      </w:divBdr>
    </w:div>
    <w:div w:id="514732296">
      <w:bodyDiv w:val="1"/>
      <w:marLeft w:val="0"/>
      <w:marRight w:val="0"/>
      <w:marTop w:val="0"/>
      <w:marBottom w:val="0"/>
      <w:divBdr>
        <w:top w:val="none" w:sz="0" w:space="0" w:color="auto"/>
        <w:left w:val="none" w:sz="0" w:space="0" w:color="auto"/>
        <w:bottom w:val="none" w:sz="0" w:space="0" w:color="auto"/>
        <w:right w:val="none" w:sz="0" w:space="0" w:color="auto"/>
      </w:divBdr>
    </w:div>
    <w:div w:id="514804682">
      <w:bodyDiv w:val="1"/>
      <w:marLeft w:val="0"/>
      <w:marRight w:val="0"/>
      <w:marTop w:val="0"/>
      <w:marBottom w:val="0"/>
      <w:divBdr>
        <w:top w:val="none" w:sz="0" w:space="0" w:color="auto"/>
        <w:left w:val="none" w:sz="0" w:space="0" w:color="auto"/>
        <w:bottom w:val="none" w:sz="0" w:space="0" w:color="auto"/>
        <w:right w:val="none" w:sz="0" w:space="0" w:color="auto"/>
      </w:divBdr>
    </w:div>
    <w:div w:id="514921788">
      <w:bodyDiv w:val="1"/>
      <w:marLeft w:val="0"/>
      <w:marRight w:val="0"/>
      <w:marTop w:val="0"/>
      <w:marBottom w:val="0"/>
      <w:divBdr>
        <w:top w:val="none" w:sz="0" w:space="0" w:color="auto"/>
        <w:left w:val="none" w:sz="0" w:space="0" w:color="auto"/>
        <w:bottom w:val="none" w:sz="0" w:space="0" w:color="auto"/>
        <w:right w:val="none" w:sz="0" w:space="0" w:color="auto"/>
      </w:divBdr>
    </w:div>
    <w:div w:id="514997742">
      <w:bodyDiv w:val="1"/>
      <w:marLeft w:val="0"/>
      <w:marRight w:val="0"/>
      <w:marTop w:val="0"/>
      <w:marBottom w:val="0"/>
      <w:divBdr>
        <w:top w:val="none" w:sz="0" w:space="0" w:color="auto"/>
        <w:left w:val="none" w:sz="0" w:space="0" w:color="auto"/>
        <w:bottom w:val="none" w:sz="0" w:space="0" w:color="auto"/>
        <w:right w:val="none" w:sz="0" w:space="0" w:color="auto"/>
      </w:divBdr>
    </w:div>
    <w:div w:id="514998329">
      <w:bodyDiv w:val="1"/>
      <w:marLeft w:val="0"/>
      <w:marRight w:val="0"/>
      <w:marTop w:val="0"/>
      <w:marBottom w:val="0"/>
      <w:divBdr>
        <w:top w:val="none" w:sz="0" w:space="0" w:color="auto"/>
        <w:left w:val="none" w:sz="0" w:space="0" w:color="auto"/>
        <w:bottom w:val="none" w:sz="0" w:space="0" w:color="auto"/>
        <w:right w:val="none" w:sz="0" w:space="0" w:color="auto"/>
      </w:divBdr>
    </w:div>
    <w:div w:id="515072183">
      <w:bodyDiv w:val="1"/>
      <w:marLeft w:val="0"/>
      <w:marRight w:val="0"/>
      <w:marTop w:val="0"/>
      <w:marBottom w:val="0"/>
      <w:divBdr>
        <w:top w:val="none" w:sz="0" w:space="0" w:color="auto"/>
        <w:left w:val="none" w:sz="0" w:space="0" w:color="auto"/>
        <w:bottom w:val="none" w:sz="0" w:space="0" w:color="auto"/>
        <w:right w:val="none" w:sz="0" w:space="0" w:color="auto"/>
      </w:divBdr>
    </w:div>
    <w:div w:id="515078314">
      <w:bodyDiv w:val="1"/>
      <w:marLeft w:val="0"/>
      <w:marRight w:val="0"/>
      <w:marTop w:val="0"/>
      <w:marBottom w:val="0"/>
      <w:divBdr>
        <w:top w:val="none" w:sz="0" w:space="0" w:color="auto"/>
        <w:left w:val="none" w:sz="0" w:space="0" w:color="auto"/>
        <w:bottom w:val="none" w:sz="0" w:space="0" w:color="auto"/>
        <w:right w:val="none" w:sz="0" w:space="0" w:color="auto"/>
      </w:divBdr>
    </w:div>
    <w:div w:id="515079197">
      <w:bodyDiv w:val="1"/>
      <w:marLeft w:val="0"/>
      <w:marRight w:val="0"/>
      <w:marTop w:val="0"/>
      <w:marBottom w:val="0"/>
      <w:divBdr>
        <w:top w:val="none" w:sz="0" w:space="0" w:color="auto"/>
        <w:left w:val="none" w:sz="0" w:space="0" w:color="auto"/>
        <w:bottom w:val="none" w:sz="0" w:space="0" w:color="auto"/>
        <w:right w:val="none" w:sz="0" w:space="0" w:color="auto"/>
      </w:divBdr>
    </w:div>
    <w:div w:id="515115216">
      <w:bodyDiv w:val="1"/>
      <w:marLeft w:val="0"/>
      <w:marRight w:val="0"/>
      <w:marTop w:val="0"/>
      <w:marBottom w:val="0"/>
      <w:divBdr>
        <w:top w:val="none" w:sz="0" w:space="0" w:color="auto"/>
        <w:left w:val="none" w:sz="0" w:space="0" w:color="auto"/>
        <w:bottom w:val="none" w:sz="0" w:space="0" w:color="auto"/>
        <w:right w:val="none" w:sz="0" w:space="0" w:color="auto"/>
      </w:divBdr>
    </w:div>
    <w:div w:id="515119894">
      <w:bodyDiv w:val="1"/>
      <w:marLeft w:val="0"/>
      <w:marRight w:val="0"/>
      <w:marTop w:val="0"/>
      <w:marBottom w:val="0"/>
      <w:divBdr>
        <w:top w:val="none" w:sz="0" w:space="0" w:color="auto"/>
        <w:left w:val="none" w:sz="0" w:space="0" w:color="auto"/>
        <w:bottom w:val="none" w:sz="0" w:space="0" w:color="auto"/>
        <w:right w:val="none" w:sz="0" w:space="0" w:color="auto"/>
      </w:divBdr>
    </w:div>
    <w:div w:id="515194629">
      <w:bodyDiv w:val="1"/>
      <w:marLeft w:val="0"/>
      <w:marRight w:val="0"/>
      <w:marTop w:val="0"/>
      <w:marBottom w:val="0"/>
      <w:divBdr>
        <w:top w:val="none" w:sz="0" w:space="0" w:color="auto"/>
        <w:left w:val="none" w:sz="0" w:space="0" w:color="auto"/>
        <w:bottom w:val="none" w:sz="0" w:space="0" w:color="auto"/>
        <w:right w:val="none" w:sz="0" w:space="0" w:color="auto"/>
      </w:divBdr>
    </w:div>
    <w:div w:id="515271392">
      <w:bodyDiv w:val="1"/>
      <w:marLeft w:val="0"/>
      <w:marRight w:val="0"/>
      <w:marTop w:val="0"/>
      <w:marBottom w:val="0"/>
      <w:divBdr>
        <w:top w:val="none" w:sz="0" w:space="0" w:color="auto"/>
        <w:left w:val="none" w:sz="0" w:space="0" w:color="auto"/>
        <w:bottom w:val="none" w:sz="0" w:space="0" w:color="auto"/>
        <w:right w:val="none" w:sz="0" w:space="0" w:color="auto"/>
      </w:divBdr>
    </w:div>
    <w:div w:id="515310826">
      <w:bodyDiv w:val="1"/>
      <w:marLeft w:val="0"/>
      <w:marRight w:val="0"/>
      <w:marTop w:val="0"/>
      <w:marBottom w:val="0"/>
      <w:divBdr>
        <w:top w:val="none" w:sz="0" w:space="0" w:color="auto"/>
        <w:left w:val="none" w:sz="0" w:space="0" w:color="auto"/>
        <w:bottom w:val="none" w:sz="0" w:space="0" w:color="auto"/>
        <w:right w:val="none" w:sz="0" w:space="0" w:color="auto"/>
      </w:divBdr>
    </w:div>
    <w:div w:id="515313345">
      <w:bodyDiv w:val="1"/>
      <w:marLeft w:val="0"/>
      <w:marRight w:val="0"/>
      <w:marTop w:val="0"/>
      <w:marBottom w:val="0"/>
      <w:divBdr>
        <w:top w:val="none" w:sz="0" w:space="0" w:color="auto"/>
        <w:left w:val="none" w:sz="0" w:space="0" w:color="auto"/>
        <w:bottom w:val="none" w:sz="0" w:space="0" w:color="auto"/>
        <w:right w:val="none" w:sz="0" w:space="0" w:color="auto"/>
      </w:divBdr>
    </w:div>
    <w:div w:id="515390782">
      <w:bodyDiv w:val="1"/>
      <w:marLeft w:val="0"/>
      <w:marRight w:val="0"/>
      <w:marTop w:val="0"/>
      <w:marBottom w:val="0"/>
      <w:divBdr>
        <w:top w:val="none" w:sz="0" w:space="0" w:color="auto"/>
        <w:left w:val="none" w:sz="0" w:space="0" w:color="auto"/>
        <w:bottom w:val="none" w:sz="0" w:space="0" w:color="auto"/>
        <w:right w:val="none" w:sz="0" w:space="0" w:color="auto"/>
      </w:divBdr>
    </w:div>
    <w:div w:id="515460002">
      <w:bodyDiv w:val="1"/>
      <w:marLeft w:val="0"/>
      <w:marRight w:val="0"/>
      <w:marTop w:val="0"/>
      <w:marBottom w:val="0"/>
      <w:divBdr>
        <w:top w:val="none" w:sz="0" w:space="0" w:color="auto"/>
        <w:left w:val="none" w:sz="0" w:space="0" w:color="auto"/>
        <w:bottom w:val="none" w:sz="0" w:space="0" w:color="auto"/>
        <w:right w:val="none" w:sz="0" w:space="0" w:color="auto"/>
      </w:divBdr>
    </w:div>
    <w:div w:id="515536490">
      <w:bodyDiv w:val="1"/>
      <w:marLeft w:val="0"/>
      <w:marRight w:val="0"/>
      <w:marTop w:val="0"/>
      <w:marBottom w:val="0"/>
      <w:divBdr>
        <w:top w:val="none" w:sz="0" w:space="0" w:color="auto"/>
        <w:left w:val="none" w:sz="0" w:space="0" w:color="auto"/>
        <w:bottom w:val="none" w:sz="0" w:space="0" w:color="auto"/>
        <w:right w:val="none" w:sz="0" w:space="0" w:color="auto"/>
      </w:divBdr>
    </w:div>
    <w:div w:id="515578499">
      <w:bodyDiv w:val="1"/>
      <w:marLeft w:val="0"/>
      <w:marRight w:val="0"/>
      <w:marTop w:val="0"/>
      <w:marBottom w:val="0"/>
      <w:divBdr>
        <w:top w:val="none" w:sz="0" w:space="0" w:color="auto"/>
        <w:left w:val="none" w:sz="0" w:space="0" w:color="auto"/>
        <w:bottom w:val="none" w:sz="0" w:space="0" w:color="auto"/>
        <w:right w:val="none" w:sz="0" w:space="0" w:color="auto"/>
      </w:divBdr>
    </w:div>
    <w:div w:id="515703144">
      <w:bodyDiv w:val="1"/>
      <w:marLeft w:val="0"/>
      <w:marRight w:val="0"/>
      <w:marTop w:val="0"/>
      <w:marBottom w:val="0"/>
      <w:divBdr>
        <w:top w:val="none" w:sz="0" w:space="0" w:color="auto"/>
        <w:left w:val="none" w:sz="0" w:space="0" w:color="auto"/>
        <w:bottom w:val="none" w:sz="0" w:space="0" w:color="auto"/>
        <w:right w:val="none" w:sz="0" w:space="0" w:color="auto"/>
      </w:divBdr>
    </w:div>
    <w:div w:id="515727870">
      <w:bodyDiv w:val="1"/>
      <w:marLeft w:val="0"/>
      <w:marRight w:val="0"/>
      <w:marTop w:val="0"/>
      <w:marBottom w:val="0"/>
      <w:divBdr>
        <w:top w:val="none" w:sz="0" w:space="0" w:color="auto"/>
        <w:left w:val="none" w:sz="0" w:space="0" w:color="auto"/>
        <w:bottom w:val="none" w:sz="0" w:space="0" w:color="auto"/>
        <w:right w:val="none" w:sz="0" w:space="0" w:color="auto"/>
      </w:divBdr>
    </w:div>
    <w:div w:id="515729310">
      <w:bodyDiv w:val="1"/>
      <w:marLeft w:val="0"/>
      <w:marRight w:val="0"/>
      <w:marTop w:val="0"/>
      <w:marBottom w:val="0"/>
      <w:divBdr>
        <w:top w:val="none" w:sz="0" w:space="0" w:color="auto"/>
        <w:left w:val="none" w:sz="0" w:space="0" w:color="auto"/>
        <w:bottom w:val="none" w:sz="0" w:space="0" w:color="auto"/>
        <w:right w:val="none" w:sz="0" w:space="0" w:color="auto"/>
      </w:divBdr>
    </w:div>
    <w:div w:id="515731851">
      <w:bodyDiv w:val="1"/>
      <w:marLeft w:val="0"/>
      <w:marRight w:val="0"/>
      <w:marTop w:val="0"/>
      <w:marBottom w:val="0"/>
      <w:divBdr>
        <w:top w:val="none" w:sz="0" w:space="0" w:color="auto"/>
        <w:left w:val="none" w:sz="0" w:space="0" w:color="auto"/>
        <w:bottom w:val="none" w:sz="0" w:space="0" w:color="auto"/>
        <w:right w:val="none" w:sz="0" w:space="0" w:color="auto"/>
      </w:divBdr>
    </w:div>
    <w:div w:id="515733785">
      <w:bodyDiv w:val="1"/>
      <w:marLeft w:val="0"/>
      <w:marRight w:val="0"/>
      <w:marTop w:val="0"/>
      <w:marBottom w:val="0"/>
      <w:divBdr>
        <w:top w:val="none" w:sz="0" w:space="0" w:color="auto"/>
        <w:left w:val="none" w:sz="0" w:space="0" w:color="auto"/>
        <w:bottom w:val="none" w:sz="0" w:space="0" w:color="auto"/>
        <w:right w:val="none" w:sz="0" w:space="0" w:color="auto"/>
      </w:divBdr>
    </w:div>
    <w:div w:id="515844546">
      <w:bodyDiv w:val="1"/>
      <w:marLeft w:val="0"/>
      <w:marRight w:val="0"/>
      <w:marTop w:val="0"/>
      <w:marBottom w:val="0"/>
      <w:divBdr>
        <w:top w:val="none" w:sz="0" w:space="0" w:color="auto"/>
        <w:left w:val="none" w:sz="0" w:space="0" w:color="auto"/>
        <w:bottom w:val="none" w:sz="0" w:space="0" w:color="auto"/>
        <w:right w:val="none" w:sz="0" w:space="0" w:color="auto"/>
      </w:divBdr>
    </w:div>
    <w:div w:id="515844983">
      <w:bodyDiv w:val="1"/>
      <w:marLeft w:val="0"/>
      <w:marRight w:val="0"/>
      <w:marTop w:val="0"/>
      <w:marBottom w:val="0"/>
      <w:divBdr>
        <w:top w:val="none" w:sz="0" w:space="0" w:color="auto"/>
        <w:left w:val="none" w:sz="0" w:space="0" w:color="auto"/>
        <w:bottom w:val="none" w:sz="0" w:space="0" w:color="auto"/>
        <w:right w:val="none" w:sz="0" w:space="0" w:color="auto"/>
      </w:divBdr>
    </w:div>
    <w:div w:id="515849523">
      <w:bodyDiv w:val="1"/>
      <w:marLeft w:val="0"/>
      <w:marRight w:val="0"/>
      <w:marTop w:val="0"/>
      <w:marBottom w:val="0"/>
      <w:divBdr>
        <w:top w:val="none" w:sz="0" w:space="0" w:color="auto"/>
        <w:left w:val="none" w:sz="0" w:space="0" w:color="auto"/>
        <w:bottom w:val="none" w:sz="0" w:space="0" w:color="auto"/>
        <w:right w:val="none" w:sz="0" w:space="0" w:color="auto"/>
      </w:divBdr>
    </w:div>
    <w:div w:id="515969216">
      <w:bodyDiv w:val="1"/>
      <w:marLeft w:val="0"/>
      <w:marRight w:val="0"/>
      <w:marTop w:val="0"/>
      <w:marBottom w:val="0"/>
      <w:divBdr>
        <w:top w:val="none" w:sz="0" w:space="0" w:color="auto"/>
        <w:left w:val="none" w:sz="0" w:space="0" w:color="auto"/>
        <w:bottom w:val="none" w:sz="0" w:space="0" w:color="auto"/>
        <w:right w:val="none" w:sz="0" w:space="0" w:color="auto"/>
      </w:divBdr>
    </w:div>
    <w:div w:id="516041756">
      <w:bodyDiv w:val="1"/>
      <w:marLeft w:val="0"/>
      <w:marRight w:val="0"/>
      <w:marTop w:val="0"/>
      <w:marBottom w:val="0"/>
      <w:divBdr>
        <w:top w:val="none" w:sz="0" w:space="0" w:color="auto"/>
        <w:left w:val="none" w:sz="0" w:space="0" w:color="auto"/>
        <w:bottom w:val="none" w:sz="0" w:space="0" w:color="auto"/>
        <w:right w:val="none" w:sz="0" w:space="0" w:color="auto"/>
      </w:divBdr>
    </w:div>
    <w:div w:id="516044338">
      <w:bodyDiv w:val="1"/>
      <w:marLeft w:val="0"/>
      <w:marRight w:val="0"/>
      <w:marTop w:val="0"/>
      <w:marBottom w:val="0"/>
      <w:divBdr>
        <w:top w:val="none" w:sz="0" w:space="0" w:color="auto"/>
        <w:left w:val="none" w:sz="0" w:space="0" w:color="auto"/>
        <w:bottom w:val="none" w:sz="0" w:space="0" w:color="auto"/>
        <w:right w:val="none" w:sz="0" w:space="0" w:color="auto"/>
      </w:divBdr>
    </w:div>
    <w:div w:id="516114657">
      <w:bodyDiv w:val="1"/>
      <w:marLeft w:val="0"/>
      <w:marRight w:val="0"/>
      <w:marTop w:val="0"/>
      <w:marBottom w:val="0"/>
      <w:divBdr>
        <w:top w:val="none" w:sz="0" w:space="0" w:color="auto"/>
        <w:left w:val="none" w:sz="0" w:space="0" w:color="auto"/>
        <w:bottom w:val="none" w:sz="0" w:space="0" w:color="auto"/>
        <w:right w:val="none" w:sz="0" w:space="0" w:color="auto"/>
      </w:divBdr>
    </w:div>
    <w:div w:id="516120963">
      <w:bodyDiv w:val="1"/>
      <w:marLeft w:val="0"/>
      <w:marRight w:val="0"/>
      <w:marTop w:val="0"/>
      <w:marBottom w:val="0"/>
      <w:divBdr>
        <w:top w:val="none" w:sz="0" w:space="0" w:color="auto"/>
        <w:left w:val="none" w:sz="0" w:space="0" w:color="auto"/>
        <w:bottom w:val="none" w:sz="0" w:space="0" w:color="auto"/>
        <w:right w:val="none" w:sz="0" w:space="0" w:color="auto"/>
      </w:divBdr>
    </w:div>
    <w:div w:id="516192025">
      <w:bodyDiv w:val="1"/>
      <w:marLeft w:val="0"/>
      <w:marRight w:val="0"/>
      <w:marTop w:val="0"/>
      <w:marBottom w:val="0"/>
      <w:divBdr>
        <w:top w:val="none" w:sz="0" w:space="0" w:color="auto"/>
        <w:left w:val="none" w:sz="0" w:space="0" w:color="auto"/>
        <w:bottom w:val="none" w:sz="0" w:space="0" w:color="auto"/>
        <w:right w:val="none" w:sz="0" w:space="0" w:color="auto"/>
      </w:divBdr>
    </w:div>
    <w:div w:id="516308950">
      <w:bodyDiv w:val="1"/>
      <w:marLeft w:val="0"/>
      <w:marRight w:val="0"/>
      <w:marTop w:val="0"/>
      <w:marBottom w:val="0"/>
      <w:divBdr>
        <w:top w:val="none" w:sz="0" w:space="0" w:color="auto"/>
        <w:left w:val="none" w:sz="0" w:space="0" w:color="auto"/>
        <w:bottom w:val="none" w:sz="0" w:space="0" w:color="auto"/>
        <w:right w:val="none" w:sz="0" w:space="0" w:color="auto"/>
      </w:divBdr>
    </w:div>
    <w:div w:id="516309177">
      <w:bodyDiv w:val="1"/>
      <w:marLeft w:val="0"/>
      <w:marRight w:val="0"/>
      <w:marTop w:val="0"/>
      <w:marBottom w:val="0"/>
      <w:divBdr>
        <w:top w:val="none" w:sz="0" w:space="0" w:color="auto"/>
        <w:left w:val="none" w:sz="0" w:space="0" w:color="auto"/>
        <w:bottom w:val="none" w:sz="0" w:space="0" w:color="auto"/>
        <w:right w:val="none" w:sz="0" w:space="0" w:color="auto"/>
      </w:divBdr>
    </w:div>
    <w:div w:id="516311929">
      <w:bodyDiv w:val="1"/>
      <w:marLeft w:val="0"/>
      <w:marRight w:val="0"/>
      <w:marTop w:val="0"/>
      <w:marBottom w:val="0"/>
      <w:divBdr>
        <w:top w:val="none" w:sz="0" w:space="0" w:color="auto"/>
        <w:left w:val="none" w:sz="0" w:space="0" w:color="auto"/>
        <w:bottom w:val="none" w:sz="0" w:space="0" w:color="auto"/>
        <w:right w:val="none" w:sz="0" w:space="0" w:color="auto"/>
      </w:divBdr>
    </w:div>
    <w:div w:id="516313826">
      <w:bodyDiv w:val="1"/>
      <w:marLeft w:val="0"/>
      <w:marRight w:val="0"/>
      <w:marTop w:val="0"/>
      <w:marBottom w:val="0"/>
      <w:divBdr>
        <w:top w:val="none" w:sz="0" w:space="0" w:color="auto"/>
        <w:left w:val="none" w:sz="0" w:space="0" w:color="auto"/>
        <w:bottom w:val="none" w:sz="0" w:space="0" w:color="auto"/>
        <w:right w:val="none" w:sz="0" w:space="0" w:color="auto"/>
      </w:divBdr>
    </w:div>
    <w:div w:id="516314367">
      <w:bodyDiv w:val="1"/>
      <w:marLeft w:val="0"/>
      <w:marRight w:val="0"/>
      <w:marTop w:val="0"/>
      <w:marBottom w:val="0"/>
      <w:divBdr>
        <w:top w:val="none" w:sz="0" w:space="0" w:color="auto"/>
        <w:left w:val="none" w:sz="0" w:space="0" w:color="auto"/>
        <w:bottom w:val="none" w:sz="0" w:space="0" w:color="auto"/>
        <w:right w:val="none" w:sz="0" w:space="0" w:color="auto"/>
      </w:divBdr>
    </w:div>
    <w:div w:id="516424885">
      <w:bodyDiv w:val="1"/>
      <w:marLeft w:val="0"/>
      <w:marRight w:val="0"/>
      <w:marTop w:val="0"/>
      <w:marBottom w:val="0"/>
      <w:divBdr>
        <w:top w:val="none" w:sz="0" w:space="0" w:color="auto"/>
        <w:left w:val="none" w:sz="0" w:space="0" w:color="auto"/>
        <w:bottom w:val="none" w:sz="0" w:space="0" w:color="auto"/>
        <w:right w:val="none" w:sz="0" w:space="0" w:color="auto"/>
      </w:divBdr>
    </w:div>
    <w:div w:id="516431822">
      <w:bodyDiv w:val="1"/>
      <w:marLeft w:val="0"/>
      <w:marRight w:val="0"/>
      <w:marTop w:val="0"/>
      <w:marBottom w:val="0"/>
      <w:divBdr>
        <w:top w:val="none" w:sz="0" w:space="0" w:color="auto"/>
        <w:left w:val="none" w:sz="0" w:space="0" w:color="auto"/>
        <w:bottom w:val="none" w:sz="0" w:space="0" w:color="auto"/>
        <w:right w:val="none" w:sz="0" w:space="0" w:color="auto"/>
      </w:divBdr>
    </w:div>
    <w:div w:id="516432526">
      <w:bodyDiv w:val="1"/>
      <w:marLeft w:val="0"/>
      <w:marRight w:val="0"/>
      <w:marTop w:val="0"/>
      <w:marBottom w:val="0"/>
      <w:divBdr>
        <w:top w:val="none" w:sz="0" w:space="0" w:color="auto"/>
        <w:left w:val="none" w:sz="0" w:space="0" w:color="auto"/>
        <w:bottom w:val="none" w:sz="0" w:space="0" w:color="auto"/>
        <w:right w:val="none" w:sz="0" w:space="0" w:color="auto"/>
      </w:divBdr>
    </w:div>
    <w:div w:id="516433942">
      <w:bodyDiv w:val="1"/>
      <w:marLeft w:val="0"/>
      <w:marRight w:val="0"/>
      <w:marTop w:val="0"/>
      <w:marBottom w:val="0"/>
      <w:divBdr>
        <w:top w:val="none" w:sz="0" w:space="0" w:color="auto"/>
        <w:left w:val="none" w:sz="0" w:space="0" w:color="auto"/>
        <w:bottom w:val="none" w:sz="0" w:space="0" w:color="auto"/>
        <w:right w:val="none" w:sz="0" w:space="0" w:color="auto"/>
      </w:divBdr>
    </w:div>
    <w:div w:id="516580094">
      <w:bodyDiv w:val="1"/>
      <w:marLeft w:val="0"/>
      <w:marRight w:val="0"/>
      <w:marTop w:val="0"/>
      <w:marBottom w:val="0"/>
      <w:divBdr>
        <w:top w:val="none" w:sz="0" w:space="0" w:color="auto"/>
        <w:left w:val="none" w:sz="0" w:space="0" w:color="auto"/>
        <w:bottom w:val="none" w:sz="0" w:space="0" w:color="auto"/>
        <w:right w:val="none" w:sz="0" w:space="0" w:color="auto"/>
      </w:divBdr>
    </w:div>
    <w:div w:id="516696719">
      <w:bodyDiv w:val="1"/>
      <w:marLeft w:val="0"/>
      <w:marRight w:val="0"/>
      <w:marTop w:val="0"/>
      <w:marBottom w:val="0"/>
      <w:divBdr>
        <w:top w:val="none" w:sz="0" w:space="0" w:color="auto"/>
        <w:left w:val="none" w:sz="0" w:space="0" w:color="auto"/>
        <w:bottom w:val="none" w:sz="0" w:space="0" w:color="auto"/>
        <w:right w:val="none" w:sz="0" w:space="0" w:color="auto"/>
      </w:divBdr>
    </w:div>
    <w:div w:id="516886821">
      <w:bodyDiv w:val="1"/>
      <w:marLeft w:val="0"/>
      <w:marRight w:val="0"/>
      <w:marTop w:val="0"/>
      <w:marBottom w:val="0"/>
      <w:divBdr>
        <w:top w:val="none" w:sz="0" w:space="0" w:color="auto"/>
        <w:left w:val="none" w:sz="0" w:space="0" w:color="auto"/>
        <w:bottom w:val="none" w:sz="0" w:space="0" w:color="auto"/>
        <w:right w:val="none" w:sz="0" w:space="0" w:color="auto"/>
      </w:divBdr>
    </w:div>
    <w:div w:id="516889020">
      <w:bodyDiv w:val="1"/>
      <w:marLeft w:val="0"/>
      <w:marRight w:val="0"/>
      <w:marTop w:val="0"/>
      <w:marBottom w:val="0"/>
      <w:divBdr>
        <w:top w:val="none" w:sz="0" w:space="0" w:color="auto"/>
        <w:left w:val="none" w:sz="0" w:space="0" w:color="auto"/>
        <w:bottom w:val="none" w:sz="0" w:space="0" w:color="auto"/>
        <w:right w:val="none" w:sz="0" w:space="0" w:color="auto"/>
      </w:divBdr>
    </w:div>
    <w:div w:id="516892777">
      <w:bodyDiv w:val="1"/>
      <w:marLeft w:val="0"/>
      <w:marRight w:val="0"/>
      <w:marTop w:val="0"/>
      <w:marBottom w:val="0"/>
      <w:divBdr>
        <w:top w:val="none" w:sz="0" w:space="0" w:color="auto"/>
        <w:left w:val="none" w:sz="0" w:space="0" w:color="auto"/>
        <w:bottom w:val="none" w:sz="0" w:space="0" w:color="auto"/>
        <w:right w:val="none" w:sz="0" w:space="0" w:color="auto"/>
      </w:divBdr>
    </w:div>
    <w:div w:id="517038977">
      <w:bodyDiv w:val="1"/>
      <w:marLeft w:val="0"/>
      <w:marRight w:val="0"/>
      <w:marTop w:val="0"/>
      <w:marBottom w:val="0"/>
      <w:divBdr>
        <w:top w:val="none" w:sz="0" w:space="0" w:color="auto"/>
        <w:left w:val="none" w:sz="0" w:space="0" w:color="auto"/>
        <w:bottom w:val="none" w:sz="0" w:space="0" w:color="auto"/>
        <w:right w:val="none" w:sz="0" w:space="0" w:color="auto"/>
      </w:divBdr>
    </w:div>
    <w:div w:id="517039382">
      <w:bodyDiv w:val="1"/>
      <w:marLeft w:val="0"/>
      <w:marRight w:val="0"/>
      <w:marTop w:val="0"/>
      <w:marBottom w:val="0"/>
      <w:divBdr>
        <w:top w:val="none" w:sz="0" w:space="0" w:color="auto"/>
        <w:left w:val="none" w:sz="0" w:space="0" w:color="auto"/>
        <w:bottom w:val="none" w:sz="0" w:space="0" w:color="auto"/>
        <w:right w:val="none" w:sz="0" w:space="0" w:color="auto"/>
      </w:divBdr>
    </w:div>
    <w:div w:id="517083672">
      <w:bodyDiv w:val="1"/>
      <w:marLeft w:val="0"/>
      <w:marRight w:val="0"/>
      <w:marTop w:val="0"/>
      <w:marBottom w:val="0"/>
      <w:divBdr>
        <w:top w:val="none" w:sz="0" w:space="0" w:color="auto"/>
        <w:left w:val="none" w:sz="0" w:space="0" w:color="auto"/>
        <w:bottom w:val="none" w:sz="0" w:space="0" w:color="auto"/>
        <w:right w:val="none" w:sz="0" w:space="0" w:color="auto"/>
      </w:divBdr>
    </w:div>
    <w:div w:id="517083776">
      <w:bodyDiv w:val="1"/>
      <w:marLeft w:val="0"/>
      <w:marRight w:val="0"/>
      <w:marTop w:val="0"/>
      <w:marBottom w:val="0"/>
      <w:divBdr>
        <w:top w:val="none" w:sz="0" w:space="0" w:color="auto"/>
        <w:left w:val="none" w:sz="0" w:space="0" w:color="auto"/>
        <w:bottom w:val="none" w:sz="0" w:space="0" w:color="auto"/>
        <w:right w:val="none" w:sz="0" w:space="0" w:color="auto"/>
      </w:divBdr>
    </w:div>
    <w:div w:id="517159141">
      <w:bodyDiv w:val="1"/>
      <w:marLeft w:val="0"/>
      <w:marRight w:val="0"/>
      <w:marTop w:val="0"/>
      <w:marBottom w:val="0"/>
      <w:divBdr>
        <w:top w:val="none" w:sz="0" w:space="0" w:color="auto"/>
        <w:left w:val="none" w:sz="0" w:space="0" w:color="auto"/>
        <w:bottom w:val="none" w:sz="0" w:space="0" w:color="auto"/>
        <w:right w:val="none" w:sz="0" w:space="0" w:color="auto"/>
      </w:divBdr>
    </w:div>
    <w:div w:id="517234986">
      <w:bodyDiv w:val="1"/>
      <w:marLeft w:val="0"/>
      <w:marRight w:val="0"/>
      <w:marTop w:val="0"/>
      <w:marBottom w:val="0"/>
      <w:divBdr>
        <w:top w:val="none" w:sz="0" w:space="0" w:color="auto"/>
        <w:left w:val="none" w:sz="0" w:space="0" w:color="auto"/>
        <w:bottom w:val="none" w:sz="0" w:space="0" w:color="auto"/>
        <w:right w:val="none" w:sz="0" w:space="0" w:color="auto"/>
      </w:divBdr>
    </w:div>
    <w:div w:id="517354675">
      <w:bodyDiv w:val="1"/>
      <w:marLeft w:val="0"/>
      <w:marRight w:val="0"/>
      <w:marTop w:val="0"/>
      <w:marBottom w:val="0"/>
      <w:divBdr>
        <w:top w:val="none" w:sz="0" w:space="0" w:color="auto"/>
        <w:left w:val="none" w:sz="0" w:space="0" w:color="auto"/>
        <w:bottom w:val="none" w:sz="0" w:space="0" w:color="auto"/>
        <w:right w:val="none" w:sz="0" w:space="0" w:color="auto"/>
      </w:divBdr>
    </w:div>
    <w:div w:id="517354973">
      <w:bodyDiv w:val="1"/>
      <w:marLeft w:val="0"/>
      <w:marRight w:val="0"/>
      <w:marTop w:val="0"/>
      <w:marBottom w:val="0"/>
      <w:divBdr>
        <w:top w:val="none" w:sz="0" w:space="0" w:color="auto"/>
        <w:left w:val="none" w:sz="0" w:space="0" w:color="auto"/>
        <w:bottom w:val="none" w:sz="0" w:space="0" w:color="auto"/>
        <w:right w:val="none" w:sz="0" w:space="0" w:color="auto"/>
      </w:divBdr>
    </w:div>
    <w:div w:id="517357661">
      <w:bodyDiv w:val="1"/>
      <w:marLeft w:val="0"/>
      <w:marRight w:val="0"/>
      <w:marTop w:val="0"/>
      <w:marBottom w:val="0"/>
      <w:divBdr>
        <w:top w:val="none" w:sz="0" w:space="0" w:color="auto"/>
        <w:left w:val="none" w:sz="0" w:space="0" w:color="auto"/>
        <w:bottom w:val="none" w:sz="0" w:space="0" w:color="auto"/>
        <w:right w:val="none" w:sz="0" w:space="0" w:color="auto"/>
      </w:divBdr>
    </w:div>
    <w:div w:id="517426757">
      <w:bodyDiv w:val="1"/>
      <w:marLeft w:val="0"/>
      <w:marRight w:val="0"/>
      <w:marTop w:val="0"/>
      <w:marBottom w:val="0"/>
      <w:divBdr>
        <w:top w:val="none" w:sz="0" w:space="0" w:color="auto"/>
        <w:left w:val="none" w:sz="0" w:space="0" w:color="auto"/>
        <w:bottom w:val="none" w:sz="0" w:space="0" w:color="auto"/>
        <w:right w:val="none" w:sz="0" w:space="0" w:color="auto"/>
      </w:divBdr>
    </w:div>
    <w:div w:id="517430789">
      <w:bodyDiv w:val="1"/>
      <w:marLeft w:val="0"/>
      <w:marRight w:val="0"/>
      <w:marTop w:val="0"/>
      <w:marBottom w:val="0"/>
      <w:divBdr>
        <w:top w:val="none" w:sz="0" w:space="0" w:color="auto"/>
        <w:left w:val="none" w:sz="0" w:space="0" w:color="auto"/>
        <w:bottom w:val="none" w:sz="0" w:space="0" w:color="auto"/>
        <w:right w:val="none" w:sz="0" w:space="0" w:color="auto"/>
      </w:divBdr>
    </w:div>
    <w:div w:id="517430945">
      <w:bodyDiv w:val="1"/>
      <w:marLeft w:val="0"/>
      <w:marRight w:val="0"/>
      <w:marTop w:val="0"/>
      <w:marBottom w:val="0"/>
      <w:divBdr>
        <w:top w:val="none" w:sz="0" w:space="0" w:color="auto"/>
        <w:left w:val="none" w:sz="0" w:space="0" w:color="auto"/>
        <w:bottom w:val="none" w:sz="0" w:space="0" w:color="auto"/>
        <w:right w:val="none" w:sz="0" w:space="0" w:color="auto"/>
      </w:divBdr>
    </w:div>
    <w:div w:id="517431671">
      <w:bodyDiv w:val="1"/>
      <w:marLeft w:val="0"/>
      <w:marRight w:val="0"/>
      <w:marTop w:val="0"/>
      <w:marBottom w:val="0"/>
      <w:divBdr>
        <w:top w:val="none" w:sz="0" w:space="0" w:color="auto"/>
        <w:left w:val="none" w:sz="0" w:space="0" w:color="auto"/>
        <w:bottom w:val="none" w:sz="0" w:space="0" w:color="auto"/>
        <w:right w:val="none" w:sz="0" w:space="0" w:color="auto"/>
      </w:divBdr>
    </w:div>
    <w:div w:id="517501163">
      <w:bodyDiv w:val="1"/>
      <w:marLeft w:val="0"/>
      <w:marRight w:val="0"/>
      <w:marTop w:val="0"/>
      <w:marBottom w:val="0"/>
      <w:divBdr>
        <w:top w:val="none" w:sz="0" w:space="0" w:color="auto"/>
        <w:left w:val="none" w:sz="0" w:space="0" w:color="auto"/>
        <w:bottom w:val="none" w:sz="0" w:space="0" w:color="auto"/>
        <w:right w:val="none" w:sz="0" w:space="0" w:color="auto"/>
      </w:divBdr>
    </w:div>
    <w:div w:id="517544764">
      <w:bodyDiv w:val="1"/>
      <w:marLeft w:val="0"/>
      <w:marRight w:val="0"/>
      <w:marTop w:val="0"/>
      <w:marBottom w:val="0"/>
      <w:divBdr>
        <w:top w:val="none" w:sz="0" w:space="0" w:color="auto"/>
        <w:left w:val="none" w:sz="0" w:space="0" w:color="auto"/>
        <w:bottom w:val="none" w:sz="0" w:space="0" w:color="auto"/>
        <w:right w:val="none" w:sz="0" w:space="0" w:color="auto"/>
      </w:divBdr>
    </w:div>
    <w:div w:id="517551283">
      <w:bodyDiv w:val="1"/>
      <w:marLeft w:val="0"/>
      <w:marRight w:val="0"/>
      <w:marTop w:val="0"/>
      <w:marBottom w:val="0"/>
      <w:divBdr>
        <w:top w:val="none" w:sz="0" w:space="0" w:color="auto"/>
        <w:left w:val="none" w:sz="0" w:space="0" w:color="auto"/>
        <w:bottom w:val="none" w:sz="0" w:space="0" w:color="auto"/>
        <w:right w:val="none" w:sz="0" w:space="0" w:color="auto"/>
      </w:divBdr>
    </w:div>
    <w:div w:id="517551484">
      <w:bodyDiv w:val="1"/>
      <w:marLeft w:val="0"/>
      <w:marRight w:val="0"/>
      <w:marTop w:val="0"/>
      <w:marBottom w:val="0"/>
      <w:divBdr>
        <w:top w:val="none" w:sz="0" w:space="0" w:color="auto"/>
        <w:left w:val="none" w:sz="0" w:space="0" w:color="auto"/>
        <w:bottom w:val="none" w:sz="0" w:space="0" w:color="auto"/>
        <w:right w:val="none" w:sz="0" w:space="0" w:color="auto"/>
      </w:divBdr>
    </w:div>
    <w:div w:id="517622857">
      <w:bodyDiv w:val="1"/>
      <w:marLeft w:val="0"/>
      <w:marRight w:val="0"/>
      <w:marTop w:val="0"/>
      <w:marBottom w:val="0"/>
      <w:divBdr>
        <w:top w:val="none" w:sz="0" w:space="0" w:color="auto"/>
        <w:left w:val="none" w:sz="0" w:space="0" w:color="auto"/>
        <w:bottom w:val="none" w:sz="0" w:space="0" w:color="auto"/>
        <w:right w:val="none" w:sz="0" w:space="0" w:color="auto"/>
      </w:divBdr>
    </w:div>
    <w:div w:id="517696505">
      <w:bodyDiv w:val="1"/>
      <w:marLeft w:val="0"/>
      <w:marRight w:val="0"/>
      <w:marTop w:val="0"/>
      <w:marBottom w:val="0"/>
      <w:divBdr>
        <w:top w:val="none" w:sz="0" w:space="0" w:color="auto"/>
        <w:left w:val="none" w:sz="0" w:space="0" w:color="auto"/>
        <w:bottom w:val="none" w:sz="0" w:space="0" w:color="auto"/>
        <w:right w:val="none" w:sz="0" w:space="0" w:color="auto"/>
      </w:divBdr>
    </w:div>
    <w:div w:id="517698674">
      <w:bodyDiv w:val="1"/>
      <w:marLeft w:val="0"/>
      <w:marRight w:val="0"/>
      <w:marTop w:val="0"/>
      <w:marBottom w:val="0"/>
      <w:divBdr>
        <w:top w:val="none" w:sz="0" w:space="0" w:color="auto"/>
        <w:left w:val="none" w:sz="0" w:space="0" w:color="auto"/>
        <w:bottom w:val="none" w:sz="0" w:space="0" w:color="auto"/>
        <w:right w:val="none" w:sz="0" w:space="0" w:color="auto"/>
      </w:divBdr>
    </w:div>
    <w:div w:id="517699350">
      <w:bodyDiv w:val="1"/>
      <w:marLeft w:val="0"/>
      <w:marRight w:val="0"/>
      <w:marTop w:val="0"/>
      <w:marBottom w:val="0"/>
      <w:divBdr>
        <w:top w:val="none" w:sz="0" w:space="0" w:color="auto"/>
        <w:left w:val="none" w:sz="0" w:space="0" w:color="auto"/>
        <w:bottom w:val="none" w:sz="0" w:space="0" w:color="auto"/>
        <w:right w:val="none" w:sz="0" w:space="0" w:color="auto"/>
      </w:divBdr>
    </w:div>
    <w:div w:id="517740306">
      <w:bodyDiv w:val="1"/>
      <w:marLeft w:val="0"/>
      <w:marRight w:val="0"/>
      <w:marTop w:val="0"/>
      <w:marBottom w:val="0"/>
      <w:divBdr>
        <w:top w:val="none" w:sz="0" w:space="0" w:color="auto"/>
        <w:left w:val="none" w:sz="0" w:space="0" w:color="auto"/>
        <w:bottom w:val="none" w:sz="0" w:space="0" w:color="auto"/>
        <w:right w:val="none" w:sz="0" w:space="0" w:color="auto"/>
      </w:divBdr>
    </w:div>
    <w:div w:id="517743928">
      <w:bodyDiv w:val="1"/>
      <w:marLeft w:val="0"/>
      <w:marRight w:val="0"/>
      <w:marTop w:val="0"/>
      <w:marBottom w:val="0"/>
      <w:divBdr>
        <w:top w:val="none" w:sz="0" w:space="0" w:color="auto"/>
        <w:left w:val="none" w:sz="0" w:space="0" w:color="auto"/>
        <w:bottom w:val="none" w:sz="0" w:space="0" w:color="auto"/>
        <w:right w:val="none" w:sz="0" w:space="0" w:color="auto"/>
      </w:divBdr>
    </w:div>
    <w:div w:id="517888596">
      <w:bodyDiv w:val="1"/>
      <w:marLeft w:val="0"/>
      <w:marRight w:val="0"/>
      <w:marTop w:val="0"/>
      <w:marBottom w:val="0"/>
      <w:divBdr>
        <w:top w:val="none" w:sz="0" w:space="0" w:color="auto"/>
        <w:left w:val="none" w:sz="0" w:space="0" w:color="auto"/>
        <w:bottom w:val="none" w:sz="0" w:space="0" w:color="auto"/>
        <w:right w:val="none" w:sz="0" w:space="0" w:color="auto"/>
      </w:divBdr>
    </w:div>
    <w:div w:id="517892436">
      <w:bodyDiv w:val="1"/>
      <w:marLeft w:val="0"/>
      <w:marRight w:val="0"/>
      <w:marTop w:val="0"/>
      <w:marBottom w:val="0"/>
      <w:divBdr>
        <w:top w:val="none" w:sz="0" w:space="0" w:color="auto"/>
        <w:left w:val="none" w:sz="0" w:space="0" w:color="auto"/>
        <w:bottom w:val="none" w:sz="0" w:space="0" w:color="auto"/>
        <w:right w:val="none" w:sz="0" w:space="0" w:color="auto"/>
      </w:divBdr>
    </w:div>
    <w:div w:id="517932769">
      <w:bodyDiv w:val="1"/>
      <w:marLeft w:val="0"/>
      <w:marRight w:val="0"/>
      <w:marTop w:val="0"/>
      <w:marBottom w:val="0"/>
      <w:divBdr>
        <w:top w:val="none" w:sz="0" w:space="0" w:color="auto"/>
        <w:left w:val="none" w:sz="0" w:space="0" w:color="auto"/>
        <w:bottom w:val="none" w:sz="0" w:space="0" w:color="auto"/>
        <w:right w:val="none" w:sz="0" w:space="0" w:color="auto"/>
      </w:divBdr>
    </w:div>
    <w:div w:id="518010066">
      <w:bodyDiv w:val="1"/>
      <w:marLeft w:val="0"/>
      <w:marRight w:val="0"/>
      <w:marTop w:val="0"/>
      <w:marBottom w:val="0"/>
      <w:divBdr>
        <w:top w:val="none" w:sz="0" w:space="0" w:color="auto"/>
        <w:left w:val="none" w:sz="0" w:space="0" w:color="auto"/>
        <w:bottom w:val="none" w:sz="0" w:space="0" w:color="auto"/>
        <w:right w:val="none" w:sz="0" w:space="0" w:color="auto"/>
      </w:divBdr>
    </w:div>
    <w:div w:id="518012641">
      <w:bodyDiv w:val="1"/>
      <w:marLeft w:val="0"/>
      <w:marRight w:val="0"/>
      <w:marTop w:val="0"/>
      <w:marBottom w:val="0"/>
      <w:divBdr>
        <w:top w:val="none" w:sz="0" w:space="0" w:color="auto"/>
        <w:left w:val="none" w:sz="0" w:space="0" w:color="auto"/>
        <w:bottom w:val="none" w:sz="0" w:space="0" w:color="auto"/>
        <w:right w:val="none" w:sz="0" w:space="0" w:color="auto"/>
      </w:divBdr>
    </w:div>
    <w:div w:id="518083775">
      <w:bodyDiv w:val="1"/>
      <w:marLeft w:val="0"/>
      <w:marRight w:val="0"/>
      <w:marTop w:val="0"/>
      <w:marBottom w:val="0"/>
      <w:divBdr>
        <w:top w:val="none" w:sz="0" w:space="0" w:color="auto"/>
        <w:left w:val="none" w:sz="0" w:space="0" w:color="auto"/>
        <w:bottom w:val="none" w:sz="0" w:space="0" w:color="auto"/>
        <w:right w:val="none" w:sz="0" w:space="0" w:color="auto"/>
      </w:divBdr>
    </w:div>
    <w:div w:id="518084132">
      <w:bodyDiv w:val="1"/>
      <w:marLeft w:val="0"/>
      <w:marRight w:val="0"/>
      <w:marTop w:val="0"/>
      <w:marBottom w:val="0"/>
      <w:divBdr>
        <w:top w:val="none" w:sz="0" w:space="0" w:color="auto"/>
        <w:left w:val="none" w:sz="0" w:space="0" w:color="auto"/>
        <w:bottom w:val="none" w:sz="0" w:space="0" w:color="auto"/>
        <w:right w:val="none" w:sz="0" w:space="0" w:color="auto"/>
      </w:divBdr>
    </w:div>
    <w:div w:id="518084694">
      <w:bodyDiv w:val="1"/>
      <w:marLeft w:val="0"/>
      <w:marRight w:val="0"/>
      <w:marTop w:val="0"/>
      <w:marBottom w:val="0"/>
      <w:divBdr>
        <w:top w:val="none" w:sz="0" w:space="0" w:color="auto"/>
        <w:left w:val="none" w:sz="0" w:space="0" w:color="auto"/>
        <w:bottom w:val="none" w:sz="0" w:space="0" w:color="auto"/>
        <w:right w:val="none" w:sz="0" w:space="0" w:color="auto"/>
      </w:divBdr>
    </w:div>
    <w:div w:id="518127755">
      <w:bodyDiv w:val="1"/>
      <w:marLeft w:val="0"/>
      <w:marRight w:val="0"/>
      <w:marTop w:val="0"/>
      <w:marBottom w:val="0"/>
      <w:divBdr>
        <w:top w:val="none" w:sz="0" w:space="0" w:color="auto"/>
        <w:left w:val="none" w:sz="0" w:space="0" w:color="auto"/>
        <w:bottom w:val="none" w:sz="0" w:space="0" w:color="auto"/>
        <w:right w:val="none" w:sz="0" w:space="0" w:color="auto"/>
      </w:divBdr>
    </w:div>
    <w:div w:id="518130576">
      <w:bodyDiv w:val="1"/>
      <w:marLeft w:val="0"/>
      <w:marRight w:val="0"/>
      <w:marTop w:val="0"/>
      <w:marBottom w:val="0"/>
      <w:divBdr>
        <w:top w:val="none" w:sz="0" w:space="0" w:color="auto"/>
        <w:left w:val="none" w:sz="0" w:space="0" w:color="auto"/>
        <w:bottom w:val="none" w:sz="0" w:space="0" w:color="auto"/>
        <w:right w:val="none" w:sz="0" w:space="0" w:color="auto"/>
      </w:divBdr>
    </w:div>
    <w:div w:id="518154414">
      <w:bodyDiv w:val="1"/>
      <w:marLeft w:val="0"/>
      <w:marRight w:val="0"/>
      <w:marTop w:val="0"/>
      <w:marBottom w:val="0"/>
      <w:divBdr>
        <w:top w:val="none" w:sz="0" w:space="0" w:color="auto"/>
        <w:left w:val="none" w:sz="0" w:space="0" w:color="auto"/>
        <w:bottom w:val="none" w:sz="0" w:space="0" w:color="auto"/>
        <w:right w:val="none" w:sz="0" w:space="0" w:color="auto"/>
      </w:divBdr>
    </w:div>
    <w:div w:id="518158839">
      <w:bodyDiv w:val="1"/>
      <w:marLeft w:val="0"/>
      <w:marRight w:val="0"/>
      <w:marTop w:val="0"/>
      <w:marBottom w:val="0"/>
      <w:divBdr>
        <w:top w:val="none" w:sz="0" w:space="0" w:color="auto"/>
        <w:left w:val="none" w:sz="0" w:space="0" w:color="auto"/>
        <w:bottom w:val="none" w:sz="0" w:space="0" w:color="auto"/>
        <w:right w:val="none" w:sz="0" w:space="0" w:color="auto"/>
      </w:divBdr>
    </w:div>
    <w:div w:id="518200266">
      <w:bodyDiv w:val="1"/>
      <w:marLeft w:val="0"/>
      <w:marRight w:val="0"/>
      <w:marTop w:val="0"/>
      <w:marBottom w:val="0"/>
      <w:divBdr>
        <w:top w:val="none" w:sz="0" w:space="0" w:color="auto"/>
        <w:left w:val="none" w:sz="0" w:space="0" w:color="auto"/>
        <w:bottom w:val="none" w:sz="0" w:space="0" w:color="auto"/>
        <w:right w:val="none" w:sz="0" w:space="0" w:color="auto"/>
      </w:divBdr>
    </w:div>
    <w:div w:id="518201662">
      <w:bodyDiv w:val="1"/>
      <w:marLeft w:val="0"/>
      <w:marRight w:val="0"/>
      <w:marTop w:val="0"/>
      <w:marBottom w:val="0"/>
      <w:divBdr>
        <w:top w:val="none" w:sz="0" w:space="0" w:color="auto"/>
        <w:left w:val="none" w:sz="0" w:space="0" w:color="auto"/>
        <w:bottom w:val="none" w:sz="0" w:space="0" w:color="auto"/>
        <w:right w:val="none" w:sz="0" w:space="0" w:color="auto"/>
      </w:divBdr>
    </w:div>
    <w:div w:id="518274543">
      <w:bodyDiv w:val="1"/>
      <w:marLeft w:val="0"/>
      <w:marRight w:val="0"/>
      <w:marTop w:val="0"/>
      <w:marBottom w:val="0"/>
      <w:divBdr>
        <w:top w:val="none" w:sz="0" w:space="0" w:color="auto"/>
        <w:left w:val="none" w:sz="0" w:space="0" w:color="auto"/>
        <w:bottom w:val="none" w:sz="0" w:space="0" w:color="auto"/>
        <w:right w:val="none" w:sz="0" w:space="0" w:color="auto"/>
      </w:divBdr>
    </w:div>
    <w:div w:id="518324266">
      <w:bodyDiv w:val="1"/>
      <w:marLeft w:val="0"/>
      <w:marRight w:val="0"/>
      <w:marTop w:val="0"/>
      <w:marBottom w:val="0"/>
      <w:divBdr>
        <w:top w:val="none" w:sz="0" w:space="0" w:color="auto"/>
        <w:left w:val="none" w:sz="0" w:space="0" w:color="auto"/>
        <w:bottom w:val="none" w:sz="0" w:space="0" w:color="auto"/>
        <w:right w:val="none" w:sz="0" w:space="0" w:color="auto"/>
      </w:divBdr>
    </w:div>
    <w:div w:id="518354150">
      <w:bodyDiv w:val="1"/>
      <w:marLeft w:val="0"/>
      <w:marRight w:val="0"/>
      <w:marTop w:val="0"/>
      <w:marBottom w:val="0"/>
      <w:divBdr>
        <w:top w:val="none" w:sz="0" w:space="0" w:color="auto"/>
        <w:left w:val="none" w:sz="0" w:space="0" w:color="auto"/>
        <w:bottom w:val="none" w:sz="0" w:space="0" w:color="auto"/>
        <w:right w:val="none" w:sz="0" w:space="0" w:color="auto"/>
      </w:divBdr>
    </w:div>
    <w:div w:id="518396439">
      <w:bodyDiv w:val="1"/>
      <w:marLeft w:val="0"/>
      <w:marRight w:val="0"/>
      <w:marTop w:val="0"/>
      <w:marBottom w:val="0"/>
      <w:divBdr>
        <w:top w:val="none" w:sz="0" w:space="0" w:color="auto"/>
        <w:left w:val="none" w:sz="0" w:space="0" w:color="auto"/>
        <w:bottom w:val="none" w:sz="0" w:space="0" w:color="auto"/>
        <w:right w:val="none" w:sz="0" w:space="0" w:color="auto"/>
      </w:divBdr>
    </w:div>
    <w:div w:id="518397443">
      <w:bodyDiv w:val="1"/>
      <w:marLeft w:val="0"/>
      <w:marRight w:val="0"/>
      <w:marTop w:val="0"/>
      <w:marBottom w:val="0"/>
      <w:divBdr>
        <w:top w:val="none" w:sz="0" w:space="0" w:color="auto"/>
        <w:left w:val="none" w:sz="0" w:space="0" w:color="auto"/>
        <w:bottom w:val="none" w:sz="0" w:space="0" w:color="auto"/>
        <w:right w:val="none" w:sz="0" w:space="0" w:color="auto"/>
      </w:divBdr>
    </w:div>
    <w:div w:id="518469992">
      <w:bodyDiv w:val="1"/>
      <w:marLeft w:val="0"/>
      <w:marRight w:val="0"/>
      <w:marTop w:val="0"/>
      <w:marBottom w:val="0"/>
      <w:divBdr>
        <w:top w:val="none" w:sz="0" w:space="0" w:color="auto"/>
        <w:left w:val="none" w:sz="0" w:space="0" w:color="auto"/>
        <w:bottom w:val="none" w:sz="0" w:space="0" w:color="auto"/>
        <w:right w:val="none" w:sz="0" w:space="0" w:color="auto"/>
      </w:divBdr>
    </w:div>
    <w:div w:id="518592730">
      <w:bodyDiv w:val="1"/>
      <w:marLeft w:val="0"/>
      <w:marRight w:val="0"/>
      <w:marTop w:val="0"/>
      <w:marBottom w:val="0"/>
      <w:divBdr>
        <w:top w:val="none" w:sz="0" w:space="0" w:color="auto"/>
        <w:left w:val="none" w:sz="0" w:space="0" w:color="auto"/>
        <w:bottom w:val="none" w:sz="0" w:space="0" w:color="auto"/>
        <w:right w:val="none" w:sz="0" w:space="0" w:color="auto"/>
      </w:divBdr>
    </w:div>
    <w:div w:id="518663530">
      <w:bodyDiv w:val="1"/>
      <w:marLeft w:val="0"/>
      <w:marRight w:val="0"/>
      <w:marTop w:val="0"/>
      <w:marBottom w:val="0"/>
      <w:divBdr>
        <w:top w:val="none" w:sz="0" w:space="0" w:color="auto"/>
        <w:left w:val="none" w:sz="0" w:space="0" w:color="auto"/>
        <w:bottom w:val="none" w:sz="0" w:space="0" w:color="auto"/>
        <w:right w:val="none" w:sz="0" w:space="0" w:color="auto"/>
      </w:divBdr>
    </w:div>
    <w:div w:id="518812910">
      <w:bodyDiv w:val="1"/>
      <w:marLeft w:val="0"/>
      <w:marRight w:val="0"/>
      <w:marTop w:val="0"/>
      <w:marBottom w:val="0"/>
      <w:divBdr>
        <w:top w:val="none" w:sz="0" w:space="0" w:color="auto"/>
        <w:left w:val="none" w:sz="0" w:space="0" w:color="auto"/>
        <w:bottom w:val="none" w:sz="0" w:space="0" w:color="auto"/>
        <w:right w:val="none" w:sz="0" w:space="0" w:color="auto"/>
      </w:divBdr>
    </w:div>
    <w:div w:id="518856252">
      <w:bodyDiv w:val="1"/>
      <w:marLeft w:val="0"/>
      <w:marRight w:val="0"/>
      <w:marTop w:val="0"/>
      <w:marBottom w:val="0"/>
      <w:divBdr>
        <w:top w:val="none" w:sz="0" w:space="0" w:color="auto"/>
        <w:left w:val="none" w:sz="0" w:space="0" w:color="auto"/>
        <w:bottom w:val="none" w:sz="0" w:space="0" w:color="auto"/>
        <w:right w:val="none" w:sz="0" w:space="0" w:color="auto"/>
      </w:divBdr>
    </w:div>
    <w:div w:id="518857113">
      <w:bodyDiv w:val="1"/>
      <w:marLeft w:val="0"/>
      <w:marRight w:val="0"/>
      <w:marTop w:val="0"/>
      <w:marBottom w:val="0"/>
      <w:divBdr>
        <w:top w:val="none" w:sz="0" w:space="0" w:color="auto"/>
        <w:left w:val="none" w:sz="0" w:space="0" w:color="auto"/>
        <w:bottom w:val="none" w:sz="0" w:space="0" w:color="auto"/>
        <w:right w:val="none" w:sz="0" w:space="0" w:color="auto"/>
      </w:divBdr>
    </w:div>
    <w:div w:id="518930069">
      <w:bodyDiv w:val="1"/>
      <w:marLeft w:val="0"/>
      <w:marRight w:val="0"/>
      <w:marTop w:val="0"/>
      <w:marBottom w:val="0"/>
      <w:divBdr>
        <w:top w:val="none" w:sz="0" w:space="0" w:color="auto"/>
        <w:left w:val="none" w:sz="0" w:space="0" w:color="auto"/>
        <w:bottom w:val="none" w:sz="0" w:space="0" w:color="auto"/>
        <w:right w:val="none" w:sz="0" w:space="0" w:color="auto"/>
      </w:divBdr>
    </w:div>
    <w:div w:id="519124343">
      <w:bodyDiv w:val="1"/>
      <w:marLeft w:val="0"/>
      <w:marRight w:val="0"/>
      <w:marTop w:val="0"/>
      <w:marBottom w:val="0"/>
      <w:divBdr>
        <w:top w:val="none" w:sz="0" w:space="0" w:color="auto"/>
        <w:left w:val="none" w:sz="0" w:space="0" w:color="auto"/>
        <w:bottom w:val="none" w:sz="0" w:space="0" w:color="auto"/>
        <w:right w:val="none" w:sz="0" w:space="0" w:color="auto"/>
      </w:divBdr>
    </w:div>
    <w:div w:id="519124664">
      <w:bodyDiv w:val="1"/>
      <w:marLeft w:val="0"/>
      <w:marRight w:val="0"/>
      <w:marTop w:val="0"/>
      <w:marBottom w:val="0"/>
      <w:divBdr>
        <w:top w:val="none" w:sz="0" w:space="0" w:color="auto"/>
        <w:left w:val="none" w:sz="0" w:space="0" w:color="auto"/>
        <w:bottom w:val="none" w:sz="0" w:space="0" w:color="auto"/>
        <w:right w:val="none" w:sz="0" w:space="0" w:color="auto"/>
      </w:divBdr>
    </w:div>
    <w:div w:id="519128421">
      <w:bodyDiv w:val="1"/>
      <w:marLeft w:val="0"/>
      <w:marRight w:val="0"/>
      <w:marTop w:val="0"/>
      <w:marBottom w:val="0"/>
      <w:divBdr>
        <w:top w:val="none" w:sz="0" w:space="0" w:color="auto"/>
        <w:left w:val="none" w:sz="0" w:space="0" w:color="auto"/>
        <w:bottom w:val="none" w:sz="0" w:space="0" w:color="auto"/>
        <w:right w:val="none" w:sz="0" w:space="0" w:color="auto"/>
      </w:divBdr>
    </w:div>
    <w:div w:id="519389965">
      <w:bodyDiv w:val="1"/>
      <w:marLeft w:val="0"/>
      <w:marRight w:val="0"/>
      <w:marTop w:val="0"/>
      <w:marBottom w:val="0"/>
      <w:divBdr>
        <w:top w:val="none" w:sz="0" w:space="0" w:color="auto"/>
        <w:left w:val="none" w:sz="0" w:space="0" w:color="auto"/>
        <w:bottom w:val="none" w:sz="0" w:space="0" w:color="auto"/>
        <w:right w:val="none" w:sz="0" w:space="0" w:color="auto"/>
      </w:divBdr>
    </w:div>
    <w:div w:id="519393053">
      <w:bodyDiv w:val="1"/>
      <w:marLeft w:val="0"/>
      <w:marRight w:val="0"/>
      <w:marTop w:val="0"/>
      <w:marBottom w:val="0"/>
      <w:divBdr>
        <w:top w:val="none" w:sz="0" w:space="0" w:color="auto"/>
        <w:left w:val="none" w:sz="0" w:space="0" w:color="auto"/>
        <w:bottom w:val="none" w:sz="0" w:space="0" w:color="auto"/>
        <w:right w:val="none" w:sz="0" w:space="0" w:color="auto"/>
      </w:divBdr>
    </w:div>
    <w:div w:id="519441123">
      <w:bodyDiv w:val="1"/>
      <w:marLeft w:val="0"/>
      <w:marRight w:val="0"/>
      <w:marTop w:val="0"/>
      <w:marBottom w:val="0"/>
      <w:divBdr>
        <w:top w:val="none" w:sz="0" w:space="0" w:color="auto"/>
        <w:left w:val="none" w:sz="0" w:space="0" w:color="auto"/>
        <w:bottom w:val="none" w:sz="0" w:space="0" w:color="auto"/>
        <w:right w:val="none" w:sz="0" w:space="0" w:color="auto"/>
      </w:divBdr>
    </w:div>
    <w:div w:id="519465590">
      <w:bodyDiv w:val="1"/>
      <w:marLeft w:val="0"/>
      <w:marRight w:val="0"/>
      <w:marTop w:val="0"/>
      <w:marBottom w:val="0"/>
      <w:divBdr>
        <w:top w:val="none" w:sz="0" w:space="0" w:color="auto"/>
        <w:left w:val="none" w:sz="0" w:space="0" w:color="auto"/>
        <w:bottom w:val="none" w:sz="0" w:space="0" w:color="auto"/>
        <w:right w:val="none" w:sz="0" w:space="0" w:color="auto"/>
      </w:divBdr>
    </w:div>
    <w:div w:id="519509011">
      <w:bodyDiv w:val="1"/>
      <w:marLeft w:val="0"/>
      <w:marRight w:val="0"/>
      <w:marTop w:val="0"/>
      <w:marBottom w:val="0"/>
      <w:divBdr>
        <w:top w:val="none" w:sz="0" w:space="0" w:color="auto"/>
        <w:left w:val="none" w:sz="0" w:space="0" w:color="auto"/>
        <w:bottom w:val="none" w:sz="0" w:space="0" w:color="auto"/>
        <w:right w:val="none" w:sz="0" w:space="0" w:color="auto"/>
      </w:divBdr>
    </w:div>
    <w:div w:id="519662518">
      <w:bodyDiv w:val="1"/>
      <w:marLeft w:val="0"/>
      <w:marRight w:val="0"/>
      <w:marTop w:val="0"/>
      <w:marBottom w:val="0"/>
      <w:divBdr>
        <w:top w:val="none" w:sz="0" w:space="0" w:color="auto"/>
        <w:left w:val="none" w:sz="0" w:space="0" w:color="auto"/>
        <w:bottom w:val="none" w:sz="0" w:space="0" w:color="auto"/>
        <w:right w:val="none" w:sz="0" w:space="0" w:color="auto"/>
      </w:divBdr>
    </w:div>
    <w:div w:id="519662601">
      <w:bodyDiv w:val="1"/>
      <w:marLeft w:val="0"/>
      <w:marRight w:val="0"/>
      <w:marTop w:val="0"/>
      <w:marBottom w:val="0"/>
      <w:divBdr>
        <w:top w:val="none" w:sz="0" w:space="0" w:color="auto"/>
        <w:left w:val="none" w:sz="0" w:space="0" w:color="auto"/>
        <w:bottom w:val="none" w:sz="0" w:space="0" w:color="auto"/>
        <w:right w:val="none" w:sz="0" w:space="0" w:color="auto"/>
      </w:divBdr>
    </w:div>
    <w:div w:id="519665543">
      <w:bodyDiv w:val="1"/>
      <w:marLeft w:val="0"/>
      <w:marRight w:val="0"/>
      <w:marTop w:val="0"/>
      <w:marBottom w:val="0"/>
      <w:divBdr>
        <w:top w:val="none" w:sz="0" w:space="0" w:color="auto"/>
        <w:left w:val="none" w:sz="0" w:space="0" w:color="auto"/>
        <w:bottom w:val="none" w:sz="0" w:space="0" w:color="auto"/>
        <w:right w:val="none" w:sz="0" w:space="0" w:color="auto"/>
      </w:divBdr>
    </w:div>
    <w:div w:id="519707371">
      <w:bodyDiv w:val="1"/>
      <w:marLeft w:val="0"/>
      <w:marRight w:val="0"/>
      <w:marTop w:val="0"/>
      <w:marBottom w:val="0"/>
      <w:divBdr>
        <w:top w:val="none" w:sz="0" w:space="0" w:color="auto"/>
        <w:left w:val="none" w:sz="0" w:space="0" w:color="auto"/>
        <w:bottom w:val="none" w:sz="0" w:space="0" w:color="auto"/>
        <w:right w:val="none" w:sz="0" w:space="0" w:color="auto"/>
      </w:divBdr>
    </w:div>
    <w:div w:id="519785447">
      <w:bodyDiv w:val="1"/>
      <w:marLeft w:val="0"/>
      <w:marRight w:val="0"/>
      <w:marTop w:val="0"/>
      <w:marBottom w:val="0"/>
      <w:divBdr>
        <w:top w:val="none" w:sz="0" w:space="0" w:color="auto"/>
        <w:left w:val="none" w:sz="0" w:space="0" w:color="auto"/>
        <w:bottom w:val="none" w:sz="0" w:space="0" w:color="auto"/>
        <w:right w:val="none" w:sz="0" w:space="0" w:color="auto"/>
      </w:divBdr>
    </w:div>
    <w:div w:id="519855030">
      <w:bodyDiv w:val="1"/>
      <w:marLeft w:val="0"/>
      <w:marRight w:val="0"/>
      <w:marTop w:val="0"/>
      <w:marBottom w:val="0"/>
      <w:divBdr>
        <w:top w:val="none" w:sz="0" w:space="0" w:color="auto"/>
        <w:left w:val="none" w:sz="0" w:space="0" w:color="auto"/>
        <w:bottom w:val="none" w:sz="0" w:space="0" w:color="auto"/>
        <w:right w:val="none" w:sz="0" w:space="0" w:color="auto"/>
      </w:divBdr>
    </w:div>
    <w:div w:id="519860095">
      <w:bodyDiv w:val="1"/>
      <w:marLeft w:val="0"/>
      <w:marRight w:val="0"/>
      <w:marTop w:val="0"/>
      <w:marBottom w:val="0"/>
      <w:divBdr>
        <w:top w:val="none" w:sz="0" w:space="0" w:color="auto"/>
        <w:left w:val="none" w:sz="0" w:space="0" w:color="auto"/>
        <w:bottom w:val="none" w:sz="0" w:space="0" w:color="auto"/>
        <w:right w:val="none" w:sz="0" w:space="0" w:color="auto"/>
      </w:divBdr>
    </w:div>
    <w:div w:id="519976401">
      <w:bodyDiv w:val="1"/>
      <w:marLeft w:val="0"/>
      <w:marRight w:val="0"/>
      <w:marTop w:val="0"/>
      <w:marBottom w:val="0"/>
      <w:divBdr>
        <w:top w:val="none" w:sz="0" w:space="0" w:color="auto"/>
        <w:left w:val="none" w:sz="0" w:space="0" w:color="auto"/>
        <w:bottom w:val="none" w:sz="0" w:space="0" w:color="auto"/>
        <w:right w:val="none" w:sz="0" w:space="0" w:color="auto"/>
      </w:divBdr>
    </w:div>
    <w:div w:id="520046483">
      <w:bodyDiv w:val="1"/>
      <w:marLeft w:val="0"/>
      <w:marRight w:val="0"/>
      <w:marTop w:val="0"/>
      <w:marBottom w:val="0"/>
      <w:divBdr>
        <w:top w:val="none" w:sz="0" w:space="0" w:color="auto"/>
        <w:left w:val="none" w:sz="0" w:space="0" w:color="auto"/>
        <w:bottom w:val="none" w:sz="0" w:space="0" w:color="auto"/>
        <w:right w:val="none" w:sz="0" w:space="0" w:color="auto"/>
      </w:divBdr>
    </w:div>
    <w:div w:id="520121863">
      <w:bodyDiv w:val="1"/>
      <w:marLeft w:val="0"/>
      <w:marRight w:val="0"/>
      <w:marTop w:val="0"/>
      <w:marBottom w:val="0"/>
      <w:divBdr>
        <w:top w:val="none" w:sz="0" w:space="0" w:color="auto"/>
        <w:left w:val="none" w:sz="0" w:space="0" w:color="auto"/>
        <w:bottom w:val="none" w:sz="0" w:space="0" w:color="auto"/>
        <w:right w:val="none" w:sz="0" w:space="0" w:color="auto"/>
      </w:divBdr>
    </w:div>
    <w:div w:id="520163098">
      <w:bodyDiv w:val="1"/>
      <w:marLeft w:val="0"/>
      <w:marRight w:val="0"/>
      <w:marTop w:val="0"/>
      <w:marBottom w:val="0"/>
      <w:divBdr>
        <w:top w:val="none" w:sz="0" w:space="0" w:color="auto"/>
        <w:left w:val="none" w:sz="0" w:space="0" w:color="auto"/>
        <w:bottom w:val="none" w:sz="0" w:space="0" w:color="auto"/>
        <w:right w:val="none" w:sz="0" w:space="0" w:color="auto"/>
      </w:divBdr>
    </w:div>
    <w:div w:id="520239934">
      <w:bodyDiv w:val="1"/>
      <w:marLeft w:val="0"/>
      <w:marRight w:val="0"/>
      <w:marTop w:val="0"/>
      <w:marBottom w:val="0"/>
      <w:divBdr>
        <w:top w:val="none" w:sz="0" w:space="0" w:color="auto"/>
        <w:left w:val="none" w:sz="0" w:space="0" w:color="auto"/>
        <w:bottom w:val="none" w:sz="0" w:space="0" w:color="auto"/>
        <w:right w:val="none" w:sz="0" w:space="0" w:color="auto"/>
      </w:divBdr>
    </w:div>
    <w:div w:id="520357671">
      <w:bodyDiv w:val="1"/>
      <w:marLeft w:val="0"/>
      <w:marRight w:val="0"/>
      <w:marTop w:val="0"/>
      <w:marBottom w:val="0"/>
      <w:divBdr>
        <w:top w:val="none" w:sz="0" w:space="0" w:color="auto"/>
        <w:left w:val="none" w:sz="0" w:space="0" w:color="auto"/>
        <w:bottom w:val="none" w:sz="0" w:space="0" w:color="auto"/>
        <w:right w:val="none" w:sz="0" w:space="0" w:color="auto"/>
      </w:divBdr>
    </w:div>
    <w:div w:id="520358674">
      <w:bodyDiv w:val="1"/>
      <w:marLeft w:val="0"/>
      <w:marRight w:val="0"/>
      <w:marTop w:val="0"/>
      <w:marBottom w:val="0"/>
      <w:divBdr>
        <w:top w:val="none" w:sz="0" w:space="0" w:color="auto"/>
        <w:left w:val="none" w:sz="0" w:space="0" w:color="auto"/>
        <w:bottom w:val="none" w:sz="0" w:space="0" w:color="auto"/>
        <w:right w:val="none" w:sz="0" w:space="0" w:color="auto"/>
      </w:divBdr>
    </w:div>
    <w:div w:id="520360330">
      <w:bodyDiv w:val="1"/>
      <w:marLeft w:val="0"/>
      <w:marRight w:val="0"/>
      <w:marTop w:val="0"/>
      <w:marBottom w:val="0"/>
      <w:divBdr>
        <w:top w:val="none" w:sz="0" w:space="0" w:color="auto"/>
        <w:left w:val="none" w:sz="0" w:space="0" w:color="auto"/>
        <w:bottom w:val="none" w:sz="0" w:space="0" w:color="auto"/>
        <w:right w:val="none" w:sz="0" w:space="0" w:color="auto"/>
      </w:divBdr>
    </w:div>
    <w:div w:id="520438089">
      <w:bodyDiv w:val="1"/>
      <w:marLeft w:val="0"/>
      <w:marRight w:val="0"/>
      <w:marTop w:val="0"/>
      <w:marBottom w:val="0"/>
      <w:divBdr>
        <w:top w:val="none" w:sz="0" w:space="0" w:color="auto"/>
        <w:left w:val="none" w:sz="0" w:space="0" w:color="auto"/>
        <w:bottom w:val="none" w:sz="0" w:space="0" w:color="auto"/>
        <w:right w:val="none" w:sz="0" w:space="0" w:color="auto"/>
      </w:divBdr>
    </w:div>
    <w:div w:id="520440510">
      <w:bodyDiv w:val="1"/>
      <w:marLeft w:val="0"/>
      <w:marRight w:val="0"/>
      <w:marTop w:val="0"/>
      <w:marBottom w:val="0"/>
      <w:divBdr>
        <w:top w:val="none" w:sz="0" w:space="0" w:color="auto"/>
        <w:left w:val="none" w:sz="0" w:space="0" w:color="auto"/>
        <w:bottom w:val="none" w:sz="0" w:space="0" w:color="auto"/>
        <w:right w:val="none" w:sz="0" w:space="0" w:color="auto"/>
      </w:divBdr>
    </w:div>
    <w:div w:id="520510074">
      <w:bodyDiv w:val="1"/>
      <w:marLeft w:val="0"/>
      <w:marRight w:val="0"/>
      <w:marTop w:val="0"/>
      <w:marBottom w:val="0"/>
      <w:divBdr>
        <w:top w:val="none" w:sz="0" w:space="0" w:color="auto"/>
        <w:left w:val="none" w:sz="0" w:space="0" w:color="auto"/>
        <w:bottom w:val="none" w:sz="0" w:space="0" w:color="auto"/>
        <w:right w:val="none" w:sz="0" w:space="0" w:color="auto"/>
      </w:divBdr>
    </w:div>
    <w:div w:id="520510497">
      <w:bodyDiv w:val="1"/>
      <w:marLeft w:val="0"/>
      <w:marRight w:val="0"/>
      <w:marTop w:val="0"/>
      <w:marBottom w:val="0"/>
      <w:divBdr>
        <w:top w:val="none" w:sz="0" w:space="0" w:color="auto"/>
        <w:left w:val="none" w:sz="0" w:space="0" w:color="auto"/>
        <w:bottom w:val="none" w:sz="0" w:space="0" w:color="auto"/>
        <w:right w:val="none" w:sz="0" w:space="0" w:color="auto"/>
      </w:divBdr>
    </w:div>
    <w:div w:id="520515316">
      <w:bodyDiv w:val="1"/>
      <w:marLeft w:val="0"/>
      <w:marRight w:val="0"/>
      <w:marTop w:val="0"/>
      <w:marBottom w:val="0"/>
      <w:divBdr>
        <w:top w:val="none" w:sz="0" w:space="0" w:color="auto"/>
        <w:left w:val="none" w:sz="0" w:space="0" w:color="auto"/>
        <w:bottom w:val="none" w:sz="0" w:space="0" w:color="auto"/>
        <w:right w:val="none" w:sz="0" w:space="0" w:color="auto"/>
      </w:divBdr>
    </w:div>
    <w:div w:id="520515658">
      <w:bodyDiv w:val="1"/>
      <w:marLeft w:val="0"/>
      <w:marRight w:val="0"/>
      <w:marTop w:val="0"/>
      <w:marBottom w:val="0"/>
      <w:divBdr>
        <w:top w:val="none" w:sz="0" w:space="0" w:color="auto"/>
        <w:left w:val="none" w:sz="0" w:space="0" w:color="auto"/>
        <w:bottom w:val="none" w:sz="0" w:space="0" w:color="auto"/>
        <w:right w:val="none" w:sz="0" w:space="0" w:color="auto"/>
      </w:divBdr>
    </w:div>
    <w:div w:id="520583557">
      <w:bodyDiv w:val="1"/>
      <w:marLeft w:val="0"/>
      <w:marRight w:val="0"/>
      <w:marTop w:val="0"/>
      <w:marBottom w:val="0"/>
      <w:divBdr>
        <w:top w:val="none" w:sz="0" w:space="0" w:color="auto"/>
        <w:left w:val="none" w:sz="0" w:space="0" w:color="auto"/>
        <w:bottom w:val="none" w:sz="0" w:space="0" w:color="auto"/>
        <w:right w:val="none" w:sz="0" w:space="0" w:color="auto"/>
      </w:divBdr>
    </w:div>
    <w:div w:id="520703676">
      <w:bodyDiv w:val="1"/>
      <w:marLeft w:val="0"/>
      <w:marRight w:val="0"/>
      <w:marTop w:val="0"/>
      <w:marBottom w:val="0"/>
      <w:divBdr>
        <w:top w:val="none" w:sz="0" w:space="0" w:color="auto"/>
        <w:left w:val="none" w:sz="0" w:space="0" w:color="auto"/>
        <w:bottom w:val="none" w:sz="0" w:space="0" w:color="auto"/>
        <w:right w:val="none" w:sz="0" w:space="0" w:color="auto"/>
      </w:divBdr>
    </w:div>
    <w:div w:id="520775890">
      <w:bodyDiv w:val="1"/>
      <w:marLeft w:val="0"/>
      <w:marRight w:val="0"/>
      <w:marTop w:val="0"/>
      <w:marBottom w:val="0"/>
      <w:divBdr>
        <w:top w:val="none" w:sz="0" w:space="0" w:color="auto"/>
        <w:left w:val="none" w:sz="0" w:space="0" w:color="auto"/>
        <w:bottom w:val="none" w:sz="0" w:space="0" w:color="auto"/>
        <w:right w:val="none" w:sz="0" w:space="0" w:color="auto"/>
      </w:divBdr>
    </w:div>
    <w:div w:id="520779704">
      <w:bodyDiv w:val="1"/>
      <w:marLeft w:val="0"/>
      <w:marRight w:val="0"/>
      <w:marTop w:val="0"/>
      <w:marBottom w:val="0"/>
      <w:divBdr>
        <w:top w:val="none" w:sz="0" w:space="0" w:color="auto"/>
        <w:left w:val="none" w:sz="0" w:space="0" w:color="auto"/>
        <w:bottom w:val="none" w:sz="0" w:space="0" w:color="auto"/>
        <w:right w:val="none" w:sz="0" w:space="0" w:color="auto"/>
      </w:divBdr>
    </w:div>
    <w:div w:id="520819171">
      <w:bodyDiv w:val="1"/>
      <w:marLeft w:val="0"/>
      <w:marRight w:val="0"/>
      <w:marTop w:val="0"/>
      <w:marBottom w:val="0"/>
      <w:divBdr>
        <w:top w:val="none" w:sz="0" w:space="0" w:color="auto"/>
        <w:left w:val="none" w:sz="0" w:space="0" w:color="auto"/>
        <w:bottom w:val="none" w:sz="0" w:space="0" w:color="auto"/>
        <w:right w:val="none" w:sz="0" w:space="0" w:color="auto"/>
      </w:divBdr>
    </w:div>
    <w:div w:id="520825461">
      <w:bodyDiv w:val="1"/>
      <w:marLeft w:val="0"/>
      <w:marRight w:val="0"/>
      <w:marTop w:val="0"/>
      <w:marBottom w:val="0"/>
      <w:divBdr>
        <w:top w:val="none" w:sz="0" w:space="0" w:color="auto"/>
        <w:left w:val="none" w:sz="0" w:space="0" w:color="auto"/>
        <w:bottom w:val="none" w:sz="0" w:space="0" w:color="auto"/>
        <w:right w:val="none" w:sz="0" w:space="0" w:color="auto"/>
      </w:divBdr>
    </w:div>
    <w:div w:id="520895266">
      <w:bodyDiv w:val="1"/>
      <w:marLeft w:val="0"/>
      <w:marRight w:val="0"/>
      <w:marTop w:val="0"/>
      <w:marBottom w:val="0"/>
      <w:divBdr>
        <w:top w:val="none" w:sz="0" w:space="0" w:color="auto"/>
        <w:left w:val="none" w:sz="0" w:space="0" w:color="auto"/>
        <w:bottom w:val="none" w:sz="0" w:space="0" w:color="auto"/>
        <w:right w:val="none" w:sz="0" w:space="0" w:color="auto"/>
      </w:divBdr>
    </w:div>
    <w:div w:id="520901814">
      <w:bodyDiv w:val="1"/>
      <w:marLeft w:val="0"/>
      <w:marRight w:val="0"/>
      <w:marTop w:val="0"/>
      <w:marBottom w:val="0"/>
      <w:divBdr>
        <w:top w:val="none" w:sz="0" w:space="0" w:color="auto"/>
        <w:left w:val="none" w:sz="0" w:space="0" w:color="auto"/>
        <w:bottom w:val="none" w:sz="0" w:space="0" w:color="auto"/>
        <w:right w:val="none" w:sz="0" w:space="0" w:color="auto"/>
      </w:divBdr>
    </w:div>
    <w:div w:id="521095941">
      <w:bodyDiv w:val="1"/>
      <w:marLeft w:val="0"/>
      <w:marRight w:val="0"/>
      <w:marTop w:val="0"/>
      <w:marBottom w:val="0"/>
      <w:divBdr>
        <w:top w:val="none" w:sz="0" w:space="0" w:color="auto"/>
        <w:left w:val="none" w:sz="0" w:space="0" w:color="auto"/>
        <w:bottom w:val="none" w:sz="0" w:space="0" w:color="auto"/>
        <w:right w:val="none" w:sz="0" w:space="0" w:color="auto"/>
      </w:divBdr>
    </w:div>
    <w:div w:id="521164359">
      <w:bodyDiv w:val="1"/>
      <w:marLeft w:val="0"/>
      <w:marRight w:val="0"/>
      <w:marTop w:val="0"/>
      <w:marBottom w:val="0"/>
      <w:divBdr>
        <w:top w:val="none" w:sz="0" w:space="0" w:color="auto"/>
        <w:left w:val="none" w:sz="0" w:space="0" w:color="auto"/>
        <w:bottom w:val="none" w:sz="0" w:space="0" w:color="auto"/>
        <w:right w:val="none" w:sz="0" w:space="0" w:color="auto"/>
      </w:divBdr>
    </w:div>
    <w:div w:id="521211275">
      <w:bodyDiv w:val="1"/>
      <w:marLeft w:val="0"/>
      <w:marRight w:val="0"/>
      <w:marTop w:val="0"/>
      <w:marBottom w:val="0"/>
      <w:divBdr>
        <w:top w:val="none" w:sz="0" w:space="0" w:color="auto"/>
        <w:left w:val="none" w:sz="0" w:space="0" w:color="auto"/>
        <w:bottom w:val="none" w:sz="0" w:space="0" w:color="auto"/>
        <w:right w:val="none" w:sz="0" w:space="0" w:color="auto"/>
      </w:divBdr>
    </w:div>
    <w:div w:id="521212053">
      <w:bodyDiv w:val="1"/>
      <w:marLeft w:val="0"/>
      <w:marRight w:val="0"/>
      <w:marTop w:val="0"/>
      <w:marBottom w:val="0"/>
      <w:divBdr>
        <w:top w:val="none" w:sz="0" w:space="0" w:color="auto"/>
        <w:left w:val="none" w:sz="0" w:space="0" w:color="auto"/>
        <w:bottom w:val="none" w:sz="0" w:space="0" w:color="auto"/>
        <w:right w:val="none" w:sz="0" w:space="0" w:color="auto"/>
      </w:divBdr>
    </w:div>
    <w:div w:id="521239997">
      <w:bodyDiv w:val="1"/>
      <w:marLeft w:val="0"/>
      <w:marRight w:val="0"/>
      <w:marTop w:val="0"/>
      <w:marBottom w:val="0"/>
      <w:divBdr>
        <w:top w:val="none" w:sz="0" w:space="0" w:color="auto"/>
        <w:left w:val="none" w:sz="0" w:space="0" w:color="auto"/>
        <w:bottom w:val="none" w:sz="0" w:space="0" w:color="auto"/>
        <w:right w:val="none" w:sz="0" w:space="0" w:color="auto"/>
      </w:divBdr>
    </w:div>
    <w:div w:id="521281067">
      <w:bodyDiv w:val="1"/>
      <w:marLeft w:val="0"/>
      <w:marRight w:val="0"/>
      <w:marTop w:val="0"/>
      <w:marBottom w:val="0"/>
      <w:divBdr>
        <w:top w:val="none" w:sz="0" w:space="0" w:color="auto"/>
        <w:left w:val="none" w:sz="0" w:space="0" w:color="auto"/>
        <w:bottom w:val="none" w:sz="0" w:space="0" w:color="auto"/>
        <w:right w:val="none" w:sz="0" w:space="0" w:color="auto"/>
      </w:divBdr>
    </w:div>
    <w:div w:id="521286934">
      <w:bodyDiv w:val="1"/>
      <w:marLeft w:val="0"/>
      <w:marRight w:val="0"/>
      <w:marTop w:val="0"/>
      <w:marBottom w:val="0"/>
      <w:divBdr>
        <w:top w:val="none" w:sz="0" w:space="0" w:color="auto"/>
        <w:left w:val="none" w:sz="0" w:space="0" w:color="auto"/>
        <w:bottom w:val="none" w:sz="0" w:space="0" w:color="auto"/>
        <w:right w:val="none" w:sz="0" w:space="0" w:color="auto"/>
      </w:divBdr>
    </w:div>
    <w:div w:id="521433935">
      <w:bodyDiv w:val="1"/>
      <w:marLeft w:val="0"/>
      <w:marRight w:val="0"/>
      <w:marTop w:val="0"/>
      <w:marBottom w:val="0"/>
      <w:divBdr>
        <w:top w:val="none" w:sz="0" w:space="0" w:color="auto"/>
        <w:left w:val="none" w:sz="0" w:space="0" w:color="auto"/>
        <w:bottom w:val="none" w:sz="0" w:space="0" w:color="auto"/>
        <w:right w:val="none" w:sz="0" w:space="0" w:color="auto"/>
      </w:divBdr>
    </w:div>
    <w:div w:id="521435815">
      <w:bodyDiv w:val="1"/>
      <w:marLeft w:val="0"/>
      <w:marRight w:val="0"/>
      <w:marTop w:val="0"/>
      <w:marBottom w:val="0"/>
      <w:divBdr>
        <w:top w:val="none" w:sz="0" w:space="0" w:color="auto"/>
        <w:left w:val="none" w:sz="0" w:space="0" w:color="auto"/>
        <w:bottom w:val="none" w:sz="0" w:space="0" w:color="auto"/>
        <w:right w:val="none" w:sz="0" w:space="0" w:color="auto"/>
      </w:divBdr>
    </w:div>
    <w:div w:id="521550435">
      <w:bodyDiv w:val="1"/>
      <w:marLeft w:val="0"/>
      <w:marRight w:val="0"/>
      <w:marTop w:val="0"/>
      <w:marBottom w:val="0"/>
      <w:divBdr>
        <w:top w:val="none" w:sz="0" w:space="0" w:color="auto"/>
        <w:left w:val="none" w:sz="0" w:space="0" w:color="auto"/>
        <w:bottom w:val="none" w:sz="0" w:space="0" w:color="auto"/>
        <w:right w:val="none" w:sz="0" w:space="0" w:color="auto"/>
      </w:divBdr>
    </w:div>
    <w:div w:id="521556252">
      <w:bodyDiv w:val="1"/>
      <w:marLeft w:val="0"/>
      <w:marRight w:val="0"/>
      <w:marTop w:val="0"/>
      <w:marBottom w:val="0"/>
      <w:divBdr>
        <w:top w:val="none" w:sz="0" w:space="0" w:color="auto"/>
        <w:left w:val="none" w:sz="0" w:space="0" w:color="auto"/>
        <w:bottom w:val="none" w:sz="0" w:space="0" w:color="auto"/>
        <w:right w:val="none" w:sz="0" w:space="0" w:color="auto"/>
      </w:divBdr>
    </w:div>
    <w:div w:id="521627682">
      <w:bodyDiv w:val="1"/>
      <w:marLeft w:val="0"/>
      <w:marRight w:val="0"/>
      <w:marTop w:val="0"/>
      <w:marBottom w:val="0"/>
      <w:divBdr>
        <w:top w:val="none" w:sz="0" w:space="0" w:color="auto"/>
        <w:left w:val="none" w:sz="0" w:space="0" w:color="auto"/>
        <w:bottom w:val="none" w:sz="0" w:space="0" w:color="auto"/>
        <w:right w:val="none" w:sz="0" w:space="0" w:color="auto"/>
      </w:divBdr>
    </w:div>
    <w:div w:id="521668878">
      <w:bodyDiv w:val="1"/>
      <w:marLeft w:val="0"/>
      <w:marRight w:val="0"/>
      <w:marTop w:val="0"/>
      <w:marBottom w:val="0"/>
      <w:divBdr>
        <w:top w:val="none" w:sz="0" w:space="0" w:color="auto"/>
        <w:left w:val="none" w:sz="0" w:space="0" w:color="auto"/>
        <w:bottom w:val="none" w:sz="0" w:space="0" w:color="auto"/>
        <w:right w:val="none" w:sz="0" w:space="0" w:color="auto"/>
      </w:divBdr>
    </w:div>
    <w:div w:id="521674785">
      <w:bodyDiv w:val="1"/>
      <w:marLeft w:val="0"/>
      <w:marRight w:val="0"/>
      <w:marTop w:val="0"/>
      <w:marBottom w:val="0"/>
      <w:divBdr>
        <w:top w:val="none" w:sz="0" w:space="0" w:color="auto"/>
        <w:left w:val="none" w:sz="0" w:space="0" w:color="auto"/>
        <w:bottom w:val="none" w:sz="0" w:space="0" w:color="auto"/>
        <w:right w:val="none" w:sz="0" w:space="0" w:color="auto"/>
      </w:divBdr>
    </w:div>
    <w:div w:id="521742112">
      <w:bodyDiv w:val="1"/>
      <w:marLeft w:val="0"/>
      <w:marRight w:val="0"/>
      <w:marTop w:val="0"/>
      <w:marBottom w:val="0"/>
      <w:divBdr>
        <w:top w:val="none" w:sz="0" w:space="0" w:color="auto"/>
        <w:left w:val="none" w:sz="0" w:space="0" w:color="auto"/>
        <w:bottom w:val="none" w:sz="0" w:space="0" w:color="auto"/>
        <w:right w:val="none" w:sz="0" w:space="0" w:color="auto"/>
      </w:divBdr>
    </w:div>
    <w:div w:id="521817730">
      <w:bodyDiv w:val="1"/>
      <w:marLeft w:val="0"/>
      <w:marRight w:val="0"/>
      <w:marTop w:val="0"/>
      <w:marBottom w:val="0"/>
      <w:divBdr>
        <w:top w:val="none" w:sz="0" w:space="0" w:color="auto"/>
        <w:left w:val="none" w:sz="0" w:space="0" w:color="auto"/>
        <w:bottom w:val="none" w:sz="0" w:space="0" w:color="auto"/>
        <w:right w:val="none" w:sz="0" w:space="0" w:color="auto"/>
      </w:divBdr>
    </w:div>
    <w:div w:id="521820635">
      <w:bodyDiv w:val="1"/>
      <w:marLeft w:val="0"/>
      <w:marRight w:val="0"/>
      <w:marTop w:val="0"/>
      <w:marBottom w:val="0"/>
      <w:divBdr>
        <w:top w:val="none" w:sz="0" w:space="0" w:color="auto"/>
        <w:left w:val="none" w:sz="0" w:space="0" w:color="auto"/>
        <w:bottom w:val="none" w:sz="0" w:space="0" w:color="auto"/>
        <w:right w:val="none" w:sz="0" w:space="0" w:color="auto"/>
      </w:divBdr>
    </w:div>
    <w:div w:id="521825921">
      <w:bodyDiv w:val="1"/>
      <w:marLeft w:val="0"/>
      <w:marRight w:val="0"/>
      <w:marTop w:val="0"/>
      <w:marBottom w:val="0"/>
      <w:divBdr>
        <w:top w:val="none" w:sz="0" w:space="0" w:color="auto"/>
        <w:left w:val="none" w:sz="0" w:space="0" w:color="auto"/>
        <w:bottom w:val="none" w:sz="0" w:space="0" w:color="auto"/>
        <w:right w:val="none" w:sz="0" w:space="0" w:color="auto"/>
      </w:divBdr>
    </w:div>
    <w:div w:id="521863386">
      <w:bodyDiv w:val="1"/>
      <w:marLeft w:val="0"/>
      <w:marRight w:val="0"/>
      <w:marTop w:val="0"/>
      <w:marBottom w:val="0"/>
      <w:divBdr>
        <w:top w:val="none" w:sz="0" w:space="0" w:color="auto"/>
        <w:left w:val="none" w:sz="0" w:space="0" w:color="auto"/>
        <w:bottom w:val="none" w:sz="0" w:space="0" w:color="auto"/>
        <w:right w:val="none" w:sz="0" w:space="0" w:color="auto"/>
      </w:divBdr>
    </w:div>
    <w:div w:id="521866756">
      <w:bodyDiv w:val="1"/>
      <w:marLeft w:val="0"/>
      <w:marRight w:val="0"/>
      <w:marTop w:val="0"/>
      <w:marBottom w:val="0"/>
      <w:divBdr>
        <w:top w:val="none" w:sz="0" w:space="0" w:color="auto"/>
        <w:left w:val="none" w:sz="0" w:space="0" w:color="auto"/>
        <w:bottom w:val="none" w:sz="0" w:space="0" w:color="auto"/>
        <w:right w:val="none" w:sz="0" w:space="0" w:color="auto"/>
      </w:divBdr>
    </w:div>
    <w:div w:id="521939735">
      <w:bodyDiv w:val="1"/>
      <w:marLeft w:val="0"/>
      <w:marRight w:val="0"/>
      <w:marTop w:val="0"/>
      <w:marBottom w:val="0"/>
      <w:divBdr>
        <w:top w:val="none" w:sz="0" w:space="0" w:color="auto"/>
        <w:left w:val="none" w:sz="0" w:space="0" w:color="auto"/>
        <w:bottom w:val="none" w:sz="0" w:space="0" w:color="auto"/>
        <w:right w:val="none" w:sz="0" w:space="0" w:color="auto"/>
      </w:divBdr>
    </w:div>
    <w:div w:id="521940842">
      <w:bodyDiv w:val="1"/>
      <w:marLeft w:val="0"/>
      <w:marRight w:val="0"/>
      <w:marTop w:val="0"/>
      <w:marBottom w:val="0"/>
      <w:divBdr>
        <w:top w:val="none" w:sz="0" w:space="0" w:color="auto"/>
        <w:left w:val="none" w:sz="0" w:space="0" w:color="auto"/>
        <w:bottom w:val="none" w:sz="0" w:space="0" w:color="auto"/>
        <w:right w:val="none" w:sz="0" w:space="0" w:color="auto"/>
      </w:divBdr>
    </w:div>
    <w:div w:id="522016797">
      <w:bodyDiv w:val="1"/>
      <w:marLeft w:val="0"/>
      <w:marRight w:val="0"/>
      <w:marTop w:val="0"/>
      <w:marBottom w:val="0"/>
      <w:divBdr>
        <w:top w:val="none" w:sz="0" w:space="0" w:color="auto"/>
        <w:left w:val="none" w:sz="0" w:space="0" w:color="auto"/>
        <w:bottom w:val="none" w:sz="0" w:space="0" w:color="auto"/>
        <w:right w:val="none" w:sz="0" w:space="0" w:color="auto"/>
      </w:divBdr>
    </w:div>
    <w:div w:id="522090825">
      <w:bodyDiv w:val="1"/>
      <w:marLeft w:val="0"/>
      <w:marRight w:val="0"/>
      <w:marTop w:val="0"/>
      <w:marBottom w:val="0"/>
      <w:divBdr>
        <w:top w:val="none" w:sz="0" w:space="0" w:color="auto"/>
        <w:left w:val="none" w:sz="0" w:space="0" w:color="auto"/>
        <w:bottom w:val="none" w:sz="0" w:space="0" w:color="auto"/>
        <w:right w:val="none" w:sz="0" w:space="0" w:color="auto"/>
      </w:divBdr>
    </w:div>
    <w:div w:id="522135168">
      <w:bodyDiv w:val="1"/>
      <w:marLeft w:val="0"/>
      <w:marRight w:val="0"/>
      <w:marTop w:val="0"/>
      <w:marBottom w:val="0"/>
      <w:divBdr>
        <w:top w:val="none" w:sz="0" w:space="0" w:color="auto"/>
        <w:left w:val="none" w:sz="0" w:space="0" w:color="auto"/>
        <w:bottom w:val="none" w:sz="0" w:space="0" w:color="auto"/>
        <w:right w:val="none" w:sz="0" w:space="0" w:color="auto"/>
      </w:divBdr>
    </w:div>
    <w:div w:id="522209911">
      <w:bodyDiv w:val="1"/>
      <w:marLeft w:val="0"/>
      <w:marRight w:val="0"/>
      <w:marTop w:val="0"/>
      <w:marBottom w:val="0"/>
      <w:divBdr>
        <w:top w:val="none" w:sz="0" w:space="0" w:color="auto"/>
        <w:left w:val="none" w:sz="0" w:space="0" w:color="auto"/>
        <w:bottom w:val="none" w:sz="0" w:space="0" w:color="auto"/>
        <w:right w:val="none" w:sz="0" w:space="0" w:color="auto"/>
      </w:divBdr>
    </w:div>
    <w:div w:id="522209928">
      <w:bodyDiv w:val="1"/>
      <w:marLeft w:val="0"/>
      <w:marRight w:val="0"/>
      <w:marTop w:val="0"/>
      <w:marBottom w:val="0"/>
      <w:divBdr>
        <w:top w:val="none" w:sz="0" w:space="0" w:color="auto"/>
        <w:left w:val="none" w:sz="0" w:space="0" w:color="auto"/>
        <w:bottom w:val="none" w:sz="0" w:space="0" w:color="auto"/>
        <w:right w:val="none" w:sz="0" w:space="0" w:color="auto"/>
      </w:divBdr>
    </w:div>
    <w:div w:id="522280302">
      <w:bodyDiv w:val="1"/>
      <w:marLeft w:val="0"/>
      <w:marRight w:val="0"/>
      <w:marTop w:val="0"/>
      <w:marBottom w:val="0"/>
      <w:divBdr>
        <w:top w:val="none" w:sz="0" w:space="0" w:color="auto"/>
        <w:left w:val="none" w:sz="0" w:space="0" w:color="auto"/>
        <w:bottom w:val="none" w:sz="0" w:space="0" w:color="auto"/>
        <w:right w:val="none" w:sz="0" w:space="0" w:color="auto"/>
      </w:divBdr>
    </w:div>
    <w:div w:id="522280625">
      <w:bodyDiv w:val="1"/>
      <w:marLeft w:val="0"/>
      <w:marRight w:val="0"/>
      <w:marTop w:val="0"/>
      <w:marBottom w:val="0"/>
      <w:divBdr>
        <w:top w:val="none" w:sz="0" w:space="0" w:color="auto"/>
        <w:left w:val="none" w:sz="0" w:space="0" w:color="auto"/>
        <w:bottom w:val="none" w:sz="0" w:space="0" w:color="auto"/>
        <w:right w:val="none" w:sz="0" w:space="0" w:color="auto"/>
      </w:divBdr>
    </w:div>
    <w:div w:id="522280733">
      <w:bodyDiv w:val="1"/>
      <w:marLeft w:val="0"/>
      <w:marRight w:val="0"/>
      <w:marTop w:val="0"/>
      <w:marBottom w:val="0"/>
      <w:divBdr>
        <w:top w:val="none" w:sz="0" w:space="0" w:color="auto"/>
        <w:left w:val="none" w:sz="0" w:space="0" w:color="auto"/>
        <w:bottom w:val="none" w:sz="0" w:space="0" w:color="auto"/>
        <w:right w:val="none" w:sz="0" w:space="0" w:color="auto"/>
      </w:divBdr>
    </w:div>
    <w:div w:id="522325942">
      <w:bodyDiv w:val="1"/>
      <w:marLeft w:val="0"/>
      <w:marRight w:val="0"/>
      <w:marTop w:val="0"/>
      <w:marBottom w:val="0"/>
      <w:divBdr>
        <w:top w:val="none" w:sz="0" w:space="0" w:color="auto"/>
        <w:left w:val="none" w:sz="0" w:space="0" w:color="auto"/>
        <w:bottom w:val="none" w:sz="0" w:space="0" w:color="auto"/>
        <w:right w:val="none" w:sz="0" w:space="0" w:color="auto"/>
      </w:divBdr>
    </w:div>
    <w:div w:id="522399482">
      <w:bodyDiv w:val="1"/>
      <w:marLeft w:val="0"/>
      <w:marRight w:val="0"/>
      <w:marTop w:val="0"/>
      <w:marBottom w:val="0"/>
      <w:divBdr>
        <w:top w:val="none" w:sz="0" w:space="0" w:color="auto"/>
        <w:left w:val="none" w:sz="0" w:space="0" w:color="auto"/>
        <w:bottom w:val="none" w:sz="0" w:space="0" w:color="auto"/>
        <w:right w:val="none" w:sz="0" w:space="0" w:color="auto"/>
      </w:divBdr>
    </w:div>
    <w:div w:id="522401465">
      <w:bodyDiv w:val="1"/>
      <w:marLeft w:val="0"/>
      <w:marRight w:val="0"/>
      <w:marTop w:val="0"/>
      <w:marBottom w:val="0"/>
      <w:divBdr>
        <w:top w:val="none" w:sz="0" w:space="0" w:color="auto"/>
        <w:left w:val="none" w:sz="0" w:space="0" w:color="auto"/>
        <w:bottom w:val="none" w:sz="0" w:space="0" w:color="auto"/>
        <w:right w:val="none" w:sz="0" w:space="0" w:color="auto"/>
      </w:divBdr>
    </w:div>
    <w:div w:id="522403886">
      <w:bodyDiv w:val="1"/>
      <w:marLeft w:val="0"/>
      <w:marRight w:val="0"/>
      <w:marTop w:val="0"/>
      <w:marBottom w:val="0"/>
      <w:divBdr>
        <w:top w:val="none" w:sz="0" w:space="0" w:color="auto"/>
        <w:left w:val="none" w:sz="0" w:space="0" w:color="auto"/>
        <w:bottom w:val="none" w:sz="0" w:space="0" w:color="auto"/>
        <w:right w:val="none" w:sz="0" w:space="0" w:color="auto"/>
      </w:divBdr>
    </w:div>
    <w:div w:id="522472605">
      <w:bodyDiv w:val="1"/>
      <w:marLeft w:val="0"/>
      <w:marRight w:val="0"/>
      <w:marTop w:val="0"/>
      <w:marBottom w:val="0"/>
      <w:divBdr>
        <w:top w:val="none" w:sz="0" w:space="0" w:color="auto"/>
        <w:left w:val="none" w:sz="0" w:space="0" w:color="auto"/>
        <w:bottom w:val="none" w:sz="0" w:space="0" w:color="auto"/>
        <w:right w:val="none" w:sz="0" w:space="0" w:color="auto"/>
      </w:divBdr>
    </w:div>
    <w:div w:id="522475462">
      <w:bodyDiv w:val="1"/>
      <w:marLeft w:val="0"/>
      <w:marRight w:val="0"/>
      <w:marTop w:val="0"/>
      <w:marBottom w:val="0"/>
      <w:divBdr>
        <w:top w:val="none" w:sz="0" w:space="0" w:color="auto"/>
        <w:left w:val="none" w:sz="0" w:space="0" w:color="auto"/>
        <w:bottom w:val="none" w:sz="0" w:space="0" w:color="auto"/>
        <w:right w:val="none" w:sz="0" w:space="0" w:color="auto"/>
      </w:divBdr>
    </w:div>
    <w:div w:id="522549493">
      <w:bodyDiv w:val="1"/>
      <w:marLeft w:val="0"/>
      <w:marRight w:val="0"/>
      <w:marTop w:val="0"/>
      <w:marBottom w:val="0"/>
      <w:divBdr>
        <w:top w:val="none" w:sz="0" w:space="0" w:color="auto"/>
        <w:left w:val="none" w:sz="0" w:space="0" w:color="auto"/>
        <w:bottom w:val="none" w:sz="0" w:space="0" w:color="auto"/>
        <w:right w:val="none" w:sz="0" w:space="0" w:color="auto"/>
      </w:divBdr>
    </w:div>
    <w:div w:id="522549846">
      <w:bodyDiv w:val="1"/>
      <w:marLeft w:val="0"/>
      <w:marRight w:val="0"/>
      <w:marTop w:val="0"/>
      <w:marBottom w:val="0"/>
      <w:divBdr>
        <w:top w:val="none" w:sz="0" w:space="0" w:color="auto"/>
        <w:left w:val="none" w:sz="0" w:space="0" w:color="auto"/>
        <w:bottom w:val="none" w:sz="0" w:space="0" w:color="auto"/>
        <w:right w:val="none" w:sz="0" w:space="0" w:color="auto"/>
      </w:divBdr>
    </w:div>
    <w:div w:id="522551240">
      <w:bodyDiv w:val="1"/>
      <w:marLeft w:val="0"/>
      <w:marRight w:val="0"/>
      <w:marTop w:val="0"/>
      <w:marBottom w:val="0"/>
      <w:divBdr>
        <w:top w:val="none" w:sz="0" w:space="0" w:color="auto"/>
        <w:left w:val="none" w:sz="0" w:space="0" w:color="auto"/>
        <w:bottom w:val="none" w:sz="0" w:space="0" w:color="auto"/>
        <w:right w:val="none" w:sz="0" w:space="0" w:color="auto"/>
      </w:divBdr>
    </w:div>
    <w:div w:id="522596993">
      <w:bodyDiv w:val="1"/>
      <w:marLeft w:val="0"/>
      <w:marRight w:val="0"/>
      <w:marTop w:val="0"/>
      <w:marBottom w:val="0"/>
      <w:divBdr>
        <w:top w:val="none" w:sz="0" w:space="0" w:color="auto"/>
        <w:left w:val="none" w:sz="0" w:space="0" w:color="auto"/>
        <w:bottom w:val="none" w:sz="0" w:space="0" w:color="auto"/>
        <w:right w:val="none" w:sz="0" w:space="0" w:color="auto"/>
      </w:divBdr>
    </w:div>
    <w:div w:id="522742471">
      <w:bodyDiv w:val="1"/>
      <w:marLeft w:val="0"/>
      <w:marRight w:val="0"/>
      <w:marTop w:val="0"/>
      <w:marBottom w:val="0"/>
      <w:divBdr>
        <w:top w:val="none" w:sz="0" w:space="0" w:color="auto"/>
        <w:left w:val="none" w:sz="0" w:space="0" w:color="auto"/>
        <w:bottom w:val="none" w:sz="0" w:space="0" w:color="auto"/>
        <w:right w:val="none" w:sz="0" w:space="0" w:color="auto"/>
      </w:divBdr>
    </w:div>
    <w:div w:id="522742738">
      <w:bodyDiv w:val="1"/>
      <w:marLeft w:val="0"/>
      <w:marRight w:val="0"/>
      <w:marTop w:val="0"/>
      <w:marBottom w:val="0"/>
      <w:divBdr>
        <w:top w:val="none" w:sz="0" w:space="0" w:color="auto"/>
        <w:left w:val="none" w:sz="0" w:space="0" w:color="auto"/>
        <w:bottom w:val="none" w:sz="0" w:space="0" w:color="auto"/>
        <w:right w:val="none" w:sz="0" w:space="0" w:color="auto"/>
      </w:divBdr>
    </w:div>
    <w:div w:id="522744320">
      <w:bodyDiv w:val="1"/>
      <w:marLeft w:val="0"/>
      <w:marRight w:val="0"/>
      <w:marTop w:val="0"/>
      <w:marBottom w:val="0"/>
      <w:divBdr>
        <w:top w:val="none" w:sz="0" w:space="0" w:color="auto"/>
        <w:left w:val="none" w:sz="0" w:space="0" w:color="auto"/>
        <w:bottom w:val="none" w:sz="0" w:space="0" w:color="auto"/>
        <w:right w:val="none" w:sz="0" w:space="0" w:color="auto"/>
      </w:divBdr>
    </w:div>
    <w:div w:id="522746849">
      <w:bodyDiv w:val="1"/>
      <w:marLeft w:val="0"/>
      <w:marRight w:val="0"/>
      <w:marTop w:val="0"/>
      <w:marBottom w:val="0"/>
      <w:divBdr>
        <w:top w:val="none" w:sz="0" w:space="0" w:color="auto"/>
        <w:left w:val="none" w:sz="0" w:space="0" w:color="auto"/>
        <w:bottom w:val="none" w:sz="0" w:space="0" w:color="auto"/>
        <w:right w:val="none" w:sz="0" w:space="0" w:color="auto"/>
      </w:divBdr>
    </w:div>
    <w:div w:id="522789296">
      <w:bodyDiv w:val="1"/>
      <w:marLeft w:val="0"/>
      <w:marRight w:val="0"/>
      <w:marTop w:val="0"/>
      <w:marBottom w:val="0"/>
      <w:divBdr>
        <w:top w:val="none" w:sz="0" w:space="0" w:color="auto"/>
        <w:left w:val="none" w:sz="0" w:space="0" w:color="auto"/>
        <w:bottom w:val="none" w:sz="0" w:space="0" w:color="auto"/>
        <w:right w:val="none" w:sz="0" w:space="0" w:color="auto"/>
      </w:divBdr>
    </w:div>
    <w:div w:id="522789685">
      <w:bodyDiv w:val="1"/>
      <w:marLeft w:val="0"/>
      <w:marRight w:val="0"/>
      <w:marTop w:val="0"/>
      <w:marBottom w:val="0"/>
      <w:divBdr>
        <w:top w:val="none" w:sz="0" w:space="0" w:color="auto"/>
        <w:left w:val="none" w:sz="0" w:space="0" w:color="auto"/>
        <w:bottom w:val="none" w:sz="0" w:space="0" w:color="auto"/>
        <w:right w:val="none" w:sz="0" w:space="0" w:color="auto"/>
      </w:divBdr>
    </w:div>
    <w:div w:id="522793573">
      <w:bodyDiv w:val="1"/>
      <w:marLeft w:val="0"/>
      <w:marRight w:val="0"/>
      <w:marTop w:val="0"/>
      <w:marBottom w:val="0"/>
      <w:divBdr>
        <w:top w:val="none" w:sz="0" w:space="0" w:color="auto"/>
        <w:left w:val="none" w:sz="0" w:space="0" w:color="auto"/>
        <w:bottom w:val="none" w:sz="0" w:space="0" w:color="auto"/>
        <w:right w:val="none" w:sz="0" w:space="0" w:color="auto"/>
      </w:divBdr>
    </w:div>
    <w:div w:id="522865131">
      <w:bodyDiv w:val="1"/>
      <w:marLeft w:val="0"/>
      <w:marRight w:val="0"/>
      <w:marTop w:val="0"/>
      <w:marBottom w:val="0"/>
      <w:divBdr>
        <w:top w:val="none" w:sz="0" w:space="0" w:color="auto"/>
        <w:left w:val="none" w:sz="0" w:space="0" w:color="auto"/>
        <w:bottom w:val="none" w:sz="0" w:space="0" w:color="auto"/>
        <w:right w:val="none" w:sz="0" w:space="0" w:color="auto"/>
      </w:divBdr>
    </w:div>
    <w:div w:id="522865998">
      <w:bodyDiv w:val="1"/>
      <w:marLeft w:val="0"/>
      <w:marRight w:val="0"/>
      <w:marTop w:val="0"/>
      <w:marBottom w:val="0"/>
      <w:divBdr>
        <w:top w:val="none" w:sz="0" w:space="0" w:color="auto"/>
        <w:left w:val="none" w:sz="0" w:space="0" w:color="auto"/>
        <w:bottom w:val="none" w:sz="0" w:space="0" w:color="auto"/>
        <w:right w:val="none" w:sz="0" w:space="0" w:color="auto"/>
      </w:divBdr>
    </w:div>
    <w:div w:id="522943065">
      <w:bodyDiv w:val="1"/>
      <w:marLeft w:val="0"/>
      <w:marRight w:val="0"/>
      <w:marTop w:val="0"/>
      <w:marBottom w:val="0"/>
      <w:divBdr>
        <w:top w:val="none" w:sz="0" w:space="0" w:color="auto"/>
        <w:left w:val="none" w:sz="0" w:space="0" w:color="auto"/>
        <w:bottom w:val="none" w:sz="0" w:space="0" w:color="auto"/>
        <w:right w:val="none" w:sz="0" w:space="0" w:color="auto"/>
      </w:divBdr>
    </w:div>
    <w:div w:id="522984988">
      <w:bodyDiv w:val="1"/>
      <w:marLeft w:val="0"/>
      <w:marRight w:val="0"/>
      <w:marTop w:val="0"/>
      <w:marBottom w:val="0"/>
      <w:divBdr>
        <w:top w:val="none" w:sz="0" w:space="0" w:color="auto"/>
        <w:left w:val="none" w:sz="0" w:space="0" w:color="auto"/>
        <w:bottom w:val="none" w:sz="0" w:space="0" w:color="auto"/>
        <w:right w:val="none" w:sz="0" w:space="0" w:color="auto"/>
      </w:divBdr>
    </w:div>
    <w:div w:id="523057355">
      <w:bodyDiv w:val="1"/>
      <w:marLeft w:val="0"/>
      <w:marRight w:val="0"/>
      <w:marTop w:val="0"/>
      <w:marBottom w:val="0"/>
      <w:divBdr>
        <w:top w:val="none" w:sz="0" w:space="0" w:color="auto"/>
        <w:left w:val="none" w:sz="0" w:space="0" w:color="auto"/>
        <w:bottom w:val="none" w:sz="0" w:space="0" w:color="auto"/>
        <w:right w:val="none" w:sz="0" w:space="0" w:color="auto"/>
      </w:divBdr>
    </w:div>
    <w:div w:id="523131918">
      <w:bodyDiv w:val="1"/>
      <w:marLeft w:val="0"/>
      <w:marRight w:val="0"/>
      <w:marTop w:val="0"/>
      <w:marBottom w:val="0"/>
      <w:divBdr>
        <w:top w:val="none" w:sz="0" w:space="0" w:color="auto"/>
        <w:left w:val="none" w:sz="0" w:space="0" w:color="auto"/>
        <w:bottom w:val="none" w:sz="0" w:space="0" w:color="auto"/>
        <w:right w:val="none" w:sz="0" w:space="0" w:color="auto"/>
      </w:divBdr>
    </w:div>
    <w:div w:id="523133266">
      <w:bodyDiv w:val="1"/>
      <w:marLeft w:val="0"/>
      <w:marRight w:val="0"/>
      <w:marTop w:val="0"/>
      <w:marBottom w:val="0"/>
      <w:divBdr>
        <w:top w:val="none" w:sz="0" w:space="0" w:color="auto"/>
        <w:left w:val="none" w:sz="0" w:space="0" w:color="auto"/>
        <w:bottom w:val="none" w:sz="0" w:space="0" w:color="auto"/>
        <w:right w:val="none" w:sz="0" w:space="0" w:color="auto"/>
      </w:divBdr>
    </w:div>
    <w:div w:id="523136743">
      <w:bodyDiv w:val="1"/>
      <w:marLeft w:val="0"/>
      <w:marRight w:val="0"/>
      <w:marTop w:val="0"/>
      <w:marBottom w:val="0"/>
      <w:divBdr>
        <w:top w:val="none" w:sz="0" w:space="0" w:color="auto"/>
        <w:left w:val="none" w:sz="0" w:space="0" w:color="auto"/>
        <w:bottom w:val="none" w:sz="0" w:space="0" w:color="auto"/>
        <w:right w:val="none" w:sz="0" w:space="0" w:color="auto"/>
      </w:divBdr>
    </w:div>
    <w:div w:id="523206611">
      <w:bodyDiv w:val="1"/>
      <w:marLeft w:val="0"/>
      <w:marRight w:val="0"/>
      <w:marTop w:val="0"/>
      <w:marBottom w:val="0"/>
      <w:divBdr>
        <w:top w:val="none" w:sz="0" w:space="0" w:color="auto"/>
        <w:left w:val="none" w:sz="0" w:space="0" w:color="auto"/>
        <w:bottom w:val="none" w:sz="0" w:space="0" w:color="auto"/>
        <w:right w:val="none" w:sz="0" w:space="0" w:color="auto"/>
      </w:divBdr>
    </w:div>
    <w:div w:id="523254669">
      <w:bodyDiv w:val="1"/>
      <w:marLeft w:val="0"/>
      <w:marRight w:val="0"/>
      <w:marTop w:val="0"/>
      <w:marBottom w:val="0"/>
      <w:divBdr>
        <w:top w:val="none" w:sz="0" w:space="0" w:color="auto"/>
        <w:left w:val="none" w:sz="0" w:space="0" w:color="auto"/>
        <w:bottom w:val="none" w:sz="0" w:space="0" w:color="auto"/>
        <w:right w:val="none" w:sz="0" w:space="0" w:color="auto"/>
      </w:divBdr>
    </w:div>
    <w:div w:id="523398585">
      <w:bodyDiv w:val="1"/>
      <w:marLeft w:val="0"/>
      <w:marRight w:val="0"/>
      <w:marTop w:val="0"/>
      <w:marBottom w:val="0"/>
      <w:divBdr>
        <w:top w:val="none" w:sz="0" w:space="0" w:color="auto"/>
        <w:left w:val="none" w:sz="0" w:space="0" w:color="auto"/>
        <w:bottom w:val="none" w:sz="0" w:space="0" w:color="auto"/>
        <w:right w:val="none" w:sz="0" w:space="0" w:color="auto"/>
      </w:divBdr>
    </w:div>
    <w:div w:id="523442652">
      <w:bodyDiv w:val="1"/>
      <w:marLeft w:val="0"/>
      <w:marRight w:val="0"/>
      <w:marTop w:val="0"/>
      <w:marBottom w:val="0"/>
      <w:divBdr>
        <w:top w:val="none" w:sz="0" w:space="0" w:color="auto"/>
        <w:left w:val="none" w:sz="0" w:space="0" w:color="auto"/>
        <w:bottom w:val="none" w:sz="0" w:space="0" w:color="auto"/>
        <w:right w:val="none" w:sz="0" w:space="0" w:color="auto"/>
      </w:divBdr>
    </w:div>
    <w:div w:id="523445628">
      <w:bodyDiv w:val="1"/>
      <w:marLeft w:val="0"/>
      <w:marRight w:val="0"/>
      <w:marTop w:val="0"/>
      <w:marBottom w:val="0"/>
      <w:divBdr>
        <w:top w:val="none" w:sz="0" w:space="0" w:color="auto"/>
        <w:left w:val="none" w:sz="0" w:space="0" w:color="auto"/>
        <w:bottom w:val="none" w:sz="0" w:space="0" w:color="auto"/>
        <w:right w:val="none" w:sz="0" w:space="0" w:color="auto"/>
      </w:divBdr>
    </w:div>
    <w:div w:id="523445827">
      <w:bodyDiv w:val="1"/>
      <w:marLeft w:val="0"/>
      <w:marRight w:val="0"/>
      <w:marTop w:val="0"/>
      <w:marBottom w:val="0"/>
      <w:divBdr>
        <w:top w:val="none" w:sz="0" w:space="0" w:color="auto"/>
        <w:left w:val="none" w:sz="0" w:space="0" w:color="auto"/>
        <w:bottom w:val="none" w:sz="0" w:space="0" w:color="auto"/>
        <w:right w:val="none" w:sz="0" w:space="0" w:color="auto"/>
      </w:divBdr>
    </w:div>
    <w:div w:id="523591535">
      <w:bodyDiv w:val="1"/>
      <w:marLeft w:val="0"/>
      <w:marRight w:val="0"/>
      <w:marTop w:val="0"/>
      <w:marBottom w:val="0"/>
      <w:divBdr>
        <w:top w:val="none" w:sz="0" w:space="0" w:color="auto"/>
        <w:left w:val="none" w:sz="0" w:space="0" w:color="auto"/>
        <w:bottom w:val="none" w:sz="0" w:space="0" w:color="auto"/>
        <w:right w:val="none" w:sz="0" w:space="0" w:color="auto"/>
      </w:divBdr>
    </w:div>
    <w:div w:id="523596259">
      <w:bodyDiv w:val="1"/>
      <w:marLeft w:val="0"/>
      <w:marRight w:val="0"/>
      <w:marTop w:val="0"/>
      <w:marBottom w:val="0"/>
      <w:divBdr>
        <w:top w:val="none" w:sz="0" w:space="0" w:color="auto"/>
        <w:left w:val="none" w:sz="0" w:space="0" w:color="auto"/>
        <w:bottom w:val="none" w:sz="0" w:space="0" w:color="auto"/>
        <w:right w:val="none" w:sz="0" w:space="0" w:color="auto"/>
      </w:divBdr>
    </w:div>
    <w:div w:id="523633526">
      <w:bodyDiv w:val="1"/>
      <w:marLeft w:val="0"/>
      <w:marRight w:val="0"/>
      <w:marTop w:val="0"/>
      <w:marBottom w:val="0"/>
      <w:divBdr>
        <w:top w:val="none" w:sz="0" w:space="0" w:color="auto"/>
        <w:left w:val="none" w:sz="0" w:space="0" w:color="auto"/>
        <w:bottom w:val="none" w:sz="0" w:space="0" w:color="auto"/>
        <w:right w:val="none" w:sz="0" w:space="0" w:color="auto"/>
      </w:divBdr>
    </w:div>
    <w:div w:id="523637997">
      <w:bodyDiv w:val="1"/>
      <w:marLeft w:val="0"/>
      <w:marRight w:val="0"/>
      <w:marTop w:val="0"/>
      <w:marBottom w:val="0"/>
      <w:divBdr>
        <w:top w:val="none" w:sz="0" w:space="0" w:color="auto"/>
        <w:left w:val="none" w:sz="0" w:space="0" w:color="auto"/>
        <w:bottom w:val="none" w:sz="0" w:space="0" w:color="auto"/>
        <w:right w:val="none" w:sz="0" w:space="0" w:color="auto"/>
      </w:divBdr>
    </w:div>
    <w:div w:id="523639324">
      <w:bodyDiv w:val="1"/>
      <w:marLeft w:val="0"/>
      <w:marRight w:val="0"/>
      <w:marTop w:val="0"/>
      <w:marBottom w:val="0"/>
      <w:divBdr>
        <w:top w:val="none" w:sz="0" w:space="0" w:color="auto"/>
        <w:left w:val="none" w:sz="0" w:space="0" w:color="auto"/>
        <w:bottom w:val="none" w:sz="0" w:space="0" w:color="auto"/>
        <w:right w:val="none" w:sz="0" w:space="0" w:color="auto"/>
      </w:divBdr>
    </w:div>
    <w:div w:id="523710365">
      <w:bodyDiv w:val="1"/>
      <w:marLeft w:val="0"/>
      <w:marRight w:val="0"/>
      <w:marTop w:val="0"/>
      <w:marBottom w:val="0"/>
      <w:divBdr>
        <w:top w:val="none" w:sz="0" w:space="0" w:color="auto"/>
        <w:left w:val="none" w:sz="0" w:space="0" w:color="auto"/>
        <w:bottom w:val="none" w:sz="0" w:space="0" w:color="auto"/>
        <w:right w:val="none" w:sz="0" w:space="0" w:color="auto"/>
      </w:divBdr>
    </w:div>
    <w:div w:id="523783881">
      <w:bodyDiv w:val="1"/>
      <w:marLeft w:val="0"/>
      <w:marRight w:val="0"/>
      <w:marTop w:val="0"/>
      <w:marBottom w:val="0"/>
      <w:divBdr>
        <w:top w:val="none" w:sz="0" w:space="0" w:color="auto"/>
        <w:left w:val="none" w:sz="0" w:space="0" w:color="auto"/>
        <w:bottom w:val="none" w:sz="0" w:space="0" w:color="auto"/>
        <w:right w:val="none" w:sz="0" w:space="0" w:color="auto"/>
      </w:divBdr>
    </w:div>
    <w:div w:id="523784722">
      <w:bodyDiv w:val="1"/>
      <w:marLeft w:val="0"/>
      <w:marRight w:val="0"/>
      <w:marTop w:val="0"/>
      <w:marBottom w:val="0"/>
      <w:divBdr>
        <w:top w:val="none" w:sz="0" w:space="0" w:color="auto"/>
        <w:left w:val="none" w:sz="0" w:space="0" w:color="auto"/>
        <w:bottom w:val="none" w:sz="0" w:space="0" w:color="auto"/>
        <w:right w:val="none" w:sz="0" w:space="0" w:color="auto"/>
      </w:divBdr>
    </w:div>
    <w:div w:id="523786120">
      <w:bodyDiv w:val="1"/>
      <w:marLeft w:val="0"/>
      <w:marRight w:val="0"/>
      <w:marTop w:val="0"/>
      <w:marBottom w:val="0"/>
      <w:divBdr>
        <w:top w:val="none" w:sz="0" w:space="0" w:color="auto"/>
        <w:left w:val="none" w:sz="0" w:space="0" w:color="auto"/>
        <w:bottom w:val="none" w:sz="0" w:space="0" w:color="auto"/>
        <w:right w:val="none" w:sz="0" w:space="0" w:color="auto"/>
      </w:divBdr>
    </w:div>
    <w:div w:id="523903509">
      <w:bodyDiv w:val="1"/>
      <w:marLeft w:val="0"/>
      <w:marRight w:val="0"/>
      <w:marTop w:val="0"/>
      <w:marBottom w:val="0"/>
      <w:divBdr>
        <w:top w:val="none" w:sz="0" w:space="0" w:color="auto"/>
        <w:left w:val="none" w:sz="0" w:space="0" w:color="auto"/>
        <w:bottom w:val="none" w:sz="0" w:space="0" w:color="auto"/>
        <w:right w:val="none" w:sz="0" w:space="0" w:color="auto"/>
      </w:divBdr>
    </w:div>
    <w:div w:id="523906513">
      <w:bodyDiv w:val="1"/>
      <w:marLeft w:val="0"/>
      <w:marRight w:val="0"/>
      <w:marTop w:val="0"/>
      <w:marBottom w:val="0"/>
      <w:divBdr>
        <w:top w:val="none" w:sz="0" w:space="0" w:color="auto"/>
        <w:left w:val="none" w:sz="0" w:space="0" w:color="auto"/>
        <w:bottom w:val="none" w:sz="0" w:space="0" w:color="auto"/>
        <w:right w:val="none" w:sz="0" w:space="0" w:color="auto"/>
      </w:divBdr>
    </w:div>
    <w:div w:id="524099385">
      <w:bodyDiv w:val="1"/>
      <w:marLeft w:val="0"/>
      <w:marRight w:val="0"/>
      <w:marTop w:val="0"/>
      <w:marBottom w:val="0"/>
      <w:divBdr>
        <w:top w:val="none" w:sz="0" w:space="0" w:color="auto"/>
        <w:left w:val="none" w:sz="0" w:space="0" w:color="auto"/>
        <w:bottom w:val="none" w:sz="0" w:space="0" w:color="auto"/>
        <w:right w:val="none" w:sz="0" w:space="0" w:color="auto"/>
      </w:divBdr>
    </w:div>
    <w:div w:id="524170367">
      <w:bodyDiv w:val="1"/>
      <w:marLeft w:val="0"/>
      <w:marRight w:val="0"/>
      <w:marTop w:val="0"/>
      <w:marBottom w:val="0"/>
      <w:divBdr>
        <w:top w:val="none" w:sz="0" w:space="0" w:color="auto"/>
        <w:left w:val="none" w:sz="0" w:space="0" w:color="auto"/>
        <w:bottom w:val="none" w:sz="0" w:space="0" w:color="auto"/>
        <w:right w:val="none" w:sz="0" w:space="0" w:color="auto"/>
      </w:divBdr>
    </w:div>
    <w:div w:id="524174737">
      <w:bodyDiv w:val="1"/>
      <w:marLeft w:val="0"/>
      <w:marRight w:val="0"/>
      <w:marTop w:val="0"/>
      <w:marBottom w:val="0"/>
      <w:divBdr>
        <w:top w:val="none" w:sz="0" w:space="0" w:color="auto"/>
        <w:left w:val="none" w:sz="0" w:space="0" w:color="auto"/>
        <w:bottom w:val="none" w:sz="0" w:space="0" w:color="auto"/>
        <w:right w:val="none" w:sz="0" w:space="0" w:color="auto"/>
      </w:divBdr>
    </w:div>
    <w:div w:id="524177814">
      <w:bodyDiv w:val="1"/>
      <w:marLeft w:val="0"/>
      <w:marRight w:val="0"/>
      <w:marTop w:val="0"/>
      <w:marBottom w:val="0"/>
      <w:divBdr>
        <w:top w:val="none" w:sz="0" w:space="0" w:color="auto"/>
        <w:left w:val="none" w:sz="0" w:space="0" w:color="auto"/>
        <w:bottom w:val="none" w:sz="0" w:space="0" w:color="auto"/>
        <w:right w:val="none" w:sz="0" w:space="0" w:color="auto"/>
      </w:divBdr>
    </w:div>
    <w:div w:id="524249909">
      <w:bodyDiv w:val="1"/>
      <w:marLeft w:val="0"/>
      <w:marRight w:val="0"/>
      <w:marTop w:val="0"/>
      <w:marBottom w:val="0"/>
      <w:divBdr>
        <w:top w:val="none" w:sz="0" w:space="0" w:color="auto"/>
        <w:left w:val="none" w:sz="0" w:space="0" w:color="auto"/>
        <w:bottom w:val="none" w:sz="0" w:space="0" w:color="auto"/>
        <w:right w:val="none" w:sz="0" w:space="0" w:color="auto"/>
      </w:divBdr>
    </w:div>
    <w:div w:id="524364530">
      <w:bodyDiv w:val="1"/>
      <w:marLeft w:val="0"/>
      <w:marRight w:val="0"/>
      <w:marTop w:val="0"/>
      <w:marBottom w:val="0"/>
      <w:divBdr>
        <w:top w:val="none" w:sz="0" w:space="0" w:color="auto"/>
        <w:left w:val="none" w:sz="0" w:space="0" w:color="auto"/>
        <w:bottom w:val="none" w:sz="0" w:space="0" w:color="auto"/>
        <w:right w:val="none" w:sz="0" w:space="0" w:color="auto"/>
      </w:divBdr>
    </w:div>
    <w:div w:id="524370338">
      <w:bodyDiv w:val="1"/>
      <w:marLeft w:val="0"/>
      <w:marRight w:val="0"/>
      <w:marTop w:val="0"/>
      <w:marBottom w:val="0"/>
      <w:divBdr>
        <w:top w:val="none" w:sz="0" w:space="0" w:color="auto"/>
        <w:left w:val="none" w:sz="0" w:space="0" w:color="auto"/>
        <w:bottom w:val="none" w:sz="0" w:space="0" w:color="auto"/>
        <w:right w:val="none" w:sz="0" w:space="0" w:color="auto"/>
      </w:divBdr>
    </w:div>
    <w:div w:id="524444976">
      <w:bodyDiv w:val="1"/>
      <w:marLeft w:val="0"/>
      <w:marRight w:val="0"/>
      <w:marTop w:val="0"/>
      <w:marBottom w:val="0"/>
      <w:divBdr>
        <w:top w:val="none" w:sz="0" w:space="0" w:color="auto"/>
        <w:left w:val="none" w:sz="0" w:space="0" w:color="auto"/>
        <w:bottom w:val="none" w:sz="0" w:space="0" w:color="auto"/>
        <w:right w:val="none" w:sz="0" w:space="0" w:color="auto"/>
      </w:divBdr>
    </w:div>
    <w:div w:id="524445076">
      <w:bodyDiv w:val="1"/>
      <w:marLeft w:val="0"/>
      <w:marRight w:val="0"/>
      <w:marTop w:val="0"/>
      <w:marBottom w:val="0"/>
      <w:divBdr>
        <w:top w:val="none" w:sz="0" w:space="0" w:color="auto"/>
        <w:left w:val="none" w:sz="0" w:space="0" w:color="auto"/>
        <w:bottom w:val="none" w:sz="0" w:space="0" w:color="auto"/>
        <w:right w:val="none" w:sz="0" w:space="0" w:color="auto"/>
      </w:divBdr>
    </w:div>
    <w:div w:id="524488829">
      <w:bodyDiv w:val="1"/>
      <w:marLeft w:val="0"/>
      <w:marRight w:val="0"/>
      <w:marTop w:val="0"/>
      <w:marBottom w:val="0"/>
      <w:divBdr>
        <w:top w:val="none" w:sz="0" w:space="0" w:color="auto"/>
        <w:left w:val="none" w:sz="0" w:space="0" w:color="auto"/>
        <w:bottom w:val="none" w:sz="0" w:space="0" w:color="auto"/>
        <w:right w:val="none" w:sz="0" w:space="0" w:color="auto"/>
      </w:divBdr>
    </w:div>
    <w:div w:id="524489541">
      <w:bodyDiv w:val="1"/>
      <w:marLeft w:val="0"/>
      <w:marRight w:val="0"/>
      <w:marTop w:val="0"/>
      <w:marBottom w:val="0"/>
      <w:divBdr>
        <w:top w:val="none" w:sz="0" w:space="0" w:color="auto"/>
        <w:left w:val="none" w:sz="0" w:space="0" w:color="auto"/>
        <w:bottom w:val="none" w:sz="0" w:space="0" w:color="auto"/>
        <w:right w:val="none" w:sz="0" w:space="0" w:color="auto"/>
      </w:divBdr>
    </w:div>
    <w:div w:id="524556346">
      <w:bodyDiv w:val="1"/>
      <w:marLeft w:val="0"/>
      <w:marRight w:val="0"/>
      <w:marTop w:val="0"/>
      <w:marBottom w:val="0"/>
      <w:divBdr>
        <w:top w:val="none" w:sz="0" w:space="0" w:color="auto"/>
        <w:left w:val="none" w:sz="0" w:space="0" w:color="auto"/>
        <w:bottom w:val="none" w:sz="0" w:space="0" w:color="auto"/>
        <w:right w:val="none" w:sz="0" w:space="0" w:color="auto"/>
      </w:divBdr>
    </w:div>
    <w:div w:id="524561347">
      <w:bodyDiv w:val="1"/>
      <w:marLeft w:val="0"/>
      <w:marRight w:val="0"/>
      <w:marTop w:val="0"/>
      <w:marBottom w:val="0"/>
      <w:divBdr>
        <w:top w:val="none" w:sz="0" w:space="0" w:color="auto"/>
        <w:left w:val="none" w:sz="0" w:space="0" w:color="auto"/>
        <w:bottom w:val="none" w:sz="0" w:space="0" w:color="auto"/>
        <w:right w:val="none" w:sz="0" w:space="0" w:color="auto"/>
      </w:divBdr>
    </w:div>
    <w:div w:id="524565710">
      <w:bodyDiv w:val="1"/>
      <w:marLeft w:val="0"/>
      <w:marRight w:val="0"/>
      <w:marTop w:val="0"/>
      <w:marBottom w:val="0"/>
      <w:divBdr>
        <w:top w:val="none" w:sz="0" w:space="0" w:color="auto"/>
        <w:left w:val="none" w:sz="0" w:space="0" w:color="auto"/>
        <w:bottom w:val="none" w:sz="0" w:space="0" w:color="auto"/>
        <w:right w:val="none" w:sz="0" w:space="0" w:color="auto"/>
      </w:divBdr>
    </w:div>
    <w:div w:id="524633196">
      <w:bodyDiv w:val="1"/>
      <w:marLeft w:val="0"/>
      <w:marRight w:val="0"/>
      <w:marTop w:val="0"/>
      <w:marBottom w:val="0"/>
      <w:divBdr>
        <w:top w:val="none" w:sz="0" w:space="0" w:color="auto"/>
        <w:left w:val="none" w:sz="0" w:space="0" w:color="auto"/>
        <w:bottom w:val="none" w:sz="0" w:space="0" w:color="auto"/>
        <w:right w:val="none" w:sz="0" w:space="0" w:color="auto"/>
      </w:divBdr>
    </w:div>
    <w:div w:id="524634839">
      <w:bodyDiv w:val="1"/>
      <w:marLeft w:val="0"/>
      <w:marRight w:val="0"/>
      <w:marTop w:val="0"/>
      <w:marBottom w:val="0"/>
      <w:divBdr>
        <w:top w:val="none" w:sz="0" w:space="0" w:color="auto"/>
        <w:left w:val="none" w:sz="0" w:space="0" w:color="auto"/>
        <w:bottom w:val="none" w:sz="0" w:space="0" w:color="auto"/>
        <w:right w:val="none" w:sz="0" w:space="0" w:color="auto"/>
      </w:divBdr>
    </w:div>
    <w:div w:id="524634924">
      <w:bodyDiv w:val="1"/>
      <w:marLeft w:val="0"/>
      <w:marRight w:val="0"/>
      <w:marTop w:val="0"/>
      <w:marBottom w:val="0"/>
      <w:divBdr>
        <w:top w:val="none" w:sz="0" w:space="0" w:color="auto"/>
        <w:left w:val="none" w:sz="0" w:space="0" w:color="auto"/>
        <w:bottom w:val="none" w:sz="0" w:space="0" w:color="auto"/>
        <w:right w:val="none" w:sz="0" w:space="0" w:color="auto"/>
      </w:divBdr>
    </w:div>
    <w:div w:id="524637158">
      <w:bodyDiv w:val="1"/>
      <w:marLeft w:val="0"/>
      <w:marRight w:val="0"/>
      <w:marTop w:val="0"/>
      <w:marBottom w:val="0"/>
      <w:divBdr>
        <w:top w:val="none" w:sz="0" w:space="0" w:color="auto"/>
        <w:left w:val="none" w:sz="0" w:space="0" w:color="auto"/>
        <w:bottom w:val="none" w:sz="0" w:space="0" w:color="auto"/>
        <w:right w:val="none" w:sz="0" w:space="0" w:color="auto"/>
      </w:divBdr>
    </w:div>
    <w:div w:id="524641399">
      <w:bodyDiv w:val="1"/>
      <w:marLeft w:val="0"/>
      <w:marRight w:val="0"/>
      <w:marTop w:val="0"/>
      <w:marBottom w:val="0"/>
      <w:divBdr>
        <w:top w:val="none" w:sz="0" w:space="0" w:color="auto"/>
        <w:left w:val="none" w:sz="0" w:space="0" w:color="auto"/>
        <w:bottom w:val="none" w:sz="0" w:space="0" w:color="auto"/>
        <w:right w:val="none" w:sz="0" w:space="0" w:color="auto"/>
      </w:divBdr>
    </w:div>
    <w:div w:id="524681612">
      <w:bodyDiv w:val="1"/>
      <w:marLeft w:val="0"/>
      <w:marRight w:val="0"/>
      <w:marTop w:val="0"/>
      <w:marBottom w:val="0"/>
      <w:divBdr>
        <w:top w:val="none" w:sz="0" w:space="0" w:color="auto"/>
        <w:left w:val="none" w:sz="0" w:space="0" w:color="auto"/>
        <w:bottom w:val="none" w:sz="0" w:space="0" w:color="auto"/>
        <w:right w:val="none" w:sz="0" w:space="0" w:color="auto"/>
      </w:divBdr>
    </w:div>
    <w:div w:id="524710348">
      <w:bodyDiv w:val="1"/>
      <w:marLeft w:val="0"/>
      <w:marRight w:val="0"/>
      <w:marTop w:val="0"/>
      <w:marBottom w:val="0"/>
      <w:divBdr>
        <w:top w:val="none" w:sz="0" w:space="0" w:color="auto"/>
        <w:left w:val="none" w:sz="0" w:space="0" w:color="auto"/>
        <w:bottom w:val="none" w:sz="0" w:space="0" w:color="auto"/>
        <w:right w:val="none" w:sz="0" w:space="0" w:color="auto"/>
      </w:divBdr>
    </w:div>
    <w:div w:id="524711972">
      <w:bodyDiv w:val="1"/>
      <w:marLeft w:val="0"/>
      <w:marRight w:val="0"/>
      <w:marTop w:val="0"/>
      <w:marBottom w:val="0"/>
      <w:divBdr>
        <w:top w:val="none" w:sz="0" w:space="0" w:color="auto"/>
        <w:left w:val="none" w:sz="0" w:space="0" w:color="auto"/>
        <w:bottom w:val="none" w:sz="0" w:space="0" w:color="auto"/>
        <w:right w:val="none" w:sz="0" w:space="0" w:color="auto"/>
      </w:divBdr>
    </w:div>
    <w:div w:id="524751220">
      <w:bodyDiv w:val="1"/>
      <w:marLeft w:val="0"/>
      <w:marRight w:val="0"/>
      <w:marTop w:val="0"/>
      <w:marBottom w:val="0"/>
      <w:divBdr>
        <w:top w:val="none" w:sz="0" w:space="0" w:color="auto"/>
        <w:left w:val="none" w:sz="0" w:space="0" w:color="auto"/>
        <w:bottom w:val="none" w:sz="0" w:space="0" w:color="auto"/>
        <w:right w:val="none" w:sz="0" w:space="0" w:color="auto"/>
      </w:divBdr>
    </w:div>
    <w:div w:id="524751686">
      <w:bodyDiv w:val="1"/>
      <w:marLeft w:val="0"/>
      <w:marRight w:val="0"/>
      <w:marTop w:val="0"/>
      <w:marBottom w:val="0"/>
      <w:divBdr>
        <w:top w:val="none" w:sz="0" w:space="0" w:color="auto"/>
        <w:left w:val="none" w:sz="0" w:space="0" w:color="auto"/>
        <w:bottom w:val="none" w:sz="0" w:space="0" w:color="auto"/>
        <w:right w:val="none" w:sz="0" w:space="0" w:color="auto"/>
      </w:divBdr>
    </w:div>
    <w:div w:id="524754091">
      <w:bodyDiv w:val="1"/>
      <w:marLeft w:val="0"/>
      <w:marRight w:val="0"/>
      <w:marTop w:val="0"/>
      <w:marBottom w:val="0"/>
      <w:divBdr>
        <w:top w:val="none" w:sz="0" w:space="0" w:color="auto"/>
        <w:left w:val="none" w:sz="0" w:space="0" w:color="auto"/>
        <w:bottom w:val="none" w:sz="0" w:space="0" w:color="auto"/>
        <w:right w:val="none" w:sz="0" w:space="0" w:color="auto"/>
      </w:divBdr>
    </w:div>
    <w:div w:id="524827158">
      <w:bodyDiv w:val="1"/>
      <w:marLeft w:val="0"/>
      <w:marRight w:val="0"/>
      <w:marTop w:val="0"/>
      <w:marBottom w:val="0"/>
      <w:divBdr>
        <w:top w:val="none" w:sz="0" w:space="0" w:color="auto"/>
        <w:left w:val="none" w:sz="0" w:space="0" w:color="auto"/>
        <w:bottom w:val="none" w:sz="0" w:space="0" w:color="auto"/>
        <w:right w:val="none" w:sz="0" w:space="0" w:color="auto"/>
      </w:divBdr>
    </w:div>
    <w:div w:id="524832713">
      <w:bodyDiv w:val="1"/>
      <w:marLeft w:val="0"/>
      <w:marRight w:val="0"/>
      <w:marTop w:val="0"/>
      <w:marBottom w:val="0"/>
      <w:divBdr>
        <w:top w:val="none" w:sz="0" w:space="0" w:color="auto"/>
        <w:left w:val="none" w:sz="0" w:space="0" w:color="auto"/>
        <w:bottom w:val="none" w:sz="0" w:space="0" w:color="auto"/>
        <w:right w:val="none" w:sz="0" w:space="0" w:color="auto"/>
      </w:divBdr>
    </w:div>
    <w:div w:id="524905333">
      <w:bodyDiv w:val="1"/>
      <w:marLeft w:val="0"/>
      <w:marRight w:val="0"/>
      <w:marTop w:val="0"/>
      <w:marBottom w:val="0"/>
      <w:divBdr>
        <w:top w:val="none" w:sz="0" w:space="0" w:color="auto"/>
        <w:left w:val="none" w:sz="0" w:space="0" w:color="auto"/>
        <w:bottom w:val="none" w:sz="0" w:space="0" w:color="auto"/>
        <w:right w:val="none" w:sz="0" w:space="0" w:color="auto"/>
      </w:divBdr>
    </w:div>
    <w:div w:id="524948979">
      <w:bodyDiv w:val="1"/>
      <w:marLeft w:val="0"/>
      <w:marRight w:val="0"/>
      <w:marTop w:val="0"/>
      <w:marBottom w:val="0"/>
      <w:divBdr>
        <w:top w:val="none" w:sz="0" w:space="0" w:color="auto"/>
        <w:left w:val="none" w:sz="0" w:space="0" w:color="auto"/>
        <w:bottom w:val="none" w:sz="0" w:space="0" w:color="auto"/>
        <w:right w:val="none" w:sz="0" w:space="0" w:color="auto"/>
      </w:divBdr>
    </w:div>
    <w:div w:id="524949248">
      <w:bodyDiv w:val="1"/>
      <w:marLeft w:val="0"/>
      <w:marRight w:val="0"/>
      <w:marTop w:val="0"/>
      <w:marBottom w:val="0"/>
      <w:divBdr>
        <w:top w:val="none" w:sz="0" w:space="0" w:color="auto"/>
        <w:left w:val="none" w:sz="0" w:space="0" w:color="auto"/>
        <w:bottom w:val="none" w:sz="0" w:space="0" w:color="auto"/>
        <w:right w:val="none" w:sz="0" w:space="0" w:color="auto"/>
      </w:divBdr>
    </w:div>
    <w:div w:id="525023467">
      <w:bodyDiv w:val="1"/>
      <w:marLeft w:val="0"/>
      <w:marRight w:val="0"/>
      <w:marTop w:val="0"/>
      <w:marBottom w:val="0"/>
      <w:divBdr>
        <w:top w:val="none" w:sz="0" w:space="0" w:color="auto"/>
        <w:left w:val="none" w:sz="0" w:space="0" w:color="auto"/>
        <w:bottom w:val="none" w:sz="0" w:space="0" w:color="auto"/>
        <w:right w:val="none" w:sz="0" w:space="0" w:color="auto"/>
      </w:divBdr>
    </w:div>
    <w:div w:id="525026011">
      <w:bodyDiv w:val="1"/>
      <w:marLeft w:val="0"/>
      <w:marRight w:val="0"/>
      <w:marTop w:val="0"/>
      <w:marBottom w:val="0"/>
      <w:divBdr>
        <w:top w:val="none" w:sz="0" w:space="0" w:color="auto"/>
        <w:left w:val="none" w:sz="0" w:space="0" w:color="auto"/>
        <w:bottom w:val="none" w:sz="0" w:space="0" w:color="auto"/>
        <w:right w:val="none" w:sz="0" w:space="0" w:color="auto"/>
      </w:divBdr>
    </w:div>
    <w:div w:id="525096278">
      <w:bodyDiv w:val="1"/>
      <w:marLeft w:val="0"/>
      <w:marRight w:val="0"/>
      <w:marTop w:val="0"/>
      <w:marBottom w:val="0"/>
      <w:divBdr>
        <w:top w:val="none" w:sz="0" w:space="0" w:color="auto"/>
        <w:left w:val="none" w:sz="0" w:space="0" w:color="auto"/>
        <w:bottom w:val="none" w:sz="0" w:space="0" w:color="auto"/>
        <w:right w:val="none" w:sz="0" w:space="0" w:color="auto"/>
      </w:divBdr>
    </w:div>
    <w:div w:id="525140029">
      <w:bodyDiv w:val="1"/>
      <w:marLeft w:val="0"/>
      <w:marRight w:val="0"/>
      <w:marTop w:val="0"/>
      <w:marBottom w:val="0"/>
      <w:divBdr>
        <w:top w:val="none" w:sz="0" w:space="0" w:color="auto"/>
        <w:left w:val="none" w:sz="0" w:space="0" w:color="auto"/>
        <w:bottom w:val="none" w:sz="0" w:space="0" w:color="auto"/>
        <w:right w:val="none" w:sz="0" w:space="0" w:color="auto"/>
      </w:divBdr>
    </w:div>
    <w:div w:id="525142456">
      <w:bodyDiv w:val="1"/>
      <w:marLeft w:val="0"/>
      <w:marRight w:val="0"/>
      <w:marTop w:val="0"/>
      <w:marBottom w:val="0"/>
      <w:divBdr>
        <w:top w:val="none" w:sz="0" w:space="0" w:color="auto"/>
        <w:left w:val="none" w:sz="0" w:space="0" w:color="auto"/>
        <w:bottom w:val="none" w:sz="0" w:space="0" w:color="auto"/>
        <w:right w:val="none" w:sz="0" w:space="0" w:color="auto"/>
      </w:divBdr>
    </w:div>
    <w:div w:id="525145914">
      <w:bodyDiv w:val="1"/>
      <w:marLeft w:val="0"/>
      <w:marRight w:val="0"/>
      <w:marTop w:val="0"/>
      <w:marBottom w:val="0"/>
      <w:divBdr>
        <w:top w:val="none" w:sz="0" w:space="0" w:color="auto"/>
        <w:left w:val="none" w:sz="0" w:space="0" w:color="auto"/>
        <w:bottom w:val="none" w:sz="0" w:space="0" w:color="auto"/>
        <w:right w:val="none" w:sz="0" w:space="0" w:color="auto"/>
      </w:divBdr>
    </w:div>
    <w:div w:id="525169506">
      <w:bodyDiv w:val="1"/>
      <w:marLeft w:val="0"/>
      <w:marRight w:val="0"/>
      <w:marTop w:val="0"/>
      <w:marBottom w:val="0"/>
      <w:divBdr>
        <w:top w:val="none" w:sz="0" w:space="0" w:color="auto"/>
        <w:left w:val="none" w:sz="0" w:space="0" w:color="auto"/>
        <w:bottom w:val="none" w:sz="0" w:space="0" w:color="auto"/>
        <w:right w:val="none" w:sz="0" w:space="0" w:color="auto"/>
      </w:divBdr>
    </w:div>
    <w:div w:id="525212722">
      <w:bodyDiv w:val="1"/>
      <w:marLeft w:val="0"/>
      <w:marRight w:val="0"/>
      <w:marTop w:val="0"/>
      <w:marBottom w:val="0"/>
      <w:divBdr>
        <w:top w:val="none" w:sz="0" w:space="0" w:color="auto"/>
        <w:left w:val="none" w:sz="0" w:space="0" w:color="auto"/>
        <w:bottom w:val="none" w:sz="0" w:space="0" w:color="auto"/>
        <w:right w:val="none" w:sz="0" w:space="0" w:color="auto"/>
      </w:divBdr>
    </w:div>
    <w:div w:id="525217595">
      <w:bodyDiv w:val="1"/>
      <w:marLeft w:val="0"/>
      <w:marRight w:val="0"/>
      <w:marTop w:val="0"/>
      <w:marBottom w:val="0"/>
      <w:divBdr>
        <w:top w:val="none" w:sz="0" w:space="0" w:color="auto"/>
        <w:left w:val="none" w:sz="0" w:space="0" w:color="auto"/>
        <w:bottom w:val="none" w:sz="0" w:space="0" w:color="auto"/>
        <w:right w:val="none" w:sz="0" w:space="0" w:color="auto"/>
      </w:divBdr>
    </w:div>
    <w:div w:id="525291173">
      <w:bodyDiv w:val="1"/>
      <w:marLeft w:val="0"/>
      <w:marRight w:val="0"/>
      <w:marTop w:val="0"/>
      <w:marBottom w:val="0"/>
      <w:divBdr>
        <w:top w:val="none" w:sz="0" w:space="0" w:color="auto"/>
        <w:left w:val="none" w:sz="0" w:space="0" w:color="auto"/>
        <w:bottom w:val="none" w:sz="0" w:space="0" w:color="auto"/>
        <w:right w:val="none" w:sz="0" w:space="0" w:color="auto"/>
      </w:divBdr>
    </w:div>
    <w:div w:id="525295455">
      <w:bodyDiv w:val="1"/>
      <w:marLeft w:val="0"/>
      <w:marRight w:val="0"/>
      <w:marTop w:val="0"/>
      <w:marBottom w:val="0"/>
      <w:divBdr>
        <w:top w:val="none" w:sz="0" w:space="0" w:color="auto"/>
        <w:left w:val="none" w:sz="0" w:space="0" w:color="auto"/>
        <w:bottom w:val="none" w:sz="0" w:space="0" w:color="auto"/>
        <w:right w:val="none" w:sz="0" w:space="0" w:color="auto"/>
      </w:divBdr>
    </w:div>
    <w:div w:id="525338238">
      <w:bodyDiv w:val="1"/>
      <w:marLeft w:val="0"/>
      <w:marRight w:val="0"/>
      <w:marTop w:val="0"/>
      <w:marBottom w:val="0"/>
      <w:divBdr>
        <w:top w:val="none" w:sz="0" w:space="0" w:color="auto"/>
        <w:left w:val="none" w:sz="0" w:space="0" w:color="auto"/>
        <w:bottom w:val="none" w:sz="0" w:space="0" w:color="auto"/>
        <w:right w:val="none" w:sz="0" w:space="0" w:color="auto"/>
      </w:divBdr>
    </w:div>
    <w:div w:id="525366542">
      <w:bodyDiv w:val="1"/>
      <w:marLeft w:val="0"/>
      <w:marRight w:val="0"/>
      <w:marTop w:val="0"/>
      <w:marBottom w:val="0"/>
      <w:divBdr>
        <w:top w:val="none" w:sz="0" w:space="0" w:color="auto"/>
        <w:left w:val="none" w:sz="0" w:space="0" w:color="auto"/>
        <w:bottom w:val="none" w:sz="0" w:space="0" w:color="auto"/>
        <w:right w:val="none" w:sz="0" w:space="0" w:color="auto"/>
      </w:divBdr>
    </w:div>
    <w:div w:id="525369220">
      <w:bodyDiv w:val="1"/>
      <w:marLeft w:val="0"/>
      <w:marRight w:val="0"/>
      <w:marTop w:val="0"/>
      <w:marBottom w:val="0"/>
      <w:divBdr>
        <w:top w:val="none" w:sz="0" w:space="0" w:color="auto"/>
        <w:left w:val="none" w:sz="0" w:space="0" w:color="auto"/>
        <w:bottom w:val="none" w:sz="0" w:space="0" w:color="auto"/>
        <w:right w:val="none" w:sz="0" w:space="0" w:color="auto"/>
      </w:divBdr>
    </w:div>
    <w:div w:id="525410187">
      <w:bodyDiv w:val="1"/>
      <w:marLeft w:val="0"/>
      <w:marRight w:val="0"/>
      <w:marTop w:val="0"/>
      <w:marBottom w:val="0"/>
      <w:divBdr>
        <w:top w:val="none" w:sz="0" w:space="0" w:color="auto"/>
        <w:left w:val="none" w:sz="0" w:space="0" w:color="auto"/>
        <w:bottom w:val="none" w:sz="0" w:space="0" w:color="auto"/>
        <w:right w:val="none" w:sz="0" w:space="0" w:color="auto"/>
      </w:divBdr>
    </w:div>
    <w:div w:id="525487397">
      <w:bodyDiv w:val="1"/>
      <w:marLeft w:val="0"/>
      <w:marRight w:val="0"/>
      <w:marTop w:val="0"/>
      <w:marBottom w:val="0"/>
      <w:divBdr>
        <w:top w:val="none" w:sz="0" w:space="0" w:color="auto"/>
        <w:left w:val="none" w:sz="0" w:space="0" w:color="auto"/>
        <w:bottom w:val="none" w:sz="0" w:space="0" w:color="auto"/>
        <w:right w:val="none" w:sz="0" w:space="0" w:color="auto"/>
      </w:divBdr>
    </w:div>
    <w:div w:id="525564510">
      <w:bodyDiv w:val="1"/>
      <w:marLeft w:val="0"/>
      <w:marRight w:val="0"/>
      <w:marTop w:val="0"/>
      <w:marBottom w:val="0"/>
      <w:divBdr>
        <w:top w:val="none" w:sz="0" w:space="0" w:color="auto"/>
        <w:left w:val="none" w:sz="0" w:space="0" w:color="auto"/>
        <w:bottom w:val="none" w:sz="0" w:space="0" w:color="auto"/>
        <w:right w:val="none" w:sz="0" w:space="0" w:color="auto"/>
      </w:divBdr>
    </w:div>
    <w:div w:id="525825559">
      <w:bodyDiv w:val="1"/>
      <w:marLeft w:val="0"/>
      <w:marRight w:val="0"/>
      <w:marTop w:val="0"/>
      <w:marBottom w:val="0"/>
      <w:divBdr>
        <w:top w:val="none" w:sz="0" w:space="0" w:color="auto"/>
        <w:left w:val="none" w:sz="0" w:space="0" w:color="auto"/>
        <w:bottom w:val="none" w:sz="0" w:space="0" w:color="auto"/>
        <w:right w:val="none" w:sz="0" w:space="0" w:color="auto"/>
      </w:divBdr>
    </w:div>
    <w:div w:id="525867486">
      <w:bodyDiv w:val="1"/>
      <w:marLeft w:val="0"/>
      <w:marRight w:val="0"/>
      <w:marTop w:val="0"/>
      <w:marBottom w:val="0"/>
      <w:divBdr>
        <w:top w:val="none" w:sz="0" w:space="0" w:color="auto"/>
        <w:left w:val="none" w:sz="0" w:space="0" w:color="auto"/>
        <w:bottom w:val="none" w:sz="0" w:space="0" w:color="auto"/>
        <w:right w:val="none" w:sz="0" w:space="0" w:color="auto"/>
      </w:divBdr>
    </w:div>
    <w:div w:id="525876085">
      <w:bodyDiv w:val="1"/>
      <w:marLeft w:val="0"/>
      <w:marRight w:val="0"/>
      <w:marTop w:val="0"/>
      <w:marBottom w:val="0"/>
      <w:divBdr>
        <w:top w:val="none" w:sz="0" w:space="0" w:color="auto"/>
        <w:left w:val="none" w:sz="0" w:space="0" w:color="auto"/>
        <w:bottom w:val="none" w:sz="0" w:space="0" w:color="auto"/>
        <w:right w:val="none" w:sz="0" w:space="0" w:color="auto"/>
      </w:divBdr>
    </w:div>
    <w:div w:id="525944386">
      <w:bodyDiv w:val="1"/>
      <w:marLeft w:val="0"/>
      <w:marRight w:val="0"/>
      <w:marTop w:val="0"/>
      <w:marBottom w:val="0"/>
      <w:divBdr>
        <w:top w:val="none" w:sz="0" w:space="0" w:color="auto"/>
        <w:left w:val="none" w:sz="0" w:space="0" w:color="auto"/>
        <w:bottom w:val="none" w:sz="0" w:space="0" w:color="auto"/>
        <w:right w:val="none" w:sz="0" w:space="0" w:color="auto"/>
      </w:divBdr>
    </w:div>
    <w:div w:id="525945507">
      <w:bodyDiv w:val="1"/>
      <w:marLeft w:val="0"/>
      <w:marRight w:val="0"/>
      <w:marTop w:val="0"/>
      <w:marBottom w:val="0"/>
      <w:divBdr>
        <w:top w:val="none" w:sz="0" w:space="0" w:color="auto"/>
        <w:left w:val="none" w:sz="0" w:space="0" w:color="auto"/>
        <w:bottom w:val="none" w:sz="0" w:space="0" w:color="auto"/>
        <w:right w:val="none" w:sz="0" w:space="0" w:color="auto"/>
      </w:divBdr>
    </w:div>
    <w:div w:id="525946586">
      <w:bodyDiv w:val="1"/>
      <w:marLeft w:val="0"/>
      <w:marRight w:val="0"/>
      <w:marTop w:val="0"/>
      <w:marBottom w:val="0"/>
      <w:divBdr>
        <w:top w:val="none" w:sz="0" w:space="0" w:color="auto"/>
        <w:left w:val="none" w:sz="0" w:space="0" w:color="auto"/>
        <w:bottom w:val="none" w:sz="0" w:space="0" w:color="auto"/>
        <w:right w:val="none" w:sz="0" w:space="0" w:color="auto"/>
      </w:divBdr>
    </w:div>
    <w:div w:id="526063440">
      <w:bodyDiv w:val="1"/>
      <w:marLeft w:val="0"/>
      <w:marRight w:val="0"/>
      <w:marTop w:val="0"/>
      <w:marBottom w:val="0"/>
      <w:divBdr>
        <w:top w:val="none" w:sz="0" w:space="0" w:color="auto"/>
        <w:left w:val="none" w:sz="0" w:space="0" w:color="auto"/>
        <w:bottom w:val="none" w:sz="0" w:space="0" w:color="auto"/>
        <w:right w:val="none" w:sz="0" w:space="0" w:color="auto"/>
      </w:divBdr>
    </w:div>
    <w:div w:id="526140594">
      <w:bodyDiv w:val="1"/>
      <w:marLeft w:val="0"/>
      <w:marRight w:val="0"/>
      <w:marTop w:val="0"/>
      <w:marBottom w:val="0"/>
      <w:divBdr>
        <w:top w:val="none" w:sz="0" w:space="0" w:color="auto"/>
        <w:left w:val="none" w:sz="0" w:space="0" w:color="auto"/>
        <w:bottom w:val="none" w:sz="0" w:space="0" w:color="auto"/>
        <w:right w:val="none" w:sz="0" w:space="0" w:color="auto"/>
      </w:divBdr>
    </w:div>
    <w:div w:id="526143136">
      <w:bodyDiv w:val="1"/>
      <w:marLeft w:val="0"/>
      <w:marRight w:val="0"/>
      <w:marTop w:val="0"/>
      <w:marBottom w:val="0"/>
      <w:divBdr>
        <w:top w:val="none" w:sz="0" w:space="0" w:color="auto"/>
        <w:left w:val="none" w:sz="0" w:space="0" w:color="auto"/>
        <w:bottom w:val="none" w:sz="0" w:space="0" w:color="auto"/>
        <w:right w:val="none" w:sz="0" w:space="0" w:color="auto"/>
      </w:divBdr>
    </w:div>
    <w:div w:id="526143704">
      <w:bodyDiv w:val="1"/>
      <w:marLeft w:val="0"/>
      <w:marRight w:val="0"/>
      <w:marTop w:val="0"/>
      <w:marBottom w:val="0"/>
      <w:divBdr>
        <w:top w:val="none" w:sz="0" w:space="0" w:color="auto"/>
        <w:left w:val="none" w:sz="0" w:space="0" w:color="auto"/>
        <w:bottom w:val="none" w:sz="0" w:space="0" w:color="auto"/>
        <w:right w:val="none" w:sz="0" w:space="0" w:color="auto"/>
      </w:divBdr>
    </w:div>
    <w:div w:id="526286409">
      <w:bodyDiv w:val="1"/>
      <w:marLeft w:val="0"/>
      <w:marRight w:val="0"/>
      <w:marTop w:val="0"/>
      <w:marBottom w:val="0"/>
      <w:divBdr>
        <w:top w:val="none" w:sz="0" w:space="0" w:color="auto"/>
        <w:left w:val="none" w:sz="0" w:space="0" w:color="auto"/>
        <w:bottom w:val="none" w:sz="0" w:space="0" w:color="auto"/>
        <w:right w:val="none" w:sz="0" w:space="0" w:color="auto"/>
      </w:divBdr>
    </w:div>
    <w:div w:id="526334628">
      <w:bodyDiv w:val="1"/>
      <w:marLeft w:val="0"/>
      <w:marRight w:val="0"/>
      <w:marTop w:val="0"/>
      <w:marBottom w:val="0"/>
      <w:divBdr>
        <w:top w:val="none" w:sz="0" w:space="0" w:color="auto"/>
        <w:left w:val="none" w:sz="0" w:space="0" w:color="auto"/>
        <w:bottom w:val="none" w:sz="0" w:space="0" w:color="auto"/>
        <w:right w:val="none" w:sz="0" w:space="0" w:color="auto"/>
      </w:divBdr>
    </w:div>
    <w:div w:id="526336866">
      <w:bodyDiv w:val="1"/>
      <w:marLeft w:val="0"/>
      <w:marRight w:val="0"/>
      <w:marTop w:val="0"/>
      <w:marBottom w:val="0"/>
      <w:divBdr>
        <w:top w:val="none" w:sz="0" w:space="0" w:color="auto"/>
        <w:left w:val="none" w:sz="0" w:space="0" w:color="auto"/>
        <w:bottom w:val="none" w:sz="0" w:space="0" w:color="auto"/>
        <w:right w:val="none" w:sz="0" w:space="0" w:color="auto"/>
      </w:divBdr>
    </w:div>
    <w:div w:id="526337114">
      <w:bodyDiv w:val="1"/>
      <w:marLeft w:val="0"/>
      <w:marRight w:val="0"/>
      <w:marTop w:val="0"/>
      <w:marBottom w:val="0"/>
      <w:divBdr>
        <w:top w:val="none" w:sz="0" w:space="0" w:color="auto"/>
        <w:left w:val="none" w:sz="0" w:space="0" w:color="auto"/>
        <w:bottom w:val="none" w:sz="0" w:space="0" w:color="auto"/>
        <w:right w:val="none" w:sz="0" w:space="0" w:color="auto"/>
      </w:divBdr>
    </w:div>
    <w:div w:id="526453140">
      <w:bodyDiv w:val="1"/>
      <w:marLeft w:val="0"/>
      <w:marRight w:val="0"/>
      <w:marTop w:val="0"/>
      <w:marBottom w:val="0"/>
      <w:divBdr>
        <w:top w:val="none" w:sz="0" w:space="0" w:color="auto"/>
        <w:left w:val="none" w:sz="0" w:space="0" w:color="auto"/>
        <w:bottom w:val="none" w:sz="0" w:space="0" w:color="auto"/>
        <w:right w:val="none" w:sz="0" w:space="0" w:color="auto"/>
      </w:divBdr>
    </w:div>
    <w:div w:id="526455015">
      <w:bodyDiv w:val="1"/>
      <w:marLeft w:val="0"/>
      <w:marRight w:val="0"/>
      <w:marTop w:val="0"/>
      <w:marBottom w:val="0"/>
      <w:divBdr>
        <w:top w:val="none" w:sz="0" w:space="0" w:color="auto"/>
        <w:left w:val="none" w:sz="0" w:space="0" w:color="auto"/>
        <w:bottom w:val="none" w:sz="0" w:space="0" w:color="auto"/>
        <w:right w:val="none" w:sz="0" w:space="0" w:color="auto"/>
      </w:divBdr>
    </w:div>
    <w:div w:id="526479873">
      <w:bodyDiv w:val="1"/>
      <w:marLeft w:val="0"/>
      <w:marRight w:val="0"/>
      <w:marTop w:val="0"/>
      <w:marBottom w:val="0"/>
      <w:divBdr>
        <w:top w:val="none" w:sz="0" w:space="0" w:color="auto"/>
        <w:left w:val="none" w:sz="0" w:space="0" w:color="auto"/>
        <w:bottom w:val="none" w:sz="0" w:space="0" w:color="auto"/>
        <w:right w:val="none" w:sz="0" w:space="0" w:color="auto"/>
      </w:divBdr>
    </w:div>
    <w:div w:id="526481756">
      <w:bodyDiv w:val="1"/>
      <w:marLeft w:val="0"/>
      <w:marRight w:val="0"/>
      <w:marTop w:val="0"/>
      <w:marBottom w:val="0"/>
      <w:divBdr>
        <w:top w:val="none" w:sz="0" w:space="0" w:color="auto"/>
        <w:left w:val="none" w:sz="0" w:space="0" w:color="auto"/>
        <w:bottom w:val="none" w:sz="0" w:space="0" w:color="auto"/>
        <w:right w:val="none" w:sz="0" w:space="0" w:color="auto"/>
      </w:divBdr>
    </w:div>
    <w:div w:id="526525476">
      <w:bodyDiv w:val="1"/>
      <w:marLeft w:val="0"/>
      <w:marRight w:val="0"/>
      <w:marTop w:val="0"/>
      <w:marBottom w:val="0"/>
      <w:divBdr>
        <w:top w:val="none" w:sz="0" w:space="0" w:color="auto"/>
        <w:left w:val="none" w:sz="0" w:space="0" w:color="auto"/>
        <w:bottom w:val="none" w:sz="0" w:space="0" w:color="auto"/>
        <w:right w:val="none" w:sz="0" w:space="0" w:color="auto"/>
      </w:divBdr>
    </w:div>
    <w:div w:id="526528805">
      <w:bodyDiv w:val="1"/>
      <w:marLeft w:val="0"/>
      <w:marRight w:val="0"/>
      <w:marTop w:val="0"/>
      <w:marBottom w:val="0"/>
      <w:divBdr>
        <w:top w:val="none" w:sz="0" w:space="0" w:color="auto"/>
        <w:left w:val="none" w:sz="0" w:space="0" w:color="auto"/>
        <w:bottom w:val="none" w:sz="0" w:space="0" w:color="auto"/>
        <w:right w:val="none" w:sz="0" w:space="0" w:color="auto"/>
      </w:divBdr>
    </w:div>
    <w:div w:id="526598291">
      <w:bodyDiv w:val="1"/>
      <w:marLeft w:val="0"/>
      <w:marRight w:val="0"/>
      <w:marTop w:val="0"/>
      <w:marBottom w:val="0"/>
      <w:divBdr>
        <w:top w:val="none" w:sz="0" w:space="0" w:color="auto"/>
        <w:left w:val="none" w:sz="0" w:space="0" w:color="auto"/>
        <w:bottom w:val="none" w:sz="0" w:space="0" w:color="auto"/>
        <w:right w:val="none" w:sz="0" w:space="0" w:color="auto"/>
      </w:divBdr>
    </w:div>
    <w:div w:id="526605321">
      <w:bodyDiv w:val="1"/>
      <w:marLeft w:val="0"/>
      <w:marRight w:val="0"/>
      <w:marTop w:val="0"/>
      <w:marBottom w:val="0"/>
      <w:divBdr>
        <w:top w:val="none" w:sz="0" w:space="0" w:color="auto"/>
        <w:left w:val="none" w:sz="0" w:space="0" w:color="auto"/>
        <w:bottom w:val="none" w:sz="0" w:space="0" w:color="auto"/>
        <w:right w:val="none" w:sz="0" w:space="0" w:color="auto"/>
      </w:divBdr>
    </w:div>
    <w:div w:id="526677146">
      <w:bodyDiv w:val="1"/>
      <w:marLeft w:val="0"/>
      <w:marRight w:val="0"/>
      <w:marTop w:val="0"/>
      <w:marBottom w:val="0"/>
      <w:divBdr>
        <w:top w:val="none" w:sz="0" w:space="0" w:color="auto"/>
        <w:left w:val="none" w:sz="0" w:space="0" w:color="auto"/>
        <w:bottom w:val="none" w:sz="0" w:space="0" w:color="auto"/>
        <w:right w:val="none" w:sz="0" w:space="0" w:color="auto"/>
      </w:divBdr>
    </w:div>
    <w:div w:id="526680020">
      <w:bodyDiv w:val="1"/>
      <w:marLeft w:val="0"/>
      <w:marRight w:val="0"/>
      <w:marTop w:val="0"/>
      <w:marBottom w:val="0"/>
      <w:divBdr>
        <w:top w:val="none" w:sz="0" w:space="0" w:color="auto"/>
        <w:left w:val="none" w:sz="0" w:space="0" w:color="auto"/>
        <w:bottom w:val="none" w:sz="0" w:space="0" w:color="auto"/>
        <w:right w:val="none" w:sz="0" w:space="0" w:color="auto"/>
      </w:divBdr>
    </w:div>
    <w:div w:id="526715465">
      <w:bodyDiv w:val="1"/>
      <w:marLeft w:val="0"/>
      <w:marRight w:val="0"/>
      <w:marTop w:val="0"/>
      <w:marBottom w:val="0"/>
      <w:divBdr>
        <w:top w:val="none" w:sz="0" w:space="0" w:color="auto"/>
        <w:left w:val="none" w:sz="0" w:space="0" w:color="auto"/>
        <w:bottom w:val="none" w:sz="0" w:space="0" w:color="auto"/>
        <w:right w:val="none" w:sz="0" w:space="0" w:color="auto"/>
      </w:divBdr>
    </w:div>
    <w:div w:id="526721458">
      <w:bodyDiv w:val="1"/>
      <w:marLeft w:val="0"/>
      <w:marRight w:val="0"/>
      <w:marTop w:val="0"/>
      <w:marBottom w:val="0"/>
      <w:divBdr>
        <w:top w:val="none" w:sz="0" w:space="0" w:color="auto"/>
        <w:left w:val="none" w:sz="0" w:space="0" w:color="auto"/>
        <w:bottom w:val="none" w:sz="0" w:space="0" w:color="auto"/>
        <w:right w:val="none" w:sz="0" w:space="0" w:color="auto"/>
      </w:divBdr>
    </w:div>
    <w:div w:id="526722932">
      <w:bodyDiv w:val="1"/>
      <w:marLeft w:val="0"/>
      <w:marRight w:val="0"/>
      <w:marTop w:val="0"/>
      <w:marBottom w:val="0"/>
      <w:divBdr>
        <w:top w:val="none" w:sz="0" w:space="0" w:color="auto"/>
        <w:left w:val="none" w:sz="0" w:space="0" w:color="auto"/>
        <w:bottom w:val="none" w:sz="0" w:space="0" w:color="auto"/>
        <w:right w:val="none" w:sz="0" w:space="0" w:color="auto"/>
      </w:divBdr>
    </w:div>
    <w:div w:id="526723343">
      <w:bodyDiv w:val="1"/>
      <w:marLeft w:val="0"/>
      <w:marRight w:val="0"/>
      <w:marTop w:val="0"/>
      <w:marBottom w:val="0"/>
      <w:divBdr>
        <w:top w:val="none" w:sz="0" w:space="0" w:color="auto"/>
        <w:left w:val="none" w:sz="0" w:space="0" w:color="auto"/>
        <w:bottom w:val="none" w:sz="0" w:space="0" w:color="auto"/>
        <w:right w:val="none" w:sz="0" w:space="0" w:color="auto"/>
      </w:divBdr>
    </w:div>
    <w:div w:id="526800053">
      <w:bodyDiv w:val="1"/>
      <w:marLeft w:val="0"/>
      <w:marRight w:val="0"/>
      <w:marTop w:val="0"/>
      <w:marBottom w:val="0"/>
      <w:divBdr>
        <w:top w:val="none" w:sz="0" w:space="0" w:color="auto"/>
        <w:left w:val="none" w:sz="0" w:space="0" w:color="auto"/>
        <w:bottom w:val="none" w:sz="0" w:space="0" w:color="auto"/>
        <w:right w:val="none" w:sz="0" w:space="0" w:color="auto"/>
      </w:divBdr>
    </w:div>
    <w:div w:id="526867864">
      <w:bodyDiv w:val="1"/>
      <w:marLeft w:val="0"/>
      <w:marRight w:val="0"/>
      <w:marTop w:val="0"/>
      <w:marBottom w:val="0"/>
      <w:divBdr>
        <w:top w:val="none" w:sz="0" w:space="0" w:color="auto"/>
        <w:left w:val="none" w:sz="0" w:space="0" w:color="auto"/>
        <w:bottom w:val="none" w:sz="0" w:space="0" w:color="auto"/>
        <w:right w:val="none" w:sz="0" w:space="0" w:color="auto"/>
      </w:divBdr>
    </w:div>
    <w:div w:id="526871819">
      <w:bodyDiv w:val="1"/>
      <w:marLeft w:val="0"/>
      <w:marRight w:val="0"/>
      <w:marTop w:val="0"/>
      <w:marBottom w:val="0"/>
      <w:divBdr>
        <w:top w:val="none" w:sz="0" w:space="0" w:color="auto"/>
        <w:left w:val="none" w:sz="0" w:space="0" w:color="auto"/>
        <w:bottom w:val="none" w:sz="0" w:space="0" w:color="auto"/>
        <w:right w:val="none" w:sz="0" w:space="0" w:color="auto"/>
      </w:divBdr>
    </w:div>
    <w:div w:id="527067072">
      <w:bodyDiv w:val="1"/>
      <w:marLeft w:val="0"/>
      <w:marRight w:val="0"/>
      <w:marTop w:val="0"/>
      <w:marBottom w:val="0"/>
      <w:divBdr>
        <w:top w:val="none" w:sz="0" w:space="0" w:color="auto"/>
        <w:left w:val="none" w:sz="0" w:space="0" w:color="auto"/>
        <w:bottom w:val="none" w:sz="0" w:space="0" w:color="auto"/>
        <w:right w:val="none" w:sz="0" w:space="0" w:color="auto"/>
      </w:divBdr>
    </w:div>
    <w:div w:id="527135930">
      <w:bodyDiv w:val="1"/>
      <w:marLeft w:val="0"/>
      <w:marRight w:val="0"/>
      <w:marTop w:val="0"/>
      <w:marBottom w:val="0"/>
      <w:divBdr>
        <w:top w:val="none" w:sz="0" w:space="0" w:color="auto"/>
        <w:left w:val="none" w:sz="0" w:space="0" w:color="auto"/>
        <w:bottom w:val="none" w:sz="0" w:space="0" w:color="auto"/>
        <w:right w:val="none" w:sz="0" w:space="0" w:color="auto"/>
      </w:divBdr>
    </w:div>
    <w:div w:id="527137542">
      <w:bodyDiv w:val="1"/>
      <w:marLeft w:val="0"/>
      <w:marRight w:val="0"/>
      <w:marTop w:val="0"/>
      <w:marBottom w:val="0"/>
      <w:divBdr>
        <w:top w:val="none" w:sz="0" w:space="0" w:color="auto"/>
        <w:left w:val="none" w:sz="0" w:space="0" w:color="auto"/>
        <w:bottom w:val="none" w:sz="0" w:space="0" w:color="auto"/>
        <w:right w:val="none" w:sz="0" w:space="0" w:color="auto"/>
      </w:divBdr>
    </w:div>
    <w:div w:id="527138703">
      <w:bodyDiv w:val="1"/>
      <w:marLeft w:val="0"/>
      <w:marRight w:val="0"/>
      <w:marTop w:val="0"/>
      <w:marBottom w:val="0"/>
      <w:divBdr>
        <w:top w:val="none" w:sz="0" w:space="0" w:color="auto"/>
        <w:left w:val="none" w:sz="0" w:space="0" w:color="auto"/>
        <w:bottom w:val="none" w:sz="0" w:space="0" w:color="auto"/>
        <w:right w:val="none" w:sz="0" w:space="0" w:color="auto"/>
      </w:divBdr>
    </w:div>
    <w:div w:id="527180045">
      <w:bodyDiv w:val="1"/>
      <w:marLeft w:val="0"/>
      <w:marRight w:val="0"/>
      <w:marTop w:val="0"/>
      <w:marBottom w:val="0"/>
      <w:divBdr>
        <w:top w:val="none" w:sz="0" w:space="0" w:color="auto"/>
        <w:left w:val="none" w:sz="0" w:space="0" w:color="auto"/>
        <w:bottom w:val="none" w:sz="0" w:space="0" w:color="auto"/>
        <w:right w:val="none" w:sz="0" w:space="0" w:color="auto"/>
      </w:divBdr>
    </w:div>
    <w:div w:id="527181418">
      <w:bodyDiv w:val="1"/>
      <w:marLeft w:val="0"/>
      <w:marRight w:val="0"/>
      <w:marTop w:val="0"/>
      <w:marBottom w:val="0"/>
      <w:divBdr>
        <w:top w:val="none" w:sz="0" w:space="0" w:color="auto"/>
        <w:left w:val="none" w:sz="0" w:space="0" w:color="auto"/>
        <w:bottom w:val="none" w:sz="0" w:space="0" w:color="auto"/>
        <w:right w:val="none" w:sz="0" w:space="0" w:color="auto"/>
      </w:divBdr>
    </w:div>
    <w:div w:id="527258215">
      <w:bodyDiv w:val="1"/>
      <w:marLeft w:val="0"/>
      <w:marRight w:val="0"/>
      <w:marTop w:val="0"/>
      <w:marBottom w:val="0"/>
      <w:divBdr>
        <w:top w:val="none" w:sz="0" w:space="0" w:color="auto"/>
        <w:left w:val="none" w:sz="0" w:space="0" w:color="auto"/>
        <w:bottom w:val="none" w:sz="0" w:space="0" w:color="auto"/>
        <w:right w:val="none" w:sz="0" w:space="0" w:color="auto"/>
      </w:divBdr>
    </w:div>
    <w:div w:id="527259681">
      <w:bodyDiv w:val="1"/>
      <w:marLeft w:val="0"/>
      <w:marRight w:val="0"/>
      <w:marTop w:val="0"/>
      <w:marBottom w:val="0"/>
      <w:divBdr>
        <w:top w:val="none" w:sz="0" w:space="0" w:color="auto"/>
        <w:left w:val="none" w:sz="0" w:space="0" w:color="auto"/>
        <w:bottom w:val="none" w:sz="0" w:space="0" w:color="auto"/>
        <w:right w:val="none" w:sz="0" w:space="0" w:color="auto"/>
      </w:divBdr>
    </w:div>
    <w:div w:id="527259741">
      <w:bodyDiv w:val="1"/>
      <w:marLeft w:val="0"/>
      <w:marRight w:val="0"/>
      <w:marTop w:val="0"/>
      <w:marBottom w:val="0"/>
      <w:divBdr>
        <w:top w:val="none" w:sz="0" w:space="0" w:color="auto"/>
        <w:left w:val="none" w:sz="0" w:space="0" w:color="auto"/>
        <w:bottom w:val="none" w:sz="0" w:space="0" w:color="auto"/>
        <w:right w:val="none" w:sz="0" w:space="0" w:color="auto"/>
      </w:divBdr>
    </w:div>
    <w:div w:id="527376581">
      <w:bodyDiv w:val="1"/>
      <w:marLeft w:val="0"/>
      <w:marRight w:val="0"/>
      <w:marTop w:val="0"/>
      <w:marBottom w:val="0"/>
      <w:divBdr>
        <w:top w:val="none" w:sz="0" w:space="0" w:color="auto"/>
        <w:left w:val="none" w:sz="0" w:space="0" w:color="auto"/>
        <w:bottom w:val="none" w:sz="0" w:space="0" w:color="auto"/>
        <w:right w:val="none" w:sz="0" w:space="0" w:color="auto"/>
      </w:divBdr>
    </w:div>
    <w:div w:id="527447440">
      <w:bodyDiv w:val="1"/>
      <w:marLeft w:val="0"/>
      <w:marRight w:val="0"/>
      <w:marTop w:val="0"/>
      <w:marBottom w:val="0"/>
      <w:divBdr>
        <w:top w:val="none" w:sz="0" w:space="0" w:color="auto"/>
        <w:left w:val="none" w:sz="0" w:space="0" w:color="auto"/>
        <w:bottom w:val="none" w:sz="0" w:space="0" w:color="auto"/>
        <w:right w:val="none" w:sz="0" w:space="0" w:color="auto"/>
      </w:divBdr>
    </w:div>
    <w:div w:id="527450204">
      <w:bodyDiv w:val="1"/>
      <w:marLeft w:val="0"/>
      <w:marRight w:val="0"/>
      <w:marTop w:val="0"/>
      <w:marBottom w:val="0"/>
      <w:divBdr>
        <w:top w:val="none" w:sz="0" w:space="0" w:color="auto"/>
        <w:left w:val="none" w:sz="0" w:space="0" w:color="auto"/>
        <w:bottom w:val="none" w:sz="0" w:space="0" w:color="auto"/>
        <w:right w:val="none" w:sz="0" w:space="0" w:color="auto"/>
      </w:divBdr>
    </w:div>
    <w:div w:id="527450675">
      <w:bodyDiv w:val="1"/>
      <w:marLeft w:val="0"/>
      <w:marRight w:val="0"/>
      <w:marTop w:val="0"/>
      <w:marBottom w:val="0"/>
      <w:divBdr>
        <w:top w:val="none" w:sz="0" w:space="0" w:color="auto"/>
        <w:left w:val="none" w:sz="0" w:space="0" w:color="auto"/>
        <w:bottom w:val="none" w:sz="0" w:space="0" w:color="auto"/>
        <w:right w:val="none" w:sz="0" w:space="0" w:color="auto"/>
      </w:divBdr>
    </w:div>
    <w:div w:id="527452538">
      <w:bodyDiv w:val="1"/>
      <w:marLeft w:val="0"/>
      <w:marRight w:val="0"/>
      <w:marTop w:val="0"/>
      <w:marBottom w:val="0"/>
      <w:divBdr>
        <w:top w:val="none" w:sz="0" w:space="0" w:color="auto"/>
        <w:left w:val="none" w:sz="0" w:space="0" w:color="auto"/>
        <w:bottom w:val="none" w:sz="0" w:space="0" w:color="auto"/>
        <w:right w:val="none" w:sz="0" w:space="0" w:color="auto"/>
      </w:divBdr>
    </w:div>
    <w:div w:id="527454277">
      <w:bodyDiv w:val="1"/>
      <w:marLeft w:val="0"/>
      <w:marRight w:val="0"/>
      <w:marTop w:val="0"/>
      <w:marBottom w:val="0"/>
      <w:divBdr>
        <w:top w:val="none" w:sz="0" w:space="0" w:color="auto"/>
        <w:left w:val="none" w:sz="0" w:space="0" w:color="auto"/>
        <w:bottom w:val="none" w:sz="0" w:space="0" w:color="auto"/>
        <w:right w:val="none" w:sz="0" w:space="0" w:color="auto"/>
      </w:divBdr>
    </w:div>
    <w:div w:id="527569650">
      <w:bodyDiv w:val="1"/>
      <w:marLeft w:val="0"/>
      <w:marRight w:val="0"/>
      <w:marTop w:val="0"/>
      <w:marBottom w:val="0"/>
      <w:divBdr>
        <w:top w:val="none" w:sz="0" w:space="0" w:color="auto"/>
        <w:left w:val="none" w:sz="0" w:space="0" w:color="auto"/>
        <w:bottom w:val="none" w:sz="0" w:space="0" w:color="auto"/>
        <w:right w:val="none" w:sz="0" w:space="0" w:color="auto"/>
      </w:divBdr>
    </w:div>
    <w:div w:id="527640541">
      <w:bodyDiv w:val="1"/>
      <w:marLeft w:val="0"/>
      <w:marRight w:val="0"/>
      <w:marTop w:val="0"/>
      <w:marBottom w:val="0"/>
      <w:divBdr>
        <w:top w:val="none" w:sz="0" w:space="0" w:color="auto"/>
        <w:left w:val="none" w:sz="0" w:space="0" w:color="auto"/>
        <w:bottom w:val="none" w:sz="0" w:space="0" w:color="auto"/>
        <w:right w:val="none" w:sz="0" w:space="0" w:color="auto"/>
      </w:divBdr>
    </w:div>
    <w:div w:id="527715399">
      <w:bodyDiv w:val="1"/>
      <w:marLeft w:val="0"/>
      <w:marRight w:val="0"/>
      <w:marTop w:val="0"/>
      <w:marBottom w:val="0"/>
      <w:divBdr>
        <w:top w:val="none" w:sz="0" w:space="0" w:color="auto"/>
        <w:left w:val="none" w:sz="0" w:space="0" w:color="auto"/>
        <w:bottom w:val="none" w:sz="0" w:space="0" w:color="auto"/>
        <w:right w:val="none" w:sz="0" w:space="0" w:color="auto"/>
      </w:divBdr>
    </w:div>
    <w:div w:id="527723961">
      <w:bodyDiv w:val="1"/>
      <w:marLeft w:val="0"/>
      <w:marRight w:val="0"/>
      <w:marTop w:val="0"/>
      <w:marBottom w:val="0"/>
      <w:divBdr>
        <w:top w:val="none" w:sz="0" w:space="0" w:color="auto"/>
        <w:left w:val="none" w:sz="0" w:space="0" w:color="auto"/>
        <w:bottom w:val="none" w:sz="0" w:space="0" w:color="auto"/>
        <w:right w:val="none" w:sz="0" w:space="0" w:color="auto"/>
      </w:divBdr>
    </w:div>
    <w:div w:id="527724174">
      <w:bodyDiv w:val="1"/>
      <w:marLeft w:val="0"/>
      <w:marRight w:val="0"/>
      <w:marTop w:val="0"/>
      <w:marBottom w:val="0"/>
      <w:divBdr>
        <w:top w:val="none" w:sz="0" w:space="0" w:color="auto"/>
        <w:left w:val="none" w:sz="0" w:space="0" w:color="auto"/>
        <w:bottom w:val="none" w:sz="0" w:space="0" w:color="auto"/>
        <w:right w:val="none" w:sz="0" w:space="0" w:color="auto"/>
      </w:divBdr>
    </w:div>
    <w:div w:id="527841334">
      <w:bodyDiv w:val="1"/>
      <w:marLeft w:val="0"/>
      <w:marRight w:val="0"/>
      <w:marTop w:val="0"/>
      <w:marBottom w:val="0"/>
      <w:divBdr>
        <w:top w:val="none" w:sz="0" w:space="0" w:color="auto"/>
        <w:left w:val="none" w:sz="0" w:space="0" w:color="auto"/>
        <w:bottom w:val="none" w:sz="0" w:space="0" w:color="auto"/>
        <w:right w:val="none" w:sz="0" w:space="0" w:color="auto"/>
      </w:divBdr>
    </w:div>
    <w:div w:id="527842439">
      <w:bodyDiv w:val="1"/>
      <w:marLeft w:val="0"/>
      <w:marRight w:val="0"/>
      <w:marTop w:val="0"/>
      <w:marBottom w:val="0"/>
      <w:divBdr>
        <w:top w:val="none" w:sz="0" w:space="0" w:color="auto"/>
        <w:left w:val="none" w:sz="0" w:space="0" w:color="auto"/>
        <w:bottom w:val="none" w:sz="0" w:space="0" w:color="auto"/>
        <w:right w:val="none" w:sz="0" w:space="0" w:color="auto"/>
      </w:divBdr>
    </w:div>
    <w:div w:id="527989972">
      <w:bodyDiv w:val="1"/>
      <w:marLeft w:val="0"/>
      <w:marRight w:val="0"/>
      <w:marTop w:val="0"/>
      <w:marBottom w:val="0"/>
      <w:divBdr>
        <w:top w:val="none" w:sz="0" w:space="0" w:color="auto"/>
        <w:left w:val="none" w:sz="0" w:space="0" w:color="auto"/>
        <w:bottom w:val="none" w:sz="0" w:space="0" w:color="auto"/>
        <w:right w:val="none" w:sz="0" w:space="0" w:color="auto"/>
      </w:divBdr>
    </w:div>
    <w:div w:id="528105690">
      <w:bodyDiv w:val="1"/>
      <w:marLeft w:val="0"/>
      <w:marRight w:val="0"/>
      <w:marTop w:val="0"/>
      <w:marBottom w:val="0"/>
      <w:divBdr>
        <w:top w:val="none" w:sz="0" w:space="0" w:color="auto"/>
        <w:left w:val="none" w:sz="0" w:space="0" w:color="auto"/>
        <w:bottom w:val="none" w:sz="0" w:space="0" w:color="auto"/>
        <w:right w:val="none" w:sz="0" w:space="0" w:color="auto"/>
      </w:divBdr>
    </w:div>
    <w:div w:id="528107869">
      <w:bodyDiv w:val="1"/>
      <w:marLeft w:val="0"/>
      <w:marRight w:val="0"/>
      <w:marTop w:val="0"/>
      <w:marBottom w:val="0"/>
      <w:divBdr>
        <w:top w:val="none" w:sz="0" w:space="0" w:color="auto"/>
        <w:left w:val="none" w:sz="0" w:space="0" w:color="auto"/>
        <w:bottom w:val="none" w:sz="0" w:space="0" w:color="auto"/>
        <w:right w:val="none" w:sz="0" w:space="0" w:color="auto"/>
      </w:divBdr>
    </w:div>
    <w:div w:id="528183198">
      <w:bodyDiv w:val="1"/>
      <w:marLeft w:val="0"/>
      <w:marRight w:val="0"/>
      <w:marTop w:val="0"/>
      <w:marBottom w:val="0"/>
      <w:divBdr>
        <w:top w:val="none" w:sz="0" w:space="0" w:color="auto"/>
        <w:left w:val="none" w:sz="0" w:space="0" w:color="auto"/>
        <w:bottom w:val="none" w:sz="0" w:space="0" w:color="auto"/>
        <w:right w:val="none" w:sz="0" w:space="0" w:color="auto"/>
      </w:divBdr>
    </w:div>
    <w:div w:id="528222587">
      <w:bodyDiv w:val="1"/>
      <w:marLeft w:val="0"/>
      <w:marRight w:val="0"/>
      <w:marTop w:val="0"/>
      <w:marBottom w:val="0"/>
      <w:divBdr>
        <w:top w:val="none" w:sz="0" w:space="0" w:color="auto"/>
        <w:left w:val="none" w:sz="0" w:space="0" w:color="auto"/>
        <w:bottom w:val="none" w:sz="0" w:space="0" w:color="auto"/>
        <w:right w:val="none" w:sz="0" w:space="0" w:color="auto"/>
      </w:divBdr>
    </w:div>
    <w:div w:id="528226742">
      <w:bodyDiv w:val="1"/>
      <w:marLeft w:val="0"/>
      <w:marRight w:val="0"/>
      <w:marTop w:val="0"/>
      <w:marBottom w:val="0"/>
      <w:divBdr>
        <w:top w:val="none" w:sz="0" w:space="0" w:color="auto"/>
        <w:left w:val="none" w:sz="0" w:space="0" w:color="auto"/>
        <w:bottom w:val="none" w:sz="0" w:space="0" w:color="auto"/>
        <w:right w:val="none" w:sz="0" w:space="0" w:color="auto"/>
      </w:divBdr>
    </w:div>
    <w:div w:id="528296299">
      <w:bodyDiv w:val="1"/>
      <w:marLeft w:val="0"/>
      <w:marRight w:val="0"/>
      <w:marTop w:val="0"/>
      <w:marBottom w:val="0"/>
      <w:divBdr>
        <w:top w:val="none" w:sz="0" w:space="0" w:color="auto"/>
        <w:left w:val="none" w:sz="0" w:space="0" w:color="auto"/>
        <w:bottom w:val="none" w:sz="0" w:space="0" w:color="auto"/>
        <w:right w:val="none" w:sz="0" w:space="0" w:color="auto"/>
      </w:divBdr>
    </w:div>
    <w:div w:id="528302252">
      <w:bodyDiv w:val="1"/>
      <w:marLeft w:val="0"/>
      <w:marRight w:val="0"/>
      <w:marTop w:val="0"/>
      <w:marBottom w:val="0"/>
      <w:divBdr>
        <w:top w:val="none" w:sz="0" w:space="0" w:color="auto"/>
        <w:left w:val="none" w:sz="0" w:space="0" w:color="auto"/>
        <w:bottom w:val="none" w:sz="0" w:space="0" w:color="auto"/>
        <w:right w:val="none" w:sz="0" w:space="0" w:color="auto"/>
      </w:divBdr>
    </w:div>
    <w:div w:id="528375076">
      <w:bodyDiv w:val="1"/>
      <w:marLeft w:val="0"/>
      <w:marRight w:val="0"/>
      <w:marTop w:val="0"/>
      <w:marBottom w:val="0"/>
      <w:divBdr>
        <w:top w:val="none" w:sz="0" w:space="0" w:color="auto"/>
        <w:left w:val="none" w:sz="0" w:space="0" w:color="auto"/>
        <w:bottom w:val="none" w:sz="0" w:space="0" w:color="auto"/>
        <w:right w:val="none" w:sz="0" w:space="0" w:color="auto"/>
      </w:divBdr>
    </w:div>
    <w:div w:id="528421867">
      <w:bodyDiv w:val="1"/>
      <w:marLeft w:val="0"/>
      <w:marRight w:val="0"/>
      <w:marTop w:val="0"/>
      <w:marBottom w:val="0"/>
      <w:divBdr>
        <w:top w:val="none" w:sz="0" w:space="0" w:color="auto"/>
        <w:left w:val="none" w:sz="0" w:space="0" w:color="auto"/>
        <w:bottom w:val="none" w:sz="0" w:space="0" w:color="auto"/>
        <w:right w:val="none" w:sz="0" w:space="0" w:color="auto"/>
      </w:divBdr>
    </w:div>
    <w:div w:id="528445555">
      <w:bodyDiv w:val="1"/>
      <w:marLeft w:val="0"/>
      <w:marRight w:val="0"/>
      <w:marTop w:val="0"/>
      <w:marBottom w:val="0"/>
      <w:divBdr>
        <w:top w:val="none" w:sz="0" w:space="0" w:color="auto"/>
        <w:left w:val="none" w:sz="0" w:space="0" w:color="auto"/>
        <w:bottom w:val="none" w:sz="0" w:space="0" w:color="auto"/>
        <w:right w:val="none" w:sz="0" w:space="0" w:color="auto"/>
      </w:divBdr>
    </w:div>
    <w:div w:id="528445664">
      <w:bodyDiv w:val="1"/>
      <w:marLeft w:val="0"/>
      <w:marRight w:val="0"/>
      <w:marTop w:val="0"/>
      <w:marBottom w:val="0"/>
      <w:divBdr>
        <w:top w:val="none" w:sz="0" w:space="0" w:color="auto"/>
        <w:left w:val="none" w:sz="0" w:space="0" w:color="auto"/>
        <w:bottom w:val="none" w:sz="0" w:space="0" w:color="auto"/>
        <w:right w:val="none" w:sz="0" w:space="0" w:color="auto"/>
      </w:divBdr>
    </w:div>
    <w:div w:id="528493960">
      <w:bodyDiv w:val="1"/>
      <w:marLeft w:val="0"/>
      <w:marRight w:val="0"/>
      <w:marTop w:val="0"/>
      <w:marBottom w:val="0"/>
      <w:divBdr>
        <w:top w:val="none" w:sz="0" w:space="0" w:color="auto"/>
        <w:left w:val="none" w:sz="0" w:space="0" w:color="auto"/>
        <w:bottom w:val="none" w:sz="0" w:space="0" w:color="auto"/>
        <w:right w:val="none" w:sz="0" w:space="0" w:color="auto"/>
      </w:divBdr>
    </w:div>
    <w:div w:id="528494634">
      <w:bodyDiv w:val="1"/>
      <w:marLeft w:val="0"/>
      <w:marRight w:val="0"/>
      <w:marTop w:val="0"/>
      <w:marBottom w:val="0"/>
      <w:divBdr>
        <w:top w:val="none" w:sz="0" w:space="0" w:color="auto"/>
        <w:left w:val="none" w:sz="0" w:space="0" w:color="auto"/>
        <w:bottom w:val="none" w:sz="0" w:space="0" w:color="auto"/>
        <w:right w:val="none" w:sz="0" w:space="0" w:color="auto"/>
      </w:divBdr>
    </w:div>
    <w:div w:id="528495293">
      <w:bodyDiv w:val="1"/>
      <w:marLeft w:val="0"/>
      <w:marRight w:val="0"/>
      <w:marTop w:val="0"/>
      <w:marBottom w:val="0"/>
      <w:divBdr>
        <w:top w:val="none" w:sz="0" w:space="0" w:color="auto"/>
        <w:left w:val="none" w:sz="0" w:space="0" w:color="auto"/>
        <w:bottom w:val="none" w:sz="0" w:space="0" w:color="auto"/>
        <w:right w:val="none" w:sz="0" w:space="0" w:color="auto"/>
      </w:divBdr>
    </w:div>
    <w:div w:id="528563656">
      <w:bodyDiv w:val="1"/>
      <w:marLeft w:val="0"/>
      <w:marRight w:val="0"/>
      <w:marTop w:val="0"/>
      <w:marBottom w:val="0"/>
      <w:divBdr>
        <w:top w:val="none" w:sz="0" w:space="0" w:color="auto"/>
        <w:left w:val="none" w:sz="0" w:space="0" w:color="auto"/>
        <w:bottom w:val="none" w:sz="0" w:space="0" w:color="auto"/>
        <w:right w:val="none" w:sz="0" w:space="0" w:color="auto"/>
      </w:divBdr>
    </w:div>
    <w:div w:id="528642123">
      <w:bodyDiv w:val="1"/>
      <w:marLeft w:val="0"/>
      <w:marRight w:val="0"/>
      <w:marTop w:val="0"/>
      <w:marBottom w:val="0"/>
      <w:divBdr>
        <w:top w:val="none" w:sz="0" w:space="0" w:color="auto"/>
        <w:left w:val="none" w:sz="0" w:space="0" w:color="auto"/>
        <w:bottom w:val="none" w:sz="0" w:space="0" w:color="auto"/>
        <w:right w:val="none" w:sz="0" w:space="0" w:color="auto"/>
      </w:divBdr>
    </w:div>
    <w:div w:id="528642824">
      <w:bodyDiv w:val="1"/>
      <w:marLeft w:val="0"/>
      <w:marRight w:val="0"/>
      <w:marTop w:val="0"/>
      <w:marBottom w:val="0"/>
      <w:divBdr>
        <w:top w:val="none" w:sz="0" w:space="0" w:color="auto"/>
        <w:left w:val="none" w:sz="0" w:space="0" w:color="auto"/>
        <w:bottom w:val="none" w:sz="0" w:space="0" w:color="auto"/>
        <w:right w:val="none" w:sz="0" w:space="0" w:color="auto"/>
      </w:divBdr>
    </w:div>
    <w:div w:id="528682450">
      <w:bodyDiv w:val="1"/>
      <w:marLeft w:val="0"/>
      <w:marRight w:val="0"/>
      <w:marTop w:val="0"/>
      <w:marBottom w:val="0"/>
      <w:divBdr>
        <w:top w:val="none" w:sz="0" w:space="0" w:color="auto"/>
        <w:left w:val="none" w:sz="0" w:space="0" w:color="auto"/>
        <w:bottom w:val="none" w:sz="0" w:space="0" w:color="auto"/>
        <w:right w:val="none" w:sz="0" w:space="0" w:color="auto"/>
      </w:divBdr>
    </w:div>
    <w:div w:id="528684297">
      <w:bodyDiv w:val="1"/>
      <w:marLeft w:val="0"/>
      <w:marRight w:val="0"/>
      <w:marTop w:val="0"/>
      <w:marBottom w:val="0"/>
      <w:divBdr>
        <w:top w:val="none" w:sz="0" w:space="0" w:color="auto"/>
        <w:left w:val="none" w:sz="0" w:space="0" w:color="auto"/>
        <w:bottom w:val="none" w:sz="0" w:space="0" w:color="auto"/>
        <w:right w:val="none" w:sz="0" w:space="0" w:color="auto"/>
      </w:divBdr>
    </w:div>
    <w:div w:id="528761549">
      <w:bodyDiv w:val="1"/>
      <w:marLeft w:val="0"/>
      <w:marRight w:val="0"/>
      <w:marTop w:val="0"/>
      <w:marBottom w:val="0"/>
      <w:divBdr>
        <w:top w:val="none" w:sz="0" w:space="0" w:color="auto"/>
        <w:left w:val="none" w:sz="0" w:space="0" w:color="auto"/>
        <w:bottom w:val="none" w:sz="0" w:space="0" w:color="auto"/>
        <w:right w:val="none" w:sz="0" w:space="0" w:color="auto"/>
      </w:divBdr>
    </w:div>
    <w:div w:id="528762621">
      <w:bodyDiv w:val="1"/>
      <w:marLeft w:val="0"/>
      <w:marRight w:val="0"/>
      <w:marTop w:val="0"/>
      <w:marBottom w:val="0"/>
      <w:divBdr>
        <w:top w:val="none" w:sz="0" w:space="0" w:color="auto"/>
        <w:left w:val="none" w:sz="0" w:space="0" w:color="auto"/>
        <w:bottom w:val="none" w:sz="0" w:space="0" w:color="auto"/>
        <w:right w:val="none" w:sz="0" w:space="0" w:color="auto"/>
      </w:divBdr>
    </w:div>
    <w:div w:id="528834796">
      <w:bodyDiv w:val="1"/>
      <w:marLeft w:val="0"/>
      <w:marRight w:val="0"/>
      <w:marTop w:val="0"/>
      <w:marBottom w:val="0"/>
      <w:divBdr>
        <w:top w:val="none" w:sz="0" w:space="0" w:color="auto"/>
        <w:left w:val="none" w:sz="0" w:space="0" w:color="auto"/>
        <w:bottom w:val="none" w:sz="0" w:space="0" w:color="auto"/>
        <w:right w:val="none" w:sz="0" w:space="0" w:color="auto"/>
      </w:divBdr>
    </w:div>
    <w:div w:id="528836901">
      <w:bodyDiv w:val="1"/>
      <w:marLeft w:val="0"/>
      <w:marRight w:val="0"/>
      <w:marTop w:val="0"/>
      <w:marBottom w:val="0"/>
      <w:divBdr>
        <w:top w:val="none" w:sz="0" w:space="0" w:color="auto"/>
        <w:left w:val="none" w:sz="0" w:space="0" w:color="auto"/>
        <w:bottom w:val="none" w:sz="0" w:space="0" w:color="auto"/>
        <w:right w:val="none" w:sz="0" w:space="0" w:color="auto"/>
      </w:divBdr>
    </w:div>
    <w:div w:id="528837589">
      <w:bodyDiv w:val="1"/>
      <w:marLeft w:val="0"/>
      <w:marRight w:val="0"/>
      <w:marTop w:val="0"/>
      <w:marBottom w:val="0"/>
      <w:divBdr>
        <w:top w:val="none" w:sz="0" w:space="0" w:color="auto"/>
        <w:left w:val="none" w:sz="0" w:space="0" w:color="auto"/>
        <w:bottom w:val="none" w:sz="0" w:space="0" w:color="auto"/>
        <w:right w:val="none" w:sz="0" w:space="0" w:color="auto"/>
      </w:divBdr>
    </w:div>
    <w:div w:id="528837624">
      <w:bodyDiv w:val="1"/>
      <w:marLeft w:val="0"/>
      <w:marRight w:val="0"/>
      <w:marTop w:val="0"/>
      <w:marBottom w:val="0"/>
      <w:divBdr>
        <w:top w:val="none" w:sz="0" w:space="0" w:color="auto"/>
        <w:left w:val="none" w:sz="0" w:space="0" w:color="auto"/>
        <w:bottom w:val="none" w:sz="0" w:space="0" w:color="auto"/>
        <w:right w:val="none" w:sz="0" w:space="0" w:color="auto"/>
      </w:divBdr>
    </w:div>
    <w:div w:id="528838752">
      <w:bodyDiv w:val="1"/>
      <w:marLeft w:val="0"/>
      <w:marRight w:val="0"/>
      <w:marTop w:val="0"/>
      <w:marBottom w:val="0"/>
      <w:divBdr>
        <w:top w:val="none" w:sz="0" w:space="0" w:color="auto"/>
        <w:left w:val="none" w:sz="0" w:space="0" w:color="auto"/>
        <w:bottom w:val="none" w:sz="0" w:space="0" w:color="auto"/>
        <w:right w:val="none" w:sz="0" w:space="0" w:color="auto"/>
      </w:divBdr>
    </w:div>
    <w:div w:id="528880922">
      <w:bodyDiv w:val="1"/>
      <w:marLeft w:val="0"/>
      <w:marRight w:val="0"/>
      <w:marTop w:val="0"/>
      <w:marBottom w:val="0"/>
      <w:divBdr>
        <w:top w:val="none" w:sz="0" w:space="0" w:color="auto"/>
        <w:left w:val="none" w:sz="0" w:space="0" w:color="auto"/>
        <w:bottom w:val="none" w:sz="0" w:space="0" w:color="auto"/>
        <w:right w:val="none" w:sz="0" w:space="0" w:color="auto"/>
      </w:divBdr>
    </w:div>
    <w:div w:id="528883732">
      <w:bodyDiv w:val="1"/>
      <w:marLeft w:val="0"/>
      <w:marRight w:val="0"/>
      <w:marTop w:val="0"/>
      <w:marBottom w:val="0"/>
      <w:divBdr>
        <w:top w:val="none" w:sz="0" w:space="0" w:color="auto"/>
        <w:left w:val="none" w:sz="0" w:space="0" w:color="auto"/>
        <w:bottom w:val="none" w:sz="0" w:space="0" w:color="auto"/>
        <w:right w:val="none" w:sz="0" w:space="0" w:color="auto"/>
      </w:divBdr>
    </w:div>
    <w:div w:id="528952022">
      <w:bodyDiv w:val="1"/>
      <w:marLeft w:val="0"/>
      <w:marRight w:val="0"/>
      <w:marTop w:val="0"/>
      <w:marBottom w:val="0"/>
      <w:divBdr>
        <w:top w:val="none" w:sz="0" w:space="0" w:color="auto"/>
        <w:left w:val="none" w:sz="0" w:space="0" w:color="auto"/>
        <w:bottom w:val="none" w:sz="0" w:space="0" w:color="auto"/>
        <w:right w:val="none" w:sz="0" w:space="0" w:color="auto"/>
      </w:divBdr>
    </w:div>
    <w:div w:id="528956161">
      <w:bodyDiv w:val="1"/>
      <w:marLeft w:val="0"/>
      <w:marRight w:val="0"/>
      <w:marTop w:val="0"/>
      <w:marBottom w:val="0"/>
      <w:divBdr>
        <w:top w:val="none" w:sz="0" w:space="0" w:color="auto"/>
        <w:left w:val="none" w:sz="0" w:space="0" w:color="auto"/>
        <w:bottom w:val="none" w:sz="0" w:space="0" w:color="auto"/>
        <w:right w:val="none" w:sz="0" w:space="0" w:color="auto"/>
      </w:divBdr>
    </w:div>
    <w:div w:id="528956568">
      <w:bodyDiv w:val="1"/>
      <w:marLeft w:val="0"/>
      <w:marRight w:val="0"/>
      <w:marTop w:val="0"/>
      <w:marBottom w:val="0"/>
      <w:divBdr>
        <w:top w:val="none" w:sz="0" w:space="0" w:color="auto"/>
        <w:left w:val="none" w:sz="0" w:space="0" w:color="auto"/>
        <w:bottom w:val="none" w:sz="0" w:space="0" w:color="auto"/>
        <w:right w:val="none" w:sz="0" w:space="0" w:color="auto"/>
      </w:divBdr>
    </w:div>
    <w:div w:id="529073426">
      <w:bodyDiv w:val="1"/>
      <w:marLeft w:val="0"/>
      <w:marRight w:val="0"/>
      <w:marTop w:val="0"/>
      <w:marBottom w:val="0"/>
      <w:divBdr>
        <w:top w:val="none" w:sz="0" w:space="0" w:color="auto"/>
        <w:left w:val="none" w:sz="0" w:space="0" w:color="auto"/>
        <w:bottom w:val="none" w:sz="0" w:space="0" w:color="auto"/>
        <w:right w:val="none" w:sz="0" w:space="0" w:color="auto"/>
      </w:divBdr>
    </w:div>
    <w:div w:id="529074426">
      <w:bodyDiv w:val="1"/>
      <w:marLeft w:val="0"/>
      <w:marRight w:val="0"/>
      <w:marTop w:val="0"/>
      <w:marBottom w:val="0"/>
      <w:divBdr>
        <w:top w:val="none" w:sz="0" w:space="0" w:color="auto"/>
        <w:left w:val="none" w:sz="0" w:space="0" w:color="auto"/>
        <w:bottom w:val="none" w:sz="0" w:space="0" w:color="auto"/>
        <w:right w:val="none" w:sz="0" w:space="0" w:color="auto"/>
      </w:divBdr>
    </w:div>
    <w:div w:id="529221397">
      <w:bodyDiv w:val="1"/>
      <w:marLeft w:val="0"/>
      <w:marRight w:val="0"/>
      <w:marTop w:val="0"/>
      <w:marBottom w:val="0"/>
      <w:divBdr>
        <w:top w:val="none" w:sz="0" w:space="0" w:color="auto"/>
        <w:left w:val="none" w:sz="0" w:space="0" w:color="auto"/>
        <w:bottom w:val="none" w:sz="0" w:space="0" w:color="auto"/>
        <w:right w:val="none" w:sz="0" w:space="0" w:color="auto"/>
      </w:divBdr>
    </w:div>
    <w:div w:id="529270960">
      <w:bodyDiv w:val="1"/>
      <w:marLeft w:val="0"/>
      <w:marRight w:val="0"/>
      <w:marTop w:val="0"/>
      <w:marBottom w:val="0"/>
      <w:divBdr>
        <w:top w:val="none" w:sz="0" w:space="0" w:color="auto"/>
        <w:left w:val="none" w:sz="0" w:space="0" w:color="auto"/>
        <w:bottom w:val="none" w:sz="0" w:space="0" w:color="auto"/>
        <w:right w:val="none" w:sz="0" w:space="0" w:color="auto"/>
      </w:divBdr>
    </w:div>
    <w:div w:id="529298426">
      <w:bodyDiv w:val="1"/>
      <w:marLeft w:val="0"/>
      <w:marRight w:val="0"/>
      <w:marTop w:val="0"/>
      <w:marBottom w:val="0"/>
      <w:divBdr>
        <w:top w:val="none" w:sz="0" w:space="0" w:color="auto"/>
        <w:left w:val="none" w:sz="0" w:space="0" w:color="auto"/>
        <w:bottom w:val="none" w:sz="0" w:space="0" w:color="auto"/>
        <w:right w:val="none" w:sz="0" w:space="0" w:color="auto"/>
      </w:divBdr>
    </w:div>
    <w:div w:id="529340784">
      <w:bodyDiv w:val="1"/>
      <w:marLeft w:val="0"/>
      <w:marRight w:val="0"/>
      <w:marTop w:val="0"/>
      <w:marBottom w:val="0"/>
      <w:divBdr>
        <w:top w:val="none" w:sz="0" w:space="0" w:color="auto"/>
        <w:left w:val="none" w:sz="0" w:space="0" w:color="auto"/>
        <w:bottom w:val="none" w:sz="0" w:space="0" w:color="auto"/>
        <w:right w:val="none" w:sz="0" w:space="0" w:color="auto"/>
      </w:divBdr>
    </w:div>
    <w:div w:id="529414681">
      <w:bodyDiv w:val="1"/>
      <w:marLeft w:val="0"/>
      <w:marRight w:val="0"/>
      <w:marTop w:val="0"/>
      <w:marBottom w:val="0"/>
      <w:divBdr>
        <w:top w:val="none" w:sz="0" w:space="0" w:color="auto"/>
        <w:left w:val="none" w:sz="0" w:space="0" w:color="auto"/>
        <w:bottom w:val="none" w:sz="0" w:space="0" w:color="auto"/>
        <w:right w:val="none" w:sz="0" w:space="0" w:color="auto"/>
      </w:divBdr>
    </w:div>
    <w:div w:id="529418263">
      <w:bodyDiv w:val="1"/>
      <w:marLeft w:val="0"/>
      <w:marRight w:val="0"/>
      <w:marTop w:val="0"/>
      <w:marBottom w:val="0"/>
      <w:divBdr>
        <w:top w:val="none" w:sz="0" w:space="0" w:color="auto"/>
        <w:left w:val="none" w:sz="0" w:space="0" w:color="auto"/>
        <w:bottom w:val="none" w:sz="0" w:space="0" w:color="auto"/>
        <w:right w:val="none" w:sz="0" w:space="0" w:color="auto"/>
      </w:divBdr>
    </w:div>
    <w:div w:id="529420942">
      <w:bodyDiv w:val="1"/>
      <w:marLeft w:val="0"/>
      <w:marRight w:val="0"/>
      <w:marTop w:val="0"/>
      <w:marBottom w:val="0"/>
      <w:divBdr>
        <w:top w:val="none" w:sz="0" w:space="0" w:color="auto"/>
        <w:left w:val="none" w:sz="0" w:space="0" w:color="auto"/>
        <w:bottom w:val="none" w:sz="0" w:space="0" w:color="auto"/>
        <w:right w:val="none" w:sz="0" w:space="0" w:color="auto"/>
      </w:divBdr>
    </w:div>
    <w:div w:id="529490176">
      <w:bodyDiv w:val="1"/>
      <w:marLeft w:val="0"/>
      <w:marRight w:val="0"/>
      <w:marTop w:val="0"/>
      <w:marBottom w:val="0"/>
      <w:divBdr>
        <w:top w:val="none" w:sz="0" w:space="0" w:color="auto"/>
        <w:left w:val="none" w:sz="0" w:space="0" w:color="auto"/>
        <w:bottom w:val="none" w:sz="0" w:space="0" w:color="auto"/>
        <w:right w:val="none" w:sz="0" w:space="0" w:color="auto"/>
      </w:divBdr>
    </w:div>
    <w:div w:id="529492912">
      <w:bodyDiv w:val="1"/>
      <w:marLeft w:val="0"/>
      <w:marRight w:val="0"/>
      <w:marTop w:val="0"/>
      <w:marBottom w:val="0"/>
      <w:divBdr>
        <w:top w:val="none" w:sz="0" w:space="0" w:color="auto"/>
        <w:left w:val="none" w:sz="0" w:space="0" w:color="auto"/>
        <w:bottom w:val="none" w:sz="0" w:space="0" w:color="auto"/>
        <w:right w:val="none" w:sz="0" w:space="0" w:color="auto"/>
      </w:divBdr>
    </w:div>
    <w:div w:id="529533186">
      <w:bodyDiv w:val="1"/>
      <w:marLeft w:val="0"/>
      <w:marRight w:val="0"/>
      <w:marTop w:val="0"/>
      <w:marBottom w:val="0"/>
      <w:divBdr>
        <w:top w:val="none" w:sz="0" w:space="0" w:color="auto"/>
        <w:left w:val="none" w:sz="0" w:space="0" w:color="auto"/>
        <w:bottom w:val="none" w:sz="0" w:space="0" w:color="auto"/>
        <w:right w:val="none" w:sz="0" w:space="0" w:color="auto"/>
      </w:divBdr>
    </w:div>
    <w:div w:id="529535519">
      <w:bodyDiv w:val="1"/>
      <w:marLeft w:val="0"/>
      <w:marRight w:val="0"/>
      <w:marTop w:val="0"/>
      <w:marBottom w:val="0"/>
      <w:divBdr>
        <w:top w:val="none" w:sz="0" w:space="0" w:color="auto"/>
        <w:left w:val="none" w:sz="0" w:space="0" w:color="auto"/>
        <w:bottom w:val="none" w:sz="0" w:space="0" w:color="auto"/>
        <w:right w:val="none" w:sz="0" w:space="0" w:color="auto"/>
      </w:divBdr>
    </w:div>
    <w:div w:id="529614603">
      <w:bodyDiv w:val="1"/>
      <w:marLeft w:val="0"/>
      <w:marRight w:val="0"/>
      <w:marTop w:val="0"/>
      <w:marBottom w:val="0"/>
      <w:divBdr>
        <w:top w:val="none" w:sz="0" w:space="0" w:color="auto"/>
        <w:left w:val="none" w:sz="0" w:space="0" w:color="auto"/>
        <w:bottom w:val="none" w:sz="0" w:space="0" w:color="auto"/>
        <w:right w:val="none" w:sz="0" w:space="0" w:color="auto"/>
      </w:divBdr>
    </w:div>
    <w:div w:id="529688188">
      <w:bodyDiv w:val="1"/>
      <w:marLeft w:val="0"/>
      <w:marRight w:val="0"/>
      <w:marTop w:val="0"/>
      <w:marBottom w:val="0"/>
      <w:divBdr>
        <w:top w:val="none" w:sz="0" w:space="0" w:color="auto"/>
        <w:left w:val="none" w:sz="0" w:space="0" w:color="auto"/>
        <w:bottom w:val="none" w:sz="0" w:space="0" w:color="auto"/>
        <w:right w:val="none" w:sz="0" w:space="0" w:color="auto"/>
      </w:divBdr>
    </w:div>
    <w:div w:id="529727838">
      <w:bodyDiv w:val="1"/>
      <w:marLeft w:val="0"/>
      <w:marRight w:val="0"/>
      <w:marTop w:val="0"/>
      <w:marBottom w:val="0"/>
      <w:divBdr>
        <w:top w:val="none" w:sz="0" w:space="0" w:color="auto"/>
        <w:left w:val="none" w:sz="0" w:space="0" w:color="auto"/>
        <w:bottom w:val="none" w:sz="0" w:space="0" w:color="auto"/>
        <w:right w:val="none" w:sz="0" w:space="0" w:color="auto"/>
      </w:divBdr>
    </w:div>
    <w:div w:id="529731627">
      <w:bodyDiv w:val="1"/>
      <w:marLeft w:val="0"/>
      <w:marRight w:val="0"/>
      <w:marTop w:val="0"/>
      <w:marBottom w:val="0"/>
      <w:divBdr>
        <w:top w:val="none" w:sz="0" w:space="0" w:color="auto"/>
        <w:left w:val="none" w:sz="0" w:space="0" w:color="auto"/>
        <w:bottom w:val="none" w:sz="0" w:space="0" w:color="auto"/>
        <w:right w:val="none" w:sz="0" w:space="0" w:color="auto"/>
      </w:divBdr>
    </w:div>
    <w:div w:id="529807660">
      <w:bodyDiv w:val="1"/>
      <w:marLeft w:val="0"/>
      <w:marRight w:val="0"/>
      <w:marTop w:val="0"/>
      <w:marBottom w:val="0"/>
      <w:divBdr>
        <w:top w:val="none" w:sz="0" w:space="0" w:color="auto"/>
        <w:left w:val="none" w:sz="0" w:space="0" w:color="auto"/>
        <w:bottom w:val="none" w:sz="0" w:space="0" w:color="auto"/>
        <w:right w:val="none" w:sz="0" w:space="0" w:color="auto"/>
      </w:divBdr>
    </w:div>
    <w:div w:id="529874291">
      <w:bodyDiv w:val="1"/>
      <w:marLeft w:val="0"/>
      <w:marRight w:val="0"/>
      <w:marTop w:val="0"/>
      <w:marBottom w:val="0"/>
      <w:divBdr>
        <w:top w:val="none" w:sz="0" w:space="0" w:color="auto"/>
        <w:left w:val="none" w:sz="0" w:space="0" w:color="auto"/>
        <w:bottom w:val="none" w:sz="0" w:space="0" w:color="auto"/>
        <w:right w:val="none" w:sz="0" w:space="0" w:color="auto"/>
      </w:divBdr>
    </w:div>
    <w:div w:id="529881819">
      <w:bodyDiv w:val="1"/>
      <w:marLeft w:val="0"/>
      <w:marRight w:val="0"/>
      <w:marTop w:val="0"/>
      <w:marBottom w:val="0"/>
      <w:divBdr>
        <w:top w:val="none" w:sz="0" w:space="0" w:color="auto"/>
        <w:left w:val="none" w:sz="0" w:space="0" w:color="auto"/>
        <w:bottom w:val="none" w:sz="0" w:space="0" w:color="auto"/>
        <w:right w:val="none" w:sz="0" w:space="0" w:color="auto"/>
      </w:divBdr>
    </w:div>
    <w:div w:id="529924347">
      <w:bodyDiv w:val="1"/>
      <w:marLeft w:val="0"/>
      <w:marRight w:val="0"/>
      <w:marTop w:val="0"/>
      <w:marBottom w:val="0"/>
      <w:divBdr>
        <w:top w:val="none" w:sz="0" w:space="0" w:color="auto"/>
        <w:left w:val="none" w:sz="0" w:space="0" w:color="auto"/>
        <w:bottom w:val="none" w:sz="0" w:space="0" w:color="auto"/>
        <w:right w:val="none" w:sz="0" w:space="0" w:color="auto"/>
      </w:divBdr>
    </w:div>
    <w:div w:id="529995210">
      <w:bodyDiv w:val="1"/>
      <w:marLeft w:val="0"/>
      <w:marRight w:val="0"/>
      <w:marTop w:val="0"/>
      <w:marBottom w:val="0"/>
      <w:divBdr>
        <w:top w:val="none" w:sz="0" w:space="0" w:color="auto"/>
        <w:left w:val="none" w:sz="0" w:space="0" w:color="auto"/>
        <w:bottom w:val="none" w:sz="0" w:space="0" w:color="auto"/>
        <w:right w:val="none" w:sz="0" w:space="0" w:color="auto"/>
      </w:divBdr>
    </w:div>
    <w:div w:id="530000805">
      <w:bodyDiv w:val="1"/>
      <w:marLeft w:val="0"/>
      <w:marRight w:val="0"/>
      <w:marTop w:val="0"/>
      <w:marBottom w:val="0"/>
      <w:divBdr>
        <w:top w:val="none" w:sz="0" w:space="0" w:color="auto"/>
        <w:left w:val="none" w:sz="0" w:space="0" w:color="auto"/>
        <w:bottom w:val="none" w:sz="0" w:space="0" w:color="auto"/>
        <w:right w:val="none" w:sz="0" w:space="0" w:color="auto"/>
      </w:divBdr>
    </w:div>
    <w:div w:id="530073573">
      <w:bodyDiv w:val="1"/>
      <w:marLeft w:val="0"/>
      <w:marRight w:val="0"/>
      <w:marTop w:val="0"/>
      <w:marBottom w:val="0"/>
      <w:divBdr>
        <w:top w:val="none" w:sz="0" w:space="0" w:color="auto"/>
        <w:left w:val="none" w:sz="0" w:space="0" w:color="auto"/>
        <w:bottom w:val="none" w:sz="0" w:space="0" w:color="auto"/>
        <w:right w:val="none" w:sz="0" w:space="0" w:color="auto"/>
      </w:divBdr>
    </w:div>
    <w:div w:id="530144705">
      <w:bodyDiv w:val="1"/>
      <w:marLeft w:val="0"/>
      <w:marRight w:val="0"/>
      <w:marTop w:val="0"/>
      <w:marBottom w:val="0"/>
      <w:divBdr>
        <w:top w:val="none" w:sz="0" w:space="0" w:color="auto"/>
        <w:left w:val="none" w:sz="0" w:space="0" w:color="auto"/>
        <w:bottom w:val="none" w:sz="0" w:space="0" w:color="auto"/>
        <w:right w:val="none" w:sz="0" w:space="0" w:color="auto"/>
      </w:divBdr>
    </w:div>
    <w:div w:id="530188941">
      <w:bodyDiv w:val="1"/>
      <w:marLeft w:val="0"/>
      <w:marRight w:val="0"/>
      <w:marTop w:val="0"/>
      <w:marBottom w:val="0"/>
      <w:divBdr>
        <w:top w:val="none" w:sz="0" w:space="0" w:color="auto"/>
        <w:left w:val="none" w:sz="0" w:space="0" w:color="auto"/>
        <w:bottom w:val="none" w:sz="0" w:space="0" w:color="auto"/>
        <w:right w:val="none" w:sz="0" w:space="0" w:color="auto"/>
      </w:divBdr>
    </w:div>
    <w:div w:id="530263868">
      <w:bodyDiv w:val="1"/>
      <w:marLeft w:val="0"/>
      <w:marRight w:val="0"/>
      <w:marTop w:val="0"/>
      <w:marBottom w:val="0"/>
      <w:divBdr>
        <w:top w:val="none" w:sz="0" w:space="0" w:color="auto"/>
        <w:left w:val="none" w:sz="0" w:space="0" w:color="auto"/>
        <w:bottom w:val="none" w:sz="0" w:space="0" w:color="auto"/>
        <w:right w:val="none" w:sz="0" w:space="0" w:color="auto"/>
      </w:divBdr>
    </w:div>
    <w:div w:id="530387068">
      <w:bodyDiv w:val="1"/>
      <w:marLeft w:val="0"/>
      <w:marRight w:val="0"/>
      <w:marTop w:val="0"/>
      <w:marBottom w:val="0"/>
      <w:divBdr>
        <w:top w:val="none" w:sz="0" w:space="0" w:color="auto"/>
        <w:left w:val="none" w:sz="0" w:space="0" w:color="auto"/>
        <w:bottom w:val="none" w:sz="0" w:space="0" w:color="auto"/>
        <w:right w:val="none" w:sz="0" w:space="0" w:color="auto"/>
      </w:divBdr>
    </w:div>
    <w:div w:id="530387881">
      <w:bodyDiv w:val="1"/>
      <w:marLeft w:val="0"/>
      <w:marRight w:val="0"/>
      <w:marTop w:val="0"/>
      <w:marBottom w:val="0"/>
      <w:divBdr>
        <w:top w:val="none" w:sz="0" w:space="0" w:color="auto"/>
        <w:left w:val="none" w:sz="0" w:space="0" w:color="auto"/>
        <w:bottom w:val="none" w:sz="0" w:space="0" w:color="auto"/>
        <w:right w:val="none" w:sz="0" w:space="0" w:color="auto"/>
      </w:divBdr>
    </w:div>
    <w:div w:id="530415490">
      <w:bodyDiv w:val="1"/>
      <w:marLeft w:val="0"/>
      <w:marRight w:val="0"/>
      <w:marTop w:val="0"/>
      <w:marBottom w:val="0"/>
      <w:divBdr>
        <w:top w:val="none" w:sz="0" w:space="0" w:color="auto"/>
        <w:left w:val="none" w:sz="0" w:space="0" w:color="auto"/>
        <w:bottom w:val="none" w:sz="0" w:space="0" w:color="auto"/>
        <w:right w:val="none" w:sz="0" w:space="0" w:color="auto"/>
      </w:divBdr>
    </w:div>
    <w:div w:id="530457594">
      <w:bodyDiv w:val="1"/>
      <w:marLeft w:val="0"/>
      <w:marRight w:val="0"/>
      <w:marTop w:val="0"/>
      <w:marBottom w:val="0"/>
      <w:divBdr>
        <w:top w:val="none" w:sz="0" w:space="0" w:color="auto"/>
        <w:left w:val="none" w:sz="0" w:space="0" w:color="auto"/>
        <w:bottom w:val="none" w:sz="0" w:space="0" w:color="auto"/>
        <w:right w:val="none" w:sz="0" w:space="0" w:color="auto"/>
      </w:divBdr>
    </w:div>
    <w:div w:id="530460617">
      <w:bodyDiv w:val="1"/>
      <w:marLeft w:val="0"/>
      <w:marRight w:val="0"/>
      <w:marTop w:val="0"/>
      <w:marBottom w:val="0"/>
      <w:divBdr>
        <w:top w:val="none" w:sz="0" w:space="0" w:color="auto"/>
        <w:left w:val="none" w:sz="0" w:space="0" w:color="auto"/>
        <w:bottom w:val="none" w:sz="0" w:space="0" w:color="auto"/>
        <w:right w:val="none" w:sz="0" w:space="0" w:color="auto"/>
      </w:divBdr>
    </w:div>
    <w:div w:id="530461978">
      <w:bodyDiv w:val="1"/>
      <w:marLeft w:val="0"/>
      <w:marRight w:val="0"/>
      <w:marTop w:val="0"/>
      <w:marBottom w:val="0"/>
      <w:divBdr>
        <w:top w:val="none" w:sz="0" w:space="0" w:color="auto"/>
        <w:left w:val="none" w:sz="0" w:space="0" w:color="auto"/>
        <w:bottom w:val="none" w:sz="0" w:space="0" w:color="auto"/>
        <w:right w:val="none" w:sz="0" w:space="0" w:color="auto"/>
      </w:divBdr>
    </w:div>
    <w:div w:id="530537680">
      <w:bodyDiv w:val="1"/>
      <w:marLeft w:val="0"/>
      <w:marRight w:val="0"/>
      <w:marTop w:val="0"/>
      <w:marBottom w:val="0"/>
      <w:divBdr>
        <w:top w:val="none" w:sz="0" w:space="0" w:color="auto"/>
        <w:left w:val="none" w:sz="0" w:space="0" w:color="auto"/>
        <w:bottom w:val="none" w:sz="0" w:space="0" w:color="auto"/>
        <w:right w:val="none" w:sz="0" w:space="0" w:color="auto"/>
      </w:divBdr>
    </w:div>
    <w:div w:id="530611120">
      <w:bodyDiv w:val="1"/>
      <w:marLeft w:val="0"/>
      <w:marRight w:val="0"/>
      <w:marTop w:val="0"/>
      <w:marBottom w:val="0"/>
      <w:divBdr>
        <w:top w:val="none" w:sz="0" w:space="0" w:color="auto"/>
        <w:left w:val="none" w:sz="0" w:space="0" w:color="auto"/>
        <w:bottom w:val="none" w:sz="0" w:space="0" w:color="auto"/>
        <w:right w:val="none" w:sz="0" w:space="0" w:color="auto"/>
      </w:divBdr>
    </w:div>
    <w:div w:id="530611660">
      <w:bodyDiv w:val="1"/>
      <w:marLeft w:val="0"/>
      <w:marRight w:val="0"/>
      <w:marTop w:val="0"/>
      <w:marBottom w:val="0"/>
      <w:divBdr>
        <w:top w:val="none" w:sz="0" w:space="0" w:color="auto"/>
        <w:left w:val="none" w:sz="0" w:space="0" w:color="auto"/>
        <w:bottom w:val="none" w:sz="0" w:space="0" w:color="auto"/>
        <w:right w:val="none" w:sz="0" w:space="0" w:color="auto"/>
      </w:divBdr>
    </w:div>
    <w:div w:id="530656740">
      <w:bodyDiv w:val="1"/>
      <w:marLeft w:val="0"/>
      <w:marRight w:val="0"/>
      <w:marTop w:val="0"/>
      <w:marBottom w:val="0"/>
      <w:divBdr>
        <w:top w:val="none" w:sz="0" w:space="0" w:color="auto"/>
        <w:left w:val="none" w:sz="0" w:space="0" w:color="auto"/>
        <w:bottom w:val="none" w:sz="0" w:space="0" w:color="auto"/>
        <w:right w:val="none" w:sz="0" w:space="0" w:color="auto"/>
      </w:divBdr>
    </w:div>
    <w:div w:id="530726008">
      <w:bodyDiv w:val="1"/>
      <w:marLeft w:val="0"/>
      <w:marRight w:val="0"/>
      <w:marTop w:val="0"/>
      <w:marBottom w:val="0"/>
      <w:divBdr>
        <w:top w:val="none" w:sz="0" w:space="0" w:color="auto"/>
        <w:left w:val="none" w:sz="0" w:space="0" w:color="auto"/>
        <w:bottom w:val="none" w:sz="0" w:space="0" w:color="auto"/>
        <w:right w:val="none" w:sz="0" w:space="0" w:color="auto"/>
      </w:divBdr>
    </w:div>
    <w:div w:id="530844969">
      <w:bodyDiv w:val="1"/>
      <w:marLeft w:val="0"/>
      <w:marRight w:val="0"/>
      <w:marTop w:val="0"/>
      <w:marBottom w:val="0"/>
      <w:divBdr>
        <w:top w:val="none" w:sz="0" w:space="0" w:color="auto"/>
        <w:left w:val="none" w:sz="0" w:space="0" w:color="auto"/>
        <w:bottom w:val="none" w:sz="0" w:space="0" w:color="auto"/>
        <w:right w:val="none" w:sz="0" w:space="0" w:color="auto"/>
      </w:divBdr>
    </w:div>
    <w:div w:id="530845289">
      <w:bodyDiv w:val="1"/>
      <w:marLeft w:val="0"/>
      <w:marRight w:val="0"/>
      <w:marTop w:val="0"/>
      <w:marBottom w:val="0"/>
      <w:divBdr>
        <w:top w:val="none" w:sz="0" w:space="0" w:color="auto"/>
        <w:left w:val="none" w:sz="0" w:space="0" w:color="auto"/>
        <w:bottom w:val="none" w:sz="0" w:space="0" w:color="auto"/>
        <w:right w:val="none" w:sz="0" w:space="0" w:color="auto"/>
      </w:divBdr>
    </w:div>
    <w:div w:id="530919882">
      <w:bodyDiv w:val="1"/>
      <w:marLeft w:val="0"/>
      <w:marRight w:val="0"/>
      <w:marTop w:val="0"/>
      <w:marBottom w:val="0"/>
      <w:divBdr>
        <w:top w:val="none" w:sz="0" w:space="0" w:color="auto"/>
        <w:left w:val="none" w:sz="0" w:space="0" w:color="auto"/>
        <w:bottom w:val="none" w:sz="0" w:space="0" w:color="auto"/>
        <w:right w:val="none" w:sz="0" w:space="0" w:color="auto"/>
      </w:divBdr>
    </w:div>
    <w:div w:id="530995717">
      <w:bodyDiv w:val="1"/>
      <w:marLeft w:val="0"/>
      <w:marRight w:val="0"/>
      <w:marTop w:val="0"/>
      <w:marBottom w:val="0"/>
      <w:divBdr>
        <w:top w:val="none" w:sz="0" w:space="0" w:color="auto"/>
        <w:left w:val="none" w:sz="0" w:space="0" w:color="auto"/>
        <w:bottom w:val="none" w:sz="0" w:space="0" w:color="auto"/>
        <w:right w:val="none" w:sz="0" w:space="0" w:color="auto"/>
      </w:divBdr>
    </w:div>
    <w:div w:id="530998962">
      <w:bodyDiv w:val="1"/>
      <w:marLeft w:val="0"/>
      <w:marRight w:val="0"/>
      <w:marTop w:val="0"/>
      <w:marBottom w:val="0"/>
      <w:divBdr>
        <w:top w:val="none" w:sz="0" w:space="0" w:color="auto"/>
        <w:left w:val="none" w:sz="0" w:space="0" w:color="auto"/>
        <w:bottom w:val="none" w:sz="0" w:space="0" w:color="auto"/>
        <w:right w:val="none" w:sz="0" w:space="0" w:color="auto"/>
      </w:divBdr>
    </w:div>
    <w:div w:id="531113399">
      <w:bodyDiv w:val="1"/>
      <w:marLeft w:val="0"/>
      <w:marRight w:val="0"/>
      <w:marTop w:val="0"/>
      <w:marBottom w:val="0"/>
      <w:divBdr>
        <w:top w:val="none" w:sz="0" w:space="0" w:color="auto"/>
        <w:left w:val="none" w:sz="0" w:space="0" w:color="auto"/>
        <w:bottom w:val="none" w:sz="0" w:space="0" w:color="auto"/>
        <w:right w:val="none" w:sz="0" w:space="0" w:color="auto"/>
      </w:divBdr>
    </w:div>
    <w:div w:id="531117296">
      <w:bodyDiv w:val="1"/>
      <w:marLeft w:val="0"/>
      <w:marRight w:val="0"/>
      <w:marTop w:val="0"/>
      <w:marBottom w:val="0"/>
      <w:divBdr>
        <w:top w:val="none" w:sz="0" w:space="0" w:color="auto"/>
        <w:left w:val="none" w:sz="0" w:space="0" w:color="auto"/>
        <w:bottom w:val="none" w:sz="0" w:space="0" w:color="auto"/>
        <w:right w:val="none" w:sz="0" w:space="0" w:color="auto"/>
      </w:divBdr>
    </w:div>
    <w:div w:id="531117446">
      <w:bodyDiv w:val="1"/>
      <w:marLeft w:val="0"/>
      <w:marRight w:val="0"/>
      <w:marTop w:val="0"/>
      <w:marBottom w:val="0"/>
      <w:divBdr>
        <w:top w:val="none" w:sz="0" w:space="0" w:color="auto"/>
        <w:left w:val="none" w:sz="0" w:space="0" w:color="auto"/>
        <w:bottom w:val="none" w:sz="0" w:space="0" w:color="auto"/>
        <w:right w:val="none" w:sz="0" w:space="0" w:color="auto"/>
      </w:divBdr>
    </w:div>
    <w:div w:id="531188070">
      <w:bodyDiv w:val="1"/>
      <w:marLeft w:val="0"/>
      <w:marRight w:val="0"/>
      <w:marTop w:val="0"/>
      <w:marBottom w:val="0"/>
      <w:divBdr>
        <w:top w:val="none" w:sz="0" w:space="0" w:color="auto"/>
        <w:left w:val="none" w:sz="0" w:space="0" w:color="auto"/>
        <w:bottom w:val="none" w:sz="0" w:space="0" w:color="auto"/>
        <w:right w:val="none" w:sz="0" w:space="0" w:color="auto"/>
      </w:divBdr>
    </w:div>
    <w:div w:id="531262867">
      <w:bodyDiv w:val="1"/>
      <w:marLeft w:val="0"/>
      <w:marRight w:val="0"/>
      <w:marTop w:val="0"/>
      <w:marBottom w:val="0"/>
      <w:divBdr>
        <w:top w:val="none" w:sz="0" w:space="0" w:color="auto"/>
        <w:left w:val="none" w:sz="0" w:space="0" w:color="auto"/>
        <w:bottom w:val="none" w:sz="0" w:space="0" w:color="auto"/>
        <w:right w:val="none" w:sz="0" w:space="0" w:color="auto"/>
      </w:divBdr>
    </w:div>
    <w:div w:id="531307058">
      <w:bodyDiv w:val="1"/>
      <w:marLeft w:val="0"/>
      <w:marRight w:val="0"/>
      <w:marTop w:val="0"/>
      <w:marBottom w:val="0"/>
      <w:divBdr>
        <w:top w:val="none" w:sz="0" w:space="0" w:color="auto"/>
        <w:left w:val="none" w:sz="0" w:space="0" w:color="auto"/>
        <w:bottom w:val="none" w:sz="0" w:space="0" w:color="auto"/>
        <w:right w:val="none" w:sz="0" w:space="0" w:color="auto"/>
      </w:divBdr>
    </w:div>
    <w:div w:id="531308254">
      <w:bodyDiv w:val="1"/>
      <w:marLeft w:val="0"/>
      <w:marRight w:val="0"/>
      <w:marTop w:val="0"/>
      <w:marBottom w:val="0"/>
      <w:divBdr>
        <w:top w:val="none" w:sz="0" w:space="0" w:color="auto"/>
        <w:left w:val="none" w:sz="0" w:space="0" w:color="auto"/>
        <w:bottom w:val="none" w:sz="0" w:space="0" w:color="auto"/>
        <w:right w:val="none" w:sz="0" w:space="0" w:color="auto"/>
      </w:divBdr>
    </w:div>
    <w:div w:id="531454731">
      <w:bodyDiv w:val="1"/>
      <w:marLeft w:val="0"/>
      <w:marRight w:val="0"/>
      <w:marTop w:val="0"/>
      <w:marBottom w:val="0"/>
      <w:divBdr>
        <w:top w:val="none" w:sz="0" w:space="0" w:color="auto"/>
        <w:left w:val="none" w:sz="0" w:space="0" w:color="auto"/>
        <w:bottom w:val="none" w:sz="0" w:space="0" w:color="auto"/>
        <w:right w:val="none" w:sz="0" w:space="0" w:color="auto"/>
      </w:divBdr>
    </w:div>
    <w:div w:id="531462239">
      <w:bodyDiv w:val="1"/>
      <w:marLeft w:val="0"/>
      <w:marRight w:val="0"/>
      <w:marTop w:val="0"/>
      <w:marBottom w:val="0"/>
      <w:divBdr>
        <w:top w:val="none" w:sz="0" w:space="0" w:color="auto"/>
        <w:left w:val="none" w:sz="0" w:space="0" w:color="auto"/>
        <w:bottom w:val="none" w:sz="0" w:space="0" w:color="auto"/>
        <w:right w:val="none" w:sz="0" w:space="0" w:color="auto"/>
      </w:divBdr>
    </w:div>
    <w:div w:id="531920413">
      <w:bodyDiv w:val="1"/>
      <w:marLeft w:val="0"/>
      <w:marRight w:val="0"/>
      <w:marTop w:val="0"/>
      <w:marBottom w:val="0"/>
      <w:divBdr>
        <w:top w:val="none" w:sz="0" w:space="0" w:color="auto"/>
        <w:left w:val="none" w:sz="0" w:space="0" w:color="auto"/>
        <w:bottom w:val="none" w:sz="0" w:space="0" w:color="auto"/>
        <w:right w:val="none" w:sz="0" w:space="0" w:color="auto"/>
      </w:divBdr>
    </w:div>
    <w:div w:id="531920817">
      <w:bodyDiv w:val="1"/>
      <w:marLeft w:val="0"/>
      <w:marRight w:val="0"/>
      <w:marTop w:val="0"/>
      <w:marBottom w:val="0"/>
      <w:divBdr>
        <w:top w:val="none" w:sz="0" w:space="0" w:color="auto"/>
        <w:left w:val="none" w:sz="0" w:space="0" w:color="auto"/>
        <w:bottom w:val="none" w:sz="0" w:space="0" w:color="auto"/>
        <w:right w:val="none" w:sz="0" w:space="0" w:color="auto"/>
      </w:divBdr>
    </w:div>
    <w:div w:id="531967023">
      <w:bodyDiv w:val="1"/>
      <w:marLeft w:val="0"/>
      <w:marRight w:val="0"/>
      <w:marTop w:val="0"/>
      <w:marBottom w:val="0"/>
      <w:divBdr>
        <w:top w:val="none" w:sz="0" w:space="0" w:color="auto"/>
        <w:left w:val="none" w:sz="0" w:space="0" w:color="auto"/>
        <w:bottom w:val="none" w:sz="0" w:space="0" w:color="auto"/>
        <w:right w:val="none" w:sz="0" w:space="0" w:color="auto"/>
      </w:divBdr>
    </w:div>
    <w:div w:id="532037953">
      <w:bodyDiv w:val="1"/>
      <w:marLeft w:val="0"/>
      <w:marRight w:val="0"/>
      <w:marTop w:val="0"/>
      <w:marBottom w:val="0"/>
      <w:divBdr>
        <w:top w:val="none" w:sz="0" w:space="0" w:color="auto"/>
        <w:left w:val="none" w:sz="0" w:space="0" w:color="auto"/>
        <w:bottom w:val="none" w:sz="0" w:space="0" w:color="auto"/>
        <w:right w:val="none" w:sz="0" w:space="0" w:color="auto"/>
      </w:divBdr>
    </w:div>
    <w:div w:id="532039810">
      <w:bodyDiv w:val="1"/>
      <w:marLeft w:val="0"/>
      <w:marRight w:val="0"/>
      <w:marTop w:val="0"/>
      <w:marBottom w:val="0"/>
      <w:divBdr>
        <w:top w:val="none" w:sz="0" w:space="0" w:color="auto"/>
        <w:left w:val="none" w:sz="0" w:space="0" w:color="auto"/>
        <w:bottom w:val="none" w:sz="0" w:space="0" w:color="auto"/>
        <w:right w:val="none" w:sz="0" w:space="0" w:color="auto"/>
      </w:divBdr>
    </w:div>
    <w:div w:id="532108770">
      <w:bodyDiv w:val="1"/>
      <w:marLeft w:val="0"/>
      <w:marRight w:val="0"/>
      <w:marTop w:val="0"/>
      <w:marBottom w:val="0"/>
      <w:divBdr>
        <w:top w:val="none" w:sz="0" w:space="0" w:color="auto"/>
        <w:left w:val="none" w:sz="0" w:space="0" w:color="auto"/>
        <w:bottom w:val="none" w:sz="0" w:space="0" w:color="auto"/>
        <w:right w:val="none" w:sz="0" w:space="0" w:color="auto"/>
      </w:divBdr>
    </w:div>
    <w:div w:id="532116062">
      <w:bodyDiv w:val="1"/>
      <w:marLeft w:val="0"/>
      <w:marRight w:val="0"/>
      <w:marTop w:val="0"/>
      <w:marBottom w:val="0"/>
      <w:divBdr>
        <w:top w:val="none" w:sz="0" w:space="0" w:color="auto"/>
        <w:left w:val="none" w:sz="0" w:space="0" w:color="auto"/>
        <w:bottom w:val="none" w:sz="0" w:space="0" w:color="auto"/>
        <w:right w:val="none" w:sz="0" w:space="0" w:color="auto"/>
      </w:divBdr>
    </w:div>
    <w:div w:id="532153204">
      <w:bodyDiv w:val="1"/>
      <w:marLeft w:val="0"/>
      <w:marRight w:val="0"/>
      <w:marTop w:val="0"/>
      <w:marBottom w:val="0"/>
      <w:divBdr>
        <w:top w:val="none" w:sz="0" w:space="0" w:color="auto"/>
        <w:left w:val="none" w:sz="0" w:space="0" w:color="auto"/>
        <w:bottom w:val="none" w:sz="0" w:space="0" w:color="auto"/>
        <w:right w:val="none" w:sz="0" w:space="0" w:color="auto"/>
      </w:divBdr>
    </w:div>
    <w:div w:id="532155146">
      <w:bodyDiv w:val="1"/>
      <w:marLeft w:val="0"/>
      <w:marRight w:val="0"/>
      <w:marTop w:val="0"/>
      <w:marBottom w:val="0"/>
      <w:divBdr>
        <w:top w:val="none" w:sz="0" w:space="0" w:color="auto"/>
        <w:left w:val="none" w:sz="0" w:space="0" w:color="auto"/>
        <w:bottom w:val="none" w:sz="0" w:space="0" w:color="auto"/>
        <w:right w:val="none" w:sz="0" w:space="0" w:color="auto"/>
      </w:divBdr>
    </w:div>
    <w:div w:id="532159898">
      <w:bodyDiv w:val="1"/>
      <w:marLeft w:val="0"/>
      <w:marRight w:val="0"/>
      <w:marTop w:val="0"/>
      <w:marBottom w:val="0"/>
      <w:divBdr>
        <w:top w:val="none" w:sz="0" w:space="0" w:color="auto"/>
        <w:left w:val="none" w:sz="0" w:space="0" w:color="auto"/>
        <w:bottom w:val="none" w:sz="0" w:space="0" w:color="auto"/>
        <w:right w:val="none" w:sz="0" w:space="0" w:color="auto"/>
      </w:divBdr>
    </w:div>
    <w:div w:id="532228246">
      <w:bodyDiv w:val="1"/>
      <w:marLeft w:val="0"/>
      <w:marRight w:val="0"/>
      <w:marTop w:val="0"/>
      <w:marBottom w:val="0"/>
      <w:divBdr>
        <w:top w:val="none" w:sz="0" w:space="0" w:color="auto"/>
        <w:left w:val="none" w:sz="0" w:space="0" w:color="auto"/>
        <w:bottom w:val="none" w:sz="0" w:space="0" w:color="auto"/>
        <w:right w:val="none" w:sz="0" w:space="0" w:color="auto"/>
      </w:divBdr>
    </w:div>
    <w:div w:id="532310925">
      <w:bodyDiv w:val="1"/>
      <w:marLeft w:val="0"/>
      <w:marRight w:val="0"/>
      <w:marTop w:val="0"/>
      <w:marBottom w:val="0"/>
      <w:divBdr>
        <w:top w:val="none" w:sz="0" w:space="0" w:color="auto"/>
        <w:left w:val="none" w:sz="0" w:space="0" w:color="auto"/>
        <w:bottom w:val="none" w:sz="0" w:space="0" w:color="auto"/>
        <w:right w:val="none" w:sz="0" w:space="0" w:color="auto"/>
      </w:divBdr>
    </w:div>
    <w:div w:id="532353930">
      <w:bodyDiv w:val="1"/>
      <w:marLeft w:val="0"/>
      <w:marRight w:val="0"/>
      <w:marTop w:val="0"/>
      <w:marBottom w:val="0"/>
      <w:divBdr>
        <w:top w:val="none" w:sz="0" w:space="0" w:color="auto"/>
        <w:left w:val="none" w:sz="0" w:space="0" w:color="auto"/>
        <w:bottom w:val="none" w:sz="0" w:space="0" w:color="auto"/>
        <w:right w:val="none" w:sz="0" w:space="0" w:color="auto"/>
      </w:divBdr>
    </w:div>
    <w:div w:id="532377747">
      <w:bodyDiv w:val="1"/>
      <w:marLeft w:val="0"/>
      <w:marRight w:val="0"/>
      <w:marTop w:val="0"/>
      <w:marBottom w:val="0"/>
      <w:divBdr>
        <w:top w:val="none" w:sz="0" w:space="0" w:color="auto"/>
        <w:left w:val="none" w:sz="0" w:space="0" w:color="auto"/>
        <w:bottom w:val="none" w:sz="0" w:space="0" w:color="auto"/>
        <w:right w:val="none" w:sz="0" w:space="0" w:color="auto"/>
      </w:divBdr>
    </w:div>
    <w:div w:id="532378173">
      <w:bodyDiv w:val="1"/>
      <w:marLeft w:val="0"/>
      <w:marRight w:val="0"/>
      <w:marTop w:val="0"/>
      <w:marBottom w:val="0"/>
      <w:divBdr>
        <w:top w:val="none" w:sz="0" w:space="0" w:color="auto"/>
        <w:left w:val="none" w:sz="0" w:space="0" w:color="auto"/>
        <w:bottom w:val="none" w:sz="0" w:space="0" w:color="auto"/>
        <w:right w:val="none" w:sz="0" w:space="0" w:color="auto"/>
      </w:divBdr>
    </w:div>
    <w:div w:id="532421656">
      <w:bodyDiv w:val="1"/>
      <w:marLeft w:val="0"/>
      <w:marRight w:val="0"/>
      <w:marTop w:val="0"/>
      <w:marBottom w:val="0"/>
      <w:divBdr>
        <w:top w:val="none" w:sz="0" w:space="0" w:color="auto"/>
        <w:left w:val="none" w:sz="0" w:space="0" w:color="auto"/>
        <w:bottom w:val="none" w:sz="0" w:space="0" w:color="auto"/>
        <w:right w:val="none" w:sz="0" w:space="0" w:color="auto"/>
      </w:divBdr>
    </w:div>
    <w:div w:id="532499086">
      <w:bodyDiv w:val="1"/>
      <w:marLeft w:val="0"/>
      <w:marRight w:val="0"/>
      <w:marTop w:val="0"/>
      <w:marBottom w:val="0"/>
      <w:divBdr>
        <w:top w:val="none" w:sz="0" w:space="0" w:color="auto"/>
        <w:left w:val="none" w:sz="0" w:space="0" w:color="auto"/>
        <w:bottom w:val="none" w:sz="0" w:space="0" w:color="auto"/>
        <w:right w:val="none" w:sz="0" w:space="0" w:color="auto"/>
      </w:divBdr>
    </w:div>
    <w:div w:id="532500096">
      <w:bodyDiv w:val="1"/>
      <w:marLeft w:val="0"/>
      <w:marRight w:val="0"/>
      <w:marTop w:val="0"/>
      <w:marBottom w:val="0"/>
      <w:divBdr>
        <w:top w:val="none" w:sz="0" w:space="0" w:color="auto"/>
        <w:left w:val="none" w:sz="0" w:space="0" w:color="auto"/>
        <w:bottom w:val="none" w:sz="0" w:space="0" w:color="auto"/>
        <w:right w:val="none" w:sz="0" w:space="0" w:color="auto"/>
      </w:divBdr>
    </w:div>
    <w:div w:id="532502801">
      <w:bodyDiv w:val="1"/>
      <w:marLeft w:val="0"/>
      <w:marRight w:val="0"/>
      <w:marTop w:val="0"/>
      <w:marBottom w:val="0"/>
      <w:divBdr>
        <w:top w:val="none" w:sz="0" w:space="0" w:color="auto"/>
        <w:left w:val="none" w:sz="0" w:space="0" w:color="auto"/>
        <w:bottom w:val="none" w:sz="0" w:space="0" w:color="auto"/>
        <w:right w:val="none" w:sz="0" w:space="0" w:color="auto"/>
      </w:divBdr>
    </w:div>
    <w:div w:id="532502863">
      <w:bodyDiv w:val="1"/>
      <w:marLeft w:val="0"/>
      <w:marRight w:val="0"/>
      <w:marTop w:val="0"/>
      <w:marBottom w:val="0"/>
      <w:divBdr>
        <w:top w:val="none" w:sz="0" w:space="0" w:color="auto"/>
        <w:left w:val="none" w:sz="0" w:space="0" w:color="auto"/>
        <w:bottom w:val="none" w:sz="0" w:space="0" w:color="auto"/>
        <w:right w:val="none" w:sz="0" w:space="0" w:color="auto"/>
      </w:divBdr>
    </w:div>
    <w:div w:id="532571842">
      <w:bodyDiv w:val="1"/>
      <w:marLeft w:val="0"/>
      <w:marRight w:val="0"/>
      <w:marTop w:val="0"/>
      <w:marBottom w:val="0"/>
      <w:divBdr>
        <w:top w:val="none" w:sz="0" w:space="0" w:color="auto"/>
        <w:left w:val="none" w:sz="0" w:space="0" w:color="auto"/>
        <w:bottom w:val="none" w:sz="0" w:space="0" w:color="auto"/>
        <w:right w:val="none" w:sz="0" w:space="0" w:color="auto"/>
      </w:divBdr>
    </w:div>
    <w:div w:id="532616842">
      <w:bodyDiv w:val="1"/>
      <w:marLeft w:val="0"/>
      <w:marRight w:val="0"/>
      <w:marTop w:val="0"/>
      <w:marBottom w:val="0"/>
      <w:divBdr>
        <w:top w:val="none" w:sz="0" w:space="0" w:color="auto"/>
        <w:left w:val="none" w:sz="0" w:space="0" w:color="auto"/>
        <w:bottom w:val="none" w:sz="0" w:space="0" w:color="auto"/>
        <w:right w:val="none" w:sz="0" w:space="0" w:color="auto"/>
      </w:divBdr>
    </w:div>
    <w:div w:id="532771825">
      <w:bodyDiv w:val="1"/>
      <w:marLeft w:val="0"/>
      <w:marRight w:val="0"/>
      <w:marTop w:val="0"/>
      <w:marBottom w:val="0"/>
      <w:divBdr>
        <w:top w:val="none" w:sz="0" w:space="0" w:color="auto"/>
        <w:left w:val="none" w:sz="0" w:space="0" w:color="auto"/>
        <w:bottom w:val="none" w:sz="0" w:space="0" w:color="auto"/>
        <w:right w:val="none" w:sz="0" w:space="0" w:color="auto"/>
      </w:divBdr>
    </w:div>
    <w:div w:id="532809433">
      <w:bodyDiv w:val="1"/>
      <w:marLeft w:val="0"/>
      <w:marRight w:val="0"/>
      <w:marTop w:val="0"/>
      <w:marBottom w:val="0"/>
      <w:divBdr>
        <w:top w:val="none" w:sz="0" w:space="0" w:color="auto"/>
        <w:left w:val="none" w:sz="0" w:space="0" w:color="auto"/>
        <w:bottom w:val="none" w:sz="0" w:space="0" w:color="auto"/>
        <w:right w:val="none" w:sz="0" w:space="0" w:color="auto"/>
      </w:divBdr>
    </w:div>
    <w:div w:id="532810045">
      <w:bodyDiv w:val="1"/>
      <w:marLeft w:val="0"/>
      <w:marRight w:val="0"/>
      <w:marTop w:val="0"/>
      <w:marBottom w:val="0"/>
      <w:divBdr>
        <w:top w:val="none" w:sz="0" w:space="0" w:color="auto"/>
        <w:left w:val="none" w:sz="0" w:space="0" w:color="auto"/>
        <w:bottom w:val="none" w:sz="0" w:space="0" w:color="auto"/>
        <w:right w:val="none" w:sz="0" w:space="0" w:color="auto"/>
      </w:divBdr>
    </w:div>
    <w:div w:id="532814125">
      <w:bodyDiv w:val="1"/>
      <w:marLeft w:val="0"/>
      <w:marRight w:val="0"/>
      <w:marTop w:val="0"/>
      <w:marBottom w:val="0"/>
      <w:divBdr>
        <w:top w:val="none" w:sz="0" w:space="0" w:color="auto"/>
        <w:left w:val="none" w:sz="0" w:space="0" w:color="auto"/>
        <w:bottom w:val="none" w:sz="0" w:space="0" w:color="auto"/>
        <w:right w:val="none" w:sz="0" w:space="0" w:color="auto"/>
      </w:divBdr>
    </w:div>
    <w:div w:id="532885834">
      <w:bodyDiv w:val="1"/>
      <w:marLeft w:val="0"/>
      <w:marRight w:val="0"/>
      <w:marTop w:val="0"/>
      <w:marBottom w:val="0"/>
      <w:divBdr>
        <w:top w:val="none" w:sz="0" w:space="0" w:color="auto"/>
        <w:left w:val="none" w:sz="0" w:space="0" w:color="auto"/>
        <w:bottom w:val="none" w:sz="0" w:space="0" w:color="auto"/>
        <w:right w:val="none" w:sz="0" w:space="0" w:color="auto"/>
      </w:divBdr>
    </w:div>
    <w:div w:id="532886935">
      <w:bodyDiv w:val="1"/>
      <w:marLeft w:val="0"/>
      <w:marRight w:val="0"/>
      <w:marTop w:val="0"/>
      <w:marBottom w:val="0"/>
      <w:divBdr>
        <w:top w:val="none" w:sz="0" w:space="0" w:color="auto"/>
        <w:left w:val="none" w:sz="0" w:space="0" w:color="auto"/>
        <w:bottom w:val="none" w:sz="0" w:space="0" w:color="auto"/>
        <w:right w:val="none" w:sz="0" w:space="0" w:color="auto"/>
      </w:divBdr>
    </w:div>
    <w:div w:id="532891329">
      <w:bodyDiv w:val="1"/>
      <w:marLeft w:val="0"/>
      <w:marRight w:val="0"/>
      <w:marTop w:val="0"/>
      <w:marBottom w:val="0"/>
      <w:divBdr>
        <w:top w:val="none" w:sz="0" w:space="0" w:color="auto"/>
        <w:left w:val="none" w:sz="0" w:space="0" w:color="auto"/>
        <w:bottom w:val="none" w:sz="0" w:space="0" w:color="auto"/>
        <w:right w:val="none" w:sz="0" w:space="0" w:color="auto"/>
      </w:divBdr>
    </w:div>
    <w:div w:id="532958511">
      <w:bodyDiv w:val="1"/>
      <w:marLeft w:val="0"/>
      <w:marRight w:val="0"/>
      <w:marTop w:val="0"/>
      <w:marBottom w:val="0"/>
      <w:divBdr>
        <w:top w:val="none" w:sz="0" w:space="0" w:color="auto"/>
        <w:left w:val="none" w:sz="0" w:space="0" w:color="auto"/>
        <w:bottom w:val="none" w:sz="0" w:space="0" w:color="auto"/>
        <w:right w:val="none" w:sz="0" w:space="0" w:color="auto"/>
      </w:divBdr>
    </w:div>
    <w:div w:id="532962317">
      <w:bodyDiv w:val="1"/>
      <w:marLeft w:val="0"/>
      <w:marRight w:val="0"/>
      <w:marTop w:val="0"/>
      <w:marBottom w:val="0"/>
      <w:divBdr>
        <w:top w:val="none" w:sz="0" w:space="0" w:color="auto"/>
        <w:left w:val="none" w:sz="0" w:space="0" w:color="auto"/>
        <w:bottom w:val="none" w:sz="0" w:space="0" w:color="auto"/>
        <w:right w:val="none" w:sz="0" w:space="0" w:color="auto"/>
      </w:divBdr>
    </w:div>
    <w:div w:id="532966406">
      <w:bodyDiv w:val="1"/>
      <w:marLeft w:val="0"/>
      <w:marRight w:val="0"/>
      <w:marTop w:val="0"/>
      <w:marBottom w:val="0"/>
      <w:divBdr>
        <w:top w:val="none" w:sz="0" w:space="0" w:color="auto"/>
        <w:left w:val="none" w:sz="0" w:space="0" w:color="auto"/>
        <w:bottom w:val="none" w:sz="0" w:space="0" w:color="auto"/>
        <w:right w:val="none" w:sz="0" w:space="0" w:color="auto"/>
      </w:divBdr>
    </w:div>
    <w:div w:id="532966648">
      <w:bodyDiv w:val="1"/>
      <w:marLeft w:val="0"/>
      <w:marRight w:val="0"/>
      <w:marTop w:val="0"/>
      <w:marBottom w:val="0"/>
      <w:divBdr>
        <w:top w:val="none" w:sz="0" w:space="0" w:color="auto"/>
        <w:left w:val="none" w:sz="0" w:space="0" w:color="auto"/>
        <w:bottom w:val="none" w:sz="0" w:space="0" w:color="auto"/>
        <w:right w:val="none" w:sz="0" w:space="0" w:color="auto"/>
      </w:divBdr>
    </w:div>
    <w:div w:id="533074919">
      <w:bodyDiv w:val="1"/>
      <w:marLeft w:val="0"/>
      <w:marRight w:val="0"/>
      <w:marTop w:val="0"/>
      <w:marBottom w:val="0"/>
      <w:divBdr>
        <w:top w:val="none" w:sz="0" w:space="0" w:color="auto"/>
        <w:left w:val="none" w:sz="0" w:space="0" w:color="auto"/>
        <w:bottom w:val="none" w:sz="0" w:space="0" w:color="auto"/>
        <w:right w:val="none" w:sz="0" w:space="0" w:color="auto"/>
      </w:divBdr>
    </w:div>
    <w:div w:id="533227820">
      <w:bodyDiv w:val="1"/>
      <w:marLeft w:val="0"/>
      <w:marRight w:val="0"/>
      <w:marTop w:val="0"/>
      <w:marBottom w:val="0"/>
      <w:divBdr>
        <w:top w:val="none" w:sz="0" w:space="0" w:color="auto"/>
        <w:left w:val="none" w:sz="0" w:space="0" w:color="auto"/>
        <w:bottom w:val="none" w:sz="0" w:space="0" w:color="auto"/>
        <w:right w:val="none" w:sz="0" w:space="0" w:color="auto"/>
      </w:divBdr>
    </w:div>
    <w:div w:id="533231031">
      <w:bodyDiv w:val="1"/>
      <w:marLeft w:val="0"/>
      <w:marRight w:val="0"/>
      <w:marTop w:val="0"/>
      <w:marBottom w:val="0"/>
      <w:divBdr>
        <w:top w:val="none" w:sz="0" w:space="0" w:color="auto"/>
        <w:left w:val="none" w:sz="0" w:space="0" w:color="auto"/>
        <w:bottom w:val="none" w:sz="0" w:space="0" w:color="auto"/>
        <w:right w:val="none" w:sz="0" w:space="0" w:color="auto"/>
      </w:divBdr>
    </w:div>
    <w:div w:id="533269129">
      <w:bodyDiv w:val="1"/>
      <w:marLeft w:val="0"/>
      <w:marRight w:val="0"/>
      <w:marTop w:val="0"/>
      <w:marBottom w:val="0"/>
      <w:divBdr>
        <w:top w:val="none" w:sz="0" w:space="0" w:color="auto"/>
        <w:left w:val="none" w:sz="0" w:space="0" w:color="auto"/>
        <w:bottom w:val="none" w:sz="0" w:space="0" w:color="auto"/>
        <w:right w:val="none" w:sz="0" w:space="0" w:color="auto"/>
      </w:divBdr>
    </w:div>
    <w:div w:id="533270022">
      <w:bodyDiv w:val="1"/>
      <w:marLeft w:val="0"/>
      <w:marRight w:val="0"/>
      <w:marTop w:val="0"/>
      <w:marBottom w:val="0"/>
      <w:divBdr>
        <w:top w:val="none" w:sz="0" w:space="0" w:color="auto"/>
        <w:left w:val="none" w:sz="0" w:space="0" w:color="auto"/>
        <w:bottom w:val="none" w:sz="0" w:space="0" w:color="auto"/>
        <w:right w:val="none" w:sz="0" w:space="0" w:color="auto"/>
      </w:divBdr>
    </w:div>
    <w:div w:id="533275097">
      <w:bodyDiv w:val="1"/>
      <w:marLeft w:val="0"/>
      <w:marRight w:val="0"/>
      <w:marTop w:val="0"/>
      <w:marBottom w:val="0"/>
      <w:divBdr>
        <w:top w:val="none" w:sz="0" w:space="0" w:color="auto"/>
        <w:left w:val="none" w:sz="0" w:space="0" w:color="auto"/>
        <w:bottom w:val="none" w:sz="0" w:space="0" w:color="auto"/>
        <w:right w:val="none" w:sz="0" w:space="0" w:color="auto"/>
      </w:divBdr>
    </w:div>
    <w:div w:id="533275255">
      <w:bodyDiv w:val="1"/>
      <w:marLeft w:val="0"/>
      <w:marRight w:val="0"/>
      <w:marTop w:val="0"/>
      <w:marBottom w:val="0"/>
      <w:divBdr>
        <w:top w:val="none" w:sz="0" w:space="0" w:color="auto"/>
        <w:left w:val="none" w:sz="0" w:space="0" w:color="auto"/>
        <w:bottom w:val="none" w:sz="0" w:space="0" w:color="auto"/>
        <w:right w:val="none" w:sz="0" w:space="0" w:color="auto"/>
      </w:divBdr>
    </w:div>
    <w:div w:id="533277516">
      <w:bodyDiv w:val="1"/>
      <w:marLeft w:val="0"/>
      <w:marRight w:val="0"/>
      <w:marTop w:val="0"/>
      <w:marBottom w:val="0"/>
      <w:divBdr>
        <w:top w:val="none" w:sz="0" w:space="0" w:color="auto"/>
        <w:left w:val="none" w:sz="0" w:space="0" w:color="auto"/>
        <w:bottom w:val="none" w:sz="0" w:space="0" w:color="auto"/>
        <w:right w:val="none" w:sz="0" w:space="0" w:color="auto"/>
      </w:divBdr>
    </w:div>
    <w:div w:id="533344169">
      <w:bodyDiv w:val="1"/>
      <w:marLeft w:val="0"/>
      <w:marRight w:val="0"/>
      <w:marTop w:val="0"/>
      <w:marBottom w:val="0"/>
      <w:divBdr>
        <w:top w:val="none" w:sz="0" w:space="0" w:color="auto"/>
        <w:left w:val="none" w:sz="0" w:space="0" w:color="auto"/>
        <w:bottom w:val="none" w:sz="0" w:space="0" w:color="auto"/>
        <w:right w:val="none" w:sz="0" w:space="0" w:color="auto"/>
      </w:divBdr>
    </w:div>
    <w:div w:id="533350988">
      <w:bodyDiv w:val="1"/>
      <w:marLeft w:val="0"/>
      <w:marRight w:val="0"/>
      <w:marTop w:val="0"/>
      <w:marBottom w:val="0"/>
      <w:divBdr>
        <w:top w:val="none" w:sz="0" w:space="0" w:color="auto"/>
        <w:left w:val="none" w:sz="0" w:space="0" w:color="auto"/>
        <w:bottom w:val="none" w:sz="0" w:space="0" w:color="auto"/>
        <w:right w:val="none" w:sz="0" w:space="0" w:color="auto"/>
      </w:divBdr>
    </w:div>
    <w:div w:id="533420170">
      <w:bodyDiv w:val="1"/>
      <w:marLeft w:val="0"/>
      <w:marRight w:val="0"/>
      <w:marTop w:val="0"/>
      <w:marBottom w:val="0"/>
      <w:divBdr>
        <w:top w:val="none" w:sz="0" w:space="0" w:color="auto"/>
        <w:left w:val="none" w:sz="0" w:space="0" w:color="auto"/>
        <w:bottom w:val="none" w:sz="0" w:space="0" w:color="auto"/>
        <w:right w:val="none" w:sz="0" w:space="0" w:color="auto"/>
      </w:divBdr>
    </w:div>
    <w:div w:id="533423545">
      <w:bodyDiv w:val="1"/>
      <w:marLeft w:val="0"/>
      <w:marRight w:val="0"/>
      <w:marTop w:val="0"/>
      <w:marBottom w:val="0"/>
      <w:divBdr>
        <w:top w:val="none" w:sz="0" w:space="0" w:color="auto"/>
        <w:left w:val="none" w:sz="0" w:space="0" w:color="auto"/>
        <w:bottom w:val="none" w:sz="0" w:space="0" w:color="auto"/>
        <w:right w:val="none" w:sz="0" w:space="0" w:color="auto"/>
      </w:divBdr>
    </w:div>
    <w:div w:id="533467590">
      <w:bodyDiv w:val="1"/>
      <w:marLeft w:val="0"/>
      <w:marRight w:val="0"/>
      <w:marTop w:val="0"/>
      <w:marBottom w:val="0"/>
      <w:divBdr>
        <w:top w:val="none" w:sz="0" w:space="0" w:color="auto"/>
        <w:left w:val="none" w:sz="0" w:space="0" w:color="auto"/>
        <w:bottom w:val="none" w:sz="0" w:space="0" w:color="auto"/>
        <w:right w:val="none" w:sz="0" w:space="0" w:color="auto"/>
      </w:divBdr>
    </w:div>
    <w:div w:id="533470634">
      <w:bodyDiv w:val="1"/>
      <w:marLeft w:val="0"/>
      <w:marRight w:val="0"/>
      <w:marTop w:val="0"/>
      <w:marBottom w:val="0"/>
      <w:divBdr>
        <w:top w:val="none" w:sz="0" w:space="0" w:color="auto"/>
        <w:left w:val="none" w:sz="0" w:space="0" w:color="auto"/>
        <w:bottom w:val="none" w:sz="0" w:space="0" w:color="auto"/>
        <w:right w:val="none" w:sz="0" w:space="0" w:color="auto"/>
      </w:divBdr>
    </w:div>
    <w:div w:id="533537266">
      <w:bodyDiv w:val="1"/>
      <w:marLeft w:val="0"/>
      <w:marRight w:val="0"/>
      <w:marTop w:val="0"/>
      <w:marBottom w:val="0"/>
      <w:divBdr>
        <w:top w:val="none" w:sz="0" w:space="0" w:color="auto"/>
        <w:left w:val="none" w:sz="0" w:space="0" w:color="auto"/>
        <w:bottom w:val="none" w:sz="0" w:space="0" w:color="auto"/>
        <w:right w:val="none" w:sz="0" w:space="0" w:color="auto"/>
      </w:divBdr>
    </w:div>
    <w:div w:id="533615137">
      <w:bodyDiv w:val="1"/>
      <w:marLeft w:val="0"/>
      <w:marRight w:val="0"/>
      <w:marTop w:val="0"/>
      <w:marBottom w:val="0"/>
      <w:divBdr>
        <w:top w:val="none" w:sz="0" w:space="0" w:color="auto"/>
        <w:left w:val="none" w:sz="0" w:space="0" w:color="auto"/>
        <w:bottom w:val="none" w:sz="0" w:space="0" w:color="auto"/>
        <w:right w:val="none" w:sz="0" w:space="0" w:color="auto"/>
      </w:divBdr>
    </w:div>
    <w:div w:id="533616350">
      <w:bodyDiv w:val="1"/>
      <w:marLeft w:val="0"/>
      <w:marRight w:val="0"/>
      <w:marTop w:val="0"/>
      <w:marBottom w:val="0"/>
      <w:divBdr>
        <w:top w:val="none" w:sz="0" w:space="0" w:color="auto"/>
        <w:left w:val="none" w:sz="0" w:space="0" w:color="auto"/>
        <w:bottom w:val="none" w:sz="0" w:space="0" w:color="auto"/>
        <w:right w:val="none" w:sz="0" w:space="0" w:color="auto"/>
      </w:divBdr>
    </w:div>
    <w:div w:id="533617425">
      <w:bodyDiv w:val="1"/>
      <w:marLeft w:val="0"/>
      <w:marRight w:val="0"/>
      <w:marTop w:val="0"/>
      <w:marBottom w:val="0"/>
      <w:divBdr>
        <w:top w:val="none" w:sz="0" w:space="0" w:color="auto"/>
        <w:left w:val="none" w:sz="0" w:space="0" w:color="auto"/>
        <w:bottom w:val="none" w:sz="0" w:space="0" w:color="auto"/>
        <w:right w:val="none" w:sz="0" w:space="0" w:color="auto"/>
      </w:divBdr>
    </w:div>
    <w:div w:id="533730771">
      <w:bodyDiv w:val="1"/>
      <w:marLeft w:val="0"/>
      <w:marRight w:val="0"/>
      <w:marTop w:val="0"/>
      <w:marBottom w:val="0"/>
      <w:divBdr>
        <w:top w:val="none" w:sz="0" w:space="0" w:color="auto"/>
        <w:left w:val="none" w:sz="0" w:space="0" w:color="auto"/>
        <w:bottom w:val="none" w:sz="0" w:space="0" w:color="auto"/>
        <w:right w:val="none" w:sz="0" w:space="0" w:color="auto"/>
      </w:divBdr>
    </w:div>
    <w:div w:id="533734666">
      <w:bodyDiv w:val="1"/>
      <w:marLeft w:val="0"/>
      <w:marRight w:val="0"/>
      <w:marTop w:val="0"/>
      <w:marBottom w:val="0"/>
      <w:divBdr>
        <w:top w:val="none" w:sz="0" w:space="0" w:color="auto"/>
        <w:left w:val="none" w:sz="0" w:space="0" w:color="auto"/>
        <w:bottom w:val="none" w:sz="0" w:space="0" w:color="auto"/>
        <w:right w:val="none" w:sz="0" w:space="0" w:color="auto"/>
      </w:divBdr>
    </w:div>
    <w:div w:id="533735506">
      <w:bodyDiv w:val="1"/>
      <w:marLeft w:val="0"/>
      <w:marRight w:val="0"/>
      <w:marTop w:val="0"/>
      <w:marBottom w:val="0"/>
      <w:divBdr>
        <w:top w:val="none" w:sz="0" w:space="0" w:color="auto"/>
        <w:left w:val="none" w:sz="0" w:space="0" w:color="auto"/>
        <w:bottom w:val="none" w:sz="0" w:space="0" w:color="auto"/>
        <w:right w:val="none" w:sz="0" w:space="0" w:color="auto"/>
      </w:divBdr>
    </w:div>
    <w:div w:id="533806672">
      <w:bodyDiv w:val="1"/>
      <w:marLeft w:val="0"/>
      <w:marRight w:val="0"/>
      <w:marTop w:val="0"/>
      <w:marBottom w:val="0"/>
      <w:divBdr>
        <w:top w:val="none" w:sz="0" w:space="0" w:color="auto"/>
        <w:left w:val="none" w:sz="0" w:space="0" w:color="auto"/>
        <w:bottom w:val="none" w:sz="0" w:space="0" w:color="auto"/>
        <w:right w:val="none" w:sz="0" w:space="0" w:color="auto"/>
      </w:divBdr>
    </w:div>
    <w:div w:id="533808607">
      <w:bodyDiv w:val="1"/>
      <w:marLeft w:val="0"/>
      <w:marRight w:val="0"/>
      <w:marTop w:val="0"/>
      <w:marBottom w:val="0"/>
      <w:divBdr>
        <w:top w:val="none" w:sz="0" w:space="0" w:color="auto"/>
        <w:left w:val="none" w:sz="0" w:space="0" w:color="auto"/>
        <w:bottom w:val="none" w:sz="0" w:space="0" w:color="auto"/>
        <w:right w:val="none" w:sz="0" w:space="0" w:color="auto"/>
      </w:divBdr>
    </w:div>
    <w:div w:id="533809831">
      <w:bodyDiv w:val="1"/>
      <w:marLeft w:val="0"/>
      <w:marRight w:val="0"/>
      <w:marTop w:val="0"/>
      <w:marBottom w:val="0"/>
      <w:divBdr>
        <w:top w:val="none" w:sz="0" w:space="0" w:color="auto"/>
        <w:left w:val="none" w:sz="0" w:space="0" w:color="auto"/>
        <w:bottom w:val="none" w:sz="0" w:space="0" w:color="auto"/>
        <w:right w:val="none" w:sz="0" w:space="0" w:color="auto"/>
      </w:divBdr>
    </w:div>
    <w:div w:id="533810480">
      <w:bodyDiv w:val="1"/>
      <w:marLeft w:val="0"/>
      <w:marRight w:val="0"/>
      <w:marTop w:val="0"/>
      <w:marBottom w:val="0"/>
      <w:divBdr>
        <w:top w:val="none" w:sz="0" w:space="0" w:color="auto"/>
        <w:left w:val="none" w:sz="0" w:space="0" w:color="auto"/>
        <w:bottom w:val="none" w:sz="0" w:space="0" w:color="auto"/>
        <w:right w:val="none" w:sz="0" w:space="0" w:color="auto"/>
      </w:divBdr>
    </w:div>
    <w:div w:id="533812294">
      <w:bodyDiv w:val="1"/>
      <w:marLeft w:val="0"/>
      <w:marRight w:val="0"/>
      <w:marTop w:val="0"/>
      <w:marBottom w:val="0"/>
      <w:divBdr>
        <w:top w:val="none" w:sz="0" w:space="0" w:color="auto"/>
        <w:left w:val="none" w:sz="0" w:space="0" w:color="auto"/>
        <w:bottom w:val="none" w:sz="0" w:space="0" w:color="auto"/>
        <w:right w:val="none" w:sz="0" w:space="0" w:color="auto"/>
      </w:divBdr>
    </w:div>
    <w:div w:id="533815082">
      <w:bodyDiv w:val="1"/>
      <w:marLeft w:val="0"/>
      <w:marRight w:val="0"/>
      <w:marTop w:val="0"/>
      <w:marBottom w:val="0"/>
      <w:divBdr>
        <w:top w:val="none" w:sz="0" w:space="0" w:color="auto"/>
        <w:left w:val="none" w:sz="0" w:space="0" w:color="auto"/>
        <w:bottom w:val="none" w:sz="0" w:space="0" w:color="auto"/>
        <w:right w:val="none" w:sz="0" w:space="0" w:color="auto"/>
      </w:divBdr>
    </w:div>
    <w:div w:id="533883167">
      <w:bodyDiv w:val="1"/>
      <w:marLeft w:val="0"/>
      <w:marRight w:val="0"/>
      <w:marTop w:val="0"/>
      <w:marBottom w:val="0"/>
      <w:divBdr>
        <w:top w:val="none" w:sz="0" w:space="0" w:color="auto"/>
        <w:left w:val="none" w:sz="0" w:space="0" w:color="auto"/>
        <w:bottom w:val="none" w:sz="0" w:space="0" w:color="auto"/>
        <w:right w:val="none" w:sz="0" w:space="0" w:color="auto"/>
      </w:divBdr>
    </w:div>
    <w:div w:id="533923407">
      <w:bodyDiv w:val="1"/>
      <w:marLeft w:val="0"/>
      <w:marRight w:val="0"/>
      <w:marTop w:val="0"/>
      <w:marBottom w:val="0"/>
      <w:divBdr>
        <w:top w:val="none" w:sz="0" w:space="0" w:color="auto"/>
        <w:left w:val="none" w:sz="0" w:space="0" w:color="auto"/>
        <w:bottom w:val="none" w:sz="0" w:space="0" w:color="auto"/>
        <w:right w:val="none" w:sz="0" w:space="0" w:color="auto"/>
      </w:divBdr>
    </w:div>
    <w:div w:id="533924517">
      <w:bodyDiv w:val="1"/>
      <w:marLeft w:val="0"/>
      <w:marRight w:val="0"/>
      <w:marTop w:val="0"/>
      <w:marBottom w:val="0"/>
      <w:divBdr>
        <w:top w:val="none" w:sz="0" w:space="0" w:color="auto"/>
        <w:left w:val="none" w:sz="0" w:space="0" w:color="auto"/>
        <w:bottom w:val="none" w:sz="0" w:space="0" w:color="auto"/>
        <w:right w:val="none" w:sz="0" w:space="0" w:color="auto"/>
      </w:divBdr>
    </w:div>
    <w:div w:id="533931366">
      <w:bodyDiv w:val="1"/>
      <w:marLeft w:val="0"/>
      <w:marRight w:val="0"/>
      <w:marTop w:val="0"/>
      <w:marBottom w:val="0"/>
      <w:divBdr>
        <w:top w:val="none" w:sz="0" w:space="0" w:color="auto"/>
        <w:left w:val="none" w:sz="0" w:space="0" w:color="auto"/>
        <w:bottom w:val="none" w:sz="0" w:space="0" w:color="auto"/>
        <w:right w:val="none" w:sz="0" w:space="0" w:color="auto"/>
      </w:divBdr>
    </w:div>
    <w:div w:id="533931979">
      <w:bodyDiv w:val="1"/>
      <w:marLeft w:val="0"/>
      <w:marRight w:val="0"/>
      <w:marTop w:val="0"/>
      <w:marBottom w:val="0"/>
      <w:divBdr>
        <w:top w:val="none" w:sz="0" w:space="0" w:color="auto"/>
        <w:left w:val="none" w:sz="0" w:space="0" w:color="auto"/>
        <w:bottom w:val="none" w:sz="0" w:space="0" w:color="auto"/>
        <w:right w:val="none" w:sz="0" w:space="0" w:color="auto"/>
      </w:divBdr>
    </w:div>
    <w:div w:id="534005039">
      <w:bodyDiv w:val="1"/>
      <w:marLeft w:val="0"/>
      <w:marRight w:val="0"/>
      <w:marTop w:val="0"/>
      <w:marBottom w:val="0"/>
      <w:divBdr>
        <w:top w:val="none" w:sz="0" w:space="0" w:color="auto"/>
        <w:left w:val="none" w:sz="0" w:space="0" w:color="auto"/>
        <w:bottom w:val="none" w:sz="0" w:space="0" w:color="auto"/>
        <w:right w:val="none" w:sz="0" w:space="0" w:color="auto"/>
      </w:divBdr>
    </w:div>
    <w:div w:id="534119725">
      <w:bodyDiv w:val="1"/>
      <w:marLeft w:val="0"/>
      <w:marRight w:val="0"/>
      <w:marTop w:val="0"/>
      <w:marBottom w:val="0"/>
      <w:divBdr>
        <w:top w:val="none" w:sz="0" w:space="0" w:color="auto"/>
        <w:left w:val="none" w:sz="0" w:space="0" w:color="auto"/>
        <w:bottom w:val="none" w:sz="0" w:space="0" w:color="auto"/>
        <w:right w:val="none" w:sz="0" w:space="0" w:color="auto"/>
      </w:divBdr>
    </w:div>
    <w:div w:id="534119914">
      <w:bodyDiv w:val="1"/>
      <w:marLeft w:val="0"/>
      <w:marRight w:val="0"/>
      <w:marTop w:val="0"/>
      <w:marBottom w:val="0"/>
      <w:divBdr>
        <w:top w:val="none" w:sz="0" w:space="0" w:color="auto"/>
        <w:left w:val="none" w:sz="0" w:space="0" w:color="auto"/>
        <w:bottom w:val="none" w:sz="0" w:space="0" w:color="auto"/>
        <w:right w:val="none" w:sz="0" w:space="0" w:color="auto"/>
      </w:divBdr>
    </w:div>
    <w:div w:id="534123431">
      <w:bodyDiv w:val="1"/>
      <w:marLeft w:val="0"/>
      <w:marRight w:val="0"/>
      <w:marTop w:val="0"/>
      <w:marBottom w:val="0"/>
      <w:divBdr>
        <w:top w:val="none" w:sz="0" w:space="0" w:color="auto"/>
        <w:left w:val="none" w:sz="0" w:space="0" w:color="auto"/>
        <w:bottom w:val="none" w:sz="0" w:space="0" w:color="auto"/>
        <w:right w:val="none" w:sz="0" w:space="0" w:color="auto"/>
      </w:divBdr>
    </w:div>
    <w:div w:id="534125786">
      <w:bodyDiv w:val="1"/>
      <w:marLeft w:val="0"/>
      <w:marRight w:val="0"/>
      <w:marTop w:val="0"/>
      <w:marBottom w:val="0"/>
      <w:divBdr>
        <w:top w:val="none" w:sz="0" w:space="0" w:color="auto"/>
        <w:left w:val="none" w:sz="0" w:space="0" w:color="auto"/>
        <w:bottom w:val="none" w:sz="0" w:space="0" w:color="auto"/>
        <w:right w:val="none" w:sz="0" w:space="0" w:color="auto"/>
      </w:divBdr>
    </w:div>
    <w:div w:id="534198980">
      <w:bodyDiv w:val="1"/>
      <w:marLeft w:val="0"/>
      <w:marRight w:val="0"/>
      <w:marTop w:val="0"/>
      <w:marBottom w:val="0"/>
      <w:divBdr>
        <w:top w:val="none" w:sz="0" w:space="0" w:color="auto"/>
        <w:left w:val="none" w:sz="0" w:space="0" w:color="auto"/>
        <w:bottom w:val="none" w:sz="0" w:space="0" w:color="auto"/>
        <w:right w:val="none" w:sz="0" w:space="0" w:color="auto"/>
      </w:divBdr>
    </w:div>
    <w:div w:id="534389173">
      <w:bodyDiv w:val="1"/>
      <w:marLeft w:val="0"/>
      <w:marRight w:val="0"/>
      <w:marTop w:val="0"/>
      <w:marBottom w:val="0"/>
      <w:divBdr>
        <w:top w:val="none" w:sz="0" w:space="0" w:color="auto"/>
        <w:left w:val="none" w:sz="0" w:space="0" w:color="auto"/>
        <w:bottom w:val="none" w:sz="0" w:space="0" w:color="auto"/>
        <w:right w:val="none" w:sz="0" w:space="0" w:color="auto"/>
      </w:divBdr>
    </w:div>
    <w:div w:id="534465742">
      <w:bodyDiv w:val="1"/>
      <w:marLeft w:val="0"/>
      <w:marRight w:val="0"/>
      <w:marTop w:val="0"/>
      <w:marBottom w:val="0"/>
      <w:divBdr>
        <w:top w:val="none" w:sz="0" w:space="0" w:color="auto"/>
        <w:left w:val="none" w:sz="0" w:space="0" w:color="auto"/>
        <w:bottom w:val="none" w:sz="0" w:space="0" w:color="auto"/>
        <w:right w:val="none" w:sz="0" w:space="0" w:color="auto"/>
      </w:divBdr>
    </w:div>
    <w:div w:id="534542403">
      <w:bodyDiv w:val="1"/>
      <w:marLeft w:val="0"/>
      <w:marRight w:val="0"/>
      <w:marTop w:val="0"/>
      <w:marBottom w:val="0"/>
      <w:divBdr>
        <w:top w:val="none" w:sz="0" w:space="0" w:color="auto"/>
        <w:left w:val="none" w:sz="0" w:space="0" w:color="auto"/>
        <w:bottom w:val="none" w:sz="0" w:space="0" w:color="auto"/>
        <w:right w:val="none" w:sz="0" w:space="0" w:color="auto"/>
      </w:divBdr>
    </w:div>
    <w:div w:id="534542886">
      <w:bodyDiv w:val="1"/>
      <w:marLeft w:val="0"/>
      <w:marRight w:val="0"/>
      <w:marTop w:val="0"/>
      <w:marBottom w:val="0"/>
      <w:divBdr>
        <w:top w:val="none" w:sz="0" w:space="0" w:color="auto"/>
        <w:left w:val="none" w:sz="0" w:space="0" w:color="auto"/>
        <w:bottom w:val="none" w:sz="0" w:space="0" w:color="auto"/>
        <w:right w:val="none" w:sz="0" w:space="0" w:color="auto"/>
      </w:divBdr>
    </w:div>
    <w:div w:id="534544134">
      <w:bodyDiv w:val="1"/>
      <w:marLeft w:val="0"/>
      <w:marRight w:val="0"/>
      <w:marTop w:val="0"/>
      <w:marBottom w:val="0"/>
      <w:divBdr>
        <w:top w:val="none" w:sz="0" w:space="0" w:color="auto"/>
        <w:left w:val="none" w:sz="0" w:space="0" w:color="auto"/>
        <w:bottom w:val="none" w:sz="0" w:space="0" w:color="auto"/>
        <w:right w:val="none" w:sz="0" w:space="0" w:color="auto"/>
      </w:divBdr>
    </w:div>
    <w:div w:id="534582004">
      <w:bodyDiv w:val="1"/>
      <w:marLeft w:val="0"/>
      <w:marRight w:val="0"/>
      <w:marTop w:val="0"/>
      <w:marBottom w:val="0"/>
      <w:divBdr>
        <w:top w:val="none" w:sz="0" w:space="0" w:color="auto"/>
        <w:left w:val="none" w:sz="0" w:space="0" w:color="auto"/>
        <w:bottom w:val="none" w:sz="0" w:space="0" w:color="auto"/>
        <w:right w:val="none" w:sz="0" w:space="0" w:color="auto"/>
      </w:divBdr>
    </w:div>
    <w:div w:id="534660689">
      <w:bodyDiv w:val="1"/>
      <w:marLeft w:val="0"/>
      <w:marRight w:val="0"/>
      <w:marTop w:val="0"/>
      <w:marBottom w:val="0"/>
      <w:divBdr>
        <w:top w:val="none" w:sz="0" w:space="0" w:color="auto"/>
        <w:left w:val="none" w:sz="0" w:space="0" w:color="auto"/>
        <w:bottom w:val="none" w:sz="0" w:space="0" w:color="auto"/>
        <w:right w:val="none" w:sz="0" w:space="0" w:color="auto"/>
      </w:divBdr>
    </w:div>
    <w:div w:id="534732945">
      <w:bodyDiv w:val="1"/>
      <w:marLeft w:val="0"/>
      <w:marRight w:val="0"/>
      <w:marTop w:val="0"/>
      <w:marBottom w:val="0"/>
      <w:divBdr>
        <w:top w:val="none" w:sz="0" w:space="0" w:color="auto"/>
        <w:left w:val="none" w:sz="0" w:space="0" w:color="auto"/>
        <w:bottom w:val="none" w:sz="0" w:space="0" w:color="auto"/>
        <w:right w:val="none" w:sz="0" w:space="0" w:color="auto"/>
      </w:divBdr>
    </w:div>
    <w:div w:id="534735476">
      <w:bodyDiv w:val="1"/>
      <w:marLeft w:val="0"/>
      <w:marRight w:val="0"/>
      <w:marTop w:val="0"/>
      <w:marBottom w:val="0"/>
      <w:divBdr>
        <w:top w:val="none" w:sz="0" w:space="0" w:color="auto"/>
        <w:left w:val="none" w:sz="0" w:space="0" w:color="auto"/>
        <w:bottom w:val="none" w:sz="0" w:space="0" w:color="auto"/>
        <w:right w:val="none" w:sz="0" w:space="0" w:color="auto"/>
      </w:divBdr>
    </w:div>
    <w:div w:id="534777302">
      <w:bodyDiv w:val="1"/>
      <w:marLeft w:val="0"/>
      <w:marRight w:val="0"/>
      <w:marTop w:val="0"/>
      <w:marBottom w:val="0"/>
      <w:divBdr>
        <w:top w:val="none" w:sz="0" w:space="0" w:color="auto"/>
        <w:left w:val="none" w:sz="0" w:space="0" w:color="auto"/>
        <w:bottom w:val="none" w:sz="0" w:space="0" w:color="auto"/>
        <w:right w:val="none" w:sz="0" w:space="0" w:color="auto"/>
      </w:divBdr>
    </w:div>
    <w:div w:id="534924429">
      <w:bodyDiv w:val="1"/>
      <w:marLeft w:val="0"/>
      <w:marRight w:val="0"/>
      <w:marTop w:val="0"/>
      <w:marBottom w:val="0"/>
      <w:divBdr>
        <w:top w:val="none" w:sz="0" w:space="0" w:color="auto"/>
        <w:left w:val="none" w:sz="0" w:space="0" w:color="auto"/>
        <w:bottom w:val="none" w:sz="0" w:space="0" w:color="auto"/>
        <w:right w:val="none" w:sz="0" w:space="0" w:color="auto"/>
      </w:divBdr>
    </w:div>
    <w:div w:id="535002580">
      <w:bodyDiv w:val="1"/>
      <w:marLeft w:val="0"/>
      <w:marRight w:val="0"/>
      <w:marTop w:val="0"/>
      <w:marBottom w:val="0"/>
      <w:divBdr>
        <w:top w:val="none" w:sz="0" w:space="0" w:color="auto"/>
        <w:left w:val="none" w:sz="0" w:space="0" w:color="auto"/>
        <w:bottom w:val="none" w:sz="0" w:space="0" w:color="auto"/>
        <w:right w:val="none" w:sz="0" w:space="0" w:color="auto"/>
      </w:divBdr>
    </w:div>
    <w:div w:id="535046158">
      <w:bodyDiv w:val="1"/>
      <w:marLeft w:val="0"/>
      <w:marRight w:val="0"/>
      <w:marTop w:val="0"/>
      <w:marBottom w:val="0"/>
      <w:divBdr>
        <w:top w:val="none" w:sz="0" w:space="0" w:color="auto"/>
        <w:left w:val="none" w:sz="0" w:space="0" w:color="auto"/>
        <w:bottom w:val="none" w:sz="0" w:space="0" w:color="auto"/>
        <w:right w:val="none" w:sz="0" w:space="0" w:color="auto"/>
      </w:divBdr>
    </w:div>
    <w:div w:id="535048874">
      <w:bodyDiv w:val="1"/>
      <w:marLeft w:val="0"/>
      <w:marRight w:val="0"/>
      <w:marTop w:val="0"/>
      <w:marBottom w:val="0"/>
      <w:divBdr>
        <w:top w:val="none" w:sz="0" w:space="0" w:color="auto"/>
        <w:left w:val="none" w:sz="0" w:space="0" w:color="auto"/>
        <w:bottom w:val="none" w:sz="0" w:space="0" w:color="auto"/>
        <w:right w:val="none" w:sz="0" w:space="0" w:color="auto"/>
      </w:divBdr>
    </w:div>
    <w:div w:id="535124035">
      <w:bodyDiv w:val="1"/>
      <w:marLeft w:val="0"/>
      <w:marRight w:val="0"/>
      <w:marTop w:val="0"/>
      <w:marBottom w:val="0"/>
      <w:divBdr>
        <w:top w:val="none" w:sz="0" w:space="0" w:color="auto"/>
        <w:left w:val="none" w:sz="0" w:space="0" w:color="auto"/>
        <w:bottom w:val="none" w:sz="0" w:space="0" w:color="auto"/>
        <w:right w:val="none" w:sz="0" w:space="0" w:color="auto"/>
      </w:divBdr>
    </w:div>
    <w:div w:id="535167451">
      <w:bodyDiv w:val="1"/>
      <w:marLeft w:val="0"/>
      <w:marRight w:val="0"/>
      <w:marTop w:val="0"/>
      <w:marBottom w:val="0"/>
      <w:divBdr>
        <w:top w:val="none" w:sz="0" w:space="0" w:color="auto"/>
        <w:left w:val="none" w:sz="0" w:space="0" w:color="auto"/>
        <w:bottom w:val="none" w:sz="0" w:space="0" w:color="auto"/>
        <w:right w:val="none" w:sz="0" w:space="0" w:color="auto"/>
      </w:divBdr>
    </w:div>
    <w:div w:id="535313688">
      <w:bodyDiv w:val="1"/>
      <w:marLeft w:val="0"/>
      <w:marRight w:val="0"/>
      <w:marTop w:val="0"/>
      <w:marBottom w:val="0"/>
      <w:divBdr>
        <w:top w:val="none" w:sz="0" w:space="0" w:color="auto"/>
        <w:left w:val="none" w:sz="0" w:space="0" w:color="auto"/>
        <w:bottom w:val="none" w:sz="0" w:space="0" w:color="auto"/>
        <w:right w:val="none" w:sz="0" w:space="0" w:color="auto"/>
      </w:divBdr>
    </w:div>
    <w:div w:id="535313941">
      <w:bodyDiv w:val="1"/>
      <w:marLeft w:val="0"/>
      <w:marRight w:val="0"/>
      <w:marTop w:val="0"/>
      <w:marBottom w:val="0"/>
      <w:divBdr>
        <w:top w:val="none" w:sz="0" w:space="0" w:color="auto"/>
        <w:left w:val="none" w:sz="0" w:space="0" w:color="auto"/>
        <w:bottom w:val="none" w:sz="0" w:space="0" w:color="auto"/>
        <w:right w:val="none" w:sz="0" w:space="0" w:color="auto"/>
      </w:divBdr>
    </w:div>
    <w:div w:id="535393001">
      <w:bodyDiv w:val="1"/>
      <w:marLeft w:val="0"/>
      <w:marRight w:val="0"/>
      <w:marTop w:val="0"/>
      <w:marBottom w:val="0"/>
      <w:divBdr>
        <w:top w:val="none" w:sz="0" w:space="0" w:color="auto"/>
        <w:left w:val="none" w:sz="0" w:space="0" w:color="auto"/>
        <w:bottom w:val="none" w:sz="0" w:space="0" w:color="auto"/>
        <w:right w:val="none" w:sz="0" w:space="0" w:color="auto"/>
      </w:divBdr>
    </w:div>
    <w:div w:id="535393884">
      <w:bodyDiv w:val="1"/>
      <w:marLeft w:val="0"/>
      <w:marRight w:val="0"/>
      <w:marTop w:val="0"/>
      <w:marBottom w:val="0"/>
      <w:divBdr>
        <w:top w:val="none" w:sz="0" w:space="0" w:color="auto"/>
        <w:left w:val="none" w:sz="0" w:space="0" w:color="auto"/>
        <w:bottom w:val="none" w:sz="0" w:space="0" w:color="auto"/>
        <w:right w:val="none" w:sz="0" w:space="0" w:color="auto"/>
      </w:divBdr>
    </w:div>
    <w:div w:id="535433883">
      <w:bodyDiv w:val="1"/>
      <w:marLeft w:val="0"/>
      <w:marRight w:val="0"/>
      <w:marTop w:val="0"/>
      <w:marBottom w:val="0"/>
      <w:divBdr>
        <w:top w:val="none" w:sz="0" w:space="0" w:color="auto"/>
        <w:left w:val="none" w:sz="0" w:space="0" w:color="auto"/>
        <w:bottom w:val="none" w:sz="0" w:space="0" w:color="auto"/>
        <w:right w:val="none" w:sz="0" w:space="0" w:color="auto"/>
      </w:divBdr>
    </w:div>
    <w:div w:id="535504208">
      <w:bodyDiv w:val="1"/>
      <w:marLeft w:val="0"/>
      <w:marRight w:val="0"/>
      <w:marTop w:val="0"/>
      <w:marBottom w:val="0"/>
      <w:divBdr>
        <w:top w:val="none" w:sz="0" w:space="0" w:color="auto"/>
        <w:left w:val="none" w:sz="0" w:space="0" w:color="auto"/>
        <w:bottom w:val="none" w:sz="0" w:space="0" w:color="auto"/>
        <w:right w:val="none" w:sz="0" w:space="0" w:color="auto"/>
      </w:divBdr>
    </w:div>
    <w:div w:id="535578006">
      <w:bodyDiv w:val="1"/>
      <w:marLeft w:val="0"/>
      <w:marRight w:val="0"/>
      <w:marTop w:val="0"/>
      <w:marBottom w:val="0"/>
      <w:divBdr>
        <w:top w:val="none" w:sz="0" w:space="0" w:color="auto"/>
        <w:left w:val="none" w:sz="0" w:space="0" w:color="auto"/>
        <w:bottom w:val="none" w:sz="0" w:space="0" w:color="auto"/>
        <w:right w:val="none" w:sz="0" w:space="0" w:color="auto"/>
      </w:divBdr>
    </w:div>
    <w:div w:id="535580928">
      <w:bodyDiv w:val="1"/>
      <w:marLeft w:val="0"/>
      <w:marRight w:val="0"/>
      <w:marTop w:val="0"/>
      <w:marBottom w:val="0"/>
      <w:divBdr>
        <w:top w:val="none" w:sz="0" w:space="0" w:color="auto"/>
        <w:left w:val="none" w:sz="0" w:space="0" w:color="auto"/>
        <w:bottom w:val="none" w:sz="0" w:space="0" w:color="auto"/>
        <w:right w:val="none" w:sz="0" w:space="0" w:color="auto"/>
      </w:divBdr>
    </w:div>
    <w:div w:id="535703440">
      <w:bodyDiv w:val="1"/>
      <w:marLeft w:val="0"/>
      <w:marRight w:val="0"/>
      <w:marTop w:val="0"/>
      <w:marBottom w:val="0"/>
      <w:divBdr>
        <w:top w:val="none" w:sz="0" w:space="0" w:color="auto"/>
        <w:left w:val="none" w:sz="0" w:space="0" w:color="auto"/>
        <w:bottom w:val="none" w:sz="0" w:space="0" w:color="auto"/>
        <w:right w:val="none" w:sz="0" w:space="0" w:color="auto"/>
      </w:divBdr>
    </w:div>
    <w:div w:id="535853925">
      <w:bodyDiv w:val="1"/>
      <w:marLeft w:val="0"/>
      <w:marRight w:val="0"/>
      <w:marTop w:val="0"/>
      <w:marBottom w:val="0"/>
      <w:divBdr>
        <w:top w:val="none" w:sz="0" w:space="0" w:color="auto"/>
        <w:left w:val="none" w:sz="0" w:space="0" w:color="auto"/>
        <w:bottom w:val="none" w:sz="0" w:space="0" w:color="auto"/>
        <w:right w:val="none" w:sz="0" w:space="0" w:color="auto"/>
      </w:divBdr>
    </w:div>
    <w:div w:id="535891792">
      <w:bodyDiv w:val="1"/>
      <w:marLeft w:val="0"/>
      <w:marRight w:val="0"/>
      <w:marTop w:val="0"/>
      <w:marBottom w:val="0"/>
      <w:divBdr>
        <w:top w:val="none" w:sz="0" w:space="0" w:color="auto"/>
        <w:left w:val="none" w:sz="0" w:space="0" w:color="auto"/>
        <w:bottom w:val="none" w:sz="0" w:space="0" w:color="auto"/>
        <w:right w:val="none" w:sz="0" w:space="0" w:color="auto"/>
      </w:divBdr>
    </w:div>
    <w:div w:id="535894024">
      <w:bodyDiv w:val="1"/>
      <w:marLeft w:val="0"/>
      <w:marRight w:val="0"/>
      <w:marTop w:val="0"/>
      <w:marBottom w:val="0"/>
      <w:divBdr>
        <w:top w:val="none" w:sz="0" w:space="0" w:color="auto"/>
        <w:left w:val="none" w:sz="0" w:space="0" w:color="auto"/>
        <w:bottom w:val="none" w:sz="0" w:space="0" w:color="auto"/>
        <w:right w:val="none" w:sz="0" w:space="0" w:color="auto"/>
      </w:divBdr>
    </w:div>
    <w:div w:id="535898981">
      <w:bodyDiv w:val="1"/>
      <w:marLeft w:val="0"/>
      <w:marRight w:val="0"/>
      <w:marTop w:val="0"/>
      <w:marBottom w:val="0"/>
      <w:divBdr>
        <w:top w:val="none" w:sz="0" w:space="0" w:color="auto"/>
        <w:left w:val="none" w:sz="0" w:space="0" w:color="auto"/>
        <w:bottom w:val="none" w:sz="0" w:space="0" w:color="auto"/>
        <w:right w:val="none" w:sz="0" w:space="0" w:color="auto"/>
      </w:divBdr>
    </w:div>
    <w:div w:id="535968554">
      <w:bodyDiv w:val="1"/>
      <w:marLeft w:val="0"/>
      <w:marRight w:val="0"/>
      <w:marTop w:val="0"/>
      <w:marBottom w:val="0"/>
      <w:divBdr>
        <w:top w:val="none" w:sz="0" w:space="0" w:color="auto"/>
        <w:left w:val="none" w:sz="0" w:space="0" w:color="auto"/>
        <w:bottom w:val="none" w:sz="0" w:space="0" w:color="auto"/>
        <w:right w:val="none" w:sz="0" w:space="0" w:color="auto"/>
      </w:divBdr>
    </w:div>
    <w:div w:id="536040001">
      <w:bodyDiv w:val="1"/>
      <w:marLeft w:val="0"/>
      <w:marRight w:val="0"/>
      <w:marTop w:val="0"/>
      <w:marBottom w:val="0"/>
      <w:divBdr>
        <w:top w:val="none" w:sz="0" w:space="0" w:color="auto"/>
        <w:left w:val="none" w:sz="0" w:space="0" w:color="auto"/>
        <w:bottom w:val="none" w:sz="0" w:space="0" w:color="auto"/>
        <w:right w:val="none" w:sz="0" w:space="0" w:color="auto"/>
      </w:divBdr>
    </w:div>
    <w:div w:id="536042563">
      <w:bodyDiv w:val="1"/>
      <w:marLeft w:val="0"/>
      <w:marRight w:val="0"/>
      <w:marTop w:val="0"/>
      <w:marBottom w:val="0"/>
      <w:divBdr>
        <w:top w:val="none" w:sz="0" w:space="0" w:color="auto"/>
        <w:left w:val="none" w:sz="0" w:space="0" w:color="auto"/>
        <w:bottom w:val="none" w:sz="0" w:space="0" w:color="auto"/>
        <w:right w:val="none" w:sz="0" w:space="0" w:color="auto"/>
      </w:divBdr>
    </w:div>
    <w:div w:id="536085419">
      <w:bodyDiv w:val="1"/>
      <w:marLeft w:val="0"/>
      <w:marRight w:val="0"/>
      <w:marTop w:val="0"/>
      <w:marBottom w:val="0"/>
      <w:divBdr>
        <w:top w:val="none" w:sz="0" w:space="0" w:color="auto"/>
        <w:left w:val="none" w:sz="0" w:space="0" w:color="auto"/>
        <w:bottom w:val="none" w:sz="0" w:space="0" w:color="auto"/>
        <w:right w:val="none" w:sz="0" w:space="0" w:color="auto"/>
      </w:divBdr>
    </w:div>
    <w:div w:id="536087053">
      <w:bodyDiv w:val="1"/>
      <w:marLeft w:val="0"/>
      <w:marRight w:val="0"/>
      <w:marTop w:val="0"/>
      <w:marBottom w:val="0"/>
      <w:divBdr>
        <w:top w:val="none" w:sz="0" w:space="0" w:color="auto"/>
        <w:left w:val="none" w:sz="0" w:space="0" w:color="auto"/>
        <w:bottom w:val="none" w:sz="0" w:space="0" w:color="auto"/>
        <w:right w:val="none" w:sz="0" w:space="0" w:color="auto"/>
      </w:divBdr>
    </w:div>
    <w:div w:id="536088653">
      <w:bodyDiv w:val="1"/>
      <w:marLeft w:val="0"/>
      <w:marRight w:val="0"/>
      <w:marTop w:val="0"/>
      <w:marBottom w:val="0"/>
      <w:divBdr>
        <w:top w:val="none" w:sz="0" w:space="0" w:color="auto"/>
        <w:left w:val="none" w:sz="0" w:space="0" w:color="auto"/>
        <w:bottom w:val="none" w:sz="0" w:space="0" w:color="auto"/>
        <w:right w:val="none" w:sz="0" w:space="0" w:color="auto"/>
      </w:divBdr>
    </w:div>
    <w:div w:id="536160171">
      <w:bodyDiv w:val="1"/>
      <w:marLeft w:val="0"/>
      <w:marRight w:val="0"/>
      <w:marTop w:val="0"/>
      <w:marBottom w:val="0"/>
      <w:divBdr>
        <w:top w:val="none" w:sz="0" w:space="0" w:color="auto"/>
        <w:left w:val="none" w:sz="0" w:space="0" w:color="auto"/>
        <w:bottom w:val="none" w:sz="0" w:space="0" w:color="auto"/>
        <w:right w:val="none" w:sz="0" w:space="0" w:color="auto"/>
      </w:divBdr>
    </w:div>
    <w:div w:id="536236616">
      <w:bodyDiv w:val="1"/>
      <w:marLeft w:val="0"/>
      <w:marRight w:val="0"/>
      <w:marTop w:val="0"/>
      <w:marBottom w:val="0"/>
      <w:divBdr>
        <w:top w:val="none" w:sz="0" w:space="0" w:color="auto"/>
        <w:left w:val="none" w:sz="0" w:space="0" w:color="auto"/>
        <w:bottom w:val="none" w:sz="0" w:space="0" w:color="auto"/>
        <w:right w:val="none" w:sz="0" w:space="0" w:color="auto"/>
      </w:divBdr>
    </w:div>
    <w:div w:id="536284147">
      <w:bodyDiv w:val="1"/>
      <w:marLeft w:val="0"/>
      <w:marRight w:val="0"/>
      <w:marTop w:val="0"/>
      <w:marBottom w:val="0"/>
      <w:divBdr>
        <w:top w:val="none" w:sz="0" w:space="0" w:color="auto"/>
        <w:left w:val="none" w:sz="0" w:space="0" w:color="auto"/>
        <w:bottom w:val="none" w:sz="0" w:space="0" w:color="auto"/>
        <w:right w:val="none" w:sz="0" w:space="0" w:color="auto"/>
      </w:divBdr>
    </w:div>
    <w:div w:id="536308743">
      <w:bodyDiv w:val="1"/>
      <w:marLeft w:val="0"/>
      <w:marRight w:val="0"/>
      <w:marTop w:val="0"/>
      <w:marBottom w:val="0"/>
      <w:divBdr>
        <w:top w:val="none" w:sz="0" w:space="0" w:color="auto"/>
        <w:left w:val="none" w:sz="0" w:space="0" w:color="auto"/>
        <w:bottom w:val="none" w:sz="0" w:space="0" w:color="auto"/>
        <w:right w:val="none" w:sz="0" w:space="0" w:color="auto"/>
      </w:divBdr>
    </w:div>
    <w:div w:id="536311308">
      <w:bodyDiv w:val="1"/>
      <w:marLeft w:val="0"/>
      <w:marRight w:val="0"/>
      <w:marTop w:val="0"/>
      <w:marBottom w:val="0"/>
      <w:divBdr>
        <w:top w:val="none" w:sz="0" w:space="0" w:color="auto"/>
        <w:left w:val="none" w:sz="0" w:space="0" w:color="auto"/>
        <w:bottom w:val="none" w:sz="0" w:space="0" w:color="auto"/>
        <w:right w:val="none" w:sz="0" w:space="0" w:color="auto"/>
      </w:divBdr>
    </w:div>
    <w:div w:id="536312639">
      <w:bodyDiv w:val="1"/>
      <w:marLeft w:val="0"/>
      <w:marRight w:val="0"/>
      <w:marTop w:val="0"/>
      <w:marBottom w:val="0"/>
      <w:divBdr>
        <w:top w:val="none" w:sz="0" w:space="0" w:color="auto"/>
        <w:left w:val="none" w:sz="0" w:space="0" w:color="auto"/>
        <w:bottom w:val="none" w:sz="0" w:space="0" w:color="auto"/>
        <w:right w:val="none" w:sz="0" w:space="0" w:color="auto"/>
      </w:divBdr>
    </w:div>
    <w:div w:id="536430434">
      <w:bodyDiv w:val="1"/>
      <w:marLeft w:val="0"/>
      <w:marRight w:val="0"/>
      <w:marTop w:val="0"/>
      <w:marBottom w:val="0"/>
      <w:divBdr>
        <w:top w:val="none" w:sz="0" w:space="0" w:color="auto"/>
        <w:left w:val="none" w:sz="0" w:space="0" w:color="auto"/>
        <w:bottom w:val="none" w:sz="0" w:space="0" w:color="auto"/>
        <w:right w:val="none" w:sz="0" w:space="0" w:color="auto"/>
      </w:divBdr>
    </w:div>
    <w:div w:id="536502746">
      <w:bodyDiv w:val="1"/>
      <w:marLeft w:val="0"/>
      <w:marRight w:val="0"/>
      <w:marTop w:val="0"/>
      <w:marBottom w:val="0"/>
      <w:divBdr>
        <w:top w:val="none" w:sz="0" w:space="0" w:color="auto"/>
        <w:left w:val="none" w:sz="0" w:space="0" w:color="auto"/>
        <w:bottom w:val="none" w:sz="0" w:space="0" w:color="auto"/>
        <w:right w:val="none" w:sz="0" w:space="0" w:color="auto"/>
      </w:divBdr>
    </w:div>
    <w:div w:id="536505597">
      <w:bodyDiv w:val="1"/>
      <w:marLeft w:val="0"/>
      <w:marRight w:val="0"/>
      <w:marTop w:val="0"/>
      <w:marBottom w:val="0"/>
      <w:divBdr>
        <w:top w:val="none" w:sz="0" w:space="0" w:color="auto"/>
        <w:left w:val="none" w:sz="0" w:space="0" w:color="auto"/>
        <w:bottom w:val="none" w:sz="0" w:space="0" w:color="auto"/>
        <w:right w:val="none" w:sz="0" w:space="0" w:color="auto"/>
      </w:divBdr>
    </w:div>
    <w:div w:id="536620691">
      <w:bodyDiv w:val="1"/>
      <w:marLeft w:val="0"/>
      <w:marRight w:val="0"/>
      <w:marTop w:val="0"/>
      <w:marBottom w:val="0"/>
      <w:divBdr>
        <w:top w:val="none" w:sz="0" w:space="0" w:color="auto"/>
        <w:left w:val="none" w:sz="0" w:space="0" w:color="auto"/>
        <w:bottom w:val="none" w:sz="0" w:space="0" w:color="auto"/>
        <w:right w:val="none" w:sz="0" w:space="0" w:color="auto"/>
      </w:divBdr>
    </w:div>
    <w:div w:id="536627675">
      <w:bodyDiv w:val="1"/>
      <w:marLeft w:val="0"/>
      <w:marRight w:val="0"/>
      <w:marTop w:val="0"/>
      <w:marBottom w:val="0"/>
      <w:divBdr>
        <w:top w:val="none" w:sz="0" w:space="0" w:color="auto"/>
        <w:left w:val="none" w:sz="0" w:space="0" w:color="auto"/>
        <w:bottom w:val="none" w:sz="0" w:space="0" w:color="auto"/>
        <w:right w:val="none" w:sz="0" w:space="0" w:color="auto"/>
      </w:divBdr>
    </w:div>
    <w:div w:id="536702950">
      <w:bodyDiv w:val="1"/>
      <w:marLeft w:val="0"/>
      <w:marRight w:val="0"/>
      <w:marTop w:val="0"/>
      <w:marBottom w:val="0"/>
      <w:divBdr>
        <w:top w:val="none" w:sz="0" w:space="0" w:color="auto"/>
        <w:left w:val="none" w:sz="0" w:space="0" w:color="auto"/>
        <w:bottom w:val="none" w:sz="0" w:space="0" w:color="auto"/>
        <w:right w:val="none" w:sz="0" w:space="0" w:color="auto"/>
      </w:divBdr>
    </w:div>
    <w:div w:id="536744543">
      <w:bodyDiv w:val="1"/>
      <w:marLeft w:val="0"/>
      <w:marRight w:val="0"/>
      <w:marTop w:val="0"/>
      <w:marBottom w:val="0"/>
      <w:divBdr>
        <w:top w:val="none" w:sz="0" w:space="0" w:color="auto"/>
        <w:left w:val="none" w:sz="0" w:space="0" w:color="auto"/>
        <w:bottom w:val="none" w:sz="0" w:space="0" w:color="auto"/>
        <w:right w:val="none" w:sz="0" w:space="0" w:color="auto"/>
      </w:divBdr>
    </w:div>
    <w:div w:id="536821078">
      <w:bodyDiv w:val="1"/>
      <w:marLeft w:val="0"/>
      <w:marRight w:val="0"/>
      <w:marTop w:val="0"/>
      <w:marBottom w:val="0"/>
      <w:divBdr>
        <w:top w:val="none" w:sz="0" w:space="0" w:color="auto"/>
        <w:left w:val="none" w:sz="0" w:space="0" w:color="auto"/>
        <w:bottom w:val="none" w:sz="0" w:space="0" w:color="auto"/>
        <w:right w:val="none" w:sz="0" w:space="0" w:color="auto"/>
      </w:divBdr>
    </w:div>
    <w:div w:id="536892126">
      <w:bodyDiv w:val="1"/>
      <w:marLeft w:val="0"/>
      <w:marRight w:val="0"/>
      <w:marTop w:val="0"/>
      <w:marBottom w:val="0"/>
      <w:divBdr>
        <w:top w:val="none" w:sz="0" w:space="0" w:color="auto"/>
        <w:left w:val="none" w:sz="0" w:space="0" w:color="auto"/>
        <w:bottom w:val="none" w:sz="0" w:space="0" w:color="auto"/>
        <w:right w:val="none" w:sz="0" w:space="0" w:color="auto"/>
      </w:divBdr>
    </w:div>
    <w:div w:id="536892784">
      <w:bodyDiv w:val="1"/>
      <w:marLeft w:val="0"/>
      <w:marRight w:val="0"/>
      <w:marTop w:val="0"/>
      <w:marBottom w:val="0"/>
      <w:divBdr>
        <w:top w:val="none" w:sz="0" w:space="0" w:color="auto"/>
        <w:left w:val="none" w:sz="0" w:space="0" w:color="auto"/>
        <w:bottom w:val="none" w:sz="0" w:space="0" w:color="auto"/>
        <w:right w:val="none" w:sz="0" w:space="0" w:color="auto"/>
      </w:divBdr>
    </w:div>
    <w:div w:id="536893845">
      <w:bodyDiv w:val="1"/>
      <w:marLeft w:val="0"/>
      <w:marRight w:val="0"/>
      <w:marTop w:val="0"/>
      <w:marBottom w:val="0"/>
      <w:divBdr>
        <w:top w:val="none" w:sz="0" w:space="0" w:color="auto"/>
        <w:left w:val="none" w:sz="0" w:space="0" w:color="auto"/>
        <w:bottom w:val="none" w:sz="0" w:space="0" w:color="auto"/>
        <w:right w:val="none" w:sz="0" w:space="0" w:color="auto"/>
      </w:divBdr>
    </w:div>
    <w:div w:id="536897340">
      <w:bodyDiv w:val="1"/>
      <w:marLeft w:val="0"/>
      <w:marRight w:val="0"/>
      <w:marTop w:val="0"/>
      <w:marBottom w:val="0"/>
      <w:divBdr>
        <w:top w:val="none" w:sz="0" w:space="0" w:color="auto"/>
        <w:left w:val="none" w:sz="0" w:space="0" w:color="auto"/>
        <w:bottom w:val="none" w:sz="0" w:space="0" w:color="auto"/>
        <w:right w:val="none" w:sz="0" w:space="0" w:color="auto"/>
      </w:divBdr>
    </w:div>
    <w:div w:id="536897886">
      <w:bodyDiv w:val="1"/>
      <w:marLeft w:val="0"/>
      <w:marRight w:val="0"/>
      <w:marTop w:val="0"/>
      <w:marBottom w:val="0"/>
      <w:divBdr>
        <w:top w:val="none" w:sz="0" w:space="0" w:color="auto"/>
        <w:left w:val="none" w:sz="0" w:space="0" w:color="auto"/>
        <w:bottom w:val="none" w:sz="0" w:space="0" w:color="auto"/>
        <w:right w:val="none" w:sz="0" w:space="0" w:color="auto"/>
      </w:divBdr>
    </w:div>
    <w:div w:id="536964041">
      <w:bodyDiv w:val="1"/>
      <w:marLeft w:val="0"/>
      <w:marRight w:val="0"/>
      <w:marTop w:val="0"/>
      <w:marBottom w:val="0"/>
      <w:divBdr>
        <w:top w:val="none" w:sz="0" w:space="0" w:color="auto"/>
        <w:left w:val="none" w:sz="0" w:space="0" w:color="auto"/>
        <w:bottom w:val="none" w:sz="0" w:space="0" w:color="auto"/>
        <w:right w:val="none" w:sz="0" w:space="0" w:color="auto"/>
      </w:divBdr>
    </w:div>
    <w:div w:id="536967484">
      <w:bodyDiv w:val="1"/>
      <w:marLeft w:val="0"/>
      <w:marRight w:val="0"/>
      <w:marTop w:val="0"/>
      <w:marBottom w:val="0"/>
      <w:divBdr>
        <w:top w:val="none" w:sz="0" w:space="0" w:color="auto"/>
        <w:left w:val="none" w:sz="0" w:space="0" w:color="auto"/>
        <w:bottom w:val="none" w:sz="0" w:space="0" w:color="auto"/>
        <w:right w:val="none" w:sz="0" w:space="0" w:color="auto"/>
      </w:divBdr>
    </w:div>
    <w:div w:id="537134047">
      <w:bodyDiv w:val="1"/>
      <w:marLeft w:val="0"/>
      <w:marRight w:val="0"/>
      <w:marTop w:val="0"/>
      <w:marBottom w:val="0"/>
      <w:divBdr>
        <w:top w:val="none" w:sz="0" w:space="0" w:color="auto"/>
        <w:left w:val="none" w:sz="0" w:space="0" w:color="auto"/>
        <w:bottom w:val="none" w:sz="0" w:space="0" w:color="auto"/>
        <w:right w:val="none" w:sz="0" w:space="0" w:color="auto"/>
      </w:divBdr>
    </w:div>
    <w:div w:id="537163607">
      <w:bodyDiv w:val="1"/>
      <w:marLeft w:val="0"/>
      <w:marRight w:val="0"/>
      <w:marTop w:val="0"/>
      <w:marBottom w:val="0"/>
      <w:divBdr>
        <w:top w:val="none" w:sz="0" w:space="0" w:color="auto"/>
        <w:left w:val="none" w:sz="0" w:space="0" w:color="auto"/>
        <w:bottom w:val="none" w:sz="0" w:space="0" w:color="auto"/>
        <w:right w:val="none" w:sz="0" w:space="0" w:color="auto"/>
      </w:divBdr>
    </w:div>
    <w:div w:id="537207669">
      <w:bodyDiv w:val="1"/>
      <w:marLeft w:val="0"/>
      <w:marRight w:val="0"/>
      <w:marTop w:val="0"/>
      <w:marBottom w:val="0"/>
      <w:divBdr>
        <w:top w:val="none" w:sz="0" w:space="0" w:color="auto"/>
        <w:left w:val="none" w:sz="0" w:space="0" w:color="auto"/>
        <w:bottom w:val="none" w:sz="0" w:space="0" w:color="auto"/>
        <w:right w:val="none" w:sz="0" w:space="0" w:color="auto"/>
      </w:divBdr>
    </w:div>
    <w:div w:id="537278882">
      <w:bodyDiv w:val="1"/>
      <w:marLeft w:val="0"/>
      <w:marRight w:val="0"/>
      <w:marTop w:val="0"/>
      <w:marBottom w:val="0"/>
      <w:divBdr>
        <w:top w:val="none" w:sz="0" w:space="0" w:color="auto"/>
        <w:left w:val="none" w:sz="0" w:space="0" w:color="auto"/>
        <w:bottom w:val="none" w:sz="0" w:space="0" w:color="auto"/>
        <w:right w:val="none" w:sz="0" w:space="0" w:color="auto"/>
      </w:divBdr>
    </w:div>
    <w:div w:id="537281810">
      <w:bodyDiv w:val="1"/>
      <w:marLeft w:val="0"/>
      <w:marRight w:val="0"/>
      <w:marTop w:val="0"/>
      <w:marBottom w:val="0"/>
      <w:divBdr>
        <w:top w:val="none" w:sz="0" w:space="0" w:color="auto"/>
        <w:left w:val="none" w:sz="0" w:space="0" w:color="auto"/>
        <w:bottom w:val="none" w:sz="0" w:space="0" w:color="auto"/>
        <w:right w:val="none" w:sz="0" w:space="0" w:color="auto"/>
      </w:divBdr>
    </w:div>
    <w:div w:id="537283154">
      <w:bodyDiv w:val="1"/>
      <w:marLeft w:val="0"/>
      <w:marRight w:val="0"/>
      <w:marTop w:val="0"/>
      <w:marBottom w:val="0"/>
      <w:divBdr>
        <w:top w:val="none" w:sz="0" w:space="0" w:color="auto"/>
        <w:left w:val="none" w:sz="0" w:space="0" w:color="auto"/>
        <w:bottom w:val="none" w:sz="0" w:space="0" w:color="auto"/>
        <w:right w:val="none" w:sz="0" w:space="0" w:color="auto"/>
      </w:divBdr>
    </w:div>
    <w:div w:id="537474216">
      <w:bodyDiv w:val="1"/>
      <w:marLeft w:val="0"/>
      <w:marRight w:val="0"/>
      <w:marTop w:val="0"/>
      <w:marBottom w:val="0"/>
      <w:divBdr>
        <w:top w:val="none" w:sz="0" w:space="0" w:color="auto"/>
        <w:left w:val="none" w:sz="0" w:space="0" w:color="auto"/>
        <w:bottom w:val="none" w:sz="0" w:space="0" w:color="auto"/>
        <w:right w:val="none" w:sz="0" w:space="0" w:color="auto"/>
      </w:divBdr>
    </w:div>
    <w:div w:id="537665174">
      <w:bodyDiv w:val="1"/>
      <w:marLeft w:val="0"/>
      <w:marRight w:val="0"/>
      <w:marTop w:val="0"/>
      <w:marBottom w:val="0"/>
      <w:divBdr>
        <w:top w:val="none" w:sz="0" w:space="0" w:color="auto"/>
        <w:left w:val="none" w:sz="0" w:space="0" w:color="auto"/>
        <w:bottom w:val="none" w:sz="0" w:space="0" w:color="auto"/>
        <w:right w:val="none" w:sz="0" w:space="0" w:color="auto"/>
      </w:divBdr>
    </w:div>
    <w:div w:id="537737427">
      <w:bodyDiv w:val="1"/>
      <w:marLeft w:val="0"/>
      <w:marRight w:val="0"/>
      <w:marTop w:val="0"/>
      <w:marBottom w:val="0"/>
      <w:divBdr>
        <w:top w:val="none" w:sz="0" w:space="0" w:color="auto"/>
        <w:left w:val="none" w:sz="0" w:space="0" w:color="auto"/>
        <w:bottom w:val="none" w:sz="0" w:space="0" w:color="auto"/>
        <w:right w:val="none" w:sz="0" w:space="0" w:color="auto"/>
      </w:divBdr>
    </w:div>
    <w:div w:id="537745132">
      <w:bodyDiv w:val="1"/>
      <w:marLeft w:val="0"/>
      <w:marRight w:val="0"/>
      <w:marTop w:val="0"/>
      <w:marBottom w:val="0"/>
      <w:divBdr>
        <w:top w:val="none" w:sz="0" w:space="0" w:color="auto"/>
        <w:left w:val="none" w:sz="0" w:space="0" w:color="auto"/>
        <w:bottom w:val="none" w:sz="0" w:space="0" w:color="auto"/>
        <w:right w:val="none" w:sz="0" w:space="0" w:color="auto"/>
      </w:divBdr>
    </w:div>
    <w:div w:id="537813837">
      <w:bodyDiv w:val="1"/>
      <w:marLeft w:val="0"/>
      <w:marRight w:val="0"/>
      <w:marTop w:val="0"/>
      <w:marBottom w:val="0"/>
      <w:divBdr>
        <w:top w:val="none" w:sz="0" w:space="0" w:color="auto"/>
        <w:left w:val="none" w:sz="0" w:space="0" w:color="auto"/>
        <w:bottom w:val="none" w:sz="0" w:space="0" w:color="auto"/>
        <w:right w:val="none" w:sz="0" w:space="0" w:color="auto"/>
      </w:divBdr>
    </w:div>
    <w:div w:id="537820060">
      <w:bodyDiv w:val="1"/>
      <w:marLeft w:val="0"/>
      <w:marRight w:val="0"/>
      <w:marTop w:val="0"/>
      <w:marBottom w:val="0"/>
      <w:divBdr>
        <w:top w:val="none" w:sz="0" w:space="0" w:color="auto"/>
        <w:left w:val="none" w:sz="0" w:space="0" w:color="auto"/>
        <w:bottom w:val="none" w:sz="0" w:space="0" w:color="auto"/>
        <w:right w:val="none" w:sz="0" w:space="0" w:color="auto"/>
      </w:divBdr>
    </w:div>
    <w:div w:id="537860322">
      <w:bodyDiv w:val="1"/>
      <w:marLeft w:val="0"/>
      <w:marRight w:val="0"/>
      <w:marTop w:val="0"/>
      <w:marBottom w:val="0"/>
      <w:divBdr>
        <w:top w:val="none" w:sz="0" w:space="0" w:color="auto"/>
        <w:left w:val="none" w:sz="0" w:space="0" w:color="auto"/>
        <w:bottom w:val="none" w:sz="0" w:space="0" w:color="auto"/>
        <w:right w:val="none" w:sz="0" w:space="0" w:color="auto"/>
      </w:divBdr>
    </w:div>
    <w:div w:id="538013240">
      <w:bodyDiv w:val="1"/>
      <w:marLeft w:val="0"/>
      <w:marRight w:val="0"/>
      <w:marTop w:val="0"/>
      <w:marBottom w:val="0"/>
      <w:divBdr>
        <w:top w:val="none" w:sz="0" w:space="0" w:color="auto"/>
        <w:left w:val="none" w:sz="0" w:space="0" w:color="auto"/>
        <w:bottom w:val="none" w:sz="0" w:space="0" w:color="auto"/>
        <w:right w:val="none" w:sz="0" w:space="0" w:color="auto"/>
      </w:divBdr>
    </w:div>
    <w:div w:id="538015456">
      <w:bodyDiv w:val="1"/>
      <w:marLeft w:val="0"/>
      <w:marRight w:val="0"/>
      <w:marTop w:val="0"/>
      <w:marBottom w:val="0"/>
      <w:divBdr>
        <w:top w:val="none" w:sz="0" w:space="0" w:color="auto"/>
        <w:left w:val="none" w:sz="0" w:space="0" w:color="auto"/>
        <w:bottom w:val="none" w:sz="0" w:space="0" w:color="auto"/>
        <w:right w:val="none" w:sz="0" w:space="0" w:color="auto"/>
      </w:divBdr>
    </w:div>
    <w:div w:id="538051663">
      <w:bodyDiv w:val="1"/>
      <w:marLeft w:val="0"/>
      <w:marRight w:val="0"/>
      <w:marTop w:val="0"/>
      <w:marBottom w:val="0"/>
      <w:divBdr>
        <w:top w:val="none" w:sz="0" w:space="0" w:color="auto"/>
        <w:left w:val="none" w:sz="0" w:space="0" w:color="auto"/>
        <w:bottom w:val="none" w:sz="0" w:space="0" w:color="auto"/>
        <w:right w:val="none" w:sz="0" w:space="0" w:color="auto"/>
      </w:divBdr>
    </w:div>
    <w:div w:id="538128343">
      <w:bodyDiv w:val="1"/>
      <w:marLeft w:val="0"/>
      <w:marRight w:val="0"/>
      <w:marTop w:val="0"/>
      <w:marBottom w:val="0"/>
      <w:divBdr>
        <w:top w:val="none" w:sz="0" w:space="0" w:color="auto"/>
        <w:left w:val="none" w:sz="0" w:space="0" w:color="auto"/>
        <w:bottom w:val="none" w:sz="0" w:space="0" w:color="auto"/>
        <w:right w:val="none" w:sz="0" w:space="0" w:color="auto"/>
      </w:divBdr>
    </w:div>
    <w:div w:id="538131529">
      <w:bodyDiv w:val="1"/>
      <w:marLeft w:val="0"/>
      <w:marRight w:val="0"/>
      <w:marTop w:val="0"/>
      <w:marBottom w:val="0"/>
      <w:divBdr>
        <w:top w:val="none" w:sz="0" w:space="0" w:color="auto"/>
        <w:left w:val="none" w:sz="0" w:space="0" w:color="auto"/>
        <w:bottom w:val="none" w:sz="0" w:space="0" w:color="auto"/>
        <w:right w:val="none" w:sz="0" w:space="0" w:color="auto"/>
      </w:divBdr>
    </w:div>
    <w:div w:id="538199634">
      <w:bodyDiv w:val="1"/>
      <w:marLeft w:val="0"/>
      <w:marRight w:val="0"/>
      <w:marTop w:val="0"/>
      <w:marBottom w:val="0"/>
      <w:divBdr>
        <w:top w:val="none" w:sz="0" w:space="0" w:color="auto"/>
        <w:left w:val="none" w:sz="0" w:space="0" w:color="auto"/>
        <w:bottom w:val="none" w:sz="0" w:space="0" w:color="auto"/>
        <w:right w:val="none" w:sz="0" w:space="0" w:color="auto"/>
      </w:divBdr>
    </w:div>
    <w:div w:id="538199641">
      <w:bodyDiv w:val="1"/>
      <w:marLeft w:val="0"/>
      <w:marRight w:val="0"/>
      <w:marTop w:val="0"/>
      <w:marBottom w:val="0"/>
      <w:divBdr>
        <w:top w:val="none" w:sz="0" w:space="0" w:color="auto"/>
        <w:left w:val="none" w:sz="0" w:space="0" w:color="auto"/>
        <w:bottom w:val="none" w:sz="0" w:space="0" w:color="auto"/>
        <w:right w:val="none" w:sz="0" w:space="0" w:color="auto"/>
      </w:divBdr>
    </w:div>
    <w:div w:id="538201601">
      <w:bodyDiv w:val="1"/>
      <w:marLeft w:val="0"/>
      <w:marRight w:val="0"/>
      <w:marTop w:val="0"/>
      <w:marBottom w:val="0"/>
      <w:divBdr>
        <w:top w:val="none" w:sz="0" w:space="0" w:color="auto"/>
        <w:left w:val="none" w:sz="0" w:space="0" w:color="auto"/>
        <w:bottom w:val="none" w:sz="0" w:space="0" w:color="auto"/>
        <w:right w:val="none" w:sz="0" w:space="0" w:color="auto"/>
      </w:divBdr>
    </w:div>
    <w:div w:id="538204376">
      <w:bodyDiv w:val="1"/>
      <w:marLeft w:val="0"/>
      <w:marRight w:val="0"/>
      <w:marTop w:val="0"/>
      <w:marBottom w:val="0"/>
      <w:divBdr>
        <w:top w:val="none" w:sz="0" w:space="0" w:color="auto"/>
        <w:left w:val="none" w:sz="0" w:space="0" w:color="auto"/>
        <w:bottom w:val="none" w:sz="0" w:space="0" w:color="auto"/>
        <w:right w:val="none" w:sz="0" w:space="0" w:color="auto"/>
      </w:divBdr>
    </w:div>
    <w:div w:id="538204406">
      <w:bodyDiv w:val="1"/>
      <w:marLeft w:val="0"/>
      <w:marRight w:val="0"/>
      <w:marTop w:val="0"/>
      <w:marBottom w:val="0"/>
      <w:divBdr>
        <w:top w:val="none" w:sz="0" w:space="0" w:color="auto"/>
        <w:left w:val="none" w:sz="0" w:space="0" w:color="auto"/>
        <w:bottom w:val="none" w:sz="0" w:space="0" w:color="auto"/>
        <w:right w:val="none" w:sz="0" w:space="0" w:color="auto"/>
      </w:divBdr>
    </w:div>
    <w:div w:id="538274523">
      <w:bodyDiv w:val="1"/>
      <w:marLeft w:val="0"/>
      <w:marRight w:val="0"/>
      <w:marTop w:val="0"/>
      <w:marBottom w:val="0"/>
      <w:divBdr>
        <w:top w:val="none" w:sz="0" w:space="0" w:color="auto"/>
        <w:left w:val="none" w:sz="0" w:space="0" w:color="auto"/>
        <w:bottom w:val="none" w:sz="0" w:space="0" w:color="auto"/>
        <w:right w:val="none" w:sz="0" w:space="0" w:color="auto"/>
      </w:divBdr>
    </w:div>
    <w:div w:id="538275013">
      <w:bodyDiv w:val="1"/>
      <w:marLeft w:val="0"/>
      <w:marRight w:val="0"/>
      <w:marTop w:val="0"/>
      <w:marBottom w:val="0"/>
      <w:divBdr>
        <w:top w:val="none" w:sz="0" w:space="0" w:color="auto"/>
        <w:left w:val="none" w:sz="0" w:space="0" w:color="auto"/>
        <w:bottom w:val="none" w:sz="0" w:space="0" w:color="auto"/>
        <w:right w:val="none" w:sz="0" w:space="0" w:color="auto"/>
      </w:divBdr>
    </w:div>
    <w:div w:id="538278513">
      <w:bodyDiv w:val="1"/>
      <w:marLeft w:val="0"/>
      <w:marRight w:val="0"/>
      <w:marTop w:val="0"/>
      <w:marBottom w:val="0"/>
      <w:divBdr>
        <w:top w:val="none" w:sz="0" w:space="0" w:color="auto"/>
        <w:left w:val="none" w:sz="0" w:space="0" w:color="auto"/>
        <w:bottom w:val="none" w:sz="0" w:space="0" w:color="auto"/>
        <w:right w:val="none" w:sz="0" w:space="0" w:color="auto"/>
      </w:divBdr>
    </w:div>
    <w:div w:id="538394188">
      <w:bodyDiv w:val="1"/>
      <w:marLeft w:val="0"/>
      <w:marRight w:val="0"/>
      <w:marTop w:val="0"/>
      <w:marBottom w:val="0"/>
      <w:divBdr>
        <w:top w:val="none" w:sz="0" w:space="0" w:color="auto"/>
        <w:left w:val="none" w:sz="0" w:space="0" w:color="auto"/>
        <w:bottom w:val="none" w:sz="0" w:space="0" w:color="auto"/>
        <w:right w:val="none" w:sz="0" w:space="0" w:color="auto"/>
      </w:divBdr>
    </w:div>
    <w:div w:id="538469139">
      <w:bodyDiv w:val="1"/>
      <w:marLeft w:val="0"/>
      <w:marRight w:val="0"/>
      <w:marTop w:val="0"/>
      <w:marBottom w:val="0"/>
      <w:divBdr>
        <w:top w:val="none" w:sz="0" w:space="0" w:color="auto"/>
        <w:left w:val="none" w:sz="0" w:space="0" w:color="auto"/>
        <w:bottom w:val="none" w:sz="0" w:space="0" w:color="auto"/>
        <w:right w:val="none" w:sz="0" w:space="0" w:color="auto"/>
      </w:divBdr>
    </w:div>
    <w:div w:id="538475581">
      <w:bodyDiv w:val="1"/>
      <w:marLeft w:val="0"/>
      <w:marRight w:val="0"/>
      <w:marTop w:val="0"/>
      <w:marBottom w:val="0"/>
      <w:divBdr>
        <w:top w:val="none" w:sz="0" w:space="0" w:color="auto"/>
        <w:left w:val="none" w:sz="0" w:space="0" w:color="auto"/>
        <w:bottom w:val="none" w:sz="0" w:space="0" w:color="auto"/>
        <w:right w:val="none" w:sz="0" w:space="0" w:color="auto"/>
      </w:divBdr>
    </w:div>
    <w:div w:id="538518358">
      <w:bodyDiv w:val="1"/>
      <w:marLeft w:val="0"/>
      <w:marRight w:val="0"/>
      <w:marTop w:val="0"/>
      <w:marBottom w:val="0"/>
      <w:divBdr>
        <w:top w:val="none" w:sz="0" w:space="0" w:color="auto"/>
        <w:left w:val="none" w:sz="0" w:space="0" w:color="auto"/>
        <w:bottom w:val="none" w:sz="0" w:space="0" w:color="auto"/>
        <w:right w:val="none" w:sz="0" w:space="0" w:color="auto"/>
      </w:divBdr>
    </w:div>
    <w:div w:id="538593148">
      <w:bodyDiv w:val="1"/>
      <w:marLeft w:val="0"/>
      <w:marRight w:val="0"/>
      <w:marTop w:val="0"/>
      <w:marBottom w:val="0"/>
      <w:divBdr>
        <w:top w:val="none" w:sz="0" w:space="0" w:color="auto"/>
        <w:left w:val="none" w:sz="0" w:space="0" w:color="auto"/>
        <w:bottom w:val="none" w:sz="0" w:space="0" w:color="auto"/>
        <w:right w:val="none" w:sz="0" w:space="0" w:color="auto"/>
      </w:divBdr>
    </w:div>
    <w:div w:id="538595086">
      <w:bodyDiv w:val="1"/>
      <w:marLeft w:val="0"/>
      <w:marRight w:val="0"/>
      <w:marTop w:val="0"/>
      <w:marBottom w:val="0"/>
      <w:divBdr>
        <w:top w:val="none" w:sz="0" w:space="0" w:color="auto"/>
        <w:left w:val="none" w:sz="0" w:space="0" w:color="auto"/>
        <w:bottom w:val="none" w:sz="0" w:space="0" w:color="auto"/>
        <w:right w:val="none" w:sz="0" w:space="0" w:color="auto"/>
      </w:divBdr>
    </w:div>
    <w:div w:id="538712603">
      <w:bodyDiv w:val="1"/>
      <w:marLeft w:val="0"/>
      <w:marRight w:val="0"/>
      <w:marTop w:val="0"/>
      <w:marBottom w:val="0"/>
      <w:divBdr>
        <w:top w:val="none" w:sz="0" w:space="0" w:color="auto"/>
        <w:left w:val="none" w:sz="0" w:space="0" w:color="auto"/>
        <w:bottom w:val="none" w:sz="0" w:space="0" w:color="auto"/>
        <w:right w:val="none" w:sz="0" w:space="0" w:color="auto"/>
      </w:divBdr>
    </w:div>
    <w:div w:id="538787510">
      <w:bodyDiv w:val="1"/>
      <w:marLeft w:val="0"/>
      <w:marRight w:val="0"/>
      <w:marTop w:val="0"/>
      <w:marBottom w:val="0"/>
      <w:divBdr>
        <w:top w:val="none" w:sz="0" w:space="0" w:color="auto"/>
        <w:left w:val="none" w:sz="0" w:space="0" w:color="auto"/>
        <w:bottom w:val="none" w:sz="0" w:space="0" w:color="auto"/>
        <w:right w:val="none" w:sz="0" w:space="0" w:color="auto"/>
      </w:divBdr>
    </w:div>
    <w:div w:id="538788692">
      <w:bodyDiv w:val="1"/>
      <w:marLeft w:val="0"/>
      <w:marRight w:val="0"/>
      <w:marTop w:val="0"/>
      <w:marBottom w:val="0"/>
      <w:divBdr>
        <w:top w:val="none" w:sz="0" w:space="0" w:color="auto"/>
        <w:left w:val="none" w:sz="0" w:space="0" w:color="auto"/>
        <w:bottom w:val="none" w:sz="0" w:space="0" w:color="auto"/>
        <w:right w:val="none" w:sz="0" w:space="0" w:color="auto"/>
      </w:divBdr>
    </w:div>
    <w:div w:id="538863381">
      <w:bodyDiv w:val="1"/>
      <w:marLeft w:val="0"/>
      <w:marRight w:val="0"/>
      <w:marTop w:val="0"/>
      <w:marBottom w:val="0"/>
      <w:divBdr>
        <w:top w:val="none" w:sz="0" w:space="0" w:color="auto"/>
        <w:left w:val="none" w:sz="0" w:space="0" w:color="auto"/>
        <w:bottom w:val="none" w:sz="0" w:space="0" w:color="auto"/>
        <w:right w:val="none" w:sz="0" w:space="0" w:color="auto"/>
      </w:divBdr>
    </w:div>
    <w:div w:id="538906051">
      <w:bodyDiv w:val="1"/>
      <w:marLeft w:val="0"/>
      <w:marRight w:val="0"/>
      <w:marTop w:val="0"/>
      <w:marBottom w:val="0"/>
      <w:divBdr>
        <w:top w:val="none" w:sz="0" w:space="0" w:color="auto"/>
        <w:left w:val="none" w:sz="0" w:space="0" w:color="auto"/>
        <w:bottom w:val="none" w:sz="0" w:space="0" w:color="auto"/>
        <w:right w:val="none" w:sz="0" w:space="0" w:color="auto"/>
      </w:divBdr>
    </w:div>
    <w:div w:id="538931936">
      <w:bodyDiv w:val="1"/>
      <w:marLeft w:val="0"/>
      <w:marRight w:val="0"/>
      <w:marTop w:val="0"/>
      <w:marBottom w:val="0"/>
      <w:divBdr>
        <w:top w:val="none" w:sz="0" w:space="0" w:color="auto"/>
        <w:left w:val="none" w:sz="0" w:space="0" w:color="auto"/>
        <w:bottom w:val="none" w:sz="0" w:space="0" w:color="auto"/>
        <w:right w:val="none" w:sz="0" w:space="0" w:color="auto"/>
      </w:divBdr>
    </w:div>
    <w:div w:id="538974172">
      <w:bodyDiv w:val="1"/>
      <w:marLeft w:val="0"/>
      <w:marRight w:val="0"/>
      <w:marTop w:val="0"/>
      <w:marBottom w:val="0"/>
      <w:divBdr>
        <w:top w:val="none" w:sz="0" w:space="0" w:color="auto"/>
        <w:left w:val="none" w:sz="0" w:space="0" w:color="auto"/>
        <w:bottom w:val="none" w:sz="0" w:space="0" w:color="auto"/>
        <w:right w:val="none" w:sz="0" w:space="0" w:color="auto"/>
      </w:divBdr>
    </w:div>
    <w:div w:id="539099609">
      <w:bodyDiv w:val="1"/>
      <w:marLeft w:val="0"/>
      <w:marRight w:val="0"/>
      <w:marTop w:val="0"/>
      <w:marBottom w:val="0"/>
      <w:divBdr>
        <w:top w:val="none" w:sz="0" w:space="0" w:color="auto"/>
        <w:left w:val="none" w:sz="0" w:space="0" w:color="auto"/>
        <w:bottom w:val="none" w:sz="0" w:space="0" w:color="auto"/>
        <w:right w:val="none" w:sz="0" w:space="0" w:color="auto"/>
      </w:divBdr>
    </w:div>
    <w:div w:id="539100001">
      <w:bodyDiv w:val="1"/>
      <w:marLeft w:val="0"/>
      <w:marRight w:val="0"/>
      <w:marTop w:val="0"/>
      <w:marBottom w:val="0"/>
      <w:divBdr>
        <w:top w:val="none" w:sz="0" w:space="0" w:color="auto"/>
        <w:left w:val="none" w:sz="0" w:space="0" w:color="auto"/>
        <w:bottom w:val="none" w:sz="0" w:space="0" w:color="auto"/>
        <w:right w:val="none" w:sz="0" w:space="0" w:color="auto"/>
      </w:divBdr>
    </w:div>
    <w:div w:id="539240982">
      <w:bodyDiv w:val="1"/>
      <w:marLeft w:val="0"/>
      <w:marRight w:val="0"/>
      <w:marTop w:val="0"/>
      <w:marBottom w:val="0"/>
      <w:divBdr>
        <w:top w:val="none" w:sz="0" w:space="0" w:color="auto"/>
        <w:left w:val="none" w:sz="0" w:space="0" w:color="auto"/>
        <w:bottom w:val="none" w:sz="0" w:space="0" w:color="auto"/>
        <w:right w:val="none" w:sz="0" w:space="0" w:color="auto"/>
      </w:divBdr>
    </w:div>
    <w:div w:id="539250299">
      <w:bodyDiv w:val="1"/>
      <w:marLeft w:val="0"/>
      <w:marRight w:val="0"/>
      <w:marTop w:val="0"/>
      <w:marBottom w:val="0"/>
      <w:divBdr>
        <w:top w:val="none" w:sz="0" w:space="0" w:color="auto"/>
        <w:left w:val="none" w:sz="0" w:space="0" w:color="auto"/>
        <w:bottom w:val="none" w:sz="0" w:space="0" w:color="auto"/>
        <w:right w:val="none" w:sz="0" w:space="0" w:color="auto"/>
      </w:divBdr>
    </w:div>
    <w:div w:id="539364675">
      <w:bodyDiv w:val="1"/>
      <w:marLeft w:val="0"/>
      <w:marRight w:val="0"/>
      <w:marTop w:val="0"/>
      <w:marBottom w:val="0"/>
      <w:divBdr>
        <w:top w:val="none" w:sz="0" w:space="0" w:color="auto"/>
        <w:left w:val="none" w:sz="0" w:space="0" w:color="auto"/>
        <w:bottom w:val="none" w:sz="0" w:space="0" w:color="auto"/>
        <w:right w:val="none" w:sz="0" w:space="0" w:color="auto"/>
      </w:divBdr>
    </w:div>
    <w:div w:id="539440849">
      <w:bodyDiv w:val="1"/>
      <w:marLeft w:val="0"/>
      <w:marRight w:val="0"/>
      <w:marTop w:val="0"/>
      <w:marBottom w:val="0"/>
      <w:divBdr>
        <w:top w:val="none" w:sz="0" w:space="0" w:color="auto"/>
        <w:left w:val="none" w:sz="0" w:space="0" w:color="auto"/>
        <w:bottom w:val="none" w:sz="0" w:space="0" w:color="auto"/>
        <w:right w:val="none" w:sz="0" w:space="0" w:color="auto"/>
      </w:divBdr>
    </w:div>
    <w:div w:id="539515796">
      <w:bodyDiv w:val="1"/>
      <w:marLeft w:val="0"/>
      <w:marRight w:val="0"/>
      <w:marTop w:val="0"/>
      <w:marBottom w:val="0"/>
      <w:divBdr>
        <w:top w:val="none" w:sz="0" w:space="0" w:color="auto"/>
        <w:left w:val="none" w:sz="0" w:space="0" w:color="auto"/>
        <w:bottom w:val="none" w:sz="0" w:space="0" w:color="auto"/>
        <w:right w:val="none" w:sz="0" w:space="0" w:color="auto"/>
      </w:divBdr>
    </w:div>
    <w:div w:id="539516067">
      <w:bodyDiv w:val="1"/>
      <w:marLeft w:val="0"/>
      <w:marRight w:val="0"/>
      <w:marTop w:val="0"/>
      <w:marBottom w:val="0"/>
      <w:divBdr>
        <w:top w:val="none" w:sz="0" w:space="0" w:color="auto"/>
        <w:left w:val="none" w:sz="0" w:space="0" w:color="auto"/>
        <w:bottom w:val="none" w:sz="0" w:space="0" w:color="auto"/>
        <w:right w:val="none" w:sz="0" w:space="0" w:color="auto"/>
      </w:divBdr>
    </w:div>
    <w:div w:id="539517519">
      <w:bodyDiv w:val="1"/>
      <w:marLeft w:val="0"/>
      <w:marRight w:val="0"/>
      <w:marTop w:val="0"/>
      <w:marBottom w:val="0"/>
      <w:divBdr>
        <w:top w:val="none" w:sz="0" w:space="0" w:color="auto"/>
        <w:left w:val="none" w:sz="0" w:space="0" w:color="auto"/>
        <w:bottom w:val="none" w:sz="0" w:space="0" w:color="auto"/>
        <w:right w:val="none" w:sz="0" w:space="0" w:color="auto"/>
      </w:divBdr>
    </w:div>
    <w:div w:id="539518522">
      <w:bodyDiv w:val="1"/>
      <w:marLeft w:val="0"/>
      <w:marRight w:val="0"/>
      <w:marTop w:val="0"/>
      <w:marBottom w:val="0"/>
      <w:divBdr>
        <w:top w:val="none" w:sz="0" w:space="0" w:color="auto"/>
        <w:left w:val="none" w:sz="0" w:space="0" w:color="auto"/>
        <w:bottom w:val="none" w:sz="0" w:space="0" w:color="auto"/>
        <w:right w:val="none" w:sz="0" w:space="0" w:color="auto"/>
      </w:divBdr>
    </w:div>
    <w:div w:id="539558399">
      <w:bodyDiv w:val="1"/>
      <w:marLeft w:val="0"/>
      <w:marRight w:val="0"/>
      <w:marTop w:val="0"/>
      <w:marBottom w:val="0"/>
      <w:divBdr>
        <w:top w:val="none" w:sz="0" w:space="0" w:color="auto"/>
        <w:left w:val="none" w:sz="0" w:space="0" w:color="auto"/>
        <w:bottom w:val="none" w:sz="0" w:space="0" w:color="auto"/>
        <w:right w:val="none" w:sz="0" w:space="0" w:color="auto"/>
      </w:divBdr>
    </w:div>
    <w:div w:id="539630282">
      <w:bodyDiv w:val="1"/>
      <w:marLeft w:val="0"/>
      <w:marRight w:val="0"/>
      <w:marTop w:val="0"/>
      <w:marBottom w:val="0"/>
      <w:divBdr>
        <w:top w:val="none" w:sz="0" w:space="0" w:color="auto"/>
        <w:left w:val="none" w:sz="0" w:space="0" w:color="auto"/>
        <w:bottom w:val="none" w:sz="0" w:space="0" w:color="auto"/>
        <w:right w:val="none" w:sz="0" w:space="0" w:color="auto"/>
      </w:divBdr>
    </w:div>
    <w:div w:id="539630577">
      <w:bodyDiv w:val="1"/>
      <w:marLeft w:val="0"/>
      <w:marRight w:val="0"/>
      <w:marTop w:val="0"/>
      <w:marBottom w:val="0"/>
      <w:divBdr>
        <w:top w:val="none" w:sz="0" w:space="0" w:color="auto"/>
        <w:left w:val="none" w:sz="0" w:space="0" w:color="auto"/>
        <w:bottom w:val="none" w:sz="0" w:space="0" w:color="auto"/>
        <w:right w:val="none" w:sz="0" w:space="0" w:color="auto"/>
      </w:divBdr>
    </w:div>
    <w:div w:id="539631567">
      <w:bodyDiv w:val="1"/>
      <w:marLeft w:val="0"/>
      <w:marRight w:val="0"/>
      <w:marTop w:val="0"/>
      <w:marBottom w:val="0"/>
      <w:divBdr>
        <w:top w:val="none" w:sz="0" w:space="0" w:color="auto"/>
        <w:left w:val="none" w:sz="0" w:space="0" w:color="auto"/>
        <w:bottom w:val="none" w:sz="0" w:space="0" w:color="auto"/>
        <w:right w:val="none" w:sz="0" w:space="0" w:color="auto"/>
      </w:divBdr>
    </w:div>
    <w:div w:id="539633790">
      <w:bodyDiv w:val="1"/>
      <w:marLeft w:val="0"/>
      <w:marRight w:val="0"/>
      <w:marTop w:val="0"/>
      <w:marBottom w:val="0"/>
      <w:divBdr>
        <w:top w:val="none" w:sz="0" w:space="0" w:color="auto"/>
        <w:left w:val="none" w:sz="0" w:space="0" w:color="auto"/>
        <w:bottom w:val="none" w:sz="0" w:space="0" w:color="auto"/>
        <w:right w:val="none" w:sz="0" w:space="0" w:color="auto"/>
      </w:divBdr>
    </w:div>
    <w:div w:id="539710612">
      <w:bodyDiv w:val="1"/>
      <w:marLeft w:val="0"/>
      <w:marRight w:val="0"/>
      <w:marTop w:val="0"/>
      <w:marBottom w:val="0"/>
      <w:divBdr>
        <w:top w:val="none" w:sz="0" w:space="0" w:color="auto"/>
        <w:left w:val="none" w:sz="0" w:space="0" w:color="auto"/>
        <w:bottom w:val="none" w:sz="0" w:space="0" w:color="auto"/>
        <w:right w:val="none" w:sz="0" w:space="0" w:color="auto"/>
      </w:divBdr>
    </w:div>
    <w:div w:id="539711560">
      <w:bodyDiv w:val="1"/>
      <w:marLeft w:val="0"/>
      <w:marRight w:val="0"/>
      <w:marTop w:val="0"/>
      <w:marBottom w:val="0"/>
      <w:divBdr>
        <w:top w:val="none" w:sz="0" w:space="0" w:color="auto"/>
        <w:left w:val="none" w:sz="0" w:space="0" w:color="auto"/>
        <w:bottom w:val="none" w:sz="0" w:space="0" w:color="auto"/>
        <w:right w:val="none" w:sz="0" w:space="0" w:color="auto"/>
      </w:divBdr>
    </w:div>
    <w:div w:id="539784373">
      <w:bodyDiv w:val="1"/>
      <w:marLeft w:val="0"/>
      <w:marRight w:val="0"/>
      <w:marTop w:val="0"/>
      <w:marBottom w:val="0"/>
      <w:divBdr>
        <w:top w:val="none" w:sz="0" w:space="0" w:color="auto"/>
        <w:left w:val="none" w:sz="0" w:space="0" w:color="auto"/>
        <w:bottom w:val="none" w:sz="0" w:space="0" w:color="auto"/>
        <w:right w:val="none" w:sz="0" w:space="0" w:color="auto"/>
      </w:divBdr>
    </w:div>
    <w:div w:id="539785284">
      <w:bodyDiv w:val="1"/>
      <w:marLeft w:val="0"/>
      <w:marRight w:val="0"/>
      <w:marTop w:val="0"/>
      <w:marBottom w:val="0"/>
      <w:divBdr>
        <w:top w:val="none" w:sz="0" w:space="0" w:color="auto"/>
        <w:left w:val="none" w:sz="0" w:space="0" w:color="auto"/>
        <w:bottom w:val="none" w:sz="0" w:space="0" w:color="auto"/>
        <w:right w:val="none" w:sz="0" w:space="0" w:color="auto"/>
      </w:divBdr>
    </w:div>
    <w:div w:id="539787235">
      <w:bodyDiv w:val="1"/>
      <w:marLeft w:val="0"/>
      <w:marRight w:val="0"/>
      <w:marTop w:val="0"/>
      <w:marBottom w:val="0"/>
      <w:divBdr>
        <w:top w:val="none" w:sz="0" w:space="0" w:color="auto"/>
        <w:left w:val="none" w:sz="0" w:space="0" w:color="auto"/>
        <w:bottom w:val="none" w:sz="0" w:space="0" w:color="auto"/>
        <w:right w:val="none" w:sz="0" w:space="0" w:color="auto"/>
      </w:divBdr>
    </w:div>
    <w:div w:id="539823427">
      <w:bodyDiv w:val="1"/>
      <w:marLeft w:val="0"/>
      <w:marRight w:val="0"/>
      <w:marTop w:val="0"/>
      <w:marBottom w:val="0"/>
      <w:divBdr>
        <w:top w:val="none" w:sz="0" w:space="0" w:color="auto"/>
        <w:left w:val="none" w:sz="0" w:space="0" w:color="auto"/>
        <w:bottom w:val="none" w:sz="0" w:space="0" w:color="auto"/>
        <w:right w:val="none" w:sz="0" w:space="0" w:color="auto"/>
      </w:divBdr>
    </w:div>
    <w:div w:id="539830051">
      <w:bodyDiv w:val="1"/>
      <w:marLeft w:val="0"/>
      <w:marRight w:val="0"/>
      <w:marTop w:val="0"/>
      <w:marBottom w:val="0"/>
      <w:divBdr>
        <w:top w:val="none" w:sz="0" w:space="0" w:color="auto"/>
        <w:left w:val="none" w:sz="0" w:space="0" w:color="auto"/>
        <w:bottom w:val="none" w:sz="0" w:space="0" w:color="auto"/>
        <w:right w:val="none" w:sz="0" w:space="0" w:color="auto"/>
      </w:divBdr>
    </w:div>
    <w:div w:id="539830554">
      <w:bodyDiv w:val="1"/>
      <w:marLeft w:val="0"/>
      <w:marRight w:val="0"/>
      <w:marTop w:val="0"/>
      <w:marBottom w:val="0"/>
      <w:divBdr>
        <w:top w:val="none" w:sz="0" w:space="0" w:color="auto"/>
        <w:left w:val="none" w:sz="0" w:space="0" w:color="auto"/>
        <w:bottom w:val="none" w:sz="0" w:space="0" w:color="auto"/>
        <w:right w:val="none" w:sz="0" w:space="0" w:color="auto"/>
      </w:divBdr>
    </w:div>
    <w:div w:id="539901689">
      <w:bodyDiv w:val="1"/>
      <w:marLeft w:val="0"/>
      <w:marRight w:val="0"/>
      <w:marTop w:val="0"/>
      <w:marBottom w:val="0"/>
      <w:divBdr>
        <w:top w:val="none" w:sz="0" w:space="0" w:color="auto"/>
        <w:left w:val="none" w:sz="0" w:space="0" w:color="auto"/>
        <w:bottom w:val="none" w:sz="0" w:space="0" w:color="auto"/>
        <w:right w:val="none" w:sz="0" w:space="0" w:color="auto"/>
      </w:divBdr>
    </w:div>
    <w:div w:id="539902175">
      <w:bodyDiv w:val="1"/>
      <w:marLeft w:val="0"/>
      <w:marRight w:val="0"/>
      <w:marTop w:val="0"/>
      <w:marBottom w:val="0"/>
      <w:divBdr>
        <w:top w:val="none" w:sz="0" w:space="0" w:color="auto"/>
        <w:left w:val="none" w:sz="0" w:space="0" w:color="auto"/>
        <w:bottom w:val="none" w:sz="0" w:space="0" w:color="auto"/>
        <w:right w:val="none" w:sz="0" w:space="0" w:color="auto"/>
      </w:divBdr>
    </w:div>
    <w:div w:id="539903261">
      <w:bodyDiv w:val="1"/>
      <w:marLeft w:val="0"/>
      <w:marRight w:val="0"/>
      <w:marTop w:val="0"/>
      <w:marBottom w:val="0"/>
      <w:divBdr>
        <w:top w:val="none" w:sz="0" w:space="0" w:color="auto"/>
        <w:left w:val="none" w:sz="0" w:space="0" w:color="auto"/>
        <w:bottom w:val="none" w:sz="0" w:space="0" w:color="auto"/>
        <w:right w:val="none" w:sz="0" w:space="0" w:color="auto"/>
      </w:divBdr>
    </w:div>
    <w:div w:id="539904225">
      <w:bodyDiv w:val="1"/>
      <w:marLeft w:val="0"/>
      <w:marRight w:val="0"/>
      <w:marTop w:val="0"/>
      <w:marBottom w:val="0"/>
      <w:divBdr>
        <w:top w:val="none" w:sz="0" w:space="0" w:color="auto"/>
        <w:left w:val="none" w:sz="0" w:space="0" w:color="auto"/>
        <w:bottom w:val="none" w:sz="0" w:space="0" w:color="auto"/>
        <w:right w:val="none" w:sz="0" w:space="0" w:color="auto"/>
      </w:divBdr>
    </w:div>
    <w:div w:id="539973727">
      <w:bodyDiv w:val="1"/>
      <w:marLeft w:val="0"/>
      <w:marRight w:val="0"/>
      <w:marTop w:val="0"/>
      <w:marBottom w:val="0"/>
      <w:divBdr>
        <w:top w:val="none" w:sz="0" w:space="0" w:color="auto"/>
        <w:left w:val="none" w:sz="0" w:space="0" w:color="auto"/>
        <w:bottom w:val="none" w:sz="0" w:space="0" w:color="auto"/>
        <w:right w:val="none" w:sz="0" w:space="0" w:color="auto"/>
      </w:divBdr>
    </w:div>
    <w:div w:id="539977321">
      <w:bodyDiv w:val="1"/>
      <w:marLeft w:val="0"/>
      <w:marRight w:val="0"/>
      <w:marTop w:val="0"/>
      <w:marBottom w:val="0"/>
      <w:divBdr>
        <w:top w:val="none" w:sz="0" w:space="0" w:color="auto"/>
        <w:left w:val="none" w:sz="0" w:space="0" w:color="auto"/>
        <w:bottom w:val="none" w:sz="0" w:space="0" w:color="auto"/>
        <w:right w:val="none" w:sz="0" w:space="0" w:color="auto"/>
      </w:divBdr>
    </w:div>
    <w:div w:id="540023860">
      <w:bodyDiv w:val="1"/>
      <w:marLeft w:val="0"/>
      <w:marRight w:val="0"/>
      <w:marTop w:val="0"/>
      <w:marBottom w:val="0"/>
      <w:divBdr>
        <w:top w:val="none" w:sz="0" w:space="0" w:color="auto"/>
        <w:left w:val="none" w:sz="0" w:space="0" w:color="auto"/>
        <w:bottom w:val="none" w:sz="0" w:space="0" w:color="auto"/>
        <w:right w:val="none" w:sz="0" w:space="0" w:color="auto"/>
      </w:divBdr>
    </w:div>
    <w:div w:id="540048291">
      <w:bodyDiv w:val="1"/>
      <w:marLeft w:val="0"/>
      <w:marRight w:val="0"/>
      <w:marTop w:val="0"/>
      <w:marBottom w:val="0"/>
      <w:divBdr>
        <w:top w:val="none" w:sz="0" w:space="0" w:color="auto"/>
        <w:left w:val="none" w:sz="0" w:space="0" w:color="auto"/>
        <w:bottom w:val="none" w:sz="0" w:space="0" w:color="auto"/>
        <w:right w:val="none" w:sz="0" w:space="0" w:color="auto"/>
      </w:divBdr>
    </w:div>
    <w:div w:id="540214076">
      <w:bodyDiv w:val="1"/>
      <w:marLeft w:val="0"/>
      <w:marRight w:val="0"/>
      <w:marTop w:val="0"/>
      <w:marBottom w:val="0"/>
      <w:divBdr>
        <w:top w:val="none" w:sz="0" w:space="0" w:color="auto"/>
        <w:left w:val="none" w:sz="0" w:space="0" w:color="auto"/>
        <w:bottom w:val="none" w:sz="0" w:space="0" w:color="auto"/>
        <w:right w:val="none" w:sz="0" w:space="0" w:color="auto"/>
      </w:divBdr>
    </w:div>
    <w:div w:id="540242938">
      <w:bodyDiv w:val="1"/>
      <w:marLeft w:val="0"/>
      <w:marRight w:val="0"/>
      <w:marTop w:val="0"/>
      <w:marBottom w:val="0"/>
      <w:divBdr>
        <w:top w:val="none" w:sz="0" w:space="0" w:color="auto"/>
        <w:left w:val="none" w:sz="0" w:space="0" w:color="auto"/>
        <w:bottom w:val="none" w:sz="0" w:space="0" w:color="auto"/>
        <w:right w:val="none" w:sz="0" w:space="0" w:color="auto"/>
      </w:divBdr>
    </w:div>
    <w:div w:id="540365812">
      <w:bodyDiv w:val="1"/>
      <w:marLeft w:val="0"/>
      <w:marRight w:val="0"/>
      <w:marTop w:val="0"/>
      <w:marBottom w:val="0"/>
      <w:divBdr>
        <w:top w:val="none" w:sz="0" w:space="0" w:color="auto"/>
        <w:left w:val="none" w:sz="0" w:space="0" w:color="auto"/>
        <w:bottom w:val="none" w:sz="0" w:space="0" w:color="auto"/>
        <w:right w:val="none" w:sz="0" w:space="0" w:color="auto"/>
      </w:divBdr>
    </w:div>
    <w:div w:id="540434265">
      <w:bodyDiv w:val="1"/>
      <w:marLeft w:val="0"/>
      <w:marRight w:val="0"/>
      <w:marTop w:val="0"/>
      <w:marBottom w:val="0"/>
      <w:divBdr>
        <w:top w:val="none" w:sz="0" w:space="0" w:color="auto"/>
        <w:left w:val="none" w:sz="0" w:space="0" w:color="auto"/>
        <w:bottom w:val="none" w:sz="0" w:space="0" w:color="auto"/>
        <w:right w:val="none" w:sz="0" w:space="0" w:color="auto"/>
      </w:divBdr>
    </w:div>
    <w:div w:id="540436619">
      <w:bodyDiv w:val="1"/>
      <w:marLeft w:val="0"/>
      <w:marRight w:val="0"/>
      <w:marTop w:val="0"/>
      <w:marBottom w:val="0"/>
      <w:divBdr>
        <w:top w:val="none" w:sz="0" w:space="0" w:color="auto"/>
        <w:left w:val="none" w:sz="0" w:space="0" w:color="auto"/>
        <w:bottom w:val="none" w:sz="0" w:space="0" w:color="auto"/>
        <w:right w:val="none" w:sz="0" w:space="0" w:color="auto"/>
      </w:divBdr>
    </w:div>
    <w:div w:id="540439607">
      <w:bodyDiv w:val="1"/>
      <w:marLeft w:val="0"/>
      <w:marRight w:val="0"/>
      <w:marTop w:val="0"/>
      <w:marBottom w:val="0"/>
      <w:divBdr>
        <w:top w:val="none" w:sz="0" w:space="0" w:color="auto"/>
        <w:left w:val="none" w:sz="0" w:space="0" w:color="auto"/>
        <w:bottom w:val="none" w:sz="0" w:space="0" w:color="auto"/>
        <w:right w:val="none" w:sz="0" w:space="0" w:color="auto"/>
      </w:divBdr>
    </w:div>
    <w:div w:id="540484474">
      <w:bodyDiv w:val="1"/>
      <w:marLeft w:val="0"/>
      <w:marRight w:val="0"/>
      <w:marTop w:val="0"/>
      <w:marBottom w:val="0"/>
      <w:divBdr>
        <w:top w:val="none" w:sz="0" w:space="0" w:color="auto"/>
        <w:left w:val="none" w:sz="0" w:space="0" w:color="auto"/>
        <w:bottom w:val="none" w:sz="0" w:space="0" w:color="auto"/>
        <w:right w:val="none" w:sz="0" w:space="0" w:color="auto"/>
      </w:divBdr>
    </w:div>
    <w:div w:id="540551600">
      <w:bodyDiv w:val="1"/>
      <w:marLeft w:val="0"/>
      <w:marRight w:val="0"/>
      <w:marTop w:val="0"/>
      <w:marBottom w:val="0"/>
      <w:divBdr>
        <w:top w:val="none" w:sz="0" w:space="0" w:color="auto"/>
        <w:left w:val="none" w:sz="0" w:space="0" w:color="auto"/>
        <w:bottom w:val="none" w:sz="0" w:space="0" w:color="auto"/>
        <w:right w:val="none" w:sz="0" w:space="0" w:color="auto"/>
      </w:divBdr>
    </w:div>
    <w:div w:id="540551832">
      <w:bodyDiv w:val="1"/>
      <w:marLeft w:val="0"/>
      <w:marRight w:val="0"/>
      <w:marTop w:val="0"/>
      <w:marBottom w:val="0"/>
      <w:divBdr>
        <w:top w:val="none" w:sz="0" w:space="0" w:color="auto"/>
        <w:left w:val="none" w:sz="0" w:space="0" w:color="auto"/>
        <w:bottom w:val="none" w:sz="0" w:space="0" w:color="auto"/>
        <w:right w:val="none" w:sz="0" w:space="0" w:color="auto"/>
      </w:divBdr>
    </w:div>
    <w:div w:id="540557756">
      <w:bodyDiv w:val="1"/>
      <w:marLeft w:val="0"/>
      <w:marRight w:val="0"/>
      <w:marTop w:val="0"/>
      <w:marBottom w:val="0"/>
      <w:divBdr>
        <w:top w:val="none" w:sz="0" w:space="0" w:color="auto"/>
        <w:left w:val="none" w:sz="0" w:space="0" w:color="auto"/>
        <w:bottom w:val="none" w:sz="0" w:space="0" w:color="auto"/>
        <w:right w:val="none" w:sz="0" w:space="0" w:color="auto"/>
      </w:divBdr>
    </w:div>
    <w:div w:id="540558603">
      <w:bodyDiv w:val="1"/>
      <w:marLeft w:val="0"/>
      <w:marRight w:val="0"/>
      <w:marTop w:val="0"/>
      <w:marBottom w:val="0"/>
      <w:divBdr>
        <w:top w:val="none" w:sz="0" w:space="0" w:color="auto"/>
        <w:left w:val="none" w:sz="0" w:space="0" w:color="auto"/>
        <w:bottom w:val="none" w:sz="0" w:space="0" w:color="auto"/>
        <w:right w:val="none" w:sz="0" w:space="0" w:color="auto"/>
      </w:divBdr>
    </w:div>
    <w:div w:id="540629013">
      <w:bodyDiv w:val="1"/>
      <w:marLeft w:val="0"/>
      <w:marRight w:val="0"/>
      <w:marTop w:val="0"/>
      <w:marBottom w:val="0"/>
      <w:divBdr>
        <w:top w:val="none" w:sz="0" w:space="0" w:color="auto"/>
        <w:left w:val="none" w:sz="0" w:space="0" w:color="auto"/>
        <w:bottom w:val="none" w:sz="0" w:space="0" w:color="auto"/>
        <w:right w:val="none" w:sz="0" w:space="0" w:color="auto"/>
      </w:divBdr>
    </w:div>
    <w:div w:id="540631982">
      <w:bodyDiv w:val="1"/>
      <w:marLeft w:val="0"/>
      <w:marRight w:val="0"/>
      <w:marTop w:val="0"/>
      <w:marBottom w:val="0"/>
      <w:divBdr>
        <w:top w:val="none" w:sz="0" w:space="0" w:color="auto"/>
        <w:left w:val="none" w:sz="0" w:space="0" w:color="auto"/>
        <w:bottom w:val="none" w:sz="0" w:space="0" w:color="auto"/>
        <w:right w:val="none" w:sz="0" w:space="0" w:color="auto"/>
      </w:divBdr>
    </w:div>
    <w:div w:id="540633195">
      <w:bodyDiv w:val="1"/>
      <w:marLeft w:val="0"/>
      <w:marRight w:val="0"/>
      <w:marTop w:val="0"/>
      <w:marBottom w:val="0"/>
      <w:divBdr>
        <w:top w:val="none" w:sz="0" w:space="0" w:color="auto"/>
        <w:left w:val="none" w:sz="0" w:space="0" w:color="auto"/>
        <w:bottom w:val="none" w:sz="0" w:space="0" w:color="auto"/>
        <w:right w:val="none" w:sz="0" w:space="0" w:color="auto"/>
      </w:divBdr>
    </w:div>
    <w:div w:id="540633322">
      <w:bodyDiv w:val="1"/>
      <w:marLeft w:val="0"/>
      <w:marRight w:val="0"/>
      <w:marTop w:val="0"/>
      <w:marBottom w:val="0"/>
      <w:divBdr>
        <w:top w:val="none" w:sz="0" w:space="0" w:color="auto"/>
        <w:left w:val="none" w:sz="0" w:space="0" w:color="auto"/>
        <w:bottom w:val="none" w:sz="0" w:space="0" w:color="auto"/>
        <w:right w:val="none" w:sz="0" w:space="0" w:color="auto"/>
      </w:divBdr>
    </w:div>
    <w:div w:id="540674333">
      <w:bodyDiv w:val="1"/>
      <w:marLeft w:val="0"/>
      <w:marRight w:val="0"/>
      <w:marTop w:val="0"/>
      <w:marBottom w:val="0"/>
      <w:divBdr>
        <w:top w:val="none" w:sz="0" w:space="0" w:color="auto"/>
        <w:left w:val="none" w:sz="0" w:space="0" w:color="auto"/>
        <w:bottom w:val="none" w:sz="0" w:space="0" w:color="auto"/>
        <w:right w:val="none" w:sz="0" w:space="0" w:color="auto"/>
      </w:divBdr>
    </w:div>
    <w:div w:id="540676390">
      <w:bodyDiv w:val="1"/>
      <w:marLeft w:val="0"/>
      <w:marRight w:val="0"/>
      <w:marTop w:val="0"/>
      <w:marBottom w:val="0"/>
      <w:divBdr>
        <w:top w:val="none" w:sz="0" w:space="0" w:color="auto"/>
        <w:left w:val="none" w:sz="0" w:space="0" w:color="auto"/>
        <w:bottom w:val="none" w:sz="0" w:space="0" w:color="auto"/>
        <w:right w:val="none" w:sz="0" w:space="0" w:color="auto"/>
      </w:divBdr>
    </w:div>
    <w:div w:id="540745296">
      <w:bodyDiv w:val="1"/>
      <w:marLeft w:val="0"/>
      <w:marRight w:val="0"/>
      <w:marTop w:val="0"/>
      <w:marBottom w:val="0"/>
      <w:divBdr>
        <w:top w:val="none" w:sz="0" w:space="0" w:color="auto"/>
        <w:left w:val="none" w:sz="0" w:space="0" w:color="auto"/>
        <w:bottom w:val="none" w:sz="0" w:space="0" w:color="auto"/>
        <w:right w:val="none" w:sz="0" w:space="0" w:color="auto"/>
      </w:divBdr>
    </w:div>
    <w:div w:id="540746632">
      <w:bodyDiv w:val="1"/>
      <w:marLeft w:val="0"/>
      <w:marRight w:val="0"/>
      <w:marTop w:val="0"/>
      <w:marBottom w:val="0"/>
      <w:divBdr>
        <w:top w:val="none" w:sz="0" w:space="0" w:color="auto"/>
        <w:left w:val="none" w:sz="0" w:space="0" w:color="auto"/>
        <w:bottom w:val="none" w:sz="0" w:space="0" w:color="auto"/>
        <w:right w:val="none" w:sz="0" w:space="0" w:color="auto"/>
      </w:divBdr>
    </w:div>
    <w:div w:id="540825001">
      <w:bodyDiv w:val="1"/>
      <w:marLeft w:val="0"/>
      <w:marRight w:val="0"/>
      <w:marTop w:val="0"/>
      <w:marBottom w:val="0"/>
      <w:divBdr>
        <w:top w:val="none" w:sz="0" w:space="0" w:color="auto"/>
        <w:left w:val="none" w:sz="0" w:space="0" w:color="auto"/>
        <w:bottom w:val="none" w:sz="0" w:space="0" w:color="auto"/>
        <w:right w:val="none" w:sz="0" w:space="0" w:color="auto"/>
      </w:divBdr>
    </w:div>
    <w:div w:id="540827898">
      <w:bodyDiv w:val="1"/>
      <w:marLeft w:val="0"/>
      <w:marRight w:val="0"/>
      <w:marTop w:val="0"/>
      <w:marBottom w:val="0"/>
      <w:divBdr>
        <w:top w:val="none" w:sz="0" w:space="0" w:color="auto"/>
        <w:left w:val="none" w:sz="0" w:space="0" w:color="auto"/>
        <w:bottom w:val="none" w:sz="0" w:space="0" w:color="auto"/>
        <w:right w:val="none" w:sz="0" w:space="0" w:color="auto"/>
      </w:divBdr>
    </w:div>
    <w:div w:id="540870886">
      <w:bodyDiv w:val="1"/>
      <w:marLeft w:val="0"/>
      <w:marRight w:val="0"/>
      <w:marTop w:val="0"/>
      <w:marBottom w:val="0"/>
      <w:divBdr>
        <w:top w:val="none" w:sz="0" w:space="0" w:color="auto"/>
        <w:left w:val="none" w:sz="0" w:space="0" w:color="auto"/>
        <w:bottom w:val="none" w:sz="0" w:space="0" w:color="auto"/>
        <w:right w:val="none" w:sz="0" w:space="0" w:color="auto"/>
      </w:divBdr>
    </w:div>
    <w:div w:id="540871268">
      <w:bodyDiv w:val="1"/>
      <w:marLeft w:val="0"/>
      <w:marRight w:val="0"/>
      <w:marTop w:val="0"/>
      <w:marBottom w:val="0"/>
      <w:divBdr>
        <w:top w:val="none" w:sz="0" w:space="0" w:color="auto"/>
        <w:left w:val="none" w:sz="0" w:space="0" w:color="auto"/>
        <w:bottom w:val="none" w:sz="0" w:space="0" w:color="auto"/>
        <w:right w:val="none" w:sz="0" w:space="0" w:color="auto"/>
      </w:divBdr>
    </w:div>
    <w:div w:id="540896065">
      <w:bodyDiv w:val="1"/>
      <w:marLeft w:val="0"/>
      <w:marRight w:val="0"/>
      <w:marTop w:val="0"/>
      <w:marBottom w:val="0"/>
      <w:divBdr>
        <w:top w:val="none" w:sz="0" w:space="0" w:color="auto"/>
        <w:left w:val="none" w:sz="0" w:space="0" w:color="auto"/>
        <w:bottom w:val="none" w:sz="0" w:space="0" w:color="auto"/>
        <w:right w:val="none" w:sz="0" w:space="0" w:color="auto"/>
      </w:divBdr>
    </w:div>
    <w:div w:id="540940512">
      <w:bodyDiv w:val="1"/>
      <w:marLeft w:val="0"/>
      <w:marRight w:val="0"/>
      <w:marTop w:val="0"/>
      <w:marBottom w:val="0"/>
      <w:divBdr>
        <w:top w:val="none" w:sz="0" w:space="0" w:color="auto"/>
        <w:left w:val="none" w:sz="0" w:space="0" w:color="auto"/>
        <w:bottom w:val="none" w:sz="0" w:space="0" w:color="auto"/>
        <w:right w:val="none" w:sz="0" w:space="0" w:color="auto"/>
      </w:divBdr>
    </w:div>
    <w:div w:id="540944349">
      <w:bodyDiv w:val="1"/>
      <w:marLeft w:val="0"/>
      <w:marRight w:val="0"/>
      <w:marTop w:val="0"/>
      <w:marBottom w:val="0"/>
      <w:divBdr>
        <w:top w:val="none" w:sz="0" w:space="0" w:color="auto"/>
        <w:left w:val="none" w:sz="0" w:space="0" w:color="auto"/>
        <w:bottom w:val="none" w:sz="0" w:space="0" w:color="auto"/>
        <w:right w:val="none" w:sz="0" w:space="0" w:color="auto"/>
      </w:divBdr>
    </w:div>
    <w:div w:id="540947035">
      <w:bodyDiv w:val="1"/>
      <w:marLeft w:val="0"/>
      <w:marRight w:val="0"/>
      <w:marTop w:val="0"/>
      <w:marBottom w:val="0"/>
      <w:divBdr>
        <w:top w:val="none" w:sz="0" w:space="0" w:color="auto"/>
        <w:left w:val="none" w:sz="0" w:space="0" w:color="auto"/>
        <w:bottom w:val="none" w:sz="0" w:space="0" w:color="auto"/>
        <w:right w:val="none" w:sz="0" w:space="0" w:color="auto"/>
      </w:divBdr>
    </w:div>
    <w:div w:id="541013877">
      <w:bodyDiv w:val="1"/>
      <w:marLeft w:val="0"/>
      <w:marRight w:val="0"/>
      <w:marTop w:val="0"/>
      <w:marBottom w:val="0"/>
      <w:divBdr>
        <w:top w:val="none" w:sz="0" w:space="0" w:color="auto"/>
        <w:left w:val="none" w:sz="0" w:space="0" w:color="auto"/>
        <w:bottom w:val="none" w:sz="0" w:space="0" w:color="auto"/>
        <w:right w:val="none" w:sz="0" w:space="0" w:color="auto"/>
      </w:divBdr>
    </w:div>
    <w:div w:id="541095883">
      <w:bodyDiv w:val="1"/>
      <w:marLeft w:val="0"/>
      <w:marRight w:val="0"/>
      <w:marTop w:val="0"/>
      <w:marBottom w:val="0"/>
      <w:divBdr>
        <w:top w:val="none" w:sz="0" w:space="0" w:color="auto"/>
        <w:left w:val="none" w:sz="0" w:space="0" w:color="auto"/>
        <w:bottom w:val="none" w:sz="0" w:space="0" w:color="auto"/>
        <w:right w:val="none" w:sz="0" w:space="0" w:color="auto"/>
      </w:divBdr>
    </w:div>
    <w:div w:id="541096284">
      <w:bodyDiv w:val="1"/>
      <w:marLeft w:val="0"/>
      <w:marRight w:val="0"/>
      <w:marTop w:val="0"/>
      <w:marBottom w:val="0"/>
      <w:divBdr>
        <w:top w:val="none" w:sz="0" w:space="0" w:color="auto"/>
        <w:left w:val="none" w:sz="0" w:space="0" w:color="auto"/>
        <w:bottom w:val="none" w:sz="0" w:space="0" w:color="auto"/>
        <w:right w:val="none" w:sz="0" w:space="0" w:color="auto"/>
      </w:divBdr>
    </w:div>
    <w:div w:id="541134742">
      <w:bodyDiv w:val="1"/>
      <w:marLeft w:val="0"/>
      <w:marRight w:val="0"/>
      <w:marTop w:val="0"/>
      <w:marBottom w:val="0"/>
      <w:divBdr>
        <w:top w:val="none" w:sz="0" w:space="0" w:color="auto"/>
        <w:left w:val="none" w:sz="0" w:space="0" w:color="auto"/>
        <w:bottom w:val="none" w:sz="0" w:space="0" w:color="auto"/>
        <w:right w:val="none" w:sz="0" w:space="0" w:color="auto"/>
      </w:divBdr>
    </w:div>
    <w:div w:id="541139752">
      <w:bodyDiv w:val="1"/>
      <w:marLeft w:val="0"/>
      <w:marRight w:val="0"/>
      <w:marTop w:val="0"/>
      <w:marBottom w:val="0"/>
      <w:divBdr>
        <w:top w:val="none" w:sz="0" w:space="0" w:color="auto"/>
        <w:left w:val="none" w:sz="0" w:space="0" w:color="auto"/>
        <w:bottom w:val="none" w:sz="0" w:space="0" w:color="auto"/>
        <w:right w:val="none" w:sz="0" w:space="0" w:color="auto"/>
      </w:divBdr>
    </w:div>
    <w:div w:id="541330789">
      <w:bodyDiv w:val="1"/>
      <w:marLeft w:val="0"/>
      <w:marRight w:val="0"/>
      <w:marTop w:val="0"/>
      <w:marBottom w:val="0"/>
      <w:divBdr>
        <w:top w:val="none" w:sz="0" w:space="0" w:color="auto"/>
        <w:left w:val="none" w:sz="0" w:space="0" w:color="auto"/>
        <w:bottom w:val="none" w:sz="0" w:space="0" w:color="auto"/>
        <w:right w:val="none" w:sz="0" w:space="0" w:color="auto"/>
      </w:divBdr>
    </w:div>
    <w:div w:id="541333541">
      <w:bodyDiv w:val="1"/>
      <w:marLeft w:val="0"/>
      <w:marRight w:val="0"/>
      <w:marTop w:val="0"/>
      <w:marBottom w:val="0"/>
      <w:divBdr>
        <w:top w:val="none" w:sz="0" w:space="0" w:color="auto"/>
        <w:left w:val="none" w:sz="0" w:space="0" w:color="auto"/>
        <w:bottom w:val="none" w:sz="0" w:space="0" w:color="auto"/>
        <w:right w:val="none" w:sz="0" w:space="0" w:color="auto"/>
      </w:divBdr>
    </w:div>
    <w:div w:id="541357671">
      <w:bodyDiv w:val="1"/>
      <w:marLeft w:val="0"/>
      <w:marRight w:val="0"/>
      <w:marTop w:val="0"/>
      <w:marBottom w:val="0"/>
      <w:divBdr>
        <w:top w:val="none" w:sz="0" w:space="0" w:color="auto"/>
        <w:left w:val="none" w:sz="0" w:space="0" w:color="auto"/>
        <w:bottom w:val="none" w:sz="0" w:space="0" w:color="auto"/>
        <w:right w:val="none" w:sz="0" w:space="0" w:color="auto"/>
      </w:divBdr>
    </w:div>
    <w:div w:id="541402349">
      <w:bodyDiv w:val="1"/>
      <w:marLeft w:val="0"/>
      <w:marRight w:val="0"/>
      <w:marTop w:val="0"/>
      <w:marBottom w:val="0"/>
      <w:divBdr>
        <w:top w:val="none" w:sz="0" w:space="0" w:color="auto"/>
        <w:left w:val="none" w:sz="0" w:space="0" w:color="auto"/>
        <w:bottom w:val="none" w:sz="0" w:space="0" w:color="auto"/>
        <w:right w:val="none" w:sz="0" w:space="0" w:color="auto"/>
      </w:divBdr>
    </w:div>
    <w:div w:id="541403749">
      <w:bodyDiv w:val="1"/>
      <w:marLeft w:val="0"/>
      <w:marRight w:val="0"/>
      <w:marTop w:val="0"/>
      <w:marBottom w:val="0"/>
      <w:divBdr>
        <w:top w:val="none" w:sz="0" w:space="0" w:color="auto"/>
        <w:left w:val="none" w:sz="0" w:space="0" w:color="auto"/>
        <w:bottom w:val="none" w:sz="0" w:space="0" w:color="auto"/>
        <w:right w:val="none" w:sz="0" w:space="0" w:color="auto"/>
      </w:divBdr>
    </w:div>
    <w:div w:id="541409657">
      <w:bodyDiv w:val="1"/>
      <w:marLeft w:val="0"/>
      <w:marRight w:val="0"/>
      <w:marTop w:val="0"/>
      <w:marBottom w:val="0"/>
      <w:divBdr>
        <w:top w:val="none" w:sz="0" w:space="0" w:color="auto"/>
        <w:left w:val="none" w:sz="0" w:space="0" w:color="auto"/>
        <w:bottom w:val="none" w:sz="0" w:space="0" w:color="auto"/>
        <w:right w:val="none" w:sz="0" w:space="0" w:color="auto"/>
      </w:divBdr>
    </w:div>
    <w:div w:id="541482961">
      <w:bodyDiv w:val="1"/>
      <w:marLeft w:val="0"/>
      <w:marRight w:val="0"/>
      <w:marTop w:val="0"/>
      <w:marBottom w:val="0"/>
      <w:divBdr>
        <w:top w:val="none" w:sz="0" w:space="0" w:color="auto"/>
        <w:left w:val="none" w:sz="0" w:space="0" w:color="auto"/>
        <w:bottom w:val="none" w:sz="0" w:space="0" w:color="auto"/>
        <w:right w:val="none" w:sz="0" w:space="0" w:color="auto"/>
      </w:divBdr>
    </w:div>
    <w:div w:id="541593750">
      <w:bodyDiv w:val="1"/>
      <w:marLeft w:val="0"/>
      <w:marRight w:val="0"/>
      <w:marTop w:val="0"/>
      <w:marBottom w:val="0"/>
      <w:divBdr>
        <w:top w:val="none" w:sz="0" w:space="0" w:color="auto"/>
        <w:left w:val="none" w:sz="0" w:space="0" w:color="auto"/>
        <w:bottom w:val="none" w:sz="0" w:space="0" w:color="auto"/>
        <w:right w:val="none" w:sz="0" w:space="0" w:color="auto"/>
      </w:divBdr>
    </w:div>
    <w:div w:id="541599304">
      <w:bodyDiv w:val="1"/>
      <w:marLeft w:val="0"/>
      <w:marRight w:val="0"/>
      <w:marTop w:val="0"/>
      <w:marBottom w:val="0"/>
      <w:divBdr>
        <w:top w:val="none" w:sz="0" w:space="0" w:color="auto"/>
        <w:left w:val="none" w:sz="0" w:space="0" w:color="auto"/>
        <w:bottom w:val="none" w:sz="0" w:space="0" w:color="auto"/>
        <w:right w:val="none" w:sz="0" w:space="0" w:color="auto"/>
      </w:divBdr>
    </w:div>
    <w:div w:id="541669184">
      <w:bodyDiv w:val="1"/>
      <w:marLeft w:val="0"/>
      <w:marRight w:val="0"/>
      <w:marTop w:val="0"/>
      <w:marBottom w:val="0"/>
      <w:divBdr>
        <w:top w:val="none" w:sz="0" w:space="0" w:color="auto"/>
        <w:left w:val="none" w:sz="0" w:space="0" w:color="auto"/>
        <w:bottom w:val="none" w:sz="0" w:space="0" w:color="auto"/>
        <w:right w:val="none" w:sz="0" w:space="0" w:color="auto"/>
      </w:divBdr>
    </w:div>
    <w:div w:id="541676931">
      <w:bodyDiv w:val="1"/>
      <w:marLeft w:val="0"/>
      <w:marRight w:val="0"/>
      <w:marTop w:val="0"/>
      <w:marBottom w:val="0"/>
      <w:divBdr>
        <w:top w:val="none" w:sz="0" w:space="0" w:color="auto"/>
        <w:left w:val="none" w:sz="0" w:space="0" w:color="auto"/>
        <w:bottom w:val="none" w:sz="0" w:space="0" w:color="auto"/>
        <w:right w:val="none" w:sz="0" w:space="0" w:color="auto"/>
      </w:divBdr>
    </w:div>
    <w:div w:id="541677939">
      <w:bodyDiv w:val="1"/>
      <w:marLeft w:val="0"/>
      <w:marRight w:val="0"/>
      <w:marTop w:val="0"/>
      <w:marBottom w:val="0"/>
      <w:divBdr>
        <w:top w:val="none" w:sz="0" w:space="0" w:color="auto"/>
        <w:left w:val="none" w:sz="0" w:space="0" w:color="auto"/>
        <w:bottom w:val="none" w:sz="0" w:space="0" w:color="auto"/>
        <w:right w:val="none" w:sz="0" w:space="0" w:color="auto"/>
      </w:divBdr>
    </w:div>
    <w:div w:id="541750606">
      <w:bodyDiv w:val="1"/>
      <w:marLeft w:val="0"/>
      <w:marRight w:val="0"/>
      <w:marTop w:val="0"/>
      <w:marBottom w:val="0"/>
      <w:divBdr>
        <w:top w:val="none" w:sz="0" w:space="0" w:color="auto"/>
        <w:left w:val="none" w:sz="0" w:space="0" w:color="auto"/>
        <w:bottom w:val="none" w:sz="0" w:space="0" w:color="auto"/>
        <w:right w:val="none" w:sz="0" w:space="0" w:color="auto"/>
      </w:divBdr>
    </w:div>
    <w:div w:id="541791180">
      <w:bodyDiv w:val="1"/>
      <w:marLeft w:val="0"/>
      <w:marRight w:val="0"/>
      <w:marTop w:val="0"/>
      <w:marBottom w:val="0"/>
      <w:divBdr>
        <w:top w:val="none" w:sz="0" w:space="0" w:color="auto"/>
        <w:left w:val="none" w:sz="0" w:space="0" w:color="auto"/>
        <w:bottom w:val="none" w:sz="0" w:space="0" w:color="auto"/>
        <w:right w:val="none" w:sz="0" w:space="0" w:color="auto"/>
      </w:divBdr>
    </w:div>
    <w:div w:id="541791382">
      <w:bodyDiv w:val="1"/>
      <w:marLeft w:val="0"/>
      <w:marRight w:val="0"/>
      <w:marTop w:val="0"/>
      <w:marBottom w:val="0"/>
      <w:divBdr>
        <w:top w:val="none" w:sz="0" w:space="0" w:color="auto"/>
        <w:left w:val="none" w:sz="0" w:space="0" w:color="auto"/>
        <w:bottom w:val="none" w:sz="0" w:space="0" w:color="auto"/>
        <w:right w:val="none" w:sz="0" w:space="0" w:color="auto"/>
      </w:divBdr>
    </w:div>
    <w:div w:id="541791849">
      <w:bodyDiv w:val="1"/>
      <w:marLeft w:val="0"/>
      <w:marRight w:val="0"/>
      <w:marTop w:val="0"/>
      <w:marBottom w:val="0"/>
      <w:divBdr>
        <w:top w:val="none" w:sz="0" w:space="0" w:color="auto"/>
        <w:left w:val="none" w:sz="0" w:space="0" w:color="auto"/>
        <w:bottom w:val="none" w:sz="0" w:space="0" w:color="auto"/>
        <w:right w:val="none" w:sz="0" w:space="0" w:color="auto"/>
      </w:divBdr>
    </w:div>
    <w:div w:id="541795698">
      <w:bodyDiv w:val="1"/>
      <w:marLeft w:val="0"/>
      <w:marRight w:val="0"/>
      <w:marTop w:val="0"/>
      <w:marBottom w:val="0"/>
      <w:divBdr>
        <w:top w:val="none" w:sz="0" w:space="0" w:color="auto"/>
        <w:left w:val="none" w:sz="0" w:space="0" w:color="auto"/>
        <w:bottom w:val="none" w:sz="0" w:space="0" w:color="auto"/>
        <w:right w:val="none" w:sz="0" w:space="0" w:color="auto"/>
      </w:divBdr>
    </w:div>
    <w:div w:id="541865587">
      <w:bodyDiv w:val="1"/>
      <w:marLeft w:val="0"/>
      <w:marRight w:val="0"/>
      <w:marTop w:val="0"/>
      <w:marBottom w:val="0"/>
      <w:divBdr>
        <w:top w:val="none" w:sz="0" w:space="0" w:color="auto"/>
        <w:left w:val="none" w:sz="0" w:space="0" w:color="auto"/>
        <w:bottom w:val="none" w:sz="0" w:space="0" w:color="auto"/>
        <w:right w:val="none" w:sz="0" w:space="0" w:color="auto"/>
      </w:divBdr>
    </w:div>
    <w:div w:id="541867804">
      <w:bodyDiv w:val="1"/>
      <w:marLeft w:val="0"/>
      <w:marRight w:val="0"/>
      <w:marTop w:val="0"/>
      <w:marBottom w:val="0"/>
      <w:divBdr>
        <w:top w:val="none" w:sz="0" w:space="0" w:color="auto"/>
        <w:left w:val="none" w:sz="0" w:space="0" w:color="auto"/>
        <w:bottom w:val="none" w:sz="0" w:space="0" w:color="auto"/>
        <w:right w:val="none" w:sz="0" w:space="0" w:color="auto"/>
      </w:divBdr>
    </w:div>
    <w:div w:id="541870148">
      <w:bodyDiv w:val="1"/>
      <w:marLeft w:val="0"/>
      <w:marRight w:val="0"/>
      <w:marTop w:val="0"/>
      <w:marBottom w:val="0"/>
      <w:divBdr>
        <w:top w:val="none" w:sz="0" w:space="0" w:color="auto"/>
        <w:left w:val="none" w:sz="0" w:space="0" w:color="auto"/>
        <w:bottom w:val="none" w:sz="0" w:space="0" w:color="auto"/>
        <w:right w:val="none" w:sz="0" w:space="0" w:color="auto"/>
      </w:divBdr>
    </w:div>
    <w:div w:id="541986625">
      <w:bodyDiv w:val="1"/>
      <w:marLeft w:val="0"/>
      <w:marRight w:val="0"/>
      <w:marTop w:val="0"/>
      <w:marBottom w:val="0"/>
      <w:divBdr>
        <w:top w:val="none" w:sz="0" w:space="0" w:color="auto"/>
        <w:left w:val="none" w:sz="0" w:space="0" w:color="auto"/>
        <w:bottom w:val="none" w:sz="0" w:space="0" w:color="auto"/>
        <w:right w:val="none" w:sz="0" w:space="0" w:color="auto"/>
      </w:divBdr>
    </w:div>
    <w:div w:id="542013924">
      <w:bodyDiv w:val="1"/>
      <w:marLeft w:val="0"/>
      <w:marRight w:val="0"/>
      <w:marTop w:val="0"/>
      <w:marBottom w:val="0"/>
      <w:divBdr>
        <w:top w:val="none" w:sz="0" w:space="0" w:color="auto"/>
        <w:left w:val="none" w:sz="0" w:space="0" w:color="auto"/>
        <w:bottom w:val="none" w:sz="0" w:space="0" w:color="auto"/>
        <w:right w:val="none" w:sz="0" w:space="0" w:color="auto"/>
      </w:divBdr>
    </w:div>
    <w:div w:id="542137717">
      <w:bodyDiv w:val="1"/>
      <w:marLeft w:val="0"/>
      <w:marRight w:val="0"/>
      <w:marTop w:val="0"/>
      <w:marBottom w:val="0"/>
      <w:divBdr>
        <w:top w:val="none" w:sz="0" w:space="0" w:color="auto"/>
        <w:left w:val="none" w:sz="0" w:space="0" w:color="auto"/>
        <w:bottom w:val="none" w:sz="0" w:space="0" w:color="auto"/>
        <w:right w:val="none" w:sz="0" w:space="0" w:color="auto"/>
      </w:divBdr>
    </w:div>
    <w:div w:id="542252872">
      <w:bodyDiv w:val="1"/>
      <w:marLeft w:val="0"/>
      <w:marRight w:val="0"/>
      <w:marTop w:val="0"/>
      <w:marBottom w:val="0"/>
      <w:divBdr>
        <w:top w:val="none" w:sz="0" w:space="0" w:color="auto"/>
        <w:left w:val="none" w:sz="0" w:space="0" w:color="auto"/>
        <w:bottom w:val="none" w:sz="0" w:space="0" w:color="auto"/>
        <w:right w:val="none" w:sz="0" w:space="0" w:color="auto"/>
      </w:divBdr>
    </w:div>
    <w:div w:id="542252896">
      <w:bodyDiv w:val="1"/>
      <w:marLeft w:val="0"/>
      <w:marRight w:val="0"/>
      <w:marTop w:val="0"/>
      <w:marBottom w:val="0"/>
      <w:divBdr>
        <w:top w:val="none" w:sz="0" w:space="0" w:color="auto"/>
        <w:left w:val="none" w:sz="0" w:space="0" w:color="auto"/>
        <w:bottom w:val="none" w:sz="0" w:space="0" w:color="auto"/>
        <w:right w:val="none" w:sz="0" w:space="0" w:color="auto"/>
      </w:divBdr>
    </w:div>
    <w:div w:id="542257918">
      <w:bodyDiv w:val="1"/>
      <w:marLeft w:val="0"/>
      <w:marRight w:val="0"/>
      <w:marTop w:val="0"/>
      <w:marBottom w:val="0"/>
      <w:divBdr>
        <w:top w:val="none" w:sz="0" w:space="0" w:color="auto"/>
        <w:left w:val="none" w:sz="0" w:space="0" w:color="auto"/>
        <w:bottom w:val="none" w:sz="0" w:space="0" w:color="auto"/>
        <w:right w:val="none" w:sz="0" w:space="0" w:color="auto"/>
      </w:divBdr>
    </w:div>
    <w:div w:id="542404601">
      <w:bodyDiv w:val="1"/>
      <w:marLeft w:val="0"/>
      <w:marRight w:val="0"/>
      <w:marTop w:val="0"/>
      <w:marBottom w:val="0"/>
      <w:divBdr>
        <w:top w:val="none" w:sz="0" w:space="0" w:color="auto"/>
        <w:left w:val="none" w:sz="0" w:space="0" w:color="auto"/>
        <w:bottom w:val="none" w:sz="0" w:space="0" w:color="auto"/>
        <w:right w:val="none" w:sz="0" w:space="0" w:color="auto"/>
      </w:divBdr>
    </w:div>
    <w:div w:id="542446090">
      <w:bodyDiv w:val="1"/>
      <w:marLeft w:val="0"/>
      <w:marRight w:val="0"/>
      <w:marTop w:val="0"/>
      <w:marBottom w:val="0"/>
      <w:divBdr>
        <w:top w:val="none" w:sz="0" w:space="0" w:color="auto"/>
        <w:left w:val="none" w:sz="0" w:space="0" w:color="auto"/>
        <w:bottom w:val="none" w:sz="0" w:space="0" w:color="auto"/>
        <w:right w:val="none" w:sz="0" w:space="0" w:color="auto"/>
      </w:divBdr>
    </w:div>
    <w:div w:id="542523281">
      <w:bodyDiv w:val="1"/>
      <w:marLeft w:val="0"/>
      <w:marRight w:val="0"/>
      <w:marTop w:val="0"/>
      <w:marBottom w:val="0"/>
      <w:divBdr>
        <w:top w:val="none" w:sz="0" w:space="0" w:color="auto"/>
        <w:left w:val="none" w:sz="0" w:space="0" w:color="auto"/>
        <w:bottom w:val="none" w:sz="0" w:space="0" w:color="auto"/>
        <w:right w:val="none" w:sz="0" w:space="0" w:color="auto"/>
      </w:divBdr>
    </w:div>
    <w:div w:id="542600316">
      <w:bodyDiv w:val="1"/>
      <w:marLeft w:val="0"/>
      <w:marRight w:val="0"/>
      <w:marTop w:val="0"/>
      <w:marBottom w:val="0"/>
      <w:divBdr>
        <w:top w:val="none" w:sz="0" w:space="0" w:color="auto"/>
        <w:left w:val="none" w:sz="0" w:space="0" w:color="auto"/>
        <w:bottom w:val="none" w:sz="0" w:space="0" w:color="auto"/>
        <w:right w:val="none" w:sz="0" w:space="0" w:color="auto"/>
      </w:divBdr>
    </w:div>
    <w:div w:id="542601846">
      <w:bodyDiv w:val="1"/>
      <w:marLeft w:val="0"/>
      <w:marRight w:val="0"/>
      <w:marTop w:val="0"/>
      <w:marBottom w:val="0"/>
      <w:divBdr>
        <w:top w:val="none" w:sz="0" w:space="0" w:color="auto"/>
        <w:left w:val="none" w:sz="0" w:space="0" w:color="auto"/>
        <w:bottom w:val="none" w:sz="0" w:space="0" w:color="auto"/>
        <w:right w:val="none" w:sz="0" w:space="0" w:color="auto"/>
      </w:divBdr>
    </w:div>
    <w:div w:id="542641459">
      <w:bodyDiv w:val="1"/>
      <w:marLeft w:val="0"/>
      <w:marRight w:val="0"/>
      <w:marTop w:val="0"/>
      <w:marBottom w:val="0"/>
      <w:divBdr>
        <w:top w:val="none" w:sz="0" w:space="0" w:color="auto"/>
        <w:left w:val="none" w:sz="0" w:space="0" w:color="auto"/>
        <w:bottom w:val="none" w:sz="0" w:space="0" w:color="auto"/>
        <w:right w:val="none" w:sz="0" w:space="0" w:color="auto"/>
      </w:divBdr>
    </w:div>
    <w:div w:id="542719231">
      <w:bodyDiv w:val="1"/>
      <w:marLeft w:val="0"/>
      <w:marRight w:val="0"/>
      <w:marTop w:val="0"/>
      <w:marBottom w:val="0"/>
      <w:divBdr>
        <w:top w:val="none" w:sz="0" w:space="0" w:color="auto"/>
        <w:left w:val="none" w:sz="0" w:space="0" w:color="auto"/>
        <w:bottom w:val="none" w:sz="0" w:space="0" w:color="auto"/>
        <w:right w:val="none" w:sz="0" w:space="0" w:color="auto"/>
      </w:divBdr>
    </w:div>
    <w:div w:id="542787220">
      <w:bodyDiv w:val="1"/>
      <w:marLeft w:val="0"/>
      <w:marRight w:val="0"/>
      <w:marTop w:val="0"/>
      <w:marBottom w:val="0"/>
      <w:divBdr>
        <w:top w:val="none" w:sz="0" w:space="0" w:color="auto"/>
        <w:left w:val="none" w:sz="0" w:space="0" w:color="auto"/>
        <w:bottom w:val="none" w:sz="0" w:space="0" w:color="auto"/>
        <w:right w:val="none" w:sz="0" w:space="0" w:color="auto"/>
      </w:divBdr>
    </w:div>
    <w:div w:id="542789896">
      <w:bodyDiv w:val="1"/>
      <w:marLeft w:val="0"/>
      <w:marRight w:val="0"/>
      <w:marTop w:val="0"/>
      <w:marBottom w:val="0"/>
      <w:divBdr>
        <w:top w:val="none" w:sz="0" w:space="0" w:color="auto"/>
        <w:left w:val="none" w:sz="0" w:space="0" w:color="auto"/>
        <w:bottom w:val="none" w:sz="0" w:space="0" w:color="auto"/>
        <w:right w:val="none" w:sz="0" w:space="0" w:color="auto"/>
      </w:divBdr>
    </w:div>
    <w:div w:id="542864221">
      <w:bodyDiv w:val="1"/>
      <w:marLeft w:val="0"/>
      <w:marRight w:val="0"/>
      <w:marTop w:val="0"/>
      <w:marBottom w:val="0"/>
      <w:divBdr>
        <w:top w:val="none" w:sz="0" w:space="0" w:color="auto"/>
        <w:left w:val="none" w:sz="0" w:space="0" w:color="auto"/>
        <w:bottom w:val="none" w:sz="0" w:space="0" w:color="auto"/>
        <w:right w:val="none" w:sz="0" w:space="0" w:color="auto"/>
      </w:divBdr>
    </w:div>
    <w:div w:id="542982416">
      <w:bodyDiv w:val="1"/>
      <w:marLeft w:val="0"/>
      <w:marRight w:val="0"/>
      <w:marTop w:val="0"/>
      <w:marBottom w:val="0"/>
      <w:divBdr>
        <w:top w:val="none" w:sz="0" w:space="0" w:color="auto"/>
        <w:left w:val="none" w:sz="0" w:space="0" w:color="auto"/>
        <w:bottom w:val="none" w:sz="0" w:space="0" w:color="auto"/>
        <w:right w:val="none" w:sz="0" w:space="0" w:color="auto"/>
      </w:divBdr>
    </w:div>
    <w:div w:id="542987592">
      <w:bodyDiv w:val="1"/>
      <w:marLeft w:val="0"/>
      <w:marRight w:val="0"/>
      <w:marTop w:val="0"/>
      <w:marBottom w:val="0"/>
      <w:divBdr>
        <w:top w:val="none" w:sz="0" w:space="0" w:color="auto"/>
        <w:left w:val="none" w:sz="0" w:space="0" w:color="auto"/>
        <w:bottom w:val="none" w:sz="0" w:space="0" w:color="auto"/>
        <w:right w:val="none" w:sz="0" w:space="0" w:color="auto"/>
      </w:divBdr>
    </w:div>
    <w:div w:id="543055645">
      <w:bodyDiv w:val="1"/>
      <w:marLeft w:val="0"/>
      <w:marRight w:val="0"/>
      <w:marTop w:val="0"/>
      <w:marBottom w:val="0"/>
      <w:divBdr>
        <w:top w:val="none" w:sz="0" w:space="0" w:color="auto"/>
        <w:left w:val="none" w:sz="0" w:space="0" w:color="auto"/>
        <w:bottom w:val="none" w:sz="0" w:space="0" w:color="auto"/>
        <w:right w:val="none" w:sz="0" w:space="0" w:color="auto"/>
      </w:divBdr>
    </w:div>
    <w:div w:id="543101529">
      <w:bodyDiv w:val="1"/>
      <w:marLeft w:val="0"/>
      <w:marRight w:val="0"/>
      <w:marTop w:val="0"/>
      <w:marBottom w:val="0"/>
      <w:divBdr>
        <w:top w:val="none" w:sz="0" w:space="0" w:color="auto"/>
        <w:left w:val="none" w:sz="0" w:space="0" w:color="auto"/>
        <w:bottom w:val="none" w:sz="0" w:space="0" w:color="auto"/>
        <w:right w:val="none" w:sz="0" w:space="0" w:color="auto"/>
      </w:divBdr>
    </w:div>
    <w:div w:id="543102015">
      <w:bodyDiv w:val="1"/>
      <w:marLeft w:val="0"/>
      <w:marRight w:val="0"/>
      <w:marTop w:val="0"/>
      <w:marBottom w:val="0"/>
      <w:divBdr>
        <w:top w:val="none" w:sz="0" w:space="0" w:color="auto"/>
        <w:left w:val="none" w:sz="0" w:space="0" w:color="auto"/>
        <w:bottom w:val="none" w:sz="0" w:space="0" w:color="auto"/>
        <w:right w:val="none" w:sz="0" w:space="0" w:color="auto"/>
      </w:divBdr>
    </w:div>
    <w:div w:id="543173802">
      <w:bodyDiv w:val="1"/>
      <w:marLeft w:val="0"/>
      <w:marRight w:val="0"/>
      <w:marTop w:val="0"/>
      <w:marBottom w:val="0"/>
      <w:divBdr>
        <w:top w:val="none" w:sz="0" w:space="0" w:color="auto"/>
        <w:left w:val="none" w:sz="0" w:space="0" w:color="auto"/>
        <w:bottom w:val="none" w:sz="0" w:space="0" w:color="auto"/>
        <w:right w:val="none" w:sz="0" w:space="0" w:color="auto"/>
      </w:divBdr>
    </w:div>
    <w:div w:id="543180733">
      <w:bodyDiv w:val="1"/>
      <w:marLeft w:val="0"/>
      <w:marRight w:val="0"/>
      <w:marTop w:val="0"/>
      <w:marBottom w:val="0"/>
      <w:divBdr>
        <w:top w:val="none" w:sz="0" w:space="0" w:color="auto"/>
        <w:left w:val="none" w:sz="0" w:space="0" w:color="auto"/>
        <w:bottom w:val="none" w:sz="0" w:space="0" w:color="auto"/>
        <w:right w:val="none" w:sz="0" w:space="0" w:color="auto"/>
      </w:divBdr>
    </w:div>
    <w:div w:id="543252550">
      <w:bodyDiv w:val="1"/>
      <w:marLeft w:val="0"/>
      <w:marRight w:val="0"/>
      <w:marTop w:val="0"/>
      <w:marBottom w:val="0"/>
      <w:divBdr>
        <w:top w:val="none" w:sz="0" w:space="0" w:color="auto"/>
        <w:left w:val="none" w:sz="0" w:space="0" w:color="auto"/>
        <w:bottom w:val="none" w:sz="0" w:space="0" w:color="auto"/>
        <w:right w:val="none" w:sz="0" w:space="0" w:color="auto"/>
      </w:divBdr>
    </w:div>
    <w:div w:id="543294244">
      <w:bodyDiv w:val="1"/>
      <w:marLeft w:val="0"/>
      <w:marRight w:val="0"/>
      <w:marTop w:val="0"/>
      <w:marBottom w:val="0"/>
      <w:divBdr>
        <w:top w:val="none" w:sz="0" w:space="0" w:color="auto"/>
        <w:left w:val="none" w:sz="0" w:space="0" w:color="auto"/>
        <w:bottom w:val="none" w:sz="0" w:space="0" w:color="auto"/>
        <w:right w:val="none" w:sz="0" w:space="0" w:color="auto"/>
      </w:divBdr>
    </w:div>
    <w:div w:id="543295112">
      <w:bodyDiv w:val="1"/>
      <w:marLeft w:val="0"/>
      <w:marRight w:val="0"/>
      <w:marTop w:val="0"/>
      <w:marBottom w:val="0"/>
      <w:divBdr>
        <w:top w:val="none" w:sz="0" w:space="0" w:color="auto"/>
        <w:left w:val="none" w:sz="0" w:space="0" w:color="auto"/>
        <w:bottom w:val="none" w:sz="0" w:space="0" w:color="auto"/>
        <w:right w:val="none" w:sz="0" w:space="0" w:color="auto"/>
      </w:divBdr>
    </w:div>
    <w:div w:id="543326204">
      <w:bodyDiv w:val="1"/>
      <w:marLeft w:val="0"/>
      <w:marRight w:val="0"/>
      <w:marTop w:val="0"/>
      <w:marBottom w:val="0"/>
      <w:divBdr>
        <w:top w:val="none" w:sz="0" w:space="0" w:color="auto"/>
        <w:left w:val="none" w:sz="0" w:space="0" w:color="auto"/>
        <w:bottom w:val="none" w:sz="0" w:space="0" w:color="auto"/>
        <w:right w:val="none" w:sz="0" w:space="0" w:color="auto"/>
      </w:divBdr>
    </w:div>
    <w:div w:id="543443129">
      <w:bodyDiv w:val="1"/>
      <w:marLeft w:val="0"/>
      <w:marRight w:val="0"/>
      <w:marTop w:val="0"/>
      <w:marBottom w:val="0"/>
      <w:divBdr>
        <w:top w:val="none" w:sz="0" w:space="0" w:color="auto"/>
        <w:left w:val="none" w:sz="0" w:space="0" w:color="auto"/>
        <w:bottom w:val="none" w:sz="0" w:space="0" w:color="auto"/>
        <w:right w:val="none" w:sz="0" w:space="0" w:color="auto"/>
      </w:divBdr>
    </w:div>
    <w:div w:id="543519209">
      <w:bodyDiv w:val="1"/>
      <w:marLeft w:val="0"/>
      <w:marRight w:val="0"/>
      <w:marTop w:val="0"/>
      <w:marBottom w:val="0"/>
      <w:divBdr>
        <w:top w:val="none" w:sz="0" w:space="0" w:color="auto"/>
        <w:left w:val="none" w:sz="0" w:space="0" w:color="auto"/>
        <w:bottom w:val="none" w:sz="0" w:space="0" w:color="auto"/>
        <w:right w:val="none" w:sz="0" w:space="0" w:color="auto"/>
      </w:divBdr>
    </w:div>
    <w:div w:id="543564523">
      <w:bodyDiv w:val="1"/>
      <w:marLeft w:val="0"/>
      <w:marRight w:val="0"/>
      <w:marTop w:val="0"/>
      <w:marBottom w:val="0"/>
      <w:divBdr>
        <w:top w:val="none" w:sz="0" w:space="0" w:color="auto"/>
        <w:left w:val="none" w:sz="0" w:space="0" w:color="auto"/>
        <w:bottom w:val="none" w:sz="0" w:space="0" w:color="auto"/>
        <w:right w:val="none" w:sz="0" w:space="0" w:color="auto"/>
      </w:divBdr>
    </w:div>
    <w:div w:id="543564620">
      <w:bodyDiv w:val="1"/>
      <w:marLeft w:val="0"/>
      <w:marRight w:val="0"/>
      <w:marTop w:val="0"/>
      <w:marBottom w:val="0"/>
      <w:divBdr>
        <w:top w:val="none" w:sz="0" w:space="0" w:color="auto"/>
        <w:left w:val="none" w:sz="0" w:space="0" w:color="auto"/>
        <w:bottom w:val="none" w:sz="0" w:space="0" w:color="auto"/>
        <w:right w:val="none" w:sz="0" w:space="0" w:color="auto"/>
      </w:divBdr>
    </w:div>
    <w:div w:id="543565431">
      <w:bodyDiv w:val="1"/>
      <w:marLeft w:val="0"/>
      <w:marRight w:val="0"/>
      <w:marTop w:val="0"/>
      <w:marBottom w:val="0"/>
      <w:divBdr>
        <w:top w:val="none" w:sz="0" w:space="0" w:color="auto"/>
        <w:left w:val="none" w:sz="0" w:space="0" w:color="auto"/>
        <w:bottom w:val="none" w:sz="0" w:space="0" w:color="auto"/>
        <w:right w:val="none" w:sz="0" w:space="0" w:color="auto"/>
      </w:divBdr>
    </w:div>
    <w:div w:id="543712262">
      <w:bodyDiv w:val="1"/>
      <w:marLeft w:val="0"/>
      <w:marRight w:val="0"/>
      <w:marTop w:val="0"/>
      <w:marBottom w:val="0"/>
      <w:divBdr>
        <w:top w:val="none" w:sz="0" w:space="0" w:color="auto"/>
        <w:left w:val="none" w:sz="0" w:space="0" w:color="auto"/>
        <w:bottom w:val="none" w:sz="0" w:space="0" w:color="auto"/>
        <w:right w:val="none" w:sz="0" w:space="0" w:color="auto"/>
      </w:divBdr>
    </w:div>
    <w:div w:id="543717740">
      <w:bodyDiv w:val="1"/>
      <w:marLeft w:val="0"/>
      <w:marRight w:val="0"/>
      <w:marTop w:val="0"/>
      <w:marBottom w:val="0"/>
      <w:divBdr>
        <w:top w:val="none" w:sz="0" w:space="0" w:color="auto"/>
        <w:left w:val="none" w:sz="0" w:space="0" w:color="auto"/>
        <w:bottom w:val="none" w:sz="0" w:space="0" w:color="auto"/>
        <w:right w:val="none" w:sz="0" w:space="0" w:color="auto"/>
      </w:divBdr>
    </w:div>
    <w:div w:id="543759668">
      <w:bodyDiv w:val="1"/>
      <w:marLeft w:val="0"/>
      <w:marRight w:val="0"/>
      <w:marTop w:val="0"/>
      <w:marBottom w:val="0"/>
      <w:divBdr>
        <w:top w:val="none" w:sz="0" w:space="0" w:color="auto"/>
        <w:left w:val="none" w:sz="0" w:space="0" w:color="auto"/>
        <w:bottom w:val="none" w:sz="0" w:space="0" w:color="auto"/>
        <w:right w:val="none" w:sz="0" w:space="0" w:color="auto"/>
      </w:divBdr>
    </w:div>
    <w:div w:id="543760073">
      <w:bodyDiv w:val="1"/>
      <w:marLeft w:val="0"/>
      <w:marRight w:val="0"/>
      <w:marTop w:val="0"/>
      <w:marBottom w:val="0"/>
      <w:divBdr>
        <w:top w:val="none" w:sz="0" w:space="0" w:color="auto"/>
        <w:left w:val="none" w:sz="0" w:space="0" w:color="auto"/>
        <w:bottom w:val="none" w:sz="0" w:space="0" w:color="auto"/>
        <w:right w:val="none" w:sz="0" w:space="0" w:color="auto"/>
      </w:divBdr>
    </w:div>
    <w:div w:id="543832892">
      <w:bodyDiv w:val="1"/>
      <w:marLeft w:val="0"/>
      <w:marRight w:val="0"/>
      <w:marTop w:val="0"/>
      <w:marBottom w:val="0"/>
      <w:divBdr>
        <w:top w:val="none" w:sz="0" w:space="0" w:color="auto"/>
        <w:left w:val="none" w:sz="0" w:space="0" w:color="auto"/>
        <w:bottom w:val="none" w:sz="0" w:space="0" w:color="auto"/>
        <w:right w:val="none" w:sz="0" w:space="0" w:color="auto"/>
      </w:divBdr>
    </w:div>
    <w:div w:id="543832929">
      <w:bodyDiv w:val="1"/>
      <w:marLeft w:val="0"/>
      <w:marRight w:val="0"/>
      <w:marTop w:val="0"/>
      <w:marBottom w:val="0"/>
      <w:divBdr>
        <w:top w:val="none" w:sz="0" w:space="0" w:color="auto"/>
        <w:left w:val="none" w:sz="0" w:space="0" w:color="auto"/>
        <w:bottom w:val="none" w:sz="0" w:space="0" w:color="auto"/>
        <w:right w:val="none" w:sz="0" w:space="0" w:color="auto"/>
      </w:divBdr>
    </w:div>
    <w:div w:id="543834291">
      <w:bodyDiv w:val="1"/>
      <w:marLeft w:val="0"/>
      <w:marRight w:val="0"/>
      <w:marTop w:val="0"/>
      <w:marBottom w:val="0"/>
      <w:divBdr>
        <w:top w:val="none" w:sz="0" w:space="0" w:color="auto"/>
        <w:left w:val="none" w:sz="0" w:space="0" w:color="auto"/>
        <w:bottom w:val="none" w:sz="0" w:space="0" w:color="auto"/>
        <w:right w:val="none" w:sz="0" w:space="0" w:color="auto"/>
      </w:divBdr>
    </w:div>
    <w:div w:id="543834866">
      <w:bodyDiv w:val="1"/>
      <w:marLeft w:val="0"/>
      <w:marRight w:val="0"/>
      <w:marTop w:val="0"/>
      <w:marBottom w:val="0"/>
      <w:divBdr>
        <w:top w:val="none" w:sz="0" w:space="0" w:color="auto"/>
        <w:left w:val="none" w:sz="0" w:space="0" w:color="auto"/>
        <w:bottom w:val="none" w:sz="0" w:space="0" w:color="auto"/>
        <w:right w:val="none" w:sz="0" w:space="0" w:color="auto"/>
      </w:divBdr>
    </w:div>
    <w:div w:id="543906049">
      <w:bodyDiv w:val="1"/>
      <w:marLeft w:val="0"/>
      <w:marRight w:val="0"/>
      <w:marTop w:val="0"/>
      <w:marBottom w:val="0"/>
      <w:divBdr>
        <w:top w:val="none" w:sz="0" w:space="0" w:color="auto"/>
        <w:left w:val="none" w:sz="0" w:space="0" w:color="auto"/>
        <w:bottom w:val="none" w:sz="0" w:space="0" w:color="auto"/>
        <w:right w:val="none" w:sz="0" w:space="0" w:color="auto"/>
      </w:divBdr>
    </w:div>
    <w:div w:id="543981010">
      <w:bodyDiv w:val="1"/>
      <w:marLeft w:val="0"/>
      <w:marRight w:val="0"/>
      <w:marTop w:val="0"/>
      <w:marBottom w:val="0"/>
      <w:divBdr>
        <w:top w:val="none" w:sz="0" w:space="0" w:color="auto"/>
        <w:left w:val="none" w:sz="0" w:space="0" w:color="auto"/>
        <w:bottom w:val="none" w:sz="0" w:space="0" w:color="auto"/>
        <w:right w:val="none" w:sz="0" w:space="0" w:color="auto"/>
      </w:divBdr>
    </w:div>
    <w:div w:id="544026039">
      <w:bodyDiv w:val="1"/>
      <w:marLeft w:val="0"/>
      <w:marRight w:val="0"/>
      <w:marTop w:val="0"/>
      <w:marBottom w:val="0"/>
      <w:divBdr>
        <w:top w:val="none" w:sz="0" w:space="0" w:color="auto"/>
        <w:left w:val="none" w:sz="0" w:space="0" w:color="auto"/>
        <w:bottom w:val="none" w:sz="0" w:space="0" w:color="auto"/>
        <w:right w:val="none" w:sz="0" w:space="0" w:color="auto"/>
      </w:divBdr>
    </w:div>
    <w:div w:id="544029554">
      <w:bodyDiv w:val="1"/>
      <w:marLeft w:val="0"/>
      <w:marRight w:val="0"/>
      <w:marTop w:val="0"/>
      <w:marBottom w:val="0"/>
      <w:divBdr>
        <w:top w:val="none" w:sz="0" w:space="0" w:color="auto"/>
        <w:left w:val="none" w:sz="0" w:space="0" w:color="auto"/>
        <w:bottom w:val="none" w:sz="0" w:space="0" w:color="auto"/>
        <w:right w:val="none" w:sz="0" w:space="0" w:color="auto"/>
      </w:divBdr>
    </w:div>
    <w:div w:id="544097057">
      <w:bodyDiv w:val="1"/>
      <w:marLeft w:val="0"/>
      <w:marRight w:val="0"/>
      <w:marTop w:val="0"/>
      <w:marBottom w:val="0"/>
      <w:divBdr>
        <w:top w:val="none" w:sz="0" w:space="0" w:color="auto"/>
        <w:left w:val="none" w:sz="0" w:space="0" w:color="auto"/>
        <w:bottom w:val="none" w:sz="0" w:space="0" w:color="auto"/>
        <w:right w:val="none" w:sz="0" w:space="0" w:color="auto"/>
      </w:divBdr>
    </w:div>
    <w:div w:id="544102542">
      <w:bodyDiv w:val="1"/>
      <w:marLeft w:val="0"/>
      <w:marRight w:val="0"/>
      <w:marTop w:val="0"/>
      <w:marBottom w:val="0"/>
      <w:divBdr>
        <w:top w:val="none" w:sz="0" w:space="0" w:color="auto"/>
        <w:left w:val="none" w:sz="0" w:space="0" w:color="auto"/>
        <w:bottom w:val="none" w:sz="0" w:space="0" w:color="auto"/>
        <w:right w:val="none" w:sz="0" w:space="0" w:color="auto"/>
      </w:divBdr>
    </w:div>
    <w:div w:id="544176077">
      <w:bodyDiv w:val="1"/>
      <w:marLeft w:val="0"/>
      <w:marRight w:val="0"/>
      <w:marTop w:val="0"/>
      <w:marBottom w:val="0"/>
      <w:divBdr>
        <w:top w:val="none" w:sz="0" w:space="0" w:color="auto"/>
        <w:left w:val="none" w:sz="0" w:space="0" w:color="auto"/>
        <w:bottom w:val="none" w:sz="0" w:space="0" w:color="auto"/>
        <w:right w:val="none" w:sz="0" w:space="0" w:color="auto"/>
      </w:divBdr>
    </w:div>
    <w:div w:id="544216056">
      <w:bodyDiv w:val="1"/>
      <w:marLeft w:val="0"/>
      <w:marRight w:val="0"/>
      <w:marTop w:val="0"/>
      <w:marBottom w:val="0"/>
      <w:divBdr>
        <w:top w:val="none" w:sz="0" w:space="0" w:color="auto"/>
        <w:left w:val="none" w:sz="0" w:space="0" w:color="auto"/>
        <w:bottom w:val="none" w:sz="0" w:space="0" w:color="auto"/>
        <w:right w:val="none" w:sz="0" w:space="0" w:color="auto"/>
      </w:divBdr>
    </w:div>
    <w:div w:id="544368126">
      <w:bodyDiv w:val="1"/>
      <w:marLeft w:val="0"/>
      <w:marRight w:val="0"/>
      <w:marTop w:val="0"/>
      <w:marBottom w:val="0"/>
      <w:divBdr>
        <w:top w:val="none" w:sz="0" w:space="0" w:color="auto"/>
        <w:left w:val="none" w:sz="0" w:space="0" w:color="auto"/>
        <w:bottom w:val="none" w:sz="0" w:space="0" w:color="auto"/>
        <w:right w:val="none" w:sz="0" w:space="0" w:color="auto"/>
      </w:divBdr>
    </w:div>
    <w:div w:id="544407808">
      <w:bodyDiv w:val="1"/>
      <w:marLeft w:val="0"/>
      <w:marRight w:val="0"/>
      <w:marTop w:val="0"/>
      <w:marBottom w:val="0"/>
      <w:divBdr>
        <w:top w:val="none" w:sz="0" w:space="0" w:color="auto"/>
        <w:left w:val="none" w:sz="0" w:space="0" w:color="auto"/>
        <w:bottom w:val="none" w:sz="0" w:space="0" w:color="auto"/>
        <w:right w:val="none" w:sz="0" w:space="0" w:color="auto"/>
      </w:divBdr>
    </w:div>
    <w:div w:id="544408088">
      <w:bodyDiv w:val="1"/>
      <w:marLeft w:val="0"/>
      <w:marRight w:val="0"/>
      <w:marTop w:val="0"/>
      <w:marBottom w:val="0"/>
      <w:divBdr>
        <w:top w:val="none" w:sz="0" w:space="0" w:color="auto"/>
        <w:left w:val="none" w:sz="0" w:space="0" w:color="auto"/>
        <w:bottom w:val="none" w:sz="0" w:space="0" w:color="auto"/>
        <w:right w:val="none" w:sz="0" w:space="0" w:color="auto"/>
      </w:divBdr>
    </w:div>
    <w:div w:id="544417470">
      <w:bodyDiv w:val="1"/>
      <w:marLeft w:val="0"/>
      <w:marRight w:val="0"/>
      <w:marTop w:val="0"/>
      <w:marBottom w:val="0"/>
      <w:divBdr>
        <w:top w:val="none" w:sz="0" w:space="0" w:color="auto"/>
        <w:left w:val="none" w:sz="0" w:space="0" w:color="auto"/>
        <w:bottom w:val="none" w:sz="0" w:space="0" w:color="auto"/>
        <w:right w:val="none" w:sz="0" w:space="0" w:color="auto"/>
      </w:divBdr>
    </w:div>
    <w:div w:id="544488115">
      <w:bodyDiv w:val="1"/>
      <w:marLeft w:val="0"/>
      <w:marRight w:val="0"/>
      <w:marTop w:val="0"/>
      <w:marBottom w:val="0"/>
      <w:divBdr>
        <w:top w:val="none" w:sz="0" w:space="0" w:color="auto"/>
        <w:left w:val="none" w:sz="0" w:space="0" w:color="auto"/>
        <w:bottom w:val="none" w:sz="0" w:space="0" w:color="auto"/>
        <w:right w:val="none" w:sz="0" w:space="0" w:color="auto"/>
      </w:divBdr>
    </w:div>
    <w:div w:id="544559492">
      <w:bodyDiv w:val="1"/>
      <w:marLeft w:val="0"/>
      <w:marRight w:val="0"/>
      <w:marTop w:val="0"/>
      <w:marBottom w:val="0"/>
      <w:divBdr>
        <w:top w:val="none" w:sz="0" w:space="0" w:color="auto"/>
        <w:left w:val="none" w:sz="0" w:space="0" w:color="auto"/>
        <w:bottom w:val="none" w:sz="0" w:space="0" w:color="auto"/>
        <w:right w:val="none" w:sz="0" w:space="0" w:color="auto"/>
      </w:divBdr>
    </w:div>
    <w:div w:id="544561404">
      <w:bodyDiv w:val="1"/>
      <w:marLeft w:val="0"/>
      <w:marRight w:val="0"/>
      <w:marTop w:val="0"/>
      <w:marBottom w:val="0"/>
      <w:divBdr>
        <w:top w:val="none" w:sz="0" w:space="0" w:color="auto"/>
        <w:left w:val="none" w:sz="0" w:space="0" w:color="auto"/>
        <w:bottom w:val="none" w:sz="0" w:space="0" w:color="auto"/>
        <w:right w:val="none" w:sz="0" w:space="0" w:color="auto"/>
      </w:divBdr>
    </w:div>
    <w:div w:id="544562874">
      <w:bodyDiv w:val="1"/>
      <w:marLeft w:val="0"/>
      <w:marRight w:val="0"/>
      <w:marTop w:val="0"/>
      <w:marBottom w:val="0"/>
      <w:divBdr>
        <w:top w:val="none" w:sz="0" w:space="0" w:color="auto"/>
        <w:left w:val="none" w:sz="0" w:space="0" w:color="auto"/>
        <w:bottom w:val="none" w:sz="0" w:space="0" w:color="auto"/>
        <w:right w:val="none" w:sz="0" w:space="0" w:color="auto"/>
      </w:divBdr>
    </w:div>
    <w:div w:id="544754238">
      <w:bodyDiv w:val="1"/>
      <w:marLeft w:val="0"/>
      <w:marRight w:val="0"/>
      <w:marTop w:val="0"/>
      <w:marBottom w:val="0"/>
      <w:divBdr>
        <w:top w:val="none" w:sz="0" w:space="0" w:color="auto"/>
        <w:left w:val="none" w:sz="0" w:space="0" w:color="auto"/>
        <w:bottom w:val="none" w:sz="0" w:space="0" w:color="auto"/>
        <w:right w:val="none" w:sz="0" w:space="0" w:color="auto"/>
      </w:divBdr>
    </w:div>
    <w:div w:id="544755833">
      <w:bodyDiv w:val="1"/>
      <w:marLeft w:val="0"/>
      <w:marRight w:val="0"/>
      <w:marTop w:val="0"/>
      <w:marBottom w:val="0"/>
      <w:divBdr>
        <w:top w:val="none" w:sz="0" w:space="0" w:color="auto"/>
        <w:left w:val="none" w:sz="0" w:space="0" w:color="auto"/>
        <w:bottom w:val="none" w:sz="0" w:space="0" w:color="auto"/>
        <w:right w:val="none" w:sz="0" w:space="0" w:color="auto"/>
      </w:divBdr>
    </w:div>
    <w:div w:id="544804053">
      <w:bodyDiv w:val="1"/>
      <w:marLeft w:val="0"/>
      <w:marRight w:val="0"/>
      <w:marTop w:val="0"/>
      <w:marBottom w:val="0"/>
      <w:divBdr>
        <w:top w:val="none" w:sz="0" w:space="0" w:color="auto"/>
        <w:left w:val="none" w:sz="0" w:space="0" w:color="auto"/>
        <w:bottom w:val="none" w:sz="0" w:space="0" w:color="auto"/>
        <w:right w:val="none" w:sz="0" w:space="0" w:color="auto"/>
      </w:divBdr>
    </w:div>
    <w:div w:id="544832842">
      <w:bodyDiv w:val="1"/>
      <w:marLeft w:val="0"/>
      <w:marRight w:val="0"/>
      <w:marTop w:val="0"/>
      <w:marBottom w:val="0"/>
      <w:divBdr>
        <w:top w:val="none" w:sz="0" w:space="0" w:color="auto"/>
        <w:left w:val="none" w:sz="0" w:space="0" w:color="auto"/>
        <w:bottom w:val="none" w:sz="0" w:space="0" w:color="auto"/>
        <w:right w:val="none" w:sz="0" w:space="0" w:color="auto"/>
      </w:divBdr>
    </w:div>
    <w:div w:id="544947722">
      <w:bodyDiv w:val="1"/>
      <w:marLeft w:val="0"/>
      <w:marRight w:val="0"/>
      <w:marTop w:val="0"/>
      <w:marBottom w:val="0"/>
      <w:divBdr>
        <w:top w:val="none" w:sz="0" w:space="0" w:color="auto"/>
        <w:left w:val="none" w:sz="0" w:space="0" w:color="auto"/>
        <w:bottom w:val="none" w:sz="0" w:space="0" w:color="auto"/>
        <w:right w:val="none" w:sz="0" w:space="0" w:color="auto"/>
      </w:divBdr>
    </w:div>
    <w:div w:id="544951128">
      <w:bodyDiv w:val="1"/>
      <w:marLeft w:val="0"/>
      <w:marRight w:val="0"/>
      <w:marTop w:val="0"/>
      <w:marBottom w:val="0"/>
      <w:divBdr>
        <w:top w:val="none" w:sz="0" w:space="0" w:color="auto"/>
        <w:left w:val="none" w:sz="0" w:space="0" w:color="auto"/>
        <w:bottom w:val="none" w:sz="0" w:space="0" w:color="auto"/>
        <w:right w:val="none" w:sz="0" w:space="0" w:color="auto"/>
      </w:divBdr>
    </w:div>
    <w:div w:id="545027204">
      <w:bodyDiv w:val="1"/>
      <w:marLeft w:val="0"/>
      <w:marRight w:val="0"/>
      <w:marTop w:val="0"/>
      <w:marBottom w:val="0"/>
      <w:divBdr>
        <w:top w:val="none" w:sz="0" w:space="0" w:color="auto"/>
        <w:left w:val="none" w:sz="0" w:space="0" w:color="auto"/>
        <w:bottom w:val="none" w:sz="0" w:space="0" w:color="auto"/>
        <w:right w:val="none" w:sz="0" w:space="0" w:color="auto"/>
      </w:divBdr>
    </w:div>
    <w:div w:id="545028972">
      <w:bodyDiv w:val="1"/>
      <w:marLeft w:val="0"/>
      <w:marRight w:val="0"/>
      <w:marTop w:val="0"/>
      <w:marBottom w:val="0"/>
      <w:divBdr>
        <w:top w:val="none" w:sz="0" w:space="0" w:color="auto"/>
        <w:left w:val="none" w:sz="0" w:space="0" w:color="auto"/>
        <w:bottom w:val="none" w:sz="0" w:space="0" w:color="auto"/>
        <w:right w:val="none" w:sz="0" w:space="0" w:color="auto"/>
      </w:divBdr>
    </w:div>
    <w:div w:id="545066870">
      <w:bodyDiv w:val="1"/>
      <w:marLeft w:val="0"/>
      <w:marRight w:val="0"/>
      <w:marTop w:val="0"/>
      <w:marBottom w:val="0"/>
      <w:divBdr>
        <w:top w:val="none" w:sz="0" w:space="0" w:color="auto"/>
        <w:left w:val="none" w:sz="0" w:space="0" w:color="auto"/>
        <w:bottom w:val="none" w:sz="0" w:space="0" w:color="auto"/>
        <w:right w:val="none" w:sz="0" w:space="0" w:color="auto"/>
      </w:divBdr>
    </w:div>
    <w:div w:id="545141198">
      <w:bodyDiv w:val="1"/>
      <w:marLeft w:val="0"/>
      <w:marRight w:val="0"/>
      <w:marTop w:val="0"/>
      <w:marBottom w:val="0"/>
      <w:divBdr>
        <w:top w:val="none" w:sz="0" w:space="0" w:color="auto"/>
        <w:left w:val="none" w:sz="0" w:space="0" w:color="auto"/>
        <w:bottom w:val="none" w:sz="0" w:space="0" w:color="auto"/>
        <w:right w:val="none" w:sz="0" w:space="0" w:color="auto"/>
      </w:divBdr>
    </w:div>
    <w:div w:id="545142395">
      <w:bodyDiv w:val="1"/>
      <w:marLeft w:val="0"/>
      <w:marRight w:val="0"/>
      <w:marTop w:val="0"/>
      <w:marBottom w:val="0"/>
      <w:divBdr>
        <w:top w:val="none" w:sz="0" w:space="0" w:color="auto"/>
        <w:left w:val="none" w:sz="0" w:space="0" w:color="auto"/>
        <w:bottom w:val="none" w:sz="0" w:space="0" w:color="auto"/>
        <w:right w:val="none" w:sz="0" w:space="0" w:color="auto"/>
      </w:divBdr>
    </w:div>
    <w:div w:id="545215836">
      <w:bodyDiv w:val="1"/>
      <w:marLeft w:val="0"/>
      <w:marRight w:val="0"/>
      <w:marTop w:val="0"/>
      <w:marBottom w:val="0"/>
      <w:divBdr>
        <w:top w:val="none" w:sz="0" w:space="0" w:color="auto"/>
        <w:left w:val="none" w:sz="0" w:space="0" w:color="auto"/>
        <w:bottom w:val="none" w:sz="0" w:space="0" w:color="auto"/>
        <w:right w:val="none" w:sz="0" w:space="0" w:color="auto"/>
      </w:divBdr>
    </w:div>
    <w:div w:id="545216400">
      <w:bodyDiv w:val="1"/>
      <w:marLeft w:val="0"/>
      <w:marRight w:val="0"/>
      <w:marTop w:val="0"/>
      <w:marBottom w:val="0"/>
      <w:divBdr>
        <w:top w:val="none" w:sz="0" w:space="0" w:color="auto"/>
        <w:left w:val="none" w:sz="0" w:space="0" w:color="auto"/>
        <w:bottom w:val="none" w:sz="0" w:space="0" w:color="auto"/>
        <w:right w:val="none" w:sz="0" w:space="0" w:color="auto"/>
      </w:divBdr>
    </w:div>
    <w:div w:id="545220774">
      <w:bodyDiv w:val="1"/>
      <w:marLeft w:val="0"/>
      <w:marRight w:val="0"/>
      <w:marTop w:val="0"/>
      <w:marBottom w:val="0"/>
      <w:divBdr>
        <w:top w:val="none" w:sz="0" w:space="0" w:color="auto"/>
        <w:left w:val="none" w:sz="0" w:space="0" w:color="auto"/>
        <w:bottom w:val="none" w:sz="0" w:space="0" w:color="auto"/>
        <w:right w:val="none" w:sz="0" w:space="0" w:color="auto"/>
      </w:divBdr>
    </w:div>
    <w:div w:id="545289479">
      <w:bodyDiv w:val="1"/>
      <w:marLeft w:val="0"/>
      <w:marRight w:val="0"/>
      <w:marTop w:val="0"/>
      <w:marBottom w:val="0"/>
      <w:divBdr>
        <w:top w:val="none" w:sz="0" w:space="0" w:color="auto"/>
        <w:left w:val="none" w:sz="0" w:space="0" w:color="auto"/>
        <w:bottom w:val="none" w:sz="0" w:space="0" w:color="auto"/>
        <w:right w:val="none" w:sz="0" w:space="0" w:color="auto"/>
      </w:divBdr>
    </w:div>
    <w:div w:id="545337257">
      <w:bodyDiv w:val="1"/>
      <w:marLeft w:val="0"/>
      <w:marRight w:val="0"/>
      <w:marTop w:val="0"/>
      <w:marBottom w:val="0"/>
      <w:divBdr>
        <w:top w:val="none" w:sz="0" w:space="0" w:color="auto"/>
        <w:left w:val="none" w:sz="0" w:space="0" w:color="auto"/>
        <w:bottom w:val="none" w:sz="0" w:space="0" w:color="auto"/>
        <w:right w:val="none" w:sz="0" w:space="0" w:color="auto"/>
      </w:divBdr>
    </w:div>
    <w:div w:id="545338065">
      <w:bodyDiv w:val="1"/>
      <w:marLeft w:val="0"/>
      <w:marRight w:val="0"/>
      <w:marTop w:val="0"/>
      <w:marBottom w:val="0"/>
      <w:divBdr>
        <w:top w:val="none" w:sz="0" w:space="0" w:color="auto"/>
        <w:left w:val="none" w:sz="0" w:space="0" w:color="auto"/>
        <w:bottom w:val="none" w:sz="0" w:space="0" w:color="auto"/>
        <w:right w:val="none" w:sz="0" w:space="0" w:color="auto"/>
      </w:divBdr>
    </w:div>
    <w:div w:id="545685142">
      <w:bodyDiv w:val="1"/>
      <w:marLeft w:val="0"/>
      <w:marRight w:val="0"/>
      <w:marTop w:val="0"/>
      <w:marBottom w:val="0"/>
      <w:divBdr>
        <w:top w:val="none" w:sz="0" w:space="0" w:color="auto"/>
        <w:left w:val="none" w:sz="0" w:space="0" w:color="auto"/>
        <w:bottom w:val="none" w:sz="0" w:space="0" w:color="auto"/>
        <w:right w:val="none" w:sz="0" w:space="0" w:color="auto"/>
      </w:divBdr>
    </w:div>
    <w:div w:id="545718634">
      <w:bodyDiv w:val="1"/>
      <w:marLeft w:val="0"/>
      <w:marRight w:val="0"/>
      <w:marTop w:val="0"/>
      <w:marBottom w:val="0"/>
      <w:divBdr>
        <w:top w:val="none" w:sz="0" w:space="0" w:color="auto"/>
        <w:left w:val="none" w:sz="0" w:space="0" w:color="auto"/>
        <w:bottom w:val="none" w:sz="0" w:space="0" w:color="auto"/>
        <w:right w:val="none" w:sz="0" w:space="0" w:color="auto"/>
      </w:divBdr>
    </w:div>
    <w:div w:id="545869943">
      <w:bodyDiv w:val="1"/>
      <w:marLeft w:val="0"/>
      <w:marRight w:val="0"/>
      <w:marTop w:val="0"/>
      <w:marBottom w:val="0"/>
      <w:divBdr>
        <w:top w:val="none" w:sz="0" w:space="0" w:color="auto"/>
        <w:left w:val="none" w:sz="0" w:space="0" w:color="auto"/>
        <w:bottom w:val="none" w:sz="0" w:space="0" w:color="auto"/>
        <w:right w:val="none" w:sz="0" w:space="0" w:color="auto"/>
      </w:divBdr>
    </w:div>
    <w:div w:id="545874646">
      <w:bodyDiv w:val="1"/>
      <w:marLeft w:val="0"/>
      <w:marRight w:val="0"/>
      <w:marTop w:val="0"/>
      <w:marBottom w:val="0"/>
      <w:divBdr>
        <w:top w:val="none" w:sz="0" w:space="0" w:color="auto"/>
        <w:left w:val="none" w:sz="0" w:space="0" w:color="auto"/>
        <w:bottom w:val="none" w:sz="0" w:space="0" w:color="auto"/>
        <w:right w:val="none" w:sz="0" w:space="0" w:color="auto"/>
      </w:divBdr>
    </w:div>
    <w:div w:id="545992819">
      <w:bodyDiv w:val="1"/>
      <w:marLeft w:val="0"/>
      <w:marRight w:val="0"/>
      <w:marTop w:val="0"/>
      <w:marBottom w:val="0"/>
      <w:divBdr>
        <w:top w:val="none" w:sz="0" w:space="0" w:color="auto"/>
        <w:left w:val="none" w:sz="0" w:space="0" w:color="auto"/>
        <w:bottom w:val="none" w:sz="0" w:space="0" w:color="auto"/>
        <w:right w:val="none" w:sz="0" w:space="0" w:color="auto"/>
      </w:divBdr>
    </w:div>
    <w:div w:id="546063702">
      <w:bodyDiv w:val="1"/>
      <w:marLeft w:val="0"/>
      <w:marRight w:val="0"/>
      <w:marTop w:val="0"/>
      <w:marBottom w:val="0"/>
      <w:divBdr>
        <w:top w:val="none" w:sz="0" w:space="0" w:color="auto"/>
        <w:left w:val="none" w:sz="0" w:space="0" w:color="auto"/>
        <w:bottom w:val="none" w:sz="0" w:space="0" w:color="auto"/>
        <w:right w:val="none" w:sz="0" w:space="0" w:color="auto"/>
      </w:divBdr>
    </w:div>
    <w:div w:id="546375417">
      <w:bodyDiv w:val="1"/>
      <w:marLeft w:val="0"/>
      <w:marRight w:val="0"/>
      <w:marTop w:val="0"/>
      <w:marBottom w:val="0"/>
      <w:divBdr>
        <w:top w:val="none" w:sz="0" w:space="0" w:color="auto"/>
        <w:left w:val="none" w:sz="0" w:space="0" w:color="auto"/>
        <w:bottom w:val="none" w:sz="0" w:space="0" w:color="auto"/>
        <w:right w:val="none" w:sz="0" w:space="0" w:color="auto"/>
      </w:divBdr>
    </w:div>
    <w:div w:id="546378715">
      <w:bodyDiv w:val="1"/>
      <w:marLeft w:val="0"/>
      <w:marRight w:val="0"/>
      <w:marTop w:val="0"/>
      <w:marBottom w:val="0"/>
      <w:divBdr>
        <w:top w:val="none" w:sz="0" w:space="0" w:color="auto"/>
        <w:left w:val="none" w:sz="0" w:space="0" w:color="auto"/>
        <w:bottom w:val="none" w:sz="0" w:space="0" w:color="auto"/>
        <w:right w:val="none" w:sz="0" w:space="0" w:color="auto"/>
      </w:divBdr>
    </w:div>
    <w:div w:id="546380711">
      <w:bodyDiv w:val="1"/>
      <w:marLeft w:val="0"/>
      <w:marRight w:val="0"/>
      <w:marTop w:val="0"/>
      <w:marBottom w:val="0"/>
      <w:divBdr>
        <w:top w:val="none" w:sz="0" w:space="0" w:color="auto"/>
        <w:left w:val="none" w:sz="0" w:space="0" w:color="auto"/>
        <w:bottom w:val="none" w:sz="0" w:space="0" w:color="auto"/>
        <w:right w:val="none" w:sz="0" w:space="0" w:color="auto"/>
      </w:divBdr>
    </w:div>
    <w:div w:id="546449815">
      <w:bodyDiv w:val="1"/>
      <w:marLeft w:val="0"/>
      <w:marRight w:val="0"/>
      <w:marTop w:val="0"/>
      <w:marBottom w:val="0"/>
      <w:divBdr>
        <w:top w:val="none" w:sz="0" w:space="0" w:color="auto"/>
        <w:left w:val="none" w:sz="0" w:space="0" w:color="auto"/>
        <w:bottom w:val="none" w:sz="0" w:space="0" w:color="auto"/>
        <w:right w:val="none" w:sz="0" w:space="0" w:color="auto"/>
      </w:divBdr>
    </w:div>
    <w:div w:id="546452179">
      <w:bodyDiv w:val="1"/>
      <w:marLeft w:val="0"/>
      <w:marRight w:val="0"/>
      <w:marTop w:val="0"/>
      <w:marBottom w:val="0"/>
      <w:divBdr>
        <w:top w:val="none" w:sz="0" w:space="0" w:color="auto"/>
        <w:left w:val="none" w:sz="0" w:space="0" w:color="auto"/>
        <w:bottom w:val="none" w:sz="0" w:space="0" w:color="auto"/>
        <w:right w:val="none" w:sz="0" w:space="0" w:color="auto"/>
      </w:divBdr>
    </w:div>
    <w:div w:id="546454179">
      <w:bodyDiv w:val="1"/>
      <w:marLeft w:val="0"/>
      <w:marRight w:val="0"/>
      <w:marTop w:val="0"/>
      <w:marBottom w:val="0"/>
      <w:divBdr>
        <w:top w:val="none" w:sz="0" w:space="0" w:color="auto"/>
        <w:left w:val="none" w:sz="0" w:space="0" w:color="auto"/>
        <w:bottom w:val="none" w:sz="0" w:space="0" w:color="auto"/>
        <w:right w:val="none" w:sz="0" w:space="0" w:color="auto"/>
      </w:divBdr>
    </w:div>
    <w:div w:id="546456611">
      <w:bodyDiv w:val="1"/>
      <w:marLeft w:val="0"/>
      <w:marRight w:val="0"/>
      <w:marTop w:val="0"/>
      <w:marBottom w:val="0"/>
      <w:divBdr>
        <w:top w:val="none" w:sz="0" w:space="0" w:color="auto"/>
        <w:left w:val="none" w:sz="0" w:space="0" w:color="auto"/>
        <w:bottom w:val="none" w:sz="0" w:space="0" w:color="auto"/>
        <w:right w:val="none" w:sz="0" w:space="0" w:color="auto"/>
      </w:divBdr>
    </w:div>
    <w:div w:id="546645595">
      <w:bodyDiv w:val="1"/>
      <w:marLeft w:val="0"/>
      <w:marRight w:val="0"/>
      <w:marTop w:val="0"/>
      <w:marBottom w:val="0"/>
      <w:divBdr>
        <w:top w:val="none" w:sz="0" w:space="0" w:color="auto"/>
        <w:left w:val="none" w:sz="0" w:space="0" w:color="auto"/>
        <w:bottom w:val="none" w:sz="0" w:space="0" w:color="auto"/>
        <w:right w:val="none" w:sz="0" w:space="0" w:color="auto"/>
      </w:divBdr>
    </w:div>
    <w:div w:id="546717971">
      <w:bodyDiv w:val="1"/>
      <w:marLeft w:val="0"/>
      <w:marRight w:val="0"/>
      <w:marTop w:val="0"/>
      <w:marBottom w:val="0"/>
      <w:divBdr>
        <w:top w:val="none" w:sz="0" w:space="0" w:color="auto"/>
        <w:left w:val="none" w:sz="0" w:space="0" w:color="auto"/>
        <w:bottom w:val="none" w:sz="0" w:space="0" w:color="auto"/>
        <w:right w:val="none" w:sz="0" w:space="0" w:color="auto"/>
      </w:divBdr>
    </w:div>
    <w:div w:id="546721225">
      <w:bodyDiv w:val="1"/>
      <w:marLeft w:val="0"/>
      <w:marRight w:val="0"/>
      <w:marTop w:val="0"/>
      <w:marBottom w:val="0"/>
      <w:divBdr>
        <w:top w:val="none" w:sz="0" w:space="0" w:color="auto"/>
        <w:left w:val="none" w:sz="0" w:space="0" w:color="auto"/>
        <w:bottom w:val="none" w:sz="0" w:space="0" w:color="auto"/>
        <w:right w:val="none" w:sz="0" w:space="0" w:color="auto"/>
      </w:divBdr>
    </w:div>
    <w:div w:id="546767918">
      <w:bodyDiv w:val="1"/>
      <w:marLeft w:val="0"/>
      <w:marRight w:val="0"/>
      <w:marTop w:val="0"/>
      <w:marBottom w:val="0"/>
      <w:divBdr>
        <w:top w:val="none" w:sz="0" w:space="0" w:color="auto"/>
        <w:left w:val="none" w:sz="0" w:space="0" w:color="auto"/>
        <w:bottom w:val="none" w:sz="0" w:space="0" w:color="auto"/>
        <w:right w:val="none" w:sz="0" w:space="0" w:color="auto"/>
      </w:divBdr>
    </w:div>
    <w:div w:id="546793314">
      <w:bodyDiv w:val="1"/>
      <w:marLeft w:val="0"/>
      <w:marRight w:val="0"/>
      <w:marTop w:val="0"/>
      <w:marBottom w:val="0"/>
      <w:divBdr>
        <w:top w:val="none" w:sz="0" w:space="0" w:color="auto"/>
        <w:left w:val="none" w:sz="0" w:space="0" w:color="auto"/>
        <w:bottom w:val="none" w:sz="0" w:space="0" w:color="auto"/>
        <w:right w:val="none" w:sz="0" w:space="0" w:color="auto"/>
      </w:divBdr>
    </w:div>
    <w:div w:id="546795878">
      <w:bodyDiv w:val="1"/>
      <w:marLeft w:val="0"/>
      <w:marRight w:val="0"/>
      <w:marTop w:val="0"/>
      <w:marBottom w:val="0"/>
      <w:divBdr>
        <w:top w:val="none" w:sz="0" w:space="0" w:color="auto"/>
        <w:left w:val="none" w:sz="0" w:space="0" w:color="auto"/>
        <w:bottom w:val="none" w:sz="0" w:space="0" w:color="auto"/>
        <w:right w:val="none" w:sz="0" w:space="0" w:color="auto"/>
      </w:divBdr>
    </w:div>
    <w:div w:id="546919120">
      <w:bodyDiv w:val="1"/>
      <w:marLeft w:val="0"/>
      <w:marRight w:val="0"/>
      <w:marTop w:val="0"/>
      <w:marBottom w:val="0"/>
      <w:divBdr>
        <w:top w:val="none" w:sz="0" w:space="0" w:color="auto"/>
        <w:left w:val="none" w:sz="0" w:space="0" w:color="auto"/>
        <w:bottom w:val="none" w:sz="0" w:space="0" w:color="auto"/>
        <w:right w:val="none" w:sz="0" w:space="0" w:color="auto"/>
      </w:divBdr>
    </w:div>
    <w:div w:id="546986983">
      <w:bodyDiv w:val="1"/>
      <w:marLeft w:val="0"/>
      <w:marRight w:val="0"/>
      <w:marTop w:val="0"/>
      <w:marBottom w:val="0"/>
      <w:divBdr>
        <w:top w:val="none" w:sz="0" w:space="0" w:color="auto"/>
        <w:left w:val="none" w:sz="0" w:space="0" w:color="auto"/>
        <w:bottom w:val="none" w:sz="0" w:space="0" w:color="auto"/>
        <w:right w:val="none" w:sz="0" w:space="0" w:color="auto"/>
      </w:divBdr>
    </w:div>
    <w:div w:id="546992014">
      <w:bodyDiv w:val="1"/>
      <w:marLeft w:val="0"/>
      <w:marRight w:val="0"/>
      <w:marTop w:val="0"/>
      <w:marBottom w:val="0"/>
      <w:divBdr>
        <w:top w:val="none" w:sz="0" w:space="0" w:color="auto"/>
        <w:left w:val="none" w:sz="0" w:space="0" w:color="auto"/>
        <w:bottom w:val="none" w:sz="0" w:space="0" w:color="auto"/>
        <w:right w:val="none" w:sz="0" w:space="0" w:color="auto"/>
      </w:divBdr>
    </w:div>
    <w:div w:id="547034223">
      <w:bodyDiv w:val="1"/>
      <w:marLeft w:val="0"/>
      <w:marRight w:val="0"/>
      <w:marTop w:val="0"/>
      <w:marBottom w:val="0"/>
      <w:divBdr>
        <w:top w:val="none" w:sz="0" w:space="0" w:color="auto"/>
        <w:left w:val="none" w:sz="0" w:space="0" w:color="auto"/>
        <w:bottom w:val="none" w:sz="0" w:space="0" w:color="auto"/>
        <w:right w:val="none" w:sz="0" w:space="0" w:color="auto"/>
      </w:divBdr>
    </w:div>
    <w:div w:id="547035824">
      <w:bodyDiv w:val="1"/>
      <w:marLeft w:val="0"/>
      <w:marRight w:val="0"/>
      <w:marTop w:val="0"/>
      <w:marBottom w:val="0"/>
      <w:divBdr>
        <w:top w:val="none" w:sz="0" w:space="0" w:color="auto"/>
        <w:left w:val="none" w:sz="0" w:space="0" w:color="auto"/>
        <w:bottom w:val="none" w:sz="0" w:space="0" w:color="auto"/>
        <w:right w:val="none" w:sz="0" w:space="0" w:color="auto"/>
      </w:divBdr>
    </w:div>
    <w:div w:id="547104407">
      <w:bodyDiv w:val="1"/>
      <w:marLeft w:val="0"/>
      <w:marRight w:val="0"/>
      <w:marTop w:val="0"/>
      <w:marBottom w:val="0"/>
      <w:divBdr>
        <w:top w:val="none" w:sz="0" w:space="0" w:color="auto"/>
        <w:left w:val="none" w:sz="0" w:space="0" w:color="auto"/>
        <w:bottom w:val="none" w:sz="0" w:space="0" w:color="auto"/>
        <w:right w:val="none" w:sz="0" w:space="0" w:color="auto"/>
      </w:divBdr>
    </w:div>
    <w:div w:id="547106721">
      <w:bodyDiv w:val="1"/>
      <w:marLeft w:val="0"/>
      <w:marRight w:val="0"/>
      <w:marTop w:val="0"/>
      <w:marBottom w:val="0"/>
      <w:divBdr>
        <w:top w:val="none" w:sz="0" w:space="0" w:color="auto"/>
        <w:left w:val="none" w:sz="0" w:space="0" w:color="auto"/>
        <w:bottom w:val="none" w:sz="0" w:space="0" w:color="auto"/>
        <w:right w:val="none" w:sz="0" w:space="0" w:color="auto"/>
      </w:divBdr>
    </w:div>
    <w:div w:id="547108186">
      <w:bodyDiv w:val="1"/>
      <w:marLeft w:val="0"/>
      <w:marRight w:val="0"/>
      <w:marTop w:val="0"/>
      <w:marBottom w:val="0"/>
      <w:divBdr>
        <w:top w:val="none" w:sz="0" w:space="0" w:color="auto"/>
        <w:left w:val="none" w:sz="0" w:space="0" w:color="auto"/>
        <w:bottom w:val="none" w:sz="0" w:space="0" w:color="auto"/>
        <w:right w:val="none" w:sz="0" w:space="0" w:color="auto"/>
      </w:divBdr>
    </w:div>
    <w:div w:id="547109650">
      <w:bodyDiv w:val="1"/>
      <w:marLeft w:val="0"/>
      <w:marRight w:val="0"/>
      <w:marTop w:val="0"/>
      <w:marBottom w:val="0"/>
      <w:divBdr>
        <w:top w:val="none" w:sz="0" w:space="0" w:color="auto"/>
        <w:left w:val="none" w:sz="0" w:space="0" w:color="auto"/>
        <w:bottom w:val="none" w:sz="0" w:space="0" w:color="auto"/>
        <w:right w:val="none" w:sz="0" w:space="0" w:color="auto"/>
      </w:divBdr>
    </w:div>
    <w:div w:id="547113710">
      <w:bodyDiv w:val="1"/>
      <w:marLeft w:val="0"/>
      <w:marRight w:val="0"/>
      <w:marTop w:val="0"/>
      <w:marBottom w:val="0"/>
      <w:divBdr>
        <w:top w:val="none" w:sz="0" w:space="0" w:color="auto"/>
        <w:left w:val="none" w:sz="0" w:space="0" w:color="auto"/>
        <w:bottom w:val="none" w:sz="0" w:space="0" w:color="auto"/>
        <w:right w:val="none" w:sz="0" w:space="0" w:color="auto"/>
      </w:divBdr>
    </w:div>
    <w:div w:id="547179595">
      <w:bodyDiv w:val="1"/>
      <w:marLeft w:val="0"/>
      <w:marRight w:val="0"/>
      <w:marTop w:val="0"/>
      <w:marBottom w:val="0"/>
      <w:divBdr>
        <w:top w:val="none" w:sz="0" w:space="0" w:color="auto"/>
        <w:left w:val="none" w:sz="0" w:space="0" w:color="auto"/>
        <w:bottom w:val="none" w:sz="0" w:space="0" w:color="auto"/>
        <w:right w:val="none" w:sz="0" w:space="0" w:color="auto"/>
      </w:divBdr>
    </w:div>
    <w:div w:id="547181264">
      <w:bodyDiv w:val="1"/>
      <w:marLeft w:val="0"/>
      <w:marRight w:val="0"/>
      <w:marTop w:val="0"/>
      <w:marBottom w:val="0"/>
      <w:divBdr>
        <w:top w:val="none" w:sz="0" w:space="0" w:color="auto"/>
        <w:left w:val="none" w:sz="0" w:space="0" w:color="auto"/>
        <w:bottom w:val="none" w:sz="0" w:space="0" w:color="auto"/>
        <w:right w:val="none" w:sz="0" w:space="0" w:color="auto"/>
      </w:divBdr>
    </w:div>
    <w:div w:id="547189022">
      <w:bodyDiv w:val="1"/>
      <w:marLeft w:val="0"/>
      <w:marRight w:val="0"/>
      <w:marTop w:val="0"/>
      <w:marBottom w:val="0"/>
      <w:divBdr>
        <w:top w:val="none" w:sz="0" w:space="0" w:color="auto"/>
        <w:left w:val="none" w:sz="0" w:space="0" w:color="auto"/>
        <w:bottom w:val="none" w:sz="0" w:space="0" w:color="auto"/>
        <w:right w:val="none" w:sz="0" w:space="0" w:color="auto"/>
      </w:divBdr>
    </w:div>
    <w:div w:id="547258035">
      <w:bodyDiv w:val="1"/>
      <w:marLeft w:val="0"/>
      <w:marRight w:val="0"/>
      <w:marTop w:val="0"/>
      <w:marBottom w:val="0"/>
      <w:divBdr>
        <w:top w:val="none" w:sz="0" w:space="0" w:color="auto"/>
        <w:left w:val="none" w:sz="0" w:space="0" w:color="auto"/>
        <w:bottom w:val="none" w:sz="0" w:space="0" w:color="auto"/>
        <w:right w:val="none" w:sz="0" w:space="0" w:color="auto"/>
      </w:divBdr>
    </w:div>
    <w:div w:id="547298503">
      <w:bodyDiv w:val="1"/>
      <w:marLeft w:val="0"/>
      <w:marRight w:val="0"/>
      <w:marTop w:val="0"/>
      <w:marBottom w:val="0"/>
      <w:divBdr>
        <w:top w:val="none" w:sz="0" w:space="0" w:color="auto"/>
        <w:left w:val="none" w:sz="0" w:space="0" w:color="auto"/>
        <w:bottom w:val="none" w:sz="0" w:space="0" w:color="auto"/>
        <w:right w:val="none" w:sz="0" w:space="0" w:color="auto"/>
      </w:divBdr>
    </w:div>
    <w:div w:id="547299676">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
    <w:div w:id="547306590">
      <w:bodyDiv w:val="1"/>
      <w:marLeft w:val="0"/>
      <w:marRight w:val="0"/>
      <w:marTop w:val="0"/>
      <w:marBottom w:val="0"/>
      <w:divBdr>
        <w:top w:val="none" w:sz="0" w:space="0" w:color="auto"/>
        <w:left w:val="none" w:sz="0" w:space="0" w:color="auto"/>
        <w:bottom w:val="none" w:sz="0" w:space="0" w:color="auto"/>
        <w:right w:val="none" w:sz="0" w:space="0" w:color="auto"/>
      </w:divBdr>
    </w:div>
    <w:div w:id="547307231">
      <w:bodyDiv w:val="1"/>
      <w:marLeft w:val="0"/>
      <w:marRight w:val="0"/>
      <w:marTop w:val="0"/>
      <w:marBottom w:val="0"/>
      <w:divBdr>
        <w:top w:val="none" w:sz="0" w:space="0" w:color="auto"/>
        <w:left w:val="none" w:sz="0" w:space="0" w:color="auto"/>
        <w:bottom w:val="none" w:sz="0" w:space="0" w:color="auto"/>
        <w:right w:val="none" w:sz="0" w:space="0" w:color="auto"/>
      </w:divBdr>
    </w:div>
    <w:div w:id="547373048">
      <w:bodyDiv w:val="1"/>
      <w:marLeft w:val="0"/>
      <w:marRight w:val="0"/>
      <w:marTop w:val="0"/>
      <w:marBottom w:val="0"/>
      <w:divBdr>
        <w:top w:val="none" w:sz="0" w:space="0" w:color="auto"/>
        <w:left w:val="none" w:sz="0" w:space="0" w:color="auto"/>
        <w:bottom w:val="none" w:sz="0" w:space="0" w:color="auto"/>
        <w:right w:val="none" w:sz="0" w:space="0" w:color="auto"/>
      </w:divBdr>
    </w:div>
    <w:div w:id="547448423">
      <w:bodyDiv w:val="1"/>
      <w:marLeft w:val="0"/>
      <w:marRight w:val="0"/>
      <w:marTop w:val="0"/>
      <w:marBottom w:val="0"/>
      <w:divBdr>
        <w:top w:val="none" w:sz="0" w:space="0" w:color="auto"/>
        <w:left w:val="none" w:sz="0" w:space="0" w:color="auto"/>
        <w:bottom w:val="none" w:sz="0" w:space="0" w:color="auto"/>
        <w:right w:val="none" w:sz="0" w:space="0" w:color="auto"/>
      </w:divBdr>
    </w:div>
    <w:div w:id="547454955">
      <w:bodyDiv w:val="1"/>
      <w:marLeft w:val="0"/>
      <w:marRight w:val="0"/>
      <w:marTop w:val="0"/>
      <w:marBottom w:val="0"/>
      <w:divBdr>
        <w:top w:val="none" w:sz="0" w:space="0" w:color="auto"/>
        <w:left w:val="none" w:sz="0" w:space="0" w:color="auto"/>
        <w:bottom w:val="none" w:sz="0" w:space="0" w:color="auto"/>
        <w:right w:val="none" w:sz="0" w:space="0" w:color="auto"/>
      </w:divBdr>
    </w:div>
    <w:div w:id="547490894">
      <w:bodyDiv w:val="1"/>
      <w:marLeft w:val="0"/>
      <w:marRight w:val="0"/>
      <w:marTop w:val="0"/>
      <w:marBottom w:val="0"/>
      <w:divBdr>
        <w:top w:val="none" w:sz="0" w:space="0" w:color="auto"/>
        <w:left w:val="none" w:sz="0" w:space="0" w:color="auto"/>
        <w:bottom w:val="none" w:sz="0" w:space="0" w:color="auto"/>
        <w:right w:val="none" w:sz="0" w:space="0" w:color="auto"/>
      </w:divBdr>
    </w:div>
    <w:div w:id="547570080">
      <w:bodyDiv w:val="1"/>
      <w:marLeft w:val="0"/>
      <w:marRight w:val="0"/>
      <w:marTop w:val="0"/>
      <w:marBottom w:val="0"/>
      <w:divBdr>
        <w:top w:val="none" w:sz="0" w:space="0" w:color="auto"/>
        <w:left w:val="none" w:sz="0" w:space="0" w:color="auto"/>
        <w:bottom w:val="none" w:sz="0" w:space="0" w:color="auto"/>
        <w:right w:val="none" w:sz="0" w:space="0" w:color="auto"/>
      </w:divBdr>
    </w:div>
    <w:div w:id="547649365">
      <w:bodyDiv w:val="1"/>
      <w:marLeft w:val="0"/>
      <w:marRight w:val="0"/>
      <w:marTop w:val="0"/>
      <w:marBottom w:val="0"/>
      <w:divBdr>
        <w:top w:val="none" w:sz="0" w:space="0" w:color="auto"/>
        <w:left w:val="none" w:sz="0" w:space="0" w:color="auto"/>
        <w:bottom w:val="none" w:sz="0" w:space="0" w:color="auto"/>
        <w:right w:val="none" w:sz="0" w:space="0" w:color="auto"/>
      </w:divBdr>
    </w:div>
    <w:div w:id="547834780">
      <w:bodyDiv w:val="1"/>
      <w:marLeft w:val="0"/>
      <w:marRight w:val="0"/>
      <w:marTop w:val="0"/>
      <w:marBottom w:val="0"/>
      <w:divBdr>
        <w:top w:val="none" w:sz="0" w:space="0" w:color="auto"/>
        <w:left w:val="none" w:sz="0" w:space="0" w:color="auto"/>
        <w:bottom w:val="none" w:sz="0" w:space="0" w:color="auto"/>
        <w:right w:val="none" w:sz="0" w:space="0" w:color="auto"/>
      </w:divBdr>
    </w:div>
    <w:div w:id="547912777">
      <w:bodyDiv w:val="1"/>
      <w:marLeft w:val="0"/>
      <w:marRight w:val="0"/>
      <w:marTop w:val="0"/>
      <w:marBottom w:val="0"/>
      <w:divBdr>
        <w:top w:val="none" w:sz="0" w:space="0" w:color="auto"/>
        <w:left w:val="none" w:sz="0" w:space="0" w:color="auto"/>
        <w:bottom w:val="none" w:sz="0" w:space="0" w:color="auto"/>
        <w:right w:val="none" w:sz="0" w:space="0" w:color="auto"/>
      </w:divBdr>
    </w:div>
    <w:div w:id="547957345">
      <w:bodyDiv w:val="1"/>
      <w:marLeft w:val="0"/>
      <w:marRight w:val="0"/>
      <w:marTop w:val="0"/>
      <w:marBottom w:val="0"/>
      <w:divBdr>
        <w:top w:val="none" w:sz="0" w:space="0" w:color="auto"/>
        <w:left w:val="none" w:sz="0" w:space="0" w:color="auto"/>
        <w:bottom w:val="none" w:sz="0" w:space="0" w:color="auto"/>
        <w:right w:val="none" w:sz="0" w:space="0" w:color="auto"/>
      </w:divBdr>
    </w:div>
    <w:div w:id="547958321">
      <w:bodyDiv w:val="1"/>
      <w:marLeft w:val="0"/>
      <w:marRight w:val="0"/>
      <w:marTop w:val="0"/>
      <w:marBottom w:val="0"/>
      <w:divBdr>
        <w:top w:val="none" w:sz="0" w:space="0" w:color="auto"/>
        <w:left w:val="none" w:sz="0" w:space="0" w:color="auto"/>
        <w:bottom w:val="none" w:sz="0" w:space="0" w:color="auto"/>
        <w:right w:val="none" w:sz="0" w:space="0" w:color="auto"/>
      </w:divBdr>
    </w:div>
    <w:div w:id="547958334">
      <w:bodyDiv w:val="1"/>
      <w:marLeft w:val="0"/>
      <w:marRight w:val="0"/>
      <w:marTop w:val="0"/>
      <w:marBottom w:val="0"/>
      <w:divBdr>
        <w:top w:val="none" w:sz="0" w:space="0" w:color="auto"/>
        <w:left w:val="none" w:sz="0" w:space="0" w:color="auto"/>
        <w:bottom w:val="none" w:sz="0" w:space="0" w:color="auto"/>
        <w:right w:val="none" w:sz="0" w:space="0" w:color="auto"/>
      </w:divBdr>
    </w:div>
    <w:div w:id="548230879">
      <w:bodyDiv w:val="1"/>
      <w:marLeft w:val="0"/>
      <w:marRight w:val="0"/>
      <w:marTop w:val="0"/>
      <w:marBottom w:val="0"/>
      <w:divBdr>
        <w:top w:val="none" w:sz="0" w:space="0" w:color="auto"/>
        <w:left w:val="none" w:sz="0" w:space="0" w:color="auto"/>
        <w:bottom w:val="none" w:sz="0" w:space="0" w:color="auto"/>
        <w:right w:val="none" w:sz="0" w:space="0" w:color="auto"/>
      </w:divBdr>
    </w:div>
    <w:div w:id="548304342">
      <w:bodyDiv w:val="1"/>
      <w:marLeft w:val="0"/>
      <w:marRight w:val="0"/>
      <w:marTop w:val="0"/>
      <w:marBottom w:val="0"/>
      <w:divBdr>
        <w:top w:val="none" w:sz="0" w:space="0" w:color="auto"/>
        <w:left w:val="none" w:sz="0" w:space="0" w:color="auto"/>
        <w:bottom w:val="none" w:sz="0" w:space="0" w:color="auto"/>
        <w:right w:val="none" w:sz="0" w:space="0" w:color="auto"/>
      </w:divBdr>
    </w:div>
    <w:div w:id="548305139">
      <w:bodyDiv w:val="1"/>
      <w:marLeft w:val="0"/>
      <w:marRight w:val="0"/>
      <w:marTop w:val="0"/>
      <w:marBottom w:val="0"/>
      <w:divBdr>
        <w:top w:val="none" w:sz="0" w:space="0" w:color="auto"/>
        <w:left w:val="none" w:sz="0" w:space="0" w:color="auto"/>
        <w:bottom w:val="none" w:sz="0" w:space="0" w:color="auto"/>
        <w:right w:val="none" w:sz="0" w:space="0" w:color="auto"/>
      </w:divBdr>
    </w:div>
    <w:div w:id="548345533">
      <w:bodyDiv w:val="1"/>
      <w:marLeft w:val="0"/>
      <w:marRight w:val="0"/>
      <w:marTop w:val="0"/>
      <w:marBottom w:val="0"/>
      <w:divBdr>
        <w:top w:val="none" w:sz="0" w:space="0" w:color="auto"/>
        <w:left w:val="none" w:sz="0" w:space="0" w:color="auto"/>
        <w:bottom w:val="none" w:sz="0" w:space="0" w:color="auto"/>
        <w:right w:val="none" w:sz="0" w:space="0" w:color="auto"/>
      </w:divBdr>
    </w:div>
    <w:div w:id="548419507">
      <w:bodyDiv w:val="1"/>
      <w:marLeft w:val="0"/>
      <w:marRight w:val="0"/>
      <w:marTop w:val="0"/>
      <w:marBottom w:val="0"/>
      <w:divBdr>
        <w:top w:val="none" w:sz="0" w:space="0" w:color="auto"/>
        <w:left w:val="none" w:sz="0" w:space="0" w:color="auto"/>
        <w:bottom w:val="none" w:sz="0" w:space="0" w:color="auto"/>
        <w:right w:val="none" w:sz="0" w:space="0" w:color="auto"/>
      </w:divBdr>
    </w:div>
    <w:div w:id="548422409">
      <w:bodyDiv w:val="1"/>
      <w:marLeft w:val="0"/>
      <w:marRight w:val="0"/>
      <w:marTop w:val="0"/>
      <w:marBottom w:val="0"/>
      <w:divBdr>
        <w:top w:val="none" w:sz="0" w:space="0" w:color="auto"/>
        <w:left w:val="none" w:sz="0" w:space="0" w:color="auto"/>
        <w:bottom w:val="none" w:sz="0" w:space="0" w:color="auto"/>
        <w:right w:val="none" w:sz="0" w:space="0" w:color="auto"/>
      </w:divBdr>
    </w:div>
    <w:div w:id="548617533">
      <w:bodyDiv w:val="1"/>
      <w:marLeft w:val="0"/>
      <w:marRight w:val="0"/>
      <w:marTop w:val="0"/>
      <w:marBottom w:val="0"/>
      <w:divBdr>
        <w:top w:val="none" w:sz="0" w:space="0" w:color="auto"/>
        <w:left w:val="none" w:sz="0" w:space="0" w:color="auto"/>
        <w:bottom w:val="none" w:sz="0" w:space="0" w:color="auto"/>
        <w:right w:val="none" w:sz="0" w:space="0" w:color="auto"/>
      </w:divBdr>
    </w:div>
    <w:div w:id="548684192">
      <w:bodyDiv w:val="1"/>
      <w:marLeft w:val="0"/>
      <w:marRight w:val="0"/>
      <w:marTop w:val="0"/>
      <w:marBottom w:val="0"/>
      <w:divBdr>
        <w:top w:val="none" w:sz="0" w:space="0" w:color="auto"/>
        <w:left w:val="none" w:sz="0" w:space="0" w:color="auto"/>
        <w:bottom w:val="none" w:sz="0" w:space="0" w:color="auto"/>
        <w:right w:val="none" w:sz="0" w:space="0" w:color="auto"/>
      </w:divBdr>
    </w:div>
    <w:div w:id="548684302">
      <w:bodyDiv w:val="1"/>
      <w:marLeft w:val="0"/>
      <w:marRight w:val="0"/>
      <w:marTop w:val="0"/>
      <w:marBottom w:val="0"/>
      <w:divBdr>
        <w:top w:val="none" w:sz="0" w:space="0" w:color="auto"/>
        <w:left w:val="none" w:sz="0" w:space="0" w:color="auto"/>
        <w:bottom w:val="none" w:sz="0" w:space="0" w:color="auto"/>
        <w:right w:val="none" w:sz="0" w:space="0" w:color="auto"/>
      </w:divBdr>
    </w:div>
    <w:div w:id="548735095">
      <w:bodyDiv w:val="1"/>
      <w:marLeft w:val="0"/>
      <w:marRight w:val="0"/>
      <w:marTop w:val="0"/>
      <w:marBottom w:val="0"/>
      <w:divBdr>
        <w:top w:val="none" w:sz="0" w:space="0" w:color="auto"/>
        <w:left w:val="none" w:sz="0" w:space="0" w:color="auto"/>
        <w:bottom w:val="none" w:sz="0" w:space="0" w:color="auto"/>
        <w:right w:val="none" w:sz="0" w:space="0" w:color="auto"/>
      </w:divBdr>
    </w:div>
    <w:div w:id="548759610">
      <w:bodyDiv w:val="1"/>
      <w:marLeft w:val="0"/>
      <w:marRight w:val="0"/>
      <w:marTop w:val="0"/>
      <w:marBottom w:val="0"/>
      <w:divBdr>
        <w:top w:val="none" w:sz="0" w:space="0" w:color="auto"/>
        <w:left w:val="none" w:sz="0" w:space="0" w:color="auto"/>
        <w:bottom w:val="none" w:sz="0" w:space="0" w:color="auto"/>
        <w:right w:val="none" w:sz="0" w:space="0" w:color="auto"/>
      </w:divBdr>
    </w:div>
    <w:div w:id="548765563">
      <w:bodyDiv w:val="1"/>
      <w:marLeft w:val="0"/>
      <w:marRight w:val="0"/>
      <w:marTop w:val="0"/>
      <w:marBottom w:val="0"/>
      <w:divBdr>
        <w:top w:val="none" w:sz="0" w:space="0" w:color="auto"/>
        <w:left w:val="none" w:sz="0" w:space="0" w:color="auto"/>
        <w:bottom w:val="none" w:sz="0" w:space="0" w:color="auto"/>
        <w:right w:val="none" w:sz="0" w:space="0" w:color="auto"/>
      </w:divBdr>
    </w:div>
    <w:div w:id="548801950">
      <w:bodyDiv w:val="1"/>
      <w:marLeft w:val="0"/>
      <w:marRight w:val="0"/>
      <w:marTop w:val="0"/>
      <w:marBottom w:val="0"/>
      <w:divBdr>
        <w:top w:val="none" w:sz="0" w:space="0" w:color="auto"/>
        <w:left w:val="none" w:sz="0" w:space="0" w:color="auto"/>
        <w:bottom w:val="none" w:sz="0" w:space="0" w:color="auto"/>
        <w:right w:val="none" w:sz="0" w:space="0" w:color="auto"/>
      </w:divBdr>
    </w:div>
    <w:div w:id="548802112">
      <w:bodyDiv w:val="1"/>
      <w:marLeft w:val="0"/>
      <w:marRight w:val="0"/>
      <w:marTop w:val="0"/>
      <w:marBottom w:val="0"/>
      <w:divBdr>
        <w:top w:val="none" w:sz="0" w:space="0" w:color="auto"/>
        <w:left w:val="none" w:sz="0" w:space="0" w:color="auto"/>
        <w:bottom w:val="none" w:sz="0" w:space="0" w:color="auto"/>
        <w:right w:val="none" w:sz="0" w:space="0" w:color="auto"/>
      </w:divBdr>
    </w:div>
    <w:div w:id="548882666">
      <w:bodyDiv w:val="1"/>
      <w:marLeft w:val="0"/>
      <w:marRight w:val="0"/>
      <w:marTop w:val="0"/>
      <w:marBottom w:val="0"/>
      <w:divBdr>
        <w:top w:val="none" w:sz="0" w:space="0" w:color="auto"/>
        <w:left w:val="none" w:sz="0" w:space="0" w:color="auto"/>
        <w:bottom w:val="none" w:sz="0" w:space="0" w:color="auto"/>
        <w:right w:val="none" w:sz="0" w:space="0" w:color="auto"/>
      </w:divBdr>
    </w:div>
    <w:div w:id="548954370">
      <w:bodyDiv w:val="1"/>
      <w:marLeft w:val="0"/>
      <w:marRight w:val="0"/>
      <w:marTop w:val="0"/>
      <w:marBottom w:val="0"/>
      <w:divBdr>
        <w:top w:val="none" w:sz="0" w:space="0" w:color="auto"/>
        <w:left w:val="none" w:sz="0" w:space="0" w:color="auto"/>
        <w:bottom w:val="none" w:sz="0" w:space="0" w:color="auto"/>
        <w:right w:val="none" w:sz="0" w:space="0" w:color="auto"/>
      </w:divBdr>
    </w:div>
    <w:div w:id="548957559">
      <w:bodyDiv w:val="1"/>
      <w:marLeft w:val="0"/>
      <w:marRight w:val="0"/>
      <w:marTop w:val="0"/>
      <w:marBottom w:val="0"/>
      <w:divBdr>
        <w:top w:val="none" w:sz="0" w:space="0" w:color="auto"/>
        <w:left w:val="none" w:sz="0" w:space="0" w:color="auto"/>
        <w:bottom w:val="none" w:sz="0" w:space="0" w:color="auto"/>
        <w:right w:val="none" w:sz="0" w:space="0" w:color="auto"/>
      </w:divBdr>
    </w:div>
    <w:div w:id="548957684">
      <w:bodyDiv w:val="1"/>
      <w:marLeft w:val="0"/>
      <w:marRight w:val="0"/>
      <w:marTop w:val="0"/>
      <w:marBottom w:val="0"/>
      <w:divBdr>
        <w:top w:val="none" w:sz="0" w:space="0" w:color="auto"/>
        <w:left w:val="none" w:sz="0" w:space="0" w:color="auto"/>
        <w:bottom w:val="none" w:sz="0" w:space="0" w:color="auto"/>
        <w:right w:val="none" w:sz="0" w:space="0" w:color="auto"/>
      </w:divBdr>
    </w:div>
    <w:div w:id="548995506">
      <w:bodyDiv w:val="1"/>
      <w:marLeft w:val="0"/>
      <w:marRight w:val="0"/>
      <w:marTop w:val="0"/>
      <w:marBottom w:val="0"/>
      <w:divBdr>
        <w:top w:val="none" w:sz="0" w:space="0" w:color="auto"/>
        <w:left w:val="none" w:sz="0" w:space="0" w:color="auto"/>
        <w:bottom w:val="none" w:sz="0" w:space="0" w:color="auto"/>
        <w:right w:val="none" w:sz="0" w:space="0" w:color="auto"/>
      </w:divBdr>
    </w:div>
    <w:div w:id="548998751">
      <w:bodyDiv w:val="1"/>
      <w:marLeft w:val="0"/>
      <w:marRight w:val="0"/>
      <w:marTop w:val="0"/>
      <w:marBottom w:val="0"/>
      <w:divBdr>
        <w:top w:val="none" w:sz="0" w:space="0" w:color="auto"/>
        <w:left w:val="none" w:sz="0" w:space="0" w:color="auto"/>
        <w:bottom w:val="none" w:sz="0" w:space="0" w:color="auto"/>
        <w:right w:val="none" w:sz="0" w:space="0" w:color="auto"/>
      </w:divBdr>
    </w:div>
    <w:div w:id="549027607">
      <w:bodyDiv w:val="1"/>
      <w:marLeft w:val="0"/>
      <w:marRight w:val="0"/>
      <w:marTop w:val="0"/>
      <w:marBottom w:val="0"/>
      <w:divBdr>
        <w:top w:val="none" w:sz="0" w:space="0" w:color="auto"/>
        <w:left w:val="none" w:sz="0" w:space="0" w:color="auto"/>
        <w:bottom w:val="none" w:sz="0" w:space="0" w:color="auto"/>
        <w:right w:val="none" w:sz="0" w:space="0" w:color="auto"/>
      </w:divBdr>
    </w:div>
    <w:div w:id="549027773">
      <w:bodyDiv w:val="1"/>
      <w:marLeft w:val="0"/>
      <w:marRight w:val="0"/>
      <w:marTop w:val="0"/>
      <w:marBottom w:val="0"/>
      <w:divBdr>
        <w:top w:val="none" w:sz="0" w:space="0" w:color="auto"/>
        <w:left w:val="none" w:sz="0" w:space="0" w:color="auto"/>
        <w:bottom w:val="none" w:sz="0" w:space="0" w:color="auto"/>
        <w:right w:val="none" w:sz="0" w:space="0" w:color="auto"/>
      </w:divBdr>
    </w:div>
    <w:div w:id="549077691">
      <w:bodyDiv w:val="1"/>
      <w:marLeft w:val="0"/>
      <w:marRight w:val="0"/>
      <w:marTop w:val="0"/>
      <w:marBottom w:val="0"/>
      <w:divBdr>
        <w:top w:val="none" w:sz="0" w:space="0" w:color="auto"/>
        <w:left w:val="none" w:sz="0" w:space="0" w:color="auto"/>
        <w:bottom w:val="none" w:sz="0" w:space="0" w:color="auto"/>
        <w:right w:val="none" w:sz="0" w:space="0" w:color="auto"/>
      </w:divBdr>
    </w:div>
    <w:div w:id="549153872">
      <w:bodyDiv w:val="1"/>
      <w:marLeft w:val="0"/>
      <w:marRight w:val="0"/>
      <w:marTop w:val="0"/>
      <w:marBottom w:val="0"/>
      <w:divBdr>
        <w:top w:val="none" w:sz="0" w:space="0" w:color="auto"/>
        <w:left w:val="none" w:sz="0" w:space="0" w:color="auto"/>
        <w:bottom w:val="none" w:sz="0" w:space="0" w:color="auto"/>
        <w:right w:val="none" w:sz="0" w:space="0" w:color="auto"/>
      </w:divBdr>
    </w:div>
    <w:div w:id="549221910">
      <w:bodyDiv w:val="1"/>
      <w:marLeft w:val="0"/>
      <w:marRight w:val="0"/>
      <w:marTop w:val="0"/>
      <w:marBottom w:val="0"/>
      <w:divBdr>
        <w:top w:val="none" w:sz="0" w:space="0" w:color="auto"/>
        <w:left w:val="none" w:sz="0" w:space="0" w:color="auto"/>
        <w:bottom w:val="none" w:sz="0" w:space="0" w:color="auto"/>
        <w:right w:val="none" w:sz="0" w:space="0" w:color="auto"/>
      </w:divBdr>
    </w:div>
    <w:div w:id="549223465">
      <w:bodyDiv w:val="1"/>
      <w:marLeft w:val="0"/>
      <w:marRight w:val="0"/>
      <w:marTop w:val="0"/>
      <w:marBottom w:val="0"/>
      <w:divBdr>
        <w:top w:val="none" w:sz="0" w:space="0" w:color="auto"/>
        <w:left w:val="none" w:sz="0" w:space="0" w:color="auto"/>
        <w:bottom w:val="none" w:sz="0" w:space="0" w:color="auto"/>
        <w:right w:val="none" w:sz="0" w:space="0" w:color="auto"/>
      </w:divBdr>
    </w:div>
    <w:div w:id="549266493">
      <w:bodyDiv w:val="1"/>
      <w:marLeft w:val="0"/>
      <w:marRight w:val="0"/>
      <w:marTop w:val="0"/>
      <w:marBottom w:val="0"/>
      <w:divBdr>
        <w:top w:val="none" w:sz="0" w:space="0" w:color="auto"/>
        <w:left w:val="none" w:sz="0" w:space="0" w:color="auto"/>
        <w:bottom w:val="none" w:sz="0" w:space="0" w:color="auto"/>
        <w:right w:val="none" w:sz="0" w:space="0" w:color="auto"/>
      </w:divBdr>
    </w:div>
    <w:div w:id="549271975">
      <w:bodyDiv w:val="1"/>
      <w:marLeft w:val="0"/>
      <w:marRight w:val="0"/>
      <w:marTop w:val="0"/>
      <w:marBottom w:val="0"/>
      <w:divBdr>
        <w:top w:val="none" w:sz="0" w:space="0" w:color="auto"/>
        <w:left w:val="none" w:sz="0" w:space="0" w:color="auto"/>
        <w:bottom w:val="none" w:sz="0" w:space="0" w:color="auto"/>
        <w:right w:val="none" w:sz="0" w:space="0" w:color="auto"/>
      </w:divBdr>
    </w:div>
    <w:div w:id="549345414">
      <w:bodyDiv w:val="1"/>
      <w:marLeft w:val="0"/>
      <w:marRight w:val="0"/>
      <w:marTop w:val="0"/>
      <w:marBottom w:val="0"/>
      <w:divBdr>
        <w:top w:val="none" w:sz="0" w:space="0" w:color="auto"/>
        <w:left w:val="none" w:sz="0" w:space="0" w:color="auto"/>
        <w:bottom w:val="none" w:sz="0" w:space="0" w:color="auto"/>
        <w:right w:val="none" w:sz="0" w:space="0" w:color="auto"/>
      </w:divBdr>
    </w:div>
    <w:div w:id="549414578">
      <w:bodyDiv w:val="1"/>
      <w:marLeft w:val="0"/>
      <w:marRight w:val="0"/>
      <w:marTop w:val="0"/>
      <w:marBottom w:val="0"/>
      <w:divBdr>
        <w:top w:val="none" w:sz="0" w:space="0" w:color="auto"/>
        <w:left w:val="none" w:sz="0" w:space="0" w:color="auto"/>
        <w:bottom w:val="none" w:sz="0" w:space="0" w:color="auto"/>
        <w:right w:val="none" w:sz="0" w:space="0" w:color="auto"/>
      </w:divBdr>
    </w:div>
    <w:div w:id="549416145">
      <w:bodyDiv w:val="1"/>
      <w:marLeft w:val="0"/>
      <w:marRight w:val="0"/>
      <w:marTop w:val="0"/>
      <w:marBottom w:val="0"/>
      <w:divBdr>
        <w:top w:val="none" w:sz="0" w:space="0" w:color="auto"/>
        <w:left w:val="none" w:sz="0" w:space="0" w:color="auto"/>
        <w:bottom w:val="none" w:sz="0" w:space="0" w:color="auto"/>
        <w:right w:val="none" w:sz="0" w:space="0" w:color="auto"/>
      </w:divBdr>
    </w:div>
    <w:div w:id="549416486">
      <w:bodyDiv w:val="1"/>
      <w:marLeft w:val="0"/>
      <w:marRight w:val="0"/>
      <w:marTop w:val="0"/>
      <w:marBottom w:val="0"/>
      <w:divBdr>
        <w:top w:val="none" w:sz="0" w:space="0" w:color="auto"/>
        <w:left w:val="none" w:sz="0" w:space="0" w:color="auto"/>
        <w:bottom w:val="none" w:sz="0" w:space="0" w:color="auto"/>
        <w:right w:val="none" w:sz="0" w:space="0" w:color="auto"/>
      </w:divBdr>
    </w:div>
    <w:div w:id="549458127">
      <w:bodyDiv w:val="1"/>
      <w:marLeft w:val="0"/>
      <w:marRight w:val="0"/>
      <w:marTop w:val="0"/>
      <w:marBottom w:val="0"/>
      <w:divBdr>
        <w:top w:val="none" w:sz="0" w:space="0" w:color="auto"/>
        <w:left w:val="none" w:sz="0" w:space="0" w:color="auto"/>
        <w:bottom w:val="none" w:sz="0" w:space="0" w:color="auto"/>
        <w:right w:val="none" w:sz="0" w:space="0" w:color="auto"/>
      </w:divBdr>
    </w:div>
    <w:div w:id="549540463">
      <w:bodyDiv w:val="1"/>
      <w:marLeft w:val="0"/>
      <w:marRight w:val="0"/>
      <w:marTop w:val="0"/>
      <w:marBottom w:val="0"/>
      <w:divBdr>
        <w:top w:val="none" w:sz="0" w:space="0" w:color="auto"/>
        <w:left w:val="none" w:sz="0" w:space="0" w:color="auto"/>
        <w:bottom w:val="none" w:sz="0" w:space="0" w:color="auto"/>
        <w:right w:val="none" w:sz="0" w:space="0" w:color="auto"/>
      </w:divBdr>
    </w:div>
    <w:div w:id="549608401">
      <w:bodyDiv w:val="1"/>
      <w:marLeft w:val="0"/>
      <w:marRight w:val="0"/>
      <w:marTop w:val="0"/>
      <w:marBottom w:val="0"/>
      <w:divBdr>
        <w:top w:val="none" w:sz="0" w:space="0" w:color="auto"/>
        <w:left w:val="none" w:sz="0" w:space="0" w:color="auto"/>
        <w:bottom w:val="none" w:sz="0" w:space="0" w:color="auto"/>
        <w:right w:val="none" w:sz="0" w:space="0" w:color="auto"/>
      </w:divBdr>
    </w:div>
    <w:div w:id="549608974">
      <w:bodyDiv w:val="1"/>
      <w:marLeft w:val="0"/>
      <w:marRight w:val="0"/>
      <w:marTop w:val="0"/>
      <w:marBottom w:val="0"/>
      <w:divBdr>
        <w:top w:val="none" w:sz="0" w:space="0" w:color="auto"/>
        <w:left w:val="none" w:sz="0" w:space="0" w:color="auto"/>
        <w:bottom w:val="none" w:sz="0" w:space="0" w:color="auto"/>
        <w:right w:val="none" w:sz="0" w:space="0" w:color="auto"/>
      </w:divBdr>
    </w:div>
    <w:div w:id="549609826">
      <w:bodyDiv w:val="1"/>
      <w:marLeft w:val="0"/>
      <w:marRight w:val="0"/>
      <w:marTop w:val="0"/>
      <w:marBottom w:val="0"/>
      <w:divBdr>
        <w:top w:val="none" w:sz="0" w:space="0" w:color="auto"/>
        <w:left w:val="none" w:sz="0" w:space="0" w:color="auto"/>
        <w:bottom w:val="none" w:sz="0" w:space="0" w:color="auto"/>
        <w:right w:val="none" w:sz="0" w:space="0" w:color="auto"/>
      </w:divBdr>
    </w:div>
    <w:div w:id="549656203">
      <w:bodyDiv w:val="1"/>
      <w:marLeft w:val="0"/>
      <w:marRight w:val="0"/>
      <w:marTop w:val="0"/>
      <w:marBottom w:val="0"/>
      <w:divBdr>
        <w:top w:val="none" w:sz="0" w:space="0" w:color="auto"/>
        <w:left w:val="none" w:sz="0" w:space="0" w:color="auto"/>
        <w:bottom w:val="none" w:sz="0" w:space="0" w:color="auto"/>
        <w:right w:val="none" w:sz="0" w:space="0" w:color="auto"/>
      </w:divBdr>
    </w:div>
    <w:div w:id="549657249">
      <w:bodyDiv w:val="1"/>
      <w:marLeft w:val="0"/>
      <w:marRight w:val="0"/>
      <w:marTop w:val="0"/>
      <w:marBottom w:val="0"/>
      <w:divBdr>
        <w:top w:val="none" w:sz="0" w:space="0" w:color="auto"/>
        <w:left w:val="none" w:sz="0" w:space="0" w:color="auto"/>
        <w:bottom w:val="none" w:sz="0" w:space="0" w:color="auto"/>
        <w:right w:val="none" w:sz="0" w:space="0" w:color="auto"/>
      </w:divBdr>
    </w:div>
    <w:div w:id="549730930">
      <w:bodyDiv w:val="1"/>
      <w:marLeft w:val="0"/>
      <w:marRight w:val="0"/>
      <w:marTop w:val="0"/>
      <w:marBottom w:val="0"/>
      <w:divBdr>
        <w:top w:val="none" w:sz="0" w:space="0" w:color="auto"/>
        <w:left w:val="none" w:sz="0" w:space="0" w:color="auto"/>
        <w:bottom w:val="none" w:sz="0" w:space="0" w:color="auto"/>
        <w:right w:val="none" w:sz="0" w:space="0" w:color="auto"/>
      </w:divBdr>
    </w:div>
    <w:div w:id="549809083">
      <w:bodyDiv w:val="1"/>
      <w:marLeft w:val="0"/>
      <w:marRight w:val="0"/>
      <w:marTop w:val="0"/>
      <w:marBottom w:val="0"/>
      <w:divBdr>
        <w:top w:val="none" w:sz="0" w:space="0" w:color="auto"/>
        <w:left w:val="none" w:sz="0" w:space="0" w:color="auto"/>
        <w:bottom w:val="none" w:sz="0" w:space="0" w:color="auto"/>
        <w:right w:val="none" w:sz="0" w:space="0" w:color="auto"/>
      </w:divBdr>
    </w:div>
    <w:div w:id="549809893">
      <w:bodyDiv w:val="1"/>
      <w:marLeft w:val="0"/>
      <w:marRight w:val="0"/>
      <w:marTop w:val="0"/>
      <w:marBottom w:val="0"/>
      <w:divBdr>
        <w:top w:val="none" w:sz="0" w:space="0" w:color="auto"/>
        <w:left w:val="none" w:sz="0" w:space="0" w:color="auto"/>
        <w:bottom w:val="none" w:sz="0" w:space="0" w:color="auto"/>
        <w:right w:val="none" w:sz="0" w:space="0" w:color="auto"/>
      </w:divBdr>
    </w:div>
    <w:div w:id="549810082">
      <w:bodyDiv w:val="1"/>
      <w:marLeft w:val="0"/>
      <w:marRight w:val="0"/>
      <w:marTop w:val="0"/>
      <w:marBottom w:val="0"/>
      <w:divBdr>
        <w:top w:val="none" w:sz="0" w:space="0" w:color="auto"/>
        <w:left w:val="none" w:sz="0" w:space="0" w:color="auto"/>
        <w:bottom w:val="none" w:sz="0" w:space="0" w:color="auto"/>
        <w:right w:val="none" w:sz="0" w:space="0" w:color="auto"/>
      </w:divBdr>
    </w:div>
    <w:div w:id="549851072">
      <w:bodyDiv w:val="1"/>
      <w:marLeft w:val="0"/>
      <w:marRight w:val="0"/>
      <w:marTop w:val="0"/>
      <w:marBottom w:val="0"/>
      <w:divBdr>
        <w:top w:val="none" w:sz="0" w:space="0" w:color="auto"/>
        <w:left w:val="none" w:sz="0" w:space="0" w:color="auto"/>
        <w:bottom w:val="none" w:sz="0" w:space="0" w:color="auto"/>
        <w:right w:val="none" w:sz="0" w:space="0" w:color="auto"/>
      </w:divBdr>
    </w:div>
    <w:div w:id="549879346">
      <w:bodyDiv w:val="1"/>
      <w:marLeft w:val="0"/>
      <w:marRight w:val="0"/>
      <w:marTop w:val="0"/>
      <w:marBottom w:val="0"/>
      <w:divBdr>
        <w:top w:val="none" w:sz="0" w:space="0" w:color="auto"/>
        <w:left w:val="none" w:sz="0" w:space="0" w:color="auto"/>
        <w:bottom w:val="none" w:sz="0" w:space="0" w:color="auto"/>
        <w:right w:val="none" w:sz="0" w:space="0" w:color="auto"/>
      </w:divBdr>
    </w:div>
    <w:div w:id="549921140">
      <w:bodyDiv w:val="1"/>
      <w:marLeft w:val="0"/>
      <w:marRight w:val="0"/>
      <w:marTop w:val="0"/>
      <w:marBottom w:val="0"/>
      <w:divBdr>
        <w:top w:val="none" w:sz="0" w:space="0" w:color="auto"/>
        <w:left w:val="none" w:sz="0" w:space="0" w:color="auto"/>
        <w:bottom w:val="none" w:sz="0" w:space="0" w:color="auto"/>
        <w:right w:val="none" w:sz="0" w:space="0" w:color="auto"/>
      </w:divBdr>
    </w:div>
    <w:div w:id="549998270">
      <w:bodyDiv w:val="1"/>
      <w:marLeft w:val="0"/>
      <w:marRight w:val="0"/>
      <w:marTop w:val="0"/>
      <w:marBottom w:val="0"/>
      <w:divBdr>
        <w:top w:val="none" w:sz="0" w:space="0" w:color="auto"/>
        <w:left w:val="none" w:sz="0" w:space="0" w:color="auto"/>
        <w:bottom w:val="none" w:sz="0" w:space="0" w:color="auto"/>
        <w:right w:val="none" w:sz="0" w:space="0" w:color="auto"/>
      </w:divBdr>
    </w:div>
    <w:div w:id="550072017">
      <w:bodyDiv w:val="1"/>
      <w:marLeft w:val="0"/>
      <w:marRight w:val="0"/>
      <w:marTop w:val="0"/>
      <w:marBottom w:val="0"/>
      <w:divBdr>
        <w:top w:val="none" w:sz="0" w:space="0" w:color="auto"/>
        <w:left w:val="none" w:sz="0" w:space="0" w:color="auto"/>
        <w:bottom w:val="none" w:sz="0" w:space="0" w:color="auto"/>
        <w:right w:val="none" w:sz="0" w:space="0" w:color="auto"/>
      </w:divBdr>
    </w:div>
    <w:div w:id="550072223">
      <w:bodyDiv w:val="1"/>
      <w:marLeft w:val="0"/>
      <w:marRight w:val="0"/>
      <w:marTop w:val="0"/>
      <w:marBottom w:val="0"/>
      <w:divBdr>
        <w:top w:val="none" w:sz="0" w:space="0" w:color="auto"/>
        <w:left w:val="none" w:sz="0" w:space="0" w:color="auto"/>
        <w:bottom w:val="none" w:sz="0" w:space="0" w:color="auto"/>
        <w:right w:val="none" w:sz="0" w:space="0" w:color="auto"/>
      </w:divBdr>
    </w:div>
    <w:div w:id="550073626">
      <w:bodyDiv w:val="1"/>
      <w:marLeft w:val="0"/>
      <w:marRight w:val="0"/>
      <w:marTop w:val="0"/>
      <w:marBottom w:val="0"/>
      <w:divBdr>
        <w:top w:val="none" w:sz="0" w:space="0" w:color="auto"/>
        <w:left w:val="none" w:sz="0" w:space="0" w:color="auto"/>
        <w:bottom w:val="none" w:sz="0" w:space="0" w:color="auto"/>
        <w:right w:val="none" w:sz="0" w:space="0" w:color="auto"/>
      </w:divBdr>
    </w:div>
    <w:div w:id="550118853">
      <w:bodyDiv w:val="1"/>
      <w:marLeft w:val="0"/>
      <w:marRight w:val="0"/>
      <w:marTop w:val="0"/>
      <w:marBottom w:val="0"/>
      <w:divBdr>
        <w:top w:val="none" w:sz="0" w:space="0" w:color="auto"/>
        <w:left w:val="none" w:sz="0" w:space="0" w:color="auto"/>
        <w:bottom w:val="none" w:sz="0" w:space="0" w:color="auto"/>
        <w:right w:val="none" w:sz="0" w:space="0" w:color="auto"/>
      </w:divBdr>
    </w:div>
    <w:div w:id="550121606">
      <w:bodyDiv w:val="1"/>
      <w:marLeft w:val="0"/>
      <w:marRight w:val="0"/>
      <w:marTop w:val="0"/>
      <w:marBottom w:val="0"/>
      <w:divBdr>
        <w:top w:val="none" w:sz="0" w:space="0" w:color="auto"/>
        <w:left w:val="none" w:sz="0" w:space="0" w:color="auto"/>
        <w:bottom w:val="none" w:sz="0" w:space="0" w:color="auto"/>
        <w:right w:val="none" w:sz="0" w:space="0" w:color="auto"/>
      </w:divBdr>
    </w:div>
    <w:div w:id="550187345">
      <w:bodyDiv w:val="1"/>
      <w:marLeft w:val="0"/>
      <w:marRight w:val="0"/>
      <w:marTop w:val="0"/>
      <w:marBottom w:val="0"/>
      <w:divBdr>
        <w:top w:val="none" w:sz="0" w:space="0" w:color="auto"/>
        <w:left w:val="none" w:sz="0" w:space="0" w:color="auto"/>
        <w:bottom w:val="none" w:sz="0" w:space="0" w:color="auto"/>
        <w:right w:val="none" w:sz="0" w:space="0" w:color="auto"/>
      </w:divBdr>
    </w:div>
    <w:div w:id="550191525">
      <w:bodyDiv w:val="1"/>
      <w:marLeft w:val="0"/>
      <w:marRight w:val="0"/>
      <w:marTop w:val="0"/>
      <w:marBottom w:val="0"/>
      <w:divBdr>
        <w:top w:val="none" w:sz="0" w:space="0" w:color="auto"/>
        <w:left w:val="none" w:sz="0" w:space="0" w:color="auto"/>
        <w:bottom w:val="none" w:sz="0" w:space="0" w:color="auto"/>
        <w:right w:val="none" w:sz="0" w:space="0" w:color="auto"/>
      </w:divBdr>
    </w:div>
    <w:div w:id="550264401">
      <w:bodyDiv w:val="1"/>
      <w:marLeft w:val="0"/>
      <w:marRight w:val="0"/>
      <w:marTop w:val="0"/>
      <w:marBottom w:val="0"/>
      <w:divBdr>
        <w:top w:val="none" w:sz="0" w:space="0" w:color="auto"/>
        <w:left w:val="none" w:sz="0" w:space="0" w:color="auto"/>
        <w:bottom w:val="none" w:sz="0" w:space="0" w:color="auto"/>
        <w:right w:val="none" w:sz="0" w:space="0" w:color="auto"/>
      </w:divBdr>
    </w:div>
    <w:div w:id="550268914">
      <w:bodyDiv w:val="1"/>
      <w:marLeft w:val="0"/>
      <w:marRight w:val="0"/>
      <w:marTop w:val="0"/>
      <w:marBottom w:val="0"/>
      <w:divBdr>
        <w:top w:val="none" w:sz="0" w:space="0" w:color="auto"/>
        <w:left w:val="none" w:sz="0" w:space="0" w:color="auto"/>
        <w:bottom w:val="none" w:sz="0" w:space="0" w:color="auto"/>
        <w:right w:val="none" w:sz="0" w:space="0" w:color="auto"/>
      </w:divBdr>
    </w:div>
    <w:div w:id="550382088">
      <w:bodyDiv w:val="1"/>
      <w:marLeft w:val="0"/>
      <w:marRight w:val="0"/>
      <w:marTop w:val="0"/>
      <w:marBottom w:val="0"/>
      <w:divBdr>
        <w:top w:val="none" w:sz="0" w:space="0" w:color="auto"/>
        <w:left w:val="none" w:sz="0" w:space="0" w:color="auto"/>
        <w:bottom w:val="none" w:sz="0" w:space="0" w:color="auto"/>
        <w:right w:val="none" w:sz="0" w:space="0" w:color="auto"/>
      </w:divBdr>
    </w:div>
    <w:div w:id="550383023">
      <w:bodyDiv w:val="1"/>
      <w:marLeft w:val="0"/>
      <w:marRight w:val="0"/>
      <w:marTop w:val="0"/>
      <w:marBottom w:val="0"/>
      <w:divBdr>
        <w:top w:val="none" w:sz="0" w:space="0" w:color="auto"/>
        <w:left w:val="none" w:sz="0" w:space="0" w:color="auto"/>
        <w:bottom w:val="none" w:sz="0" w:space="0" w:color="auto"/>
        <w:right w:val="none" w:sz="0" w:space="0" w:color="auto"/>
      </w:divBdr>
    </w:div>
    <w:div w:id="550383036">
      <w:bodyDiv w:val="1"/>
      <w:marLeft w:val="0"/>
      <w:marRight w:val="0"/>
      <w:marTop w:val="0"/>
      <w:marBottom w:val="0"/>
      <w:divBdr>
        <w:top w:val="none" w:sz="0" w:space="0" w:color="auto"/>
        <w:left w:val="none" w:sz="0" w:space="0" w:color="auto"/>
        <w:bottom w:val="none" w:sz="0" w:space="0" w:color="auto"/>
        <w:right w:val="none" w:sz="0" w:space="0" w:color="auto"/>
      </w:divBdr>
    </w:div>
    <w:div w:id="550505979">
      <w:bodyDiv w:val="1"/>
      <w:marLeft w:val="0"/>
      <w:marRight w:val="0"/>
      <w:marTop w:val="0"/>
      <w:marBottom w:val="0"/>
      <w:divBdr>
        <w:top w:val="none" w:sz="0" w:space="0" w:color="auto"/>
        <w:left w:val="none" w:sz="0" w:space="0" w:color="auto"/>
        <w:bottom w:val="none" w:sz="0" w:space="0" w:color="auto"/>
        <w:right w:val="none" w:sz="0" w:space="0" w:color="auto"/>
      </w:divBdr>
    </w:div>
    <w:div w:id="550506194">
      <w:bodyDiv w:val="1"/>
      <w:marLeft w:val="0"/>
      <w:marRight w:val="0"/>
      <w:marTop w:val="0"/>
      <w:marBottom w:val="0"/>
      <w:divBdr>
        <w:top w:val="none" w:sz="0" w:space="0" w:color="auto"/>
        <w:left w:val="none" w:sz="0" w:space="0" w:color="auto"/>
        <w:bottom w:val="none" w:sz="0" w:space="0" w:color="auto"/>
        <w:right w:val="none" w:sz="0" w:space="0" w:color="auto"/>
      </w:divBdr>
    </w:div>
    <w:div w:id="550577012">
      <w:bodyDiv w:val="1"/>
      <w:marLeft w:val="0"/>
      <w:marRight w:val="0"/>
      <w:marTop w:val="0"/>
      <w:marBottom w:val="0"/>
      <w:divBdr>
        <w:top w:val="none" w:sz="0" w:space="0" w:color="auto"/>
        <w:left w:val="none" w:sz="0" w:space="0" w:color="auto"/>
        <w:bottom w:val="none" w:sz="0" w:space="0" w:color="auto"/>
        <w:right w:val="none" w:sz="0" w:space="0" w:color="auto"/>
      </w:divBdr>
    </w:div>
    <w:div w:id="550577212">
      <w:bodyDiv w:val="1"/>
      <w:marLeft w:val="0"/>
      <w:marRight w:val="0"/>
      <w:marTop w:val="0"/>
      <w:marBottom w:val="0"/>
      <w:divBdr>
        <w:top w:val="none" w:sz="0" w:space="0" w:color="auto"/>
        <w:left w:val="none" w:sz="0" w:space="0" w:color="auto"/>
        <w:bottom w:val="none" w:sz="0" w:space="0" w:color="auto"/>
        <w:right w:val="none" w:sz="0" w:space="0" w:color="auto"/>
      </w:divBdr>
    </w:div>
    <w:div w:id="550577301">
      <w:bodyDiv w:val="1"/>
      <w:marLeft w:val="0"/>
      <w:marRight w:val="0"/>
      <w:marTop w:val="0"/>
      <w:marBottom w:val="0"/>
      <w:divBdr>
        <w:top w:val="none" w:sz="0" w:space="0" w:color="auto"/>
        <w:left w:val="none" w:sz="0" w:space="0" w:color="auto"/>
        <w:bottom w:val="none" w:sz="0" w:space="0" w:color="auto"/>
        <w:right w:val="none" w:sz="0" w:space="0" w:color="auto"/>
      </w:divBdr>
    </w:div>
    <w:div w:id="550771513">
      <w:bodyDiv w:val="1"/>
      <w:marLeft w:val="0"/>
      <w:marRight w:val="0"/>
      <w:marTop w:val="0"/>
      <w:marBottom w:val="0"/>
      <w:divBdr>
        <w:top w:val="none" w:sz="0" w:space="0" w:color="auto"/>
        <w:left w:val="none" w:sz="0" w:space="0" w:color="auto"/>
        <w:bottom w:val="none" w:sz="0" w:space="0" w:color="auto"/>
        <w:right w:val="none" w:sz="0" w:space="0" w:color="auto"/>
      </w:divBdr>
    </w:div>
    <w:div w:id="550918086">
      <w:bodyDiv w:val="1"/>
      <w:marLeft w:val="0"/>
      <w:marRight w:val="0"/>
      <w:marTop w:val="0"/>
      <w:marBottom w:val="0"/>
      <w:divBdr>
        <w:top w:val="none" w:sz="0" w:space="0" w:color="auto"/>
        <w:left w:val="none" w:sz="0" w:space="0" w:color="auto"/>
        <w:bottom w:val="none" w:sz="0" w:space="0" w:color="auto"/>
        <w:right w:val="none" w:sz="0" w:space="0" w:color="auto"/>
      </w:divBdr>
    </w:div>
    <w:div w:id="550922487">
      <w:bodyDiv w:val="1"/>
      <w:marLeft w:val="0"/>
      <w:marRight w:val="0"/>
      <w:marTop w:val="0"/>
      <w:marBottom w:val="0"/>
      <w:divBdr>
        <w:top w:val="none" w:sz="0" w:space="0" w:color="auto"/>
        <w:left w:val="none" w:sz="0" w:space="0" w:color="auto"/>
        <w:bottom w:val="none" w:sz="0" w:space="0" w:color="auto"/>
        <w:right w:val="none" w:sz="0" w:space="0" w:color="auto"/>
      </w:divBdr>
    </w:div>
    <w:div w:id="550962664">
      <w:bodyDiv w:val="1"/>
      <w:marLeft w:val="0"/>
      <w:marRight w:val="0"/>
      <w:marTop w:val="0"/>
      <w:marBottom w:val="0"/>
      <w:divBdr>
        <w:top w:val="none" w:sz="0" w:space="0" w:color="auto"/>
        <w:left w:val="none" w:sz="0" w:space="0" w:color="auto"/>
        <w:bottom w:val="none" w:sz="0" w:space="0" w:color="auto"/>
        <w:right w:val="none" w:sz="0" w:space="0" w:color="auto"/>
      </w:divBdr>
    </w:div>
    <w:div w:id="550962787">
      <w:bodyDiv w:val="1"/>
      <w:marLeft w:val="0"/>
      <w:marRight w:val="0"/>
      <w:marTop w:val="0"/>
      <w:marBottom w:val="0"/>
      <w:divBdr>
        <w:top w:val="none" w:sz="0" w:space="0" w:color="auto"/>
        <w:left w:val="none" w:sz="0" w:space="0" w:color="auto"/>
        <w:bottom w:val="none" w:sz="0" w:space="0" w:color="auto"/>
        <w:right w:val="none" w:sz="0" w:space="0" w:color="auto"/>
      </w:divBdr>
    </w:div>
    <w:div w:id="550964306">
      <w:bodyDiv w:val="1"/>
      <w:marLeft w:val="0"/>
      <w:marRight w:val="0"/>
      <w:marTop w:val="0"/>
      <w:marBottom w:val="0"/>
      <w:divBdr>
        <w:top w:val="none" w:sz="0" w:space="0" w:color="auto"/>
        <w:left w:val="none" w:sz="0" w:space="0" w:color="auto"/>
        <w:bottom w:val="none" w:sz="0" w:space="0" w:color="auto"/>
        <w:right w:val="none" w:sz="0" w:space="0" w:color="auto"/>
      </w:divBdr>
    </w:div>
    <w:div w:id="550970015">
      <w:bodyDiv w:val="1"/>
      <w:marLeft w:val="0"/>
      <w:marRight w:val="0"/>
      <w:marTop w:val="0"/>
      <w:marBottom w:val="0"/>
      <w:divBdr>
        <w:top w:val="none" w:sz="0" w:space="0" w:color="auto"/>
        <w:left w:val="none" w:sz="0" w:space="0" w:color="auto"/>
        <w:bottom w:val="none" w:sz="0" w:space="0" w:color="auto"/>
        <w:right w:val="none" w:sz="0" w:space="0" w:color="auto"/>
      </w:divBdr>
    </w:div>
    <w:div w:id="551112979">
      <w:bodyDiv w:val="1"/>
      <w:marLeft w:val="0"/>
      <w:marRight w:val="0"/>
      <w:marTop w:val="0"/>
      <w:marBottom w:val="0"/>
      <w:divBdr>
        <w:top w:val="none" w:sz="0" w:space="0" w:color="auto"/>
        <w:left w:val="none" w:sz="0" w:space="0" w:color="auto"/>
        <w:bottom w:val="none" w:sz="0" w:space="0" w:color="auto"/>
        <w:right w:val="none" w:sz="0" w:space="0" w:color="auto"/>
      </w:divBdr>
    </w:div>
    <w:div w:id="551162231">
      <w:bodyDiv w:val="1"/>
      <w:marLeft w:val="0"/>
      <w:marRight w:val="0"/>
      <w:marTop w:val="0"/>
      <w:marBottom w:val="0"/>
      <w:divBdr>
        <w:top w:val="none" w:sz="0" w:space="0" w:color="auto"/>
        <w:left w:val="none" w:sz="0" w:space="0" w:color="auto"/>
        <w:bottom w:val="none" w:sz="0" w:space="0" w:color="auto"/>
        <w:right w:val="none" w:sz="0" w:space="0" w:color="auto"/>
      </w:divBdr>
    </w:div>
    <w:div w:id="551162509">
      <w:bodyDiv w:val="1"/>
      <w:marLeft w:val="0"/>
      <w:marRight w:val="0"/>
      <w:marTop w:val="0"/>
      <w:marBottom w:val="0"/>
      <w:divBdr>
        <w:top w:val="none" w:sz="0" w:space="0" w:color="auto"/>
        <w:left w:val="none" w:sz="0" w:space="0" w:color="auto"/>
        <w:bottom w:val="none" w:sz="0" w:space="0" w:color="auto"/>
        <w:right w:val="none" w:sz="0" w:space="0" w:color="auto"/>
      </w:divBdr>
    </w:div>
    <w:div w:id="551188299">
      <w:bodyDiv w:val="1"/>
      <w:marLeft w:val="0"/>
      <w:marRight w:val="0"/>
      <w:marTop w:val="0"/>
      <w:marBottom w:val="0"/>
      <w:divBdr>
        <w:top w:val="none" w:sz="0" w:space="0" w:color="auto"/>
        <w:left w:val="none" w:sz="0" w:space="0" w:color="auto"/>
        <w:bottom w:val="none" w:sz="0" w:space="0" w:color="auto"/>
        <w:right w:val="none" w:sz="0" w:space="0" w:color="auto"/>
      </w:divBdr>
    </w:div>
    <w:div w:id="551189533">
      <w:bodyDiv w:val="1"/>
      <w:marLeft w:val="0"/>
      <w:marRight w:val="0"/>
      <w:marTop w:val="0"/>
      <w:marBottom w:val="0"/>
      <w:divBdr>
        <w:top w:val="none" w:sz="0" w:space="0" w:color="auto"/>
        <w:left w:val="none" w:sz="0" w:space="0" w:color="auto"/>
        <w:bottom w:val="none" w:sz="0" w:space="0" w:color="auto"/>
        <w:right w:val="none" w:sz="0" w:space="0" w:color="auto"/>
      </w:divBdr>
    </w:div>
    <w:div w:id="551306816">
      <w:bodyDiv w:val="1"/>
      <w:marLeft w:val="0"/>
      <w:marRight w:val="0"/>
      <w:marTop w:val="0"/>
      <w:marBottom w:val="0"/>
      <w:divBdr>
        <w:top w:val="none" w:sz="0" w:space="0" w:color="auto"/>
        <w:left w:val="none" w:sz="0" w:space="0" w:color="auto"/>
        <w:bottom w:val="none" w:sz="0" w:space="0" w:color="auto"/>
        <w:right w:val="none" w:sz="0" w:space="0" w:color="auto"/>
      </w:divBdr>
    </w:div>
    <w:div w:id="551309223">
      <w:bodyDiv w:val="1"/>
      <w:marLeft w:val="0"/>
      <w:marRight w:val="0"/>
      <w:marTop w:val="0"/>
      <w:marBottom w:val="0"/>
      <w:divBdr>
        <w:top w:val="none" w:sz="0" w:space="0" w:color="auto"/>
        <w:left w:val="none" w:sz="0" w:space="0" w:color="auto"/>
        <w:bottom w:val="none" w:sz="0" w:space="0" w:color="auto"/>
        <w:right w:val="none" w:sz="0" w:space="0" w:color="auto"/>
      </w:divBdr>
    </w:div>
    <w:div w:id="551430778">
      <w:bodyDiv w:val="1"/>
      <w:marLeft w:val="0"/>
      <w:marRight w:val="0"/>
      <w:marTop w:val="0"/>
      <w:marBottom w:val="0"/>
      <w:divBdr>
        <w:top w:val="none" w:sz="0" w:space="0" w:color="auto"/>
        <w:left w:val="none" w:sz="0" w:space="0" w:color="auto"/>
        <w:bottom w:val="none" w:sz="0" w:space="0" w:color="auto"/>
        <w:right w:val="none" w:sz="0" w:space="0" w:color="auto"/>
      </w:divBdr>
    </w:div>
    <w:div w:id="551500007">
      <w:bodyDiv w:val="1"/>
      <w:marLeft w:val="0"/>
      <w:marRight w:val="0"/>
      <w:marTop w:val="0"/>
      <w:marBottom w:val="0"/>
      <w:divBdr>
        <w:top w:val="none" w:sz="0" w:space="0" w:color="auto"/>
        <w:left w:val="none" w:sz="0" w:space="0" w:color="auto"/>
        <w:bottom w:val="none" w:sz="0" w:space="0" w:color="auto"/>
        <w:right w:val="none" w:sz="0" w:space="0" w:color="auto"/>
      </w:divBdr>
    </w:div>
    <w:div w:id="551579322">
      <w:bodyDiv w:val="1"/>
      <w:marLeft w:val="0"/>
      <w:marRight w:val="0"/>
      <w:marTop w:val="0"/>
      <w:marBottom w:val="0"/>
      <w:divBdr>
        <w:top w:val="none" w:sz="0" w:space="0" w:color="auto"/>
        <w:left w:val="none" w:sz="0" w:space="0" w:color="auto"/>
        <w:bottom w:val="none" w:sz="0" w:space="0" w:color="auto"/>
        <w:right w:val="none" w:sz="0" w:space="0" w:color="auto"/>
      </w:divBdr>
    </w:div>
    <w:div w:id="551582127">
      <w:bodyDiv w:val="1"/>
      <w:marLeft w:val="0"/>
      <w:marRight w:val="0"/>
      <w:marTop w:val="0"/>
      <w:marBottom w:val="0"/>
      <w:divBdr>
        <w:top w:val="none" w:sz="0" w:space="0" w:color="auto"/>
        <w:left w:val="none" w:sz="0" w:space="0" w:color="auto"/>
        <w:bottom w:val="none" w:sz="0" w:space="0" w:color="auto"/>
        <w:right w:val="none" w:sz="0" w:space="0" w:color="auto"/>
      </w:divBdr>
    </w:div>
    <w:div w:id="551693813">
      <w:bodyDiv w:val="1"/>
      <w:marLeft w:val="0"/>
      <w:marRight w:val="0"/>
      <w:marTop w:val="0"/>
      <w:marBottom w:val="0"/>
      <w:divBdr>
        <w:top w:val="none" w:sz="0" w:space="0" w:color="auto"/>
        <w:left w:val="none" w:sz="0" w:space="0" w:color="auto"/>
        <w:bottom w:val="none" w:sz="0" w:space="0" w:color="auto"/>
        <w:right w:val="none" w:sz="0" w:space="0" w:color="auto"/>
      </w:divBdr>
    </w:div>
    <w:div w:id="551770299">
      <w:bodyDiv w:val="1"/>
      <w:marLeft w:val="0"/>
      <w:marRight w:val="0"/>
      <w:marTop w:val="0"/>
      <w:marBottom w:val="0"/>
      <w:divBdr>
        <w:top w:val="none" w:sz="0" w:space="0" w:color="auto"/>
        <w:left w:val="none" w:sz="0" w:space="0" w:color="auto"/>
        <w:bottom w:val="none" w:sz="0" w:space="0" w:color="auto"/>
        <w:right w:val="none" w:sz="0" w:space="0" w:color="auto"/>
      </w:divBdr>
    </w:div>
    <w:div w:id="551774098">
      <w:bodyDiv w:val="1"/>
      <w:marLeft w:val="0"/>
      <w:marRight w:val="0"/>
      <w:marTop w:val="0"/>
      <w:marBottom w:val="0"/>
      <w:divBdr>
        <w:top w:val="none" w:sz="0" w:space="0" w:color="auto"/>
        <w:left w:val="none" w:sz="0" w:space="0" w:color="auto"/>
        <w:bottom w:val="none" w:sz="0" w:space="0" w:color="auto"/>
        <w:right w:val="none" w:sz="0" w:space="0" w:color="auto"/>
      </w:divBdr>
    </w:div>
    <w:div w:id="551887174">
      <w:bodyDiv w:val="1"/>
      <w:marLeft w:val="0"/>
      <w:marRight w:val="0"/>
      <w:marTop w:val="0"/>
      <w:marBottom w:val="0"/>
      <w:divBdr>
        <w:top w:val="none" w:sz="0" w:space="0" w:color="auto"/>
        <w:left w:val="none" w:sz="0" w:space="0" w:color="auto"/>
        <w:bottom w:val="none" w:sz="0" w:space="0" w:color="auto"/>
        <w:right w:val="none" w:sz="0" w:space="0" w:color="auto"/>
      </w:divBdr>
    </w:div>
    <w:div w:id="551891560">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
    <w:div w:id="551963411">
      <w:bodyDiv w:val="1"/>
      <w:marLeft w:val="0"/>
      <w:marRight w:val="0"/>
      <w:marTop w:val="0"/>
      <w:marBottom w:val="0"/>
      <w:divBdr>
        <w:top w:val="none" w:sz="0" w:space="0" w:color="auto"/>
        <w:left w:val="none" w:sz="0" w:space="0" w:color="auto"/>
        <w:bottom w:val="none" w:sz="0" w:space="0" w:color="auto"/>
        <w:right w:val="none" w:sz="0" w:space="0" w:color="auto"/>
      </w:divBdr>
    </w:div>
    <w:div w:id="552041430">
      <w:bodyDiv w:val="1"/>
      <w:marLeft w:val="0"/>
      <w:marRight w:val="0"/>
      <w:marTop w:val="0"/>
      <w:marBottom w:val="0"/>
      <w:divBdr>
        <w:top w:val="none" w:sz="0" w:space="0" w:color="auto"/>
        <w:left w:val="none" w:sz="0" w:space="0" w:color="auto"/>
        <w:bottom w:val="none" w:sz="0" w:space="0" w:color="auto"/>
        <w:right w:val="none" w:sz="0" w:space="0" w:color="auto"/>
      </w:divBdr>
    </w:div>
    <w:div w:id="552042275">
      <w:bodyDiv w:val="1"/>
      <w:marLeft w:val="0"/>
      <w:marRight w:val="0"/>
      <w:marTop w:val="0"/>
      <w:marBottom w:val="0"/>
      <w:divBdr>
        <w:top w:val="none" w:sz="0" w:space="0" w:color="auto"/>
        <w:left w:val="none" w:sz="0" w:space="0" w:color="auto"/>
        <w:bottom w:val="none" w:sz="0" w:space="0" w:color="auto"/>
        <w:right w:val="none" w:sz="0" w:space="0" w:color="auto"/>
      </w:divBdr>
    </w:div>
    <w:div w:id="552078605">
      <w:bodyDiv w:val="1"/>
      <w:marLeft w:val="0"/>
      <w:marRight w:val="0"/>
      <w:marTop w:val="0"/>
      <w:marBottom w:val="0"/>
      <w:divBdr>
        <w:top w:val="none" w:sz="0" w:space="0" w:color="auto"/>
        <w:left w:val="none" w:sz="0" w:space="0" w:color="auto"/>
        <w:bottom w:val="none" w:sz="0" w:space="0" w:color="auto"/>
        <w:right w:val="none" w:sz="0" w:space="0" w:color="auto"/>
      </w:divBdr>
    </w:div>
    <w:div w:id="552084851">
      <w:bodyDiv w:val="1"/>
      <w:marLeft w:val="0"/>
      <w:marRight w:val="0"/>
      <w:marTop w:val="0"/>
      <w:marBottom w:val="0"/>
      <w:divBdr>
        <w:top w:val="none" w:sz="0" w:space="0" w:color="auto"/>
        <w:left w:val="none" w:sz="0" w:space="0" w:color="auto"/>
        <w:bottom w:val="none" w:sz="0" w:space="0" w:color="auto"/>
        <w:right w:val="none" w:sz="0" w:space="0" w:color="auto"/>
      </w:divBdr>
    </w:div>
    <w:div w:id="552154549">
      <w:bodyDiv w:val="1"/>
      <w:marLeft w:val="0"/>
      <w:marRight w:val="0"/>
      <w:marTop w:val="0"/>
      <w:marBottom w:val="0"/>
      <w:divBdr>
        <w:top w:val="none" w:sz="0" w:space="0" w:color="auto"/>
        <w:left w:val="none" w:sz="0" w:space="0" w:color="auto"/>
        <w:bottom w:val="none" w:sz="0" w:space="0" w:color="auto"/>
        <w:right w:val="none" w:sz="0" w:space="0" w:color="auto"/>
      </w:divBdr>
    </w:div>
    <w:div w:id="552274319">
      <w:bodyDiv w:val="1"/>
      <w:marLeft w:val="0"/>
      <w:marRight w:val="0"/>
      <w:marTop w:val="0"/>
      <w:marBottom w:val="0"/>
      <w:divBdr>
        <w:top w:val="none" w:sz="0" w:space="0" w:color="auto"/>
        <w:left w:val="none" w:sz="0" w:space="0" w:color="auto"/>
        <w:bottom w:val="none" w:sz="0" w:space="0" w:color="auto"/>
        <w:right w:val="none" w:sz="0" w:space="0" w:color="auto"/>
      </w:divBdr>
    </w:div>
    <w:div w:id="552274912">
      <w:bodyDiv w:val="1"/>
      <w:marLeft w:val="0"/>
      <w:marRight w:val="0"/>
      <w:marTop w:val="0"/>
      <w:marBottom w:val="0"/>
      <w:divBdr>
        <w:top w:val="none" w:sz="0" w:space="0" w:color="auto"/>
        <w:left w:val="none" w:sz="0" w:space="0" w:color="auto"/>
        <w:bottom w:val="none" w:sz="0" w:space="0" w:color="auto"/>
        <w:right w:val="none" w:sz="0" w:space="0" w:color="auto"/>
      </w:divBdr>
    </w:div>
    <w:div w:id="552276419">
      <w:bodyDiv w:val="1"/>
      <w:marLeft w:val="0"/>
      <w:marRight w:val="0"/>
      <w:marTop w:val="0"/>
      <w:marBottom w:val="0"/>
      <w:divBdr>
        <w:top w:val="none" w:sz="0" w:space="0" w:color="auto"/>
        <w:left w:val="none" w:sz="0" w:space="0" w:color="auto"/>
        <w:bottom w:val="none" w:sz="0" w:space="0" w:color="auto"/>
        <w:right w:val="none" w:sz="0" w:space="0" w:color="auto"/>
      </w:divBdr>
    </w:div>
    <w:div w:id="552346450">
      <w:bodyDiv w:val="1"/>
      <w:marLeft w:val="0"/>
      <w:marRight w:val="0"/>
      <w:marTop w:val="0"/>
      <w:marBottom w:val="0"/>
      <w:divBdr>
        <w:top w:val="none" w:sz="0" w:space="0" w:color="auto"/>
        <w:left w:val="none" w:sz="0" w:space="0" w:color="auto"/>
        <w:bottom w:val="none" w:sz="0" w:space="0" w:color="auto"/>
        <w:right w:val="none" w:sz="0" w:space="0" w:color="auto"/>
      </w:divBdr>
    </w:div>
    <w:div w:id="552346514">
      <w:bodyDiv w:val="1"/>
      <w:marLeft w:val="0"/>
      <w:marRight w:val="0"/>
      <w:marTop w:val="0"/>
      <w:marBottom w:val="0"/>
      <w:divBdr>
        <w:top w:val="none" w:sz="0" w:space="0" w:color="auto"/>
        <w:left w:val="none" w:sz="0" w:space="0" w:color="auto"/>
        <w:bottom w:val="none" w:sz="0" w:space="0" w:color="auto"/>
        <w:right w:val="none" w:sz="0" w:space="0" w:color="auto"/>
      </w:divBdr>
    </w:div>
    <w:div w:id="552499551">
      <w:bodyDiv w:val="1"/>
      <w:marLeft w:val="0"/>
      <w:marRight w:val="0"/>
      <w:marTop w:val="0"/>
      <w:marBottom w:val="0"/>
      <w:divBdr>
        <w:top w:val="none" w:sz="0" w:space="0" w:color="auto"/>
        <w:left w:val="none" w:sz="0" w:space="0" w:color="auto"/>
        <w:bottom w:val="none" w:sz="0" w:space="0" w:color="auto"/>
        <w:right w:val="none" w:sz="0" w:space="0" w:color="auto"/>
      </w:divBdr>
    </w:div>
    <w:div w:id="552542860">
      <w:bodyDiv w:val="1"/>
      <w:marLeft w:val="0"/>
      <w:marRight w:val="0"/>
      <w:marTop w:val="0"/>
      <w:marBottom w:val="0"/>
      <w:divBdr>
        <w:top w:val="none" w:sz="0" w:space="0" w:color="auto"/>
        <w:left w:val="none" w:sz="0" w:space="0" w:color="auto"/>
        <w:bottom w:val="none" w:sz="0" w:space="0" w:color="auto"/>
        <w:right w:val="none" w:sz="0" w:space="0" w:color="auto"/>
      </w:divBdr>
    </w:div>
    <w:div w:id="552546005">
      <w:bodyDiv w:val="1"/>
      <w:marLeft w:val="0"/>
      <w:marRight w:val="0"/>
      <w:marTop w:val="0"/>
      <w:marBottom w:val="0"/>
      <w:divBdr>
        <w:top w:val="none" w:sz="0" w:space="0" w:color="auto"/>
        <w:left w:val="none" w:sz="0" w:space="0" w:color="auto"/>
        <w:bottom w:val="none" w:sz="0" w:space="0" w:color="auto"/>
        <w:right w:val="none" w:sz="0" w:space="0" w:color="auto"/>
      </w:divBdr>
    </w:div>
    <w:div w:id="552693712">
      <w:bodyDiv w:val="1"/>
      <w:marLeft w:val="0"/>
      <w:marRight w:val="0"/>
      <w:marTop w:val="0"/>
      <w:marBottom w:val="0"/>
      <w:divBdr>
        <w:top w:val="none" w:sz="0" w:space="0" w:color="auto"/>
        <w:left w:val="none" w:sz="0" w:space="0" w:color="auto"/>
        <w:bottom w:val="none" w:sz="0" w:space="0" w:color="auto"/>
        <w:right w:val="none" w:sz="0" w:space="0" w:color="auto"/>
      </w:divBdr>
    </w:div>
    <w:div w:id="552694945">
      <w:bodyDiv w:val="1"/>
      <w:marLeft w:val="0"/>
      <w:marRight w:val="0"/>
      <w:marTop w:val="0"/>
      <w:marBottom w:val="0"/>
      <w:divBdr>
        <w:top w:val="none" w:sz="0" w:space="0" w:color="auto"/>
        <w:left w:val="none" w:sz="0" w:space="0" w:color="auto"/>
        <w:bottom w:val="none" w:sz="0" w:space="0" w:color="auto"/>
        <w:right w:val="none" w:sz="0" w:space="0" w:color="auto"/>
      </w:divBdr>
    </w:div>
    <w:div w:id="552812904">
      <w:bodyDiv w:val="1"/>
      <w:marLeft w:val="0"/>
      <w:marRight w:val="0"/>
      <w:marTop w:val="0"/>
      <w:marBottom w:val="0"/>
      <w:divBdr>
        <w:top w:val="none" w:sz="0" w:space="0" w:color="auto"/>
        <w:left w:val="none" w:sz="0" w:space="0" w:color="auto"/>
        <w:bottom w:val="none" w:sz="0" w:space="0" w:color="auto"/>
        <w:right w:val="none" w:sz="0" w:space="0" w:color="auto"/>
      </w:divBdr>
    </w:div>
    <w:div w:id="552814015">
      <w:bodyDiv w:val="1"/>
      <w:marLeft w:val="0"/>
      <w:marRight w:val="0"/>
      <w:marTop w:val="0"/>
      <w:marBottom w:val="0"/>
      <w:divBdr>
        <w:top w:val="none" w:sz="0" w:space="0" w:color="auto"/>
        <w:left w:val="none" w:sz="0" w:space="0" w:color="auto"/>
        <w:bottom w:val="none" w:sz="0" w:space="0" w:color="auto"/>
        <w:right w:val="none" w:sz="0" w:space="0" w:color="auto"/>
      </w:divBdr>
    </w:div>
    <w:div w:id="552814337">
      <w:bodyDiv w:val="1"/>
      <w:marLeft w:val="0"/>
      <w:marRight w:val="0"/>
      <w:marTop w:val="0"/>
      <w:marBottom w:val="0"/>
      <w:divBdr>
        <w:top w:val="none" w:sz="0" w:space="0" w:color="auto"/>
        <w:left w:val="none" w:sz="0" w:space="0" w:color="auto"/>
        <w:bottom w:val="none" w:sz="0" w:space="0" w:color="auto"/>
        <w:right w:val="none" w:sz="0" w:space="0" w:color="auto"/>
      </w:divBdr>
    </w:div>
    <w:div w:id="552889110">
      <w:bodyDiv w:val="1"/>
      <w:marLeft w:val="0"/>
      <w:marRight w:val="0"/>
      <w:marTop w:val="0"/>
      <w:marBottom w:val="0"/>
      <w:divBdr>
        <w:top w:val="none" w:sz="0" w:space="0" w:color="auto"/>
        <w:left w:val="none" w:sz="0" w:space="0" w:color="auto"/>
        <w:bottom w:val="none" w:sz="0" w:space="0" w:color="auto"/>
        <w:right w:val="none" w:sz="0" w:space="0" w:color="auto"/>
      </w:divBdr>
    </w:div>
    <w:div w:id="553007275">
      <w:bodyDiv w:val="1"/>
      <w:marLeft w:val="0"/>
      <w:marRight w:val="0"/>
      <w:marTop w:val="0"/>
      <w:marBottom w:val="0"/>
      <w:divBdr>
        <w:top w:val="none" w:sz="0" w:space="0" w:color="auto"/>
        <w:left w:val="none" w:sz="0" w:space="0" w:color="auto"/>
        <w:bottom w:val="none" w:sz="0" w:space="0" w:color="auto"/>
        <w:right w:val="none" w:sz="0" w:space="0" w:color="auto"/>
      </w:divBdr>
    </w:div>
    <w:div w:id="553008336">
      <w:bodyDiv w:val="1"/>
      <w:marLeft w:val="0"/>
      <w:marRight w:val="0"/>
      <w:marTop w:val="0"/>
      <w:marBottom w:val="0"/>
      <w:divBdr>
        <w:top w:val="none" w:sz="0" w:space="0" w:color="auto"/>
        <w:left w:val="none" w:sz="0" w:space="0" w:color="auto"/>
        <w:bottom w:val="none" w:sz="0" w:space="0" w:color="auto"/>
        <w:right w:val="none" w:sz="0" w:space="0" w:color="auto"/>
      </w:divBdr>
    </w:div>
    <w:div w:id="553009127">
      <w:bodyDiv w:val="1"/>
      <w:marLeft w:val="0"/>
      <w:marRight w:val="0"/>
      <w:marTop w:val="0"/>
      <w:marBottom w:val="0"/>
      <w:divBdr>
        <w:top w:val="none" w:sz="0" w:space="0" w:color="auto"/>
        <w:left w:val="none" w:sz="0" w:space="0" w:color="auto"/>
        <w:bottom w:val="none" w:sz="0" w:space="0" w:color="auto"/>
        <w:right w:val="none" w:sz="0" w:space="0" w:color="auto"/>
      </w:divBdr>
    </w:div>
    <w:div w:id="553086206">
      <w:bodyDiv w:val="1"/>
      <w:marLeft w:val="0"/>
      <w:marRight w:val="0"/>
      <w:marTop w:val="0"/>
      <w:marBottom w:val="0"/>
      <w:divBdr>
        <w:top w:val="none" w:sz="0" w:space="0" w:color="auto"/>
        <w:left w:val="none" w:sz="0" w:space="0" w:color="auto"/>
        <w:bottom w:val="none" w:sz="0" w:space="0" w:color="auto"/>
        <w:right w:val="none" w:sz="0" w:space="0" w:color="auto"/>
      </w:divBdr>
    </w:div>
    <w:div w:id="553126170">
      <w:bodyDiv w:val="1"/>
      <w:marLeft w:val="0"/>
      <w:marRight w:val="0"/>
      <w:marTop w:val="0"/>
      <w:marBottom w:val="0"/>
      <w:divBdr>
        <w:top w:val="none" w:sz="0" w:space="0" w:color="auto"/>
        <w:left w:val="none" w:sz="0" w:space="0" w:color="auto"/>
        <w:bottom w:val="none" w:sz="0" w:space="0" w:color="auto"/>
        <w:right w:val="none" w:sz="0" w:space="0" w:color="auto"/>
      </w:divBdr>
    </w:div>
    <w:div w:id="553152398">
      <w:bodyDiv w:val="1"/>
      <w:marLeft w:val="0"/>
      <w:marRight w:val="0"/>
      <w:marTop w:val="0"/>
      <w:marBottom w:val="0"/>
      <w:divBdr>
        <w:top w:val="none" w:sz="0" w:space="0" w:color="auto"/>
        <w:left w:val="none" w:sz="0" w:space="0" w:color="auto"/>
        <w:bottom w:val="none" w:sz="0" w:space="0" w:color="auto"/>
        <w:right w:val="none" w:sz="0" w:space="0" w:color="auto"/>
      </w:divBdr>
    </w:div>
    <w:div w:id="553156009">
      <w:bodyDiv w:val="1"/>
      <w:marLeft w:val="0"/>
      <w:marRight w:val="0"/>
      <w:marTop w:val="0"/>
      <w:marBottom w:val="0"/>
      <w:divBdr>
        <w:top w:val="none" w:sz="0" w:space="0" w:color="auto"/>
        <w:left w:val="none" w:sz="0" w:space="0" w:color="auto"/>
        <w:bottom w:val="none" w:sz="0" w:space="0" w:color="auto"/>
        <w:right w:val="none" w:sz="0" w:space="0" w:color="auto"/>
      </w:divBdr>
    </w:div>
    <w:div w:id="553195515">
      <w:bodyDiv w:val="1"/>
      <w:marLeft w:val="0"/>
      <w:marRight w:val="0"/>
      <w:marTop w:val="0"/>
      <w:marBottom w:val="0"/>
      <w:divBdr>
        <w:top w:val="none" w:sz="0" w:space="0" w:color="auto"/>
        <w:left w:val="none" w:sz="0" w:space="0" w:color="auto"/>
        <w:bottom w:val="none" w:sz="0" w:space="0" w:color="auto"/>
        <w:right w:val="none" w:sz="0" w:space="0" w:color="auto"/>
      </w:divBdr>
    </w:div>
    <w:div w:id="553204090">
      <w:bodyDiv w:val="1"/>
      <w:marLeft w:val="0"/>
      <w:marRight w:val="0"/>
      <w:marTop w:val="0"/>
      <w:marBottom w:val="0"/>
      <w:divBdr>
        <w:top w:val="none" w:sz="0" w:space="0" w:color="auto"/>
        <w:left w:val="none" w:sz="0" w:space="0" w:color="auto"/>
        <w:bottom w:val="none" w:sz="0" w:space="0" w:color="auto"/>
        <w:right w:val="none" w:sz="0" w:space="0" w:color="auto"/>
      </w:divBdr>
    </w:div>
    <w:div w:id="553273624">
      <w:bodyDiv w:val="1"/>
      <w:marLeft w:val="0"/>
      <w:marRight w:val="0"/>
      <w:marTop w:val="0"/>
      <w:marBottom w:val="0"/>
      <w:divBdr>
        <w:top w:val="none" w:sz="0" w:space="0" w:color="auto"/>
        <w:left w:val="none" w:sz="0" w:space="0" w:color="auto"/>
        <w:bottom w:val="none" w:sz="0" w:space="0" w:color="auto"/>
        <w:right w:val="none" w:sz="0" w:space="0" w:color="auto"/>
      </w:divBdr>
    </w:div>
    <w:div w:id="553279005">
      <w:bodyDiv w:val="1"/>
      <w:marLeft w:val="0"/>
      <w:marRight w:val="0"/>
      <w:marTop w:val="0"/>
      <w:marBottom w:val="0"/>
      <w:divBdr>
        <w:top w:val="none" w:sz="0" w:space="0" w:color="auto"/>
        <w:left w:val="none" w:sz="0" w:space="0" w:color="auto"/>
        <w:bottom w:val="none" w:sz="0" w:space="0" w:color="auto"/>
        <w:right w:val="none" w:sz="0" w:space="0" w:color="auto"/>
      </w:divBdr>
    </w:div>
    <w:div w:id="553391650">
      <w:bodyDiv w:val="1"/>
      <w:marLeft w:val="0"/>
      <w:marRight w:val="0"/>
      <w:marTop w:val="0"/>
      <w:marBottom w:val="0"/>
      <w:divBdr>
        <w:top w:val="none" w:sz="0" w:space="0" w:color="auto"/>
        <w:left w:val="none" w:sz="0" w:space="0" w:color="auto"/>
        <w:bottom w:val="none" w:sz="0" w:space="0" w:color="auto"/>
        <w:right w:val="none" w:sz="0" w:space="0" w:color="auto"/>
      </w:divBdr>
    </w:div>
    <w:div w:id="553464175">
      <w:bodyDiv w:val="1"/>
      <w:marLeft w:val="0"/>
      <w:marRight w:val="0"/>
      <w:marTop w:val="0"/>
      <w:marBottom w:val="0"/>
      <w:divBdr>
        <w:top w:val="none" w:sz="0" w:space="0" w:color="auto"/>
        <w:left w:val="none" w:sz="0" w:space="0" w:color="auto"/>
        <w:bottom w:val="none" w:sz="0" w:space="0" w:color="auto"/>
        <w:right w:val="none" w:sz="0" w:space="0" w:color="auto"/>
      </w:divBdr>
    </w:div>
    <w:div w:id="553467642">
      <w:bodyDiv w:val="1"/>
      <w:marLeft w:val="0"/>
      <w:marRight w:val="0"/>
      <w:marTop w:val="0"/>
      <w:marBottom w:val="0"/>
      <w:divBdr>
        <w:top w:val="none" w:sz="0" w:space="0" w:color="auto"/>
        <w:left w:val="none" w:sz="0" w:space="0" w:color="auto"/>
        <w:bottom w:val="none" w:sz="0" w:space="0" w:color="auto"/>
        <w:right w:val="none" w:sz="0" w:space="0" w:color="auto"/>
      </w:divBdr>
    </w:div>
    <w:div w:id="553545356">
      <w:bodyDiv w:val="1"/>
      <w:marLeft w:val="0"/>
      <w:marRight w:val="0"/>
      <w:marTop w:val="0"/>
      <w:marBottom w:val="0"/>
      <w:divBdr>
        <w:top w:val="none" w:sz="0" w:space="0" w:color="auto"/>
        <w:left w:val="none" w:sz="0" w:space="0" w:color="auto"/>
        <w:bottom w:val="none" w:sz="0" w:space="0" w:color="auto"/>
        <w:right w:val="none" w:sz="0" w:space="0" w:color="auto"/>
      </w:divBdr>
    </w:div>
    <w:div w:id="553545954">
      <w:bodyDiv w:val="1"/>
      <w:marLeft w:val="0"/>
      <w:marRight w:val="0"/>
      <w:marTop w:val="0"/>
      <w:marBottom w:val="0"/>
      <w:divBdr>
        <w:top w:val="none" w:sz="0" w:space="0" w:color="auto"/>
        <w:left w:val="none" w:sz="0" w:space="0" w:color="auto"/>
        <w:bottom w:val="none" w:sz="0" w:space="0" w:color="auto"/>
        <w:right w:val="none" w:sz="0" w:space="0" w:color="auto"/>
      </w:divBdr>
    </w:div>
    <w:div w:id="553588749">
      <w:bodyDiv w:val="1"/>
      <w:marLeft w:val="0"/>
      <w:marRight w:val="0"/>
      <w:marTop w:val="0"/>
      <w:marBottom w:val="0"/>
      <w:divBdr>
        <w:top w:val="none" w:sz="0" w:space="0" w:color="auto"/>
        <w:left w:val="none" w:sz="0" w:space="0" w:color="auto"/>
        <w:bottom w:val="none" w:sz="0" w:space="0" w:color="auto"/>
        <w:right w:val="none" w:sz="0" w:space="0" w:color="auto"/>
      </w:divBdr>
    </w:div>
    <w:div w:id="553661638">
      <w:bodyDiv w:val="1"/>
      <w:marLeft w:val="0"/>
      <w:marRight w:val="0"/>
      <w:marTop w:val="0"/>
      <w:marBottom w:val="0"/>
      <w:divBdr>
        <w:top w:val="none" w:sz="0" w:space="0" w:color="auto"/>
        <w:left w:val="none" w:sz="0" w:space="0" w:color="auto"/>
        <w:bottom w:val="none" w:sz="0" w:space="0" w:color="auto"/>
        <w:right w:val="none" w:sz="0" w:space="0" w:color="auto"/>
      </w:divBdr>
    </w:div>
    <w:div w:id="553662477">
      <w:bodyDiv w:val="1"/>
      <w:marLeft w:val="0"/>
      <w:marRight w:val="0"/>
      <w:marTop w:val="0"/>
      <w:marBottom w:val="0"/>
      <w:divBdr>
        <w:top w:val="none" w:sz="0" w:space="0" w:color="auto"/>
        <w:left w:val="none" w:sz="0" w:space="0" w:color="auto"/>
        <w:bottom w:val="none" w:sz="0" w:space="0" w:color="auto"/>
        <w:right w:val="none" w:sz="0" w:space="0" w:color="auto"/>
      </w:divBdr>
    </w:div>
    <w:div w:id="553734555">
      <w:bodyDiv w:val="1"/>
      <w:marLeft w:val="0"/>
      <w:marRight w:val="0"/>
      <w:marTop w:val="0"/>
      <w:marBottom w:val="0"/>
      <w:divBdr>
        <w:top w:val="none" w:sz="0" w:space="0" w:color="auto"/>
        <w:left w:val="none" w:sz="0" w:space="0" w:color="auto"/>
        <w:bottom w:val="none" w:sz="0" w:space="0" w:color="auto"/>
        <w:right w:val="none" w:sz="0" w:space="0" w:color="auto"/>
      </w:divBdr>
    </w:div>
    <w:div w:id="553739073">
      <w:bodyDiv w:val="1"/>
      <w:marLeft w:val="0"/>
      <w:marRight w:val="0"/>
      <w:marTop w:val="0"/>
      <w:marBottom w:val="0"/>
      <w:divBdr>
        <w:top w:val="none" w:sz="0" w:space="0" w:color="auto"/>
        <w:left w:val="none" w:sz="0" w:space="0" w:color="auto"/>
        <w:bottom w:val="none" w:sz="0" w:space="0" w:color="auto"/>
        <w:right w:val="none" w:sz="0" w:space="0" w:color="auto"/>
      </w:divBdr>
    </w:div>
    <w:div w:id="553740463">
      <w:bodyDiv w:val="1"/>
      <w:marLeft w:val="0"/>
      <w:marRight w:val="0"/>
      <w:marTop w:val="0"/>
      <w:marBottom w:val="0"/>
      <w:divBdr>
        <w:top w:val="none" w:sz="0" w:space="0" w:color="auto"/>
        <w:left w:val="none" w:sz="0" w:space="0" w:color="auto"/>
        <w:bottom w:val="none" w:sz="0" w:space="0" w:color="auto"/>
        <w:right w:val="none" w:sz="0" w:space="0" w:color="auto"/>
      </w:divBdr>
    </w:div>
    <w:div w:id="553741027">
      <w:bodyDiv w:val="1"/>
      <w:marLeft w:val="0"/>
      <w:marRight w:val="0"/>
      <w:marTop w:val="0"/>
      <w:marBottom w:val="0"/>
      <w:divBdr>
        <w:top w:val="none" w:sz="0" w:space="0" w:color="auto"/>
        <w:left w:val="none" w:sz="0" w:space="0" w:color="auto"/>
        <w:bottom w:val="none" w:sz="0" w:space="0" w:color="auto"/>
        <w:right w:val="none" w:sz="0" w:space="0" w:color="auto"/>
      </w:divBdr>
    </w:div>
    <w:div w:id="553856234">
      <w:bodyDiv w:val="1"/>
      <w:marLeft w:val="0"/>
      <w:marRight w:val="0"/>
      <w:marTop w:val="0"/>
      <w:marBottom w:val="0"/>
      <w:divBdr>
        <w:top w:val="none" w:sz="0" w:space="0" w:color="auto"/>
        <w:left w:val="none" w:sz="0" w:space="0" w:color="auto"/>
        <w:bottom w:val="none" w:sz="0" w:space="0" w:color="auto"/>
        <w:right w:val="none" w:sz="0" w:space="0" w:color="auto"/>
      </w:divBdr>
    </w:div>
    <w:div w:id="553858134">
      <w:bodyDiv w:val="1"/>
      <w:marLeft w:val="0"/>
      <w:marRight w:val="0"/>
      <w:marTop w:val="0"/>
      <w:marBottom w:val="0"/>
      <w:divBdr>
        <w:top w:val="none" w:sz="0" w:space="0" w:color="auto"/>
        <w:left w:val="none" w:sz="0" w:space="0" w:color="auto"/>
        <w:bottom w:val="none" w:sz="0" w:space="0" w:color="auto"/>
        <w:right w:val="none" w:sz="0" w:space="0" w:color="auto"/>
      </w:divBdr>
    </w:div>
    <w:div w:id="554005288">
      <w:bodyDiv w:val="1"/>
      <w:marLeft w:val="0"/>
      <w:marRight w:val="0"/>
      <w:marTop w:val="0"/>
      <w:marBottom w:val="0"/>
      <w:divBdr>
        <w:top w:val="none" w:sz="0" w:space="0" w:color="auto"/>
        <w:left w:val="none" w:sz="0" w:space="0" w:color="auto"/>
        <w:bottom w:val="none" w:sz="0" w:space="0" w:color="auto"/>
        <w:right w:val="none" w:sz="0" w:space="0" w:color="auto"/>
      </w:divBdr>
    </w:div>
    <w:div w:id="554046366">
      <w:bodyDiv w:val="1"/>
      <w:marLeft w:val="0"/>
      <w:marRight w:val="0"/>
      <w:marTop w:val="0"/>
      <w:marBottom w:val="0"/>
      <w:divBdr>
        <w:top w:val="none" w:sz="0" w:space="0" w:color="auto"/>
        <w:left w:val="none" w:sz="0" w:space="0" w:color="auto"/>
        <w:bottom w:val="none" w:sz="0" w:space="0" w:color="auto"/>
        <w:right w:val="none" w:sz="0" w:space="0" w:color="auto"/>
      </w:divBdr>
    </w:div>
    <w:div w:id="554050442">
      <w:bodyDiv w:val="1"/>
      <w:marLeft w:val="0"/>
      <w:marRight w:val="0"/>
      <w:marTop w:val="0"/>
      <w:marBottom w:val="0"/>
      <w:divBdr>
        <w:top w:val="none" w:sz="0" w:space="0" w:color="auto"/>
        <w:left w:val="none" w:sz="0" w:space="0" w:color="auto"/>
        <w:bottom w:val="none" w:sz="0" w:space="0" w:color="auto"/>
        <w:right w:val="none" w:sz="0" w:space="0" w:color="auto"/>
      </w:divBdr>
    </w:div>
    <w:div w:id="554197648">
      <w:bodyDiv w:val="1"/>
      <w:marLeft w:val="0"/>
      <w:marRight w:val="0"/>
      <w:marTop w:val="0"/>
      <w:marBottom w:val="0"/>
      <w:divBdr>
        <w:top w:val="none" w:sz="0" w:space="0" w:color="auto"/>
        <w:left w:val="none" w:sz="0" w:space="0" w:color="auto"/>
        <w:bottom w:val="none" w:sz="0" w:space="0" w:color="auto"/>
        <w:right w:val="none" w:sz="0" w:space="0" w:color="auto"/>
      </w:divBdr>
    </w:div>
    <w:div w:id="554270522">
      <w:bodyDiv w:val="1"/>
      <w:marLeft w:val="0"/>
      <w:marRight w:val="0"/>
      <w:marTop w:val="0"/>
      <w:marBottom w:val="0"/>
      <w:divBdr>
        <w:top w:val="none" w:sz="0" w:space="0" w:color="auto"/>
        <w:left w:val="none" w:sz="0" w:space="0" w:color="auto"/>
        <w:bottom w:val="none" w:sz="0" w:space="0" w:color="auto"/>
        <w:right w:val="none" w:sz="0" w:space="0" w:color="auto"/>
      </w:divBdr>
    </w:div>
    <w:div w:id="554315989">
      <w:bodyDiv w:val="1"/>
      <w:marLeft w:val="0"/>
      <w:marRight w:val="0"/>
      <w:marTop w:val="0"/>
      <w:marBottom w:val="0"/>
      <w:divBdr>
        <w:top w:val="none" w:sz="0" w:space="0" w:color="auto"/>
        <w:left w:val="none" w:sz="0" w:space="0" w:color="auto"/>
        <w:bottom w:val="none" w:sz="0" w:space="0" w:color="auto"/>
        <w:right w:val="none" w:sz="0" w:space="0" w:color="auto"/>
      </w:divBdr>
    </w:div>
    <w:div w:id="554387875">
      <w:bodyDiv w:val="1"/>
      <w:marLeft w:val="0"/>
      <w:marRight w:val="0"/>
      <w:marTop w:val="0"/>
      <w:marBottom w:val="0"/>
      <w:divBdr>
        <w:top w:val="none" w:sz="0" w:space="0" w:color="auto"/>
        <w:left w:val="none" w:sz="0" w:space="0" w:color="auto"/>
        <w:bottom w:val="none" w:sz="0" w:space="0" w:color="auto"/>
        <w:right w:val="none" w:sz="0" w:space="0" w:color="auto"/>
      </w:divBdr>
    </w:div>
    <w:div w:id="554434777">
      <w:bodyDiv w:val="1"/>
      <w:marLeft w:val="0"/>
      <w:marRight w:val="0"/>
      <w:marTop w:val="0"/>
      <w:marBottom w:val="0"/>
      <w:divBdr>
        <w:top w:val="none" w:sz="0" w:space="0" w:color="auto"/>
        <w:left w:val="none" w:sz="0" w:space="0" w:color="auto"/>
        <w:bottom w:val="none" w:sz="0" w:space="0" w:color="auto"/>
        <w:right w:val="none" w:sz="0" w:space="0" w:color="auto"/>
      </w:divBdr>
    </w:div>
    <w:div w:id="554508740">
      <w:bodyDiv w:val="1"/>
      <w:marLeft w:val="0"/>
      <w:marRight w:val="0"/>
      <w:marTop w:val="0"/>
      <w:marBottom w:val="0"/>
      <w:divBdr>
        <w:top w:val="none" w:sz="0" w:space="0" w:color="auto"/>
        <w:left w:val="none" w:sz="0" w:space="0" w:color="auto"/>
        <w:bottom w:val="none" w:sz="0" w:space="0" w:color="auto"/>
        <w:right w:val="none" w:sz="0" w:space="0" w:color="auto"/>
      </w:divBdr>
    </w:div>
    <w:div w:id="554660173">
      <w:bodyDiv w:val="1"/>
      <w:marLeft w:val="0"/>
      <w:marRight w:val="0"/>
      <w:marTop w:val="0"/>
      <w:marBottom w:val="0"/>
      <w:divBdr>
        <w:top w:val="none" w:sz="0" w:space="0" w:color="auto"/>
        <w:left w:val="none" w:sz="0" w:space="0" w:color="auto"/>
        <w:bottom w:val="none" w:sz="0" w:space="0" w:color="auto"/>
        <w:right w:val="none" w:sz="0" w:space="0" w:color="auto"/>
      </w:divBdr>
    </w:div>
    <w:div w:id="554699155">
      <w:bodyDiv w:val="1"/>
      <w:marLeft w:val="0"/>
      <w:marRight w:val="0"/>
      <w:marTop w:val="0"/>
      <w:marBottom w:val="0"/>
      <w:divBdr>
        <w:top w:val="none" w:sz="0" w:space="0" w:color="auto"/>
        <w:left w:val="none" w:sz="0" w:space="0" w:color="auto"/>
        <w:bottom w:val="none" w:sz="0" w:space="0" w:color="auto"/>
        <w:right w:val="none" w:sz="0" w:space="0" w:color="auto"/>
      </w:divBdr>
    </w:div>
    <w:div w:id="554699412">
      <w:bodyDiv w:val="1"/>
      <w:marLeft w:val="0"/>
      <w:marRight w:val="0"/>
      <w:marTop w:val="0"/>
      <w:marBottom w:val="0"/>
      <w:divBdr>
        <w:top w:val="none" w:sz="0" w:space="0" w:color="auto"/>
        <w:left w:val="none" w:sz="0" w:space="0" w:color="auto"/>
        <w:bottom w:val="none" w:sz="0" w:space="0" w:color="auto"/>
        <w:right w:val="none" w:sz="0" w:space="0" w:color="auto"/>
      </w:divBdr>
    </w:div>
    <w:div w:id="554702541">
      <w:bodyDiv w:val="1"/>
      <w:marLeft w:val="0"/>
      <w:marRight w:val="0"/>
      <w:marTop w:val="0"/>
      <w:marBottom w:val="0"/>
      <w:divBdr>
        <w:top w:val="none" w:sz="0" w:space="0" w:color="auto"/>
        <w:left w:val="none" w:sz="0" w:space="0" w:color="auto"/>
        <w:bottom w:val="none" w:sz="0" w:space="0" w:color="auto"/>
        <w:right w:val="none" w:sz="0" w:space="0" w:color="auto"/>
      </w:divBdr>
    </w:div>
    <w:div w:id="554703692">
      <w:bodyDiv w:val="1"/>
      <w:marLeft w:val="0"/>
      <w:marRight w:val="0"/>
      <w:marTop w:val="0"/>
      <w:marBottom w:val="0"/>
      <w:divBdr>
        <w:top w:val="none" w:sz="0" w:space="0" w:color="auto"/>
        <w:left w:val="none" w:sz="0" w:space="0" w:color="auto"/>
        <w:bottom w:val="none" w:sz="0" w:space="0" w:color="auto"/>
        <w:right w:val="none" w:sz="0" w:space="0" w:color="auto"/>
      </w:divBdr>
    </w:div>
    <w:div w:id="554705909">
      <w:bodyDiv w:val="1"/>
      <w:marLeft w:val="0"/>
      <w:marRight w:val="0"/>
      <w:marTop w:val="0"/>
      <w:marBottom w:val="0"/>
      <w:divBdr>
        <w:top w:val="none" w:sz="0" w:space="0" w:color="auto"/>
        <w:left w:val="none" w:sz="0" w:space="0" w:color="auto"/>
        <w:bottom w:val="none" w:sz="0" w:space="0" w:color="auto"/>
        <w:right w:val="none" w:sz="0" w:space="0" w:color="auto"/>
      </w:divBdr>
    </w:div>
    <w:div w:id="554706760">
      <w:bodyDiv w:val="1"/>
      <w:marLeft w:val="0"/>
      <w:marRight w:val="0"/>
      <w:marTop w:val="0"/>
      <w:marBottom w:val="0"/>
      <w:divBdr>
        <w:top w:val="none" w:sz="0" w:space="0" w:color="auto"/>
        <w:left w:val="none" w:sz="0" w:space="0" w:color="auto"/>
        <w:bottom w:val="none" w:sz="0" w:space="0" w:color="auto"/>
        <w:right w:val="none" w:sz="0" w:space="0" w:color="auto"/>
      </w:divBdr>
    </w:div>
    <w:div w:id="554707752">
      <w:bodyDiv w:val="1"/>
      <w:marLeft w:val="0"/>
      <w:marRight w:val="0"/>
      <w:marTop w:val="0"/>
      <w:marBottom w:val="0"/>
      <w:divBdr>
        <w:top w:val="none" w:sz="0" w:space="0" w:color="auto"/>
        <w:left w:val="none" w:sz="0" w:space="0" w:color="auto"/>
        <w:bottom w:val="none" w:sz="0" w:space="0" w:color="auto"/>
        <w:right w:val="none" w:sz="0" w:space="0" w:color="auto"/>
      </w:divBdr>
    </w:div>
    <w:div w:id="554707894">
      <w:bodyDiv w:val="1"/>
      <w:marLeft w:val="0"/>
      <w:marRight w:val="0"/>
      <w:marTop w:val="0"/>
      <w:marBottom w:val="0"/>
      <w:divBdr>
        <w:top w:val="none" w:sz="0" w:space="0" w:color="auto"/>
        <w:left w:val="none" w:sz="0" w:space="0" w:color="auto"/>
        <w:bottom w:val="none" w:sz="0" w:space="0" w:color="auto"/>
        <w:right w:val="none" w:sz="0" w:space="0" w:color="auto"/>
      </w:divBdr>
    </w:div>
    <w:div w:id="554783045">
      <w:bodyDiv w:val="1"/>
      <w:marLeft w:val="0"/>
      <w:marRight w:val="0"/>
      <w:marTop w:val="0"/>
      <w:marBottom w:val="0"/>
      <w:divBdr>
        <w:top w:val="none" w:sz="0" w:space="0" w:color="auto"/>
        <w:left w:val="none" w:sz="0" w:space="0" w:color="auto"/>
        <w:bottom w:val="none" w:sz="0" w:space="0" w:color="auto"/>
        <w:right w:val="none" w:sz="0" w:space="0" w:color="auto"/>
      </w:divBdr>
    </w:div>
    <w:div w:id="554899201">
      <w:bodyDiv w:val="1"/>
      <w:marLeft w:val="0"/>
      <w:marRight w:val="0"/>
      <w:marTop w:val="0"/>
      <w:marBottom w:val="0"/>
      <w:divBdr>
        <w:top w:val="none" w:sz="0" w:space="0" w:color="auto"/>
        <w:left w:val="none" w:sz="0" w:space="0" w:color="auto"/>
        <w:bottom w:val="none" w:sz="0" w:space="0" w:color="auto"/>
        <w:right w:val="none" w:sz="0" w:space="0" w:color="auto"/>
      </w:divBdr>
    </w:div>
    <w:div w:id="554969501">
      <w:bodyDiv w:val="1"/>
      <w:marLeft w:val="0"/>
      <w:marRight w:val="0"/>
      <w:marTop w:val="0"/>
      <w:marBottom w:val="0"/>
      <w:divBdr>
        <w:top w:val="none" w:sz="0" w:space="0" w:color="auto"/>
        <w:left w:val="none" w:sz="0" w:space="0" w:color="auto"/>
        <w:bottom w:val="none" w:sz="0" w:space="0" w:color="auto"/>
        <w:right w:val="none" w:sz="0" w:space="0" w:color="auto"/>
      </w:divBdr>
    </w:div>
    <w:div w:id="554974719">
      <w:bodyDiv w:val="1"/>
      <w:marLeft w:val="0"/>
      <w:marRight w:val="0"/>
      <w:marTop w:val="0"/>
      <w:marBottom w:val="0"/>
      <w:divBdr>
        <w:top w:val="none" w:sz="0" w:space="0" w:color="auto"/>
        <w:left w:val="none" w:sz="0" w:space="0" w:color="auto"/>
        <w:bottom w:val="none" w:sz="0" w:space="0" w:color="auto"/>
        <w:right w:val="none" w:sz="0" w:space="0" w:color="auto"/>
      </w:divBdr>
    </w:div>
    <w:div w:id="555049218">
      <w:bodyDiv w:val="1"/>
      <w:marLeft w:val="0"/>
      <w:marRight w:val="0"/>
      <w:marTop w:val="0"/>
      <w:marBottom w:val="0"/>
      <w:divBdr>
        <w:top w:val="none" w:sz="0" w:space="0" w:color="auto"/>
        <w:left w:val="none" w:sz="0" w:space="0" w:color="auto"/>
        <w:bottom w:val="none" w:sz="0" w:space="0" w:color="auto"/>
        <w:right w:val="none" w:sz="0" w:space="0" w:color="auto"/>
      </w:divBdr>
    </w:div>
    <w:div w:id="555050934">
      <w:bodyDiv w:val="1"/>
      <w:marLeft w:val="0"/>
      <w:marRight w:val="0"/>
      <w:marTop w:val="0"/>
      <w:marBottom w:val="0"/>
      <w:divBdr>
        <w:top w:val="none" w:sz="0" w:space="0" w:color="auto"/>
        <w:left w:val="none" w:sz="0" w:space="0" w:color="auto"/>
        <w:bottom w:val="none" w:sz="0" w:space="0" w:color="auto"/>
        <w:right w:val="none" w:sz="0" w:space="0" w:color="auto"/>
      </w:divBdr>
    </w:div>
    <w:div w:id="555119096">
      <w:bodyDiv w:val="1"/>
      <w:marLeft w:val="0"/>
      <w:marRight w:val="0"/>
      <w:marTop w:val="0"/>
      <w:marBottom w:val="0"/>
      <w:divBdr>
        <w:top w:val="none" w:sz="0" w:space="0" w:color="auto"/>
        <w:left w:val="none" w:sz="0" w:space="0" w:color="auto"/>
        <w:bottom w:val="none" w:sz="0" w:space="0" w:color="auto"/>
        <w:right w:val="none" w:sz="0" w:space="0" w:color="auto"/>
      </w:divBdr>
    </w:div>
    <w:div w:id="555122674">
      <w:bodyDiv w:val="1"/>
      <w:marLeft w:val="0"/>
      <w:marRight w:val="0"/>
      <w:marTop w:val="0"/>
      <w:marBottom w:val="0"/>
      <w:divBdr>
        <w:top w:val="none" w:sz="0" w:space="0" w:color="auto"/>
        <w:left w:val="none" w:sz="0" w:space="0" w:color="auto"/>
        <w:bottom w:val="none" w:sz="0" w:space="0" w:color="auto"/>
        <w:right w:val="none" w:sz="0" w:space="0" w:color="auto"/>
      </w:divBdr>
    </w:div>
    <w:div w:id="555166783">
      <w:bodyDiv w:val="1"/>
      <w:marLeft w:val="0"/>
      <w:marRight w:val="0"/>
      <w:marTop w:val="0"/>
      <w:marBottom w:val="0"/>
      <w:divBdr>
        <w:top w:val="none" w:sz="0" w:space="0" w:color="auto"/>
        <w:left w:val="none" w:sz="0" w:space="0" w:color="auto"/>
        <w:bottom w:val="none" w:sz="0" w:space="0" w:color="auto"/>
        <w:right w:val="none" w:sz="0" w:space="0" w:color="auto"/>
      </w:divBdr>
    </w:div>
    <w:div w:id="555169767">
      <w:bodyDiv w:val="1"/>
      <w:marLeft w:val="0"/>
      <w:marRight w:val="0"/>
      <w:marTop w:val="0"/>
      <w:marBottom w:val="0"/>
      <w:divBdr>
        <w:top w:val="none" w:sz="0" w:space="0" w:color="auto"/>
        <w:left w:val="none" w:sz="0" w:space="0" w:color="auto"/>
        <w:bottom w:val="none" w:sz="0" w:space="0" w:color="auto"/>
        <w:right w:val="none" w:sz="0" w:space="0" w:color="auto"/>
      </w:divBdr>
    </w:div>
    <w:div w:id="555236795">
      <w:bodyDiv w:val="1"/>
      <w:marLeft w:val="0"/>
      <w:marRight w:val="0"/>
      <w:marTop w:val="0"/>
      <w:marBottom w:val="0"/>
      <w:divBdr>
        <w:top w:val="none" w:sz="0" w:space="0" w:color="auto"/>
        <w:left w:val="none" w:sz="0" w:space="0" w:color="auto"/>
        <w:bottom w:val="none" w:sz="0" w:space="0" w:color="auto"/>
        <w:right w:val="none" w:sz="0" w:space="0" w:color="auto"/>
      </w:divBdr>
    </w:div>
    <w:div w:id="555237095">
      <w:bodyDiv w:val="1"/>
      <w:marLeft w:val="0"/>
      <w:marRight w:val="0"/>
      <w:marTop w:val="0"/>
      <w:marBottom w:val="0"/>
      <w:divBdr>
        <w:top w:val="none" w:sz="0" w:space="0" w:color="auto"/>
        <w:left w:val="none" w:sz="0" w:space="0" w:color="auto"/>
        <w:bottom w:val="none" w:sz="0" w:space="0" w:color="auto"/>
        <w:right w:val="none" w:sz="0" w:space="0" w:color="auto"/>
      </w:divBdr>
    </w:div>
    <w:div w:id="555243385">
      <w:bodyDiv w:val="1"/>
      <w:marLeft w:val="0"/>
      <w:marRight w:val="0"/>
      <w:marTop w:val="0"/>
      <w:marBottom w:val="0"/>
      <w:divBdr>
        <w:top w:val="none" w:sz="0" w:space="0" w:color="auto"/>
        <w:left w:val="none" w:sz="0" w:space="0" w:color="auto"/>
        <w:bottom w:val="none" w:sz="0" w:space="0" w:color="auto"/>
        <w:right w:val="none" w:sz="0" w:space="0" w:color="auto"/>
      </w:divBdr>
    </w:div>
    <w:div w:id="555244206">
      <w:bodyDiv w:val="1"/>
      <w:marLeft w:val="0"/>
      <w:marRight w:val="0"/>
      <w:marTop w:val="0"/>
      <w:marBottom w:val="0"/>
      <w:divBdr>
        <w:top w:val="none" w:sz="0" w:space="0" w:color="auto"/>
        <w:left w:val="none" w:sz="0" w:space="0" w:color="auto"/>
        <w:bottom w:val="none" w:sz="0" w:space="0" w:color="auto"/>
        <w:right w:val="none" w:sz="0" w:space="0" w:color="auto"/>
      </w:divBdr>
    </w:div>
    <w:div w:id="555316123">
      <w:bodyDiv w:val="1"/>
      <w:marLeft w:val="0"/>
      <w:marRight w:val="0"/>
      <w:marTop w:val="0"/>
      <w:marBottom w:val="0"/>
      <w:divBdr>
        <w:top w:val="none" w:sz="0" w:space="0" w:color="auto"/>
        <w:left w:val="none" w:sz="0" w:space="0" w:color="auto"/>
        <w:bottom w:val="none" w:sz="0" w:space="0" w:color="auto"/>
        <w:right w:val="none" w:sz="0" w:space="0" w:color="auto"/>
      </w:divBdr>
    </w:div>
    <w:div w:id="555361241">
      <w:bodyDiv w:val="1"/>
      <w:marLeft w:val="0"/>
      <w:marRight w:val="0"/>
      <w:marTop w:val="0"/>
      <w:marBottom w:val="0"/>
      <w:divBdr>
        <w:top w:val="none" w:sz="0" w:space="0" w:color="auto"/>
        <w:left w:val="none" w:sz="0" w:space="0" w:color="auto"/>
        <w:bottom w:val="none" w:sz="0" w:space="0" w:color="auto"/>
        <w:right w:val="none" w:sz="0" w:space="0" w:color="auto"/>
      </w:divBdr>
    </w:div>
    <w:div w:id="555507358">
      <w:bodyDiv w:val="1"/>
      <w:marLeft w:val="0"/>
      <w:marRight w:val="0"/>
      <w:marTop w:val="0"/>
      <w:marBottom w:val="0"/>
      <w:divBdr>
        <w:top w:val="none" w:sz="0" w:space="0" w:color="auto"/>
        <w:left w:val="none" w:sz="0" w:space="0" w:color="auto"/>
        <w:bottom w:val="none" w:sz="0" w:space="0" w:color="auto"/>
        <w:right w:val="none" w:sz="0" w:space="0" w:color="auto"/>
      </w:divBdr>
    </w:div>
    <w:div w:id="555551140">
      <w:bodyDiv w:val="1"/>
      <w:marLeft w:val="0"/>
      <w:marRight w:val="0"/>
      <w:marTop w:val="0"/>
      <w:marBottom w:val="0"/>
      <w:divBdr>
        <w:top w:val="none" w:sz="0" w:space="0" w:color="auto"/>
        <w:left w:val="none" w:sz="0" w:space="0" w:color="auto"/>
        <w:bottom w:val="none" w:sz="0" w:space="0" w:color="auto"/>
        <w:right w:val="none" w:sz="0" w:space="0" w:color="auto"/>
      </w:divBdr>
    </w:div>
    <w:div w:id="555554829">
      <w:bodyDiv w:val="1"/>
      <w:marLeft w:val="0"/>
      <w:marRight w:val="0"/>
      <w:marTop w:val="0"/>
      <w:marBottom w:val="0"/>
      <w:divBdr>
        <w:top w:val="none" w:sz="0" w:space="0" w:color="auto"/>
        <w:left w:val="none" w:sz="0" w:space="0" w:color="auto"/>
        <w:bottom w:val="none" w:sz="0" w:space="0" w:color="auto"/>
        <w:right w:val="none" w:sz="0" w:space="0" w:color="auto"/>
      </w:divBdr>
    </w:div>
    <w:div w:id="555629756">
      <w:bodyDiv w:val="1"/>
      <w:marLeft w:val="0"/>
      <w:marRight w:val="0"/>
      <w:marTop w:val="0"/>
      <w:marBottom w:val="0"/>
      <w:divBdr>
        <w:top w:val="none" w:sz="0" w:space="0" w:color="auto"/>
        <w:left w:val="none" w:sz="0" w:space="0" w:color="auto"/>
        <w:bottom w:val="none" w:sz="0" w:space="0" w:color="auto"/>
        <w:right w:val="none" w:sz="0" w:space="0" w:color="auto"/>
      </w:divBdr>
    </w:div>
    <w:div w:id="555700188">
      <w:bodyDiv w:val="1"/>
      <w:marLeft w:val="0"/>
      <w:marRight w:val="0"/>
      <w:marTop w:val="0"/>
      <w:marBottom w:val="0"/>
      <w:divBdr>
        <w:top w:val="none" w:sz="0" w:space="0" w:color="auto"/>
        <w:left w:val="none" w:sz="0" w:space="0" w:color="auto"/>
        <w:bottom w:val="none" w:sz="0" w:space="0" w:color="auto"/>
        <w:right w:val="none" w:sz="0" w:space="0" w:color="auto"/>
      </w:divBdr>
    </w:div>
    <w:div w:id="555701180">
      <w:bodyDiv w:val="1"/>
      <w:marLeft w:val="0"/>
      <w:marRight w:val="0"/>
      <w:marTop w:val="0"/>
      <w:marBottom w:val="0"/>
      <w:divBdr>
        <w:top w:val="none" w:sz="0" w:space="0" w:color="auto"/>
        <w:left w:val="none" w:sz="0" w:space="0" w:color="auto"/>
        <w:bottom w:val="none" w:sz="0" w:space="0" w:color="auto"/>
        <w:right w:val="none" w:sz="0" w:space="0" w:color="auto"/>
      </w:divBdr>
    </w:div>
    <w:div w:id="555747015">
      <w:bodyDiv w:val="1"/>
      <w:marLeft w:val="0"/>
      <w:marRight w:val="0"/>
      <w:marTop w:val="0"/>
      <w:marBottom w:val="0"/>
      <w:divBdr>
        <w:top w:val="none" w:sz="0" w:space="0" w:color="auto"/>
        <w:left w:val="none" w:sz="0" w:space="0" w:color="auto"/>
        <w:bottom w:val="none" w:sz="0" w:space="0" w:color="auto"/>
        <w:right w:val="none" w:sz="0" w:space="0" w:color="auto"/>
      </w:divBdr>
    </w:div>
    <w:div w:id="555819813">
      <w:bodyDiv w:val="1"/>
      <w:marLeft w:val="0"/>
      <w:marRight w:val="0"/>
      <w:marTop w:val="0"/>
      <w:marBottom w:val="0"/>
      <w:divBdr>
        <w:top w:val="none" w:sz="0" w:space="0" w:color="auto"/>
        <w:left w:val="none" w:sz="0" w:space="0" w:color="auto"/>
        <w:bottom w:val="none" w:sz="0" w:space="0" w:color="auto"/>
        <w:right w:val="none" w:sz="0" w:space="0" w:color="auto"/>
      </w:divBdr>
    </w:div>
    <w:div w:id="555823060">
      <w:bodyDiv w:val="1"/>
      <w:marLeft w:val="0"/>
      <w:marRight w:val="0"/>
      <w:marTop w:val="0"/>
      <w:marBottom w:val="0"/>
      <w:divBdr>
        <w:top w:val="none" w:sz="0" w:space="0" w:color="auto"/>
        <w:left w:val="none" w:sz="0" w:space="0" w:color="auto"/>
        <w:bottom w:val="none" w:sz="0" w:space="0" w:color="auto"/>
        <w:right w:val="none" w:sz="0" w:space="0" w:color="auto"/>
      </w:divBdr>
    </w:div>
    <w:div w:id="555892080">
      <w:bodyDiv w:val="1"/>
      <w:marLeft w:val="0"/>
      <w:marRight w:val="0"/>
      <w:marTop w:val="0"/>
      <w:marBottom w:val="0"/>
      <w:divBdr>
        <w:top w:val="none" w:sz="0" w:space="0" w:color="auto"/>
        <w:left w:val="none" w:sz="0" w:space="0" w:color="auto"/>
        <w:bottom w:val="none" w:sz="0" w:space="0" w:color="auto"/>
        <w:right w:val="none" w:sz="0" w:space="0" w:color="auto"/>
      </w:divBdr>
    </w:div>
    <w:div w:id="555900555">
      <w:bodyDiv w:val="1"/>
      <w:marLeft w:val="0"/>
      <w:marRight w:val="0"/>
      <w:marTop w:val="0"/>
      <w:marBottom w:val="0"/>
      <w:divBdr>
        <w:top w:val="none" w:sz="0" w:space="0" w:color="auto"/>
        <w:left w:val="none" w:sz="0" w:space="0" w:color="auto"/>
        <w:bottom w:val="none" w:sz="0" w:space="0" w:color="auto"/>
        <w:right w:val="none" w:sz="0" w:space="0" w:color="auto"/>
      </w:divBdr>
    </w:div>
    <w:div w:id="555971323">
      <w:bodyDiv w:val="1"/>
      <w:marLeft w:val="0"/>
      <w:marRight w:val="0"/>
      <w:marTop w:val="0"/>
      <w:marBottom w:val="0"/>
      <w:divBdr>
        <w:top w:val="none" w:sz="0" w:space="0" w:color="auto"/>
        <w:left w:val="none" w:sz="0" w:space="0" w:color="auto"/>
        <w:bottom w:val="none" w:sz="0" w:space="0" w:color="auto"/>
        <w:right w:val="none" w:sz="0" w:space="0" w:color="auto"/>
      </w:divBdr>
    </w:div>
    <w:div w:id="555972089">
      <w:bodyDiv w:val="1"/>
      <w:marLeft w:val="0"/>
      <w:marRight w:val="0"/>
      <w:marTop w:val="0"/>
      <w:marBottom w:val="0"/>
      <w:divBdr>
        <w:top w:val="none" w:sz="0" w:space="0" w:color="auto"/>
        <w:left w:val="none" w:sz="0" w:space="0" w:color="auto"/>
        <w:bottom w:val="none" w:sz="0" w:space="0" w:color="auto"/>
        <w:right w:val="none" w:sz="0" w:space="0" w:color="auto"/>
      </w:divBdr>
    </w:div>
    <w:div w:id="556014026">
      <w:bodyDiv w:val="1"/>
      <w:marLeft w:val="0"/>
      <w:marRight w:val="0"/>
      <w:marTop w:val="0"/>
      <w:marBottom w:val="0"/>
      <w:divBdr>
        <w:top w:val="none" w:sz="0" w:space="0" w:color="auto"/>
        <w:left w:val="none" w:sz="0" w:space="0" w:color="auto"/>
        <w:bottom w:val="none" w:sz="0" w:space="0" w:color="auto"/>
        <w:right w:val="none" w:sz="0" w:space="0" w:color="auto"/>
      </w:divBdr>
    </w:div>
    <w:div w:id="556085440">
      <w:bodyDiv w:val="1"/>
      <w:marLeft w:val="0"/>
      <w:marRight w:val="0"/>
      <w:marTop w:val="0"/>
      <w:marBottom w:val="0"/>
      <w:divBdr>
        <w:top w:val="none" w:sz="0" w:space="0" w:color="auto"/>
        <w:left w:val="none" w:sz="0" w:space="0" w:color="auto"/>
        <w:bottom w:val="none" w:sz="0" w:space="0" w:color="auto"/>
        <w:right w:val="none" w:sz="0" w:space="0" w:color="auto"/>
      </w:divBdr>
    </w:div>
    <w:div w:id="556087815">
      <w:bodyDiv w:val="1"/>
      <w:marLeft w:val="0"/>
      <w:marRight w:val="0"/>
      <w:marTop w:val="0"/>
      <w:marBottom w:val="0"/>
      <w:divBdr>
        <w:top w:val="none" w:sz="0" w:space="0" w:color="auto"/>
        <w:left w:val="none" w:sz="0" w:space="0" w:color="auto"/>
        <w:bottom w:val="none" w:sz="0" w:space="0" w:color="auto"/>
        <w:right w:val="none" w:sz="0" w:space="0" w:color="auto"/>
      </w:divBdr>
    </w:div>
    <w:div w:id="556088905">
      <w:bodyDiv w:val="1"/>
      <w:marLeft w:val="0"/>
      <w:marRight w:val="0"/>
      <w:marTop w:val="0"/>
      <w:marBottom w:val="0"/>
      <w:divBdr>
        <w:top w:val="none" w:sz="0" w:space="0" w:color="auto"/>
        <w:left w:val="none" w:sz="0" w:space="0" w:color="auto"/>
        <w:bottom w:val="none" w:sz="0" w:space="0" w:color="auto"/>
        <w:right w:val="none" w:sz="0" w:space="0" w:color="auto"/>
      </w:divBdr>
    </w:div>
    <w:div w:id="556206718">
      <w:bodyDiv w:val="1"/>
      <w:marLeft w:val="0"/>
      <w:marRight w:val="0"/>
      <w:marTop w:val="0"/>
      <w:marBottom w:val="0"/>
      <w:divBdr>
        <w:top w:val="none" w:sz="0" w:space="0" w:color="auto"/>
        <w:left w:val="none" w:sz="0" w:space="0" w:color="auto"/>
        <w:bottom w:val="none" w:sz="0" w:space="0" w:color="auto"/>
        <w:right w:val="none" w:sz="0" w:space="0" w:color="auto"/>
      </w:divBdr>
    </w:div>
    <w:div w:id="556211886">
      <w:bodyDiv w:val="1"/>
      <w:marLeft w:val="0"/>
      <w:marRight w:val="0"/>
      <w:marTop w:val="0"/>
      <w:marBottom w:val="0"/>
      <w:divBdr>
        <w:top w:val="none" w:sz="0" w:space="0" w:color="auto"/>
        <w:left w:val="none" w:sz="0" w:space="0" w:color="auto"/>
        <w:bottom w:val="none" w:sz="0" w:space="0" w:color="auto"/>
        <w:right w:val="none" w:sz="0" w:space="0" w:color="auto"/>
      </w:divBdr>
    </w:div>
    <w:div w:id="556358478">
      <w:bodyDiv w:val="1"/>
      <w:marLeft w:val="0"/>
      <w:marRight w:val="0"/>
      <w:marTop w:val="0"/>
      <w:marBottom w:val="0"/>
      <w:divBdr>
        <w:top w:val="none" w:sz="0" w:space="0" w:color="auto"/>
        <w:left w:val="none" w:sz="0" w:space="0" w:color="auto"/>
        <w:bottom w:val="none" w:sz="0" w:space="0" w:color="auto"/>
        <w:right w:val="none" w:sz="0" w:space="0" w:color="auto"/>
      </w:divBdr>
    </w:div>
    <w:div w:id="556358961">
      <w:bodyDiv w:val="1"/>
      <w:marLeft w:val="0"/>
      <w:marRight w:val="0"/>
      <w:marTop w:val="0"/>
      <w:marBottom w:val="0"/>
      <w:divBdr>
        <w:top w:val="none" w:sz="0" w:space="0" w:color="auto"/>
        <w:left w:val="none" w:sz="0" w:space="0" w:color="auto"/>
        <w:bottom w:val="none" w:sz="0" w:space="0" w:color="auto"/>
        <w:right w:val="none" w:sz="0" w:space="0" w:color="auto"/>
      </w:divBdr>
    </w:div>
    <w:div w:id="556360006">
      <w:bodyDiv w:val="1"/>
      <w:marLeft w:val="0"/>
      <w:marRight w:val="0"/>
      <w:marTop w:val="0"/>
      <w:marBottom w:val="0"/>
      <w:divBdr>
        <w:top w:val="none" w:sz="0" w:space="0" w:color="auto"/>
        <w:left w:val="none" w:sz="0" w:space="0" w:color="auto"/>
        <w:bottom w:val="none" w:sz="0" w:space="0" w:color="auto"/>
        <w:right w:val="none" w:sz="0" w:space="0" w:color="auto"/>
      </w:divBdr>
    </w:div>
    <w:div w:id="556362972">
      <w:bodyDiv w:val="1"/>
      <w:marLeft w:val="0"/>
      <w:marRight w:val="0"/>
      <w:marTop w:val="0"/>
      <w:marBottom w:val="0"/>
      <w:divBdr>
        <w:top w:val="none" w:sz="0" w:space="0" w:color="auto"/>
        <w:left w:val="none" w:sz="0" w:space="0" w:color="auto"/>
        <w:bottom w:val="none" w:sz="0" w:space="0" w:color="auto"/>
        <w:right w:val="none" w:sz="0" w:space="0" w:color="auto"/>
      </w:divBdr>
    </w:div>
    <w:div w:id="556402143">
      <w:bodyDiv w:val="1"/>
      <w:marLeft w:val="0"/>
      <w:marRight w:val="0"/>
      <w:marTop w:val="0"/>
      <w:marBottom w:val="0"/>
      <w:divBdr>
        <w:top w:val="none" w:sz="0" w:space="0" w:color="auto"/>
        <w:left w:val="none" w:sz="0" w:space="0" w:color="auto"/>
        <w:bottom w:val="none" w:sz="0" w:space="0" w:color="auto"/>
        <w:right w:val="none" w:sz="0" w:space="0" w:color="auto"/>
      </w:divBdr>
    </w:div>
    <w:div w:id="556475559">
      <w:bodyDiv w:val="1"/>
      <w:marLeft w:val="0"/>
      <w:marRight w:val="0"/>
      <w:marTop w:val="0"/>
      <w:marBottom w:val="0"/>
      <w:divBdr>
        <w:top w:val="none" w:sz="0" w:space="0" w:color="auto"/>
        <w:left w:val="none" w:sz="0" w:space="0" w:color="auto"/>
        <w:bottom w:val="none" w:sz="0" w:space="0" w:color="auto"/>
        <w:right w:val="none" w:sz="0" w:space="0" w:color="auto"/>
      </w:divBdr>
    </w:div>
    <w:div w:id="556477609">
      <w:bodyDiv w:val="1"/>
      <w:marLeft w:val="0"/>
      <w:marRight w:val="0"/>
      <w:marTop w:val="0"/>
      <w:marBottom w:val="0"/>
      <w:divBdr>
        <w:top w:val="none" w:sz="0" w:space="0" w:color="auto"/>
        <w:left w:val="none" w:sz="0" w:space="0" w:color="auto"/>
        <w:bottom w:val="none" w:sz="0" w:space="0" w:color="auto"/>
        <w:right w:val="none" w:sz="0" w:space="0" w:color="auto"/>
      </w:divBdr>
    </w:div>
    <w:div w:id="556480048">
      <w:bodyDiv w:val="1"/>
      <w:marLeft w:val="0"/>
      <w:marRight w:val="0"/>
      <w:marTop w:val="0"/>
      <w:marBottom w:val="0"/>
      <w:divBdr>
        <w:top w:val="none" w:sz="0" w:space="0" w:color="auto"/>
        <w:left w:val="none" w:sz="0" w:space="0" w:color="auto"/>
        <w:bottom w:val="none" w:sz="0" w:space="0" w:color="auto"/>
        <w:right w:val="none" w:sz="0" w:space="0" w:color="auto"/>
      </w:divBdr>
    </w:div>
    <w:div w:id="556547305">
      <w:bodyDiv w:val="1"/>
      <w:marLeft w:val="0"/>
      <w:marRight w:val="0"/>
      <w:marTop w:val="0"/>
      <w:marBottom w:val="0"/>
      <w:divBdr>
        <w:top w:val="none" w:sz="0" w:space="0" w:color="auto"/>
        <w:left w:val="none" w:sz="0" w:space="0" w:color="auto"/>
        <w:bottom w:val="none" w:sz="0" w:space="0" w:color="auto"/>
        <w:right w:val="none" w:sz="0" w:space="0" w:color="auto"/>
      </w:divBdr>
    </w:div>
    <w:div w:id="556548205">
      <w:bodyDiv w:val="1"/>
      <w:marLeft w:val="0"/>
      <w:marRight w:val="0"/>
      <w:marTop w:val="0"/>
      <w:marBottom w:val="0"/>
      <w:divBdr>
        <w:top w:val="none" w:sz="0" w:space="0" w:color="auto"/>
        <w:left w:val="none" w:sz="0" w:space="0" w:color="auto"/>
        <w:bottom w:val="none" w:sz="0" w:space="0" w:color="auto"/>
        <w:right w:val="none" w:sz="0" w:space="0" w:color="auto"/>
      </w:divBdr>
    </w:div>
    <w:div w:id="556549669">
      <w:bodyDiv w:val="1"/>
      <w:marLeft w:val="0"/>
      <w:marRight w:val="0"/>
      <w:marTop w:val="0"/>
      <w:marBottom w:val="0"/>
      <w:divBdr>
        <w:top w:val="none" w:sz="0" w:space="0" w:color="auto"/>
        <w:left w:val="none" w:sz="0" w:space="0" w:color="auto"/>
        <w:bottom w:val="none" w:sz="0" w:space="0" w:color="auto"/>
        <w:right w:val="none" w:sz="0" w:space="0" w:color="auto"/>
      </w:divBdr>
    </w:div>
    <w:div w:id="556550371">
      <w:bodyDiv w:val="1"/>
      <w:marLeft w:val="0"/>
      <w:marRight w:val="0"/>
      <w:marTop w:val="0"/>
      <w:marBottom w:val="0"/>
      <w:divBdr>
        <w:top w:val="none" w:sz="0" w:space="0" w:color="auto"/>
        <w:left w:val="none" w:sz="0" w:space="0" w:color="auto"/>
        <w:bottom w:val="none" w:sz="0" w:space="0" w:color="auto"/>
        <w:right w:val="none" w:sz="0" w:space="0" w:color="auto"/>
      </w:divBdr>
    </w:div>
    <w:div w:id="556598432">
      <w:bodyDiv w:val="1"/>
      <w:marLeft w:val="0"/>
      <w:marRight w:val="0"/>
      <w:marTop w:val="0"/>
      <w:marBottom w:val="0"/>
      <w:divBdr>
        <w:top w:val="none" w:sz="0" w:space="0" w:color="auto"/>
        <w:left w:val="none" w:sz="0" w:space="0" w:color="auto"/>
        <w:bottom w:val="none" w:sz="0" w:space="0" w:color="auto"/>
        <w:right w:val="none" w:sz="0" w:space="0" w:color="auto"/>
      </w:divBdr>
    </w:div>
    <w:div w:id="556623596">
      <w:bodyDiv w:val="1"/>
      <w:marLeft w:val="0"/>
      <w:marRight w:val="0"/>
      <w:marTop w:val="0"/>
      <w:marBottom w:val="0"/>
      <w:divBdr>
        <w:top w:val="none" w:sz="0" w:space="0" w:color="auto"/>
        <w:left w:val="none" w:sz="0" w:space="0" w:color="auto"/>
        <w:bottom w:val="none" w:sz="0" w:space="0" w:color="auto"/>
        <w:right w:val="none" w:sz="0" w:space="0" w:color="auto"/>
      </w:divBdr>
    </w:div>
    <w:div w:id="556740983">
      <w:bodyDiv w:val="1"/>
      <w:marLeft w:val="0"/>
      <w:marRight w:val="0"/>
      <w:marTop w:val="0"/>
      <w:marBottom w:val="0"/>
      <w:divBdr>
        <w:top w:val="none" w:sz="0" w:space="0" w:color="auto"/>
        <w:left w:val="none" w:sz="0" w:space="0" w:color="auto"/>
        <w:bottom w:val="none" w:sz="0" w:space="0" w:color="auto"/>
        <w:right w:val="none" w:sz="0" w:space="0" w:color="auto"/>
      </w:divBdr>
    </w:div>
    <w:div w:id="556820158">
      <w:bodyDiv w:val="1"/>
      <w:marLeft w:val="0"/>
      <w:marRight w:val="0"/>
      <w:marTop w:val="0"/>
      <w:marBottom w:val="0"/>
      <w:divBdr>
        <w:top w:val="none" w:sz="0" w:space="0" w:color="auto"/>
        <w:left w:val="none" w:sz="0" w:space="0" w:color="auto"/>
        <w:bottom w:val="none" w:sz="0" w:space="0" w:color="auto"/>
        <w:right w:val="none" w:sz="0" w:space="0" w:color="auto"/>
      </w:divBdr>
    </w:div>
    <w:div w:id="556824500">
      <w:bodyDiv w:val="1"/>
      <w:marLeft w:val="0"/>
      <w:marRight w:val="0"/>
      <w:marTop w:val="0"/>
      <w:marBottom w:val="0"/>
      <w:divBdr>
        <w:top w:val="none" w:sz="0" w:space="0" w:color="auto"/>
        <w:left w:val="none" w:sz="0" w:space="0" w:color="auto"/>
        <w:bottom w:val="none" w:sz="0" w:space="0" w:color="auto"/>
        <w:right w:val="none" w:sz="0" w:space="0" w:color="auto"/>
      </w:divBdr>
    </w:div>
    <w:div w:id="556859851">
      <w:bodyDiv w:val="1"/>
      <w:marLeft w:val="0"/>
      <w:marRight w:val="0"/>
      <w:marTop w:val="0"/>
      <w:marBottom w:val="0"/>
      <w:divBdr>
        <w:top w:val="none" w:sz="0" w:space="0" w:color="auto"/>
        <w:left w:val="none" w:sz="0" w:space="0" w:color="auto"/>
        <w:bottom w:val="none" w:sz="0" w:space="0" w:color="auto"/>
        <w:right w:val="none" w:sz="0" w:space="0" w:color="auto"/>
      </w:divBdr>
    </w:div>
    <w:div w:id="556865493">
      <w:bodyDiv w:val="1"/>
      <w:marLeft w:val="0"/>
      <w:marRight w:val="0"/>
      <w:marTop w:val="0"/>
      <w:marBottom w:val="0"/>
      <w:divBdr>
        <w:top w:val="none" w:sz="0" w:space="0" w:color="auto"/>
        <w:left w:val="none" w:sz="0" w:space="0" w:color="auto"/>
        <w:bottom w:val="none" w:sz="0" w:space="0" w:color="auto"/>
        <w:right w:val="none" w:sz="0" w:space="0" w:color="auto"/>
      </w:divBdr>
    </w:div>
    <w:div w:id="556891725">
      <w:bodyDiv w:val="1"/>
      <w:marLeft w:val="0"/>
      <w:marRight w:val="0"/>
      <w:marTop w:val="0"/>
      <w:marBottom w:val="0"/>
      <w:divBdr>
        <w:top w:val="none" w:sz="0" w:space="0" w:color="auto"/>
        <w:left w:val="none" w:sz="0" w:space="0" w:color="auto"/>
        <w:bottom w:val="none" w:sz="0" w:space="0" w:color="auto"/>
        <w:right w:val="none" w:sz="0" w:space="0" w:color="auto"/>
      </w:divBdr>
    </w:div>
    <w:div w:id="556935973">
      <w:bodyDiv w:val="1"/>
      <w:marLeft w:val="0"/>
      <w:marRight w:val="0"/>
      <w:marTop w:val="0"/>
      <w:marBottom w:val="0"/>
      <w:divBdr>
        <w:top w:val="none" w:sz="0" w:space="0" w:color="auto"/>
        <w:left w:val="none" w:sz="0" w:space="0" w:color="auto"/>
        <w:bottom w:val="none" w:sz="0" w:space="0" w:color="auto"/>
        <w:right w:val="none" w:sz="0" w:space="0" w:color="auto"/>
      </w:divBdr>
    </w:div>
    <w:div w:id="556938931">
      <w:bodyDiv w:val="1"/>
      <w:marLeft w:val="0"/>
      <w:marRight w:val="0"/>
      <w:marTop w:val="0"/>
      <w:marBottom w:val="0"/>
      <w:divBdr>
        <w:top w:val="none" w:sz="0" w:space="0" w:color="auto"/>
        <w:left w:val="none" w:sz="0" w:space="0" w:color="auto"/>
        <w:bottom w:val="none" w:sz="0" w:space="0" w:color="auto"/>
        <w:right w:val="none" w:sz="0" w:space="0" w:color="auto"/>
      </w:divBdr>
    </w:div>
    <w:div w:id="557015552">
      <w:bodyDiv w:val="1"/>
      <w:marLeft w:val="0"/>
      <w:marRight w:val="0"/>
      <w:marTop w:val="0"/>
      <w:marBottom w:val="0"/>
      <w:divBdr>
        <w:top w:val="none" w:sz="0" w:space="0" w:color="auto"/>
        <w:left w:val="none" w:sz="0" w:space="0" w:color="auto"/>
        <w:bottom w:val="none" w:sz="0" w:space="0" w:color="auto"/>
        <w:right w:val="none" w:sz="0" w:space="0" w:color="auto"/>
      </w:divBdr>
    </w:div>
    <w:div w:id="557057879">
      <w:bodyDiv w:val="1"/>
      <w:marLeft w:val="0"/>
      <w:marRight w:val="0"/>
      <w:marTop w:val="0"/>
      <w:marBottom w:val="0"/>
      <w:divBdr>
        <w:top w:val="none" w:sz="0" w:space="0" w:color="auto"/>
        <w:left w:val="none" w:sz="0" w:space="0" w:color="auto"/>
        <w:bottom w:val="none" w:sz="0" w:space="0" w:color="auto"/>
        <w:right w:val="none" w:sz="0" w:space="0" w:color="auto"/>
      </w:divBdr>
    </w:div>
    <w:div w:id="557133458">
      <w:bodyDiv w:val="1"/>
      <w:marLeft w:val="0"/>
      <w:marRight w:val="0"/>
      <w:marTop w:val="0"/>
      <w:marBottom w:val="0"/>
      <w:divBdr>
        <w:top w:val="none" w:sz="0" w:space="0" w:color="auto"/>
        <w:left w:val="none" w:sz="0" w:space="0" w:color="auto"/>
        <w:bottom w:val="none" w:sz="0" w:space="0" w:color="auto"/>
        <w:right w:val="none" w:sz="0" w:space="0" w:color="auto"/>
      </w:divBdr>
    </w:div>
    <w:div w:id="557210631">
      <w:bodyDiv w:val="1"/>
      <w:marLeft w:val="0"/>
      <w:marRight w:val="0"/>
      <w:marTop w:val="0"/>
      <w:marBottom w:val="0"/>
      <w:divBdr>
        <w:top w:val="none" w:sz="0" w:space="0" w:color="auto"/>
        <w:left w:val="none" w:sz="0" w:space="0" w:color="auto"/>
        <w:bottom w:val="none" w:sz="0" w:space="0" w:color="auto"/>
        <w:right w:val="none" w:sz="0" w:space="0" w:color="auto"/>
      </w:divBdr>
    </w:div>
    <w:div w:id="557285280">
      <w:bodyDiv w:val="1"/>
      <w:marLeft w:val="0"/>
      <w:marRight w:val="0"/>
      <w:marTop w:val="0"/>
      <w:marBottom w:val="0"/>
      <w:divBdr>
        <w:top w:val="none" w:sz="0" w:space="0" w:color="auto"/>
        <w:left w:val="none" w:sz="0" w:space="0" w:color="auto"/>
        <w:bottom w:val="none" w:sz="0" w:space="0" w:color="auto"/>
        <w:right w:val="none" w:sz="0" w:space="0" w:color="auto"/>
      </w:divBdr>
    </w:div>
    <w:div w:id="557319989">
      <w:bodyDiv w:val="1"/>
      <w:marLeft w:val="0"/>
      <w:marRight w:val="0"/>
      <w:marTop w:val="0"/>
      <w:marBottom w:val="0"/>
      <w:divBdr>
        <w:top w:val="none" w:sz="0" w:space="0" w:color="auto"/>
        <w:left w:val="none" w:sz="0" w:space="0" w:color="auto"/>
        <w:bottom w:val="none" w:sz="0" w:space="0" w:color="auto"/>
        <w:right w:val="none" w:sz="0" w:space="0" w:color="auto"/>
      </w:divBdr>
    </w:div>
    <w:div w:id="557322406">
      <w:bodyDiv w:val="1"/>
      <w:marLeft w:val="0"/>
      <w:marRight w:val="0"/>
      <w:marTop w:val="0"/>
      <w:marBottom w:val="0"/>
      <w:divBdr>
        <w:top w:val="none" w:sz="0" w:space="0" w:color="auto"/>
        <w:left w:val="none" w:sz="0" w:space="0" w:color="auto"/>
        <w:bottom w:val="none" w:sz="0" w:space="0" w:color="auto"/>
        <w:right w:val="none" w:sz="0" w:space="0" w:color="auto"/>
      </w:divBdr>
    </w:div>
    <w:div w:id="557471626">
      <w:bodyDiv w:val="1"/>
      <w:marLeft w:val="0"/>
      <w:marRight w:val="0"/>
      <w:marTop w:val="0"/>
      <w:marBottom w:val="0"/>
      <w:divBdr>
        <w:top w:val="none" w:sz="0" w:space="0" w:color="auto"/>
        <w:left w:val="none" w:sz="0" w:space="0" w:color="auto"/>
        <w:bottom w:val="none" w:sz="0" w:space="0" w:color="auto"/>
        <w:right w:val="none" w:sz="0" w:space="0" w:color="auto"/>
      </w:divBdr>
    </w:div>
    <w:div w:id="557546158">
      <w:bodyDiv w:val="1"/>
      <w:marLeft w:val="0"/>
      <w:marRight w:val="0"/>
      <w:marTop w:val="0"/>
      <w:marBottom w:val="0"/>
      <w:divBdr>
        <w:top w:val="none" w:sz="0" w:space="0" w:color="auto"/>
        <w:left w:val="none" w:sz="0" w:space="0" w:color="auto"/>
        <w:bottom w:val="none" w:sz="0" w:space="0" w:color="auto"/>
        <w:right w:val="none" w:sz="0" w:space="0" w:color="auto"/>
      </w:divBdr>
    </w:div>
    <w:div w:id="557589090">
      <w:bodyDiv w:val="1"/>
      <w:marLeft w:val="0"/>
      <w:marRight w:val="0"/>
      <w:marTop w:val="0"/>
      <w:marBottom w:val="0"/>
      <w:divBdr>
        <w:top w:val="none" w:sz="0" w:space="0" w:color="auto"/>
        <w:left w:val="none" w:sz="0" w:space="0" w:color="auto"/>
        <w:bottom w:val="none" w:sz="0" w:space="0" w:color="auto"/>
        <w:right w:val="none" w:sz="0" w:space="0" w:color="auto"/>
      </w:divBdr>
    </w:div>
    <w:div w:id="557593940">
      <w:bodyDiv w:val="1"/>
      <w:marLeft w:val="0"/>
      <w:marRight w:val="0"/>
      <w:marTop w:val="0"/>
      <w:marBottom w:val="0"/>
      <w:divBdr>
        <w:top w:val="none" w:sz="0" w:space="0" w:color="auto"/>
        <w:left w:val="none" w:sz="0" w:space="0" w:color="auto"/>
        <w:bottom w:val="none" w:sz="0" w:space="0" w:color="auto"/>
        <w:right w:val="none" w:sz="0" w:space="0" w:color="auto"/>
      </w:divBdr>
    </w:div>
    <w:div w:id="557665003">
      <w:bodyDiv w:val="1"/>
      <w:marLeft w:val="0"/>
      <w:marRight w:val="0"/>
      <w:marTop w:val="0"/>
      <w:marBottom w:val="0"/>
      <w:divBdr>
        <w:top w:val="none" w:sz="0" w:space="0" w:color="auto"/>
        <w:left w:val="none" w:sz="0" w:space="0" w:color="auto"/>
        <w:bottom w:val="none" w:sz="0" w:space="0" w:color="auto"/>
        <w:right w:val="none" w:sz="0" w:space="0" w:color="auto"/>
      </w:divBdr>
    </w:div>
    <w:div w:id="557666364">
      <w:bodyDiv w:val="1"/>
      <w:marLeft w:val="0"/>
      <w:marRight w:val="0"/>
      <w:marTop w:val="0"/>
      <w:marBottom w:val="0"/>
      <w:divBdr>
        <w:top w:val="none" w:sz="0" w:space="0" w:color="auto"/>
        <w:left w:val="none" w:sz="0" w:space="0" w:color="auto"/>
        <w:bottom w:val="none" w:sz="0" w:space="0" w:color="auto"/>
        <w:right w:val="none" w:sz="0" w:space="0" w:color="auto"/>
      </w:divBdr>
    </w:div>
    <w:div w:id="557666610">
      <w:bodyDiv w:val="1"/>
      <w:marLeft w:val="0"/>
      <w:marRight w:val="0"/>
      <w:marTop w:val="0"/>
      <w:marBottom w:val="0"/>
      <w:divBdr>
        <w:top w:val="none" w:sz="0" w:space="0" w:color="auto"/>
        <w:left w:val="none" w:sz="0" w:space="0" w:color="auto"/>
        <w:bottom w:val="none" w:sz="0" w:space="0" w:color="auto"/>
        <w:right w:val="none" w:sz="0" w:space="0" w:color="auto"/>
      </w:divBdr>
    </w:div>
    <w:div w:id="557788827">
      <w:bodyDiv w:val="1"/>
      <w:marLeft w:val="0"/>
      <w:marRight w:val="0"/>
      <w:marTop w:val="0"/>
      <w:marBottom w:val="0"/>
      <w:divBdr>
        <w:top w:val="none" w:sz="0" w:space="0" w:color="auto"/>
        <w:left w:val="none" w:sz="0" w:space="0" w:color="auto"/>
        <w:bottom w:val="none" w:sz="0" w:space="0" w:color="auto"/>
        <w:right w:val="none" w:sz="0" w:space="0" w:color="auto"/>
      </w:divBdr>
    </w:div>
    <w:div w:id="557789740">
      <w:bodyDiv w:val="1"/>
      <w:marLeft w:val="0"/>
      <w:marRight w:val="0"/>
      <w:marTop w:val="0"/>
      <w:marBottom w:val="0"/>
      <w:divBdr>
        <w:top w:val="none" w:sz="0" w:space="0" w:color="auto"/>
        <w:left w:val="none" w:sz="0" w:space="0" w:color="auto"/>
        <w:bottom w:val="none" w:sz="0" w:space="0" w:color="auto"/>
        <w:right w:val="none" w:sz="0" w:space="0" w:color="auto"/>
      </w:divBdr>
    </w:div>
    <w:div w:id="557789985">
      <w:bodyDiv w:val="1"/>
      <w:marLeft w:val="0"/>
      <w:marRight w:val="0"/>
      <w:marTop w:val="0"/>
      <w:marBottom w:val="0"/>
      <w:divBdr>
        <w:top w:val="none" w:sz="0" w:space="0" w:color="auto"/>
        <w:left w:val="none" w:sz="0" w:space="0" w:color="auto"/>
        <w:bottom w:val="none" w:sz="0" w:space="0" w:color="auto"/>
        <w:right w:val="none" w:sz="0" w:space="0" w:color="auto"/>
      </w:divBdr>
    </w:div>
    <w:div w:id="557864451">
      <w:bodyDiv w:val="1"/>
      <w:marLeft w:val="0"/>
      <w:marRight w:val="0"/>
      <w:marTop w:val="0"/>
      <w:marBottom w:val="0"/>
      <w:divBdr>
        <w:top w:val="none" w:sz="0" w:space="0" w:color="auto"/>
        <w:left w:val="none" w:sz="0" w:space="0" w:color="auto"/>
        <w:bottom w:val="none" w:sz="0" w:space="0" w:color="auto"/>
        <w:right w:val="none" w:sz="0" w:space="0" w:color="auto"/>
      </w:divBdr>
    </w:div>
    <w:div w:id="557977896">
      <w:bodyDiv w:val="1"/>
      <w:marLeft w:val="0"/>
      <w:marRight w:val="0"/>
      <w:marTop w:val="0"/>
      <w:marBottom w:val="0"/>
      <w:divBdr>
        <w:top w:val="none" w:sz="0" w:space="0" w:color="auto"/>
        <w:left w:val="none" w:sz="0" w:space="0" w:color="auto"/>
        <w:bottom w:val="none" w:sz="0" w:space="0" w:color="auto"/>
        <w:right w:val="none" w:sz="0" w:space="0" w:color="auto"/>
      </w:divBdr>
    </w:div>
    <w:div w:id="558055034">
      <w:bodyDiv w:val="1"/>
      <w:marLeft w:val="0"/>
      <w:marRight w:val="0"/>
      <w:marTop w:val="0"/>
      <w:marBottom w:val="0"/>
      <w:divBdr>
        <w:top w:val="none" w:sz="0" w:space="0" w:color="auto"/>
        <w:left w:val="none" w:sz="0" w:space="0" w:color="auto"/>
        <w:bottom w:val="none" w:sz="0" w:space="0" w:color="auto"/>
        <w:right w:val="none" w:sz="0" w:space="0" w:color="auto"/>
      </w:divBdr>
    </w:div>
    <w:div w:id="558369215">
      <w:bodyDiv w:val="1"/>
      <w:marLeft w:val="0"/>
      <w:marRight w:val="0"/>
      <w:marTop w:val="0"/>
      <w:marBottom w:val="0"/>
      <w:divBdr>
        <w:top w:val="none" w:sz="0" w:space="0" w:color="auto"/>
        <w:left w:val="none" w:sz="0" w:space="0" w:color="auto"/>
        <w:bottom w:val="none" w:sz="0" w:space="0" w:color="auto"/>
        <w:right w:val="none" w:sz="0" w:space="0" w:color="auto"/>
      </w:divBdr>
    </w:div>
    <w:div w:id="558369455">
      <w:bodyDiv w:val="1"/>
      <w:marLeft w:val="0"/>
      <w:marRight w:val="0"/>
      <w:marTop w:val="0"/>
      <w:marBottom w:val="0"/>
      <w:divBdr>
        <w:top w:val="none" w:sz="0" w:space="0" w:color="auto"/>
        <w:left w:val="none" w:sz="0" w:space="0" w:color="auto"/>
        <w:bottom w:val="none" w:sz="0" w:space="0" w:color="auto"/>
        <w:right w:val="none" w:sz="0" w:space="0" w:color="auto"/>
      </w:divBdr>
    </w:div>
    <w:div w:id="558442529">
      <w:bodyDiv w:val="1"/>
      <w:marLeft w:val="0"/>
      <w:marRight w:val="0"/>
      <w:marTop w:val="0"/>
      <w:marBottom w:val="0"/>
      <w:divBdr>
        <w:top w:val="none" w:sz="0" w:space="0" w:color="auto"/>
        <w:left w:val="none" w:sz="0" w:space="0" w:color="auto"/>
        <w:bottom w:val="none" w:sz="0" w:space="0" w:color="auto"/>
        <w:right w:val="none" w:sz="0" w:space="0" w:color="auto"/>
      </w:divBdr>
    </w:div>
    <w:div w:id="558443294">
      <w:bodyDiv w:val="1"/>
      <w:marLeft w:val="0"/>
      <w:marRight w:val="0"/>
      <w:marTop w:val="0"/>
      <w:marBottom w:val="0"/>
      <w:divBdr>
        <w:top w:val="none" w:sz="0" w:space="0" w:color="auto"/>
        <w:left w:val="none" w:sz="0" w:space="0" w:color="auto"/>
        <w:bottom w:val="none" w:sz="0" w:space="0" w:color="auto"/>
        <w:right w:val="none" w:sz="0" w:space="0" w:color="auto"/>
      </w:divBdr>
    </w:div>
    <w:div w:id="558443764">
      <w:bodyDiv w:val="1"/>
      <w:marLeft w:val="0"/>
      <w:marRight w:val="0"/>
      <w:marTop w:val="0"/>
      <w:marBottom w:val="0"/>
      <w:divBdr>
        <w:top w:val="none" w:sz="0" w:space="0" w:color="auto"/>
        <w:left w:val="none" w:sz="0" w:space="0" w:color="auto"/>
        <w:bottom w:val="none" w:sz="0" w:space="0" w:color="auto"/>
        <w:right w:val="none" w:sz="0" w:space="0" w:color="auto"/>
      </w:divBdr>
    </w:div>
    <w:div w:id="558563883">
      <w:bodyDiv w:val="1"/>
      <w:marLeft w:val="0"/>
      <w:marRight w:val="0"/>
      <w:marTop w:val="0"/>
      <w:marBottom w:val="0"/>
      <w:divBdr>
        <w:top w:val="none" w:sz="0" w:space="0" w:color="auto"/>
        <w:left w:val="none" w:sz="0" w:space="0" w:color="auto"/>
        <w:bottom w:val="none" w:sz="0" w:space="0" w:color="auto"/>
        <w:right w:val="none" w:sz="0" w:space="0" w:color="auto"/>
      </w:divBdr>
    </w:div>
    <w:div w:id="558707533">
      <w:bodyDiv w:val="1"/>
      <w:marLeft w:val="0"/>
      <w:marRight w:val="0"/>
      <w:marTop w:val="0"/>
      <w:marBottom w:val="0"/>
      <w:divBdr>
        <w:top w:val="none" w:sz="0" w:space="0" w:color="auto"/>
        <w:left w:val="none" w:sz="0" w:space="0" w:color="auto"/>
        <w:bottom w:val="none" w:sz="0" w:space="0" w:color="auto"/>
        <w:right w:val="none" w:sz="0" w:space="0" w:color="auto"/>
      </w:divBdr>
    </w:div>
    <w:div w:id="558708201">
      <w:bodyDiv w:val="1"/>
      <w:marLeft w:val="0"/>
      <w:marRight w:val="0"/>
      <w:marTop w:val="0"/>
      <w:marBottom w:val="0"/>
      <w:divBdr>
        <w:top w:val="none" w:sz="0" w:space="0" w:color="auto"/>
        <w:left w:val="none" w:sz="0" w:space="0" w:color="auto"/>
        <w:bottom w:val="none" w:sz="0" w:space="0" w:color="auto"/>
        <w:right w:val="none" w:sz="0" w:space="0" w:color="auto"/>
      </w:divBdr>
    </w:div>
    <w:div w:id="558783152">
      <w:bodyDiv w:val="1"/>
      <w:marLeft w:val="0"/>
      <w:marRight w:val="0"/>
      <w:marTop w:val="0"/>
      <w:marBottom w:val="0"/>
      <w:divBdr>
        <w:top w:val="none" w:sz="0" w:space="0" w:color="auto"/>
        <w:left w:val="none" w:sz="0" w:space="0" w:color="auto"/>
        <w:bottom w:val="none" w:sz="0" w:space="0" w:color="auto"/>
        <w:right w:val="none" w:sz="0" w:space="0" w:color="auto"/>
      </w:divBdr>
    </w:div>
    <w:div w:id="558784086">
      <w:bodyDiv w:val="1"/>
      <w:marLeft w:val="0"/>
      <w:marRight w:val="0"/>
      <w:marTop w:val="0"/>
      <w:marBottom w:val="0"/>
      <w:divBdr>
        <w:top w:val="none" w:sz="0" w:space="0" w:color="auto"/>
        <w:left w:val="none" w:sz="0" w:space="0" w:color="auto"/>
        <w:bottom w:val="none" w:sz="0" w:space="0" w:color="auto"/>
        <w:right w:val="none" w:sz="0" w:space="0" w:color="auto"/>
      </w:divBdr>
    </w:div>
    <w:div w:id="558784714">
      <w:bodyDiv w:val="1"/>
      <w:marLeft w:val="0"/>
      <w:marRight w:val="0"/>
      <w:marTop w:val="0"/>
      <w:marBottom w:val="0"/>
      <w:divBdr>
        <w:top w:val="none" w:sz="0" w:space="0" w:color="auto"/>
        <w:left w:val="none" w:sz="0" w:space="0" w:color="auto"/>
        <w:bottom w:val="none" w:sz="0" w:space="0" w:color="auto"/>
        <w:right w:val="none" w:sz="0" w:space="0" w:color="auto"/>
      </w:divBdr>
    </w:div>
    <w:div w:id="558827832">
      <w:bodyDiv w:val="1"/>
      <w:marLeft w:val="0"/>
      <w:marRight w:val="0"/>
      <w:marTop w:val="0"/>
      <w:marBottom w:val="0"/>
      <w:divBdr>
        <w:top w:val="none" w:sz="0" w:space="0" w:color="auto"/>
        <w:left w:val="none" w:sz="0" w:space="0" w:color="auto"/>
        <w:bottom w:val="none" w:sz="0" w:space="0" w:color="auto"/>
        <w:right w:val="none" w:sz="0" w:space="0" w:color="auto"/>
      </w:divBdr>
    </w:div>
    <w:div w:id="558830211">
      <w:bodyDiv w:val="1"/>
      <w:marLeft w:val="0"/>
      <w:marRight w:val="0"/>
      <w:marTop w:val="0"/>
      <w:marBottom w:val="0"/>
      <w:divBdr>
        <w:top w:val="none" w:sz="0" w:space="0" w:color="auto"/>
        <w:left w:val="none" w:sz="0" w:space="0" w:color="auto"/>
        <w:bottom w:val="none" w:sz="0" w:space="0" w:color="auto"/>
        <w:right w:val="none" w:sz="0" w:space="0" w:color="auto"/>
      </w:divBdr>
    </w:div>
    <w:div w:id="558903555">
      <w:bodyDiv w:val="1"/>
      <w:marLeft w:val="0"/>
      <w:marRight w:val="0"/>
      <w:marTop w:val="0"/>
      <w:marBottom w:val="0"/>
      <w:divBdr>
        <w:top w:val="none" w:sz="0" w:space="0" w:color="auto"/>
        <w:left w:val="none" w:sz="0" w:space="0" w:color="auto"/>
        <w:bottom w:val="none" w:sz="0" w:space="0" w:color="auto"/>
        <w:right w:val="none" w:sz="0" w:space="0" w:color="auto"/>
      </w:divBdr>
    </w:div>
    <w:div w:id="558907444">
      <w:bodyDiv w:val="1"/>
      <w:marLeft w:val="0"/>
      <w:marRight w:val="0"/>
      <w:marTop w:val="0"/>
      <w:marBottom w:val="0"/>
      <w:divBdr>
        <w:top w:val="none" w:sz="0" w:space="0" w:color="auto"/>
        <w:left w:val="none" w:sz="0" w:space="0" w:color="auto"/>
        <w:bottom w:val="none" w:sz="0" w:space="0" w:color="auto"/>
        <w:right w:val="none" w:sz="0" w:space="0" w:color="auto"/>
      </w:divBdr>
    </w:div>
    <w:div w:id="558983764">
      <w:bodyDiv w:val="1"/>
      <w:marLeft w:val="0"/>
      <w:marRight w:val="0"/>
      <w:marTop w:val="0"/>
      <w:marBottom w:val="0"/>
      <w:divBdr>
        <w:top w:val="none" w:sz="0" w:space="0" w:color="auto"/>
        <w:left w:val="none" w:sz="0" w:space="0" w:color="auto"/>
        <w:bottom w:val="none" w:sz="0" w:space="0" w:color="auto"/>
        <w:right w:val="none" w:sz="0" w:space="0" w:color="auto"/>
      </w:divBdr>
    </w:div>
    <w:div w:id="559101060">
      <w:bodyDiv w:val="1"/>
      <w:marLeft w:val="0"/>
      <w:marRight w:val="0"/>
      <w:marTop w:val="0"/>
      <w:marBottom w:val="0"/>
      <w:divBdr>
        <w:top w:val="none" w:sz="0" w:space="0" w:color="auto"/>
        <w:left w:val="none" w:sz="0" w:space="0" w:color="auto"/>
        <w:bottom w:val="none" w:sz="0" w:space="0" w:color="auto"/>
        <w:right w:val="none" w:sz="0" w:space="0" w:color="auto"/>
      </w:divBdr>
    </w:div>
    <w:div w:id="559175186">
      <w:bodyDiv w:val="1"/>
      <w:marLeft w:val="0"/>
      <w:marRight w:val="0"/>
      <w:marTop w:val="0"/>
      <w:marBottom w:val="0"/>
      <w:divBdr>
        <w:top w:val="none" w:sz="0" w:space="0" w:color="auto"/>
        <w:left w:val="none" w:sz="0" w:space="0" w:color="auto"/>
        <w:bottom w:val="none" w:sz="0" w:space="0" w:color="auto"/>
        <w:right w:val="none" w:sz="0" w:space="0" w:color="auto"/>
      </w:divBdr>
    </w:div>
    <w:div w:id="559218832">
      <w:bodyDiv w:val="1"/>
      <w:marLeft w:val="0"/>
      <w:marRight w:val="0"/>
      <w:marTop w:val="0"/>
      <w:marBottom w:val="0"/>
      <w:divBdr>
        <w:top w:val="none" w:sz="0" w:space="0" w:color="auto"/>
        <w:left w:val="none" w:sz="0" w:space="0" w:color="auto"/>
        <w:bottom w:val="none" w:sz="0" w:space="0" w:color="auto"/>
        <w:right w:val="none" w:sz="0" w:space="0" w:color="auto"/>
      </w:divBdr>
    </w:div>
    <w:div w:id="559243015">
      <w:bodyDiv w:val="1"/>
      <w:marLeft w:val="0"/>
      <w:marRight w:val="0"/>
      <w:marTop w:val="0"/>
      <w:marBottom w:val="0"/>
      <w:divBdr>
        <w:top w:val="none" w:sz="0" w:space="0" w:color="auto"/>
        <w:left w:val="none" w:sz="0" w:space="0" w:color="auto"/>
        <w:bottom w:val="none" w:sz="0" w:space="0" w:color="auto"/>
        <w:right w:val="none" w:sz="0" w:space="0" w:color="auto"/>
      </w:divBdr>
    </w:div>
    <w:div w:id="559247063">
      <w:bodyDiv w:val="1"/>
      <w:marLeft w:val="0"/>
      <w:marRight w:val="0"/>
      <w:marTop w:val="0"/>
      <w:marBottom w:val="0"/>
      <w:divBdr>
        <w:top w:val="none" w:sz="0" w:space="0" w:color="auto"/>
        <w:left w:val="none" w:sz="0" w:space="0" w:color="auto"/>
        <w:bottom w:val="none" w:sz="0" w:space="0" w:color="auto"/>
        <w:right w:val="none" w:sz="0" w:space="0" w:color="auto"/>
      </w:divBdr>
    </w:div>
    <w:div w:id="559250959">
      <w:bodyDiv w:val="1"/>
      <w:marLeft w:val="0"/>
      <w:marRight w:val="0"/>
      <w:marTop w:val="0"/>
      <w:marBottom w:val="0"/>
      <w:divBdr>
        <w:top w:val="none" w:sz="0" w:space="0" w:color="auto"/>
        <w:left w:val="none" w:sz="0" w:space="0" w:color="auto"/>
        <w:bottom w:val="none" w:sz="0" w:space="0" w:color="auto"/>
        <w:right w:val="none" w:sz="0" w:space="0" w:color="auto"/>
      </w:divBdr>
    </w:div>
    <w:div w:id="559288056">
      <w:bodyDiv w:val="1"/>
      <w:marLeft w:val="0"/>
      <w:marRight w:val="0"/>
      <w:marTop w:val="0"/>
      <w:marBottom w:val="0"/>
      <w:divBdr>
        <w:top w:val="none" w:sz="0" w:space="0" w:color="auto"/>
        <w:left w:val="none" w:sz="0" w:space="0" w:color="auto"/>
        <w:bottom w:val="none" w:sz="0" w:space="0" w:color="auto"/>
        <w:right w:val="none" w:sz="0" w:space="0" w:color="auto"/>
      </w:divBdr>
    </w:div>
    <w:div w:id="559289517">
      <w:bodyDiv w:val="1"/>
      <w:marLeft w:val="0"/>
      <w:marRight w:val="0"/>
      <w:marTop w:val="0"/>
      <w:marBottom w:val="0"/>
      <w:divBdr>
        <w:top w:val="none" w:sz="0" w:space="0" w:color="auto"/>
        <w:left w:val="none" w:sz="0" w:space="0" w:color="auto"/>
        <w:bottom w:val="none" w:sz="0" w:space="0" w:color="auto"/>
        <w:right w:val="none" w:sz="0" w:space="0" w:color="auto"/>
      </w:divBdr>
    </w:div>
    <w:div w:id="559295279">
      <w:bodyDiv w:val="1"/>
      <w:marLeft w:val="0"/>
      <w:marRight w:val="0"/>
      <w:marTop w:val="0"/>
      <w:marBottom w:val="0"/>
      <w:divBdr>
        <w:top w:val="none" w:sz="0" w:space="0" w:color="auto"/>
        <w:left w:val="none" w:sz="0" w:space="0" w:color="auto"/>
        <w:bottom w:val="none" w:sz="0" w:space="0" w:color="auto"/>
        <w:right w:val="none" w:sz="0" w:space="0" w:color="auto"/>
      </w:divBdr>
    </w:div>
    <w:div w:id="559365207">
      <w:bodyDiv w:val="1"/>
      <w:marLeft w:val="0"/>
      <w:marRight w:val="0"/>
      <w:marTop w:val="0"/>
      <w:marBottom w:val="0"/>
      <w:divBdr>
        <w:top w:val="none" w:sz="0" w:space="0" w:color="auto"/>
        <w:left w:val="none" w:sz="0" w:space="0" w:color="auto"/>
        <w:bottom w:val="none" w:sz="0" w:space="0" w:color="auto"/>
        <w:right w:val="none" w:sz="0" w:space="0" w:color="auto"/>
      </w:divBdr>
    </w:div>
    <w:div w:id="559437671">
      <w:bodyDiv w:val="1"/>
      <w:marLeft w:val="0"/>
      <w:marRight w:val="0"/>
      <w:marTop w:val="0"/>
      <w:marBottom w:val="0"/>
      <w:divBdr>
        <w:top w:val="none" w:sz="0" w:space="0" w:color="auto"/>
        <w:left w:val="none" w:sz="0" w:space="0" w:color="auto"/>
        <w:bottom w:val="none" w:sz="0" w:space="0" w:color="auto"/>
        <w:right w:val="none" w:sz="0" w:space="0" w:color="auto"/>
      </w:divBdr>
    </w:div>
    <w:div w:id="559443601">
      <w:bodyDiv w:val="1"/>
      <w:marLeft w:val="0"/>
      <w:marRight w:val="0"/>
      <w:marTop w:val="0"/>
      <w:marBottom w:val="0"/>
      <w:divBdr>
        <w:top w:val="none" w:sz="0" w:space="0" w:color="auto"/>
        <w:left w:val="none" w:sz="0" w:space="0" w:color="auto"/>
        <w:bottom w:val="none" w:sz="0" w:space="0" w:color="auto"/>
        <w:right w:val="none" w:sz="0" w:space="0" w:color="auto"/>
      </w:divBdr>
    </w:div>
    <w:div w:id="559481026">
      <w:bodyDiv w:val="1"/>
      <w:marLeft w:val="0"/>
      <w:marRight w:val="0"/>
      <w:marTop w:val="0"/>
      <w:marBottom w:val="0"/>
      <w:divBdr>
        <w:top w:val="none" w:sz="0" w:space="0" w:color="auto"/>
        <w:left w:val="none" w:sz="0" w:space="0" w:color="auto"/>
        <w:bottom w:val="none" w:sz="0" w:space="0" w:color="auto"/>
        <w:right w:val="none" w:sz="0" w:space="0" w:color="auto"/>
      </w:divBdr>
    </w:div>
    <w:div w:id="559487357">
      <w:bodyDiv w:val="1"/>
      <w:marLeft w:val="0"/>
      <w:marRight w:val="0"/>
      <w:marTop w:val="0"/>
      <w:marBottom w:val="0"/>
      <w:divBdr>
        <w:top w:val="none" w:sz="0" w:space="0" w:color="auto"/>
        <w:left w:val="none" w:sz="0" w:space="0" w:color="auto"/>
        <w:bottom w:val="none" w:sz="0" w:space="0" w:color="auto"/>
        <w:right w:val="none" w:sz="0" w:space="0" w:color="auto"/>
      </w:divBdr>
    </w:div>
    <w:div w:id="559554498">
      <w:bodyDiv w:val="1"/>
      <w:marLeft w:val="0"/>
      <w:marRight w:val="0"/>
      <w:marTop w:val="0"/>
      <w:marBottom w:val="0"/>
      <w:divBdr>
        <w:top w:val="none" w:sz="0" w:space="0" w:color="auto"/>
        <w:left w:val="none" w:sz="0" w:space="0" w:color="auto"/>
        <w:bottom w:val="none" w:sz="0" w:space="0" w:color="auto"/>
        <w:right w:val="none" w:sz="0" w:space="0" w:color="auto"/>
      </w:divBdr>
    </w:div>
    <w:div w:id="559554542">
      <w:bodyDiv w:val="1"/>
      <w:marLeft w:val="0"/>
      <w:marRight w:val="0"/>
      <w:marTop w:val="0"/>
      <w:marBottom w:val="0"/>
      <w:divBdr>
        <w:top w:val="none" w:sz="0" w:space="0" w:color="auto"/>
        <w:left w:val="none" w:sz="0" w:space="0" w:color="auto"/>
        <w:bottom w:val="none" w:sz="0" w:space="0" w:color="auto"/>
        <w:right w:val="none" w:sz="0" w:space="0" w:color="auto"/>
      </w:divBdr>
    </w:div>
    <w:div w:id="559563727">
      <w:bodyDiv w:val="1"/>
      <w:marLeft w:val="0"/>
      <w:marRight w:val="0"/>
      <w:marTop w:val="0"/>
      <w:marBottom w:val="0"/>
      <w:divBdr>
        <w:top w:val="none" w:sz="0" w:space="0" w:color="auto"/>
        <w:left w:val="none" w:sz="0" w:space="0" w:color="auto"/>
        <w:bottom w:val="none" w:sz="0" w:space="0" w:color="auto"/>
        <w:right w:val="none" w:sz="0" w:space="0" w:color="auto"/>
      </w:divBdr>
    </w:div>
    <w:div w:id="559629963">
      <w:bodyDiv w:val="1"/>
      <w:marLeft w:val="0"/>
      <w:marRight w:val="0"/>
      <w:marTop w:val="0"/>
      <w:marBottom w:val="0"/>
      <w:divBdr>
        <w:top w:val="none" w:sz="0" w:space="0" w:color="auto"/>
        <w:left w:val="none" w:sz="0" w:space="0" w:color="auto"/>
        <w:bottom w:val="none" w:sz="0" w:space="0" w:color="auto"/>
        <w:right w:val="none" w:sz="0" w:space="0" w:color="auto"/>
      </w:divBdr>
    </w:div>
    <w:div w:id="559630856">
      <w:bodyDiv w:val="1"/>
      <w:marLeft w:val="0"/>
      <w:marRight w:val="0"/>
      <w:marTop w:val="0"/>
      <w:marBottom w:val="0"/>
      <w:divBdr>
        <w:top w:val="none" w:sz="0" w:space="0" w:color="auto"/>
        <w:left w:val="none" w:sz="0" w:space="0" w:color="auto"/>
        <w:bottom w:val="none" w:sz="0" w:space="0" w:color="auto"/>
        <w:right w:val="none" w:sz="0" w:space="0" w:color="auto"/>
      </w:divBdr>
    </w:div>
    <w:div w:id="559679944">
      <w:bodyDiv w:val="1"/>
      <w:marLeft w:val="0"/>
      <w:marRight w:val="0"/>
      <w:marTop w:val="0"/>
      <w:marBottom w:val="0"/>
      <w:divBdr>
        <w:top w:val="none" w:sz="0" w:space="0" w:color="auto"/>
        <w:left w:val="none" w:sz="0" w:space="0" w:color="auto"/>
        <w:bottom w:val="none" w:sz="0" w:space="0" w:color="auto"/>
        <w:right w:val="none" w:sz="0" w:space="0" w:color="auto"/>
      </w:divBdr>
    </w:div>
    <w:div w:id="559705595">
      <w:bodyDiv w:val="1"/>
      <w:marLeft w:val="0"/>
      <w:marRight w:val="0"/>
      <w:marTop w:val="0"/>
      <w:marBottom w:val="0"/>
      <w:divBdr>
        <w:top w:val="none" w:sz="0" w:space="0" w:color="auto"/>
        <w:left w:val="none" w:sz="0" w:space="0" w:color="auto"/>
        <w:bottom w:val="none" w:sz="0" w:space="0" w:color="auto"/>
        <w:right w:val="none" w:sz="0" w:space="0" w:color="auto"/>
      </w:divBdr>
    </w:div>
    <w:div w:id="559753241">
      <w:bodyDiv w:val="1"/>
      <w:marLeft w:val="0"/>
      <w:marRight w:val="0"/>
      <w:marTop w:val="0"/>
      <w:marBottom w:val="0"/>
      <w:divBdr>
        <w:top w:val="none" w:sz="0" w:space="0" w:color="auto"/>
        <w:left w:val="none" w:sz="0" w:space="0" w:color="auto"/>
        <w:bottom w:val="none" w:sz="0" w:space="0" w:color="auto"/>
        <w:right w:val="none" w:sz="0" w:space="0" w:color="auto"/>
      </w:divBdr>
    </w:div>
    <w:div w:id="559830663">
      <w:bodyDiv w:val="1"/>
      <w:marLeft w:val="0"/>
      <w:marRight w:val="0"/>
      <w:marTop w:val="0"/>
      <w:marBottom w:val="0"/>
      <w:divBdr>
        <w:top w:val="none" w:sz="0" w:space="0" w:color="auto"/>
        <w:left w:val="none" w:sz="0" w:space="0" w:color="auto"/>
        <w:bottom w:val="none" w:sz="0" w:space="0" w:color="auto"/>
        <w:right w:val="none" w:sz="0" w:space="0" w:color="auto"/>
      </w:divBdr>
    </w:div>
    <w:div w:id="559832275">
      <w:bodyDiv w:val="1"/>
      <w:marLeft w:val="0"/>
      <w:marRight w:val="0"/>
      <w:marTop w:val="0"/>
      <w:marBottom w:val="0"/>
      <w:divBdr>
        <w:top w:val="none" w:sz="0" w:space="0" w:color="auto"/>
        <w:left w:val="none" w:sz="0" w:space="0" w:color="auto"/>
        <w:bottom w:val="none" w:sz="0" w:space="0" w:color="auto"/>
        <w:right w:val="none" w:sz="0" w:space="0" w:color="auto"/>
      </w:divBdr>
    </w:div>
    <w:div w:id="559906173">
      <w:bodyDiv w:val="1"/>
      <w:marLeft w:val="0"/>
      <w:marRight w:val="0"/>
      <w:marTop w:val="0"/>
      <w:marBottom w:val="0"/>
      <w:divBdr>
        <w:top w:val="none" w:sz="0" w:space="0" w:color="auto"/>
        <w:left w:val="none" w:sz="0" w:space="0" w:color="auto"/>
        <w:bottom w:val="none" w:sz="0" w:space="0" w:color="auto"/>
        <w:right w:val="none" w:sz="0" w:space="0" w:color="auto"/>
      </w:divBdr>
    </w:div>
    <w:div w:id="559946750">
      <w:bodyDiv w:val="1"/>
      <w:marLeft w:val="0"/>
      <w:marRight w:val="0"/>
      <w:marTop w:val="0"/>
      <w:marBottom w:val="0"/>
      <w:divBdr>
        <w:top w:val="none" w:sz="0" w:space="0" w:color="auto"/>
        <w:left w:val="none" w:sz="0" w:space="0" w:color="auto"/>
        <w:bottom w:val="none" w:sz="0" w:space="0" w:color="auto"/>
        <w:right w:val="none" w:sz="0" w:space="0" w:color="auto"/>
      </w:divBdr>
    </w:div>
    <w:div w:id="559950497">
      <w:bodyDiv w:val="1"/>
      <w:marLeft w:val="0"/>
      <w:marRight w:val="0"/>
      <w:marTop w:val="0"/>
      <w:marBottom w:val="0"/>
      <w:divBdr>
        <w:top w:val="none" w:sz="0" w:space="0" w:color="auto"/>
        <w:left w:val="none" w:sz="0" w:space="0" w:color="auto"/>
        <w:bottom w:val="none" w:sz="0" w:space="0" w:color="auto"/>
        <w:right w:val="none" w:sz="0" w:space="0" w:color="auto"/>
      </w:divBdr>
    </w:div>
    <w:div w:id="560137237">
      <w:bodyDiv w:val="1"/>
      <w:marLeft w:val="0"/>
      <w:marRight w:val="0"/>
      <w:marTop w:val="0"/>
      <w:marBottom w:val="0"/>
      <w:divBdr>
        <w:top w:val="none" w:sz="0" w:space="0" w:color="auto"/>
        <w:left w:val="none" w:sz="0" w:space="0" w:color="auto"/>
        <w:bottom w:val="none" w:sz="0" w:space="0" w:color="auto"/>
        <w:right w:val="none" w:sz="0" w:space="0" w:color="auto"/>
      </w:divBdr>
    </w:div>
    <w:div w:id="560140172">
      <w:bodyDiv w:val="1"/>
      <w:marLeft w:val="0"/>
      <w:marRight w:val="0"/>
      <w:marTop w:val="0"/>
      <w:marBottom w:val="0"/>
      <w:divBdr>
        <w:top w:val="none" w:sz="0" w:space="0" w:color="auto"/>
        <w:left w:val="none" w:sz="0" w:space="0" w:color="auto"/>
        <w:bottom w:val="none" w:sz="0" w:space="0" w:color="auto"/>
        <w:right w:val="none" w:sz="0" w:space="0" w:color="auto"/>
      </w:divBdr>
    </w:div>
    <w:div w:id="560167849">
      <w:bodyDiv w:val="1"/>
      <w:marLeft w:val="0"/>
      <w:marRight w:val="0"/>
      <w:marTop w:val="0"/>
      <w:marBottom w:val="0"/>
      <w:divBdr>
        <w:top w:val="none" w:sz="0" w:space="0" w:color="auto"/>
        <w:left w:val="none" w:sz="0" w:space="0" w:color="auto"/>
        <w:bottom w:val="none" w:sz="0" w:space="0" w:color="auto"/>
        <w:right w:val="none" w:sz="0" w:space="0" w:color="auto"/>
      </w:divBdr>
    </w:div>
    <w:div w:id="560288869">
      <w:bodyDiv w:val="1"/>
      <w:marLeft w:val="0"/>
      <w:marRight w:val="0"/>
      <w:marTop w:val="0"/>
      <w:marBottom w:val="0"/>
      <w:divBdr>
        <w:top w:val="none" w:sz="0" w:space="0" w:color="auto"/>
        <w:left w:val="none" w:sz="0" w:space="0" w:color="auto"/>
        <w:bottom w:val="none" w:sz="0" w:space="0" w:color="auto"/>
        <w:right w:val="none" w:sz="0" w:space="0" w:color="auto"/>
      </w:divBdr>
    </w:div>
    <w:div w:id="560291710">
      <w:bodyDiv w:val="1"/>
      <w:marLeft w:val="0"/>
      <w:marRight w:val="0"/>
      <w:marTop w:val="0"/>
      <w:marBottom w:val="0"/>
      <w:divBdr>
        <w:top w:val="none" w:sz="0" w:space="0" w:color="auto"/>
        <w:left w:val="none" w:sz="0" w:space="0" w:color="auto"/>
        <w:bottom w:val="none" w:sz="0" w:space="0" w:color="auto"/>
        <w:right w:val="none" w:sz="0" w:space="0" w:color="auto"/>
      </w:divBdr>
    </w:div>
    <w:div w:id="560336538">
      <w:bodyDiv w:val="1"/>
      <w:marLeft w:val="0"/>
      <w:marRight w:val="0"/>
      <w:marTop w:val="0"/>
      <w:marBottom w:val="0"/>
      <w:divBdr>
        <w:top w:val="none" w:sz="0" w:space="0" w:color="auto"/>
        <w:left w:val="none" w:sz="0" w:space="0" w:color="auto"/>
        <w:bottom w:val="none" w:sz="0" w:space="0" w:color="auto"/>
        <w:right w:val="none" w:sz="0" w:space="0" w:color="auto"/>
      </w:divBdr>
    </w:div>
    <w:div w:id="560364044">
      <w:bodyDiv w:val="1"/>
      <w:marLeft w:val="0"/>
      <w:marRight w:val="0"/>
      <w:marTop w:val="0"/>
      <w:marBottom w:val="0"/>
      <w:divBdr>
        <w:top w:val="none" w:sz="0" w:space="0" w:color="auto"/>
        <w:left w:val="none" w:sz="0" w:space="0" w:color="auto"/>
        <w:bottom w:val="none" w:sz="0" w:space="0" w:color="auto"/>
        <w:right w:val="none" w:sz="0" w:space="0" w:color="auto"/>
      </w:divBdr>
    </w:div>
    <w:div w:id="560410665">
      <w:bodyDiv w:val="1"/>
      <w:marLeft w:val="0"/>
      <w:marRight w:val="0"/>
      <w:marTop w:val="0"/>
      <w:marBottom w:val="0"/>
      <w:divBdr>
        <w:top w:val="none" w:sz="0" w:space="0" w:color="auto"/>
        <w:left w:val="none" w:sz="0" w:space="0" w:color="auto"/>
        <w:bottom w:val="none" w:sz="0" w:space="0" w:color="auto"/>
        <w:right w:val="none" w:sz="0" w:space="0" w:color="auto"/>
      </w:divBdr>
    </w:div>
    <w:div w:id="560480606">
      <w:bodyDiv w:val="1"/>
      <w:marLeft w:val="0"/>
      <w:marRight w:val="0"/>
      <w:marTop w:val="0"/>
      <w:marBottom w:val="0"/>
      <w:divBdr>
        <w:top w:val="none" w:sz="0" w:space="0" w:color="auto"/>
        <w:left w:val="none" w:sz="0" w:space="0" w:color="auto"/>
        <w:bottom w:val="none" w:sz="0" w:space="0" w:color="auto"/>
        <w:right w:val="none" w:sz="0" w:space="0" w:color="auto"/>
      </w:divBdr>
    </w:div>
    <w:div w:id="560482780">
      <w:bodyDiv w:val="1"/>
      <w:marLeft w:val="0"/>
      <w:marRight w:val="0"/>
      <w:marTop w:val="0"/>
      <w:marBottom w:val="0"/>
      <w:divBdr>
        <w:top w:val="none" w:sz="0" w:space="0" w:color="auto"/>
        <w:left w:val="none" w:sz="0" w:space="0" w:color="auto"/>
        <w:bottom w:val="none" w:sz="0" w:space="0" w:color="auto"/>
        <w:right w:val="none" w:sz="0" w:space="0" w:color="auto"/>
      </w:divBdr>
    </w:div>
    <w:div w:id="560483384">
      <w:bodyDiv w:val="1"/>
      <w:marLeft w:val="0"/>
      <w:marRight w:val="0"/>
      <w:marTop w:val="0"/>
      <w:marBottom w:val="0"/>
      <w:divBdr>
        <w:top w:val="none" w:sz="0" w:space="0" w:color="auto"/>
        <w:left w:val="none" w:sz="0" w:space="0" w:color="auto"/>
        <w:bottom w:val="none" w:sz="0" w:space="0" w:color="auto"/>
        <w:right w:val="none" w:sz="0" w:space="0" w:color="auto"/>
      </w:divBdr>
    </w:div>
    <w:div w:id="560484075">
      <w:bodyDiv w:val="1"/>
      <w:marLeft w:val="0"/>
      <w:marRight w:val="0"/>
      <w:marTop w:val="0"/>
      <w:marBottom w:val="0"/>
      <w:divBdr>
        <w:top w:val="none" w:sz="0" w:space="0" w:color="auto"/>
        <w:left w:val="none" w:sz="0" w:space="0" w:color="auto"/>
        <w:bottom w:val="none" w:sz="0" w:space="0" w:color="auto"/>
        <w:right w:val="none" w:sz="0" w:space="0" w:color="auto"/>
      </w:divBdr>
    </w:div>
    <w:div w:id="560601140">
      <w:bodyDiv w:val="1"/>
      <w:marLeft w:val="0"/>
      <w:marRight w:val="0"/>
      <w:marTop w:val="0"/>
      <w:marBottom w:val="0"/>
      <w:divBdr>
        <w:top w:val="none" w:sz="0" w:space="0" w:color="auto"/>
        <w:left w:val="none" w:sz="0" w:space="0" w:color="auto"/>
        <w:bottom w:val="none" w:sz="0" w:space="0" w:color="auto"/>
        <w:right w:val="none" w:sz="0" w:space="0" w:color="auto"/>
      </w:divBdr>
    </w:div>
    <w:div w:id="560604200">
      <w:bodyDiv w:val="1"/>
      <w:marLeft w:val="0"/>
      <w:marRight w:val="0"/>
      <w:marTop w:val="0"/>
      <w:marBottom w:val="0"/>
      <w:divBdr>
        <w:top w:val="none" w:sz="0" w:space="0" w:color="auto"/>
        <w:left w:val="none" w:sz="0" w:space="0" w:color="auto"/>
        <w:bottom w:val="none" w:sz="0" w:space="0" w:color="auto"/>
        <w:right w:val="none" w:sz="0" w:space="0" w:color="auto"/>
      </w:divBdr>
    </w:div>
    <w:div w:id="560676529">
      <w:bodyDiv w:val="1"/>
      <w:marLeft w:val="0"/>
      <w:marRight w:val="0"/>
      <w:marTop w:val="0"/>
      <w:marBottom w:val="0"/>
      <w:divBdr>
        <w:top w:val="none" w:sz="0" w:space="0" w:color="auto"/>
        <w:left w:val="none" w:sz="0" w:space="0" w:color="auto"/>
        <w:bottom w:val="none" w:sz="0" w:space="0" w:color="auto"/>
        <w:right w:val="none" w:sz="0" w:space="0" w:color="auto"/>
      </w:divBdr>
    </w:div>
    <w:div w:id="560754736">
      <w:bodyDiv w:val="1"/>
      <w:marLeft w:val="0"/>
      <w:marRight w:val="0"/>
      <w:marTop w:val="0"/>
      <w:marBottom w:val="0"/>
      <w:divBdr>
        <w:top w:val="none" w:sz="0" w:space="0" w:color="auto"/>
        <w:left w:val="none" w:sz="0" w:space="0" w:color="auto"/>
        <w:bottom w:val="none" w:sz="0" w:space="0" w:color="auto"/>
        <w:right w:val="none" w:sz="0" w:space="0" w:color="auto"/>
      </w:divBdr>
    </w:div>
    <w:div w:id="560824201">
      <w:bodyDiv w:val="1"/>
      <w:marLeft w:val="0"/>
      <w:marRight w:val="0"/>
      <w:marTop w:val="0"/>
      <w:marBottom w:val="0"/>
      <w:divBdr>
        <w:top w:val="none" w:sz="0" w:space="0" w:color="auto"/>
        <w:left w:val="none" w:sz="0" w:space="0" w:color="auto"/>
        <w:bottom w:val="none" w:sz="0" w:space="0" w:color="auto"/>
        <w:right w:val="none" w:sz="0" w:space="0" w:color="auto"/>
      </w:divBdr>
    </w:div>
    <w:div w:id="560865852">
      <w:bodyDiv w:val="1"/>
      <w:marLeft w:val="0"/>
      <w:marRight w:val="0"/>
      <w:marTop w:val="0"/>
      <w:marBottom w:val="0"/>
      <w:divBdr>
        <w:top w:val="none" w:sz="0" w:space="0" w:color="auto"/>
        <w:left w:val="none" w:sz="0" w:space="0" w:color="auto"/>
        <w:bottom w:val="none" w:sz="0" w:space="0" w:color="auto"/>
        <w:right w:val="none" w:sz="0" w:space="0" w:color="auto"/>
      </w:divBdr>
    </w:div>
    <w:div w:id="560948528">
      <w:bodyDiv w:val="1"/>
      <w:marLeft w:val="0"/>
      <w:marRight w:val="0"/>
      <w:marTop w:val="0"/>
      <w:marBottom w:val="0"/>
      <w:divBdr>
        <w:top w:val="none" w:sz="0" w:space="0" w:color="auto"/>
        <w:left w:val="none" w:sz="0" w:space="0" w:color="auto"/>
        <w:bottom w:val="none" w:sz="0" w:space="0" w:color="auto"/>
        <w:right w:val="none" w:sz="0" w:space="0" w:color="auto"/>
      </w:divBdr>
    </w:div>
    <w:div w:id="560989239">
      <w:bodyDiv w:val="1"/>
      <w:marLeft w:val="0"/>
      <w:marRight w:val="0"/>
      <w:marTop w:val="0"/>
      <w:marBottom w:val="0"/>
      <w:divBdr>
        <w:top w:val="none" w:sz="0" w:space="0" w:color="auto"/>
        <w:left w:val="none" w:sz="0" w:space="0" w:color="auto"/>
        <w:bottom w:val="none" w:sz="0" w:space="0" w:color="auto"/>
        <w:right w:val="none" w:sz="0" w:space="0" w:color="auto"/>
      </w:divBdr>
    </w:div>
    <w:div w:id="561016835">
      <w:bodyDiv w:val="1"/>
      <w:marLeft w:val="0"/>
      <w:marRight w:val="0"/>
      <w:marTop w:val="0"/>
      <w:marBottom w:val="0"/>
      <w:divBdr>
        <w:top w:val="none" w:sz="0" w:space="0" w:color="auto"/>
        <w:left w:val="none" w:sz="0" w:space="0" w:color="auto"/>
        <w:bottom w:val="none" w:sz="0" w:space="0" w:color="auto"/>
        <w:right w:val="none" w:sz="0" w:space="0" w:color="auto"/>
      </w:divBdr>
    </w:div>
    <w:div w:id="561016862">
      <w:bodyDiv w:val="1"/>
      <w:marLeft w:val="0"/>
      <w:marRight w:val="0"/>
      <w:marTop w:val="0"/>
      <w:marBottom w:val="0"/>
      <w:divBdr>
        <w:top w:val="none" w:sz="0" w:space="0" w:color="auto"/>
        <w:left w:val="none" w:sz="0" w:space="0" w:color="auto"/>
        <w:bottom w:val="none" w:sz="0" w:space="0" w:color="auto"/>
        <w:right w:val="none" w:sz="0" w:space="0" w:color="auto"/>
      </w:divBdr>
    </w:div>
    <w:div w:id="561063373">
      <w:bodyDiv w:val="1"/>
      <w:marLeft w:val="0"/>
      <w:marRight w:val="0"/>
      <w:marTop w:val="0"/>
      <w:marBottom w:val="0"/>
      <w:divBdr>
        <w:top w:val="none" w:sz="0" w:space="0" w:color="auto"/>
        <w:left w:val="none" w:sz="0" w:space="0" w:color="auto"/>
        <w:bottom w:val="none" w:sz="0" w:space="0" w:color="auto"/>
        <w:right w:val="none" w:sz="0" w:space="0" w:color="auto"/>
      </w:divBdr>
    </w:div>
    <w:div w:id="561137950">
      <w:bodyDiv w:val="1"/>
      <w:marLeft w:val="0"/>
      <w:marRight w:val="0"/>
      <w:marTop w:val="0"/>
      <w:marBottom w:val="0"/>
      <w:divBdr>
        <w:top w:val="none" w:sz="0" w:space="0" w:color="auto"/>
        <w:left w:val="none" w:sz="0" w:space="0" w:color="auto"/>
        <w:bottom w:val="none" w:sz="0" w:space="0" w:color="auto"/>
        <w:right w:val="none" w:sz="0" w:space="0" w:color="auto"/>
      </w:divBdr>
    </w:div>
    <w:div w:id="561138110">
      <w:bodyDiv w:val="1"/>
      <w:marLeft w:val="0"/>
      <w:marRight w:val="0"/>
      <w:marTop w:val="0"/>
      <w:marBottom w:val="0"/>
      <w:divBdr>
        <w:top w:val="none" w:sz="0" w:space="0" w:color="auto"/>
        <w:left w:val="none" w:sz="0" w:space="0" w:color="auto"/>
        <w:bottom w:val="none" w:sz="0" w:space="0" w:color="auto"/>
        <w:right w:val="none" w:sz="0" w:space="0" w:color="auto"/>
      </w:divBdr>
    </w:div>
    <w:div w:id="561138555">
      <w:bodyDiv w:val="1"/>
      <w:marLeft w:val="0"/>
      <w:marRight w:val="0"/>
      <w:marTop w:val="0"/>
      <w:marBottom w:val="0"/>
      <w:divBdr>
        <w:top w:val="none" w:sz="0" w:space="0" w:color="auto"/>
        <w:left w:val="none" w:sz="0" w:space="0" w:color="auto"/>
        <w:bottom w:val="none" w:sz="0" w:space="0" w:color="auto"/>
        <w:right w:val="none" w:sz="0" w:space="0" w:color="auto"/>
      </w:divBdr>
    </w:div>
    <w:div w:id="561252389">
      <w:bodyDiv w:val="1"/>
      <w:marLeft w:val="0"/>
      <w:marRight w:val="0"/>
      <w:marTop w:val="0"/>
      <w:marBottom w:val="0"/>
      <w:divBdr>
        <w:top w:val="none" w:sz="0" w:space="0" w:color="auto"/>
        <w:left w:val="none" w:sz="0" w:space="0" w:color="auto"/>
        <w:bottom w:val="none" w:sz="0" w:space="0" w:color="auto"/>
        <w:right w:val="none" w:sz="0" w:space="0" w:color="auto"/>
      </w:divBdr>
    </w:div>
    <w:div w:id="561257153">
      <w:bodyDiv w:val="1"/>
      <w:marLeft w:val="0"/>
      <w:marRight w:val="0"/>
      <w:marTop w:val="0"/>
      <w:marBottom w:val="0"/>
      <w:divBdr>
        <w:top w:val="none" w:sz="0" w:space="0" w:color="auto"/>
        <w:left w:val="none" w:sz="0" w:space="0" w:color="auto"/>
        <w:bottom w:val="none" w:sz="0" w:space="0" w:color="auto"/>
        <w:right w:val="none" w:sz="0" w:space="0" w:color="auto"/>
      </w:divBdr>
    </w:div>
    <w:div w:id="561334528">
      <w:bodyDiv w:val="1"/>
      <w:marLeft w:val="0"/>
      <w:marRight w:val="0"/>
      <w:marTop w:val="0"/>
      <w:marBottom w:val="0"/>
      <w:divBdr>
        <w:top w:val="none" w:sz="0" w:space="0" w:color="auto"/>
        <w:left w:val="none" w:sz="0" w:space="0" w:color="auto"/>
        <w:bottom w:val="none" w:sz="0" w:space="0" w:color="auto"/>
        <w:right w:val="none" w:sz="0" w:space="0" w:color="auto"/>
      </w:divBdr>
    </w:div>
    <w:div w:id="561405851">
      <w:bodyDiv w:val="1"/>
      <w:marLeft w:val="0"/>
      <w:marRight w:val="0"/>
      <w:marTop w:val="0"/>
      <w:marBottom w:val="0"/>
      <w:divBdr>
        <w:top w:val="none" w:sz="0" w:space="0" w:color="auto"/>
        <w:left w:val="none" w:sz="0" w:space="0" w:color="auto"/>
        <w:bottom w:val="none" w:sz="0" w:space="0" w:color="auto"/>
        <w:right w:val="none" w:sz="0" w:space="0" w:color="auto"/>
      </w:divBdr>
    </w:div>
    <w:div w:id="561410429">
      <w:bodyDiv w:val="1"/>
      <w:marLeft w:val="0"/>
      <w:marRight w:val="0"/>
      <w:marTop w:val="0"/>
      <w:marBottom w:val="0"/>
      <w:divBdr>
        <w:top w:val="none" w:sz="0" w:space="0" w:color="auto"/>
        <w:left w:val="none" w:sz="0" w:space="0" w:color="auto"/>
        <w:bottom w:val="none" w:sz="0" w:space="0" w:color="auto"/>
        <w:right w:val="none" w:sz="0" w:space="0" w:color="auto"/>
      </w:divBdr>
    </w:div>
    <w:div w:id="561411808">
      <w:bodyDiv w:val="1"/>
      <w:marLeft w:val="0"/>
      <w:marRight w:val="0"/>
      <w:marTop w:val="0"/>
      <w:marBottom w:val="0"/>
      <w:divBdr>
        <w:top w:val="none" w:sz="0" w:space="0" w:color="auto"/>
        <w:left w:val="none" w:sz="0" w:space="0" w:color="auto"/>
        <w:bottom w:val="none" w:sz="0" w:space="0" w:color="auto"/>
        <w:right w:val="none" w:sz="0" w:space="0" w:color="auto"/>
      </w:divBdr>
    </w:div>
    <w:div w:id="561447635">
      <w:bodyDiv w:val="1"/>
      <w:marLeft w:val="0"/>
      <w:marRight w:val="0"/>
      <w:marTop w:val="0"/>
      <w:marBottom w:val="0"/>
      <w:divBdr>
        <w:top w:val="none" w:sz="0" w:space="0" w:color="auto"/>
        <w:left w:val="none" w:sz="0" w:space="0" w:color="auto"/>
        <w:bottom w:val="none" w:sz="0" w:space="0" w:color="auto"/>
        <w:right w:val="none" w:sz="0" w:space="0" w:color="auto"/>
      </w:divBdr>
    </w:div>
    <w:div w:id="561454338">
      <w:bodyDiv w:val="1"/>
      <w:marLeft w:val="0"/>
      <w:marRight w:val="0"/>
      <w:marTop w:val="0"/>
      <w:marBottom w:val="0"/>
      <w:divBdr>
        <w:top w:val="none" w:sz="0" w:space="0" w:color="auto"/>
        <w:left w:val="none" w:sz="0" w:space="0" w:color="auto"/>
        <w:bottom w:val="none" w:sz="0" w:space="0" w:color="auto"/>
        <w:right w:val="none" w:sz="0" w:space="0" w:color="auto"/>
      </w:divBdr>
    </w:div>
    <w:div w:id="561525065">
      <w:bodyDiv w:val="1"/>
      <w:marLeft w:val="0"/>
      <w:marRight w:val="0"/>
      <w:marTop w:val="0"/>
      <w:marBottom w:val="0"/>
      <w:divBdr>
        <w:top w:val="none" w:sz="0" w:space="0" w:color="auto"/>
        <w:left w:val="none" w:sz="0" w:space="0" w:color="auto"/>
        <w:bottom w:val="none" w:sz="0" w:space="0" w:color="auto"/>
        <w:right w:val="none" w:sz="0" w:space="0" w:color="auto"/>
      </w:divBdr>
    </w:div>
    <w:div w:id="561602135">
      <w:bodyDiv w:val="1"/>
      <w:marLeft w:val="0"/>
      <w:marRight w:val="0"/>
      <w:marTop w:val="0"/>
      <w:marBottom w:val="0"/>
      <w:divBdr>
        <w:top w:val="none" w:sz="0" w:space="0" w:color="auto"/>
        <w:left w:val="none" w:sz="0" w:space="0" w:color="auto"/>
        <w:bottom w:val="none" w:sz="0" w:space="0" w:color="auto"/>
        <w:right w:val="none" w:sz="0" w:space="0" w:color="auto"/>
      </w:divBdr>
    </w:div>
    <w:div w:id="561716178">
      <w:bodyDiv w:val="1"/>
      <w:marLeft w:val="0"/>
      <w:marRight w:val="0"/>
      <w:marTop w:val="0"/>
      <w:marBottom w:val="0"/>
      <w:divBdr>
        <w:top w:val="none" w:sz="0" w:space="0" w:color="auto"/>
        <w:left w:val="none" w:sz="0" w:space="0" w:color="auto"/>
        <w:bottom w:val="none" w:sz="0" w:space="0" w:color="auto"/>
        <w:right w:val="none" w:sz="0" w:space="0" w:color="auto"/>
      </w:divBdr>
    </w:div>
    <w:div w:id="561789848">
      <w:bodyDiv w:val="1"/>
      <w:marLeft w:val="0"/>
      <w:marRight w:val="0"/>
      <w:marTop w:val="0"/>
      <w:marBottom w:val="0"/>
      <w:divBdr>
        <w:top w:val="none" w:sz="0" w:space="0" w:color="auto"/>
        <w:left w:val="none" w:sz="0" w:space="0" w:color="auto"/>
        <w:bottom w:val="none" w:sz="0" w:space="0" w:color="auto"/>
        <w:right w:val="none" w:sz="0" w:space="0" w:color="auto"/>
      </w:divBdr>
    </w:div>
    <w:div w:id="561790106">
      <w:bodyDiv w:val="1"/>
      <w:marLeft w:val="0"/>
      <w:marRight w:val="0"/>
      <w:marTop w:val="0"/>
      <w:marBottom w:val="0"/>
      <w:divBdr>
        <w:top w:val="none" w:sz="0" w:space="0" w:color="auto"/>
        <w:left w:val="none" w:sz="0" w:space="0" w:color="auto"/>
        <w:bottom w:val="none" w:sz="0" w:space="0" w:color="auto"/>
        <w:right w:val="none" w:sz="0" w:space="0" w:color="auto"/>
      </w:divBdr>
    </w:div>
    <w:div w:id="561795603">
      <w:bodyDiv w:val="1"/>
      <w:marLeft w:val="0"/>
      <w:marRight w:val="0"/>
      <w:marTop w:val="0"/>
      <w:marBottom w:val="0"/>
      <w:divBdr>
        <w:top w:val="none" w:sz="0" w:space="0" w:color="auto"/>
        <w:left w:val="none" w:sz="0" w:space="0" w:color="auto"/>
        <w:bottom w:val="none" w:sz="0" w:space="0" w:color="auto"/>
        <w:right w:val="none" w:sz="0" w:space="0" w:color="auto"/>
      </w:divBdr>
    </w:div>
    <w:div w:id="561907045">
      <w:bodyDiv w:val="1"/>
      <w:marLeft w:val="0"/>
      <w:marRight w:val="0"/>
      <w:marTop w:val="0"/>
      <w:marBottom w:val="0"/>
      <w:divBdr>
        <w:top w:val="none" w:sz="0" w:space="0" w:color="auto"/>
        <w:left w:val="none" w:sz="0" w:space="0" w:color="auto"/>
        <w:bottom w:val="none" w:sz="0" w:space="0" w:color="auto"/>
        <w:right w:val="none" w:sz="0" w:space="0" w:color="auto"/>
      </w:divBdr>
    </w:div>
    <w:div w:id="561912994">
      <w:bodyDiv w:val="1"/>
      <w:marLeft w:val="0"/>
      <w:marRight w:val="0"/>
      <w:marTop w:val="0"/>
      <w:marBottom w:val="0"/>
      <w:divBdr>
        <w:top w:val="none" w:sz="0" w:space="0" w:color="auto"/>
        <w:left w:val="none" w:sz="0" w:space="0" w:color="auto"/>
        <w:bottom w:val="none" w:sz="0" w:space="0" w:color="auto"/>
        <w:right w:val="none" w:sz="0" w:space="0" w:color="auto"/>
      </w:divBdr>
    </w:div>
    <w:div w:id="561913418">
      <w:bodyDiv w:val="1"/>
      <w:marLeft w:val="0"/>
      <w:marRight w:val="0"/>
      <w:marTop w:val="0"/>
      <w:marBottom w:val="0"/>
      <w:divBdr>
        <w:top w:val="none" w:sz="0" w:space="0" w:color="auto"/>
        <w:left w:val="none" w:sz="0" w:space="0" w:color="auto"/>
        <w:bottom w:val="none" w:sz="0" w:space="0" w:color="auto"/>
        <w:right w:val="none" w:sz="0" w:space="0" w:color="auto"/>
      </w:divBdr>
    </w:div>
    <w:div w:id="561913626">
      <w:bodyDiv w:val="1"/>
      <w:marLeft w:val="0"/>
      <w:marRight w:val="0"/>
      <w:marTop w:val="0"/>
      <w:marBottom w:val="0"/>
      <w:divBdr>
        <w:top w:val="none" w:sz="0" w:space="0" w:color="auto"/>
        <w:left w:val="none" w:sz="0" w:space="0" w:color="auto"/>
        <w:bottom w:val="none" w:sz="0" w:space="0" w:color="auto"/>
        <w:right w:val="none" w:sz="0" w:space="0" w:color="auto"/>
      </w:divBdr>
    </w:div>
    <w:div w:id="562181477">
      <w:bodyDiv w:val="1"/>
      <w:marLeft w:val="0"/>
      <w:marRight w:val="0"/>
      <w:marTop w:val="0"/>
      <w:marBottom w:val="0"/>
      <w:divBdr>
        <w:top w:val="none" w:sz="0" w:space="0" w:color="auto"/>
        <w:left w:val="none" w:sz="0" w:space="0" w:color="auto"/>
        <w:bottom w:val="none" w:sz="0" w:space="0" w:color="auto"/>
        <w:right w:val="none" w:sz="0" w:space="0" w:color="auto"/>
      </w:divBdr>
    </w:div>
    <w:div w:id="562251144">
      <w:bodyDiv w:val="1"/>
      <w:marLeft w:val="0"/>
      <w:marRight w:val="0"/>
      <w:marTop w:val="0"/>
      <w:marBottom w:val="0"/>
      <w:divBdr>
        <w:top w:val="none" w:sz="0" w:space="0" w:color="auto"/>
        <w:left w:val="none" w:sz="0" w:space="0" w:color="auto"/>
        <w:bottom w:val="none" w:sz="0" w:space="0" w:color="auto"/>
        <w:right w:val="none" w:sz="0" w:space="0" w:color="auto"/>
      </w:divBdr>
    </w:div>
    <w:div w:id="562302002">
      <w:bodyDiv w:val="1"/>
      <w:marLeft w:val="0"/>
      <w:marRight w:val="0"/>
      <w:marTop w:val="0"/>
      <w:marBottom w:val="0"/>
      <w:divBdr>
        <w:top w:val="none" w:sz="0" w:space="0" w:color="auto"/>
        <w:left w:val="none" w:sz="0" w:space="0" w:color="auto"/>
        <w:bottom w:val="none" w:sz="0" w:space="0" w:color="auto"/>
        <w:right w:val="none" w:sz="0" w:space="0" w:color="auto"/>
      </w:divBdr>
    </w:div>
    <w:div w:id="562373716">
      <w:bodyDiv w:val="1"/>
      <w:marLeft w:val="0"/>
      <w:marRight w:val="0"/>
      <w:marTop w:val="0"/>
      <w:marBottom w:val="0"/>
      <w:divBdr>
        <w:top w:val="none" w:sz="0" w:space="0" w:color="auto"/>
        <w:left w:val="none" w:sz="0" w:space="0" w:color="auto"/>
        <w:bottom w:val="none" w:sz="0" w:space="0" w:color="auto"/>
        <w:right w:val="none" w:sz="0" w:space="0" w:color="auto"/>
      </w:divBdr>
    </w:div>
    <w:div w:id="562448704">
      <w:bodyDiv w:val="1"/>
      <w:marLeft w:val="0"/>
      <w:marRight w:val="0"/>
      <w:marTop w:val="0"/>
      <w:marBottom w:val="0"/>
      <w:divBdr>
        <w:top w:val="none" w:sz="0" w:space="0" w:color="auto"/>
        <w:left w:val="none" w:sz="0" w:space="0" w:color="auto"/>
        <w:bottom w:val="none" w:sz="0" w:space="0" w:color="auto"/>
        <w:right w:val="none" w:sz="0" w:space="0" w:color="auto"/>
      </w:divBdr>
    </w:div>
    <w:div w:id="562521324">
      <w:bodyDiv w:val="1"/>
      <w:marLeft w:val="0"/>
      <w:marRight w:val="0"/>
      <w:marTop w:val="0"/>
      <w:marBottom w:val="0"/>
      <w:divBdr>
        <w:top w:val="none" w:sz="0" w:space="0" w:color="auto"/>
        <w:left w:val="none" w:sz="0" w:space="0" w:color="auto"/>
        <w:bottom w:val="none" w:sz="0" w:space="0" w:color="auto"/>
        <w:right w:val="none" w:sz="0" w:space="0" w:color="auto"/>
      </w:divBdr>
    </w:div>
    <w:div w:id="562640712">
      <w:bodyDiv w:val="1"/>
      <w:marLeft w:val="0"/>
      <w:marRight w:val="0"/>
      <w:marTop w:val="0"/>
      <w:marBottom w:val="0"/>
      <w:divBdr>
        <w:top w:val="none" w:sz="0" w:space="0" w:color="auto"/>
        <w:left w:val="none" w:sz="0" w:space="0" w:color="auto"/>
        <w:bottom w:val="none" w:sz="0" w:space="0" w:color="auto"/>
        <w:right w:val="none" w:sz="0" w:space="0" w:color="auto"/>
      </w:divBdr>
    </w:div>
    <w:div w:id="562645586">
      <w:bodyDiv w:val="1"/>
      <w:marLeft w:val="0"/>
      <w:marRight w:val="0"/>
      <w:marTop w:val="0"/>
      <w:marBottom w:val="0"/>
      <w:divBdr>
        <w:top w:val="none" w:sz="0" w:space="0" w:color="auto"/>
        <w:left w:val="none" w:sz="0" w:space="0" w:color="auto"/>
        <w:bottom w:val="none" w:sz="0" w:space="0" w:color="auto"/>
        <w:right w:val="none" w:sz="0" w:space="0" w:color="auto"/>
      </w:divBdr>
    </w:div>
    <w:div w:id="562715683">
      <w:bodyDiv w:val="1"/>
      <w:marLeft w:val="0"/>
      <w:marRight w:val="0"/>
      <w:marTop w:val="0"/>
      <w:marBottom w:val="0"/>
      <w:divBdr>
        <w:top w:val="none" w:sz="0" w:space="0" w:color="auto"/>
        <w:left w:val="none" w:sz="0" w:space="0" w:color="auto"/>
        <w:bottom w:val="none" w:sz="0" w:space="0" w:color="auto"/>
        <w:right w:val="none" w:sz="0" w:space="0" w:color="auto"/>
      </w:divBdr>
    </w:div>
    <w:div w:id="562721086">
      <w:bodyDiv w:val="1"/>
      <w:marLeft w:val="0"/>
      <w:marRight w:val="0"/>
      <w:marTop w:val="0"/>
      <w:marBottom w:val="0"/>
      <w:divBdr>
        <w:top w:val="none" w:sz="0" w:space="0" w:color="auto"/>
        <w:left w:val="none" w:sz="0" w:space="0" w:color="auto"/>
        <w:bottom w:val="none" w:sz="0" w:space="0" w:color="auto"/>
        <w:right w:val="none" w:sz="0" w:space="0" w:color="auto"/>
      </w:divBdr>
    </w:div>
    <w:div w:id="562721152">
      <w:bodyDiv w:val="1"/>
      <w:marLeft w:val="0"/>
      <w:marRight w:val="0"/>
      <w:marTop w:val="0"/>
      <w:marBottom w:val="0"/>
      <w:divBdr>
        <w:top w:val="none" w:sz="0" w:space="0" w:color="auto"/>
        <w:left w:val="none" w:sz="0" w:space="0" w:color="auto"/>
        <w:bottom w:val="none" w:sz="0" w:space="0" w:color="auto"/>
        <w:right w:val="none" w:sz="0" w:space="0" w:color="auto"/>
      </w:divBdr>
    </w:div>
    <w:div w:id="562788595">
      <w:bodyDiv w:val="1"/>
      <w:marLeft w:val="0"/>
      <w:marRight w:val="0"/>
      <w:marTop w:val="0"/>
      <w:marBottom w:val="0"/>
      <w:divBdr>
        <w:top w:val="none" w:sz="0" w:space="0" w:color="auto"/>
        <w:left w:val="none" w:sz="0" w:space="0" w:color="auto"/>
        <w:bottom w:val="none" w:sz="0" w:space="0" w:color="auto"/>
        <w:right w:val="none" w:sz="0" w:space="0" w:color="auto"/>
      </w:divBdr>
    </w:div>
    <w:div w:id="562789100">
      <w:bodyDiv w:val="1"/>
      <w:marLeft w:val="0"/>
      <w:marRight w:val="0"/>
      <w:marTop w:val="0"/>
      <w:marBottom w:val="0"/>
      <w:divBdr>
        <w:top w:val="none" w:sz="0" w:space="0" w:color="auto"/>
        <w:left w:val="none" w:sz="0" w:space="0" w:color="auto"/>
        <w:bottom w:val="none" w:sz="0" w:space="0" w:color="auto"/>
        <w:right w:val="none" w:sz="0" w:space="0" w:color="auto"/>
      </w:divBdr>
    </w:div>
    <w:div w:id="562835692">
      <w:bodyDiv w:val="1"/>
      <w:marLeft w:val="0"/>
      <w:marRight w:val="0"/>
      <w:marTop w:val="0"/>
      <w:marBottom w:val="0"/>
      <w:divBdr>
        <w:top w:val="none" w:sz="0" w:space="0" w:color="auto"/>
        <w:left w:val="none" w:sz="0" w:space="0" w:color="auto"/>
        <w:bottom w:val="none" w:sz="0" w:space="0" w:color="auto"/>
        <w:right w:val="none" w:sz="0" w:space="0" w:color="auto"/>
      </w:divBdr>
    </w:div>
    <w:div w:id="562836677">
      <w:bodyDiv w:val="1"/>
      <w:marLeft w:val="0"/>
      <w:marRight w:val="0"/>
      <w:marTop w:val="0"/>
      <w:marBottom w:val="0"/>
      <w:divBdr>
        <w:top w:val="none" w:sz="0" w:space="0" w:color="auto"/>
        <w:left w:val="none" w:sz="0" w:space="0" w:color="auto"/>
        <w:bottom w:val="none" w:sz="0" w:space="0" w:color="auto"/>
        <w:right w:val="none" w:sz="0" w:space="0" w:color="auto"/>
      </w:divBdr>
    </w:div>
    <w:div w:id="562838534">
      <w:bodyDiv w:val="1"/>
      <w:marLeft w:val="0"/>
      <w:marRight w:val="0"/>
      <w:marTop w:val="0"/>
      <w:marBottom w:val="0"/>
      <w:divBdr>
        <w:top w:val="none" w:sz="0" w:space="0" w:color="auto"/>
        <w:left w:val="none" w:sz="0" w:space="0" w:color="auto"/>
        <w:bottom w:val="none" w:sz="0" w:space="0" w:color="auto"/>
        <w:right w:val="none" w:sz="0" w:space="0" w:color="auto"/>
      </w:divBdr>
    </w:div>
    <w:div w:id="562955337">
      <w:bodyDiv w:val="1"/>
      <w:marLeft w:val="0"/>
      <w:marRight w:val="0"/>
      <w:marTop w:val="0"/>
      <w:marBottom w:val="0"/>
      <w:divBdr>
        <w:top w:val="none" w:sz="0" w:space="0" w:color="auto"/>
        <w:left w:val="none" w:sz="0" w:space="0" w:color="auto"/>
        <w:bottom w:val="none" w:sz="0" w:space="0" w:color="auto"/>
        <w:right w:val="none" w:sz="0" w:space="0" w:color="auto"/>
      </w:divBdr>
    </w:div>
    <w:div w:id="562958332">
      <w:bodyDiv w:val="1"/>
      <w:marLeft w:val="0"/>
      <w:marRight w:val="0"/>
      <w:marTop w:val="0"/>
      <w:marBottom w:val="0"/>
      <w:divBdr>
        <w:top w:val="none" w:sz="0" w:space="0" w:color="auto"/>
        <w:left w:val="none" w:sz="0" w:space="0" w:color="auto"/>
        <w:bottom w:val="none" w:sz="0" w:space="0" w:color="auto"/>
        <w:right w:val="none" w:sz="0" w:space="0" w:color="auto"/>
      </w:divBdr>
    </w:div>
    <w:div w:id="563025931">
      <w:bodyDiv w:val="1"/>
      <w:marLeft w:val="0"/>
      <w:marRight w:val="0"/>
      <w:marTop w:val="0"/>
      <w:marBottom w:val="0"/>
      <w:divBdr>
        <w:top w:val="none" w:sz="0" w:space="0" w:color="auto"/>
        <w:left w:val="none" w:sz="0" w:space="0" w:color="auto"/>
        <w:bottom w:val="none" w:sz="0" w:space="0" w:color="auto"/>
        <w:right w:val="none" w:sz="0" w:space="0" w:color="auto"/>
      </w:divBdr>
    </w:div>
    <w:div w:id="563027054">
      <w:bodyDiv w:val="1"/>
      <w:marLeft w:val="0"/>
      <w:marRight w:val="0"/>
      <w:marTop w:val="0"/>
      <w:marBottom w:val="0"/>
      <w:divBdr>
        <w:top w:val="none" w:sz="0" w:space="0" w:color="auto"/>
        <w:left w:val="none" w:sz="0" w:space="0" w:color="auto"/>
        <w:bottom w:val="none" w:sz="0" w:space="0" w:color="auto"/>
        <w:right w:val="none" w:sz="0" w:space="0" w:color="auto"/>
      </w:divBdr>
    </w:div>
    <w:div w:id="563031237">
      <w:bodyDiv w:val="1"/>
      <w:marLeft w:val="0"/>
      <w:marRight w:val="0"/>
      <w:marTop w:val="0"/>
      <w:marBottom w:val="0"/>
      <w:divBdr>
        <w:top w:val="none" w:sz="0" w:space="0" w:color="auto"/>
        <w:left w:val="none" w:sz="0" w:space="0" w:color="auto"/>
        <w:bottom w:val="none" w:sz="0" w:space="0" w:color="auto"/>
        <w:right w:val="none" w:sz="0" w:space="0" w:color="auto"/>
      </w:divBdr>
    </w:div>
    <w:div w:id="563104282">
      <w:bodyDiv w:val="1"/>
      <w:marLeft w:val="0"/>
      <w:marRight w:val="0"/>
      <w:marTop w:val="0"/>
      <w:marBottom w:val="0"/>
      <w:divBdr>
        <w:top w:val="none" w:sz="0" w:space="0" w:color="auto"/>
        <w:left w:val="none" w:sz="0" w:space="0" w:color="auto"/>
        <w:bottom w:val="none" w:sz="0" w:space="0" w:color="auto"/>
        <w:right w:val="none" w:sz="0" w:space="0" w:color="auto"/>
      </w:divBdr>
    </w:div>
    <w:div w:id="563107718">
      <w:bodyDiv w:val="1"/>
      <w:marLeft w:val="0"/>
      <w:marRight w:val="0"/>
      <w:marTop w:val="0"/>
      <w:marBottom w:val="0"/>
      <w:divBdr>
        <w:top w:val="none" w:sz="0" w:space="0" w:color="auto"/>
        <w:left w:val="none" w:sz="0" w:space="0" w:color="auto"/>
        <w:bottom w:val="none" w:sz="0" w:space="0" w:color="auto"/>
        <w:right w:val="none" w:sz="0" w:space="0" w:color="auto"/>
      </w:divBdr>
    </w:div>
    <w:div w:id="563179189">
      <w:bodyDiv w:val="1"/>
      <w:marLeft w:val="0"/>
      <w:marRight w:val="0"/>
      <w:marTop w:val="0"/>
      <w:marBottom w:val="0"/>
      <w:divBdr>
        <w:top w:val="none" w:sz="0" w:space="0" w:color="auto"/>
        <w:left w:val="none" w:sz="0" w:space="0" w:color="auto"/>
        <w:bottom w:val="none" w:sz="0" w:space="0" w:color="auto"/>
        <w:right w:val="none" w:sz="0" w:space="0" w:color="auto"/>
      </w:divBdr>
    </w:div>
    <w:div w:id="563223001">
      <w:bodyDiv w:val="1"/>
      <w:marLeft w:val="0"/>
      <w:marRight w:val="0"/>
      <w:marTop w:val="0"/>
      <w:marBottom w:val="0"/>
      <w:divBdr>
        <w:top w:val="none" w:sz="0" w:space="0" w:color="auto"/>
        <w:left w:val="none" w:sz="0" w:space="0" w:color="auto"/>
        <w:bottom w:val="none" w:sz="0" w:space="0" w:color="auto"/>
        <w:right w:val="none" w:sz="0" w:space="0" w:color="auto"/>
      </w:divBdr>
    </w:div>
    <w:div w:id="563225457">
      <w:bodyDiv w:val="1"/>
      <w:marLeft w:val="0"/>
      <w:marRight w:val="0"/>
      <w:marTop w:val="0"/>
      <w:marBottom w:val="0"/>
      <w:divBdr>
        <w:top w:val="none" w:sz="0" w:space="0" w:color="auto"/>
        <w:left w:val="none" w:sz="0" w:space="0" w:color="auto"/>
        <w:bottom w:val="none" w:sz="0" w:space="0" w:color="auto"/>
        <w:right w:val="none" w:sz="0" w:space="0" w:color="auto"/>
      </w:divBdr>
    </w:div>
    <w:div w:id="563302222">
      <w:bodyDiv w:val="1"/>
      <w:marLeft w:val="0"/>
      <w:marRight w:val="0"/>
      <w:marTop w:val="0"/>
      <w:marBottom w:val="0"/>
      <w:divBdr>
        <w:top w:val="none" w:sz="0" w:space="0" w:color="auto"/>
        <w:left w:val="none" w:sz="0" w:space="0" w:color="auto"/>
        <w:bottom w:val="none" w:sz="0" w:space="0" w:color="auto"/>
        <w:right w:val="none" w:sz="0" w:space="0" w:color="auto"/>
      </w:divBdr>
    </w:div>
    <w:div w:id="563373597">
      <w:bodyDiv w:val="1"/>
      <w:marLeft w:val="0"/>
      <w:marRight w:val="0"/>
      <w:marTop w:val="0"/>
      <w:marBottom w:val="0"/>
      <w:divBdr>
        <w:top w:val="none" w:sz="0" w:space="0" w:color="auto"/>
        <w:left w:val="none" w:sz="0" w:space="0" w:color="auto"/>
        <w:bottom w:val="none" w:sz="0" w:space="0" w:color="auto"/>
        <w:right w:val="none" w:sz="0" w:space="0" w:color="auto"/>
      </w:divBdr>
    </w:div>
    <w:div w:id="563413293">
      <w:bodyDiv w:val="1"/>
      <w:marLeft w:val="0"/>
      <w:marRight w:val="0"/>
      <w:marTop w:val="0"/>
      <w:marBottom w:val="0"/>
      <w:divBdr>
        <w:top w:val="none" w:sz="0" w:space="0" w:color="auto"/>
        <w:left w:val="none" w:sz="0" w:space="0" w:color="auto"/>
        <w:bottom w:val="none" w:sz="0" w:space="0" w:color="auto"/>
        <w:right w:val="none" w:sz="0" w:space="0" w:color="auto"/>
      </w:divBdr>
    </w:div>
    <w:div w:id="563490303">
      <w:bodyDiv w:val="1"/>
      <w:marLeft w:val="0"/>
      <w:marRight w:val="0"/>
      <w:marTop w:val="0"/>
      <w:marBottom w:val="0"/>
      <w:divBdr>
        <w:top w:val="none" w:sz="0" w:space="0" w:color="auto"/>
        <w:left w:val="none" w:sz="0" w:space="0" w:color="auto"/>
        <w:bottom w:val="none" w:sz="0" w:space="0" w:color="auto"/>
        <w:right w:val="none" w:sz="0" w:space="0" w:color="auto"/>
      </w:divBdr>
    </w:div>
    <w:div w:id="563495396">
      <w:bodyDiv w:val="1"/>
      <w:marLeft w:val="0"/>
      <w:marRight w:val="0"/>
      <w:marTop w:val="0"/>
      <w:marBottom w:val="0"/>
      <w:divBdr>
        <w:top w:val="none" w:sz="0" w:space="0" w:color="auto"/>
        <w:left w:val="none" w:sz="0" w:space="0" w:color="auto"/>
        <w:bottom w:val="none" w:sz="0" w:space="0" w:color="auto"/>
        <w:right w:val="none" w:sz="0" w:space="0" w:color="auto"/>
      </w:divBdr>
    </w:div>
    <w:div w:id="563563423">
      <w:bodyDiv w:val="1"/>
      <w:marLeft w:val="0"/>
      <w:marRight w:val="0"/>
      <w:marTop w:val="0"/>
      <w:marBottom w:val="0"/>
      <w:divBdr>
        <w:top w:val="none" w:sz="0" w:space="0" w:color="auto"/>
        <w:left w:val="none" w:sz="0" w:space="0" w:color="auto"/>
        <w:bottom w:val="none" w:sz="0" w:space="0" w:color="auto"/>
        <w:right w:val="none" w:sz="0" w:space="0" w:color="auto"/>
      </w:divBdr>
    </w:div>
    <w:div w:id="563687158">
      <w:bodyDiv w:val="1"/>
      <w:marLeft w:val="0"/>
      <w:marRight w:val="0"/>
      <w:marTop w:val="0"/>
      <w:marBottom w:val="0"/>
      <w:divBdr>
        <w:top w:val="none" w:sz="0" w:space="0" w:color="auto"/>
        <w:left w:val="none" w:sz="0" w:space="0" w:color="auto"/>
        <w:bottom w:val="none" w:sz="0" w:space="0" w:color="auto"/>
        <w:right w:val="none" w:sz="0" w:space="0" w:color="auto"/>
      </w:divBdr>
    </w:div>
    <w:div w:id="563830131">
      <w:bodyDiv w:val="1"/>
      <w:marLeft w:val="0"/>
      <w:marRight w:val="0"/>
      <w:marTop w:val="0"/>
      <w:marBottom w:val="0"/>
      <w:divBdr>
        <w:top w:val="none" w:sz="0" w:space="0" w:color="auto"/>
        <w:left w:val="none" w:sz="0" w:space="0" w:color="auto"/>
        <w:bottom w:val="none" w:sz="0" w:space="0" w:color="auto"/>
        <w:right w:val="none" w:sz="0" w:space="0" w:color="auto"/>
      </w:divBdr>
    </w:div>
    <w:div w:id="563832457">
      <w:bodyDiv w:val="1"/>
      <w:marLeft w:val="0"/>
      <w:marRight w:val="0"/>
      <w:marTop w:val="0"/>
      <w:marBottom w:val="0"/>
      <w:divBdr>
        <w:top w:val="none" w:sz="0" w:space="0" w:color="auto"/>
        <w:left w:val="none" w:sz="0" w:space="0" w:color="auto"/>
        <w:bottom w:val="none" w:sz="0" w:space="0" w:color="auto"/>
        <w:right w:val="none" w:sz="0" w:space="0" w:color="auto"/>
      </w:divBdr>
    </w:div>
    <w:div w:id="563874196">
      <w:bodyDiv w:val="1"/>
      <w:marLeft w:val="0"/>
      <w:marRight w:val="0"/>
      <w:marTop w:val="0"/>
      <w:marBottom w:val="0"/>
      <w:divBdr>
        <w:top w:val="none" w:sz="0" w:space="0" w:color="auto"/>
        <w:left w:val="none" w:sz="0" w:space="0" w:color="auto"/>
        <w:bottom w:val="none" w:sz="0" w:space="0" w:color="auto"/>
        <w:right w:val="none" w:sz="0" w:space="0" w:color="auto"/>
      </w:divBdr>
    </w:div>
    <w:div w:id="563877150">
      <w:bodyDiv w:val="1"/>
      <w:marLeft w:val="0"/>
      <w:marRight w:val="0"/>
      <w:marTop w:val="0"/>
      <w:marBottom w:val="0"/>
      <w:divBdr>
        <w:top w:val="none" w:sz="0" w:space="0" w:color="auto"/>
        <w:left w:val="none" w:sz="0" w:space="0" w:color="auto"/>
        <w:bottom w:val="none" w:sz="0" w:space="0" w:color="auto"/>
        <w:right w:val="none" w:sz="0" w:space="0" w:color="auto"/>
      </w:divBdr>
    </w:div>
    <w:div w:id="563948717">
      <w:bodyDiv w:val="1"/>
      <w:marLeft w:val="0"/>
      <w:marRight w:val="0"/>
      <w:marTop w:val="0"/>
      <w:marBottom w:val="0"/>
      <w:divBdr>
        <w:top w:val="none" w:sz="0" w:space="0" w:color="auto"/>
        <w:left w:val="none" w:sz="0" w:space="0" w:color="auto"/>
        <w:bottom w:val="none" w:sz="0" w:space="0" w:color="auto"/>
        <w:right w:val="none" w:sz="0" w:space="0" w:color="auto"/>
      </w:divBdr>
    </w:div>
    <w:div w:id="564075143">
      <w:bodyDiv w:val="1"/>
      <w:marLeft w:val="0"/>
      <w:marRight w:val="0"/>
      <w:marTop w:val="0"/>
      <w:marBottom w:val="0"/>
      <w:divBdr>
        <w:top w:val="none" w:sz="0" w:space="0" w:color="auto"/>
        <w:left w:val="none" w:sz="0" w:space="0" w:color="auto"/>
        <w:bottom w:val="none" w:sz="0" w:space="0" w:color="auto"/>
        <w:right w:val="none" w:sz="0" w:space="0" w:color="auto"/>
      </w:divBdr>
    </w:div>
    <w:div w:id="564147715">
      <w:bodyDiv w:val="1"/>
      <w:marLeft w:val="0"/>
      <w:marRight w:val="0"/>
      <w:marTop w:val="0"/>
      <w:marBottom w:val="0"/>
      <w:divBdr>
        <w:top w:val="none" w:sz="0" w:space="0" w:color="auto"/>
        <w:left w:val="none" w:sz="0" w:space="0" w:color="auto"/>
        <w:bottom w:val="none" w:sz="0" w:space="0" w:color="auto"/>
        <w:right w:val="none" w:sz="0" w:space="0" w:color="auto"/>
      </w:divBdr>
    </w:div>
    <w:div w:id="564148696">
      <w:bodyDiv w:val="1"/>
      <w:marLeft w:val="0"/>
      <w:marRight w:val="0"/>
      <w:marTop w:val="0"/>
      <w:marBottom w:val="0"/>
      <w:divBdr>
        <w:top w:val="none" w:sz="0" w:space="0" w:color="auto"/>
        <w:left w:val="none" w:sz="0" w:space="0" w:color="auto"/>
        <w:bottom w:val="none" w:sz="0" w:space="0" w:color="auto"/>
        <w:right w:val="none" w:sz="0" w:space="0" w:color="auto"/>
      </w:divBdr>
    </w:div>
    <w:div w:id="564149211">
      <w:bodyDiv w:val="1"/>
      <w:marLeft w:val="0"/>
      <w:marRight w:val="0"/>
      <w:marTop w:val="0"/>
      <w:marBottom w:val="0"/>
      <w:divBdr>
        <w:top w:val="none" w:sz="0" w:space="0" w:color="auto"/>
        <w:left w:val="none" w:sz="0" w:space="0" w:color="auto"/>
        <w:bottom w:val="none" w:sz="0" w:space="0" w:color="auto"/>
        <w:right w:val="none" w:sz="0" w:space="0" w:color="auto"/>
      </w:divBdr>
    </w:div>
    <w:div w:id="564149834">
      <w:bodyDiv w:val="1"/>
      <w:marLeft w:val="0"/>
      <w:marRight w:val="0"/>
      <w:marTop w:val="0"/>
      <w:marBottom w:val="0"/>
      <w:divBdr>
        <w:top w:val="none" w:sz="0" w:space="0" w:color="auto"/>
        <w:left w:val="none" w:sz="0" w:space="0" w:color="auto"/>
        <w:bottom w:val="none" w:sz="0" w:space="0" w:color="auto"/>
        <w:right w:val="none" w:sz="0" w:space="0" w:color="auto"/>
      </w:divBdr>
    </w:div>
    <w:div w:id="564217346">
      <w:bodyDiv w:val="1"/>
      <w:marLeft w:val="0"/>
      <w:marRight w:val="0"/>
      <w:marTop w:val="0"/>
      <w:marBottom w:val="0"/>
      <w:divBdr>
        <w:top w:val="none" w:sz="0" w:space="0" w:color="auto"/>
        <w:left w:val="none" w:sz="0" w:space="0" w:color="auto"/>
        <w:bottom w:val="none" w:sz="0" w:space="0" w:color="auto"/>
        <w:right w:val="none" w:sz="0" w:space="0" w:color="auto"/>
      </w:divBdr>
    </w:div>
    <w:div w:id="564217963">
      <w:bodyDiv w:val="1"/>
      <w:marLeft w:val="0"/>
      <w:marRight w:val="0"/>
      <w:marTop w:val="0"/>
      <w:marBottom w:val="0"/>
      <w:divBdr>
        <w:top w:val="none" w:sz="0" w:space="0" w:color="auto"/>
        <w:left w:val="none" w:sz="0" w:space="0" w:color="auto"/>
        <w:bottom w:val="none" w:sz="0" w:space="0" w:color="auto"/>
        <w:right w:val="none" w:sz="0" w:space="0" w:color="auto"/>
      </w:divBdr>
    </w:div>
    <w:div w:id="564225299">
      <w:bodyDiv w:val="1"/>
      <w:marLeft w:val="0"/>
      <w:marRight w:val="0"/>
      <w:marTop w:val="0"/>
      <w:marBottom w:val="0"/>
      <w:divBdr>
        <w:top w:val="none" w:sz="0" w:space="0" w:color="auto"/>
        <w:left w:val="none" w:sz="0" w:space="0" w:color="auto"/>
        <w:bottom w:val="none" w:sz="0" w:space="0" w:color="auto"/>
        <w:right w:val="none" w:sz="0" w:space="0" w:color="auto"/>
      </w:divBdr>
    </w:div>
    <w:div w:id="564268670">
      <w:bodyDiv w:val="1"/>
      <w:marLeft w:val="0"/>
      <w:marRight w:val="0"/>
      <w:marTop w:val="0"/>
      <w:marBottom w:val="0"/>
      <w:divBdr>
        <w:top w:val="none" w:sz="0" w:space="0" w:color="auto"/>
        <w:left w:val="none" w:sz="0" w:space="0" w:color="auto"/>
        <w:bottom w:val="none" w:sz="0" w:space="0" w:color="auto"/>
        <w:right w:val="none" w:sz="0" w:space="0" w:color="auto"/>
      </w:divBdr>
    </w:div>
    <w:div w:id="564292114">
      <w:bodyDiv w:val="1"/>
      <w:marLeft w:val="0"/>
      <w:marRight w:val="0"/>
      <w:marTop w:val="0"/>
      <w:marBottom w:val="0"/>
      <w:divBdr>
        <w:top w:val="none" w:sz="0" w:space="0" w:color="auto"/>
        <w:left w:val="none" w:sz="0" w:space="0" w:color="auto"/>
        <w:bottom w:val="none" w:sz="0" w:space="0" w:color="auto"/>
        <w:right w:val="none" w:sz="0" w:space="0" w:color="auto"/>
      </w:divBdr>
    </w:div>
    <w:div w:id="564338805">
      <w:bodyDiv w:val="1"/>
      <w:marLeft w:val="0"/>
      <w:marRight w:val="0"/>
      <w:marTop w:val="0"/>
      <w:marBottom w:val="0"/>
      <w:divBdr>
        <w:top w:val="none" w:sz="0" w:space="0" w:color="auto"/>
        <w:left w:val="none" w:sz="0" w:space="0" w:color="auto"/>
        <w:bottom w:val="none" w:sz="0" w:space="0" w:color="auto"/>
        <w:right w:val="none" w:sz="0" w:space="0" w:color="auto"/>
      </w:divBdr>
    </w:div>
    <w:div w:id="564340020">
      <w:bodyDiv w:val="1"/>
      <w:marLeft w:val="0"/>
      <w:marRight w:val="0"/>
      <w:marTop w:val="0"/>
      <w:marBottom w:val="0"/>
      <w:divBdr>
        <w:top w:val="none" w:sz="0" w:space="0" w:color="auto"/>
        <w:left w:val="none" w:sz="0" w:space="0" w:color="auto"/>
        <w:bottom w:val="none" w:sz="0" w:space="0" w:color="auto"/>
        <w:right w:val="none" w:sz="0" w:space="0" w:color="auto"/>
      </w:divBdr>
    </w:div>
    <w:div w:id="564344015">
      <w:bodyDiv w:val="1"/>
      <w:marLeft w:val="0"/>
      <w:marRight w:val="0"/>
      <w:marTop w:val="0"/>
      <w:marBottom w:val="0"/>
      <w:divBdr>
        <w:top w:val="none" w:sz="0" w:space="0" w:color="auto"/>
        <w:left w:val="none" w:sz="0" w:space="0" w:color="auto"/>
        <w:bottom w:val="none" w:sz="0" w:space="0" w:color="auto"/>
        <w:right w:val="none" w:sz="0" w:space="0" w:color="auto"/>
      </w:divBdr>
    </w:div>
    <w:div w:id="564411614">
      <w:bodyDiv w:val="1"/>
      <w:marLeft w:val="0"/>
      <w:marRight w:val="0"/>
      <w:marTop w:val="0"/>
      <w:marBottom w:val="0"/>
      <w:divBdr>
        <w:top w:val="none" w:sz="0" w:space="0" w:color="auto"/>
        <w:left w:val="none" w:sz="0" w:space="0" w:color="auto"/>
        <w:bottom w:val="none" w:sz="0" w:space="0" w:color="auto"/>
        <w:right w:val="none" w:sz="0" w:space="0" w:color="auto"/>
      </w:divBdr>
    </w:div>
    <w:div w:id="564492988">
      <w:bodyDiv w:val="1"/>
      <w:marLeft w:val="0"/>
      <w:marRight w:val="0"/>
      <w:marTop w:val="0"/>
      <w:marBottom w:val="0"/>
      <w:divBdr>
        <w:top w:val="none" w:sz="0" w:space="0" w:color="auto"/>
        <w:left w:val="none" w:sz="0" w:space="0" w:color="auto"/>
        <w:bottom w:val="none" w:sz="0" w:space="0" w:color="auto"/>
        <w:right w:val="none" w:sz="0" w:space="0" w:color="auto"/>
      </w:divBdr>
    </w:div>
    <w:div w:id="564493869">
      <w:bodyDiv w:val="1"/>
      <w:marLeft w:val="0"/>
      <w:marRight w:val="0"/>
      <w:marTop w:val="0"/>
      <w:marBottom w:val="0"/>
      <w:divBdr>
        <w:top w:val="none" w:sz="0" w:space="0" w:color="auto"/>
        <w:left w:val="none" w:sz="0" w:space="0" w:color="auto"/>
        <w:bottom w:val="none" w:sz="0" w:space="0" w:color="auto"/>
        <w:right w:val="none" w:sz="0" w:space="0" w:color="auto"/>
      </w:divBdr>
    </w:div>
    <w:div w:id="564530443">
      <w:bodyDiv w:val="1"/>
      <w:marLeft w:val="0"/>
      <w:marRight w:val="0"/>
      <w:marTop w:val="0"/>
      <w:marBottom w:val="0"/>
      <w:divBdr>
        <w:top w:val="none" w:sz="0" w:space="0" w:color="auto"/>
        <w:left w:val="none" w:sz="0" w:space="0" w:color="auto"/>
        <w:bottom w:val="none" w:sz="0" w:space="0" w:color="auto"/>
        <w:right w:val="none" w:sz="0" w:space="0" w:color="auto"/>
      </w:divBdr>
    </w:div>
    <w:div w:id="564533922">
      <w:bodyDiv w:val="1"/>
      <w:marLeft w:val="0"/>
      <w:marRight w:val="0"/>
      <w:marTop w:val="0"/>
      <w:marBottom w:val="0"/>
      <w:divBdr>
        <w:top w:val="none" w:sz="0" w:space="0" w:color="auto"/>
        <w:left w:val="none" w:sz="0" w:space="0" w:color="auto"/>
        <w:bottom w:val="none" w:sz="0" w:space="0" w:color="auto"/>
        <w:right w:val="none" w:sz="0" w:space="0" w:color="auto"/>
      </w:divBdr>
    </w:div>
    <w:div w:id="564608100">
      <w:bodyDiv w:val="1"/>
      <w:marLeft w:val="0"/>
      <w:marRight w:val="0"/>
      <w:marTop w:val="0"/>
      <w:marBottom w:val="0"/>
      <w:divBdr>
        <w:top w:val="none" w:sz="0" w:space="0" w:color="auto"/>
        <w:left w:val="none" w:sz="0" w:space="0" w:color="auto"/>
        <w:bottom w:val="none" w:sz="0" w:space="0" w:color="auto"/>
        <w:right w:val="none" w:sz="0" w:space="0" w:color="auto"/>
      </w:divBdr>
    </w:div>
    <w:div w:id="564612049">
      <w:bodyDiv w:val="1"/>
      <w:marLeft w:val="0"/>
      <w:marRight w:val="0"/>
      <w:marTop w:val="0"/>
      <w:marBottom w:val="0"/>
      <w:divBdr>
        <w:top w:val="none" w:sz="0" w:space="0" w:color="auto"/>
        <w:left w:val="none" w:sz="0" w:space="0" w:color="auto"/>
        <w:bottom w:val="none" w:sz="0" w:space="0" w:color="auto"/>
        <w:right w:val="none" w:sz="0" w:space="0" w:color="auto"/>
      </w:divBdr>
    </w:div>
    <w:div w:id="564679854">
      <w:bodyDiv w:val="1"/>
      <w:marLeft w:val="0"/>
      <w:marRight w:val="0"/>
      <w:marTop w:val="0"/>
      <w:marBottom w:val="0"/>
      <w:divBdr>
        <w:top w:val="none" w:sz="0" w:space="0" w:color="auto"/>
        <w:left w:val="none" w:sz="0" w:space="0" w:color="auto"/>
        <w:bottom w:val="none" w:sz="0" w:space="0" w:color="auto"/>
        <w:right w:val="none" w:sz="0" w:space="0" w:color="auto"/>
      </w:divBdr>
    </w:div>
    <w:div w:id="564688151">
      <w:bodyDiv w:val="1"/>
      <w:marLeft w:val="0"/>
      <w:marRight w:val="0"/>
      <w:marTop w:val="0"/>
      <w:marBottom w:val="0"/>
      <w:divBdr>
        <w:top w:val="none" w:sz="0" w:space="0" w:color="auto"/>
        <w:left w:val="none" w:sz="0" w:space="0" w:color="auto"/>
        <w:bottom w:val="none" w:sz="0" w:space="0" w:color="auto"/>
        <w:right w:val="none" w:sz="0" w:space="0" w:color="auto"/>
      </w:divBdr>
    </w:div>
    <w:div w:id="564726182">
      <w:bodyDiv w:val="1"/>
      <w:marLeft w:val="0"/>
      <w:marRight w:val="0"/>
      <w:marTop w:val="0"/>
      <w:marBottom w:val="0"/>
      <w:divBdr>
        <w:top w:val="none" w:sz="0" w:space="0" w:color="auto"/>
        <w:left w:val="none" w:sz="0" w:space="0" w:color="auto"/>
        <w:bottom w:val="none" w:sz="0" w:space="0" w:color="auto"/>
        <w:right w:val="none" w:sz="0" w:space="0" w:color="auto"/>
      </w:divBdr>
    </w:div>
    <w:div w:id="564754405">
      <w:bodyDiv w:val="1"/>
      <w:marLeft w:val="0"/>
      <w:marRight w:val="0"/>
      <w:marTop w:val="0"/>
      <w:marBottom w:val="0"/>
      <w:divBdr>
        <w:top w:val="none" w:sz="0" w:space="0" w:color="auto"/>
        <w:left w:val="none" w:sz="0" w:space="0" w:color="auto"/>
        <w:bottom w:val="none" w:sz="0" w:space="0" w:color="auto"/>
        <w:right w:val="none" w:sz="0" w:space="0" w:color="auto"/>
      </w:divBdr>
    </w:div>
    <w:div w:id="564872656">
      <w:bodyDiv w:val="1"/>
      <w:marLeft w:val="0"/>
      <w:marRight w:val="0"/>
      <w:marTop w:val="0"/>
      <w:marBottom w:val="0"/>
      <w:divBdr>
        <w:top w:val="none" w:sz="0" w:space="0" w:color="auto"/>
        <w:left w:val="none" w:sz="0" w:space="0" w:color="auto"/>
        <w:bottom w:val="none" w:sz="0" w:space="0" w:color="auto"/>
        <w:right w:val="none" w:sz="0" w:space="0" w:color="auto"/>
      </w:divBdr>
    </w:div>
    <w:div w:id="564879172">
      <w:bodyDiv w:val="1"/>
      <w:marLeft w:val="0"/>
      <w:marRight w:val="0"/>
      <w:marTop w:val="0"/>
      <w:marBottom w:val="0"/>
      <w:divBdr>
        <w:top w:val="none" w:sz="0" w:space="0" w:color="auto"/>
        <w:left w:val="none" w:sz="0" w:space="0" w:color="auto"/>
        <w:bottom w:val="none" w:sz="0" w:space="0" w:color="auto"/>
        <w:right w:val="none" w:sz="0" w:space="0" w:color="auto"/>
      </w:divBdr>
    </w:div>
    <w:div w:id="565074036">
      <w:bodyDiv w:val="1"/>
      <w:marLeft w:val="0"/>
      <w:marRight w:val="0"/>
      <w:marTop w:val="0"/>
      <w:marBottom w:val="0"/>
      <w:divBdr>
        <w:top w:val="none" w:sz="0" w:space="0" w:color="auto"/>
        <w:left w:val="none" w:sz="0" w:space="0" w:color="auto"/>
        <w:bottom w:val="none" w:sz="0" w:space="0" w:color="auto"/>
        <w:right w:val="none" w:sz="0" w:space="0" w:color="auto"/>
      </w:divBdr>
    </w:div>
    <w:div w:id="565141395">
      <w:bodyDiv w:val="1"/>
      <w:marLeft w:val="0"/>
      <w:marRight w:val="0"/>
      <w:marTop w:val="0"/>
      <w:marBottom w:val="0"/>
      <w:divBdr>
        <w:top w:val="none" w:sz="0" w:space="0" w:color="auto"/>
        <w:left w:val="none" w:sz="0" w:space="0" w:color="auto"/>
        <w:bottom w:val="none" w:sz="0" w:space="0" w:color="auto"/>
        <w:right w:val="none" w:sz="0" w:space="0" w:color="auto"/>
      </w:divBdr>
    </w:div>
    <w:div w:id="565141664">
      <w:bodyDiv w:val="1"/>
      <w:marLeft w:val="0"/>
      <w:marRight w:val="0"/>
      <w:marTop w:val="0"/>
      <w:marBottom w:val="0"/>
      <w:divBdr>
        <w:top w:val="none" w:sz="0" w:space="0" w:color="auto"/>
        <w:left w:val="none" w:sz="0" w:space="0" w:color="auto"/>
        <w:bottom w:val="none" w:sz="0" w:space="0" w:color="auto"/>
        <w:right w:val="none" w:sz="0" w:space="0" w:color="auto"/>
      </w:divBdr>
    </w:div>
    <w:div w:id="565141933">
      <w:bodyDiv w:val="1"/>
      <w:marLeft w:val="0"/>
      <w:marRight w:val="0"/>
      <w:marTop w:val="0"/>
      <w:marBottom w:val="0"/>
      <w:divBdr>
        <w:top w:val="none" w:sz="0" w:space="0" w:color="auto"/>
        <w:left w:val="none" w:sz="0" w:space="0" w:color="auto"/>
        <w:bottom w:val="none" w:sz="0" w:space="0" w:color="auto"/>
        <w:right w:val="none" w:sz="0" w:space="0" w:color="auto"/>
      </w:divBdr>
    </w:div>
    <w:div w:id="565188399">
      <w:bodyDiv w:val="1"/>
      <w:marLeft w:val="0"/>
      <w:marRight w:val="0"/>
      <w:marTop w:val="0"/>
      <w:marBottom w:val="0"/>
      <w:divBdr>
        <w:top w:val="none" w:sz="0" w:space="0" w:color="auto"/>
        <w:left w:val="none" w:sz="0" w:space="0" w:color="auto"/>
        <w:bottom w:val="none" w:sz="0" w:space="0" w:color="auto"/>
        <w:right w:val="none" w:sz="0" w:space="0" w:color="auto"/>
      </w:divBdr>
    </w:div>
    <w:div w:id="565263159">
      <w:bodyDiv w:val="1"/>
      <w:marLeft w:val="0"/>
      <w:marRight w:val="0"/>
      <w:marTop w:val="0"/>
      <w:marBottom w:val="0"/>
      <w:divBdr>
        <w:top w:val="none" w:sz="0" w:space="0" w:color="auto"/>
        <w:left w:val="none" w:sz="0" w:space="0" w:color="auto"/>
        <w:bottom w:val="none" w:sz="0" w:space="0" w:color="auto"/>
        <w:right w:val="none" w:sz="0" w:space="0" w:color="auto"/>
      </w:divBdr>
    </w:div>
    <w:div w:id="565267663">
      <w:bodyDiv w:val="1"/>
      <w:marLeft w:val="0"/>
      <w:marRight w:val="0"/>
      <w:marTop w:val="0"/>
      <w:marBottom w:val="0"/>
      <w:divBdr>
        <w:top w:val="none" w:sz="0" w:space="0" w:color="auto"/>
        <w:left w:val="none" w:sz="0" w:space="0" w:color="auto"/>
        <w:bottom w:val="none" w:sz="0" w:space="0" w:color="auto"/>
        <w:right w:val="none" w:sz="0" w:space="0" w:color="auto"/>
      </w:divBdr>
    </w:div>
    <w:div w:id="565342148">
      <w:bodyDiv w:val="1"/>
      <w:marLeft w:val="0"/>
      <w:marRight w:val="0"/>
      <w:marTop w:val="0"/>
      <w:marBottom w:val="0"/>
      <w:divBdr>
        <w:top w:val="none" w:sz="0" w:space="0" w:color="auto"/>
        <w:left w:val="none" w:sz="0" w:space="0" w:color="auto"/>
        <w:bottom w:val="none" w:sz="0" w:space="0" w:color="auto"/>
        <w:right w:val="none" w:sz="0" w:space="0" w:color="auto"/>
      </w:divBdr>
    </w:div>
    <w:div w:id="565379727">
      <w:bodyDiv w:val="1"/>
      <w:marLeft w:val="0"/>
      <w:marRight w:val="0"/>
      <w:marTop w:val="0"/>
      <w:marBottom w:val="0"/>
      <w:divBdr>
        <w:top w:val="none" w:sz="0" w:space="0" w:color="auto"/>
        <w:left w:val="none" w:sz="0" w:space="0" w:color="auto"/>
        <w:bottom w:val="none" w:sz="0" w:space="0" w:color="auto"/>
        <w:right w:val="none" w:sz="0" w:space="0" w:color="auto"/>
      </w:divBdr>
    </w:div>
    <w:div w:id="565454254">
      <w:bodyDiv w:val="1"/>
      <w:marLeft w:val="0"/>
      <w:marRight w:val="0"/>
      <w:marTop w:val="0"/>
      <w:marBottom w:val="0"/>
      <w:divBdr>
        <w:top w:val="none" w:sz="0" w:space="0" w:color="auto"/>
        <w:left w:val="none" w:sz="0" w:space="0" w:color="auto"/>
        <w:bottom w:val="none" w:sz="0" w:space="0" w:color="auto"/>
        <w:right w:val="none" w:sz="0" w:space="0" w:color="auto"/>
      </w:divBdr>
    </w:div>
    <w:div w:id="565530255">
      <w:bodyDiv w:val="1"/>
      <w:marLeft w:val="0"/>
      <w:marRight w:val="0"/>
      <w:marTop w:val="0"/>
      <w:marBottom w:val="0"/>
      <w:divBdr>
        <w:top w:val="none" w:sz="0" w:space="0" w:color="auto"/>
        <w:left w:val="none" w:sz="0" w:space="0" w:color="auto"/>
        <w:bottom w:val="none" w:sz="0" w:space="0" w:color="auto"/>
        <w:right w:val="none" w:sz="0" w:space="0" w:color="auto"/>
      </w:divBdr>
    </w:div>
    <w:div w:id="565535156">
      <w:bodyDiv w:val="1"/>
      <w:marLeft w:val="0"/>
      <w:marRight w:val="0"/>
      <w:marTop w:val="0"/>
      <w:marBottom w:val="0"/>
      <w:divBdr>
        <w:top w:val="none" w:sz="0" w:space="0" w:color="auto"/>
        <w:left w:val="none" w:sz="0" w:space="0" w:color="auto"/>
        <w:bottom w:val="none" w:sz="0" w:space="0" w:color="auto"/>
        <w:right w:val="none" w:sz="0" w:space="0" w:color="auto"/>
      </w:divBdr>
    </w:div>
    <w:div w:id="565605218">
      <w:bodyDiv w:val="1"/>
      <w:marLeft w:val="0"/>
      <w:marRight w:val="0"/>
      <w:marTop w:val="0"/>
      <w:marBottom w:val="0"/>
      <w:divBdr>
        <w:top w:val="none" w:sz="0" w:space="0" w:color="auto"/>
        <w:left w:val="none" w:sz="0" w:space="0" w:color="auto"/>
        <w:bottom w:val="none" w:sz="0" w:space="0" w:color="auto"/>
        <w:right w:val="none" w:sz="0" w:space="0" w:color="auto"/>
      </w:divBdr>
    </w:div>
    <w:div w:id="565606787">
      <w:bodyDiv w:val="1"/>
      <w:marLeft w:val="0"/>
      <w:marRight w:val="0"/>
      <w:marTop w:val="0"/>
      <w:marBottom w:val="0"/>
      <w:divBdr>
        <w:top w:val="none" w:sz="0" w:space="0" w:color="auto"/>
        <w:left w:val="none" w:sz="0" w:space="0" w:color="auto"/>
        <w:bottom w:val="none" w:sz="0" w:space="0" w:color="auto"/>
        <w:right w:val="none" w:sz="0" w:space="0" w:color="auto"/>
      </w:divBdr>
    </w:div>
    <w:div w:id="565650491">
      <w:bodyDiv w:val="1"/>
      <w:marLeft w:val="0"/>
      <w:marRight w:val="0"/>
      <w:marTop w:val="0"/>
      <w:marBottom w:val="0"/>
      <w:divBdr>
        <w:top w:val="none" w:sz="0" w:space="0" w:color="auto"/>
        <w:left w:val="none" w:sz="0" w:space="0" w:color="auto"/>
        <w:bottom w:val="none" w:sz="0" w:space="0" w:color="auto"/>
        <w:right w:val="none" w:sz="0" w:space="0" w:color="auto"/>
      </w:divBdr>
    </w:div>
    <w:div w:id="565720371">
      <w:bodyDiv w:val="1"/>
      <w:marLeft w:val="0"/>
      <w:marRight w:val="0"/>
      <w:marTop w:val="0"/>
      <w:marBottom w:val="0"/>
      <w:divBdr>
        <w:top w:val="none" w:sz="0" w:space="0" w:color="auto"/>
        <w:left w:val="none" w:sz="0" w:space="0" w:color="auto"/>
        <w:bottom w:val="none" w:sz="0" w:space="0" w:color="auto"/>
        <w:right w:val="none" w:sz="0" w:space="0" w:color="auto"/>
      </w:divBdr>
    </w:div>
    <w:div w:id="565797099">
      <w:bodyDiv w:val="1"/>
      <w:marLeft w:val="0"/>
      <w:marRight w:val="0"/>
      <w:marTop w:val="0"/>
      <w:marBottom w:val="0"/>
      <w:divBdr>
        <w:top w:val="none" w:sz="0" w:space="0" w:color="auto"/>
        <w:left w:val="none" w:sz="0" w:space="0" w:color="auto"/>
        <w:bottom w:val="none" w:sz="0" w:space="0" w:color="auto"/>
        <w:right w:val="none" w:sz="0" w:space="0" w:color="auto"/>
      </w:divBdr>
    </w:div>
    <w:div w:id="565842158">
      <w:bodyDiv w:val="1"/>
      <w:marLeft w:val="0"/>
      <w:marRight w:val="0"/>
      <w:marTop w:val="0"/>
      <w:marBottom w:val="0"/>
      <w:divBdr>
        <w:top w:val="none" w:sz="0" w:space="0" w:color="auto"/>
        <w:left w:val="none" w:sz="0" w:space="0" w:color="auto"/>
        <w:bottom w:val="none" w:sz="0" w:space="0" w:color="auto"/>
        <w:right w:val="none" w:sz="0" w:space="0" w:color="auto"/>
      </w:divBdr>
    </w:div>
    <w:div w:id="565842850">
      <w:bodyDiv w:val="1"/>
      <w:marLeft w:val="0"/>
      <w:marRight w:val="0"/>
      <w:marTop w:val="0"/>
      <w:marBottom w:val="0"/>
      <w:divBdr>
        <w:top w:val="none" w:sz="0" w:space="0" w:color="auto"/>
        <w:left w:val="none" w:sz="0" w:space="0" w:color="auto"/>
        <w:bottom w:val="none" w:sz="0" w:space="0" w:color="auto"/>
        <w:right w:val="none" w:sz="0" w:space="0" w:color="auto"/>
      </w:divBdr>
    </w:div>
    <w:div w:id="565844447">
      <w:bodyDiv w:val="1"/>
      <w:marLeft w:val="0"/>
      <w:marRight w:val="0"/>
      <w:marTop w:val="0"/>
      <w:marBottom w:val="0"/>
      <w:divBdr>
        <w:top w:val="none" w:sz="0" w:space="0" w:color="auto"/>
        <w:left w:val="none" w:sz="0" w:space="0" w:color="auto"/>
        <w:bottom w:val="none" w:sz="0" w:space="0" w:color="auto"/>
        <w:right w:val="none" w:sz="0" w:space="0" w:color="auto"/>
      </w:divBdr>
    </w:div>
    <w:div w:id="565922302">
      <w:bodyDiv w:val="1"/>
      <w:marLeft w:val="0"/>
      <w:marRight w:val="0"/>
      <w:marTop w:val="0"/>
      <w:marBottom w:val="0"/>
      <w:divBdr>
        <w:top w:val="none" w:sz="0" w:space="0" w:color="auto"/>
        <w:left w:val="none" w:sz="0" w:space="0" w:color="auto"/>
        <w:bottom w:val="none" w:sz="0" w:space="0" w:color="auto"/>
        <w:right w:val="none" w:sz="0" w:space="0" w:color="auto"/>
      </w:divBdr>
    </w:div>
    <w:div w:id="565992237">
      <w:bodyDiv w:val="1"/>
      <w:marLeft w:val="0"/>
      <w:marRight w:val="0"/>
      <w:marTop w:val="0"/>
      <w:marBottom w:val="0"/>
      <w:divBdr>
        <w:top w:val="none" w:sz="0" w:space="0" w:color="auto"/>
        <w:left w:val="none" w:sz="0" w:space="0" w:color="auto"/>
        <w:bottom w:val="none" w:sz="0" w:space="0" w:color="auto"/>
        <w:right w:val="none" w:sz="0" w:space="0" w:color="auto"/>
      </w:divBdr>
    </w:div>
    <w:div w:id="565993192">
      <w:bodyDiv w:val="1"/>
      <w:marLeft w:val="0"/>
      <w:marRight w:val="0"/>
      <w:marTop w:val="0"/>
      <w:marBottom w:val="0"/>
      <w:divBdr>
        <w:top w:val="none" w:sz="0" w:space="0" w:color="auto"/>
        <w:left w:val="none" w:sz="0" w:space="0" w:color="auto"/>
        <w:bottom w:val="none" w:sz="0" w:space="0" w:color="auto"/>
        <w:right w:val="none" w:sz="0" w:space="0" w:color="auto"/>
      </w:divBdr>
    </w:div>
    <w:div w:id="565994803">
      <w:bodyDiv w:val="1"/>
      <w:marLeft w:val="0"/>
      <w:marRight w:val="0"/>
      <w:marTop w:val="0"/>
      <w:marBottom w:val="0"/>
      <w:divBdr>
        <w:top w:val="none" w:sz="0" w:space="0" w:color="auto"/>
        <w:left w:val="none" w:sz="0" w:space="0" w:color="auto"/>
        <w:bottom w:val="none" w:sz="0" w:space="0" w:color="auto"/>
        <w:right w:val="none" w:sz="0" w:space="0" w:color="auto"/>
      </w:divBdr>
    </w:div>
    <w:div w:id="565995399">
      <w:bodyDiv w:val="1"/>
      <w:marLeft w:val="0"/>
      <w:marRight w:val="0"/>
      <w:marTop w:val="0"/>
      <w:marBottom w:val="0"/>
      <w:divBdr>
        <w:top w:val="none" w:sz="0" w:space="0" w:color="auto"/>
        <w:left w:val="none" w:sz="0" w:space="0" w:color="auto"/>
        <w:bottom w:val="none" w:sz="0" w:space="0" w:color="auto"/>
        <w:right w:val="none" w:sz="0" w:space="0" w:color="auto"/>
      </w:divBdr>
    </w:div>
    <w:div w:id="566034615">
      <w:bodyDiv w:val="1"/>
      <w:marLeft w:val="0"/>
      <w:marRight w:val="0"/>
      <w:marTop w:val="0"/>
      <w:marBottom w:val="0"/>
      <w:divBdr>
        <w:top w:val="none" w:sz="0" w:space="0" w:color="auto"/>
        <w:left w:val="none" w:sz="0" w:space="0" w:color="auto"/>
        <w:bottom w:val="none" w:sz="0" w:space="0" w:color="auto"/>
        <w:right w:val="none" w:sz="0" w:space="0" w:color="auto"/>
      </w:divBdr>
    </w:div>
    <w:div w:id="566035830">
      <w:bodyDiv w:val="1"/>
      <w:marLeft w:val="0"/>
      <w:marRight w:val="0"/>
      <w:marTop w:val="0"/>
      <w:marBottom w:val="0"/>
      <w:divBdr>
        <w:top w:val="none" w:sz="0" w:space="0" w:color="auto"/>
        <w:left w:val="none" w:sz="0" w:space="0" w:color="auto"/>
        <w:bottom w:val="none" w:sz="0" w:space="0" w:color="auto"/>
        <w:right w:val="none" w:sz="0" w:space="0" w:color="auto"/>
      </w:divBdr>
    </w:div>
    <w:div w:id="566036401">
      <w:bodyDiv w:val="1"/>
      <w:marLeft w:val="0"/>
      <w:marRight w:val="0"/>
      <w:marTop w:val="0"/>
      <w:marBottom w:val="0"/>
      <w:divBdr>
        <w:top w:val="none" w:sz="0" w:space="0" w:color="auto"/>
        <w:left w:val="none" w:sz="0" w:space="0" w:color="auto"/>
        <w:bottom w:val="none" w:sz="0" w:space="0" w:color="auto"/>
        <w:right w:val="none" w:sz="0" w:space="0" w:color="auto"/>
      </w:divBdr>
    </w:div>
    <w:div w:id="566066596">
      <w:bodyDiv w:val="1"/>
      <w:marLeft w:val="0"/>
      <w:marRight w:val="0"/>
      <w:marTop w:val="0"/>
      <w:marBottom w:val="0"/>
      <w:divBdr>
        <w:top w:val="none" w:sz="0" w:space="0" w:color="auto"/>
        <w:left w:val="none" w:sz="0" w:space="0" w:color="auto"/>
        <w:bottom w:val="none" w:sz="0" w:space="0" w:color="auto"/>
        <w:right w:val="none" w:sz="0" w:space="0" w:color="auto"/>
      </w:divBdr>
    </w:div>
    <w:div w:id="566182353">
      <w:bodyDiv w:val="1"/>
      <w:marLeft w:val="0"/>
      <w:marRight w:val="0"/>
      <w:marTop w:val="0"/>
      <w:marBottom w:val="0"/>
      <w:divBdr>
        <w:top w:val="none" w:sz="0" w:space="0" w:color="auto"/>
        <w:left w:val="none" w:sz="0" w:space="0" w:color="auto"/>
        <w:bottom w:val="none" w:sz="0" w:space="0" w:color="auto"/>
        <w:right w:val="none" w:sz="0" w:space="0" w:color="auto"/>
      </w:divBdr>
    </w:div>
    <w:div w:id="566187276">
      <w:bodyDiv w:val="1"/>
      <w:marLeft w:val="0"/>
      <w:marRight w:val="0"/>
      <w:marTop w:val="0"/>
      <w:marBottom w:val="0"/>
      <w:divBdr>
        <w:top w:val="none" w:sz="0" w:space="0" w:color="auto"/>
        <w:left w:val="none" w:sz="0" w:space="0" w:color="auto"/>
        <w:bottom w:val="none" w:sz="0" w:space="0" w:color="auto"/>
        <w:right w:val="none" w:sz="0" w:space="0" w:color="auto"/>
      </w:divBdr>
    </w:div>
    <w:div w:id="566231573">
      <w:bodyDiv w:val="1"/>
      <w:marLeft w:val="0"/>
      <w:marRight w:val="0"/>
      <w:marTop w:val="0"/>
      <w:marBottom w:val="0"/>
      <w:divBdr>
        <w:top w:val="none" w:sz="0" w:space="0" w:color="auto"/>
        <w:left w:val="none" w:sz="0" w:space="0" w:color="auto"/>
        <w:bottom w:val="none" w:sz="0" w:space="0" w:color="auto"/>
        <w:right w:val="none" w:sz="0" w:space="0" w:color="auto"/>
      </w:divBdr>
    </w:div>
    <w:div w:id="566261273">
      <w:bodyDiv w:val="1"/>
      <w:marLeft w:val="0"/>
      <w:marRight w:val="0"/>
      <w:marTop w:val="0"/>
      <w:marBottom w:val="0"/>
      <w:divBdr>
        <w:top w:val="none" w:sz="0" w:space="0" w:color="auto"/>
        <w:left w:val="none" w:sz="0" w:space="0" w:color="auto"/>
        <w:bottom w:val="none" w:sz="0" w:space="0" w:color="auto"/>
        <w:right w:val="none" w:sz="0" w:space="0" w:color="auto"/>
      </w:divBdr>
    </w:div>
    <w:div w:id="566262332">
      <w:bodyDiv w:val="1"/>
      <w:marLeft w:val="0"/>
      <w:marRight w:val="0"/>
      <w:marTop w:val="0"/>
      <w:marBottom w:val="0"/>
      <w:divBdr>
        <w:top w:val="none" w:sz="0" w:space="0" w:color="auto"/>
        <w:left w:val="none" w:sz="0" w:space="0" w:color="auto"/>
        <w:bottom w:val="none" w:sz="0" w:space="0" w:color="auto"/>
        <w:right w:val="none" w:sz="0" w:space="0" w:color="auto"/>
      </w:divBdr>
    </w:div>
    <w:div w:id="566377057">
      <w:bodyDiv w:val="1"/>
      <w:marLeft w:val="0"/>
      <w:marRight w:val="0"/>
      <w:marTop w:val="0"/>
      <w:marBottom w:val="0"/>
      <w:divBdr>
        <w:top w:val="none" w:sz="0" w:space="0" w:color="auto"/>
        <w:left w:val="none" w:sz="0" w:space="0" w:color="auto"/>
        <w:bottom w:val="none" w:sz="0" w:space="0" w:color="auto"/>
        <w:right w:val="none" w:sz="0" w:space="0" w:color="auto"/>
      </w:divBdr>
    </w:div>
    <w:div w:id="566459270">
      <w:bodyDiv w:val="1"/>
      <w:marLeft w:val="0"/>
      <w:marRight w:val="0"/>
      <w:marTop w:val="0"/>
      <w:marBottom w:val="0"/>
      <w:divBdr>
        <w:top w:val="none" w:sz="0" w:space="0" w:color="auto"/>
        <w:left w:val="none" w:sz="0" w:space="0" w:color="auto"/>
        <w:bottom w:val="none" w:sz="0" w:space="0" w:color="auto"/>
        <w:right w:val="none" w:sz="0" w:space="0" w:color="auto"/>
      </w:divBdr>
    </w:div>
    <w:div w:id="566459427">
      <w:bodyDiv w:val="1"/>
      <w:marLeft w:val="0"/>
      <w:marRight w:val="0"/>
      <w:marTop w:val="0"/>
      <w:marBottom w:val="0"/>
      <w:divBdr>
        <w:top w:val="none" w:sz="0" w:space="0" w:color="auto"/>
        <w:left w:val="none" w:sz="0" w:space="0" w:color="auto"/>
        <w:bottom w:val="none" w:sz="0" w:space="0" w:color="auto"/>
        <w:right w:val="none" w:sz="0" w:space="0" w:color="auto"/>
      </w:divBdr>
    </w:div>
    <w:div w:id="566500717">
      <w:bodyDiv w:val="1"/>
      <w:marLeft w:val="0"/>
      <w:marRight w:val="0"/>
      <w:marTop w:val="0"/>
      <w:marBottom w:val="0"/>
      <w:divBdr>
        <w:top w:val="none" w:sz="0" w:space="0" w:color="auto"/>
        <w:left w:val="none" w:sz="0" w:space="0" w:color="auto"/>
        <w:bottom w:val="none" w:sz="0" w:space="0" w:color="auto"/>
        <w:right w:val="none" w:sz="0" w:space="0" w:color="auto"/>
      </w:divBdr>
    </w:div>
    <w:div w:id="566502203">
      <w:bodyDiv w:val="1"/>
      <w:marLeft w:val="0"/>
      <w:marRight w:val="0"/>
      <w:marTop w:val="0"/>
      <w:marBottom w:val="0"/>
      <w:divBdr>
        <w:top w:val="none" w:sz="0" w:space="0" w:color="auto"/>
        <w:left w:val="none" w:sz="0" w:space="0" w:color="auto"/>
        <w:bottom w:val="none" w:sz="0" w:space="0" w:color="auto"/>
        <w:right w:val="none" w:sz="0" w:space="0" w:color="auto"/>
      </w:divBdr>
    </w:div>
    <w:div w:id="566646270">
      <w:bodyDiv w:val="1"/>
      <w:marLeft w:val="0"/>
      <w:marRight w:val="0"/>
      <w:marTop w:val="0"/>
      <w:marBottom w:val="0"/>
      <w:divBdr>
        <w:top w:val="none" w:sz="0" w:space="0" w:color="auto"/>
        <w:left w:val="none" w:sz="0" w:space="0" w:color="auto"/>
        <w:bottom w:val="none" w:sz="0" w:space="0" w:color="auto"/>
        <w:right w:val="none" w:sz="0" w:space="0" w:color="auto"/>
      </w:divBdr>
    </w:div>
    <w:div w:id="566650652">
      <w:bodyDiv w:val="1"/>
      <w:marLeft w:val="0"/>
      <w:marRight w:val="0"/>
      <w:marTop w:val="0"/>
      <w:marBottom w:val="0"/>
      <w:divBdr>
        <w:top w:val="none" w:sz="0" w:space="0" w:color="auto"/>
        <w:left w:val="none" w:sz="0" w:space="0" w:color="auto"/>
        <w:bottom w:val="none" w:sz="0" w:space="0" w:color="auto"/>
        <w:right w:val="none" w:sz="0" w:space="0" w:color="auto"/>
      </w:divBdr>
    </w:div>
    <w:div w:id="566843690">
      <w:bodyDiv w:val="1"/>
      <w:marLeft w:val="0"/>
      <w:marRight w:val="0"/>
      <w:marTop w:val="0"/>
      <w:marBottom w:val="0"/>
      <w:divBdr>
        <w:top w:val="none" w:sz="0" w:space="0" w:color="auto"/>
        <w:left w:val="none" w:sz="0" w:space="0" w:color="auto"/>
        <w:bottom w:val="none" w:sz="0" w:space="0" w:color="auto"/>
        <w:right w:val="none" w:sz="0" w:space="0" w:color="auto"/>
      </w:divBdr>
    </w:div>
    <w:div w:id="566913035">
      <w:bodyDiv w:val="1"/>
      <w:marLeft w:val="0"/>
      <w:marRight w:val="0"/>
      <w:marTop w:val="0"/>
      <w:marBottom w:val="0"/>
      <w:divBdr>
        <w:top w:val="none" w:sz="0" w:space="0" w:color="auto"/>
        <w:left w:val="none" w:sz="0" w:space="0" w:color="auto"/>
        <w:bottom w:val="none" w:sz="0" w:space="0" w:color="auto"/>
        <w:right w:val="none" w:sz="0" w:space="0" w:color="auto"/>
      </w:divBdr>
    </w:div>
    <w:div w:id="566914029">
      <w:bodyDiv w:val="1"/>
      <w:marLeft w:val="0"/>
      <w:marRight w:val="0"/>
      <w:marTop w:val="0"/>
      <w:marBottom w:val="0"/>
      <w:divBdr>
        <w:top w:val="none" w:sz="0" w:space="0" w:color="auto"/>
        <w:left w:val="none" w:sz="0" w:space="0" w:color="auto"/>
        <w:bottom w:val="none" w:sz="0" w:space="0" w:color="auto"/>
        <w:right w:val="none" w:sz="0" w:space="0" w:color="auto"/>
      </w:divBdr>
    </w:div>
    <w:div w:id="567148876">
      <w:bodyDiv w:val="1"/>
      <w:marLeft w:val="0"/>
      <w:marRight w:val="0"/>
      <w:marTop w:val="0"/>
      <w:marBottom w:val="0"/>
      <w:divBdr>
        <w:top w:val="none" w:sz="0" w:space="0" w:color="auto"/>
        <w:left w:val="none" w:sz="0" w:space="0" w:color="auto"/>
        <w:bottom w:val="none" w:sz="0" w:space="0" w:color="auto"/>
        <w:right w:val="none" w:sz="0" w:space="0" w:color="auto"/>
      </w:divBdr>
    </w:div>
    <w:div w:id="567156564">
      <w:bodyDiv w:val="1"/>
      <w:marLeft w:val="0"/>
      <w:marRight w:val="0"/>
      <w:marTop w:val="0"/>
      <w:marBottom w:val="0"/>
      <w:divBdr>
        <w:top w:val="none" w:sz="0" w:space="0" w:color="auto"/>
        <w:left w:val="none" w:sz="0" w:space="0" w:color="auto"/>
        <w:bottom w:val="none" w:sz="0" w:space="0" w:color="auto"/>
        <w:right w:val="none" w:sz="0" w:space="0" w:color="auto"/>
      </w:divBdr>
    </w:div>
    <w:div w:id="567224540">
      <w:bodyDiv w:val="1"/>
      <w:marLeft w:val="0"/>
      <w:marRight w:val="0"/>
      <w:marTop w:val="0"/>
      <w:marBottom w:val="0"/>
      <w:divBdr>
        <w:top w:val="none" w:sz="0" w:space="0" w:color="auto"/>
        <w:left w:val="none" w:sz="0" w:space="0" w:color="auto"/>
        <w:bottom w:val="none" w:sz="0" w:space="0" w:color="auto"/>
        <w:right w:val="none" w:sz="0" w:space="0" w:color="auto"/>
      </w:divBdr>
    </w:div>
    <w:div w:id="567227420">
      <w:bodyDiv w:val="1"/>
      <w:marLeft w:val="0"/>
      <w:marRight w:val="0"/>
      <w:marTop w:val="0"/>
      <w:marBottom w:val="0"/>
      <w:divBdr>
        <w:top w:val="none" w:sz="0" w:space="0" w:color="auto"/>
        <w:left w:val="none" w:sz="0" w:space="0" w:color="auto"/>
        <w:bottom w:val="none" w:sz="0" w:space="0" w:color="auto"/>
        <w:right w:val="none" w:sz="0" w:space="0" w:color="auto"/>
      </w:divBdr>
    </w:div>
    <w:div w:id="567300618">
      <w:bodyDiv w:val="1"/>
      <w:marLeft w:val="0"/>
      <w:marRight w:val="0"/>
      <w:marTop w:val="0"/>
      <w:marBottom w:val="0"/>
      <w:divBdr>
        <w:top w:val="none" w:sz="0" w:space="0" w:color="auto"/>
        <w:left w:val="none" w:sz="0" w:space="0" w:color="auto"/>
        <w:bottom w:val="none" w:sz="0" w:space="0" w:color="auto"/>
        <w:right w:val="none" w:sz="0" w:space="0" w:color="auto"/>
      </w:divBdr>
    </w:div>
    <w:div w:id="567301917">
      <w:bodyDiv w:val="1"/>
      <w:marLeft w:val="0"/>
      <w:marRight w:val="0"/>
      <w:marTop w:val="0"/>
      <w:marBottom w:val="0"/>
      <w:divBdr>
        <w:top w:val="none" w:sz="0" w:space="0" w:color="auto"/>
        <w:left w:val="none" w:sz="0" w:space="0" w:color="auto"/>
        <w:bottom w:val="none" w:sz="0" w:space="0" w:color="auto"/>
        <w:right w:val="none" w:sz="0" w:space="0" w:color="auto"/>
      </w:divBdr>
    </w:div>
    <w:div w:id="567301958">
      <w:bodyDiv w:val="1"/>
      <w:marLeft w:val="0"/>
      <w:marRight w:val="0"/>
      <w:marTop w:val="0"/>
      <w:marBottom w:val="0"/>
      <w:divBdr>
        <w:top w:val="none" w:sz="0" w:space="0" w:color="auto"/>
        <w:left w:val="none" w:sz="0" w:space="0" w:color="auto"/>
        <w:bottom w:val="none" w:sz="0" w:space="0" w:color="auto"/>
        <w:right w:val="none" w:sz="0" w:space="0" w:color="auto"/>
      </w:divBdr>
    </w:div>
    <w:div w:id="567302679">
      <w:bodyDiv w:val="1"/>
      <w:marLeft w:val="0"/>
      <w:marRight w:val="0"/>
      <w:marTop w:val="0"/>
      <w:marBottom w:val="0"/>
      <w:divBdr>
        <w:top w:val="none" w:sz="0" w:space="0" w:color="auto"/>
        <w:left w:val="none" w:sz="0" w:space="0" w:color="auto"/>
        <w:bottom w:val="none" w:sz="0" w:space="0" w:color="auto"/>
        <w:right w:val="none" w:sz="0" w:space="0" w:color="auto"/>
      </w:divBdr>
    </w:div>
    <w:div w:id="567348515">
      <w:bodyDiv w:val="1"/>
      <w:marLeft w:val="0"/>
      <w:marRight w:val="0"/>
      <w:marTop w:val="0"/>
      <w:marBottom w:val="0"/>
      <w:divBdr>
        <w:top w:val="none" w:sz="0" w:space="0" w:color="auto"/>
        <w:left w:val="none" w:sz="0" w:space="0" w:color="auto"/>
        <w:bottom w:val="none" w:sz="0" w:space="0" w:color="auto"/>
        <w:right w:val="none" w:sz="0" w:space="0" w:color="auto"/>
      </w:divBdr>
    </w:div>
    <w:div w:id="567421722">
      <w:bodyDiv w:val="1"/>
      <w:marLeft w:val="0"/>
      <w:marRight w:val="0"/>
      <w:marTop w:val="0"/>
      <w:marBottom w:val="0"/>
      <w:divBdr>
        <w:top w:val="none" w:sz="0" w:space="0" w:color="auto"/>
        <w:left w:val="none" w:sz="0" w:space="0" w:color="auto"/>
        <w:bottom w:val="none" w:sz="0" w:space="0" w:color="auto"/>
        <w:right w:val="none" w:sz="0" w:space="0" w:color="auto"/>
      </w:divBdr>
    </w:div>
    <w:div w:id="567426832">
      <w:bodyDiv w:val="1"/>
      <w:marLeft w:val="0"/>
      <w:marRight w:val="0"/>
      <w:marTop w:val="0"/>
      <w:marBottom w:val="0"/>
      <w:divBdr>
        <w:top w:val="none" w:sz="0" w:space="0" w:color="auto"/>
        <w:left w:val="none" w:sz="0" w:space="0" w:color="auto"/>
        <w:bottom w:val="none" w:sz="0" w:space="0" w:color="auto"/>
        <w:right w:val="none" w:sz="0" w:space="0" w:color="auto"/>
      </w:divBdr>
    </w:div>
    <w:div w:id="567542471">
      <w:bodyDiv w:val="1"/>
      <w:marLeft w:val="0"/>
      <w:marRight w:val="0"/>
      <w:marTop w:val="0"/>
      <w:marBottom w:val="0"/>
      <w:divBdr>
        <w:top w:val="none" w:sz="0" w:space="0" w:color="auto"/>
        <w:left w:val="none" w:sz="0" w:space="0" w:color="auto"/>
        <w:bottom w:val="none" w:sz="0" w:space="0" w:color="auto"/>
        <w:right w:val="none" w:sz="0" w:space="0" w:color="auto"/>
      </w:divBdr>
    </w:div>
    <w:div w:id="567545020">
      <w:bodyDiv w:val="1"/>
      <w:marLeft w:val="0"/>
      <w:marRight w:val="0"/>
      <w:marTop w:val="0"/>
      <w:marBottom w:val="0"/>
      <w:divBdr>
        <w:top w:val="none" w:sz="0" w:space="0" w:color="auto"/>
        <w:left w:val="none" w:sz="0" w:space="0" w:color="auto"/>
        <w:bottom w:val="none" w:sz="0" w:space="0" w:color="auto"/>
        <w:right w:val="none" w:sz="0" w:space="0" w:color="auto"/>
      </w:divBdr>
    </w:div>
    <w:div w:id="567613885">
      <w:bodyDiv w:val="1"/>
      <w:marLeft w:val="0"/>
      <w:marRight w:val="0"/>
      <w:marTop w:val="0"/>
      <w:marBottom w:val="0"/>
      <w:divBdr>
        <w:top w:val="none" w:sz="0" w:space="0" w:color="auto"/>
        <w:left w:val="none" w:sz="0" w:space="0" w:color="auto"/>
        <w:bottom w:val="none" w:sz="0" w:space="0" w:color="auto"/>
        <w:right w:val="none" w:sz="0" w:space="0" w:color="auto"/>
      </w:divBdr>
    </w:div>
    <w:div w:id="567615598">
      <w:bodyDiv w:val="1"/>
      <w:marLeft w:val="0"/>
      <w:marRight w:val="0"/>
      <w:marTop w:val="0"/>
      <w:marBottom w:val="0"/>
      <w:divBdr>
        <w:top w:val="none" w:sz="0" w:space="0" w:color="auto"/>
        <w:left w:val="none" w:sz="0" w:space="0" w:color="auto"/>
        <w:bottom w:val="none" w:sz="0" w:space="0" w:color="auto"/>
        <w:right w:val="none" w:sz="0" w:space="0" w:color="auto"/>
      </w:divBdr>
    </w:div>
    <w:div w:id="567689576">
      <w:bodyDiv w:val="1"/>
      <w:marLeft w:val="0"/>
      <w:marRight w:val="0"/>
      <w:marTop w:val="0"/>
      <w:marBottom w:val="0"/>
      <w:divBdr>
        <w:top w:val="none" w:sz="0" w:space="0" w:color="auto"/>
        <w:left w:val="none" w:sz="0" w:space="0" w:color="auto"/>
        <w:bottom w:val="none" w:sz="0" w:space="0" w:color="auto"/>
        <w:right w:val="none" w:sz="0" w:space="0" w:color="auto"/>
      </w:divBdr>
    </w:div>
    <w:div w:id="567694891">
      <w:bodyDiv w:val="1"/>
      <w:marLeft w:val="0"/>
      <w:marRight w:val="0"/>
      <w:marTop w:val="0"/>
      <w:marBottom w:val="0"/>
      <w:divBdr>
        <w:top w:val="none" w:sz="0" w:space="0" w:color="auto"/>
        <w:left w:val="none" w:sz="0" w:space="0" w:color="auto"/>
        <w:bottom w:val="none" w:sz="0" w:space="0" w:color="auto"/>
        <w:right w:val="none" w:sz="0" w:space="0" w:color="auto"/>
      </w:divBdr>
    </w:div>
    <w:div w:id="567762190">
      <w:bodyDiv w:val="1"/>
      <w:marLeft w:val="0"/>
      <w:marRight w:val="0"/>
      <w:marTop w:val="0"/>
      <w:marBottom w:val="0"/>
      <w:divBdr>
        <w:top w:val="none" w:sz="0" w:space="0" w:color="auto"/>
        <w:left w:val="none" w:sz="0" w:space="0" w:color="auto"/>
        <w:bottom w:val="none" w:sz="0" w:space="0" w:color="auto"/>
        <w:right w:val="none" w:sz="0" w:space="0" w:color="auto"/>
      </w:divBdr>
    </w:div>
    <w:div w:id="567765913">
      <w:bodyDiv w:val="1"/>
      <w:marLeft w:val="0"/>
      <w:marRight w:val="0"/>
      <w:marTop w:val="0"/>
      <w:marBottom w:val="0"/>
      <w:divBdr>
        <w:top w:val="none" w:sz="0" w:space="0" w:color="auto"/>
        <w:left w:val="none" w:sz="0" w:space="0" w:color="auto"/>
        <w:bottom w:val="none" w:sz="0" w:space="0" w:color="auto"/>
        <w:right w:val="none" w:sz="0" w:space="0" w:color="auto"/>
      </w:divBdr>
    </w:div>
    <w:div w:id="567808555">
      <w:bodyDiv w:val="1"/>
      <w:marLeft w:val="0"/>
      <w:marRight w:val="0"/>
      <w:marTop w:val="0"/>
      <w:marBottom w:val="0"/>
      <w:divBdr>
        <w:top w:val="none" w:sz="0" w:space="0" w:color="auto"/>
        <w:left w:val="none" w:sz="0" w:space="0" w:color="auto"/>
        <w:bottom w:val="none" w:sz="0" w:space="0" w:color="auto"/>
        <w:right w:val="none" w:sz="0" w:space="0" w:color="auto"/>
      </w:divBdr>
    </w:div>
    <w:div w:id="568005903">
      <w:bodyDiv w:val="1"/>
      <w:marLeft w:val="0"/>
      <w:marRight w:val="0"/>
      <w:marTop w:val="0"/>
      <w:marBottom w:val="0"/>
      <w:divBdr>
        <w:top w:val="none" w:sz="0" w:space="0" w:color="auto"/>
        <w:left w:val="none" w:sz="0" w:space="0" w:color="auto"/>
        <w:bottom w:val="none" w:sz="0" w:space="0" w:color="auto"/>
        <w:right w:val="none" w:sz="0" w:space="0" w:color="auto"/>
      </w:divBdr>
    </w:div>
    <w:div w:id="568078457">
      <w:bodyDiv w:val="1"/>
      <w:marLeft w:val="0"/>
      <w:marRight w:val="0"/>
      <w:marTop w:val="0"/>
      <w:marBottom w:val="0"/>
      <w:divBdr>
        <w:top w:val="none" w:sz="0" w:space="0" w:color="auto"/>
        <w:left w:val="none" w:sz="0" w:space="0" w:color="auto"/>
        <w:bottom w:val="none" w:sz="0" w:space="0" w:color="auto"/>
        <w:right w:val="none" w:sz="0" w:space="0" w:color="auto"/>
      </w:divBdr>
    </w:div>
    <w:div w:id="568153487">
      <w:bodyDiv w:val="1"/>
      <w:marLeft w:val="0"/>
      <w:marRight w:val="0"/>
      <w:marTop w:val="0"/>
      <w:marBottom w:val="0"/>
      <w:divBdr>
        <w:top w:val="none" w:sz="0" w:space="0" w:color="auto"/>
        <w:left w:val="none" w:sz="0" w:space="0" w:color="auto"/>
        <w:bottom w:val="none" w:sz="0" w:space="0" w:color="auto"/>
        <w:right w:val="none" w:sz="0" w:space="0" w:color="auto"/>
      </w:divBdr>
    </w:div>
    <w:div w:id="568157478">
      <w:bodyDiv w:val="1"/>
      <w:marLeft w:val="0"/>
      <w:marRight w:val="0"/>
      <w:marTop w:val="0"/>
      <w:marBottom w:val="0"/>
      <w:divBdr>
        <w:top w:val="none" w:sz="0" w:space="0" w:color="auto"/>
        <w:left w:val="none" w:sz="0" w:space="0" w:color="auto"/>
        <w:bottom w:val="none" w:sz="0" w:space="0" w:color="auto"/>
        <w:right w:val="none" w:sz="0" w:space="0" w:color="auto"/>
      </w:divBdr>
    </w:div>
    <w:div w:id="568225405">
      <w:bodyDiv w:val="1"/>
      <w:marLeft w:val="0"/>
      <w:marRight w:val="0"/>
      <w:marTop w:val="0"/>
      <w:marBottom w:val="0"/>
      <w:divBdr>
        <w:top w:val="none" w:sz="0" w:space="0" w:color="auto"/>
        <w:left w:val="none" w:sz="0" w:space="0" w:color="auto"/>
        <w:bottom w:val="none" w:sz="0" w:space="0" w:color="auto"/>
        <w:right w:val="none" w:sz="0" w:space="0" w:color="auto"/>
      </w:divBdr>
    </w:div>
    <w:div w:id="568227915">
      <w:bodyDiv w:val="1"/>
      <w:marLeft w:val="0"/>
      <w:marRight w:val="0"/>
      <w:marTop w:val="0"/>
      <w:marBottom w:val="0"/>
      <w:divBdr>
        <w:top w:val="none" w:sz="0" w:space="0" w:color="auto"/>
        <w:left w:val="none" w:sz="0" w:space="0" w:color="auto"/>
        <w:bottom w:val="none" w:sz="0" w:space="0" w:color="auto"/>
        <w:right w:val="none" w:sz="0" w:space="0" w:color="auto"/>
      </w:divBdr>
    </w:div>
    <w:div w:id="568272649">
      <w:bodyDiv w:val="1"/>
      <w:marLeft w:val="0"/>
      <w:marRight w:val="0"/>
      <w:marTop w:val="0"/>
      <w:marBottom w:val="0"/>
      <w:divBdr>
        <w:top w:val="none" w:sz="0" w:space="0" w:color="auto"/>
        <w:left w:val="none" w:sz="0" w:space="0" w:color="auto"/>
        <w:bottom w:val="none" w:sz="0" w:space="0" w:color="auto"/>
        <w:right w:val="none" w:sz="0" w:space="0" w:color="auto"/>
      </w:divBdr>
    </w:div>
    <w:div w:id="568273633">
      <w:bodyDiv w:val="1"/>
      <w:marLeft w:val="0"/>
      <w:marRight w:val="0"/>
      <w:marTop w:val="0"/>
      <w:marBottom w:val="0"/>
      <w:divBdr>
        <w:top w:val="none" w:sz="0" w:space="0" w:color="auto"/>
        <w:left w:val="none" w:sz="0" w:space="0" w:color="auto"/>
        <w:bottom w:val="none" w:sz="0" w:space="0" w:color="auto"/>
        <w:right w:val="none" w:sz="0" w:space="0" w:color="auto"/>
      </w:divBdr>
    </w:div>
    <w:div w:id="568274920">
      <w:bodyDiv w:val="1"/>
      <w:marLeft w:val="0"/>
      <w:marRight w:val="0"/>
      <w:marTop w:val="0"/>
      <w:marBottom w:val="0"/>
      <w:divBdr>
        <w:top w:val="none" w:sz="0" w:space="0" w:color="auto"/>
        <w:left w:val="none" w:sz="0" w:space="0" w:color="auto"/>
        <w:bottom w:val="none" w:sz="0" w:space="0" w:color="auto"/>
        <w:right w:val="none" w:sz="0" w:space="0" w:color="auto"/>
      </w:divBdr>
    </w:div>
    <w:div w:id="568275175">
      <w:bodyDiv w:val="1"/>
      <w:marLeft w:val="0"/>
      <w:marRight w:val="0"/>
      <w:marTop w:val="0"/>
      <w:marBottom w:val="0"/>
      <w:divBdr>
        <w:top w:val="none" w:sz="0" w:space="0" w:color="auto"/>
        <w:left w:val="none" w:sz="0" w:space="0" w:color="auto"/>
        <w:bottom w:val="none" w:sz="0" w:space="0" w:color="auto"/>
        <w:right w:val="none" w:sz="0" w:space="0" w:color="auto"/>
      </w:divBdr>
    </w:div>
    <w:div w:id="568347934">
      <w:bodyDiv w:val="1"/>
      <w:marLeft w:val="0"/>
      <w:marRight w:val="0"/>
      <w:marTop w:val="0"/>
      <w:marBottom w:val="0"/>
      <w:divBdr>
        <w:top w:val="none" w:sz="0" w:space="0" w:color="auto"/>
        <w:left w:val="none" w:sz="0" w:space="0" w:color="auto"/>
        <w:bottom w:val="none" w:sz="0" w:space="0" w:color="auto"/>
        <w:right w:val="none" w:sz="0" w:space="0" w:color="auto"/>
      </w:divBdr>
    </w:div>
    <w:div w:id="568420549">
      <w:bodyDiv w:val="1"/>
      <w:marLeft w:val="0"/>
      <w:marRight w:val="0"/>
      <w:marTop w:val="0"/>
      <w:marBottom w:val="0"/>
      <w:divBdr>
        <w:top w:val="none" w:sz="0" w:space="0" w:color="auto"/>
        <w:left w:val="none" w:sz="0" w:space="0" w:color="auto"/>
        <w:bottom w:val="none" w:sz="0" w:space="0" w:color="auto"/>
        <w:right w:val="none" w:sz="0" w:space="0" w:color="auto"/>
      </w:divBdr>
    </w:div>
    <w:div w:id="568423903">
      <w:bodyDiv w:val="1"/>
      <w:marLeft w:val="0"/>
      <w:marRight w:val="0"/>
      <w:marTop w:val="0"/>
      <w:marBottom w:val="0"/>
      <w:divBdr>
        <w:top w:val="none" w:sz="0" w:space="0" w:color="auto"/>
        <w:left w:val="none" w:sz="0" w:space="0" w:color="auto"/>
        <w:bottom w:val="none" w:sz="0" w:space="0" w:color="auto"/>
        <w:right w:val="none" w:sz="0" w:space="0" w:color="auto"/>
      </w:divBdr>
    </w:div>
    <w:div w:id="568537386">
      <w:bodyDiv w:val="1"/>
      <w:marLeft w:val="0"/>
      <w:marRight w:val="0"/>
      <w:marTop w:val="0"/>
      <w:marBottom w:val="0"/>
      <w:divBdr>
        <w:top w:val="none" w:sz="0" w:space="0" w:color="auto"/>
        <w:left w:val="none" w:sz="0" w:space="0" w:color="auto"/>
        <w:bottom w:val="none" w:sz="0" w:space="0" w:color="auto"/>
        <w:right w:val="none" w:sz="0" w:space="0" w:color="auto"/>
      </w:divBdr>
    </w:div>
    <w:div w:id="568540203">
      <w:bodyDiv w:val="1"/>
      <w:marLeft w:val="0"/>
      <w:marRight w:val="0"/>
      <w:marTop w:val="0"/>
      <w:marBottom w:val="0"/>
      <w:divBdr>
        <w:top w:val="none" w:sz="0" w:space="0" w:color="auto"/>
        <w:left w:val="none" w:sz="0" w:space="0" w:color="auto"/>
        <w:bottom w:val="none" w:sz="0" w:space="0" w:color="auto"/>
        <w:right w:val="none" w:sz="0" w:space="0" w:color="auto"/>
      </w:divBdr>
    </w:div>
    <w:div w:id="568540615">
      <w:bodyDiv w:val="1"/>
      <w:marLeft w:val="0"/>
      <w:marRight w:val="0"/>
      <w:marTop w:val="0"/>
      <w:marBottom w:val="0"/>
      <w:divBdr>
        <w:top w:val="none" w:sz="0" w:space="0" w:color="auto"/>
        <w:left w:val="none" w:sz="0" w:space="0" w:color="auto"/>
        <w:bottom w:val="none" w:sz="0" w:space="0" w:color="auto"/>
        <w:right w:val="none" w:sz="0" w:space="0" w:color="auto"/>
      </w:divBdr>
    </w:div>
    <w:div w:id="568611274">
      <w:bodyDiv w:val="1"/>
      <w:marLeft w:val="0"/>
      <w:marRight w:val="0"/>
      <w:marTop w:val="0"/>
      <w:marBottom w:val="0"/>
      <w:divBdr>
        <w:top w:val="none" w:sz="0" w:space="0" w:color="auto"/>
        <w:left w:val="none" w:sz="0" w:space="0" w:color="auto"/>
        <w:bottom w:val="none" w:sz="0" w:space="0" w:color="auto"/>
        <w:right w:val="none" w:sz="0" w:space="0" w:color="auto"/>
      </w:divBdr>
    </w:div>
    <w:div w:id="568618983">
      <w:bodyDiv w:val="1"/>
      <w:marLeft w:val="0"/>
      <w:marRight w:val="0"/>
      <w:marTop w:val="0"/>
      <w:marBottom w:val="0"/>
      <w:divBdr>
        <w:top w:val="none" w:sz="0" w:space="0" w:color="auto"/>
        <w:left w:val="none" w:sz="0" w:space="0" w:color="auto"/>
        <w:bottom w:val="none" w:sz="0" w:space="0" w:color="auto"/>
        <w:right w:val="none" w:sz="0" w:space="0" w:color="auto"/>
      </w:divBdr>
    </w:div>
    <w:div w:id="568687142">
      <w:bodyDiv w:val="1"/>
      <w:marLeft w:val="0"/>
      <w:marRight w:val="0"/>
      <w:marTop w:val="0"/>
      <w:marBottom w:val="0"/>
      <w:divBdr>
        <w:top w:val="none" w:sz="0" w:space="0" w:color="auto"/>
        <w:left w:val="none" w:sz="0" w:space="0" w:color="auto"/>
        <w:bottom w:val="none" w:sz="0" w:space="0" w:color="auto"/>
        <w:right w:val="none" w:sz="0" w:space="0" w:color="auto"/>
      </w:divBdr>
    </w:div>
    <w:div w:id="568729170">
      <w:bodyDiv w:val="1"/>
      <w:marLeft w:val="0"/>
      <w:marRight w:val="0"/>
      <w:marTop w:val="0"/>
      <w:marBottom w:val="0"/>
      <w:divBdr>
        <w:top w:val="none" w:sz="0" w:space="0" w:color="auto"/>
        <w:left w:val="none" w:sz="0" w:space="0" w:color="auto"/>
        <w:bottom w:val="none" w:sz="0" w:space="0" w:color="auto"/>
        <w:right w:val="none" w:sz="0" w:space="0" w:color="auto"/>
      </w:divBdr>
    </w:div>
    <w:div w:id="568731421">
      <w:bodyDiv w:val="1"/>
      <w:marLeft w:val="0"/>
      <w:marRight w:val="0"/>
      <w:marTop w:val="0"/>
      <w:marBottom w:val="0"/>
      <w:divBdr>
        <w:top w:val="none" w:sz="0" w:space="0" w:color="auto"/>
        <w:left w:val="none" w:sz="0" w:space="0" w:color="auto"/>
        <w:bottom w:val="none" w:sz="0" w:space="0" w:color="auto"/>
        <w:right w:val="none" w:sz="0" w:space="0" w:color="auto"/>
      </w:divBdr>
    </w:div>
    <w:div w:id="568803936">
      <w:bodyDiv w:val="1"/>
      <w:marLeft w:val="0"/>
      <w:marRight w:val="0"/>
      <w:marTop w:val="0"/>
      <w:marBottom w:val="0"/>
      <w:divBdr>
        <w:top w:val="none" w:sz="0" w:space="0" w:color="auto"/>
        <w:left w:val="none" w:sz="0" w:space="0" w:color="auto"/>
        <w:bottom w:val="none" w:sz="0" w:space="0" w:color="auto"/>
        <w:right w:val="none" w:sz="0" w:space="0" w:color="auto"/>
      </w:divBdr>
    </w:div>
    <w:div w:id="568808659">
      <w:bodyDiv w:val="1"/>
      <w:marLeft w:val="0"/>
      <w:marRight w:val="0"/>
      <w:marTop w:val="0"/>
      <w:marBottom w:val="0"/>
      <w:divBdr>
        <w:top w:val="none" w:sz="0" w:space="0" w:color="auto"/>
        <w:left w:val="none" w:sz="0" w:space="0" w:color="auto"/>
        <w:bottom w:val="none" w:sz="0" w:space="0" w:color="auto"/>
        <w:right w:val="none" w:sz="0" w:space="0" w:color="auto"/>
      </w:divBdr>
    </w:div>
    <w:div w:id="569073990">
      <w:bodyDiv w:val="1"/>
      <w:marLeft w:val="0"/>
      <w:marRight w:val="0"/>
      <w:marTop w:val="0"/>
      <w:marBottom w:val="0"/>
      <w:divBdr>
        <w:top w:val="none" w:sz="0" w:space="0" w:color="auto"/>
        <w:left w:val="none" w:sz="0" w:space="0" w:color="auto"/>
        <w:bottom w:val="none" w:sz="0" w:space="0" w:color="auto"/>
        <w:right w:val="none" w:sz="0" w:space="0" w:color="auto"/>
      </w:divBdr>
    </w:div>
    <w:div w:id="569074070">
      <w:bodyDiv w:val="1"/>
      <w:marLeft w:val="0"/>
      <w:marRight w:val="0"/>
      <w:marTop w:val="0"/>
      <w:marBottom w:val="0"/>
      <w:divBdr>
        <w:top w:val="none" w:sz="0" w:space="0" w:color="auto"/>
        <w:left w:val="none" w:sz="0" w:space="0" w:color="auto"/>
        <w:bottom w:val="none" w:sz="0" w:space="0" w:color="auto"/>
        <w:right w:val="none" w:sz="0" w:space="0" w:color="auto"/>
      </w:divBdr>
    </w:div>
    <w:div w:id="569191113">
      <w:bodyDiv w:val="1"/>
      <w:marLeft w:val="0"/>
      <w:marRight w:val="0"/>
      <w:marTop w:val="0"/>
      <w:marBottom w:val="0"/>
      <w:divBdr>
        <w:top w:val="none" w:sz="0" w:space="0" w:color="auto"/>
        <w:left w:val="none" w:sz="0" w:space="0" w:color="auto"/>
        <w:bottom w:val="none" w:sz="0" w:space="0" w:color="auto"/>
        <w:right w:val="none" w:sz="0" w:space="0" w:color="auto"/>
      </w:divBdr>
    </w:div>
    <w:div w:id="569194544">
      <w:bodyDiv w:val="1"/>
      <w:marLeft w:val="0"/>
      <w:marRight w:val="0"/>
      <w:marTop w:val="0"/>
      <w:marBottom w:val="0"/>
      <w:divBdr>
        <w:top w:val="none" w:sz="0" w:space="0" w:color="auto"/>
        <w:left w:val="none" w:sz="0" w:space="0" w:color="auto"/>
        <w:bottom w:val="none" w:sz="0" w:space="0" w:color="auto"/>
        <w:right w:val="none" w:sz="0" w:space="0" w:color="auto"/>
      </w:divBdr>
    </w:div>
    <w:div w:id="569315414">
      <w:bodyDiv w:val="1"/>
      <w:marLeft w:val="0"/>
      <w:marRight w:val="0"/>
      <w:marTop w:val="0"/>
      <w:marBottom w:val="0"/>
      <w:divBdr>
        <w:top w:val="none" w:sz="0" w:space="0" w:color="auto"/>
        <w:left w:val="none" w:sz="0" w:space="0" w:color="auto"/>
        <w:bottom w:val="none" w:sz="0" w:space="0" w:color="auto"/>
        <w:right w:val="none" w:sz="0" w:space="0" w:color="auto"/>
      </w:divBdr>
    </w:div>
    <w:div w:id="569340854">
      <w:bodyDiv w:val="1"/>
      <w:marLeft w:val="0"/>
      <w:marRight w:val="0"/>
      <w:marTop w:val="0"/>
      <w:marBottom w:val="0"/>
      <w:divBdr>
        <w:top w:val="none" w:sz="0" w:space="0" w:color="auto"/>
        <w:left w:val="none" w:sz="0" w:space="0" w:color="auto"/>
        <w:bottom w:val="none" w:sz="0" w:space="0" w:color="auto"/>
        <w:right w:val="none" w:sz="0" w:space="0" w:color="auto"/>
      </w:divBdr>
    </w:div>
    <w:div w:id="569459015">
      <w:bodyDiv w:val="1"/>
      <w:marLeft w:val="0"/>
      <w:marRight w:val="0"/>
      <w:marTop w:val="0"/>
      <w:marBottom w:val="0"/>
      <w:divBdr>
        <w:top w:val="none" w:sz="0" w:space="0" w:color="auto"/>
        <w:left w:val="none" w:sz="0" w:space="0" w:color="auto"/>
        <w:bottom w:val="none" w:sz="0" w:space="0" w:color="auto"/>
        <w:right w:val="none" w:sz="0" w:space="0" w:color="auto"/>
      </w:divBdr>
    </w:div>
    <w:div w:id="569507930">
      <w:bodyDiv w:val="1"/>
      <w:marLeft w:val="0"/>
      <w:marRight w:val="0"/>
      <w:marTop w:val="0"/>
      <w:marBottom w:val="0"/>
      <w:divBdr>
        <w:top w:val="none" w:sz="0" w:space="0" w:color="auto"/>
        <w:left w:val="none" w:sz="0" w:space="0" w:color="auto"/>
        <w:bottom w:val="none" w:sz="0" w:space="0" w:color="auto"/>
        <w:right w:val="none" w:sz="0" w:space="0" w:color="auto"/>
      </w:divBdr>
    </w:div>
    <w:div w:id="569578998">
      <w:bodyDiv w:val="1"/>
      <w:marLeft w:val="0"/>
      <w:marRight w:val="0"/>
      <w:marTop w:val="0"/>
      <w:marBottom w:val="0"/>
      <w:divBdr>
        <w:top w:val="none" w:sz="0" w:space="0" w:color="auto"/>
        <w:left w:val="none" w:sz="0" w:space="0" w:color="auto"/>
        <w:bottom w:val="none" w:sz="0" w:space="0" w:color="auto"/>
        <w:right w:val="none" w:sz="0" w:space="0" w:color="auto"/>
      </w:divBdr>
    </w:div>
    <w:div w:id="569580469">
      <w:bodyDiv w:val="1"/>
      <w:marLeft w:val="0"/>
      <w:marRight w:val="0"/>
      <w:marTop w:val="0"/>
      <w:marBottom w:val="0"/>
      <w:divBdr>
        <w:top w:val="none" w:sz="0" w:space="0" w:color="auto"/>
        <w:left w:val="none" w:sz="0" w:space="0" w:color="auto"/>
        <w:bottom w:val="none" w:sz="0" w:space="0" w:color="auto"/>
        <w:right w:val="none" w:sz="0" w:space="0" w:color="auto"/>
      </w:divBdr>
    </w:div>
    <w:div w:id="569585183">
      <w:bodyDiv w:val="1"/>
      <w:marLeft w:val="0"/>
      <w:marRight w:val="0"/>
      <w:marTop w:val="0"/>
      <w:marBottom w:val="0"/>
      <w:divBdr>
        <w:top w:val="none" w:sz="0" w:space="0" w:color="auto"/>
        <w:left w:val="none" w:sz="0" w:space="0" w:color="auto"/>
        <w:bottom w:val="none" w:sz="0" w:space="0" w:color="auto"/>
        <w:right w:val="none" w:sz="0" w:space="0" w:color="auto"/>
      </w:divBdr>
    </w:div>
    <w:div w:id="569654283">
      <w:bodyDiv w:val="1"/>
      <w:marLeft w:val="0"/>
      <w:marRight w:val="0"/>
      <w:marTop w:val="0"/>
      <w:marBottom w:val="0"/>
      <w:divBdr>
        <w:top w:val="none" w:sz="0" w:space="0" w:color="auto"/>
        <w:left w:val="none" w:sz="0" w:space="0" w:color="auto"/>
        <w:bottom w:val="none" w:sz="0" w:space="0" w:color="auto"/>
        <w:right w:val="none" w:sz="0" w:space="0" w:color="auto"/>
      </w:divBdr>
    </w:div>
    <w:div w:id="569654595">
      <w:bodyDiv w:val="1"/>
      <w:marLeft w:val="0"/>
      <w:marRight w:val="0"/>
      <w:marTop w:val="0"/>
      <w:marBottom w:val="0"/>
      <w:divBdr>
        <w:top w:val="none" w:sz="0" w:space="0" w:color="auto"/>
        <w:left w:val="none" w:sz="0" w:space="0" w:color="auto"/>
        <w:bottom w:val="none" w:sz="0" w:space="0" w:color="auto"/>
        <w:right w:val="none" w:sz="0" w:space="0" w:color="auto"/>
      </w:divBdr>
    </w:div>
    <w:div w:id="569656352">
      <w:bodyDiv w:val="1"/>
      <w:marLeft w:val="0"/>
      <w:marRight w:val="0"/>
      <w:marTop w:val="0"/>
      <w:marBottom w:val="0"/>
      <w:divBdr>
        <w:top w:val="none" w:sz="0" w:space="0" w:color="auto"/>
        <w:left w:val="none" w:sz="0" w:space="0" w:color="auto"/>
        <w:bottom w:val="none" w:sz="0" w:space="0" w:color="auto"/>
        <w:right w:val="none" w:sz="0" w:space="0" w:color="auto"/>
      </w:divBdr>
    </w:div>
    <w:div w:id="569660882">
      <w:bodyDiv w:val="1"/>
      <w:marLeft w:val="0"/>
      <w:marRight w:val="0"/>
      <w:marTop w:val="0"/>
      <w:marBottom w:val="0"/>
      <w:divBdr>
        <w:top w:val="none" w:sz="0" w:space="0" w:color="auto"/>
        <w:left w:val="none" w:sz="0" w:space="0" w:color="auto"/>
        <w:bottom w:val="none" w:sz="0" w:space="0" w:color="auto"/>
        <w:right w:val="none" w:sz="0" w:space="0" w:color="auto"/>
      </w:divBdr>
    </w:div>
    <w:div w:id="569728975">
      <w:bodyDiv w:val="1"/>
      <w:marLeft w:val="0"/>
      <w:marRight w:val="0"/>
      <w:marTop w:val="0"/>
      <w:marBottom w:val="0"/>
      <w:divBdr>
        <w:top w:val="none" w:sz="0" w:space="0" w:color="auto"/>
        <w:left w:val="none" w:sz="0" w:space="0" w:color="auto"/>
        <w:bottom w:val="none" w:sz="0" w:space="0" w:color="auto"/>
        <w:right w:val="none" w:sz="0" w:space="0" w:color="auto"/>
      </w:divBdr>
    </w:div>
    <w:div w:id="569733058">
      <w:bodyDiv w:val="1"/>
      <w:marLeft w:val="0"/>
      <w:marRight w:val="0"/>
      <w:marTop w:val="0"/>
      <w:marBottom w:val="0"/>
      <w:divBdr>
        <w:top w:val="none" w:sz="0" w:space="0" w:color="auto"/>
        <w:left w:val="none" w:sz="0" w:space="0" w:color="auto"/>
        <w:bottom w:val="none" w:sz="0" w:space="0" w:color="auto"/>
        <w:right w:val="none" w:sz="0" w:space="0" w:color="auto"/>
      </w:divBdr>
    </w:div>
    <w:div w:id="569733185">
      <w:bodyDiv w:val="1"/>
      <w:marLeft w:val="0"/>
      <w:marRight w:val="0"/>
      <w:marTop w:val="0"/>
      <w:marBottom w:val="0"/>
      <w:divBdr>
        <w:top w:val="none" w:sz="0" w:space="0" w:color="auto"/>
        <w:left w:val="none" w:sz="0" w:space="0" w:color="auto"/>
        <w:bottom w:val="none" w:sz="0" w:space="0" w:color="auto"/>
        <w:right w:val="none" w:sz="0" w:space="0" w:color="auto"/>
      </w:divBdr>
    </w:div>
    <w:div w:id="569849397">
      <w:bodyDiv w:val="1"/>
      <w:marLeft w:val="0"/>
      <w:marRight w:val="0"/>
      <w:marTop w:val="0"/>
      <w:marBottom w:val="0"/>
      <w:divBdr>
        <w:top w:val="none" w:sz="0" w:space="0" w:color="auto"/>
        <w:left w:val="none" w:sz="0" w:space="0" w:color="auto"/>
        <w:bottom w:val="none" w:sz="0" w:space="0" w:color="auto"/>
        <w:right w:val="none" w:sz="0" w:space="0" w:color="auto"/>
      </w:divBdr>
    </w:div>
    <w:div w:id="569851880">
      <w:bodyDiv w:val="1"/>
      <w:marLeft w:val="0"/>
      <w:marRight w:val="0"/>
      <w:marTop w:val="0"/>
      <w:marBottom w:val="0"/>
      <w:divBdr>
        <w:top w:val="none" w:sz="0" w:space="0" w:color="auto"/>
        <w:left w:val="none" w:sz="0" w:space="0" w:color="auto"/>
        <w:bottom w:val="none" w:sz="0" w:space="0" w:color="auto"/>
        <w:right w:val="none" w:sz="0" w:space="0" w:color="auto"/>
      </w:divBdr>
    </w:div>
    <w:div w:id="569969123">
      <w:bodyDiv w:val="1"/>
      <w:marLeft w:val="0"/>
      <w:marRight w:val="0"/>
      <w:marTop w:val="0"/>
      <w:marBottom w:val="0"/>
      <w:divBdr>
        <w:top w:val="none" w:sz="0" w:space="0" w:color="auto"/>
        <w:left w:val="none" w:sz="0" w:space="0" w:color="auto"/>
        <w:bottom w:val="none" w:sz="0" w:space="0" w:color="auto"/>
        <w:right w:val="none" w:sz="0" w:space="0" w:color="auto"/>
      </w:divBdr>
    </w:div>
    <w:div w:id="569971495">
      <w:bodyDiv w:val="1"/>
      <w:marLeft w:val="0"/>
      <w:marRight w:val="0"/>
      <w:marTop w:val="0"/>
      <w:marBottom w:val="0"/>
      <w:divBdr>
        <w:top w:val="none" w:sz="0" w:space="0" w:color="auto"/>
        <w:left w:val="none" w:sz="0" w:space="0" w:color="auto"/>
        <w:bottom w:val="none" w:sz="0" w:space="0" w:color="auto"/>
        <w:right w:val="none" w:sz="0" w:space="0" w:color="auto"/>
      </w:divBdr>
    </w:div>
    <w:div w:id="569996318">
      <w:bodyDiv w:val="1"/>
      <w:marLeft w:val="0"/>
      <w:marRight w:val="0"/>
      <w:marTop w:val="0"/>
      <w:marBottom w:val="0"/>
      <w:divBdr>
        <w:top w:val="none" w:sz="0" w:space="0" w:color="auto"/>
        <w:left w:val="none" w:sz="0" w:space="0" w:color="auto"/>
        <w:bottom w:val="none" w:sz="0" w:space="0" w:color="auto"/>
        <w:right w:val="none" w:sz="0" w:space="0" w:color="auto"/>
      </w:divBdr>
    </w:div>
    <w:div w:id="570041680">
      <w:bodyDiv w:val="1"/>
      <w:marLeft w:val="0"/>
      <w:marRight w:val="0"/>
      <w:marTop w:val="0"/>
      <w:marBottom w:val="0"/>
      <w:divBdr>
        <w:top w:val="none" w:sz="0" w:space="0" w:color="auto"/>
        <w:left w:val="none" w:sz="0" w:space="0" w:color="auto"/>
        <w:bottom w:val="none" w:sz="0" w:space="0" w:color="auto"/>
        <w:right w:val="none" w:sz="0" w:space="0" w:color="auto"/>
      </w:divBdr>
    </w:div>
    <w:div w:id="570047795">
      <w:bodyDiv w:val="1"/>
      <w:marLeft w:val="0"/>
      <w:marRight w:val="0"/>
      <w:marTop w:val="0"/>
      <w:marBottom w:val="0"/>
      <w:divBdr>
        <w:top w:val="none" w:sz="0" w:space="0" w:color="auto"/>
        <w:left w:val="none" w:sz="0" w:space="0" w:color="auto"/>
        <w:bottom w:val="none" w:sz="0" w:space="0" w:color="auto"/>
        <w:right w:val="none" w:sz="0" w:space="0" w:color="auto"/>
      </w:divBdr>
    </w:div>
    <w:div w:id="570047826">
      <w:bodyDiv w:val="1"/>
      <w:marLeft w:val="0"/>
      <w:marRight w:val="0"/>
      <w:marTop w:val="0"/>
      <w:marBottom w:val="0"/>
      <w:divBdr>
        <w:top w:val="none" w:sz="0" w:space="0" w:color="auto"/>
        <w:left w:val="none" w:sz="0" w:space="0" w:color="auto"/>
        <w:bottom w:val="none" w:sz="0" w:space="0" w:color="auto"/>
        <w:right w:val="none" w:sz="0" w:space="0" w:color="auto"/>
      </w:divBdr>
    </w:div>
    <w:div w:id="570048269">
      <w:bodyDiv w:val="1"/>
      <w:marLeft w:val="0"/>
      <w:marRight w:val="0"/>
      <w:marTop w:val="0"/>
      <w:marBottom w:val="0"/>
      <w:divBdr>
        <w:top w:val="none" w:sz="0" w:space="0" w:color="auto"/>
        <w:left w:val="none" w:sz="0" w:space="0" w:color="auto"/>
        <w:bottom w:val="none" w:sz="0" w:space="0" w:color="auto"/>
        <w:right w:val="none" w:sz="0" w:space="0" w:color="auto"/>
      </w:divBdr>
    </w:div>
    <w:div w:id="570194210">
      <w:bodyDiv w:val="1"/>
      <w:marLeft w:val="0"/>
      <w:marRight w:val="0"/>
      <w:marTop w:val="0"/>
      <w:marBottom w:val="0"/>
      <w:divBdr>
        <w:top w:val="none" w:sz="0" w:space="0" w:color="auto"/>
        <w:left w:val="none" w:sz="0" w:space="0" w:color="auto"/>
        <w:bottom w:val="none" w:sz="0" w:space="0" w:color="auto"/>
        <w:right w:val="none" w:sz="0" w:space="0" w:color="auto"/>
      </w:divBdr>
    </w:div>
    <w:div w:id="570239163">
      <w:bodyDiv w:val="1"/>
      <w:marLeft w:val="0"/>
      <w:marRight w:val="0"/>
      <w:marTop w:val="0"/>
      <w:marBottom w:val="0"/>
      <w:divBdr>
        <w:top w:val="none" w:sz="0" w:space="0" w:color="auto"/>
        <w:left w:val="none" w:sz="0" w:space="0" w:color="auto"/>
        <w:bottom w:val="none" w:sz="0" w:space="0" w:color="auto"/>
        <w:right w:val="none" w:sz="0" w:space="0" w:color="auto"/>
      </w:divBdr>
    </w:div>
    <w:div w:id="570311348">
      <w:bodyDiv w:val="1"/>
      <w:marLeft w:val="0"/>
      <w:marRight w:val="0"/>
      <w:marTop w:val="0"/>
      <w:marBottom w:val="0"/>
      <w:divBdr>
        <w:top w:val="none" w:sz="0" w:space="0" w:color="auto"/>
        <w:left w:val="none" w:sz="0" w:space="0" w:color="auto"/>
        <w:bottom w:val="none" w:sz="0" w:space="0" w:color="auto"/>
        <w:right w:val="none" w:sz="0" w:space="0" w:color="auto"/>
      </w:divBdr>
    </w:div>
    <w:div w:id="570313251">
      <w:bodyDiv w:val="1"/>
      <w:marLeft w:val="0"/>
      <w:marRight w:val="0"/>
      <w:marTop w:val="0"/>
      <w:marBottom w:val="0"/>
      <w:divBdr>
        <w:top w:val="none" w:sz="0" w:space="0" w:color="auto"/>
        <w:left w:val="none" w:sz="0" w:space="0" w:color="auto"/>
        <w:bottom w:val="none" w:sz="0" w:space="0" w:color="auto"/>
        <w:right w:val="none" w:sz="0" w:space="0" w:color="auto"/>
      </w:divBdr>
    </w:div>
    <w:div w:id="570425532">
      <w:bodyDiv w:val="1"/>
      <w:marLeft w:val="0"/>
      <w:marRight w:val="0"/>
      <w:marTop w:val="0"/>
      <w:marBottom w:val="0"/>
      <w:divBdr>
        <w:top w:val="none" w:sz="0" w:space="0" w:color="auto"/>
        <w:left w:val="none" w:sz="0" w:space="0" w:color="auto"/>
        <w:bottom w:val="none" w:sz="0" w:space="0" w:color="auto"/>
        <w:right w:val="none" w:sz="0" w:space="0" w:color="auto"/>
      </w:divBdr>
    </w:div>
    <w:div w:id="570457929">
      <w:bodyDiv w:val="1"/>
      <w:marLeft w:val="0"/>
      <w:marRight w:val="0"/>
      <w:marTop w:val="0"/>
      <w:marBottom w:val="0"/>
      <w:divBdr>
        <w:top w:val="none" w:sz="0" w:space="0" w:color="auto"/>
        <w:left w:val="none" w:sz="0" w:space="0" w:color="auto"/>
        <w:bottom w:val="none" w:sz="0" w:space="0" w:color="auto"/>
        <w:right w:val="none" w:sz="0" w:space="0" w:color="auto"/>
      </w:divBdr>
    </w:div>
    <w:div w:id="570503626">
      <w:bodyDiv w:val="1"/>
      <w:marLeft w:val="0"/>
      <w:marRight w:val="0"/>
      <w:marTop w:val="0"/>
      <w:marBottom w:val="0"/>
      <w:divBdr>
        <w:top w:val="none" w:sz="0" w:space="0" w:color="auto"/>
        <w:left w:val="none" w:sz="0" w:space="0" w:color="auto"/>
        <w:bottom w:val="none" w:sz="0" w:space="0" w:color="auto"/>
        <w:right w:val="none" w:sz="0" w:space="0" w:color="auto"/>
      </w:divBdr>
    </w:div>
    <w:div w:id="570585149">
      <w:bodyDiv w:val="1"/>
      <w:marLeft w:val="0"/>
      <w:marRight w:val="0"/>
      <w:marTop w:val="0"/>
      <w:marBottom w:val="0"/>
      <w:divBdr>
        <w:top w:val="none" w:sz="0" w:space="0" w:color="auto"/>
        <w:left w:val="none" w:sz="0" w:space="0" w:color="auto"/>
        <w:bottom w:val="none" w:sz="0" w:space="0" w:color="auto"/>
        <w:right w:val="none" w:sz="0" w:space="0" w:color="auto"/>
      </w:divBdr>
    </w:div>
    <w:div w:id="570622458">
      <w:bodyDiv w:val="1"/>
      <w:marLeft w:val="0"/>
      <w:marRight w:val="0"/>
      <w:marTop w:val="0"/>
      <w:marBottom w:val="0"/>
      <w:divBdr>
        <w:top w:val="none" w:sz="0" w:space="0" w:color="auto"/>
        <w:left w:val="none" w:sz="0" w:space="0" w:color="auto"/>
        <w:bottom w:val="none" w:sz="0" w:space="0" w:color="auto"/>
        <w:right w:val="none" w:sz="0" w:space="0" w:color="auto"/>
      </w:divBdr>
    </w:div>
    <w:div w:id="570623513">
      <w:bodyDiv w:val="1"/>
      <w:marLeft w:val="0"/>
      <w:marRight w:val="0"/>
      <w:marTop w:val="0"/>
      <w:marBottom w:val="0"/>
      <w:divBdr>
        <w:top w:val="none" w:sz="0" w:space="0" w:color="auto"/>
        <w:left w:val="none" w:sz="0" w:space="0" w:color="auto"/>
        <w:bottom w:val="none" w:sz="0" w:space="0" w:color="auto"/>
        <w:right w:val="none" w:sz="0" w:space="0" w:color="auto"/>
      </w:divBdr>
    </w:div>
    <w:div w:id="570624599">
      <w:bodyDiv w:val="1"/>
      <w:marLeft w:val="0"/>
      <w:marRight w:val="0"/>
      <w:marTop w:val="0"/>
      <w:marBottom w:val="0"/>
      <w:divBdr>
        <w:top w:val="none" w:sz="0" w:space="0" w:color="auto"/>
        <w:left w:val="none" w:sz="0" w:space="0" w:color="auto"/>
        <w:bottom w:val="none" w:sz="0" w:space="0" w:color="auto"/>
        <w:right w:val="none" w:sz="0" w:space="0" w:color="auto"/>
      </w:divBdr>
    </w:div>
    <w:div w:id="570651964">
      <w:bodyDiv w:val="1"/>
      <w:marLeft w:val="0"/>
      <w:marRight w:val="0"/>
      <w:marTop w:val="0"/>
      <w:marBottom w:val="0"/>
      <w:divBdr>
        <w:top w:val="none" w:sz="0" w:space="0" w:color="auto"/>
        <w:left w:val="none" w:sz="0" w:space="0" w:color="auto"/>
        <w:bottom w:val="none" w:sz="0" w:space="0" w:color="auto"/>
        <w:right w:val="none" w:sz="0" w:space="0" w:color="auto"/>
      </w:divBdr>
    </w:div>
    <w:div w:id="570653396">
      <w:bodyDiv w:val="1"/>
      <w:marLeft w:val="0"/>
      <w:marRight w:val="0"/>
      <w:marTop w:val="0"/>
      <w:marBottom w:val="0"/>
      <w:divBdr>
        <w:top w:val="none" w:sz="0" w:space="0" w:color="auto"/>
        <w:left w:val="none" w:sz="0" w:space="0" w:color="auto"/>
        <w:bottom w:val="none" w:sz="0" w:space="0" w:color="auto"/>
        <w:right w:val="none" w:sz="0" w:space="0" w:color="auto"/>
      </w:divBdr>
    </w:div>
    <w:div w:id="570698613">
      <w:bodyDiv w:val="1"/>
      <w:marLeft w:val="0"/>
      <w:marRight w:val="0"/>
      <w:marTop w:val="0"/>
      <w:marBottom w:val="0"/>
      <w:divBdr>
        <w:top w:val="none" w:sz="0" w:space="0" w:color="auto"/>
        <w:left w:val="none" w:sz="0" w:space="0" w:color="auto"/>
        <w:bottom w:val="none" w:sz="0" w:space="0" w:color="auto"/>
        <w:right w:val="none" w:sz="0" w:space="0" w:color="auto"/>
      </w:divBdr>
    </w:div>
    <w:div w:id="570774712">
      <w:bodyDiv w:val="1"/>
      <w:marLeft w:val="0"/>
      <w:marRight w:val="0"/>
      <w:marTop w:val="0"/>
      <w:marBottom w:val="0"/>
      <w:divBdr>
        <w:top w:val="none" w:sz="0" w:space="0" w:color="auto"/>
        <w:left w:val="none" w:sz="0" w:space="0" w:color="auto"/>
        <w:bottom w:val="none" w:sz="0" w:space="0" w:color="auto"/>
        <w:right w:val="none" w:sz="0" w:space="0" w:color="auto"/>
      </w:divBdr>
    </w:div>
    <w:div w:id="570895874">
      <w:bodyDiv w:val="1"/>
      <w:marLeft w:val="0"/>
      <w:marRight w:val="0"/>
      <w:marTop w:val="0"/>
      <w:marBottom w:val="0"/>
      <w:divBdr>
        <w:top w:val="none" w:sz="0" w:space="0" w:color="auto"/>
        <w:left w:val="none" w:sz="0" w:space="0" w:color="auto"/>
        <w:bottom w:val="none" w:sz="0" w:space="0" w:color="auto"/>
        <w:right w:val="none" w:sz="0" w:space="0" w:color="auto"/>
      </w:divBdr>
    </w:div>
    <w:div w:id="570966937">
      <w:bodyDiv w:val="1"/>
      <w:marLeft w:val="0"/>
      <w:marRight w:val="0"/>
      <w:marTop w:val="0"/>
      <w:marBottom w:val="0"/>
      <w:divBdr>
        <w:top w:val="none" w:sz="0" w:space="0" w:color="auto"/>
        <w:left w:val="none" w:sz="0" w:space="0" w:color="auto"/>
        <w:bottom w:val="none" w:sz="0" w:space="0" w:color="auto"/>
        <w:right w:val="none" w:sz="0" w:space="0" w:color="auto"/>
      </w:divBdr>
    </w:div>
    <w:div w:id="570969635">
      <w:bodyDiv w:val="1"/>
      <w:marLeft w:val="0"/>
      <w:marRight w:val="0"/>
      <w:marTop w:val="0"/>
      <w:marBottom w:val="0"/>
      <w:divBdr>
        <w:top w:val="none" w:sz="0" w:space="0" w:color="auto"/>
        <w:left w:val="none" w:sz="0" w:space="0" w:color="auto"/>
        <w:bottom w:val="none" w:sz="0" w:space="0" w:color="auto"/>
        <w:right w:val="none" w:sz="0" w:space="0" w:color="auto"/>
      </w:divBdr>
    </w:div>
    <w:div w:id="571084732">
      <w:bodyDiv w:val="1"/>
      <w:marLeft w:val="0"/>
      <w:marRight w:val="0"/>
      <w:marTop w:val="0"/>
      <w:marBottom w:val="0"/>
      <w:divBdr>
        <w:top w:val="none" w:sz="0" w:space="0" w:color="auto"/>
        <w:left w:val="none" w:sz="0" w:space="0" w:color="auto"/>
        <w:bottom w:val="none" w:sz="0" w:space="0" w:color="auto"/>
        <w:right w:val="none" w:sz="0" w:space="0" w:color="auto"/>
      </w:divBdr>
    </w:div>
    <w:div w:id="571085897">
      <w:bodyDiv w:val="1"/>
      <w:marLeft w:val="0"/>
      <w:marRight w:val="0"/>
      <w:marTop w:val="0"/>
      <w:marBottom w:val="0"/>
      <w:divBdr>
        <w:top w:val="none" w:sz="0" w:space="0" w:color="auto"/>
        <w:left w:val="none" w:sz="0" w:space="0" w:color="auto"/>
        <w:bottom w:val="none" w:sz="0" w:space="0" w:color="auto"/>
        <w:right w:val="none" w:sz="0" w:space="0" w:color="auto"/>
      </w:divBdr>
    </w:div>
    <w:div w:id="571089662">
      <w:bodyDiv w:val="1"/>
      <w:marLeft w:val="0"/>
      <w:marRight w:val="0"/>
      <w:marTop w:val="0"/>
      <w:marBottom w:val="0"/>
      <w:divBdr>
        <w:top w:val="none" w:sz="0" w:space="0" w:color="auto"/>
        <w:left w:val="none" w:sz="0" w:space="0" w:color="auto"/>
        <w:bottom w:val="none" w:sz="0" w:space="0" w:color="auto"/>
        <w:right w:val="none" w:sz="0" w:space="0" w:color="auto"/>
      </w:divBdr>
    </w:div>
    <w:div w:id="571157236">
      <w:bodyDiv w:val="1"/>
      <w:marLeft w:val="0"/>
      <w:marRight w:val="0"/>
      <w:marTop w:val="0"/>
      <w:marBottom w:val="0"/>
      <w:divBdr>
        <w:top w:val="none" w:sz="0" w:space="0" w:color="auto"/>
        <w:left w:val="none" w:sz="0" w:space="0" w:color="auto"/>
        <w:bottom w:val="none" w:sz="0" w:space="0" w:color="auto"/>
        <w:right w:val="none" w:sz="0" w:space="0" w:color="auto"/>
      </w:divBdr>
    </w:div>
    <w:div w:id="571160601">
      <w:bodyDiv w:val="1"/>
      <w:marLeft w:val="0"/>
      <w:marRight w:val="0"/>
      <w:marTop w:val="0"/>
      <w:marBottom w:val="0"/>
      <w:divBdr>
        <w:top w:val="none" w:sz="0" w:space="0" w:color="auto"/>
        <w:left w:val="none" w:sz="0" w:space="0" w:color="auto"/>
        <w:bottom w:val="none" w:sz="0" w:space="0" w:color="auto"/>
        <w:right w:val="none" w:sz="0" w:space="0" w:color="auto"/>
      </w:divBdr>
    </w:div>
    <w:div w:id="571231914">
      <w:bodyDiv w:val="1"/>
      <w:marLeft w:val="0"/>
      <w:marRight w:val="0"/>
      <w:marTop w:val="0"/>
      <w:marBottom w:val="0"/>
      <w:divBdr>
        <w:top w:val="none" w:sz="0" w:space="0" w:color="auto"/>
        <w:left w:val="none" w:sz="0" w:space="0" w:color="auto"/>
        <w:bottom w:val="none" w:sz="0" w:space="0" w:color="auto"/>
        <w:right w:val="none" w:sz="0" w:space="0" w:color="auto"/>
      </w:divBdr>
    </w:div>
    <w:div w:id="571238289">
      <w:bodyDiv w:val="1"/>
      <w:marLeft w:val="0"/>
      <w:marRight w:val="0"/>
      <w:marTop w:val="0"/>
      <w:marBottom w:val="0"/>
      <w:divBdr>
        <w:top w:val="none" w:sz="0" w:space="0" w:color="auto"/>
        <w:left w:val="none" w:sz="0" w:space="0" w:color="auto"/>
        <w:bottom w:val="none" w:sz="0" w:space="0" w:color="auto"/>
        <w:right w:val="none" w:sz="0" w:space="0" w:color="auto"/>
      </w:divBdr>
    </w:div>
    <w:div w:id="571239982">
      <w:bodyDiv w:val="1"/>
      <w:marLeft w:val="0"/>
      <w:marRight w:val="0"/>
      <w:marTop w:val="0"/>
      <w:marBottom w:val="0"/>
      <w:divBdr>
        <w:top w:val="none" w:sz="0" w:space="0" w:color="auto"/>
        <w:left w:val="none" w:sz="0" w:space="0" w:color="auto"/>
        <w:bottom w:val="none" w:sz="0" w:space="0" w:color="auto"/>
        <w:right w:val="none" w:sz="0" w:space="0" w:color="auto"/>
      </w:divBdr>
    </w:div>
    <w:div w:id="571282356">
      <w:bodyDiv w:val="1"/>
      <w:marLeft w:val="0"/>
      <w:marRight w:val="0"/>
      <w:marTop w:val="0"/>
      <w:marBottom w:val="0"/>
      <w:divBdr>
        <w:top w:val="none" w:sz="0" w:space="0" w:color="auto"/>
        <w:left w:val="none" w:sz="0" w:space="0" w:color="auto"/>
        <w:bottom w:val="none" w:sz="0" w:space="0" w:color="auto"/>
        <w:right w:val="none" w:sz="0" w:space="0" w:color="auto"/>
      </w:divBdr>
    </w:div>
    <w:div w:id="571283441">
      <w:bodyDiv w:val="1"/>
      <w:marLeft w:val="0"/>
      <w:marRight w:val="0"/>
      <w:marTop w:val="0"/>
      <w:marBottom w:val="0"/>
      <w:divBdr>
        <w:top w:val="none" w:sz="0" w:space="0" w:color="auto"/>
        <w:left w:val="none" w:sz="0" w:space="0" w:color="auto"/>
        <w:bottom w:val="none" w:sz="0" w:space="0" w:color="auto"/>
        <w:right w:val="none" w:sz="0" w:space="0" w:color="auto"/>
      </w:divBdr>
    </w:div>
    <w:div w:id="571349278">
      <w:bodyDiv w:val="1"/>
      <w:marLeft w:val="0"/>
      <w:marRight w:val="0"/>
      <w:marTop w:val="0"/>
      <w:marBottom w:val="0"/>
      <w:divBdr>
        <w:top w:val="none" w:sz="0" w:space="0" w:color="auto"/>
        <w:left w:val="none" w:sz="0" w:space="0" w:color="auto"/>
        <w:bottom w:val="none" w:sz="0" w:space="0" w:color="auto"/>
        <w:right w:val="none" w:sz="0" w:space="0" w:color="auto"/>
      </w:divBdr>
    </w:div>
    <w:div w:id="571426105">
      <w:bodyDiv w:val="1"/>
      <w:marLeft w:val="0"/>
      <w:marRight w:val="0"/>
      <w:marTop w:val="0"/>
      <w:marBottom w:val="0"/>
      <w:divBdr>
        <w:top w:val="none" w:sz="0" w:space="0" w:color="auto"/>
        <w:left w:val="none" w:sz="0" w:space="0" w:color="auto"/>
        <w:bottom w:val="none" w:sz="0" w:space="0" w:color="auto"/>
        <w:right w:val="none" w:sz="0" w:space="0" w:color="auto"/>
      </w:divBdr>
    </w:div>
    <w:div w:id="571433366">
      <w:bodyDiv w:val="1"/>
      <w:marLeft w:val="0"/>
      <w:marRight w:val="0"/>
      <w:marTop w:val="0"/>
      <w:marBottom w:val="0"/>
      <w:divBdr>
        <w:top w:val="none" w:sz="0" w:space="0" w:color="auto"/>
        <w:left w:val="none" w:sz="0" w:space="0" w:color="auto"/>
        <w:bottom w:val="none" w:sz="0" w:space="0" w:color="auto"/>
        <w:right w:val="none" w:sz="0" w:space="0" w:color="auto"/>
      </w:divBdr>
    </w:div>
    <w:div w:id="571542728">
      <w:bodyDiv w:val="1"/>
      <w:marLeft w:val="0"/>
      <w:marRight w:val="0"/>
      <w:marTop w:val="0"/>
      <w:marBottom w:val="0"/>
      <w:divBdr>
        <w:top w:val="none" w:sz="0" w:space="0" w:color="auto"/>
        <w:left w:val="none" w:sz="0" w:space="0" w:color="auto"/>
        <w:bottom w:val="none" w:sz="0" w:space="0" w:color="auto"/>
        <w:right w:val="none" w:sz="0" w:space="0" w:color="auto"/>
      </w:divBdr>
    </w:div>
    <w:div w:id="571543532">
      <w:bodyDiv w:val="1"/>
      <w:marLeft w:val="0"/>
      <w:marRight w:val="0"/>
      <w:marTop w:val="0"/>
      <w:marBottom w:val="0"/>
      <w:divBdr>
        <w:top w:val="none" w:sz="0" w:space="0" w:color="auto"/>
        <w:left w:val="none" w:sz="0" w:space="0" w:color="auto"/>
        <w:bottom w:val="none" w:sz="0" w:space="0" w:color="auto"/>
        <w:right w:val="none" w:sz="0" w:space="0" w:color="auto"/>
      </w:divBdr>
    </w:div>
    <w:div w:id="571547987">
      <w:bodyDiv w:val="1"/>
      <w:marLeft w:val="0"/>
      <w:marRight w:val="0"/>
      <w:marTop w:val="0"/>
      <w:marBottom w:val="0"/>
      <w:divBdr>
        <w:top w:val="none" w:sz="0" w:space="0" w:color="auto"/>
        <w:left w:val="none" w:sz="0" w:space="0" w:color="auto"/>
        <w:bottom w:val="none" w:sz="0" w:space="0" w:color="auto"/>
        <w:right w:val="none" w:sz="0" w:space="0" w:color="auto"/>
      </w:divBdr>
    </w:div>
    <w:div w:id="571694640">
      <w:bodyDiv w:val="1"/>
      <w:marLeft w:val="0"/>
      <w:marRight w:val="0"/>
      <w:marTop w:val="0"/>
      <w:marBottom w:val="0"/>
      <w:divBdr>
        <w:top w:val="none" w:sz="0" w:space="0" w:color="auto"/>
        <w:left w:val="none" w:sz="0" w:space="0" w:color="auto"/>
        <w:bottom w:val="none" w:sz="0" w:space="0" w:color="auto"/>
        <w:right w:val="none" w:sz="0" w:space="0" w:color="auto"/>
      </w:divBdr>
    </w:div>
    <w:div w:id="571699516">
      <w:bodyDiv w:val="1"/>
      <w:marLeft w:val="0"/>
      <w:marRight w:val="0"/>
      <w:marTop w:val="0"/>
      <w:marBottom w:val="0"/>
      <w:divBdr>
        <w:top w:val="none" w:sz="0" w:space="0" w:color="auto"/>
        <w:left w:val="none" w:sz="0" w:space="0" w:color="auto"/>
        <w:bottom w:val="none" w:sz="0" w:space="0" w:color="auto"/>
        <w:right w:val="none" w:sz="0" w:space="0" w:color="auto"/>
      </w:divBdr>
    </w:div>
    <w:div w:id="571701292">
      <w:bodyDiv w:val="1"/>
      <w:marLeft w:val="0"/>
      <w:marRight w:val="0"/>
      <w:marTop w:val="0"/>
      <w:marBottom w:val="0"/>
      <w:divBdr>
        <w:top w:val="none" w:sz="0" w:space="0" w:color="auto"/>
        <w:left w:val="none" w:sz="0" w:space="0" w:color="auto"/>
        <w:bottom w:val="none" w:sz="0" w:space="0" w:color="auto"/>
        <w:right w:val="none" w:sz="0" w:space="0" w:color="auto"/>
      </w:divBdr>
    </w:div>
    <w:div w:id="571736510">
      <w:bodyDiv w:val="1"/>
      <w:marLeft w:val="0"/>
      <w:marRight w:val="0"/>
      <w:marTop w:val="0"/>
      <w:marBottom w:val="0"/>
      <w:divBdr>
        <w:top w:val="none" w:sz="0" w:space="0" w:color="auto"/>
        <w:left w:val="none" w:sz="0" w:space="0" w:color="auto"/>
        <w:bottom w:val="none" w:sz="0" w:space="0" w:color="auto"/>
        <w:right w:val="none" w:sz="0" w:space="0" w:color="auto"/>
      </w:divBdr>
    </w:div>
    <w:div w:id="571741379">
      <w:bodyDiv w:val="1"/>
      <w:marLeft w:val="0"/>
      <w:marRight w:val="0"/>
      <w:marTop w:val="0"/>
      <w:marBottom w:val="0"/>
      <w:divBdr>
        <w:top w:val="none" w:sz="0" w:space="0" w:color="auto"/>
        <w:left w:val="none" w:sz="0" w:space="0" w:color="auto"/>
        <w:bottom w:val="none" w:sz="0" w:space="0" w:color="auto"/>
        <w:right w:val="none" w:sz="0" w:space="0" w:color="auto"/>
      </w:divBdr>
    </w:div>
    <w:div w:id="571741554">
      <w:bodyDiv w:val="1"/>
      <w:marLeft w:val="0"/>
      <w:marRight w:val="0"/>
      <w:marTop w:val="0"/>
      <w:marBottom w:val="0"/>
      <w:divBdr>
        <w:top w:val="none" w:sz="0" w:space="0" w:color="auto"/>
        <w:left w:val="none" w:sz="0" w:space="0" w:color="auto"/>
        <w:bottom w:val="none" w:sz="0" w:space="0" w:color="auto"/>
        <w:right w:val="none" w:sz="0" w:space="0" w:color="auto"/>
      </w:divBdr>
    </w:div>
    <w:div w:id="571892496">
      <w:bodyDiv w:val="1"/>
      <w:marLeft w:val="0"/>
      <w:marRight w:val="0"/>
      <w:marTop w:val="0"/>
      <w:marBottom w:val="0"/>
      <w:divBdr>
        <w:top w:val="none" w:sz="0" w:space="0" w:color="auto"/>
        <w:left w:val="none" w:sz="0" w:space="0" w:color="auto"/>
        <w:bottom w:val="none" w:sz="0" w:space="0" w:color="auto"/>
        <w:right w:val="none" w:sz="0" w:space="0" w:color="auto"/>
      </w:divBdr>
    </w:div>
    <w:div w:id="571896214">
      <w:bodyDiv w:val="1"/>
      <w:marLeft w:val="0"/>
      <w:marRight w:val="0"/>
      <w:marTop w:val="0"/>
      <w:marBottom w:val="0"/>
      <w:divBdr>
        <w:top w:val="none" w:sz="0" w:space="0" w:color="auto"/>
        <w:left w:val="none" w:sz="0" w:space="0" w:color="auto"/>
        <w:bottom w:val="none" w:sz="0" w:space="0" w:color="auto"/>
        <w:right w:val="none" w:sz="0" w:space="0" w:color="auto"/>
      </w:divBdr>
    </w:div>
    <w:div w:id="571936290">
      <w:bodyDiv w:val="1"/>
      <w:marLeft w:val="0"/>
      <w:marRight w:val="0"/>
      <w:marTop w:val="0"/>
      <w:marBottom w:val="0"/>
      <w:divBdr>
        <w:top w:val="none" w:sz="0" w:space="0" w:color="auto"/>
        <w:left w:val="none" w:sz="0" w:space="0" w:color="auto"/>
        <w:bottom w:val="none" w:sz="0" w:space="0" w:color="auto"/>
        <w:right w:val="none" w:sz="0" w:space="0" w:color="auto"/>
      </w:divBdr>
    </w:div>
    <w:div w:id="572010951">
      <w:bodyDiv w:val="1"/>
      <w:marLeft w:val="0"/>
      <w:marRight w:val="0"/>
      <w:marTop w:val="0"/>
      <w:marBottom w:val="0"/>
      <w:divBdr>
        <w:top w:val="none" w:sz="0" w:space="0" w:color="auto"/>
        <w:left w:val="none" w:sz="0" w:space="0" w:color="auto"/>
        <w:bottom w:val="none" w:sz="0" w:space="0" w:color="auto"/>
        <w:right w:val="none" w:sz="0" w:space="0" w:color="auto"/>
      </w:divBdr>
    </w:div>
    <w:div w:id="572013876">
      <w:bodyDiv w:val="1"/>
      <w:marLeft w:val="0"/>
      <w:marRight w:val="0"/>
      <w:marTop w:val="0"/>
      <w:marBottom w:val="0"/>
      <w:divBdr>
        <w:top w:val="none" w:sz="0" w:space="0" w:color="auto"/>
        <w:left w:val="none" w:sz="0" w:space="0" w:color="auto"/>
        <w:bottom w:val="none" w:sz="0" w:space="0" w:color="auto"/>
        <w:right w:val="none" w:sz="0" w:space="0" w:color="auto"/>
      </w:divBdr>
    </w:div>
    <w:div w:id="572080872">
      <w:bodyDiv w:val="1"/>
      <w:marLeft w:val="0"/>
      <w:marRight w:val="0"/>
      <w:marTop w:val="0"/>
      <w:marBottom w:val="0"/>
      <w:divBdr>
        <w:top w:val="none" w:sz="0" w:space="0" w:color="auto"/>
        <w:left w:val="none" w:sz="0" w:space="0" w:color="auto"/>
        <w:bottom w:val="none" w:sz="0" w:space="0" w:color="auto"/>
        <w:right w:val="none" w:sz="0" w:space="0" w:color="auto"/>
      </w:divBdr>
    </w:div>
    <w:div w:id="572087742">
      <w:bodyDiv w:val="1"/>
      <w:marLeft w:val="0"/>
      <w:marRight w:val="0"/>
      <w:marTop w:val="0"/>
      <w:marBottom w:val="0"/>
      <w:divBdr>
        <w:top w:val="none" w:sz="0" w:space="0" w:color="auto"/>
        <w:left w:val="none" w:sz="0" w:space="0" w:color="auto"/>
        <w:bottom w:val="none" w:sz="0" w:space="0" w:color="auto"/>
        <w:right w:val="none" w:sz="0" w:space="0" w:color="auto"/>
      </w:divBdr>
    </w:div>
    <w:div w:id="572160714">
      <w:bodyDiv w:val="1"/>
      <w:marLeft w:val="0"/>
      <w:marRight w:val="0"/>
      <w:marTop w:val="0"/>
      <w:marBottom w:val="0"/>
      <w:divBdr>
        <w:top w:val="none" w:sz="0" w:space="0" w:color="auto"/>
        <w:left w:val="none" w:sz="0" w:space="0" w:color="auto"/>
        <w:bottom w:val="none" w:sz="0" w:space="0" w:color="auto"/>
        <w:right w:val="none" w:sz="0" w:space="0" w:color="auto"/>
      </w:divBdr>
    </w:div>
    <w:div w:id="572273186">
      <w:bodyDiv w:val="1"/>
      <w:marLeft w:val="0"/>
      <w:marRight w:val="0"/>
      <w:marTop w:val="0"/>
      <w:marBottom w:val="0"/>
      <w:divBdr>
        <w:top w:val="none" w:sz="0" w:space="0" w:color="auto"/>
        <w:left w:val="none" w:sz="0" w:space="0" w:color="auto"/>
        <w:bottom w:val="none" w:sz="0" w:space="0" w:color="auto"/>
        <w:right w:val="none" w:sz="0" w:space="0" w:color="auto"/>
      </w:divBdr>
    </w:div>
    <w:div w:id="572274704">
      <w:bodyDiv w:val="1"/>
      <w:marLeft w:val="0"/>
      <w:marRight w:val="0"/>
      <w:marTop w:val="0"/>
      <w:marBottom w:val="0"/>
      <w:divBdr>
        <w:top w:val="none" w:sz="0" w:space="0" w:color="auto"/>
        <w:left w:val="none" w:sz="0" w:space="0" w:color="auto"/>
        <w:bottom w:val="none" w:sz="0" w:space="0" w:color="auto"/>
        <w:right w:val="none" w:sz="0" w:space="0" w:color="auto"/>
      </w:divBdr>
    </w:div>
    <w:div w:id="572276803">
      <w:bodyDiv w:val="1"/>
      <w:marLeft w:val="0"/>
      <w:marRight w:val="0"/>
      <w:marTop w:val="0"/>
      <w:marBottom w:val="0"/>
      <w:divBdr>
        <w:top w:val="none" w:sz="0" w:space="0" w:color="auto"/>
        <w:left w:val="none" w:sz="0" w:space="0" w:color="auto"/>
        <w:bottom w:val="none" w:sz="0" w:space="0" w:color="auto"/>
        <w:right w:val="none" w:sz="0" w:space="0" w:color="auto"/>
      </w:divBdr>
    </w:div>
    <w:div w:id="572281443">
      <w:bodyDiv w:val="1"/>
      <w:marLeft w:val="0"/>
      <w:marRight w:val="0"/>
      <w:marTop w:val="0"/>
      <w:marBottom w:val="0"/>
      <w:divBdr>
        <w:top w:val="none" w:sz="0" w:space="0" w:color="auto"/>
        <w:left w:val="none" w:sz="0" w:space="0" w:color="auto"/>
        <w:bottom w:val="none" w:sz="0" w:space="0" w:color="auto"/>
        <w:right w:val="none" w:sz="0" w:space="0" w:color="auto"/>
      </w:divBdr>
    </w:div>
    <w:div w:id="572352503">
      <w:bodyDiv w:val="1"/>
      <w:marLeft w:val="0"/>
      <w:marRight w:val="0"/>
      <w:marTop w:val="0"/>
      <w:marBottom w:val="0"/>
      <w:divBdr>
        <w:top w:val="none" w:sz="0" w:space="0" w:color="auto"/>
        <w:left w:val="none" w:sz="0" w:space="0" w:color="auto"/>
        <w:bottom w:val="none" w:sz="0" w:space="0" w:color="auto"/>
        <w:right w:val="none" w:sz="0" w:space="0" w:color="auto"/>
      </w:divBdr>
    </w:div>
    <w:div w:id="572358019">
      <w:bodyDiv w:val="1"/>
      <w:marLeft w:val="0"/>
      <w:marRight w:val="0"/>
      <w:marTop w:val="0"/>
      <w:marBottom w:val="0"/>
      <w:divBdr>
        <w:top w:val="none" w:sz="0" w:space="0" w:color="auto"/>
        <w:left w:val="none" w:sz="0" w:space="0" w:color="auto"/>
        <w:bottom w:val="none" w:sz="0" w:space="0" w:color="auto"/>
        <w:right w:val="none" w:sz="0" w:space="0" w:color="auto"/>
      </w:divBdr>
    </w:div>
    <w:div w:id="572470067">
      <w:bodyDiv w:val="1"/>
      <w:marLeft w:val="0"/>
      <w:marRight w:val="0"/>
      <w:marTop w:val="0"/>
      <w:marBottom w:val="0"/>
      <w:divBdr>
        <w:top w:val="none" w:sz="0" w:space="0" w:color="auto"/>
        <w:left w:val="none" w:sz="0" w:space="0" w:color="auto"/>
        <w:bottom w:val="none" w:sz="0" w:space="0" w:color="auto"/>
        <w:right w:val="none" w:sz="0" w:space="0" w:color="auto"/>
      </w:divBdr>
    </w:div>
    <w:div w:id="572474468">
      <w:bodyDiv w:val="1"/>
      <w:marLeft w:val="0"/>
      <w:marRight w:val="0"/>
      <w:marTop w:val="0"/>
      <w:marBottom w:val="0"/>
      <w:divBdr>
        <w:top w:val="none" w:sz="0" w:space="0" w:color="auto"/>
        <w:left w:val="none" w:sz="0" w:space="0" w:color="auto"/>
        <w:bottom w:val="none" w:sz="0" w:space="0" w:color="auto"/>
        <w:right w:val="none" w:sz="0" w:space="0" w:color="auto"/>
      </w:divBdr>
    </w:div>
    <w:div w:id="572546318">
      <w:bodyDiv w:val="1"/>
      <w:marLeft w:val="0"/>
      <w:marRight w:val="0"/>
      <w:marTop w:val="0"/>
      <w:marBottom w:val="0"/>
      <w:divBdr>
        <w:top w:val="none" w:sz="0" w:space="0" w:color="auto"/>
        <w:left w:val="none" w:sz="0" w:space="0" w:color="auto"/>
        <w:bottom w:val="none" w:sz="0" w:space="0" w:color="auto"/>
        <w:right w:val="none" w:sz="0" w:space="0" w:color="auto"/>
      </w:divBdr>
    </w:div>
    <w:div w:id="572547620">
      <w:bodyDiv w:val="1"/>
      <w:marLeft w:val="0"/>
      <w:marRight w:val="0"/>
      <w:marTop w:val="0"/>
      <w:marBottom w:val="0"/>
      <w:divBdr>
        <w:top w:val="none" w:sz="0" w:space="0" w:color="auto"/>
        <w:left w:val="none" w:sz="0" w:space="0" w:color="auto"/>
        <w:bottom w:val="none" w:sz="0" w:space="0" w:color="auto"/>
        <w:right w:val="none" w:sz="0" w:space="0" w:color="auto"/>
      </w:divBdr>
    </w:div>
    <w:div w:id="572547624">
      <w:bodyDiv w:val="1"/>
      <w:marLeft w:val="0"/>
      <w:marRight w:val="0"/>
      <w:marTop w:val="0"/>
      <w:marBottom w:val="0"/>
      <w:divBdr>
        <w:top w:val="none" w:sz="0" w:space="0" w:color="auto"/>
        <w:left w:val="none" w:sz="0" w:space="0" w:color="auto"/>
        <w:bottom w:val="none" w:sz="0" w:space="0" w:color="auto"/>
        <w:right w:val="none" w:sz="0" w:space="0" w:color="auto"/>
      </w:divBdr>
    </w:div>
    <w:div w:id="572593790">
      <w:bodyDiv w:val="1"/>
      <w:marLeft w:val="0"/>
      <w:marRight w:val="0"/>
      <w:marTop w:val="0"/>
      <w:marBottom w:val="0"/>
      <w:divBdr>
        <w:top w:val="none" w:sz="0" w:space="0" w:color="auto"/>
        <w:left w:val="none" w:sz="0" w:space="0" w:color="auto"/>
        <w:bottom w:val="none" w:sz="0" w:space="0" w:color="auto"/>
        <w:right w:val="none" w:sz="0" w:space="0" w:color="auto"/>
      </w:divBdr>
    </w:div>
    <w:div w:id="572736459">
      <w:bodyDiv w:val="1"/>
      <w:marLeft w:val="0"/>
      <w:marRight w:val="0"/>
      <w:marTop w:val="0"/>
      <w:marBottom w:val="0"/>
      <w:divBdr>
        <w:top w:val="none" w:sz="0" w:space="0" w:color="auto"/>
        <w:left w:val="none" w:sz="0" w:space="0" w:color="auto"/>
        <w:bottom w:val="none" w:sz="0" w:space="0" w:color="auto"/>
        <w:right w:val="none" w:sz="0" w:space="0" w:color="auto"/>
      </w:divBdr>
    </w:div>
    <w:div w:id="572812992">
      <w:bodyDiv w:val="1"/>
      <w:marLeft w:val="0"/>
      <w:marRight w:val="0"/>
      <w:marTop w:val="0"/>
      <w:marBottom w:val="0"/>
      <w:divBdr>
        <w:top w:val="none" w:sz="0" w:space="0" w:color="auto"/>
        <w:left w:val="none" w:sz="0" w:space="0" w:color="auto"/>
        <w:bottom w:val="none" w:sz="0" w:space="0" w:color="auto"/>
        <w:right w:val="none" w:sz="0" w:space="0" w:color="auto"/>
      </w:divBdr>
    </w:div>
    <w:div w:id="572861167">
      <w:bodyDiv w:val="1"/>
      <w:marLeft w:val="0"/>
      <w:marRight w:val="0"/>
      <w:marTop w:val="0"/>
      <w:marBottom w:val="0"/>
      <w:divBdr>
        <w:top w:val="none" w:sz="0" w:space="0" w:color="auto"/>
        <w:left w:val="none" w:sz="0" w:space="0" w:color="auto"/>
        <w:bottom w:val="none" w:sz="0" w:space="0" w:color="auto"/>
        <w:right w:val="none" w:sz="0" w:space="0" w:color="auto"/>
      </w:divBdr>
    </w:div>
    <w:div w:id="573003767">
      <w:bodyDiv w:val="1"/>
      <w:marLeft w:val="0"/>
      <w:marRight w:val="0"/>
      <w:marTop w:val="0"/>
      <w:marBottom w:val="0"/>
      <w:divBdr>
        <w:top w:val="none" w:sz="0" w:space="0" w:color="auto"/>
        <w:left w:val="none" w:sz="0" w:space="0" w:color="auto"/>
        <w:bottom w:val="none" w:sz="0" w:space="0" w:color="auto"/>
        <w:right w:val="none" w:sz="0" w:space="0" w:color="auto"/>
      </w:divBdr>
    </w:div>
    <w:div w:id="573004916">
      <w:bodyDiv w:val="1"/>
      <w:marLeft w:val="0"/>
      <w:marRight w:val="0"/>
      <w:marTop w:val="0"/>
      <w:marBottom w:val="0"/>
      <w:divBdr>
        <w:top w:val="none" w:sz="0" w:space="0" w:color="auto"/>
        <w:left w:val="none" w:sz="0" w:space="0" w:color="auto"/>
        <w:bottom w:val="none" w:sz="0" w:space="0" w:color="auto"/>
        <w:right w:val="none" w:sz="0" w:space="0" w:color="auto"/>
      </w:divBdr>
    </w:div>
    <w:div w:id="573012726">
      <w:bodyDiv w:val="1"/>
      <w:marLeft w:val="0"/>
      <w:marRight w:val="0"/>
      <w:marTop w:val="0"/>
      <w:marBottom w:val="0"/>
      <w:divBdr>
        <w:top w:val="none" w:sz="0" w:space="0" w:color="auto"/>
        <w:left w:val="none" w:sz="0" w:space="0" w:color="auto"/>
        <w:bottom w:val="none" w:sz="0" w:space="0" w:color="auto"/>
        <w:right w:val="none" w:sz="0" w:space="0" w:color="auto"/>
      </w:divBdr>
    </w:div>
    <w:div w:id="573047731">
      <w:bodyDiv w:val="1"/>
      <w:marLeft w:val="0"/>
      <w:marRight w:val="0"/>
      <w:marTop w:val="0"/>
      <w:marBottom w:val="0"/>
      <w:divBdr>
        <w:top w:val="none" w:sz="0" w:space="0" w:color="auto"/>
        <w:left w:val="none" w:sz="0" w:space="0" w:color="auto"/>
        <w:bottom w:val="none" w:sz="0" w:space="0" w:color="auto"/>
        <w:right w:val="none" w:sz="0" w:space="0" w:color="auto"/>
      </w:divBdr>
    </w:div>
    <w:div w:id="573126619">
      <w:bodyDiv w:val="1"/>
      <w:marLeft w:val="0"/>
      <w:marRight w:val="0"/>
      <w:marTop w:val="0"/>
      <w:marBottom w:val="0"/>
      <w:divBdr>
        <w:top w:val="none" w:sz="0" w:space="0" w:color="auto"/>
        <w:left w:val="none" w:sz="0" w:space="0" w:color="auto"/>
        <w:bottom w:val="none" w:sz="0" w:space="0" w:color="auto"/>
        <w:right w:val="none" w:sz="0" w:space="0" w:color="auto"/>
      </w:divBdr>
    </w:div>
    <w:div w:id="573130014">
      <w:bodyDiv w:val="1"/>
      <w:marLeft w:val="0"/>
      <w:marRight w:val="0"/>
      <w:marTop w:val="0"/>
      <w:marBottom w:val="0"/>
      <w:divBdr>
        <w:top w:val="none" w:sz="0" w:space="0" w:color="auto"/>
        <w:left w:val="none" w:sz="0" w:space="0" w:color="auto"/>
        <w:bottom w:val="none" w:sz="0" w:space="0" w:color="auto"/>
        <w:right w:val="none" w:sz="0" w:space="0" w:color="auto"/>
      </w:divBdr>
    </w:div>
    <w:div w:id="573205526">
      <w:bodyDiv w:val="1"/>
      <w:marLeft w:val="0"/>
      <w:marRight w:val="0"/>
      <w:marTop w:val="0"/>
      <w:marBottom w:val="0"/>
      <w:divBdr>
        <w:top w:val="none" w:sz="0" w:space="0" w:color="auto"/>
        <w:left w:val="none" w:sz="0" w:space="0" w:color="auto"/>
        <w:bottom w:val="none" w:sz="0" w:space="0" w:color="auto"/>
        <w:right w:val="none" w:sz="0" w:space="0" w:color="auto"/>
      </w:divBdr>
    </w:div>
    <w:div w:id="573470907">
      <w:bodyDiv w:val="1"/>
      <w:marLeft w:val="0"/>
      <w:marRight w:val="0"/>
      <w:marTop w:val="0"/>
      <w:marBottom w:val="0"/>
      <w:divBdr>
        <w:top w:val="none" w:sz="0" w:space="0" w:color="auto"/>
        <w:left w:val="none" w:sz="0" w:space="0" w:color="auto"/>
        <w:bottom w:val="none" w:sz="0" w:space="0" w:color="auto"/>
        <w:right w:val="none" w:sz="0" w:space="0" w:color="auto"/>
      </w:divBdr>
    </w:div>
    <w:div w:id="573661714">
      <w:bodyDiv w:val="1"/>
      <w:marLeft w:val="0"/>
      <w:marRight w:val="0"/>
      <w:marTop w:val="0"/>
      <w:marBottom w:val="0"/>
      <w:divBdr>
        <w:top w:val="none" w:sz="0" w:space="0" w:color="auto"/>
        <w:left w:val="none" w:sz="0" w:space="0" w:color="auto"/>
        <w:bottom w:val="none" w:sz="0" w:space="0" w:color="auto"/>
        <w:right w:val="none" w:sz="0" w:space="0" w:color="auto"/>
      </w:divBdr>
    </w:div>
    <w:div w:id="573667418">
      <w:bodyDiv w:val="1"/>
      <w:marLeft w:val="0"/>
      <w:marRight w:val="0"/>
      <w:marTop w:val="0"/>
      <w:marBottom w:val="0"/>
      <w:divBdr>
        <w:top w:val="none" w:sz="0" w:space="0" w:color="auto"/>
        <w:left w:val="none" w:sz="0" w:space="0" w:color="auto"/>
        <w:bottom w:val="none" w:sz="0" w:space="0" w:color="auto"/>
        <w:right w:val="none" w:sz="0" w:space="0" w:color="auto"/>
      </w:divBdr>
    </w:div>
    <w:div w:id="573704644">
      <w:bodyDiv w:val="1"/>
      <w:marLeft w:val="0"/>
      <w:marRight w:val="0"/>
      <w:marTop w:val="0"/>
      <w:marBottom w:val="0"/>
      <w:divBdr>
        <w:top w:val="none" w:sz="0" w:space="0" w:color="auto"/>
        <w:left w:val="none" w:sz="0" w:space="0" w:color="auto"/>
        <w:bottom w:val="none" w:sz="0" w:space="0" w:color="auto"/>
        <w:right w:val="none" w:sz="0" w:space="0" w:color="auto"/>
      </w:divBdr>
    </w:div>
    <w:div w:id="573705312">
      <w:bodyDiv w:val="1"/>
      <w:marLeft w:val="0"/>
      <w:marRight w:val="0"/>
      <w:marTop w:val="0"/>
      <w:marBottom w:val="0"/>
      <w:divBdr>
        <w:top w:val="none" w:sz="0" w:space="0" w:color="auto"/>
        <w:left w:val="none" w:sz="0" w:space="0" w:color="auto"/>
        <w:bottom w:val="none" w:sz="0" w:space="0" w:color="auto"/>
        <w:right w:val="none" w:sz="0" w:space="0" w:color="auto"/>
      </w:divBdr>
    </w:div>
    <w:div w:id="573710640">
      <w:bodyDiv w:val="1"/>
      <w:marLeft w:val="0"/>
      <w:marRight w:val="0"/>
      <w:marTop w:val="0"/>
      <w:marBottom w:val="0"/>
      <w:divBdr>
        <w:top w:val="none" w:sz="0" w:space="0" w:color="auto"/>
        <w:left w:val="none" w:sz="0" w:space="0" w:color="auto"/>
        <w:bottom w:val="none" w:sz="0" w:space="0" w:color="auto"/>
        <w:right w:val="none" w:sz="0" w:space="0" w:color="auto"/>
      </w:divBdr>
    </w:div>
    <w:div w:id="573734287">
      <w:bodyDiv w:val="1"/>
      <w:marLeft w:val="0"/>
      <w:marRight w:val="0"/>
      <w:marTop w:val="0"/>
      <w:marBottom w:val="0"/>
      <w:divBdr>
        <w:top w:val="none" w:sz="0" w:space="0" w:color="auto"/>
        <w:left w:val="none" w:sz="0" w:space="0" w:color="auto"/>
        <w:bottom w:val="none" w:sz="0" w:space="0" w:color="auto"/>
        <w:right w:val="none" w:sz="0" w:space="0" w:color="auto"/>
      </w:divBdr>
    </w:div>
    <w:div w:id="573734629">
      <w:bodyDiv w:val="1"/>
      <w:marLeft w:val="0"/>
      <w:marRight w:val="0"/>
      <w:marTop w:val="0"/>
      <w:marBottom w:val="0"/>
      <w:divBdr>
        <w:top w:val="none" w:sz="0" w:space="0" w:color="auto"/>
        <w:left w:val="none" w:sz="0" w:space="0" w:color="auto"/>
        <w:bottom w:val="none" w:sz="0" w:space="0" w:color="auto"/>
        <w:right w:val="none" w:sz="0" w:space="0" w:color="auto"/>
      </w:divBdr>
    </w:div>
    <w:div w:id="573780193">
      <w:bodyDiv w:val="1"/>
      <w:marLeft w:val="0"/>
      <w:marRight w:val="0"/>
      <w:marTop w:val="0"/>
      <w:marBottom w:val="0"/>
      <w:divBdr>
        <w:top w:val="none" w:sz="0" w:space="0" w:color="auto"/>
        <w:left w:val="none" w:sz="0" w:space="0" w:color="auto"/>
        <w:bottom w:val="none" w:sz="0" w:space="0" w:color="auto"/>
        <w:right w:val="none" w:sz="0" w:space="0" w:color="auto"/>
      </w:divBdr>
    </w:div>
    <w:div w:id="573781174">
      <w:bodyDiv w:val="1"/>
      <w:marLeft w:val="0"/>
      <w:marRight w:val="0"/>
      <w:marTop w:val="0"/>
      <w:marBottom w:val="0"/>
      <w:divBdr>
        <w:top w:val="none" w:sz="0" w:space="0" w:color="auto"/>
        <w:left w:val="none" w:sz="0" w:space="0" w:color="auto"/>
        <w:bottom w:val="none" w:sz="0" w:space="0" w:color="auto"/>
        <w:right w:val="none" w:sz="0" w:space="0" w:color="auto"/>
      </w:divBdr>
    </w:div>
    <w:div w:id="573785759">
      <w:bodyDiv w:val="1"/>
      <w:marLeft w:val="0"/>
      <w:marRight w:val="0"/>
      <w:marTop w:val="0"/>
      <w:marBottom w:val="0"/>
      <w:divBdr>
        <w:top w:val="none" w:sz="0" w:space="0" w:color="auto"/>
        <w:left w:val="none" w:sz="0" w:space="0" w:color="auto"/>
        <w:bottom w:val="none" w:sz="0" w:space="0" w:color="auto"/>
        <w:right w:val="none" w:sz="0" w:space="0" w:color="auto"/>
      </w:divBdr>
    </w:div>
    <w:div w:id="573855970">
      <w:bodyDiv w:val="1"/>
      <w:marLeft w:val="0"/>
      <w:marRight w:val="0"/>
      <w:marTop w:val="0"/>
      <w:marBottom w:val="0"/>
      <w:divBdr>
        <w:top w:val="none" w:sz="0" w:space="0" w:color="auto"/>
        <w:left w:val="none" w:sz="0" w:space="0" w:color="auto"/>
        <w:bottom w:val="none" w:sz="0" w:space="0" w:color="auto"/>
        <w:right w:val="none" w:sz="0" w:space="0" w:color="auto"/>
      </w:divBdr>
    </w:div>
    <w:div w:id="573929046">
      <w:bodyDiv w:val="1"/>
      <w:marLeft w:val="0"/>
      <w:marRight w:val="0"/>
      <w:marTop w:val="0"/>
      <w:marBottom w:val="0"/>
      <w:divBdr>
        <w:top w:val="none" w:sz="0" w:space="0" w:color="auto"/>
        <w:left w:val="none" w:sz="0" w:space="0" w:color="auto"/>
        <w:bottom w:val="none" w:sz="0" w:space="0" w:color="auto"/>
        <w:right w:val="none" w:sz="0" w:space="0" w:color="auto"/>
      </w:divBdr>
    </w:div>
    <w:div w:id="573929568">
      <w:bodyDiv w:val="1"/>
      <w:marLeft w:val="0"/>
      <w:marRight w:val="0"/>
      <w:marTop w:val="0"/>
      <w:marBottom w:val="0"/>
      <w:divBdr>
        <w:top w:val="none" w:sz="0" w:space="0" w:color="auto"/>
        <w:left w:val="none" w:sz="0" w:space="0" w:color="auto"/>
        <w:bottom w:val="none" w:sz="0" w:space="0" w:color="auto"/>
        <w:right w:val="none" w:sz="0" w:space="0" w:color="auto"/>
      </w:divBdr>
    </w:div>
    <w:div w:id="574048976">
      <w:bodyDiv w:val="1"/>
      <w:marLeft w:val="0"/>
      <w:marRight w:val="0"/>
      <w:marTop w:val="0"/>
      <w:marBottom w:val="0"/>
      <w:divBdr>
        <w:top w:val="none" w:sz="0" w:space="0" w:color="auto"/>
        <w:left w:val="none" w:sz="0" w:space="0" w:color="auto"/>
        <w:bottom w:val="none" w:sz="0" w:space="0" w:color="auto"/>
        <w:right w:val="none" w:sz="0" w:space="0" w:color="auto"/>
      </w:divBdr>
    </w:div>
    <w:div w:id="574163715">
      <w:bodyDiv w:val="1"/>
      <w:marLeft w:val="0"/>
      <w:marRight w:val="0"/>
      <w:marTop w:val="0"/>
      <w:marBottom w:val="0"/>
      <w:divBdr>
        <w:top w:val="none" w:sz="0" w:space="0" w:color="auto"/>
        <w:left w:val="none" w:sz="0" w:space="0" w:color="auto"/>
        <w:bottom w:val="none" w:sz="0" w:space="0" w:color="auto"/>
        <w:right w:val="none" w:sz="0" w:space="0" w:color="auto"/>
      </w:divBdr>
    </w:div>
    <w:div w:id="574172523">
      <w:bodyDiv w:val="1"/>
      <w:marLeft w:val="0"/>
      <w:marRight w:val="0"/>
      <w:marTop w:val="0"/>
      <w:marBottom w:val="0"/>
      <w:divBdr>
        <w:top w:val="none" w:sz="0" w:space="0" w:color="auto"/>
        <w:left w:val="none" w:sz="0" w:space="0" w:color="auto"/>
        <w:bottom w:val="none" w:sz="0" w:space="0" w:color="auto"/>
        <w:right w:val="none" w:sz="0" w:space="0" w:color="auto"/>
      </w:divBdr>
    </w:div>
    <w:div w:id="574240303">
      <w:bodyDiv w:val="1"/>
      <w:marLeft w:val="0"/>
      <w:marRight w:val="0"/>
      <w:marTop w:val="0"/>
      <w:marBottom w:val="0"/>
      <w:divBdr>
        <w:top w:val="none" w:sz="0" w:space="0" w:color="auto"/>
        <w:left w:val="none" w:sz="0" w:space="0" w:color="auto"/>
        <w:bottom w:val="none" w:sz="0" w:space="0" w:color="auto"/>
        <w:right w:val="none" w:sz="0" w:space="0" w:color="auto"/>
      </w:divBdr>
    </w:div>
    <w:div w:id="574242682">
      <w:bodyDiv w:val="1"/>
      <w:marLeft w:val="0"/>
      <w:marRight w:val="0"/>
      <w:marTop w:val="0"/>
      <w:marBottom w:val="0"/>
      <w:divBdr>
        <w:top w:val="none" w:sz="0" w:space="0" w:color="auto"/>
        <w:left w:val="none" w:sz="0" w:space="0" w:color="auto"/>
        <w:bottom w:val="none" w:sz="0" w:space="0" w:color="auto"/>
        <w:right w:val="none" w:sz="0" w:space="0" w:color="auto"/>
      </w:divBdr>
    </w:div>
    <w:div w:id="574358153">
      <w:bodyDiv w:val="1"/>
      <w:marLeft w:val="0"/>
      <w:marRight w:val="0"/>
      <w:marTop w:val="0"/>
      <w:marBottom w:val="0"/>
      <w:divBdr>
        <w:top w:val="none" w:sz="0" w:space="0" w:color="auto"/>
        <w:left w:val="none" w:sz="0" w:space="0" w:color="auto"/>
        <w:bottom w:val="none" w:sz="0" w:space="0" w:color="auto"/>
        <w:right w:val="none" w:sz="0" w:space="0" w:color="auto"/>
      </w:divBdr>
    </w:div>
    <w:div w:id="574438405">
      <w:bodyDiv w:val="1"/>
      <w:marLeft w:val="0"/>
      <w:marRight w:val="0"/>
      <w:marTop w:val="0"/>
      <w:marBottom w:val="0"/>
      <w:divBdr>
        <w:top w:val="none" w:sz="0" w:space="0" w:color="auto"/>
        <w:left w:val="none" w:sz="0" w:space="0" w:color="auto"/>
        <w:bottom w:val="none" w:sz="0" w:space="0" w:color="auto"/>
        <w:right w:val="none" w:sz="0" w:space="0" w:color="auto"/>
      </w:divBdr>
    </w:div>
    <w:div w:id="574584242">
      <w:bodyDiv w:val="1"/>
      <w:marLeft w:val="0"/>
      <w:marRight w:val="0"/>
      <w:marTop w:val="0"/>
      <w:marBottom w:val="0"/>
      <w:divBdr>
        <w:top w:val="none" w:sz="0" w:space="0" w:color="auto"/>
        <w:left w:val="none" w:sz="0" w:space="0" w:color="auto"/>
        <w:bottom w:val="none" w:sz="0" w:space="0" w:color="auto"/>
        <w:right w:val="none" w:sz="0" w:space="0" w:color="auto"/>
      </w:divBdr>
    </w:div>
    <w:div w:id="574631407">
      <w:bodyDiv w:val="1"/>
      <w:marLeft w:val="0"/>
      <w:marRight w:val="0"/>
      <w:marTop w:val="0"/>
      <w:marBottom w:val="0"/>
      <w:divBdr>
        <w:top w:val="none" w:sz="0" w:space="0" w:color="auto"/>
        <w:left w:val="none" w:sz="0" w:space="0" w:color="auto"/>
        <w:bottom w:val="none" w:sz="0" w:space="0" w:color="auto"/>
        <w:right w:val="none" w:sz="0" w:space="0" w:color="auto"/>
      </w:divBdr>
    </w:div>
    <w:div w:id="574631792">
      <w:bodyDiv w:val="1"/>
      <w:marLeft w:val="0"/>
      <w:marRight w:val="0"/>
      <w:marTop w:val="0"/>
      <w:marBottom w:val="0"/>
      <w:divBdr>
        <w:top w:val="none" w:sz="0" w:space="0" w:color="auto"/>
        <w:left w:val="none" w:sz="0" w:space="0" w:color="auto"/>
        <w:bottom w:val="none" w:sz="0" w:space="0" w:color="auto"/>
        <w:right w:val="none" w:sz="0" w:space="0" w:color="auto"/>
      </w:divBdr>
    </w:div>
    <w:div w:id="574634707">
      <w:bodyDiv w:val="1"/>
      <w:marLeft w:val="0"/>
      <w:marRight w:val="0"/>
      <w:marTop w:val="0"/>
      <w:marBottom w:val="0"/>
      <w:divBdr>
        <w:top w:val="none" w:sz="0" w:space="0" w:color="auto"/>
        <w:left w:val="none" w:sz="0" w:space="0" w:color="auto"/>
        <w:bottom w:val="none" w:sz="0" w:space="0" w:color="auto"/>
        <w:right w:val="none" w:sz="0" w:space="0" w:color="auto"/>
      </w:divBdr>
    </w:div>
    <w:div w:id="574752199">
      <w:bodyDiv w:val="1"/>
      <w:marLeft w:val="0"/>
      <w:marRight w:val="0"/>
      <w:marTop w:val="0"/>
      <w:marBottom w:val="0"/>
      <w:divBdr>
        <w:top w:val="none" w:sz="0" w:space="0" w:color="auto"/>
        <w:left w:val="none" w:sz="0" w:space="0" w:color="auto"/>
        <w:bottom w:val="none" w:sz="0" w:space="0" w:color="auto"/>
        <w:right w:val="none" w:sz="0" w:space="0" w:color="auto"/>
      </w:divBdr>
    </w:div>
    <w:div w:id="574752816">
      <w:bodyDiv w:val="1"/>
      <w:marLeft w:val="0"/>
      <w:marRight w:val="0"/>
      <w:marTop w:val="0"/>
      <w:marBottom w:val="0"/>
      <w:divBdr>
        <w:top w:val="none" w:sz="0" w:space="0" w:color="auto"/>
        <w:left w:val="none" w:sz="0" w:space="0" w:color="auto"/>
        <w:bottom w:val="none" w:sz="0" w:space="0" w:color="auto"/>
        <w:right w:val="none" w:sz="0" w:space="0" w:color="auto"/>
      </w:divBdr>
    </w:div>
    <w:div w:id="574819768">
      <w:bodyDiv w:val="1"/>
      <w:marLeft w:val="0"/>
      <w:marRight w:val="0"/>
      <w:marTop w:val="0"/>
      <w:marBottom w:val="0"/>
      <w:divBdr>
        <w:top w:val="none" w:sz="0" w:space="0" w:color="auto"/>
        <w:left w:val="none" w:sz="0" w:space="0" w:color="auto"/>
        <w:bottom w:val="none" w:sz="0" w:space="0" w:color="auto"/>
        <w:right w:val="none" w:sz="0" w:space="0" w:color="auto"/>
      </w:divBdr>
    </w:div>
    <w:div w:id="574823246">
      <w:bodyDiv w:val="1"/>
      <w:marLeft w:val="0"/>
      <w:marRight w:val="0"/>
      <w:marTop w:val="0"/>
      <w:marBottom w:val="0"/>
      <w:divBdr>
        <w:top w:val="none" w:sz="0" w:space="0" w:color="auto"/>
        <w:left w:val="none" w:sz="0" w:space="0" w:color="auto"/>
        <w:bottom w:val="none" w:sz="0" w:space="0" w:color="auto"/>
        <w:right w:val="none" w:sz="0" w:space="0" w:color="auto"/>
      </w:divBdr>
    </w:div>
    <w:div w:id="575017157">
      <w:bodyDiv w:val="1"/>
      <w:marLeft w:val="0"/>
      <w:marRight w:val="0"/>
      <w:marTop w:val="0"/>
      <w:marBottom w:val="0"/>
      <w:divBdr>
        <w:top w:val="none" w:sz="0" w:space="0" w:color="auto"/>
        <w:left w:val="none" w:sz="0" w:space="0" w:color="auto"/>
        <w:bottom w:val="none" w:sz="0" w:space="0" w:color="auto"/>
        <w:right w:val="none" w:sz="0" w:space="0" w:color="auto"/>
      </w:divBdr>
    </w:div>
    <w:div w:id="575017401">
      <w:bodyDiv w:val="1"/>
      <w:marLeft w:val="0"/>
      <w:marRight w:val="0"/>
      <w:marTop w:val="0"/>
      <w:marBottom w:val="0"/>
      <w:divBdr>
        <w:top w:val="none" w:sz="0" w:space="0" w:color="auto"/>
        <w:left w:val="none" w:sz="0" w:space="0" w:color="auto"/>
        <w:bottom w:val="none" w:sz="0" w:space="0" w:color="auto"/>
        <w:right w:val="none" w:sz="0" w:space="0" w:color="auto"/>
      </w:divBdr>
    </w:div>
    <w:div w:id="575019116">
      <w:bodyDiv w:val="1"/>
      <w:marLeft w:val="0"/>
      <w:marRight w:val="0"/>
      <w:marTop w:val="0"/>
      <w:marBottom w:val="0"/>
      <w:divBdr>
        <w:top w:val="none" w:sz="0" w:space="0" w:color="auto"/>
        <w:left w:val="none" w:sz="0" w:space="0" w:color="auto"/>
        <w:bottom w:val="none" w:sz="0" w:space="0" w:color="auto"/>
        <w:right w:val="none" w:sz="0" w:space="0" w:color="auto"/>
      </w:divBdr>
    </w:div>
    <w:div w:id="575093562">
      <w:bodyDiv w:val="1"/>
      <w:marLeft w:val="0"/>
      <w:marRight w:val="0"/>
      <w:marTop w:val="0"/>
      <w:marBottom w:val="0"/>
      <w:divBdr>
        <w:top w:val="none" w:sz="0" w:space="0" w:color="auto"/>
        <w:left w:val="none" w:sz="0" w:space="0" w:color="auto"/>
        <w:bottom w:val="none" w:sz="0" w:space="0" w:color="auto"/>
        <w:right w:val="none" w:sz="0" w:space="0" w:color="auto"/>
      </w:divBdr>
    </w:div>
    <w:div w:id="575094246">
      <w:bodyDiv w:val="1"/>
      <w:marLeft w:val="0"/>
      <w:marRight w:val="0"/>
      <w:marTop w:val="0"/>
      <w:marBottom w:val="0"/>
      <w:divBdr>
        <w:top w:val="none" w:sz="0" w:space="0" w:color="auto"/>
        <w:left w:val="none" w:sz="0" w:space="0" w:color="auto"/>
        <w:bottom w:val="none" w:sz="0" w:space="0" w:color="auto"/>
        <w:right w:val="none" w:sz="0" w:space="0" w:color="auto"/>
      </w:divBdr>
    </w:div>
    <w:div w:id="575167653">
      <w:bodyDiv w:val="1"/>
      <w:marLeft w:val="0"/>
      <w:marRight w:val="0"/>
      <w:marTop w:val="0"/>
      <w:marBottom w:val="0"/>
      <w:divBdr>
        <w:top w:val="none" w:sz="0" w:space="0" w:color="auto"/>
        <w:left w:val="none" w:sz="0" w:space="0" w:color="auto"/>
        <w:bottom w:val="none" w:sz="0" w:space="0" w:color="auto"/>
        <w:right w:val="none" w:sz="0" w:space="0" w:color="auto"/>
      </w:divBdr>
    </w:div>
    <w:div w:id="575168272">
      <w:bodyDiv w:val="1"/>
      <w:marLeft w:val="0"/>
      <w:marRight w:val="0"/>
      <w:marTop w:val="0"/>
      <w:marBottom w:val="0"/>
      <w:divBdr>
        <w:top w:val="none" w:sz="0" w:space="0" w:color="auto"/>
        <w:left w:val="none" w:sz="0" w:space="0" w:color="auto"/>
        <w:bottom w:val="none" w:sz="0" w:space="0" w:color="auto"/>
        <w:right w:val="none" w:sz="0" w:space="0" w:color="auto"/>
      </w:divBdr>
    </w:div>
    <w:div w:id="575209495">
      <w:bodyDiv w:val="1"/>
      <w:marLeft w:val="0"/>
      <w:marRight w:val="0"/>
      <w:marTop w:val="0"/>
      <w:marBottom w:val="0"/>
      <w:divBdr>
        <w:top w:val="none" w:sz="0" w:space="0" w:color="auto"/>
        <w:left w:val="none" w:sz="0" w:space="0" w:color="auto"/>
        <w:bottom w:val="none" w:sz="0" w:space="0" w:color="auto"/>
        <w:right w:val="none" w:sz="0" w:space="0" w:color="auto"/>
      </w:divBdr>
    </w:div>
    <w:div w:id="575241176">
      <w:bodyDiv w:val="1"/>
      <w:marLeft w:val="0"/>
      <w:marRight w:val="0"/>
      <w:marTop w:val="0"/>
      <w:marBottom w:val="0"/>
      <w:divBdr>
        <w:top w:val="none" w:sz="0" w:space="0" w:color="auto"/>
        <w:left w:val="none" w:sz="0" w:space="0" w:color="auto"/>
        <w:bottom w:val="none" w:sz="0" w:space="0" w:color="auto"/>
        <w:right w:val="none" w:sz="0" w:space="0" w:color="auto"/>
      </w:divBdr>
    </w:div>
    <w:div w:id="575281259">
      <w:bodyDiv w:val="1"/>
      <w:marLeft w:val="0"/>
      <w:marRight w:val="0"/>
      <w:marTop w:val="0"/>
      <w:marBottom w:val="0"/>
      <w:divBdr>
        <w:top w:val="none" w:sz="0" w:space="0" w:color="auto"/>
        <w:left w:val="none" w:sz="0" w:space="0" w:color="auto"/>
        <w:bottom w:val="none" w:sz="0" w:space="0" w:color="auto"/>
        <w:right w:val="none" w:sz="0" w:space="0" w:color="auto"/>
      </w:divBdr>
    </w:div>
    <w:div w:id="575281810">
      <w:bodyDiv w:val="1"/>
      <w:marLeft w:val="0"/>
      <w:marRight w:val="0"/>
      <w:marTop w:val="0"/>
      <w:marBottom w:val="0"/>
      <w:divBdr>
        <w:top w:val="none" w:sz="0" w:space="0" w:color="auto"/>
        <w:left w:val="none" w:sz="0" w:space="0" w:color="auto"/>
        <w:bottom w:val="none" w:sz="0" w:space="0" w:color="auto"/>
        <w:right w:val="none" w:sz="0" w:space="0" w:color="auto"/>
      </w:divBdr>
    </w:div>
    <w:div w:id="575290445">
      <w:bodyDiv w:val="1"/>
      <w:marLeft w:val="0"/>
      <w:marRight w:val="0"/>
      <w:marTop w:val="0"/>
      <w:marBottom w:val="0"/>
      <w:divBdr>
        <w:top w:val="none" w:sz="0" w:space="0" w:color="auto"/>
        <w:left w:val="none" w:sz="0" w:space="0" w:color="auto"/>
        <w:bottom w:val="none" w:sz="0" w:space="0" w:color="auto"/>
        <w:right w:val="none" w:sz="0" w:space="0" w:color="auto"/>
      </w:divBdr>
    </w:div>
    <w:div w:id="575359785">
      <w:bodyDiv w:val="1"/>
      <w:marLeft w:val="0"/>
      <w:marRight w:val="0"/>
      <w:marTop w:val="0"/>
      <w:marBottom w:val="0"/>
      <w:divBdr>
        <w:top w:val="none" w:sz="0" w:space="0" w:color="auto"/>
        <w:left w:val="none" w:sz="0" w:space="0" w:color="auto"/>
        <w:bottom w:val="none" w:sz="0" w:space="0" w:color="auto"/>
        <w:right w:val="none" w:sz="0" w:space="0" w:color="auto"/>
      </w:divBdr>
    </w:div>
    <w:div w:id="575360666">
      <w:bodyDiv w:val="1"/>
      <w:marLeft w:val="0"/>
      <w:marRight w:val="0"/>
      <w:marTop w:val="0"/>
      <w:marBottom w:val="0"/>
      <w:divBdr>
        <w:top w:val="none" w:sz="0" w:space="0" w:color="auto"/>
        <w:left w:val="none" w:sz="0" w:space="0" w:color="auto"/>
        <w:bottom w:val="none" w:sz="0" w:space="0" w:color="auto"/>
        <w:right w:val="none" w:sz="0" w:space="0" w:color="auto"/>
      </w:divBdr>
    </w:div>
    <w:div w:id="575407673">
      <w:bodyDiv w:val="1"/>
      <w:marLeft w:val="0"/>
      <w:marRight w:val="0"/>
      <w:marTop w:val="0"/>
      <w:marBottom w:val="0"/>
      <w:divBdr>
        <w:top w:val="none" w:sz="0" w:space="0" w:color="auto"/>
        <w:left w:val="none" w:sz="0" w:space="0" w:color="auto"/>
        <w:bottom w:val="none" w:sz="0" w:space="0" w:color="auto"/>
        <w:right w:val="none" w:sz="0" w:space="0" w:color="auto"/>
      </w:divBdr>
    </w:div>
    <w:div w:id="575433037">
      <w:bodyDiv w:val="1"/>
      <w:marLeft w:val="0"/>
      <w:marRight w:val="0"/>
      <w:marTop w:val="0"/>
      <w:marBottom w:val="0"/>
      <w:divBdr>
        <w:top w:val="none" w:sz="0" w:space="0" w:color="auto"/>
        <w:left w:val="none" w:sz="0" w:space="0" w:color="auto"/>
        <w:bottom w:val="none" w:sz="0" w:space="0" w:color="auto"/>
        <w:right w:val="none" w:sz="0" w:space="0" w:color="auto"/>
      </w:divBdr>
    </w:div>
    <w:div w:id="575480083">
      <w:bodyDiv w:val="1"/>
      <w:marLeft w:val="0"/>
      <w:marRight w:val="0"/>
      <w:marTop w:val="0"/>
      <w:marBottom w:val="0"/>
      <w:divBdr>
        <w:top w:val="none" w:sz="0" w:space="0" w:color="auto"/>
        <w:left w:val="none" w:sz="0" w:space="0" w:color="auto"/>
        <w:bottom w:val="none" w:sz="0" w:space="0" w:color="auto"/>
        <w:right w:val="none" w:sz="0" w:space="0" w:color="auto"/>
      </w:divBdr>
    </w:div>
    <w:div w:id="575627598">
      <w:bodyDiv w:val="1"/>
      <w:marLeft w:val="0"/>
      <w:marRight w:val="0"/>
      <w:marTop w:val="0"/>
      <w:marBottom w:val="0"/>
      <w:divBdr>
        <w:top w:val="none" w:sz="0" w:space="0" w:color="auto"/>
        <w:left w:val="none" w:sz="0" w:space="0" w:color="auto"/>
        <w:bottom w:val="none" w:sz="0" w:space="0" w:color="auto"/>
        <w:right w:val="none" w:sz="0" w:space="0" w:color="auto"/>
      </w:divBdr>
    </w:div>
    <w:div w:id="575670638">
      <w:bodyDiv w:val="1"/>
      <w:marLeft w:val="0"/>
      <w:marRight w:val="0"/>
      <w:marTop w:val="0"/>
      <w:marBottom w:val="0"/>
      <w:divBdr>
        <w:top w:val="none" w:sz="0" w:space="0" w:color="auto"/>
        <w:left w:val="none" w:sz="0" w:space="0" w:color="auto"/>
        <w:bottom w:val="none" w:sz="0" w:space="0" w:color="auto"/>
        <w:right w:val="none" w:sz="0" w:space="0" w:color="auto"/>
      </w:divBdr>
    </w:div>
    <w:div w:id="575742733">
      <w:bodyDiv w:val="1"/>
      <w:marLeft w:val="0"/>
      <w:marRight w:val="0"/>
      <w:marTop w:val="0"/>
      <w:marBottom w:val="0"/>
      <w:divBdr>
        <w:top w:val="none" w:sz="0" w:space="0" w:color="auto"/>
        <w:left w:val="none" w:sz="0" w:space="0" w:color="auto"/>
        <w:bottom w:val="none" w:sz="0" w:space="0" w:color="auto"/>
        <w:right w:val="none" w:sz="0" w:space="0" w:color="auto"/>
      </w:divBdr>
    </w:div>
    <w:div w:id="575744360">
      <w:bodyDiv w:val="1"/>
      <w:marLeft w:val="0"/>
      <w:marRight w:val="0"/>
      <w:marTop w:val="0"/>
      <w:marBottom w:val="0"/>
      <w:divBdr>
        <w:top w:val="none" w:sz="0" w:space="0" w:color="auto"/>
        <w:left w:val="none" w:sz="0" w:space="0" w:color="auto"/>
        <w:bottom w:val="none" w:sz="0" w:space="0" w:color="auto"/>
        <w:right w:val="none" w:sz="0" w:space="0" w:color="auto"/>
      </w:divBdr>
    </w:div>
    <w:div w:id="575745546">
      <w:bodyDiv w:val="1"/>
      <w:marLeft w:val="0"/>
      <w:marRight w:val="0"/>
      <w:marTop w:val="0"/>
      <w:marBottom w:val="0"/>
      <w:divBdr>
        <w:top w:val="none" w:sz="0" w:space="0" w:color="auto"/>
        <w:left w:val="none" w:sz="0" w:space="0" w:color="auto"/>
        <w:bottom w:val="none" w:sz="0" w:space="0" w:color="auto"/>
        <w:right w:val="none" w:sz="0" w:space="0" w:color="auto"/>
      </w:divBdr>
    </w:div>
    <w:div w:id="575749792">
      <w:bodyDiv w:val="1"/>
      <w:marLeft w:val="0"/>
      <w:marRight w:val="0"/>
      <w:marTop w:val="0"/>
      <w:marBottom w:val="0"/>
      <w:divBdr>
        <w:top w:val="none" w:sz="0" w:space="0" w:color="auto"/>
        <w:left w:val="none" w:sz="0" w:space="0" w:color="auto"/>
        <w:bottom w:val="none" w:sz="0" w:space="0" w:color="auto"/>
        <w:right w:val="none" w:sz="0" w:space="0" w:color="auto"/>
      </w:divBdr>
    </w:div>
    <w:div w:id="575820819">
      <w:bodyDiv w:val="1"/>
      <w:marLeft w:val="0"/>
      <w:marRight w:val="0"/>
      <w:marTop w:val="0"/>
      <w:marBottom w:val="0"/>
      <w:divBdr>
        <w:top w:val="none" w:sz="0" w:space="0" w:color="auto"/>
        <w:left w:val="none" w:sz="0" w:space="0" w:color="auto"/>
        <w:bottom w:val="none" w:sz="0" w:space="0" w:color="auto"/>
        <w:right w:val="none" w:sz="0" w:space="0" w:color="auto"/>
      </w:divBdr>
    </w:div>
    <w:div w:id="575941117">
      <w:bodyDiv w:val="1"/>
      <w:marLeft w:val="0"/>
      <w:marRight w:val="0"/>
      <w:marTop w:val="0"/>
      <w:marBottom w:val="0"/>
      <w:divBdr>
        <w:top w:val="none" w:sz="0" w:space="0" w:color="auto"/>
        <w:left w:val="none" w:sz="0" w:space="0" w:color="auto"/>
        <w:bottom w:val="none" w:sz="0" w:space="0" w:color="auto"/>
        <w:right w:val="none" w:sz="0" w:space="0" w:color="auto"/>
      </w:divBdr>
    </w:div>
    <w:div w:id="575944345">
      <w:bodyDiv w:val="1"/>
      <w:marLeft w:val="0"/>
      <w:marRight w:val="0"/>
      <w:marTop w:val="0"/>
      <w:marBottom w:val="0"/>
      <w:divBdr>
        <w:top w:val="none" w:sz="0" w:space="0" w:color="auto"/>
        <w:left w:val="none" w:sz="0" w:space="0" w:color="auto"/>
        <w:bottom w:val="none" w:sz="0" w:space="0" w:color="auto"/>
        <w:right w:val="none" w:sz="0" w:space="0" w:color="auto"/>
      </w:divBdr>
    </w:div>
    <w:div w:id="576061902">
      <w:bodyDiv w:val="1"/>
      <w:marLeft w:val="0"/>
      <w:marRight w:val="0"/>
      <w:marTop w:val="0"/>
      <w:marBottom w:val="0"/>
      <w:divBdr>
        <w:top w:val="none" w:sz="0" w:space="0" w:color="auto"/>
        <w:left w:val="none" w:sz="0" w:space="0" w:color="auto"/>
        <w:bottom w:val="none" w:sz="0" w:space="0" w:color="auto"/>
        <w:right w:val="none" w:sz="0" w:space="0" w:color="auto"/>
      </w:divBdr>
    </w:div>
    <w:div w:id="576088080">
      <w:bodyDiv w:val="1"/>
      <w:marLeft w:val="0"/>
      <w:marRight w:val="0"/>
      <w:marTop w:val="0"/>
      <w:marBottom w:val="0"/>
      <w:divBdr>
        <w:top w:val="none" w:sz="0" w:space="0" w:color="auto"/>
        <w:left w:val="none" w:sz="0" w:space="0" w:color="auto"/>
        <w:bottom w:val="none" w:sz="0" w:space="0" w:color="auto"/>
        <w:right w:val="none" w:sz="0" w:space="0" w:color="auto"/>
      </w:divBdr>
    </w:div>
    <w:div w:id="576088344">
      <w:bodyDiv w:val="1"/>
      <w:marLeft w:val="0"/>
      <w:marRight w:val="0"/>
      <w:marTop w:val="0"/>
      <w:marBottom w:val="0"/>
      <w:divBdr>
        <w:top w:val="none" w:sz="0" w:space="0" w:color="auto"/>
        <w:left w:val="none" w:sz="0" w:space="0" w:color="auto"/>
        <w:bottom w:val="none" w:sz="0" w:space="0" w:color="auto"/>
        <w:right w:val="none" w:sz="0" w:space="0" w:color="auto"/>
      </w:divBdr>
    </w:div>
    <w:div w:id="576092407">
      <w:bodyDiv w:val="1"/>
      <w:marLeft w:val="0"/>
      <w:marRight w:val="0"/>
      <w:marTop w:val="0"/>
      <w:marBottom w:val="0"/>
      <w:divBdr>
        <w:top w:val="none" w:sz="0" w:space="0" w:color="auto"/>
        <w:left w:val="none" w:sz="0" w:space="0" w:color="auto"/>
        <w:bottom w:val="none" w:sz="0" w:space="0" w:color="auto"/>
        <w:right w:val="none" w:sz="0" w:space="0" w:color="auto"/>
      </w:divBdr>
    </w:div>
    <w:div w:id="576129589">
      <w:bodyDiv w:val="1"/>
      <w:marLeft w:val="0"/>
      <w:marRight w:val="0"/>
      <w:marTop w:val="0"/>
      <w:marBottom w:val="0"/>
      <w:divBdr>
        <w:top w:val="none" w:sz="0" w:space="0" w:color="auto"/>
        <w:left w:val="none" w:sz="0" w:space="0" w:color="auto"/>
        <w:bottom w:val="none" w:sz="0" w:space="0" w:color="auto"/>
        <w:right w:val="none" w:sz="0" w:space="0" w:color="auto"/>
      </w:divBdr>
    </w:div>
    <w:div w:id="576133814">
      <w:bodyDiv w:val="1"/>
      <w:marLeft w:val="0"/>
      <w:marRight w:val="0"/>
      <w:marTop w:val="0"/>
      <w:marBottom w:val="0"/>
      <w:divBdr>
        <w:top w:val="none" w:sz="0" w:space="0" w:color="auto"/>
        <w:left w:val="none" w:sz="0" w:space="0" w:color="auto"/>
        <w:bottom w:val="none" w:sz="0" w:space="0" w:color="auto"/>
        <w:right w:val="none" w:sz="0" w:space="0" w:color="auto"/>
      </w:divBdr>
    </w:div>
    <w:div w:id="576135882">
      <w:bodyDiv w:val="1"/>
      <w:marLeft w:val="0"/>
      <w:marRight w:val="0"/>
      <w:marTop w:val="0"/>
      <w:marBottom w:val="0"/>
      <w:divBdr>
        <w:top w:val="none" w:sz="0" w:space="0" w:color="auto"/>
        <w:left w:val="none" w:sz="0" w:space="0" w:color="auto"/>
        <w:bottom w:val="none" w:sz="0" w:space="0" w:color="auto"/>
        <w:right w:val="none" w:sz="0" w:space="0" w:color="auto"/>
      </w:divBdr>
    </w:div>
    <w:div w:id="576207691">
      <w:bodyDiv w:val="1"/>
      <w:marLeft w:val="0"/>
      <w:marRight w:val="0"/>
      <w:marTop w:val="0"/>
      <w:marBottom w:val="0"/>
      <w:divBdr>
        <w:top w:val="none" w:sz="0" w:space="0" w:color="auto"/>
        <w:left w:val="none" w:sz="0" w:space="0" w:color="auto"/>
        <w:bottom w:val="none" w:sz="0" w:space="0" w:color="auto"/>
        <w:right w:val="none" w:sz="0" w:space="0" w:color="auto"/>
      </w:divBdr>
    </w:div>
    <w:div w:id="576213042">
      <w:bodyDiv w:val="1"/>
      <w:marLeft w:val="0"/>
      <w:marRight w:val="0"/>
      <w:marTop w:val="0"/>
      <w:marBottom w:val="0"/>
      <w:divBdr>
        <w:top w:val="none" w:sz="0" w:space="0" w:color="auto"/>
        <w:left w:val="none" w:sz="0" w:space="0" w:color="auto"/>
        <w:bottom w:val="none" w:sz="0" w:space="0" w:color="auto"/>
        <w:right w:val="none" w:sz="0" w:space="0" w:color="auto"/>
      </w:divBdr>
    </w:div>
    <w:div w:id="576282442">
      <w:bodyDiv w:val="1"/>
      <w:marLeft w:val="0"/>
      <w:marRight w:val="0"/>
      <w:marTop w:val="0"/>
      <w:marBottom w:val="0"/>
      <w:divBdr>
        <w:top w:val="none" w:sz="0" w:space="0" w:color="auto"/>
        <w:left w:val="none" w:sz="0" w:space="0" w:color="auto"/>
        <w:bottom w:val="none" w:sz="0" w:space="0" w:color="auto"/>
        <w:right w:val="none" w:sz="0" w:space="0" w:color="auto"/>
      </w:divBdr>
    </w:div>
    <w:div w:id="576285163">
      <w:bodyDiv w:val="1"/>
      <w:marLeft w:val="0"/>
      <w:marRight w:val="0"/>
      <w:marTop w:val="0"/>
      <w:marBottom w:val="0"/>
      <w:divBdr>
        <w:top w:val="none" w:sz="0" w:space="0" w:color="auto"/>
        <w:left w:val="none" w:sz="0" w:space="0" w:color="auto"/>
        <w:bottom w:val="none" w:sz="0" w:space="0" w:color="auto"/>
        <w:right w:val="none" w:sz="0" w:space="0" w:color="auto"/>
      </w:divBdr>
    </w:div>
    <w:div w:id="576331950">
      <w:bodyDiv w:val="1"/>
      <w:marLeft w:val="0"/>
      <w:marRight w:val="0"/>
      <w:marTop w:val="0"/>
      <w:marBottom w:val="0"/>
      <w:divBdr>
        <w:top w:val="none" w:sz="0" w:space="0" w:color="auto"/>
        <w:left w:val="none" w:sz="0" w:space="0" w:color="auto"/>
        <w:bottom w:val="none" w:sz="0" w:space="0" w:color="auto"/>
        <w:right w:val="none" w:sz="0" w:space="0" w:color="auto"/>
      </w:divBdr>
    </w:div>
    <w:div w:id="576332199">
      <w:bodyDiv w:val="1"/>
      <w:marLeft w:val="0"/>
      <w:marRight w:val="0"/>
      <w:marTop w:val="0"/>
      <w:marBottom w:val="0"/>
      <w:divBdr>
        <w:top w:val="none" w:sz="0" w:space="0" w:color="auto"/>
        <w:left w:val="none" w:sz="0" w:space="0" w:color="auto"/>
        <w:bottom w:val="none" w:sz="0" w:space="0" w:color="auto"/>
        <w:right w:val="none" w:sz="0" w:space="0" w:color="auto"/>
      </w:divBdr>
    </w:div>
    <w:div w:id="576399166">
      <w:bodyDiv w:val="1"/>
      <w:marLeft w:val="0"/>
      <w:marRight w:val="0"/>
      <w:marTop w:val="0"/>
      <w:marBottom w:val="0"/>
      <w:divBdr>
        <w:top w:val="none" w:sz="0" w:space="0" w:color="auto"/>
        <w:left w:val="none" w:sz="0" w:space="0" w:color="auto"/>
        <w:bottom w:val="none" w:sz="0" w:space="0" w:color="auto"/>
        <w:right w:val="none" w:sz="0" w:space="0" w:color="auto"/>
      </w:divBdr>
    </w:div>
    <w:div w:id="576473321">
      <w:bodyDiv w:val="1"/>
      <w:marLeft w:val="0"/>
      <w:marRight w:val="0"/>
      <w:marTop w:val="0"/>
      <w:marBottom w:val="0"/>
      <w:divBdr>
        <w:top w:val="none" w:sz="0" w:space="0" w:color="auto"/>
        <w:left w:val="none" w:sz="0" w:space="0" w:color="auto"/>
        <w:bottom w:val="none" w:sz="0" w:space="0" w:color="auto"/>
        <w:right w:val="none" w:sz="0" w:space="0" w:color="auto"/>
      </w:divBdr>
    </w:div>
    <w:div w:id="576478643">
      <w:bodyDiv w:val="1"/>
      <w:marLeft w:val="0"/>
      <w:marRight w:val="0"/>
      <w:marTop w:val="0"/>
      <w:marBottom w:val="0"/>
      <w:divBdr>
        <w:top w:val="none" w:sz="0" w:space="0" w:color="auto"/>
        <w:left w:val="none" w:sz="0" w:space="0" w:color="auto"/>
        <w:bottom w:val="none" w:sz="0" w:space="0" w:color="auto"/>
        <w:right w:val="none" w:sz="0" w:space="0" w:color="auto"/>
      </w:divBdr>
    </w:div>
    <w:div w:id="576480240">
      <w:bodyDiv w:val="1"/>
      <w:marLeft w:val="0"/>
      <w:marRight w:val="0"/>
      <w:marTop w:val="0"/>
      <w:marBottom w:val="0"/>
      <w:divBdr>
        <w:top w:val="none" w:sz="0" w:space="0" w:color="auto"/>
        <w:left w:val="none" w:sz="0" w:space="0" w:color="auto"/>
        <w:bottom w:val="none" w:sz="0" w:space="0" w:color="auto"/>
        <w:right w:val="none" w:sz="0" w:space="0" w:color="auto"/>
      </w:divBdr>
    </w:div>
    <w:div w:id="576481817">
      <w:bodyDiv w:val="1"/>
      <w:marLeft w:val="0"/>
      <w:marRight w:val="0"/>
      <w:marTop w:val="0"/>
      <w:marBottom w:val="0"/>
      <w:divBdr>
        <w:top w:val="none" w:sz="0" w:space="0" w:color="auto"/>
        <w:left w:val="none" w:sz="0" w:space="0" w:color="auto"/>
        <w:bottom w:val="none" w:sz="0" w:space="0" w:color="auto"/>
        <w:right w:val="none" w:sz="0" w:space="0" w:color="auto"/>
      </w:divBdr>
    </w:div>
    <w:div w:id="576600696">
      <w:bodyDiv w:val="1"/>
      <w:marLeft w:val="0"/>
      <w:marRight w:val="0"/>
      <w:marTop w:val="0"/>
      <w:marBottom w:val="0"/>
      <w:divBdr>
        <w:top w:val="none" w:sz="0" w:space="0" w:color="auto"/>
        <w:left w:val="none" w:sz="0" w:space="0" w:color="auto"/>
        <w:bottom w:val="none" w:sz="0" w:space="0" w:color="auto"/>
        <w:right w:val="none" w:sz="0" w:space="0" w:color="auto"/>
      </w:divBdr>
    </w:div>
    <w:div w:id="576671848">
      <w:bodyDiv w:val="1"/>
      <w:marLeft w:val="0"/>
      <w:marRight w:val="0"/>
      <w:marTop w:val="0"/>
      <w:marBottom w:val="0"/>
      <w:divBdr>
        <w:top w:val="none" w:sz="0" w:space="0" w:color="auto"/>
        <w:left w:val="none" w:sz="0" w:space="0" w:color="auto"/>
        <w:bottom w:val="none" w:sz="0" w:space="0" w:color="auto"/>
        <w:right w:val="none" w:sz="0" w:space="0" w:color="auto"/>
      </w:divBdr>
    </w:div>
    <w:div w:id="576673904">
      <w:bodyDiv w:val="1"/>
      <w:marLeft w:val="0"/>
      <w:marRight w:val="0"/>
      <w:marTop w:val="0"/>
      <w:marBottom w:val="0"/>
      <w:divBdr>
        <w:top w:val="none" w:sz="0" w:space="0" w:color="auto"/>
        <w:left w:val="none" w:sz="0" w:space="0" w:color="auto"/>
        <w:bottom w:val="none" w:sz="0" w:space="0" w:color="auto"/>
        <w:right w:val="none" w:sz="0" w:space="0" w:color="auto"/>
      </w:divBdr>
    </w:div>
    <w:div w:id="576718967">
      <w:bodyDiv w:val="1"/>
      <w:marLeft w:val="0"/>
      <w:marRight w:val="0"/>
      <w:marTop w:val="0"/>
      <w:marBottom w:val="0"/>
      <w:divBdr>
        <w:top w:val="none" w:sz="0" w:space="0" w:color="auto"/>
        <w:left w:val="none" w:sz="0" w:space="0" w:color="auto"/>
        <w:bottom w:val="none" w:sz="0" w:space="0" w:color="auto"/>
        <w:right w:val="none" w:sz="0" w:space="0" w:color="auto"/>
      </w:divBdr>
    </w:div>
    <w:div w:id="576742498">
      <w:bodyDiv w:val="1"/>
      <w:marLeft w:val="0"/>
      <w:marRight w:val="0"/>
      <w:marTop w:val="0"/>
      <w:marBottom w:val="0"/>
      <w:divBdr>
        <w:top w:val="none" w:sz="0" w:space="0" w:color="auto"/>
        <w:left w:val="none" w:sz="0" w:space="0" w:color="auto"/>
        <w:bottom w:val="none" w:sz="0" w:space="0" w:color="auto"/>
        <w:right w:val="none" w:sz="0" w:space="0" w:color="auto"/>
      </w:divBdr>
    </w:div>
    <w:div w:id="577054571">
      <w:bodyDiv w:val="1"/>
      <w:marLeft w:val="0"/>
      <w:marRight w:val="0"/>
      <w:marTop w:val="0"/>
      <w:marBottom w:val="0"/>
      <w:divBdr>
        <w:top w:val="none" w:sz="0" w:space="0" w:color="auto"/>
        <w:left w:val="none" w:sz="0" w:space="0" w:color="auto"/>
        <w:bottom w:val="none" w:sz="0" w:space="0" w:color="auto"/>
        <w:right w:val="none" w:sz="0" w:space="0" w:color="auto"/>
      </w:divBdr>
    </w:div>
    <w:div w:id="577253714">
      <w:bodyDiv w:val="1"/>
      <w:marLeft w:val="0"/>
      <w:marRight w:val="0"/>
      <w:marTop w:val="0"/>
      <w:marBottom w:val="0"/>
      <w:divBdr>
        <w:top w:val="none" w:sz="0" w:space="0" w:color="auto"/>
        <w:left w:val="none" w:sz="0" w:space="0" w:color="auto"/>
        <w:bottom w:val="none" w:sz="0" w:space="0" w:color="auto"/>
        <w:right w:val="none" w:sz="0" w:space="0" w:color="auto"/>
      </w:divBdr>
    </w:div>
    <w:div w:id="577324719">
      <w:bodyDiv w:val="1"/>
      <w:marLeft w:val="0"/>
      <w:marRight w:val="0"/>
      <w:marTop w:val="0"/>
      <w:marBottom w:val="0"/>
      <w:divBdr>
        <w:top w:val="none" w:sz="0" w:space="0" w:color="auto"/>
        <w:left w:val="none" w:sz="0" w:space="0" w:color="auto"/>
        <w:bottom w:val="none" w:sz="0" w:space="0" w:color="auto"/>
        <w:right w:val="none" w:sz="0" w:space="0" w:color="auto"/>
      </w:divBdr>
    </w:div>
    <w:div w:id="577372185">
      <w:bodyDiv w:val="1"/>
      <w:marLeft w:val="0"/>
      <w:marRight w:val="0"/>
      <w:marTop w:val="0"/>
      <w:marBottom w:val="0"/>
      <w:divBdr>
        <w:top w:val="none" w:sz="0" w:space="0" w:color="auto"/>
        <w:left w:val="none" w:sz="0" w:space="0" w:color="auto"/>
        <w:bottom w:val="none" w:sz="0" w:space="0" w:color="auto"/>
        <w:right w:val="none" w:sz="0" w:space="0" w:color="auto"/>
      </w:divBdr>
    </w:div>
    <w:div w:id="577373013">
      <w:bodyDiv w:val="1"/>
      <w:marLeft w:val="0"/>
      <w:marRight w:val="0"/>
      <w:marTop w:val="0"/>
      <w:marBottom w:val="0"/>
      <w:divBdr>
        <w:top w:val="none" w:sz="0" w:space="0" w:color="auto"/>
        <w:left w:val="none" w:sz="0" w:space="0" w:color="auto"/>
        <w:bottom w:val="none" w:sz="0" w:space="0" w:color="auto"/>
        <w:right w:val="none" w:sz="0" w:space="0" w:color="auto"/>
      </w:divBdr>
    </w:div>
    <w:div w:id="577398453">
      <w:bodyDiv w:val="1"/>
      <w:marLeft w:val="0"/>
      <w:marRight w:val="0"/>
      <w:marTop w:val="0"/>
      <w:marBottom w:val="0"/>
      <w:divBdr>
        <w:top w:val="none" w:sz="0" w:space="0" w:color="auto"/>
        <w:left w:val="none" w:sz="0" w:space="0" w:color="auto"/>
        <w:bottom w:val="none" w:sz="0" w:space="0" w:color="auto"/>
        <w:right w:val="none" w:sz="0" w:space="0" w:color="auto"/>
      </w:divBdr>
    </w:div>
    <w:div w:id="577401714">
      <w:bodyDiv w:val="1"/>
      <w:marLeft w:val="0"/>
      <w:marRight w:val="0"/>
      <w:marTop w:val="0"/>
      <w:marBottom w:val="0"/>
      <w:divBdr>
        <w:top w:val="none" w:sz="0" w:space="0" w:color="auto"/>
        <w:left w:val="none" w:sz="0" w:space="0" w:color="auto"/>
        <w:bottom w:val="none" w:sz="0" w:space="0" w:color="auto"/>
        <w:right w:val="none" w:sz="0" w:space="0" w:color="auto"/>
      </w:divBdr>
    </w:div>
    <w:div w:id="577404003">
      <w:bodyDiv w:val="1"/>
      <w:marLeft w:val="0"/>
      <w:marRight w:val="0"/>
      <w:marTop w:val="0"/>
      <w:marBottom w:val="0"/>
      <w:divBdr>
        <w:top w:val="none" w:sz="0" w:space="0" w:color="auto"/>
        <w:left w:val="none" w:sz="0" w:space="0" w:color="auto"/>
        <w:bottom w:val="none" w:sz="0" w:space="0" w:color="auto"/>
        <w:right w:val="none" w:sz="0" w:space="0" w:color="auto"/>
      </w:divBdr>
    </w:div>
    <w:div w:id="577444389">
      <w:bodyDiv w:val="1"/>
      <w:marLeft w:val="0"/>
      <w:marRight w:val="0"/>
      <w:marTop w:val="0"/>
      <w:marBottom w:val="0"/>
      <w:divBdr>
        <w:top w:val="none" w:sz="0" w:space="0" w:color="auto"/>
        <w:left w:val="none" w:sz="0" w:space="0" w:color="auto"/>
        <w:bottom w:val="none" w:sz="0" w:space="0" w:color="auto"/>
        <w:right w:val="none" w:sz="0" w:space="0" w:color="auto"/>
      </w:divBdr>
    </w:div>
    <w:div w:id="577519458">
      <w:bodyDiv w:val="1"/>
      <w:marLeft w:val="0"/>
      <w:marRight w:val="0"/>
      <w:marTop w:val="0"/>
      <w:marBottom w:val="0"/>
      <w:divBdr>
        <w:top w:val="none" w:sz="0" w:space="0" w:color="auto"/>
        <w:left w:val="none" w:sz="0" w:space="0" w:color="auto"/>
        <w:bottom w:val="none" w:sz="0" w:space="0" w:color="auto"/>
        <w:right w:val="none" w:sz="0" w:space="0" w:color="auto"/>
      </w:divBdr>
    </w:div>
    <w:div w:id="577519877">
      <w:bodyDiv w:val="1"/>
      <w:marLeft w:val="0"/>
      <w:marRight w:val="0"/>
      <w:marTop w:val="0"/>
      <w:marBottom w:val="0"/>
      <w:divBdr>
        <w:top w:val="none" w:sz="0" w:space="0" w:color="auto"/>
        <w:left w:val="none" w:sz="0" w:space="0" w:color="auto"/>
        <w:bottom w:val="none" w:sz="0" w:space="0" w:color="auto"/>
        <w:right w:val="none" w:sz="0" w:space="0" w:color="auto"/>
      </w:divBdr>
    </w:div>
    <w:div w:id="577520861">
      <w:bodyDiv w:val="1"/>
      <w:marLeft w:val="0"/>
      <w:marRight w:val="0"/>
      <w:marTop w:val="0"/>
      <w:marBottom w:val="0"/>
      <w:divBdr>
        <w:top w:val="none" w:sz="0" w:space="0" w:color="auto"/>
        <w:left w:val="none" w:sz="0" w:space="0" w:color="auto"/>
        <w:bottom w:val="none" w:sz="0" w:space="0" w:color="auto"/>
        <w:right w:val="none" w:sz="0" w:space="0" w:color="auto"/>
      </w:divBdr>
    </w:div>
    <w:div w:id="577665968">
      <w:bodyDiv w:val="1"/>
      <w:marLeft w:val="0"/>
      <w:marRight w:val="0"/>
      <w:marTop w:val="0"/>
      <w:marBottom w:val="0"/>
      <w:divBdr>
        <w:top w:val="none" w:sz="0" w:space="0" w:color="auto"/>
        <w:left w:val="none" w:sz="0" w:space="0" w:color="auto"/>
        <w:bottom w:val="none" w:sz="0" w:space="0" w:color="auto"/>
        <w:right w:val="none" w:sz="0" w:space="0" w:color="auto"/>
      </w:divBdr>
    </w:div>
    <w:div w:id="577710221">
      <w:bodyDiv w:val="1"/>
      <w:marLeft w:val="0"/>
      <w:marRight w:val="0"/>
      <w:marTop w:val="0"/>
      <w:marBottom w:val="0"/>
      <w:divBdr>
        <w:top w:val="none" w:sz="0" w:space="0" w:color="auto"/>
        <w:left w:val="none" w:sz="0" w:space="0" w:color="auto"/>
        <w:bottom w:val="none" w:sz="0" w:space="0" w:color="auto"/>
        <w:right w:val="none" w:sz="0" w:space="0" w:color="auto"/>
      </w:divBdr>
    </w:div>
    <w:div w:id="577787102">
      <w:bodyDiv w:val="1"/>
      <w:marLeft w:val="0"/>
      <w:marRight w:val="0"/>
      <w:marTop w:val="0"/>
      <w:marBottom w:val="0"/>
      <w:divBdr>
        <w:top w:val="none" w:sz="0" w:space="0" w:color="auto"/>
        <w:left w:val="none" w:sz="0" w:space="0" w:color="auto"/>
        <w:bottom w:val="none" w:sz="0" w:space="0" w:color="auto"/>
        <w:right w:val="none" w:sz="0" w:space="0" w:color="auto"/>
      </w:divBdr>
    </w:div>
    <w:div w:id="577787919">
      <w:bodyDiv w:val="1"/>
      <w:marLeft w:val="0"/>
      <w:marRight w:val="0"/>
      <w:marTop w:val="0"/>
      <w:marBottom w:val="0"/>
      <w:divBdr>
        <w:top w:val="none" w:sz="0" w:space="0" w:color="auto"/>
        <w:left w:val="none" w:sz="0" w:space="0" w:color="auto"/>
        <w:bottom w:val="none" w:sz="0" w:space="0" w:color="auto"/>
        <w:right w:val="none" w:sz="0" w:space="0" w:color="auto"/>
      </w:divBdr>
    </w:div>
    <w:div w:id="577831982">
      <w:bodyDiv w:val="1"/>
      <w:marLeft w:val="0"/>
      <w:marRight w:val="0"/>
      <w:marTop w:val="0"/>
      <w:marBottom w:val="0"/>
      <w:divBdr>
        <w:top w:val="none" w:sz="0" w:space="0" w:color="auto"/>
        <w:left w:val="none" w:sz="0" w:space="0" w:color="auto"/>
        <w:bottom w:val="none" w:sz="0" w:space="0" w:color="auto"/>
        <w:right w:val="none" w:sz="0" w:space="0" w:color="auto"/>
      </w:divBdr>
    </w:div>
    <w:div w:id="577859494">
      <w:bodyDiv w:val="1"/>
      <w:marLeft w:val="0"/>
      <w:marRight w:val="0"/>
      <w:marTop w:val="0"/>
      <w:marBottom w:val="0"/>
      <w:divBdr>
        <w:top w:val="none" w:sz="0" w:space="0" w:color="auto"/>
        <w:left w:val="none" w:sz="0" w:space="0" w:color="auto"/>
        <w:bottom w:val="none" w:sz="0" w:space="0" w:color="auto"/>
        <w:right w:val="none" w:sz="0" w:space="0" w:color="auto"/>
      </w:divBdr>
    </w:div>
    <w:div w:id="577861776">
      <w:bodyDiv w:val="1"/>
      <w:marLeft w:val="0"/>
      <w:marRight w:val="0"/>
      <w:marTop w:val="0"/>
      <w:marBottom w:val="0"/>
      <w:divBdr>
        <w:top w:val="none" w:sz="0" w:space="0" w:color="auto"/>
        <w:left w:val="none" w:sz="0" w:space="0" w:color="auto"/>
        <w:bottom w:val="none" w:sz="0" w:space="0" w:color="auto"/>
        <w:right w:val="none" w:sz="0" w:space="0" w:color="auto"/>
      </w:divBdr>
    </w:div>
    <w:div w:id="577863284">
      <w:bodyDiv w:val="1"/>
      <w:marLeft w:val="0"/>
      <w:marRight w:val="0"/>
      <w:marTop w:val="0"/>
      <w:marBottom w:val="0"/>
      <w:divBdr>
        <w:top w:val="none" w:sz="0" w:space="0" w:color="auto"/>
        <w:left w:val="none" w:sz="0" w:space="0" w:color="auto"/>
        <w:bottom w:val="none" w:sz="0" w:space="0" w:color="auto"/>
        <w:right w:val="none" w:sz="0" w:space="0" w:color="auto"/>
      </w:divBdr>
    </w:div>
    <w:div w:id="577905752">
      <w:bodyDiv w:val="1"/>
      <w:marLeft w:val="0"/>
      <w:marRight w:val="0"/>
      <w:marTop w:val="0"/>
      <w:marBottom w:val="0"/>
      <w:divBdr>
        <w:top w:val="none" w:sz="0" w:space="0" w:color="auto"/>
        <w:left w:val="none" w:sz="0" w:space="0" w:color="auto"/>
        <w:bottom w:val="none" w:sz="0" w:space="0" w:color="auto"/>
        <w:right w:val="none" w:sz="0" w:space="0" w:color="auto"/>
      </w:divBdr>
    </w:div>
    <w:div w:id="577977597">
      <w:bodyDiv w:val="1"/>
      <w:marLeft w:val="0"/>
      <w:marRight w:val="0"/>
      <w:marTop w:val="0"/>
      <w:marBottom w:val="0"/>
      <w:divBdr>
        <w:top w:val="none" w:sz="0" w:space="0" w:color="auto"/>
        <w:left w:val="none" w:sz="0" w:space="0" w:color="auto"/>
        <w:bottom w:val="none" w:sz="0" w:space="0" w:color="auto"/>
        <w:right w:val="none" w:sz="0" w:space="0" w:color="auto"/>
      </w:divBdr>
    </w:div>
    <w:div w:id="577982600">
      <w:bodyDiv w:val="1"/>
      <w:marLeft w:val="0"/>
      <w:marRight w:val="0"/>
      <w:marTop w:val="0"/>
      <w:marBottom w:val="0"/>
      <w:divBdr>
        <w:top w:val="none" w:sz="0" w:space="0" w:color="auto"/>
        <w:left w:val="none" w:sz="0" w:space="0" w:color="auto"/>
        <w:bottom w:val="none" w:sz="0" w:space="0" w:color="auto"/>
        <w:right w:val="none" w:sz="0" w:space="0" w:color="auto"/>
      </w:divBdr>
    </w:div>
    <w:div w:id="577985833">
      <w:bodyDiv w:val="1"/>
      <w:marLeft w:val="0"/>
      <w:marRight w:val="0"/>
      <w:marTop w:val="0"/>
      <w:marBottom w:val="0"/>
      <w:divBdr>
        <w:top w:val="none" w:sz="0" w:space="0" w:color="auto"/>
        <w:left w:val="none" w:sz="0" w:space="0" w:color="auto"/>
        <w:bottom w:val="none" w:sz="0" w:space="0" w:color="auto"/>
        <w:right w:val="none" w:sz="0" w:space="0" w:color="auto"/>
      </w:divBdr>
    </w:div>
    <w:div w:id="578054393">
      <w:bodyDiv w:val="1"/>
      <w:marLeft w:val="0"/>
      <w:marRight w:val="0"/>
      <w:marTop w:val="0"/>
      <w:marBottom w:val="0"/>
      <w:divBdr>
        <w:top w:val="none" w:sz="0" w:space="0" w:color="auto"/>
        <w:left w:val="none" w:sz="0" w:space="0" w:color="auto"/>
        <w:bottom w:val="none" w:sz="0" w:space="0" w:color="auto"/>
        <w:right w:val="none" w:sz="0" w:space="0" w:color="auto"/>
      </w:divBdr>
    </w:div>
    <w:div w:id="578096287">
      <w:bodyDiv w:val="1"/>
      <w:marLeft w:val="0"/>
      <w:marRight w:val="0"/>
      <w:marTop w:val="0"/>
      <w:marBottom w:val="0"/>
      <w:divBdr>
        <w:top w:val="none" w:sz="0" w:space="0" w:color="auto"/>
        <w:left w:val="none" w:sz="0" w:space="0" w:color="auto"/>
        <w:bottom w:val="none" w:sz="0" w:space="0" w:color="auto"/>
        <w:right w:val="none" w:sz="0" w:space="0" w:color="auto"/>
      </w:divBdr>
    </w:div>
    <w:div w:id="578097156">
      <w:bodyDiv w:val="1"/>
      <w:marLeft w:val="0"/>
      <w:marRight w:val="0"/>
      <w:marTop w:val="0"/>
      <w:marBottom w:val="0"/>
      <w:divBdr>
        <w:top w:val="none" w:sz="0" w:space="0" w:color="auto"/>
        <w:left w:val="none" w:sz="0" w:space="0" w:color="auto"/>
        <w:bottom w:val="none" w:sz="0" w:space="0" w:color="auto"/>
        <w:right w:val="none" w:sz="0" w:space="0" w:color="auto"/>
      </w:divBdr>
    </w:div>
    <w:div w:id="578099465">
      <w:bodyDiv w:val="1"/>
      <w:marLeft w:val="0"/>
      <w:marRight w:val="0"/>
      <w:marTop w:val="0"/>
      <w:marBottom w:val="0"/>
      <w:divBdr>
        <w:top w:val="none" w:sz="0" w:space="0" w:color="auto"/>
        <w:left w:val="none" w:sz="0" w:space="0" w:color="auto"/>
        <w:bottom w:val="none" w:sz="0" w:space="0" w:color="auto"/>
        <w:right w:val="none" w:sz="0" w:space="0" w:color="auto"/>
      </w:divBdr>
    </w:div>
    <w:div w:id="578170510">
      <w:bodyDiv w:val="1"/>
      <w:marLeft w:val="0"/>
      <w:marRight w:val="0"/>
      <w:marTop w:val="0"/>
      <w:marBottom w:val="0"/>
      <w:divBdr>
        <w:top w:val="none" w:sz="0" w:space="0" w:color="auto"/>
        <w:left w:val="none" w:sz="0" w:space="0" w:color="auto"/>
        <w:bottom w:val="none" w:sz="0" w:space="0" w:color="auto"/>
        <w:right w:val="none" w:sz="0" w:space="0" w:color="auto"/>
      </w:divBdr>
    </w:div>
    <w:div w:id="578247483">
      <w:bodyDiv w:val="1"/>
      <w:marLeft w:val="0"/>
      <w:marRight w:val="0"/>
      <w:marTop w:val="0"/>
      <w:marBottom w:val="0"/>
      <w:divBdr>
        <w:top w:val="none" w:sz="0" w:space="0" w:color="auto"/>
        <w:left w:val="none" w:sz="0" w:space="0" w:color="auto"/>
        <w:bottom w:val="none" w:sz="0" w:space="0" w:color="auto"/>
        <w:right w:val="none" w:sz="0" w:space="0" w:color="auto"/>
      </w:divBdr>
    </w:div>
    <w:div w:id="578250264">
      <w:bodyDiv w:val="1"/>
      <w:marLeft w:val="0"/>
      <w:marRight w:val="0"/>
      <w:marTop w:val="0"/>
      <w:marBottom w:val="0"/>
      <w:divBdr>
        <w:top w:val="none" w:sz="0" w:space="0" w:color="auto"/>
        <w:left w:val="none" w:sz="0" w:space="0" w:color="auto"/>
        <w:bottom w:val="none" w:sz="0" w:space="0" w:color="auto"/>
        <w:right w:val="none" w:sz="0" w:space="0" w:color="auto"/>
      </w:divBdr>
    </w:div>
    <w:div w:id="578290672">
      <w:bodyDiv w:val="1"/>
      <w:marLeft w:val="0"/>
      <w:marRight w:val="0"/>
      <w:marTop w:val="0"/>
      <w:marBottom w:val="0"/>
      <w:divBdr>
        <w:top w:val="none" w:sz="0" w:space="0" w:color="auto"/>
        <w:left w:val="none" w:sz="0" w:space="0" w:color="auto"/>
        <w:bottom w:val="none" w:sz="0" w:space="0" w:color="auto"/>
        <w:right w:val="none" w:sz="0" w:space="0" w:color="auto"/>
      </w:divBdr>
    </w:div>
    <w:div w:id="578368981">
      <w:bodyDiv w:val="1"/>
      <w:marLeft w:val="0"/>
      <w:marRight w:val="0"/>
      <w:marTop w:val="0"/>
      <w:marBottom w:val="0"/>
      <w:divBdr>
        <w:top w:val="none" w:sz="0" w:space="0" w:color="auto"/>
        <w:left w:val="none" w:sz="0" w:space="0" w:color="auto"/>
        <w:bottom w:val="none" w:sz="0" w:space="0" w:color="auto"/>
        <w:right w:val="none" w:sz="0" w:space="0" w:color="auto"/>
      </w:divBdr>
    </w:div>
    <w:div w:id="578441406">
      <w:bodyDiv w:val="1"/>
      <w:marLeft w:val="0"/>
      <w:marRight w:val="0"/>
      <w:marTop w:val="0"/>
      <w:marBottom w:val="0"/>
      <w:divBdr>
        <w:top w:val="none" w:sz="0" w:space="0" w:color="auto"/>
        <w:left w:val="none" w:sz="0" w:space="0" w:color="auto"/>
        <w:bottom w:val="none" w:sz="0" w:space="0" w:color="auto"/>
        <w:right w:val="none" w:sz="0" w:space="0" w:color="auto"/>
      </w:divBdr>
    </w:div>
    <w:div w:id="578445258">
      <w:bodyDiv w:val="1"/>
      <w:marLeft w:val="0"/>
      <w:marRight w:val="0"/>
      <w:marTop w:val="0"/>
      <w:marBottom w:val="0"/>
      <w:divBdr>
        <w:top w:val="none" w:sz="0" w:space="0" w:color="auto"/>
        <w:left w:val="none" w:sz="0" w:space="0" w:color="auto"/>
        <w:bottom w:val="none" w:sz="0" w:space="0" w:color="auto"/>
        <w:right w:val="none" w:sz="0" w:space="0" w:color="auto"/>
      </w:divBdr>
    </w:div>
    <w:div w:id="578447515">
      <w:bodyDiv w:val="1"/>
      <w:marLeft w:val="0"/>
      <w:marRight w:val="0"/>
      <w:marTop w:val="0"/>
      <w:marBottom w:val="0"/>
      <w:divBdr>
        <w:top w:val="none" w:sz="0" w:space="0" w:color="auto"/>
        <w:left w:val="none" w:sz="0" w:space="0" w:color="auto"/>
        <w:bottom w:val="none" w:sz="0" w:space="0" w:color="auto"/>
        <w:right w:val="none" w:sz="0" w:space="0" w:color="auto"/>
      </w:divBdr>
    </w:div>
    <w:div w:id="578489474">
      <w:bodyDiv w:val="1"/>
      <w:marLeft w:val="0"/>
      <w:marRight w:val="0"/>
      <w:marTop w:val="0"/>
      <w:marBottom w:val="0"/>
      <w:divBdr>
        <w:top w:val="none" w:sz="0" w:space="0" w:color="auto"/>
        <w:left w:val="none" w:sz="0" w:space="0" w:color="auto"/>
        <w:bottom w:val="none" w:sz="0" w:space="0" w:color="auto"/>
        <w:right w:val="none" w:sz="0" w:space="0" w:color="auto"/>
      </w:divBdr>
    </w:div>
    <w:div w:id="578516289">
      <w:bodyDiv w:val="1"/>
      <w:marLeft w:val="0"/>
      <w:marRight w:val="0"/>
      <w:marTop w:val="0"/>
      <w:marBottom w:val="0"/>
      <w:divBdr>
        <w:top w:val="none" w:sz="0" w:space="0" w:color="auto"/>
        <w:left w:val="none" w:sz="0" w:space="0" w:color="auto"/>
        <w:bottom w:val="none" w:sz="0" w:space="0" w:color="auto"/>
        <w:right w:val="none" w:sz="0" w:space="0" w:color="auto"/>
      </w:divBdr>
    </w:div>
    <w:div w:id="578518102">
      <w:bodyDiv w:val="1"/>
      <w:marLeft w:val="0"/>
      <w:marRight w:val="0"/>
      <w:marTop w:val="0"/>
      <w:marBottom w:val="0"/>
      <w:divBdr>
        <w:top w:val="none" w:sz="0" w:space="0" w:color="auto"/>
        <w:left w:val="none" w:sz="0" w:space="0" w:color="auto"/>
        <w:bottom w:val="none" w:sz="0" w:space="0" w:color="auto"/>
        <w:right w:val="none" w:sz="0" w:space="0" w:color="auto"/>
      </w:divBdr>
    </w:div>
    <w:div w:id="578633536">
      <w:bodyDiv w:val="1"/>
      <w:marLeft w:val="0"/>
      <w:marRight w:val="0"/>
      <w:marTop w:val="0"/>
      <w:marBottom w:val="0"/>
      <w:divBdr>
        <w:top w:val="none" w:sz="0" w:space="0" w:color="auto"/>
        <w:left w:val="none" w:sz="0" w:space="0" w:color="auto"/>
        <w:bottom w:val="none" w:sz="0" w:space="0" w:color="auto"/>
        <w:right w:val="none" w:sz="0" w:space="0" w:color="auto"/>
      </w:divBdr>
    </w:div>
    <w:div w:id="578634685">
      <w:bodyDiv w:val="1"/>
      <w:marLeft w:val="0"/>
      <w:marRight w:val="0"/>
      <w:marTop w:val="0"/>
      <w:marBottom w:val="0"/>
      <w:divBdr>
        <w:top w:val="none" w:sz="0" w:space="0" w:color="auto"/>
        <w:left w:val="none" w:sz="0" w:space="0" w:color="auto"/>
        <w:bottom w:val="none" w:sz="0" w:space="0" w:color="auto"/>
        <w:right w:val="none" w:sz="0" w:space="0" w:color="auto"/>
      </w:divBdr>
    </w:div>
    <w:div w:id="578636347">
      <w:bodyDiv w:val="1"/>
      <w:marLeft w:val="0"/>
      <w:marRight w:val="0"/>
      <w:marTop w:val="0"/>
      <w:marBottom w:val="0"/>
      <w:divBdr>
        <w:top w:val="none" w:sz="0" w:space="0" w:color="auto"/>
        <w:left w:val="none" w:sz="0" w:space="0" w:color="auto"/>
        <w:bottom w:val="none" w:sz="0" w:space="0" w:color="auto"/>
        <w:right w:val="none" w:sz="0" w:space="0" w:color="auto"/>
      </w:divBdr>
    </w:div>
    <w:div w:id="578636930">
      <w:bodyDiv w:val="1"/>
      <w:marLeft w:val="0"/>
      <w:marRight w:val="0"/>
      <w:marTop w:val="0"/>
      <w:marBottom w:val="0"/>
      <w:divBdr>
        <w:top w:val="none" w:sz="0" w:space="0" w:color="auto"/>
        <w:left w:val="none" w:sz="0" w:space="0" w:color="auto"/>
        <w:bottom w:val="none" w:sz="0" w:space="0" w:color="auto"/>
        <w:right w:val="none" w:sz="0" w:space="0" w:color="auto"/>
      </w:divBdr>
    </w:div>
    <w:div w:id="578637630">
      <w:bodyDiv w:val="1"/>
      <w:marLeft w:val="0"/>
      <w:marRight w:val="0"/>
      <w:marTop w:val="0"/>
      <w:marBottom w:val="0"/>
      <w:divBdr>
        <w:top w:val="none" w:sz="0" w:space="0" w:color="auto"/>
        <w:left w:val="none" w:sz="0" w:space="0" w:color="auto"/>
        <w:bottom w:val="none" w:sz="0" w:space="0" w:color="auto"/>
        <w:right w:val="none" w:sz="0" w:space="0" w:color="auto"/>
      </w:divBdr>
    </w:div>
    <w:div w:id="578638351">
      <w:bodyDiv w:val="1"/>
      <w:marLeft w:val="0"/>
      <w:marRight w:val="0"/>
      <w:marTop w:val="0"/>
      <w:marBottom w:val="0"/>
      <w:divBdr>
        <w:top w:val="none" w:sz="0" w:space="0" w:color="auto"/>
        <w:left w:val="none" w:sz="0" w:space="0" w:color="auto"/>
        <w:bottom w:val="none" w:sz="0" w:space="0" w:color="auto"/>
        <w:right w:val="none" w:sz="0" w:space="0" w:color="auto"/>
      </w:divBdr>
    </w:div>
    <w:div w:id="578639536">
      <w:bodyDiv w:val="1"/>
      <w:marLeft w:val="0"/>
      <w:marRight w:val="0"/>
      <w:marTop w:val="0"/>
      <w:marBottom w:val="0"/>
      <w:divBdr>
        <w:top w:val="none" w:sz="0" w:space="0" w:color="auto"/>
        <w:left w:val="none" w:sz="0" w:space="0" w:color="auto"/>
        <w:bottom w:val="none" w:sz="0" w:space="0" w:color="auto"/>
        <w:right w:val="none" w:sz="0" w:space="0" w:color="auto"/>
      </w:divBdr>
    </w:div>
    <w:div w:id="578710496">
      <w:bodyDiv w:val="1"/>
      <w:marLeft w:val="0"/>
      <w:marRight w:val="0"/>
      <w:marTop w:val="0"/>
      <w:marBottom w:val="0"/>
      <w:divBdr>
        <w:top w:val="none" w:sz="0" w:space="0" w:color="auto"/>
        <w:left w:val="none" w:sz="0" w:space="0" w:color="auto"/>
        <w:bottom w:val="none" w:sz="0" w:space="0" w:color="auto"/>
        <w:right w:val="none" w:sz="0" w:space="0" w:color="auto"/>
      </w:divBdr>
    </w:div>
    <w:div w:id="578756987">
      <w:bodyDiv w:val="1"/>
      <w:marLeft w:val="0"/>
      <w:marRight w:val="0"/>
      <w:marTop w:val="0"/>
      <w:marBottom w:val="0"/>
      <w:divBdr>
        <w:top w:val="none" w:sz="0" w:space="0" w:color="auto"/>
        <w:left w:val="none" w:sz="0" w:space="0" w:color="auto"/>
        <w:bottom w:val="none" w:sz="0" w:space="0" w:color="auto"/>
        <w:right w:val="none" w:sz="0" w:space="0" w:color="auto"/>
      </w:divBdr>
    </w:div>
    <w:div w:id="578832862">
      <w:bodyDiv w:val="1"/>
      <w:marLeft w:val="0"/>
      <w:marRight w:val="0"/>
      <w:marTop w:val="0"/>
      <w:marBottom w:val="0"/>
      <w:divBdr>
        <w:top w:val="none" w:sz="0" w:space="0" w:color="auto"/>
        <w:left w:val="none" w:sz="0" w:space="0" w:color="auto"/>
        <w:bottom w:val="none" w:sz="0" w:space="0" w:color="auto"/>
        <w:right w:val="none" w:sz="0" w:space="0" w:color="auto"/>
      </w:divBdr>
    </w:div>
    <w:div w:id="578908972">
      <w:bodyDiv w:val="1"/>
      <w:marLeft w:val="0"/>
      <w:marRight w:val="0"/>
      <w:marTop w:val="0"/>
      <w:marBottom w:val="0"/>
      <w:divBdr>
        <w:top w:val="none" w:sz="0" w:space="0" w:color="auto"/>
        <w:left w:val="none" w:sz="0" w:space="0" w:color="auto"/>
        <w:bottom w:val="none" w:sz="0" w:space="0" w:color="auto"/>
        <w:right w:val="none" w:sz="0" w:space="0" w:color="auto"/>
      </w:divBdr>
    </w:div>
    <w:div w:id="578946241">
      <w:bodyDiv w:val="1"/>
      <w:marLeft w:val="0"/>
      <w:marRight w:val="0"/>
      <w:marTop w:val="0"/>
      <w:marBottom w:val="0"/>
      <w:divBdr>
        <w:top w:val="none" w:sz="0" w:space="0" w:color="auto"/>
        <w:left w:val="none" w:sz="0" w:space="0" w:color="auto"/>
        <w:bottom w:val="none" w:sz="0" w:space="0" w:color="auto"/>
        <w:right w:val="none" w:sz="0" w:space="0" w:color="auto"/>
      </w:divBdr>
    </w:div>
    <w:div w:id="578952326">
      <w:bodyDiv w:val="1"/>
      <w:marLeft w:val="0"/>
      <w:marRight w:val="0"/>
      <w:marTop w:val="0"/>
      <w:marBottom w:val="0"/>
      <w:divBdr>
        <w:top w:val="none" w:sz="0" w:space="0" w:color="auto"/>
        <w:left w:val="none" w:sz="0" w:space="0" w:color="auto"/>
        <w:bottom w:val="none" w:sz="0" w:space="0" w:color="auto"/>
        <w:right w:val="none" w:sz="0" w:space="0" w:color="auto"/>
      </w:divBdr>
    </w:div>
    <w:div w:id="579019791">
      <w:bodyDiv w:val="1"/>
      <w:marLeft w:val="0"/>
      <w:marRight w:val="0"/>
      <w:marTop w:val="0"/>
      <w:marBottom w:val="0"/>
      <w:divBdr>
        <w:top w:val="none" w:sz="0" w:space="0" w:color="auto"/>
        <w:left w:val="none" w:sz="0" w:space="0" w:color="auto"/>
        <w:bottom w:val="none" w:sz="0" w:space="0" w:color="auto"/>
        <w:right w:val="none" w:sz="0" w:space="0" w:color="auto"/>
      </w:divBdr>
    </w:div>
    <w:div w:id="579025279">
      <w:bodyDiv w:val="1"/>
      <w:marLeft w:val="0"/>
      <w:marRight w:val="0"/>
      <w:marTop w:val="0"/>
      <w:marBottom w:val="0"/>
      <w:divBdr>
        <w:top w:val="none" w:sz="0" w:space="0" w:color="auto"/>
        <w:left w:val="none" w:sz="0" w:space="0" w:color="auto"/>
        <w:bottom w:val="none" w:sz="0" w:space="0" w:color="auto"/>
        <w:right w:val="none" w:sz="0" w:space="0" w:color="auto"/>
      </w:divBdr>
    </w:div>
    <w:div w:id="579025503">
      <w:bodyDiv w:val="1"/>
      <w:marLeft w:val="0"/>
      <w:marRight w:val="0"/>
      <w:marTop w:val="0"/>
      <w:marBottom w:val="0"/>
      <w:divBdr>
        <w:top w:val="none" w:sz="0" w:space="0" w:color="auto"/>
        <w:left w:val="none" w:sz="0" w:space="0" w:color="auto"/>
        <w:bottom w:val="none" w:sz="0" w:space="0" w:color="auto"/>
        <w:right w:val="none" w:sz="0" w:space="0" w:color="auto"/>
      </w:divBdr>
    </w:div>
    <w:div w:id="579096444">
      <w:bodyDiv w:val="1"/>
      <w:marLeft w:val="0"/>
      <w:marRight w:val="0"/>
      <w:marTop w:val="0"/>
      <w:marBottom w:val="0"/>
      <w:divBdr>
        <w:top w:val="none" w:sz="0" w:space="0" w:color="auto"/>
        <w:left w:val="none" w:sz="0" w:space="0" w:color="auto"/>
        <w:bottom w:val="none" w:sz="0" w:space="0" w:color="auto"/>
        <w:right w:val="none" w:sz="0" w:space="0" w:color="auto"/>
      </w:divBdr>
    </w:div>
    <w:div w:id="579102437">
      <w:bodyDiv w:val="1"/>
      <w:marLeft w:val="0"/>
      <w:marRight w:val="0"/>
      <w:marTop w:val="0"/>
      <w:marBottom w:val="0"/>
      <w:divBdr>
        <w:top w:val="none" w:sz="0" w:space="0" w:color="auto"/>
        <w:left w:val="none" w:sz="0" w:space="0" w:color="auto"/>
        <w:bottom w:val="none" w:sz="0" w:space="0" w:color="auto"/>
        <w:right w:val="none" w:sz="0" w:space="0" w:color="auto"/>
      </w:divBdr>
    </w:div>
    <w:div w:id="579142815">
      <w:bodyDiv w:val="1"/>
      <w:marLeft w:val="0"/>
      <w:marRight w:val="0"/>
      <w:marTop w:val="0"/>
      <w:marBottom w:val="0"/>
      <w:divBdr>
        <w:top w:val="none" w:sz="0" w:space="0" w:color="auto"/>
        <w:left w:val="none" w:sz="0" w:space="0" w:color="auto"/>
        <w:bottom w:val="none" w:sz="0" w:space="0" w:color="auto"/>
        <w:right w:val="none" w:sz="0" w:space="0" w:color="auto"/>
      </w:divBdr>
    </w:div>
    <w:div w:id="579143191">
      <w:bodyDiv w:val="1"/>
      <w:marLeft w:val="0"/>
      <w:marRight w:val="0"/>
      <w:marTop w:val="0"/>
      <w:marBottom w:val="0"/>
      <w:divBdr>
        <w:top w:val="none" w:sz="0" w:space="0" w:color="auto"/>
        <w:left w:val="none" w:sz="0" w:space="0" w:color="auto"/>
        <w:bottom w:val="none" w:sz="0" w:space="0" w:color="auto"/>
        <w:right w:val="none" w:sz="0" w:space="0" w:color="auto"/>
      </w:divBdr>
    </w:div>
    <w:div w:id="579143730">
      <w:bodyDiv w:val="1"/>
      <w:marLeft w:val="0"/>
      <w:marRight w:val="0"/>
      <w:marTop w:val="0"/>
      <w:marBottom w:val="0"/>
      <w:divBdr>
        <w:top w:val="none" w:sz="0" w:space="0" w:color="auto"/>
        <w:left w:val="none" w:sz="0" w:space="0" w:color="auto"/>
        <w:bottom w:val="none" w:sz="0" w:space="0" w:color="auto"/>
        <w:right w:val="none" w:sz="0" w:space="0" w:color="auto"/>
      </w:divBdr>
    </w:div>
    <w:div w:id="579144808">
      <w:bodyDiv w:val="1"/>
      <w:marLeft w:val="0"/>
      <w:marRight w:val="0"/>
      <w:marTop w:val="0"/>
      <w:marBottom w:val="0"/>
      <w:divBdr>
        <w:top w:val="none" w:sz="0" w:space="0" w:color="auto"/>
        <w:left w:val="none" w:sz="0" w:space="0" w:color="auto"/>
        <w:bottom w:val="none" w:sz="0" w:space="0" w:color="auto"/>
        <w:right w:val="none" w:sz="0" w:space="0" w:color="auto"/>
      </w:divBdr>
    </w:div>
    <w:div w:id="579173102">
      <w:bodyDiv w:val="1"/>
      <w:marLeft w:val="0"/>
      <w:marRight w:val="0"/>
      <w:marTop w:val="0"/>
      <w:marBottom w:val="0"/>
      <w:divBdr>
        <w:top w:val="none" w:sz="0" w:space="0" w:color="auto"/>
        <w:left w:val="none" w:sz="0" w:space="0" w:color="auto"/>
        <w:bottom w:val="none" w:sz="0" w:space="0" w:color="auto"/>
        <w:right w:val="none" w:sz="0" w:space="0" w:color="auto"/>
      </w:divBdr>
    </w:div>
    <w:div w:id="579216256">
      <w:bodyDiv w:val="1"/>
      <w:marLeft w:val="0"/>
      <w:marRight w:val="0"/>
      <w:marTop w:val="0"/>
      <w:marBottom w:val="0"/>
      <w:divBdr>
        <w:top w:val="none" w:sz="0" w:space="0" w:color="auto"/>
        <w:left w:val="none" w:sz="0" w:space="0" w:color="auto"/>
        <w:bottom w:val="none" w:sz="0" w:space="0" w:color="auto"/>
        <w:right w:val="none" w:sz="0" w:space="0" w:color="auto"/>
      </w:divBdr>
    </w:div>
    <w:div w:id="579365116">
      <w:bodyDiv w:val="1"/>
      <w:marLeft w:val="0"/>
      <w:marRight w:val="0"/>
      <w:marTop w:val="0"/>
      <w:marBottom w:val="0"/>
      <w:divBdr>
        <w:top w:val="none" w:sz="0" w:space="0" w:color="auto"/>
        <w:left w:val="none" w:sz="0" w:space="0" w:color="auto"/>
        <w:bottom w:val="none" w:sz="0" w:space="0" w:color="auto"/>
        <w:right w:val="none" w:sz="0" w:space="0" w:color="auto"/>
      </w:divBdr>
    </w:div>
    <w:div w:id="579409098">
      <w:bodyDiv w:val="1"/>
      <w:marLeft w:val="0"/>
      <w:marRight w:val="0"/>
      <w:marTop w:val="0"/>
      <w:marBottom w:val="0"/>
      <w:divBdr>
        <w:top w:val="none" w:sz="0" w:space="0" w:color="auto"/>
        <w:left w:val="none" w:sz="0" w:space="0" w:color="auto"/>
        <w:bottom w:val="none" w:sz="0" w:space="0" w:color="auto"/>
        <w:right w:val="none" w:sz="0" w:space="0" w:color="auto"/>
      </w:divBdr>
    </w:div>
    <w:div w:id="579414263">
      <w:bodyDiv w:val="1"/>
      <w:marLeft w:val="0"/>
      <w:marRight w:val="0"/>
      <w:marTop w:val="0"/>
      <w:marBottom w:val="0"/>
      <w:divBdr>
        <w:top w:val="none" w:sz="0" w:space="0" w:color="auto"/>
        <w:left w:val="none" w:sz="0" w:space="0" w:color="auto"/>
        <w:bottom w:val="none" w:sz="0" w:space="0" w:color="auto"/>
        <w:right w:val="none" w:sz="0" w:space="0" w:color="auto"/>
      </w:divBdr>
    </w:div>
    <w:div w:id="579564987">
      <w:bodyDiv w:val="1"/>
      <w:marLeft w:val="0"/>
      <w:marRight w:val="0"/>
      <w:marTop w:val="0"/>
      <w:marBottom w:val="0"/>
      <w:divBdr>
        <w:top w:val="none" w:sz="0" w:space="0" w:color="auto"/>
        <w:left w:val="none" w:sz="0" w:space="0" w:color="auto"/>
        <w:bottom w:val="none" w:sz="0" w:space="0" w:color="auto"/>
        <w:right w:val="none" w:sz="0" w:space="0" w:color="auto"/>
      </w:divBdr>
    </w:div>
    <w:div w:id="579607489">
      <w:bodyDiv w:val="1"/>
      <w:marLeft w:val="0"/>
      <w:marRight w:val="0"/>
      <w:marTop w:val="0"/>
      <w:marBottom w:val="0"/>
      <w:divBdr>
        <w:top w:val="none" w:sz="0" w:space="0" w:color="auto"/>
        <w:left w:val="none" w:sz="0" w:space="0" w:color="auto"/>
        <w:bottom w:val="none" w:sz="0" w:space="0" w:color="auto"/>
        <w:right w:val="none" w:sz="0" w:space="0" w:color="auto"/>
      </w:divBdr>
    </w:div>
    <w:div w:id="579678426">
      <w:bodyDiv w:val="1"/>
      <w:marLeft w:val="0"/>
      <w:marRight w:val="0"/>
      <w:marTop w:val="0"/>
      <w:marBottom w:val="0"/>
      <w:divBdr>
        <w:top w:val="none" w:sz="0" w:space="0" w:color="auto"/>
        <w:left w:val="none" w:sz="0" w:space="0" w:color="auto"/>
        <w:bottom w:val="none" w:sz="0" w:space="0" w:color="auto"/>
        <w:right w:val="none" w:sz="0" w:space="0" w:color="auto"/>
      </w:divBdr>
    </w:div>
    <w:div w:id="579753170">
      <w:bodyDiv w:val="1"/>
      <w:marLeft w:val="0"/>
      <w:marRight w:val="0"/>
      <w:marTop w:val="0"/>
      <w:marBottom w:val="0"/>
      <w:divBdr>
        <w:top w:val="none" w:sz="0" w:space="0" w:color="auto"/>
        <w:left w:val="none" w:sz="0" w:space="0" w:color="auto"/>
        <w:bottom w:val="none" w:sz="0" w:space="0" w:color="auto"/>
        <w:right w:val="none" w:sz="0" w:space="0" w:color="auto"/>
      </w:divBdr>
    </w:div>
    <w:div w:id="579867620">
      <w:bodyDiv w:val="1"/>
      <w:marLeft w:val="0"/>
      <w:marRight w:val="0"/>
      <w:marTop w:val="0"/>
      <w:marBottom w:val="0"/>
      <w:divBdr>
        <w:top w:val="none" w:sz="0" w:space="0" w:color="auto"/>
        <w:left w:val="none" w:sz="0" w:space="0" w:color="auto"/>
        <w:bottom w:val="none" w:sz="0" w:space="0" w:color="auto"/>
        <w:right w:val="none" w:sz="0" w:space="0" w:color="auto"/>
      </w:divBdr>
    </w:div>
    <w:div w:id="579870236">
      <w:bodyDiv w:val="1"/>
      <w:marLeft w:val="0"/>
      <w:marRight w:val="0"/>
      <w:marTop w:val="0"/>
      <w:marBottom w:val="0"/>
      <w:divBdr>
        <w:top w:val="none" w:sz="0" w:space="0" w:color="auto"/>
        <w:left w:val="none" w:sz="0" w:space="0" w:color="auto"/>
        <w:bottom w:val="none" w:sz="0" w:space="0" w:color="auto"/>
        <w:right w:val="none" w:sz="0" w:space="0" w:color="auto"/>
      </w:divBdr>
    </w:div>
    <w:div w:id="579871304">
      <w:bodyDiv w:val="1"/>
      <w:marLeft w:val="0"/>
      <w:marRight w:val="0"/>
      <w:marTop w:val="0"/>
      <w:marBottom w:val="0"/>
      <w:divBdr>
        <w:top w:val="none" w:sz="0" w:space="0" w:color="auto"/>
        <w:left w:val="none" w:sz="0" w:space="0" w:color="auto"/>
        <w:bottom w:val="none" w:sz="0" w:space="0" w:color="auto"/>
        <w:right w:val="none" w:sz="0" w:space="0" w:color="auto"/>
      </w:divBdr>
    </w:div>
    <w:div w:id="580022023">
      <w:bodyDiv w:val="1"/>
      <w:marLeft w:val="0"/>
      <w:marRight w:val="0"/>
      <w:marTop w:val="0"/>
      <w:marBottom w:val="0"/>
      <w:divBdr>
        <w:top w:val="none" w:sz="0" w:space="0" w:color="auto"/>
        <w:left w:val="none" w:sz="0" w:space="0" w:color="auto"/>
        <w:bottom w:val="none" w:sz="0" w:space="0" w:color="auto"/>
        <w:right w:val="none" w:sz="0" w:space="0" w:color="auto"/>
      </w:divBdr>
    </w:div>
    <w:div w:id="580063688">
      <w:bodyDiv w:val="1"/>
      <w:marLeft w:val="0"/>
      <w:marRight w:val="0"/>
      <w:marTop w:val="0"/>
      <w:marBottom w:val="0"/>
      <w:divBdr>
        <w:top w:val="none" w:sz="0" w:space="0" w:color="auto"/>
        <w:left w:val="none" w:sz="0" w:space="0" w:color="auto"/>
        <w:bottom w:val="none" w:sz="0" w:space="0" w:color="auto"/>
        <w:right w:val="none" w:sz="0" w:space="0" w:color="auto"/>
      </w:divBdr>
    </w:div>
    <w:div w:id="580065525">
      <w:bodyDiv w:val="1"/>
      <w:marLeft w:val="0"/>
      <w:marRight w:val="0"/>
      <w:marTop w:val="0"/>
      <w:marBottom w:val="0"/>
      <w:divBdr>
        <w:top w:val="none" w:sz="0" w:space="0" w:color="auto"/>
        <w:left w:val="none" w:sz="0" w:space="0" w:color="auto"/>
        <w:bottom w:val="none" w:sz="0" w:space="0" w:color="auto"/>
        <w:right w:val="none" w:sz="0" w:space="0" w:color="auto"/>
      </w:divBdr>
    </w:div>
    <w:div w:id="580213302">
      <w:bodyDiv w:val="1"/>
      <w:marLeft w:val="0"/>
      <w:marRight w:val="0"/>
      <w:marTop w:val="0"/>
      <w:marBottom w:val="0"/>
      <w:divBdr>
        <w:top w:val="none" w:sz="0" w:space="0" w:color="auto"/>
        <w:left w:val="none" w:sz="0" w:space="0" w:color="auto"/>
        <w:bottom w:val="none" w:sz="0" w:space="0" w:color="auto"/>
        <w:right w:val="none" w:sz="0" w:space="0" w:color="auto"/>
      </w:divBdr>
    </w:div>
    <w:div w:id="580405682">
      <w:bodyDiv w:val="1"/>
      <w:marLeft w:val="0"/>
      <w:marRight w:val="0"/>
      <w:marTop w:val="0"/>
      <w:marBottom w:val="0"/>
      <w:divBdr>
        <w:top w:val="none" w:sz="0" w:space="0" w:color="auto"/>
        <w:left w:val="none" w:sz="0" w:space="0" w:color="auto"/>
        <w:bottom w:val="none" w:sz="0" w:space="0" w:color="auto"/>
        <w:right w:val="none" w:sz="0" w:space="0" w:color="auto"/>
      </w:divBdr>
    </w:div>
    <w:div w:id="580408046">
      <w:bodyDiv w:val="1"/>
      <w:marLeft w:val="0"/>
      <w:marRight w:val="0"/>
      <w:marTop w:val="0"/>
      <w:marBottom w:val="0"/>
      <w:divBdr>
        <w:top w:val="none" w:sz="0" w:space="0" w:color="auto"/>
        <w:left w:val="none" w:sz="0" w:space="0" w:color="auto"/>
        <w:bottom w:val="none" w:sz="0" w:space="0" w:color="auto"/>
        <w:right w:val="none" w:sz="0" w:space="0" w:color="auto"/>
      </w:divBdr>
    </w:div>
    <w:div w:id="580412383">
      <w:bodyDiv w:val="1"/>
      <w:marLeft w:val="0"/>
      <w:marRight w:val="0"/>
      <w:marTop w:val="0"/>
      <w:marBottom w:val="0"/>
      <w:divBdr>
        <w:top w:val="none" w:sz="0" w:space="0" w:color="auto"/>
        <w:left w:val="none" w:sz="0" w:space="0" w:color="auto"/>
        <w:bottom w:val="none" w:sz="0" w:space="0" w:color="auto"/>
        <w:right w:val="none" w:sz="0" w:space="0" w:color="auto"/>
      </w:divBdr>
    </w:div>
    <w:div w:id="580452903">
      <w:bodyDiv w:val="1"/>
      <w:marLeft w:val="0"/>
      <w:marRight w:val="0"/>
      <w:marTop w:val="0"/>
      <w:marBottom w:val="0"/>
      <w:divBdr>
        <w:top w:val="none" w:sz="0" w:space="0" w:color="auto"/>
        <w:left w:val="none" w:sz="0" w:space="0" w:color="auto"/>
        <w:bottom w:val="none" w:sz="0" w:space="0" w:color="auto"/>
        <w:right w:val="none" w:sz="0" w:space="0" w:color="auto"/>
      </w:divBdr>
    </w:div>
    <w:div w:id="580454805">
      <w:bodyDiv w:val="1"/>
      <w:marLeft w:val="0"/>
      <w:marRight w:val="0"/>
      <w:marTop w:val="0"/>
      <w:marBottom w:val="0"/>
      <w:divBdr>
        <w:top w:val="none" w:sz="0" w:space="0" w:color="auto"/>
        <w:left w:val="none" w:sz="0" w:space="0" w:color="auto"/>
        <w:bottom w:val="none" w:sz="0" w:space="0" w:color="auto"/>
        <w:right w:val="none" w:sz="0" w:space="0" w:color="auto"/>
      </w:divBdr>
    </w:div>
    <w:div w:id="580600475">
      <w:bodyDiv w:val="1"/>
      <w:marLeft w:val="0"/>
      <w:marRight w:val="0"/>
      <w:marTop w:val="0"/>
      <w:marBottom w:val="0"/>
      <w:divBdr>
        <w:top w:val="none" w:sz="0" w:space="0" w:color="auto"/>
        <w:left w:val="none" w:sz="0" w:space="0" w:color="auto"/>
        <w:bottom w:val="none" w:sz="0" w:space="0" w:color="auto"/>
        <w:right w:val="none" w:sz="0" w:space="0" w:color="auto"/>
      </w:divBdr>
    </w:div>
    <w:div w:id="580605571">
      <w:bodyDiv w:val="1"/>
      <w:marLeft w:val="0"/>
      <w:marRight w:val="0"/>
      <w:marTop w:val="0"/>
      <w:marBottom w:val="0"/>
      <w:divBdr>
        <w:top w:val="none" w:sz="0" w:space="0" w:color="auto"/>
        <w:left w:val="none" w:sz="0" w:space="0" w:color="auto"/>
        <w:bottom w:val="none" w:sz="0" w:space="0" w:color="auto"/>
        <w:right w:val="none" w:sz="0" w:space="0" w:color="auto"/>
      </w:divBdr>
    </w:div>
    <w:div w:id="580674664">
      <w:bodyDiv w:val="1"/>
      <w:marLeft w:val="0"/>
      <w:marRight w:val="0"/>
      <w:marTop w:val="0"/>
      <w:marBottom w:val="0"/>
      <w:divBdr>
        <w:top w:val="none" w:sz="0" w:space="0" w:color="auto"/>
        <w:left w:val="none" w:sz="0" w:space="0" w:color="auto"/>
        <w:bottom w:val="none" w:sz="0" w:space="0" w:color="auto"/>
        <w:right w:val="none" w:sz="0" w:space="0" w:color="auto"/>
      </w:divBdr>
    </w:div>
    <w:div w:id="580676546">
      <w:bodyDiv w:val="1"/>
      <w:marLeft w:val="0"/>
      <w:marRight w:val="0"/>
      <w:marTop w:val="0"/>
      <w:marBottom w:val="0"/>
      <w:divBdr>
        <w:top w:val="none" w:sz="0" w:space="0" w:color="auto"/>
        <w:left w:val="none" w:sz="0" w:space="0" w:color="auto"/>
        <w:bottom w:val="none" w:sz="0" w:space="0" w:color="auto"/>
        <w:right w:val="none" w:sz="0" w:space="0" w:color="auto"/>
      </w:divBdr>
    </w:div>
    <w:div w:id="580719841">
      <w:bodyDiv w:val="1"/>
      <w:marLeft w:val="0"/>
      <w:marRight w:val="0"/>
      <w:marTop w:val="0"/>
      <w:marBottom w:val="0"/>
      <w:divBdr>
        <w:top w:val="none" w:sz="0" w:space="0" w:color="auto"/>
        <w:left w:val="none" w:sz="0" w:space="0" w:color="auto"/>
        <w:bottom w:val="none" w:sz="0" w:space="0" w:color="auto"/>
        <w:right w:val="none" w:sz="0" w:space="0" w:color="auto"/>
      </w:divBdr>
    </w:div>
    <w:div w:id="580720030">
      <w:bodyDiv w:val="1"/>
      <w:marLeft w:val="0"/>
      <w:marRight w:val="0"/>
      <w:marTop w:val="0"/>
      <w:marBottom w:val="0"/>
      <w:divBdr>
        <w:top w:val="none" w:sz="0" w:space="0" w:color="auto"/>
        <w:left w:val="none" w:sz="0" w:space="0" w:color="auto"/>
        <w:bottom w:val="none" w:sz="0" w:space="0" w:color="auto"/>
        <w:right w:val="none" w:sz="0" w:space="0" w:color="auto"/>
      </w:divBdr>
    </w:div>
    <w:div w:id="580869906">
      <w:bodyDiv w:val="1"/>
      <w:marLeft w:val="0"/>
      <w:marRight w:val="0"/>
      <w:marTop w:val="0"/>
      <w:marBottom w:val="0"/>
      <w:divBdr>
        <w:top w:val="none" w:sz="0" w:space="0" w:color="auto"/>
        <w:left w:val="none" w:sz="0" w:space="0" w:color="auto"/>
        <w:bottom w:val="none" w:sz="0" w:space="0" w:color="auto"/>
        <w:right w:val="none" w:sz="0" w:space="0" w:color="auto"/>
      </w:divBdr>
    </w:div>
    <w:div w:id="580870667">
      <w:bodyDiv w:val="1"/>
      <w:marLeft w:val="0"/>
      <w:marRight w:val="0"/>
      <w:marTop w:val="0"/>
      <w:marBottom w:val="0"/>
      <w:divBdr>
        <w:top w:val="none" w:sz="0" w:space="0" w:color="auto"/>
        <w:left w:val="none" w:sz="0" w:space="0" w:color="auto"/>
        <w:bottom w:val="none" w:sz="0" w:space="0" w:color="auto"/>
        <w:right w:val="none" w:sz="0" w:space="0" w:color="auto"/>
      </w:divBdr>
    </w:div>
    <w:div w:id="580874794">
      <w:bodyDiv w:val="1"/>
      <w:marLeft w:val="0"/>
      <w:marRight w:val="0"/>
      <w:marTop w:val="0"/>
      <w:marBottom w:val="0"/>
      <w:divBdr>
        <w:top w:val="none" w:sz="0" w:space="0" w:color="auto"/>
        <w:left w:val="none" w:sz="0" w:space="0" w:color="auto"/>
        <w:bottom w:val="none" w:sz="0" w:space="0" w:color="auto"/>
        <w:right w:val="none" w:sz="0" w:space="0" w:color="auto"/>
      </w:divBdr>
    </w:div>
    <w:div w:id="580918444">
      <w:bodyDiv w:val="1"/>
      <w:marLeft w:val="0"/>
      <w:marRight w:val="0"/>
      <w:marTop w:val="0"/>
      <w:marBottom w:val="0"/>
      <w:divBdr>
        <w:top w:val="none" w:sz="0" w:space="0" w:color="auto"/>
        <w:left w:val="none" w:sz="0" w:space="0" w:color="auto"/>
        <w:bottom w:val="none" w:sz="0" w:space="0" w:color="auto"/>
        <w:right w:val="none" w:sz="0" w:space="0" w:color="auto"/>
      </w:divBdr>
    </w:div>
    <w:div w:id="580989686">
      <w:bodyDiv w:val="1"/>
      <w:marLeft w:val="0"/>
      <w:marRight w:val="0"/>
      <w:marTop w:val="0"/>
      <w:marBottom w:val="0"/>
      <w:divBdr>
        <w:top w:val="none" w:sz="0" w:space="0" w:color="auto"/>
        <w:left w:val="none" w:sz="0" w:space="0" w:color="auto"/>
        <w:bottom w:val="none" w:sz="0" w:space="0" w:color="auto"/>
        <w:right w:val="none" w:sz="0" w:space="0" w:color="auto"/>
      </w:divBdr>
    </w:div>
    <w:div w:id="580992080">
      <w:bodyDiv w:val="1"/>
      <w:marLeft w:val="0"/>
      <w:marRight w:val="0"/>
      <w:marTop w:val="0"/>
      <w:marBottom w:val="0"/>
      <w:divBdr>
        <w:top w:val="none" w:sz="0" w:space="0" w:color="auto"/>
        <w:left w:val="none" w:sz="0" w:space="0" w:color="auto"/>
        <w:bottom w:val="none" w:sz="0" w:space="0" w:color="auto"/>
        <w:right w:val="none" w:sz="0" w:space="0" w:color="auto"/>
      </w:divBdr>
    </w:div>
    <w:div w:id="580992419">
      <w:bodyDiv w:val="1"/>
      <w:marLeft w:val="0"/>
      <w:marRight w:val="0"/>
      <w:marTop w:val="0"/>
      <w:marBottom w:val="0"/>
      <w:divBdr>
        <w:top w:val="none" w:sz="0" w:space="0" w:color="auto"/>
        <w:left w:val="none" w:sz="0" w:space="0" w:color="auto"/>
        <w:bottom w:val="none" w:sz="0" w:space="0" w:color="auto"/>
        <w:right w:val="none" w:sz="0" w:space="0" w:color="auto"/>
      </w:divBdr>
    </w:div>
    <w:div w:id="581137712">
      <w:bodyDiv w:val="1"/>
      <w:marLeft w:val="0"/>
      <w:marRight w:val="0"/>
      <w:marTop w:val="0"/>
      <w:marBottom w:val="0"/>
      <w:divBdr>
        <w:top w:val="none" w:sz="0" w:space="0" w:color="auto"/>
        <w:left w:val="none" w:sz="0" w:space="0" w:color="auto"/>
        <w:bottom w:val="none" w:sz="0" w:space="0" w:color="auto"/>
        <w:right w:val="none" w:sz="0" w:space="0" w:color="auto"/>
      </w:divBdr>
    </w:div>
    <w:div w:id="581139295">
      <w:bodyDiv w:val="1"/>
      <w:marLeft w:val="0"/>
      <w:marRight w:val="0"/>
      <w:marTop w:val="0"/>
      <w:marBottom w:val="0"/>
      <w:divBdr>
        <w:top w:val="none" w:sz="0" w:space="0" w:color="auto"/>
        <w:left w:val="none" w:sz="0" w:space="0" w:color="auto"/>
        <w:bottom w:val="none" w:sz="0" w:space="0" w:color="auto"/>
        <w:right w:val="none" w:sz="0" w:space="0" w:color="auto"/>
      </w:divBdr>
    </w:div>
    <w:div w:id="581183116">
      <w:bodyDiv w:val="1"/>
      <w:marLeft w:val="0"/>
      <w:marRight w:val="0"/>
      <w:marTop w:val="0"/>
      <w:marBottom w:val="0"/>
      <w:divBdr>
        <w:top w:val="none" w:sz="0" w:space="0" w:color="auto"/>
        <w:left w:val="none" w:sz="0" w:space="0" w:color="auto"/>
        <w:bottom w:val="none" w:sz="0" w:space="0" w:color="auto"/>
        <w:right w:val="none" w:sz="0" w:space="0" w:color="auto"/>
      </w:divBdr>
    </w:div>
    <w:div w:id="581184636">
      <w:bodyDiv w:val="1"/>
      <w:marLeft w:val="0"/>
      <w:marRight w:val="0"/>
      <w:marTop w:val="0"/>
      <w:marBottom w:val="0"/>
      <w:divBdr>
        <w:top w:val="none" w:sz="0" w:space="0" w:color="auto"/>
        <w:left w:val="none" w:sz="0" w:space="0" w:color="auto"/>
        <w:bottom w:val="none" w:sz="0" w:space="0" w:color="auto"/>
        <w:right w:val="none" w:sz="0" w:space="0" w:color="auto"/>
      </w:divBdr>
    </w:div>
    <w:div w:id="581256299">
      <w:bodyDiv w:val="1"/>
      <w:marLeft w:val="0"/>
      <w:marRight w:val="0"/>
      <w:marTop w:val="0"/>
      <w:marBottom w:val="0"/>
      <w:divBdr>
        <w:top w:val="none" w:sz="0" w:space="0" w:color="auto"/>
        <w:left w:val="none" w:sz="0" w:space="0" w:color="auto"/>
        <w:bottom w:val="none" w:sz="0" w:space="0" w:color="auto"/>
        <w:right w:val="none" w:sz="0" w:space="0" w:color="auto"/>
      </w:divBdr>
    </w:div>
    <w:div w:id="581257589">
      <w:bodyDiv w:val="1"/>
      <w:marLeft w:val="0"/>
      <w:marRight w:val="0"/>
      <w:marTop w:val="0"/>
      <w:marBottom w:val="0"/>
      <w:divBdr>
        <w:top w:val="none" w:sz="0" w:space="0" w:color="auto"/>
        <w:left w:val="none" w:sz="0" w:space="0" w:color="auto"/>
        <w:bottom w:val="none" w:sz="0" w:space="0" w:color="auto"/>
        <w:right w:val="none" w:sz="0" w:space="0" w:color="auto"/>
      </w:divBdr>
    </w:div>
    <w:div w:id="581259440">
      <w:bodyDiv w:val="1"/>
      <w:marLeft w:val="0"/>
      <w:marRight w:val="0"/>
      <w:marTop w:val="0"/>
      <w:marBottom w:val="0"/>
      <w:divBdr>
        <w:top w:val="none" w:sz="0" w:space="0" w:color="auto"/>
        <w:left w:val="none" w:sz="0" w:space="0" w:color="auto"/>
        <w:bottom w:val="none" w:sz="0" w:space="0" w:color="auto"/>
        <w:right w:val="none" w:sz="0" w:space="0" w:color="auto"/>
      </w:divBdr>
    </w:div>
    <w:div w:id="581263014">
      <w:bodyDiv w:val="1"/>
      <w:marLeft w:val="0"/>
      <w:marRight w:val="0"/>
      <w:marTop w:val="0"/>
      <w:marBottom w:val="0"/>
      <w:divBdr>
        <w:top w:val="none" w:sz="0" w:space="0" w:color="auto"/>
        <w:left w:val="none" w:sz="0" w:space="0" w:color="auto"/>
        <w:bottom w:val="none" w:sz="0" w:space="0" w:color="auto"/>
        <w:right w:val="none" w:sz="0" w:space="0" w:color="auto"/>
      </w:divBdr>
    </w:div>
    <w:div w:id="581332090">
      <w:bodyDiv w:val="1"/>
      <w:marLeft w:val="0"/>
      <w:marRight w:val="0"/>
      <w:marTop w:val="0"/>
      <w:marBottom w:val="0"/>
      <w:divBdr>
        <w:top w:val="none" w:sz="0" w:space="0" w:color="auto"/>
        <w:left w:val="none" w:sz="0" w:space="0" w:color="auto"/>
        <w:bottom w:val="none" w:sz="0" w:space="0" w:color="auto"/>
        <w:right w:val="none" w:sz="0" w:space="0" w:color="auto"/>
      </w:divBdr>
    </w:div>
    <w:div w:id="581374897">
      <w:bodyDiv w:val="1"/>
      <w:marLeft w:val="0"/>
      <w:marRight w:val="0"/>
      <w:marTop w:val="0"/>
      <w:marBottom w:val="0"/>
      <w:divBdr>
        <w:top w:val="none" w:sz="0" w:space="0" w:color="auto"/>
        <w:left w:val="none" w:sz="0" w:space="0" w:color="auto"/>
        <w:bottom w:val="none" w:sz="0" w:space="0" w:color="auto"/>
        <w:right w:val="none" w:sz="0" w:space="0" w:color="auto"/>
      </w:divBdr>
    </w:div>
    <w:div w:id="581449573">
      <w:bodyDiv w:val="1"/>
      <w:marLeft w:val="0"/>
      <w:marRight w:val="0"/>
      <w:marTop w:val="0"/>
      <w:marBottom w:val="0"/>
      <w:divBdr>
        <w:top w:val="none" w:sz="0" w:space="0" w:color="auto"/>
        <w:left w:val="none" w:sz="0" w:space="0" w:color="auto"/>
        <w:bottom w:val="none" w:sz="0" w:space="0" w:color="auto"/>
        <w:right w:val="none" w:sz="0" w:space="0" w:color="auto"/>
      </w:divBdr>
    </w:div>
    <w:div w:id="581456324">
      <w:bodyDiv w:val="1"/>
      <w:marLeft w:val="0"/>
      <w:marRight w:val="0"/>
      <w:marTop w:val="0"/>
      <w:marBottom w:val="0"/>
      <w:divBdr>
        <w:top w:val="none" w:sz="0" w:space="0" w:color="auto"/>
        <w:left w:val="none" w:sz="0" w:space="0" w:color="auto"/>
        <w:bottom w:val="none" w:sz="0" w:space="0" w:color="auto"/>
        <w:right w:val="none" w:sz="0" w:space="0" w:color="auto"/>
      </w:divBdr>
    </w:div>
    <w:div w:id="581522208">
      <w:bodyDiv w:val="1"/>
      <w:marLeft w:val="0"/>
      <w:marRight w:val="0"/>
      <w:marTop w:val="0"/>
      <w:marBottom w:val="0"/>
      <w:divBdr>
        <w:top w:val="none" w:sz="0" w:space="0" w:color="auto"/>
        <w:left w:val="none" w:sz="0" w:space="0" w:color="auto"/>
        <w:bottom w:val="none" w:sz="0" w:space="0" w:color="auto"/>
        <w:right w:val="none" w:sz="0" w:space="0" w:color="auto"/>
      </w:divBdr>
    </w:div>
    <w:div w:id="581522504">
      <w:bodyDiv w:val="1"/>
      <w:marLeft w:val="0"/>
      <w:marRight w:val="0"/>
      <w:marTop w:val="0"/>
      <w:marBottom w:val="0"/>
      <w:divBdr>
        <w:top w:val="none" w:sz="0" w:space="0" w:color="auto"/>
        <w:left w:val="none" w:sz="0" w:space="0" w:color="auto"/>
        <w:bottom w:val="none" w:sz="0" w:space="0" w:color="auto"/>
        <w:right w:val="none" w:sz="0" w:space="0" w:color="auto"/>
      </w:divBdr>
    </w:div>
    <w:div w:id="581525389">
      <w:bodyDiv w:val="1"/>
      <w:marLeft w:val="0"/>
      <w:marRight w:val="0"/>
      <w:marTop w:val="0"/>
      <w:marBottom w:val="0"/>
      <w:divBdr>
        <w:top w:val="none" w:sz="0" w:space="0" w:color="auto"/>
        <w:left w:val="none" w:sz="0" w:space="0" w:color="auto"/>
        <w:bottom w:val="none" w:sz="0" w:space="0" w:color="auto"/>
        <w:right w:val="none" w:sz="0" w:space="0" w:color="auto"/>
      </w:divBdr>
    </w:div>
    <w:div w:id="581526246">
      <w:bodyDiv w:val="1"/>
      <w:marLeft w:val="0"/>
      <w:marRight w:val="0"/>
      <w:marTop w:val="0"/>
      <w:marBottom w:val="0"/>
      <w:divBdr>
        <w:top w:val="none" w:sz="0" w:space="0" w:color="auto"/>
        <w:left w:val="none" w:sz="0" w:space="0" w:color="auto"/>
        <w:bottom w:val="none" w:sz="0" w:space="0" w:color="auto"/>
        <w:right w:val="none" w:sz="0" w:space="0" w:color="auto"/>
      </w:divBdr>
    </w:div>
    <w:div w:id="581566727">
      <w:bodyDiv w:val="1"/>
      <w:marLeft w:val="0"/>
      <w:marRight w:val="0"/>
      <w:marTop w:val="0"/>
      <w:marBottom w:val="0"/>
      <w:divBdr>
        <w:top w:val="none" w:sz="0" w:space="0" w:color="auto"/>
        <w:left w:val="none" w:sz="0" w:space="0" w:color="auto"/>
        <w:bottom w:val="none" w:sz="0" w:space="0" w:color="auto"/>
        <w:right w:val="none" w:sz="0" w:space="0" w:color="auto"/>
      </w:divBdr>
    </w:div>
    <w:div w:id="581647918">
      <w:bodyDiv w:val="1"/>
      <w:marLeft w:val="0"/>
      <w:marRight w:val="0"/>
      <w:marTop w:val="0"/>
      <w:marBottom w:val="0"/>
      <w:divBdr>
        <w:top w:val="none" w:sz="0" w:space="0" w:color="auto"/>
        <w:left w:val="none" w:sz="0" w:space="0" w:color="auto"/>
        <w:bottom w:val="none" w:sz="0" w:space="0" w:color="auto"/>
        <w:right w:val="none" w:sz="0" w:space="0" w:color="auto"/>
      </w:divBdr>
    </w:div>
    <w:div w:id="581763488">
      <w:bodyDiv w:val="1"/>
      <w:marLeft w:val="0"/>
      <w:marRight w:val="0"/>
      <w:marTop w:val="0"/>
      <w:marBottom w:val="0"/>
      <w:divBdr>
        <w:top w:val="none" w:sz="0" w:space="0" w:color="auto"/>
        <w:left w:val="none" w:sz="0" w:space="0" w:color="auto"/>
        <w:bottom w:val="none" w:sz="0" w:space="0" w:color="auto"/>
        <w:right w:val="none" w:sz="0" w:space="0" w:color="auto"/>
      </w:divBdr>
    </w:div>
    <w:div w:id="581835091">
      <w:bodyDiv w:val="1"/>
      <w:marLeft w:val="0"/>
      <w:marRight w:val="0"/>
      <w:marTop w:val="0"/>
      <w:marBottom w:val="0"/>
      <w:divBdr>
        <w:top w:val="none" w:sz="0" w:space="0" w:color="auto"/>
        <w:left w:val="none" w:sz="0" w:space="0" w:color="auto"/>
        <w:bottom w:val="none" w:sz="0" w:space="0" w:color="auto"/>
        <w:right w:val="none" w:sz="0" w:space="0" w:color="auto"/>
      </w:divBdr>
    </w:div>
    <w:div w:id="581838188">
      <w:bodyDiv w:val="1"/>
      <w:marLeft w:val="0"/>
      <w:marRight w:val="0"/>
      <w:marTop w:val="0"/>
      <w:marBottom w:val="0"/>
      <w:divBdr>
        <w:top w:val="none" w:sz="0" w:space="0" w:color="auto"/>
        <w:left w:val="none" w:sz="0" w:space="0" w:color="auto"/>
        <w:bottom w:val="none" w:sz="0" w:space="0" w:color="auto"/>
        <w:right w:val="none" w:sz="0" w:space="0" w:color="auto"/>
      </w:divBdr>
    </w:div>
    <w:div w:id="581840050">
      <w:bodyDiv w:val="1"/>
      <w:marLeft w:val="0"/>
      <w:marRight w:val="0"/>
      <w:marTop w:val="0"/>
      <w:marBottom w:val="0"/>
      <w:divBdr>
        <w:top w:val="none" w:sz="0" w:space="0" w:color="auto"/>
        <w:left w:val="none" w:sz="0" w:space="0" w:color="auto"/>
        <w:bottom w:val="none" w:sz="0" w:space="0" w:color="auto"/>
        <w:right w:val="none" w:sz="0" w:space="0" w:color="auto"/>
      </w:divBdr>
    </w:div>
    <w:div w:id="581961023">
      <w:bodyDiv w:val="1"/>
      <w:marLeft w:val="0"/>
      <w:marRight w:val="0"/>
      <w:marTop w:val="0"/>
      <w:marBottom w:val="0"/>
      <w:divBdr>
        <w:top w:val="none" w:sz="0" w:space="0" w:color="auto"/>
        <w:left w:val="none" w:sz="0" w:space="0" w:color="auto"/>
        <w:bottom w:val="none" w:sz="0" w:space="0" w:color="auto"/>
        <w:right w:val="none" w:sz="0" w:space="0" w:color="auto"/>
      </w:divBdr>
    </w:div>
    <w:div w:id="581985057">
      <w:bodyDiv w:val="1"/>
      <w:marLeft w:val="0"/>
      <w:marRight w:val="0"/>
      <w:marTop w:val="0"/>
      <w:marBottom w:val="0"/>
      <w:divBdr>
        <w:top w:val="none" w:sz="0" w:space="0" w:color="auto"/>
        <w:left w:val="none" w:sz="0" w:space="0" w:color="auto"/>
        <w:bottom w:val="none" w:sz="0" w:space="0" w:color="auto"/>
        <w:right w:val="none" w:sz="0" w:space="0" w:color="auto"/>
      </w:divBdr>
    </w:div>
    <w:div w:id="581989517">
      <w:bodyDiv w:val="1"/>
      <w:marLeft w:val="0"/>
      <w:marRight w:val="0"/>
      <w:marTop w:val="0"/>
      <w:marBottom w:val="0"/>
      <w:divBdr>
        <w:top w:val="none" w:sz="0" w:space="0" w:color="auto"/>
        <w:left w:val="none" w:sz="0" w:space="0" w:color="auto"/>
        <w:bottom w:val="none" w:sz="0" w:space="0" w:color="auto"/>
        <w:right w:val="none" w:sz="0" w:space="0" w:color="auto"/>
      </w:divBdr>
    </w:div>
    <w:div w:id="582026875">
      <w:bodyDiv w:val="1"/>
      <w:marLeft w:val="0"/>
      <w:marRight w:val="0"/>
      <w:marTop w:val="0"/>
      <w:marBottom w:val="0"/>
      <w:divBdr>
        <w:top w:val="none" w:sz="0" w:space="0" w:color="auto"/>
        <w:left w:val="none" w:sz="0" w:space="0" w:color="auto"/>
        <w:bottom w:val="none" w:sz="0" w:space="0" w:color="auto"/>
        <w:right w:val="none" w:sz="0" w:space="0" w:color="auto"/>
      </w:divBdr>
    </w:div>
    <w:div w:id="582035843">
      <w:bodyDiv w:val="1"/>
      <w:marLeft w:val="0"/>
      <w:marRight w:val="0"/>
      <w:marTop w:val="0"/>
      <w:marBottom w:val="0"/>
      <w:divBdr>
        <w:top w:val="none" w:sz="0" w:space="0" w:color="auto"/>
        <w:left w:val="none" w:sz="0" w:space="0" w:color="auto"/>
        <w:bottom w:val="none" w:sz="0" w:space="0" w:color="auto"/>
        <w:right w:val="none" w:sz="0" w:space="0" w:color="auto"/>
      </w:divBdr>
    </w:div>
    <w:div w:id="582107960">
      <w:bodyDiv w:val="1"/>
      <w:marLeft w:val="0"/>
      <w:marRight w:val="0"/>
      <w:marTop w:val="0"/>
      <w:marBottom w:val="0"/>
      <w:divBdr>
        <w:top w:val="none" w:sz="0" w:space="0" w:color="auto"/>
        <w:left w:val="none" w:sz="0" w:space="0" w:color="auto"/>
        <w:bottom w:val="none" w:sz="0" w:space="0" w:color="auto"/>
        <w:right w:val="none" w:sz="0" w:space="0" w:color="auto"/>
      </w:divBdr>
    </w:div>
    <w:div w:id="582178366">
      <w:bodyDiv w:val="1"/>
      <w:marLeft w:val="0"/>
      <w:marRight w:val="0"/>
      <w:marTop w:val="0"/>
      <w:marBottom w:val="0"/>
      <w:divBdr>
        <w:top w:val="none" w:sz="0" w:space="0" w:color="auto"/>
        <w:left w:val="none" w:sz="0" w:space="0" w:color="auto"/>
        <w:bottom w:val="none" w:sz="0" w:space="0" w:color="auto"/>
        <w:right w:val="none" w:sz="0" w:space="0" w:color="auto"/>
      </w:divBdr>
    </w:div>
    <w:div w:id="582180667">
      <w:bodyDiv w:val="1"/>
      <w:marLeft w:val="0"/>
      <w:marRight w:val="0"/>
      <w:marTop w:val="0"/>
      <w:marBottom w:val="0"/>
      <w:divBdr>
        <w:top w:val="none" w:sz="0" w:space="0" w:color="auto"/>
        <w:left w:val="none" w:sz="0" w:space="0" w:color="auto"/>
        <w:bottom w:val="none" w:sz="0" w:space="0" w:color="auto"/>
        <w:right w:val="none" w:sz="0" w:space="0" w:color="auto"/>
      </w:divBdr>
    </w:div>
    <w:div w:id="582301577">
      <w:bodyDiv w:val="1"/>
      <w:marLeft w:val="0"/>
      <w:marRight w:val="0"/>
      <w:marTop w:val="0"/>
      <w:marBottom w:val="0"/>
      <w:divBdr>
        <w:top w:val="none" w:sz="0" w:space="0" w:color="auto"/>
        <w:left w:val="none" w:sz="0" w:space="0" w:color="auto"/>
        <w:bottom w:val="none" w:sz="0" w:space="0" w:color="auto"/>
        <w:right w:val="none" w:sz="0" w:space="0" w:color="auto"/>
      </w:divBdr>
    </w:div>
    <w:div w:id="582372590">
      <w:bodyDiv w:val="1"/>
      <w:marLeft w:val="0"/>
      <w:marRight w:val="0"/>
      <w:marTop w:val="0"/>
      <w:marBottom w:val="0"/>
      <w:divBdr>
        <w:top w:val="none" w:sz="0" w:space="0" w:color="auto"/>
        <w:left w:val="none" w:sz="0" w:space="0" w:color="auto"/>
        <w:bottom w:val="none" w:sz="0" w:space="0" w:color="auto"/>
        <w:right w:val="none" w:sz="0" w:space="0" w:color="auto"/>
      </w:divBdr>
    </w:div>
    <w:div w:id="582373809">
      <w:bodyDiv w:val="1"/>
      <w:marLeft w:val="0"/>
      <w:marRight w:val="0"/>
      <w:marTop w:val="0"/>
      <w:marBottom w:val="0"/>
      <w:divBdr>
        <w:top w:val="none" w:sz="0" w:space="0" w:color="auto"/>
        <w:left w:val="none" w:sz="0" w:space="0" w:color="auto"/>
        <w:bottom w:val="none" w:sz="0" w:space="0" w:color="auto"/>
        <w:right w:val="none" w:sz="0" w:space="0" w:color="auto"/>
      </w:divBdr>
    </w:div>
    <w:div w:id="582374899">
      <w:bodyDiv w:val="1"/>
      <w:marLeft w:val="0"/>
      <w:marRight w:val="0"/>
      <w:marTop w:val="0"/>
      <w:marBottom w:val="0"/>
      <w:divBdr>
        <w:top w:val="none" w:sz="0" w:space="0" w:color="auto"/>
        <w:left w:val="none" w:sz="0" w:space="0" w:color="auto"/>
        <w:bottom w:val="none" w:sz="0" w:space="0" w:color="auto"/>
        <w:right w:val="none" w:sz="0" w:space="0" w:color="auto"/>
      </w:divBdr>
    </w:div>
    <w:div w:id="582376899">
      <w:bodyDiv w:val="1"/>
      <w:marLeft w:val="0"/>
      <w:marRight w:val="0"/>
      <w:marTop w:val="0"/>
      <w:marBottom w:val="0"/>
      <w:divBdr>
        <w:top w:val="none" w:sz="0" w:space="0" w:color="auto"/>
        <w:left w:val="none" w:sz="0" w:space="0" w:color="auto"/>
        <w:bottom w:val="none" w:sz="0" w:space="0" w:color="auto"/>
        <w:right w:val="none" w:sz="0" w:space="0" w:color="auto"/>
      </w:divBdr>
    </w:div>
    <w:div w:id="582378281">
      <w:bodyDiv w:val="1"/>
      <w:marLeft w:val="0"/>
      <w:marRight w:val="0"/>
      <w:marTop w:val="0"/>
      <w:marBottom w:val="0"/>
      <w:divBdr>
        <w:top w:val="none" w:sz="0" w:space="0" w:color="auto"/>
        <w:left w:val="none" w:sz="0" w:space="0" w:color="auto"/>
        <w:bottom w:val="none" w:sz="0" w:space="0" w:color="auto"/>
        <w:right w:val="none" w:sz="0" w:space="0" w:color="auto"/>
      </w:divBdr>
    </w:div>
    <w:div w:id="582446657">
      <w:bodyDiv w:val="1"/>
      <w:marLeft w:val="0"/>
      <w:marRight w:val="0"/>
      <w:marTop w:val="0"/>
      <w:marBottom w:val="0"/>
      <w:divBdr>
        <w:top w:val="none" w:sz="0" w:space="0" w:color="auto"/>
        <w:left w:val="none" w:sz="0" w:space="0" w:color="auto"/>
        <w:bottom w:val="none" w:sz="0" w:space="0" w:color="auto"/>
        <w:right w:val="none" w:sz="0" w:space="0" w:color="auto"/>
      </w:divBdr>
    </w:div>
    <w:div w:id="582447089">
      <w:bodyDiv w:val="1"/>
      <w:marLeft w:val="0"/>
      <w:marRight w:val="0"/>
      <w:marTop w:val="0"/>
      <w:marBottom w:val="0"/>
      <w:divBdr>
        <w:top w:val="none" w:sz="0" w:space="0" w:color="auto"/>
        <w:left w:val="none" w:sz="0" w:space="0" w:color="auto"/>
        <w:bottom w:val="none" w:sz="0" w:space="0" w:color="auto"/>
        <w:right w:val="none" w:sz="0" w:space="0" w:color="auto"/>
      </w:divBdr>
    </w:div>
    <w:div w:id="582490993">
      <w:bodyDiv w:val="1"/>
      <w:marLeft w:val="0"/>
      <w:marRight w:val="0"/>
      <w:marTop w:val="0"/>
      <w:marBottom w:val="0"/>
      <w:divBdr>
        <w:top w:val="none" w:sz="0" w:space="0" w:color="auto"/>
        <w:left w:val="none" w:sz="0" w:space="0" w:color="auto"/>
        <w:bottom w:val="none" w:sz="0" w:space="0" w:color="auto"/>
        <w:right w:val="none" w:sz="0" w:space="0" w:color="auto"/>
      </w:divBdr>
    </w:div>
    <w:div w:id="582491800">
      <w:bodyDiv w:val="1"/>
      <w:marLeft w:val="0"/>
      <w:marRight w:val="0"/>
      <w:marTop w:val="0"/>
      <w:marBottom w:val="0"/>
      <w:divBdr>
        <w:top w:val="none" w:sz="0" w:space="0" w:color="auto"/>
        <w:left w:val="none" w:sz="0" w:space="0" w:color="auto"/>
        <w:bottom w:val="none" w:sz="0" w:space="0" w:color="auto"/>
        <w:right w:val="none" w:sz="0" w:space="0" w:color="auto"/>
      </w:divBdr>
    </w:div>
    <w:div w:id="582492488">
      <w:bodyDiv w:val="1"/>
      <w:marLeft w:val="0"/>
      <w:marRight w:val="0"/>
      <w:marTop w:val="0"/>
      <w:marBottom w:val="0"/>
      <w:divBdr>
        <w:top w:val="none" w:sz="0" w:space="0" w:color="auto"/>
        <w:left w:val="none" w:sz="0" w:space="0" w:color="auto"/>
        <w:bottom w:val="none" w:sz="0" w:space="0" w:color="auto"/>
        <w:right w:val="none" w:sz="0" w:space="0" w:color="auto"/>
      </w:divBdr>
    </w:div>
    <w:div w:id="582495060">
      <w:bodyDiv w:val="1"/>
      <w:marLeft w:val="0"/>
      <w:marRight w:val="0"/>
      <w:marTop w:val="0"/>
      <w:marBottom w:val="0"/>
      <w:divBdr>
        <w:top w:val="none" w:sz="0" w:space="0" w:color="auto"/>
        <w:left w:val="none" w:sz="0" w:space="0" w:color="auto"/>
        <w:bottom w:val="none" w:sz="0" w:space="0" w:color="auto"/>
        <w:right w:val="none" w:sz="0" w:space="0" w:color="auto"/>
      </w:divBdr>
    </w:div>
    <w:div w:id="582564288">
      <w:bodyDiv w:val="1"/>
      <w:marLeft w:val="0"/>
      <w:marRight w:val="0"/>
      <w:marTop w:val="0"/>
      <w:marBottom w:val="0"/>
      <w:divBdr>
        <w:top w:val="none" w:sz="0" w:space="0" w:color="auto"/>
        <w:left w:val="none" w:sz="0" w:space="0" w:color="auto"/>
        <w:bottom w:val="none" w:sz="0" w:space="0" w:color="auto"/>
        <w:right w:val="none" w:sz="0" w:space="0" w:color="auto"/>
      </w:divBdr>
    </w:div>
    <w:div w:id="582565028">
      <w:bodyDiv w:val="1"/>
      <w:marLeft w:val="0"/>
      <w:marRight w:val="0"/>
      <w:marTop w:val="0"/>
      <w:marBottom w:val="0"/>
      <w:divBdr>
        <w:top w:val="none" w:sz="0" w:space="0" w:color="auto"/>
        <w:left w:val="none" w:sz="0" w:space="0" w:color="auto"/>
        <w:bottom w:val="none" w:sz="0" w:space="0" w:color="auto"/>
        <w:right w:val="none" w:sz="0" w:space="0" w:color="auto"/>
      </w:divBdr>
    </w:div>
    <w:div w:id="582565903">
      <w:bodyDiv w:val="1"/>
      <w:marLeft w:val="0"/>
      <w:marRight w:val="0"/>
      <w:marTop w:val="0"/>
      <w:marBottom w:val="0"/>
      <w:divBdr>
        <w:top w:val="none" w:sz="0" w:space="0" w:color="auto"/>
        <w:left w:val="none" w:sz="0" w:space="0" w:color="auto"/>
        <w:bottom w:val="none" w:sz="0" w:space="0" w:color="auto"/>
        <w:right w:val="none" w:sz="0" w:space="0" w:color="auto"/>
      </w:divBdr>
    </w:div>
    <w:div w:id="582572051">
      <w:bodyDiv w:val="1"/>
      <w:marLeft w:val="0"/>
      <w:marRight w:val="0"/>
      <w:marTop w:val="0"/>
      <w:marBottom w:val="0"/>
      <w:divBdr>
        <w:top w:val="none" w:sz="0" w:space="0" w:color="auto"/>
        <w:left w:val="none" w:sz="0" w:space="0" w:color="auto"/>
        <w:bottom w:val="none" w:sz="0" w:space="0" w:color="auto"/>
        <w:right w:val="none" w:sz="0" w:space="0" w:color="auto"/>
      </w:divBdr>
    </w:div>
    <w:div w:id="582644799">
      <w:bodyDiv w:val="1"/>
      <w:marLeft w:val="0"/>
      <w:marRight w:val="0"/>
      <w:marTop w:val="0"/>
      <w:marBottom w:val="0"/>
      <w:divBdr>
        <w:top w:val="none" w:sz="0" w:space="0" w:color="auto"/>
        <w:left w:val="none" w:sz="0" w:space="0" w:color="auto"/>
        <w:bottom w:val="none" w:sz="0" w:space="0" w:color="auto"/>
        <w:right w:val="none" w:sz="0" w:space="0" w:color="auto"/>
      </w:divBdr>
    </w:div>
    <w:div w:id="582646911">
      <w:bodyDiv w:val="1"/>
      <w:marLeft w:val="0"/>
      <w:marRight w:val="0"/>
      <w:marTop w:val="0"/>
      <w:marBottom w:val="0"/>
      <w:divBdr>
        <w:top w:val="none" w:sz="0" w:space="0" w:color="auto"/>
        <w:left w:val="none" w:sz="0" w:space="0" w:color="auto"/>
        <w:bottom w:val="none" w:sz="0" w:space="0" w:color="auto"/>
        <w:right w:val="none" w:sz="0" w:space="0" w:color="auto"/>
      </w:divBdr>
    </w:div>
    <w:div w:id="582689416">
      <w:bodyDiv w:val="1"/>
      <w:marLeft w:val="0"/>
      <w:marRight w:val="0"/>
      <w:marTop w:val="0"/>
      <w:marBottom w:val="0"/>
      <w:divBdr>
        <w:top w:val="none" w:sz="0" w:space="0" w:color="auto"/>
        <w:left w:val="none" w:sz="0" w:space="0" w:color="auto"/>
        <w:bottom w:val="none" w:sz="0" w:space="0" w:color="auto"/>
        <w:right w:val="none" w:sz="0" w:space="0" w:color="auto"/>
      </w:divBdr>
    </w:div>
    <w:div w:id="582757781">
      <w:bodyDiv w:val="1"/>
      <w:marLeft w:val="0"/>
      <w:marRight w:val="0"/>
      <w:marTop w:val="0"/>
      <w:marBottom w:val="0"/>
      <w:divBdr>
        <w:top w:val="none" w:sz="0" w:space="0" w:color="auto"/>
        <w:left w:val="none" w:sz="0" w:space="0" w:color="auto"/>
        <w:bottom w:val="none" w:sz="0" w:space="0" w:color="auto"/>
        <w:right w:val="none" w:sz="0" w:space="0" w:color="auto"/>
      </w:divBdr>
    </w:div>
    <w:div w:id="582762784">
      <w:bodyDiv w:val="1"/>
      <w:marLeft w:val="0"/>
      <w:marRight w:val="0"/>
      <w:marTop w:val="0"/>
      <w:marBottom w:val="0"/>
      <w:divBdr>
        <w:top w:val="none" w:sz="0" w:space="0" w:color="auto"/>
        <w:left w:val="none" w:sz="0" w:space="0" w:color="auto"/>
        <w:bottom w:val="none" w:sz="0" w:space="0" w:color="auto"/>
        <w:right w:val="none" w:sz="0" w:space="0" w:color="auto"/>
      </w:divBdr>
    </w:div>
    <w:div w:id="582763257">
      <w:bodyDiv w:val="1"/>
      <w:marLeft w:val="0"/>
      <w:marRight w:val="0"/>
      <w:marTop w:val="0"/>
      <w:marBottom w:val="0"/>
      <w:divBdr>
        <w:top w:val="none" w:sz="0" w:space="0" w:color="auto"/>
        <w:left w:val="none" w:sz="0" w:space="0" w:color="auto"/>
        <w:bottom w:val="none" w:sz="0" w:space="0" w:color="auto"/>
        <w:right w:val="none" w:sz="0" w:space="0" w:color="auto"/>
      </w:divBdr>
    </w:div>
    <w:div w:id="582765305">
      <w:bodyDiv w:val="1"/>
      <w:marLeft w:val="0"/>
      <w:marRight w:val="0"/>
      <w:marTop w:val="0"/>
      <w:marBottom w:val="0"/>
      <w:divBdr>
        <w:top w:val="none" w:sz="0" w:space="0" w:color="auto"/>
        <w:left w:val="none" w:sz="0" w:space="0" w:color="auto"/>
        <w:bottom w:val="none" w:sz="0" w:space="0" w:color="auto"/>
        <w:right w:val="none" w:sz="0" w:space="0" w:color="auto"/>
      </w:divBdr>
    </w:div>
    <w:div w:id="582835535">
      <w:bodyDiv w:val="1"/>
      <w:marLeft w:val="0"/>
      <w:marRight w:val="0"/>
      <w:marTop w:val="0"/>
      <w:marBottom w:val="0"/>
      <w:divBdr>
        <w:top w:val="none" w:sz="0" w:space="0" w:color="auto"/>
        <w:left w:val="none" w:sz="0" w:space="0" w:color="auto"/>
        <w:bottom w:val="none" w:sz="0" w:space="0" w:color="auto"/>
        <w:right w:val="none" w:sz="0" w:space="0" w:color="auto"/>
      </w:divBdr>
    </w:div>
    <w:div w:id="582836374">
      <w:bodyDiv w:val="1"/>
      <w:marLeft w:val="0"/>
      <w:marRight w:val="0"/>
      <w:marTop w:val="0"/>
      <w:marBottom w:val="0"/>
      <w:divBdr>
        <w:top w:val="none" w:sz="0" w:space="0" w:color="auto"/>
        <w:left w:val="none" w:sz="0" w:space="0" w:color="auto"/>
        <w:bottom w:val="none" w:sz="0" w:space="0" w:color="auto"/>
        <w:right w:val="none" w:sz="0" w:space="0" w:color="auto"/>
      </w:divBdr>
    </w:div>
    <w:div w:id="582836511">
      <w:bodyDiv w:val="1"/>
      <w:marLeft w:val="0"/>
      <w:marRight w:val="0"/>
      <w:marTop w:val="0"/>
      <w:marBottom w:val="0"/>
      <w:divBdr>
        <w:top w:val="none" w:sz="0" w:space="0" w:color="auto"/>
        <w:left w:val="none" w:sz="0" w:space="0" w:color="auto"/>
        <w:bottom w:val="none" w:sz="0" w:space="0" w:color="auto"/>
        <w:right w:val="none" w:sz="0" w:space="0" w:color="auto"/>
      </w:divBdr>
    </w:div>
    <w:div w:id="582836961">
      <w:bodyDiv w:val="1"/>
      <w:marLeft w:val="0"/>
      <w:marRight w:val="0"/>
      <w:marTop w:val="0"/>
      <w:marBottom w:val="0"/>
      <w:divBdr>
        <w:top w:val="none" w:sz="0" w:space="0" w:color="auto"/>
        <w:left w:val="none" w:sz="0" w:space="0" w:color="auto"/>
        <w:bottom w:val="none" w:sz="0" w:space="0" w:color="auto"/>
        <w:right w:val="none" w:sz="0" w:space="0" w:color="auto"/>
      </w:divBdr>
    </w:div>
    <w:div w:id="582839027">
      <w:bodyDiv w:val="1"/>
      <w:marLeft w:val="0"/>
      <w:marRight w:val="0"/>
      <w:marTop w:val="0"/>
      <w:marBottom w:val="0"/>
      <w:divBdr>
        <w:top w:val="none" w:sz="0" w:space="0" w:color="auto"/>
        <w:left w:val="none" w:sz="0" w:space="0" w:color="auto"/>
        <w:bottom w:val="none" w:sz="0" w:space="0" w:color="auto"/>
        <w:right w:val="none" w:sz="0" w:space="0" w:color="auto"/>
      </w:divBdr>
    </w:div>
    <w:div w:id="582840596">
      <w:bodyDiv w:val="1"/>
      <w:marLeft w:val="0"/>
      <w:marRight w:val="0"/>
      <w:marTop w:val="0"/>
      <w:marBottom w:val="0"/>
      <w:divBdr>
        <w:top w:val="none" w:sz="0" w:space="0" w:color="auto"/>
        <w:left w:val="none" w:sz="0" w:space="0" w:color="auto"/>
        <w:bottom w:val="none" w:sz="0" w:space="0" w:color="auto"/>
        <w:right w:val="none" w:sz="0" w:space="0" w:color="auto"/>
      </w:divBdr>
    </w:div>
    <w:div w:id="582955236">
      <w:bodyDiv w:val="1"/>
      <w:marLeft w:val="0"/>
      <w:marRight w:val="0"/>
      <w:marTop w:val="0"/>
      <w:marBottom w:val="0"/>
      <w:divBdr>
        <w:top w:val="none" w:sz="0" w:space="0" w:color="auto"/>
        <w:left w:val="none" w:sz="0" w:space="0" w:color="auto"/>
        <w:bottom w:val="none" w:sz="0" w:space="0" w:color="auto"/>
        <w:right w:val="none" w:sz="0" w:space="0" w:color="auto"/>
      </w:divBdr>
    </w:div>
    <w:div w:id="583027286">
      <w:bodyDiv w:val="1"/>
      <w:marLeft w:val="0"/>
      <w:marRight w:val="0"/>
      <w:marTop w:val="0"/>
      <w:marBottom w:val="0"/>
      <w:divBdr>
        <w:top w:val="none" w:sz="0" w:space="0" w:color="auto"/>
        <w:left w:val="none" w:sz="0" w:space="0" w:color="auto"/>
        <w:bottom w:val="none" w:sz="0" w:space="0" w:color="auto"/>
        <w:right w:val="none" w:sz="0" w:space="0" w:color="auto"/>
      </w:divBdr>
    </w:div>
    <w:div w:id="583032639">
      <w:bodyDiv w:val="1"/>
      <w:marLeft w:val="0"/>
      <w:marRight w:val="0"/>
      <w:marTop w:val="0"/>
      <w:marBottom w:val="0"/>
      <w:divBdr>
        <w:top w:val="none" w:sz="0" w:space="0" w:color="auto"/>
        <w:left w:val="none" w:sz="0" w:space="0" w:color="auto"/>
        <w:bottom w:val="none" w:sz="0" w:space="0" w:color="auto"/>
        <w:right w:val="none" w:sz="0" w:space="0" w:color="auto"/>
      </w:divBdr>
    </w:div>
    <w:div w:id="583074416">
      <w:bodyDiv w:val="1"/>
      <w:marLeft w:val="0"/>
      <w:marRight w:val="0"/>
      <w:marTop w:val="0"/>
      <w:marBottom w:val="0"/>
      <w:divBdr>
        <w:top w:val="none" w:sz="0" w:space="0" w:color="auto"/>
        <w:left w:val="none" w:sz="0" w:space="0" w:color="auto"/>
        <w:bottom w:val="none" w:sz="0" w:space="0" w:color="auto"/>
        <w:right w:val="none" w:sz="0" w:space="0" w:color="auto"/>
      </w:divBdr>
    </w:div>
    <w:div w:id="583346480">
      <w:bodyDiv w:val="1"/>
      <w:marLeft w:val="0"/>
      <w:marRight w:val="0"/>
      <w:marTop w:val="0"/>
      <w:marBottom w:val="0"/>
      <w:divBdr>
        <w:top w:val="none" w:sz="0" w:space="0" w:color="auto"/>
        <w:left w:val="none" w:sz="0" w:space="0" w:color="auto"/>
        <w:bottom w:val="none" w:sz="0" w:space="0" w:color="auto"/>
        <w:right w:val="none" w:sz="0" w:space="0" w:color="auto"/>
      </w:divBdr>
    </w:div>
    <w:div w:id="583417032">
      <w:bodyDiv w:val="1"/>
      <w:marLeft w:val="0"/>
      <w:marRight w:val="0"/>
      <w:marTop w:val="0"/>
      <w:marBottom w:val="0"/>
      <w:divBdr>
        <w:top w:val="none" w:sz="0" w:space="0" w:color="auto"/>
        <w:left w:val="none" w:sz="0" w:space="0" w:color="auto"/>
        <w:bottom w:val="none" w:sz="0" w:space="0" w:color="auto"/>
        <w:right w:val="none" w:sz="0" w:space="0" w:color="auto"/>
      </w:divBdr>
    </w:div>
    <w:div w:id="583538749">
      <w:bodyDiv w:val="1"/>
      <w:marLeft w:val="0"/>
      <w:marRight w:val="0"/>
      <w:marTop w:val="0"/>
      <w:marBottom w:val="0"/>
      <w:divBdr>
        <w:top w:val="none" w:sz="0" w:space="0" w:color="auto"/>
        <w:left w:val="none" w:sz="0" w:space="0" w:color="auto"/>
        <w:bottom w:val="none" w:sz="0" w:space="0" w:color="auto"/>
        <w:right w:val="none" w:sz="0" w:space="0" w:color="auto"/>
      </w:divBdr>
    </w:div>
    <w:div w:id="583606422">
      <w:bodyDiv w:val="1"/>
      <w:marLeft w:val="0"/>
      <w:marRight w:val="0"/>
      <w:marTop w:val="0"/>
      <w:marBottom w:val="0"/>
      <w:divBdr>
        <w:top w:val="none" w:sz="0" w:space="0" w:color="auto"/>
        <w:left w:val="none" w:sz="0" w:space="0" w:color="auto"/>
        <w:bottom w:val="none" w:sz="0" w:space="0" w:color="auto"/>
        <w:right w:val="none" w:sz="0" w:space="0" w:color="auto"/>
      </w:divBdr>
    </w:div>
    <w:div w:id="583606924">
      <w:bodyDiv w:val="1"/>
      <w:marLeft w:val="0"/>
      <w:marRight w:val="0"/>
      <w:marTop w:val="0"/>
      <w:marBottom w:val="0"/>
      <w:divBdr>
        <w:top w:val="none" w:sz="0" w:space="0" w:color="auto"/>
        <w:left w:val="none" w:sz="0" w:space="0" w:color="auto"/>
        <w:bottom w:val="none" w:sz="0" w:space="0" w:color="auto"/>
        <w:right w:val="none" w:sz="0" w:space="0" w:color="auto"/>
      </w:divBdr>
    </w:div>
    <w:div w:id="583685190">
      <w:bodyDiv w:val="1"/>
      <w:marLeft w:val="0"/>
      <w:marRight w:val="0"/>
      <w:marTop w:val="0"/>
      <w:marBottom w:val="0"/>
      <w:divBdr>
        <w:top w:val="none" w:sz="0" w:space="0" w:color="auto"/>
        <w:left w:val="none" w:sz="0" w:space="0" w:color="auto"/>
        <w:bottom w:val="none" w:sz="0" w:space="0" w:color="auto"/>
        <w:right w:val="none" w:sz="0" w:space="0" w:color="auto"/>
      </w:divBdr>
    </w:div>
    <w:div w:id="583685382">
      <w:bodyDiv w:val="1"/>
      <w:marLeft w:val="0"/>
      <w:marRight w:val="0"/>
      <w:marTop w:val="0"/>
      <w:marBottom w:val="0"/>
      <w:divBdr>
        <w:top w:val="none" w:sz="0" w:space="0" w:color="auto"/>
        <w:left w:val="none" w:sz="0" w:space="0" w:color="auto"/>
        <w:bottom w:val="none" w:sz="0" w:space="0" w:color="auto"/>
        <w:right w:val="none" w:sz="0" w:space="0" w:color="auto"/>
      </w:divBdr>
    </w:div>
    <w:div w:id="583688839">
      <w:bodyDiv w:val="1"/>
      <w:marLeft w:val="0"/>
      <w:marRight w:val="0"/>
      <w:marTop w:val="0"/>
      <w:marBottom w:val="0"/>
      <w:divBdr>
        <w:top w:val="none" w:sz="0" w:space="0" w:color="auto"/>
        <w:left w:val="none" w:sz="0" w:space="0" w:color="auto"/>
        <w:bottom w:val="none" w:sz="0" w:space="0" w:color="auto"/>
        <w:right w:val="none" w:sz="0" w:space="0" w:color="auto"/>
      </w:divBdr>
    </w:div>
    <w:div w:id="583689431">
      <w:bodyDiv w:val="1"/>
      <w:marLeft w:val="0"/>
      <w:marRight w:val="0"/>
      <w:marTop w:val="0"/>
      <w:marBottom w:val="0"/>
      <w:divBdr>
        <w:top w:val="none" w:sz="0" w:space="0" w:color="auto"/>
        <w:left w:val="none" w:sz="0" w:space="0" w:color="auto"/>
        <w:bottom w:val="none" w:sz="0" w:space="0" w:color="auto"/>
        <w:right w:val="none" w:sz="0" w:space="0" w:color="auto"/>
      </w:divBdr>
    </w:div>
    <w:div w:id="583731416">
      <w:bodyDiv w:val="1"/>
      <w:marLeft w:val="0"/>
      <w:marRight w:val="0"/>
      <w:marTop w:val="0"/>
      <w:marBottom w:val="0"/>
      <w:divBdr>
        <w:top w:val="none" w:sz="0" w:space="0" w:color="auto"/>
        <w:left w:val="none" w:sz="0" w:space="0" w:color="auto"/>
        <w:bottom w:val="none" w:sz="0" w:space="0" w:color="auto"/>
        <w:right w:val="none" w:sz="0" w:space="0" w:color="auto"/>
      </w:divBdr>
    </w:div>
    <w:div w:id="583759521">
      <w:bodyDiv w:val="1"/>
      <w:marLeft w:val="0"/>
      <w:marRight w:val="0"/>
      <w:marTop w:val="0"/>
      <w:marBottom w:val="0"/>
      <w:divBdr>
        <w:top w:val="none" w:sz="0" w:space="0" w:color="auto"/>
        <w:left w:val="none" w:sz="0" w:space="0" w:color="auto"/>
        <w:bottom w:val="none" w:sz="0" w:space="0" w:color="auto"/>
        <w:right w:val="none" w:sz="0" w:space="0" w:color="auto"/>
      </w:divBdr>
    </w:div>
    <w:div w:id="583805170">
      <w:bodyDiv w:val="1"/>
      <w:marLeft w:val="0"/>
      <w:marRight w:val="0"/>
      <w:marTop w:val="0"/>
      <w:marBottom w:val="0"/>
      <w:divBdr>
        <w:top w:val="none" w:sz="0" w:space="0" w:color="auto"/>
        <w:left w:val="none" w:sz="0" w:space="0" w:color="auto"/>
        <w:bottom w:val="none" w:sz="0" w:space="0" w:color="auto"/>
        <w:right w:val="none" w:sz="0" w:space="0" w:color="auto"/>
      </w:divBdr>
    </w:div>
    <w:div w:id="583808476">
      <w:bodyDiv w:val="1"/>
      <w:marLeft w:val="0"/>
      <w:marRight w:val="0"/>
      <w:marTop w:val="0"/>
      <w:marBottom w:val="0"/>
      <w:divBdr>
        <w:top w:val="none" w:sz="0" w:space="0" w:color="auto"/>
        <w:left w:val="none" w:sz="0" w:space="0" w:color="auto"/>
        <w:bottom w:val="none" w:sz="0" w:space="0" w:color="auto"/>
        <w:right w:val="none" w:sz="0" w:space="0" w:color="auto"/>
      </w:divBdr>
    </w:div>
    <w:div w:id="583954304">
      <w:bodyDiv w:val="1"/>
      <w:marLeft w:val="0"/>
      <w:marRight w:val="0"/>
      <w:marTop w:val="0"/>
      <w:marBottom w:val="0"/>
      <w:divBdr>
        <w:top w:val="none" w:sz="0" w:space="0" w:color="auto"/>
        <w:left w:val="none" w:sz="0" w:space="0" w:color="auto"/>
        <w:bottom w:val="none" w:sz="0" w:space="0" w:color="auto"/>
        <w:right w:val="none" w:sz="0" w:space="0" w:color="auto"/>
      </w:divBdr>
    </w:div>
    <w:div w:id="584071514">
      <w:bodyDiv w:val="1"/>
      <w:marLeft w:val="0"/>
      <w:marRight w:val="0"/>
      <w:marTop w:val="0"/>
      <w:marBottom w:val="0"/>
      <w:divBdr>
        <w:top w:val="none" w:sz="0" w:space="0" w:color="auto"/>
        <w:left w:val="none" w:sz="0" w:space="0" w:color="auto"/>
        <w:bottom w:val="none" w:sz="0" w:space="0" w:color="auto"/>
        <w:right w:val="none" w:sz="0" w:space="0" w:color="auto"/>
      </w:divBdr>
    </w:div>
    <w:div w:id="584071544">
      <w:bodyDiv w:val="1"/>
      <w:marLeft w:val="0"/>
      <w:marRight w:val="0"/>
      <w:marTop w:val="0"/>
      <w:marBottom w:val="0"/>
      <w:divBdr>
        <w:top w:val="none" w:sz="0" w:space="0" w:color="auto"/>
        <w:left w:val="none" w:sz="0" w:space="0" w:color="auto"/>
        <w:bottom w:val="none" w:sz="0" w:space="0" w:color="auto"/>
        <w:right w:val="none" w:sz="0" w:space="0" w:color="auto"/>
      </w:divBdr>
    </w:div>
    <w:div w:id="584077445">
      <w:bodyDiv w:val="1"/>
      <w:marLeft w:val="0"/>
      <w:marRight w:val="0"/>
      <w:marTop w:val="0"/>
      <w:marBottom w:val="0"/>
      <w:divBdr>
        <w:top w:val="none" w:sz="0" w:space="0" w:color="auto"/>
        <w:left w:val="none" w:sz="0" w:space="0" w:color="auto"/>
        <w:bottom w:val="none" w:sz="0" w:space="0" w:color="auto"/>
        <w:right w:val="none" w:sz="0" w:space="0" w:color="auto"/>
      </w:divBdr>
    </w:div>
    <w:div w:id="584189502">
      <w:bodyDiv w:val="1"/>
      <w:marLeft w:val="0"/>
      <w:marRight w:val="0"/>
      <w:marTop w:val="0"/>
      <w:marBottom w:val="0"/>
      <w:divBdr>
        <w:top w:val="none" w:sz="0" w:space="0" w:color="auto"/>
        <w:left w:val="none" w:sz="0" w:space="0" w:color="auto"/>
        <w:bottom w:val="none" w:sz="0" w:space="0" w:color="auto"/>
        <w:right w:val="none" w:sz="0" w:space="0" w:color="auto"/>
      </w:divBdr>
    </w:div>
    <w:div w:id="584189767">
      <w:bodyDiv w:val="1"/>
      <w:marLeft w:val="0"/>
      <w:marRight w:val="0"/>
      <w:marTop w:val="0"/>
      <w:marBottom w:val="0"/>
      <w:divBdr>
        <w:top w:val="none" w:sz="0" w:space="0" w:color="auto"/>
        <w:left w:val="none" w:sz="0" w:space="0" w:color="auto"/>
        <w:bottom w:val="none" w:sz="0" w:space="0" w:color="auto"/>
        <w:right w:val="none" w:sz="0" w:space="0" w:color="auto"/>
      </w:divBdr>
    </w:div>
    <w:div w:id="584191845">
      <w:bodyDiv w:val="1"/>
      <w:marLeft w:val="0"/>
      <w:marRight w:val="0"/>
      <w:marTop w:val="0"/>
      <w:marBottom w:val="0"/>
      <w:divBdr>
        <w:top w:val="none" w:sz="0" w:space="0" w:color="auto"/>
        <w:left w:val="none" w:sz="0" w:space="0" w:color="auto"/>
        <w:bottom w:val="none" w:sz="0" w:space="0" w:color="auto"/>
        <w:right w:val="none" w:sz="0" w:space="0" w:color="auto"/>
      </w:divBdr>
    </w:div>
    <w:div w:id="584455891">
      <w:bodyDiv w:val="1"/>
      <w:marLeft w:val="0"/>
      <w:marRight w:val="0"/>
      <w:marTop w:val="0"/>
      <w:marBottom w:val="0"/>
      <w:divBdr>
        <w:top w:val="none" w:sz="0" w:space="0" w:color="auto"/>
        <w:left w:val="none" w:sz="0" w:space="0" w:color="auto"/>
        <w:bottom w:val="none" w:sz="0" w:space="0" w:color="auto"/>
        <w:right w:val="none" w:sz="0" w:space="0" w:color="auto"/>
      </w:divBdr>
    </w:div>
    <w:div w:id="584534238">
      <w:bodyDiv w:val="1"/>
      <w:marLeft w:val="0"/>
      <w:marRight w:val="0"/>
      <w:marTop w:val="0"/>
      <w:marBottom w:val="0"/>
      <w:divBdr>
        <w:top w:val="none" w:sz="0" w:space="0" w:color="auto"/>
        <w:left w:val="none" w:sz="0" w:space="0" w:color="auto"/>
        <w:bottom w:val="none" w:sz="0" w:space="0" w:color="auto"/>
        <w:right w:val="none" w:sz="0" w:space="0" w:color="auto"/>
      </w:divBdr>
    </w:div>
    <w:div w:id="584610327">
      <w:bodyDiv w:val="1"/>
      <w:marLeft w:val="0"/>
      <w:marRight w:val="0"/>
      <w:marTop w:val="0"/>
      <w:marBottom w:val="0"/>
      <w:divBdr>
        <w:top w:val="none" w:sz="0" w:space="0" w:color="auto"/>
        <w:left w:val="none" w:sz="0" w:space="0" w:color="auto"/>
        <w:bottom w:val="none" w:sz="0" w:space="0" w:color="auto"/>
        <w:right w:val="none" w:sz="0" w:space="0" w:color="auto"/>
      </w:divBdr>
    </w:div>
    <w:div w:id="584650780">
      <w:bodyDiv w:val="1"/>
      <w:marLeft w:val="0"/>
      <w:marRight w:val="0"/>
      <w:marTop w:val="0"/>
      <w:marBottom w:val="0"/>
      <w:divBdr>
        <w:top w:val="none" w:sz="0" w:space="0" w:color="auto"/>
        <w:left w:val="none" w:sz="0" w:space="0" w:color="auto"/>
        <w:bottom w:val="none" w:sz="0" w:space="0" w:color="auto"/>
        <w:right w:val="none" w:sz="0" w:space="0" w:color="auto"/>
      </w:divBdr>
    </w:div>
    <w:div w:id="584848572">
      <w:bodyDiv w:val="1"/>
      <w:marLeft w:val="0"/>
      <w:marRight w:val="0"/>
      <w:marTop w:val="0"/>
      <w:marBottom w:val="0"/>
      <w:divBdr>
        <w:top w:val="none" w:sz="0" w:space="0" w:color="auto"/>
        <w:left w:val="none" w:sz="0" w:space="0" w:color="auto"/>
        <w:bottom w:val="none" w:sz="0" w:space="0" w:color="auto"/>
        <w:right w:val="none" w:sz="0" w:space="0" w:color="auto"/>
      </w:divBdr>
    </w:div>
    <w:div w:id="584849592">
      <w:bodyDiv w:val="1"/>
      <w:marLeft w:val="0"/>
      <w:marRight w:val="0"/>
      <w:marTop w:val="0"/>
      <w:marBottom w:val="0"/>
      <w:divBdr>
        <w:top w:val="none" w:sz="0" w:space="0" w:color="auto"/>
        <w:left w:val="none" w:sz="0" w:space="0" w:color="auto"/>
        <w:bottom w:val="none" w:sz="0" w:space="0" w:color="auto"/>
        <w:right w:val="none" w:sz="0" w:space="0" w:color="auto"/>
      </w:divBdr>
    </w:div>
    <w:div w:id="584995844">
      <w:bodyDiv w:val="1"/>
      <w:marLeft w:val="0"/>
      <w:marRight w:val="0"/>
      <w:marTop w:val="0"/>
      <w:marBottom w:val="0"/>
      <w:divBdr>
        <w:top w:val="none" w:sz="0" w:space="0" w:color="auto"/>
        <w:left w:val="none" w:sz="0" w:space="0" w:color="auto"/>
        <w:bottom w:val="none" w:sz="0" w:space="0" w:color="auto"/>
        <w:right w:val="none" w:sz="0" w:space="0" w:color="auto"/>
      </w:divBdr>
    </w:div>
    <w:div w:id="584997057">
      <w:bodyDiv w:val="1"/>
      <w:marLeft w:val="0"/>
      <w:marRight w:val="0"/>
      <w:marTop w:val="0"/>
      <w:marBottom w:val="0"/>
      <w:divBdr>
        <w:top w:val="none" w:sz="0" w:space="0" w:color="auto"/>
        <w:left w:val="none" w:sz="0" w:space="0" w:color="auto"/>
        <w:bottom w:val="none" w:sz="0" w:space="0" w:color="auto"/>
        <w:right w:val="none" w:sz="0" w:space="0" w:color="auto"/>
      </w:divBdr>
    </w:div>
    <w:div w:id="585000061">
      <w:bodyDiv w:val="1"/>
      <w:marLeft w:val="0"/>
      <w:marRight w:val="0"/>
      <w:marTop w:val="0"/>
      <w:marBottom w:val="0"/>
      <w:divBdr>
        <w:top w:val="none" w:sz="0" w:space="0" w:color="auto"/>
        <w:left w:val="none" w:sz="0" w:space="0" w:color="auto"/>
        <w:bottom w:val="none" w:sz="0" w:space="0" w:color="auto"/>
        <w:right w:val="none" w:sz="0" w:space="0" w:color="auto"/>
      </w:divBdr>
    </w:div>
    <w:div w:id="585068645">
      <w:bodyDiv w:val="1"/>
      <w:marLeft w:val="0"/>
      <w:marRight w:val="0"/>
      <w:marTop w:val="0"/>
      <w:marBottom w:val="0"/>
      <w:divBdr>
        <w:top w:val="none" w:sz="0" w:space="0" w:color="auto"/>
        <w:left w:val="none" w:sz="0" w:space="0" w:color="auto"/>
        <w:bottom w:val="none" w:sz="0" w:space="0" w:color="auto"/>
        <w:right w:val="none" w:sz="0" w:space="0" w:color="auto"/>
      </w:divBdr>
    </w:div>
    <w:div w:id="585069702">
      <w:bodyDiv w:val="1"/>
      <w:marLeft w:val="0"/>
      <w:marRight w:val="0"/>
      <w:marTop w:val="0"/>
      <w:marBottom w:val="0"/>
      <w:divBdr>
        <w:top w:val="none" w:sz="0" w:space="0" w:color="auto"/>
        <w:left w:val="none" w:sz="0" w:space="0" w:color="auto"/>
        <w:bottom w:val="none" w:sz="0" w:space="0" w:color="auto"/>
        <w:right w:val="none" w:sz="0" w:space="0" w:color="auto"/>
      </w:divBdr>
    </w:div>
    <w:div w:id="585070395">
      <w:bodyDiv w:val="1"/>
      <w:marLeft w:val="0"/>
      <w:marRight w:val="0"/>
      <w:marTop w:val="0"/>
      <w:marBottom w:val="0"/>
      <w:divBdr>
        <w:top w:val="none" w:sz="0" w:space="0" w:color="auto"/>
        <w:left w:val="none" w:sz="0" w:space="0" w:color="auto"/>
        <w:bottom w:val="none" w:sz="0" w:space="0" w:color="auto"/>
        <w:right w:val="none" w:sz="0" w:space="0" w:color="auto"/>
      </w:divBdr>
    </w:div>
    <w:div w:id="585189457">
      <w:bodyDiv w:val="1"/>
      <w:marLeft w:val="0"/>
      <w:marRight w:val="0"/>
      <w:marTop w:val="0"/>
      <w:marBottom w:val="0"/>
      <w:divBdr>
        <w:top w:val="none" w:sz="0" w:space="0" w:color="auto"/>
        <w:left w:val="none" w:sz="0" w:space="0" w:color="auto"/>
        <w:bottom w:val="none" w:sz="0" w:space="0" w:color="auto"/>
        <w:right w:val="none" w:sz="0" w:space="0" w:color="auto"/>
      </w:divBdr>
    </w:div>
    <w:div w:id="585191954">
      <w:bodyDiv w:val="1"/>
      <w:marLeft w:val="0"/>
      <w:marRight w:val="0"/>
      <w:marTop w:val="0"/>
      <w:marBottom w:val="0"/>
      <w:divBdr>
        <w:top w:val="none" w:sz="0" w:space="0" w:color="auto"/>
        <w:left w:val="none" w:sz="0" w:space="0" w:color="auto"/>
        <w:bottom w:val="none" w:sz="0" w:space="0" w:color="auto"/>
        <w:right w:val="none" w:sz="0" w:space="0" w:color="auto"/>
      </w:divBdr>
    </w:div>
    <w:div w:id="585192221">
      <w:bodyDiv w:val="1"/>
      <w:marLeft w:val="0"/>
      <w:marRight w:val="0"/>
      <w:marTop w:val="0"/>
      <w:marBottom w:val="0"/>
      <w:divBdr>
        <w:top w:val="none" w:sz="0" w:space="0" w:color="auto"/>
        <w:left w:val="none" w:sz="0" w:space="0" w:color="auto"/>
        <w:bottom w:val="none" w:sz="0" w:space="0" w:color="auto"/>
        <w:right w:val="none" w:sz="0" w:space="0" w:color="auto"/>
      </w:divBdr>
    </w:div>
    <w:div w:id="585194189">
      <w:bodyDiv w:val="1"/>
      <w:marLeft w:val="0"/>
      <w:marRight w:val="0"/>
      <w:marTop w:val="0"/>
      <w:marBottom w:val="0"/>
      <w:divBdr>
        <w:top w:val="none" w:sz="0" w:space="0" w:color="auto"/>
        <w:left w:val="none" w:sz="0" w:space="0" w:color="auto"/>
        <w:bottom w:val="none" w:sz="0" w:space="0" w:color="auto"/>
        <w:right w:val="none" w:sz="0" w:space="0" w:color="auto"/>
      </w:divBdr>
    </w:div>
    <w:div w:id="585267778">
      <w:bodyDiv w:val="1"/>
      <w:marLeft w:val="0"/>
      <w:marRight w:val="0"/>
      <w:marTop w:val="0"/>
      <w:marBottom w:val="0"/>
      <w:divBdr>
        <w:top w:val="none" w:sz="0" w:space="0" w:color="auto"/>
        <w:left w:val="none" w:sz="0" w:space="0" w:color="auto"/>
        <w:bottom w:val="none" w:sz="0" w:space="0" w:color="auto"/>
        <w:right w:val="none" w:sz="0" w:space="0" w:color="auto"/>
      </w:divBdr>
    </w:div>
    <w:div w:id="585304300">
      <w:bodyDiv w:val="1"/>
      <w:marLeft w:val="0"/>
      <w:marRight w:val="0"/>
      <w:marTop w:val="0"/>
      <w:marBottom w:val="0"/>
      <w:divBdr>
        <w:top w:val="none" w:sz="0" w:space="0" w:color="auto"/>
        <w:left w:val="none" w:sz="0" w:space="0" w:color="auto"/>
        <w:bottom w:val="none" w:sz="0" w:space="0" w:color="auto"/>
        <w:right w:val="none" w:sz="0" w:space="0" w:color="auto"/>
      </w:divBdr>
    </w:div>
    <w:div w:id="585305253">
      <w:bodyDiv w:val="1"/>
      <w:marLeft w:val="0"/>
      <w:marRight w:val="0"/>
      <w:marTop w:val="0"/>
      <w:marBottom w:val="0"/>
      <w:divBdr>
        <w:top w:val="none" w:sz="0" w:space="0" w:color="auto"/>
        <w:left w:val="none" w:sz="0" w:space="0" w:color="auto"/>
        <w:bottom w:val="none" w:sz="0" w:space="0" w:color="auto"/>
        <w:right w:val="none" w:sz="0" w:space="0" w:color="auto"/>
      </w:divBdr>
    </w:div>
    <w:div w:id="585306414">
      <w:bodyDiv w:val="1"/>
      <w:marLeft w:val="0"/>
      <w:marRight w:val="0"/>
      <w:marTop w:val="0"/>
      <w:marBottom w:val="0"/>
      <w:divBdr>
        <w:top w:val="none" w:sz="0" w:space="0" w:color="auto"/>
        <w:left w:val="none" w:sz="0" w:space="0" w:color="auto"/>
        <w:bottom w:val="none" w:sz="0" w:space="0" w:color="auto"/>
        <w:right w:val="none" w:sz="0" w:space="0" w:color="auto"/>
      </w:divBdr>
    </w:div>
    <w:div w:id="585312065">
      <w:bodyDiv w:val="1"/>
      <w:marLeft w:val="0"/>
      <w:marRight w:val="0"/>
      <w:marTop w:val="0"/>
      <w:marBottom w:val="0"/>
      <w:divBdr>
        <w:top w:val="none" w:sz="0" w:space="0" w:color="auto"/>
        <w:left w:val="none" w:sz="0" w:space="0" w:color="auto"/>
        <w:bottom w:val="none" w:sz="0" w:space="0" w:color="auto"/>
        <w:right w:val="none" w:sz="0" w:space="0" w:color="auto"/>
      </w:divBdr>
    </w:div>
    <w:div w:id="585385642">
      <w:bodyDiv w:val="1"/>
      <w:marLeft w:val="0"/>
      <w:marRight w:val="0"/>
      <w:marTop w:val="0"/>
      <w:marBottom w:val="0"/>
      <w:divBdr>
        <w:top w:val="none" w:sz="0" w:space="0" w:color="auto"/>
        <w:left w:val="none" w:sz="0" w:space="0" w:color="auto"/>
        <w:bottom w:val="none" w:sz="0" w:space="0" w:color="auto"/>
        <w:right w:val="none" w:sz="0" w:space="0" w:color="auto"/>
      </w:divBdr>
    </w:div>
    <w:div w:id="585455577">
      <w:bodyDiv w:val="1"/>
      <w:marLeft w:val="0"/>
      <w:marRight w:val="0"/>
      <w:marTop w:val="0"/>
      <w:marBottom w:val="0"/>
      <w:divBdr>
        <w:top w:val="none" w:sz="0" w:space="0" w:color="auto"/>
        <w:left w:val="none" w:sz="0" w:space="0" w:color="auto"/>
        <w:bottom w:val="none" w:sz="0" w:space="0" w:color="auto"/>
        <w:right w:val="none" w:sz="0" w:space="0" w:color="auto"/>
      </w:divBdr>
    </w:div>
    <w:div w:id="585461155">
      <w:bodyDiv w:val="1"/>
      <w:marLeft w:val="0"/>
      <w:marRight w:val="0"/>
      <w:marTop w:val="0"/>
      <w:marBottom w:val="0"/>
      <w:divBdr>
        <w:top w:val="none" w:sz="0" w:space="0" w:color="auto"/>
        <w:left w:val="none" w:sz="0" w:space="0" w:color="auto"/>
        <w:bottom w:val="none" w:sz="0" w:space="0" w:color="auto"/>
        <w:right w:val="none" w:sz="0" w:space="0" w:color="auto"/>
      </w:divBdr>
    </w:div>
    <w:div w:id="585498893">
      <w:bodyDiv w:val="1"/>
      <w:marLeft w:val="0"/>
      <w:marRight w:val="0"/>
      <w:marTop w:val="0"/>
      <w:marBottom w:val="0"/>
      <w:divBdr>
        <w:top w:val="none" w:sz="0" w:space="0" w:color="auto"/>
        <w:left w:val="none" w:sz="0" w:space="0" w:color="auto"/>
        <w:bottom w:val="none" w:sz="0" w:space="0" w:color="auto"/>
        <w:right w:val="none" w:sz="0" w:space="0" w:color="auto"/>
      </w:divBdr>
    </w:div>
    <w:div w:id="585499340">
      <w:bodyDiv w:val="1"/>
      <w:marLeft w:val="0"/>
      <w:marRight w:val="0"/>
      <w:marTop w:val="0"/>
      <w:marBottom w:val="0"/>
      <w:divBdr>
        <w:top w:val="none" w:sz="0" w:space="0" w:color="auto"/>
        <w:left w:val="none" w:sz="0" w:space="0" w:color="auto"/>
        <w:bottom w:val="none" w:sz="0" w:space="0" w:color="auto"/>
        <w:right w:val="none" w:sz="0" w:space="0" w:color="auto"/>
      </w:divBdr>
    </w:div>
    <w:div w:id="585576583">
      <w:bodyDiv w:val="1"/>
      <w:marLeft w:val="0"/>
      <w:marRight w:val="0"/>
      <w:marTop w:val="0"/>
      <w:marBottom w:val="0"/>
      <w:divBdr>
        <w:top w:val="none" w:sz="0" w:space="0" w:color="auto"/>
        <w:left w:val="none" w:sz="0" w:space="0" w:color="auto"/>
        <w:bottom w:val="none" w:sz="0" w:space="0" w:color="auto"/>
        <w:right w:val="none" w:sz="0" w:space="0" w:color="auto"/>
      </w:divBdr>
    </w:div>
    <w:div w:id="585648694">
      <w:bodyDiv w:val="1"/>
      <w:marLeft w:val="0"/>
      <w:marRight w:val="0"/>
      <w:marTop w:val="0"/>
      <w:marBottom w:val="0"/>
      <w:divBdr>
        <w:top w:val="none" w:sz="0" w:space="0" w:color="auto"/>
        <w:left w:val="none" w:sz="0" w:space="0" w:color="auto"/>
        <w:bottom w:val="none" w:sz="0" w:space="0" w:color="auto"/>
        <w:right w:val="none" w:sz="0" w:space="0" w:color="auto"/>
      </w:divBdr>
    </w:div>
    <w:div w:id="585651462">
      <w:bodyDiv w:val="1"/>
      <w:marLeft w:val="0"/>
      <w:marRight w:val="0"/>
      <w:marTop w:val="0"/>
      <w:marBottom w:val="0"/>
      <w:divBdr>
        <w:top w:val="none" w:sz="0" w:space="0" w:color="auto"/>
        <w:left w:val="none" w:sz="0" w:space="0" w:color="auto"/>
        <w:bottom w:val="none" w:sz="0" w:space="0" w:color="auto"/>
        <w:right w:val="none" w:sz="0" w:space="0" w:color="auto"/>
      </w:divBdr>
    </w:div>
    <w:div w:id="585652731">
      <w:bodyDiv w:val="1"/>
      <w:marLeft w:val="0"/>
      <w:marRight w:val="0"/>
      <w:marTop w:val="0"/>
      <w:marBottom w:val="0"/>
      <w:divBdr>
        <w:top w:val="none" w:sz="0" w:space="0" w:color="auto"/>
        <w:left w:val="none" w:sz="0" w:space="0" w:color="auto"/>
        <w:bottom w:val="none" w:sz="0" w:space="0" w:color="auto"/>
        <w:right w:val="none" w:sz="0" w:space="0" w:color="auto"/>
      </w:divBdr>
    </w:div>
    <w:div w:id="585768646">
      <w:bodyDiv w:val="1"/>
      <w:marLeft w:val="0"/>
      <w:marRight w:val="0"/>
      <w:marTop w:val="0"/>
      <w:marBottom w:val="0"/>
      <w:divBdr>
        <w:top w:val="none" w:sz="0" w:space="0" w:color="auto"/>
        <w:left w:val="none" w:sz="0" w:space="0" w:color="auto"/>
        <w:bottom w:val="none" w:sz="0" w:space="0" w:color="auto"/>
        <w:right w:val="none" w:sz="0" w:space="0" w:color="auto"/>
      </w:divBdr>
    </w:div>
    <w:div w:id="585769016">
      <w:bodyDiv w:val="1"/>
      <w:marLeft w:val="0"/>
      <w:marRight w:val="0"/>
      <w:marTop w:val="0"/>
      <w:marBottom w:val="0"/>
      <w:divBdr>
        <w:top w:val="none" w:sz="0" w:space="0" w:color="auto"/>
        <w:left w:val="none" w:sz="0" w:space="0" w:color="auto"/>
        <w:bottom w:val="none" w:sz="0" w:space="0" w:color="auto"/>
        <w:right w:val="none" w:sz="0" w:space="0" w:color="auto"/>
      </w:divBdr>
    </w:div>
    <w:div w:id="585772573">
      <w:bodyDiv w:val="1"/>
      <w:marLeft w:val="0"/>
      <w:marRight w:val="0"/>
      <w:marTop w:val="0"/>
      <w:marBottom w:val="0"/>
      <w:divBdr>
        <w:top w:val="none" w:sz="0" w:space="0" w:color="auto"/>
        <w:left w:val="none" w:sz="0" w:space="0" w:color="auto"/>
        <w:bottom w:val="none" w:sz="0" w:space="0" w:color="auto"/>
        <w:right w:val="none" w:sz="0" w:space="0" w:color="auto"/>
      </w:divBdr>
    </w:div>
    <w:div w:id="585846048">
      <w:bodyDiv w:val="1"/>
      <w:marLeft w:val="0"/>
      <w:marRight w:val="0"/>
      <w:marTop w:val="0"/>
      <w:marBottom w:val="0"/>
      <w:divBdr>
        <w:top w:val="none" w:sz="0" w:space="0" w:color="auto"/>
        <w:left w:val="none" w:sz="0" w:space="0" w:color="auto"/>
        <w:bottom w:val="none" w:sz="0" w:space="0" w:color="auto"/>
        <w:right w:val="none" w:sz="0" w:space="0" w:color="auto"/>
      </w:divBdr>
    </w:div>
    <w:div w:id="585850014">
      <w:bodyDiv w:val="1"/>
      <w:marLeft w:val="0"/>
      <w:marRight w:val="0"/>
      <w:marTop w:val="0"/>
      <w:marBottom w:val="0"/>
      <w:divBdr>
        <w:top w:val="none" w:sz="0" w:space="0" w:color="auto"/>
        <w:left w:val="none" w:sz="0" w:space="0" w:color="auto"/>
        <w:bottom w:val="none" w:sz="0" w:space="0" w:color="auto"/>
        <w:right w:val="none" w:sz="0" w:space="0" w:color="auto"/>
      </w:divBdr>
    </w:div>
    <w:div w:id="585961456">
      <w:bodyDiv w:val="1"/>
      <w:marLeft w:val="0"/>
      <w:marRight w:val="0"/>
      <w:marTop w:val="0"/>
      <w:marBottom w:val="0"/>
      <w:divBdr>
        <w:top w:val="none" w:sz="0" w:space="0" w:color="auto"/>
        <w:left w:val="none" w:sz="0" w:space="0" w:color="auto"/>
        <w:bottom w:val="none" w:sz="0" w:space="0" w:color="auto"/>
        <w:right w:val="none" w:sz="0" w:space="0" w:color="auto"/>
      </w:divBdr>
    </w:div>
    <w:div w:id="585962376">
      <w:bodyDiv w:val="1"/>
      <w:marLeft w:val="0"/>
      <w:marRight w:val="0"/>
      <w:marTop w:val="0"/>
      <w:marBottom w:val="0"/>
      <w:divBdr>
        <w:top w:val="none" w:sz="0" w:space="0" w:color="auto"/>
        <w:left w:val="none" w:sz="0" w:space="0" w:color="auto"/>
        <w:bottom w:val="none" w:sz="0" w:space="0" w:color="auto"/>
        <w:right w:val="none" w:sz="0" w:space="0" w:color="auto"/>
      </w:divBdr>
    </w:div>
    <w:div w:id="585964373">
      <w:bodyDiv w:val="1"/>
      <w:marLeft w:val="0"/>
      <w:marRight w:val="0"/>
      <w:marTop w:val="0"/>
      <w:marBottom w:val="0"/>
      <w:divBdr>
        <w:top w:val="none" w:sz="0" w:space="0" w:color="auto"/>
        <w:left w:val="none" w:sz="0" w:space="0" w:color="auto"/>
        <w:bottom w:val="none" w:sz="0" w:space="0" w:color="auto"/>
        <w:right w:val="none" w:sz="0" w:space="0" w:color="auto"/>
      </w:divBdr>
    </w:div>
    <w:div w:id="585966873">
      <w:bodyDiv w:val="1"/>
      <w:marLeft w:val="0"/>
      <w:marRight w:val="0"/>
      <w:marTop w:val="0"/>
      <w:marBottom w:val="0"/>
      <w:divBdr>
        <w:top w:val="none" w:sz="0" w:space="0" w:color="auto"/>
        <w:left w:val="none" w:sz="0" w:space="0" w:color="auto"/>
        <w:bottom w:val="none" w:sz="0" w:space="0" w:color="auto"/>
        <w:right w:val="none" w:sz="0" w:space="0" w:color="auto"/>
      </w:divBdr>
    </w:div>
    <w:div w:id="586040210">
      <w:bodyDiv w:val="1"/>
      <w:marLeft w:val="0"/>
      <w:marRight w:val="0"/>
      <w:marTop w:val="0"/>
      <w:marBottom w:val="0"/>
      <w:divBdr>
        <w:top w:val="none" w:sz="0" w:space="0" w:color="auto"/>
        <w:left w:val="none" w:sz="0" w:space="0" w:color="auto"/>
        <w:bottom w:val="none" w:sz="0" w:space="0" w:color="auto"/>
        <w:right w:val="none" w:sz="0" w:space="0" w:color="auto"/>
      </w:divBdr>
    </w:div>
    <w:div w:id="586154949">
      <w:bodyDiv w:val="1"/>
      <w:marLeft w:val="0"/>
      <w:marRight w:val="0"/>
      <w:marTop w:val="0"/>
      <w:marBottom w:val="0"/>
      <w:divBdr>
        <w:top w:val="none" w:sz="0" w:space="0" w:color="auto"/>
        <w:left w:val="none" w:sz="0" w:space="0" w:color="auto"/>
        <w:bottom w:val="none" w:sz="0" w:space="0" w:color="auto"/>
        <w:right w:val="none" w:sz="0" w:space="0" w:color="auto"/>
      </w:divBdr>
    </w:div>
    <w:div w:id="586160289">
      <w:bodyDiv w:val="1"/>
      <w:marLeft w:val="0"/>
      <w:marRight w:val="0"/>
      <w:marTop w:val="0"/>
      <w:marBottom w:val="0"/>
      <w:divBdr>
        <w:top w:val="none" w:sz="0" w:space="0" w:color="auto"/>
        <w:left w:val="none" w:sz="0" w:space="0" w:color="auto"/>
        <w:bottom w:val="none" w:sz="0" w:space="0" w:color="auto"/>
        <w:right w:val="none" w:sz="0" w:space="0" w:color="auto"/>
      </w:divBdr>
    </w:div>
    <w:div w:id="586161020">
      <w:bodyDiv w:val="1"/>
      <w:marLeft w:val="0"/>
      <w:marRight w:val="0"/>
      <w:marTop w:val="0"/>
      <w:marBottom w:val="0"/>
      <w:divBdr>
        <w:top w:val="none" w:sz="0" w:space="0" w:color="auto"/>
        <w:left w:val="none" w:sz="0" w:space="0" w:color="auto"/>
        <w:bottom w:val="none" w:sz="0" w:space="0" w:color="auto"/>
        <w:right w:val="none" w:sz="0" w:space="0" w:color="auto"/>
      </w:divBdr>
    </w:div>
    <w:div w:id="586227414">
      <w:bodyDiv w:val="1"/>
      <w:marLeft w:val="0"/>
      <w:marRight w:val="0"/>
      <w:marTop w:val="0"/>
      <w:marBottom w:val="0"/>
      <w:divBdr>
        <w:top w:val="none" w:sz="0" w:space="0" w:color="auto"/>
        <w:left w:val="none" w:sz="0" w:space="0" w:color="auto"/>
        <w:bottom w:val="none" w:sz="0" w:space="0" w:color="auto"/>
        <w:right w:val="none" w:sz="0" w:space="0" w:color="auto"/>
      </w:divBdr>
    </w:div>
    <w:div w:id="586229739">
      <w:bodyDiv w:val="1"/>
      <w:marLeft w:val="0"/>
      <w:marRight w:val="0"/>
      <w:marTop w:val="0"/>
      <w:marBottom w:val="0"/>
      <w:divBdr>
        <w:top w:val="none" w:sz="0" w:space="0" w:color="auto"/>
        <w:left w:val="none" w:sz="0" w:space="0" w:color="auto"/>
        <w:bottom w:val="none" w:sz="0" w:space="0" w:color="auto"/>
        <w:right w:val="none" w:sz="0" w:space="0" w:color="auto"/>
      </w:divBdr>
    </w:div>
    <w:div w:id="586231607">
      <w:bodyDiv w:val="1"/>
      <w:marLeft w:val="0"/>
      <w:marRight w:val="0"/>
      <w:marTop w:val="0"/>
      <w:marBottom w:val="0"/>
      <w:divBdr>
        <w:top w:val="none" w:sz="0" w:space="0" w:color="auto"/>
        <w:left w:val="none" w:sz="0" w:space="0" w:color="auto"/>
        <w:bottom w:val="none" w:sz="0" w:space="0" w:color="auto"/>
        <w:right w:val="none" w:sz="0" w:space="0" w:color="auto"/>
      </w:divBdr>
    </w:div>
    <w:div w:id="586304916">
      <w:bodyDiv w:val="1"/>
      <w:marLeft w:val="0"/>
      <w:marRight w:val="0"/>
      <w:marTop w:val="0"/>
      <w:marBottom w:val="0"/>
      <w:divBdr>
        <w:top w:val="none" w:sz="0" w:space="0" w:color="auto"/>
        <w:left w:val="none" w:sz="0" w:space="0" w:color="auto"/>
        <w:bottom w:val="none" w:sz="0" w:space="0" w:color="auto"/>
        <w:right w:val="none" w:sz="0" w:space="0" w:color="auto"/>
      </w:divBdr>
    </w:div>
    <w:div w:id="586351653">
      <w:bodyDiv w:val="1"/>
      <w:marLeft w:val="0"/>
      <w:marRight w:val="0"/>
      <w:marTop w:val="0"/>
      <w:marBottom w:val="0"/>
      <w:divBdr>
        <w:top w:val="none" w:sz="0" w:space="0" w:color="auto"/>
        <w:left w:val="none" w:sz="0" w:space="0" w:color="auto"/>
        <w:bottom w:val="none" w:sz="0" w:space="0" w:color="auto"/>
        <w:right w:val="none" w:sz="0" w:space="0" w:color="auto"/>
      </w:divBdr>
    </w:div>
    <w:div w:id="586353223">
      <w:bodyDiv w:val="1"/>
      <w:marLeft w:val="0"/>
      <w:marRight w:val="0"/>
      <w:marTop w:val="0"/>
      <w:marBottom w:val="0"/>
      <w:divBdr>
        <w:top w:val="none" w:sz="0" w:space="0" w:color="auto"/>
        <w:left w:val="none" w:sz="0" w:space="0" w:color="auto"/>
        <w:bottom w:val="none" w:sz="0" w:space="0" w:color="auto"/>
        <w:right w:val="none" w:sz="0" w:space="0" w:color="auto"/>
      </w:divBdr>
    </w:div>
    <w:div w:id="586381510">
      <w:bodyDiv w:val="1"/>
      <w:marLeft w:val="0"/>
      <w:marRight w:val="0"/>
      <w:marTop w:val="0"/>
      <w:marBottom w:val="0"/>
      <w:divBdr>
        <w:top w:val="none" w:sz="0" w:space="0" w:color="auto"/>
        <w:left w:val="none" w:sz="0" w:space="0" w:color="auto"/>
        <w:bottom w:val="none" w:sz="0" w:space="0" w:color="auto"/>
        <w:right w:val="none" w:sz="0" w:space="0" w:color="auto"/>
      </w:divBdr>
    </w:div>
    <w:div w:id="586425158">
      <w:bodyDiv w:val="1"/>
      <w:marLeft w:val="0"/>
      <w:marRight w:val="0"/>
      <w:marTop w:val="0"/>
      <w:marBottom w:val="0"/>
      <w:divBdr>
        <w:top w:val="none" w:sz="0" w:space="0" w:color="auto"/>
        <w:left w:val="none" w:sz="0" w:space="0" w:color="auto"/>
        <w:bottom w:val="none" w:sz="0" w:space="0" w:color="auto"/>
        <w:right w:val="none" w:sz="0" w:space="0" w:color="auto"/>
      </w:divBdr>
    </w:div>
    <w:div w:id="586495956">
      <w:bodyDiv w:val="1"/>
      <w:marLeft w:val="0"/>
      <w:marRight w:val="0"/>
      <w:marTop w:val="0"/>
      <w:marBottom w:val="0"/>
      <w:divBdr>
        <w:top w:val="none" w:sz="0" w:space="0" w:color="auto"/>
        <w:left w:val="none" w:sz="0" w:space="0" w:color="auto"/>
        <w:bottom w:val="none" w:sz="0" w:space="0" w:color="auto"/>
        <w:right w:val="none" w:sz="0" w:space="0" w:color="auto"/>
      </w:divBdr>
    </w:div>
    <w:div w:id="586497582">
      <w:bodyDiv w:val="1"/>
      <w:marLeft w:val="0"/>
      <w:marRight w:val="0"/>
      <w:marTop w:val="0"/>
      <w:marBottom w:val="0"/>
      <w:divBdr>
        <w:top w:val="none" w:sz="0" w:space="0" w:color="auto"/>
        <w:left w:val="none" w:sz="0" w:space="0" w:color="auto"/>
        <w:bottom w:val="none" w:sz="0" w:space="0" w:color="auto"/>
        <w:right w:val="none" w:sz="0" w:space="0" w:color="auto"/>
      </w:divBdr>
    </w:div>
    <w:div w:id="586572652">
      <w:bodyDiv w:val="1"/>
      <w:marLeft w:val="0"/>
      <w:marRight w:val="0"/>
      <w:marTop w:val="0"/>
      <w:marBottom w:val="0"/>
      <w:divBdr>
        <w:top w:val="none" w:sz="0" w:space="0" w:color="auto"/>
        <w:left w:val="none" w:sz="0" w:space="0" w:color="auto"/>
        <w:bottom w:val="none" w:sz="0" w:space="0" w:color="auto"/>
        <w:right w:val="none" w:sz="0" w:space="0" w:color="auto"/>
      </w:divBdr>
    </w:div>
    <w:div w:id="586572672">
      <w:bodyDiv w:val="1"/>
      <w:marLeft w:val="0"/>
      <w:marRight w:val="0"/>
      <w:marTop w:val="0"/>
      <w:marBottom w:val="0"/>
      <w:divBdr>
        <w:top w:val="none" w:sz="0" w:space="0" w:color="auto"/>
        <w:left w:val="none" w:sz="0" w:space="0" w:color="auto"/>
        <w:bottom w:val="none" w:sz="0" w:space="0" w:color="auto"/>
        <w:right w:val="none" w:sz="0" w:space="0" w:color="auto"/>
      </w:divBdr>
    </w:div>
    <w:div w:id="586576767">
      <w:bodyDiv w:val="1"/>
      <w:marLeft w:val="0"/>
      <w:marRight w:val="0"/>
      <w:marTop w:val="0"/>
      <w:marBottom w:val="0"/>
      <w:divBdr>
        <w:top w:val="none" w:sz="0" w:space="0" w:color="auto"/>
        <w:left w:val="none" w:sz="0" w:space="0" w:color="auto"/>
        <w:bottom w:val="none" w:sz="0" w:space="0" w:color="auto"/>
        <w:right w:val="none" w:sz="0" w:space="0" w:color="auto"/>
      </w:divBdr>
    </w:div>
    <w:div w:id="586578430">
      <w:bodyDiv w:val="1"/>
      <w:marLeft w:val="0"/>
      <w:marRight w:val="0"/>
      <w:marTop w:val="0"/>
      <w:marBottom w:val="0"/>
      <w:divBdr>
        <w:top w:val="none" w:sz="0" w:space="0" w:color="auto"/>
        <w:left w:val="none" w:sz="0" w:space="0" w:color="auto"/>
        <w:bottom w:val="none" w:sz="0" w:space="0" w:color="auto"/>
        <w:right w:val="none" w:sz="0" w:space="0" w:color="auto"/>
      </w:divBdr>
    </w:div>
    <w:div w:id="586616194">
      <w:bodyDiv w:val="1"/>
      <w:marLeft w:val="0"/>
      <w:marRight w:val="0"/>
      <w:marTop w:val="0"/>
      <w:marBottom w:val="0"/>
      <w:divBdr>
        <w:top w:val="none" w:sz="0" w:space="0" w:color="auto"/>
        <w:left w:val="none" w:sz="0" w:space="0" w:color="auto"/>
        <w:bottom w:val="none" w:sz="0" w:space="0" w:color="auto"/>
        <w:right w:val="none" w:sz="0" w:space="0" w:color="auto"/>
      </w:divBdr>
    </w:div>
    <w:div w:id="586618504">
      <w:bodyDiv w:val="1"/>
      <w:marLeft w:val="0"/>
      <w:marRight w:val="0"/>
      <w:marTop w:val="0"/>
      <w:marBottom w:val="0"/>
      <w:divBdr>
        <w:top w:val="none" w:sz="0" w:space="0" w:color="auto"/>
        <w:left w:val="none" w:sz="0" w:space="0" w:color="auto"/>
        <w:bottom w:val="none" w:sz="0" w:space="0" w:color="auto"/>
        <w:right w:val="none" w:sz="0" w:space="0" w:color="auto"/>
      </w:divBdr>
    </w:div>
    <w:div w:id="586694253">
      <w:bodyDiv w:val="1"/>
      <w:marLeft w:val="0"/>
      <w:marRight w:val="0"/>
      <w:marTop w:val="0"/>
      <w:marBottom w:val="0"/>
      <w:divBdr>
        <w:top w:val="none" w:sz="0" w:space="0" w:color="auto"/>
        <w:left w:val="none" w:sz="0" w:space="0" w:color="auto"/>
        <w:bottom w:val="none" w:sz="0" w:space="0" w:color="auto"/>
        <w:right w:val="none" w:sz="0" w:space="0" w:color="auto"/>
      </w:divBdr>
    </w:div>
    <w:div w:id="586694836">
      <w:bodyDiv w:val="1"/>
      <w:marLeft w:val="0"/>
      <w:marRight w:val="0"/>
      <w:marTop w:val="0"/>
      <w:marBottom w:val="0"/>
      <w:divBdr>
        <w:top w:val="none" w:sz="0" w:space="0" w:color="auto"/>
        <w:left w:val="none" w:sz="0" w:space="0" w:color="auto"/>
        <w:bottom w:val="none" w:sz="0" w:space="0" w:color="auto"/>
        <w:right w:val="none" w:sz="0" w:space="0" w:color="auto"/>
      </w:divBdr>
    </w:div>
    <w:div w:id="586695518">
      <w:bodyDiv w:val="1"/>
      <w:marLeft w:val="0"/>
      <w:marRight w:val="0"/>
      <w:marTop w:val="0"/>
      <w:marBottom w:val="0"/>
      <w:divBdr>
        <w:top w:val="none" w:sz="0" w:space="0" w:color="auto"/>
        <w:left w:val="none" w:sz="0" w:space="0" w:color="auto"/>
        <w:bottom w:val="none" w:sz="0" w:space="0" w:color="auto"/>
        <w:right w:val="none" w:sz="0" w:space="0" w:color="auto"/>
      </w:divBdr>
    </w:div>
    <w:div w:id="586766902">
      <w:bodyDiv w:val="1"/>
      <w:marLeft w:val="0"/>
      <w:marRight w:val="0"/>
      <w:marTop w:val="0"/>
      <w:marBottom w:val="0"/>
      <w:divBdr>
        <w:top w:val="none" w:sz="0" w:space="0" w:color="auto"/>
        <w:left w:val="none" w:sz="0" w:space="0" w:color="auto"/>
        <w:bottom w:val="none" w:sz="0" w:space="0" w:color="auto"/>
        <w:right w:val="none" w:sz="0" w:space="0" w:color="auto"/>
      </w:divBdr>
    </w:div>
    <w:div w:id="586810982">
      <w:bodyDiv w:val="1"/>
      <w:marLeft w:val="0"/>
      <w:marRight w:val="0"/>
      <w:marTop w:val="0"/>
      <w:marBottom w:val="0"/>
      <w:divBdr>
        <w:top w:val="none" w:sz="0" w:space="0" w:color="auto"/>
        <w:left w:val="none" w:sz="0" w:space="0" w:color="auto"/>
        <w:bottom w:val="none" w:sz="0" w:space="0" w:color="auto"/>
        <w:right w:val="none" w:sz="0" w:space="0" w:color="auto"/>
      </w:divBdr>
    </w:div>
    <w:div w:id="586814126">
      <w:bodyDiv w:val="1"/>
      <w:marLeft w:val="0"/>
      <w:marRight w:val="0"/>
      <w:marTop w:val="0"/>
      <w:marBottom w:val="0"/>
      <w:divBdr>
        <w:top w:val="none" w:sz="0" w:space="0" w:color="auto"/>
        <w:left w:val="none" w:sz="0" w:space="0" w:color="auto"/>
        <w:bottom w:val="none" w:sz="0" w:space="0" w:color="auto"/>
        <w:right w:val="none" w:sz="0" w:space="0" w:color="auto"/>
      </w:divBdr>
    </w:div>
    <w:div w:id="586888913">
      <w:bodyDiv w:val="1"/>
      <w:marLeft w:val="0"/>
      <w:marRight w:val="0"/>
      <w:marTop w:val="0"/>
      <w:marBottom w:val="0"/>
      <w:divBdr>
        <w:top w:val="none" w:sz="0" w:space="0" w:color="auto"/>
        <w:left w:val="none" w:sz="0" w:space="0" w:color="auto"/>
        <w:bottom w:val="none" w:sz="0" w:space="0" w:color="auto"/>
        <w:right w:val="none" w:sz="0" w:space="0" w:color="auto"/>
      </w:divBdr>
    </w:div>
    <w:div w:id="586957809">
      <w:bodyDiv w:val="1"/>
      <w:marLeft w:val="0"/>
      <w:marRight w:val="0"/>
      <w:marTop w:val="0"/>
      <w:marBottom w:val="0"/>
      <w:divBdr>
        <w:top w:val="none" w:sz="0" w:space="0" w:color="auto"/>
        <w:left w:val="none" w:sz="0" w:space="0" w:color="auto"/>
        <w:bottom w:val="none" w:sz="0" w:space="0" w:color="auto"/>
        <w:right w:val="none" w:sz="0" w:space="0" w:color="auto"/>
      </w:divBdr>
    </w:div>
    <w:div w:id="586960908">
      <w:bodyDiv w:val="1"/>
      <w:marLeft w:val="0"/>
      <w:marRight w:val="0"/>
      <w:marTop w:val="0"/>
      <w:marBottom w:val="0"/>
      <w:divBdr>
        <w:top w:val="none" w:sz="0" w:space="0" w:color="auto"/>
        <w:left w:val="none" w:sz="0" w:space="0" w:color="auto"/>
        <w:bottom w:val="none" w:sz="0" w:space="0" w:color="auto"/>
        <w:right w:val="none" w:sz="0" w:space="0" w:color="auto"/>
      </w:divBdr>
    </w:div>
    <w:div w:id="586961332">
      <w:bodyDiv w:val="1"/>
      <w:marLeft w:val="0"/>
      <w:marRight w:val="0"/>
      <w:marTop w:val="0"/>
      <w:marBottom w:val="0"/>
      <w:divBdr>
        <w:top w:val="none" w:sz="0" w:space="0" w:color="auto"/>
        <w:left w:val="none" w:sz="0" w:space="0" w:color="auto"/>
        <w:bottom w:val="none" w:sz="0" w:space="0" w:color="auto"/>
        <w:right w:val="none" w:sz="0" w:space="0" w:color="auto"/>
      </w:divBdr>
    </w:div>
    <w:div w:id="587076824">
      <w:bodyDiv w:val="1"/>
      <w:marLeft w:val="0"/>
      <w:marRight w:val="0"/>
      <w:marTop w:val="0"/>
      <w:marBottom w:val="0"/>
      <w:divBdr>
        <w:top w:val="none" w:sz="0" w:space="0" w:color="auto"/>
        <w:left w:val="none" w:sz="0" w:space="0" w:color="auto"/>
        <w:bottom w:val="none" w:sz="0" w:space="0" w:color="auto"/>
        <w:right w:val="none" w:sz="0" w:space="0" w:color="auto"/>
      </w:divBdr>
    </w:div>
    <w:div w:id="587152432">
      <w:bodyDiv w:val="1"/>
      <w:marLeft w:val="0"/>
      <w:marRight w:val="0"/>
      <w:marTop w:val="0"/>
      <w:marBottom w:val="0"/>
      <w:divBdr>
        <w:top w:val="none" w:sz="0" w:space="0" w:color="auto"/>
        <w:left w:val="none" w:sz="0" w:space="0" w:color="auto"/>
        <w:bottom w:val="none" w:sz="0" w:space="0" w:color="auto"/>
        <w:right w:val="none" w:sz="0" w:space="0" w:color="auto"/>
      </w:divBdr>
    </w:div>
    <w:div w:id="587154027">
      <w:bodyDiv w:val="1"/>
      <w:marLeft w:val="0"/>
      <w:marRight w:val="0"/>
      <w:marTop w:val="0"/>
      <w:marBottom w:val="0"/>
      <w:divBdr>
        <w:top w:val="none" w:sz="0" w:space="0" w:color="auto"/>
        <w:left w:val="none" w:sz="0" w:space="0" w:color="auto"/>
        <w:bottom w:val="none" w:sz="0" w:space="0" w:color="auto"/>
        <w:right w:val="none" w:sz="0" w:space="0" w:color="auto"/>
      </w:divBdr>
    </w:div>
    <w:div w:id="587156130">
      <w:bodyDiv w:val="1"/>
      <w:marLeft w:val="0"/>
      <w:marRight w:val="0"/>
      <w:marTop w:val="0"/>
      <w:marBottom w:val="0"/>
      <w:divBdr>
        <w:top w:val="none" w:sz="0" w:space="0" w:color="auto"/>
        <w:left w:val="none" w:sz="0" w:space="0" w:color="auto"/>
        <w:bottom w:val="none" w:sz="0" w:space="0" w:color="auto"/>
        <w:right w:val="none" w:sz="0" w:space="0" w:color="auto"/>
      </w:divBdr>
    </w:div>
    <w:div w:id="587159765">
      <w:bodyDiv w:val="1"/>
      <w:marLeft w:val="0"/>
      <w:marRight w:val="0"/>
      <w:marTop w:val="0"/>
      <w:marBottom w:val="0"/>
      <w:divBdr>
        <w:top w:val="none" w:sz="0" w:space="0" w:color="auto"/>
        <w:left w:val="none" w:sz="0" w:space="0" w:color="auto"/>
        <w:bottom w:val="none" w:sz="0" w:space="0" w:color="auto"/>
        <w:right w:val="none" w:sz="0" w:space="0" w:color="auto"/>
      </w:divBdr>
    </w:div>
    <w:div w:id="587226526">
      <w:bodyDiv w:val="1"/>
      <w:marLeft w:val="0"/>
      <w:marRight w:val="0"/>
      <w:marTop w:val="0"/>
      <w:marBottom w:val="0"/>
      <w:divBdr>
        <w:top w:val="none" w:sz="0" w:space="0" w:color="auto"/>
        <w:left w:val="none" w:sz="0" w:space="0" w:color="auto"/>
        <w:bottom w:val="none" w:sz="0" w:space="0" w:color="auto"/>
        <w:right w:val="none" w:sz="0" w:space="0" w:color="auto"/>
      </w:divBdr>
    </w:div>
    <w:div w:id="587232768">
      <w:bodyDiv w:val="1"/>
      <w:marLeft w:val="0"/>
      <w:marRight w:val="0"/>
      <w:marTop w:val="0"/>
      <w:marBottom w:val="0"/>
      <w:divBdr>
        <w:top w:val="none" w:sz="0" w:space="0" w:color="auto"/>
        <w:left w:val="none" w:sz="0" w:space="0" w:color="auto"/>
        <w:bottom w:val="none" w:sz="0" w:space="0" w:color="auto"/>
        <w:right w:val="none" w:sz="0" w:space="0" w:color="auto"/>
      </w:divBdr>
    </w:div>
    <w:div w:id="587269209">
      <w:bodyDiv w:val="1"/>
      <w:marLeft w:val="0"/>
      <w:marRight w:val="0"/>
      <w:marTop w:val="0"/>
      <w:marBottom w:val="0"/>
      <w:divBdr>
        <w:top w:val="none" w:sz="0" w:space="0" w:color="auto"/>
        <w:left w:val="none" w:sz="0" w:space="0" w:color="auto"/>
        <w:bottom w:val="none" w:sz="0" w:space="0" w:color="auto"/>
        <w:right w:val="none" w:sz="0" w:space="0" w:color="auto"/>
      </w:divBdr>
    </w:div>
    <w:div w:id="587277166">
      <w:bodyDiv w:val="1"/>
      <w:marLeft w:val="0"/>
      <w:marRight w:val="0"/>
      <w:marTop w:val="0"/>
      <w:marBottom w:val="0"/>
      <w:divBdr>
        <w:top w:val="none" w:sz="0" w:space="0" w:color="auto"/>
        <w:left w:val="none" w:sz="0" w:space="0" w:color="auto"/>
        <w:bottom w:val="none" w:sz="0" w:space="0" w:color="auto"/>
        <w:right w:val="none" w:sz="0" w:space="0" w:color="auto"/>
      </w:divBdr>
    </w:div>
    <w:div w:id="587348152">
      <w:bodyDiv w:val="1"/>
      <w:marLeft w:val="0"/>
      <w:marRight w:val="0"/>
      <w:marTop w:val="0"/>
      <w:marBottom w:val="0"/>
      <w:divBdr>
        <w:top w:val="none" w:sz="0" w:space="0" w:color="auto"/>
        <w:left w:val="none" w:sz="0" w:space="0" w:color="auto"/>
        <w:bottom w:val="none" w:sz="0" w:space="0" w:color="auto"/>
        <w:right w:val="none" w:sz="0" w:space="0" w:color="auto"/>
      </w:divBdr>
    </w:div>
    <w:div w:id="587351993">
      <w:bodyDiv w:val="1"/>
      <w:marLeft w:val="0"/>
      <w:marRight w:val="0"/>
      <w:marTop w:val="0"/>
      <w:marBottom w:val="0"/>
      <w:divBdr>
        <w:top w:val="none" w:sz="0" w:space="0" w:color="auto"/>
        <w:left w:val="none" w:sz="0" w:space="0" w:color="auto"/>
        <w:bottom w:val="none" w:sz="0" w:space="0" w:color="auto"/>
        <w:right w:val="none" w:sz="0" w:space="0" w:color="auto"/>
      </w:divBdr>
    </w:div>
    <w:div w:id="587420211">
      <w:bodyDiv w:val="1"/>
      <w:marLeft w:val="0"/>
      <w:marRight w:val="0"/>
      <w:marTop w:val="0"/>
      <w:marBottom w:val="0"/>
      <w:divBdr>
        <w:top w:val="none" w:sz="0" w:space="0" w:color="auto"/>
        <w:left w:val="none" w:sz="0" w:space="0" w:color="auto"/>
        <w:bottom w:val="none" w:sz="0" w:space="0" w:color="auto"/>
        <w:right w:val="none" w:sz="0" w:space="0" w:color="auto"/>
      </w:divBdr>
    </w:div>
    <w:div w:id="587422627">
      <w:bodyDiv w:val="1"/>
      <w:marLeft w:val="0"/>
      <w:marRight w:val="0"/>
      <w:marTop w:val="0"/>
      <w:marBottom w:val="0"/>
      <w:divBdr>
        <w:top w:val="none" w:sz="0" w:space="0" w:color="auto"/>
        <w:left w:val="none" w:sz="0" w:space="0" w:color="auto"/>
        <w:bottom w:val="none" w:sz="0" w:space="0" w:color="auto"/>
        <w:right w:val="none" w:sz="0" w:space="0" w:color="auto"/>
      </w:divBdr>
    </w:div>
    <w:div w:id="587424392">
      <w:bodyDiv w:val="1"/>
      <w:marLeft w:val="0"/>
      <w:marRight w:val="0"/>
      <w:marTop w:val="0"/>
      <w:marBottom w:val="0"/>
      <w:divBdr>
        <w:top w:val="none" w:sz="0" w:space="0" w:color="auto"/>
        <w:left w:val="none" w:sz="0" w:space="0" w:color="auto"/>
        <w:bottom w:val="none" w:sz="0" w:space="0" w:color="auto"/>
        <w:right w:val="none" w:sz="0" w:space="0" w:color="auto"/>
      </w:divBdr>
    </w:div>
    <w:div w:id="587427833">
      <w:bodyDiv w:val="1"/>
      <w:marLeft w:val="0"/>
      <w:marRight w:val="0"/>
      <w:marTop w:val="0"/>
      <w:marBottom w:val="0"/>
      <w:divBdr>
        <w:top w:val="none" w:sz="0" w:space="0" w:color="auto"/>
        <w:left w:val="none" w:sz="0" w:space="0" w:color="auto"/>
        <w:bottom w:val="none" w:sz="0" w:space="0" w:color="auto"/>
        <w:right w:val="none" w:sz="0" w:space="0" w:color="auto"/>
      </w:divBdr>
    </w:div>
    <w:div w:id="587496436">
      <w:bodyDiv w:val="1"/>
      <w:marLeft w:val="0"/>
      <w:marRight w:val="0"/>
      <w:marTop w:val="0"/>
      <w:marBottom w:val="0"/>
      <w:divBdr>
        <w:top w:val="none" w:sz="0" w:space="0" w:color="auto"/>
        <w:left w:val="none" w:sz="0" w:space="0" w:color="auto"/>
        <w:bottom w:val="none" w:sz="0" w:space="0" w:color="auto"/>
        <w:right w:val="none" w:sz="0" w:space="0" w:color="auto"/>
      </w:divBdr>
    </w:div>
    <w:div w:id="587543129">
      <w:bodyDiv w:val="1"/>
      <w:marLeft w:val="0"/>
      <w:marRight w:val="0"/>
      <w:marTop w:val="0"/>
      <w:marBottom w:val="0"/>
      <w:divBdr>
        <w:top w:val="none" w:sz="0" w:space="0" w:color="auto"/>
        <w:left w:val="none" w:sz="0" w:space="0" w:color="auto"/>
        <w:bottom w:val="none" w:sz="0" w:space="0" w:color="auto"/>
        <w:right w:val="none" w:sz="0" w:space="0" w:color="auto"/>
      </w:divBdr>
    </w:div>
    <w:div w:id="587547251">
      <w:bodyDiv w:val="1"/>
      <w:marLeft w:val="0"/>
      <w:marRight w:val="0"/>
      <w:marTop w:val="0"/>
      <w:marBottom w:val="0"/>
      <w:divBdr>
        <w:top w:val="none" w:sz="0" w:space="0" w:color="auto"/>
        <w:left w:val="none" w:sz="0" w:space="0" w:color="auto"/>
        <w:bottom w:val="none" w:sz="0" w:space="0" w:color="auto"/>
        <w:right w:val="none" w:sz="0" w:space="0" w:color="auto"/>
      </w:divBdr>
    </w:div>
    <w:div w:id="587616075">
      <w:bodyDiv w:val="1"/>
      <w:marLeft w:val="0"/>
      <w:marRight w:val="0"/>
      <w:marTop w:val="0"/>
      <w:marBottom w:val="0"/>
      <w:divBdr>
        <w:top w:val="none" w:sz="0" w:space="0" w:color="auto"/>
        <w:left w:val="none" w:sz="0" w:space="0" w:color="auto"/>
        <w:bottom w:val="none" w:sz="0" w:space="0" w:color="auto"/>
        <w:right w:val="none" w:sz="0" w:space="0" w:color="auto"/>
      </w:divBdr>
    </w:div>
    <w:div w:id="587688582">
      <w:bodyDiv w:val="1"/>
      <w:marLeft w:val="0"/>
      <w:marRight w:val="0"/>
      <w:marTop w:val="0"/>
      <w:marBottom w:val="0"/>
      <w:divBdr>
        <w:top w:val="none" w:sz="0" w:space="0" w:color="auto"/>
        <w:left w:val="none" w:sz="0" w:space="0" w:color="auto"/>
        <w:bottom w:val="none" w:sz="0" w:space="0" w:color="auto"/>
        <w:right w:val="none" w:sz="0" w:space="0" w:color="auto"/>
      </w:divBdr>
    </w:div>
    <w:div w:id="587689058">
      <w:bodyDiv w:val="1"/>
      <w:marLeft w:val="0"/>
      <w:marRight w:val="0"/>
      <w:marTop w:val="0"/>
      <w:marBottom w:val="0"/>
      <w:divBdr>
        <w:top w:val="none" w:sz="0" w:space="0" w:color="auto"/>
        <w:left w:val="none" w:sz="0" w:space="0" w:color="auto"/>
        <w:bottom w:val="none" w:sz="0" w:space="0" w:color="auto"/>
        <w:right w:val="none" w:sz="0" w:space="0" w:color="auto"/>
      </w:divBdr>
    </w:div>
    <w:div w:id="587735957">
      <w:bodyDiv w:val="1"/>
      <w:marLeft w:val="0"/>
      <w:marRight w:val="0"/>
      <w:marTop w:val="0"/>
      <w:marBottom w:val="0"/>
      <w:divBdr>
        <w:top w:val="none" w:sz="0" w:space="0" w:color="auto"/>
        <w:left w:val="none" w:sz="0" w:space="0" w:color="auto"/>
        <w:bottom w:val="none" w:sz="0" w:space="0" w:color="auto"/>
        <w:right w:val="none" w:sz="0" w:space="0" w:color="auto"/>
      </w:divBdr>
    </w:div>
    <w:div w:id="587740141">
      <w:bodyDiv w:val="1"/>
      <w:marLeft w:val="0"/>
      <w:marRight w:val="0"/>
      <w:marTop w:val="0"/>
      <w:marBottom w:val="0"/>
      <w:divBdr>
        <w:top w:val="none" w:sz="0" w:space="0" w:color="auto"/>
        <w:left w:val="none" w:sz="0" w:space="0" w:color="auto"/>
        <w:bottom w:val="none" w:sz="0" w:space="0" w:color="auto"/>
        <w:right w:val="none" w:sz="0" w:space="0" w:color="auto"/>
      </w:divBdr>
    </w:div>
    <w:div w:id="587813174">
      <w:bodyDiv w:val="1"/>
      <w:marLeft w:val="0"/>
      <w:marRight w:val="0"/>
      <w:marTop w:val="0"/>
      <w:marBottom w:val="0"/>
      <w:divBdr>
        <w:top w:val="none" w:sz="0" w:space="0" w:color="auto"/>
        <w:left w:val="none" w:sz="0" w:space="0" w:color="auto"/>
        <w:bottom w:val="none" w:sz="0" w:space="0" w:color="auto"/>
        <w:right w:val="none" w:sz="0" w:space="0" w:color="auto"/>
      </w:divBdr>
    </w:div>
    <w:div w:id="587815776">
      <w:bodyDiv w:val="1"/>
      <w:marLeft w:val="0"/>
      <w:marRight w:val="0"/>
      <w:marTop w:val="0"/>
      <w:marBottom w:val="0"/>
      <w:divBdr>
        <w:top w:val="none" w:sz="0" w:space="0" w:color="auto"/>
        <w:left w:val="none" w:sz="0" w:space="0" w:color="auto"/>
        <w:bottom w:val="none" w:sz="0" w:space="0" w:color="auto"/>
        <w:right w:val="none" w:sz="0" w:space="0" w:color="auto"/>
      </w:divBdr>
    </w:div>
    <w:div w:id="587882717">
      <w:bodyDiv w:val="1"/>
      <w:marLeft w:val="0"/>
      <w:marRight w:val="0"/>
      <w:marTop w:val="0"/>
      <w:marBottom w:val="0"/>
      <w:divBdr>
        <w:top w:val="none" w:sz="0" w:space="0" w:color="auto"/>
        <w:left w:val="none" w:sz="0" w:space="0" w:color="auto"/>
        <w:bottom w:val="none" w:sz="0" w:space="0" w:color="auto"/>
        <w:right w:val="none" w:sz="0" w:space="0" w:color="auto"/>
      </w:divBdr>
    </w:div>
    <w:div w:id="587928850">
      <w:bodyDiv w:val="1"/>
      <w:marLeft w:val="0"/>
      <w:marRight w:val="0"/>
      <w:marTop w:val="0"/>
      <w:marBottom w:val="0"/>
      <w:divBdr>
        <w:top w:val="none" w:sz="0" w:space="0" w:color="auto"/>
        <w:left w:val="none" w:sz="0" w:space="0" w:color="auto"/>
        <w:bottom w:val="none" w:sz="0" w:space="0" w:color="auto"/>
        <w:right w:val="none" w:sz="0" w:space="0" w:color="auto"/>
      </w:divBdr>
    </w:div>
    <w:div w:id="587931721">
      <w:bodyDiv w:val="1"/>
      <w:marLeft w:val="0"/>
      <w:marRight w:val="0"/>
      <w:marTop w:val="0"/>
      <w:marBottom w:val="0"/>
      <w:divBdr>
        <w:top w:val="none" w:sz="0" w:space="0" w:color="auto"/>
        <w:left w:val="none" w:sz="0" w:space="0" w:color="auto"/>
        <w:bottom w:val="none" w:sz="0" w:space="0" w:color="auto"/>
        <w:right w:val="none" w:sz="0" w:space="0" w:color="auto"/>
      </w:divBdr>
    </w:div>
    <w:div w:id="587933631">
      <w:bodyDiv w:val="1"/>
      <w:marLeft w:val="0"/>
      <w:marRight w:val="0"/>
      <w:marTop w:val="0"/>
      <w:marBottom w:val="0"/>
      <w:divBdr>
        <w:top w:val="none" w:sz="0" w:space="0" w:color="auto"/>
        <w:left w:val="none" w:sz="0" w:space="0" w:color="auto"/>
        <w:bottom w:val="none" w:sz="0" w:space="0" w:color="auto"/>
        <w:right w:val="none" w:sz="0" w:space="0" w:color="auto"/>
      </w:divBdr>
    </w:div>
    <w:div w:id="588008495">
      <w:bodyDiv w:val="1"/>
      <w:marLeft w:val="0"/>
      <w:marRight w:val="0"/>
      <w:marTop w:val="0"/>
      <w:marBottom w:val="0"/>
      <w:divBdr>
        <w:top w:val="none" w:sz="0" w:space="0" w:color="auto"/>
        <w:left w:val="none" w:sz="0" w:space="0" w:color="auto"/>
        <w:bottom w:val="none" w:sz="0" w:space="0" w:color="auto"/>
        <w:right w:val="none" w:sz="0" w:space="0" w:color="auto"/>
      </w:divBdr>
    </w:div>
    <w:div w:id="588200286">
      <w:bodyDiv w:val="1"/>
      <w:marLeft w:val="0"/>
      <w:marRight w:val="0"/>
      <w:marTop w:val="0"/>
      <w:marBottom w:val="0"/>
      <w:divBdr>
        <w:top w:val="none" w:sz="0" w:space="0" w:color="auto"/>
        <w:left w:val="none" w:sz="0" w:space="0" w:color="auto"/>
        <w:bottom w:val="none" w:sz="0" w:space="0" w:color="auto"/>
        <w:right w:val="none" w:sz="0" w:space="0" w:color="auto"/>
      </w:divBdr>
    </w:div>
    <w:div w:id="588275163">
      <w:bodyDiv w:val="1"/>
      <w:marLeft w:val="0"/>
      <w:marRight w:val="0"/>
      <w:marTop w:val="0"/>
      <w:marBottom w:val="0"/>
      <w:divBdr>
        <w:top w:val="none" w:sz="0" w:space="0" w:color="auto"/>
        <w:left w:val="none" w:sz="0" w:space="0" w:color="auto"/>
        <w:bottom w:val="none" w:sz="0" w:space="0" w:color="auto"/>
        <w:right w:val="none" w:sz="0" w:space="0" w:color="auto"/>
      </w:divBdr>
    </w:div>
    <w:div w:id="588277778">
      <w:bodyDiv w:val="1"/>
      <w:marLeft w:val="0"/>
      <w:marRight w:val="0"/>
      <w:marTop w:val="0"/>
      <w:marBottom w:val="0"/>
      <w:divBdr>
        <w:top w:val="none" w:sz="0" w:space="0" w:color="auto"/>
        <w:left w:val="none" w:sz="0" w:space="0" w:color="auto"/>
        <w:bottom w:val="none" w:sz="0" w:space="0" w:color="auto"/>
        <w:right w:val="none" w:sz="0" w:space="0" w:color="auto"/>
      </w:divBdr>
    </w:div>
    <w:div w:id="588319953">
      <w:bodyDiv w:val="1"/>
      <w:marLeft w:val="0"/>
      <w:marRight w:val="0"/>
      <w:marTop w:val="0"/>
      <w:marBottom w:val="0"/>
      <w:divBdr>
        <w:top w:val="none" w:sz="0" w:space="0" w:color="auto"/>
        <w:left w:val="none" w:sz="0" w:space="0" w:color="auto"/>
        <w:bottom w:val="none" w:sz="0" w:space="0" w:color="auto"/>
        <w:right w:val="none" w:sz="0" w:space="0" w:color="auto"/>
      </w:divBdr>
    </w:div>
    <w:div w:id="588395424">
      <w:bodyDiv w:val="1"/>
      <w:marLeft w:val="0"/>
      <w:marRight w:val="0"/>
      <w:marTop w:val="0"/>
      <w:marBottom w:val="0"/>
      <w:divBdr>
        <w:top w:val="none" w:sz="0" w:space="0" w:color="auto"/>
        <w:left w:val="none" w:sz="0" w:space="0" w:color="auto"/>
        <w:bottom w:val="none" w:sz="0" w:space="0" w:color="auto"/>
        <w:right w:val="none" w:sz="0" w:space="0" w:color="auto"/>
      </w:divBdr>
    </w:div>
    <w:div w:id="588465751">
      <w:bodyDiv w:val="1"/>
      <w:marLeft w:val="0"/>
      <w:marRight w:val="0"/>
      <w:marTop w:val="0"/>
      <w:marBottom w:val="0"/>
      <w:divBdr>
        <w:top w:val="none" w:sz="0" w:space="0" w:color="auto"/>
        <w:left w:val="none" w:sz="0" w:space="0" w:color="auto"/>
        <w:bottom w:val="none" w:sz="0" w:space="0" w:color="auto"/>
        <w:right w:val="none" w:sz="0" w:space="0" w:color="auto"/>
      </w:divBdr>
    </w:div>
    <w:div w:id="588470740">
      <w:bodyDiv w:val="1"/>
      <w:marLeft w:val="0"/>
      <w:marRight w:val="0"/>
      <w:marTop w:val="0"/>
      <w:marBottom w:val="0"/>
      <w:divBdr>
        <w:top w:val="none" w:sz="0" w:space="0" w:color="auto"/>
        <w:left w:val="none" w:sz="0" w:space="0" w:color="auto"/>
        <w:bottom w:val="none" w:sz="0" w:space="0" w:color="auto"/>
        <w:right w:val="none" w:sz="0" w:space="0" w:color="auto"/>
      </w:divBdr>
    </w:div>
    <w:div w:id="588588409">
      <w:bodyDiv w:val="1"/>
      <w:marLeft w:val="0"/>
      <w:marRight w:val="0"/>
      <w:marTop w:val="0"/>
      <w:marBottom w:val="0"/>
      <w:divBdr>
        <w:top w:val="none" w:sz="0" w:space="0" w:color="auto"/>
        <w:left w:val="none" w:sz="0" w:space="0" w:color="auto"/>
        <w:bottom w:val="none" w:sz="0" w:space="0" w:color="auto"/>
        <w:right w:val="none" w:sz="0" w:space="0" w:color="auto"/>
      </w:divBdr>
    </w:div>
    <w:div w:id="588656955">
      <w:bodyDiv w:val="1"/>
      <w:marLeft w:val="0"/>
      <w:marRight w:val="0"/>
      <w:marTop w:val="0"/>
      <w:marBottom w:val="0"/>
      <w:divBdr>
        <w:top w:val="none" w:sz="0" w:space="0" w:color="auto"/>
        <w:left w:val="none" w:sz="0" w:space="0" w:color="auto"/>
        <w:bottom w:val="none" w:sz="0" w:space="0" w:color="auto"/>
        <w:right w:val="none" w:sz="0" w:space="0" w:color="auto"/>
      </w:divBdr>
    </w:div>
    <w:div w:id="588657355">
      <w:bodyDiv w:val="1"/>
      <w:marLeft w:val="0"/>
      <w:marRight w:val="0"/>
      <w:marTop w:val="0"/>
      <w:marBottom w:val="0"/>
      <w:divBdr>
        <w:top w:val="none" w:sz="0" w:space="0" w:color="auto"/>
        <w:left w:val="none" w:sz="0" w:space="0" w:color="auto"/>
        <w:bottom w:val="none" w:sz="0" w:space="0" w:color="auto"/>
        <w:right w:val="none" w:sz="0" w:space="0" w:color="auto"/>
      </w:divBdr>
    </w:div>
    <w:div w:id="588730568">
      <w:bodyDiv w:val="1"/>
      <w:marLeft w:val="0"/>
      <w:marRight w:val="0"/>
      <w:marTop w:val="0"/>
      <w:marBottom w:val="0"/>
      <w:divBdr>
        <w:top w:val="none" w:sz="0" w:space="0" w:color="auto"/>
        <w:left w:val="none" w:sz="0" w:space="0" w:color="auto"/>
        <w:bottom w:val="none" w:sz="0" w:space="0" w:color="auto"/>
        <w:right w:val="none" w:sz="0" w:space="0" w:color="auto"/>
      </w:divBdr>
    </w:div>
    <w:div w:id="588730773">
      <w:bodyDiv w:val="1"/>
      <w:marLeft w:val="0"/>
      <w:marRight w:val="0"/>
      <w:marTop w:val="0"/>
      <w:marBottom w:val="0"/>
      <w:divBdr>
        <w:top w:val="none" w:sz="0" w:space="0" w:color="auto"/>
        <w:left w:val="none" w:sz="0" w:space="0" w:color="auto"/>
        <w:bottom w:val="none" w:sz="0" w:space="0" w:color="auto"/>
        <w:right w:val="none" w:sz="0" w:space="0" w:color="auto"/>
      </w:divBdr>
    </w:div>
    <w:div w:id="588776404">
      <w:bodyDiv w:val="1"/>
      <w:marLeft w:val="0"/>
      <w:marRight w:val="0"/>
      <w:marTop w:val="0"/>
      <w:marBottom w:val="0"/>
      <w:divBdr>
        <w:top w:val="none" w:sz="0" w:space="0" w:color="auto"/>
        <w:left w:val="none" w:sz="0" w:space="0" w:color="auto"/>
        <w:bottom w:val="none" w:sz="0" w:space="0" w:color="auto"/>
        <w:right w:val="none" w:sz="0" w:space="0" w:color="auto"/>
      </w:divBdr>
    </w:div>
    <w:div w:id="588777294">
      <w:bodyDiv w:val="1"/>
      <w:marLeft w:val="0"/>
      <w:marRight w:val="0"/>
      <w:marTop w:val="0"/>
      <w:marBottom w:val="0"/>
      <w:divBdr>
        <w:top w:val="none" w:sz="0" w:space="0" w:color="auto"/>
        <w:left w:val="none" w:sz="0" w:space="0" w:color="auto"/>
        <w:bottom w:val="none" w:sz="0" w:space="0" w:color="auto"/>
        <w:right w:val="none" w:sz="0" w:space="0" w:color="auto"/>
      </w:divBdr>
    </w:div>
    <w:div w:id="588849878">
      <w:bodyDiv w:val="1"/>
      <w:marLeft w:val="0"/>
      <w:marRight w:val="0"/>
      <w:marTop w:val="0"/>
      <w:marBottom w:val="0"/>
      <w:divBdr>
        <w:top w:val="none" w:sz="0" w:space="0" w:color="auto"/>
        <w:left w:val="none" w:sz="0" w:space="0" w:color="auto"/>
        <w:bottom w:val="none" w:sz="0" w:space="0" w:color="auto"/>
        <w:right w:val="none" w:sz="0" w:space="0" w:color="auto"/>
      </w:divBdr>
    </w:div>
    <w:div w:id="588852449">
      <w:bodyDiv w:val="1"/>
      <w:marLeft w:val="0"/>
      <w:marRight w:val="0"/>
      <w:marTop w:val="0"/>
      <w:marBottom w:val="0"/>
      <w:divBdr>
        <w:top w:val="none" w:sz="0" w:space="0" w:color="auto"/>
        <w:left w:val="none" w:sz="0" w:space="0" w:color="auto"/>
        <w:bottom w:val="none" w:sz="0" w:space="0" w:color="auto"/>
        <w:right w:val="none" w:sz="0" w:space="0" w:color="auto"/>
      </w:divBdr>
    </w:div>
    <w:div w:id="588855661">
      <w:bodyDiv w:val="1"/>
      <w:marLeft w:val="0"/>
      <w:marRight w:val="0"/>
      <w:marTop w:val="0"/>
      <w:marBottom w:val="0"/>
      <w:divBdr>
        <w:top w:val="none" w:sz="0" w:space="0" w:color="auto"/>
        <w:left w:val="none" w:sz="0" w:space="0" w:color="auto"/>
        <w:bottom w:val="none" w:sz="0" w:space="0" w:color="auto"/>
        <w:right w:val="none" w:sz="0" w:space="0" w:color="auto"/>
      </w:divBdr>
    </w:div>
    <w:div w:id="588926560">
      <w:bodyDiv w:val="1"/>
      <w:marLeft w:val="0"/>
      <w:marRight w:val="0"/>
      <w:marTop w:val="0"/>
      <w:marBottom w:val="0"/>
      <w:divBdr>
        <w:top w:val="none" w:sz="0" w:space="0" w:color="auto"/>
        <w:left w:val="none" w:sz="0" w:space="0" w:color="auto"/>
        <w:bottom w:val="none" w:sz="0" w:space="0" w:color="auto"/>
        <w:right w:val="none" w:sz="0" w:space="0" w:color="auto"/>
      </w:divBdr>
    </w:div>
    <w:div w:id="588928797">
      <w:bodyDiv w:val="1"/>
      <w:marLeft w:val="0"/>
      <w:marRight w:val="0"/>
      <w:marTop w:val="0"/>
      <w:marBottom w:val="0"/>
      <w:divBdr>
        <w:top w:val="none" w:sz="0" w:space="0" w:color="auto"/>
        <w:left w:val="none" w:sz="0" w:space="0" w:color="auto"/>
        <w:bottom w:val="none" w:sz="0" w:space="0" w:color="auto"/>
        <w:right w:val="none" w:sz="0" w:space="0" w:color="auto"/>
      </w:divBdr>
    </w:div>
    <w:div w:id="588931935">
      <w:bodyDiv w:val="1"/>
      <w:marLeft w:val="0"/>
      <w:marRight w:val="0"/>
      <w:marTop w:val="0"/>
      <w:marBottom w:val="0"/>
      <w:divBdr>
        <w:top w:val="none" w:sz="0" w:space="0" w:color="auto"/>
        <w:left w:val="none" w:sz="0" w:space="0" w:color="auto"/>
        <w:bottom w:val="none" w:sz="0" w:space="0" w:color="auto"/>
        <w:right w:val="none" w:sz="0" w:space="0" w:color="auto"/>
      </w:divBdr>
    </w:div>
    <w:div w:id="589117680">
      <w:bodyDiv w:val="1"/>
      <w:marLeft w:val="0"/>
      <w:marRight w:val="0"/>
      <w:marTop w:val="0"/>
      <w:marBottom w:val="0"/>
      <w:divBdr>
        <w:top w:val="none" w:sz="0" w:space="0" w:color="auto"/>
        <w:left w:val="none" w:sz="0" w:space="0" w:color="auto"/>
        <w:bottom w:val="none" w:sz="0" w:space="0" w:color="auto"/>
        <w:right w:val="none" w:sz="0" w:space="0" w:color="auto"/>
      </w:divBdr>
    </w:div>
    <w:div w:id="589121280">
      <w:bodyDiv w:val="1"/>
      <w:marLeft w:val="0"/>
      <w:marRight w:val="0"/>
      <w:marTop w:val="0"/>
      <w:marBottom w:val="0"/>
      <w:divBdr>
        <w:top w:val="none" w:sz="0" w:space="0" w:color="auto"/>
        <w:left w:val="none" w:sz="0" w:space="0" w:color="auto"/>
        <w:bottom w:val="none" w:sz="0" w:space="0" w:color="auto"/>
        <w:right w:val="none" w:sz="0" w:space="0" w:color="auto"/>
      </w:divBdr>
    </w:div>
    <w:div w:id="589196646">
      <w:bodyDiv w:val="1"/>
      <w:marLeft w:val="0"/>
      <w:marRight w:val="0"/>
      <w:marTop w:val="0"/>
      <w:marBottom w:val="0"/>
      <w:divBdr>
        <w:top w:val="none" w:sz="0" w:space="0" w:color="auto"/>
        <w:left w:val="none" w:sz="0" w:space="0" w:color="auto"/>
        <w:bottom w:val="none" w:sz="0" w:space="0" w:color="auto"/>
        <w:right w:val="none" w:sz="0" w:space="0" w:color="auto"/>
      </w:divBdr>
    </w:div>
    <w:div w:id="589235305">
      <w:bodyDiv w:val="1"/>
      <w:marLeft w:val="0"/>
      <w:marRight w:val="0"/>
      <w:marTop w:val="0"/>
      <w:marBottom w:val="0"/>
      <w:divBdr>
        <w:top w:val="none" w:sz="0" w:space="0" w:color="auto"/>
        <w:left w:val="none" w:sz="0" w:space="0" w:color="auto"/>
        <w:bottom w:val="none" w:sz="0" w:space="0" w:color="auto"/>
        <w:right w:val="none" w:sz="0" w:space="0" w:color="auto"/>
      </w:divBdr>
    </w:div>
    <w:div w:id="589314045">
      <w:bodyDiv w:val="1"/>
      <w:marLeft w:val="0"/>
      <w:marRight w:val="0"/>
      <w:marTop w:val="0"/>
      <w:marBottom w:val="0"/>
      <w:divBdr>
        <w:top w:val="none" w:sz="0" w:space="0" w:color="auto"/>
        <w:left w:val="none" w:sz="0" w:space="0" w:color="auto"/>
        <w:bottom w:val="none" w:sz="0" w:space="0" w:color="auto"/>
        <w:right w:val="none" w:sz="0" w:space="0" w:color="auto"/>
      </w:divBdr>
    </w:div>
    <w:div w:id="589389064">
      <w:bodyDiv w:val="1"/>
      <w:marLeft w:val="0"/>
      <w:marRight w:val="0"/>
      <w:marTop w:val="0"/>
      <w:marBottom w:val="0"/>
      <w:divBdr>
        <w:top w:val="none" w:sz="0" w:space="0" w:color="auto"/>
        <w:left w:val="none" w:sz="0" w:space="0" w:color="auto"/>
        <w:bottom w:val="none" w:sz="0" w:space="0" w:color="auto"/>
        <w:right w:val="none" w:sz="0" w:space="0" w:color="auto"/>
      </w:divBdr>
    </w:div>
    <w:div w:id="589434194">
      <w:bodyDiv w:val="1"/>
      <w:marLeft w:val="0"/>
      <w:marRight w:val="0"/>
      <w:marTop w:val="0"/>
      <w:marBottom w:val="0"/>
      <w:divBdr>
        <w:top w:val="none" w:sz="0" w:space="0" w:color="auto"/>
        <w:left w:val="none" w:sz="0" w:space="0" w:color="auto"/>
        <w:bottom w:val="none" w:sz="0" w:space="0" w:color="auto"/>
        <w:right w:val="none" w:sz="0" w:space="0" w:color="auto"/>
      </w:divBdr>
    </w:div>
    <w:div w:id="589436252">
      <w:bodyDiv w:val="1"/>
      <w:marLeft w:val="0"/>
      <w:marRight w:val="0"/>
      <w:marTop w:val="0"/>
      <w:marBottom w:val="0"/>
      <w:divBdr>
        <w:top w:val="none" w:sz="0" w:space="0" w:color="auto"/>
        <w:left w:val="none" w:sz="0" w:space="0" w:color="auto"/>
        <w:bottom w:val="none" w:sz="0" w:space="0" w:color="auto"/>
        <w:right w:val="none" w:sz="0" w:space="0" w:color="auto"/>
      </w:divBdr>
    </w:div>
    <w:div w:id="589507354">
      <w:bodyDiv w:val="1"/>
      <w:marLeft w:val="0"/>
      <w:marRight w:val="0"/>
      <w:marTop w:val="0"/>
      <w:marBottom w:val="0"/>
      <w:divBdr>
        <w:top w:val="none" w:sz="0" w:space="0" w:color="auto"/>
        <w:left w:val="none" w:sz="0" w:space="0" w:color="auto"/>
        <w:bottom w:val="none" w:sz="0" w:space="0" w:color="auto"/>
        <w:right w:val="none" w:sz="0" w:space="0" w:color="auto"/>
      </w:divBdr>
    </w:div>
    <w:div w:id="589509892">
      <w:bodyDiv w:val="1"/>
      <w:marLeft w:val="0"/>
      <w:marRight w:val="0"/>
      <w:marTop w:val="0"/>
      <w:marBottom w:val="0"/>
      <w:divBdr>
        <w:top w:val="none" w:sz="0" w:space="0" w:color="auto"/>
        <w:left w:val="none" w:sz="0" w:space="0" w:color="auto"/>
        <w:bottom w:val="none" w:sz="0" w:space="0" w:color="auto"/>
        <w:right w:val="none" w:sz="0" w:space="0" w:color="auto"/>
      </w:divBdr>
    </w:div>
    <w:div w:id="589697531">
      <w:bodyDiv w:val="1"/>
      <w:marLeft w:val="0"/>
      <w:marRight w:val="0"/>
      <w:marTop w:val="0"/>
      <w:marBottom w:val="0"/>
      <w:divBdr>
        <w:top w:val="none" w:sz="0" w:space="0" w:color="auto"/>
        <w:left w:val="none" w:sz="0" w:space="0" w:color="auto"/>
        <w:bottom w:val="none" w:sz="0" w:space="0" w:color="auto"/>
        <w:right w:val="none" w:sz="0" w:space="0" w:color="auto"/>
      </w:divBdr>
    </w:div>
    <w:div w:id="589697728">
      <w:bodyDiv w:val="1"/>
      <w:marLeft w:val="0"/>
      <w:marRight w:val="0"/>
      <w:marTop w:val="0"/>
      <w:marBottom w:val="0"/>
      <w:divBdr>
        <w:top w:val="none" w:sz="0" w:space="0" w:color="auto"/>
        <w:left w:val="none" w:sz="0" w:space="0" w:color="auto"/>
        <w:bottom w:val="none" w:sz="0" w:space="0" w:color="auto"/>
        <w:right w:val="none" w:sz="0" w:space="0" w:color="auto"/>
      </w:divBdr>
    </w:div>
    <w:div w:id="589700267">
      <w:bodyDiv w:val="1"/>
      <w:marLeft w:val="0"/>
      <w:marRight w:val="0"/>
      <w:marTop w:val="0"/>
      <w:marBottom w:val="0"/>
      <w:divBdr>
        <w:top w:val="none" w:sz="0" w:space="0" w:color="auto"/>
        <w:left w:val="none" w:sz="0" w:space="0" w:color="auto"/>
        <w:bottom w:val="none" w:sz="0" w:space="0" w:color="auto"/>
        <w:right w:val="none" w:sz="0" w:space="0" w:color="auto"/>
      </w:divBdr>
    </w:div>
    <w:div w:id="589701118">
      <w:bodyDiv w:val="1"/>
      <w:marLeft w:val="0"/>
      <w:marRight w:val="0"/>
      <w:marTop w:val="0"/>
      <w:marBottom w:val="0"/>
      <w:divBdr>
        <w:top w:val="none" w:sz="0" w:space="0" w:color="auto"/>
        <w:left w:val="none" w:sz="0" w:space="0" w:color="auto"/>
        <w:bottom w:val="none" w:sz="0" w:space="0" w:color="auto"/>
        <w:right w:val="none" w:sz="0" w:space="0" w:color="auto"/>
      </w:divBdr>
    </w:div>
    <w:div w:id="589702253">
      <w:bodyDiv w:val="1"/>
      <w:marLeft w:val="0"/>
      <w:marRight w:val="0"/>
      <w:marTop w:val="0"/>
      <w:marBottom w:val="0"/>
      <w:divBdr>
        <w:top w:val="none" w:sz="0" w:space="0" w:color="auto"/>
        <w:left w:val="none" w:sz="0" w:space="0" w:color="auto"/>
        <w:bottom w:val="none" w:sz="0" w:space="0" w:color="auto"/>
        <w:right w:val="none" w:sz="0" w:space="0" w:color="auto"/>
      </w:divBdr>
    </w:div>
    <w:div w:id="589703807">
      <w:bodyDiv w:val="1"/>
      <w:marLeft w:val="0"/>
      <w:marRight w:val="0"/>
      <w:marTop w:val="0"/>
      <w:marBottom w:val="0"/>
      <w:divBdr>
        <w:top w:val="none" w:sz="0" w:space="0" w:color="auto"/>
        <w:left w:val="none" w:sz="0" w:space="0" w:color="auto"/>
        <w:bottom w:val="none" w:sz="0" w:space="0" w:color="auto"/>
        <w:right w:val="none" w:sz="0" w:space="0" w:color="auto"/>
      </w:divBdr>
    </w:div>
    <w:div w:id="589774340">
      <w:bodyDiv w:val="1"/>
      <w:marLeft w:val="0"/>
      <w:marRight w:val="0"/>
      <w:marTop w:val="0"/>
      <w:marBottom w:val="0"/>
      <w:divBdr>
        <w:top w:val="none" w:sz="0" w:space="0" w:color="auto"/>
        <w:left w:val="none" w:sz="0" w:space="0" w:color="auto"/>
        <w:bottom w:val="none" w:sz="0" w:space="0" w:color="auto"/>
        <w:right w:val="none" w:sz="0" w:space="0" w:color="auto"/>
      </w:divBdr>
    </w:div>
    <w:div w:id="589778944">
      <w:bodyDiv w:val="1"/>
      <w:marLeft w:val="0"/>
      <w:marRight w:val="0"/>
      <w:marTop w:val="0"/>
      <w:marBottom w:val="0"/>
      <w:divBdr>
        <w:top w:val="none" w:sz="0" w:space="0" w:color="auto"/>
        <w:left w:val="none" w:sz="0" w:space="0" w:color="auto"/>
        <w:bottom w:val="none" w:sz="0" w:space="0" w:color="auto"/>
        <w:right w:val="none" w:sz="0" w:space="0" w:color="auto"/>
      </w:divBdr>
    </w:div>
    <w:div w:id="589850190">
      <w:bodyDiv w:val="1"/>
      <w:marLeft w:val="0"/>
      <w:marRight w:val="0"/>
      <w:marTop w:val="0"/>
      <w:marBottom w:val="0"/>
      <w:divBdr>
        <w:top w:val="none" w:sz="0" w:space="0" w:color="auto"/>
        <w:left w:val="none" w:sz="0" w:space="0" w:color="auto"/>
        <w:bottom w:val="none" w:sz="0" w:space="0" w:color="auto"/>
        <w:right w:val="none" w:sz="0" w:space="0" w:color="auto"/>
      </w:divBdr>
    </w:div>
    <w:div w:id="589852994">
      <w:bodyDiv w:val="1"/>
      <w:marLeft w:val="0"/>
      <w:marRight w:val="0"/>
      <w:marTop w:val="0"/>
      <w:marBottom w:val="0"/>
      <w:divBdr>
        <w:top w:val="none" w:sz="0" w:space="0" w:color="auto"/>
        <w:left w:val="none" w:sz="0" w:space="0" w:color="auto"/>
        <w:bottom w:val="none" w:sz="0" w:space="0" w:color="auto"/>
        <w:right w:val="none" w:sz="0" w:space="0" w:color="auto"/>
      </w:divBdr>
    </w:div>
    <w:div w:id="589896507">
      <w:bodyDiv w:val="1"/>
      <w:marLeft w:val="0"/>
      <w:marRight w:val="0"/>
      <w:marTop w:val="0"/>
      <w:marBottom w:val="0"/>
      <w:divBdr>
        <w:top w:val="none" w:sz="0" w:space="0" w:color="auto"/>
        <w:left w:val="none" w:sz="0" w:space="0" w:color="auto"/>
        <w:bottom w:val="none" w:sz="0" w:space="0" w:color="auto"/>
        <w:right w:val="none" w:sz="0" w:space="0" w:color="auto"/>
      </w:divBdr>
    </w:div>
    <w:div w:id="590044549">
      <w:bodyDiv w:val="1"/>
      <w:marLeft w:val="0"/>
      <w:marRight w:val="0"/>
      <w:marTop w:val="0"/>
      <w:marBottom w:val="0"/>
      <w:divBdr>
        <w:top w:val="none" w:sz="0" w:space="0" w:color="auto"/>
        <w:left w:val="none" w:sz="0" w:space="0" w:color="auto"/>
        <w:bottom w:val="none" w:sz="0" w:space="0" w:color="auto"/>
        <w:right w:val="none" w:sz="0" w:space="0" w:color="auto"/>
      </w:divBdr>
    </w:div>
    <w:div w:id="590163791">
      <w:bodyDiv w:val="1"/>
      <w:marLeft w:val="0"/>
      <w:marRight w:val="0"/>
      <w:marTop w:val="0"/>
      <w:marBottom w:val="0"/>
      <w:divBdr>
        <w:top w:val="none" w:sz="0" w:space="0" w:color="auto"/>
        <w:left w:val="none" w:sz="0" w:space="0" w:color="auto"/>
        <w:bottom w:val="none" w:sz="0" w:space="0" w:color="auto"/>
        <w:right w:val="none" w:sz="0" w:space="0" w:color="auto"/>
      </w:divBdr>
    </w:div>
    <w:div w:id="590166649">
      <w:bodyDiv w:val="1"/>
      <w:marLeft w:val="0"/>
      <w:marRight w:val="0"/>
      <w:marTop w:val="0"/>
      <w:marBottom w:val="0"/>
      <w:divBdr>
        <w:top w:val="none" w:sz="0" w:space="0" w:color="auto"/>
        <w:left w:val="none" w:sz="0" w:space="0" w:color="auto"/>
        <w:bottom w:val="none" w:sz="0" w:space="0" w:color="auto"/>
        <w:right w:val="none" w:sz="0" w:space="0" w:color="auto"/>
      </w:divBdr>
    </w:div>
    <w:div w:id="590234853">
      <w:bodyDiv w:val="1"/>
      <w:marLeft w:val="0"/>
      <w:marRight w:val="0"/>
      <w:marTop w:val="0"/>
      <w:marBottom w:val="0"/>
      <w:divBdr>
        <w:top w:val="none" w:sz="0" w:space="0" w:color="auto"/>
        <w:left w:val="none" w:sz="0" w:space="0" w:color="auto"/>
        <w:bottom w:val="none" w:sz="0" w:space="0" w:color="auto"/>
        <w:right w:val="none" w:sz="0" w:space="0" w:color="auto"/>
      </w:divBdr>
    </w:div>
    <w:div w:id="590351898">
      <w:bodyDiv w:val="1"/>
      <w:marLeft w:val="0"/>
      <w:marRight w:val="0"/>
      <w:marTop w:val="0"/>
      <w:marBottom w:val="0"/>
      <w:divBdr>
        <w:top w:val="none" w:sz="0" w:space="0" w:color="auto"/>
        <w:left w:val="none" w:sz="0" w:space="0" w:color="auto"/>
        <w:bottom w:val="none" w:sz="0" w:space="0" w:color="auto"/>
        <w:right w:val="none" w:sz="0" w:space="0" w:color="auto"/>
      </w:divBdr>
    </w:div>
    <w:div w:id="590353235">
      <w:bodyDiv w:val="1"/>
      <w:marLeft w:val="0"/>
      <w:marRight w:val="0"/>
      <w:marTop w:val="0"/>
      <w:marBottom w:val="0"/>
      <w:divBdr>
        <w:top w:val="none" w:sz="0" w:space="0" w:color="auto"/>
        <w:left w:val="none" w:sz="0" w:space="0" w:color="auto"/>
        <w:bottom w:val="none" w:sz="0" w:space="0" w:color="auto"/>
        <w:right w:val="none" w:sz="0" w:space="0" w:color="auto"/>
      </w:divBdr>
    </w:div>
    <w:div w:id="590355881">
      <w:bodyDiv w:val="1"/>
      <w:marLeft w:val="0"/>
      <w:marRight w:val="0"/>
      <w:marTop w:val="0"/>
      <w:marBottom w:val="0"/>
      <w:divBdr>
        <w:top w:val="none" w:sz="0" w:space="0" w:color="auto"/>
        <w:left w:val="none" w:sz="0" w:space="0" w:color="auto"/>
        <w:bottom w:val="none" w:sz="0" w:space="0" w:color="auto"/>
        <w:right w:val="none" w:sz="0" w:space="0" w:color="auto"/>
      </w:divBdr>
    </w:div>
    <w:div w:id="590356649">
      <w:bodyDiv w:val="1"/>
      <w:marLeft w:val="0"/>
      <w:marRight w:val="0"/>
      <w:marTop w:val="0"/>
      <w:marBottom w:val="0"/>
      <w:divBdr>
        <w:top w:val="none" w:sz="0" w:space="0" w:color="auto"/>
        <w:left w:val="none" w:sz="0" w:space="0" w:color="auto"/>
        <w:bottom w:val="none" w:sz="0" w:space="0" w:color="auto"/>
        <w:right w:val="none" w:sz="0" w:space="0" w:color="auto"/>
      </w:divBdr>
    </w:div>
    <w:div w:id="590430600">
      <w:bodyDiv w:val="1"/>
      <w:marLeft w:val="0"/>
      <w:marRight w:val="0"/>
      <w:marTop w:val="0"/>
      <w:marBottom w:val="0"/>
      <w:divBdr>
        <w:top w:val="none" w:sz="0" w:space="0" w:color="auto"/>
        <w:left w:val="none" w:sz="0" w:space="0" w:color="auto"/>
        <w:bottom w:val="none" w:sz="0" w:space="0" w:color="auto"/>
        <w:right w:val="none" w:sz="0" w:space="0" w:color="auto"/>
      </w:divBdr>
    </w:div>
    <w:div w:id="590504356">
      <w:bodyDiv w:val="1"/>
      <w:marLeft w:val="0"/>
      <w:marRight w:val="0"/>
      <w:marTop w:val="0"/>
      <w:marBottom w:val="0"/>
      <w:divBdr>
        <w:top w:val="none" w:sz="0" w:space="0" w:color="auto"/>
        <w:left w:val="none" w:sz="0" w:space="0" w:color="auto"/>
        <w:bottom w:val="none" w:sz="0" w:space="0" w:color="auto"/>
        <w:right w:val="none" w:sz="0" w:space="0" w:color="auto"/>
      </w:divBdr>
    </w:div>
    <w:div w:id="590508554">
      <w:bodyDiv w:val="1"/>
      <w:marLeft w:val="0"/>
      <w:marRight w:val="0"/>
      <w:marTop w:val="0"/>
      <w:marBottom w:val="0"/>
      <w:divBdr>
        <w:top w:val="none" w:sz="0" w:space="0" w:color="auto"/>
        <w:left w:val="none" w:sz="0" w:space="0" w:color="auto"/>
        <w:bottom w:val="none" w:sz="0" w:space="0" w:color="auto"/>
        <w:right w:val="none" w:sz="0" w:space="0" w:color="auto"/>
      </w:divBdr>
    </w:div>
    <w:div w:id="590550647">
      <w:bodyDiv w:val="1"/>
      <w:marLeft w:val="0"/>
      <w:marRight w:val="0"/>
      <w:marTop w:val="0"/>
      <w:marBottom w:val="0"/>
      <w:divBdr>
        <w:top w:val="none" w:sz="0" w:space="0" w:color="auto"/>
        <w:left w:val="none" w:sz="0" w:space="0" w:color="auto"/>
        <w:bottom w:val="none" w:sz="0" w:space="0" w:color="auto"/>
        <w:right w:val="none" w:sz="0" w:space="0" w:color="auto"/>
      </w:divBdr>
    </w:div>
    <w:div w:id="590621299">
      <w:bodyDiv w:val="1"/>
      <w:marLeft w:val="0"/>
      <w:marRight w:val="0"/>
      <w:marTop w:val="0"/>
      <w:marBottom w:val="0"/>
      <w:divBdr>
        <w:top w:val="none" w:sz="0" w:space="0" w:color="auto"/>
        <w:left w:val="none" w:sz="0" w:space="0" w:color="auto"/>
        <w:bottom w:val="none" w:sz="0" w:space="0" w:color="auto"/>
        <w:right w:val="none" w:sz="0" w:space="0" w:color="auto"/>
      </w:divBdr>
    </w:div>
    <w:div w:id="590625457">
      <w:bodyDiv w:val="1"/>
      <w:marLeft w:val="0"/>
      <w:marRight w:val="0"/>
      <w:marTop w:val="0"/>
      <w:marBottom w:val="0"/>
      <w:divBdr>
        <w:top w:val="none" w:sz="0" w:space="0" w:color="auto"/>
        <w:left w:val="none" w:sz="0" w:space="0" w:color="auto"/>
        <w:bottom w:val="none" w:sz="0" w:space="0" w:color="auto"/>
        <w:right w:val="none" w:sz="0" w:space="0" w:color="auto"/>
      </w:divBdr>
    </w:div>
    <w:div w:id="590699196">
      <w:bodyDiv w:val="1"/>
      <w:marLeft w:val="0"/>
      <w:marRight w:val="0"/>
      <w:marTop w:val="0"/>
      <w:marBottom w:val="0"/>
      <w:divBdr>
        <w:top w:val="none" w:sz="0" w:space="0" w:color="auto"/>
        <w:left w:val="none" w:sz="0" w:space="0" w:color="auto"/>
        <w:bottom w:val="none" w:sz="0" w:space="0" w:color="auto"/>
        <w:right w:val="none" w:sz="0" w:space="0" w:color="auto"/>
      </w:divBdr>
    </w:div>
    <w:div w:id="590748205">
      <w:bodyDiv w:val="1"/>
      <w:marLeft w:val="0"/>
      <w:marRight w:val="0"/>
      <w:marTop w:val="0"/>
      <w:marBottom w:val="0"/>
      <w:divBdr>
        <w:top w:val="none" w:sz="0" w:space="0" w:color="auto"/>
        <w:left w:val="none" w:sz="0" w:space="0" w:color="auto"/>
        <w:bottom w:val="none" w:sz="0" w:space="0" w:color="auto"/>
        <w:right w:val="none" w:sz="0" w:space="0" w:color="auto"/>
      </w:divBdr>
    </w:div>
    <w:div w:id="590772355">
      <w:bodyDiv w:val="1"/>
      <w:marLeft w:val="0"/>
      <w:marRight w:val="0"/>
      <w:marTop w:val="0"/>
      <w:marBottom w:val="0"/>
      <w:divBdr>
        <w:top w:val="none" w:sz="0" w:space="0" w:color="auto"/>
        <w:left w:val="none" w:sz="0" w:space="0" w:color="auto"/>
        <w:bottom w:val="none" w:sz="0" w:space="0" w:color="auto"/>
        <w:right w:val="none" w:sz="0" w:space="0" w:color="auto"/>
      </w:divBdr>
    </w:div>
    <w:div w:id="590820287">
      <w:bodyDiv w:val="1"/>
      <w:marLeft w:val="0"/>
      <w:marRight w:val="0"/>
      <w:marTop w:val="0"/>
      <w:marBottom w:val="0"/>
      <w:divBdr>
        <w:top w:val="none" w:sz="0" w:space="0" w:color="auto"/>
        <w:left w:val="none" w:sz="0" w:space="0" w:color="auto"/>
        <w:bottom w:val="none" w:sz="0" w:space="0" w:color="auto"/>
        <w:right w:val="none" w:sz="0" w:space="0" w:color="auto"/>
      </w:divBdr>
    </w:div>
    <w:div w:id="590892550">
      <w:bodyDiv w:val="1"/>
      <w:marLeft w:val="0"/>
      <w:marRight w:val="0"/>
      <w:marTop w:val="0"/>
      <w:marBottom w:val="0"/>
      <w:divBdr>
        <w:top w:val="none" w:sz="0" w:space="0" w:color="auto"/>
        <w:left w:val="none" w:sz="0" w:space="0" w:color="auto"/>
        <w:bottom w:val="none" w:sz="0" w:space="0" w:color="auto"/>
        <w:right w:val="none" w:sz="0" w:space="0" w:color="auto"/>
      </w:divBdr>
    </w:div>
    <w:div w:id="590897158">
      <w:bodyDiv w:val="1"/>
      <w:marLeft w:val="0"/>
      <w:marRight w:val="0"/>
      <w:marTop w:val="0"/>
      <w:marBottom w:val="0"/>
      <w:divBdr>
        <w:top w:val="none" w:sz="0" w:space="0" w:color="auto"/>
        <w:left w:val="none" w:sz="0" w:space="0" w:color="auto"/>
        <w:bottom w:val="none" w:sz="0" w:space="0" w:color="auto"/>
        <w:right w:val="none" w:sz="0" w:space="0" w:color="auto"/>
      </w:divBdr>
    </w:div>
    <w:div w:id="590898639">
      <w:bodyDiv w:val="1"/>
      <w:marLeft w:val="0"/>
      <w:marRight w:val="0"/>
      <w:marTop w:val="0"/>
      <w:marBottom w:val="0"/>
      <w:divBdr>
        <w:top w:val="none" w:sz="0" w:space="0" w:color="auto"/>
        <w:left w:val="none" w:sz="0" w:space="0" w:color="auto"/>
        <w:bottom w:val="none" w:sz="0" w:space="0" w:color="auto"/>
        <w:right w:val="none" w:sz="0" w:space="0" w:color="auto"/>
      </w:divBdr>
    </w:div>
    <w:div w:id="590940355">
      <w:bodyDiv w:val="1"/>
      <w:marLeft w:val="0"/>
      <w:marRight w:val="0"/>
      <w:marTop w:val="0"/>
      <w:marBottom w:val="0"/>
      <w:divBdr>
        <w:top w:val="none" w:sz="0" w:space="0" w:color="auto"/>
        <w:left w:val="none" w:sz="0" w:space="0" w:color="auto"/>
        <w:bottom w:val="none" w:sz="0" w:space="0" w:color="auto"/>
        <w:right w:val="none" w:sz="0" w:space="0" w:color="auto"/>
      </w:divBdr>
    </w:div>
    <w:div w:id="590970041">
      <w:bodyDiv w:val="1"/>
      <w:marLeft w:val="0"/>
      <w:marRight w:val="0"/>
      <w:marTop w:val="0"/>
      <w:marBottom w:val="0"/>
      <w:divBdr>
        <w:top w:val="none" w:sz="0" w:space="0" w:color="auto"/>
        <w:left w:val="none" w:sz="0" w:space="0" w:color="auto"/>
        <w:bottom w:val="none" w:sz="0" w:space="0" w:color="auto"/>
        <w:right w:val="none" w:sz="0" w:space="0" w:color="auto"/>
      </w:divBdr>
    </w:div>
    <w:div w:id="591090376">
      <w:bodyDiv w:val="1"/>
      <w:marLeft w:val="0"/>
      <w:marRight w:val="0"/>
      <w:marTop w:val="0"/>
      <w:marBottom w:val="0"/>
      <w:divBdr>
        <w:top w:val="none" w:sz="0" w:space="0" w:color="auto"/>
        <w:left w:val="none" w:sz="0" w:space="0" w:color="auto"/>
        <w:bottom w:val="none" w:sz="0" w:space="0" w:color="auto"/>
        <w:right w:val="none" w:sz="0" w:space="0" w:color="auto"/>
      </w:divBdr>
    </w:div>
    <w:div w:id="591159959">
      <w:bodyDiv w:val="1"/>
      <w:marLeft w:val="0"/>
      <w:marRight w:val="0"/>
      <w:marTop w:val="0"/>
      <w:marBottom w:val="0"/>
      <w:divBdr>
        <w:top w:val="none" w:sz="0" w:space="0" w:color="auto"/>
        <w:left w:val="none" w:sz="0" w:space="0" w:color="auto"/>
        <w:bottom w:val="none" w:sz="0" w:space="0" w:color="auto"/>
        <w:right w:val="none" w:sz="0" w:space="0" w:color="auto"/>
      </w:divBdr>
    </w:div>
    <w:div w:id="591202650">
      <w:bodyDiv w:val="1"/>
      <w:marLeft w:val="0"/>
      <w:marRight w:val="0"/>
      <w:marTop w:val="0"/>
      <w:marBottom w:val="0"/>
      <w:divBdr>
        <w:top w:val="none" w:sz="0" w:space="0" w:color="auto"/>
        <w:left w:val="none" w:sz="0" w:space="0" w:color="auto"/>
        <w:bottom w:val="none" w:sz="0" w:space="0" w:color="auto"/>
        <w:right w:val="none" w:sz="0" w:space="0" w:color="auto"/>
      </w:divBdr>
    </w:div>
    <w:div w:id="591351590">
      <w:bodyDiv w:val="1"/>
      <w:marLeft w:val="0"/>
      <w:marRight w:val="0"/>
      <w:marTop w:val="0"/>
      <w:marBottom w:val="0"/>
      <w:divBdr>
        <w:top w:val="none" w:sz="0" w:space="0" w:color="auto"/>
        <w:left w:val="none" w:sz="0" w:space="0" w:color="auto"/>
        <w:bottom w:val="none" w:sz="0" w:space="0" w:color="auto"/>
        <w:right w:val="none" w:sz="0" w:space="0" w:color="auto"/>
      </w:divBdr>
    </w:div>
    <w:div w:id="591397711">
      <w:bodyDiv w:val="1"/>
      <w:marLeft w:val="0"/>
      <w:marRight w:val="0"/>
      <w:marTop w:val="0"/>
      <w:marBottom w:val="0"/>
      <w:divBdr>
        <w:top w:val="none" w:sz="0" w:space="0" w:color="auto"/>
        <w:left w:val="none" w:sz="0" w:space="0" w:color="auto"/>
        <w:bottom w:val="none" w:sz="0" w:space="0" w:color="auto"/>
        <w:right w:val="none" w:sz="0" w:space="0" w:color="auto"/>
      </w:divBdr>
    </w:div>
    <w:div w:id="591398711">
      <w:bodyDiv w:val="1"/>
      <w:marLeft w:val="0"/>
      <w:marRight w:val="0"/>
      <w:marTop w:val="0"/>
      <w:marBottom w:val="0"/>
      <w:divBdr>
        <w:top w:val="none" w:sz="0" w:space="0" w:color="auto"/>
        <w:left w:val="none" w:sz="0" w:space="0" w:color="auto"/>
        <w:bottom w:val="none" w:sz="0" w:space="0" w:color="auto"/>
        <w:right w:val="none" w:sz="0" w:space="0" w:color="auto"/>
      </w:divBdr>
    </w:div>
    <w:div w:id="591400602">
      <w:bodyDiv w:val="1"/>
      <w:marLeft w:val="0"/>
      <w:marRight w:val="0"/>
      <w:marTop w:val="0"/>
      <w:marBottom w:val="0"/>
      <w:divBdr>
        <w:top w:val="none" w:sz="0" w:space="0" w:color="auto"/>
        <w:left w:val="none" w:sz="0" w:space="0" w:color="auto"/>
        <w:bottom w:val="none" w:sz="0" w:space="0" w:color="auto"/>
        <w:right w:val="none" w:sz="0" w:space="0" w:color="auto"/>
      </w:divBdr>
    </w:div>
    <w:div w:id="591428527">
      <w:bodyDiv w:val="1"/>
      <w:marLeft w:val="0"/>
      <w:marRight w:val="0"/>
      <w:marTop w:val="0"/>
      <w:marBottom w:val="0"/>
      <w:divBdr>
        <w:top w:val="none" w:sz="0" w:space="0" w:color="auto"/>
        <w:left w:val="none" w:sz="0" w:space="0" w:color="auto"/>
        <w:bottom w:val="none" w:sz="0" w:space="0" w:color="auto"/>
        <w:right w:val="none" w:sz="0" w:space="0" w:color="auto"/>
      </w:divBdr>
    </w:div>
    <w:div w:id="591475801">
      <w:bodyDiv w:val="1"/>
      <w:marLeft w:val="0"/>
      <w:marRight w:val="0"/>
      <w:marTop w:val="0"/>
      <w:marBottom w:val="0"/>
      <w:divBdr>
        <w:top w:val="none" w:sz="0" w:space="0" w:color="auto"/>
        <w:left w:val="none" w:sz="0" w:space="0" w:color="auto"/>
        <w:bottom w:val="none" w:sz="0" w:space="0" w:color="auto"/>
        <w:right w:val="none" w:sz="0" w:space="0" w:color="auto"/>
      </w:divBdr>
    </w:div>
    <w:div w:id="591623665">
      <w:bodyDiv w:val="1"/>
      <w:marLeft w:val="0"/>
      <w:marRight w:val="0"/>
      <w:marTop w:val="0"/>
      <w:marBottom w:val="0"/>
      <w:divBdr>
        <w:top w:val="none" w:sz="0" w:space="0" w:color="auto"/>
        <w:left w:val="none" w:sz="0" w:space="0" w:color="auto"/>
        <w:bottom w:val="none" w:sz="0" w:space="0" w:color="auto"/>
        <w:right w:val="none" w:sz="0" w:space="0" w:color="auto"/>
      </w:divBdr>
    </w:div>
    <w:div w:id="591665320">
      <w:bodyDiv w:val="1"/>
      <w:marLeft w:val="0"/>
      <w:marRight w:val="0"/>
      <w:marTop w:val="0"/>
      <w:marBottom w:val="0"/>
      <w:divBdr>
        <w:top w:val="none" w:sz="0" w:space="0" w:color="auto"/>
        <w:left w:val="none" w:sz="0" w:space="0" w:color="auto"/>
        <w:bottom w:val="none" w:sz="0" w:space="0" w:color="auto"/>
        <w:right w:val="none" w:sz="0" w:space="0" w:color="auto"/>
      </w:divBdr>
    </w:div>
    <w:div w:id="591668789">
      <w:bodyDiv w:val="1"/>
      <w:marLeft w:val="0"/>
      <w:marRight w:val="0"/>
      <w:marTop w:val="0"/>
      <w:marBottom w:val="0"/>
      <w:divBdr>
        <w:top w:val="none" w:sz="0" w:space="0" w:color="auto"/>
        <w:left w:val="none" w:sz="0" w:space="0" w:color="auto"/>
        <w:bottom w:val="none" w:sz="0" w:space="0" w:color="auto"/>
        <w:right w:val="none" w:sz="0" w:space="0" w:color="auto"/>
      </w:divBdr>
    </w:div>
    <w:div w:id="591739841">
      <w:bodyDiv w:val="1"/>
      <w:marLeft w:val="0"/>
      <w:marRight w:val="0"/>
      <w:marTop w:val="0"/>
      <w:marBottom w:val="0"/>
      <w:divBdr>
        <w:top w:val="none" w:sz="0" w:space="0" w:color="auto"/>
        <w:left w:val="none" w:sz="0" w:space="0" w:color="auto"/>
        <w:bottom w:val="none" w:sz="0" w:space="0" w:color="auto"/>
        <w:right w:val="none" w:sz="0" w:space="0" w:color="auto"/>
      </w:divBdr>
    </w:div>
    <w:div w:id="591740641">
      <w:bodyDiv w:val="1"/>
      <w:marLeft w:val="0"/>
      <w:marRight w:val="0"/>
      <w:marTop w:val="0"/>
      <w:marBottom w:val="0"/>
      <w:divBdr>
        <w:top w:val="none" w:sz="0" w:space="0" w:color="auto"/>
        <w:left w:val="none" w:sz="0" w:space="0" w:color="auto"/>
        <w:bottom w:val="none" w:sz="0" w:space="0" w:color="auto"/>
        <w:right w:val="none" w:sz="0" w:space="0" w:color="auto"/>
      </w:divBdr>
    </w:div>
    <w:div w:id="591742026">
      <w:bodyDiv w:val="1"/>
      <w:marLeft w:val="0"/>
      <w:marRight w:val="0"/>
      <w:marTop w:val="0"/>
      <w:marBottom w:val="0"/>
      <w:divBdr>
        <w:top w:val="none" w:sz="0" w:space="0" w:color="auto"/>
        <w:left w:val="none" w:sz="0" w:space="0" w:color="auto"/>
        <w:bottom w:val="none" w:sz="0" w:space="0" w:color="auto"/>
        <w:right w:val="none" w:sz="0" w:space="0" w:color="auto"/>
      </w:divBdr>
    </w:div>
    <w:div w:id="591747102">
      <w:bodyDiv w:val="1"/>
      <w:marLeft w:val="0"/>
      <w:marRight w:val="0"/>
      <w:marTop w:val="0"/>
      <w:marBottom w:val="0"/>
      <w:divBdr>
        <w:top w:val="none" w:sz="0" w:space="0" w:color="auto"/>
        <w:left w:val="none" w:sz="0" w:space="0" w:color="auto"/>
        <w:bottom w:val="none" w:sz="0" w:space="0" w:color="auto"/>
        <w:right w:val="none" w:sz="0" w:space="0" w:color="auto"/>
      </w:divBdr>
    </w:div>
    <w:div w:id="591814079">
      <w:bodyDiv w:val="1"/>
      <w:marLeft w:val="0"/>
      <w:marRight w:val="0"/>
      <w:marTop w:val="0"/>
      <w:marBottom w:val="0"/>
      <w:divBdr>
        <w:top w:val="none" w:sz="0" w:space="0" w:color="auto"/>
        <w:left w:val="none" w:sz="0" w:space="0" w:color="auto"/>
        <w:bottom w:val="none" w:sz="0" w:space="0" w:color="auto"/>
        <w:right w:val="none" w:sz="0" w:space="0" w:color="auto"/>
      </w:divBdr>
    </w:div>
    <w:div w:id="591815256">
      <w:bodyDiv w:val="1"/>
      <w:marLeft w:val="0"/>
      <w:marRight w:val="0"/>
      <w:marTop w:val="0"/>
      <w:marBottom w:val="0"/>
      <w:divBdr>
        <w:top w:val="none" w:sz="0" w:space="0" w:color="auto"/>
        <w:left w:val="none" w:sz="0" w:space="0" w:color="auto"/>
        <w:bottom w:val="none" w:sz="0" w:space="0" w:color="auto"/>
        <w:right w:val="none" w:sz="0" w:space="0" w:color="auto"/>
      </w:divBdr>
    </w:div>
    <w:div w:id="591862024">
      <w:bodyDiv w:val="1"/>
      <w:marLeft w:val="0"/>
      <w:marRight w:val="0"/>
      <w:marTop w:val="0"/>
      <w:marBottom w:val="0"/>
      <w:divBdr>
        <w:top w:val="none" w:sz="0" w:space="0" w:color="auto"/>
        <w:left w:val="none" w:sz="0" w:space="0" w:color="auto"/>
        <w:bottom w:val="none" w:sz="0" w:space="0" w:color="auto"/>
        <w:right w:val="none" w:sz="0" w:space="0" w:color="auto"/>
      </w:divBdr>
    </w:div>
    <w:div w:id="591937478">
      <w:bodyDiv w:val="1"/>
      <w:marLeft w:val="0"/>
      <w:marRight w:val="0"/>
      <w:marTop w:val="0"/>
      <w:marBottom w:val="0"/>
      <w:divBdr>
        <w:top w:val="none" w:sz="0" w:space="0" w:color="auto"/>
        <w:left w:val="none" w:sz="0" w:space="0" w:color="auto"/>
        <w:bottom w:val="none" w:sz="0" w:space="0" w:color="auto"/>
        <w:right w:val="none" w:sz="0" w:space="0" w:color="auto"/>
      </w:divBdr>
    </w:div>
    <w:div w:id="591937720">
      <w:bodyDiv w:val="1"/>
      <w:marLeft w:val="0"/>
      <w:marRight w:val="0"/>
      <w:marTop w:val="0"/>
      <w:marBottom w:val="0"/>
      <w:divBdr>
        <w:top w:val="none" w:sz="0" w:space="0" w:color="auto"/>
        <w:left w:val="none" w:sz="0" w:space="0" w:color="auto"/>
        <w:bottom w:val="none" w:sz="0" w:space="0" w:color="auto"/>
        <w:right w:val="none" w:sz="0" w:space="0" w:color="auto"/>
      </w:divBdr>
    </w:div>
    <w:div w:id="592013762">
      <w:bodyDiv w:val="1"/>
      <w:marLeft w:val="0"/>
      <w:marRight w:val="0"/>
      <w:marTop w:val="0"/>
      <w:marBottom w:val="0"/>
      <w:divBdr>
        <w:top w:val="none" w:sz="0" w:space="0" w:color="auto"/>
        <w:left w:val="none" w:sz="0" w:space="0" w:color="auto"/>
        <w:bottom w:val="none" w:sz="0" w:space="0" w:color="auto"/>
        <w:right w:val="none" w:sz="0" w:space="0" w:color="auto"/>
      </w:divBdr>
    </w:div>
    <w:div w:id="592055770">
      <w:bodyDiv w:val="1"/>
      <w:marLeft w:val="0"/>
      <w:marRight w:val="0"/>
      <w:marTop w:val="0"/>
      <w:marBottom w:val="0"/>
      <w:divBdr>
        <w:top w:val="none" w:sz="0" w:space="0" w:color="auto"/>
        <w:left w:val="none" w:sz="0" w:space="0" w:color="auto"/>
        <w:bottom w:val="none" w:sz="0" w:space="0" w:color="auto"/>
        <w:right w:val="none" w:sz="0" w:space="0" w:color="auto"/>
      </w:divBdr>
    </w:div>
    <w:div w:id="592129588">
      <w:bodyDiv w:val="1"/>
      <w:marLeft w:val="0"/>
      <w:marRight w:val="0"/>
      <w:marTop w:val="0"/>
      <w:marBottom w:val="0"/>
      <w:divBdr>
        <w:top w:val="none" w:sz="0" w:space="0" w:color="auto"/>
        <w:left w:val="none" w:sz="0" w:space="0" w:color="auto"/>
        <w:bottom w:val="none" w:sz="0" w:space="0" w:color="auto"/>
        <w:right w:val="none" w:sz="0" w:space="0" w:color="auto"/>
      </w:divBdr>
    </w:div>
    <w:div w:id="592205343">
      <w:bodyDiv w:val="1"/>
      <w:marLeft w:val="0"/>
      <w:marRight w:val="0"/>
      <w:marTop w:val="0"/>
      <w:marBottom w:val="0"/>
      <w:divBdr>
        <w:top w:val="none" w:sz="0" w:space="0" w:color="auto"/>
        <w:left w:val="none" w:sz="0" w:space="0" w:color="auto"/>
        <w:bottom w:val="none" w:sz="0" w:space="0" w:color="auto"/>
        <w:right w:val="none" w:sz="0" w:space="0" w:color="auto"/>
      </w:divBdr>
    </w:div>
    <w:div w:id="592275169">
      <w:bodyDiv w:val="1"/>
      <w:marLeft w:val="0"/>
      <w:marRight w:val="0"/>
      <w:marTop w:val="0"/>
      <w:marBottom w:val="0"/>
      <w:divBdr>
        <w:top w:val="none" w:sz="0" w:space="0" w:color="auto"/>
        <w:left w:val="none" w:sz="0" w:space="0" w:color="auto"/>
        <w:bottom w:val="none" w:sz="0" w:space="0" w:color="auto"/>
        <w:right w:val="none" w:sz="0" w:space="0" w:color="auto"/>
      </w:divBdr>
    </w:div>
    <w:div w:id="592276982">
      <w:bodyDiv w:val="1"/>
      <w:marLeft w:val="0"/>
      <w:marRight w:val="0"/>
      <w:marTop w:val="0"/>
      <w:marBottom w:val="0"/>
      <w:divBdr>
        <w:top w:val="none" w:sz="0" w:space="0" w:color="auto"/>
        <w:left w:val="none" w:sz="0" w:space="0" w:color="auto"/>
        <w:bottom w:val="none" w:sz="0" w:space="0" w:color="auto"/>
        <w:right w:val="none" w:sz="0" w:space="0" w:color="auto"/>
      </w:divBdr>
    </w:div>
    <w:div w:id="592322538">
      <w:bodyDiv w:val="1"/>
      <w:marLeft w:val="0"/>
      <w:marRight w:val="0"/>
      <w:marTop w:val="0"/>
      <w:marBottom w:val="0"/>
      <w:divBdr>
        <w:top w:val="none" w:sz="0" w:space="0" w:color="auto"/>
        <w:left w:val="none" w:sz="0" w:space="0" w:color="auto"/>
        <w:bottom w:val="none" w:sz="0" w:space="0" w:color="auto"/>
        <w:right w:val="none" w:sz="0" w:space="0" w:color="auto"/>
      </w:divBdr>
    </w:div>
    <w:div w:id="592325407">
      <w:bodyDiv w:val="1"/>
      <w:marLeft w:val="0"/>
      <w:marRight w:val="0"/>
      <w:marTop w:val="0"/>
      <w:marBottom w:val="0"/>
      <w:divBdr>
        <w:top w:val="none" w:sz="0" w:space="0" w:color="auto"/>
        <w:left w:val="none" w:sz="0" w:space="0" w:color="auto"/>
        <w:bottom w:val="none" w:sz="0" w:space="0" w:color="auto"/>
        <w:right w:val="none" w:sz="0" w:space="0" w:color="auto"/>
      </w:divBdr>
    </w:div>
    <w:div w:id="592327034">
      <w:bodyDiv w:val="1"/>
      <w:marLeft w:val="0"/>
      <w:marRight w:val="0"/>
      <w:marTop w:val="0"/>
      <w:marBottom w:val="0"/>
      <w:divBdr>
        <w:top w:val="none" w:sz="0" w:space="0" w:color="auto"/>
        <w:left w:val="none" w:sz="0" w:space="0" w:color="auto"/>
        <w:bottom w:val="none" w:sz="0" w:space="0" w:color="auto"/>
        <w:right w:val="none" w:sz="0" w:space="0" w:color="auto"/>
      </w:divBdr>
    </w:div>
    <w:div w:id="592397164">
      <w:bodyDiv w:val="1"/>
      <w:marLeft w:val="0"/>
      <w:marRight w:val="0"/>
      <w:marTop w:val="0"/>
      <w:marBottom w:val="0"/>
      <w:divBdr>
        <w:top w:val="none" w:sz="0" w:space="0" w:color="auto"/>
        <w:left w:val="none" w:sz="0" w:space="0" w:color="auto"/>
        <w:bottom w:val="none" w:sz="0" w:space="0" w:color="auto"/>
        <w:right w:val="none" w:sz="0" w:space="0" w:color="auto"/>
      </w:divBdr>
    </w:div>
    <w:div w:id="592398284">
      <w:bodyDiv w:val="1"/>
      <w:marLeft w:val="0"/>
      <w:marRight w:val="0"/>
      <w:marTop w:val="0"/>
      <w:marBottom w:val="0"/>
      <w:divBdr>
        <w:top w:val="none" w:sz="0" w:space="0" w:color="auto"/>
        <w:left w:val="none" w:sz="0" w:space="0" w:color="auto"/>
        <w:bottom w:val="none" w:sz="0" w:space="0" w:color="auto"/>
        <w:right w:val="none" w:sz="0" w:space="0" w:color="auto"/>
      </w:divBdr>
    </w:div>
    <w:div w:id="592472348">
      <w:bodyDiv w:val="1"/>
      <w:marLeft w:val="0"/>
      <w:marRight w:val="0"/>
      <w:marTop w:val="0"/>
      <w:marBottom w:val="0"/>
      <w:divBdr>
        <w:top w:val="none" w:sz="0" w:space="0" w:color="auto"/>
        <w:left w:val="none" w:sz="0" w:space="0" w:color="auto"/>
        <w:bottom w:val="none" w:sz="0" w:space="0" w:color="auto"/>
        <w:right w:val="none" w:sz="0" w:space="0" w:color="auto"/>
      </w:divBdr>
    </w:div>
    <w:div w:id="592477065">
      <w:bodyDiv w:val="1"/>
      <w:marLeft w:val="0"/>
      <w:marRight w:val="0"/>
      <w:marTop w:val="0"/>
      <w:marBottom w:val="0"/>
      <w:divBdr>
        <w:top w:val="none" w:sz="0" w:space="0" w:color="auto"/>
        <w:left w:val="none" w:sz="0" w:space="0" w:color="auto"/>
        <w:bottom w:val="none" w:sz="0" w:space="0" w:color="auto"/>
        <w:right w:val="none" w:sz="0" w:space="0" w:color="auto"/>
      </w:divBdr>
    </w:div>
    <w:div w:id="592518881">
      <w:bodyDiv w:val="1"/>
      <w:marLeft w:val="0"/>
      <w:marRight w:val="0"/>
      <w:marTop w:val="0"/>
      <w:marBottom w:val="0"/>
      <w:divBdr>
        <w:top w:val="none" w:sz="0" w:space="0" w:color="auto"/>
        <w:left w:val="none" w:sz="0" w:space="0" w:color="auto"/>
        <w:bottom w:val="none" w:sz="0" w:space="0" w:color="auto"/>
        <w:right w:val="none" w:sz="0" w:space="0" w:color="auto"/>
      </w:divBdr>
    </w:div>
    <w:div w:id="592593903">
      <w:bodyDiv w:val="1"/>
      <w:marLeft w:val="0"/>
      <w:marRight w:val="0"/>
      <w:marTop w:val="0"/>
      <w:marBottom w:val="0"/>
      <w:divBdr>
        <w:top w:val="none" w:sz="0" w:space="0" w:color="auto"/>
        <w:left w:val="none" w:sz="0" w:space="0" w:color="auto"/>
        <w:bottom w:val="none" w:sz="0" w:space="0" w:color="auto"/>
        <w:right w:val="none" w:sz="0" w:space="0" w:color="auto"/>
      </w:divBdr>
    </w:div>
    <w:div w:id="592595514">
      <w:bodyDiv w:val="1"/>
      <w:marLeft w:val="0"/>
      <w:marRight w:val="0"/>
      <w:marTop w:val="0"/>
      <w:marBottom w:val="0"/>
      <w:divBdr>
        <w:top w:val="none" w:sz="0" w:space="0" w:color="auto"/>
        <w:left w:val="none" w:sz="0" w:space="0" w:color="auto"/>
        <w:bottom w:val="none" w:sz="0" w:space="0" w:color="auto"/>
        <w:right w:val="none" w:sz="0" w:space="0" w:color="auto"/>
      </w:divBdr>
    </w:div>
    <w:div w:id="592668021">
      <w:bodyDiv w:val="1"/>
      <w:marLeft w:val="0"/>
      <w:marRight w:val="0"/>
      <w:marTop w:val="0"/>
      <w:marBottom w:val="0"/>
      <w:divBdr>
        <w:top w:val="none" w:sz="0" w:space="0" w:color="auto"/>
        <w:left w:val="none" w:sz="0" w:space="0" w:color="auto"/>
        <w:bottom w:val="none" w:sz="0" w:space="0" w:color="auto"/>
        <w:right w:val="none" w:sz="0" w:space="0" w:color="auto"/>
      </w:divBdr>
    </w:div>
    <w:div w:id="592668683">
      <w:bodyDiv w:val="1"/>
      <w:marLeft w:val="0"/>
      <w:marRight w:val="0"/>
      <w:marTop w:val="0"/>
      <w:marBottom w:val="0"/>
      <w:divBdr>
        <w:top w:val="none" w:sz="0" w:space="0" w:color="auto"/>
        <w:left w:val="none" w:sz="0" w:space="0" w:color="auto"/>
        <w:bottom w:val="none" w:sz="0" w:space="0" w:color="auto"/>
        <w:right w:val="none" w:sz="0" w:space="0" w:color="auto"/>
      </w:divBdr>
    </w:div>
    <w:div w:id="592669140">
      <w:bodyDiv w:val="1"/>
      <w:marLeft w:val="0"/>
      <w:marRight w:val="0"/>
      <w:marTop w:val="0"/>
      <w:marBottom w:val="0"/>
      <w:divBdr>
        <w:top w:val="none" w:sz="0" w:space="0" w:color="auto"/>
        <w:left w:val="none" w:sz="0" w:space="0" w:color="auto"/>
        <w:bottom w:val="none" w:sz="0" w:space="0" w:color="auto"/>
        <w:right w:val="none" w:sz="0" w:space="0" w:color="auto"/>
      </w:divBdr>
    </w:div>
    <w:div w:id="592789218">
      <w:bodyDiv w:val="1"/>
      <w:marLeft w:val="0"/>
      <w:marRight w:val="0"/>
      <w:marTop w:val="0"/>
      <w:marBottom w:val="0"/>
      <w:divBdr>
        <w:top w:val="none" w:sz="0" w:space="0" w:color="auto"/>
        <w:left w:val="none" w:sz="0" w:space="0" w:color="auto"/>
        <w:bottom w:val="none" w:sz="0" w:space="0" w:color="auto"/>
        <w:right w:val="none" w:sz="0" w:space="0" w:color="auto"/>
      </w:divBdr>
    </w:div>
    <w:div w:id="592855394">
      <w:bodyDiv w:val="1"/>
      <w:marLeft w:val="0"/>
      <w:marRight w:val="0"/>
      <w:marTop w:val="0"/>
      <w:marBottom w:val="0"/>
      <w:divBdr>
        <w:top w:val="none" w:sz="0" w:space="0" w:color="auto"/>
        <w:left w:val="none" w:sz="0" w:space="0" w:color="auto"/>
        <w:bottom w:val="none" w:sz="0" w:space="0" w:color="auto"/>
        <w:right w:val="none" w:sz="0" w:space="0" w:color="auto"/>
      </w:divBdr>
    </w:div>
    <w:div w:id="592855615">
      <w:bodyDiv w:val="1"/>
      <w:marLeft w:val="0"/>
      <w:marRight w:val="0"/>
      <w:marTop w:val="0"/>
      <w:marBottom w:val="0"/>
      <w:divBdr>
        <w:top w:val="none" w:sz="0" w:space="0" w:color="auto"/>
        <w:left w:val="none" w:sz="0" w:space="0" w:color="auto"/>
        <w:bottom w:val="none" w:sz="0" w:space="0" w:color="auto"/>
        <w:right w:val="none" w:sz="0" w:space="0" w:color="auto"/>
      </w:divBdr>
    </w:div>
    <w:div w:id="592864437">
      <w:bodyDiv w:val="1"/>
      <w:marLeft w:val="0"/>
      <w:marRight w:val="0"/>
      <w:marTop w:val="0"/>
      <w:marBottom w:val="0"/>
      <w:divBdr>
        <w:top w:val="none" w:sz="0" w:space="0" w:color="auto"/>
        <w:left w:val="none" w:sz="0" w:space="0" w:color="auto"/>
        <w:bottom w:val="none" w:sz="0" w:space="0" w:color="auto"/>
        <w:right w:val="none" w:sz="0" w:space="0" w:color="auto"/>
      </w:divBdr>
    </w:div>
    <w:div w:id="592978139">
      <w:bodyDiv w:val="1"/>
      <w:marLeft w:val="0"/>
      <w:marRight w:val="0"/>
      <w:marTop w:val="0"/>
      <w:marBottom w:val="0"/>
      <w:divBdr>
        <w:top w:val="none" w:sz="0" w:space="0" w:color="auto"/>
        <w:left w:val="none" w:sz="0" w:space="0" w:color="auto"/>
        <w:bottom w:val="none" w:sz="0" w:space="0" w:color="auto"/>
        <w:right w:val="none" w:sz="0" w:space="0" w:color="auto"/>
      </w:divBdr>
    </w:div>
    <w:div w:id="592982041">
      <w:bodyDiv w:val="1"/>
      <w:marLeft w:val="0"/>
      <w:marRight w:val="0"/>
      <w:marTop w:val="0"/>
      <w:marBottom w:val="0"/>
      <w:divBdr>
        <w:top w:val="none" w:sz="0" w:space="0" w:color="auto"/>
        <w:left w:val="none" w:sz="0" w:space="0" w:color="auto"/>
        <w:bottom w:val="none" w:sz="0" w:space="0" w:color="auto"/>
        <w:right w:val="none" w:sz="0" w:space="0" w:color="auto"/>
      </w:divBdr>
    </w:div>
    <w:div w:id="593052941">
      <w:bodyDiv w:val="1"/>
      <w:marLeft w:val="0"/>
      <w:marRight w:val="0"/>
      <w:marTop w:val="0"/>
      <w:marBottom w:val="0"/>
      <w:divBdr>
        <w:top w:val="none" w:sz="0" w:space="0" w:color="auto"/>
        <w:left w:val="none" w:sz="0" w:space="0" w:color="auto"/>
        <w:bottom w:val="none" w:sz="0" w:space="0" w:color="auto"/>
        <w:right w:val="none" w:sz="0" w:space="0" w:color="auto"/>
      </w:divBdr>
    </w:div>
    <w:div w:id="593133333">
      <w:bodyDiv w:val="1"/>
      <w:marLeft w:val="0"/>
      <w:marRight w:val="0"/>
      <w:marTop w:val="0"/>
      <w:marBottom w:val="0"/>
      <w:divBdr>
        <w:top w:val="none" w:sz="0" w:space="0" w:color="auto"/>
        <w:left w:val="none" w:sz="0" w:space="0" w:color="auto"/>
        <w:bottom w:val="none" w:sz="0" w:space="0" w:color="auto"/>
        <w:right w:val="none" w:sz="0" w:space="0" w:color="auto"/>
      </w:divBdr>
    </w:div>
    <w:div w:id="593168379">
      <w:bodyDiv w:val="1"/>
      <w:marLeft w:val="0"/>
      <w:marRight w:val="0"/>
      <w:marTop w:val="0"/>
      <w:marBottom w:val="0"/>
      <w:divBdr>
        <w:top w:val="none" w:sz="0" w:space="0" w:color="auto"/>
        <w:left w:val="none" w:sz="0" w:space="0" w:color="auto"/>
        <w:bottom w:val="none" w:sz="0" w:space="0" w:color="auto"/>
        <w:right w:val="none" w:sz="0" w:space="0" w:color="auto"/>
      </w:divBdr>
    </w:div>
    <w:div w:id="593241701">
      <w:bodyDiv w:val="1"/>
      <w:marLeft w:val="0"/>
      <w:marRight w:val="0"/>
      <w:marTop w:val="0"/>
      <w:marBottom w:val="0"/>
      <w:divBdr>
        <w:top w:val="none" w:sz="0" w:space="0" w:color="auto"/>
        <w:left w:val="none" w:sz="0" w:space="0" w:color="auto"/>
        <w:bottom w:val="none" w:sz="0" w:space="0" w:color="auto"/>
        <w:right w:val="none" w:sz="0" w:space="0" w:color="auto"/>
      </w:divBdr>
    </w:div>
    <w:div w:id="593242584">
      <w:bodyDiv w:val="1"/>
      <w:marLeft w:val="0"/>
      <w:marRight w:val="0"/>
      <w:marTop w:val="0"/>
      <w:marBottom w:val="0"/>
      <w:divBdr>
        <w:top w:val="none" w:sz="0" w:space="0" w:color="auto"/>
        <w:left w:val="none" w:sz="0" w:space="0" w:color="auto"/>
        <w:bottom w:val="none" w:sz="0" w:space="0" w:color="auto"/>
        <w:right w:val="none" w:sz="0" w:space="0" w:color="auto"/>
      </w:divBdr>
    </w:div>
    <w:div w:id="593322288">
      <w:bodyDiv w:val="1"/>
      <w:marLeft w:val="0"/>
      <w:marRight w:val="0"/>
      <w:marTop w:val="0"/>
      <w:marBottom w:val="0"/>
      <w:divBdr>
        <w:top w:val="none" w:sz="0" w:space="0" w:color="auto"/>
        <w:left w:val="none" w:sz="0" w:space="0" w:color="auto"/>
        <w:bottom w:val="none" w:sz="0" w:space="0" w:color="auto"/>
        <w:right w:val="none" w:sz="0" w:space="0" w:color="auto"/>
      </w:divBdr>
    </w:div>
    <w:div w:id="593325403">
      <w:bodyDiv w:val="1"/>
      <w:marLeft w:val="0"/>
      <w:marRight w:val="0"/>
      <w:marTop w:val="0"/>
      <w:marBottom w:val="0"/>
      <w:divBdr>
        <w:top w:val="none" w:sz="0" w:space="0" w:color="auto"/>
        <w:left w:val="none" w:sz="0" w:space="0" w:color="auto"/>
        <w:bottom w:val="none" w:sz="0" w:space="0" w:color="auto"/>
        <w:right w:val="none" w:sz="0" w:space="0" w:color="auto"/>
      </w:divBdr>
    </w:div>
    <w:div w:id="593365500">
      <w:bodyDiv w:val="1"/>
      <w:marLeft w:val="0"/>
      <w:marRight w:val="0"/>
      <w:marTop w:val="0"/>
      <w:marBottom w:val="0"/>
      <w:divBdr>
        <w:top w:val="none" w:sz="0" w:space="0" w:color="auto"/>
        <w:left w:val="none" w:sz="0" w:space="0" w:color="auto"/>
        <w:bottom w:val="none" w:sz="0" w:space="0" w:color="auto"/>
        <w:right w:val="none" w:sz="0" w:space="0" w:color="auto"/>
      </w:divBdr>
    </w:div>
    <w:div w:id="593441326">
      <w:bodyDiv w:val="1"/>
      <w:marLeft w:val="0"/>
      <w:marRight w:val="0"/>
      <w:marTop w:val="0"/>
      <w:marBottom w:val="0"/>
      <w:divBdr>
        <w:top w:val="none" w:sz="0" w:space="0" w:color="auto"/>
        <w:left w:val="none" w:sz="0" w:space="0" w:color="auto"/>
        <w:bottom w:val="none" w:sz="0" w:space="0" w:color="auto"/>
        <w:right w:val="none" w:sz="0" w:space="0" w:color="auto"/>
      </w:divBdr>
    </w:div>
    <w:div w:id="593510804">
      <w:bodyDiv w:val="1"/>
      <w:marLeft w:val="0"/>
      <w:marRight w:val="0"/>
      <w:marTop w:val="0"/>
      <w:marBottom w:val="0"/>
      <w:divBdr>
        <w:top w:val="none" w:sz="0" w:space="0" w:color="auto"/>
        <w:left w:val="none" w:sz="0" w:space="0" w:color="auto"/>
        <w:bottom w:val="none" w:sz="0" w:space="0" w:color="auto"/>
        <w:right w:val="none" w:sz="0" w:space="0" w:color="auto"/>
      </w:divBdr>
    </w:div>
    <w:div w:id="593562303">
      <w:bodyDiv w:val="1"/>
      <w:marLeft w:val="0"/>
      <w:marRight w:val="0"/>
      <w:marTop w:val="0"/>
      <w:marBottom w:val="0"/>
      <w:divBdr>
        <w:top w:val="none" w:sz="0" w:space="0" w:color="auto"/>
        <w:left w:val="none" w:sz="0" w:space="0" w:color="auto"/>
        <w:bottom w:val="none" w:sz="0" w:space="0" w:color="auto"/>
        <w:right w:val="none" w:sz="0" w:space="0" w:color="auto"/>
      </w:divBdr>
    </w:div>
    <w:div w:id="593589404">
      <w:bodyDiv w:val="1"/>
      <w:marLeft w:val="0"/>
      <w:marRight w:val="0"/>
      <w:marTop w:val="0"/>
      <w:marBottom w:val="0"/>
      <w:divBdr>
        <w:top w:val="none" w:sz="0" w:space="0" w:color="auto"/>
        <w:left w:val="none" w:sz="0" w:space="0" w:color="auto"/>
        <w:bottom w:val="none" w:sz="0" w:space="0" w:color="auto"/>
        <w:right w:val="none" w:sz="0" w:space="0" w:color="auto"/>
      </w:divBdr>
    </w:div>
    <w:div w:id="593589644">
      <w:bodyDiv w:val="1"/>
      <w:marLeft w:val="0"/>
      <w:marRight w:val="0"/>
      <w:marTop w:val="0"/>
      <w:marBottom w:val="0"/>
      <w:divBdr>
        <w:top w:val="none" w:sz="0" w:space="0" w:color="auto"/>
        <w:left w:val="none" w:sz="0" w:space="0" w:color="auto"/>
        <w:bottom w:val="none" w:sz="0" w:space="0" w:color="auto"/>
        <w:right w:val="none" w:sz="0" w:space="0" w:color="auto"/>
      </w:divBdr>
    </w:div>
    <w:div w:id="593633775">
      <w:bodyDiv w:val="1"/>
      <w:marLeft w:val="0"/>
      <w:marRight w:val="0"/>
      <w:marTop w:val="0"/>
      <w:marBottom w:val="0"/>
      <w:divBdr>
        <w:top w:val="none" w:sz="0" w:space="0" w:color="auto"/>
        <w:left w:val="none" w:sz="0" w:space="0" w:color="auto"/>
        <w:bottom w:val="none" w:sz="0" w:space="0" w:color="auto"/>
        <w:right w:val="none" w:sz="0" w:space="0" w:color="auto"/>
      </w:divBdr>
    </w:div>
    <w:div w:id="593635647">
      <w:bodyDiv w:val="1"/>
      <w:marLeft w:val="0"/>
      <w:marRight w:val="0"/>
      <w:marTop w:val="0"/>
      <w:marBottom w:val="0"/>
      <w:divBdr>
        <w:top w:val="none" w:sz="0" w:space="0" w:color="auto"/>
        <w:left w:val="none" w:sz="0" w:space="0" w:color="auto"/>
        <w:bottom w:val="none" w:sz="0" w:space="0" w:color="auto"/>
        <w:right w:val="none" w:sz="0" w:space="0" w:color="auto"/>
      </w:divBdr>
    </w:div>
    <w:div w:id="593780019">
      <w:bodyDiv w:val="1"/>
      <w:marLeft w:val="0"/>
      <w:marRight w:val="0"/>
      <w:marTop w:val="0"/>
      <w:marBottom w:val="0"/>
      <w:divBdr>
        <w:top w:val="none" w:sz="0" w:space="0" w:color="auto"/>
        <w:left w:val="none" w:sz="0" w:space="0" w:color="auto"/>
        <w:bottom w:val="none" w:sz="0" w:space="0" w:color="auto"/>
        <w:right w:val="none" w:sz="0" w:space="0" w:color="auto"/>
      </w:divBdr>
    </w:div>
    <w:div w:id="593785804">
      <w:bodyDiv w:val="1"/>
      <w:marLeft w:val="0"/>
      <w:marRight w:val="0"/>
      <w:marTop w:val="0"/>
      <w:marBottom w:val="0"/>
      <w:divBdr>
        <w:top w:val="none" w:sz="0" w:space="0" w:color="auto"/>
        <w:left w:val="none" w:sz="0" w:space="0" w:color="auto"/>
        <w:bottom w:val="none" w:sz="0" w:space="0" w:color="auto"/>
        <w:right w:val="none" w:sz="0" w:space="0" w:color="auto"/>
      </w:divBdr>
    </w:div>
    <w:div w:id="593822079">
      <w:bodyDiv w:val="1"/>
      <w:marLeft w:val="0"/>
      <w:marRight w:val="0"/>
      <w:marTop w:val="0"/>
      <w:marBottom w:val="0"/>
      <w:divBdr>
        <w:top w:val="none" w:sz="0" w:space="0" w:color="auto"/>
        <w:left w:val="none" w:sz="0" w:space="0" w:color="auto"/>
        <w:bottom w:val="none" w:sz="0" w:space="0" w:color="auto"/>
        <w:right w:val="none" w:sz="0" w:space="0" w:color="auto"/>
      </w:divBdr>
    </w:div>
    <w:div w:id="593827425">
      <w:bodyDiv w:val="1"/>
      <w:marLeft w:val="0"/>
      <w:marRight w:val="0"/>
      <w:marTop w:val="0"/>
      <w:marBottom w:val="0"/>
      <w:divBdr>
        <w:top w:val="none" w:sz="0" w:space="0" w:color="auto"/>
        <w:left w:val="none" w:sz="0" w:space="0" w:color="auto"/>
        <w:bottom w:val="none" w:sz="0" w:space="0" w:color="auto"/>
        <w:right w:val="none" w:sz="0" w:space="0" w:color="auto"/>
      </w:divBdr>
    </w:div>
    <w:div w:id="593828177">
      <w:bodyDiv w:val="1"/>
      <w:marLeft w:val="0"/>
      <w:marRight w:val="0"/>
      <w:marTop w:val="0"/>
      <w:marBottom w:val="0"/>
      <w:divBdr>
        <w:top w:val="none" w:sz="0" w:space="0" w:color="auto"/>
        <w:left w:val="none" w:sz="0" w:space="0" w:color="auto"/>
        <w:bottom w:val="none" w:sz="0" w:space="0" w:color="auto"/>
        <w:right w:val="none" w:sz="0" w:space="0" w:color="auto"/>
      </w:divBdr>
    </w:div>
    <w:div w:id="593899984">
      <w:bodyDiv w:val="1"/>
      <w:marLeft w:val="0"/>
      <w:marRight w:val="0"/>
      <w:marTop w:val="0"/>
      <w:marBottom w:val="0"/>
      <w:divBdr>
        <w:top w:val="none" w:sz="0" w:space="0" w:color="auto"/>
        <w:left w:val="none" w:sz="0" w:space="0" w:color="auto"/>
        <w:bottom w:val="none" w:sz="0" w:space="0" w:color="auto"/>
        <w:right w:val="none" w:sz="0" w:space="0" w:color="auto"/>
      </w:divBdr>
    </w:div>
    <w:div w:id="593900937">
      <w:bodyDiv w:val="1"/>
      <w:marLeft w:val="0"/>
      <w:marRight w:val="0"/>
      <w:marTop w:val="0"/>
      <w:marBottom w:val="0"/>
      <w:divBdr>
        <w:top w:val="none" w:sz="0" w:space="0" w:color="auto"/>
        <w:left w:val="none" w:sz="0" w:space="0" w:color="auto"/>
        <w:bottom w:val="none" w:sz="0" w:space="0" w:color="auto"/>
        <w:right w:val="none" w:sz="0" w:space="0" w:color="auto"/>
      </w:divBdr>
    </w:div>
    <w:div w:id="593974488">
      <w:bodyDiv w:val="1"/>
      <w:marLeft w:val="0"/>
      <w:marRight w:val="0"/>
      <w:marTop w:val="0"/>
      <w:marBottom w:val="0"/>
      <w:divBdr>
        <w:top w:val="none" w:sz="0" w:space="0" w:color="auto"/>
        <w:left w:val="none" w:sz="0" w:space="0" w:color="auto"/>
        <w:bottom w:val="none" w:sz="0" w:space="0" w:color="auto"/>
        <w:right w:val="none" w:sz="0" w:space="0" w:color="auto"/>
      </w:divBdr>
    </w:div>
    <w:div w:id="593980646">
      <w:bodyDiv w:val="1"/>
      <w:marLeft w:val="0"/>
      <w:marRight w:val="0"/>
      <w:marTop w:val="0"/>
      <w:marBottom w:val="0"/>
      <w:divBdr>
        <w:top w:val="none" w:sz="0" w:space="0" w:color="auto"/>
        <w:left w:val="none" w:sz="0" w:space="0" w:color="auto"/>
        <w:bottom w:val="none" w:sz="0" w:space="0" w:color="auto"/>
        <w:right w:val="none" w:sz="0" w:space="0" w:color="auto"/>
      </w:divBdr>
    </w:div>
    <w:div w:id="594019102">
      <w:bodyDiv w:val="1"/>
      <w:marLeft w:val="0"/>
      <w:marRight w:val="0"/>
      <w:marTop w:val="0"/>
      <w:marBottom w:val="0"/>
      <w:divBdr>
        <w:top w:val="none" w:sz="0" w:space="0" w:color="auto"/>
        <w:left w:val="none" w:sz="0" w:space="0" w:color="auto"/>
        <w:bottom w:val="none" w:sz="0" w:space="0" w:color="auto"/>
        <w:right w:val="none" w:sz="0" w:space="0" w:color="auto"/>
      </w:divBdr>
    </w:div>
    <w:div w:id="594169994">
      <w:bodyDiv w:val="1"/>
      <w:marLeft w:val="0"/>
      <w:marRight w:val="0"/>
      <w:marTop w:val="0"/>
      <w:marBottom w:val="0"/>
      <w:divBdr>
        <w:top w:val="none" w:sz="0" w:space="0" w:color="auto"/>
        <w:left w:val="none" w:sz="0" w:space="0" w:color="auto"/>
        <w:bottom w:val="none" w:sz="0" w:space="0" w:color="auto"/>
        <w:right w:val="none" w:sz="0" w:space="0" w:color="auto"/>
      </w:divBdr>
    </w:div>
    <w:div w:id="594175250">
      <w:bodyDiv w:val="1"/>
      <w:marLeft w:val="0"/>
      <w:marRight w:val="0"/>
      <w:marTop w:val="0"/>
      <w:marBottom w:val="0"/>
      <w:divBdr>
        <w:top w:val="none" w:sz="0" w:space="0" w:color="auto"/>
        <w:left w:val="none" w:sz="0" w:space="0" w:color="auto"/>
        <w:bottom w:val="none" w:sz="0" w:space="0" w:color="auto"/>
        <w:right w:val="none" w:sz="0" w:space="0" w:color="auto"/>
      </w:divBdr>
    </w:div>
    <w:div w:id="594242768">
      <w:bodyDiv w:val="1"/>
      <w:marLeft w:val="0"/>
      <w:marRight w:val="0"/>
      <w:marTop w:val="0"/>
      <w:marBottom w:val="0"/>
      <w:divBdr>
        <w:top w:val="none" w:sz="0" w:space="0" w:color="auto"/>
        <w:left w:val="none" w:sz="0" w:space="0" w:color="auto"/>
        <w:bottom w:val="none" w:sz="0" w:space="0" w:color="auto"/>
        <w:right w:val="none" w:sz="0" w:space="0" w:color="auto"/>
      </w:divBdr>
    </w:div>
    <w:div w:id="594242980">
      <w:bodyDiv w:val="1"/>
      <w:marLeft w:val="0"/>
      <w:marRight w:val="0"/>
      <w:marTop w:val="0"/>
      <w:marBottom w:val="0"/>
      <w:divBdr>
        <w:top w:val="none" w:sz="0" w:space="0" w:color="auto"/>
        <w:left w:val="none" w:sz="0" w:space="0" w:color="auto"/>
        <w:bottom w:val="none" w:sz="0" w:space="0" w:color="auto"/>
        <w:right w:val="none" w:sz="0" w:space="0" w:color="auto"/>
      </w:divBdr>
    </w:div>
    <w:div w:id="594286222">
      <w:bodyDiv w:val="1"/>
      <w:marLeft w:val="0"/>
      <w:marRight w:val="0"/>
      <w:marTop w:val="0"/>
      <w:marBottom w:val="0"/>
      <w:divBdr>
        <w:top w:val="none" w:sz="0" w:space="0" w:color="auto"/>
        <w:left w:val="none" w:sz="0" w:space="0" w:color="auto"/>
        <w:bottom w:val="none" w:sz="0" w:space="0" w:color="auto"/>
        <w:right w:val="none" w:sz="0" w:space="0" w:color="auto"/>
      </w:divBdr>
    </w:div>
    <w:div w:id="594291194">
      <w:bodyDiv w:val="1"/>
      <w:marLeft w:val="0"/>
      <w:marRight w:val="0"/>
      <w:marTop w:val="0"/>
      <w:marBottom w:val="0"/>
      <w:divBdr>
        <w:top w:val="none" w:sz="0" w:space="0" w:color="auto"/>
        <w:left w:val="none" w:sz="0" w:space="0" w:color="auto"/>
        <w:bottom w:val="none" w:sz="0" w:space="0" w:color="auto"/>
        <w:right w:val="none" w:sz="0" w:space="0" w:color="auto"/>
      </w:divBdr>
    </w:div>
    <w:div w:id="594440315">
      <w:bodyDiv w:val="1"/>
      <w:marLeft w:val="0"/>
      <w:marRight w:val="0"/>
      <w:marTop w:val="0"/>
      <w:marBottom w:val="0"/>
      <w:divBdr>
        <w:top w:val="none" w:sz="0" w:space="0" w:color="auto"/>
        <w:left w:val="none" w:sz="0" w:space="0" w:color="auto"/>
        <w:bottom w:val="none" w:sz="0" w:space="0" w:color="auto"/>
        <w:right w:val="none" w:sz="0" w:space="0" w:color="auto"/>
      </w:divBdr>
    </w:div>
    <w:div w:id="594555759">
      <w:bodyDiv w:val="1"/>
      <w:marLeft w:val="0"/>
      <w:marRight w:val="0"/>
      <w:marTop w:val="0"/>
      <w:marBottom w:val="0"/>
      <w:divBdr>
        <w:top w:val="none" w:sz="0" w:space="0" w:color="auto"/>
        <w:left w:val="none" w:sz="0" w:space="0" w:color="auto"/>
        <w:bottom w:val="none" w:sz="0" w:space="0" w:color="auto"/>
        <w:right w:val="none" w:sz="0" w:space="0" w:color="auto"/>
      </w:divBdr>
    </w:div>
    <w:div w:id="594560693">
      <w:bodyDiv w:val="1"/>
      <w:marLeft w:val="0"/>
      <w:marRight w:val="0"/>
      <w:marTop w:val="0"/>
      <w:marBottom w:val="0"/>
      <w:divBdr>
        <w:top w:val="none" w:sz="0" w:space="0" w:color="auto"/>
        <w:left w:val="none" w:sz="0" w:space="0" w:color="auto"/>
        <w:bottom w:val="none" w:sz="0" w:space="0" w:color="auto"/>
        <w:right w:val="none" w:sz="0" w:space="0" w:color="auto"/>
      </w:divBdr>
    </w:div>
    <w:div w:id="594632531">
      <w:bodyDiv w:val="1"/>
      <w:marLeft w:val="0"/>
      <w:marRight w:val="0"/>
      <w:marTop w:val="0"/>
      <w:marBottom w:val="0"/>
      <w:divBdr>
        <w:top w:val="none" w:sz="0" w:space="0" w:color="auto"/>
        <w:left w:val="none" w:sz="0" w:space="0" w:color="auto"/>
        <w:bottom w:val="none" w:sz="0" w:space="0" w:color="auto"/>
        <w:right w:val="none" w:sz="0" w:space="0" w:color="auto"/>
      </w:divBdr>
    </w:div>
    <w:div w:id="594675603">
      <w:bodyDiv w:val="1"/>
      <w:marLeft w:val="0"/>
      <w:marRight w:val="0"/>
      <w:marTop w:val="0"/>
      <w:marBottom w:val="0"/>
      <w:divBdr>
        <w:top w:val="none" w:sz="0" w:space="0" w:color="auto"/>
        <w:left w:val="none" w:sz="0" w:space="0" w:color="auto"/>
        <w:bottom w:val="none" w:sz="0" w:space="0" w:color="auto"/>
        <w:right w:val="none" w:sz="0" w:space="0" w:color="auto"/>
      </w:divBdr>
    </w:div>
    <w:div w:id="594872240">
      <w:bodyDiv w:val="1"/>
      <w:marLeft w:val="0"/>
      <w:marRight w:val="0"/>
      <w:marTop w:val="0"/>
      <w:marBottom w:val="0"/>
      <w:divBdr>
        <w:top w:val="none" w:sz="0" w:space="0" w:color="auto"/>
        <w:left w:val="none" w:sz="0" w:space="0" w:color="auto"/>
        <w:bottom w:val="none" w:sz="0" w:space="0" w:color="auto"/>
        <w:right w:val="none" w:sz="0" w:space="0" w:color="auto"/>
      </w:divBdr>
    </w:div>
    <w:div w:id="594900045">
      <w:bodyDiv w:val="1"/>
      <w:marLeft w:val="0"/>
      <w:marRight w:val="0"/>
      <w:marTop w:val="0"/>
      <w:marBottom w:val="0"/>
      <w:divBdr>
        <w:top w:val="none" w:sz="0" w:space="0" w:color="auto"/>
        <w:left w:val="none" w:sz="0" w:space="0" w:color="auto"/>
        <w:bottom w:val="none" w:sz="0" w:space="0" w:color="auto"/>
        <w:right w:val="none" w:sz="0" w:space="0" w:color="auto"/>
      </w:divBdr>
    </w:div>
    <w:div w:id="594940477">
      <w:bodyDiv w:val="1"/>
      <w:marLeft w:val="0"/>
      <w:marRight w:val="0"/>
      <w:marTop w:val="0"/>
      <w:marBottom w:val="0"/>
      <w:divBdr>
        <w:top w:val="none" w:sz="0" w:space="0" w:color="auto"/>
        <w:left w:val="none" w:sz="0" w:space="0" w:color="auto"/>
        <w:bottom w:val="none" w:sz="0" w:space="0" w:color="auto"/>
        <w:right w:val="none" w:sz="0" w:space="0" w:color="auto"/>
      </w:divBdr>
    </w:div>
    <w:div w:id="595021208">
      <w:bodyDiv w:val="1"/>
      <w:marLeft w:val="0"/>
      <w:marRight w:val="0"/>
      <w:marTop w:val="0"/>
      <w:marBottom w:val="0"/>
      <w:divBdr>
        <w:top w:val="none" w:sz="0" w:space="0" w:color="auto"/>
        <w:left w:val="none" w:sz="0" w:space="0" w:color="auto"/>
        <w:bottom w:val="none" w:sz="0" w:space="0" w:color="auto"/>
        <w:right w:val="none" w:sz="0" w:space="0" w:color="auto"/>
      </w:divBdr>
    </w:div>
    <w:div w:id="595021974">
      <w:bodyDiv w:val="1"/>
      <w:marLeft w:val="0"/>
      <w:marRight w:val="0"/>
      <w:marTop w:val="0"/>
      <w:marBottom w:val="0"/>
      <w:divBdr>
        <w:top w:val="none" w:sz="0" w:space="0" w:color="auto"/>
        <w:left w:val="none" w:sz="0" w:space="0" w:color="auto"/>
        <w:bottom w:val="none" w:sz="0" w:space="0" w:color="auto"/>
        <w:right w:val="none" w:sz="0" w:space="0" w:color="auto"/>
      </w:divBdr>
    </w:div>
    <w:div w:id="595022355">
      <w:bodyDiv w:val="1"/>
      <w:marLeft w:val="0"/>
      <w:marRight w:val="0"/>
      <w:marTop w:val="0"/>
      <w:marBottom w:val="0"/>
      <w:divBdr>
        <w:top w:val="none" w:sz="0" w:space="0" w:color="auto"/>
        <w:left w:val="none" w:sz="0" w:space="0" w:color="auto"/>
        <w:bottom w:val="none" w:sz="0" w:space="0" w:color="auto"/>
        <w:right w:val="none" w:sz="0" w:space="0" w:color="auto"/>
      </w:divBdr>
    </w:div>
    <w:div w:id="595091442">
      <w:bodyDiv w:val="1"/>
      <w:marLeft w:val="0"/>
      <w:marRight w:val="0"/>
      <w:marTop w:val="0"/>
      <w:marBottom w:val="0"/>
      <w:divBdr>
        <w:top w:val="none" w:sz="0" w:space="0" w:color="auto"/>
        <w:left w:val="none" w:sz="0" w:space="0" w:color="auto"/>
        <w:bottom w:val="none" w:sz="0" w:space="0" w:color="auto"/>
        <w:right w:val="none" w:sz="0" w:space="0" w:color="auto"/>
      </w:divBdr>
    </w:div>
    <w:div w:id="595093606">
      <w:bodyDiv w:val="1"/>
      <w:marLeft w:val="0"/>
      <w:marRight w:val="0"/>
      <w:marTop w:val="0"/>
      <w:marBottom w:val="0"/>
      <w:divBdr>
        <w:top w:val="none" w:sz="0" w:space="0" w:color="auto"/>
        <w:left w:val="none" w:sz="0" w:space="0" w:color="auto"/>
        <w:bottom w:val="none" w:sz="0" w:space="0" w:color="auto"/>
        <w:right w:val="none" w:sz="0" w:space="0" w:color="auto"/>
      </w:divBdr>
    </w:div>
    <w:div w:id="595132515">
      <w:bodyDiv w:val="1"/>
      <w:marLeft w:val="0"/>
      <w:marRight w:val="0"/>
      <w:marTop w:val="0"/>
      <w:marBottom w:val="0"/>
      <w:divBdr>
        <w:top w:val="none" w:sz="0" w:space="0" w:color="auto"/>
        <w:left w:val="none" w:sz="0" w:space="0" w:color="auto"/>
        <w:bottom w:val="none" w:sz="0" w:space="0" w:color="auto"/>
        <w:right w:val="none" w:sz="0" w:space="0" w:color="auto"/>
      </w:divBdr>
    </w:div>
    <w:div w:id="595286367">
      <w:bodyDiv w:val="1"/>
      <w:marLeft w:val="0"/>
      <w:marRight w:val="0"/>
      <w:marTop w:val="0"/>
      <w:marBottom w:val="0"/>
      <w:divBdr>
        <w:top w:val="none" w:sz="0" w:space="0" w:color="auto"/>
        <w:left w:val="none" w:sz="0" w:space="0" w:color="auto"/>
        <w:bottom w:val="none" w:sz="0" w:space="0" w:color="auto"/>
        <w:right w:val="none" w:sz="0" w:space="0" w:color="auto"/>
      </w:divBdr>
    </w:div>
    <w:div w:id="595289738">
      <w:bodyDiv w:val="1"/>
      <w:marLeft w:val="0"/>
      <w:marRight w:val="0"/>
      <w:marTop w:val="0"/>
      <w:marBottom w:val="0"/>
      <w:divBdr>
        <w:top w:val="none" w:sz="0" w:space="0" w:color="auto"/>
        <w:left w:val="none" w:sz="0" w:space="0" w:color="auto"/>
        <w:bottom w:val="none" w:sz="0" w:space="0" w:color="auto"/>
        <w:right w:val="none" w:sz="0" w:space="0" w:color="auto"/>
      </w:divBdr>
    </w:div>
    <w:div w:id="595289877">
      <w:bodyDiv w:val="1"/>
      <w:marLeft w:val="0"/>
      <w:marRight w:val="0"/>
      <w:marTop w:val="0"/>
      <w:marBottom w:val="0"/>
      <w:divBdr>
        <w:top w:val="none" w:sz="0" w:space="0" w:color="auto"/>
        <w:left w:val="none" w:sz="0" w:space="0" w:color="auto"/>
        <w:bottom w:val="none" w:sz="0" w:space="0" w:color="auto"/>
        <w:right w:val="none" w:sz="0" w:space="0" w:color="auto"/>
      </w:divBdr>
    </w:div>
    <w:div w:id="595358449">
      <w:bodyDiv w:val="1"/>
      <w:marLeft w:val="0"/>
      <w:marRight w:val="0"/>
      <w:marTop w:val="0"/>
      <w:marBottom w:val="0"/>
      <w:divBdr>
        <w:top w:val="none" w:sz="0" w:space="0" w:color="auto"/>
        <w:left w:val="none" w:sz="0" w:space="0" w:color="auto"/>
        <w:bottom w:val="none" w:sz="0" w:space="0" w:color="auto"/>
        <w:right w:val="none" w:sz="0" w:space="0" w:color="auto"/>
      </w:divBdr>
    </w:div>
    <w:div w:id="595358986">
      <w:bodyDiv w:val="1"/>
      <w:marLeft w:val="0"/>
      <w:marRight w:val="0"/>
      <w:marTop w:val="0"/>
      <w:marBottom w:val="0"/>
      <w:divBdr>
        <w:top w:val="none" w:sz="0" w:space="0" w:color="auto"/>
        <w:left w:val="none" w:sz="0" w:space="0" w:color="auto"/>
        <w:bottom w:val="none" w:sz="0" w:space="0" w:color="auto"/>
        <w:right w:val="none" w:sz="0" w:space="0" w:color="auto"/>
      </w:divBdr>
    </w:div>
    <w:div w:id="595361078">
      <w:bodyDiv w:val="1"/>
      <w:marLeft w:val="0"/>
      <w:marRight w:val="0"/>
      <w:marTop w:val="0"/>
      <w:marBottom w:val="0"/>
      <w:divBdr>
        <w:top w:val="none" w:sz="0" w:space="0" w:color="auto"/>
        <w:left w:val="none" w:sz="0" w:space="0" w:color="auto"/>
        <w:bottom w:val="none" w:sz="0" w:space="0" w:color="auto"/>
        <w:right w:val="none" w:sz="0" w:space="0" w:color="auto"/>
      </w:divBdr>
    </w:div>
    <w:div w:id="595403055">
      <w:bodyDiv w:val="1"/>
      <w:marLeft w:val="0"/>
      <w:marRight w:val="0"/>
      <w:marTop w:val="0"/>
      <w:marBottom w:val="0"/>
      <w:divBdr>
        <w:top w:val="none" w:sz="0" w:space="0" w:color="auto"/>
        <w:left w:val="none" w:sz="0" w:space="0" w:color="auto"/>
        <w:bottom w:val="none" w:sz="0" w:space="0" w:color="auto"/>
        <w:right w:val="none" w:sz="0" w:space="0" w:color="auto"/>
      </w:divBdr>
    </w:div>
    <w:div w:id="595406715">
      <w:bodyDiv w:val="1"/>
      <w:marLeft w:val="0"/>
      <w:marRight w:val="0"/>
      <w:marTop w:val="0"/>
      <w:marBottom w:val="0"/>
      <w:divBdr>
        <w:top w:val="none" w:sz="0" w:space="0" w:color="auto"/>
        <w:left w:val="none" w:sz="0" w:space="0" w:color="auto"/>
        <w:bottom w:val="none" w:sz="0" w:space="0" w:color="auto"/>
        <w:right w:val="none" w:sz="0" w:space="0" w:color="auto"/>
      </w:divBdr>
    </w:div>
    <w:div w:id="595406725">
      <w:bodyDiv w:val="1"/>
      <w:marLeft w:val="0"/>
      <w:marRight w:val="0"/>
      <w:marTop w:val="0"/>
      <w:marBottom w:val="0"/>
      <w:divBdr>
        <w:top w:val="none" w:sz="0" w:space="0" w:color="auto"/>
        <w:left w:val="none" w:sz="0" w:space="0" w:color="auto"/>
        <w:bottom w:val="none" w:sz="0" w:space="0" w:color="auto"/>
        <w:right w:val="none" w:sz="0" w:space="0" w:color="auto"/>
      </w:divBdr>
    </w:div>
    <w:div w:id="595407234">
      <w:bodyDiv w:val="1"/>
      <w:marLeft w:val="0"/>
      <w:marRight w:val="0"/>
      <w:marTop w:val="0"/>
      <w:marBottom w:val="0"/>
      <w:divBdr>
        <w:top w:val="none" w:sz="0" w:space="0" w:color="auto"/>
        <w:left w:val="none" w:sz="0" w:space="0" w:color="auto"/>
        <w:bottom w:val="none" w:sz="0" w:space="0" w:color="auto"/>
        <w:right w:val="none" w:sz="0" w:space="0" w:color="auto"/>
      </w:divBdr>
    </w:div>
    <w:div w:id="595479078">
      <w:bodyDiv w:val="1"/>
      <w:marLeft w:val="0"/>
      <w:marRight w:val="0"/>
      <w:marTop w:val="0"/>
      <w:marBottom w:val="0"/>
      <w:divBdr>
        <w:top w:val="none" w:sz="0" w:space="0" w:color="auto"/>
        <w:left w:val="none" w:sz="0" w:space="0" w:color="auto"/>
        <w:bottom w:val="none" w:sz="0" w:space="0" w:color="auto"/>
        <w:right w:val="none" w:sz="0" w:space="0" w:color="auto"/>
      </w:divBdr>
    </w:div>
    <w:div w:id="595479533">
      <w:bodyDiv w:val="1"/>
      <w:marLeft w:val="0"/>
      <w:marRight w:val="0"/>
      <w:marTop w:val="0"/>
      <w:marBottom w:val="0"/>
      <w:divBdr>
        <w:top w:val="none" w:sz="0" w:space="0" w:color="auto"/>
        <w:left w:val="none" w:sz="0" w:space="0" w:color="auto"/>
        <w:bottom w:val="none" w:sz="0" w:space="0" w:color="auto"/>
        <w:right w:val="none" w:sz="0" w:space="0" w:color="auto"/>
      </w:divBdr>
    </w:div>
    <w:div w:id="595483219">
      <w:bodyDiv w:val="1"/>
      <w:marLeft w:val="0"/>
      <w:marRight w:val="0"/>
      <w:marTop w:val="0"/>
      <w:marBottom w:val="0"/>
      <w:divBdr>
        <w:top w:val="none" w:sz="0" w:space="0" w:color="auto"/>
        <w:left w:val="none" w:sz="0" w:space="0" w:color="auto"/>
        <w:bottom w:val="none" w:sz="0" w:space="0" w:color="auto"/>
        <w:right w:val="none" w:sz="0" w:space="0" w:color="auto"/>
      </w:divBdr>
    </w:div>
    <w:div w:id="595526300">
      <w:bodyDiv w:val="1"/>
      <w:marLeft w:val="0"/>
      <w:marRight w:val="0"/>
      <w:marTop w:val="0"/>
      <w:marBottom w:val="0"/>
      <w:divBdr>
        <w:top w:val="none" w:sz="0" w:space="0" w:color="auto"/>
        <w:left w:val="none" w:sz="0" w:space="0" w:color="auto"/>
        <w:bottom w:val="none" w:sz="0" w:space="0" w:color="auto"/>
        <w:right w:val="none" w:sz="0" w:space="0" w:color="auto"/>
      </w:divBdr>
    </w:div>
    <w:div w:id="595554849">
      <w:bodyDiv w:val="1"/>
      <w:marLeft w:val="0"/>
      <w:marRight w:val="0"/>
      <w:marTop w:val="0"/>
      <w:marBottom w:val="0"/>
      <w:divBdr>
        <w:top w:val="none" w:sz="0" w:space="0" w:color="auto"/>
        <w:left w:val="none" w:sz="0" w:space="0" w:color="auto"/>
        <w:bottom w:val="none" w:sz="0" w:space="0" w:color="auto"/>
        <w:right w:val="none" w:sz="0" w:space="0" w:color="auto"/>
      </w:divBdr>
    </w:div>
    <w:div w:id="595556428">
      <w:bodyDiv w:val="1"/>
      <w:marLeft w:val="0"/>
      <w:marRight w:val="0"/>
      <w:marTop w:val="0"/>
      <w:marBottom w:val="0"/>
      <w:divBdr>
        <w:top w:val="none" w:sz="0" w:space="0" w:color="auto"/>
        <w:left w:val="none" w:sz="0" w:space="0" w:color="auto"/>
        <w:bottom w:val="none" w:sz="0" w:space="0" w:color="auto"/>
        <w:right w:val="none" w:sz="0" w:space="0" w:color="auto"/>
      </w:divBdr>
    </w:div>
    <w:div w:id="595558344">
      <w:bodyDiv w:val="1"/>
      <w:marLeft w:val="0"/>
      <w:marRight w:val="0"/>
      <w:marTop w:val="0"/>
      <w:marBottom w:val="0"/>
      <w:divBdr>
        <w:top w:val="none" w:sz="0" w:space="0" w:color="auto"/>
        <w:left w:val="none" w:sz="0" w:space="0" w:color="auto"/>
        <w:bottom w:val="none" w:sz="0" w:space="0" w:color="auto"/>
        <w:right w:val="none" w:sz="0" w:space="0" w:color="auto"/>
      </w:divBdr>
    </w:div>
    <w:div w:id="595594184">
      <w:bodyDiv w:val="1"/>
      <w:marLeft w:val="0"/>
      <w:marRight w:val="0"/>
      <w:marTop w:val="0"/>
      <w:marBottom w:val="0"/>
      <w:divBdr>
        <w:top w:val="none" w:sz="0" w:space="0" w:color="auto"/>
        <w:left w:val="none" w:sz="0" w:space="0" w:color="auto"/>
        <w:bottom w:val="none" w:sz="0" w:space="0" w:color="auto"/>
        <w:right w:val="none" w:sz="0" w:space="0" w:color="auto"/>
      </w:divBdr>
    </w:div>
    <w:div w:id="595595094">
      <w:bodyDiv w:val="1"/>
      <w:marLeft w:val="0"/>
      <w:marRight w:val="0"/>
      <w:marTop w:val="0"/>
      <w:marBottom w:val="0"/>
      <w:divBdr>
        <w:top w:val="none" w:sz="0" w:space="0" w:color="auto"/>
        <w:left w:val="none" w:sz="0" w:space="0" w:color="auto"/>
        <w:bottom w:val="none" w:sz="0" w:space="0" w:color="auto"/>
        <w:right w:val="none" w:sz="0" w:space="0" w:color="auto"/>
      </w:divBdr>
    </w:div>
    <w:div w:id="595599084">
      <w:bodyDiv w:val="1"/>
      <w:marLeft w:val="0"/>
      <w:marRight w:val="0"/>
      <w:marTop w:val="0"/>
      <w:marBottom w:val="0"/>
      <w:divBdr>
        <w:top w:val="none" w:sz="0" w:space="0" w:color="auto"/>
        <w:left w:val="none" w:sz="0" w:space="0" w:color="auto"/>
        <w:bottom w:val="none" w:sz="0" w:space="0" w:color="auto"/>
        <w:right w:val="none" w:sz="0" w:space="0" w:color="auto"/>
      </w:divBdr>
    </w:div>
    <w:div w:id="595678281">
      <w:bodyDiv w:val="1"/>
      <w:marLeft w:val="0"/>
      <w:marRight w:val="0"/>
      <w:marTop w:val="0"/>
      <w:marBottom w:val="0"/>
      <w:divBdr>
        <w:top w:val="none" w:sz="0" w:space="0" w:color="auto"/>
        <w:left w:val="none" w:sz="0" w:space="0" w:color="auto"/>
        <w:bottom w:val="none" w:sz="0" w:space="0" w:color="auto"/>
        <w:right w:val="none" w:sz="0" w:space="0" w:color="auto"/>
      </w:divBdr>
    </w:div>
    <w:div w:id="595746055">
      <w:bodyDiv w:val="1"/>
      <w:marLeft w:val="0"/>
      <w:marRight w:val="0"/>
      <w:marTop w:val="0"/>
      <w:marBottom w:val="0"/>
      <w:divBdr>
        <w:top w:val="none" w:sz="0" w:space="0" w:color="auto"/>
        <w:left w:val="none" w:sz="0" w:space="0" w:color="auto"/>
        <w:bottom w:val="none" w:sz="0" w:space="0" w:color="auto"/>
        <w:right w:val="none" w:sz="0" w:space="0" w:color="auto"/>
      </w:divBdr>
    </w:div>
    <w:div w:id="595750896">
      <w:bodyDiv w:val="1"/>
      <w:marLeft w:val="0"/>
      <w:marRight w:val="0"/>
      <w:marTop w:val="0"/>
      <w:marBottom w:val="0"/>
      <w:divBdr>
        <w:top w:val="none" w:sz="0" w:space="0" w:color="auto"/>
        <w:left w:val="none" w:sz="0" w:space="0" w:color="auto"/>
        <w:bottom w:val="none" w:sz="0" w:space="0" w:color="auto"/>
        <w:right w:val="none" w:sz="0" w:space="0" w:color="auto"/>
      </w:divBdr>
    </w:div>
    <w:div w:id="595753785">
      <w:bodyDiv w:val="1"/>
      <w:marLeft w:val="0"/>
      <w:marRight w:val="0"/>
      <w:marTop w:val="0"/>
      <w:marBottom w:val="0"/>
      <w:divBdr>
        <w:top w:val="none" w:sz="0" w:space="0" w:color="auto"/>
        <w:left w:val="none" w:sz="0" w:space="0" w:color="auto"/>
        <w:bottom w:val="none" w:sz="0" w:space="0" w:color="auto"/>
        <w:right w:val="none" w:sz="0" w:space="0" w:color="auto"/>
      </w:divBdr>
    </w:div>
    <w:div w:id="595792403">
      <w:bodyDiv w:val="1"/>
      <w:marLeft w:val="0"/>
      <w:marRight w:val="0"/>
      <w:marTop w:val="0"/>
      <w:marBottom w:val="0"/>
      <w:divBdr>
        <w:top w:val="none" w:sz="0" w:space="0" w:color="auto"/>
        <w:left w:val="none" w:sz="0" w:space="0" w:color="auto"/>
        <w:bottom w:val="none" w:sz="0" w:space="0" w:color="auto"/>
        <w:right w:val="none" w:sz="0" w:space="0" w:color="auto"/>
      </w:divBdr>
    </w:div>
    <w:div w:id="595794121">
      <w:bodyDiv w:val="1"/>
      <w:marLeft w:val="0"/>
      <w:marRight w:val="0"/>
      <w:marTop w:val="0"/>
      <w:marBottom w:val="0"/>
      <w:divBdr>
        <w:top w:val="none" w:sz="0" w:space="0" w:color="auto"/>
        <w:left w:val="none" w:sz="0" w:space="0" w:color="auto"/>
        <w:bottom w:val="none" w:sz="0" w:space="0" w:color="auto"/>
        <w:right w:val="none" w:sz="0" w:space="0" w:color="auto"/>
      </w:divBdr>
    </w:div>
    <w:div w:id="595866367">
      <w:bodyDiv w:val="1"/>
      <w:marLeft w:val="0"/>
      <w:marRight w:val="0"/>
      <w:marTop w:val="0"/>
      <w:marBottom w:val="0"/>
      <w:divBdr>
        <w:top w:val="none" w:sz="0" w:space="0" w:color="auto"/>
        <w:left w:val="none" w:sz="0" w:space="0" w:color="auto"/>
        <w:bottom w:val="none" w:sz="0" w:space="0" w:color="auto"/>
        <w:right w:val="none" w:sz="0" w:space="0" w:color="auto"/>
      </w:divBdr>
    </w:div>
    <w:div w:id="595938238">
      <w:bodyDiv w:val="1"/>
      <w:marLeft w:val="0"/>
      <w:marRight w:val="0"/>
      <w:marTop w:val="0"/>
      <w:marBottom w:val="0"/>
      <w:divBdr>
        <w:top w:val="none" w:sz="0" w:space="0" w:color="auto"/>
        <w:left w:val="none" w:sz="0" w:space="0" w:color="auto"/>
        <w:bottom w:val="none" w:sz="0" w:space="0" w:color="auto"/>
        <w:right w:val="none" w:sz="0" w:space="0" w:color="auto"/>
      </w:divBdr>
    </w:div>
    <w:div w:id="595946980">
      <w:bodyDiv w:val="1"/>
      <w:marLeft w:val="0"/>
      <w:marRight w:val="0"/>
      <w:marTop w:val="0"/>
      <w:marBottom w:val="0"/>
      <w:divBdr>
        <w:top w:val="none" w:sz="0" w:space="0" w:color="auto"/>
        <w:left w:val="none" w:sz="0" w:space="0" w:color="auto"/>
        <w:bottom w:val="none" w:sz="0" w:space="0" w:color="auto"/>
        <w:right w:val="none" w:sz="0" w:space="0" w:color="auto"/>
      </w:divBdr>
    </w:div>
    <w:div w:id="596015606">
      <w:bodyDiv w:val="1"/>
      <w:marLeft w:val="0"/>
      <w:marRight w:val="0"/>
      <w:marTop w:val="0"/>
      <w:marBottom w:val="0"/>
      <w:divBdr>
        <w:top w:val="none" w:sz="0" w:space="0" w:color="auto"/>
        <w:left w:val="none" w:sz="0" w:space="0" w:color="auto"/>
        <w:bottom w:val="none" w:sz="0" w:space="0" w:color="auto"/>
        <w:right w:val="none" w:sz="0" w:space="0" w:color="auto"/>
      </w:divBdr>
    </w:div>
    <w:div w:id="596135314">
      <w:bodyDiv w:val="1"/>
      <w:marLeft w:val="0"/>
      <w:marRight w:val="0"/>
      <w:marTop w:val="0"/>
      <w:marBottom w:val="0"/>
      <w:divBdr>
        <w:top w:val="none" w:sz="0" w:space="0" w:color="auto"/>
        <w:left w:val="none" w:sz="0" w:space="0" w:color="auto"/>
        <w:bottom w:val="none" w:sz="0" w:space="0" w:color="auto"/>
        <w:right w:val="none" w:sz="0" w:space="0" w:color="auto"/>
      </w:divBdr>
    </w:div>
    <w:div w:id="596208119">
      <w:bodyDiv w:val="1"/>
      <w:marLeft w:val="0"/>
      <w:marRight w:val="0"/>
      <w:marTop w:val="0"/>
      <w:marBottom w:val="0"/>
      <w:divBdr>
        <w:top w:val="none" w:sz="0" w:space="0" w:color="auto"/>
        <w:left w:val="none" w:sz="0" w:space="0" w:color="auto"/>
        <w:bottom w:val="none" w:sz="0" w:space="0" w:color="auto"/>
        <w:right w:val="none" w:sz="0" w:space="0" w:color="auto"/>
      </w:divBdr>
    </w:div>
    <w:div w:id="596210161">
      <w:bodyDiv w:val="1"/>
      <w:marLeft w:val="0"/>
      <w:marRight w:val="0"/>
      <w:marTop w:val="0"/>
      <w:marBottom w:val="0"/>
      <w:divBdr>
        <w:top w:val="none" w:sz="0" w:space="0" w:color="auto"/>
        <w:left w:val="none" w:sz="0" w:space="0" w:color="auto"/>
        <w:bottom w:val="none" w:sz="0" w:space="0" w:color="auto"/>
        <w:right w:val="none" w:sz="0" w:space="0" w:color="auto"/>
      </w:divBdr>
    </w:div>
    <w:div w:id="596251663">
      <w:bodyDiv w:val="1"/>
      <w:marLeft w:val="0"/>
      <w:marRight w:val="0"/>
      <w:marTop w:val="0"/>
      <w:marBottom w:val="0"/>
      <w:divBdr>
        <w:top w:val="none" w:sz="0" w:space="0" w:color="auto"/>
        <w:left w:val="none" w:sz="0" w:space="0" w:color="auto"/>
        <w:bottom w:val="none" w:sz="0" w:space="0" w:color="auto"/>
        <w:right w:val="none" w:sz="0" w:space="0" w:color="auto"/>
      </w:divBdr>
    </w:div>
    <w:div w:id="596331825">
      <w:bodyDiv w:val="1"/>
      <w:marLeft w:val="0"/>
      <w:marRight w:val="0"/>
      <w:marTop w:val="0"/>
      <w:marBottom w:val="0"/>
      <w:divBdr>
        <w:top w:val="none" w:sz="0" w:space="0" w:color="auto"/>
        <w:left w:val="none" w:sz="0" w:space="0" w:color="auto"/>
        <w:bottom w:val="none" w:sz="0" w:space="0" w:color="auto"/>
        <w:right w:val="none" w:sz="0" w:space="0" w:color="auto"/>
      </w:divBdr>
    </w:div>
    <w:div w:id="596405250">
      <w:bodyDiv w:val="1"/>
      <w:marLeft w:val="0"/>
      <w:marRight w:val="0"/>
      <w:marTop w:val="0"/>
      <w:marBottom w:val="0"/>
      <w:divBdr>
        <w:top w:val="none" w:sz="0" w:space="0" w:color="auto"/>
        <w:left w:val="none" w:sz="0" w:space="0" w:color="auto"/>
        <w:bottom w:val="none" w:sz="0" w:space="0" w:color="auto"/>
        <w:right w:val="none" w:sz="0" w:space="0" w:color="auto"/>
      </w:divBdr>
    </w:div>
    <w:div w:id="596445839">
      <w:bodyDiv w:val="1"/>
      <w:marLeft w:val="0"/>
      <w:marRight w:val="0"/>
      <w:marTop w:val="0"/>
      <w:marBottom w:val="0"/>
      <w:divBdr>
        <w:top w:val="none" w:sz="0" w:space="0" w:color="auto"/>
        <w:left w:val="none" w:sz="0" w:space="0" w:color="auto"/>
        <w:bottom w:val="none" w:sz="0" w:space="0" w:color="auto"/>
        <w:right w:val="none" w:sz="0" w:space="0" w:color="auto"/>
      </w:divBdr>
    </w:div>
    <w:div w:id="596449357">
      <w:bodyDiv w:val="1"/>
      <w:marLeft w:val="0"/>
      <w:marRight w:val="0"/>
      <w:marTop w:val="0"/>
      <w:marBottom w:val="0"/>
      <w:divBdr>
        <w:top w:val="none" w:sz="0" w:space="0" w:color="auto"/>
        <w:left w:val="none" w:sz="0" w:space="0" w:color="auto"/>
        <w:bottom w:val="none" w:sz="0" w:space="0" w:color="auto"/>
        <w:right w:val="none" w:sz="0" w:space="0" w:color="auto"/>
      </w:divBdr>
    </w:div>
    <w:div w:id="596594230">
      <w:bodyDiv w:val="1"/>
      <w:marLeft w:val="0"/>
      <w:marRight w:val="0"/>
      <w:marTop w:val="0"/>
      <w:marBottom w:val="0"/>
      <w:divBdr>
        <w:top w:val="none" w:sz="0" w:space="0" w:color="auto"/>
        <w:left w:val="none" w:sz="0" w:space="0" w:color="auto"/>
        <w:bottom w:val="none" w:sz="0" w:space="0" w:color="auto"/>
        <w:right w:val="none" w:sz="0" w:space="0" w:color="auto"/>
      </w:divBdr>
    </w:div>
    <w:div w:id="596597329">
      <w:bodyDiv w:val="1"/>
      <w:marLeft w:val="0"/>
      <w:marRight w:val="0"/>
      <w:marTop w:val="0"/>
      <w:marBottom w:val="0"/>
      <w:divBdr>
        <w:top w:val="none" w:sz="0" w:space="0" w:color="auto"/>
        <w:left w:val="none" w:sz="0" w:space="0" w:color="auto"/>
        <w:bottom w:val="none" w:sz="0" w:space="0" w:color="auto"/>
        <w:right w:val="none" w:sz="0" w:space="0" w:color="auto"/>
      </w:divBdr>
    </w:div>
    <w:div w:id="596787346">
      <w:bodyDiv w:val="1"/>
      <w:marLeft w:val="0"/>
      <w:marRight w:val="0"/>
      <w:marTop w:val="0"/>
      <w:marBottom w:val="0"/>
      <w:divBdr>
        <w:top w:val="none" w:sz="0" w:space="0" w:color="auto"/>
        <w:left w:val="none" w:sz="0" w:space="0" w:color="auto"/>
        <w:bottom w:val="none" w:sz="0" w:space="0" w:color="auto"/>
        <w:right w:val="none" w:sz="0" w:space="0" w:color="auto"/>
      </w:divBdr>
    </w:div>
    <w:div w:id="596787745">
      <w:bodyDiv w:val="1"/>
      <w:marLeft w:val="0"/>
      <w:marRight w:val="0"/>
      <w:marTop w:val="0"/>
      <w:marBottom w:val="0"/>
      <w:divBdr>
        <w:top w:val="none" w:sz="0" w:space="0" w:color="auto"/>
        <w:left w:val="none" w:sz="0" w:space="0" w:color="auto"/>
        <w:bottom w:val="none" w:sz="0" w:space="0" w:color="auto"/>
        <w:right w:val="none" w:sz="0" w:space="0" w:color="auto"/>
      </w:divBdr>
    </w:div>
    <w:div w:id="596864928">
      <w:bodyDiv w:val="1"/>
      <w:marLeft w:val="0"/>
      <w:marRight w:val="0"/>
      <w:marTop w:val="0"/>
      <w:marBottom w:val="0"/>
      <w:divBdr>
        <w:top w:val="none" w:sz="0" w:space="0" w:color="auto"/>
        <w:left w:val="none" w:sz="0" w:space="0" w:color="auto"/>
        <w:bottom w:val="none" w:sz="0" w:space="0" w:color="auto"/>
        <w:right w:val="none" w:sz="0" w:space="0" w:color="auto"/>
      </w:divBdr>
    </w:div>
    <w:div w:id="596905125">
      <w:bodyDiv w:val="1"/>
      <w:marLeft w:val="0"/>
      <w:marRight w:val="0"/>
      <w:marTop w:val="0"/>
      <w:marBottom w:val="0"/>
      <w:divBdr>
        <w:top w:val="none" w:sz="0" w:space="0" w:color="auto"/>
        <w:left w:val="none" w:sz="0" w:space="0" w:color="auto"/>
        <w:bottom w:val="none" w:sz="0" w:space="0" w:color="auto"/>
        <w:right w:val="none" w:sz="0" w:space="0" w:color="auto"/>
      </w:divBdr>
    </w:div>
    <w:div w:id="596907183">
      <w:bodyDiv w:val="1"/>
      <w:marLeft w:val="0"/>
      <w:marRight w:val="0"/>
      <w:marTop w:val="0"/>
      <w:marBottom w:val="0"/>
      <w:divBdr>
        <w:top w:val="none" w:sz="0" w:space="0" w:color="auto"/>
        <w:left w:val="none" w:sz="0" w:space="0" w:color="auto"/>
        <w:bottom w:val="none" w:sz="0" w:space="0" w:color="auto"/>
        <w:right w:val="none" w:sz="0" w:space="0" w:color="auto"/>
      </w:divBdr>
    </w:div>
    <w:div w:id="597173253">
      <w:bodyDiv w:val="1"/>
      <w:marLeft w:val="0"/>
      <w:marRight w:val="0"/>
      <w:marTop w:val="0"/>
      <w:marBottom w:val="0"/>
      <w:divBdr>
        <w:top w:val="none" w:sz="0" w:space="0" w:color="auto"/>
        <w:left w:val="none" w:sz="0" w:space="0" w:color="auto"/>
        <w:bottom w:val="none" w:sz="0" w:space="0" w:color="auto"/>
        <w:right w:val="none" w:sz="0" w:space="0" w:color="auto"/>
      </w:divBdr>
    </w:div>
    <w:div w:id="597174286">
      <w:bodyDiv w:val="1"/>
      <w:marLeft w:val="0"/>
      <w:marRight w:val="0"/>
      <w:marTop w:val="0"/>
      <w:marBottom w:val="0"/>
      <w:divBdr>
        <w:top w:val="none" w:sz="0" w:space="0" w:color="auto"/>
        <w:left w:val="none" w:sz="0" w:space="0" w:color="auto"/>
        <w:bottom w:val="none" w:sz="0" w:space="0" w:color="auto"/>
        <w:right w:val="none" w:sz="0" w:space="0" w:color="auto"/>
      </w:divBdr>
    </w:div>
    <w:div w:id="597297070">
      <w:bodyDiv w:val="1"/>
      <w:marLeft w:val="0"/>
      <w:marRight w:val="0"/>
      <w:marTop w:val="0"/>
      <w:marBottom w:val="0"/>
      <w:divBdr>
        <w:top w:val="none" w:sz="0" w:space="0" w:color="auto"/>
        <w:left w:val="none" w:sz="0" w:space="0" w:color="auto"/>
        <w:bottom w:val="none" w:sz="0" w:space="0" w:color="auto"/>
        <w:right w:val="none" w:sz="0" w:space="0" w:color="auto"/>
      </w:divBdr>
    </w:div>
    <w:div w:id="597442865">
      <w:bodyDiv w:val="1"/>
      <w:marLeft w:val="0"/>
      <w:marRight w:val="0"/>
      <w:marTop w:val="0"/>
      <w:marBottom w:val="0"/>
      <w:divBdr>
        <w:top w:val="none" w:sz="0" w:space="0" w:color="auto"/>
        <w:left w:val="none" w:sz="0" w:space="0" w:color="auto"/>
        <w:bottom w:val="none" w:sz="0" w:space="0" w:color="auto"/>
        <w:right w:val="none" w:sz="0" w:space="0" w:color="auto"/>
      </w:divBdr>
    </w:div>
    <w:div w:id="597445294">
      <w:bodyDiv w:val="1"/>
      <w:marLeft w:val="0"/>
      <w:marRight w:val="0"/>
      <w:marTop w:val="0"/>
      <w:marBottom w:val="0"/>
      <w:divBdr>
        <w:top w:val="none" w:sz="0" w:space="0" w:color="auto"/>
        <w:left w:val="none" w:sz="0" w:space="0" w:color="auto"/>
        <w:bottom w:val="none" w:sz="0" w:space="0" w:color="auto"/>
        <w:right w:val="none" w:sz="0" w:space="0" w:color="auto"/>
      </w:divBdr>
    </w:div>
    <w:div w:id="597522930">
      <w:bodyDiv w:val="1"/>
      <w:marLeft w:val="0"/>
      <w:marRight w:val="0"/>
      <w:marTop w:val="0"/>
      <w:marBottom w:val="0"/>
      <w:divBdr>
        <w:top w:val="none" w:sz="0" w:space="0" w:color="auto"/>
        <w:left w:val="none" w:sz="0" w:space="0" w:color="auto"/>
        <w:bottom w:val="none" w:sz="0" w:space="0" w:color="auto"/>
        <w:right w:val="none" w:sz="0" w:space="0" w:color="auto"/>
      </w:divBdr>
    </w:div>
    <w:div w:id="597756921">
      <w:bodyDiv w:val="1"/>
      <w:marLeft w:val="0"/>
      <w:marRight w:val="0"/>
      <w:marTop w:val="0"/>
      <w:marBottom w:val="0"/>
      <w:divBdr>
        <w:top w:val="none" w:sz="0" w:space="0" w:color="auto"/>
        <w:left w:val="none" w:sz="0" w:space="0" w:color="auto"/>
        <w:bottom w:val="none" w:sz="0" w:space="0" w:color="auto"/>
        <w:right w:val="none" w:sz="0" w:space="0" w:color="auto"/>
      </w:divBdr>
    </w:div>
    <w:div w:id="597828591">
      <w:bodyDiv w:val="1"/>
      <w:marLeft w:val="0"/>
      <w:marRight w:val="0"/>
      <w:marTop w:val="0"/>
      <w:marBottom w:val="0"/>
      <w:divBdr>
        <w:top w:val="none" w:sz="0" w:space="0" w:color="auto"/>
        <w:left w:val="none" w:sz="0" w:space="0" w:color="auto"/>
        <w:bottom w:val="none" w:sz="0" w:space="0" w:color="auto"/>
        <w:right w:val="none" w:sz="0" w:space="0" w:color="auto"/>
      </w:divBdr>
    </w:div>
    <w:div w:id="597832332">
      <w:bodyDiv w:val="1"/>
      <w:marLeft w:val="0"/>
      <w:marRight w:val="0"/>
      <w:marTop w:val="0"/>
      <w:marBottom w:val="0"/>
      <w:divBdr>
        <w:top w:val="none" w:sz="0" w:space="0" w:color="auto"/>
        <w:left w:val="none" w:sz="0" w:space="0" w:color="auto"/>
        <w:bottom w:val="none" w:sz="0" w:space="0" w:color="auto"/>
        <w:right w:val="none" w:sz="0" w:space="0" w:color="auto"/>
      </w:divBdr>
    </w:div>
    <w:div w:id="597833643">
      <w:bodyDiv w:val="1"/>
      <w:marLeft w:val="0"/>
      <w:marRight w:val="0"/>
      <w:marTop w:val="0"/>
      <w:marBottom w:val="0"/>
      <w:divBdr>
        <w:top w:val="none" w:sz="0" w:space="0" w:color="auto"/>
        <w:left w:val="none" w:sz="0" w:space="0" w:color="auto"/>
        <w:bottom w:val="none" w:sz="0" w:space="0" w:color="auto"/>
        <w:right w:val="none" w:sz="0" w:space="0" w:color="auto"/>
      </w:divBdr>
    </w:div>
    <w:div w:id="597838270">
      <w:bodyDiv w:val="1"/>
      <w:marLeft w:val="0"/>
      <w:marRight w:val="0"/>
      <w:marTop w:val="0"/>
      <w:marBottom w:val="0"/>
      <w:divBdr>
        <w:top w:val="none" w:sz="0" w:space="0" w:color="auto"/>
        <w:left w:val="none" w:sz="0" w:space="0" w:color="auto"/>
        <w:bottom w:val="none" w:sz="0" w:space="0" w:color="auto"/>
        <w:right w:val="none" w:sz="0" w:space="0" w:color="auto"/>
      </w:divBdr>
    </w:div>
    <w:div w:id="597910288">
      <w:bodyDiv w:val="1"/>
      <w:marLeft w:val="0"/>
      <w:marRight w:val="0"/>
      <w:marTop w:val="0"/>
      <w:marBottom w:val="0"/>
      <w:divBdr>
        <w:top w:val="none" w:sz="0" w:space="0" w:color="auto"/>
        <w:left w:val="none" w:sz="0" w:space="0" w:color="auto"/>
        <w:bottom w:val="none" w:sz="0" w:space="0" w:color="auto"/>
        <w:right w:val="none" w:sz="0" w:space="0" w:color="auto"/>
      </w:divBdr>
    </w:div>
    <w:div w:id="597950967">
      <w:bodyDiv w:val="1"/>
      <w:marLeft w:val="0"/>
      <w:marRight w:val="0"/>
      <w:marTop w:val="0"/>
      <w:marBottom w:val="0"/>
      <w:divBdr>
        <w:top w:val="none" w:sz="0" w:space="0" w:color="auto"/>
        <w:left w:val="none" w:sz="0" w:space="0" w:color="auto"/>
        <w:bottom w:val="none" w:sz="0" w:space="0" w:color="auto"/>
        <w:right w:val="none" w:sz="0" w:space="0" w:color="auto"/>
      </w:divBdr>
    </w:div>
    <w:div w:id="597981395">
      <w:bodyDiv w:val="1"/>
      <w:marLeft w:val="0"/>
      <w:marRight w:val="0"/>
      <w:marTop w:val="0"/>
      <w:marBottom w:val="0"/>
      <w:divBdr>
        <w:top w:val="none" w:sz="0" w:space="0" w:color="auto"/>
        <w:left w:val="none" w:sz="0" w:space="0" w:color="auto"/>
        <w:bottom w:val="none" w:sz="0" w:space="0" w:color="auto"/>
        <w:right w:val="none" w:sz="0" w:space="0" w:color="auto"/>
      </w:divBdr>
    </w:div>
    <w:div w:id="597983044">
      <w:bodyDiv w:val="1"/>
      <w:marLeft w:val="0"/>
      <w:marRight w:val="0"/>
      <w:marTop w:val="0"/>
      <w:marBottom w:val="0"/>
      <w:divBdr>
        <w:top w:val="none" w:sz="0" w:space="0" w:color="auto"/>
        <w:left w:val="none" w:sz="0" w:space="0" w:color="auto"/>
        <w:bottom w:val="none" w:sz="0" w:space="0" w:color="auto"/>
        <w:right w:val="none" w:sz="0" w:space="0" w:color="auto"/>
      </w:divBdr>
    </w:div>
    <w:div w:id="598025405">
      <w:bodyDiv w:val="1"/>
      <w:marLeft w:val="0"/>
      <w:marRight w:val="0"/>
      <w:marTop w:val="0"/>
      <w:marBottom w:val="0"/>
      <w:divBdr>
        <w:top w:val="none" w:sz="0" w:space="0" w:color="auto"/>
        <w:left w:val="none" w:sz="0" w:space="0" w:color="auto"/>
        <w:bottom w:val="none" w:sz="0" w:space="0" w:color="auto"/>
        <w:right w:val="none" w:sz="0" w:space="0" w:color="auto"/>
      </w:divBdr>
    </w:div>
    <w:div w:id="598026488">
      <w:bodyDiv w:val="1"/>
      <w:marLeft w:val="0"/>
      <w:marRight w:val="0"/>
      <w:marTop w:val="0"/>
      <w:marBottom w:val="0"/>
      <w:divBdr>
        <w:top w:val="none" w:sz="0" w:space="0" w:color="auto"/>
        <w:left w:val="none" w:sz="0" w:space="0" w:color="auto"/>
        <w:bottom w:val="none" w:sz="0" w:space="0" w:color="auto"/>
        <w:right w:val="none" w:sz="0" w:space="0" w:color="auto"/>
      </w:divBdr>
    </w:div>
    <w:div w:id="598098455">
      <w:bodyDiv w:val="1"/>
      <w:marLeft w:val="0"/>
      <w:marRight w:val="0"/>
      <w:marTop w:val="0"/>
      <w:marBottom w:val="0"/>
      <w:divBdr>
        <w:top w:val="none" w:sz="0" w:space="0" w:color="auto"/>
        <w:left w:val="none" w:sz="0" w:space="0" w:color="auto"/>
        <w:bottom w:val="none" w:sz="0" w:space="0" w:color="auto"/>
        <w:right w:val="none" w:sz="0" w:space="0" w:color="auto"/>
      </w:divBdr>
    </w:div>
    <w:div w:id="598099154">
      <w:bodyDiv w:val="1"/>
      <w:marLeft w:val="0"/>
      <w:marRight w:val="0"/>
      <w:marTop w:val="0"/>
      <w:marBottom w:val="0"/>
      <w:divBdr>
        <w:top w:val="none" w:sz="0" w:space="0" w:color="auto"/>
        <w:left w:val="none" w:sz="0" w:space="0" w:color="auto"/>
        <w:bottom w:val="none" w:sz="0" w:space="0" w:color="auto"/>
        <w:right w:val="none" w:sz="0" w:space="0" w:color="auto"/>
      </w:divBdr>
    </w:div>
    <w:div w:id="598101581">
      <w:bodyDiv w:val="1"/>
      <w:marLeft w:val="0"/>
      <w:marRight w:val="0"/>
      <w:marTop w:val="0"/>
      <w:marBottom w:val="0"/>
      <w:divBdr>
        <w:top w:val="none" w:sz="0" w:space="0" w:color="auto"/>
        <w:left w:val="none" w:sz="0" w:space="0" w:color="auto"/>
        <w:bottom w:val="none" w:sz="0" w:space="0" w:color="auto"/>
        <w:right w:val="none" w:sz="0" w:space="0" w:color="auto"/>
      </w:divBdr>
    </w:div>
    <w:div w:id="598103472">
      <w:bodyDiv w:val="1"/>
      <w:marLeft w:val="0"/>
      <w:marRight w:val="0"/>
      <w:marTop w:val="0"/>
      <w:marBottom w:val="0"/>
      <w:divBdr>
        <w:top w:val="none" w:sz="0" w:space="0" w:color="auto"/>
        <w:left w:val="none" w:sz="0" w:space="0" w:color="auto"/>
        <w:bottom w:val="none" w:sz="0" w:space="0" w:color="auto"/>
        <w:right w:val="none" w:sz="0" w:space="0" w:color="auto"/>
      </w:divBdr>
    </w:div>
    <w:div w:id="598215471">
      <w:bodyDiv w:val="1"/>
      <w:marLeft w:val="0"/>
      <w:marRight w:val="0"/>
      <w:marTop w:val="0"/>
      <w:marBottom w:val="0"/>
      <w:divBdr>
        <w:top w:val="none" w:sz="0" w:space="0" w:color="auto"/>
        <w:left w:val="none" w:sz="0" w:space="0" w:color="auto"/>
        <w:bottom w:val="none" w:sz="0" w:space="0" w:color="auto"/>
        <w:right w:val="none" w:sz="0" w:space="0" w:color="auto"/>
      </w:divBdr>
    </w:div>
    <w:div w:id="598220138">
      <w:bodyDiv w:val="1"/>
      <w:marLeft w:val="0"/>
      <w:marRight w:val="0"/>
      <w:marTop w:val="0"/>
      <w:marBottom w:val="0"/>
      <w:divBdr>
        <w:top w:val="none" w:sz="0" w:space="0" w:color="auto"/>
        <w:left w:val="none" w:sz="0" w:space="0" w:color="auto"/>
        <w:bottom w:val="none" w:sz="0" w:space="0" w:color="auto"/>
        <w:right w:val="none" w:sz="0" w:space="0" w:color="auto"/>
      </w:divBdr>
    </w:div>
    <w:div w:id="598222509">
      <w:bodyDiv w:val="1"/>
      <w:marLeft w:val="0"/>
      <w:marRight w:val="0"/>
      <w:marTop w:val="0"/>
      <w:marBottom w:val="0"/>
      <w:divBdr>
        <w:top w:val="none" w:sz="0" w:space="0" w:color="auto"/>
        <w:left w:val="none" w:sz="0" w:space="0" w:color="auto"/>
        <w:bottom w:val="none" w:sz="0" w:space="0" w:color="auto"/>
        <w:right w:val="none" w:sz="0" w:space="0" w:color="auto"/>
      </w:divBdr>
    </w:div>
    <w:div w:id="598222567">
      <w:bodyDiv w:val="1"/>
      <w:marLeft w:val="0"/>
      <w:marRight w:val="0"/>
      <w:marTop w:val="0"/>
      <w:marBottom w:val="0"/>
      <w:divBdr>
        <w:top w:val="none" w:sz="0" w:space="0" w:color="auto"/>
        <w:left w:val="none" w:sz="0" w:space="0" w:color="auto"/>
        <w:bottom w:val="none" w:sz="0" w:space="0" w:color="auto"/>
        <w:right w:val="none" w:sz="0" w:space="0" w:color="auto"/>
      </w:divBdr>
    </w:div>
    <w:div w:id="598293401">
      <w:bodyDiv w:val="1"/>
      <w:marLeft w:val="0"/>
      <w:marRight w:val="0"/>
      <w:marTop w:val="0"/>
      <w:marBottom w:val="0"/>
      <w:divBdr>
        <w:top w:val="none" w:sz="0" w:space="0" w:color="auto"/>
        <w:left w:val="none" w:sz="0" w:space="0" w:color="auto"/>
        <w:bottom w:val="none" w:sz="0" w:space="0" w:color="auto"/>
        <w:right w:val="none" w:sz="0" w:space="0" w:color="auto"/>
      </w:divBdr>
    </w:div>
    <w:div w:id="598293893">
      <w:bodyDiv w:val="1"/>
      <w:marLeft w:val="0"/>
      <w:marRight w:val="0"/>
      <w:marTop w:val="0"/>
      <w:marBottom w:val="0"/>
      <w:divBdr>
        <w:top w:val="none" w:sz="0" w:space="0" w:color="auto"/>
        <w:left w:val="none" w:sz="0" w:space="0" w:color="auto"/>
        <w:bottom w:val="none" w:sz="0" w:space="0" w:color="auto"/>
        <w:right w:val="none" w:sz="0" w:space="0" w:color="auto"/>
      </w:divBdr>
    </w:div>
    <w:div w:id="598369945">
      <w:bodyDiv w:val="1"/>
      <w:marLeft w:val="0"/>
      <w:marRight w:val="0"/>
      <w:marTop w:val="0"/>
      <w:marBottom w:val="0"/>
      <w:divBdr>
        <w:top w:val="none" w:sz="0" w:space="0" w:color="auto"/>
        <w:left w:val="none" w:sz="0" w:space="0" w:color="auto"/>
        <w:bottom w:val="none" w:sz="0" w:space="0" w:color="auto"/>
        <w:right w:val="none" w:sz="0" w:space="0" w:color="auto"/>
      </w:divBdr>
    </w:div>
    <w:div w:id="598414064">
      <w:bodyDiv w:val="1"/>
      <w:marLeft w:val="0"/>
      <w:marRight w:val="0"/>
      <w:marTop w:val="0"/>
      <w:marBottom w:val="0"/>
      <w:divBdr>
        <w:top w:val="none" w:sz="0" w:space="0" w:color="auto"/>
        <w:left w:val="none" w:sz="0" w:space="0" w:color="auto"/>
        <w:bottom w:val="none" w:sz="0" w:space="0" w:color="auto"/>
        <w:right w:val="none" w:sz="0" w:space="0" w:color="auto"/>
      </w:divBdr>
    </w:div>
    <w:div w:id="598416902">
      <w:bodyDiv w:val="1"/>
      <w:marLeft w:val="0"/>
      <w:marRight w:val="0"/>
      <w:marTop w:val="0"/>
      <w:marBottom w:val="0"/>
      <w:divBdr>
        <w:top w:val="none" w:sz="0" w:space="0" w:color="auto"/>
        <w:left w:val="none" w:sz="0" w:space="0" w:color="auto"/>
        <w:bottom w:val="none" w:sz="0" w:space="0" w:color="auto"/>
        <w:right w:val="none" w:sz="0" w:space="0" w:color="auto"/>
      </w:divBdr>
    </w:div>
    <w:div w:id="598567652">
      <w:bodyDiv w:val="1"/>
      <w:marLeft w:val="0"/>
      <w:marRight w:val="0"/>
      <w:marTop w:val="0"/>
      <w:marBottom w:val="0"/>
      <w:divBdr>
        <w:top w:val="none" w:sz="0" w:space="0" w:color="auto"/>
        <w:left w:val="none" w:sz="0" w:space="0" w:color="auto"/>
        <w:bottom w:val="none" w:sz="0" w:space="0" w:color="auto"/>
        <w:right w:val="none" w:sz="0" w:space="0" w:color="auto"/>
      </w:divBdr>
    </w:div>
    <w:div w:id="598609849">
      <w:bodyDiv w:val="1"/>
      <w:marLeft w:val="0"/>
      <w:marRight w:val="0"/>
      <w:marTop w:val="0"/>
      <w:marBottom w:val="0"/>
      <w:divBdr>
        <w:top w:val="none" w:sz="0" w:space="0" w:color="auto"/>
        <w:left w:val="none" w:sz="0" w:space="0" w:color="auto"/>
        <w:bottom w:val="none" w:sz="0" w:space="0" w:color="auto"/>
        <w:right w:val="none" w:sz="0" w:space="0" w:color="auto"/>
      </w:divBdr>
    </w:div>
    <w:div w:id="598638192">
      <w:bodyDiv w:val="1"/>
      <w:marLeft w:val="0"/>
      <w:marRight w:val="0"/>
      <w:marTop w:val="0"/>
      <w:marBottom w:val="0"/>
      <w:divBdr>
        <w:top w:val="none" w:sz="0" w:space="0" w:color="auto"/>
        <w:left w:val="none" w:sz="0" w:space="0" w:color="auto"/>
        <w:bottom w:val="none" w:sz="0" w:space="0" w:color="auto"/>
        <w:right w:val="none" w:sz="0" w:space="0" w:color="auto"/>
      </w:divBdr>
    </w:div>
    <w:div w:id="598830427">
      <w:bodyDiv w:val="1"/>
      <w:marLeft w:val="0"/>
      <w:marRight w:val="0"/>
      <w:marTop w:val="0"/>
      <w:marBottom w:val="0"/>
      <w:divBdr>
        <w:top w:val="none" w:sz="0" w:space="0" w:color="auto"/>
        <w:left w:val="none" w:sz="0" w:space="0" w:color="auto"/>
        <w:bottom w:val="none" w:sz="0" w:space="0" w:color="auto"/>
        <w:right w:val="none" w:sz="0" w:space="0" w:color="auto"/>
      </w:divBdr>
    </w:div>
    <w:div w:id="598946228">
      <w:bodyDiv w:val="1"/>
      <w:marLeft w:val="0"/>
      <w:marRight w:val="0"/>
      <w:marTop w:val="0"/>
      <w:marBottom w:val="0"/>
      <w:divBdr>
        <w:top w:val="none" w:sz="0" w:space="0" w:color="auto"/>
        <w:left w:val="none" w:sz="0" w:space="0" w:color="auto"/>
        <w:bottom w:val="none" w:sz="0" w:space="0" w:color="auto"/>
        <w:right w:val="none" w:sz="0" w:space="0" w:color="auto"/>
      </w:divBdr>
    </w:div>
    <w:div w:id="599021117">
      <w:bodyDiv w:val="1"/>
      <w:marLeft w:val="0"/>
      <w:marRight w:val="0"/>
      <w:marTop w:val="0"/>
      <w:marBottom w:val="0"/>
      <w:divBdr>
        <w:top w:val="none" w:sz="0" w:space="0" w:color="auto"/>
        <w:left w:val="none" w:sz="0" w:space="0" w:color="auto"/>
        <w:bottom w:val="none" w:sz="0" w:space="0" w:color="auto"/>
        <w:right w:val="none" w:sz="0" w:space="0" w:color="auto"/>
      </w:divBdr>
    </w:div>
    <w:div w:id="599024652">
      <w:bodyDiv w:val="1"/>
      <w:marLeft w:val="0"/>
      <w:marRight w:val="0"/>
      <w:marTop w:val="0"/>
      <w:marBottom w:val="0"/>
      <w:divBdr>
        <w:top w:val="none" w:sz="0" w:space="0" w:color="auto"/>
        <w:left w:val="none" w:sz="0" w:space="0" w:color="auto"/>
        <w:bottom w:val="none" w:sz="0" w:space="0" w:color="auto"/>
        <w:right w:val="none" w:sz="0" w:space="0" w:color="auto"/>
      </w:divBdr>
    </w:div>
    <w:div w:id="599030589">
      <w:bodyDiv w:val="1"/>
      <w:marLeft w:val="0"/>
      <w:marRight w:val="0"/>
      <w:marTop w:val="0"/>
      <w:marBottom w:val="0"/>
      <w:divBdr>
        <w:top w:val="none" w:sz="0" w:space="0" w:color="auto"/>
        <w:left w:val="none" w:sz="0" w:space="0" w:color="auto"/>
        <w:bottom w:val="none" w:sz="0" w:space="0" w:color="auto"/>
        <w:right w:val="none" w:sz="0" w:space="0" w:color="auto"/>
      </w:divBdr>
    </w:div>
    <w:div w:id="599065563">
      <w:bodyDiv w:val="1"/>
      <w:marLeft w:val="0"/>
      <w:marRight w:val="0"/>
      <w:marTop w:val="0"/>
      <w:marBottom w:val="0"/>
      <w:divBdr>
        <w:top w:val="none" w:sz="0" w:space="0" w:color="auto"/>
        <w:left w:val="none" w:sz="0" w:space="0" w:color="auto"/>
        <w:bottom w:val="none" w:sz="0" w:space="0" w:color="auto"/>
        <w:right w:val="none" w:sz="0" w:space="0" w:color="auto"/>
      </w:divBdr>
    </w:div>
    <w:div w:id="599068492">
      <w:bodyDiv w:val="1"/>
      <w:marLeft w:val="0"/>
      <w:marRight w:val="0"/>
      <w:marTop w:val="0"/>
      <w:marBottom w:val="0"/>
      <w:divBdr>
        <w:top w:val="none" w:sz="0" w:space="0" w:color="auto"/>
        <w:left w:val="none" w:sz="0" w:space="0" w:color="auto"/>
        <w:bottom w:val="none" w:sz="0" w:space="0" w:color="auto"/>
        <w:right w:val="none" w:sz="0" w:space="0" w:color="auto"/>
      </w:divBdr>
    </w:div>
    <w:div w:id="599071523">
      <w:bodyDiv w:val="1"/>
      <w:marLeft w:val="0"/>
      <w:marRight w:val="0"/>
      <w:marTop w:val="0"/>
      <w:marBottom w:val="0"/>
      <w:divBdr>
        <w:top w:val="none" w:sz="0" w:space="0" w:color="auto"/>
        <w:left w:val="none" w:sz="0" w:space="0" w:color="auto"/>
        <w:bottom w:val="none" w:sz="0" w:space="0" w:color="auto"/>
        <w:right w:val="none" w:sz="0" w:space="0" w:color="auto"/>
      </w:divBdr>
    </w:div>
    <w:div w:id="599263385">
      <w:bodyDiv w:val="1"/>
      <w:marLeft w:val="0"/>
      <w:marRight w:val="0"/>
      <w:marTop w:val="0"/>
      <w:marBottom w:val="0"/>
      <w:divBdr>
        <w:top w:val="none" w:sz="0" w:space="0" w:color="auto"/>
        <w:left w:val="none" w:sz="0" w:space="0" w:color="auto"/>
        <w:bottom w:val="none" w:sz="0" w:space="0" w:color="auto"/>
        <w:right w:val="none" w:sz="0" w:space="0" w:color="auto"/>
      </w:divBdr>
    </w:div>
    <w:div w:id="599340332">
      <w:bodyDiv w:val="1"/>
      <w:marLeft w:val="0"/>
      <w:marRight w:val="0"/>
      <w:marTop w:val="0"/>
      <w:marBottom w:val="0"/>
      <w:divBdr>
        <w:top w:val="none" w:sz="0" w:space="0" w:color="auto"/>
        <w:left w:val="none" w:sz="0" w:space="0" w:color="auto"/>
        <w:bottom w:val="none" w:sz="0" w:space="0" w:color="auto"/>
        <w:right w:val="none" w:sz="0" w:space="0" w:color="auto"/>
      </w:divBdr>
    </w:div>
    <w:div w:id="599410943">
      <w:bodyDiv w:val="1"/>
      <w:marLeft w:val="0"/>
      <w:marRight w:val="0"/>
      <w:marTop w:val="0"/>
      <w:marBottom w:val="0"/>
      <w:divBdr>
        <w:top w:val="none" w:sz="0" w:space="0" w:color="auto"/>
        <w:left w:val="none" w:sz="0" w:space="0" w:color="auto"/>
        <w:bottom w:val="none" w:sz="0" w:space="0" w:color="auto"/>
        <w:right w:val="none" w:sz="0" w:space="0" w:color="auto"/>
      </w:divBdr>
    </w:div>
    <w:div w:id="599415078">
      <w:bodyDiv w:val="1"/>
      <w:marLeft w:val="0"/>
      <w:marRight w:val="0"/>
      <w:marTop w:val="0"/>
      <w:marBottom w:val="0"/>
      <w:divBdr>
        <w:top w:val="none" w:sz="0" w:space="0" w:color="auto"/>
        <w:left w:val="none" w:sz="0" w:space="0" w:color="auto"/>
        <w:bottom w:val="none" w:sz="0" w:space="0" w:color="auto"/>
        <w:right w:val="none" w:sz="0" w:space="0" w:color="auto"/>
      </w:divBdr>
    </w:div>
    <w:div w:id="599460002">
      <w:bodyDiv w:val="1"/>
      <w:marLeft w:val="0"/>
      <w:marRight w:val="0"/>
      <w:marTop w:val="0"/>
      <w:marBottom w:val="0"/>
      <w:divBdr>
        <w:top w:val="none" w:sz="0" w:space="0" w:color="auto"/>
        <w:left w:val="none" w:sz="0" w:space="0" w:color="auto"/>
        <w:bottom w:val="none" w:sz="0" w:space="0" w:color="auto"/>
        <w:right w:val="none" w:sz="0" w:space="0" w:color="auto"/>
      </w:divBdr>
    </w:div>
    <w:div w:id="599485490">
      <w:bodyDiv w:val="1"/>
      <w:marLeft w:val="0"/>
      <w:marRight w:val="0"/>
      <w:marTop w:val="0"/>
      <w:marBottom w:val="0"/>
      <w:divBdr>
        <w:top w:val="none" w:sz="0" w:space="0" w:color="auto"/>
        <w:left w:val="none" w:sz="0" w:space="0" w:color="auto"/>
        <w:bottom w:val="none" w:sz="0" w:space="0" w:color="auto"/>
        <w:right w:val="none" w:sz="0" w:space="0" w:color="auto"/>
      </w:divBdr>
    </w:div>
    <w:div w:id="599486736">
      <w:bodyDiv w:val="1"/>
      <w:marLeft w:val="0"/>
      <w:marRight w:val="0"/>
      <w:marTop w:val="0"/>
      <w:marBottom w:val="0"/>
      <w:divBdr>
        <w:top w:val="none" w:sz="0" w:space="0" w:color="auto"/>
        <w:left w:val="none" w:sz="0" w:space="0" w:color="auto"/>
        <w:bottom w:val="none" w:sz="0" w:space="0" w:color="auto"/>
        <w:right w:val="none" w:sz="0" w:space="0" w:color="auto"/>
      </w:divBdr>
    </w:div>
    <w:div w:id="599487322">
      <w:bodyDiv w:val="1"/>
      <w:marLeft w:val="0"/>
      <w:marRight w:val="0"/>
      <w:marTop w:val="0"/>
      <w:marBottom w:val="0"/>
      <w:divBdr>
        <w:top w:val="none" w:sz="0" w:space="0" w:color="auto"/>
        <w:left w:val="none" w:sz="0" w:space="0" w:color="auto"/>
        <w:bottom w:val="none" w:sz="0" w:space="0" w:color="auto"/>
        <w:right w:val="none" w:sz="0" w:space="0" w:color="auto"/>
      </w:divBdr>
    </w:div>
    <w:div w:id="599532869">
      <w:bodyDiv w:val="1"/>
      <w:marLeft w:val="0"/>
      <w:marRight w:val="0"/>
      <w:marTop w:val="0"/>
      <w:marBottom w:val="0"/>
      <w:divBdr>
        <w:top w:val="none" w:sz="0" w:space="0" w:color="auto"/>
        <w:left w:val="none" w:sz="0" w:space="0" w:color="auto"/>
        <w:bottom w:val="none" w:sz="0" w:space="0" w:color="auto"/>
        <w:right w:val="none" w:sz="0" w:space="0" w:color="auto"/>
      </w:divBdr>
    </w:div>
    <w:div w:id="599532895">
      <w:bodyDiv w:val="1"/>
      <w:marLeft w:val="0"/>
      <w:marRight w:val="0"/>
      <w:marTop w:val="0"/>
      <w:marBottom w:val="0"/>
      <w:divBdr>
        <w:top w:val="none" w:sz="0" w:space="0" w:color="auto"/>
        <w:left w:val="none" w:sz="0" w:space="0" w:color="auto"/>
        <w:bottom w:val="none" w:sz="0" w:space="0" w:color="auto"/>
        <w:right w:val="none" w:sz="0" w:space="0" w:color="auto"/>
      </w:divBdr>
    </w:div>
    <w:div w:id="599533561">
      <w:bodyDiv w:val="1"/>
      <w:marLeft w:val="0"/>
      <w:marRight w:val="0"/>
      <w:marTop w:val="0"/>
      <w:marBottom w:val="0"/>
      <w:divBdr>
        <w:top w:val="none" w:sz="0" w:space="0" w:color="auto"/>
        <w:left w:val="none" w:sz="0" w:space="0" w:color="auto"/>
        <w:bottom w:val="none" w:sz="0" w:space="0" w:color="auto"/>
        <w:right w:val="none" w:sz="0" w:space="0" w:color="auto"/>
      </w:divBdr>
    </w:div>
    <w:div w:id="599533932">
      <w:bodyDiv w:val="1"/>
      <w:marLeft w:val="0"/>
      <w:marRight w:val="0"/>
      <w:marTop w:val="0"/>
      <w:marBottom w:val="0"/>
      <w:divBdr>
        <w:top w:val="none" w:sz="0" w:space="0" w:color="auto"/>
        <w:left w:val="none" w:sz="0" w:space="0" w:color="auto"/>
        <w:bottom w:val="none" w:sz="0" w:space="0" w:color="auto"/>
        <w:right w:val="none" w:sz="0" w:space="0" w:color="auto"/>
      </w:divBdr>
    </w:div>
    <w:div w:id="599601748">
      <w:bodyDiv w:val="1"/>
      <w:marLeft w:val="0"/>
      <w:marRight w:val="0"/>
      <w:marTop w:val="0"/>
      <w:marBottom w:val="0"/>
      <w:divBdr>
        <w:top w:val="none" w:sz="0" w:space="0" w:color="auto"/>
        <w:left w:val="none" w:sz="0" w:space="0" w:color="auto"/>
        <w:bottom w:val="none" w:sz="0" w:space="0" w:color="auto"/>
        <w:right w:val="none" w:sz="0" w:space="0" w:color="auto"/>
      </w:divBdr>
    </w:div>
    <w:div w:id="599605255">
      <w:bodyDiv w:val="1"/>
      <w:marLeft w:val="0"/>
      <w:marRight w:val="0"/>
      <w:marTop w:val="0"/>
      <w:marBottom w:val="0"/>
      <w:divBdr>
        <w:top w:val="none" w:sz="0" w:space="0" w:color="auto"/>
        <w:left w:val="none" w:sz="0" w:space="0" w:color="auto"/>
        <w:bottom w:val="none" w:sz="0" w:space="0" w:color="auto"/>
        <w:right w:val="none" w:sz="0" w:space="0" w:color="auto"/>
      </w:divBdr>
    </w:div>
    <w:div w:id="599607016">
      <w:bodyDiv w:val="1"/>
      <w:marLeft w:val="0"/>
      <w:marRight w:val="0"/>
      <w:marTop w:val="0"/>
      <w:marBottom w:val="0"/>
      <w:divBdr>
        <w:top w:val="none" w:sz="0" w:space="0" w:color="auto"/>
        <w:left w:val="none" w:sz="0" w:space="0" w:color="auto"/>
        <w:bottom w:val="none" w:sz="0" w:space="0" w:color="auto"/>
        <w:right w:val="none" w:sz="0" w:space="0" w:color="auto"/>
      </w:divBdr>
    </w:div>
    <w:div w:id="599685474">
      <w:bodyDiv w:val="1"/>
      <w:marLeft w:val="0"/>
      <w:marRight w:val="0"/>
      <w:marTop w:val="0"/>
      <w:marBottom w:val="0"/>
      <w:divBdr>
        <w:top w:val="none" w:sz="0" w:space="0" w:color="auto"/>
        <w:left w:val="none" w:sz="0" w:space="0" w:color="auto"/>
        <w:bottom w:val="none" w:sz="0" w:space="0" w:color="auto"/>
        <w:right w:val="none" w:sz="0" w:space="0" w:color="auto"/>
      </w:divBdr>
    </w:div>
    <w:div w:id="599721685">
      <w:bodyDiv w:val="1"/>
      <w:marLeft w:val="0"/>
      <w:marRight w:val="0"/>
      <w:marTop w:val="0"/>
      <w:marBottom w:val="0"/>
      <w:divBdr>
        <w:top w:val="none" w:sz="0" w:space="0" w:color="auto"/>
        <w:left w:val="none" w:sz="0" w:space="0" w:color="auto"/>
        <w:bottom w:val="none" w:sz="0" w:space="0" w:color="auto"/>
        <w:right w:val="none" w:sz="0" w:space="0" w:color="auto"/>
      </w:divBdr>
    </w:div>
    <w:div w:id="599724103">
      <w:bodyDiv w:val="1"/>
      <w:marLeft w:val="0"/>
      <w:marRight w:val="0"/>
      <w:marTop w:val="0"/>
      <w:marBottom w:val="0"/>
      <w:divBdr>
        <w:top w:val="none" w:sz="0" w:space="0" w:color="auto"/>
        <w:left w:val="none" w:sz="0" w:space="0" w:color="auto"/>
        <w:bottom w:val="none" w:sz="0" w:space="0" w:color="auto"/>
        <w:right w:val="none" w:sz="0" w:space="0" w:color="auto"/>
      </w:divBdr>
    </w:div>
    <w:div w:id="599724424">
      <w:bodyDiv w:val="1"/>
      <w:marLeft w:val="0"/>
      <w:marRight w:val="0"/>
      <w:marTop w:val="0"/>
      <w:marBottom w:val="0"/>
      <w:divBdr>
        <w:top w:val="none" w:sz="0" w:space="0" w:color="auto"/>
        <w:left w:val="none" w:sz="0" w:space="0" w:color="auto"/>
        <w:bottom w:val="none" w:sz="0" w:space="0" w:color="auto"/>
        <w:right w:val="none" w:sz="0" w:space="0" w:color="auto"/>
      </w:divBdr>
    </w:div>
    <w:div w:id="599879358">
      <w:bodyDiv w:val="1"/>
      <w:marLeft w:val="0"/>
      <w:marRight w:val="0"/>
      <w:marTop w:val="0"/>
      <w:marBottom w:val="0"/>
      <w:divBdr>
        <w:top w:val="none" w:sz="0" w:space="0" w:color="auto"/>
        <w:left w:val="none" w:sz="0" w:space="0" w:color="auto"/>
        <w:bottom w:val="none" w:sz="0" w:space="0" w:color="auto"/>
        <w:right w:val="none" w:sz="0" w:space="0" w:color="auto"/>
      </w:divBdr>
    </w:div>
    <w:div w:id="599990264">
      <w:bodyDiv w:val="1"/>
      <w:marLeft w:val="0"/>
      <w:marRight w:val="0"/>
      <w:marTop w:val="0"/>
      <w:marBottom w:val="0"/>
      <w:divBdr>
        <w:top w:val="none" w:sz="0" w:space="0" w:color="auto"/>
        <w:left w:val="none" w:sz="0" w:space="0" w:color="auto"/>
        <w:bottom w:val="none" w:sz="0" w:space="0" w:color="auto"/>
        <w:right w:val="none" w:sz="0" w:space="0" w:color="auto"/>
      </w:divBdr>
    </w:div>
    <w:div w:id="599994194">
      <w:bodyDiv w:val="1"/>
      <w:marLeft w:val="0"/>
      <w:marRight w:val="0"/>
      <w:marTop w:val="0"/>
      <w:marBottom w:val="0"/>
      <w:divBdr>
        <w:top w:val="none" w:sz="0" w:space="0" w:color="auto"/>
        <w:left w:val="none" w:sz="0" w:space="0" w:color="auto"/>
        <w:bottom w:val="none" w:sz="0" w:space="0" w:color="auto"/>
        <w:right w:val="none" w:sz="0" w:space="0" w:color="auto"/>
      </w:divBdr>
    </w:div>
    <w:div w:id="599994537">
      <w:bodyDiv w:val="1"/>
      <w:marLeft w:val="0"/>
      <w:marRight w:val="0"/>
      <w:marTop w:val="0"/>
      <w:marBottom w:val="0"/>
      <w:divBdr>
        <w:top w:val="none" w:sz="0" w:space="0" w:color="auto"/>
        <w:left w:val="none" w:sz="0" w:space="0" w:color="auto"/>
        <w:bottom w:val="none" w:sz="0" w:space="0" w:color="auto"/>
        <w:right w:val="none" w:sz="0" w:space="0" w:color="auto"/>
      </w:divBdr>
    </w:div>
    <w:div w:id="599997120">
      <w:bodyDiv w:val="1"/>
      <w:marLeft w:val="0"/>
      <w:marRight w:val="0"/>
      <w:marTop w:val="0"/>
      <w:marBottom w:val="0"/>
      <w:divBdr>
        <w:top w:val="none" w:sz="0" w:space="0" w:color="auto"/>
        <w:left w:val="none" w:sz="0" w:space="0" w:color="auto"/>
        <w:bottom w:val="none" w:sz="0" w:space="0" w:color="auto"/>
        <w:right w:val="none" w:sz="0" w:space="0" w:color="auto"/>
      </w:divBdr>
    </w:div>
    <w:div w:id="600066168">
      <w:bodyDiv w:val="1"/>
      <w:marLeft w:val="0"/>
      <w:marRight w:val="0"/>
      <w:marTop w:val="0"/>
      <w:marBottom w:val="0"/>
      <w:divBdr>
        <w:top w:val="none" w:sz="0" w:space="0" w:color="auto"/>
        <w:left w:val="none" w:sz="0" w:space="0" w:color="auto"/>
        <w:bottom w:val="none" w:sz="0" w:space="0" w:color="auto"/>
        <w:right w:val="none" w:sz="0" w:space="0" w:color="auto"/>
      </w:divBdr>
    </w:div>
    <w:div w:id="600189525">
      <w:bodyDiv w:val="1"/>
      <w:marLeft w:val="0"/>
      <w:marRight w:val="0"/>
      <w:marTop w:val="0"/>
      <w:marBottom w:val="0"/>
      <w:divBdr>
        <w:top w:val="none" w:sz="0" w:space="0" w:color="auto"/>
        <w:left w:val="none" w:sz="0" w:space="0" w:color="auto"/>
        <w:bottom w:val="none" w:sz="0" w:space="0" w:color="auto"/>
        <w:right w:val="none" w:sz="0" w:space="0" w:color="auto"/>
      </w:divBdr>
    </w:div>
    <w:div w:id="600378170">
      <w:bodyDiv w:val="1"/>
      <w:marLeft w:val="0"/>
      <w:marRight w:val="0"/>
      <w:marTop w:val="0"/>
      <w:marBottom w:val="0"/>
      <w:divBdr>
        <w:top w:val="none" w:sz="0" w:space="0" w:color="auto"/>
        <w:left w:val="none" w:sz="0" w:space="0" w:color="auto"/>
        <w:bottom w:val="none" w:sz="0" w:space="0" w:color="auto"/>
        <w:right w:val="none" w:sz="0" w:space="0" w:color="auto"/>
      </w:divBdr>
    </w:div>
    <w:div w:id="600458259">
      <w:bodyDiv w:val="1"/>
      <w:marLeft w:val="0"/>
      <w:marRight w:val="0"/>
      <w:marTop w:val="0"/>
      <w:marBottom w:val="0"/>
      <w:divBdr>
        <w:top w:val="none" w:sz="0" w:space="0" w:color="auto"/>
        <w:left w:val="none" w:sz="0" w:space="0" w:color="auto"/>
        <w:bottom w:val="none" w:sz="0" w:space="0" w:color="auto"/>
        <w:right w:val="none" w:sz="0" w:space="0" w:color="auto"/>
      </w:divBdr>
    </w:div>
    <w:div w:id="600528495">
      <w:bodyDiv w:val="1"/>
      <w:marLeft w:val="0"/>
      <w:marRight w:val="0"/>
      <w:marTop w:val="0"/>
      <w:marBottom w:val="0"/>
      <w:divBdr>
        <w:top w:val="none" w:sz="0" w:space="0" w:color="auto"/>
        <w:left w:val="none" w:sz="0" w:space="0" w:color="auto"/>
        <w:bottom w:val="none" w:sz="0" w:space="0" w:color="auto"/>
        <w:right w:val="none" w:sz="0" w:space="0" w:color="auto"/>
      </w:divBdr>
    </w:div>
    <w:div w:id="600604038">
      <w:bodyDiv w:val="1"/>
      <w:marLeft w:val="0"/>
      <w:marRight w:val="0"/>
      <w:marTop w:val="0"/>
      <w:marBottom w:val="0"/>
      <w:divBdr>
        <w:top w:val="none" w:sz="0" w:space="0" w:color="auto"/>
        <w:left w:val="none" w:sz="0" w:space="0" w:color="auto"/>
        <w:bottom w:val="none" w:sz="0" w:space="0" w:color="auto"/>
        <w:right w:val="none" w:sz="0" w:space="0" w:color="auto"/>
      </w:divBdr>
    </w:div>
    <w:div w:id="600647689">
      <w:bodyDiv w:val="1"/>
      <w:marLeft w:val="0"/>
      <w:marRight w:val="0"/>
      <w:marTop w:val="0"/>
      <w:marBottom w:val="0"/>
      <w:divBdr>
        <w:top w:val="none" w:sz="0" w:space="0" w:color="auto"/>
        <w:left w:val="none" w:sz="0" w:space="0" w:color="auto"/>
        <w:bottom w:val="none" w:sz="0" w:space="0" w:color="auto"/>
        <w:right w:val="none" w:sz="0" w:space="0" w:color="auto"/>
      </w:divBdr>
    </w:div>
    <w:div w:id="600648921">
      <w:bodyDiv w:val="1"/>
      <w:marLeft w:val="0"/>
      <w:marRight w:val="0"/>
      <w:marTop w:val="0"/>
      <w:marBottom w:val="0"/>
      <w:divBdr>
        <w:top w:val="none" w:sz="0" w:space="0" w:color="auto"/>
        <w:left w:val="none" w:sz="0" w:space="0" w:color="auto"/>
        <w:bottom w:val="none" w:sz="0" w:space="0" w:color="auto"/>
        <w:right w:val="none" w:sz="0" w:space="0" w:color="auto"/>
      </w:divBdr>
    </w:div>
    <w:div w:id="600651039">
      <w:bodyDiv w:val="1"/>
      <w:marLeft w:val="0"/>
      <w:marRight w:val="0"/>
      <w:marTop w:val="0"/>
      <w:marBottom w:val="0"/>
      <w:divBdr>
        <w:top w:val="none" w:sz="0" w:space="0" w:color="auto"/>
        <w:left w:val="none" w:sz="0" w:space="0" w:color="auto"/>
        <w:bottom w:val="none" w:sz="0" w:space="0" w:color="auto"/>
        <w:right w:val="none" w:sz="0" w:space="0" w:color="auto"/>
      </w:divBdr>
    </w:div>
    <w:div w:id="600719993">
      <w:bodyDiv w:val="1"/>
      <w:marLeft w:val="0"/>
      <w:marRight w:val="0"/>
      <w:marTop w:val="0"/>
      <w:marBottom w:val="0"/>
      <w:divBdr>
        <w:top w:val="none" w:sz="0" w:space="0" w:color="auto"/>
        <w:left w:val="none" w:sz="0" w:space="0" w:color="auto"/>
        <w:bottom w:val="none" w:sz="0" w:space="0" w:color="auto"/>
        <w:right w:val="none" w:sz="0" w:space="0" w:color="auto"/>
      </w:divBdr>
    </w:div>
    <w:div w:id="600913048">
      <w:bodyDiv w:val="1"/>
      <w:marLeft w:val="0"/>
      <w:marRight w:val="0"/>
      <w:marTop w:val="0"/>
      <w:marBottom w:val="0"/>
      <w:divBdr>
        <w:top w:val="none" w:sz="0" w:space="0" w:color="auto"/>
        <w:left w:val="none" w:sz="0" w:space="0" w:color="auto"/>
        <w:bottom w:val="none" w:sz="0" w:space="0" w:color="auto"/>
        <w:right w:val="none" w:sz="0" w:space="0" w:color="auto"/>
      </w:divBdr>
    </w:div>
    <w:div w:id="600913167">
      <w:bodyDiv w:val="1"/>
      <w:marLeft w:val="0"/>
      <w:marRight w:val="0"/>
      <w:marTop w:val="0"/>
      <w:marBottom w:val="0"/>
      <w:divBdr>
        <w:top w:val="none" w:sz="0" w:space="0" w:color="auto"/>
        <w:left w:val="none" w:sz="0" w:space="0" w:color="auto"/>
        <w:bottom w:val="none" w:sz="0" w:space="0" w:color="auto"/>
        <w:right w:val="none" w:sz="0" w:space="0" w:color="auto"/>
      </w:divBdr>
    </w:div>
    <w:div w:id="600913827">
      <w:bodyDiv w:val="1"/>
      <w:marLeft w:val="0"/>
      <w:marRight w:val="0"/>
      <w:marTop w:val="0"/>
      <w:marBottom w:val="0"/>
      <w:divBdr>
        <w:top w:val="none" w:sz="0" w:space="0" w:color="auto"/>
        <w:left w:val="none" w:sz="0" w:space="0" w:color="auto"/>
        <w:bottom w:val="none" w:sz="0" w:space="0" w:color="auto"/>
        <w:right w:val="none" w:sz="0" w:space="0" w:color="auto"/>
      </w:divBdr>
    </w:div>
    <w:div w:id="601034740">
      <w:bodyDiv w:val="1"/>
      <w:marLeft w:val="0"/>
      <w:marRight w:val="0"/>
      <w:marTop w:val="0"/>
      <w:marBottom w:val="0"/>
      <w:divBdr>
        <w:top w:val="none" w:sz="0" w:space="0" w:color="auto"/>
        <w:left w:val="none" w:sz="0" w:space="0" w:color="auto"/>
        <w:bottom w:val="none" w:sz="0" w:space="0" w:color="auto"/>
        <w:right w:val="none" w:sz="0" w:space="0" w:color="auto"/>
      </w:divBdr>
    </w:div>
    <w:div w:id="601107894">
      <w:bodyDiv w:val="1"/>
      <w:marLeft w:val="0"/>
      <w:marRight w:val="0"/>
      <w:marTop w:val="0"/>
      <w:marBottom w:val="0"/>
      <w:divBdr>
        <w:top w:val="none" w:sz="0" w:space="0" w:color="auto"/>
        <w:left w:val="none" w:sz="0" w:space="0" w:color="auto"/>
        <w:bottom w:val="none" w:sz="0" w:space="0" w:color="auto"/>
        <w:right w:val="none" w:sz="0" w:space="0" w:color="auto"/>
      </w:divBdr>
    </w:div>
    <w:div w:id="601109397">
      <w:bodyDiv w:val="1"/>
      <w:marLeft w:val="0"/>
      <w:marRight w:val="0"/>
      <w:marTop w:val="0"/>
      <w:marBottom w:val="0"/>
      <w:divBdr>
        <w:top w:val="none" w:sz="0" w:space="0" w:color="auto"/>
        <w:left w:val="none" w:sz="0" w:space="0" w:color="auto"/>
        <w:bottom w:val="none" w:sz="0" w:space="0" w:color="auto"/>
        <w:right w:val="none" w:sz="0" w:space="0" w:color="auto"/>
      </w:divBdr>
    </w:div>
    <w:div w:id="601113804">
      <w:bodyDiv w:val="1"/>
      <w:marLeft w:val="0"/>
      <w:marRight w:val="0"/>
      <w:marTop w:val="0"/>
      <w:marBottom w:val="0"/>
      <w:divBdr>
        <w:top w:val="none" w:sz="0" w:space="0" w:color="auto"/>
        <w:left w:val="none" w:sz="0" w:space="0" w:color="auto"/>
        <w:bottom w:val="none" w:sz="0" w:space="0" w:color="auto"/>
        <w:right w:val="none" w:sz="0" w:space="0" w:color="auto"/>
      </w:divBdr>
    </w:div>
    <w:div w:id="601181911">
      <w:bodyDiv w:val="1"/>
      <w:marLeft w:val="0"/>
      <w:marRight w:val="0"/>
      <w:marTop w:val="0"/>
      <w:marBottom w:val="0"/>
      <w:divBdr>
        <w:top w:val="none" w:sz="0" w:space="0" w:color="auto"/>
        <w:left w:val="none" w:sz="0" w:space="0" w:color="auto"/>
        <w:bottom w:val="none" w:sz="0" w:space="0" w:color="auto"/>
        <w:right w:val="none" w:sz="0" w:space="0" w:color="auto"/>
      </w:divBdr>
    </w:div>
    <w:div w:id="601228262">
      <w:bodyDiv w:val="1"/>
      <w:marLeft w:val="0"/>
      <w:marRight w:val="0"/>
      <w:marTop w:val="0"/>
      <w:marBottom w:val="0"/>
      <w:divBdr>
        <w:top w:val="none" w:sz="0" w:space="0" w:color="auto"/>
        <w:left w:val="none" w:sz="0" w:space="0" w:color="auto"/>
        <w:bottom w:val="none" w:sz="0" w:space="0" w:color="auto"/>
        <w:right w:val="none" w:sz="0" w:space="0" w:color="auto"/>
      </w:divBdr>
    </w:div>
    <w:div w:id="601229008">
      <w:bodyDiv w:val="1"/>
      <w:marLeft w:val="0"/>
      <w:marRight w:val="0"/>
      <w:marTop w:val="0"/>
      <w:marBottom w:val="0"/>
      <w:divBdr>
        <w:top w:val="none" w:sz="0" w:space="0" w:color="auto"/>
        <w:left w:val="none" w:sz="0" w:space="0" w:color="auto"/>
        <w:bottom w:val="none" w:sz="0" w:space="0" w:color="auto"/>
        <w:right w:val="none" w:sz="0" w:space="0" w:color="auto"/>
      </w:divBdr>
    </w:div>
    <w:div w:id="601229577">
      <w:bodyDiv w:val="1"/>
      <w:marLeft w:val="0"/>
      <w:marRight w:val="0"/>
      <w:marTop w:val="0"/>
      <w:marBottom w:val="0"/>
      <w:divBdr>
        <w:top w:val="none" w:sz="0" w:space="0" w:color="auto"/>
        <w:left w:val="none" w:sz="0" w:space="0" w:color="auto"/>
        <w:bottom w:val="none" w:sz="0" w:space="0" w:color="auto"/>
        <w:right w:val="none" w:sz="0" w:space="0" w:color="auto"/>
      </w:divBdr>
    </w:div>
    <w:div w:id="601255722">
      <w:bodyDiv w:val="1"/>
      <w:marLeft w:val="0"/>
      <w:marRight w:val="0"/>
      <w:marTop w:val="0"/>
      <w:marBottom w:val="0"/>
      <w:divBdr>
        <w:top w:val="none" w:sz="0" w:space="0" w:color="auto"/>
        <w:left w:val="none" w:sz="0" w:space="0" w:color="auto"/>
        <w:bottom w:val="none" w:sz="0" w:space="0" w:color="auto"/>
        <w:right w:val="none" w:sz="0" w:space="0" w:color="auto"/>
      </w:divBdr>
    </w:div>
    <w:div w:id="601257581">
      <w:bodyDiv w:val="1"/>
      <w:marLeft w:val="0"/>
      <w:marRight w:val="0"/>
      <w:marTop w:val="0"/>
      <w:marBottom w:val="0"/>
      <w:divBdr>
        <w:top w:val="none" w:sz="0" w:space="0" w:color="auto"/>
        <w:left w:val="none" w:sz="0" w:space="0" w:color="auto"/>
        <w:bottom w:val="none" w:sz="0" w:space="0" w:color="auto"/>
        <w:right w:val="none" w:sz="0" w:space="0" w:color="auto"/>
      </w:divBdr>
    </w:div>
    <w:div w:id="601301688">
      <w:bodyDiv w:val="1"/>
      <w:marLeft w:val="0"/>
      <w:marRight w:val="0"/>
      <w:marTop w:val="0"/>
      <w:marBottom w:val="0"/>
      <w:divBdr>
        <w:top w:val="none" w:sz="0" w:space="0" w:color="auto"/>
        <w:left w:val="none" w:sz="0" w:space="0" w:color="auto"/>
        <w:bottom w:val="none" w:sz="0" w:space="0" w:color="auto"/>
        <w:right w:val="none" w:sz="0" w:space="0" w:color="auto"/>
      </w:divBdr>
    </w:div>
    <w:div w:id="601304144">
      <w:bodyDiv w:val="1"/>
      <w:marLeft w:val="0"/>
      <w:marRight w:val="0"/>
      <w:marTop w:val="0"/>
      <w:marBottom w:val="0"/>
      <w:divBdr>
        <w:top w:val="none" w:sz="0" w:space="0" w:color="auto"/>
        <w:left w:val="none" w:sz="0" w:space="0" w:color="auto"/>
        <w:bottom w:val="none" w:sz="0" w:space="0" w:color="auto"/>
        <w:right w:val="none" w:sz="0" w:space="0" w:color="auto"/>
      </w:divBdr>
    </w:div>
    <w:div w:id="601304485">
      <w:bodyDiv w:val="1"/>
      <w:marLeft w:val="0"/>
      <w:marRight w:val="0"/>
      <w:marTop w:val="0"/>
      <w:marBottom w:val="0"/>
      <w:divBdr>
        <w:top w:val="none" w:sz="0" w:space="0" w:color="auto"/>
        <w:left w:val="none" w:sz="0" w:space="0" w:color="auto"/>
        <w:bottom w:val="none" w:sz="0" w:space="0" w:color="auto"/>
        <w:right w:val="none" w:sz="0" w:space="0" w:color="auto"/>
      </w:divBdr>
    </w:div>
    <w:div w:id="601380655">
      <w:bodyDiv w:val="1"/>
      <w:marLeft w:val="0"/>
      <w:marRight w:val="0"/>
      <w:marTop w:val="0"/>
      <w:marBottom w:val="0"/>
      <w:divBdr>
        <w:top w:val="none" w:sz="0" w:space="0" w:color="auto"/>
        <w:left w:val="none" w:sz="0" w:space="0" w:color="auto"/>
        <w:bottom w:val="none" w:sz="0" w:space="0" w:color="auto"/>
        <w:right w:val="none" w:sz="0" w:space="0" w:color="auto"/>
      </w:divBdr>
    </w:div>
    <w:div w:id="601452691">
      <w:bodyDiv w:val="1"/>
      <w:marLeft w:val="0"/>
      <w:marRight w:val="0"/>
      <w:marTop w:val="0"/>
      <w:marBottom w:val="0"/>
      <w:divBdr>
        <w:top w:val="none" w:sz="0" w:space="0" w:color="auto"/>
        <w:left w:val="none" w:sz="0" w:space="0" w:color="auto"/>
        <w:bottom w:val="none" w:sz="0" w:space="0" w:color="auto"/>
        <w:right w:val="none" w:sz="0" w:space="0" w:color="auto"/>
      </w:divBdr>
    </w:div>
    <w:div w:id="601497250">
      <w:bodyDiv w:val="1"/>
      <w:marLeft w:val="0"/>
      <w:marRight w:val="0"/>
      <w:marTop w:val="0"/>
      <w:marBottom w:val="0"/>
      <w:divBdr>
        <w:top w:val="none" w:sz="0" w:space="0" w:color="auto"/>
        <w:left w:val="none" w:sz="0" w:space="0" w:color="auto"/>
        <w:bottom w:val="none" w:sz="0" w:space="0" w:color="auto"/>
        <w:right w:val="none" w:sz="0" w:space="0" w:color="auto"/>
      </w:divBdr>
    </w:div>
    <w:div w:id="601568251">
      <w:bodyDiv w:val="1"/>
      <w:marLeft w:val="0"/>
      <w:marRight w:val="0"/>
      <w:marTop w:val="0"/>
      <w:marBottom w:val="0"/>
      <w:divBdr>
        <w:top w:val="none" w:sz="0" w:space="0" w:color="auto"/>
        <w:left w:val="none" w:sz="0" w:space="0" w:color="auto"/>
        <w:bottom w:val="none" w:sz="0" w:space="0" w:color="auto"/>
        <w:right w:val="none" w:sz="0" w:space="0" w:color="auto"/>
      </w:divBdr>
    </w:div>
    <w:div w:id="601576466">
      <w:bodyDiv w:val="1"/>
      <w:marLeft w:val="0"/>
      <w:marRight w:val="0"/>
      <w:marTop w:val="0"/>
      <w:marBottom w:val="0"/>
      <w:divBdr>
        <w:top w:val="none" w:sz="0" w:space="0" w:color="auto"/>
        <w:left w:val="none" w:sz="0" w:space="0" w:color="auto"/>
        <w:bottom w:val="none" w:sz="0" w:space="0" w:color="auto"/>
        <w:right w:val="none" w:sz="0" w:space="0" w:color="auto"/>
      </w:divBdr>
    </w:div>
    <w:div w:id="601642376">
      <w:bodyDiv w:val="1"/>
      <w:marLeft w:val="0"/>
      <w:marRight w:val="0"/>
      <w:marTop w:val="0"/>
      <w:marBottom w:val="0"/>
      <w:divBdr>
        <w:top w:val="none" w:sz="0" w:space="0" w:color="auto"/>
        <w:left w:val="none" w:sz="0" w:space="0" w:color="auto"/>
        <w:bottom w:val="none" w:sz="0" w:space="0" w:color="auto"/>
        <w:right w:val="none" w:sz="0" w:space="0" w:color="auto"/>
      </w:divBdr>
    </w:div>
    <w:div w:id="601642470">
      <w:bodyDiv w:val="1"/>
      <w:marLeft w:val="0"/>
      <w:marRight w:val="0"/>
      <w:marTop w:val="0"/>
      <w:marBottom w:val="0"/>
      <w:divBdr>
        <w:top w:val="none" w:sz="0" w:space="0" w:color="auto"/>
        <w:left w:val="none" w:sz="0" w:space="0" w:color="auto"/>
        <w:bottom w:val="none" w:sz="0" w:space="0" w:color="auto"/>
        <w:right w:val="none" w:sz="0" w:space="0" w:color="auto"/>
      </w:divBdr>
    </w:div>
    <w:div w:id="601646940">
      <w:bodyDiv w:val="1"/>
      <w:marLeft w:val="0"/>
      <w:marRight w:val="0"/>
      <w:marTop w:val="0"/>
      <w:marBottom w:val="0"/>
      <w:divBdr>
        <w:top w:val="none" w:sz="0" w:space="0" w:color="auto"/>
        <w:left w:val="none" w:sz="0" w:space="0" w:color="auto"/>
        <w:bottom w:val="none" w:sz="0" w:space="0" w:color="auto"/>
        <w:right w:val="none" w:sz="0" w:space="0" w:color="auto"/>
      </w:divBdr>
    </w:div>
    <w:div w:id="601688854">
      <w:bodyDiv w:val="1"/>
      <w:marLeft w:val="0"/>
      <w:marRight w:val="0"/>
      <w:marTop w:val="0"/>
      <w:marBottom w:val="0"/>
      <w:divBdr>
        <w:top w:val="none" w:sz="0" w:space="0" w:color="auto"/>
        <w:left w:val="none" w:sz="0" w:space="0" w:color="auto"/>
        <w:bottom w:val="none" w:sz="0" w:space="0" w:color="auto"/>
        <w:right w:val="none" w:sz="0" w:space="0" w:color="auto"/>
      </w:divBdr>
    </w:div>
    <w:div w:id="601690785">
      <w:bodyDiv w:val="1"/>
      <w:marLeft w:val="0"/>
      <w:marRight w:val="0"/>
      <w:marTop w:val="0"/>
      <w:marBottom w:val="0"/>
      <w:divBdr>
        <w:top w:val="none" w:sz="0" w:space="0" w:color="auto"/>
        <w:left w:val="none" w:sz="0" w:space="0" w:color="auto"/>
        <w:bottom w:val="none" w:sz="0" w:space="0" w:color="auto"/>
        <w:right w:val="none" w:sz="0" w:space="0" w:color="auto"/>
      </w:divBdr>
    </w:div>
    <w:div w:id="601691879">
      <w:bodyDiv w:val="1"/>
      <w:marLeft w:val="0"/>
      <w:marRight w:val="0"/>
      <w:marTop w:val="0"/>
      <w:marBottom w:val="0"/>
      <w:divBdr>
        <w:top w:val="none" w:sz="0" w:space="0" w:color="auto"/>
        <w:left w:val="none" w:sz="0" w:space="0" w:color="auto"/>
        <w:bottom w:val="none" w:sz="0" w:space="0" w:color="auto"/>
        <w:right w:val="none" w:sz="0" w:space="0" w:color="auto"/>
      </w:divBdr>
    </w:div>
    <w:div w:id="601760439">
      <w:bodyDiv w:val="1"/>
      <w:marLeft w:val="0"/>
      <w:marRight w:val="0"/>
      <w:marTop w:val="0"/>
      <w:marBottom w:val="0"/>
      <w:divBdr>
        <w:top w:val="none" w:sz="0" w:space="0" w:color="auto"/>
        <w:left w:val="none" w:sz="0" w:space="0" w:color="auto"/>
        <w:bottom w:val="none" w:sz="0" w:space="0" w:color="auto"/>
        <w:right w:val="none" w:sz="0" w:space="0" w:color="auto"/>
      </w:divBdr>
    </w:div>
    <w:div w:id="601843923">
      <w:bodyDiv w:val="1"/>
      <w:marLeft w:val="0"/>
      <w:marRight w:val="0"/>
      <w:marTop w:val="0"/>
      <w:marBottom w:val="0"/>
      <w:divBdr>
        <w:top w:val="none" w:sz="0" w:space="0" w:color="auto"/>
        <w:left w:val="none" w:sz="0" w:space="0" w:color="auto"/>
        <w:bottom w:val="none" w:sz="0" w:space="0" w:color="auto"/>
        <w:right w:val="none" w:sz="0" w:space="0" w:color="auto"/>
      </w:divBdr>
    </w:div>
    <w:div w:id="601844430">
      <w:bodyDiv w:val="1"/>
      <w:marLeft w:val="0"/>
      <w:marRight w:val="0"/>
      <w:marTop w:val="0"/>
      <w:marBottom w:val="0"/>
      <w:divBdr>
        <w:top w:val="none" w:sz="0" w:space="0" w:color="auto"/>
        <w:left w:val="none" w:sz="0" w:space="0" w:color="auto"/>
        <w:bottom w:val="none" w:sz="0" w:space="0" w:color="auto"/>
        <w:right w:val="none" w:sz="0" w:space="0" w:color="auto"/>
      </w:divBdr>
    </w:div>
    <w:div w:id="601914490">
      <w:bodyDiv w:val="1"/>
      <w:marLeft w:val="0"/>
      <w:marRight w:val="0"/>
      <w:marTop w:val="0"/>
      <w:marBottom w:val="0"/>
      <w:divBdr>
        <w:top w:val="none" w:sz="0" w:space="0" w:color="auto"/>
        <w:left w:val="none" w:sz="0" w:space="0" w:color="auto"/>
        <w:bottom w:val="none" w:sz="0" w:space="0" w:color="auto"/>
        <w:right w:val="none" w:sz="0" w:space="0" w:color="auto"/>
      </w:divBdr>
    </w:div>
    <w:div w:id="601955560">
      <w:bodyDiv w:val="1"/>
      <w:marLeft w:val="0"/>
      <w:marRight w:val="0"/>
      <w:marTop w:val="0"/>
      <w:marBottom w:val="0"/>
      <w:divBdr>
        <w:top w:val="none" w:sz="0" w:space="0" w:color="auto"/>
        <w:left w:val="none" w:sz="0" w:space="0" w:color="auto"/>
        <w:bottom w:val="none" w:sz="0" w:space="0" w:color="auto"/>
        <w:right w:val="none" w:sz="0" w:space="0" w:color="auto"/>
      </w:divBdr>
    </w:div>
    <w:div w:id="601956948">
      <w:bodyDiv w:val="1"/>
      <w:marLeft w:val="0"/>
      <w:marRight w:val="0"/>
      <w:marTop w:val="0"/>
      <w:marBottom w:val="0"/>
      <w:divBdr>
        <w:top w:val="none" w:sz="0" w:space="0" w:color="auto"/>
        <w:left w:val="none" w:sz="0" w:space="0" w:color="auto"/>
        <w:bottom w:val="none" w:sz="0" w:space="0" w:color="auto"/>
        <w:right w:val="none" w:sz="0" w:space="0" w:color="auto"/>
      </w:divBdr>
    </w:div>
    <w:div w:id="601958341">
      <w:bodyDiv w:val="1"/>
      <w:marLeft w:val="0"/>
      <w:marRight w:val="0"/>
      <w:marTop w:val="0"/>
      <w:marBottom w:val="0"/>
      <w:divBdr>
        <w:top w:val="none" w:sz="0" w:space="0" w:color="auto"/>
        <w:left w:val="none" w:sz="0" w:space="0" w:color="auto"/>
        <w:bottom w:val="none" w:sz="0" w:space="0" w:color="auto"/>
        <w:right w:val="none" w:sz="0" w:space="0" w:color="auto"/>
      </w:divBdr>
    </w:div>
    <w:div w:id="601959024">
      <w:bodyDiv w:val="1"/>
      <w:marLeft w:val="0"/>
      <w:marRight w:val="0"/>
      <w:marTop w:val="0"/>
      <w:marBottom w:val="0"/>
      <w:divBdr>
        <w:top w:val="none" w:sz="0" w:space="0" w:color="auto"/>
        <w:left w:val="none" w:sz="0" w:space="0" w:color="auto"/>
        <w:bottom w:val="none" w:sz="0" w:space="0" w:color="auto"/>
        <w:right w:val="none" w:sz="0" w:space="0" w:color="auto"/>
      </w:divBdr>
    </w:div>
    <w:div w:id="601963083">
      <w:bodyDiv w:val="1"/>
      <w:marLeft w:val="0"/>
      <w:marRight w:val="0"/>
      <w:marTop w:val="0"/>
      <w:marBottom w:val="0"/>
      <w:divBdr>
        <w:top w:val="none" w:sz="0" w:space="0" w:color="auto"/>
        <w:left w:val="none" w:sz="0" w:space="0" w:color="auto"/>
        <w:bottom w:val="none" w:sz="0" w:space="0" w:color="auto"/>
        <w:right w:val="none" w:sz="0" w:space="0" w:color="auto"/>
      </w:divBdr>
    </w:div>
    <w:div w:id="602038191">
      <w:bodyDiv w:val="1"/>
      <w:marLeft w:val="0"/>
      <w:marRight w:val="0"/>
      <w:marTop w:val="0"/>
      <w:marBottom w:val="0"/>
      <w:divBdr>
        <w:top w:val="none" w:sz="0" w:space="0" w:color="auto"/>
        <w:left w:val="none" w:sz="0" w:space="0" w:color="auto"/>
        <w:bottom w:val="none" w:sz="0" w:space="0" w:color="auto"/>
        <w:right w:val="none" w:sz="0" w:space="0" w:color="auto"/>
      </w:divBdr>
    </w:div>
    <w:div w:id="602109080">
      <w:bodyDiv w:val="1"/>
      <w:marLeft w:val="0"/>
      <w:marRight w:val="0"/>
      <w:marTop w:val="0"/>
      <w:marBottom w:val="0"/>
      <w:divBdr>
        <w:top w:val="none" w:sz="0" w:space="0" w:color="auto"/>
        <w:left w:val="none" w:sz="0" w:space="0" w:color="auto"/>
        <w:bottom w:val="none" w:sz="0" w:space="0" w:color="auto"/>
        <w:right w:val="none" w:sz="0" w:space="0" w:color="auto"/>
      </w:divBdr>
    </w:div>
    <w:div w:id="602227498">
      <w:bodyDiv w:val="1"/>
      <w:marLeft w:val="0"/>
      <w:marRight w:val="0"/>
      <w:marTop w:val="0"/>
      <w:marBottom w:val="0"/>
      <w:divBdr>
        <w:top w:val="none" w:sz="0" w:space="0" w:color="auto"/>
        <w:left w:val="none" w:sz="0" w:space="0" w:color="auto"/>
        <w:bottom w:val="none" w:sz="0" w:space="0" w:color="auto"/>
        <w:right w:val="none" w:sz="0" w:space="0" w:color="auto"/>
      </w:divBdr>
    </w:div>
    <w:div w:id="602229234">
      <w:bodyDiv w:val="1"/>
      <w:marLeft w:val="0"/>
      <w:marRight w:val="0"/>
      <w:marTop w:val="0"/>
      <w:marBottom w:val="0"/>
      <w:divBdr>
        <w:top w:val="none" w:sz="0" w:space="0" w:color="auto"/>
        <w:left w:val="none" w:sz="0" w:space="0" w:color="auto"/>
        <w:bottom w:val="none" w:sz="0" w:space="0" w:color="auto"/>
        <w:right w:val="none" w:sz="0" w:space="0" w:color="auto"/>
      </w:divBdr>
    </w:div>
    <w:div w:id="602301712">
      <w:bodyDiv w:val="1"/>
      <w:marLeft w:val="0"/>
      <w:marRight w:val="0"/>
      <w:marTop w:val="0"/>
      <w:marBottom w:val="0"/>
      <w:divBdr>
        <w:top w:val="none" w:sz="0" w:space="0" w:color="auto"/>
        <w:left w:val="none" w:sz="0" w:space="0" w:color="auto"/>
        <w:bottom w:val="none" w:sz="0" w:space="0" w:color="auto"/>
        <w:right w:val="none" w:sz="0" w:space="0" w:color="auto"/>
      </w:divBdr>
    </w:div>
    <w:div w:id="602343095">
      <w:bodyDiv w:val="1"/>
      <w:marLeft w:val="0"/>
      <w:marRight w:val="0"/>
      <w:marTop w:val="0"/>
      <w:marBottom w:val="0"/>
      <w:divBdr>
        <w:top w:val="none" w:sz="0" w:space="0" w:color="auto"/>
        <w:left w:val="none" w:sz="0" w:space="0" w:color="auto"/>
        <w:bottom w:val="none" w:sz="0" w:space="0" w:color="auto"/>
        <w:right w:val="none" w:sz="0" w:space="0" w:color="auto"/>
      </w:divBdr>
    </w:div>
    <w:div w:id="602343251">
      <w:bodyDiv w:val="1"/>
      <w:marLeft w:val="0"/>
      <w:marRight w:val="0"/>
      <w:marTop w:val="0"/>
      <w:marBottom w:val="0"/>
      <w:divBdr>
        <w:top w:val="none" w:sz="0" w:space="0" w:color="auto"/>
        <w:left w:val="none" w:sz="0" w:space="0" w:color="auto"/>
        <w:bottom w:val="none" w:sz="0" w:space="0" w:color="auto"/>
        <w:right w:val="none" w:sz="0" w:space="0" w:color="auto"/>
      </w:divBdr>
    </w:div>
    <w:div w:id="602419671">
      <w:bodyDiv w:val="1"/>
      <w:marLeft w:val="0"/>
      <w:marRight w:val="0"/>
      <w:marTop w:val="0"/>
      <w:marBottom w:val="0"/>
      <w:divBdr>
        <w:top w:val="none" w:sz="0" w:space="0" w:color="auto"/>
        <w:left w:val="none" w:sz="0" w:space="0" w:color="auto"/>
        <w:bottom w:val="none" w:sz="0" w:space="0" w:color="auto"/>
        <w:right w:val="none" w:sz="0" w:space="0" w:color="auto"/>
      </w:divBdr>
    </w:div>
    <w:div w:id="602539054">
      <w:bodyDiv w:val="1"/>
      <w:marLeft w:val="0"/>
      <w:marRight w:val="0"/>
      <w:marTop w:val="0"/>
      <w:marBottom w:val="0"/>
      <w:divBdr>
        <w:top w:val="none" w:sz="0" w:space="0" w:color="auto"/>
        <w:left w:val="none" w:sz="0" w:space="0" w:color="auto"/>
        <w:bottom w:val="none" w:sz="0" w:space="0" w:color="auto"/>
        <w:right w:val="none" w:sz="0" w:space="0" w:color="auto"/>
      </w:divBdr>
    </w:div>
    <w:div w:id="602614905">
      <w:bodyDiv w:val="1"/>
      <w:marLeft w:val="0"/>
      <w:marRight w:val="0"/>
      <w:marTop w:val="0"/>
      <w:marBottom w:val="0"/>
      <w:divBdr>
        <w:top w:val="none" w:sz="0" w:space="0" w:color="auto"/>
        <w:left w:val="none" w:sz="0" w:space="0" w:color="auto"/>
        <w:bottom w:val="none" w:sz="0" w:space="0" w:color="auto"/>
        <w:right w:val="none" w:sz="0" w:space="0" w:color="auto"/>
      </w:divBdr>
    </w:div>
    <w:div w:id="602618451">
      <w:bodyDiv w:val="1"/>
      <w:marLeft w:val="0"/>
      <w:marRight w:val="0"/>
      <w:marTop w:val="0"/>
      <w:marBottom w:val="0"/>
      <w:divBdr>
        <w:top w:val="none" w:sz="0" w:space="0" w:color="auto"/>
        <w:left w:val="none" w:sz="0" w:space="0" w:color="auto"/>
        <w:bottom w:val="none" w:sz="0" w:space="0" w:color="auto"/>
        <w:right w:val="none" w:sz="0" w:space="0" w:color="auto"/>
      </w:divBdr>
    </w:div>
    <w:div w:id="602690118">
      <w:bodyDiv w:val="1"/>
      <w:marLeft w:val="0"/>
      <w:marRight w:val="0"/>
      <w:marTop w:val="0"/>
      <w:marBottom w:val="0"/>
      <w:divBdr>
        <w:top w:val="none" w:sz="0" w:space="0" w:color="auto"/>
        <w:left w:val="none" w:sz="0" w:space="0" w:color="auto"/>
        <w:bottom w:val="none" w:sz="0" w:space="0" w:color="auto"/>
        <w:right w:val="none" w:sz="0" w:space="0" w:color="auto"/>
      </w:divBdr>
    </w:div>
    <w:div w:id="602693002">
      <w:bodyDiv w:val="1"/>
      <w:marLeft w:val="0"/>
      <w:marRight w:val="0"/>
      <w:marTop w:val="0"/>
      <w:marBottom w:val="0"/>
      <w:divBdr>
        <w:top w:val="none" w:sz="0" w:space="0" w:color="auto"/>
        <w:left w:val="none" w:sz="0" w:space="0" w:color="auto"/>
        <w:bottom w:val="none" w:sz="0" w:space="0" w:color="auto"/>
        <w:right w:val="none" w:sz="0" w:space="0" w:color="auto"/>
      </w:divBdr>
    </w:div>
    <w:div w:id="602763786">
      <w:bodyDiv w:val="1"/>
      <w:marLeft w:val="0"/>
      <w:marRight w:val="0"/>
      <w:marTop w:val="0"/>
      <w:marBottom w:val="0"/>
      <w:divBdr>
        <w:top w:val="none" w:sz="0" w:space="0" w:color="auto"/>
        <w:left w:val="none" w:sz="0" w:space="0" w:color="auto"/>
        <w:bottom w:val="none" w:sz="0" w:space="0" w:color="auto"/>
        <w:right w:val="none" w:sz="0" w:space="0" w:color="auto"/>
      </w:divBdr>
    </w:div>
    <w:div w:id="602765215">
      <w:bodyDiv w:val="1"/>
      <w:marLeft w:val="0"/>
      <w:marRight w:val="0"/>
      <w:marTop w:val="0"/>
      <w:marBottom w:val="0"/>
      <w:divBdr>
        <w:top w:val="none" w:sz="0" w:space="0" w:color="auto"/>
        <w:left w:val="none" w:sz="0" w:space="0" w:color="auto"/>
        <w:bottom w:val="none" w:sz="0" w:space="0" w:color="auto"/>
        <w:right w:val="none" w:sz="0" w:space="0" w:color="auto"/>
      </w:divBdr>
    </w:div>
    <w:div w:id="602886886">
      <w:bodyDiv w:val="1"/>
      <w:marLeft w:val="0"/>
      <w:marRight w:val="0"/>
      <w:marTop w:val="0"/>
      <w:marBottom w:val="0"/>
      <w:divBdr>
        <w:top w:val="none" w:sz="0" w:space="0" w:color="auto"/>
        <w:left w:val="none" w:sz="0" w:space="0" w:color="auto"/>
        <w:bottom w:val="none" w:sz="0" w:space="0" w:color="auto"/>
        <w:right w:val="none" w:sz="0" w:space="0" w:color="auto"/>
      </w:divBdr>
    </w:div>
    <w:div w:id="602959037">
      <w:bodyDiv w:val="1"/>
      <w:marLeft w:val="0"/>
      <w:marRight w:val="0"/>
      <w:marTop w:val="0"/>
      <w:marBottom w:val="0"/>
      <w:divBdr>
        <w:top w:val="none" w:sz="0" w:space="0" w:color="auto"/>
        <w:left w:val="none" w:sz="0" w:space="0" w:color="auto"/>
        <w:bottom w:val="none" w:sz="0" w:space="0" w:color="auto"/>
        <w:right w:val="none" w:sz="0" w:space="0" w:color="auto"/>
      </w:divBdr>
    </w:div>
    <w:div w:id="602959536">
      <w:bodyDiv w:val="1"/>
      <w:marLeft w:val="0"/>
      <w:marRight w:val="0"/>
      <w:marTop w:val="0"/>
      <w:marBottom w:val="0"/>
      <w:divBdr>
        <w:top w:val="none" w:sz="0" w:space="0" w:color="auto"/>
        <w:left w:val="none" w:sz="0" w:space="0" w:color="auto"/>
        <w:bottom w:val="none" w:sz="0" w:space="0" w:color="auto"/>
        <w:right w:val="none" w:sz="0" w:space="0" w:color="auto"/>
      </w:divBdr>
    </w:div>
    <w:div w:id="602960155">
      <w:bodyDiv w:val="1"/>
      <w:marLeft w:val="0"/>
      <w:marRight w:val="0"/>
      <w:marTop w:val="0"/>
      <w:marBottom w:val="0"/>
      <w:divBdr>
        <w:top w:val="none" w:sz="0" w:space="0" w:color="auto"/>
        <w:left w:val="none" w:sz="0" w:space="0" w:color="auto"/>
        <w:bottom w:val="none" w:sz="0" w:space="0" w:color="auto"/>
        <w:right w:val="none" w:sz="0" w:space="0" w:color="auto"/>
      </w:divBdr>
    </w:div>
    <w:div w:id="603004159">
      <w:bodyDiv w:val="1"/>
      <w:marLeft w:val="0"/>
      <w:marRight w:val="0"/>
      <w:marTop w:val="0"/>
      <w:marBottom w:val="0"/>
      <w:divBdr>
        <w:top w:val="none" w:sz="0" w:space="0" w:color="auto"/>
        <w:left w:val="none" w:sz="0" w:space="0" w:color="auto"/>
        <w:bottom w:val="none" w:sz="0" w:space="0" w:color="auto"/>
        <w:right w:val="none" w:sz="0" w:space="0" w:color="auto"/>
      </w:divBdr>
    </w:div>
    <w:div w:id="603075310">
      <w:bodyDiv w:val="1"/>
      <w:marLeft w:val="0"/>
      <w:marRight w:val="0"/>
      <w:marTop w:val="0"/>
      <w:marBottom w:val="0"/>
      <w:divBdr>
        <w:top w:val="none" w:sz="0" w:space="0" w:color="auto"/>
        <w:left w:val="none" w:sz="0" w:space="0" w:color="auto"/>
        <w:bottom w:val="none" w:sz="0" w:space="0" w:color="auto"/>
        <w:right w:val="none" w:sz="0" w:space="0" w:color="auto"/>
      </w:divBdr>
    </w:div>
    <w:div w:id="603075765">
      <w:bodyDiv w:val="1"/>
      <w:marLeft w:val="0"/>
      <w:marRight w:val="0"/>
      <w:marTop w:val="0"/>
      <w:marBottom w:val="0"/>
      <w:divBdr>
        <w:top w:val="none" w:sz="0" w:space="0" w:color="auto"/>
        <w:left w:val="none" w:sz="0" w:space="0" w:color="auto"/>
        <w:bottom w:val="none" w:sz="0" w:space="0" w:color="auto"/>
        <w:right w:val="none" w:sz="0" w:space="0" w:color="auto"/>
      </w:divBdr>
    </w:div>
    <w:div w:id="603077884">
      <w:bodyDiv w:val="1"/>
      <w:marLeft w:val="0"/>
      <w:marRight w:val="0"/>
      <w:marTop w:val="0"/>
      <w:marBottom w:val="0"/>
      <w:divBdr>
        <w:top w:val="none" w:sz="0" w:space="0" w:color="auto"/>
        <w:left w:val="none" w:sz="0" w:space="0" w:color="auto"/>
        <w:bottom w:val="none" w:sz="0" w:space="0" w:color="auto"/>
        <w:right w:val="none" w:sz="0" w:space="0" w:color="auto"/>
      </w:divBdr>
    </w:div>
    <w:div w:id="603080458">
      <w:bodyDiv w:val="1"/>
      <w:marLeft w:val="0"/>
      <w:marRight w:val="0"/>
      <w:marTop w:val="0"/>
      <w:marBottom w:val="0"/>
      <w:divBdr>
        <w:top w:val="none" w:sz="0" w:space="0" w:color="auto"/>
        <w:left w:val="none" w:sz="0" w:space="0" w:color="auto"/>
        <w:bottom w:val="none" w:sz="0" w:space="0" w:color="auto"/>
        <w:right w:val="none" w:sz="0" w:space="0" w:color="auto"/>
      </w:divBdr>
    </w:div>
    <w:div w:id="603154583">
      <w:bodyDiv w:val="1"/>
      <w:marLeft w:val="0"/>
      <w:marRight w:val="0"/>
      <w:marTop w:val="0"/>
      <w:marBottom w:val="0"/>
      <w:divBdr>
        <w:top w:val="none" w:sz="0" w:space="0" w:color="auto"/>
        <w:left w:val="none" w:sz="0" w:space="0" w:color="auto"/>
        <w:bottom w:val="none" w:sz="0" w:space="0" w:color="auto"/>
        <w:right w:val="none" w:sz="0" w:space="0" w:color="auto"/>
      </w:divBdr>
    </w:div>
    <w:div w:id="603270034">
      <w:bodyDiv w:val="1"/>
      <w:marLeft w:val="0"/>
      <w:marRight w:val="0"/>
      <w:marTop w:val="0"/>
      <w:marBottom w:val="0"/>
      <w:divBdr>
        <w:top w:val="none" w:sz="0" w:space="0" w:color="auto"/>
        <w:left w:val="none" w:sz="0" w:space="0" w:color="auto"/>
        <w:bottom w:val="none" w:sz="0" w:space="0" w:color="auto"/>
        <w:right w:val="none" w:sz="0" w:space="0" w:color="auto"/>
      </w:divBdr>
    </w:div>
    <w:div w:id="603272938">
      <w:bodyDiv w:val="1"/>
      <w:marLeft w:val="0"/>
      <w:marRight w:val="0"/>
      <w:marTop w:val="0"/>
      <w:marBottom w:val="0"/>
      <w:divBdr>
        <w:top w:val="none" w:sz="0" w:space="0" w:color="auto"/>
        <w:left w:val="none" w:sz="0" w:space="0" w:color="auto"/>
        <w:bottom w:val="none" w:sz="0" w:space="0" w:color="auto"/>
        <w:right w:val="none" w:sz="0" w:space="0" w:color="auto"/>
      </w:divBdr>
    </w:div>
    <w:div w:id="603418174">
      <w:bodyDiv w:val="1"/>
      <w:marLeft w:val="0"/>
      <w:marRight w:val="0"/>
      <w:marTop w:val="0"/>
      <w:marBottom w:val="0"/>
      <w:divBdr>
        <w:top w:val="none" w:sz="0" w:space="0" w:color="auto"/>
        <w:left w:val="none" w:sz="0" w:space="0" w:color="auto"/>
        <w:bottom w:val="none" w:sz="0" w:space="0" w:color="auto"/>
        <w:right w:val="none" w:sz="0" w:space="0" w:color="auto"/>
      </w:divBdr>
    </w:div>
    <w:div w:id="603457480">
      <w:bodyDiv w:val="1"/>
      <w:marLeft w:val="0"/>
      <w:marRight w:val="0"/>
      <w:marTop w:val="0"/>
      <w:marBottom w:val="0"/>
      <w:divBdr>
        <w:top w:val="none" w:sz="0" w:space="0" w:color="auto"/>
        <w:left w:val="none" w:sz="0" w:space="0" w:color="auto"/>
        <w:bottom w:val="none" w:sz="0" w:space="0" w:color="auto"/>
        <w:right w:val="none" w:sz="0" w:space="0" w:color="auto"/>
      </w:divBdr>
    </w:div>
    <w:div w:id="603463322">
      <w:bodyDiv w:val="1"/>
      <w:marLeft w:val="0"/>
      <w:marRight w:val="0"/>
      <w:marTop w:val="0"/>
      <w:marBottom w:val="0"/>
      <w:divBdr>
        <w:top w:val="none" w:sz="0" w:space="0" w:color="auto"/>
        <w:left w:val="none" w:sz="0" w:space="0" w:color="auto"/>
        <w:bottom w:val="none" w:sz="0" w:space="0" w:color="auto"/>
        <w:right w:val="none" w:sz="0" w:space="0" w:color="auto"/>
      </w:divBdr>
    </w:div>
    <w:div w:id="603466490">
      <w:bodyDiv w:val="1"/>
      <w:marLeft w:val="0"/>
      <w:marRight w:val="0"/>
      <w:marTop w:val="0"/>
      <w:marBottom w:val="0"/>
      <w:divBdr>
        <w:top w:val="none" w:sz="0" w:space="0" w:color="auto"/>
        <w:left w:val="none" w:sz="0" w:space="0" w:color="auto"/>
        <w:bottom w:val="none" w:sz="0" w:space="0" w:color="auto"/>
        <w:right w:val="none" w:sz="0" w:space="0" w:color="auto"/>
      </w:divBdr>
    </w:div>
    <w:div w:id="603609775">
      <w:bodyDiv w:val="1"/>
      <w:marLeft w:val="0"/>
      <w:marRight w:val="0"/>
      <w:marTop w:val="0"/>
      <w:marBottom w:val="0"/>
      <w:divBdr>
        <w:top w:val="none" w:sz="0" w:space="0" w:color="auto"/>
        <w:left w:val="none" w:sz="0" w:space="0" w:color="auto"/>
        <w:bottom w:val="none" w:sz="0" w:space="0" w:color="auto"/>
        <w:right w:val="none" w:sz="0" w:space="0" w:color="auto"/>
      </w:divBdr>
    </w:div>
    <w:div w:id="603612155">
      <w:bodyDiv w:val="1"/>
      <w:marLeft w:val="0"/>
      <w:marRight w:val="0"/>
      <w:marTop w:val="0"/>
      <w:marBottom w:val="0"/>
      <w:divBdr>
        <w:top w:val="none" w:sz="0" w:space="0" w:color="auto"/>
        <w:left w:val="none" w:sz="0" w:space="0" w:color="auto"/>
        <w:bottom w:val="none" w:sz="0" w:space="0" w:color="auto"/>
        <w:right w:val="none" w:sz="0" w:space="0" w:color="auto"/>
      </w:divBdr>
    </w:div>
    <w:div w:id="603655244">
      <w:bodyDiv w:val="1"/>
      <w:marLeft w:val="0"/>
      <w:marRight w:val="0"/>
      <w:marTop w:val="0"/>
      <w:marBottom w:val="0"/>
      <w:divBdr>
        <w:top w:val="none" w:sz="0" w:space="0" w:color="auto"/>
        <w:left w:val="none" w:sz="0" w:space="0" w:color="auto"/>
        <w:bottom w:val="none" w:sz="0" w:space="0" w:color="auto"/>
        <w:right w:val="none" w:sz="0" w:space="0" w:color="auto"/>
      </w:divBdr>
    </w:div>
    <w:div w:id="603802843">
      <w:bodyDiv w:val="1"/>
      <w:marLeft w:val="0"/>
      <w:marRight w:val="0"/>
      <w:marTop w:val="0"/>
      <w:marBottom w:val="0"/>
      <w:divBdr>
        <w:top w:val="none" w:sz="0" w:space="0" w:color="auto"/>
        <w:left w:val="none" w:sz="0" w:space="0" w:color="auto"/>
        <w:bottom w:val="none" w:sz="0" w:space="0" w:color="auto"/>
        <w:right w:val="none" w:sz="0" w:space="0" w:color="auto"/>
      </w:divBdr>
    </w:div>
    <w:div w:id="603805063">
      <w:bodyDiv w:val="1"/>
      <w:marLeft w:val="0"/>
      <w:marRight w:val="0"/>
      <w:marTop w:val="0"/>
      <w:marBottom w:val="0"/>
      <w:divBdr>
        <w:top w:val="none" w:sz="0" w:space="0" w:color="auto"/>
        <w:left w:val="none" w:sz="0" w:space="0" w:color="auto"/>
        <w:bottom w:val="none" w:sz="0" w:space="0" w:color="auto"/>
        <w:right w:val="none" w:sz="0" w:space="0" w:color="auto"/>
      </w:divBdr>
    </w:div>
    <w:div w:id="603810081">
      <w:bodyDiv w:val="1"/>
      <w:marLeft w:val="0"/>
      <w:marRight w:val="0"/>
      <w:marTop w:val="0"/>
      <w:marBottom w:val="0"/>
      <w:divBdr>
        <w:top w:val="none" w:sz="0" w:space="0" w:color="auto"/>
        <w:left w:val="none" w:sz="0" w:space="0" w:color="auto"/>
        <w:bottom w:val="none" w:sz="0" w:space="0" w:color="auto"/>
        <w:right w:val="none" w:sz="0" w:space="0" w:color="auto"/>
      </w:divBdr>
    </w:div>
    <w:div w:id="603852786">
      <w:bodyDiv w:val="1"/>
      <w:marLeft w:val="0"/>
      <w:marRight w:val="0"/>
      <w:marTop w:val="0"/>
      <w:marBottom w:val="0"/>
      <w:divBdr>
        <w:top w:val="none" w:sz="0" w:space="0" w:color="auto"/>
        <w:left w:val="none" w:sz="0" w:space="0" w:color="auto"/>
        <w:bottom w:val="none" w:sz="0" w:space="0" w:color="auto"/>
        <w:right w:val="none" w:sz="0" w:space="0" w:color="auto"/>
      </w:divBdr>
    </w:div>
    <w:div w:id="603919576">
      <w:bodyDiv w:val="1"/>
      <w:marLeft w:val="0"/>
      <w:marRight w:val="0"/>
      <w:marTop w:val="0"/>
      <w:marBottom w:val="0"/>
      <w:divBdr>
        <w:top w:val="none" w:sz="0" w:space="0" w:color="auto"/>
        <w:left w:val="none" w:sz="0" w:space="0" w:color="auto"/>
        <w:bottom w:val="none" w:sz="0" w:space="0" w:color="auto"/>
        <w:right w:val="none" w:sz="0" w:space="0" w:color="auto"/>
      </w:divBdr>
    </w:div>
    <w:div w:id="604072715">
      <w:bodyDiv w:val="1"/>
      <w:marLeft w:val="0"/>
      <w:marRight w:val="0"/>
      <w:marTop w:val="0"/>
      <w:marBottom w:val="0"/>
      <w:divBdr>
        <w:top w:val="none" w:sz="0" w:space="0" w:color="auto"/>
        <w:left w:val="none" w:sz="0" w:space="0" w:color="auto"/>
        <w:bottom w:val="none" w:sz="0" w:space="0" w:color="auto"/>
        <w:right w:val="none" w:sz="0" w:space="0" w:color="auto"/>
      </w:divBdr>
    </w:div>
    <w:div w:id="604189771">
      <w:bodyDiv w:val="1"/>
      <w:marLeft w:val="0"/>
      <w:marRight w:val="0"/>
      <w:marTop w:val="0"/>
      <w:marBottom w:val="0"/>
      <w:divBdr>
        <w:top w:val="none" w:sz="0" w:space="0" w:color="auto"/>
        <w:left w:val="none" w:sz="0" w:space="0" w:color="auto"/>
        <w:bottom w:val="none" w:sz="0" w:space="0" w:color="auto"/>
        <w:right w:val="none" w:sz="0" w:space="0" w:color="auto"/>
      </w:divBdr>
    </w:div>
    <w:div w:id="604313621">
      <w:bodyDiv w:val="1"/>
      <w:marLeft w:val="0"/>
      <w:marRight w:val="0"/>
      <w:marTop w:val="0"/>
      <w:marBottom w:val="0"/>
      <w:divBdr>
        <w:top w:val="none" w:sz="0" w:space="0" w:color="auto"/>
        <w:left w:val="none" w:sz="0" w:space="0" w:color="auto"/>
        <w:bottom w:val="none" w:sz="0" w:space="0" w:color="auto"/>
        <w:right w:val="none" w:sz="0" w:space="0" w:color="auto"/>
      </w:divBdr>
    </w:div>
    <w:div w:id="604314435">
      <w:bodyDiv w:val="1"/>
      <w:marLeft w:val="0"/>
      <w:marRight w:val="0"/>
      <w:marTop w:val="0"/>
      <w:marBottom w:val="0"/>
      <w:divBdr>
        <w:top w:val="none" w:sz="0" w:space="0" w:color="auto"/>
        <w:left w:val="none" w:sz="0" w:space="0" w:color="auto"/>
        <w:bottom w:val="none" w:sz="0" w:space="0" w:color="auto"/>
        <w:right w:val="none" w:sz="0" w:space="0" w:color="auto"/>
      </w:divBdr>
    </w:div>
    <w:div w:id="604314760">
      <w:bodyDiv w:val="1"/>
      <w:marLeft w:val="0"/>
      <w:marRight w:val="0"/>
      <w:marTop w:val="0"/>
      <w:marBottom w:val="0"/>
      <w:divBdr>
        <w:top w:val="none" w:sz="0" w:space="0" w:color="auto"/>
        <w:left w:val="none" w:sz="0" w:space="0" w:color="auto"/>
        <w:bottom w:val="none" w:sz="0" w:space="0" w:color="auto"/>
        <w:right w:val="none" w:sz="0" w:space="0" w:color="auto"/>
      </w:divBdr>
    </w:div>
    <w:div w:id="604338805">
      <w:bodyDiv w:val="1"/>
      <w:marLeft w:val="0"/>
      <w:marRight w:val="0"/>
      <w:marTop w:val="0"/>
      <w:marBottom w:val="0"/>
      <w:divBdr>
        <w:top w:val="none" w:sz="0" w:space="0" w:color="auto"/>
        <w:left w:val="none" w:sz="0" w:space="0" w:color="auto"/>
        <w:bottom w:val="none" w:sz="0" w:space="0" w:color="auto"/>
        <w:right w:val="none" w:sz="0" w:space="0" w:color="auto"/>
      </w:divBdr>
    </w:div>
    <w:div w:id="604461412">
      <w:bodyDiv w:val="1"/>
      <w:marLeft w:val="0"/>
      <w:marRight w:val="0"/>
      <w:marTop w:val="0"/>
      <w:marBottom w:val="0"/>
      <w:divBdr>
        <w:top w:val="none" w:sz="0" w:space="0" w:color="auto"/>
        <w:left w:val="none" w:sz="0" w:space="0" w:color="auto"/>
        <w:bottom w:val="none" w:sz="0" w:space="0" w:color="auto"/>
        <w:right w:val="none" w:sz="0" w:space="0" w:color="auto"/>
      </w:divBdr>
    </w:div>
    <w:div w:id="604657042">
      <w:bodyDiv w:val="1"/>
      <w:marLeft w:val="0"/>
      <w:marRight w:val="0"/>
      <w:marTop w:val="0"/>
      <w:marBottom w:val="0"/>
      <w:divBdr>
        <w:top w:val="none" w:sz="0" w:space="0" w:color="auto"/>
        <w:left w:val="none" w:sz="0" w:space="0" w:color="auto"/>
        <w:bottom w:val="none" w:sz="0" w:space="0" w:color="auto"/>
        <w:right w:val="none" w:sz="0" w:space="0" w:color="auto"/>
      </w:divBdr>
    </w:div>
    <w:div w:id="604725780">
      <w:bodyDiv w:val="1"/>
      <w:marLeft w:val="0"/>
      <w:marRight w:val="0"/>
      <w:marTop w:val="0"/>
      <w:marBottom w:val="0"/>
      <w:divBdr>
        <w:top w:val="none" w:sz="0" w:space="0" w:color="auto"/>
        <w:left w:val="none" w:sz="0" w:space="0" w:color="auto"/>
        <w:bottom w:val="none" w:sz="0" w:space="0" w:color="auto"/>
        <w:right w:val="none" w:sz="0" w:space="0" w:color="auto"/>
      </w:divBdr>
    </w:div>
    <w:div w:id="604727581">
      <w:bodyDiv w:val="1"/>
      <w:marLeft w:val="0"/>
      <w:marRight w:val="0"/>
      <w:marTop w:val="0"/>
      <w:marBottom w:val="0"/>
      <w:divBdr>
        <w:top w:val="none" w:sz="0" w:space="0" w:color="auto"/>
        <w:left w:val="none" w:sz="0" w:space="0" w:color="auto"/>
        <w:bottom w:val="none" w:sz="0" w:space="0" w:color="auto"/>
        <w:right w:val="none" w:sz="0" w:space="0" w:color="auto"/>
      </w:divBdr>
    </w:div>
    <w:div w:id="604729681">
      <w:bodyDiv w:val="1"/>
      <w:marLeft w:val="0"/>
      <w:marRight w:val="0"/>
      <w:marTop w:val="0"/>
      <w:marBottom w:val="0"/>
      <w:divBdr>
        <w:top w:val="none" w:sz="0" w:space="0" w:color="auto"/>
        <w:left w:val="none" w:sz="0" w:space="0" w:color="auto"/>
        <w:bottom w:val="none" w:sz="0" w:space="0" w:color="auto"/>
        <w:right w:val="none" w:sz="0" w:space="0" w:color="auto"/>
      </w:divBdr>
    </w:div>
    <w:div w:id="604771649">
      <w:bodyDiv w:val="1"/>
      <w:marLeft w:val="0"/>
      <w:marRight w:val="0"/>
      <w:marTop w:val="0"/>
      <w:marBottom w:val="0"/>
      <w:divBdr>
        <w:top w:val="none" w:sz="0" w:space="0" w:color="auto"/>
        <w:left w:val="none" w:sz="0" w:space="0" w:color="auto"/>
        <w:bottom w:val="none" w:sz="0" w:space="0" w:color="auto"/>
        <w:right w:val="none" w:sz="0" w:space="0" w:color="auto"/>
      </w:divBdr>
    </w:div>
    <w:div w:id="604844886">
      <w:bodyDiv w:val="1"/>
      <w:marLeft w:val="0"/>
      <w:marRight w:val="0"/>
      <w:marTop w:val="0"/>
      <w:marBottom w:val="0"/>
      <w:divBdr>
        <w:top w:val="none" w:sz="0" w:space="0" w:color="auto"/>
        <w:left w:val="none" w:sz="0" w:space="0" w:color="auto"/>
        <w:bottom w:val="none" w:sz="0" w:space="0" w:color="auto"/>
        <w:right w:val="none" w:sz="0" w:space="0" w:color="auto"/>
      </w:divBdr>
    </w:div>
    <w:div w:id="604845285">
      <w:bodyDiv w:val="1"/>
      <w:marLeft w:val="0"/>
      <w:marRight w:val="0"/>
      <w:marTop w:val="0"/>
      <w:marBottom w:val="0"/>
      <w:divBdr>
        <w:top w:val="none" w:sz="0" w:space="0" w:color="auto"/>
        <w:left w:val="none" w:sz="0" w:space="0" w:color="auto"/>
        <w:bottom w:val="none" w:sz="0" w:space="0" w:color="auto"/>
        <w:right w:val="none" w:sz="0" w:space="0" w:color="auto"/>
      </w:divBdr>
    </w:div>
    <w:div w:id="604846196">
      <w:bodyDiv w:val="1"/>
      <w:marLeft w:val="0"/>
      <w:marRight w:val="0"/>
      <w:marTop w:val="0"/>
      <w:marBottom w:val="0"/>
      <w:divBdr>
        <w:top w:val="none" w:sz="0" w:space="0" w:color="auto"/>
        <w:left w:val="none" w:sz="0" w:space="0" w:color="auto"/>
        <w:bottom w:val="none" w:sz="0" w:space="0" w:color="auto"/>
        <w:right w:val="none" w:sz="0" w:space="0" w:color="auto"/>
      </w:divBdr>
    </w:div>
    <w:div w:id="604920926">
      <w:bodyDiv w:val="1"/>
      <w:marLeft w:val="0"/>
      <w:marRight w:val="0"/>
      <w:marTop w:val="0"/>
      <w:marBottom w:val="0"/>
      <w:divBdr>
        <w:top w:val="none" w:sz="0" w:space="0" w:color="auto"/>
        <w:left w:val="none" w:sz="0" w:space="0" w:color="auto"/>
        <w:bottom w:val="none" w:sz="0" w:space="0" w:color="auto"/>
        <w:right w:val="none" w:sz="0" w:space="0" w:color="auto"/>
      </w:divBdr>
    </w:div>
    <w:div w:id="604922031">
      <w:bodyDiv w:val="1"/>
      <w:marLeft w:val="0"/>
      <w:marRight w:val="0"/>
      <w:marTop w:val="0"/>
      <w:marBottom w:val="0"/>
      <w:divBdr>
        <w:top w:val="none" w:sz="0" w:space="0" w:color="auto"/>
        <w:left w:val="none" w:sz="0" w:space="0" w:color="auto"/>
        <w:bottom w:val="none" w:sz="0" w:space="0" w:color="auto"/>
        <w:right w:val="none" w:sz="0" w:space="0" w:color="auto"/>
      </w:divBdr>
    </w:div>
    <w:div w:id="605039817">
      <w:bodyDiv w:val="1"/>
      <w:marLeft w:val="0"/>
      <w:marRight w:val="0"/>
      <w:marTop w:val="0"/>
      <w:marBottom w:val="0"/>
      <w:divBdr>
        <w:top w:val="none" w:sz="0" w:space="0" w:color="auto"/>
        <w:left w:val="none" w:sz="0" w:space="0" w:color="auto"/>
        <w:bottom w:val="none" w:sz="0" w:space="0" w:color="auto"/>
        <w:right w:val="none" w:sz="0" w:space="0" w:color="auto"/>
      </w:divBdr>
    </w:div>
    <w:div w:id="605040719">
      <w:bodyDiv w:val="1"/>
      <w:marLeft w:val="0"/>
      <w:marRight w:val="0"/>
      <w:marTop w:val="0"/>
      <w:marBottom w:val="0"/>
      <w:divBdr>
        <w:top w:val="none" w:sz="0" w:space="0" w:color="auto"/>
        <w:left w:val="none" w:sz="0" w:space="0" w:color="auto"/>
        <w:bottom w:val="none" w:sz="0" w:space="0" w:color="auto"/>
        <w:right w:val="none" w:sz="0" w:space="0" w:color="auto"/>
      </w:divBdr>
    </w:div>
    <w:div w:id="605117378">
      <w:bodyDiv w:val="1"/>
      <w:marLeft w:val="0"/>
      <w:marRight w:val="0"/>
      <w:marTop w:val="0"/>
      <w:marBottom w:val="0"/>
      <w:divBdr>
        <w:top w:val="none" w:sz="0" w:space="0" w:color="auto"/>
        <w:left w:val="none" w:sz="0" w:space="0" w:color="auto"/>
        <w:bottom w:val="none" w:sz="0" w:space="0" w:color="auto"/>
        <w:right w:val="none" w:sz="0" w:space="0" w:color="auto"/>
      </w:divBdr>
    </w:div>
    <w:div w:id="605160112">
      <w:bodyDiv w:val="1"/>
      <w:marLeft w:val="0"/>
      <w:marRight w:val="0"/>
      <w:marTop w:val="0"/>
      <w:marBottom w:val="0"/>
      <w:divBdr>
        <w:top w:val="none" w:sz="0" w:space="0" w:color="auto"/>
        <w:left w:val="none" w:sz="0" w:space="0" w:color="auto"/>
        <w:bottom w:val="none" w:sz="0" w:space="0" w:color="auto"/>
        <w:right w:val="none" w:sz="0" w:space="0" w:color="auto"/>
      </w:divBdr>
    </w:div>
    <w:div w:id="605160611">
      <w:bodyDiv w:val="1"/>
      <w:marLeft w:val="0"/>
      <w:marRight w:val="0"/>
      <w:marTop w:val="0"/>
      <w:marBottom w:val="0"/>
      <w:divBdr>
        <w:top w:val="none" w:sz="0" w:space="0" w:color="auto"/>
        <w:left w:val="none" w:sz="0" w:space="0" w:color="auto"/>
        <w:bottom w:val="none" w:sz="0" w:space="0" w:color="auto"/>
        <w:right w:val="none" w:sz="0" w:space="0" w:color="auto"/>
      </w:divBdr>
    </w:div>
    <w:div w:id="605192045">
      <w:bodyDiv w:val="1"/>
      <w:marLeft w:val="0"/>
      <w:marRight w:val="0"/>
      <w:marTop w:val="0"/>
      <w:marBottom w:val="0"/>
      <w:divBdr>
        <w:top w:val="none" w:sz="0" w:space="0" w:color="auto"/>
        <w:left w:val="none" w:sz="0" w:space="0" w:color="auto"/>
        <w:bottom w:val="none" w:sz="0" w:space="0" w:color="auto"/>
        <w:right w:val="none" w:sz="0" w:space="0" w:color="auto"/>
      </w:divBdr>
    </w:div>
    <w:div w:id="605229877">
      <w:bodyDiv w:val="1"/>
      <w:marLeft w:val="0"/>
      <w:marRight w:val="0"/>
      <w:marTop w:val="0"/>
      <w:marBottom w:val="0"/>
      <w:divBdr>
        <w:top w:val="none" w:sz="0" w:space="0" w:color="auto"/>
        <w:left w:val="none" w:sz="0" w:space="0" w:color="auto"/>
        <w:bottom w:val="none" w:sz="0" w:space="0" w:color="auto"/>
        <w:right w:val="none" w:sz="0" w:space="0" w:color="auto"/>
      </w:divBdr>
    </w:div>
    <w:div w:id="605308927">
      <w:bodyDiv w:val="1"/>
      <w:marLeft w:val="0"/>
      <w:marRight w:val="0"/>
      <w:marTop w:val="0"/>
      <w:marBottom w:val="0"/>
      <w:divBdr>
        <w:top w:val="none" w:sz="0" w:space="0" w:color="auto"/>
        <w:left w:val="none" w:sz="0" w:space="0" w:color="auto"/>
        <w:bottom w:val="none" w:sz="0" w:space="0" w:color="auto"/>
        <w:right w:val="none" w:sz="0" w:space="0" w:color="auto"/>
      </w:divBdr>
    </w:div>
    <w:div w:id="605312650">
      <w:bodyDiv w:val="1"/>
      <w:marLeft w:val="0"/>
      <w:marRight w:val="0"/>
      <w:marTop w:val="0"/>
      <w:marBottom w:val="0"/>
      <w:divBdr>
        <w:top w:val="none" w:sz="0" w:space="0" w:color="auto"/>
        <w:left w:val="none" w:sz="0" w:space="0" w:color="auto"/>
        <w:bottom w:val="none" w:sz="0" w:space="0" w:color="auto"/>
        <w:right w:val="none" w:sz="0" w:space="0" w:color="auto"/>
      </w:divBdr>
    </w:div>
    <w:div w:id="605387020">
      <w:bodyDiv w:val="1"/>
      <w:marLeft w:val="0"/>
      <w:marRight w:val="0"/>
      <w:marTop w:val="0"/>
      <w:marBottom w:val="0"/>
      <w:divBdr>
        <w:top w:val="none" w:sz="0" w:space="0" w:color="auto"/>
        <w:left w:val="none" w:sz="0" w:space="0" w:color="auto"/>
        <w:bottom w:val="none" w:sz="0" w:space="0" w:color="auto"/>
        <w:right w:val="none" w:sz="0" w:space="0" w:color="auto"/>
      </w:divBdr>
    </w:div>
    <w:div w:id="605387681">
      <w:bodyDiv w:val="1"/>
      <w:marLeft w:val="0"/>
      <w:marRight w:val="0"/>
      <w:marTop w:val="0"/>
      <w:marBottom w:val="0"/>
      <w:divBdr>
        <w:top w:val="none" w:sz="0" w:space="0" w:color="auto"/>
        <w:left w:val="none" w:sz="0" w:space="0" w:color="auto"/>
        <w:bottom w:val="none" w:sz="0" w:space="0" w:color="auto"/>
        <w:right w:val="none" w:sz="0" w:space="0" w:color="auto"/>
      </w:divBdr>
    </w:div>
    <w:div w:id="605425950">
      <w:bodyDiv w:val="1"/>
      <w:marLeft w:val="0"/>
      <w:marRight w:val="0"/>
      <w:marTop w:val="0"/>
      <w:marBottom w:val="0"/>
      <w:divBdr>
        <w:top w:val="none" w:sz="0" w:space="0" w:color="auto"/>
        <w:left w:val="none" w:sz="0" w:space="0" w:color="auto"/>
        <w:bottom w:val="none" w:sz="0" w:space="0" w:color="auto"/>
        <w:right w:val="none" w:sz="0" w:space="0" w:color="auto"/>
      </w:divBdr>
    </w:div>
    <w:div w:id="605429368">
      <w:bodyDiv w:val="1"/>
      <w:marLeft w:val="0"/>
      <w:marRight w:val="0"/>
      <w:marTop w:val="0"/>
      <w:marBottom w:val="0"/>
      <w:divBdr>
        <w:top w:val="none" w:sz="0" w:space="0" w:color="auto"/>
        <w:left w:val="none" w:sz="0" w:space="0" w:color="auto"/>
        <w:bottom w:val="none" w:sz="0" w:space="0" w:color="auto"/>
        <w:right w:val="none" w:sz="0" w:space="0" w:color="auto"/>
      </w:divBdr>
    </w:div>
    <w:div w:id="605430929">
      <w:bodyDiv w:val="1"/>
      <w:marLeft w:val="0"/>
      <w:marRight w:val="0"/>
      <w:marTop w:val="0"/>
      <w:marBottom w:val="0"/>
      <w:divBdr>
        <w:top w:val="none" w:sz="0" w:space="0" w:color="auto"/>
        <w:left w:val="none" w:sz="0" w:space="0" w:color="auto"/>
        <w:bottom w:val="none" w:sz="0" w:space="0" w:color="auto"/>
        <w:right w:val="none" w:sz="0" w:space="0" w:color="auto"/>
      </w:divBdr>
    </w:div>
    <w:div w:id="605504331">
      <w:bodyDiv w:val="1"/>
      <w:marLeft w:val="0"/>
      <w:marRight w:val="0"/>
      <w:marTop w:val="0"/>
      <w:marBottom w:val="0"/>
      <w:divBdr>
        <w:top w:val="none" w:sz="0" w:space="0" w:color="auto"/>
        <w:left w:val="none" w:sz="0" w:space="0" w:color="auto"/>
        <w:bottom w:val="none" w:sz="0" w:space="0" w:color="auto"/>
        <w:right w:val="none" w:sz="0" w:space="0" w:color="auto"/>
      </w:divBdr>
    </w:div>
    <w:div w:id="605506617">
      <w:bodyDiv w:val="1"/>
      <w:marLeft w:val="0"/>
      <w:marRight w:val="0"/>
      <w:marTop w:val="0"/>
      <w:marBottom w:val="0"/>
      <w:divBdr>
        <w:top w:val="none" w:sz="0" w:space="0" w:color="auto"/>
        <w:left w:val="none" w:sz="0" w:space="0" w:color="auto"/>
        <w:bottom w:val="none" w:sz="0" w:space="0" w:color="auto"/>
        <w:right w:val="none" w:sz="0" w:space="0" w:color="auto"/>
      </w:divBdr>
    </w:div>
    <w:div w:id="605574710">
      <w:bodyDiv w:val="1"/>
      <w:marLeft w:val="0"/>
      <w:marRight w:val="0"/>
      <w:marTop w:val="0"/>
      <w:marBottom w:val="0"/>
      <w:divBdr>
        <w:top w:val="none" w:sz="0" w:space="0" w:color="auto"/>
        <w:left w:val="none" w:sz="0" w:space="0" w:color="auto"/>
        <w:bottom w:val="none" w:sz="0" w:space="0" w:color="auto"/>
        <w:right w:val="none" w:sz="0" w:space="0" w:color="auto"/>
      </w:divBdr>
    </w:div>
    <w:div w:id="605649612">
      <w:bodyDiv w:val="1"/>
      <w:marLeft w:val="0"/>
      <w:marRight w:val="0"/>
      <w:marTop w:val="0"/>
      <w:marBottom w:val="0"/>
      <w:divBdr>
        <w:top w:val="none" w:sz="0" w:space="0" w:color="auto"/>
        <w:left w:val="none" w:sz="0" w:space="0" w:color="auto"/>
        <w:bottom w:val="none" w:sz="0" w:space="0" w:color="auto"/>
        <w:right w:val="none" w:sz="0" w:space="0" w:color="auto"/>
      </w:divBdr>
    </w:div>
    <w:div w:id="605695215">
      <w:bodyDiv w:val="1"/>
      <w:marLeft w:val="0"/>
      <w:marRight w:val="0"/>
      <w:marTop w:val="0"/>
      <w:marBottom w:val="0"/>
      <w:divBdr>
        <w:top w:val="none" w:sz="0" w:space="0" w:color="auto"/>
        <w:left w:val="none" w:sz="0" w:space="0" w:color="auto"/>
        <w:bottom w:val="none" w:sz="0" w:space="0" w:color="auto"/>
        <w:right w:val="none" w:sz="0" w:space="0" w:color="auto"/>
      </w:divBdr>
    </w:div>
    <w:div w:id="605697054">
      <w:bodyDiv w:val="1"/>
      <w:marLeft w:val="0"/>
      <w:marRight w:val="0"/>
      <w:marTop w:val="0"/>
      <w:marBottom w:val="0"/>
      <w:divBdr>
        <w:top w:val="none" w:sz="0" w:space="0" w:color="auto"/>
        <w:left w:val="none" w:sz="0" w:space="0" w:color="auto"/>
        <w:bottom w:val="none" w:sz="0" w:space="0" w:color="auto"/>
        <w:right w:val="none" w:sz="0" w:space="0" w:color="auto"/>
      </w:divBdr>
    </w:div>
    <w:div w:id="605846876">
      <w:bodyDiv w:val="1"/>
      <w:marLeft w:val="0"/>
      <w:marRight w:val="0"/>
      <w:marTop w:val="0"/>
      <w:marBottom w:val="0"/>
      <w:divBdr>
        <w:top w:val="none" w:sz="0" w:space="0" w:color="auto"/>
        <w:left w:val="none" w:sz="0" w:space="0" w:color="auto"/>
        <w:bottom w:val="none" w:sz="0" w:space="0" w:color="auto"/>
        <w:right w:val="none" w:sz="0" w:space="0" w:color="auto"/>
      </w:divBdr>
    </w:div>
    <w:div w:id="605886344">
      <w:bodyDiv w:val="1"/>
      <w:marLeft w:val="0"/>
      <w:marRight w:val="0"/>
      <w:marTop w:val="0"/>
      <w:marBottom w:val="0"/>
      <w:divBdr>
        <w:top w:val="none" w:sz="0" w:space="0" w:color="auto"/>
        <w:left w:val="none" w:sz="0" w:space="0" w:color="auto"/>
        <w:bottom w:val="none" w:sz="0" w:space="0" w:color="auto"/>
        <w:right w:val="none" w:sz="0" w:space="0" w:color="auto"/>
      </w:divBdr>
    </w:div>
    <w:div w:id="605893247">
      <w:bodyDiv w:val="1"/>
      <w:marLeft w:val="0"/>
      <w:marRight w:val="0"/>
      <w:marTop w:val="0"/>
      <w:marBottom w:val="0"/>
      <w:divBdr>
        <w:top w:val="none" w:sz="0" w:space="0" w:color="auto"/>
        <w:left w:val="none" w:sz="0" w:space="0" w:color="auto"/>
        <w:bottom w:val="none" w:sz="0" w:space="0" w:color="auto"/>
        <w:right w:val="none" w:sz="0" w:space="0" w:color="auto"/>
      </w:divBdr>
    </w:div>
    <w:div w:id="605966968">
      <w:bodyDiv w:val="1"/>
      <w:marLeft w:val="0"/>
      <w:marRight w:val="0"/>
      <w:marTop w:val="0"/>
      <w:marBottom w:val="0"/>
      <w:divBdr>
        <w:top w:val="none" w:sz="0" w:space="0" w:color="auto"/>
        <w:left w:val="none" w:sz="0" w:space="0" w:color="auto"/>
        <w:bottom w:val="none" w:sz="0" w:space="0" w:color="auto"/>
        <w:right w:val="none" w:sz="0" w:space="0" w:color="auto"/>
      </w:divBdr>
    </w:div>
    <w:div w:id="606038951">
      <w:bodyDiv w:val="1"/>
      <w:marLeft w:val="0"/>
      <w:marRight w:val="0"/>
      <w:marTop w:val="0"/>
      <w:marBottom w:val="0"/>
      <w:divBdr>
        <w:top w:val="none" w:sz="0" w:space="0" w:color="auto"/>
        <w:left w:val="none" w:sz="0" w:space="0" w:color="auto"/>
        <w:bottom w:val="none" w:sz="0" w:space="0" w:color="auto"/>
        <w:right w:val="none" w:sz="0" w:space="0" w:color="auto"/>
      </w:divBdr>
    </w:div>
    <w:div w:id="606039991">
      <w:bodyDiv w:val="1"/>
      <w:marLeft w:val="0"/>
      <w:marRight w:val="0"/>
      <w:marTop w:val="0"/>
      <w:marBottom w:val="0"/>
      <w:divBdr>
        <w:top w:val="none" w:sz="0" w:space="0" w:color="auto"/>
        <w:left w:val="none" w:sz="0" w:space="0" w:color="auto"/>
        <w:bottom w:val="none" w:sz="0" w:space="0" w:color="auto"/>
        <w:right w:val="none" w:sz="0" w:space="0" w:color="auto"/>
      </w:divBdr>
    </w:div>
    <w:div w:id="606040355">
      <w:bodyDiv w:val="1"/>
      <w:marLeft w:val="0"/>
      <w:marRight w:val="0"/>
      <w:marTop w:val="0"/>
      <w:marBottom w:val="0"/>
      <w:divBdr>
        <w:top w:val="none" w:sz="0" w:space="0" w:color="auto"/>
        <w:left w:val="none" w:sz="0" w:space="0" w:color="auto"/>
        <w:bottom w:val="none" w:sz="0" w:space="0" w:color="auto"/>
        <w:right w:val="none" w:sz="0" w:space="0" w:color="auto"/>
      </w:divBdr>
    </w:div>
    <w:div w:id="606086478">
      <w:bodyDiv w:val="1"/>
      <w:marLeft w:val="0"/>
      <w:marRight w:val="0"/>
      <w:marTop w:val="0"/>
      <w:marBottom w:val="0"/>
      <w:divBdr>
        <w:top w:val="none" w:sz="0" w:space="0" w:color="auto"/>
        <w:left w:val="none" w:sz="0" w:space="0" w:color="auto"/>
        <w:bottom w:val="none" w:sz="0" w:space="0" w:color="auto"/>
        <w:right w:val="none" w:sz="0" w:space="0" w:color="auto"/>
      </w:divBdr>
    </w:div>
    <w:div w:id="606086788">
      <w:bodyDiv w:val="1"/>
      <w:marLeft w:val="0"/>
      <w:marRight w:val="0"/>
      <w:marTop w:val="0"/>
      <w:marBottom w:val="0"/>
      <w:divBdr>
        <w:top w:val="none" w:sz="0" w:space="0" w:color="auto"/>
        <w:left w:val="none" w:sz="0" w:space="0" w:color="auto"/>
        <w:bottom w:val="none" w:sz="0" w:space="0" w:color="auto"/>
        <w:right w:val="none" w:sz="0" w:space="0" w:color="auto"/>
      </w:divBdr>
    </w:div>
    <w:div w:id="606158270">
      <w:bodyDiv w:val="1"/>
      <w:marLeft w:val="0"/>
      <w:marRight w:val="0"/>
      <w:marTop w:val="0"/>
      <w:marBottom w:val="0"/>
      <w:divBdr>
        <w:top w:val="none" w:sz="0" w:space="0" w:color="auto"/>
        <w:left w:val="none" w:sz="0" w:space="0" w:color="auto"/>
        <w:bottom w:val="none" w:sz="0" w:space="0" w:color="auto"/>
        <w:right w:val="none" w:sz="0" w:space="0" w:color="auto"/>
      </w:divBdr>
    </w:div>
    <w:div w:id="606162945">
      <w:bodyDiv w:val="1"/>
      <w:marLeft w:val="0"/>
      <w:marRight w:val="0"/>
      <w:marTop w:val="0"/>
      <w:marBottom w:val="0"/>
      <w:divBdr>
        <w:top w:val="none" w:sz="0" w:space="0" w:color="auto"/>
        <w:left w:val="none" w:sz="0" w:space="0" w:color="auto"/>
        <w:bottom w:val="none" w:sz="0" w:space="0" w:color="auto"/>
        <w:right w:val="none" w:sz="0" w:space="0" w:color="auto"/>
      </w:divBdr>
    </w:div>
    <w:div w:id="606234733">
      <w:bodyDiv w:val="1"/>
      <w:marLeft w:val="0"/>
      <w:marRight w:val="0"/>
      <w:marTop w:val="0"/>
      <w:marBottom w:val="0"/>
      <w:divBdr>
        <w:top w:val="none" w:sz="0" w:space="0" w:color="auto"/>
        <w:left w:val="none" w:sz="0" w:space="0" w:color="auto"/>
        <w:bottom w:val="none" w:sz="0" w:space="0" w:color="auto"/>
        <w:right w:val="none" w:sz="0" w:space="0" w:color="auto"/>
      </w:divBdr>
    </w:div>
    <w:div w:id="606274763">
      <w:bodyDiv w:val="1"/>
      <w:marLeft w:val="0"/>
      <w:marRight w:val="0"/>
      <w:marTop w:val="0"/>
      <w:marBottom w:val="0"/>
      <w:divBdr>
        <w:top w:val="none" w:sz="0" w:space="0" w:color="auto"/>
        <w:left w:val="none" w:sz="0" w:space="0" w:color="auto"/>
        <w:bottom w:val="none" w:sz="0" w:space="0" w:color="auto"/>
        <w:right w:val="none" w:sz="0" w:space="0" w:color="auto"/>
      </w:divBdr>
    </w:div>
    <w:div w:id="606277744">
      <w:bodyDiv w:val="1"/>
      <w:marLeft w:val="0"/>
      <w:marRight w:val="0"/>
      <w:marTop w:val="0"/>
      <w:marBottom w:val="0"/>
      <w:divBdr>
        <w:top w:val="none" w:sz="0" w:space="0" w:color="auto"/>
        <w:left w:val="none" w:sz="0" w:space="0" w:color="auto"/>
        <w:bottom w:val="none" w:sz="0" w:space="0" w:color="auto"/>
        <w:right w:val="none" w:sz="0" w:space="0" w:color="auto"/>
      </w:divBdr>
    </w:div>
    <w:div w:id="606280790">
      <w:bodyDiv w:val="1"/>
      <w:marLeft w:val="0"/>
      <w:marRight w:val="0"/>
      <w:marTop w:val="0"/>
      <w:marBottom w:val="0"/>
      <w:divBdr>
        <w:top w:val="none" w:sz="0" w:space="0" w:color="auto"/>
        <w:left w:val="none" w:sz="0" w:space="0" w:color="auto"/>
        <w:bottom w:val="none" w:sz="0" w:space="0" w:color="auto"/>
        <w:right w:val="none" w:sz="0" w:space="0" w:color="auto"/>
      </w:divBdr>
    </w:div>
    <w:div w:id="606423724">
      <w:bodyDiv w:val="1"/>
      <w:marLeft w:val="0"/>
      <w:marRight w:val="0"/>
      <w:marTop w:val="0"/>
      <w:marBottom w:val="0"/>
      <w:divBdr>
        <w:top w:val="none" w:sz="0" w:space="0" w:color="auto"/>
        <w:left w:val="none" w:sz="0" w:space="0" w:color="auto"/>
        <w:bottom w:val="none" w:sz="0" w:space="0" w:color="auto"/>
        <w:right w:val="none" w:sz="0" w:space="0" w:color="auto"/>
      </w:divBdr>
    </w:div>
    <w:div w:id="606470733">
      <w:bodyDiv w:val="1"/>
      <w:marLeft w:val="0"/>
      <w:marRight w:val="0"/>
      <w:marTop w:val="0"/>
      <w:marBottom w:val="0"/>
      <w:divBdr>
        <w:top w:val="none" w:sz="0" w:space="0" w:color="auto"/>
        <w:left w:val="none" w:sz="0" w:space="0" w:color="auto"/>
        <w:bottom w:val="none" w:sz="0" w:space="0" w:color="auto"/>
        <w:right w:val="none" w:sz="0" w:space="0" w:color="auto"/>
      </w:divBdr>
    </w:div>
    <w:div w:id="606498439">
      <w:bodyDiv w:val="1"/>
      <w:marLeft w:val="0"/>
      <w:marRight w:val="0"/>
      <w:marTop w:val="0"/>
      <w:marBottom w:val="0"/>
      <w:divBdr>
        <w:top w:val="none" w:sz="0" w:space="0" w:color="auto"/>
        <w:left w:val="none" w:sz="0" w:space="0" w:color="auto"/>
        <w:bottom w:val="none" w:sz="0" w:space="0" w:color="auto"/>
        <w:right w:val="none" w:sz="0" w:space="0" w:color="auto"/>
      </w:divBdr>
    </w:div>
    <w:div w:id="606543440">
      <w:bodyDiv w:val="1"/>
      <w:marLeft w:val="0"/>
      <w:marRight w:val="0"/>
      <w:marTop w:val="0"/>
      <w:marBottom w:val="0"/>
      <w:divBdr>
        <w:top w:val="none" w:sz="0" w:space="0" w:color="auto"/>
        <w:left w:val="none" w:sz="0" w:space="0" w:color="auto"/>
        <w:bottom w:val="none" w:sz="0" w:space="0" w:color="auto"/>
        <w:right w:val="none" w:sz="0" w:space="0" w:color="auto"/>
      </w:divBdr>
    </w:div>
    <w:div w:id="606619301">
      <w:bodyDiv w:val="1"/>
      <w:marLeft w:val="0"/>
      <w:marRight w:val="0"/>
      <w:marTop w:val="0"/>
      <w:marBottom w:val="0"/>
      <w:divBdr>
        <w:top w:val="none" w:sz="0" w:space="0" w:color="auto"/>
        <w:left w:val="none" w:sz="0" w:space="0" w:color="auto"/>
        <w:bottom w:val="none" w:sz="0" w:space="0" w:color="auto"/>
        <w:right w:val="none" w:sz="0" w:space="0" w:color="auto"/>
      </w:divBdr>
    </w:div>
    <w:div w:id="606622267">
      <w:bodyDiv w:val="1"/>
      <w:marLeft w:val="0"/>
      <w:marRight w:val="0"/>
      <w:marTop w:val="0"/>
      <w:marBottom w:val="0"/>
      <w:divBdr>
        <w:top w:val="none" w:sz="0" w:space="0" w:color="auto"/>
        <w:left w:val="none" w:sz="0" w:space="0" w:color="auto"/>
        <w:bottom w:val="none" w:sz="0" w:space="0" w:color="auto"/>
        <w:right w:val="none" w:sz="0" w:space="0" w:color="auto"/>
      </w:divBdr>
    </w:div>
    <w:div w:id="606668023">
      <w:bodyDiv w:val="1"/>
      <w:marLeft w:val="0"/>
      <w:marRight w:val="0"/>
      <w:marTop w:val="0"/>
      <w:marBottom w:val="0"/>
      <w:divBdr>
        <w:top w:val="none" w:sz="0" w:space="0" w:color="auto"/>
        <w:left w:val="none" w:sz="0" w:space="0" w:color="auto"/>
        <w:bottom w:val="none" w:sz="0" w:space="0" w:color="auto"/>
        <w:right w:val="none" w:sz="0" w:space="0" w:color="auto"/>
      </w:divBdr>
    </w:div>
    <w:div w:id="606697656">
      <w:bodyDiv w:val="1"/>
      <w:marLeft w:val="0"/>
      <w:marRight w:val="0"/>
      <w:marTop w:val="0"/>
      <w:marBottom w:val="0"/>
      <w:divBdr>
        <w:top w:val="none" w:sz="0" w:space="0" w:color="auto"/>
        <w:left w:val="none" w:sz="0" w:space="0" w:color="auto"/>
        <w:bottom w:val="none" w:sz="0" w:space="0" w:color="auto"/>
        <w:right w:val="none" w:sz="0" w:space="0" w:color="auto"/>
      </w:divBdr>
    </w:div>
    <w:div w:id="606741848">
      <w:bodyDiv w:val="1"/>
      <w:marLeft w:val="0"/>
      <w:marRight w:val="0"/>
      <w:marTop w:val="0"/>
      <w:marBottom w:val="0"/>
      <w:divBdr>
        <w:top w:val="none" w:sz="0" w:space="0" w:color="auto"/>
        <w:left w:val="none" w:sz="0" w:space="0" w:color="auto"/>
        <w:bottom w:val="none" w:sz="0" w:space="0" w:color="auto"/>
        <w:right w:val="none" w:sz="0" w:space="0" w:color="auto"/>
      </w:divBdr>
    </w:div>
    <w:div w:id="606815670">
      <w:bodyDiv w:val="1"/>
      <w:marLeft w:val="0"/>
      <w:marRight w:val="0"/>
      <w:marTop w:val="0"/>
      <w:marBottom w:val="0"/>
      <w:divBdr>
        <w:top w:val="none" w:sz="0" w:space="0" w:color="auto"/>
        <w:left w:val="none" w:sz="0" w:space="0" w:color="auto"/>
        <w:bottom w:val="none" w:sz="0" w:space="0" w:color="auto"/>
        <w:right w:val="none" w:sz="0" w:space="0" w:color="auto"/>
      </w:divBdr>
    </w:div>
    <w:div w:id="606886643">
      <w:bodyDiv w:val="1"/>
      <w:marLeft w:val="0"/>
      <w:marRight w:val="0"/>
      <w:marTop w:val="0"/>
      <w:marBottom w:val="0"/>
      <w:divBdr>
        <w:top w:val="none" w:sz="0" w:space="0" w:color="auto"/>
        <w:left w:val="none" w:sz="0" w:space="0" w:color="auto"/>
        <w:bottom w:val="none" w:sz="0" w:space="0" w:color="auto"/>
        <w:right w:val="none" w:sz="0" w:space="0" w:color="auto"/>
      </w:divBdr>
    </w:div>
    <w:div w:id="607009494">
      <w:bodyDiv w:val="1"/>
      <w:marLeft w:val="0"/>
      <w:marRight w:val="0"/>
      <w:marTop w:val="0"/>
      <w:marBottom w:val="0"/>
      <w:divBdr>
        <w:top w:val="none" w:sz="0" w:space="0" w:color="auto"/>
        <w:left w:val="none" w:sz="0" w:space="0" w:color="auto"/>
        <w:bottom w:val="none" w:sz="0" w:space="0" w:color="auto"/>
        <w:right w:val="none" w:sz="0" w:space="0" w:color="auto"/>
      </w:divBdr>
    </w:div>
    <w:div w:id="607010569">
      <w:bodyDiv w:val="1"/>
      <w:marLeft w:val="0"/>
      <w:marRight w:val="0"/>
      <w:marTop w:val="0"/>
      <w:marBottom w:val="0"/>
      <w:divBdr>
        <w:top w:val="none" w:sz="0" w:space="0" w:color="auto"/>
        <w:left w:val="none" w:sz="0" w:space="0" w:color="auto"/>
        <w:bottom w:val="none" w:sz="0" w:space="0" w:color="auto"/>
        <w:right w:val="none" w:sz="0" w:space="0" w:color="auto"/>
      </w:divBdr>
    </w:div>
    <w:div w:id="607086260">
      <w:bodyDiv w:val="1"/>
      <w:marLeft w:val="0"/>
      <w:marRight w:val="0"/>
      <w:marTop w:val="0"/>
      <w:marBottom w:val="0"/>
      <w:divBdr>
        <w:top w:val="none" w:sz="0" w:space="0" w:color="auto"/>
        <w:left w:val="none" w:sz="0" w:space="0" w:color="auto"/>
        <w:bottom w:val="none" w:sz="0" w:space="0" w:color="auto"/>
        <w:right w:val="none" w:sz="0" w:space="0" w:color="auto"/>
      </w:divBdr>
    </w:div>
    <w:div w:id="607087316">
      <w:bodyDiv w:val="1"/>
      <w:marLeft w:val="0"/>
      <w:marRight w:val="0"/>
      <w:marTop w:val="0"/>
      <w:marBottom w:val="0"/>
      <w:divBdr>
        <w:top w:val="none" w:sz="0" w:space="0" w:color="auto"/>
        <w:left w:val="none" w:sz="0" w:space="0" w:color="auto"/>
        <w:bottom w:val="none" w:sz="0" w:space="0" w:color="auto"/>
        <w:right w:val="none" w:sz="0" w:space="0" w:color="auto"/>
      </w:divBdr>
    </w:div>
    <w:div w:id="607126240">
      <w:bodyDiv w:val="1"/>
      <w:marLeft w:val="0"/>
      <w:marRight w:val="0"/>
      <w:marTop w:val="0"/>
      <w:marBottom w:val="0"/>
      <w:divBdr>
        <w:top w:val="none" w:sz="0" w:space="0" w:color="auto"/>
        <w:left w:val="none" w:sz="0" w:space="0" w:color="auto"/>
        <w:bottom w:val="none" w:sz="0" w:space="0" w:color="auto"/>
        <w:right w:val="none" w:sz="0" w:space="0" w:color="auto"/>
      </w:divBdr>
    </w:div>
    <w:div w:id="607128763">
      <w:bodyDiv w:val="1"/>
      <w:marLeft w:val="0"/>
      <w:marRight w:val="0"/>
      <w:marTop w:val="0"/>
      <w:marBottom w:val="0"/>
      <w:divBdr>
        <w:top w:val="none" w:sz="0" w:space="0" w:color="auto"/>
        <w:left w:val="none" w:sz="0" w:space="0" w:color="auto"/>
        <w:bottom w:val="none" w:sz="0" w:space="0" w:color="auto"/>
        <w:right w:val="none" w:sz="0" w:space="0" w:color="auto"/>
      </w:divBdr>
    </w:div>
    <w:div w:id="607155501">
      <w:bodyDiv w:val="1"/>
      <w:marLeft w:val="0"/>
      <w:marRight w:val="0"/>
      <w:marTop w:val="0"/>
      <w:marBottom w:val="0"/>
      <w:divBdr>
        <w:top w:val="none" w:sz="0" w:space="0" w:color="auto"/>
        <w:left w:val="none" w:sz="0" w:space="0" w:color="auto"/>
        <w:bottom w:val="none" w:sz="0" w:space="0" w:color="auto"/>
        <w:right w:val="none" w:sz="0" w:space="0" w:color="auto"/>
      </w:divBdr>
    </w:div>
    <w:div w:id="607204194">
      <w:bodyDiv w:val="1"/>
      <w:marLeft w:val="0"/>
      <w:marRight w:val="0"/>
      <w:marTop w:val="0"/>
      <w:marBottom w:val="0"/>
      <w:divBdr>
        <w:top w:val="none" w:sz="0" w:space="0" w:color="auto"/>
        <w:left w:val="none" w:sz="0" w:space="0" w:color="auto"/>
        <w:bottom w:val="none" w:sz="0" w:space="0" w:color="auto"/>
        <w:right w:val="none" w:sz="0" w:space="0" w:color="auto"/>
      </w:divBdr>
    </w:div>
    <w:div w:id="607205316">
      <w:bodyDiv w:val="1"/>
      <w:marLeft w:val="0"/>
      <w:marRight w:val="0"/>
      <w:marTop w:val="0"/>
      <w:marBottom w:val="0"/>
      <w:divBdr>
        <w:top w:val="none" w:sz="0" w:space="0" w:color="auto"/>
        <w:left w:val="none" w:sz="0" w:space="0" w:color="auto"/>
        <w:bottom w:val="none" w:sz="0" w:space="0" w:color="auto"/>
        <w:right w:val="none" w:sz="0" w:space="0" w:color="auto"/>
      </w:divBdr>
    </w:div>
    <w:div w:id="607274202">
      <w:bodyDiv w:val="1"/>
      <w:marLeft w:val="0"/>
      <w:marRight w:val="0"/>
      <w:marTop w:val="0"/>
      <w:marBottom w:val="0"/>
      <w:divBdr>
        <w:top w:val="none" w:sz="0" w:space="0" w:color="auto"/>
        <w:left w:val="none" w:sz="0" w:space="0" w:color="auto"/>
        <w:bottom w:val="none" w:sz="0" w:space="0" w:color="auto"/>
        <w:right w:val="none" w:sz="0" w:space="0" w:color="auto"/>
      </w:divBdr>
    </w:div>
    <w:div w:id="607389603">
      <w:bodyDiv w:val="1"/>
      <w:marLeft w:val="0"/>
      <w:marRight w:val="0"/>
      <w:marTop w:val="0"/>
      <w:marBottom w:val="0"/>
      <w:divBdr>
        <w:top w:val="none" w:sz="0" w:space="0" w:color="auto"/>
        <w:left w:val="none" w:sz="0" w:space="0" w:color="auto"/>
        <w:bottom w:val="none" w:sz="0" w:space="0" w:color="auto"/>
        <w:right w:val="none" w:sz="0" w:space="0" w:color="auto"/>
      </w:divBdr>
    </w:div>
    <w:div w:id="607391464">
      <w:bodyDiv w:val="1"/>
      <w:marLeft w:val="0"/>
      <w:marRight w:val="0"/>
      <w:marTop w:val="0"/>
      <w:marBottom w:val="0"/>
      <w:divBdr>
        <w:top w:val="none" w:sz="0" w:space="0" w:color="auto"/>
        <w:left w:val="none" w:sz="0" w:space="0" w:color="auto"/>
        <w:bottom w:val="none" w:sz="0" w:space="0" w:color="auto"/>
        <w:right w:val="none" w:sz="0" w:space="0" w:color="auto"/>
      </w:divBdr>
    </w:div>
    <w:div w:id="607464308">
      <w:bodyDiv w:val="1"/>
      <w:marLeft w:val="0"/>
      <w:marRight w:val="0"/>
      <w:marTop w:val="0"/>
      <w:marBottom w:val="0"/>
      <w:divBdr>
        <w:top w:val="none" w:sz="0" w:space="0" w:color="auto"/>
        <w:left w:val="none" w:sz="0" w:space="0" w:color="auto"/>
        <w:bottom w:val="none" w:sz="0" w:space="0" w:color="auto"/>
        <w:right w:val="none" w:sz="0" w:space="0" w:color="auto"/>
      </w:divBdr>
    </w:div>
    <w:div w:id="607546900">
      <w:bodyDiv w:val="1"/>
      <w:marLeft w:val="0"/>
      <w:marRight w:val="0"/>
      <w:marTop w:val="0"/>
      <w:marBottom w:val="0"/>
      <w:divBdr>
        <w:top w:val="none" w:sz="0" w:space="0" w:color="auto"/>
        <w:left w:val="none" w:sz="0" w:space="0" w:color="auto"/>
        <w:bottom w:val="none" w:sz="0" w:space="0" w:color="auto"/>
        <w:right w:val="none" w:sz="0" w:space="0" w:color="auto"/>
      </w:divBdr>
    </w:div>
    <w:div w:id="607657668">
      <w:bodyDiv w:val="1"/>
      <w:marLeft w:val="0"/>
      <w:marRight w:val="0"/>
      <w:marTop w:val="0"/>
      <w:marBottom w:val="0"/>
      <w:divBdr>
        <w:top w:val="none" w:sz="0" w:space="0" w:color="auto"/>
        <w:left w:val="none" w:sz="0" w:space="0" w:color="auto"/>
        <w:bottom w:val="none" w:sz="0" w:space="0" w:color="auto"/>
        <w:right w:val="none" w:sz="0" w:space="0" w:color="auto"/>
      </w:divBdr>
    </w:div>
    <w:div w:id="607739565">
      <w:bodyDiv w:val="1"/>
      <w:marLeft w:val="0"/>
      <w:marRight w:val="0"/>
      <w:marTop w:val="0"/>
      <w:marBottom w:val="0"/>
      <w:divBdr>
        <w:top w:val="none" w:sz="0" w:space="0" w:color="auto"/>
        <w:left w:val="none" w:sz="0" w:space="0" w:color="auto"/>
        <w:bottom w:val="none" w:sz="0" w:space="0" w:color="auto"/>
        <w:right w:val="none" w:sz="0" w:space="0" w:color="auto"/>
      </w:divBdr>
    </w:div>
    <w:div w:id="607739995">
      <w:bodyDiv w:val="1"/>
      <w:marLeft w:val="0"/>
      <w:marRight w:val="0"/>
      <w:marTop w:val="0"/>
      <w:marBottom w:val="0"/>
      <w:divBdr>
        <w:top w:val="none" w:sz="0" w:space="0" w:color="auto"/>
        <w:left w:val="none" w:sz="0" w:space="0" w:color="auto"/>
        <w:bottom w:val="none" w:sz="0" w:space="0" w:color="auto"/>
        <w:right w:val="none" w:sz="0" w:space="0" w:color="auto"/>
      </w:divBdr>
    </w:div>
    <w:div w:id="607784467">
      <w:bodyDiv w:val="1"/>
      <w:marLeft w:val="0"/>
      <w:marRight w:val="0"/>
      <w:marTop w:val="0"/>
      <w:marBottom w:val="0"/>
      <w:divBdr>
        <w:top w:val="none" w:sz="0" w:space="0" w:color="auto"/>
        <w:left w:val="none" w:sz="0" w:space="0" w:color="auto"/>
        <w:bottom w:val="none" w:sz="0" w:space="0" w:color="auto"/>
        <w:right w:val="none" w:sz="0" w:space="0" w:color="auto"/>
      </w:divBdr>
    </w:div>
    <w:div w:id="607784491">
      <w:bodyDiv w:val="1"/>
      <w:marLeft w:val="0"/>
      <w:marRight w:val="0"/>
      <w:marTop w:val="0"/>
      <w:marBottom w:val="0"/>
      <w:divBdr>
        <w:top w:val="none" w:sz="0" w:space="0" w:color="auto"/>
        <w:left w:val="none" w:sz="0" w:space="0" w:color="auto"/>
        <w:bottom w:val="none" w:sz="0" w:space="0" w:color="auto"/>
        <w:right w:val="none" w:sz="0" w:space="0" w:color="auto"/>
      </w:divBdr>
    </w:div>
    <w:div w:id="607811164">
      <w:bodyDiv w:val="1"/>
      <w:marLeft w:val="0"/>
      <w:marRight w:val="0"/>
      <w:marTop w:val="0"/>
      <w:marBottom w:val="0"/>
      <w:divBdr>
        <w:top w:val="none" w:sz="0" w:space="0" w:color="auto"/>
        <w:left w:val="none" w:sz="0" w:space="0" w:color="auto"/>
        <w:bottom w:val="none" w:sz="0" w:space="0" w:color="auto"/>
        <w:right w:val="none" w:sz="0" w:space="0" w:color="auto"/>
      </w:divBdr>
    </w:div>
    <w:div w:id="607926872">
      <w:bodyDiv w:val="1"/>
      <w:marLeft w:val="0"/>
      <w:marRight w:val="0"/>
      <w:marTop w:val="0"/>
      <w:marBottom w:val="0"/>
      <w:divBdr>
        <w:top w:val="none" w:sz="0" w:space="0" w:color="auto"/>
        <w:left w:val="none" w:sz="0" w:space="0" w:color="auto"/>
        <w:bottom w:val="none" w:sz="0" w:space="0" w:color="auto"/>
        <w:right w:val="none" w:sz="0" w:space="0" w:color="auto"/>
      </w:divBdr>
    </w:div>
    <w:div w:id="607929315">
      <w:bodyDiv w:val="1"/>
      <w:marLeft w:val="0"/>
      <w:marRight w:val="0"/>
      <w:marTop w:val="0"/>
      <w:marBottom w:val="0"/>
      <w:divBdr>
        <w:top w:val="none" w:sz="0" w:space="0" w:color="auto"/>
        <w:left w:val="none" w:sz="0" w:space="0" w:color="auto"/>
        <w:bottom w:val="none" w:sz="0" w:space="0" w:color="auto"/>
        <w:right w:val="none" w:sz="0" w:space="0" w:color="auto"/>
      </w:divBdr>
    </w:div>
    <w:div w:id="607930015">
      <w:bodyDiv w:val="1"/>
      <w:marLeft w:val="0"/>
      <w:marRight w:val="0"/>
      <w:marTop w:val="0"/>
      <w:marBottom w:val="0"/>
      <w:divBdr>
        <w:top w:val="none" w:sz="0" w:space="0" w:color="auto"/>
        <w:left w:val="none" w:sz="0" w:space="0" w:color="auto"/>
        <w:bottom w:val="none" w:sz="0" w:space="0" w:color="auto"/>
        <w:right w:val="none" w:sz="0" w:space="0" w:color="auto"/>
      </w:divBdr>
    </w:div>
    <w:div w:id="607932921">
      <w:bodyDiv w:val="1"/>
      <w:marLeft w:val="0"/>
      <w:marRight w:val="0"/>
      <w:marTop w:val="0"/>
      <w:marBottom w:val="0"/>
      <w:divBdr>
        <w:top w:val="none" w:sz="0" w:space="0" w:color="auto"/>
        <w:left w:val="none" w:sz="0" w:space="0" w:color="auto"/>
        <w:bottom w:val="none" w:sz="0" w:space="0" w:color="auto"/>
        <w:right w:val="none" w:sz="0" w:space="0" w:color="auto"/>
      </w:divBdr>
    </w:div>
    <w:div w:id="608001789">
      <w:bodyDiv w:val="1"/>
      <w:marLeft w:val="0"/>
      <w:marRight w:val="0"/>
      <w:marTop w:val="0"/>
      <w:marBottom w:val="0"/>
      <w:divBdr>
        <w:top w:val="none" w:sz="0" w:space="0" w:color="auto"/>
        <w:left w:val="none" w:sz="0" w:space="0" w:color="auto"/>
        <w:bottom w:val="none" w:sz="0" w:space="0" w:color="auto"/>
        <w:right w:val="none" w:sz="0" w:space="0" w:color="auto"/>
      </w:divBdr>
    </w:div>
    <w:div w:id="608004895">
      <w:bodyDiv w:val="1"/>
      <w:marLeft w:val="0"/>
      <w:marRight w:val="0"/>
      <w:marTop w:val="0"/>
      <w:marBottom w:val="0"/>
      <w:divBdr>
        <w:top w:val="none" w:sz="0" w:space="0" w:color="auto"/>
        <w:left w:val="none" w:sz="0" w:space="0" w:color="auto"/>
        <w:bottom w:val="none" w:sz="0" w:space="0" w:color="auto"/>
        <w:right w:val="none" w:sz="0" w:space="0" w:color="auto"/>
      </w:divBdr>
    </w:div>
    <w:div w:id="608008962">
      <w:bodyDiv w:val="1"/>
      <w:marLeft w:val="0"/>
      <w:marRight w:val="0"/>
      <w:marTop w:val="0"/>
      <w:marBottom w:val="0"/>
      <w:divBdr>
        <w:top w:val="none" w:sz="0" w:space="0" w:color="auto"/>
        <w:left w:val="none" w:sz="0" w:space="0" w:color="auto"/>
        <w:bottom w:val="none" w:sz="0" w:space="0" w:color="auto"/>
        <w:right w:val="none" w:sz="0" w:space="0" w:color="auto"/>
      </w:divBdr>
    </w:div>
    <w:div w:id="608049448">
      <w:bodyDiv w:val="1"/>
      <w:marLeft w:val="0"/>
      <w:marRight w:val="0"/>
      <w:marTop w:val="0"/>
      <w:marBottom w:val="0"/>
      <w:divBdr>
        <w:top w:val="none" w:sz="0" w:space="0" w:color="auto"/>
        <w:left w:val="none" w:sz="0" w:space="0" w:color="auto"/>
        <w:bottom w:val="none" w:sz="0" w:space="0" w:color="auto"/>
        <w:right w:val="none" w:sz="0" w:space="0" w:color="auto"/>
      </w:divBdr>
    </w:div>
    <w:div w:id="608122053">
      <w:bodyDiv w:val="1"/>
      <w:marLeft w:val="0"/>
      <w:marRight w:val="0"/>
      <w:marTop w:val="0"/>
      <w:marBottom w:val="0"/>
      <w:divBdr>
        <w:top w:val="none" w:sz="0" w:space="0" w:color="auto"/>
        <w:left w:val="none" w:sz="0" w:space="0" w:color="auto"/>
        <w:bottom w:val="none" w:sz="0" w:space="0" w:color="auto"/>
        <w:right w:val="none" w:sz="0" w:space="0" w:color="auto"/>
      </w:divBdr>
    </w:div>
    <w:div w:id="608199830">
      <w:bodyDiv w:val="1"/>
      <w:marLeft w:val="0"/>
      <w:marRight w:val="0"/>
      <w:marTop w:val="0"/>
      <w:marBottom w:val="0"/>
      <w:divBdr>
        <w:top w:val="none" w:sz="0" w:space="0" w:color="auto"/>
        <w:left w:val="none" w:sz="0" w:space="0" w:color="auto"/>
        <w:bottom w:val="none" w:sz="0" w:space="0" w:color="auto"/>
        <w:right w:val="none" w:sz="0" w:space="0" w:color="auto"/>
      </w:divBdr>
    </w:div>
    <w:div w:id="608201612">
      <w:bodyDiv w:val="1"/>
      <w:marLeft w:val="0"/>
      <w:marRight w:val="0"/>
      <w:marTop w:val="0"/>
      <w:marBottom w:val="0"/>
      <w:divBdr>
        <w:top w:val="none" w:sz="0" w:space="0" w:color="auto"/>
        <w:left w:val="none" w:sz="0" w:space="0" w:color="auto"/>
        <w:bottom w:val="none" w:sz="0" w:space="0" w:color="auto"/>
        <w:right w:val="none" w:sz="0" w:space="0" w:color="auto"/>
      </w:divBdr>
    </w:div>
    <w:div w:id="608245187">
      <w:bodyDiv w:val="1"/>
      <w:marLeft w:val="0"/>
      <w:marRight w:val="0"/>
      <w:marTop w:val="0"/>
      <w:marBottom w:val="0"/>
      <w:divBdr>
        <w:top w:val="none" w:sz="0" w:space="0" w:color="auto"/>
        <w:left w:val="none" w:sz="0" w:space="0" w:color="auto"/>
        <w:bottom w:val="none" w:sz="0" w:space="0" w:color="auto"/>
        <w:right w:val="none" w:sz="0" w:space="0" w:color="auto"/>
      </w:divBdr>
    </w:div>
    <w:div w:id="608314281">
      <w:bodyDiv w:val="1"/>
      <w:marLeft w:val="0"/>
      <w:marRight w:val="0"/>
      <w:marTop w:val="0"/>
      <w:marBottom w:val="0"/>
      <w:divBdr>
        <w:top w:val="none" w:sz="0" w:space="0" w:color="auto"/>
        <w:left w:val="none" w:sz="0" w:space="0" w:color="auto"/>
        <w:bottom w:val="none" w:sz="0" w:space="0" w:color="auto"/>
        <w:right w:val="none" w:sz="0" w:space="0" w:color="auto"/>
      </w:divBdr>
    </w:div>
    <w:div w:id="608314862">
      <w:bodyDiv w:val="1"/>
      <w:marLeft w:val="0"/>
      <w:marRight w:val="0"/>
      <w:marTop w:val="0"/>
      <w:marBottom w:val="0"/>
      <w:divBdr>
        <w:top w:val="none" w:sz="0" w:space="0" w:color="auto"/>
        <w:left w:val="none" w:sz="0" w:space="0" w:color="auto"/>
        <w:bottom w:val="none" w:sz="0" w:space="0" w:color="auto"/>
        <w:right w:val="none" w:sz="0" w:space="0" w:color="auto"/>
      </w:divBdr>
    </w:div>
    <w:div w:id="608316946">
      <w:bodyDiv w:val="1"/>
      <w:marLeft w:val="0"/>
      <w:marRight w:val="0"/>
      <w:marTop w:val="0"/>
      <w:marBottom w:val="0"/>
      <w:divBdr>
        <w:top w:val="none" w:sz="0" w:space="0" w:color="auto"/>
        <w:left w:val="none" w:sz="0" w:space="0" w:color="auto"/>
        <w:bottom w:val="none" w:sz="0" w:space="0" w:color="auto"/>
        <w:right w:val="none" w:sz="0" w:space="0" w:color="auto"/>
      </w:divBdr>
    </w:div>
    <w:div w:id="608322352">
      <w:bodyDiv w:val="1"/>
      <w:marLeft w:val="0"/>
      <w:marRight w:val="0"/>
      <w:marTop w:val="0"/>
      <w:marBottom w:val="0"/>
      <w:divBdr>
        <w:top w:val="none" w:sz="0" w:space="0" w:color="auto"/>
        <w:left w:val="none" w:sz="0" w:space="0" w:color="auto"/>
        <w:bottom w:val="none" w:sz="0" w:space="0" w:color="auto"/>
        <w:right w:val="none" w:sz="0" w:space="0" w:color="auto"/>
      </w:divBdr>
    </w:div>
    <w:div w:id="608390359">
      <w:bodyDiv w:val="1"/>
      <w:marLeft w:val="0"/>
      <w:marRight w:val="0"/>
      <w:marTop w:val="0"/>
      <w:marBottom w:val="0"/>
      <w:divBdr>
        <w:top w:val="none" w:sz="0" w:space="0" w:color="auto"/>
        <w:left w:val="none" w:sz="0" w:space="0" w:color="auto"/>
        <w:bottom w:val="none" w:sz="0" w:space="0" w:color="auto"/>
        <w:right w:val="none" w:sz="0" w:space="0" w:color="auto"/>
      </w:divBdr>
    </w:div>
    <w:div w:id="608465019">
      <w:bodyDiv w:val="1"/>
      <w:marLeft w:val="0"/>
      <w:marRight w:val="0"/>
      <w:marTop w:val="0"/>
      <w:marBottom w:val="0"/>
      <w:divBdr>
        <w:top w:val="none" w:sz="0" w:space="0" w:color="auto"/>
        <w:left w:val="none" w:sz="0" w:space="0" w:color="auto"/>
        <w:bottom w:val="none" w:sz="0" w:space="0" w:color="auto"/>
        <w:right w:val="none" w:sz="0" w:space="0" w:color="auto"/>
      </w:divBdr>
    </w:div>
    <w:div w:id="608466119">
      <w:bodyDiv w:val="1"/>
      <w:marLeft w:val="0"/>
      <w:marRight w:val="0"/>
      <w:marTop w:val="0"/>
      <w:marBottom w:val="0"/>
      <w:divBdr>
        <w:top w:val="none" w:sz="0" w:space="0" w:color="auto"/>
        <w:left w:val="none" w:sz="0" w:space="0" w:color="auto"/>
        <w:bottom w:val="none" w:sz="0" w:space="0" w:color="auto"/>
        <w:right w:val="none" w:sz="0" w:space="0" w:color="auto"/>
      </w:divBdr>
    </w:div>
    <w:div w:id="608582747">
      <w:bodyDiv w:val="1"/>
      <w:marLeft w:val="0"/>
      <w:marRight w:val="0"/>
      <w:marTop w:val="0"/>
      <w:marBottom w:val="0"/>
      <w:divBdr>
        <w:top w:val="none" w:sz="0" w:space="0" w:color="auto"/>
        <w:left w:val="none" w:sz="0" w:space="0" w:color="auto"/>
        <w:bottom w:val="none" w:sz="0" w:space="0" w:color="auto"/>
        <w:right w:val="none" w:sz="0" w:space="0" w:color="auto"/>
      </w:divBdr>
    </w:div>
    <w:div w:id="608700182">
      <w:bodyDiv w:val="1"/>
      <w:marLeft w:val="0"/>
      <w:marRight w:val="0"/>
      <w:marTop w:val="0"/>
      <w:marBottom w:val="0"/>
      <w:divBdr>
        <w:top w:val="none" w:sz="0" w:space="0" w:color="auto"/>
        <w:left w:val="none" w:sz="0" w:space="0" w:color="auto"/>
        <w:bottom w:val="none" w:sz="0" w:space="0" w:color="auto"/>
        <w:right w:val="none" w:sz="0" w:space="0" w:color="auto"/>
      </w:divBdr>
    </w:div>
    <w:div w:id="608702694">
      <w:bodyDiv w:val="1"/>
      <w:marLeft w:val="0"/>
      <w:marRight w:val="0"/>
      <w:marTop w:val="0"/>
      <w:marBottom w:val="0"/>
      <w:divBdr>
        <w:top w:val="none" w:sz="0" w:space="0" w:color="auto"/>
        <w:left w:val="none" w:sz="0" w:space="0" w:color="auto"/>
        <w:bottom w:val="none" w:sz="0" w:space="0" w:color="auto"/>
        <w:right w:val="none" w:sz="0" w:space="0" w:color="auto"/>
      </w:divBdr>
    </w:div>
    <w:div w:id="608776382">
      <w:bodyDiv w:val="1"/>
      <w:marLeft w:val="0"/>
      <w:marRight w:val="0"/>
      <w:marTop w:val="0"/>
      <w:marBottom w:val="0"/>
      <w:divBdr>
        <w:top w:val="none" w:sz="0" w:space="0" w:color="auto"/>
        <w:left w:val="none" w:sz="0" w:space="0" w:color="auto"/>
        <w:bottom w:val="none" w:sz="0" w:space="0" w:color="auto"/>
        <w:right w:val="none" w:sz="0" w:space="0" w:color="auto"/>
      </w:divBdr>
    </w:div>
    <w:div w:id="608781109">
      <w:bodyDiv w:val="1"/>
      <w:marLeft w:val="0"/>
      <w:marRight w:val="0"/>
      <w:marTop w:val="0"/>
      <w:marBottom w:val="0"/>
      <w:divBdr>
        <w:top w:val="none" w:sz="0" w:space="0" w:color="auto"/>
        <w:left w:val="none" w:sz="0" w:space="0" w:color="auto"/>
        <w:bottom w:val="none" w:sz="0" w:space="0" w:color="auto"/>
        <w:right w:val="none" w:sz="0" w:space="0" w:color="auto"/>
      </w:divBdr>
    </w:div>
    <w:div w:id="608782257">
      <w:bodyDiv w:val="1"/>
      <w:marLeft w:val="0"/>
      <w:marRight w:val="0"/>
      <w:marTop w:val="0"/>
      <w:marBottom w:val="0"/>
      <w:divBdr>
        <w:top w:val="none" w:sz="0" w:space="0" w:color="auto"/>
        <w:left w:val="none" w:sz="0" w:space="0" w:color="auto"/>
        <w:bottom w:val="none" w:sz="0" w:space="0" w:color="auto"/>
        <w:right w:val="none" w:sz="0" w:space="0" w:color="auto"/>
      </w:divBdr>
    </w:div>
    <w:div w:id="608851296">
      <w:bodyDiv w:val="1"/>
      <w:marLeft w:val="0"/>
      <w:marRight w:val="0"/>
      <w:marTop w:val="0"/>
      <w:marBottom w:val="0"/>
      <w:divBdr>
        <w:top w:val="none" w:sz="0" w:space="0" w:color="auto"/>
        <w:left w:val="none" w:sz="0" w:space="0" w:color="auto"/>
        <w:bottom w:val="none" w:sz="0" w:space="0" w:color="auto"/>
        <w:right w:val="none" w:sz="0" w:space="0" w:color="auto"/>
      </w:divBdr>
    </w:div>
    <w:div w:id="608853887">
      <w:bodyDiv w:val="1"/>
      <w:marLeft w:val="0"/>
      <w:marRight w:val="0"/>
      <w:marTop w:val="0"/>
      <w:marBottom w:val="0"/>
      <w:divBdr>
        <w:top w:val="none" w:sz="0" w:space="0" w:color="auto"/>
        <w:left w:val="none" w:sz="0" w:space="0" w:color="auto"/>
        <w:bottom w:val="none" w:sz="0" w:space="0" w:color="auto"/>
        <w:right w:val="none" w:sz="0" w:space="0" w:color="auto"/>
      </w:divBdr>
    </w:div>
    <w:div w:id="608854817">
      <w:bodyDiv w:val="1"/>
      <w:marLeft w:val="0"/>
      <w:marRight w:val="0"/>
      <w:marTop w:val="0"/>
      <w:marBottom w:val="0"/>
      <w:divBdr>
        <w:top w:val="none" w:sz="0" w:space="0" w:color="auto"/>
        <w:left w:val="none" w:sz="0" w:space="0" w:color="auto"/>
        <w:bottom w:val="none" w:sz="0" w:space="0" w:color="auto"/>
        <w:right w:val="none" w:sz="0" w:space="0" w:color="auto"/>
      </w:divBdr>
    </w:div>
    <w:div w:id="608856061">
      <w:bodyDiv w:val="1"/>
      <w:marLeft w:val="0"/>
      <w:marRight w:val="0"/>
      <w:marTop w:val="0"/>
      <w:marBottom w:val="0"/>
      <w:divBdr>
        <w:top w:val="none" w:sz="0" w:space="0" w:color="auto"/>
        <w:left w:val="none" w:sz="0" w:space="0" w:color="auto"/>
        <w:bottom w:val="none" w:sz="0" w:space="0" w:color="auto"/>
        <w:right w:val="none" w:sz="0" w:space="0" w:color="auto"/>
      </w:divBdr>
    </w:div>
    <w:div w:id="608857154">
      <w:bodyDiv w:val="1"/>
      <w:marLeft w:val="0"/>
      <w:marRight w:val="0"/>
      <w:marTop w:val="0"/>
      <w:marBottom w:val="0"/>
      <w:divBdr>
        <w:top w:val="none" w:sz="0" w:space="0" w:color="auto"/>
        <w:left w:val="none" w:sz="0" w:space="0" w:color="auto"/>
        <w:bottom w:val="none" w:sz="0" w:space="0" w:color="auto"/>
        <w:right w:val="none" w:sz="0" w:space="0" w:color="auto"/>
      </w:divBdr>
    </w:div>
    <w:div w:id="608858133">
      <w:bodyDiv w:val="1"/>
      <w:marLeft w:val="0"/>
      <w:marRight w:val="0"/>
      <w:marTop w:val="0"/>
      <w:marBottom w:val="0"/>
      <w:divBdr>
        <w:top w:val="none" w:sz="0" w:space="0" w:color="auto"/>
        <w:left w:val="none" w:sz="0" w:space="0" w:color="auto"/>
        <w:bottom w:val="none" w:sz="0" w:space="0" w:color="auto"/>
        <w:right w:val="none" w:sz="0" w:space="0" w:color="auto"/>
      </w:divBdr>
    </w:div>
    <w:div w:id="608926529">
      <w:bodyDiv w:val="1"/>
      <w:marLeft w:val="0"/>
      <w:marRight w:val="0"/>
      <w:marTop w:val="0"/>
      <w:marBottom w:val="0"/>
      <w:divBdr>
        <w:top w:val="none" w:sz="0" w:space="0" w:color="auto"/>
        <w:left w:val="none" w:sz="0" w:space="0" w:color="auto"/>
        <w:bottom w:val="none" w:sz="0" w:space="0" w:color="auto"/>
        <w:right w:val="none" w:sz="0" w:space="0" w:color="auto"/>
      </w:divBdr>
    </w:div>
    <w:div w:id="608975971">
      <w:bodyDiv w:val="1"/>
      <w:marLeft w:val="0"/>
      <w:marRight w:val="0"/>
      <w:marTop w:val="0"/>
      <w:marBottom w:val="0"/>
      <w:divBdr>
        <w:top w:val="none" w:sz="0" w:space="0" w:color="auto"/>
        <w:left w:val="none" w:sz="0" w:space="0" w:color="auto"/>
        <w:bottom w:val="none" w:sz="0" w:space="0" w:color="auto"/>
        <w:right w:val="none" w:sz="0" w:space="0" w:color="auto"/>
      </w:divBdr>
    </w:div>
    <w:div w:id="609047896">
      <w:bodyDiv w:val="1"/>
      <w:marLeft w:val="0"/>
      <w:marRight w:val="0"/>
      <w:marTop w:val="0"/>
      <w:marBottom w:val="0"/>
      <w:divBdr>
        <w:top w:val="none" w:sz="0" w:space="0" w:color="auto"/>
        <w:left w:val="none" w:sz="0" w:space="0" w:color="auto"/>
        <w:bottom w:val="none" w:sz="0" w:space="0" w:color="auto"/>
        <w:right w:val="none" w:sz="0" w:space="0" w:color="auto"/>
      </w:divBdr>
    </w:div>
    <w:div w:id="609053011">
      <w:bodyDiv w:val="1"/>
      <w:marLeft w:val="0"/>
      <w:marRight w:val="0"/>
      <w:marTop w:val="0"/>
      <w:marBottom w:val="0"/>
      <w:divBdr>
        <w:top w:val="none" w:sz="0" w:space="0" w:color="auto"/>
        <w:left w:val="none" w:sz="0" w:space="0" w:color="auto"/>
        <w:bottom w:val="none" w:sz="0" w:space="0" w:color="auto"/>
        <w:right w:val="none" w:sz="0" w:space="0" w:color="auto"/>
      </w:divBdr>
    </w:div>
    <w:div w:id="609094039">
      <w:bodyDiv w:val="1"/>
      <w:marLeft w:val="0"/>
      <w:marRight w:val="0"/>
      <w:marTop w:val="0"/>
      <w:marBottom w:val="0"/>
      <w:divBdr>
        <w:top w:val="none" w:sz="0" w:space="0" w:color="auto"/>
        <w:left w:val="none" w:sz="0" w:space="0" w:color="auto"/>
        <w:bottom w:val="none" w:sz="0" w:space="0" w:color="auto"/>
        <w:right w:val="none" w:sz="0" w:space="0" w:color="auto"/>
      </w:divBdr>
    </w:div>
    <w:div w:id="609161523">
      <w:bodyDiv w:val="1"/>
      <w:marLeft w:val="0"/>
      <w:marRight w:val="0"/>
      <w:marTop w:val="0"/>
      <w:marBottom w:val="0"/>
      <w:divBdr>
        <w:top w:val="none" w:sz="0" w:space="0" w:color="auto"/>
        <w:left w:val="none" w:sz="0" w:space="0" w:color="auto"/>
        <w:bottom w:val="none" w:sz="0" w:space="0" w:color="auto"/>
        <w:right w:val="none" w:sz="0" w:space="0" w:color="auto"/>
      </w:divBdr>
    </w:div>
    <w:div w:id="609161646">
      <w:bodyDiv w:val="1"/>
      <w:marLeft w:val="0"/>
      <w:marRight w:val="0"/>
      <w:marTop w:val="0"/>
      <w:marBottom w:val="0"/>
      <w:divBdr>
        <w:top w:val="none" w:sz="0" w:space="0" w:color="auto"/>
        <w:left w:val="none" w:sz="0" w:space="0" w:color="auto"/>
        <w:bottom w:val="none" w:sz="0" w:space="0" w:color="auto"/>
        <w:right w:val="none" w:sz="0" w:space="0" w:color="auto"/>
      </w:divBdr>
    </w:div>
    <w:div w:id="609237268">
      <w:bodyDiv w:val="1"/>
      <w:marLeft w:val="0"/>
      <w:marRight w:val="0"/>
      <w:marTop w:val="0"/>
      <w:marBottom w:val="0"/>
      <w:divBdr>
        <w:top w:val="none" w:sz="0" w:space="0" w:color="auto"/>
        <w:left w:val="none" w:sz="0" w:space="0" w:color="auto"/>
        <w:bottom w:val="none" w:sz="0" w:space="0" w:color="auto"/>
        <w:right w:val="none" w:sz="0" w:space="0" w:color="auto"/>
      </w:divBdr>
    </w:div>
    <w:div w:id="609313885">
      <w:bodyDiv w:val="1"/>
      <w:marLeft w:val="0"/>
      <w:marRight w:val="0"/>
      <w:marTop w:val="0"/>
      <w:marBottom w:val="0"/>
      <w:divBdr>
        <w:top w:val="none" w:sz="0" w:space="0" w:color="auto"/>
        <w:left w:val="none" w:sz="0" w:space="0" w:color="auto"/>
        <w:bottom w:val="none" w:sz="0" w:space="0" w:color="auto"/>
        <w:right w:val="none" w:sz="0" w:space="0" w:color="auto"/>
      </w:divBdr>
    </w:div>
    <w:div w:id="609313984">
      <w:bodyDiv w:val="1"/>
      <w:marLeft w:val="0"/>
      <w:marRight w:val="0"/>
      <w:marTop w:val="0"/>
      <w:marBottom w:val="0"/>
      <w:divBdr>
        <w:top w:val="none" w:sz="0" w:space="0" w:color="auto"/>
        <w:left w:val="none" w:sz="0" w:space="0" w:color="auto"/>
        <w:bottom w:val="none" w:sz="0" w:space="0" w:color="auto"/>
        <w:right w:val="none" w:sz="0" w:space="0" w:color="auto"/>
      </w:divBdr>
    </w:div>
    <w:div w:id="609316742">
      <w:bodyDiv w:val="1"/>
      <w:marLeft w:val="0"/>
      <w:marRight w:val="0"/>
      <w:marTop w:val="0"/>
      <w:marBottom w:val="0"/>
      <w:divBdr>
        <w:top w:val="none" w:sz="0" w:space="0" w:color="auto"/>
        <w:left w:val="none" w:sz="0" w:space="0" w:color="auto"/>
        <w:bottom w:val="none" w:sz="0" w:space="0" w:color="auto"/>
        <w:right w:val="none" w:sz="0" w:space="0" w:color="auto"/>
      </w:divBdr>
    </w:div>
    <w:div w:id="609319181">
      <w:bodyDiv w:val="1"/>
      <w:marLeft w:val="0"/>
      <w:marRight w:val="0"/>
      <w:marTop w:val="0"/>
      <w:marBottom w:val="0"/>
      <w:divBdr>
        <w:top w:val="none" w:sz="0" w:space="0" w:color="auto"/>
        <w:left w:val="none" w:sz="0" w:space="0" w:color="auto"/>
        <w:bottom w:val="none" w:sz="0" w:space="0" w:color="auto"/>
        <w:right w:val="none" w:sz="0" w:space="0" w:color="auto"/>
      </w:divBdr>
    </w:div>
    <w:div w:id="609363727">
      <w:bodyDiv w:val="1"/>
      <w:marLeft w:val="0"/>
      <w:marRight w:val="0"/>
      <w:marTop w:val="0"/>
      <w:marBottom w:val="0"/>
      <w:divBdr>
        <w:top w:val="none" w:sz="0" w:space="0" w:color="auto"/>
        <w:left w:val="none" w:sz="0" w:space="0" w:color="auto"/>
        <w:bottom w:val="none" w:sz="0" w:space="0" w:color="auto"/>
        <w:right w:val="none" w:sz="0" w:space="0" w:color="auto"/>
      </w:divBdr>
    </w:div>
    <w:div w:id="609430241">
      <w:bodyDiv w:val="1"/>
      <w:marLeft w:val="0"/>
      <w:marRight w:val="0"/>
      <w:marTop w:val="0"/>
      <w:marBottom w:val="0"/>
      <w:divBdr>
        <w:top w:val="none" w:sz="0" w:space="0" w:color="auto"/>
        <w:left w:val="none" w:sz="0" w:space="0" w:color="auto"/>
        <w:bottom w:val="none" w:sz="0" w:space="0" w:color="auto"/>
        <w:right w:val="none" w:sz="0" w:space="0" w:color="auto"/>
      </w:divBdr>
    </w:div>
    <w:div w:id="609435337">
      <w:bodyDiv w:val="1"/>
      <w:marLeft w:val="0"/>
      <w:marRight w:val="0"/>
      <w:marTop w:val="0"/>
      <w:marBottom w:val="0"/>
      <w:divBdr>
        <w:top w:val="none" w:sz="0" w:space="0" w:color="auto"/>
        <w:left w:val="none" w:sz="0" w:space="0" w:color="auto"/>
        <w:bottom w:val="none" w:sz="0" w:space="0" w:color="auto"/>
        <w:right w:val="none" w:sz="0" w:space="0" w:color="auto"/>
      </w:divBdr>
    </w:div>
    <w:div w:id="609508823">
      <w:bodyDiv w:val="1"/>
      <w:marLeft w:val="0"/>
      <w:marRight w:val="0"/>
      <w:marTop w:val="0"/>
      <w:marBottom w:val="0"/>
      <w:divBdr>
        <w:top w:val="none" w:sz="0" w:space="0" w:color="auto"/>
        <w:left w:val="none" w:sz="0" w:space="0" w:color="auto"/>
        <w:bottom w:val="none" w:sz="0" w:space="0" w:color="auto"/>
        <w:right w:val="none" w:sz="0" w:space="0" w:color="auto"/>
      </w:divBdr>
    </w:div>
    <w:div w:id="609551129">
      <w:bodyDiv w:val="1"/>
      <w:marLeft w:val="0"/>
      <w:marRight w:val="0"/>
      <w:marTop w:val="0"/>
      <w:marBottom w:val="0"/>
      <w:divBdr>
        <w:top w:val="none" w:sz="0" w:space="0" w:color="auto"/>
        <w:left w:val="none" w:sz="0" w:space="0" w:color="auto"/>
        <w:bottom w:val="none" w:sz="0" w:space="0" w:color="auto"/>
        <w:right w:val="none" w:sz="0" w:space="0" w:color="auto"/>
      </w:divBdr>
    </w:div>
    <w:div w:id="609552714">
      <w:bodyDiv w:val="1"/>
      <w:marLeft w:val="0"/>
      <w:marRight w:val="0"/>
      <w:marTop w:val="0"/>
      <w:marBottom w:val="0"/>
      <w:divBdr>
        <w:top w:val="none" w:sz="0" w:space="0" w:color="auto"/>
        <w:left w:val="none" w:sz="0" w:space="0" w:color="auto"/>
        <w:bottom w:val="none" w:sz="0" w:space="0" w:color="auto"/>
        <w:right w:val="none" w:sz="0" w:space="0" w:color="auto"/>
      </w:divBdr>
    </w:div>
    <w:div w:id="609706502">
      <w:bodyDiv w:val="1"/>
      <w:marLeft w:val="0"/>
      <w:marRight w:val="0"/>
      <w:marTop w:val="0"/>
      <w:marBottom w:val="0"/>
      <w:divBdr>
        <w:top w:val="none" w:sz="0" w:space="0" w:color="auto"/>
        <w:left w:val="none" w:sz="0" w:space="0" w:color="auto"/>
        <w:bottom w:val="none" w:sz="0" w:space="0" w:color="auto"/>
        <w:right w:val="none" w:sz="0" w:space="0" w:color="auto"/>
      </w:divBdr>
    </w:div>
    <w:div w:id="609750644">
      <w:bodyDiv w:val="1"/>
      <w:marLeft w:val="0"/>
      <w:marRight w:val="0"/>
      <w:marTop w:val="0"/>
      <w:marBottom w:val="0"/>
      <w:divBdr>
        <w:top w:val="none" w:sz="0" w:space="0" w:color="auto"/>
        <w:left w:val="none" w:sz="0" w:space="0" w:color="auto"/>
        <w:bottom w:val="none" w:sz="0" w:space="0" w:color="auto"/>
        <w:right w:val="none" w:sz="0" w:space="0" w:color="auto"/>
      </w:divBdr>
    </w:div>
    <w:div w:id="609818717">
      <w:bodyDiv w:val="1"/>
      <w:marLeft w:val="0"/>
      <w:marRight w:val="0"/>
      <w:marTop w:val="0"/>
      <w:marBottom w:val="0"/>
      <w:divBdr>
        <w:top w:val="none" w:sz="0" w:space="0" w:color="auto"/>
        <w:left w:val="none" w:sz="0" w:space="0" w:color="auto"/>
        <w:bottom w:val="none" w:sz="0" w:space="0" w:color="auto"/>
        <w:right w:val="none" w:sz="0" w:space="0" w:color="auto"/>
      </w:divBdr>
    </w:div>
    <w:div w:id="609823849">
      <w:bodyDiv w:val="1"/>
      <w:marLeft w:val="0"/>
      <w:marRight w:val="0"/>
      <w:marTop w:val="0"/>
      <w:marBottom w:val="0"/>
      <w:divBdr>
        <w:top w:val="none" w:sz="0" w:space="0" w:color="auto"/>
        <w:left w:val="none" w:sz="0" w:space="0" w:color="auto"/>
        <w:bottom w:val="none" w:sz="0" w:space="0" w:color="auto"/>
        <w:right w:val="none" w:sz="0" w:space="0" w:color="auto"/>
      </w:divBdr>
    </w:div>
    <w:div w:id="609895108">
      <w:bodyDiv w:val="1"/>
      <w:marLeft w:val="0"/>
      <w:marRight w:val="0"/>
      <w:marTop w:val="0"/>
      <w:marBottom w:val="0"/>
      <w:divBdr>
        <w:top w:val="none" w:sz="0" w:space="0" w:color="auto"/>
        <w:left w:val="none" w:sz="0" w:space="0" w:color="auto"/>
        <w:bottom w:val="none" w:sz="0" w:space="0" w:color="auto"/>
        <w:right w:val="none" w:sz="0" w:space="0" w:color="auto"/>
      </w:divBdr>
    </w:div>
    <w:div w:id="610011490">
      <w:bodyDiv w:val="1"/>
      <w:marLeft w:val="0"/>
      <w:marRight w:val="0"/>
      <w:marTop w:val="0"/>
      <w:marBottom w:val="0"/>
      <w:divBdr>
        <w:top w:val="none" w:sz="0" w:space="0" w:color="auto"/>
        <w:left w:val="none" w:sz="0" w:space="0" w:color="auto"/>
        <w:bottom w:val="none" w:sz="0" w:space="0" w:color="auto"/>
        <w:right w:val="none" w:sz="0" w:space="0" w:color="auto"/>
      </w:divBdr>
    </w:div>
    <w:div w:id="610018530">
      <w:bodyDiv w:val="1"/>
      <w:marLeft w:val="0"/>
      <w:marRight w:val="0"/>
      <w:marTop w:val="0"/>
      <w:marBottom w:val="0"/>
      <w:divBdr>
        <w:top w:val="none" w:sz="0" w:space="0" w:color="auto"/>
        <w:left w:val="none" w:sz="0" w:space="0" w:color="auto"/>
        <w:bottom w:val="none" w:sz="0" w:space="0" w:color="auto"/>
        <w:right w:val="none" w:sz="0" w:space="0" w:color="auto"/>
      </w:divBdr>
    </w:div>
    <w:div w:id="610086329">
      <w:bodyDiv w:val="1"/>
      <w:marLeft w:val="0"/>
      <w:marRight w:val="0"/>
      <w:marTop w:val="0"/>
      <w:marBottom w:val="0"/>
      <w:divBdr>
        <w:top w:val="none" w:sz="0" w:space="0" w:color="auto"/>
        <w:left w:val="none" w:sz="0" w:space="0" w:color="auto"/>
        <w:bottom w:val="none" w:sz="0" w:space="0" w:color="auto"/>
        <w:right w:val="none" w:sz="0" w:space="0" w:color="auto"/>
      </w:divBdr>
    </w:div>
    <w:div w:id="610094626">
      <w:bodyDiv w:val="1"/>
      <w:marLeft w:val="0"/>
      <w:marRight w:val="0"/>
      <w:marTop w:val="0"/>
      <w:marBottom w:val="0"/>
      <w:divBdr>
        <w:top w:val="none" w:sz="0" w:space="0" w:color="auto"/>
        <w:left w:val="none" w:sz="0" w:space="0" w:color="auto"/>
        <w:bottom w:val="none" w:sz="0" w:space="0" w:color="auto"/>
        <w:right w:val="none" w:sz="0" w:space="0" w:color="auto"/>
      </w:divBdr>
    </w:div>
    <w:div w:id="610163440">
      <w:bodyDiv w:val="1"/>
      <w:marLeft w:val="0"/>
      <w:marRight w:val="0"/>
      <w:marTop w:val="0"/>
      <w:marBottom w:val="0"/>
      <w:divBdr>
        <w:top w:val="none" w:sz="0" w:space="0" w:color="auto"/>
        <w:left w:val="none" w:sz="0" w:space="0" w:color="auto"/>
        <w:bottom w:val="none" w:sz="0" w:space="0" w:color="auto"/>
        <w:right w:val="none" w:sz="0" w:space="0" w:color="auto"/>
      </w:divBdr>
    </w:div>
    <w:div w:id="610166387">
      <w:bodyDiv w:val="1"/>
      <w:marLeft w:val="0"/>
      <w:marRight w:val="0"/>
      <w:marTop w:val="0"/>
      <w:marBottom w:val="0"/>
      <w:divBdr>
        <w:top w:val="none" w:sz="0" w:space="0" w:color="auto"/>
        <w:left w:val="none" w:sz="0" w:space="0" w:color="auto"/>
        <w:bottom w:val="none" w:sz="0" w:space="0" w:color="auto"/>
        <w:right w:val="none" w:sz="0" w:space="0" w:color="auto"/>
      </w:divBdr>
    </w:div>
    <w:div w:id="610211057">
      <w:bodyDiv w:val="1"/>
      <w:marLeft w:val="0"/>
      <w:marRight w:val="0"/>
      <w:marTop w:val="0"/>
      <w:marBottom w:val="0"/>
      <w:divBdr>
        <w:top w:val="none" w:sz="0" w:space="0" w:color="auto"/>
        <w:left w:val="none" w:sz="0" w:space="0" w:color="auto"/>
        <w:bottom w:val="none" w:sz="0" w:space="0" w:color="auto"/>
        <w:right w:val="none" w:sz="0" w:space="0" w:color="auto"/>
      </w:divBdr>
    </w:div>
    <w:div w:id="610212228">
      <w:bodyDiv w:val="1"/>
      <w:marLeft w:val="0"/>
      <w:marRight w:val="0"/>
      <w:marTop w:val="0"/>
      <w:marBottom w:val="0"/>
      <w:divBdr>
        <w:top w:val="none" w:sz="0" w:space="0" w:color="auto"/>
        <w:left w:val="none" w:sz="0" w:space="0" w:color="auto"/>
        <w:bottom w:val="none" w:sz="0" w:space="0" w:color="auto"/>
        <w:right w:val="none" w:sz="0" w:space="0" w:color="auto"/>
      </w:divBdr>
    </w:div>
    <w:div w:id="610212786">
      <w:bodyDiv w:val="1"/>
      <w:marLeft w:val="0"/>
      <w:marRight w:val="0"/>
      <w:marTop w:val="0"/>
      <w:marBottom w:val="0"/>
      <w:divBdr>
        <w:top w:val="none" w:sz="0" w:space="0" w:color="auto"/>
        <w:left w:val="none" w:sz="0" w:space="0" w:color="auto"/>
        <w:bottom w:val="none" w:sz="0" w:space="0" w:color="auto"/>
        <w:right w:val="none" w:sz="0" w:space="0" w:color="auto"/>
      </w:divBdr>
    </w:div>
    <w:div w:id="610355262">
      <w:bodyDiv w:val="1"/>
      <w:marLeft w:val="0"/>
      <w:marRight w:val="0"/>
      <w:marTop w:val="0"/>
      <w:marBottom w:val="0"/>
      <w:divBdr>
        <w:top w:val="none" w:sz="0" w:space="0" w:color="auto"/>
        <w:left w:val="none" w:sz="0" w:space="0" w:color="auto"/>
        <w:bottom w:val="none" w:sz="0" w:space="0" w:color="auto"/>
        <w:right w:val="none" w:sz="0" w:space="0" w:color="auto"/>
      </w:divBdr>
    </w:div>
    <w:div w:id="610357613">
      <w:bodyDiv w:val="1"/>
      <w:marLeft w:val="0"/>
      <w:marRight w:val="0"/>
      <w:marTop w:val="0"/>
      <w:marBottom w:val="0"/>
      <w:divBdr>
        <w:top w:val="none" w:sz="0" w:space="0" w:color="auto"/>
        <w:left w:val="none" w:sz="0" w:space="0" w:color="auto"/>
        <w:bottom w:val="none" w:sz="0" w:space="0" w:color="auto"/>
        <w:right w:val="none" w:sz="0" w:space="0" w:color="auto"/>
      </w:divBdr>
    </w:div>
    <w:div w:id="610357774">
      <w:bodyDiv w:val="1"/>
      <w:marLeft w:val="0"/>
      <w:marRight w:val="0"/>
      <w:marTop w:val="0"/>
      <w:marBottom w:val="0"/>
      <w:divBdr>
        <w:top w:val="none" w:sz="0" w:space="0" w:color="auto"/>
        <w:left w:val="none" w:sz="0" w:space="0" w:color="auto"/>
        <w:bottom w:val="none" w:sz="0" w:space="0" w:color="auto"/>
        <w:right w:val="none" w:sz="0" w:space="0" w:color="auto"/>
      </w:divBdr>
    </w:div>
    <w:div w:id="610360628">
      <w:bodyDiv w:val="1"/>
      <w:marLeft w:val="0"/>
      <w:marRight w:val="0"/>
      <w:marTop w:val="0"/>
      <w:marBottom w:val="0"/>
      <w:divBdr>
        <w:top w:val="none" w:sz="0" w:space="0" w:color="auto"/>
        <w:left w:val="none" w:sz="0" w:space="0" w:color="auto"/>
        <w:bottom w:val="none" w:sz="0" w:space="0" w:color="auto"/>
        <w:right w:val="none" w:sz="0" w:space="0" w:color="auto"/>
      </w:divBdr>
    </w:div>
    <w:div w:id="610406031">
      <w:bodyDiv w:val="1"/>
      <w:marLeft w:val="0"/>
      <w:marRight w:val="0"/>
      <w:marTop w:val="0"/>
      <w:marBottom w:val="0"/>
      <w:divBdr>
        <w:top w:val="none" w:sz="0" w:space="0" w:color="auto"/>
        <w:left w:val="none" w:sz="0" w:space="0" w:color="auto"/>
        <w:bottom w:val="none" w:sz="0" w:space="0" w:color="auto"/>
        <w:right w:val="none" w:sz="0" w:space="0" w:color="auto"/>
      </w:divBdr>
    </w:div>
    <w:div w:id="610431840">
      <w:bodyDiv w:val="1"/>
      <w:marLeft w:val="0"/>
      <w:marRight w:val="0"/>
      <w:marTop w:val="0"/>
      <w:marBottom w:val="0"/>
      <w:divBdr>
        <w:top w:val="none" w:sz="0" w:space="0" w:color="auto"/>
        <w:left w:val="none" w:sz="0" w:space="0" w:color="auto"/>
        <w:bottom w:val="none" w:sz="0" w:space="0" w:color="auto"/>
        <w:right w:val="none" w:sz="0" w:space="0" w:color="auto"/>
      </w:divBdr>
    </w:div>
    <w:div w:id="610475345">
      <w:bodyDiv w:val="1"/>
      <w:marLeft w:val="0"/>
      <w:marRight w:val="0"/>
      <w:marTop w:val="0"/>
      <w:marBottom w:val="0"/>
      <w:divBdr>
        <w:top w:val="none" w:sz="0" w:space="0" w:color="auto"/>
        <w:left w:val="none" w:sz="0" w:space="0" w:color="auto"/>
        <w:bottom w:val="none" w:sz="0" w:space="0" w:color="auto"/>
        <w:right w:val="none" w:sz="0" w:space="0" w:color="auto"/>
      </w:divBdr>
    </w:div>
    <w:div w:id="610667118">
      <w:bodyDiv w:val="1"/>
      <w:marLeft w:val="0"/>
      <w:marRight w:val="0"/>
      <w:marTop w:val="0"/>
      <w:marBottom w:val="0"/>
      <w:divBdr>
        <w:top w:val="none" w:sz="0" w:space="0" w:color="auto"/>
        <w:left w:val="none" w:sz="0" w:space="0" w:color="auto"/>
        <w:bottom w:val="none" w:sz="0" w:space="0" w:color="auto"/>
        <w:right w:val="none" w:sz="0" w:space="0" w:color="auto"/>
      </w:divBdr>
    </w:div>
    <w:div w:id="610741269">
      <w:bodyDiv w:val="1"/>
      <w:marLeft w:val="0"/>
      <w:marRight w:val="0"/>
      <w:marTop w:val="0"/>
      <w:marBottom w:val="0"/>
      <w:divBdr>
        <w:top w:val="none" w:sz="0" w:space="0" w:color="auto"/>
        <w:left w:val="none" w:sz="0" w:space="0" w:color="auto"/>
        <w:bottom w:val="none" w:sz="0" w:space="0" w:color="auto"/>
        <w:right w:val="none" w:sz="0" w:space="0" w:color="auto"/>
      </w:divBdr>
    </w:div>
    <w:div w:id="610741928">
      <w:bodyDiv w:val="1"/>
      <w:marLeft w:val="0"/>
      <w:marRight w:val="0"/>
      <w:marTop w:val="0"/>
      <w:marBottom w:val="0"/>
      <w:divBdr>
        <w:top w:val="none" w:sz="0" w:space="0" w:color="auto"/>
        <w:left w:val="none" w:sz="0" w:space="0" w:color="auto"/>
        <w:bottom w:val="none" w:sz="0" w:space="0" w:color="auto"/>
        <w:right w:val="none" w:sz="0" w:space="0" w:color="auto"/>
      </w:divBdr>
    </w:div>
    <w:div w:id="610743069">
      <w:bodyDiv w:val="1"/>
      <w:marLeft w:val="0"/>
      <w:marRight w:val="0"/>
      <w:marTop w:val="0"/>
      <w:marBottom w:val="0"/>
      <w:divBdr>
        <w:top w:val="none" w:sz="0" w:space="0" w:color="auto"/>
        <w:left w:val="none" w:sz="0" w:space="0" w:color="auto"/>
        <w:bottom w:val="none" w:sz="0" w:space="0" w:color="auto"/>
        <w:right w:val="none" w:sz="0" w:space="0" w:color="auto"/>
      </w:divBdr>
    </w:div>
    <w:div w:id="610743362">
      <w:bodyDiv w:val="1"/>
      <w:marLeft w:val="0"/>
      <w:marRight w:val="0"/>
      <w:marTop w:val="0"/>
      <w:marBottom w:val="0"/>
      <w:divBdr>
        <w:top w:val="none" w:sz="0" w:space="0" w:color="auto"/>
        <w:left w:val="none" w:sz="0" w:space="0" w:color="auto"/>
        <w:bottom w:val="none" w:sz="0" w:space="0" w:color="auto"/>
        <w:right w:val="none" w:sz="0" w:space="0" w:color="auto"/>
      </w:divBdr>
    </w:div>
    <w:div w:id="610821384">
      <w:bodyDiv w:val="1"/>
      <w:marLeft w:val="0"/>
      <w:marRight w:val="0"/>
      <w:marTop w:val="0"/>
      <w:marBottom w:val="0"/>
      <w:divBdr>
        <w:top w:val="none" w:sz="0" w:space="0" w:color="auto"/>
        <w:left w:val="none" w:sz="0" w:space="0" w:color="auto"/>
        <w:bottom w:val="none" w:sz="0" w:space="0" w:color="auto"/>
        <w:right w:val="none" w:sz="0" w:space="0" w:color="auto"/>
      </w:divBdr>
    </w:div>
    <w:div w:id="610936223">
      <w:bodyDiv w:val="1"/>
      <w:marLeft w:val="0"/>
      <w:marRight w:val="0"/>
      <w:marTop w:val="0"/>
      <w:marBottom w:val="0"/>
      <w:divBdr>
        <w:top w:val="none" w:sz="0" w:space="0" w:color="auto"/>
        <w:left w:val="none" w:sz="0" w:space="0" w:color="auto"/>
        <w:bottom w:val="none" w:sz="0" w:space="0" w:color="auto"/>
        <w:right w:val="none" w:sz="0" w:space="0" w:color="auto"/>
      </w:divBdr>
    </w:div>
    <w:div w:id="611016294">
      <w:bodyDiv w:val="1"/>
      <w:marLeft w:val="0"/>
      <w:marRight w:val="0"/>
      <w:marTop w:val="0"/>
      <w:marBottom w:val="0"/>
      <w:divBdr>
        <w:top w:val="none" w:sz="0" w:space="0" w:color="auto"/>
        <w:left w:val="none" w:sz="0" w:space="0" w:color="auto"/>
        <w:bottom w:val="none" w:sz="0" w:space="0" w:color="auto"/>
        <w:right w:val="none" w:sz="0" w:space="0" w:color="auto"/>
      </w:divBdr>
    </w:div>
    <w:div w:id="611128425">
      <w:bodyDiv w:val="1"/>
      <w:marLeft w:val="0"/>
      <w:marRight w:val="0"/>
      <w:marTop w:val="0"/>
      <w:marBottom w:val="0"/>
      <w:divBdr>
        <w:top w:val="none" w:sz="0" w:space="0" w:color="auto"/>
        <w:left w:val="none" w:sz="0" w:space="0" w:color="auto"/>
        <w:bottom w:val="none" w:sz="0" w:space="0" w:color="auto"/>
        <w:right w:val="none" w:sz="0" w:space="0" w:color="auto"/>
      </w:divBdr>
    </w:div>
    <w:div w:id="611133778">
      <w:bodyDiv w:val="1"/>
      <w:marLeft w:val="0"/>
      <w:marRight w:val="0"/>
      <w:marTop w:val="0"/>
      <w:marBottom w:val="0"/>
      <w:divBdr>
        <w:top w:val="none" w:sz="0" w:space="0" w:color="auto"/>
        <w:left w:val="none" w:sz="0" w:space="0" w:color="auto"/>
        <w:bottom w:val="none" w:sz="0" w:space="0" w:color="auto"/>
        <w:right w:val="none" w:sz="0" w:space="0" w:color="auto"/>
      </w:divBdr>
    </w:div>
    <w:div w:id="611206389">
      <w:bodyDiv w:val="1"/>
      <w:marLeft w:val="0"/>
      <w:marRight w:val="0"/>
      <w:marTop w:val="0"/>
      <w:marBottom w:val="0"/>
      <w:divBdr>
        <w:top w:val="none" w:sz="0" w:space="0" w:color="auto"/>
        <w:left w:val="none" w:sz="0" w:space="0" w:color="auto"/>
        <w:bottom w:val="none" w:sz="0" w:space="0" w:color="auto"/>
        <w:right w:val="none" w:sz="0" w:space="0" w:color="auto"/>
      </w:divBdr>
    </w:div>
    <w:div w:id="611206944">
      <w:bodyDiv w:val="1"/>
      <w:marLeft w:val="0"/>
      <w:marRight w:val="0"/>
      <w:marTop w:val="0"/>
      <w:marBottom w:val="0"/>
      <w:divBdr>
        <w:top w:val="none" w:sz="0" w:space="0" w:color="auto"/>
        <w:left w:val="none" w:sz="0" w:space="0" w:color="auto"/>
        <w:bottom w:val="none" w:sz="0" w:space="0" w:color="auto"/>
        <w:right w:val="none" w:sz="0" w:space="0" w:color="auto"/>
      </w:divBdr>
    </w:div>
    <w:div w:id="611208248">
      <w:bodyDiv w:val="1"/>
      <w:marLeft w:val="0"/>
      <w:marRight w:val="0"/>
      <w:marTop w:val="0"/>
      <w:marBottom w:val="0"/>
      <w:divBdr>
        <w:top w:val="none" w:sz="0" w:space="0" w:color="auto"/>
        <w:left w:val="none" w:sz="0" w:space="0" w:color="auto"/>
        <w:bottom w:val="none" w:sz="0" w:space="0" w:color="auto"/>
        <w:right w:val="none" w:sz="0" w:space="0" w:color="auto"/>
      </w:divBdr>
    </w:div>
    <w:div w:id="611211366">
      <w:bodyDiv w:val="1"/>
      <w:marLeft w:val="0"/>
      <w:marRight w:val="0"/>
      <w:marTop w:val="0"/>
      <w:marBottom w:val="0"/>
      <w:divBdr>
        <w:top w:val="none" w:sz="0" w:space="0" w:color="auto"/>
        <w:left w:val="none" w:sz="0" w:space="0" w:color="auto"/>
        <w:bottom w:val="none" w:sz="0" w:space="0" w:color="auto"/>
        <w:right w:val="none" w:sz="0" w:space="0" w:color="auto"/>
      </w:divBdr>
    </w:div>
    <w:div w:id="611397079">
      <w:bodyDiv w:val="1"/>
      <w:marLeft w:val="0"/>
      <w:marRight w:val="0"/>
      <w:marTop w:val="0"/>
      <w:marBottom w:val="0"/>
      <w:divBdr>
        <w:top w:val="none" w:sz="0" w:space="0" w:color="auto"/>
        <w:left w:val="none" w:sz="0" w:space="0" w:color="auto"/>
        <w:bottom w:val="none" w:sz="0" w:space="0" w:color="auto"/>
        <w:right w:val="none" w:sz="0" w:space="0" w:color="auto"/>
      </w:divBdr>
    </w:div>
    <w:div w:id="611473674">
      <w:bodyDiv w:val="1"/>
      <w:marLeft w:val="0"/>
      <w:marRight w:val="0"/>
      <w:marTop w:val="0"/>
      <w:marBottom w:val="0"/>
      <w:divBdr>
        <w:top w:val="none" w:sz="0" w:space="0" w:color="auto"/>
        <w:left w:val="none" w:sz="0" w:space="0" w:color="auto"/>
        <w:bottom w:val="none" w:sz="0" w:space="0" w:color="auto"/>
        <w:right w:val="none" w:sz="0" w:space="0" w:color="auto"/>
      </w:divBdr>
    </w:div>
    <w:div w:id="611474649">
      <w:bodyDiv w:val="1"/>
      <w:marLeft w:val="0"/>
      <w:marRight w:val="0"/>
      <w:marTop w:val="0"/>
      <w:marBottom w:val="0"/>
      <w:divBdr>
        <w:top w:val="none" w:sz="0" w:space="0" w:color="auto"/>
        <w:left w:val="none" w:sz="0" w:space="0" w:color="auto"/>
        <w:bottom w:val="none" w:sz="0" w:space="0" w:color="auto"/>
        <w:right w:val="none" w:sz="0" w:space="0" w:color="auto"/>
      </w:divBdr>
    </w:div>
    <w:div w:id="611518739">
      <w:bodyDiv w:val="1"/>
      <w:marLeft w:val="0"/>
      <w:marRight w:val="0"/>
      <w:marTop w:val="0"/>
      <w:marBottom w:val="0"/>
      <w:divBdr>
        <w:top w:val="none" w:sz="0" w:space="0" w:color="auto"/>
        <w:left w:val="none" w:sz="0" w:space="0" w:color="auto"/>
        <w:bottom w:val="none" w:sz="0" w:space="0" w:color="auto"/>
        <w:right w:val="none" w:sz="0" w:space="0" w:color="auto"/>
      </w:divBdr>
    </w:div>
    <w:div w:id="611519136">
      <w:bodyDiv w:val="1"/>
      <w:marLeft w:val="0"/>
      <w:marRight w:val="0"/>
      <w:marTop w:val="0"/>
      <w:marBottom w:val="0"/>
      <w:divBdr>
        <w:top w:val="none" w:sz="0" w:space="0" w:color="auto"/>
        <w:left w:val="none" w:sz="0" w:space="0" w:color="auto"/>
        <w:bottom w:val="none" w:sz="0" w:space="0" w:color="auto"/>
        <w:right w:val="none" w:sz="0" w:space="0" w:color="auto"/>
      </w:divBdr>
    </w:div>
    <w:div w:id="611519282">
      <w:bodyDiv w:val="1"/>
      <w:marLeft w:val="0"/>
      <w:marRight w:val="0"/>
      <w:marTop w:val="0"/>
      <w:marBottom w:val="0"/>
      <w:divBdr>
        <w:top w:val="none" w:sz="0" w:space="0" w:color="auto"/>
        <w:left w:val="none" w:sz="0" w:space="0" w:color="auto"/>
        <w:bottom w:val="none" w:sz="0" w:space="0" w:color="auto"/>
        <w:right w:val="none" w:sz="0" w:space="0" w:color="auto"/>
      </w:divBdr>
    </w:div>
    <w:div w:id="611589543">
      <w:bodyDiv w:val="1"/>
      <w:marLeft w:val="0"/>
      <w:marRight w:val="0"/>
      <w:marTop w:val="0"/>
      <w:marBottom w:val="0"/>
      <w:divBdr>
        <w:top w:val="none" w:sz="0" w:space="0" w:color="auto"/>
        <w:left w:val="none" w:sz="0" w:space="0" w:color="auto"/>
        <w:bottom w:val="none" w:sz="0" w:space="0" w:color="auto"/>
        <w:right w:val="none" w:sz="0" w:space="0" w:color="auto"/>
      </w:divBdr>
    </w:div>
    <w:div w:id="611591504">
      <w:bodyDiv w:val="1"/>
      <w:marLeft w:val="0"/>
      <w:marRight w:val="0"/>
      <w:marTop w:val="0"/>
      <w:marBottom w:val="0"/>
      <w:divBdr>
        <w:top w:val="none" w:sz="0" w:space="0" w:color="auto"/>
        <w:left w:val="none" w:sz="0" w:space="0" w:color="auto"/>
        <w:bottom w:val="none" w:sz="0" w:space="0" w:color="auto"/>
        <w:right w:val="none" w:sz="0" w:space="0" w:color="auto"/>
      </w:divBdr>
    </w:div>
    <w:div w:id="611592869">
      <w:bodyDiv w:val="1"/>
      <w:marLeft w:val="0"/>
      <w:marRight w:val="0"/>
      <w:marTop w:val="0"/>
      <w:marBottom w:val="0"/>
      <w:divBdr>
        <w:top w:val="none" w:sz="0" w:space="0" w:color="auto"/>
        <w:left w:val="none" w:sz="0" w:space="0" w:color="auto"/>
        <w:bottom w:val="none" w:sz="0" w:space="0" w:color="auto"/>
        <w:right w:val="none" w:sz="0" w:space="0" w:color="auto"/>
      </w:divBdr>
    </w:div>
    <w:div w:id="611595415">
      <w:bodyDiv w:val="1"/>
      <w:marLeft w:val="0"/>
      <w:marRight w:val="0"/>
      <w:marTop w:val="0"/>
      <w:marBottom w:val="0"/>
      <w:divBdr>
        <w:top w:val="none" w:sz="0" w:space="0" w:color="auto"/>
        <w:left w:val="none" w:sz="0" w:space="0" w:color="auto"/>
        <w:bottom w:val="none" w:sz="0" w:space="0" w:color="auto"/>
        <w:right w:val="none" w:sz="0" w:space="0" w:color="auto"/>
      </w:divBdr>
    </w:div>
    <w:div w:id="611597743">
      <w:bodyDiv w:val="1"/>
      <w:marLeft w:val="0"/>
      <w:marRight w:val="0"/>
      <w:marTop w:val="0"/>
      <w:marBottom w:val="0"/>
      <w:divBdr>
        <w:top w:val="none" w:sz="0" w:space="0" w:color="auto"/>
        <w:left w:val="none" w:sz="0" w:space="0" w:color="auto"/>
        <w:bottom w:val="none" w:sz="0" w:space="0" w:color="auto"/>
        <w:right w:val="none" w:sz="0" w:space="0" w:color="auto"/>
      </w:divBdr>
    </w:div>
    <w:div w:id="611666393">
      <w:bodyDiv w:val="1"/>
      <w:marLeft w:val="0"/>
      <w:marRight w:val="0"/>
      <w:marTop w:val="0"/>
      <w:marBottom w:val="0"/>
      <w:divBdr>
        <w:top w:val="none" w:sz="0" w:space="0" w:color="auto"/>
        <w:left w:val="none" w:sz="0" w:space="0" w:color="auto"/>
        <w:bottom w:val="none" w:sz="0" w:space="0" w:color="auto"/>
        <w:right w:val="none" w:sz="0" w:space="0" w:color="auto"/>
      </w:divBdr>
    </w:div>
    <w:div w:id="611672252">
      <w:bodyDiv w:val="1"/>
      <w:marLeft w:val="0"/>
      <w:marRight w:val="0"/>
      <w:marTop w:val="0"/>
      <w:marBottom w:val="0"/>
      <w:divBdr>
        <w:top w:val="none" w:sz="0" w:space="0" w:color="auto"/>
        <w:left w:val="none" w:sz="0" w:space="0" w:color="auto"/>
        <w:bottom w:val="none" w:sz="0" w:space="0" w:color="auto"/>
        <w:right w:val="none" w:sz="0" w:space="0" w:color="auto"/>
      </w:divBdr>
    </w:div>
    <w:div w:id="611672313">
      <w:bodyDiv w:val="1"/>
      <w:marLeft w:val="0"/>
      <w:marRight w:val="0"/>
      <w:marTop w:val="0"/>
      <w:marBottom w:val="0"/>
      <w:divBdr>
        <w:top w:val="none" w:sz="0" w:space="0" w:color="auto"/>
        <w:left w:val="none" w:sz="0" w:space="0" w:color="auto"/>
        <w:bottom w:val="none" w:sz="0" w:space="0" w:color="auto"/>
        <w:right w:val="none" w:sz="0" w:space="0" w:color="auto"/>
      </w:divBdr>
    </w:div>
    <w:div w:id="611673556">
      <w:bodyDiv w:val="1"/>
      <w:marLeft w:val="0"/>
      <w:marRight w:val="0"/>
      <w:marTop w:val="0"/>
      <w:marBottom w:val="0"/>
      <w:divBdr>
        <w:top w:val="none" w:sz="0" w:space="0" w:color="auto"/>
        <w:left w:val="none" w:sz="0" w:space="0" w:color="auto"/>
        <w:bottom w:val="none" w:sz="0" w:space="0" w:color="auto"/>
        <w:right w:val="none" w:sz="0" w:space="0" w:color="auto"/>
      </w:divBdr>
    </w:div>
    <w:div w:id="611715306">
      <w:bodyDiv w:val="1"/>
      <w:marLeft w:val="0"/>
      <w:marRight w:val="0"/>
      <w:marTop w:val="0"/>
      <w:marBottom w:val="0"/>
      <w:divBdr>
        <w:top w:val="none" w:sz="0" w:space="0" w:color="auto"/>
        <w:left w:val="none" w:sz="0" w:space="0" w:color="auto"/>
        <w:bottom w:val="none" w:sz="0" w:space="0" w:color="auto"/>
        <w:right w:val="none" w:sz="0" w:space="0" w:color="auto"/>
      </w:divBdr>
    </w:div>
    <w:div w:id="611716555">
      <w:bodyDiv w:val="1"/>
      <w:marLeft w:val="0"/>
      <w:marRight w:val="0"/>
      <w:marTop w:val="0"/>
      <w:marBottom w:val="0"/>
      <w:divBdr>
        <w:top w:val="none" w:sz="0" w:space="0" w:color="auto"/>
        <w:left w:val="none" w:sz="0" w:space="0" w:color="auto"/>
        <w:bottom w:val="none" w:sz="0" w:space="0" w:color="auto"/>
        <w:right w:val="none" w:sz="0" w:space="0" w:color="auto"/>
      </w:divBdr>
    </w:div>
    <w:div w:id="611741227">
      <w:bodyDiv w:val="1"/>
      <w:marLeft w:val="0"/>
      <w:marRight w:val="0"/>
      <w:marTop w:val="0"/>
      <w:marBottom w:val="0"/>
      <w:divBdr>
        <w:top w:val="none" w:sz="0" w:space="0" w:color="auto"/>
        <w:left w:val="none" w:sz="0" w:space="0" w:color="auto"/>
        <w:bottom w:val="none" w:sz="0" w:space="0" w:color="auto"/>
        <w:right w:val="none" w:sz="0" w:space="0" w:color="auto"/>
      </w:divBdr>
    </w:div>
    <w:div w:id="611783569">
      <w:bodyDiv w:val="1"/>
      <w:marLeft w:val="0"/>
      <w:marRight w:val="0"/>
      <w:marTop w:val="0"/>
      <w:marBottom w:val="0"/>
      <w:divBdr>
        <w:top w:val="none" w:sz="0" w:space="0" w:color="auto"/>
        <w:left w:val="none" w:sz="0" w:space="0" w:color="auto"/>
        <w:bottom w:val="none" w:sz="0" w:space="0" w:color="auto"/>
        <w:right w:val="none" w:sz="0" w:space="0" w:color="auto"/>
      </w:divBdr>
    </w:div>
    <w:div w:id="611863257">
      <w:bodyDiv w:val="1"/>
      <w:marLeft w:val="0"/>
      <w:marRight w:val="0"/>
      <w:marTop w:val="0"/>
      <w:marBottom w:val="0"/>
      <w:divBdr>
        <w:top w:val="none" w:sz="0" w:space="0" w:color="auto"/>
        <w:left w:val="none" w:sz="0" w:space="0" w:color="auto"/>
        <w:bottom w:val="none" w:sz="0" w:space="0" w:color="auto"/>
        <w:right w:val="none" w:sz="0" w:space="0" w:color="auto"/>
      </w:divBdr>
    </w:div>
    <w:div w:id="611934021">
      <w:bodyDiv w:val="1"/>
      <w:marLeft w:val="0"/>
      <w:marRight w:val="0"/>
      <w:marTop w:val="0"/>
      <w:marBottom w:val="0"/>
      <w:divBdr>
        <w:top w:val="none" w:sz="0" w:space="0" w:color="auto"/>
        <w:left w:val="none" w:sz="0" w:space="0" w:color="auto"/>
        <w:bottom w:val="none" w:sz="0" w:space="0" w:color="auto"/>
        <w:right w:val="none" w:sz="0" w:space="0" w:color="auto"/>
      </w:divBdr>
    </w:div>
    <w:div w:id="611934432">
      <w:bodyDiv w:val="1"/>
      <w:marLeft w:val="0"/>
      <w:marRight w:val="0"/>
      <w:marTop w:val="0"/>
      <w:marBottom w:val="0"/>
      <w:divBdr>
        <w:top w:val="none" w:sz="0" w:space="0" w:color="auto"/>
        <w:left w:val="none" w:sz="0" w:space="0" w:color="auto"/>
        <w:bottom w:val="none" w:sz="0" w:space="0" w:color="auto"/>
        <w:right w:val="none" w:sz="0" w:space="0" w:color="auto"/>
      </w:divBdr>
    </w:div>
    <w:div w:id="611977197">
      <w:bodyDiv w:val="1"/>
      <w:marLeft w:val="0"/>
      <w:marRight w:val="0"/>
      <w:marTop w:val="0"/>
      <w:marBottom w:val="0"/>
      <w:divBdr>
        <w:top w:val="none" w:sz="0" w:space="0" w:color="auto"/>
        <w:left w:val="none" w:sz="0" w:space="0" w:color="auto"/>
        <w:bottom w:val="none" w:sz="0" w:space="0" w:color="auto"/>
        <w:right w:val="none" w:sz="0" w:space="0" w:color="auto"/>
      </w:divBdr>
    </w:div>
    <w:div w:id="611980279">
      <w:bodyDiv w:val="1"/>
      <w:marLeft w:val="0"/>
      <w:marRight w:val="0"/>
      <w:marTop w:val="0"/>
      <w:marBottom w:val="0"/>
      <w:divBdr>
        <w:top w:val="none" w:sz="0" w:space="0" w:color="auto"/>
        <w:left w:val="none" w:sz="0" w:space="0" w:color="auto"/>
        <w:bottom w:val="none" w:sz="0" w:space="0" w:color="auto"/>
        <w:right w:val="none" w:sz="0" w:space="0" w:color="auto"/>
      </w:divBdr>
    </w:div>
    <w:div w:id="611983881">
      <w:bodyDiv w:val="1"/>
      <w:marLeft w:val="0"/>
      <w:marRight w:val="0"/>
      <w:marTop w:val="0"/>
      <w:marBottom w:val="0"/>
      <w:divBdr>
        <w:top w:val="none" w:sz="0" w:space="0" w:color="auto"/>
        <w:left w:val="none" w:sz="0" w:space="0" w:color="auto"/>
        <w:bottom w:val="none" w:sz="0" w:space="0" w:color="auto"/>
        <w:right w:val="none" w:sz="0" w:space="0" w:color="auto"/>
      </w:divBdr>
    </w:div>
    <w:div w:id="612053206">
      <w:bodyDiv w:val="1"/>
      <w:marLeft w:val="0"/>
      <w:marRight w:val="0"/>
      <w:marTop w:val="0"/>
      <w:marBottom w:val="0"/>
      <w:divBdr>
        <w:top w:val="none" w:sz="0" w:space="0" w:color="auto"/>
        <w:left w:val="none" w:sz="0" w:space="0" w:color="auto"/>
        <w:bottom w:val="none" w:sz="0" w:space="0" w:color="auto"/>
        <w:right w:val="none" w:sz="0" w:space="0" w:color="auto"/>
      </w:divBdr>
    </w:div>
    <w:div w:id="612053252">
      <w:bodyDiv w:val="1"/>
      <w:marLeft w:val="0"/>
      <w:marRight w:val="0"/>
      <w:marTop w:val="0"/>
      <w:marBottom w:val="0"/>
      <w:divBdr>
        <w:top w:val="none" w:sz="0" w:space="0" w:color="auto"/>
        <w:left w:val="none" w:sz="0" w:space="0" w:color="auto"/>
        <w:bottom w:val="none" w:sz="0" w:space="0" w:color="auto"/>
        <w:right w:val="none" w:sz="0" w:space="0" w:color="auto"/>
      </w:divBdr>
    </w:div>
    <w:div w:id="612055611">
      <w:bodyDiv w:val="1"/>
      <w:marLeft w:val="0"/>
      <w:marRight w:val="0"/>
      <w:marTop w:val="0"/>
      <w:marBottom w:val="0"/>
      <w:divBdr>
        <w:top w:val="none" w:sz="0" w:space="0" w:color="auto"/>
        <w:left w:val="none" w:sz="0" w:space="0" w:color="auto"/>
        <w:bottom w:val="none" w:sz="0" w:space="0" w:color="auto"/>
        <w:right w:val="none" w:sz="0" w:space="0" w:color="auto"/>
      </w:divBdr>
    </w:div>
    <w:div w:id="612127732">
      <w:bodyDiv w:val="1"/>
      <w:marLeft w:val="0"/>
      <w:marRight w:val="0"/>
      <w:marTop w:val="0"/>
      <w:marBottom w:val="0"/>
      <w:divBdr>
        <w:top w:val="none" w:sz="0" w:space="0" w:color="auto"/>
        <w:left w:val="none" w:sz="0" w:space="0" w:color="auto"/>
        <w:bottom w:val="none" w:sz="0" w:space="0" w:color="auto"/>
        <w:right w:val="none" w:sz="0" w:space="0" w:color="auto"/>
      </w:divBdr>
    </w:div>
    <w:div w:id="612173979">
      <w:bodyDiv w:val="1"/>
      <w:marLeft w:val="0"/>
      <w:marRight w:val="0"/>
      <w:marTop w:val="0"/>
      <w:marBottom w:val="0"/>
      <w:divBdr>
        <w:top w:val="none" w:sz="0" w:space="0" w:color="auto"/>
        <w:left w:val="none" w:sz="0" w:space="0" w:color="auto"/>
        <w:bottom w:val="none" w:sz="0" w:space="0" w:color="auto"/>
        <w:right w:val="none" w:sz="0" w:space="0" w:color="auto"/>
      </w:divBdr>
    </w:div>
    <w:div w:id="612245649">
      <w:bodyDiv w:val="1"/>
      <w:marLeft w:val="0"/>
      <w:marRight w:val="0"/>
      <w:marTop w:val="0"/>
      <w:marBottom w:val="0"/>
      <w:divBdr>
        <w:top w:val="none" w:sz="0" w:space="0" w:color="auto"/>
        <w:left w:val="none" w:sz="0" w:space="0" w:color="auto"/>
        <w:bottom w:val="none" w:sz="0" w:space="0" w:color="auto"/>
        <w:right w:val="none" w:sz="0" w:space="0" w:color="auto"/>
      </w:divBdr>
    </w:div>
    <w:div w:id="612323007">
      <w:bodyDiv w:val="1"/>
      <w:marLeft w:val="0"/>
      <w:marRight w:val="0"/>
      <w:marTop w:val="0"/>
      <w:marBottom w:val="0"/>
      <w:divBdr>
        <w:top w:val="none" w:sz="0" w:space="0" w:color="auto"/>
        <w:left w:val="none" w:sz="0" w:space="0" w:color="auto"/>
        <w:bottom w:val="none" w:sz="0" w:space="0" w:color="auto"/>
        <w:right w:val="none" w:sz="0" w:space="0" w:color="auto"/>
      </w:divBdr>
    </w:div>
    <w:div w:id="612325385">
      <w:bodyDiv w:val="1"/>
      <w:marLeft w:val="0"/>
      <w:marRight w:val="0"/>
      <w:marTop w:val="0"/>
      <w:marBottom w:val="0"/>
      <w:divBdr>
        <w:top w:val="none" w:sz="0" w:space="0" w:color="auto"/>
        <w:left w:val="none" w:sz="0" w:space="0" w:color="auto"/>
        <w:bottom w:val="none" w:sz="0" w:space="0" w:color="auto"/>
        <w:right w:val="none" w:sz="0" w:space="0" w:color="auto"/>
      </w:divBdr>
    </w:div>
    <w:div w:id="612370544">
      <w:bodyDiv w:val="1"/>
      <w:marLeft w:val="0"/>
      <w:marRight w:val="0"/>
      <w:marTop w:val="0"/>
      <w:marBottom w:val="0"/>
      <w:divBdr>
        <w:top w:val="none" w:sz="0" w:space="0" w:color="auto"/>
        <w:left w:val="none" w:sz="0" w:space="0" w:color="auto"/>
        <w:bottom w:val="none" w:sz="0" w:space="0" w:color="auto"/>
        <w:right w:val="none" w:sz="0" w:space="0" w:color="auto"/>
      </w:divBdr>
    </w:div>
    <w:div w:id="612399623">
      <w:bodyDiv w:val="1"/>
      <w:marLeft w:val="0"/>
      <w:marRight w:val="0"/>
      <w:marTop w:val="0"/>
      <w:marBottom w:val="0"/>
      <w:divBdr>
        <w:top w:val="none" w:sz="0" w:space="0" w:color="auto"/>
        <w:left w:val="none" w:sz="0" w:space="0" w:color="auto"/>
        <w:bottom w:val="none" w:sz="0" w:space="0" w:color="auto"/>
        <w:right w:val="none" w:sz="0" w:space="0" w:color="auto"/>
      </w:divBdr>
    </w:div>
    <w:div w:id="612439981">
      <w:bodyDiv w:val="1"/>
      <w:marLeft w:val="0"/>
      <w:marRight w:val="0"/>
      <w:marTop w:val="0"/>
      <w:marBottom w:val="0"/>
      <w:divBdr>
        <w:top w:val="none" w:sz="0" w:space="0" w:color="auto"/>
        <w:left w:val="none" w:sz="0" w:space="0" w:color="auto"/>
        <w:bottom w:val="none" w:sz="0" w:space="0" w:color="auto"/>
        <w:right w:val="none" w:sz="0" w:space="0" w:color="auto"/>
      </w:divBdr>
    </w:div>
    <w:div w:id="612440560">
      <w:bodyDiv w:val="1"/>
      <w:marLeft w:val="0"/>
      <w:marRight w:val="0"/>
      <w:marTop w:val="0"/>
      <w:marBottom w:val="0"/>
      <w:divBdr>
        <w:top w:val="none" w:sz="0" w:space="0" w:color="auto"/>
        <w:left w:val="none" w:sz="0" w:space="0" w:color="auto"/>
        <w:bottom w:val="none" w:sz="0" w:space="0" w:color="auto"/>
        <w:right w:val="none" w:sz="0" w:space="0" w:color="auto"/>
      </w:divBdr>
    </w:div>
    <w:div w:id="612589993">
      <w:bodyDiv w:val="1"/>
      <w:marLeft w:val="0"/>
      <w:marRight w:val="0"/>
      <w:marTop w:val="0"/>
      <w:marBottom w:val="0"/>
      <w:divBdr>
        <w:top w:val="none" w:sz="0" w:space="0" w:color="auto"/>
        <w:left w:val="none" w:sz="0" w:space="0" w:color="auto"/>
        <w:bottom w:val="none" w:sz="0" w:space="0" w:color="auto"/>
        <w:right w:val="none" w:sz="0" w:space="0" w:color="auto"/>
      </w:divBdr>
    </w:div>
    <w:div w:id="612635319">
      <w:bodyDiv w:val="1"/>
      <w:marLeft w:val="0"/>
      <w:marRight w:val="0"/>
      <w:marTop w:val="0"/>
      <w:marBottom w:val="0"/>
      <w:divBdr>
        <w:top w:val="none" w:sz="0" w:space="0" w:color="auto"/>
        <w:left w:val="none" w:sz="0" w:space="0" w:color="auto"/>
        <w:bottom w:val="none" w:sz="0" w:space="0" w:color="auto"/>
        <w:right w:val="none" w:sz="0" w:space="0" w:color="auto"/>
      </w:divBdr>
    </w:div>
    <w:div w:id="612638808">
      <w:bodyDiv w:val="1"/>
      <w:marLeft w:val="0"/>
      <w:marRight w:val="0"/>
      <w:marTop w:val="0"/>
      <w:marBottom w:val="0"/>
      <w:divBdr>
        <w:top w:val="none" w:sz="0" w:space="0" w:color="auto"/>
        <w:left w:val="none" w:sz="0" w:space="0" w:color="auto"/>
        <w:bottom w:val="none" w:sz="0" w:space="0" w:color="auto"/>
        <w:right w:val="none" w:sz="0" w:space="0" w:color="auto"/>
      </w:divBdr>
    </w:div>
    <w:div w:id="612639428">
      <w:bodyDiv w:val="1"/>
      <w:marLeft w:val="0"/>
      <w:marRight w:val="0"/>
      <w:marTop w:val="0"/>
      <w:marBottom w:val="0"/>
      <w:divBdr>
        <w:top w:val="none" w:sz="0" w:space="0" w:color="auto"/>
        <w:left w:val="none" w:sz="0" w:space="0" w:color="auto"/>
        <w:bottom w:val="none" w:sz="0" w:space="0" w:color="auto"/>
        <w:right w:val="none" w:sz="0" w:space="0" w:color="auto"/>
      </w:divBdr>
    </w:div>
    <w:div w:id="612833304">
      <w:bodyDiv w:val="1"/>
      <w:marLeft w:val="0"/>
      <w:marRight w:val="0"/>
      <w:marTop w:val="0"/>
      <w:marBottom w:val="0"/>
      <w:divBdr>
        <w:top w:val="none" w:sz="0" w:space="0" w:color="auto"/>
        <w:left w:val="none" w:sz="0" w:space="0" w:color="auto"/>
        <w:bottom w:val="none" w:sz="0" w:space="0" w:color="auto"/>
        <w:right w:val="none" w:sz="0" w:space="0" w:color="auto"/>
      </w:divBdr>
    </w:div>
    <w:div w:id="612907806">
      <w:bodyDiv w:val="1"/>
      <w:marLeft w:val="0"/>
      <w:marRight w:val="0"/>
      <w:marTop w:val="0"/>
      <w:marBottom w:val="0"/>
      <w:divBdr>
        <w:top w:val="none" w:sz="0" w:space="0" w:color="auto"/>
        <w:left w:val="none" w:sz="0" w:space="0" w:color="auto"/>
        <w:bottom w:val="none" w:sz="0" w:space="0" w:color="auto"/>
        <w:right w:val="none" w:sz="0" w:space="0" w:color="auto"/>
      </w:divBdr>
    </w:div>
    <w:div w:id="612983185">
      <w:bodyDiv w:val="1"/>
      <w:marLeft w:val="0"/>
      <w:marRight w:val="0"/>
      <w:marTop w:val="0"/>
      <w:marBottom w:val="0"/>
      <w:divBdr>
        <w:top w:val="none" w:sz="0" w:space="0" w:color="auto"/>
        <w:left w:val="none" w:sz="0" w:space="0" w:color="auto"/>
        <w:bottom w:val="none" w:sz="0" w:space="0" w:color="auto"/>
        <w:right w:val="none" w:sz="0" w:space="0" w:color="auto"/>
      </w:divBdr>
    </w:div>
    <w:div w:id="613026594">
      <w:bodyDiv w:val="1"/>
      <w:marLeft w:val="0"/>
      <w:marRight w:val="0"/>
      <w:marTop w:val="0"/>
      <w:marBottom w:val="0"/>
      <w:divBdr>
        <w:top w:val="none" w:sz="0" w:space="0" w:color="auto"/>
        <w:left w:val="none" w:sz="0" w:space="0" w:color="auto"/>
        <w:bottom w:val="none" w:sz="0" w:space="0" w:color="auto"/>
        <w:right w:val="none" w:sz="0" w:space="0" w:color="auto"/>
      </w:divBdr>
    </w:div>
    <w:div w:id="613095753">
      <w:bodyDiv w:val="1"/>
      <w:marLeft w:val="0"/>
      <w:marRight w:val="0"/>
      <w:marTop w:val="0"/>
      <w:marBottom w:val="0"/>
      <w:divBdr>
        <w:top w:val="none" w:sz="0" w:space="0" w:color="auto"/>
        <w:left w:val="none" w:sz="0" w:space="0" w:color="auto"/>
        <w:bottom w:val="none" w:sz="0" w:space="0" w:color="auto"/>
        <w:right w:val="none" w:sz="0" w:space="0" w:color="auto"/>
      </w:divBdr>
    </w:div>
    <w:div w:id="613248102">
      <w:bodyDiv w:val="1"/>
      <w:marLeft w:val="0"/>
      <w:marRight w:val="0"/>
      <w:marTop w:val="0"/>
      <w:marBottom w:val="0"/>
      <w:divBdr>
        <w:top w:val="none" w:sz="0" w:space="0" w:color="auto"/>
        <w:left w:val="none" w:sz="0" w:space="0" w:color="auto"/>
        <w:bottom w:val="none" w:sz="0" w:space="0" w:color="auto"/>
        <w:right w:val="none" w:sz="0" w:space="0" w:color="auto"/>
      </w:divBdr>
    </w:div>
    <w:div w:id="613294058">
      <w:bodyDiv w:val="1"/>
      <w:marLeft w:val="0"/>
      <w:marRight w:val="0"/>
      <w:marTop w:val="0"/>
      <w:marBottom w:val="0"/>
      <w:divBdr>
        <w:top w:val="none" w:sz="0" w:space="0" w:color="auto"/>
        <w:left w:val="none" w:sz="0" w:space="0" w:color="auto"/>
        <w:bottom w:val="none" w:sz="0" w:space="0" w:color="auto"/>
        <w:right w:val="none" w:sz="0" w:space="0" w:color="auto"/>
      </w:divBdr>
    </w:div>
    <w:div w:id="613440787">
      <w:bodyDiv w:val="1"/>
      <w:marLeft w:val="0"/>
      <w:marRight w:val="0"/>
      <w:marTop w:val="0"/>
      <w:marBottom w:val="0"/>
      <w:divBdr>
        <w:top w:val="none" w:sz="0" w:space="0" w:color="auto"/>
        <w:left w:val="none" w:sz="0" w:space="0" w:color="auto"/>
        <w:bottom w:val="none" w:sz="0" w:space="0" w:color="auto"/>
        <w:right w:val="none" w:sz="0" w:space="0" w:color="auto"/>
      </w:divBdr>
    </w:div>
    <w:div w:id="613442310">
      <w:bodyDiv w:val="1"/>
      <w:marLeft w:val="0"/>
      <w:marRight w:val="0"/>
      <w:marTop w:val="0"/>
      <w:marBottom w:val="0"/>
      <w:divBdr>
        <w:top w:val="none" w:sz="0" w:space="0" w:color="auto"/>
        <w:left w:val="none" w:sz="0" w:space="0" w:color="auto"/>
        <w:bottom w:val="none" w:sz="0" w:space="0" w:color="auto"/>
        <w:right w:val="none" w:sz="0" w:space="0" w:color="auto"/>
      </w:divBdr>
    </w:div>
    <w:div w:id="613446057">
      <w:bodyDiv w:val="1"/>
      <w:marLeft w:val="0"/>
      <w:marRight w:val="0"/>
      <w:marTop w:val="0"/>
      <w:marBottom w:val="0"/>
      <w:divBdr>
        <w:top w:val="none" w:sz="0" w:space="0" w:color="auto"/>
        <w:left w:val="none" w:sz="0" w:space="0" w:color="auto"/>
        <w:bottom w:val="none" w:sz="0" w:space="0" w:color="auto"/>
        <w:right w:val="none" w:sz="0" w:space="0" w:color="auto"/>
      </w:divBdr>
    </w:div>
    <w:div w:id="613562398">
      <w:bodyDiv w:val="1"/>
      <w:marLeft w:val="0"/>
      <w:marRight w:val="0"/>
      <w:marTop w:val="0"/>
      <w:marBottom w:val="0"/>
      <w:divBdr>
        <w:top w:val="none" w:sz="0" w:space="0" w:color="auto"/>
        <w:left w:val="none" w:sz="0" w:space="0" w:color="auto"/>
        <w:bottom w:val="none" w:sz="0" w:space="0" w:color="auto"/>
        <w:right w:val="none" w:sz="0" w:space="0" w:color="auto"/>
      </w:divBdr>
    </w:div>
    <w:div w:id="613563575">
      <w:bodyDiv w:val="1"/>
      <w:marLeft w:val="0"/>
      <w:marRight w:val="0"/>
      <w:marTop w:val="0"/>
      <w:marBottom w:val="0"/>
      <w:divBdr>
        <w:top w:val="none" w:sz="0" w:space="0" w:color="auto"/>
        <w:left w:val="none" w:sz="0" w:space="0" w:color="auto"/>
        <w:bottom w:val="none" w:sz="0" w:space="0" w:color="auto"/>
        <w:right w:val="none" w:sz="0" w:space="0" w:color="auto"/>
      </w:divBdr>
    </w:div>
    <w:div w:id="613632422">
      <w:bodyDiv w:val="1"/>
      <w:marLeft w:val="0"/>
      <w:marRight w:val="0"/>
      <w:marTop w:val="0"/>
      <w:marBottom w:val="0"/>
      <w:divBdr>
        <w:top w:val="none" w:sz="0" w:space="0" w:color="auto"/>
        <w:left w:val="none" w:sz="0" w:space="0" w:color="auto"/>
        <w:bottom w:val="none" w:sz="0" w:space="0" w:color="auto"/>
        <w:right w:val="none" w:sz="0" w:space="0" w:color="auto"/>
      </w:divBdr>
    </w:div>
    <w:div w:id="613634628">
      <w:bodyDiv w:val="1"/>
      <w:marLeft w:val="0"/>
      <w:marRight w:val="0"/>
      <w:marTop w:val="0"/>
      <w:marBottom w:val="0"/>
      <w:divBdr>
        <w:top w:val="none" w:sz="0" w:space="0" w:color="auto"/>
        <w:left w:val="none" w:sz="0" w:space="0" w:color="auto"/>
        <w:bottom w:val="none" w:sz="0" w:space="0" w:color="auto"/>
        <w:right w:val="none" w:sz="0" w:space="0" w:color="auto"/>
      </w:divBdr>
    </w:div>
    <w:div w:id="613636218">
      <w:bodyDiv w:val="1"/>
      <w:marLeft w:val="0"/>
      <w:marRight w:val="0"/>
      <w:marTop w:val="0"/>
      <w:marBottom w:val="0"/>
      <w:divBdr>
        <w:top w:val="none" w:sz="0" w:space="0" w:color="auto"/>
        <w:left w:val="none" w:sz="0" w:space="0" w:color="auto"/>
        <w:bottom w:val="none" w:sz="0" w:space="0" w:color="auto"/>
        <w:right w:val="none" w:sz="0" w:space="0" w:color="auto"/>
      </w:divBdr>
    </w:div>
    <w:div w:id="613710718">
      <w:bodyDiv w:val="1"/>
      <w:marLeft w:val="0"/>
      <w:marRight w:val="0"/>
      <w:marTop w:val="0"/>
      <w:marBottom w:val="0"/>
      <w:divBdr>
        <w:top w:val="none" w:sz="0" w:space="0" w:color="auto"/>
        <w:left w:val="none" w:sz="0" w:space="0" w:color="auto"/>
        <w:bottom w:val="none" w:sz="0" w:space="0" w:color="auto"/>
        <w:right w:val="none" w:sz="0" w:space="0" w:color="auto"/>
      </w:divBdr>
    </w:div>
    <w:div w:id="613711704">
      <w:bodyDiv w:val="1"/>
      <w:marLeft w:val="0"/>
      <w:marRight w:val="0"/>
      <w:marTop w:val="0"/>
      <w:marBottom w:val="0"/>
      <w:divBdr>
        <w:top w:val="none" w:sz="0" w:space="0" w:color="auto"/>
        <w:left w:val="none" w:sz="0" w:space="0" w:color="auto"/>
        <w:bottom w:val="none" w:sz="0" w:space="0" w:color="auto"/>
        <w:right w:val="none" w:sz="0" w:space="0" w:color="auto"/>
      </w:divBdr>
    </w:div>
    <w:div w:id="613751135">
      <w:bodyDiv w:val="1"/>
      <w:marLeft w:val="0"/>
      <w:marRight w:val="0"/>
      <w:marTop w:val="0"/>
      <w:marBottom w:val="0"/>
      <w:divBdr>
        <w:top w:val="none" w:sz="0" w:space="0" w:color="auto"/>
        <w:left w:val="none" w:sz="0" w:space="0" w:color="auto"/>
        <w:bottom w:val="none" w:sz="0" w:space="0" w:color="auto"/>
        <w:right w:val="none" w:sz="0" w:space="0" w:color="auto"/>
      </w:divBdr>
    </w:div>
    <w:div w:id="613754113">
      <w:bodyDiv w:val="1"/>
      <w:marLeft w:val="0"/>
      <w:marRight w:val="0"/>
      <w:marTop w:val="0"/>
      <w:marBottom w:val="0"/>
      <w:divBdr>
        <w:top w:val="none" w:sz="0" w:space="0" w:color="auto"/>
        <w:left w:val="none" w:sz="0" w:space="0" w:color="auto"/>
        <w:bottom w:val="none" w:sz="0" w:space="0" w:color="auto"/>
        <w:right w:val="none" w:sz="0" w:space="0" w:color="auto"/>
      </w:divBdr>
    </w:div>
    <w:div w:id="613755277">
      <w:bodyDiv w:val="1"/>
      <w:marLeft w:val="0"/>
      <w:marRight w:val="0"/>
      <w:marTop w:val="0"/>
      <w:marBottom w:val="0"/>
      <w:divBdr>
        <w:top w:val="none" w:sz="0" w:space="0" w:color="auto"/>
        <w:left w:val="none" w:sz="0" w:space="0" w:color="auto"/>
        <w:bottom w:val="none" w:sz="0" w:space="0" w:color="auto"/>
        <w:right w:val="none" w:sz="0" w:space="0" w:color="auto"/>
      </w:divBdr>
    </w:div>
    <w:div w:id="613829579">
      <w:bodyDiv w:val="1"/>
      <w:marLeft w:val="0"/>
      <w:marRight w:val="0"/>
      <w:marTop w:val="0"/>
      <w:marBottom w:val="0"/>
      <w:divBdr>
        <w:top w:val="none" w:sz="0" w:space="0" w:color="auto"/>
        <w:left w:val="none" w:sz="0" w:space="0" w:color="auto"/>
        <w:bottom w:val="none" w:sz="0" w:space="0" w:color="auto"/>
        <w:right w:val="none" w:sz="0" w:space="0" w:color="auto"/>
      </w:divBdr>
    </w:div>
    <w:div w:id="613899325">
      <w:bodyDiv w:val="1"/>
      <w:marLeft w:val="0"/>
      <w:marRight w:val="0"/>
      <w:marTop w:val="0"/>
      <w:marBottom w:val="0"/>
      <w:divBdr>
        <w:top w:val="none" w:sz="0" w:space="0" w:color="auto"/>
        <w:left w:val="none" w:sz="0" w:space="0" w:color="auto"/>
        <w:bottom w:val="none" w:sz="0" w:space="0" w:color="auto"/>
        <w:right w:val="none" w:sz="0" w:space="0" w:color="auto"/>
      </w:divBdr>
    </w:div>
    <w:div w:id="613906417">
      <w:bodyDiv w:val="1"/>
      <w:marLeft w:val="0"/>
      <w:marRight w:val="0"/>
      <w:marTop w:val="0"/>
      <w:marBottom w:val="0"/>
      <w:divBdr>
        <w:top w:val="none" w:sz="0" w:space="0" w:color="auto"/>
        <w:left w:val="none" w:sz="0" w:space="0" w:color="auto"/>
        <w:bottom w:val="none" w:sz="0" w:space="0" w:color="auto"/>
        <w:right w:val="none" w:sz="0" w:space="0" w:color="auto"/>
      </w:divBdr>
    </w:div>
    <w:div w:id="614092909">
      <w:bodyDiv w:val="1"/>
      <w:marLeft w:val="0"/>
      <w:marRight w:val="0"/>
      <w:marTop w:val="0"/>
      <w:marBottom w:val="0"/>
      <w:divBdr>
        <w:top w:val="none" w:sz="0" w:space="0" w:color="auto"/>
        <w:left w:val="none" w:sz="0" w:space="0" w:color="auto"/>
        <w:bottom w:val="none" w:sz="0" w:space="0" w:color="auto"/>
        <w:right w:val="none" w:sz="0" w:space="0" w:color="auto"/>
      </w:divBdr>
    </w:div>
    <w:div w:id="614099862">
      <w:bodyDiv w:val="1"/>
      <w:marLeft w:val="0"/>
      <w:marRight w:val="0"/>
      <w:marTop w:val="0"/>
      <w:marBottom w:val="0"/>
      <w:divBdr>
        <w:top w:val="none" w:sz="0" w:space="0" w:color="auto"/>
        <w:left w:val="none" w:sz="0" w:space="0" w:color="auto"/>
        <w:bottom w:val="none" w:sz="0" w:space="0" w:color="auto"/>
        <w:right w:val="none" w:sz="0" w:space="0" w:color="auto"/>
      </w:divBdr>
    </w:div>
    <w:div w:id="614168816">
      <w:bodyDiv w:val="1"/>
      <w:marLeft w:val="0"/>
      <w:marRight w:val="0"/>
      <w:marTop w:val="0"/>
      <w:marBottom w:val="0"/>
      <w:divBdr>
        <w:top w:val="none" w:sz="0" w:space="0" w:color="auto"/>
        <w:left w:val="none" w:sz="0" w:space="0" w:color="auto"/>
        <w:bottom w:val="none" w:sz="0" w:space="0" w:color="auto"/>
        <w:right w:val="none" w:sz="0" w:space="0" w:color="auto"/>
      </w:divBdr>
    </w:div>
    <w:div w:id="614216319">
      <w:bodyDiv w:val="1"/>
      <w:marLeft w:val="0"/>
      <w:marRight w:val="0"/>
      <w:marTop w:val="0"/>
      <w:marBottom w:val="0"/>
      <w:divBdr>
        <w:top w:val="none" w:sz="0" w:space="0" w:color="auto"/>
        <w:left w:val="none" w:sz="0" w:space="0" w:color="auto"/>
        <w:bottom w:val="none" w:sz="0" w:space="0" w:color="auto"/>
        <w:right w:val="none" w:sz="0" w:space="0" w:color="auto"/>
      </w:divBdr>
    </w:div>
    <w:div w:id="614288336">
      <w:bodyDiv w:val="1"/>
      <w:marLeft w:val="0"/>
      <w:marRight w:val="0"/>
      <w:marTop w:val="0"/>
      <w:marBottom w:val="0"/>
      <w:divBdr>
        <w:top w:val="none" w:sz="0" w:space="0" w:color="auto"/>
        <w:left w:val="none" w:sz="0" w:space="0" w:color="auto"/>
        <w:bottom w:val="none" w:sz="0" w:space="0" w:color="auto"/>
        <w:right w:val="none" w:sz="0" w:space="0" w:color="auto"/>
      </w:divBdr>
    </w:div>
    <w:div w:id="614294840">
      <w:bodyDiv w:val="1"/>
      <w:marLeft w:val="0"/>
      <w:marRight w:val="0"/>
      <w:marTop w:val="0"/>
      <w:marBottom w:val="0"/>
      <w:divBdr>
        <w:top w:val="none" w:sz="0" w:space="0" w:color="auto"/>
        <w:left w:val="none" w:sz="0" w:space="0" w:color="auto"/>
        <w:bottom w:val="none" w:sz="0" w:space="0" w:color="auto"/>
        <w:right w:val="none" w:sz="0" w:space="0" w:color="auto"/>
      </w:divBdr>
    </w:div>
    <w:div w:id="614363284">
      <w:bodyDiv w:val="1"/>
      <w:marLeft w:val="0"/>
      <w:marRight w:val="0"/>
      <w:marTop w:val="0"/>
      <w:marBottom w:val="0"/>
      <w:divBdr>
        <w:top w:val="none" w:sz="0" w:space="0" w:color="auto"/>
        <w:left w:val="none" w:sz="0" w:space="0" w:color="auto"/>
        <w:bottom w:val="none" w:sz="0" w:space="0" w:color="auto"/>
        <w:right w:val="none" w:sz="0" w:space="0" w:color="auto"/>
      </w:divBdr>
    </w:div>
    <w:div w:id="614364249">
      <w:bodyDiv w:val="1"/>
      <w:marLeft w:val="0"/>
      <w:marRight w:val="0"/>
      <w:marTop w:val="0"/>
      <w:marBottom w:val="0"/>
      <w:divBdr>
        <w:top w:val="none" w:sz="0" w:space="0" w:color="auto"/>
        <w:left w:val="none" w:sz="0" w:space="0" w:color="auto"/>
        <w:bottom w:val="none" w:sz="0" w:space="0" w:color="auto"/>
        <w:right w:val="none" w:sz="0" w:space="0" w:color="auto"/>
      </w:divBdr>
    </w:div>
    <w:div w:id="614404532">
      <w:bodyDiv w:val="1"/>
      <w:marLeft w:val="0"/>
      <w:marRight w:val="0"/>
      <w:marTop w:val="0"/>
      <w:marBottom w:val="0"/>
      <w:divBdr>
        <w:top w:val="none" w:sz="0" w:space="0" w:color="auto"/>
        <w:left w:val="none" w:sz="0" w:space="0" w:color="auto"/>
        <w:bottom w:val="none" w:sz="0" w:space="0" w:color="auto"/>
        <w:right w:val="none" w:sz="0" w:space="0" w:color="auto"/>
      </w:divBdr>
    </w:div>
    <w:div w:id="614484318">
      <w:bodyDiv w:val="1"/>
      <w:marLeft w:val="0"/>
      <w:marRight w:val="0"/>
      <w:marTop w:val="0"/>
      <w:marBottom w:val="0"/>
      <w:divBdr>
        <w:top w:val="none" w:sz="0" w:space="0" w:color="auto"/>
        <w:left w:val="none" w:sz="0" w:space="0" w:color="auto"/>
        <w:bottom w:val="none" w:sz="0" w:space="0" w:color="auto"/>
        <w:right w:val="none" w:sz="0" w:space="0" w:color="auto"/>
      </w:divBdr>
    </w:div>
    <w:div w:id="614554987">
      <w:bodyDiv w:val="1"/>
      <w:marLeft w:val="0"/>
      <w:marRight w:val="0"/>
      <w:marTop w:val="0"/>
      <w:marBottom w:val="0"/>
      <w:divBdr>
        <w:top w:val="none" w:sz="0" w:space="0" w:color="auto"/>
        <w:left w:val="none" w:sz="0" w:space="0" w:color="auto"/>
        <w:bottom w:val="none" w:sz="0" w:space="0" w:color="auto"/>
        <w:right w:val="none" w:sz="0" w:space="0" w:color="auto"/>
      </w:divBdr>
    </w:div>
    <w:div w:id="614561900">
      <w:bodyDiv w:val="1"/>
      <w:marLeft w:val="0"/>
      <w:marRight w:val="0"/>
      <w:marTop w:val="0"/>
      <w:marBottom w:val="0"/>
      <w:divBdr>
        <w:top w:val="none" w:sz="0" w:space="0" w:color="auto"/>
        <w:left w:val="none" w:sz="0" w:space="0" w:color="auto"/>
        <w:bottom w:val="none" w:sz="0" w:space="0" w:color="auto"/>
        <w:right w:val="none" w:sz="0" w:space="0" w:color="auto"/>
      </w:divBdr>
    </w:div>
    <w:div w:id="614563786">
      <w:bodyDiv w:val="1"/>
      <w:marLeft w:val="0"/>
      <w:marRight w:val="0"/>
      <w:marTop w:val="0"/>
      <w:marBottom w:val="0"/>
      <w:divBdr>
        <w:top w:val="none" w:sz="0" w:space="0" w:color="auto"/>
        <w:left w:val="none" w:sz="0" w:space="0" w:color="auto"/>
        <w:bottom w:val="none" w:sz="0" w:space="0" w:color="auto"/>
        <w:right w:val="none" w:sz="0" w:space="0" w:color="auto"/>
      </w:divBdr>
    </w:div>
    <w:div w:id="614756085">
      <w:bodyDiv w:val="1"/>
      <w:marLeft w:val="0"/>
      <w:marRight w:val="0"/>
      <w:marTop w:val="0"/>
      <w:marBottom w:val="0"/>
      <w:divBdr>
        <w:top w:val="none" w:sz="0" w:space="0" w:color="auto"/>
        <w:left w:val="none" w:sz="0" w:space="0" w:color="auto"/>
        <w:bottom w:val="none" w:sz="0" w:space="0" w:color="auto"/>
        <w:right w:val="none" w:sz="0" w:space="0" w:color="auto"/>
      </w:divBdr>
    </w:div>
    <w:div w:id="614757009">
      <w:bodyDiv w:val="1"/>
      <w:marLeft w:val="0"/>
      <w:marRight w:val="0"/>
      <w:marTop w:val="0"/>
      <w:marBottom w:val="0"/>
      <w:divBdr>
        <w:top w:val="none" w:sz="0" w:space="0" w:color="auto"/>
        <w:left w:val="none" w:sz="0" w:space="0" w:color="auto"/>
        <w:bottom w:val="none" w:sz="0" w:space="0" w:color="auto"/>
        <w:right w:val="none" w:sz="0" w:space="0" w:color="auto"/>
      </w:divBdr>
    </w:div>
    <w:div w:id="614793265">
      <w:bodyDiv w:val="1"/>
      <w:marLeft w:val="0"/>
      <w:marRight w:val="0"/>
      <w:marTop w:val="0"/>
      <w:marBottom w:val="0"/>
      <w:divBdr>
        <w:top w:val="none" w:sz="0" w:space="0" w:color="auto"/>
        <w:left w:val="none" w:sz="0" w:space="0" w:color="auto"/>
        <w:bottom w:val="none" w:sz="0" w:space="0" w:color="auto"/>
        <w:right w:val="none" w:sz="0" w:space="0" w:color="auto"/>
      </w:divBdr>
    </w:div>
    <w:div w:id="614797459">
      <w:bodyDiv w:val="1"/>
      <w:marLeft w:val="0"/>
      <w:marRight w:val="0"/>
      <w:marTop w:val="0"/>
      <w:marBottom w:val="0"/>
      <w:divBdr>
        <w:top w:val="none" w:sz="0" w:space="0" w:color="auto"/>
        <w:left w:val="none" w:sz="0" w:space="0" w:color="auto"/>
        <w:bottom w:val="none" w:sz="0" w:space="0" w:color="auto"/>
        <w:right w:val="none" w:sz="0" w:space="0" w:color="auto"/>
      </w:divBdr>
    </w:div>
    <w:div w:id="614825607">
      <w:bodyDiv w:val="1"/>
      <w:marLeft w:val="0"/>
      <w:marRight w:val="0"/>
      <w:marTop w:val="0"/>
      <w:marBottom w:val="0"/>
      <w:divBdr>
        <w:top w:val="none" w:sz="0" w:space="0" w:color="auto"/>
        <w:left w:val="none" w:sz="0" w:space="0" w:color="auto"/>
        <w:bottom w:val="none" w:sz="0" w:space="0" w:color="auto"/>
        <w:right w:val="none" w:sz="0" w:space="0" w:color="auto"/>
      </w:divBdr>
    </w:div>
    <w:div w:id="614868455">
      <w:bodyDiv w:val="1"/>
      <w:marLeft w:val="0"/>
      <w:marRight w:val="0"/>
      <w:marTop w:val="0"/>
      <w:marBottom w:val="0"/>
      <w:divBdr>
        <w:top w:val="none" w:sz="0" w:space="0" w:color="auto"/>
        <w:left w:val="none" w:sz="0" w:space="0" w:color="auto"/>
        <w:bottom w:val="none" w:sz="0" w:space="0" w:color="auto"/>
        <w:right w:val="none" w:sz="0" w:space="0" w:color="auto"/>
      </w:divBdr>
    </w:div>
    <w:div w:id="614873568">
      <w:bodyDiv w:val="1"/>
      <w:marLeft w:val="0"/>
      <w:marRight w:val="0"/>
      <w:marTop w:val="0"/>
      <w:marBottom w:val="0"/>
      <w:divBdr>
        <w:top w:val="none" w:sz="0" w:space="0" w:color="auto"/>
        <w:left w:val="none" w:sz="0" w:space="0" w:color="auto"/>
        <w:bottom w:val="none" w:sz="0" w:space="0" w:color="auto"/>
        <w:right w:val="none" w:sz="0" w:space="0" w:color="auto"/>
      </w:divBdr>
    </w:div>
    <w:div w:id="614991805">
      <w:bodyDiv w:val="1"/>
      <w:marLeft w:val="0"/>
      <w:marRight w:val="0"/>
      <w:marTop w:val="0"/>
      <w:marBottom w:val="0"/>
      <w:divBdr>
        <w:top w:val="none" w:sz="0" w:space="0" w:color="auto"/>
        <w:left w:val="none" w:sz="0" w:space="0" w:color="auto"/>
        <w:bottom w:val="none" w:sz="0" w:space="0" w:color="auto"/>
        <w:right w:val="none" w:sz="0" w:space="0" w:color="auto"/>
      </w:divBdr>
    </w:div>
    <w:div w:id="614991960">
      <w:bodyDiv w:val="1"/>
      <w:marLeft w:val="0"/>
      <w:marRight w:val="0"/>
      <w:marTop w:val="0"/>
      <w:marBottom w:val="0"/>
      <w:divBdr>
        <w:top w:val="none" w:sz="0" w:space="0" w:color="auto"/>
        <w:left w:val="none" w:sz="0" w:space="0" w:color="auto"/>
        <w:bottom w:val="none" w:sz="0" w:space="0" w:color="auto"/>
        <w:right w:val="none" w:sz="0" w:space="0" w:color="auto"/>
      </w:divBdr>
    </w:div>
    <w:div w:id="615020260">
      <w:bodyDiv w:val="1"/>
      <w:marLeft w:val="0"/>
      <w:marRight w:val="0"/>
      <w:marTop w:val="0"/>
      <w:marBottom w:val="0"/>
      <w:divBdr>
        <w:top w:val="none" w:sz="0" w:space="0" w:color="auto"/>
        <w:left w:val="none" w:sz="0" w:space="0" w:color="auto"/>
        <w:bottom w:val="none" w:sz="0" w:space="0" w:color="auto"/>
        <w:right w:val="none" w:sz="0" w:space="0" w:color="auto"/>
      </w:divBdr>
    </w:div>
    <w:div w:id="615137906">
      <w:bodyDiv w:val="1"/>
      <w:marLeft w:val="0"/>
      <w:marRight w:val="0"/>
      <w:marTop w:val="0"/>
      <w:marBottom w:val="0"/>
      <w:divBdr>
        <w:top w:val="none" w:sz="0" w:space="0" w:color="auto"/>
        <w:left w:val="none" w:sz="0" w:space="0" w:color="auto"/>
        <w:bottom w:val="none" w:sz="0" w:space="0" w:color="auto"/>
        <w:right w:val="none" w:sz="0" w:space="0" w:color="auto"/>
      </w:divBdr>
    </w:div>
    <w:div w:id="615141479">
      <w:bodyDiv w:val="1"/>
      <w:marLeft w:val="0"/>
      <w:marRight w:val="0"/>
      <w:marTop w:val="0"/>
      <w:marBottom w:val="0"/>
      <w:divBdr>
        <w:top w:val="none" w:sz="0" w:space="0" w:color="auto"/>
        <w:left w:val="none" w:sz="0" w:space="0" w:color="auto"/>
        <w:bottom w:val="none" w:sz="0" w:space="0" w:color="auto"/>
        <w:right w:val="none" w:sz="0" w:space="0" w:color="auto"/>
      </w:divBdr>
    </w:div>
    <w:div w:id="615215772">
      <w:bodyDiv w:val="1"/>
      <w:marLeft w:val="0"/>
      <w:marRight w:val="0"/>
      <w:marTop w:val="0"/>
      <w:marBottom w:val="0"/>
      <w:divBdr>
        <w:top w:val="none" w:sz="0" w:space="0" w:color="auto"/>
        <w:left w:val="none" w:sz="0" w:space="0" w:color="auto"/>
        <w:bottom w:val="none" w:sz="0" w:space="0" w:color="auto"/>
        <w:right w:val="none" w:sz="0" w:space="0" w:color="auto"/>
      </w:divBdr>
    </w:div>
    <w:div w:id="615217145">
      <w:bodyDiv w:val="1"/>
      <w:marLeft w:val="0"/>
      <w:marRight w:val="0"/>
      <w:marTop w:val="0"/>
      <w:marBottom w:val="0"/>
      <w:divBdr>
        <w:top w:val="none" w:sz="0" w:space="0" w:color="auto"/>
        <w:left w:val="none" w:sz="0" w:space="0" w:color="auto"/>
        <w:bottom w:val="none" w:sz="0" w:space="0" w:color="auto"/>
        <w:right w:val="none" w:sz="0" w:space="0" w:color="auto"/>
      </w:divBdr>
    </w:div>
    <w:div w:id="615255633">
      <w:bodyDiv w:val="1"/>
      <w:marLeft w:val="0"/>
      <w:marRight w:val="0"/>
      <w:marTop w:val="0"/>
      <w:marBottom w:val="0"/>
      <w:divBdr>
        <w:top w:val="none" w:sz="0" w:space="0" w:color="auto"/>
        <w:left w:val="none" w:sz="0" w:space="0" w:color="auto"/>
        <w:bottom w:val="none" w:sz="0" w:space="0" w:color="auto"/>
        <w:right w:val="none" w:sz="0" w:space="0" w:color="auto"/>
      </w:divBdr>
    </w:div>
    <w:div w:id="615259990">
      <w:bodyDiv w:val="1"/>
      <w:marLeft w:val="0"/>
      <w:marRight w:val="0"/>
      <w:marTop w:val="0"/>
      <w:marBottom w:val="0"/>
      <w:divBdr>
        <w:top w:val="none" w:sz="0" w:space="0" w:color="auto"/>
        <w:left w:val="none" w:sz="0" w:space="0" w:color="auto"/>
        <w:bottom w:val="none" w:sz="0" w:space="0" w:color="auto"/>
        <w:right w:val="none" w:sz="0" w:space="0" w:color="auto"/>
      </w:divBdr>
    </w:div>
    <w:div w:id="615331453">
      <w:bodyDiv w:val="1"/>
      <w:marLeft w:val="0"/>
      <w:marRight w:val="0"/>
      <w:marTop w:val="0"/>
      <w:marBottom w:val="0"/>
      <w:divBdr>
        <w:top w:val="none" w:sz="0" w:space="0" w:color="auto"/>
        <w:left w:val="none" w:sz="0" w:space="0" w:color="auto"/>
        <w:bottom w:val="none" w:sz="0" w:space="0" w:color="auto"/>
        <w:right w:val="none" w:sz="0" w:space="0" w:color="auto"/>
      </w:divBdr>
    </w:div>
    <w:div w:id="615333235">
      <w:bodyDiv w:val="1"/>
      <w:marLeft w:val="0"/>
      <w:marRight w:val="0"/>
      <w:marTop w:val="0"/>
      <w:marBottom w:val="0"/>
      <w:divBdr>
        <w:top w:val="none" w:sz="0" w:space="0" w:color="auto"/>
        <w:left w:val="none" w:sz="0" w:space="0" w:color="auto"/>
        <w:bottom w:val="none" w:sz="0" w:space="0" w:color="auto"/>
        <w:right w:val="none" w:sz="0" w:space="0" w:color="auto"/>
      </w:divBdr>
    </w:div>
    <w:div w:id="615335802">
      <w:bodyDiv w:val="1"/>
      <w:marLeft w:val="0"/>
      <w:marRight w:val="0"/>
      <w:marTop w:val="0"/>
      <w:marBottom w:val="0"/>
      <w:divBdr>
        <w:top w:val="none" w:sz="0" w:space="0" w:color="auto"/>
        <w:left w:val="none" w:sz="0" w:space="0" w:color="auto"/>
        <w:bottom w:val="none" w:sz="0" w:space="0" w:color="auto"/>
        <w:right w:val="none" w:sz="0" w:space="0" w:color="auto"/>
      </w:divBdr>
    </w:div>
    <w:div w:id="615451836">
      <w:bodyDiv w:val="1"/>
      <w:marLeft w:val="0"/>
      <w:marRight w:val="0"/>
      <w:marTop w:val="0"/>
      <w:marBottom w:val="0"/>
      <w:divBdr>
        <w:top w:val="none" w:sz="0" w:space="0" w:color="auto"/>
        <w:left w:val="none" w:sz="0" w:space="0" w:color="auto"/>
        <w:bottom w:val="none" w:sz="0" w:space="0" w:color="auto"/>
        <w:right w:val="none" w:sz="0" w:space="0" w:color="auto"/>
      </w:divBdr>
    </w:div>
    <w:div w:id="615525362">
      <w:bodyDiv w:val="1"/>
      <w:marLeft w:val="0"/>
      <w:marRight w:val="0"/>
      <w:marTop w:val="0"/>
      <w:marBottom w:val="0"/>
      <w:divBdr>
        <w:top w:val="none" w:sz="0" w:space="0" w:color="auto"/>
        <w:left w:val="none" w:sz="0" w:space="0" w:color="auto"/>
        <w:bottom w:val="none" w:sz="0" w:space="0" w:color="auto"/>
        <w:right w:val="none" w:sz="0" w:space="0" w:color="auto"/>
      </w:divBdr>
    </w:div>
    <w:div w:id="615526562">
      <w:bodyDiv w:val="1"/>
      <w:marLeft w:val="0"/>
      <w:marRight w:val="0"/>
      <w:marTop w:val="0"/>
      <w:marBottom w:val="0"/>
      <w:divBdr>
        <w:top w:val="none" w:sz="0" w:space="0" w:color="auto"/>
        <w:left w:val="none" w:sz="0" w:space="0" w:color="auto"/>
        <w:bottom w:val="none" w:sz="0" w:space="0" w:color="auto"/>
        <w:right w:val="none" w:sz="0" w:space="0" w:color="auto"/>
      </w:divBdr>
    </w:div>
    <w:div w:id="615529343">
      <w:bodyDiv w:val="1"/>
      <w:marLeft w:val="0"/>
      <w:marRight w:val="0"/>
      <w:marTop w:val="0"/>
      <w:marBottom w:val="0"/>
      <w:divBdr>
        <w:top w:val="none" w:sz="0" w:space="0" w:color="auto"/>
        <w:left w:val="none" w:sz="0" w:space="0" w:color="auto"/>
        <w:bottom w:val="none" w:sz="0" w:space="0" w:color="auto"/>
        <w:right w:val="none" w:sz="0" w:space="0" w:color="auto"/>
      </w:divBdr>
    </w:div>
    <w:div w:id="615597484">
      <w:bodyDiv w:val="1"/>
      <w:marLeft w:val="0"/>
      <w:marRight w:val="0"/>
      <w:marTop w:val="0"/>
      <w:marBottom w:val="0"/>
      <w:divBdr>
        <w:top w:val="none" w:sz="0" w:space="0" w:color="auto"/>
        <w:left w:val="none" w:sz="0" w:space="0" w:color="auto"/>
        <w:bottom w:val="none" w:sz="0" w:space="0" w:color="auto"/>
        <w:right w:val="none" w:sz="0" w:space="0" w:color="auto"/>
      </w:divBdr>
    </w:div>
    <w:div w:id="615600842">
      <w:bodyDiv w:val="1"/>
      <w:marLeft w:val="0"/>
      <w:marRight w:val="0"/>
      <w:marTop w:val="0"/>
      <w:marBottom w:val="0"/>
      <w:divBdr>
        <w:top w:val="none" w:sz="0" w:space="0" w:color="auto"/>
        <w:left w:val="none" w:sz="0" w:space="0" w:color="auto"/>
        <w:bottom w:val="none" w:sz="0" w:space="0" w:color="auto"/>
        <w:right w:val="none" w:sz="0" w:space="0" w:color="auto"/>
      </w:divBdr>
    </w:div>
    <w:div w:id="615646518">
      <w:bodyDiv w:val="1"/>
      <w:marLeft w:val="0"/>
      <w:marRight w:val="0"/>
      <w:marTop w:val="0"/>
      <w:marBottom w:val="0"/>
      <w:divBdr>
        <w:top w:val="none" w:sz="0" w:space="0" w:color="auto"/>
        <w:left w:val="none" w:sz="0" w:space="0" w:color="auto"/>
        <w:bottom w:val="none" w:sz="0" w:space="0" w:color="auto"/>
        <w:right w:val="none" w:sz="0" w:space="0" w:color="auto"/>
      </w:divBdr>
    </w:div>
    <w:div w:id="615647331">
      <w:bodyDiv w:val="1"/>
      <w:marLeft w:val="0"/>
      <w:marRight w:val="0"/>
      <w:marTop w:val="0"/>
      <w:marBottom w:val="0"/>
      <w:divBdr>
        <w:top w:val="none" w:sz="0" w:space="0" w:color="auto"/>
        <w:left w:val="none" w:sz="0" w:space="0" w:color="auto"/>
        <w:bottom w:val="none" w:sz="0" w:space="0" w:color="auto"/>
        <w:right w:val="none" w:sz="0" w:space="0" w:color="auto"/>
      </w:divBdr>
    </w:div>
    <w:div w:id="615674180">
      <w:bodyDiv w:val="1"/>
      <w:marLeft w:val="0"/>
      <w:marRight w:val="0"/>
      <w:marTop w:val="0"/>
      <w:marBottom w:val="0"/>
      <w:divBdr>
        <w:top w:val="none" w:sz="0" w:space="0" w:color="auto"/>
        <w:left w:val="none" w:sz="0" w:space="0" w:color="auto"/>
        <w:bottom w:val="none" w:sz="0" w:space="0" w:color="auto"/>
        <w:right w:val="none" w:sz="0" w:space="0" w:color="auto"/>
      </w:divBdr>
    </w:div>
    <w:div w:id="615715335">
      <w:bodyDiv w:val="1"/>
      <w:marLeft w:val="0"/>
      <w:marRight w:val="0"/>
      <w:marTop w:val="0"/>
      <w:marBottom w:val="0"/>
      <w:divBdr>
        <w:top w:val="none" w:sz="0" w:space="0" w:color="auto"/>
        <w:left w:val="none" w:sz="0" w:space="0" w:color="auto"/>
        <w:bottom w:val="none" w:sz="0" w:space="0" w:color="auto"/>
        <w:right w:val="none" w:sz="0" w:space="0" w:color="auto"/>
      </w:divBdr>
    </w:div>
    <w:div w:id="615718105">
      <w:bodyDiv w:val="1"/>
      <w:marLeft w:val="0"/>
      <w:marRight w:val="0"/>
      <w:marTop w:val="0"/>
      <w:marBottom w:val="0"/>
      <w:divBdr>
        <w:top w:val="none" w:sz="0" w:space="0" w:color="auto"/>
        <w:left w:val="none" w:sz="0" w:space="0" w:color="auto"/>
        <w:bottom w:val="none" w:sz="0" w:space="0" w:color="auto"/>
        <w:right w:val="none" w:sz="0" w:space="0" w:color="auto"/>
      </w:divBdr>
    </w:div>
    <w:div w:id="615868962">
      <w:bodyDiv w:val="1"/>
      <w:marLeft w:val="0"/>
      <w:marRight w:val="0"/>
      <w:marTop w:val="0"/>
      <w:marBottom w:val="0"/>
      <w:divBdr>
        <w:top w:val="none" w:sz="0" w:space="0" w:color="auto"/>
        <w:left w:val="none" w:sz="0" w:space="0" w:color="auto"/>
        <w:bottom w:val="none" w:sz="0" w:space="0" w:color="auto"/>
        <w:right w:val="none" w:sz="0" w:space="0" w:color="auto"/>
      </w:divBdr>
    </w:div>
    <w:div w:id="615912464">
      <w:bodyDiv w:val="1"/>
      <w:marLeft w:val="0"/>
      <w:marRight w:val="0"/>
      <w:marTop w:val="0"/>
      <w:marBottom w:val="0"/>
      <w:divBdr>
        <w:top w:val="none" w:sz="0" w:space="0" w:color="auto"/>
        <w:left w:val="none" w:sz="0" w:space="0" w:color="auto"/>
        <w:bottom w:val="none" w:sz="0" w:space="0" w:color="auto"/>
        <w:right w:val="none" w:sz="0" w:space="0" w:color="auto"/>
      </w:divBdr>
    </w:div>
    <w:div w:id="615913120">
      <w:bodyDiv w:val="1"/>
      <w:marLeft w:val="0"/>
      <w:marRight w:val="0"/>
      <w:marTop w:val="0"/>
      <w:marBottom w:val="0"/>
      <w:divBdr>
        <w:top w:val="none" w:sz="0" w:space="0" w:color="auto"/>
        <w:left w:val="none" w:sz="0" w:space="0" w:color="auto"/>
        <w:bottom w:val="none" w:sz="0" w:space="0" w:color="auto"/>
        <w:right w:val="none" w:sz="0" w:space="0" w:color="auto"/>
      </w:divBdr>
    </w:div>
    <w:div w:id="615917192">
      <w:bodyDiv w:val="1"/>
      <w:marLeft w:val="0"/>
      <w:marRight w:val="0"/>
      <w:marTop w:val="0"/>
      <w:marBottom w:val="0"/>
      <w:divBdr>
        <w:top w:val="none" w:sz="0" w:space="0" w:color="auto"/>
        <w:left w:val="none" w:sz="0" w:space="0" w:color="auto"/>
        <w:bottom w:val="none" w:sz="0" w:space="0" w:color="auto"/>
        <w:right w:val="none" w:sz="0" w:space="0" w:color="auto"/>
      </w:divBdr>
    </w:div>
    <w:div w:id="615988641">
      <w:bodyDiv w:val="1"/>
      <w:marLeft w:val="0"/>
      <w:marRight w:val="0"/>
      <w:marTop w:val="0"/>
      <w:marBottom w:val="0"/>
      <w:divBdr>
        <w:top w:val="none" w:sz="0" w:space="0" w:color="auto"/>
        <w:left w:val="none" w:sz="0" w:space="0" w:color="auto"/>
        <w:bottom w:val="none" w:sz="0" w:space="0" w:color="auto"/>
        <w:right w:val="none" w:sz="0" w:space="0" w:color="auto"/>
      </w:divBdr>
    </w:div>
    <w:div w:id="616058234">
      <w:bodyDiv w:val="1"/>
      <w:marLeft w:val="0"/>
      <w:marRight w:val="0"/>
      <w:marTop w:val="0"/>
      <w:marBottom w:val="0"/>
      <w:divBdr>
        <w:top w:val="none" w:sz="0" w:space="0" w:color="auto"/>
        <w:left w:val="none" w:sz="0" w:space="0" w:color="auto"/>
        <w:bottom w:val="none" w:sz="0" w:space="0" w:color="auto"/>
        <w:right w:val="none" w:sz="0" w:space="0" w:color="auto"/>
      </w:divBdr>
    </w:div>
    <w:div w:id="616060718">
      <w:bodyDiv w:val="1"/>
      <w:marLeft w:val="0"/>
      <w:marRight w:val="0"/>
      <w:marTop w:val="0"/>
      <w:marBottom w:val="0"/>
      <w:divBdr>
        <w:top w:val="none" w:sz="0" w:space="0" w:color="auto"/>
        <w:left w:val="none" w:sz="0" w:space="0" w:color="auto"/>
        <w:bottom w:val="none" w:sz="0" w:space="0" w:color="auto"/>
        <w:right w:val="none" w:sz="0" w:space="0" w:color="auto"/>
      </w:divBdr>
    </w:div>
    <w:div w:id="616065662">
      <w:bodyDiv w:val="1"/>
      <w:marLeft w:val="0"/>
      <w:marRight w:val="0"/>
      <w:marTop w:val="0"/>
      <w:marBottom w:val="0"/>
      <w:divBdr>
        <w:top w:val="none" w:sz="0" w:space="0" w:color="auto"/>
        <w:left w:val="none" w:sz="0" w:space="0" w:color="auto"/>
        <w:bottom w:val="none" w:sz="0" w:space="0" w:color="auto"/>
        <w:right w:val="none" w:sz="0" w:space="0" w:color="auto"/>
      </w:divBdr>
    </w:div>
    <w:div w:id="616135062">
      <w:bodyDiv w:val="1"/>
      <w:marLeft w:val="0"/>
      <w:marRight w:val="0"/>
      <w:marTop w:val="0"/>
      <w:marBottom w:val="0"/>
      <w:divBdr>
        <w:top w:val="none" w:sz="0" w:space="0" w:color="auto"/>
        <w:left w:val="none" w:sz="0" w:space="0" w:color="auto"/>
        <w:bottom w:val="none" w:sz="0" w:space="0" w:color="auto"/>
        <w:right w:val="none" w:sz="0" w:space="0" w:color="auto"/>
      </w:divBdr>
    </w:div>
    <w:div w:id="616135296">
      <w:bodyDiv w:val="1"/>
      <w:marLeft w:val="0"/>
      <w:marRight w:val="0"/>
      <w:marTop w:val="0"/>
      <w:marBottom w:val="0"/>
      <w:divBdr>
        <w:top w:val="none" w:sz="0" w:space="0" w:color="auto"/>
        <w:left w:val="none" w:sz="0" w:space="0" w:color="auto"/>
        <w:bottom w:val="none" w:sz="0" w:space="0" w:color="auto"/>
        <w:right w:val="none" w:sz="0" w:space="0" w:color="auto"/>
      </w:divBdr>
    </w:div>
    <w:div w:id="616180596">
      <w:bodyDiv w:val="1"/>
      <w:marLeft w:val="0"/>
      <w:marRight w:val="0"/>
      <w:marTop w:val="0"/>
      <w:marBottom w:val="0"/>
      <w:divBdr>
        <w:top w:val="none" w:sz="0" w:space="0" w:color="auto"/>
        <w:left w:val="none" w:sz="0" w:space="0" w:color="auto"/>
        <w:bottom w:val="none" w:sz="0" w:space="0" w:color="auto"/>
        <w:right w:val="none" w:sz="0" w:space="0" w:color="auto"/>
      </w:divBdr>
    </w:div>
    <w:div w:id="616253273">
      <w:bodyDiv w:val="1"/>
      <w:marLeft w:val="0"/>
      <w:marRight w:val="0"/>
      <w:marTop w:val="0"/>
      <w:marBottom w:val="0"/>
      <w:divBdr>
        <w:top w:val="none" w:sz="0" w:space="0" w:color="auto"/>
        <w:left w:val="none" w:sz="0" w:space="0" w:color="auto"/>
        <w:bottom w:val="none" w:sz="0" w:space="0" w:color="auto"/>
        <w:right w:val="none" w:sz="0" w:space="0" w:color="auto"/>
      </w:divBdr>
    </w:div>
    <w:div w:id="616257598">
      <w:bodyDiv w:val="1"/>
      <w:marLeft w:val="0"/>
      <w:marRight w:val="0"/>
      <w:marTop w:val="0"/>
      <w:marBottom w:val="0"/>
      <w:divBdr>
        <w:top w:val="none" w:sz="0" w:space="0" w:color="auto"/>
        <w:left w:val="none" w:sz="0" w:space="0" w:color="auto"/>
        <w:bottom w:val="none" w:sz="0" w:space="0" w:color="auto"/>
        <w:right w:val="none" w:sz="0" w:space="0" w:color="auto"/>
      </w:divBdr>
    </w:div>
    <w:div w:id="616326876">
      <w:bodyDiv w:val="1"/>
      <w:marLeft w:val="0"/>
      <w:marRight w:val="0"/>
      <w:marTop w:val="0"/>
      <w:marBottom w:val="0"/>
      <w:divBdr>
        <w:top w:val="none" w:sz="0" w:space="0" w:color="auto"/>
        <w:left w:val="none" w:sz="0" w:space="0" w:color="auto"/>
        <w:bottom w:val="none" w:sz="0" w:space="0" w:color="auto"/>
        <w:right w:val="none" w:sz="0" w:space="0" w:color="auto"/>
      </w:divBdr>
    </w:div>
    <w:div w:id="616329003">
      <w:bodyDiv w:val="1"/>
      <w:marLeft w:val="0"/>
      <w:marRight w:val="0"/>
      <w:marTop w:val="0"/>
      <w:marBottom w:val="0"/>
      <w:divBdr>
        <w:top w:val="none" w:sz="0" w:space="0" w:color="auto"/>
        <w:left w:val="none" w:sz="0" w:space="0" w:color="auto"/>
        <w:bottom w:val="none" w:sz="0" w:space="0" w:color="auto"/>
        <w:right w:val="none" w:sz="0" w:space="0" w:color="auto"/>
      </w:divBdr>
    </w:div>
    <w:div w:id="616329697">
      <w:bodyDiv w:val="1"/>
      <w:marLeft w:val="0"/>
      <w:marRight w:val="0"/>
      <w:marTop w:val="0"/>
      <w:marBottom w:val="0"/>
      <w:divBdr>
        <w:top w:val="none" w:sz="0" w:space="0" w:color="auto"/>
        <w:left w:val="none" w:sz="0" w:space="0" w:color="auto"/>
        <w:bottom w:val="none" w:sz="0" w:space="0" w:color="auto"/>
        <w:right w:val="none" w:sz="0" w:space="0" w:color="auto"/>
      </w:divBdr>
    </w:div>
    <w:div w:id="616333064">
      <w:bodyDiv w:val="1"/>
      <w:marLeft w:val="0"/>
      <w:marRight w:val="0"/>
      <w:marTop w:val="0"/>
      <w:marBottom w:val="0"/>
      <w:divBdr>
        <w:top w:val="none" w:sz="0" w:space="0" w:color="auto"/>
        <w:left w:val="none" w:sz="0" w:space="0" w:color="auto"/>
        <w:bottom w:val="none" w:sz="0" w:space="0" w:color="auto"/>
        <w:right w:val="none" w:sz="0" w:space="0" w:color="auto"/>
      </w:divBdr>
    </w:div>
    <w:div w:id="616373555">
      <w:bodyDiv w:val="1"/>
      <w:marLeft w:val="0"/>
      <w:marRight w:val="0"/>
      <w:marTop w:val="0"/>
      <w:marBottom w:val="0"/>
      <w:divBdr>
        <w:top w:val="none" w:sz="0" w:space="0" w:color="auto"/>
        <w:left w:val="none" w:sz="0" w:space="0" w:color="auto"/>
        <w:bottom w:val="none" w:sz="0" w:space="0" w:color="auto"/>
        <w:right w:val="none" w:sz="0" w:space="0" w:color="auto"/>
      </w:divBdr>
    </w:div>
    <w:div w:id="616451156">
      <w:bodyDiv w:val="1"/>
      <w:marLeft w:val="0"/>
      <w:marRight w:val="0"/>
      <w:marTop w:val="0"/>
      <w:marBottom w:val="0"/>
      <w:divBdr>
        <w:top w:val="none" w:sz="0" w:space="0" w:color="auto"/>
        <w:left w:val="none" w:sz="0" w:space="0" w:color="auto"/>
        <w:bottom w:val="none" w:sz="0" w:space="0" w:color="auto"/>
        <w:right w:val="none" w:sz="0" w:space="0" w:color="auto"/>
      </w:divBdr>
    </w:div>
    <w:div w:id="616452416">
      <w:bodyDiv w:val="1"/>
      <w:marLeft w:val="0"/>
      <w:marRight w:val="0"/>
      <w:marTop w:val="0"/>
      <w:marBottom w:val="0"/>
      <w:divBdr>
        <w:top w:val="none" w:sz="0" w:space="0" w:color="auto"/>
        <w:left w:val="none" w:sz="0" w:space="0" w:color="auto"/>
        <w:bottom w:val="none" w:sz="0" w:space="0" w:color="auto"/>
        <w:right w:val="none" w:sz="0" w:space="0" w:color="auto"/>
      </w:divBdr>
    </w:div>
    <w:div w:id="616527562">
      <w:bodyDiv w:val="1"/>
      <w:marLeft w:val="0"/>
      <w:marRight w:val="0"/>
      <w:marTop w:val="0"/>
      <w:marBottom w:val="0"/>
      <w:divBdr>
        <w:top w:val="none" w:sz="0" w:space="0" w:color="auto"/>
        <w:left w:val="none" w:sz="0" w:space="0" w:color="auto"/>
        <w:bottom w:val="none" w:sz="0" w:space="0" w:color="auto"/>
        <w:right w:val="none" w:sz="0" w:space="0" w:color="auto"/>
      </w:divBdr>
    </w:div>
    <w:div w:id="616569541">
      <w:bodyDiv w:val="1"/>
      <w:marLeft w:val="0"/>
      <w:marRight w:val="0"/>
      <w:marTop w:val="0"/>
      <w:marBottom w:val="0"/>
      <w:divBdr>
        <w:top w:val="none" w:sz="0" w:space="0" w:color="auto"/>
        <w:left w:val="none" w:sz="0" w:space="0" w:color="auto"/>
        <w:bottom w:val="none" w:sz="0" w:space="0" w:color="auto"/>
        <w:right w:val="none" w:sz="0" w:space="0" w:color="auto"/>
      </w:divBdr>
    </w:div>
    <w:div w:id="616569918">
      <w:bodyDiv w:val="1"/>
      <w:marLeft w:val="0"/>
      <w:marRight w:val="0"/>
      <w:marTop w:val="0"/>
      <w:marBottom w:val="0"/>
      <w:divBdr>
        <w:top w:val="none" w:sz="0" w:space="0" w:color="auto"/>
        <w:left w:val="none" w:sz="0" w:space="0" w:color="auto"/>
        <w:bottom w:val="none" w:sz="0" w:space="0" w:color="auto"/>
        <w:right w:val="none" w:sz="0" w:space="0" w:color="auto"/>
      </w:divBdr>
    </w:div>
    <w:div w:id="616640171">
      <w:bodyDiv w:val="1"/>
      <w:marLeft w:val="0"/>
      <w:marRight w:val="0"/>
      <w:marTop w:val="0"/>
      <w:marBottom w:val="0"/>
      <w:divBdr>
        <w:top w:val="none" w:sz="0" w:space="0" w:color="auto"/>
        <w:left w:val="none" w:sz="0" w:space="0" w:color="auto"/>
        <w:bottom w:val="none" w:sz="0" w:space="0" w:color="auto"/>
        <w:right w:val="none" w:sz="0" w:space="0" w:color="auto"/>
      </w:divBdr>
    </w:div>
    <w:div w:id="616643116">
      <w:bodyDiv w:val="1"/>
      <w:marLeft w:val="0"/>
      <w:marRight w:val="0"/>
      <w:marTop w:val="0"/>
      <w:marBottom w:val="0"/>
      <w:divBdr>
        <w:top w:val="none" w:sz="0" w:space="0" w:color="auto"/>
        <w:left w:val="none" w:sz="0" w:space="0" w:color="auto"/>
        <w:bottom w:val="none" w:sz="0" w:space="0" w:color="auto"/>
        <w:right w:val="none" w:sz="0" w:space="0" w:color="auto"/>
      </w:divBdr>
    </w:div>
    <w:div w:id="616714116">
      <w:bodyDiv w:val="1"/>
      <w:marLeft w:val="0"/>
      <w:marRight w:val="0"/>
      <w:marTop w:val="0"/>
      <w:marBottom w:val="0"/>
      <w:divBdr>
        <w:top w:val="none" w:sz="0" w:space="0" w:color="auto"/>
        <w:left w:val="none" w:sz="0" w:space="0" w:color="auto"/>
        <w:bottom w:val="none" w:sz="0" w:space="0" w:color="auto"/>
        <w:right w:val="none" w:sz="0" w:space="0" w:color="auto"/>
      </w:divBdr>
    </w:div>
    <w:div w:id="616719053">
      <w:bodyDiv w:val="1"/>
      <w:marLeft w:val="0"/>
      <w:marRight w:val="0"/>
      <w:marTop w:val="0"/>
      <w:marBottom w:val="0"/>
      <w:divBdr>
        <w:top w:val="none" w:sz="0" w:space="0" w:color="auto"/>
        <w:left w:val="none" w:sz="0" w:space="0" w:color="auto"/>
        <w:bottom w:val="none" w:sz="0" w:space="0" w:color="auto"/>
        <w:right w:val="none" w:sz="0" w:space="0" w:color="auto"/>
      </w:divBdr>
    </w:div>
    <w:div w:id="616720831">
      <w:bodyDiv w:val="1"/>
      <w:marLeft w:val="0"/>
      <w:marRight w:val="0"/>
      <w:marTop w:val="0"/>
      <w:marBottom w:val="0"/>
      <w:divBdr>
        <w:top w:val="none" w:sz="0" w:space="0" w:color="auto"/>
        <w:left w:val="none" w:sz="0" w:space="0" w:color="auto"/>
        <w:bottom w:val="none" w:sz="0" w:space="0" w:color="auto"/>
        <w:right w:val="none" w:sz="0" w:space="0" w:color="auto"/>
      </w:divBdr>
    </w:div>
    <w:div w:id="616761758">
      <w:bodyDiv w:val="1"/>
      <w:marLeft w:val="0"/>
      <w:marRight w:val="0"/>
      <w:marTop w:val="0"/>
      <w:marBottom w:val="0"/>
      <w:divBdr>
        <w:top w:val="none" w:sz="0" w:space="0" w:color="auto"/>
        <w:left w:val="none" w:sz="0" w:space="0" w:color="auto"/>
        <w:bottom w:val="none" w:sz="0" w:space="0" w:color="auto"/>
        <w:right w:val="none" w:sz="0" w:space="0" w:color="auto"/>
      </w:divBdr>
    </w:div>
    <w:div w:id="616834611">
      <w:bodyDiv w:val="1"/>
      <w:marLeft w:val="0"/>
      <w:marRight w:val="0"/>
      <w:marTop w:val="0"/>
      <w:marBottom w:val="0"/>
      <w:divBdr>
        <w:top w:val="none" w:sz="0" w:space="0" w:color="auto"/>
        <w:left w:val="none" w:sz="0" w:space="0" w:color="auto"/>
        <w:bottom w:val="none" w:sz="0" w:space="0" w:color="auto"/>
        <w:right w:val="none" w:sz="0" w:space="0" w:color="auto"/>
      </w:divBdr>
    </w:div>
    <w:div w:id="616836731">
      <w:bodyDiv w:val="1"/>
      <w:marLeft w:val="0"/>
      <w:marRight w:val="0"/>
      <w:marTop w:val="0"/>
      <w:marBottom w:val="0"/>
      <w:divBdr>
        <w:top w:val="none" w:sz="0" w:space="0" w:color="auto"/>
        <w:left w:val="none" w:sz="0" w:space="0" w:color="auto"/>
        <w:bottom w:val="none" w:sz="0" w:space="0" w:color="auto"/>
        <w:right w:val="none" w:sz="0" w:space="0" w:color="auto"/>
      </w:divBdr>
    </w:div>
    <w:div w:id="616838238">
      <w:bodyDiv w:val="1"/>
      <w:marLeft w:val="0"/>
      <w:marRight w:val="0"/>
      <w:marTop w:val="0"/>
      <w:marBottom w:val="0"/>
      <w:divBdr>
        <w:top w:val="none" w:sz="0" w:space="0" w:color="auto"/>
        <w:left w:val="none" w:sz="0" w:space="0" w:color="auto"/>
        <w:bottom w:val="none" w:sz="0" w:space="0" w:color="auto"/>
        <w:right w:val="none" w:sz="0" w:space="0" w:color="auto"/>
      </w:divBdr>
    </w:div>
    <w:div w:id="616908692">
      <w:bodyDiv w:val="1"/>
      <w:marLeft w:val="0"/>
      <w:marRight w:val="0"/>
      <w:marTop w:val="0"/>
      <w:marBottom w:val="0"/>
      <w:divBdr>
        <w:top w:val="none" w:sz="0" w:space="0" w:color="auto"/>
        <w:left w:val="none" w:sz="0" w:space="0" w:color="auto"/>
        <w:bottom w:val="none" w:sz="0" w:space="0" w:color="auto"/>
        <w:right w:val="none" w:sz="0" w:space="0" w:color="auto"/>
      </w:divBdr>
    </w:div>
    <w:div w:id="616910425">
      <w:bodyDiv w:val="1"/>
      <w:marLeft w:val="0"/>
      <w:marRight w:val="0"/>
      <w:marTop w:val="0"/>
      <w:marBottom w:val="0"/>
      <w:divBdr>
        <w:top w:val="none" w:sz="0" w:space="0" w:color="auto"/>
        <w:left w:val="none" w:sz="0" w:space="0" w:color="auto"/>
        <w:bottom w:val="none" w:sz="0" w:space="0" w:color="auto"/>
        <w:right w:val="none" w:sz="0" w:space="0" w:color="auto"/>
      </w:divBdr>
    </w:div>
    <w:div w:id="616915176">
      <w:bodyDiv w:val="1"/>
      <w:marLeft w:val="0"/>
      <w:marRight w:val="0"/>
      <w:marTop w:val="0"/>
      <w:marBottom w:val="0"/>
      <w:divBdr>
        <w:top w:val="none" w:sz="0" w:space="0" w:color="auto"/>
        <w:left w:val="none" w:sz="0" w:space="0" w:color="auto"/>
        <w:bottom w:val="none" w:sz="0" w:space="0" w:color="auto"/>
        <w:right w:val="none" w:sz="0" w:space="0" w:color="auto"/>
      </w:divBdr>
    </w:div>
    <w:div w:id="616985283">
      <w:bodyDiv w:val="1"/>
      <w:marLeft w:val="0"/>
      <w:marRight w:val="0"/>
      <w:marTop w:val="0"/>
      <w:marBottom w:val="0"/>
      <w:divBdr>
        <w:top w:val="none" w:sz="0" w:space="0" w:color="auto"/>
        <w:left w:val="none" w:sz="0" w:space="0" w:color="auto"/>
        <w:bottom w:val="none" w:sz="0" w:space="0" w:color="auto"/>
        <w:right w:val="none" w:sz="0" w:space="0" w:color="auto"/>
      </w:divBdr>
    </w:div>
    <w:div w:id="616985910">
      <w:bodyDiv w:val="1"/>
      <w:marLeft w:val="0"/>
      <w:marRight w:val="0"/>
      <w:marTop w:val="0"/>
      <w:marBottom w:val="0"/>
      <w:divBdr>
        <w:top w:val="none" w:sz="0" w:space="0" w:color="auto"/>
        <w:left w:val="none" w:sz="0" w:space="0" w:color="auto"/>
        <w:bottom w:val="none" w:sz="0" w:space="0" w:color="auto"/>
        <w:right w:val="none" w:sz="0" w:space="0" w:color="auto"/>
      </w:divBdr>
    </w:div>
    <w:div w:id="616988273">
      <w:bodyDiv w:val="1"/>
      <w:marLeft w:val="0"/>
      <w:marRight w:val="0"/>
      <w:marTop w:val="0"/>
      <w:marBottom w:val="0"/>
      <w:divBdr>
        <w:top w:val="none" w:sz="0" w:space="0" w:color="auto"/>
        <w:left w:val="none" w:sz="0" w:space="0" w:color="auto"/>
        <w:bottom w:val="none" w:sz="0" w:space="0" w:color="auto"/>
        <w:right w:val="none" w:sz="0" w:space="0" w:color="auto"/>
      </w:divBdr>
    </w:div>
    <w:div w:id="617029775">
      <w:bodyDiv w:val="1"/>
      <w:marLeft w:val="0"/>
      <w:marRight w:val="0"/>
      <w:marTop w:val="0"/>
      <w:marBottom w:val="0"/>
      <w:divBdr>
        <w:top w:val="none" w:sz="0" w:space="0" w:color="auto"/>
        <w:left w:val="none" w:sz="0" w:space="0" w:color="auto"/>
        <w:bottom w:val="none" w:sz="0" w:space="0" w:color="auto"/>
        <w:right w:val="none" w:sz="0" w:space="0" w:color="auto"/>
      </w:divBdr>
    </w:div>
    <w:div w:id="617033820">
      <w:bodyDiv w:val="1"/>
      <w:marLeft w:val="0"/>
      <w:marRight w:val="0"/>
      <w:marTop w:val="0"/>
      <w:marBottom w:val="0"/>
      <w:divBdr>
        <w:top w:val="none" w:sz="0" w:space="0" w:color="auto"/>
        <w:left w:val="none" w:sz="0" w:space="0" w:color="auto"/>
        <w:bottom w:val="none" w:sz="0" w:space="0" w:color="auto"/>
        <w:right w:val="none" w:sz="0" w:space="0" w:color="auto"/>
      </w:divBdr>
    </w:div>
    <w:div w:id="617104354">
      <w:bodyDiv w:val="1"/>
      <w:marLeft w:val="0"/>
      <w:marRight w:val="0"/>
      <w:marTop w:val="0"/>
      <w:marBottom w:val="0"/>
      <w:divBdr>
        <w:top w:val="none" w:sz="0" w:space="0" w:color="auto"/>
        <w:left w:val="none" w:sz="0" w:space="0" w:color="auto"/>
        <w:bottom w:val="none" w:sz="0" w:space="0" w:color="auto"/>
        <w:right w:val="none" w:sz="0" w:space="0" w:color="auto"/>
      </w:divBdr>
    </w:div>
    <w:div w:id="617109356">
      <w:bodyDiv w:val="1"/>
      <w:marLeft w:val="0"/>
      <w:marRight w:val="0"/>
      <w:marTop w:val="0"/>
      <w:marBottom w:val="0"/>
      <w:divBdr>
        <w:top w:val="none" w:sz="0" w:space="0" w:color="auto"/>
        <w:left w:val="none" w:sz="0" w:space="0" w:color="auto"/>
        <w:bottom w:val="none" w:sz="0" w:space="0" w:color="auto"/>
        <w:right w:val="none" w:sz="0" w:space="0" w:color="auto"/>
      </w:divBdr>
    </w:div>
    <w:div w:id="617177275">
      <w:bodyDiv w:val="1"/>
      <w:marLeft w:val="0"/>
      <w:marRight w:val="0"/>
      <w:marTop w:val="0"/>
      <w:marBottom w:val="0"/>
      <w:divBdr>
        <w:top w:val="none" w:sz="0" w:space="0" w:color="auto"/>
        <w:left w:val="none" w:sz="0" w:space="0" w:color="auto"/>
        <w:bottom w:val="none" w:sz="0" w:space="0" w:color="auto"/>
        <w:right w:val="none" w:sz="0" w:space="0" w:color="auto"/>
      </w:divBdr>
    </w:div>
    <w:div w:id="617181012">
      <w:bodyDiv w:val="1"/>
      <w:marLeft w:val="0"/>
      <w:marRight w:val="0"/>
      <w:marTop w:val="0"/>
      <w:marBottom w:val="0"/>
      <w:divBdr>
        <w:top w:val="none" w:sz="0" w:space="0" w:color="auto"/>
        <w:left w:val="none" w:sz="0" w:space="0" w:color="auto"/>
        <w:bottom w:val="none" w:sz="0" w:space="0" w:color="auto"/>
        <w:right w:val="none" w:sz="0" w:space="0" w:color="auto"/>
      </w:divBdr>
    </w:div>
    <w:div w:id="617296144">
      <w:bodyDiv w:val="1"/>
      <w:marLeft w:val="0"/>
      <w:marRight w:val="0"/>
      <w:marTop w:val="0"/>
      <w:marBottom w:val="0"/>
      <w:divBdr>
        <w:top w:val="none" w:sz="0" w:space="0" w:color="auto"/>
        <w:left w:val="none" w:sz="0" w:space="0" w:color="auto"/>
        <w:bottom w:val="none" w:sz="0" w:space="0" w:color="auto"/>
        <w:right w:val="none" w:sz="0" w:space="0" w:color="auto"/>
      </w:divBdr>
    </w:div>
    <w:div w:id="617302074">
      <w:bodyDiv w:val="1"/>
      <w:marLeft w:val="0"/>
      <w:marRight w:val="0"/>
      <w:marTop w:val="0"/>
      <w:marBottom w:val="0"/>
      <w:divBdr>
        <w:top w:val="none" w:sz="0" w:space="0" w:color="auto"/>
        <w:left w:val="none" w:sz="0" w:space="0" w:color="auto"/>
        <w:bottom w:val="none" w:sz="0" w:space="0" w:color="auto"/>
        <w:right w:val="none" w:sz="0" w:space="0" w:color="auto"/>
      </w:divBdr>
    </w:div>
    <w:div w:id="617372661">
      <w:bodyDiv w:val="1"/>
      <w:marLeft w:val="0"/>
      <w:marRight w:val="0"/>
      <w:marTop w:val="0"/>
      <w:marBottom w:val="0"/>
      <w:divBdr>
        <w:top w:val="none" w:sz="0" w:space="0" w:color="auto"/>
        <w:left w:val="none" w:sz="0" w:space="0" w:color="auto"/>
        <w:bottom w:val="none" w:sz="0" w:space="0" w:color="auto"/>
        <w:right w:val="none" w:sz="0" w:space="0" w:color="auto"/>
      </w:divBdr>
    </w:div>
    <w:div w:id="617375229">
      <w:bodyDiv w:val="1"/>
      <w:marLeft w:val="0"/>
      <w:marRight w:val="0"/>
      <w:marTop w:val="0"/>
      <w:marBottom w:val="0"/>
      <w:divBdr>
        <w:top w:val="none" w:sz="0" w:space="0" w:color="auto"/>
        <w:left w:val="none" w:sz="0" w:space="0" w:color="auto"/>
        <w:bottom w:val="none" w:sz="0" w:space="0" w:color="auto"/>
        <w:right w:val="none" w:sz="0" w:space="0" w:color="auto"/>
      </w:divBdr>
    </w:div>
    <w:div w:id="617414702">
      <w:bodyDiv w:val="1"/>
      <w:marLeft w:val="0"/>
      <w:marRight w:val="0"/>
      <w:marTop w:val="0"/>
      <w:marBottom w:val="0"/>
      <w:divBdr>
        <w:top w:val="none" w:sz="0" w:space="0" w:color="auto"/>
        <w:left w:val="none" w:sz="0" w:space="0" w:color="auto"/>
        <w:bottom w:val="none" w:sz="0" w:space="0" w:color="auto"/>
        <w:right w:val="none" w:sz="0" w:space="0" w:color="auto"/>
      </w:divBdr>
    </w:div>
    <w:div w:id="617418648">
      <w:bodyDiv w:val="1"/>
      <w:marLeft w:val="0"/>
      <w:marRight w:val="0"/>
      <w:marTop w:val="0"/>
      <w:marBottom w:val="0"/>
      <w:divBdr>
        <w:top w:val="none" w:sz="0" w:space="0" w:color="auto"/>
        <w:left w:val="none" w:sz="0" w:space="0" w:color="auto"/>
        <w:bottom w:val="none" w:sz="0" w:space="0" w:color="auto"/>
        <w:right w:val="none" w:sz="0" w:space="0" w:color="auto"/>
      </w:divBdr>
    </w:div>
    <w:div w:id="617486809">
      <w:bodyDiv w:val="1"/>
      <w:marLeft w:val="0"/>
      <w:marRight w:val="0"/>
      <w:marTop w:val="0"/>
      <w:marBottom w:val="0"/>
      <w:divBdr>
        <w:top w:val="none" w:sz="0" w:space="0" w:color="auto"/>
        <w:left w:val="none" w:sz="0" w:space="0" w:color="auto"/>
        <w:bottom w:val="none" w:sz="0" w:space="0" w:color="auto"/>
        <w:right w:val="none" w:sz="0" w:space="0" w:color="auto"/>
      </w:divBdr>
    </w:div>
    <w:div w:id="617492869">
      <w:bodyDiv w:val="1"/>
      <w:marLeft w:val="0"/>
      <w:marRight w:val="0"/>
      <w:marTop w:val="0"/>
      <w:marBottom w:val="0"/>
      <w:divBdr>
        <w:top w:val="none" w:sz="0" w:space="0" w:color="auto"/>
        <w:left w:val="none" w:sz="0" w:space="0" w:color="auto"/>
        <w:bottom w:val="none" w:sz="0" w:space="0" w:color="auto"/>
        <w:right w:val="none" w:sz="0" w:space="0" w:color="auto"/>
      </w:divBdr>
    </w:div>
    <w:div w:id="617759245">
      <w:bodyDiv w:val="1"/>
      <w:marLeft w:val="0"/>
      <w:marRight w:val="0"/>
      <w:marTop w:val="0"/>
      <w:marBottom w:val="0"/>
      <w:divBdr>
        <w:top w:val="none" w:sz="0" w:space="0" w:color="auto"/>
        <w:left w:val="none" w:sz="0" w:space="0" w:color="auto"/>
        <w:bottom w:val="none" w:sz="0" w:space="0" w:color="auto"/>
        <w:right w:val="none" w:sz="0" w:space="0" w:color="auto"/>
      </w:divBdr>
    </w:div>
    <w:div w:id="617832221">
      <w:bodyDiv w:val="1"/>
      <w:marLeft w:val="0"/>
      <w:marRight w:val="0"/>
      <w:marTop w:val="0"/>
      <w:marBottom w:val="0"/>
      <w:divBdr>
        <w:top w:val="none" w:sz="0" w:space="0" w:color="auto"/>
        <w:left w:val="none" w:sz="0" w:space="0" w:color="auto"/>
        <w:bottom w:val="none" w:sz="0" w:space="0" w:color="auto"/>
        <w:right w:val="none" w:sz="0" w:space="0" w:color="auto"/>
      </w:divBdr>
    </w:div>
    <w:div w:id="617837436">
      <w:bodyDiv w:val="1"/>
      <w:marLeft w:val="0"/>
      <w:marRight w:val="0"/>
      <w:marTop w:val="0"/>
      <w:marBottom w:val="0"/>
      <w:divBdr>
        <w:top w:val="none" w:sz="0" w:space="0" w:color="auto"/>
        <w:left w:val="none" w:sz="0" w:space="0" w:color="auto"/>
        <w:bottom w:val="none" w:sz="0" w:space="0" w:color="auto"/>
        <w:right w:val="none" w:sz="0" w:space="0" w:color="auto"/>
      </w:divBdr>
    </w:div>
    <w:div w:id="617838129">
      <w:bodyDiv w:val="1"/>
      <w:marLeft w:val="0"/>
      <w:marRight w:val="0"/>
      <w:marTop w:val="0"/>
      <w:marBottom w:val="0"/>
      <w:divBdr>
        <w:top w:val="none" w:sz="0" w:space="0" w:color="auto"/>
        <w:left w:val="none" w:sz="0" w:space="0" w:color="auto"/>
        <w:bottom w:val="none" w:sz="0" w:space="0" w:color="auto"/>
        <w:right w:val="none" w:sz="0" w:space="0" w:color="auto"/>
      </w:divBdr>
    </w:div>
    <w:div w:id="618070122">
      <w:bodyDiv w:val="1"/>
      <w:marLeft w:val="0"/>
      <w:marRight w:val="0"/>
      <w:marTop w:val="0"/>
      <w:marBottom w:val="0"/>
      <w:divBdr>
        <w:top w:val="none" w:sz="0" w:space="0" w:color="auto"/>
        <w:left w:val="none" w:sz="0" w:space="0" w:color="auto"/>
        <w:bottom w:val="none" w:sz="0" w:space="0" w:color="auto"/>
        <w:right w:val="none" w:sz="0" w:space="0" w:color="auto"/>
      </w:divBdr>
    </w:div>
    <w:div w:id="618075196">
      <w:bodyDiv w:val="1"/>
      <w:marLeft w:val="0"/>
      <w:marRight w:val="0"/>
      <w:marTop w:val="0"/>
      <w:marBottom w:val="0"/>
      <w:divBdr>
        <w:top w:val="none" w:sz="0" w:space="0" w:color="auto"/>
        <w:left w:val="none" w:sz="0" w:space="0" w:color="auto"/>
        <w:bottom w:val="none" w:sz="0" w:space="0" w:color="auto"/>
        <w:right w:val="none" w:sz="0" w:space="0" w:color="auto"/>
      </w:divBdr>
    </w:div>
    <w:div w:id="618100000">
      <w:bodyDiv w:val="1"/>
      <w:marLeft w:val="0"/>
      <w:marRight w:val="0"/>
      <w:marTop w:val="0"/>
      <w:marBottom w:val="0"/>
      <w:divBdr>
        <w:top w:val="none" w:sz="0" w:space="0" w:color="auto"/>
        <w:left w:val="none" w:sz="0" w:space="0" w:color="auto"/>
        <w:bottom w:val="none" w:sz="0" w:space="0" w:color="auto"/>
        <w:right w:val="none" w:sz="0" w:space="0" w:color="auto"/>
      </w:divBdr>
    </w:div>
    <w:div w:id="618100178">
      <w:bodyDiv w:val="1"/>
      <w:marLeft w:val="0"/>
      <w:marRight w:val="0"/>
      <w:marTop w:val="0"/>
      <w:marBottom w:val="0"/>
      <w:divBdr>
        <w:top w:val="none" w:sz="0" w:space="0" w:color="auto"/>
        <w:left w:val="none" w:sz="0" w:space="0" w:color="auto"/>
        <w:bottom w:val="none" w:sz="0" w:space="0" w:color="auto"/>
        <w:right w:val="none" w:sz="0" w:space="0" w:color="auto"/>
      </w:divBdr>
    </w:div>
    <w:div w:id="618218750">
      <w:bodyDiv w:val="1"/>
      <w:marLeft w:val="0"/>
      <w:marRight w:val="0"/>
      <w:marTop w:val="0"/>
      <w:marBottom w:val="0"/>
      <w:divBdr>
        <w:top w:val="none" w:sz="0" w:space="0" w:color="auto"/>
        <w:left w:val="none" w:sz="0" w:space="0" w:color="auto"/>
        <w:bottom w:val="none" w:sz="0" w:space="0" w:color="auto"/>
        <w:right w:val="none" w:sz="0" w:space="0" w:color="auto"/>
      </w:divBdr>
    </w:div>
    <w:div w:id="618225307">
      <w:bodyDiv w:val="1"/>
      <w:marLeft w:val="0"/>
      <w:marRight w:val="0"/>
      <w:marTop w:val="0"/>
      <w:marBottom w:val="0"/>
      <w:divBdr>
        <w:top w:val="none" w:sz="0" w:space="0" w:color="auto"/>
        <w:left w:val="none" w:sz="0" w:space="0" w:color="auto"/>
        <w:bottom w:val="none" w:sz="0" w:space="0" w:color="auto"/>
        <w:right w:val="none" w:sz="0" w:space="0" w:color="auto"/>
      </w:divBdr>
    </w:div>
    <w:div w:id="618266801">
      <w:bodyDiv w:val="1"/>
      <w:marLeft w:val="0"/>
      <w:marRight w:val="0"/>
      <w:marTop w:val="0"/>
      <w:marBottom w:val="0"/>
      <w:divBdr>
        <w:top w:val="none" w:sz="0" w:space="0" w:color="auto"/>
        <w:left w:val="none" w:sz="0" w:space="0" w:color="auto"/>
        <w:bottom w:val="none" w:sz="0" w:space="0" w:color="auto"/>
        <w:right w:val="none" w:sz="0" w:space="0" w:color="auto"/>
      </w:divBdr>
    </w:div>
    <w:div w:id="618298836">
      <w:bodyDiv w:val="1"/>
      <w:marLeft w:val="0"/>
      <w:marRight w:val="0"/>
      <w:marTop w:val="0"/>
      <w:marBottom w:val="0"/>
      <w:divBdr>
        <w:top w:val="none" w:sz="0" w:space="0" w:color="auto"/>
        <w:left w:val="none" w:sz="0" w:space="0" w:color="auto"/>
        <w:bottom w:val="none" w:sz="0" w:space="0" w:color="auto"/>
        <w:right w:val="none" w:sz="0" w:space="0" w:color="auto"/>
      </w:divBdr>
    </w:div>
    <w:div w:id="618336340">
      <w:bodyDiv w:val="1"/>
      <w:marLeft w:val="0"/>
      <w:marRight w:val="0"/>
      <w:marTop w:val="0"/>
      <w:marBottom w:val="0"/>
      <w:divBdr>
        <w:top w:val="none" w:sz="0" w:space="0" w:color="auto"/>
        <w:left w:val="none" w:sz="0" w:space="0" w:color="auto"/>
        <w:bottom w:val="none" w:sz="0" w:space="0" w:color="auto"/>
        <w:right w:val="none" w:sz="0" w:space="0" w:color="auto"/>
      </w:divBdr>
    </w:div>
    <w:div w:id="618336391">
      <w:bodyDiv w:val="1"/>
      <w:marLeft w:val="0"/>
      <w:marRight w:val="0"/>
      <w:marTop w:val="0"/>
      <w:marBottom w:val="0"/>
      <w:divBdr>
        <w:top w:val="none" w:sz="0" w:space="0" w:color="auto"/>
        <w:left w:val="none" w:sz="0" w:space="0" w:color="auto"/>
        <w:bottom w:val="none" w:sz="0" w:space="0" w:color="auto"/>
        <w:right w:val="none" w:sz="0" w:space="0" w:color="auto"/>
      </w:divBdr>
    </w:div>
    <w:div w:id="618493228">
      <w:bodyDiv w:val="1"/>
      <w:marLeft w:val="0"/>
      <w:marRight w:val="0"/>
      <w:marTop w:val="0"/>
      <w:marBottom w:val="0"/>
      <w:divBdr>
        <w:top w:val="none" w:sz="0" w:space="0" w:color="auto"/>
        <w:left w:val="none" w:sz="0" w:space="0" w:color="auto"/>
        <w:bottom w:val="none" w:sz="0" w:space="0" w:color="auto"/>
        <w:right w:val="none" w:sz="0" w:space="0" w:color="auto"/>
      </w:divBdr>
    </w:div>
    <w:div w:id="618607940">
      <w:bodyDiv w:val="1"/>
      <w:marLeft w:val="0"/>
      <w:marRight w:val="0"/>
      <w:marTop w:val="0"/>
      <w:marBottom w:val="0"/>
      <w:divBdr>
        <w:top w:val="none" w:sz="0" w:space="0" w:color="auto"/>
        <w:left w:val="none" w:sz="0" w:space="0" w:color="auto"/>
        <w:bottom w:val="none" w:sz="0" w:space="0" w:color="auto"/>
        <w:right w:val="none" w:sz="0" w:space="0" w:color="auto"/>
      </w:divBdr>
    </w:div>
    <w:div w:id="618680886">
      <w:bodyDiv w:val="1"/>
      <w:marLeft w:val="0"/>
      <w:marRight w:val="0"/>
      <w:marTop w:val="0"/>
      <w:marBottom w:val="0"/>
      <w:divBdr>
        <w:top w:val="none" w:sz="0" w:space="0" w:color="auto"/>
        <w:left w:val="none" w:sz="0" w:space="0" w:color="auto"/>
        <w:bottom w:val="none" w:sz="0" w:space="0" w:color="auto"/>
        <w:right w:val="none" w:sz="0" w:space="0" w:color="auto"/>
      </w:divBdr>
    </w:div>
    <w:div w:id="618682375">
      <w:bodyDiv w:val="1"/>
      <w:marLeft w:val="0"/>
      <w:marRight w:val="0"/>
      <w:marTop w:val="0"/>
      <w:marBottom w:val="0"/>
      <w:divBdr>
        <w:top w:val="none" w:sz="0" w:space="0" w:color="auto"/>
        <w:left w:val="none" w:sz="0" w:space="0" w:color="auto"/>
        <w:bottom w:val="none" w:sz="0" w:space="0" w:color="auto"/>
        <w:right w:val="none" w:sz="0" w:space="0" w:color="auto"/>
      </w:divBdr>
    </w:div>
    <w:div w:id="618728607">
      <w:bodyDiv w:val="1"/>
      <w:marLeft w:val="0"/>
      <w:marRight w:val="0"/>
      <w:marTop w:val="0"/>
      <w:marBottom w:val="0"/>
      <w:divBdr>
        <w:top w:val="none" w:sz="0" w:space="0" w:color="auto"/>
        <w:left w:val="none" w:sz="0" w:space="0" w:color="auto"/>
        <w:bottom w:val="none" w:sz="0" w:space="0" w:color="auto"/>
        <w:right w:val="none" w:sz="0" w:space="0" w:color="auto"/>
      </w:divBdr>
    </w:div>
    <w:div w:id="618754915">
      <w:bodyDiv w:val="1"/>
      <w:marLeft w:val="0"/>
      <w:marRight w:val="0"/>
      <w:marTop w:val="0"/>
      <w:marBottom w:val="0"/>
      <w:divBdr>
        <w:top w:val="none" w:sz="0" w:space="0" w:color="auto"/>
        <w:left w:val="none" w:sz="0" w:space="0" w:color="auto"/>
        <w:bottom w:val="none" w:sz="0" w:space="0" w:color="auto"/>
        <w:right w:val="none" w:sz="0" w:space="0" w:color="auto"/>
      </w:divBdr>
    </w:div>
    <w:div w:id="618804478">
      <w:bodyDiv w:val="1"/>
      <w:marLeft w:val="0"/>
      <w:marRight w:val="0"/>
      <w:marTop w:val="0"/>
      <w:marBottom w:val="0"/>
      <w:divBdr>
        <w:top w:val="none" w:sz="0" w:space="0" w:color="auto"/>
        <w:left w:val="none" w:sz="0" w:space="0" w:color="auto"/>
        <w:bottom w:val="none" w:sz="0" w:space="0" w:color="auto"/>
        <w:right w:val="none" w:sz="0" w:space="0" w:color="auto"/>
      </w:divBdr>
    </w:div>
    <w:div w:id="618876394">
      <w:bodyDiv w:val="1"/>
      <w:marLeft w:val="0"/>
      <w:marRight w:val="0"/>
      <w:marTop w:val="0"/>
      <w:marBottom w:val="0"/>
      <w:divBdr>
        <w:top w:val="none" w:sz="0" w:space="0" w:color="auto"/>
        <w:left w:val="none" w:sz="0" w:space="0" w:color="auto"/>
        <w:bottom w:val="none" w:sz="0" w:space="0" w:color="auto"/>
        <w:right w:val="none" w:sz="0" w:space="0" w:color="auto"/>
      </w:divBdr>
    </w:div>
    <w:div w:id="618878521">
      <w:bodyDiv w:val="1"/>
      <w:marLeft w:val="0"/>
      <w:marRight w:val="0"/>
      <w:marTop w:val="0"/>
      <w:marBottom w:val="0"/>
      <w:divBdr>
        <w:top w:val="none" w:sz="0" w:space="0" w:color="auto"/>
        <w:left w:val="none" w:sz="0" w:space="0" w:color="auto"/>
        <w:bottom w:val="none" w:sz="0" w:space="0" w:color="auto"/>
        <w:right w:val="none" w:sz="0" w:space="0" w:color="auto"/>
      </w:divBdr>
    </w:div>
    <w:div w:id="618878629">
      <w:bodyDiv w:val="1"/>
      <w:marLeft w:val="0"/>
      <w:marRight w:val="0"/>
      <w:marTop w:val="0"/>
      <w:marBottom w:val="0"/>
      <w:divBdr>
        <w:top w:val="none" w:sz="0" w:space="0" w:color="auto"/>
        <w:left w:val="none" w:sz="0" w:space="0" w:color="auto"/>
        <w:bottom w:val="none" w:sz="0" w:space="0" w:color="auto"/>
        <w:right w:val="none" w:sz="0" w:space="0" w:color="auto"/>
      </w:divBdr>
    </w:div>
    <w:div w:id="618998587">
      <w:bodyDiv w:val="1"/>
      <w:marLeft w:val="0"/>
      <w:marRight w:val="0"/>
      <w:marTop w:val="0"/>
      <w:marBottom w:val="0"/>
      <w:divBdr>
        <w:top w:val="none" w:sz="0" w:space="0" w:color="auto"/>
        <w:left w:val="none" w:sz="0" w:space="0" w:color="auto"/>
        <w:bottom w:val="none" w:sz="0" w:space="0" w:color="auto"/>
        <w:right w:val="none" w:sz="0" w:space="0" w:color="auto"/>
      </w:divBdr>
    </w:div>
    <w:div w:id="619067619">
      <w:bodyDiv w:val="1"/>
      <w:marLeft w:val="0"/>
      <w:marRight w:val="0"/>
      <w:marTop w:val="0"/>
      <w:marBottom w:val="0"/>
      <w:divBdr>
        <w:top w:val="none" w:sz="0" w:space="0" w:color="auto"/>
        <w:left w:val="none" w:sz="0" w:space="0" w:color="auto"/>
        <w:bottom w:val="none" w:sz="0" w:space="0" w:color="auto"/>
        <w:right w:val="none" w:sz="0" w:space="0" w:color="auto"/>
      </w:divBdr>
    </w:div>
    <w:div w:id="619149507">
      <w:bodyDiv w:val="1"/>
      <w:marLeft w:val="0"/>
      <w:marRight w:val="0"/>
      <w:marTop w:val="0"/>
      <w:marBottom w:val="0"/>
      <w:divBdr>
        <w:top w:val="none" w:sz="0" w:space="0" w:color="auto"/>
        <w:left w:val="none" w:sz="0" w:space="0" w:color="auto"/>
        <w:bottom w:val="none" w:sz="0" w:space="0" w:color="auto"/>
        <w:right w:val="none" w:sz="0" w:space="0" w:color="auto"/>
      </w:divBdr>
    </w:div>
    <w:div w:id="619150481">
      <w:bodyDiv w:val="1"/>
      <w:marLeft w:val="0"/>
      <w:marRight w:val="0"/>
      <w:marTop w:val="0"/>
      <w:marBottom w:val="0"/>
      <w:divBdr>
        <w:top w:val="none" w:sz="0" w:space="0" w:color="auto"/>
        <w:left w:val="none" w:sz="0" w:space="0" w:color="auto"/>
        <w:bottom w:val="none" w:sz="0" w:space="0" w:color="auto"/>
        <w:right w:val="none" w:sz="0" w:space="0" w:color="auto"/>
      </w:divBdr>
    </w:div>
    <w:div w:id="619185133">
      <w:bodyDiv w:val="1"/>
      <w:marLeft w:val="0"/>
      <w:marRight w:val="0"/>
      <w:marTop w:val="0"/>
      <w:marBottom w:val="0"/>
      <w:divBdr>
        <w:top w:val="none" w:sz="0" w:space="0" w:color="auto"/>
        <w:left w:val="none" w:sz="0" w:space="0" w:color="auto"/>
        <w:bottom w:val="none" w:sz="0" w:space="0" w:color="auto"/>
        <w:right w:val="none" w:sz="0" w:space="0" w:color="auto"/>
      </w:divBdr>
    </w:div>
    <w:div w:id="619187780">
      <w:bodyDiv w:val="1"/>
      <w:marLeft w:val="0"/>
      <w:marRight w:val="0"/>
      <w:marTop w:val="0"/>
      <w:marBottom w:val="0"/>
      <w:divBdr>
        <w:top w:val="none" w:sz="0" w:space="0" w:color="auto"/>
        <w:left w:val="none" w:sz="0" w:space="0" w:color="auto"/>
        <w:bottom w:val="none" w:sz="0" w:space="0" w:color="auto"/>
        <w:right w:val="none" w:sz="0" w:space="0" w:color="auto"/>
      </w:divBdr>
    </w:div>
    <w:div w:id="619266423">
      <w:bodyDiv w:val="1"/>
      <w:marLeft w:val="0"/>
      <w:marRight w:val="0"/>
      <w:marTop w:val="0"/>
      <w:marBottom w:val="0"/>
      <w:divBdr>
        <w:top w:val="none" w:sz="0" w:space="0" w:color="auto"/>
        <w:left w:val="none" w:sz="0" w:space="0" w:color="auto"/>
        <w:bottom w:val="none" w:sz="0" w:space="0" w:color="auto"/>
        <w:right w:val="none" w:sz="0" w:space="0" w:color="auto"/>
      </w:divBdr>
    </w:div>
    <w:div w:id="619266923">
      <w:bodyDiv w:val="1"/>
      <w:marLeft w:val="0"/>
      <w:marRight w:val="0"/>
      <w:marTop w:val="0"/>
      <w:marBottom w:val="0"/>
      <w:divBdr>
        <w:top w:val="none" w:sz="0" w:space="0" w:color="auto"/>
        <w:left w:val="none" w:sz="0" w:space="0" w:color="auto"/>
        <w:bottom w:val="none" w:sz="0" w:space="0" w:color="auto"/>
        <w:right w:val="none" w:sz="0" w:space="0" w:color="auto"/>
      </w:divBdr>
    </w:div>
    <w:div w:id="619341141">
      <w:bodyDiv w:val="1"/>
      <w:marLeft w:val="0"/>
      <w:marRight w:val="0"/>
      <w:marTop w:val="0"/>
      <w:marBottom w:val="0"/>
      <w:divBdr>
        <w:top w:val="none" w:sz="0" w:space="0" w:color="auto"/>
        <w:left w:val="none" w:sz="0" w:space="0" w:color="auto"/>
        <w:bottom w:val="none" w:sz="0" w:space="0" w:color="auto"/>
        <w:right w:val="none" w:sz="0" w:space="0" w:color="auto"/>
      </w:divBdr>
    </w:div>
    <w:div w:id="619341970">
      <w:bodyDiv w:val="1"/>
      <w:marLeft w:val="0"/>
      <w:marRight w:val="0"/>
      <w:marTop w:val="0"/>
      <w:marBottom w:val="0"/>
      <w:divBdr>
        <w:top w:val="none" w:sz="0" w:space="0" w:color="auto"/>
        <w:left w:val="none" w:sz="0" w:space="0" w:color="auto"/>
        <w:bottom w:val="none" w:sz="0" w:space="0" w:color="auto"/>
        <w:right w:val="none" w:sz="0" w:space="0" w:color="auto"/>
      </w:divBdr>
    </w:div>
    <w:div w:id="619380883">
      <w:bodyDiv w:val="1"/>
      <w:marLeft w:val="0"/>
      <w:marRight w:val="0"/>
      <w:marTop w:val="0"/>
      <w:marBottom w:val="0"/>
      <w:divBdr>
        <w:top w:val="none" w:sz="0" w:space="0" w:color="auto"/>
        <w:left w:val="none" w:sz="0" w:space="0" w:color="auto"/>
        <w:bottom w:val="none" w:sz="0" w:space="0" w:color="auto"/>
        <w:right w:val="none" w:sz="0" w:space="0" w:color="auto"/>
      </w:divBdr>
    </w:div>
    <w:div w:id="619528668">
      <w:bodyDiv w:val="1"/>
      <w:marLeft w:val="0"/>
      <w:marRight w:val="0"/>
      <w:marTop w:val="0"/>
      <w:marBottom w:val="0"/>
      <w:divBdr>
        <w:top w:val="none" w:sz="0" w:space="0" w:color="auto"/>
        <w:left w:val="none" w:sz="0" w:space="0" w:color="auto"/>
        <w:bottom w:val="none" w:sz="0" w:space="0" w:color="auto"/>
        <w:right w:val="none" w:sz="0" w:space="0" w:color="auto"/>
      </w:divBdr>
    </w:div>
    <w:div w:id="619531987">
      <w:bodyDiv w:val="1"/>
      <w:marLeft w:val="0"/>
      <w:marRight w:val="0"/>
      <w:marTop w:val="0"/>
      <w:marBottom w:val="0"/>
      <w:divBdr>
        <w:top w:val="none" w:sz="0" w:space="0" w:color="auto"/>
        <w:left w:val="none" w:sz="0" w:space="0" w:color="auto"/>
        <w:bottom w:val="none" w:sz="0" w:space="0" w:color="auto"/>
        <w:right w:val="none" w:sz="0" w:space="0" w:color="auto"/>
      </w:divBdr>
    </w:div>
    <w:div w:id="619579688">
      <w:bodyDiv w:val="1"/>
      <w:marLeft w:val="0"/>
      <w:marRight w:val="0"/>
      <w:marTop w:val="0"/>
      <w:marBottom w:val="0"/>
      <w:divBdr>
        <w:top w:val="none" w:sz="0" w:space="0" w:color="auto"/>
        <w:left w:val="none" w:sz="0" w:space="0" w:color="auto"/>
        <w:bottom w:val="none" w:sz="0" w:space="0" w:color="auto"/>
        <w:right w:val="none" w:sz="0" w:space="0" w:color="auto"/>
      </w:divBdr>
    </w:div>
    <w:div w:id="619604338">
      <w:bodyDiv w:val="1"/>
      <w:marLeft w:val="0"/>
      <w:marRight w:val="0"/>
      <w:marTop w:val="0"/>
      <w:marBottom w:val="0"/>
      <w:divBdr>
        <w:top w:val="none" w:sz="0" w:space="0" w:color="auto"/>
        <w:left w:val="none" w:sz="0" w:space="0" w:color="auto"/>
        <w:bottom w:val="none" w:sz="0" w:space="0" w:color="auto"/>
        <w:right w:val="none" w:sz="0" w:space="0" w:color="auto"/>
      </w:divBdr>
    </w:div>
    <w:div w:id="619607949">
      <w:bodyDiv w:val="1"/>
      <w:marLeft w:val="0"/>
      <w:marRight w:val="0"/>
      <w:marTop w:val="0"/>
      <w:marBottom w:val="0"/>
      <w:divBdr>
        <w:top w:val="none" w:sz="0" w:space="0" w:color="auto"/>
        <w:left w:val="none" w:sz="0" w:space="0" w:color="auto"/>
        <w:bottom w:val="none" w:sz="0" w:space="0" w:color="auto"/>
        <w:right w:val="none" w:sz="0" w:space="0" w:color="auto"/>
      </w:divBdr>
    </w:div>
    <w:div w:id="619648851">
      <w:bodyDiv w:val="1"/>
      <w:marLeft w:val="0"/>
      <w:marRight w:val="0"/>
      <w:marTop w:val="0"/>
      <w:marBottom w:val="0"/>
      <w:divBdr>
        <w:top w:val="none" w:sz="0" w:space="0" w:color="auto"/>
        <w:left w:val="none" w:sz="0" w:space="0" w:color="auto"/>
        <w:bottom w:val="none" w:sz="0" w:space="0" w:color="auto"/>
        <w:right w:val="none" w:sz="0" w:space="0" w:color="auto"/>
      </w:divBdr>
    </w:div>
    <w:div w:id="619653547">
      <w:bodyDiv w:val="1"/>
      <w:marLeft w:val="0"/>
      <w:marRight w:val="0"/>
      <w:marTop w:val="0"/>
      <w:marBottom w:val="0"/>
      <w:divBdr>
        <w:top w:val="none" w:sz="0" w:space="0" w:color="auto"/>
        <w:left w:val="none" w:sz="0" w:space="0" w:color="auto"/>
        <w:bottom w:val="none" w:sz="0" w:space="0" w:color="auto"/>
        <w:right w:val="none" w:sz="0" w:space="0" w:color="auto"/>
      </w:divBdr>
    </w:div>
    <w:div w:id="619803292">
      <w:bodyDiv w:val="1"/>
      <w:marLeft w:val="0"/>
      <w:marRight w:val="0"/>
      <w:marTop w:val="0"/>
      <w:marBottom w:val="0"/>
      <w:divBdr>
        <w:top w:val="none" w:sz="0" w:space="0" w:color="auto"/>
        <w:left w:val="none" w:sz="0" w:space="0" w:color="auto"/>
        <w:bottom w:val="none" w:sz="0" w:space="0" w:color="auto"/>
        <w:right w:val="none" w:sz="0" w:space="0" w:color="auto"/>
      </w:divBdr>
    </w:div>
    <w:div w:id="619804567">
      <w:bodyDiv w:val="1"/>
      <w:marLeft w:val="0"/>
      <w:marRight w:val="0"/>
      <w:marTop w:val="0"/>
      <w:marBottom w:val="0"/>
      <w:divBdr>
        <w:top w:val="none" w:sz="0" w:space="0" w:color="auto"/>
        <w:left w:val="none" w:sz="0" w:space="0" w:color="auto"/>
        <w:bottom w:val="none" w:sz="0" w:space="0" w:color="auto"/>
        <w:right w:val="none" w:sz="0" w:space="0" w:color="auto"/>
      </w:divBdr>
    </w:div>
    <w:div w:id="619841219">
      <w:bodyDiv w:val="1"/>
      <w:marLeft w:val="0"/>
      <w:marRight w:val="0"/>
      <w:marTop w:val="0"/>
      <w:marBottom w:val="0"/>
      <w:divBdr>
        <w:top w:val="none" w:sz="0" w:space="0" w:color="auto"/>
        <w:left w:val="none" w:sz="0" w:space="0" w:color="auto"/>
        <w:bottom w:val="none" w:sz="0" w:space="0" w:color="auto"/>
        <w:right w:val="none" w:sz="0" w:space="0" w:color="auto"/>
      </w:divBdr>
    </w:div>
    <w:div w:id="619844440">
      <w:bodyDiv w:val="1"/>
      <w:marLeft w:val="0"/>
      <w:marRight w:val="0"/>
      <w:marTop w:val="0"/>
      <w:marBottom w:val="0"/>
      <w:divBdr>
        <w:top w:val="none" w:sz="0" w:space="0" w:color="auto"/>
        <w:left w:val="none" w:sz="0" w:space="0" w:color="auto"/>
        <w:bottom w:val="none" w:sz="0" w:space="0" w:color="auto"/>
        <w:right w:val="none" w:sz="0" w:space="0" w:color="auto"/>
      </w:divBdr>
    </w:div>
    <w:div w:id="619916518">
      <w:bodyDiv w:val="1"/>
      <w:marLeft w:val="0"/>
      <w:marRight w:val="0"/>
      <w:marTop w:val="0"/>
      <w:marBottom w:val="0"/>
      <w:divBdr>
        <w:top w:val="none" w:sz="0" w:space="0" w:color="auto"/>
        <w:left w:val="none" w:sz="0" w:space="0" w:color="auto"/>
        <w:bottom w:val="none" w:sz="0" w:space="0" w:color="auto"/>
        <w:right w:val="none" w:sz="0" w:space="0" w:color="auto"/>
      </w:divBdr>
    </w:div>
    <w:div w:id="619922394">
      <w:bodyDiv w:val="1"/>
      <w:marLeft w:val="0"/>
      <w:marRight w:val="0"/>
      <w:marTop w:val="0"/>
      <w:marBottom w:val="0"/>
      <w:divBdr>
        <w:top w:val="none" w:sz="0" w:space="0" w:color="auto"/>
        <w:left w:val="none" w:sz="0" w:space="0" w:color="auto"/>
        <w:bottom w:val="none" w:sz="0" w:space="0" w:color="auto"/>
        <w:right w:val="none" w:sz="0" w:space="0" w:color="auto"/>
      </w:divBdr>
    </w:div>
    <w:div w:id="619993339">
      <w:bodyDiv w:val="1"/>
      <w:marLeft w:val="0"/>
      <w:marRight w:val="0"/>
      <w:marTop w:val="0"/>
      <w:marBottom w:val="0"/>
      <w:divBdr>
        <w:top w:val="none" w:sz="0" w:space="0" w:color="auto"/>
        <w:left w:val="none" w:sz="0" w:space="0" w:color="auto"/>
        <w:bottom w:val="none" w:sz="0" w:space="0" w:color="auto"/>
        <w:right w:val="none" w:sz="0" w:space="0" w:color="auto"/>
      </w:divBdr>
    </w:div>
    <w:div w:id="619994170">
      <w:bodyDiv w:val="1"/>
      <w:marLeft w:val="0"/>
      <w:marRight w:val="0"/>
      <w:marTop w:val="0"/>
      <w:marBottom w:val="0"/>
      <w:divBdr>
        <w:top w:val="none" w:sz="0" w:space="0" w:color="auto"/>
        <w:left w:val="none" w:sz="0" w:space="0" w:color="auto"/>
        <w:bottom w:val="none" w:sz="0" w:space="0" w:color="auto"/>
        <w:right w:val="none" w:sz="0" w:space="0" w:color="auto"/>
      </w:divBdr>
    </w:div>
    <w:div w:id="620066271">
      <w:bodyDiv w:val="1"/>
      <w:marLeft w:val="0"/>
      <w:marRight w:val="0"/>
      <w:marTop w:val="0"/>
      <w:marBottom w:val="0"/>
      <w:divBdr>
        <w:top w:val="none" w:sz="0" w:space="0" w:color="auto"/>
        <w:left w:val="none" w:sz="0" w:space="0" w:color="auto"/>
        <w:bottom w:val="none" w:sz="0" w:space="0" w:color="auto"/>
        <w:right w:val="none" w:sz="0" w:space="0" w:color="auto"/>
      </w:divBdr>
    </w:div>
    <w:div w:id="620108650">
      <w:bodyDiv w:val="1"/>
      <w:marLeft w:val="0"/>
      <w:marRight w:val="0"/>
      <w:marTop w:val="0"/>
      <w:marBottom w:val="0"/>
      <w:divBdr>
        <w:top w:val="none" w:sz="0" w:space="0" w:color="auto"/>
        <w:left w:val="none" w:sz="0" w:space="0" w:color="auto"/>
        <w:bottom w:val="none" w:sz="0" w:space="0" w:color="auto"/>
        <w:right w:val="none" w:sz="0" w:space="0" w:color="auto"/>
      </w:divBdr>
    </w:div>
    <w:div w:id="620183995">
      <w:bodyDiv w:val="1"/>
      <w:marLeft w:val="0"/>
      <w:marRight w:val="0"/>
      <w:marTop w:val="0"/>
      <w:marBottom w:val="0"/>
      <w:divBdr>
        <w:top w:val="none" w:sz="0" w:space="0" w:color="auto"/>
        <w:left w:val="none" w:sz="0" w:space="0" w:color="auto"/>
        <w:bottom w:val="none" w:sz="0" w:space="0" w:color="auto"/>
        <w:right w:val="none" w:sz="0" w:space="0" w:color="auto"/>
      </w:divBdr>
    </w:div>
    <w:div w:id="620234383">
      <w:bodyDiv w:val="1"/>
      <w:marLeft w:val="0"/>
      <w:marRight w:val="0"/>
      <w:marTop w:val="0"/>
      <w:marBottom w:val="0"/>
      <w:divBdr>
        <w:top w:val="none" w:sz="0" w:space="0" w:color="auto"/>
        <w:left w:val="none" w:sz="0" w:space="0" w:color="auto"/>
        <w:bottom w:val="none" w:sz="0" w:space="0" w:color="auto"/>
        <w:right w:val="none" w:sz="0" w:space="0" w:color="auto"/>
      </w:divBdr>
    </w:div>
    <w:div w:id="620234434">
      <w:bodyDiv w:val="1"/>
      <w:marLeft w:val="0"/>
      <w:marRight w:val="0"/>
      <w:marTop w:val="0"/>
      <w:marBottom w:val="0"/>
      <w:divBdr>
        <w:top w:val="none" w:sz="0" w:space="0" w:color="auto"/>
        <w:left w:val="none" w:sz="0" w:space="0" w:color="auto"/>
        <w:bottom w:val="none" w:sz="0" w:space="0" w:color="auto"/>
        <w:right w:val="none" w:sz="0" w:space="0" w:color="auto"/>
      </w:divBdr>
    </w:div>
    <w:div w:id="620264558">
      <w:bodyDiv w:val="1"/>
      <w:marLeft w:val="0"/>
      <w:marRight w:val="0"/>
      <w:marTop w:val="0"/>
      <w:marBottom w:val="0"/>
      <w:divBdr>
        <w:top w:val="none" w:sz="0" w:space="0" w:color="auto"/>
        <w:left w:val="none" w:sz="0" w:space="0" w:color="auto"/>
        <w:bottom w:val="none" w:sz="0" w:space="0" w:color="auto"/>
        <w:right w:val="none" w:sz="0" w:space="0" w:color="auto"/>
      </w:divBdr>
    </w:div>
    <w:div w:id="620307173">
      <w:bodyDiv w:val="1"/>
      <w:marLeft w:val="0"/>
      <w:marRight w:val="0"/>
      <w:marTop w:val="0"/>
      <w:marBottom w:val="0"/>
      <w:divBdr>
        <w:top w:val="none" w:sz="0" w:space="0" w:color="auto"/>
        <w:left w:val="none" w:sz="0" w:space="0" w:color="auto"/>
        <w:bottom w:val="none" w:sz="0" w:space="0" w:color="auto"/>
        <w:right w:val="none" w:sz="0" w:space="0" w:color="auto"/>
      </w:divBdr>
    </w:div>
    <w:div w:id="620310291">
      <w:bodyDiv w:val="1"/>
      <w:marLeft w:val="0"/>
      <w:marRight w:val="0"/>
      <w:marTop w:val="0"/>
      <w:marBottom w:val="0"/>
      <w:divBdr>
        <w:top w:val="none" w:sz="0" w:space="0" w:color="auto"/>
        <w:left w:val="none" w:sz="0" w:space="0" w:color="auto"/>
        <w:bottom w:val="none" w:sz="0" w:space="0" w:color="auto"/>
        <w:right w:val="none" w:sz="0" w:space="0" w:color="auto"/>
      </w:divBdr>
    </w:div>
    <w:div w:id="620379308">
      <w:bodyDiv w:val="1"/>
      <w:marLeft w:val="0"/>
      <w:marRight w:val="0"/>
      <w:marTop w:val="0"/>
      <w:marBottom w:val="0"/>
      <w:divBdr>
        <w:top w:val="none" w:sz="0" w:space="0" w:color="auto"/>
        <w:left w:val="none" w:sz="0" w:space="0" w:color="auto"/>
        <w:bottom w:val="none" w:sz="0" w:space="0" w:color="auto"/>
        <w:right w:val="none" w:sz="0" w:space="0" w:color="auto"/>
      </w:divBdr>
    </w:div>
    <w:div w:id="620384008">
      <w:bodyDiv w:val="1"/>
      <w:marLeft w:val="0"/>
      <w:marRight w:val="0"/>
      <w:marTop w:val="0"/>
      <w:marBottom w:val="0"/>
      <w:divBdr>
        <w:top w:val="none" w:sz="0" w:space="0" w:color="auto"/>
        <w:left w:val="none" w:sz="0" w:space="0" w:color="auto"/>
        <w:bottom w:val="none" w:sz="0" w:space="0" w:color="auto"/>
        <w:right w:val="none" w:sz="0" w:space="0" w:color="auto"/>
      </w:divBdr>
    </w:div>
    <w:div w:id="620456844">
      <w:bodyDiv w:val="1"/>
      <w:marLeft w:val="0"/>
      <w:marRight w:val="0"/>
      <w:marTop w:val="0"/>
      <w:marBottom w:val="0"/>
      <w:divBdr>
        <w:top w:val="none" w:sz="0" w:space="0" w:color="auto"/>
        <w:left w:val="none" w:sz="0" w:space="0" w:color="auto"/>
        <w:bottom w:val="none" w:sz="0" w:space="0" w:color="auto"/>
        <w:right w:val="none" w:sz="0" w:space="0" w:color="auto"/>
      </w:divBdr>
    </w:div>
    <w:div w:id="620461271">
      <w:bodyDiv w:val="1"/>
      <w:marLeft w:val="0"/>
      <w:marRight w:val="0"/>
      <w:marTop w:val="0"/>
      <w:marBottom w:val="0"/>
      <w:divBdr>
        <w:top w:val="none" w:sz="0" w:space="0" w:color="auto"/>
        <w:left w:val="none" w:sz="0" w:space="0" w:color="auto"/>
        <w:bottom w:val="none" w:sz="0" w:space="0" w:color="auto"/>
        <w:right w:val="none" w:sz="0" w:space="0" w:color="auto"/>
      </w:divBdr>
    </w:div>
    <w:div w:id="620499939">
      <w:bodyDiv w:val="1"/>
      <w:marLeft w:val="0"/>
      <w:marRight w:val="0"/>
      <w:marTop w:val="0"/>
      <w:marBottom w:val="0"/>
      <w:divBdr>
        <w:top w:val="none" w:sz="0" w:space="0" w:color="auto"/>
        <w:left w:val="none" w:sz="0" w:space="0" w:color="auto"/>
        <w:bottom w:val="none" w:sz="0" w:space="0" w:color="auto"/>
        <w:right w:val="none" w:sz="0" w:space="0" w:color="auto"/>
      </w:divBdr>
    </w:div>
    <w:div w:id="620502035">
      <w:bodyDiv w:val="1"/>
      <w:marLeft w:val="0"/>
      <w:marRight w:val="0"/>
      <w:marTop w:val="0"/>
      <w:marBottom w:val="0"/>
      <w:divBdr>
        <w:top w:val="none" w:sz="0" w:space="0" w:color="auto"/>
        <w:left w:val="none" w:sz="0" w:space="0" w:color="auto"/>
        <w:bottom w:val="none" w:sz="0" w:space="0" w:color="auto"/>
        <w:right w:val="none" w:sz="0" w:space="0" w:color="auto"/>
      </w:divBdr>
    </w:div>
    <w:div w:id="620502284">
      <w:bodyDiv w:val="1"/>
      <w:marLeft w:val="0"/>
      <w:marRight w:val="0"/>
      <w:marTop w:val="0"/>
      <w:marBottom w:val="0"/>
      <w:divBdr>
        <w:top w:val="none" w:sz="0" w:space="0" w:color="auto"/>
        <w:left w:val="none" w:sz="0" w:space="0" w:color="auto"/>
        <w:bottom w:val="none" w:sz="0" w:space="0" w:color="auto"/>
        <w:right w:val="none" w:sz="0" w:space="0" w:color="auto"/>
      </w:divBdr>
    </w:div>
    <w:div w:id="620503757">
      <w:bodyDiv w:val="1"/>
      <w:marLeft w:val="0"/>
      <w:marRight w:val="0"/>
      <w:marTop w:val="0"/>
      <w:marBottom w:val="0"/>
      <w:divBdr>
        <w:top w:val="none" w:sz="0" w:space="0" w:color="auto"/>
        <w:left w:val="none" w:sz="0" w:space="0" w:color="auto"/>
        <w:bottom w:val="none" w:sz="0" w:space="0" w:color="auto"/>
        <w:right w:val="none" w:sz="0" w:space="0" w:color="auto"/>
      </w:divBdr>
    </w:div>
    <w:div w:id="620574803">
      <w:bodyDiv w:val="1"/>
      <w:marLeft w:val="0"/>
      <w:marRight w:val="0"/>
      <w:marTop w:val="0"/>
      <w:marBottom w:val="0"/>
      <w:divBdr>
        <w:top w:val="none" w:sz="0" w:space="0" w:color="auto"/>
        <w:left w:val="none" w:sz="0" w:space="0" w:color="auto"/>
        <w:bottom w:val="none" w:sz="0" w:space="0" w:color="auto"/>
        <w:right w:val="none" w:sz="0" w:space="0" w:color="auto"/>
      </w:divBdr>
    </w:div>
    <w:div w:id="620647699">
      <w:bodyDiv w:val="1"/>
      <w:marLeft w:val="0"/>
      <w:marRight w:val="0"/>
      <w:marTop w:val="0"/>
      <w:marBottom w:val="0"/>
      <w:divBdr>
        <w:top w:val="none" w:sz="0" w:space="0" w:color="auto"/>
        <w:left w:val="none" w:sz="0" w:space="0" w:color="auto"/>
        <w:bottom w:val="none" w:sz="0" w:space="0" w:color="auto"/>
        <w:right w:val="none" w:sz="0" w:space="0" w:color="auto"/>
      </w:divBdr>
    </w:div>
    <w:div w:id="620691616">
      <w:bodyDiv w:val="1"/>
      <w:marLeft w:val="0"/>
      <w:marRight w:val="0"/>
      <w:marTop w:val="0"/>
      <w:marBottom w:val="0"/>
      <w:divBdr>
        <w:top w:val="none" w:sz="0" w:space="0" w:color="auto"/>
        <w:left w:val="none" w:sz="0" w:space="0" w:color="auto"/>
        <w:bottom w:val="none" w:sz="0" w:space="0" w:color="auto"/>
        <w:right w:val="none" w:sz="0" w:space="0" w:color="auto"/>
      </w:divBdr>
    </w:div>
    <w:div w:id="620693823">
      <w:bodyDiv w:val="1"/>
      <w:marLeft w:val="0"/>
      <w:marRight w:val="0"/>
      <w:marTop w:val="0"/>
      <w:marBottom w:val="0"/>
      <w:divBdr>
        <w:top w:val="none" w:sz="0" w:space="0" w:color="auto"/>
        <w:left w:val="none" w:sz="0" w:space="0" w:color="auto"/>
        <w:bottom w:val="none" w:sz="0" w:space="0" w:color="auto"/>
        <w:right w:val="none" w:sz="0" w:space="0" w:color="auto"/>
      </w:divBdr>
    </w:div>
    <w:div w:id="620694032">
      <w:bodyDiv w:val="1"/>
      <w:marLeft w:val="0"/>
      <w:marRight w:val="0"/>
      <w:marTop w:val="0"/>
      <w:marBottom w:val="0"/>
      <w:divBdr>
        <w:top w:val="none" w:sz="0" w:space="0" w:color="auto"/>
        <w:left w:val="none" w:sz="0" w:space="0" w:color="auto"/>
        <w:bottom w:val="none" w:sz="0" w:space="0" w:color="auto"/>
        <w:right w:val="none" w:sz="0" w:space="0" w:color="auto"/>
      </w:divBdr>
    </w:div>
    <w:div w:id="620771046">
      <w:bodyDiv w:val="1"/>
      <w:marLeft w:val="0"/>
      <w:marRight w:val="0"/>
      <w:marTop w:val="0"/>
      <w:marBottom w:val="0"/>
      <w:divBdr>
        <w:top w:val="none" w:sz="0" w:space="0" w:color="auto"/>
        <w:left w:val="none" w:sz="0" w:space="0" w:color="auto"/>
        <w:bottom w:val="none" w:sz="0" w:space="0" w:color="auto"/>
        <w:right w:val="none" w:sz="0" w:space="0" w:color="auto"/>
      </w:divBdr>
    </w:div>
    <w:div w:id="620917695">
      <w:bodyDiv w:val="1"/>
      <w:marLeft w:val="0"/>
      <w:marRight w:val="0"/>
      <w:marTop w:val="0"/>
      <w:marBottom w:val="0"/>
      <w:divBdr>
        <w:top w:val="none" w:sz="0" w:space="0" w:color="auto"/>
        <w:left w:val="none" w:sz="0" w:space="0" w:color="auto"/>
        <w:bottom w:val="none" w:sz="0" w:space="0" w:color="auto"/>
        <w:right w:val="none" w:sz="0" w:space="0" w:color="auto"/>
      </w:divBdr>
    </w:div>
    <w:div w:id="620957989">
      <w:bodyDiv w:val="1"/>
      <w:marLeft w:val="0"/>
      <w:marRight w:val="0"/>
      <w:marTop w:val="0"/>
      <w:marBottom w:val="0"/>
      <w:divBdr>
        <w:top w:val="none" w:sz="0" w:space="0" w:color="auto"/>
        <w:left w:val="none" w:sz="0" w:space="0" w:color="auto"/>
        <w:bottom w:val="none" w:sz="0" w:space="0" w:color="auto"/>
        <w:right w:val="none" w:sz="0" w:space="0" w:color="auto"/>
      </w:divBdr>
    </w:div>
    <w:div w:id="620962653">
      <w:bodyDiv w:val="1"/>
      <w:marLeft w:val="0"/>
      <w:marRight w:val="0"/>
      <w:marTop w:val="0"/>
      <w:marBottom w:val="0"/>
      <w:divBdr>
        <w:top w:val="none" w:sz="0" w:space="0" w:color="auto"/>
        <w:left w:val="none" w:sz="0" w:space="0" w:color="auto"/>
        <w:bottom w:val="none" w:sz="0" w:space="0" w:color="auto"/>
        <w:right w:val="none" w:sz="0" w:space="0" w:color="auto"/>
      </w:divBdr>
    </w:div>
    <w:div w:id="620963734">
      <w:bodyDiv w:val="1"/>
      <w:marLeft w:val="0"/>
      <w:marRight w:val="0"/>
      <w:marTop w:val="0"/>
      <w:marBottom w:val="0"/>
      <w:divBdr>
        <w:top w:val="none" w:sz="0" w:space="0" w:color="auto"/>
        <w:left w:val="none" w:sz="0" w:space="0" w:color="auto"/>
        <w:bottom w:val="none" w:sz="0" w:space="0" w:color="auto"/>
        <w:right w:val="none" w:sz="0" w:space="0" w:color="auto"/>
      </w:divBdr>
    </w:div>
    <w:div w:id="620964689">
      <w:bodyDiv w:val="1"/>
      <w:marLeft w:val="0"/>
      <w:marRight w:val="0"/>
      <w:marTop w:val="0"/>
      <w:marBottom w:val="0"/>
      <w:divBdr>
        <w:top w:val="none" w:sz="0" w:space="0" w:color="auto"/>
        <w:left w:val="none" w:sz="0" w:space="0" w:color="auto"/>
        <w:bottom w:val="none" w:sz="0" w:space="0" w:color="auto"/>
        <w:right w:val="none" w:sz="0" w:space="0" w:color="auto"/>
      </w:divBdr>
    </w:div>
    <w:div w:id="621032139">
      <w:bodyDiv w:val="1"/>
      <w:marLeft w:val="0"/>
      <w:marRight w:val="0"/>
      <w:marTop w:val="0"/>
      <w:marBottom w:val="0"/>
      <w:divBdr>
        <w:top w:val="none" w:sz="0" w:space="0" w:color="auto"/>
        <w:left w:val="none" w:sz="0" w:space="0" w:color="auto"/>
        <w:bottom w:val="none" w:sz="0" w:space="0" w:color="auto"/>
        <w:right w:val="none" w:sz="0" w:space="0" w:color="auto"/>
      </w:divBdr>
    </w:div>
    <w:div w:id="621034051">
      <w:bodyDiv w:val="1"/>
      <w:marLeft w:val="0"/>
      <w:marRight w:val="0"/>
      <w:marTop w:val="0"/>
      <w:marBottom w:val="0"/>
      <w:divBdr>
        <w:top w:val="none" w:sz="0" w:space="0" w:color="auto"/>
        <w:left w:val="none" w:sz="0" w:space="0" w:color="auto"/>
        <w:bottom w:val="none" w:sz="0" w:space="0" w:color="auto"/>
        <w:right w:val="none" w:sz="0" w:space="0" w:color="auto"/>
      </w:divBdr>
    </w:div>
    <w:div w:id="621112907">
      <w:bodyDiv w:val="1"/>
      <w:marLeft w:val="0"/>
      <w:marRight w:val="0"/>
      <w:marTop w:val="0"/>
      <w:marBottom w:val="0"/>
      <w:divBdr>
        <w:top w:val="none" w:sz="0" w:space="0" w:color="auto"/>
        <w:left w:val="none" w:sz="0" w:space="0" w:color="auto"/>
        <w:bottom w:val="none" w:sz="0" w:space="0" w:color="auto"/>
        <w:right w:val="none" w:sz="0" w:space="0" w:color="auto"/>
      </w:divBdr>
    </w:div>
    <w:div w:id="621151237">
      <w:bodyDiv w:val="1"/>
      <w:marLeft w:val="0"/>
      <w:marRight w:val="0"/>
      <w:marTop w:val="0"/>
      <w:marBottom w:val="0"/>
      <w:divBdr>
        <w:top w:val="none" w:sz="0" w:space="0" w:color="auto"/>
        <w:left w:val="none" w:sz="0" w:space="0" w:color="auto"/>
        <w:bottom w:val="none" w:sz="0" w:space="0" w:color="auto"/>
        <w:right w:val="none" w:sz="0" w:space="0" w:color="auto"/>
      </w:divBdr>
    </w:div>
    <w:div w:id="621230183">
      <w:bodyDiv w:val="1"/>
      <w:marLeft w:val="0"/>
      <w:marRight w:val="0"/>
      <w:marTop w:val="0"/>
      <w:marBottom w:val="0"/>
      <w:divBdr>
        <w:top w:val="none" w:sz="0" w:space="0" w:color="auto"/>
        <w:left w:val="none" w:sz="0" w:space="0" w:color="auto"/>
        <w:bottom w:val="none" w:sz="0" w:space="0" w:color="auto"/>
        <w:right w:val="none" w:sz="0" w:space="0" w:color="auto"/>
      </w:divBdr>
    </w:div>
    <w:div w:id="621305038">
      <w:bodyDiv w:val="1"/>
      <w:marLeft w:val="0"/>
      <w:marRight w:val="0"/>
      <w:marTop w:val="0"/>
      <w:marBottom w:val="0"/>
      <w:divBdr>
        <w:top w:val="none" w:sz="0" w:space="0" w:color="auto"/>
        <w:left w:val="none" w:sz="0" w:space="0" w:color="auto"/>
        <w:bottom w:val="none" w:sz="0" w:space="0" w:color="auto"/>
        <w:right w:val="none" w:sz="0" w:space="0" w:color="auto"/>
      </w:divBdr>
    </w:div>
    <w:div w:id="621350632">
      <w:bodyDiv w:val="1"/>
      <w:marLeft w:val="0"/>
      <w:marRight w:val="0"/>
      <w:marTop w:val="0"/>
      <w:marBottom w:val="0"/>
      <w:divBdr>
        <w:top w:val="none" w:sz="0" w:space="0" w:color="auto"/>
        <w:left w:val="none" w:sz="0" w:space="0" w:color="auto"/>
        <w:bottom w:val="none" w:sz="0" w:space="0" w:color="auto"/>
        <w:right w:val="none" w:sz="0" w:space="0" w:color="auto"/>
      </w:divBdr>
    </w:div>
    <w:div w:id="621419290">
      <w:bodyDiv w:val="1"/>
      <w:marLeft w:val="0"/>
      <w:marRight w:val="0"/>
      <w:marTop w:val="0"/>
      <w:marBottom w:val="0"/>
      <w:divBdr>
        <w:top w:val="none" w:sz="0" w:space="0" w:color="auto"/>
        <w:left w:val="none" w:sz="0" w:space="0" w:color="auto"/>
        <w:bottom w:val="none" w:sz="0" w:space="0" w:color="auto"/>
        <w:right w:val="none" w:sz="0" w:space="0" w:color="auto"/>
      </w:divBdr>
    </w:div>
    <w:div w:id="621421401">
      <w:bodyDiv w:val="1"/>
      <w:marLeft w:val="0"/>
      <w:marRight w:val="0"/>
      <w:marTop w:val="0"/>
      <w:marBottom w:val="0"/>
      <w:divBdr>
        <w:top w:val="none" w:sz="0" w:space="0" w:color="auto"/>
        <w:left w:val="none" w:sz="0" w:space="0" w:color="auto"/>
        <w:bottom w:val="none" w:sz="0" w:space="0" w:color="auto"/>
        <w:right w:val="none" w:sz="0" w:space="0" w:color="auto"/>
      </w:divBdr>
    </w:div>
    <w:div w:id="621498978">
      <w:bodyDiv w:val="1"/>
      <w:marLeft w:val="0"/>
      <w:marRight w:val="0"/>
      <w:marTop w:val="0"/>
      <w:marBottom w:val="0"/>
      <w:divBdr>
        <w:top w:val="none" w:sz="0" w:space="0" w:color="auto"/>
        <w:left w:val="none" w:sz="0" w:space="0" w:color="auto"/>
        <w:bottom w:val="none" w:sz="0" w:space="0" w:color="auto"/>
        <w:right w:val="none" w:sz="0" w:space="0" w:color="auto"/>
      </w:divBdr>
    </w:div>
    <w:div w:id="621570890">
      <w:bodyDiv w:val="1"/>
      <w:marLeft w:val="0"/>
      <w:marRight w:val="0"/>
      <w:marTop w:val="0"/>
      <w:marBottom w:val="0"/>
      <w:divBdr>
        <w:top w:val="none" w:sz="0" w:space="0" w:color="auto"/>
        <w:left w:val="none" w:sz="0" w:space="0" w:color="auto"/>
        <w:bottom w:val="none" w:sz="0" w:space="0" w:color="auto"/>
        <w:right w:val="none" w:sz="0" w:space="0" w:color="auto"/>
      </w:divBdr>
    </w:div>
    <w:div w:id="621616151">
      <w:bodyDiv w:val="1"/>
      <w:marLeft w:val="0"/>
      <w:marRight w:val="0"/>
      <w:marTop w:val="0"/>
      <w:marBottom w:val="0"/>
      <w:divBdr>
        <w:top w:val="none" w:sz="0" w:space="0" w:color="auto"/>
        <w:left w:val="none" w:sz="0" w:space="0" w:color="auto"/>
        <w:bottom w:val="none" w:sz="0" w:space="0" w:color="auto"/>
        <w:right w:val="none" w:sz="0" w:space="0" w:color="auto"/>
      </w:divBdr>
    </w:div>
    <w:div w:id="621618364">
      <w:bodyDiv w:val="1"/>
      <w:marLeft w:val="0"/>
      <w:marRight w:val="0"/>
      <w:marTop w:val="0"/>
      <w:marBottom w:val="0"/>
      <w:divBdr>
        <w:top w:val="none" w:sz="0" w:space="0" w:color="auto"/>
        <w:left w:val="none" w:sz="0" w:space="0" w:color="auto"/>
        <w:bottom w:val="none" w:sz="0" w:space="0" w:color="auto"/>
        <w:right w:val="none" w:sz="0" w:space="0" w:color="auto"/>
      </w:divBdr>
    </w:div>
    <w:div w:id="621688230">
      <w:bodyDiv w:val="1"/>
      <w:marLeft w:val="0"/>
      <w:marRight w:val="0"/>
      <w:marTop w:val="0"/>
      <w:marBottom w:val="0"/>
      <w:divBdr>
        <w:top w:val="none" w:sz="0" w:space="0" w:color="auto"/>
        <w:left w:val="none" w:sz="0" w:space="0" w:color="auto"/>
        <w:bottom w:val="none" w:sz="0" w:space="0" w:color="auto"/>
        <w:right w:val="none" w:sz="0" w:space="0" w:color="auto"/>
      </w:divBdr>
    </w:div>
    <w:div w:id="621762644">
      <w:bodyDiv w:val="1"/>
      <w:marLeft w:val="0"/>
      <w:marRight w:val="0"/>
      <w:marTop w:val="0"/>
      <w:marBottom w:val="0"/>
      <w:divBdr>
        <w:top w:val="none" w:sz="0" w:space="0" w:color="auto"/>
        <w:left w:val="none" w:sz="0" w:space="0" w:color="auto"/>
        <w:bottom w:val="none" w:sz="0" w:space="0" w:color="auto"/>
        <w:right w:val="none" w:sz="0" w:space="0" w:color="auto"/>
      </w:divBdr>
    </w:div>
    <w:div w:id="621813063">
      <w:bodyDiv w:val="1"/>
      <w:marLeft w:val="0"/>
      <w:marRight w:val="0"/>
      <w:marTop w:val="0"/>
      <w:marBottom w:val="0"/>
      <w:divBdr>
        <w:top w:val="none" w:sz="0" w:space="0" w:color="auto"/>
        <w:left w:val="none" w:sz="0" w:space="0" w:color="auto"/>
        <w:bottom w:val="none" w:sz="0" w:space="0" w:color="auto"/>
        <w:right w:val="none" w:sz="0" w:space="0" w:color="auto"/>
      </w:divBdr>
    </w:div>
    <w:div w:id="622004983">
      <w:bodyDiv w:val="1"/>
      <w:marLeft w:val="0"/>
      <w:marRight w:val="0"/>
      <w:marTop w:val="0"/>
      <w:marBottom w:val="0"/>
      <w:divBdr>
        <w:top w:val="none" w:sz="0" w:space="0" w:color="auto"/>
        <w:left w:val="none" w:sz="0" w:space="0" w:color="auto"/>
        <w:bottom w:val="none" w:sz="0" w:space="0" w:color="auto"/>
        <w:right w:val="none" w:sz="0" w:space="0" w:color="auto"/>
      </w:divBdr>
    </w:div>
    <w:div w:id="622007154">
      <w:bodyDiv w:val="1"/>
      <w:marLeft w:val="0"/>
      <w:marRight w:val="0"/>
      <w:marTop w:val="0"/>
      <w:marBottom w:val="0"/>
      <w:divBdr>
        <w:top w:val="none" w:sz="0" w:space="0" w:color="auto"/>
        <w:left w:val="none" w:sz="0" w:space="0" w:color="auto"/>
        <w:bottom w:val="none" w:sz="0" w:space="0" w:color="auto"/>
        <w:right w:val="none" w:sz="0" w:space="0" w:color="auto"/>
      </w:divBdr>
    </w:div>
    <w:div w:id="622032116">
      <w:bodyDiv w:val="1"/>
      <w:marLeft w:val="0"/>
      <w:marRight w:val="0"/>
      <w:marTop w:val="0"/>
      <w:marBottom w:val="0"/>
      <w:divBdr>
        <w:top w:val="none" w:sz="0" w:space="0" w:color="auto"/>
        <w:left w:val="none" w:sz="0" w:space="0" w:color="auto"/>
        <w:bottom w:val="none" w:sz="0" w:space="0" w:color="auto"/>
        <w:right w:val="none" w:sz="0" w:space="0" w:color="auto"/>
      </w:divBdr>
    </w:div>
    <w:div w:id="622032239">
      <w:bodyDiv w:val="1"/>
      <w:marLeft w:val="0"/>
      <w:marRight w:val="0"/>
      <w:marTop w:val="0"/>
      <w:marBottom w:val="0"/>
      <w:divBdr>
        <w:top w:val="none" w:sz="0" w:space="0" w:color="auto"/>
        <w:left w:val="none" w:sz="0" w:space="0" w:color="auto"/>
        <w:bottom w:val="none" w:sz="0" w:space="0" w:color="auto"/>
        <w:right w:val="none" w:sz="0" w:space="0" w:color="auto"/>
      </w:divBdr>
    </w:div>
    <w:div w:id="622033837">
      <w:bodyDiv w:val="1"/>
      <w:marLeft w:val="0"/>
      <w:marRight w:val="0"/>
      <w:marTop w:val="0"/>
      <w:marBottom w:val="0"/>
      <w:divBdr>
        <w:top w:val="none" w:sz="0" w:space="0" w:color="auto"/>
        <w:left w:val="none" w:sz="0" w:space="0" w:color="auto"/>
        <w:bottom w:val="none" w:sz="0" w:space="0" w:color="auto"/>
        <w:right w:val="none" w:sz="0" w:space="0" w:color="auto"/>
      </w:divBdr>
    </w:div>
    <w:div w:id="622081035">
      <w:bodyDiv w:val="1"/>
      <w:marLeft w:val="0"/>
      <w:marRight w:val="0"/>
      <w:marTop w:val="0"/>
      <w:marBottom w:val="0"/>
      <w:divBdr>
        <w:top w:val="none" w:sz="0" w:space="0" w:color="auto"/>
        <w:left w:val="none" w:sz="0" w:space="0" w:color="auto"/>
        <w:bottom w:val="none" w:sz="0" w:space="0" w:color="auto"/>
        <w:right w:val="none" w:sz="0" w:space="0" w:color="auto"/>
      </w:divBdr>
    </w:div>
    <w:div w:id="622081926">
      <w:bodyDiv w:val="1"/>
      <w:marLeft w:val="0"/>
      <w:marRight w:val="0"/>
      <w:marTop w:val="0"/>
      <w:marBottom w:val="0"/>
      <w:divBdr>
        <w:top w:val="none" w:sz="0" w:space="0" w:color="auto"/>
        <w:left w:val="none" w:sz="0" w:space="0" w:color="auto"/>
        <w:bottom w:val="none" w:sz="0" w:space="0" w:color="auto"/>
        <w:right w:val="none" w:sz="0" w:space="0" w:color="auto"/>
      </w:divBdr>
    </w:div>
    <w:div w:id="622155555">
      <w:bodyDiv w:val="1"/>
      <w:marLeft w:val="0"/>
      <w:marRight w:val="0"/>
      <w:marTop w:val="0"/>
      <w:marBottom w:val="0"/>
      <w:divBdr>
        <w:top w:val="none" w:sz="0" w:space="0" w:color="auto"/>
        <w:left w:val="none" w:sz="0" w:space="0" w:color="auto"/>
        <w:bottom w:val="none" w:sz="0" w:space="0" w:color="auto"/>
        <w:right w:val="none" w:sz="0" w:space="0" w:color="auto"/>
      </w:divBdr>
    </w:div>
    <w:div w:id="622199526">
      <w:bodyDiv w:val="1"/>
      <w:marLeft w:val="0"/>
      <w:marRight w:val="0"/>
      <w:marTop w:val="0"/>
      <w:marBottom w:val="0"/>
      <w:divBdr>
        <w:top w:val="none" w:sz="0" w:space="0" w:color="auto"/>
        <w:left w:val="none" w:sz="0" w:space="0" w:color="auto"/>
        <w:bottom w:val="none" w:sz="0" w:space="0" w:color="auto"/>
        <w:right w:val="none" w:sz="0" w:space="0" w:color="auto"/>
      </w:divBdr>
    </w:div>
    <w:div w:id="622201150">
      <w:bodyDiv w:val="1"/>
      <w:marLeft w:val="0"/>
      <w:marRight w:val="0"/>
      <w:marTop w:val="0"/>
      <w:marBottom w:val="0"/>
      <w:divBdr>
        <w:top w:val="none" w:sz="0" w:space="0" w:color="auto"/>
        <w:left w:val="none" w:sz="0" w:space="0" w:color="auto"/>
        <w:bottom w:val="none" w:sz="0" w:space="0" w:color="auto"/>
        <w:right w:val="none" w:sz="0" w:space="0" w:color="auto"/>
      </w:divBdr>
    </w:div>
    <w:div w:id="622266879">
      <w:bodyDiv w:val="1"/>
      <w:marLeft w:val="0"/>
      <w:marRight w:val="0"/>
      <w:marTop w:val="0"/>
      <w:marBottom w:val="0"/>
      <w:divBdr>
        <w:top w:val="none" w:sz="0" w:space="0" w:color="auto"/>
        <w:left w:val="none" w:sz="0" w:space="0" w:color="auto"/>
        <w:bottom w:val="none" w:sz="0" w:space="0" w:color="auto"/>
        <w:right w:val="none" w:sz="0" w:space="0" w:color="auto"/>
      </w:divBdr>
    </w:div>
    <w:div w:id="622273122">
      <w:bodyDiv w:val="1"/>
      <w:marLeft w:val="0"/>
      <w:marRight w:val="0"/>
      <w:marTop w:val="0"/>
      <w:marBottom w:val="0"/>
      <w:divBdr>
        <w:top w:val="none" w:sz="0" w:space="0" w:color="auto"/>
        <w:left w:val="none" w:sz="0" w:space="0" w:color="auto"/>
        <w:bottom w:val="none" w:sz="0" w:space="0" w:color="auto"/>
        <w:right w:val="none" w:sz="0" w:space="0" w:color="auto"/>
      </w:divBdr>
    </w:div>
    <w:div w:id="622420033">
      <w:bodyDiv w:val="1"/>
      <w:marLeft w:val="0"/>
      <w:marRight w:val="0"/>
      <w:marTop w:val="0"/>
      <w:marBottom w:val="0"/>
      <w:divBdr>
        <w:top w:val="none" w:sz="0" w:space="0" w:color="auto"/>
        <w:left w:val="none" w:sz="0" w:space="0" w:color="auto"/>
        <w:bottom w:val="none" w:sz="0" w:space="0" w:color="auto"/>
        <w:right w:val="none" w:sz="0" w:space="0" w:color="auto"/>
      </w:divBdr>
    </w:div>
    <w:div w:id="622420968">
      <w:bodyDiv w:val="1"/>
      <w:marLeft w:val="0"/>
      <w:marRight w:val="0"/>
      <w:marTop w:val="0"/>
      <w:marBottom w:val="0"/>
      <w:divBdr>
        <w:top w:val="none" w:sz="0" w:space="0" w:color="auto"/>
        <w:left w:val="none" w:sz="0" w:space="0" w:color="auto"/>
        <w:bottom w:val="none" w:sz="0" w:space="0" w:color="auto"/>
        <w:right w:val="none" w:sz="0" w:space="0" w:color="auto"/>
      </w:divBdr>
    </w:div>
    <w:div w:id="622425561">
      <w:bodyDiv w:val="1"/>
      <w:marLeft w:val="0"/>
      <w:marRight w:val="0"/>
      <w:marTop w:val="0"/>
      <w:marBottom w:val="0"/>
      <w:divBdr>
        <w:top w:val="none" w:sz="0" w:space="0" w:color="auto"/>
        <w:left w:val="none" w:sz="0" w:space="0" w:color="auto"/>
        <w:bottom w:val="none" w:sz="0" w:space="0" w:color="auto"/>
        <w:right w:val="none" w:sz="0" w:space="0" w:color="auto"/>
      </w:divBdr>
    </w:div>
    <w:div w:id="622541702">
      <w:bodyDiv w:val="1"/>
      <w:marLeft w:val="0"/>
      <w:marRight w:val="0"/>
      <w:marTop w:val="0"/>
      <w:marBottom w:val="0"/>
      <w:divBdr>
        <w:top w:val="none" w:sz="0" w:space="0" w:color="auto"/>
        <w:left w:val="none" w:sz="0" w:space="0" w:color="auto"/>
        <w:bottom w:val="none" w:sz="0" w:space="0" w:color="auto"/>
        <w:right w:val="none" w:sz="0" w:space="0" w:color="auto"/>
      </w:divBdr>
    </w:div>
    <w:div w:id="622544170">
      <w:bodyDiv w:val="1"/>
      <w:marLeft w:val="0"/>
      <w:marRight w:val="0"/>
      <w:marTop w:val="0"/>
      <w:marBottom w:val="0"/>
      <w:divBdr>
        <w:top w:val="none" w:sz="0" w:space="0" w:color="auto"/>
        <w:left w:val="none" w:sz="0" w:space="0" w:color="auto"/>
        <w:bottom w:val="none" w:sz="0" w:space="0" w:color="auto"/>
        <w:right w:val="none" w:sz="0" w:space="0" w:color="auto"/>
      </w:divBdr>
    </w:div>
    <w:div w:id="622616672">
      <w:bodyDiv w:val="1"/>
      <w:marLeft w:val="0"/>
      <w:marRight w:val="0"/>
      <w:marTop w:val="0"/>
      <w:marBottom w:val="0"/>
      <w:divBdr>
        <w:top w:val="none" w:sz="0" w:space="0" w:color="auto"/>
        <w:left w:val="none" w:sz="0" w:space="0" w:color="auto"/>
        <w:bottom w:val="none" w:sz="0" w:space="0" w:color="auto"/>
        <w:right w:val="none" w:sz="0" w:space="0" w:color="auto"/>
      </w:divBdr>
    </w:div>
    <w:div w:id="622729422">
      <w:bodyDiv w:val="1"/>
      <w:marLeft w:val="0"/>
      <w:marRight w:val="0"/>
      <w:marTop w:val="0"/>
      <w:marBottom w:val="0"/>
      <w:divBdr>
        <w:top w:val="none" w:sz="0" w:space="0" w:color="auto"/>
        <w:left w:val="none" w:sz="0" w:space="0" w:color="auto"/>
        <w:bottom w:val="none" w:sz="0" w:space="0" w:color="auto"/>
        <w:right w:val="none" w:sz="0" w:space="0" w:color="auto"/>
      </w:divBdr>
    </w:div>
    <w:div w:id="622805996">
      <w:bodyDiv w:val="1"/>
      <w:marLeft w:val="0"/>
      <w:marRight w:val="0"/>
      <w:marTop w:val="0"/>
      <w:marBottom w:val="0"/>
      <w:divBdr>
        <w:top w:val="none" w:sz="0" w:space="0" w:color="auto"/>
        <w:left w:val="none" w:sz="0" w:space="0" w:color="auto"/>
        <w:bottom w:val="none" w:sz="0" w:space="0" w:color="auto"/>
        <w:right w:val="none" w:sz="0" w:space="0" w:color="auto"/>
      </w:divBdr>
    </w:div>
    <w:div w:id="622811838">
      <w:bodyDiv w:val="1"/>
      <w:marLeft w:val="0"/>
      <w:marRight w:val="0"/>
      <w:marTop w:val="0"/>
      <w:marBottom w:val="0"/>
      <w:divBdr>
        <w:top w:val="none" w:sz="0" w:space="0" w:color="auto"/>
        <w:left w:val="none" w:sz="0" w:space="0" w:color="auto"/>
        <w:bottom w:val="none" w:sz="0" w:space="0" w:color="auto"/>
        <w:right w:val="none" w:sz="0" w:space="0" w:color="auto"/>
      </w:divBdr>
    </w:div>
    <w:div w:id="622855156">
      <w:bodyDiv w:val="1"/>
      <w:marLeft w:val="0"/>
      <w:marRight w:val="0"/>
      <w:marTop w:val="0"/>
      <w:marBottom w:val="0"/>
      <w:divBdr>
        <w:top w:val="none" w:sz="0" w:space="0" w:color="auto"/>
        <w:left w:val="none" w:sz="0" w:space="0" w:color="auto"/>
        <w:bottom w:val="none" w:sz="0" w:space="0" w:color="auto"/>
        <w:right w:val="none" w:sz="0" w:space="0" w:color="auto"/>
      </w:divBdr>
    </w:div>
    <w:div w:id="623073589">
      <w:bodyDiv w:val="1"/>
      <w:marLeft w:val="0"/>
      <w:marRight w:val="0"/>
      <w:marTop w:val="0"/>
      <w:marBottom w:val="0"/>
      <w:divBdr>
        <w:top w:val="none" w:sz="0" w:space="0" w:color="auto"/>
        <w:left w:val="none" w:sz="0" w:space="0" w:color="auto"/>
        <w:bottom w:val="none" w:sz="0" w:space="0" w:color="auto"/>
        <w:right w:val="none" w:sz="0" w:space="0" w:color="auto"/>
      </w:divBdr>
    </w:div>
    <w:div w:id="623124816">
      <w:bodyDiv w:val="1"/>
      <w:marLeft w:val="0"/>
      <w:marRight w:val="0"/>
      <w:marTop w:val="0"/>
      <w:marBottom w:val="0"/>
      <w:divBdr>
        <w:top w:val="none" w:sz="0" w:space="0" w:color="auto"/>
        <w:left w:val="none" w:sz="0" w:space="0" w:color="auto"/>
        <w:bottom w:val="none" w:sz="0" w:space="0" w:color="auto"/>
        <w:right w:val="none" w:sz="0" w:space="0" w:color="auto"/>
      </w:divBdr>
    </w:div>
    <w:div w:id="623196895">
      <w:bodyDiv w:val="1"/>
      <w:marLeft w:val="0"/>
      <w:marRight w:val="0"/>
      <w:marTop w:val="0"/>
      <w:marBottom w:val="0"/>
      <w:divBdr>
        <w:top w:val="none" w:sz="0" w:space="0" w:color="auto"/>
        <w:left w:val="none" w:sz="0" w:space="0" w:color="auto"/>
        <w:bottom w:val="none" w:sz="0" w:space="0" w:color="auto"/>
        <w:right w:val="none" w:sz="0" w:space="0" w:color="auto"/>
      </w:divBdr>
    </w:div>
    <w:div w:id="623314226">
      <w:bodyDiv w:val="1"/>
      <w:marLeft w:val="0"/>
      <w:marRight w:val="0"/>
      <w:marTop w:val="0"/>
      <w:marBottom w:val="0"/>
      <w:divBdr>
        <w:top w:val="none" w:sz="0" w:space="0" w:color="auto"/>
        <w:left w:val="none" w:sz="0" w:space="0" w:color="auto"/>
        <w:bottom w:val="none" w:sz="0" w:space="0" w:color="auto"/>
        <w:right w:val="none" w:sz="0" w:space="0" w:color="auto"/>
      </w:divBdr>
    </w:div>
    <w:div w:id="623342320">
      <w:bodyDiv w:val="1"/>
      <w:marLeft w:val="0"/>
      <w:marRight w:val="0"/>
      <w:marTop w:val="0"/>
      <w:marBottom w:val="0"/>
      <w:divBdr>
        <w:top w:val="none" w:sz="0" w:space="0" w:color="auto"/>
        <w:left w:val="none" w:sz="0" w:space="0" w:color="auto"/>
        <w:bottom w:val="none" w:sz="0" w:space="0" w:color="auto"/>
        <w:right w:val="none" w:sz="0" w:space="0" w:color="auto"/>
      </w:divBdr>
    </w:div>
    <w:div w:id="623385726">
      <w:bodyDiv w:val="1"/>
      <w:marLeft w:val="0"/>
      <w:marRight w:val="0"/>
      <w:marTop w:val="0"/>
      <w:marBottom w:val="0"/>
      <w:divBdr>
        <w:top w:val="none" w:sz="0" w:space="0" w:color="auto"/>
        <w:left w:val="none" w:sz="0" w:space="0" w:color="auto"/>
        <w:bottom w:val="none" w:sz="0" w:space="0" w:color="auto"/>
        <w:right w:val="none" w:sz="0" w:space="0" w:color="auto"/>
      </w:divBdr>
    </w:div>
    <w:div w:id="623388119">
      <w:bodyDiv w:val="1"/>
      <w:marLeft w:val="0"/>
      <w:marRight w:val="0"/>
      <w:marTop w:val="0"/>
      <w:marBottom w:val="0"/>
      <w:divBdr>
        <w:top w:val="none" w:sz="0" w:space="0" w:color="auto"/>
        <w:left w:val="none" w:sz="0" w:space="0" w:color="auto"/>
        <w:bottom w:val="none" w:sz="0" w:space="0" w:color="auto"/>
        <w:right w:val="none" w:sz="0" w:space="0" w:color="auto"/>
      </w:divBdr>
    </w:div>
    <w:div w:id="623460135">
      <w:bodyDiv w:val="1"/>
      <w:marLeft w:val="0"/>
      <w:marRight w:val="0"/>
      <w:marTop w:val="0"/>
      <w:marBottom w:val="0"/>
      <w:divBdr>
        <w:top w:val="none" w:sz="0" w:space="0" w:color="auto"/>
        <w:left w:val="none" w:sz="0" w:space="0" w:color="auto"/>
        <w:bottom w:val="none" w:sz="0" w:space="0" w:color="auto"/>
        <w:right w:val="none" w:sz="0" w:space="0" w:color="auto"/>
      </w:divBdr>
    </w:div>
    <w:div w:id="623463462">
      <w:bodyDiv w:val="1"/>
      <w:marLeft w:val="0"/>
      <w:marRight w:val="0"/>
      <w:marTop w:val="0"/>
      <w:marBottom w:val="0"/>
      <w:divBdr>
        <w:top w:val="none" w:sz="0" w:space="0" w:color="auto"/>
        <w:left w:val="none" w:sz="0" w:space="0" w:color="auto"/>
        <w:bottom w:val="none" w:sz="0" w:space="0" w:color="auto"/>
        <w:right w:val="none" w:sz="0" w:space="0" w:color="auto"/>
      </w:divBdr>
    </w:div>
    <w:div w:id="623510132">
      <w:bodyDiv w:val="1"/>
      <w:marLeft w:val="0"/>
      <w:marRight w:val="0"/>
      <w:marTop w:val="0"/>
      <w:marBottom w:val="0"/>
      <w:divBdr>
        <w:top w:val="none" w:sz="0" w:space="0" w:color="auto"/>
        <w:left w:val="none" w:sz="0" w:space="0" w:color="auto"/>
        <w:bottom w:val="none" w:sz="0" w:space="0" w:color="auto"/>
        <w:right w:val="none" w:sz="0" w:space="0" w:color="auto"/>
      </w:divBdr>
    </w:div>
    <w:div w:id="623539439">
      <w:bodyDiv w:val="1"/>
      <w:marLeft w:val="0"/>
      <w:marRight w:val="0"/>
      <w:marTop w:val="0"/>
      <w:marBottom w:val="0"/>
      <w:divBdr>
        <w:top w:val="none" w:sz="0" w:space="0" w:color="auto"/>
        <w:left w:val="none" w:sz="0" w:space="0" w:color="auto"/>
        <w:bottom w:val="none" w:sz="0" w:space="0" w:color="auto"/>
        <w:right w:val="none" w:sz="0" w:space="0" w:color="auto"/>
      </w:divBdr>
    </w:div>
    <w:div w:id="623541152">
      <w:bodyDiv w:val="1"/>
      <w:marLeft w:val="0"/>
      <w:marRight w:val="0"/>
      <w:marTop w:val="0"/>
      <w:marBottom w:val="0"/>
      <w:divBdr>
        <w:top w:val="none" w:sz="0" w:space="0" w:color="auto"/>
        <w:left w:val="none" w:sz="0" w:space="0" w:color="auto"/>
        <w:bottom w:val="none" w:sz="0" w:space="0" w:color="auto"/>
        <w:right w:val="none" w:sz="0" w:space="0" w:color="auto"/>
      </w:divBdr>
    </w:div>
    <w:div w:id="623577405">
      <w:bodyDiv w:val="1"/>
      <w:marLeft w:val="0"/>
      <w:marRight w:val="0"/>
      <w:marTop w:val="0"/>
      <w:marBottom w:val="0"/>
      <w:divBdr>
        <w:top w:val="none" w:sz="0" w:space="0" w:color="auto"/>
        <w:left w:val="none" w:sz="0" w:space="0" w:color="auto"/>
        <w:bottom w:val="none" w:sz="0" w:space="0" w:color="auto"/>
        <w:right w:val="none" w:sz="0" w:space="0" w:color="auto"/>
      </w:divBdr>
    </w:div>
    <w:div w:id="623582005">
      <w:bodyDiv w:val="1"/>
      <w:marLeft w:val="0"/>
      <w:marRight w:val="0"/>
      <w:marTop w:val="0"/>
      <w:marBottom w:val="0"/>
      <w:divBdr>
        <w:top w:val="none" w:sz="0" w:space="0" w:color="auto"/>
        <w:left w:val="none" w:sz="0" w:space="0" w:color="auto"/>
        <w:bottom w:val="none" w:sz="0" w:space="0" w:color="auto"/>
        <w:right w:val="none" w:sz="0" w:space="0" w:color="auto"/>
      </w:divBdr>
    </w:div>
    <w:div w:id="623583378">
      <w:bodyDiv w:val="1"/>
      <w:marLeft w:val="0"/>
      <w:marRight w:val="0"/>
      <w:marTop w:val="0"/>
      <w:marBottom w:val="0"/>
      <w:divBdr>
        <w:top w:val="none" w:sz="0" w:space="0" w:color="auto"/>
        <w:left w:val="none" w:sz="0" w:space="0" w:color="auto"/>
        <w:bottom w:val="none" w:sz="0" w:space="0" w:color="auto"/>
        <w:right w:val="none" w:sz="0" w:space="0" w:color="auto"/>
      </w:divBdr>
    </w:div>
    <w:div w:id="623654490">
      <w:bodyDiv w:val="1"/>
      <w:marLeft w:val="0"/>
      <w:marRight w:val="0"/>
      <w:marTop w:val="0"/>
      <w:marBottom w:val="0"/>
      <w:divBdr>
        <w:top w:val="none" w:sz="0" w:space="0" w:color="auto"/>
        <w:left w:val="none" w:sz="0" w:space="0" w:color="auto"/>
        <w:bottom w:val="none" w:sz="0" w:space="0" w:color="auto"/>
        <w:right w:val="none" w:sz="0" w:space="0" w:color="auto"/>
      </w:divBdr>
    </w:div>
    <w:div w:id="623732819">
      <w:bodyDiv w:val="1"/>
      <w:marLeft w:val="0"/>
      <w:marRight w:val="0"/>
      <w:marTop w:val="0"/>
      <w:marBottom w:val="0"/>
      <w:divBdr>
        <w:top w:val="none" w:sz="0" w:space="0" w:color="auto"/>
        <w:left w:val="none" w:sz="0" w:space="0" w:color="auto"/>
        <w:bottom w:val="none" w:sz="0" w:space="0" w:color="auto"/>
        <w:right w:val="none" w:sz="0" w:space="0" w:color="auto"/>
      </w:divBdr>
    </w:div>
    <w:div w:id="623774640">
      <w:bodyDiv w:val="1"/>
      <w:marLeft w:val="0"/>
      <w:marRight w:val="0"/>
      <w:marTop w:val="0"/>
      <w:marBottom w:val="0"/>
      <w:divBdr>
        <w:top w:val="none" w:sz="0" w:space="0" w:color="auto"/>
        <w:left w:val="none" w:sz="0" w:space="0" w:color="auto"/>
        <w:bottom w:val="none" w:sz="0" w:space="0" w:color="auto"/>
        <w:right w:val="none" w:sz="0" w:space="0" w:color="auto"/>
      </w:divBdr>
    </w:div>
    <w:div w:id="623851698">
      <w:bodyDiv w:val="1"/>
      <w:marLeft w:val="0"/>
      <w:marRight w:val="0"/>
      <w:marTop w:val="0"/>
      <w:marBottom w:val="0"/>
      <w:divBdr>
        <w:top w:val="none" w:sz="0" w:space="0" w:color="auto"/>
        <w:left w:val="none" w:sz="0" w:space="0" w:color="auto"/>
        <w:bottom w:val="none" w:sz="0" w:space="0" w:color="auto"/>
        <w:right w:val="none" w:sz="0" w:space="0" w:color="auto"/>
      </w:divBdr>
    </w:div>
    <w:div w:id="623923973">
      <w:bodyDiv w:val="1"/>
      <w:marLeft w:val="0"/>
      <w:marRight w:val="0"/>
      <w:marTop w:val="0"/>
      <w:marBottom w:val="0"/>
      <w:divBdr>
        <w:top w:val="none" w:sz="0" w:space="0" w:color="auto"/>
        <w:left w:val="none" w:sz="0" w:space="0" w:color="auto"/>
        <w:bottom w:val="none" w:sz="0" w:space="0" w:color="auto"/>
        <w:right w:val="none" w:sz="0" w:space="0" w:color="auto"/>
      </w:divBdr>
    </w:div>
    <w:div w:id="624044074">
      <w:bodyDiv w:val="1"/>
      <w:marLeft w:val="0"/>
      <w:marRight w:val="0"/>
      <w:marTop w:val="0"/>
      <w:marBottom w:val="0"/>
      <w:divBdr>
        <w:top w:val="none" w:sz="0" w:space="0" w:color="auto"/>
        <w:left w:val="none" w:sz="0" w:space="0" w:color="auto"/>
        <w:bottom w:val="none" w:sz="0" w:space="0" w:color="auto"/>
        <w:right w:val="none" w:sz="0" w:space="0" w:color="auto"/>
      </w:divBdr>
    </w:div>
    <w:div w:id="624046345">
      <w:bodyDiv w:val="1"/>
      <w:marLeft w:val="0"/>
      <w:marRight w:val="0"/>
      <w:marTop w:val="0"/>
      <w:marBottom w:val="0"/>
      <w:divBdr>
        <w:top w:val="none" w:sz="0" w:space="0" w:color="auto"/>
        <w:left w:val="none" w:sz="0" w:space="0" w:color="auto"/>
        <w:bottom w:val="none" w:sz="0" w:space="0" w:color="auto"/>
        <w:right w:val="none" w:sz="0" w:space="0" w:color="auto"/>
      </w:divBdr>
    </w:div>
    <w:div w:id="624116063">
      <w:bodyDiv w:val="1"/>
      <w:marLeft w:val="0"/>
      <w:marRight w:val="0"/>
      <w:marTop w:val="0"/>
      <w:marBottom w:val="0"/>
      <w:divBdr>
        <w:top w:val="none" w:sz="0" w:space="0" w:color="auto"/>
        <w:left w:val="none" w:sz="0" w:space="0" w:color="auto"/>
        <w:bottom w:val="none" w:sz="0" w:space="0" w:color="auto"/>
        <w:right w:val="none" w:sz="0" w:space="0" w:color="auto"/>
      </w:divBdr>
    </w:div>
    <w:div w:id="624117789">
      <w:bodyDiv w:val="1"/>
      <w:marLeft w:val="0"/>
      <w:marRight w:val="0"/>
      <w:marTop w:val="0"/>
      <w:marBottom w:val="0"/>
      <w:divBdr>
        <w:top w:val="none" w:sz="0" w:space="0" w:color="auto"/>
        <w:left w:val="none" w:sz="0" w:space="0" w:color="auto"/>
        <w:bottom w:val="none" w:sz="0" w:space="0" w:color="auto"/>
        <w:right w:val="none" w:sz="0" w:space="0" w:color="auto"/>
      </w:divBdr>
    </w:div>
    <w:div w:id="624119374">
      <w:bodyDiv w:val="1"/>
      <w:marLeft w:val="0"/>
      <w:marRight w:val="0"/>
      <w:marTop w:val="0"/>
      <w:marBottom w:val="0"/>
      <w:divBdr>
        <w:top w:val="none" w:sz="0" w:space="0" w:color="auto"/>
        <w:left w:val="none" w:sz="0" w:space="0" w:color="auto"/>
        <w:bottom w:val="none" w:sz="0" w:space="0" w:color="auto"/>
        <w:right w:val="none" w:sz="0" w:space="0" w:color="auto"/>
      </w:divBdr>
    </w:div>
    <w:div w:id="624192676">
      <w:bodyDiv w:val="1"/>
      <w:marLeft w:val="0"/>
      <w:marRight w:val="0"/>
      <w:marTop w:val="0"/>
      <w:marBottom w:val="0"/>
      <w:divBdr>
        <w:top w:val="none" w:sz="0" w:space="0" w:color="auto"/>
        <w:left w:val="none" w:sz="0" w:space="0" w:color="auto"/>
        <w:bottom w:val="none" w:sz="0" w:space="0" w:color="auto"/>
        <w:right w:val="none" w:sz="0" w:space="0" w:color="auto"/>
      </w:divBdr>
    </w:div>
    <w:div w:id="624309597">
      <w:bodyDiv w:val="1"/>
      <w:marLeft w:val="0"/>
      <w:marRight w:val="0"/>
      <w:marTop w:val="0"/>
      <w:marBottom w:val="0"/>
      <w:divBdr>
        <w:top w:val="none" w:sz="0" w:space="0" w:color="auto"/>
        <w:left w:val="none" w:sz="0" w:space="0" w:color="auto"/>
        <w:bottom w:val="none" w:sz="0" w:space="0" w:color="auto"/>
        <w:right w:val="none" w:sz="0" w:space="0" w:color="auto"/>
      </w:divBdr>
    </w:div>
    <w:div w:id="624310232">
      <w:bodyDiv w:val="1"/>
      <w:marLeft w:val="0"/>
      <w:marRight w:val="0"/>
      <w:marTop w:val="0"/>
      <w:marBottom w:val="0"/>
      <w:divBdr>
        <w:top w:val="none" w:sz="0" w:space="0" w:color="auto"/>
        <w:left w:val="none" w:sz="0" w:space="0" w:color="auto"/>
        <w:bottom w:val="none" w:sz="0" w:space="0" w:color="auto"/>
        <w:right w:val="none" w:sz="0" w:space="0" w:color="auto"/>
      </w:divBdr>
    </w:div>
    <w:div w:id="624385489">
      <w:bodyDiv w:val="1"/>
      <w:marLeft w:val="0"/>
      <w:marRight w:val="0"/>
      <w:marTop w:val="0"/>
      <w:marBottom w:val="0"/>
      <w:divBdr>
        <w:top w:val="none" w:sz="0" w:space="0" w:color="auto"/>
        <w:left w:val="none" w:sz="0" w:space="0" w:color="auto"/>
        <w:bottom w:val="none" w:sz="0" w:space="0" w:color="auto"/>
        <w:right w:val="none" w:sz="0" w:space="0" w:color="auto"/>
      </w:divBdr>
    </w:div>
    <w:div w:id="624390207">
      <w:bodyDiv w:val="1"/>
      <w:marLeft w:val="0"/>
      <w:marRight w:val="0"/>
      <w:marTop w:val="0"/>
      <w:marBottom w:val="0"/>
      <w:divBdr>
        <w:top w:val="none" w:sz="0" w:space="0" w:color="auto"/>
        <w:left w:val="none" w:sz="0" w:space="0" w:color="auto"/>
        <w:bottom w:val="none" w:sz="0" w:space="0" w:color="auto"/>
        <w:right w:val="none" w:sz="0" w:space="0" w:color="auto"/>
      </w:divBdr>
    </w:div>
    <w:div w:id="624391729">
      <w:bodyDiv w:val="1"/>
      <w:marLeft w:val="0"/>
      <w:marRight w:val="0"/>
      <w:marTop w:val="0"/>
      <w:marBottom w:val="0"/>
      <w:divBdr>
        <w:top w:val="none" w:sz="0" w:space="0" w:color="auto"/>
        <w:left w:val="none" w:sz="0" w:space="0" w:color="auto"/>
        <w:bottom w:val="none" w:sz="0" w:space="0" w:color="auto"/>
        <w:right w:val="none" w:sz="0" w:space="0" w:color="auto"/>
      </w:divBdr>
    </w:div>
    <w:div w:id="624502923">
      <w:bodyDiv w:val="1"/>
      <w:marLeft w:val="0"/>
      <w:marRight w:val="0"/>
      <w:marTop w:val="0"/>
      <w:marBottom w:val="0"/>
      <w:divBdr>
        <w:top w:val="none" w:sz="0" w:space="0" w:color="auto"/>
        <w:left w:val="none" w:sz="0" w:space="0" w:color="auto"/>
        <w:bottom w:val="none" w:sz="0" w:space="0" w:color="auto"/>
        <w:right w:val="none" w:sz="0" w:space="0" w:color="auto"/>
      </w:divBdr>
    </w:div>
    <w:div w:id="624507023">
      <w:bodyDiv w:val="1"/>
      <w:marLeft w:val="0"/>
      <w:marRight w:val="0"/>
      <w:marTop w:val="0"/>
      <w:marBottom w:val="0"/>
      <w:divBdr>
        <w:top w:val="none" w:sz="0" w:space="0" w:color="auto"/>
        <w:left w:val="none" w:sz="0" w:space="0" w:color="auto"/>
        <w:bottom w:val="none" w:sz="0" w:space="0" w:color="auto"/>
        <w:right w:val="none" w:sz="0" w:space="0" w:color="auto"/>
      </w:divBdr>
    </w:div>
    <w:div w:id="624509305">
      <w:bodyDiv w:val="1"/>
      <w:marLeft w:val="0"/>
      <w:marRight w:val="0"/>
      <w:marTop w:val="0"/>
      <w:marBottom w:val="0"/>
      <w:divBdr>
        <w:top w:val="none" w:sz="0" w:space="0" w:color="auto"/>
        <w:left w:val="none" w:sz="0" w:space="0" w:color="auto"/>
        <w:bottom w:val="none" w:sz="0" w:space="0" w:color="auto"/>
        <w:right w:val="none" w:sz="0" w:space="0" w:color="auto"/>
      </w:divBdr>
    </w:div>
    <w:div w:id="624580212">
      <w:bodyDiv w:val="1"/>
      <w:marLeft w:val="0"/>
      <w:marRight w:val="0"/>
      <w:marTop w:val="0"/>
      <w:marBottom w:val="0"/>
      <w:divBdr>
        <w:top w:val="none" w:sz="0" w:space="0" w:color="auto"/>
        <w:left w:val="none" w:sz="0" w:space="0" w:color="auto"/>
        <w:bottom w:val="none" w:sz="0" w:space="0" w:color="auto"/>
        <w:right w:val="none" w:sz="0" w:space="0" w:color="auto"/>
      </w:divBdr>
    </w:div>
    <w:div w:id="624583676">
      <w:bodyDiv w:val="1"/>
      <w:marLeft w:val="0"/>
      <w:marRight w:val="0"/>
      <w:marTop w:val="0"/>
      <w:marBottom w:val="0"/>
      <w:divBdr>
        <w:top w:val="none" w:sz="0" w:space="0" w:color="auto"/>
        <w:left w:val="none" w:sz="0" w:space="0" w:color="auto"/>
        <w:bottom w:val="none" w:sz="0" w:space="0" w:color="auto"/>
        <w:right w:val="none" w:sz="0" w:space="0" w:color="auto"/>
      </w:divBdr>
    </w:div>
    <w:div w:id="624696321">
      <w:bodyDiv w:val="1"/>
      <w:marLeft w:val="0"/>
      <w:marRight w:val="0"/>
      <w:marTop w:val="0"/>
      <w:marBottom w:val="0"/>
      <w:divBdr>
        <w:top w:val="none" w:sz="0" w:space="0" w:color="auto"/>
        <w:left w:val="none" w:sz="0" w:space="0" w:color="auto"/>
        <w:bottom w:val="none" w:sz="0" w:space="0" w:color="auto"/>
        <w:right w:val="none" w:sz="0" w:space="0" w:color="auto"/>
      </w:divBdr>
    </w:div>
    <w:div w:id="624703061">
      <w:bodyDiv w:val="1"/>
      <w:marLeft w:val="0"/>
      <w:marRight w:val="0"/>
      <w:marTop w:val="0"/>
      <w:marBottom w:val="0"/>
      <w:divBdr>
        <w:top w:val="none" w:sz="0" w:space="0" w:color="auto"/>
        <w:left w:val="none" w:sz="0" w:space="0" w:color="auto"/>
        <w:bottom w:val="none" w:sz="0" w:space="0" w:color="auto"/>
        <w:right w:val="none" w:sz="0" w:space="0" w:color="auto"/>
      </w:divBdr>
    </w:div>
    <w:div w:id="624778019">
      <w:bodyDiv w:val="1"/>
      <w:marLeft w:val="0"/>
      <w:marRight w:val="0"/>
      <w:marTop w:val="0"/>
      <w:marBottom w:val="0"/>
      <w:divBdr>
        <w:top w:val="none" w:sz="0" w:space="0" w:color="auto"/>
        <w:left w:val="none" w:sz="0" w:space="0" w:color="auto"/>
        <w:bottom w:val="none" w:sz="0" w:space="0" w:color="auto"/>
        <w:right w:val="none" w:sz="0" w:space="0" w:color="auto"/>
      </w:divBdr>
    </w:div>
    <w:div w:id="624848462">
      <w:bodyDiv w:val="1"/>
      <w:marLeft w:val="0"/>
      <w:marRight w:val="0"/>
      <w:marTop w:val="0"/>
      <w:marBottom w:val="0"/>
      <w:divBdr>
        <w:top w:val="none" w:sz="0" w:space="0" w:color="auto"/>
        <w:left w:val="none" w:sz="0" w:space="0" w:color="auto"/>
        <w:bottom w:val="none" w:sz="0" w:space="0" w:color="auto"/>
        <w:right w:val="none" w:sz="0" w:space="0" w:color="auto"/>
      </w:divBdr>
    </w:div>
    <w:div w:id="624848473">
      <w:bodyDiv w:val="1"/>
      <w:marLeft w:val="0"/>
      <w:marRight w:val="0"/>
      <w:marTop w:val="0"/>
      <w:marBottom w:val="0"/>
      <w:divBdr>
        <w:top w:val="none" w:sz="0" w:space="0" w:color="auto"/>
        <w:left w:val="none" w:sz="0" w:space="0" w:color="auto"/>
        <w:bottom w:val="none" w:sz="0" w:space="0" w:color="auto"/>
        <w:right w:val="none" w:sz="0" w:space="0" w:color="auto"/>
      </w:divBdr>
    </w:div>
    <w:div w:id="624888091">
      <w:bodyDiv w:val="1"/>
      <w:marLeft w:val="0"/>
      <w:marRight w:val="0"/>
      <w:marTop w:val="0"/>
      <w:marBottom w:val="0"/>
      <w:divBdr>
        <w:top w:val="none" w:sz="0" w:space="0" w:color="auto"/>
        <w:left w:val="none" w:sz="0" w:space="0" w:color="auto"/>
        <w:bottom w:val="none" w:sz="0" w:space="0" w:color="auto"/>
        <w:right w:val="none" w:sz="0" w:space="0" w:color="auto"/>
      </w:divBdr>
    </w:div>
    <w:div w:id="625042828">
      <w:bodyDiv w:val="1"/>
      <w:marLeft w:val="0"/>
      <w:marRight w:val="0"/>
      <w:marTop w:val="0"/>
      <w:marBottom w:val="0"/>
      <w:divBdr>
        <w:top w:val="none" w:sz="0" w:space="0" w:color="auto"/>
        <w:left w:val="none" w:sz="0" w:space="0" w:color="auto"/>
        <w:bottom w:val="none" w:sz="0" w:space="0" w:color="auto"/>
        <w:right w:val="none" w:sz="0" w:space="0" w:color="auto"/>
      </w:divBdr>
    </w:div>
    <w:div w:id="625043114">
      <w:bodyDiv w:val="1"/>
      <w:marLeft w:val="0"/>
      <w:marRight w:val="0"/>
      <w:marTop w:val="0"/>
      <w:marBottom w:val="0"/>
      <w:divBdr>
        <w:top w:val="none" w:sz="0" w:space="0" w:color="auto"/>
        <w:left w:val="none" w:sz="0" w:space="0" w:color="auto"/>
        <w:bottom w:val="none" w:sz="0" w:space="0" w:color="auto"/>
        <w:right w:val="none" w:sz="0" w:space="0" w:color="auto"/>
      </w:divBdr>
    </w:div>
    <w:div w:id="625045352">
      <w:bodyDiv w:val="1"/>
      <w:marLeft w:val="0"/>
      <w:marRight w:val="0"/>
      <w:marTop w:val="0"/>
      <w:marBottom w:val="0"/>
      <w:divBdr>
        <w:top w:val="none" w:sz="0" w:space="0" w:color="auto"/>
        <w:left w:val="none" w:sz="0" w:space="0" w:color="auto"/>
        <w:bottom w:val="none" w:sz="0" w:space="0" w:color="auto"/>
        <w:right w:val="none" w:sz="0" w:space="0" w:color="auto"/>
      </w:divBdr>
    </w:div>
    <w:div w:id="625084491">
      <w:bodyDiv w:val="1"/>
      <w:marLeft w:val="0"/>
      <w:marRight w:val="0"/>
      <w:marTop w:val="0"/>
      <w:marBottom w:val="0"/>
      <w:divBdr>
        <w:top w:val="none" w:sz="0" w:space="0" w:color="auto"/>
        <w:left w:val="none" w:sz="0" w:space="0" w:color="auto"/>
        <w:bottom w:val="none" w:sz="0" w:space="0" w:color="auto"/>
        <w:right w:val="none" w:sz="0" w:space="0" w:color="auto"/>
      </w:divBdr>
    </w:div>
    <w:div w:id="625355230">
      <w:bodyDiv w:val="1"/>
      <w:marLeft w:val="0"/>
      <w:marRight w:val="0"/>
      <w:marTop w:val="0"/>
      <w:marBottom w:val="0"/>
      <w:divBdr>
        <w:top w:val="none" w:sz="0" w:space="0" w:color="auto"/>
        <w:left w:val="none" w:sz="0" w:space="0" w:color="auto"/>
        <w:bottom w:val="none" w:sz="0" w:space="0" w:color="auto"/>
        <w:right w:val="none" w:sz="0" w:space="0" w:color="auto"/>
      </w:divBdr>
    </w:div>
    <w:div w:id="625430725">
      <w:bodyDiv w:val="1"/>
      <w:marLeft w:val="0"/>
      <w:marRight w:val="0"/>
      <w:marTop w:val="0"/>
      <w:marBottom w:val="0"/>
      <w:divBdr>
        <w:top w:val="none" w:sz="0" w:space="0" w:color="auto"/>
        <w:left w:val="none" w:sz="0" w:space="0" w:color="auto"/>
        <w:bottom w:val="none" w:sz="0" w:space="0" w:color="auto"/>
        <w:right w:val="none" w:sz="0" w:space="0" w:color="auto"/>
      </w:divBdr>
    </w:div>
    <w:div w:id="625430951">
      <w:bodyDiv w:val="1"/>
      <w:marLeft w:val="0"/>
      <w:marRight w:val="0"/>
      <w:marTop w:val="0"/>
      <w:marBottom w:val="0"/>
      <w:divBdr>
        <w:top w:val="none" w:sz="0" w:space="0" w:color="auto"/>
        <w:left w:val="none" w:sz="0" w:space="0" w:color="auto"/>
        <w:bottom w:val="none" w:sz="0" w:space="0" w:color="auto"/>
        <w:right w:val="none" w:sz="0" w:space="0" w:color="auto"/>
      </w:divBdr>
    </w:div>
    <w:div w:id="625477087">
      <w:bodyDiv w:val="1"/>
      <w:marLeft w:val="0"/>
      <w:marRight w:val="0"/>
      <w:marTop w:val="0"/>
      <w:marBottom w:val="0"/>
      <w:divBdr>
        <w:top w:val="none" w:sz="0" w:space="0" w:color="auto"/>
        <w:left w:val="none" w:sz="0" w:space="0" w:color="auto"/>
        <w:bottom w:val="none" w:sz="0" w:space="0" w:color="auto"/>
        <w:right w:val="none" w:sz="0" w:space="0" w:color="auto"/>
      </w:divBdr>
    </w:div>
    <w:div w:id="625502496">
      <w:bodyDiv w:val="1"/>
      <w:marLeft w:val="0"/>
      <w:marRight w:val="0"/>
      <w:marTop w:val="0"/>
      <w:marBottom w:val="0"/>
      <w:divBdr>
        <w:top w:val="none" w:sz="0" w:space="0" w:color="auto"/>
        <w:left w:val="none" w:sz="0" w:space="0" w:color="auto"/>
        <w:bottom w:val="none" w:sz="0" w:space="0" w:color="auto"/>
        <w:right w:val="none" w:sz="0" w:space="0" w:color="auto"/>
      </w:divBdr>
    </w:div>
    <w:div w:id="625551622">
      <w:bodyDiv w:val="1"/>
      <w:marLeft w:val="0"/>
      <w:marRight w:val="0"/>
      <w:marTop w:val="0"/>
      <w:marBottom w:val="0"/>
      <w:divBdr>
        <w:top w:val="none" w:sz="0" w:space="0" w:color="auto"/>
        <w:left w:val="none" w:sz="0" w:space="0" w:color="auto"/>
        <w:bottom w:val="none" w:sz="0" w:space="0" w:color="auto"/>
        <w:right w:val="none" w:sz="0" w:space="0" w:color="auto"/>
      </w:divBdr>
    </w:div>
    <w:div w:id="625628148">
      <w:bodyDiv w:val="1"/>
      <w:marLeft w:val="0"/>
      <w:marRight w:val="0"/>
      <w:marTop w:val="0"/>
      <w:marBottom w:val="0"/>
      <w:divBdr>
        <w:top w:val="none" w:sz="0" w:space="0" w:color="auto"/>
        <w:left w:val="none" w:sz="0" w:space="0" w:color="auto"/>
        <w:bottom w:val="none" w:sz="0" w:space="0" w:color="auto"/>
        <w:right w:val="none" w:sz="0" w:space="0" w:color="auto"/>
      </w:divBdr>
    </w:div>
    <w:div w:id="625739693">
      <w:bodyDiv w:val="1"/>
      <w:marLeft w:val="0"/>
      <w:marRight w:val="0"/>
      <w:marTop w:val="0"/>
      <w:marBottom w:val="0"/>
      <w:divBdr>
        <w:top w:val="none" w:sz="0" w:space="0" w:color="auto"/>
        <w:left w:val="none" w:sz="0" w:space="0" w:color="auto"/>
        <w:bottom w:val="none" w:sz="0" w:space="0" w:color="auto"/>
        <w:right w:val="none" w:sz="0" w:space="0" w:color="auto"/>
      </w:divBdr>
    </w:div>
    <w:div w:id="625743536">
      <w:bodyDiv w:val="1"/>
      <w:marLeft w:val="0"/>
      <w:marRight w:val="0"/>
      <w:marTop w:val="0"/>
      <w:marBottom w:val="0"/>
      <w:divBdr>
        <w:top w:val="none" w:sz="0" w:space="0" w:color="auto"/>
        <w:left w:val="none" w:sz="0" w:space="0" w:color="auto"/>
        <w:bottom w:val="none" w:sz="0" w:space="0" w:color="auto"/>
        <w:right w:val="none" w:sz="0" w:space="0" w:color="auto"/>
      </w:divBdr>
    </w:div>
    <w:div w:id="625769924">
      <w:bodyDiv w:val="1"/>
      <w:marLeft w:val="0"/>
      <w:marRight w:val="0"/>
      <w:marTop w:val="0"/>
      <w:marBottom w:val="0"/>
      <w:divBdr>
        <w:top w:val="none" w:sz="0" w:space="0" w:color="auto"/>
        <w:left w:val="none" w:sz="0" w:space="0" w:color="auto"/>
        <w:bottom w:val="none" w:sz="0" w:space="0" w:color="auto"/>
        <w:right w:val="none" w:sz="0" w:space="0" w:color="auto"/>
      </w:divBdr>
    </w:div>
    <w:div w:id="625770162">
      <w:bodyDiv w:val="1"/>
      <w:marLeft w:val="0"/>
      <w:marRight w:val="0"/>
      <w:marTop w:val="0"/>
      <w:marBottom w:val="0"/>
      <w:divBdr>
        <w:top w:val="none" w:sz="0" w:space="0" w:color="auto"/>
        <w:left w:val="none" w:sz="0" w:space="0" w:color="auto"/>
        <w:bottom w:val="none" w:sz="0" w:space="0" w:color="auto"/>
        <w:right w:val="none" w:sz="0" w:space="0" w:color="auto"/>
      </w:divBdr>
    </w:div>
    <w:div w:id="625812017">
      <w:bodyDiv w:val="1"/>
      <w:marLeft w:val="0"/>
      <w:marRight w:val="0"/>
      <w:marTop w:val="0"/>
      <w:marBottom w:val="0"/>
      <w:divBdr>
        <w:top w:val="none" w:sz="0" w:space="0" w:color="auto"/>
        <w:left w:val="none" w:sz="0" w:space="0" w:color="auto"/>
        <w:bottom w:val="none" w:sz="0" w:space="0" w:color="auto"/>
        <w:right w:val="none" w:sz="0" w:space="0" w:color="auto"/>
      </w:divBdr>
    </w:div>
    <w:div w:id="625894622">
      <w:bodyDiv w:val="1"/>
      <w:marLeft w:val="0"/>
      <w:marRight w:val="0"/>
      <w:marTop w:val="0"/>
      <w:marBottom w:val="0"/>
      <w:divBdr>
        <w:top w:val="none" w:sz="0" w:space="0" w:color="auto"/>
        <w:left w:val="none" w:sz="0" w:space="0" w:color="auto"/>
        <w:bottom w:val="none" w:sz="0" w:space="0" w:color="auto"/>
        <w:right w:val="none" w:sz="0" w:space="0" w:color="auto"/>
      </w:divBdr>
    </w:div>
    <w:div w:id="625937735">
      <w:bodyDiv w:val="1"/>
      <w:marLeft w:val="0"/>
      <w:marRight w:val="0"/>
      <w:marTop w:val="0"/>
      <w:marBottom w:val="0"/>
      <w:divBdr>
        <w:top w:val="none" w:sz="0" w:space="0" w:color="auto"/>
        <w:left w:val="none" w:sz="0" w:space="0" w:color="auto"/>
        <w:bottom w:val="none" w:sz="0" w:space="0" w:color="auto"/>
        <w:right w:val="none" w:sz="0" w:space="0" w:color="auto"/>
      </w:divBdr>
    </w:div>
    <w:div w:id="626082326">
      <w:bodyDiv w:val="1"/>
      <w:marLeft w:val="0"/>
      <w:marRight w:val="0"/>
      <w:marTop w:val="0"/>
      <w:marBottom w:val="0"/>
      <w:divBdr>
        <w:top w:val="none" w:sz="0" w:space="0" w:color="auto"/>
        <w:left w:val="none" w:sz="0" w:space="0" w:color="auto"/>
        <w:bottom w:val="none" w:sz="0" w:space="0" w:color="auto"/>
        <w:right w:val="none" w:sz="0" w:space="0" w:color="auto"/>
      </w:divBdr>
    </w:div>
    <w:div w:id="626087098">
      <w:bodyDiv w:val="1"/>
      <w:marLeft w:val="0"/>
      <w:marRight w:val="0"/>
      <w:marTop w:val="0"/>
      <w:marBottom w:val="0"/>
      <w:divBdr>
        <w:top w:val="none" w:sz="0" w:space="0" w:color="auto"/>
        <w:left w:val="none" w:sz="0" w:space="0" w:color="auto"/>
        <w:bottom w:val="none" w:sz="0" w:space="0" w:color="auto"/>
        <w:right w:val="none" w:sz="0" w:space="0" w:color="auto"/>
      </w:divBdr>
    </w:div>
    <w:div w:id="626203575">
      <w:bodyDiv w:val="1"/>
      <w:marLeft w:val="0"/>
      <w:marRight w:val="0"/>
      <w:marTop w:val="0"/>
      <w:marBottom w:val="0"/>
      <w:divBdr>
        <w:top w:val="none" w:sz="0" w:space="0" w:color="auto"/>
        <w:left w:val="none" w:sz="0" w:space="0" w:color="auto"/>
        <w:bottom w:val="none" w:sz="0" w:space="0" w:color="auto"/>
        <w:right w:val="none" w:sz="0" w:space="0" w:color="auto"/>
      </w:divBdr>
    </w:div>
    <w:div w:id="626204237">
      <w:bodyDiv w:val="1"/>
      <w:marLeft w:val="0"/>
      <w:marRight w:val="0"/>
      <w:marTop w:val="0"/>
      <w:marBottom w:val="0"/>
      <w:divBdr>
        <w:top w:val="none" w:sz="0" w:space="0" w:color="auto"/>
        <w:left w:val="none" w:sz="0" w:space="0" w:color="auto"/>
        <w:bottom w:val="none" w:sz="0" w:space="0" w:color="auto"/>
        <w:right w:val="none" w:sz="0" w:space="0" w:color="auto"/>
      </w:divBdr>
    </w:div>
    <w:div w:id="626205595">
      <w:bodyDiv w:val="1"/>
      <w:marLeft w:val="0"/>
      <w:marRight w:val="0"/>
      <w:marTop w:val="0"/>
      <w:marBottom w:val="0"/>
      <w:divBdr>
        <w:top w:val="none" w:sz="0" w:space="0" w:color="auto"/>
        <w:left w:val="none" w:sz="0" w:space="0" w:color="auto"/>
        <w:bottom w:val="none" w:sz="0" w:space="0" w:color="auto"/>
        <w:right w:val="none" w:sz="0" w:space="0" w:color="auto"/>
      </w:divBdr>
    </w:div>
    <w:div w:id="626353675">
      <w:bodyDiv w:val="1"/>
      <w:marLeft w:val="0"/>
      <w:marRight w:val="0"/>
      <w:marTop w:val="0"/>
      <w:marBottom w:val="0"/>
      <w:divBdr>
        <w:top w:val="none" w:sz="0" w:space="0" w:color="auto"/>
        <w:left w:val="none" w:sz="0" w:space="0" w:color="auto"/>
        <w:bottom w:val="none" w:sz="0" w:space="0" w:color="auto"/>
        <w:right w:val="none" w:sz="0" w:space="0" w:color="auto"/>
      </w:divBdr>
    </w:div>
    <w:div w:id="626357966">
      <w:bodyDiv w:val="1"/>
      <w:marLeft w:val="0"/>
      <w:marRight w:val="0"/>
      <w:marTop w:val="0"/>
      <w:marBottom w:val="0"/>
      <w:divBdr>
        <w:top w:val="none" w:sz="0" w:space="0" w:color="auto"/>
        <w:left w:val="none" w:sz="0" w:space="0" w:color="auto"/>
        <w:bottom w:val="none" w:sz="0" w:space="0" w:color="auto"/>
        <w:right w:val="none" w:sz="0" w:space="0" w:color="auto"/>
      </w:divBdr>
    </w:div>
    <w:div w:id="626399419">
      <w:bodyDiv w:val="1"/>
      <w:marLeft w:val="0"/>
      <w:marRight w:val="0"/>
      <w:marTop w:val="0"/>
      <w:marBottom w:val="0"/>
      <w:divBdr>
        <w:top w:val="none" w:sz="0" w:space="0" w:color="auto"/>
        <w:left w:val="none" w:sz="0" w:space="0" w:color="auto"/>
        <w:bottom w:val="none" w:sz="0" w:space="0" w:color="auto"/>
        <w:right w:val="none" w:sz="0" w:space="0" w:color="auto"/>
      </w:divBdr>
    </w:div>
    <w:div w:id="626424526">
      <w:bodyDiv w:val="1"/>
      <w:marLeft w:val="0"/>
      <w:marRight w:val="0"/>
      <w:marTop w:val="0"/>
      <w:marBottom w:val="0"/>
      <w:divBdr>
        <w:top w:val="none" w:sz="0" w:space="0" w:color="auto"/>
        <w:left w:val="none" w:sz="0" w:space="0" w:color="auto"/>
        <w:bottom w:val="none" w:sz="0" w:space="0" w:color="auto"/>
        <w:right w:val="none" w:sz="0" w:space="0" w:color="auto"/>
      </w:divBdr>
    </w:div>
    <w:div w:id="626468866">
      <w:bodyDiv w:val="1"/>
      <w:marLeft w:val="0"/>
      <w:marRight w:val="0"/>
      <w:marTop w:val="0"/>
      <w:marBottom w:val="0"/>
      <w:divBdr>
        <w:top w:val="none" w:sz="0" w:space="0" w:color="auto"/>
        <w:left w:val="none" w:sz="0" w:space="0" w:color="auto"/>
        <w:bottom w:val="none" w:sz="0" w:space="0" w:color="auto"/>
        <w:right w:val="none" w:sz="0" w:space="0" w:color="auto"/>
      </w:divBdr>
    </w:div>
    <w:div w:id="626472365">
      <w:bodyDiv w:val="1"/>
      <w:marLeft w:val="0"/>
      <w:marRight w:val="0"/>
      <w:marTop w:val="0"/>
      <w:marBottom w:val="0"/>
      <w:divBdr>
        <w:top w:val="none" w:sz="0" w:space="0" w:color="auto"/>
        <w:left w:val="none" w:sz="0" w:space="0" w:color="auto"/>
        <w:bottom w:val="none" w:sz="0" w:space="0" w:color="auto"/>
        <w:right w:val="none" w:sz="0" w:space="0" w:color="auto"/>
      </w:divBdr>
    </w:div>
    <w:div w:id="626472815">
      <w:bodyDiv w:val="1"/>
      <w:marLeft w:val="0"/>
      <w:marRight w:val="0"/>
      <w:marTop w:val="0"/>
      <w:marBottom w:val="0"/>
      <w:divBdr>
        <w:top w:val="none" w:sz="0" w:space="0" w:color="auto"/>
        <w:left w:val="none" w:sz="0" w:space="0" w:color="auto"/>
        <w:bottom w:val="none" w:sz="0" w:space="0" w:color="auto"/>
        <w:right w:val="none" w:sz="0" w:space="0" w:color="auto"/>
      </w:divBdr>
    </w:div>
    <w:div w:id="626546242">
      <w:bodyDiv w:val="1"/>
      <w:marLeft w:val="0"/>
      <w:marRight w:val="0"/>
      <w:marTop w:val="0"/>
      <w:marBottom w:val="0"/>
      <w:divBdr>
        <w:top w:val="none" w:sz="0" w:space="0" w:color="auto"/>
        <w:left w:val="none" w:sz="0" w:space="0" w:color="auto"/>
        <w:bottom w:val="none" w:sz="0" w:space="0" w:color="auto"/>
        <w:right w:val="none" w:sz="0" w:space="0" w:color="auto"/>
      </w:divBdr>
    </w:div>
    <w:div w:id="626591632">
      <w:bodyDiv w:val="1"/>
      <w:marLeft w:val="0"/>
      <w:marRight w:val="0"/>
      <w:marTop w:val="0"/>
      <w:marBottom w:val="0"/>
      <w:divBdr>
        <w:top w:val="none" w:sz="0" w:space="0" w:color="auto"/>
        <w:left w:val="none" w:sz="0" w:space="0" w:color="auto"/>
        <w:bottom w:val="none" w:sz="0" w:space="0" w:color="auto"/>
        <w:right w:val="none" w:sz="0" w:space="0" w:color="auto"/>
      </w:divBdr>
    </w:div>
    <w:div w:id="626662118">
      <w:bodyDiv w:val="1"/>
      <w:marLeft w:val="0"/>
      <w:marRight w:val="0"/>
      <w:marTop w:val="0"/>
      <w:marBottom w:val="0"/>
      <w:divBdr>
        <w:top w:val="none" w:sz="0" w:space="0" w:color="auto"/>
        <w:left w:val="none" w:sz="0" w:space="0" w:color="auto"/>
        <w:bottom w:val="none" w:sz="0" w:space="0" w:color="auto"/>
        <w:right w:val="none" w:sz="0" w:space="0" w:color="auto"/>
      </w:divBdr>
    </w:div>
    <w:div w:id="626664336">
      <w:bodyDiv w:val="1"/>
      <w:marLeft w:val="0"/>
      <w:marRight w:val="0"/>
      <w:marTop w:val="0"/>
      <w:marBottom w:val="0"/>
      <w:divBdr>
        <w:top w:val="none" w:sz="0" w:space="0" w:color="auto"/>
        <w:left w:val="none" w:sz="0" w:space="0" w:color="auto"/>
        <w:bottom w:val="none" w:sz="0" w:space="0" w:color="auto"/>
        <w:right w:val="none" w:sz="0" w:space="0" w:color="auto"/>
      </w:divBdr>
    </w:div>
    <w:div w:id="626736022">
      <w:bodyDiv w:val="1"/>
      <w:marLeft w:val="0"/>
      <w:marRight w:val="0"/>
      <w:marTop w:val="0"/>
      <w:marBottom w:val="0"/>
      <w:divBdr>
        <w:top w:val="none" w:sz="0" w:space="0" w:color="auto"/>
        <w:left w:val="none" w:sz="0" w:space="0" w:color="auto"/>
        <w:bottom w:val="none" w:sz="0" w:space="0" w:color="auto"/>
        <w:right w:val="none" w:sz="0" w:space="0" w:color="auto"/>
      </w:divBdr>
    </w:div>
    <w:div w:id="626742651">
      <w:bodyDiv w:val="1"/>
      <w:marLeft w:val="0"/>
      <w:marRight w:val="0"/>
      <w:marTop w:val="0"/>
      <w:marBottom w:val="0"/>
      <w:divBdr>
        <w:top w:val="none" w:sz="0" w:space="0" w:color="auto"/>
        <w:left w:val="none" w:sz="0" w:space="0" w:color="auto"/>
        <w:bottom w:val="none" w:sz="0" w:space="0" w:color="auto"/>
        <w:right w:val="none" w:sz="0" w:space="0" w:color="auto"/>
      </w:divBdr>
    </w:div>
    <w:div w:id="626812070">
      <w:bodyDiv w:val="1"/>
      <w:marLeft w:val="0"/>
      <w:marRight w:val="0"/>
      <w:marTop w:val="0"/>
      <w:marBottom w:val="0"/>
      <w:divBdr>
        <w:top w:val="none" w:sz="0" w:space="0" w:color="auto"/>
        <w:left w:val="none" w:sz="0" w:space="0" w:color="auto"/>
        <w:bottom w:val="none" w:sz="0" w:space="0" w:color="auto"/>
        <w:right w:val="none" w:sz="0" w:space="0" w:color="auto"/>
      </w:divBdr>
    </w:div>
    <w:div w:id="626812766">
      <w:bodyDiv w:val="1"/>
      <w:marLeft w:val="0"/>
      <w:marRight w:val="0"/>
      <w:marTop w:val="0"/>
      <w:marBottom w:val="0"/>
      <w:divBdr>
        <w:top w:val="none" w:sz="0" w:space="0" w:color="auto"/>
        <w:left w:val="none" w:sz="0" w:space="0" w:color="auto"/>
        <w:bottom w:val="none" w:sz="0" w:space="0" w:color="auto"/>
        <w:right w:val="none" w:sz="0" w:space="0" w:color="auto"/>
      </w:divBdr>
    </w:div>
    <w:div w:id="626818928">
      <w:bodyDiv w:val="1"/>
      <w:marLeft w:val="0"/>
      <w:marRight w:val="0"/>
      <w:marTop w:val="0"/>
      <w:marBottom w:val="0"/>
      <w:divBdr>
        <w:top w:val="none" w:sz="0" w:space="0" w:color="auto"/>
        <w:left w:val="none" w:sz="0" w:space="0" w:color="auto"/>
        <w:bottom w:val="none" w:sz="0" w:space="0" w:color="auto"/>
        <w:right w:val="none" w:sz="0" w:space="0" w:color="auto"/>
      </w:divBdr>
    </w:div>
    <w:div w:id="626860504">
      <w:bodyDiv w:val="1"/>
      <w:marLeft w:val="0"/>
      <w:marRight w:val="0"/>
      <w:marTop w:val="0"/>
      <w:marBottom w:val="0"/>
      <w:divBdr>
        <w:top w:val="none" w:sz="0" w:space="0" w:color="auto"/>
        <w:left w:val="none" w:sz="0" w:space="0" w:color="auto"/>
        <w:bottom w:val="none" w:sz="0" w:space="0" w:color="auto"/>
        <w:right w:val="none" w:sz="0" w:space="0" w:color="auto"/>
      </w:divBdr>
    </w:div>
    <w:div w:id="626860812">
      <w:bodyDiv w:val="1"/>
      <w:marLeft w:val="0"/>
      <w:marRight w:val="0"/>
      <w:marTop w:val="0"/>
      <w:marBottom w:val="0"/>
      <w:divBdr>
        <w:top w:val="none" w:sz="0" w:space="0" w:color="auto"/>
        <w:left w:val="none" w:sz="0" w:space="0" w:color="auto"/>
        <w:bottom w:val="none" w:sz="0" w:space="0" w:color="auto"/>
        <w:right w:val="none" w:sz="0" w:space="0" w:color="auto"/>
      </w:divBdr>
    </w:div>
    <w:div w:id="626929492">
      <w:bodyDiv w:val="1"/>
      <w:marLeft w:val="0"/>
      <w:marRight w:val="0"/>
      <w:marTop w:val="0"/>
      <w:marBottom w:val="0"/>
      <w:divBdr>
        <w:top w:val="none" w:sz="0" w:space="0" w:color="auto"/>
        <w:left w:val="none" w:sz="0" w:space="0" w:color="auto"/>
        <w:bottom w:val="none" w:sz="0" w:space="0" w:color="auto"/>
        <w:right w:val="none" w:sz="0" w:space="0" w:color="auto"/>
      </w:divBdr>
    </w:div>
    <w:div w:id="626938473">
      <w:bodyDiv w:val="1"/>
      <w:marLeft w:val="0"/>
      <w:marRight w:val="0"/>
      <w:marTop w:val="0"/>
      <w:marBottom w:val="0"/>
      <w:divBdr>
        <w:top w:val="none" w:sz="0" w:space="0" w:color="auto"/>
        <w:left w:val="none" w:sz="0" w:space="0" w:color="auto"/>
        <w:bottom w:val="none" w:sz="0" w:space="0" w:color="auto"/>
        <w:right w:val="none" w:sz="0" w:space="0" w:color="auto"/>
      </w:divBdr>
    </w:div>
    <w:div w:id="627010497">
      <w:bodyDiv w:val="1"/>
      <w:marLeft w:val="0"/>
      <w:marRight w:val="0"/>
      <w:marTop w:val="0"/>
      <w:marBottom w:val="0"/>
      <w:divBdr>
        <w:top w:val="none" w:sz="0" w:space="0" w:color="auto"/>
        <w:left w:val="none" w:sz="0" w:space="0" w:color="auto"/>
        <w:bottom w:val="none" w:sz="0" w:space="0" w:color="auto"/>
        <w:right w:val="none" w:sz="0" w:space="0" w:color="auto"/>
      </w:divBdr>
    </w:div>
    <w:div w:id="627013927">
      <w:bodyDiv w:val="1"/>
      <w:marLeft w:val="0"/>
      <w:marRight w:val="0"/>
      <w:marTop w:val="0"/>
      <w:marBottom w:val="0"/>
      <w:divBdr>
        <w:top w:val="none" w:sz="0" w:space="0" w:color="auto"/>
        <w:left w:val="none" w:sz="0" w:space="0" w:color="auto"/>
        <w:bottom w:val="none" w:sz="0" w:space="0" w:color="auto"/>
        <w:right w:val="none" w:sz="0" w:space="0" w:color="auto"/>
      </w:divBdr>
    </w:div>
    <w:div w:id="627049240">
      <w:bodyDiv w:val="1"/>
      <w:marLeft w:val="0"/>
      <w:marRight w:val="0"/>
      <w:marTop w:val="0"/>
      <w:marBottom w:val="0"/>
      <w:divBdr>
        <w:top w:val="none" w:sz="0" w:space="0" w:color="auto"/>
        <w:left w:val="none" w:sz="0" w:space="0" w:color="auto"/>
        <w:bottom w:val="none" w:sz="0" w:space="0" w:color="auto"/>
        <w:right w:val="none" w:sz="0" w:space="0" w:color="auto"/>
      </w:divBdr>
    </w:div>
    <w:div w:id="627126090">
      <w:bodyDiv w:val="1"/>
      <w:marLeft w:val="0"/>
      <w:marRight w:val="0"/>
      <w:marTop w:val="0"/>
      <w:marBottom w:val="0"/>
      <w:divBdr>
        <w:top w:val="none" w:sz="0" w:space="0" w:color="auto"/>
        <w:left w:val="none" w:sz="0" w:space="0" w:color="auto"/>
        <w:bottom w:val="none" w:sz="0" w:space="0" w:color="auto"/>
        <w:right w:val="none" w:sz="0" w:space="0" w:color="auto"/>
      </w:divBdr>
    </w:div>
    <w:div w:id="627127998">
      <w:bodyDiv w:val="1"/>
      <w:marLeft w:val="0"/>
      <w:marRight w:val="0"/>
      <w:marTop w:val="0"/>
      <w:marBottom w:val="0"/>
      <w:divBdr>
        <w:top w:val="none" w:sz="0" w:space="0" w:color="auto"/>
        <w:left w:val="none" w:sz="0" w:space="0" w:color="auto"/>
        <w:bottom w:val="none" w:sz="0" w:space="0" w:color="auto"/>
        <w:right w:val="none" w:sz="0" w:space="0" w:color="auto"/>
      </w:divBdr>
    </w:div>
    <w:div w:id="627200883">
      <w:bodyDiv w:val="1"/>
      <w:marLeft w:val="0"/>
      <w:marRight w:val="0"/>
      <w:marTop w:val="0"/>
      <w:marBottom w:val="0"/>
      <w:divBdr>
        <w:top w:val="none" w:sz="0" w:space="0" w:color="auto"/>
        <w:left w:val="none" w:sz="0" w:space="0" w:color="auto"/>
        <w:bottom w:val="none" w:sz="0" w:space="0" w:color="auto"/>
        <w:right w:val="none" w:sz="0" w:space="0" w:color="auto"/>
      </w:divBdr>
    </w:div>
    <w:div w:id="627248120">
      <w:bodyDiv w:val="1"/>
      <w:marLeft w:val="0"/>
      <w:marRight w:val="0"/>
      <w:marTop w:val="0"/>
      <w:marBottom w:val="0"/>
      <w:divBdr>
        <w:top w:val="none" w:sz="0" w:space="0" w:color="auto"/>
        <w:left w:val="none" w:sz="0" w:space="0" w:color="auto"/>
        <w:bottom w:val="none" w:sz="0" w:space="0" w:color="auto"/>
        <w:right w:val="none" w:sz="0" w:space="0" w:color="auto"/>
      </w:divBdr>
    </w:div>
    <w:div w:id="627322119">
      <w:bodyDiv w:val="1"/>
      <w:marLeft w:val="0"/>
      <w:marRight w:val="0"/>
      <w:marTop w:val="0"/>
      <w:marBottom w:val="0"/>
      <w:divBdr>
        <w:top w:val="none" w:sz="0" w:space="0" w:color="auto"/>
        <w:left w:val="none" w:sz="0" w:space="0" w:color="auto"/>
        <w:bottom w:val="none" w:sz="0" w:space="0" w:color="auto"/>
        <w:right w:val="none" w:sz="0" w:space="0" w:color="auto"/>
      </w:divBdr>
    </w:div>
    <w:div w:id="627323487">
      <w:bodyDiv w:val="1"/>
      <w:marLeft w:val="0"/>
      <w:marRight w:val="0"/>
      <w:marTop w:val="0"/>
      <w:marBottom w:val="0"/>
      <w:divBdr>
        <w:top w:val="none" w:sz="0" w:space="0" w:color="auto"/>
        <w:left w:val="none" w:sz="0" w:space="0" w:color="auto"/>
        <w:bottom w:val="none" w:sz="0" w:space="0" w:color="auto"/>
        <w:right w:val="none" w:sz="0" w:space="0" w:color="auto"/>
      </w:divBdr>
    </w:div>
    <w:div w:id="627393605">
      <w:bodyDiv w:val="1"/>
      <w:marLeft w:val="0"/>
      <w:marRight w:val="0"/>
      <w:marTop w:val="0"/>
      <w:marBottom w:val="0"/>
      <w:divBdr>
        <w:top w:val="none" w:sz="0" w:space="0" w:color="auto"/>
        <w:left w:val="none" w:sz="0" w:space="0" w:color="auto"/>
        <w:bottom w:val="none" w:sz="0" w:space="0" w:color="auto"/>
        <w:right w:val="none" w:sz="0" w:space="0" w:color="auto"/>
      </w:divBdr>
    </w:div>
    <w:div w:id="627397754">
      <w:bodyDiv w:val="1"/>
      <w:marLeft w:val="0"/>
      <w:marRight w:val="0"/>
      <w:marTop w:val="0"/>
      <w:marBottom w:val="0"/>
      <w:divBdr>
        <w:top w:val="none" w:sz="0" w:space="0" w:color="auto"/>
        <w:left w:val="none" w:sz="0" w:space="0" w:color="auto"/>
        <w:bottom w:val="none" w:sz="0" w:space="0" w:color="auto"/>
        <w:right w:val="none" w:sz="0" w:space="0" w:color="auto"/>
      </w:divBdr>
    </w:div>
    <w:div w:id="627398431">
      <w:bodyDiv w:val="1"/>
      <w:marLeft w:val="0"/>
      <w:marRight w:val="0"/>
      <w:marTop w:val="0"/>
      <w:marBottom w:val="0"/>
      <w:divBdr>
        <w:top w:val="none" w:sz="0" w:space="0" w:color="auto"/>
        <w:left w:val="none" w:sz="0" w:space="0" w:color="auto"/>
        <w:bottom w:val="none" w:sz="0" w:space="0" w:color="auto"/>
        <w:right w:val="none" w:sz="0" w:space="0" w:color="auto"/>
      </w:divBdr>
    </w:div>
    <w:div w:id="627469934">
      <w:bodyDiv w:val="1"/>
      <w:marLeft w:val="0"/>
      <w:marRight w:val="0"/>
      <w:marTop w:val="0"/>
      <w:marBottom w:val="0"/>
      <w:divBdr>
        <w:top w:val="none" w:sz="0" w:space="0" w:color="auto"/>
        <w:left w:val="none" w:sz="0" w:space="0" w:color="auto"/>
        <w:bottom w:val="none" w:sz="0" w:space="0" w:color="auto"/>
        <w:right w:val="none" w:sz="0" w:space="0" w:color="auto"/>
      </w:divBdr>
    </w:div>
    <w:div w:id="627471211">
      <w:bodyDiv w:val="1"/>
      <w:marLeft w:val="0"/>
      <w:marRight w:val="0"/>
      <w:marTop w:val="0"/>
      <w:marBottom w:val="0"/>
      <w:divBdr>
        <w:top w:val="none" w:sz="0" w:space="0" w:color="auto"/>
        <w:left w:val="none" w:sz="0" w:space="0" w:color="auto"/>
        <w:bottom w:val="none" w:sz="0" w:space="0" w:color="auto"/>
        <w:right w:val="none" w:sz="0" w:space="0" w:color="auto"/>
      </w:divBdr>
    </w:div>
    <w:div w:id="627587752">
      <w:bodyDiv w:val="1"/>
      <w:marLeft w:val="0"/>
      <w:marRight w:val="0"/>
      <w:marTop w:val="0"/>
      <w:marBottom w:val="0"/>
      <w:divBdr>
        <w:top w:val="none" w:sz="0" w:space="0" w:color="auto"/>
        <w:left w:val="none" w:sz="0" w:space="0" w:color="auto"/>
        <w:bottom w:val="none" w:sz="0" w:space="0" w:color="auto"/>
        <w:right w:val="none" w:sz="0" w:space="0" w:color="auto"/>
      </w:divBdr>
    </w:div>
    <w:div w:id="627666272">
      <w:bodyDiv w:val="1"/>
      <w:marLeft w:val="0"/>
      <w:marRight w:val="0"/>
      <w:marTop w:val="0"/>
      <w:marBottom w:val="0"/>
      <w:divBdr>
        <w:top w:val="none" w:sz="0" w:space="0" w:color="auto"/>
        <w:left w:val="none" w:sz="0" w:space="0" w:color="auto"/>
        <w:bottom w:val="none" w:sz="0" w:space="0" w:color="auto"/>
        <w:right w:val="none" w:sz="0" w:space="0" w:color="auto"/>
      </w:divBdr>
    </w:div>
    <w:div w:id="627781058">
      <w:bodyDiv w:val="1"/>
      <w:marLeft w:val="0"/>
      <w:marRight w:val="0"/>
      <w:marTop w:val="0"/>
      <w:marBottom w:val="0"/>
      <w:divBdr>
        <w:top w:val="none" w:sz="0" w:space="0" w:color="auto"/>
        <w:left w:val="none" w:sz="0" w:space="0" w:color="auto"/>
        <w:bottom w:val="none" w:sz="0" w:space="0" w:color="auto"/>
        <w:right w:val="none" w:sz="0" w:space="0" w:color="auto"/>
      </w:divBdr>
    </w:div>
    <w:div w:id="627855134">
      <w:bodyDiv w:val="1"/>
      <w:marLeft w:val="0"/>
      <w:marRight w:val="0"/>
      <w:marTop w:val="0"/>
      <w:marBottom w:val="0"/>
      <w:divBdr>
        <w:top w:val="none" w:sz="0" w:space="0" w:color="auto"/>
        <w:left w:val="none" w:sz="0" w:space="0" w:color="auto"/>
        <w:bottom w:val="none" w:sz="0" w:space="0" w:color="auto"/>
        <w:right w:val="none" w:sz="0" w:space="0" w:color="auto"/>
      </w:divBdr>
    </w:div>
    <w:div w:id="627856286">
      <w:bodyDiv w:val="1"/>
      <w:marLeft w:val="0"/>
      <w:marRight w:val="0"/>
      <w:marTop w:val="0"/>
      <w:marBottom w:val="0"/>
      <w:divBdr>
        <w:top w:val="none" w:sz="0" w:space="0" w:color="auto"/>
        <w:left w:val="none" w:sz="0" w:space="0" w:color="auto"/>
        <w:bottom w:val="none" w:sz="0" w:space="0" w:color="auto"/>
        <w:right w:val="none" w:sz="0" w:space="0" w:color="auto"/>
      </w:divBdr>
    </w:div>
    <w:div w:id="628098530">
      <w:bodyDiv w:val="1"/>
      <w:marLeft w:val="0"/>
      <w:marRight w:val="0"/>
      <w:marTop w:val="0"/>
      <w:marBottom w:val="0"/>
      <w:divBdr>
        <w:top w:val="none" w:sz="0" w:space="0" w:color="auto"/>
        <w:left w:val="none" w:sz="0" w:space="0" w:color="auto"/>
        <w:bottom w:val="none" w:sz="0" w:space="0" w:color="auto"/>
        <w:right w:val="none" w:sz="0" w:space="0" w:color="auto"/>
      </w:divBdr>
    </w:div>
    <w:div w:id="628121830">
      <w:bodyDiv w:val="1"/>
      <w:marLeft w:val="0"/>
      <w:marRight w:val="0"/>
      <w:marTop w:val="0"/>
      <w:marBottom w:val="0"/>
      <w:divBdr>
        <w:top w:val="none" w:sz="0" w:space="0" w:color="auto"/>
        <w:left w:val="none" w:sz="0" w:space="0" w:color="auto"/>
        <w:bottom w:val="none" w:sz="0" w:space="0" w:color="auto"/>
        <w:right w:val="none" w:sz="0" w:space="0" w:color="auto"/>
      </w:divBdr>
    </w:div>
    <w:div w:id="628125015">
      <w:bodyDiv w:val="1"/>
      <w:marLeft w:val="0"/>
      <w:marRight w:val="0"/>
      <w:marTop w:val="0"/>
      <w:marBottom w:val="0"/>
      <w:divBdr>
        <w:top w:val="none" w:sz="0" w:space="0" w:color="auto"/>
        <w:left w:val="none" w:sz="0" w:space="0" w:color="auto"/>
        <w:bottom w:val="none" w:sz="0" w:space="0" w:color="auto"/>
        <w:right w:val="none" w:sz="0" w:space="0" w:color="auto"/>
      </w:divBdr>
    </w:div>
    <w:div w:id="628166566">
      <w:bodyDiv w:val="1"/>
      <w:marLeft w:val="0"/>
      <w:marRight w:val="0"/>
      <w:marTop w:val="0"/>
      <w:marBottom w:val="0"/>
      <w:divBdr>
        <w:top w:val="none" w:sz="0" w:space="0" w:color="auto"/>
        <w:left w:val="none" w:sz="0" w:space="0" w:color="auto"/>
        <w:bottom w:val="none" w:sz="0" w:space="0" w:color="auto"/>
        <w:right w:val="none" w:sz="0" w:space="0" w:color="auto"/>
      </w:divBdr>
    </w:div>
    <w:div w:id="628316522">
      <w:bodyDiv w:val="1"/>
      <w:marLeft w:val="0"/>
      <w:marRight w:val="0"/>
      <w:marTop w:val="0"/>
      <w:marBottom w:val="0"/>
      <w:divBdr>
        <w:top w:val="none" w:sz="0" w:space="0" w:color="auto"/>
        <w:left w:val="none" w:sz="0" w:space="0" w:color="auto"/>
        <w:bottom w:val="none" w:sz="0" w:space="0" w:color="auto"/>
        <w:right w:val="none" w:sz="0" w:space="0" w:color="auto"/>
      </w:divBdr>
    </w:div>
    <w:div w:id="628360075">
      <w:bodyDiv w:val="1"/>
      <w:marLeft w:val="0"/>
      <w:marRight w:val="0"/>
      <w:marTop w:val="0"/>
      <w:marBottom w:val="0"/>
      <w:divBdr>
        <w:top w:val="none" w:sz="0" w:space="0" w:color="auto"/>
        <w:left w:val="none" w:sz="0" w:space="0" w:color="auto"/>
        <w:bottom w:val="none" w:sz="0" w:space="0" w:color="auto"/>
        <w:right w:val="none" w:sz="0" w:space="0" w:color="auto"/>
      </w:divBdr>
    </w:div>
    <w:div w:id="628434631">
      <w:bodyDiv w:val="1"/>
      <w:marLeft w:val="0"/>
      <w:marRight w:val="0"/>
      <w:marTop w:val="0"/>
      <w:marBottom w:val="0"/>
      <w:divBdr>
        <w:top w:val="none" w:sz="0" w:space="0" w:color="auto"/>
        <w:left w:val="none" w:sz="0" w:space="0" w:color="auto"/>
        <w:bottom w:val="none" w:sz="0" w:space="0" w:color="auto"/>
        <w:right w:val="none" w:sz="0" w:space="0" w:color="auto"/>
      </w:divBdr>
    </w:div>
    <w:div w:id="628436399">
      <w:bodyDiv w:val="1"/>
      <w:marLeft w:val="0"/>
      <w:marRight w:val="0"/>
      <w:marTop w:val="0"/>
      <w:marBottom w:val="0"/>
      <w:divBdr>
        <w:top w:val="none" w:sz="0" w:space="0" w:color="auto"/>
        <w:left w:val="none" w:sz="0" w:space="0" w:color="auto"/>
        <w:bottom w:val="none" w:sz="0" w:space="0" w:color="auto"/>
        <w:right w:val="none" w:sz="0" w:space="0" w:color="auto"/>
      </w:divBdr>
    </w:div>
    <w:div w:id="628442446">
      <w:bodyDiv w:val="1"/>
      <w:marLeft w:val="0"/>
      <w:marRight w:val="0"/>
      <w:marTop w:val="0"/>
      <w:marBottom w:val="0"/>
      <w:divBdr>
        <w:top w:val="none" w:sz="0" w:space="0" w:color="auto"/>
        <w:left w:val="none" w:sz="0" w:space="0" w:color="auto"/>
        <w:bottom w:val="none" w:sz="0" w:space="0" w:color="auto"/>
        <w:right w:val="none" w:sz="0" w:space="0" w:color="auto"/>
      </w:divBdr>
    </w:div>
    <w:div w:id="628513693">
      <w:bodyDiv w:val="1"/>
      <w:marLeft w:val="0"/>
      <w:marRight w:val="0"/>
      <w:marTop w:val="0"/>
      <w:marBottom w:val="0"/>
      <w:divBdr>
        <w:top w:val="none" w:sz="0" w:space="0" w:color="auto"/>
        <w:left w:val="none" w:sz="0" w:space="0" w:color="auto"/>
        <w:bottom w:val="none" w:sz="0" w:space="0" w:color="auto"/>
        <w:right w:val="none" w:sz="0" w:space="0" w:color="auto"/>
      </w:divBdr>
    </w:div>
    <w:div w:id="628703558">
      <w:bodyDiv w:val="1"/>
      <w:marLeft w:val="0"/>
      <w:marRight w:val="0"/>
      <w:marTop w:val="0"/>
      <w:marBottom w:val="0"/>
      <w:divBdr>
        <w:top w:val="none" w:sz="0" w:space="0" w:color="auto"/>
        <w:left w:val="none" w:sz="0" w:space="0" w:color="auto"/>
        <w:bottom w:val="none" w:sz="0" w:space="0" w:color="auto"/>
        <w:right w:val="none" w:sz="0" w:space="0" w:color="auto"/>
      </w:divBdr>
    </w:div>
    <w:div w:id="628708929">
      <w:bodyDiv w:val="1"/>
      <w:marLeft w:val="0"/>
      <w:marRight w:val="0"/>
      <w:marTop w:val="0"/>
      <w:marBottom w:val="0"/>
      <w:divBdr>
        <w:top w:val="none" w:sz="0" w:space="0" w:color="auto"/>
        <w:left w:val="none" w:sz="0" w:space="0" w:color="auto"/>
        <w:bottom w:val="none" w:sz="0" w:space="0" w:color="auto"/>
        <w:right w:val="none" w:sz="0" w:space="0" w:color="auto"/>
      </w:divBdr>
    </w:div>
    <w:div w:id="628709191">
      <w:bodyDiv w:val="1"/>
      <w:marLeft w:val="0"/>
      <w:marRight w:val="0"/>
      <w:marTop w:val="0"/>
      <w:marBottom w:val="0"/>
      <w:divBdr>
        <w:top w:val="none" w:sz="0" w:space="0" w:color="auto"/>
        <w:left w:val="none" w:sz="0" w:space="0" w:color="auto"/>
        <w:bottom w:val="none" w:sz="0" w:space="0" w:color="auto"/>
        <w:right w:val="none" w:sz="0" w:space="0" w:color="auto"/>
      </w:divBdr>
    </w:div>
    <w:div w:id="628828404">
      <w:bodyDiv w:val="1"/>
      <w:marLeft w:val="0"/>
      <w:marRight w:val="0"/>
      <w:marTop w:val="0"/>
      <w:marBottom w:val="0"/>
      <w:divBdr>
        <w:top w:val="none" w:sz="0" w:space="0" w:color="auto"/>
        <w:left w:val="none" w:sz="0" w:space="0" w:color="auto"/>
        <w:bottom w:val="none" w:sz="0" w:space="0" w:color="auto"/>
        <w:right w:val="none" w:sz="0" w:space="0" w:color="auto"/>
      </w:divBdr>
    </w:div>
    <w:div w:id="628975032">
      <w:bodyDiv w:val="1"/>
      <w:marLeft w:val="0"/>
      <w:marRight w:val="0"/>
      <w:marTop w:val="0"/>
      <w:marBottom w:val="0"/>
      <w:divBdr>
        <w:top w:val="none" w:sz="0" w:space="0" w:color="auto"/>
        <w:left w:val="none" w:sz="0" w:space="0" w:color="auto"/>
        <w:bottom w:val="none" w:sz="0" w:space="0" w:color="auto"/>
        <w:right w:val="none" w:sz="0" w:space="0" w:color="auto"/>
      </w:divBdr>
    </w:div>
    <w:div w:id="628979702">
      <w:bodyDiv w:val="1"/>
      <w:marLeft w:val="0"/>
      <w:marRight w:val="0"/>
      <w:marTop w:val="0"/>
      <w:marBottom w:val="0"/>
      <w:divBdr>
        <w:top w:val="none" w:sz="0" w:space="0" w:color="auto"/>
        <w:left w:val="none" w:sz="0" w:space="0" w:color="auto"/>
        <w:bottom w:val="none" w:sz="0" w:space="0" w:color="auto"/>
        <w:right w:val="none" w:sz="0" w:space="0" w:color="auto"/>
      </w:divBdr>
    </w:div>
    <w:div w:id="629045568">
      <w:bodyDiv w:val="1"/>
      <w:marLeft w:val="0"/>
      <w:marRight w:val="0"/>
      <w:marTop w:val="0"/>
      <w:marBottom w:val="0"/>
      <w:divBdr>
        <w:top w:val="none" w:sz="0" w:space="0" w:color="auto"/>
        <w:left w:val="none" w:sz="0" w:space="0" w:color="auto"/>
        <w:bottom w:val="none" w:sz="0" w:space="0" w:color="auto"/>
        <w:right w:val="none" w:sz="0" w:space="0" w:color="auto"/>
      </w:divBdr>
    </w:div>
    <w:div w:id="629091146">
      <w:bodyDiv w:val="1"/>
      <w:marLeft w:val="0"/>
      <w:marRight w:val="0"/>
      <w:marTop w:val="0"/>
      <w:marBottom w:val="0"/>
      <w:divBdr>
        <w:top w:val="none" w:sz="0" w:space="0" w:color="auto"/>
        <w:left w:val="none" w:sz="0" w:space="0" w:color="auto"/>
        <w:bottom w:val="none" w:sz="0" w:space="0" w:color="auto"/>
        <w:right w:val="none" w:sz="0" w:space="0" w:color="auto"/>
      </w:divBdr>
    </w:div>
    <w:div w:id="629092757">
      <w:bodyDiv w:val="1"/>
      <w:marLeft w:val="0"/>
      <w:marRight w:val="0"/>
      <w:marTop w:val="0"/>
      <w:marBottom w:val="0"/>
      <w:divBdr>
        <w:top w:val="none" w:sz="0" w:space="0" w:color="auto"/>
        <w:left w:val="none" w:sz="0" w:space="0" w:color="auto"/>
        <w:bottom w:val="none" w:sz="0" w:space="0" w:color="auto"/>
        <w:right w:val="none" w:sz="0" w:space="0" w:color="auto"/>
      </w:divBdr>
    </w:div>
    <w:div w:id="629097452">
      <w:bodyDiv w:val="1"/>
      <w:marLeft w:val="0"/>
      <w:marRight w:val="0"/>
      <w:marTop w:val="0"/>
      <w:marBottom w:val="0"/>
      <w:divBdr>
        <w:top w:val="none" w:sz="0" w:space="0" w:color="auto"/>
        <w:left w:val="none" w:sz="0" w:space="0" w:color="auto"/>
        <w:bottom w:val="none" w:sz="0" w:space="0" w:color="auto"/>
        <w:right w:val="none" w:sz="0" w:space="0" w:color="auto"/>
      </w:divBdr>
    </w:div>
    <w:div w:id="629165857">
      <w:bodyDiv w:val="1"/>
      <w:marLeft w:val="0"/>
      <w:marRight w:val="0"/>
      <w:marTop w:val="0"/>
      <w:marBottom w:val="0"/>
      <w:divBdr>
        <w:top w:val="none" w:sz="0" w:space="0" w:color="auto"/>
        <w:left w:val="none" w:sz="0" w:space="0" w:color="auto"/>
        <w:bottom w:val="none" w:sz="0" w:space="0" w:color="auto"/>
        <w:right w:val="none" w:sz="0" w:space="0" w:color="auto"/>
      </w:divBdr>
    </w:div>
    <w:div w:id="629167562">
      <w:bodyDiv w:val="1"/>
      <w:marLeft w:val="0"/>
      <w:marRight w:val="0"/>
      <w:marTop w:val="0"/>
      <w:marBottom w:val="0"/>
      <w:divBdr>
        <w:top w:val="none" w:sz="0" w:space="0" w:color="auto"/>
        <w:left w:val="none" w:sz="0" w:space="0" w:color="auto"/>
        <w:bottom w:val="none" w:sz="0" w:space="0" w:color="auto"/>
        <w:right w:val="none" w:sz="0" w:space="0" w:color="auto"/>
      </w:divBdr>
    </w:div>
    <w:div w:id="629213898">
      <w:bodyDiv w:val="1"/>
      <w:marLeft w:val="0"/>
      <w:marRight w:val="0"/>
      <w:marTop w:val="0"/>
      <w:marBottom w:val="0"/>
      <w:divBdr>
        <w:top w:val="none" w:sz="0" w:space="0" w:color="auto"/>
        <w:left w:val="none" w:sz="0" w:space="0" w:color="auto"/>
        <w:bottom w:val="none" w:sz="0" w:space="0" w:color="auto"/>
        <w:right w:val="none" w:sz="0" w:space="0" w:color="auto"/>
      </w:divBdr>
    </w:div>
    <w:div w:id="629243269">
      <w:bodyDiv w:val="1"/>
      <w:marLeft w:val="0"/>
      <w:marRight w:val="0"/>
      <w:marTop w:val="0"/>
      <w:marBottom w:val="0"/>
      <w:divBdr>
        <w:top w:val="none" w:sz="0" w:space="0" w:color="auto"/>
        <w:left w:val="none" w:sz="0" w:space="0" w:color="auto"/>
        <w:bottom w:val="none" w:sz="0" w:space="0" w:color="auto"/>
        <w:right w:val="none" w:sz="0" w:space="0" w:color="auto"/>
      </w:divBdr>
    </w:div>
    <w:div w:id="629409025">
      <w:bodyDiv w:val="1"/>
      <w:marLeft w:val="0"/>
      <w:marRight w:val="0"/>
      <w:marTop w:val="0"/>
      <w:marBottom w:val="0"/>
      <w:divBdr>
        <w:top w:val="none" w:sz="0" w:space="0" w:color="auto"/>
        <w:left w:val="none" w:sz="0" w:space="0" w:color="auto"/>
        <w:bottom w:val="none" w:sz="0" w:space="0" w:color="auto"/>
        <w:right w:val="none" w:sz="0" w:space="0" w:color="auto"/>
      </w:divBdr>
    </w:div>
    <w:div w:id="629432352">
      <w:bodyDiv w:val="1"/>
      <w:marLeft w:val="0"/>
      <w:marRight w:val="0"/>
      <w:marTop w:val="0"/>
      <w:marBottom w:val="0"/>
      <w:divBdr>
        <w:top w:val="none" w:sz="0" w:space="0" w:color="auto"/>
        <w:left w:val="none" w:sz="0" w:space="0" w:color="auto"/>
        <w:bottom w:val="none" w:sz="0" w:space="0" w:color="auto"/>
        <w:right w:val="none" w:sz="0" w:space="0" w:color="auto"/>
      </w:divBdr>
    </w:div>
    <w:div w:id="629478396">
      <w:bodyDiv w:val="1"/>
      <w:marLeft w:val="0"/>
      <w:marRight w:val="0"/>
      <w:marTop w:val="0"/>
      <w:marBottom w:val="0"/>
      <w:divBdr>
        <w:top w:val="none" w:sz="0" w:space="0" w:color="auto"/>
        <w:left w:val="none" w:sz="0" w:space="0" w:color="auto"/>
        <w:bottom w:val="none" w:sz="0" w:space="0" w:color="auto"/>
        <w:right w:val="none" w:sz="0" w:space="0" w:color="auto"/>
      </w:divBdr>
    </w:div>
    <w:div w:id="629480588">
      <w:bodyDiv w:val="1"/>
      <w:marLeft w:val="0"/>
      <w:marRight w:val="0"/>
      <w:marTop w:val="0"/>
      <w:marBottom w:val="0"/>
      <w:divBdr>
        <w:top w:val="none" w:sz="0" w:space="0" w:color="auto"/>
        <w:left w:val="none" w:sz="0" w:space="0" w:color="auto"/>
        <w:bottom w:val="none" w:sz="0" w:space="0" w:color="auto"/>
        <w:right w:val="none" w:sz="0" w:space="0" w:color="auto"/>
      </w:divBdr>
    </w:div>
    <w:div w:id="629626548">
      <w:bodyDiv w:val="1"/>
      <w:marLeft w:val="0"/>
      <w:marRight w:val="0"/>
      <w:marTop w:val="0"/>
      <w:marBottom w:val="0"/>
      <w:divBdr>
        <w:top w:val="none" w:sz="0" w:space="0" w:color="auto"/>
        <w:left w:val="none" w:sz="0" w:space="0" w:color="auto"/>
        <w:bottom w:val="none" w:sz="0" w:space="0" w:color="auto"/>
        <w:right w:val="none" w:sz="0" w:space="0" w:color="auto"/>
      </w:divBdr>
    </w:div>
    <w:div w:id="629630537">
      <w:bodyDiv w:val="1"/>
      <w:marLeft w:val="0"/>
      <w:marRight w:val="0"/>
      <w:marTop w:val="0"/>
      <w:marBottom w:val="0"/>
      <w:divBdr>
        <w:top w:val="none" w:sz="0" w:space="0" w:color="auto"/>
        <w:left w:val="none" w:sz="0" w:space="0" w:color="auto"/>
        <w:bottom w:val="none" w:sz="0" w:space="0" w:color="auto"/>
        <w:right w:val="none" w:sz="0" w:space="0" w:color="auto"/>
      </w:divBdr>
    </w:div>
    <w:div w:id="629632488">
      <w:bodyDiv w:val="1"/>
      <w:marLeft w:val="0"/>
      <w:marRight w:val="0"/>
      <w:marTop w:val="0"/>
      <w:marBottom w:val="0"/>
      <w:divBdr>
        <w:top w:val="none" w:sz="0" w:space="0" w:color="auto"/>
        <w:left w:val="none" w:sz="0" w:space="0" w:color="auto"/>
        <w:bottom w:val="none" w:sz="0" w:space="0" w:color="auto"/>
        <w:right w:val="none" w:sz="0" w:space="0" w:color="auto"/>
      </w:divBdr>
    </w:div>
    <w:div w:id="629672078">
      <w:bodyDiv w:val="1"/>
      <w:marLeft w:val="0"/>
      <w:marRight w:val="0"/>
      <w:marTop w:val="0"/>
      <w:marBottom w:val="0"/>
      <w:divBdr>
        <w:top w:val="none" w:sz="0" w:space="0" w:color="auto"/>
        <w:left w:val="none" w:sz="0" w:space="0" w:color="auto"/>
        <w:bottom w:val="none" w:sz="0" w:space="0" w:color="auto"/>
        <w:right w:val="none" w:sz="0" w:space="0" w:color="auto"/>
      </w:divBdr>
    </w:div>
    <w:div w:id="629677087">
      <w:bodyDiv w:val="1"/>
      <w:marLeft w:val="0"/>
      <w:marRight w:val="0"/>
      <w:marTop w:val="0"/>
      <w:marBottom w:val="0"/>
      <w:divBdr>
        <w:top w:val="none" w:sz="0" w:space="0" w:color="auto"/>
        <w:left w:val="none" w:sz="0" w:space="0" w:color="auto"/>
        <w:bottom w:val="none" w:sz="0" w:space="0" w:color="auto"/>
        <w:right w:val="none" w:sz="0" w:space="0" w:color="auto"/>
      </w:divBdr>
    </w:div>
    <w:div w:id="629752523">
      <w:bodyDiv w:val="1"/>
      <w:marLeft w:val="0"/>
      <w:marRight w:val="0"/>
      <w:marTop w:val="0"/>
      <w:marBottom w:val="0"/>
      <w:divBdr>
        <w:top w:val="none" w:sz="0" w:space="0" w:color="auto"/>
        <w:left w:val="none" w:sz="0" w:space="0" w:color="auto"/>
        <w:bottom w:val="none" w:sz="0" w:space="0" w:color="auto"/>
        <w:right w:val="none" w:sz="0" w:space="0" w:color="auto"/>
      </w:divBdr>
    </w:div>
    <w:div w:id="629824084">
      <w:bodyDiv w:val="1"/>
      <w:marLeft w:val="0"/>
      <w:marRight w:val="0"/>
      <w:marTop w:val="0"/>
      <w:marBottom w:val="0"/>
      <w:divBdr>
        <w:top w:val="none" w:sz="0" w:space="0" w:color="auto"/>
        <w:left w:val="none" w:sz="0" w:space="0" w:color="auto"/>
        <w:bottom w:val="none" w:sz="0" w:space="0" w:color="auto"/>
        <w:right w:val="none" w:sz="0" w:space="0" w:color="auto"/>
      </w:divBdr>
    </w:div>
    <w:div w:id="629897987">
      <w:bodyDiv w:val="1"/>
      <w:marLeft w:val="0"/>
      <w:marRight w:val="0"/>
      <w:marTop w:val="0"/>
      <w:marBottom w:val="0"/>
      <w:divBdr>
        <w:top w:val="none" w:sz="0" w:space="0" w:color="auto"/>
        <w:left w:val="none" w:sz="0" w:space="0" w:color="auto"/>
        <w:bottom w:val="none" w:sz="0" w:space="0" w:color="auto"/>
        <w:right w:val="none" w:sz="0" w:space="0" w:color="auto"/>
      </w:divBdr>
    </w:div>
    <w:div w:id="629937305">
      <w:bodyDiv w:val="1"/>
      <w:marLeft w:val="0"/>
      <w:marRight w:val="0"/>
      <w:marTop w:val="0"/>
      <w:marBottom w:val="0"/>
      <w:divBdr>
        <w:top w:val="none" w:sz="0" w:space="0" w:color="auto"/>
        <w:left w:val="none" w:sz="0" w:space="0" w:color="auto"/>
        <w:bottom w:val="none" w:sz="0" w:space="0" w:color="auto"/>
        <w:right w:val="none" w:sz="0" w:space="0" w:color="auto"/>
      </w:divBdr>
    </w:div>
    <w:div w:id="630017871">
      <w:bodyDiv w:val="1"/>
      <w:marLeft w:val="0"/>
      <w:marRight w:val="0"/>
      <w:marTop w:val="0"/>
      <w:marBottom w:val="0"/>
      <w:divBdr>
        <w:top w:val="none" w:sz="0" w:space="0" w:color="auto"/>
        <w:left w:val="none" w:sz="0" w:space="0" w:color="auto"/>
        <w:bottom w:val="none" w:sz="0" w:space="0" w:color="auto"/>
        <w:right w:val="none" w:sz="0" w:space="0" w:color="auto"/>
      </w:divBdr>
    </w:div>
    <w:div w:id="630087597">
      <w:bodyDiv w:val="1"/>
      <w:marLeft w:val="0"/>
      <w:marRight w:val="0"/>
      <w:marTop w:val="0"/>
      <w:marBottom w:val="0"/>
      <w:divBdr>
        <w:top w:val="none" w:sz="0" w:space="0" w:color="auto"/>
        <w:left w:val="none" w:sz="0" w:space="0" w:color="auto"/>
        <w:bottom w:val="none" w:sz="0" w:space="0" w:color="auto"/>
        <w:right w:val="none" w:sz="0" w:space="0" w:color="auto"/>
      </w:divBdr>
    </w:div>
    <w:div w:id="630091029">
      <w:bodyDiv w:val="1"/>
      <w:marLeft w:val="0"/>
      <w:marRight w:val="0"/>
      <w:marTop w:val="0"/>
      <w:marBottom w:val="0"/>
      <w:divBdr>
        <w:top w:val="none" w:sz="0" w:space="0" w:color="auto"/>
        <w:left w:val="none" w:sz="0" w:space="0" w:color="auto"/>
        <w:bottom w:val="none" w:sz="0" w:space="0" w:color="auto"/>
        <w:right w:val="none" w:sz="0" w:space="0" w:color="auto"/>
      </w:divBdr>
    </w:div>
    <w:div w:id="630091848">
      <w:bodyDiv w:val="1"/>
      <w:marLeft w:val="0"/>
      <w:marRight w:val="0"/>
      <w:marTop w:val="0"/>
      <w:marBottom w:val="0"/>
      <w:divBdr>
        <w:top w:val="none" w:sz="0" w:space="0" w:color="auto"/>
        <w:left w:val="none" w:sz="0" w:space="0" w:color="auto"/>
        <w:bottom w:val="none" w:sz="0" w:space="0" w:color="auto"/>
        <w:right w:val="none" w:sz="0" w:space="0" w:color="auto"/>
      </w:divBdr>
    </w:div>
    <w:div w:id="630093384">
      <w:bodyDiv w:val="1"/>
      <w:marLeft w:val="0"/>
      <w:marRight w:val="0"/>
      <w:marTop w:val="0"/>
      <w:marBottom w:val="0"/>
      <w:divBdr>
        <w:top w:val="none" w:sz="0" w:space="0" w:color="auto"/>
        <w:left w:val="none" w:sz="0" w:space="0" w:color="auto"/>
        <w:bottom w:val="none" w:sz="0" w:space="0" w:color="auto"/>
        <w:right w:val="none" w:sz="0" w:space="0" w:color="auto"/>
      </w:divBdr>
    </w:div>
    <w:div w:id="630131967">
      <w:bodyDiv w:val="1"/>
      <w:marLeft w:val="0"/>
      <w:marRight w:val="0"/>
      <w:marTop w:val="0"/>
      <w:marBottom w:val="0"/>
      <w:divBdr>
        <w:top w:val="none" w:sz="0" w:space="0" w:color="auto"/>
        <w:left w:val="none" w:sz="0" w:space="0" w:color="auto"/>
        <w:bottom w:val="none" w:sz="0" w:space="0" w:color="auto"/>
        <w:right w:val="none" w:sz="0" w:space="0" w:color="auto"/>
      </w:divBdr>
    </w:div>
    <w:div w:id="630210731">
      <w:bodyDiv w:val="1"/>
      <w:marLeft w:val="0"/>
      <w:marRight w:val="0"/>
      <w:marTop w:val="0"/>
      <w:marBottom w:val="0"/>
      <w:divBdr>
        <w:top w:val="none" w:sz="0" w:space="0" w:color="auto"/>
        <w:left w:val="none" w:sz="0" w:space="0" w:color="auto"/>
        <w:bottom w:val="none" w:sz="0" w:space="0" w:color="auto"/>
        <w:right w:val="none" w:sz="0" w:space="0" w:color="auto"/>
      </w:divBdr>
    </w:div>
    <w:div w:id="630282376">
      <w:bodyDiv w:val="1"/>
      <w:marLeft w:val="0"/>
      <w:marRight w:val="0"/>
      <w:marTop w:val="0"/>
      <w:marBottom w:val="0"/>
      <w:divBdr>
        <w:top w:val="none" w:sz="0" w:space="0" w:color="auto"/>
        <w:left w:val="none" w:sz="0" w:space="0" w:color="auto"/>
        <w:bottom w:val="none" w:sz="0" w:space="0" w:color="auto"/>
        <w:right w:val="none" w:sz="0" w:space="0" w:color="auto"/>
      </w:divBdr>
    </w:div>
    <w:div w:id="630325805">
      <w:bodyDiv w:val="1"/>
      <w:marLeft w:val="0"/>
      <w:marRight w:val="0"/>
      <w:marTop w:val="0"/>
      <w:marBottom w:val="0"/>
      <w:divBdr>
        <w:top w:val="none" w:sz="0" w:space="0" w:color="auto"/>
        <w:left w:val="none" w:sz="0" w:space="0" w:color="auto"/>
        <w:bottom w:val="none" w:sz="0" w:space="0" w:color="auto"/>
        <w:right w:val="none" w:sz="0" w:space="0" w:color="auto"/>
      </w:divBdr>
    </w:div>
    <w:div w:id="630356111">
      <w:bodyDiv w:val="1"/>
      <w:marLeft w:val="0"/>
      <w:marRight w:val="0"/>
      <w:marTop w:val="0"/>
      <w:marBottom w:val="0"/>
      <w:divBdr>
        <w:top w:val="none" w:sz="0" w:space="0" w:color="auto"/>
        <w:left w:val="none" w:sz="0" w:space="0" w:color="auto"/>
        <w:bottom w:val="none" w:sz="0" w:space="0" w:color="auto"/>
        <w:right w:val="none" w:sz="0" w:space="0" w:color="auto"/>
      </w:divBdr>
    </w:div>
    <w:div w:id="630356285">
      <w:bodyDiv w:val="1"/>
      <w:marLeft w:val="0"/>
      <w:marRight w:val="0"/>
      <w:marTop w:val="0"/>
      <w:marBottom w:val="0"/>
      <w:divBdr>
        <w:top w:val="none" w:sz="0" w:space="0" w:color="auto"/>
        <w:left w:val="none" w:sz="0" w:space="0" w:color="auto"/>
        <w:bottom w:val="none" w:sz="0" w:space="0" w:color="auto"/>
        <w:right w:val="none" w:sz="0" w:space="0" w:color="auto"/>
      </w:divBdr>
    </w:div>
    <w:div w:id="630357359">
      <w:bodyDiv w:val="1"/>
      <w:marLeft w:val="0"/>
      <w:marRight w:val="0"/>
      <w:marTop w:val="0"/>
      <w:marBottom w:val="0"/>
      <w:divBdr>
        <w:top w:val="none" w:sz="0" w:space="0" w:color="auto"/>
        <w:left w:val="none" w:sz="0" w:space="0" w:color="auto"/>
        <w:bottom w:val="none" w:sz="0" w:space="0" w:color="auto"/>
        <w:right w:val="none" w:sz="0" w:space="0" w:color="auto"/>
      </w:divBdr>
    </w:div>
    <w:div w:id="630404474">
      <w:bodyDiv w:val="1"/>
      <w:marLeft w:val="0"/>
      <w:marRight w:val="0"/>
      <w:marTop w:val="0"/>
      <w:marBottom w:val="0"/>
      <w:divBdr>
        <w:top w:val="none" w:sz="0" w:space="0" w:color="auto"/>
        <w:left w:val="none" w:sz="0" w:space="0" w:color="auto"/>
        <w:bottom w:val="none" w:sz="0" w:space="0" w:color="auto"/>
        <w:right w:val="none" w:sz="0" w:space="0" w:color="auto"/>
      </w:divBdr>
    </w:div>
    <w:div w:id="630477401">
      <w:bodyDiv w:val="1"/>
      <w:marLeft w:val="0"/>
      <w:marRight w:val="0"/>
      <w:marTop w:val="0"/>
      <w:marBottom w:val="0"/>
      <w:divBdr>
        <w:top w:val="none" w:sz="0" w:space="0" w:color="auto"/>
        <w:left w:val="none" w:sz="0" w:space="0" w:color="auto"/>
        <w:bottom w:val="none" w:sz="0" w:space="0" w:color="auto"/>
        <w:right w:val="none" w:sz="0" w:space="0" w:color="auto"/>
      </w:divBdr>
    </w:div>
    <w:div w:id="630483215">
      <w:bodyDiv w:val="1"/>
      <w:marLeft w:val="0"/>
      <w:marRight w:val="0"/>
      <w:marTop w:val="0"/>
      <w:marBottom w:val="0"/>
      <w:divBdr>
        <w:top w:val="none" w:sz="0" w:space="0" w:color="auto"/>
        <w:left w:val="none" w:sz="0" w:space="0" w:color="auto"/>
        <w:bottom w:val="none" w:sz="0" w:space="0" w:color="auto"/>
        <w:right w:val="none" w:sz="0" w:space="0" w:color="auto"/>
      </w:divBdr>
    </w:div>
    <w:div w:id="630525467">
      <w:bodyDiv w:val="1"/>
      <w:marLeft w:val="0"/>
      <w:marRight w:val="0"/>
      <w:marTop w:val="0"/>
      <w:marBottom w:val="0"/>
      <w:divBdr>
        <w:top w:val="none" w:sz="0" w:space="0" w:color="auto"/>
        <w:left w:val="none" w:sz="0" w:space="0" w:color="auto"/>
        <w:bottom w:val="none" w:sz="0" w:space="0" w:color="auto"/>
        <w:right w:val="none" w:sz="0" w:space="0" w:color="auto"/>
      </w:divBdr>
    </w:div>
    <w:div w:id="630595306">
      <w:bodyDiv w:val="1"/>
      <w:marLeft w:val="0"/>
      <w:marRight w:val="0"/>
      <w:marTop w:val="0"/>
      <w:marBottom w:val="0"/>
      <w:divBdr>
        <w:top w:val="none" w:sz="0" w:space="0" w:color="auto"/>
        <w:left w:val="none" w:sz="0" w:space="0" w:color="auto"/>
        <w:bottom w:val="none" w:sz="0" w:space="0" w:color="auto"/>
        <w:right w:val="none" w:sz="0" w:space="0" w:color="auto"/>
      </w:divBdr>
    </w:div>
    <w:div w:id="630600126">
      <w:bodyDiv w:val="1"/>
      <w:marLeft w:val="0"/>
      <w:marRight w:val="0"/>
      <w:marTop w:val="0"/>
      <w:marBottom w:val="0"/>
      <w:divBdr>
        <w:top w:val="none" w:sz="0" w:space="0" w:color="auto"/>
        <w:left w:val="none" w:sz="0" w:space="0" w:color="auto"/>
        <w:bottom w:val="none" w:sz="0" w:space="0" w:color="auto"/>
        <w:right w:val="none" w:sz="0" w:space="0" w:color="auto"/>
      </w:divBdr>
    </w:div>
    <w:div w:id="630600504">
      <w:bodyDiv w:val="1"/>
      <w:marLeft w:val="0"/>
      <w:marRight w:val="0"/>
      <w:marTop w:val="0"/>
      <w:marBottom w:val="0"/>
      <w:divBdr>
        <w:top w:val="none" w:sz="0" w:space="0" w:color="auto"/>
        <w:left w:val="none" w:sz="0" w:space="0" w:color="auto"/>
        <w:bottom w:val="none" w:sz="0" w:space="0" w:color="auto"/>
        <w:right w:val="none" w:sz="0" w:space="0" w:color="auto"/>
      </w:divBdr>
    </w:div>
    <w:div w:id="630675460">
      <w:bodyDiv w:val="1"/>
      <w:marLeft w:val="0"/>
      <w:marRight w:val="0"/>
      <w:marTop w:val="0"/>
      <w:marBottom w:val="0"/>
      <w:divBdr>
        <w:top w:val="none" w:sz="0" w:space="0" w:color="auto"/>
        <w:left w:val="none" w:sz="0" w:space="0" w:color="auto"/>
        <w:bottom w:val="none" w:sz="0" w:space="0" w:color="auto"/>
        <w:right w:val="none" w:sz="0" w:space="0" w:color="auto"/>
      </w:divBdr>
    </w:div>
    <w:div w:id="630719404">
      <w:bodyDiv w:val="1"/>
      <w:marLeft w:val="0"/>
      <w:marRight w:val="0"/>
      <w:marTop w:val="0"/>
      <w:marBottom w:val="0"/>
      <w:divBdr>
        <w:top w:val="none" w:sz="0" w:space="0" w:color="auto"/>
        <w:left w:val="none" w:sz="0" w:space="0" w:color="auto"/>
        <w:bottom w:val="none" w:sz="0" w:space="0" w:color="auto"/>
        <w:right w:val="none" w:sz="0" w:space="0" w:color="auto"/>
      </w:divBdr>
    </w:div>
    <w:div w:id="630743359">
      <w:bodyDiv w:val="1"/>
      <w:marLeft w:val="0"/>
      <w:marRight w:val="0"/>
      <w:marTop w:val="0"/>
      <w:marBottom w:val="0"/>
      <w:divBdr>
        <w:top w:val="none" w:sz="0" w:space="0" w:color="auto"/>
        <w:left w:val="none" w:sz="0" w:space="0" w:color="auto"/>
        <w:bottom w:val="none" w:sz="0" w:space="0" w:color="auto"/>
        <w:right w:val="none" w:sz="0" w:space="0" w:color="auto"/>
      </w:divBdr>
    </w:div>
    <w:div w:id="630745268">
      <w:bodyDiv w:val="1"/>
      <w:marLeft w:val="0"/>
      <w:marRight w:val="0"/>
      <w:marTop w:val="0"/>
      <w:marBottom w:val="0"/>
      <w:divBdr>
        <w:top w:val="none" w:sz="0" w:space="0" w:color="auto"/>
        <w:left w:val="none" w:sz="0" w:space="0" w:color="auto"/>
        <w:bottom w:val="none" w:sz="0" w:space="0" w:color="auto"/>
        <w:right w:val="none" w:sz="0" w:space="0" w:color="auto"/>
      </w:divBdr>
    </w:div>
    <w:div w:id="630749438">
      <w:bodyDiv w:val="1"/>
      <w:marLeft w:val="0"/>
      <w:marRight w:val="0"/>
      <w:marTop w:val="0"/>
      <w:marBottom w:val="0"/>
      <w:divBdr>
        <w:top w:val="none" w:sz="0" w:space="0" w:color="auto"/>
        <w:left w:val="none" w:sz="0" w:space="0" w:color="auto"/>
        <w:bottom w:val="none" w:sz="0" w:space="0" w:color="auto"/>
        <w:right w:val="none" w:sz="0" w:space="0" w:color="auto"/>
      </w:divBdr>
    </w:div>
    <w:div w:id="630793803">
      <w:bodyDiv w:val="1"/>
      <w:marLeft w:val="0"/>
      <w:marRight w:val="0"/>
      <w:marTop w:val="0"/>
      <w:marBottom w:val="0"/>
      <w:divBdr>
        <w:top w:val="none" w:sz="0" w:space="0" w:color="auto"/>
        <w:left w:val="none" w:sz="0" w:space="0" w:color="auto"/>
        <w:bottom w:val="none" w:sz="0" w:space="0" w:color="auto"/>
        <w:right w:val="none" w:sz="0" w:space="0" w:color="auto"/>
      </w:divBdr>
    </w:div>
    <w:div w:id="630937751">
      <w:bodyDiv w:val="1"/>
      <w:marLeft w:val="0"/>
      <w:marRight w:val="0"/>
      <w:marTop w:val="0"/>
      <w:marBottom w:val="0"/>
      <w:divBdr>
        <w:top w:val="none" w:sz="0" w:space="0" w:color="auto"/>
        <w:left w:val="none" w:sz="0" w:space="0" w:color="auto"/>
        <w:bottom w:val="none" w:sz="0" w:space="0" w:color="auto"/>
        <w:right w:val="none" w:sz="0" w:space="0" w:color="auto"/>
      </w:divBdr>
    </w:div>
    <w:div w:id="630938685">
      <w:bodyDiv w:val="1"/>
      <w:marLeft w:val="0"/>
      <w:marRight w:val="0"/>
      <w:marTop w:val="0"/>
      <w:marBottom w:val="0"/>
      <w:divBdr>
        <w:top w:val="none" w:sz="0" w:space="0" w:color="auto"/>
        <w:left w:val="none" w:sz="0" w:space="0" w:color="auto"/>
        <w:bottom w:val="none" w:sz="0" w:space="0" w:color="auto"/>
        <w:right w:val="none" w:sz="0" w:space="0" w:color="auto"/>
      </w:divBdr>
    </w:div>
    <w:div w:id="630940921">
      <w:bodyDiv w:val="1"/>
      <w:marLeft w:val="0"/>
      <w:marRight w:val="0"/>
      <w:marTop w:val="0"/>
      <w:marBottom w:val="0"/>
      <w:divBdr>
        <w:top w:val="none" w:sz="0" w:space="0" w:color="auto"/>
        <w:left w:val="none" w:sz="0" w:space="0" w:color="auto"/>
        <w:bottom w:val="none" w:sz="0" w:space="0" w:color="auto"/>
        <w:right w:val="none" w:sz="0" w:space="0" w:color="auto"/>
      </w:divBdr>
    </w:div>
    <w:div w:id="630942969">
      <w:bodyDiv w:val="1"/>
      <w:marLeft w:val="0"/>
      <w:marRight w:val="0"/>
      <w:marTop w:val="0"/>
      <w:marBottom w:val="0"/>
      <w:divBdr>
        <w:top w:val="none" w:sz="0" w:space="0" w:color="auto"/>
        <w:left w:val="none" w:sz="0" w:space="0" w:color="auto"/>
        <w:bottom w:val="none" w:sz="0" w:space="0" w:color="auto"/>
        <w:right w:val="none" w:sz="0" w:space="0" w:color="auto"/>
      </w:divBdr>
    </w:div>
    <w:div w:id="631056813">
      <w:bodyDiv w:val="1"/>
      <w:marLeft w:val="0"/>
      <w:marRight w:val="0"/>
      <w:marTop w:val="0"/>
      <w:marBottom w:val="0"/>
      <w:divBdr>
        <w:top w:val="none" w:sz="0" w:space="0" w:color="auto"/>
        <w:left w:val="none" w:sz="0" w:space="0" w:color="auto"/>
        <w:bottom w:val="none" w:sz="0" w:space="0" w:color="auto"/>
        <w:right w:val="none" w:sz="0" w:space="0" w:color="auto"/>
      </w:divBdr>
    </w:div>
    <w:div w:id="631060964">
      <w:bodyDiv w:val="1"/>
      <w:marLeft w:val="0"/>
      <w:marRight w:val="0"/>
      <w:marTop w:val="0"/>
      <w:marBottom w:val="0"/>
      <w:divBdr>
        <w:top w:val="none" w:sz="0" w:space="0" w:color="auto"/>
        <w:left w:val="none" w:sz="0" w:space="0" w:color="auto"/>
        <w:bottom w:val="none" w:sz="0" w:space="0" w:color="auto"/>
        <w:right w:val="none" w:sz="0" w:space="0" w:color="auto"/>
      </w:divBdr>
    </w:div>
    <w:div w:id="631132212">
      <w:bodyDiv w:val="1"/>
      <w:marLeft w:val="0"/>
      <w:marRight w:val="0"/>
      <w:marTop w:val="0"/>
      <w:marBottom w:val="0"/>
      <w:divBdr>
        <w:top w:val="none" w:sz="0" w:space="0" w:color="auto"/>
        <w:left w:val="none" w:sz="0" w:space="0" w:color="auto"/>
        <w:bottom w:val="none" w:sz="0" w:space="0" w:color="auto"/>
        <w:right w:val="none" w:sz="0" w:space="0" w:color="auto"/>
      </w:divBdr>
    </w:div>
    <w:div w:id="631133116">
      <w:bodyDiv w:val="1"/>
      <w:marLeft w:val="0"/>
      <w:marRight w:val="0"/>
      <w:marTop w:val="0"/>
      <w:marBottom w:val="0"/>
      <w:divBdr>
        <w:top w:val="none" w:sz="0" w:space="0" w:color="auto"/>
        <w:left w:val="none" w:sz="0" w:space="0" w:color="auto"/>
        <w:bottom w:val="none" w:sz="0" w:space="0" w:color="auto"/>
        <w:right w:val="none" w:sz="0" w:space="0" w:color="auto"/>
      </w:divBdr>
    </w:div>
    <w:div w:id="631134266">
      <w:bodyDiv w:val="1"/>
      <w:marLeft w:val="0"/>
      <w:marRight w:val="0"/>
      <w:marTop w:val="0"/>
      <w:marBottom w:val="0"/>
      <w:divBdr>
        <w:top w:val="none" w:sz="0" w:space="0" w:color="auto"/>
        <w:left w:val="none" w:sz="0" w:space="0" w:color="auto"/>
        <w:bottom w:val="none" w:sz="0" w:space="0" w:color="auto"/>
        <w:right w:val="none" w:sz="0" w:space="0" w:color="auto"/>
      </w:divBdr>
    </w:div>
    <w:div w:id="631179979">
      <w:bodyDiv w:val="1"/>
      <w:marLeft w:val="0"/>
      <w:marRight w:val="0"/>
      <w:marTop w:val="0"/>
      <w:marBottom w:val="0"/>
      <w:divBdr>
        <w:top w:val="none" w:sz="0" w:space="0" w:color="auto"/>
        <w:left w:val="none" w:sz="0" w:space="0" w:color="auto"/>
        <w:bottom w:val="none" w:sz="0" w:space="0" w:color="auto"/>
        <w:right w:val="none" w:sz="0" w:space="0" w:color="auto"/>
      </w:divBdr>
    </w:div>
    <w:div w:id="631206494">
      <w:bodyDiv w:val="1"/>
      <w:marLeft w:val="0"/>
      <w:marRight w:val="0"/>
      <w:marTop w:val="0"/>
      <w:marBottom w:val="0"/>
      <w:divBdr>
        <w:top w:val="none" w:sz="0" w:space="0" w:color="auto"/>
        <w:left w:val="none" w:sz="0" w:space="0" w:color="auto"/>
        <w:bottom w:val="none" w:sz="0" w:space="0" w:color="auto"/>
        <w:right w:val="none" w:sz="0" w:space="0" w:color="auto"/>
      </w:divBdr>
    </w:div>
    <w:div w:id="631209713">
      <w:bodyDiv w:val="1"/>
      <w:marLeft w:val="0"/>
      <w:marRight w:val="0"/>
      <w:marTop w:val="0"/>
      <w:marBottom w:val="0"/>
      <w:divBdr>
        <w:top w:val="none" w:sz="0" w:space="0" w:color="auto"/>
        <w:left w:val="none" w:sz="0" w:space="0" w:color="auto"/>
        <w:bottom w:val="none" w:sz="0" w:space="0" w:color="auto"/>
        <w:right w:val="none" w:sz="0" w:space="0" w:color="auto"/>
      </w:divBdr>
    </w:div>
    <w:div w:id="631402668">
      <w:bodyDiv w:val="1"/>
      <w:marLeft w:val="0"/>
      <w:marRight w:val="0"/>
      <w:marTop w:val="0"/>
      <w:marBottom w:val="0"/>
      <w:divBdr>
        <w:top w:val="none" w:sz="0" w:space="0" w:color="auto"/>
        <w:left w:val="none" w:sz="0" w:space="0" w:color="auto"/>
        <w:bottom w:val="none" w:sz="0" w:space="0" w:color="auto"/>
        <w:right w:val="none" w:sz="0" w:space="0" w:color="auto"/>
      </w:divBdr>
    </w:div>
    <w:div w:id="631518588">
      <w:bodyDiv w:val="1"/>
      <w:marLeft w:val="0"/>
      <w:marRight w:val="0"/>
      <w:marTop w:val="0"/>
      <w:marBottom w:val="0"/>
      <w:divBdr>
        <w:top w:val="none" w:sz="0" w:space="0" w:color="auto"/>
        <w:left w:val="none" w:sz="0" w:space="0" w:color="auto"/>
        <w:bottom w:val="none" w:sz="0" w:space="0" w:color="auto"/>
        <w:right w:val="none" w:sz="0" w:space="0" w:color="auto"/>
      </w:divBdr>
    </w:div>
    <w:div w:id="631521895">
      <w:bodyDiv w:val="1"/>
      <w:marLeft w:val="0"/>
      <w:marRight w:val="0"/>
      <w:marTop w:val="0"/>
      <w:marBottom w:val="0"/>
      <w:divBdr>
        <w:top w:val="none" w:sz="0" w:space="0" w:color="auto"/>
        <w:left w:val="none" w:sz="0" w:space="0" w:color="auto"/>
        <w:bottom w:val="none" w:sz="0" w:space="0" w:color="auto"/>
        <w:right w:val="none" w:sz="0" w:space="0" w:color="auto"/>
      </w:divBdr>
    </w:div>
    <w:div w:id="631594738">
      <w:bodyDiv w:val="1"/>
      <w:marLeft w:val="0"/>
      <w:marRight w:val="0"/>
      <w:marTop w:val="0"/>
      <w:marBottom w:val="0"/>
      <w:divBdr>
        <w:top w:val="none" w:sz="0" w:space="0" w:color="auto"/>
        <w:left w:val="none" w:sz="0" w:space="0" w:color="auto"/>
        <w:bottom w:val="none" w:sz="0" w:space="0" w:color="auto"/>
        <w:right w:val="none" w:sz="0" w:space="0" w:color="auto"/>
      </w:divBdr>
    </w:div>
    <w:div w:id="631594821">
      <w:bodyDiv w:val="1"/>
      <w:marLeft w:val="0"/>
      <w:marRight w:val="0"/>
      <w:marTop w:val="0"/>
      <w:marBottom w:val="0"/>
      <w:divBdr>
        <w:top w:val="none" w:sz="0" w:space="0" w:color="auto"/>
        <w:left w:val="none" w:sz="0" w:space="0" w:color="auto"/>
        <w:bottom w:val="none" w:sz="0" w:space="0" w:color="auto"/>
        <w:right w:val="none" w:sz="0" w:space="0" w:color="auto"/>
      </w:divBdr>
    </w:div>
    <w:div w:id="631599122">
      <w:bodyDiv w:val="1"/>
      <w:marLeft w:val="0"/>
      <w:marRight w:val="0"/>
      <w:marTop w:val="0"/>
      <w:marBottom w:val="0"/>
      <w:divBdr>
        <w:top w:val="none" w:sz="0" w:space="0" w:color="auto"/>
        <w:left w:val="none" w:sz="0" w:space="0" w:color="auto"/>
        <w:bottom w:val="none" w:sz="0" w:space="0" w:color="auto"/>
        <w:right w:val="none" w:sz="0" w:space="0" w:color="auto"/>
      </w:divBdr>
    </w:div>
    <w:div w:id="631599564">
      <w:bodyDiv w:val="1"/>
      <w:marLeft w:val="0"/>
      <w:marRight w:val="0"/>
      <w:marTop w:val="0"/>
      <w:marBottom w:val="0"/>
      <w:divBdr>
        <w:top w:val="none" w:sz="0" w:space="0" w:color="auto"/>
        <w:left w:val="none" w:sz="0" w:space="0" w:color="auto"/>
        <w:bottom w:val="none" w:sz="0" w:space="0" w:color="auto"/>
        <w:right w:val="none" w:sz="0" w:space="0" w:color="auto"/>
      </w:divBdr>
    </w:div>
    <w:div w:id="631636726">
      <w:bodyDiv w:val="1"/>
      <w:marLeft w:val="0"/>
      <w:marRight w:val="0"/>
      <w:marTop w:val="0"/>
      <w:marBottom w:val="0"/>
      <w:divBdr>
        <w:top w:val="none" w:sz="0" w:space="0" w:color="auto"/>
        <w:left w:val="none" w:sz="0" w:space="0" w:color="auto"/>
        <w:bottom w:val="none" w:sz="0" w:space="0" w:color="auto"/>
        <w:right w:val="none" w:sz="0" w:space="0" w:color="auto"/>
      </w:divBdr>
    </w:div>
    <w:div w:id="631637090">
      <w:bodyDiv w:val="1"/>
      <w:marLeft w:val="0"/>
      <w:marRight w:val="0"/>
      <w:marTop w:val="0"/>
      <w:marBottom w:val="0"/>
      <w:divBdr>
        <w:top w:val="none" w:sz="0" w:space="0" w:color="auto"/>
        <w:left w:val="none" w:sz="0" w:space="0" w:color="auto"/>
        <w:bottom w:val="none" w:sz="0" w:space="0" w:color="auto"/>
        <w:right w:val="none" w:sz="0" w:space="0" w:color="auto"/>
      </w:divBdr>
    </w:div>
    <w:div w:id="631714251">
      <w:bodyDiv w:val="1"/>
      <w:marLeft w:val="0"/>
      <w:marRight w:val="0"/>
      <w:marTop w:val="0"/>
      <w:marBottom w:val="0"/>
      <w:divBdr>
        <w:top w:val="none" w:sz="0" w:space="0" w:color="auto"/>
        <w:left w:val="none" w:sz="0" w:space="0" w:color="auto"/>
        <w:bottom w:val="none" w:sz="0" w:space="0" w:color="auto"/>
        <w:right w:val="none" w:sz="0" w:space="0" w:color="auto"/>
      </w:divBdr>
    </w:div>
    <w:div w:id="631789756">
      <w:bodyDiv w:val="1"/>
      <w:marLeft w:val="0"/>
      <w:marRight w:val="0"/>
      <w:marTop w:val="0"/>
      <w:marBottom w:val="0"/>
      <w:divBdr>
        <w:top w:val="none" w:sz="0" w:space="0" w:color="auto"/>
        <w:left w:val="none" w:sz="0" w:space="0" w:color="auto"/>
        <w:bottom w:val="none" w:sz="0" w:space="0" w:color="auto"/>
        <w:right w:val="none" w:sz="0" w:space="0" w:color="auto"/>
      </w:divBdr>
    </w:div>
    <w:div w:id="631836877">
      <w:bodyDiv w:val="1"/>
      <w:marLeft w:val="0"/>
      <w:marRight w:val="0"/>
      <w:marTop w:val="0"/>
      <w:marBottom w:val="0"/>
      <w:divBdr>
        <w:top w:val="none" w:sz="0" w:space="0" w:color="auto"/>
        <w:left w:val="none" w:sz="0" w:space="0" w:color="auto"/>
        <w:bottom w:val="none" w:sz="0" w:space="0" w:color="auto"/>
        <w:right w:val="none" w:sz="0" w:space="0" w:color="auto"/>
      </w:divBdr>
    </w:div>
    <w:div w:id="631861833">
      <w:bodyDiv w:val="1"/>
      <w:marLeft w:val="0"/>
      <w:marRight w:val="0"/>
      <w:marTop w:val="0"/>
      <w:marBottom w:val="0"/>
      <w:divBdr>
        <w:top w:val="none" w:sz="0" w:space="0" w:color="auto"/>
        <w:left w:val="none" w:sz="0" w:space="0" w:color="auto"/>
        <w:bottom w:val="none" w:sz="0" w:space="0" w:color="auto"/>
        <w:right w:val="none" w:sz="0" w:space="0" w:color="auto"/>
      </w:divBdr>
    </w:div>
    <w:div w:id="631904472">
      <w:bodyDiv w:val="1"/>
      <w:marLeft w:val="0"/>
      <w:marRight w:val="0"/>
      <w:marTop w:val="0"/>
      <w:marBottom w:val="0"/>
      <w:divBdr>
        <w:top w:val="none" w:sz="0" w:space="0" w:color="auto"/>
        <w:left w:val="none" w:sz="0" w:space="0" w:color="auto"/>
        <w:bottom w:val="none" w:sz="0" w:space="0" w:color="auto"/>
        <w:right w:val="none" w:sz="0" w:space="0" w:color="auto"/>
      </w:divBdr>
    </w:div>
    <w:div w:id="631981152">
      <w:bodyDiv w:val="1"/>
      <w:marLeft w:val="0"/>
      <w:marRight w:val="0"/>
      <w:marTop w:val="0"/>
      <w:marBottom w:val="0"/>
      <w:divBdr>
        <w:top w:val="none" w:sz="0" w:space="0" w:color="auto"/>
        <w:left w:val="none" w:sz="0" w:space="0" w:color="auto"/>
        <w:bottom w:val="none" w:sz="0" w:space="0" w:color="auto"/>
        <w:right w:val="none" w:sz="0" w:space="0" w:color="auto"/>
      </w:divBdr>
    </w:div>
    <w:div w:id="632056064">
      <w:bodyDiv w:val="1"/>
      <w:marLeft w:val="0"/>
      <w:marRight w:val="0"/>
      <w:marTop w:val="0"/>
      <w:marBottom w:val="0"/>
      <w:divBdr>
        <w:top w:val="none" w:sz="0" w:space="0" w:color="auto"/>
        <w:left w:val="none" w:sz="0" w:space="0" w:color="auto"/>
        <w:bottom w:val="none" w:sz="0" w:space="0" w:color="auto"/>
        <w:right w:val="none" w:sz="0" w:space="0" w:color="auto"/>
      </w:divBdr>
    </w:div>
    <w:div w:id="632103262">
      <w:bodyDiv w:val="1"/>
      <w:marLeft w:val="0"/>
      <w:marRight w:val="0"/>
      <w:marTop w:val="0"/>
      <w:marBottom w:val="0"/>
      <w:divBdr>
        <w:top w:val="none" w:sz="0" w:space="0" w:color="auto"/>
        <w:left w:val="none" w:sz="0" w:space="0" w:color="auto"/>
        <w:bottom w:val="none" w:sz="0" w:space="0" w:color="auto"/>
        <w:right w:val="none" w:sz="0" w:space="0" w:color="auto"/>
      </w:divBdr>
    </w:div>
    <w:div w:id="632105611">
      <w:bodyDiv w:val="1"/>
      <w:marLeft w:val="0"/>
      <w:marRight w:val="0"/>
      <w:marTop w:val="0"/>
      <w:marBottom w:val="0"/>
      <w:divBdr>
        <w:top w:val="none" w:sz="0" w:space="0" w:color="auto"/>
        <w:left w:val="none" w:sz="0" w:space="0" w:color="auto"/>
        <w:bottom w:val="none" w:sz="0" w:space="0" w:color="auto"/>
        <w:right w:val="none" w:sz="0" w:space="0" w:color="auto"/>
      </w:divBdr>
    </w:div>
    <w:div w:id="632171311">
      <w:bodyDiv w:val="1"/>
      <w:marLeft w:val="0"/>
      <w:marRight w:val="0"/>
      <w:marTop w:val="0"/>
      <w:marBottom w:val="0"/>
      <w:divBdr>
        <w:top w:val="none" w:sz="0" w:space="0" w:color="auto"/>
        <w:left w:val="none" w:sz="0" w:space="0" w:color="auto"/>
        <w:bottom w:val="none" w:sz="0" w:space="0" w:color="auto"/>
        <w:right w:val="none" w:sz="0" w:space="0" w:color="auto"/>
      </w:divBdr>
    </w:div>
    <w:div w:id="632173493">
      <w:bodyDiv w:val="1"/>
      <w:marLeft w:val="0"/>
      <w:marRight w:val="0"/>
      <w:marTop w:val="0"/>
      <w:marBottom w:val="0"/>
      <w:divBdr>
        <w:top w:val="none" w:sz="0" w:space="0" w:color="auto"/>
        <w:left w:val="none" w:sz="0" w:space="0" w:color="auto"/>
        <w:bottom w:val="none" w:sz="0" w:space="0" w:color="auto"/>
        <w:right w:val="none" w:sz="0" w:space="0" w:color="auto"/>
      </w:divBdr>
    </w:div>
    <w:div w:id="632247866">
      <w:bodyDiv w:val="1"/>
      <w:marLeft w:val="0"/>
      <w:marRight w:val="0"/>
      <w:marTop w:val="0"/>
      <w:marBottom w:val="0"/>
      <w:divBdr>
        <w:top w:val="none" w:sz="0" w:space="0" w:color="auto"/>
        <w:left w:val="none" w:sz="0" w:space="0" w:color="auto"/>
        <w:bottom w:val="none" w:sz="0" w:space="0" w:color="auto"/>
        <w:right w:val="none" w:sz="0" w:space="0" w:color="auto"/>
      </w:divBdr>
    </w:div>
    <w:div w:id="632251023">
      <w:bodyDiv w:val="1"/>
      <w:marLeft w:val="0"/>
      <w:marRight w:val="0"/>
      <w:marTop w:val="0"/>
      <w:marBottom w:val="0"/>
      <w:divBdr>
        <w:top w:val="none" w:sz="0" w:space="0" w:color="auto"/>
        <w:left w:val="none" w:sz="0" w:space="0" w:color="auto"/>
        <w:bottom w:val="none" w:sz="0" w:space="0" w:color="auto"/>
        <w:right w:val="none" w:sz="0" w:space="0" w:color="auto"/>
      </w:divBdr>
    </w:div>
    <w:div w:id="632254725">
      <w:bodyDiv w:val="1"/>
      <w:marLeft w:val="0"/>
      <w:marRight w:val="0"/>
      <w:marTop w:val="0"/>
      <w:marBottom w:val="0"/>
      <w:divBdr>
        <w:top w:val="none" w:sz="0" w:space="0" w:color="auto"/>
        <w:left w:val="none" w:sz="0" w:space="0" w:color="auto"/>
        <w:bottom w:val="none" w:sz="0" w:space="0" w:color="auto"/>
        <w:right w:val="none" w:sz="0" w:space="0" w:color="auto"/>
      </w:divBdr>
    </w:div>
    <w:div w:id="632295716">
      <w:bodyDiv w:val="1"/>
      <w:marLeft w:val="0"/>
      <w:marRight w:val="0"/>
      <w:marTop w:val="0"/>
      <w:marBottom w:val="0"/>
      <w:divBdr>
        <w:top w:val="none" w:sz="0" w:space="0" w:color="auto"/>
        <w:left w:val="none" w:sz="0" w:space="0" w:color="auto"/>
        <w:bottom w:val="none" w:sz="0" w:space="0" w:color="auto"/>
        <w:right w:val="none" w:sz="0" w:space="0" w:color="auto"/>
      </w:divBdr>
    </w:div>
    <w:div w:id="632439814">
      <w:bodyDiv w:val="1"/>
      <w:marLeft w:val="0"/>
      <w:marRight w:val="0"/>
      <w:marTop w:val="0"/>
      <w:marBottom w:val="0"/>
      <w:divBdr>
        <w:top w:val="none" w:sz="0" w:space="0" w:color="auto"/>
        <w:left w:val="none" w:sz="0" w:space="0" w:color="auto"/>
        <w:bottom w:val="none" w:sz="0" w:space="0" w:color="auto"/>
        <w:right w:val="none" w:sz="0" w:space="0" w:color="auto"/>
      </w:divBdr>
    </w:div>
    <w:div w:id="632444742">
      <w:bodyDiv w:val="1"/>
      <w:marLeft w:val="0"/>
      <w:marRight w:val="0"/>
      <w:marTop w:val="0"/>
      <w:marBottom w:val="0"/>
      <w:divBdr>
        <w:top w:val="none" w:sz="0" w:space="0" w:color="auto"/>
        <w:left w:val="none" w:sz="0" w:space="0" w:color="auto"/>
        <w:bottom w:val="none" w:sz="0" w:space="0" w:color="auto"/>
        <w:right w:val="none" w:sz="0" w:space="0" w:color="auto"/>
      </w:divBdr>
    </w:div>
    <w:div w:id="632562983">
      <w:bodyDiv w:val="1"/>
      <w:marLeft w:val="0"/>
      <w:marRight w:val="0"/>
      <w:marTop w:val="0"/>
      <w:marBottom w:val="0"/>
      <w:divBdr>
        <w:top w:val="none" w:sz="0" w:space="0" w:color="auto"/>
        <w:left w:val="none" w:sz="0" w:space="0" w:color="auto"/>
        <w:bottom w:val="none" w:sz="0" w:space="0" w:color="auto"/>
        <w:right w:val="none" w:sz="0" w:space="0" w:color="auto"/>
      </w:divBdr>
    </w:div>
    <w:div w:id="632633344">
      <w:bodyDiv w:val="1"/>
      <w:marLeft w:val="0"/>
      <w:marRight w:val="0"/>
      <w:marTop w:val="0"/>
      <w:marBottom w:val="0"/>
      <w:divBdr>
        <w:top w:val="none" w:sz="0" w:space="0" w:color="auto"/>
        <w:left w:val="none" w:sz="0" w:space="0" w:color="auto"/>
        <w:bottom w:val="none" w:sz="0" w:space="0" w:color="auto"/>
        <w:right w:val="none" w:sz="0" w:space="0" w:color="auto"/>
      </w:divBdr>
    </w:div>
    <w:div w:id="632709549">
      <w:bodyDiv w:val="1"/>
      <w:marLeft w:val="0"/>
      <w:marRight w:val="0"/>
      <w:marTop w:val="0"/>
      <w:marBottom w:val="0"/>
      <w:divBdr>
        <w:top w:val="none" w:sz="0" w:space="0" w:color="auto"/>
        <w:left w:val="none" w:sz="0" w:space="0" w:color="auto"/>
        <w:bottom w:val="none" w:sz="0" w:space="0" w:color="auto"/>
        <w:right w:val="none" w:sz="0" w:space="0" w:color="auto"/>
      </w:divBdr>
    </w:div>
    <w:div w:id="632759819">
      <w:bodyDiv w:val="1"/>
      <w:marLeft w:val="0"/>
      <w:marRight w:val="0"/>
      <w:marTop w:val="0"/>
      <w:marBottom w:val="0"/>
      <w:divBdr>
        <w:top w:val="none" w:sz="0" w:space="0" w:color="auto"/>
        <w:left w:val="none" w:sz="0" w:space="0" w:color="auto"/>
        <w:bottom w:val="none" w:sz="0" w:space="0" w:color="auto"/>
        <w:right w:val="none" w:sz="0" w:space="0" w:color="auto"/>
      </w:divBdr>
    </w:div>
    <w:div w:id="632760217">
      <w:bodyDiv w:val="1"/>
      <w:marLeft w:val="0"/>
      <w:marRight w:val="0"/>
      <w:marTop w:val="0"/>
      <w:marBottom w:val="0"/>
      <w:divBdr>
        <w:top w:val="none" w:sz="0" w:space="0" w:color="auto"/>
        <w:left w:val="none" w:sz="0" w:space="0" w:color="auto"/>
        <w:bottom w:val="none" w:sz="0" w:space="0" w:color="auto"/>
        <w:right w:val="none" w:sz="0" w:space="0" w:color="auto"/>
      </w:divBdr>
    </w:div>
    <w:div w:id="632829925">
      <w:bodyDiv w:val="1"/>
      <w:marLeft w:val="0"/>
      <w:marRight w:val="0"/>
      <w:marTop w:val="0"/>
      <w:marBottom w:val="0"/>
      <w:divBdr>
        <w:top w:val="none" w:sz="0" w:space="0" w:color="auto"/>
        <w:left w:val="none" w:sz="0" w:space="0" w:color="auto"/>
        <w:bottom w:val="none" w:sz="0" w:space="0" w:color="auto"/>
        <w:right w:val="none" w:sz="0" w:space="0" w:color="auto"/>
      </w:divBdr>
    </w:div>
    <w:div w:id="632831048">
      <w:bodyDiv w:val="1"/>
      <w:marLeft w:val="0"/>
      <w:marRight w:val="0"/>
      <w:marTop w:val="0"/>
      <w:marBottom w:val="0"/>
      <w:divBdr>
        <w:top w:val="none" w:sz="0" w:space="0" w:color="auto"/>
        <w:left w:val="none" w:sz="0" w:space="0" w:color="auto"/>
        <w:bottom w:val="none" w:sz="0" w:space="0" w:color="auto"/>
        <w:right w:val="none" w:sz="0" w:space="0" w:color="auto"/>
      </w:divBdr>
    </w:div>
    <w:div w:id="632901881">
      <w:bodyDiv w:val="1"/>
      <w:marLeft w:val="0"/>
      <w:marRight w:val="0"/>
      <w:marTop w:val="0"/>
      <w:marBottom w:val="0"/>
      <w:divBdr>
        <w:top w:val="none" w:sz="0" w:space="0" w:color="auto"/>
        <w:left w:val="none" w:sz="0" w:space="0" w:color="auto"/>
        <w:bottom w:val="none" w:sz="0" w:space="0" w:color="auto"/>
        <w:right w:val="none" w:sz="0" w:space="0" w:color="auto"/>
      </w:divBdr>
    </w:div>
    <w:div w:id="632907714">
      <w:bodyDiv w:val="1"/>
      <w:marLeft w:val="0"/>
      <w:marRight w:val="0"/>
      <w:marTop w:val="0"/>
      <w:marBottom w:val="0"/>
      <w:divBdr>
        <w:top w:val="none" w:sz="0" w:space="0" w:color="auto"/>
        <w:left w:val="none" w:sz="0" w:space="0" w:color="auto"/>
        <w:bottom w:val="none" w:sz="0" w:space="0" w:color="auto"/>
        <w:right w:val="none" w:sz="0" w:space="0" w:color="auto"/>
      </w:divBdr>
    </w:div>
    <w:div w:id="632909145">
      <w:bodyDiv w:val="1"/>
      <w:marLeft w:val="0"/>
      <w:marRight w:val="0"/>
      <w:marTop w:val="0"/>
      <w:marBottom w:val="0"/>
      <w:divBdr>
        <w:top w:val="none" w:sz="0" w:space="0" w:color="auto"/>
        <w:left w:val="none" w:sz="0" w:space="0" w:color="auto"/>
        <w:bottom w:val="none" w:sz="0" w:space="0" w:color="auto"/>
        <w:right w:val="none" w:sz="0" w:space="0" w:color="auto"/>
      </w:divBdr>
    </w:div>
    <w:div w:id="632949131">
      <w:bodyDiv w:val="1"/>
      <w:marLeft w:val="0"/>
      <w:marRight w:val="0"/>
      <w:marTop w:val="0"/>
      <w:marBottom w:val="0"/>
      <w:divBdr>
        <w:top w:val="none" w:sz="0" w:space="0" w:color="auto"/>
        <w:left w:val="none" w:sz="0" w:space="0" w:color="auto"/>
        <w:bottom w:val="none" w:sz="0" w:space="0" w:color="auto"/>
        <w:right w:val="none" w:sz="0" w:space="0" w:color="auto"/>
      </w:divBdr>
    </w:div>
    <w:div w:id="633021325">
      <w:bodyDiv w:val="1"/>
      <w:marLeft w:val="0"/>
      <w:marRight w:val="0"/>
      <w:marTop w:val="0"/>
      <w:marBottom w:val="0"/>
      <w:divBdr>
        <w:top w:val="none" w:sz="0" w:space="0" w:color="auto"/>
        <w:left w:val="none" w:sz="0" w:space="0" w:color="auto"/>
        <w:bottom w:val="none" w:sz="0" w:space="0" w:color="auto"/>
        <w:right w:val="none" w:sz="0" w:space="0" w:color="auto"/>
      </w:divBdr>
    </w:div>
    <w:div w:id="633022478">
      <w:bodyDiv w:val="1"/>
      <w:marLeft w:val="0"/>
      <w:marRight w:val="0"/>
      <w:marTop w:val="0"/>
      <w:marBottom w:val="0"/>
      <w:divBdr>
        <w:top w:val="none" w:sz="0" w:space="0" w:color="auto"/>
        <w:left w:val="none" w:sz="0" w:space="0" w:color="auto"/>
        <w:bottom w:val="none" w:sz="0" w:space="0" w:color="auto"/>
        <w:right w:val="none" w:sz="0" w:space="0" w:color="auto"/>
      </w:divBdr>
    </w:div>
    <w:div w:id="633098637">
      <w:bodyDiv w:val="1"/>
      <w:marLeft w:val="0"/>
      <w:marRight w:val="0"/>
      <w:marTop w:val="0"/>
      <w:marBottom w:val="0"/>
      <w:divBdr>
        <w:top w:val="none" w:sz="0" w:space="0" w:color="auto"/>
        <w:left w:val="none" w:sz="0" w:space="0" w:color="auto"/>
        <w:bottom w:val="none" w:sz="0" w:space="0" w:color="auto"/>
        <w:right w:val="none" w:sz="0" w:space="0" w:color="auto"/>
      </w:divBdr>
    </w:div>
    <w:div w:id="633100004">
      <w:bodyDiv w:val="1"/>
      <w:marLeft w:val="0"/>
      <w:marRight w:val="0"/>
      <w:marTop w:val="0"/>
      <w:marBottom w:val="0"/>
      <w:divBdr>
        <w:top w:val="none" w:sz="0" w:space="0" w:color="auto"/>
        <w:left w:val="none" w:sz="0" w:space="0" w:color="auto"/>
        <w:bottom w:val="none" w:sz="0" w:space="0" w:color="auto"/>
        <w:right w:val="none" w:sz="0" w:space="0" w:color="auto"/>
      </w:divBdr>
    </w:div>
    <w:div w:id="633101788">
      <w:bodyDiv w:val="1"/>
      <w:marLeft w:val="0"/>
      <w:marRight w:val="0"/>
      <w:marTop w:val="0"/>
      <w:marBottom w:val="0"/>
      <w:divBdr>
        <w:top w:val="none" w:sz="0" w:space="0" w:color="auto"/>
        <w:left w:val="none" w:sz="0" w:space="0" w:color="auto"/>
        <w:bottom w:val="none" w:sz="0" w:space="0" w:color="auto"/>
        <w:right w:val="none" w:sz="0" w:space="0" w:color="auto"/>
      </w:divBdr>
    </w:div>
    <w:div w:id="633175095">
      <w:bodyDiv w:val="1"/>
      <w:marLeft w:val="0"/>
      <w:marRight w:val="0"/>
      <w:marTop w:val="0"/>
      <w:marBottom w:val="0"/>
      <w:divBdr>
        <w:top w:val="none" w:sz="0" w:space="0" w:color="auto"/>
        <w:left w:val="none" w:sz="0" w:space="0" w:color="auto"/>
        <w:bottom w:val="none" w:sz="0" w:space="0" w:color="auto"/>
        <w:right w:val="none" w:sz="0" w:space="0" w:color="auto"/>
      </w:divBdr>
    </w:div>
    <w:div w:id="633214338">
      <w:bodyDiv w:val="1"/>
      <w:marLeft w:val="0"/>
      <w:marRight w:val="0"/>
      <w:marTop w:val="0"/>
      <w:marBottom w:val="0"/>
      <w:divBdr>
        <w:top w:val="none" w:sz="0" w:space="0" w:color="auto"/>
        <w:left w:val="none" w:sz="0" w:space="0" w:color="auto"/>
        <w:bottom w:val="none" w:sz="0" w:space="0" w:color="auto"/>
        <w:right w:val="none" w:sz="0" w:space="0" w:color="auto"/>
      </w:divBdr>
    </w:div>
    <w:div w:id="633214994">
      <w:bodyDiv w:val="1"/>
      <w:marLeft w:val="0"/>
      <w:marRight w:val="0"/>
      <w:marTop w:val="0"/>
      <w:marBottom w:val="0"/>
      <w:divBdr>
        <w:top w:val="none" w:sz="0" w:space="0" w:color="auto"/>
        <w:left w:val="none" w:sz="0" w:space="0" w:color="auto"/>
        <w:bottom w:val="none" w:sz="0" w:space="0" w:color="auto"/>
        <w:right w:val="none" w:sz="0" w:space="0" w:color="auto"/>
      </w:divBdr>
    </w:div>
    <w:div w:id="633217078">
      <w:bodyDiv w:val="1"/>
      <w:marLeft w:val="0"/>
      <w:marRight w:val="0"/>
      <w:marTop w:val="0"/>
      <w:marBottom w:val="0"/>
      <w:divBdr>
        <w:top w:val="none" w:sz="0" w:space="0" w:color="auto"/>
        <w:left w:val="none" w:sz="0" w:space="0" w:color="auto"/>
        <w:bottom w:val="none" w:sz="0" w:space="0" w:color="auto"/>
        <w:right w:val="none" w:sz="0" w:space="0" w:color="auto"/>
      </w:divBdr>
    </w:div>
    <w:div w:id="633218991">
      <w:bodyDiv w:val="1"/>
      <w:marLeft w:val="0"/>
      <w:marRight w:val="0"/>
      <w:marTop w:val="0"/>
      <w:marBottom w:val="0"/>
      <w:divBdr>
        <w:top w:val="none" w:sz="0" w:space="0" w:color="auto"/>
        <w:left w:val="none" w:sz="0" w:space="0" w:color="auto"/>
        <w:bottom w:val="none" w:sz="0" w:space="0" w:color="auto"/>
        <w:right w:val="none" w:sz="0" w:space="0" w:color="auto"/>
      </w:divBdr>
    </w:div>
    <w:div w:id="633219087">
      <w:bodyDiv w:val="1"/>
      <w:marLeft w:val="0"/>
      <w:marRight w:val="0"/>
      <w:marTop w:val="0"/>
      <w:marBottom w:val="0"/>
      <w:divBdr>
        <w:top w:val="none" w:sz="0" w:space="0" w:color="auto"/>
        <w:left w:val="none" w:sz="0" w:space="0" w:color="auto"/>
        <w:bottom w:val="none" w:sz="0" w:space="0" w:color="auto"/>
        <w:right w:val="none" w:sz="0" w:space="0" w:color="auto"/>
      </w:divBdr>
    </w:div>
    <w:div w:id="633288782">
      <w:bodyDiv w:val="1"/>
      <w:marLeft w:val="0"/>
      <w:marRight w:val="0"/>
      <w:marTop w:val="0"/>
      <w:marBottom w:val="0"/>
      <w:divBdr>
        <w:top w:val="none" w:sz="0" w:space="0" w:color="auto"/>
        <w:left w:val="none" w:sz="0" w:space="0" w:color="auto"/>
        <w:bottom w:val="none" w:sz="0" w:space="0" w:color="auto"/>
        <w:right w:val="none" w:sz="0" w:space="0" w:color="auto"/>
      </w:divBdr>
    </w:div>
    <w:div w:id="633340523">
      <w:bodyDiv w:val="1"/>
      <w:marLeft w:val="0"/>
      <w:marRight w:val="0"/>
      <w:marTop w:val="0"/>
      <w:marBottom w:val="0"/>
      <w:divBdr>
        <w:top w:val="none" w:sz="0" w:space="0" w:color="auto"/>
        <w:left w:val="none" w:sz="0" w:space="0" w:color="auto"/>
        <w:bottom w:val="none" w:sz="0" w:space="0" w:color="auto"/>
        <w:right w:val="none" w:sz="0" w:space="0" w:color="auto"/>
      </w:divBdr>
    </w:div>
    <w:div w:id="633372061">
      <w:bodyDiv w:val="1"/>
      <w:marLeft w:val="0"/>
      <w:marRight w:val="0"/>
      <w:marTop w:val="0"/>
      <w:marBottom w:val="0"/>
      <w:divBdr>
        <w:top w:val="none" w:sz="0" w:space="0" w:color="auto"/>
        <w:left w:val="none" w:sz="0" w:space="0" w:color="auto"/>
        <w:bottom w:val="none" w:sz="0" w:space="0" w:color="auto"/>
        <w:right w:val="none" w:sz="0" w:space="0" w:color="auto"/>
      </w:divBdr>
    </w:div>
    <w:div w:id="633483151">
      <w:bodyDiv w:val="1"/>
      <w:marLeft w:val="0"/>
      <w:marRight w:val="0"/>
      <w:marTop w:val="0"/>
      <w:marBottom w:val="0"/>
      <w:divBdr>
        <w:top w:val="none" w:sz="0" w:space="0" w:color="auto"/>
        <w:left w:val="none" w:sz="0" w:space="0" w:color="auto"/>
        <w:bottom w:val="none" w:sz="0" w:space="0" w:color="auto"/>
        <w:right w:val="none" w:sz="0" w:space="0" w:color="auto"/>
      </w:divBdr>
    </w:div>
    <w:div w:id="633560235">
      <w:bodyDiv w:val="1"/>
      <w:marLeft w:val="0"/>
      <w:marRight w:val="0"/>
      <w:marTop w:val="0"/>
      <w:marBottom w:val="0"/>
      <w:divBdr>
        <w:top w:val="none" w:sz="0" w:space="0" w:color="auto"/>
        <w:left w:val="none" w:sz="0" w:space="0" w:color="auto"/>
        <w:bottom w:val="none" w:sz="0" w:space="0" w:color="auto"/>
        <w:right w:val="none" w:sz="0" w:space="0" w:color="auto"/>
      </w:divBdr>
    </w:div>
    <w:div w:id="633565288">
      <w:bodyDiv w:val="1"/>
      <w:marLeft w:val="0"/>
      <w:marRight w:val="0"/>
      <w:marTop w:val="0"/>
      <w:marBottom w:val="0"/>
      <w:divBdr>
        <w:top w:val="none" w:sz="0" w:space="0" w:color="auto"/>
        <w:left w:val="none" w:sz="0" w:space="0" w:color="auto"/>
        <w:bottom w:val="none" w:sz="0" w:space="0" w:color="auto"/>
        <w:right w:val="none" w:sz="0" w:space="0" w:color="auto"/>
      </w:divBdr>
    </w:div>
    <w:div w:id="633566232">
      <w:bodyDiv w:val="1"/>
      <w:marLeft w:val="0"/>
      <w:marRight w:val="0"/>
      <w:marTop w:val="0"/>
      <w:marBottom w:val="0"/>
      <w:divBdr>
        <w:top w:val="none" w:sz="0" w:space="0" w:color="auto"/>
        <w:left w:val="none" w:sz="0" w:space="0" w:color="auto"/>
        <w:bottom w:val="none" w:sz="0" w:space="0" w:color="auto"/>
        <w:right w:val="none" w:sz="0" w:space="0" w:color="auto"/>
      </w:divBdr>
    </w:div>
    <w:div w:id="633634016">
      <w:bodyDiv w:val="1"/>
      <w:marLeft w:val="0"/>
      <w:marRight w:val="0"/>
      <w:marTop w:val="0"/>
      <w:marBottom w:val="0"/>
      <w:divBdr>
        <w:top w:val="none" w:sz="0" w:space="0" w:color="auto"/>
        <w:left w:val="none" w:sz="0" w:space="0" w:color="auto"/>
        <w:bottom w:val="none" w:sz="0" w:space="0" w:color="auto"/>
        <w:right w:val="none" w:sz="0" w:space="0" w:color="auto"/>
      </w:divBdr>
    </w:div>
    <w:div w:id="633677128">
      <w:bodyDiv w:val="1"/>
      <w:marLeft w:val="0"/>
      <w:marRight w:val="0"/>
      <w:marTop w:val="0"/>
      <w:marBottom w:val="0"/>
      <w:divBdr>
        <w:top w:val="none" w:sz="0" w:space="0" w:color="auto"/>
        <w:left w:val="none" w:sz="0" w:space="0" w:color="auto"/>
        <w:bottom w:val="none" w:sz="0" w:space="0" w:color="auto"/>
        <w:right w:val="none" w:sz="0" w:space="0" w:color="auto"/>
      </w:divBdr>
    </w:div>
    <w:div w:id="633802366">
      <w:bodyDiv w:val="1"/>
      <w:marLeft w:val="0"/>
      <w:marRight w:val="0"/>
      <w:marTop w:val="0"/>
      <w:marBottom w:val="0"/>
      <w:divBdr>
        <w:top w:val="none" w:sz="0" w:space="0" w:color="auto"/>
        <w:left w:val="none" w:sz="0" w:space="0" w:color="auto"/>
        <w:bottom w:val="none" w:sz="0" w:space="0" w:color="auto"/>
        <w:right w:val="none" w:sz="0" w:space="0" w:color="auto"/>
      </w:divBdr>
    </w:div>
    <w:div w:id="633873833">
      <w:bodyDiv w:val="1"/>
      <w:marLeft w:val="0"/>
      <w:marRight w:val="0"/>
      <w:marTop w:val="0"/>
      <w:marBottom w:val="0"/>
      <w:divBdr>
        <w:top w:val="none" w:sz="0" w:space="0" w:color="auto"/>
        <w:left w:val="none" w:sz="0" w:space="0" w:color="auto"/>
        <w:bottom w:val="none" w:sz="0" w:space="0" w:color="auto"/>
        <w:right w:val="none" w:sz="0" w:space="0" w:color="auto"/>
      </w:divBdr>
    </w:div>
    <w:div w:id="633875887">
      <w:bodyDiv w:val="1"/>
      <w:marLeft w:val="0"/>
      <w:marRight w:val="0"/>
      <w:marTop w:val="0"/>
      <w:marBottom w:val="0"/>
      <w:divBdr>
        <w:top w:val="none" w:sz="0" w:space="0" w:color="auto"/>
        <w:left w:val="none" w:sz="0" w:space="0" w:color="auto"/>
        <w:bottom w:val="none" w:sz="0" w:space="0" w:color="auto"/>
        <w:right w:val="none" w:sz="0" w:space="0" w:color="auto"/>
      </w:divBdr>
    </w:div>
    <w:div w:id="633947167">
      <w:bodyDiv w:val="1"/>
      <w:marLeft w:val="0"/>
      <w:marRight w:val="0"/>
      <w:marTop w:val="0"/>
      <w:marBottom w:val="0"/>
      <w:divBdr>
        <w:top w:val="none" w:sz="0" w:space="0" w:color="auto"/>
        <w:left w:val="none" w:sz="0" w:space="0" w:color="auto"/>
        <w:bottom w:val="none" w:sz="0" w:space="0" w:color="auto"/>
        <w:right w:val="none" w:sz="0" w:space="0" w:color="auto"/>
      </w:divBdr>
    </w:div>
    <w:div w:id="634022064">
      <w:bodyDiv w:val="1"/>
      <w:marLeft w:val="0"/>
      <w:marRight w:val="0"/>
      <w:marTop w:val="0"/>
      <w:marBottom w:val="0"/>
      <w:divBdr>
        <w:top w:val="none" w:sz="0" w:space="0" w:color="auto"/>
        <w:left w:val="none" w:sz="0" w:space="0" w:color="auto"/>
        <w:bottom w:val="none" w:sz="0" w:space="0" w:color="auto"/>
        <w:right w:val="none" w:sz="0" w:space="0" w:color="auto"/>
      </w:divBdr>
    </w:div>
    <w:div w:id="634023760">
      <w:bodyDiv w:val="1"/>
      <w:marLeft w:val="0"/>
      <w:marRight w:val="0"/>
      <w:marTop w:val="0"/>
      <w:marBottom w:val="0"/>
      <w:divBdr>
        <w:top w:val="none" w:sz="0" w:space="0" w:color="auto"/>
        <w:left w:val="none" w:sz="0" w:space="0" w:color="auto"/>
        <w:bottom w:val="none" w:sz="0" w:space="0" w:color="auto"/>
        <w:right w:val="none" w:sz="0" w:space="0" w:color="auto"/>
      </w:divBdr>
    </w:div>
    <w:div w:id="634026136">
      <w:bodyDiv w:val="1"/>
      <w:marLeft w:val="0"/>
      <w:marRight w:val="0"/>
      <w:marTop w:val="0"/>
      <w:marBottom w:val="0"/>
      <w:divBdr>
        <w:top w:val="none" w:sz="0" w:space="0" w:color="auto"/>
        <w:left w:val="none" w:sz="0" w:space="0" w:color="auto"/>
        <w:bottom w:val="none" w:sz="0" w:space="0" w:color="auto"/>
        <w:right w:val="none" w:sz="0" w:space="0" w:color="auto"/>
      </w:divBdr>
    </w:div>
    <w:div w:id="634065825">
      <w:bodyDiv w:val="1"/>
      <w:marLeft w:val="0"/>
      <w:marRight w:val="0"/>
      <w:marTop w:val="0"/>
      <w:marBottom w:val="0"/>
      <w:divBdr>
        <w:top w:val="none" w:sz="0" w:space="0" w:color="auto"/>
        <w:left w:val="none" w:sz="0" w:space="0" w:color="auto"/>
        <w:bottom w:val="none" w:sz="0" w:space="0" w:color="auto"/>
        <w:right w:val="none" w:sz="0" w:space="0" w:color="auto"/>
      </w:divBdr>
    </w:div>
    <w:div w:id="634069109">
      <w:bodyDiv w:val="1"/>
      <w:marLeft w:val="0"/>
      <w:marRight w:val="0"/>
      <w:marTop w:val="0"/>
      <w:marBottom w:val="0"/>
      <w:divBdr>
        <w:top w:val="none" w:sz="0" w:space="0" w:color="auto"/>
        <w:left w:val="none" w:sz="0" w:space="0" w:color="auto"/>
        <w:bottom w:val="none" w:sz="0" w:space="0" w:color="auto"/>
        <w:right w:val="none" w:sz="0" w:space="0" w:color="auto"/>
      </w:divBdr>
    </w:div>
    <w:div w:id="634069280">
      <w:bodyDiv w:val="1"/>
      <w:marLeft w:val="0"/>
      <w:marRight w:val="0"/>
      <w:marTop w:val="0"/>
      <w:marBottom w:val="0"/>
      <w:divBdr>
        <w:top w:val="none" w:sz="0" w:space="0" w:color="auto"/>
        <w:left w:val="none" w:sz="0" w:space="0" w:color="auto"/>
        <w:bottom w:val="none" w:sz="0" w:space="0" w:color="auto"/>
        <w:right w:val="none" w:sz="0" w:space="0" w:color="auto"/>
      </w:divBdr>
    </w:div>
    <w:div w:id="634138236">
      <w:bodyDiv w:val="1"/>
      <w:marLeft w:val="0"/>
      <w:marRight w:val="0"/>
      <w:marTop w:val="0"/>
      <w:marBottom w:val="0"/>
      <w:divBdr>
        <w:top w:val="none" w:sz="0" w:space="0" w:color="auto"/>
        <w:left w:val="none" w:sz="0" w:space="0" w:color="auto"/>
        <w:bottom w:val="none" w:sz="0" w:space="0" w:color="auto"/>
        <w:right w:val="none" w:sz="0" w:space="0" w:color="auto"/>
      </w:divBdr>
    </w:div>
    <w:div w:id="634141488">
      <w:bodyDiv w:val="1"/>
      <w:marLeft w:val="0"/>
      <w:marRight w:val="0"/>
      <w:marTop w:val="0"/>
      <w:marBottom w:val="0"/>
      <w:divBdr>
        <w:top w:val="none" w:sz="0" w:space="0" w:color="auto"/>
        <w:left w:val="none" w:sz="0" w:space="0" w:color="auto"/>
        <w:bottom w:val="none" w:sz="0" w:space="0" w:color="auto"/>
        <w:right w:val="none" w:sz="0" w:space="0" w:color="auto"/>
      </w:divBdr>
    </w:div>
    <w:div w:id="634142440">
      <w:bodyDiv w:val="1"/>
      <w:marLeft w:val="0"/>
      <w:marRight w:val="0"/>
      <w:marTop w:val="0"/>
      <w:marBottom w:val="0"/>
      <w:divBdr>
        <w:top w:val="none" w:sz="0" w:space="0" w:color="auto"/>
        <w:left w:val="none" w:sz="0" w:space="0" w:color="auto"/>
        <w:bottom w:val="none" w:sz="0" w:space="0" w:color="auto"/>
        <w:right w:val="none" w:sz="0" w:space="0" w:color="auto"/>
      </w:divBdr>
    </w:div>
    <w:div w:id="634144026">
      <w:bodyDiv w:val="1"/>
      <w:marLeft w:val="0"/>
      <w:marRight w:val="0"/>
      <w:marTop w:val="0"/>
      <w:marBottom w:val="0"/>
      <w:divBdr>
        <w:top w:val="none" w:sz="0" w:space="0" w:color="auto"/>
        <w:left w:val="none" w:sz="0" w:space="0" w:color="auto"/>
        <w:bottom w:val="none" w:sz="0" w:space="0" w:color="auto"/>
        <w:right w:val="none" w:sz="0" w:space="0" w:color="auto"/>
      </w:divBdr>
    </w:div>
    <w:div w:id="634215872">
      <w:bodyDiv w:val="1"/>
      <w:marLeft w:val="0"/>
      <w:marRight w:val="0"/>
      <w:marTop w:val="0"/>
      <w:marBottom w:val="0"/>
      <w:divBdr>
        <w:top w:val="none" w:sz="0" w:space="0" w:color="auto"/>
        <w:left w:val="none" w:sz="0" w:space="0" w:color="auto"/>
        <w:bottom w:val="none" w:sz="0" w:space="0" w:color="auto"/>
        <w:right w:val="none" w:sz="0" w:space="0" w:color="auto"/>
      </w:divBdr>
    </w:div>
    <w:div w:id="634220815">
      <w:bodyDiv w:val="1"/>
      <w:marLeft w:val="0"/>
      <w:marRight w:val="0"/>
      <w:marTop w:val="0"/>
      <w:marBottom w:val="0"/>
      <w:divBdr>
        <w:top w:val="none" w:sz="0" w:space="0" w:color="auto"/>
        <w:left w:val="none" w:sz="0" w:space="0" w:color="auto"/>
        <w:bottom w:val="none" w:sz="0" w:space="0" w:color="auto"/>
        <w:right w:val="none" w:sz="0" w:space="0" w:color="auto"/>
      </w:divBdr>
    </w:div>
    <w:div w:id="634263461">
      <w:bodyDiv w:val="1"/>
      <w:marLeft w:val="0"/>
      <w:marRight w:val="0"/>
      <w:marTop w:val="0"/>
      <w:marBottom w:val="0"/>
      <w:divBdr>
        <w:top w:val="none" w:sz="0" w:space="0" w:color="auto"/>
        <w:left w:val="none" w:sz="0" w:space="0" w:color="auto"/>
        <w:bottom w:val="none" w:sz="0" w:space="0" w:color="auto"/>
        <w:right w:val="none" w:sz="0" w:space="0" w:color="auto"/>
      </w:divBdr>
    </w:div>
    <w:div w:id="634330415">
      <w:bodyDiv w:val="1"/>
      <w:marLeft w:val="0"/>
      <w:marRight w:val="0"/>
      <w:marTop w:val="0"/>
      <w:marBottom w:val="0"/>
      <w:divBdr>
        <w:top w:val="none" w:sz="0" w:space="0" w:color="auto"/>
        <w:left w:val="none" w:sz="0" w:space="0" w:color="auto"/>
        <w:bottom w:val="none" w:sz="0" w:space="0" w:color="auto"/>
        <w:right w:val="none" w:sz="0" w:space="0" w:color="auto"/>
      </w:divBdr>
    </w:div>
    <w:div w:id="634336155">
      <w:bodyDiv w:val="1"/>
      <w:marLeft w:val="0"/>
      <w:marRight w:val="0"/>
      <w:marTop w:val="0"/>
      <w:marBottom w:val="0"/>
      <w:divBdr>
        <w:top w:val="none" w:sz="0" w:space="0" w:color="auto"/>
        <w:left w:val="none" w:sz="0" w:space="0" w:color="auto"/>
        <w:bottom w:val="none" w:sz="0" w:space="0" w:color="auto"/>
        <w:right w:val="none" w:sz="0" w:space="0" w:color="auto"/>
      </w:divBdr>
    </w:div>
    <w:div w:id="634408019">
      <w:bodyDiv w:val="1"/>
      <w:marLeft w:val="0"/>
      <w:marRight w:val="0"/>
      <w:marTop w:val="0"/>
      <w:marBottom w:val="0"/>
      <w:divBdr>
        <w:top w:val="none" w:sz="0" w:space="0" w:color="auto"/>
        <w:left w:val="none" w:sz="0" w:space="0" w:color="auto"/>
        <w:bottom w:val="none" w:sz="0" w:space="0" w:color="auto"/>
        <w:right w:val="none" w:sz="0" w:space="0" w:color="auto"/>
      </w:divBdr>
    </w:div>
    <w:div w:id="634411942">
      <w:bodyDiv w:val="1"/>
      <w:marLeft w:val="0"/>
      <w:marRight w:val="0"/>
      <w:marTop w:val="0"/>
      <w:marBottom w:val="0"/>
      <w:divBdr>
        <w:top w:val="none" w:sz="0" w:space="0" w:color="auto"/>
        <w:left w:val="none" w:sz="0" w:space="0" w:color="auto"/>
        <w:bottom w:val="none" w:sz="0" w:space="0" w:color="auto"/>
        <w:right w:val="none" w:sz="0" w:space="0" w:color="auto"/>
      </w:divBdr>
    </w:div>
    <w:div w:id="634523579">
      <w:bodyDiv w:val="1"/>
      <w:marLeft w:val="0"/>
      <w:marRight w:val="0"/>
      <w:marTop w:val="0"/>
      <w:marBottom w:val="0"/>
      <w:divBdr>
        <w:top w:val="none" w:sz="0" w:space="0" w:color="auto"/>
        <w:left w:val="none" w:sz="0" w:space="0" w:color="auto"/>
        <w:bottom w:val="none" w:sz="0" w:space="0" w:color="auto"/>
        <w:right w:val="none" w:sz="0" w:space="0" w:color="auto"/>
      </w:divBdr>
    </w:div>
    <w:div w:id="634526043">
      <w:bodyDiv w:val="1"/>
      <w:marLeft w:val="0"/>
      <w:marRight w:val="0"/>
      <w:marTop w:val="0"/>
      <w:marBottom w:val="0"/>
      <w:divBdr>
        <w:top w:val="none" w:sz="0" w:space="0" w:color="auto"/>
        <w:left w:val="none" w:sz="0" w:space="0" w:color="auto"/>
        <w:bottom w:val="none" w:sz="0" w:space="0" w:color="auto"/>
        <w:right w:val="none" w:sz="0" w:space="0" w:color="auto"/>
      </w:divBdr>
    </w:div>
    <w:div w:id="634530129">
      <w:bodyDiv w:val="1"/>
      <w:marLeft w:val="0"/>
      <w:marRight w:val="0"/>
      <w:marTop w:val="0"/>
      <w:marBottom w:val="0"/>
      <w:divBdr>
        <w:top w:val="none" w:sz="0" w:space="0" w:color="auto"/>
        <w:left w:val="none" w:sz="0" w:space="0" w:color="auto"/>
        <w:bottom w:val="none" w:sz="0" w:space="0" w:color="auto"/>
        <w:right w:val="none" w:sz="0" w:space="0" w:color="auto"/>
      </w:divBdr>
    </w:div>
    <w:div w:id="634531230">
      <w:bodyDiv w:val="1"/>
      <w:marLeft w:val="0"/>
      <w:marRight w:val="0"/>
      <w:marTop w:val="0"/>
      <w:marBottom w:val="0"/>
      <w:divBdr>
        <w:top w:val="none" w:sz="0" w:space="0" w:color="auto"/>
        <w:left w:val="none" w:sz="0" w:space="0" w:color="auto"/>
        <w:bottom w:val="none" w:sz="0" w:space="0" w:color="auto"/>
        <w:right w:val="none" w:sz="0" w:space="0" w:color="auto"/>
      </w:divBdr>
    </w:div>
    <w:div w:id="634605743">
      <w:bodyDiv w:val="1"/>
      <w:marLeft w:val="0"/>
      <w:marRight w:val="0"/>
      <w:marTop w:val="0"/>
      <w:marBottom w:val="0"/>
      <w:divBdr>
        <w:top w:val="none" w:sz="0" w:space="0" w:color="auto"/>
        <w:left w:val="none" w:sz="0" w:space="0" w:color="auto"/>
        <w:bottom w:val="none" w:sz="0" w:space="0" w:color="auto"/>
        <w:right w:val="none" w:sz="0" w:space="0" w:color="auto"/>
      </w:divBdr>
    </w:div>
    <w:div w:id="634720601">
      <w:bodyDiv w:val="1"/>
      <w:marLeft w:val="0"/>
      <w:marRight w:val="0"/>
      <w:marTop w:val="0"/>
      <w:marBottom w:val="0"/>
      <w:divBdr>
        <w:top w:val="none" w:sz="0" w:space="0" w:color="auto"/>
        <w:left w:val="none" w:sz="0" w:space="0" w:color="auto"/>
        <w:bottom w:val="none" w:sz="0" w:space="0" w:color="auto"/>
        <w:right w:val="none" w:sz="0" w:space="0" w:color="auto"/>
      </w:divBdr>
    </w:div>
    <w:div w:id="634795492">
      <w:bodyDiv w:val="1"/>
      <w:marLeft w:val="0"/>
      <w:marRight w:val="0"/>
      <w:marTop w:val="0"/>
      <w:marBottom w:val="0"/>
      <w:divBdr>
        <w:top w:val="none" w:sz="0" w:space="0" w:color="auto"/>
        <w:left w:val="none" w:sz="0" w:space="0" w:color="auto"/>
        <w:bottom w:val="none" w:sz="0" w:space="0" w:color="auto"/>
        <w:right w:val="none" w:sz="0" w:space="0" w:color="auto"/>
      </w:divBdr>
    </w:div>
    <w:div w:id="634869652">
      <w:bodyDiv w:val="1"/>
      <w:marLeft w:val="0"/>
      <w:marRight w:val="0"/>
      <w:marTop w:val="0"/>
      <w:marBottom w:val="0"/>
      <w:divBdr>
        <w:top w:val="none" w:sz="0" w:space="0" w:color="auto"/>
        <w:left w:val="none" w:sz="0" w:space="0" w:color="auto"/>
        <w:bottom w:val="none" w:sz="0" w:space="0" w:color="auto"/>
        <w:right w:val="none" w:sz="0" w:space="0" w:color="auto"/>
      </w:divBdr>
    </w:div>
    <w:div w:id="634913422">
      <w:bodyDiv w:val="1"/>
      <w:marLeft w:val="0"/>
      <w:marRight w:val="0"/>
      <w:marTop w:val="0"/>
      <w:marBottom w:val="0"/>
      <w:divBdr>
        <w:top w:val="none" w:sz="0" w:space="0" w:color="auto"/>
        <w:left w:val="none" w:sz="0" w:space="0" w:color="auto"/>
        <w:bottom w:val="none" w:sz="0" w:space="0" w:color="auto"/>
        <w:right w:val="none" w:sz="0" w:space="0" w:color="auto"/>
      </w:divBdr>
    </w:div>
    <w:div w:id="634913708">
      <w:bodyDiv w:val="1"/>
      <w:marLeft w:val="0"/>
      <w:marRight w:val="0"/>
      <w:marTop w:val="0"/>
      <w:marBottom w:val="0"/>
      <w:divBdr>
        <w:top w:val="none" w:sz="0" w:space="0" w:color="auto"/>
        <w:left w:val="none" w:sz="0" w:space="0" w:color="auto"/>
        <w:bottom w:val="none" w:sz="0" w:space="0" w:color="auto"/>
        <w:right w:val="none" w:sz="0" w:space="0" w:color="auto"/>
      </w:divBdr>
    </w:div>
    <w:div w:id="634994750">
      <w:bodyDiv w:val="1"/>
      <w:marLeft w:val="0"/>
      <w:marRight w:val="0"/>
      <w:marTop w:val="0"/>
      <w:marBottom w:val="0"/>
      <w:divBdr>
        <w:top w:val="none" w:sz="0" w:space="0" w:color="auto"/>
        <w:left w:val="none" w:sz="0" w:space="0" w:color="auto"/>
        <w:bottom w:val="none" w:sz="0" w:space="0" w:color="auto"/>
        <w:right w:val="none" w:sz="0" w:space="0" w:color="auto"/>
      </w:divBdr>
    </w:div>
    <w:div w:id="635061038">
      <w:bodyDiv w:val="1"/>
      <w:marLeft w:val="0"/>
      <w:marRight w:val="0"/>
      <w:marTop w:val="0"/>
      <w:marBottom w:val="0"/>
      <w:divBdr>
        <w:top w:val="none" w:sz="0" w:space="0" w:color="auto"/>
        <w:left w:val="none" w:sz="0" w:space="0" w:color="auto"/>
        <w:bottom w:val="none" w:sz="0" w:space="0" w:color="auto"/>
        <w:right w:val="none" w:sz="0" w:space="0" w:color="auto"/>
      </w:divBdr>
    </w:div>
    <w:div w:id="635062158">
      <w:bodyDiv w:val="1"/>
      <w:marLeft w:val="0"/>
      <w:marRight w:val="0"/>
      <w:marTop w:val="0"/>
      <w:marBottom w:val="0"/>
      <w:divBdr>
        <w:top w:val="none" w:sz="0" w:space="0" w:color="auto"/>
        <w:left w:val="none" w:sz="0" w:space="0" w:color="auto"/>
        <w:bottom w:val="none" w:sz="0" w:space="0" w:color="auto"/>
        <w:right w:val="none" w:sz="0" w:space="0" w:color="auto"/>
      </w:divBdr>
    </w:div>
    <w:div w:id="635063607">
      <w:bodyDiv w:val="1"/>
      <w:marLeft w:val="0"/>
      <w:marRight w:val="0"/>
      <w:marTop w:val="0"/>
      <w:marBottom w:val="0"/>
      <w:divBdr>
        <w:top w:val="none" w:sz="0" w:space="0" w:color="auto"/>
        <w:left w:val="none" w:sz="0" w:space="0" w:color="auto"/>
        <w:bottom w:val="none" w:sz="0" w:space="0" w:color="auto"/>
        <w:right w:val="none" w:sz="0" w:space="0" w:color="auto"/>
      </w:divBdr>
    </w:div>
    <w:div w:id="635110740">
      <w:bodyDiv w:val="1"/>
      <w:marLeft w:val="0"/>
      <w:marRight w:val="0"/>
      <w:marTop w:val="0"/>
      <w:marBottom w:val="0"/>
      <w:divBdr>
        <w:top w:val="none" w:sz="0" w:space="0" w:color="auto"/>
        <w:left w:val="none" w:sz="0" w:space="0" w:color="auto"/>
        <w:bottom w:val="none" w:sz="0" w:space="0" w:color="auto"/>
        <w:right w:val="none" w:sz="0" w:space="0" w:color="auto"/>
      </w:divBdr>
    </w:div>
    <w:div w:id="635140048">
      <w:bodyDiv w:val="1"/>
      <w:marLeft w:val="0"/>
      <w:marRight w:val="0"/>
      <w:marTop w:val="0"/>
      <w:marBottom w:val="0"/>
      <w:divBdr>
        <w:top w:val="none" w:sz="0" w:space="0" w:color="auto"/>
        <w:left w:val="none" w:sz="0" w:space="0" w:color="auto"/>
        <w:bottom w:val="none" w:sz="0" w:space="0" w:color="auto"/>
        <w:right w:val="none" w:sz="0" w:space="0" w:color="auto"/>
      </w:divBdr>
    </w:div>
    <w:div w:id="635140185">
      <w:bodyDiv w:val="1"/>
      <w:marLeft w:val="0"/>
      <w:marRight w:val="0"/>
      <w:marTop w:val="0"/>
      <w:marBottom w:val="0"/>
      <w:divBdr>
        <w:top w:val="none" w:sz="0" w:space="0" w:color="auto"/>
        <w:left w:val="none" w:sz="0" w:space="0" w:color="auto"/>
        <w:bottom w:val="none" w:sz="0" w:space="0" w:color="auto"/>
        <w:right w:val="none" w:sz="0" w:space="0" w:color="auto"/>
      </w:divBdr>
    </w:div>
    <w:div w:id="635180089">
      <w:bodyDiv w:val="1"/>
      <w:marLeft w:val="0"/>
      <w:marRight w:val="0"/>
      <w:marTop w:val="0"/>
      <w:marBottom w:val="0"/>
      <w:divBdr>
        <w:top w:val="none" w:sz="0" w:space="0" w:color="auto"/>
        <w:left w:val="none" w:sz="0" w:space="0" w:color="auto"/>
        <w:bottom w:val="none" w:sz="0" w:space="0" w:color="auto"/>
        <w:right w:val="none" w:sz="0" w:space="0" w:color="auto"/>
      </w:divBdr>
    </w:div>
    <w:div w:id="635186933">
      <w:bodyDiv w:val="1"/>
      <w:marLeft w:val="0"/>
      <w:marRight w:val="0"/>
      <w:marTop w:val="0"/>
      <w:marBottom w:val="0"/>
      <w:divBdr>
        <w:top w:val="none" w:sz="0" w:space="0" w:color="auto"/>
        <w:left w:val="none" w:sz="0" w:space="0" w:color="auto"/>
        <w:bottom w:val="none" w:sz="0" w:space="0" w:color="auto"/>
        <w:right w:val="none" w:sz="0" w:space="0" w:color="auto"/>
      </w:divBdr>
    </w:div>
    <w:div w:id="635255429">
      <w:bodyDiv w:val="1"/>
      <w:marLeft w:val="0"/>
      <w:marRight w:val="0"/>
      <w:marTop w:val="0"/>
      <w:marBottom w:val="0"/>
      <w:divBdr>
        <w:top w:val="none" w:sz="0" w:space="0" w:color="auto"/>
        <w:left w:val="none" w:sz="0" w:space="0" w:color="auto"/>
        <w:bottom w:val="none" w:sz="0" w:space="0" w:color="auto"/>
        <w:right w:val="none" w:sz="0" w:space="0" w:color="auto"/>
      </w:divBdr>
    </w:div>
    <w:div w:id="635259411">
      <w:bodyDiv w:val="1"/>
      <w:marLeft w:val="0"/>
      <w:marRight w:val="0"/>
      <w:marTop w:val="0"/>
      <w:marBottom w:val="0"/>
      <w:divBdr>
        <w:top w:val="none" w:sz="0" w:space="0" w:color="auto"/>
        <w:left w:val="none" w:sz="0" w:space="0" w:color="auto"/>
        <w:bottom w:val="none" w:sz="0" w:space="0" w:color="auto"/>
        <w:right w:val="none" w:sz="0" w:space="0" w:color="auto"/>
      </w:divBdr>
    </w:div>
    <w:div w:id="635334002">
      <w:bodyDiv w:val="1"/>
      <w:marLeft w:val="0"/>
      <w:marRight w:val="0"/>
      <w:marTop w:val="0"/>
      <w:marBottom w:val="0"/>
      <w:divBdr>
        <w:top w:val="none" w:sz="0" w:space="0" w:color="auto"/>
        <w:left w:val="none" w:sz="0" w:space="0" w:color="auto"/>
        <w:bottom w:val="none" w:sz="0" w:space="0" w:color="auto"/>
        <w:right w:val="none" w:sz="0" w:space="0" w:color="auto"/>
      </w:divBdr>
    </w:div>
    <w:div w:id="635373284">
      <w:bodyDiv w:val="1"/>
      <w:marLeft w:val="0"/>
      <w:marRight w:val="0"/>
      <w:marTop w:val="0"/>
      <w:marBottom w:val="0"/>
      <w:divBdr>
        <w:top w:val="none" w:sz="0" w:space="0" w:color="auto"/>
        <w:left w:val="none" w:sz="0" w:space="0" w:color="auto"/>
        <w:bottom w:val="none" w:sz="0" w:space="0" w:color="auto"/>
        <w:right w:val="none" w:sz="0" w:space="0" w:color="auto"/>
      </w:divBdr>
    </w:div>
    <w:div w:id="635379585">
      <w:bodyDiv w:val="1"/>
      <w:marLeft w:val="0"/>
      <w:marRight w:val="0"/>
      <w:marTop w:val="0"/>
      <w:marBottom w:val="0"/>
      <w:divBdr>
        <w:top w:val="none" w:sz="0" w:space="0" w:color="auto"/>
        <w:left w:val="none" w:sz="0" w:space="0" w:color="auto"/>
        <w:bottom w:val="none" w:sz="0" w:space="0" w:color="auto"/>
        <w:right w:val="none" w:sz="0" w:space="0" w:color="auto"/>
      </w:divBdr>
    </w:div>
    <w:div w:id="635452191">
      <w:bodyDiv w:val="1"/>
      <w:marLeft w:val="0"/>
      <w:marRight w:val="0"/>
      <w:marTop w:val="0"/>
      <w:marBottom w:val="0"/>
      <w:divBdr>
        <w:top w:val="none" w:sz="0" w:space="0" w:color="auto"/>
        <w:left w:val="none" w:sz="0" w:space="0" w:color="auto"/>
        <w:bottom w:val="none" w:sz="0" w:space="0" w:color="auto"/>
        <w:right w:val="none" w:sz="0" w:space="0" w:color="auto"/>
      </w:divBdr>
    </w:div>
    <w:div w:id="635532094">
      <w:bodyDiv w:val="1"/>
      <w:marLeft w:val="0"/>
      <w:marRight w:val="0"/>
      <w:marTop w:val="0"/>
      <w:marBottom w:val="0"/>
      <w:divBdr>
        <w:top w:val="none" w:sz="0" w:space="0" w:color="auto"/>
        <w:left w:val="none" w:sz="0" w:space="0" w:color="auto"/>
        <w:bottom w:val="none" w:sz="0" w:space="0" w:color="auto"/>
        <w:right w:val="none" w:sz="0" w:space="0" w:color="auto"/>
      </w:divBdr>
    </w:div>
    <w:div w:id="635600395">
      <w:bodyDiv w:val="1"/>
      <w:marLeft w:val="0"/>
      <w:marRight w:val="0"/>
      <w:marTop w:val="0"/>
      <w:marBottom w:val="0"/>
      <w:divBdr>
        <w:top w:val="none" w:sz="0" w:space="0" w:color="auto"/>
        <w:left w:val="none" w:sz="0" w:space="0" w:color="auto"/>
        <w:bottom w:val="none" w:sz="0" w:space="0" w:color="auto"/>
        <w:right w:val="none" w:sz="0" w:space="0" w:color="auto"/>
      </w:divBdr>
    </w:div>
    <w:div w:id="635645484">
      <w:bodyDiv w:val="1"/>
      <w:marLeft w:val="0"/>
      <w:marRight w:val="0"/>
      <w:marTop w:val="0"/>
      <w:marBottom w:val="0"/>
      <w:divBdr>
        <w:top w:val="none" w:sz="0" w:space="0" w:color="auto"/>
        <w:left w:val="none" w:sz="0" w:space="0" w:color="auto"/>
        <w:bottom w:val="none" w:sz="0" w:space="0" w:color="auto"/>
        <w:right w:val="none" w:sz="0" w:space="0" w:color="auto"/>
      </w:divBdr>
    </w:div>
    <w:div w:id="635646523">
      <w:bodyDiv w:val="1"/>
      <w:marLeft w:val="0"/>
      <w:marRight w:val="0"/>
      <w:marTop w:val="0"/>
      <w:marBottom w:val="0"/>
      <w:divBdr>
        <w:top w:val="none" w:sz="0" w:space="0" w:color="auto"/>
        <w:left w:val="none" w:sz="0" w:space="0" w:color="auto"/>
        <w:bottom w:val="none" w:sz="0" w:space="0" w:color="auto"/>
        <w:right w:val="none" w:sz="0" w:space="0" w:color="auto"/>
      </w:divBdr>
    </w:div>
    <w:div w:id="635795587">
      <w:bodyDiv w:val="1"/>
      <w:marLeft w:val="0"/>
      <w:marRight w:val="0"/>
      <w:marTop w:val="0"/>
      <w:marBottom w:val="0"/>
      <w:divBdr>
        <w:top w:val="none" w:sz="0" w:space="0" w:color="auto"/>
        <w:left w:val="none" w:sz="0" w:space="0" w:color="auto"/>
        <w:bottom w:val="none" w:sz="0" w:space="0" w:color="auto"/>
        <w:right w:val="none" w:sz="0" w:space="0" w:color="auto"/>
      </w:divBdr>
    </w:div>
    <w:div w:id="635835434">
      <w:bodyDiv w:val="1"/>
      <w:marLeft w:val="0"/>
      <w:marRight w:val="0"/>
      <w:marTop w:val="0"/>
      <w:marBottom w:val="0"/>
      <w:divBdr>
        <w:top w:val="none" w:sz="0" w:space="0" w:color="auto"/>
        <w:left w:val="none" w:sz="0" w:space="0" w:color="auto"/>
        <w:bottom w:val="none" w:sz="0" w:space="0" w:color="auto"/>
        <w:right w:val="none" w:sz="0" w:space="0" w:color="auto"/>
      </w:divBdr>
    </w:div>
    <w:div w:id="635837308">
      <w:bodyDiv w:val="1"/>
      <w:marLeft w:val="0"/>
      <w:marRight w:val="0"/>
      <w:marTop w:val="0"/>
      <w:marBottom w:val="0"/>
      <w:divBdr>
        <w:top w:val="none" w:sz="0" w:space="0" w:color="auto"/>
        <w:left w:val="none" w:sz="0" w:space="0" w:color="auto"/>
        <w:bottom w:val="none" w:sz="0" w:space="0" w:color="auto"/>
        <w:right w:val="none" w:sz="0" w:space="0" w:color="auto"/>
      </w:divBdr>
    </w:div>
    <w:div w:id="635909536">
      <w:bodyDiv w:val="1"/>
      <w:marLeft w:val="0"/>
      <w:marRight w:val="0"/>
      <w:marTop w:val="0"/>
      <w:marBottom w:val="0"/>
      <w:divBdr>
        <w:top w:val="none" w:sz="0" w:space="0" w:color="auto"/>
        <w:left w:val="none" w:sz="0" w:space="0" w:color="auto"/>
        <w:bottom w:val="none" w:sz="0" w:space="0" w:color="auto"/>
        <w:right w:val="none" w:sz="0" w:space="0" w:color="auto"/>
      </w:divBdr>
    </w:div>
    <w:div w:id="635918112">
      <w:bodyDiv w:val="1"/>
      <w:marLeft w:val="0"/>
      <w:marRight w:val="0"/>
      <w:marTop w:val="0"/>
      <w:marBottom w:val="0"/>
      <w:divBdr>
        <w:top w:val="none" w:sz="0" w:space="0" w:color="auto"/>
        <w:left w:val="none" w:sz="0" w:space="0" w:color="auto"/>
        <w:bottom w:val="none" w:sz="0" w:space="0" w:color="auto"/>
        <w:right w:val="none" w:sz="0" w:space="0" w:color="auto"/>
      </w:divBdr>
    </w:div>
    <w:div w:id="635961404">
      <w:bodyDiv w:val="1"/>
      <w:marLeft w:val="0"/>
      <w:marRight w:val="0"/>
      <w:marTop w:val="0"/>
      <w:marBottom w:val="0"/>
      <w:divBdr>
        <w:top w:val="none" w:sz="0" w:space="0" w:color="auto"/>
        <w:left w:val="none" w:sz="0" w:space="0" w:color="auto"/>
        <w:bottom w:val="none" w:sz="0" w:space="0" w:color="auto"/>
        <w:right w:val="none" w:sz="0" w:space="0" w:color="auto"/>
      </w:divBdr>
    </w:div>
    <w:div w:id="636032759">
      <w:bodyDiv w:val="1"/>
      <w:marLeft w:val="0"/>
      <w:marRight w:val="0"/>
      <w:marTop w:val="0"/>
      <w:marBottom w:val="0"/>
      <w:divBdr>
        <w:top w:val="none" w:sz="0" w:space="0" w:color="auto"/>
        <w:left w:val="none" w:sz="0" w:space="0" w:color="auto"/>
        <w:bottom w:val="none" w:sz="0" w:space="0" w:color="auto"/>
        <w:right w:val="none" w:sz="0" w:space="0" w:color="auto"/>
      </w:divBdr>
    </w:div>
    <w:div w:id="636183102">
      <w:bodyDiv w:val="1"/>
      <w:marLeft w:val="0"/>
      <w:marRight w:val="0"/>
      <w:marTop w:val="0"/>
      <w:marBottom w:val="0"/>
      <w:divBdr>
        <w:top w:val="none" w:sz="0" w:space="0" w:color="auto"/>
        <w:left w:val="none" w:sz="0" w:space="0" w:color="auto"/>
        <w:bottom w:val="none" w:sz="0" w:space="0" w:color="auto"/>
        <w:right w:val="none" w:sz="0" w:space="0" w:color="auto"/>
      </w:divBdr>
    </w:div>
    <w:div w:id="636187739">
      <w:bodyDiv w:val="1"/>
      <w:marLeft w:val="0"/>
      <w:marRight w:val="0"/>
      <w:marTop w:val="0"/>
      <w:marBottom w:val="0"/>
      <w:divBdr>
        <w:top w:val="none" w:sz="0" w:space="0" w:color="auto"/>
        <w:left w:val="none" w:sz="0" w:space="0" w:color="auto"/>
        <w:bottom w:val="none" w:sz="0" w:space="0" w:color="auto"/>
        <w:right w:val="none" w:sz="0" w:space="0" w:color="auto"/>
      </w:divBdr>
    </w:div>
    <w:div w:id="636226321">
      <w:bodyDiv w:val="1"/>
      <w:marLeft w:val="0"/>
      <w:marRight w:val="0"/>
      <w:marTop w:val="0"/>
      <w:marBottom w:val="0"/>
      <w:divBdr>
        <w:top w:val="none" w:sz="0" w:space="0" w:color="auto"/>
        <w:left w:val="none" w:sz="0" w:space="0" w:color="auto"/>
        <w:bottom w:val="none" w:sz="0" w:space="0" w:color="auto"/>
        <w:right w:val="none" w:sz="0" w:space="0" w:color="auto"/>
      </w:divBdr>
    </w:div>
    <w:div w:id="636302797">
      <w:bodyDiv w:val="1"/>
      <w:marLeft w:val="0"/>
      <w:marRight w:val="0"/>
      <w:marTop w:val="0"/>
      <w:marBottom w:val="0"/>
      <w:divBdr>
        <w:top w:val="none" w:sz="0" w:space="0" w:color="auto"/>
        <w:left w:val="none" w:sz="0" w:space="0" w:color="auto"/>
        <w:bottom w:val="none" w:sz="0" w:space="0" w:color="auto"/>
        <w:right w:val="none" w:sz="0" w:space="0" w:color="auto"/>
      </w:divBdr>
    </w:div>
    <w:div w:id="636371860">
      <w:bodyDiv w:val="1"/>
      <w:marLeft w:val="0"/>
      <w:marRight w:val="0"/>
      <w:marTop w:val="0"/>
      <w:marBottom w:val="0"/>
      <w:divBdr>
        <w:top w:val="none" w:sz="0" w:space="0" w:color="auto"/>
        <w:left w:val="none" w:sz="0" w:space="0" w:color="auto"/>
        <w:bottom w:val="none" w:sz="0" w:space="0" w:color="auto"/>
        <w:right w:val="none" w:sz="0" w:space="0" w:color="auto"/>
      </w:divBdr>
    </w:div>
    <w:div w:id="636378801">
      <w:bodyDiv w:val="1"/>
      <w:marLeft w:val="0"/>
      <w:marRight w:val="0"/>
      <w:marTop w:val="0"/>
      <w:marBottom w:val="0"/>
      <w:divBdr>
        <w:top w:val="none" w:sz="0" w:space="0" w:color="auto"/>
        <w:left w:val="none" w:sz="0" w:space="0" w:color="auto"/>
        <w:bottom w:val="none" w:sz="0" w:space="0" w:color="auto"/>
        <w:right w:val="none" w:sz="0" w:space="0" w:color="auto"/>
      </w:divBdr>
    </w:div>
    <w:div w:id="636450561">
      <w:bodyDiv w:val="1"/>
      <w:marLeft w:val="0"/>
      <w:marRight w:val="0"/>
      <w:marTop w:val="0"/>
      <w:marBottom w:val="0"/>
      <w:divBdr>
        <w:top w:val="none" w:sz="0" w:space="0" w:color="auto"/>
        <w:left w:val="none" w:sz="0" w:space="0" w:color="auto"/>
        <w:bottom w:val="none" w:sz="0" w:space="0" w:color="auto"/>
        <w:right w:val="none" w:sz="0" w:space="0" w:color="auto"/>
      </w:divBdr>
    </w:div>
    <w:div w:id="636640835">
      <w:bodyDiv w:val="1"/>
      <w:marLeft w:val="0"/>
      <w:marRight w:val="0"/>
      <w:marTop w:val="0"/>
      <w:marBottom w:val="0"/>
      <w:divBdr>
        <w:top w:val="none" w:sz="0" w:space="0" w:color="auto"/>
        <w:left w:val="none" w:sz="0" w:space="0" w:color="auto"/>
        <w:bottom w:val="none" w:sz="0" w:space="0" w:color="auto"/>
        <w:right w:val="none" w:sz="0" w:space="0" w:color="auto"/>
      </w:divBdr>
    </w:div>
    <w:div w:id="636648221">
      <w:bodyDiv w:val="1"/>
      <w:marLeft w:val="0"/>
      <w:marRight w:val="0"/>
      <w:marTop w:val="0"/>
      <w:marBottom w:val="0"/>
      <w:divBdr>
        <w:top w:val="none" w:sz="0" w:space="0" w:color="auto"/>
        <w:left w:val="none" w:sz="0" w:space="0" w:color="auto"/>
        <w:bottom w:val="none" w:sz="0" w:space="0" w:color="auto"/>
        <w:right w:val="none" w:sz="0" w:space="0" w:color="auto"/>
      </w:divBdr>
    </w:div>
    <w:div w:id="636649206">
      <w:bodyDiv w:val="1"/>
      <w:marLeft w:val="0"/>
      <w:marRight w:val="0"/>
      <w:marTop w:val="0"/>
      <w:marBottom w:val="0"/>
      <w:divBdr>
        <w:top w:val="none" w:sz="0" w:space="0" w:color="auto"/>
        <w:left w:val="none" w:sz="0" w:space="0" w:color="auto"/>
        <w:bottom w:val="none" w:sz="0" w:space="0" w:color="auto"/>
        <w:right w:val="none" w:sz="0" w:space="0" w:color="auto"/>
      </w:divBdr>
    </w:div>
    <w:div w:id="636685565">
      <w:bodyDiv w:val="1"/>
      <w:marLeft w:val="0"/>
      <w:marRight w:val="0"/>
      <w:marTop w:val="0"/>
      <w:marBottom w:val="0"/>
      <w:divBdr>
        <w:top w:val="none" w:sz="0" w:space="0" w:color="auto"/>
        <w:left w:val="none" w:sz="0" w:space="0" w:color="auto"/>
        <w:bottom w:val="none" w:sz="0" w:space="0" w:color="auto"/>
        <w:right w:val="none" w:sz="0" w:space="0" w:color="auto"/>
      </w:divBdr>
    </w:div>
    <w:div w:id="636763164">
      <w:bodyDiv w:val="1"/>
      <w:marLeft w:val="0"/>
      <w:marRight w:val="0"/>
      <w:marTop w:val="0"/>
      <w:marBottom w:val="0"/>
      <w:divBdr>
        <w:top w:val="none" w:sz="0" w:space="0" w:color="auto"/>
        <w:left w:val="none" w:sz="0" w:space="0" w:color="auto"/>
        <w:bottom w:val="none" w:sz="0" w:space="0" w:color="auto"/>
        <w:right w:val="none" w:sz="0" w:space="0" w:color="auto"/>
      </w:divBdr>
    </w:div>
    <w:div w:id="636909026">
      <w:bodyDiv w:val="1"/>
      <w:marLeft w:val="0"/>
      <w:marRight w:val="0"/>
      <w:marTop w:val="0"/>
      <w:marBottom w:val="0"/>
      <w:divBdr>
        <w:top w:val="none" w:sz="0" w:space="0" w:color="auto"/>
        <w:left w:val="none" w:sz="0" w:space="0" w:color="auto"/>
        <w:bottom w:val="none" w:sz="0" w:space="0" w:color="auto"/>
        <w:right w:val="none" w:sz="0" w:space="0" w:color="auto"/>
      </w:divBdr>
    </w:div>
    <w:div w:id="637105311">
      <w:bodyDiv w:val="1"/>
      <w:marLeft w:val="0"/>
      <w:marRight w:val="0"/>
      <w:marTop w:val="0"/>
      <w:marBottom w:val="0"/>
      <w:divBdr>
        <w:top w:val="none" w:sz="0" w:space="0" w:color="auto"/>
        <w:left w:val="none" w:sz="0" w:space="0" w:color="auto"/>
        <w:bottom w:val="none" w:sz="0" w:space="0" w:color="auto"/>
        <w:right w:val="none" w:sz="0" w:space="0" w:color="auto"/>
      </w:divBdr>
    </w:div>
    <w:div w:id="637145652">
      <w:bodyDiv w:val="1"/>
      <w:marLeft w:val="0"/>
      <w:marRight w:val="0"/>
      <w:marTop w:val="0"/>
      <w:marBottom w:val="0"/>
      <w:divBdr>
        <w:top w:val="none" w:sz="0" w:space="0" w:color="auto"/>
        <w:left w:val="none" w:sz="0" w:space="0" w:color="auto"/>
        <w:bottom w:val="none" w:sz="0" w:space="0" w:color="auto"/>
        <w:right w:val="none" w:sz="0" w:space="0" w:color="auto"/>
      </w:divBdr>
    </w:div>
    <w:div w:id="637149108">
      <w:bodyDiv w:val="1"/>
      <w:marLeft w:val="0"/>
      <w:marRight w:val="0"/>
      <w:marTop w:val="0"/>
      <w:marBottom w:val="0"/>
      <w:divBdr>
        <w:top w:val="none" w:sz="0" w:space="0" w:color="auto"/>
        <w:left w:val="none" w:sz="0" w:space="0" w:color="auto"/>
        <w:bottom w:val="none" w:sz="0" w:space="0" w:color="auto"/>
        <w:right w:val="none" w:sz="0" w:space="0" w:color="auto"/>
      </w:divBdr>
    </w:div>
    <w:div w:id="637149343">
      <w:bodyDiv w:val="1"/>
      <w:marLeft w:val="0"/>
      <w:marRight w:val="0"/>
      <w:marTop w:val="0"/>
      <w:marBottom w:val="0"/>
      <w:divBdr>
        <w:top w:val="none" w:sz="0" w:space="0" w:color="auto"/>
        <w:left w:val="none" w:sz="0" w:space="0" w:color="auto"/>
        <w:bottom w:val="none" w:sz="0" w:space="0" w:color="auto"/>
        <w:right w:val="none" w:sz="0" w:space="0" w:color="auto"/>
      </w:divBdr>
    </w:div>
    <w:div w:id="637149448">
      <w:bodyDiv w:val="1"/>
      <w:marLeft w:val="0"/>
      <w:marRight w:val="0"/>
      <w:marTop w:val="0"/>
      <w:marBottom w:val="0"/>
      <w:divBdr>
        <w:top w:val="none" w:sz="0" w:space="0" w:color="auto"/>
        <w:left w:val="none" w:sz="0" w:space="0" w:color="auto"/>
        <w:bottom w:val="none" w:sz="0" w:space="0" w:color="auto"/>
        <w:right w:val="none" w:sz="0" w:space="0" w:color="auto"/>
      </w:divBdr>
    </w:div>
    <w:div w:id="637227627">
      <w:bodyDiv w:val="1"/>
      <w:marLeft w:val="0"/>
      <w:marRight w:val="0"/>
      <w:marTop w:val="0"/>
      <w:marBottom w:val="0"/>
      <w:divBdr>
        <w:top w:val="none" w:sz="0" w:space="0" w:color="auto"/>
        <w:left w:val="none" w:sz="0" w:space="0" w:color="auto"/>
        <w:bottom w:val="none" w:sz="0" w:space="0" w:color="auto"/>
        <w:right w:val="none" w:sz="0" w:space="0" w:color="auto"/>
      </w:divBdr>
    </w:div>
    <w:div w:id="637340229">
      <w:bodyDiv w:val="1"/>
      <w:marLeft w:val="0"/>
      <w:marRight w:val="0"/>
      <w:marTop w:val="0"/>
      <w:marBottom w:val="0"/>
      <w:divBdr>
        <w:top w:val="none" w:sz="0" w:space="0" w:color="auto"/>
        <w:left w:val="none" w:sz="0" w:space="0" w:color="auto"/>
        <w:bottom w:val="none" w:sz="0" w:space="0" w:color="auto"/>
        <w:right w:val="none" w:sz="0" w:space="0" w:color="auto"/>
      </w:divBdr>
    </w:div>
    <w:div w:id="637346819">
      <w:bodyDiv w:val="1"/>
      <w:marLeft w:val="0"/>
      <w:marRight w:val="0"/>
      <w:marTop w:val="0"/>
      <w:marBottom w:val="0"/>
      <w:divBdr>
        <w:top w:val="none" w:sz="0" w:space="0" w:color="auto"/>
        <w:left w:val="none" w:sz="0" w:space="0" w:color="auto"/>
        <w:bottom w:val="none" w:sz="0" w:space="0" w:color="auto"/>
        <w:right w:val="none" w:sz="0" w:space="0" w:color="auto"/>
      </w:divBdr>
    </w:div>
    <w:div w:id="637413630">
      <w:bodyDiv w:val="1"/>
      <w:marLeft w:val="0"/>
      <w:marRight w:val="0"/>
      <w:marTop w:val="0"/>
      <w:marBottom w:val="0"/>
      <w:divBdr>
        <w:top w:val="none" w:sz="0" w:space="0" w:color="auto"/>
        <w:left w:val="none" w:sz="0" w:space="0" w:color="auto"/>
        <w:bottom w:val="none" w:sz="0" w:space="0" w:color="auto"/>
        <w:right w:val="none" w:sz="0" w:space="0" w:color="auto"/>
      </w:divBdr>
    </w:div>
    <w:div w:id="637415378">
      <w:bodyDiv w:val="1"/>
      <w:marLeft w:val="0"/>
      <w:marRight w:val="0"/>
      <w:marTop w:val="0"/>
      <w:marBottom w:val="0"/>
      <w:divBdr>
        <w:top w:val="none" w:sz="0" w:space="0" w:color="auto"/>
        <w:left w:val="none" w:sz="0" w:space="0" w:color="auto"/>
        <w:bottom w:val="none" w:sz="0" w:space="0" w:color="auto"/>
        <w:right w:val="none" w:sz="0" w:space="0" w:color="auto"/>
      </w:divBdr>
    </w:div>
    <w:div w:id="637418723">
      <w:bodyDiv w:val="1"/>
      <w:marLeft w:val="0"/>
      <w:marRight w:val="0"/>
      <w:marTop w:val="0"/>
      <w:marBottom w:val="0"/>
      <w:divBdr>
        <w:top w:val="none" w:sz="0" w:space="0" w:color="auto"/>
        <w:left w:val="none" w:sz="0" w:space="0" w:color="auto"/>
        <w:bottom w:val="none" w:sz="0" w:space="0" w:color="auto"/>
        <w:right w:val="none" w:sz="0" w:space="0" w:color="auto"/>
      </w:divBdr>
    </w:div>
    <w:div w:id="637493301">
      <w:bodyDiv w:val="1"/>
      <w:marLeft w:val="0"/>
      <w:marRight w:val="0"/>
      <w:marTop w:val="0"/>
      <w:marBottom w:val="0"/>
      <w:divBdr>
        <w:top w:val="none" w:sz="0" w:space="0" w:color="auto"/>
        <w:left w:val="none" w:sz="0" w:space="0" w:color="auto"/>
        <w:bottom w:val="none" w:sz="0" w:space="0" w:color="auto"/>
        <w:right w:val="none" w:sz="0" w:space="0" w:color="auto"/>
      </w:divBdr>
    </w:div>
    <w:div w:id="637496716">
      <w:bodyDiv w:val="1"/>
      <w:marLeft w:val="0"/>
      <w:marRight w:val="0"/>
      <w:marTop w:val="0"/>
      <w:marBottom w:val="0"/>
      <w:divBdr>
        <w:top w:val="none" w:sz="0" w:space="0" w:color="auto"/>
        <w:left w:val="none" w:sz="0" w:space="0" w:color="auto"/>
        <w:bottom w:val="none" w:sz="0" w:space="0" w:color="auto"/>
        <w:right w:val="none" w:sz="0" w:space="0" w:color="auto"/>
      </w:divBdr>
    </w:div>
    <w:div w:id="637538069">
      <w:bodyDiv w:val="1"/>
      <w:marLeft w:val="0"/>
      <w:marRight w:val="0"/>
      <w:marTop w:val="0"/>
      <w:marBottom w:val="0"/>
      <w:divBdr>
        <w:top w:val="none" w:sz="0" w:space="0" w:color="auto"/>
        <w:left w:val="none" w:sz="0" w:space="0" w:color="auto"/>
        <w:bottom w:val="none" w:sz="0" w:space="0" w:color="auto"/>
        <w:right w:val="none" w:sz="0" w:space="0" w:color="auto"/>
      </w:divBdr>
    </w:div>
    <w:div w:id="637564279">
      <w:bodyDiv w:val="1"/>
      <w:marLeft w:val="0"/>
      <w:marRight w:val="0"/>
      <w:marTop w:val="0"/>
      <w:marBottom w:val="0"/>
      <w:divBdr>
        <w:top w:val="none" w:sz="0" w:space="0" w:color="auto"/>
        <w:left w:val="none" w:sz="0" w:space="0" w:color="auto"/>
        <w:bottom w:val="none" w:sz="0" w:space="0" w:color="auto"/>
        <w:right w:val="none" w:sz="0" w:space="0" w:color="auto"/>
      </w:divBdr>
    </w:div>
    <w:div w:id="637611008">
      <w:bodyDiv w:val="1"/>
      <w:marLeft w:val="0"/>
      <w:marRight w:val="0"/>
      <w:marTop w:val="0"/>
      <w:marBottom w:val="0"/>
      <w:divBdr>
        <w:top w:val="none" w:sz="0" w:space="0" w:color="auto"/>
        <w:left w:val="none" w:sz="0" w:space="0" w:color="auto"/>
        <w:bottom w:val="none" w:sz="0" w:space="0" w:color="auto"/>
        <w:right w:val="none" w:sz="0" w:space="0" w:color="auto"/>
      </w:divBdr>
    </w:div>
    <w:div w:id="637616263">
      <w:bodyDiv w:val="1"/>
      <w:marLeft w:val="0"/>
      <w:marRight w:val="0"/>
      <w:marTop w:val="0"/>
      <w:marBottom w:val="0"/>
      <w:divBdr>
        <w:top w:val="none" w:sz="0" w:space="0" w:color="auto"/>
        <w:left w:val="none" w:sz="0" w:space="0" w:color="auto"/>
        <w:bottom w:val="none" w:sz="0" w:space="0" w:color="auto"/>
        <w:right w:val="none" w:sz="0" w:space="0" w:color="auto"/>
      </w:divBdr>
    </w:div>
    <w:div w:id="637760146">
      <w:bodyDiv w:val="1"/>
      <w:marLeft w:val="0"/>
      <w:marRight w:val="0"/>
      <w:marTop w:val="0"/>
      <w:marBottom w:val="0"/>
      <w:divBdr>
        <w:top w:val="none" w:sz="0" w:space="0" w:color="auto"/>
        <w:left w:val="none" w:sz="0" w:space="0" w:color="auto"/>
        <w:bottom w:val="none" w:sz="0" w:space="0" w:color="auto"/>
        <w:right w:val="none" w:sz="0" w:space="0" w:color="auto"/>
      </w:divBdr>
    </w:div>
    <w:div w:id="637804559">
      <w:bodyDiv w:val="1"/>
      <w:marLeft w:val="0"/>
      <w:marRight w:val="0"/>
      <w:marTop w:val="0"/>
      <w:marBottom w:val="0"/>
      <w:divBdr>
        <w:top w:val="none" w:sz="0" w:space="0" w:color="auto"/>
        <w:left w:val="none" w:sz="0" w:space="0" w:color="auto"/>
        <w:bottom w:val="none" w:sz="0" w:space="0" w:color="auto"/>
        <w:right w:val="none" w:sz="0" w:space="0" w:color="auto"/>
      </w:divBdr>
    </w:div>
    <w:div w:id="637882032">
      <w:bodyDiv w:val="1"/>
      <w:marLeft w:val="0"/>
      <w:marRight w:val="0"/>
      <w:marTop w:val="0"/>
      <w:marBottom w:val="0"/>
      <w:divBdr>
        <w:top w:val="none" w:sz="0" w:space="0" w:color="auto"/>
        <w:left w:val="none" w:sz="0" w:space="0" w:color="auto"/>
        <w:bottom w:val="none" w:sz="0" w:space="0" w:color="auto"/>
        <w:right w:val="none" w:sz="0" w:space="0" w:color="auto"/>
      </w:divBdr>
    </w:div>
    <w:div w:id="637882040">
      <w:bodyDiv w:val="1"/>
      <w:marLeft w:val="0"/>
      <w:marRight w:val="0"/>
      <w:marTop w:val="0"/>
      <w:marBottom w:val="0"/>
      <w:divBdr>
        <w:top w:val="none" w:sz="0" w:space="0" w:color="auto"/>
        <w:left w:val="none" w:sz="0" w:space="0" w:color="auto"/>
        <w:bottom w:val="none" w:sz="0" w:space="0" w:color="auto"/>
        <w:right w:val="none" w:sz="0" w:space="0" w:color="auto"/>
      </w:divBdr>
    </w:div>
    <w:div w:id="637883067">
      <w:bodyDiv w:val="1"/>
      <w:marLeft w:val="0"/>
      <w:marRight w:val="0"/>
      <w:marTop w:val="0"/>
      <w:marBottom w:val="0"/>
      <w:divBdr>
        <w:top w:val="none" w:sz="0" w:space="0" w:color="auto"/>
        <w:left w:val="none" w:sz="0" w:space="0" w:color="auto"/>
        <w:bottom w:val="none" w:sz="0" w:space="0" w:color="auto"/>
        <w:right w:val="none" w:sz="0" w:space="0" w:color="auto"/>
      </w:divBdr>
    </w:div>
    <w:div w:id="637956010">
      <w:bodyDiv w:val="1"/>
      <w:marLeft w:val="0"/>
      <w:marRight w:val="0"/>
      <w:marTop w:val="0"/>
      <w:marBottom w:val="0"/>
      <w:divBdr>
        <w:top w:val="none" w:sz="0" w:space="0" w:color="auto"/>
        <w:left w:val="none" w:sz="0" w:space="0" w:color="auto"/>
        <w:bottom w:val="none" w:sz="0" w:space="0" w:color="auto"/>
        <w:right w:val="none" w:sz="0" w:space="0" w:color="auto"/>
      </w:divBdr>
    </w:div>
    <w:div w:id="637999610">
      <w:bodyDiv w:val="1"/>
      <w:marLeft w:val="0"/>
      <w:marRight w:val="0"/>
      <w:marTop w:val="0"/>
      <w:marBottom w:val="0"/>
      <w:divBdr>
        <w:top w:val="none" w:sz="0" w:space="0" w:color="auto"/>
        <w:left w:val="none" w:sz="0" w:space="0" w:color="auto"/>
        <w:bottom w:val="none" w:sz="0" w:space="0" w:color="auto"/>
        <w:right w:val="none" w:sz="0" w:space="0" w:color="auto"/>
      </w:divBdr>
    </w:div>
    <w:div w:id="638000172">
      <w:bodyDiv w:val="1"/>
      <w:marLeft w:val="0"/>
      <w:marRight w:val="0"/>
      <w:marTop w:val="0"/>
      <w:marBottom w:val="0"/>
      <w:divBdr>
        <w:top w:val="none" w:sz="0" w:space="0" w:color="auto"/>
        <w:left w:val="none" w:sz="0" w:space="0" w:color="auto"/>
        <w:bottom w:val="none" w:sz="0" w:space="0" w:color="auto"/>
        <w:right w:val="none" w:sz="0" w:space="0" w:color="auto"/>
      </w:divBdr>
    </w:div>
    <w:div w:id="638002332">
      <w:bodyDiv w:val="1"/>
      <w:marLeft w:val="0"/>
      <w:marRight w:val="0"/>
      <w:marTop w:val="0"/>
      <w:marBottom w:val="0"/>
      <w:divBdr>
        <w:top w:val="none" w:sz="0" w:space="0" w:color="auto"/>
        <w:left w:val="none" w:sz="0" w:space="0" w:color="auto"/>
        <w:bottom w:val="none" w:sz="0" w:space="0" w:color="auto"/>
        <w:right w:val="none" w:sz="0" w:space="0" w:color="auto"/>
      </w:divBdr>
    </w:div>
    <w:div w:id="638002590">
      <w:bodyDiv w:val="1"/>
      <w:marLeft w:val="0"/>
      <w:marRight w:val="0"/>
      <w:marTop w:val="0"/>
      <w:marBottom w:val="0"/>
      <w:divBdr>
        <w:top w:val="none" w:sz="0" w:space="0" w:color="auto"/>
        <w:left w:val="none" w:sz="0" w:space="0" w:color="auto"/>
        <w:bottom w:val="none" w:sz="0" w:space="0" w:color="auto"/>
        <w:right w:val="none" w:sz="0" w:space="0" w:color="auto"/>
      </w:divBdr>
    </w:div>
    <w:div w:id="638189727">
      <w:bodyDiv w:val="1"/>
      <w:marLeft w:val="0"/>
      <w:marRight w:val="0"/>
      <w:marTop w:val="0"/>
      <w:marBottom w:val="0"/>
      <w:divBdr>
        <w:top w:val="none" w:sz="0" w:space="0" w:color="auto"/>
        <w:left w:val="none" w:sz="0" w:space="0" w:color="auto"/>
        <w:bottom w:val="none" w:sz="0" w:space="0" w:color="auto"/>
        <w:right w:val="none" w:sz="0" w:space="0" w:color="auto"/>
      </w:divBdr>
    </w:div>
    <w:div w:id="638266429">
      <w:bodyDiv w:val="1"/>
      <w:marLeft w:val="0"/>
      <w:marRight w:val="0"/>
      <w:marTop w:val="0"/>
      <w:marBottom w:val="0"/>
      <w:divBdr>
        <w:top w:val="none" w:sz="0" w:space="0" w:color="auto"/>
        <w:left w:val="none" w:sz="0" w:space="0" w:color="auto"/>
        <w:bottom w:val="none" w:sz="0" w:space="0" w:color="auto"/>
        <w:right w:val="none" w:sz="0" w:space="0" w:color="auto"/>
      </w:divBdr>
    </w:div>
    <w:div w:id="638415479">
      <w:bodyDiv w:val="1"/>
      <w:marLeft w:val="0"/>
      <w:marRight w:val="0"/>
      <w:marTop w:val="0"/>
      <w:marBottom w:val="0"/>
      <w:divBdr>
        <w:top w:val="none" w:sz="0" w:space="0" w:color="auto"/>
        <w:left w:val="none" w:sz="0" w:space="0" w:color="auto"/>
        <w:bottom w:val="none" w:sz="0" w:space="0" w:color="auto"/>
        <w:right w:val="none" w:sz="0" w:space="0" w:color="auto"/>
      </w:divBdr>
    </w:div>
    <w:div w:id="638418057">
      <w:bodyDiv w:val="1"/>
      <w:marLeft w:val="0"/>
      <w:marRight w:val="0"/>
      <w:marTop w:val="0"/>
      <w:marBottom w:val="0"/>
      <w:divBdr>
        <w:top w:val="none" w:sz="0" w:space="0" w:color="auto"/>
        <w:left w:val="none" w:sz="0" w:space="0" w:color="auto"/>
        <w:bottom w:val="none" w:sz="0" w:space="0" w:color="auto"/>
        <w:right w:val="none" w:sz="0" w:space="0" w:color="auto"/>
      </w:divBdr>
    </w:div>
    <w:div w:id="638461918">
      <w:bodyDiv w:val="1"/>
      <w:marLeft w:val="0"/>
      <w:marRight w:val="0"/>
      <w:marTop w:val="0"/>
      <w:marBottom w:val="0"/>
      <w:divBdr>
        <w:top w:val="none" w:sz="0" w:space="0" w:color="auto"/>
        <w:left w:val="none" w:sz="0" w:space="0" w:color="auto"/>
        <w:bottom w:val="none" w:sz="0" w:space="0" w:color="auto"/>
        <w:right w:val="none" w:sz="0" w:space="0" w:color="auto"/>
      </w:divBdr>
    </w:div>
    <w:div w:id="638536357">
      <w:bodyDiv w:val="1"/>
      <w:marLeft w:val="0"/>
      <w:marRight w:val="0"/>
      <w:marTop w:val="0"/>
      <w:marBottom w:val="0"/>
      <w:divBdr>
        <w:top w:val="none" w:sz="0" w:space="0" w:color="auto"/>
        <w:left w:val="none" w:sz="0" w:space="0" w:color="auto"/>
        <w:bottom w:val="none" w:sz="0" w:space="0" w:color="auto"/>
        <w:right w:val="none" w:sz="0" w:space="0" w:color="auto"/>
      </w:divBdr>
    </w:div>
    <w:div w:id="638609411">
      <w:bodyDiv w:val="1"/>
      <w:marLeft w:val="0"/>
      <w:marRight w:val="0"/>
      <w:marTop w:val="0"/>
      <w:marBottom w:val="0"/>
      <w:divBdr>
        <w:top w:val="none" w:sz="0" w:space="0" w:color="auto"/>
        <w:left w:val="none" w:sz="0" w:space="0" w:color="auto"/>
        <w:bottom w:val="none" w:sz="0" w:space="0" w:color="auto"/>
        <w:right w:val="none" w:sz="0" w:space="0" w:color="auto"/>
      </w:divBdr>
    </w:div>
    <w:div w:id="638612871">
      <w:bodyDiv w:val="1"/>
      <w:marLeft w:val="0"/>
      <w:marRight w:val="0"/>
      <w:marTop w:val="0"/>
      <w:marBottom w:val="0"/>
      <w:divBdr>
        <w:top w:val="none" w:sz="0" w:space="0" w:color="auto"/>
        <w:left w:val="none" w:sz="0" w:space="0" w:color="auto"/>
        <w:bottom w:val="none" w:sz="0" w:space="0" w:color="auto"/>
        <w:right w:val="none" w:sz="0" w:space="0" w:color="auto"/>
      </w:divBdr>
    </w:div>
    <w:div w:id="638730447">
      <w:bodyDiv w:val="1"/>
      <w:marLeft w:val="0"/>
      <w:marRight w:val="0"/>
      <w:marTop w:val="0"/>
      <w:marBottom w:val="0"/>
      <w:divBdr>
        <w:top w:val="none" w:sz="0" w:space="0" w:color="auto"/>
        <w:left w:val="none" w:sz="0" w:space="0" w:color="auto"/>
        <w:bottom w:val="none" w:sz="0" w:space="0" w:color="auto"/>
        <w:right w:val="none" w:sz="0" w:space="0" w:color="auto"/>
      </w:divBdr>
    </w:div>
    <w:div w:id="638802810">
      <w:bodyDiv w:val="1"/>
      <w:marLeft w:val="0"/>
      <w:marRight w:val="0"/>
      <w:marTop w:val="0"/>
      <w:marBottom w:val="0"/>
      <w:divBdr>
        <w:top w:val="none" w:sz="0" w:space="0" w:color="auto"/>
        <w:left w:val="none" w:sz="0" w:space="0" w:color="auto"/>
        <w:bottom w:val="none" w:sz="0" w:space="0" w:color="auto"/>
        <w:right w:val="none" w:sz="0" w:space="0" w:color="auto"/>
      </w:divBdr>
    </w:div>
    <w:div w:id="639072645">
      <w:bodyDiv w:val="1"/>
      <w:marLeft w:val="0"/>
      <w:marRight w:val="0"/>
      <w:marTop w:val="0"/>
      <w:marBottom w:val="0"/>
      <w:divBdr>
        <w:top w:val="none" w:sz="0" w:space="0" w:color="auto"/>
        <w:left w:val="none" w:sz="0" w:space="0" w:color="auto"/>
        <w:bottom w:val="none" w:sz="0" w:space="0" w:color="auto"/>
        <w:right w:val="none" w:sz="0" w:space="0" w:color="auto"/>
      </w:divBdr>
    </w:div>
    <w:div w:id="639115532">
      <w:bodyDiv w:val="1"/>
      <w:marLeft w:val="0"/>
      <w:marRight w:val="0"/>
      <w:marTop w:val="0"/>
      <w:marBottom w:val="0"/>
      <w:divBdr>
        <w:top w:val="none" w:sz="0" w:space="0" w:color="auto"/>
        <w:left w:val="none" w:sz="0" w:space="0" w:color="auto"/>
        <w:bottom w:val="none" w:sz="0" w:space="0" w:color="auto"/>
        <w:right w:val="none" w:sz="0" w:space="0" w:color="auto"/>
      </w:divBdr>
    </w:div>
    <w:div w:id="639188055">
      <w:bodyDiv w:val="1"/>
      <w:marLeft w:val="0"/>
      <w:marRight w:val="0"/>
      <w:marTop w:val="0"/>
      <w:marBottom w:val="0"/>
      <w:divBdr>
        <w:top w:val="none" w:sz="0" w:space="0" w:color="auto"/>
        <w:left w:val="none" w:sz="0" w:space="0" w:color="auto"/>
        <w:bottom w:val="none" w:sz="0" w:space="0" w:color="auto"/>
        <w:right w:val="none" w:sz="0" w:space="0" w:color="auto"/>
      </w:divBdr>
    </w:div>
    <w:div w:id="639190636">
      <w:bodyDiv w:val="1"/>
      <w:marLeft w:val="0"/>
      <w:marRight w:val="0"/>
      <w:marTop w:val="0"/>
      <w:marBottom w:val="0"/>
      <w:divBdr>
        <w:top w:val="none" w:sz="0" w:space="0" w:color="auto"/>
        <w:left w:val="none" w:sz="0" w:space="0" w:color="auto"/>
        <w:bottom w:val="none" w:sz="0" w:space="0" w:color="auto"/>
        <w:right w:val="none" w:sz="0" w:space="0" w:color="auto"/>
      </w:divBdr>
    </w:div>
    <w:div w:id="639263087">
      <w:bodyDiv w:val="1"/>
      <w:marLeft w:val="0"/>
      <w:marRight w:val="0"/>
      <w:marTop w:val="0"/>
      <w:marBottom w:val="0"/>
      <w:divBdr>
        <w:top w:val="none" w:sz="0" w:space="0" w:color="auto"/>
        <w:left w:val="none" w:sz="0" w:space="0" w:color="auto"/>
        <w:bottom w:val="none" w:sz="0" w:space="0" w:color="auto"/>
        <w:right w:val="none" w:sz="0" w:space="0" w:color="auto"/>
      </w:divBdr>
    </w:div>
    <w:div w:id="639266573">
      <w:bodyDiv w:val="1"/>
      <w:marLeft w:val="0"/>
      <w:marRight w:val="0"/>
      <w:marTop w:val="0"/>
      <w:marBottom w:val="0"/>
      <w:divBdr>
        <w:top w:val="none" w:sz="0" w:space="0" w:color="auto"/>
        <w:left w:val="none" w:sz="0" w:space="0" w:color="auto"/>
        <w:bottom w:val="none" w:sz="0" w:space="0" w:color="auto"/>
        <w:right w:val="none" w:sz="0" w:space="0" w:color="auto"/>
      </w:divBdr>
    </w:div>
    <w:div w:id="639270061">
      <w:bodyDiv w:val="1"/>
      <w:marLeft w:val="0"/>
      <w:marRight w:val="0"/>
      <w:marTop w:val="0"/>
      <w:marBottom w:val="0"/>
      <w:divBdr>
        <w:top w:val="none" w:sz="0" w:space="0" w:color="auto"/>
        <w:left w:val="none" w:sz="0" w:space="0" w:color="auto"/>
        <w:bottom w:val="none" w:sz="0" w:space="0" w:color="auto"/>
        <w:right w:val="none" w:sz="0" w:space="0" w:color="auto"/>
      </w:divBdr>
    </w:div>
    <w:div w:id="639503076">
      <w:bodyDiv w:val="1"/>
      <w:marLeft w:val="0"/>
      <w:marRight w:val="0"/>
      <w:marTop w:val="0"/>
      <w:marBottom w:val="0"/>
      <w:divBdr>
        <w:top w:val="none" w:sz="0" w:space="0" w:color="auto"/>
        <w:left w:val="none" w:sz="0" w:space="0" w:color="auto"/>
        <w:bottom w:val="none" w:sz="0" w:space="0" w:color="auto"/>
        <w:right w:val="none" w:sz="0" w:space="0" w:color="auto"/>
      </w:divBdr>
    </w:div>
    <w:div w:id="639532219">
      <w:bodyDiv w:val="1"/>
      <w:marLeft w:val="0"/>
      <w:marRight w:val="0"/>
      <w:marTop w:val="0"/>
      <w:marBottom w:val="0"/>
      <w:divBdr>
        <w:top w:val="none" w:sz="0" w:space="0" w:color="auto"/>
        <w:left w:val="none" w:sz="0" w:space="0" w:color="auto"/>
        <w:bottom w:val="none" w:sz="0" w:space="0" w:color="auto"/>
        <w:right w:val="none" w:sz="0" w:space="0" w:color="auto"/>
      </w:divBdr>
    </w:div>
    <w:div w:id="639573346">
      <w:bodyDiv w:val="1"/>
      <w:marLeft w:val="0"/>
      <w:marRight w:val="0"/>
      <w:marTop w:val="0"/>
      <w:marBottom w:val="0"/>
      <w:divBdr>
        <w:top w:val="none" w:sz="0" w:space="0" w:color="auto"/>
        <w:left w:val="none" w:sz="0" w:space="0" w:color="auto"/>
        <w:bottom w:val="none" w:sz="0" w:space="0" w:color="auto"/>
        <w:right w:val="none" w:sz="0" w:space="0" w:color="auto"/>
      </w:divBdr>
    </w:div>
    <w:div w:id="639574127">
      <w:bodyDiv w:val="1"/>
      <w:marLeft w:val="0"/>
      <w:marRight w:val="0"/>
      <w:marTop w:val="0"/>
      <w:marBottom w:val="0"/>
      <w:divBdr>
        <w:top w:val="none" w:sz="0" w:space="0" w:color="auto"/>
        <w:left w:val="none" w:sz="0" w:space="0" w:color="auto"/>
        <w:bottom w:val="none" w:sz="0" w:space="0" w:color="auto"/>
        <w:right w:val="none" w:sz="0" w:space="0" w:color="auto"/>
      </w:divBdr>
    </w:div>
    <w:div w:id="639576307">
      <w:bodyDiv w:val="1"/>
      <w:marLeft w:val="0"/>
      <w:marRight w:val="0"/>
      <w:marTop w:val="0"/>
      <w:marBottom w:val="0"/>
      <w:divBdr>
        <w:top w:val="none" w:sz="0" w:space="0" w:color="auto"/>
        <w:left w:val="none" w:sz="0" w:space="0" w:color="auto"/>
        <w:bottom w:val="none" w:sz="0" w:space="0" w:color="auto"/>
        <w:right w:val="none" w:sz="0" w:space="0" w:color="auto"/>
      </w:divBdr>
    </w:div>
    <w:div w:id="639770392">
      <w:bodyDiv w:val="1"/>
      <w:marLeft w:val="0"/>
      <w:marRight w:val="0"/>
      <w:marTop w:val="0"/>
      <w:marBottom w:val="0"/>
      <w:divBdr>
        <w:top w:val="none" w:sz="0" w:space="0" w:color="auto"/>
        <w:left w:val="none" w:sz="0" w:space="0" w:color="auto"/>
        <w:bottom w:val="none" w:sz="0" w:space="0" w:color="auto"/>
        <w:right w:val="none" w:sz="0" w:space="0" w:color="auto"/>
      </w:divBdr>
    </w:div>
    <w:div w:id="639772068">
      <w:bodyDiv w:val="1"/>
      <w:marLeft w:val="0"/>
      <w:marRight w:val="0"/>
      <w:marTop w:val="0"/>
      <w:marBottom w:val="0"/>
      <w:divBdr>
        <w:top w:val="none" w:sz="0" w:space="0" w:color="auto"/>
        <w:left w:val="none" w:sz="0" w:space="0" w:color="auto"/>
        <w:bottom w:val="none" w:sz="0" w:space="0" w:color="auto"/>
        <w:right w:val="none" w:sz="0" w:space="0" w:color="auto"/>
      </w:divBdr>
    </w:div>
    <w:div w:id="639847811">
      <w:bodyDiv w:val="1"/>
      <w:marLeft w:val="0"/>
      <w:marRight w:val="0"/>
      <w:marTop w:val="0"/>
      <w:marBottom w:val="0"/>
      <w:divBdr>
        <w:top w:val="none" w:sz="0" w:space="0" w:color="auto"/>
        <w:left w:val="none" w:sz="0" w:space="0" w:color="auto"/>
        <w:bottom w:val="none" w:sz="0" w:space="0" w:color="auto"/>
        <w:right w:val="none" w:sz="0" w:space="0" w:color="auto"/>
      </w:divBdr>
    </w:div>
    <w:div w:id="639850302">
      <w:bodyDiv w:val="1"/>
      <w:marLeft w:val="0"/>
      <w:marRight w:val="0"/>
      <w:marTop w:val="0"/>
      <w:marBottom w:val="0"/>
      <w:divBdr>
        <w:top w:val="none" w:sz="0" w:space="0" w:color="auto"/>
        <w:left w:val="none" w:sz="0" w:space="0" w:color="auto"/>
        <w:bottom w:val="none" w:sz="0" w:space="0" w:color="auto"/>
        <w:right w:val="none" w:sz="0" w:space="0" w:color="auto"/>
      </w:divBdr>
    </w:div>
    <w:div w:id="639918282">
      <w:bodyDiv w:val="1"/>
      <w:marLeft w:val="0"/>
      <w:marRight w:val="0"/>
      <w:marTop w:val="0"/>
      <w:marBottom w:val="0"/>
      <w:divBdr>
        <w:top w:val="none" w:sz="0" w:space="0" w:color="auto"/>
        <w:left w:val="none" w:sz="0" w:space="0" w:color="auto"/>
        <w:bottom w:val="none" w:sz="0" w:space="0" w:color="auto"/>
        <w:right w:val="none" w:sz="0" w:space="0" w:color="auto"/>
      </w:divBdr>
    </w:div>
    <w:div w:id="639965427">
      <w:bodyDiv w:val="1"/>
      <w:marLeft w:val="0"/>
      <w:marRight w:val="0"/>
      <w:marTop w:val="0"/>
      <w:marBottom w:val="0"/>
      <w:divBdr>
        <w:top w:val="none" w:sz="0" w:space="0" w:color="auto"/>
        <w:left w:val="none" w:sz="0" w:space="0" w:color="auto"/>
        <w:bottom w:val="none" w:sz="0" w:space="0" w:color="auto"/>
        <w:right w:val="none" w:sz="0" w:space="0" w:color="auto"/>
      </w:divBdr>
    </w:div>
    <w:div w:id="640115624">
      <w:bodyDiv w:val="1"/>
      <w:marLeft w:val="0"/>
      <w:marRight w:val="0"/>
      <w:marTop w:val="0"/>
      <w:marBottom w:val="0"/>
      <w:divBdr>
        <w:top w:val="none" w:sz="0" w:space="0" w:color="auto"/>
        <w:left w:val="none" w:sz="0" w:space="0" w:color="auto"/>
        <w:bottom w:val="none" w:sz="0" w:space="0" w:color="auto"/>
        <w:right w:val="none" w:sz="0" w:space="0" w:color="auto"/>
      </w:divBdr>
    </w:div>
    <w:div w:id="640117534">
      <w:bodyDiv w:val="1"/>
      <w:marLeft w:val="0"/>
      <w:marRight w:val="0"/>
      <w:marTop w:val="0"/>
      <w:marBottom w:val="0"/>
      <w:divBdr>
        <w:top w:val="none" w:sz="0" w:space="0" w:color="auto"/>
        <w:left w:val="none" w:sz="0" w:space="0" w:color="auto"/>
        <w:bottom w:val="none" w:sz="0" w:space="0" w:color="auto"/>
        <w:right w:val="none" w:sz="0" w:space="0" w:color="auto"/>
      </w:divBdr>
    </w:div>
    <w:div w:id="640158561">
      <w:bodyDiv w:val="1"/>
      <w:marLeft w:val="0"/>
      <w:marRight w:val="0"/>
      <w:marTop w:val="0"/>
      <w:marBottom w:val="0"/>
      <w:divBdr>
        <w:top w:val="none" w:sz="0" w:space="0" w:color="auto"/>
        <w:left w:val="none" w:sz="0" w:space="0" w:color="auto"/>
        <w:bottom w:val="none" w:sz="0" w:space="0" w:color="auto"/>
        <w:right w:val="none" w:sz="0" w:space="0" w:color="auto"/>
      </w:divBdr>
    </w:div>
    <w:div w:id="640229271">
      <w:bodyDiv w:val="1"/>
      <w:marLeft w:val="0"/>
      <w:marRight w:val="0"/>
      <w:marTop w:val="0"/>
      <w:marBottom w:val="0"/>
      <w:divBdr>
        <w:top w:val="none" w:sz="0" w:space="0" w:color="auto"/>
        <w:left w:val="none" w:sz="0" w:space="0" w:color="auto"/>
        <w:bottom w:val="none" w:sz="0" w:space="0" w:color="auto"/>
        <w:right w:val="none" w:sz="0" w:space="0" w:color="auto"/>
      </w:divBdr>
    </w:div>
    <w:div w:id="640304635">
      <w:bodyDiv w:val="1"/>
      <w:marLeft w:val="0"/>
      <w:marRight w:val="0"/>
      <w:marTop w:val="0"/>
      <w:marBottom w:val="0"/>
      <w:divBdr>
        <w:top w:val="none" w:sz="0" w:space="0" w:color="auto"/>
        <w:left w:val="none" w:sz="0" w:space="0" w:color="auto"/>
        <w:bottom w:val="none" w:sz="0" w:space="0" w:color="auto"/>
        <w:right w:val="none" w:sz="0" w:space="0" w:color="auto"/>
      </w:divBdr>
    </w:div>
    <w:div w:id="640380419">
      <w:bodyDiv w:val="1"/>
      <w:marLeft w:val="0"/>
      <w:marRight w:val="0"/>
      <w:marTop w:val="0"/>
      <w:marBottom w:val="0"/>
      <w:divBdr>
        <w:top w:val="none" w:sz="0" w:space="0" w:color="auto"/>
        <w:left w:val="none" w:sz="0" w:space="0" w:color="auto"/>
        <w:bottom w:val="none" w:sz="0" w:space="0" w:color="auto"/>
        <w:right w:val="none" w:sz="0" w:space="0" w:color="auto"/>
      </w:divBdr>
    </w:div>
    <w:div w:id="640383296">
      <w:bodyDiv w:val="1"/>
      <w:marLeft w:val="0"/>
      <w:marRight w:val="0"/>
      <w:marTop w:val="0"/>
      <w:marBottom w:val="0"/>
      <w:divBdr>
        <w:top w:val="none" w:sz="0" w:space="0" w:color="auto"/>
        <w:left w:val="none" w:sz="0" w:space="0" w:color="auto"/>
        <w:bottom w:val="none" w:sz="0" w:space="0" w:color="auto"/>
        <w:right w:val="none" w:sz="0" w:space="0" w:color="auto"/>
      </w:divBdr>
    </w:div>
    <w:div w:id="640423461">
      <w:bodyDiv w:val="1"/>
      <w:marLeft w:val="0"/>
      <w:marRight w:val="0"/>
      <w:marTop w:val="0"/>
      <w:marBottom w:val="0"/>
      <w:divBdr>
        <w:top w:val="none" w:sz="0" w:space="0" w:color="auto"/>
        <w:left w:val="none" w:sz="0" w:space="0" w:color="auto"/>
        <w:bottom w:val="none" w:sz="0" w:space="0" w:color="auto"/>
        <w:right w:val="none" w:sz="0" w:space="0" w:color="auto"/>
      </w:divBdr>
    </w:div>
    <w:div w:id="640425730">
      <w:bodyDiv w:val="1"/>
      <w:marLeft w:val="0"/>
      <w:marRight w:val="0"/>
      <w:marTop w:val="0"/>
      <w:marBottom w:val="0"/>
      <w:divBdr>
        <w:top w:val="none" w:sz="0" w:space="0" w:color="auto"/>
        <w:left w:val="none" w:sz="0" w:space="0" w:color="auto"/>
        <w:bottom w:val="none" w:sz="0" w:space="0" w:color="auto"/>
        <w:right w:val="none" w:sz="0" w:space="0" w:color="auto"/>
      </w:divBdr>
    </w:div>
    <w:div w:id="640426418">
      <w:bodyDiv w:val="1"/>
      <w:marLeft w:val="0"/>
      <w:marRight w:val="0"/>
      <w:marTop w:val="0"/>
      <w:marBottom w:val="0"/>
      <w:divBdr>
        <w:top w:val="none" w:sz="0" w:space="0" w:color="auto"/>
        <w:left w:val="none" w:sz="0" w:space="0" w:color="auto"/>
        <w:bottom w:val="none" w:sz="0" w:space="0" w:color="auto"/>
        <w:right w:val="none" w:sz="0" w:space="0" w:color="auto"/>
      </w:divBdr>
    </w:div>
    <w:div w:id="640428372">
      <w:bodyDiv w:val="1"/>
      <w:marLeft w:val="0"/>
      <w:marRight w:val="0"/>
      <w:marTop w:val="0"/>
      <w:marBottom w:val="0"/>
      <w:divBdr>
        <w:top w:val="none" w:sz="0" w:space="0" w:color="auto"/>
        <w:left w:val="none" w:sz="0" w:space="0" w:color="auto"/>
        <w:bottom w:val="none" w:sz="0" w:space="0" w:color="auto"/>
        <w:right w:val="none" w:sz="0" w:space="0" w:color="auto"/>
      </w:divBdr>
    </w:div>
    <w:div w:id="640499048">
      <w:bodyDiv w:val="1"/>
      <w:marLeft w:val="0"/>
      <w:marRight w:val="0"/>
      <w:marTop w:val="0"/>
      <w:marBottom w:val="0"/>
      <w:divBdr>
        <w:top w:val="none" w:sz="0" w:space="0" w:color="auto"/>
        <w:left w:val="none" w:sz="0" w:space="0" w:color="auto"/>
        <w:bottom w:val="none" w:sz="0" w:space="0" w:color="auto"/>
        <w:right w:val="none" w:sz="0" w:space="0" w:color="auto"/>
      </w:divBdr>
    </w:div>
    <w:div w:id="640614757">
      <w:bodyDiv w:val="1"/>
      <w:marLeft w:val="0"/>
      <w:marRight w:val="0"/>
      <w:marTop w:val="0"/>
      <w:marBottom w:val="0"/>
      <w:divBdr>
        <w:top w:val="none" w:sz="0" w:space="0" w:color="auto"/>
        <w:left w:val="none" w:sz="0" w:space="0" w:color="auto"/>
        <w:bottom w:val="none" w:sz="0" w:space="0" w:color="auto"/>
        <w:right w:val="none" w:sz="0" w:space="0" w:color="auto"/>
      </w:divBdr>
    </w:div>
    <w:div w:id="640618526">
      <w:bodyDiv w:val="1"/>
      <w:marLeft w:val="0"/>
      <w:marRight w:val="0"/>
      <w:marTop w:val="0"/>
      <w:marBottom w:val="0"/>
      <w:divBdr>
        <w:top w:val="none" w:sz="0" w:space="0" w:color="auto"/>
        <w:left w:val="none" w:sz="0" w:space="0" w:color="auto"/>
        <w:bottom w:val="none" w:sz="0" w:space="0" w:color="auto"/>
        <w:right w:val="none" w:sz="0" w:space="0" w:color="auto"/>
      </w:divBdr>
    </w:div>
    <w:div w:id="640618896">
      <w:bodyDiv w:val="1"/>
      <w:marLeft w:val="0"/>
      <w:marRight w:val="0"/>
      <w:marTop w:val="0"/>
      <w:marBottom w:val="0"/>
      <w:divBdr>
        <w:top w:val="none" w:sz="0" w:space="0" w:color="auto"/>
        <w:left w:val="none" w:sz="0" w:space="0" w:color="auto"/>
        <w:bottom w:val="none" w:sz="0" w:space="0" w:color="auto"/>
        <w:right w:val="none" w:sz="0" w:space="0" w:color="auto"/>
      </w:divBdr>
    </w:div>
    <w:div w:id="640696258">
      <w:bodyDiv w:val="1"/>
      <w:marLeft w:val="0"/>
      <w:marRight w:val="0"/>
      <w:marTop w:val="0"/>
      <w:marBottom w:val="0"/>
      <w:divBdr>
        <w:top w:val="none" w:sz="0" w:space="0" w:color="auto"/>
        <w:left w:val="none" w:sz="0" w:space="0" w:color="auto"/>
        <w:bottom w:val="none" w:sz="0" w:space="0" w:color="auto"/>
        <w:right w:val="none" w:sz="0" w:space="0" w:color="auto"/>
      </w:divBdr>
    </w:div>
    <w:div w:id="640698547">
      <w:bodyDiv w:val="1"/>
      <w:marLeft w:val="0"/>
      <w:marRight w:val="0"/>
      <w:marTop w:val="0"/>
      <w:marBottom w:val="0"/>
      <w:divBdr>
        <w:top w:val="none" w:sz="0" w:space="0" w:color="auto"/>
        <w:left w:val="none" w:sz="0" w:space="0" w:color="auto"/>
        <w:bottom w:val="none" w:sz="0" w:space="0" w:color="auto"/>
        <w:right w:val="none" w:sz="0" w:space="0" w:color="auto"/>
      </w:divBdr>
    </w:div>
    <w:div w:id="640812066">
      <w:bodyDiv w:val="1"/>
      <w:marLeft w:val="0"/>
      <w:marRight w:val="0"/>
      <w:marTop w:val="0"/>
      <w:marBottom w:val="0"/>
      <w:divBdr>
        <w:top w:val="none" w:sz="0" w:space="0" w:color="auto"/>
        <w:left w:val="none" w:sz="0" w:space="0" w:color="auto"/>
        <w:bottom w:val="none" w:sz="0" w:space="0" w:color="auto"/>
        <w:right w:val="none" w:sz="0" w:space="0" w:color="auto"/>
      </w:divBdr>
    </w:div>
    <w:div w:id="640883455">
      <w:bodyDiv w:val="1"/>
      <w:marLeft w:val="0"/>
      <w:marRight w:val="0"/>
      <w:marTop w:val="0"/>
      <w:marBottom w:val="0"/>
      <w:divBdr>
        <w:top w:val="none" w:sz="0" w:space="0" w:color="auto"/>
        <w:left w:val="none" w:sz="0" w:space="0" w:color="auto"/>
        <w:bottom w:val="none" w:sz="0" w:space="0" w:color="auto"/>
        <w:right w:val="none" w:sz="0" w:space="0" w:color="auto"/>
      </w:divBdr>
    </w:div>
    <w:div w:id="640958994">
      <w:bodyDiv w:val="1"/>
      <w:marLeft w:val="0"/>
      <w:marRight w:val="0"/>
      <w:marTop w:val="0"/>
      <w:marBottom w:val="0"/>
      <w:divBdr>
        <w:top w:val="none" w:sz="0" w:space="0" w:color="auto"/>
        <w:left w:val="none" w:sz="0" w:space="0" w:color="auto"/>
        <w:bottom w:val="none" w:sz="0" w:space="0" w:color="auto"/>
        <w:right w:val="none" w:sz="0" w:space="0" w:color="auto"/>
      </w:divBdr>
    </w:div>
    <w:div w:id="640959982">
      <w:bodyDiv w:val="1"/>
      <w:marLeft w:val="0"/>
      <w:marRight w:val="0"/>
      <w:marTop w:val="0"/>
      <w:marBottom w:val="0"/>
      <w:divBdr>
        <w:top w:val="none" w:sz="0" w:space="0" w:color="auto"/>
        <w:left w:val="none" w:sz="0" w:space="0" w:color="auto"/>
        <w:bottom w:val="none" w:sz="0" w:space="0" w:color="auto"/>
        <w:right w:val="none" w:sz="0" w:space="0" w:color="auto"/>
      </w:divBdr>
    </w:div>
    <w:div w:id="640963022">
      <w:bodyDiv w:val="1"/>
      <w:marLeft w:val="0"/>
      <w:marRight w:val="0"/>
      <w:marTop w:val="0"/>
      <w:marBottom w:val="0"/>
      <w:divBdr>
        <w:top w:val="none" w:sz="0" w:space="0" w:color="auto"/>
        <w:left w:val="none" w:sz="0" w:space="0" w:color="auto"/>
        <w:bottom w:val="none" w:sz="0" w:space="0" w:color="auto"/>
        <w:right w:val="none" w:sz="0" w:space="0" w:color="auto"/>
      </w:divBdr>
    </w:div>
    <w:div w:id="641034523">
      <w:bodyDiv w:val="1"/>
      <w:marLeft w:val="0"/>
      <w:marRight w:val="0"/>
      <w:marTop w:val="0"/>
      <w:marBottom w:val="0"/>
      <w:divBdr>
        <w:top w:val="none" w:sz="0" w:space="0" w:color="auto"/>
        <w:left w:val="none" w:sz="0" w:space="0" w:color="auto"/>
        <w:bottom w:val="none" w:sz="0" w:space="0" w:color="auto"/>
        <w:right w:val="none" w:sz="0" w:space="0" w:color="auto"/>
      </w:divBdr>
    </w:div>
    <w:div w:id="641080482">
      <w:bodyDiv w:val="1"/>
      <w:marLeft w:val="0"/>
      <w:marRight w:val="0"/>
      <w:marTop w:val="0"/>
      <w:marBottom w:val="0"/>
      <w:divBdr>
        <w:top w:val="none" w:sz="0" w:space="0" w:color="auto"/>
        <w:left w:val="none" w:sz="0" w:space="0" w:color="auto"/>
        <w:bottom w:val="none" w:sz="0" w:space="0" w:color="auto"/>
        <w:right w:val="none" w:sz="0" w:space="0" w:color="auto"/>
      </w:divBdr>
    </w:div>
    <w:div w:id="641227425">
      <w:bodyDiv w:val="1"/>
      <w:marLeft w:val="0"/>
      <w:marRight w:val="0"/>
      <w:marTop w:val="0"/>
      <w:marBottom w:val="0"/>
      <w:divBdr>
        <w:top w:val="none" w:sz="0" w:space="0" w:color="auto"/>
        <w:left w:val="none" w:sz="0" w:space="0" w:color="auto"/>
        <w:bottom w:val="none" w:sz="0" w:space="0" w:color="auto"/>
        <w:right w:val="none" w:sz="0" w:space="0" w:color="auto"/>
      </w:divBdr>
    </w:div>
    <w:div w:id="641270183">
      <w:bodyDiv w:val="1"/>
      <w:marLeft w:val="0"/>
      <w:marRight w:val="0"/>
      <w:marTop w:val="0"/>
      <w:marBottom w:val="0"/>
      <w:divBdr>
        <w:top w:val="none" w:sz="0" w:space="0" w:color="auto"/>
        <w:left w:val="none" w:sz="0" w:space="0" w:color="auto"/>
        <w:bottom w:val="none" w:sz="0" w:space="0" w:color="auto"/>
        <w:right w:val="none" w:sz="0" w:space="0" w:color="auto"/>
      </w:divBdr>
    </w:div>
    <w:div w:id="641420622">
      <w:bodyDiv w:val="1"/>
      <w:marLeft w:val="0"/>
      <w:marRight w:val="0"/>
      <w:marTop w:val="0"/>
      <w:marBottom w:val="0"/>
      <w:divBdr>
        <w:top w:val="none" w:sz="0" w:space="0" w:color="auto"/>
        <w:left w:val="none" w:sz="0" w:space="0" w:color="auto"/>
        <w:bottom w:val="none" w:sz="0" w:space="0" w:color="auto"/>
        <w:right w:val="none" w:sz="0" w:space="0" w:color="auto"/>
      </w:divBdr>
    </w:div>
    <w:div w:id="641424489">
      <w:bodyDiv w:val="1"/>
      <w:marLeft w:val="0"/>
      <w:marRight w:val="0"/>
      <w:marTop w:val="0"/>
      <w:marBottom w:val="0"/>
      <w:divBdr>
        <w:top w:val="none" w:sz="0" w:space="0" w:color="auto"/>
        <w:left w:val="none" w:sz="0" w:space="0" w:color="auto"/>
        <w:bottom w:val="none" w:sz="0" w:space="0" w:color="auto"/>
        <w:right w:val="none" w:sz="0" w:space="0" w:color="auto"/>
      </w:divBdr>
    </w:div>
    <w:div w:id="641546845">
      <w:bodyDiv w:val="1"/>
      <w:marLeft w:val="0"/>
      <w:marRight w:val="0"/>
      <w:marTop w:val="0"/>
      <w:marBottom w:val="0"/>
      <w:divBdr>
        <w:top w:val="none" w:sz="0" w:space="0" w:color="auto"/>
        <w:left w:val="none" w:sz="0" w:space="0" w:color="auto"/>
        <w:bottom w:val="none" w:sz="0" w:space="0" w:color="auto"/>
        <w:right w:val="none" w:sz="0" w:space="0" w:color="auto"/>
      </w:divBdr>
    </w:div>
    <w:div w:id="641617321">
      <w:bodyDiv w:val="1"/>
      <w:marLeft w:val="0"/>
      <w:marRight w:val="0"/>
      <w:marTop w:val="0"/>
      <w:marBottom w:val="0"/>
      <w:divBdr>
        <w:top w:val="none" w:sz="0" w:space="0" w:color="auto"/>
        <w:left w:val="none" w:sz="0" w:space="0" w:color="auto"/>
        <w:bottom w:val="none" w:sz="0" w:space="0" w:color="auto"/>
        <w:right w:val="none" w:sz="0" w:space="0" w:color="auto"/>
      </w:divBdr>
    </w:div>
    <w:div w:id="641733778">
      <w:bodyDiv w:val="1"/>
      <w:marLeft w:val="0"/>
      <w:marRight w:val="0"/>
      <w:marTop w:val="0"/>
      <w:marBottom w:val="0"/>
      <w:divBdr>
        <w:top w:val="none" w:sz="0" w:space="0" w:color="auto"/>
        <w:left w:val="none" w:sz="0" w:space="0" w:color="auto"/>
        <w:bottom w:val="none" w:sz="0" w:space="0" w:color="auto"/>
        <w:right w:val="none" w:sz="0" w:space="0" w:color="auto"/>
      </w:divBdr>
    </w:div>
    <w:div w:id="641738408">
      <w:bodyDiv w:val="1"/>
      <w:marLeft w:val="0"/>
      <w:marRight w:val="0"/>
      <w:marTop w:val="0"/>
      <w:marBottom w:val="0"/>
      <w:divBdr>
        <w:top w:val="none" w:sz="0" w:space="0" w:color="auto"/>
        <w:left w:val="none" w:sz="0" w:space="0" w:color="auto"/>
        <w:bottom w:val="none" w:sz="0" w:space="0" w:color="auto"/>
        <w:right w:val="none" w:sz="0" w:space="0" w:color="auto"/>
      </w:divBdr>
    </w:div>
    <w:div w:id="641740248">
      <w:bodyDiv w:val="1"/>
      <w:marLeft w:val="0"/>
      <w:marRight w:val="0"/>
      <w:marTop w:val="0"/>
      <w:marBottom w:val="0"/>
      <w:divBdr>
        <w:top w:val="none" w:sz="0" w:space="0" w:color="auto"/>
        <w:left w:val="none" w:sz="0" w:space="0" w:color="auto"/>
        <w:bottom w:val="none" w:sz="0" w:space="0" w:color="auto"/>
        <w:right w:val="none" w:sz="0" w:space="0" w:color="auto"/>
      </w:divBdr>
    </w:div>
    <w:div w:id="641815364">
      <w:bodyDiv w:val="1"/>
      <w:marLeft w:val="0"/>
      <w:marRight w:val="0"/>
      <w:marTop w:val="0"/>
      <w:marBottom w:val="0"/>
      <w:divBdr>
        <w:top w:val="none" w:sz="0" w:space="0" w:color="auto"/>
        <w:left w:val="none" w:sz="0" w:space="0" w:color="auto"/>
        <w:bottom w:val="none" w:sz="0" w:space="0" w:color="auto"/>
        <w:right w:val="none" w:sz="0" w:space="0" w:color="auto"/>
      </w:divBdr>
    </w:div>
    <w:div w:id="641815413">
      <w:bodyDiv w:val="1"/>
      <w:marLeft w:val="0"/>
      <w:marRight w:val="0"/>
      <w:marTop w:val="0"/>
      <w:marBottom w:val="0"/>
      <w:divBdr>
        <w:top w:val="none" w:sz="0" w:space="0" w:color="auto"/>
        <w:left w:val="none" w:sz="0" w:space="0" w:color="auto"/>
        <w:bottom w:val="none" w:sz="0" w:space="0" w:color="auto"/>
        <w:right w:val="none" w:sz="0" w:space="0" w:color="auto"/>
      </w:divBdr>
    </w:div>
    <w:div w:id="642006341">
      <w:bodyDiv w:val="1"/>
      <w:marLeft w:val="0"/>
      <w:marRight w:val="0"/>
      <w:marTop w:val="0"/>
      <w:marBottom w:val="0"/>
      <w:divBdr>
        <w:top w:val="none" w:sz="0" w:space="0" w:color="auto"/>
        <w:left w:val="none" w:sz="0" w:space="0" w:color="auto"/>
        <w:bottom w:val="none" w:sz="0" w:space="0" w:color="auto"/>
        <w:right w:val="none" w:sz="0" w:space="0" w:color="auto"/>
      </w:divBdr>
    </w:div>
    <w:div w:id="642078877">
      <w:bodyDiv w:val="1"/>
      <w:marLeft w:val="0"/>
      <w:marRight w:val="0"/>
      <w:marTop w:val="0"/>
      <w:marBottom w:val="0"/>
      <w:divBdr>
        <w:top w:val="none" w:sz="0" w:space="0" w:color="auto"/>
        <w:left w:val="none" w:sz="0" w:space="0" w:color="auto"/>
        <w:bottom w:val="none" w:sz="0" w:space="0" w:color="auto"/>
        <w:right w:val="none" w:sz="0" w:space="0" w:color="auto"/>
      </w:divBdr>
    </w:div>
    <w:div w:id="642079212">
      <w:bodyDiv w:val="1"/>
      <w:marLeft w:val="0"/>
      <w:marRight w:val="0"/>
      <w:marTop w:val="0"/>
      <w:marBottom w:val="0"/>
      <w:divBdr>
        <w:top w:val="none" w:sz="0" w:space="0" w:color="auto"/>
        <w:left w:val="none" w:sz="0" w:space="0" w:color="auto"/>
        <w:bottom w:val="none" w:sz="0" w:space="0" w:color="auto"/>
        <w:right w:val="none" w:sz="0" w:space="0" w:color="auto"/>
      </w:divBdr>
    </w:div>
    <w:div w:id="642081616">
      <w:bodyDiv w:val="1"/>
      <w:marLeft w:val="0"/>
      <w:marRight w:val="0"/>
      <w:marTop w:val="0"/>
      <w:marBottom w:val="0"/>
      <w:divBdr>
        <w:top w:val="none" w:sz="0" w:space="0" w:color="auto"/>
        <w:left w:val="none" w:sz="0" w:space="0" w:color="auto"/>
        <w:bottom w:val="none" w:sz="0" w:space="0" w:color="auto"/>
        <w:right w:val="none" w:sz="0" w:space="0" w:color="auto"/>
      </w:divBdr>
    </w:div>
    <w:div w:id="642084009">
      <w:bodyDiv w:val="1"/>
      <w:marLeft w:val="0"/>
      <w:marRight w:val="0"/>
      <w:marTop w:val="0"/>
      <w:marBottom w:val="0"/>
      <w:divBdr>
        <w:top w:val="none" w:sz="0" w:space="0" w:color="auto"/>
        <w:left w:val="none" w:sz="0" w:space="0" w:color="auto"/>
        <w:bottom w:val="none" w:sz="0" w:space="0" w:color="auto"/>
        <w:right w:val="none" w:sz="0" w:space="0" w:color="auto"/>
      </w:divBdr>
    </w:div>
    <w:div w:id="642084360">
      <w:bodyDiv w:val="1"/>
      <w:marLeft w:val="0"/>
      <w:marRight w:val="0"/>
      <w:marTop w:val="0"/>
      <w:marBottom w:val="0"/>
      <w:divBdr>
        <w:top w:val="none" w:sz="0" w:space="0" w:color="auto"/>
        <w:left w:val="none" w:sz="0" w:space="0" w:color="auto"/>
        <w:bottom w:val="none" w:sz="0" w:space="0" w:color="auto"/>
        <w:right w:val="none" w:sz="0" w:space="0" w:color="auto"/>
      </w:divBdr>
    </w:div>
    <w:div w:id="642126720">
      <w:bodyDiv w:val="1"/>
      <w:marLeft w:val="0"/>
      <w:marRight w:val="0"/>
      <w:marTop w:val="0"/>
      <w:marBottom w:val="0"/>
      <w:divBdr>
        <w:top w:val="none" w:sz="0" w:space="0" w:color="auto"/>
        <w:left w:val="none" w:sz="0" w:space="0" w:color="auto"/>
        <w:bottom w:val="none" w:sz="0" w:space="0" w:color="auto"/>
        <w:right w:val="none" w:sz="0" w:space="0" w:color="auto"/>
      </w:divBdr>
    </w:div>
    <w:div w:id="642194108">
      <w:bodyDiv w:val="1"/>
      <w:marLeft w:val="0"/>
      <w:marRight w:val="0"/>
      <w:marTop w:val="0"/>
      <w:marBottom w:val="0"/>
      <w:divBdr>
        <w:top w:val="none" w:sz="0" w:space="0" w:color="auto"/>
        <w:left w:val="none" w:sz="0" w:space="0" w:color="auto"/>
        <w:bottom w:val="none" w:sz="0" w:space="0" w:color="auto"/>
        <w:right w:val="none" w:sz="0" w:space="0" w:color="auto"/>
      </w:divBdr>
    </w:div>
    <w:div w:id="642195655">
      <w:bodyDiv w:val="1"/>
      <w:marLeft w:val="0"/>
      <w:marRight w:val="0"/>
      <w:marTop w:val="0"/>
      <w:marBottom w:val="0"/>
      <w:divBdr>
        <w:top w:val="none" w:sz="0" w:space="0" w:color="auto"/>
        <w:left w:val="none" w:sz="0" w:space="0" w:color="auto"/>
        <w:bottom w:val="none" w:sz="0" w:space="0" w:color="auto"/>
        <w:right w:val="none" w:sz="0" w:space="0" w:color="auto"/>
      </w:divBdr>
    </w:div>
    <w:div w:id="642196985">
      <w:bodyDiv w:val="1"/>
      <w:marLeft w:val="0"/>
      <w:marRight w:val="0"/>
      <w:marTop w:val="0"/>
      <w:marBottom w:val="0"/>
      <w:divBdr>
        <w:top w:val="none" w:sz="0" w:space="0" w:color="auto"/>
        <w:left w:val="none" w:sz="0" w:space="0" w:color="auto"/>
        <w:bottom w:val="none" w:sz="0" w:space="0" w:color="auto"/>
        <w:right w:val="none" w:sz="0" w:space="0" w:color="auto"/>
      </w:divBdr>
    </w:div>
    <w:div w:id="642198676">
      <w:bodyDiv w:val="1"/>
      <w:marLeft w:val="0"/>
      <w:marRight w:val="0"/>
      <w:marTop w:val="0"/>
      <w:marBottom w:val="0"/>
      <w:divBdr>
        <w:top w:val="none" w:sz="0" w:space="0" w:color="auto"/>
        <w:left w:val="none" w:sz="0" w:space="0" w:color="auto"/>
        <w:bottom w:val="none" w:sz="0" w:space="0" w:color="auto"/>
        <w:right w:val="none" w:sz="0" w:space="0" w:color="auto"/>
      </w:divBdr>
    </w:div>
    <w:div w:id="642199275">
      <w:bodyDiv w:val="1"/>
      <w:marLeft w:val="0"/>
      <w:marRight w:val="0"/>
      <w:marTop w:val="0"/>
      <w:marBottom w:val="0"/>
      <w:divBdr>
        <w:top w:val="none" w:sz="0" w:space="0" w:color="auto"/>
        <w:left w:val="none" w:sz="0" w:space="0" w:color="auto"/>
        <w:bottom w:val="none" w:sz="0" w:space="0" w:color="auto"/>
        <w:right w:val="none" w:sz="0" w:space="0" w:color="auto"/>
      </w:divBdr>
    </w:div>
    <w:div w:id="642269496">
      <w:bodyDiv w:val="1"/>
      <w:marLeft w:val="0"/>
      <w:marRight w:val="0"/>
      <w:marTop w:val="0"/>
      <w:marBottom w:val="0"/>
      <w:divBdr>
        <w:top w:val="none" w:sz="0" w:space="0" w:color="auto"/>
        <w:left w:val="none" w:sz="0" w:space="0" w:color="auto"/>
        <w:bottom w:val="none" w:sz="0" w:space="0" w:color="auto"/>
        <w:right w:val="none" w:sz="0" w:space="0" w:color="auto"/>
      </w:divBdr>
    </w:div>
    <w:div w:id="642345360">
      <w:bodyDiv w:val="1"/>
      <w:marLeft w:val="0"/>
      <w:marRight w:val="0"/>
      <w:marTop w:val="0"/>
      <w:marBottom w:val="0"/>
      <w:divBdr>
        <w:top w:val="none" w:sz="0" w:space="0" w:color="auto"/>
        <w:left w:val="none" w:sz="0" w:space="0" w:color="auto"/>
        <w:bottom w:val="none" w:sz="0" w:space="0" w:color="auto"/>
        <w:right w:val="none" w:sz="0" w:space="0" w:color="auto"/>
      </w:divBdr>
    </w:div>
    <w:div w:id="642464144">
      <w:bodyDiv w:val="1"/>
      <w:marLeft w:val="0"/>
      <w:marRight w:val="0"/>
      <w:marTop w:val="0"/>
      <w:marBottom w:val="0"/>
      <w:divBdr>
        <w:top w:val="none" w:sz="0" w:space="0" w:color="auto"/>
        <w:left w:val="none" w:sz="0" w:space="0" w:color="auto"/>
        <w:bottom w:val="none" w:sz="0" w:space="0" w:color="auto"/>
        <w:right w:val="none" w:sz="0" w:space="0" w:color="auto"/>
      </w:divBdr>
    </w:div>
    <w:div w:id="642541720">
      <w:bodyDiv w:val="1"/>
      <w:marLeft w:val="0"/>
      <w:marRight w:val="0"/>
      <w:marTop w:val="0"/>
      <w:marBottom w:val="0"/>
      <w:divBdr>
        <w:top w:val="none" w:sz="0" w:space="0" w:color="auto"/>
        <w:left w:val="none" w:sz="0" w:space="0" w:color="auto"/>
        <w:bottom w:val="none" w:sz="0" w:space="0" w:color="auto"/>
        <w:right w:val="none" w:sz="0" w:space="0" w:color="auto"/>
      </w:divBdr>
    </w:div>
    <w:div w:id="642542237">
      <w:bodyDiv w:val="1"/>
      <w:marLeft w:val="0"/>
      <w:marRight w:val="0"/>
      <w:marTop w:val="0"/>
      <w:marBottom w:val="0"/>
      <w:divBdr>
        <w:top w:val="none" w:sz="0" w:space="0" w:color="auto"/>
        <w:left w:val="none" w:sz="0" w:space="0" w:color="auto"/>
        <w:bottom w:val="none" w:sz="0" w:space="0" w:color="auto"/>
        <w:right w:val="none" w:sz="0" w:space="0" w:color="auto"/>
      </w:divBdr>
    </w:div>
    <w:div w:id="642543696">
      <w:bodyDiv w:val="1"/>
      <w:marLeft w:val="0"/>
      <w:marRight w:val="0"/>
      <w:marTop w:val="0"/>
      <w:marBottom w:val="0"/>
      <w:divBdr>
        <w:top w:val="none" w:sz="0" w:space="0" w:color="auto"/>
        <w:left w:val="none" w:sz="0" w:space="0" w:color="auto"/>
        <w:bottom w:val="none" w:sz="0" w:space="0" w:color="auto"/>
        <w:right w:val="none" w:sz="0" w:space="0" w:color="auto"/>
      </w:divBdr>
    </w:div>
    <w:div w:id="642545598">
      <w:bodyDiv w:val="1"/>
      <w:marLeft w:val="0"/>
      <w:marRight w:val="0"/>
      <w:marTop w:val="0"/>
      <w:marBottom w:val="0"/>
      <w:divBdr>
        <w:top w:val="none" w:sz="0" w:space="0" w:color="auto"/>
        <w:left w:val="none" w:sz="0" w:space="0" w:color="auto"/>
        <w:bottom w:val="none" w:sz="0" w:space="0" w:color="auto"/>
        <w:right w:val="none" w:sz="0" w:space="0" w:color="auto"/>
      </w:divBdr>
    </w:div>
    <w:div w:id="642581350">
      <w:bodyDiv w:val="1"/>
      <w:marLeft w:val="0"/>
      <w:marRight w:val="0"/>
      <w:marTop w:val="0"/>
      <w:marBottom w:val="0"/>
      <w:divBdr>
        <w:top w:val="none" w:sz="0" w:space="0" w:color="auto"/>
        <w:left w:val="none" w:sz="0" w:space="0" w:color="auto"/>
        <w:bottom w:val="none" w:sz="0" w:space="0" w:color="auto"/>
        <w:right w:val="none" w:sz="0" w:space="0" w:color="auto"/>
      </w:divBdr>
    </w:div>
    <w:div w:id="642589448">
      <w:bodyDiv w:val="1"/>
      <w:marLeft w:val="0"/>
      <w:marRight w:val="0"/>
      <w:marTop w:val="0"/>
      <w:marBottom w:val="0"/>
      <w:divBdr>
        <w:top w:val="none" w:sz="0" w:space="0" w:color="auto"/>
        <w:left w:val="none" w:sz="0" w:space="0" w:color="auto"/>
        <w:bottom w:val="none" w:sz="0" w:space="0" w:color="auto"/>
        <w:right w:val="none" w:sz="0" w:space="0" w:color="auto"/>
      </w:divBdr>
    </w:div>
    <w:div w:id="642778091">
      <w:bodyDiv w:val="1"/>
      <w:marLeft w:val="0"/>
      <w:marRight w:val="0"/>
      <w:marTop w:val="0"/>
      <w:marBottom w:val="0"/>
      <w:divBdr>
        <w:top w:val="none" w:sz="0" w:space="0" w:color="auto"/>
        <w:left w:val="none" w:sz="0" w:space="0" w:color="auto"/>
        <w:bottom w:val="none" w:sz="0" w:space="0" w:color="auto"/>
        <w:right w:val="none" w:sz="0" w:space="0" w:color="auto"/>
      </w:divBdr>
    </w:div>
    <w:div w:id="642929886">
      <w:bodyDiv w:val="1"/>
      <w:marLeft w:val="0"/>
      <w:marRight w:val="0"/>
      <w:marTop w:val="0"/>
      <w:marBottom w:val="0"/>
      <w:divBdr>
        <w:top w:val="none" w:sz="0" w:space="0" w:color="auto"/>
        <w:left w:val="none" w:sz="0" w:space="0" w:color="auto"/>
        <w:bottom w:val="none" w:sz="0" w:space="0" w:color="auto"/>
        <w:right w:val="none" w:sz="0" w:space="0" w:color="auto"/>
      </w:divBdr>
    </w:div>
    <w:div w:id="642931454">
      <w:bodyDiv w:val="1"/>
      <w:marLeft w:val="0"/>
      <w:marRight w:val="0"/>
      <w:marTop w:val="0"/>
      <w:marBottom w:val="0"/>
      <w:divBdr>
        <w:top w:val="none" w:sz="0" w:space="0" w:color="auto"/>
        <w:left w:val="none" w:sz="0" w:space="0" w:color="auto"/>
        <w:bottom w:val="none" w:sz="0" w:space="0" w:color="auto"/>
        <w:right w:val="none" w:sz="0" w:space="0" w:color="auto"/>
      </w:divBdr>
    </w:div>
    <w:div w:id="642932820">
      <w:bodyDiv w:val="1"/>
      <w:marLeft w:val="0"/>
      <w:marRight w:val="0"/>
      <w:marTop w:val="0"/>
      <w:marBottom w:val="0"/>
      <w:divBdr>
        <w:top w:val="none" w:sz="0" w:space="0" w:color="auto"/>
        <w:left w:val="none" w:sz="0" w:space="0" w:color="auto"/>
        <w:bottom w:val="none" w:sz="0" w:space="0" w:color="auto"/>
        <w:right w:val="none" w:sz="0" w:space="0" w:color="auto"/>
      </w:divBdr>
    </w:div>
    <w:div w:id="643002615">
      <w:bodyDiv w:val="1"/>
      <w:marLeft w:val="0"/>
      <w:marRight w:val="0"/>
      <w:marTop w:val="0"/>
      <w:marBottom w:val="0"/>
      <w:divBdr>
        <w:top w:val="none" w:sz="0" w:space="0" w:color="auto"/>
        <w:left w:val="none" w:sz="0" w:space="0" w:color="auto"/>
        <w:bottom w:val="none" w:sz="0" w:space="0" w:color="auto"/>
        <w:right w:val="none" w:sz="0" w:space="0" w:color="auto"/>
      </w:divBdr>
    </w:div>
    <w:div w:id="643045442">
      <w:bodyDiv w:val="1"/>
      <w:marLeft w:val="0"/>
      <w:marRight w:val="0"/>
      <w:marTop w:val="0"/>
      <w:marBottom w:val="0"/>
      <w:divBdr>
        <w:top w:val="none" w:sz="0" w:space="0" w:color="auto"/>
        <w:left w:val="none" w:sz="0" w:space="0" w:color="auto"/>
        <w:bottom w:val="none" w:sz="0" w:space="0" w:color="auto"/>
        <w:right w:val="none" w:sz="0" w:space="0" w:color="auto"/>
      </w:divBdr>
    </w:div>
    <w:div w:id="643194712">
      <w:bodyDiv w:val="1"/>
      <w:marLeft w:val="0"/>
      <w:marRight w:val="0"/>
      <w:marTop w:val="0"/>
      <w:marBottom w:val="0"/>
      <w:divBdr>
        <w:top w:val="none" w:sz="0" w:space="0" w:color="auto"/>
        <w:left w:val="none" w:sz="0" w:space="0" w:color="auto"/>
        <w:bottom w:val="none" w:sz="0" w:space="0" w:color="auto"/>
        <w:right w:val="none" w:sz="0" w:space="0" w:color="auto"/>
      </w:divBdr>
    </w:div>
    <w:div w:id="643198337">
      <w:bodyDiv w:val="1"/>
      <w:marLeft w:val="0"/>
      <w:marRight w:val="0"/>
      <w:marTop w:val="0"/>
      <w:marBottom w:val="0"/>
      <w:divBdr>
        <w:top w:val="none" w:sz="0" w:space="0" w:color="auto"/>
        <w:left w:val="none" w:sz="0" w:space="0" w:color="auto"/>
        <w:bottom w:val="none" w:sz="0" w:space="0" w:color="auto"/>
        <w:right w:val="none" w:sz="0" w:space="0" w:color="auto"/>
      </w:divBdr>
    </w:div>
    <w:div w:id="643198381">
      <w:bodyDiv w:val="1"/>
      <w:marLeft w:val="0"/>
      <w:marRight w:val="0"/>
      <w:marTop w:val="0"/>
      <w:marBottom w:val="0"/>
      <w:divBdr>
        <w:top w:val="none" w:sz="0" w:space="0" w:color="auto"/>
        <w:left w:val="none" w:sz="0" w:space="0" w:color="auto"/>
        <w:bottom w:val="none" w:sz="0" w:space="0" w:color="auto"/>
        <w:right w:val="none" w:sz="0" w:space="0" w:color="auto"/>
      </w:divBdr>
    </w:div>
    <w:div w:id="643198400">
      <w:bodyDiv w:val="1"/>
      <w:marLeft w:val="0"/>
      <w:marRight w:val="0"/>
      <w:marTop w:val="0"/>
      <w:marBottom w:val="0"/>
      <w:divBdr>
        <w:top w:val="none" w:sz="0" w:space="0" w:color="auto"/>
        <w:left w:val="none" w:sz="0" w:space="0" w:color="auto"/>
        <w:bottom w:val="none" w:sz="0" w:space="0" w:color="auto"/>
        <w:right w:val="none" w:sz="0" w:space="0" w:color="auto"/>
      </w:divBdr>
    </w:div>
    <w:div w:id="643244600">
      <w:bodyDiv w:val="1"/>
      <w:marLeft w:val="0"/>
      <w:marRight w:val="0"/>
      <w:marTop w:val="0"/>
      <w:marBottom w:val="0"/>
      <w:divBdr>
        <w:top w:val="none" w:sz="0" w:space="0" w:color="auto"/>
        <w:left w:val="none" w:sz="0" w:space="0" w:color="auto"/>
        <w:bottom w:val="none" w:sz="0" w:space="0" w:color="auto"/>
        <w:right w:val="none" w:sz="0" w:space="0" w:color="auto"/>
      </w:divBdr>
    </w:div>
    <w:div w:id="643316955">
      <w:bodyDiv w:val="1"/>
      <w:marLeft w:val="0"/>
      <w:marRight w:val="0"/>
      <w:marTop w:val="0"/>
      <w:marBottom w:val="0"/>
      <w:divBdr>
        <w:top w:val="none" w:sz="0" w:space="0" w:color="auto"/>
        <w:left w:val="none" w:sz="0" w:space="0" w:color="auto"/>
        <w:bottom w:val="none" w:sz="0" w:space="0" w:color="auto"/>
        <w:right w:val="none" w:sz="0" w:space="0" w:color="auto"/>
      </w:divBdr>
    </w:div>
    <w:div w:id="643319031">
      <w:bodyDiv w:val="1"/>
      <w:marLeft w:val="0"/>
      <w:marRight w:val="0"/>
      <w:marTop w:val="0"/>
      <w:marBottom w:val="0"/>
      <w:divBdr>
        <w:top w:val="none" w:sz="0" w:space="0" w:color="auto"/>
        <w:left w:val="none" w:sz="0" w:space="0" w:color="auto"/>
        <w:bottom w:val="none" w:sz="0" w:space="0" w:color="auto"/>
        <w:right w:val="none" w:sz="0" w:space="0" w:color="auto"/>
      </w:divBdr>
    </w:div>
    <w:div w:id="643387525">
      <w:bodyDiv w:val="1"/>
      <w:marLeft w:val="0"/>
      <w:marRight w:val="0"/>
      <w:marTop w:val="0"/>
      <w:marBottom w:val="0"/>
      <w:divBdr>
        <w:top w:val="none" w:sz="0" w:space="0" w:color="auto"/>
        <w:left w:val="none" w:sz="0" w:space="0" w:color="auto"/>
        <w:bottom w:val="none" w:sz="0" w:space="0" w:color="auto"/>
        <w:right w:val="none" w:sz="0" w:space="0" w:color="auto"/>
      </w:divBdr>
    </w:div>
    <w:div w:id="643391634">
      <w:bodyDiv w:val="1"/>
      <w:marLeft w:val="0"/>
      <w:marRight w:val="0"/>
      <w:marTop w:val="0"/>
      <w:marBottom w:val="0"/>
      <w:divBdr>
        <w:top w:val="none" w:sz="0" w:space="0" w:color="auto"/>
        <w:left w:val="none" w:sz="0" w:space="0" w:color="auto"/>
        <w:bottom w:val="none" w:sz="0" w:space="0" w:color="auto"/>
        <w:right w:val="none" w:sz="0" w:space="0" w:color="auto"/>
      </w:divBdr>
    </w:div>
    <w:div w:id="643509273">
      <w:bodyDiv w:val="1"/>
      <w:marLeft w:val="0"/>
      <w:marRight w:val="0"/>
      <w:marTop w:val="0"/>
      <w:marBottom w:val="0"/>
      <w:divBdr>
        <w:top w:val="none" w:sz="0" w:space="0" w:color="auto"/>
        <w:left w:val="none" w:sz="0" w:space="0" w:color="auto"/>
        <w:bottom w:val="none" w:sz="0" w:space="0" w:color="auto"/>
        <w:right w:val="none" w:sz="0" w:space="0" w:color="auto"/>
      </w:divBdr>
    </w:div>
    <w:div w:id="643580409">
      <w:bodyDiv w:val="1"/>
      <w:marLeft w:val="0"/>
      <w:marRight w:val="0"/>
      <w:marTop w:val="0"/>
      <w:marBottom w:val="0"/>
      <w:divBdr>
        <w:top w:val="none" w:sz="0" w:space="0" w:color="auto"/>
        <w:left w:val="none" w:sz="0" w:space="0" w:color="auto"/>
        <w:bottom w:val="none" w:sz="0" w:space="0" w:color="auto"/>
        <w:right w:val="none" w:sz="0" w:space="0" w:color="auto"/>
      </w:divBdr>
    </w:div>
    <w:div w:id="643630405">
      <w:bodyDiv w:val="1"/>
      <w:marLeft w:val="0"/>
      <w:marRight w:val="0"/>
      <w:marTop w:val="0"/>
      <w:marBottom w:val="0"/>
      <w:divBdr>
        <w:top w:val="none" w:sz="0" w:space="0" w:color="auto"/>
        <w:left w:val="none" w:sz="0" w:space="0" w:color="auto"/>
        <w:bottom w:val="none" w:sz="0" w:space="0" w:color="auto"/>
        <w:right w:val="none" w:sz="0" w:space="0" w:color="auto"/>
      </w:divBdr>
    </w:div>
    <w:div w:id="643630848">
      <w:bodyDiv w:val="1"/>
      <w:marLeft w:val="0"/>
      <w:marRight w:val="0"/>
      <w:marTop w:val="0"/>
      <w:marBottom w:val="0"/>
      <w:divBdr>
        <w:top w:val="none" w:sz="0" w:space="0" w:color="auto"/>
        <w:left w:val="none" w:sz="0" w:space="0" w:color="auto"/>
        <w:bottom w:val="none" w:sz="0" w:space="0" w:color="auto"/>
        <w:right w:val="none" w:sz="0" w:space="0" w:color="auto"/>
      </w:divBdr>
    </w:div>
    <w:div w:id="643703763">
      <w:bodyDiv w:val="1"/>
      <w:marLeft w:val="0"/>
      <w:marRight w:val="0"/>
      <w:marTop w:val="0"/>
      <w:marBottom w:val="0"/>
      <w:divBdr>
        <w:top w:val="none" w:sz="0" w:space="0" w:color="auto"/>
        <w:left w:val="none" w:sz="0" w:space="0" w:color="auto"/>
        <w:bottom w:val="none" w:sz="0" w:space="0" w:color="auto"/>
        <w:right w:val="none" w:sz="0" w:space="0" w:color="auto"/>
      </w:divBdr>
    </w:div>
    <w:div w:id="643777616">
      <w:bodyDiv w:val="1"/>
      <w:marLeft w:val="0"/>
      <w:marRight w:val="0"/>
      <w:marTop w:val="0"/>
      <w:marBottom w:val="0"/>
      <w:divBdr>
        <w:top w:val="none" w:sz="0" w:space="0" w:color="auto"/>
        <w:left w:val="none" w:sz="0" w:space="0" w:color="auto"/>
        <w:bottom w:val="none" w:sz="0" w:space="0" w:color="auto"/>
        <w:right w:val="none" w:sz="0" w:space="0" w:color="auto"/>
      </w:divBdr>
    </w:div>
    <w:div w:id="643855377">
      <w:bodyDiv w:val="1"/>
      <w:marLeft w:val="0"/>
      <w:marRight w:val="0"/>
      <w:marTop w:val="0"/>
      <w:marBottom w:val="0"/>
      <w:divBdr>
        <w:top w:val="none" w:sz="0" w:space="0" w:color="auto"/>
        <w:left w:val="none" w:sz="0" w:space="0" w:color="auto"/>
        <w:bottom w:val="none" w:sz="0" w:space="0" w:color="auto"/>
        <w:right w:val="none" w:sz="0" w:space="0" w:color="auto"/>
      </w:divBdr>
    </w:div>
    <w:div w:id="643896219">
      <w:bodyDiv w:val="1"/>
      <w:marLeft w:val="0"/>
      <w:marRight w:val="0"/>
      <w:marTop w:val="0"/>
      <w:marBottom w:val="0"/>
      <w:divBdr>
        <w:top w:val="none" w:sz="0" w:space="0" w:color="auto"/>
        <w:left w:val="none" w:sz="0" w:space="0" w:color="auto"/>
        <w:bottom w:val="none" w:sz="0" w:space="0" w:color="auto"/>
        <w:right w:val="none" w:sz="0" w:space="0" w:color="auto"/>
      </w:divBdr>
    </w:div>
    <w:div w:id="643898708">
      <w:bodyDiv w:val="1"/>
      <w:marLeft w:val="0"/>
      <w:marRight w:val="0"/>
      <w:marTop w:val="0"/>
      <w:marBottom w:val="0"/>
      <w:divBdr>
        <w:top w:val="none" w:sz="0" w:space="0" w:color="auto"/>
        <w:left w:val="none" w:sz="0" w:space="0" w:color="auto"/>
        <w:bottom w:val="none" w:sz="0" w:space="0" w:color="auto"/>
        <w:right w:val="none" w:sz="0" w:space="0" w:color="auto"/>
      </w:divBdr>
    </w:div>
    <w:div w:id="643974348">
      <w:bodyDiv w:val="1"/>
      <w:marLeft w:val="0"/>
      <w:marRight w:val="0"/>
      <w:marTop w:val="0"/>
      <w:marBottom w:val="0"/>
      <w:divBdr>
        <w:top w:val="none" w:sz="0" w:space="0" w:color="auto"/>
        <w:left w:val="none" w:sz="0" w:space="0" w:color="auto"/>
        <w:bottom w:val="none" w:sz="0" w:space="0" w:color="auto"/>
        <w:right w:val="none" w:sz="0" w:space="0" w:color="auto"/>
      </w:divBdr>
    </w:div>
    <w:div w:id="644089568">
      <w:bodyDiv w:val="1"/>
      <w:marLeft w:val="0"/>
      <w:marRight w:val="0"/>
      <w:marTop w:val="0"/>
      <w:marBottom w:val="0"/>
      <w:divBdr>
        <w:top w:val="none" w:sz="0" w:space="0" w:color="auto"/>
        <w:left w:val="none" w:sz="0" w:space="0" w:color="auto"/>
        <w:bottom w:val="none" w:sz="0" w:space="0" w:color="auto"/>
        <w:right w:val="none" w:sz="0" w:space="0" w:color="auto"/>
      </w:divBdr>
    </w:div>
    <w:div w:id="644119560">
      <w:bodyDiv w:val="1"/>
      <w:marLeft w:val="0"/>
      <w:marRight w:val="0"/>
      <w:marTop w:val="0"/>
      <w:marBottom w:val="0"/>
      <w:divBdr>
        <w:top w:val="none" w:sz="0" w:space="0" w:color="auto"/>
        <w:left w:val="none" w:sz="0" w:space="0" w:color="auto"/>
        <w:bottom w:val="none" w:sz="0" w:space="0" w:color="auto"/>
        <w:right w:val="none" w:sz="0" w:space="0" w:color="auto"/>
      </w:divBdr>
    </w:div>
    <w:div w:id="644119971">
      <w:bodyDiv w:val="1"/>
      <w:marLeft w:val="0"/>
      <w:marRight w:val="0"/>
      <w:marTop w:val="0"/>
      <w:marBottom w:val="0"/>
      <w:divBdr>
        <w:top w:val="none" w:sz="0" w:space="0" w:color="auto"/>
        <w:left w:val="none" w:sz="0" w:space="0" w:color="auto"/>
        <w:bottom w:val="none" w:sz="0" w:space="0" w:color="auto"/>
        <w:right w:val="none" w:sz="0" w:space="0" w:color="auto"/>
      </w:divBdr>
    </w:div>
    <w:div w:id="644162073">
      <w:bodyDiv w:val="1"/>
      <w:marLeft w:val="0"/>
      <w:marRight w:val="0"/>
      <w:marTop w:val="0"/>
      <w:marBottom w:val="0"/>
      <w:divBdr>
        <w:top w:val="none" w:sz="0" w:space="0" w:color="auto"/>
        <w:left w:val="none" w:sz="0" w:space="0" w:color="auto"/>
        <w:bottom w:val="none" w:sz="0" w:space="0" w:color="auto"/>
        <w:right w:val="none" w:sz="0" w:space="0" w:color="auto"/>
      </w:divBdr>
    </w:div>
    <w:div w:id="644163339">
      <w:bodyDiv w:val="1"/>
      <w:marLeft w:val="0"/>
      <w:marRight w:val="0"/>
      <w:marTop w:val="0"/>
      <w:marBottom w:val="0"/>
      <w:divBdr>
        <w:top w:val="none" w:sz="0" w:space="0" w:color="auto"/>
        <w:left w:val="none" w:sz="0" w:space="0" w:color="auto"/>
        <w:bottom w:val="none" w:sz="0" w:space="0" w:color="auto"/>
        <w:right w:val="none" w:sz="0" w:space="0" w:color="auto"/>
      </w:divBdr>
    </w:div>
    <w:div w:id="644240634">
      <w:bodyDiv w:val="1"/>
      <w:marLeft w:val="0"/>
      <w:marRight w:val="0"/>
      <w:marTop w:val="0"/>
      <w:marBottom w:val="0"/>
      <w:divBdr>
        <w:top w:val="none" w:sz="0" w:space="0" w:color="auto"/>
        <w:left w:val="none" w:sz="0" w:space="0" w:color="auto"/>
        <w:bottom w:val="none" w:sz="0" w:space="0" w:color="auto"/>
        <w:right w:val="none" w:sz="0" w:space="0" w:color="auto"/>
      </w:divBdr>
    </w:div>
    <w:div w:id="644360936">
      <w:bodyDiv w:val="1"/>
      <w:marLeft w:val="0"/>
      <w:marRight w:val="0"/>
      <w:marTop w:val="0"/>
      <w:marBottom w:val="0"/>
      <w:divBdr>
        <w:top w:val="none" w:sz="0" w:space="0" w:color="auto"/>
        <w:left w:val="none" w:sz="0" w:space="0" w:color="auto"/>
        <w:bottom w:val="none" w:sz="0" w:space="0" w:color="auto"/>
        <w:right w:val="none" w:sz="0" w:space="0" w:color="auto"/>
      </w:divBdr>
    </w:div>
    <w:div w:id="644428823">
      <w:bodyDiv w:val="1"/>
      <w:marLeft w:val="0"/>
      <w:marRight w:val="0"/>
      <w:marTop w:val="0"/>
      <w:marBottom w:val="0"/>
      <w:divBdr>
        <w:top w:val="none" w:sz="0" w:space="0" w:color="auto"/>
        <w:left w:val="none" w:sz="0" w:space="0" w:color="auto"/>
        <w:bottom w:val="none" w:sz="0" w:space="0" w:color="auto"/>
        <w:right w:val="none" w:sz="0" w:space="0" w:color="auto"/>
      </w:divBdr>
    </w:div>
    <w:div w:id="644429250">
      <w:bodyDiv w:val="1"/>
      <w:marLeft w:val="0"/>
      <w:marRight w:val="0"/>
      <w:marTop w:val="0"/>
      <w:marBottom w:val="0"/>
      <w:divBdr>
        <w:top w:val="none" w:sz="0" w:space="0" w:color="auto"/>
        <w:left w:val="none" w:sz="0" w:space="0" w:color="auto"/>
        <w:bottom w:val="none" w:sz="0" w:space="0" w:color="auto"/>
        <w:right w:val="none" w:sz="0" w:space="0" w:color="auto"/>
      </w:divBdr>
    </w:div>
    <w:div w:id="644506995">
      <w:bodyDiv w:val="1"/>
      <w:marLeft w:val="0"/>
      <w:marRight w:val="0"/>
      <w:marTop w:val="0"/>
      <w:marBottom w:val="0"/>
      <w:divBdr>
        <w:top w:val="none" w:sz="0" w:space="0" w:color="auto"/>
        <w:left w:val="none" w:sz="0" w:space="0" w:color="auto"/>
        <w:bottom w:val="none" w:sz="0" w:space="0" w:color="auto"/>
        <w:right w:val="none" w:sz="0" w:space="0" w:color="auto"/>
      </w:divBdr>
    </w:div>
    <w:div w:id="644621591">
      <w:bodyDiv w:val="1"/>
      <w:marLeft w:val="0"/>
      <w:marRight w:val="0"/>
      <w:marTop w:val="0"/>
      <w:marBottom w:val="0"/>
      <w:divBdr>
        <w:top w:val="none" w:sz="0" w:space="0" w:color="auto"/>
        <w:left w:val="none" w:sz="0" w:space="0" w:color="auto"/>
        <w:bottom w:val="none" w:sz="0" w:space="0" w:color="auto"/>
        <w:right w:val="none" w:sz="0" w:space="0" w:color="auto"/>
      </w:divBdr>
    </w:div>
    <w:div w:id="644630631">
      <w:bodyDiv w:val="1"/>
      <w:marLeft w:val="0"/>
      <w:marRight w:val="0"/>
      <w:marTop w:val="0"/>
      <w:marBottom w:val="0"/>
      <w:divBdr>
        <w:top w:val="none" w:sz="0" w:space="0" w:color="auto"/>
        <w:left w:val="none" w:sz="0" w:space="0" w:color="auto"/>
        <w:bottom w:val="none" w:sz="0" w:space="0" w:color="auto"/>
        <w:right w:val="none" w:sz="0" w:space="0" w:color="auto"/>
      </w:divBdr>
    </w:div>
    <w:div w:id="644697162">
      <w:bodyDiv w:val="1"/>
      <w:marLeft w:val="0"/>
      <w:marRight w:val="0"/>
      <w:marTop w:val="0"/>
      <w:marBottom w:val="0"/>
      <w:divBdr>
        <w:top w:val="none" w:sz="0" w:space="0" w:color="auto"/>
        <w:left w:val="none" w:sz="0" w:space="0" w:color="auto"/>
        <w:bottom w:val="none" w:sz="0" w:space="0" w:color="auto"/>
        <w:right w:val="none" w:sz="0" w:space="0" w:color="auto"/>
      </w:divBdr>
    </w:div>
    <w:div w:id="644772654">
      <w:bodyDiv w:val="1"/>
      <w:marLeft w:val="0"/>
      <w:marRight w:val="0"/>
      <w:marTop w:val="0"/>
      <w:marBottom w:val="0"/>
      <w:divBdr>
        <w:top w:val="none" w:sz="0" w:space="0" w:color="auto"/>
        <w:left w:val="none" w:sz="0" w:space="0" w:color="auto"/>
        <w:bottom w:val="none" w:sz="0" w:space="0" w:color="auto"/>
        <w:right w:val="none" w:sz="0" w:space="0" w:color="auto"/>
      </w:divBdr>
    </w:div>
    <w:div w:id="644822397">
      <w:bodyDiv w:val="1"/>
      <w:marLeft w:val="0"/>
      <w:marRight w:val="0"/>
      <w:marTop w:val="0"/>
      <w:marBottom w:val="0"/>
      <w:divBdr>
        <w:top w:val="none" w:sz="0" w:space="0" w:color="auto"/>
        <w:left w:val="none" w:sz="0" w:space="0" w:color="auto"/>
        <w:bottom w:val="none" w:sz="0" w:space="0" w:color="auto"/>
        <w:right w:val="none" w:sz="0" w:space="0" w:color="auto"/>
      </w:divBdr>
    </w:div>
    <w:div w:id="644940861">
      <w:bodyDiv w:val="1"/>
      <w:marLeft w:val="0"/>
      <w:marRight w:val="0"/>
      <w:marTop w:val="0"/>
      <w:marBottom w:val="0"/>
      <w:divBdr>
        <w:top w:val="none" w:sz="0" w:space="0" w:color="auto"/>
        <w:left w:val="none" w:sz="0" w:space="0" w:color="auto"/>
        <w:bottom w:val="none" w:sz="0" w:space="0" w:color="auto"/>
        <w:right w:val="none" w:sz="0" w:space="0" w:color="auto"/>
      </w:divBdr>
    </w:div>
    <w:div w:id="645012449">
      <w:bodyDiv w:val="1"/>
      <w:marLeft w:val="0"/>
      <w:marRight w:val="0"/>
      <w:marTop w:val="0"/>
      <w:marBottom w:val="0"/>
      <w:divBdr>
        <w:top w:val="none" w:sz="0" w:space="0" w:color="auto"/>
        <w:left w:val="none" w:sz="0" w:space="0" w:color="auto"/>
        <w:bottom w:val="none" w:sz="0" w:space="0" w:color="auto"/>
        <w:right w:val="none" w:sz="0" w:space="0" w:color="auto"/>
      </w:divBdr>
    </w:div>
    <w:div w:id="645014421">
      <w:bodyDiv w:val="1"/>
      <w:marLeft w:val="0"/>
      <w:marRight w:val="0"/>
      <w:marTop w:val="0"/>
      <w:marBottom w:val="0"/>
      <w:divBdr>
        <w:top w:val="none" w:sz="0" w:space="0" w:color="auto"/>
        <w:left w:val="none" w:sz="0" w:space="0" w:color="auto"/>
        <w:bottom w:val="none" w:sz="0" w:space="0" w:color="auto"/>
        <w:right w:val="none" w:sz="0" w:space="0" w:color="auto"/>
      </w:divBdr>
    </w:div>
    <w:div w:id="645016935">
      <w:bodyDiv w:val="1"/>
      <w:marLeft w:val="0"/>
      <w:marRight w:val="0"/>
      <w:marTop w:val="0"/>
      <w:marBottom w:val="0"/>
      <w:divBdr>
        <w:top w:val="none" w:sz="0" w:space="0" w:color="auto"/>
        <w:left w:val="none" w:sz="0" w:space="0" w:color="auto"/>
        <w:bottom w:val="none" w:sz="0" w:space="0" w:color="auto"/>
        <w:right w:val="none" w:sz="0" w:space="0" w:color="auto"/>
      </w:divBdr>
    </w:div>
    <w:div w:id="645083359">
      <w:bodyDiv w:val="1"/>
      <w:marLeft w:val="0"/>
      <w:marRight w:val="0"/>
      <w:marTop w:val="0"/>
      <w:marBottom w:val="0"/>
      <w:divBdr>
        <w:top w:val="none" w:sz="0" w:space="0" w:color="auto"/>
        <w:left w:val="none" w:sz="0" w:space="0" w:color="auto"/>
        <w:bottom w:val="none" w:sz="0" w:space="0" w:color="auto"/>
        <w:right w:val="none" w:sz="0" w:space="0" w:color="auto"/>
      </w:divBdr>
    </w:div>
    <w:div w:id="645087820">
      <w:bodyDiv w:val="1"/>
      <w:marLeft w:val="0"/>
      <w:marRight w:val="0"/>
      <w:marTop w:val="0"/>
      <w:marBottom w:val="0"/>
      <w:divBdr>
        <w:top w:val="none" w:sz="0" w:space="0" w:color="auto"/>
        <w:left w:val="none" w:sz="0" w:space="0" w:color="auto"/>
        <w:bottom w:val="none" w:sz="0" w:space="0" w:color="auto"/>
        <w:right w:val="none" w:sz="0" w:space="0" w:color="auto"/>
      </w:divBdr>
    </w:div>
    <w:div w:id="645202853">
      <w:bodyDiv w:val="1"/>
      <w:marLeft w:val="0"/>
      <w:marRight w:val="0"/>
      <w:marTop w:val="0"/>
      <w:marBottom w:val="0"/>
      <w:divBdr>
        <w:top w:val="none" w:sz="0" w:space="0" w:color="auto"/>
        <w:left w:val="none" w:sz="0" w:space="0" w:color="auto"/>
        <w:bottom w:val="none" w:sz="0" w:space="0" w:color="auto"/>
        <w:right w:val="none" w:sz="0" w:space="0" w:color="auto"/>
      </w:divBdr>
    </w:div>
    <w:div w:id="645203421">
      <w:bodyDiv w:val="1"/>
      <w:marLeft w:val="0"/>
      <w:marRight w:val="0"/>
      <w:marTop w:val="0"/>
      <w:marBottom w:val="0"/>
      <w:divBdr>
        <w:top w:val="none" w:sz="0" w:space="0" w:color="auto"/>
        <w:left w:val="none" w:sz="0" w:space="0" w:color="auto"/>
        <w:bottom w:val="none" w:sz="0" w:space="0" w:color="auto"/>
        <w:right w:val="none" w:sz="0" w:space="0" w:color="auto"/>
      </w:divBdr>
    </w:div>
    <w:div w:id="645208516">
      <w:bodyDiv w:val="1"/>
      <w:marLeft w:val="0"/>
      <w:marRight w:val="0"/>
      <w:marTop w:val="0"/>
      <w:marBottom w:val="0"/>
      <w:divBdr>
        <w:top w:val="none" w:sz="0" w:space="0" w:color="auto"/>
        <w:left w:val="none" w:sz="0" w:space="0" w:color="auto"/>
        <w:bottom w:val="none" w:sz="0" w:space="0" w:color="auto"/>
        <w:right w:val="none" w:sz="0" w:space="0" w:color="auto"/>
      </w:divBdr>
    </w:div>
    <w:div w:id="645282721">
      <w:bodyDiv w:val="1"/>
      <w:marLeft w:val="0"/>
      <w:marRight w:val="0"/>
      <w:marTop w:val="0"/>
      <w:marBottom w:val="0"/>
      <w:divBdr>
        <w:top w:val="none" w:sz="0" w:space="0" w:color="auto"/>
        <w:left w:val="none" w:sz="0" w:space="0" w:color="auto"/>
        <w:bottom w:val="none" w:sz="0" w:space="0" w:color="auto"/>
        <w:right w:val="none" w:sz="0" w:space="0" w:color="auto"/>
      </w:divBdr>
    </w:div>
    <w:div w:id="645284353">
      <w:bodyDiv w:val="1"/>
      <w:marLeft w:val="0"/>
      <w:marRight w:val="0"/>
      <w:marTop w:val="0"/>
      <w:marBottom w:val="0"/>
      <w:divBdr>
        <w:top w:val="none" w:sz="0" w:space="0" w:color="auto"/>
        <w:left w:val="none" w:sz="0" w:space="0" w:color="auto"/>
        <w:bottom w:val="none" w:sz="0" w:space="0" w:color="auto"/>
        <w:right w:val="none" w:sz="0" w:space="0" w:color="auto"/>
      </w:divBdr>
    </w:div>
    <w:div w:id="645285035">
      <w:bodyDiv w:val="1"/>
      <w:marLeft w:val="0"/>
      <w:marRight w:val="0"/>
      <w:marTop w:val="0"/>
      <w:marBottom w:val="0"/>
      <w:divBdr>
        <w:top w:val="none" w:sz="0" w:space="0" w:color="auto"/>
        <w:left w:val="none" w:sz="0" w:space="0" w:color="auto"/>
        <w:bottom w:val="none" w:sz="0" w:space="0" w:color="auto"/>
        <w:right w:val="none" w:sz="0" w:space="0" w:color="auto"/>
      </w:divBdr>
    </w:div>
    <w:div w:id="645358096">
      <w:bodyDiv w:val="1"/>
      <w:marLeft w:val="0"/>
      <w:marRight w:val="0"/>
      <w:marTop w:val="0"/>
      <w:marBottom w:val="0"/>
      <w:divBdr>
        <w:top w:val="none" w:sz="0" w:space="0" w:color="auto"/>
        <w:left w:val="none" w:sz="0" w:space="0" w:color="auto"/>
        <w:bottom w:val="none" w:sz="0" w:space="0" w:color="auto"/>
        <w:right w:val="none" w:sz="0" w:space="0" w:color="auto"/>
      </w:divBdr>
    </w:div>
    <w:div w:id="645359504">
      <w:bodyDiv w:val="1"/>
      <w:marLeft w:val="0"/>
      <w:marRight w:val="0"/>
      <w:marTop w:val="0"/>
      <w:marBottom w:val="0"/>
      <w:divBdr>
        <w:top w:val="none" w:sz="0" w:space="0" w:color="auto"/>
        <w:left w:val="none" w:sz="0" w:space="0" w:color="auto"/>
        <w:bottom w:val="none" w:sz="0" w:space="0" w:color="auto"/>
        <w:right w:val="none" w:sz="0" w:space="0" w:color="auto"/>
      </w:divBdr>
    </w:div>
    <w:div w:id="645477725">
      <w:bodyDiv w:val="1"/>
      <w:marLeft w:val="0"/>
      <w:marRight w:val="0"/>
      <w:marTop w:val="0"/>
      <w:marBottom w:val="0"/>
      <w:divBdr>
        <w:top w:val="none" w:sz="0" w:space="0" w:color="auto"/>
        <w:left w:val="none" w:sz="0" w:space="0" w:color="auto"/>
        <w:bottom w:val="none" w:sz="0" w:space="0" w:color="auto"/>
        <w:right w:val="none" w:sz="0" w:space="0" w:color="auto"/>
      </w:divBdr>
    </w:div>
    <w:div w:id="645548975">
      <w:bodyDiv w:val="1"/>
      <w:marLeft w:val="0"/>
      <w:marRight w:val="0"/>
      <w:marTop w:val="0"/>
      <w:marBottom w:val="0"/>
      <w:divBdr>
        <w:top w:val="none" w:sz="0" w:space="0" w:color="auto"/>
        <w:left w:val="none" w:sz="0" w:space="0" w:color="auto"/>
        <w:bottom w:val="none" w:sz="0" w:space="0" w:color="auto"/>
        <w:right w:val="none" w:sz="0" w:space="0" w:color="auto"/>
      </w:divBdr>
    </w:div>
    <w:div w:id="645554931">
      <w:bodyDiv w:val="1"/>
      <w:marLeft w:val="0"/>
      <w:marRight w:val="0"/>
      <w:marTop w:val="0"/>
      <w:marBottom w:val="0"/>
      <w:divBdr>
        <w:top w:val="none" w:sz="0" w:space="0" w:color="auto"/>
        <w:left w:val="none" w:sz="0" w:space="0" w:color="auto"/>
        <w:bottom w:val="none" w:sz="0" w:space="0" w:color="auto"/>
        <w:right w:val="none" w:sz="0" w:space="0" w:color="auto"/>
      </w:divBdr>
    </w:div>
    <w:div w:id="645595309">
      <w:bodyDiv w:val="1"/>
      <w:marLeft w:val="0"/>
      <w:marRight w:val="0"/>
      <w:marTop w:val="0"/>
      <w:marBottom w:val="0"/>
      <w:divBdr>
        <w:top w:val="none" w:sz="0" w:space="0" w:color="auto"/>
        <w:left w:val="none" w:sz="0" w:space="0" w:color="auto"/>
        <w:bottom w:val="none" w:sz="0" w:space="0" w:color="auto"/>
        <w:right w:val="none" w:sz="0" w:space="0" w:color="auto"/>
      </w:divBdr>
    </w:div>
    <w:div w:id="645620550">
      <w:bodyDiv w:val="1"/>
      <w:marLeft w:val="0"/>
      <w:marRight w:val="0"/>
      <w:marTop w:val="0"/>
      <w:marBottom w:val="0"/>
      <w:divBdr>
        <w:top w:val="none" w:sz="0" w:space="0" w:color="auto"/>
        <w:left w:val="none" w:sz="0" w:space="0" w:color="auto"/>
        <w:bottom w:val="none" w:sz="0" w:space="0" w:color="auto"/>
        <w:right w:val="none" w:sz="0" w:space="0" w:color="auto"/>
      </w:divBdr>
    </w:div>
    <w:div w:id="645625029">
      <w:bodyDiv w:val="1"/>
      <w:marLeft w:val="0"/>
      <w:marRight w:val="0"/>
      <w:marTop w:val="0"/>
      <w:marBottom w:val="0"/>
      <w:divBdr>
        <w:top w:val="none" w:sz="0" w:space="0" w:color="auto"/>
        <w:left w:val="none" w:sz="0" w:space="0" w:color="auto"/>
        <w:bottom w:val="none" w:sz="0" w:space="0" w:color="auto"/>
        <w:right w:val="none" w:sz="0" w:space="0" w:color="auto"/>
      </w:divBdr>
    </w:div>
    <w:div w:id="645670416">
      <w:bodyDiv w:val="1"/>
      <w:marLeft w:val="0"/>
      <w:marRight w:val="0"/>
      <w:marTop w:val="0"/>
      <w:marBottom w:val="0"/>
      <w:divBdr>
        <w:top w:val="none" w:sz="0" w:space="0" w:color="auto"/>
        <w:left w:val="none" w:sz="0" w:space="0" w:color="auto"/>
        <w:bottom w:val="none" w:sz="0" w:space="0" w:color="auto"/>
        <w:right w:val="none" w:sz="0" w:space="0" w:color="auto"/>
      </w:divBdr>
    </w:div>
    <w:div w:id="645740290">
      <w:bodyDiv w:val="1"/>
      <w:marLeft w:val="0"/>
      <w:marRight w:val="0"/>
      <w:marTop w:val="0"/>
      <w:marBottom w:val="0"/>
      <w:divBdr>
        <w:top w:val="none" w:sz="0" w:space="0" w:color="auto"/>
        <w:left w:val="none" w:sz="0" w:space="0" w:color="auto"/>
        <w:bottom w:val="none" w:sz="0" w:space="0" w:color="auto"/>
        <w:right w:val="none" w:sz="0" w:space="0" w:color="auto"/>
      </w:divBdr>
    </w:div>
    <w:div w:id="645858382">
      <w:bodyDiv w:val="1"/>
      <w:marLeft w:val="0"/>
      <w:marRight w:val="0"/>
      <w:marTop w:val="0"/>
      <w:marBottom w:val="0"/>
      <w:divBdr>
        <w:top w:val="none" w:sz="0" w:space="0" w:color="auto"/>
        <w:left w:val="none" w:sz="0" w:space="0" w:color="auto"/>
        <w:bottom w:val="none" w:sz="0" w:space="0" w:color="auto"/>
        <w:right w:val="none" w:sz="0" w:space="0" w:color="auto"/>
      </w:divBdr>
    </w:div>
    <w:div w:id="645861361">
      <w:bodyDiv w:val="1"/>
      <w:marLeft w:val="0"/>
      <w:marRight w:val="0"/>
      <w:marTop w:val="0"/>
      <w:marBottom w:val="0"/>
      <w:divBdr>
        <w:top w:val="none" w:sz="0" w:space="0" w:color="auto"/>
        <w:left w:val="none" w:sz="0" w:space="0" w:color="auto"/>
        <w:bottom w:val="none" w:sz="0" w:space="0" w:color="auto"/>
        <w:right w:val="none" w:sz="0" w:space="0" w:color="auto"/>
      </w:divBdr>
    </w:div>
    <w:div w:id="645932686">
      <w:bodyDiv w:val="1"/>
      <w:marLeft w:val="0"/>
      <w:marRight w:val="0"/>
      <w:marTop w:val="0"/>
      <w:marBottom w:val="0"/>
      <w:divBdr>
        <w:top w:val="none" w:sz="0" w:space="0" w:color="auto"/>
        <w:left w:val="none" w:sz="0" w:space="0" w:color="auto"/>
        <w:bottom w:val="none" w:sz="0" w:space="0" w:color="auto"/>
        <w:right w:val="none" w:sz="0" w:space="0" w:color="auto"/>
      </w:divBdr>
    </w:div>
    <w:div w:id="646013821">
      <w:bodyDiv w:val="1"/>
      <w:marLeft w:val="0"/>
      <w:marRight w:val="0"/>
      <w:marTop w:val="0"/>
      <w:marBottom w:val="0"/>
      <w:divBdr>
        <w:top w:val="none" w:sz="0" w:space="0" w:color="auto"/>
        <w:left w:val="none" w:sz="0" w:space="0" w:color="auto"/>
        <w:bottom w:val="none" w:sz="0" w:space="0" w:color="auto"/>
        <w:right w:val="none" w:sz="0" w:space="0" w:color="auto"/>
      </w:divBdr>
    </w:div>
    <w:div w:id="646125146">
      <w:bodyDiv w:val="1"/>
      <w:marLeft w:val="0"/>
      <w:marRight w:val="0"/>
      <w:marTop w:val="0"/>
      <w:marBottom w:val="0"/>
      <w:divBdr>
        <w:top w:val="none" w:sz="0" w:space="0" w:color="auto"/>
        <w:left w:val="none" w:sz="0" w:space="0" w:color="auto"/>
        <w:bottom w:val="none" w:sz="0" w:space="0" w:color="auto"/>
        <w:right w:val="none" w:sz="0" w:space="0" w:color="auto"/>
      </w:divBdr>
    </w:div>
    <w:div w:id="646125666">
      <w:bodyDiv w:val="1"/>
      <w:marLeft w:val="0"/>
      <w:marRight w:val="0"/>
      <w:marTop w:val="0"/>
      <w:marBottom w:val="0"/>
      <w:divBdr>
        <w:top w:val="none" w:sz="0" w:space="0" w:color="auto"/>
        <w:left w:val="none" w:sz="0" w:space="0" w:color="auto"/>
        <w:bottom w:val="none" w:sz="0" w:space="0" w:color="auto"/>
        <w:right w:val="none" w:sz="0" w:space="0" w:color="auto"/>
      </w:divBdr>
    </w:div>
    <w:div w:id="646126445">
      <w:bodyDiv w:val="1"/>
      <w:marLeft w:val="0"/>
      <w:marRight w:val="0"/>
      <w:marTop w:val="0"/>
      <w:marBottom w:val="0"/>
      <w:divBdr>
        <w:top w:val="none" w:sz="0" w:space="0" w:color="auto"/>
        <w:left w:val="none" w:sz="0" w:space="0" w:color="auto"/>
        <w:bottom w:val="none" w:sz="0" w:space="0" w:color="auto"/>
        <w:right w:val="none" w:sz="0" w:space="0" w:color="auto"/>
      </w:divBdr>
    </w:div>
    <w:div w:id="646208642">
      <w:bodyDiv w:val="1"/>
      <w:marLeft w:val="0"/>
      <w:marRight w:val="0"/>
      <w:marTop w:val="0"/>
      <w:marBottom w:val="0"/>
      <w:divBdr>
        <w:top w:val="none" w:sz="0" w:space="0" w:color="auto"/>
        <w:left w:val="none" w:sz="0" w:space="0" w:color="auto"/>
        <w:bottom w:val="none" w:sz="0" w:space="0" w:color="auto"/>
        <w:right w:val="none" w:sz="0" w:space="0" w:color="auto"/>
      </w:divBdr>
    </w:div>
    <w:div w:id="646209751">
      <w:bodyDiv w:val="1"/>
      <w:marLeft w:val="0"/>
      <w:marRight w:val="0"/>
      <w:marTop w:val="0"/>
      <w:marBottom w:val="0"/>
      <w:divBdr>
        <w:top w:val="none" w:sz="0" w:space="0" w:color="auto"/>
        <w:left w:val="none" w:sz="0" w:space="0" w:color="auto"/>
        <w:bottom w:val="none" w:sz="0" w:space="0" w:color="auto"/>
        <w:right w:val="none" w:sz="0" w:space="0" w:color="auto"/>
      </w:divBdr>
    </w:div>
    <w:div w:id="646252326">
      <w:bodyDiv w:val="1"/>
      <w:marLeft w:val="0"/>
      <w:marRight w:val="0"/>
      <w:marTop w:val="0"/>
      <w:marBottom w:val="0"/>
      <w:divBdr>
        <w:top w:val="none" w:sz="0" w:space="0" w:color="auto"/>
        <w:left w:val="none" w:sz="0" w:space="0" w:color="auto"/>
        <w:bottom w:val="none" w:sz="0" w:space="0" w:color="auto"/>
        <w:right w:val="none" w:sz="0" w:space="0" w:color="auto"/>
      </w:divBdr>
    </w:div>
    <w:div w:id="646275993">
      <w:bodyDiv w:val="1"/>
      <w:marLeft w:val="0"/>
      <w:marRight w:val="0"/>
      <w:marTop w:val="0"/>
      <w:marBottom w:val="0"/>
      <w:divBdr>
        <w:top w:val="none" w:sz="0" w:space="0" w:color="auto"/>
        <w:left w:val="none" w:sz="0" w:space="0" w:color="auto"/>
        <w:bottom w:val="none" w:sz="0" w:space="0" w:color="auto"/>
        <w:right w:val="none" w:sz="0" w:space="0" w:color="auto"/>
      </w:divBdr>
    </w:div>
    <w:div w:id="646280336">
      <w:bodyDiv w:val="1"/>
      <w:marLeft w:val="0"/>
      <w:marRight w:val="0"/>
      <w:marTop w:val="0"/>
      <w:marBottom w:val="0"/>
      <w:divBdr>
        <w:top w:val="none" w:sz="0" w:space="0" w:color="auto"/>
        <w:left w:val="none" w:sz="0" w:space="0" w:color="auto"/>
        <w:bottom w:val="none" w:sz="0" w:space="0" w:color="auto"/>
        <w:right w:val="none" w:sz="0" w:space="0" w:color="auto"/>
      </w:divBdr>
    </w:div>
    <w:div w:id="646320280">
      <w:bodyDiv w:val="1"/>
      <w:marLeft w:val="0"/>
      <w:marRight w:val="0"/>
      <w:marTop w:val="0"/>
      <w:marBottom w:val="0"/>
      <w:divBdr>
        <w:top w:val="none" w:sz="0" w:space="0" w:color="auto"/>
        <w:left w:val="none" w:sz="0" w:space="0" w:color="auto"/>
        <w:bottom w:val="none" w:sz="0" w:space="0" w:color="auto"/>
        <w:right w:val="none" w:sz="0" w:space="0" w:color="auto"/>
      </w:divBdr>
    </w:div>
    <w:div w:id="646399069">
      <w:bodyDiv w:val="1"/>
      <w:marLeft w:val="0"/>
      <w:marRight w:val="0"/>
      <w:marTop w:val="0"/>
      <w:marBottom w:val="0"/>
      <w:divBdr>
        <w:top w:val="none" w:sz="0" w:space="0" w:color="auto"/>
        <w:left w:val="none" w:sz="0" w:space="0" w:color="auto"/>
        <w:bottom w:val="none" w:sz="0" w:space="0" w:color="auto"/>
        <w:right w:val="none" w:sz="0" w:space="0" w:color="auto"/>
      </w:divBdr>
    </w:div>
    <w:div w:id="646470338">
      <w:bodyDiv w:val="1"/>
      <w:marLeft w:val="0"/>
      <w:marRight w:val="0"/>
      <w:marTop w:val="0"/>
      <w:marBottom w:val="0"/>
      <w:divBdr>
        <w:top w:val="none" w:sz="0" w:space="0" w:color="auto"/>
        <w:left w:val="none" w:sz="0" w:space="0" w:color="auto"/>
        <w:bottom w:val="none" w:sz="0" w:space="0" w:color="auto"/>
        <w:right w:val="none" w:sz="0" w:space="0" w:color="auto"/>
      </w:divBdr>
    </w:div>
    <w:div w:id="646470465">
      <w:bodyDiv w:val="1"/>
      <w:marLeft w:val="0"/>
      <w:marRight w:val="0"/>
      <w:marTop w:val="0"/>
      <w:marBottom w:val="0"/>
      <w:divBdr>
        <w:top w:val="none" w:sz="0" w:space="0" w:color="auto"/>
        <w:left w:val="none" w:sz="0" w:space="0" w:color="auto"/>
        <w:bottom w:val="none" w:sz="0" w:space="0" w:color="auto"/>
        <w:right w:val="none" w:sz="0" w:space="0" w:color="auto"/>
      </w:divBdr>
    </w:div>
    <w:div w:id="646471687">
      <w:bodyDiv w:val="1"/>
      <w:marLeft w:val="0"/>
      <w:marRight w:val="0"/>
      <w:marTop w:val="0"/>
      <w:marBottom w:val="0"/>
      <w:divBdr>
        <w:top w:val="none" w:sz="0" w:space="0" w:color="auto"/>
        <w:left w:val="none" w:sz="0" w:space="0" w:color="auto"/>
        <w:bottom w:val="none" w:sz="0" w:space="0" w:color="auto"/>
        <w:right w:val="none" w:sz="0" w:space="0" w:color="auto"/>
      </w:divBdr>
    </w:div>
    <w:div w:id="646516045">
      <w:bodyDiv w:val="1"/>
      <w:marLeft w:val="0"/>
      <w:marRight w:val="0"/>
      <w:marTop w:val="0"/>
      <w:marBottom w:val="0"/>
      <w:divBdr>
        <w:top w:val="none" w:sz="0" w:space="0" w:color="auto"/>
        <w:left w:val="none" w:sz="0" w:space="0" w:color="auto"/>
        <w:bottom w:val="none" w:sz="0" w:space="0" w:color="auto"/>
        <w:right w:val="none" w:sz="0" w:space="0" w:color="auto"/>
      </w:divBdr>
    </w:div>
    <w:div w:id="646588879">
      <w:bodyDiv w:val="1"/>
      <w:marLeft w:val="0"/>
      <w:marRight w:val="0"/>
      <w:marTop w:val="0"/>
      <w:marBottom w:val="0"/>
      <w:divBdr>
        <w:top w:val="none" w:sz="0" w:space="0" w:color="auto"/>
        <w:left w:val="none" w:sz="0" w:space="0" w:color="auto"/>
        <w:bottom w:val="none" w:sz="0" w:space="0" w:color="auto"/>
        <w:right w:val="none" w:sz="0" w:space="0" w:color="auto"/>
      </w:divBdr>
    </w:div>
    <w:div w:id="646663630">
      <w:bodyDiv w:val="1"/>
      <w:marLeft w:val="0"/>
      <w:marRight w:val="0"/>
      <w:marTop w:val="0"/>
      <w:marBottom w:val="0"/>
      <w:divBdr>
        <w:top w:val="none" w:sz="0" w:space="0" w:color="auto"/>
        <w:left w:val="none" w:sz="0" w:space="0" w:color="auto"/>
        <w:bottom w:val="none" w:sz="0" w:space="0" w:color="auto"/>
        <w:right w:val="none" w:sz="0" w:space="0" w:color="auto"/>
      </w:divBdr>
    </w:div>
    <w:div w:id="646663848">
      <w:bodyDiv w:val="1"/>
      <w:marLeft w:val="0"/>
      <w:marRight w:val="0"/>
      <w:marTop w:val="0"/>
      <w:marBottom w:val="0"/>
      <w:divBdr>
        <w:top w:val="none" w:sz="0" w:space="0" w:color="auto"/>
        <w:left w:val="none" w:sz="0" w:space="0" w:color="auto"/>
        <w:bottom w:val="none" w:sz="0" w:space="0" w:color="auto"/>
        <w:right w:val="none" w:sz="0" w:space="0" w:color="auto"/>
      </w:divBdr>
    </w:div>
    <w:div w:id="646709282">
      <w:bodyDiv w:val="1"/>
      <w:marLeft w:val="0"/>
      <w:marRight w:val="0"/>
      <w:marTop w:val="0"/>
      <w:marBottom w:val="0"/>
      <w:divBdr>
        <w:top w:val="none" w:sz="0" w:space="0" w:color="auto"/>
        <w:left w:val="none" w:sz="0" w:space="0" w:color="auto"/>
        <w:bottom w:val="none" w:sz="0" w:space="0" w:color="auto"/>
        <w:right w:val="none" w:sz="0" w:space="0" w:color="auto"/>
      </w:divBdr>
    </w:div>
    <w:div w:id="646709629">
      <w:bodyDiv w:val="1"/>
      <w:marLeft w:val="0"/>
      <w:marRight w:val="0"/>
      <w:marTop w:val="0"/>
      <w:marBottom w:val="0"/>
      <w:divBdr>
        <w:top w:val="none" w:sz="0" w:space="0" w:color="auto"/>
        <w:left w:val="none" w:sz="0" w:space="0" w:color="auto"/>
        <w:bottom w:val="none" w:sz="0" w:space="0" w:color="auto"/>
        <w:right w:val="none" w:sz="0" w:space="0" w:color="auto"/>
      </w:divBdr>
    </w:div>
    <w:div w:id="646741951">
      <w:bodyDiv w:val="1"/>
      <w:marLeft w:val="0"/>
      <w:marRight w:val="0"/>
      <w:marTop w:val="0"/>
      <w:marBottom w:val="0"/>
      <w:divBdr>
        <w:top w:val="none" w:sz="0" w:space="0" w:color="auto"/>
        <w:left w:val="none" w:sz="0" w:space="0" w:color="auto"/>
        <w:bottom w:val="none" w:sz="0" w:space="0" w:color="auto"/>
        <w:right w:val="none" w:sz="0" w:space="0" w:color="auto"/>
      </w:divBdr>
    </w:div>
    <w:div w:id="646785475">
      <w:bodyDiv w:val="1"/>
      <w:marLeft w:val="0"/>
      <w:marRight w:val="0"/>
      <w:marTop w:val="0"/>
      <w:marBottom w:val="0"/>
      <w:divBdr>
        <w:top w:val="none" w:sz="0" w:space="0" w:color="auto"/>
        <w:left w:val="none" w:sz="0" w:space="0" w:color="auto"/>
        <w:bottom w:val="none" w:sz="0" w:space="0" w:color="auto"/>
        <w:right w:val="none" w:sz="0" w:space="0" w:color="auto"/>
      </w:divBdr>
    </w:div>
    <w:div w:id="646785550">
      <w:bodyDiv w:val="1"/>
      <w:marLeft w:val="0"/>
      <w:marRight w:val="0"/>
      <w:marTop w:val="0"/>
      <w:marBottom w:val="0"/>
      <w:divBdr>
        <w:top w:val="none" w:sz="0" w:space="0" w:color="auto"/>
        <w:left w:val="none" w:sz="0" w:space="0" w:color="auto"/>
        <w:bottom w:val="none" w:sz="0" w:space="0" w:color="auto"/>
        <w:right w:val="none" w:sz="0" w:space="0" w:color="auto"/>
      </w:divBdr>
    </w:div>
    <w:div w:id="646786067">
      <w:bodyDiv w:val="1"/>
      <w:marLeft w:val="0"/>
      <w:marRight w:val="0"/>
      <w:marTop w:val="0"/>
      <w:marBottom w:val="0"/>
      <w:divBdr>
        <w:top w:val="none" w:sz="0" w:space="0" w:color="auto"/>
        <w:left w:val="none" w:sz="0" w:space="0" w:color="auto"/>
        <w:bottom w:val="none" w:sz="0" w:space="0" w:color="auto"/>
        <w:right w:val="none" w:sz="0" w:space="0" w:color="auto"/>
      </w:divBdr>
    </w:div>
    <w:div w:id="646789915">
      <w:bodyDiv w:val="1"/>
      <w:marLeft w:val="0"/>
      <w:marRight w:val="0"/>
      <w:marTop w:val="0"/>
      <w:marBottom w:val="0"/>
      <w:divBdr>
        <w:top w:val="none" w:sz="0" w:space="0" w:color="auto"/>
        <w:left w:val="none" w:sz="0" w:space="0" w:color="auto"/>
        <w:bottom w:val="none" w:sz="0" w:space="0" w:color="auto"/>
        <w:right w:val="none" w:sz="0" w:space="0" w:color="auto"/>
      </w:divBdr>
    </w:div>
    <w:div w:id="646934931">
      <w:bodyDiv w:val="1"/>
      <w:marLeft w:val="0"/>
      <w:marRight w:val="0"/>
      <w:marTop w:val="0"/>
      <w:marBottom w:val="0"/>
      <w:divBdr>
        <w:top w:val="none" w:sz="0" w:space="0" w:color="auto"/>
        <w:left w:val="none" w:sz="0" w:space="0" w:color="auto"/>
        <w:bottom w:val="none" w:sz="0" w:space="0" w:color="auto"/>
        <w:right w:val="none" w:sz="0" w:space="0" w:color="auto"/>
      </w:divBdr>
    </w:div>
    <w:div w:id="646976533">
      <w:bodyDiv w:val="1"/>
      <w:marLeft w:val="0"/>
      <w:marRight w:val="0"/>
      <w:marTop w:val="0"/>
      <w:marBottom w:val="0"/>
      <w:divBdr>
        <w:top w:val="none" w:sz="0" w:space="0" w:color="auto"/>
        <w:left w:val="none" w:sz="0" w:space="0" w:color="auto"/>
        <w:bottom w:val="none" w:sz="0" w:space="0" w:color="auto"/>
        <w:right w:val="none" w:sz="0" w:space="0" w:color="auto"/>
      </w:divBdr>
    </w:div>
    <w:div w:id="647056084">
      <w:bodyDiv w:val="1"/>
      <w:marLeft w:val="0"/>
      <w:marRight w:val="0"/>
      <w:marTop w:val="0"/>
      <w:marBottom w:val="0"/>
      <w:divBdr>
        <w:top w:val="none" w:sz="0" w:space="0" w:color="auto"/>
        <w:left w:val="none" w:sz="0" w:space="0" w:color="auto"/>
        <w:bottom w:val="none" w:sz="0" w:space="0" w:color="auto"/>
        <w:right w:val="none" w:sz="0" w:space="0" w:color="auto"/>
      </w:divBdr>
    </w:div>
    <w:div w:id="647128795">
      <w:bodyDiv w:val="1"/>
      <w:marLeft w:val="0"/>
      <w:marRight w:val="0"/>
      <w:marTop w:val="0"/>
      <w:marBottom w:val="0"/>
      <w:divBdr>
        <w:top w:val="none" w:sz="0" w:space="0" w:color="auto"/>
        <w:left w:val="none" w:sz="0" w:space="0" w:color="auto"/>
        <w:bottom w:val="none" w:sz="0" w:space="0" w:color="auto"/>
        <w:right w:val="none" w:sz="0" w:space="0" w:color="auto"/>
      </w:divBdr>
    </w:div>
    <w:div w:id="647170697">
      <w:bodyDiv w:val="1"/>
      <w:marLeft w:val="0"/>
      <w:marRight w:val="0"/>
      <w:marTop w:val="0"/>
      <w:marBottom w:val="0"/>
      <w:divBdr>
        <w:top w:val="none" w:sz="0" w:space="0" w:color="auto"/>
        <w:left w:val="none" w:sz="0" w:space="0" w:color="auto"/>
        <w:bottom w:val="none" w:sz="0" w:space="0" w:color="auto"/>
        <w:right w:val="none" w:sz="0" w:space="0" w:color="auto"/>
      </w:divBdr>
    </w:div>
    <w:div w:id="647320116">
      <w:bodyDiv w:val="1"/>
      <w:marLeft w:val="0"/>
      <w:marRight w:val="0"/>
      <w:marTop w:val="0"/>
      <w:marBottom w:val="0"/>
      <w:divBdr>
        <w:top w:val="none" w:sz="0" w:space="0" w:color="auto"/>
        <w:left w:val="none" w:sz="0" w:space="0" w:color="auto"/>
        <w:bottom w:val="none" w:sz="0" w:space="0" w:color="auto"/>
        <w:right w:val="none" w:sz="0" w:space="0" w:color="auto"/>
      </w:divBdr>
    </w:div>
    <w:div w:id="647322887">
      <w:bodyDiv w:val="1"/>
      <w:marLeft w:val="0"/>
      <w:marRight w:val="0"/>
      <w:marTop w:val="0"/>
      <w:marBottom w:val="0"/>
      <w:divBdr>
        <w:top w:val="none" w:sz="0" w:space="0" w:color="auto"/>
        <w:left w:val="none" w:sz="0" w:space="0" w:color="auto"/>
        <w:bottom w:val="none" w:sz="0" w:space="0" w:color="auto"/>
        <w:right w:val="none" w:sz="0" w:space="0" w:color="auto"/>
      </w:divBdr>
    </w:div>
    <w:div w:id="647394990">
      <w:bodyDiv w:val="1"/>
      <w:marLeft w:val="0"/>
      <w:marRight w:val="0"/>
      <w:marTop w:val="0"/>
      <w:marBottom w:val="0"/>
      <w:divBdr>
        <w:top w:val="none" w:sz="0" w:space="0" w:color="auto"/>
        <w:left w:val="none" w:sz="0" w:space="0" w:color="auto"/>
        <w:bottom w:val="none" w:sz="0" w:space="0" w:color="auto"/>
        <w:right w:val="none" w:sz="0" w:space="0" w:color="auto"/>
      </w:divBdr>
    </w:div>
    <w:div w:id="647396197">
      <w:bodyDiv w:val="1"/>
      <w:marLeft w:val="0"/>
      <w:marRight w:val="0"/>
      <w:marTop w:val="0"/>
      <w:marBottom w:val="0"/>
      <w:divBdr>
        <w:top w:val="none" w:sz="0" w:space="0" w:color="auto"/>
        <w:left w:val="none" w:sz="0" w:space="0" w:color="auto"/>
        <w:bottom w:val="none" w:sz="0" w:space="0" w:color="auto"/>
        <w:right w:val="none" w:sz="0" w:space="0" w:color="auto"/>
      </w:divBdr>
    </w:div>
    <w:div w:id="647511534">
      <w:bodyDiv w:val="1"/>
      <w:marLeft w:val="0"/>
      <w:marRight w:val="0"/>
      <w:marTop w:val="0"/>
      <w:marBottom w:val="0"/>
      <w:divBdr>
        <w:top w:val="none" w:sz="0" w:space="0" w:color="auto"/>
        <w:left w:val="none" w:sz="0" w:space="0" w:color="auto"/>
        <w:bottom w:val="none" w:sz="0" w:space="0" w:color="auto"/>
        <w:right w:val="none" w:sz="0" w:space="0" w:color="auto"/>
      </w:divBdr>
    </w:div>
    <w:div w:id="647519581">
      <w:bodyDiv w:val="1"/>
      <w:marLeft w:val="0"/>
      <w:marRight w:val="0"/>
      <w:marTop w:val="0"/>
      <w:marBottom w:val="0"/>
      <w:divBdr>
        <w:top w:val="none" w:sz="0" w:space="0" w:color="auto"/>
        <w:left w:val="none" w:sz="0" w:space="0" w:color="auto"/>
        <w:bottom w:val="none" w:sz="0" w:space="0" w:color="auto"/>
        <w:right w:val="none" w:sz="0" w:space="0" w:color="auto"/>
      </w:divBdr>
    </w:div>
    <w:div w:id="647587549">
      <w:bodyDiv w:val="1"/>
      <w:marLeft w:val="0"/>
      <w:marRight w:val="0"/>
      <w:marTop w:val="0"/>
      <w:marBottom w:val="0"/>
      <w:divBdr>
        <w:top w:val="none" w:sz="0" w:space="0" w:color="auto"/>
        <w:left w:val="none" w:sz="0" w:space="0" w:color="auto"/>
        <w:bottom w:val="none" w:sz="0" w:space="0" w:color="auto"/>
        <w:right w:val="none" w:sz="0" w:space="0" w:color="auto"/>
      </w:divBdr>
    </w:div>
    <w:div w:id="647629725">
      <w:bodyDiv w:val="1"/>
      <w:marLeft w:val="0"/>
      <w:marRight w:val="0"/>
      <w:marTop w:val="0"/>
      <w:marBottom w:val="0"/>
      <w:divBdr>
        <w:top w:val="none" w:sz="0" w:space="0" w:color="auto"/>
        <w:left w:val="none" w:sz="0" w:space="0" w:color="auto"/>
        <w:bottom w:val="none" w:sz="0" w:space="0" w:color="auto"/>
        <w:right w:val="none" w:sz="0" w:space="0" w:color="auto"/>
      </w:divBdr>
    </w:div>
    <w:div w:id="647635372">
      <w:bodyDiv w:val="1"/>
      <w:marLeft w:val="0"/>
      <w:marRight w:val="0"/>
      <w:marTop w:val="0"/>
      <w:marBottom w:val="0"/>
      <w:divBdr>
        <w:top w:val="none" w:sz="0" w:space="0" w:color="auto"/>
        <w:left w:val="none" w:sz="0" w:space="0" w:color="auto"/>
        <w:bottom w:val="none" w:sz="0" w:space="0" w:color="auto"/>
        <w:right w:val="none" w:sz="0" w:space="0" w:color="auto"/>
      </w:divBdr>
    </w:div>
    <w:div w:id="647712814">
      <w:bodyDiv w:val="1"/>
      <w:marLeft w:val="0"/>
      <w:marRight w:val="0"/>
      <w:marTop w:val="0"/>
      <w:marBottom w:val="0"/>
      <w:divBdr>
        <w:top w:val="none" w:sz="0" w:space="0" w:color="auto"/>
        <w:left w:val="none" w:sz="0" w:space="0" w:color="auto"/>
        <w:bottom w:val="none" w:sz="0" w:space="0" w:color="auto"/>
        <w:right w:val="none" w:sz="0" w:space="0" w:color="auto"/>
      </w:divBdr>
    </w:div>
    <w:div w:id="647787880">
      <w:bodyDiv w:val="1"/>
      <w:marLeft w:val="0"/>
      <w:marRight w:val="0"/>
      <w:marTop w:val="0"/>
      <w:marBottom w:val="0"/>
      <w:divBdr>
        <w:top w:val="none" w:sz="0" w:space="0" w:color="auto"/>
        <w:left w:val="none" w:sz="0" w:space="0" w:color="auto"/>
        <w:bottom w:val="none" w:sz="0" w:space="0" w:color="auto"/>
        <w:right w:val="none" w:sz="0" w:space="0" w:color="auto"/>
      </w:divBdr>
    </w:div>
    <w:div w:id="647828896">
      <w:bodyDiv w:val="1"/>
      <w:marLeft w:val="0"/>
      <w:marRight w:val="0"/>
      <w:marTop w:val="0"/>
      <w:marBottom w:val="0"/>
      <w:divBdr>
        <w:top w:val="none" w:sz="0" w:space="0" w:color="auto"/>
        <w:left w:val="none" w:sz="0" w:space="0" w:color="auto"/>
        <w:bottom w:val="none" w:sz="0" w:space="0" w:color="auto"/>
        <w:right w:val="none" w:sz="0" w:space="0" w:color="auto"/>
      </w:divBdr>
    </w:div>
    <w:div w:id="647830933">
      <w:bodyDiv w:val="1"/>
      <w:marLeft w:val="0"/>
      <w:marRight w:val="0"/>
      <w:marTop w:val="0"/>
      <w:marBottom w:val="0"/>
      <w:divBdr>
        <w:top w:val="none" w:sz="0" w:space="0" w:color="auto"/>
        <w:left w:val="none" w:sz="0" w:space="0" w:color="auto"/>
        <w:bottom w:val="none" w:sz="0" w:space="0" w:color="auto"/>
        <w:right w:val="none" w:sz="0" w:space="0" w:color="auto"/>
      </w:divBdr>
    </w:div>
    <w:div w:id="647899434">
      <w:bodyDiv w:val="1"/>
      <w:marLeft w:val="0"/>
      <w:marRight w:val="0"/>
      <w:marTop w:val="0"/>
      <w:marBottom w:val="0"/>
      <w:divBdr>
        <w:top w:val="none" w:sz="0" w:space="0" w:color="auto"/>
        <w:left w:val="none" w:sz="0" w:space="0" w:color="auto"/>
        <w:bottom w:val="none" w:sz="0" w:space="0" w:color="auto"/>
        <w:right w:val="none" w:sz="0" w:space="0" w:color="auto"/>
      </w:divBdr>
    </w:div>
    <w:div w:id="647902855">
      <w:bodyDiv w:val="1"/>
      <w:marLeft w:val="0"/>
      <w:marRight w:val="0"/>
      <w:marTop w:val="0"/>
      <w:marBottom w:val="0"/>
      <w:divBdr>
        <w:top w:val="none" w:sz="0" w:space="0" w:color="auto"/>
        <w:left w:val="none" w:sz="0" w:space="0" w:color="auto"/>
        <w:bottom w:val="none" w:sz="0" w:space="0" w:color="auto"/>
        <w:right w:val="none" w:sz="0" w:space="0" w:color="auto"/>
      </w:divBdr>
    </w:div>
    <w:div w:id="647974130">
      <w:bodyDiv w:val="1"/>
      <w:marLeft w:val="0"/>
      <w:marRight w:val="0"/>
      <w:marTop w:val="0"/>
      <w:marBottom w:val="0"/>
      <w:divBdr>
        <w:top w:val="none" w:sz="0" w:space="0" w:color="auto"/>
        <w:left w:val="none" w:sz="0" w:space="0" w:color="auto"/>
        <w:bottom w:val="none" w:sz="0" w:space="0" w:color="auto"/>
        <w:right w:val="none" w:sz="0" w:space="0" w:color="auto"/>
      </w:divBdr>
    </w:div>
    <w:div w:id="647982636">
      <w:bodyDiv w:val="1"/>
      <w:marLeft w:val="0"/>
      <w:marRight w:val="0"/>
      <w:marTop w:val="0"/>
      <w:marBottom w:val="0"/>
      <w:divBdr>
        <w:top w:val="none" w:sz="0" w:space="0" w:color="auto"/>
        <w:left w:val="none" w:sz="0" w:space="0" w:color="auto"/>
        <w:bottom w:val="none" w:sz="0" w:space="0" w:color="auto"/>
        <w:right w:val="none" w:sz="0" w:space="0" w:color="auto"/>
      </w:divBdr>
    </w:div>
    <w:div w:id="648051194">
      <w:bodyDiv w:val="1"/>
      <w:marLeft w:val="0"/>
      <w:marRight w:val="0"/>
      <w:marTop w:val="0"/>
      <w:marBottom w:val="0"/>
      <w:divBdr>
        <w:top w:val="none" w:sz="0" w:space="0" w:color="auto"/>
        <w:left w:val="none" w:sz="0" w:space="0" w:color="auto"/>
        <w:bottom w:val="none" w:sz="0" w:space="0" w:color="auto"/>
        <w:right w:val="none" w:sz="0" w:space="0" w:color="auto"/>
      </w:divBdr>
    </w:div>
    <w:div w:id="648099052">
      <w:bodyDiv w:val="1"/>
      <w:marLeft w:val="0"/>
      <w:marRight w:val="0"/>
      <w:marTop w:val="0"/>
      <w:marBottom w:val="0"/>
      <w:divBdr>
        <w:top w:val="none" w:sz="0" w:space="0" w:color="auto"/>
        <w:left w:val="none" w:sz="0" w:space="0" w:color="auto"/>
        <w:bottom w:val="none" w:sz="0" w:space="0" w:color="auto"/>
        <w:right w:val="none" w:sz="0" w:space="0" w:color="auto"/>
      </w:divBdr>
    </w:div>
    <w:div w:id="648245461">
      <w:bodyDiv w:val="1"/>
      <w:marLeft w:val="0"/>
      <w:marRight w:val="0"/>
      <w:marTop w:val="0"/>
      <w:marBottom w:val="0"/>
      <w:divBdr>
        <w:top w:val="none" w:sz="0" w:space="0" w:color="auto"/>
        <w:left w:val="none" w:sz="0" w:space="0" w:color="auto"/>
        <w:bottom w:val="none" w:sz="0" w:space="0" w:color="auto"/>
        <w:right w:val="none" w:sz="0" w:space="0" w:color="auto"/>
      </w:divBdr>
    </w:div>
    <w:div w:id="648248778">
      <w:bodyDiv w:val="1"/>
      <w:marLeft w:val="0"/>
      <w:marRight w:val="0"/>
      <w:marTop w:val="0"/>
      <w:marBottom w:val="0"/>
      <w:divBdr>
        <w:top w:val="none" w:sz="0" w:space="0" w:color="auto"/>
        <w:left w:val="none" w:sz="0" w:space="0" w:color="auto"/>
        <w:bottom w:val="none" w:sz="0" w:space="0" w:color="auto"/>
        <w:right w:val="none" w:sz="0" w:space="0" w:color="auto"/>
      </w:divBdr>
    </w:div>
    <w:div w:id="648360559">
      <w:bodyDiv w:val="1"/>
      <w:marLeft w:val="0"/>
      <w:marRight w:val="0"/>
      <w:marTop w:val="0"/>
      <w:marBottom w:val="0"/>
      <w:divBdr>
        <w:top w:val="none" w:sz="0" w:space="0" w:color="auto"/>
        <w:left w:val="none" w:sz="0" w:space="0" w:color="auto"/>
        <w:bottom w:val="none" w:sz="0" w:space="0" w:color="auto"/>
        <w:right w:val="none" w:sz="0" w:space="0" w:color="auto"/>
      </w:divBdr>
    </w:div>
    <w:div w:id="648366089">
      <w:bodyDiv w:val="1"/>
      <w:marLeft w:val="0"/>
      <w:marRight w:val="0"/>
      <w:marTop w:val="0"/>
      <w:marBottom w:val="0"/>
      <w:divBdr>
        <w:top w:val="none" w:sz="0" w:space="0" w:color="auto"/>
        <w:left w:val="none" w:sz="0" w:space="0" w:color="auto"/>
        <w:bottom w:val="none" w:sz="0" w:space="0" w:color="auto"/>
        <w:right w:val="none" w:sz="0" w:space="0" w:color="auto"/>
      </w:divBdr>
    </w:div>
    <w:div w:id="648368525">
      <w:bodyDiv w:val="1"/>
      <w:marLeft w:val="0"/>
      <w:marRight w:val="0"/>
      <w:marTop w:val="0"/>
      <w:marBottom w:val="0"/>
      <w:divBdr>
        <w:top w:val="none" w:sz="0" w:space="0" w:color="auto"/>
        <w:left w:val="none" w:sz="0" w:space="0" w:color="auto"/>
        <w:bottom w:val="none" w:sz="0" w:space="0" w:color="auto"/>
        <w:right w:val="none" w:sz="0" w:space="0" w:color="auto"/>
      </w:divBdr>
    </w:div>
    <w:div w:id="648437874">
      <w:bodyDiv w:val="1"/>
      <w:marLeft w:val="0"/>
      <w:marRight w:val="0"/>
      <w:marTop w:val="0"/>
      <w:marBottom w:val="0"/>
      <w:divBdr>
        <w:top w:val="none" w:sz="0" w:space="0" w:color="auto"/>
        <w:left w:val="none" w:sz="0" w:space="0" w:color="auto"/>
        <w:bottom w:val="none" w:sz="0" w:space="0" w:color="auto"/>
        <w:right w:val="none" w:sz="0" w:space="0" w:color="auto"/>
      </w:divBdr>
    </w:div>
    <w:div w:id="648443231">
      <w:bodyDiv w:val="1"/>
      <w:marLeft w:val="0"/>
      <w:marRight w:val="0"/>
      <w:marTop w:val="0"/>
      <w:marBottom w:val="0"/>
      <w:divBdr>
        <w:top w:val="none" w:sz="0" w:space="0" w:color="auto"/>
        <w:left w:val="none" w:sz="0" w:space="0" w:color="auto"/>
        <w:bottom w:val="none" w:sz="0" w:space="0" w:color="auto"/>
        <w:right w:val="none" w:sz="0" w:space="0" w:color="auto"/>
      </w:divBdr>
    </w:div>
    <w:div w:id="648480748">
      <w:bodyDiv w:val="1"/>
      <w:marLeft w:val="0"/>
      <w:marRight w:val="0"/>
      <w:marTop w:val="0"/>
      <w:marBottom w:val="0"/>
      <w:divBdr>
        <w:top w:val="none" w:sz="0" w:space="0" w:color="auto"/>
        <w:left w:val="none" w:sz="0" w:space="0" w:color="auto"/>
        <w:bottom w:val="none" w:sz="0" w:space="0" w:color="auto"/>
        <w:right w:val="none" w:sz="0" w:space="0" w:color="auto"/>
      </w:divBdr>
    </w:div>
    <w:div w:id="648484711">
      <w:bodyDiv w:val="1"/>
      <w:marLeft w:val="0"/>
      <w:marRight w:val="0"/>
      <w:marTop w:val="0"/>
      <w:marBottom w:val="0"/>
      <w:divBdr>
        <w:top w:val="none" w:sz="0" w:space="0" w:color="auto"/>
        <w:left w:val="none" w:sz="0" w:space="0" w:color="auto"/>
        <w:bottom w:val="none" w:sz="0" w:space="0" w:color="auto"/>
        <w:right w:val="none" w:sz="0" w:space="0" w:color="auto"/>
      </w:divBdr>
    </w:div>
    <w:div w:id="648511284">
      <w:bodyDiv w:val="1"/>
      <w:marLeft w:val="0"/>
      <w:marRight w:val="0"/>
      <w:marTop w:val="0"/>
      <w:marBottom w:val="0"/>
      <w:divBdr>
        <w:top w:val="none" w:sz="0" w:space="0" w:color="auto"/>
        <w:left w:val="none" w:sz="0" w:space="0" w:color="auto"/>
        <w:bottom w:val="none" w:sz="0" w:space="0" w:color="auto"/>
        <w:right w:val="none" w:sz="0" w:space="0" w:color="auto"/>
      </w:divBdr>
    </w:div>
    <w:div w:id="648558782">
      <w:bodyDiv w:val="1"/>
      <w:marLeft w:val="0"/>
      <w:marRight w:val="0"/>
      <w:marTop w:val="0"/>
      <w:marBottom w:val="0"/>
      <w:divBdr>
        <w:top w:val="none" w:sz="0" w:space="0" w:color="auto"/>
        <w:left w:val="none" w:sz="0" w:space="0" w:color="auto"/>
        <w:bottom w:val="none" w:sz="0" w:space="0" w:color="auto"/>
        <w:right w:val="none" w:sz="0" w:space="0" w:color="auto"/>
      </w:divBdr>
    </w:div>
    <w:div w:id="648747848">
      <w:bodyDiv w:val="1"/>
      <w:marLeft w:val="0"/>
      <w:marRight w:val="0"/>
      <w:marTop w:val="0"/>
      <w:marBottom w:val="0"/>
      <w:divBdr>
        <w:top w:val="none" w:sz="0" w:space="0" w:color="auto"/>
        <w:left w:val="none" w:sz="0" w:space="0" w:color="auto"/>
        <w:bottom w:val="none" w:sz="0" w:space="0" w:color="auto"/>
        <w:right w:val="none" w:sz="0" w:space="0" w:color="auto"/>
      </w:divBdr>
    </w:div>
    <w:div w:id="648753161">
      <w:bodyDiv w:val="1"/>
      <w:marLeft w:val="0"/>
      <w:marRight w:val="0"/>
      <w:marTop w:val="0"/>
      <w:marBottom w:val="0"/>
      <w:divBdr>
        <w:top w:val="none" w:sz="0" w:space="0" w:color="auto"/>
        <w:left w:val="none" w:sz="0" w:space="0" w:color="auto"/>
        <w:bottom w:val="none" w:sz="0" w:space="0" w:color="auto"/>
        <w:right w:val="none" w:sz="0" w:space="0" w:color="auto"/>
      </w:divBdr>
    </w:div>
    <w:div w:id="648900229">
      <w:bodyDiv w:val="1"/>
      <w:marLeft w:val="0"/>
      <w:marRight w:val="0"/>
      <w:marTop w:val="0"/>
      <w:marBottom w:val="0"/>
      <w:divBdr>
        <w:top w:val="none" w:sz="0" w:space="0" w:color="auto"/>
        <w:left w:val="none" w:sz="0" w:space="0" w:color="auto"/>
        <w:bottom w:val="none" w:sz="0" w:space="0" w:color="auto"/>
        <w:right w:val="none" w:sz="0" w:space="0" w:color="auto"/>
      </w:divBdr>
    </w:div>
    <w:div w:id="648944670">
      <w:bodyDiv w:val="1"/>
      <w:marLeft w:val="0"/>
      <w:marRight w:val="0"/>
      <w:marTop w:val="0"/>
      <w:marBottom w:val="0"/>
      <w:divBdr>
        <w:top w:val="none" w:sz="0" w:space="0" w:color="auto"/>
        <w:left w:val="none" w:sz="0" w:space="0" w:color="auto"/>
        <w:bottom w:val="none" w:sz="0" w:space="0" w:color="auto"/>
        <w:right w:val="none" w:sz="0" w:space="0" w:color="auto"/>
      </w:divBdr>
    </w:div>
    <w:div w:id="648945807">
      <w:bodyDiv w:val="1"/>
      <w:marLeft w:val="0"/>
      <w:marRight w:val="0"/>
      <w:marTop w:val="0"/>
      <w:marBottom w:val="0"/>
      <w:divBdr>
        <w:top w:val="none" w:sz="0" w:space="0" w:color="auto"/>
        <w:left w:val="none" w:sz="0" w:space="0" w:color="auto"/>
        <w:bottom w:val="none" w:sz="0" w:space="0" w:color="auto"/>
        <w:right w:val="none" w:sz="0" w:space="0" w:color="auto"/>
      </w:divBdr>
    </w:div>
    <w:div w:id="648948125">
      <w:bodyDiv w:val="1"/>
      <w:marLeft w:val="0"/>
      <w:marRight w:val="0"/>
      <w:marTop w:val="0"/>
      <w:marBottom w:val="0"/>
      <w:divBdr>
        <w:top w:val="none" w:sz="0" w:space="0" w:color="auto"/>
        <w:left w:val="none" w:sz="0" w:space="0" w:color="auto"/>
        <w:bottom w:val="none" w:sz="0" w:space="0" w:color="auto"/>
        <w:right w:val="none" w:sz="0" w:space="0" w:color="auto"/>
      </w:divBdr>
    </w:div>
    <w:div w:id="649018647">
      <w:bodyDiv w:val="1"/>
      <w:marLeft w:val="0"/>
      <w:marRight w:val="0"/>
      <w:marTop w:val="0"/>
      <w:marBottom w:val="0"/>
      <w:divBdr>
        <w:top w:val="none" w:sz="0" w:space="0" w:color="auto"/>
        <w:left w:val="none" w:sz="0" w:space="0" w:color="auto"/>
        <w:bottom w:val="none" w:sz="0" w:space="0" w:color="auto"/>
        <w:right w:val="none" w:sz="0" w:space="0" w:color="auto"/>
      </w:divBdr>
    </w:div>
    <w:div w:id="649093510">
      <w:bodyDiv w:val="1"/>
      <w:marLeft w:val="0"/>
      <w:marRight w:val="0"/>
      <w:marTop w:val="0"/>
      <w:marBottom w:val="0"/>
      <w:divBdr>
        <w:top w:val="none" w:sz="0" w:space="0" w:color="auto"/>
        <w:left w:val="none" w:sz="0" w:space="0" w:color="auto"/>
        <w:bottom w:val="none" w:sz="0" w:space="0" w:color="auto"/>
        <w:right w:val="none" w:sz="0" w:space="0" w:color="auto"/>
      </w:divBdr>
    </w:div>
    <w:div w:id="649209513">
      <w:bodyDiv w:val="1"/>
      <w:marLeft w:val="0"/>
      <w:marRight w:val="0"/>
      <w:marTop w:val="0"/>
      <w:marBottom w:val="0"/>
      <w:divBdr>
        <w:top w:val="none" w:sz="0" w:space="0" w:color="auto"/>
        <w:left w:val="none" w:sz="0" w:space="0" w:color="auto"/>
        <w:bottom w:val="none" w:sz="0" w:space="0" w:color="auto"/>
        <w:right w:val="none" w:sz="0" w:space="0" w:color="auto"/>
      </w:divBdr>
    </w:div>
    <w:div w:id="649289393">
      <w:bodyDiv w:val="1"/>
      <w:marLeft w:val="0"/>
      <w:marRight w:val="0"/>
      <w:marTop w:val="0"/>
      <w:marBottom w:val="0"/>
      <w:divBdr>
        <w:top w:val="none" w:sz="0" w:space="0" w:color="auto"/>
        <w:left w:val="none" w:sz="0" w:space="0" w:color="auto"/>
        <w:bottom w:val="none" w:sz="0" w:space="0" w:color="auto"/>
        <w:right w:val="none" w:sz="0" w:space="0" w:color="auto"/>
      </w:divBdr>
    </w:div>
    <w:div w:id="649291771">
      <w:bodyDiv w:val="1"/>
      <w:marLeft w:val="0"/>
      <w:marRight w:val="0"/>
      <w:marTop w:val="0"/>
      <w:marBottom w:val="0"/>
      <w:divBdr>
        <w:top w:val="none" w:sz="0" w:space="0" w:color="auto"/>
        <w:left w:val="none" w:sz="0" w:space="0" w:color="auto"/>
        <w:bottom w:val="none" w:sz="0" w:space="0" w:color="auto"/>
        <w:right w:val="none" w:sz="0" w:space="0" w:color="auto"/>
      </w:divBdr>
    </w:div>
    <w:div w:id="649406350">
      <w:bodyDiv w:val="1"/>
      <w:marLeft w:val="0"/>
      <w:marRight w:val="0"/>
      <w:marTop w:val="0"/>
      <w:marBottom w:val="0"/>
      <w:divBdr>
        <w:top w:val="none" w:sz="0" w:space="0" w:color="auto"/>
        <w:left w:val="none" w:sz="0" w:space="0" w:color="auto"/>
        <w:bottom w:val="none" w:sz="0" w:space="0" w:color="auto"/>
        <w:right w:val="none" w:sz="0" w:space="0" w:color="auto"/>
      </w:divBdr>
    </w:div>
    <w:div w:id="649479509">
      <w:bodyDiv w:val="1"/>
      <w:marLeft w:val="0"/>
      <w:marRight w:val="0"/>
      <w:marTop w:val="0"/>
      <w:marBottom w:val="0"/>
      <w:divBdr>
        <w:top w:val="none" w:sz="0" w:space="0" w:color="auto"/>
        <w:left w:val="none" w:sz="0" w:space="0" w:color="auto"/>
        <w:bottom w:val="none" w:sz="0" w:space="0" w:color="auto"/>
        <w:right w:val="none" w:sz="0" w:space="0" w:color="auto"/>
      </w:divBdr>
    </w:div>
    <w:div w:id="649527609">
      <w:bodyDiv w:val="1"/>
      <w:marLeft w:val="0"/>
      <w:marRight w:val="0"/>
      <w:marTop w:val="0"/>
      <w:marBottom w:val="0"/>
      <w:divBdr>
        <w:top w:val="none" w:sz="0" w:space="0" w:color="auto"/>
        <w:left w:val="none" w:sz="0" w:space="0" w:color="auto"/>
        <w:bottom w:val="none" w:sz="0" w:space="0" w:color="auto"/>
        <w:right w:val="none" w:sz="0" w:space="0" w:color="auto"/>
      </w:divBdr>
    </w:div>
    <w:div w:id="649602196">
      <w:bodyDiv w:val="1"/>
      <w:marLeft w:val="0"/>
      <w:marRight w:val="0"/>
      <w:marTop w:val="0"/>
      <w:marBottom w:val="0"/>
      <w:divBdr>
        <w:top w:val="none" w:sz="0" w:space="0" w:color="auto"/>
        <w:left w:val="none" w:sz="0" w:space="0" w:color="auto"/>
        <w:bottom w:val="none" w:sz="0" w:space="0" w:color="auto"/>
        <w:right w:val="none" w:sz="0" w:space="0" w:color="auto"/>
      </w:divBdr>
    </w:div>
    <w:div w:id="649602821">
      <w:bodyDiv w:val="1"/>
      <w:marLeft w:val="0"/>
      <w:marRight w:val="0"/>
      <w:marTop w:val="0"/>
      <w:marBottom w:val="0"/>
      <w:divBdr>
        <w:top w:val="none" w:sz="0" w:space="0" w:color="auto"/>
        <w:left w:val="none" w:sz="0" w:space="0" w:color="auto"/>
        <w:bottom w:val="none" w:sz="0" w:space="0" w:color="auto"/>
        <w:right w:val="none" w:sz="0" w:space="0" w:color="auto"/>
      </w:divBdr>
    </w:div>
    <w:div w:id="649676498">
      <w:bodyDiv w:val="1"/>
      <w:marLeft w:val="0"/>
      <w:marRight w:val="0"/>
      <w:marTop w:val="0"/>
      <w:marBottom w:val="0"/>
      <w:divBdr>
        <w:top w:val="none" w:sz="0" w:space="0" w:color="auto"/>
        <w:left w:val="none" w:sz="0" w:space="0" w:color="auto"/>
        <w:bottom w:val="none" w:sz="0" w:space="0" w:color="auto"/>
        <w:right w:val="none" w:sz="0" w:space="0" w:color="auto"/>
      </w:divBdr>
    </w:div>
    <w:div w:id="649749164">
      <w:bodyDiv w:val="1"/>
      <w:marLeft w:val="0"/>
      <w:marRight w:val="0"/>
      <w:marTop w:val="0"/>
      <w:marBottom w:val="0"/>
      <w:divBdr>
        <w:top w:val="none" w:sz="0" w:space="0" w:color="auto"/>
        <w:left w:val="none" w:sz="0" w:space="0" w:color="auto"/>
        <w:bottom w:val="none" w:sz="0" w:space="0" w:color="auto"/>
        <w:right w:val="none" w:sz="0" w:space="0" w:color="auto"/>
      </w:divBdr>
    </w:div>
    <w:div w:id="649792204">
      <w:bodyDiv w:val="1"/>
      <w:marLeft w:val="0"/>
      <w:marRight w:val="0"/>
      <w:marTop w:val="0"/>
      <w:marBottom w:val="0"/>
      <w:divBdr>
        <w:top w:val="none" w:sz="0" w:space="0" w:color="auto"/>
        <w:left w:val="none" w:sz="0" w:space="0" w:color="auto"/>
        <w:bottom w:val="none" w:sz="0" w:space="0" w:color="auto"/>
        <w:right w:val="none" w:sz="0" w:space="0" w:color="auto"/>
      </w:divBdr>
    </w:div>
    <w:div w:id="649793808">
      <w:bodyDiv w:val="1"/>
      <w:marLeft w:val="0"/>
      <w:marRight w:val="0"/>
      <w:marTop w:val="0"/>
      <w:marBottom w:val="0"/>
      <w:divBdr>
        <w:top w:val="none" w:sz="0" w:space="0" w:color="auto"/>
        <w:left w:val="none" w:sz="0" w:space="0" w:color="auto"/>
        <w:bottom w:val="none" w:sz="0" w:space="0" w:color="auto"/>
        <w:right w:val="none" w:sz="0" w:space="0" w:color="auto"/>
      </w:divBdr>
    </w:div>
    <w:div w:id="649797171">
      <w:bodyDiv w:val="1"/>
      <w:marLeft w:val="0"/>
      <w:marRight w:val="0"/>
      <w:marTop w:val="0"/>
      <w:marBottom w:val="0"/>
      <w:divBdr>
        <w:top w:val="none" w:sz="0" w:space="0" w:color="auto"/>
        <w:left w:val="none" w:sz="0" w:space="0" w:color="auto"/>
        <w:bottom w:val="none" w:sz="0" w:space="0" w:color="auto"/>
        <w:right w:val="none" w:sz="0" w:space="0" w:color="auto"/>
      </w:divBdr>
    </w:div>
    <w:div w:id="650015840">
      <w:bodyDiv w:val="1"/>
      <w:marLeft w:val="0"/>
      <w:marRight w:val="0"/>
      <w:marTop w:val="0"/>
      <w:marBottom w:val="0"/>
      <w:divBdr>
        <w:top w:val="none" w:sz="0" w:space="0" w:color="auto"/>
        <w:left w:val="none" w:sz="0" w:space="0" w:color="auto"/>
        <w:bottom w:val="none" w:sz="0" w:space="0" w:color="auto"/>
        <w:right w:val="none" w:sz="0" w:space="0" w:color="auto"/>
      </w:divBdr>
    </w:div>
    <w:div w:id="650134012">
      <w:bodyDiv w:val="1"/>
      <w:marLeft w:val="0"/>
      <w:marRight w:val="0"/>
      <w:marTop w:val="0"/>
      <w:marBottom w:val="0"/>
      <w:divBdr>
        <w:top w:val="none" w:sz="0" w:space="0" w:color="auto"/>
        <w:left w:val="none" w:sz="0" w:space="0" w:color="auto"/>
        <w:bottom w:val="none" w:sz="0" w:space="0" w:color="auto"/>
        <w:right w:val="none" w:sz="0" w:space="0" w:color="auto"/>
      </w:divBdr>
    </w:div>
    <w:div w:id="650209964">
      <w:bodyDiv w:val="1"/>
      <w:marLeft w:val="0"/>
      <w:marRight w:val="0"/>
      <w:marTop w:val="0"/>
      <w:marBottom w:val="0"/>
      <w:divBdr>
        <w:top w:val="none" w:sz="0" w:space="0" w:color="auto"/>
        <w:left w:val="none" w:sz="0" w:space="0" w:color="auto"/>
        <w:bottom w:val="none" w:sz="0" w:space="0" w:color="auto"/>
        <w:right w:val="none" w:sz="0" w:space="0" w:color="auto"/>
      </w:divBdr>
    </w:div>
    <w:div w:id="650250874">
      <w:bodyDiv w:val="1"/>
      <w:marLeft w:val="0"/>
      <w:marRight w:val="0"/>
      <w:marTop w:val="0"/>
      <w:marBottom w:val="0"/>
      <w:divBdr>
        <w:top w:val="none" w:sz="0" w:space="0" w:color="auto"/>
        <w:left w:val="none" w:sz="0" w:space="0" w:color="auto"/>
        <w:bottom w:val="none" w:sz="0" w:space="0" w:color="auto"/>
        <w:right w:val="none" w:sz="0" w:space="0" w:color="auto"/>
      </w:divBdr>
    </w:div>
    <w:div w:id="650253996">
      <w:bodyDiv w:val="1"/>
      <w:marLeft w:val="0"/>
      <w:marRight w:val="0"/>
      <w:marTop w:val="0"/>
      <w:marBottom w:val="0"/>
      <w:divBdr>
        <w:top w:val="none" w:sz="0" w:space="0" w:color="auto"/>
        <w:left w:val="none" w:sz="0" w:space="0" w:color="auto"/>
        <w:bottom w:val="none" w:sz="0" w:space="0" w:color="auto"/>
        <w:right w:val="none" w:sz="0" w:space="0" w:color="auto"/>
      </w:divBdr>
    </w:div>
    <w:div w:id="650257180">
      <w:bodyDiv w:val="1"/>
      <w:marLeft w:val="0"/>
      <w:marRight w:val="0"/>
      <w:marTop w:val="0"/>
      <w:marBottom w:val="0"/>
      <w:divBdr>
        <w:top w:val="none" w:sz="0" w:space="0" w:color="auto"/>
        <w:left w:val="none" w:sz="0" w:space="0" w:color="auto"/>
        <w:bottom w:val="none" w:sz="0" w:space="0" w:color="auto"/>
        <w:right w:val="none" w:sz="0" w:space="0" w:color="auto"/>
      </w:divBdr>
    </w:div>
    <w:div w:id="650329103">
      <w:bodyDiv w:val="1"/>
      <w:marLeft w:val="0"/>
      <w:marRight w:val="0"/>
      <w:marTop w:val="0"/>
      <w:marBottom w:val="0"/>
      <w:divBdr>
        <w:top w:val="none" w:sz="0" w:space="0" w:color="auto"/>
        <w:left w:val="none" w:sz="0" w:space="0" w:color="auto"/>
        <w:bottom w:val="none" w:sz="0" w:space="0" w:color="auto"/>
        <w:right w:val="none" w:sz="0" w:space="0" w:color="auto"/>
      </w:divBdr>
    </w:div>
    <w:div w:id="650329762">
      <w:bodyDiv w:val="1"/>
      <w:marLeft w:val="0"/>
      <w:marRight w:val="0"/>
      <w:marTop w:val="0"/>
      <w:marBottom w:val="0"/>
      <w:divBdr>
        <w:top w:val="none" w:sz="0" w:space="0" w:color="auto"/>
        <w:left w:val="none" w:sz="0" w:space="0" w:color="auto"/>
        <w:bottom w:val="none" w:sz="0" w:space="0" w:color="auto"/>
        <w:right w:val="none" w:sz="0" w:space="0" w:color="auto"/>
      </w:divBdr>
    </w:div>
    <w:div w:id="650401096">
      <w:bodyDiv w:val="1"/>
      <w:marLeft w:val="0"/>
      <w:marRight w:val="0"/>
      <w:marTop w:val="0"/>
      <w:marBottom w:val="0"/>
      <w:divBdr>
        <w:top w:val="none" w:sz="0" w:space="0" w:color="auto"/>
        <w:left w:val="none" w:sz="0" w:space="0" w:color="auto"/>
        <w:bottom w:val="none" w:sz="0" w:space="0" w:color="auto"/>
        <w:right w:val="none" w:sz="0" w:space="0" w:color="auto"/>
      </w:divBdr>
    </w:div>
    <w:div w:id="650401775">
      <w:bodyDiv w:val="1"/>
      <w:marLeft w:val="0"/>
      <w:marRight w:val="0"/>
      <w:marTop w:val="0"/>
      <w:marBottom w:val="0"/>
      <w:divBdr>
        <w:top w:val="none" w:sz="0" w:space="0" w:color="auto"/>
        <w:left w:val="none" w:sz="0" w:space="0" w:color="auto"/>
        <w:bottom w:val="none" w:sz="0" w:space="0" w:color="auto"/>
        <w:right w:val="none" w:sz="0" w:space="0" w:color="auto"/>
      </w:divBdr>
    </w:div>
    <w:div w:id="650404395">
      <w:bodyDiv w:val="1"/>
      <w:marLeft w:val="0"/>
      <w:marRight w:val="0"/>
      <w:marTop w:val="0"/>
      <w:marBottom w:val="0"/>
      <w:divBdr>
        <w:top w:val="none" w:sz="0" w:space="0" w:color="auto"/>
        <w:left w:val="none" w:sz="0" w:space="0" w:color="auto"/>
        <w:bottom w:val="none" w:sz="0" w:space="0" w:color="auto"/>
        <w:right w:val="none" w:sz="0" w:space="0" w:color="auto"/>
      </w:divBdr>
    </w:div>
    <w:div w:id="650447671">
      <w:bodyDiv w:val="1"/>
      <w:marLeft w:val="0"/>
      <w:marRight w:val="0"/>
      <w:marTop w:val="0"/>
      <w:marBottom w:val="0"/>
      <w:divBdr>
        <w:top w:val="none" w:sz="0" w:space="0" w:color="auto"/>
        <w:left w:val="none" w:sz="0" w:space="0" w:color="auto"/>
        <w:bottom w:val="none" w:sz="0" w:space="0" w:color="auto"/>
        <w:right w:val="none" w:sz="0" w:space="0" w:color="auto"/>
      </w:divBdr>
    </w:div>
    <w:div w:id="650449557">
      <w:bodyDiv w:val="1"/>
      <w:marLeft w:val="0"/>
      <w:marRight w:val="0"/>
      <w:marTop w:val="0"/>
      <w:marBottom w:val="0"/>
      <w:divBdr>
        <w:top w:val="none" w:sz="0" w:space="0" w:color="auto"/>
        <w:left w:val="none" w:sz="0" w:space="0" w:color="auto"/>
        <w:bottom w:val="none" w:sz="0" w:space="0" w:color="auto"/>
        <w:right w:val="none" w:sz="0" w:space="0" w:color="auto"/>
      </w:divBdr>
    </w:div>
    <w:div w:id="650522552">
      <w:bodyDiv w:val="1"/>
      <w:marLeft w:val="0"/>
      <w:marRight w:val="0"/>
      <w:marTop w:val="0"/>
      <w:marBottom w:val="0"/>
      <w:divBdr>
        <w:top w:val="none" w:sz="0" w:space="0" w:color="auto"/>
        <w:left w:val="none" w:sz="0" w:space="0" w:color="auto"/>
        <w:bottom w:val="none" w:sz="0" w:space="0" w:color="auto"/>
        <w:right w:val="none" w:sz="0" w:space="0" w:color="auto"/>
      </w:divBdr>
    </w:div>
    <w:div w:id="650525323">
      <w:bodyDiv w:val="1"/>
      <w:marLeft w:val="0"/>
      <w:marRight w:val="0"/>
      <w:marTop w:val="0"/>
      <w:marBottom w:val="0"/>
      <w:divBdr>
        <w:top w:val="none" w:sz="0" w:space="0" w:color="auto"/>
        <w:left w:val="none" w:sz="0" w:space="0" w:color="auto"/>
        <w:bottom w:val="none" w:sz="0" w:space="0" w:color="auto"/>
        <w:right w:val="none" w:sz="0" w:space="0" w:color="auto"/>
      </w:divBdr>
    </w:div>
    <w:div w:id="650788474">
      <w:bodyDiv w:val="1"/>
      <w:marLeft w:val="0"/>
      <w:marRight w:val="0"/>
      <w:marTop w:val="0"/>
      <w:marBottom w:val="0"/>
      <w:divBdr>
        <w:top w:val="none" w:sz="0" w:space="0" w:color="auto"/>
        <w:left w:val="none" w:sz="0" w:space="0" w:color="auto"/>
        <w:bottom w:val="none" w:sz="0" w:space="0" w:color="auto"/>
        <w:right w:val="none" w:sz="0" w:space="0" w:color="auto"/>
      </w:divBdr>
    </w:div>
    <w:div w:id="650792874">
      <w:bodyDiv w:val="1"/>
      <w:marLeft w:val="0"/>
      <w:marRight w:val="0"/>
      <w:marTop w:val="0"/>
      <w:marBottom w:val="0"/>
      <w:divBdr>
        <w:top w:val="none" w:sz="0" w:space="0" w:color="auto"/>
        <w:left w:val="none" w:sz="0" w:space="0" w:color="auto"/>
        <w:bottom w:val="none" w:sz="0" w:space="0" w:color="auto"/>
        <w:right w:val="none" w:sz="0" w:space="0" w:color="auto"/>
      </w:divBdr>
    </w:div>
    <w:div w:id="650795170">
      <w:bodyDiv w:val="1"/>
      <w:marLeft w:val="0"/>
      <w:marRight w:val="0"/>
      <w:marTop w:val="0"/>
      <w:marBottom w:val="0"/>
      <w:divBdr>
        <w:top w:val="none" w:sz="0" w:space="0" w:color="auto"/>
        <w:left w:val="none" w:sz="0" w:space="0" w:color="auto"/>
        <w:bottom w:val="none" w:sz="0" w:space="0" w:color="auto"/>
        <w:right w:val="none" w:sz="0" w:space="0" w:color="auto"/>
      </w:divBdr>
    </w:div>
    <w:div w:id="650863083">
      <w:bodyDiv w:val="1"/>
      <w:marLeft w:val="0"/>
      <w:marRight w:val="0"/>
      <w:marTop w:val="0"/>
      <w:marBottom w:val="0"/>
      <w:divBdr>
        <w:top w:val="none" w:sz="0" w:space="0" w:color="auto"/>
        <w:left w:val="none" w:sz="0" w:space="0" w:color="auto"/>
        <w:bottom w:val="none" w:sz="0" w:space="0" w:color="auto"/>
        <w:right w:val="none" w:sz="0" w:space="0" w:color="auto"/>
      </w:divBdr>
    </w:div>
    <w:div w:id="650863879">
      <w:bodyDiv w:val="1"/>
      <w:marLeft w:val="0"/>
      <w:marRight w:val="0"/>
      <w:marTop w:val="0"/>
      <w:marBottom w:val="0"/>
      <w:divBdr>
        <w:top w:val="none" w:sz="0" w:space="0" w:color="auto"/>
        <w:left w:val="none" w:sz="0" w:space="0" w:color="auto"/>
        <w:bottom w:val="none" w:sz="0" w:space="0" w:color="auto"/>
        <w:right w:val="none" w:sz="0" w:space="0" w:color="auto"/>
      </w:divBdr>
    </w:div>
    <w:div w:id="650907531">
      <w:bodyDiv w:val="1"/>
      <w:marLeft w:val="0"/>
      <w:marRight w:val="0"/>
      <w:marTop w:val="0"/>
      <w:marBottom w:val="0"/>
      <w:divBdr>
        <w:top w:val="none" w:sz="0" w:space="0" w:color="auto"/>
        <w:left w:val="none" w:sz="0" w:space="0" w:color="auto"/>
        <w:bottom w:val="none" w:sz="0" w:space="0" w:color="auto"/>
        <w:right w:val="none" w:sz="0" w:space="0" w:color="auto"/>
      </w:divBdr>
    </w:div>
    <w:div w:id="650986877">
      <w:bodyDiv w:val="1"/>
      <w:marLeft w:val="0"/>
      <w:marRight w:val="0"/>
      <w:marTop w:val="0"/>
      <w:marBottom w:val="0"/>
      <w:divBdr>
        <w:top w:val="none" w:sz="0" w:space="0" w:color="auto"/>
        <w:left w:val="none" w:sz="0" w:space="0" w:color="auto"/>
        <w:bottom w:val="none" w:sz="0" w:space="0" w:color="auto"/>
        <w:right w:val="none" w:sz="0" w:space="0" w:color="auto"/>
      </w:divBdr>
    </w:div>
    <w:div w:id="651061149">
      <w:bodyDiv w:val="1"/>
      <w:marLeft w:val="0"/>
      <w:marRight w:val="0"/>
      <w:marTop w:val="0"/>
      <w:marBottom w:val="0"/>
      <w:divBdr>
        <w:top w:val="none" w:sz="0" w:space="0" w:color="auto"/>
        <w:left w:val="none" w:sz="0" w:space="0" w:color="auto"/>
        <w:bottom w:val="none" w:sz="0" w:space="0" w:color="auto"/>
        <w:right w:val="none" w:sz="0" w:space="0" w:color="auto"/>
      </w:divBdr>
    </w:div>
    <w:div w:id="651104837">
      <w:bodyDiv w:val="1"/>
      <w:marLeft w:val="0"/>
      <w:marRight w:val="0"/>
      <w:marTop w:val="0"/>
      <w:marBottom w:val="0"/>
      <w:divBdr>
        <w:top w:val="none" w:sz="0" w:space="0" w:color="auto"/>
        <w:left w:val="none" w:sz="0" w:space="0" w:color="auto"/>
        <w:bottom w:val="none" w:sz="0" w:space="0" w:color="auto"/>
        <w:right w:val="none" w:sz="0" w:space="0" w:color="auto"/>
      </w:divBdr>
    </w:div>
    <w:div w:id="651250532">
      <w:bodyDiv w:val="1"/>
      <w:marLeft w:val="0"/>
      <w:marRight w:val="0"/>
      <w:marTop w:val="0"/>
      <w:marBottom w:val="0"/>
      <w:divBdr>
        <w:top w:val="none" w:sz="0" w:space="0" w:color="auto"/>
        <w:left w:val="none" w:sz="0" w:space="0" w:color="auto"/>
        <w:bottom w:val="none" w:sz="0" w:space="0" w:color="auto"/>
        <w:right w:val="none" w:sz="0" w:space="0" w:color="auto"/>
      </w:divBdr>
    </w:div>
    <w:div w:id="651254445">
      <w:bodyDiv w:val="1"/>
      <w:marLeft w:val="0"/>
      <w:marRight w:val="0"/>
      <w:marTop w:val="0"/>
      <w:marBottom w:val="0"/>
      <w:divBdr>
        <w:top w:val="none" w:sz="0" w:space="0" w:color="auto"/>
        <w:left w:val="none" w:sz="0" w:space="0" w:color="auto"/>
        <w:bottom w:val="none" w:sz="0" w:space="0" w:color="auto"/>
        <w:right w:val="none" w:sz="0" w:space="0" w:color="auto"/>
      </w:divBdr>
    </w:div>
    <w:div w:id="651326975">
      <w:bodyDiv w:val="1"/>
      <w:marLeft w:val="0"/>
      <w:marRight w:val="0"/>
      <w:marTop w:val="0"/>
      <w:marBottom w:val="0"/>
      <w:divBdr>
        <w:top w:val="none" w:sz="0" w:space="0" w:color="auto"/>
        <w:left w:val="none" w:sz="0" w:space="0" w:color="auto"/>
        <w:bottom w:val="none" w:sz="0" w:space="0" w:color="auto"/>
        <w:right w:val="none" w:sz="0" w:space="0" w:color="auto"/>
      </w:divBdr>
    </w:div>
    <w:div w:id="651327263">
      <w:bodyDiv w:val="1"/>
      <w:marLeft w:val="0"/>
      <w:marRight w:val="0"/>
      <w:marTop w:val="0"/>
      <w:marBottom w:val="0"/>
      <w:divBdr>
        <w:top w:val="none" w:sz="0" w:space="0" w:color="auto"/>
        <w:left w:val="none" w:sz="0" w:space="0" w:color="auto"/>
        <w:bottom w:val="none" w:sz="0" w:space="0" w:color="auto"/>
        <w:right w:val="none" w:sz="0" w:space="0" w:color="auto"/>
      </w:divBdr>
    </w:div>
    <w:div w:id="651374275">
      <w:bodyDiv w:val="1"/>
      <w:marLeft w:val="0"/>
      <w:marRight w:val="0"/>
      <w:marTop w:val="0"/>
      <w:marBottom w:val="0"/>
      <w:divBdr>
        <w:top w:val="none" w:sz="0" w:space="0" w:color="auto"/>
        <w:left w:val="none" w:sz="0" w:space="0" w:color="auto"/>
        <w:bottom w:val="none" w:sz="0" w:space="0" w:color="auto"/>
        <w:right w:val="none" w:sz="0" w:space="0" w:color="auto"/>
      </w:divBdr>
    </w:div>
    <w:div w:id="651446641">
      <w:bodyDiv w:val="1"/>
      <w:marLeft w:val="0"/>
      <w:marRight w:val="0"/>
      <w:marTop w:val="0"/>
      <w:marBottom w:val="0"/>
      <w:divBdr>
        <w:top w:val="none" w:sz="0" w:space="0" w:color="auto"/>
        <w:left w:val="none" w:sz="0" w:space="0" w:color="auto"/>
        <w:bottom w:val="none" w:sz="0" w:space="0" w:color="auto"/>
        <w:right w:val="none" w:sz="0" w:space="0" w:color="auto"/>
      </w:divBdr>
    </w:div>
    <w:div w:id="651521672">
      <w:bodyDiv w:val="1"/>
      <w:marLeft w:val="0"/>
      <w:marRight w:val="0"/>
      <w:marTop w:val="0"/>
      <w:marBottom w:val="0"/>
      <w:divBdr>
        <w:top w:val="none" w:sz="0" w:space="0" w:color="auto"/>
        <w:left w:val="none" w:sz="0" w:space="0" w:color="auto"/>
        <w:bottom w:val="none" w:sz="0" w:space="0" w:color="auto"/>
        <w:right w:val="none" w:sz="0" w:space="0" w:color="auto"/>
      </w:divBdr>
    </w:div>
    <w:div w:id="651523984">
      <w:bodyDiv w:val="1"/>
      <w:marLeft w:val="0"/>
      <w:marRight w:val="0"/>
      <w:marTop w:val="0"/>
      <w:marBottom w:val="0"/>
      <w:divBdr>
        <w:top w:val="none" w:sz="0" w:space="0" w:color="auto"/>
        <w:left w:val="none" w:sz="0" w:space="0" w:color="auto"/>
        <w:bottom w:val="none" w:sz="0" w:space="0" w:color="auto"/>
        <w:right w:val="none" w:sz="0" w:space="0" w:color="auto"/>
      </w:divBdr>
    </w:div>
    <w:div w:id="651567190">
      <w:bodyDiv w:val="1"/>
      <w:marLeft w:val="0"/>
      <w:marRight w:val="0"/>
      <w:marTop w:val="0"/>
      <w:marBottom w:val="0"/>
      <w:divBdr>
        <w:top w:val="none" w:sz="0" w:space="0" w:color="auto"/>
        <w:left w:val="none" w:sz="0" w:space="0" w:color="auto"/>
        <w:bottom w:val="none" w:sz="0" w:space="0" w:color="auto"/>
        <w:right w:val="none" w:sz="0" w:space="0" w:color="auto"/>
      </w:divBdr>
    </w:div>
    <w:div w:id="651568200">
      <w:bodyDiv w:val="1"/>
      <w:marLeft w:val="0"/>
      <w:marRight w:val="0"/>
      <w:marTop w:val="0"/>
      <w:marBottom w:val="0"/>
      <w:divBdr>
        <w:top w:val="none" w:sz="0" w:space="0" w:color="auto"/>
        <w:left w:val="none" w:sz="0" w:space="0" w:color="auto"/>
        <w:bottom w:val="none" w:sz="0" w:space="0" w:color="auto"/>
        <w:right w:val="none" w:sz="0" w:space="0" w:color="auto"/>
      </w:divBdr>
    </w:div>
    <w:div w:id="651711952">
      <w:bodyDiv w:val="1"/>
      <w:marLeft w:val="0"/>
      <w:marRight w:val="0"/>
      <w:marTop w:val="0"/>
      <w:marBottom w:val="0"/>
      <w:divBdr>
        <w:top w:val="none" w:sz="0" w:space="0" w:color="auto"/>
        <w:left w:val="none" w:sz="0" w:space="0" w:color="auto"/>
        <w:bottom w:val="none" w:sz="0" w:space="0" w:color="auto"/>
        <w:right w:val="none" w:sz="0" w:space="0" w:color="auto"/>
      </w:divBdr>
    </w:div>
    <w:div w:id="651715070">
      <w:bodyDiv w:val="1"/>
      <w:marLeft w:val="0"/>
      <w:marRight w:val="0"/>
      <w:marTop w:val="0"/>
      <w:marBottom w:val="0"/>
      <w:divBdr>
        <w:top w:val="none" w:sz="0" w:space="0" w:color="auto"/>
        <w:left w:val="none" w:sz="0" w:space="0" w:color="auto"/>
        <w:bottom w:val="none" w:sz="0" w:space="0" w:color="auto"/>
        <w:right w:val="none" w:sz="0" w:space="0" w:color="auto"/>
      </w:divBdr>
    </w:div>
    <w:div w:id="651833650">
      <w:bodyDiv w:val="1"/>
      <w:marLeft w:val="0"/>
      <w:marRight w:val="0"/>
      <w:marTop w:val="0"/>
      <w:marBottom w:val="0"/>
      <w:divBdr>
        <w:top w:val="none" w:sz="0" w:space="0" w:color="auto"/>
        <w:left w:val="none" w:sz="0" w:space="0" w:color="auto"/>
        <w:bottom w:val="none" w:sz="0" w:space="0" w:color="auto"/>
        <w:right w:val="none" w:sz="0" w:space="0" w:color="auto"/>
      </w:divBdr>
    </w:div>
    <w:div w:id="651833657">
      <w:bodyDiv w:val="1"/>
      <w:marLeft w:val="0"/>
      <w:marRight w:val="0"/>
      <w:marTop w:val="0"/>
      <w:marBottom w:val="0"/>
      <w:divBdr>
        <w:top w:val="none" w:sz="0" w:space="0" w:color="auto"/>
        <w:left w:val="none" w:sz="0" w:space="0" w:color="auto"/>
        <w:bottom w:val="none" w:sz="0" w:space="0" w:color="auto"/>
        <w:right w:val="none" w:sz="0" w:space="0" w:color="auto"/>
      </w:divBdr>
    </w:div>
    <w:div w:id="651836790">
      <w:bodyDiv w:val="1"/>
      <w:marLeft w:val="0"/>
      <w:marRight w:val="0"/>
      <w:marTop w:val="0"/>
      <w:marBottom w:val="0"/>
      <w:divBdr>
        <w:top w:val="none" w:sz="0" w:space="0" w:color="auto"/>
        <w:left w:val="none" w:sz="0" w:space="0" w:color="auto"/>
        <w:bottom w:val="none" w:sz="0" w:space="0" w:color="auto"/>
        <w:right w:val="none" w:sz="0" w:space="0" w:color="auto"/>
      </w:divBdr>
    </w:div>
    <w:div w:id="651837177">
      <w:bodyDiv w:val="1"/>
      <w:marLeft w:val="0"/>
      <w:marRight w:val="0"/>
      <w:marTop w:val="0"/>
      <w:marBottom w:val="0"/>
      <w:divBdr>
        <w:top w:val="none" w:sz="0" w:space="0" w:color="auto"/>
        <w:left w:val="none" w:sz="0" w:space="0" w:color="auto"/>
        <w:bottom w:val="none" w:sz="0" w:space="0" w:color="auto"/>
        <w:right w:val="none" w:sz="0" w:space="0" w:color="auto"/>
      </w:divBdr>
    </w:div>
    <w:div w:id="651907351">
      <w:bodyDiv w:val="1"/>
      <w:marLeft w:val="0"/>
      <w:marRight w:val="0"/>
      <w:marTop w:val="0"/>
      <w:marBottom w:val="0"/>
      <w:divBdr>
        <w:top w:val="none" w:sz="0" w:space="0" w:color="auto"/>
        <w:left w:val="none" w:sz="0" w:space="0" w:color="auto"/>
        <w:bottom w:val="none" w:sz="0" w:space="0" w:color="auto"/>
        <w:right w:val="none" w:sz="0" w:space="0" w:color="auto"/>
      </w:divBdr>
    </w:div>
    <w:div w:id="651913107">
      <w:bodyDiv w:val="1"/>
      <w:marLeft w:val="0"/>
      <w:marRight w:val="0"/>
      <w:marTop w:val="0"/>
      <w:marBottom w:val="0"/>
      <w:divBdr>
        <w:top w:val="none" w:sz="0" w:space="0" w:color="auto"/>
        <w:left w:val="none" w:sz="0" w:space="0" w:color="auto"/>
        <w:bottom w:val="none" w:sz="0" w:space="0" w:color="auto"/>
        <w:right w:val="none" w:sz="0" w:space="0" w:color="auto"/>
      </w:divBdr>
    </w:div>
    <w:div w:id="652026787">
      <w:bodyDiv w:val="1"/>
      <w:marLeft w:val="0"/>
      <w:marRight w:val="0"/>
      <w:marTop w:val="0"/>
      <w:marBottom w:val="0"/>
      <w:divBdr>
        <w:top w:val="none" w:sz="0" w:space="0" w:color="auto"/>
        <w:left w:val="none" w:sz="0" w:space="0" w:color="auto"/>
        <w:bottom w:val="none" w:sz="0" w:space="0" w:color="auto"/>
        <w:right w:val="none" w:sz="0" w:space="0" w:color="auto"/>
      </w:divBdr>
    </w:div>
    <w:div w:id="652031171">
      <w:bodyDiv w:val="1"/>
      <w:marLeft w:val="0"/>
      <w:marRight w:val="0"/>
      <w:marTop w:val="0"/>
      <w:marBottom w:val="0"/>
      <w:divBdr>
        <w:top w:val="none" w:sz="0" w:space="0" w:color="auto"/>
        <w:left w:val="none" w:sz="0" w:space="0" w:color="auto"/>
        <w:bottom w:val="none" w:sz="0" w:space="0" w:color="auto"/>
        <w:right w:val="none" w:sz="0" w:space="0" w:color="auto"/>
      </w:divBdr>
    </w:div>
    <w:div w:id="652098830">
      <w:bodyDiv w:val="1"/>
      <w:marLeft w:val="0"/>
      <w:marRight w:val="0"/>
      <w:marTop w:val="0"/>
      <w:marBottom w:val="0"/>
      <w:divBdr>
        <w:top w:val="none" w:sz="0" w:space="0" w:color="auto"/>
        <w:left w:val="none" w:sz="0" w:space="0" w:color="auto"/>
        <w:bottom w:val="none" w:sz="0" w:space="0" w:color="auto"/>
        <w:right w:val="none" w:sz="0" w:space="0" w:color="auto"/>
      </w:divBdr>
    </w:div>
    <w:div w:id="652100758">
      <w:bodyDiv w:val="1"/>
      <w:marLeft w:val="0"/>
      <w:marRight w:val="0"/>
      <w:marTop w:val="0"/>
      <w:marBottom w:val="0"/>
      <w:divBdr>
        <w:top w:val="none" w:sz="0" w:space="0" w:color="auto"/>
        <w:left w:val="none" w:sz="0" w:space="0" w:color="auto"/>
        <w:bottom w:val="none" w:sz="0" w:space="0" w:color="auto"/>
        <w:right w:val="none" w:sz="0" w:space="0" w:color="auto"/>
      </w:divBdr>
    </w:div>
    <w:div w:id="652150268">
      <w:bodyDiv w:val="1"/>
      <w:marLeft w:val="0"/>
      <w:marRight w:val="0"/>
      <w:marTop w:val="0"/>
      <w:marBottom w:val="0"/>
      <w:divBdr>
        <w:top w:val="none" w:sz="0" w:space="0" w:color="auto"/>
        <w:left w:val="none" w:sz="0" w:space="0" w:color="auto"/>
        <w:bottom w:val="none" w:sz="0" w:space="0" w:color="auto"/>
        <w:right w:val="none" w:sz="0" w:space="0" w:color="auto"/>
      </w:divBdr>
    </w:div>
    <w:div w:id="652218515">
      <w:bodyDiv w:val="1"/>
      <w:marLeft w:val="0"/>
      <w:marRight w:val="0"/>
      <w:marTop w:val="0"/>
      <w:marBottom w:val="0"/>
      <w:divBdr>
        <w:top w:val="none" w:sz="0" w:space="0" w:color="auto"/>
        <w:left w:val="none" w:sz="0" w:space="0" w:color="auto"/>
        <w:bottom w:val="none" w:sz="0" w:space="0" w:color="auto"/>
        <w:right w:val="none" w:sz="0" w:space="0" w:color="auto"/>
      </w:divBdr>
    </w:div>
    <w:div w:id="652220879">
      <w:bodyDiv w:val="1"/>
      <w:marLeft w:val="0"/>
      <w:marRight w:val="0"/>
      <w:marTop w:val="0"/>
      <w:marBottom w:val="0"/>
      <w:divBdr>
        <w:top w:val="none" w:sz="0" w:space="0" w:color="auto"/>
        <w:left w:val="none" w:sz="0" w:space="0" w:color="auto"/>
        <w:bottom w:val="none" w:sz="0" w:space="0" w:color="auto"/>
        <w:right w:val="none" w:sz="0" w:space="0" w:color="auto"/>
      </w:divBdr>
    </w:div>
    <w:div w:id="652225133">
      <w:bodyDiv w:val="1"/>
      <w:marLeft w:val="0"/>
      <w:marRight w:val="0"/>
      <w:marTop w:val="0"/>
      <w:marBottom w:val="0"/>
      <w:divBdr>
        <w:top w:val="none" w:sz="0" w:space="0" w:color="auto"/>
        <w:left w:val="none" w:sz="0" w:space="0" w:color="auto"/>
        <w:bottom w:val="none" w:sz="0" w:space="0" w:color="auto"/>
        <w:right w:val="none" w:sz="0" w:space="0" w:color="auto"/>
      </w:divBdr>
    </w:div>
    <w:div w:id="652292348">
      <w:bodyDiv w:val="1"/>
      <w:marLeft w:val="0"/>
      <w:marRight w:val="0"/>
      <w:marTop w:val="0"/>
      <w:marBottom w:val="0"/>
      <w:divBdr>
        <w:top w:val="none" w:sz="0" w:space="0" w:color="auto"/>
        <w:left w:val="none" w:sz="0" w:space="0" w:color="auto"/>
        <w:bottom w:val="none" w:sz="0" w:space="0" w:color="auto"/>
        <w:right w:val="none" w:sz="0" w:space="0" w:color="auto"/>
      </w:divBdr>
    </w:div>
    <w:div w:id="652294397">
      <w:bodyDiv w:val="1"/>
      <w:marLeft w:val="0"/>
      <w:marRight w:val="0"/>
      <w:marTop w:val="0"/>
      <w:marBottom w:val="0"/>
      <w:divBdr>
        <w:top w:val="none" w:sz="0" w:space="0" w:color="auto"/>
        <w:left w:val="none" w:sz="0" w:space="0" w:color="auto"/>
        <w:bottom w:val="none" w:sz="0" w:space="0" w:color="auto"/>
        <w:right w:val="none" w:sz="0" w:space="0" w:color="auto"/>
      </w:divBdr>
    </w:div>
    <w:div w:id="652300392">
      <w:bodyDiv w:val="1"/>
      <w:marLeft w:val="0"/>
      <w:marRight w:val="0"/>
      <w:marTop w:val="0"/>
      <w:marBottom w:val="0"/>
      <w:divBdr>
        <w:top w:val="none" w:sz="0" w:space="0" w:color="auto"/>
        <w:left w:val="none" w:sz="0" w:space="0" w:color="auto"/>
        <w:bottom w:val="none" w:sz="0" w:space="0" w:color="auto"/>
        <w:right w:val="none" w:sz="0" w:space="0" w:color="auto"/>
      </w:divBdr>
    </w:div>
    <w:div w:id="652367711">
      <w:bodyDiv w:val="1"/>
      <w:marLeft w:val="0"/>
      <w:marRight w:val="0"/>
      <w:marTop w:val="0"/>
      <w:marBottom w:val="0"/>
      <w:divBdr>
        <w:top w:val="none" w:sz="0" w:space="0" w:color="auto"/>
        <w:left w:val="none" w:sz="0" w:space="0" w:color="auto"/>
        <w:bottom w:val="none" w:sz="0" w:space="0" w:color="auto"/>
        <w:right w:val="none" w:sz="0" w:space="0" w:color="auto"/>
      </w:divBdr>
    </w:div>
    <w:div w:id="652371734">
      <w:bodyDiv w:val="1"/>
      <w:marLeft w:val="0"/>
      <w:marRight w:val="0"/>
      <w:marTop w:val="0"/>
      <w:marBottom w:val="0"/>
      <w:divBdr>
        <w:top w:val="none" w:sz="0" w:space="0" w:color="auto"/>
        <w:left w:val="none" w:sz="0" w:space="0" w:color="auto"/>
        <w:bottom w:val="none" w:sz="0" w:space="0" w:color="auto"/>
        <w:right w:val="none" w:sz="0" w:space="0" w:color="auto"/>
      </w:divBdr>
    </w:div>
    <w:div w:id="652372759">
      <w:bodyDiv w:val="1"/>
      <w:marLeft w:val="0"/>
      <w:marRight w:val="0"/>
      <w:marTop w:val="0"/>
      <w:marBottom w:val="0"/>
      <w:divBdr>
        <w:top w:val="none" w:sz="0" w:space="0" w:color="auto"/>
        <w:left w:val="none" w:sz="0" w:space="0" w:color="auto"/>
        <w:bottom w:val="none" w:sz="0" w:space="0" w:color="auto"/>
        <w:right w:val="none" w:sz="0" w:space="0" w:color="auto"/>
      </w:divBdr>
    </w:div>
    <w:div w:id="652374556">
      <w:bodyDiv w:val="1"/>
      <w:marLeft w:val="0"/>
      <w:marRight w:val="0"/>
      <w:marTop w:val="0"/>
      <w:marBottom w:val="0"/>
      <w:divBdr>
        <w:top w:val="none" w:sz="0" w:space="0" w:color="auto"/>
        <w:left w:val="none" w:sz="0" w:space="0" w:color="auto"/>
        <w:bottom w:val="none" w:sz="0" w:space="0" w:color="auto"/>
        <w:right w:val="none" w:sz="0" w:space="0" w:color="auto"/>
      </w:divBdr>
    </w:div>
    <w:div w:id="652413184">
      <w:bodyDiv w:val="1"/>
      <w:marLeft w:val="0"/>
      <w:marRight w:val="0"/>
      <w:marTop w:val="0"/>
      <w:marBottom w:val="0"/>
      <w:divBdr>
        <w:top w:val="none" w:sz="0" w:space="0" w:color="auto"/>
        <w:left w:val="none" w:sz="0" w:space="0" w:color="auto"/>
        <w:bottom w:val="none" w:sz="0" w:space="0" w:color="auto"/>
        <w:right w:val="none" w:sz="0" w:space="0" w:color="auto"/>
      </w:divBdr>
    </w:div>
    <w:div w:id="652488780">
      <w:bodyDiv w:val="1"/>
      <w:marLeft w:val="0"/>
      <w:marRight w:val="0"/>
      <w:marTop w:val="0"/>
      <w:marBottom w:val="0"/>
      <w:divBdr>
        <w:top w:val="none" w:sz="0" w:space="0" w:color="auto"/>
        <w:left w:val="none" w:sz="0" w:space="0" w:color="auto"/>
        <w:bottom w:val="none" w:sz="0" w:space="0" w:color="auto"/>
        <w:right w:val="none" w:sz="0" w:space="0" w:color="auto"/>
      </w:divBdr>
    </w:div>
    <w:div w:id="652490980">
      <w:bodyDiv w:val="1"/>
      <w:marLeft w:val="0"/>
      <w:marRight w:val="0"/>
      <w:marTop w:val="0"/>
      <w:marBottom w:val="0"/>
      <w:divBdr>
        <w:top w:val="none" w:sz="0" w:space="0" w:color="auto"/>
        <w:left w:val="none" w:sz="0" w:space="0" w:color="auto"/>
        <w:bottom w:val="none" w:sz="0" w:space="0" w:color="auto"/>
        <w:right w:val="none" w:sz="0" w:space="0" w:color="auto"/>
      </w:divBdr>
    </w:div>
    <w:div w:id="652491779">
      <w:bodyDiv w:val="1"/>
      <w:marLeft w:val="0"/>
      <w:marRight w:val="0"/>
      <w:marTop w:val="0"/>
      <w:marBottom w:val="0"/>
      <w:divBdr>
        <w:top w:val="none" w:sz="0" w:space="0" w:color="auto"/>
        <w:left w:val="none" w:sz="0" w:space="0" w:color="auto"/>
        <w:bottom w:val="none" w:sz="0" w:space="0" w:color="auto"/>
        <w:right w:val="none" w:sz="0" w:space="0" w:color="auto"/>
      </w:divBdr>
    </w:div>
    <w:div w:id="652564783">
      <w:bodyDiv w:val="1"/>
      <w:marLeft w:val="0"/>
      <w:marRight w:val="0"/>
      <w:marTop w:val="0"/>
      <w:marBottom w:val="0"/>
      <w:divBdr>
        <w:top w:val="none" w:sz="0" w:space="0" w:color="auto"/>
        <w:left w:val="none" w:sz="0" w:space="0" w:color="auto"/>
        <w:bottom w:val="none" w:sz="0" w:space="0" w:color="auto"/>
        <w:right w:val="none" w:sz="0" w:space="0" w:color="auto"/>
      </w:divBdr>
    </w:div>
    <w:div w:id="652680408">
      <w:bodyDiv w:val="1"/>
      <w:marLeft w:val="0"/>
      <w:marRight w:val="0"/>
      <w:marTop w:val="0"/>
      <w:marBottom w:val="0"/>
      <w:divBdr>
        <w:top w:val="none" w:sz="0" w:space="0" w:color="auto"/>
        <w:left w:val="none" w:sz="0" w:space="0" w:color="auto"/>
        <w:bottom w:val="none" w:sz="0" w:space="0" w:color="auto"/>
        <w:right w:val="none" w:sz="0" w:space="0" w:color="auto"/>
      </w:divBdr>
    </w:div>
    <w:div w:id="652755455">
      <w:bodyDiv w:val="1"/>
      <w:marLeft w:val="0"/>
      <w:marRight w:val="0"/>
      <w:marTop w:val="0"/>
      <w:marBottom w:val="0"/>
      <w:divBdr>
        <w:top w:val="none" w:sz="0" w:space="0" w:color="auto"/>
        <w:left w:val="none" w:sz="0" w:space="0" w:color="auto"/>
        <w:bottom w:val="none" w:sz="0" w:space="0" w:color="auto"/>
        <w:right w:val="none" w:sz="0" w:space="0" w:color="auto"/>
      </w:divBdr>
    </w:div>
    <w:div w:id="652872228">
      <w:bodyDiv w:val="1"/>
      <w:marLeft w:val="0"/>
      <w:marRight w:val="0"/>
      <w:marTop w:val="0"/>
      <w:marBottom w:val="0"/>
      <w:divBdr>
        <w:top w:val="none" w:sz="0" w:space="0" w:color="auto"/>
        <w:left w:val="none" w:sz="0" w:space="0" w:color="auto"/>
        <w:bottom w:val="none" w:sz="0" w:space="0" w:color="auto"/>
        <w:right w:val="none" w:sz="0" w:space="0" w:color="auto"/>
      </w:divBdr>
    </w:div>
    <w:div w:id="652955620">
      <w:bodyDiv w:val="1"/>
      <w:marLeft w:val="0"/>
      <w:marRight w:val="0"/>
      <w:marTop w:val="0"/>
      <w:marBottom w:val="0"/>
      <w:divBdr>
        <w:top w:val="none" w:sz="0" w:space="0" w:color="auto"/>
        <w:left w:val="none" w:sz="0" w:space="0" w:color="auto"/>
        <w:bottom w:val="none" w:sz="0" w:space="0" w:color="auto"/>
        <w:right w:val="none" w:sz="0" w:space="0" w:color="auto"/>
      </w:divBdr>
    </w:div>
    <w:div w:id="653024423">
      <w:bodyDiv w:val="1"/>
      <w:marLeft w:val="0"/>
      <w:marRight w:val="0"/>
      <w:marTop w:val="0"/>
      <w:marBottom w:val="0"/>
      <w:divBdr>
        <w:top w:val="none" w:sz="0" w:space="0" w:color="auto"/>
        <w:left w:val="none" w:sz="0" w:space="0" w:color="auto"/>
        <w:bottom w:val="none" w:sz="0" w:space="0" w:color="auto"/>
        <w:right w:val="none" w:sz="0" w:space="0" w:color="auto"/>
      </w:divBdr>
    </w:div>
    <w:div w:id="653028882">
      <w:bodyDiv w:val="1"/>
      <w:marLeft w:val="0"/>
      <w:marRight w:val="0"/>
      <w:marTop w:val="0"/>
      <w:marBottom w:val="0"/>
      <w:divBdr>
        <w:top w:val="none" w:sz="0" w:space="0" w:color="auto"/>
        <w:left w:val="none" w:sz="0" w:space="0" w:color="auto"/>
        <w:bottom w:val="none" w:sz="0" w:space="0" w:color="auto"/>
        <w:right w:val="none" w:sz="0" w:space="0" w:color="auto"/>
      </w:divBdr>
    </w:div>
    <w:div w:id="653030579">
      <w:bodyDiv w:val="1"/>
      <w:marLeft w:val="0"/>
      <w:marRight w:val="0"/>
      <w:marTop w:val="0"/>
      <w:marBottom w:val="0"/>
      <w:divBdr>
        <w:top w:val="none" w:sz="0" w:space="0" w:color="auto"/>
        <w:left w:val="none" w:sz="0" w:space="0" w:color="auto"/>
        <w:bottom w:val="none" w:sz="0" w:space="0" w:color="auto"/>
        <w:right w:val="none" w:sz="0" w:space="0" w:color="auto"/>
      </w:divBdr>
    </w:div>
    <w:div w:id="653069305">
      <w:bodyDiv w:val="1"/>
      <w:marLeft w:val="0"/>
      <w:marRight w:val="0"/>
      <w:marTop w:val="0"/>
      <w:marBottom w:val="0"/>
      <w:divBdr>
        <w:top w:val="none" w:sz="0" w:space="0" w:color="auto"/>
        <w:left w:val="none" w:sz="0" w:space="0" w:color="auto"/>
        <w:bottom w:val="none" w:sz="0" w:space="0" w:color="auto"/>
        <w:right w:val="none" w:sz="0" w:space="0" w:color="auto"/>
      </w:divBdr>
    </w:div>
    <w:div w:id="653070014">
      <w:bodyDiv w:val="1"/>
      <w:marLeft w:val="0"/>
      <w:marRight w:val="0"/>
      <w:marTop w:val="0"/>
      <w:marBottom w:val="0"/>
      <w:divBdr>
        <w:top w:val="none" w:sz="0" w:space="0" w:color="auto"/>
        <w:left w:val="none" w:sz="0" w:space="0" w:color="auto"/>
        <w:bottom w:val="none" w:sz="0" w:space="0" w:color="auto"/>
        <w:right w:val="none" w:sz="0" w:space="0" w:color="auto"/>
      </w:divBdr>
    </w:div>
    <w:div w:id="653070286">
      <w:bodyDiv w:val="1"/>
      <w:marLeft w:val="0"/>
      <w:marRight w:val="0"/>
      <w:marTop w:val="0"/>
      <w:marBottom w:val="0"/>
      <w:divBdr>
        <w:top w:val="none" w:sz="0" w:space="0" w:color="auto"/>
        <w:left w:val="none" w:sz="0" w:space="0" w:color="auto"/>
        <w:bottom w:val="none" w:sz="0" w:space="0" w:color="auto"/>
        <w:right w:val="none" w:sz="0" w:space="0" w:color="auto"/>
      </w:divBdr>
    </w:div>
    <w:div w:id="653149207">
      <w:bodyDiv w:val="1"/>
      <w:marLeft w:val="0"/>
      <w:marRight w:val="0"/>
      <w:marTop w:val="0"/>
      <w:marBottom w:val="0"/>
      <w:divBdr>
        <w:top w:val="none" w:sz="0" w:space="0" w:color="auto"/>
        <w:left w:val="none" w:sz="0" w:space="0" w:color="auto"/>
        <w:bottom w:val="none" w:sz="0" w:space="0" w:color="auto"/>
        <w:right w:val="none" w:sz="0" w:space="0" w:color="auto"/>
      </w:divBdr>
    </w:div>
    <w:div w:id="653217781">
      <w:bodyDiv w:val="1"/>
      <w:marLeft w:val="0"/>
      <w:marRight w:val="0"/>
      <w:marTop w:val="0"/>
      <w:marBottom w:val="0"/>
      <w:divBdr>
        <w:top w:val="none" w:sz="0" w:space="0" w:color="auto"/>
        <w:left w:val="none" w:sz="0" w:space="0" w:color="auto"/>
        <w:bottom w:val="none" w:sz="0" w:space="0" w:color="auto"/>
        <w:right w:val="none" w:sz="0" w:space="0" w:color="auto"/>
      </w:divBdr>
    </w:div>
    <w:div w:id="653266584">
      <w:bodyDiv w:val="1"/>
      <w:marLeft w:val="0"/>
      <w:marRight w:val="0"/>
      <w:marTop w:val="0"/>
      <w:marBottom w:val="0"/>
      <w:divBdr>
        <w:top w:val="none" w:sz="0" w:space="0" w:color="auto"/>
        <w:left w:val="none" w:sz="0" w:space="0" w:color="auto"/>
        <w:bottom w:val="none" w:sz="0" w:space="0" w:color="auto"/>
        <w:right w:val="none" w:sz="0" w:space="0" w:color="auto"/>
      </w:divBdr>
    </w:div>
    <w:div w:id="653338282">
      <w:bodyDiv w:val="1"/>
      <w:marLeft w:val="0"/>
      <w:marRight w:val="0"/>
      <w:marTop w:val="0"/>
      <w:marBottom w:val="0"/>
      <w:divBdr>
        <w:top w:val="none" w:sz="0" w:space="0" w:color="auto"/>
        <w:left w:val="none" w:sz="0" w:space="0" w:color="auto"/>
        <w:bottom w:val="none" w:sz="0" w:space="0" w:color="auto"/>
        <w:right w:val="none" w:sz="0" w:space="0" w:color="auto"/>
      </w:divBdr>
    </w:div>
    <w:div w:id="653339341">
      <w:bodyDiv w:val="1"/>
      <w:marLeft w:val="0"/>
      <w:marRight w:val="0"/>
      <w:marTop w:val="0"/>
      <w:marBottom w:val="0"/>
      <w:divBdr>
        <w:top w:val="none" w:sz="0" w:space="0" w:color="auto"/>
        <w:left w:val="none" w:sz="0" w:space="0" w:color="auto"/>
        <w:bottom w:val="none" w:sz="0" w:space="0" w:color="auto"/>
        <w:right w:val="none" w:sz="0" w:space="0" w:color="auto"/>
      </w:divBdr>
    </w:div>
    <w:div w:id="653340239">
      <w:bodyDiv w:val="1"/>
      <w:marLeft w:val="0"/>
      <w:marRight w:val="0"/>
      <w:marTop w:val="0"/>
      <w:marBottom w:val="0"/>
      <w:divBdr>
        <w:top w:val="none" w:sz="0" w:space="0" w:color="auto"/>
        <w:left w:val="none" w:sz="0" w:space="0" w:color="auto"/>
        <w:bottom w:val="none" w:sz="0" w:space="0" w:color="auto"/>
        <w:right w:val="none" w:sz="0" w:space="0" w:color="auto"/>
      </w:divBdr>
    </w:div>
    <w:div w:id="653414271">
      <w:bodyDiv w:val="1"/>
      <w:marLeft w:val="0"/>
      <w:marRight w:val="0"/>
      <w:marTop w:val="0"/>
      <w:marBottom w:val="0"/>
      <w:divBdr>
        <w:top w:val="none" w:sz="0" w:space="0" w:color="auto"/>
        <w:left w:val="none" w:sz="0" w:space="0" w:color="auto"/>
        <w:bottom w:val="none" w:sz="0" w:space="0" w:color="auto"/>
        <w:right w:val="none" w:sz="0" w:space="0" w:color="auto"/>
      </w:divBdr>
    </w:div>
    <w:div w:id="653485480">
      <w:bodyDiv w:val="1"/>
      <w:marLeft w:val="0"/>
      <w:marRight w:val="0"/>
      <w:marTop w:val="0"/>
      <w:marBottom w:val="0"/>
      <w:divBdr>
        <w:top w:val="none" w:sz="0" w:space="0" w:color="auto"/>
        <w:left w:val="none" w:sz="0" w:space="0" w:color="auto"/>
        <w:bottom w:val="none" w:sz="0" w:space="0" w:color="auto"/>
        <w:right w:val="none" w:sz="0" w:space="0" w:color="auto"/>
      </w:divBdr>
    </w:div>
    <w:div w:id="653528198">
      <w:bodyDiv w:val="1"/>
      <w:marLeft w:val="0"/>
      <w:marRight w:val="0"/>
      <w:marTop w:val="0"/>
      <w:marBottom w:val="0"/>
      <w:divBdr>
        <w:top w:val="none" w:sz="0" w:space="0" w:color="auto"/>
        <w:left w:val="none" w:sz="0" w:space="0" w:color="auto"/>
        <w:bottom w:val="none" w:sz="0" w:space="0" w:color="auto"/>
        <w:right w:val="none" w:sz="0" w:space="0" w:color="auto"/>
      </w:divBdr>
    </w:div>
    <w:div w:id="653677101">
      <w:bodyDiv w:val="1"/>
      <w:marLeft w:val="0"/>
      <w:marRight w:val="0"/>
      <w:marTop w:val="0"/>
      <w:marBottom w:val="0"/>
      <w:divBdr>
        <w:top w:val="none" w:sz="0" w:space="0" w:color="auto"/>
        <w:left w:val="none" w:sz="0" w:space="0" w:color="auto"/>
        <w:bottom w:val="none" w:sz="0" w:space="0" w:color="auto"/>
        <w:right w:val="none" w:sz="0" w:space="0" w:color="auto"/>
      </w:divBdr>
    </w:div>
    <w:div w:id="653683216">
      <w:bodyDiv w:val="1"/>
      <w:marLeft w:val="0"/>
      <w:marRight w:val="0"/>
      <w:marTop w:val="0"/>
      <w:marBottom w:val="0"/>
      <w:divBdr>
        <w:top w:val="none" w:sz="0" w:space="0" w:color="auto"/>
        <w:left w:val="none" w:sz="0" w:space="0" w:color="auto"/>
        <w:bottom w:val="none" w:sz="0" w:space="0" w:color="auto"/>
        <w:right w:val="none" w:sz="0" w:space="0" w:color="auto"/>
      </w:divBdr>
    </w:div>
    <w:div w:id="653871317">
      <w:bodyDiv w:val="1"/>
      <w:marLeft w:val="0"/>
      <w:marRight w:val="0"/>
      <w:marTop w:val="0"/>
      <w:marBottom w:val="0"/>
      <w:divBdr>
        <w:top w:val="none" w:sz="0" w:space="0" w:color="auto"/>
        <w:left w:val="none" w:sz="0" w:space="0" w:color="auto"/>
        <w:bottom w:val="none" w:sz="0" w:space="0" w:color="auto"/>
        <w:right w:val="none" w:sz="0" w:space="0" w:color="auto"/>
      </w:divBdr>
    </w:div>
    <w:div w:id="653873636">
      <w:bodyDiv w:val="1"/>
      <w:marLeft w:val="0"/>
      <w:marRight w:val="0"/>
      <w:marTop w:val="0"/>
      <w:marBottom w:val="0"/>
      <w:divBdr>
        <w:top w:val="none" w:sz="0" w:space="0" w:color="auto"/>
        <w:left w:val="none" w:sz="0" w:space="0" w:color="auto"/>
        <w:bottom w:val="none" w:sz="0" w:space="0" w:color="auto"/>
        <w:right w:val="none" w:sz="0" w:space="0" w:color="auto"/>
      </w:divBdr>
    </w:div>
    <w:div w:id="653878272">
      <w:bodyDiv w:val="1"/>
      <w:marLeft w:val="0"/>
      <w:marRight w:val="0"/>
      <w:marTop w:val="0"/>
      <w:marBottom w:val="0"/>
      <w:divBdr>
        <w:top w:val="none" w:sz="0" w:space="0" w:color="auto"/>
        <w:left w:val="none" w:sz="0" w:space="0" w:color="auto"/>
        <w:bottom w:val="none" w:sz="0" w:space="0" w:color="auto"/>
        <w:right w:val="none" w:sz="0" w:space="0" w:color="auto"/>
      </w:divBdr>
    </w:div>
    <w:div w:id="653879078">
      <w:bodyDiv w:val="1"/>
      <w:marLeft w:val="0"/>
      <w:marRight w:val="0"/>
      <w:marTop w:val="0"/>
      <w:marBottom w:val="0"/>
      <w:divBdr>
        <w:top w:val="none" w:sz="0" w:space="0" w:color="auto"/>
        <w:left w:val="none" w:sz="0" w:space="0" w:color="auto"/>
        <w:bottom w:val="none" w:sz="0" w:space="0" w:color="auto"/>
        <w:right w:val="none" w:sz="0" w:space="0" w:color="auto"/>
      </w:divBdr>
    </w:div>
    <w:div w:id="654066812">
      <w:bodyDiv w:val="1"/>
      <w:marLeft w:val="0"/>
      <w:marRight w:val="0"/>
      <w:marTop w:val="0"/>
      <w:marBottom w:val="0"/>
      <w:divBdr>
        <w:top w:val="none" w:sz="0" w:space="0" w:color="auto"/>
        <w:left w:val="none" w:sz="0" w:space="0" w:color="auto"/>
        <w:bottom w:val="none" w:sz="0" w:space="0" w:color="auto"/>
        <w:right w:val="none" w:sz="0" w:space="0" w:color="auto"/>
      </w:divBdr>
    </w:div>
    <w:div w:id="654070403">
      <w:bodyDiv w:val="1"/>
      <w:marLeft w:val="0"/>
      <w:marRight w:val="0"/>
      <w:marTop w:val="0"/>
      <w:marBottom w:val="0"/>
      <w:divBdr>
        <w:top w:val="none" w:sz="0" w:space="0" w:color="auto"/>
        <w:left w:val="none" w:sz="0" w:space="0" w:color="auto"/>
        <w:bottom w:val="none" w:sz="0" w:space="0" w:color="auto"/>
        <w:right w:val="none" w:sz="0" w:space="0" w:color="auto"/>
      </w:divBdr>
    </w:div>
    <w:div w:id="654186211">
      <w:bodyDiv w:val="1"/>
      <w:marLeft w:val="0"/>
      <w:marRight w:val="0"/>
      <w:marTop w:val="0"/>
      <w:marBottom w:val="0"/>
      <w:divBdr>
        <w:top w:val="none" w:sz="0" w:space="0" w:color="auto"/>
        <w:left w:val="none" w:sz="0" w:space="0" w:color="auto"/>
        <w:bottom w:val="none" w:sz="0" w:space="0" w:color="auto"/>
        <w:right w:val="none" w:sz="0" w:space="0" w:color="auto"/>
      </w:divBdr>
    </w:div>
    <w:div w:id="654187210">
      <w:bodyDiv w:val="1"/>
      <w:marLeft w:val="0"/>
      <w:marRight w:val="0"/>
      <w:marTop w:val="0"/>
      <w:marBottom w:val="0"/>
      <w:divBdr>
        <w:top w:val="none" w:sz="0" w:space="0" w:color="auto"/>
        <w:left w:val="none" w:sz="0" w:space="0" w:color="auto"/>
        <w:bottom w:val="none" w:sz="0" w:space="0" w:color="auto"/>
        <w:right w:val="none" w:sz="0" w:space="0" w:color="auto"/>
      </w:divBdr>
    </w:div>
    <w:div w:id="654257750">
      <w:bodyDiv w:val="1"/>
      <w:marLeft w:val="0"/>
      <w:marRight w:val="0"/>
      <w:marTop w:val="0"/>
      <w:marBottom w:val="0"/>
      <w:divBdr>
        <w:top w:val="none" w:sz="0" w:space="0" w:color="auto"/>
        <w:left w:val="none" w:sz="0" w:space="0" w:color="auto"/>
        <w:bottom w:val="none" w:sz="0" w:space="0" w:color="auto"/>
        <w:right w:val="none" w:sz="0" w:space="0" w:color="auto"/>
      </w:divBdr>
    </w:div>
    <w:div w:id="654265720">
      <w:bodyDiv w:val="1"/>
      <w:marLeft w:val="0"/>
      <w:marRight w:val="0"/>
      <w:marTop w:val="0"/>
      <w:marBottom w:val="0"/>
      <w:divBdr>
        <w:top w:val="none" w:sz="0" w:space="0" w:color="auto"/>
        <w:left w:val="none" w:sz="0" w:space="0" w:color="auto"/>
        <w:bottom w:val="none" w:sz="0" w:space="0" w:color="auto"/>
        <w:right w:val="none" w:sz="0" w:space="0" w:color="auto"/>
      </w:divBdr>
    </w:div>
    <w:div w:id="654336069">
      <w:bodyDiv w:val="1"/>
      <w:marLeft w:val="0"/>
      <w:marRight w:val="0"/>
      <w:marTop w:val="0"/>
      <w:marBottom w:val="0"/>
      <w:divBdr>
        <w:top w:val="none" w:sz="0" w:space="0" w:color="auto"/>
        <w:left w:val="none" w:sz="0" w:space="0" w:color="auto"/>
        <w:bottom w:val="none" w:sz="0" w:space="0" w:color="auto"/>
        <w:right w:val="none" w:sz="0" w:space="0" w:color="auto"/>
      </w:divBdr>
    </w:div>
    <w:div w:id="654382580">
      <w:bodyDiv w:val="1"/>
      <w:marLeft w:val="0"/>
      <w:marRight w:val="0"/>
      <w:marTop w:val="0"/>
      <w:marBottom w:val="0"/>
      <w:divBdr>
        <w:top w:val="none" w:sz="0" w:space="0" w:color="auto"/>
        <w:left w:val="none" w:sz="0" w:space="0" w:color="auto"/>
        <w:bottom w:val="none" w:sz="0" w:space="0" w:color="auto"/>
        <w:right w:val="none" w:sz="0" w:space="0" w:color="auto"/>
      </w:divBdr>
    </w:div>
    <w:div w:id="654409244">
      <w:bodyDiv w:val="1"/>
      <w:marLeft w:val="0"/>
      <w:marRight w:val="0"/>
      <w:marTop w:val="0"/>
      <w:marBottom w:val="0"/>
      <w:divBdr>
        <w:top w:val="none" w:sz="0" w:space="0" w:color="auto"/>
        <w:left w:val="none" w:sz="0" w:space="0" w:color="auto"/>
        <w:bottom w:val="none" w:sz="0" w:space="0" w:color="auto"/>
        <w:right w:val="none" w:sz="0" w:space="0" w:color="auto"/>
      </w:divBdr>
    </w:div>
    <w:div w:id="654454731">
      <w:bodyDiv w:val="1"/>
      <w:marLeft w:val="0"/>
      <w:marRight w:val="0"/>
      <w:marTop w:val="0"/>
      <w:marBottom w:val="0"/>
      <w:divBdr>
        <w:top w:val="none" w:sz="0" w:space="0" w:color="auto"/>
        <w:left w:val="none" w:sz="0" w:space="0" w:color="auto"/>
        <w:bottom w:val="none" w:sz="0" w:space="0" w:color="auto"/>
        <w:right w:val="none" w:sz="0" w:space="0" w:color="auto"/>
      </w:divBdr>
    </w:div>
    <w:div w:id="654457017">
      <w:bodyDiv w:val="1"/>
      <w:marLeft w:val="0"/>
      <w:marRight w:val="0"/>
      <w:marTop w:val="0"/>
      <w:marBottom w:val="0"/>
      <w:divBdr>
        <w:top w:val="none" w:sz="0" w:space="0" w:color="auto"/>
        <w:left w:val="none" w:sz="0" w:space="0" w:color="auto"/>
        <w:bottom w:val="none" w:sz="0" w:space="0" w:color="auto"/>
        <w:right w:val="none" w:sz="0" w:space="0" w:color="auto"/>
      </w:divBdr>
    </w:div>
    <w:div w:id="654604728">
      <w:bodyDiv w:val="1"/>
      <w:marLeft w:val="0"/>
      <w:marRight w:val="0"/>
      <w:marTop w:val="0"/>
      <w:marBottom w:val="0"/>
      <w:divBdr>
        <w:top w:val="none" w:sz="0" w:space="0" w:color="auto"/>
        <w:left w:val="none" w:sz="0" w:space="0" w:color="auto"/>
        <w:bottom w:val="none" w:sz="0" w:space="0" w:color="auto"/>
        <w:right w:val="none" w:sz="0" w:space="0" w:color="auto"/>
      </w:divBdr>
    </w:div>
    <w:div w:id="654724316">
      <w:bodyDiv w:val="1"/>
      <w:marLeft w:val="0"/>
      <w:marRight w:val="0"/>
      <w:marTop w:val="0"/>
      <w:marBottom w:val="0"/>
      <w:divBdr>
        <w:top w:val="none" w:sz="0" w:space="0" w:color="auto"/>
        <w:left w:val="none" w:sz="0" w:space="0" w:color="auto"/>
        <w:bottom w:val="none" w:sz="0" w:space="0" w:color="auto"/>
        <w:right w:val="none" w:sz="0" w:space="0" w:color="auto"/>
      </w:divBdr>
    </w:div>
    <w:div w:id="654726668">
      <w:bodyDiv w:val="1"/>
      <w:marLeft w:val="0"/>
      <w:marRight w:val="0"/>
      <w:marTop w:val="0"/>
      <w:marBottom w:val="0"/>
      <w:divBdr>
        <w:top w:val="none" w:sz="0" w:space="0" w:color="auto"/>
        <w:left w:val="none" w:sz="0" w:space="0" w:color="auto"/>
        <w:bottom w:val="none" w:sz="0" w:space="0" w:color="auto"/>
        <w:right w:val="none" w:sz="0" w:space="0" w:color="auto"/>
      </w:divBdr>
    </w:div>
    <w:div w:id="654727332">
      <w:bodyDiv w:val="1"/>
      <w:marLeft w:val="0"/>
      <w:marRight w:val="0"/>
      <w:marTop w:val="0"/>
      <w:marBottom w:val="0"/>
      <w:divBdr>
        <w:top w:val="none" w:sz="0" w:space="0" w:color="auto"/>
        <w:left w:val="none" w:sz="0" w:space="0" w:color="auto"/>
        <w:bottom w:val="none" w:sz="0" w:space="0" w:color="auto"/>
        <w:right w:val="none" w:sz="0" w:space="0" w:color="auto"/>
      </w:divBdr>
    </w:div>
    <w:div w:id="654795015">
      <w:bodyDiv w:val="1"/>
      <w:marLeft w:val="0"/>
      <w:marRight w:val="0"/>
      <w:marTop w:val="0"/>
      <w:marBottom w:val="0"/>
      <w:divBdr>
        <w:top w:val="none" w:sz="0" w:space="0" w:color="auto"/>
        <w:left w:val="none" w:sz="0" w:space="0" w:color="auto"/>
        <w:bottom w:val="none" w:sz="0" w:space="0" w:color="auto"/>
        <w:right w:val="none" w:sz="0" w:space="0" w:color="auto"/>
      </w:divBdr>
    </w:div>
    <w:div w:id="654795079">
      <w:bodyDiv w:val="1"/>
      <w:marLeft w:val="0"/>
      <w:marRight w:val="0"/>
      <w:marTop w:val="0"/>
      <w:marBottom w:val="0"/>
      <w:divBdr>
        <w:top w:val="none" w:sz="0" w:space="0" w:color="auto"/>
        <w:left w:val="none" w:sz="0" w:space="0" w:color="auto"/>
        <w:bottom w:val="none" w:sz="0" w:space="0" w:color="auto"/>
        <w:right w:val="none" w:sz="0" w:space="0" w:color="auto"/>
      </w:divBdr>
    </w:div>
    <w:div w:id="654839426">
      <w:bodyDiv w:val="1"/>
      <w:marLeft w:val="0"/>
      <w:marRight w:val="0"/>
      <w:marTop w:val="0"/>
      <w:marBottom w:val="0"/>
      <w:divBdr>
        <w:top w:val="none" w:sz="0" w:space="0" w:color="auto"/>
        <w:left w:val="none" w:sz="0" w:space="0" w:color="auto"/>
        <w:bottom w:val="none" w:sz="0" w:space="0" w:color="auto"/>
        <w:right w:val="none" w:sz="0" w:space="0" w:color="auto"/>
      </w:divBdr>
    </w:div>
    <w:div w:id="654842629">
      <w:bodyDiv w:val="1"/>
      <w:marLeft w:val="0"/>
      <w:marRight w:val="0"/>
      <w:marTop w:val="0"/>
      <w:marBottom w:val="0"/>
      <w:divBdr>
        <w:top w:val="none" w:sz="0" w:space="0" w:color="auto"/>
        <w:left w:val="none" w:sz="0" w:space="0" w:color="auto"/>
        <w:bottom w:val="none" w:sz="0" w:space="0" w:color="auto"/>
        <w:right w:val="none" w:sz="0" w:space="0" w:color="auto"/>
      </w:divBdr>
    </w:div>
    <w:div w:id="655038542">
      <w:bodyDiv w:val="1"/>
      <w:marLeft w:val="0"/>
      <w:marRight w:val="0"/>
      <w:marTop w:val="0"/>
      <w:marBottom w:val="0"/>
      <w:divBdr>
        <w:top w:val="none" w:sz="0" w:space="0" w:color="auto"/>
        <w:left w:val="none" w:sz="0" w:space="0" w:color="auto"/>
        <w:bottom w:val="none" w:sz="0" w:space="0" w:color="auto"/>
        <w:right w:val="none" w:sz="0" w:space="0" w:color="auto"/>
      </w:divBdr>
    </w:div>
    <w:div w:id="655112151">
      <w:bodyDiv w:val="1"/>
      <w:marLeft w:val="0"/>
      <w:marRight w:val="0"/>
      <w:marTop w:val="0"/>
      <w:marBottom w:val="0"/>
      <w:divBdr>
        <w:top w:val="none" w:sz="0" w:space="0" w:color="auto"/>
        <w:left w:val="none" w:sz="0" w:space="0" w:color="auto"/>
        <w:bottom w:val="none" w:sz="0" w:space="0" w:color="auto"/>
        <w:right w:val="none" w:sz="0" w:space="0" w:color="auto"/>
      </w:divBdr>
    </w:div>
    <w:div w:id="655182690">
      <w:bodyDiv w:val="1"/>
      <w:marLeft w:val="0"/>
      <w:marRight w:val="0"/>
      <w:marTop w:val="0"/>
      <w:marBottom w:val="0"/>
      <w:divBdr>
        <w:top w:val="none" w:sz="0" w:space="0" w:color="auto"/>
        <w:left w:val="none" w:sz="0" w:space="0" w:color="auto"/>
        <w:bottom w:val="none" w:sz="0" w:space="0" w:color="auto"/>
        <w:right w:val="none" w:sz="0" w:space="0" w:color="auto"/>
      </w:divBdr>
    </w:div>
    <w:div w:id="655185602">
      <w:bodyDiv w:val="1"/>
      <w:marLeft w:val="0"/>
      <w:marRight w:val="0"/>
      <w:marTop w:val="0"/>
      <w:marBottom w:val="0"/>
      <w:divBdr>
        <w:top w:val="none" w:sz="0" w:space="0" w:color="auto"/>
        <w:left w:val="none" w:sz="0" w:space="0" w:color="auto"/>
        <w:bottom w:val="none" w:sz="0" w:space="0" w:color="auto"/>
        <w:right w:val="none" w:sz="0" w:space="0" w:color="auto"/>
      </w:divBdr>
    </w:div>
    <w:div w:id="655186184">
      <w:bodyDiv w:val="1"/>
      <w:marLeft w:val="0"/>
      <w:marRight w:val="0"/>
      <w:marTop w:val="0"/>
      <w:marBottom w:val="0"/>
      <w:divBdr>
        <w:top w:val="none" w:sz="0" w:space="0" w:color="auto"/>
        <w:left w:val="none" w:sz="0" w:space="0" w:color="auto"/>
        <w:bottom w:val="none" w:sz="0" w:space="0" w:color="auto"/>
        <w:right w:val="none" w:sz="0" w:space="0" w:color="auto"/>
      </w:divBdr>
    </w:div>
    <w:div w:id="655187976">
      <w:bodyDiv w:val="1"/>
      <w:marLeft w:val="0"/>
      <w:marRight w:val="0"/>
      <w:marTop w:val="0"/>
      <w:marBottom w:val="0"/>
      <w:divBdr>
        <w:top w:val="none" w:sz="0" w:space="0" w:color="auto"/>
        <w:left w:val="none" w:sz="0" w:space="0" w:color="auto"/>
        <w:bottom w:val="none" w:sz="0" w:space="0" w:color="auto"/>
        <w:right w:val="none" w:sz="0" w:space="0" w:color="auto"/>
      </w:divBdr>
    </w:div>
    <w:div w:id="655231468">
      <w:bodyDiv w:val="1"/>
      <w:marLeft w:val="0"/>
      <w:marRight w:val="0"/>
      <w:marTop w:val="0"/>
      <w:marBottom w:val="0"/>
      <w:divBdr>
        <w:top w:val="none" w:sz="0" w:space="0" w:color="auto"/>
        <w:left w:val="none" w:sz="0" w:space="0" w:color="auto"/>
        <w:bottom w:val="none" w:sz="0" w:space="0" w:color="auto"/>
        <w:right w:val="none" w:sz="0" w:space="0" w:color="auto"/>
      </w:divBdr>
    </w:div>
    <w:div w:id="655259064">
      <w:bodyDiv w:val="1"/>
      <w:marLeft w:val="0"/>
      <w:marRight w:val="0"/>
      <w:marTop w:val="0"/>
      <w:marBottom w:val="0"/>
      <w:divBdr>
        <w:top w:val="none" w:sz="0" w:space="0" w:color="auto"/>
        <w:left w:val="none" w:sz="0" w:space="0" w:color="auto"/>
        <w:bottom w:val="none" w:sz="0" w:space="0" w:color="auto"/>
        <w:right w:val="none" w:sz="0" w:space="0" w:color="auto"/>
      </w:divBdr>
    </w:div>
    <w:div w:id="655259850">
      <w:bodyDiv w:val="1"/>
      <w:marLeft w:val="0"/>
      <w:marRight w:val="0"/>
      <w:marTop w:val="0"/>
      <w:marBottom w:val="0"/>
      <w:divBdr>
        <w:top w:val="none" w:sz="0" w:space="0" w:color="auto"/>
        <w:left w:val="none" w:sz="0" w:space="0" w:color="auto"/>
        <w:bottom w:val="none" w:sz="0" w:space="0" w:color="auto"/>
        <w:right w:val="none" w:sz="0" w:space="0" w:color="auto"/>
      </w:divBdr>
    </w:div>
    <w:div w:id="655378766">
      <w:bodyDiv w:val="1"/>
      <w:marLeft w:val="0"/>
      <w:marRight w:val="0"/>
      <w:marTop w:val="0"/>
      <w:marBottom w:val="0"/>
      <w:divBdr>
        <w:top w:val="none" w:sz="0" w:space="0" w:color="auto"/>
        <w:left w:val="none" w:sz="0" w:space="0" w:color="auto"/>
        <w:bottom w:val="none" w:sz="0" w:space="0" w:color="auto"/>
        <w:right w:val="none" w:sz="0" w:space="0" w:color="auto"/>
      </w:divBdr>
    </w:div>
    <w:div w:id="655379889">
      <w:bodyDiv w:val="1"/>
      <w:marLeft w:val="0"/>
      <w:marRight w:val="0"/>
      <w:marTop w:val="0"/>
      <w:marBottom w:val="0"/>
      <w:divBdr>
        <w:top w:val="none" w:sz="0" w:space="0" w:color="auto"/>
        <w:left w:val="none" w:sz="0" w:space="0" w:color="auto"/>
        <w:bottom w:val="none" w:sz="0" w:space="0" w:color="auto"/>
        <w:right w:val="none" w:sz="0" w:space="0" w:color="auto"/>
      </w:divBdr>
    </w:div>
    <w:div w:id="655382890">
      <w:bodyDiv w:val="1"/>
      <w:marLeft w:val="0"/>
      <w:marRight w:val="0"/>
      <w:marTop w:val="0"/>
      <w:marBottom w:val="0"/>
      <w:divBdr>
        <w:top w:val="none" w:sz="0" w:space="0" w:color="auto"/>
        <w:left w:val="none" w:sz="0" w:space="0" w:color="auto"/>
        <w:bottom w:val="none" w:sz="0" w:space="0" w:color="auto"/>
        <w:right w:val="none" w:sz="0" w:space="0" w:color="auto"/>
      </w:divBdr>
    </w:div>
    <w:div w:id="655454073">
      <w:bodyDiv w:val="1"/>
      <w:marLeft w:val="0"/>
      <w:marRight w:val="0"/>
      <w:marTop w:val="0"/>
      <w:marBottom w:val="0"/>
      <w:divBdr>
        <w:top w:val="none" w:sz="0" w:space="0" w:color="auto"/>
        <w:left w:val="none" w:sz="0" w:space="0" w:color="auto"/>
        <w:bottom w:val="none" w:sz="0" w:space="0" w:color="auto"/>
        <w:right w:val="none" w:sz="0" w:space="0" w:color="auto"/>
      </w:divBdr>
    </w:div>
    <w:div w:id="655570435">
      <w:bodyDiv w:val="1"/>
      <w:marLeft w:val="0"/>
      <w:marRight w:val="0"/>
      <w:marTop w:val="0"/>
      <w:marBottom w:val="0"/>
      <w:divBdr>
        <w:top w:val="none" w:sz="0" w:space="0" w:color="auto"/>
        <w:left w:val="none" w:sz="0" w:space="0" w:color="auto"/>
        <w:bottom w:val="none" w:sz="0" w:space="0" w:color="auto"/>
        <w:right w:val="none" w:sz="0" w:space="0" w:color="auto"/>
      </w:divBdr>
    </w:div>
    <w:div w:id="655647876">
      <w:bodyDiv w:val="1"/>
      <w:marLeft w:val="0"/>
      <w:marRight w:val="0"/>
      <w:marTop w:val="0"/>
      <w:marBottom w:val="0"/>
      <w:divBdr>
        <w:top w:val="none" w:sz="0" w:space="0" w:color="auto"/>
        <w:left w:val="none" w:sz="0" w:space="0" w:color="auto"/>
        <w:bottom w:val="none" w:sz="0" w:space="0" w:color="auto"/>
        <w:right w:val="none" w:sz="0" w:space="0" w:color="auto"/>
      </w:divBdr>
    </w:div>
    <w:div w:id="655649163">
      <w:bodyDiv w:val="1"/>
      <w:marLeft w:val="0"/>
      <w:marRight w:val="0"/>
      <w:marTop w:val="0"/>
      <w:marBottom w:val="0"/>
      <w:divBdr>
        <w:top w:val="none" w:sz="0" w:space="0" w:color="auto"/>
        <w:left w:val="none" w:sz="0" w:space="0" w:color="auto"/>
        <w:bottom w:val="none" w:sz="0" w:space="0" w:color="auto"/>
        <w:right w:val="none" w:sz="0" w:space="0" w:color="auto"/>
      </w:divBdr>
    </w:div>
    <w:div w:id="655691654">
      <w:bodyDiv w:val="1"/>
      <w:marLeft w:val="0"/>
      <w:marRight w:val="0"/>
      <w:marTop w:val="0"/>
      <w:marBottom w:val="0"/>
      <w:divBdr>
        <w:top w:val="none" w:sz="0" w:space="0" w:color="auto"/>
        <w:left w:val="none" w:sz="0" w:space="0" w:color="auto"/>
        <w:bottom w:val="none" w:sz="0" w:space="0" w:color="auto"/>
        <w:right w:val="none" w:sz="0" w:space="0" w:color="auto"/>
      </w:divBdr>
    </w:div>
    <w:div w:id="655719492">
      <w:bodyDiv w:val="1"/>
      <w:marLeft w:val="0"/>
      <w:marRight w:val="0"/>
      <w:marTop w:val="0"/>
      <w:marBottom w:val="0"/>
      <w:divBdr>
        <w:top w:val="none" w:sz="0" w:space="0" w:color="auto"/>
        <w:left w:val="none" w:sz="0" w:space="0" w:color="auto"/>
        <w:bottom w:val="none" w:sz="0" w:space="0" w:color="auto"/>
        <w:right w:val="none" w:sz="0" w:space="0" w:color="auto"/>
      </w:divBdr>
    </w:div>
    <w:div w:id="655761573">
      <w:bodyDiv w:val="1"/>
      <w:marLeft w:val="0"/>
      <w:marRight w:val="0"/>
      <w:marTop w:val="0"/>
      <w:marBottom w:val="0"/>
      <w:divBdr>
        <w:top w:val="none" w:sz="0" w:space="0" w:color="auto"/>
        <w:left w:val="none" w:sz="0" w:space="0" w:color="auto"/>
        <w:bottom w:val="none" w:sz="0" w:space="0" w:color="auto"/>
        <w:right w:val="none" w:sz="0" w:space="0" w:color="auto"/>
      </w:divBdr>
    </w:div>
    <w:div w:id="655763126">
      <w:bodyDiv w:val="1"/>
      <w:marLeft w:val="0"/>
      <w:marRight w:val="0"/>
      <w:marTop w:val="0"/>
      <w:marBottom w:val="0"/>
      <w:divBdr>
        <w:top w:val="none" w:sz="0" w:space="0" w:color="auto"/>
        <w:left w:val="none" w:sz="0" w:space="0" w:color="auto"/>
        <w:bottom w:val="none" w:sz="0" w:space="0" w:color="auto"/>
        <w:right w:val="none" w:sz="0" w:space="0" w:color="auto"/>
      </w:divBdr>
    </w:div>
    <w:div w:id="655769101">
      <w:bodyDiv w:val="1"/>
      <w:marLeft w:val="0"/>
      <w:marRight w:val="0"/>
      <w:marTop w:val="0"/>
      <w:marBottom w:val="0"/>
      <w:divBdr>
        <w:top w:val="none" w:sz="0" w:space="0" w:color="auto"/>
        <w:left w:val="none" w:sz="0" w:space="0" w:color="auto"/>
        <w:bottom w:val="none" w:sz="0" w:space="0" w:color="auto"/>
        <w:right w:val="none" w:sz="0" w:space="0" w:color="auto"/>
      </w:divBdr>
    </w:div>
    <w:div w:id="655884978">
      <w:bodyDiv w:val="1"/>
      <w:marLeft w:val="0"/>
      <w:marRight w:val="0"/>
      <w:marTop w:val="0"/>
      <w:marBottom w:val="0"/>
      <w:divBdr>
        <w:top w:val="none" w:sz="0" w:space="0" w:color="auto"/>
        <w:left w:val="none" w:sz="0" w:space="0" w:color="auto"/>
        <w:bottom w:val="none" w:sz="0" w:space="0" w:color="auto"/>
        <w:right w:val="none" w:sz="0" w:space="0" w:color="auto"/>
      </w:divBdr>
    </w:div>
    <w:div w:id="655915804">
      <w:bodyDiv w:val="1"/>
      <w:marLeft w:val="0"/>
      <w:marRight w:val="0"/>
      <w:marTop w:val="0"/>
      <w:marBottom w:val="0"/>
      <w:divBdr>
        <w:top w:val="none" w:sz="0" w:space="0" w:color="auto"/>
        <w:left w:val="none" w:sz="0" w:space="0" w:color="auto"/>
        <w:bottom w:val="none" w:sz="0" w:space="0" w:color="auto"/>
        <w:right w:val="none" w:sz="0" w:space="0" w:color="auto"/>
      </w:divBdr>
    </w:div>
    <w:div w:id="655955564">
      <w:bodyDiv w:val="1"/>
      <w:marLeft w:val="0"/>
      <w:marRight w:val="0"/>
      <w:marTop w:val="0"/>
      <w:marBottom w:val="0"/>
      <w:divBdr>
        <w:top w:val="none" w:sz="0" w:space="0" w:color="auto"/>
        <w:left w:val="none" w:sz="0" w:space="0" w:color="auto"/>
        <w:bottom w:val="none" w:sz="0" w:space="0" w:color="auto"/>
        <w:right w:val="none" w:sz="0" w:space="0" w:color="auto"/>
      </w:divBdr>
    </w:div>
    <w:div w:id="655958735">
      <w:bodyDiv w:val="1"/>
      <w:marLeft w:val="0"/>
      <w:marRight w:val="0"/>
      <w:marTop w:val="0"/>
      <w:marBottom w:val="0"/>
      <w:divBdr>
        <w:top w:val="none" w:sz="0" w:space="0" w:color="auto"/>
        <w:left w:val="none" w:sz="0" w:space="0" w:color="auto"/>
        <w:bottom w:val="none" w:sz="0" w:space="0" w:color="auto"/>
        <w:right w:val="none" w:sz="0" w:space="0" w:color="auto"/>
      </w:divBdr>
    </w:div>
    <w:div w:id="655962831">
      <w:bodyDiv w:val="1"/>
      <w:marLeft w:val="0"/>
      <w:marRight w:val="0"/>
      <w:marTop w:val="0"/>
      <w:marBottom w:val="0"/>
      <w:divBdr>
        <w:top w:val="none" w:sz="0" w:space="0" w:color="auto"/>
        <w:left w:val="none" w:sz="0" w:space="0" w:color="auto"/>
        <w:bottom w:val="none" w:sz="0" w:space="0" w:color="auto"/>
        <w:right w:val="none" w:sz="0" w:space="0" w:color="auto"/>
      </w:divBdr>
    </w:div>
    <w:div w:id="656035027">
      <w:bodyDiv w:val="1"/>
      <w:marLeft w:val="0"/>
      <w:marRight w:val="0"/>
      <w:marTop w:val="0"/>
      <w:marBottom w:val="0"/>
      <w:divBdr>
        <w:top w:val="none" w:sz="0" w:space="0" w:color="auto"/>
        <w:left w:val="none" w:sz="0" w:space="0" w:color="auto"/>
        <w:bottom w:val="none" w:sz="0" w:space="0" w:color="auto"/>
        <w:right w:val="none" w:sz="0" w:space="0" w:color="auto"/>
      </w:divBdr>
    </w:div>
    <w:div w:id="656037484">
      <w:bodyDiv w:val="1"/>
      <w:marLeft w:val="0"/>
      <w:marRight w:val="0"/>
      <w:marTop w:val="0"/>
      <w:marBottom w:val="0"/>
      <w:divBdr>
        <w:top w:val="none" w:sz="0" w:space="0" w:color="auto"/>
        <w:left w:val="none" w:sz="0" w:space="0" w:color="auto"/>
        <w:bottom w:val="none" w:sz="0" w:space="0" w:color="auto"/>
        <w:right w:val="none" w:sz="0" w:space="0" w:color="auto"/>
      </w:divBdr>
    </w:div>
    <w:div w:id="656106580">
      <w:bodyDiv w:val="1"/>
      <w:marLeft w:val="0"/>
      <w:marRight w:val="0"/>
      <w:marTop w:val="0"/>
      <w:marBottom w:val="0"/>
      <w:divBdr>
        <w:top w:val="none" w:sz="0" w:space="0" w:color="auto"/>
        <w:left w:val="none" w:sz="0" w:space="0" w:color="auto"/>
        <w:bottom w:val="none" w:sz="0" w:space="0" w:color="auto"/>
        <w:right w:val="none" w:sz="0" w:space="0" w:color="auto"/>
      </w:divBdr>
    </w:div>
    <w:div w:id="656107747">
      <w:bodyDiv w:val="1"/>
      <w:marLeft w:val="0"/>
      <w:marRight w:val="0"/>
      <w:marTop w:val="0"/>
      <w:marBottom w:val="0"/>
      <w:divBdr>
        <w:top w:val="none" w:sz="0" w:space="0" w:color="auto"/>
        <w:left w:val="none" w:sz="0" w:space="0" w:color="auto"/>
        <w:bottom w:val="none" w:sz="0" w:space="0" w:color="auto"/>
        <w:right w:val="none" w:sz="0" w:space="0" w:color="auto"/>
      </w:divBdr>
    </w:div>
    <w:div w:id="656148079">
      <w:bodyDiv w:val="1"/>
      <w:marLeft w:val="0"/>
      <w:marRight w:val="0"/>
      <w:marTop w:val="0"/>
      <w:marBottom w:val="0"/>
      <w:divBdr>
        <w:top w:val="none" w:sz="0" w:space="0" w:color="auto"/>
        <w:left w:val="none" w:sz="0" w:space="0" w:color="auto"/>
        <w:bottom w:val="none" w:sz="0" w:space="0" w:color="auto"/>
        <w:right w:val="none" w:sz="0" w:space="0" w:color="auto"/>
      </w:divBdr>
    </w:div>
    <w:div w:id="656149551">
      <w:bodyDiv w:val="1"/>
      <w:marLeft w:val="0"/>
      <w:marRight w:val="0"/>
      <w:marTop w:val="0"/>
      <w:marBottom w:val="0"/>
      <w:divBdr>
        <w:top w:val="none" w:sz="0" w:space="0" w:color="auto"/>
        <w:left w:val="none" w:sz="0" w:space="0" w:color="auto"/>
        <w:bottom w:val="none" w:sz="0" w:space="0" w:color="auto"/>
        <w:right w:val="none" w:sz="0" w:space="0" w:color="auto"/>
      </w:divBdr>
    </w:div>
    <w:div w:id="656150632">
      <w:bodyDiv w:val="1"/>
      <w:marLeft w:val="0"/>
      <w:marRight w:val="0"/>
      <w:marTop w:val="0"/>
      <w:marBottom w:val="0"/>
      <w:divBdr>
        <w:top w:val="none" w:sz="0" w:space="0" w:color="auto"/>
        <w:left w:val="none" w:sz="0" w:space="0" w:color="auto"/>
        <w:bottom w:val="none" w:sz="0" w:space="0" w:color="auto"/>
        <w:right w:val="none" w:sz="0" w:space="0" w:color="auto"/>
      </w:divBdr>
    </w:div>
    <w:div w:id="656222964">
      <w:bodyDiv w:val="1"/>
      <w:marLeft w:val="0"/>
      <w:marRight w:val="0"/>
      <w:marTop w:val="0"/>
      <w:marBottom w:val="0"/>
      <w:divBdr>
        <w:top w:val="none" w:sz="0" w:space="0" w:color="auto"/>
        <w:left w:val="none" w:sz="0" w:space="0" w:color="auto"/>
        <w:bottom w:val="none" w:sz="0" w:space="0" w:color="auto"/>
        <w:right w:val="none" w:sz="0" w:space="0" w:color="auto"/>
      </w:divBdr>
    </w:div>
    <w:div w:id="656226486">
      <w:bodyDiv w:val="1"/>
      <w:marLeft w:val="0"/>
      <w:marRight w:val="0"/>
      <w:marTop w:val="0"/>
      <w:marBottom w:val="0"/>
      <w:divBdr>
        <w:top w:val="none" w:sz="0" w:space="0" w:color="auto"/>
        <w:left w:val="none" w:sz="0" w:space="0" w:color="auto"/>
        <w:bottom w:val="none" w:sz="0" w:space="0" w:color="auto"/>
        <w:right w:val="none" w:sz="0" w:space="0" w:color="auto"/>
      </w:divBdr>
    </w:div>
    <w:div w:id="656228159">
      <w:bodyDiv w:val="1"/>
      <w:marLeft w:val="0"/>
      <w:marRight w:val="0"/>
      <w:marTop w:val="0"/>
      <w:marBottom w:val="0"/>
      <w:divBdr>
        <w:top w:val="none" w:sz="0" w:space="0" w:color="auto"/>
        <w:left w:val="none" w:sz="0" w:space="0" w:color="auto"/>
        <w:bottom w:val="none" w:sz="0" w:space="0" w:color="auto"/>
        <w:right w:val="none" w:sz="0" w:space="0" w:color="auto"/>
      </w:divBdr>
    </w:div>
    <w:div w:id="656231852">
      <w:bodyDiv w:val="1"/>
      <w:marLeft w:val="0"/>
      <w:marRight w:val="0"/>
      <w:marTop w:val="0"/>
      <w:marBottom w:val="0"/>
      <w:divBdr>
        <w:top w:val="none" w:sz="0" w:space="0" w:color="auto"/>
        <w:left w:val="none" w:sz="0" w:space="0" w:color="auto"/>
        <w:bottom w:val="none" w:sz="0" w:space="0" w:color="auto"/>
        <w:right w:val="none" w:sz="0" w:space="0" w:color="auto"/>
      </w:divBdr>
    </w:div>
    <w:div w:id="656304607">
      <w:bodyDiv w:val="1"/>
      <w:marLeft w:val="0"/>
      <w:marRight w:val="0"/>
      <w:marTop w:val="0"/>
      <w:marBottom w:val="0"/>
      <w:divBdr>
        <w:top w:val="none" w:sz="0" w:space="0" w:color="auto"/>
        <w:left w:val="none" w:sz="0" w:space="0" w:color="auto"/>
        <w:bottom w:val="none" w:sz="0" w:space="0" w:color="auto"/>
        <w:right w:val="none" w:sz="0" w:space="0" w:color="auto"/>
      </w:divBdr>
    </w:div>
    <w:div w:id="656344090">
      <w:bodyDiv w:val="1"/>
      <w:marLeft w:val="0"/>
      <w:marRight w:val="0"/>
      <w:marTop w:val="0"/>
      <w:marBottom w:val="0"/>
      <w:divBdr>
        <w:top w:val="none" w:sz="0" w:space="0" w:color="auto"/>
        <w:left w:val="none" w:sz="0" w:space="0" w:color="auto"/>
        <w:bottom w:val="none" w:sz="0" w:space="0" w:color="auto"/>
        <w:right w:val="none" w:sz="0" w:space="0" w:color="auto"/>
      </w:divBdr>
    </w:div>
    <w:div w:id="656417600">
      <w:bodyDiv w:val="1"/>
      <w:marLeft w:val="0"/>
      <w:marRight w:val="0"/>
      <w:marTop w:val="0"/>
      <w:marBottom w:val="0"/>
      <w:divBdr>
        <w:top w:val="none" w:sz="0" w:space="0" w:color="auto"/>
        <w:left w:val="none" w:sz="0" w:space="0" w:color="auto"/>
        <w:bottom w:val="none" w:sz="0" w:space="0" w:color="auto"/>
        <w:right w:val="none" w:sz="0" w:space="0" w:color="auto"/>
      </w:divBdr>
    </w:div>
    <w:div w:id="656418395">
      <w:bodyDiv w:val="1"/>
      <w:marLeft w:val="0"/>
      <w:marRight w:val="0"/>
      <w:marTop w:val="0"/>
      <w:marBottom w:val="0"/>
      <w:divBdr>
        <w:top w:val="none" w:sz="0" w:space="0" w:color="auto"/>
        <w:left w:val="none" w:sz="0" w:space="0" w:color="auto"/>
        <w:bottom w:val="none" w:sz="0" w:space="0" w:color="auto"/>
        <w:right w:val="none" w:sz="0" w:space="0" w:color="auto"/>
      </w:divBdr>
    </w:div>
    <w:div w:id="656425170">
      <w:bodyDiv w:val="1"/>
      <w:marLeft w:val="0"/>
      <w:marRight w:val="0"/>
      <w:marTop w:val="0"/>
      <w:marBottom w:val="0"/>
      <w:divBdr>
        <w:top w:val="none" w:sz="0" w:space="0" w:color="auto"/>
        <w:left w:val="none" w:sz="0" w:space="0" w:color="auto"/>
        <w:bottom w:val="none" w:sz="0" w:space="0" w:color="auto"/>
        <w:right w:val="none" w:sz="0" w:space="0" w:color="auto"/>
      </w:divBdr>
    </w:div>
    <w:div w:id="656425268">
      <w:bodyDiv w:val="1"/>
      <w:marLeft w:val="0"/>
      <w:marRight w:val="0"/>
      <w:marTop w:val="0"/>
      <w:marBottom w:val="0"/>
      <w:divBdr>
        <w:top w:val="none" w:sz="0" w:space="0" w:color="auto"/>
        <w:left w:val="none" w:sz="0" w:space="0" w:color="auto"/>
        <w:bottom w:val="none" w:sz="0" w:space="0" w:color="auto"/>
        <w:right w:val="none" w:sz="0" w:space="0" w:color="auto"/>
      </w:divBdr>
    </w:div>
    <w:div w:id="656491959">
      <w:bodyDiv w:val="1"/>
      <w:marLeft w:val="0"/>
      <w:marRight w:val="0"/>
      <w:marTop w:val="0"/>
      <w:marBottom w:val="0"/>
      <w:divBdr>
        <w:top w:val="none" w:sz="0" w:space="0" w:color="auto"/>
        <w:left w:val="none" w:sz="0" w:space="0" w:color="auto"/>
        <w:bottom w:val="none" w:sz="0" w:space="0" w:color="auto"/>
        <w:right w:val="none" w:sz="0" w:space="0" w:color="auto"/>
      </w:divBdr>
    </w:div>
    <w:div w:id="656566871">
      <w:bodyDiv w:val="1"/>
      <w:marLeft w:val="0"/>
      <w:marRight w:val="0"/>
      <w:marTop w:val="0"/>
      <w:marBottom w:val="0"/>
      <w:divBdr>
        <w:top w:val="none" w:sz="0" w:space="0" w:color="auto"/>
        <w:left w:val="none" w:sz="0" w:space="0" w:color="auto"/>
        <w:bottom w:val="none" w:sz="0" w:space="0" w:color="auto"/>
        <w:right w:val="none" w:sz="0" w:space="0" w:color="auto"/>
      </w:divBdr>
    </w:div>
    <w:div w:id="656567126">
      <w:bodyDiv w:val="1"/>
      <w:marLeft w:val="0"/>
      <w:marRight w:val="0"/>
      <w:marTop w:val="0"/>
      <w:marBottom w:val="0"/>
      <w:divBdr>
        <w:top w:val="none" w:sz="0" w:space="0" w:color="auto"/>
        <w:left w:val="none" w:sz="0" w:space="0" w:color="auto"/>
        <w:bottom w:val="none" w:sz="0" w:space="0" w:color="auto"/>
        <w:right w:val="none" w:sz="0" w:space="0" w:color="auto"/>
      </w:divBdr>
    </w:div>
    <w:div w:id="656617793">
      <w:bodyDiv w:val="1"/>
      <w:marLeft w:val="0"/>
      <w:marRight w:val="0"/>
      <w:marTop w:val="0"/>
      <w:marBottom w:val="0"/>
      <w:divBdr>
        <w:top w:val="none" w:sz="0" w:space="0" w:color="auto"/>
        <w:left w:val="none" w:sz="0" w:space="0" w:color="auto"/>
        <w:bottom w:val="none" w:sz="0" w:space="0" w:color="auto"/>
        <w:right w:val="none" w:sz="0" w:space="0" w:color="auto"/>
      </w:divBdr>
    </w:div>
    <w:div w:id="656766891">
      <w:bodyDiv w:val="1"/>
      <w:marLeft w:val="0"/>
      <w:marRight w:val="0"/>
      <w:marTop w:val="0"/>
      <w:marBottom w:val="0"/>
      <w:divBdr>
        <w:top w:val="none" w:sz="0" w:space="0" w:color="auto"/>
        <w:left w:val="none" w:sz="0" w:space="0" w:color="auto"/>
        <w:bottom w:val="none" w:sz="0" w:space="0" w:color="auto"/>
        <w:right w:val="none" w:sz="0" w:space="0" w:color="auto"/>
      </w:divBdr>
    </w:div>
    <w:div w:id="656803971">
      <w:bodyDiv w:val="1"/>
      <w:marLeft w:val="0"/>
      <w:marRight w:val="0"/>
      <w:marTop w:val="0"/>
      <w:marBottom w:val="0"/>
      <w:divBdr>
        <w:top w:val="none" w:sz="0" w:space="0" w:color="auto"/>
        <w:left w:val="none" w:sz="0" w:space="0" w:color="auto"/>
        <w:bottom w:val="none" w:sz="0" w:space="0" w:color="auto"/>
        <w:right w:val="none" w:sz="0" w:space="0" w:color="auto"/>
      </w:divBdr>
    </w:div>
    <w:div w:id="656808450">
      <w:bodyDiv w:val="1"/>
      <w:marLeft w:val="0"/>
      <w:marRight w:val="0"/>
      <w:marTop w:val="0"/>
      <w:marBottom w:val="0"/>
      <w:divBdr>
        <w:top w:val="none" w:sz="0" w:space="0" w:color="auto"/>
        <w:left w:val="none" w:sz="0" w:space="0" w:color="auto"/>
        <w:bottom w:val="none" w:sz="0" w:space="0" w:color="auto"/>
        <w:right w:val="none" w:sz="0" w:space="0" w:color="auto"/>
      </w:divBdr>
    </w:div>
    <w:div w:id="656808874">
      <w:bodyDiv w:val="1"/>
      <w:marLeft w:val="0"/>
      <w:marRight w:val="0"/>
      <w:marTop w:val="0"/>
      <w:marBottom w:val="0"/>
      <w:divBdr>
        <w:top w:val="none" w:sz="0" w:space="0" w:color="auto"/>
        <w:left w:val="none" w:sz="0" w:space="0" w:color="auto"/>
        <w:bottom w:val="none" w:sz="0" w:space="0" w:color="auto"/>
        <w:right w:val="none" w:sz="0" w:space="0" w:color="auto"/>
      </w:divBdr>
    </w:div>
    <w:div w:id="656811407">
      <w:bodyDiv w:val="1"/>
      <w:marLeft w:val="0"/>
      <w:marRight w:val="0"/>
      <w:marTop w:val="0"/>
      <w:marBottom w:val="0"/>
      <w:divBdr>
        <w:top w:val="none" w:sz="0" w:space="0" w:color="auto"/>
        <w:left w:val="none" w:sz="0" w:space="0" w:color="auto"/>
        <w:bottom w:val="none" w:sz="0" w:space="0" w:color="auto"/>
        <w:right w:val="none" w:sz="0" w:space="0" w:color="auto"/>
      </w:divBdr>
    </w:div>
    <w:div w:id="656961171">
      <w:bodyDiv w:val="1"/>
      <w:marLeft w:val="0"/>
      <w:marRight w:val="0"/>
      <w:marTop w:val="0"/>
      <w:marBottom w:val="0"/>
      <w:divBdr>
        <w:top w:val="none" w:sz="0" w:space="0" w:color="auto"/>
        <w:left w:val="none" w:sz="0" w:space="0" w:color="auto"/>
        <w:bottom w:val="none" w:sz="0" w:space="0" w:color="auto"/>
        <w:right w:val="none" w:sz="0" w:space="0" w:color="auto"/>
      </w:divBdr>
    </w:div>
    <w:div w:id="657004400">
      <w:bodyDiv w:val="1"/>
      <w:marLeft w:val="0"/>
      <w:marRight w:val="0"/>
      <w:marTop w:val="0"/>
      <w:marBottom w:val="0"/>
      <w:divBdr>
        <w:top w:val="none" w:sz="0" w:space="0" w:color="auto"/>
        <w:left w:val="none" w:sz="0" w:space="0" w:color="auto"/>
        <w:bottom w:val="none" w:sz="0" w:space="0" w:color="auto"/>
        <w:right w:val="none" w:sz="0" w:space="0" w:color="auto"/>
      </w:divBdr>
    </w:div>
    <w:div w:id="657073018">
      <w:bodyDiv w:val="1"/>
      <w:marLeft w:val="0"/>
      <w:marRight w:val="0"/>
      <w:marTop w:val="0"/>
      <w:marBottom w:val="0"/>
      <w:divBdr>
        <w:top w:val="none" w:sz="0" w:space="0" w:color="auto"/>
        <w:left w:val="none" w:sz="0" w:space="0" w:color="auto"/>
        <w:bottom w:val="none" w:sz="0" w:space="0" w:color="auto"/>
        <w:right w:val="none" w:sz="0" w:space="0" w:color="auto"/>
      </w:divBdr>
    </w:div>
    <w:div w:id="657080519">
      <w:bodyDiv w:val="1"/>
      <w:marLeft w:val="0"/>
      <w:marRight w:val="0"/>
      <w:marTop w:val="0"/>
      <w:marBottom w:val="0"/>
      <w:divBdr>
        <w:top w:val="none" w:sz="0" w:space="0" w:color="auto"/>
        <w:left w:val="none" w:sz="0" w:space="0" w:color="auto"/>
        <w:bottom w:val="none" w:sz="0" w:space="0" w:color="auto"/>
        <w:right w:val="none" w:sz="0" w:space="0" w:color="auto"/>
      </w:divBdr>
    </w:div>
    <w:div w:id="657081191">
      <w:bodyDiv w:val="1"/>
      <w:marLeft w:val="0"/>
      <w:marRight w:val="0"/>
      <w:marTop w:val="0"/>
      <w:marBottom w:val="0"/>
      <w:divBdr>
        <w:top w:val="none" w:sz="0" w:space="0" w:color="auto"/>
        <w:left w:val="none" w:sz="0" w:space="0" w:color="auto"/>
        <w:bottom w:val="none" w:sz="0" w:space="0" w:color="auto"/>
        <w:right w:val="none" w:sz="0" w:space="0" w:color="auto"/>
      </w:divBdr>
    </w:div>
    <w:div w:id="657151586">
      <w:bodyDiv w:val="1"/>
      <w:marLeft w:val="0"/>
      <w:marRight w:val="0"/>
      <w:marTop w:val="0"/>
      <w:marBottom w:val="0"/>
      <w:divBdr>
        <w:top w:val="none" w:sz="0" w:space="0" w:color="auto"/>
        <w:left w:val="none" w:sz="0" w:space="0" w:color="auto"/>
        <w:bottom w:val="none" w:sz="0" w:space="0" w:color="auto"/>
        <w:right w:val="none" w:sz="0" w:space="0" w:color="auto"/>
      </w:divBdr>
    </w:div>
    <w:div w:id="657152211">
      <w:bodyDiv w:val="1"/>
      <w:marLeft w:val="0"/>
      <w:marRight w:val="0"/>
      <w:marTop w:val="0"/>
      <w:marBottom w:val="0"/>
      <w:divBdr>
        <w:top w:val="none" w:sz="0" w:space="0" w:color="auto"/>
        <w:left w:val="none" w:sz="0" w:space="0" w:color="auto"/>
        <w:bottom w:val="none" w:sz="0" w:space="0" w:color="auto"/>
        <w:right w:val="none" w:sz="0" w:space="0" w:color="auto"/>
      </w:divBdr>
    </w:div>
    <w:div w:id="657152774">
      <w:bodyDiv w:val="1"/>
      <w:marLeft w:val="0"/>
      <w:marRight w:val="0"/>
      <w:marTop w:val="0"/>
      <w:marBottom w:val="0"/>
      <w:divBdr>
        <w:top w:val="none" w:sz="0" w:space="0" w:color="auto"/>
        <w:left w:val="none" w:sz="0" w:space="0" w:color="auto"/>
        <w:bottom w:val="none" w:sz="0" w:space="0" w:color="auto"/>
        <w:right w:val="none" w:sz="0" w:space="0" w:color="auto"/>
      </w:divBdr>
    </w:div>
    <w:div w:id="657153580">
      <w:bodyDiv w:val="1"/>
      <w:marLeft w:val="0"/>
      <w:marRight w:val="0"/>
      <w:marTop w:val="0"/>
      <w:marBottom w:val="0"/>
      <w:divBdr>
        <w:top w:val="none" w:sz="0" w:space="0" w:color="auto"/>
        <w:left w:val="none" w:sz="0" w:space="0" w:color="auto"/>
        <w:bottom w:val="none" w:sz="0" w:space="0" w:color="auto"/>
        <w:right w:val="none" w:sz="0" w:space="0" w:color="auto"/>
      </w:divBdr>
    </w:div>
    <w:div w:id="657196137">
      <w:bodyDiv w:val="1"/>
      <w:marLeft w:val="0"/>
      <w:marRight w:val="0"/>
      <w:marTop w:val="0"/>
      <w:marBottom w:val="0"/>
      <w:divBdr>
        <w:top w:val="none" w:sz="0" w:space="0" w:color="auto"/>
        <w:left w:val="none" w:sz="0" w:space="0" w:color="auto"/>
        <w:bottom w:val="none" w:sz="0" w:space="0" w:color="auto"/>
        <w:right w:val="none" w:sz="0" w:space="0" w:color="auto"/>
      </w:divBdr>
    </w:div>
    <w:div w:id="657196564">
      <w:bodyDiv w:val="1"/>
      <w:marLeft w:val="0"/>
      <w:marRight w:val="0"/>
      <w:marTop w:val="0"/>
      <w:marBottom w:val="0"/>
      <w:divBdr>
        <w:top w:val="none" w:sz="0" w:space="0" w:color="auto"/>
        <w:left w:val="none" w:sz="0" w:space="0" w:color="auto"/>
        <w:bottom w:val="none" w:sz="0" w:space="0" w:color="auto"/>
        <w:right w:val="none" w:sz="0" w:space="0" w:color="auto"/>
      </w:divBdr>
    </w:div>
    <w:div w:id="657265305">
      <w:bodyDiv w:val="1"/>
      <w:marLeft w:val="0"/>
      <w:marRight w:val="0"/>
      <w:marTop w:val="0"/>
      <w:marBottom w:val="0"/>
      <w:divBdr>
        <w:top w:val="none" w:sz="0" w:space="0" w:color="auto"/>
        <w:left w:val="none" w:sz="0" w:space="0" w:color="auto"/>
        <w:bottom w:val="none" w:sz="0" w:space="0" w:color="auto"/>
        <w:right w:val="none" w:sz="0" w:space="0" w:color="auto"/>
      </w:divBdr>
    </w:div>
    <w:div w:id="657267048">
      <w:bodyDiv w:val="1"/>
      <w:marLeft w:val="0"/>
      <w:marRight w:val="0"/>
      <w:marTop w:val="0"/>
      <w:marBottom w:val="0"/>
      <w:divBdr>
        <w:top w:val="none" w:sz="0" w:space="0" w:color="auto"/>
        <w:left w:val="none" w:sz="0" w:space="0" w:color="auto"/>
        <w:bottom w:val="none" w:sz="0" w:space="0" w:color="auto"/>
        <w:right w:val="none" w:sz="0" w:space="0" w:color="auto"/>
      </w:divBdr>
    </w:div>
    <w:div w:id="657348320">
      <w:bodyDiv w:val="1"/>
      <w:marLeft w:val="0"/>
      <w:marRight w:val="0"/>
      <w:marTop w:val="0"/>
      <w:marBottom w:val="0"/>
      <w:divBdr>
        <w:top w:val="none" w:sz="0" w:space="0" w:color="auto"/>
        <w:left w:val="none" w:sz="0" w:space="0" w:color="auto"/>
        <w:bottom w:val="none" w:sz="0" w:space="0" w:color="auto"/>
        <w:right w:val="none" w:sz="0" w:space="0" w:color="auto"/>
      </w:divBdr>
    </w:div>
    <w:div w:id="657459103">
      <w:bodyDiv w:val="1"/>
      <w:marLeft w:val="0"/>
      <w:marRight w:val="0"/>
      <w:marTop w:val="0"/>
      <w:marBottom w:val="0"/>
      <w:divBdr>
        <w:top w:val="none" w:sz="0" w:space="0" w:color="auto"/>
        <w:left w:val="none" w:sz="0" w:space="0" w:color="auto"/>
        <w:bottom w:val="none" w:sz="0" w:space="0" w:color="auto"/>
        <w:right w:val="none" w:sz="0" w:space="0" w:color="auto"/>
      </w:divBdr>
    </w:div>
    <w:div w:id="657535098">
      <w:bodyDiv w:val="1"/>
      <w:marLeft w:val="0"/>
      <w:marRight w:val="0"/>
      <w:marTop w:val="0"/>
      <w:marBottom w:val="0"/>
      <w:divBdr>
        <w:top w:val="none" w:sz="0" w:space="0" w:color="auto"/>
        <w:left w:val="none" w:sz="0" w:space="0" w:color="auto"/>
        <w:bottom w:val="none" w:sz="0" w:space="0" w:color="auto"/>
        <w:right w:val="none" w:sz="0" w:space="0" w:color="auto"/>
      </w:divBdr>
    </w:div>
    <w:div w:id="657535554">
      <w:bodyDiv w:val="1"/>
      <w:marLeft w:val="0"/>
      <w:marRight w:val="0"/>
      <w:marTop w:val="0"/>
      <w:marBottom w:val="0"/>
      <w:divBdr>
        <w:top w:val="none" w:sz="0" w:space="0" w:color="auto"/>
        <w:left w:val="none" w:sz="0" w:space="0" w:color="auto"/>
        <w:bottom w:val="none" w:sz="0" w:space="0" w:color="auto"/>
        <w:right w:val="none" w:sz="0" w:space="0" w:color="auto"/>
      </w:divBdr>
    </w:div>
    <w:div w:id="657616542">
      <w:bodyDiv w:val="1"/>
      <w:marLeft w:val="0"/>
      <w:marRight w:val="0"/>
      <w:marTop w:val="0"/>
      <w:marBottom w:val="0"/>
      <w:divBdr>
        <w:top w:val="none" w:sz="0" w:space="0" w:color="auto"/>
        <w:left w:val="none" w:sz="0" w:space="0" w:color="auto"/>
        <w:bottom w:val="none" w:sz="0" w:space="0" w:color="auto"/>
        <w:right w:val="none" w:sz="0" w:space="0" w:color="auto"/>
      </w:divBdr>
    </w:div>
    <w:div w:id="657616643">
      <w:bodyDiv w:val="1"/>
      <w:marLeft w:val="0"/>
      <w:marRight w:val="0"/>
      <w:marTop w:val="0"/>
      <w:marBottom w:val="0"/>
      <w:divBdr>
        <w:top w:val="none" w:sz="0" w:space="0" w:color="auto"/>
        <w:left w:val="none" w:sz="0" w:space="0" w:color="auto"/>
        <w:bottom w:val="none" w:sz="0" w:space="0" w:color="auto"/>
        <w:right w:val="none" w:sz="0" w:space="0" w:color="auto"/>
      </w:divBdr>
    </w:div>
    <w:div w:id="657654329">
      <w:bodyDiv w:val="1"/>
      <w:marLeft w:val="0"/>
      <w:marRight w:val="0"/>
      <w:marTop w:val="0"/>
      <w:marBottom w:val="0"/>
      <w:divBdr>
        <w:top w:val="none" w:sz="0" w:space="0" w:color="auto"/>
        <w:left w:val="none" w:sz="0" w:space="0" w:color="auto"/>
        <w:bottom w:val="none" w:sz="0" w:space="0" w:color="auto"/>
        <w:right w:val="none" w:sz="0" w:space="0" w:color="auto"/>
      </w:divBdr>
    </w:div>
    <w:div w:id="657654849">
      <w:bodyDiv w:val="1"/>
      <w:marLeft w:val="0"/>
      <w:marRight w:val="0"/>
      <w:marTop w:val="0"/>
      <w:marBottom w:val="0"/>
      <w:divBdr>
        <w:top w:val="none" w:sz="0" w:space="0" w:color="auto"/>
        <w:left w:val="none" w:sz="0" w:space="0" w:color="auto"/>
        <w:bottom w:val="none" w:sz="0" w:space="0" w:color="auto"/>
        <w:right w:val="none" w:sz="0" w:space="0" w:color="auto"/>
      </w:divBdr>
    </w:div>
    <w:div w:id="657661013">
      <w:bodyDiv w:val="1"/>
      <w:marLeft w:val="0"/>
      <w:marRight w:val="0"/>
      <w:marTop w:val="0"/>
      <w:marBottom w:val="0"/>
      <w:divBdr>
        <w:top w:val="none" w:sz="0" w:space="0" w:color="auto"/>
        <w:left w:val="none" w:sz="0" w:space="0" w:color="auto"/>
        <w:bottom w:val="none" w:sz="0" w:space="0" w:color="auto"/>
        <w:right w:val="none" w:sz="0" w:space="0" w:color="auto"/>
      </w:divBdr>
    </w:div>
    <w:div w:id="657803356">
      <w:bodyDiv w:val="1"/>
      <w:marLeft w:val="0"/>
      <w:marRight w:val="0"/>
      <w:marTop w:val="0"/>
      <w:marBottom w:val="0"/>
      <w:divBdr>
        <w:top w:val="none" w:sz="0" w:space="0" w:color="auto"/>
        <w:left w:val="none" w:sz="0" w:space="0" w:color="auto"/>
        <w:bottom w:val="none" w:sz="0" w:space="0" w:color="auto"/>
        <w:right w:val="none" w:sz="0" w:space="0" w:color="auto"/>
      </w:divBdr>
    </w:div>
    <w:div w:id="657807320">
      <w:bodyDiv w:val="1"/>
      <w:marLeft w:val="0"/>
      <w:marRight w:val="0"/>
      <w:marTop w:val="0"/>
      <w:marBottom w:val="0"/>
      <w:divBdr>
        <w:top w:val="none" w:sz="0" w:space="0" w:color="auto"/>
        <w:left w:val="none" w:sz="0" w:space="0" w:color="auto"/>
        <w:bottom w:val="none" w:sz="0" w:space="0" w:color="auto"/>
        <w:right w:val="none" w:sz="0" w:space="0" w:color="auto"/>
      </w:divBdr>
    </w:div>
    <w:div w:id="657810698">
      <w:bodyDiv w:val="1"/>
      <w:marLeft w:val="0"/>
      <w:marRight w:val="0"/>
      <w:marTop w:val="0"/>
      <w:marBottom w:val="0"/>
      <w:divBdr>
        <w:top w:val="none" w:sz="0" w:space="0" w:color="auto"/>
        <w:left w:val="none" w:sz="0" w:space="0" w:color="auto"/>
        <w:bottom w:val="none" w:sz="0" w:space="0" w:color="auto"/>
        <w:right w:val="none" w:sz="0" w:space="0" w:color="auto"/>
      </w:divBdr>
    </w:div>
    <w:div w:id="657811151">
      <w:bodyDiv w:val="1"/>
      <w:marLeft w:val="0"/>
      <w:marRight w:val="0"/>
      <w:marTop w:val="0"/>
      <w:marBottom w:val="0"/>
      <w:divBdr>
        <w:top w:val="none" w:sz="0" w:space="0" w:color="auto"/>
        <w:left w:val="none" w:sz="0" w:space="0" w:color="auto"/>
        <w:bottom w:val="none" w:sz="0" w:space="0" w:color="auto"/>
        <w:right w:val="none" w:sz="0" w:space="0" w:color="auto"/>
      </w:divBdr>
    </w:div>
    <w:div w:id="657880856">
      <w:bodyDiv w:val="1"/>
      <w:marLeft w:val="0"/>
      <w:marRight w:val="0"/>
      <w:marTop w:val="0"/>
      <w:marBottom w:val="0"/>
      <w:divBdr>
        <w:top w:val="none" w:sz="0" w:space="0" w:color="auto"/>
        <w:left w:val="none" w:sz="0" w:space="0" w:color="auto"/>
        <w:bottom w:val="none" w:sz="0" w:space="0" w:color="auto"/>
        <w:right w:val="none" w:sz="0" w:space="0" w:color="auto"/>
      </w:divBdr>
    </w:div>
    <w:div w:id="657882371">
      <w:bodyDiv w:val="1"/>
      <w:marLeft w:val="0"/>
      <w:marRight w:val="0"/>
      <w:marTop w:val="0"/>
      <w:marBottom w:val="0"/>
      <w:divBdr>
        <w:top w:val="none" w:sz="0" w:space="0" w:color="auto"/>
        <w:left w:val="none" w:sz="0" w:space="0" w:color="auto"/>
        <w:bottom w:val="none" w:sz="0" w:space="0" w:color="auto"/>
        <w:right w:val="none" w:sz="0" w:space="0" w:color="auto"/>
      </w:divBdr>
    </w:div>
    <w:div w:id="657920407">
      <w:bodyDiv w:val="1"/>
      <w:marLeft w:val="0"/>
      <w:marRight w:val="0"/>
      <w:marTop w:val="0"/>
      <w:marBottom w:val="0"/>
      <w:divBdr>
        <w:top w:val="none" w:sz="0" w:space="0" w:color="auto"/>
        <w:left w:val="none" w:sz="0" w:space="0" w:color="auto"/>
        <w:bottom w:val="none" w:sz="0" w:space="0" w:color="auto"/>
        <w:right w:val="none" w:sz="0" w:space="0" w:color="auto"/>
      </w:divBdr>
    </w:div>
    <w:div w:id="657921481">
      <w:bodyDiv w:val="1"/>
      <w:marLeft w:val="0"/>
      <w:marRight w:val="0"/>
      <w:marTop w:val="0"/>
      <w:marBottom w:val="0"/>
      <w:divBdr>
        <w:top w:val="none" w:sz="0" w:space="0" w:color="auto"/>
        <w:left w:val="none" w:sz="0" w:space="0" w:color="auto"/>
        <w:bottom w:val="none" w:sz="0" w:space="0" w:color="auto"/>
        <w:right w:val="none" w:sz="0" w:space="0" w:color="auto"/>
      </w:divBdr>
    </w:div>
    <w:div w:id="657922933">
      <w:bodyDiv w:val="1"/>
      <w:marLeft w:val="0"/>
      <w:marRight w:val="0"/>
      <w:marTop w:val="0"/>
      <w:marBottom w:val="0"/>
      <w:divBdr>
        <w:top w:val="none" w:sz="0" w:space="0" w:color="auto"/>
        <w:left w:val="none" w:sz="0" w:space="0" w:color="auto"/>
        <w:bottom w:val="none" w:sz="0" w:space="0" w:color="auto"/>
        <w:right w:val="none" w:sz="0" w:space="0" w:color="auto"/>
      </w:divBdr>
    </w:div>
    <w:div w:id="657924088">
      <w:bodyDiv w:val="1"/>
      <w:marLeft w:val="0"/>
      <w:marRight w:val="0"/>
      <w:marTop w:val="0"/>
      <w:marBottom w:val="0"/>
      <w:divBdr>
        <w:top w:val="none" w:sz="0" w:space="0" w:color="auto"/>
        <w:left w:val="none" w:sz="0" w:space="0" w:color="auto"/>
        <w:bottom w:val="none" w:sz="0" w:space="0" w:color="auto"/>
        <w:right w:val="none" w:sz="0" w:space="0" w:color="auto"/>
      </w:divBdr>
    </w:div>
    <w:div w:id="657997805">
      <w:bodyDiv w:val="1"/>
      <w:marLeft w:val="0"/>
      <w:marRight w:val="0"/>
      <w:marTop w:val="0"/>
      <w:marBottom w:val="0"/>
      <w:divBdr>
        <w:top w:val="none" w:sz="0" w:space="0" w:color="auto"/>
        <w:left w:val="none" w:sz="0" w:space="0" w:color="auto"/>
        <w:bottom w:val="none" w:sz="0" w:space="0" w:color="auto"/>
        <w:right w:val="none" w:sz="0" w:space="0" w:color="auto"/>
      </w:divBdr>
    </w:div>
    <w:div w:id="657998083">
      <w:bodyDiv w:val="1"/>
      <w:marLeft w:val="0"/>
      <w:marRight w:val="0"/>
      <w:marTop w:val="0"/>
      <w:marBottom w:val="0"/>
      <w:divBdr>
        <w:top w:val="none" w:sz="0" w:space="0" w:color="auto"/>
        <w:left w:val="none" w:sz="0" w:space="0" w:color="auto"/>
        <w:bottom w:val="none" w:sz="0" w:space="0" w:color="auto"/>
        <w:right w:val="none" w:sz="0" w:space="0" w:color="auto"/>
      </w:divBdr>
    </w:div>
    <w:div w:id="657999422">
      <w:bodyDiv w:val="1"/>
      <w:marLeft w:val="0"/>
      <w:marRight w:val="0"/>
      <w:marTop w:val="0"/>
      <w:marBottom w:val="0"/>
      <w:divBdr>
        <w:top w:val="none" w:sz="0" w:space="0" w:color="auto"/>
        <w:left w:val="none" w:sz="0" w:space="0" w:color="auto"/>
        <w:bottom w:val="none" w:sz="0" w:space="0" w:color="auto"/>
        <w:right w:val="none" w:sz="0" w:space="0" w:color="auto"/>
      </w:divBdr>
    </w:div>
    <w:div w:id="658002703">
      <w:bodyDiv w:val="1"/>
      <w:marLeft w:val="0"/>
      <w:marRight w:val="0"/>
      <w:marTop w:val="0"/>
      <w:marBottom w:val="0"/>
      <w:divBdr>
        <w:top w:val="none" w:sz="0" w:space="0" w:color="auto"/>
        <w:left w:val="none" w:sz="0" w:space="0" w:color="auto"/>
        <w:bottom w:val="none" w:sz="0" w:space="0" w:color="auto"/>
        <w:right w:val="none" w:sz="0" w:space="0" w:color="auto"/>
      </w:divBdr>
    </w:div>
    <w:div w:id="658002993">
      <w:bodyDiv w:val="1"/>
      <w:marLeft w:val="0"/>
      <w:marRight w:val="0"/>
      <w:marTop w:val="0"/>
      <w:marBottom w:val="0"/>
      <w:divBdr>
        <w:top w:val="none" w:sz="0" w:space="0" w:color="auto"/>
        <w:left w:val="none" w:sz="0" w:space="0" w:color="auto"/>
        <w:bottom w:val="none" w:sz="0" w:space="0" w:color="auto"/>
        <w:right w:val="none" w:sz="0" w:space="0" w:color="auto"/>
      </w:divBdr>
    </w:div>
    <w:div w:id="658078375">
      <w:bodyDiv w:val="1"/>
      <w:marLeft w:val="0"/>
      <w:marRight w:val="0"/>
      <w:marTop w:val="0"/>
      <w:marBottom w:val="0"/>
      <w:divBdr>
        <w:top w:val="none" w:sz="0" w:space="0" w:color="auto"/>
        <w:left w:val="none" w:sz="0" w:space="0" w:color="auto"/>
        <w:bottom w:val="none" w:sz="0" w:space="0" w:color="auto"/>
        <w:right w:val="none" w:sz="0" w:space="0" w:color="auto"/>
      </w:divBdr>
    </w:div>
    <w:div w:id="658118102">
      <w:bodyDiv w:val="1"/>
      <w:marLeft w:val="0"/>
      <w:marRight w:val="0"/>
      <w:marTop w:val="0"/>
      <w:marBottom w:val="0"/>
      <w:divBdr>
        <w:top w:val="none" w:sz="0" w:space="0" w:color="auto"/>
        <w:left w:val="none" w:sz="0" w:space="0" w:color="auto"/>
        <w:bottom w:val="none" w:sz="0" w:space="0" w:color="auto"/>
        <w:right w:val="none" w:sz="0" w:space="0" w:color="auto"/>
      </w:divBdr>
    </w:div>
    <w:div w:id="658118488">
      <w:bodyDiv w:val="1"/>
      <w:marLeft w:val="0"/>
      <w:marRight w:val="0"/>
      <w:marTop w:val="0"/>
      <w:marBottom w:val="0"/>
      <w:divBdr>
        <w:top w:val="none" w:sz="0" w:space="0" w:color="auto"/>
        <w:left w:val="none" w:sz="0" w:space="0" w:color="auto"/>
        <w:bottom w:val="none" w:sz="0" w:space="0" w:color="auto"/>
        <w:right w:val="none" w:sz="0" w:space="0" w:color="auto"/>
      </w:divBdr>
    </w:div>
    <w:div w:id="658193161">
      <w:bodyDiv w:val="1"/>
      <w:marLeft w:val="0"/>
      <w:marRight w:val="0"/>
      <w:marTop w:val="0"/>
      <w:marBottom w:val="0"/>
      <w:divBdr>
        <w:top w:val="none" w:sz="0" w:space="0" w:color="auto"/>
        <w:left w:val="none" w:sz="0" w:space="0" w:color="auto"/>
        <w:bottom w:val="none" w:sz="0" w:space="0" w:color="auto"/>
        <w:right w:val="none" w:sz="0" w:space="0" w:color="auto"/>
      </w:divBdr>
    </w:div>
    <w:div w:id="658268337">
      <w:bodyDiv w:val="1"/>
      <w:marLeft w:val="0"/>
      <w:marRight w:val="0"/>
      <w:marTop w:val="0"/>
      <w:marBottom w:val="0"/>
      <w:divBdr>
        <w:top w:val="none" w:sz="0" w:space="0" w:color="auto"/>
        <w:left w:val="none" w:sz="0" w:space="0" w:color="auto"/>
        <w:bottom w:val="none" w:sz="0" w:space="0" w:color="auto"/>
        <w:right w:val="none" w:sz="0" w:space="0" w:color="auto"/>
      </w:divBdr>
    </w:div>
    <w:div w:id="658272052">
      <w:bodyDiv w:val="1"/>
      <w:marLeft w:val="0"/>
      <w:marRight w:val="0"/>
      <w:marTop w:val="0"/>
      <w:marBottom w:val="0"/>
      <w:divBdr>
        <w:top w:val="none" w:sz="0" w:space="0" w:color="auto"/>
        <w:left w:val="none" w:sz="0" w:space="0" w:color="auto"/>
        <w:bottom w:val="none" w:sz="0" w:space="0" w:color="auto"/>
        <w:right w:val="none" w:sz="0" w:space="0" w:color="auto"/>
      </w:divBdr>
    </w:div>
    <w:div w:id="658311950">
      <w:bodyDiv w:val="1"/>
      <w:marLeft w:val="0"/>
      <w:marRight w:val="0"/>
      <w:marTop w:val="0"/>
      <w:marBottom w:val="0"/>
      <w:divBdr>
        <w:top w:val="none" w:sz="0" w:space="0" w:color="auto"/>
        <w:left w:val="none" w:sz="0" w:space="0" w:color="auto"/>
        <w:bottom w:val="none" w:sz="0" w:space="0" w:color="auto"/>
        <w:right w:val="none" w:sz="0" w:space="0" w:color="auto"/>
      </w:divBdr>
    </w:div>
    <w:div w:id="658385671">
      <w:bodyDiv w:val="1"/>
      <w:marLeft w:val="0"/>
      <w:marRight w:val="0"/>
      <w:marTop w:val="0"/>
      <w:marBottom w:val="0"/>
      <w:divBdr>
        <w:top w:val="none" w:sz="0" w:space="0" w:color="auto"/>
        <w:left w:val="none" w:sz="0" w:space="0" w:color="auto"/>
        <w:bottom w:val="none" w:sz="0" w:space="0" w:color="auto"/>
        <w:right w:val="none" w:sz="0" w:space="0" w:color="auto"/>
      </w:divBdr>
    </w:div>
    <w:div w:id="658385958">
      <w:bodyDiv w:val="1"/>
      <w:marLeft w:val="0"/>
      <w:marRight w:val="0"/>
      <w:marTop w:val="0"/>
      <w:marBottom w:val="0"/>
      <w:divBdr>
        <w:top w:val="none" w:sz="0" w:space="0" w:color="auto"/>
        <w:left w:val="none" w:sz="0" w:space="0" w:color="auto"/>
        <w:bottom w:val="none" w:sz="0" w:space="0" w:color="auto"/>
        <w:right w:val="none" w:sz="0" w:space="0" w:color="auto"/>
      </w:divBdr>
    </w:div>
    <w:div w:id="658463290">
      <w:bodyDiv w:val="1"/>
      <w:marLeft w:val="0"/>
      <w:marRight w:val="0"/>
      <w:marTop w:val="0"/>
      <w:marBottom w:val="0"/>
      <w:divBdr>
        <w:top w:val="none" w:sz="0" w:space="0" w:color="auto"/>
        <w:left w:val="none" w:sz="0" w:space="0" w:color="auto"/>
        <w:bottom w:val="none" w:sz="0" w:space="0" w:color="auto"/>
        <w:right w:val="none" w:sz="0" w:space="0" w:color="auto"/>
      </w:divBdr>
    </w:div>
    <w:div w:id="658507819">
      <w:bodyDiv w:val="1"/>
      <w:marLeft w:val="0"/>
      <w:marRight w:val="0"/>
      <w:marTop w:val="0"/>
      <w:marBottom w:val="0"/>
      <w:divBdr>
        <w:top w:val="none" w:sz="0" w:space="0" w:color="auto"/>
        <w:left w:val="none" w:sz="0" w:space="0" w:color="auto"/>
        <w:bottom w:val="none" w:sz="0" w:space="0" w:color="auto"/>
        <w:right w:val="none" w:sz="0" w:space="0" w:color="auto"/>
      </w:divBdr>
    </w:div>
    <w:div w:id="658727951">
      <w:bodyDiv w:val="1"/>
      <w:marLeft w:val="0"/>
      <w:marRight w:val="0"/>
      <w:marTop w:val="0"/>
      <w:marBottom w:val="0"/>
      <w:divBdr>
        <w:top w:val="none" w:sz="0" w:space="0" w:color="auto"/>
        <w:left w:val="none" w:sz="0" w:space="0" w:color="auto"/>
        <w:bottom w:val="none" w:sz="0" w:space="0" w:color="auto"/>
        <w:right w:val="none" w:sz="0" w:space="0" w:color="auto"/>
      </w:divBdr>
    </w:div>
    <w:div w:id="658735048">
      <w:bodyDiv w:val="1"/>
      <w:marLeft w:val="0"/>
      <w:marRight w:val="0"/>
      <w:marTop w:val="0"/>
      <w:marBottom w:val="0"/>
      <w:divBdr>
        <w:top w:val="none" w:sz="0" w:space="0" w:color="auto"/>
        <w:left w:val="none" w:sz="0" w:space="0" w:color="auto"/>
        <w:bottom w:val="none" w:sz="0" w:space="0" w:color="auto"/>
        <w:right w:val="none" w:sz="0" w:space="0" w:color="auto"/>
      </w:divBdr>
    </w:div>
    <w:div w:id="658773480">
      <w:bodyDiv w:val="1"/>
      <w:marLeft w:val="0"/>
      <w:marRight w:val="0"/>
      <w:marTop w:val="0"/>
      <w:marBottom w:val="0"/>
      <w:divBdr>
        <w:top w:val="none" w:sz="0" w:space="0" w:color="auto"/>
        <w:left w:val="none" w:sz="0" w:space="0" w:color="auto"/>
        <w:bottom w:val="none" w:sz="0" w:space="0" w:color="auto"/>
        <w:right w:val="none" w:sz="0" w:space="0" w:color="auto"/>
      </w:divBdr>
    </w:div>
    <w:div w:id="658774485">
      <w:bodyDiv w:val="1"/>
      <w:marLeft w:val="0"/>
      <w:marRight w:val="0"/>
      <w:marTop w:val="0"/>
      <w:marBottom w:val="0"/>
      <w:divBdr>
        <w:top w:val="none" w:sz="0" w:space="0" w:color="auto"/>
        <w:left w:val="none" w:sz="0" w:space="0" w:color="auto"/>
        <w:bottom w:val="none" w:sz="0" w:space="0" w:color="auto"/>
        <w:right w:val="none" w:sz="0" w:space="0" w:color="auto"/>
      </w:divBdr>
    </w:div>
    <w:div w:id="658848220">
      <w:bodyDiv w:val="1"/>
      <w:marLeft w:val="0"/>
      <w:marRight w:val="0"/>
      <w:marTop w:val="0"/>
      <w:marBottom w:val="0"/>
      <w:divBdr>
        <w:top w:val="none" w:sz="0" w:space="0" w:color="auto"/>
        <w:left w:val="none" w:sz="0" w:space="0" w:color="auto"/>
        <w:bottom w:val="none" w:sz="0" w:space="0" w:color="auto"/>
        <w:right w:val="none" w:sz="0" w:space="0" w:color="auto"/>
      </w:divBdr>
    </w:div>
    <w:div w:id="658964772">
      <w:bodyDiv w:val="1"/>
      <w:marLeft w:val="0"/>
      <w:marRight w:val="0"/>
      <w:marTop w:val="0"/>
      <w:marBottom w:val="0"/>
      <w:divBdr>
        <w:top w:val="none" w:sz="0" w:space="0" w:color="auto"/>
        <w:left w:val="none" w:sz="0" w:space="0" w:color="auto"/>
        <w:bottom w:val="none" w:sz="0" w:space="0" w:color="auto"/>
        <w:right w:val="none" w:sz="0" w:space="0" w:color="auto"/>
      </w:divBdr>
    </w:div>
    <w:div w:id="658996190">
      <w:bodyDiv w:val="1"/>
      <w:marLeft w:val="0"/>
      <w:marRight w:val="0"/>
      <w:marTop w:val="0"/>
      <w:marBottom w:val="0"/>
      <w:divBdr>
        <w:top w:val="none" w:sz="0" w:space="0" w:color="auto"/>
        <w:left w:val="none" w:sz="0" w:space="0" w:color="auto"/>
        <w:bottom w:val="none" w:sz="0" w:space="0" w:color="auto"/>
        <w:right w:val="none" w:sz="0" w:space="0" w:color="auto"/>
      </w:divBdr>
    </w:div>
    <w:div w:id="659162620">
      <w:bodyDiv w:val="1"/>
      <w:marLeft w:val="0"/>
      <w:marRight w:val="0"/>
      <w:marTop w:val="0"/>
      <w:marBottom w:val="0"/>
      <w:divBdr>
        <w:top w:val="none" w:sz="0" w:space="0" w:color="auto"/>
        <w:left w:val="none" w:sz="0" w:space="0" w:color="auto"/>
        <w:bottom w:val="none" w:sz="0" w:space="0" w:color="auto"/>
        <w:right w:val="none" w:sz="0" w:space="0" w:color="auto"/>
      </w:divBdr>
    </w:div>
    <w:div w:id="659163561">
      <w:bodyDiv w:val="1"/>
      <w:marLeft w:val="0"/>
      <w:marRight w:val="0"/>
      <w:marTop w:val="0"/>
      <w:marBottom w:val="0"/>
      <w:divBdr>
        <w:top w:val="none" w:sz="0" w:space="0" w:color="auto"/>
        <w:left w:val="none" w:sz="0" w:space="0" w:color="auto"/>
        <w:bottom w:val="none" w:sz="0" w:space="0" w:color="auto"/>
        <w:right w:val="none" w:sz="0" w:space="0" w:color="auto"/>
      </w:divBdr>
    </w:div>
    <w:div w:id="659237289">
      <w:bodyDiv w:val="1"/>
      <w:marLeft w:val="0"/>
      <w:marRight w:val="0"/>
      <w:marTop w:val="0"/>
      <w:marBottom w:val="0"/>
      <w:divBdr>
        <w:top w:val="none" w:sz="0" w:space="0" w:color="auto"/>
        <w:left w:val="none" w:sz="0" w:space="0" w:color="auto"/>
        <w:bottom w:val="none" w:sz="0" w:space="0" w:color="auto"/>
        <w:right w:val="none" w:sz="0" w:space="0" w:color="auto"/>
      </w:divBdr>
    </w:div>
    <w:div w:id="659237594">
      <w:bodyDiv w:val="1"/>
      <w:marLeft w:val="0"/>
      <w:marRight w:val="0"/>
      <w:marTop w:val="0"/>
      <w:marBottom w:val="0"/>
      <w:divBdr>
        <w:top w:val="none" w:sz="0" w:space="0" w:color="auto"/>
        <w:left w:val="none" w:sz="0" w:space="0" w:color="auto"/>
        <w:bottom w:val="none" w:sz="0" w:space="0" w:color="auto"/>
        <w:right w:val="none" w:sz="0" w:space="0" w:color="auto"/>
      </w:divBdr>
    </w:div>
    <w:div w:id="659239586">
      <w:bodyDiv w:val="1"/>
      <w:marLeft w:val="0"/>
      <w:marRight w:val="0"/>
      <w:marTop w:val="0"/>
      <w:marBottom w:val="0"/>
      <w:divBdr>
        <w:top w:val="none" w:sz="0" w:space="0" w:color="auto"/>
        <w:left w:val="none" w:sz="0" w:space="0" w:color="auto"/>
        <w:bottom w:val="none" w:sz="0" w:space="0" w:color="auto"/>
        <w:right w:val="none" w:sz="0" w:space="0" w:color="auto"/>
      </w:divBdr>
    </w:div>
    <w:div w:id="659314162">
      <w:bodyDiv w:val="1"/>
      <w:marLeft w:val="0"/>
      <w:marRight w:val="0"/>
      <w:marTop w:val="0"/>
      <w:marBottom w:val="0"/>
      <w:divBdr>
        <w:top w:val="none" w:sz="0" w:space="0" w:color="auto"/>
        <w:left w:val="none" w:sz="0" w:space="0" w:color="auto"/>
        <w:bottom w:val="none" w:sz="0" w:space="0" w:color="auto"/>
        <w:right w:val="none" w:sz="0" w:space="0" w:color="auto"/>
      </w:divBdr>
    </w:div>
    <w:div w:id="659314458">
      <w:bodyDiv w:val="1"/>
      <w:marLeft w:val="0"/>
      <w:marRight w:val="0"/>
      <w:marTop w:val="0"/>
      <w:marBottom w:val="0"/>
      <w:divBdr>
        <w:top w:val="none" w:sz="0" w:space="0" w:color="auto"/>
        <w:left w:val="none" w:sz="0" w:space="0" w:color="auto"/>
        <w:bottom w:val="none" w:sz="0" w:space="0" w:color="auto"/>
        <w:right w:val="none" w:sz="0" w:space="0" w:color="auto"/>
      </w:divBdr>
    </w:div>
    <w:div w:id="659504963">
      <w:bodyDiv w:val="1"/>
      <w:marLeft w:val="0"/>
      <w:marRight w:val="0"/>
      <w:marTop w:val="0"/>
      <w:marBottom w:val="0"/>
      <w:divBdr>
        <w:top w:val="none" w:sz="0" w:space="0" w:color="auto"/>
        <w:left w:val="none" w:sz="0" w:space="0" w:color="auto"/>
        <w:bottom w:val="none" w:sz="0" w:space="0" w:color="auto"/>
        <w:right w:val="none" w:sz="0" w:space="0" w:color="auto"/>
      </w:divBdr>
    </w:div>
    <w:div w:id="659507780">
      <w:bodyDiv w:val="1"/>
      <w:marLeft w:val="0"/>
      <w:marRight w:val="0"/>
      <w:marTop w:val="0"/>
      <w:marBottom w:val="0"/>
      <w:divBdr>
        <w:top w:val="none" w:sz="0" w:space="0" w:color="auto"/>
        <w:left w:val="none" w:sz="0" w:space="0" w:color="auto"/>
        <w:bottom w:val="none" w:sz="0" w:space="0" w:color="auto"/>
        <w:right w:val="none" w:sz="0" w:space="0" w:color="auto"/>
      </w:divBdr>
    </w:div>
    <w:div w:id="659575474">
      <w:bodyDiv w:val="1"/>
      <w:marLeft w:val="0"/>
      <w:marRight w:val="0"/>
      <w:marTop w:val="0"/>
      <w:marBottom w:val="0"/>
      <w:divBdr>
        <w:top w:val="none" w:sz="0" w:space="0" w:color="auto"/>
        <w:left w:val="none" w:sz="0" w:space="0" w:color="auto"/>
        <w:bottom w:val="none" w:sz="0" w:space="0" w:color="auto"/>
        <w:right w:val="none" w:sz="0" w:space="0" w:color="auto"/>
      </w:divBdr>
    </w:div>
    <w:div w:id="659576910">
      <w:bodyDiv w:val="1"/>
      <w:marLeft w:val="0"/>
      <w:marRight w:val="0"/>
      <w:marTop w:val="0"/>
      <w:marBottom w:val="0"/>
      <w:divBdr>
        <w:top w:val="none" w:sz="0" w:space="0" w:color="auto"/>
        <w:left w:val="none" w:sz="0" w:space="0" w:color="auto"/>
        <w:bottom w:val="none" w:sz="0" w:space="0" w:color="auto"/>
        <w:right w:val="none" w:sz="0" w:space="0" w:color="auto"/>
      </w:divBdr>
    </w:div>
    <w:div w:id="659622565">
      <w:bodyDiv w:val="1"/>
      <w:marLeft w:val="0"/>
      <w:marRight w:val="0"/>
      <w:marTop w:val="0"/>
      <w:marBottom w:val="0"/>
      <w:divBdr>
        <w:top w:val="none" w:sz="0" w:space="0" w:color="auto"/>
        <w:left w:val="none" w:sz="0" w:space="0" w:color="auto"/>
        <w:bottom w:val="none" w:sz="0" w:space="0" w:color="auto"/>
        <w:right w:val="none" w:sz="0" w:space="0" w:color="auto"/>
      </w:divBdr>
    </w:div>
    <w:div w:id="659650885">
      <w:bodyDiv w:val="1"/>
      <w:marLeft w:val="0"/>
      <w:marRight w:val="0"/>
      <w:marTop w:val="0"/>
      <w:marBottom w:val="0"/>
      <w:divBdr>
        <w:top w:val="none" w:sz="0" w:space="0" w:color="auto"/>
        <w:left w:val="none" w:sz="0" w:space="0" w:color="auto"/>
        <w:bottom w:val="none" w:sz="0" w:space="0" w:color="auto"/>
        <w:right w:val="none" w:sz="0" w:space="0" w:color="auto"/>
      </w:divBdr>
    </w:div>
    <w:div w:id="659692732">
      <w:bodyDiv w:val="1"/>
      <w:marLeft w:val="0"/>
      <w:marRight w:val="0"/>
      <w:marTop w:val="0"/>
      <w:marBottom w:val="0"/>
      <w:divBdr>
        <w:top w:val="none" w:sz="0" w:space="0" w:color="auto"/>
        <w:left w:val="none" w:sz="0" w:space="0" w:color="auto"/>
        <w:bottom w:val="none" w:sz="0" w:space="0" w:color="auto"/>
        <w:right w:val="none" w:sz="0" w:space="0" w:color="auto"/>
      </w:divBdr>
    </w:div>
    <w:div w:id="659700046">
      <w:bodyDiv w:val="1"/>
      <w:marLeft w:val="0"/>
      <w:marRight w:val="0"/>
      <w:marTop w:val="0"/>
      <w:marBottom w:val="0"/>
      <w:divBdr>
        <w:top w:val="none" w:sz="0" w:space="0" w:color="auto"/>
        <w:left w:val="none" w:sz="0" w:space="0" w:color="auto"/>
        <w:bottom w:val="none" w:sz="0" w:space="0" w:color="auto"/>
        <w:right w:val="none" w:sz="0" w:space="0" w:color="auto"/>
      </w:divBdr>
    </w:div>
    <w:div w:id="659775272">
      <w:bodyDiv w:val="1"/>
      <w:marLeft w:val="0"/>
      <w:marRight w:val="0"/>
      <w:marTop w:val="0"/>
      <w:marBottom w:val="0"/>
      <w:divBdr>
        <w:top w:val="none" w:sz="0" w:space="0" w:color="auto"/>
        <w:left w:val="none" w:sz="0" w:space="0" w:color="auto"/>
        <w:bottom w:val="none" w:sz="0" w:space="0" w:color="auto"/>
        <w:right w:val="none" w:sz="0" w:space="0" w:color="auto"/>
      </w:divBdr>
    </w:div>
    <w:div w:id="659844266">
      <w:bodyDiv w:val="1"/>
      <w:marLeft w:val="0"/>
      <w:marRight w:val="0"/>
      <w:marTop w:val="0"/>
      <w:marBottom w:val="0"/>
      <w:divBdr>
        <w:top w:val="none" w:sz="0" w:space="0" w:color="auto"/>
        <w:left w:val="none" w:sz="0" w:space="0" w:color="auto"/>
        <w:bottom w:val="none" w:sz="0" w:space="0" w:color="auto"/>
        <w:right w:val="none" w:sz="0" w:space="0" w:color="auto"/>
      </w:divBdr>
    </w:div>
    <w:div w:id="659890428">
      <w:bodyDiv w:val="1"/>
      <w:marLeft w:val="0"/>
      <w:marRight w:val="0"/>
      <w:marTop w:val="0"/>
      <w:marBottom w:val="0"/>
      <w:divBdr>
        <w:top w:val="none" w:sz="0" w:space="0" w:color="auto"/>
        <w:left w:val="none" w:sz="0" w:space="0" w:color="auto"/>
        <w:bottom w:val="none" w:sz="0" w:space="0" w:color="auto"/>
        <w:right w:val="none" w:sz="0" w:space="0" w:color="auto"/>
      </w:divBdr>
    </w:div>
    <w:div w:id="659890737">
      <w:bodyDiv w:val="1"/>
      <w:marLeft w:val="0"/>
      <w:marRight w:val="0"/>
      <w:marTop w:val="0"/>
      <w:marBottom w:val="0"/>
      <w:divBdr>
        <w:top w:val="none" w:sz="0" w:space="0" w:color="auto"/>
        <w:left w:val="none" w:sz="0" w:space="0" w:color="auto"/>
        <w:bottom w:val="none" w:sz="0" w:space="0" w:color="auto"/>
        <w:right w:val="none" w:sz="0" w:space="0" w:color="auto"/>
      </w:divBdr>
    </w:div>
    <w:div w:id="660038604">
      <w:bodyDiv w:val="1"/>
      <w:marLeft w:val="0"/>
      <w:marRight w:val="0"/>
      <w:marTop w:val="0"/>
      <w:marBottom w:val="0"/>
      <w:divBdr>
        <w:top w:val="none" w:sz="0" w:space="0" w:color="auto"/>
        <w:left w:val="none" w:sz="0" w:space="0" w:color="auto"/>
        <w:bottom w:val="none" w:sz="0" w:space="0" w:color="auto"/>
        <w:right w:val="none" w:sz="0" w:space="0" w:color="auto"/>
      </w:divBdr>
    </w:div>
    <w:div w:id="660041933">
      <w:bodyDiv w:val="1"/>
      <w:marLeft w:val="0"/>
      <w:marRight w:val="0"/>
      <w:marTop w:val="0"/>
      <w:marBottom w:val="0"/>
      <w:divBdr>
        <w:top w:val="none" w:sz="0" w:space="0" w:color="auto"/>
        <w:left w:val="none" w:sz="0" w:space="0" w:color="auto"/>
        <w:bottom w:val="none" w:sz="0" w:space="0" w:color="auto"/>
        <w:right w:val="none" w:sz="0" w:space="0" w:color="auto"/>
      </w:divBdr>
    </w:div>
    <w:div w:id="660042427">
      <w:bodyDiv w:val="1"/>
      <w:marLeft w:val="0"/>
      <w:marRight w:val="0"/>
      <w:marTop w:val="0"/>
      <w:marBottom w:val="0"/>
      <w:divBdr>
        <w:top w:val="none" w:sz="0" w:space="0" w:color="auto"/>
        <w:left w:val="none" w:sz="0" w:space="0" w:color="auto"/>
        <w:bottom w:val="none" w:sz="0" w:space="0" w:color="auto"/>
        <w:right w:val="none" w:sz="0" w:space="0" w:color="auto"/>
      </w:divBdr>
    </w:div>
    <w:div w:id="660079506">
      <w:bodyDiv w:val="1"/>
      <w:marLeft w:val="0"/>
      <w:marRight w:val="0"/>
      <w:marTop w:val="0"/>
      <w:marBottom w:val="0"/>
      <w:divBdr>
        <w:top w:val="none" w:sz="0" w:space="0" w:color="auto"/>
        <w:left w:val="none" w:sz="0" w:space="0" w:color="auto"/>
        <w:bottom w:val="none" w:sz="0" w:space="0" w:color="auto"/>
        <w:right w:val="none" w:sz="0" w:space="0" w:color="auto"/>
      </w:divBdr>
    </w:div>
    <w:div w:id="660088875">
      <w:bodyDiv w:val="1"/>
      <w:marLeft w:val="0"/>
      <w:marRight w:val="0"/>
      <w:marTop w:val="0"/>
      <w:marBottom w:val="0"/>
      <w:divBdr>
        <w:top w:val="none" w:sz="0" w:space="0" w:color="auto"/>
        <w:left w:val="none" w:sz="0" w:space="0" w:color="auto"/>
        <w:bottom w:val="none" w:sz="0" w:space="0" w:color="auto"/>
        <w:right w:val="none" w:sz="0" w:space="0" w:color="auto"/>
      </w:divBdr>
    </w:div>
    <w:div w:id="660155777">
      <w:bodyDiv w:val="1"/>
      <w:marLeft w:val="0"/>
      <w:marRight w:val="0"/>
      <w:marTop w:val="0"/>
      <w:marBottom w:val="0"/>
      <w:divBdr>
        <w:top w:val="none" w:sz="0" w:space="0" w:color="auto"/>
        <w:left w:val="none" w:sz="0" w:space="0" w:color="auto"/>
        <w:bottom w:val="none" w:sz="0" w:space="0" w:color="auto"/>
        <w:right w:val="none" w:sz="0" w:space="0" w:color="auto"/>
      </w:divBdr>
    </w:div>
    <w:div w:id="660163102">
      <w:bodyDiv w:val="1"/>
      <w:marLeft w:val="0"/>
      <w:marRight w:val="0"/>
      <w:marTop w:val="0"/>
      <w:marBottom w:val="0"/>
      <w:divBdr>
        <w:top w:val="none" w:sz="0" w:space="0" w:color="auto"/>
        <w:left w:val="none" w:sz="0" w:space="0" w:color="auto"/>
        <w:bottom w:val="none" w:sz="0" w:space="0" w:color="auto"/>
        <w:right w:val="none" w:sz="0" w:space="0" w:color="auto"/>
      </w:divBdr>
    </w:div>
    <w:div w:id="660352831">
      <w:bodyDiv w:val="1"/>
      <w:marLeft w:val="0"/>
      <w:marRight w:val="0"/>
      <w:marTop w:val="0"/>
      <w:marBottom w:val="0"/>
      <w:divBdr>
        <w:top w:val="none" w:sz="0" w:space="0" w:color="auto"/>
        <w:left w:val="none" w:sz="0" w:space="0" w:color="auto"/>
        <w:bottom w:val="none" w:sz="0" w:space="0" w:color="auto"/>
        <w:right w:val="none" w:sz="0" w:space="0" w:color="auto"/>
      </w:divBdr>
    </w:div>
    <w:div w:id="660355934">
      <w:bodyDiv w:val="1"/>
      <w:marLeft w:val="0"/>
      <w:marRight w:val="0"/>
      <w:marTop w:val="0"/>
      <w:marBottom w:val="0"/>
      <w:divBdr>
        <w:top w:val="none" w:sz="0" w:space="0" w:color="auto"/>
        <w:left w:val="none" w:sz="0" w:space="0" w:color="auto"/>
        <w:bottom w:val="none" w:sz="0" w:space="0" w:color="auto"/>
        <w:right w:val="none" w:sz="0" w:space="0" w:color="auto"/>
      </w:divBdr>
    </w:div>
    <w:div w:id="660355951">
      <w:bodyDiv w:val="1"/>
      <w:marLeft w:val="0"/>
      <w:marRight w:val="0"/>
      <w:marTop w:val="0"/>
      <w:marBottom w:val="0"/>
      <w:divBdr>
        <w:top w:val="none" w:sz="0" w:space="0" w:color="auto"/>
        <w:left w:val="none" w:sz="0" w:space="0" w:color="auto"/>
        <w:bottom w:val="none" w:sz="0" w:space="0" w:color="auto"/>
        <w:right w:val="none" w:sz="0" w:space="0" w:color="auto"/>
      </w:divBdr>
    </w:div>
    <w:div w:id="660424975">
      <w:bodyDiv w:val="1"/>
      <w:marLeft w:val="0"/>
      <w:marRight w:val="0"/>
      <w:marTop w:val="0"/>
      <w:marBottom w:val="0"/>
      <w:divBdr>
        <w:top w:val="none" w:sz="0" w:space="0" w:color="auto"/>
        <w:left w:val="none" w:sz="0" w:space="0" w:color="auto"/>
        <w:bottom w:val="none" w:sz="0" w:space="0" w:color="auto"/>
        <w:right w:val="none" w:sz="0" w:space="0" w:color="auto"/>
      </w:divBdr>
    </w:div>
    <w:div w:id="660541088">
      <w:bodyDiv w:val="1"/>
      <w:marLeft w:val="0"/>
      <w:marRight w:val="0"/>
      <w:marTop w:val="0"/>
      <w:marBottom w:val="0"/>
      <w:divBdr>
        <w:top w:val="none" w:sz="0" w:space="0" w:color="auto"/>
        <w:left w:val="none" w:sz="0" w:space="0" w:color="auto"/>
        <w:bottom w:val="none" w:sz="0" w:space="0" w:color="auto"/>
        <w:right w:val="none" w:sz="0" w:space="0" w:color="auto"/>
      </w:divBdr>
    </w:div>
    <w:div w:id="660550805">
      <w:bodyDiv w:val="1"/>
      <w:marLeft w:val="0"/>
      <w:marRight w:val="0"/>
      <w:marTop w:val="0"/>
      <w:marBottom w:val="0"/>
      <w:divBdr>
        <w:top w:val="none" w:sz="0" w:space="0" w:color="auto"/>
        <w:left w:val="none" w:sz="0" w:space="0" w:color="auto"/>
        <w:bottom w:val="none" w:sz="0" w:space="0" w:color="auto"/>
        <w:right w:val="none" w:sz="0" w:space="0" w:color="auto"/>
      </w:divBdr>
    </w:div>
    <w:div w:id="660616585">
      <w:bodyDiv w:val="1"/>
      <w:marLeft w:val="0"/>
      <w:marRight w:val="0"/>
      <w:marTop w:val="0"/>
      <w:marBottom w:val="0"/>
      <w:divBdr>
        <w:top w:val="none" w:sz="0" w:space="0" w:color="auto"/>
        <w:left w:val="none" w:sz="0" w:space="0" w:color="auto"/>
        <w:bottom w:val="none" w:sz="0" w:space="0" w:color="auto"/>
        <w:right w:val="none" w:sz="0" w:space="0" w:color="auto"/>
      </w:divBdr>
    </w:div>
    <w:div w:id="660813433">
      <w:bodyDiv w:val="1"/>
      <w:marLeft w:val="0"/>
      <w:marRight w:val="0"/>
      <w:marTop w:val="0"/>
      <w:marBottom w:val="0"/>
      <w:divBdr>
        <w:top w:val="none" w:sz="0" w:space="0" w:color="auto"/>
        <w:left w:val="none" w:sz="0" w:space="0" w:color="auto"/>
        <w:bottom w:val="none" w:sz="0" w:space="0" w:color="auto"/>
        <w:right w:val="none" w:sz="0" w:space="0" w:color="auto"/>
      </w:divBdr>
    </w:div>
    <w:div w:id="660890613">
      <w:bodyDiv w:val="1"/>
      <w:marLeft w:val="0"/>
      <w:marRight w:val="0"/>
      <w:marTop w:val="0"/>
      <w:marBottom w:val="0"/>
      <w:divBdr>
        <w:top w:val="none" w:sz="0" w:space="0" w:color="auto"/>
        <w:left w:val="none" w:sz="0" w:space="0" w:color="auto"/>
        <w:bottom w:val="none" w:sz="0" w:space="0" w:color="auto"/>
        <w:right w:val="none" w:sz="0" w:space="0" w:color="auto"/>
      </w:divBdr>
    </w:div>
    <w:div w:id="660931366">
      <w:bodyDiv w:val="1"/>
      <w:marLeft w:val="0"/>
      <w:marRight w:val="0"/>
      <w:marTop w:val="0"/>
      <w:marBottom w:val="0"/>
      <w:divBdr>
        <w:top w:val="none" w:sz="0" w:space="0" w:color="auto"/>
        <w:left w:val="none" w:sz="0" w:space="0" w:color="auto"/>
        <w:bottom w:val="none" w:sz="0" w:space="0" w:color="auto"/>
        <w:right w:val="none" w:sz="0" w:space="0" w:color="auto"/>
      </w:divBdr>
    </w:div>
    <w:div w:id="660935673">
      <w:bodyDiv w:val="1"/>
      <w:marLeft w:val="0"/>
      <w:marRight w:val="0"/>
      <w:marTop w:val="0"/>
      <w:marBottom w:val="0"/>
      <w:divBdr>
        <w:top w:val="none" w:sz="0" w:space="0" w:color="auto"/>
        <w:left w:val="none" w:sz="0" w:space="0" w:color="auto"/>
        <w:bottom w:val="none" w:sz="0" w:space="0" w:color="auto"/>
        <w:right w:val="none" w:sz="0" w:space="0" w:color="auto"/>
      </w:divBdr>
    </w:div>
    <w:div w:id="660936654">
      <w:bodyDiv w:val="1"/>
      <w:marLeft w:val="0"/>
      <w:marRight w:val="0"/>
      <w:marTop w:val="0"/>
      <w:marBottom w:val="0"/>
      <w:divBdr>
        <w:top w:val="none" w:sz="0" w:space="0" w:color="auto"/>
        <w:left w:val="none" w:sz="0" w:space="0" w:color="auto"/>
        <w:bottom w:val="none" w:sz="0" w:space="0" w:color="auto"/>
        <w:right w:val="none" w:sz="0" w:space="0" w:color="auto"/>
      </w:divBdr>
    </w:div>
    <w:div w:id="660936952">
      <w:bodyDiv w:val="1"/>
      <w:marLeft w:val="0"/>
      <w:marRight w:val="0"/>
      <w:marTop w:val="0"/>
      <w:marBottom w:val="0"/>
      <w:divBdr>
        <w:top w:val="none" w:sz="0" w:space="0" w:color="auto"/>
        <w:left w:val="none" w:sz="0" w:space="0" w:color="auto"/>
        <w:bottom w:val="none" w:sz="0" w:space="0" w:color="auto"/>
        <w:right w:val="none" w:sz="0" w:space="0" w:color="auto"/>
      </w:divBdr>
    </w:div>
    <w:div w:id="660960745">
      <w:bodyDiv w:val="1"/>
      <w:marLeft w:val="0"/>
      <w:marRight w:val="0"/>
      <w:marTop w:val="0"/>
      <w:marBottom w:val="0"/>
      <w:divBdr>
        <w:top w:val="none" w:sz="0" w:space="0" w:color="auto"/>
        <w:left w:val="none" w:sz="0" w:space="0" w:color="auto"/>
        <w:bottom w:val="none" w:sz="0" w:space="0" w:color="auto"/>
        <w:right w:val="none" w:sz="0" w:space="0" w:color="auto"/>
      </w:divBdr>
    </w:div>
    <w:div w:id="661086693">
      <w:bodyDiv w:val="1"/>
      <w:marLeft w:val="0"/>
      <w:marRight w:val="0"/>
      <w:marTop w:val="0"/>
      <w:marBottom w:val="0"/>
      <w:divBdr>
        <w:top w:val="none" w:sz="0" w:space="0" w:color="auto"/>
        <w:left w:val="none" w:sz="0" w:space="0" w:color="auto"/>
        <w:bottom w:val="none" w:sz="0" w:space="0" w:color="auto"/>
        <w:right w:val="none" w:sz="0" w:space="0" w:color="auto"/>
      </w:divBdr>
    </w:div>
    <w:div w:id="661127933">
      <w:bodyDiv w:val="1"/>
      <w:marLeft w:val="0"/>
      <w:marRight w:val="0"/>
      <w:marTop w:val="0"/>
      <w:marBottom w:val="0"/>
      <w:divBdr>
        <w:top w:val="none" w:sz="0" w:space="0" w:color="auto"/>
        <w:left w:val="none" w:sz="0" w:space="0" w:color="auto"/>
        <w:bottom w:val="none" w:sz="0" w:space="0" w:color="auto"/>
        <w:right w:val="none" w:sz="0" w:space="0" w:color="auto"/>
      </w:divBdr>
    </w:div>
    <w:div w:id="661129167">
      <w:bodyDiv w:val="1"/>
      <w:marLeft w:val="0"/>
      <w:marRight w:val="0"/>
      <w:marTop w:val="0"/>
      <w:marBottom w:val="0"/>
      <w:divBdr>
        <w:top w:val="none" w:sz="0" w:space="0" w:color="auto"/>
        <w:left w:val="none" w:sz="0" w:space="0" w:color="auto"/>
        <w:bottom w:val="none" w:sz="0" w:space="0" w:color="auto"/>
        <w:right w:val="none" w:sz="0" w:space="0" w:color="auto"/>
      </w:divBdr>
    </w:div>
    <w:div w:id="661159262">
      <w:bodyDiv w:val="1"/>
      <w:marLeft w:val="0"/>
      <w:marRight w:val="0"/>
      <w:marTop w:val="0"/>
      <w:marBottom w:val="0"/>
      <w:divBdr>
        <w:top w:val="none" w:sz="0" w:space="0" w:color="auto"/>
        <w:left w:val="none" w:sz="0" w:space="0" w:color="auto"/>
        <w:bottom w:val="none" w:sz="0" w:space="0" w:color="auto"/>
        <w:right w:val="none" w:sz="0" w:space="0" w:color="auto"/>
      </w:divBdr>
    </w:div>
    <w:div w:id="661199009">
      <w:bodyDiv w:val="1"/>
      <w:marLeft w:val="0"/>
      <w:marRight w:val="0"/>
      <w:marTop w:val="0"/>
      <w:marBottom w:val="0"/>
      <w:divBdr>
        <w:top w:val="none" w:sz="0" w:space="0" w:color="auto"/>
        <w:left w:val="none" w:sz="0" w:space="0" w:color="auto"/>
        <w:bottom w:val="none" w:sz="0" w:space="0" w:color="auto"/>
        <w:right w:val="none" w:sz="0" w:space="0" w:color="auto"/>
      </w:divBdr>
    </w:div>
    <w:div w:id="661202083">
      <w:bodyDiv w:val="1"/>
      <w:marLeft w:val="0"/>
      <w:marRight w:val="0"/>
      <w:marTop w:val="0"/>
      <w:marBottom w:val="0"/>
      <w:divBdr>
        <w:top w:val="none" w:sz="0" w:space="0" w:color="auto"/>
        <w:left w:val="none" w:sz="0" w:space="0" w:color="auto"/>
        <w:bottom w:val="none" w:sz="0" w:space="0" w:color="auto"/>
        <w:right w:val="none" w:sz="0" w:space="0" w:color="auto"/>
      </w:divBdr>
    </w:div>
    <w:div w:id="661275910">
      <w:bodyDiv w:val="1"/>
      <w:marLeft w:val="0"/>
      <w:marRight w:val="0"/>
      <w:marTop w:val="0"/>
      <w:marBottom w:val="0"/>
      <w:divBdr>
        <w:top w:val="none" w:sz="0" w:space="0" w:color="auto"/>
        <w:left w:val="none" w:sz="0" w:space="0" w:color="auto"/>
        <w:bottom w:val="none" w:sz="0" w:space="0" w:color="auto"/>
        <w:right w:val="none" w:sz="0" w:space="0" w:color="auto"/>
      </w:divBdr>
    </w:div>
    <w:div w:id="661350143">
      <w:bodyDiv w:val="1"/>
      <w:marLeft w:val="0"/>
      <w:marRight w:val="0"/>
      <w:marTop w:val="0"/>
      <w:marBottom w:val="0"/>
      <w:divBdr>
        <w:top w:val="none" w:sz="0" w:space="0" w:color="auto"/>
        <w:left w:val="none" w:sz="0" w:space="0" w:color="auto"/>
        <w:bottom w:val="none" w:sz="0" w:space="0" w:color="auto"/>
        <w:right w:val="none" w:sz="0" w:space="0" w:color="auto"/>
      </w:divBdr>
    </w:div>
    <w:div w:id="661467126">
      <w:bodyDiv w:val="1"/>
      <w:marLeft w:val="0"/>
      <w:marRight w:val="0"/>
      <w:marTop w:val="0"/>
      <w:marBottom w:val="0"/>
      <w:divBdr>
        <w:top w:val="none" w:sz="0" w:space="0" w:color="auto"/>
        <w:left w:val="none" w:sz="0" w:space="0" w:color="auto"/>
        <w:bottom w:val="none" w:sz="0" w:space="0" w:color="auto"/>
        <w:right w:val="none" w:sz="0" w:space="0" w:color="auto"/>
      </w:divBdr>
    </w:div>
    <w:div w:id="661470179">
      <w:bodyDiv w:val="1"/>
      <w:marLeft w:val="0"/>
      <w:marRight w:val="0"/>
      <w:marTop w:val="0"/>
      <w:marBottom w:val="0"/>
      <w:divBdr>
        <w:top w:val="none" w:sz="0" w:space="0" w:color="auto"/>
        <w:left w:val="none" w:sz="0" w:space="0" w:color="auto"/>
        <w:bottom w:val="none" w:sz="0" w:space="0" w:color="auto"/>
        <w:right w:val="none" w:sz="0" w:space="0" w:color="auto"/>
      </w:divBdr>
    </w:div>
    <w:div w:id="661474253">
      <w:bodyDiv w:val="1"/>
      <w:marLeft w:val="0"/>
      <w:marRight w:val="0"/>
      <w:marTop w:val="0"/>
      <w:marBottom w:val="0"/>
      <w:divBdr>
        <w:top w:val="none" w:sz="0" w:space="0" w:color="auto"/>
        <w:left w:val="none" w:sz="0" w:space="0" w:color="auto"/>
        <w:bottom w:val="none" w:sz="0" w:space="0" w:color="auto"/>
        <w:right w:val="none" w:sz="0" w:space="0" w:color="auto"/>
      </w:divBdr>
    </w:div>
    <w:div w:id="661541648">
      <w:bodyDiv w:val="1"/>
      <w:marLeft w:val="0"/>
      <w:marRight w:val="0"/>
      <w:marTop w:val="0"/>
      <w:marBottom w:val="0"/>
      <w:divBdr>
        <w:top w:val="none" w:sz="0" w:space="0" w:color="auto"/>
        <w:left w:val="none" w:sz="0" w:space="0" w:color="auto"/>
        <w:bottom w:val="none" w:sz="0" w:space="0" w:color="auto"/>
        <w:right w:val="none" w:sz="0" w:space="0" w:color="auto"/>
      </w:divBdr>
    </w:div>
    <w:div w:id="661541995">
      <w:bodyDiv w:val="1"/>
      <w:marLeft w:val="0"/>
      <w:marRight w:val="0"/>
      <w:marTop w:val="0"/>
      <w:marBottom w:val="0"/>
      <w:divBdr>
        <w:top w:val="none" w:sz="0" w:space="0" w:color="auto"/>
        <w:left w:val="none" w:sz="0" w:space="0" w:color="auto"/>
        <w:bottom w:val="none" w:sz="0" w:space="0" w:color="auto"/>
        <w:right w:val="none" w:sz="0" w:space="0" w:color="auto"/>
      </w:divBdr>
    </w:div>
    <w:div w:id="661591897">
      <w:bodyDiv w:val="1"/>
      <w:marLeft w:val="0"/>
      <w:marRight w:val="0"/>
      <w:marTop w:val="0"/>
      <w:marBottom w:val="0"/>
      <w:divBdr>
        <w:top w:val="none" w:sz="0" w:space="0" w:color="auto"/>
        <w:left w:val="none" w:sz="0" w:space="0" w:color="auto"/>
        <w:bottom w:val="none" w:sz="0" w:space="0" w:color="auto"/>
        <w:right w:val="none" w:sz="0" w:space="0" w:color="auto"/>
      </w:divBdr>
    </w:div>
    <w:div w:id="661618226">
      <w:bodyDiv w:val="1"/>
      <w:marLeft w:val="0"/>
      <w:marRight w:val="0"/>
      <w:marTop w:val="0"/>
      <w:marBottom w:val="0"/>
      <w:divBdr>
        <w:top w:val="none" w:sz="0" w:space="0" w:color="auto"/>
        <w:left w:val="none" w:sz="0" w:space="0" w:color="auto"/>
        <w:bottom w:val="none" w:sz="0" w:space="0" w:color="auto"/>
        <w:right w:val="none" w:sz="0" w:space="0" w:color="auto"/>
      </w:divBdr>
    </w:div>
    <w:div w:id="661662913">
      <w:bodyDiv w:val="1"/>
      <w:marLeft w:val="0"/>
      <w:marRight w:val="0"/>
      <w:marTop w:val="0"/>
      <w:marBottom w:val="0"/>
      <w:divBdr>
        <w:top w:val="none" w:sz="0" w:space="0" w:color="auto"/>
        <w:left w:val="none" w:sz="0" w:space="0" w:color="auto"/>
        <w:bottom w:val="none" w:sz="0" w:space="0" w:color="auto"/>
        <w:right w:val="none" w:sz="0" w:space="0" w:color="auto"/>
      </w:divBdr>
    </w:div>
    <w:div w:id="661742451">
      <w:bodyDiv w:val="1"/>
      <w:marLeft w:val="0"/>
      <w:marRight w:val="0"/>
      <w:marTop w:val="0"/>
      <w:marBottom w:val="0"/>
      <w:divBdr>
        <w:top w:val="none" w:sz="0" w:space="0" w:color="auto"/>
        <w:left w:val="none" w:sz="0" w:space="0" w:color="auto"/>
        <w:bottom w:val="none" w:sz="0" w:space="0" w:color="auto"/>
        <w:right w:val="none" w:sz="0" w:space="0" w:color="auto"/>
      </w:divBdr>
    </w:div>
    <w:div w:id="662007301">
      <w:bodyDiv w:val="1"/>
      <w:marLeft w:val="0"/>
      <w:marRight w:val="0"/>
      <w:marTop w:val="0"/>
      <w:marBottom w:val="0"/>
      <w:divBdr>
        <w:top w:val="none" w:sz="0" w:space="0" w:color="auto"/>
        <w:left w:val="none" w:sz="0" w:space="0" w:color="auto"/>
        <w:bottom w:val="none" w:sz="0" w:space="0" w:color="auto"/>
        <w:right w:val="none" w:sz="0" w:space="0" w:color="auto"/>
      </w:divBdr>
    </w:div>
    <w:div w:id="662048244">
      <w:bodyDiv w:val="1"/>
      <w:marLeft w:val="0"/>
      <w:marRight w:val="0"/>
      <w:marTop w:val="0"/>
      <w:marBottom w:val="0"/>
      <w:divBdr>
        <w:top w:val="none" w:sz="0" w:space="0" w:color="auto"/>
        <w:left w:val="none" w:sz="0" w:space="0" w:color="auto"/>
        <w:bottom w:val="none" w:sz="0" w:space="0" w:color="auto"/>
        <w:right w:val="none" w:sz="0" w:space="0" w:color="auto"/>
      </w:divBdr>
    </w:div>
    <w:div w:id="662203001">
      <w:bodyDiv w:val="1"/>
      <w:marLeft w:val="0"/>
      <w:marRight w:val="0"/>
      <w:marTop w:val="0"/>
      <w:marBottom w:val="0"/>
      <w:divBdr>
        <w:top w:val="none" w:sz="0" w:space="0" w:color="auto"/>
        <w:left w:val="none" w:sz="0" w:space="0" w:color="auto"/>
        <w:bottom w:val="none" w:sz="0" w:space="0" w:color="auto"/>
        <w:right w:val="none" w:sz="0" w:space="0" w:color="auto"/>
      </w:divBdr>
    </w:div>
    <w:div w:id="662243261">
      <w:bodyDiv w:val="1"/>
      <w:marLeft w:val="0"/>
      <w:marRight w:val="0"/>
      <w:marTop w:val="0"/>
      <w:marBottom w:val="0"/>
      <w:divBdr>
        <w:top w:val="none" w:sz="0" w:space="0" w:color="auto"/>
        <w:left w:val="none" w:sz="0" w:space="0" w:color="auto"/>
        <w:bottom w:val="none" w:sz="0" w:space="0" w:color="auto"/>
        <w:right w:val="none" w:sz="0" w:space="0" w:color="auto"/>
      </w:divBdr>
    </w:div>
    <w:div w:id="662244284">
      <w:bodyDiv w:val="1"/>
      <w:marLeft w:val="0"/>
      <w:marRight w:val="0"/>
      <w:marTop w:val="0"/>
      <w:marBottom w:val="0"/>
      <w:divBdr>
        <w:top w:val="none" w:sz="0" w:space="0" w:color="auto"/>
        <w:left w:val="none" w:sz="0" w:space="0" w:color="auto"/>
        <w:bottom w:val="none" w:sz="0" w:space="0" w:color="auto"/>
        <w:right w:val="none" w:sz="0" w:space="0" w:color="auto"/>
      </w:divBdr>
    </w:div>
    <w:div w:id="662394250">
      <w:bodyDiv w:val="1"/>
      <w:marLeft w:val="0"/>
      <w:marRight w:val="0"/>
      <w:marTop w:val="0"/>
      <w:marBottom w:val="0"/>
      <w:divBdr>
        <w:top w:val="none" w:sz="0" w:space="0" w:color="auto"/>
        <w:left w:val="none" w:sz="0" w:space="0" w:color="auto"/>
        <w:bottom w:val="none" w:sz="0" w:space="0" w:color="auto"/>
        <w:right w:val="none" w:sz="0" w:space="0" w:color="auto"/>
      </w:divBdr>
    </w:div>
    <w:div w:id="662439441">
      <w:bodyDiv w:val="1"/>
      <w:marLeft w:val="0"/>
      <w:marRight w:val="0"/>
      <w:marTop w:val="0"/>
      <w:marBottom w:val="0"/>
      <w:divBdr>
        <w:top w:val="none" w:sz="0" w:space="0" w:color="auto"/>
        <w:left w:val="none" w:sz="0" w:space="0" w:color="auto"/>
        <w:bottom w:val="none" w:sz="0" w:space="0" w:color="auto"/>
        <w:right w:val="none" w:sz="0" w:space="0" w:color="auto"/>
      </w:divBdr>
    </w:div>
    <w:div w:id="662467331">
      <w:bodyDiv w:val="1"/>
      <w:marLeft w:val="0"/>
      <w:marRight w:val="0"/>
      <w:marTop w:val="0"/>
      <w:marBottom w:val="0"/>
      <w:divBdr>
        <w:top w:val="none" w:sz="0" w:space="0" w:color="auto"/>
        <w:left w:val="none" w:sz="0" w:space="0" w:color="auto"/>
        <w:bottom w:val="none" w:sz="0" w:space="0" w:color="auto"/>
        <w:right w:val="none" w:sz="0" w:space="0" w:color="auto"/>
      </w:divBdr>
    </w:div>
    <w:div w:id="662467488">
      <w:bodyDiv w:val="1"/>
      <w:marLeft w:val="0"/>
      <w:marRight w:val="0"/>
      <w:marTop w:val="0"/>
      <w:marBottom w:val="0"/>
      <w:divBdr>
        <w:top w:val="none" w:sz="0" w:space="0" w:color="auto"/>
        <w:left w:val="none" w:sz="0" w:space="0" w:color="auto"/>
        <w:bottom w:val="none" w:sz="0" w:space="0" w:color="auto"/>
        <w:right w:val="none" w:sz="0" w:space="0" w:color="auto"/>
      </w:divBdr>
    </w:div>
    <w:div w:id="662512499">
      <w:bodyDiv w:val="1"/>
      <w:marLeft w:val="0"/>
      <w:marRight w:val="0"/>
      <w:marTop w:val="0"/>
      <w:marBottom w:val="0"/>
      <w:divBdr>
        <w:top w:val="none" w:sz="0" w:space="0" w:color="auto"/>
        <w:left w:val="none" w:sz="0" w:space="0" w:color="auto"/>
        <w:bottom w:val="none" w:sz="0" w:space="0" w:color="auto"/>
        <w:right w:val="none" w:sz="0" w:space="0" w:color="auto"/>
      </w:divBdr>
    </w:div>
    <w:div w:id="662587692">
      <w:bodyDiv w:val="1"/>
      <w:marLeft w:val="0"/>
      <w:marRight w:val="0"/>
      <w:marTop w:val="0"/>
      <w:marBottom w:val="0"/>
      <w:divBdr>
        <w:top w:val="none" w:sz="0" w:space="0" w:color="auto"/>
        <w:left w:val="none" w:sz="0" w:space="0" w:color="auto"/>
        <w:bottom w:val="none" w:sz="0" w:space="0" w:color="auto"/>
        <w:right w:val="none" w:sz="0" w:space="0" w:color="auto"/>
      </w:divBdr>
    </w:div>
    <w:div w:id="662590843">
      <w:bodyDiv w:val="1"/>
      <w:marLeft w:val="0"/>
      <w:marRight w:val="0"/>
      <w:marTop w:val="0"/>
      <w:marBottom w:val="0"/>
      <w:divBdr>
        <w:top w:val="none" w:sz="0" w:space="0" w:color="auto"/>
        <w:left w:val="none" w:sz="0" w:space="0" w:color="auto"/>
        <w:bottom w:val="none" w:sz="0" w:space="0" w:color="auto"/>
        <w:right w:val="none" w:sz="0" w:space="0" w:color="auto"/>
      </w:divBdr>
    </w:div>
    <w:div w:id="662665969">
      <w:bodyDiv w:val="1"/>
      <w:marLeft w:val="0"/>
      <w:marRight w:val="0"/>
      <w:marTop w:val="0"/>
      <w:marBottom w:val="0"/>
      <w:divBdr>
        <w:top w:val="none" w:sz="0" w:space="0" w:color="auto"/>
        <w:left w:val="none" w:sz="0" w:space="0" w:color="auto"/>
        <w:bottom w:val="none" w:sz="0" w:space="0" w:color="auto"/>
        <w:right w:val="none" w:sz="0" w:space="0" w:color="auto"/>
      </w:divBdr>
    </w:div>
    <w:div w:id="662853736">
      <w:bodyDiv w:val="1"/>
      <w:marLeft w:val="0"/>
      <w:marRight w:val="0"/>
      <w:marTop w:val="0"/>
      <w:marBottom w:val="0"/>
      <w:divBdr>
        <w:top w:val="none" w:sz="0" w:space="0" w:color="auto"/>
        <w:left w:val="none" w:sz="0" w:space="0" w:color="auto"/>
        <w:bottom w:val="none" w:sz="0" w:space="0" w:color="auto"/>
        <w:right w:val="none" w:sz="0" w:space="0" w:color="auto"/>
      </w:divBdr>
    </w:div>
    <w:div w:id="662974236">
      <w:bodyDiv w:val="1"/>
      <w:marLeft w:val="0"/>
      <w:marRight w:val="0"/>
      <w:marTop w:val="0"/>
      <w:marBottom w:val="0"/>
      <w:divBdr>
        <w:top w:val="none" w:sz="0" w:space="0" w:color="auto"/>
        <w:left w:val="none" w:sz="0" w:space="0" w:color="auto"/>
        <w:bottom w:val="none" w:sz="0" w:space="0" w:color="auto"/>
        <w:right w:val="none" w:sz="0" w:space="0" w:color="auto"/>
      </w:divBdr>
    </w:div>
    <w:div w:id="662975605">
      <w:bodyDiv w:val="1"/>
      <w:marLeft w:val="0"/>
      <w:marRight w:val="0"/>
      <w:marTop w:val="0"/>
      <w:marBottom w:val="0"/>
      <w:divBdr>
        <w:top w:val="none" w:sz="0" w:space="0" w:color="auto"/>
        <w:left w:val="none" w:sz="0" w:space="0" w:color="auto"/>
        <w:bottom w:val="none" w:sz="0" w:space="0" w:color="auto"/>
        <w:right w:val="none" w:sz="0" w:space="0" w:color="auto"/>
      </w:divBdr>
    </w:div>
    <w:div w:id="663164571">
      <w:bodyDiv w:val="1"/>
      <w:marLeft w:val="0"/>
      <w:marRight w:val="0"/>
      <w:marTop w:val="0"/>
      <w:marBottom w:val="0"/>
      <w:divBdr>
        <w:top w:val="none" w:sz="0" w:space="0" w:color="auto"/>
        <w:left w:val="none" w:sz="0" w:space="0" w:color="auto"/>
        <w:bottom w:val="none" w:sz="0" w:space="0" w:color="auto"/>
        <w:right w:val="none" w:sz="0" w:space="0" w:color="auto"/>
      </w:divBdr>
    </w:div>
    <w:div w:id="663171364">
      <w:bodyDiv w:val="1"/>
      <w:marLeft w:val="0"/>
      <w:marRight w:val="0"/>
      <w:marTop w:val="0"/>
      <w:marBottom w:val="0"/>
      <w:divBdr>
        <w:top w:val="none" w:sz="0" w:space="0" w:color="auto"/>
        <w:left w:val="none" w:sz="0" w:space="0" w:color="auto"/>
        <w:bottom w:val="none" w:sz="0" w:space="0" w:color="auto"/>
        <w:right w:val="none" w:sz="0" w:space="0" w:color="auto"/>
      </w:divBdr>
    </w:div>
    <w:div w:id="663247256">
      <w:bodyDiv w:val="1"/>
      <w:marLeft w:val="0"/>
      <w:marRight w:val="0"/>
      <w:marTop w:val="0"/>
      <w:marBottom w:val="0"/>
      <w:divBdr>
        <w:top w:val="none" w:sz="0" w:space="0" w:color="auto"/>
        <w:left w:val="none" w:sz="0" w:space="0" w:color="auto"/>
        <w:bottom w:val="none" w:sz="0" w:space="0" w:color="auto"/>
        <w:right w:val="none" w:sz="0" w:space="0" w:color="auto"/>
      </w:divBdr>
    </w:div>
    <w:div w:id="663313174">
      <w:bodyDiv w:val="1"/>
      <w:marLeft w:val="0"/>
      <w:marRight w:val="0"/>
      <w:marTop w:val="0"/>
      <w:marBottom w:val="0"/>
      <w:divBdr>
        <w:top w:val="none" w:sz="0" w:space="0" w:color="auto"/>
        <w:left w:val="none" w:sz="0" w:space="0" w:color="auto"/>
        <w:bottom w:val="none" w:sz="0" w:space="0" w:color="auto"/>
        <w:right w:val="none" w:sz="0" w:space="0" w:color="auto"/>
      </w:divBdr>
    </w:div>
    <w:div w:id="663317465">
      <w:bodyDiv w:val="1"/>
      <w:marLeft w:val="0"/>
      <w:marRight w:val="0"/>
      <w:marTop w:val="0"/>
      <w:marBottom w:val="0"/>
      <w:divBdr>
        <w:top w:val="none" w:sz="0" w:space="0" w:color="auto"/>
        <w:left w:val="none" w:sz="0" w:space="0" w:color="auto"/>
        <w:bottom w:val="none" w:sz="0" w:space="0" w:color="auto"/>
        <w:right w:val="none" w:sz="0" w:space="0" w:color="auto"/>
      </w:divBdr>
    </w:div>
    <w:div w:id="663320540">
      <w:bodyDiv w:val="1"/>
      <w:marLeft w:val="0"/>
      <w:marRight w:val="0"/>
      <w:marTop w:val="0"/>
      <w:marBottom w:val="0"/>
      <w:divBdr>
        <w:top w:val="none" w:sz="0" w:space="0" w:color="auto"/>
        <w:left w:val="none" w:sz="0" w:space="0" w:color="auto"/>
        <w:bottom w:val="none" w:sz="0" w:space="0" w:color="auto"/>
        <w:right w:val="none" w:sz="0" w:space="0" w:color="auto"/>
      </w:divBdr>
    </w:div>
    <w:div w:id="663355606">
      <w:bodyDiv w:val="1"/>
      <w:marLeft w:val="0"/>
      <w:marRight w:val="0"/>
      <w:marTop w:val="0"/>
      <w:marBottom w:val="0"/>
      <w:divBdr>
        <w:top w:val="none" w:sz="0" w:space="0" w:color="auto"/>
        <w:left w:val="none" w:sz="0" w:space="0" w:color="auto"/>
        <w:bottom w:val="none" w:sz="0" w:space="0" w:color="auto"/>
        <w:right w:val="none" w:sz="0" w:space="0" w:color="auto"/>
      </w:divBdr>
    </w:div>
    <w:div w:id="663359973">
      <w:bodyDiv w:val="1"/>
      <w:marLeft w:val="0"/>
      <w:marRight w:val="0"/>
      <w:marTop w:val="0"/>
      <w:marBottom w:val="0"/>
      <w:divBdr>
        <w:top w:val="none" w:sz="0" w:space="0" w:color="auto"/>
        <w:left w:val="none" w:sz="0" w:space="0" w:color="auto"/>
        <w:bottom w:val="none" w:sz="0" w:space="0" w:color="auto"/>
        <w:right w:val="none" w:sz="0" w:space="0" w:color="auto"/>
      </w:divBdr>
    </w:div>
    <w:div w:id="663434631">
      <w:bodyDiv w:val="1"/>
      <w:marLeft w:val="0"/>
      <w:marRight w:val="0"/>
      <w:marTop w:val="0"/>
      <w:marBottom w:val="0"/>
      <w:divBdr>
        <w:top w:val="none" w:sz="0" w:space="0" w:color="auto"/>
        <w:left w:val="none" w:sz="0" w:space="0" w:color="auto"/>
        <w:bottom w:val="none" w:sz="0" w:space="0" w:color="auto"/>
        <w:right w:val="none" w:sz="0" w:space="0" w:color="auto"/>
      </w:divBdr>
    </w:div>
    <w:div w:id="663434856">
      <w:bodyDiv w:val="1"/>
      <w:marLeft w:val="0"/>
      <w:marRight w:val="0"/>
      <w:marTop w:val="0"/>
      <w:marBottom w:val="0"/>
      <w:divBdr>
        <w:top w:val="none" w:sz="0" w:space="0" w:color="auto"/>
        <w:left w:val="none" w:sz="0" w:space="0" w:color="auto"/>
        <w:bottom w:val="none" w:sz="0" w:space="0" w:color="auto"/>
        <w:right w:val="none" w:sz="0" w:space="0" w:color="auto"/>
      </w:divBdr>
    </w:div>
    <w:div w:id="663437216">
      <w:bodyDiv w:val="1"/>
      <w:marLeft w:val="0"/>
      <w:marRight w:val="0"/>
      <w:marTop w:val="0"/>
      <w:marBottom w:val="0"/>
      <w:divBdr>
        <w:top w:val="none" w:sz="0" w:space="0" w:color="auto"/>
        <w:left w:val="none" w:sz="0" w:space="0" w:color="auto"/>
        <w:bottom w:val="none" w:sz="0" w:space="0" w:color="auto"/>
        <w:right w:val="none" w:sz="0" w:space="0" w:color="auto"/>
      </w:divBdr>
    </w:div>
    <w:div w:id="663512073">
      <w:bodyDiv w:val="1"/>
      <w:marLeft w:val="0"/>
      <w:marRight w:val="0"/>
      <w:marTop w:val="0"/>
      <w:marBottom w:val="0"/>
      <w:divBdr>
        <w:top w:val="none" w:sz="0" w:space="0" w:color="auto"/>
        <w:left w:val="none" w:sz="0" w:space="0" w:color="auto"/>
        <w:bottom w:val="none" w:sz="0" w:space="0" w:color="auto"/>
        <w:right w:val="none" w:sz="0" w:space="0" w:color="auto"/>
      </w:divBdr>
    </w:div>
    <w:div w:id="663514738">
      <w:bodyDiv w:val="1"/>
      <w:marLeft w:val="0"/>
      <w:marRight w:val="0"/>
      <w:marTop w:val="0"/>
      <w:marBottom w:val="0"/>
      <w:divBdr>
        <w:top w:val="none" w:sz="0" w:space="0" w:color="auto"/>
        <w:left w:val="none" w:sz="0" w:space="0" w:color="auto"/>
        <w:bottom w:val="none" w:sz="0" w:space="0" w:color="auto"/>
        <w:right w:val="none" w:sz="0" w:space="0" w:color="auto"/>
      </w:divBdr>
    </w:div>
    <w:div w:id="663553210">
      <w:bodyDiv w:val="1"/>
      <w:marLeft w:val="0"/>
      <w:marRight w:val="0"/>
      <w:marTop w:val="0"/>
      <w:marBottom w:val="0"/>
      <w:divBdr>
        <w:top w:val="none" w:sz="0" w:space="0" w:color="auto"/>
        <w:left w:val="none" w:sz="0" w:space="0" w:color="auto"/>
        <w:bottom w:val="none" w:sz="0" w:space="0" w:color="auto"/>
        <w:right w:val="none" w:sz="0" w:space="0" w:color="auto"/>
      </w:divBdr>
    </w:div>
    <w:div w:id="663553524">
      <w:bodyDiv w:val="1"/>
      <w:marLeft w:val="0"/>
      <w:marRight w:val="0"/>
      <w:marTop w:val="0"/>
      <w:marBottom w:val="0"/>
      <w:divBdr>
        <w:top w:val="none" w:sz="0" w:space="0" w:color="auto"/>
        <w:left w:val="none" w:sz="0" w:space="0" w:color="auto"/>
        <w:bottom w:val="none" w:sz="0" w:space="0" w:color="auto"/>
        <w:right w:val="none" w:sz="0" w:space="0" w:color="auto"/>
      </w:divBdr>
    </w:div>
    <w:div w:id="663558077">
      <w:bodyDiv w:val="1"/>
      <w:marLeft w:val="0"/>
      <w:marRight w:val="0"/>
      <w:marTop w:val="0"/>
      <w:marBottom w:val="0"/>
      <w:divBdr>
        <w:top w:val="none" w:sz="0" w:space="0" w:color="auto"/>
        <w:left w:val="none" w:sz="0" w:space="0" w:color="auto"/>
        <w:bottom w:val="none" w:sz="0" w:space="0" w:color="auto"/>
        <w:right w:val="none" w:sz="0" w:space="0" w:color="auto"/>
      </w:divBdr>
    </w:div>
    <w:div w:id="663624274">
      <w:bodyDiv w:val="1"/>
      <w:marLeft w:val="0"/>
      <w:marRight w:val="0"/>
      <w:marTop w:val="0"/>
      <w:marBottom w:val="0"/>
      <w:divBdr>
        <w:top w:val="none" w:sz="0" w:space="0" w:color="auto"/>
        <w:left w:val="none" w:sz="0" w:space="0" w:color="auto"/>
        <w:bottom w:val="none" w:sz="0" w:space="0" w:color="auto"/>
        <w:right w:val="none" w:sz="0" w:space="0" w:color="auto"/>
      </w:divBdr>
    </w:div>
    <w:div w:id="663628445">
      <w:bodyDiv w:val="1"/>
      <w:marLeft w:val="0"/>
      <w:marRight w:val="0"/>
      <w:marTop w:val="0"/>
      <w:marBottom w:val="0"/>
      <w:divBdr>
        <w:top w:val="none" w:sz="0" w:space="0" w:color="auto"/>
        <w:left w:val="none" w:sz="0" w:space="0" w:color="auto"/>
        <w:bottom w:val="none" w:sz="0" w:space="0" w:color="auto"/>
        <w:right w:val="none" w:sz="0" w:space="0" w:color="auto"/>
      </w:divBdr>
    </w:div>
    <w:div w:id="663700180">
      <w:bodyDiv w:val="1"/>
      <w:marLeft w:val="0"/>
      <w:marRight w:val="0"/>
      <w:marTop w:val="0"/>
      <w:marBottom w:val="0"/>
      <w:divBdr>
        <w:top w:val="none" w:sz="0" w:space="0" w:color="auto"/>
        <w:left w:val="none" w:sz="0" w:space="0" w:color="auto"/>
        <w:bottom w:val="none" w:sz="0" w:space="0" w:color="auto"/>
        <w:right w:val="none" w:sz="0" w:space="0" w:color="auto"/>
      </w:divBdr>
    </w:div>
    <w:div w:id="663702149">
      <w:bodyDiv w:val="1"/>
      <w:marLeft w:val="0"/>
      <w:marRight w:val="0"/>
      <w:marTop w:val="0"/>
      <w:marBottom w:val="0"/>
      <w:divBdr>
        <w:top w:val="none" w:sz="0" w:space="0" w:color="auto"/>
        <w:left w:val="none" w:sz="0" w:space="0" w:color="auto"/>
        <w:bottom w:val="none" w:sz="0" w:space="0" w:color="auto"/>
        <w:right w:val="none" w:sz="0" w:space="0" w:color="auto"/>
      </w:divBdr>
    </w:div>
    <w:div w:id="663775957">
      <w:bodyDiv w:val="1"/>
      <w:marLeft w:val="0"/>
      <w:marRight w:val="0"/>
      <w:marTop w:val="0"/>
      <w:marBottom w:val="0"/>
      <w:divBdr>
        <w:top w:val="none" w:sz="0" w:space="0" w:color="auto"/>
        <w:left w:val="none" w:sz="0" w:space="0" w:color="auto"/>
        <w:bottom w:val="none" w:sz="0" w:space="0" w:color="auto"/>
        <w:right w:val="none" w:sz="0" w:space="0" w:color="auto"/>
      </w:divBdr>
    </w:div>
    <w:div w:id="663823641">
      <w:bodyDiv w:val="1"/>
      <w:marLeft w:val="0"/>
      <w:marRight w:val="0"/>
      <w:marTop w:val="0"/>
      <w:marBottom w:val="0"/>
      <w:divBdr>
        <w:top w:val="none" w:sz="0" w:space="0" w:color="auto"/>
        <w:left w:val="none" w:sz="0" w:space="0" w:color="auto"/>
        <w:bottom w:val="none" w:sz="0" w:space="0" w:color="auto"/>
        <w:right w:val="none" w:sz="0" w:space="0" w:color="auto"/>
      </w:divBdr>
    </w:div>
    <w:div w:id="663825872">
      <w:bodyDiv w:val="1"/>
      <w:marLeft w:val="0"/>
      <w:marRight w:val="0"/>
      <w:marTop w:val="0"/>
      <w:marBottom w:val="0"/>
      <w:divBdr>
        <w:top w:val="none" w:sz="0" w:space="0" w:color="auto"/>
        <w:left w:val="none" w:sz="0" w:space="0" w:color="auto"/>
        <w:bottom w:val="none" w:sz="0" w:space="0" w:color="auto"/>
        <w:right w:val="none" w:sz="0" w:space="0" w:color="auto"/>
      </w:divBdr>
    </w:div>
    <w:div w:id="663826764">
      <w:bodyDiv w:val="1"/>
      <w:marLeft w:val="0"/>
      <w:marRight w:val="0"/>
      <w:marTop w:val="0"/>
      <w:marBottom w:val="0"/>
      <w:divBdr>
        <w:top w:val="none" w:sz="0" w:space="0" w:color="auto"/>
        <w:left w:val="none" w:sz="0" w:space="0" w:color="auto"/>
        <w:bottom w:val="none" w:sz="0" w:space="0" w:color="auto"/>
        <w:right w:val="none" w:sz="0" w:space="0" w:color="auto"/>
      </w:divBdr>
    </w:div>
    <w:div w:id="663900586">
      <w:bodyDiv w:val="1"/>
      <w:marLeft w:val="0"/>
      <w:marRight w:val="0"/>
      <w:marTop w:val="0"/>
      <w:marBottom w:val="0"/>
      <w:divBdr>
        <w:top w:val="none" w:sz="0" w:space="0" w:color="auto"/>
        <w:left w:val="none" w:sz="0" w:space="0" w:color="auto"/>
        <w:bottom w:val="none" w:sz="0" w:space="0" w:color="auto"/>
        <w:right w:val="none" w:sz="0" w:space="0" w:color="auto"/>
      </w:divBdr>
    </w:div>
    <w:div w:id="663900809">
      <w:bodyDiv w:val="1"/>
      <w:marLeft w:val="0"/>
      <w:marRight w:val="0"/>
      <w:marTop w:val="0"/>
      <w:marBottom w:val="0"/>
      <w:divBdr>
        <w:top w:val="none" w:sz="0" w:space="0" w:color="auto"/>
        <w:left w:val="none" w:sz="0" w:space="0" w:color="auto"/>
        <w:bottom w:val="none" w:sz="0" w:space="0" w:color="auto"/>
        <w:right w:val="none" w:sz="0" w:space="0" w:color="auto"/>
      </w:divBdr>
    </w:div>
    <w:div w:id="663970919">
      <w:bodyDiv w:val="1"/>
      <w:marLeft w:val="0"/>
      <w:marRight w:val="0"/>
      <w:marTop w:val="0"/>
      <w:marBottom w:val="0"/>
      <w:divBdr>
        <w:top w:val="none" w:sz="0" w:space="0" w:color="auto"/>
        <w:left w:val="none" w:sz="0" w:space="0" w:color="auto"/>
        <w:bottom w:val="none" w:sz="0" w:space="0" w:color="auto"/>
        <w:right w:val="none" w:sz="0" w:space="0" w:color="auto"/>
      </w:divBdr>
    </w:div>
    <w:div w:id="664014292">
      <w:bodyDiv w:val="1"/>
      <w:marLeft w:val="0"/>
      <w:marRight w:val="0"/>
      <w:marTop w:val="0"/>
      <w:marBottom w:val="0"/>
      <w:divBdr>
        <w:top w:val="none" w:sz="0" w:space="0" w:color="auto"/>
        <w:left w:val="none" w:sz="0" w:space="0" w:color="auto"/>
        <w:bottom w:val="none" w:sz="0" w:space="0" w:color="auto"/>
        <w:right w:val="none" w:sz="0" w:space="0" w:color="auto"/>
      </w:divBdr>
    </w:div>
    <w:div w:id="664019377">
      <w:bodyDiv w:val="1"/>
      <w:marLeft w:val="0"/>
      <w:marRight w:val="0"/>
      <w:marTop w:val="0"/>
      <w:marBottom w:val="0"/>
      <w:divBdr>
        <w:top w:val="none" w:sz="0" w:space="0" w:color="auto"/>
        <w:left w:val="none" w:sz="0" w:space="0" w:color="auto"/>
        <w:bottom w:val="none" w:sz="0" w:space="0" w:color="auto"/>
        <w:right w:val="none" w:sz="0" w:space="0" w:color="auto"/>
      </w:divBdr>
    </w:div>
    <w:div w:id="664086548">
      <w:bodyDiv w:val="1"/>
      <w:marLeft w:val="0"/>
      <w:marRight w:val="0"/>
      <w:marTop w:val="0"/>
      <w:marBottom w:val="0"/>
      <w:divBdr>
        <w:top w:val="none" w:sz="0" w:space="0" w:color="auto"/>
        <w:left w:val="none" w:sz="0" w:space="0" w:color="auto"/>
        <w:bottom w:val="none" w:sz="0" w:space="0" w:color="auto"/>
        <w:right w:val="none" w:sz="0" w:space="0" w:color="auto"/>
      </w:divBdr>
    </w:div>
    <w:div w:id="664162151">
      <w:bodyDiv w:val="1"/>
      <w:marLeft w:val="0"/>
      <w:marRight w:val="0"/>
      <w:marTop w:val="0"/>
      <w:marBottom w:val="0"/>
      <w:divBdr>
        <w:top w:val="none" w:sz="0" w:space="0" w:color="auto"/>
        <w:left w:val="none" w:sz="0" w:space="0" w:color="auto"/>
        <w:bottom w:val="none" w:sz="0" w:space="0" w:color="auto"/>
        <w:right w:val="none" w:sz="0" w:space="0" w:color="auto"/>
      </w:divBdr>
    </w:div>
    <w:div w:id="664164036">
      <w:bodyDiv w:val="1"/>
      <w:marLeft w:val="0"/>
      <w:marRight w:val="0"/>
      <w:marTop w:val="0"/>
      <w:marBottom w:val="0"/>
      <w:divBdr>
        <w:top w:val="none" w:sz="0" w:space="0" w:color="auto"/>
        <w:left w:val="none" w:sz="0" w:space="0" w:color="auto"/>
        <w:bottom w:val="none" w:sz="0" w:space="0" w:color="auto"/>
        <w:right w:val="none" w:sz="0" w:space="0" w:color="auto"/>
      </w:divBdr>
    </w:div>
    <w:div w:id="664287371">
      <w:bodyDiv w:val="1"/>
      <w:marLeft w:val="0"/>
      <w:marRight w:val="0"/>
      <w:marTop w:val="0"/>
      <w:marBottom w:val="0"/>
      <w:divBdr>
        <w:top w:val="none" w:sz="0" w:space="0" w:color="auto"/>
        <w:left w:val="none" w:sz="0" w:space="0" w:color="auto"/>
        <w:bottom w:val="none" w:sz="0" w:space="0" w:color="auto"/>
        <w:right w:val="none" w:sz="0" w:space="0" w:color="auto"/>
      </w:divBdr>
    </w:div>
    <w:div w:id="664430681">
      <w:bodyDiv w:val="1"/>
      <w:marLeft w:val="0"/>
      <w:marRight w:val="0"/>
      <w:marTop w:val="0"/>
      <w:marBottom w:val="0"/>
      <w:divBdr>
        <w:top w:val="none" w:sz="0" w:space="0" w:color="auto"/>
        <w:left w:val="none" w:sz="0" w:space="0" w:color="auto"/>
        <w:bottom w:val="none" w:sz="0" w:space="0" w:color="auto"/>
        <w:right w:val="none" w:sz="0" w:space="0" w:color="auto"/>
      </w:divBdr>
    </w:div>
    <w:div w:id="664433880">
      <w:bodyDiv w:val="1"/>
      <w:marLeft w:val="0"/>
      <w:marRight w:val="0"/>
      <w:marTop w:val="0"/>
      <w:marBottom w:val="0"/>
      <w:divBdr>
        <w:top w:val="none" w:sz="0" w:space="0" w:color="auto"/>
        <w:left w:val="none" w:sz="0" w:space="0" w:color="auto"/>
        <w:bottom w:val="none" w:sz="0" w:space="0" w:color="auto"/>
        <w:right w:val="none" w:sz="0" w:space="0" w:color="auto"/>
      </w:divBdr>
    </w:div>
    <w:div w:id="664475773">
      <w:bodyDiv w:val="1"/>
      <w:marLeft w:val="0"/>
      <w:marRight w:val="0"/>
      <w:marTop w:val="0"/>
      <w:marBottom w:val="0"/>
      <w:divBdr>
        <w:top w:val="none" w:sz="0" w:space="0" w:color="auto"/>
        <w:left w:val="none" w:sz="0" w:space="0" w:color="auto"/>
        <w:bottom w:val="none" w:sz="0" w:space="0" w:color="auto"/>
        <w:right w:val="none" w:sz="0" w:space="0" w:color="auto"/>
      </w:divBdr>
    </w:div>
    <w:div w:id="664476679">
      <w:bodyDiv w:val="1"/>
      <w:marLeft w:val="0"/>
      <w:marRight w:val="0"/>
      <w:marTop w:val="0"/>
      <w:marBottom w:val="0"/>
      <w:divBdr>
        <w:top w:val="none" w:sz="0" w:space="0" w:color="auto"/>
        <w:left w:val="none" w:sz="0" w:space="0" w:color="auto"/>
        <w:bottom w:val="none" w:sz="0" w:space="0" w:color="auto"/>
        <w:right w:val="none" w:sz="0" w:space="0" w:color="auto"/>
      </w:divBdr>
    </w:div>
    <w:div w:id="664554103">
      <w:bodyDiv w:val="1"/>
      <w:marLeft w:val="0"/>
      <w:marRight w:val="0"/>
      <w:marTop w:val="0"/>
      <w:marBottom w:val="0"/>
      <w:divBdr>
        <w:top w:val="none" w:sz="0" w:space="0" w:color="auto"/>
        <w:left w:val="none" w:sz="0" w:space="0" w:color="auto"/>
        <w:bottom w:val="none" w:sz="0" w:space="0" w:color="auto"/>
        <w:right w:val="none" w:sz="0" w:space="0" w:color="auto"/>
      </w:divBdr>
    </w:div>
    <w:div w:id="664628397">
      <w:bodyDiv w:val="1"/>
      <w:marLeft w:val="0"/>
      <w:marRight w:val="0"/>
      <w:marTop w:val="0"/>
      <w:marBottom w:val="0"/>
      <w:divBdr>
        <w:top w:val="none" w:sz="0" w:space="0" w:color="auto"/>
        <w:left w:val="none" w:sz="0" w:space="0" w:color="auto"/>
        <w:bottom w:val="none" w:sz="0" w:space="0" w:color="auto"/>
        <w:right w:val="none" w:sz="0" w:space="0" w:color="auto"/>
      </w:divBdr>
    </w:div>
    <w:div w:id="664629169">
      <w:bodyDiv w:val="1"/>
      <w:marLeft w:val="0"/>
      <w:marRight w:val="0"/>
      <w:marTop w:val="0"/>
      <w:marBottom w:val="0"/>
      <w:divBdr>
        <w:top w:val="none" w:sz="0" w:space="0" w:color="auto"/>
        <w:left w:val="none" w:sz="0" w:space="0" w:color="auto"/>
        <w:bottom w:val="none" w:sz="0" w:space="0" w:color="auto"/>
        <w:right w:val="none" w:sz="0" w:space="0" w:color="auto"/>
      </w:divBdr>
    </w:div>
    <w:div w:id="664633070">
      <w:bodyDiv w:val="1"/>
      <w:marLeft w:val="0"/>
      <w:marRight w:val="0"/>
      <w:marTop w:val="0"/>
      <w:marBottom w:val="0"/>
      <w:divBdr>
        <w:top w:val="none" w:sz="0" w:space="0" w:color="auto"/>
        <w:left w:val="none" w:sz="0" w:space="0" w:color="auto"/>
        <w:bottom w:val="none" w:sz="0" w:space="0" w:color="auto"/>
        <w:right w:val="none" w:sz="0" w:space="0" w:color="auto"/>
      </w:divBdr>
    </w:div>
    <w:div w:id="664669572">
      <w:bodyDiv w:val="1"/>
      <w:marLeft w:val="0"/>
      <w:marRight w:val="0"/>
      <w:marTop w:val="0"/>
      <w:marBottom w:val="0"/>
      <w:divBdr>
        <w:top w:val="none" w:sz="0" w:space="0" w:color="auto"/>
        <w:left w:val="none" w:sz="0" w:space="0" w:color="auto"/>
        <w:bottom w:val="none" w:sz="0" w:space="0" w:color="auto"/>
        <w:right w:val="none" w:sz="0" w:space="0" w:color="auto"/>
      </w:divBdr>
    </w:div>
    <w:div w:id="664742811">
      <w:bodyDiv w:val="1"/>
      <w:marLeft w:val="0"/>
      <w:marRight w:val="0"/>
      <w:marTop w:val="0"/>
      <w:marBottom w:val="0"/>
      <w:divBdr>
        <w:top w:val="none" w:sz="0" w:space="0" w:color="auto"/>
        <w:left w:val="none" w:sz="0" w:space="0" w:color="auto"/>
        <w:bottom w:val="none" w:sz="0" w:space="0" w:color="auto"/>
        <w:right w:val="none" w:sz="0" w:space="0" w:color="auto"/>
      </w:divBdr>
    </w:div>
    <w:div w:id="664821990">
      <w:bodyDiv w:val="1"/>
      <w:marLeft w:val="0"/>
      <w:marRight w:val="0"/>
      <w:marTop w:val="0"/>
      <w:marBottom w:val="0"/>
      <w:divBdr>
        <w:top w:val="none" w:sz="0" w:space="0" w:color="auto"/>
        <w:left w:val="none" w:sz="0" w:space="0" w:color="auto"/>
        <w:bottom w:val="none" w:sz="0" w:space="0" w:color="auto"/>
        <w:right w:val="none" w:sz="0" w:space="0" w:color="auto"/>
      </w:divBdr>
    </w:div>
    <w:div w:id="664824509">
      <w:bodyDiv w:val="1"/>
      <w:marLeft w:val="0"/>
      <w:marRight w:val="0"/>
      <w:marTop w:val="0"/>
      <w:marBottom w:val="0"/>
      <w:divBdr>
        <w:top w:val="none" w:sz="0" w:space="0" w:color="auto"/>
        <w:left w:val="none" w:sz="0" w:space="0" w:color="auto"/>
        <w:bottom w:val="none" w:sz="0" w:space="0" w:color="auto"/>
        <w:right w:val="none" w:sz="0" w:space="0" w:color="auto"/>
      </w:divBdr>
    </w:div>
    <w:div w:id="664825547">
      <w:bodyDiv w:val="1"/>
      <w:marLeft w:val="0"/>
      <w:marRight w:val="0"/>
      <w:marTop w:val="0"/>
      <w:marBottom w:val="0"/>
      <w:divBdr>
        <w:top w:val="none" w:sz="0" w:space="0" w:color="auto"/>
        <w:left w:val="none" w:sz="0" w:space="0" w:color="auto"/>
        <w:bottom w:val="none" w:sz="0" w:space="0" w:color="auto"/>
        <w:right w:val="none" w:sz="0" w:space="0" w:color="auto"/>
      </w:divBdr>
    </w:div>
    <w:div w:id="664868334">
      <w:bodyDiv w:val="1"/>
      <w:marLeft w:val="0"/>
      <w:marRight w:val="0"/>
      <w:marTop w:val="0"/>
      <w:marBottom w:val="0"/>
      <w:divBdr>
        <w:top w:val="none" w:sz="0" w:space="0" w:color="auto"/>
        <w:left w:val="none" w:sz="0" w:space="0" w:color="auto"/>
        <w:bottom w:val="none" w:sz="0" w:space="0" w:color="auto"/>
        <w:right w:val="none" w:sz="0" w:space="0" w:color="auto"/>
      </w:divBdr>
    </w:div>
    <w:div w:id="664893062">
      <w:bodyDiv w:val="1"/>
      <w:marLeft w:val="0"/>
      <w:marRight w:val="0"/>
      <w:marTop w:val="0"/>
      <w:marBottom w:val="0"/>
      <w:divBdr>
        <w:top w:val="none" w:sz="0" w:space="0" w:color="auto"/>
        <w:left w:val="none" w:sz="0" w:space="0" w:color="auto"/>
        <w:bottom w:val="none" w:sz="0" w:space="0" w:color="auto"/>
        <w:right w:val="none" w:sz="0" w:space="0" w:color="auto"/>
      </w:divBdr>
    </w:div>
    <w:div w:id="664937231">
      <w:bodyDiv w:val="1"/>
      <w:marLeft w:val="0"/>
      <w:marRight w:val="0"/>
      <w:marTop w:val="0"/>
      <w:marBottom w:val="0"/>
      <w:divBdr>
        <w:top w:val="none" w:sz="0" w:space="0" w:color="auto"/>
        <w:left w:val="none" w:sz="0" w:space="0" w:color="auto"/>
        <w:bottom w:val="none" w:sz="0" w:space="0" w:color="auto"/>
        <w:right w:val="none" w:sz="0" w:space="0" w:color="auto"/>
      </w:divBdr>
    </w:div>
    <w:div w:id="664939873">
      <w:bodyDiv w:val="1"/>
      <w:marLeft w:val="0"/>
      <w:marRight w:val="0"/>
      <w:marTop w:val="0"/>
      <w:marBottom w:val="0"/>
      <w:divBdr>
        <w:top w:val="none" w:sz="0" w:space="0" w:color="auto"/>
        <w:left w:val="none" w:sz="0" w:space="0" w:color="auto"/>
        <w:bottom w:val="none" w:sz="0" w:space="0" w:color="auto"/>
        <w:right w:val="none" w:sz="0" w:space="0" w:color="auto"/>
      </w:divBdr>
    </w:div>
    <w:div w:id="665011242">
      <w:bodyDiv w:val="1"/>
      <w:marLeft w:val="0"/>
      <w:marRight w:val="0"/>
      <w:marTop w:val="0"/>
      <w:marBottom w:val="0"/>
      <w:divBdr>
        <w:top w:val="none" w:sz="0" w:space="0" w:color="auto"/>
        <w:left w:val="none" w:sz="0" w:space="0" w:color="auto"/>
        <w:bottom w:val="none" w:sz="0" w:space="0" w:color="auto"/>
        <w:right w:val="none" w:sz="0" w:space="0" w:color="auto"/>
      </w:divBdr>
    </w:div>
    <w:div w:id="665017369">
      <w:bodyDiv w:val="1"/>
      <w:marLeft w:val="0"/>
      <w:marRight w:val="0"/>
      <w:marTop w:val="0"/>
      <w:marBottom w:val="0"/>
      <w:divBdr>
        <w:top w:val="none" w:sz="0" w:space="0" w:color="auto"/>
        <w:left w:val="none" w:sz="0" w:space="0" w:color="auto"/>
        <w:bottom w:val="none" w:sz="0" w:space="0" w:color="auto"/>
        <w:right w:val="none" w:sz="0" w:space="0" w:color="auto"/>
      </w:divBdr>
    </w:div>
    <w:div w:id="665018815">
      <w:bodyDiv w:val="1"/>
      <w:marLeft w:val="0"/>
      <w:marRight w:val="0"/>
      <w:marTop w:val="0"/>
      <w:marBottom w:val="0"/>
      <w:divBdr>
        <w:top w:val="none" w:sz="0" w:space="0" w:color="auto"/>
        <w:left w:val="none" w:sz="0" w:space="0" w:color="auto"/>
        <w:bottom w:val="none" w:sz="0" w:space="0" w:color="auto"/>
        <w:right w:val="none" w:sz="0" w:space="0" w:color="auto"/>
      </w:divBdr>
    </w:div>
    <w:div w:id="665085789">
      <w:bodyDiv w:val="1"/>
      <w:marLeft w:val="0"/>
      <w:marRight w:val="0"/>
      <w:marTop w:val="0"/>
      <w:marBottom w:val="0"/>
      <w:divBdr>
        <w:top w:val="none" w:sz="0" w:space="0" w:color="auto"/>
        <w:left w:val="none" w:sz="0" w:space="0" w:color="auto"/>
        <w:bottom w:val="none" w:sz="0" w:space="0" w:color="auto"/>
        <w:right w:val="none" w:sz="0" w:space="0" w:color="auto"/>
      </w:divBdr>
    </w:div>
    <w:div w:id="665087886">
      <w:bodyDiv w:val="1"/>
      <w:marLeft w:val="0"/>
      <w:marRight w:val="0"/>
      <w:marTop w:val="0"/>
      <w:marBottom w:val="0"/>
      <w:divBdr>
        <w:top w:val="none" w:sz="0" w:space="0" w:color="auto"/>
        <w:left w:val="none" w:sz="0" w:space="0" w:color="auto"/>
        <w:bottom w:val="none" w:sz="0" w:space="0" w:color="auto"/>
        <w:right w:val="none" w:sz="0" w:space="0" w:color="auto"/>
      </w:divBdr>
    </w:div>
    <w:div w:id="665133220">
      <w:bodyDiv w:val="1"/>
      <w:marLeft w:val="0"/>
      <w:marRight w:val="0"/>
      <w:marTop w:val="0"/>
      <w:marBottom w:val="0"/>
      <w:divBdr>
        <w:top w:val="none" w:sz="0" w:space="0" w:color="auto"/>
        <w:left w:val="none" w:sz="0" w:space="0" w:color="auto"/>
        <w:bottom w:val="none" w:sz="0" w:space="0" w:color="auto"/>
        <w:right w:val="none" w:sz="0" w:space="0" w:color="auto"/>
      </w:divBdr>
    </w:div>
    <w:div w:id="665135472">
      <w:bodyDiv w:val="1"/>
      <w:marLeft w:val="0"/>
      <w:marRight w:val="0"/>
      <w:marTop w:val="0"/>
      <w:marBottom w:val="0"/>
      <w:divBdr>
        <w:top w:val="none" w:sz="0" w:space="0" w:color="auto"/>
        <w:left w:val="none" w:sz="0" w:space="0" w:color="auto"/>
        <w:bottom w:val="none" w:sz="0" w:space="0" w:color="auto"/>
        <w:right w:val="none" w:sz="0" w:space="0" w:color="auto"/>
      </w:divBdr>
    </w:div>
    <w:div w:id="665137137">
      <w:bodyDiv w:val="1"/>
      <w:marLeft w:val="0"/>
      <w:marRight w:val="0"/>
      <w:marTop w:val="0"/>
      <w:marBottom w:val="0"/>
      <w:divBdr>
        <w:top w:val="none" w:sz="0" w:space="0" w:color="auto"/>
        <w:left w:val="none" w:sz="0" w:space="0" w:color="auto"/>
        <w:bottom w:val="none" w:sz="0" w:space="0" w:color="auto"/>
        <w:right w:val="none" w:sz="0" w:space="0" w:color="auto"/>
      </w:divBdr>
    </w:div>
    <w:div w:id="665203892">
      <w:bodyDiv w:val="1"/>
      <w:marLeft w:val="0"/>
      <w:marRight w:val="0"/>
      <w:marTop w:val="0"/>
      <w:marBottom w:val="0"/>
      <w:divBdr>
        <w:top w:val="none" w:sz="0" w:space="0" w:color="auto"/>
        <w:left w:val="none" w:sz="0" w:space="0" w:color="auto"/>
        <w:bottom w:val="none" w:sz="0" w:space="0" w:color="auto"/>
        <w:right w:val="none" w:sz="0" w:space="0" w:color="auto"/>
      </w:divBdr>
    </w:div>
    <w:div w:id="665208652">
      <w:bodyDiv w:val="1"/>
      <w:marLeft w:val="0"/>
      <w:marRight w:val="0"/>
      <w:marTop w:val="0"/>
      <w:marBottom w:val="0"/>
      <w:divBdr>
        <w:top w:val="none" w:sz="0" w:space="0" w:color="auto"/>
        <w:left w:val="none" w:sz="0" w:space="0" w:color="auto"/>
        <w:bottom w:val="none" w:sz="0" w:space="0" w:color="auto"/>
        <w:right w:val="none" w:sz="0" w:space="0" w:color="auto"/>
      </w:divBdr>
    </w:div>
    <w:div w:id="665211460">
      <w:bodyDiv w:val="1"/>
      <w:marLeft w:val="0"/>
      <w:marRight w:val="0"/>
      <w:marTop w:val="0"/>
      <w:marBottom w:val="0"/>
      <w:divBdr>
        <w:top w:val="none" w:sz="0" w:space="0" w:color="auto"/>
        <w:left w:val="none" w:sz="0" w:space="0" w:color="auto"/>
        <w:bottom w:val="none" w:sz="0" w:space="0" w:color="auto"/>
        <w:right w:val="none" w:sz="0" w:space="0" w:color="auto"/>
      </w:divBdr>
    </w:div>
    <w:div w:id="665212637">
      <w:bodyDiv w:val="1"/>
      <w:marLeft w:val="0"/>
      <w:marRight w:val="0"/>
      <w:marTop w:val="0"/>
      <w:marBottom w:val="0"/>
      <w:divBdr>
        <w:top w:val="none" w:sz="0" w:space="0" w:color="auto"/>
        <w:left w:val="none" w:sz="0" w:space="0" w:color="auto"/>
        <w:bottom w:val="none" w:sz="0" w:space="0" w:color="auto"/>
        <w:right w:val="none" w:sz="0" w:space="0" w:color="auto"/>
      </w:divBdr>
    </w:div>
    <w:div w:id="665212725">
      <w:bodyDiv w:val="1"/>
      <w:marLeft w:val="0"/>
      <w:marRight w:val="0"/>
      <w:marTop w:val="0"/>
      <w:marBottom w:val="0"/>
      <w:divBdr>
        <w:top w:val="none" w:sz="0" w:space="0" w:color="auto"/>
        <w:left w:val="none" w:sz="0" w:space="0" w:color="auto"/>
        <w:bottom w:val="none" w:sz="0" w:space="0" w:color="auto"/>
        <w:right w:val="none" w:sz="0" w:space="0" w:color="auto"/>
      </w:divBdr>
    </w:div>
    <w:div w:id="665280090">
      <w:bodyDiv w:val="1"/>
      <w:marLeft w:val="0"/>
      <w:marRight w:val="0"/>
      <w:marTop w:val="0"/>
      <w:marBottom w:val="0"/>
      <w:divBdr>
        <w:top w:val="none" w:sz="0" w:space="0" w:color="auto"/>
        <w:left w:val="none" w:sz="0" w:space="0" w:color="auto"/>
        <w:bottom w:val="none" w:sz="0" w:space="0" w:color="auto"/>
        <w:right w:val="none" w:sz="0" w:space="0" w:color="auto"/>
      </w:divBdr>
    </w:div>
    <w:div w:id="665284222">
      <w:bodyDiv w:val="1"/>
      <w:marLeft w:val="0"/>
      <w:marRight w:val="0"/>
      <w:marTop w:val="0"/>
      <w:marBottom w:val="0"/>
      <w:divBdr>
        <w:top w:val="none" w:sz="0" w:space="0" w:color="auto"/>
        <w:left w:val="none" w:sz="0" w:space="0" w:color="auto"/>
        <w:bottom w:val="none" w:sz="0" w:space="0" w:color="auto"/>
        <w:right w:val="none" w:sz="0" w:space="0" w:color="auto"/>
      </w:divBdr>
    </w:div>
    <w:div w:id="665328734">
      <w:bodyDiv w:val="1"/>
      <w:marLeft w:val="0"/>
      <w:marRight w:val="0"/>
      <w:marTop w:val="0"/>
      <w:marBottom w:val="0"/>
      <w:divBdr>
        <w:top w:val="none" w:sz="0" w:space="0" w:color="auto"/>
        <w:left w:val="none" w:sz="0" w:space="0" w:color="auto"/>
        <w:bottom w:val="none" w:sz="0" w:space="0" w:color="auto"/>
        <w:right w:val="none" w:sz="0" w:space="0" w:color="auto"/>
      </w:divBdr>
    </w:div>
    <w:div w:id="665401387">
      <w:bodyDiv w:val="1"/>
      <w:marLeft w:val="0"/>
      <w:marRight w:val="0"/>
      <w:marTop w:val="0"/>
      <w:marBottom w:val="0"/>
      <w:divBdr>
        <w:top w:val="none" w:sz="0" w:space="0" w:color="auto"/>
        <w:left w:val="none" w:sz="0" w:space="0" w:color="auto"/>
        <w:bottom w:val="none" w:sz="0" w:space="0" w:color="auto"/>
        <w:right w:val="none" w:sz="0" w:space="0" w:color="auto"/>
      </w:divBdr>
    </w:div>
    <w:div w:id="665474367">
      <w:bodyDiv w:val="1"/>
      <w:marLeft w:val="0"/>
      <w:marRight w:val="0"/>
      <w:marTop w:val="0"/>
      <w:marBottom w:val="0"/>
      <w:divBdr>
        <w:top w:val="none" w:sz="0" w:space="0" w:color="auto"/>
        <w:left w:val="none" w:sz="0" w:space="0" w:color="auto"/>
        <w:bottom w:val="none" w:sz="0" w:space="0" w:color="auto"/>
        <w:right w:val="none" w:sz="0" w:space="0" w:color="auto"/>
      </w:divBdr>
    </w:div>
    <w:div w:id="665475524">
      <w:bodyDiv w:val="1"/>
      <w:marLeft w:val="0"/>
      <w:marRight w:val="0"/>
      <w:marTop w:val="0"/>
      <w:marBottom w:val="0"/>
      <w:divBdr>
        <w:top w:val="none" w:sz="0" w:space="0" w:color="auto"/>
        <w:left w:val="none" w:sz="0" w:space="0" w:color="auto"/>
        <w:bottom w:val="none" w:sz="0" w:space="0" w:color="auto"/>
        <w:right w:val="none" w:sz="0" w:space="0" w:color="auto"/>
      </w:divBdr>
    </w:div>
    <w:div w:id="665476713">
      <w:bodyDiv w:val="1"/>
      <w:marLeft w:val="0"/>
      <w:marRight w:val="0"/>
      <w:marTop w:val="0"/>
      <w:marBottom w:val="0"/>
      <w:divBdr>
        <w:top w:val="none" w:sz="0" w:space="0" w:color="auto"/>
        <w:left w:val="none" w:sz="0" w:space="0" w:color="auto"/>
        <w:bottom w:val="none" w:sz="0" w:space="0" w:color="auto"/>
        <w:right w:val="none" w:sz="0" w:space="0" w:color="auto"/>
      </w:divBdr>
    </w:div>
    <w:div w:id="665549215">
      <w:bodyDiv w:val="1"/>
      <w:marLeft w:val="0"/>
      <w:marRight w:val="0"/>
      <w:marTop w:val="0"/>
      <w:marBottom w:val="0"/>
      <w:divBdr>
        <w:top w:val="none" w:sz="0" w:space="0" w:color="auto"/>
        <w:left w:val="none" w:sz="0" w:space="0" w:color="auto"/>
        <w:bottom w:val="none" w:sz="0" w:space="0" w:color="auto"/>
        <w:right w:val="none" w:sz="0" w:space="0" w:color="auto"/>
      </w:divBdr>
    </w:div>
    <w:div w:id="665668304">
      <w:bodyDiv w:val="1"/>
      <w:marLeft w:val="0"/>
      <w:marRight w:val="0"/>
      <w:marTop w:val="0"/>
      <w:marBottom w:val="0"/>
      <w:divBdr>
        <w:top w:val="none" w:sz="0" w:space="0" w:color="auto"/>
        <w:left w:val="none" w:sz="0" w:space="0" w:color="auto"/>
        <w:bottom w:val="none" w:sz="0" w:space="0" w:color="auto"/>
        <w:right w:val="none" w:sz="0" w:space="0" w:color="auto"/>
      </w:divBdr>
    </w:div>
    <w:div w:id="665669727">
      <w:bodyDiv w:val="1"/>
      <w:marLeft w:val="0"/>
      <w:marRight w:val="0"/>
      <w:marTop w:val="0"/>
      <w:marBottom w:val="0"/>
      <w:divBdr>
        <w:top w:val="none" w:sz="0" w:space="0" w:color="auto"/>
        <w:left w:val="none" w:sz="0" w:space="0" w:color="auto"/>
        <w:bottom w:val="none" w:sz="0" w:space="0" w:color="auto"/>
        <w:right w:val="none" w:sz="0" w:space="0" w:color="auto"/>
      </w:divBdr>
    </w:div>
    <w:div w:id="665670446">
      <w:bodyDiv w:val="1"/>
      <w:marLeft w:val="0"/>
      <w:marRight w:val="0"/>
      <w:marTop w:val="0"/>
      <w:marBottom w:val="0"/>
      <w:divBdr>
        <w:top w:val="none" w:sz="0" w:space="0" w:color="auto"/>
        <w:left w:val="none" w:sz="0" w:space="0" w:color="auto"/>
        <w:bottom w:val="none" w:sz="0" w:space="0" w:color="auto"/>
        <w:right w:val="none" w:sz="0" w:space="0" w:color="auto"/>
      </w:divBdr>
    </w:div>
    <w:div w:id="665716783">
      <w:bodyDiv w:val="1"/>
      <w:marLeft w:val="0"/>
      <w:marRight w:val="0"/>
      <w:marTop w:val="0"/>
      <w:marBottom w:val="0"/>
      <w:divBdr>
        <w:top w:val="none" w:sz="0" w:space="0" w:color="auto"/>
        <w:left w:val="none" w:sz="0" w:space="0" w:color="auto"/>
        <w:bottom w:val="none" w:sz="0" w:space="0" w:color="auto"/>
        <w:right w:val="none" w:sz="0" w:space="0" w:color="auto"/>
      </w:divBdr>
    </w:div>
    <w:div w:id="665784585">
      <w:bodyDiv w:val="1"/>
      <w:marLeft w:val="0"/>
      <w:marRight w:val="0"/>
      <w:marTop w:val="0"/>
      <w:marBottom w:val="0"/>
      <w:divBdr>
        <w:top w:val="none" w:sz="0" w:space="0" w:color="auto"/>
        <w:left w:val="none" w:sz="0" w:space="0" w:color="auto"/>
        <w:bottom w:val="none" w:sz="0" w:space="0" w:color="auto"/>
        <w:right w:val="none" w:sz="0" w:space="0" w:color="auto"/>
      </w:divBdr>
    </w:div>
    <w:div w:id="665865644">
      <w:bodyDiv w:val="1"/>
      <w:marLeft w:val="0"/>
      <w:marRight w:val="0"/>
      <w:marTop w:val="0"/>
      <w:marBottom w:val="0"/>
      <w:divBdr>
        <w:top w:val="none" w:sz="0" w:space="0" w:color="auto"/>
        <w:left w:val="none" w:sz="0" w:space="0" w:color="auto"/>
        <w:bottom w:val="none" w:sz="0" w:space="0" w:color="auto"/>
        <w:right w:val="none" w:sz="0" w:space="0" w:color="auto"/>
      </w:divBdr>
    </w:div>
    <w:div w:id="665934531">
      <w:bodyDiv w:val="1"/>
      <w:marLeft w:val="0"/>
      <w:marRight w:val="0"/>
      <w:marTop w:val="0"/>
      <w:marBottom w:val="0"/>
      <w:divBdr>
        <w:top w:val="none" w:sz="0" w:space="0" w:color="auto"/>
        <w:left w:val="none" w:sz="0" w:space="0" w:color="auto"/>
        <w:bottom w:val="none" w:sz="0" w:space="0" w:color="auto"/>
        <w:right w:val="none" w:sz="0" w:space="0" w:color="auto"/>
      </w:divBdr>
    </w:div>
    <w:div w:id="665940447">
      <w:bodyDiv w:val="1"/>
      <w:marLeft w:val="0"/>
      <w:marRight w:val="0"/>
      <w:marTop w:val="0"/>
      <w:marBottom w:val="0"/>
      <w:divBdr>
        <w:top w:val="none" w:sz="0" w:space="0" w:color="auto"/>
        <w:left w:val="none" w:sz="0" w:space="0" w:color="auto"/>
        <w:bottom w:val="none" w:sz="0" w:space="0" w:color="auto"/>
        <w:right w:val="none" w:sz="0" w:space="0" w:color="auto"/>
      </w:divBdr>
    </w:div>
    <w:div w:id="665980528">
      <w:bodyDiv w:val="1"/>
      <w:marLeft w:val="0"/>
      <w:marRight w:val="0"/>
      <w:marTop w:val="0"/>
      <w:marBottom w:val="0"/>
      <w:divBdr>
        <w:top w:val="none" w:sz="0" w:space="0" w:color="auto"/>
        <w:left w:val="none" w:sz="0" w:space="0" w:color="auto"/>
        <w:bottom w:val="none" w:sz="0" w:space="0" w:color="auto"/>
        <w:right w:val="none" w:sz="0" w:space="0" w:color="auto"/>
      </w:divBdr>
    </w:div>
    <w:div w:id="665983694">
      <w:bodyDiv w:val="1"/>
      <w:marLeft w:val="0"/>
      <w:marRight w:val="0"/>
      <w:marTop w:val="0"/>
      <w:marBottom w:val="0"/>
      <w:divBdr>
        <w:top w:val="none" w:sz="0" w:space="0" w:color="auto"/>
        <w:left w:val="none" w:sz="0" w:space="0" w:color="auto"/>
        <w:bottom w:val="none" w:sz="0" w:space="0" w:color="auto"/>
        <w:right w:val="none" w:sz="0" w:space="0" w:color="auto"/>
      </w:divBdr>
    </w:div>
    <w:div w:id="666247315">
      <w:bodyDiv w:val="1"/>
      <w:marLeft w:val="0"/>
      <w:marRight w:val="0"/>
      <w:marTop w:val="0"/>
      <w:marBottom w:val="0"/>
      <w:divBdr>
        <w:top w:val="none" w:sz="0" w:space="0" w:color="auto"/>
        <w:left w:val="none" w:sz="0" w:space="0" w:color="auto"/>
        <w:bottom w:val="none" w:sz="0" w:space="0" w:color="auto"/>
        <w:right w:val="none" w:sz="0" w:space="0" w:color="auto"/>
      </w:divBdr>
    </w:div>
    <w:div w:id="666252456">
      <w:bodyDiv w:val="1"/>
      <w:marLeft w:val="0"/>
      <w:marRight w:val="0"/>
      <w:marTop w:val="0"/>
      <w:marBottom w:val="0"/>
      <w:divBdr>
        <w:top w:val="none" w:sz="0" w:space="0" w:color="auto"/>
        <w:left w:val="none" w:sz="0" w:space="0" w:color="auto"/>
        <w:bottom w:val="none" w:sz="0" w:space="0" w:color="auto"/>
        <w:right w:val="none" w:sz="0" w:space="0" w:color="auto"/>
      </w:divBdr>
    </w:div>
    <w:div w:id="666254515">
      <w:bodyDiv w:val="1"/>
      <w:marLeft w:val="0"/>
      <w:marRight w:val="0"/>
      <w:marTop w:val="0"/>
      <w:marBottom w:val="0"/>
      <w:divBdr>
        <w:top w:val="none" w:sz="0" w:space="0" w:color="auto"/>
        <w:left w:val="none" w:sz="0" w:space="0" w:color="auto"/>
        <w:bottom w:val="none" w:sz="0" w:space="0" w:color="auto"/>
        <w:right w:val="none" w:sz="0" w:space="0" w:color="auto"/>
      </w:divBdr>
    </w:div>
    <w:div w:id="666254548">
      <w:bodyDiv w:val="1"/>
      <w:marLeft w:val="0"/>
      <w:marRight w:val="0"/>
      <w:marTop w:val="0"/>
      <w:marBottom w:val="0"/>
      <w:divBdr>
        <w:top w:val="none" w:sz="0" w:space="0" w:color="auto"/>
        <w:left w:val="none" w:sz="0" w:space="0" w:color="auto"/>
        <w:bottom w:val="none" w:sz="0" w:space="0" w:color="auto"/>
        <w:right w:val="none" w:sz="0" w:space="0" w:color="auto"/>
      </w:divBdr>
    </w:div>
    <w:div w:id="666320644">
      <w:bodyDiv w:val="1"/>
      <w:marLeft w:val="0"/>
      <w:marRight w:val="0"/>
      <w:marTop w:val="0"/>
      <w:marBottom w:val="0"/>
      <w:divBdr>
        <w:top w:val="none" w:sz="0" w:space="0" w:color="auto"/>
        <w:left w:val="none" w:sz="0" w:space="0" w:color="auto"/>
        <w:bottom w:val="none" w:sz="0" w:space="0" w:color="auto"/>
        <w:right w:val="none" w:sz="0" w:space="0" w:color="auto"/>
      </w:divBdr>
    </w:div>
    <w:div w:id="666324294">
      <w:bodyDiv w:val="1"/>
      <w:marLeft w:val="0"/>
      <w:marRight w:val="0"/>
      <w:marTop w:val="0"/>
      <w:marBottom w:val="0"/>
      <w:divBdr>
        <w:top w:val="none" w:sz="0" w:space="0" w:color="auto"/>
        <w:left w:val="none" w:sz="0" w:space="0" w:color="auto"/>
        <w:bottom w:val="none" w:sz="0" w:space="0" w:color="auto"/>
        <w:right w:val="none" w:sz="0" w:space="0" w:color="auto"/>
      </w:divBdr>
    </w:div>
    <w:div w:id="666328226">
      <w:bodyDiv w:val="1"/>
      <w:marLeft w:val="0"/>
      <w:marRight w:val="0"/>
      <w:marTop w:val="0"/>
      <w:marBottom w:val="0"/>
      <w:divBdr>
        <w:top w:val="none" w:sz="0" w:space="0" w:color="auto"/>
        <w:left w:val="none" w:sz="0" w:space="0" w:color="auto"/>
        <w:bottom w:val="none" w:sz="0" w:space="0" w:color="auto"/>
        <w:right w:val="none" w:sz="0" w:space="0" w:color="auto"/>
      </w:divBdr>
    </w:div>
    <w:div w:id="666371355">
      <w:bodyDiv w:val="1"/>
      <w:marLeft w:val="0"/>
      <w:marRight w:val="0"/>
      <w:marTop w:val="0"/>
      <w:marBottom w:val="0"/>
      <w:divBdr>
        <w:top w:val="none" w:sz="0" w:space="0" w:color="auto"/>
        <w:left w:val="none" w:sz="0" w:space="0" w:color="auto"/>
        <w:bottom w:val="none" w:sz="0" w:space="0" w:color="auto"/>
        <w:right w:val="none" w:sz="0" w:space="0" w:color="auto"/>
      </w:divBdr>
    </w:div>
    <w:div w:id="666372476">
      <w:bodyDiv w:val="1"/>
      <w:marLeft w:val="0"/>
      <w:marRight w:val="0"/>
      <w:marTop w:val="0"/>
      <w:marBottom w:val="0"/>
      <w:divBdr>
        <w:top w:val="none" w:sz="0" w:space="0" w:color="auto"/>
        <w:left w:val="none" w:sz="0" w:space="0" w:color="auto"/>
        <w:bottom w:val="none" w:sz="0" w:space="0" w:color="auto"/>
        <w:right w:val="none" w:sz="0" w:space="0" w:color="auto"/>
      </w:divBdr>
    </w:div>
    <w:div w:id="666444209">
      <w:bodyDiv w:val="1"/>
      <w:marLeft w:val="0"/>
      <w:marRight w:val="0"/>
      <w:marTop w:val="0"/>
      <w:marBottom w:val="0"/>
      <w:divBdr>
        <w:top w:val="none" w:sz="0" w:space="0" w:color="auto"/>
        <w:left w:val="none" w:sz="0" w:space="0" w:color="auto"/>
        <w:bottom w:val="none" w:sz="0" w:space="0" w:color="auto"/>
        <w:right w:val="none" w:sz="0" w:space="0" w:color="auto"/>
      </w:divBdr>
    </w:div>
    <w:div w:id="666516641">
      <w:bodyDiv w:val="1"/>
      <w:marLeft w:val="0"/>
      <w:marRight w:val="0"/>
      <w:marTop w:val="0"/>
      <w:marBottom w:val="0"/>
      <w:divBdr>
        <w:top w:val="none" w:sz="0" w:space="0" w:color="auto"/>
        <w:left w:val="none" w:sz="0" w:space="0" w:color="auto"/>
        <w:bottom w:val="none" w:sz="0" w:space="0" w:color="auto"/>
        <w:right w:val="none" w:sz="0" w:space="0" w:color="auto"/>
      </w:divBdr>
    </w:div>
    <w:div w:id="666595383">
      <w:bodyDiv w:val="1"/>
      <w:marLeft w:val="0"/>
      <w:marRight w:val="0"/>
      <w:marTop w:val="0"/>
      <w:marBottom w:val="0"/>
      <w:divBdr>
        <w:top w:val="none" w:sz="0" w:space="0" w:color="auto"/>
        <w:left w:val="none" w:sz="0" w:space="0" w:color="auto"/>
        <w:bottom w:val="none" w:sz="0" w:space="0" w:color="auto"/>
        <w:right w:val="none" w:sz="0" w:space="0" w:color="auto"/>
      </w:divBdr>
    </w:div>
    <w:div w:id="666707925">
      <w:bodyDiv w:val="1"/>
      <w:marLeft w:val="0"/>
      <w:marRight w:val="0"/>
      <w:marTop w:val="0"/>
      <w:marBottom w:val="0"/>
      <w:divBdr>
        <w:top w:val="none" w:sz="0" w:space="0" w:color="auto"/>
        <w:left w:val="none" w:sz="0" w:space="0" w:color="auto"/>
        <w:bottom w:val="none" w:sz="0" w:space="0" w:color="auto"/>
        <w:right w:val="none" w:sz="0" w:space="0" w:color="auto"/>
      </w:divBdr>
    </w:div>
    <w:div w:id="666710885">
      <w:bodyDiv w:val="1"/>
      <w:marLeft w:val="0"/>
      <w:marRight w:val="0"/>
      <w:marTop w:val="0"/>
      <w:marBottom w:val="0"/>
      <w:divBdr>
        <w:top w:val="none" w:sz="0" w:space="0" w:color="auto"/>
        <w:left w:val="none" w:sz="0" w:space="0" w:color="auto"/>
        <w:bottom w:val="none" w:sz="0" w:space="0" w:color="auto"/>
        <w:right w:val="none" w:sz="0" w:space="0" w:color="auto"/>
      </w:divBdr>
    </w:div>
    <w:div w:id="666861042">
      <w:bodyDiv w:val="1"/>
      <w:marLeft w:val="0"/>
      <w:marRight w:val="0"/>
      <w:marTop w:val="0"/>
      <w:marBottom w:val="0"/>
      <w:divBdr>
        <w:top w:val="none" w:sz="0" w:space="0" w:color="auto"/>
        <w:left w:val="none" w:sz="0" w:space="0" w:color="auto"/>
        <w:bottom w:val="none" w:sz="0" w:space="0" w:color="auto"/>
        <w:right w:val="none" w:sz="0" w:space="0" w:color="auto"/>
      </w:divBdr>
    </w:div>
    <w:div w:id="666903281">
      <w:bodyDiv w:val="1"/>
      <w:marLeft w:val="0"/>
      <w:marRight w:val="0"/>
      <w:marTop w:val="0"/>
      <w:marBottom w:val="0"/>
      <w:divBdr>
        <w:top w:val="none" w:sz="0" w:space="0" w:color="auto"/>
        <w:left w:val="none" w:sz="0" w:space="0" w:color="auto"/>
        <w:bottom w:val="none" w:sz="0" w:space="0" w:color="auto"/>
        <w:right w:val="none" w:sz="0" w:space="0" w:color="auto"/>
      </w:divBdr>
    </w:div>
    <w:div w:id="666979144">
      <w:bodyDiv w:val="1"/>
      <w:marLeft w:val="0"/>
      <w:marRight w:val="0"/>
      <w:marTop w:val="0"/>
      <w:marBottom w:val="0"/>
      <w:divBdr>
        <w:top w:val="none" w:sz="0" w:space="0" w:color="auto"/>
        <w:left w:val="none" w:sz="0" w:space="0" w:color="auto"/>
        <w:bottom w:val="none" w:sz="0" w:space="0" w:color="auto"/>
        <w:right w:val="none" w:sz="0" w:space="0" w:color="auto"/>
      </w:divBdr>
    </w:div>
    <w:div w:id="666979448">
      <w:bodyDiv w:val="1"/>
      <w:marLeft w:val="0"/>
      <w:marRight w:val="0"/>
      <w:marTop w:val="0"/>
      <w:marBottom w:val="0"/>
      <w:divBdr>
        <w:top w:val="none" w:sz="0" w:space="0" w:color="auto"/>
        <w:left w:val="none" w:sz="0" w:space="0" w:color="auto"/>
        <w:bottom w:val="none" w:sz="0" w:space="0" w:color="auto"/>
        <w:right w:val="none" w:sz="0" w:space="0" w:color="auto"/>
      </w:divBdr>
    </w:div>
    <w:div w:id="666981116">
      <w:bodyDiv w:val="1"/>
      <w:marLeft w:val="0"/>
      <w:marRight w:val="0"/>
      <w:marTop w:val="0"/>
      <w:marBottom w:val="0"/>
      <w:divBdr>
        <w:top w:val="none" w:sz="0" w:space="0" w:color="auto"/>
        <w:left w:val="none" w:sz="0" w:space="0" w:color="auto"/>
        <w:bottom w:val="none" w:sz="0" w:space="0" w:color="auto"/>
        <w:right w:val="none" w:sz="0" w:space="0" w:color="auto"/>
      </w:divBdr>
    </w:div>
    <w:div w:id="667051604">
      <w:bodyDiv w:val="1"/>
      <w:marLeft w:val="0"/>
      <w:marRight w:val="0"/>
      <w:marTop w:val="0"/>
      <w:marBottom w:val="0"/>
      <w:divBdr>
        <w:top w:val="none" w:sz="0" w:space="0" w:color="auto"/>
        <w:left w:val="none" w:sz="0" w:space="0" w:color="auto"/>
        <w:bottom w:val="none" w:sz="0" w:space="0" w:color="auto"/>
        <w:right w:val="none" w:sz="0" w:space="0" w:color="auto"/>
      </w:divBdr>
    </w:div>
    <w:div w:id="667100166">
      <w:bodyDiv w:val="1"/>
      <w:marLeft w:val="0"/>
      <w:marRight w:val="0"/>
      <w:marTop w:val="0"/>
      <w:marBottom w:val="0"/>
      <w:divBdr>
        <w:top w:val="none" w:sz="0" w:space="0" w:color="auto"/>
        <w:left w:val="none" w:sz="0" w:space="0" w:color="auto"/>
        <w:bottom w:val="none" w:sz="0" w:space="0" w:color="auto"/>
        <w:right w:val="none" w:sz="0" w:space="0" w:color="auto"/>
      </w:divBdr>
    </w:div>
    <w:div w:id="667100608">
      <w:bodyDiv w:val="1"/>
      <w:marLeft w:val="0"/>
      <w:marRight w:val="0"/>
      <w:marTop w:val="0"/>
      <w:marBottom w:val="0"/>
      <w:divBdr>
        <w:top w:val="none" w:sz="0" w:space="0" w:color="auto"/>
        <w:left w:val="none" w:sz="0" w:space="0" w:color="auto"/>
        <w:bottom w:val="none" w:sz="0" w:space="0" w:color="auto"/>
        <w:right w:val="none" w:sz="0" w:space="0" w:color="auto"/>
      </w:divBdr>
    </w:div>
    <w:div w:id="667176094">
      <w:bodyDiv w:val="1"/>
      <w:marLeft w:val="0"/>
      <w:marRight w:val="0"/>
      <w:marTop w:val="0"/>
      <w:marBottom w:val="0"/>
      <w:divBdr>
        <w:top w:val="none" w:sz="0" w:space="0" w:color="auto"/>
        <w:left w:val="none" w:sz="0" w:space="0" w:color="auto"/>
        <w:bottom w:val="none" w:sz="0" w:space="0" w:color="auto"/>
        <w:right w:val="none" w:sz="0" w:space="0" w:color="auto"/>
      </w:divBdr>
    </w:div>
    <w:div w:id="667176564">
      <w:bodyDiv w:val="1"/>
      <w:marLeft w:val="0"/>
      <w:marRight w:val="0"/>
      <w:marTop w:val="0"/>
      <w:marBottom w:val="0"/>
      <w:divBdr>
        <w:top w:val="none" w:sz="0" w:space="0" w:color="auto"/>
        <w:left w:val="none" w:sz="0" w:space="0" w:color="auto"/>
        <w:bottom w:val="none" w:sz="0" w:space="0" w:color="auto"/>
        <w:right w:val="none" w:sz="0" w:space="0" w:color="auto"/>
      </w:divBdr>
    </w:div>
    <w:div w:id="667248164">
      <w:bodyDiv w:val="1"/>
      <w:marLeft w:val="0"/>
      <w:marRight w:val="0"/>
      <w:marTop w:val="0"/>
      <w:marBottom w:val="0"/>
      <w:divBdr>
        <w:top w:val="none" w:sz="0" w:space="0" w:color="auto"/>
        <w:left w:val="none" w:sz="0" w:space="0" w:color="auto"/>
        <w:bottom w:val="none" w:sz="0" w:space="0" w:color="auto"/>
        <w:right w:val="none" w:sz="0" w:space="0" w:color="auto"/>
      </w:divBdr>
    </w:div>
    <w:div w:id="667250029">
      <w:bodyDiv w:val="1"/>
      <w:marLeft w:val="0"/>
      <w:marRight w:val="0"/>
      <w:marTop w:val="0"/>
      <w:marBottom w:val="0"/>
      <w:divBdr>
        <w:top w:val="none" w:sz="0" w:space="0" w:color="auto"/>
        <w:left w:val="none" w:sz="0" w:space="0" w:color="auto"/>
        <w:bottom w:val="none" w:sz="0" w:space="0" w:color="auto"/>
        <w:right w:val="none" w:sz="0" w:space="0" w:color="auto"/>
      </w:divBdr>
    </w:div>
    <w:div w:id="667287602">
      <w:bodyDiv w:val="1"/>
      <w:marLeft w:val="0"/>
      <w:marRight w:val="0"/>
      <w:marTop w:val="0"/>
      <w:marBottom w:val="0"/>
      <w:divBdr>
        <w:top w:val="none" w:sz="0" w:space="0" w:color="auto"/>
        <w:left w:val="none" w:sz="0" w:space="0" w:color="auto"/>
        <w:bottom w:val="none" w:sz="0" w:space="0" w:color="auto"/>
        <w:right w:val="none" w:sz="0" w:space="0" w:color="auto"/>
      </w:divBdr>
    </w:div>
    <w:div w:id="667445662">
      <w:bodyDiv w:val="1"/>
      <w:marLeft w:val="0"/>
      <w:marRight w:val="0"/>
      <w:marTop w:val="0"/>
      <w:marBottom w:val="0"/>
      <w:divBdr>
        <w:top w:val="none" w:sz="0" w:space="0" w:color="auto"/>
        <w:left w:val="none" w:sz="0" w:space="0" w:color="auto"/>
        <w:bottom w:val="none" w:sz="0" w:space="0" w:color="auto"/>
        <w:right w:val="none" w:sz="0" w:space="0" w:color="auto"/>
      </w:divBdr>
    </w:div>
    <w:div w:id="667486791">
      <w:bodyDiv w:val="1"/>
      <w:marLeft w:val="0"/>
      <w:marRight w:val="0"/>
      <w:marTop w:val="0"/>
      <w:marBottom w:val="0"/>
      <w:divBdr>
        <w:top w:val="none" w:sz="0" w:space="0" w:color="auto"/>
        <w:left w:val="none" w:sz="0" w:space="0" w:color="auto"/>
        <w:bottom w:val="none" w:sz="0" w:space="0" w:color="auto"/>
        <w:right w:val="none" w:sz="0" w:space="0" w:color="auto"/>
      </w:divBdr>
    </w:div>
    <w:div w:id="667557850">
      <w:bodyDiv w:val="1"/>
      <w:marLeft w:val="0"/>
      <w:marRight w:val="0"/>
      <w:marTop w:val="0"/>
      <w:marBottom w:val="0"/>
      <w:divBdr>
        <w:top w:val="none" w:sz="0" w:space="0" w:color="auto"/>
        <w:left w:val="none" w:sz="0" w:space="0" w:color="auto"/>
        <w:bottom w:val="none" w:sz="0" w:space="0" w:color="auto"/>
        <w:right w:val="none" w:sz="0" w:space="0" w:color="auto"/>
      </w:divBdr>
    </w:div>
    <w:div w:id="667634540">
      <w:bodyDiv w:val="1"/>
      <w:marLeft w:val="0"/>
      <w:marRight w:val="0"/>
      <w:marTop w:val="0"/>
      <w:marBottom w:val="0"/>
      <w:divBdr>
        <w:top w:val="none" w:sz="0" w:space="0" w:color="auto"/>
        <w:left w:val="none" w:sz="0" w:space="0" w:color="auto"/>
        <w:bottom w:val="none" w:sz="0" w:space="0" w:color="auto"/>
        <w:right w:val="none" w:sz="0" w:space="0" w:color="auto"/>
      </w:divBdr>
    </w:div>
    <w:div w:id="667635070">
      <w:bodyDiv w:val="1"/>
      <w:marLeft w:val="0"/>
      <w:marRight w:val="0"/>
      <w:marTop w:val="0"/>
      <w:marBottom w:val="0"/>
      <w:divBdr>
        <w:top w:val="none" w:sz="0" w:space="0" w:color="auto"/>
        <w:left w:val="none" w:sz="0" w:space="0" w:color="auto"/>
        <w:bottom w:val="none" w:sz="0" w:space="0" w:color="auto"/>
        <w:right w:val="none" w:sz="0" w:space="0" w:color="auto"/>
      </w:divBdr>
    </w:div>
    <w:div w:id="667638981">
      <w:bodyDiv w:val="1"/>
      <w:marLeft w:val="0"/>
      <w:marRight w:val="0"/>
      <w:marTop w:val="0"/>
      <w:marBottom w:val="0"/>
      <w:divBdr>
        <w:top w:val="none" w:sz="0" w:space="0" w:color="auto"/>
        <w:left w:val="none" w:sz="0" w:space="0" w:color="auto"/>
        <w:bottom w:val="none" w:sz="0" w:space="0" w:color="auto"/>
        <w:right w:val="none" w:sz="0" w:space="0" w:color="auto"/>
      </w:divBdr>
    </w:div>
    <w:div w:id="667711483">
      <w:bodyDiv w:val="1"/>
      <w:marLeft w:val="0"/>
      <w:marRight w:val="0"/>
      <w:marTop w:val="0"/>
      <w:marBottom w:val="0"/>
      <w:divBdr>
        <w:top w:val="none" w:sz="0" w:space="0" w:color="auto"/>
        <w:left w:val="none" w:sz="0" w:space="0" w:color="auto"/>
        <w:bottom w:val="none" w:sz="0" w:space="0" w:color="auto"/>
        <w:right w:val="none" w:sz="0" w:space="0" w:color="auto"/>
      </w:divBdr>
    </w:div>
    <w:div w:id="667830249">
      <w:bodyDiv w:val="1"/>
      <w:marLeft w:val="0"/>
      <w:marRight w:val="0"/>
      <w:marTop w:val="0"/>
      <w:marBottom w:val="0"/>
      <w:divBdr>
        <w:top w:val="none" w:sz="0" w:space="0" w:color="auto"/>
        <w:left w:val="none" w:sz="0" w:space="0" w:color="auto"/>
        <w:bottom w:val="none" w:sz="0" w:space="0" w:color="auto"/>
        <w:right w:val="none" w:sz="0" w:space="0" w:color="auto"/>
      </w:divBdr>
    </w:div>
    <w:div w:id="667833916">
      <w:bodyDiv w:val="1"/>
      <w:marLeft w:val="0"/>
      <w:marRight w:val="0"/>
      <w:marTop w:val="0"/>
      <w:marBottom w:val="0"/>
      <w:divBdr>
        <w:top w:val="none" w:sz="0" w:space="0" w:color="auto"/>
        <w:left w:val="none" w:sz="0" w:space="0" w:color="auto"/>
        <w:bottom w:val="none" w:sz="0" w:space="0" w:color="auto"/>
        <w:right w:val="none" w:sz="0" w:space="0" w:color="auto"/>
      </w:divBdr>
    </w:div>
    <w:div w:id="667901546">
      <w:bodyDiv w:val="1"/>
      <w:marLeft w:val="0"/>
      <w:marRight w:val="0"/>
      <w:marTop w:val="0"/>
      <w:marBottom w:val="0"/>
      <w:divBdr>
        <w:top w:val="none" w:sz="0" w:space="0" w:color="auto"/>
        <w:left w:val="none" w:sz="0" w:space="0" w:color="auto"/>
        <w:bottom w:val="none" w:sz="0" w:space="0" w:color="auto"/>
        <w:right w:val="none" w:sz="0" w:space="0" w:color="auto"/>
      </w:divBdr>
    </w:div>
    <w:div w:id="667903553">
      <w:bodyDiv w:val="1"/>
      <w:marLeft w:val="0"/>
      <w:marRight w:val="0"/>
      <w:marTop w:val="0"/>
      <w:marBottom w:val="0"/>
      <w:divBdr>
        <w:top w:val="none" w:sz="0" w:space="0" w:color="auto"/>
        <w:left w:val="none" w:sz="0" w:space="0" w:color="auto"/>
        <w:bottom w:val="none" w:sz="0" w:space="0" w:color="auto"/>
        <w:right w:val="none" w:sz="0" w:space="0" w:color="auto"/>
      </w:divBdr>
    </w:div>
    <w:div w:id="667948811">
      <w:bodyDiv w:val="1"/>
      <w:marLeft w:val="0"/>
      <w:marRight w:val="0"/>
      <w:marTop w:val="0"/>
      <w:marBottom w:val="0"/>
      <w:divBdr>
        <w:top w:val="none" w:sz="0" w:space="0" w:color="auto"/>
        <w:left w:val="none" w:sz="0" w:space="0" w:color="auto"/>
        <w:bottom w:val="none" w:sz="0" w:space="0" w:color="auto"/>
        <w:right w:val="none" w:sz="0" w:space="0" w:color="auto"/>
      </w:divBdr>
    </w:div>
    <w:div w:id="668022944">
      <w:bodyDiv w:val="1"/>
      <w:marLeft w:val="0"/>
      <w:marRight w:val="0"/>
      <w:marTop w:val="0"/>
      <w:marBottom w:val="0"/>
      <w:divBdr>
        <w:top w:val="none" w:sz="0" w:space="0" w:color="auto"/>
        <w:left w:val="none" w:sz="0" w:space="0" w:color="auto"/>
        <w:bottom w:val="none" w:sz="0" w:space="0" w:color="auto"/>
        <w:right w:val="none" w:sz="0" w:space="0" w:color="auto"/>
      </w:divBdr>
    </w:div>
    <w:div w:id="668096314">
      <w:bodyDiv w:val="1"/>
      <w:marLeft w:val="0"/>
      <w:marRight w:val="0"/>
      <w:marTop w:val="0"/>
      <w:marBottom w:val="0"/>
      <w:divBdr>
        <w:top w:val="none" w:sz="0" w:space="0" w:color="auto"/>
        <w:left w:val="none" w:sz="0" w:space="0" w:color="auto"/>
        <w:bottom w:val="none" w:sz="0" w:space="0" w:color="auto"/>
        <w:right w:val="none" w:sz="0" w:space="0" w:color="auto"/>
      </w:divBdr>
    </w:div>
    <w:div w:id="668097296">
      <w:bodyDiv w:val="1"/>
      <w:marLeft w:val="0"/>
      <w:marRight w:val="0"/>
      <w:marTop w:val="0"/>
      <w:marBottom w:val="0"/>
      <w:divBdr>
        <w:top w:val="none" w:sz="0" w:space="0" w:color="auto"/>
        <w:left w:val="none" w:sz="0" w:space="0" w:color="auto"/>
        <w:bottom w:val="none" w:sz="0" w:space="0" w:color="auto"/>
        <w:right w:val="none" w:sz="0" w:space="0" w:color="auto"/>
      </w:divBdr>
    </w:div>
    <w:div w:id="668295968">
      <w:bodyDiv w:val="1"/>
      <w:marLeft w:val="0"/>
      <w:marRight w:val="0"/>
      <w:marTop w:val="0"/>
      <w:marBottom w:val="0"/>
      <w:divBdr>
        <w:top w:val="none" w:sz="0" w:space="0" w:color="auto"/>
        <w:left w:val="none" w:sz="0" w:space="0" w:color="auto"/>
        <w:bottom w:val="none" w:sz="0" w:space="0" w:color="auto"/>
        <w:right w:val="none" w:sz="0" w:space="0" w:color="auto"/>
      </w:divBdr>
    </w:div>
    <w:div w:id="668336177">
      <w:bodyDiv w:val="1"/>
      <w:marLeft w:val="0"/>
      <w:marRight w:val="0"/>
      <w:marTop w:val="0"/>
      <w:marBottom w:val="0"/>
      <w:divBdr>
        <w:top w:val="none" w:sz="0" w:space="0" w:color="auto"/>
        <w:left w:val="none" w:sz="0" w:space="0" w:color="auto"/>
        <w:bottom w:val="none" w:sz="0" w:space="0" w:color="auto"/>
        <w:right w:val="none" w:sz="0" w:space="0" w:color="auto"/>
      </w:divBdr>
    </w:div>
    <w:div w:id="668336189">
      <w:bodyDiv w:val="1"/>
      <w:marLeft w:val="0"/>
      <w:marRight w:val="0"/>
      <w:marTop w:val="0"/>
      <w:marBottom w:val="0"/>
      <w:divBdr>
        <w:top w:val="none" w:sz="0" w:space="0" w:color="auto"/>
        <w:left w:val="none" w:sz="0" w:space="0" w:color="auto"/>
        <w:bottom w:val="none" w:sz="0" w:space="0" w:color="auto"/>
        <w:right w:val="none" w:sz="0" w:space="0" w:color="auto"/>
      </w:divBdr>
    </w:div>
    <w:div w:id="668337259">
      <w:bodyDiv w:val="1"/>
      <w:marLeft w:val="0"/>
      <w:marRight w:val="0"/>
      <w:marTop w:val="0"/>
      <w:marBottom w:val="0"/>
      <w:divBdr>
        <w:top w:val="none" w:sz="0" w:space="0" w:color="auto"/>
        <w:left w:val="none" w:sz="0" w:space="0" w:color="auto"/>
        <w:bottom w:val="none" w:sz="0" w:space="0" w:color="auto"/>
        <w:right w:val="none" w:sz="0" w:space="0" w:color="auto"/>
      </w:divBdr>
    </w:div>
    <w:div w:id="668362906">
      <w:bodyDiv w:val="1"/>
      <w:marLeft w:val="0"/>
      <w:marRight w:val="0"/>
      <w:marTop w:val="0"/>
      <w:marBottom w:val="0"/>
      <w:divBdr>
        <w:top w:val="none" w:sz="0" w:space="0" w:color="auto"/>
        <w:left w:val="none" w:sz="0" w:space="0" w:color="auto"/>
        <w:bottom w:val="none" w:sz="0" w:space="0" w:color="auto"/>
        <w:right w:val="none" w:sz="0" w:space="0" w:color="auto"/>
      </w:divBdr>
    </w:div>
    <w:div w:id="668367275">
      <w:bodyDiv w:val="1"/>
      <w:marLeft w:val="0"/>
      <w:marRight w:val="0"/>
      <w:marTop w:val="0"/>
      <w:marBottom w:val="0"/>
      <w:divBdr>
        <w:top w:val="none" w:sz="0" w:space="0" w:color="auto"/>
        <w:left w:val="none" w:sz="0" w:space="0" w:color="auto"/>
        <w:bottom w:val="none" w:sz="0" w:space="0" w:color="auto"/>
        <w:right w:val="none" w:sz="0" w:space="0" w:color="auto"/>
      </w:divBdr>
    </w:div>
    <w:div w:id="668367512">
      <w:bodyDiv w:val="1"/>
      <w:marLeft w:val="0"/>
      <w:marRight w:val="0"/>
      <w:marTop w:val="0"/>
      <w:marBottom w:val="0"/>
      <w:divBdr>
        <w:top w:val="none" w:sz="0" w:space="0" w:color="auto"/>
        <w:left w:val="none" w:sz="0" w:space="0" w:color="auto"/>
        <w:bottom w:val="none" w:sz="0" w:space="0" w:color="auto"/>
        <w:right w:val="none" w:sz="0" w:space="0" w:color="auto"/>
      </w:divBdr>
    </w:div>
    <w:div w:id="668367565">
      <w:bodyDiv w:val="1"/>
      <w:marLeft w:val="0"/>
      <w:marRight w:val="0"/>
      <w:marTop w:val="0"/>
      <w:marBottom w:val="0"/>
      <w:divBdr>
        <w:top w:val="none" w:sz="0" w:space="0" w:color="auto"/>
        <w:left w:val="none" w:sz="0" w:space="0" w:color="auto"/>
        <w:bottom w:val="none" w:sz="0" w:space="0" w:color="auto"/>
        <w:right w:val="none" w:sz="0" w:space="0" w:color="auto"/>
      </w:divBdr>
    </w:div>
    <w:div w:id="668412083">
      <w:bodyDiv w:val="1"/>
      <w:marLeft w:val="0"/>
      <w:marRight w:val="0"/>
      <w:marTop w:val="0"/>
      <w:marBottom w:val="0"/>
      <w:divBdr>
        <w:top w:val="none" w:sz="0" w:space="0" w:color="auto"/>
        <w:left w:val="none" w:sz="0" w:space="0" w:color="auto"/>
        <w:bottom w:val="none" w:sz="0" w:space="0" w:color="auto"/>
        <w:right w:val="none" w:sz="0" w:space="0" w:color="auto"/>
      </w:divBdr>
    </w:div>
    <w:div w:id="668479892">
      <w:bodyDiv w:val="1"/>
      <w:marLeft w:val="0"/>
      <w:marRight w:val="0"/>
      <w:marTop w:val="0"/>
      <w:marBottom w:val="0"/>
      <w:divBdr>
        <w:top w:val="none" w:sz="0" w:space="0" w:color="auto"/>
        <w:left w:val="none" w:sz="0" w:space="0" w:color="auto"/>
        <w:bottom w:val="none" w:sz="0" w:space="0" w:color="auto"/>
        <w:right w:val="none" w:sz="0" w:space="0" w:color="auto"/>
      </w:divBdr>
    </w:div>
    <w:div w:id="668555460">
      <w:bodyDiv w:val="1"/>
      <w:marLeft w:val="0"/>
      <w:marRight w:val="0"/>
      <w:marTop w:val="0"/>
      <w:marBottom w:val="0"/>
      <w:divBdr>
        <w:top w:val="none" w:sz="0" w:space="0" w:color="auto"/>
        <w:left w:val="none" w:sz="0" w:space="0" w:color="auto"/>
        <w:bottom w:val="none" w:sz="0" w:space="0" w:color="auto"/>
        <w:right w:val="none" w:sz="0" w:space="0" w:color="auto"/>
      </w:divBdr>
    </w:div>
    <w:div w:id="668562955">
      <w:bodyDiv w:val="1"/>
      <w:marLeft w:val="0"/>
      <w:marRight w:val="0"/>
      <w:marTop w:val="0"/>
      <w:marBottom w:val="0"/>
      <w:divBdr>
        <w:top w:val="none" w:sz="0" w:space="0" w:color="auto"/>
        <w:left w:val="none" w:sz="0" w:space="0" w:color="auto"/>
        <w:bottom w:val="none" w:sz="0" w:space="0" w:color="auto"/>
        <w:right w:val="none" w:sz="0" w:space="0" w:color="auto"/>
      </w:divBdr>
    </w:div>
    <w:div w:id="668600385">
      <w:bodyDiv w:val="1"/>
      <w:marLeft w:val="0"/>
      <w:marRight w:val="0"/>
      <w:marTop w:val="0"/>
      <w:marBottom w:val="0"/>
      <w:divBdr>
        <w:top w:val="none" w:sz="0" w:space="0" w:color="auto"/>
        <w:left w:val="none" w:sz="0" w:space="0" w:color="auto"/>
        <w:bottom w:val="none" w:sz="0" w:space="0" w:color="auto"/>
        <w:right w:val="none" w:sz="0" w:space="0" w:color="auto"/>
      </w:divBdr>
    </w:div>
    <w:div w:id="668752025">
      <w:bodyDiv w:val="1"/>
      <w:marLeft w:val="0"/>
      <w:marRight w:val="0"/>
      <w:marTop w:val="0"/>
      <w:marBottom w:val="0"/>
      <w:divBdr>
        <w:top w:val="none" w:sz="0" w:space="0" w:color="auto"/>
        <w:left w:val="none" w:sz="0" w:space="0" w:color="auto"/>
        <w:bottom w:val="none" w:sz="0" w:space="0" w:color="auto"/>
        <w:right w:val="none" w:sz="0" w:space="0" w:color="auto"/>
      </w:divBdr>
    </w:div>
    <w:div w:id="668752474">
      <w:bodyDiv w:val="1"/>
      <w:marLeft w:val="0"/>
      <w:marRight w:val="0"/>
      <w:marTop w:val="0"/>
      <w:marBottom w:val="0"/>
      <w:divBdr>
        <w:top w:val="none" w:sz="0" w:space="0" w:color="auto"/>
        <w:left w:val="none" w:sz="0" w:space="0" w:color="auto"/>
        <w:bottom w:val="none" w:sz="0" w:space="0" w:color="auto"/>
        <w:right w:val="none" w:sz="0" w:space="0" w:color="auto"/>
      </w:divBdr>
    </w:div>
    <w:div w:id="668867944">
      <w:bodyDiv w:val="1"/>
      <w:marLeft w:val="0"/>
      <w:marRight w:val="0"/>
      <w:marTop w:val="0"/>
      <w:marBottom w:val="0"/>
      <w:divBdr>
        <w:top w:val="none" w:sz="0" w:space="0" w:color="auto"/>
        <w:left w:val="none" w:sz="0" w:space="0" w:color="auto"/>
        <w:bottom w:val="none" w:sz="0" w:space="0" w:color="auto"/>
        <w:right w:val="none" w:sz="0" w:space="0" w:color="auto"/>
      </w:divBdr>
    </w:div>
    <w:div w:id="668993271">
      <w:bodyDiv w:val="1"/>
      <w:marLeft w:val="0"/>
      <w:marRight w:val="0"/>
      <w:marTop w:val="0"/>
      <w:marBottom w:val="0"/>
      <w:divBdr>
        <w:top w:val="none" w:sz="0" w:space="0" w:color="auto"/>
        <w:left w:val="none" w:sz="0" w:space="0" w:color="auto"/>
        <w:bottom w:val="none" w:sz="0" w:space="0" w:color="auto"/>
        <w:right w:val="none" w:sz="0" w:space="0" w:color="auto"/>
      </w:divBdr>
    </w:div>
    <w:div w:id="669018018">
      <w:bodyDiv w:val="1"/>
      <w:marLeft w:val="0"/>
      <w:marRight w:val="0"/>
      <w:marTop w:val="0"/>
      <w:marBottom w:val="0"/>
      <w:divBdr>
        <w:top w:val="none" w:sz="0" w:space="0" w:color="auto"/>
        <w:left w:val="none" w:sz="0" w:space="0" w:color="auto"/>
        <w:bottom w:val="none" w:sz="0" w:space="0" w:color="auto"/>
        <w:right w:val="none" w:sz="0" w:space="0" w:color="auto"/>
      </w:divBdr>
    </w:div>
    <w:div w:id="669063554">
      <w:bodyDiv w:val="1"/>
      <w:marLeft w:val="0"/>
      <w:marRight w:val="0"/>
      <w:marTop w:val="0"/>
      <w:marBottom w:val="0"/>
      <w:divBdr>
        <w:top w:val="none" w:sz="0" w:space="0" w:color="auto"/>
        <w:left w:val="none" w:sz="0" w:space="0" w:color="auto"/>
        <w:bottom w:val="none" w:sz="0" w:space="0" w:color="auto"/>
        <w:right w:val="none" w:sz="0" w:space="0" w:color="auto"/>
      </w:divBdr>
    </w:div>
    <w:div w:id="669135131">
      <w:bodyDiv w:val="1"/>
      <w:marLeft w:val="0"/>
      <w:marRight w:val="0"/>
      <w:marTop w:val="0"/>
      <w:marBottom w:val="0"/>
      <w:divBdr>
        <w:top w:val="none" w:sz="0" w:space="0" w:color="auto"/>
        <w:left w:val="none" w:sz="0" w:space="0" w:color="auto"/>
        <w:bottom w:val="none" w:sz="0" w:space="0" w:color="auto"/>
        <w:right w:val="none" w:sz="0" w:space="0" w:color="auto"/>
      </w:divBdr>
    </w:div>
    <w:div w:id="669212131">
      <w:bodyDiv w:val="1"/>
      <w:marLeft w:val="0"/>
      <w:marRight w:val="0"/>
      <w:marTop w:val="0"/>
      <w:marBottom w:val="0"/>
      <w:divBdr>
        <w:top w:val="none" w:sz="0" w:space="0" w:color="auto"/>
        <w:left w:val="none" w:sz="0" w:space="0" w:color="auto"/>
        <w:bottom w:val="none" w:sz="0" w:space="0" w:color="auto"/>
        <w:right w:val="none" w:sz="0" w:space="0" w:color="auto"/>
      </w:divBdr>
    </w:div>
    <w:div w:id="669217772">
      <w:bodyDiv w:val="1"/>
      <w:marLeft w:val="0"/>
      <w:marRight w:val="0"/>
      <w:marTop w:val="0"/>
      <w:marBottom w:val="0"/>
      <w:divBdr>
        <w:top w:val="none" w:sz="0" w:space="0" w:color="auto"/>
        <w:left w:val="none" w:sz="0" w:space="0" w:color="auto"/>
        <w:bottom w:val="none" w:sz="0" w:space="0" w:color="auto"/>
        <w:right w:val="none" w:sz="0" w:space="0" w:color="auto"/>
      </w:divBdr>
    </w:div>
    <w:div w:id="669217845">
      <w:bodyDiv w:val="1"/>
      <w:marLeft w:val="0"/>
      <w:marRight w:val="0"/>
      <w:marTop w:val="0"/>
      <w:marBottom w:val="0"/>
      <w:divBdr>
        <w:top w:val="none" w:sz="0" w:space="0" w:color="auto"/>
        <w:left w:val="none" w:sz="0" w:space="0" w:color="auto"/>
        <w:bottom w:val="none" w:sz="0" w:space="0" w:color="auto"/>
        <w:right w:val="none" w:sz="0" w:space="0" w:color="auto"/>
      </w:divBdr>
    </w:div>
    <w:div w:id="669219347">
      <w:bodyDiv w:val="1"/>
      <w:marLeft w:val="0"/>
      <w:marRight w:val="0"/>
      <w:marTop w:val="0"/>
      <w:marBottom w:val="0"/>
      <w:divBdr>
        <w:top w:val="none" w:sz="0" w:space="0" w:color="auto"/>
        <w:left w:val="none" w:sz="0" w:space="0" w:color="auto"/>
        <w:bottom w:val="none" w:sz="0" w:space="0" w:color="auto"/>
        <w:right w:val="none" w:sz="0" w:space="0" w:color="auto"/>
      </w:divBdr>
    </w:div>
    <w:div w:id="669254092">
      <w:bodyDiv w:val="1"/>
      <w:marLeft w:val="0"/>
      <w:marRight w:val="0"/>
      <w:marTop w:val="0"/>
      <w:marBottom w:val="0"/>
      <w:divBdr>
        <w:top w:val="none" w:sz="0" w:space="0" w:color="auto"/>
        <w:left w:val="none" w:sz="0" w:space="0" w:color="auto"/>
        <w:bottom w:val="none" w:sz="0" w:space="0" w:color="auto"/>
        <w:right w:val="none" w:sz="0" w:space="0" w:color="auto"/>
      </w:divBdr>
    </w:div>
    <w:div w:id="669254589">
      <w:bodyDiv w:val="1"/>
      <w:marLeft w:val="0"/>
      <w:marRight w:val="0"/>
      <w:marTop w:val="0"/>
      <w:marBottom w:val="0"/>
      <w:divBdr>
        <w:top w:val="none" w:sz="0" w:space="0" w:color="auto"/>
        <w:left w:val="none" w:sz="0" w:space="0" w:color="auto"/>
        <w:bottom w:val="none" w:sz="0" w:space="0" w:color="auto"/>
        <w:right w:val="none" w:sz="0" w:space="0" w:color="auto"/>
      </w:divBdr>
    </w:div>
    <w:div w:id="669335667">
      <w:bodyDiv w:val="1"/>
      <w:marLeft w:val="0"/>
      <w:marRight w:val="0"/>
      <w:marTop w:val="0"/>
      <w:marBottom w:val="0"/>
      <w:divBdr>
        <w:top w:val="none" w:sz="0" w:space="0" w:color="auto"/>
        <w:left w:val="none" w:sz="0" w:space="0" w:color="auto"/>
        <w:bottom w:val="none" w:sz="0" w:space="0" w:color="auto"/>
        <w:right w:val="none" w:sz="0" w:space="0" w:color="auto"/>
      </w:divBdr>
    </w:div>
    <w:div w:id="669410496">
      <w:bodyDiv w:val="1"/>
      <w:marLeft w:val="0"/>
      <w:marRight w:val="0"/>
      <w:marTop w:val="0"/>
      <w:marBottom w:val="0"/>
      <w:divBdr>
        <w:top w:val="none" w:sz="0" w:space="0" w:color="auto"/>
        <w:left w:val="none" w:sz="0" w:space="0" w:color="auto"/>
        <w:bottom w:val="none" w:sz="0" w:space="0" w:color="auto"/>
        <w:right w:val="none" w:sz="0" w:space="0" w:color="auto"/>
      </w:divBdr>
    </w:div>
    <w:div w:id="669451320">
      <w:bodyDiv w:val="1"/>
      <w:marLeft w:val="0"/>
      <w:marRight w:val="0"/>
      <w:marTop w:val="0"/>
      <w:marBottom w:val="0"/>
      <w:divBdr>
        <w:top w:val="none" w:sz="0" w:space="0" w:color="auto"/>
        <w:left w:val="none" w:sz="0" w:space="0" w:color="auto"/>
        <w:bottom w:val="none" w:sz="0" w:space="0" w:color="auto"/>
        <w:right w:val="none" w:sz="0" w:space="0" w:color="auto"/>
      </w:divBdr>
    </w:div>
    <w:div w:id="669479972">
      <w:bodyDiv w:val="1"/>
      <w:marLeft w:val="0"/>
      <w:marRight w:val="0"/>
      <w:marTop w:val="0"/>
      <w:marBottom w:val="0"/>
      <w:divBdr>
        <w:top w:val="none" w:sz="0" w:space="0" w:color="auto"/>
        <w:left w:val="none" w:sz="0" w:space="0" w:color="auto"/>
        <w:bottom w:val="none" w:sz="0" w:space="0" w:color="auto"/>
        <w:right w:val="none" w:sz="0" w:space="0" w:color="auto"/>
      </w:divBdr>
    </w:div>
    <w:div w:id="669523300">
      <w:bodyDiv w:val="1"/>
      <w:marLeft w:val="0"/>
      <w:marRight w:val="0"/>
      <w:marTop w:val="0"/>
      <w:marBottom w:val="0"/>
      <w:divBdr>
        <w:top w:val="none" w:sz="0" w:space="0" w:color="auto"/>
        <w:left w:val="none" w:sz="0" w:space="0" w:color="auto"/>
        <w:bottom w:val="none" w:sz="0" w:space="0" w:color="auto"/>
        <w:right w:val="none" w:sz="0" w:space="0" w:color="auto"/>
      </w:divBdr>
    </w:div>
    <w:div w:id="669524508">
      <w:bodyDiv w:val="1"/>
      <w:marLeft w:val="0"/>
      <w:marRight w:val="0"/>
      <w:marTop w:val="0"/>
      <w:marBottom w:val="0"/>
      <w:divBdr>
        <w:top w:val="none" w:sz="0" w:space="0" w:color="auto"/>
        <w:left w:val="none" w:sz="0" w:space="0" w:color="auto"/>
        <w:bottom w:val="none" w:sz="0" w:space="0" w:color="auto"/>
        <w:right w:val="none" w:sz="0" w:space="0" w:color="auto"/>
      </w:divBdr>
    </w:div>
    <w:div w:id="669526607">
      <w:bodyDiv w:val="1"/>
      <w:marLeft w:val="0"/>
      <w:marRight w:val="0"/>
      <w:marTop w:val="0"/>
      <w:marBottom w:val="0"/>
      <w:divBdr>
        <w:top w:val="none" w:sz="0" w:space="0" w:color="auto"/>
        <w:left w:val="none" w:sz="0" w:space="0" w:color="auto"/>
        <w:bottom w:val="none" w:sz="0" w:space="0" w:color="auto"/>
        <w:right w:val="none" w:sz="0" w:space="0" w:color="auto"/>
      </w:divBdr>
    </w:div>
    <w:div w:id="669528607">
      <w:bodyDiv w:val="1"/>
      <w:marLeft w:val="0"/>
      <w:marRight w:val="0"/>
      <w:marTop w:val="0"/>
      <w:marBottom w:val="0"/>
      <w:divBdr>
        <w:top w:val="none" w:sz="0" w:space="0" w:color="auto"/>
        <w:left w:val="none" w:sz="0" w:space="0" w:color="auto"/>
        <w:bottom w:val="none" w:sz="0" w:space="0" w:color="auto"/>
        <w:right w:val="none" w:sz="0" w:space="0" w:color="auto"/>
      </w:divBdr>
    </w:div>
    <w:div w:id="669596907">
      <w:bodyDiv w:val="1"/>
      <w:marLeft w:val="0"/>
      <w:marRight w:val="0"/>
      <w:marTop w:val="0"/>
      <w:marBottom w:val="0"/>
      <w:divBdr>
        <w:top w:val="none" w:sz="0" w:space="0" w:color="auto"/>
        <w:left w:val="none" w:sz="0" w:space="0" w:color="auto"/>
        <w:bottom w:val="none" w:sz="0" w:space="0" w:color="auto"/>
        <w:right w:val="none" w:sz="0" w:space="0" w:color="auto"/>
      </w:divBdr>
    </w:div>
    <w:div w:id="669648237">
      <w:bodyDiv w:val="1"/>
      <w:marLeft w:val="0"/>
      <w:marRight w:val="0"/>
      <w:marTop w:val="0"/>
      <w:marBottom w:val="0"/>
      <w:divBdr>
        <w:top w:val="none" w:sz="0" w:space="0" w:color="auto"/>
        <w:left w:val="none" w:sz="0" w:space="0" w:color="auto"/>
        <w:bottom w:val="none" w:sz="0" w:space="0" w:color="auto"/>
        <w:right w:val="none" w:sz="0" w:space="0" w:color="auto"/>
      </w:divBdr>
    </w:div>
    <w:div w:id="669675691">
      <w:bodyDiv w:val="1"/>
      <w:marLeft w:val="0"/>
      <w:marRight w:val="0"/>
      <w:marTop w:val="0"/>
      <w:marBottom w:val="0"/>
      <w:divBdr>
        <w:top w:val="none" w:sz="0" w:space="0" w:color="auto"/>
        <w:left w:val="none" w:sz="0" w:space="0" w:color="auto"/>
        <w:bottom w:val="none" w:sz="0" w:space="0" w:color="auto"/>
        <w:right w:val="none" w:sz="0" w:space="0" w:color="auto"/>
      </w:divBdr>
    </w:div>
    <w:div w:id="669676752">
      <w:bodyDiv w:val="1"/>
      <w:marLeft w:val="0"/>
      <w:marRight w:val="0"/>
      <w:marTop w:val="0"/>
      <w:marBottom w:val="0"/>
      <w:divBdr>
        <w:top w:val="none" w:sz="0" w:space="0" w:color="auto"/>
        <w:left w:val="none" w:sz="0" w:space="0" w:color="auto"/>
        <w:bottom w:val="none" w:sz="0" w:space="0" w:color="auto"/>
        <w:right w:val="none" w:sz="0" w:space="0" w:color="auto"/>
      </w:divBdr>
    </w:div>
    <w:div w:id="669677203">
      <w:bodyDiv w:val="1"/>
      <w:marLeft w:val="0"/>
      <w:marRight w:val="0"/>
      <w:marTop w:val="0"/>
      <w:marBottom w:val="0"/>
      <w:divBdr>
        <w:top w:val="none" w:sz="0" w:space="0" w:color="auto"/>
        <w:left w:val="none" w:sz="0" w:space="0" w:color="auto"/>
        <w:bottom w:val="none" w:sz="0" w:space="0" w:color="auto"/>
        <w:right w:val="none" w:sz="0" w:space="0" w:color="auto"/>
      </w:divBdr>
    </w:div>
    <w:div w:id="669719123">
      <w:bodyDiv w:val="1"/>
      <w:marLeft w:val="0"/>
      <w:marRight w:val="0"/>
      <w:marTop w:val="0"/>
      <w:marBottom w:val="0"/>
      <w:divBdr>
        <w:top w:val="none" w:sz="0" w:space="0" w:color="auto"/>
        <w:left w:val="none" w:sz="0" w:space="0" w:color="auto"/>
        <w:bottom w:val="none" w:sz="0" w:space="0" w:color="auto"/>
        <w:right w:val="none" w:sz="0" w:space="0" w:color="auto"/>
      </w:divBdr>
    </w:div>
    <w:div w:id="669719988">
      <w:bodyDiv w:val="1"/>
      <w:marLeft w:val="0"/>
      <w:marRight w:val="0"/>
      <w:marTop w:val="0"/>
      <w:marBottom w:val="0"/>
      <w:divBdr>
        <w:top w:val="none" w:sz="0" w:space="0" w:color="auto"/>
        <w:left w:val="none" w:sz="0" w:space="0" w:color="auto"/>
        <w:bottom w:val="none" w:sz="0" w:space="0" w:color="auto"/>
        <w:right w:val="none" w:sz="0" w:space="0" w:color="auto"/>
      </w:divBdr>
    </w:div>
    <w:div w:id="669792927">
      <w:bodyDiv w:val="1"/>
      <w:marLeft w:val="0"/>
      <w:marRight w:val="0"/>
      <w:marTop w:val="0"/>
      <w:marBottom w:val="0"/>
      <w:divBdr>
        <w:top w:val="none" w:sz="0" w:space="0" w:color="auto"/>
        <w:left w:val="none" w:sz="0" w:space="0" w:color="auto"/>
        <w:bottom w:val="none" w:sz="0" w:space="0" w:color="auto"/>
        <w:right w:val="none" w:sz="0" w:space="0" w:color="auto"/>
      </w:divBdr>
    </w:div>
    <w:div w:id="669795896">
      <w:bodyDiv w:val="1"/>
      <w:marLeft w:val="0"/>
      <w:marRight w:val="0"/>
      <w:marTop w:val="0"/>
      <w:marBottom w:val="0"/>
      <w:divBdr>
        <w:top w:val="none" w:sz="0" w:space="0" w:color="auto"/>
        <w:left w:val="none" w:sz="0" w:space="0" w:color="auto"/>
        <w:bottom w:val="none" w:sz="0" w:space="0" w:color="auto"/>
        <w:right w:val="none" w:sz="0" w:space="0" w:color="auto"/>
      </w:divBdr>
    </w:div>
    <w:div w:id="669797675">
      <w:bodyDiv w:val="1"/>
      <w:marLeft w:val="0"/>
      <w:marRight w:val="0"/>
      <w:marTop w:val="0"/>
      <w:marBottom w:val="0"/>
      <w:divBdr>
        <w:top w:val="none" w:sz="0" w:space="0" w:color="auto"/>
        <w:left w:val="none" w:sz="0" w:space="0" w:color="auto"/>
        <w:bottom w:val="none" w:sz="0" w:space="0" w:color="auto"/>
        <w:right w:val="none" w:sz="0" w:space="0" w:color="auto"/>
      </w:divBdr>
    </w:div>
    <w:div w:id="669868551">
      <w:bodyDiv w:val="1"/>
      <w:marLeft w:val="0"/>
      <w:marRight w:val="0"/>
      <w:marTop w:val="0"/>
      <w:marBottom w:val="0"/>
      <w:divBdr>
        <w:top w:val="none" w:sz="0" w:space="0" w:color="auto"/>
        <w:left w:val="none" w:sz="0" w:space="0" w:color="auto"/>
        <w:bottom w:val="none" w:sz="0" w:space="0" w:color="auto"/>
        <w:right w:val="none" w:sz="0" w:space="0" w:color="auto"/>
      </w:divBdr>
    </w:div>
    <w:div w:id="669868859">
      <w:bodyDiv w:val="1"/>
      <w:marLeft w:val="0"/>
      <w:marRight w:val="0"/>
      <w:marTop w:val="0"/>
      <w:marBottom w:val="0"/>
      <w:divBdr>
        <w:top w:val="none" w:sz="0" w:space="0" w:color="auto"/>
        <w:left w:val="none" w:sz="0" w:space="0" w:color="auto"/>
        <w:bottom w:val="none" w:sz="0" w:space="0" w:color="auto"/>
        <w:right w:val="none" w:sz="0" w:space="0" w:color="auto"/>
      </w:divBdr>
    </w:div>
    <w:div w:id="670060592">
      <w:bodyDiv w:val="1"/>
      <w:marLeft w:val="0"/>
      <w:marRight w:val="0"/>
      <w:marTop w:val="0"/>
      <w:marBottom w:val="0"/>
      <w:divBdr>
        <w:top w:val="none" w:sz="0" w:space="0" w:color="auto"/>
        <w:left w:val="none" w:sz="0" w:space="0" w:color="auto"/>
        <w:bottom w:val="none" w:sz="0" w:space="0" w:color="auto"/>
        <w:right w:val="none" w:sz="0" w:space="0" w:color="auto"/>
      </w:divBdr>
    </w:div>
    <w:div w:id="670063220">
      <w:bodyDiv w:val="1"/>
      <w:marLeft w:val="0"/>
      <w:marRight w:val="0"/>
      <w:marTop w:val="0"/>
      <w:marBottom w:val="0"/>
      <w:divBdr>
        <w:top w:val="none" w:sz="0" w:space="0" w:color="auto"/>
        <w:left w:val="none" w:sz="0" w:space="0" w:color="auto"/>
        <w:bottom w:val="none" w:sz="0" w:space="0" w:color="auto"/>
        <w:right w:val="none" w:sz="0" w:space="0" w:color="auto"/>
      </w:divBdr>
    </w:div>
    <w:div w:id="670134764">
      <w:bodyDiv w:val="1"/>
      <w:marLeft w:val="0"/>
      <w:marRight w:val="0"/>
      <w:marTop w:val="0"/>
      <w:marBottom w:val="0"/>
      <w:divBdr>
        <w:top w:val="none" w:sz="0" w:space="0" w:color="auto"/>
        <w:left w:val="none" w:sz="0" w:space="0" w:color="auto"/>
        <w:bottom w:val="none" w:sz="0" w:space="0" w:color="auto"/>
        <w:right w:val="none" w:sz="0" w:space="0" w:color="auto"/>
      </w:divBdr>
    </w:div>
    <w:div w:id="670181796">
      <w:bodyDiv w:val="1"/>
      <w:marLeft w:val="0"/>
      <w:marRight w:val="0"/>
      <w:marTop w:val="0"/>
      <w:marBottom w:val="0"/>
      <w:divBdr>
        <w:top w:val="none" w:sz="0" w:space="0" w:color="auto"/>
        <w:left w:val="none" w:sz="0" w:space="0" w:color="auto"/>
        <w:bottom w:val="none" w:sz="0" w:space="0" w:color="auto"/>
        <w:right w:val="none" w:sz="0" w:space="0" w:color="auto"/>
      </w:divBdr>
    </w:div>
    <w:div w:id="670186353">
      <w:bodyDiv w:val="1"/>
      <w:marLeft w:val="0"/>
      <w:marRight w:val="0"/>
      <w:marTop w:val="0"/>
      <w:marBottom w:val="0"/>
      <w:divBdr>
        <w:top w:val="none" w:sz="0" w:space="0" w:color="auto"/>
        <w:left w:val="none" w:sz="0" w:space="0" w:color="auto"/>
        <w:bottom w:val="none" w:sz="0" w:space="0" w:color="auto"/>
        <w:right w:val="none" w:sz="0" w:space="0" w:color="auto"/>
      </w:divBdr>
    </w:div>
    <w:div w:id="670253410">
      <w:bodyDiv w:val="1"/>
      <w:marLeft w:val="0"/>
      <w:marRight w:val="0"/>
      <w:marTop w:val="0"/>
      <w:marBottom w:val="0"/>
      <w:divBdr>
        <w:top w:val="none" w:sz="0" w:space="0" w:color="auto"/>
        <w:left w:val="none" w:sz="0" w:space="0" w:color="auto"/>
        <w:bottom w:val="none" w:sz="0" w:space="0" w:color="auto"/>
        <w:right w:val="none" w:sz="0" w:space="0" w:color="auto"/>
      </w:divBdr>
    </w:div>
    <w:div w:id="670256303">
      <w:bodyDiv w:val="1"/>
      <w:marLeft w:val="0"/>
      <w:marRight w:val="0"/>
      <w:marTop w:val="0"/>
      <w:marBottom w:val="0"/>
      <w:divBdr>
        <w:top w:val="none" w:sz="0" w:space="0" w:color="auto"/>
        <w:left w:val="none" w:sz="0" w:space="0" w:color="auto"/>
        <w:bottom w:val="none" w:sz="0" w:space="0" w:color="auto"/>
        <w:right w:val="none" w:sz="0" w:space="0" w:color="auto"/>
      </w:divBdr>
    </w:div>
    <w:div w:id="670259089">
      <w:bodyDiv w:val="1"/>
      <w:marLeft w:val="0"/>
      <w:marRight w:val="0"/>
      <w:marTop w:val="0"/>
      <w:marBottom w:val="0"/>
      <w:divBdr>
        <w:top w:val="none" w:sz="0" w:space="0" w:color="auto"/>
        <w:left w:val="none" w:sz="0" w:space="0" w:color="auto"/>
        <w:bottom w:val="none" w:sz="0" w:space="0" w:color="auto"/>
        <w:right w:val="none" w:sz="0" w:space="0" w:color="auto"/>
      </w:divBdr>
    </w:div>
    <w:div w:id="670259517">
      <w:bodyDiv w:val="1"/>
      <w:marLeft w:val="0"/>
      <w:marRight w:val="0"/>
      <w:marTop w:val="0"/>
      <w:marBottom w:val="0"/>
      <w:divBdr>
        <w:top w:val="none" w:sz="0" w:space="0" w:color="auto"/>
        <w:left w:val="none" w:sz="0" w:space="0" w:color="auto"/>
        <w:bottom w:val="none" w:sz="0" w:space="0" w:color="auto"/>
        <w:right w:val="none" w:sz="0" w:space="0" w:color="auto"/>
      </w:divBdr>
    </w:div>
    <w:div w:id="670303270">
      <w:bodyDiv w:val="1"/>
      <w:marLeft w:val="0"/>
      <w:marRight w:val="0"/>
      <w:marTop w:val="0"/>
      <w:marBottom w:val="0"/>
      <w:divBdr>
        <w:top w:val="none" w:sz="0" w:space="0" w:color="auto"/>
        <w:left w:val="none" w:sz="0" w:space="0" w:color="auto"/>
        <w:bottom w:val="none" w:sz="0" w:space="0" w:color="auto"/>
        <w:right w:val="none" w:sz="0" w:space="0" w:color="auto"/>
      </w:divBdr>
    </w:div>
    <w:div w:id="670328594">
      <w:bodyDiv w:val="1"/>
      <w:marLeft w:val="0"/>
      <w:marRight w:val="0"/>
      <w:marTop w:val="0"/>
      <w:marBottom w:val="0"/>
      <w:divBdr>
        <w:top w:val="none" w:sz="0" w:space="0" w:color="auto"/>
        <w:left w:val="none" w:sz="0" w:space="0" w:color="auto"/>
        <w:bottom w:val="none" w:sz="0" w:space="0" w:color="auto"/>
        <w:right w:val="none" w:sz="0" w:space="0" w:color="auto"/>
      </w:divBdr>
    </w:div>
    <w:div w:id="670374979">
      <w:bodyDiv w:val="1"/>
      <w:marLeft w:val="0"/>
      <w:marRight w:val="0"/>
      <w:marTop w:val="0"/>
      <w:marBottom w:val="0"/>
      <w:divBdr>
        <w:top w:val="none" w:sz="0" w:space="0" w:color="auto"/>
        <w:left w:val="none" w:sz="0" w:space="0" w:color="auto"/>
        <w:bottom w:val="none" w:sz="0" w:space="0" w:color="auto"/>
        <w:right w:val="none" w:sz="0" w:space="0" w:color="auto"/>
      </w:divBdr>
    </w:div>
    <w:div w:id="670446371">
      <w:bodyDiv w:val="1"/>
      <w:marLeft w:val="0"/>
      <w:marRight w:val="0"/>
      <w:marTop w:val="0"/>
      <w:marBottom w:val="0"/>
      <w:divBdr>
        <w:top w:val="none" w:sz="0" w:space="0" w:color="auto"/>
        <w:left w:val="none" w:sz="0" w:space="0" w:color="auto"/>
        <w:bottom w:val="none" w:sz="0" w:space="0" w:color="auto"/>
        <w:right w:val="none" w:sz="0" w:space="0" w:color="auto"/>
      </w:divBdr>
    </w:div>
    <w:div w:id="670447552">
      <w:bodyDiv w:val="1"/>
      <w:marLeft w:val="0"/>
      <w:marRight w:val="0"/>
      <w:marTop w:val="0"/>
      <w:marBottom w:val="0"/>
      <w:divBdr>
        <w:top w:val="none" w:sz="0" w:space="0" w:color="auto"/>
        <w:left w:val="none" w:sz="0" w:space="0" w:color="auto"/>
        <w:bottom w:val="none" w:sz="0" w:space="0" w:color="auto"/>
        <w:right w:val="none" w:sz="0" w:space="0" w:color="auto"/>
      </w:divBdr>
    </w:div>
    <w:div w:id="670454217">
      <w:bodyDiv w:val="1"/>
      <w:marLeft w:val="0"/>
      <w:marRight w:val="0"/>
      <w:marTop w:val="0"/>
      <w:marBottom w:val="0"/>
      <w:divBdr>
        <w:top w:val="none" w:sz="0" w:space="0" w:color="auto"/>
        <w:left w:val="none" w:sz="0" w:space="0" w:color="auto"/>
        <w:bottom w:val="none" w:sz="0" w:space="0" w:color="auto"/>
        <w:right w:val="none" w:sz="0" w:space="0" w:color="auto"/>
      </w:divBdr>
    </w:div>
    <w:div w:id="670524759">
      <w:bodyDiv w:val="1"/>
      <w:marLeft w:val="0"/>
      <w:marRight w:val="0"/>
      <w:marTop w:val="0"/>
      <w:marBottom w:val="0"/>
      <w:divBdr>
        <w:top w:val="none" w:sz="0" w:space="0" w:color="auto"/>
        <w:left w:val="none" w:sz="0" w:space="0" w:color="auto"/>
        <w:bottom w:val="none" w:sz="0" w:space="0" w:color="auto"/>
        <w:right w:val="none" w:sz="0" w:space="0" w:color="auto"/>
      </w:divBdr>
    </w:div>
    <w:div w:id="670528228">
      <w:bodyDiv w:val="1"/>
      <w:marLeft w:val="0"/>
      <w:marRight w:val="0"/>
      <w:marTop w:val="0"/>
      <w:marBottom w:val="0"/>
      <w:divBdr>
        <w:top w:val="none" w:sz="0" w:space="0" w:color="auto"/>
        <w:left w:val="none" w:sz="0" w:space="0" w:color="auto"/>
        <w:bottom w:val="none" w:sz="0" w:space="0" w:color="auto"/>
        <w:right w:val="none" w:sz="0" w:space="0" w:color="auto"/>
      </w:divBdr>
    </w:div>
    <w:div w:id="670530211">
      <w:bodyDiv w:val="1"/>
      <w:marLeft w:val="0"/>
      <w:marRight w:val="0"/>
      <w:marTop w:val="0"/>
      <w:marBottom w:val="0"/>
      <w:divBdr>
        <w:top w:val="none" w:sz="0" w:space="0" w:color="auto"/>
        <w:left w:val="none" w:sz="0" w:space="0" w:color="auto"/>
        <w:bottom w:val="none" w:sz="0" w:space="0" w:color="auto"/>
        <w:right w:val="none" w:sz="0" w:space="0" w:color="auto"/>
      </w:divBdr>
    </w:div>
    <w:div w:id="670568419">
      <w:bodyDiv w:val="1"/>
      <w:marLeft w:val="0"/>
      <w:marRight w:val="0"/>
      <w:marTop w:val="0"/>
      <w:marBottom w:val="0"/>
      <w:divBdr>
        <w:top w:val="none" w:sz="0" w:space="0" w:color="auto"/>
        <w:left w:val="none" w:sz="0" w:space="0" w:color="auto"/>
        <w:bottom w:val="none" w:sz="0" w:space="0" w:color="auto"/>
        <w:right w:val="none" w:sz="0" w:space="0" w:color="auto"/>
      </w:divBdr>
    </w:div>
    <w:div w:id="670572600">
      <w:bodyDiv w:val="1"/>
      <w:marLeft w:val="0"/>
      <w:marRight w:val="0"/>
      <w:marTop w:val="0"/>
      <w:marBottom w:val="0"/>
      <w:divBdr>
        <w:top w:val="none" w:sz="0" w:space="0" w:color="auto"/>
        <w:left w:val="none" w:sz="0" w:space="0" w:color="auto"/>
        <w:bottom w:val="none" w:sz="0" w:space="0" w:color="auto"/>
        <w:right w:val="none" w:sz="0" w:space="0" w:color="auto"/>
      </w:divBdr>
    </w:div>
    <w:div w:id="670639597">
      <w:bodyDiv w:val="1"/>
      <w:marLeft w:val="0"/>
      <w:marRight w:val="0"/>
      <w:marTop w:val="0"/>
      <w:marBottom w:val="0"/>
      <w:divBdr>
        <w:top w:val="none" w:sz="0" w:space="0" w:color="auto"/>
        <w:left w:val="none" w:sz="0" w:space="0" w:color="auto"/>
        <w:bottom w:val="none" w:sz="0" w:space="0" w:color="auto"/>
        <w:right w:val="none" w:sz="0" w:space="0" w:color="auto"/>
      </w:divBdr>
    </w:div>
    <w:div w:id="670642071">
      <w:bodyDiv w:val="1"/>
      <w:marLeft w:val="0"/>
      <w:marRight w:val="0"/>
      <w:marTop w:val="0"/>
      <w:marBottom w:val="0"/>
      <w:divBdr>
        <w:top w:val="none" w:sz="0" w:space="0" w:color="auto"/>
        <w:left w:val="none" w:sz="0" w:space="0" w:color="auto"/>
        <w:bottom w:val="none" w:sz="0" w:space="0" w:color="auto"/>
        <w:right w:val="none" w:sz="0" w:space="0" w:color="auto"/>
      </w:divBdr>
    </w:div>
    <w:div w:id="670644505">
      <w:bodyDiv w:val="1"/>
      <w:marLeft w:val="0"/>
      <w:marRight w:val="0"/>
      <w:marTop w:val="0"/>
      <w:marBottom w:val="0"/>
      <w:divBdr>
        <w:top w:val="none" w:sz="0" w:space="0" w:color="auto"/>
        <w:left w:val="none" w:sz="0" w:space="0" w:color="auto"/>
        <w:bottom w:val="none" w:sz="0" w:space="0" w:color="auto"/>
        <w:right w:val="none" w:sz="0" w:space="0" w:color="auto"/>
      </w:divBdr>
    </w:div>
    <w:div w:id="670647978">
      <w:bodyDiv w:val="1"/>
      <w:marLeft w:val="0"/>
      <w:marRight w:val="0"/>
      <w:marTop w:val="0"/>
      <w:marBottom w:val="0"/>
      <w:divBdr>
        <w:top w:val="none" w:sz="0" w:space="0" w:color="auto"/>
        <w:left w:val="none" w:sz="0" w:space="0" w:color="auto"/>
        <w:bottom w:val="none" w:sz="0" w:space="0" w:color="auto"/>
        <w:right w:val="none" w:sz="0" w:space="0" w:color="auto"/>
      </w:divBdr>
    </w:div>
    <w:div w:id="670764186">
      <w:bodyDiv w:val="1"/>
      <w:marLeft w:val="0"/>
      <w:marRight w:val="0"/>
      <w:marTop w:val="0"/>
      <w:marBottom w:val="0"/>
      <w:divBdr>
        <w:top w:val="none" w:sz="0" w:space="0" w:color="auto"/>
        <w:left w:val="none" w:sz="0" w:space="0" w:color="auto"/>
        <w:bottom w:val="none" w:sz="0" w:space="0" w:color="auto"/>
        <w:right w:val="none" w:sz="0" w:space="0" w:color="auto"/>
      </w:divBdr>
    </w:div>
    <w:div w:id="670766076">
      <w:bodyDiv w:val="1"/>
      <w:marLeft w:val="0"/>
      <w:marRight w:val="0"/>
      <w:marTop w:val="0"/>
      <w:marBottom w:val="0"/>
      <w:divBdr>
        <w:top w:val="none" w:sz="0" w:space="0" w:color="auto"/>
        <w:left w:val="none" w:sz="0" w:space="0" w:color="auto"/>
        <w:bottom w:val="none" w:sz="0" w:space="0" w:color="auto"/>
        <w:right w:val="none" w:sz="0" w:space="0" w:color="auto"/>
      </w:divBdr>
    </w:div>
    <w:div w:id="670789460">
      <w:bodyDiv w:val="1"/>
      <w:marLeft w:val="0"/>
      <w:marRight w:val="0"/>
      <w:marTop w:val="0"/>
      <w:marBottom w:val="0"/>
      <w:divBdr>
        <w:top w:val="none" w:sz="0" w:space="0" w:color="auto"/>
        <w:left w:val="none" w:sz="0" w:space="0" w:color="auto"/>
        <w:bottom w:val="none" w:sz="0" w:space="0" w:color="auto"/>
        <w:right w:val="none" w:sz="0" w:space="0" w:color="auto"/>
      </w:divBdr>
    </w:div>
    <w:div w:id="670792882">
      <w:bodyDiv w:val="1"/>
      <w:marLeft w:val="0"/>
      <w:marRight w:val="0"/>
      <w:marTop w:val="0"/>
      <w:marBottom w:val="0"/>
      <w:divBdr>
        <w:top w:val="none" w:sz="0" w:space="0" w:color="auto"/>
        <w:left w:val="none" w:sz="0" w:space="0" w:color="auto"/>
        <w:bottom w:val="none" w:sz="0" w:space="0" w:color="auto"/>
        <w:right w:val="none" w:sz="0" w:space="0" w:color="auto"/>
      </w:divBdr>
    </w:div>
    <w:div w:id="670834267">
      <w:bodyDiv w:val="1"/>
      <w:marLeft w:val="0"/>
      <w:marRight w:val="0"/>
      <w:marTop w:val="0"/>
      <w:marBottom w:val="0"/>
      <w:divBdr>
        <w:top w:val="none" w:sz="0" w:space="0" w:color="auto"/>
        <w:left w:val="none" w:sz="0" w:space="0" w:color="auto"/>
        <w:bottom w:val="none" w:sz="0" w:space="0" w:color="auto"/>
        <w:right w:val="none" w:sz="0" w:space="0" w:color="auto"/>
      </w:divBdr>
    </w:div>
    <w:div w:id="670909200">
      <w:bodyDiv w:val="1"/>
      <w:marLeft w:val="0"/>
      <w:marRight w:val="0"/>
      <w:marTop w:val="0"/>
      <w:marBottom w:val="0"/>
      <w:divBdr>
        <w:top w:val="none" w:sz="0" w:space="0" w:color="auto"/>
        <w:left w:val="none" w:sz="0" w:space="0" w:color="auto"/>
        <w:bottom w:val="none" w:sz="0" w:space="0" w:color="auto"/>
        <w:right w:val="none" w:sz="0" w:space="0" w:color="auto"/>
      </w:divBdr>
    </w:div>
    <w:div w:id="670909336">
      <w:bodyDiv w:val="1"/>
      <w:marLeft w:val="0"/>
      <w:marRight w:val="0"/>
      <w:marTop w:val="0"/>
      <w:marBottom w:val="0"/>
      <w:divBdr>
        <w:top w:val="none" w:sz="0" w:space="0" w:color="auto"/>
        <w:left w:val="none" w:sz="0" w:space="0" w:color="auto"/>
        <w:bottom w:val="none" w:sz="0" w:space="0" w:color="auto"/>
        <w:right w:val="none" w:sz="0" w:space="0" w:color="auto"/>
      </w:divBdr>
    </w:div>
    <w:div w:id="670909744">
      <w:bodyDiv w:val="1"/>
      <w:marLeft w:val="0"/>
      <w:marRight w:val="0"/>
      <w:marTop w:val="0"/>
      <w:marBottom w:val="0"/>
      <w:divBdr>
        <w:top w:val="none" w:sz="0" w:space="0" w:color="auto"/>
        <w:left w:val="none" w:sz="0" w:space="0" w:color="auto"/>
        <w:bottom w:val="none" w:sz="0" w:space="0" w:color="auto"/>
        <w:right w:val="none" w:sz="0" w:space="0" w:color="auto"/>
      </w:divBdr>
    </w:div>
    <w:div w:id="671106230">
      <w:bodyDiv w:val="1"/>
      <w:marLeft w:val="0"/>
      <w:marRight w:val="0"/>
      <w:marTop w:val="0"/>
      <w:marBottom w:val="0"/>
      <w:divBdr>
        <w:top w:val="none" w:sz="0" w:space="0" w:color="auto"/>
        <w:left w:val="none" w:sz="0" w:space="0" w:color="auto"/>
        <w:bottom w:val="none" w:sz="0" w:space="0" w:color="auto"/>
        <w:right w:val="none" w:sz="0" w:space="0" w:color="auto"/>
      </w:divBdr>
    </w:div>
    <w:div w:id="671176913">
      <w:bodyDiv w:val="1"/>
      <w:marLeft w:val="0"/>
      <w:marRight w:val="0"/>
      <w:marTop w:val="0"/>
      <w:marBottom w:val="0"/>
      <w:divBdr>
        <w:top w:val="none" w:sz="0" w:space="0" w:color="auto"/>
        <w:left w:val="none" w:sz="0" w:space="0" w:color="auto"/>
        <w:bottom w:val="none" w:sz="0" w:space="0" w:color="auto"/>
        <w:right w:val="none" w:sz="0" w:space="0" w:color="auto"/>
      </w:divBdr>
    </w:div>
    <w:div w:id="671223308">
      <w:bodyDiv w:val="1"/>
      <w:marLeft w:val="0"/>
      <w:marRight w:val="0"/>
      <w:marTop w:val="0"/>
      <w:marBottom w:val="0"/>
      <w:divBdr>
        <w:top w:val="none" w:sz="0" w:space="0" w:color="auto"/>
        <w:left w:val="none" w:sz="0" w:space="0" w:color="auto"/>
        <w:bottom w:val="none" w:sz="0" w:space="0" w:color="auto"/>
        <w:right w:val="none" w:sz="0" w:space="0" w:color="auto"/>
      </w:divBdr>
    </w:div>
    <w:div w:id="671227001">
      <w:bodyDiv w:val="1"/>
      <w:marLeft w:val="0"/>
      <w:marRight w:val="0"/>
      <w:marTop w:val="0"/>
      <w:marBottom w:val="0"/>
      <w:divBdr>
        <w:top w:val="none" w:sz="0" w:space="0" w:color="auto"/>
        <w:left w:val="none" w:sz="0" w:space="0" w:color="auto"/>
        <w:bottom w:val="none" w:sz="0" w:space="0" w:color="auto"/>
        <w:right w:val="none" w:sz="0" w:space="0" w:color="auto"/>
      </w:divBdr>
    </w:div>
    <w:div w:id="671294512">
      <w:bodyDiv w:val="1"/>
      <w:marLeft w:val="0"/>
      <w:marRight w:val="0"/>
      <w:marTop w:val="0"/>
      <w:marBottom w:val="0"/>
      <w:divBdr>
        <w:top w:val="none" w:sz="0" w:space="0" w:color="auto"/>
        <w:left w:val="none" w:sz="0" w:space="0" w:color="auto"/>
        <w:bottom w:val="none" w:sz="0" w:space="0" w:color="auto"/>
        <w:right w:val="none" w:sz="0" w:space="0" w:color="auto"/>
      </w:divBdr>
    </w:div>
    <w:div w:id="671302583">
      <w:bodyDiv w:val="1"/>
      <w:marLeft w:val="0"/>
      <w:marRight w:val="0"/>
      <w:marTop w:val="0"/>
      <w:marBottom w:val="0"/>
      <w:divBdr>
        <w:top w:val="none" w:sz="0" w:space="0" w:color="auto"/>
        <w:left w:val="none" w:sz="0" w:space="0" w:color="auto"/>
        <w:bottom w:val="none" w:sz="0" w:space="0" w:color="auto"/>
        <w:right w:val="none" w:sz="0" w:space="0" w:color="auto"/>
      </w:divBdr>
    </w:div>
    <w:div w:id="671374047">
      <w:bodyDiv w:val="1"/>
      <w:marLeft w:val="0"/>
      <w:marRight w:val="0"/>
      <w:marTop w:val="0"/>
      <w:marBottom w:val="0"/>
      <w:divBdr>
        <w:top w:val="none" w:sz="0" w:space="0" w:color="auto"/>
        <w:left w:val="none" w:sz="0" w:space="0" w:color="auto"/>
        <w:bottom w:val="none" w:sz="0" w:space="0" w:color="auto"/>
        <w:right w:val="none" w:sz="0" w:space="0" w:color="auto"/>
      </w:divBdr>
    </w:div>
    <w:div w:id="671378924">
      <w:bodyDiv w:val="1"/>
      <w:marLeft w:val="0"/>
      <w:marRight w:val="0"/>
      <w:marTop w:val="0"/>
      <w:marBottom w:val="0"/>
      <w:divBdr>
        <w:top w:val="none" w:sz="0" w:space="0" w:color="auto"/>
        <w:left w:val="none" w:sz="0" w:space="0" w:color="auto"/>
        <w:bottom w:val="none" w:sz="0" w:space="0" w:color="auto"/>
        <w:right w:val="none" w:sz="0" w:space="0" w:color="auto"/>
      </w:divBdr>
    </w:div>
    <w:div w:id="671416815">
      <w:bodyDiv w:val="1"/>
      <w:marLeft w:val="0"/>
      <w:marRight w:val="0"/>
      <w:marTop w:val="0"/>
      <w:marBottom w:val="0"/>
      <w:divBdr>
        <w:top w:val="none" w:sz="0" w:space="0" w:color="auto"/>
        <w:left w:val="none" w:sz="0" w:space="0" w:color="auto"/>
        <w:bottom w:val="none" w:sz="0" w:space="0" w:color="auto"/>
        <w:right w:val="none" w:sz="0" w:space="0" w:color="auto"/>
      </w:divBdr>
    </w:div>
    <w:div w:id="671418601">
      <w:bodyDiv w:val="1"/>
      <w:marLeft w:val="0"/>
      <w:marRight w:val="0"/>
      <w:marTop w:val="0"/>
      <w:marBottom w:val="0"/>
      <w:divBdr>
        <w:top w:val="none" w:sz="0" w:space="0" w:color="auto"/>
        <w:left w:val="none" w:sz="0" w:space="0" w:color="auto"/>
        <w:bottom w:val="none" w:sz="0" w:space="0" w:color="auto"/>
        <w:right w:val="none" w:sz="0" w:space="0" w:color="auto"/>
      </w:divBdr>
    </w:div>
    <w:div w:id="671444950">
      <w:bodyDiv w:val="1"/>
      <w:marLeft w:val="0"/>
      <w:marRight w:val="0"/>
      <w:marTop w:val="0"/>
      <w:marBottom w:val="0"/>
      <w:divBdr>
        <w:top w:val="none" w:sz="0" w:space="0" w:color="auto"/>
        <w:left w:val="none" w:sz="0" w:space="0" w:color="auto"/>
        <w:bottom w:val="none" w:sz="0" w:space="0" w:color="auto"/>
        <w:right w:val="none" w:sz="0" w:space="0" w:color="auto"/>
      </w:divBdr>
    </w:div>
    <w:div w:id="671448536">
      <w:bodyDiv w:val="1"/>
      <w:marLeft w:val="0"/>
      <w:marRight w:val="0"/>
      <w:marTop w:val="0"/>
      <w:marBottom w:val="0"/>
      <w:divBdr>
        <w:top w:val="none" w:sz="0" w:space="0" w:color="auto"/>
        <w:left w:val="none" w:sz="0" w:space="0" w:color="auto"/>
        <w:bottom w:val="none" w:sz="0" w:space="0" w:color="auto"/>
        <w:right w:val="none" w:sz="0" w:space="0" w:color="auto"/>
      </w:divBdr>
    </w:div>
    <w:div w:id="671487963">
      <w:bodyDiv w:val="1"/>
      <w:marLeft w:val="0"/>
      <w:marRight w:val="0"/>
      <w:marTop w:val="0"/>
      <w:marBottom w:val="0"/>
      <w:divBdr>
        <w:top w:val="none" w:sz="0" w:space="0" w:color="auto"/>
        <w:left w:val="none" w:sz="0" w:space="0" w:color="auto"/>
        <w:bottom w:val="none" w:sz="0" w:space="0" w:color="auto"/>
        <w:right w:val="none" w:sz="0" w:space="0" w:color="auto"/>
      </w:divBdr>
    </w:div>
    <w:div w:id="671488295">
      <w:bodyDiv w:val="1"/>
      <w:marLeft w:val="0"/>
      <w:marRight w:val="0"/>
      <w:marTop w:val="0"/>
      <w:marBottom w:val="0"/>
      <w:divBdr>
        <w:top w:val="none" w:sz="0" w:space="0" w:color="auto"/>
        <w:left w:val="none" w:sz="0" w:space="0" w:color="auto"/>
        <w:bottom w:val="none" w:sz="0" w:space="0" w:color="auto"/>
        <w:right w:val="none" w:sz="0" w:space="0" w:color="auto"/>
      </w:divBdr>
    </w:div>
    <w:div w:id="671563973">
      <w:bodyDiv w:val="1"/>
      <w:marLeft w:val="0"/>
      <w:marRight w:val="0"/>
      <w:marTop w:val="0"/>
      <w:marBottom w:val="0"/>
      <w:divBdr>
        <w:top w:val="none" w:sz="0" w:space="0" w:color="auto"/>
        <w:left w:val="none" w:sz="0" w:space="0" w:color="auto"/>
        <w:bottom w:val="none" w:sz="0" w:space="0" w:color="auto"/>
        <w:right w:val="none" w:sz="0" w:space="0" w:color="auto"/>
      </w:divBdr>
    </w:div>
    <w:div w:id="671643068">
      <w:bodyDiv w:val="1"/>
      <w:marLeft w:val="0"/>
      <w:marRight w:val="0"/>
      <w:marTop w:val="0"/>
      <w:marBottom w:val="0"/>
      <w:divBdr>
        <w:top w:val="none" w:sz="0" w:space="0" w:color="auto"/>
        <w:left w:val="none" w:sz="0" w:space="0" w:color="auto"/>
        <w:bottom w:val="none" w:sz="0" w:space="0" w:color="auto"/>
        <w:right w:val="none" w:sz="0" w:space="0" w:color="auto"/>
      </w:divBdr>
    </w:div>
    <w:div w:id="671644672">
      <w:bodyDiv w:val="1"/>
      <w:marLeft w:val="0"/>
      <w:marRight w:val="0"/>
      <w:marTop w:val="0"/>
      <w:marBottom w:val="0"/>
      <w:divBdr>
        <w:top w:val="none" w:sz="0" w:space="0" w:color="auto"/>
        <w:left w:val="none" w:sz="0" w:space="0" w:color="auto"/>
        <w:bottom w:val="none" w:sz="0" w:space="0" w:color="auto"/>
        <w:right w:val="none" w:sz="0" w:space="0" w:color="auto"/>
      </w:divBdr>
    </w:div>
    <w:div w:id="671759584">
      <w:bodyDiv w:val="1"/>
      <w:marLeft w:val="0"/>
      <w:marRight w:val="0"/>
      <w:marTop w:val="0"/>
      <w:marBottom w:val="0"/>
      <w:divBdr>
        <w:top w:val="none" w:sz="0" w:space="0" w:color="auto"/>
        <w:left w:val="none" w:sz="0" w:space="0" w:color="auto"/>
        <w:bottom w:val="none" w:sz="0" w:space="0" w:color="auto"/>
        <w:right w:val="none" w:sz="0" w:space="0" w:color="auto"/>
      </w:divBdr>
    </w:div>
    <w:div w:id="671880983">
      <w:bodyDiv w:val="1"/>
      <w:marLeft w:val="0"/>
      <w:marRight w:val="0"/>
      <w:marTop w:val="0"/>
      <w:marBottom w:val="0"/>
      <w:divBdr>
        <w:top w:val="none" w:sz="0" w:space="0" w:color="auto"/>
        <w:left w:val="none" w:sz="0" w:space="0" w:color="auto"/>
        <w:bottom w:val="none" w:sz="0" w:space="0" w:color="auto"/>
        <w:right w:val="none" w:sz="0" w:space="0" w:color="auto"/>
      </w:divBdr>
    </w:div>
    <w:div w:id="671907632">
      <w:bodyDiv w:val="1"/>
      <w:marLeft w:val="0"/>
      <w:marRight w:val="0"/>
      <w:marTop w:val="0"/>
      <w:marBottom w:val="0"/>
      <w:divBdr>
        <w:top w:val="none" w:sz="0" w:space="0" w:color="auto"/>
        <w:left w:val="none" w:sz="0" w:space="0" w:color="auto"/>
        <w:bottom w:val="none" w:sz="0" w:space="0" w:color="auto"/>
        <w:right w:val="none" w:sz="0" w:space="0" w:color="auto"/>
      </w:divBdr>
    </w:div>
    <w:div w:id="671957590">
      <w:bodyDiv w:val="1"/>
      <w:marLeft w:val="0"/>
      <w:marRight w:val="0"/>
      <w:marTop w:val="0"/>
      <w:marBottom w:val="0"/>
      <w:divBdr>
        <w:top w:val="none" w:sz="0" w:space="0" w:color="auto"/>
        <w:left w:val="none" w:sz="0" w:space="0" w:color="auto"/>
        <w:bottom w:val="none" w:sz="0" w:space="0" w:color="auto"/>
        <w:right w:val="none" w:sz="0" w:space="0" w:color="auto"/>
      </w:divBdr>
    </w:div>
    <w:div w:id="672031805">
      <w:bodyDiv w:val="1"/>
      <w:marLeft w:val="0"/>
      <w:marRight w:val="0"/>
      <w:marTop w:val="0"/>
      <w:marBottom w:val="0"/>
      <w:divBdr>
        <w:top w:val="none" w:sz="0" w:space="0" w:color="auto"/>
        <w:left w:val="none" w:sz="0" w:space="0" w:color="auto"/>
        <w:bottom w:val="none" w:sz="0" w:space="0" w:color="auto"/>
        <w:right w:val="none" w:sz="0" w:space="0" w:color="auto"/>
      </w:divBdr>
    </w:div>
    <w:div w:id="672223591">
      <w:bodyDiv w:val="1"/>
      <w:marLeft w:val="0"/>
      <w:marRight w:val="0"/>
      <w:marTop w:val="0"/>
      <w:marBottom w:val="0"/>
      <w:divBdr>
        <w:top w:val="none" w:sz="0" w:space="0" w:color="auto"/>
        <w:left w:val="none" w:sz="0" w:space="0" w:color="auto"/>
        <w:bottom w:val="none" w:sz="0" w:space="0" w:color="auto"/>
        <w:right w:val="none" w:sz="0" w:space="0" w:color="auto"/>
      </w:divBdr>
    </w:div>
    <w:div w:id="672226427">
      <w:bodyDiv w:val="1"/>
      <w:marLeft w:val="0"/>
      <w:marRight w:val="0"/>
      <w:marTop w:val="0"/>
      <w:marBottom w:val="0"/>
      <w:divBdr>
        <w:top w:val="none" w:sz="0" w:space="0" w:color="auto"/>
        <w:left w:val="none" w:sz="0" w:space="0" w:color="auto"/>
        <w:bottom w:val="none" w:sz="0" w:space="0" w:color="auto"/>
        <w:right w:val="none" w:sz="0" w:space="0" w:color="auto"/>
      </w:divBdr>
    </w:div>
    <w:div w:id="672226891">
      <w:bodyDiv w:val="1"/>
      <w:marLeft w:val="0"/>
      <w:marRight w:val="0"/>
      <w:marTop w:val="0"/>
      <w:marBottom w:val="0"/>
      <w:divBdr>
        <w:top w:val="none" w:sz="0" w:space="0" w:color="auto"/>
        <w:left w:val="none" w:sz="0" w:space="0" w:color="auto"/>
        <w:bottom w:val="none" w:sz="0" w:space="0" w:color="auto"/>
        <w:right w:val="none" w:sz="0" w:space="0" w:color="auto"/>
      </w:divBdr>
    </w:div>
    <w:div w:id="672294964">
      <w:bodyDiv w:val="1"/>
      <w:marLeft w:val="0"/>
      <w:marRight w:val="0"/>
      <w:marTop w:val="0"/>
      <w:marBottom w:val="0"/>
      <w:divBdr>
        <w:top w:val="none" w:sz="0" w:space="0" w:color="auto"/>
        <w:left w:val="none" w:sz="0" w:space="0" w:color="auto"/>
        <w:bottom w:val="none" w:sz="0" w:space="0" w:color="auto"/>
        <w:right w:val="none" w:sz="0" w:space="0" w:color="auto"/>
      </w:divBdr>
    </w:div>
    <w:div w:id="672298321">
      <w:bodyDiv w:val="1"/>
      <w:marLeft w:val="0"/>
      <w:marRight w:val="0"/>
      <w:marTop w:val="0"/>
      <w:marBottom w:val="0"/>
      <w:divBdr>
        <w:top w:val="none" w:sz="0" w:space="0" w:color="auto"/>
        <w:left w:val="none" w:sz="0" w:space="0" w:color="auto"/>
        <w:bottom w:val="none" w:sz="0" w:space="0" w:color="auto"/>
        <w:right w:val="none" w:sz="0" w:space="0" w:color="auto"/>
      </w:divBdr>
    </w:div>
    <w:div w:id="672411344">
      <w:bodyDiv w:val="1"/>
      <w:marLeft w:val="0"/>
      <w:marRight w:val="0"/>
      <w:marTop w:val="0"/>
      <w:marBottom w:val="0"/>
      <w:divBdr>
        <w:top w:val="none" w:sz="0" w:space="0" w:color="auto"/>
        <w:left w:val="none" w:sz="0" w:space="0" w:color="auto"/>
        <w:bottom w:val="none" w:sz="0" w:space="0" w:color="auto"/>
        <w:right w:val="none" w:sz="0" w:space="0" w:color="auto"/>
      </w:divBdr>
    </w:div>
    <w:div w:id="672417395">
      <w:bodyDiv w:val="1"/>
      <w:marLeft w:val="0"/>
      <w:marRight w:val="0"/>
      <w:marTop w:val="0"/>
      <w:marBottom w:val="0"/>
      <w:divBdr>
        <w:top w:val="none" w:sz="0" w:space="0" w:color="auto"/>
        <w:left w:val="none" w:sz="0" w:space="0" w:color="auto"/>
        <w:bottom w:val="none" w:sz="0" w:space="0" w:color="auto"/>
        <w:right w:val="none" w:sz="0" w:space="0" w:color="auto"/>
      </w:divBdr>
    </w:div>
    <w:div w:id="672487053">
      <w:bodyDiv w:val="1"/>
      <w:marLeft w:val="0"/>
      <w:marRight w:val="0"/>
      <w:marTop w:val="0"/>
      <w:marBottom w:val="0"/>
      <w:divBdr>
        <w:top w:val="none" w:sz="0" w:space="0" w:color="auto"/>
        <w:left w:val="none" w:sz="0" w:space="0" w:color="auto"/>
        <w:bottom w:val="none" w:sz="0" w:space="0" w:color="auto"/>
        <w:right w:val="none" w:sz="0" w:space="0" w:color="auto"/>
      </w:divBdr>
    </w:div>
    <w:div w:id="672535763">
      <w:bodyDiv w:val="1"/>
      <w:marLeft w:val="0"/>
      <w:marRight w:val="0"/>
      <w:marTop w:val="0"/>
      <w:marBottom w:val="0"/>
      <w:divBdr>
        <w:top w:val="none" w:sz="0" w:space="0" w:color="auto"/>
        <w:left w:val="none" w:sz="0" w:space="0" w:color="auto"/>
        <w:bottom w:val="none" w:sz="0" w:space="0" w:color="auto"/>
        <w:right w:val="none" w:sz="0" w:space="0" w:color="auto"/>
      </w:divBdr>
    </w:div>
    <w:div w:id="672607626">
      <w:bodyDiv w:val="1"/>
      <w:marLeft w:val="0"/>
      <w:marRight w:val="0"/>
      <w:marTop w:val="0"/>
      <w:marBottom w:val="0"/>
      <w:divBdr>
        <w:top w:val="none" w:sz="0" w:space="0" w:color="auto"/>
        <w:left w:val="none" w:sz="0" w:space="0" w:color="auto"/>
        <w:bottom w:val="none" w:sz="0" w:space="0" w:color="auto"/>
        <w:right w:val="none" w:sz="0" w:space="0" w:color="auto"/>
      </w:divBdr>
    </w:div>
    <w:div w:id="672607780">
      <w:bodyDiv w:val="1"/>
      <w:marLeft w:val="0"/>
      <w:marRight w:val="0"/>
      <w:marTop w:val="0"/>
      <w:marBottom w:val="0"/>
      <w:divBdr>
        <w:top w:val="none" w:sz="0" w:space="0" w:color="auto"/>
        <w:left w:val="none" w:sz="0" w:space="0" w:color="auto"/>
        <w:bottom w:val="none" w:sz="0" w:space="0" w:color="auto"/>
        <w:right w:val="none" w:sz="0" w:space="0" w:color="auto"/>
      </w:divBdr>
    </w:div>
    <w:div w:id="672608576">
      <w:bodyDiv w:val="1"/>
      <w:marLeft w:val="0"/>
      <w:marRight w:val="0"/>
      <w:marTop w:val="0"/>
      <w:marBottom w:val="0"/>
      <w:divBdr>
        <w:top w:val="none" w:sz="0" w:space="0" w:color="auto"/>
        <w:left w:val="none" w:sz="0" w:space="0" w:color="auto"/>
        <w:bottom w:val="none" w:sz="0" w:space="0" w:color="auto"/>
        <w:right w:val="none" w:sz="0" w:space="0" w:color="auto"/>
      </w:divBdr>
    </w:div>
    <w:div w:id="672611250">
      <w:bodyDiv w:val="1"/>
      <w:marLeft w:val="0"/>
      <w:marRight w:val="0"/>
      <w:marTop w:val="0"/>
      <w:marBottom w:val="0"/>
      <w:divBdr>
        <w:top w:val="none" w:sz="0" w:space="0" w:color="auto"/>
        <w:left w:val="none" w:sz="0" w:space="0" w:color="auto"/>
        <w:bottom w:val="none" w:sz="0" w:space="0" w:color="auto"/>
        <w:right w:val="none" w:sz="0" w:space="0" w:color="auto"/>
      </w:divBdr>
    </w:div>
    <w:div w:id="672680921">
      <w:bodyDiv w:val="1"/>
      <w:marLeft w:val="0"/>
      <w:marRight w:val="0"/>
      <w:marTop w:val="0"/>
      <w:marBottom w:val="0"/>
      <w:divBdr>
        <w:top w:val="none" w:sz="0" w:space="0" w:color="auto"/>
        <w:left w:val="none" w:sz="0" w:space="0" w:color="auto"/>
        <w:bottom w:val="none" w:sz="0" w:space="0" w:color="auto"/>
        <w:right w:val="none" w:sz="0" w:space="0" w:color="auto"/>
      </w:divBdr>
    </w:div>
    <w:div w:id="672685843">
      <w:bodyDiv w:val="1"/>
      <w:marLeft w:val="0"/>
      <w:marRight w:val="0"/>
      <w:marTop w:val="0"/>
      <w:marBottom w:val="0"/>
      <w:divBdr>
        <w:top w:val="none" w:sz="0" w:space="0" w:color="auto"/>
        <w:left w:val="none" w:sz="0" w:space="0" w:color="auto"/>
        <w:bottom w:val="none" w:sz="0" w:space="0" w:color="auto"/>
        <w:right w:val="none" w:sz="0" w:space="0" w:color="auto"/>
      </w:divBdr>
    </w:div>
    <w:div w:id="672688509">
      <w:bodyDiv w:val="1"/>
      <w:marLeft w:val="0"/>
      <w:marRight w:val="0"/>
      <w:marTop w:val="0"/>
      <w:marBottom w:val="0"/>
      <w:divBdr>
        <w:top w:val="none" w:sz="0" w:space="0" w:color="auto"/>
        <w:left w:val="none" w:sz="0" w:space="0" w:color="auto"/>
        <w:bottom w:val="none" w:sz="0" w:space="0" w:color="auto"/>
        <w:right w:val="none" w:sz="0" w:space="0" w:color="auto"/>
      </w:divBdr>
    </w:div>
    <w:div w:id="672727213">
      <w:bodyDiv w:val="1"/>
      <w:marLeft w:val="0"/>
      <w:marRight w:val="0"/>
      <w:marTop w:val="0"/>
      <w:marBottom w:val="0"/>
      <w:divBdr>
        <w:top w:val="none" w:sz="0" w:space="0" w:color="auto"/>
        <w:left w:val="none" w:sz="0" w:space="0" w:color="auto"/>
        <w:bottom w:val="none" w:sz="0" w:space="0" w:color="auto"/>
        <w:right w:val="none" w:sz="0" w:space="0" w:color="auto"/>
      </w:divBdr>
    </w:div>
    <w:div w:id="672757391">
      <w:bodyDiv w:val="1"/>
      <w:marLeft w:val="0"/>
      <w:marRight w:val="0"/>
      <w:marTop w:val="0"/>
      <w:marBottom w:val="0"/>
      <w:divBdr>
        <w:top w:val="none" w:sz="0" w:space="0" w:color="auto"/>
        <w:left w:val="none" w:sz="0" w:space="0" w:color="auto"/>
        <w:bottom w:val="none" w:sz="0" w:space="0" w:color="auto"/>
        <w:right w:val="none" w:sz="0" w:space="0" w:color="auto"/>
      </w:divBdr>
    </w:div>
    <w:div w:id="672801358">
      <w:bodyDiv w:val="1"/>
      <w:marLeft w:val="0"/>
      <w:marRight w:val="0"/>
      <w:marTop w:val="0"/>
      <w:marBottom w:val="0"/>
      <w:divBdr>
        <w:top w:val="none" w:sz="0" w:space="0" w:color="auto"/>
        <w:left w:val="none" w:sz="0" w:space="0" w:color="auto"/>
        <w:bottom w:val="none" w:sz="0" w:space="0" w:color="auto"/>
        <w:right w:val="none" w:sz="0" w:space="0" w:color="auto"/>
      </w:divBdr>
    </w:div>
    <w:div w:id="672802531">
      <w:bodyDiv w:val="1"/>
      <w:marLeft w:val="0"/>
      <w:marRight w:val="0"/>
      <w:marTop w:val="0"/>
      <w:marBottom w:val="0"/>
      <w:divBdr>
        <w:top w:val="none" w:sz="0" w:space="0" w:color="auto"/>
        <w:left w:val="none" w:sz="0" w:space="0" w:color="auto"/>
        <w:bottom w:val="none" w:sz="0" w:space="0" w:color="auto"/>
        <w:right w:val="none" w:sz="0" w:space="0" w:color="auto"/>
      </w:divBdr>
    </w:div>
    <w:div w:id="672806835">
      <w:bodyDiv w:val="1"/>
      <w:marLeft w:val="0"/>
      <w:marRight w:val="0"/>
      <w:marTop w:val="0"/>
      <w:marBottom w:val="0"/>
      <w:divBdr>
        <w:top w:val="none" w:sz="0" w:space="0" w:color="auto"/>
        <w:left w:val="none" w:sz="0" w:space="0" w:color="auto"/>
        <w:bottom w:val="none" w:sz="0" w:space="0" w:color="auto"/>
        <w:right w:val="none" w:sz="0" w:space="0" w:color="auto"/>
      </w:divBdr>
    </w:div>
    <w:div w:id="672878806">
      <w:bodyDiv w:val="1"/>
      <w:marLeft w:val="0"/>
      <w:marRight w:val="0"/>
      <w:marTop w:val="0"/>
      <w:marBottom w:val="0"/>
      <w:divBdr>
        <w:top w:val="none" w:sz="0" w:space="0" w:color="auto"/>
        <w:left w:val="none" w:sz="0" w:space="0" w:color="auto"/>
        <w:bottom w:val="none" w:sz="0" w:space="0" w:color="auto"/>
        <w:right w:val="none" w:sz="0" w:space="0" w:color="auto"/>
      </w:divBdr>
    </w:div>
    <w:div w:id="672925264">
      <w:bodyDiv w:val="1"/>
      <w:marLeft w:val="0"/>
      <w:marRight w:val="0"/>
      <w:marTop w:val="0"/>
      <w:marBottom w:val="0"/>
      <w:divBdr>
        <w:top w:val="none" w:sz="0" w:space="0" w:color="auto"/>
        <w:left w:val="none" w:sz="0" w:space="0" w:color="auto"/>
        <w:bottom w:val="none" w:sz="0" w:space="0" w:color="auto"/>
        <w:right w:val="none" w:sz="0" w:space="0" w:color="auto"/>
      </w:divBdr>
    </w:div>
    <w:div w:id="672950179">
      <w:bodyDiv w:val="1"/>
      <w:marLeft w:val="0"/>
      <w:marRight w:val="0"/>
      <w:marTop w:val="0"/>
      <w:marBottom w:val="0"/>
      <w:divBdr>
        <w:top w:val="none" w:sz="0" w:space="0" w:color="auto"/>
        <w:left w:val="none" w:sz="0" w:space="0" w:color="auto"/>
        <w:bottom w:val="none" w:sz="0" w:space="0" w:color="auto"/>
        <w:right w:val="none" w:sz="0" w:space="0" w:color="auto"/>
      </w:divBdr>
    </w:div>
    <w:div w:id="672994621">
      <w:bodyDiv w:val="1"/>
      <w:marLeft w:val="0"/>
      <w:marRight w:val="0"/>
      <w:marTop w:val="0"/>
      <w:marBottom w:val="0"/>
      <w:divBdr>
        <w:top w:val="none" w:sz="0" w:space="0" w:color="auto"/>
        <w:left w:val="none" w:sz="0" w:space="0" w:color="auto"/>
        <w:bottom w:val="none" w:sz="0" w:space="0" w:color="auto"/>
        <w:right w:val="none" w:sz="0" w:space="0" w:color="auto"/>
      </w:divBdr>
    </w:div>
    <w:div w:id="673146680">
      <w:bodyDiv w:val="1"/>
      <w:marLeft w:val="0"/>
      <w:marRight w:val="0"/>
      <w:marTop w:val="0"/>
      <w:marBottom w:val="0"/>
      <w:divBdr>
        <w:top w:val="none" w:sz="0" w:space="0" w:color="auto"/>
        <w:left w:val="none" w:sz="0" w:space="0" w:color="auto"/>
        <w:bottom w:val="none" w:sz="0" w:space="0" w:color="auto"/>
        <w:right w:val="none" w:sz="0" w:space="0" w:color="auto"/>
      </w:divBdr>
    </w:div>
    <w:div w:id="673191931">
      <w:bodyDiv w:val="1"/>
      <w:marLeft w:val="0"/>
      <w:marRight w:val="0"/>
      <w:marTop w:val="0"/>
      <w:marBottom w:val="0"/>
      <w:divBdr>
        <w:top w:val="none" w:sz="0" w:space="0" w:color="auto"/>
        <w:left w:val="none" w:sz="0" w:space="0" w:color="auto"/>
        <w:bottom w:val="none" w:sz="0" w:space="0" w:color="auto"/>
        <w:right w:val="none" w:sz="0" w:space="0" w:color="auto"/>
      </w:divBdr>
    </w:div>
    <w:div w:id="673342118">
      <w:bodyDiv w:val="1"/>
      <w:marLeft w:val="0"/>
      <w:marRight w:val="0"/>
      <w:marTop w:val="0"/>
      <w:marBottom w:val="0"/>
      <w:divBdr>
        <w:top w:val="none" w:sz="0" w:space="0" w:color="auto"/>
        <w:left w:val="none" w:sz="0" w:space="0" w:color="auto"/>
        <w:bottom w:val="none" w:sz="0" w:space="0" w:color="auto"/>
        <w:right w:val="none" w:sz="0" w:space="0" w:color="auto"/>
      </w:divBdr>
    </w:div>
    <w:div w:id="673458900">
      <w:bodyDiv w:val="1"/>
      <w:marLeft w:val="0"/>
      <w:marRight w:val="0"/>
      <w:marTop w:val="0"/>
      <w:marBottom w:val="0"/>
      <w:divBdr>
        <w:top w:val="none" w:sz="0" w:space="0" w:color="auto"/>
        <w:left w:val="none" w:sz="0" w:space="0" w:color="auto"/>
        <w:bottom w:val="none" w:sz="0" w:space="0" w:color="auto"/>
        <w:right w:val="none" w:sz="0" w:space="0" w:color="auto"/>
      </w:divBdr>
    </w:div>
    <w:div w:id="673459285">
      <w:bodyDiv w:val="1"/>
      <w:marLeft w:val="0"/>
      <w:marRight w:val="0"/>
      <w:marTop w:val="0"/>
      <w:marBottom w:val="0"/>
      <w:divBdr>
        <w:top w:val="none" w:sz="0" w:space="0" w:color="auto"/>
        <w:left w:val="none" w:sz="0" w:space="0" w:color="auto"/>
        <w:bottom w:val="none" w:sz="0" w:space="0" w:color="auto"/>
        <w:right w:val="none" w:sz="0" w:space="0" w:color="auto"/>
      </w:divBdr>
    </w:div>
    <w:div w:id="673461201">
      <w:bodyDiv w:val="1"/>
      <w:marLeft w:val="0"/>
      <w:marRight w:val="0"/>
      <w:marTop w:val="0"/>
      <w:marBottom w:val="0"/>
      <w:divBdr>
        <w:top w:val="none" w:sz="0" w:space="0" w:color="auto"/>
        <w:left w:val="none" w:sz="0" w:space="0" w:color="auto"/>
        <w:bottom w:val="none" w:sz="0" w:space="0" w:color="auto"/>
        <w:right w:val="none" w:sz="0" w:space="0" w:color="auto"/>
      </w:divBdr>
    </w:div>
    <w:div w:id="673530523">
      <w:bodyDiv w:val="1"/>
      <w:marLeft w:val="0"/>
      <w:marRight w:val="0"/>
      <w:marTop w:val="0"/>
      <w:marBottom w:val="0"/>
      <w:divBdr>
        <w:top w:val="none" w:sz="0" w:space="0" w:color="auto"/>
        <w:left w:val="none" w:sz="0" w:space="0" w:color="auto"/>
        <w:bottom w:val="none" w:sz="0" w:space="0" w:color="auto"/>
        <w:right w:val="none" w:sz="0" w:space="0" w:color="auto"/>
      </w:divBdr>
    </w:div>
    <w:div w:id="673605413">
      <w:bodyDiv w:val="1"/>
      <w:marLeft w:val="0"/>
      <w:marRight w:val="0"/>
      <w:marTop w:val="0"/>
      <w:marBottom w:val="0"/>
      <w:divBdr>
        <w:top w:val="none" w:sz="0" w:space="0" w:color="auto"/>
        <w:left w:val="none" w:sz="0" w:space="0" w:color="auto"/>
        <w:bottom w:val="none" w:sz="0" w:space="0" w:color="auto"/>
        <w:right w:val="none" w:sz="0" w:space="0" w:color="auto"/>
      </w:divBdr>
    </w:div>
    <w:div w:id="673608987">
      <w:bodyDiv w:val="1"/>
      <w:marLeft w:val="0"/>
      <w:marRight w:val="0"/>
      <w:marTop w:val="0"/>
      <w:marBottom w:val="0"/>
      <w:divBdr>
        <w:top w:val="none" w:sz="0" w:space="0" w:color="auto"/>
        <w:left w:val="none" w:sz="0" w:space="0" w:color="auto"/>
        <w:bottom w:val="none" w:sz="0" w:space="0" w:color="auto"/>
        <w:right w:val="none" w:sz="0" w:space="0" w:color="auto"/>
      </w:divBdr>
    </w:div>
    <w:div w:id="673609357">
      <w:bodyDiv w:val="1"/>
      <w:marLeft w:val="0"/>
      <w:marRight w:val="0"/>
      <w:marTop w:val="0"/>
      <w:marBottom w:val="0"/>
      <w:divBdr>
        <w:top w:val="none" w:sz="0" w:space="0" w:color="auto"/>
        <w:left w:val="none" w:sz="0" w:space="0" w:color="auto"/>
        <w:bottom w:val="none" w:sz="0" w:space="0" w:color="auto"/>
        <w:right w:val="none" w:sz="0" w:space="0" w:color="auto"/>
      </w:divBdr>
    </w:div>
    <w:div w:id="673649841">
      <w:bodyDiv w:val="1"/>
      <w:marLeft w:val="0"/>
      <w:marRight w:val="0"/>
      <w:marTop w:val="0"/>
      <w:marBottom w:val="0"/>
      <w:divBdr>
        <w:top w:val="none" w:sz="0" w:space="0" w:color="auto"/>
        <w:left w:val="none" w:sz="0" w:space="0" w:color="auto"/>
        <w:bottom w:val="none" w:sz="0" w:space="0" w:color="auto"/>
        <w:right w:val="none" w:sz="0" w:space="0" w:color="auto"/>
      </w:divBdr>
    </w:div>
    <w:div w:id="673651440">
      <w:bodyDiv w:val="1"/>
      <w:marLeft w:val="0"/>
      <w:marRight w:val="0"/>
      <w:marTop w:val="0"/>
      <w:marBottom w:val="0"/>
      <w:divBdr>
        <w:top w:val="none" w:sz="0" w:space="0" w:color="auto"/>
        <w:left w:val="none" w:sz="0" w:space="0" w:color="auto"/>
        <w:bottom w:val="none" w:sz="0" w:space="0" w:color="auto"/>
        <w:right w:val="none" w:sz="0" w:space="0" w:color="auto"/>
      </w:divBdr>
    </w:div>
    <w:div w:id="673653878">
      <w:bodyDiv w:val="1"/>
      <w:marLeft w:val="0"/>
      <w:marRight w:val="0"/>
      <w:marTop w:val="0"/>
      <w:marBottom w:val="0"/>
      <w:divBdr>
        <w:top w:val="none" w:sz="0" w:space="0" w:color="auto"/>
        <w:left w:val="none" w:sz="0" w:space="0" w:color="auto"/>
        <w:bottom w:val="none" w:sz="0" w:space="0" w:color="auto"/>
        <w:right w:val="none" w:sz="0" w:space="0" w:color="auto"/>
      </w:divBdr>
    </w:div>
    <w:div w:id="673725457">
      <w:bodyDiv w:val="1"/>
      <w:marLeft w:val="0"/>
      <w:marRight w:val="0"/>
      <w:marTop w:val="0"/>
      <w:marBottom w:val="0"/>
      <w:divBdr>
        <w:top w:val="none" w:sz="0" w:space="0" w:color="auto"/>
        <w:left w:val="none" w:sz="0" w:space="0" w:color="auto"/>
        <w:bottom w:val="none" w:sz="0" w:space="0" w:color="auto"/>
        <w:right w:val="none" w:sz="0" w:space="0" w:color="auto"/>
      </w:divBdr>
    </w:div>
    <w:div w:id="673726072">
      <w:bodyDiv w:val="1"/>
      <w:marLeft w:val="0"/>
      <w:marRight w:val="0"/>
      <w:marTop w:val="0"/>
      <w:marBottom w:val="0"/>
      <w:divBdr>
        <w:top w:val="none" w:sz="0" w:space="0" w:color="auto"/>
        <w:left w:val="none" w:sz="0" w:space="0" w:color="auto"/>
        <w:bottom w:val="none" w:sz="0" w:space="0" w:color="auto"/>
        <w:right w:val="none" w:sz="0" w:space="0" w:color="auto"/>
      </w:divBdr>
    </w:div>
    <w:div w:id="673798252">
      <w:bodyDiv w:val="1"/>
      <w:marLeft w:val="0"/>
      <w:marRight w:val="0"/>
      <w:marTop w:val="0"/>
      <w:marBottom w:val="0"/>
      <w:divBdr>
        <w:top w:val="none" w:sz="0" w:space="0" w:color="auto"/>
        <w:left w:val="none" w:sz="0" w:space="0" w:color="auto"/>
        <w:bottom w:val="none" w:sz="0" w:space="0" w:color="auto"/>
        <w:right w:val="none" w:sz="0" w:space="0" w:color="auto"/>
      </w:divBdr>
    </w:div>
    <w:div w:id="673800871">
      <w:bodyDiv w:val="1"/>
      <w:marLeft w:val="0"/>
      <w:marRight w:val="0"/>
      <w:marTop w:val="0"/>
      <w:marBottom w:val="0"/>
      <w:divBdr>
        <w:top w:val="none" w:sz="0" w:space="0" w:color="auto"/>
        <w:left w:val="none" w:sz="0" w:space="0" w:color="auto"/>
        <w:bottom w:val="none" w:sz="0" w:space="0" w:color="auto"/>
        <w:right w:val="none" w:sz="0" w:space="0" w:color="auto"/>
      </w:divBdr>
    </w:div>
    <w:div w:id="673804789">
      <w:bodyDiv w:val="1"/>
      <w:marLeft w:val="0"/>
      <w:marRight w:val="0"/>
      <w:marTop w:val="0"/>
      <w:marBottom w:val="0"/>
      <w:divBdr>
        <w:top w:val="none" w:sz="0" w:space="0" w:color="auto"/>
        <w:left w:val="none" w:sz="0" w:space="0" w:color="auto"/>
        <w:bottom w:val="none" w:sz="0" w:space="0" w:color="auto"/>
        <w:right w:val="none" w:sz="0" w:space="0" w:color="auto"/>
      </w:divBdr>
    </w:div>
    <w:div w:id="673846776">
      <w:bodyDiv w:val="1"/>
      <w:marLeft w:val="0"/>
      <w:marRight w:val="0"/>
      <w:marTop w:val="0"/>
      <w:marBottom w:val="0"/>
      <w:divBdr>
        <w:top w:val="none" w:sz="0" w:space="0" w:color="auto"/>
        <w:left w:val="none" w:sz="0" w:space="0" w:color="auto"/>
        <w:bottom w:val="none" w:sz="0" w:space="0" w:color="auto"/>
        <w:right w:val="none" w:sz="0" w:space="0" w:color="auto"/>
      </w:divBdr>
    </w:div>
    <w:div w:id="673847307">
      <w:bodyDiv w:val="1"/>
      <w:marLeft w:val="0"/>
      <w:marRight w:val="0"/>
      <w:marTop w:val="0"/>
      <w:marBottom w:val="0"/>
      <w:divBdr>
        <w:top w:val="none" w:sz="0" w:space="0" w:color="auto"/>
        <w:left w:val="none" w:sz="0" w:space="0" w:color="auto"/>
        <w:bottom w:val="none" w:sz="0" w:space="0" w:color="auto"/>
        <w:right w:val="none" w:sz="0" w:space="0" w:color="auto"/>
      </w:divBdr>
    </w:div>
    <w:div w:id="673918437">
      <w:bodyDiv w:val="1"/>
      <w:marLeft w:val="0"/>
      <w:marRight w:val="0"/>
      <w:marTop w:val="0"/>
      <w:marBottom w:val="0"/>
      <w:divBdr>
        <w:top w:val="none" w:sz="0" w:space="0" w:color="auto"/>
        <w:left w:val="none" w:sz="0" w:space="0" w:color="auto"/>
        <w:bottom w:val="none" w:sz="0" w:space="0" w:color="auto"/>
        <w:right w:val="none" w:sz="0" w:space="0" w:color="auto"/>
      </w:divBdr>
    </w:div>
    <w:div w:id="673923497">
      <w:bodyDiv w:val="1"/>
      <w:marLeft w:val="0"/>
      <w:marRight w:val="0"/>
      <w:marTop w:val="0"/>
      <w:marBottom w:val="0"/>
      <w:divBdr>
        <w:top w:val="none" w:sz="0" w:space="0" w:color="auto"/>
        <w:left w:val="none" w:sz="0" w:space="0" w:color="auto"/>
        <w:bottom w:val="none" w:sz="0" w:space="0" w:color="auto"/>
        <w:right w:val="none" w:sz="0" w:space="0" w:color="auto"/>
      </w:divBdr>
    </w:div>
    <w:div w:id="673924530">
      <w:bodyDiv w:val="1"/>
      <w:marLeft w:val="0"/>
      <w:marRight w:val="0"/>
      <w:marTop w:val="0"/>
      <w:marBottom w:val="0"/>
      <w:divBdr>
        <w:top w:val="none" w:sz="0" w:space="0" w:color="auto"/>
        <w:left w:val="none" w:sz="0" w:space="0" w:color="auto"/>
        <w:bottom w:val="none" w:sz="0" w:space="0" w:color="auto"/>
        <w:right w:val="none" w:sz="0" w:space="0" w:color="auto"/>
      </w:divBdr>
    </w:div>
    <w:div w:id="674066001">
      <w:bodyDiv w:val="1"/>
      <w:marLeft w:val="0"/>
      <w:marRight w:val="0"/>
      <w:marTop w:val="0"/>
      <w:marBottom w:val="0"/>
      <w:divBdr>
        <w:top w:val="none" w:sz="0" w:space="0" w:color="auto"/>
        <w:left w:val="none" w:sz="0" w:space="0" w:color="auto"/>
        <w:bottom w:val="none" w:sz="0" w:space="0" w:color="auto"/>
        <w:right w:val="none" w:sz="0" w:space="0" w:color="auto"/>
      </w:divBdr>
    </w:div>
    <w:div w:id="674070421">
      <w:bodyDiv w:val="1"/>
      <w:marLeft w:val="0"/>
      <w:marRight w:val="0"/>
      <w:marTop w:val="0"/>
      <w:marBottom w:val="0"/>
      <w:divBdr>
        <w:top w:val="none" w:sz="0" w:space="0" w:color="auto"/>
        <w:left w:val="none" w:sz="0" w:space="0" w:color="auto"/>
        <w:bottom w:val="none" w:sz="0" w:space="0" w:color="auto"/>
        <w:right w:val="none" w:sz="0" w:space="0" w:color="auto"/>
      </w:divBdr>
    </w:div>
    <w:div w:id="674070473">
      <w:bodyDiv w:val="1"/>
      <w:marLeft w:val="0"/>
      <w:marRight w:val="0"/>
      <w:marTop w:val="0"/>
      <w:marBottom w:val="0"/>
      <w:divBdr>
        <w:top w:val="none" w:sz="0" w:space="0" w:color="auto"/>
        <w:left w:val="none" w:sz="0" w:space="0" w:color="auto"/>
        <w:bottom w:val="none" w:sz="0" w:space="0" w:color="auto"/>
        <w:right w:val="none" w:sz="0" w:space="0" w:color="auto"/>
      </w:divBdr>
    </w:div>
    <w:div w:id="674114983">
      <w:bodyDiv w:val="1"/>
      <w:marLeft w:val="0"/>
      <w:marRight w:val="0"/>
      <w:marTop w:val="0"/>
      <w:marBottom w:val="0"/>
      <w:divBdr>
        <w:top w:val="none" w:sz="0" w:space="0" w:color="auto"/>
        <w:left w:val="none" w:sz="0" w:space="0" w:color="auto"/>
        <w:bottom w:val="none" w:sz="0" w:space="0" w:color="auto"/>
        <w:right w:val="none" w:sz="0" w:space="0" w:color="auto"/>
      </w:divBdr>
    </w:div>
    <w:div w:id="674191659">
      <w:bodyDiv w:val="1"/>
      <w:marLeft w:val="0"/>
      <w:marRight w:val="0"/>
      <w:marTop w:val="0"/>
      <w:marBottom w:val="0"/>
      <w:divBdr>
        <w:top w:val="none" w:sz="0" w:space="0" w:color="auto"/>
        <w:left w:val="none" w:sz="0" w:space="0" w:color="auto"/>
        <w:bottom w:val="none" w:sz="0" w:space="0" w:color="auto"/>
        <w:right w:val="none" w:sz="0" w:space="0" w:color="auto"/>
      </w:divBdr>
    </w:div>
    <w:div w:id="674261858">
      <w:bodyDiv w:val="1"/>
      <w:marLeft w:val="0"/>
      <w:marRight w:val="0"/>
      <w:marTop w:val="0"/>
      <w:marBottom w:val="0"/>
      <w:divBdr>
        <w:top w:val="none" w:sz="0" w:space="0" w:color="auto"/>
        <w:left w:val="none" w:sz="0" w:space="0" w:color="auto"/>
        <w:bottom w:val="none" w:sz="0" w:space="0" w:color="auto"/>
        <w:right w:val="none" w:sz="0" w:space="0" w:color="auto"/>
      </w:divBdr>
    </w:div>
    <w:div w:id="674301989">
      <w:bodyDiv w:val="1"/>
      <w:marLeft w:val="0"/>
      <w:marRight w:val="0"/>
      <w:marTop w:val="0"/>
      <w:marBottom w:val="0"/>
      <w:divBdr>
        <w:top w:val="none" w:sz="0" w:space="0" w:color="auto"/>
        <w:left w:val="none" w:sz="0" w:space="0" w:color="auto"/>
        <w:bottom w:val="none" w:sz="0" w:space="0" w:color="auto"/>
        <w:right w:val="none" w:sz="0" w:space="0" w:color="auto"/>
      </w:divBdr>
    </w:div>
    <w:div w:id="674384674">
      <w:bodyDiv w:val="1"/>
      <w:marLeft w:val="0"/>
      <w:marRight w:val="0"/>
      <w:marTop w:val="0"/>
      <w:marBottom w:val="0"/>
      <w:divBdr>
        <w:top w:val="none" w:sz="0" w:space="0" w:color="auto"/>
        <w:left w:val="none" w:sz="0" w:space="0" w:color="auto"/>
        <w:bottom w:val="none" w:sz="0" w:space="0" w:color="auto"/>
        <w:right w:val="none" w:sz="0" w:space="0" w:color="auto"/>
      </w:divBdr>
    </w:div>
    <w:div w:id="674385609">
      <w:bodyDiv w:val="1"/>
      <w:marLeft w:val="0"/>
      <w:marRight w:val="0"/>
      <w:marTop w:val="0"/>
      <w:marBottom w:val="0"/>
      <w:divBdr>
        <w:top w:val="none" w:sz="0" w:space="0" w:color="auto"/>
        <w:left w:val="none" w:sz="0" w:space="0" w:color="auto"/>
        <w:bottom w:val="none" w:sz="0" w:space="0" w:color="auto"/>
        <w:right w:val="none" w:sz="0" w:space="0" w:color="auto"/>
      </w:divBdr>
    </w:div>
    <w:div w:id="674454398">
      <w:bodyDiv w:val="1"/>
      <w:marLeft w:val="0"/>
      <w:marRight w:val="0"/>
      <w:marTop w:val="0"/>
      <w:marBottom w:val="0"/>
      <w:divBdr>
        <w:top w:val="none" w:sz="0" w:space="0" w:color="auto"/>
        <w:left w:val="none" w:sz="0" w:space="0" w:color="auto"/>
        <w:bottom w:val="none" w:sz="0" w:space="0" w:color="auto"/>
        <w:right w:val="none" w:sz="0" w:space="0" w:color="auto"/>
      </w:divBdr>
    </w:div>
    <w:div w:id="674499079">
      <w:bodyDiv w:val="1"/>
      <w:marLeft w:val="0"/>
      <w:marRight w:val="0"/>
      <w:marTop w:val="0"/>
      <w:marBottom w:val="0"/>
      <w:divBdr>
        <w:top w:val="none" w:sz="0" w:space="0" w:color="auto"/>
        <w:left w:val="none" w:sz="0" w:space="0" w:color="auto"/>
        <w:bottom w:val="none" w:sz="0" w:space="0" w:color="auto"/>
        <w:right w:val="none" w:sz="0" w:space="0" w:color="auto"/>
      </w:divBdr>
    </w:div>
    <w:div w:id="674651607">
      <w:bodyDiv w:val="1"/>
      <w:marLeft w:val="0"/>
      <w:marRight w:val="0"/>
      <w:marTop w:val="0"/>
      <w:marBottom w:val="0"/>
      <w:divBdr>
        <w:top w:val="none" w:sz="0" w:space="0" w:color="auto"/>
        <w:left w:val="none" w:sz="0" w:space="0" w:color="auto"/>
        <w:bottom w:val="none" w:sz="0" w:space="0" w:color="auto"/>
        <w:right w:val="none" w:sz="0" w:space="0" w:color="auto"/>
      </w:divBdr>
    </w:div>
    <w:div w:id="674697083">
      <w:bodyDiv w:val="1"/>
      <w:marLeft w:val="0"/>
      <w:marRight w:val="0"/>
      <w:marTop w:val="0"/>
      <w:marBottom w:val="0"/>
      <w:divBdr>
        <w:top w:val="none" w:sz="0" w:space="0" w:color="auto"/>
        <w:left w:val="none" w:sz="0" w:space="0" w:color="auto"/>
        <w:bottom w:val="none" w:sz="0" w:space="0" w:color="auto"/>
        <w:right w:val="none" w:sz="0" w:space="0" w:color="auto"/>
      </w:divBdr>
    </w:div>
    <w:div w:id="674763789">
      <w:bodyDiv w:val="1"/>
      <w:marLeft w:val="0"/>
      <w:marRight w:val="0"/>
      <w:marTop w:val="0"/>
      <w:marBottom w:val="0"/>
      <w:divBdr>
        <w:top w:val="none" w:sz="0" w:space="0" w:color="auto"/>
        <w:left w:val="none" w:sz="0" w:space="0" w:color="auto"/>
        <w:bottom w:val="none" w:sz="0" w:space="0" w:color="auto"/>
        <w:right w:val="none" w:sz="0" w:space="0" w:color="auto"/>
      </w:divBdr>
    </w:div>
    <w:div w:id="674772764">
      <w:bodyDiv w:val="1"/>
      <w:marLeft w:val="0"/>
      <w:marRight w:val="0"/>
      <w:marTop w:val="0"/>
      <w:marBottom w:val="0"/>
      <w:divBdr>
        <w:top w:val="none" w:sz="0" w:space="0" w:color="auto"/>
        <w:left w:val="none" w:sz="0" w:space="0" w:color="auto"/>
        <w:bottom w:val="none" w:sz="0" w:space="0" w:color="auto"/>
        <w:right w:val="none" w:sz="0" w:space="0" w:color="auto"/>
      </w:divBdr>
    </w:div>
    <w:div w:id="674841980">
      <w:bodyDiv w:val="1"/>
      <w:marLeft w:val="0"/>
      <w:marRight w:val="0"/>
      <w:marTop w:val="0"/>
      <w:marBottom w:val="0"/>
      <w:divBdr>
        <w:top w:val="none" w:sz="0" w:space="0" w:color="auto"/>
        <w:left w:val="none" w:sz="0" w:space="0" w:color="auto"/>
        <w:bottom w:val="none" w:sz="0" w:space="0" w:color="auto"/>
        <w:right w:val="none" w:sz="0" w:space="0" w:color="auto"/>
      </w:divBdr>
    </w:div>
    <w:div w:id="674844519">
      <w:bodyDiv w:val="1"/>
      <w:marLeft w:val="0"/>
      <w:marRight w:val="0"/>
      <w:marTop w:val="0"/>
      <w:marBottom w:val="0"/>
      <w:divBdr>
        <w:top w:val="none" w:sz="0" w:space="0" w:color="auto"/>
        <w:left w:val="none" w:sz="0" w:space="0" w:color="auto"/>
        <w:bottom w:val="none" w:sz="0" w:space="0" w:color="auto"/>
        <w:right w:val="none" w:sz="0" w:space="0" w:color="auto"/>
      </w:divBdr>
    </w:div>
    <w:div w:id="674848510">
      <w:bodyDiv w:val="1"/>
      <w:marLeft w:val="0"/>
      <w:marRight w:val="0"/>
      <w:marTop w:val="0"/>
      <w:marBottom w:val="0"/>
      <w:divBdr>
        <w:top w:val="none" w:sz="0" w:space="0" w:color="auto"/>
        <w:left w:val="none" w:sz="0" w:space="0" w:color="auto"/>
        <w:bottom w:val="none" w:sz="0" w:space="0" w:color="auto"/>
        <w:right w:val="none" w:sz="0" w:space="0" w:color="auto"/>
      </w:divBdr>
    </w:div>
    <w:div w:id="674918322">
      <w:bodyDiv w:val="1"/>
      <w:marLeft w:val="0"/>
      <w:marRight w:val="0"/>
      <w:marTop w:val="0"/>
      <w:marBottom w:val="0"/>
      <w:divBdr>
        <w:top w:val="none" w:sz="0" w:space="0" w:color="auto"/>
        <w:left w:val="none" w:sz="0" w:space="0" w:color="auto"/>
        <w:bottom w:val="none" w:sz="0" w:space="0" w:color="auto"/>
        <w:right w:val="none" w:sz="0" w:space="0" w:color="auto"/>
      </w:divBdr>
    </w:div>
    <w:div w:id="675041194">
      <w:bodyDiv w:val="1"/>
      <w:marLeft w:val="0"/>
      <w:marRight w:val="0"/>
      <w:marTop w:val="0"/>
      <w:marBottom w:val="0"/>
      <w:divBdr>
        <w:top w:val="none" w:sz="0" w:space="0" w:color="auto"/>
        <w:left w:val="none" w:sz="0" w:space="0" w:color="auto"/>
        <w:bottom w:val="none" w:sz="0" w:space="0" w:color="auto"/>
        <w:right w:val="none" w:sz="0" w:space="0" w:color="auto"/>
      </w:divBdr>
    </w:div>
    <w:div w:id="675041628">
      <w:bodyDiv w:val="1"/>
      <w:marLeft w:val="0"/>
      <w:marRight w:val="0"/>
      <w:marTop w:val="0"/>
      <w:marBottom w:val="0"/>
      <w:divBdr>
        <w:top w:val="none" w:sz="0" w:space="0" w:color="auto"/>
        <w:left w:val="none" w:sz="0" w:space="0" w:color="auto"/>
        <w:bottom w:val="none" w:sz="0" w:space="0" w:color="auto"/>
        <w:right w:val="none" w:sz="0" w:space="0" w:color="auto"/>
      </w:divBdr>
    </w:div>
    <w:div w:id="675041869">
      <w:bodyDiv w:val="1"/>
      <w:marLeft w:val="0"/>
      <w:marRight w:val="0"/>
      <w:marTop w:val="0"/>
      <w:marBottom w:val="0"/>
      <w:divBdr>
        <w:top w:val="none" w:sz="0" w:space="0" w:color="auto"/>
        <w:left w:val="none" w:sz="0" w:space="0" w:color="auto"/>
        <w:bottom w:val="none" w:sz="0" w:space="0" w:color="auto"/>
        <w:right w:val="none" w:sz="0" w:space="0" w:color="auto"/>
      </w:divBdr>
    </w:div>
    <w:div w:id="675041982">
      <w:bodyDiv w:val="1"/>
      <w:marLeft w:val="0"/>
      <w:marRight w:val="0"/>
      <w:marTop w:val="0"/>
      <w:marBottom w:val="0"/>
      <w:divBdr>
        <w:top w:val="none" w:sz="0" w:space="0" w:color="auto"/>
        <w:left w:val="none" w:sz="0" w:space="0" w:color="auto"/>
        <w:bottom w:val="none" w:sz="0" w:space="0" w:color="auto"/>
        <w:right w:val="none" w:sz="0" w:space="0" w:color="auto"/>
      </w:divBdr>
    </w:div>
    <w:div w:id="675227941">
      <w:bodyDiv w:val="1"/>
      <w:marLeft w:val="0"/>
      <w:marRight w:val="0"/>
      <w:marTop w:val="0"/>
      <w:marBottom w:val="0"/>
      <w:divBdr>
        <w:top w:val="none" w:sz="0" w:space="0" w:color="auto"/>
        <w:left w:val="none" w:sz="0" w:space="0" w:color="auto"/>
        <w:bottom w:val="none" w:sz="0" w:space="0" w:color="auto"/>
        <w:right w:val="none" w:sz="0" w:space="0" w:color="auto"/>
      </w:divBdr>
    </w:div>
    <w:div w:id="675304011">
      <w:bodyDiv w:val="1"/>
      <w:marLeft w:val="0"/>
      <w:marRight w:val="0"/>
      <w:marTop w:val="0"/>
      <w:marBottom w:val="0"/>
      <w:divBdr>
        <w:top w:val="none" w:sz="0" w:space="0" w:color="auto"/>
        <w:left w:val="none" w:sz="0" w:space="0" w:color="auto"/>
        <w:bottom w:val="none" w:sz="0" w:space="0" w:color="auto"/>
        <w:right w:val="none" w:sz="0" w:space="0" w:color="auto"/>
      </w:divBdr>
    </w:div>
    <w:div w:id="675308573">
      <w:bodyDiv w:val="1"/>
      <w:marLeft w:val="0"/>
      <w:marRight w:val="0"/>
      <w:marTop w:val="0"/>
      <w:marBottom w:val="0"/>
      <w:divBdr>
        <w:top w:val="none" w:sz="0" w:space="0" w:color="auto"/>
        <w:left w:val="none" w:sz="0" w:space="0" w:color="auto"/>
        <w:bottom w:val="none" w:sz="0" w:space="0" w:color="auto"/>
        <w:right w:val="none" w:sz="0" w:space="0" w:color="auto"/>
      </w:divBdr>
    </w:div>
    <w:div w:id="675309774">
      <w:bodyDiv w:val="1"/>
      <w:marLeft w:val="0"/>
      <w:marRight w:val="0"/>
      <w:marTop w:val="0"/>
      <w:marBottom w:val="0"/>
      <w:divBdr>
        <w:top w:val="none" w:sz="0" w:space="0" w:color="auto"/>
        <w:left w:val="none" w:sz="0" w:space="0" w:color="auto"/>
        <w:bottom w:val="none" w:sz="0" w:space="0" w:color="auto"/>
        <w:right w:val="none" w:sz="0" w:space="0" w:color="auto"/>
      </w:divBdr>
    </w:div>
    <w:div w:id="675310193">
      <w:bodyDiv w:val="1"/>
      <w:marLeft w:val="0"/>
      <w:marRight w:val="0"/>
      <w:marTop w:val="0"/>
      <w:marBottom w:val="0"/>
      <w:divBdr>
        <w:top w:val="none" w:sz="0" w:space="0" w:color="auto"/>
        <w:left w:val="none" w:sz="0" w:space="0" w:color="auto"/>
        <w:bottom w:val="none" w:sz="0" w:space="0" w:color="auto"/>
        <w:right w:val="none" w:sz="0" w:space="0" w:color="auto"/>
      </w:divBdr>
    </w:div>
    <w:div w:id="675376949">
      <w:bodyDiv w:val="1"/>
      <w:marLeft w:val="0"/>
      <w:marRight w:val="0"/>
      <w:marTop w:val="0"/>
      <w:marBottom w:val="0"/>
      <w:divBdr>
        <w:top w:val="none" w:sz="0" w:space="0" w:color="auto"/>
        <w:left w:val="none" w:sz="0" w:space="0" w:color="auto"/>
        <w:bottom w:val="none" w:sz="0" w:space="0" w:color="auto"/>
        <w:right w:val="none" w:sz="0" w:space="0" w:color="auto"/>
      </w:divBdr>
    </w:div>
    <w:div w:id="675378529">
      <w:bodyDiv w:val="1"/>
      <w:marLeft w:val="0"/>
      <w:marRight w:val="0"/>
      <w:marTop w:val="0"/>
      <w:marBottom w:val="0"/>
      <w:divBdr>
        <w:top w:val="none" w:sz="0" w:space="0" w:color="auto"/>
        <w:left w:val="none" w:sz="0" w:space="0" w:color="auto"/>
        <w:bottom w:val="none" w:sz="0" w:space="0" w:color="auto"/>
        <w:right w:val="none" w:sz="0" w:space="0" w:color="auto"/>
      </w:divBdr>
    </w:div>
    <w:div w:id="675378567">
      <w:bodyDiv w:val="1"/>
      <w:marLeft w:val="0"/>
      <w:marRight w:val="0"/>
      <w:marTop w:val="0"/>
      <w:marBottom w:val="0"/>
      <w:divBdr>
        <w:top w:val="none" w:sz="0" w:space="0" w:color="auto"/>
        <w:left w:val="none" w:sz="0" w:space="0" w:color="auto"/>
        <w:bottom w:val="none" w:sz="0" w:space="0" w:color="auto"/>
        <w:right w:val="none" w:sz="0" w:space="0" w:color="auto"/>
      </w:divBdr>
    </w:div>
    <w:div w:id="675425416">
      <w:bodyDiv w:val="1"/>
      <w:marLeft w:val="0"/>
      <w:marRight w:val="0"/>
      <w:marTop w:val="0"/>
      <w:marBottom w:val="0"/>
      <w:divBdr>
        <w:top w:val="none" w:sz="0" w:space="0" w:color="auto"/>
        <w:left w:val="none" w:sz="0" w:space="0" w:color="auto"/>
        <w:bottom w:val="none" w:sz="0" w:space="0" w:color="auto"/>
        <w:right w:val="none" w:sz="0" w:space="0" w:color="auto"/>
      </w:divBdr>
    </w:div>
    <w:div w:id="675620511">
      <w:bodyDiv w:val="1"/>
      <w:marLeft w:val="0"/>
      <w:marRight w:val="0"/>
      <w:marTop w:val="0"/>
      <w:marBottom w:val="0"/>
      <w:divBdr>
        <w:top w:val="none" w:sz="0" w:space="0" w:color="auto"/>
        <w:left w:val="none" w:sz="0" w:space="0" w:color="auto"/>
        <w:bottom w:val="none" w:sz="0" w:space="0" w:color="auto"/>
        <w:right w:val="none" w:sz="0" w:space="0" w:color="auto"/>
      </w:divBdr>
    </w:div>
    <w:div w:id="675688418">
      <w:bodyDiv w:val="1"/>
      <w:marLeft w:val="0"/>
      <w:marRight w:val="0"/>
      <w:marTop w:val="0"/>
      <w:marBottom w:val="0"/>
      <w:divBdr>
        <w:top w:val="none" w:sz="0" w:space="0" w:color="auto"/>
        <w:left w:val="none" w:sz="0" w:space="0" w:color="auto"/>
        <w:bottom w:val="none" w:sz="0" w:space="0" w:color="auto"/>
        <w:right w:val="none" w:sz="0" w:space="0" w:color="auto"/>
      </w:divBdr>
    </w:div>
    <w:div w:id="675696540">
      <w:bodyDiv w:val="1"/>
      <w:marLeft w:val="0"/>
      <w:marRight w:val="0"/>
      <w:marTop w:val="0"/>
      <w:marBottom w:val="0"/>
      <w:divBdr>
        <w:top w:val="none" w:sz="0" w:space="0" w:color="auto"/>
        <w:left w:val="none" w:sz="0" w:space="0" w:color="auto"/>
        <w:bottom w:val="none" w:sz="0" w:space="0" w:color="auto"/>
        <w:right w:val="none" w:sz="0" w:space="0" w:color="auto"/>
      </w:divBdr>
    </w:div>
    <w:div w:id="675772392">
      <w:bodyDiv w:val="1"/>
      <w:marLeft w:val="0"/>
      <w:marRight w:val="0"/>
      <w:marTop w:val="0"/>
      <w:marBottom w:val="0"/>
      <w:divBdr>
        <w:top w:val="none" w:sz="0" w:space="0" w:color="auto"/>
        <w:left w:val="none" w:sz="0" w:space="0" w:color="auto"/>
        <w:bottom w:val="none" w:sz="0" w:space="0" w:color="auto"/>
        <w:right w:val="none" w:sz="0" w:space="0" w:color="auto"/>
      </w:divBdr>
    </w:div>
    <w:div w:id="675809616">
      <w:bodyDiv w:val="1"/>
      <w:marLeft w:val="0"/>
      <w:marRight w:val="0"/>
      <w:marTop w:val="0"/>
      <w:marBottom w:val="0"/>
      <w:divBdr>
        <w:top w:val="none" w:sz="0" w:space="0" w:color="auto"/>
        <w:left w:val="none" w:sz="0" w:space="0" w:color="auto"/>
        <w:bottom w:val="none" w:sz="0" w:space="0" w:color="auto"/>
        <w:right w:val="none" w:sz="0" w:space="0" w:color="auto"/>
      </w:divBdr>
    </w:div>
    <w:div w:id="675813827">
      <w:bodyDiv w:val="1"/>
      <w:marLeft w:val="0"/>
      <w:marRight w:val="0"/>
      <w:marTop w:val="0"/>
      <w:marBottom w:val="0"/>
      <w:divBdr>
        <w:top w:val="none" w:sz="0" w:space="0" w:color="auto"/>
        <w:left w:val="none" w:sz="0" w:space="0" w:color="auto"/>
        <w:bottom w:val="none" w:sz="0" w:space="0" w:color="auto"/>
        <w:right w:val="none" w:sz="0" w:space="0" w:color="auto"/>
      </w:divBdr>
    </w:div>
    <w:div w:id="675838704">
      <w:bodyDiv w:val="1"/>
      <w:marLeft w:val="0"/>
      <w:marRight w:val="0"/>
      <w:marTop w:val="0"/>
      <w:marBottom w:val="0"/>
      <w:divBdr>
        <w:top w:val="none" w:sz="0" w:space="0" w:color="auto"/>
        <w:left w:val="none" w:sz="0" w:space="0" w:color="auto"/>
        <w:bottom w:val="none" w:sz="0" w:space="0" w:color="auto"/>
        <w:right w:val="none" w:sz="0" w:space="0" w:color="auto"/>
      </w:divBdr>
    </w:div>
    <w:div w:id="675839217">
      <w:bodyDiv w:val="1"/>
      <w:marLeft w:val="0"/>
      <w:marRight w:val="0"/>
      <w:marTop w:val="0"/>
      <w:marBottom w:val="0"/>
      <w:divBdr>
        <w:top w:val="none" w:sz="0" w:space="0" w:color="auto"/>
        <w:left w:val="none" w:sz="0" w:space="0" w:color="auto"/>
        <w:bottom w:val="none" w:sz="0" w:space="0" w:color="auto"/>
        <w:right w:val="none" w:sz="0" w:space="0" w:color="auto"/>
      </w:divBdr>
    </w:div>
    <w:div w:id="675883515">
      <w:bodyDiv w:val="1"/>
      <w:marLeft w:val="0"/>
      <w:marRight w:val="0"/>
      <w:marTop w:val="0"/>
      <w:marBottom w:val="0"/>
      <w:divBdr>
        <w:top w:val="none" w:sz="0" w:space="0" w:color="auto"/>
        <w:left w:val="none" w:sz="0" w:space="0" w:color="auto"/>
        <w:bottom w:val="none" w:sz="0" w:space="0" w:color="auto"/>
        <w:right w:val="none" w:sz="0" w:space="0" w:color="auto"/>
      </w:divBdr>
    </w:div>
    <w:div w:id="675887441">
      <w:bodyDiv w:val="1"/>
      <w:marLeft w:val="0"/>
      <w:marRight w:val="0"/>
      <w:marTop w:val="0"/>
      <w:marBottom w:val="0"/>
      <w:divBdr>
        <w:top w:val="none" w:sz="0" w:space="0" w:color="auto"/>
        <w:left w:val="none" w:sz="0" w:space="0" w:color="auto"/>
        <w:bottom w:val="none" w:sz="0" w:space="0" w:color="auto"/>
        <w:right w:val="none" w:sz="0" w:space="0" w:color="auto"/>
      </w:divBdr>
    </w:div>
    <w:div w:id="675959129">
      <w:bodyDiv w:val="1"/>
      <w:marLeft w:val="0"/>
      <w:marRight w:val="0"/>
      <w:marTop w:val="0"/>
      <w:marBottom w:val="0"/>
      <w:divBdr>
        <w:top w:val="none" w:sz="0" w:space="0" w:color="auto"/>
        <w:left w:val="none" w:sz="0" w:space="0" w:color="auto"/>
        <w:bottom w:val="none" w:sz="0" w:space="0" w:color="auto"/>
        <w:right w:val="none" w:sz="0" w:space="0" w:color="auto"/>
      </w:divBdr>
    </w:div>
    <w:div w:id="676004615">
      <w:bodyDiv w:val="1"/>
      <w:marLeft w:val="0"/>
      <w:marRight w:val="0"/>
      <w:marTop w:val="0"/>
      <w:marBottom w:val="0"/>
      <w:divBdr>
        <w:top w:val="none" w:sz="0" w:space="0" w:color="auto"/>
        <w:left w:val="none" w:sz="0" w:space="0" w:color="auto"/>
        <w:bottom w:val="none" w:sz="0" w:space="0" w:color="auto"/>
        <w:right w:val="none" w:sz="0" w:space="0" w:color="auto"/>
      </w:divBdr>
    </w:div>
    <w:div w:id="676033895">
      <w:bodyDiv w:val="1"/>
      <w:marLeft w:val="0"/>
      <w:marRight w:val="0"/>
      <w:marTop w:val="0"/>
      <w:marBottom w:val="0"/>
      <w:divBdr>
        <w:top w:val="none" w:sz="0" w:space="0" w:color="auto"/>
        <w:left w:val="none" w:sz="0" w:space="0" w:color="auto"/>
        <w:bottom w:val="none" w:sz="0" w:space="0" w:color="auto"/>
        <w:right w:val="none" w:sz="0" w:space="0" w:color="auto"/>
      </w:divBdr>
    </w:div>
    <w:div w:id="676076744">
      <w:bodyDiv w:val="1"/>
      <w:marLeft w:val="0"/>
      <w:marRight w:val="0"/>
      <w:marTop w:val="0"/>
      <w:marBottom w:val="0"/>
      <w:divBdr>
        <w:top w:val="none" w:sz="0" w:space="0" w:color="auto"/>
        <w:left w:val="none" w:sz="0" w:space="0" w:color="auto"/>
        <w:bottom w:val="none" w:sz="0" w:space="0" w:color="auto"/>
        <w:right w:val="none" w:sz="0" w:space="0" w:color="auto"/>
      </w:divBdr>
    </w:div>
    <w:div w:id="676078497">
      <w:bodyDiv w:val="1"/>
      <w:marLeft w:val="0"/>
      <w:marRight w:val="0"/>
      <w:marTop w:val="0"/>
      <w:marBottom w:val="0"/>
      <w:divBdr>
        <w:top w:val="none" w:sz="0" w:space="0" w:color="auto"/>
        <w:left w:val="none" w:sz="0" w:space="0" w:color="auto"/>
        <w:bottom w:val="none" w:sz="0" w:space="0" w:color="auto"/>
        <w:right w:val="none" w:sz="0" w:space="0" w:color="auto"/>
      </w:divBdr>
    </w:div>
    <w:div w:id="676152204">
      <w:bodyDiv w:val="1"/>
      <w:marLeft w:val="0"/>
      <w:marRight w:val="0"/>
      <w:marTop w:val="0"/>
      <w:marBottom w:val="0"/>
      <w:divBdr>
        <w:top w:val="none" w:sz="0" w:space="0" w:color="auto"/>
        <w:left w:val="none" w:sz="0" w:space="0" w:color="auto"/>
        <w:bottom w:val="none" w:sz="0" w:space="0" w:color="auto"/>
        <w:right w:val="none" w:sz="0" w:space="0" w:color="auto"/>
      </w:divBdr>
    </w:div>
    <w:div w:id="676200515">
      <w:bodyDiv w:val="1"/>
      <w:marLeft w:val="0"/>
      <w:marRight w:val="0"/>
      <w:marTop w:val="0"/>
      <w:marBottom w:val="0"/>
      <w:divBdr>
        <w:top w:val="none" w:sz="0" w:space="0" w:color="auto"/>
        <w:left w:val="none" w:sz="0" w:space="0" w:color="auto"/>
        <w:bottom w:val="none" w:sz="0" w:space="0" w:color="auto"/>
        <w:right w:val="none" w:sz="0" w:space="0" w:color="auto"/>
      </w:divBdr>
    </w:div>
    <w:div w:id="676344621">
      <w:bodyDiv w:val="1"/>
      <w:marLeft w:val="0"/>
      <w:marRight w:val="0"/>
      <w:marTop w:val="0"/>
      <w:marBottom w:val="0"/>
      <w:divBdr>
        <w:top w:val="none" w:sz="0" w:space="0" w:color="auto"/>
        <w:left w:val="none" w:sz="0" w:space="0" w:color="auto"/>
        <w:bottom w:val="none" w:sz="0" w:space="0" w:color="auto"/>
        <w:right w:val="none" w:sz="0" w:space="0" w:color="auto"/>
      </w:divBdr>
    </w:div>
    <w:div w:id="676422619">
      <w:bodyDiv w:val="1"/>
      <w:marLeft w:val="0"/>
      <w:marRight w:val="0"/>
      <w:marTop w:val="0"/>
      <w:marBottom w:val="0"/>
      <w:divBdr>
        <w:top w:val="none" w:sz="0" w:space="0" w:color="auto"/>
        <w:left w:val="none" w:sz="0" w:space="0" w:color="auto"/>
        <w:bottom w:val="none" w:sz="0" w:space="0" w:color="auto"/>
        <w:right w:val="none" w:sz="0" w:space="0" w:color="auto"/>
      </w:divBdr>
    </w:div>
    <w:div w:id="676468631">
      <w:bodyDiv w:val="1"/>
      <w:marLeft w:val="0"/>
      <w:marRight w:val="0"/>
      <w:marTop w:val="0"/>
      <w:marBottom w:val="0"/>
      <w:divBdr>
        <w:top w:val="none" w:sz="0" w:space="0" w:color="auto"/>
        <w:left w:val="none" w:sz="0" w:space="0" w:color="auto"/>
        <w:bottom w:val="none" w:sz="0" w:space="0" w:color="auto"/>
        <w:right w:val="none" w:sz="0" w:space="0" w:color="auto"/>
      </w:divBdr>
    </w:div>
    <w:div w:id="676611853">
      <w:bodyDiv w:val="1"/>
      <w:marLeft w:val="0"/>
      <w:marRight w:val="0"/>
      <w:marTop w:val="0"/>
      <w:marBottom w:val="0"/>
      <w:divBdr>
        <w:top w:val="none" w:sz="0" w:space="0" w:color="auto"/>
        <w:left w:val="none" w:sz="0" w:space="0" w:color="auto"/>
        <w:bottom w:val="none" w:sz="0" w:space="0" w:color="auto"/>
        <w:right w:val="none" w:sz="0" w:space="0" w:color="auto"/>
      </w:divBdr>
    </w:div>
    <w:div w:id="676615964">
      <w:bodyDiv w:val="1"/>
      <w:marLeft w:val="0"/>
      <w:marRight w:val="0"/>
      <w:marTop w:val="0"/>
      <w:marBottom w:val="0"/>
      <w:divBdr>
        <w:top w:val="none" w:sz="0" w:space="0" w:color="auto"/>
        <w:left w:val="none" w:sz="0" w:space="0" w:color="auto"/>
        <w:bottom w:val="none" w:sz="0" w:space="0" w:color="auto"/>
        <w:right w:val="none" w:sz="0" w:space="0" w:color="auto"/>
      </w:divBdr>
    </w:div>
    <w:div w:id="676616306">
      <w:bodyDiv w:val="1"/>
      <w:marLeft w:val="0"/>
      <w:marRight w:val="0"/>
      <w:marTop w:val="0"/>
      <w:marBottom w:val="0"/>
      <w:divBdr>
        <w:top w:val="none" w:sz="0" w:space="0" w:color="auto"/>
        <w:left w:val="none" w:sz="0" w:space="0" w:color="auto"/>
        <w:bottom w:val="none" w:sz="0" w:space="0" w:color="auto"/>
        <w:right w:val="none" w:sz="0" w:space="0" w:color="auto"/>
      </w:divBdr>
    </w:div>
    <w:div w:id="676617051">
      <w:bodyDiv w:val="1"/>
      <w:marLeft w:val="0"/>
      <w:marRight w:val="0"/>
      <w:marTop w:val="0"/>
      <w:marBottom w:val="0"/>
      <w:divBdr>
        <w:top w:val="none" w:sz="0" w:space="0" w:color="auto"/>
        <w:left w:val="none" w:sz="0" w:space="0" w:color="auto"/>
        <w:bottom w:val="none" w:sz="0" w:space="0" w:color="auto"/>
        <w:right w:val="none" w:sz="0" w:space="0" w:color="auto"/>
      </w:divBdr>
    </w:div>
    <w:div w:id="676620582">
      <w:bodyDiv w:val="1"/>
      <w:marLeft w:val="0"/>
      <w:marRight w:val="0"/>
      <w:marTop w:val="0"/>
      <w:marBottom w:val="0"/>
      <w:divBdr>
        <w:top w:val="none" w:sz="0" w:space="0" w:color="auto"/>
        <w:left w:val="none" w:sz="0" w:space="0" w:color="auto"/>
        <w:bottom w:val="none" w:sz="0" w:space="0" w:color="auto"/>
        <w:right w:val="none" w:sz="0" w:space="0" w:color="auto"/>
      </w:divBdr>
    </w:div>
    <w:div w:id="676813793">
      <w:bodyDiv w:val="1"/>
      <w:marLeft w:val="0"/>
      <w:marRight w:val="0"/>
      <w:marTop w:val="0"/>
      <w:marBottom w:val="0"/>
      <w:divBdr>
        <w:top w:val="none" w:sz="0" w:space="0" w:color="auto"/>
        <w:left w:val="none" w:sz="0" w:space="0" w:color="auto"/>
        <w:bottom w:val="none" w:sz="0" w:space="0" w:color="auto"/>
        <w:right w:val="none" w:sz="0" w:space="0" w:color="auto"/>
      </w:divBdr>
    </w:div>
    <w:div w:id="676856754">
      <w:bodyDiv w:val="1"/>
      <w:marLeft w:val="0"/>
      <w:marRight w:val="0"/>
      <w:marTop w:val="0"/>
      <w:marBottom w:val="0"/>
      <w:divBdr>
        <w:top w:val="none" w:sz="0" w:space="0" w:color="auto"/>
        <w:left w:val="none" w:sz="0" w:space="0" w:color="auto"/>
        <w:bottom w:val="none" w:sz="0" w:space="0" w:color="auto"/>
        <w:right w:val="none" w:sz="0" w:space="0" w:color="auto"/>
      </w:divBdr>
    </w:div>
    <w:div w:id="676880249">
      <w:bodyDiv w:val="1"/>
      <w:marLeft w:val="0"/>
      <w:marRight w:val="0"/>
      <w:marTop w:val="0"/>
      <w:marBottom w:val="0"/>
      <w:divBdr>
        <w:top w:val="none" w:sz="0" w:space="0" w:color="auto"/>
        <w:left w:val="none" w:sz="0" w:space="0" w:color="auto"/>
        <w:bottom w:val="none" w:sz="0" w:space="0" w:color="auto"/>
        <w:right w:val="none" w:sz="0" w:space="0" w:color="auto"/>
      </w:divBdr>
    </w:div>
    <w:div w:id="676880335">
      <w:bodyDiv w:val="1"/>
      <w:marLeft w:val="0"/>
      <w:marRight w:val="0"/>
      <w:marTop w:val="0"/>
      <w:marBottom w:val="0"/>
      <w:divBdr>
        <w:top w:val="none" w:sz="0" w:space="0" w:color="auto"/>
        <w:left w:val="none" w:sz="0" w:space="0" w:color="auto"/>
        <w:bottom w:val="none" w:sz="0" w:space="0" w:color="auto"/>
        <w:right w:val="none" w:sz="0" w:space="0" w:color="auto"/>
      </w:divBdr>
    </w:div>
    <w:div w:id="676923557">
      <w:bodyDiv w:val="1"/>
      <w:marLeft w:val="0"/>
      <w:marRight w:val="0"/>
      <w:marTop w:val="0"/>
      <w:marBottom w:val="0"/>
      <w:divBdr>
        <w:top w:val="none" w:sz="0" w:space="0" w:color="auto"/>
        <w:left w:val="none" w:sz="0" w:space="0" w:color="auto"/>
        <w:bottom w:val="none" w:sz="0" w:space="0" w:color="auto"/>
        <w:right w:val="none" w:sz="0" w:space="0" w:color="auto"/>
      </w:divBdr>
    </w:div>
    <w:div w:id="676924136">
      <w:bodyDiv w:val="1"/>
      <w:marLeft w:val="0"/>
      <w:marRight w:val="0"/>
      <w:marTop w:val="0"/>
      <w:marBottom w:val="0"/>
      <w:divBdr>
        <w:top w:val="none" w:sz="0" w:space="0" w:color="auto"/>
        <w:left w:val="none" w:sz="0" w:space="0" w:color="auto"/>
        <w:bottom w:val="none" w:sz="0" w:space="0" w:color="auto"/>
        <w:right w:val="none" w:sz="0" w:space="0" w:color="auto"/>
      </w:divBdr>
    </w:div>
    <w:div w:id="676928342">
      <w:bodyDiv w:val="1"/>
      <w:marLeft w:val="0"/>
      <w:marRight w:val="0"/>
      <w:marTop w:val="0"/>
      <w:marBottom w:val="0"/>
      <w:divBdr>
        <w:top w:val="none" w:sz="0" w:space="0" w:color="auto"/>
        <w:left w:val="none" w:sz="0" w:space="0" w:color="auto"/>
        <w:bottom w:val="none" w:sz="0" w:space="0" w:color="auto"/>
        <w:right w:val="none" w:sz="0" w:space="0" w:color="auto"/>
      </w:divBdr>
    </w:div>
    <w:div w:id="676931675">
      <w:bodyDiv w:val="1"/>
      <w:marLeft w:val="0"/>
      <w:marRight w:val="0"/>
      <w:marTop w:val="0"/>
      <w:marBottom w:val="0"/>
      <w:divBdr>
        <w:top w:val="none" w:sz="0" w:space="0" w:color="auto"/>
        <w:left w:val="none" w:sz="0" w:space="0" w:color="auto"/>
        <w:bottom w:val="none" w:sz="0" w:space="0" w:color="auto"/>
        <w:right w:val="none" w:sz="0" w:space="0" w:color="auto"/>
      </w:divBdr>
    </w:div>
    <w:div w:id="676998220">
      <w:bodyDiv w:val="1"/>
      <w:marLeft w:val="0"/>
      <w:marRight w:val="0"/>
      <w:marTop w:val="0"/>
      <w:marBottom w:val="0"/>
      <w:divBdr>
        <w:top w:val="none" w:sz="0" w:space="0" w:color="auto"/>
        <w:left w:val="none" w:sz="0" w:space="0" w:color="auto"/>
        <w:bottom w:val="none" w:sz="0" w:space="0" w:color="auto"/>
        <w:right w:val="none" w:sz="0" w:space="0" w:color="auto"/>
      </w:divBdr>
    </w:div>
    <w:div w:id="677148943">
      <w:bodyDiv w:val="1"/>
      <w:marLeft w:val="0"/>
      <w:marRight w:val="0"/>
      <w:marTop w:val="0"/>
      <w:marBottom w:val="0"/>
      <w:divBdr>
        <w:top w:val="none" w:sz="0" w:space="0" w:color="auto"/>
        <w:left w:val="none" w:sz="0" w:space="0" w:color="auto"/>
        <w:bottom w:val="none" w:sz="0" w:space="0" w:color="auto"/>
        <w:right w:val="none" w:sz="0" w:space="0" w:color="auto"/>
      </w:divBdr>
    </w:div>
    <w:div w:id="677192525">
      <w:bodyDiv w:val="1"/>
      <w:marLeft w:val="0"/>
      <w:marRight w:val="0"/>
      <w:marTop w:val="0"/>
      <w:marBottom w:val="0"/>
      <w:divBdr>
        <w:top w:val="none" w:sz="0" w:space="0" w:color="auto"/>
        <w:left w:val="none" w:sz="0" w:space="0" w:color="auto"/>
        <w:bottom w:val="none" w:sz="0" w:space="0" w:color="auto"/>
        <w:right w:val="none" w:sz="0" w:space="0" w:color="auto"/>
      </w:divBdr>
    </w:div>
    <w:div w:id="6771945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677197763">
      <w:bodyDiv w:val="1"/>
      <w:marLeft w:val="0"/>
      <w:marRight w:val="0"/>
      <w:marTop w:val="0"/>
      <w:marBottom w:val="0"/>
      <w:divBdr>
        <w:top w:val="none" w:sz="0" w:space="0" w:color="auto"/>
        <w:left w:val="none" w:sz="0" w:space="0" w:color="auto"/>
        <w:bottom w:val="none" w:sz="0" w:space="0" w:color="auto"/>
        <w:right w:val="none" w:sz="0" w:space="0" w:color="auto"/>
      </w:divBdr>
    </w:div>
    <w:div w:id="677199984">
      <w:bodyDiv w:val="1"/>
      <w:marLeft w:val="0"/>
      <w:marRight w:val="0"/>
      <w:marTop w:val="0"/>
      <w:marBottom w:val="0"/>
      <w:divBdr>
        <w:top w:val="none" w:sz="0" w:space="0" w:color="auto"/>
        <w:left w:val="none" w:sz="0" w:space="0" w:color="auto"/>
        <w:bottom w:val="none" w:sz="0" w:space="0" w:color="auto"/>
        <w:right w:val="none" w:sz="0" w:space="0" w:color="auto"/>
      </w:divBdr>
    </w:div>
    <w:div w:id="677343208">
      <w:bodyDiv w:val="1"/>
      <w:marLeft w:val="0"/>
      <w:marRight w:val="0"/>
      <w:marTop w:val="0"/>
      <w:marBottom w:val="0"/>
      <w:divBdr>
        <w:top w:val="none" w:sz="0" w:space="0" w:color="auto"/>
        <w:left w:val="none" w:sz="0" w:space="0" w:color="auto"/>
        <w:bottom w:val="none" w:sz="0" w:space="0" w:color="auto"/>
        <w:right w:val="none" w:sz="0" w:space="0" w:color="auto"/>
      </w:divBdr>
    </w:div>
    <w:div w:id="677343262">
      <w:bodyDiv w:val="1"/>
      <w:marLeft w:val="0"/>
      <w:marRight w:val="0"/>
      <w:marTop w:val="0"/>
      <w:marBottom w:val="0"/>
      <w:divBdr>
        <w:top w:val="none" w:sz="0" w:space="0" w:color="auto"/>
        <w:left w:val="none" w:sz="0" w:space="0" w:color="auto"/>
        <w:bottom w:val="none" w:sz="0" w:space="0" w:color="auto"/>
        <w:right w:val="none" w:sz="0" w:space="0" w:color="auto"/>
      </w:divBdr>
    </w:div>
    <w:div w:id="677386630">
      <w:bodyDiv w:val="1"/>
      <w:marLeft w:val="0"/>
      <w:marRight w:val="0"/>
      <w:marTop w:val="0"/>
      <w:marBottom w:val="0"/>
      <w:divBdr>
        <w:top w:val="none" w:sz="0" w:space="0" w:color="auto"/>
        <w:left w:val="none" w:sz="0" w:space="0" w:color="auto"/>
        <w:bottom w:val="none" w:sz="0" w:space="0" w:color="auto"/>
        <w:right w:val="none" w:sz="0" w:space="0" w:color="auto"/>
      </w:divBdr>
    </w:div>
    <w:div w:id="677390360">
      <w:bodyDiv w:val="1"/>
      <w:marLeft w:val="0"/>
      <w:marRight w:val="0"/>
      <w:marTop w:val="0"/>
      <w:marBottom w:val="0"/>
      <w:divBdr>
        <w:top w:val="none" w:sz="0" w:space="0" w:color="auto"/>
        <w:left w:val="none" w:sz="0" w:space="0" w:color="auto"/>
        <w:bottom w:val="none" w:sz="0" w:space="0" w:color="auto"/>
        <w:right w:val="none" w:sz="0" w:space="0" w:color="auto"/>
      </w:divBdr>
    </w:div>
    <w:div w:id="677542874">
      <w:bodyDiv w:val="1"/>
      <w:marLeft w:val="0"/>
      <w:marRight w:val="0"/>
      <w:marTop w:val="0"/>
      <w:marBottom w:val="0"/>
      <w:divBdr>
        <w:top w:val="none" w:sz="0" w:space="0" w:color="auto"/>
        <w:left w:val="none" w:sz="0" w:space="0" w:color="auto"/>
        <w:bottom w:val="none" w:sz="0" w:space="0" w:color="auto"/>
        <w:right w:val="none" w:sz="0" w:space="0" w:color="auto"/>
      </w:divBdr>
    </w:div>
    <w:div w:id="677587658">
      <w:bodyDiv w:val="1"/>
      <w:marLeft w:val="0"/>
      <w:marRight w:val="0"/>
      <w:marTop w:val="0"/>
      <w:marBottom w:val="0"/>
      <w:divBdr>
        <w:top w:val="none" w:sz="0" w:space="0" w:color="auto"/>
        <w:left w:val="none" w:sz="0" w:space="0" w:color="auto"/>
        <w:bottom w:val="none" w:sz="0" w:space="0" w:color="auto"/>
        <w:right w:val="none" w:sz="0" w:space="0" w:color="auto"/>
      </w:divBdr>
    </w:div>
    <w:div w:id="677659452">
      <w:bodyDiv w:val="1"/>
      <w:marLeft w:val="0"/>
      <w:marRight w:val="0"/>
      <w:marTop w:val="0"/>
      <w:marBottom w:val="0"/>
      <w:divBdr>
        <w:top w:val="none" w:sz="0" w:space="0" w:color="auto"/>
        <w:left w:val="none" w:sz="0" w:space="0" w:color="auto"/>
        <w:bottom w:val="none" w:sz="0" w:space="0" w:color="auto"/>
        <w:right w:val="none" w:sz="0" w:space="0" w:color="auto"/>
      </w:divBdr>
    </w:div>
    <w:div w:id="677728775">
      <w:bodyDiv w:val="1"/>
      <w:marLeft w:val="0"/>
      <w:marRight w:val="0"/>
      <w:marTop w:val="0"/>
      <w:marBottom w:val="0"/>
      <w:divBdr>
        <w:top w:val="none" w:sz="0" w:space="0" w:color="auto"/>
        <w:left w:val="none" w:sz="0" w:space="0" w:color="auto"/>
        <w:bottom w:val="none" w:sz="0" w:space="0" w:color="auto"/>
        <w:right w:val="none" w:sz="0" w:space="0" w:color="auto"/>
      </w:divBdr>
    </w:div>
    <w:div w:id="677735407">
      <w:bodyDiv w:val="1"/>
      <w:marLeft w:val="0"/>
      <w:marRight w:val="0"/>
      <w:marTop w:val="0"/>
      <w:marBottom w:val="0"/>
      <w:divBdr>
        <w:top w:val="none" w:sz="0" w:space="0" w:color="auto"/>
        <w:left w:val="none" w:sz="0" w:space="0" w:color="auto"/>
        <w:bottom w:val="none" w:sz="0" w:space="0" w:color="auto"/>
        <w:right w:val="none" w:sz="0" w:space="0" w:color="auto"/>
      </w:divBdr>
    </w:div>
    <w:div w:id="677779949">
      <w:bodyDiv w:val="1"/>
      <w:marLeft w:val="0"/>
      <w:marRight w:val="0"/>
      <w:marTop w:val="0"/>
      <w:marBottom w:val="0"/>
      <w:divBdr>
        <w:top w:val="none" w:sz="0" w:space="0" w:color="auto"/>
        <w:left w:val="none" w:sz="0" w:space="0" w:color="auto"/>
        <w:bottom w:val="none" w:sz="0" w:space="0" w:color="auto"/>
        <w:right w:val="none" w:sz="0" w:space="0" w:color="auto"/>
      </w:divBdr>
    </w:div>
    <w:div w:id="677804373">
      <w:bodyDiv w:val="1"/>
      <w:marLeft w:val="0"/>
      <w:marRight w:val="0"/>
      <w:marTop w:val="0"/>
      <w:marBottom w:val="0"/>
      <w:divBdr>
        <w:top w:val="none" w:sz="0" w:space="0" w:color="auto"/>
        <w:left w:val="none" w:sz="0" w:space="0" w:color="auto"/>
        <w:bottom w:val="none" w:sz="0" w:space="0" w:color="auto"/>
        <w:right w:val="none" w:sz="0" w:space="0" w:color="auto"/>
      </w:divBdr>
    </w:div>
    <w:div w:id="677804459">
      <w:bodyDiv w:val="1"/>
      <w:marLeft w:val="0"/>
      <w:marRight w:val="0"/>
      <w:marTop w:val="0"/>
      <w:marBottom w:val="0"/>
      <w:divBdr>
        <w:top w:val="none" w:sz="0" w:space="0" w:color="auto"/>
        <w:left w:val="none" w:sz="0" w:space="0" w:color="auto"/>
        <w:bottom w:val="none" w:sz="0" w:space="0" w:color="auto"/>
        <w:right w:val="none" w:sz="0" w:space="0" w:color="auto"/>
      </w:divBdr>
    </w:div>
    <w:div w:id="677848919">
      <w:bodyDiv w:val="1"/>
      <w:marLeft w:val="0"/>
      <w:marRight w:val="0"/>
      <w:marTop w:val="0"/>
      <w:marBottom w:val="0"/>
      <w:divBdr>
        <w:top w:val="none" w:sz="0" w:space="0" w:color="auto"/>
        <w:left w:val="none" w:sz="0" w:space="0" w:color="auto"/>
        <w:bottom w:val="none" w:sz="0" w:space="0" w:color="auto"/>
        <w:right w:val="none" w:sz="0" w:space="0" w:color="auto"/>
      </w:divBdr>
    </w:div>
    <w:div w:id="677854318">
      <w:bodyDiv w:val="1"/>
      <w:marLeft w:val="0"/>
      <w:marRight w:val="0"/>
      <w:marTop w:val="0"/>
      <w:marBottom w:val="0"/>
      <w:divBdr>
        <w:top w:val="none" w:sz="0" w:space="0" w:color="auto"/>
        <w:left w:val="none" w:sz="0" w:space="0" w:color="auto"/>
        <w:bottom w:val="none" w:sz="0" w:space="0" w:color="auto"/>
        <w:right w:val="none" w:sz="0" w:space="0" w:color="auto"/>
      </w:divBdr>
    </w:div>
    <w:div w:id="677923217">
      <w:bodyDiv w:val="1"/>
      <w:marLeft w:val="0"/>
      <w:marRight w:val="0"/>
      <w:marTop w:val="0"/>
      <w:marBottom w:val="0"/>
      <w:divBdr>
        <w:top w:val="none" w:sz="0" w:space="0" w:color="auto"/>
        <w:left w:val="none" w:sz="0" w:space="0" w:color="auto"/>
        <w:bottom w:val="none" w:sz="0" w:space="0" w:color="auto"/>
        <w:right w:val="none" w:sz="0" w:space="0" w:color="auto"/>
      </w:divBdr>
    </w:div>
    <w:div w:id="677930309">
      <w:bodyDiv w:val="1"/>
      <w:marLeft w:val="0"/>
      <w:marRight w:val="0"/>
      <w:marTop w:val="0"/>
      <w:marBottom w:val="0"/>
      <w:divBdr>
        <w:top w:val="none" w:sz="0" w:space="0" w:color="auto"/>
        <w:left w:val="none" w:sz="0" w:space="0" w:color="auto"/>
        <w:bottom w:val="none" w:sz="0" w:space="0" w:color="auto"/>
        <w:right w:val="none" w:sz="0" w:space="0" w:color="auto"/>
      </w:divBdr>
    </w:div>
    <w:div w:id="677970887">
      <w:bodyDiv w:val="1"/>
      <w:marLeft w:val="0"/>
      <w:marRight w:val="0"/>
      <w:marTop w:val="0"/>
      <w:marBottom w:val="0"/>
      <w:divBdr>
        <w:top w:val="none" w:sz="0" w:space="0" w:color="auto"/>
        <w:left w:val="none" w:sz="0" w:space="0" w:color="auto"/>
        <w:bottom w:val="none" w:sz="0" w:space="0" w:color="auto"/>
        <w:right w:val="none" w:sz="0" w:space="0" w:color="auto"/>
      </w:divBdr>
    </w:div>
    <w:div w:id="677971509">
      <w:bodyDiv w:val="1"/>
      <w:marLeft w:val="0"/>
      <w:marRight w:val="0"/>
      <w:marTop w:val="0"/>
      <w:marBottom w:val="0"/>
      <w:divBdr>
        <w:top w:val="none" w:sz="0" w:space="0" w:color="auto"/>
        <w:left w:val="none" w:sz="0" w:space="0" w:color="auto"/>
        <w:bottom w:val="none" w:sz="0" w:space="0" w:color="auto"/>
        <w:right w:val="none" w:sz="0" w:space="0" w:color="auto"/>
      </w:divBdr>
    </w:div>
    <w:div w:id="677997669">
      <w:bodyDiv w:val="1"/>
      <w:marLeft w:val="0"/>
      <w:marRight w:val="0"/>
      <w:marTop w:val="0"/>
      <w:marBottom w:val="0"/>
      <w:divBdr>
        <w:top w:val="none" w:sz="0" w:space="0" w:color="auto"/>
        <w:left w:val="none" w:sz="0" w:space="0" w:color="auto"/>
        <w:bottom w:val="none" w:sz="0" w:space="0" w:color="auto"/>
        <w:right w:val="none" w:sz="0" w:space="0" w:color="auto"/>
      </w:divBdr>
    </w:div>
    <w:div w:id="678121457">
      <w:bodyDiv w:val="1"/>
      <w:marLeft w:val="0"/>
      <w:marRight w:val="0"/>
      <w:marTop w:val="0"/>
      <w:marBottom w:val="0"/>
      <w:divBdr>
        <w:top w:val="none" w:sz="0" w:space="0" w:color="auto"/>
        <w:left w:val="none" w:sz="0" w:space="0" w:color="auto"/>
        <w:bottom w:val="none" w:sz="0" w:space="0" w:color="auto"/>
        <w:right w:val="none" w:sz="0" w:space="0" w:color="auto"/>
      </w:divBdr>
    </w:div>
    <w:div w:id="678195409">
      <w:bodyDiv w:val="1"/>
      <w:marLeft w:val="0"/>
      <w:marRight w:val="0"/>
      <w:marTop w:val="0"/>
      <w:marBottom w:val="0"/>
      <w:divBdr>
        <w:top w:val="none" w:sz="0" w:space="0" w:color="auto"/>
        <w:left w:val="none" w:sz="0" w:space="0" w:color="auto"/>
        <w:bottom w:val="none" w:sz="0" w:space="0" w:color="auto"/>
        <w:right w:val="none" w:sz="0" w:space="0" w:color="auto"/>
      </w:divBdr>
    </w:div>
    <w:div w:id="678385142">
      <w:bodyDiv w:val="1"/>
      <w:marLeft w:val="0"/>
      <w:marRight w:val="0"/>
      <w:marTop w:val="0"/>
      <w:marBottom w:val="0"/>
      <w:divBdr>
        <w:top w:val="none" w:sz="0" w:space="0" w:color="auto"/>
        <w:left w:val="none" w:sz="0" w:space="0" w:color="auto"/>
        <w:bottom w:val="none" w:sz="0" w:space="0" w:color="auto"/>
        <w:right w:val="none" w:sz="0" w:space="0" w:color="auto"/>
      </w:divBdr>
    </w:div>
    <w:div w:id="678386129">
      <w:bodyDiv w:val="1"/>
      <w:marLeft w:val="0"/>
      <w:marRight w:val="0"/>
      <w:marTop w:val="0"/>
      <w:marBottom w:val="0"/>
      <w:divBdr>
        <w:top w:val="none" w:sz="0" w:space="0" w:color="auto"/>
        <w:left w:val="none" w:sz="0" w:space="0" w:color="auto"/>
        <w:bottom w:val="none" w:sz="0" w:space="0" w:color="auto"/>
        <w:right w:val="none" w:sz="0" w:space="0" w:color="auto"/>
      </w:divBdr>
    </w:div>
    <w:div w:id="678389730">
      <w:bodyDiv w:val="1"/>
      <w:marLeft w:val="0"/>
      <w:marRight w:val="0"/>
      <w:marTop w:val="0"/>
      <w:marBottom w:val="0"/>
      <w:divBdr>
        <w:top w:val="none" w:sz="0" w:space="0" w:color="auto"/>
        <w:left w:val="none" w:sz="0" w:space="0" w:color="auto"/>
        <w:bottom w:val="none" w:sz="0" w:space="0" w:color="auto"/>
        <w:right w:val="none" w:sz="0" w:space="0" w:color="auto"/>
      </w:divBdr>
    </w:div>
    <w:div w:id="678391719">
      <w:bodyDiv w:val="1"/>
      <w:marLeft w:val="0"/>
      <w:marRight w:val="0"/>
      <w:marTop w:val="0"/>
      <w:marBottom w:val="0"/>
      <w:divBdr>
        <w:top w:val="none" w:sz="0" w:space="0" w:color="auto"/>
        <w:left w:val="none" w:sz="0" w:space="0" w:color="auto"/>
        <w:bottom w:val="none" w:sz="0" w:space="0" w:color="auto"/>
        <w:right w:val="none" w:sz="0" w:space="0" w:color="auto"/>
      </w:divBdr>
    </w:div>
    <w:div w:id="678433713">
      <w:bodyDiv w:val="1"/>
      <w:marLeft w:val="0"/>
      <w:marRight w:val="0"/>
      <w:marTop w:val="0"/>
      <w:marBottom w:val="0"/>
      <w:divBdr>
        <w:top w:val="none" w:sz="0" w:space="0" w:color="auto"/>
        <w:left w:val="none" w:sz="0" w:space="0" w:color="auto"/>
        <w:bottom w:val="none" w:sz="0" w:space="0" w:color="auto"/>
        <w:right w:val="none" w:sz="0" w:space="0" w:color="auto"/>
      </w:divBdr>
    </w:div>
    <w:div w:id="678436373">
      <w:bodyDiv w:val="1"/>
      <w:marLeft w:val="0"/>
      <w:marRight w:val="0"/>
      <w:marTop w:val="0"/>
      <w:marBottom w:val="0"/>
      <w:divBdr>
        <w:top w:val="none" w:sz="0" w:space="0" w:color="auto"/>
        <w:left w:val="none" w:sz="0" w:space="0" w:color="auto"/>
        <w:bottom w:val="none" w:sz="0" w:space="0" w:color="auto"/>
        <w:right w:val="none" w:sz="0" w:space="0" w:color="auto"/>
      </w:divBdr>
    </w:div>
    <w:div w:id="678506216">
      <w:bodyDiv w:val="1"/>
      <w:marLeft w:val="0"/>
      <w:marRight w:val="0"/>
      <w:marTop w:val="0"/>
      <w:marBottom w:val="0"/>
      <w:divBdr>
        <w:top w:val="none" w:sz="0" w:space="0" w:color="auto"/>
        <w:left w:val="none" w:sz="0" w:space="0" w:color="auto"/>
        <w:bottom w:val="none" w:sz="0" w:space="0" w:color="auto"/>
        <w:right w:val="none" w:sz="0" w:space="0" w:color="auto"/>
      </w:divBdr>
    </w:div>
    <w:div w:id="678507457">
      <w:bodyDiv w:val="1"/>
      <w:marLeft w:val="0"/>
      <w:marRight w:val="0"/>
      <w:marTop w:val="0"/>
      <w:marBottom w:val="0"/>
      <w:divBdr>
        <w:top w:val="none" w:sz="0" w:space="0" w:color="auto"/>
        <w:left w:val="none" w:sz="0" w:space="0" w:color="auto"/>
        <w:bottom w:val="none" w:sz="0" w:space="0" w:color="auto"/>
        <w:right w:val="none" w:sz="0" w:space="0" w:color="auto"/>
      </w:divBdr>
    </w:div>
    <w:div w:id="678508582">
      <w:bodyDiv w:val="1"/>
      <w:marLeft w:val="0"/>
      <w:marRight w:val="0"/>
      <w:marTop w:val="0"/>
      <w:marBottom w:val="0"/>
      <w:divBdr>
        <w:top w:val="none" w:sz="0" w:space="0" w:color="auto"/>
        <w:left w:val="none" w:sz="0" w:space="0" w:color="auto"/>
        <w:bottom w:val="none" w:sz="0" w:space="0" w:color="auto"/>
        <w:right w:val="none" w:sz="0" w:space="0" w:color="auto"/>
      </w:divBdr>
    </w:div>
    <w:div w:id="678509832">
      <w:bodyDiv w:val="1"/>
      <w:marLeft w:val="0"/>
      <w:marRight w:val="0"/>
      <w:marTop w:val="0"/>
      <w:marBottom w:val="0"/>
      <w:divBdr>
        <w:top w:val="none" w:sz="0" w:space="0" w:color="auto"/>
        <w:left w:val="none" w:sz="0" w:space="0" w:color="auto"/>
        <w:bottom w:val="none" w:sz="0" w:space="0" w:color="auto"/>
        <w:right w:val="none" w:sz="0" w:space="0" w:color="auto"/>
      </w:divBdr>
    </w:div>
    <w:div w:id="678628098">
      <w:bodyDiv w:val="1"/>
      <w:marLeft w:val="0"/>
      <w:marRight w:val="0"/>
      <w:marTop w:val="0"/>
      <w:marBottom w:val="0"/>
      <w:divBdr>
        <w:top w:val="none" w:sz="0" w:space="0" w:color="auto"/>
        <w:left w:val="none" w:sz="0" w:space="0" w:color="auto"/>
        <w:bottom w:val="none" w:sz="0" w:space="0" w:color="auto"/>
        <w:right w:val="none" w:sz="0" w:space="0" w:color="auto"/>
      </w:divBdr>
    </w:div>
    <w:div w:id="678697748">
      <w:bodyDiv w:val="1"/>
      <w:marLeft w:val="0"/>
      <w:marRight w:val="0"/>
      <w:marTop w:val="0"/>
      <w:marBottom w:val="0"/>
      <w:divBdr>
        <w:top w:val="none" w:sz="0" w:space="0" w:color="auto"/>
        <w:left w:val="none" w:sz="0" w:space="0" w:color="auto"/>
        <w:bottom w:val="none" w:sz="0" w:space="0" w:color="auto"/>
        <w:right w:val="none" w:sz="0" w:space="0" w:color="auto"/>
      </w:divBdr>
    </w:div>
    <w:div w:id="678771119">
      <w:bodyDiv w:val="1"/>
      <w:marLeft w:val="0"/>
      <w:marRight w:val="0"/>
      <w:marTop w:val="0"/>
      <w:marBottom w:val="0"/>
      <w:divBdr>
        <w:top w:val="none" w:sz="0" w:space="0" w:color="auto"/>
        <w:left w:val="none" w:sz="0" w:space="0" w:color="auto"/>
        <w:bottom w:val="none" w:sz="0" w:space="0" w:color="auto"/>
        <w:right w:val="none" w:sz="0" w:space="0" w:color="auto"/>
      </w:divBdr>
    </w:div>
    <w:div w:id="678776680">
      <w:bodyDiv w:val="1"/>
      <w:marLeft w:val="0"/>
      <w:marRight w:val="0"/>
      <w:marTop w:val="0"/>
      <w:marBottom w:val="0"/>
      <w:divBdr>
        <w:top w:val="none" w:sz="0" w:space="0" w:color="auto"/>
        <w:left w:val="none" w:sz="0" w:space="0" w:color="auto"/>
        <w:bottom w:val="none" w:sz="0" w:space="0" w:color="auto"/>
        <w:right w:val="none" w:sz="0" w:space="0" w:color="auto"/>
      </w:divBdr>
    </w:div>
    <w:div w:id="678778521">
      <w:bodyDiv w:val="1"/>
      <w:marLeft w:val="0"/>
      <w:marRight w:val="0"/>
      <w:marTop w:val="0"/>
      <w:marBottom w:val="0"/>
      <w:divBdr>
        <w:top w:val="none" w:sz="0" w:space="0" w:color="auto"/>
        <w:left w:val="none" w:sz="0" w:space="0" w:color="auto"/>
        <w:bottom w:val="none" w:sz="0" w:space="0" w:color="auto"/>
        <w:right w:val="none" w:sz="0" w:space="0" w:color="auto"/>
      </w:divBdr>
    </w:div>
    <w:div w:id="678822729">
      <w:bodyDiv w:val="1"/>
      <w:marLeft w:val="0"/>
      <w:marRight w:val="0"/>
      <w:marTop w:val="0"/>
      <w:marBottom w:val="0"/>
      <w:divBdr>
        <w:top w:val="none" w:sz="0" w:space="0" w:color="auto"/>
        <w:left w:val="none" w:sz="0" w:space="0" w:color="auto"/>
        <w:bottom w:val="none" w:sz="0" w:space="0" w:color="auto"/>
        <w:right w:val="none" w:sz="0" w:space="0" w:color="auto"/>
      </w:divBdr>
    </w:div>
    <w:div w:id="678846074">
      <w:bodyDiv w:val="1"/>
      <w:marLeft w:val="0"/>
      <w:marRight w:val="0"/>
      <w:marTop w:val="0"/>
      <w:marBottom w:val="0"/>
      <w:divBdr>
        <w:top w:val="none" w:sz="0" w:space="0" w:color="auto"/>
        <w:left w:val="none" w:sz="0" w:space="0" w:color="auto"/>
        <w:bottom w:val="none" w:sz="0" w:space="0" w:color="auto"/>
        <w:right w:val="none" w:sz="0" w:space="0" w:color="auto"/>
      </w:divBdr>
    </w:div>
    <w:div w:id="678847268">
      <w:bodyDiv w:val="1"/>
      <w:marLeft w:val="0"/>
      <w:marRight w:val="0"/>
      <w:marTop w:val="0"/>
      <w:marBottom w:val="0"/>
      <w:divBdr>
        <w:top w:val="none" w:sz="0" w:space="0" w:color="auto"/>
        <w:left w:val="none" w:sz="0" w:space="0" w:color="auto"/>
        <w:bottom w:val="none" w:sz="0" w:space="0" w:color="auto"/>
        <w:right w:val="none" w:sz="0" w:space="0" w:color="auto"/>
      </w:divBdr>
    </w:div>
    <w:div w:id="678852039">
      <w:bodyDiv w:val="1"/>
      <w:marLeft w:val="0"/>
      <w:marRight w:val="0"/>
      <w:marTop w:val="0"/>
      <w:marBottom w:val="0"/>
      <w:divBdr>
        <w:top w:val="none" w:sz="0" w:space="0" w:color="auto"/>
        <w:left w:val="none" w:sz="0" w:space="0" w:color="auto"/>
        <w:bottom w:val="none" w:sz="0" w:space="0" w:color="auto"/>
        <w:right w:val="none" w:sz="0" w:space="0" w:color="auto"/>
      </w:divBdr>
    </w:div>
    <w:div w:id="678889277">
      <w:bodyDiv w:val="1"/>
      <w:marLeft w:val="0"/>
      <w:marRight w:val="0"/>
      <w:marTop w:val="0"/>
      <w:marBottom w:val="0"/>
      <w:divBdr>
        <w:top w:val="none" w:sz="0" w:space="0" w:color="auto"/>
        <w:left w:val="none" w:sz="0" w:space="0" w:color="auto"/>
        <w:bottom w:val="none" w:sz="0" w:space="0" w:color="auto"/>
        <w:right w:val="none" w:sz="0" w:space="0" w:color="auto"/>
      </w:divBdr>
    </w:div>
    <w:div w:id="678969756">
      <w:bodyDiv w:val="1"/>
      <w:marLeft w:val="0"/>
      <w:marRight w:val="0"/>
      <w:marTop w:val="0"/>
      <w:marBottom w:val="0"/>
      <w:divBdr>
        <w:top w:val="none" w:sz="0" w:space="0" w:color="auto"/>
        <w:left w:val="none" w:sz="0" w:space="0" w:color="auto"/>
        <w:bottom w:val="none" w:sz="0" w:space="0" w:color="auto"/>
        <w:right w:val="none" w:sz="0" w:space="0" w:color="auto"/>
      </w:divBdr>
    </w:div>
    <w:div w:id="678973523">
      <w:bodyDiv w:val="1"/>
      <w:marLeft w:val="0"/>
      <w:marRight w:val="0"/>
      <w:marTop w:val="0"/>
      <w:marBottom w:val="0"/>
      <w:divBdr>
        <w:top w:val="none" w:sz="0" w:space="0" w:color="auto"/>
        <w:left w:val="none" w:sz="0" w:space="0" w:color="auto"/>
        <w:bottom w:val="none" w:sz="0" w:space="0" w:color="auto"/>
        <w:right w:val="none" w:sz="0" w:space="0" w:color="auto"/>
      </w:divBdr>
    </w:div>
    <w:div w:id="679040414">
      <w:bodyDiv w:val="1"/>
      <w:marLeft w:val="0"/>
      <w:marRight w:val="0"/>
      <w:marTop w:val="0"/>
      <w:marBottom w:val="0"/>
      <w:divBdr>
        <w:top w:val="none" w:sz="0" w:space="0" w:color="auto"/>
        <w:left w:val="none" w:sz="0" w:space="0" w:color="auto"/>
        <w:bottom w:val="none" w:sz="0" w:space="0" w:color="auto"/>
        <w:right w:val="none" w:sz="0" w:space="0" w:color="auto"/>
      </w:divBdr>
    </w:div>
    <w:div w:id="679159290">
      <w:bodyDiv w:val="1"/>
      <w:marLeft w:val="0"/>
      <w:marRight w:val="0"/>
      <w:marTop w:val="0"/>
      <w:marBottom w:val="0"/>
      <w:divBdr>
        <w:top w:val="none" w:sz="0" w:space="0" w:color="auto"/>
        <w:left w:val="none" w:sz="0" w:space="0" w:color="auto"/>
        <w:bottom w:val="none" w:sz="0" w:space="0" w:color="auto"/>
        <w:right w:val="none" w:sz="0" w:space="0" w:color="auto"/>
      </w:divBdr>
    </w:div>
    <w:div w:id="679159512">
      <w:bodyDiv w:val="1"/>
      <w:marLeft w:val="0"/>
      <w:marRight w:val="0"/>
      <w:marTop w:val="0"/>
      <w:marBottom w:val="0"/>
      <w:divBdr>
        <w:top w:val="none" w:sz="0" w:space="0" w:color="auto"/>
        <w:left w:val="none" w:sz="0" w:space="0" w:color="auto"/>
        <w:bottom w:val="none" w:sz="0" w:space="0" w:color="auto"/>
        <w:right w:val="none" w:sz="0" w:space="0" w:color="auto"/>
      </w:divBdr>
    </w:div>
    <w:div w:id="679163757">
      <w:bodyDiv w:val="1"/>
      <w:marLeft w:val="0"/>
      <w:marRight w:val="0"/>
      <w:marTop w:val="0"/>
      <w:marBottom w:val="0"/>
      <w:divBdr>
        <w:top w:val="none" w:sz="0" w:space="0" w:color="auto"/>
        <w:left w:val="none" w:sz="0" w:space="0" w:color="auto"/>
        <w:bottom w:val="none" w:sz="0" w:space="0" w:color="auto"/>
        <w:right w:val="none" w:sz="0" w:space="0" w:color="auto"/>
      </w:divBdr>
    </w:div>
    <w:div w:id="679166719">
      <w:bodyDiv w:val="1"/>
      <w:marLeft w:val="0"/>
      <w:marRight w:val="0"/>
      <w:marTop w:val="0"/>
      <w:marBottom w:val="0"/>
      <w:divBdr>
        <w:top w:val="none" w:sz="0" w:space="0" w:color="auto"/>
        <w:left w:val="none" w:sz="0" w:space="0" w:color="auto"/>
        <w:bottom w:val="none" w:sz="0" w:space="0" w:color="auto"/>
        <w:right w:val="none" w:sz="0" w:space="0" w:color="auto"/>
      </w:divBdr>
    </w:div>
    <w:div w:id="679235682">
      <w:bodyDiv w:val="1"/>
      <w:marLeft w:val="0"/>
      <w:marRight w:val="0"/>
      <w:marTop w:val="0"/>
      <w:marBottom w:val="0"/>
      <w:divBdr>
        <w:top w:val="none" w:sz="0" w:space="0" w:color="auto"/>
        <w:left w:val="none" w:sz="0" w:space="0" w:color="auto"/>
        <w:bottom w:val="none" w:sz="0" w:space="0" w:color="auto"/>
        <w:right w:val="none" w:sz="0" w:space="0" w:color="auto"/>
      </w:divBdr>
    </w:div>
    <w:div w:id="679241864">
      <w:bodyDiv w:val="1"/>
      <w:marLeft w:val="0"/>
      <w:marRight w:val="0"/>
      <w:marTop w:val="0"/>
      <w:marBottom w:val="0"/>
      <w:divBdr>
        <w:top w:val="none" w:sz="0" w:space="0" w:color="auto"/>
        <w:left w:val="none" w:sz="0" w:space="0" w:color="auto"/>
        <w:bottom w:val="none" w:sz="0" w:space="0" w:color="auto"/>
        <w:right w:val="none" w:sz="0" w:space="0" w:color="auto"/>
      </w:divBdr>
    </w:div>
    <w:div w:id="679242337">
      <w:bodyDiv w:val="1"/>
      <w:marLeft w:val="0"/>
      <w:marRight w:val="0"/>
      <w:marTop w:val="0"/>
      <w:marBottom w:val="0"/>
      <w:divBdr>
        <w:top w:val="none" w:sz="0" w:space="0" w:color="auto"/>
        <w:left w:val="none" w:sz="0" w:space="0" w:color="auto"/>
        <w:bottom w:val="none" w:sz="0" w:space="0" w:color="auto"/>
        <w:right w:val="none" w:sz="0" w:space="0" w:color="auto"/>
      </w:divBdr>
    </w:div>
    <w:div w:id="679308571">
      <w:bodyDiv w:val="1"/>
      <w:marLeft w:val="0"/>
      <w:marRight w:val="0"/>
      <w:marTop w:val="0"/>
      <w:marBottom w:val="0"/>
      <w:divBdr>
        <w:top w:val="none" w:sz="0" w:space="0" w:color="auto"/>
        <w:left w:val="none" w:sz="0" w:space="0" w:color="auto"/>
        <w:bottom w:val="none" w:sz="0" w:space="0" w:color="auto"/>
        <w:right w:val="none" w:sz="0" w:space="0" w:color="auto"/>
      </w:divBdr>
    </w:div>
    <w:div w:id="679354142">
      <w:bodyDiv w:val="1"/>
      <w:marLeft w:val="0"/>
      <w:marRight w:val="0"/>
      <w:marTop w:val="0"/>
      <w:marBottom w:val="0"/>
      <w:divBdr>
        <w:top w:val="none" w:sz="0" w:space="0" w:color="auto"/>
        <w:left w:val="none" w:sz="0" w:space="0" w:color="auto"/>
        <w:bottom w:val="none" w:sz="0" w:space="0" w:color="auto"/>
        <w:right w:val="none" w:sz="0" w:space="0" w:color="auto"/>
      </w:divBdr>
    </w:div>
    <w:div w:id="679433122">
      <w:bodyDiv w:val="1"/>
      <w:marLeft w:val="0"/>
      <w:marRight w:val="0"/>
      <w:marTop w:val="0"/>
      <w:marBottom w:val="0"/>
      <w:divBdr>
        <w:top w:val="none" w:sz="0" w:space="0" w:color="auto"/>
        <w:left w:val="none" w:sz="0" w:space="0" w:color="auto"/>
        <w:bottom w:val="none" w:sz="0" w:space="0" w:color="auto"/>
        <w:right w:val="none" w:sz="0" w:space="0" w:color="auto"/>
      </w:divBdr>
    </w:div>
    <w:div w:id="679508122">
      <w:bodyDiv w:val="1"/>
      <w:marLeft w:val="0"/>
      <w:marRight w:val="0"/>
      <w:marTop w:val="0"/>
      <w:marBottom w:val="0"/>
      <w:divBdr>
        <w:top w:val="none" w:sz="0" w:space="0" w:color="auto"/>
        <w:left w:val="none" w:sz="0" w:space="0" w:color="auto"/>
        <w:bottom w:val="none" w:sz="0" w:space="0" w:color="auto"/>
        <w:right w:val="none" w:sz="0" w:space="0" w:color="auto"/>
      </w:divBdr>
    </w:div>
    <w:div w:id="679552951">
      <w:bodyDiv w:val="1"/>
      <w:marLeft w:val="0"/>
      <w:marRight w:val="0"/>
      <w:marTop w:val="0"/>
      <w:marBottom w:val="0"/>
      <w:divBdr>
        <w:top w:val="none" w:sz="0" w:space="0" w:color="auto"/>
        <w:left w:val="none" w:sz="0" w:space="0" w:color="auto"/>
        <w:bottom w:val="none" w:sz="0" w:space="0" w:color="auto"/>
        <w:right w:val="none" w:sz="0" w:space="0" w:color="auto"/>
      </w:divBdr>
    </w:div>
    <w:div w:id="679553570">
      <w:bodyDiv w:val="1"/>
      <w:marLeft w:val="0"/>
      <w:marRight w:val="0"/>
      <w:marTop w:val="0"/>
      <w:marBottom w:val="0"/>
      <w:divBdr>
        <w:top w:val="none" w:sz="0" w:space="0" w:color="auto"/>
        <w:left w:val="none" w:sz="0" w:space="0" w:color="auto"/>
        <w:bottom w:val="none" w:sz="0" w:space="0" w:color="auto"/>
        <w:right w:val="none" w:sz="0" w:space="0" w:color="auto"/>
      </w:divBdr>
    </w:div>
    <w:div w:id="679619525">
      <w:bodyDiv w:val="1"/>
      <w:marLeft w:val="0"/>
      <w:marRight w:val="0"/>
      <w:marTop w:val="0"/>
      <w:marBottom w:val="0"/>
      <w:divBdr>
        <w:top w:val="none" w:sz="0" w:space="0" w:color="auto"/>
        <w:left w:val="none" w:sz="0" w:space="0" w:color="auto"/>
        <w:bottom w:val="none" w:sz="0" w:space="0" w:color="auto"/>
        <w:right w:val="none" w:sz="0" w:space="0" w:color="auto"/>
      </w:divBdr>
    </w:div>
    <w:div w:id="679891873">
      <w:bodyDiv w:val="1"/>
      <w:marLeft w:val="0"/>
      <w:marRight w:val="0"/>
      <w:marTop w:val="0"/>
      <w:marBottom w:val="0"/>
      <w:divBdr>
        <w:top w:val="none" w:sz="0" w:space="0" w:color="auto"/>
        <w:left w:val="none" w:sz="0" w:space="0" w:color="auto"/>
        <w:bottom w:val="none" w:sz="0" w:space="0" w:color="auto"/>
        <w:right w:val="none" w:sz="0" w:space="0" w:color="auto"/>
      </w:divBdr>
    </w:div>
    <w:div w:id="679896930">
      <w:bodyDiv w:val="1"/>
      <w:marLeft w:val="0"/>
      <w:marRight w:val="0"/>
      <w:marTop w:val="0"/>
      <w:marBottom w:val="0"/>
      <w:divBdr>
        <w:top w:val="none" w:sz="0" w:space="0" w:color="auto"/>
        <w:left w:val="none" w:sz="0" w:space="0" w:color="auto"/>
        <w:bottom w:val="none" w:sz="0" w:space="0" w:color="auto"/>
        <w:right w:val="none" w:sz="0" w:space="0" w:color="auto"/>
      </w:divBdr>
    </w:div>
    <w:div w:id="679937025">
      <w:bodyDiv w:val="1"/>
      <w:marLeft w:val="0"/>
      <w:marRight w:val="0"/>
      <w:marTop w:val="0"/>
      <w:marBottom w:val="0"/>
      <w:divBdr>
        <w:top w:val="none" w:sz="0" w:space="0" w:color="auto"/>
        <w:left w:val="none" w:sz="0" w:space="0" w:color="auto"/>
        <w:bottom w:val="none" w:sz="0" w:space="0" w:color="auto"/>
        <w:right w:val="none" w:sz="0" w:space="0" w:color="auto"/>
      </w:divBdr>
    </w:div>
    <w:div w:id="680011904">
      <w:bodyDiv w:val="1"/>
      <w:marLeft w:val="0"/>
      <w:marRight w:val="0"/>
      <w:marTop w:val="0"/>
      <w:marBottom w:val="0"/>
      <w:divBdr>
        <w:top w:val="none" w:sz="0" w:space="0" w:color="auto"/>
        <w:left w:val="none" w:sz="0" w:space="0" w:color="auto"/>
        <w:bottom w:val="none" w:sz="0" w:space="0" w:color="auto"/>
        <w:right w:val="none" w:sz="0" w:space="0" w:color="auto"/>
      </w:divBdr>
    </w:div>
    <w:div w:id="680083167">
      <w:bodyDiv w:val="1"/>
      <w:marLeft w:val="0"/>
      <w:marRight w:val="0"/>
      <w:marTop w:val="0"/>
      <w:marBottom w:val="0"/>
      <w:divBdr>
        <w:top w:val="none" w:sz="0" w:space="0" w:color="auto"/>
        <w:left w:val="none" w:sz="0" w:space="0" w:color="auto"/>
        <w:bottom w:val="none" w:sz="0" w:space="0" w:color="auto"/>
        <w:right w:val="none" w:sz="0" w:space="0" w:color="auto"/>
      </w:divBdr>
    </w:div>
    <w:div w:id="680084392">
      <w:bodyDiv w:val="1"/>
      <w:marLeft w:val="0"/>
      <w:marRight w:val="0"/>
      <w:marTop w:val="0"/>
      <w:marBottom w:val="0"/>
      <w:divBdr>
        <w:top w:val="none" w:sz="0" w:space="0" w:color="auto"/>
        <w:left w:val="none" w:sz="0" w:space="0" w:color="auto"/>
        <w:bottom w:val="none" w:sz="0" w:space="0" w:color="auto"/>
        <w:right w:val="none" w:sz="0" w:space="0" w:color="auto"/>
      </w:divBdr>
    </w:div>
    <w:div w:id="680090631">
      <w:bodyDiv w:val="1"/>
      <w:marLeft w:val="0"/>
      <w:marRight w:val="0"/>
      <w:marTop w:val="0"/>
      <w:marBottom w:val="0"/>
      <w:divBdr>
        <w:top w:val="none" w:sz="0" w:space="0" w:color="auto"/>
        <w:left w:val="none" w:sz="0" w:space="0" w:color="auto"/>
        <w:bottom w:val="none" w:sz="0" w:space="0" w:color="auto"/>
        <w:right w:val="none" w:sz="0" w:space="0" w:color="auto"/>
      </w:divBdr>
    </w:div>
    <w:div w:id="680159658">
      <w:bodyDiv w:val="1"/>
      <w:marLeft w:val="0"/>
      <w:marRight w:val="0"/>
      <w:marTop w:val="0"/>
      <w:marBottom w:val="0"/>
      <w:divBdr>
        <w:top w:val="none" w:sz="0" w:space="0" w:color="auto"/>
        <w:left w:val="none" w:sz="0" w:space="0" w:color="auto"/>
        <w:bottom w:val="none" w:sz="0" w:space="0" w:color="auto"/>
        <w:right w:val="none" w:sz="0" w:space="0" w:color="auto"/>
      </w:divBdr>
    </w:div>
    <w:div w:id="680206698">
      <w:bodyDiv w:val="1"/>
      <w:marLeft w:val="0"/>
      <w:marRight w:val="0"/>
      <w:marTop w:val="0"/>
      <w:marBottom w:val="0"/>
      <w:divBdr>
        <w:top w:val="none" w:sz="0" w:space="0" w:color="auto"/>
        <w:left w:val="none" w:sz="0" w:space="0" w:color="auto"/>
        <w:bottom w:val="none" w:sz="0" w:space="0" w:color="auto"/>
        <w:right w:val="none" w:sz="0" w:space="0" w:color="auto"/>
      </w:divBdr>
    </w:div>
    <w:div w:id="680275044">
      <w:bodyDiv w:val="1"/>
      <w:marLeft w:val="0"/>
      <w:marRight w:val="0"/>
      <w:marTop w:val="0"/>
      <w:marBottom w:val="0"/>
      <w:divBdr>
        <w:top w:val="none" w:sz="0" w:space="0" w:color="auto"/>
        <w:left w:val="none" w:sz="0" w:space="0" w:color="auto"/>
        <w:bottom w:val="none" w:sz="0" w:space="0" w:color="auto"/>
        <w:right w:val="none" w:sz="0" w:space="0" w:color="auto"/>
      </w:divBdr>
    </w:div>
    <w:div w:id="680281574">
      <w:bodyDiv w:val="1"/>
      <w:marLeft w:val="0"/>
      <w:marRight w:val="0"/>
      <w:marTop w:val="0"/>
      <w:marBottom w:val="0"/>
      <w:divBdr>
        <w:top w:val="none" w:sz="0" w:space="0" w:color="auto"/>
        <w:left w:val="none" w:sz="0" w:space="0" w:color="auto"/>
        <w:bottom w:val="none" w:sz="0" w:space="0" w:color="auto"/>
        <w:right w:val="none" w:sz="0" w:space="0" w:color="auto"/>
      </w:divBdr>
    </w:div>
    <w:div w:id="680353567">
      <w:bodyDiv w:val="1"/>
      <w:marLeft w:val="0"/>
      <w:marRight w:val="0"/>
      <w:marTop w:val="0"/>
      <w:marBottom w:val="0"/>
      <w:divBdr>
        <w:top w:val="none" w:sz="0" w:space="0" w:color="auto"/>
        <w:left w:val="none" w:sz="0" w:space="0" w:color="auto"/>
        <w:bottom w:val="none" w:sz="0" w:space="0" w:color="auto"/>
        <w:right w:val="none" w:sz="0" w:space="0" w:color="auto"/>
      </w:divBdr>
    </w:div>
    <w:div w:id="680357680">
      <w:bodyDiv w:val="1"/>
      <w:marLeft w:val="0"/>
      <w:marRight w:val="0"/>
      <w:marTop w:val="0"/>
      <w:marBottom w:val="0"/>
      <w:divBdr>
        <w:top w:val="none" w:sz="0" w:space="0" w:color="auto"/>
        <w:left w:val="none" w:sz="0" w:space="0" w:color="auto"/>
        <w:bottom w:val="none" w:sz="0" w:space="0" w:color="auto"/>
        <w:right w:val="none" w:sz="0" w:space="0" w:color="auto"/>
      </w:divBdr>
    </w:div>
    <w:div w:id="680359198">
      <w:bodyDiv w:val="1"/>
      <w:marLeft w:val="0"/>
      <w:marRight w:val="0"/>
      <w:marTop w:val="0"/>
      <w:marBottom w:val="0"/>
      <w:divBdr>
        <w:top w:val="none" w:sz="0" w:space="0" w:color="auto"/>
        <w:left w:val="none" w:sz="0" w:space="0" w:color="auto"/>
        <w:bottom w:val="none" w:sz="0" w:space="0" w:color="auto"/>
        <w:right w:val="none" w:sz="0" w:space="0" w:color="auto"/>
      </w:divBdr>
    </w:div>
    <w:div w:id="680395402">
      <w:bodyDiv w:val="1"/>
      <w:marLeft w:val="0"/>
      <w:marRight w:val="0"/>
      <w:marTop w:val="0"/>
      <w:marBottom w:val="0"/>
      <w:divBdr>
        <w:top w:val="none" w:sz="0" w:space="0" w:color="auto"/>
        <w:left w:val="none" w:sz="0" w:space="0" w:color="auto"/>
        <w:bottom w:val="none" w:sz="0" w:space="0" w:color="auto"/>
        <w:right w:val="none" w:sz="0" w:space="0" w:color="auto"/>
      </w:divBdr>
    </w:div>
    <w:div w:id="680396175">
      <w:bodyDiv w:val="1"/>
      <w:marLeft w:val="0"/>
      <w:marRight w:val="0"/>
      <w:marTop w:val="0"/>
      <w:marBottom w:val="0"/>
      <w:divBdr>
        <w:top w:val="none" w:sz="0" w:space="0" w:color="auto"/>
        <w:left w:val="none" w:sz="0" w:space="0" w:color="auto"/>
        <w:bottom w:val="none" w:sz="0" w:space="0" w:color="auto"/>
        <w:right w:val="none" w:sz="0" w:space="0" w:color="auto"/>
      </w:divBdr>
    </w:div>
    <w:div w:id="680397010">
      <w:bodyDiv w:val="1"/>
      <w:marLeft w:val="0"/>
      <w:marRight w:val="0"/>
      <w:marTop w:val="0"/>
      <w:marBottom w:val="0"/>
      <w:divBdr>
        <w:top w:val="none" w:sz="0" w:space="0" w:color="auto"/>
        <w:left w:val="none" w:sz="0" w:space="0" w:color="auto"/>
        <w:bottom w:val="none" w:sz="0" w:space="0" w:color="auto"/>
        <w:right w:val="none" w:sz="0" w:space="0" w:color="auto"/>
      </w:divBdr>
    </w:div>
    <w:div w:id="680426853">
      <w:bodyDiv w:val="1"/>
      <w:marLeft w:val="0"/>
      <w:marRight w:val="0"/>
      <w:marTop w:val="0"/>
      <w:marBottom w:val="0"/>
      <w:divBdr>
        <w:top w:val="none" w:sz="0" w:space="0" w:color="auto"/>
        <w:left w:val="none" w:sz="0" w:space="0" w:color="auto"/>
        <w:bottom w:val="none" w:sz="0" w:space="0" w:color="auto"/>
        <w:right w:val="none" w:sz="0" w:space="0" w:color="auto"/>
      </w:divBdr>
    </w:div>
    <w:div w:id="680469592">
      <w:bodyDiv w:val="1"/>
      <w:marLeft w:val="0"/>
      <w:marRight w:val="0"/>
      <w:marTop w:val="0"/>
      <w:marBottom w:val="0"/>
      <w:divBdr>
        <w:top w:val="none" w:sz="0" w:space="0" w:color="auto"/>
        <w:left w:val="none" w:sz="0" w:space="0" w:color="auto"/>
        <w:bottom w:val="none" w:sz="0" w:space="0" w:color="auto"/>
        <w:right w:val="none" w:sz="0" w:space="0" w:color="auto"/>
      </w:divBdr>
    </w:div>
    <w:div w:id="680472007">
      <w:bodyDiv w:val="1"/>
      <w:marLeft w:val="0"/>
      <w:marRight w:val="0"/>
      <w:marTop w:val="0"/>
      <w:marBottom w:val="0"/>
      <w:divBdr>
        <w:top w:val="none" w:sz="0" w:space="0" w:color="auto"/>
        <w:left w:val="none" w:sz="0" w:space="0" w:color="auto"/>
        <w:bottom w:val="none" w:sz="0" w:space="0" w:color="auto"/>
        <w:right w:val="none" w:sz="0" w:space="0" w:color="auto"/>
      </w:divBdr>
    </w:div>
    <w:div w:id="680473686">
      <w:bodyDiv w:val="1"/>
      <w:marLeft w:val="0"/>
      <w:marRight w:val="0"/>
      <w:marTop w:val="0"/>
      <w:marBottom w:val="0"/>
      <w:divBdr>
        <w:top w:val="none" w:sz="0" w:space="0" w:color="auto"/>
        <w:left w:val="none" w:sz="0" w:space="0" w:color="auto"/>
        <w:bottom w:val="none" w:sz="0" w:space="0" w:color="auto"/>
        <w:right w:val="none" w:sz="0" w:space="0" w:color="auto"/>
      </w:divBdr>
    </w:div>
    <w:div w:id="680546319">
      <w:bodyDiv w:val="1"/>
      <w:marLeft w:val="0"/>
      <w:marRight w:val="0"/>
      <w:marTop w:val="0"/>
      <w:marBottom w:val="0"/>
      <w:divBdr>
        <w:top w:val="none" w:sz="0" w:space="0" w:color="auto"/>
        <w:left w:val="none" w:sz="0" w:space="0" w:color="auto"/>
        <w:bottom w:val="none" w:sz="0" w:space="0" w:color="auto"/>
        <w:right w:val="none" w:sz="0" w:space="0" w:color="auto"/>
      </w:divBdr>
    </w:div>
    <w:div w:id="680546972">
      <w:bodyDiv w:val="1"/>
      <w:marLeft w:val="0"/>
      <w:marRight w:val="0"/>
      <w:marTop w:val="0"/>
      <w:marBottom w:val="0"/>
      <w:divBdr>
        <w:top w:val="none" w:sz="0" w:space="0" w:color="auto"/>
        <w:left w:val="none" w:sz="0" w:space="0" w:color="auto"/>
        <w:bottom w:val="none" w:sz="0" w:space="0" w:color="auto"/>
        <w:right w:val="none" w:sz="0" w:space="0" w:color="auto"/>
      </w:divBdr>
    </w:div>
    <w:div w:id="680547516">
      <w:bodyDiv w:val="1"/>
      <w:marLeft w:val="0"/>
      <w:marRight w:val="0"/>
      <w:marTop w:val="0"/>
      <w:marBottom w:val="0"/>
      <w:divBdr>
        <w:top w:val="none" w:sz="0" w:space="0" w:color="auto"/>
        <w:left w:val="none" w:sz="0" w:space="0" w:color="auto"/>
        <w:bottom w:val="none" w:sz="0" w:space="0" w:color="auto"/>
        <w:right w:val="none" w:sz="0" w:space="0" w:color="auto"/>
      </w:divBdr>
    </w:div>
    <w:div w:id="680548401">
      <w:bodyDiv w:val="1"/>
      <w:marLeft w:val="0"/>
      <w:marRight w:val="0"/>
      <w:marTop w:val="0"/>
      <w:marBottom w:val="0"/>
      <w:divBdr>
        <w:top w:val="none" w:sz="0" w:space="0" w:color="auto"/>
        <w:left w:val="none" w:sz="0" w:space="0" w:color="auto"/>
        <w:bottom w:val="none" w:sz="0" w:space="0" w:color="auto"/>
        <w:right w:val="none" w:sz="0" w:space="0" w:color="auto"/>
      </w:divBdr>
    </w:div>
    <w:div w:id="680593059">
      <w:bodyDiv w:val="1"/>
      <w:marLeft w:val="0"/>
      <w:marRight w:val="0"/>
      <w:marTop w:val="0"/>
      <w:marBottom w:val="0"/>
      <w:divBdr>
        <w:top w:val="none" w:sz="0" w:space="0" w:color="auto"/>
        <w:left w:val="none" w:sz="0" w:space="0" w:color="auto"/>
        <w:bottom w:val="none" w:sz="0" w:space="0" w:color="auto"/>
        <w:right w:val="none" w:sz="0" w:space="0" w:color="auto"/>
      </w:divBdr>
    </w:div>
    <w:div w:id="680661384">
      <w:bodyDiv w:val="1"/>
      <w:marLeft w:val="0"/>
      <w:marRight w:val="0"/>
      <w:marTop w:val="0"/>
      <w:marBottom w:val="0"/>
      <w:divBdr>
        <w:top w:val="none" w:sz="0" w:space="0" w:color="auto"/>
        <w:left w:val="none" w:sz="0" w:space="0" w:color="auto"/>
        <w:bottom w:val="none" w:sz="0" w:space="0" w:color="auto"/>
        <w:right w:val="none" w:sz="0" w:space="0" w:color="auto"/>
      </w:divBdr>
    </w:div>
    <w:div w:id="680736445">
      <w:bodyDiv w:val="1"/>
      <w:marLeft w:val="0"/>
      <w:marRight w:val="0"/>
      <w:marTop w:val="0"/>
      <w:marBottom w:val="0"/>
      <w:divBdr>
        <w:top w:val="none" w:sz="0" w:space="0" w:color="auto"/>
        <w:left w:val="none" w:sz="0" w:space="0" w:color="auto"/>
        <w:bottom w:val="none" w:sz="0" w:space="0" w:color="auto"/>
        <w:right w:val="none" w:sz="0" w:space="0" w:color="auto"/>
      </w:divBdr>
    </w:div>
    <w:div w:id="680739240">
      <w:bodyDiv w:val="1"/>
      <w:marLeft w:val="0"/>
      <w:marRight w:val="0"/>
      <w:marTop w:val="0"/>
      <w:marBottom w:val="0"/>
      <w:divBdr>
        <w:top w:val="none" w:sz="0" w:space="0" w:color="auto"/>
        <w:left w:val="none" w:sz="0" w:space="0" w:color="auto"/>
        <w:bottom w:val="none" w:sz="0" w:space="0" w:color="auto"/>
        <w:right w:val="none" w:sz="0" w:space="0" w:color="auto"/>
      </w:divBdr>
    </w:div>
    <w:div w:id="680739748">
      <w:bodyDiv w:val="1"/>
      <w:marLeft w:val="0"/>
      <w:marRight w:val="0"/>
      <w:marTop w:val="0"/>
      <w:marBottom w:val="0"/>
      <w:divBdr>
        <w:top w:val="none" w:sz="0" w:space="0" w:color="auto"/>
        <w:left w:val="none" w:sz="0" w:space="0" w:color="auto"/>
        <w:bottom w:val="none" w:sz="0" w:space="0" w:color="auto"/>
        <w:right w:val="none" w:sz="0" w:space="0" w:color="auto"/>
      </w:divBdr>
    </w:div>
    <w:div w:id="680744299">
      <w:bodyDiv w:val="1"/>
      <w:marLeft w:val="0"/>
      <w:marRight w:val="0"/>
      <w:marTop w:val="0"/>
      <w:marBottom w:val="0"/>
      <w:divBdr>
        <w:top w:val="none" w:sz="0" w:space="0" w:color="auto"/>
        <w:left w:val="none" w:sz="0" w:space="0" w:color="auto"/>
        <w:bottom w:val="none" w:sz="0" w:space="0" w:color="auto"/>
        <w:right w:val="none" w:sz="0" w:space="0" w:color="auto"/>
      </w:divBdr>
    </w:div>
    <w:div w:id="680813318">
      <w:bodyDiv w:val="1"/>
      <w:marLeft w:val="0"/>
      <w:marRight w:val="0"/>
      <w:marTop w:val="0"/>
      <w:marBottom w:val="0"/>
      <w:divBdr>
        <w:top w:val="none" w:sz="0" w:space="0" w:color="auto"/>
        <w:left w:val="none" w:sz="0" w:space="0" w:color="auto"/>
        <w:bottom w:val="none" w:sz="0" w:space="0" w:color="auto"/>
        <w:right w:val="none" w:sz="0" w:space="0" w:color="auto"/>
      </w:divBdr>
    </w:div>
    <w:div w:id="680818178">
      <w:bodyDiv w:val="1"/>
      <w:marLeft w:val="0"/>
      <w:marRight w:val="0"/>
      <w:marTop w:val="0"/>
      <w:marBottom w:val="0"/>
      <w:divBdr>
        <w:top w:val="none" w:sz="0" w:space="0" w:color="auto"/>
        <w:left w:val="none" w:sz="0" w:space="0" w:color="auto"/>
        <w:bottom w:val="none" w:sz="0" w:space="0" w:color="auto"/>
        <w:right w:val="none" w:sz="0" w:space="0" w:color="auto"/>
      </w:divBdr>
    </w:div>
    <w:div w:id="680858565">
      <w:bodyDiv w:val="1"/>
      <w:marLeft w:val="0"/>
      <w:marRight w:val="0"/>
      <w:marTop w:val="0"/>
      <w:marBottom w:val="0"/>
      <w:divBdr>
        <w:top w:val="none" w:sz="0" w:space="0" w:color="auto"/>
        <w:left w:val="none" w:sz="0" w:space="0" w:color="auto"/>
        <w:bottom w:val="none" w:sz="0" w:space="0" w:color="auto"/>
        <w:right w:val="none" w:sz="0" w:space="0" w:color="auto"/>
      </w:divBdr>
    </w:div>
    <w:div w:id="680931758">
      <w:bodyDiv w:val="1"/>
      <w:marLeft w:val="0"/>
      <w:marRight w:val="0"/>
      <w:marTop w:val="0"/>
      <w:marBottom w:val="0"/>
      <w:divBdr>
        <w:top w:val="none" w:sz="0" w:space="0" w:color="auto"/>
        <w:left w:val="none" w:sz="0" w:space="0" w:color="auto"/>
        <w:bottom w:val="none" w:sz="0" w:space="0" w:color="auto"/>
        <w:right w:val="none" w:sz="0" w:space="0" w:color="auto"/>
      </w:divBdr>
    </w:div>
    <w:div w:id="680936390">
      <w:bodyDiv w:val="1"/>
      <w:marLeft w:val="0"/>
      <w:marRight w:val="0"/>
      <w:marTop w:val="0"/>
      <w:marBottom w:val="0"/>
      <w:divBdr>
        <w:top w:val="none" w:sz="0" w:space="0" w:color="auto"/>
        <w:left w:val="none" w:sz="0" w:space="0" w:color="auto"/>
        <w:bottom w:val="none" w:sz="0" w:space="0" w:color="auto"/>
        <w:right w:val="none" w:sz="0" w:space="0" w:color="auto"/>
      </w:divBdr>
    </w:div>
    <w:div w:id="681010383">
      <w:bodyDiv w:val="1"/>
      <w:marLeft w:val="0"/>
      <w:marRight w:val="0"/>
      <w:marTop w:val="0"/>
      <w:marBottom w:val="0"/>
      <w:divBdr>
        <w:top w:val="none" w:sz="0" w:space="0" w:color="auto"/>
        <w:left w:val="none" w:sz="0" w:space="0" w:color="auto"/>
        <w:bottom w:val="none" w:sz="0" w:space="0" w:color="auto"/>
        <w:right w:val="none" w:sz="0" w:space="0" w:color="auto"/>
      </w:divBdr>
    </w:div>
    <w:div w:id="681013815">
      <w:bodyDiv w:val="1"/>
      <w:marLeft w:val="0"/>
      <w:marRight w:val="0"/>
      <w:marTop w:val="0"/>
      <w:marBottom w:val="0"/>
      <w:divBdr>
        <w:top w:val="none" w:sz="0" w:space="0" w:color="auto"/>
        <w:left w:val="none" w:sz="0" w:space="0" w:color="auto"/>
        <w:bottom w:val="none" w:sz="0" w:space="0" w:color="auto"/>
        <w:right w:val="none" w:sz="0" w:space="0" w:color="auto"/>
      </w:divBdr>
    </w:div>
    <w:div w:id="681050150">
      <w:bodyDiv w:val="1"/>
      <w:marLeft w:val="0"/>
      <w:marRight w:val="0"/>
      <w:marTop w:val="0"/>
      <w:marBottom w:val="0"/>
      <w:divBdr>
        <w:top w:val="none" w:sz="0" w:space="0" w:color="auto"/>
        <w:left w:val="none" w:sz="0" w:space="0" w:color="auto"/>
        <w:bottom w:val="none" w:sz="0" w:space="0" w:color="auto"/>
        <w:right w:val="none" w:sz="0" w:space="0" w:color="auto"/>
      </w:divBdr>
    </w:div>
    <w:div w:id="681050986">
      <w:bodyDiv w:val="1"/>
      <w:marLeft w:val="0"/>
      <w:marRight w:val="0"/>
      <w:marTop w:val="0"/>
      <w:marBottom w:val="0"/>
      <w:divBdr>
        <w:top w:val="none" w:sz="0" w:space="0" w:color="auto"/>
        <w:left w:val="none" w:sz="0" w:space="0" w:color="auto"/>
        <w:bottom w:val="none" w:sz="0" w:space="0" w:color="auto"/>
        <w:right w:val="none" w:sz="0" w:space="0" w:color="auto"/>
      </w:divBdr>
    </w:div>
    <w:div w:id="681131651">
      <w:bodyDiv w:val="1"/>
      <w:marLeft w:val="0"/>
      <w:marRight w:val="0"/>
      <w:marTop w:val="0"/>
      <w:marBottom w:val="0"/>
      <w:divBdr>
        <w:top w:val="none" w:sz="0" w:space="0" w:color="auto"/>
        <w:left w:val="none" w:sz="0" w:space="0" w:color="auto"/>
        <w:bottom w:val="none" w:sz="0" w:space="0" w:color="auto"/>
        <w:right w:val="none" w:sz="0" w:space="0" w:color="auto"/>
      </w:divBdr>
    </w:div>
    <w:div w:id="681199279">
      <w:bodyDiv w:val="1"/>
      <w:marLeft w:val="0"/>
      <w:marRight w:val="0"/>
      <w:marTop w:val="0"/>
      <w:marBottom w:val="0"/>
      <w:divBdr>
        <w:top w:val="none" w:sz="0" w:space="0" w:color="auto"/>
        <w:left w:val="none" w:sz="0" w:space="0" w:color="auto"/>
        <w:bottom w:val="none" w:sz="0" w:space="0" w:color="auto"/>
        <w:right w:val="none" w:sz="0" w:space="0" w:color="auto"/>
      </w:divBdr>
    </w:div>
    <w:div w:id="681249698">
      <w:bodyDiv w:val="1"/>
      <w:marLeft w:val="0"/>
      <w:marRight w:val="0"/>
      <w:marTop w:val="0"/>
      <w:marBottom w:val="0"/>
      <w:divBdr>
        <w:top w:val="none" w:sz="0" w:space="0" w:color="auto"/>
        <w:left w:val="none" w:sz="0" w:space="0" w:color="auto"/>
        <w:bottom w:val="none" w:sz="0" w:space="0" w:color="auto"/>
        <w:right w:val="none" w:sz="0" w:space="0" w:color="auto"/>
      </w:divBdr>
    </w:div>
    <w:div w:id="681274681">
      <w:bodyDiv w:val="1"/>
      <w:marLeft w:val="0"/>
      <w:marRight w:val="0"/>
      <w:marTop w:val="0"/>
      <w:marBottom w:val="0"/>
      <w:divBdr>
        <w:top w:val="none" w:sz="0" w:space="0" w:color="auto"/>
        <w:left w:val="none" w:sz="0" w:space="0" w:color="auto"/>
        <w:bottom w:val="none" w:sz="0" w:space="0" w:color="auto"/>
        <w:right w:val="none" w:sz="0" w:space="0" w:color="auto"/>
      </w:divBdr>
    </w:div>
    <w:div w:id="681397125">
      <w:bodyDiv w:val="1"/>
      <w:marLeft w:val="0"/>
      <w:marRight w:val="0"/>
      <w:marTop w:val="0"/>
      <w:marBottom w:val="0"/>
      <w:divBdr>
        <w:top w:val="none" w:sz="0" w:space="0" w:color="auto"/>
        <w:left w:val="none" w:sz="0" w:space="0" w:color="auto"/>
        <w:bottom w:val="none" w:sz="0" w:space="0" w:color="auto"/>
        <w:right w:val="none" w:sz="0" w:space="0" w:color="auto"/>
      </w:divBdr>
    </w:div>
    <w:div w:id="681399136">
      <w:bodyDiv w:val="1"/>
      <w:marLeft w:val="0"/>
      <w:marRight w:val="0"/>
      <w:marTop w:val="0"/>
      <w:marBottom w:val="0"/>
      <w:divBdr>
        <w:top w:val="none" w:sz="0" w:space="0" w:color="auto"/>
        <w:left w:val="none" w:sz="0" w:space="0" w:color="auto"/>
        <w:bottom w:val="none" w:sz="0" w:space="0" w:color="auto"/>
        <w:right w:val="none" w:sz="0" w:space="0" w:color="auto"/>
      </w:divBdr>
    </w:div>
    <w:div w:id="681444011">
      <w:bodyDiv w:val="1"/>
      <w:marLeft w:val="0"/>
      <w:marRight w:val="0"/>
      <w:marTop w:val="0"/>
      <w:marBottom w:val="0"/>
      <w:divBdr>
        <w:top w:val="none" w:sz="0" w:space="0" w:color="auto"/>
        <w:left w:val="none" w:sz="0" w:space="0" w:color="auto"/>
        <w:bottom w:val="none" w:sz="0" w:space="0" w:color="auto"/>
        <w:right w:val="none" w:sz="0" w:space="0" w:color="auto"/>
      </w:divBdr>
    </w:div>
    <w:div w:id="681468833">
      <w:bodyDiv w:val="1"/>
      <w:marLeft w:val="0"/>
      <w:marRight w:val="0"/>
      <w:marTop w:val="0"/>
      <w:marBottom w:val="0"/>
      <w:divBdr>
        <w:top w:val="none" w:sz="0" w:space="0" w:color="auto"/>
        <w:left w:val="none" w:sz="0" w:space="0" w:color="auto"/>
        <w:bottom w:val="none" w:sz="0" w:space="0" w:color="auto"/>
        <w:right w:val="none" w:sz="0" w:space="0" w:color="auto"/>
      </w:divBdr>
    </w:div>
    <w:div w:id="681510878">
      <w:bodyDiv w:val="1"/>
      <w:marLeft w:val="0"/>
      <w:marRight w:val="0"/>
      <w:marTop w:val="0"/>
      <w:marBottom w:val="0"/>
      <w:divBdr>
        <w:top w:val="none" w:sz="0" w:space="0" w:color="auto"/>
        <w:left w:val="none" w:sz="0" w:space="0" w:color="auto"/>
        <w:bottom w:val="none" w:sz="0" w:space="0" w:color="auto"/>
        <w:right w:val="none" w:sz="0" w:space="0" w:color="auto"/>
      </w:divBdr>
    </w:div>
    <w:div w:id="681517366">
      <w:bodyDiv w:val="1"/>
      <w:marLeft w:val="0"/>
      <w:marRight w:val="0"/>
      <w:marTop w:val="0"/>
      <w:marBottom w:val="0"/>
      <w:divBdr>
        <w:top w:val="none" w:sz="0" w:space="0" w:color="auto"/>
        <w:left w:val="none" w:sz="0" w:space="0" w:color="auto"/>
        <w:bottom w:val="none" w:sz="0" w:space="0" w:color="auto"/>
        <w:right w:val="none" w:sz="0" w:space="0" w:color="auto"/>
      </w:divBdr>
    </w:div>
    <w:div w:id="681591246">
      <w:bodyDiv w:val="1"/>
      <w:marLeft w:val="0"/>
      <w:marRight w:val="0"/>
      <w:marTop w:val="0"/>
      <w:marBottom w:val="0"/>
      <w:divBdr>
        <w:top w:val="none" w:sz="0" w:space="0" w:color="auto"/>
        <w:left w:val="none" w:sz="0" w:space="0" w:color="auto"/>
        <w:bottom w:val="none" w:sz="0" w:space="0" w:color="auto"/>
        <w:right w:val="none" w:sz="0" w:space="0" w:color="auto"/>
      </w:divBdr>
    </w:div>
    <w:div w:id="681661665">
      <w:bodyDiv w:val="1"/>
      <w:marLeft w:val="0"/>
      <w:marRight w:val="0"/>
      <w:marTop w:val="0"/>
      <w:marBottom w:val="0"/>
      <w:divBdr>
        <w:top w:val="none" w:sz="0" w:space="0" w:color="auto"/>
        <w:left w:val="none" w:sz="0" w:space="0" w:color="auto"/>
        <w:bottom w:val="none" w:sz="0" w:space="0" w:color="auto"/>
        <w:right w:val="none" w:sz="0" w:space="0" w:color="auto"/>
      </w:divBdr>
    </w:div>
    <w:div w:id="681669989">
      <w:bodyDiv w:val="1"/>
      <w:marLeft w:val="0"/>
      <w:marRight w:val="0"/>
      <w:marTop w:val="0"/>
      <w:marBottom w:val="0"/>
      <w:divBdr>
        <w:top w:val="none" w:sz="0" w:space="0" w:color="auto"/>
        <w:left w:val="none" w:sz="0" w:space="0" w:color="auto"/>
        <w:bottom w:val="none" w:sz="0" w:space="0" w:color="auto"/>
        <w:right w:val="none" w:sz="0" w:space="0" w:color="auto"/>
      </w:divBdr>
    </w:div>
    <w:div w:id="681706224">
      <w:bodyDiv w:val="1"/>
      <w:marLeft w:val="0"/>
      <w:marRight w:val="0"/>
      <w:marTop w:val="0"/>
      <w:marBottom w:val="0"/>
      <w:divBdr>
        <w:top w:val="none" w:sz="0" w:space="0" w:color="auto"/>
        <w:left w:val="none" w:sz="0" w:space="0" w:color="auto"/>
        <w:bottom w:val="none" w:sz="0" w:space="0" w:color="auto"/>
        <w:right w:val="none" w:sz="0" w:space="0" w:color="auto"/>
      </w:divBdr>
    </w:div>
    <w:div w:id="681707233">
      <w:bodyDiv w:val="1"/>
      <w:marLeft w:val="0"/>
      <w:marRight w:val="0"/>
      <w:marTop w:val="0"/>
      <w:marBottom w:val="0"/>
      <w:divBdr>
        <w:top w:val="none" w:sz="0" w:space="0" w:color="auto"/>
        <w:left w:val="none" w:sz="0" w:space="0" w:color="auto"/>
        <w:bottom w:val="none" w:sz="0" w:space="0" w:color="auto"/>
        <w:right w:val="none" w:sz="0" w:space="0" w:color="auto"/>
      </w:divBdr>
    </w:div>
    <w:div w:id="681709396">
      <w:bodyDiv w:val="1"/>
      <w:marLeft w:val="0"/>
      <w:marRight w:val="0"/>
      <w:marTop w:val="0"/>
      <w:marBottom w:val="0"/>
      <w:divBdr>
        <w:top w:val="none" w:sz="0" w:space="0" w:color="auto"/>
        <w:left w:val="none" w:sz="0" w:space="0" w:color="auto"/>
        <w:bottom w:val="none" w:sz="0" w:space="0" w:color="auto"/>
        <w:right w:val="none" w:sz="0" w:space="0" w:color="auto"/>
      </w:divBdr>
    </w:div>
    <w:div w:id="681711463">
      <w:bodyDiv w:val="1"/>
      <w:marLeft w:val="0"/>
      <w:marRight w:val="0"/>
      <w:marTop w:val="0"/>
      <w:marBottom w:val="0"/>
      <w:divBdr>
        <w:top w:val="none" w:sz="0" w:space="0" w:color="auto"/>
        <w:left w:val="none" w:sz="0" w:space="0" w:color="auto"/>
        <w:bottom w:val="none" w:sz="0" w:space="0" w:color="auto"/>
        <w:right w:val="none" w:sz="0" w:space="0" w:color="auto"/>
      </w:divBdr>
    </w:div>
    <w:div w:id="681781324">
      <w:bodyDiv w:val="1"/>
      <w:marLeft w:val="0"/>
      <w:marRight w:val="0"/>
      <w:marTop w:val="0"/>
      <w:marBottom w:val="0"/>
      <w:divBdr>
        <w:top w:val="none" w:sz="0" w:space="0" w:color="auto"/>
        <w:left w:val="none" w:sz="0" w:space="0" w:color="auto"/>
        <w:bottom w:val="none" w:sz="0" w:space="0" w:color="auto"/>
        <w:right w:val="none" w:sz="0" w:space="0" w:color="auto"/>
      </w:divBdr>
    </w:div>
    <w:div w:id="681783017">
      <w:bodyDiv w:val="1"/>
      <w:marLeft w:val="0"/>
      <w:marRight w:val="0"/>
      <w:marTop w:val="0"/>
      <w:marBottom w:val="0"/>
      <w:divBdr>
        <w:top w:val="none" w:sz="0" w:space="0" w:color="auto"/>
        <w:left w:val="none" w:sz="0" w:space="0" w:color="auto"/>
        <w:bottom w:val="none" w:sz="0" w:space="0" w:color="auto"/>
        <w:right w:val="none" w:sz="0" w:space="0" w:color="auto"/>
      </w:divBdr>
    </w:div>
    <w:div w:id="681904861">
      <w:bodyDiv w:val="1"/>
      <w:marLeft w:val="0"/>
      <w:marRight w:val="0"/>
      <w:marTop w:val="0"/>
      <w:marBottom w:val="0"/>
      <w:divBdr>
        <w:top w:val="none" w:sz="0" w:space="0" w:color="auto"/>
        <w:left w:val="none" w:sz="0" w:space="0" w:color="auto"/>
        <w:bottom w:val="none" w:sz="0" w:space="0" w:color="auto"/>
        <w:right w:val="none" w:sz="0" w:space="0" w:color="auto"/>
      </w:divBdr>
    </w:div>
    <w:div w:id="681905207">
      <w:bodyDiv w:val="1"/>
      <w:marLeft w:val="0"/>
      <w:marRight w:val="0"/>
      <w:marTop w:val="0"/>
      <w:marBottom w:val="0"/>
      <w:divBdr>
        <w:top w:val="none" w:sz="0" w:space="0" w:color="auto"/>
        <w:left w:val="none" w:sz="0" w:space="0" w:color="auto"/>
        <w:bottom w:val="none" w:sz="0" w:space="0" w:color="auto"/>
        <w:right w:val="none" w:sz="0" w:space="0" w:color="auto"/>
      </w:divBdr>
    </w:div>
    <w:div w:id="682124508">
      <w:bodyDiv w:val="1"/>
      <w:marLeft w:val="0"/>
      <w:marRight w:val="0"/>
      <w:marTop w:val="0"/>
      <w:marBottom w:val="0"/>
      <w:divBdr>
        <w:top w:val="none" w:sz="0" w:space="0" w:color="auto"/>
        <w:left w:val="none" w:sz="0" w:space="0" w:color="auto"/>
        <w:bottom w:val="none" w:sz="0" w:space="0" w:color="auto"/>
        <w:right w:val="none" w:sz="0" w:space="0" w:color="auto"/>
      </w:divBdr>
    </w:div>
    <w:div w:id="682165924">
      <w:bodyDiv w:val="1"/>
      <w:marLeft w:val="0"/>
      <w:marRight w:val="0"/>
      <w:marTop w:val="0"/>
      <w:marBottom w:val="0"/>
      <w:divBdr>
        <w:top w:val="none" w:sz="0" w:space="0" w:color="auto"/>
        <w:left w:val="none" w:sz="0" w:space="0" w:color="auto"/>
        <w:bottom w:val="none" w:sz="0" w:space="0" w:color="auto"/>
        <w:right w:val="none" w:sz="0" w:space="0" w:color="auto"/>
      </w:divBdr>
    </w:div>
    <w:div w:id="682167012">
      <w:bodyDiv w:val="1"/>
      <w:marLeft w:val="0"/>
      <w:marRight w:val="0"/>
      <w:marTop w:val="0"/>
      <w:marBottom w:val="0"/>
      <w:divBdr>
        <w:top w:val="none" w:sz="0" w:space="0" w:color="auto"/>
        <w:left w:val="none" w:sz="0" w:space="0" w:color="auto"/>
        <w:bottom w:val="none" w:sz="0" w:space="0" w:color="auto"/>
        <w:right w:val="none" w:sz="0" w:space="0" w:color="auto"/>
      </w:divBdr>
    </w:div>
    <w:div w:id="682240625">
      <w:bodyDiv w:val="1"/>
      <w:marLeft w:val="0"/>
      <w:marRight w:val="0"/>
      <w:marTop w:val="0"/>
      <w:marBottom w:val="0"/>
      <w:divBdr>
        <w:top w:val="none" w:sz="0" w:space="0" w:color="auto"/>
        <w:left w:val="none" w:sz="0" w:space="0" w:color="auto"/>
        <w:bottom w:val="none" w:sz="0" w:space="0" w:color="auto"/>
        <w:right w:val="none" w:sz="0" w:space="0" w:color="auto"/>
      </w:divBdr>
    </w:div>
    <w:div w:id="682242822">
      <w:bodyDiv w:val="1"/>
      <w:marLeft w:val="0"/>
      <w:marRight w:val="0"/>
      <w:marTop w:val="0"/>
      <w:marBottom w:val="0"/>
      <w:divBdr>
        <w:top w:val="none" w:sz="0" w:space="0" w:color="auto"/>
        <w:left w:val="none" w:sz="0" w:space="0" w:color="auto"/>
        <w:bottom w:val="none" w:sz="0" w:space="0" w:color="auto"/>
        <w:right w:val="none" w:sz="0" w:space="0" w:color="auto"/>
      </w:divBdr>
    </w:div>
    <w:div w:id="682247509">
      <w:bodyDiv w:val="1"/>
      <w:marLeft w:val="0"/>
      <w:marRight w:val="0"/>
      <w:marTop w:val="0"/>
      <w:marBottom w:val="0"/>
      <w:divBdr>
        <w:top w:val="none" w:sz="0" w:space="0" w:color="auto"/>
        <w:left w:val="none" w:sz="0" w:space="0" w:color="auto"/>
        <w:bottom w:val="none" w:sz="0" w:space="0" w:color="auto"/>
        <w:right w:val="none" w:sz="0" w:space="0" w:color="auto"/>
      </w:divBdr>
    </w:div>
    <w:div w:id="682318307">
      <w:bodyDiv w:val="1"/>
      <w:marLeft w:val="0"/>
      <w:marRight w:val="0"/>
      <w:marTop w:val="0"/>
      <w:marBottom w:val="0"/>
      <w:divBdr>
        <w:top w:val="none" w:sz="0" w:space="0" w:color="auto"/>
        <w:left w:val="none" w:sz="0" w:space="0" w:color="auto"/>
        <w:bottom w:val="none" w:sz="0" w:space="0" w:color="auto"/>
        <w:right w:val="none" w:sz="0" w:space="0" w:color="auto"/>
      </w:divBdr>
    </w:div>
    <w:div w:id="682323817">
      <w:bodyDiv w:val="1"/>
      <w:marLeft w:val="0"/>
      <w:marRight w:val="0"/>
      <w:marTop w:val="0"/>
      <w:marBottom w:val="0"/>
      <w:divBdr>
        <w:top w:val="none" w:sz="0" w:space="0" w:color="auto"/>
        <w:left w:val="none" w:sz="0" w:space="0" w:color="auto"/>
        <w:bottom w:val="none" w:sz="0" w:space="0" w:color="auto"/>
        <w:right w:val="none" w:sz="0" w:space="0" w:color="auto"/>
      </w:divBdr>
    </w:div>
    <w:div w:id="682362774">
      <w:bodyDiv w:val="1"/>
      <w:marLeft w:val="0"/>
      <w:marRight w:val="0"/>
      <w:marTop w:val="0"/>
      <w:marBottom w:val="0"/>
      <w:divBdr>
        <w:top w:val="none" w:sz="0" w:space="0" w:color="auto"/>
        <w:left w:val="none" w:sz="0" w:space="0" w:color="auto"/>
        <w:bottom w:val="none" w:sz="0" w:space="0" w:color="auto"/>
        <w:right w:val="none" w:sz="0" w:space="0" w:color="auto"/>
      </w:divBdr>
    </w:div>
    <w:div w:id="682436256">
      <w:bodyDiv w:val="1"/>
      <w:marLeft w:val="0"/>
      <w:marRight w:val="0"/>
      <w:marTop w:val="0"/>
      <w:marBottom w:val="0"/>
      <w:divBdr>
        <w:top w:val="none" w:sz="0" w:space="0" w:color="auto"/>
        <w:left w:val="none" w:sz="0" w:space="0" w:color="auto"/>
        <w:bottom w:val="none" w:sz="0" w:space="0" w:color="auto"/>
        <w:right w:val="none" w:sz="0" w:space="0" w:color="auto"/>
      </w:divBdr>
    </w:div>
    <w:div w:id="682509742">
      <w:bodyDiv w:val="1"/>
      <w:marLeft w:val="0"/>
      <w:marRight w:val="0"/>
      <w:marTop w:val="0"/>
      <w:marBottom w:val="0"/>
      <w:divBdr>
        <w:top w:val="none" w:sz="0" w:space="0" w:color="auto"/>
        <w:left w:val="none" w:sz="0" w:space="0" w:color="auto"/>
        <w:bottom w:val="none" w:sz="0" w:space="0" w:color="auto"/>
        <w:right w:val="none" w:sz="0" w:space="0" w:color="auto"/>
      </w:divBdr>
    </w:div>
    <w:div w:id="682511616">
      <w:bodyDiv w:val="1"/>
      <w:marLeft w:val="0"/>
      <w:marRight w:val="0"/>
      <w:marTop w:val="0"/>
      <w:marBottom w:val="0"/>
      <w:divBdr>
        <w:top w:val="none" w:sz="0" w:space="0" w:color="auto"/>
        <w:left w:val="none" w:sz="0" w:space="0" w:color="auto"/>
        <w:bottom w:val="none" w:sz="0" w:space="0" w:color="auto"/>
        <w:right w:val="none" w:sz="0" w:space="0" w:color="auto"/>
      </w:divBdr>
    </w:div>
    <w:div w:id="682514078">
      <w:bodyDiv w:val="1"/>
      <w:marLeft w:val="0"/>
      <w:marRight w:val="0"/>
      <w:marTop w:val="0"/>
      <w:marBottom w:val="0"/>
      <w:divBdr>
        <w:top w:val="none" w:sz="0" w:space="0" w:color="auto"/>
        <w:left w:val="none" w:sz="0" w:space="0" w:color="auto"/>
        <w:bottom w:val="none" w:sz="0" w:space="0" w:color="auto"/>
        <w:right w:val="none" w:sz="0" w:space="0" w:color="auto"/>
      </w:divBdr>
    </w:div>
    <w:div w:id="682559197">
      <w:bodyDiv w:val="1"/>
      <w:marLeft w:val="0"/>
      <w:marRight w:val="0"/>
      <w:marTop w:val="0"/>
      <w:marBottom w:val="0"/>
      <w:divBdr>
        <w:top w:val="none" w:sz="0" w:space="0" w:color="auto"/>
        <w:left w:val="none" w:sz="0" w:space="0" w:color="auto"/>
        <w:bottom w:val="none" w:sz="0" w:space="0" w:color="auto"/>
        <w:right w:val="none" w:sz="0" w:space="0" w:color="auto"/>
      </w:divBdr>
    </w:div>
    <w:div w:id="682561147">
      <w:bodyDiv w:val="1"/>
      <w:marLeft w:val="0"/>
      <w:marRight w:val="0"/>
      <w:marTop w:val="0"/>
      <w:marBottom w:val="0"/>
      <w:divBdr>
        <w:top w:val="none" w:sz="0" w:space="0" w:color="auto"/>
        <w:left w:val="none" w:sz="0" w:space="0" w:color="auto"/>
        <w:bottom w:val="none" w:sz="0" w:space="0" w:color="auto"/>
        <w:right w:val="none" w:sz="0" w:space="0" w:color="auto"/>
      </w:divBdr>
    </w:div>
    <w:div w:id="682707222">
      <w:bodyDiv w:val="1"/>
      <w:marLeft w:val="0"/>
      <w:marRight w:val="0"/>
      <w:marTop w:val="0"/>
      <w:marBottom w:val="0"/>
      <w:divBdr>
        <w:top w:val="none" w:sz="0" w:space="0" w:color="auto"/>
        <w:left w:val="none" w:sz="0" w:space="0" w:color="auto"/>
        <w:bottom w:val="none" w:sz="0" w:space="0" w:color="auto"/>
        <w:right w:val="none" w:sz="0" w:space="0" w:color="auto"/>
      </w:divBdr>
    </w:div>
    <w:div w:id="682710921">
      <w:bodyDiv w:val="1"/>
      <w:marLeft w:val="0"/>
      <w:marRight w:val="0"/>
      <w:marTop w:val="0"/>
      <w:marBottom w:val="0"/>
      <w:divBdr>
        <w:top w:val="none" w:sz="0" w:space="0" w:color="auto"/>
        <w:left w:val="none" w:sz="0" w:space="0" w:color="auto"/>
        <w:bottom w:val="none" w:sz="0" w:space="0" w:color="auto"/>
        <w:right w:val="none" w:sz="0" w:space="0" w:color="auto"/>
      </w:divBdr>
    </w:div>
    <w:div w:id="682786536">
      <w:bodyDiv w:val="1"/>
      <w:marLeft w:val="0"/>
      <w:marRight w:val="0"/>
      <w:marTop w:val="0"/>
      <w:marBottom w:val="0"/>
      <w:divBdr>
        <w:top w:val="none" w:sz="0" w:space="0" w:color="auto"/>
        <w:left w:val="none" w:sz="0" w:space="0" w:color="auto"/>
        <w:bottom w:val="none" w:sz="0" w:space="0" w:color="auto"/>
        <w:right w:val="none" w:sz="0" w:space="0" w:color="auto"/>
      </w:divBdr>
    </w:div>
    <w:div w:id="682822717">
      <w:bodyDiv w:val="1"/>
      <w:marLeft w:val="0"/>
      <w:marRight w:val="0"/>
      <w:marTop w:val="0"/>
      <w:marBottom w:val="0"/>
      <w:divBdr>
        <w:top w:val="none" w:sz="0" w:space="0" w:color="auto"/>
        <w:left w:val="none" w:sz="0" w:space="0" w:color="auto"/>
        <w:bottom w:val="none" w:sz="0" w:space="0" w:color="auto"/>
        <w:right w:val="none" w:sz="0" w:space="0" w:color="auto"/>
      </w:divBdr>
    </w:div>
    <w:div w:id="682828139">
      <w:bodyDiv w:val="1"/>
      <w:marLeft w:val="0"/>
      <w:marRight w:val="0"/>
      <w:marTop w:val="0"/>
      <w:marBottom w:val="0"/>
      <w:divBdr>
        <w:top w:val="none" w:sz="0" w:space="0" w:color="auto"/>
        <w:left w:val="none" w:sz="0" w:space="0" w:color="auto"/>
        <w:bottom w:val="none" w:sz="0" w:space="0" w:color="auto"/>
        <w:right w:val="none" w:sz="0" w:space="0" w:color="auto"/>
      </w:divBdr>
    </w:div>
    <w:div w:id="682829056">
      <w:bodyDiv w:val="1"/>
      <w:marLeft w:val="0"/>
      <w:marRight w:val="0"/>
      <w:marTop w:val="0"/>
      <w:marBottom w:val="0"/>
      <w:divBdr>
        <w:top w:val="none" w:sz="0" w:space="0" w:color="auto"/>
        <w:left w:val="none" w:sz="0" w:space="0" w:color="auto"/>
        <w:bottom w:val="none" w:sz="0" w:space="0" w:color="auto"/>
        <w:right w:val="none" w:sz="0" w:space="0" w:color="auto"/>
      </w:divBdr>
    </w:div>
    <w:div w:id="682979000">
      <w:bodyDiv w:val="1"/>
      <w:marLeft w:val="0"/>
      <w:marRight w:val="0"/>
      <w:marTop w:val="0"/>
      <w:marBottom w:val="0"/>
      <w:divBdr>
        <w:top w:val="none" w:sz="0" w:space="0" w:color="auto"/>
        <w:left w:val="none" w:sz="0" w:space="0" w:color="auto"/>
        <w:bottom w:val="none" w:sz="0" w:space="0" w:color="auto"/>
        <w:right w:val="none" w:sz="0" w:space="0" w:color="auto"/>
      </w:divBdr>
    </w:div>
    <w:div w:id="683021366">
      <w:bodyDiv w:val="1"/>
      <w:marLeft w:val="0"/>
      <w:marRight w:val="0"/>
      <w:marTop w:val="0"/>
      <w:marBottom w:val="0"/>
      <w:divBdr>
        <w:top w:val="none" w:sz="0" w:space="0" w:color="auto"/>
        <w:left w:val="none" w:sz="0" w:space="0" w:color="auto"/>
        <w:bottom w:val="none" w:sz="0" w:space="0" w:color="auto"/>
        <w:right w:val="none" w:sz="0" w:space="0" w:color="auto"/>
      </w:divBdr>
    </w:div>
    <w:div w:id="683089953">
      <w:bodyDiv w:val="1"/>
      <w:marLeft w:val="0"/>
      <w:marRight w:val="0"/>
      <w:marTop w:val="0"/>
      <w:marBottom w:val="0"/>
      <w:divBdr>
        <w:top w:val="none" w:sz="0" w:space="0" w:color="auto"/>
        <w:left w:val="none" w:sz="0" w:space="0" w:color="auto"/>
        <w:bottom w:val="none" w:sz="0" w:space="0" w:color="auto"/>
        <w:right w:val="none" w:sz="0" w:space="0" w:color="auto"/>
      </w:divBdr>
    </w:div>
    <w:div w:id="683093714">
      <w:bodyDiv w:val="1"/>
      <w:marLeft w:val="0"/>
      <w:marRight w:val="0"/>
      <w:marTop w:val="0"/>
      <w:marBottom w:val="0"/>
      <w:divBdr>
        <w:top w:val="none" w:sz="0" w:space="0" w:color="auto"/>
        <w:left w:val="none" w:sz="0" w:space="0" w:color="auto"/>
        <w:bottom w:val="none" w:sz="0" w:space="0" w:color="auto"/>
        <w:right w:val="none" w:sz="0" w:space="0" w:color="auto"/>
      </w:divBdr>
    </w:div>
    <w:div w:id="683164484">
      <w:bodyDiv w:val="1"/>
      <w:marLeft w:val="0"/>
      <w:marRight w:val="0"/>
      <w:marTop w:val="0"/>
      <w:marBottom w:val="0"/>
      <w:divBdr>
        <w:top w:val="none" w:sz="0" w:space="0" w:color="auto"/>
        <w:left w:val="none" w:sz="0" w:space="0" w:color="auto"/>
        <w:bottom w:val="none" w:sz="0" w:space="0" w:color="auto"/>
        <w:right w:val="none" w:sz="0" w:space="0" w:color="auto"/>
      </w:divBdr>
    </w:div>
    <w:div w:id="683170092">
      <w:bodyDiv w:val="1"/>
      <w:marLeft w:val="0"/>
      <w:marRight w:val="0"/>
      <w:marTop w:val="0"/>
      <w:marBottom w:val="0"/>
      <w:divBdr>
        <w:top w:val="none" w:sz="0" w:space="0" w:color="auto"/>
        <w:left w:val="none" w:sz="0" w:space="0" w:color="auto"/>
        <w:bottom w:val="none" w:sz="0" w:space="0" w:color="auto"/>
        <w:right w:val="none" w:sz="0" w:space="0" w:color="auto"/>
      </w:divBdr>
    </w:div>
    <w:div w:id="683282720">
      <w:bodyDiv w:val="1"/>
      <w:marLeft w:val="0"/>
      <w:marRight w:val="0"/>
      <w:marTop w:val="0"/>
      <w:marBottom w:val="0"/>
      <w:divBdr>
        <w:top w:val="none" w:sz="0" w:space="0" w:color="auto"/>
        <w:left w:val="none" w:sz="0" w:space="0" w:color="auto"/>
        <w:bottom w:val="none" w:sz="0" w:space="0" w:color="auto"/>
        <w:right w:val="none" w:sz="0" w:space="0" w:color="auto"/>
      </w:divBdr>
    </w:div>
    <w:div w:id="683360095">
      <w:bodyDiv w:val="1"/>
      <w:marLeft w:val="0"/>
      <w:marRight w:val="0"/>
      <w:marTop w:val="0"/>
      <w:marBottom w:val="0"/>
      <w:divBdr>
        <w:top w:val="none" w:sz="0" w:space="0" w:color="auto"/>
        <w:left w:val="none" w:sz="0" w:space="0" w:color="auto"/>
        <w:bottom w:val="none" w:sz="0" w:space="0" w:color="auto"/>
        <w:right w:val="none" w:sz="0" w:space="0" w:color="auto"/>
      </w:divBdr>
    </w:div>
    <w:div w:id="683433006">
      <w:bodyDiv w:val="1"/>
      <w:marLeft w:val="0"/>
      <w:marRight w:val="0"/>
      <w:marTop w:val="0"/>
      <w:marBottom w:val="0"/>
      <w:divBdr>
        <w:top w:val="none" w:sz="0" w:space="0" w:color="auto"/>
        <w:left w:val="none" w:sz="0" w:space="0" w:color="auto"/>
        <w:bottom w:val="none" w:sz="0" w:space="0" w:color="auto"/>
        <w:right w:val="none" w:sz="0" w:space="0" w:color="auto"/>
      </w:divBdr>
    </w:div>
    <w:div w:id="683433119">
      <w:bodyDiv w:val="1"/>
      <w:marLeft w:val="0"/>
      <w:marRight w:val="0"/>
      <w:marTop w:val="0"/>
      <w:marBottom w:val="0"/>
      <w:divBdr>
        <w:top w:val="none" w:sz="0" w:space="0" w:color="auto"/>
        <w:left w:val="none" w:sz="0" w:space="0" w:color="auto"/>
        <w:bottom w:val="none" w:sz="0" w:space="0" w:color="auto"/>
        <w:right w:val="none" w:sz="0" w:space="0" w:color="auto"/>
      </w:divBdr>
    </w:div>
    <w:div w:id="683484473">
      <w:bodyDiv w:val="1"/>
      <w:marLeft w:val="0"/>
      <w:marRight w:val="0"/>
      <w:marTop w:val="0"/>
      <w:marBottom w:val="0"/>
      <w:divBdr>
        <w:top w:val="none" w:sz="0" w:space="0" w:color="auto"/>
        <w:left w:val="none" w:sz="0" w:space="0" w:color="auto"/>
        <w:bottom w:val="none" w:sz="0" w:space="0" w:color="auto"/>
        <w:right w:val="none" w:sz="0" w:space="0" w:color="auto"/>
      </w:divBdr>
    </w:div>
    <w:div w:id="683556328">
      <w:bodyDiv w:val="1"/>
      <w:marLeft w:val="0"/>
      <w:marRight w:val="0"/>
      <w:marTop w:val="0"/>
      <w:marBottom w:val="0"/>
      <w:divBdr>
        <w:top w:val="none" w:sz="0" w:space="0" w:color="auto"/>
        <w:left w:val="none" w:sz="0" w:space="0" w:color="auto"/>
        <w:bottom w:val="none" w:sz="0" w:space="0" w:color="auto"/>
        <w:right w:val="none" w:sz="0" w:space="0" w:color="auto"/>
      </w:divBdr>
    </w:div>
    <w:div w:id="683629615">
      <w:bodyDiv w:val="1"/>
      <w:marLeft w:val="0"/>
      <w:marRight w:val="0"/>
      <w:marTop w:val="0"/>
      <w:marBottom w:val="0"/>
      <w:divBdr>
        <w:top w:val="none" w:sz="0" w:space="0" w:color="auto"/>
        <w:left w:val="none" w:sz="0" w:space="0" w:color="auto"/>
        <w:bottom w:val="none" w:sz="0" w:space="0" w:color="auto"/>
        <w:right w:val="none" w:sz="0" w:space="0" w:color="auto"/>
      </w:divBdr>
    </w:div>
    <w:div w:id="683630289">
      <w:bodyDiv w:val="1"/>
      <w:marLeft w:val="0"/>
      <w:marRight w:val="0"/>
      <w:marTop w:val="0"/>
      <w:marBottom w:val="0"/>
      <w:divBdr>
        <w:top w:val="none" w:sz="0" w:space="0" w:color="auto"/>
        <w:left w:val="none" w:sz="0" w:space="0" w:color="auto"/>
        <w:bottom w:val="none" w:sz="0" w:space="0" w:color="auto"/>
        <w:right w:val="none" w:sz="0" w:space="0" w:color="auto"/>
      </w:divBdr>
    </w:div>
    <w:div w:id="683674289">
      <w:bodyDiv w:val="1"/>
      <w:marLeft w:val="0"/>
      <w:marRight w:val="0"/>
      <w:marTop w:val="0"/>
      <w:marBottom w:val="0"/>
      <w:divBdr>
        <w:top w:val="none" w:sz="0" w:space="0" w:color="auto"/>
        <w:left w:val="none" w:sz="0" w:space="0" w:color="auto"/>
        <w:bottom w:val="none" w:sz="0" w:space="0" w:color="auto"/>
        <w:right w:val="none" w:sz="0" w:space="0" w:color="auto"/>
      </w:divBdr>
    </w:div>
    <w:div w:id="683751278">
      <w:bodyDiv w:val="1"/>
      <w:marLeft w:val="0"/>
      <w:marRight w:val="0"/>
      <w:marTop w:val="0"/>
      <w:marBottom w:val="0"/>
      <w:divBdr>
        <w:top w:val="none" w:sz="0" w:space="0" w:color="auto"/>
        <w:left w:val="none" w:sz="0" w:space="0" w:color="auto"/>
        <w:bottom w:val="none" w:sz="0" w:space="0" w:color="auto"/>
        <w:right w:val="none" w:sz="0" w:space="0" w:color="auto"/>
      </w:divBdr>
    </w:div>
    <w:div w:id="683824756">
      <w:bodyDiv w:val="1"/>
      <w:marLeft w:val="0"/>
      <w:marRight w:val="0"/>
      <w:marTop w:val="0"/>
      <w:marBottom w:val="0"/>
      <w:divBdr>
        <w:top w:val="none" w:sz="0" w:space="0" w:color="auto"/>
        <w:left w:val="none" w:sz="0" w:space="0" w:color="auto"/>
        <w:bottom w:val="none" w:sz="0" w:space="0" w:color="auto"/>
        <w:right w:val="none" w:sz="0" w:space="0" w:color="auto"/>
      </w:divBdr>
    </w:div>
    <w:div w:id="683869312">
      <w:bodyDiv w:val="1"/>
      <w:marLeft w:val="0"/>
      <w:marRight w:val="0"/>
      <w:marTop w:val="0"/>
      <w:marBottom w:val="0"/>
      <w:divBdr>
        <w:top w:val="none" w:sz="0" w:space="0" w:color="auto"/>
        <w:left w:val="none" w:sz="0" w:space="0" w:color="auto"/>
        <w:bottom w:val="none" w:sz="0" w:space="0" w:color="auto"/>
        <w:right w:val="none" w:sz="0" w:space="0" w:color="auto"/>
      </w:divBdr>
    </w:div>
    <w:div w:id="683895490">
      <w:bodyDiv w:val="1"/>
      <w:marLeft w:val="0"/>
      <w:marRight w:val="0"/>
      <w:marTop w:val="0"/>
      <w:marBottom w:val="0"/>
      <w:divBdr>
        <w:top w:val="none" w:sz="0" w:space="0" w:color="auto"/>
        <w:left w:val="none" w:sz="0" w:space="0" w:color="auto"/>
        <w:bottom w:val="none" w:sz="0" w:space="0" w:color="auto"/>
        <w:right w:val="none" w:sz="0" w:space="0" w:color="auto"/>
      </w:divBdr>
    </w:div>
    <w:div w:id="683942430">
      <w:bodyDiv w:val="1"/>
      <w:marLeft w:val="0"/>
      <w:marRight w:val="0"/>
      <w:marTop w:val="0"/>
      <w:marBottom w:val="0"/>
      <w:divBdr>
        <w:top w:val="none" w:sz="0" w:space="0" w:color="auto"/>
        <w:left w:val="none" w:sz="0" w:space="0" w:color="auto"/>
        <w:bottom w:val="none" w:sz="0" w:space="0" w:color="auto"/>
        <w:right w:val="none" w:sz="0" w:space="0" w:color="auto"/>
      </w:divBdr>
    </w:div>
    <w:div w:id="684092479">
      <w:bodyDiv w:val="1"/>
      <w:marLeft w:val="0"/>
      <w:marRight w:val="0"/>
      <w:marTop w:val="0"/>
      <w:marBottom w:val="0"/>
      <w:divBdr>
        <w:top w:val="none" w:sz="0" w:space="0" w:color="auto"/>
        <w:left w:val="none" w:sz="0" w:space="0" w:color="auto"/>
        <w:bottom w:val="none" w:sz="0" w:space="0" w:color="auto"/>
        <w:right w:val="none" w:sz="0" w:space="0" w:color="auto"/>
      </w:divBdr>
    </w:div>
    <w:div w:id="684206602">
      <w:bodyDiv w:val="1"/>
      <w:marLeft w:val="0"/>
      <w:marRight w:val="0"/>
      <w:marTop w:val="0"/>
      <w:marBottom w:val="0"/>
      <w:divBdr>
        <w:top w:val="none" w:sz="0" w:space="0" w:color="auto"/>
        <w:left w:val="none" w:sz="0" w:space="0" w:color="auto"/>
        <w:bottom w:val="none" w:sz="0" w:space="0" w:color="auto"/>
        <w:right w:val="none" w:sz="0" w:space="0" w:color="auto"/>
      </w:divBdr>
    </w:div>
    <w:div w:id="684212456">
      <w:bodyDiv w:val="1"/>
      <w:marLeft w:val="0"/>
      <w:marRight w:val="0"/>
      <w:marTop w:val="0"/>
      <w:marBottom w:val="0"/>
      <w:divBdr>
        <w:top w:val="none" w:sz="0" w:space="0" w:color="auto"/>
        <w:left w:val="none" w:sz="0" w:space="0" w:color="auto"/>
        <w:bottom w:val="none" w:sz="0" w:space="0" w:color="auto"/>
        <w:right w:val="none" w:sz="0" w:space="0" w:color="auto"/>
      </w:divBdr>
    </w:div>
    <w:div w:id="684213045">
      <w:bodyDiv w:val="1"/>
      <w:marLeft w:val="0"/>
      <w:marRight w:val="0"/>
      <w:marTop w:val="0"/>
      <w:marBottom w:val="0"/>
      <w:divBdr>
        <w:top w:val="none" w:sz="0" w:space="0" w:color="auto"/>
        <w:left w:val="none" w:sz="0" w:space="0" w:color="auto"/>
        <w:bottom w:val="none" w:sz="0" w:space="0" w:color="auto"/>
        <w:right w:val="none" w:sz="0" w:space="0" w:color="auto"/>
      </w:divBdr>
    </w:div>
    <w:div w:id="684290047">
      <w:bodyDiv w:val="1"/>
      <w:marLeft w:val="0"/>
      <w:marRight w:val="0"/>
      <w:marTop w:val="0"/>
      <w:marBottom w:val="0"/>
      <w:divBdr>
        <w:top w:val="none" w:sz="0" w:space="0" w:color="auto"/>
        <w:left w:val="none" w:sz="0" w:space="0" w:color="auto"/>
        <w:bottom w:val="none" w:sz="0" w:space="0" w:color="auto"/>
        <w:right w:val="none" w:sz="0" w:space="0" w:color="auto"/>
      </w:divBdr>
    </w:div>
    <w:div w:id="684327370">
      <w:bodyDiv w:val="1"/>
      <w:marLeft w:val="0"/>
      <w:marRight w:val="0"/>
      <w:marTop w:val="0"/>
      <w:marBottom w:val="0"/>
      <w:divBdr>
        <w:top w:val="none" w:sz="0" w:space="0" w:color="auto"/>
        <w:left w:val="none" w:sz="0" w:space="0" w:color="auto"/>
        <w:bottom w:val="none" w:sz="0" w:space="0" w:color="auto"/>
        <w:right w:val="none" w:sz="0" w:space="0" w:color="auto"/>
      </w:divBdr>
    </w:div>
    <w:div w:id="684478202">
      <w:bodyDiv w:val="1"/>
      <w:marLeft w:val="0"/>
      <w:marRight w:val="0"/>
      <w:marTop w:val="0"/>
      <w:marBottom w:val="0"/>
      <w:divBdr>
        <w:top w:val="none" w:sz="0" w:space="0" w:color="auto"/>
        <w:left w:val="none" w:sz="0" w:space="0" w:color="auto"/>
        <w:bottom w:val="none" w:sz="0" w:space="0" w:color="auto"/>
        <w:right w:val="none" w:sz="0" w:space="0" w:color="auto"/>
      </w:divBdr>
    </w:div>
    <w:div w:id="684482673">
      <w:bodyDiv w:val="1"/>
      <w:marLeft w:val="0"/>
      <w:marRight w:val="0"/>
      <w:marTop w:val="0"/>
      <w:marBottom w:val="0"/>
      <w:divBdr>
        <w:top w:val="none" w:sz="0" w:space="0" w:color="auto"/>
        <w:left w:val="none" w:sz="0" w:space="0" w:color="auto"/>
        <w:bottom w:val="none" w:sz="0" w:space="0" w:color="auto"/>
        <w:right w:val="none" w:sz="0" w:space="0" w:color="auto"/>
      </w:divBdr>
    </w:div>
    <w:div w:id="684553720">
      <w:bodyDiv w:val="1"/>
      <w:marLeft w:val="0"/>
      <w:marRight w:val="0"/>
      <w:marTop w:val="0"/>
      <w:marBottom w:val="0"/>
      <w:divBdr>
        <w:top w:val="none" w:sz="0" w:space="0" w:color="auto"/>
        <w:left w:val="none" w:sz="0" w:space="0" w:color="auto"/>
        <w:bottom w:val="none" w:sz="0" w:space="0" w:color="auto"/>
        <w:right w:val="none" w:sz="0" w:space="0" w:color="auto"/>
      </w:divBdr>
    </w:div>
    <w:div w:id="684593148">
      <w:bodyDiv w:val="1"/>
      <w:marLeft w:val="0"/>
      <w:marRight w:val="0"/>
      <w:marTop w:val="0"/>
      <w:marBottom w:val="0"/>
      <w:divBdr>
        <w:top w:val="none" w:sz="0" w:space="0" w:color="auto"/>
        <w:left w:val="none" w:sz="0" w:space="0" w:color="auto"/>
        <w:bottom w:val="none" w:sz="0" w:space="0" w:color="auto"/>
        <w:right w:val="none" w:sz="0" w:space="0" w:color="auto"/>
      </w:divBdr>
    </w:div>
    <w:div w:id="684671583">
      <w:bodyDiv w:val="1"/>
      <w:marLeft w:val="0"/>
      <w:marRight w:val="0"/>
      <w:marTop w:val="0"/>
      <w:marBottom w:val="0"/>
      <w:divBdr>
        <w:top w:val="none" w:sz="0" w:space="0" w:color="auto"/>
        <w:left w:val="none" w:sz="0" w:space="0" w:color="auto"/>
        <w:bottom w:val="none" w:sz="0" w:space="0" w:color="auto"/>
        <w:right w:val="none" w:sz="0" w:space="0" w:color="auto"/>
      </w:divBdr>
    </w:div>
    <w:div w:id="684743933">
      <w:bodyDiv w:val="1"/>
      <w:marLeft w:val="0"/>
      <w:marRight w:val="0"/>
      <w:marTop w:val="0"/>
      <w:marBottom w:val="0"/>
      <w:divBdr>
        <w:top w:val="none" w:sz="0" w:space="0" w:color="auto"/>
        <w:left w:val="none" w:sz="0" w:space="0" w:color="auto"/>
        <w:bottom w:val="none" w:sz="0" w:space="0" w:color="auto"/>
        <w:right w:val="none" w:sz="0" w:space="0" w:color="auto"/>
      </w:divBdr>
    </w:div>
    <w:div w:id="684748887">
      <w:bodyDiv w:val="1"/>
      <w:marLeft w:val="0"/>
      <w:marRight w:val="0"/>
      <w:marTop w:val="0"/>
      <w:marBottom w:val="0"/>
      <w:divBdr>
        <w:top w:val="none" w:sz="0" w:space="0" w:color="auto"/>
        <w:left w:val="none" w:sz="0" w:space="0" w:color="auto"/>
        <w:bottom w:val="none" w:sz="0" w:space="0" w:color="auto"/>
        <w:right w:val="none" w:sz="0" w:space="0" w:color="auto"/>
      </w:divBdr>
    </w:div>
    <w:div w:id="684937558">
      <w:bodyDiv w:val="1"/>
      <w:marLeft w:val="0"/>
      <w:marRight w:val="0"/>
      <w:marTop w:val="0"/>
      <w:marBottom w:val="0"/>
      <w:divBdr>
        <w:top w:val="none" w:sz="0" w:space="0" w:color="auto"/>
        <w:left w:val="none" w:sz="0" w:space="0" w:color="auto"/>
        <w:bottom w:val="none" w:sz="0" w:space="0" w:color="auto"/>
        <w:right w:val="none" w:sz="0" w:space="0" w:color="auto"/>
      </w:divBdr>
    </w:div>
    <w:div w:id="684937999">
      <w:bodyDiv w:val="1"/>
      <w:marLeft w:val="0"/>
      <w:marRight w:val="0"/>
      <w:marTop w:val="0"/>
      <w:marBottom w:val="0"/>
      <w:divBdr>
        <w:top w:val="none" w:sz="0" w:space="0" w:color="auto"/>
        <w:left w:val="none" w:sz="0" w:space="0" w:color="auto"/>
        <w:bottom w:val="none" w:sz="0" w:space="0" w:color="auto"/>
        <w:right w:val="none" w:sz="0" w:space="0" w:color="auto"/>
      </w:divBdr>
    </w:div>
    <w:div w:id="684940796">
      <w:bodyDiv w:val="1"/>
      <w:marLeft w:val="0"/>
      <w:marRight w:val="0"/>
      <w:marTop w:val="0"/>
      <w:marBottom w:val="0"/>
      <w:divBdr>
        <w:top w:val="none" w:sz="0" w:space="0" w:color="auto"/>
        <w:left w:val="none" w:sz="0" w:space="0" w:color="auto"/>
        <w:bottom w:val="none" w:sz="0" w:space="0" w:color="auto"/>
        <w:right w:val="none" w:sz="0" w:space="0" w:color="auto"/>
      </w:divBdr>
    </w:div>
    <w:div w:id="684942252">
      <w:bodyDiv w:val="1"/>
      <w:marLeft w:val="0"/>
      <w:marRight w:val="0"/>
      <w:marTop w:val="0"/>
      <w:marBottom w:val="0"/>
      <w:divBdr>
        <w:top w:val="none" w:sz="0" w:space="0" w:color="auto"/>
        <w:left w:val="none" w:sz="0" w:space="0" w:color="auto"/>
        <w:bottom w:val="none" w:sz="0" w:space="0" w:color="auto"/>
        <w:right w:val="none" w:sz="0" w:space="0" w:color="auto"/>
      </w:divBdr>
    </w:div>
    <w:div w:id="684986887">
      <w:bodyDiv w:val="1"/>
      <w:marLeft w:val="0"/>
      <w:marRight w:val="0"/>
      <w:marTop w:val="0"/>
      <w:marBottom w:val="0"/>
      <w:divBdr>
        <w:top w:val="none" w:sz="0" w:space="0" w:color="auto"/>
        <w:left w:val="none" w:sz="0" w:space="0" w:color="auto"/>
        <w:bottom w:val="none" w:sz="0" w:space="0" w:color="auto"/>
        <w:right w:val="none" w:sz="0" w:space="0" w:color="auto"/>
      </w:divBdr>
    </w:div>
    <w:div w:id="685061507">
      <w:bodyDiv w:val="1"/>
      <w:marLeft w:val="0"/>
      <w:marRight w:val="0"/>
      <w:marTop w:val="0"/>
      <w:marBottom w:val="0"/>
      <w:divBdr>
        <w:top w:val="none" w:sz="0" w:space="0" w:color="auto"/>
        <w:left w:val="none" w:sz="0" w:space="0" w:color="auto"/>
        <w:bottom w:val="none" w:sz="0" w:space="0" w:color="auto"/>
        <w:right w:val="none" w:sz="0" w:space="0" w:color="auto"/>
      </w:divBdr>
    </w:div>
    <w:div w:id="685131589">
      <w:bodyDiv w:val="1"/>
      <w:marLeft w:val="0"/>
      <w:marRight w:val="0"/>
      <w:marTop w:val="0"/>
      <w:marBottom w:val="0"/>
      <w:divBdr>
        <w:top w:val="none" w:sz="0" w:space="0" w:color="auto"/>
        <w:left w:val="none" w:sz="0" w:space="0" w:color="auto"/>
        <w:bottom w:val="none" w:sz="0" w:space="0" w:color="auto"/>
        <w:right w:val="none" w:sz="0" w:space="0" w:color="auto"/>
      </w:divBdr>
    </w:div>
    <w:div w:id="685180427">
      <w:bodyDiv w:val="1"/>
      <w:marLeft w:val="0"/>
      <w:marRight w:val="0"/>
      <w:marTop w:val="0"/>
      <w:marBottom w:val="0"/>
      <w:divBdr>
        <w:top w:val="none" w:sz="0" w:space="0" w:color="auto"/>
        <w:left w:val="none" w:sz="0" w:space="0" w:color="auto"/>
        <w:bottom w:val="none" w:sz="0" w:space="0" w:color="auto"/>
        <w:right w:val="none" w:sz="0" w:space="0" w:color="auto"/>
      </w:divBdr>
    </w:div>
    <w:div w:id="685251226">
      <w:bodyDiv w:val="1"/>
      <w:marLeft w:val="0"/>
      <w:marRight w:val="0"/>
      <w:marTop w:val="0"/>
      <w:marBottom w:val="0"/>
      <w:divBdr>
        <w:top w:val="none" w:sz="0" w:space="0" w:color="auto"/>
        <w:left w:val="none" w:sz="0" w:space="0" w:color="auto"/>
        <w:bottom w:val="none" w:sz="0" w:space="0" w:color="auto"/>
        <w:right w:val="none" w:sz="0" w:space="0" w:color="auto"/>
      </w:divBdr>
    </w:div>
    <w:div w:id="685332633">
      <w:bodyDiv w:val="1"/>
      <w:marLeft w:val="0"/>
      <w:marRight w:val="0"/>
      <w:marTop w:val="0"/>
      <w:marBottom w:val="0"/>
      <w:divBdr>
        <w:top w:val="none" w:sz="0" w:space="0" w:color="auto"/>
        <w:left w:val="none" w:sz="0" w:space="0" w:color="auto"/>
        <w:bottom w:val="none" w:sz="0" w:space="0" w:color="auto"/>
        <w:right w:val="none" w:sz="0" w:space="0" w:color="auto"/>
      </w:divBdr>
    </w:div>
    <w:div w:id="685332966">
      <w:bodyDiv w:val="1"/>
      <w:marLeft w:val="0"/>
      <w:marRight w:val="0"/>
      <w:marTop w:val="0"/>
      <w:marBottom w:val="0"/>
      <w:divBdr>
        <w:top w:val="none" w:sz="0" w:space="0" w:color="auto"/>
        <w:left w:val="none" w:sz="0" w:space="0" w:color="auto"/>
        <w:bottom w:val="none" w:sz="0" w:space="0" w:color="auto"/>
        <w:right w:val="none" w:sz="0" w:space="0" w:color="auto"/>
      </w:divBdr>
    </w:div>
    <w:div w:id="685398718">
      <w:bodyDiv w:val="1"/>
      <w:marLeft w:val="0"/>
      <w:marRight w:val="0"/>
      <w:marTop w:val="0"/>
      <w:marBottom w:val="0"/>
      <w:divBdr>
        <w:top w:val="none" w:sz="0" w:space="0" w:color="auto"/>
        <w:left w:val="none" w:sz="0" w:space="0" w:color="auto"/>
        <w:bottom w:val="none" w:sz="0" w:space="0" w:color="auto"/>
        <w:right w:val="none" w:sz="0" w:space="0" w:color="auto"/>
      </w:divBdr>
    </w:div>
    <w:div w:id="685404445">
      <w:bodyDiv w:val="1"/>
      <w:marLeft w:val="0"/>
      <w:marRight w:val="0"/>
      <w:marTop w:val="0"/>
      <w:marBottom w:val="0"/>
      <w:divBdr>
        <w:top w:val="none" w:sz="0" w:space="0" w:color="auto"/>
        <w:left w:val="none" w:sz="0" w:space="0" w:color="auto"/>
        <w:bottom w:val="none" w:sz="0" w:space="0" w:color="auto"/>
        <w:right w:val="none" w:sz="0" w:space="0" w:color="auto"/>
      </w:divBdr>
    </w:div>
    <w:div w:id="685406391">
      <w:bodyDiv w:val="1"/>
      <w:marLeft w:val="0"/>
      <w:marRight w:val="0"/>
      <w:marTop w:val="0"/>
      <w:marBottom w:val="0"/>
      <w:divBdr>
        <w:top w:val="none" w:sz="0" w:space="0" w:color="auto"/>
        <w:left w:val="none" w:sz="0" w:space="0" w:color="auto"/>
        <w:bottom w:val="none" w:sz="0" w:space="0" w:color="auto"/>
        <w:right w:val="none" w:sz="0" w:space="0" w:color="auto"/>
      </w:divBdr>
    </w:div>
    <w:div w:id="685441678">
      <w:bodyDiv w:val="1"/>
      <w:marLeft w:val="0"/>
      <w:marRight w:val="0"/>
      <w:marTop w:val="0"/>
      <w:marBottom w:val="0"/>
      <w:divBdr>
        <w:top w:val="none" w:sz="0" w:space="0" w:color="auto"/>
        <w:left w:val="none" w:sz="0" w:space="0" w:color="auto"/>
        <w:bottom w:val="none" w:sz="0" w:space="0" w:color="auto"/>
        <w:right w:val="none" w:sz="0" w:space="0" w:color="auto"/>
      </w:divBdr>
    </w:div>
    <w:div w:id="685447418">
      <w:bodyDiv w:val="1"/>
      <w:marLeft w:val="0"/>
      <w:marRight w:val="0"/>
      <w:marTop w:val="0"/>
      <w:marBottom w:val="0"/>
      <w:divBdr>
        <w:top w:val="none" w:sz="0" w:space="0" w:color="auto"/>
        <w:left w:val="none" w:sz="0" w:space="0" w:color="auto"/>
        <w:bottom w:val="none" w:sz="0" w:space="0" w:color="auto"/>
        <w:right w:val="none" w:sz="0" w:space="0" w:color="auto"/>
      </w:divBdr>
    </w:div>
    <w:div w:id="685516859">
      <w:bodyDiv w:val="1"/>
      <w:marLeft w:val="0"/>
      <w:marRight w:val="0"/>
      <w:marTop w:val="0"/>
      <w:marBottom w:val="0"/>
      <w:divBdr>
        <w:top w:val="none" w:sz="0" w:space="0" w:color="auto"/>
        <w:left w:val="none" w:sz="0" w:space="0" w:color="auto"/>
        <w:bottom w:val="none" w:sz="0" w:space="0" w:color="auto"/>
        <w:right w:val="none" w:sz="0" w:space="0" w:color="auto"/>
      </w:divBdr>
    </w:div>
    <w:div w:id="685517340">
      <w:bodyDiv w:val="1"/>
      <w:marLeft w:val="0"/>
      <w:marRight w:val="0"/>
      <w:marTop w:val="0"/>
      <w:marBottom w:val="0"/>
      <w:divBdr>
        <w:top w:val="none" w:sz="0" w:space="0" w:color="auto"/>
        <w:left w:val="none" w:sz="0" w:space="0" w:color="auto"/>
        <w:bottom w:val="none" w:sz="0" w:space="0" w:color="auto"/>
        <w:right w:val="none" w:sz="0" w:space="0" w:color="auto"/>
      </w:divBdr>
    </w:div>
    <w:div w:id="685517732">
      <w:bodyDiv w:val="1"/>
      <w:marLeft w:val="0"/>
      <w:marRight w:val="0"/>
      <w:marTop w:val="0"/>
      <w:marBottom w:val="0"/>
      <w:divBdr>
        <w:top w:val="none" w:sz="0" w:space="0" w:color="auto"/>
        <w:left w:val="none" w:sz="0" w:space="0" w:color="auto"/>
        <w:bottom w:val="none" w:sz="0" w:space="0" w:color="auto"/>
        <w:right w:val="none" w:sz="0" w:space="0" w:color="auto"/>
      </w:divBdr>
    </w:div>
    <w:div w:id="685519698">
      <w:bodyDiv w:val="1"/>
      <w:marLeft w:val="0"/>
      <w:marRight w:val="0"/>
      <w:marTop w:val="0"/>
      <w:marBottom w:val="0"/>
      <w:divBdr>
        <w:top w:val="none" w:sz="0" w:space="0" w:color="auto"/>
        <w:left w:val="none" w:sz="0" w:space="0" w:color="auto"/>
        <w:bottom w:val="none" w:sz="0" w:space="0" w:color="auto"/>
        <w:right w:val="none" w:sz="0" w:space="0" w:color="auto"/>
      </w:divBdr>
    </w:div>
    <w:div w:id="685637699">
      <w:bodyDiv w:val="1"/>
      <w:marLeft w:val="0"/>
      <w:marRight w:val="0"/>
      <w:marTop w:val="0"/>
      <w:marBottom w:val="0"/>
      <w:divBdr>
        <w:top w:val="none" w:sz="0" w:space="0" w:color="auto"/>
        <w:left w:val="none" w:sz="0" w:space="0" w:color="auto"/>
        <w:bottom w:val="none" w:sz="0" w:space="0" w:color="auto"/>
        <w:right w:val="none" w:sz="0" w:space="0" w:color="auto"/>
      </w:divBdr>
    </w:div>
    <w:div w:id="685644309">
      <w:bodyDiv w:val="1"/>
      <w:marLeft w:val="0"/>
      <w:marRight w:val="0"/>
      <w:marTop w:val="0"/>
      <w:marBottom w:val="0"/>
      <w:divBdr>
        <w:top w:val="none" w:sz="0" w:space="0" w:color="auto"/>
        <w:left w:val="none" w:sz="0" w:space="0" w:color="auto"/>
        <w:bottom w:val="none" w:sz="0" w:space="0" w:color="auto"/>
        <w:right w:val="none" w:sz="0" w:space="0" w:color="auto"/>
      </w:divBdr>
    </w:div>
    <w:div w:id="686054271">
      <w:bodyDiv w:val="1"/>
      <w:marLeft w:val="0"/>
      <w:marRight w:val="0"/>
      <w:marTop w:val="0"/>
      <w:marBottom w:val="0"/>
      <w:divBdr>
        <w:top w:val="none" w:sz="0" w:space="0" w:color="auto"/>
        <w:left w:val="none" w:sz="0" w:space="0" w:color="auto"/>
        <w:bottom w:val="none" w:sz="0" w:space="0" w:color="auto"/>
        <w:right w:val="none" w:sz="0" w:space="0" w:color="auto"/>
      </w:divBdr>
    </w:div>
    <w:div w:id="686060979">
      <w:bodyDiv w:val="1"/>
      <w:marLeft w:val="0"/>
      <w:marRight w:val="0"/>
      <w:marTop w:val="0"/>
      <w:marBottom w:val="0"/>
      <w:divBdr>
        <w:top w:val="none" w:sz="0" w:space="0" w:color="auto"/>
        <w:left w:val="none" w:sz="0" w:space="0" w:color="auto"/>
        <w:bottom w:val="none" w:sz="0" w:space="0" w:color="auto"/>
        <w:right w:val="none" w:sz="0" w:space="0" w:color="auto"/>
      </w:divBdr>
    </w:div>
    <w:div w:id="686293664">
      <w:bodyDiv w:val="1"/>
      <w:marLeft w:val="0"/>
      <w:marRight w:val="0"/>
      <w:marTop w:val="0"/>
      <w:marBottom w:val="0"/>
      <w:divBdr>
        <w:top w:val="none" w:sz="0" w:space="0" w:color="auto"/>
        <w:left w:val="none" w:sz="0" w:space="0" w:color="auto"/>
        <w:bottom w:val="none" w:sz="0" w:space="0" w:color="auto"/>
        <w:right w:val="none" w:sz="0" w:space="0" w:color="auto"/>
      </w:divBdr>
    </w:div>
    <w:div w:id="686369974">
      <w:bodyDiv w:val="1"/>
      <w:marLeft w:val="0"/>
      <w:marRight w:val="0"/>
      <w:marTop w:val="0"/>
      <w:marBottom w:val="0"/>
      <w:divBdr>
        <w:top w:val="none" w:sz="0" w:space="0" w:color="auto"/>
        <w:left w:val="none" w:sz="0" w:space="0" w:color="auto"/>
        <w:bottom w:val="none" w:sz="0" w:space="0" w:color="auto"/>
        <w:right w:val="none" w:sz="0" w:space="0" w:color="auto"/>
      </w:divBdr>
    </w:div>
    <w:div w:id="686517022">
      <w:bodyDiv w:val="1"/>
      <w:marLeft w:val="0"/>
      <w:marRight w:val="0"/>
      <w:marTop w:val="0"/>
      <w:marBottom w:val="0"/>
      <w:divBdr>
        <w:top w:val="none" w:sz="0" w:space="0" w:color="auto"/>
        <w:left w:val="none" w:sz="0" w:space="0" w:color="auto"/>
        <w:bottom w:val="none" w:sz="0" w:space="0" w:color="auto"/>
        <w:right w:val="none" w:sz="0" w:space="0" w:color="auto"/>
      </w:divBdr>
    </w:div>
    <w:div w:id="686565436">
      <w:bodyDiv w:val="1"/>
      <w:marLeft w:val="0"/>
      <w:marRight w:val="0"/>
      <w:marTop w:val="0"/>
      <w:marBottom w:val="0"/>
      <w:divBdr>
        <w:top w:val="none" w:sz="0" w:space="0" w:color="auto"/>
        <w:left w:val="none" w:sz="0" w:space="0" w:color="auto"/>
        <w:bottom w:val="none" w:sz="0" w:space="0" w:color="auto"/>
        <w:right w:val="none" w:sz="0" w:space="0" w:color="auto"/>
      </w:divBdr>
    </w:div>
    <w:div w:id="686635732">
      <w:bodyDiv w:val="1"/>
      <w:marLeft w:val="0"/>
      <w:marRight w:val="0"/>
      <w:marTop w:val="0"/>
      <w:marBottom w:val="0"/>
      <w:divBdr>
        <w:top w:val="none" w:sz="0" w:space="0" w:color="auto"/>
        <w:left w:val="none" w:sz="0" w:space="0" w:color="auto"/>
        <w:bottom w:val="none" w:sz="0" w:space="0" w:color="auto"/>
        <w:right w:val="none" w:sz="0" w:space="0" w:color="auto"/>
      </w:divBdr>
    </w:div>
    <w:div w:id="686642546">
      <w:bodyDiv w:val="1"/>
      <w:marLeft w:val="0"/>
      <w:marRight w:val="0"/>
      <w:marTop w:val="0"/>
      <w:marBottom w:val="0"/>
      <w:divBdr>
        <w:top w:val="none" w:sz="0" w:space="0" w:color="auto"/>
        <w:left w:val="none" w:sz="0" w:space="0" w:color="auto"/>
        <w:bottom w:val="none" w:sz="0" w:space="0" w:color="auto"/>
        <w:right w:val="none" w:sz="0" w:space="0" w:color="auto"/>
      </w:divBdr>
    </w:div>
    <w:div w:id="686713334">
      <w:bodyDiv w:val="1"/>
      <w:marLeft w:val="0"/>
      <w:marRight w:val="0"/>
      <w:marTop w:val="0"/>
      <w:marBottom w:val="0"/>
      <w:divBdr>
        <w:top w:val="none" w:sz="0" w:space="0" w:color="auto"/>
        <w:left w:val="none" w:sz="0" w:space="0" w:color="auto"/>
        <w:bottom w:val="none" w:sz="0" w:space="0" w:color="auto"/>
        <w:right w:val="none" w:sz="0" w:space="0" w:color="auto"/>
      </w:divBdr>
    </w:div>
    <w:div w:id="686716262">
      <w:bodyDiv w:val="1"/>
      <w:marLeft w:val="0"/>
      <w:marRight w:val="0"/>
      <w:marTop w:val="0"/>
      <w:marBottom w:val="0"/>
      <w:divBdr>
        <w:top w:val="none" w:sz="0" w:space="0" w:color="auto"/>
        <w:left w:val="none" w:sz="0" w:space="0" w:color="auto"/>
        <w:bottom w:val="none" w:sz="0" w:space="0" w:color="auto"/>
        <w:right w:val="none" w:sz="0" w:space="0" w:color="auto"/>
      </w:divBdr>
    </w:div>
    <w:div w:id="686757902">
      <w:bodyDiv w:val="1"/>
      <w:marLeft w:val="0"/>
      <w:marRight w:val="0"/>
      <w:marTop w:val="0"/>
      <w:marBottom w:val="0"/>
      <w:divBdr>
        <w:top w:val="none" w:sz="0" w:space="0" w:color="auto"/>
        <w:left w:val="none" w:sz="0" w:space="0" w:color="auto"/>
        <w:bottom w:val="none" w:sz="0" w:space="0" w:color="auto"/>
        <w:right w:val="none" w:sz="0" w:space="0" w:color="auto"/>
      </w:divBdr>
    </w:div>
    <w:div w:id="686759676">
      <w:bodyDiv w:val="1"/>
      <w:marLeft w:val="0"/>
      <w:marRight w:val="0"/>
      <w:marTop w:val="0"/>
      <w:marBottom w:val="0"/>
      <w:divBdr>
        <w:top w:val="none" w:sz="0" w:space="0" w:color="auto"/>
        <w:left w:val="none" w:sz="0" w:space="0" w:color="auto"/>
        <w:bottom w:val="none" w:sz="0" w:space="0" w:color="auto"/>
        <w:right w:val="none" w:sz="0" w:space="0" w:color="auto"/>
      </w:divBdr>
    </w:div>
    <w:div w:id="686912267">
      <w:bodyDiv w:val="1"/>
      <w:marLeft w:val="0"/>
      <w:marRight w:val="0"/>
      <w:marTop w:val="0"/>
      <w:marBottom w:val="0"/>
      <w:divBdr>
        <w:top w:val="none" w:sz="0" w:space="0" w:color="auto"/>
        <w:left w:val="none" w:sz="0" w:space="0" w:color="auto"/>
        <w:bottom w:val="none" w:sz="0" w:space="0" w:color="auto"/>
        <w:right w:val="none" w:sz="0" w:space="0" w:color="auto"/>
      </w:divBdr>
    </w:div>
    <w:div w:id="686949961">
      <w:bodyDiv w:val="1"/>
      <w:marLeft w:val="0"/>
      <w:marRight w:val="0"/>
      <w:marTop w:val="0"/>
      <w:marBottom w:val="0"/>
      <w:divBdr>
        <w:top w:val="none" w:sz="0" w:space="0" w:color="auto"/>
        <w:left w:val="none" w:sz="0" w:space="0" w:color="auto"/>
        <w:bottom w:val="none" w:sz="0" w:space="0" w:color="auto"/>
        <w:right w:val="none" w:sz="0" w:space="0" w:color="auto"/>
      </w:divBdr>
    </w:div>
    <w:div w:id="686952286">
      <w:bodyDiv w:val="1"/>
      <w:marLeft w:val="0"/>
      <w:marRight w:val="0"/>
      <w:marTop w:val="0"/>
      <w:marBottom w:val="0"/>
      <w:divBdr>
        <w:top w:val="none" w:sz="0" w:space="0" w:color="auto"/>
        <w:left w:val="none" w:sz="0" w:space="0" w:color="auto"/>
        <w:bottom w:val="none" w:sz="0" w:space="0" w:color="auto"/>
        <w:right w:val="none" w:sz="0" w:space="0" w:color="auto"/>
      </w:divBdr>
    </w:div>
    <w:div w:id="687023104">
      <w:bodyDiv w:val="1"/>
      <w:marLeft w:val="0"/>
      <w:marRight w:val="0"/>
      <w:marTop w:val="0"/>
      <w:marBottom w:val="0"/>
      <w:divBdr>
        <w:top w:val="none" w:sz="0" w:space="0" w:color="auto"/>
        <w:left w:val="none" w:sz="0" w:space="0" w:color="auto"/>
        <w:bottom w:val="none" w:sz="0" w:space="0" w:color="auto"/>
        <w:right w:val="none" w:sz="0" w:space="0" w:color="auto"/>
      </w:divBdr>
    </w:div>
    <w:div w:id="687099239">
      <w:bodyDiv w:val="1"/>
      <w:marLeft w:val="0"/>
      <w:marRight w:val="0"/>
      <w:marTop w:val="0"/>
      <w:marBottom w:val="0"/>
      <w:divBdr>
        <w:top w:val="none" w:sz="0" w:space="0" w:color="auto"/>
        <w:left w:val="none" w:sz="0" w:space="0" w:color="auto"/>
        <w:bottom w:val="none" w:sz="0" w:space="0" w:color="auto"/>
        <w:right w:val="none" w:sz="0" w:space="0" w:color="auto"/>
      </w:divBdr>
    </w:div>
    <w:div w:id="687100488">
      <w:bodyDiv w:val="1"/>
      <w:marLeft w:val="0"/>
      <w:marRight w:val="0"/>
      <w:marTop w:val="0"/>
      <w:marBottom w:val="0"/>
      <w:divBdr>
        <w:top w:val="none" w:sz="0" w:space="0" w:color="auto"/>
        <w:left w:val="none" w:sz="0" w:space="0" w:color="auto"/>
        <w:bottom w:val="none" w:sz="0" w:space="0" w:color="auto"/>
        <w:right w:val="none" w:sz="0" w:space="0" w:color="auto"/>
      </w:divBdr>
    </w:div>
    <w:div w:id="687105377">
      <w:bodyDiv w:val="1"/>
      <w:marLeft w:val="0"/>
      <w:marRight w:val="0"/>
      <w:marTop w:val="0"/>
      <w:marBottom w:val="0"/>
      <w:divBdr>
        <w:top w:val="none" w:sz="0" w:space="0" w:color="auto"/>
        <w:left w:val="none" w:sz="0" w:space="0" w:color="auto"/>
        <w:bottom w:val="none" w:sz="0" w:space="0" w:color="auto"/>
        <w:right w:val="none" w:sz="0" w:space="0" w:color="auto"/>
      </w:divBdr>
    </w:div>
    <w:div w:id="687175380">
      <w:bodyDiv w:val="1"/>
      <w:marLeft w:val="0"/>
      <w:marRight w:val="0"/>
      <w:marTop w:val="0"/>
      <w:marBottom w:val="0"/>
      <w:divBdr>
        <w:top w:val="none" w:sz="0" w:space="0" w:color="auto"/>
        <w:left w:val="none" w:sz="0" w:space="0" w:color="auto"/>
        <w:bottom w:val="none" w:sz="0" w:space="0" w:color="auto"/>
        <w:right w:val="none" w:sz="0" w:space="0" w:color="auto"/>
      </w:divBdr>
    </w:div>
    <w:div w:id="687219566">
      <w:bodyDiv w:val="1"/>
      <w:marLeft w:val="0"/>
      <w:marRight w:val="0"/>
      <w:marTop w:val="0"/>
      <w:marBottom w:val="0"/>
      <w:divBdr>
        <w:top w:val="none" w:sz="0" w:space="0" w:color="auto"/>
        <w:left w:val="none" w:sz="0" w:space="0" w:color="auto"/>
        <w:bottom w:val="none" w:sz="0" w:space="0" w:color="auto"/>
        <w:right w:val="none" w:sz="0" w:space="0" w:color="auto"/>
      </w:divBdr>
    </w:div>
    <w:div w:id="687291072">
      <w:bodyDiv w:val="1"/>
      <w:marLeft w:val="0"/>
      <w:marRight w:val="0"/>
      <w:marTop w:val="0"/>
      <w:marBottom w:val="0"/>
      <w:divBdr>
        <w:top w:val="none" w:sz="0" w:space="0" w:color="auto"/>
        <w:left w:val="none" w:sz="0" w:space="0" w:color="auto"/>
        <w:bottom w:val="none" w:sz="0" w:space="0" w:color="auto"/>
        <w:right w:val="none" w:sz="0" w:space="0" w:color="auto"/>
      </w:divBdr>
    </w:div>
    <w:div w:id="687371350">
      <w:bodyDiv w:val="1"/>
      <w:marLeft w:val="0"/>
      <w:marRight w:val="0"/>
      <w:marTop w:val="0"/>
      <w:marBottom w:val="0"/>
      <w:divBdr>
        <w:top w:val="none" w:sz="0" w:space="0" w:color="auto"/>
        <w:left w:val="none" w:sz="0" w:space="0" w:color="auto"/>
        <w:bottom w:val="none" w:sz="0" w:space="0" w:color="auto"/>
        <w:right w:val="none" w:sz="0" w:space="0" w:color="auto"/>
      </w:divBdr>
    </w:div>
    <w:div w:id="687408404">
      <w:bodyDiv w:val="1"/>
      <w:marLeft w:val="0"/>
      <w:marRight w:val="0"/>
      <w:marTop w:val="0"/>
      <w:marBottom w:val="0"/>
      <w:divBdr>
        <w:top w:val="none" w:sz="0" w:space="0" w:color="auto"/>
        <w:left w:val="none" w:sz="0" w:space="0" w:color="auto"/>
        <w:bottom w:val="none" w:sz="0" w:space="0" w:color="auto"/>
        <w:right w:val="none" w:sz="0" w:space="0" w:color="auto"/>
      </w:divBdr>
    </w:div>
    <w:div w:id="687488324">
      <w:bodyDiv w:val="1"/>
      <w:marLeft w:val="0"/>
      <w:marRight w:val="0"/>
      <w:marTop w:val="0"/>
      <w:marBottom w:val="0"/>
      <w:divBdr>
        <w:top w:val="none" w:sz="0" w:space="0" w:color="auto"/>
        <w:left w:val="none" w:sz="0" w:space="0" w:color="auto"/>
        <w:bottom w:val="none" w:sz="0" w:space="0" w:color="auto"/>
        <w:right w:val="none" w:sz="0" w:space="0" w:color="auto"/>
      </w:divBdr>
    </w:div>
    <w:div w:id="687561699">
      <w:bodyDiv w:val="1"/>
      <w:marLeft w:val="0"/>
      <w:marRight w:val="0"/>
      <w:marTop w:val="0"/>
      <w:marBottom w:val="0"/>
      <w:divBdr>
        <w:top w:val="none" w:sz="0" w:space="0" w:color="auto"/>
        <w:left w:val="none" w:sz="0" w:space="0" w:color="auto"/>
        <w:bottom w:val="none" w:sz="0" w:space="0" w:color="auto"/>
        <w:right w:val="none" w:sz="0" w:space="0" w:color="auto"/>
      </w:divBdr>
    </w:div>
    <w:div w:id="687561939">
      <w:bodyDiv w:val="1"/>
      <w:marLeft w:val="0"/>
      <w:marRight w:val="0"/>
      <w:marTop w:val="0"/>
      <w:marBottom w:val="0"/>
      <w:divBdr>
        <w:top w:val="none" w:sz="0" w:space="0" w:color="auto"/>
        <w:left w:val="none" w:sz="0" w:space="0" w:color="auto"/>
        <w:bottom w:val="none" w:sz="0" w:space="0" w:color="auto"/>
        <w:right w:val="none" w:sz="0" w:space="0" w:color="auto"/>
      </w:divBdr>
    </w:div>
    <w:div w:id="687564240">
      <w:bodyDiv w:val="1"/>
      <w:marLeft w:val="0"/>
      <w:marRight w:val="0"/>
      <w:marTop w:val="0"/>
      <w:marBottom w:val="0"/>
      <w:divBdr>
        <w:top w:val="none" w:sz="0" w:space="0" w:color="auto"/>
        <w:left w:val="none" w:sz="0" w:space="0" w:color="auto"/>
        <w:bottom w:val="none" w:sz="0" w:space="0" w:color="auto"/>
        <w:right w:val="none" w:sz="0" w:space="0" w:color="auto"/>
      </w:divBdr>
    </w:div>
    <w:div w:id="687683217">
      <w:bodyDiv w:val="1"/>
      <w:marLeft w:val="0"/>
      <w:marRight w:val="0"/>
      <w:marTop w:val="0"/>
      <w:marBottom w:val="0"/>
      <w:divBdr>
        <w:top w:val="none" w:sz="0" w:space="0" w:color="auto"/>
        <w:left w:val="none" w:sz="0" w:space="0" w:color="auto"/>
        <w:bottom w:val="none" w:sz="0" w:space="0" w:color="auto"/>
        <w:right w:val="none" w:sz="0" w:space="0" w:color="auto"/>
      </w:divBdr>
    </w:div>
    <w:div w:id="687832752">
      <w:bodyDiv w:val="1"/>
      <w:marLeft w:val="0"/>
      <w:marRight w:val="0"/>
      <w:marTop w:val="0"/>
      <w:marBottom w:val="0"/>
      <w:divBdr>
        <w:top w:val="none" w:sz="0" w:space="0" w:color="auto"/>
        <w:left w:val="none" w:sz="0" w:space="0" w:color="auto"/>
        <w:bottom w:val="none" w:sz="0" w:space="0" w:color="auto"/>
        <w:right w:val="none" w:sz="0" w:space="0" w:color="auto"/>
      </w:divBdr>
    </w:div>
    <w:div w:id="687948270">
      <w:bodyDiv w:val="1"/>
      <w:marLeft w:val="0"/>
      <w:marRight w:val="0"/>
      <w:marTop w:val="0"/>
      <w:marBottom w:val="0"/>
      <w:divBdr>
        <w:top w:val="none" w:sz="0" w:space="0" w:color="auto"/>
        <w:left w:val="none" w:sz="0" w:space="0" w:color="auto"/>
        <w:bottom w:val="none" w:sz="0" w:space="0" w:color="auto"/>
        <w:right w:val="none" w:sz="0" w:space="0" w:color="auto"/>
      </w:divBdr>
    </w:div>
    <w:div w:id="688027591">
      <w:bodyDiv w:val="1"/>
      <w:marLeft w:val="0"/>
      <w:marRight w:val="0"/>
      <w:marTop w:val="0"/>
      <w:marBottom w:val="0"/>
      <w:divBdr>
        <w:top w:val="none" w:sz="0" w:space="0" w:color="auto"/>
        <w:left w:val="none" w:sz="0" w:space="0" w:color="auto"/>
        <w:bottom w:val="none" w:sz="0" w:space="0" w:color="auto"/>
        <w:right w:val="none" w:sz="0" w:space="0" w:color="auto"/>
      </w:divBdr>
    </w:div>
    <w:div w:id="688062907">
      <w:bodyDiv w:val="1"/>
      <w:marLeft w:val="0"/>
      <w:marRight w:val="0"/>
      <w:marTop w:val="0"/>
      <w:marBottom w:val="0"/>
      <w:divBdr>
        <w:top w:val="none" w:sz="0" w:space="0" w:color="auto"/>
        <w:left w:val="none" w:sz="0" w:space="0" w:color="auto"/>
        <w:bottom w:val="none" w:sz="0" w:space="0" w:color="auto"/>
        <w:right w:val="none" w:sz="0" w:space="0" w:color="auto"/>
      </w:divBdr>
    </w:div>
    <w:div w:id="688068000">
      <w:bodyDiv w:val="1"/>
      <w:marLeft w:val="0"/>
      <w:marRight w:val="0"/>
      <w:marTop w:val="0"/>
      <w:marBottom w:val="0"/>
      <w:divBdr>
        <w:top w:val="none" w:sz="0" w:space="0" w:color="auto"/>
        <w:left w:val="none" w:sz="0" w:space="0" w:color="auto"/>
        <w:bottom w:val="none" w:sz="0" w:space="0" w:color="auto"/>
        <w:right w:val="none" w:sz="0" w:space="0" w:color="auto"/>
      </w:divBdr>
    </w:div>
    <w:div w:id="688069294">
      <w:bodyDiv w:val="1"/>
      <w:marLeft w:val="0"/>
      <w:marRight w:val="0"/>
      <w:marTop w:val="0"/>
      <w:marBottom w:val="0"/>
      <w:divBdr>
        <w:top w:val="none" w:sz="0" w:space="0" w:color="auto"/>
        <w:left w:val="none" w:sz="0" w:space="0" w:color="auto"/>
        <w:bottom w:val="none" w:sz="0" w:space="0" w:color="auto"/>
        <w:right w:val="none" w:sz="0" w:space="0" w:color="auto"/>
      </w:divBdr>
    </w:div>
    <w:div w:id="688140315">
      <w:bodyDiv w:val="1"/>
      <w:marLeft w:val="0"/>
      <w:marRight w:val="0"/>
      <w:marTop w:val="0"/>
      <w:marBottom w:val="0"/>
      <w:divBdr>
        <w:top w:val="none" w:sz="0" w:space="0" w:color="auto"/>
        <w:left w:val="none" w:sz="0" w:space="0" w:color="auto"/>
        <w:bottom w:val="none" w:sz="0" w:space="0" w:color="auto"/>
        <w:right w:val="none" w:sz="0" w:space="0" w:color="auto"/>
      </w:divBdr>
    </w:div>
    <w:div w:id="688145775">
      <w:bodyDiv w:val="1"/>
      <w:marLeft w:val="0"/>
      <w:marRight w:val="0"/>
      <w:marTop w:val="0"/>
      <w:marBottom w:val="0"/>
      <w:divBdr>
        <w:top w:val="none" w:sz="0" w:space="0" w:color="auto"/>
        <w:left w:val="none" w:sz="0" w:space="0" w:color="auto"/>
        <w:bottom w:val="none" w:sz="0" w:space="0" w:color="auto"/>
        <w:right w:val="none" w:sz="0" w:space="0" w:color="auto"/>
      </w:divBdr>
    </w:div>
    <w:div w:id="688222249">
      <w:bodyDiv w:val="1"/>
      <w:marLeft w:val="0"/>
      <w:marRight w:val="0"/>
      <w:marTop w:val="0"/>
      <w:marBottom w:val="0"/>
      <w:divBdr>
        <w:top w:val="none" w:sz="0" w:space="0" w:color="auto"/>
        <w:left w:val="none" w:sz="0" w:space="0" w:color="auto"/>
        <w:bottom w:val="none" w:sz="0" w:space="0" w:color="auto"/>
        <w:right w:val="none" w:sz="0" w:space="0" w:color="auto"/>
      </w:divBdr>
    </w:div>
    <w:div w:id="688290798">
      <w:bodyDiv w:val="1"/>
      <w:marLeft w:val="0"/>
      <w:marRight w:val="0"/>
      <w:marTop w:val="0"/>
      <w:marBottom w:val="0"/>
      <w:divBdr>
        <w:top w:val="none" w:sz="0" w:space="0" w:color="auto"/>
        <w:left w:val="none" w:sz="0" w:space="0" w:color="auto"/>
        <w:bottom w:val="none" w:sz="0" w:space="0" w:color="auto"/>
        <w:right w:val="none" w:sz="0" w:space="0" w:color="auto"/>
      </w:divBdr>
    </w:div>
    <w:div w:id="688290941">
      <w:bodyDiv w:val="1"/>
      <w:marLeft w:val="0"/>
      <w:marRight w:val="0"/>
      <w:marTop w:val="0"/>
      <w:marBottom w:val="0"/>
      <w:divBdr>
        <w:top w:val="none" w:sz="0" w:space="0" w:color="auto"/>
        <w:left w:val="none" w:sz="0" w:space="0" w:color="auto"/>
        <w:bottom w:val="none" w:sz="0" w:space="0" w:color="auto"/>
        <w:right w:val="none" w:sz="0" w:space="0" w:color="auto"/>
      </w:divBdr>
    </w:div>
    <w:div w:id="688332857">
      <w:bodyDiv w:val="1"/>
      <w:marLeft w:val="0"/>
      <w:marRight w:val="0"/>
      <w:marTop w:val="0"/>
      <w:marBottom w:val="0"/>
      <w:divBdr>
        <w:top w:val="none" w:sz="0" w:space="0" w:color="auto"/>
        <w:left w:val="none" w:sz="0" w:space="0" w:color="auto"/>
        <w:bottom w:val="none" w:sz="0" w:space="0" w:color="auto"/>
        <w:right w:val="none" w:sz="0" w:space="0" w:color="auto"/>
      </w:divBdr>
    </w:div>
    <w:div w:id="688337423">
      <w:bodyDiv w:val="1"/>
      <w:marLeft w:val="0"/>
      <w:marRight w:val="0"/>
      <w:marTop w:val="0"/>
      <w:marBottom w:val="0"/>
      <w:divBdr>
        <w:top w:val="none" w:sz="0" w:space="0" w:color="auto"/>
        <w:left w:val="none" w:sz="0" w:space="0" w:color="auto"/>
        <w:bottom w:val="none" w:sz="0" w:space="0" w:color="auto"/>
        <w:right w:val="none" w:sz="0" w:space="0" w:color="auto"/>
      </w:divBdr>
    </w:div>
    <w:div w:id="688338183">
      <w:bodyDiv w:val="1"/>
      <w:marLeft w:val="0"/>
      <w:marRight w:val="0"/>
      <w:marTop w:val="0"/>
      <w:marBottom w:val="0"/>
      <w:divBdr>
        <w:top w:val="none" w:sz="0" w:space="0" w:color="auto"/>
        <w:left w:val="none" w:sz="0" w:space="0" w:color="auto"/>
        <w:bottom w:val="none" w:sz="0" w:space="0" w:color="auto"/>
        <w:right w:val="none" w:sz="0" w:space="0" w:color="auto"/>
      </w:divBdr>
    </w:div>
    <w:div w:id="688338998">
      <w:bodyDiv w:val="1"/>
      <w:marLeft w:val="0"/>
      <w:marRight w:val="0"/>
      <w:marTop w:val="0"/>
      <w:marBottom w:val="0"/>
      <w:divBdr>
        <w:top w:val="none" w:sz="0" w:space="0" w:color="auto"/>
        <w:left w:val="none" w:sz="0" w:space="0" w:color="auto"/>
        <w:bottom w:val="none" w:sz="0" w:space="0" w:color="auto"/>
        <w:right w:val="none" w:sz="0" w:space="0" w:color="auto"/>
      </w:divBdr>
    </w:div>
    <w:div w:id="688414334">
      <w:bodyDiv w:val="1"/>
      <w:marLeft w:val="0"/>
      <w:marRight w:val="0"/>
      <w:marTop w:val="0"/>
      <w:marBottom w:val="0"/>
      <w:divBdr>
        <w:top w:val="none" w:sz="0" w:space="0" w:color="auto"/>
        <w:left w:val="none" w:sz="0" w:space="0" w:color="auto"/>
        <w:bottom w:val="none" w:sz="0" w:space="0" w:color="auto"/>
        <w:right w:val="none" w:sz="0" w:space="0" w:color="auto"/>
      </w:divBdr>
    </w:div>
    <w:div w:id="688457363">
      <w:bodyDiv w:val="1"/>
      <w:marLeft w:val="0"/>
      <w:marRight w:val="0"/>
      <w:marTop w:val="0"/>
      <w:marBottom w:val="0"/>
      <w:divBdr>
        <w:top w:val="none" w:sz="0" w:space="0" w:color="auto"/>
        <w:left w:val="none" w:sz="0" w:space="0" w:color="auto"/>
        <w:bottom w:val="none" w:sz="0" w:space="0" w:color="auto"/>
        <w:right w:val="none" w:sz="0" w:space="0" w:color="auto"/>
      </w:divBdr>
    </w:div>
    <w:div w:id="688527151">
      <w:bodyDiv w:val="1"/>
      <w:marLeft w:val="0"/>
      <w:marRight w:val="0"/>
      <w:marTop w:val="0"/>
      <w:marBottom w:val="0"/>
      <w:divBdr>
        <w:top w:val="none" w:sz="0" w:space="0" w:color="auto"/>
        <w:left w:val="none" w:sz="0" w:space="0" w:color="auto"/>
        <w:bottom w:val="none" w:sz="0" w:space="0" w:color="auto"/>
        <w:right w:val="none" w:sz="0" w:space="0" w:color="auto"/>
      </w:divBdr>
    </w:div>
    <w:div w:id="688603529">
      <w:bodyDiv w:val="1"/>
      <w:marLeft w:val="0"/>
      <w:marRight w:val="0"/>
      <w:marTop w:val="0"/>
      <w:marBottom w:val="0"/>
      <w:divBdr>
        <w:top w:val="none" w:sz="0" w:space="0" w:color="auto"/>
        <w:left w:val="none" w:sz="0" w:space="0" w:color="auto"/>
        <w:bottom w:val="none" w:sz="0" w:space="0" w:color="auto"/>
        <w:right w:val="none" w:sz="0" w:space="0" w:color="auto"/>
      </w:divBdr>
    </w:div>
    <w:div w:id="688604759">
      <w:bodyDiv w:val="1"/>
      <w:marLeft w:val="0"/>
      <w:marRight w:val="0"/>
      <w:marTop w:val="0"/>
      <w:marBottom w:val="0"/>
      <w:divBdr>
        <w:top w:val="none" w:sz="0" w:space="0" w:color="auto"/>
        <w:left w:val="none" w:sz="0" w:space="0" w:color="auto"/>
        <w:bottom w:val="none" w:sz="0" w:space="0" w:color="auto"/>
        <w:right w:val="none" w:sz="0" w:space="0" w:color="auto"/>
      </w:divBdr>
    </w:div>
    <w:div w:id="688677591">
      <w:bodyDiv w:val="1"/>
      <w:marLeft w:val="0"/>
      <w:marRight w:val="0"/>
      <w:marTop w:val="0"/>
      <w:marBottom w:val="0"/>
      <w:divBdr>
        <w:top w:val="none" w:sz="0" w:space="0" w:color="auto"/>
        <w:left w:val="none" w:sz="0" w:space="0" w:color="auto"/>
        <w:bottom w:val="none" w:sz="0" w:space="0" w:color="auto"/>
        <w:right w:val="none" w:sz="0" w:space="0" w:color="auto"/>
      </w:divBdr>
    </w:div>
    <w:div w:id="688681785">
      <w:bodyDiv w:val="1"/>
      <w:marLeft w:val="0"/>
      <w:marRight w:val="0"/>
      <w:marTop w:val="0"/>
      <w:marBottom w:val="0"/>
      <w:divBdr>
        <w:top w:val="none" w:sz="0" w:space="0" w:color="auto"/>
        <w:left w:val="none" w:sz="0" w:space="0" w:color="auto"/>
        <w:bottom w:val="none" w:sz="0" w:space="0" w:color="auto"/>
        <w:right w:val="none" w:sz="0" w:space="0" w:color="auto"/>
      </w:divBdr>
    </w:div>
    <w:div w:id="688683233">
      <w:bodyDiv w:val="1"/>
      <w:marLeft w:val="0"/>
      <w:marRight w:val="0"/>
      <w:marTop w:val="0"/>
      <w:marBottom w:val="0"/>
      <w:divBdr>
        <w:top w:val="none" w:sz="0" w:space="0" w:color="auto"/>
        <w:left w:val="none" w:sz="0" w:space="0" w:color="auto"/>
        <w:bottom w:val="none" w:sz="0" w:space="0" w:color="auto"/>
        <w:right w:val="none" w:sz="0" w:space="0" w:color="auto"/>
      </w:divBdr>
    </w:div>
    <w:div w:id="688718835">
      <w:bodyDiv w:val="1"/>
      <w:marLeft w:val="0"/>
      <w:marRight w:val="0"/>
      <w:marTop w:val="0"/>
      <w:marBottom w:val="0"/>
      <w:divBdr>
        <w:top w:val="none" w:sz="0" w:space="0" w:color="auto"/>
        <w:left w:val="none" w:sz="0" w:space="0" w:color="auto"/>
        <w:bottom w:val="none" w:sz="0" w:space="0" w:color="auto"/>
        <w:right w:val="none" w:sz="0" w:space="0" w:color="auto"/>
      </w:divBdr>
    </w:div>
    <w:div w:id="688726068">
      <w:bodyDiv w:val="1"/>
      <w:marLeft w:val="0"/>
      <w:marRight w:val="0"/>
      <w:marTop w:val="0"/>
      <w:marBottom w:val="0"/>
      <w:divBdr>
        <w:top w:val="none" w:sz="0" w:space="0" w:color="auto"/>
        <w:left w:val="none" w:sz="0" w:space="0" w:color="auto"/>
        <w:bottom w:val="none" w:sz="0" w:space="0" w:color="auto"/>
        <w:right w:val="none" w:sz="0" w:space="0" w:color="auto"/>
      </w:divBdr>
    </w:div>
    <w:div w:id="688799335">
      <w:bodyDiv w:val="1"/>
      <w:marLeft w:val="0"/>
      <w:marRight w:val="0"/>
      <w:marTop w:val="0"/>
      <w:marBottom w:val="0"/>
      <w:divBdr>
        <w:top w:val="none" w:sz="0" w:space="0" w:color="auto"/>
        <w:left w:val="none" w:sz="0" w:space="0" w:color="auto"/>
        <w:bottom w:val="none" w:sz="0" w:space="0" w:color="auto"/>
        <w:right w:val="none" w:sz="0" w:space="0" w:color="auto"/>
      </w:divBdr>
    </w:div>
    <w:div w:id="688799412">
      <w:bodyDiv w:val="1"/>
      <w:marLeft w:val="0"/>
      <w:marRight w:val="0"/>
      <w:marTop w:val="0"/>
      <w:marBottom w:val="0"/>
      <w:divBdr>
        <w:top w:val="none" w:sz="0" w:space="0" w:color="auto"/>
        <w:left w:val="none" w:sz="0" w:space="0" w:color="auto"/>
        <w:bottom w:val="none" w:sz="0" w:space="0" w:color="auto"/>
        <w:right w:val="none" w:sz="0" w:space="0" w:color="auto"/>
      </w:divBdr>
    </w:div>
    <w:div w:id="688874291">
      <w:bodyDiv w:val="1"/>
      <w:marLeft w:val="0"/>
      <w:marRight w:val="0"/>
      <w:marTop w:val="0"/>
      <w:marBottom w:val="0"/>
      <w:divBdr>
        <w:top w:val="none" w:sz="0" w:space="0" w:color="auto"/>
        <w:left w:val="none" w:sz="0" w:space="0" w:color="auto"/>
        <w:bottom w:val="none" w:sz="0" w:space="0" w:color="auto"/>
        <w:right w:val="none" w:sz="0" w:space="0" w:color="auto"/>
      </w:divBdr>
    </w:div>
    <w:div w:id="688917712">
      <w:bodyDiv w:val="1"/>
      <w:marLeft w:val="0"/>
      <w:marRight w:val="0"/>
      <w:marTop w:val="0"/>
      <w:marBottom w:val="0"/>
      <w:divBdr>
        <w:top w:val="none" w:sz="0" w:space="0" w:color="auto"/>
        <w:left w:val="none" w:sz="0" w:space="0" w:color="auto"/>
        <w:bottom w:val="none" w:sz="0" w:space="0" w:color="auto"/>
        <w:right w:val="none" w:sz="0" w:space="0" w:color="auto"/>
      </w:divBdr>
    </w:div>
    <w:div w:id="689068267">
      <w:bodyDiv w:val="1"/>
      <w:marLeft w:val="0"/>
      <w:marRight w:val="0"/>
      <w:marTop w:val="0"/>
      <w:marBottom w:val="0"/>
      <w:divBdr>
        <w:top w:val="none" w:sz="0" w:space="0" w:color="auto"/>
        <w:left w:val="none" w:sz="0" w:space="0" w:color="auto"/>
        <w:bottom w:val="none" w:sz="0" w:space="0" w:color="auto"/>
        <w:right w:val="none" w:sz="0" w:space="0" w:color="auto"/>
      </w:divBdr>
    </w:div>
    <w:div w:id="689070862">
      <w:bodyDiv w:val="1"/>
      <w:marLeft w:val="0"/>
      <w:marRight w:val="0"/>
      <w:marTop w:val="0"/>
      <w:marBottom w:val="0"/>
      <w:divBdr>
        <w:top w:val="none" w:sz="0" w:space="0" w:color="auto"/>
        <w:left w:val="none" w:sz="0" w:space="0" w:color="auto"/>
        <w:bottom w:val="none" w:sz="0" w:space="0" w:color="auto"/>
        <w:right w:val="none" w:sz="0" w:space="0" w:color="auto"/>
      </w:divBdr>
    </w:div>
    <w:div w:id="689140402">
      <w:bodyDiv w:val="1"/>
      <w:marLeft w:val="0"/>
      <w:marRight w:val="0"/>
      <w:marTop w:val="0"/>
      <w:marBottom w:val="0"/>
      <w:divBdr>
        <w:top w:val="none" w:sz="0" w:space="0" w:color="auto"/>
        <w:left w:val="none" w:sz="0" w:space="0" w:color="auto"/>
        <w:bottom w:val="none" w:sz="0" w:space="0" w:color="auto"/>
        <w:right w:val="none" w:sz="0" w:space="0" w:color="auto"/>
      </w:divBdr>
    </w:div>
    <w:div w:id="689257204">
      <w:bodyDiv w:val="1"/>
      <w:marLeft w:val="0"/>
      <w:marRight w:val="0"/>
      <w:marTop w:val="0"/>
      <w:marBottom w:val="0"/>
      <w:divBdr>
        <w:top w:val="none" w:sz="0" w:space="0" w:color="auto"/>
        <w:left w:val="none" w:sz="0" w:space="0" w:color="auto"/>
        <w:bottom w:val="none" w:sz="0" w:space="0" w:color="auto"/>
        <w:right w:val="none" w:sz="0" w:space="0" w:color="auto"/>
      </w:divBdr>
    </w:div>
    <w:div w:id="689257516">
      <w:bodyDiv w:val="1"/>
      <w:marLeft w:val="0"/>
      <w:marRight w:val="0"/>
      <w:marTop w:val="0"/>
      <w:marBottom w:val="0"/>
      <w:divBdr>
        <w:top w:val="none" w:sz="0" w:space="0" w:color="auto"/>
        <w:left w:val="none" w:sz="0" w:space="0" w:color="auto"/>
        <w:bottom w:val="none" w:sz="0" w:space="0" w:color="auto"/>
        <w:right w:val="none" w:sz="0" w:space="0" w:color="auto"/>
      </w:divBdr>
    </w:div>
    <w:div w:id="689331382">
      <w:bodyDiv w:val="1"/>
      <w:marLeft w:val="0"/>
      <w:marRight w:val="0"/>
      <w:marTop w:val="0"/>
      <w:marBottom w:val="0"/>
      <w:divBdr>
        <w:top w:val="none" w:sz="0" w:space="0" w:color="auto"/>
        <w:left w:val="none" w:sz="0" w:space="0" w:color="auto"/>
        <w:bottom w:val="none" w:sz="0" w:space="0" w:color="auto"/>
        <w:right w:val="none" w:sz="0" w:space="0" w:color="auto"/>
      </w:divBdr>
    </w:div>
    <w:div w:id="689331698">
      <w:bodyDiv w:val="1"/>
      <w:marLeft w:val="0"/>
      <w:marRight w:val="0"/>
      <w:marTop w:val="0"/>
      <w:marBottom w:val="0"/>
      <w:divBdr>
        <w:top w:val="none" w:sz="0" w:space="0" w:color="auto"/>
        <w:left w:val="none" w:sz="0" w:space="0" w:color="auto"/>
        <w:bottom w:val="none" w:sz="0" w:space="0" w:color="auto"/>
        <w:right w:val="none" w:sz="0" w:space="0" w:color="auto"/>
      </w:divBdr>
    </w:div>
    <w:div w:id="689377018">
      <w:bodyDiv w:val="1"/>
      <w:marLeft w:val="0"/>
      <w:marRight w:val="0"/>
      <w:marTop w:val="0"/>
      <w:marBottom w:val="0"/>
      <w:divBdr>
        <w:top w:val="none" w:sz="0" w:space="0" w:color="auto"/>
        <w:left w:val="none" w:sz="0" w:space="0" w:color="auto"/>
        <w:bottom w:val="none" w:sz="0" w:space="0" w:color="auto"/>
        <w:right w:val="none" w:sz="0" w:space="0" w:color="auto"/>
      </w:divBdr>
    </w:div>
    <w:div w:id="689378651">
      <w:bodyDiv w:val="1"/>
      <w:marLeft w:val="0"/>
      <w:marRight w:val="0"/>
      <w:marTop w:val="0"/>
      <w:marBottom w:val="0"/>
      <w:divBdr>
        <w:top w:val="none" w:sz="0" w:space="0" w:color="auto"/>
        <w:left w:val="none" w:sz="0" w:space="0" w:color="auto"/>
        <w:bottom w:val="none" w:sz="0" w:space="0" w:color="auto"/>
        <w:right w:val="none" w:sz="0" w:space="0" w:color="auto"/>
      </w:divBdr>
    </w:div>
    <w:div w:id="689381742">
      <w:bodyDiv w:val="1"/>
      <w:marLeft w:val="0"/>
      <w:marRight w:val="0"/>
      <w:marTop w:val="0"/>
      <w:marBottom w:val="0"/>
      <w:divBdr>
        <w:top w:val="none" w:sz="0" w:space="0" w:color="auto"/>
        <w:left w:val="none" w:sz="0" w:space="0" w:color="auto"/>
        <w:bottom w:val="none" w:sz="0" w:space="0" w:color="auto"/>
        <w:right w:val="none" w:sz="0" w:space="0" w:color="auto"/>
      </w:divBdr>
    </w:div>
    <w:div w:id="689529394">
      <w:bodyDiv w:val="1"/>
      <w:marLeft w:val="0"/>
      <w:marRight w:val="0"/>
      <w:marTop w:val="0"/>
      <w:marBottom w:val="0"/>
      <w:divBdr>
        <w:top w:val="none" w:sz="0" w:space="0" w:color="auto"/>
        <w:left w:val="none" w:sz="0" w:space="0" w:color="auto"/>
        <w:bottom w:val="none" w:sz="0" w:space="0" w:color="auto"/>
        <w:right w:val="none" w:sz="0" w:space="0" w:color="auto"/>
      </w:divBdr>
    </w:div>
    <w:div w:id="689646090">
      <w:bodyDiv w:val="1"/>
      <w:marLeft w:val="0"/>
      <w:marRight w:val="0"/>
      <w:marTop w:val="0"/>
      <w:marBottom w:val="0"/>
      <w:divBdr>
        <w:top w:val="none" w:sz="0" w:space="0" w:color="auto"/>
        <w:left w:val="none" w:sz="0" w:space="0" w:color="auto"/>
        <w:bottom w:val="none" w:sz="0" w:space="0" w:color="auto"/>
        <w:right w:val="none" w:sz="0" w:space="0" w:color="auto"/>
      </w:divBdr>
    </w:div>
    <w:div w:id="689648332">
      <w:bodyDiv w:val="1"/>
      <w:marLeft w:val="0"/>
      <w:marRight w:val="0"/>
      <w:marTop w:val="0"/>
      <w:marBottom w:val="0"/>
      <w:divBdr>
        <w:top w:val="none" w:sz="0" w:space="0" w:color="auto"/>
        <w:left w:val="none" w:sz="0" w:space="0" w:color="auto"/>
        <w:bottom w:val="none" w:sz="0" w:space="0" w:color="auto"/>
        <w:right w:val="none" w:sz="0" w:space="0" w:color="auto"/>
      </w:divBdr>
    </w:div>
    <w:div w:id="689718695">
      <w:bodyDiv w:val="1"/>
      <w:marLeft w:val="0"/>
      <w:marRight w:val="0"/>
      <w:marTop w:val="0"/>
      <w:marBottom w:val="0"/>
      <w:divBdr>
        <w:top w:val="none" w:sz="0" w:space="0" w:color="auto"/>
        <w:left w:val="none" w:sz="0" w:space="0" w:color="auto"/>
        <w:bottom w:val="none" w:sz="0" w:space="0" w:color="auto"/>
        <w:right w:val="none" w:sz="0" w:space="0" w:color="auto"/>
      </w:divBdr>
    </w:div>
    <w:div w:id="689721620">
      <w:bodyDiv w:val="1"/>
      <w:marLeft w:val="0"/>
      <w:marRight w:val="0"/>
      <w:marTop w:val="0"/>
      <w:marBottom w:val="0"/>
      <w:divBdr>
        <w:top w:val="none" w:sz="0" w:space="0" w:color="auto"/>
        <w:left w:val="none" w:sz="0" w:space="0" w:color="auto"/>
        <w:bottom w:val="none" w:sz="0" w:space="0" w:color="auto"/>
        <w:right w:val="none" w:sz="0" w:space="0" w:color="auto"/>
      </w:divBdr>
    </w:div>
    <w:div w:id="689767840">
      <w:bodyDiv w:val="1"/>
      <w:marLeft w:val="0"/>
      <w:marRight w:val="0"/>
      <w:marTop w:val="0"/>
      <w:marBottom w:val="0"/>
      <w:divBdr>
        <w:top w:val="none" w:sz="0" w:space="0" w:color="auto"/>
        <w:left w:val="none" w:sz="0" w:space="0" w:color="auto"/>
        <w:bottom w:val="none" w:sz="0" w:space="0" w:color="auto"/>
        <w:right w:val="none" w:sz="0" w:space="0" w:color="auto"/>
      </w:divBdr>
    </w:div>
    <w:div w:id="689792740">
      <w:bodyDiv w:val="1"/>
      <w:marLeft w:val="0"/>
      <w:marRight w:val="0"/>
      <w:marTop w:val="0"/>
      <w:marBottom w:val="0"/>
      <w:divBdr>
        <w:top w:val="none" w:sz="0" w:space="0" w:color="auto"/>
        <w:left w:val="none" w:sz="0" w:space="0" w:color="auto"/>
        <w:bottom w:val="none" w:sz="0" w:space="0" w:color="auto"/>
        <w:right w:val="none" w:sz="0" w:space="0" w:color="auto"/>
      </w:divBdr>
    </w:div>
    <w:div w:id="689835117">
      <w:bodyDiv w:val="1"/>
      <w:marLeft w:val="0"/>
      <w:marRight w:val="0"/>
      <w:marTop w:val="0"/>
      <w:marBottom w:val="0"/>
      <w:divBdr>
        <w:top w:val="none" w:sz="0" w:space="0" w:color="auto"/>
        <w:left w:val="none" w:sz="0" w:space="0" w:color="auto"/>
        <w:bottom w:val="none" w:sz="0" w:space="0" w:color="auto"/>
        <w:right w:val="none" w:sz="0" w:space="0" w:color="auto"/>
      </w:divBdr>
    </w:div>
    <w:div w:id="689835912">
      <w:bodyDiv w:val="1"/>
      <w:marLeft w:val="0"/>
      <w:marRight w:val="0"/>
      <w:marTop w:val="0"/>
      <w:marBottom w:val="0"/>
      <w:divBdr>
        <w:top w:val="none" w:sz="0" w:space="0" w:color="auto"/>
        <w:left w:val="none" w:sz="0" w:space="0" w:color="auto"/>
        <w:bottom w:val="none" w:sz="0" w:space="0" w:color="auto"/>
        <w:right w:val="none" w:sz="0" w:space="0" w:color="auto"/>
      </w:divBdr>
    </w:div>
    <w:div w:id="689837007">
      <w:bodyDiv w:val="1"/>
      <w:marLeft w:val="0"/>
      <w:marRight w:val="0"/>
      <w:marTop w:val="0"/>
      <w:marBottom w:val="0"/>
      <w:divBdr>
        <w:top w:val="none" w:sz="0" w:space="0" w:color="auto"/>
        <w:left w:val="none" w:sz="0" w:space="0" w:color="auto"/>
        <w:bottom w:val="none" w:sz="0" w:space="0" w:color="auto"/>
        <w:right w:val="none" w:sz="0" w:space="0" w:color="auto"/>
      </w:divBdr>
    </w:div>
    <w:div w:id="689841523">
      <w:bodyDiv w:val="1"/>
      <w:marLeft w:val="0"/>
      <w:marRight w:val="0"/>
      <w:marTop w:val="0"/>
      <w:marBottom w:val="0"/>
      <w:divBdr>
        <w:top w:val="none" w:sz="0" w:space="0" w:color="auto"/>
        <w:left w:val="none" w:sz="0" w:space="0" w:color="auto"/>
        <w:bottom w:val="none" w:sz="0" w:space="0" w:color="auto"/>
        <w:right w:val="none" w:sz="0" w:space="0" w:color="auto"/>
      </w:divBdr>
    </w:div>
    <w:div w:id="689842079">
      <w:bodyDiv w:val="1"/>
      <w:marLeft w:val="0"/>
      <w:marRight w:val="0"/>
      <w:marTop w:val="0"/>
      <w:marBottom w:val="0"/>
      <w:divBdr>
        <w:top w:val="none" w:sz="0" w:space="0" w:color="auto"/>
        <w:left w:val="none" w:sz="0" w:space="0" w:color="auto"/>
        <w:bottom w:val="none" w:sz="0" w:space="0" w:color="auto"/>
        <w:right w:val="none" w:sz="0" w:space="0" w:color="auto"/>
      </w:divBdr>
    </w:div>
    <w:div w:id="689918859">
      <w:bodyDiv w:val="1"/>
      <w:marLeft w:val="0"/>
      <w:marRight w:val="0"/>
      <w:marTop w:val="0"/>
      <w:marBottom w:val="0"/>
      <w:divBdr>
        <w:top w:val="none" w:sz="0" w:space="0" w:color="auto"/>
        <w:left w:val="none" w:sz="0" w:space="0" w:color="auto"/>
        <w:bottom w:val="none" w:sz="0" w:space="0" w:color="auto"/>
        <w:right w:val="none" w:sz="0" w:space="0" w:color="auto"/>
      </w:divBdr>
    </w:div>
    <w:div w:id="689991867">
      <w:bodyDiv w:val="1"/>
      <w:marLeft w:val="0"/>
      <w:marRight w:val="0"/>
      <w:marTop w:val="0"/>
      <w:marBottom w:val="0"/>
      <w:divBdr>
        <w:top w:val="none" w:sz="0" w:space="0" w:color="auto"/>
        <w:left w:val="none" w:sz="0" w:space="0" w:color="auto"/>
        <w:bottom w:val="none" w:sz="0" w:space="0" w:color="auto"/>
        <w:right w:val="none" w:sz="0" w:space="0" w:color="auto"/>
      </w:divBdr>
    </w:div>
    <w:div w:id="690034412">
      <w:bodyDiv w:val="1"/>
      <w:marLeft w:val="0"/>
      <w:marRight w:val="0"/>
      <w:marTop w:val="0"/>
      <w:marBottom w:val="0"/>
      <w:divBdr>
        <w:top w:val="none" w:sz="0" w:space="0" w:color="auto"/>
        <w:left w:val="none" w:sz="0" w:space="0" w:color="auto"/>
        <w:bottom w:val="none" w:sz="0" w:space="0" w:color="auto"/>
        <w:right w:val="none" w:sz="0" w:space="0" w:color="auto"/>
      </w:divBdr>
    </w:div>
    <w:div w:id="690105231">
      <w:bodyDiv w:val="1"/>
      <w:marLeft w:val="0"/>
      <w:marRight w:val="0"/>
      <w:marTop w:val="0"/>
      <w:marBottom w:val="0"/>
      <w:divBdr>
        <w:top w:val="none" w:sz="0" w:space="0" w:color="auto"/>
        <w:left w:val="none" w:sz="0" w:space="0" w:color="auto"/>
        <w:bottom w:val="none" w:sz="0" w:space="0" w:color="auto"/>
        <w:right w:val="none" w:sz="0" w:space="0" w:color="auto"/>
      </w:divBdr>
    </w:div>
    <w:div w:id="690106752">
      <w:bodyDiv w:val="1"/>
      <w:marLeft w:val="0"/>
      <w:marRight w:val="0"/>
      <w:marTop w:val="0"/>
      <w:marBottom w:val="0"/>
      <w:divBdr>
        <w:top w:val="none" w:sz="0" w:space="0" w:color="auto"/>
        <w:left w:val="none" w:sz="0" w:space="0" w:color="auto"/>
        <w:bottom w:val="none" w:sz="0" w:space="0" w:color="auto"/>
        <w:right w:val="none" w:sz="0" w:space="0" w:color="auto"/>
      </w:divBdr>
    </w:div>
    <w:div w:id="690112145">
      <w:bodyDiv w:val="1"/>
      <w:marLeft w:val="0"/>
      <w:marRight w:val="0"/>
      <w:marTop w:val="0"/>
      <w:marBottom w:val="0"/>
      <w:divBdr>
        <w:top w:val="none" w:sz="0" w:space="0" w:color="auto"/>
        <w:left w:val="none" w:sz="0" w:space="0" w:color="auto"/>
        <w:bottom w:val="none" w:sz="0" w:space="0" w:color="auto"/>
        <w:right w:val="none" w:sz="0" w:space="0" w:color="auto"/>
      </w:divBdr>
    </w:div>
    <w:div w:id="690112574">
      <w:bodyDiv w:val="1"/>
      <w:marLeft w:val="0"/>
      <w:marRight w:val="0"/>
      <w:marTop w:val="0"/>
      <w:marBottom w:val="0"/>
      <w:divBdr>
        <w:top w:val="none" w:sz="0" w:space="0" w:color="auto"/>
        <w:left w:val="none" w:sz="0" w:space="0" w:color="auto"/>
        <w:bottom w:val="none" w:sz="0" w:space="0" w:color="auto"/>
        <w:right w:val="none" w:sz="0" w:space="0" w:color="auto"/>
      </w:divBdr>
    </w:div>
    <w:div w:id="690181388">
      <w:bodyDiv w:val="1"/>
      <w:marLeft w:val="0"/>
      <w:marRight w:val="0"/>
      <w:marTop w:val="0"/>
      <w:marBottom w:val="0"/>
      <w:divBdr>
        <w:top w:val="none" w:sz="0" w:space="0" w:color="auto"/>
        <w:left w:val="none" w:sz="0" w:space="0" w:color="auto"/>
        <w:bottom w:val="none" w:sz="0" w:space="0" w:color="auto"/>
        <w:right w:val="none" w:sz="0" w:space="0" w:color="auto"/>
      </w:divBdr>
    </w:div>
    <w:div w:id="690299897">
      <w:bodyDiv w:val="1"/>
      <w:marLeft w:val="0"/>
      <w:marRight w:val="0"/>
      <w:marTop w:val="0"/>
      <w:marBottom w:val="0"/>
      <w:divBdr>
        <w:top w:val="none" w:sz="0" w:space="0" w:color="auto"/>
        <w:left w:val="none" w:sz="0" w:space="0" w:color="auto"/>
        <w:bottom w:val="none" w:sz="0" w:space="0" w:color="auto"/>
        <w:right w:val="none" w:sz="0" w:space="0" w:color="auto"/>
      </w:divBdr>
    </w:div>
    <w:div w:id="690377694">
      <w:bodyDiv w:val="1"/>
      <w:marLeft w:val="0"/>
      <w:marRight w:val="0"/>
      <w:marTop w:val="0"/>
      <w:marBottom w:val="0"/>
      <w:divBdr>
        <w:top w:val="none" w:sz="0" w:space="0" w:color="auto"/>
        <w:left w:val="none" w:sz="0" w:space="0" w:color="auto"/>
        <w:bottom w:val="none" w:sz="0" w:space="0" w:color="auto"/>
        <w:right w:val="none" w:sz="0" w:space="0" w:color="auto"/>
      </w:divBdr>
    </w:div>
    <w:div w:id="690381237">
      <w:bodyDiv w:val="1"/>
      <w:marLeft w:val="0"/>
      <w:marRight w:val="0"/>
      <w:marTop w:val="0"/>
      <w:marBottom w:val="0"/>
      <w:divBdr>
        <w:top w:val="none" w:sz="0" w:space="0" w:color="auto"/>
        <w:left w:val="none" w:sz="0" w:space="0" w:color="auto"/>
        <w:bottom w:val="none" w:sz="0" w:space="0" w:color="auto"/>
        <w:right w:val="none" w:sz="0" w:space="0" w:color="auto"/>
      </w:divBdr>
    </w:div>
    <w:div w:id="690423953">
      <w:bodyDiv w:val="1"/>
      <w:marLeft w:val="0"/>
      <w:marRight w:val="0"/>
      <w:marTop w:val="0"/>
      <w:marBottom w:val="0"/>
      <w:divBdr>
        <w:top w:val="none" w:sz="0" w:space="0" w:color="auto"/>
        <w:left w:val="none" w:sz="0" w:space="0" w:color="auto"/>
        <w:bottom w:val="none" w:sz="0" w:space="0" w:color="auto"/>
        <w:right w:val="none" w:sz="0" w:space="0" w:color="auto"/>
      </w:divBdr>
    </w:div>
    <w:div w:id="690424214">
      <w:bodyDiv w:val="1"/>
      <w:marLeft w:val="0"/>
      <w:marRight w:val="0"/>
      <w:marTop w:val="0"/>
      <w:marBottom w:val="0"/>
      <w:divBdr>
        <w:top w:val="none" w:sz="0" w:space="0" w:color="auto"/>
        <w:left w:val="none" w:sz="0" w:space="0" w:color="auto"/>
        <w:bottom w:val="none" w:sz="0" w:space="0" w:color="auto"/>
        <w:right w:val="none" w:sz="0" w:space="0" w:color="auto"/>
      </w:divBdr>
    </w:div>
    <w:div w:id="690496040">
      <w:bodyDiv w:val="1"/>
      <w:marLeft w:val="0"/>
      <w:marRight w:val="0"/>
      <w:marTop w:val="0"/>
      <w:marBottom w:val="0"/>
      <w:divBdr>
        <w:top w:val="none" w:sz="0" w:space="0" w:color="auto"/>
        <w:left w:val="none" w:sz="0" w:space="0" w:color="auto"/>
        <w:bottom w:val="none" w:sz="0" w:space="0" w:color="auto"/>
        <w:right w:val="none" w:sz="0" w:space="0" w:color="auto"/>
      </w:divBdr>
    </w:div>
    <w:div w:id="690570567">
      <w:bodyDiv w:val="1"/>
      <w:marLeft w:val="0"/>
      <w:marRight w:val="0"/>
      <w:marTop w:val="0"/>
      <w:marBottom w:val="0"/>
      <w:divBdr>
        <w:top w:val="none" w:sz="0" w:space="0" w:color="auto"/>
        <w:left w:val="none" w:sz="0" w:space="0" w:color="auto"/>
        <w:bottom w:val="none" w:sz="0" w:space="0" w:color="auto"/>
        <w:right w:val="none" w:sz="0" w:space="0" w:color="auto"/>
      </w:divBdr>
    </w:div>
    <w:div w:id="690574471">
      <w:bodyDiv w:val="1"/>
      <w:marLeft w:val="0"/>
      <w:marRight w:val="0"/>
      <w:marTop w:val="0"/>
      <w:marBottom w:val="0"/>
      <w:divBdr>
        <w:top w:val="none" w:sz="0" w:space="0" w:color="auto"/>
        <w:left w:val="none" w:sz="0" w:space="0" w:color="auto"/>
        <w:bottom w:val="none" w:sz="0" w:space="0" w:color="auto"/>
        <w:right w:val="none" w:sz="0" w:space="0" w:color="auto"/>
      </w:divBdr>
    </w:div>
    <w:div w:id="690766525">
      <w:bodyDiv w:val="1"/>
      <w:marLeft w:val="0"/>
      <w:marRight w:val="0"/>
      <w:marTop w:val="0"/>
      <w:marBottom w:val="0"/>
      <w:divBdr>
        <w:top w:val="none" w:sz="0" w:space="0" w:color="auto"/>
        <w:left w:val="none" w:sz="0" w:space="0" w:color="auto"/>
        <w:bottom w:val="none" w:sz="0" w:space="0" w:color="auto"/>
        <w:right w:val="none" w:sz="0" w:space="0" w:color="auto"/>
      </w:divBdr>
    </w:div>
    <w:div w:id="690767061">
      <w:bodyDiv w:val="1"/>
      <w:marLeft w:val="0"/>
      <w:marRight w:val="0"/>
      <w:marTop w:val="0"/>
      <w:marBottom w:val="0"/>
      <w:divBdr>
        <w:top w:val="none" w:sz="0" w:space="0" w:color="auto"/>
        <w:left w:val="none" w:sz="0" w:space="0" w:color="auto"/>
        <w:bottom w:val="none" w:sz="0" w:space="0" w:color="auto"/>
        <w:right w:val="none" w:sz="0" w:space="0" w:color="auto"/>
      </w:divBdr>
    </w:div>
    <w:div w:id="690834779">
      <w:bodyDiv w:val="1"/>
      <w:marLeft w:val="0"/>
      <w:marRight w:val="0"/>
      <w:marTop w:val="0"/>
      <w:marBottom w:val="0"/>
      <w:divBdr>
        <w:top w:val="none" w:sz="0" w:space="0" w:color="auto"/>
        <w:left w:val="none" w:sz="0" w:space="0" w:color="auto"/>
        <w:bottom w:val="none" w:sz="0" w:space="0" w:color="auto"/>
        <w:right w:val="none" w:sz="0" w:space="0" w:color="auto"/>
      </w:divBdr>
    </w:div>
    <w:div w:id="690836089">
      <w:bodyDiv w:val="1"/>
      <w:marLeft w:val="0"/>
      <w:marRight w:val="0"/>
      <w:marTop w:val="0"/>
      <w:marBottom w:val="0"/>
      <w:divBdr>
        <w:top w:val="none" w:sz="0" w:space="0" w:color="auto"/>
        <w:left w:val="none" w:sz="0" w:space="0" w:color="auto"/>
        <w:bottom w:val="none" w:sz="0" w:space="0" w:color="auto"/>
        <w:right w:val="none" w:sz="0" w:space="0" w:color="auto"/>
      </w:divBdr>
    </w:div>
    <w:div w:id="690837982">
      <w:bodyDiv w:val="1"/>
      <w:marLeft w:val="0"/>
      <w:marRight w:val="0"/>
      <w:marTop w:val="0"/>
      <w:marBottom w:val="0"/>
      <w:divBdr>
        <w:top w:val="none" w:sz="0" w:space="0" w:color="auto"/>
        <w:left w:val="none" w:sz="0" w:space="0" w:color="auto"/>
        <w:bottom w:val="none" w:sz="0" w:space="0" w:color="auto"/>
        <w:right w:val="none" w:sz="0" w:space="0" w:color="auto"/>
      </w:divBdr>
    </w:div>
    <w:div w:id="690885428">
      <w:bodyDiv w:val="1"/>
      <w:marLeft w:val="0"/>
      <w:marRight w:val="0"/>
      <w:marTop w:val="0"/>
      <w:marBottom w:val="0"/>
      <w:divBdr>
        <w:top w:val="none" w:sz="0" w:space="0" w:color="auto"/>
        <w:left w:val="none" w:sz="0" w:space="0" w:color="auto"/>
        <w:bottom w:val="none" w:sz="0" w:space="0" w:color="auto"/>
        <w:right w:val="none" w:sz="0" w:space="0" w:color="auto"/>
      </w:divBdr>
    </w:div>
    <w:div w:id="690912996">
      <w:bodyDiv w:val="1"/>
      <w:marLeft w:val="0"/>
      <w:marRight w:val="0"/>
      <w:marTop w:val="0"/>
      <w:marBottom w:val="0"/>
      <w:divBdr>
        <w:top w:val="none" w:sz="0" w:space="0" w:color="auto"/>
        <w:left w:val="none" w:sz="0" w:space="0" w:color="auto"/>
        <w:bottom w:val="none" w:sz="0" w:space="0" w:color="auto"/>
        <w:right w:val="none" w:sz="0" w:space="0" w:color="auto"/>
      </w:divBdr>
    </w:div>
    <w:div w:id="690953196">
      <w:bodyDiv w:val="1"/>
      <w:marLeft w:val="0"/>
      <w:marRight w:val="0"/>
      <w:marTop w:val="0"/>
      <w:marBottom w:val="0"/>
      <w:divBdr>
        <w:top w:val="none" w:sz="0" w:space="0" w:color="auto"/>
        <w:left w:val="none" w:sz="0" w:space="0" w:color="auto"/>
        <w:bottom w:val="none" w:sz="0" w:space="0" w:color="auto"/>
        <w:right w:val="none" w:sz="0" w:space="0" w:color="auto"/>
      </w:divBdr>
    </w:div>
    <w:div w:id="690959848">
      <w:bodyDiv w:val="1"/>
      <w:marLeft w:val="0"/>
      <w:marRight w:val="0"/>
      <w:marTop w:val="0"/>
      <w:marBottom w:val="0"/>
      <w:divBdr>
        <w:top w:val="none" w:sz="0" w:space="0" w:color="auto"/>
        <w:left w:val="none" w:sz="0" w:space="0" w:color="auto"/>
        <w:bottom w:val="none" w:sz="0" w:space="0" w:color="auto"/>
        <w:right w:val="none" w:sz="0" w:space="0" w:color="auto"/>
      </w:divBdr>
    </w:div>
    <w:div w:id="691031754">
      <w:bodyDiv w:val="1"/>
      <w:marLeft w:val="0"/>
      <w:marRight w:val="0"/>
      <w:marTop w:val="0"/>
      <w:marBottom w:val="0"/>
      <w:divBdr>
        <w:top w:val="none" w:sz="0" w:space="0" w:color="auto"/>
        <w:left w:val="none" w:sz="0" w:space="0" w:color="auto"/>
        <w:bottom w:val="none" w:sz="0" w:space="0" w:color="auto"/>
        <w:right w:val="none" w:sz="0" w:space="0" w:color="auto"/>
      </w:divBdr>
    </w:div>
    <w:div w:id="691225365">
      <w:bodyDiv w:val="1"/>
      <w:marLeft w:val="0"/>
      <w:marRight w:val="0"/>
      <w:marTop w:val="0"/>
      <w:marBottom w:val="0"/>
      <w:divBdr>
        <w:top w:val="none" w:sz="0" w:space="0" w:color="auto"/>
        <w:left w:val="none" w:sz="0" w:space="0" w:color="auto"/>
        <w:bottom w:val="none" w:sz="0" w:space="0" w:color="auto"/>
        <w:right w:val="none" w:sz="0" w:space="0" w:color="auto"/>
      </w:divBdr>
    </w:div>
    <w:div w:id="691225995">
      <w:bodyDiv w:val="1"/>
      <w:marLeft w:val="0"/>
      <w:marRight w:val="0"/>
      <w:marTop w:val="0"/>
      <w:marBottom w:val="0"/>
      <w:divBdr>
        <w:top w:val="none" w:sz="0" w:space="0" w:color="auto"/>
        <w:left w:val="none" w:sz="0" w:space="0" w:color="auto"/>
        <w:bottom w:val="none" w:sz="0" w:space="0" w:color="auto"/>
        <w:right w:val="none" w:sz="0" w:space="0" w:color="auto"/>
      </w:divBdr>
    </w:div>
    <w:div w:id="691226267">
      <w:bodyDiv w:val="1"/>
      <w:marLeft w:val="0"/>
      <w:marRight w:val="0"/>
      <w:marTop w:val="0"/>
      <w:marBottom w:val="0"/>
      <w:divBdr>
        <w:top w:val="none" w:sz="0" w:space="0" w:color="auto"/>
        <w:left w:val="none" w:sz="0" w:space="0" w:color="auto"/>
        <w:bottom w:val="none" w:sz="0" w:space="0" w:color="auto"/>
        <w:right w:val="none" w:sz="0" w:space="0" w:color="auto"/>
      </w:divBdr>
    </w:div>
    <w:div w:id="691296851">
      <w:bodyDiv w:val="1"/>
      <w:marLeft w:val="0"/>
      <w:marRight w:val="0"/>
      <w:marTop w:val="0"/>
      <w:marBottom w:val="0"/>
      <w:divBdr>
        <w:top w:val="none" w:sz="0" w:space="0" w:color="auto"/>
        <w:left w:val="none" w:sz="0" w:space="0" w:color="auto"/>
        <w:bottom w:val="none" w:sz="0" w:space="0" w:color="auto"/>
        <w:right w:val="none" w:sz="0" w:space="0" w:color="auto"/>
      </w:divBdr>
    </w:div>
    <w:div w:id="691305010">
      <w:bodyDiv w:val="1"/>
      <w:marLeft w:val="0"/>
      <w:marRight w:val="0"/>
      <w:marTop w:val="0"/>
      <w:marBottom w:val="0"/>
      <w:divBdr>
        <w:top w:val="none" w:sz="0" w:space="0" w:color="auto"/>
        <w:left w:val="none" w:sz="0" w:space="0" w:color="auto"/>
        <w:bottom w:val="none" w:sz="0" w:space="0" w:color="auto"/>
        <w:right w:val="none" w:sz="0" w:space="0" w:color="auto"/>
      </w:divBdr>
    </w:div>
    <w:div w:id="691341760">
      <w:bodyDiv w:val="1"/>
      <w:marLeft w:val="0"/>
      <w:marRight w:val="0"/>
      <w:marTop w:val="0"/>
      <w:marBottom w:val="0"/>
      <w:divBdr>
        <w:top w:val="none" w:sz="0" w:space="0" w:color="auto"/>
        <w:left w:val="none" w:sz="0" w:space="0" w:color="auto"/>
        <w:bottom w:val="none" w:sz="0" w:space="0" w:color="auto"/>
        <w:right w:val="none" w:sz="0" w:space="0" w:color="auto"/>
      </w:divBdr>
    </w:div>
    <w:div w:id="691371854">
      <w:bodyDiv w:val="1"/>
      <w:marLeft w:val="0"/>
      <w:marRight w:val="0"/>
      <w:marTop w:val="0"/>
      <w:marBottom w:val="0"/>
      <w:divBdr>
        <w:top w:val="none" w:sz="0" w:space="0" w:color="auto"/>
        <w:left w:val="none" w:sz="0" w:space="0" w:color="auto"/>
        <w:bottom w:val="none" w:sz="0" w:space="0" w:color="auto"/>
        <w:right w:val="none" w:sz="0" w:space="0" w:color="auto"/>
      </w:divBdr>
    </w:div>
    <w:div w:id="691492737">
      <w:bodyDiv w:val="1"/>
      <w:marLeft w:val="0"/>
      <w:marRight w:val="0"/>
      <w:marTop w:val="0"/>
      <w:marBottom w:val="0"/>
      <w:divBdr>
        <w:top w:val="none" w:sz="0" w:space="0" w:color="auto"/>
        <w:left w:val="none" w:sz="0" w:space="0" w:color="auto"/>
        <w:bottom w:val="none" w:sz="0" w:space="0" w:color="auto"/>
        <w:right w:val="none" w:sz="0" w:space="0" w:color="auto"/>
      </w:divBdr>
    </w:div>
    <w:div w:id="691496730">
      <w:bodyDiv w:val="1"/>
      <w:marLeft w:val="0"/>
      <w:marRight w:val="0"/>
      <w:marTop w:val="0"/>
      <w:marBottom w:val="0"/>
      <w:divBdr>
        <w:top w:val="none" w:sz="0" w:space="0" w:color="auto"/>
        <w:left w:val="none" w:sz="0" w:space="0" w:color="auto"/>
        <w:bottom w:val="none" w:sz="0" w:space="0" w:color="auto"/>
        <w:right w:val="none" w:sz="0" w:space="0" w:color="auto"/>
      </w:divBdr>
    </w:div>
    <w:div w:id="691498882">
      <w:bodyDiv w:val="1"/>
      <w:marLeft w:val="0"/>
      <w:marRight w:val="0"/>
      <w:marTop w:val="0"/>
      <w:marBottom w:val="0"/>
      <w:divBdr>
        <w:top w:val="none" w:sz="0" w:space="0" w:color="auto"/>
        <w:left w:val="none" w:sz="0" w:space="0" w:color="auto"/>
        <w:bottom w:val="none" w:sz="0" w:space="0" w:color="auto"/>
        <w:right w:val="none" w:sz="0" w:space="0" w:color="auto"/>
      </w:divBdr>
    </w:div>
    <w:div w:id="691566672">
      <w:bodyDiv w:val="1"/>
      <w:marLeft w:val="0"/>
      <w:marRight w:val="0"/>
      <w:marTop w:val="0"/>
      <w:marBottom w:val="0"/>
      <w:divBdr>
        <w:top w:val="none" w:sz="0" w:space="0" w:color="auto"/>
        <w:left w:val="none" w:sz="0" w:space="0" w:color="auto"/>
        <w:bottom w:val="none" w:sz="0" w:space="0" w:color="auto"/>
        <w:right w:val="none" w:sz="0" w:space="0" w:color="auto"/>
      </w:divBdr>
    </w:div>
    <w:div w:id="691568451">
      <w:bodyDiv w:val="1"/>
      <w:marLeft w:val="0"/>
      <w:marRight w:val="0"/>
      <w:marTop w:val="0"/>
      <w:marBottom w:val="0"/>
      <w:divBdr>
        <w:top w:val="none" w:sz="0" w:space="0" w:color="auto"/>
        <w:left w:val="none" w:sz="0" w:space="0" w:color="auto"/>
        <w:bottom w:val="none" w:sz="0" w:space="0" w:color="auto"/>
        <w:right w:val="none" w:sz="0" w:space="0" w:color="auto"/>
      </w:divBdr>
    </w:div>
    <w:div w:id="691613730">
      <w:bodyDiv w:val="1"/>
      <w:marLeft w:val="0"/>
      <w:marRight w:val="0"/>
      <w:marTop w:val="0"/>
      <w:marBottom w:val="0"/>
      <w:divBdr>
        <w:top w:val="none" w:sz="0" w:space="0" w:color="auto"/>
        <w:left w:val="none" w:sz="0" w:space="0" w:color="auto"/>
        <w:bottom w:val="none" w:sz="0" w:space="0" w:color="auto"/>
        <w:right w:val="none" w:sz="0" w:space="0" w:color="auto"/>
      </w:divBdr>
    </w:div>
    <w:div w:id="691763843">
      <w:bodyDiv w:val="1"/>
      <w:marLeft w:val="0"/>
      <w:marRight w:val="0"/>
      <w:marTop w:val="0"/>
      <w:marBottom w:val="0"/>
      <w:divBdr>
        <w:top w:val="none" w:sz="0" w:space="0" w:color="auto"/>
        <w:left w:val="none" w:sz="0" w:space="0" w:color="auto"/>
        <w:bottom w:val="none" w:sz="0" w:space="0" w:color="auto"/>
        <w:right w:val="none" w:sz="0" w:space="0" w:color="auto"/>
      </w:divBdr>
    </w:div>
    <w:div w:id="691804922">
      <w:bodyDiv w:val="1"/>
      <w:marLeft w:val="0"/>
      <w:marRight w:val="0"/>
      <w:marTop w:val="0"/>
      <w:marBottom w:val="0"/>
      <w:divBdr>
        <w:top w:val="none" w:sz="0" w:space="0" w:color="auto"/>
        <w:left w:val="none" w:sz="0" w:space="0" w:color="auto"/>
        <w:bottom w:val="none" w:sz="0" w:space="0" w:color="auto"/>
        <w:right w:val="none" w:sz="0" w:space="0" w:color="auto"/>
      </w:divBdr>
    </w:div>
    <w:div w:id="691806726">
      <w:bodyDiv w:val="1"/>
      <w:marLeft w:val="0"/>
      <w:marRight w:val="0"/>
      <w:marTop w:val="0"/>
      <w:marBottom w:val="0"/>
      <w:divBdr>
        <w:top w:val="none" w:sz="0" w:space="0" w:color="auto"/>
        <w:left w:val="none" w:sz="0" w:space="0" w:color="auto"/>
        <w:bottom w:val="none" w:sz="0" w:space="0" w:color="auto"/>
        <w:right w:val="none" w:sz="0" w:space="0" w:color="auto"/>
      </w:divBdr>
    </w:div>
    <w:div w:id="691877872">
      <w:bodyDiv w:val="1"/>
      <w:marLeft w:val="0"/>
      <w:marRight w:val="0"/>
      <w:marTop w:val="0"/>
      <w:marBottom w:val="0"/>
      <w:divBdr>
        <w:top w:val="none" w:sz="0" w:space="0" w:color="auto"/>
        <w:left w:val="none" w:sz="0" w:space="0" w:color="auto"/>
        <w:bottom w:val="none" w:sz="0" w:space="0" w:color="auto"/>
        <w:right w:val="none" w:sz="0" w:space="0" w:color="auto"/>
      </w:divBdr>
    </w:div>
    <w:div w:id="691879229">
      <w:bodyDiv w:val="1"/>
      <w:marLeft w:val="0"/>
      <w:marRight w:val="0"/>
      <w:marTop w:val="0"/>
      <w:marBottom w:val="0"/>
      <w:divBdr>
        <w:top w:val="none" w:sz="0" w:space="0" w:color="auto"/>
        <w:left w:val="none" w:sz="0" w:space="0" w:color="auto"/>
        <w:bottom w:val="none" w:sz="0" w:space="0" w:color="auto"/>
        <w:right w:val="none" w:sz="0" w:space="0" w:color="auto"/>
      </w:divBdr>
    </w:div>
    <w:div w:id="691881486">
      <w:bodyDiv w:val="1"/>
      <w:marLeft w:val="0"/>
      <w:marRight w:val="0"/>
      <w:marTop w:val="0"/>
      <w:marBottom w:val="0"/>
      <w:divBdr>
        <w:top w:val="none" w:sz="0" w:space="0" w:color="auto"/>
        <w:left w:val="none" w:sz="0" w:space="0" w:color="auto"/>
        <w:bottom w:val="none" w:sz="0" w:space="0" w:color="auto"/>
        <w:right w:val="none" w:sz="0" w:space="0" w:color="auto"/>
      </w:divBdr>
    </w:div>
    <w:div w:id="691882294">
      <w:bodyDiv w:val="1"/>
      <w:marLeft w:val="0"/>
      <w:marRight w:val="0"/>
      <w:marTop w:val="0"/>
      <w:marBottom w:val="0"/>
      <w:divBdr>
        <w:top w:val="none" w:sz="0" w:space="0" w:color="auto"/>
        <w:left w:val="none" w:sz="0" w:space="0" w:color="auto"/>
        <w:bottom w:val="none" w:sz="0" w:space="0" w:color="auto"/>
        <w:right w:val="none" w:sz="0" w:space="0" w:color="auto"/>
      </w:divBdr>
    </w:div>
    <w:div w:id="691998996">
      <w:bodyDiv w:val="1"/>
      <w:marLeft w:val="0"/>
      <w:marRight w:val="0"/>
      <w:marTop w:val="0"/>
      <w:marBottom w:val="0"/>
      <w:divBdr>
        <w:top w:val="none" w:sz="0" w:space="0" w:color="auto"/>
        <w:left w:val="none" w:sz="0" w:space="0" w:color="auto"/>
        <w:bottom w:val="none" w:sz="0" w:space="0" w:color="auto"/>
        <w:right w:val="none" w:sz="0" w:space="0" w:color="auto"/>
      </w:divBdr>
    </w:div>
    <w:div w:id="692069383">
      <w:bodyDiv w:val="1"/>
      <w:marLeft w:val="0"/>
      <w:marRight w:val="0"/>
      <w:marTop w:val="0"/>
      <w:marBottom w:val="0"/>
      <w:divBdr>
        <w:top w:val="none" w:sz="0" w:space="0" w:color="auto"/>
        <w:left w:val="none" w:sz="0" w:space="0" w:color="auto"/>
        <w:bottom w:val="none" w:sz="0" w:space="0" w:color="auto"/>
        <w:right w:val="none" w:sz="0" w:space="0" w:color="auto"/>
      </w:divBdr>
    </w:div>
    <w:div w:id="692070859">
      <w:bodyDiv w:val="1"/>
      <w:marLeft w:val="0"/>
      <w:marRight w:val="0"/>
      <w:marTop w:val="0"/>
      <w:marBottom w:val="0"/>
      <w:divBdr>
        <w:top w:val="none" w:sz="0" w:space="0" w:color="auto"/>
        <w:left w:val="none" w:sz="0" w:space="0" w:color="auto"/>
        <w:bottom w:val="none" w:sz="0" w:space="0" w:color="auto"/>
        <w:right w:val="none" w:sz="0" w:space="0" w:color="auto"/>
      </w:divBdr>
    </w:div>
    <w:div w:id="692072856">
      <w:bodyDiv w:val="1"/>
      <w:marLeft w:val="0"/>
      <w:marRight w:val="0"/>
      <w:marTop w:val="0"/>
      <w:marBottom w:val="0"/>
      <w:divBdr>
        <w:top w:val="none" w:sz="0" w:space="0" w:color="auto"/>
        <w:left w:val="none" w:sz="0" w:space="0" w:color="auto"/>
        <w:bottom w:val="none" w:sz="0" w:space="0" w:color="auto"/>
        <w:right w:val="none" w:sz="0" w:space="0" w:color="auto"/>
      </w:divBdr>
    </w:div>
    <w:div w:id="692147854">
      <w:bodyDiv w:val="1"/>
      <w:marLeft w:val="0"/>
      <w:marRight w:val="0"/>
      <w:marTop w:val="0"/>
      <w:marBottom w:val="0"/>
      <w:divBdr>
        <w:top w:val="none" w:sz="0" w:space="0" w:color="auto"/>
        <w:left w:val="none" w:sz="0" w:space="0" w:color="auto"/>
        <w:bottom w:val="none" w:sz="0" w:space="0" w:color="auto"/>
        <w:right w:val="none" w:sz="0" w:space="0" w:color="auto"/>
      </w:divBdr>
    </w:div>
    <w:div w:id="692223592">
      <w:bodyDiv w:val="1"/>
      <w:marLeft w:val="0"/>
      <w:marRight w:val="0"/>
      <w:marTop w:val="0"/>
      <w:marBottom w:val="0"/>
      <w:divBdr>
        <w:top w:val="none" w:sz="0" w:space="0" w:color="auto"/>
        <w:left w:val="none" w:sz="0" w:space="0" w:color="auto"/>
        <w:bottom w:val="none" w:sz="0" w:space="0" w:color="auto"/>
        <w:right w:val="none" w:sz="0" w:space="0" w:color="auto"/>
      </w:divBdr>
    </w:div>
    <w:div w:id="692267950">
      <w:bodyDiv w:val="1"/>
      <w:marLeft w:val="0"/>
      <w:marRight w:val="0"/>
      <w:marTop w:val="0"/>
      <w:marBottom w:val="0"/>
      <w:divBdr>
        <w:top w:val="none" w:sz="0" w:space="0" w:color="auto"/>
        <w:left w:val="none" w:sz="0" w:space="0" w:color="auto"/>
        <w:bottom w:val="none" w:sz="0" w:space="0" w:color="auto"/>
        <w:right w:val="none" w:sz="0" w:space="0" w:color="auto"/>
      </w:divBdr>
    </w:div>
    <w:div w:id="692271817">
      <w:bodyDiv w:val="1"/>
      <w:marLeft w:val="0"/>
      <w:marRight w:val="0"/>
      <w:marTop w:val="0"/>
      <w:marBottom w:val="0"/>
      <w:divBdr>
        <w:top w:val="none" w:sz="0" w:space="0" w:color="auto"/>
        <w:left w:val="none" w:sz="0" w:space="0" w:color="auto"/>
        <w:bottom w:val="none" w:sz="0" w:space="0" w:color="auto"/>
        <w:right w:val="none" w:sz="0" w:space="0" w:color="auto"/>
      </w:divBdr>
    </w:div>
    <w:div w:id="692345055">
      <w:bodyDiv w:val="1"/>
      <w:marLeft w:val="0"/>
      <w:marRight w:val="0"/>
      <w:marTop w:val="0"/>
      <w:marBottom w:val="0"/>
      <w:divBdr>
        <w:top w:val="none" w:sz="0" w:space="0" w:color="auto"/>
        <w:left w:val="none" w:sz="0" w:space="0" w:color="auto"/>
        <w:bottom w:val="none" w:sz="0" w:space="0" w:color="auto"/>
        <w:right w:val="none" w:sz="0" w:space="0" w:color="auto"/>
      </w:divBdr>
    </w:div>
    <w:div w:id="692346677">
      <w:bodyDiv w:val="1"/>
      <w:marLeft w:val="0"/>
      <w:marRight w:val="0"/>
      <w:marTop w:val="0"/>
      <w:marBottom w:val="0"/>
      <w:divBdr>
        <w:top w:val="none" w:sz="0" w:space="0" w:color="auto"/>
        <w:left w:val="none" w:sz="0" w:space="0" w:color="auto"/>
        <w:bottom w:val="none" w:sz="0" w:space="0" w:color="auto"/>
        <w:right w:val="none" w:sz="0" w:space="0" w:color="auto"/>
      </w:divBdr>
    </w:div>
    <w:div w:id="692418644">
      <w:bodyDiv w:val="1"/>
      <w:marLeft w:val="0"/>
      <w:marRight w:val="0"/>
      <w:marTop w:val="0"/>
      <w:marBottom w:val="0"/>
      <w:divBdr>
        <w:top w:val="none" w:sz="0" w:space="0" w:color="auto"/>
        <w:left w:val="none" w:sz="0" w:space="0" w:color="auto"/>
        <w:bottom w:val="none" w:sz="0" w:space="0" w:color="auto"/>
        <w:right w:val="none" w:sz="0" w:space="0" w:color="auto"/>
      </w:divBdr>
    </w:div>
    <w:div w:id="692457519">
      <w:bodyDiv w:val="1"/>
      <w:marLeft w:val="0"/>
      <w:marRight w:val="0"/>
      <w:marTop w:val="0"/>
      <w:marBottom w:val="0"/>
      <w:divBdr>
        <w:top w:val="none" w:sz="0" w:space="0" w:color="auto"/>
        <w:left w:val="none" w:sz="0" w:space="0" w:color="auto"/>
        <w:bottom w:val="none" w:sz="0" w:space="0" w:color="auto"/>
        <w:right w:val="none" w:sz="0" w:space="0" w:color="auto"/>
      </w:divBdr>
    </w:div>
    <w:div w:id="692533697">
      <w:bodyDiv w:val="1"/>
      <w:marLeft w:val="0"/>
      <w:marRight w:val="0"/>
      <w:marTop w:val="0"/>
      <w:marBottom w:val="0"/>
      <w:divBdr>
        <w:top w:val="none" w:sz="0" w:space="0" w:color="auto"/>
        <w:left w:val="none" w:sz="0" w:space="0" w:color="auto"/>
        <w:bottom w:val="none" w:sz="0" w:space="0" w:color="auto"/>
        <w:right w:val="none" w:sz="0" w:space="0" w:color="auto"/>
      </w:divBdr>
    </w:div>
    <w:div w:id="692612279">
      <w:bodyDiv w:val="1"/>
      <w:marLeft w:val="0"/>
      <w:marRight w:val="0"/>
      <w:marTop w:val="0"/>
      <w:marBottom w:val="0"/>
      <w:divBdr>
        <w:top w:val="none" w:sz="0" w:space="0" w:color="auto"/>
        <w:left w:val="none" w:sz="0" w:space="0" w:color="auto"/>
        <w:bottom w:val="none" w:sz="0" w:space="0" w:color="auto"/>
        <w:right w:val="none" w:sz="0" w:space="0" w:color="auto"/>
      </w:divBdr>
    </w:div>
    <w:div w:id="692613457">
      <w:bodyDiv w:val="1"/>
      <w:marLeft w:val="0"/>
      <w:marRight w:val="0"/>
      <w:marTop w:val="0"/>
      <w:marBottom w:val="0"/>
      <w:divBdr>
        <w:top w:val="none" w:sz="0" w:space="0" w:color="auto"/>
        <w:left w:val="none" w:sz="0" w:space="0" w:color="auto"/>
        <w:bottom w:val="none" w:sz="0" w:space="0" w:color="auto"/>
        <w:right w:val="none" w:sz="0" w:space="0" w:color="auto"/>
      </w:divBdr>
    </w:div>
    <w:div w:id="692614844">
      <w:bodyDiv w:val="1"/>
      <w:marLeft w:val="0"/>
      <w:marRight w:val="0"/>
      <w:marTop w:val="0"/>
      <w:marBottom w:val="0"/>
      <w:divBdr>
        <w:top w:val="none" w:sz="0" w:space="0" w:color="auto"/>
        <w:left w:val="none" w:sz="0" w:space="0" w:color="auto"/>
        <w:bottom w:val="none" w:sz="0" w:space="0" w:color="auto"/>
        <w:right w:val="none" w:sz="0" w:space="0" w:color="auto"/>
      </w:divBdr>
    </w:div>
    <w:div w:id="692656044">
      <w:bodyDiv w:val="1"/>
      <w:marLeft w:val="0"/>
      <w:marRight w:val="0"/>
      <w:marTop w:val="0"/>
      <w:marBottom w:val="0"/>
      <w:divBdr>
        <w:top w:val="none" w:sz="0" w:space="0" w:color="auto"/>
        <w:left w:val="none" w:sz="0" w:space="0" w:color="auto"/>
        <w:bottom w:val="none" w:sz="0" w:space="0" w:color="auto"/>
        <w:right w:val="none" w:sz="0" w:space="0" w:color="auto"/>
      </w:divBdr>
    </w:div>
    <w:div w:id="692682207">
      <w:bodyDiv w:val="1"/>
      <w:marLeft w:val="0"/>
      <w:marRight w:val="0"/>
      <w:marTop w:val="0"/>
      <w:marBottom w:val="0"/>
      <w:divBdr>
        <w:top w:val="none" w:sz="0" w:space="0" w:color="auto"/>
        <w:left w:val="none" w:sz="0" w:space="0" w:color="auto"/>
        <w:bottom w:val="none" w:sz="0" w:space="0" w:color="auto"/>
        <w:right w:val="none" w:sz="0" w:space="0" w:color="auto"/>
      </w:divBdr>
    </w:div>
    <w:div w:id="692731107">
      <w:bodyDiv w:val="1"/>
      <w:marLeft w:val="0"/>
      <w:marRight w:val="0"/>
      <w:marTop w:val="0"/>
      <w:marBottom w:val="0"/>
      <w:divBdr>
        <w:top w:val="none" w:sz="0" w:space="0" w:color="auto"/>
        <w:left w:val="none" w:sz="0" w:space="0" w:color="auto"/>
        <w:bottom w:val="none" w:sz="0" w:space="0" w:color="auto"/>
        <w:right w:val="none" w:sz="0" w:space="0" w:color="auto"/>
      </w:divBdr>
    </w:div>
    <w:div w:id="692733913">
      <w:bodyDiv w:val="1"/>
      <w:marLeft w:val="0"/>
      <w:marRight w:val="0"/>
      <w:marTop w:val="0"/>
      <w:marBottom w:val="0"/>
      <w:divBdr>
        <w:top w:val="none" w:sz="0" w:space="0" w:color="auto"/>
        <w:left w:val="none" w:sz="0" w:space="0" w:color="auto"/>
        <w:bottom w:val="none" w:sz="0" w:space="0" w:color="auto"/>
        <w:right w:val="none" w:sz="0" w:space="0" w:color="auto"/>
      </w:divBdr>
    </w:div>
    <w:div w:id="692801644">
      <w:bodyDiv w:val="1"/>
      <w:marLeft w:val="0"/>
      <w:marRight w:val="0"/>
      <w:marTop w:val="0"/>
      <w:marBottom w:val="0"/>
      <w:divBdr>
        <w:top w:val="none" w:sz="0" w:space="0" w:color="auto"/>
        <w:left w:val="none" w:sz="0" w:space="0" w:color="auto"/>
        <w:bottom w:val="none" w:sz="0" w:space="0" w:color="auto"/>
        <w:right w:val="none" w:sz="0" w:space="0" w:color="auto"/>
      </w:divBdr>
    </w:div>
    <w:div w:id="692850067">
      <w:bodyDiv w:val="1"/>
      <w:marLeft w:val="0"/>
      <w:marRight w:val="0"/>
      <w:marTop w:val="0"/>
      <w:marBottom w:val="0"/>
      <w:divBdr>
        <w:top w:val="none" w:sz="0" w:space="0" w:color="auto"/>
        <w:left w:val="none" w:sz="0" w:space="0" w:color="auto"/>
        <w:bottom w:val="none" w:sz="0" w:space="0" w:color="auto"/>
        <w:right w:val="none" w:sz="0" w:space="0" w:color="auto"/>
      </w:divBdr>
    </w:div>
    <w:div w:id="692875558">
      <w:bodyDiv w:val="1"/>
      <w:marLeft w:val="0"/>
      <w:marRight w:val="0"/>
      <w:marTop w:val="0"/>
      <w:marBottom w:val="0"/>
      <w:divBdr>
        <w:top w:val="none" w:sz="0" w:space="0" w:color="auto"/>
        <w:left w:val="none" w:sz="0" w:space="0" w:color="auto"/>
        <w:bottom w:val="none" w:sz="0" w:space="0" w:color="auto"/>
        <w:right w:val="none" w:sz="0" w:space="0" w:color="auto"/>
      </w:divBdr>
    </w:div>
    <w:div w:id="692876180">
      <w:bodyDiv w:val="1"/>
      <w:marLeft w:val="0"/>
      <w:marRight w:val="0"/>
      <w:marTop w:val="0"/>
      <w:marBottom w:val="0"/>
      <w:divBdr>
        <w:top w:val="none" w:sz="0" w:space="0" w:color="auto"/>
        <w:left w:val="none" w:sz="0" w:space="0" w:color="auto"/>
        <w:bottom w:val="none" w:sz="0" w:space="0" w:color="auto"/>
        <w:right w:val="none" w:sz="0" w:space="0" w:color="auto"/>
      </w:divBdr>
    </w:div>
    <w:div w:id="692923660">
      <w:bodyDiv w:val="1"/>
      <w:marLeft w:val="0"/>
      <w:marRight w:val="0"/>
      <w:marTop w:val="0"/>
      <w:marBottom w:val="0"/>
      <w:divBdr>
        <w:top w:val="none" w:sz="0" w:space="0" w:color="auto"/>
        <w:left w:val="none" w:sz="0" w:space="0" w:color="auto"/>
        <w:bottom w:val="none" w:sz="0" w:space="0" w:color="auto"/>
        <w:right w:val="none" w:sz="0" w:space="0" w:color="auto"/>
      </w:divBdr>
    </w:div>
    <w:div w:id="693002148">
      <w:bodyDiv w:val="1"/>
      <w:marLeft w:val="0"/>
      <w:marRight w:val="0"/>
      <w:marTop w:val="0"/>
      <w:marBottom w:val="0"/>
      <w:divBdr>
        <w:top w:val="none" w:sz="0" w:space="0" w:color="auto"/>
        <w:left w:val="none" w:sz="0" w:space="0" w:color="auto"/>
        <w:bottom w:val="none" w:sz="0" w:space="0" w:color="auto"/>
        <w:right w:val="none" w:sz="0" w:space="0" w:color="auto"/>
      </w:divBdr>
    </w:div>
    <w:div w:id="693069366">
      <w:bodyDiv w:val="1"/>
      <w:marLeft w:val="0"/>
      <w:marRight w:val="0"/>
      <w:marTop w:val="0"/>
      <w:marBottom w:val="0"/>
      <w:divBdr>
        <w:top w:val="none" w:sz="0" w:space="0" w:color="auto"/>
        <w:left w:val="none" w:sz="0" w:space="0" w:color="auto"/>
        <w:bottom w:val="none" w:sz="0" w:space="0" w:color="auto"/>
        <w:right w:val="none" w:sz="0" w:space="0" w:color="auto"/>
      </w:divBdr>
    </w:div>
    <w:div w:id="693112381">
      <w:bodyDiv w:val="1"/>
      <w:marLeft w:val="0"/>
      <w:marRight w:val="0"/>
      <w:marTop w:val="0"/>
      <w:marBottom w:val="0"/>
      <w:divBdr>
        <w:top w:val="none" w:sz="0" w:space="0" w:color="auto"/>
        <w:left w:val="none" w:sz="0" w:space="0" w:color="auto"/>
        <w:bottom w:val="none" w:sz="0" w:space="0" w:color="auto"/>
        <w:right w:val="none" w:sz="0" w:space="0" w:color="auto"/>
      </w:divBdr>
    </w:div>
    <w:div w:id="693120042">
      <w:bodyDiv w:val="1"/>
      <w:marLeft w:val="0"/>
      <w:marRight w:val="0"/>
      <w:marTop w:val="0"/>
      <w:marBottom w:val="0"/>
      <w:divBdr>
        <w:top w:val="none" w:sz="0" w:space="0" w:color="auto"/>
        <w:left w:val="none" w:sz="0" w:space="0" w:color="auto"/>
        <w:bottom w:val="none" w:sz="0" w:space="0" w:color="auto"/>
        <w:right w:val="none" w:sz="0" w:space="0" w:color="auto"/>
      </w:divBdr>
    </w:div>
    <w:div w:id="693263886">
      <w:bodyDiv w:val="1"/>
      <w:marLeft w:val="0"/>
      <w:marRight w:val="0"/>
      <w:marTop w:val="0"/>
      <w:marBottom w:val="0"/>
      <w:divBdr>
        <w:top w:val="none" w:sz="0" w:space="0" w:color="auto"/>
        <w:left w:val="none" w:sz="0" w:space="0" w:color="auto"/>
        <w:bottom w:val="none" w:sz="0" w:space="0" w:color="auto"/>
        <w:right w:val="none" w:sz="0" w:space="0" w:color="auto"/>
      </w:divBdr>
    </w:div>
    <w:div w:id="693264197">
      <w:bodyDiv w:val="1"/>
      <w:marLeft w:val="0"/>
      <w:marRight w:val="0"/>
      <w:marTop w:val="0"/>
      <w:marBottom w:val="0"/>
      <w:divBdr>
        <w:top w:val="none" w:sz="0" w:space="0" w:color="auto"/>
        <w:left w:val="none" w:sz="0" w:space="0" w:color="auto"/>
        <w:bottom w:val="none" w:sz="0" w:space="0" w:color="auto"/>
        <w:right w:val="none" w:sz="0" w:space="0" w:color="auto"/>
      </w:divBdr>
    </w:div>
    <w:div w:id="693305543">
      <w:bodyDiv w:val="1"/>
      <w:marLeft w:val="0"/>
      <w:marRight w:val="0"/>
      <w:marTop w:val="0"/>
      <w:marBottom w:val="0"/>
      <w:divBdr>
        <w:top w:val="none" w:sz="0" w:space="0" w:color="auto"/>
        <w:left w:val="none" w:sz="0" w:space="0" w:color="auto"/>
        <w:bottom w:val="none" w:sz="0" w:space="0" w:color="auto"/>
        <w:right w:val="none" w:sz="0" w:space="0" w:color="auto"/>
      </w:divBdr>
    </w:div>
    <w:div w:id="693309270">
      <w:bodyDiv w:val="1"/>
      <w:marLeft w:val="0"/>
      <w:marRight w:val="0"/>
      <w:marTop w:val="0"/>
      <w:marBottom w:val="0"/>
      <w:divBdr>
        <w:top w:val="none" w:sz="0" w:space="0" w:color="auto"/>
        <w:left w:val="none" w:sz="0" w:space="0" w:color="auto"/>
        <w:bottom w:val="none" w:sz="0" w:space="0" w:color="auto"/>
        <w:right w:val="none" w:sz="0" w:space="0" w:color="auto"/>
      </w:divBdr>
    </w:div>
    <w:div w:id="693314076">
      <w:bodyDiv w:val="1"/>
      <w:marLeft w:val="0"/>
      <w:marRight w:val="0"/>
      <w:marTop w:val="0"/>
      <w:marBottom w:val="0"/>
      <w:divBdr>
        <w:top w:val="none" w:sz="0" w:space="0" w:color="auto"/>
        <w:left w:val="none" w:sz="0" w:space="0" w:color="auto"/>
        <w:bottom w:val="none" w:sz="0" w:space="0" w:color="auto"/>
        <w:right w:val="none" w:sz="0" w:space="0" w:color="auto"/>
      </w:divBdr>
    </w:div>
    <w:div w:id="693506439">
      <w:bodyDiv w:val="1"/>
      <w:marLeft w:val="0"/>
      <w:marRight w:val="0"/>
      <w:marTop w:val="0"/>
      <w:marBottom w:val="0"/>
      <w:divBdr>
        <w:top w:val="none" w:sz="0" w:space="0" w:color="auto"/>
        <w:left w:val="none" w:sz="0" w:space="0" w:color="auto"/>
        <w:bottom w:val="none" w:sz="0" w:space="0" w:color="auto"/>
        <w:right w:val="none" w:sz="0" w:space="0" w:color="auto"/>
      </w:divBdr>
    </w:div>
    <w:div w:id="693532483">
      <w:bodyDiv w:val="1"/>
      <w:marLeft w:val="0"/>
      <w:marRight w:val="0"/>
      <w:marTop w:val="0"/>
      <w:marBottom w:val="0"/>
      <w:divBdr>
        <w:top w:val="none" w:sz="0" w:space="0" w:color="auto"/>
        <w:left w:val="none" w:sz="0" w:space="0" w:color="auto"/>
        <w:bottom w:val="none" w:sz="0" w:space="0" w:color="auto"/>
        <w:right w:val="none" w:sz="0" w:space="0" w:color="auto"/>
      </w:divBdr>
    </w:div>
    <w:div w:id="693575641">
      <w:bodyDiv w:val="1"/>
      <w:marLeft w:val="0"/>
      <w:marRight w:val="0"/>
      <w:marTop w:val="0"/>
      <w:marBottom w:val="0"/>
      <w:divBdr>
        <w:top w:val="none" w:sz="0" w:space="0" w:color="auto"/>
        <w:left w:val="none" w:sz="0" w:space="0" w:color="auto"/>
        <w:bottom w:val="none" w:sz="0" w:space="0" w:color="auto"/>
        <w:right w:val="none" w:sz="0" w:space="0" w:color="auto"/>
      </w:divBdr>
    </w:div>
    <w:div w:id="693649206">
      <w:bodyDiv w:val="1"/>
      <w:marLeft w:val="0"/>
      <w:marRight w:val="0"/>
      <w:marTop w:val="0"/>
      <w:marBottom w:val="0"/>
      <w:divBdr>
        <w:top w:val="none" w:sz="0" w:space="0" w:color="auto"/>
        <w:left w:val="none" w:sz="0" w:space="0" w:color="auto"/>
        <w:bottom w:val="none" w:sz="0" w:space="0" w:color="auto"/>
        <w:right w:val="none" w:sz="0" w:space="0" w:color="auto"/>
      </w:divBdr>
    </w:div>
    <w:div w:id="693651142">
      <w:bodyDiv w:val="1"/>
      <w:marLeft w:val="0"/>
      <w:marRight w:val="0"/>
      <w:marTop w:val="0"/>
      <w:marBottom w:val="0"/>
      <w:divBdr>
        <w:top w:val="none" w:sz="0" w:space="0" w:color="auto"/>
        <w:left w:val="none" w:sz="0" w:space="0" w:color="auto"/>
        <w:bottom w:val="none" w:sz="0" w:space="0" w:color="auto"/>
        <w:right w:val="none" w:sz="0" w:space="0" w:color="auto"/>
      </w:divBdr>
    </w:div>
    <w:div w:id="693656835">
      <w:bodyDiv w:val="1"/>
      <w:marLeft w:val="0"/>
      <w:marRight w:val="0"/>
      <w:marTop w:val="0"/>
      <w:marBottom w:val="0"/>
      <w:divBdr>
        <w:top w:val="none" w:sz="0" w:space="0" w:color="auto"/>
        <w:left w:val="none" w:sz="0" w:space="0" w:color="auto"/>
        <w:bottom w:val="none" w:sz="0" w:space="0" w:color="auto"/>
        <w:right w:val="none" w:sz="0" w:space="0" w:color="auto"/>
      </w:divBdr>
    </w:div>
    <w:div w:id="693726209">
      <w:bodyDiv w:val="1"/>
      <w:marLeft w:val="0"/>
      <w:marRight w:val="0"/>
      <w:marTop w:val="0"/>
      <w:marBottom w:val="0"/>
      <w:divBdr>
        <w:top w:val="none" w:sz="0" w:space="0" w:color="auto"/>
        <w:left w:val="none" w:sz="0" w:space="0" w:color="auto"/>
        <w:bottom w:val="none" w:sz="0" w:space="0" w:color="auto"/>
        <w:right w:val="none" w:sz="0" w:space="0" w:color="auto"/>
      </w:divBdr>
    </w:div>
    <w:div w:id="693726769">
      <w:bodyDiv w:val="1"/>
      <w:marLeft w:val="0"/>
      <w:marRight w:val="0"/>
      <w:marTop w:val="0"/>
      <w:marBottom w:val="0"/>
      <w:divBdr>
        <w:top w:val="none" w:sz="0" w:space="0" w:color="auto"/>
        <w:left w:val="none" w:sz="0" w:space="0" w:color="auto"/>
        <w:bottom w:val="none" w:sz="0" w:space="0" w:color="auto"/>
        <w:right w:val="none" w:sz="0" w:space="0" w:color="auto"/>
      </w:divBdr>
    </w:div>
    <w:div w:id="693729599">
      <w:bodyDiv w:val="1"/>
      <w:marLeft w:val="0"/>
      <w:marRight w:val="0"/>
      <w:marTop w:val="0"/>
      <w:marBottom w:val="0"/>
      <w:divBdr>
        <w:top w:val="none" w:sz="0" w:space="0" w:color="auto"/>
        <w:left w:val="none" w:sz="0" w:space="0" w:color="auto"/>
        <w:bottom w:val="none" w:sz="0" w:space="0" w:color="auto"/>
        <w:right w:val="none" w:sz="0" w:space="0" w:color="auto"/>
      </w:divBdr>
    </w:div>
    <w:div w:id="693766756">
      <w:bodyDiv w:val="1"/>
      <w:marLeft w:val="0"/>
      <w:marRight w:val="0"/>
      <w:marTop w:val="0"/>
      <w:marBottom w:val="0"/>
      <w:divBdr>
        <w:top w:val="none" w:sz="0" w:space="0" w:color="auto"/>
        <w:left w:val="none" w:sz="0" w:space="0" w:color="auto"/>
        <w:bottom w:val="none" w:sz="0" w:space="0" w:color="auto"/>
        <w:right w:val="none" w:sz="0" w:space="0" w:color="auto"/>
      </w:divBdr>
    </w:div>
    <w:div w:id="693772864">
      <w:bodyDiv w:val="1"/>
      <w:marLeft w:val="0"/>
      <w:marRight w:val="0"/>
      <w:marTop w:val="0"/>
      <w:marBottom w:val="0"/>
      <w:divBdr>
        <w:top w:val="none" w:sz="0" w:space="0" w:color="auto"/>
        <w:left w:val="none" w:sz="0" w:space="0" w:color="auto"/>
        <w:bottom w:val="none" w:sz="0" w:space="0" w:color="auto"/>
        <w:right w:val="none" w:sz="0" w:space="0" w:color="auto"/>
      </w:divBdr>
    </w:div>
    <w:div w:id="693773171">
      <w:bodyDiv w:val="1"/>
      <w:marLeft w:val="0"/>
      <w:marRight w:val="0"/>
      <w:marTop w:val="0"/>
      <w:marBottom w:val="0"/>
      <w:divBdr>
        <w:top w:val="none" w:sz="0" w:space="0" w:color="auto"/>
        <w:left w:val="none" w:sz="0" w:space="0" w:color="auto"/>
        <w:bottom w:val="none" w:sz="0" w:space="0" w:color="auto"/>
        <w:right w:val="none" w:sz="0" w:space="0" w:color="auto"/>
      </w:divBdr>
    </w:div>
    <w:div w:id="693842717">
      <w:bodyDiv w:val="1"/>
      <w:marLeft w:val="0"/>
      <w:marRight w:val="0"/>
      <w:marTop w:val="0"/>
      <w:marBottom w:val="0"/>
      <w:divBdr>
        <w:top w:val="none" w:sz="0" w:space="0" w:color="auto"/>
        <w:left w:val="none" w:sz="0" w:space="0" w:color="auto"/>
        <w:bottom w:val="none" w:sz="0" w:space="0" w:color="auto"/>
        <w:right w:val="none" w:sz="0" w:space="0" w:color="auto"/>
      </w:divBdr>
    </w:div>
    <w:div w:id="693848468">
      <w:bodyDiv w:val="1"/>
      <w:marLeft w:val="0"/>
      <w:marRight w:val="0"/>
      <w:marTop w:val="0"/>
      <w:marBottom w:val="0"/>
      <w:divBdr>
        <w:top w:val="none" w:sz="0" w:space="0" w:color="auto"/>
        <w:left w:val="none" w:sz="0" w:space="0" w:color="auto"/>
        <w:bottom w:val="none" w:sz="0" w:space="0" w:color="auto"/>
        <w:right w:val="none" w:sz="0" w:space="0" w:color="auto"/>
      </w:divBdr>
    </w:div>
    <w:div w:id="693849034">
      <w:bodyDiv w:val="1"/>
      <w:marLeft w:val="0"/>
      <w:marRight w:val="0"/>
      <w:marTop w:val="0"/>
      <w:marBottom w:val="0"/>
      <w:divBdr>
        <w:top w:val="none" w:sz="0" w:space="0" w:color="auto"/>
        <w:left w:val="none" w:sz="0" w:space="0" w:color="auto"/>
        <w:bottom w:val="none" w:sz="0" w:space="0" w:color="auto"/>
        <w:right w:val="none" w:sz="0" w:space="0" w:color="auto"/>
      </w:divBdr>
    </w:div>
    <w:div w:id="693850070">
      <w:bodyDiv w:val="1"/>
      <w:marLeft w:val="0"/>
      <w:marRight w:val="0"/>
      <w:marTop w:val="0"/>
      <w:marBottom w:val="0"/>
      <w:divBdr>
        <w:top w:val="none" w:sz="0" w:space="0" w:color="auto"/>
        <w:left w:val="none" w:sz="0" w:space="0" w:color="auto"/>
        <w:bottom w:val="none" w:sz="0" w:space="0" w:color="auto"/>
        <w:right w:val="none" w:sz="0" w:space="0" w:color="auto"/>
      </w:divBdr>
    </w:div>
    <w:div w:id="693919231">
      <w:bodyDiv w:val="1"/>
      <w:marLeft w:val="0"/>
      <w:marRight w:val="0"/>
      <w:marTop w:val="0"/>
      <w:marBottom w:val="0"/>
      <w:divBdr>
        <w:top w:val="none" w:sz="0" w:space="0" w:color="auto"/>
        <w:left w:val="none" w:sz="0" w:space="0" w:color="auto"/>
        <w:bottom w:val="none" w:sz="0" w:space="0" w:color="auto"/>
        <w:right w:val="none" w:sz="0" w:space="0" w:color="auto"/>
      </w:divBdr>
    </w:div>
    <w:div w:id="693919841">
      <w:bodyDiv w:val="1"/>
      <w:marLeft w:val="0"/>
      <w:marRight w:val="0"/>
      <w:marTop w:val="0"/>
      <w:marBottom w:val="0"/>
      <w:divBdr>
        <w:top w:val="none" w:sz="0" w:space="0" w:color="auto"/>
        <w:left w:val="none" w:sz="0" w:space="0" w:color="auto"/>
        <w:bottom w:val="none" w:sz="0" w:space="0" w:color="auto"/>
        <w:right w:val="none" w:sz="0" w:space="0" w:color="auto"/>
      </w:divBdr>
    </w:div>
    <w:div w:id="693967065">
      <w:bodyDiv w:val="1"/>
      <w:marLeft w:val="0"/>
      <w:marRight w:val="0"/>
      <w:marTop w:val="0"/>
      <w:marBottom w:val="0"/>
      <w:divBdr>
        <w:top w:val="none" w:sz="0" w:space="0" w:color="auto"/>
        <w:left w:val="none" w:sz="0" w:space="0" w:color="auto"/>
        <w:bottom w:val="none" w:sz="0" w:space="0" w:color="auto"/>
        <w:right w:val="none" w:sz="0" w:space="0" w:color="auto"/>
      </w:divBdr>
    </w:div>
    <w:div w:id="694040647">
      <w:bodyDiv w:val="1"/>
      <w:marLeft w:val="0"/>
      <w:marRight w:val="0"/>
      <w:marTop w:val="0"/>
      <w:marBottom w:val="0"/>
      <w:divBdr>
        <w:top w:val="none" w:sz="0" w:space="0" w:color="auto"/>
        <w:left w:val="none" w:sz="0" w:space="0" w:color="auto"/>
        <w:bottom w:val="none" w:sz="0" w:space="0" w:color="auto"/>
        <w:right w:val="none" w:sz="0" w:space="0" w:color="auto"/>
      </w:divBdr>
    </w:div>
    <w:div w:id="694158510">
      <w:bodyDiv w:val="1"/>
      <w:marLeft w:val="0"/>
      <w:marRight w:val="0"/>
      <w:marTop w:val="0"/>
      <w:marBottom w:val="0"/>
      <w:divBdr>
        <w:top w:val="none" w:sz="0" w:space="0" w:color="auto"/>
        <w:left w:val="none" w:sz="0" w:space="0" w:color="auto"/>
        <w:bottom w:val="none" w:sz="0" w:space="0" w:color="auto"/>
        <w:right w:val="none" w:sz="0" w:space="0" w:color="auto"/>
      </w:divBdr>
    </w:div>
    <w:div w:id="694162055">
      <w:bodyDiv w:val="1"/>
      <w:marLeft w:val="0"/>
      <w:marRight w:val="0"/>
      <w:marTop w:val="0"/>
      <w:marBottom w:val="0"/>
      <w:divBdr>
        <w:top w:val="none" w:sz="0" w:space="0" w:color="auto"/>
        <w:left w:val="none" w:sz="0" w:space="0" w:color="auto"/>
        <w:bottom w:val="none" w:sz="0" w:space="0" w:color="auto"/>
        <w:right w:val="none" w:sz="0" w:space="0" w:color="auto"/>
      </w:divBdr>
    </w:div>
    <w:div w:id="694231364">
      <w:bodyDiv w:val="1"/>
      <w:marLeft w:val="0"/>
      <w:marRight w:val="0"/>
      <w:marTop w:val="0"/>
      <w:marBottom w:val="0"/>
      <w:divBdr>
        <w:top w:val="none" w:sz="0" w:space="0" w:color="auto"/>
        <w:left w:val="none" w:sz="0" w:space="0" w:color="auto"/>
        <w:bottom w:val="none" w:sz="0" w:space="0" w:color="auto"/>
        <w:right w:val="none" w:sz="0" w:space="0" w:color="auto"/>
      </w:divBdr>
    </w:div>
    <w:div w:id="694234322">
      <w:bodyDiv w:val="1"/>
      <w:marLeft w:val="0"/>
      <w:marRight w:val="0"/>
      <w:marTop w:val="0"/>
      <w:marBottom w:val="0"/>
      <w:divBdr>
        <w:top w:val="none" w:sz="0" w:space="0" w:color="auto"/>
        <w:left w:val="none" w:sz="0" w:space="0" w:color="auto"/>
        <w:bottom w:val="none" w:sz="0" w:space="0" w:color="auto"/>
        <w:right w:val="none" w:sz="0" w:space="0" w:color="auto"/>
      </w:divBdr>
    </w:div>
    <w:div w:id="694235718">
      <w:bodyDiv w:val="1"/>
      <w:marLeft w:val="0"/>
      <w:marRight w:val="0"/>
      <w:marTop w:val="0"/>
      <w:marBottom w:val="0"/>
      <w:divBdr>
        <w:top w:val="none" w:sz="0" w:space="0" w:color="auto"/>
        <w:left w:val="none" w:sz="0" w:space="0" w:color="auto"/>
        <w:bottom w:val="none" w:sz="0" w:space="0" w:color="auto"/>
        <w:right w:val="none" w:sz="0" w:space="0" w:color="auto"/>
      </w:divBdr>
    </w:div>
    <w:div w:id="694308173">
      <w:bodyDiv w:val="1"/>
      <w:marLeft w:val="0"/>
      <w:marRight w:val="0"/>
      <w:marTop w:val="0"/>
      <w:marBottom w:val="0"/>
      <w:divBdr>
        <w:top w:val="none" w:sz="0" w:space="0" w:color="auto"/>
        <w:left w:val="none" w:sz="0" w:space="0" w:color="auto"/>
        <w:bottom w:val="none" w:sz="0" w:space="0" w:color="auto"/>
        <w:right w:val="none" w:sz="0" w:space="0" w:color="auto"/>
      </w:divBdr>
    </w:div>
    <w:div w:id="694310040">
      <w:bodyDiv w:val="1"/>
      <w:marLeft w:val="0"/>
      <w:marRight w:val="0"/>
      <w:marTop w:val="0"/>
      <w:marBottom w:val="0"/>
      <w:divBdr>
        <w:top w:val="none" w:sz="0" w:space="0" w:color="auto"/>
        <w:left w:val="none" w:sz="0" w:space="0" w:color="auto"/>
        <w:bottom w:val="none" w:sz="0" w:space="0" w:color="auto"/>
        <w:right w:val="none" w:sz="0" w:space="0" w:color="auto"/>
      </w:divBdr>
    </w:div>
    <w:div w:id="694311903">
      <w:bodyDiv w:val="1"/>
      <w:marLeft w:val="0"/>
      <w:marRight w:val="0"/>
      <w:marTop w:val="0"/>
      <w:marBottom w:val="0"/>
      <w:divBdr>
        <w:top w:val="none" w:sz="0" w:space="0" w:color="auto"/>
        <w:left w:val="none" w:sz="0" w:space="0" w:color="auto"/>
        <w:bottom w:val="none" w:sz="0" w:space="0" w:color="auto"/>
        <w:right w:val="none" w:sz="0" w:space="0" w:color="auto"/>
      </w:divBdr>
    </w:div>
    <w:div w:id="694355498">
      <w:bodyDiv w:val="1"/>
      <w:marLeft w:val="0"/>
      <w:marRight w:val="0"/>
      <w:marTop w:val="0"/>
      <w:marBottom w:val="0"/>
      <w:divBdr>
        <w:top w:val="none" w:sz="0" w:space="0" w:color="auto"/>
        <w:left w:val="none" w:sz="0" w:space="0" w:color="auto"/>
        <w:bottom w:val="none" w:sz="0" w:space="0" w:color="auto"/>
        <w:right w:val="none" w:sz="0" w:space="0" w:color="auto"/>
      </w:divBdr>
    </w:div>
    <w:div w:id="694380457">
      <w:bodyDiv w:val="1"/>
      <w:marLeft w:val="0"/>
      <w:marRight w:val="0"/>
      <w:marTop w:val="0"/>
      <w:marBottom w:val="0"/>
      <w:divBdr>
        <w:top w:val="none" w:sz="0" w:space="0" w:color="auto"/>
        <w:left w:val="none" w:sz="0" w:space="0" w:color="auto"/>
        <w:bottom w:val="none" w:sz="0" w:space="0" w:color="auto"/>
        <w:right w:val="none" w:sz="0" w:space="0" w:color="auto"/>
      </w:divBdr>
    </w:div>
    <w:div w:id="694380601">
      <w:bodyDiv w:val="1"/>
      <w:marLeft w:val="0"/>
      <w:marRight w:val="0"/>
      <w:marTop w:val="0"/>
      <w:marBottom w:val="0"/>
      <w:divBdr>
        <w:top w:val="none" w:sz="0" w:space="0" w:color="auto"/>
        <w:left w:val="none" w:sz="0" w:space="0" w:color="auto"/>
        <w:bottom w:val="none" w:sz="0" w:space="0" w:color="auto"/>
        <w:right w:val="none" w:sz="0" w:space="0" w:color="auto"/>
      </w:divBdr>
    </w:div>
    <w:div w:id="694382253">
      <w:bodyDiv w:val="1"/>
      <w:marLeft w:val="0"/>
      <w:marRight w:val="0"/>
      <w:marTop w:val="0"/>
      <w:marBottom w:val="0"/>
      <w:divBdr>
        <w:top w:val="none" w:sz="0" w:space="0" w:color="auto"/>
        <w:left w:val="none" w:sz="0" w:space="0" w:color="auto"/>
        <w:bottom w:val="none" w:sz="0" w:space="0" w:color="auto"/>
        <w:right w:val="none" w:sz="0" w:space="0" w:color="auto"/>
      </w:divBdr>
    </w:div>
    <w:div w:id="694383643">
      <w:bodyDiv w:val="1"/>
      <w:marLeft w:val="0"/>
      <w:marRight w:val="0"/>
      <w:marTop w:val="0"/>
      <w:marBottom w:val="0"/>
      <w:divBdr>
        <w:top w:val="none" w:sz="0" w:space="0" w:color="auto"/>
        <w:left w:val="none" w:sz="0" w:space="0" w:color="auto"/>
        <w:bottom w:val="none" w:sz="0" w:space="0" w:color="auto"/>
        <w:right w:val="none" w:sz="0" w:space="0" w:color="auto"/>
      </w:divBdr>
    </w:div>
    <w:div w:id="694385900">
      <w:bodyDiv w:val="1"/>
      <w:marLeft w:val="0"/>
      <w:marRight w:val="0"/>
      <w:marTop w:val="0"/>
      <w:marBottom w:val="0"/>
      <w:divBdr>
        <w:top w:val="none" w:sz="0" w:space="0" w:color="auto"/>
        <w:left w:val="none" w:sz="0" w:space="0" w:color="auto"/>
        <w:bottom w:val="none" w:sz="0" w:space="0" w:color="auto"/>
        <w:right w:val="none" w:sz="0" w:space="0" w:color="auto"/>
      </w:divBdr>
    </w:div>
    <w:div w:id="694386302">
      <w:bodyDiv w:val="1"/>
      <w:marLeft w:val="0"/>
      <w:marRight w:val="0"/>
      <w:marTop w:val="0"/>
      <w:marBottom w:val="0"/>
      <w:divBdr>
        <w:top w:val="none" w:sz="0" w:space="0" w:color="auto"/>
        <w:left w:val="none" w:sz="0" w:space="0" w:color="auto"/>
        <w:bottom w:val="none" w:sz="0" w:space="0" w:color="auto"/>
        <w:right w:val="none" w:sz="0" w:space="0" w:color="auto"/>
      </w:divBdr>
    </w:div>
    <w:div w:id="694576269">
      <w:bodyDiv w:val="1"/>
      <w:marLeft w:val="0"/>
      <w:marRight w:val="0"/>
      <w:marTop w:val="0"/>
      <w:marBottom w:val="0"/>
      <w:divBdr>
        <w:top w:val="none" w:sz="0" w:space="0" w:color="auto"/>
        <w:left w:val="none" w:sz="0" w:space="0" w:color="auto"/>
        <w:bottom w:val="none" w:sz="0" w:space="0" w:color="auto"/>
        <w:right w:val="none" w:sz="0" w:space="0" w:color="auto"/>
      </w:divBdr>
    </w:div>
    <w:div w:id="694576333">
      <w:bodyDiv w:val="1"/>
      <w:marLeft w:val="0"/>
      <w:marRight w:val="0"/>
      <w:marTop w:val="0"/>
      <w:marBottom w:val="0"/>
      <w:divBdr>
        <w:top w:val="none" w:sz="0" w:space="0" w:color="auto"/>
        <w:left w:val="none" w:sz="0" w:space="0" w:color="auto"/>
        <w:bottom w:val="none" w:sz="0" w:space="0" w:color="auto"/>
        <w:right w:val="none" w:sz="0" w:space="0" w:color="auto"/>
      </w:divBdr>
    </w:div>
    <w:div w:id="694619646">
      <w:bodyDiv w:val="1"/>
      <w:marLeft w:val="0"/>
      <w:marRight w:val="0"/>
      <w:marTop w:val="0"/>
      <w:marBottom w:val="0"/>
      <w:divBdr>
        <w:top w:val="none" w:sz="0" w:space="0" w:color="auto"/>
        <w:left w:val="none" w:sz="0" w:space="0" w:color="auto"/>
        <w:bottom w:val="none" w:sz="0" w:space="0" w:color="auto"/>
        <w:right w:val="none" w:sz="0" w:space="0" w:color="auto"/>
      </w:divBdr>
    </w:div>
    <w:div w:id="694693608">
      <w:bodyDiv w:val="1"/>
      <w:marLeft w:val="0"/>
      <w:marRight w:val="0"/>
      <w:marTop w:val="0"/>
      <w:marBottom w:val="0"/>
      <w:divBdr>
        <w:top w:val="none" w:sz="0" w:space="0" w:color="auto"/>
        <w:left w:val="none" w:sz="0" w:space="0" w:color="auto"/>
        <w:bottom w:val="none" w:sz="0" w:space="0" w:color="auto"/>
        <w:right w:val="none" w:sz="0" w:space="0" w:color="auto"/>
      </w:divBdr>
    </w:div>
    <w:div w:id="694697629">
      <w:bodyDiv w:val="1"/>
      <w:marLeft w:val="0"/>
      <w:marRight w:val="0"/>
      <w:marTop w:val="0"/>
      <w:marBottom w:val="0"/>
      <w:divBdr>
        <w:top w:val="none" w:sz="0" w:space="0" w:color="auto"/>
        <w:left w:val="none" w:sz="0" w:space="0" w:color="auto"/>
        <w:bottom w:val="none" w:sz="0" w:space="0" w:color="auto"/>
        <w:right w:val="none" w:sz="0" w:space="0" w:color="auto"/>
      </w:divBdr>
    </w:div>
    <w:div w:id="694769428">
      <w:bodyDiv w:val="1"/>
      <w:marLeft w:val="0"/>
      <w:marRight w:val="0"/>
      <w:marTop w:val="0"/>
      <w:marBottom w:val="0"/>
      <w:divBdr>
        <w:top w:val="none" w:sz="0" w:space="0" w:color="auto"/>
        <w:left w:val="none" w:sz="0" w:space="0" w:color="auto"/>
        <w:bottom w:val="none" w:sz="0" w:space="0" w:color="auto"/>
        <w:right w:val="none" w:sz="0" w:space="0" w:color="auto"/>
      </w:divBdr>
    </w:div>
    <w:div w:id="694887616">
      <w:bodyDiv w:val="1"/>
      <w:marLeft w:val="0"/>
      <w:marRight w:val="0"/>
      <w:marTop w:val="0"/>
      <w:marBottom w:val="0"/>
      <w:divBdr>
        <w:top w:val="none" w:sz="0" w:space="0" w:color="auto"/>
        <w:left w:val="none" w:sz="0" w:space="0" w:color="auto"/>
        <w:bottom w:val="none" w:sz="0" w:space="0" w:color="auto"/>
        <w:right w:val="none" w:sz="0" w:space="0" w:color="auto"/>
      </w:divBdr>
    </w:div>
    <w:div w:id="694888938">
      <w:bodyDiv w:val="1"/>
      <w:marLeft w:val="0"/>
      <w:marRight w:val="0"/>
      <w:marTop w:val="0"/>
      <w:marBottom w:val="0"/>
      <w:divBdr>
        <w:top w:val="none" w:sz="0" w:space="0" w:color="auto"/>
        <w:left w:val="none" w:sz="0" w:space="0" w:color="auto"/>
        <w:bottom w:val="none" w:sz="0" w:space="0" w:color="auto"/>
        <w:right w:val="none" w:sz="0" w:space="0" w:color="auto"/>
      </w:divBdr>
    </w:div>
    <w:div w:id="694891413">
      <w:bodyDiv w:val="1"/>
      <w:marLeft w:val="0"/>
      <w:marRight w:val="0"/>
      <w:marTop w:val="0"/>
      <w:marBottom w:val="0"/>
      <w:divBdr>
        <w:top w:val="none" w:sz="0" w:space="0" w:color="auto"/>
        <w:left w:val="none" w:sz="0" w:space="0" w:color="auto"/>
        <w:bottom w:val="none" w:sz="0" w:space="0" w:color="auto"/>
        <w:right w:val="none" w:sz="0" w:space="0" w:color="auto"/>
      </w:divBdr>
    </w:div>
    <w:div w:id="694967144">
      <w:bodyDiv w:val="1"/>
      <w:marLeft w:val="0"/>
      <w:marRight w:val="0"/>
      <w:marTop w:val="0"/>
      <w:marBottom w:val="0"/>
      <w:divBdr>
        <w:top w:val="none" w:sz="0" w:space="0" w:color="auto"/>
        <w:left w:val="none" w:sz="0" w:space="0" w:color="auto"/>
        <w:bottom w:val="none" w:sz="0" w:space="0" w:color="auto"/>
        <w:right w:val="none" w:sz="0" w:space="0" w:color="auto"/>
      </w:divBdr>
    </w:div>
    <w:div w:id="694968687">
      <w:bodyDiv w:val="1"/>
      <w:marLeft w:val="0"/>
      <w:marRight w:val="0"/>
      <w:marTop w:val="0"/>
      <w:marBottom w:val="0"/>
      <w:divBdr>
        <w:top w:val="none" w:sz="0" w:space="0" w:color="auto"/>
        <w:left w:val="none" w:sz="0" w:space="0" w:color="auto"/>
        <w:bottom w:val="none" w:sz="0" w:space="0" w:color="auto"/>
        <w:right w:val="none" w:sz="0" w:space="0" w:color="auto"/>
      </w:divBdr>
    </w:div>
    <w:div w:id="695037380">
      <w:bodyDiv w:val="1"/>
      <w:marLeft w:val="0"/>
      <w:marRight w:val="0"/>
      <w:marTop w:val="0"/>
      <w:marBottom w:val="0"/>
      <w:divBdr>
        <w:top w:val="none" w:sz="0" w:space="0" w:color="auto"/>
        <w:left w:val="none" w:sz="0" w:space="0" w:color="auto"/>
        <w:bottom w:val="none" w:sz="0" w:space="0" w:color="auto"/>
        <w:right w:val="none" w:sz="0" w:space="0" w:color="auto"/>
      </w:divBdr>
    </w:div>
    <w:div w:id="695037456">
      <w:bodyDiv w:val="1"/>
      <w:marLeft w:val="0"/>
      <w:marRight w:val="0"/>
      <w:marTop w:val="0"/>
      <w:marBottom w:val="0"/>
      <w:divBdr>
        <w:top w:val="none" w:sz="0" w:space="0" w:color="auto"/>
        <w:left w:val="none" w:sz="0" w:space="0" w:color="auto"/>
        <w:bottom w:val="none" w:sz="0" w:space="0" w:color="auto"/>
        <w:right w:val="none" w:sz="0" w:space="0" w:color="auto"/>
      </w:divBdr>
    </w:div>
    <w:div w:id="695038639">
      <w:bodyDiv w:val="1"/>
      <w:marLeft w:val="0"/>
      <w:marRight w:val="0"/>
      <w:marTop w:val="0"/>
      <w:marBottom w:val="0"/>
      <w:divBdr>
        <w:top w:val="none" w:sz="0" w:space="0" w:color="auto"/>
        <w:left w:val="none" w:sz="0" w:space="0" w:color="auto"/>
        <w:bottom w:val="none" w:sz="0" w:space="0" w:color="auto"/>
        <w:right w:val="none" w:sz="0" w:space="0" w:color="auto"/>
      </w:divBdr>
    </w:div>
    <w:div w:id="695077726">
      <w:bodyDiv w:val="1"/>
      <w:marLeft w:val="0"/>
      <w:marRight w:val="0"/>
      <w:marTop w:val="0"/>
      <w:marBottom w:val="0"/>
      <w:divBdr>
        <w:top w:val="none" w:sz="0" w:space="0" w:color="auto"/>
        <w:left w:val="none" w:sz="0" w:space="0" w:color="auto"/>
        <w:bottom w:val="none" w:sz="0" w:space="0" w:color="auto"/>
        <w:right w:val="none" w:sz="0" w:space="0" w:color="auto"/>
      </w:divBdr>
    </w:div>
    <w:div w:id="695082566">
      <w:bodyDiv w:val="1"/>
      <w:marLeft w:val="0"/>
      <w:marRight w:val="0"/>
      <w:marTop w:val="0"/>
      <w:marBottom w:val="0"/>
      <w:divBdr>
        <w:top w:val="none" w:sz="0" w:space="0" w:color="auto"/>
        <w:left w:val="none" w:sz="0" w:space="0" w:color="auto"/>
        <w:bottom w:val="none" w:sz="0" w:space="0" w:color="auto"/>
        <w:right w:val="none" w:sz="0" w:space="0" w:color="auto"/>
      </w:divBdr>
    </w:div>
    <w:div w:id="695085114">
      <w:bodyDiv w:val="1"/>
      <w:marLeft w:val="0"/>
      <w:marRight w:val="0"/>
      <w:marTop w:val="0"/>
      <w:marBottom w:val="0"/>
      <w:divBdr>
        <w:top w:val="none" w:sz="0" w:space="0" w:color="auto"/>
        <w:left w:val="none" w:sz="0" w:space="0" w:color="auto"/>
        <w:bottom w:val="none" w:sz="0" w:space="0" w:color="auto"/>
        <w:right w:val="none" w:sz="0" w:space="0" w:color="auto"/>
      </w:divBdr>
    </w:div>
    <w:div w:id="695155846">
      <w:bodyDiv w:val="1"/>
      <w:marLeft w:val="0"/>
      <w:marRight w:val="0"/>
      <w:marTop w:val="0"/>
      <w:marBottom w:val="0"/>
      <w:divBdr>
        <w:top w:val="none" w:sz="0" w:space="0" w:color="auto"/>
        <w:left w:val="none" w:sz="0" w:space="0" w:color="auto"/>
        <w:bottom w:val="none" w:sz="0" w:space="0" w:color="auto"/>
        <w:right w:val="none" w:sz="0" w:space="0" w:color="auto"/>
      </w:divBdr>
    </w:div>
    <w:div w:id="695160769">
      <w:bodyDiv w:val="1"/>
      <w:marLeft w:val="0"/>
      <w:marRight w:val="0"/>
      <w:marTop w:val="0"/>
      <w:marBottom w:val="0"/>
      <w:divBdr>
        <w:top w:val="none" w:sz="0" w:space="0" w:color="auto"/>
        <w:left w:val="none" w:sz="0" w:space="0" w:color="auto"/>
        <w:bottom w:val="none" w:sz="0" w:space="0" w:color="auto"/>
        <w:right w:val="none" w:sz="0" w:space="0" w:color="auto"/>
      </w:divBdr>
    </w:div>
    <w:div w:id="695161198">
      <w:bodyDiv w:val="1"/>
      <w:marLeft w:val="0"/>
      <w:marRight w:val="0"/>
      <w:marTop w:val="0"/>
      <w:marBottom w:val="0"/>
      <w:divBdr>
        <w:top w:val="none" w:sz="0" w:space="0" w:color="auto"/>
        <w:left w:val="none" w:sz="0" w:space="0" w:color="auto"/>
        <w:bottom w:val="none" w:sz="0" w:space="0" w:color="auto"/>
        <w:right w:val="none" w:sz="0" w:space="0" w:color="auto"/>
      </w:divBdr>
    </w:div>
    <w:div w:id="695276342">
      <w:bodyDiv w:val="1"/>
      <w:marLeft w:val="0"/>
      <w:marRight w:val="0"/>
      <w:marTop w:val="0"/>
      <w:marBottom w:val="0"/>
      <w:divBdr>
        <w:top w:val="none" w:sz="0" w:space="0" w:color="auto"/>
        <w:left w:val="none" w:sz="0" w:space="0" w:color="auto"/>
        <w:bottom w:val="none" w:sz="0" w:space="0" w:color="auto"/>
        <w:right w:val="none" w:sz="0" w:space="0" w:color="auto"/>
      </w:divBdr>
    </w:div>
    <w:div w:id="695278546">
      <w:bodyDiv w:val="1"/>
      <w:marLeft w:val="0"/>
      <w:marRight w:val="0"/>
      <w:marTop w:val="0"/>
      <w:marBottom w:val="0"/>
      <w:divBdr>
        <w:top w:val="none" w:sz="0" w:space="0" w:color="auto"/>
        <w:left w:val="none" w:sz="0" w:space="0" w:color="auto"/>
        <w:bottom w:val="none" w:sz="0" w:space="0" w:color="auto"/>
        <w:right w:val="none" w:sz="0" w:space="0" w:color="auto"/>
      </w:divBdr>
    </w:div>
    <w:div w:id="695424877">
      <w:bodyDiv w:val="1"/>
      <w:marLeft w:val="0"/>
      <w:marRight w:val="0"/>
      <w:marTop w:val="0"/>
      <w:marBottom w:val="0"/>
      <w:divBdr>
        <w:top w:val="none" w:sz="0" w:space="0" w:color="auto"/>
        <w:left w:val="none" w:sz="0" w:space="0" w:color="auto"/>
        <w:bottom w:val="none" w:sz="0" w:space="0" w:color="auto"/>
        <w:right w:val="none" w:sz="0" w:space="0" w:color="auto"/>
      </w:divBdr>
    </w:div>
    <w:div w:id="695543661">
      <w:bodyDiv w:val="1"/>
      <w:marLeft w:val="0"/>
      <w:marRight w:val="0"/>
      <w:marTop w:val="0"/>
      <w:marBottom w:val="0"/>
      <w:divBdr>
        <w:top w:val="none" w:sz="0" w:space="0" w:color="auto"/>
        <w:left w:val="none" w:sz="0" w:space="0" w:color="auto"/>
        <w:bottom w:val="none" w:sz="0" w:space="0" w:color="auto"/>
        <w:right w:val="none" w:sz="0" w:space="0" w:color="auto"/>
      </w:divBdr>
    </w:div>
    <w:div w:id="695544055">
      <w:bodyDiv w:val="1"/>
      <w:marLeft w:val="0"/>
      <w:marRight w:val="0"/>
      <w:marTop w:val="0"/>
      <w:marBottom w:val="0"/>
      <w:divBdr>
        <w:top w:val="none" w:sz="0" w:space="0" w:color="auto"/>
        <w:left w:val="none" w:sz="0" w:space="0" w:color="auto"/>
        <w:bottom w:val="none" w:sz="0" w:space="0" w:color="auto"/>
        <w:right w:val="none" w:sz="0" w:space="0" w:color="auto"/>
      </w:divBdr>
    </w:div>
    <w:div w:id="695546296">
      <w:bodyDiv w:val="1"/>
      <w:marLeft w:val="0"/>
      <w:marRight w:val="0"/>
      <w:marTop w:val="0"/>
      <w:marBottom w:val="0"/>
      <w:divBdr>
        <w:top w:val="none" w:sz="0" w:space="0" w:color="auto"/>
        <w:left w:val="none" w:sz="0" w:space="0" w:color="auto"/>
        <w:bottom w:val="none" w:sz="0" w:space="0" w:color="auto"/>
        <w:right w:val="none" w:sz="0" w:space="0" w:color="auto"/>
      </w:divBdr>
    </w:div>
    <w:div w:id="695547016">
      <w:bodyDiv w:val="1"/>
      <w:marLeft w:val="0"/>
      <w:marRight w:val="0"/>
      <w:marTop w:val="0"/>
      <w:marBottom w:val="0"/>
      <w:divBdr>
        <w:top w:val="none" w:sz="0" w:space="0" w:color="auto"/>
        <w:left w:val="none" w:sz="0" w:space="0" w:color="auto"/>
        <w:bottom w:val="none" w:sz="0" w:space="0" w:color="auto"/>
        <w:right w:val="none" w:sz="0" w:space="0" w:color="auto"/>
      </w:divBdr>
    </w:div>
    <w:div w:id="695619649">
      <w:bodyDiv w:val="1"/>
      <w:marLeft w:val="0"/>
      <w:marRight w:val="0"/>
      <w:marTop w:val="0"/>
      <w:marBottom w:val="0"/>
      <w:divBdr>
        <w:top w:val="none" w:sz="0" w:space="0" w:color="auto"/>
        <w:left w:val="none" w:sz="0" w:space="0" w:color="auto"/>
        <w:bottom w:val="none" w:sz="0" w:space="0" w:color="auto"/>
        <w:right w:val="none" w:sz="0" w:space="0" w:color="auto"/>
      </w:divBdr>
    </w:div>
    <w:div w:id="695691268">
      <w:bodyDiv w:val="1"/>
      <w:marLeft w:val="0"/>
      <w:marRight w:val="0"/>
      <w:marTop w:val="0"/>
      <w:marBottom w:val="0"/>
      <w:divBdr>
        <w:top w:val="none" w:sz="0" w:space="0" w:color="auto"/>
        <w:left w:val="none" w:sz="0" w:space="0" w:color="auto"/>
        <w:bottom w:val="none" w:sz="0" w:space="0" w:color="auto"/>
        <w:right w:val="none" w:sz="0" w:space="0" w:color="auto"/>
      </w:divBdr>
    </w:div>
    <w:div w:id="695693599">
      <w:bodyDiv w:val="1"/>
      <w:marLeft w:val="0"/>
      <w:marRight w:val="0"/>
      <w:marTop w:val="0"/>
      <w:marBottom w:val="0"/>
      <w:divBdr>
        <w:top w:val="none" w:sz="0" w:space="0" w:color="auto"/>
        <w:left w:val="none" w:sz="0" w:space="0" w:color="auto"/>
        <w:bottom w:val="none" w:sz="0" w:space="0" w:color="auto"/>
        <w:right w:val="none" w:sz="0" w:space="0" w:color="auto"/>
      </w:divBdr>
    </w:div>
    <w:div w:id="695694494">
      <w:bodyDiv w:val="1"/>
      <w:marLeft w:val="0"/>
      <w:marRight w:val="0"/>
      <w:marTop w:val="0"/>
      <w:marBottom w:val="0"/>
      <w:divBdr>
        <w:top w:val="none" w:sz="0" w:space="0" w:color="auto"/>
        <w:left w:val="none" w:sz="0" w:space="0" w:color="auto"/>
        <w:bottom w:val="none" w:sz="0" w:space="0" w:color="auto"/>
        <w:right w:val="none" w:sz="0" w:space="0" w:color="auto"/>
      </w:divBdr>
    </w:div>
    <w:div w:id="695696210">
      <w:bodyDiv w:val="1"/>
      <w:marLeft w:val="0"/>
      <w:marRight w:val="0"/>
      <w:marTop w:val="0"/>
      <w:marBottom w:val="0"/>
      <w:divBdr>
        <w:top w:val="none" w:sz="0" w:space="0" w:color="auto"/>
        <w:left w:val="none" w:sz="0" w:space="0" w:color="auto"/>
        <w:bottom w:val="none" w:sz="0" w:space="0" w:color="auto"/>
        <w:right w:val="none" w:sz="0" w:space="0" w:color="auto"/>
      </w:divBdr>
    </w:div>
    <w:div w:id="695737711">
      <w:bodyDiv w:val="1"/>
      <w:marLeft w:val="0"/>
      <w:marRight w:val="0"/>
      <w:marTop w:val="0"/>
      <w:marBottom w:val="0"/>
      <w:divBdr>
        <w:top w:val="none" w:sz="0" w:space="0" w:color="auto"/>
        <w:left w:val="none" w:sz="0" w:space="0" w:color="auto"/>
        <w:bottom w:val="none" w:sz="0" w:space="0" w:color="auto"/>
        <w:right w:val="none" w:sz="0" w:space="0" w:color="auto"/>
      </w:divBdr>
    </w:div>
    <w:div w:id="695812351">
      <w:bodyDiv w:val="1"/>
      <w:marLeft w:val="0"/>
      <w:marRight w:val="0"/>
      <w:marTop w:val="0"/>
      <w:marBottom w:val="0"/>
      <w:divBdr>
        <w:top w:val="none" w:sz="0" w:space="0" w:color="auto"/>
        <w:left w:val="none" w:sz="0" w:space="0" w:color="auto"/>
        <w:bottom w:val="none" w:sz="0" w:space="0" w:color="auto"/>
        <w:right w:val="none" w:sz="0" w:space="0" w:color="auto"/>
      </w:divBdr>
    </w:div>
    <w:div w:id="695813882">
      <w:bodyDiv w:val="1"/>
      <w:marLeft w:val="0"/>
      <w:marRight w:val="0"/>
      <w:marTop w:val="0"/>
      <w:marBottom w:val="0"/>
      <w:divBdr>
        <w:top w:val="none" w:sz="0" w:space="0" w:color="auto"/>
        <w:left w:val="none" w:sz="0" w:space="0" w:color="auto"/>
        <w:bottom w:val="none" w:sz="0" w:space="0" w:color="auto"/>
        <w:right w:val="none" w:sz="0" w:space="0" w:color="auto"/>
      </w:divBdr>
    </w:div>
    <w:div w:id="695817251">
      <w:bodyDiv w:val="1"/>
      <w:marLeft w:val="0"/>
      <w:marRight w:val="0"/>
      <w:marTop w:val="0"/>
      <w:marBottom w:val="0"/>
      <w:divBdr>
        <w:top w:val="none" w:sz="0" w:space="0" w:color="auto"/>
        <w:left w:val="none" w:sz="0" w:space="0" w:color="auto"/>
        <w:bottom w:val="none" w:sz="0" w:space="0" w:color="auto"/>
        <w:right w:val="none" w:sz="0" w:space="0" w:color="auto"/>
      </w:divBdr>
    </w:div>
    <w:div w:id="695890161">
      <w:bodyDiv w:val="1"/>
      <w:marLeft w:val="0"/>
      <w:marRight w:val="0"/>
      <w:marTop w:val="0"/>
      <w:marBottom w:val="0"/>
      <w:divBdr>
        <w:top w:val="none" w:sz="0" w:space="0" w:color="auto"/>
        <w:left w:val="none" w:sz="0" w:space="0" w:color="auto"/>
        <w:bottom w:val="none" w:sz="0" w:space="0" w:color="auto"/>
        <w:right w:val="none" w:sz="0" w:space="0" w:color="auto"/>
      </w:divBdr>
    </w:div>
    <w:div w:id="695958453">
      <w:bodyDiv w:val="1"/>
      <w:marLeft w:val="0"/>
      <w:marRight w:val="0"/>
      <w:marTop w:val="0"/>
      <w:marBottom w:val="0"/>
      <w:divBdr>
        <w:top w:val="none" w:sz="0" w:space="0" w:color="auto"/>
        <w:left w:val="none" w:sz="0" w:space="0" w:color="auto"/>
        <w:bottom w:val="none" w:sz="0" w:space="0" w:color="auto"/>
        <w:right w:val="none" w:sz="0" w:space="0" w:color="auto"/>
      </w:divBdr>
    </w:div>
    <w:div w:id="695959482">
      <w:bodyDiv w:val="1"/>
      <w:marLeft w:val="0"/>
      <w:marRight w:val="0"/>
      <w:marTop w:val="0"/>
      <w:marBottom w:val="0"/>
      <w:divBdr>
        <w:top w:val="none" w:sz="0" w:space="0" w:color="auto"/>
        <w:left w:val="none" w:sz="0" w:space="0" w:color="auto"/>
        <w:bottom w:val="none" w:sz="0" w:space="0" w:color="auto"/>
        <w:right w:val="none" w:sz="0" w:space="0" w:color="auto"/>
      </w:divBdr>
    </w:div>
    <w:div w:id="696005082">
      <w:bodyDiv w:val="1"/>
      <w:marLeft w:val="0"/>
      <w:marRight w:val="0"/>
      <w:marTop w:val="0"/>
      <w:marBottom w:val="0"/>
      <w:divBdr>
        <w:top w:val="none" w:sz="0" w:space="0" w:color="auto"/>
        <w:left w:val="none" w:sz="0" w:space="0" w:color="auto"/>
        <w:bottom w:val="none" w:sz="0" w:space="0" w:color="auto"/>
        <w:right w:val="none" w:sz="0" w:space="0" w:color="auto"/>
      </w:divBdr>
    </w:div>
    <w:div w:id="696082215">
      <w:bodyDiv w:val="1"/>
      <w:marLeft w:val="0"/>
      <w:marRight w:val="0"/>
      <w:marTop w:val="0"/>
      <w:marBottom w:val="0"/>
      <w:divBdr>
        <w:top w:val="none" w:sz="0" w:space="0" w:color="auto"/>
        <w:left w:val="none" w:sz="0" w:space="0" w:color="auto"/>
        <w:bottom w:val="none" w:sz="0" w:space="0" w:color="auto"/>
        <w:right w:val="none" w:sz="0" w:space="0" w:color="auto"/>
      </w:divBdr>
    </w:div>
    <w:div w:id="696125419">
      <w:bodyDiv w:val="1"/>
      <w:marLeft w:val="0"/>
      <w:marRight w:val="0"/>
      <w:marTop w:val="0"/>
      <w:marBottom w:val="0"/>
      <w:divBdr>
        <w:top w:val="none" w:sz="0" w:space="0" w:color="auto"/>
        <w:left w:val="none" w:sz="0" w:space="0" w:color="auto"/>
        <w:bottom w:val="none" w:sz="0" w:space="0" w:color="auto"/>
        <w:right w:val="none" w:sz="0" w:space="0" w:color="auto"/>
      </w:divBdr>
    </w:div>
    <w:div w:id="696127412">
      <w:bodyDiv w:val="1"/>
      <w:marLeft w:val="0"/>
      <w:marRight w:val="0"/>
      <w:marTop w:val="0"/>
      <w:marBottom w:val="0"/>
      <w:divBdr>
        <w:top w:val="none" w:sz="0" w:space="0" w:color="auto"/>
        <w:left w:val="none" w:sz="0" w:space="0" w:color="auto"/>
        <w:bottom w:val="none" w:sz="0" w:space="0" w:color="auto"/>
        <w:right w:val="none" w:sz="0" w:space="0" w:color="auto"/>
      </w:divBdr>
    </w:div>
    <w:div w:id="696151880">
      <w:bodyDiv w:val="1"/>
      <w:marLeft w:val="0"/>
      <w:marRight w:val="0"/>
      <w:marTop w:val="0"/>
      <w:marBottom w:val="0"/>
      <w:divBdr>
        <w:top w:val="none" w:sz="0" w:space="0" w:color="auto"/>
        <w:left w:val="none" w:sz="0" w:space="0" w:color="auto"/>
        <w:bottom w:val="none" w:sz="0" w:space="0" w:color="auto"/>
        <w:right w:val="none" w:sz="0" w:space="0" w:color="auto"/>
      </w:divBdr>
    </w:div>
    <w:div w:id="696272297">
      <w:bodyDiv w:val="1"/>
      <w:marLeft w:val="0"/>
      <w:marRight w:val="0"/>
      <w:marTop w:val="0"/>
      <w:marBottom w:val="0"/>
      <w:divBdr>
        <w:top w:val="none" w:sz="0" w:space="0" w:color="auto"/>
        <w:left w:val="none" w:sz="0" w:space="0" w:color="auto"/>
        <w:bottom w:val="none" w:sz="0" w:space="0" w:color="auto"/>
        <w:right w:val="none" w:sz="0" w:space="0" w:color="auto"/>
      </w:divBdr>
    </w:div>
    <w:div w:id="696321209">
      <w:bodyDiv w:val="1"/>
      <w:marLeft w:val="0"/>
      <w:marRight w:val="0"/>
      <w:marTop w:val="0"/>
      <w:marBottom w:val="0"/>
      <w:divBdr>
        <w:top w:val="none" w:sz="0" w:space="0" w:color="auto"/>
        <w:left w:val="none" w:sz="0" w:space="0" w:color="auto"/>
        <w:bottom w:val="none" w:sz="0" w:space="0" w:color="auto"/>
        <w:right w:val="none" w:sz="0" w:space="0" w:color="auto"/>
      </w:divBdr>
    </w:div>
    <w:div w:id="696345479">
      <w:bodyDiv w:val="1"/>
      <w:marLeft w:val="0"/>
      <w:marRight w:val="0"/>
      <w:marTop w:val="0"/>
      <w:marBottom w:val="0"/>
      <w:divBdr>
        <w:top w:val="none" w:sz="0" w:space="0" w:color="auto"/>
        <w:left w:val="none" w:sz="0" w:space="0" w:color="auto"/>
        <w:bottom w:val="none" w:sz="0" w:space="0" w:color="auto"/>
        <w:right w:val="none" w:sz="0" w:space="0" w:color="auto"/>
      </w:divBdr>
    </w:div>
    <w:div w:id="696348279">
      <w:bodyDiv w:val="1"/>
      <w:marLeft w:val="0"/>
      <w:marRight w:val="0"/>
      <w:marTop w:val="0"/>
      <w:marBottom w:val="0"/>
      <w:divBdr>
        <w:top w:val="none" w:sz="0" w:space="0" w:color="auto"/>
        <w:left w:val="none" w:sz="0" w:space="0" w:color="auto"/>
        <w:bottom w:val="none" w:sz="0" w:space="0" w:color="auto"/>
        <w:right w:val="none" w:sz="0" w:space="0" w:color="auto"/>
      </w:divBdr>
    </w:div>
    <w:div w:id="696349182">
      <w:bodyDiv w:val="1"/>
      <w:marLeft w:val="0"/>
      <w:marRight w:val="0"/>
      <w:marTop w:val="0"/>
      <w:marBottom w:val="0"/>
      <w:divBdr>
        <w:top w:val="none" w:sz="0" w:space="0" w:color="auto"/>
        <w:left w:val="none" w:sz="0" w:space="0" w:color="auto"/>
        <w:bottom w:val="none" w:sz="0" w:space="0" w:color="auto"/>
        <w:right w:val="none" w:sz="0" w:space="0" w:color="auto"/>
      </w:divBdr>
    </w:div>
    <w:div w:id="696350790">
      <w:bodyDiv w:val="1"/>
      <w:marLeft w:val="0"/>
      <w:marRight w:val="0"/>
      <w:marTop w:val="0"/>
      <w:marBottom w:val="0"/>
      <w:divBdr>
        <w:top w:val="none" w:sz="0" w:space="0" w:color="auto"/>
        <w:left w:val="none" w:sz="0" w:space="0" w:color="auto"/>
        <w:bottom w:val="none" w:sz="0" w:space="0" w:color="auto"/>
        <w:right w:val="none" w:sz="0" w:space="0" w:color="auto"/>
      </w:divBdr>
    </w:div>
    <w:div w:id="696351902">
      <w:bodyDiv w:val="1"/>
      <w:marLeft w:val="0"/>
      <w:marRight w:val="0"/>
      <w:marTop w:val="0"/>
      <w:marBottom w:val="0"/>
      <w:divBdr>
        <w:top w:val="none" w:sz="0" w:space="0" w:color="auto"/>
        <w:left w:val="none" w:sz="0" w:space="0" w:color="auto"/>
        <w:bottom w:val="none" w:sz="0" w:space="0" w:color="auto"/>
        <w:right w:val="none" w:sz="0" w:space="0" w:color="auto"/>
      </w:divBdr>
    </w:div>
    <w:div w:id="696394697">
      <w:bodyDiv w:val="1"/>
      <w:marLeft w:val="0"/>
      <w:marRight w:val="0"/>
      <w:marTop w:val="0"/>
      <w:marBottom w:val="0"/>
      <w:divBdr>
        <w:top w:val="none" w:sz="0" w:space="0" w:color="auto"/>
        <w:left w:val="none" w:sz="0" w:space="0" w:color="auto"/>
        <w:bottom w:val="none" w:sz="0" w:space="0" w:color="auto"/>
        <w:right w:val="none" w:sz="0" w:space="0" w:color="auto"/>
      </w:divBdr>
    </w:div>
    <w:div w:id="696396280">
      <w:bodyDiv w:val="1"/>
      <w:marLeft w:val="0"/>
      <w:marRight w:val="0"/>
      <w:marTop w:val="0"/>
      <w:marBottom w:val="0"/>
      <w:divBdr>
        <w:top w:val="none" w:sz="0" w:space="0" w:color="auto"/>
        <w:left w:val="none" w:sz="0" w:space="0" w:color="auto"/>
        <w:bottom w:val="none" w:sz="0" w:space="0" w:color="auto"/>
        <w:right w:val="none" w:sz="0" w:space="0" w:color="auto"/>
      </w:divBdr>
    </w:div>
    <w:div w:id="696464044">
      <w:bodyDiv w:val="1"/>
      <w:marLeft w:val="0"/>
      <w:marRight w:val="0"/>
      <w:marTop w:val="0"/>
      <w:marBottom w:val="0"/>
      <w:divBdr>
        <w:top w:val="none" w:sz="0" w:space="0" w:color="auto"/>
        <w:left w:val="none" w:sz="0" w:space="0" w:color="auto"/>
        <w:bottom w:val="none" w:sz="0" w:space="0" w:color="auto"/>
        <w:right w:val="none" w:sz="0" w:space="0" w:color="auto"/>
      </w:divBdr>
    </w:div>
    <w:div w:id="696465229">
      <w:bodyDiv w:val="1"/>
      <w:marLeft w:val="0"/>
      <w:marRight w:val="0"/>
      <w:marTop w:val="0"/>
      <w:marBottom w:val="0"/>
      <w:divBdr>
        <w:top w:val="none" w:sz="0" w:space="0" w:color="auto"/>
        <w:left w:val="none" w:sz="0" w:space="0" w:color="auto"/>
        <w:bottom w:val="none" w:sz="0" w:space="0" w:color="auto"/>
        <w:right w:val="none" w:sz="0" w:space="0" w:color="auto"/>
      </w:divBdr>
    </w:div>
    <w:div w:id="696538548">
      <w:bodyDiv w:val="1"/>
      <w:marLeft w:val="0"/>
      <w:marRight w:val="0"/>
      <w:marTop w:val="0"/>
      <w:marBottom w:val="0"/>
      <w:divBdr>
        <w:top w:val="none" w:sz="0" w:space="0" w:color="auto"/>
        <w:left w:val="none" w:sz="0" w:space="0" w:color="auto"/>
        <w:bottom w:val="none" w:sz="0" w:space="0" w:color="auto"/>
        <w:right w:val="none" w:sz="0" w:space="0" w:color="auto"/>
      </w:divBdr>
    </w:div>
    <w:div w:id="696589631">
      <w:bodyDiv w:val="1"/>
      <w:marLeft w:val="0"/>
      <w:marRight w:val="0"/>
      <w:marTop w:val="0"/>
      <w:marBottom w:val="0"/>
      <w:divBdr>
        <w:top w:val="none" w:sz="0" w:space="0" w:color="auto"/>
        <w:left w:val="none" w:sz="0" w:space="0" w:color="auto"/>
        <w:bottom w:val="none" w:sz="0" w:space="0" w:color="auto"/>
        <w:right w:val="none" w:sz="0" w:space="0" w:color="auto"/>
      </w:divBdr>
    </w:div>
    <w:div w:id="696657463">
      <w:bodyDiv w:val="1"/>
      <w:marLeft w:val="0"/>
      <w:marRight w:val="0"/>
      <w:marTop w:val="0"/>
      <w:marBottom w:val="0"/>
      <w:divBdr>
        <w:top w:val="none" w:sz="0" w:space="0" w:color="auto"/>
        <w:left w:val="none" w:sz="0" w:space="0" w:color="auto"/>
        <w:bottom w:val="none" w:sz="0" w:space="0" w:color="auto"/>
        <w:right w:val="none" w:sz="0" w:space="0" w:color="auto"/>
      </w:divBdr>
    </w:div>
    <w:div w:id="696780724">
      <w:bodyDiv w:val="1"/>
      <w:marLeft w:val="0"/>
      <w:marRight w:val="0"/>
      <w:marTop w:val="0"/>
      <w:marBottom w:val="0"/>
      <w:divBdr>
        <w:top w:val="none" w:sz="0" w:space="0" w:color="auto"/>
        <w:left w:val="none" w:sz="0" w:space="0" w:color="auto"/>
        <w:bottom w:val="none" w:sz="0" w:space="0" w:color="auto"/>
        <w:right w:val="none" w:sz="0" w:space="0" w:color="auto"/>
      </w:divBdr>
    </w:div>
    <w:div w:id="696807125">
      <w:bodyDiv w:val="1"/>
      <w:marLeft w:val="0"/>
      <w:marRight w:val="0"/>
      <w:marTop w:val="0"/>
      <w:marBottom w:val="0"/>
      <w:divBdr>
        <w:top w:val="none" w:sz="0" w:space="0" w:color="auto"/>
        <w:left w:val="none" w:sz="0" w:space="0" w:color="auto"/>
        <w:bottom w:val="none" w:sz="0" w:space="0" w:color="auto"/>
        <w:right w:val="none" w:sz="0" w:space="0" w:color="auto"/>
      </w:divBdr>
    </w:div>
    <w:div w:id="696810940">
      <w:bodyDiv w:val="1"/>
      <w:marLeft w:val="0"/>
      <w:marRight w:val="0"/>
      <w:marTop w:val="0"/>
      <w:marBottom w:val="0"/>
      <w:divBdr>
        <w:top w:val="none" w:sz="0" w:space="0" w:color="auto"/>
        <w:left w:val="none" w:sz="0" w:space="0" w:color="auto"/>
        <w:bottom w:val="none" w:sz="0" w:space="0" w:color="auto"/>
        <w:right w:val="none" w:sz="0" w:space="0" w:color="auto"/>
      </w:divBdr>
    </w:div>
    <w:div w:id="696853036">
      <w:bodyDiv w:val="1"/>
      <w:marLeft w:val="0"/>
      <w:marRight w:val="0"/>
      <w:marTop w:val="0"/>
      <w:marBottom w:val="0"/>
      <w:divBdr>
        <w:top w:val="none" w:sz="0" w:space="0" w:color="auto"/>
        <w:left w:val="none" w:sz="0" w:space="0" w:color="auto"/>
        <w:bottom w:val="none" w:sz="0" w:space="0" w:color="auto"/>
        <w:right w:val="none" w:sz="0" w:space="0" w:color="auto"/>
      </w:divBdr>
    </w:div>
    <w:div w:id="696930372">
      <w:bodyDiv w:val="1"/>
      <w:marLeft w:val="0"/>
      <w:marRight w:val="0"/>
      <w:marTop w:val="0"/>
      <w:marBottom w:val="0"/>
      <w:divBdr>
        <w:top w:val="none" w:sz="0" w:space="0" w:color="auto"/>
        <w:left w:val="none" w:sz="0" w:space="0" w:color="auto"/>
        <w:bottom w:val="none" w:sz="0" w:space="0" w:color="auto"/>
        <w:right w:val="none" w:sz="0" w:space="0" w:color="auto"/>
      </w:divBdr>
    </w:div>
    <w:div w:id="697121658">
      <w:bodyDiv w:val="1"/>
      <w:marLeft w:val="0"/>
      <w:marRight w:val="0"/>
      <w:marTop w:val="0"/>
      <w:marBottom w:val="0"/>
      <w:divBdr>
        <w:top w:val="none" w:sz="0" w:space="0" w:color="auto"/>
        <w:left w:val="none" w:sz="0" w:space="0" w:color="auto"/>
        <w:bottom w:val="none" w:sz="0" w:space="0" w:color="auto"/>
        <w:right w:val="none" w:sz="0" w:space="0" w:color="auto"/>
      </w:divBdr>
    </w:div>
    <w:div w:id="697126115">
      <w:bodyDiv w:val="1"/>
      <w:marLeft w:val="0"/>
      <w:marRight w:val="0"/>
      <w:marTop w:val="0"/>
      <w:marBottom w:val="0"/>
      <w:divBdr>
        <w:top w:val="none" w:sz="0" w:space="0" w:color="auto"/>
        <w:left w:val="none" w:sz="0" w:space="0" w:color="auto"/>
        <w:bottom w:val="none" w:sz="0" w:space="0" w:color="auto"/>
        <w:right w:val="none" w:sz="0" w:space="0" w:color="auto"/>
      </w:divBdr>
    </w:div>
    <w:div w:id="697127773">
      <w:bodyDiv w:val="1"/>
      <w:marLeft w:val="0"/>
      <w:marRight w:val="0"/>
      <w:marTop w:val="0"/>
      <w:marBottom w:val="0"/>
      <w:divBdr>
        <w:top w:val="none" w:sz="0" w:space="0" w:color="auto"/>
        <w:left w:val="none" w:sz="0" w:space="0" w:color="auto"/>
        <w:bottom w:val="none" w:sz="0" w:space="0" w:color="auto"/>
        <w:right w:val="none" w:sz="0" w:space="0" w:color="auto"/>
      </w:divBdr>
    </w:div>
    <w:div w:id="697196520">
      <w:bodyDiv w:val="1"/>
      <w:marLeft w:val="0"/>
      <w:marRight w:val="0"/>
      <w:marTop w:val="0"/>
      <w:marBottom w:val="0"/>
      <w:divBdr>
        <w:top w:val="none" w:sz="0" w:space="0" w:color="auto"/>
        <w:left w:val="none" w:sz="0" w:space="0" w:color="auto"/>
        <w:bottom w:val="none" w:sz="0" w:space="0" w:color="auto"/>
        <w:right w:val="none" w:sz="0" w:space="0" w:color="auto"/>
      </w:divBdr>
    </w:div>
    <w:div w:id="697311615">
      <w:bodyDiv w:val="1"/>
      <w:marLeft w:val="0"/>
      <w:marRight w:val="0"/>
      <w:marTop w:val="0"/>
      <w:marBottom w:val="0"/>
      <w:divBdr>
        <w:top w:val="none" w:sz="0" w:space="0" w:color="auto"/>
        <w:left w:val="none" w:sz="0" w:space="0" w:color="auto"/>
        <w:bottom w:val="none" w:sz="0" w:space="0" w:color="auto"/>
        <w:right w:val="none" w:sz="0" w:space="0" w:color="auto"/>
      </w:divBdr>
    </w:div>
    <w:div w:id="697311994">
      <w:bodyDiv w:val="1"/>
      <w:marLeft w:val="0"/>
      <w:marRight w:val="0"/>
      <w:marTop w:val="0"/>
      <w:marBottom w:val="0"/>
      <w:divBdr>
        <w:top w:val="none" w:sz="0" w:space="0" w:color="auto"/>
        <w:left w:val="none" w:sz="0" w:space="0" w:color="auto"/>
        <w:bottom w:val="none" w:sz="0" w:space="0" w:color="auto"/>
        <w:right w:val="none" w:sz="0" w:space="0" w:color="auto"/>
      </w:divBdr>
    </w:div>
    <w:div w:id="697313759">
      <w:bodyDiv w:val="1"/>
      <w:marLeft w:val="0"/>
      <w:marRight w:val="0"/>
      <w:marTop w:val="0"/>
      <w:marBottom w:val="0"/>
      <w:divBdr>
        <w:top w:val="none" w:sz="0" w:space="0" w:color="auto"/>
        <w:left w:val="none" w:sz="0" w:space="0" w:color="auto"/>
        <w:bottom w:val="none" w:sz="0" w:space="0" w:color="auto"/>
        <w:right w:val="none" w:sz="0" w:space="0" w:color="auto"/>
      </w:divBdr>
    </w:div>
    <w:div w:id="697436969">
      <w:bodyDiv w:val="1"/>
      <w:marLeft w:val="0"/>
      <w:marRight w:val="0"/>
      <w:marTop w:val="0"/>
      <w:marBottom w:val="0"/>
      <w:divBdr>
        <w:top w:val="none" w:sz="0" w:space="0" w:color="auto"/>
        <w:left w:val="none" w:sz="0" w:space="0" w:color="auto"/>
        <w:bottom w:val="none" w:sz="0" w:space="0" w:color="auto"/>
        <w:right w:val="none" w:sz="0" w:space="0" w:color="auto"/>
      </w:divBdr>
    </w:div>
    <w:div w:id="697510649">
      <w:bodyDiv w:val="1"/>
      <w:marLeft w:val="0"/>
      <w:marRight w:val="0"/>
      <w:marTop w:val="0"/>
      <w:marBottom w:val="0"/>
      <w:divBdr>
        <w:top w:val="none" w:sz="0" w:space="0" w:color="auto"/>
        <w:left w:val="none" w:sz="0" w:space="0" w:color="auto"/>
        <w:bottom w:val="none" w:sz="0" w:space="0" w:color="auto"/>
        <w:right w:val="none" w:sz="0" w:space="0" w:color="auto"/>
      </w:divBdr>
    </w:div>
    <w:div w:id="697511299">
      <w:bodyDiv w:val="1"/>
      <w:marLeft w:val="0"/>
      <w:marRight w:val="0"/>
      <w:marTop w:val="0"/>
      <w:marBottom w:val="0"/>
      <w:divBdr>
        <w:top w:val="none" w:sz="0" w:space="0" w:color="auto"/>
        <w:left w:val="none" w:sz="0" w:space="0" w:color="auto"/>
        <w:bottom w:val="none" w:sz="0" w:space="0" w:color="auto"/>
        <w:right w:val="none" w:sz="0" w:space="0" w:color="auto"/>
      </w:divBdr>
    </w:div>
    <w:div w:id="697657786">
      <w:bodyDiv w:val="1"/>
      <w:marLeft w:val="0"/>
      <w:marRight w:val="0"/>
      <w:marTop w:val="0"/>
      <w:marBottom w:val="0"/>
      <w:divBdr>
        <w:top w:val="none" w:sz="0" w:space="0" w:color="auto"/>
        <w:left w:val="none" w:sz="0" w:space="0" w:color="auto"/>
        <w:bottom w:val="none" w:sz="0" w:space="0" w:color="auto"/>
        <w:right w:val="none" w:sz="0" w:space="0" w:color="auto"/>
      </w:divBdr>
    </w:div>
    <w:div w:id="697661006">
      <w:bodyDiv w:val="1"/>
      <w:marLeft w:val="0"/>
      <w:marRight w:val="0"/>
      <w:marTop w:val="0"/>
      <w:marBottom w:val="0"/>
      <w:divBdr>
        <w:top w:val="none" w:sz="0" w:space="0" w:color="auto"/>
        <w:left w:val="none" w:sz="0" w:space="0" w:color="auto"/>
        <w:bottom w:val="none" w:sz="0" w:space="0" w:color="auto"/>
        <w:right w:val="none" w:sz="0" w:space="0" w:color="auto"/>
      </w:divBdr>
    </w:div>
    <w:div w:id="697698680">
      <w:bodyDiv w:val="1"/>
      <w:marLeft w:val="0"/>
      <w:marRight w:val="0"/>
      <w:marTop w:val="0"/>
      <w:marBottom w:val="0"/>
      <w:divBdr>
        <w:top w:val="none" w:sz="0" w:space="0" w:color="auto"/>
        <w:left w:val="none" w:sz="0" w:space="0" w:color="auto"/>
        <w:bottom w:val="none" w:sz="0" w:space="0" w:color="auto"/>
        <w:right w:val="none" w:sz="0" w:space="0" w:color="auto"/>
      </w:divBdr>
    </w:div>
    <w:div w:id="697704238">
      <w:bodyDiv w:val="1"/>
      <w:marLeft w:val="0"/>
      <w:marRight w:val="0"/>
      <w:marTop w:val="0"/>
      <w:marBottom w:val="0"/>
      <w:divBdr>
        <w:top w:val="none" w:sz="0" w:space="0" w:color="auto"/>
        <w:left w:val="none" w:sz="0" w:space="0" w:color="auto"/>
        <w:bottom w:val="none" w:sz="0" w:space="0" w:color="auto"/>
        <w:right w:val="none" w:sz="0" w:space="0" w:color="auto"/>
      </w:divBdr>
    </w:div>
    <w:div w:id="697775796">
      <w:bodyDiv w:val="1"/>
      <w:marLeft w:val="0"/>
      <w:marRight w:val="0"/>
      <w:marTop w:val="0"/>
      <w:marBottom w:val="0"/>
      <w:divBdr>
        <w:top w:val="none" w:sz="0" w:space="0" w:color="auto"/>
        <w:left w:val="none" w:sz="0" w:space="0" w:color="auto"/>
        <w:bottom w:val="none" w:sz="0" w:space="0" w:color="auto"/>
        <w:right w:val="none" w:sz="0" w:space="0" w:color="auto"/>
      </w:divBdr>
    </w:div>
    <w:div w:id="697781622">
      <w:bodyDiv w:val="1"/>
      <w:marLeft w:val="0"/>
      <w:marRight w:val="0"/>
      <w:marTop w:val="0"/>
      <w:marBottom w:val="0"/>
      <w:divBdr>
        <w:top w:val="none" w:sz="0" w:space="0" w:color="auto"/>
        <w:left w:val="none" w:sz="0" w:space="0" w:color="auto"/>
        <w:bottom w:val="none" w:sz="0" w:space="0" w:color="auto"/>
        <w:right w:val="none" w:sz="0" w:space="0" w:color="auto"/>
      </w:divBdr>
    </w:div>
    <w:div w:id="697857723">
      <w:bodyDiv w:val="1"/>
      <w:marLeft w:val="0"/>
      <w:marRight w:val="0"/>
      <w:marTop w:val="0"/>
      <w:marBottom w:val="0"/>
      <w:divBdr>
        <w:top w:val="none" w:sz="0" w:space="0" w:color="auto"/>
        <w:left w:val="none" w:sz="0" w:space="0" w:color="auto"/>
        <w:bottom w:val="none" w:sz="0" w:space="0" w:color="auto"/>
        <w:right w:val="none" w:sz="0" w:space="0" w:color="auto"/>
      </w:divBdr>
    </w:div>
    <w:div w:id="697895105">
      <w:bodyDiv w:val="1"/>
      <w:marLeft w:val="0"/>
      <w:marRight w:val="0"/>
      <w:marTop w:val="0"/>
      <w:marBottom w:val="0"/>
      <w:divBdr>
        <w:top w:val="none" w:sz="0" w:space="0" w:color="auto"/>
        <w:left w:val="none" w:sz="0" w:space="0" w:color="auto"/>
        <w:bottom w:val="none" w:sz="0" w:space="0" w:color="auto"/>
        <w:right w:val="none" w:sz="0" w:space="0" w:color="auto"/>
      </w:divBdr>
    </w:div>
    <w:div w:id="697898415">
      <w:bodyDiv w:val="1"/>
      <w:marLeft w:val="0"/>
      <w:marRight w:val="0"/>
      <w:marTop w:val="0"/>
      <w:marBottom w:val="0"/>
      <w:divBdr>
        <w:top w:val="none" w:sz="0" w:space="0" w:color="auto"/>
        <w:left w:val="none" w:sz="0" w:space="0" w:color="auto"/>
        <w:bottom w:val="none" w:sz="0" w:space="0" w:color="auto"/>
        <w:right w:val="none" w:sz="0" w:space="0" w:color="auto"/>
      </w:divBdr>
    </w:div>
    <w:div w:id="697900909">
      <w:bodyDiv w:val="1"/>
      <w:marLeft w:val="0"/>
      <w:marRight w:val="0"/>
      <w:marTop w:val="0"/>
      <w:marBottom w:val="0"/>
      <w:divBdr>
        <w:top w:val="none" w:sz="0" w:space="0" w:color="auto"/>
        <w:left w:val="none" w:sz="0" w:space="0" w:color="auto"/>
        <w:bottom w:val="none" w:sz="0" w:space="0" w:color="auto"/>
        <w:right w:val="none" w:sz="0" w:space="0" w:color="auto"/>
      </w:divBdr>
    </w:div>
    <w:div w:id="697925175">
      <w:bodyDiv w:val="1"/>
      <w:marLeft w:val="0"/>
      <w:marRight w:val="0"/>
      <w:marTop w:val="0"/>
      <w:marBottom w:val="0"/>
      <w:divBdr>
        <w:top w:val="none" w:sz="0" w:space="0" w:color="auto"/>
        <w:left w:val="none" w:sz="0" w:space="0" w:color="auto"/>
        <w:bottom w:val="none" w:sz="0" w:space="0" w:color="auto"/>
        <w:right w:val="none" w:sz="0" w:space="0" w:color="auto"/>
      </w:divBdr>
    </w:div>
    <w:div w:id="697970299">
      <w:bodyDiv w:val="1"/>
      <w:marLeft w:val="0"/>
      <w:marRight w:val="0"/>
      <w:marTop w:val="0"/>
      <w:marBottom w:val="0"/>
      <w:divBdr>
        <w:top w:val="none" w:sz="0" w:space="0" w:color="auto"/>
        <w:left w:val="none" w:sz="0" w:space="0" w:color="auto"/>
        <w:bottom w:val="none" w:sz="0" w:space="0" w:color="auto"/>
        <w:right w:val="none" w:sz="0" w:space="0" w:color="auto"/>
      </w:divBdr>
    </w:div>
    <w:div w:id="698045700">
      <w:bodyDiv w:val="1"/>
      <w:marLeft w:val="0"/>
      <w:marRight w:val="0"/>
      <w:marTop w:val="0"/>
      <w:marBottom w:val="0"/>
      <w:divBdr>
        <w:top w:val="none" w:sz="0" w:space="0" w:color="auto"/>
        <w:left w:val="none" w:sz="0" w:space="0" w:color="auto"/>
        <w:bottom w:val="none" w:sz="0" w:space="0" w:color="auto"/>
        <w:right w:val="none" w:sz="0" w:space="0" w:color="auto"/>
      </w:divBdr>
    </w:div>
    <w:div w:id="698046329">
      <w:bodyDiv w:val="1"/>
      <w:marLeft w:val="0"/>
      <w:marRight w:val="0"/>
      <w:marTop w:val="0"/>
      <w:marBottom w:val="0"/>
      <w:divBdr>
        <w:top w:val="none" w:sz="0" w:space="0" w:color="auto"/>
        <w:left w:val="none" w:sz="0" w:space="0" w:color="auto"/>
        <w:bottom w:val="none" w:sz="0" w:space="0" w:color="auto"/>
        <w:right w:val="none" w:sz="0" w:space="0" w:color="auto"/>
      </w:divBdr>
    </w:div>
    <w:div w:id="698048673">
      <w:bodyDiv w:val="1"/>
      <w:marLeft w:val="0"/>
      <w:marRight w:val="0"/>
      <w:marTop w:val="0"/>
      <w:marBottom w:val="0"/>
      <w:divBdr>
        <w:top w:val="none" w:sz="0" w:space="0" w:color="auto"/>
        <w:left w:val="none" w:sz="0" w:space="0" w:color="auto"/>
        <w:bottom w:val="none" w:sz="0" w:space="0" w:color="auto"/>
        <w:right w:val="none" w:sz="0" w:space="0" w:color="auto"/>
      </w:divBdr>
    </w:div>
    <w:div w:id="698049917">
      <w:bodyDiv w:val="1"/>
      <w:marLeft w:val="0"/>
      <w:marRight w:val="0"/>
      <w:marTop w:val="0"/>
      <w:marBottom w:val="0"/>
      <w:divBdr>
        <w:top w:val="none" w:sz="0" w:space="0" w:color="auto"/>
        <w:left w:val="none" w:sz="0" w:space="0" w:color="auto"/>
        <w:bottom w:val="none" w:sz="0" w:space="0" w:color="auto"/>
        <w:right w:val="none" w:sz="0" w:space="0" w:color="auto"/>
      </w:divBdr>
    </w:div>
    <w:div w:id="698093682">
      <w:bodyDiv w:val="1"/>
      <w:marLeft w:val="0"/>
      <w:marRight w:val="0"/>
      <w:marTop w:val="0"/>
      <w:marBottom w:val="0"/>
      <w:divBdr>
        <w:top w:val="none" w:sz="0" w:space="0" w:color="auto"/>
        <w:left w:val="none" w:sz="0" w:space="0" w:color="auto"/>
        <w:bottom w:val="none" w:sz="0" w:space="0" w:color="auto"/>
        <w:right w:val="none" w:sz="0" w:space="0" w:color="auto"/>
      </w:divBdr>
    </w:div>
    <w:div w:id="698120038">
      <w:bodyDiv w:val="1"/>
      <w:marLeft w:val="0"/>
      <w:marRight w:val="0"/>
      <w:marTop w:val="0"/>
      <w:marBottom w:val="0"/>
      <w:divBdr>
        <w:top w:val="none" w:sz="0" w:space="0" w:color="auto"/>
        <w:left w:val="none" w:sz="0" w:space="0" w:color="auto"/>
        <w:bottom w:val="none" w:sz="0" w:space="0" w:color="auto"/>
        <w:right w:val="none" w:sz="0" w:space="0" w:color="auto"/>
      </w:divBdr>
    </w:div>
    <w:div w:id="698121275">
      <w:bodyDiv w:val="1"/>
      <w:marLeft w:val="0"/>
      <w:marRight w:val="0"/>
      <w:marTop w:val="0"/>
      <w:marBottom w:val="0"/>
      <w:divBdr>
        <w:top w:val="none" w:sz="0" w:space="0" w:color="auto"/>
        <w:left w:val="none" w:sz="0" w:space="0" w:color="auto"/>
        <w:bottom w:val="none" w:sz="0" w:space="0" w:color="auto"/>
        <w:right w:val="none" w:sz="0" w:space="0" w:color="auto"/>
      </w:divBdr>
    </w:div>
    <w:div w:id="698162242">
      <w:bodyDiv w:val="1"/>
      <w:marLeft w:val="0"/>
      <w:marRight w:val="0"/>
      <w:marTop w:val="0"/>
      <w:marBottom w:val="0"/>
      <w:divBdr>
        <w:top w:val="none" w:sz="0" w:space="0" w:color="auto"/>
        <w:left w:val="none" w:sz="0" w:space="0" w:color="auto"/>
        <w:bottom w:val="none" w:sz="0" w:space="0" w:color="auto"/>
        <w:right w:val="none" w:sz="0" w:space="0" w:color="auto"/>
      </w:divBdr>
    </w:div>
    <w:div w:id="698313907">
      <w:bodyDiv w:val="1"/>
      <w:marLeft w:val="0"/>
      <w:marRight w:val="0"/>
      <w:marTop w:val="0"/>
      <w:marBottom w:val="0"/>
      <w:divBdr>
        <w:top w:val="none" w:sz="0" w:space="0" w:color="auto"/>
        <w:left w:val="none" w:sz="0" w:space="0" w:color="auto"/>
        <w:bottom w:val="none" w:sz="0" w:space="0" w:color="auto"/>
        <w:right w:val="none" w:sz="0" w:space="0" w:color="auto"/>
      </w:divBdr>
    </w:div>
    <w:div w:id="698315434">
      <w:bodyDiv w:val="1"/>
      <w:marLeft w:val="0"/>
      <w:marRight w:val="0"/>
      <w:marTop w:val="0"/>
      <w:marBottom w:val="0"/>
      <w:divBdr>
        <w:top w:val="none" w:sz="0" w:space="0" w:color="auto"/>
        <w:left w:val="none" w:sz="0" w:space="0" w:color="auto"/>
        <w:bottom w:val="none" w:sz="0" w:space="0" w:color="auto"/>
        <w:right w:val="none" w:sz="0" w:space="0" w:color="auto"/>
      </w:divBdr>
    </w:div>
    <w:div w:id="698354079">
      <w:bodyDiv w:val="1"/>
      <w:marLeft w:val="0"/>
      <w:marRight w:val="0"/>
      <w:marTop w:val="0"/>
      <w:marBottom w:val="0"/>
      <w:divBdr>
        <w:top w:val="none" w:sz="0" w:space="0" w:color="auto"/>
        <w:left w:val="none" w:sz="0" w:space="0" w:color="auto"/>
        <w:bottom w:val="none" w:sz="0" w:space="0" w:color="auto"/>
        <w:right w:val="none" w:sz="0" w:space="0" w:color="auto"/>
      </w:divBdr>
    </w:div>
    <w:div w:id="698355685">
      <w:bodyDiv w:val="1"/>
      <w:marLeft w:val="0"/>
      <w:marRight w:val="0"/>
      <w:marTop w:val="0"/>
      <w:marBottom w:val="0"/>
      <w:divBdr>
        <w:top w:val="none" w:sz="0" w:space="0" w:color="auto"/>
        <w:left w:val="none" w:sz="0" w:space="0" w:color="auto"/>
        <w:bottom w:val="none" w:sz="0" w:space="0" w:color="auto"/>
        <w:right w:val="none" w:sz="0" w:space="0" w:color="auto"/>
      </w:divBdr>
    </w:div>
    <w:div w:id="698358581">
      <w:bodyDiv w:val="1"/>
      <w:marLeft w:val="0"/>
      <w:marRight w:val="0"/>
      <w:marTop w:val="0"/>
      <w:marBottom w:val="0"/>
      <w:divBdr>
        <w:top w:val="none" w:sz="0" w:space="0" w:color="auto"/>
        <w:left w:val="none" w:sz="0" w:space="0" w:color="auto"/>
        <w:bottom w:val="none" w:sz="0" w:space="0" w:color="auto"/>
        <w:right w:val="none" w:sz="0" w:space="0" w:color="auto"/>
      </w:divBdr>
    </w:div>
    <w:div w:id="698510741">
      <w:bodyDiv w:val="1"/>
      <w:marLeft w:val="0"/>
      <w:marRight w:val="0"/>
      <w:marTop w:val="0"/>
      <w:marBottom w:val="0"/>
      <w:divBdr>
        <w:top w:val="none" w:sz="0" w:space="0" w:color="auto"/>
        <w:left w:val="none" w:sz="0" w:space="0" w:color="auto"/>
        <w:bottom w:val="none" w:sz="0" w:space="0" w:color="auto"/>
        <w:right w:val="none" w:sz="0" w:space="0" w:color="auto"/>
      </w:divBdr>
    </w:div>
    <w:div w:id="698698040">
      <w:bodyDiv w:val="1"/>
      <w:marLeft w:val="0"/>
      <w:marRight w:val="0"/>
      <w:marTop w:val="0"/>
      <w:marBottom w:val="0"/>
      <w:divBdr>
        <w:top w:val="none" w:sz="0" w:space="0" w:color="auto"/>
        <w:left w:val="none" w:sz="0" w:space="0" w:color="auto"/>
        <w:bottom w:val="none" w:sz="0" w:space="0" w:color="auto"/>
        <w:right w:val="none" w:sz="0" w:space="0" w:color="auto"/>
      </w:divBdr>
    </w:div>
    <w:div w:id="698705708">
      <w:bodyDiv w:val="1"/>
      <w:marLeft w:val="0"/>
      <w:marRight w:val="0"/>
      <w:marTop w:val="0"/>
      <w:marBottom w:val="0"/>
      <w:divBdr>
        <w:top w:val="none" w:sz="0" w:space="0" w:color="auto"/>
        <w:left w:val="none" w:sz="0" w:space="0" w:color="auto"/>
        <w:bottom w:val="none" w:sz="0" w:space="0" w:color="auto"/>
        <w:right w:val="none" w:sz="0" w:space="0" w:color="auto"/>
      </w:divBdr>
    </w:div>
    <w:div w:id="698705753">
      <w:bodyDiv w:val="1"/>
      <w:marLeft w:val="0"/>
      <w:marRight w:val="0"/>
      <w:marTop w:val="0"/>
      <w:marBottom w:val="0"/>
      <w:divBdr>
        <w:top w:val="none" w:sz="0" w:space="0" w:color="auto"/>
        <w:left w:val="none" w:sz="0" w:space="0" w:color="auto"/>
        <w:bottom w:val="none" w:sz="0" w:space="0" w:color="auto"/>
        <w:right w:val="none" w:sz="0" w:space="0" w:color="auto"/>
      </w:divBdr>
    </w:div>
    <w:div w:id="698706330">
      <w:bodyDiv w:val="1"/>
      <w:marLeft w:val="0"/>
      <w:marRight w:val="0"/>
      <w:marTop w:val="0"/>
      <w:marBottom w:val="0"/>
      <w:divBdr>
        <w:top w:val="none" w:sz="0" w:space="0" w:color="auto"/>
        <w:left w:val="none" w:sz="0" w:space="0" w:color="auto"/>
        <w:bottom w:val="none" w:sz="0" w:space="0" w:color="auto"/>
        <w:right w:val="none" w:sz="0" w:space="0" w:color="auto"/>
      </w:divBdr>
    </w:div>
    <w:div w:id="698747062">
      <w:bodyDiv w:val="1"/>
      <w:marLeft w:val="0"/>
      <w:marRight w:val="0"/>
      <w:marTop w:val="0"/>
      <w:marBottom w:val="0"/>
      <w:divBdr>
        <w:top w:val="none" w:sz="0" w:space="0" w:color="auto"/>
        <w:left w:val="none" w:sz="0" w:space="0" w:color="auto"/>
        <w:bottom w:val="none" w:sz="0" w:space="0" w:color="auto"/>
        <w:right w:val="none" w:sz="0" w:space="0" w:color="auto"/>
      </w:divBdr>
    </w:div>
    <w:div w:id="698748215">
      <w:bodyDiv w:val="1"/>
      <w:marLeft w:val="0"/>
      <w:marRight w:val="0"/>
      <w:marTop w:val="0"/>
      <w:marBottom w:val="0"/>
      <w:divBdr>
        <w:top w:val="none" w:sz="0" w:space="0" w:color="auto"/>
        <w:left w:val="none" w:sz="0" w:space="0" w:color="auto"/>
        <w:bottom w:val="none" w:sz="0" w:space="0" w:color="auto"/>
        <w:right w:val="none" w:sz="0" w:space="0" w:color="auto"/>
      </w:divBdr>
    </w:div>
    <w:div w:id="698774180">
      <w:bodyDiv w:val="1"/>
      <w:marLeft w:val="0"/>
      <w:marRight w:val="0"/>
      <w:marTop w:val="0"/>
      <w:marBottom w:val="0"/>
      <w:divBdr>
        <w:top w:val="none" w:sz="0" w:space="0" w:color="auto"/>
        <w:left w:val="none" w:sz="0" w:space="0" w:color="auto"/>
        <w:bottom w:val="none" w:sz="0" w:space="0" w:color="auto"/>
        <w:right w:val="none" w:sz="0" w:space="0" w:color="auto"/>
      </w:divBdr>
    </w:div>
    <w:div w:id="698816084">
      <w:bodyDiv w:val="1"/>
      <w:marLeft w:val="0"/>
      <w:marRight w:val="0"/>
      <w:marTop w:val="0"/>
      <w:marBottom w:val="0"/>
      <w:divBdr>
        <w:top w:val="none" w:sz="0" w:space="0" w:color="auto"/>
        <w:left w:val="none" w:sz="0" w:space="0" w:color="auto"/>
        <w:bottom w:val="none" w:sz="0" w:space="0" w:color="auto"/>
        <w:right w:val="none" w:sz="0" w:space="0" w:color="auto"/>
      </w:divBdr>
    </w:div>
    <w:div w:id="698818569">
      <w:bodyDiv w:val="1"/>
      <w:marLeft w:val="0"/>
      <w:marRight w:val="0"/>
      <w:marTop w:val="0"/>
      <w:marBottom w:val="0"/>
      <w:divBdr>
        <w:top w:val="none" w:sz="0" w:space="0" w:color="auto"/>
        <w:left w:val="none" w:sz="0" w:space="0" w:color="auto"/>
        <w:bottom w:val="none" w:sz="0" w:space="0" w:color="auto"/>
        <w:right w:val="none" w:sz="0" w:space="0" w:color="auto"/>
      </w:divBdr>
    </w:div>
    <w:div w:id="698821405">
      <w:bodyDiv w:val="1"/>
      <w:marLeft w:val="0"/>
      <w:marRight w:val="0"/>
      <w:marTop w:val="0"/>
      <w:marBottom w:val="0"/>
      <w:divBdr>
        <w:top w:val="none" w:sz="0" w:space="0" w:color="auto"/>
        <w:left w:val="none" w:sz="0" w:space="0" w:color="auto"/>
        <w:bottom w:val="none" w:sz="0" w:space="0" w:color="auto"/>
        <w:right w:val="none" w:sz="0" w:space="0" w:color="auto"/>
      </w:divBdr>
    </w:div>
    <w:div w:id="698899494">
      <w:bodyDiv w:val="1"/>
      <w:marLeft w:val="0"/>
      <w:marRight w:val="0"/>
      <w:marTop w:val="0"/>
      <w:marBottom w:val="0"/>
      <w:divBdr>
        <w:top w:val="none" w:sz="0" w:space="0" w:color="auto"/>
        <w:left w:val="none" w:sz="0" w:space="0" w:color="auto"/>
        <w:bottom w:val="none" w:sz="0" w:space="0" w:color="auto"/>
        <w:right w:val="none" w:sz="0" w:space="0" w:color="auto"/>
      </w:divBdr>
    </w:div>
    <w:div w:id="698967704">
      <w:bodyDiv w:val="1"/>
      <w:marLeft w:val="0"/>
      <w:marRight w:val="0"/>
      <w:marTop w:val="0"/>
      <w:marBottom w:val="0"/>
      <w:divBdr>
        <w:top w:val="none" w:sz="0" w:space="0" w:color="auto"/>
        <w:left w:val="none" w:sz="0" w:space="0" w:color="auto"/>
        <w:bottom w:val="none" w:sz="0" w:space="0" w:color="auto"/>
        <w:right w:val="none" w:sz="0" w:space="0" w:color="auto"/>
      </w:divBdr>
    </w:div>
    <w:div w:id="699016410">
      <w:bodyDiv w:val="1"/>
      <w:marLeft w:val="0"/>
      <w:marRight w:val="0"/>
      <w:marTop w:val="0"/>
      <w:marBottom w:val="0"/>
      <w:divBdr>
        <w:top w:val="none" w:sz="0" w:space="0" w:color="auto"/>
        <w:left w:val="none" w:sz="0" w:space="0" w:color="auto"/>
        <w:bottom w:val="none" w:sz="0" w:space="0" w:color="auto"/>
        <w:right w:val="none" w:sz="0" w:space="0" w:color="auto"/>
      </w:divBdr>
    </w:div>
    <w:div w:id="699091825">
      <w:bodyDiv w:val="1"/>
      <w:marLeft w:val="0"/>
      <w:marRight w:val="0"/>
      <w:marTop w:val="0"/>
      <w:marBottom w:val="0"/>
      <w:divBdr>
        <w:top w:val="none" w:sz="0" w:space="0" w:color="auto"/>
        <w:left w:val="none" w:sz="0" w:space="0" w:color="auto"/>
        <w:bottom w:val="none" w:sz="0" w:space="0" w:color="auto"/>
        <w:right w:val="none" w:sz="0" w:space="0" w:color="auto"/>
      </w:divBdr>
    </w:div>
    <w:div w:id="699278322">
      <w:bodyDiv w:val="1"/>
      <w:marLeft w:val="0"/>
      <w:marRight w:val="0"/>
      <w:marTop w:val="0"/>
      <w:marBottom w:val="0"/>
      <w:divBdr>
        <w:top w:val="none" w:sz="0" w:space="0" w:color="auto"/>
        <w:left w:val="none" w:sz="0" w:space="0" w:color="auto"/>
        <w:bottom w:val="none" w:sz="0" w:space="0" w:color="auto"/>
        <w:right w:val="none" w:sz="0" w:space="0" w:color="auto"/>
      </w:divBdr>
    </w:div>
    <w:div w:id="699479658">
      <w:bodyDiv w:val="1"/>
      <w:marLeft w:val="0"/>
      <w:marRight w:val="0"/>
      <w:marTop w:val="0"/>
      <w:marBottom w:val="0"/>
      <w:divBdr>
        <w:top w:val="none" w:sz="0" w:space="0" w:color="auto"/>
        <w:left w:val="none" w:sz="0" w:space="0" w:color="auto"/>
        <w:bottom w:val="none" w:sz="0" w:space="0" w:color="auto"/>
        <w:right w:val="none" w:sz="0" w:space="0" w:color="auto"/>
      </w:divBdr>
    </w:div>
    <w:div w:id="699480220">
      <w:bodyDiv w:val="1"/>
      <w:marLeft w:val="0"/>
      <w:marRight w:val="0"/>
      <w:marTop w:val="0"/>
      <w:marBottom w:val="0"/>
      <w:divBdr>
        <w:top w:val="none" w:sz="0" w:space="0" w:color="auto"/>
        <w:left w:val="none" w:sz="0" w:space="0" w:color="auto"/>
        <w:bottom w:val="none" w:sz="0" w:space="0" w:color="auto"/>
        <w:right w:val="none" w:sz="0" w:space="0" w:color="auto"/>
      </w:divBdr>
    </w:div>
    <w:div w:id="699625014">
      <w:bodyDiv w:val="1"/>
      <w:marLeft w:val="0"/>
      <w:marRight w:val="0"/>
      <w:marTop w:val="0"/>
      <w:marBottom w:val="0"/>
      <w:divBdr>
        <w:top w:val="none" w:sz="0" w:space="0" w:color="auto"/>
        <w:left w:val="none" w:sz="0" w:space="0" w:color="auto"/>
        <w:bottom w:val="none" w:sz="0" w:space="0" w:color="auto"/>
        <w:right w:val="none" w:sz="0" w:space="0" w:color="auto"/>
      </w:divBdr>
    </w:div>
    <w:div w:id="699668405">
      <w:bodyDiv w:val="1"/>
      <w:marLeft w:val="0"/>
      <w:marRight w:val="0"/>
      <w:marTop w:val="0"/>
      <w:marBottom w:val="0"/>
      <w:divBdr>
        <w:top w:val="none" w:sz="0" w:space="0" w:color="auto"/>
        <w:left w:val="none" w:sz="0" w:space="0" w:color="auto"/>
        <w:bottom w:val="none" w:sz="0" w:space="0" w:color="auto"/>
        <w:right w:val="none" w:sz="0" w:space="0" w:color="auto"/>
      </w:divBdr>
    </w:div>
    <w:div w:id="699670941">
      <w:bodyDiv w:val="1"/>
      <w:marLeft w:val="0"/>
      <w:marRight w:val="0"/>
      <w:marTop w:val="0"/>
      <w:marBottom w:val="0"/>
      <w:divBdr>
        <w:top w:val="none" w:sz="0" w:space="0" w:color="auto"/>
        <w:left w:val="none" w:sz="0" w:space="0" w:color="auto"/>
        <w:bottom w:val="none" w:sz="0" w:space="0" w:color="auto"/>
        <w:right w:val="none" w:sz="0" w:space="0" w:color="auto"/>
      </w:divBdr>
    </w:div>
    <w:div w:id="699671290">
      <w:bodyDiv w:val="1"/>
      <w:marLeft w:val="0"/>
      <w:marRight w:val="0"/>
      <w:marTop w:val="0"/>
      <w:marBottom w:val="0"/>
      <w:divBdr>
        <w:top w:val="none" w:sz="0" w:space="0" w:color="auto"/>
        <w:left w:val="none" w:sz="0" w:space="0" w:color="auto"/>
        <w:bottom w:val="none" w:sz="0" w:space="0" w:color="auto"/>
        <w:right w:val="none" w:sz="0" w:space="0" w:color="auto"/>
      </w:divBdr>
    </w:div>
    <w:div w:id="699823244">
      <w:bodyDiv w:val="1"/>
      <w:marLeft w:val="0"/>
      <w:marRight w:val="0"/>
      <w:marTop w:val="0"/>
      <w:marBottom w:val="0"/>
      <w:divBdr>
        <w:top w:val="none" w:sz="0" w:space="0" w:color="auto"/>
        <w:left w:val="none" w:sz="0" w:space="0" w:color="auto"/>
        <w:bottom w:val="none" w:sz="0" w:space="0" w:color="auto"/>
        <w:right w:val="none" w:sz="0" w:space="0" w:color="auto"/>
      </w:divBdr>
    </w:div>
    <w:div w:id="700087615">
      <w:bodyDiv w:val="1"/>
      <w:marLeft w:val="0"/>
      <w:marRight w:val="0"/>
      <w:marTop w:val="0"/>
      <w:marBottom w:val="0"/>
      <w:divBdr>
        <w:top w:val="none" w:sz="0" w:space="0" w:color="auto"/>
        <w:left w:val="none" w:sz="0" w:space="0" w:color="auto"/>
        <w:bottom w:val="none" w:sz="0" w:space="0" w:color="auto"/>
        <w:right w:val="none" w:sz="0" w:space="0" w:color="auto"/>
      </w:divBdr>
    </w:div>
    <w:div w:id="700202929">
      <w:bodyDiv w:val="1"/>
      <w:marLeft w:val="0"/>
      <w:marRight w:val="0"/>
      <w:marTop w:val="0"/>
      <w:marBottom w:val="0"/>
      <w:divBdr>
        <w:top w:val="none" w:sz="0" w:space="0" w:color="auto"/>
        <w:left w:val="none" w:sz="0" w:space="0" w:color="auto"/>
        <w:bottom w:val="none" w:sz="0" w:space="0" w:color="auto"/>
        <w:right w:val="none" w:sz="0" w:space="0" w:color="auto"/>
      </w:divBdr>
    </w:div>
    <w:div w:id="700208763">
      <w:bodyDiv w:val="1"/>
      <w:marLeft w:val="0"/>
      <w:marRight w:val="0"/>
      <w:marTop w:val="0"/>
      <w:marBottom w:val="0"/>
      <w:divBdr>
        <w:top w:val="none" w:sz="0" w:space="0" w:color="auto"/>
        <w:left w:val="none" w:sz="0" w:space="0" w:color="auto"/>
        <w:bottom w:val="none" w:sz="0" w:space="0" w:color="auto"/>
        <w:right w:val="none" w:sz="0" w:space="0" w:color="auto"/>
      </w:divBdr>
    </w:div>
    <w:div w:id="700398136">
      <w:bodyDiv w:val="1"/>
      <w:marLeft w:val="0"/>
      <w:marRight w:val="0"/>
      <w:marTop w:val="0"/>
      <w:marBottom w:val="0"/>
      <w:divBdr>
        <w:top w:val="none" w:sz="0" w:space="0" w:color="auto"/>
        <w:left w:val="none" w:sz="0" w:space="0" w:color="auto"/>
        <w:bottom w:val="none" w:sz="0" w:space="0" w:color="auto"/>
        <w:right w:val="none" w:sz="0" w:space="0" w:color="auto"/>
      </w:divBdr>
    </w:div>
    <w:div w:id="700471364">
      <w:bodyDiv w:val="1"/>
      <w:marLeft w:val="0"/>
      <w:marRight w:val="0"/>
      <w:marTop w:val="0"/>
      <w:marBottom w:val="0"/>
      <w:divBdr>
        <w:top w:val="none" w:sz="0" w:space="0" w:color="auto"/>
        <w:left w:val="none" w:sz="0" w:space="0" w:color="auto"/>
        <w:bottom w:val="none" w:sz="0" w:space="0" w:color="auto"/>
        <w:right w:val="none" w:sz="0" w:space="0" w:color="auto"/>
      </w:divBdr>
    </w:div>
    <w:div w:id="700521037">
      <w:bodyDiv w:val="1"/>
      <w:marLeft w:val="0"/>
      <w:marRight w:val="0"/>
      <w:marTop w:val="0"/>
      <w:marBottom w:val="0"/>
      <w:divBdr>
        <w:top w:val="none" w:sz="0" w:space="0" w:color="auto"/>
        <w:left w:val="none" w:sz="0" w:space="0" w:color="auto"/>
        <w:bottom w:val="none" w:sz="0" w:space="0" w:color="auto"/>
        <w:right w:val="none" w:sz="0" w:space="0" w:color="auto"/>
      </w:divBdr>
    </w:div>
    <w:div w:id="700588481">
      <w:bodyDiv w:val="1"/>
      <w:marLeft w:val="0"/>
      <w:marRight w:val="0"/>
      <w:marTop w:val="0"/>
      <w:marBottom w:val="0"/>
      <w:divBdr>
        <w:top w:val="none" w:sz="0" w:space="0" w:color="auto"/>
        <w:left w:val="none" w:sz="0" w:space="0" w:color="auto"/>
        <w:bottom w:val="none" w:sz="0" w:space="0" w:color="auto"/>
        <w:right w:val="none" w:sz="0" w:space="0" w:color="auto"/>
      </w:divBdr>
    </w:div>
    <w:div w:id="700665201">
      <w:bodyDiv w:val="1"/>
      <w:marLeft w:val="0"/>
      <w:marRight w:val="0"/>
      <w:marTop w:val="0"/>
      <w:marBottom w:val="0"/>
      <w:divBdr>
        <w:top w:val="none" w:sz="0" w:space="0" w:color="auto"/>
        <w:left w:val="none" w:sz="0" w:space="0" w:color="auto"/>
        <w:bottom w:val="none" w:sz="0" w:space="0" w:color="auto"/>
        <w:right w:val="none" w:sz="0" w:space="0" w:color="auto"/>
      </w:divBdr>
    </w:div>
    <w:div w:id="700667862">
      <w:bodyDiv w:val="1"/>
      <w:marLeft w:val="0"/>
      <w:marRight w:val="0"/>
      <w:marTop w:val="0"/>
      <w:marBottom w:val="0"/>
      <w:divBdr>
        <w:top w:val="none" w:sz="0" w:space="0" w:color="auto"/>
        <w:left w:val="none" w:sz="0" w:space="0" w:color="auto"/>
        <w:bottom w:val="none" w:sz="0" w:space="0" w:color="auto"/>
        <w:right w:val="none" w:sz="0" w:space="0" w:color="auto"/>
      </w:divBdr>
    </w:div>
    <w:div w:id="700858292">
      <w:bodyDiv w:val="1"/>
      <w:marLeft w:val="0"/>
      <w:marRight w:val="0"/>
      <w:marTop w:val="0"/>
      <w:marBottom w:val="0"/>
      <w:divBdr>
        <w:top w:val="none" w:sz="0" w:space="0" w:color="auto"/>
        <w:left w:val="none" w:sz="0" w:space="0" w:color="auto"/>
        <w:bottom w:val="none" w:sz="0" w:space="0" w:color="auto"/>
        <w:right w:val="none" w:sz="0" w:space="0" w:color="auto"/>
      </w:divBdr>
    </w:div>
    <w:div w:id="700864350">
      <w:bodyDiv w:val="1"/>
      <w:marLeft w:val="0"/>
      <w:marRight w:val="0"/>
      <w:marTop w:val="0"/>
      <w:marBottom w:val="0"/>
      <w:divBdr>
        <w:top w:val="none" w:sz="0" w:space="0" w:color="auto"/>
        <w:left w:val="none" w:sz="0" w:space="0" w:color="auto"/>
        <w:bottom w:val="none" w:sz="0" w:space="0" w:color="auto"/>
        <w:right w:val="none" w:sz="0" w:space="0" w:color="auto"/>
      </w:divBdr>
    </w:div>
    <w:div w:id="700907530">
      <w:bodyDiv w:val="1"/>
      <w:marLeft w:val="0"/>
      <w:marRight w:val="0"/>
      <w:marTop w:val="0"/>
      <w:marBottom w:val="0"/>
      <w:divBdr>
        <w:top w:val="none" w:sz="0" w:space="0" w:color="auto"/>
        <w:left w:val="none" w:sz="0" w:space="0" w:color="auto"/>
        <w:bottom w:val="none" w:sz="0" w:space="0" w:color="auto"/>
        <w:right w:val="none" w:sz="0" w:space="0" w:color="auto"/>
      </w:divBdr>
    </w:div>
    <w:div w:id="700907742">
      <w:bodyDiv w:val="1"/>
      <w:marLeft w:val="0"/>
      <w:marRight w:val="0"/>
      <w:marTop w:val="0"/>
      <w:marBottom w:val="0"/>
      <w:divBdr>
        <w:top w:val="none" w:sz="0" w:space="0" w:color="auto"/>
        <w:left w:val="none" w:sz="0" w:space="0" w:color="auto"/>
        <w:bottom w:val="none" w:sz="0" w:space="0" w:color="auto"/>
        <w:right w:val="none" w:sz="0" w:space="0" w:color="auto"/>
      </w:divBdr>
    </w:div>
    <w:div w:id="700976535">
      <w:bodyDiv w:val="1"/>
      <w:marLeft w:val="0"/>
      <w:marRight w:val="0"/>
      <w:marTop w:val="0"/>
      <w:marBottom w:val="0"/>
      <w:divBdr>
        <w:top w:val="none" w:sz="0" w:space="0" w:color="auto"/>
        <w:left w:val="none" w:sz="0" w:space="0" w:color="auto"/>
        <w:bottom w:val="none" w:sz="0" w:space="0" w:color="auto"/>
        <w:right w:val="none" w:sz="0" w:space="0" w:color="auto"/>
      </w:divBdr>
    </w:div>
    <w:div w:id="700979669">
      <w:bodyDiv w:val="1"/>
      <w:marLeft w:val="0"/>
      <w:marRight w:val="0"/>
      <w:marTop w:val="0"/>
      <w:marBottom w:val="0"/>
      <w:divBdr>
        <w:top w:val="none" w:sz="0" w:space="0" w:color="auto"/>
        <w:left w:val="none" w:sz="0" w:space="0" w:color="auto"/>
        <w:bottom w:val="none" w:sz="0" w:space="0" w:color="auto"/>
        <w:right w:val="none" w:sz="0" w:space="0" w:color="auto"/>
      </w:divBdr>
    </w:div>
    <w:div w:id="700981638">
      <w:bodyDiv w:val="1"/>
      <w:marLeft w:val="0"/>
      <w:marRight w:val="0"/>
      <w:marTop w:val="0"/>
      <w:marBottom w:val="0"/>
      <w:divBdr>
        <w:top w:val="none" w:sz="0" w:space="0" w:color="auto"/>
        <w:left w:val="none" w:sz="0" w:space="0" w:color="auto"/>
        <w:bottom w:val="none" w:sz="0" w:space="0" w:color="auto"/>
        <w:right w:val="none" w:sz="0" w:space="0" w:color="auto"/>
      </w:divBdr>
    </w:div>
    <w:div w:id="701050806">
      <w:bodyDiv w:val="1"/>
      <w:marLeft w:val="0"/>
      <w:marRight w:val="0"/>
      <w:marTop w:val="0"/>
      <w:marBottom w:val="0"/>
      <w:divBdr>
        <w:top w:val="none" w:sz="0" w:space="0" w:color="auto"/>
        <w:left w:val="none" w:sz="0" w:space="0" w:color="auto"/>
        <w:bottom w:val="none" w:sz="0" w:space="0" w:color="auto"/>
        <w:right w:val="none" w:sz="0" w:space="0" w:color="auto"/>
      </w:divBdr>
    </w:div>
    <w:div w:id="701058292">
      <w:bodyDiv w:val="1"/>
      <w:marLeft w:val="0"/>
      <w:marRight w:val="0"/>
      <w:marTop w:val="0"/>
      <w:marBottom w:val="0"/>
      <w:divBdr>
        <w:top w:val="none" w:sz="0" w:space="0" w:color="auto"/>
        <w:left w:val="none" w:sz="0" w:space="0" w:color="auto"/>
        <w:bottom w:val="none" w:sz="0" w:space="0" w:color="auto"/>
        <w:right w:val="none" w:sz="0" w:space="0" w:color="auto"/>
      </w:divBdr>
    </w:div>
    <w:div w:id="701325582">
      <w:bodyDiv w:val="1"/>
      <w:marLeft w:val="0"/>
      <w:marRight w:val="0"/>
      <w:marTop w:val="0"/>
      <w:marBottom w:val="0"/>
      <w:divBdr>
        <w:top w:val="none" w:sz="0" w:space="0" w:color="auto"/>
        <w:left w:val="none" w:sz="0" w:space="0" w:color="auto"/>
        <w:bottom w:val="none" w:sz="0" w:space="0" w:color="auto"/>
        <w:right w:val="none" w:sz="0" w:space="0" w:color="auto"/>
      </w:divBdr>
    </w:div>
    <w:div w:id="701370590">
      <w:bodyDiv w:val="1"/>
      <w:marLeft w:val="0"/>
      <w:marRight w:val="0"/>
      <w:marTop w:val="0"/>
      <w:marBottom w:val="0"/>
      <w:divBdr>
        <w:top w:val="none" w:sz="0" w:space="0" w:color="auto"/>
        <w:left w:val="none" w:sz="0" w:space="0" w:color="auto"/>
        <w:bottom w:val="none" w:sz="0" w:space="0" w:color="auto"/>
        <w:right w:val="none" w:sz="0" w:space="0" w:color="auto"/>
      </w:divBdr>
    </w:div>
    <w:div w:id="701394180">
      <w:bodyDiv w:val="1"/>
      <w:marLeft w:val="0"/>
      <w:marRight w:val="0"/>
      <w:marTop w:val="0"/>
      <w:marBottom w:val="0"/>
      <w:divBdr>
        <w:top w:val="none" w:sz="0" w:space="0" w:color="auto"/>
        <w:left w:val="none" w:sz="0" w:space="0" w:color="auto"/>
        <w:bottom w:val="none" w:sz="0" w:space="0" w:color="auto"/>
        <w:right w:val="none" w:sz="0" w:space="0" w:color="auto"/>
      </w:divBdr>
    </w:div>
    <w:div w:id="701440385">
      <w:bodyDiv w:val="1"/>
      <w:marLeft w:val="0"/>
      <w:marRight w:val="0"/>
      <w:marTop w:val="0"/>
      <w:marBottom w:val="0"/>
      <w:divBdr>
        <w:top w:val="none" w:sz="0" w:space="0" w:color="auto"/>
        <w:left w:val="none" w:sz="0" w:space="0" w:color="auto"/>
        <w:bottom w:val="none" w:sz="0" w:space="0" w:color="auto"/>
        <w:right w:val="none" w:sz="0" w:space="0" w:color="auto"/>
      </w:divBdr>
    </w:div>
    <w:div w:id="701516817">
      <w:bodyDiv w:val="1"/>
      <w:marLeft w:val="0"/>
      <w:marRight w:val="0"/>
      <w:marTop w:val="0"/>
      <w:marBottom w:val="0"/>
      <w:divBdr>
        <w:top w:val="none" w:sz="0" w:space="0" w:color="auto"/>
        <w:left w:val="none" w:sz="0" w:space="0" w:color="auto"/>
        <w:bottom w:val="none" w:sz="0" w:space="0" w:color="auto"/>
        <w:right w:val="none" w:sz="0" w:space="0" w:color="auto"/>
      </w:divBdr>
    </w:div>
    <w:div w:id="701593532">
      <w:bodyDiv w:val="1"/>
      <w:marLeft w:val="0"/>
      <w:marRight w:val="0"/>
      <w:marTop w:val="0"/>
      <w:marBottom w:val="0"/>
      <w:divBdr>
        <w:top w:val="none" w:sz="0" w:space="0" w:color="auto"/>
        <w:left w:val="none" w:sz="0" w:space="0" w:color="auto"/>
        <w:bottom w:val="none" w:sz="0" w:space="0" w:color="auto"/>
        <w:right w:val="none" w:sz="0" w:space="0" w:color="auto"/>
      </w:divBdr>
    </w:div>
    <w:div w:id="701783861">
      <w:bodyDiv w:val="1"/>
      <w:marLeft w:val="0"/>
      <w:marRight w:val="0"/>
      <w:marTop w:val="0"/>
      <w:marBottom w:val="0"/>
      <w:divBdr>
        <w:top w:val="none" w:sz="0" w:space="0" w:color="auto"/>
        <w:left w:val="none" w:sz="0" w:space="0" w:color="auto"/>
        <w:bottom w:val="none" w:sz="0" w:space="0" w:color="auto"/>
        <w:right w:val="none" w:sz="0" w:space="0" w:color="auto"/>
      </w:divBdr>
    </w:div>
    <w:div w:id="701789481">
      <w:bodyDiv w:val="1"/>
      <w:marLeft w:val="0"/>
      <w:marRight w:val="0"/>
      <w:marTop w:val="0"/>
      <w:marBottom w:val="0"/>
      <w:divBdr>
        <w:top w:val="none" w:sz="0" w:space="0" w:color="auto"/>
        <w:left w:val="none" w:sz="0" w:space="0" w:color="auto"/>
        <w:bottom w:val="none" w:sz="0" w:space="0" w:color="auto"/>
        <w:right w:val="none" w:sz="0" w:space="0" w:color="auto"/>
      </w:divBdr>
    </w:div>
    <w:div w:id="701829646">
      <w:bodyDiv w:val="1"/>
      <w:marLeft w:val="0"/>
      <w:marRight w:val="0"/>
      <w:marTop w:val="0"/>
      <w:marBottom w:val="0"/>
      <w:divBdr>
        <w:top w:val="none" w:sz="0" w:space="0" w:color="auto"/>
        <w:left w:val="none" w:sz="0" w:space="0" w:color="auto"/>
        <w:bottom w:val="none" w:sz="0" w:space="0" w:color="auto"/>
        <w:right w:val="none" w:sz="0" w:space="0" w:color="auto"/>
      </w:divBdr>
    </w:div>
    <w:div w:id="701857414">
      <w:bodyDiv w:val="1"/>
      <w:marLeft w:val="0"/>
      <w:marRight w:val="0"/>
      <w:marTop w:val="0"/>
      <w:marBottom w:val="0"/>
      <w:divBdr>
        <w:top w:val="none" w:sz="0" w:space="0" w:color="auto"/>
        <w:left w:val="none" w:sz="0" w:space="0" w:color="auto"/>
        <w:bottom w:val="none" w:sz="0" w:space="0" w:color="auto"/>
        <w:right w:val="none" w:sz="0" w:space="0" w:color="auto"/>
      </w:divBdr>
    </w:div>
    <w:div w:id="701898969">
      <w:bodyDiv w:val="1"/>
      <w:marLeft w:val="0"/>
      <w:marRight w:val="0"/>
      <w:marTop w:val="0"/>
      <w:marBottom w:val="0"/>
      <w:divBdr>
        <w:top w:val="none" w:sz="0" w:space="0" w:color="auto"/>
        <w:left w:val="none" w:sz="0" w:space="0" w:color="auto"/>
        <w:bottom w:val="none" w:sz="0" w:space="0" w:color="auto"/>
        <w:right w:val="none" w:sz="0" w:space="0" w:color="auto"/>
      </w:divBdr>
    </w:div>
    <w:div w:id="702025644">
      <w:bodyDiv w:val="1"/>
      <w:marLeft w:val="0"/>
      <w:marRight w:val="0"/>
      <w:marTop w:val="0"/>
      <w:marBottom w:val="0"/>
      <w:divBdr>
        <w:top w:val="none" w:sz="0" w:space="0" w:color="auto"/>
        <w:left w:val="none" w:sz="0" w:space="0" w:color="auto"/>
        <w:bottom w:val="none" w:sz="0" w:space="0" w:color="auto"/>
        <w:right w:val="none" w:sz="0" w:space="0" w:color="auto"/>
      </w:divBdr>
    </w:div>
    <w:div w:id="702052576">
      <w:bodyDiv w:val="1"/>
      <w:marLeft w:val="0"/>
      <w:marRight w:val="0"/>
      <w:marTop w:val="0"/>
      <w:marBottom w:val="0"/>
      <w:divBdr>
        <w:top w:val="none" w:sz="0" w:space="0" w:color="auto"/>
        <w:left w:val="none" w:sz="0" w:space="0" w:color="auto"/>
        <w:bottom w:val="none" w:sz="0" w:space="0" w:color="auto"/>
        <w:right w:val="none" w:sz="0" w:space="0" w:color="auto"/>
      </w:divBdr>
    </w:div>
    <w:div w:id="702218433">
      <w:bodyDiv w:val="1"/>
      <w:marLeft w:val="0"/>
      <w:marRight w:val="0"/>
      <w:marTop w:val="0"/>
      <w:marBottom w:val="0"/>
      <w:divBdr>
        <w:top w:val="none" w:sz="0" w:space="0" w:color="auto"/>
        <w:left w:val="none" w:sz="0" w:space="0" w:color="auto"/>
        <w:bottom w:val="none" w:sz="0" w:space="0" w:color="auto"/>
        <w:right w:val="none" w:sz="0" w:space="0" w:color="auto"/>
      </w:divBdr>
    </w:div>
    <w:div w:id="702248461">
      <w:bodyDiv w:val="1"/>
      <w:marLeft w:val="0"/>
      <w:marRight w:val="0"/>
      <w:marTop w:val="0"/>
      <w:marBottom w:val="0"/>
      <w:divBdr>
        <w:top w:val="none" w:sz="0" w:space="0" w:color="auto"/>
        <w:left w:val="none" w:sz="0" w:space="0" w:color="auto"/>
        <w:bottom w:val="none" w:sz="0" w:space="0" w:color="auto"/>
        <w:right w:val="none" w:sz="0" w:space="0" w:color="auto"/>
      </w:divBdr>
    </w:div>
    <w:div w:id="702437984">
      <w:bodyDiv w:val="1"/>
      <w:marLeft w:val="0"/>
      <w:marRight w:val="0"/>
      <w:marTop w:val="0"/>
      <w:marBottom w:val="0"/>
      <w:divBdr>
        <w:top w:val="none" w:sz="0" w:space="0" w:color="auto"/>
        <w:left w:val="none" w:sz="0" w:space="0" w:color="auto"/>
        <w:bottom w:val="none" w:sz="0" w:space="0" w:color="auto"/>
        <w:right w:val="none" w:sz="0" w:space="0" w:color="auto"/>
      </w:divBdr>
    </w:div>
    <w:div w:id="702440429">
      <w:bodyDiv w:val="1"/>
      <w:marLeft w:val="0"/>
      <w:marRight w:val="0"/>
      <w:marTop w:val="0"/>
      <w:marBottom w:val="0"/>
      <w:divBdr>
        <w:top w:val="none" w:sz="0" w:space="0" w:color="auto"/>
        <w:left w:val="none" w:sz="0" w:space="0" w:color="auto"/>
        <w:bottom w:val="none" w:sz="0" w:space="0" w:color="auto"/>
        <w:right w:val="none" w:sz="0" w:space="0" w:color="auto"/>
      </w:divBdr>
    </w:div>
    <w:div w:id="702441227">
      <w:bodyDiv w:val="1"/>
      <w:marLeft w:val="0"/>
      <w:marRight w:val="0"/>
      <w:marTop w:val="0"/>
      <w:marBottom w:val="0"/>
      <w:divBdr>
        <w:top w:val="none" w:sz="0" w:space="0" w:color="auto"/>
        <w:left w:val="none" w:sz="0" w:space="0" w:color="auto"/>
        <w:bottom w:val="none" w:sz="0" w:space="0" w:color="auto"/>
        <w:right w:val="none" w:sz="0" w:space="0" w:color="auto"/>
      </w:divBdr>
    </w:div>
    <w:div w:id="702442970">
      <w:bodyDiv w:val="1"/>
      <w:marLeft w:val="0"/>
      <w:marRight w:val="0"/>
      <w:marTop w:val="0"/>
      <w:marBottom w:val="0"/>
      <w:divBdr>
        <w:top w:val="none" w:sz="0" w:space="0" w:color="auto"/>
        <w:left w:val="none" w:sz="0" w:space="0" w:color="auto"/>
        <w:bottom w:val="none" w:sz="0" w:space="0" w:color="auto"/>
        <w:right w:val="none" w:sz="0" w:space="0" w:color="auto"/>
      </w:divBdr>
    </w:div>
    <w:div w:id="702481943">
      <w:bodyDiv w:val="1"/>
      <w:marLeft w:val="0"/>
      <w:marRight w:val="0"/>
      <w:marTop w:val="0"/>
      <w:marBottom w:val="0"/>
      <w:divBdr>
        <w:top w:val="none" w:sz="0" w:space="0" w:color="auto"/>
        <w:left w:val="none" w:sz="0" w:space="0" w:color="auto"/>
        <w:bottom w:val="none" w:sz="0" w:space="0" w:color="auto"/>
        <w:right w:val="none" w:sz="0" w:space="0" w:color="auto"/>
      </w:divBdr>
    </w:div>
    <w:div w:id="702483702">
      <w:bodyDiv w:val="1"/>
      <w:marLeft w:val="0"/>
      <w:marRight w:val="0"/>
      <w:marTop w:val="0"/>
      <w:marBottom w:val="0"/>
      <w:divBdr>
        <w:top w:val="none" w:sz="0" w:space="0" w:color="auto"/>
        <w:left w:val="none" w:sz="0" w:space="0" w:color="auto"/>
        <w:bottom w:val="none" w:sz="0" w:space="0" w:color="auto"/>
        <w:right w:val="none" w:sz="0" w:space="0" w:color="auto"/>
      </w:divBdr>
    </w:div>
    <w:div w:id="702486337">
      <w:bodyDiv w:val="1"/>
      <w:marLeft w:val="0"/>
      <w:marRight w:val="0"/>
      <w:marTop w:val="0"/>
      <w:marBottom w:val="0"/>
      <w:divBdr>
        <w:top w:val="none" w:sz="0" w:space="0" w:color="auto"/>
        <w:left w:val="none" w:sz="0" w:space="0" w:color="auto"/>
        <w:bottom w:val="none" w:sz="0" w:space="0" w:color="auto"/>
        <w:right w:val="none" w:sz="0" w:space="0" w:color="auto"/>
      </w:divBdr>
    </w:div>
    <w:div w:id="702554151">
      <w:bodyDiv w:val="1"/>
      <w:marLeft w:val="0"/>
      <w:marRight w:val="0"/>
      <w:marTop w:val="0"/>
      <w:marBottom w:val="0"/>
      <w:divBdr>
        <w:top w:val="none" w:sz="0" w:space="0" w:color="auto"/>
        <w:left w:val="none" w:sz="0" w:space="0" w:color="auto"/>
        <w:bottom w:val="none" w:sz="0" w:space="0" w:color="auto"/>
        <w:right w:val="none" w:sz="0" w:space="0" w:color="auto"/>
      </w:divBdr>
    </w:div>
    <w:div w:id="702560241">
      <w:bodyDiv w:val="1"/>
      <w:marLeft w:val="0"/>
      <w:marRight w:val="0"/>
      <w:marTop w:val="0"/>
      <w:marBottom w:val="0"/>
      <w:divBdr>
        <w:top w:val="none" w:sz="0" w:space="0" w:color="auto"/>
        <w:left w:val="none" w:sz="0" w:space="0" w:color="auto"/>
        <w:bottom w:val="none" w:sz="0" w:space="0" w:color="auto"/>
        <w:right w:val="none" w:sz="0" w:space="0" w:color="auto"/>
      </w:divBdr>
    </w:div>
    <w:div w:id="702677349">
      <w:bodyDiv w:val="1"/>
      <w:marLeft w:val="0"/>
      <w:marRight w:val="0"/>
      <w:marTop w:val="0"/>
      <w:marBottom w:val="0"/>
      <w:divBdr>
        <w:top w:val="none" w:sz="0" w:space="0" w:color="auto"/>
        <w:left w:val="none" w:sz="0" w:space="0" w:color="auto"/>
        <w:bottom w:val="none" w:sz="0" w:space="0" w:color="auto"/>
        <w:right w:val="none" w:sz="0" w:space="0" w:color="auto"/>
      </w:divBdr>
    </w:div>
    <w:div w:id="702704996">
      <w:bodyDiv w:val="1"/>
      <w:marLeft w:val="0"/>
      <w:marRight w:val="0"/>
      <w:marTop w:val="0"/>
      <w:marBottom w:val="0"/>
      <w:divBdr>
        <w:top w:val="none" w:sz="0" w:space="0" w:color="auto"/>
        <w:left w:val="none" w:sz="0" w:space="0" w:color="auto"/>
        <w:bottom w:val="none" w:sz="0" w:space="0" w:color="auto"/>
        <w:right w:val="none" w:sz="0" w:space="0" w:color="auto"/>
      </w:divBdr>
    </w:div>
    <w:div w:id="702706407">
      <w:bodyDiv w:val="1"/>
      <w:marLeft w:val="0"/>
      <w:marRight w:val="0"/>
      <w:marTop w:val="0"/>
      <w:marBottom w:val="0"/>
      <w:divBdr>
        <w:top w:val="none" w:sz="0" w:space="0" w:color="auto"/>
        <w:left w:val="none" w:sz="0" w:space="0" w:color="auto"/>
        <w:bottom w:val="none" w:sz="0" w:space="0" w:color="auto"/>
        <w:right w:val="none" w:sz="0" w:space="0" w:color="auto"/>
      </w:divBdr>
    </w:div>
    <w:div w:id="702748881">
      <w:bodyDiv w:val="1"/>
      <w:marLeft w:val="0"/>
      <w:marRight w:val="0"/>
      <w:marTop w:val="0"/>
      <w:marBottom w:val="0"/>
      <w:divBdr>
        <w:top w:val="none" w:sz="0" w:space="0" w:color="auto"/>
        <w:left w:val="none" w:sz="0" w:space="0" w:color="auto"/>
        <w:bottom w:val="none" w:sz="0" w:space="0" w:color="auto"/>
        <w:right w:val="none" w:sz="0" w:space="0" w:color="auto"/>
      </w:divBdr>
    </w:div>
    <w:div w:id="702904585">
      <w:bodyDiv w:val="1"/>
      <w:marLeft w:val="0"/>
      <w:marRight w:val="0"/>
      <w:marTop w:val="0"/>
      <w:marBottom w:val="0"/>
      <w:divBdr>
        <w:top w:val="none" w:sz="0" w:space="0" w:color="auto"/>
        <w:left w:val="none" w:sz="0" w:space="0" w:color="auto"/>
        <w:bottom w:val="none" w:sz="0" w:space="0" w:color="auto"/>
        <w:right w:val="none" w:sz="0" w:space="0" w:color="auto"/>
      </w:divBdr>
    </w:div>
    <w:div w:id="702946603">
      <w:bodyDiv w:val="1"/>
      <w:marLeft w:val="0"/>
      <w:marRight w:val="0"/>
      <w:marTop w:val="0"/>
      <w:marBottom w:val="0"/>
      <w:divBdr>
        <w:top w:val="none" w:sz="0" w:space="0" w:color="auto"/>
        <w:left w:val="none" w:sz="0" w:space="0" w:color="auto"/>
        <w:bottom w:val="none" w:sz="0" w:space="0" w:color="auto"/>
        <w:right w:val="none" w:sz="0" w:space="0" w:color="auto"/>
      </w:divBdr>
    </w:div>
    <w:div w:id="703020688">
      <w:bodyDiv w:val="1"/>
      <w:marLeft w:val="0"/>
      <w:marRight w:val="0"/>
      <w:marTop w:val="0"/>
      <w:marBottom w:val="0"/>
      <w:divBdr>
        <w:top w:val="none" w:sz="0" w:space="0" w:color="auto"/>
        <w:left w:val="none" w:sz="0" w:space="0" w:color="auto"/>
        <w:bottom w:val="none" w:sz="0" w:space="0" w:color="auto"/>
        <w:right w:val="none" w:sz="0" w:space="0" w:color="auto"/>
      </w:divBdr>
    </w:div>
    <w:div w:id="703093412">
      <w:bodyDiv w:val="1"/>
      <w:marLeft w:val="0"/>
      <w:marRight w:val="0"/>
      <w:marTop w:val="0"/>
      <w:marBottom w:val="0"/>
      <w:divBdr>
        <w:top w:val="none" w:sz="0" w:space="0" w:color="auto"/>
        <w:left w:val="none" w:sz="0" w:space="0" w:color="auto"/>
        <w:bottom w:val="none" w:sz="0" w:space="0" w:color="auto"/>
        <w:right w:val="none" w:sz="0" w:space="0" w:color="auto"/>
      </w:divBdr>
    </w:div>
    <w:div w:id="703138487">
      <w:bodyDiv w:val="1"/>
      <w:marLeft w:val="0"/>
      <w:marRight w:val="0"/>
      <w:marTop w:val="0"/>
      <w:marBottom w:val="0"/>
      <w:divBdr>
        <w:top w:val="none" w:sz="0" w:space="0" w:color="auto"/>
        <w:left w:val="none" w:sz="0" w:space="0" w:color="auto"/>
        <w:bottom w:val="none" w:sz="0" w:space="0" w:color="auto"/>
        <w:right w:val="none" w:sz="0" w:space="0" w:color="auto"/>
      </w:divBdr>
    </w:div>
    <w:div w:id="703139212">
      <w:bodyDiv w:val="1"/>
      <w:marLeft w:val="0"/>
      <w:marRight w:val="0"/>
      <w:marTop w:val="0"/>
      <w:marBottom w:val="0"/>
      <w:divBdr>
        <w:top w:val="none" w:sz="0" w:space="0" w:color="auto"/>
        <w:left w:val="none" w:sz="0" w:space="0" w:color="auto"/>
        <w:bottom w:val="none" w:sz="0" w:space="0" w:color="auto"/>
        <w:right w:val="none" w:sz="0" w:space="0" w:color="auto"/>
      </w:divBdr>
    </w:div>
    <w:div w:id="703142495">
      <w:bodyDiv w:val="1"/>
      <w:marLeft w:val="0"/>
      <w:marRight w:val="0"/>
      <w:marTop w:val="0"/>
      <w:marBottom w:val="0"/>
      <w:divBdr>
        <w:top w:val="none" w:sz="0" w:space="0" w:color="auto"/>
        <w:left w:val="none" w:sz="0" w:space="0" w:color="auto"/>
        <w:bottom w:val="none" w:sz="0" w:space="0" w:color="auto"/>
        <w:right w:val="none" w:sz="0" w:space="0" w:color="auto"/>
      </w:divBdr>
    </w:div>
    <w:div w:id="703290656">
      <w:bodyDiv w:val="1"/>
      <w:marLeft w:val="0"/>
      <w:marRight w:val="0"/>
      <w:marTop w:val="0"/>
      <w:marBottom w:val="0"/>
      <w:divBdr>
        <w:top w:val="none" w:sz="0" w:space="0" w:color="auto"/>
        <w:left w:val="none" w:sz="0" w:space="0" w:color="auto"/>
        <w:bottom w:val="none" w:sz="0" w:space="0" w:color="auto"/>
        <w:right w:val="none" w:sz="0" w:space="0" w:color="auto"/>
      </w:divBdr>
    </w:div>
    <w:div w:id="703407988">
      <w:bodyDiv w:val="1"/>
      <w:marLeft w:val="0"/>
      <w:marRight w:val="0"/>
      <w:marTop w:val="0"/>
      <w:marBottom w:val="0"/>
      <w:divBdr>
        <w:top w:val="none" w:sz="0" w:space="0" w:color="auto"/>
        <w:left w:val="none" w:sz="0" w:space="0" w:color="auto"/>
        <w:bottom w:val="none" w:sz="0" w:space="0" w:color="auto"/>
        <w:right w:val="none" w:sz="0" w:space="0" w:color="auto"/>
      </w:divBdr>
    </w:div>
    <w:div w:id="703604072">
      <w:bodyDiv w:val="1"/>
      <w:marLeft w:val="0"/>
      <w:marRight w:val="0"/>
      <w:marTop w:val="0"/>
      <w:marBottom w:val="0"/>
      <w:divBdr>
        <w:top w:val="none" w:sz="0" w:space="0" w:color="auto"/>
        <w:left w:val="none" w:sz="0" w:space="0" w:color="auto"/>
        <w:bottom w:val="none" w:sz="0" w:space="0" w:color="auto"/>
        <w:right w:val="none" w:sz="0" w:space="0" w:color="auto"/>
      </w:divBdr>
    </w:div>
    <w:div w:id="703671261">
      <w:bodyDiv w:val="1"/>
      <w:marLeft w:val="0"/>
      <w:marRight w:val="0"/>
      <w:marTop w:val="0"/>
      <w:marBottom w:val="0"/>
      <w:divBdr>
        <w:top w:val="none" w:sz="0" w:space="0" w:color="auto"/>
        <w:left w:val="none" w:sz="0" w:space="0" w:color="auto"/>
        <w:bottom w:val="none" w:sz="0" w:space="0" w:color="auto"/>
        <w:right w:val="none" w:sz="0" w:space="0" w:color="auto"/>
      </w:divBdr>
    </w:div>
    <w:div w:id="703679710">
      <w:bodyDiv w:val="1"/>
      <w:marLeft w:val="0"/>
      <w:marRight w:val="0"/>
      <w:marTop w:val="0"/>
      <w:marBottom w:val="0"/>
      <w:divBdr>
        <w:top w:val="none" w:sz="0" w:space="0" w:color="auto"/>
        <w:left w:val="none" w:sz="0" w:space="0" w:color="auto"/>
        <w:bottom w:val="none" w:sz="0" w:space="0" w:color="auto"/>
        <w:right w:val="none" w:sz="0" w:space="0" w:color="auto"/>
      </w:divBdr>
    </w:div>
    <w:div w:id="703746860">
      <w:bodyDiv w:val="1"/>
      <w:marLeft w:val="0"/>
      <w:marRight w:val="0"/>
      <w:marTop w:val="0"/>
      <w:marBottom w:val="0"/>
      <w:divBdr>
        <w:top w:val="none" w:sz="0" w:space="0" w:color="auto"/>
        <w:left w:val="none" w:sz="0" w:space="0" w:color="auto"/>
        <w:bottom w:val="none" w:sz="0" w:space="0" w:color="auto"/>
        <w:right w:val="none" w:sz="0" w:space="0" w:color="auto"/>
      </w:divBdr>
    </w:div>
    <w:div w:id="703753620">
      <w:bodyDiv w:val="1"/>
      <w:marLeft w:val="0"/>
      <w:marRight w:val="0"/>
      <w:marTop w:val="0"/>
      <w:marBottom w:val="0"/>
      <w:divBdr>
        <w:top w:val="none" w:sz="0" w:space="0" w:color="auto"/>
        <w:left w:val="none" w:sz="0" w:space="0" w:color="auto"/>
        <w:bottom w:val="none" w:sz="0" w:space="0" w:color="auto"/>
        <w:right w:val="none" w:sz="0" w:space="0" w:color="auto"/>
      </w:divBdr>
    </w:div>
    <w:div w:id="703798120">
      <w:bodyDiv w:val="1"/>
      <w:marLeft w:val="0"/>
      <w:marRight w:val="0"/>
      <w:marTop w:val="0"/>
      <w:marBottom w:val="0"/>
      <w:divBdr>
        <w:top w:val="none" w:sz="0" w:space="0" w:color="auto"/>
        <w:left w:val="none" w:sz="0" w:space="0" w:color="auto"/>
        <w:bottom w:val="none" w:sz="0" w:space="0" w:color="auto"/>
        <w:right w:val="none" w:sz="0" w:space="0" w:color="auto"/>
      </w:divBdr>
    </w:div>
    <w:div w:id="703867239">
      <w:bodyDiv w:val="1"/>
      <w:marLeft w:val="0"/>
      <w:marRight w:val="0"/>
      <w:marTop w:val="0"/>
      <w:marBottom w:val="0"/>
      <w:divBdr>
        <w:top w:val="none" w:sz="0" w:space="0" w:color="auto"/>
        <w:left w:val="none" w:sz="0" w:space="0" w:color="auto"/>
        <w:bottom w:val="none" w:sz="0" w:space="0" w:color="auto"/>
        <w:right w:val="none" w:sz="0" w:space="0" w:color="auto"/>
      </w:divBdr>
    </w:div>
    <w:div w:id="703940523">
      <w:bodyDiv w:val="1"/>
      <w:marLeft w:val="0"/>
      <w:marRight w:val="0"/>
      <w:marTop w:val="0"/>
      <w:marBottom w:val="0"/>
      <w:divBdr>
        <w:top w:val="none" w:sz="0" w:space="0" w:color="auto"/>
        <w:left w:val="none" w:sz="0" w:space="0" w:color="auto"/>
        <w:bottom w:val="none" w:sz="0" w:space="0" w:color="auto"/>
        <w:right w:val="none" w:sz="0" w:space="0" w:color="auto"/>
      </w:divBdr>
    </w:div>
    <w:div w:id="703941478">
      <w:bodyDiv w:val="1"/>
      <w:marLeft w:val="0"/>
      <w:marRight w:val="0"/>
      <w:marTop w:val="0"/>
      <w:marBottom w:val="0"/>
      <w:divBdr>
        <w:top w:val="none" w:sz="0" w:space="0" w:color="auto"/>
        <w:left w:val="none" w:sz="0" w:space="0" w:color="auto"/>
        <w:bottom w:val="none" w:sz="0" w:space="0" w:color="auto"/>
        <w:right w:val="none" w:sz="0" w:space="0" w:color="auto"/>
      </w:divBdr>
    </w:div>
    <w:div w:id="703947309">
      <w:bodyDiv w:val="1"/>
      <w:marLeft w:val="0"/>
      <w:marRight w:val="0"/>
      <w:marTop w:val="0"/>
      <w:marBottom w:val="0"/>
      <w:divBdr>
        <w:top w:val="none" w:sz="0" w:space="0" w:color="auto"/>
        <w:left w:val="none" w:sz="0" w:space="0" w:color="auto"/>
        <w:bottom w:val="none" w:sz="0" w:space="0" w:color="auto"/>
        <w:right w:val="none" w:sz="0" w:space="0" w:color="auto"/>
      </w:divBdr>
    </w:div>
    <w:div w:id="703989081">
      <w:bodyDiv w:val="1"/>
      <w:marLeft w:val="0"/>
      <w:marRight w:val="0"/>
      <w:marTop w:val="0"/>
      <w:marBottom w:val="0"/>
      <w:divBdr>
        <w:top w:val="none" w:sz="0" w:space="0" w:color="auto"/>
        <w:left w:val="none" w:sz="0" w:space="0" w:color="auto"/>
        <w:bottom w:val="none" w:sz="0" w:space="0" w:color="auto"/>
        <w:right w:val="none" w:sz="0" w:space="0" w:color="auto"/>
      </w:divBdr>
    </w:div>
    <w:div w:id="704014967">
      <w:bodyDiv w:val="1"/>
      <w:marLeft w:val="0"/>
      <w:marRight w:val="0"/>
      <w:marTop w:val="0"/>
      <w:marBottom w:val="0"/>
      <w:divBdr>
        <w:top w:val="none" w:sz="0" w:space="0" w:color="auto"/>
        <w:left w:val="none" w:sz="0" w:space="0" w:color="auto"/>
        <w:bottom w:val="none" w:sz="0" w:space="0" w:color="auto"/>
        <w:right w:val="none" w:sz="0" w:space="0" w:color="auto"/>
      </w:divBdr>
    </w:div>
    <w:div w:id="704019257">
      <w:bodyDiv w:val="1"/>
      <w:marLeft w:val="0"/>
      <w:marRight w:val="0"/>
      <w:marTop w:val="0"/>
      <w:marBottom w:val="0"/>
      <w:divBdr>
        <w:top w:val="none" w:sz="0" w:space="0" w:color="auto"/>
        <w:left w:val="none" w:sz="0" w:space="0" w:color="auto"/>
        <w:bottom w:val="none" w:sz="0" w:space="0" w:color="auto"/>
        <w:right w:val="none" w:sz="0" w:space="0" w:color="auto"/>
      </w:divBdr>
    </w:div>
    <w:div w:id="704059471">
      <w:bodyDiv w:val="1"/>
      <w:marLeft w:val="0"/>
      <w:marRight w:val="0"/>
      <w:marTop w:val="0"/>
      <w:marBottom w:val="0"/>
      <w:divBdr>
        <w:top w:val="none" w:sz="0" w:space="0" w:color="auto"/>
        <w:left w:val="none" w:sz="0" w:space="0" w:color="auto"/>
        <w:bottom w:val="none" w:sz="0" w:space="0" w:color="auto"/>
        <w:right w:val="none" w:sz="0" w:space="0" w:color="auto"/>
      </w:divBdr>
    </w:div>
    <w:div w:id="704134024">
      <w:bodyDiv w:val="1"/>
      <w:marLeft w:val="0"/>
      <w:marRight w:val="0"/>
      <w:marTop w:val="0"/>
      <w:marBottom w:val="0"/>
      <w:divBdr>
        <w:top w:val="none" w:sz="0" w:space="0" w:color="auto"/>
        <w:left w:val="none" w:sz="0" w:space="0" w:color="auto"/>
        <w:bottom w:val="none" w:sz="0" w:space="0" w:color="auto"/>
        <w:right w:val="none" w:sz="0" w:space="0" w:color="auto"/>
      </w:divBdr>
    </w:div>
    <w:div w:id="704138704">
      <w:bodyDiv w:val="1"/>
      <w:marLeft w:val="0"/>
      <w:marRight w:val="0"/>
      <w:marTop w:val="0"/>
      <w:marBottom w:val="0"/>
      <w:divBdr>
        <w:top w:val="none" w:sz="0" w:space="0" w:color="auto"/>
        <w:left w:val="none" w:sz="0" w:space="0" w:color="auto"/>
        <w:bottom w:val="none" w:sz="0" w:space="0" w:color="auto"/>
        <w:right w:val="none" w:sz="0" w:space="0" w:color="auto"/>
      </w:divBdr>
    </w:div>
    <w:div w:id="704140288">
      <w:bodyDiv w:val="1"/>
      <w:marLeft w:val="0"/>
      <w:marRight w:val="0"/>
      <w:marTop w:val="0"/>
      <w:marBottom w:val="0"/>
      <w:divBdr>
        <w:top w:val="none" w:sz="0" w:space="0" w:color="auto"/>
        <w:left w:val="none" w:sz="0" w:space="0" w:color="auto"/>
        <w:bottom w:val="none" w:sz="0" w:space="0" w:color="auto"/>
        <w:right w:val="none" w:sz="0" w:space="0" w:color="auto"/>
      </w:divBdr>
    </w:div>
    <w:div w:id="704214711">
      <w:bodyDiv w:val="1"/>
      <w:marLeft w:val="0"/>
      <w:marRight w:val="0"/>
      <w:marTop w:val="0"/>
      <w:marBottom w:val="0"/>
      <w:divBdr>
        <w:top w:val="none" w:sz="0" w:space="0" w:color="auto"/>
        <w:left w:val="none" w:sz="0" w:space="0" w:color="auto"/>
        <w:bottom w:val="none" w:sz="0" w:space="0" w:color="auto"/>
        <w:right w:val="none" w:sz="0" w:space="0" w:color="auto"/>
      </w:divBdr>
    </w:div>
    <w:div w:id="704214790">
      <w:bodyDiv w:val="1"/>
      <w:marLeft w:val="0"/>
      <w:marRight w:val="0"/>
      <w:marTop w:val="0"/>
      <w:marBottom w:val="0"/>
      <w:divBdr>
        <w:top w:val="none" w:sz="0" w:space="0" w:color="auto"/>
        <w:left w:val="none" w:sz="0" w:space="0" w:color="auto"/>
        <w:bottom w:val="none" w:sz="0" w:space="0" w:color="auto"/>
        <w:right w:val="none" w:sz="0" w:space="0" w:color="auto"/>
      </w:divBdr>
    </w:div>
    <w:div w:id="704252569">
      <w:bodyDiv w:val="1"/>
      <w:marLeft w:val="0"/>
      <w:marRight w:val="0"/>
      <w:marTop w:val="0"/>
      <w:marBottom w:val="0"/>
      <w:divBdr>
        <w:top w:val="none" w:sz="0" w:space="0" w:color="auto"/>
        <w:left w:val="none" w:sz="0" w:space="0" w:color="auto"/>
        <w:bottom w:val="none" w:sz="0" w:space="0" w:color="auto"/>
        <w:right w:val="none" w:sz="0" w:space="0" w:color="auto"/>
      </w:divBdr>
    </w:div>
    <w:div w:id="704331079">
      <w:bodyDiv w:val="1"/>
      <w:marLeft w:val="0"/>
      <w:marRight w:val="0"/>
      <w:marTop w:val="0"/>
      <w:marBottom w:val="0"/>
      <w:divBdr>
        <w:top w:val="none" w:sz="0" w:space="0" w:color="auto"/>
        <w:left w:val="none" w:sz="0" w:space="0" w:color="auto"/>
        <w:bottom w:val="none" w:sz="0" w:space="0" w:color="auto"/>
        <w:right w:val="none" w:sz="0" w:space="0" w:color="auto"/>
      </w:divBdr>
    </w:div>
    <w:div w:id="704449060">
      <w:bodyDiv w:val="1"/>
      <w:marLeft w:val="0"/>
      <w:marRight w:val="0"/>
      <w:marTop w:val="0"/>
      <w:marBottom w:val="0"/>
      <w:divBdr>
        <w:top w:val="none" w:sz="0" w:space="0" w:color="auto"/>
        <w:left w:val="none" w:sz="0" w:space="0" w:color="auto"/>
        <w:bottom w:val="none" w:sz="0" w:space="0" w:color="auto"/>
        <w:right w:val="none" w:sz="0" w:space="0" w:color="auto"/>
      </w:divBdr>
    </w:div>
    <w:div w:id="704671021">
      <w:bodyDiv w:val="1"/>
      <w:marLeft w:val="0"/>
      <w:marRight w:val="0"/>
      <w:marTop w:val="0"/>
      <w:marBottom w:val="0"/>
      <w:divBdr>
        <w:top w:val="none" w:sz="0" w:space="0" w:color="auto"/>
        <w:left w:val="none" w:sz="0" w:space="0" w:color="auto"/>
        <w:bottom w:val="none" w:sz="0" w:space="0" w:color="auto"/>
        <w:right w:val="none" w:sz="0" w:space="0" w:color="auto"/>
      </w:divBdr>
    </w:div>
    <w:div w:id="704672900">
      <w:bodyDiv w:val="1"/>
      <w:marLeft w:val="0"/>
      <w:marRight w:val="0"/>
      <w:marTop w:val="0"/>
      <w:marBottom w:val="0"/>
      <w:divBdr>
        <w:top w:val="none" w:sz="0" w:space="0" w:color="auto"/>
        <w:left w:val="none" w:sz="0" w:space="0" w:color="auto"/>
        <w:bottom w:val="none" w:sz="0" w:space="0" w:color="auto"/>
        <w:right w:val="none" w:sz="0" w:space="0" w:color="auto"/>
      </w:divBdr>
    </w:div>
    <w:div w:id="704715414">
      <w:bodyDiv w:val="1"/>
      <w:marLeft w:val="0"/>
      <w:marRight w:val="0"/>
      <w:marTop w:val="0"/>
      <w:marBottom w:val="0"/>
      <w:divBdr>
        <w:top w:val="none" w:sz="0" w:space="0" w:color="auto"/>
        <w:left w:val="none" w:sz="0" w:space="0" w:color="auto"/>
        <w:bottom w:val="none" w:sz="0" w:space="0" w:color="auto"/>
        <w:right w:val="none" w:sz="0" w:space="0" w:color="auto"/>
      </w:divBdr>
    </w:div>
    <w:div w:id="704797177">
      <w:bodyDiv w:val="1"/>
      <w:marLeft w:val="0"/>
      <w:marRight w:val="0"/>
      <w:marTop w:val="0"/>
      <w:marBottom w:val="0"/>
      <w:divBdr>
        <w:top w:val="none" w:sz="0" w:space="0" w:color="auto"/>
        <w:left w:val="none" w:sz="0" w:space="0" w:color="auto"/>
        <w:bottom w:val="none" w:sz="0" w:space="0" w:color="auto"/>
        <w:right w:val="none" w:sz="0" w:space="0" w:color="auto"/>
      </w:divBdr>
    </w:div>
    <w:div w:id="704869734">
      <w:bodyDiv w:val="1"/>
      <w:marLeft w:val="0"/>
      <w:marRight w:val="0"/>
      <w:marTop w:val="0"/>
      <w:marBottom w:val="0"/>
      <w:divBdr>
        <w:top w:val="none" w:sz="0" w:space="0" w:color="auto"/>
        <w:left w:val="none" w:sz="0" w:space="0" w:color="auto"/>
        <w:bottom w:val="none" w:sz="0" w:space="0" w:color="auto"/>
        <w:right w:val="none" w:sz="0" w:space="0" w:color="auto"/>
      </w:divBdr>
    </w:div>
    <w:div w:id="704985133">
      <w:bodyDiv w:val="1"/>
      <w:marLeft w:val="0"/>
      <w:marRight w:val="0"/>
      <w:marTop w:val="0"/>
      <w:marBottom w:val="0"/>
      <w:divBdr>
        <w:top w:val="none" w:sz="0" w:space="0" w:color="auto"/>
        <w:left w:val="none" w:sz="0" w:space="0" w:color="auto"/>
        <w:bottom w:val="none" w:sz="0" w:space="0" w:color="auto"/>
        <w:right w:val="none" w:sz="0" w:space="0" w:color="auto"/>
      </w:divBdr>
    </w:div>
    <w:div w:id="704985932">
      <w:bodyDiv w:val="1"/>
      <w:marLeft w:val="0"/>
      <w:marRight w:val="0"/>
      <w:marTop w:val="0"/>
      <w:marBottom w:val="0"/>
      <w:divBdr>
        <w:top w:val="none" w:sz="0" w:space="0" w:color="auto"/>
        <w:left w:val="none" w:sz="0" w:space="0" w:color="auto"/>
        <w:bottom w:val="none" w:sz="0" w:space="0" w:color="auto"/>
        <w:right w:val="none" w:sz="0" w:space="0" w:color="auto"/>
      </w:divBdr>
    </w:div>
    <w:div w:id="704990519">
      <w:bodyDiv w:val="1"/>
      <w:marLeft w:val="0"/>
      <w:marRight w:val="0"/>
      <w:marTop w:val="0"/>
      <w:marBottom w:val="0"/>
      <w:divBdr>
        <w:top w:val="none" w:sz="0" w:space="0" w:color="auto"/>
        <w:left w:val="none" w:sz="0" w:space="0" w:color="auto"/>
        <w:bottom w:val="none" w:sz="0" w:space="0" w:color="auto"/>
        <w:right w:val="none" w:sz="0" w:space="0" w:color="auto"/>
      </w:divBdr>
    </w:div>
    <w:div w:id="705058987">
      <w:bodyDiv w:val="1"/>
      <w:marLeft w:val="0"/>
      <w:marRight w:val="0"/>
      <w:marTop w:val="0"/>
      <w:marBottom w:val="0"/>
      <w:divBdr>
        <w:top w:val="none" w:sz="0" w:space="0" w:color="auto"/>
        <w:left w:val="none" w:sz="0" w:space="0" w:color="auto"/>
        <w:bottom w:val="none" w:sz="0" w:space="0" w:color="auto"/>
        <w:right w:val="none" w:sz="0" w:space="0" w:color="auto"/>
      </w:divBdr>
    </w:div>
    <w:div w:id="705065551">
      <w:bodyDiv w:val="1"/>
      <w:marLeft w:val="0"/>
      <w:marRight w:val="0"/>
      <w:marTop w:val="0"/>
      <w:marBottom w:val="0"/>
      <w:divBdr>
        <w:top w:val="none" w:sz="0" w:space="0" w:color="auto"/>
        <w:left w:val="none" w:sz="0" w:space="0" w:color="auto"/>
        <w:bottom w:val="none" w:sz="0" w:space="0" w:color="auto"/>
        <w:right w:val="none" w:sz="0" w:space="0" w:color="auto"/>
      </w:divBdr>
    </w:div>
    <w:div w:id="705176352">
      <w:bodyDiv w:val="1"/>
      <w:marLeft w:val="0"/>
      <w:marRight w:val="0"/>
      <w:marTop w:val="0"/>
      <w:marBottom w:val="0"/>
      <w:divBdr>
        <w:top w:val="none" w:sz="0" w:space="0" w:color="auto"/>
        <w:left w:val="none" w:sz="0" w:space="0" w:color="auto"/>
        <w:bottom w:val="none" w:sz="0" w:space="0" w:color="auto"/>
        <w:right w:val="none" w:sz="0" w:space="0" w:color="auto"/>
      </w:divBdr>
    </w:div>
    <w:div w:id="705253676">
      <w:bodyDiv w:val="1"/>
      <w:marLeft w:val="0"/>
      <w:marRight w:val="0"/>
      <w:marTop w:val="0"/>
      <w:marBottom w:val="0"/>
      <w:divBdr>
        <w:top w:val="none" w:sz="0" w:space="0" w:color="auto"/>
        <w:left w:val="none" w:sz="0" w:space="0" w:color="auto"/>
        <w:bottom w:val="none" w:sz="0" w:space="0" w:color="auto"/>
        <w:right w:val="none" w:sz="0" w:space="0" w:color="auto"/>
      </w:divBdr>
    </w:div>
    <w:div w:id="705259270">
      <w:bodyDiv w:val="1"/>
      <w:marLeft w:val="0"/>
      <w:marRight w:val="0"/>
      <w:marTop w:val="0"/>
      <w:marBottom w:val="0"/>
      <w:divBdr>
        <w:top w:val="none" w:sz="0" w:space="0" w:color="auto"/>
        <w:left w:val="none" w:sz="0" w:space="0" w:color="auto"/>
        <w:bottom w:val="none" w:sz="0" w:space="0" w:color="auto"/>
        <w:right w:val="none" w:sz="0" w:space="0" w:color="auto"/>
      </w:divBdr>
    </w:div>
    <w:div w:id="705327348">
      <w:bodyDiv w:val="1"/>
      <w:marLeft w:val="0"/>
      <w:marRight w:val="0"/>
      <w:marTop w:val="0"/>
      <w:marBottom w:val="0"/>
      <w:divBdr>
        <w:top w:val="none" w:sz="0" w:space="0" w:color="auto"/>
        <w:left w:val="none" w:sz="0" w:space="0" w:color="auto"/>
        <w:bottom w:val="none" w:sz="0" w:space="0" w:color="auto"/>
        <w:right w:val="none" w:sz="0" w:space="0" w:color="auto"/>
      </w:divBdr>
    </w:div>
    <w:div w:id="705567811">
      <w:bodyDiv w:val="1"/>
      <w:marLeft w:val="0"/>
      <w:marRight w:val="0"/>
      <w:marTop w:val="0"/>
      <w:marBottom w:val="0"/>
      <w:divBdr>
        <w:top w:val="none" w:sz="0" w:space="0" w:color="auto"/>
        <w:left w:val="none" w:sz="0" w:space="0" w:color="auto"/>
        <w:bottom w:val="none" w:sz="0" w:space="0" w:color="auto"/>
        <w:right w:val="none" w:sz="0" w:space="0" w:color="auto"/>
      </w:divBdr>
    </w:div>
    <w:div w:id="705569356">
      <w:bodyDiv w:val="1"/>
      <w:marLeft w:val="0"/>
      <w:marRight w:val="0"/>
      <w:marTop w:val="0"/>
      <w:marBottom w:val="0"/>
      <w:divBdr>
        <w:top w:val="none" w:sz="0" w:space="0" w:color="auto"/>
        <w:left w:val="none" w:sz="0" w:space="0" w:color="auto"/>
        <w:bottom w:val="none" w:sz="0" w:space="0" w:color="auto"/>
        <w:right w:val="none" w:sz="0" w:space="0" w:color="auto"/>
      </w:divBdr>
    </w:div>
    <w:div w:id="705642785">
      <w:bodyDiv w:val="1"/>
      <w:marLeft w:val="0"/>
      <w:marRight w:val="0"/>
      <w:marTop w:val="0"/>
      <w:marBottom w:val="0"/>
      <w:divBdr>
        <w:top w:val="none" w:sz="0" w:space="0" w:color="auto"/>
        <w:left w:val="none" w:sz="0" w:space="0" w:color="auto"/>
        <w:bottom w:val="none" w:sz="0" w:space="0" w:color="auto"/>
        <w:right w:val="none" w:sz="0" w:space="0" w:color="auto"/>
      </w:divBdr>
    </w:div>
    <w:div w:id="705644067">
      <w:bodyDiv w:val="1"/>
      <w:marLeft w:val="0"/>
      <w:marRight w:val="0"/>
      <w:marTop w:val="0"/>
      <w:marBottom w:val="0"/>
      <w:divBdr>
        <w:top w:val="none" w:sz="0" w:space="0" w:color="auto"/>
        <w:left w:val="none" w:sz="0" w:space="0" w:color="auto"/>
        <w:bottom w:val="none" w:sz="0" w:space="0" w:color="auto"/>
        <w:right w:val="none" w:sz="0" w:space="0" w:color="auto"/>
      </w:divBdr>
    </w:div>
    <w:div w:id="705716721">
      <w:bodyDiv w:val="1"/>
      <w:marLeft w:val="0"/>
      <w:marRight w:val="0"/>
      <w:marTop w:val="0"/>
      <w:marBottom w:val="0"/>
      <w:divBdr>
        <w:top w:val="none" w:sz="0" w:space="0" w:color="auto"/>
        <w:left w:val="none" w:sz="0" w:space="0" w:color="auto"/>
        <w:bottom w:val="none" w:sz="0" w:space="0" w:color="auto"/>
        <w:right w:val="none" w:sz="0" w:space="0" w:color="auto"/>
      </w:divBdr>
    </w:div>
    <w:div w:id="705718436">
      <w:bodyDiv w:val="1"/>
      <w:marLeft w:val="0"/>
      <w:marRight w:val="0"/>
      <w:marTop w:val="0"/>
      <w:marBottom w:val="0"/>
      <w:divBdr>
        <w:top w:val="none" w:sz="0" w:space="0" w:color="auto"/>
        <w:left w:val="none" w:sz="0" w:space="0" w:color="auto"/>
        <w:bottom w:val="none" w:sz="0" w:space="0" w:color="auto"/>
        <w:right w:val="none" w:sz="0" w:space="0" w:color="auto"/>
      </w:divBdr>
    </w:div>
    <w:div w:id="705719088">
      <w:bodyDiv w:val="1"/>
      <w:marLeft w:val="0"/>
      <w:marRight w:val="0"/>
      <w:marTop w:val="0"/>
      <w:marBottom w:val="0"/>
      <w:divBdr>
        <w:top w:val="none" w:sz="0" w:space="0" w:color="auto"/>
        <w:left w:val="none" w:sz="0" w:space="0" w:color="auto"/>
        <w:bottom w:val="none" w:sz="0" w:space="0" w:color="auto"/>
        <w:right w:val="none" w:sz="0" w:space="0" w:color="auto"/>
      </w:divBdr>
    </w:div>
    <w:div w:id="705761817">
      <w:bodyDiv w:val="1"/>
      <w:marLeft w:val="0"/>
      <w:marRight w:val="0"/>
      <w:marTop w:val="0"/>
      <w:marBottom w:val="0"/>
      <w:divBdr>
        <w:top w:val="none" w:sz="0" w:space="0" w:color="auto"/>
        <w:left w:val="none" w:sz="0" w:space="0" w:color="auto"/>
        <w:bottom w:val="none" w:sz="0" w:space="0" w:color="auto"/>
        <w:right w:val="none" w:sz="0" w:space="0" w:color="auto"/>
      </w:divBdr>
    </w:div>
    <w:div w:id="705830497">
      <w:bodyDiv w:val="1"/>
      <w:marLeft w:val="0"/>
      <w:marRight w:val="0"/>
      <w:marTop w:val="0"/>
      <w:marBottom w:val="0"/>
      <w:divBdr>
        <w:top w:val="none" w:sz="0" w:space="0" w:color="auto"/>
        <w:left w:val="none" w:sz="0" w:space="0" w:color="auto"/>
        <w:bottom w:val="none" w:sz="0" w:space="0" w:color="auto"/>
        <w:right w:val="none" w:sz="0" w:space="0" w:color="auto"/>
      </w:divBdr>
    </w:div>
    <w:div w:id="705909267">
      <w:bodyDiv w:val="1"/>
      <w:marLeft w:val="0"/>
      <w:marRight w:val="0"/>
      <w:marTop w:val="0"/>
      <w:marBottom w:val="0"/>
      <w:divBdr>
        <w:top w:val="none" w:sz="0" w:space="0" w:color="auto"/>
        <w:left w:val="none" w:sz="0" w:space="0" w:color="auto"/>
        <w:bottom w:val="none" w:sz="0" w:space="0" w:color="auto"/>
        <w:right w:val="none" w:sz="0" w:space="0" w:color="auto"/>
      </w:divBdr>
    </w:div>
    <w:div w:id="706024995">
      <w:bodyDiv w:val="1"/>
      <w:marLeft w:val="0"/>
      <w:marRight w:val="0"/>
      <w:marTop w:val="0"/>
      <w:marBottom w:val="0"/>
      <w:divBdr>
        <w:top w:val="none" w:sz="0" w:space="0" w:color="auto"/>
        <w:left w:val="none" w:sz="0" w:space="0" w:color="auto"/>
        <w:bottom w:val="none" w:sz="0" w:space="0" w:color="auto"/>
        <w:right w:val="none" w:sz="0" w:space="0" w:color="auto"/>
      </w:divBdr>
    </w:div>
    <w:div w:id="706027181">
      <w:bodyDiv w:val="1"/>
      <w:marLeft w:val="0"/>
      <w:marRight w:val="0"/>
      <w:marTop w:val="0"/>
      <w:marBottom w:val="0"/>
      <w:divBdr>
        <w:top w:val="none" w:sz="0" w:space="0" w:color="auto"/>
        <w:left w:val="none" w:sz="0" w:space="0" w:color="auto"/>
        <w:bottom w:val="none" w:sz="0" w:space="0" w:color="auto"/>
        <w:right w:val="none" w:sz="0" w:space="0" w:color="auto"/>
      </w:divBdr>
    </w:div>
    <w:div w:id="706176033">
      <w:bodyDiv w:val="1"/>
      <w:marLeft w:val="0"/>
      <w:marRight w:val="0"/>
      <w:marTop w:val="0"/>
      <w:marBottom w:val="0"/>
      <w:divBdr>
        <w:top w:val="none" w:sz="0" w:space="0" w:color="auto"/>
        <w:left w:val="none" w:sz="0" w:space="0" w:color="auto"/>
        <w:bottom w:val="none" w:sz="0" w:space="0" w:color="auto"/>
        <w:right w:val="none" w:sz="0" w:space="0" w:color="auto"/>
      </w:divBdr>
    </w:div>
    <w:div w:id="706177197">
      <w:bodyDiv w:val="1"/>
      <w:marLeft w:val="0"/>
      <w:marRight w:val="0"/>
      <w:marTop w:val="0"/>
      <w:marBottom w:val="0"/>
      <w:divBdr>
        <w:top w:val="none" w:sz="0" w:space="0" w:color="auto"/>
        <w:left w:val="none" w:sz="0" w:space="0" w:color="auto"/>
        <w:bottom w:val="none" w:sz="0" w:space="0" w:color="auto"/>
        <w:right w:val="none" w:sz="0" w:space="0" w:color="auto"/>
      </w:divBdr>
    </w:div>
    <w:div w:id="706367466">
      <w:bodyDiv w:val="1"/>
      <w:marLeft w:val="0"/>
      <w:marRight w:val="0"/>
      <w:marTop w:val="0"/>
      <w:marBottom w:val="0"/>
      <w:divBdr>
        <w:top w:val="none" w:sz="0" w:space="0" w:color="auto"/>
        <w:left w:val="none" w:sz="0" w:space="0" w:color="auto"/>
        <w:bottom w:val="none" w:sz="0" w:space="0" w:color="auto"/>
        <w:right w:val="none" w:sz="0" w:space="0" w:color="auto"/>
      </w:divBdr>
    </w:div>
    <w:div w:id="706371178">
      <w:bodyDiv w:val="1"/>
      <w:marLeft w:val="0"/>
      <w:marRight w:val="0"/>
      <w:marTop w:val="0"/>
      <w:marBottom w:val="0"/>
      <w:divBdr>
        <w:top w:val="none" w:sz="0" w:space="0" w:color="auto"/>
        <w:left w:val="none" w:sz="0" w:space="0" w:color="auto"/>
        <w:bottom w:val="none" w:sz="0" w:space="0" w:color="auto"/>
        <w:right w:val="none" w:sz="0" w:space="0" w:color="auto"/>
      </w:divBdr>
    </w:div>
    <w:div w:id="706417149">
      <w:bodyDiv w:val="1"/>
      <w:marLeft w:val="0"/>
      <w:marRight w:val="0"/>
      <w:marTop w:val="0"/>
      <w:marBottom w:val="0"/>
      <w:divBdr>
        <w:top w:val="none" w:sz="0" w:space="0" w:color="auto"/>
        <w:left w:val="none" w:sz="0" w:space="0" w:color="auto"/>
        <w:bottom w:val="none" w:sz="0" w:space="0" w:color="auto"/>
        <w:right w:val="none" w:sz="0" w:space="0" w:color="auto"/>
      </w:divBdr>
    </w:div>
    <w:div w:id="706569388">
      <w:bodyDiv w:val="1"/>
      <w:marLeft w:val="0"/>
      <w:marRight w:val="0"/>
      <w:marTop w:val="0"/>
      <w:marBottom w:val="0"/>
      <w:divBdr>
        <w:top w:val="none" w:sz="0" w:space="0" w:color="auto"/>
        <w:left w:val="none" w:sz="0" w:space="0" w:color="auto"/>
        <w:bottom w:val="none" w:sz="0" w:space="0" w:color="auto"/>
        <w:right w:val="none" w:sz="0" w:space="0" w:color="auto"/>
      </w:divBdr>
    </w:div>
    <w:div w:id="706639410">
      <w:bodyDiv w:val="1"/>
      <w:marLeft w:val="0"/>
      <w:marRight w:val="0"/>
      <w:marTop w:val="0"/>
      <w:marBottom w:val="0"/>
      <w:divBdr>
        <w:top w:val="none" w:sz="0" w:space="0" w:color="auto"/>
        <w:left w:val="none" w:sz="0" w:space="0" w:color="auto"/>
        <w:bottom w:val="none" w:sz="0" w:space="0" w:color="auto"/>
        <w:right w:val="none" w:sz="0" w:space="0" w:color="auto"/>
      </w:divBdr>
    </w:div>
    <w:div w:id="706680498">
      <w:bodyDiv w:val="1"/>
      <w:marLeft w:val="0"/>
      <w:marRight w:val="0"/>
      <w:marTop w:val="0"/>
      <w:marBottom w:val="0"/>
      <w:divBdr>
        <w:top w:val="none" w:sz="0" w:space="0" w:color="auto"/>
        <w:left w:val="none" w:sz="0" w:space="0" w:color="auto"/>
        <w:bottom w:val="none" w:sz="0" w:space="0" w:color="auto"/>
        <w:right w:val="none" w:sz="0" w:space="0" w:color="auto"/>
      </w:divBdr>
    </w:div>
    <w:div w:id="706758826">
      <w:bodyDiv w:val="1"/>
      <w:marLeft w:val="0"/>
      <w:marRight w:val="0"/>
      <w:marTop w:val="0"/>
      <w:marBottom w:val="0"/>
      <w:divBdr>
        <w:top w:val="none" w:sz="0" w:space="0" w:color="auto"/>
        <w:left w:val="none" w:sz="0" w:space="0" w:color="auto"/>
        <w:bottom w:val="none" w:sz="0" w:space="0" w:color="auto"/>
        <w:right w:val="none" w:sz="0" w:space="0" w:color="auto"/>
      </w:divBdr>
    </w:div>
    <w:div w:id="706831918">
      <w:bodyDiv w:val="1"/>
      <w:marLeft w:val="0"/>
      <w:marRight w:val="0"/>
      <w:marTop w:val="0"/>
      <w:marBottom w:val="0"/>
      <w:divBdr>
        <w:top w:val="none" w:sz="0" w:space="0" w:color="auto"/>
        <w:left w:val="none" w:sz="0" w:space="0" w:color="auto"/>
        <w:bottom w:val="none" w:sz="0" w:space="0" w:color="auto"/>
        <w:right w:val="none" w:sz="0" w:space="0" w:color="auto"/>
      </w:divBdr>
    </w:div>
    <w:div w:id="706836471">
      <w:bodyDiv w:val="1"/>
      <w:marLeft w:val="0"/>
      <w:marRight w:val="0"/>
      <w:marTop w:val="0"/>
      <w:marBottom w:val="0"/>
      <w:divBdr>
        <w:top w:val="none" w:sz="0" w:space="0" w:color="auto"/>
        <w:left w:val="none" w:sz="0" w:space="0" w:color="auto"/>
        <w:bottom w:val="none" w:sz="0" w:space="0" w:color="auto"/>
        <w:right w:val="none" w:sz="0" w:space="0" w:color="auto"/>
      </w:divBdr>
    </w:div>
    <w:div w:id="706881426">
      <w:bodyDiv w:val="1"/>
      <w:marLeft w:val="0"/>
      <w:marRight w:val="0"/>
      <w:marTop w:val="0"/>
      <w:marBottom w:val="0"/>
      <w:divBdr>
        <w:top w:val="none" w:sz="0" w:space="0" w:color="auto"/>
        <w:left w:val="none" w:sz="0" w:space="0" w:color="auto"/>
        <w:bottom w:val="none" w:sz="0" w:space="0" w:color="auto"/>
        <w:right w:val="none" w:sz="0" w:space="0" w:color="auto"/>
      </w:divBdr>
    </w:div>
    <w:div w:id="706951651">
      <w:bodyDiv w:val="1"/>
      <w:marLeft w:val="0"/>
      <w:marRight w:val="0"/>
      <w:marTop w:val="0"/>
      <w:marBottom w:val="0"/>
      <w:divBdr>
        <w:top w:val="none" w:sz="0" w:space="0" w:color="auto"/>
        <w:left w:val="none" w:sz="0" w:space="0" w:color="auto"/>
        <w:bottom w:val="none" w:sz="0" w:space="0" w:color="auto"/>
        <w:right w:val="none" w:sz="0" w:space="0" w:color="auto"/>
      </w:divBdr>
    </w:div>
    <w:div w:id="707073994">
      <w:bodyDiv w:val="1"/>
      <w:marLeft w:val="0"/>
      <w:marRight w:val="0"/>
      <w:marTop w:val="0"/>
      <w:marBottom w:val="0"/>
      <w:divBdr>
        <w:top w:val="none" w:sz="0" w:space="0" w:color="auto"/>
        <w:left w:val="none" w:sz="0" w:space="0" w:color="auto"/>
        <w:bottom w:val="none" w:sz="0" w:space="0" w:color="auto"/>
        <w:right w:val="none" w:sz="0" w:space="0" w:color="auto"/>
      </w:divBdr>
    </w:div>
    <w:div w:id="707147377">
      <w:bodyDiv w:val="1"/>
      <w:marLeft w:val="0"/>
      <w:marRight w:val="0"/>
      <w:marTop w:val="0"/>
      <w:marBottom w:val="0"/>
      <w:divBdr>
        <w:top w:val="none" w:sz="0" w:space="0" w:color="auto"/>
        <w:left w:val="none" w:sz="0" w:space="0" w:color="auto"/>
        <w:bottom w:val="none" w:sz="0" w:space="0" w:color="auto"/>
        <w:right w:val="none" w:sz="0" w:space="0" w:color="auto"/>
      </w:divBdr>
    </w:div>
    <w:div w:id="707149592">
      <w:bodyDiv w:val="1"/>
      <w:marLeft w:val="0"/>
      <w:marRight w:val="0"/>
      <w:marTop w:val="0"/>
      <w:marBottom w:val="0"/>
      <w:divBdr>
        <w:top w:val="none" w:sz="0" w:space="0" w:color="auto"/>
        <w:left w:val="none" w:sz="0" w:space="0" w:color="auto"/>
        <w:bottom w:val="none" w:sz="0" w:space="0" w:color="auto"/>
        <w:right w:val="none" w:sz="0" w:space="0" w:color="auto"/>
      </w:divBdr>
    </w:div>
    <w:div w:id="707216937">
      <w:bodyDiv w:val="1"/>
      <w:marLeft w:val="0"/>
      <w:marRight w:val="0"/>
      <w:marTop w:val="0"/>
      <w:marBottom w:val="0"/>
      <w:divBdr>
        <w:top w:val="none" w:sz="0" w:space="0" w:color="auto"/>
        <w:left w:val="none" w:sz="0" w:space="0" w:color="auto"/>
        <w:bottom w:val="none" w:sz="0" w:space="0" w:color="auto"/>
        <w:right w:val="none" w:sz="0" w:space="0" w:color="auto"/>
      </w:divBdr>
    </w:div>
    <w:div w:id="707224001">
      <w:bodyDiv w:val="1"/>
      <w:marLeft w:val="0"/>
      <w:marRight w:val="0"/>
      <w:marTop w:val="0"/>
      <w:marBottom w:val="0"/>
      <w:divBdr>
        <w:top w:val="none" w:sz="0" w:space="0" w:color="auto"/>
        <w:left w:val="none" w:sz="0" w:space="0" w:color="auto"/>
        <w:bottom w:val="none" w:sz="0" w:space="0" w:color="auto"/>
        <w:right w:val="none" w:sz="0" w:space="0" w:color="auto"/>
      </w:divBdr>
    </w:div>
    <w:div w:id="707264913">
      <w:bodyDiv w:val="1"/>
      <w:marLeft w:val="0"/>
      <w:marRight w:val="0"/>
      <w:marTop w:val="0"/>
      <w:marBottom w:val="0"/>
      <w:divBdr>
        <w:top w:val="none" w:sz="0" w:space="0" w:color="auto"/>
        <w:left w:val="none" w:sz="0" w:space="0" w:color="auto"/>
        <w:bottom w:val="none" w:sz="0" w:space="0" w:color="auto"/>
        <w:right w:val="none" w:sz="0" w:space="0" w:color="auto"/>
      </w:divBdr>
    </w:div>
    <w:div w:id="707292172">
      <w:bodyDiv w:val="1"/>
      <w:marLeft w:val="0"/>
      <w:marRight w:val="0"/>
      <w:marTop w:val="0"/>
      <w:marBottom w:val="0"/>
      <w:divBdr>
        <w:top w:val="none" w:sz="0" w:space="0" w:color="auto"/>
        <w:left w:val="none" w:sz="0" w:space="0" w:color="auto"/>
        <w:bottom w:val="none" w:sz="0" w:space="0" w:color="auto"/>
        <w:right w:val="none" w:sz="0" w:space="0" w:color="auto"/>
      </w:divBdr>
    </w:div>
    <w:div w:id="707487000">
      <w:bodyDiv w:val="1"/>
      <w:marLeft w:val="0"/>
      <w:marRight w:val="0"/>
      <w:marTop w:val="0"/>
      <w:marBottom w:val="0"/>
      <w:divBdr>
        <w:top w:val="none" w:sz="0" w:space="0" w:color="auto"/>
        <w:left w:val="none" w:sz="0" w:space="0" w:color="auto"/>
        <w:bottom w:val="none" w:sz="0" w:space="0" w:color="auto"/>
        <w:right w:val="none" w:sz="0" w:space="0" w:color="auto"/>
      </w:divBdr>
    </w:div>
    <w:div w:id="707491783">
      <w:bodyDiv w:val="1"/>
      <w:marLeft w:val="0"/>
      <w:marRight w:val="0"/>
      <w:marTop w:val="0"/>
      <w:marBottom w:val="0"/>
      <w:divBdr>
        <w:top w:val="none" w:sz="0" w:space="0" w:color="auto"/>
        <w:left w:val="none" w:sz="0" w:space="0" w:color="auto"/>
        <w:bottom w:val="none" w:sz="0" w:space="0" w:color="auto"/>
        <w:right w:val="none" w:sz="0" w:space="0" w:color="auto"/>
      </w:divBdr>
    </w:div>
    <w:div w:id="707492740">
      <w:bodyDiv w:val="1"/>
      <w:marLeft w:val="0"/>
      <w:marRight w:val="0"/>
      <w:marTop w:val="0"/>
      <w:marBottom w:val="0"/>
      <w:divBdr>
        <w:top w:val="none" w:sz="0" w:space="0" w:color="auto"/>
        <w:left w:val="none" w:sz="0" w:space="0" w:color="auto"/>
        <w:bottom w:val="none" w:sz="0" w:space="0" w:color="auto"/>
        <w:right w:val="none" w:sz="0" w:space="0" w:color="auto"/>
      </w:divBdr>
    </w:div>
    <w:div w:id="707603753">
      <w:bodyDiv w:val="1"/>
      <w:marLeft w:val="0"/>
      <w:marRight w:val="0"/>
      <w:marTop w:val="0"/>
      <w:marBottom w:val="0"/>
      <w:divBdr>
        <w:top w:val="none" w:sz="0" w:space="0" w:color="auto"/>
        <w:left w:val="none" w:sz="0" w:space="0" w:color="auto"/>
        <w:bottom w:val="none" w:sz="0" w:space="0" w:color="auto"/>
        <w:right w:val="none" w:sz="0" w:space="0" w:color="auto"/>
      </w:divBdr>
    </w:div>
    <w:div w:id="707606389">
      <w:bodyDiv w:val="1"/>
      <w:marLeft w:val="0"/>
      <w:marRight w:val="0"/>
      <w:marTop w:val="0"/>
      <w:marBottom w:val="0"/>
      <w:divBdr>
        <w:top w:val="none" w:sz="0" w:space="0" w:color="auto"/>
        <w:left w:val="none" w:sz="0" w:space="0" w:color="auto"/>
        <w:bottom w:val="none" w:sz="0" w:space="0" w:color="auto"/>
        <w:right w:val="none" w:sz="0" w:space="0" w:color="auto"/>
      </w:divBdr>
    </w:div>
    <w:div w:id="707610051">
      <w:bodyDiv w:val="1"/>
      <w:marLeft w:val="0"/>
      <w:marRight w:val="0"/>
      <w:marTop w:val="0"/>
      <w:marBottom w:val="0"/>
      <w:divBdr>
        <w:top w:val="none" w:sz="0" w:space="0" w:color="auto"/>
        <w:left w:val="none" w:sz="0" w:space="0" w:color="auto"/>
        <w:bottom w:val="none" w:sz="0" w:space="0" w:color="auto"/>
        <w:right w:val="none" w:sz="0" w:space="0" w:color="auto"/>
      </w:divBdr>
    </w:div>
    <w:div w:id="707724597">
      <w:bodyDiv w:val="1"/>
      <w:marLeft w:val="0"/>
      <w:marRight w:val="0"/>
      <w:marTop w:val="0"/>
      <w:marBottom w:val="0"/>
      <w:divBdr>
        <w:top w:val="none" w:sz="0" w:space="0" w:color="auto"/>
        <w:left w:val="none" w:sz="0" w:space="0" w:color="auto"/>
        <w:bottom w:val="none" w:sz="0" w:space="0" w:color="auto"/>
        <w:right w:val="none" w:sz="0" w:space="0" w:color="auto"/>
      </w:divBdr>
    </w:div>
    <w:div w:id="707725232">
      <w:bodyDiv w:val="1"/>
      <w:marLeft w:val="0"/>
      <w:marRight w:val="0"/>
      <w:marTop w:val="0"/>
      <w:marBottom w:val="0"/>
      <w:divBdr>
        <w:top w:val="none" w:sz="0" w:space="0" w:color="auto"/>
        <w:left w:val="none" w:sz="0" w:space="0" w:color="auto"/>
        <w:bottom w:val="none" w:sz="0" w:space="0" w:color="auto"/>
        <w:right w:val="none" w:sz="0" w:space="0" w:color="auto"/>
      </w:divBdr>
    </w:div>
    <w:div w:id="707725563">
      <w:bodyDiv w:val="1"/>
      <w:marLeft w:val="0"/>
      <w:marRight w:val="0"/>
      <w:marTop w:val="0"/>
      <w:marBottom w:val="0"/>
      <w:divBdr>
        <w:top w:val="none" w:sz="0" w:space="0" w:color="auto"/>
        <w:left w:val="none" w:sz="0" w:space="0" w:color="auto"/>
        <w:bottom w:val="none" w:sz="0" w:space="0" w:color="auto"/>
        <w:right w:val="none" w:sz="0" w:space="0" w:color="auto"/>
      </w:divBdr>
    </w:div>
    <w:div w:id="707727274">
      <w:bodyDiv w:val="1"/>
      <w:marLeft w:val="0"/>
      <w:marRight w:val="0"/>
      <w:marTop w:val="0"/>
      <w:marBottom w:val="0"/>
      <w:divBdr>
        <w:top w:val="none" w:sz="0" w:space="0" w:color="auto"/>
        <w:left w:val="none" w:sz="0" w:space="0" w:color="auto"/>
        <w:bottom w:val="none" w:sz="0" w:space="0" w:color="auto"/>
        <w:right w:val="none" w:sz="0" w:space="0" w:color="auto"/>
      </w:divBdr>
    </w:div>
    <w:div w:id="707728636">
      <w:bodyDiv w:val="1"/>
      <w:marLeft w:val="0"/>
      <w:marRight w:val="0"/>
      <w:marTop w:val="0"/>
      <w:marBottom w:val="0"/>
      <w:divBdr>
        <w:top w:val="none" w:sz="0" w:space="0" w:color="auto"/>
        <w:left w:val="none" w:sz="0" w:space="0" w:color="auto"/>
        <w:bottom w:val="none" w:sz="0" w:space="0" w:color="auto"/>
        <w:right w:val="none" w:sz="0" w:space="0" w:color="auto"/>
      </w:divBdr>
    </w:div>
    <w:div w:id="707754895">
      <w:bodyDiv w:val="1"/>
      <w:marLeft w:val="0"/>
      <w:marRight w:val="0"/>
      <w:marTop w:val="0"/>
      <w:marBottom w:val="0"/>
      <w:divBdr>
        <w:top w:val="none" w:sz="0" w:space="0" w:color="auto"/>
        <w:left w:val="none" w:sz="0" w:space="0" w:color="auto"/>
        <w:bottom w:val="none" w:sz="0" w:space="0" w:color="auto"/>
        <w:right w:val="none" w:sz="0" w:space="0" w:color="auto"/>
      </w:divBdr>
    </w:div>
    <w:div w:id="707802033">
      <w:bodyDiv w:val="1"/>
      <w:marLeft w:val="0"/>
      <w:marRight w:val="0"/>
      <w:marTop w:val="0"/>
      <w:marBottom w:val="0"/>
      <w:divBdr>
        <w:top w:val="none" w:sz="0" w:space="0" w:color="auto"/>
        <w:left w:val="none" w:sz="0" w:space="0" w:color="auto"/>
        <w:bottom w:val="none" w:sz="0" w:space="0" w:color="auto"/>
        <w:right w:val="none" w:sz="0" w:space="0" w:color="auto"/>
      </w:divBdr>
    </w:div>
    <w:div w:id="707802992">
      <w:bodyDiv w:val="1"/>
      <w:marLeft w:val="0"/>
      <w:marRight w:val="0"/>
      <w:marTop w:val="0"/>
      <w:marBottom w:val="0"/>
      <w:divBdr>
        <w:top w:val="none" w:sz="0" w:space="0" w:color="auto"/>
        <w:left w:val="none" w:sz="0" w:space="0" w:color="auto"/>
        <w:bottom w:val="none" w:sz="0" w:space="0" w:color="auto"/>
        <w:right w:val="none" w:sz="0" w:space="0" w:color="auto"/>
      </w:divBdr>
    </w:div>
    <w:div w:id="707803262">
      <w:bodyDiv w:val="1"/>
      <w:marLeft w:val="0"/>
      <w:marRight w:val="0"/>
      <w:marTop w:val="0"/>
      <w:marBottom w:val="0"/>
      <w:divBdr>
        <w:top w:val="none" w:sz="0" w:space="0" w:color="auto"/>
        <w:left w:val="none" w:sz="0" w:space="0" w:color="auto"/>
        <w:bottom w:val="none" w:sz="0" w:space="0" w:color="auto"/>
        <w:right w:val="none" w:sz="0" w:space="0" w:color="auto"/>
      </w:divBdr>
    </w:div>
    <w:div w:id="707804295">
      <w:bodyDiv w:val="1"/>
      <w:marLeft w:val="0"/>
      <w:marRight w:val="0"/>
      <w:marTop w:val="0"/>
      <w:marBottom w:val="0"/>
      <w:divBdr>
        <w:top w:val="none" w:sz="0" w:space="0" w:color="auto"/>
        <w:left w:val="none" w:sz="0" w:space="0" w:color="auto"/>
        <w:bottom w:val="none" w:sz="0" w:space="0" w:color="auto"/>
        <w:right w:val="none" w:sz="0" w:space="0" w:color="auto"/>
      </w:divBdr>
    </w:div>
    <w:div w:id="707873910">
      <w:bodyDiv w:val="1"/>
      <w:marLeft w:val="0"/>
      <w:marRight w:val="0"/>
      <w:marTop w:val="0"/>
      <w:marBottom w:val="0"/>
      <w:divBdr>
        <w:top w:val="none" w:sz="0" w:space="0" w:color="auto"/>
        <w:left w:val="none" w:sz="0" w:space="0" w:color="auto"/>
        <w:bottom w:val="none" w:sz="0" w:space="0" w:color="auto"/>
        <w:right w:val="none" w:sz="0" w:space="0" w:color="auto"/>
      </w:divBdr>
    </w:div>
    <w:div w:id="707991173">
      <w:bodyDiv w:val="1"/>
      <w:marLeft w:val="0"/>
      <w:marRight w:val="0"/>
      <w:marTop w:val="0"/>
      <w:marBottom w:val="0"/>
      <w:divBdr>
        <w:top w:val="none" w:sz="0" w:space="0" w:color="auto"/>
        <w:left w:val="none" w:sz="0" w:space="0" w:color="auto"/>
        <w:bottom w:val="none" w:sz="0" w:space="0" w:color="auto"/>
        <w:right w:val="none" w:sz="0" w:space="0" w:color="auto"/>
      </w:divBdr>
    </w:div>
    <w:div w:id="707991423">
      <w:bodyDiv w:val="1"/>
      <w:marLeft w:val="0"/>
      <w:marRight w:val="0"/>
      <w:marTop w:val="0"/>
      <w:marBottom w:val="0"/>
      <w:divBdr>
        <w:top w:val="none" w:sz="0" w:space="0" w:color="auto"/>
        <w:left w:val="none" w:sz="0" w:space="0" w:color="auto"/>
        <w:bottom w:val="none" w:sz="0" w:space="0" w:color="auto"/>
        <w:right w:val="none" w:sz="0" w:space="0" w:color="auto"/>
      </w:divBdr>
    </w:div>
    <w:div w:id="707994630">
      <w:bodyDiv w:val="1"/>
      <w:marLeft w:val="0"/>
      <w:marRight w:val="0"/>
      <w:marTop w:val="0"/>
      <w:marBottom w:val="0"/>
      <w:divBdr>
        <w:top w:val="none" w:sz="0" w:space="0" w:color="auto"/>
        <w:left w:val="none" w:sz="0" w:space="0" w:color="auto"/>
        <w:bottom w:val="none" w:sz="0" w:space="0" w:color="auto"/>
        <w:right w:val="none" w:sz="0" w:space="0" w:color="auto"/>
      </w:divBdr>
    </w:div>
    <w:div w:id="707998018">
      <w:bodyDiv w:val="1"/>
      <w:marLeft w:val="0"/>
      <w:marRight w:val="0"/>
      <w:marTop w:val="0"/>
      <w:marBottom w:val="0"/>
      <w:divBdr>
        <w:top w:val="none" w:sz="0" w:space="0" w:color="auto"/>
        <w:left w:val="none" w:sz="0" w:space="0" w:color="auto"/>
        <w:bottom w:val="none" w:sz="0" w:space="0" w:color="auto"/>
        <w:right w:val="none" w:sz="0" w:space="0" w:color="auto"/>
      </w:divBdr>
    </w:div>
    <w:div w:id="708067927">
      <w:bodyDiv w:val="1"/>
      <w:marLeft w:val="0"/>
      <w:marRight w:val="0"/>
      <w:marTop w:val="0"/>
      <w:marBottom w:val="0"/>
      <w:divBdr>
        <w:top w:val="none" w:sz="0" w:space="0" w:color="auto"/>
        <w:left w:val="none" w:sz="0" w:space="0" w:color="auto"/>
        <w:bottom w:val="none" w:sz="0" w:space="0" w:color="auto"/>
        <w:right w:val="none" w:sz="0" w:space="0" w:color="auto"/>
      </w:divBdr>
    </w:div>
    <w:div w:id="708068527">
      <w:bodyDiv w:val="1"/>
      <w:marLeft w:val="0"/>
      <w:marRight w:val="0"/>
      <w:marTop w:val="0"/>
      <w:marBottom w:val="0"/>
      <w:divBdr>
        <w:top w:val="none" w:sz="0" w:space="0" w:color="auto"/>
        <w:left w:val="none" w:sz="0" w:space="0" w:color="auto"/>
        <w:bottom w:val="none" w:sz="0" w:space="0" w:color="auto"/>
        <w:right w:val="none" w:sz="0" w:space="0" w:color="auto"/>
      </w:divBdr>
    </w:div>
    <w:div w:id="708070978">
      <w:bodyDiv w:val="1"/>
      <w:marLeft w:val="0"/>
      <w:marRight w:val="0"/>
      <w:marTop w:val="0"/>
      <w:marBottom w:val="0"/>
      <w:divBdr>
        <w:top w:val="none" w:sz="0" w:space="0" w:color="auto"/>
        <w:left w:val="none" w:sz="0" w:space="0" w:color="auto"/>
        <w:bottom w:val="none" w:sz="0" w:space="0" w:color="auto"/>
        <w:right w:val="none" w:sz="0" w:space="0" w:color="auto"/>
      </w:divBdr>
    </w:div>
    <w:div w:id="708140142">
      <w:bodyDiv w:val="1"/>
      <w:marLeft w:val="0"/>
      <w:marRight w:val="0"/>
      <w:marTop w:val="0"/>
      <w:marBottom w:val="0"/>
      <w:divBdr>
        <w:top w:val="none" w:sz="0" w:space="0" w:color="auto"/>
        <w:left w:val="none" w:sz="0" w:space="0" w:color="auto"/>
        <w:bottom w:val="none" w:sz="0" w:space="0" w:color="auto"/>
        <w:right w:val="none" w:sz="0" w:space="0" w:color="auto"/>
      </w:divBdr>
    </w:div>
    <w:div w:id="708144036">
      <w:bodyDiv w:val="1"/>
      <w:marLeft w:val="0"/>
      <w:marRight w:val="0"/>
      <w:marTop w:val="0"/>
      <w:marBottom w:val="0"/>
      <w:divBdr>
        <w:top w:val="none" w:sz="0" w:space="0" w:color="auto"/>
        <w:left w:val="none" w:sz="0" w:space="0" w:color="auto"/>
        <w:bottom w:val="none" w:sz="0" w:space="0" w:color="auto"/>
        <w:right w:val="none" w:sz="0" w:space="0" w:color="auto"/>
      </w:divBdr>
    </w:div>
    <w:div w:id="708148306">
      <w:bodyDiv w:val="1"/>
      <w:marLeft w:val="0"/>
      <w:marRight w:val="0"/>
      <w:marTop w:val="0"/>
      <w:marBottom w:val="0"/>
      <w:divBdr>
        <w:top w:val="none" w:sz="0" w:space="0" w:color="auto"/>
        <w:left w:val="none" w:sz="0" w:space="0" w:color="auto"/>
        <w:bottom w:val="none" w:sz="0" w:space="0" w:color="auto"/>
        <w:right w:val="none" w:sz="0" w:space="0" w:color="auto"/>
      </w:divBdr>
    </w:div>
    <w:div w:id="708262137">
      <w:bodyDiv w:val="1"/>
      <w:marLeft w:val="0"/>
      <w:marRight w:val="0"/>
      <w:marTop w:val="0"/>
      <w:marBottom w:val="0"/>
      <w:divBdr>
        <w:top w:val="none" w:sz="0" w:space="0" w:color="auto"/>
        <w:left w:val="none" w:sz="0" w:space="0" w:color="auto"/>
        <w:bottom w:val="none" w:sz="0" w:space="0" w:color="auto"/>
        <w:right w:val="none" w:sz="0" w:space="0" w:color="auto"/>
      </w:divBdr>
    </w:div>
    <w:div w:id="708266480">
      <w:bodyDiv w:val="1"/>
      <w:marLeft w:val="0"/>
      <w:marRight w:val="0"/>
      <w:marTop w:val="0"/>
      <w:marBottom w:val="0"/>
      <w:divBdr>
        <w:top w:val="none" w:sz="0" w:space="0" w:color="auto"/>
        <w:left w:val="none" w:sz="0" w:space="0" w:color="auto"/>
        <w:bottom w:val="none" w:sz="0" w:space="0" w:color="auto"/>
        <w:right w:val="none" w:sz="0" w:space="0" w:color="auto"/>
      </w:divBdr>
    </w:div>
    <w:div w:id="708526595">
      <w:bodyDiv w:val="1"/>
      <w:marLeft w:val="0"/>
      <w:marRight w:val="0"/>
      <w:marTop w:val="0"/>
      <w:marBottom w:val="0"/>
      <w:divBdr>
        <w:top w:val="none" w:sz="0" w:space="0" w:color="auto"/>
        <w:left w:val="none" w:sz="0" w:space="0" w:color="auto"/>
        <w:bottom w:val="none" w:sz="0" w:space="0" w:color="auto"/>
        <w:right w:val="none" w:sz="0" w:space="0" w:color="auto"/>
      </w:divBdr>
    </w:div>
    <w:div w:id="708530584">
      <w:bodyDiv w:val="1"/>
      <w:marLeft w:val="0"/>
      <w:marRight w:val="0"/>
      <w:marTop w:val="0"/>
      <w:marBottom w:val="0"/>
      <w:divBdr>
        <w:top w:val="none" w:sz="0" w:space="0" w:color="auto"/>
        <w:left w:val="none" w:sz="0" w:space="0" w:color="auto"/>
        <w:bottom w:val="none" w:sz="0" w:space="0" w:color="auto"/>
        <w:right w:val="none" w:sz="0" w:space="0" w:color="auto"/>
      </w:divBdr>
    </w:div>
    <w:div w:id="708602041">
      <w:bodyDiv w:val="1"/>
      <w:marLeft w:val="0"/>
      <w:marRight w:val="0"/>
      <w:marTop w:val="0"/>
      <w:marBottom w:val="0"/>
      <w:divBdr>
        <w:top w:val="none" w:sz="0" w:space="0" w:color="auto"/>
        <w:left w:val="none" w:sz="0" w:space="0" w:color="auto"/>
        <w:bottom w:val="none" w:sz="0" w:space="0" w:color="auto"/>
        <w:right w:val="none" w:sz="0" w:space="0" w:color="auto"/>
      </w:divBdr>
    </w:div>
    <w:div w:id="708647755">
      <w:bodyDiv w:val="1"/>
      <w:marLeft w:val="0"/>
      <w:marRight w:val="0"/>
      <w:marTop w:val="0"/>
      <w:marBottom w:val="0"/>
      <w:divBdr>
        <w:top w:val="none" w:sz="0" w:space="0" w:color="auto"/>
        <w:left w:val="none" w:sz="0" w:space="0" w:color="auto"/>
        <w:bottom w:val="none" w:sz="0" w:space="0" w:color="auto"/>
        <w:right w:val="none" w:sz="0" w:space="0" w:color="auto"/>
      </w:divBdr>
    </w:div>
    <w:div w:id="708650036">
      <w:bodyDiv w:val="1"/>
      <w:marLeft w:val="0"/>
      <w:marRight w:val="0"/>
      <w:marTop w:val="0"/>
      <w:marBottom w:val="0"/>
      <w:divBdr>
        <w:top w:val="none" w:sz="0" w:space="0" w:color="auto"/>
        <w:left w:val="none" w:sz="0" w:space="0" w:color="auto"/>
        <w:bottom w:val="none" w:sz="0" w:space="0" w:color="auto"/>
        <w:right w:val="none" w:sz="0" w:space="0" w:color="auto"/>
      </w:divBdr>
    </w:div>
    <w:div w:id="708839602">
      <w:bodyDiv w:val="1"/>
      <w:marLeft w:val="0"/>
      <w:marRight w:val="0"/>
      <w:marTop w:val="0"/>
      <w:marBottom w:val="0"/>
      <w:divBdr>
        <w:top w:val="none" w:sz="0" w:space="0" w:color="auto"/>
        <w:left w:val="none" w:sz="0" w:space="0" w:color="auto"/>
        <w:bottom w:val="none" w:sz="0" w:space="0" w:color="auto"/>
        <w:right w:val="none" w:sz="0" w:space="0" w:color="auto"/>
      </w:divBdr>
    </w:div>
    <w:div w:id="708915779">
      <w:bodyDiv w:val="1"/>
      <w:marLeft w:val="0"/>
      <w:marRight w:val="0"/>
      <w:marTop w:val="0"/>
      <w:marBottom w:val="0"/>
      <w:divBdr>
        <w:top w:val="none" w:sz="0" w:space="0" w:color="auto"/>
        <w:left w:val="none" w:sz="0" w:space="0" w:color="auto"/>
        <w:bottom w:val="none" w:sz="0" w:space="0" w:color="auto"/>
        <w:right w:val="none" w:sz="0" w:space="0" w:color="auto"/>
      </w:divBdr>
    </w:div>
    <w:div w:id="708917808">
      <w:bodyDiv w:val="1"/>
      <w:marLeft w:val="0"/>
      <w:marRight w:val="0"/>
      <w:marTop w:val="0"/>
      <w:marBottom w:val="0"/>
      <w:divBdr>
        <w:top w:val="none" w:sz="0" w:space="0" w:color="auto"/>
        <w:left w:val="none" w:sz="0" w:space="0" w:color="auto"/>
        <w:bottom w:val="none" w:sz="0" w:space="0" w:color="auto"/>
        <w:right w:val="none" w:sz="0" w:space="0" w:color="auto"/>
      </w:divBdr>
    </w:div>
    <w:div w:id="708919245">
      <w:bodyDiv w:val="1"/>
      <w:marLeft w:val="0"/>
      <w:marRight w:val="0"/>
      <w:marTop w:val="0"/>
      <w:marBottom w:val="0"/>
      <w:divBdr>
        <w:top w:val="none" w:sz="0" w:space="0" w:color="auto"/>
        <w:left w:val="none" w:sz="0" w:space="0" w:color="auto"/>
        <w:bottom w:val="none" w:sz="0" w:space="0" w:color="auto"/>
        <w:right w:val="none" w:sz="0" w:space="0" w:color="auto"/>
      </w:divBdr>
    </w:div>
    <w:div w:id="708920755">
      <w:bodyDiv w:val="1"/>
      <w:marLeft w:val="0"/>
      <w:marRight w:val="0"/>
      <w:marTop w:val="0"/>
      <w:marBottom w:val="0"/>
      <w:divBdr>
        <w:top w:val="none" w:sz="0" w:space="0" w:color="auto"/>
        <w:left w:val="none" w:sz="0" w:space="0" w:color="auto"/>
        <w:bottom w:val="none" w:sz="0" w:space="0" w:color="auto"/>
        <w:right w:val="none" w:sz="0" w:space="0" w:color="auto"/>
      </w:divBdr>
    </w:div>
    <w:div w:id="708991448">
      <w:bodyDiv w:val="1"/>
      <w:marLeft w:val="0"/>
      <w:marRight w:val="0"/>
      <w:marTop w:val="0"/>
      <w:marBottom w:val="0"/>
      <w:divBdr>
        <w:top w:val="none" w:sz="0" w:space="0" w:color="auto"/>
        <w:left w:val="none" w:sz="0" w:space="0" w:color="auto"/>
        <w:bottom w:val="none" w:sz="0" w:space="0" w:color="auto"/>
        <w:right w:val="none" w:sz="0" w:space="0" w:color="auto"/>
      </w:divBdr>
    </w:div>
    <w:div w:id="709108851">
      <w:bodyDiv w:val="1"/>
      <w:marLeft w:val="0"/>
      <w:marRight w:val="0"/>
      <w:marTop w:val="0"/>
      <w:marBottom w:val="0"/>
      <w:divBdr>
        <w:top w:val="none" w:sz="0" w:space="0" w:color="auto"/>
        <w:left w:val="none" w:sz="0" w:space="0" w:color="auto"/>
        <w:bottom w:val="none" w:sz="0" w:space="0" w:color="auto"/>
        <w:right w:val="none" w:sz="0" w:space="0" w:color="auto"/>
      </w:divBdr>
    </w:div>
    <w:div w:id="709187969">
      <w:bodyDiv w:val="1"/>
      <w:marLeft w:val="0"/>
      <w:marRight w:val="0"/>
      <w:marTop w:val="0"/>
      <w:marBottom w:val="0"/>
      <w:divBdr>
        <w:top w:val="none" w:sz="0" w:space="0" w:color="auto"/>
        <w:left w:val="none" w:sz="0" w:space="0" w:color="auto"/>
        <w:bottom w:val="none" w:sz="0" w:space="0" w:color="auto"/>
        <w:right w:val="none" w:sz="0" w:space="0" w:color="auto"/>
      </w:divBdr>
    </w:div>
    <w:div w:id="709188174">
      <w:bodyDiv w:val="1"/>
      <w:marLeft w:val="0"/>
      <w:marRight w:val="0"/>
      <w:marTop w:val="0"/>
      <w:marBottom w:val="0"/>
      <w:divBdr>
        <w:top w:val="none" w:sz="0" w:space="0" w:color="auto"/>
        <w:left w:val="none" w:sz="0" w:space="0" w:color="auto"/>
        <w:bottom w:val="none" w:sz="0" w:space="0" w:color="auto"/>
        <w:right w:val="none" w:sz="0" w:space="0" w:color="auto"/>
      </w:divBdr>
    </w:div>
    <w:div w:id="709188194">
      <w:bodyDiv w:val="1"/>
      <w:marLeft w:val="0"/>
      <w:marRight w:val="0"/>
      <w:marTop w:val="0"/>
      <w:marBottom w:val="0"/>
      <w:divBdr>
        <w:top w:val="none" w:sz="0" w:space="0" w:color="auto"/>
        <w:left w:val="none" w:sz="0" w:space="0" w:color="auto"/>
        <w:bottom w:val="none" w:sz="0" w:space="0" w:color="auto"/>
        <w:right w:val="none" w:sz="0" w:space="0" w:color="auto"/>
      </w:divBdr>
    </w:div>
    <w:div w:id="709189189">
      <w:bodyDiv w:val="1"/>
      <w:marLeft w:val="0"/>
      <w:marRight w:val="0"/>
      <w:marTop w:val="0"/>
      <w:marBottom w:val="0"/>
      <w:divBdr>
        <w:top w:val="none" w:sz="0" w:space="0" w:color="auto"/>
        <w:left w:val="none" w:sz="0" w:space="0" w:color="auto"/>
        <w:bottom w:val="none" w:sz="0" w:space="0" w:color="auto"/>
        <w:right w:val="none" w:sz="0" w:space="0" w:color="auto"/>
      </w:divBdr>
    </w:div>
    <w:div w:id="709190527">
      <w:bodyDiv w:val="1"/>
      <w:marLeft w:val="0"/>
      <w:marRight w:val="0"/>
      <w:marTop w:val="0"/>
      <w:marBottom w:val="0"/>
      <w:divBdr>
        <w:top w:val="none" w:sz="0" w:space="0" w:color="auto"/>
        <w:left w:val="none" w:sz="0" w:space="0" w:color="auto"/>
        <w:bottom w:val="none" w:sz="0" w:space="0" w:color="auto"/>
        <w:right w:val="none" w:sz="0" w:space="0" w:color="auto"/>
      </w:divBdr>
    </w:div>
    <w:div w:id="709231356">
      <w:bodyDiv w:val="1"/>
      <w:marLeft w:val="0"/>
      <w:marRight w:val="0"/>
      <w:marTop w:val="0"/>
      <w:marBottom w:val="0"/>
      <w:divBdr>
        <w:top w:val="none" w:sz="0" w:space="0" w:color="auto"/>
        <w:left w:val="none" w:sz="0" w:space="0" w:color="auto"/>
        <w:bottom w:val="none" w:sz="0" w:space="0" w:color="auto"/>
        <w:right w:val="none" w:sz="0" w:space="0" w:color="auto"/>
      </w:divBdr>
    </w:div>
    <w:div w:id="709234006">
      <w:bodyDiv w:val="1"/>
      <w:marLeft w:val="0"/>
      <w:marRight w:val="0"/>
      <w:marTop w:val="0"/>
      <w:marBottom w:val="0"/>
      <w:divBdr>
        <w:top w:val="none" w:sz="0" w:space="0" w:color="auto"/>
        <w:left w:val="none" w:sz="0" w:space="0" w:color="auto"/>
        <w:bottom w:val="none" w:sz="0" w:space="0" w:color="auto"/>
        <w:right w:val="none" w:sz="0" w:space="0" w:color="auto"/>
      </w:divBdr>
    </w:div>
    <w:div w:id="709257289">
      <w:bodyDiv w:val="1"/>
      <w:marLeft w:val="0"/>
      <w:marRight w:val="0"/>
      <w:marTop w:val="0"/>
      <w:marBottom w:val="0"/>
      <w:divBdr>
        <w:top w:val="none" w:sz="0" w:space="0" w:color="auto"/>
        <w:left w:val="none" w:sz="0" w:space="0" w:color="auto"/>
        <w:bottom w:val="none" w:sz="0" w:space="0" w:color="auto"/>
        <w:right w:val="none" w:sz="0" w:space="0" w:color="auto"/>
      </w:divBdr>
    </w:div>
    <w:div w:id="709260534">
      <w:bodyDiv w:val="1"/>
      <w:marLeft w:val="0"/>
      <w:marRight w:val="0"/>
      <w:marTop w:val="0"/>
      <w:marBottom w:val="0"/>
      <w:divBdr>
        <w:top w:val="none" w:sz="0" w:space="0" w:color="auto"/>
        <w:left w:val="none" w:sz="0" w:space="0" w:color="auto"/>
        <w:bottom w:val="none" w:sz="0" w:space="0" w:color="auto"/>
        <w:right w:val="none" w:sz="0" w:space="0" w:color="auto"/>
      </w:divBdr>
    </w:div>
    <w:div w:id="709260743">
      <w:bodyDiv w:val="1"/>
      <w:marLeft w:val="0"/>
      <w:marRight w:val="0"/>
      <w:marTop w:val="0"/>
      <w:marBottom w:val="0"/>
      <w:divBdr>
        <w:top w:val="none" w:sz="0" w:space="0" w:color="auto"/>
        <w:left w:val="none" w:sz="0" w:space="0" w:color="auto"/>
        <w:bottom w:val="none" w:sz="0" w:space="0" w:color="auto"/>
        <w:right w:val="none" w:sz="0" w:space="0" w:color="auto"/>
      </w:divBdr>
    </w:div>
    <w:div w:id="709377932">
      <w:bodyDiv w:val="1"/>
      <w:marLeft w:val="0"/>
      <w:marRight w:val="0"/>
      <w:marTop w:val="0"/>
      <w:marBottom w:val="0"/>
      <w:divBdr>
        <w:top w:val="none" w:sz="0" w:space="0" w:color="auto"/>
        <w:left w:val="none" w:sz="0" w:space="0" w:color="auto"/>
        <w:bottom w:val="none" w:sz="0" w:space="0" w:color="auto"/>
        <w:right w:val="none" w:sz="0" w:space="0" w:color="auto"/>
      </w:divBdr>
    </w:div>
    <w:div w:id="709455634">
      <w:bodyDiv w:val="1"/>
      <w:marLeft w:val="0"/>
      <w:marRight w:val="0"/>
      <w:marTop w:val="0"/>
      <w:marBottom w:val="0"/>
      <w:divBdr>
        <w:top w:val="none" w:sz="0" w:space="0" w:color="auto"/>
        <w:left w:val="none" w:sz="0" w:space="0" w:color="auto"/>
        <w:bottom w:val="none" w:sz="0" w:space="0" w:color="auto"/>
        <w:right w:val="none" w:sz="0" w:space="0" w:color="auto"/>
      </w:divBdr>
    </w:div>
    <w:div w:id="709456189">
      <w:bodyDiv w:val="1"/>
      <w:marLeft w:val="0"/>
      <w:marRight w:val="0"/>
      <w:marTop w:val="0"/>
      <w:marBottom w:val="0"/>
      <w:divBdr>
        <w:top w:val="none" w:sz="0" w:space="0" w:color="auto"/>
        <w:left w:val="none" w:sz="0" w:space="0" w:color="auto"/>
        <w:bottom w:val="none" w:sz="0" w:space="0" w:color="auto"/>
        <w:right w:val="none" w:sz="0" w:space="0" w:color="auto"/>
      </w:divBdr>
    </w:div>
    <w:div w:id="709498301">
      <w:bodyDiv w:val="1"/>
      <w:marLeft w:val="0"/>
      <w:marRight w:val="0"/>
      <w:marTop w:val="0"/>
      <w:marBottom w:val="0"/>
      <w:divBdr>
        <w:top w:val="none" w:sz="0" w:space="0" w:color="auto"/>
        <w:left w:val="none" w:sz="0" w:space="0" w:color="auto"/>
        <w:bottom w:val="none" w:sz="0" w:space="0" w:color="auto"/>
        <w:right w:val="none" w:sz="0" w:space="0" w:color="auto"/>
      </w:divBdr>
    </w:div>
    <w:div w:id="709569508">
      <w:bodyDiv w:val="1"/>
      <w:marLeft w:val="0"/>
      <w:marRight w:val="0"/>
      <w:marTop w:val="0"/>
      <w:marBottom w:val="0"/>
      <w:divBdr>
        <w:top w:val="none" w:sz="0" w:space="0" w:color="auto"/>
        <w:left w:val="none" w:sz="0" w:space="0" w:color="auto"/>
        <w:bottom w:val="none" w:sz="0" w:space="0" w:color="auto"/>
        <w:right w:val="none" w:sz="0" w:space="0" w:color="auto"/>
      </w:divBdr>
    </w:div>
    <w:div w:id="709571017">
      <w:bodyDiv w:val="1"/>
      <w:marLeft w:val="0"/>
      <w:marRight w:val="0"/>
      <w:marTop w:val="0"/>
      <w:marBottom w:val="0"/>
      <w:divBdr>
        <w:top w:val="none" w:sz="0" w:space="0" w:color="auto"/>
        <w:left w:val="none" w:sz="0" w:space="0" w:color="auto"/>
        <w:bottom w:val="none" w:sz="0" w:space="0" w:color="auto"/>
        <w:right w:val="none" w:sz="0" w:space="0" w:color="auto"/>
      </w:divBdr>
    </w:div>
    <w:div w:id="709577572">
      <w:bodyDiv w:val="1"/>
      <w:marLeft w:val="0"/>
      <w:marRight w:val="0"/>
      <w:marTop w:val="0"/>
      <w:marBottom w:val="0"/>
      <w:divBdr>
        <w:top w:val="none" w:sz="0" w:space="0" w:color="auto"/>
        <w:left w:val="none" w:sz="0" w:space="0" w:color="auto"/>
        <w:bottom w:val="none" w:sz="0" w:space="0" w:color="auto"/>
        <w:right w:val="none" w:sz="0" w:space="0" w:color="auto"/>
      </w:divBdr>
    </w:div>
    <w:div w:id="709577889">
      <w:bodyDiv w:val="1"/>
      <w:marLeft w:val="0"/>
      <w:marRight w:val="0"/>
      <w:marTop w:val="0"/>
      <w:marBottom w:val="0"/>
      <w:divBdr>
        <w:top w:val="none" w:sz="0" w:space="0" w:color="auto"/>
        <w:left w:val="none" w:sz="0" w:space="0" w:color="auto"/>
        <w:bottom w:val="none" w:sz="0" w:space="0" w:color="auto"/>
        <w:right w:val="none" w:sz="0" w:space="0" w:color="auto"/>
      </w:divBdr>
    </w:div>
    <w:div w:id="709649509">
      <w:bodyDiv w:val="1"/>
      <w:marLeft w:val="0"/>
      <w:marRight w:val="0"/>
      <w:marTop w:val="0"/>
      <w:marBottom w:val="0"/>
      <w:divBdr>
        <w:top w:val="none" w:sz="0" w:space="0" w:color="auto"/>
        <w:left w:val="none" w:sz="0" w:space="0" w:color="auto"/>
        <w:bottom w:val="none" w:sz="0" w:space="0" w:color="auto"/>
        <w:right w:val="none" w:sz="0" w:space="0" w:color="auto"/>
      </w:divBdr>
    </w:div>
    <w:div w:id="709691671">
      <w:bodyDiv w:val="1"/>
      <w:marLeft w:val="0"/>
      <w:marRight w:val="0"/>
      <w:marTop w:val="0"/>
      <w:marBottom w:val="0"/>
      <w:divBdr>
        <w:top w:val="none" w:sz="0" w:space="0" w:color="auto"/>
        <w:left w:val="none" w:sz="0" w:space="0" w:color="auto"/>
        <w:bottom w:val="none" w:sz="0" w:space="0" w:color="auto"/>
        <w:right w:val="none" w:sz="0" w:space="0" w:color="auto"/>
      </w:divBdr>
    </w:div>
    <w:div w:id="709692135">
      <w:bodyDiv w:val="1"/>
      <w:marLeft w:val="0"/>
      <w:marRight w:val="0"/>
      <w:marTop w:val="0"/>
      <w:marBottom w:val="0"/>
      <w:divBdr>
        <w:top w:val="none" w:sz="0" w:space="0" w:color="auto"/>
        <w:left w:val="none" w:sz="0" w:space="0" w:color="auto"/>
        <w:bottom w:val="none" w:sz="0" w:space="0" w:color="auto"/>
        <w:right w:val="none" w:sz="0" w:space="0" w:color="auto"/>
      </w:divBdr>
    </w:div>
    <w:div w:id="709693416">
      <w:bodyDiv w:val="1"/>
      <w:marLeft w:val="0"/>
      <w:marRight w:val="0"/>
      <w:marTop w:val="0"/>
      <w:marBottom w:val="0"/>
      <w:divBdr>
        <w:top w:val="none" w:sz="0" w:space="0" w:color="auto"/>
        <w:left w:val="none" w:sz="0" w:space="0" w:color="auto"/>
        <w:bottom w:val="none" w:sz="0" w:space="0" w:color="auto"/>
        <w:right w:val="none" w:sz="0" w:space="0" w:color="auto"/>
      </w:divBdr>
    </w:div>
    <w:div w:id="709694196">
      <w:bodyDiv w:val="1"/>
      <w:marLeft w:val="0"/>
      <w:marRight w:val="0"/>
      <w:marTop w:val="0"/>
      <w:marBottom w:val="0"/>
      <w:divBdr>
        <w:top w:val="none" w:sz="0" w:space="0" w:color="auto"/>
        <w:left w:val="none" w:sz="0" w:space="0" w:color="auto"/>
        <w:bottom w:val="none" w:sz="0" w:space="0" w:color="auto"/>
        <w:right w:val="none" w:sz="0" w:space="0" w:color="auto"/>
      </w:divBdr>
    </w:div>
    <w:div w:id="709720615">
      <w:bodyDiv w:val="1"/>
      <w:marLeft w:val="0"/>
      <w:marRight w:val="0"/>
      <w:marTop w:val="0"/>
      <w:marBottom w:val="0"/>
      <w:divBdr>
        <w:top w:val="none" w:sz="0" w:space="0" w:color="auto"/>
        <w:left w:val="none" w:sz="0" w:space="0" w:color="auto"/>
        <w:bottom w:val="none" w:sz="0" w:space="0" w:color="auto"/>
        <w:right w:val="none" w:sz="0" w:space="0" w:color="auto"/>
      </w:divBdr>
    </w:div>
    <w:div w:id="709837568">
      <w:bodyDiv w:val="1"/>
      <w:marLeft w:val="0"/>
      <w:marRight w:val="0"/>
      <w:marTop w:val="0"/>
      <w:marBottom w:val="0"/>
      <w:divBdr>
        <w:top w:val="none" w:sz="0" w:space="0" w:color="auto"/>
        <w:left w:val="none" w:sz="0" w:space="0" w:color="auto"/>
        <w:bottom w:val="none" w:sz="0" w:space="0" w:color="auto"/>
        <w:right w:val="none" w:sz="0" w:space="0" w:color="auto"/>
      </w:divBdr>
    </w:div>
    <w:div w:id="709914684">
      <w:bodyDiv w:val="1"/>
      <w:marLeft w:val="0"/>
      <w:marRight w:val="0"/>
      <w:marTop w:val="0"/>
      <w:marBottom w:val="0"/>
      <w:divBdr>
        <w:top w:val="none" w:sz="0" w:space="0" w:color="auto"/>
        <w:left w:val="none" w:sz="0" w:space="0" w:color="auto"/>
        <w:bottom w:val="none" w:sz="0" w:space="0" w:color="auto"/>
        <w:right w:val="none" w:sz="0" w:space="0" w:color="auto"/>
      </w:divBdr>
    </w:div>
    <w:div w:id="709917224">
      <w:bodyDiv w:val="1"/>
      <w:marLeft w:val="0"/>
      <w:marRight w:val="0"/>
      <w:marTop w:val="0"/>
      <w:marBottom w:val="0"/>
      <w:divBdr>
        <w:top w:val="none" w:sz="0" w:space="0" w:color="auto"/>
        <w:left w:val="none" w:sz="0" w:space="0" w:color="auto"/>
        <w:bottom w:val="none" w:sz="0" w:space="0" w:color="auto"/>
        <w:right w:val="none" w:sz="0" w:space="0" w:color="auto"/>
      </w:divBdr>
    </w:div>
    <w:div w:id="709955793">
      <w:bodyDiv w:val="1"/>
      <w:marLeft w:val="0"/>
      <w:marRight w:val="0"/>
      <w:marTop w:val="0"/>
      <w:marBottom w:val="0"/>
      <w:divBdr>
        <w:top w:val="none" w:sz="0" w:space="0" w:color="auto"/>
        <w:left w:val="none" w:sz="0" w:space="0" w:color="auto"/>
        <w:bottom w:val="none" w:sz="0" w:space="0" w:color="auto"/>
        <w:right w:val="none" w:sz="0" w:space="0" w:color="auto"/>
      </w:divBdr>
    </w:div>
    <w:div w:id="709956196">
      <w:bodyDiv w:val="1"/>
      <w:marLeft w:val="0"/>
      <w:marRight w:val="0"/>
      <w:marTop w:val="0"/>
      <w:marBottom w:val="0"/>
      <w:divBdr>
        <w:top w:val="none" w:sz="0" w:space="0" w:color="auto"/>
        <w:left w:val="none" w:sz="0" w:space="0" w:color="auto"/>
        <w:bottom w:val="none" w:sz="0" w:space="0" w:color="auto"/>
        <w:right w:val="none" w:sz="0" w:space="0" w:color="auto"/>
      </w:divBdr>
    </w:div>
    <w:div w:id="709956947">
      <w:bodyDiv w:val="1"/>
      <w:marLeft w:val="0"/>
      <w:marRight w:val="0"/>
      <w:marTop w:val="0"/>
      <w:marBottom w:val="0"/>
      <w:divBdr>
        <w:top w:val="none" w:sz="0" w:space="0" w:color="auto"/>
        <w:left w:val="none" w:sz="0" w:space="0" w:color="auto"/>
        <w:bottom w:val="none" w:sz="0" w:space="0" w:color="auto"/>
        <w:right w:val="none" w:sz="0" w:space="0" w:color="auto"/>
      </w:divBdr>
    </w:div>
    <w:div w:id="709963867">
      <w:bodyDiv w:val="1"/>
      <w:marLeft w:val="0"/>
      <w:marRight w:val="0"/>
      <w:marTop w:val="0"/>
      <w:marBottom w:val="0"/>
      <w:divBdr>
        <w:top w:val="none" w:sz="0" w:space="0" w:color="auto"/>
        <w:left w:val="none" w:sz="0" w:space="0" w:color="auto"/>
        <w:bottom w:val="none" w:sz="0" w:space="0" w:color="auto"/>
        <w:right w:val="none" w:sz="0" w:space="0" w:color="auto"/>
      </w:divBdr>
    </w:div>
    <w:div w:id="710111796">
      <w:bodyDiv w:val="1"/>
      <w:marLeft w:val="0"/>
      <w:marRight w:val="0"/>
      <w:marTop w:val="0"/>
      <w:marBottom w:val="0"/>
      <w:divBdr>
        <w:top w:val="none" w:sz="0" w:space="0" w:color="auto"/>
        <w:left w:val="none" w:sz="0" w:space="0" w:color="auto"/>
        <w:bottom w:val="none" w:sz="0" w:space="0" w:color="auto"/>
        <w:right w:val="none" w:sz="0" w:space="0" w:color="auto"/>
      </w:divBdr>
    </w:div>
    <w:div w:id="710157295">
      <w:bodyDiv w:val="1"/>
      <w:marLeft w:val="0"/>
      <w:marRight w:val="0"/>
      <w:marTop w:val="0"/>
      <w:marBottom w:val="0"/>
      <w:divBdr>
        <w:top w:val="none" w:sz="0" w:space="0" w:color="auto"/>
        <w:left w:val="none" w:sz="0" w:space="0" w:color="auto"/>
        <w:bottom w:val="none" w:sz="0" w:space="0" w:color="auto"/>
        <w:right w:val="none" w:sz="0" w:space="0" w:color="auto"/>
      </w:divBdr>
    </w:div>
    <w:div w:id="710224963">
      <w:bodyDiv w:val="1"/>
      <w:marLeft w:val="0"/>
      <w:marRight w:val="0"/>
      <w:marTop w:val="0"/>
      <w:marBottom w:val="0"/>
      <w:divBdr>
        <w:top w:val="none" w:sz="0" w:space="0" w:color="auto"/>
        <w:left w:val="none" w:sz="0" w:space="0" w:color="auto"/>
        <w:bottom w:val="none" w:sz="0" w:space="0" w:color="auto"/>
        <w:right w:val="none" w:sz="0" w:space="0" w:color="auto"/>
      </w:divBdr>
    </w:div>
    <w:div w:id="710226022">
      <w:bodyDiv w:val="1"/>
      <w:marLeft w:val="0"/>
      <w:marRight w:val="0"/>
      <w:marTop w:val="0"/>
      <w:marBottom w:val="0"/>
      <w:divBdr>
        <w:top w:val="none" w:sz="0" w:space="0" w:color="auto"/>
        <w:left w:val="none" w:sz="0" w:space="0" w:color="auto"/>
        <w:bottom w:val="none" w:sz="0" w:space="0" w:color="auto"/>
        <w:right w:val="none" w:sz="0" w:space="0" w:color="auto"/>
      </w:divBdr>
    </w:div>
    <w:div w:id="710233323">
      <w:bodyDiv w:val="1"/>
      <w:marLeft w:val="0"/>
      <w:marRight w:val="0"/>
      <w:marTop w:val="0"/>
      <w:marBottom w:val="0"/>
      <w:divBdr>
        <w:top w:val="none" w:sz="0" w:space="0" w:color="auto"/>
        <w:left w:val="none" w:sz="0" w:space="0" w:color="auto"/>
        <w:bottom w:val="none" w:sz="0" w:space="0" w:color="auto"/>
        <w:right w:val="none" w:sz="0" w:space="0" w:color="auto"/>
      </w:divBdr>
    </w:div>
    <w:div w:id="710300903">
      <w:bodyDiv w:val="1"/>
      <w:marLeft w:val="0"/>
      <w:marRight w:val="0"/>
      <w:marTop w:val="0"/>
      <w:marBottom w:val="0"/>
      <w:divBdr>
        <w:top w:val="none" w:sz="0" w:space="0" w:color="auto"/>
        <w:left w:val="none" w:sz="0" w:space="0" w:color="auto"/>
        <w:bottom w:val="none" w:sz="0" w:space="0" w:color="auto"/>
        <w:right w:val="none" w:sz="0" w:space="0" w:color="auto"/>
      </w:divBdr>
    </w:div>
    <w:div w:id="710305135">
      <w:bodyDiv w:val="1"/>
      <w:marLeft w:val="0"/>
      <w:marRight w:val="0"/>
      <w:marTop w:val="0"/>
      <w:marBottom w:val="0"/>
      <w:divBdr>
        <w:top w:val="none" w:sz="0" w:space="0" w:color="auto"/>
        <w:left w:val="none" w:sz="0" w:space="0" w:color="auto"/>
        <w:bottom w:val="none" w:sz="0" w:space="0" w:color="auto"/>
        <w:right w:val="none" w:sz="0" w:space="0" w:color="auto"/>
      </w:divBdr>
    </w:div>
    <w:div w:id="710417234">
      <w:bodyDiv w:val="1"/>
      <w:marLeft w:val="0"/>
      <w:marRight w:val="0"/>
      <w:marTop w:val="0"/>
      <w:marBottom w:val="0"/>
      <w:divBdr>
        <w:top w:val="none" w:sz="0" w:space="0" w:color="auto"/>
        <w:left w:val="none" w:sz="0" w:space="0" w:color="auto"/>
        <w:bottom w:val="none" w:sz="0" w:space="0" w:color="auto"/>
        <w:right w:val="none" w:sz="0" w:space="0" w:color="auto"/>
      </w:divBdr>
    </w:div>
    <w:div w:id="710493838">
      <w:bodyDiv w:val="1"/>
      <w:marLeft w:val="0"/>
      <w:marRight w:val="0"/>
      <w:marTop w:val="0"/>
      <w:marBottom w:val="0"/>
      <w:divBdr>
        <w:top w:val="none" w:sz="0" w:space="0" w:color="auto"/>
        <w:left w:val="none" w:sz="0" w:space="0" w:color="auto"/>
        <w:bottom w:val="none" w:sz="0" w:space="0" w:color="auto"/>
        <w:right w:val="none" w:sz="0" w:space="0" w:color="auto"/>
      </w:divBdr>
    </w:div>
    <w:div w:id="710496345">
      <w:bodyDiv w:val="1"/>
      <w:marLeft w:val="0"/>
      <w:marRight w:val="0"/>
      <w:marTop w:val="0"/>
      <w:marBottom w:val="0"/>
      <w:divBdr>
        <w:top w:val="none" w:sz="0" w:space="0" w:color="auto"/>
        <w:left w:val="none" w:sz="0" w:space="0" w:color="auto"/>
        <w:bottom w:val="none" w:sz="0" w:space="0" w:color="auto"/>
        <w:right w:val="none" w:sz="0" w:space="0" w:color="auto"/>
      </w:divBdr>
    </w:div>
    <w:div w:id="710499520">
      <w:bodyDiv w:val="1"/>
      <w:marLeft w:val="0"/>
      <w:marRight w:val="0"/>
      <w:marTop w:val="0"/>
      <w:marBottom w:val="0"/>
      <w:divBdr>
        <w:top w:val="none" w:sz="0" w:space="0" w:color="auto"/>
        <w:left w:val="none" w:sz="0" w:space="0" w:color="auto"/>
        <w:bottom w:val="none" w:sz="0" w:space="0" w:color="auto"/>
        <w:right w:val="none" w:sz="0" w:space="0" w:color="auto"/>
      </w:divBdr>
    </w:div>
    <w:div w:id="710499548">
      <w:bodyDiv w:val="1"/>
      <w:marLeft w:val="0"/>
      <w:marRight w:val="0"/>
      <w:marTop w:val="0"/>
      <w:marBottom w:val="0"/>
      <w:divBdr>
        <w:top w:val="none" w:sz="0" w:space="0" w:color="auto"/>
        <w:left w:val="none" w:sz="0" w:space="0" w:color="auto"/>
        <w:bottom w:val="none" w:sz="0" w:space="0" w:color="auto"/>
        <w:right w:val="none" w:sz="0" w:space="0" w:color="auto"/>
      </w:divBdr>
    </w:div>
    <w:div w:id="710542218">
      <w:bodyDiv w:val="1"/>
      <w:marLeft w:val="0"/>
      <w:marRight w:val="0"/>
      <w:marTop w:val="0"/>
      <w:marBottom w:val="0"/>
      <w:divBdr>
        <w:top w:val="none" w:sz="0" w:space="0" w:color="auto"/>
        <w:left w:val="none" w:sz="0" w:space="0" w:color="auto"/>
        <w:bottom w:val="none" w:sz="0" w:space="0" w:color="auto"/>
        <w:right w:val="none" w:sz="0" w:space="0" w:color="auto"/>
      </w:divBdr>
    </w:div>
    <w:div w:id="710611739">
      <w:bodyDiv w:val="1"/>
      <w:marLeft w:val="0"/>
      <w:marRight w:val="0"/>
      <w:marTop w:val="0"/>
      <w:marBottom w:val="0"/>
      <w:divBdr>
        <w:top w:val="none" w:sz="0" w:space="0" w:color="auto"/>
        <w:left w:val="none" w:sz="0" w:space="0" w:color="auto"/>
        <w:bottom w:val="none" w:sz="0" w:space="0" w:color="auto"/>
        <w:right w:val="none" w:sz="0" w:space="0" w:color="auto"/>
      </w:divBdr>
    </w:div>
    <w:div w:id="710614518">
      <w:bodyDiv w:val="1"/>
      <w:marLeft w:val="0"/>
      <w:marRight w:val="0"/>
      <w:marTop w:val="0"/>
      <w:marBottom w:val="0"/>
      <w:divBdr>
        <w:top w:val="none" w:sz="0" w:space="0" w:color="auto"/>
        <w:left w:val="none" w:sz="0" w:space="0" w:color="auto"/>
        <w:bottom w:val="none" w:sz="0" w:space="0" w:color="auto"/>
        <w:right w:val="none" w:sz="0" w:space="0" w:color="auto"/>
      </w:divBdr>
    </w:div>
    <w:div w:id="710761384">
      <w:bodyDiv w:val="1"/>
      <w:marLeft w:val="0"/>
      <w:marRight w:val="0"/>
      <w:marTop w:val="0"/>
      <w:marBottom w:val="0"/>
      <w:divBdr>
        <w:top w:val="none" w:sz="0" w:space="0" w:color="auto"/>
        <w:left w:val="none" w:sz="0" w:space="0" w:color="auto"/>
        <w:bottom w:val="none" w:sz="0" w:space="0" w:color="auto"/>
        <w:right w:val="none" w:sz="0" w:space="0" w:color="auto"/>
      </w:divBdr>
    </w:div>
    <w:div w:id="710767400">
      <w:bodyDiv w:val="1"/>
      <w:marLeft w:val="0"/>
      <w:marRight w:val="0"/>
      <w:marTop w:val="0"/>
      <w:marBottom w:val="0"/>
      <w:divBdr>
        <w:top w:val="none" w:sz="0" w:space="0" w:color="auto"/>
        <w:left w:val="none" w:sz="0" w:space="0" w:color="auto"/>
        <w:bottom w:val="none" w:sz="0" w:space="0" w:color="auto"/>
        <w:right w:val="none" w:sz="0" w:space="0" w:color="auto"/>
      </w:divBdr>
    </w:div>
    <w:div w:id="710880533">
      <w:bodyDiv w:val="1"/>
      <w:marLeft w:val="0"/>
      <w:marRight w:val="0"/>
      <w:marTop w:val="0"/>
      <w:marBottom w:val="0"/>
      <w:divBdr>
        <w:top w:val="none" w:sz="0" w:space="0" w:color="auto"/>
        <w:left w:val="none" w:sz="0" w:space="0" w:color="auto"/>
        <w:bottom w:val="none" w:sz="0" w:space="0" w:color="auto"/>
        <w:right w:val="none" w:sz="0" w:space="0" w:color="auto"/>
      </w:divBdr>
    </w:div>
    <w:div w:id="710886899">
      <w:bodyDiv w:val="1"/>
      <w:marLeft w:val="0"/>
      <w:marRight w:val="0"/>
      <w:marTop w:val="0"/>
      <w:marBottom w:val="0"/>
      <w:divBdr>
        <w:top w:val="none" w:sz="0" w:space="0" w:color="auto"/>
        <w:left w:val="none" w:sz="0" w:space="0" w:color="auto"/>
        <w:bottom w:val="none" w:sz="0" w:space="0" w:color="auto"/>
        <w:right w:val="none" w:sz="0" w:space="0" w:color="auto"/>
      </w:divBdr>
    </w:div>
    <w:div w:id="710954496">
      <w:bodyDiv w:val="1"/>
      <w:marLeft w:val="0"/>
      <w:marRight w:val="0"/>
      <w:marTop w:val="0"/>
      <w:marBottom w:val="0"/>
      <w:divBdr>
        <w:top w:val="none" w:sz="0" w:space="0" w:color="auto"/>
        <w:left w:val="none" w:sz="0" w:space="0" w:color="auto"/>
        <w:bottom w:val="none" w:sz="0" w:space="0" w:color="auto"/>
        <w:right w:val="none" w:sz="0" w:space="0" w:color="auto"/>
      </w:divBdr>
    </w:div>
    <w:div w:id="710956433">
      <w:bodyDiv w:val="1"/>
      <w:marLeft w:val="0"/>
      <w:marRight w:val="0"/>
      <w:marTop w:val="0"/>
      <w:marBottom w:val="0"/>
      <w:divBdr>
        <w:top w:val="none" w:sz="0" w:space="0" w:color="auto"/>
        <w:left w:val="none" w:sz="0" w:space="0" w:color="auto"/>
        <w:bottom w:val="none" w:sz="0" w:space="0" w:color="auto"/>
        <w:right w:val="none" w:sz="0" w:space="0" w:color="auto"/>
      </w:divBdr>
    </w:div>
    <w:div w:id="710956502">
      <w:bodyDiv w:val="1"/>
      <w:marLeft w:val="0"/>
      <w:marRight w:val="0"/>
      <w:marTop w:val="0"/>
      <w:marBottom w:val="0"/>
      <w:divBdr>
        <w:top w:val="none" w:sz="0" w:space="0" w:color="auto"/>
        <w:left w:val="none" w:sz="0" w:space="0" w:color="auto"/>
        <w:bottom w:val="none" w:sz="0" w:space="0" w:color="auto"/>
        <w:right w:val="none" w:sz="0" w:space="0" w:color="auto"/>
      </w:divBdr>
    </w:div>
    <w:div w:id="710957015">
      <w:bodyDiv w:val="1"/>
      <w:marLeft w:val="0"/>
      <w:marRight w:val="0"/>
      <w:marTop w:val="0"/>
      <w:marBottom w:val="0"/>
      <w:divBdr>
        <w:top w:val="none" w:sz="0" w:space="0" w:color="auto"/>
        <w:left w:val="none" w:sz="0" w:space="0" w:color="auto"/>
        <w:bottom w:val="none" w:sz="0" w:space="0" w:color="auto"/>
        <w:right w:val="none" w:sz="0" w:space="0" w:color="auto"/>
      </w:divBdr>
    </w:div>
    <w:div w:id="710958331">
      <w:bodyDiv w:val="1"/>
      <w:marLeft w:val="0"/>
      <w:marRight w:val="0"/>
      <w:marTop w:val="0"/>
      <w:marBottom w:val="0"/>
      <w:divBdr>
        <w:top w:val="none" w:sz="0" w:space="0" w:color="auto"/>
        <w:left w:val="none" w:sz="0" w:space="0" w:color="auto"/>
        <w:bottom w:val="none" w:sz="0" w:space="0" w:color="auto"/>
        <w:right w:val="none" w:sz="0" w:space="0" w:color="auto"/>
      </w:divBdr>
    </w:div>
    <w:div w:id="710959674">
      <w:bodyDiv w:val="1"/>
      <w:marLeft w:val="0"/>
      <w:marRight w:val="0"/>
      <w:marTop w:val="0"/>
      <w:marBottom w:val="0"/>
      <w:divBdr>
        <w:top w:val="none" w:sz="0" w:space="0" w:color="auto"/>
        <w:left w:val="none" w:sz="0" w:space="0" w:color="auto"/>
        <w:bottom w:val="none" w:sz="0" w:space="0" w:color="auto"/>
        <w:right w:val="none" w:sz="0" w:space="0" w:color="auto"/>
      </w:divBdr>
    </w:div>
    <w:div w:id="711149537">
      <w:bodyDiv w:val="1"/>
      <w:marLeft w:val="0"/>
      <w:marRight w:val="0"/>
      <w:marTop w:val="0"/>
      <w:marBottom w:val="0"/>
      <w:divBdr>
        <w:top w:val="none" w:sz="0" w:space="0" w:color="auto"/>
        <w:left w:val="none" w:sz="0" w:space="0" w:color="auto"/>
        <w:bottom w:val="none" w:sz="0" w:space="0" w:color="auto"/>
        <w:right w:val="none" w:sz="0" w:space="0" w:color="auto"/>
      </w:divBdr>
    </w:div>
    <w:div w:id="711198157">
      <w:bodyDiv w:val="1"/>
      <w:marLeft w:val="0"/>
      <w:marRight w:val="0"/>
      <w:marTop w:val="0"/>
      <w:marBottom w:val="0"/>
      <w:divBdr>
        <w:top w:val="none" w:sz="0" w:space="0" w:color="auto"/>
        <w:left w:val="none" w:sz="0" w:space="0" w:color="auto"/>
        <w:bottom w:val="none" w:sz="0" w:space="0" w:color="auto"/>
        <w:right w:val="none" w:sz="0" w:space="0" w:color="auto"/>
      </w:divBdr>
    </w:div>
    <w:div w:id="711267101">
      <w:bodyDiv w:val="1"/>
      <w:marLeft w:val="0"/>
      <w:marRight w:val="0"/>
      <w:marTop w:val="0"/>
      <w:marBottom w:val="0"/>
      <w:divBdr>
        <w:top w:val="none" w:sz="0" w:space="0" w:color="auto"/>
        <w:left w:val="none" w:sz="0" w:space="0" w:color="auto"/>
        <w:bottom w:val="none" w:sz="0" w:space="0" w:color="auto"/>
        <w:right w:val="none" w:sz="0" w:space="0" w:color="auto"/>
      </w:divBdr>
    </w:div>
    <w:div w:id="711342303">
      <w:bodyDiv w:val="1"/>
      <w:marLeft w:val="0"/>
      <w:marRight w:val="0"/>
      <w:marTop w:val="0"/>
      <w:marBottom w:val="0"/>
      <w:divBdr>
        <w:top w:val="none" w:sz="0" w:space="0" w:color="auto"/>
        <w:left w:val="none" w:sz="0" w:space="0" w:color="auto"/>
        <w:bottom w:val="none" w:sz="0" w:space="0" w:color="auto"/>
        <w:right w:val="none" w:sz="0" w:space="0" w:color="auto"/>
      </w:divBdr>
    </w:div>
    <w:div w:id="711421686">
      <w:bodyDiv w:val="1"/>
      <w:marLeft w:val="0"/>
      <w:marRight w:val="0"/>
      <w:marTop w:val="0"/>
      <w:marBottom w:val="0"/>
      <w:divBdr>
        <w:top w:val="none" w:sz="0" w:space="0" w:color="auto"/>
        <w:left w:val="none" w:sz="0" w:space="0" w:color="auto"/>
        <w:bottom w:val="none" w:sz="0" w:space="0" w:color="auto"/>
        <w:right w:val="none" w:sz="0" w:space="0" w:color="auto"/>
      </w:divBdr>
    </w:div>
    <w:div w:id="711460582">
      <w:bodyDiv w:val="1"/>
      <w:marLeft w:val="0"/>
      <w:marRight w:val="0"/>
      <w:marTop w:val="0"/>
      <w:marBottom w:val="0"/>
      <w:divBdr>
        <w:top w:val="none" w:sz="0" w:space="0" w:color="auto"/>
        <w:left w:val="none" w:sz="0" w:space="0" w:color="auto"/>
        <w:bottom w:val="none" w:sz="0" w:space="0" w:color="auto"/>
        <w:right w:val="none" w:sz="0" w:space="0" w:color="auto"/>
      </w:divBdr>
    </w:div>
    <w:div w:id="711461743">
      <w:bodyDiv w:val="1"/>
      <w:marLeft w:val="0"/>
      <w:marRight w:val="0"/>
      <w:marTop w:val="0"/>
      <w:marBottom w:val="0"/>
      <w:divBdr>
        <w:top w:val="none" w:sz="0" w:space="0" w:color="auto"/>
        <w:left w:val="none" w:sz="0" w:space="0" w:color="auto"/>
        <w:bottom w:val="none" w:sz="0" w:space="0" w:color="auto"/>
        <w:right w:val="none" w:sz="0" w:space="0" w:color="auto"/>
      </w:divBdr>
    </w:div>
    <w:div w:id="711463641">
      <w:bodyDiv w:val="1"/>
      <w:marLeft w:val="0"/>
      <w:marRight w:val="0"/>
      <w:marTop w:val="0"/>
      <w:marBottom w:val="0"/>
      <w:divBdr>
        <w:top w:val="none" w:sz="0" w:space="0" w:color="auto"/>
        <w:left w:val="none" w:sz="0" w:space="0" w:color="auto"/>
        <w:bottom w:val="none" w:sz="0" w:space="0" w:color="auto"/>
        <w:right w:val="none" w:sz="0" w:space="0" w:color="auto"/>
      </w:divBdr>
    </w:div>
    <w:div w:id="711538026">
      <w:bodyDiv w:val="1"/>
      <w:marLeft w:val="0"/>
      <w:marRight w:val="0"/>
      <w:marTop w:val="0"/>
      <w:marBottom w:val="0"/>
      <w:divBdr>
        <w:top w:val="none" w:sz="0" w:space="0" w:color="auto"/>
        <w:left w:val="none" w:sz="0" w:space="0" w:color="auto"/>
        <w:bottom w:val="none" w:sz="0" w:space="0" w:color="auto"/>
        <w:right w:val="none" w:sz="0" w:space="0" w:color="auto"/>
      </w:divBdr>
    </w:div>
    <w:div w:id="711610405">
      <w:bodyDiv w:val="1"/>
      <w:marLeft w:val="0"/>
      <w:marRight w:val="0"/>
      <w:marTop w:val="0"/>
      <w:marBottom w:val="0"/>
      <w:divBdr>
        <w:top w:val="none" w:sz="0" w:space="0" w:color="auto"/>
        <w:left w:val="none" w:sz="0" w:space="0" w:color="auto"/>
        <w:bottom w:val="none" w:sz="0" w:space="0" w:color="auto"/>
        <w:right w:val="none" w:sz="0" w:space="0" w:color="auto"/>
      </w:divBdr>
    </w:div>
    <w:div w:id="711615702">
      <w:bodyDiv w:val="1"/>
      <w:marLeft w:val="0"/>
      <w:marRight w:val="0"/>
      <w:marTop w:val="0"/>
      <w:marBottom w:val="0"/>
      <w:divBdr>
        <w:top w:val="none" w:sz="0" w:space="0" w:color="auto"/>
        <w:left w:val="none" w:sz="0" w:space="0" w:color="auto"/>
        <w:bottom w:val="none" w:sz="0" w:space="0" w:color="auto"/>
        <w:right w:val="none" w:sz="0" w:space="0" w:color="auto"/>
      </w:divBdr>
    </w:div>
    <w:div w:id="711659011">
      <w:bodyDiv w:val="1"/>
      <w:marLeft w:val="0"/>
      <w:marRight w:val="0"/>
      <w:marTop w:val="0"/>
      <w:marBottom w:val="0"/>
      <w:divBdr>
        <w:top w:val="none" w:sz="0" w:space="0" w:color="auto"/>
        <w:left w:val="none" w:sz="0" w:space="0" w:color="auto"/>
        <w:bottom w:val="none" w:sz="0" w:space="0" w:color="auto"/>
        <w:right w:val="none" w:sz="0" w:space="0" w:color="auto"/>
      </w:divBdr>
    </w:div>
    <w:div w:id="711660763">
      <w:bodyDiv w:val="1"/>
      <w:marLeft w:val="0"/>
      <w:marRight w:val="0"/>
      <w:marTop w:val="0"/>
      <w:marBottom w:val="0"/>
      <w:divBdr>
        <w:top w:val="none" w:sz="0" w:space="0" w:color="auto"/>
        <w:left w:val="none" w:sz="0" w:space="0" w:color="auto"/>
        <w:bottom w:val="none" w:sz="0" w:space="0" w:color="auto"/>
        <w:right w:val="none" w:sz="0" w:space="0" w:color="auto"/>
      </w:divBdr>
    </w:div>
    <w:div w:id="711728053">
      <w:bodyDiv w:val="1"/>
      <w:marLeft w:val="0"/>
      <w:marRight w:val="0"/>
      <w:marTop w:val="0"/>
      <w:marBottom w:val="0"/>
      <w:divBdr>
        <w:top w:val="none" w:sz="0" w:space="0" w:color="auto"/>
        <w:left w:val="none" w:sz="0" w:space="0" w:color="auto"/>
        <w:bottom w:val="none" w:sz="0" w:space="0" w:color="auto"/>
        <w:right w:val="none" w:sz="0" w:space="0" w:color="auto"/>
      </w:divBdr>
    </w:div>
    <w:div w:id="711734932">
      <w:bodyDiv w:val="1"/>
      <w:marLeft w:val="0"/>
      <w:marRight w:val="0"/>
      <w:marTop w:val="0"/>
      <w:marBottom w:val="0"/>
      <w:divBdr>
        <w:top w:val="none" w:sz="0" w:space="0" w:color="auto"/>
        <w:left w:val="none" w:sz="0" w:space="0" w:color="auto"/>
        <w:bottom w:val="none" w:sz="0" w:space="0" w:color="auto"/>
        <w:right w:val="none" w:sz="0" w:space="0" w:color="auto"/>
      </w:divBdr>
    </w:div>
    <w:div w:id="711735423">
      <w:bodyDiv w:val="1"/>
      <w:marLeft w:val="0"/>
      <w:marRight w:val="0"/>
      <w:marTop w:val="0"/>
      <w:marBottom w:val="0"/>
      <w:divBdr>
        <w:top w:val="none" w:sz="0" w:space="0" w:color="auto"/>
        <w:left w:val="none" w:sz="0" w:space="0" w:color="auto"/>
        <w:bottom w:val="none" w:sz="0" w:space="0" w:color="auto"/>
        <w:right w:val="none" w:sz="0" w:space="0" w:color="auto"/>
      </w:divBdr>
    </w:div>
    <w:div w:id="711882300">
      <w:bodyDiv w:val="1"/>
      <w:marLeft w:val="0"/>
      <w:marRight w:val="0"/>
      <w:marTop w:val="0"/>
      <w:marBottom w:val="0"/>
      <w:divBdr>
        <w:top w:val="none" w:sz="0" w:space="0" w:color="auto"/>
        <w:left w:val="none" w:sz="0" w:space="0" w:color="auto"/>
        <w:bottom w:val="none" w:sz="0" w:space="0" w:color="auto"/>
        <w:right w:val="none" w:sz="0" w:space="0" w:color="auto"/>
      </w:divBdr>
    </w:div>
    <w:div w:id="711924290">
      <w:bodyDiv w:val="1"/>
      <w:marLeft w:val="0"/>
      <w:marRight w:val="0"/>
      <w:marTop w:val="0"/>
      <w:marBottom w:val="0"/>
      <w:divBdr>
        <w:top w:val="none" w:sz="0" w:space="0" w:color="auto"/>
        <w:left w:val="none" w:sz="0" w:space="0" w:color="auto"/>
        <w:bottom w:val="none" w:sz="0" w:space="0" w:color="auto"/>
        <w:right w:val="none" w:sz="0" w:space="0" w:color="auto"/>
      </w:divBdr>
    </w:div>
    <w:div w:id="711926617">
      <w:bodyDiv w:val="1"/>
      <w:marLeft w:val="0"/>
      <w:marRight w:val="0"/>
      <w:marTop w:val="0"/>
      <w:marBottom w:val="0"/>
      <w:divBdr>
        <w:top w:val="none" w:sz="0" w:space="0" w:color="auto"/>
        <w:left w:val="none" w:sz="0" w:space="0" w:color="auto"/>
        <w:bottom w:val="none" w:sz="0" w:space="0" w:color="auto"/>
        <w:right w:val="none" w:sz="0" w:space="0" w:color="auto"/>
      </w:divBdr>
    </w:div>
    <w:div w:id="712075834">
      <w:bodyDiv w:val="1"/>
      <w:marLeft w:val="0"/>
      <w:marRight w:val="0"/>
      <w:marTop w:val="0"/>
      <w:marBottom w:val="0"/>
      <w:divBdr>
        <w:top w:val="none" w:sz="0" w:space="0" w:color="auto"/>
        <w:left w:val="none" w:sz="0" w:space="0" w:color="auto"/>
        <w:bottom w:val="none" w:sz="0" w:space="0" w:color="auto"/>
        <w:right w:val="none" w:sz="0" w:space="0" w:color="auto"/>
      </w:divBdr>
    </w:div>
    <w:div w:id="712080384">
      <w:bodyDiv w:val="1"/>
      <w:marLeft w:val="0"/>
      <w:marRight w:val="0"/>
      <w:marTop w:val="0"/>
      <w:marBottom w:val="0"/>
      <w:divBdr>
        <w:top w:val="none" w:sz="0" w:space="0" w:color="auto"/>
        <w:left w:val="none" w:sz="0" w:space="0" w:color="auto"/>
        <w:bottom w:val="none" w:sz="0" w:space="0" w:color="auto"/>
        <w:right w:val="none" w:sz="0" w:space="0" w:color="auto"/>
      </w:divBdr>
    </w:div>
    <w:div w:id="712195202">
      <w:bodyDiv w:val="1"/>
      <w:marLeft w:val="0"/>
      <w:marRight w:val="0"/>
      <w:marTop w:val="0"/>
      <w:marBottom w:val="0"/>
      <w:divBdr>
        <w:top w:val="none" w:sz="0" w:space="0" w:color="auto"/>
        <w:left w:val="none" w:sz="0" w:space="0" w:color="auto"/>
        <w:bottom w:val="none" w:sz="0" w:space="0" w:color="auto"/>
        <w:right w:val="none" w:sz="0" w:space="0" w:color="auto"/>
      </w:divBdr>
    </w:div>
    <w:div w:id="712197246">
      <w:bodyDiv w:val="1"/>
      <w:marLeft w:val="0"/>
      <w:marRight w:val="0"/>
      <w:marTop w:val="0"/>
      <w:marBottom w:val="0"/>
      <w:divBdr>
        <w:top w:val="none" w:sz="0" w:space="0" w:color="auto"/>
        <w:left w:val="none" w:sz="0" w:space="0" w:color="auto"/>
        <w:bottom w:val="none" w:sz="0" w:space="0" w:color="auto"/>
        <w:right w:val="none" w:sz="0" w:space="0" w:color="auto"/>
      </w:divBdr>
    </w:div>
    <w:div w:id="712197553">
      <w:bodyDiv w:val="1"/>
      <w:marLeft w:val="0"/>
      <w:marRight w:val="0"/>
      <w:marTop w:val="0"/>
      <w:marBottom w:val="0"/>
      <w:divBdr>
        <w:top w:val="none" w:sz="0" w:space="0" w:color="auto"/>
        <w:left w:val="none" w:sz="0" w:space="0" w:color="auto"/>
        <w:bottom w:val="none" w:sz="0" w:space="0" w:color="auto"/>
        <w:right w:val="none" w:sz="0" w:space="0" w:color="auto"/>
      </w:divBdr>
    </w:div>
    <w:div w:id="712268577">
      <w:bodyDiv w:val="1"/>
      <w:marLeft w:val="0"/>
      <w:marRight w:val="0"/>
      <w:marTop w:val="0"/>
      <w:marBottom w:val="0"/>
      <w:divBdr>
        <w:top w:val="none" w:sz="0" w:space="0" w:color="auto"/>
        <w:left w:val="none" w:sz="0" w:space="0" w:color="auto"/>
        <w:bottom w:val="none" w:sz="0" w:space="0" w:color="auto"/>
        <w:right w:val="none" w:sz="0" w:space="0" w:color="auto"/>
      </w:divBdr>
    </w:div>
    <w:div w:id="712272712">
      <w:bodyDiv w:val="1"/>
      <w:marLeft w:val="0"/>
      <w:marRight w:val="0"/>
      <w:marTop w:val="0"/>
      <w:marBottom w:val="0"/>
      <w:divBdr>
        <w:top w:val="none" w:sz="0" w:space="0" w:color="auto"/>
        <w:left w:val="none" w:sz="0" w:space="0" w:color="auto"/>
        <w:bottom w:val="none" w:sz="0" w:space="0" w:color="auto"/>
        <w:right w:val="none" w:sz="0" w:space="0" w:color="auto"/>
      </w:divBdr>
    </w:div>
    <w:div w:id="712465755">
      <w:bodyDiv w:val="1"/>
      <w:marLeft w:val="0"/>
      <w:marRight w:val="0"/>
      <w:marTop w:val="0"/>
      <w:marBottom w:val="0"/>
      <w:divBdr>
        <w:top w:val="none" w:sz="0" w:space="0" w:color="auto"/>
        <w:left w:val="none" w:sz="0" w:space="0" w:color="auto"/>
        <w:bottom w:val="none" w:sz="0" w:space="0" w:color="auto"/>
        <w:right w:val="none" w:sz="0" w:space="0" w:color="auto"/>
      </w:divBdr>
    </w:div>
    <w:div w:id="712466376">
      <w:bodyDiv w:val="1"/>
      <w:marLeft w:val="0"/>
      <w:marRight w:val="0"/>
      <w:marTop w:val="0"/>
      <w:marBottom w:val="0"/>
      <w:divBdr>
        <w:top w:val="none" w:sz="0" w:space="0" w:color="auto"/>
        <w:left w:val="none" w:sz="0" w:space="0" w:color="auto"/>
        <w:bottom w:val="none" w:sz="0" w:space="0" w:color="auto"/>
        <w:right w:val="none" w:sz="0" w:space="0" w:color="auto"/>
      </w:divBdr>
    </w:div>
    <w:div w:id="712508742">
      <w:bodyDiv w:val="1"/>
      <w:marLeft w:val="0"/>
      <w:marRight w:val="0"/>
      <w:marTop w:val="0"/>
      <w:marBottom w:val="0"/>
      <w:divBdr>
        <w:top w:val="none" w:sz="0" w:space="0" w:color="auto"/>
        <w:left w:val="none" w:sz="0" w:space="0" w:color="auto"/>
        <w:bottom w:val="none" w:sz="0" w:space="0" w:color="auto"/>
        <w:right w:val="none" w:sz="0" w:space="0" w:color="auto"/>
      </w:divBdr>
    </w:div>
    <w:div w:id="712536095">
      <w:bodyDiv w:val="1"/>
      <w:marLeft w:val="0"/>
      <w:marRight w:val="0"/>
      <w:marTop w:val="0"/>
      <w:marBottom w:val="0"/>
      <w:divBdr>
        <w:top w:val="none" w:sz="0" w:space="0" w:color="auto"/>
        <w:left w:val="none" w:sz="0" w:space="0" w:color="auto"/>
        <w:bottom w:val="none" w:sz="0" w:space="0" w:color="auto"/>
        <w:right w:val="none" w:sz="0" w:space="0" w:color="auto"/>
      </w:divBdr>
    </w:div>
    <w:div w:id="712537944">
      <w:bodyDiv w:val="1"/>
      <w:marLeft w:val="0"/>
      <w:marRight w:val="0"/>
      <w:marTop w:val="0"/>
      <w:marBottom w:val="0"/>
      <w:divBdr>
        <w:top w:val="none" w:sz="0" w:space="0" w:color="auto"/>
        <w:left w:val="none" w:sz="0" w:space="0" w:color="auto"/>
        <w:bottom w:val="none" w:sz="0" w:space="0" w:color="auto"/>
        <w:right w:val="none" w:sz="0" w:space="0" w:color="auto"/>
      </w:divBdr>
    </w:div>
    <w:div w:id="712578753">
      <w:bodyDiv w:val="1"/>
      <w:marLeft w:val="0"/>
      <w:marRight w:val="0"/>
      <w:marTop w:val="0"/>
      <w:marBottom w:val="0"/>
      <w:divBdr>
        <w:top w:val="none" w:sz="0" w:space="0" w:color="auto"/>
        <w:left w:val="none" w:sz="0" w:space="0" w:color="auto"/>
        <w:bottom w:val="none" w:sz="0" w:space="0" w:color="auto"/>
        <w:right w:val="none" w:sz="0" w:space="0" w:color="auto"/>
      </w:divBdr>
    </w:div>
    <w:div w:id="712659649">
      <w:bodyDiv w:val="1"/>
      <w:marLeft w:val="0"/>
      <w:marRight w:val="0"/>
      <w:marTop w:val="0"/>
      <w:marBottom w:val="0"/>
      <w:divBdr>
        <w:top w:val="none" w:sz="0" w:space="0" w:color="auto"/>
        <w:left w:val="none" w:sz="0" w:space="0" w:color="auto"/>
        <w:bottom w:val="none" w:sz="0" w:space="0" w:color="auto"/>
        <w:right w:val="none" w:sz="0" w:space="0" w:color="auto"/>
      </w:divBdr>
    </w:div>
    <w:div w:id="712729635">
      <w:bodyDiv w:val="1"/>
      <w:marLeft w:val="0"/>
      <w:marRight w:val="0"/>
      <w:marTop w:val="0"/>
      <w:marBottom w:val="0"/>
      <w:divBdr>
        <w:top w:val="none" w:sz="0" w:space="0" w:color="auto"/>
        <w:left w:val="none" w:sz="0" w:space="0" w:color="auto"/>
        <w:bottom w:val="none" w:sz="0" w:space="0" w:color="auto"/>
        <w:right w:val="none" w:sz="0" w:space="0" w:color="auto"/>
      </w:divBdr>
    </w:div>
    <w:div w:id="712921706">
      <w:bodyDiv w:val="1"/>
      <w:marLeft w:val="0"/>
      <w:marRight w:val="0"/>
      <w:marTop w:val="0"/>
      <w:marBottom w:val="0"/>
      <w:divBdr>
        <w:top w:val="none" w:sz="0" w:space="0" w:color="auto"/>
        <w:left w:val="none" w:sz="0" w:space="0" w:color="auto"/>
        <w:bottom w:val="none" w:sz="0" w:space="0" w:color="auto"/>
        <w:right w:val="none" w:sz="0" w:space="0" w:color="auto"/>
      </w:divBdr>
    </w:div>
    <w:div w:id="712924185">
      <w:bodyDiv w:val="1"/>
      <w:marLeft w:val="0"/>
      <w:marRight w:val="0"/>
      <w:marTop w:val="0"/>
      <w:marBottom w:val="0"/>
      <w:divBdr>
        <w:top w:val="none" w:sz="0" w:space="0" w:color="auto"/>
        <w:left w:val="none" w:sz="0" w:space="0" w:color="auto"/>
        <w:bottom w:val="none" w:sz="0" w:space="0" w:color="auto"/>
        <w:right w:val="none" w:sz="0" w:space="0" w:color="auto"/>
      </w:divBdr>
    </w:div>
    <w:div w:id="712929416">
      <w:bodyDiv w:val="1"/>
      <w:marLeft w:val="0"/>
      <w:marRight w:val="0"/>
      <w:marTop w:val="0"/>
      <w:marBottom w:val="0"/>
      <w:divBdr>
        <w:top w:val="none" w:sz="0" w:space="0" w:color="auto"/>
        <w:left w:val="none" w:sz="0" w:space="0" w:color="auto"/>
        <w:bottom w:val="none" w:sz="0" w:space="0" w:color="auto"/>
        <w:right w:val="none" w:sz="0" w:space="0" w:color="auto"/>
      </w:divBdr>
    </w:div>
    <w:div w:id="712970124">
      <w:bodyDiv w:val="1"/>
      <w:marLeft w:val="0"/>
      <w:marRight w:val="0"/>
      <w:marTop w:val="0"/>
      <w:marBottom w:val="0"/>
      <w:divBdr>
        <w:top w:val="none" w:sz="0" w:space="0" w:color="auto"/>
        <w:left w:val="none" w:sz="0" w:space="0" w:color="auto"/>
        <w:bottom w:val="none" w:sz="0" w:space="0" w:color="auto"/>
        <w:right w:val="none" w:sz="0" w:space="0" w:color="auto"/>
      </w:divBdr>
    </w:div>
    <w:div w:id="712998385">
      <w:bodyDiv w:val="1"/>
      <w:marLeft w:val="0"/>
      <w:marRight w:val="0"/>
      <w:marTop w:val="0"/>
      <w:marBottom w:val="0"/>
      <w:divBdr>
        <w:top w:val="none" w:sz="0" w:space="0" w:color="auto"/>
        <w:left w:val="none" w:sz="0" w:space="0" w:color="auto"/>
        <w:bottom w:val="none" w:sz="0" w:space="0" w:color="auto"/>
        <w:right w:val="none" w:sz="0" w:space="0" w:color="auto"/>
      </w:divBdr>
    </w:div>
    <w:div w:id="713039033">
      <w:bodyDiv w:val="1"/>
      <w:marLeft w:val="0"/>
      <w:marRight w:val="0"/>
      <w:marTop w:val="0"/>
      <w:marBottom w:val="0"/>
      <w:divBdr>
        <w:top w:val="none" w:sz="0" w:space="0" w:color="auto"/>
        <w:left w:val="none" w:sz="0" w:space="0" w:color="auto"/>
        <w:bottom w:val="none" w:sz="0" w:space="0" w:color="auto"/>
        <w:right w:val="none" w:sz="0" w:space="0" w:color="auto"/>
      </w:divBdr>
    </w:div>
    <w:div w:id="713040495">
      <w:bodyDiv w:val="1"/>
      <w:marLeft w:val="0"/>
      <w:marRight w:val="0"/>
      <w:marTop w:val="0"/>
      <w:marBottom w:val="0"/>
      <w:divBdr>
        <w:top w:val="none" w:sz="0" w:space="0" w:color="auto"/>
        <w:left w:val="none" w:sz="0" w:space="0" w:color="auto"/>
        <w:bottom w:val="none" w:sz="0" w:space="0" w:color="auto"/>
        <w:right w:val="none" w:sz="0" w:space="0" w:color="auto"/>
      </w:divBdr>
    </w:div>
    <w:div w:id="713044700">
      <w:bodyDiv w:val="1"/>
      <w:marLeft w:val="0"/>
      <w:marRight w:val="0"/>
      <w:marTop w:val="0"/>
      <w:marBottom w:val="0"/>
      <w:divBdr>
        <w:top w:val="none" w:sz="0" w:space="0" w:color="auto"/>
        <w:left w:val="none" w:sz="0" w:space="0" w:color="auto"/>
        <w:bottom w:val="none" w:sz="0" w:space="0" w:color="auto"/>
        <w:right w:val="none" w:sz="0" w:space="0" w:color="auto"/>
      </w:divBdr>
    </w:div>
    <w:div w:id="713114055">
      <w:bodyDiv w:val="1"/>
      <w:marLeft w:val="0"/>
      <w:marRight w:val="0"/>
      <w:marTop w:val="0"/>
      <w:marBottom w:val="0"/>
      <w:divBdr>
        <w:top w:val="none" w:sz="0" w:space="0" w:color="auto"/>
        <w:left w:val="none" w:sz="0" w:space="0" w:color="auto"/>
        <w:bottom w:val="none" w:sz="0" w:space="0" w:color="auto"/>
        <w:right w:val="none" w:sz="0" w:space="0" w:color="auto"/>
      </w:divBdr>
    </w:div>
    <w:div w:id="713118107">
      <w:bodyDiv w:val="1"/>
      <w:marLeft w:val="0"/>
      <w:marRight w:val="0"/>
      <w:marTop w:val="0"/>
      <w:marBottom w:val="0"/>
      <w:divBdr>
        <w:top w:val="none" w:sz="0" w:space="0" w:color="auto"/>
        <w:left w:val="none" w:sz="0" w:space="0" w:color="auto"/>
        <w:bottom w:val="none" w:sz="0" w:space="0" w:color="auto"/>
        <w:right w:val="none" w:sz="0" w:space="0" w:color="auto"/>
      </w:divBdr>
    </w:div>
    <w:div w:id="713122461">
      <w:bodyDiv w:val="1"/>
      <w:marLeft w:val="0"/>
      <w:marRight w:val="0"/>
      <w:marTop w:val="0"/>
      <w:marBottom w:val="0"/>
      <w:divBdr>
        <w:top w:val="none" w:sz="0" w:space="0" w:color="auto"/>
        <w:left w:val="none" w:sz="0" w:space="0" w:color="auto"/>
        <w:bottom w:val="none" w:sz="0" w:space="0" w:color="auto"/>
        <w:right w:val="none" w:sz="0" w:space="0" w:color="auto"/>
      </w:divBdr>
    </w:div>
    <w:div w:id="713189722">
      <w:bodyDiv w:val="1"/>
      <w:marLeft w:val="0"/>
      <w:marRight w:val="0"/>
      <w:marTop w:val="0"/>
      <w:marBottom w:val="0"/>
      <w:divBdr>
        <w:top w:val="none" w:sz="0" w:space="0" w:color="auto"/>
        <w:left w:val="none" w:sz="0" w:space="0" w:color="auto"/>
        <w:bottom w:val="none" w:sz="0" w:space="0" w:color="auto"/>
        <w:right w:val="none" w:sz="0" w:space="0" w:color="auto"/>
      </w:divBdr>
    </w:div>
    <w:div w:id="713191846">
      <w:bodyDiv w:val="1"/>
      <w:marLeft w:val="0"/>
      <w:marRight w:val="0"/>
      <w:marTop w:val="0"/>
      <w:marBottom w:val="0"/>
      <w:divBdr>
        <w:top w:val="none" w:sz="0" w:space="0" w:color="auto"/>
        <w:left w:val="none" w:sz="0" w:space="0" w:color="auto"/>
        <w:bottom w:val="none" w:sz="0" w:space="0" w:color="auto"/>
        <w:right w:val="none" w:sz="0" w:space="0" w:color="auto"/>
      </w:divBdr>
    </w:div>
    <w:div w:id="713193841">
      <w:bodyDiv w:val="1"/>
      <w:marLeft w:val="0"/>
      <w:marRight w:val="0"/>
      <w:marTop w:val="0"/>
      <w:marBottom w:val="0"/>
      <w:divBdr>
        <w:top w:val="none" w:sz="0" w:space="0" w:color="auto"/>
        <w:left w:val="none" w:sz="0" w:space="0" w:color="auto"/>
        <w:bottom w:val="none" w:sz="0" w:space="0" w:color="auto"/>
        <w:right w:val="none" w:sz="0" w:space="0" w:color="auto"/>
      </w:divBdr>
    </w:div>
    <w:div w:id="713234659">
      <w:bodyDiv w:val="1"/>
      <w:marLeft w:val="0"/>
      <w:marRight w:val="0"/>
      <w:marTop w:val="0"/>
      <w:marBottom w:val="0"/>
      <w:divBdr>
        <w:top w:val="none" w:sz="0" w:space="0" w:color="auto"/>
        <w:left w:val="none" w:sz="0" w:space="0" w:color="auto"/>
        <w:bottom w:val="none" w:sz="0" w:space="0" w:color="auto"/>
        <w:right w:val="none" w:sz="0" w:space="0" w:color="auto"/>
      </w:divBdr>
    </w:div>
    <w:div w:id="713238775">
      <w:bodyDiv w:val="1"/>
      <w:marLeft w:val="0"/>
      <w:marRight w:val="0"/>
      <w:marTop w:val="0"/>
      <w:marBottom w:val="0"/>
      <w:divBdr>
        <w:top w:val="none" w:sz="0" w:space="0" w:color="auto"/>
        <w:left w:val="none" w:sz="0" w:space="0" w:color="auto"/>
        <w:bottom w:val="none" w:sz="0" w:space="0" w:color="auto"/>
        <w:right w:val="none" w:sz="0" w:space="0" w:color="auto"/>
      </w:divBdr>
    </w:div>
    <w:div w:id="713426185">
      <w:bodyDiv w:val="1"/>
      <w:marLeft w:val="0"/>
      <w:marRight w:val="0"/>
      <w:marTop w:val="0"/>
      <w:marBottom w:val="0"/>
      <w:divBdr>
        <w:top w:val="none" w:sz="0" w:space="0" w:color="auto"/>
        <w:left w:val="none" w:sz="0" w:space="0" w:color="auto"/>
        <w:bottom w:val="none" w:sz="0" w:space="0" w:color="auto"/>
        <w:right w:val="none" w:sz="0" w:space="0" w:color="auto"/>
      </w:divBdr>
    </w:div>
    <w:div w:id="713427563">
      <w:bodyDiv w:val="1"/>
      <w:marLeft w:val="0"/>
      <w:marRight w:val="0"/>
      <w:marTop w:val="0"/>
      <w:marBottom w:val="0"/>
      <w:divBdr>
        <w:top w:val="none" w:sz="0" w:space="0" w:color="auto"/>
        <w:left w:val="none" w:sz="0" w:space="0" w:color="auto"/>
        <w:bottom w:val="none" w:sz="0" w:space="0" w:color="auto"/>
        <w:right w:val="none" w:sz="0" w:space="0" w:color="auto"/>
      </w:divBdr>
    </w:div>
    <w:div w:id="713434222">
      <w:bodyDiv w:val="1"/>
      <w:marLeft w:val="0"/>
      <w:marRight w:val="0"/>
      <w:marTop w:val="0"/>
      <w:marBottom w:val="0"/>
      <w:divBdr>
        <w:top w:val="none" w:sz="0" w:space="0" w:color="auto"/>
        <w:left w:val="none" w:sz="0" w:space="0" w:color="auto"/>
        <w:bottom w:val="none" w:sz="0" w:space="0" w:color="auto"/>
        <w:right w:val="none" w:sz="0" w:space="0" w:color="auto"/>
      </w:divBdr>
    </w:div>
    <w:div w:id="713579733">
      <w:bodyDiv w:val="1"/>
      <w:marLeft w:val="0"/>
      <w:marRight w:val="0"/>
      <w:marTop w:val="0"/>
      <w:marBottom w:val="0"/>
      <w:divBdr>
        <w:top w:val="none" w:sz="0" w:space="0" w:color="auto"/>
        <w:left w:val="none" w:sz="0" w:space="0" w:color="auto"/>
        <w:bottom w:val="none" w:sz="0" w:space="0" w:color="auto"/>
        <w:right w:val="none" w:sz="0" w:space="0" w:color="auto"/>
      </w:divBdr>
    </w:div>
    <w:div w:id="713651437">
      <w:bodyDiv w:val="1"/>
      <w:marLeft w:val="0"/>
      <w:marRight w:val="0"/>
      <w:marTop w:val="0"/>
      <w:marBottom w:val="0"/>
      <w:divBdr>
        <w:top w:val="none" w:sz="0" w:space="0" w:color="auto"/>
        <w:left w:val="none" w:sz="0" w:space="0" w:color="auto"/>
        <w:bottom w:val="none" w:sz="0" w:space="0" w:color="auto"/>
        <w:right w:val="none" w:sz="0" w:space="0" w:color="auto"/>
      </w:divBdr>
    </w:div>
    <w:div w:id="713653325">
      <w:bodyDiv w:val="1"/>
      <w:marLeft w:val="0"/>
      <w:marRight w:val="0"/>
      <w:marTop w:val="0"/>
      <w:marBottom w:val="0"/>
      <w:divBdr>
        <w:top w:val="none" w:sz="0" w:space="0" w:color="auto"/>
        <w:left w:val="none" w:sz="0" w:space="0" w:color="auto"/>
        <w:bottom w:val="none" w:sz="0" w:space="0" w:color="auto"/>
        <w:right w:val="none" w:sz="0" w:space="0" w:color="auto"/>
      </w:divBdr>
    </w:div>
    <w:div w:id="713693713">
      <w:bodyDiv w:val="1"/>
      <w:marLeft w:val="0"/>
      <w:marRight w:val="0"/>
      <w:marTop w:val="0"/>
      <w:marBottom w:val="0"/>
      <w:divBdr>
        <w:top w:val="none" w:sz="0" w:space="0" w:color="auto"/>
        <w:left w:val="none" w:sz="0" w:space="0" w:color="auto"/>
        <w:bottom w:val="none" w:sz="0" w:space="0" w:color="auto"/>
        <w:right w:val="none" w:sz="0" w:space="0" w:color="auto"/>
      </w:divBdr>
    </w:div>
    <w:div w:id="713695886">
      <w:bodyDiv w:val="1"/>
      <w:marLeft w:val="0"/>
      <w:marRight w:val="0"/>
      <w:marTop w:val="0"/>
      <w:marBottom w:val="0"/>
      <w:divBdr>
        <w:top w:val="none" w:sz="0" w:space="0" w:color="auto"/>
        <w:left w:val="none" w:sz="0" w:space="0" w:color="auto"/>
        <w:bottom w:val="none" w:sz="0" w:space="0" w:color="auto"/>
        <w:right w:val="none" w:sz="0" w:space="0" w:color="auto"/>
      </w:divBdr>
    </w:div>
    <w:div w:id="713696476">
      <w:bodyDiv w:val="1"/>
      <w:marLeft w:val="0"/>
      <w:marRight w:val="0"/>
      <w:marTop w:val="0"/>
      <w:marBottom w:val="0"/>
      <w:divBdr>
        <w:top w:val="none" w:sz="0" w:space="0" w:color="auto"/>
        <w:left w:val="none" w:sz="0" w:space="0" w:color="auto"/>
        <w:bottom w:val="none" w:sz="0" w:space="0" w:color="auto"/>
        <w:right w:val="none" w:sz="0" w:space="0" w:color="auto"/>
      </w:divBdr>
    </w:div>
    <w:div w:id="713777008">
      <w:bodyDiv w:val="1"/>
      <w:marLeft w:val="0"/>
      <w:marRight w:val="0"/>
      <w:marTop w:val="0"/>
      <w:marBottom w:val="0"/>
      <w:divBdr>
        <w:top w:val="none" w:sz="0" w:space="0" w:color="auto"/>
        <w:left w:val="none" w:sz="0" w:space="0" w:color="auto"/>
        <w:bottom w:val="none" w:sz="0" w:space="0" w:color="auto"/>
        <w:right w:val="none" w:sz="0" w:space="0" w:color="auto"/>
      </w:divBdr>
    </w:div>
    <w:div w:id="713819561">
      <w:bodyDiv w:val="1"/>
      <w:marLeft w:val="0"/>
      <w:marRight w:val="0"/>
      <w:marTop w:val="0"/>
      <w:marBottom w:val="0"/>
      <w:divBdr>
        <w:top w:val="none" w:sz="0" w:space="0" w:color="auto"/>
        <w:left w:val="none" w:sz="0" w:space="0" w:color="auto"/>
        <w:bottom w:val="none" w:sz="0" w:space="0" w:color="auto"/>
        <w:right w:val="none" w:sz="0" w:space="0" w:color="auto"/>
      </w:divBdr>
    </w:div>
    <w:div w:id="713887891">
      <w:bodyDiv w:val="1"/>
      <w:marLeft w:val="0"/>
      <w:marRight w:val="0"/>
      <w:marTop w:val="0"/>
      <w:marBottom w:val="0"/>
      <w:divBdr>
        <w:top w:val="none" w:sz="0" w:space="0" w:color="auto"/>
        <w:left w:val="none" w:sz="0" w:space="0" w:color="auto"/>
        <w:bottom w:val="none" w:sz="0" w:space="0" w:color="auto"/>
        <w:right w:val="none" w:sz="0" w:space="0" w:color="auto"/>
      </w:divBdr>
    </w:div>
    <w:div w:id="713966424">
      <w:bodyDiv w:val="1"/>
      <w:marLeft w:val="0"/>
      <w:marRight w:val="0"/>
      <w:marTop w:val="0"/>
      <w:marBottom w:val="0"/>
      <w:divBdr>
        <w:top w:val="none" w:sz="0" w:space="0" w:color="auto"/>
        <w:left w:val="none" w:sz="0" w:space="0" w:color="auto"/>
        <w:bottom w:val="none" w:sz="0" w:space="0" w:color="auto"/>
        <w:right w:val="none" w:sz="0" w:space="0" w:color="auto"/>
      </w:divBdr>
    </w:div>
    <w:div w:id="714037479">
      <w:bodyDiv w:val="1"/>
      <w:marLeft w:val="0"/>
      <w:marRight w:val="0"/>
      <w:marTop w:val="0"/>
      <w:marBottom w:val="0"/>
      <w:divBdr>
        <w:top w:val="none" w:sz="0" w:space="0" w:color="auto"/>
        <w:left w:val="none" w:sz="0" w:space="0" w:color="auto"/>
        <w:bottom w:val="none" w:sz="0" w:space="0" w:color="auto"/>
        <w:right w:val="none" w:sz="0" w:space="0" w:color="auto"/>
      </w:divBdr>
    </w:div>
    <w:div w:id="714043227">
      <w:bodyDiv w:val="1"/>
      <w:marLeft w:val="0"/>
      <w:marRight w:val="0"/>
      <w:marTop w:val="0"/>
      <w:marBottom w:val="0"/>
      <w:divBdr>
        <w:top w:val="none" w:sz="0" w:space="0" w:color="auto"/>
        <w:left w:val="none" w:sz="0" w:space="0" w:color="auto"/>
        <w:bottom w:val="none" w:sz="0" w:space="0" w:color="auto"/>
        <w:right w:val="none" w:sz="0" w:space="0" w:color="auto"/>
      </w:divBdr>
    </w:div>
    <w:div w:id="714044629">
      <w:bodyDiv w:val="1"/>
      <w:marLeft w:val="0"/>
      <w:marRight w:val="0"/>
      <w:marTop w:val="0"/>
      <w:marBottom w:val="0"/>
      <w:divBdr>
        <w:top w:val="none" w:sz="0" w:space="0" w:color="auto"/>
        <w:left w:val="none" w:sz="0" w:space="0" w:color="auto"/>
        <w:bottom w:val="none" w:sz="0" w:space="0" w:color="auto"/>
        <w:right w:val="none" w:sz="0" w:space="0" w:color="auto"/>
      </w:divBdr>
    </w:div>
    <w:div w:id="714045943">
      <w:bodyDiv w:val="1"/>
      <w:marLeft w:val="0"/>
      <w:marRight w:val="0"/>
      <w:marTop w:val="0"/>
      <w:marBottom w:val="0"/>
      <w:divBdr>
        <w:top w:val="none" w:sz="0" w:space="0" w:color="auto"/>
        <w:left w:val="none" w:sz="0" w:space="0" w:color="auto"/>
        <w:bottom w:val="none" w:sz="0" w:space="0" w:color="auto"/>
        <w:right w:val="none" w:sz="0" w:space="0" w:color="auto"/>
      </w:divBdr>
    </w:div>
    <w:div w:id="714156667">
      <w:bodyDiv w:val="1"/>
      <w:marLeft w:val="0"/>
      <w:marRight w:val="0"/>
      <w:marTop w:val="0"/>
      <w:marBottom w:val="0"/>
      <w:divBdr>
        <w:top w:val="none" w:sz="0" w:space="0" w:color="auto"/>
        <w:left w:val="none" w:sz="0" w:space="0" w:color="auto"/>
        <w:bottom w:val="none" w:sz="0" w:space="0" w:color="auto"/>
        <w:right w:val="none" w:sz="0" w:space="0" w:color="auto"/>
      </w:divBdr>
    </w:div>
    <w:div w:id="714160463">
      <w:bodyDiv w:val="1"/>
      <w:marLeft w:val="0"/>
      <w:marRight w:val="0"/>
      <w:marTop w:val="0"/>
      <w:marBottom w:val="0"/>
      <w:divBdr>
        <w:top w:val="none" w:sz="0" w:space="0" w:color="auto"/>
        <w:left w:val="none" w:sz="0" w:space="0" w:color="auto"/>
        <w:bottom w:val="none" w:sz="0" w:space="0" w:color="auto"/>
        <w:right w:val="none" w:sz="0" w:space="0" w:color="auto"/>
      </w:divBdr>
    </w:div>
    <w:div w:id="714163303">
      <w:bodyDiv w:val="1"/>
      <w:marLeft w:val="0"/>
      <w:marRight w:val="0"/>
      <w:marTop w:val="0"/>
      <w:marBottom w:val="0"/>
      <w:divBdr>
        <w:top w:val="none" w:sz="0" w:space="0" w:color="auto"/>
        <w:left w:val="none" w:sz="0" w:space="0" w:color="auto"/>
        <w:bottom w:val="none" w:sz="0" w:space="0" w:color="auto"/>
        <w:right w:val="none" w:sz="0" w:space="0" w:color="auto"/>
      </w:divBdr>
    </w:div>
    <w:div w:id="714230945">
      <w:bodyDiv w:val="1"/>
      <w:marLeft w:val="0"/>
      <w:marRight w:val="0"/>
      <w:marTop w:val="0"/>
      <w:marBottom w:val="0"/>
      <w:divBdr>
        <w:top w:val="none" w:sz="0" w:space="0" w:color="auto"/>
        <w:left w:val="none" w:sz="0" w:space="0" w:color="auto"/>
        <w:bottom w:val="none" w:sz="0" w:space="0" w:color="auto"/>
        <w:right w:val="none" w:sz="0" w:space="0" w:color="auto"/>
      </w:divBdr>
    </w:div>
    <w:div w:id="714235610">
      <w:bodyDiv w:val="1"/>
      <w:marLeft w:val="0"/>
      <w:marRight w:val="0"/>
      <w:marTop w:val="0"/>
      <w:marBottom w:val="0"/>
      <w:divBdr>
        <w:top w:val="none" w:sz="0" w:space="0" w:color="auto"/>
        <w:left w:val="none" w:sz="0" w:space="0" w:color="auto"/>
        <w:bottom w:val="none" w:sz="0" w:space="0" w:color="auto"/>
        <w:right w:val="none" w:sz="0" w:space="0" w:color="auto"/>
      </w:divBdr>
    </w:div>
    <w:div w:id="714277153">
      <w:bodyDiv w:val="1"/>
      <w:marLeft w:val="0"/>
      <w:marRight w:val="0"/>
      <w:marTop w:val="0"/>
      <w:marBottom w:val="0"/>
      <w:divBdr>
        <w:top w:val="none" w:sz="0" w:space="0" w:color="auto"/>
        <w:left w:val="none" w:sz="0" w:space="0" w:color="auto"/>
        <w:bottom w:val="none" w:sz="0" w:space="0" w:color="auto"/>
        <w:right w:val="none" w:sz="0" w:space="0" w:color="auto"/>
      </w:divBdr>
    </w:div>
    <w:div w:id="714277969">
      <w:bodyDiv w:val="1"/>
      <w:marLeft w:val="0"/>
      <w:marRight w:val="0"/>
      <w:marTop w:val="0"/>
      <w:marBottom w:val="0"/>
      <w:divBdr>
        <w:top w:val="none" w:sz="0" w:space="0" w:color="auto"/>
        <w:left w:val="none" w:sz="0" w:space="0" w:color="auto"/>
        <w:bottom w:val="none" w:sz="0" w:space="0" w:color="auto"/>
        <w:right w:val="none" w:sz="0" w:space="0" w:color="auto"/>
      </w:divBdr>
    </w:div>
    <w:div w:id="714280082">
      <w:bodyDiv w:val="1"/>
      <w:marLeft w:val="0"/>
      <w:marRight w:val="0"/>
      <w:marTop w:val="0"/>
      <w:marBottom w:val="0"/>
      <w:divBdr>
        <w:top w:val="none" w:sz="0" w:space="0" w:color="auto"/>
        <w:left w:val="none" w:sz="0" w:space="0" w:color="auto"/>
        <w:bottom w:val="none" w:sz="0" w:space="0" w:color="auto"/>
        <w:right w:val="none" w:sz="0" w:space="0" w:color="auto"/>
      </w:divBdr>
    </w:div>
    <w:div w:id="714308932">
      <w:bodyDiv w:val="1"/>
      <w:marLeft w:val="0"/>
      <w:marRight w:val="0"/>
      <w:marTop w:val="0"/>
      <w:marBottom w:val="0"/>
      <w:divBdr>
        <w:top w:val="none" w:sz="0" w:space="0" w:color="auto"/>
        <w:left w:val="none" w:sz="0" w:space="0" w:color="auto"/>
        <w:bottom w:val="none" w:sz="0" w:space="0" w:color="auto"/>
        <w:right w:val="none" w:sz="0" w:space="0" w:color="auto"/>
      </w:divBdr>
    </w:div>
    <w:div w:id="714348676">
      <w:bodyDiv w:val="1"/>
      <w:marLeft w:val="0"/>
      <w:marRight w:val="0"/>
      <w:marTop w:val="0"/>
      <w:marBottom w:val="0"/>
      <w:divBdr>
        <w:top w:val="none" w:sz="0" w:space="0" w:color="auto"/>
        <w:left w:val="none" w:sz="0" w:space="0" w:color="auto"/>
        <w:bottom w:val="none" w:sz="0" w:space="0" w:color="auto"/>
        <w:right w:val="none" w:sz="0" w:space="0" w:color="auto"/>
      </w:divBdr>
    </w:div>
    <w:div w:id="714355322">
      <w:bodyDiv w:val="1"/>
      <w:marLeft w:val="0"/>
      <w:marRight w:val="0"/>
      <w:marTop w:val="0"/>
      <w:marBottom w:val="0"/>
      <w:divBdr>
        <w:top w:val="none" w:sz="0" w:space="0" w:color="auto"/>
        <w:left w:val="none" w:sz="0" w:space="0" w:color="auto"/>
        <w:bottom w:val="none" w:sz="0" w:space="0" w:color="auto"/>
        <w:right w:val="none" w:sz="0" w:space="0" w:color="auto"/>
      </w:divBdr>
    </w:div>
    <w:div w:id="714358181">
      <w:bodyDiv w:val="1"/>
      <w:marLeft w:val="0"/>
      <w:marRight w:val="0"/>
      <w:marTop w:val="0"/>
      <w:marBottom w:val="0"/>
      <w:divBdr>
        <w:top w:val="none" w:sz="0" w:space="0" w:color="auto"/>
        <w:left w:val="none" w:sz="0" w:space="0" w:color="auto"/>
        <w:bottom w:val="none" w:sz="0" w:space="0" w:color="auto"/>
        <w:right w:val="none" w:sz="0" w:space="0" w:color="auto"/>
      </w:divBdr>
    </w:div>
    <w:div w:id="714428214">
      <w:bodyDiv w:val="1"/>
      <w:marLeft w:val="0"/>
      <w:marRight w:val="0"/>
      <w:marTop w:val="0"/>
      <w:marBottom w:val="0"/>
      <w:divBdr>
        <w:top w:val="none" w:sz="0" w:space="0" w:color="auto"/>
        <w:left w:val="none" w:sz="0" w:space="0" w:color="auto"/>
        <w:bottom w:val="none" w:sz="0" w:space="0" w:color="auto"/>
        <w:right w:val="none" w:sz="0" w:space="0" w:color="auto"/>
      </w:divBdr>
    </w:div>
    <w:div w:id="714431499">
      <w:bodyDiv w:val="1"/>
      <w:marLeft w:val="0"/>
      <w:marRight w:val="0"/>
      <w:marTop w:val="0"/>
      <w:marBottom w:val="0"/>
      <w:divBdr>
        <w:top w:val="none" w:sz="0" w:space="0" w:color="auto"/>
        <w:left w:val="none" w:sz="0" w:space="0" w:color="auto"/>
        <w:bottom w:val="none" w:sz="0" w:space="0" w:color="auto"/>
        <w:right w:val="none" w:sz="0" w:space="0" w:color="auto"/>
      </w:divBdr>
    </w:div>
    <w:div w:id="714476145">
      <w:bodyDiv w:val="1"/>
      <w:marLeft w:val="0"/>
      <w:marRight w:val="0"/>
      <w:marTop w:val="0"/>
      <w:marBottom w:val="0"/>
      <w:divBdr>
        <w:top w:val="none" w:sz="0" w:space="0" w:color="auto"/>
        <w:left w:val="none" w:sz="0" w:space="0" w:color="auto"/>
        <w:bottom w:val="none" w:sz="0" w:space="0" w:color="auto"/>
        <w:right w:val="none" w:sz="0" w:space="0" w:color="auto"/>
      </w:divBdr>
    </w:div>
    <w:div w:id="714545570">
      <w:bodyDiv w:val="1"/>
      <w:marLeft w:val="0"/>
      <w:marRight w:val="0"/>
      <w:marTop w:val="0"/>
      <w:marBottom w:val="0"/>
      <w:divBdr>
        <w:top w:val="none" w:sz="0" w:space="0" w:color="auto"/>
        <w:left w:val="none" w:sz="0" w:space="0" w:color="auto"/>
        <w:bottom w:val="none" w:sz="0" w:space="0" w:color="auto"/>
        <w:right w:val="none" w:sz="0" w:space="0" w:color="auto"/>
      </w:divBdr>
    </w:div>
    <w:div w:id="714547597">
      <w:bodyDiv w:val="1"/>
      <w:marLeft w:val="0"/>
      <w:marRight w:val="0"/>
      <w:marTop w:val="0"/>
      <w:marBottom w:val="0"/>
      <w:divBdr>
        <w:top w:val="none" w:sz="0" w:space="0" w:color="auto"/>
        <w:left w:val="none" w:sz="0" w:space="0" w:color="auto"/>
        <w:bottom w:val="none" w:sz="0" w:space="0" w:color="auto"/>
        <w:right w:val="none" w:sz="0" w:space="0" w:color="auto"/>
      </w:divBdr>
    </w:div>
    <w:div w:id="714550392">
      <w:bodyDiv w:val="1"/>
      <w:marLeft w:val="0"/>
      <w:marRight w:val="0"/>
      <w:marTop w:val="0"/>
      <w:marBottom w:val="0"/>
      <w:divBdr>
        <w:top w:val="none" w:sz="0" w:space="0" w:color="auto"/>
        <w:left w:val="none" w:sz="0" w:space="0" w:color="auto"/>
        <w:bottom w:val="none" w:sz="0" w:space="0" w:color="auto"/>
        <w:right w:val="none" w:sz="0" w:space="0" w:color="auto"/>
      </w:divBdr>
    </w:div>
    <w:div w:id="714617807">
      <w:bodyDiv w:val="1"/>
      <w:marLeft w:val="0"/>
      <w:marRight w:val="0"/>
      <w:marTop w:val="0"/>
      <w:marBottom w:val="0"/>
      <w:divBdr>
        <w:top w:val="none" w:sz="0" w:space="0" w:color="auto"/>
        <w:left w:val="none" w:sz="0" w:space="0" w:color="auto"/>
        <w:bottom w:val="none" w:sz="0" w:space="0" w:color="auto"/>
        <w:right w:val="none" w:sz="0" w:space="0" w:color="auto"/>
      </w:divBdr>
    </w:div>
    <w:div w:id="714620690">
      <w:bodyDiv w:val="1"/>
      <w:marLeft w:val="0"/>
      <w:marRight w:val="0"/>
      <w:marTop w:val="0"/>
      <w:marBottom w:val="0"/>
      <w:divBdr>
        <w:top w:val="none" w:sz="0" w:space="0" w:color="auto"/>
        <w:left w:val="none" w:sz="0" w:space="0" w:color="auto"/>
        <w:bottom w:val="none" w:sz="0" w:space="0" w:color="auto"/>
        <w:right w:val="none" w:sz="0" w:space="0" w:color="auto"/>
      </w:divBdr>
    </w:div>
    <w:div w:id="714692971">
      <w:bodyDiv w:val="1"/>
      <w:marLeft w:val="0"/>
      <w:marRight w:val="0"/>
      <w:marTop w:val="0"/>
      <w:marBottom w:val="0"/>
      <w:divBdr>
        <w:top w:val="none" w:sz="0" w:space="0" w:color="auto"/>
        <w:left w:val="none" w:sz="0" w:space="0" w:color="auto"/>
        <w:bottom w:val="none" w:sz="0" w:space="0" w:color="auto"/>
        <w:right w:val="none" w:sz="0" w:space="0" w:color="auto"/>
      </w:divBdr>
    </w:div>
    <w:div w:id="714700669">
      <w:bodyDiv w:val="1"/>
      <w:marLeft w:val="0"/>
      <w:marRight w:val="0"/>
      <w:marTop w:val="0"/>
      <w:marBottom w:val="0"/>
      <w:divBdr>
        <w:top w:val="none" w:sz="0" w:space="0" w:color="auto"/>
        <w:left w:val="none" w:sz="0" w:space="0" w:color="auto"/>
        <w:bottom w:val="none" w:sz="0" w:space="0" w:color="auto"/>
        <w:right w:val="none" w:sz="0" w:space="0" w:color="auto"/>
      </w:divBdr>
    </w:div>
    <w:div w:id="714737290">
      <w:bodyDiv w:val="1"/>
      <w:marLeft w:val="0"/>
      <w:marRight w:val="0"/>
      <w:marTop w:val="0"/>
      <w:marBottom w:val="0"/>
      <w:divBdr>
        <w:top w:val="none" w:sz="0" w:space="0" w:color="auto"/>
        <w:left w:val="none" w:sz="0" w:space="0" w:color="auto"/>
        <w:bottom w:val="none" w:sz="0" w:space="0" w:color="auto"/>
        <w:right w:val="none" w:sz="0" w:space="0" w:color="auto"/>
      </w:divBdr>
    </w:div>
    <w:div w:id="714739594">
      <w:bodyDiv w:val="1"/>
      <w:marLeft w:val="0"/>
      <w:marRight w:val="0"/>
      <w:marTop w:val="0"/>
      <w:marBottom w:val="0"/>
      <w:divBdr>
        <w:top w:val="none" w:sz="0" w:space="0" w:color="auto"/>
        <w:left w:val="none" w:sz="0" w:space="0" w:color="auto"/>
        <w:bottom w:val="none" w:sz="0" w:space="0" w:color="auto"/>
        <w:right w:val="none" w:sz="0" w:space="0" w:color="auto"/>
      </w:divBdr>
    </w:div>
    <w:div w:id="714815423">
      <w:bodyDiv w:val="1"/>
      <w:marLeft w:val="0"/>
      <w:marRight w:val="0"/>
      <w:marTop w:val="0"/>
      <w:marBottom w:val="0"/>
      <w:divBdr>
        <w:top w:val="none" w:sz="0" w:space="0" w:color="auto"/>
        <w:left w:val="none" w:sz="0" w:space="0" w:color="auto"/>
        <w:bottom w:val="none" w:sz="0" w:space="0" w:color="auto"/>
        <w:right w:val="none" w:sz="0" w:space="0" w:color="auto"/>
      </w:divBdr>
    </w:div>
    <w:div w:id="714820137">
      <w:bodyDiv w:val="1"/>
      <w:marLeft w:val="0"/>
      <w:marRight w:val="0"/>
      <w:marTop w:val="0"/>
      <w:marBottom w:val="0"/>
      <w:divBdr>
        <w:top w:val="none" w:sz="0" w:space="0" w:color="auto"/>
        <w:left w:val="none" w:sz="0" w:space="0" w:color="auto"/>
        <w:bottom w:val="none" w:sz="0" w:space="0" w:color="auto"/>
        <w:right w:val="none" w:sz="0" w:space="0" w:color="auto"/>
      </w:divBdr>
    </w:div>
    <w:div w:id="715007410">
      <w:bodyDiv w:val="1"/>
      <w:marLeft w:val="0"/>
      <w:marRight w:val="0"/>
      <w:marTop w:val="0"/>
      <w:marBottom w:val="0"/>
      <w:divBdr>
        <w:top w:val="none" w:sz="0" w:space="0" w:color="auto"/>
        <w:left w:val="none" w:sz="0" w:space="0" w:color="auto"/>
        <w:bottom w:val="none" w:sz="0" w:space="0" w:color="auto"/>
        <w:right w:val="none" w:sz="0" w:space="0" w:color="auto"/>
      </w:divBdr>
    </w:div>
    <w:div w:id="715010355">
      <w:bodyDiv w:val="1"/>
      <w:marLeft w:val="0"/>
      <w:marRight w:val="0"/>
      <w:marTop w:val="0"/>
      <w:marBottom w:val="0"/>
      <w:divBdr>
        <w:top w:val="none" w:sz="0" w:space="0" w:color="auto"/>
        <w:left w:val="none" w:sz="0" w:space="0" w:color="auto"/>
        <w:bottom w:val="none" w:sz="0" w:space="0" w:color="auto"/>
        <w:right w:val="none" w:sz="0" w:space="0" w:color="auto"/>
      </w:divBdr>
    </w:div>
    <w:div w:id="715013232">
      <w:bodyDiv w:val="1"/>
      <w:marLeft w:val="0"/>
      <w:marRight w:val="0"/>
      <w:marTop w:val="0"/>
      <w:marBottom w:val="0"/>
      <w:divBdr>
        <w:top w:val="none" w:sz="0" w:space="0" w:color="auto"/>
        <w:left w:val="none" w:sz="0" w:space="0" w:color="auto"/>
        <w:bottom w:val="none" w:sz="0" w:space="0" w:color="auto"/>
        <w:right w:val="none" w:sz="0" w:space="0" w:color="auto"/>
      </w:divBdr>
    </w:div>
    <w:div w:id="715087215">
      <w:bodyDiv w:val="1"/>
      <w:marLeft w:val="0"/>
      <w:marRight w:val="0"/>
      <w:marTop w:val="0"/>
      <w:marBottom w:val="0"/>
      <w:divBdr>
        <w:top w:val="none" w:sz="0" w:space="0" w:color="auto"/>
        <w:left w:val="none" w:sz="0" w:space="0" w:color="auto"/>
        <w:bottom w:val="none" w:sz="0" w:space="0" w:color="auto"/>
        <w:right w:val="none" w:sz="0" w:space="0" w:color="auto"/>
      </w:divBdr>
    </w:div>
    <w:div w:id="715279836">
      <w:bodyDiv w:val="1"/>
      <w:marLeft w:val="0"/>
      <w:marRight w:val="0"/>
      <w:marTop w:val="0"/>
      <w:marBottom w:val="0"/>
      <w:divBdr>
        <w:top w:val="none" w:sz="0" w:space="0" w:color="auto"/>
        <w:left w:val="none" w:sz="0" w:space="0" w:color="auto"/>
        <w:bottom w:val="none" w:sz="0" w:space="0" w:color="auto"/>
        <w:right w:val="none" w:sz="0" w:space="0" w:color="auto"/>
      </w:divBdr>
    </w:div>
    <w:div w:id="715279877">
      <w:bodyDiv w:val="1"/>
      <w:marLeft w:val="0"/>
      <w:marRight w:val="0"/>
      <w:marTop w:val="0"/>
      <w:marBottom w:val="0"/>
      <w:divBdr>
        <w:top w:val="none" w:sz="0" w:space="0" w:color="auto"/>
        <w:left w:val="none" w:sz="0" w:space="0" w:color="auto"/>
        <w:bottom w:val="none" w:sz="0" w:space="0" w:color="auto"/>
        <w:right w:val="none" w:sz="0" w:space="0" w:color="auto"/>
      </w:divBdr>
    </w:div>
    <w:div w:id="715396948">
      <w:bodyDiv w:val="1"/>
      <w:marLeft w:val="0"/>
      <w:marRight w:val="0"/>
      <w:marTop w:val="0"/>
      <w:marBottom w:val="0"/>
      <w:divBdr>
        <w:top w:val="none" w:sz="0" w:space="0" w:color="auto"/>
        <w:left w:val="none" w:sz="0" w:space="0" w:color="auto"/>
        <w:bottom w:val="none" w:sz="0" w:space="0" w:color="auto"/>
        <w:right w:val="none" w:sz="0" w:space="0" w:color="auto"/>
      </w:divBdr>
    </w:div>
    <w:div w:id="715469014">
      <w:bodyDiv w:val="1"/>
      <w:marLeft w:val="0"/>
      <w:marRight w:val="0"/>
      <w:marTop w:val="0"/>
      <w:marBottom w:val="0"/>
      <w:divBdr>
        <w:top w:val="none" w:sz="0" w:space="0" w:color="auto"/>
        <w:left w:val="none" w:sz="0" w:space="0" w:color="auto"/>
        <w:bottom w:val="none" w:sz="0" w:space="0" w:color="auto"/>
        <w:right w:val="none" w:sz="0" w:space="0" w:color="auto"/>
      </w:divBdr>
    </w:div>
    <w:div w:id="715592781">
      <w:bodyDiv w:val="1"/>
      <w:marLeft w:val="0"/>
      <w:marRight w:val="0"/>
      <w:marTop w:val="0"/>
      <w:marBottom w:val="0"/>
      <w:divBdr>
        <w:top w:val="none" w:sz="0" w:space="0" w:color="auto"/>
        <w:left w:val="none" w:sz="0" w:space="0" w:color="auto"/>
        <w:bottom w:val="none" w:sz="0" w:space="0" w:color="auto"/>
        <w:right w:val="none" w:sz="0" w:space="0" w:color="auto"/>
      </w:divBdr>
    </w:div>
    <w:div w:id="715663587">
      <w:bodyDiv w:val="1"/>
      <w:marLeft w:val="0"/>
      <w:marRight w:val="0"/>
      <w:marTop w:val="0"/>
      <w:marBottom w:val="0"/>
      <w:divBdr>
        <w:top w:val="none" w:sz="0" w:space="0" w:color="auto"/>
        <w:left w:val="none" w:sz="0" w:space="0" w:color="auto"/>
        <w:bottom w:val="none" w:sz="0" w:space="0" w:color="auto"/>
        <w:right w:val="none" w:sz="0" w:space="0" w:color="auto"/>
      </w:divBdr>
    </w:div>
    <w:div w:id="715665743">
      <w:bodyDiv w:val="1"/>
      <w:marLeft w:val="0"/>
      <w:marRight w:val="0"/>
      <w:marTop w:val="0"/>
      <w:marBottom w:val="0"/>
      <w:divBdr>
        <w:top w:val="none" w:sz="0" w:space="0" w:color="auto"/>
        <w:left w:val="none" w:sz="0" w:space="0" w:color="auto"/>
        <w:bottom w:val="none" w:sz="0" w:space="0" w:color="auto"/>
        <w:right w:val="none" w:sz="0" w:space="0" w:color="auto"/>
      </w:divBdr>
    </w:div>
    <w:div w:id="715667202">
      <w:bodyDiv w:val="1"/>
      <w:marLeft w:val="0"/>
      <w:marRight w:val="0"/>
      <w:marTop w:val="0"/>
      <w:marBottom w:val="0"/>
      <w:divBdr>
        <w:top w:val="none" w:sz="0" w:space="0" w:color="auto"/>
        <w:left w:val="none" w:sz="0" w:space="0" w:color="auto"/>
        <w:bottom w:val="none" w:sz="0" w:space="0" w:color="auto"/>
        <w:right w:val="none" w:sz="0" w:space="0" w:color="auto"/>
      </w:divBdr>
    </w:div>
    <w:div w:id="715734627">
      <w:bodyDiv w:val="1"/>
      <w:marLeft w:val="0"/>
      <w:marRight w:val="0"/>
      <w:marTop w:val="0"/>
      <w:marBottom w:val="0"/>
      <w:divBdr>
        <w:top w:val="none" w:sz="0" w:space="0" w:color="auto"/>
        <w:left w:val="none" w:sz="0" w:space="0" w:color="auto"/>
        <w:bottom w:val="none" w:sz="0" w:space="0" w:color="auto"/>
        <w:right w:val="none" w:sz="0" w:space="0" w:color="auto"/>
      </w:divBdr>
    </w:div>
    <w:div w:id="715743937">
      <w:bodyDiv w:val="1"/>
      <w:marLeft w:val="0"/>
      <w:marRight w:val="0"/>
      <w:marTop w:val="0"/>
      <w:marBottom w:val="0"/>
      <w:divBdr>
        <w:top w:val="none" w:sz="0" w:space="0" w:color="auto"/>
        <w:left w:val="none" w:sz="0" w:space="0" w:color="auto"/>
        <w:bottom w:val="none" w:sz="0" w:space="0" w:color="auto"/>
        <w:right w:val="none" w:sz="0" w:space="0" w:color="auto"/>
      </w:divBdr>
    </w:div>
    <w:div w:id="715852324">
      <w:bodyDiv w:val="1"/>
      <w:marLeft w:val="0"/>
      <w:marRight w:val="0"/>
      <w:marTop w:val="0"/>
      <w:marBottom w:val="0"/>
      <w:divBdr>
        <w:top w:val="none" w:sz="0" w:space="0" w:color="auto"/>
        <w:left w:val="none" w:sz="0" w:space="0" w:color="auto"/>
        <w:bottom w:val="none" w:sz="0" w:space="0" w:color="auto"/>
        <w:right w:val="none" w:sz="0" w:space="0" w:color="auto"/>
      </w:divBdr>
    </w:div>
    <w:div w:id="715936347">
      <w:bodyDiv w:val="1"/>
      <w:marLeft w:val="0"/>
      <w:marRight w:val="0"/>
      <w:marTop w:val="0"/>
      <w:marBottom w:val="0"/>
      <w:divBdr>
        <w:top w:val="none" w:sz="0" w:space="0" w:color="auto"/>
        <w:left w:val="none" w:sz="0" w:space="0" w:color="auto"/>
        <w:bottom w:val="none" w:sz="0" w:space="0" w:color="auto"/>
        <w:right w:val="none" w:sz="0" w:space="0" w:color="auto"/>
      </w:divBdr>
    </w:div>
    <w:div w:id="716011616">
      <w:bodyDiv w:val="1"/>
      <w:marLeft w:val="0"/>
      <w:marRight w:val="0"/>
      <w:marTop w:val="0"/>
      <w:marBottom w:val="0"/>
      <w:divBdr>
        <w:top w:val="none" w:sz="0" w:space="0" w:color="auto"/>
        <w:left w:val="none" w:sz="0" w:space="0" w:color="auto"/>
        <w:bottom w:val="none" w:sz="0" w:space="0" w:color="auto"/>
        <w:right w:val="none" w:sz="0" w:space="0" w:color="auto"/>
      </w:divBdr>
    </w:div>
    <w:div w:id="716052487">
      <w:bodyDiv w:val="1"/>
      <w:marLeft w:val="0"/>
      <w:marRight w:val="0"/>
      <w:marTop w:val="0"/>
      <w:marBottom w:val="0"/>
      <w:divBdr>
        <w:top w:val="none" w:sz="0" w:space="0" w:color="auto"/>
        <w:left w:val="none" w:sz="0" w:space="0" w:color="auto"/>
        <w:bottom w:val="none" w:sz="0" w:space="0" w:color="auto"/>
        <w:right w:val="none" w:sz="0" w:space="0" w:color="auto"/>
      </w:divBdr>
    </w:div>
    <w:div w:id="716202437">
      <w:bodyDiv w:val="1"/>
      <w:marLeft w:val="0"/>
      <w:marRight w:val="0"/>
      <w:marTop w:val="0"/>
      <w:marBottom w:val="0"/>
      <w:divBdr>
        <w:top w:val="none" w:sz="0" w:space="0" w:color="auto"/>
        <w:left w:val="none" w:sz="0" w:space="0" w:color="auto"/>
        <w:bottom w:val="none" w:sz="0" w:space="0" w:color="auto"/>
        <w:right w:val="none" w:sz="0" w:space="0" w:color="auto"/>
      </w:divBdr>
    </w:div>
    <w:div w:id="716202506">
      <w:bodyDiv w:val="1"/>
      <w:marLeft w:val="0"/>
      <w:marRight w:val="0"/>
      <w:marTop w:val="0"/>
      <w:marBottom w:val="0"/>
      <w:divBdr>
        <w:top w:val="none" w:sz="0" w:space="0" w:color="auto"/>
        <w:left w:val="none" w:sz="0" w:space="0" w:color="auto"/>
        <w:bottom w:val="none" w:sz="0" w:space="0" w:color="auto"/>
        <w:right w:val="none" w:sz="0" w:space="0" w:color="auto"/>
      </w:divBdr>
    </w:div>
    <w:div w:id="716204173">
      <w:bodyDiv w:val="1"/>
      <w:marLeft w:val="0"/>
      <w:marRight w:val="0"/>
      <w:marTop w:val="0"/>
      <w:marBottom w:val="0"/>
      <w:divBdr>
        <w:top w:val="none" w:sz="0" w:space="0" w:color="auto"/>
        <w:left w:val="none" w:sz="0" w:space="0" w:color="auto"/>
        <w:bottom w:val="none" w:sz="0" w:space="0" w:color="auto"/>
        <w:right w:val="none" w:sz="0" w:space="0" w:color="auto"/>
      </w:divBdr>
    </w:div>
    <w:div w:id="716319205">
      <w:bodyDiv w:val="1"/>
      <w:marLeft w:val="0"/>
      <w:marRight w:val="0"/>
      <w:marTop w:val="0"/>
      <w:marBottom w:val="0"/>
      <w:divBdr>
        <w:top w:val="none" w:sz="0" w:space="0" w:color="auto"/>
        <w:left w:val="none" w:sz="0" w:space="0" w:color="auto"/>
        <w:bottom w:val="none" w:sz="0" w:space="0" w:color="auto"/>
        <w:right w:val="none" w:sz="0" w:space="0" w:color="auto"/>
      </w:divBdr>
    </w:div>
    <w:div w:id="716322629">
      <w:bodyDiv w:val="1"/>
      <w:marLeft w:val="0"/>
      <w:marRight w:val="0"/>
      <w:marTop w:val="0"/>
      <w:marBottom w:val="0"/>
      <w:divBdr>
        <w:top w:val="none" w:sz="0" w:space="0" w:color="auto"/>
        <w:left w:val="none" w:sz="0" w:space="0" w:color="auto"/>
        <w:bottom w:val="none" w:sz="0" w:space="0" w:color="auto"/>
        <w:right w:val="none" w:sz="0" w:space="0" w:color="auto"/>
      </w:divBdr>
    </w:div>
    <w:div w:id="716465348">
      <w:bodyDiv w:val="1"/>
      <w:marLeft w:val="0"/>
      <w:marRight w:val="0"/>
      <w:marTop w:val="0"/>
      <w:marBottom w:val="0"/>
      <w:divBdr>
        <w:top w:val="none" w:sz="0" w:space="0" w:color="auto"/>
        <w:left w:val="none" w:sz="0" w:space="0" w:color="auto"/>
        <w:bottom w:val="none" w:sz="0" w:space="0" w:color="auto"/>
        <w:right w:val="none" w:sz="0" w:space="0" w:color="auto"/>
      </w:divBdr>
    </w:div>
    <w:div w:id="716469479">
      <w:bodyDiv w:val="1"/>
      <w:marLeft w:val="0"/>
      <w:marRight w:val="0"/>
      <w:marTop w:val="0"/>
      <w:marBottom w:val="0"/>
      <w:divBdr>
        <w:top w:val="none" w:sz="0" w:space="0" w:color="auto"/>
        <w:left w:val="none" w:sz="0" w:space="0" w:color="auto"/>
        <w:bottom w:val="none" w:sz="0" w:space="0" w:color="auto"/>
        <w:right w:val="none" w:sz="0" w:space="0" w:color="auto"/>
      </w:divBdr>
    </w:div>
    <w:div w:id="716471635">
      <w:bodyDiv w:val="1"/>
      <w:marLeft w:val="0"/>
      <w:marRight w:val="0"/>
      <w:marTop w:val="0"/>
      <w:marBottom w:val="0"/>
      <w:divBdr>
        <w:top w:val="none" w:sz="0" w:space="0" w:color="auto"/>
        <w:left w:val="none" w:sz="0" w:space="0" w:color="auto"/>
        <w:bottom w:val="none" w:sz="0" w:space="0" w:color="auto"/>
        <w:right w:val="none" w:sz="0" w:space="0" w:color="auto"/>
      </w:divBdr>
    </w:div>
    <w:div w:id="716472192">
      <w:bodyDiv w:val="1"/>
      <w:marLeft w:val="0"/>
      <w:marRight w:val="0"/>
      <w:marTop w:val="0"/>
      <w:marBottom w:val="0"/>
      <w:divBdr>
        <w:top w:val="none" w:sz="0" w:space="0" w:color="auto"/>
        <w:left w:val="none" w:sz="0" w:space="0" w:color="auto"/>
        <w:bottom w:val="none" w:sz="0" w:space="0" w:color="auto"/>
        <w:right w:val="none" w:sz="0" w:space="0" w:color="auto"/>
      </w:divBdr>
    </w:div>
    <w:div w:id="716585790">
      <w:bodyDiv w:val="1"/>
      <w:marLeft w:val="0"/>
      <w:marRight w:val="0"/>
      <w:marTop w:val="0"/>
      <w:marBottom w:val="0"/>
      <w:divBdr>
        <w:top w:val="none" w:sz="0" w:space="0" w:color="auto"/>
        <w:left w:val="none" w:sz="0" w:space="0" w:color="auto"/>
        <w:bottom w:val="none" w:sz="0" w:space="0" w:color="auto"/>
        <w:right w:val="none" w:sz="0" w:space="0" w:color="auto"/>
      </w:divBdr>
    </w:div>
    <w:div w:id="716587494">
      <w:bodyDiv w:val="1"/>
      <w:marLeft w:val="0"/>
      <w:marRight w:val="0"/>
      <w:marTop w:val="0"/>
      <w:marBottom w:val="0"/>
      <w:divBdr>
        <w:top w:val="none" w:sz="0" w:space="0" w:color="auto"/>
        <w:left w:val="none" w:sz="0" w:space="0" w:color="auto"/>
        <w:bottom w:val="none" w:sz="0" w:space="0" w:color="auto"/>
        <w:right w:val="none" w:sz="0" w:space="0" w:color="auto"/>
      </w:divBdr>
    </w:div>
    <w:div w:id="716591923">
      <w:bodyDiv w:val="1"/>
      <w:marLeft w:val="0"/>
      <w:marRight w:val="0"/>
      <w:marTop w:val="0"/>
      <w:marBottom w:val="0"/>
      <w:divBdr>
        <w:top w:val="none" w:sz="0" w:space="0" w:color="auto"/>
        <w:left w:val="none" w:sz="0" w:space="0" w:color="auto"/>
        <w:bottom w:val="none" w:sz="0" w:space="0" w:color="auto"/>
        <w:right w:val="none" w:sz="0" w:space="0" w:color="auto"/>
      </w:divBdr>
    </w:div>
    <w:div w:id="716660196">
      <w:bodyDiv w:val="1"/>
      <w:marLeft w:val="0"/>
      <w:marRight w:val="0"/>
      <w:marTop w:val="0"/>
      <w:marBottom w:val="0"/>
      <w:divBdr>
        <w:top w:val="none" w:sz="0" w:space="0" w:color="auto"/>
        <w:left w:val="none" w:sz="0" w:space="0" w:color="auto"/>
        <w:bottom w:val="none" w:sz="0" w:space="0" w:color="auto"/>
        <w:right w:val="none" w:sz="0" w:space="0" w:color="auto"/>
      </w:divBdr>
    </w:div>
    <w:div w:id="716660305">
      <w:bodyDiv w:val="1"/>
      <w:marLeft w:val="0"/>
      <w:marRight w:val="0"/>
      <w:marTop w:val="0"/>
      <w:marBottom w:val="0"/>
      <w:divBdr>
        <w:top w:val="none" w:sz="0" w:space="0" w:color="auto"/>
        <w:left w:val="none" w:sz="0" w:space="0" w:color="auto"/>
        <w:bottom w:val="none" w:sz="0" w:space="0" w:color="auto"/>
        <w:right w:val="none" w:sz="0" w:space="0" w:color="auto"/>
      </w:divBdr>
    </w:div>
    <w:div w:id="716665879">
      <w:bodyDiv w:val="1"/>
      <w:marLeft w:val="0"/>
      <w:marRight w:val="0"/>
      <w:marTop w:val="0"/>
      <w:marBottom w:val="0"/>
      <w:divBdr>
        <w:top w:val="none" w:sz="0" w:space="0" w:color="auto"/>
        <w:left w:val="none" w:sz="0" w:space="0" w:color="auto"/>
        <w:bottom w:val="none" w:sz="0" w:space="0" w:color="auto"/>
        <w:right w:val="none" w:sz="0" w:space="0" w:color="auto"/>
      </w:divBdr>
    </w:div>
    <w:div w:id="716706223">
      <w:bodyDiv w:val="1"/>
      <w:marLeft w:val="0"/>
      <w:marRight w:val="0"/>
      <w:marTop w:val="0"/>
      <w:marBottom w:val="0"/>
      <w:divBdr>
        <w:top w:val="none" w:sz="0" w:space="0" w:color="auto"/>
        <w:left w:val="none" w:sz="0" w:space="0" w:color="auto"/>
        <w:bottom w:val="none" w:sz="0" w:space="0" w:color="auto"/>
        <w:right w:val="none" w:sz="0" w:space="0" w:color="auto"/>
      </w:divBdr>
    </w:div>
    <w:div w:id="716707761">
      <w:bodyDiv w:val="1"/>
      <w:marLeft w:val="0"/>
      <w:marRight w:val="0"/>
      <w:marTop w:val="0"/>
      <w:marBottom w:val="0"/>
      <w:divBdr>
        <w:top w:val="none" w:sz="0" w:space="0" w:color="auto"/>
        <w:left w:val="none" w:sz="0" w:space="0" w:color="auto"/>
        <w:bottom w:val="none" w:sz="0" w:space="0" w:color="auto"/>
        <w:right w:val="none" w:sz="0" w:space="0" w:color="auto"/>
      </w:divBdr>
    </w:div>
    <w:div w:id="716708867">
      <w:bodyDiv w:val="1"/>
      <w:marLeft w:val="0"/>
      <w:marRight w:val="0"/>
      <w:marTop w:val="0"/>
      <w:marBottom w:val="0"/>
      <w:divBdr>
        <w:top w:val="none" w:sz="0" w:space="0" w:color="auto"/>
        <w:left w:val="none" w:sz="0" w:space="0" w:color="auto"/>
        <w:bottom w:val="none" w:sz="0" w:space="0" w:color="auto"/>
        <w:right w:val="none" w:sz="0" w:space="0" w:color="auto"/>
      </w:divBdr>
    </w:div>
    <w:div w:id="716782842">
      <w:bodyDiv w:val="1"/>
      <w:marLeft w:val="0"/>
      <w:marRight w:val="0"/>
      <w:marTop w:val="0"/>
      <w:marBottom w:val="0"/>
      <w:divBdr>
        <w:top w:val="none" w:sz="0" w:space="0" w:color="auto"/>
        <w:left w:val="none" w:sz="0" w:space="0" w:color="auto"/>
        <w:bottom w:val="none" w:sz="0" w:space="0" w:color="auto"/>
        <w:right w:val="none" w:sz="0" w:space="0" w:color="auto"/>
      </w:divBdr>
    </w:div>
    <w:div w:id="716783678">
      <w:bodyDiv w:val="1"/>
      <w:marLeft w:val="0"/>
      <w:marRight w:val="0"/>
      <w:marTop w:val="0"/>
      <w:marBottom w:val="0"/>
      <w:divBdr>
        <w:top w:val="none" w:sz="0" w:space="0" w:color="auto"/>
        <w:left w:val="none" w:sz="0" w:space="0" w:color="auto"/>
        <w:bottom w:val="none" w:sz="0" w:space="0" w:color="auto"/>
        <w:right w:val="none" w:sz="0" w:space="0" w:color="auto"/>
      </w:divBdr>
    </w:div>
    <w:div w:id="716853083">
      <w:bodyDiv w:val="1"/>
      <w:marLeft w:val="0"/>
      <w:marRight w:val="0"/>
      <w:marTop w:val="0"/>
      <w:marBottom w:val="0"/>
      <w:divBdr>
        <w:top w:val="none" w:sz="0" w:space="0" w:color="auto"/>
        <w:left w:val="none" w:sz="0" w:space="0" w:color="auto"/>
        <w:bottom w:val="none" w:sz="0" w:space="0" w:color="auto"/>
        <w:right w:val="none" w:sz="0" w:space="0" w:color="auto"/>
      </w:divBdr>
    </w:div>
    <w:div w:id="716900421">
      <w:bodyDiv w:val="1"/>
      <w:marLeft w:val="0"/>
      <w:marRight w:val="0"/>
      <w:marTop w:val="0"/>
      <w:marBottom w:val="0"/>
      <w:divBdr>
        <w:top w:val="none" w:sz="0" w:space="0" w:color="auto"/>
        <w:left w:val="none" w:sz="0" w:space="0" w:color="auto"/>
        <w:bottom w:val="none" w:sz="0" w:space="0" w:color="auto"/>
        <w:right w:val="none" w:sz="0" w:space="0" w:color="auto"/>
      </w:divBdr>
    </w:div>
    <w:div w:id="716900950">
      <w:bodyDiv w:val="1"/>
      <w:marLeft w:val="0"/>
      <w:marRight w:val="0"/>
      <w:marTop w:val="0"/>
      <w:marBottom w:val="0"/>
      <w:divBdr>
        <w:top w:val="none" w:sz="0" w:space="0" w:color="auto"/>
        <w:left w:val="none" w:sz="0" w:space="0" w:color="auto"/>
        <w:bottom w:val="none" w:sz="0" w:space="0" w:color="auto"/>
        <w:right w:val="none" w:sz="0" w:space="0" w:color="auto"/>
      </w:divBdr>
    </w:div>
    <w:div w:id="716901521">
      <w:bodyDiv w:val="1"/>
      <w:marLeft w:val="0"/>
      <w:marRight w:val="0"/>
      <w:marTop w:val="0"/>
      <w:marBottom w:val="0"/>
      <w:divBdr>
        <w:top w:val="none" w:sz="0" w:space="0" w:color="auto"/>
        <w:left w:val="none" w:sz="0" w:space="0" w:color="auto"/>
        <w:bottom w:val="none" w:sz="0" w:space="0" w:color="auto"/>
        <w:right w:val="none" w:sz="0" w:space="0" w:color="auto"/>
      </w:divBdr>
    </w:div>
    <w:div w:id="716928739">
      <w:bodyDiv w:val="1"/>
      <w:marLeft w:val="0"/>
      <w:marRight w:val="0"/>
      <w:marTop w:val="0"/>
      <w:marBottom w:val="0"/>
      <w:divBdr>
        <w:top w:val="none" w:sz="0" w:space="0" w:color="auto"/>
        <w:left w:val="none" w:sz="0" w:space="0" w:color="auto"/>
        <w:bottom w:val="none" w:sz="0" w:space="0" w:color="auto"/>
        <w:right w:val="none" w:sz="0" w:space="0" w:color="auto"/>
      </w:divBdr>
    </w:div>
    <w:div w:id="716929039">
      <w:bodyDiv w:val="1"/>
      <w:marLeft w:val="0"/>
      <w:marRight w:val="0"/>
      <w:marTop w:val="0"/>
      <w:marBottom w:val="0"/>
      <w:divBdr>
        <w:top w:val="none" w:sz="0" w:space="0" w:color="auto"/>
        <w:left w:val="none" w:sz="0" w:space="0" w:color="auto"/>
        <w:bottom w:val="none" w:sz="0" w:space="0" w:color="auto"/>
        <w:right w:val="none" w:sz="0" w:space="0" w:color="auto"/>
      </w:divBdr>
    </w:div>
    <w:div w:id="716975461">
      <w:bodyDiv w:val="1"/>
      <w:marLeft w:val="0"/>
      <w:marRight w:val="0"/>
      <w:marTop w:val="0"/>
      <w:marBottom w:val="0"/>
      <w:divBdr>
        <w:top w:val="none" w:sz="0" w:space="0" w:color="auto"/>
        <w:left w:val="none" w:sz="0" w:space="0" w:color="auto"/>
        <w:bottom w:val="none" w:sz="0" w:space="0" w:color="auto"/>
        <w:right w:val="none" w:sz="0" w:space="0" w:color="auto"/>
      </w:divBdr>
    </w:div>
    <w:div w:id="716978100">
      <w:bodyDiv w:val="1"/>
      <w:marLeft w:val="0"/>
      <w:marRight w:val="0"/>
      <w:marTop w:val="0"/>
      <w:marBottom w:val="0"/>
      <w:divBdr>
        <w:top w:val="none" w:sz="0" w:space="0" w:color="auto"/>
        <w:left w:val="none" w:sz="0" w:space="0" w:color="auto"/>
        <w:bottom w:val="none" w:sz="0" w:space="0" w:color="auto"/>
        <w:right w:val="none" w:sz="0" w:space="0" w:color="auto"/>
      </w:divBdr>
    </w:div>
    <w:div w:id="716978226">
      <w:bodyDiv w:val="1"/>
      <w:marLeft w:val="0"/>
      <w:marRight w:val="0"/>
      <w:marTop w:val="0"/>
      <w:marBottom w:val="0"/>
      <w:divBdr>
        <w:top w:val="none" w:sz="0" w:space="0" w:color="auto"/>
        <w:left w:val="none" w:sz="0" w:space="0" w:color="auto"/>
        <w:bottom w:val="none" w:sz="0" w:space="0" w:color="auto"/>
        <w:right w:val="none" w:sz="0" w:space="0" w:color="auto"/>
      </w:divBdr>
    </w:div>
    <w:div w:id="717053525">
      <w:bodyDiv w:val="1"/>
      <w:marLeft w:val="0"/>
      <w:marRight w:val="0"/>
      <w:marTop w:val="0"/>
      <w:marBottom w:val="0"/>
      <w:divBdr>
        <w:top w:val="none" w:sz="0" w:space="0" w:color="auto"/>
        <w:left w:val="none" w:sz="0" w:space="0" w:color="auto"/>
        <w:bottom w:val="none" w:sz="0" w:space="0" w:color="auto"/>
        <w:right w:val="none" w:sz="0" w:space="0" w:color="auto"/>
      </w:divBdr>
    </w:div>
    <w:div w:id="717053690">
      <w:bodyDiv w:val="1"/>
      <w:marLeft w:val="0"/>
      <w:marRight w:val="0"/>
      <w:marTop w:val="0"/>
      <w:marBottom w:val="0"/>
      <w:divBdr>
        <w:top w:val="none" w:sz="0" w:space="0" w:color="auto"/>
        <w:left w:val="none" w:sz="0" w:space="0" w:color="auto"/>
        <w:bottom w:val="none" w:sz="0" w:space="0" w:color="auto"/>
        <w:right w:val="none" w:sz="0" w:space="0" w:color="auto"/>
      </w:divBdr>
    </w:div>
    <w:div w:id="717095185">
      <w:bodyDiv w:val="1"/>
      <w:marLeft w:val="0"/>
      <w:marRight w:val="0"/>
      <w:marTop w:val="0"/>
      <w:marBottom w:val="0"/>
      <w:divBdr>
        <w:top w:val="none" w:sz="0" w:space="0" w:color="auto"/>
        <w:left w:val="none" w:sz="0" w:space="0" w:color="auto"/>
        <w:bottom w:val="none" w:sz="0" w:space="0" w:color="auto"/>
        <w:right w:val="none" w:sz="0" w:space="0" w:color="auto"/>
      </w:divBdr>
    </w:div>
    <w:div w:id="717096952">
      <w:bodyDiv w:val="1"/>
      <w:marLeft w:val="0"/>
      <w:marRight w:val="0"/>
      <w:marTop w:val="0"/>
      <w:marBottom w:val="0"/>
      <w:divBdr>
        <w:top w:val="none" w:sz="0" w:space="0" w:color="auto"/>
        <w:left w:val="none" w:sz="0" w:space="0" w:color="auto"/>
        <w:bottom w:val="none" w:sz="0" w:space="0" w:color="auto"/>
        <w:right w:val="none" w:sz="0" w:space="0" w:color="auto"/>
      </w:divBdr>
    </w:div>
    <w:div w:id="717121981">
      <w:bodyDiv w:val="1"/>
      <w:marLeft w:val="0"/>
      <w:marRight w:val="0"/>
      <w:marTop w:val="0"/>
      <w:marBottom w:val="0"/>
      <w:divBdr>
        <w:top w:val="none" w:sz="0" w:space="0" w:color="auto"/>
        <w:left w:val="none" w:sz="0" w:space="0" w:color="auto"/>
        <w:bottom w:val="none" w:sz="0" w:space="0" w:color="auto"/>
        <w:right w:val="none" w:sz="0" w:space="0" w:color="auto"/>
      </w:divBdr>
    </w:div>
    <w:div w:id="717123341">
      <w:bodyDiv w:val="1"/>
      <w:marLeft w:val="0"/>
      <w:marRight w:val="0"/>
      <w:marTop w:val="0"/>
      <w:marBottom w:val="0"/>
      <w:divBdr>
        <w:top w:val="none" w:sz="0" w:space="0" w:color="auto"/>
        <w:left w:val="none" w:sz="0" w:space="0" w:color="auto"/>
        <w:bottom w:val="none" w:sz="0" w:space="0" w:color="auto"/>
        <w:right w:val="none" w:sz="0" w:space="0" w:color="auto"/>
      </w:divBdr>
    </w:div>
    <w:div w:id="717125076">
      <w:bodyDiv w:val="1"/>
      <w:marLeft w:val="0"/>
      <w:marRight w:val="0"/>
      <w:marTop w:val="0"/>
      <w:marBottom w:val="0"/>
      <w:divBdr>
        <w:top w:val="none" w:sz="0" w:space="0" w:color="auto"/>
        <w:left w:val="none" w:sz="0" w:space="0" w:color="auto"/>
        <w:bottom w:val="none" w:sz="0" w:space="0" w:color="auto"/>
        <w:right w:val="none" w:sz="0" w:space="0" w:color="auto"/>
      </w:divBdr>
    </w:div>
    <w:div w:id="717126663">
      <w:bodyDiv w:val="1"/>
      <w:marLeft w:val="0"/>
      <w:marRight w:val="0"/>
      <w:marTop w:val="0"/>
      <w:marBottom w:val="0"/>
      <w:divBdr>
        <w:top w:val="none" w:sz="0" w:space="0" w:color="auto"/>
        <w:left w:val="none" w:sz="0" w:space="0" w:color="auto"/>
        <w:bottom w:val="none" w:sz="0" w:space="0" w:color="auto"/>
        <w:right w:val="none" w:sz="0" w:space="0" w:color="auto"/>
      </w:divBdr>
    </w:div>
    <w:div w:id="717167437">
      <w:bodyDiv w:val="1"/>
      <w:marLeft w:val="0"/>
      <w:marRight w:val="0"/>
      <w:marTop w:val="0"/>
      <w:marBottom w:val="0"/>
      <w:divBdr>
        <w:top w:val="none" w:sz="0" w:space="0" w:color="auto"/>
        <w:left w:val="none" w:sz="0" w:space="0" w:color="auto"/>
        <w:bottom w:val="none" w:sz="0" w:space="0" w:color="auto"/>
        <w:right w:val="none" w:sz="0" w:space="0" w:color="auto"/>
      </w:divBdr>
    </w:div>
    <w:div w:id="717169121">
      <w:bodyDiv w:val="1"/>
      <w:marLeft w:val="0"/>
      <w:marRight w:val="0"/>
      <w:marTop w:val="0"/>
      <w:marBottom w:val="0"/>
      <w:divBdr>
        <w:top w:val="none" w:sz="0" w:space="0" w:color="auto"/>
        <w:left w:val="none" w:sz="0" w:space="0" w:color="auto"/>
        <w:bottom w:val="none" w:sz="0" w:space="0" w:color="auto"/>
        <w:right w:val="none" w:sz="0" w:space="0" w:color="auto"/>
      </w:divBdr>
    </w:div>
    <w:div w:id="717317135">
      <w:bodyDiv w:val="1"/>
      <w:marLeft w:val="0"/>
      <w:marRight w:val="0"/>
      <w:marTop w:val="0"/>
      <w:marBottom w:val="0"/>
      <w:divBdr>
        <w:top w:val="none" w:sz="0" w:space="0" w:color="auto"/>
        <w:left w:val="none" w:sz="0" w:space="0" w:color="auto"/>
        <w:bottom w:val="none" w:sz="0" w:space="0" w:color="auto"/>
        <w:right w:val="none" w:sz="0" w:space="0" w:color="auto"/>
      </w:divBdr>
    </w:div>
    <w:div w:id="717359699">
      <w:bodyDiv w:val="1"/>
      <w:marLeft w:val="0"/>
      <w:marRight w:val="0"/>
      <w:marTop w:val="0"/>
      <w:marBottom w:val="0"/>
      <w:divBdr>
        <w:top w:val="none" w:sz="0" w:space="0" w:color="auto"/>
        <w:left w:val="none" w:sz="0" w:space="0" w:color="auto"/>
        <w:bottom w:val="none" w:sz="0" w:space="0" w:color="auto"/>
        <w:right w:val="none" w:sz="0" w:space="0" w:color="auto"/>
      </w:divBdr>
    </w:div>
    <w:div w:id="717435017">
      <w:bodyDiv w:val="1"/>
      <w:marLeft w:val="0"/>
      <w:marRight w:val="0"/>
      <w:marTop w:val="0"/>
      <w:marBottom w:val="0"/>
      <w:divBdr>
        <w:top w:val="none" w:sz="0" w:space="0" w:color="auto"/>
        <w:left w:val="none" w:sz="0" w:space="0" w:color="auto"/>
        <w:bottom w:val="none" w:sz="0" w:space="0" w:color="auto"/>
        <w:right w:val="none" w:sz="0" w:space="0" w:color="auto"/>
      </w:divBdr>
    </w:div>
    <w:div w:id="717507033">
      <w:bodyDiv w:val="1"/>
      <w:marLeft w:val="0"/>
      <w:marRight w:val="0"/>
      <w:marTop w:val="0"/>
      <w:marBottom w:val="0"/>
      <w:divBdr>
        <w:top w:val="none" w:sz="0" w:space="0" w:color="auto"/>
        <w:left w:val="none" w:sz="0" w:space="0" w:color="auto"/>
        <w:bottom w:val="none" w:sz="0" w:space="0" w:color="auto"/>
        <w:right w:val="none" w:sz="0" w:space="0" w:color="auto"/>
      </w:divBdr>
    </w:div>
    <w:div w:id="717508074">
      <w:bodyDiv w:val="1"/>
      <w:marLeft w:val="0"/>
      <w:marRight w:val="0"/>
      <w:marTop w:val="0"/>
      <w:marBottom w:val="0"/>
      <w:divBdr>
        <w:top w:val="none" w:sz="0" w:space="0" w:color="auto"/>
        <w:left w:val="none" w:sz="0" w:space="0" w:color="auto"/>
        <w:bottom w:val="none" w:sz="0" w:space="0" w:color="auto"/>
        <w:right w:val="none" w:sz="0" w:space="0" w:color="auto"/>
      </w:divBdr>
    </w:div>
    <w:div w:id="717511747">
      <w:bodyDiv w:val="1"/>
      <w:marLeft w:val="0"/>
      <w:marRight w:val="0"/>
      <w:marTop w:val="0"/>
      <w:marBottom w:val="0"/>
      <w:divBdr>
        <w:top w:val="none" w:sz="0" w:space="0" w:color="auto"/>
        <w:left w:val="none" w:sz="0" w:space="0" w:color="auto"/>
        <w:bottom w:val="none" w:sz="0" w:space="0" w:color="auto"/>
        <w:right w:val="none" w:sz="0" w:space="0" w:color="auto"/>
      </w:divBdr>
    </w:div>
    <w:div w:id="717513833">
      <w:bodyDiv w:val="1"/>
      <w:marLeft w:val="0"/>
      <w:marRight w:val="0"/>
      <w:marTop w:val="0"/>
      <w:marBottom w:val="0"/>
      <w:divBdr>
        <w:top w:val="none" w:sz="0" w:space="0" w:color="auto"/>
        <w:left w:val="none" w:sz="0" w:space="0" w:color="auto"/>
        <w:bottom w:val="none" w:sz="0" w:space="0" w:color="auto"/>
        <w:right w:val="none" w:sz="0" w:space="0" w:color="auto"/>
      </w:divBdr>
    </w:div>
    <w:div w:id="717513985">
      <w:bodyDiv w:val="1"/>
      <w:marLeft w:val="0"/>
      <w:marRight w:val="0"/>
      <w:marTop w:val="0"/>
      <w:marBottom w:val="0"/>
      <w:divBdr>
        <w:top w:val="none" w:sz="0" w:space="0" w:color="auto"/>
        <w:left w:val="none" w:sz="0" w:space="0" w:color="auto"/>
        <w:bottom w:val="none" w:sz="0" w:space="0" w:color="auto"/>
        <w:right w:val="none" w:sz="0" w:space="0" w:color="auto"/>
      </w:divBdr>
    </w:div>
    <w:div w:id="717555682">
      <w:bodyDiv w:val="1"/>
      <w:marLeft w:val="0"/>
      <w:marRight w:val="0"/>
      <w:marTop w:val="0"/>
      <w:marBottom w:val="0"/>
      <w:divBdr>
        <w:top w:val="none" w:sz="0" w:space="0" w:color="auto"/>
        <w:left w:val="none" w:sz="0" w:space="0" w:color="auto"/>
        <w:bottom w:val="none" w:sz="0" w:space="0" w:color="auto"/>
        <w:right w:val="none" w:sz="0" w:space="0" w:color="auto"/>
      </w:divBdr>
    </w:div>
    <w:div w:id="717627205">
      <w:bodyDiv w:val="1"/>
      <w:marLeft w:val="0"/>
      <w:marRight w:val="0"/>
      <w:marTop w:val="0"/>
      <w:marBottom w:val="0"/>
      <w:divBdr>
        <w:top w:val="none" w:sz="0" w:space="0" w:color="auto"/>
        <w:left w:val="none" w:sz="0" w:space="0" w:color="auto"/>
        <w:bottom w:val="none" w:sz="0" w:space="0" w:color="auto"/>
        <w:right w:val="none" w:sz="0" w:space="0" w:color="auto"/>
      </w:divBdr>
    </w:div>
    <w:div w:id="717634564">
      <w:bodyDiv w:val="1"/>
      <w:marLeft w:val="0"/>
      <w:marRight w:val="0"/>
      <w:marTop w:val="0"/>
      <w:marBottom w:val="0"/>
      <w:divBdr>
        <w:top w:val="none" w:sz="0" w:space="0" w:color="auto"/>
        <w:left w:val="none" w:sz="0" w:space="0" w:color="auto"/>
        <w:bottom w:val="none" w:sz="0" w:space="0" w:color="auto"/>
        <w:right w:val="none" w:sz="0" w:space="0" w:color="auto"/>
      </w:divBdr>
    </w:div>
    <w:div w:id="717779294">
      <w:bodyDiv w:val="1"/>
      <w:marLeft w:val="0"/>
      <w:marRight w:val="0"/>
      <w:marTop w:val="0"/>
      <w:marBottom w:val="0"/>
      <w:divBdr>
        <w:top w:val="none" w:sz="0" w:space="0" w:color="auto"/>
        <w:left w:val="none" w:sz="0" w:space="0" w:color="auto"/>
        <w:bottom w:val="none" w:sz="0" w:space="0" w:color="auto"/>
        <w:right w:val="none" w:sz="0" w:space="0" w:color="auto"/>
      </w:divBdr>
    </w:div>
    <w:div w:id="717819564">
      <w:bodyDiv w:val="1"/>
      <w:marLeft w:val="0"/>
      <w:marRight w:val="0"/>
      <w:marTop w:val="0"/>
      <w:marBottom w:val="0"/>
      <w:divBdr>
        <w:top w:val="none" w:sz="0" w:space="0" w:color="auto"/>
        <w:left w:val="none" w:sz="0" w:space="0" w:color="auto"/>
        <w:bottom w:val="none" w:sz="0" w:space="0" w:color="auto"/>
        <w:right w:val="none" w:sz="0" w:space="0" w:color="auto"/>
      </w:divBdr>
    </w:div>
    <w:div w:id="717822632">
      <w:bodyDiv w:val="1"/>
      <w:marLeft w:val="0"/>
      <w:marRight w:val="0"/>
      <w:marTop w:val="0"/>
      <w:marBottom w:val="0"/>
      <w:divBdr>
        <w:top w:val="none" w:sz="0" w:space="0" w:color="auto"/>
        <w:left w:val="none" w:sz="0" w:space="0" w:color="auto"/>
        <w:bottom w:val="none" w:sz="0" w:space="0" w:color="auto"/>
        <w:right w:val="none" w:sz="0" w:space="0" w:color="auto"/>
      </w:divBdr>
    </w:div>
    <w:div w:id="717895039">
      <w:bodyDiv w:val="1"/>
      <w:marLeft w:val="0"/>
      <w:marRight w:val="0"/>
      <w:marTop w:val="0"/>
      <w:marBottom w:val="0"/>
      <w:divBdr>
        <w:top w:val="none" w:sz="0" w:space="0" w:color="auto"/>
        <w:left w:val="none" w:sz="0" w:space="0" w:color="auto"/>
        <w:bottom w:val="none" w:sz="0" w:space="0" w:color="auto"/>
        <w:right w:val="none" w:sz="0" w:space="0" w:color="auto"/>
      </w:divBdr>
    </w:div>
    <w:div w:id="717897032">
      <w:bodyDiv w:val="1"/>
      <w:marLeft w:val="0"/>
      <w:marRight w:val="0"/>
      <w:marTop w:val="0"/>
      <w:marBottom w:val="0"/>
      <w:divBdr>
        <w:top w:val="none" w:sz="0" w:space="0" w:color="auto"/>
        <w:left w:val="none" w:sz="0" w:space="0" w:color="auto"/>
        <w:bottom w:val="none" w:sz="0" w:space="0" w:color="auto"/>
        <w:right w:val="none" w:sz="0" w:space="0" w:color="auto"/>
      </w:divBdr>
    </w:div>
    <w:div w:id="718013295">
      <w:bodyDiv w:val="1"/>
      <w:marLeft w:val="0"/>
      <w:marRight w:val="0"/>
      <w:marTop w:val="0"/>
      <w:marBottom w:val="0"/>
      <w:divBdr>
        <w:top w:val="none" w:sz="0" w:space="0" w:color="auto"/>
        <w:left w:val="none" w:sz="0" w:space="0" w:color="auto"/>
        <w:bottom w:val="none" w:sz="0" w:space="0" w:color="auto"/>
        <w:right w:val="none" w:sz="0" w:space="0" w:color="auto"/>
      </w:divBdr>
    </w:div>
    <w:div w:id="718018178">
      <w:bodyDiv w:val="1"/>
      <w:marLeft w:val="0"/>
      <w:marRight w:val="0"/>
      <w:marTop w:val="0"/>
      <w:marBottom w:val="0"/>
      <w:divBdr>
        <w:top w:val="none" w:sz="0" w:space="0" w:color="auto"/>
        <w:left w:val="none" w:sz="0" w:space="0" w:color="auto"/>
        <w:bottom w:val="none" w:sz="0" w:space="0" w:color="auto"/>
        <w:right w:val="none" w:sz="0" w:space="0" w:color="auto"/>
      </w:divBdr>
    </w:div>
    <w:div w:id="718018480">
      <w:bodyDiv w:val="1"/>
      <w:marLeft w:val="0"/>
      <w:marRight w:val="0"/>
      <w:marTop w:val="0"/>
      <w:marBottom w:val="0"/>
      <w:divBdr>
        <w:top w:val="none" w:sz="0" w:space="0" w:color="auto"/>
        <w:left w:val="none" w:sz="0" w:space="0" w:color="auto"/>
        <w:bottom w:val="none" w:sz="0" w:space="0" w:color="auto"/>
        <w:right w:val="none" w:sz="0" w:space="0" w:color="auto"/>
      </w:divBdr>
    </w:div>
    <w:div w:id="718088623">
      <w:bodyDiv w:val="1"/>
      <w:marLeft w:val="0"/>
      <w:marRight w:val="0"/>
      <w:marTop w:val="0"/>
      <w:marBottom w:val="0"/>
      <w:divBdr>
        <w:top w:val="none" w:sz="0" w:space="0" w:color="auto"/>
        <w:left w:val="none" w:sz="0" w:space="0" w:color="auto"/>
        <w:bottom w:val="none" w:sz="0" w:space="0" w:color="auto"/>
        <w:right w:val="none" w:sz="0" w:space="0" w:color="auto"/>
      </w:divBdr>
    </w:div>
    <w:div w:id="718168556">
      <w:bodyDiv w:val="1"/>
      <w:marLeft w:val="0"/>
      <w:marRight w:val="0"/>
      <w:marTop w:val="0"/>
      <w:marBottom w:val="0"/>
      <w:divBdr>
        <w:top w:val="none" w:sz="0" w:space="0" w:color="auto"/>
        <w:left w:val="none" w:sz="0" w:space="0" w:color="auto"/>
        <w:bottom w:val="none" w:sz="0" w:space="0" w:color="auto"/>
        <w:right w:val="none" w:sz="0" w:space="0" w:color="auto"/>
      </w:divBdr>
    </w:div>
    <w:div w:id="718281912">
      <w:bodyDiv w:val="1"/>
      <w:marLeft w:val="0"/>
      <w:marRight w:val="0"/>
      <w:marTop w:val="0"/>
      <w:marBottom w:val="0"/>
      <w:divBdr>
        <w:top w:val="none" w:sz="0" w:space="0" w:color="auto"/>
        <w:left w:val="none" w:sz="0" w:space="0" w:color="auto"/>
        <w:bottom w:val="none" w:sz="0" w:space="0" w:color="auto"/>
        <w:right w:val="none" w:sz="0" w:space="0" w:color="auto"/>
      </w:divBdr>
    </w:div>
    <w:div w:id="718289783">
      <w:bodyDiv w:val="1"/>
      <w:marLeft w:val="0"/>
      <w:marRight w:val="0"/>
      <w:marTop w:val="0"/>
      <w:marBottom w:val="0"/>
      <w:divBdr>
        <w:top w:val="none" w:sz="0" w:space="0" w:color="auto"/>
        <w:left w:val="none" w:sz="0" w:space="0" w:color="auto"/>
        <w:bottom w:val="none" w:sz="0" w:space="0" w:color="auto"/>
        <w:right w:val="none" w:sz="0" w:space="0" w:color="auto"/>
      </w:divBdr>
    </w:div>
    <w:div w:id="718433632">
      <w:bodyDiv w:val="1"/>
      <w:marLeft w:val="0"/>
      <w:marRight w:val="0"/>
      <w:marTop w:val="0"/>
      <w:marBottom w:val="0"/>
      <w:divBdr>
        <w:top w:val="none" w:sz="0" w:space="0" w:color="auto"/>
        <w:left w:val="none" w:sz="0" w:space="0" w:color="auto"/>
        <w:bottom w:val="none" w:sz="0" w:space="0" w:color="auto"/>
        <w:right w:val="none" w:sz="0" w:space="0" w:color="auto"/>
      </w:divBdr>
    </w:div>
    <w:div w:id="718436583">
      <w:bodyDiv w:val="1"/>
      <w:marLeft w:val="0"/>
      <w:marRight w:val="0"/>
      <w:marTop w:val="0"/>
      <w:marBottom w:val="0"/>
      <w:divBdr>
        <w:top w:val="none" w:sz="0" w:space="0" w:color="auto"/>
        <w:left w:val="none" w:sz="0" w:space="0" w:color="auto"/>
        <w:bottom w:val="none" w:sz="0" w:space="0" w:color="auto"/>
        <w:right w:val="none" w:sz="0" w:space="0" w:color="auto"/>
      </w:divBdr>
    </w:div>
    <w:div w:id="718477400">
      <w:bodyDiv w:val="1"/>
      <w:marLeft w:val="0"/>
      <w:marRight w:val="0"/>
      <w:marTop w:val="0"/>
      <w:marBottom w:val="0"/>
      <w:divBdr>
        <w:top w:val="none" w:sz="0" w:space="0" w:color="auto"/>
        <w:left w:val="none" w:sz="0" w:space="0" w:color="auto"/>
        <w:bottom w:val="none" w:sz="0" w:space="0" w:color="auto"/>
        <w:right w:val="none" w:sz="0" w:space="0" w:color="auto"/>
      </w:divBdr>
    </w:div>
    <w:div w:id="718558310">
      <w:bodyDiv w:val="1"/>
      <w:marLeft w:val="0"/>
      <w:marRight w:val="0"/>
      <w:marTop w:val="0"/>
      <w:marBottom w:val="0"/>
      <w:divBdr>
        <w:top w:val="none" w:sz="0" w:space="0" w:color="auto"/>
        <w:left w:val="none" w:sz="0" w:space="0" w:color="auto"/>
        <w:bottom w:val="none" w:sz="0" w:space="0" w:color="auto"/>
        <w:right w:val="none" w:sz="0" w:space="0" w:color="auto"/>
      </w:divBdr>
    </w:div>
    <w:div w:id="718742589">
      <w:bodyDiv w:val="1"/>
      <w:marLeft w:val="0"/>
      <w:marRight w:val="0"/>
      <w:marTop w:val="0"/>
      <w:marBottom w:val="0"/>
      <w:divBdr>
        <w:top w:val="none" w:sz="0" w:space="0" w:color="auto"/>
        <w:left w:val="none" w:sz="0" w:space="0" w:color="auto"/>
        <w:bottom w:val="none" w:sz="0" w:space="0" w:color="auto"/>
        <w:right w:val="none" w:sz="0" w:space="0" w:color="auto"/>
      </w:divBdr>
    </w:div>
    <w:div w:id="718743316">
      <w:bodyDiv w:val="1"/>
      <w:marLeft w:val="0"/>
      <w:marRight w:val="0"/>
      <w:marTop w:val="0"/>
      <w:marBottom w:val="0"/>
      <w:divBdr>
        <w:top w:val="none" w:sz="0" w:space="0" w:color="auto"/>
        <w:left w:val="none" w:sz="0" w:space="0" w:color="auto"/>
        <w:bottom w:val="none" w:sz="0" w:space="0" w:color="auto"/>
        <w:right w:val="none" w:sz="0" w:space="0" w:color="auto"/>
      </w:divBdr>
    </w:div>
    <w:div w:id="718743661">
      <w:bodyDiv w:val="1"/>
      <w:marLeft w:val="0"/>
      <w:marRight w:val="0"/>
      <w:marTop w:val="0"/>
      <w:marBottom w:val="0"/>
      <w:divBdr>
        <w:top w:val="none" w:sz="0" w:space="0" w:color="auto"/>
        <w:left w:val="none" w:sz="0" w:space="0" w:color="auto"/>
        <w:bottom w:val="none" w:sz="0" w:space="0" w:color="auto"/>
        <w:right w:val="none" w:sz="0" w:space="0" w:color="auto"/>
      </w:divBdr>
    </w:div>
    <w:div w:id="718743953">
      <w:bodyDiv w:val="1"/>
      <w:marLeft w:val="0"/>
      <w:marRight w:val="0"/>
      <w:marTop w:val="0"/>
      <w:marBottom w:val="0"/>
      <w:divBdr>
        <w:top w:val="none" w:sz="0" w:space="0" w:color="auto"/>
        <w:left w:val="none" w:sz="0" w:space="0" w:color="auto"/>
        <w:bottom w:val="none" w:sz="0" w:space="0" w:color="auto"/>
        <w:right w:val="none" w:sz="0" w:space="0" w:color="auto"/>
      </w:divBdr>
    </w:div>
    <w:div w:id="718745154">
      <w:bodyDiv w:val="1"/>
      <w:marLeft w:val="0"/>
      <w:marRight w:val="0"/>
      <w:marTop w:val="0"/>
      <w:marBottom w:val="0"/>
      <w:divBdr>
        <w:top w:val="none" w:sz="0" w:space="0" w:color="auto"/>
        <w:left w:val="none" w:sz="0" w:space="0" w:color="auto"/>
        <w:bottom w:val="none" w:sz="0" w:space="0" w:color="auto"/>
        <w:right w:val="none" w:sz="0" w:space="0" w:color="auto"/>
      </w:divBdr>
    </w:div>
    <w:div w:id="718868785">
      <w:bodyDiv w:val="1"/>
      <w:marLeft w:val="0"/>
      <w:marRight w:val="0"/>
      <w:marTop w:val="0"/>
      <w:marBottom w:val="0"/>
      <w:divBdr>
        <w:top w:val="none" w:sz="0" w:space="0" w:color="auto"/>
        <w:left w:val="none" w:sz="0" w:space="0" w:color="auto"/>
        <w:bottom w:val="none" w:sz="0" w:space="0" w:color="auto"/>
        <w:right w:val="none" w:sz="0" w:space="0" w:color="auto"/>
      </w:divBdr>
    </w:div>
    <w:div w:id="719014204">
      <w:bodyDiv w:val="1"/>
      <w:marLeft w:val="0"/>
      <w:marRight w:val="0"/>
      <w:marTop w:val="0"/>
      <w:marBottom w:val="0"/>
      <w:divBdr>
        <w:top w:val="none" w:sz="0" w:space="0" w:color="auto"/>
        <w:left w:val="none" w:sz="0" w:space="0" w:color="auto"/>
        <w:bottom w:val="none" w:sz="0" w:space="0" w:color="auto"/>
        <w:right w:val="none" w:sz="0" w:space="0" w:color="auto"/>
      </w:divBdr>
    </w:div>
    <w:div w:id="719016859">
      <w:bodyDiv w:val="1"/>
      <w:marLeft w:val="0"/>
      <w:marRight w:val="0"/>
      <w:marTop w:val="0"/>
      <w:marBottom w:val="0"/>
      <w:divBdr>
        <w:top w:val="none" w:sz="0" w:space="0" w:color="auto"/>
        <w:left w:val="none" w:sz="0" w:space="0" w:color="auto"/>
        <w:bottom w:val="none" w:sz="0" w:space="0" w:color="auto"/>
        <w:right w:val="none" w:sz="0" w:space="0" w:color="auto"/>
      </w:divBdr>
    </w:div>
    <w:div w:id="719019675">
      <w:bodyDiv w:val="1"/>
      <w:marLeft w:val="0"/>
      <w:marRight w:val="0"/>
      <w:marTop w:val="0"/>
      <w:marBottom w:val="0"/>
      <w:divBdr>
        <w:top w:val="none" w:sz="0" w:space="0" w:color="auto"/>
        <w:left w:val="none" w:sz="0" w:space="0" w:color="auto"/>
        <w:bottom w:val="none" w:sz="0" w:space="0" w:color="auto"/>
        <w:right w:val="none" w:sz="0" w:space="0" w:color="auto"/>
      </w:divBdr>
    </w:div>
    <w:div w:id="719019988">
      <w:bodyDiv w:val="1"/>
      <w:marLeft w:val="0"/>
      <w:marRight w:val="0"/>
      <w:marTop w:val="0"/>
      <w:marBottom w:val="0"/>
      <w:divBdr>
        <w:top w:val="none" w:sz="0" w:space="0" w:color="auto"/>
        <w:left w:val="none" w:sz="0" w:space="0" w:color="auto"/>
        <w:bottom w:val="none" w:sz="0" w:space="0" w:color="auto"/>
        <w:right w:val="none" w:sz="0" w:space="0" w:color="auto"/>
      </w:divBdr>
    </w:div>
    <w:div w:id="719062437">
      <w:bodyDiv w:val="1"/>
      <w:marLeft w:val="0"/>
      <w:marRight w:val="0"/>
      <w:marTop w:val="0"/>
      <w:marBottom w:val="0"/>
      <w:divBdr>
        <w:top w:val="none" w:sz="0" w:space="0" w:color="auto"/>
        <w:left w:val="none" w:sz="0" w:space="0" w:color="auto"/>
        <w:bottom w:val="none" w:sz="0" w:space="0" w:color="auto"/>
        <w:right w:val="none" w:sz="0" w:space="0" w:color="auto"/>
      </w:divBdr>
    </w:div>
    <w:div w:id="719062464">
      <w:bodyDiv w:val="1"/>
      <w:marLeft w:val="0"/>
      <w:marRight w:val="0"/>
      <w:marTop w:val="0"/>
      <w:marBottom w:val="0"/>
      <w:divBdr>
        <w:top w:val="none" w:sz="0" w:space="0" w:color="auto"/>
        <w:left w:val="none" w:sz="0" w:space="0" w:color="auto"/>
        <w:bottom w:val="none" w:sz="0" w:space="0" w:color="auto"/>
        <w:right w:val="none" w:sz="0" w:space="0" w:color="auto"/>
      </w:divBdr>
    </w:div>
    <w:div w:id="719091603">
      <w:bodyDiv w:val="1"/>
      <w:marLeft w:val="0"/>
      <w:marRight w:val="0"/>
      <w:marTop w:val="0"/>
      <w:marBottom w:val="0"/>
      <w:divBdr>
        <w:top w:val="none" w:sz="0" w:space="0" w:color="auto"/>
        <w:left w:val="none" w:sz="0" w:space="0" w:color="auto"/>
        <w:bottom w:val="none" w:sz="0" w:space="0" w:color="auto"/>
        <w:right w:val="none" w:sz="0" w:space="0" w:color="auto"/>
      </w:divBdr>
    </w:div>
    <w:div w:id="719132475">
      <w:bodyDiv w:val="1"/>
      <w:marLeft w:val="0"/>
      <w:marRight w:val="0"/>
      <w:marTop w:val="0"/>
      <w:marBottom w:val="0"/>
      <w:divBdr>
        <w:top w:val="none" w:sz="0" w:space="0" w:color="auto"/>
        <w:left w:val="none" w:sz="0" w:space="0" w:color="auto"/>
        <w:bottom w:val="none" w:sz="0" w:space="0" w:color="auto"/>
        <w:right w:val="none" w:sz="0" w:space="0" w:color="auto"/>
      </w:divBdr>
    </w:div>
    <w:div w:id="719133684">
      <w:bodyDiv w:val="1"/>
      <w:marLeft w:val="0"/>
      <w:marRight w:val="0"/>
      <w:marTop w:val="0"/>
      <w:marBottom w:val="0"/>
      <w:divBdr>
        <w:top w:val="none" w:sz="0" w:space="0" w:color="auto"/>
        <w:left w:val="none" w:sz="0" w:space="0" w:color="auto"/>
        <w:bottom w:val="none" w:sz="0" w:space="0" w:color="auto"/>
        <w:right w:val="none" w:sz="0" w:space="0" w:color="auto"/>
      </w:divBdr>
    </w:div>
    <w:div w:id="719137459">
      <w:bodyDiv w:val="1"/>
      <w:marLeft w:val="0"/>
      <w:marRight w:val="0"/>
      <w:marTop w:val="0"/>
      <w:marBottom w:val="0"/>
      <w:divBdr>
        <w:top w:val="none" w:sz="0" w:space="0" w:color="auto"/>
        <w:left w:val="none" w:sz="0" w:space="0" w:color="auto"/>
        <w:bottom w:val="none" w:sz="0" w:space="0" w:color="auto"/>
        <w:right w:val="none" w:sz="0" w:space="0" w:color="auto"/>
      </w:divBdr>
    </w:div>
    <w:div w:id="719283018">
      <w:bodyDiv w:val="1"/>
      <w:marLeft w:val="0"/>
      <w:marRight w:val="0"/>
      <w:marTop w:val="0"/>
      <w:marBottom w:val="0"/>
      <w:divBdr>
        <w:top w:val="none" w:sz="0" w:space="0" w:color="auto"/>
        <w:left w:val="none" w:sz="0" w:space="0" w:color="auto"/>
        <w:bottom w:val="none" w:sz="0" w:space="0" w:color="auto"/>
        <w:right w:val="none" w:sz="0" w:space="0" w:color="auto"/>
      </w:divBdr>
    </w:div>
    <w:div w:id="719287372">
      <w:bodyDiv w:val="1"/>
      <w:marLeft w:val="0"/>
      <w:marRight w:val="0"/>
      <w:marTop w:val="0"/>
      <w:marBottom w:val="0"/>
      <w:divBdr>
        <w:top w:val="none" w:sz="0" w:space="0" w:color="auto"/>
        <w:left w:val="none" w:sz="0" w:space="0" w:color="auto"/>
        <w:bottom w:val="none" w:sz="0" w:space="0" w:color="auto"/>
        <w:right w:val="none" w:sz="0" w:space="0" w:color="auto"/>
      </w:divBdr>
    </w:div>
    <w:div w:id="719323141">
      <w:bodyDiv w:val="1"/>
      <w:marLeft w:val="0"/>
      <w:marRight w:val="0"/>
      <w:marTop w:val="0"/>
      <w:marBottom w:val="0"/>
      <w:divBdr>
        <w:top w:val="none" w:sz="0" w:space="0" w:color="auto"/>
        <w:left w:val="none" w:sz="0" w:space="0" w:color="auto"/>
        <w:bottom w:val="none" w:sz="0" w:space="0" w:color="auto"/>
        <w:right w:val="none" w:sz="0" w:space="0" w:color="auto"/>
      </w:divBdr>
    </w:div>
    <w:div w:id="719323590">
      <w:bodyDiv w:val="1"/>
      <w:marLeft w:val="0"/>
      <w:marRight w:val="0"/>
      <w:marTop w:val="0"/>
      <w:marBottom w:val="0"/>
      <w:divBdr>
        <w:top w:val="none" w:sz="0" w:space="0" w:color="auto"/>
        <w:left w:val="none" w:sz="0" w:space="0" w:color="auto"/>
        <w:bottom w:val="none" w:sz="0" w:space="0" w:color="auto"/>
        <w:right w:val="none" w:sz="0" w:space="0" w:color="auto"/>
      </w:divBdr>
    </w:div>
    <w:div w:id="719328873">
      <w:bodyDiv w:val="1"/>
      <w:marLeft w:val="0"/>
      <w:marRight w:val="0"/>
      <w:marTop w:val="0"/>
      <w:marBottom w:val="0"/>
      <w:divBdr>
        <w:top w:val="none" w:sz="0" w:space="0" w:color="auto"/>
        <w:left w:val="none" w:sz="0" w:space="0" w:color="auto"/>
        <w:bottom w:val="none" w:sz="0" w:space="0" w:color="auto"/>
        <w:right w:val="none" w:sz="0" w:space="0" w:color="auto"/>
      </w:divBdr>
    </w:div>
    <w:div w:id="719398753">
      <w:bodyDiv w:val="1"/>
      <w:marLeft w:val="0"/>
      <w:marRight w:val="0"/>
      <w:marTop w:val="0"/>
      <w:marBottom w:val="0"/>
      <w:divBdr>
        <w:top w:val="none" w:sz="0" w:space="0" w:color="auto"/>
        <w:left w:val="none" w:sz="0" w:space="0" w:color="auto"/>
        <w:bottom w:val="none" w:sz="0" w:space="0" w:color="auto"/>
        <w:right w:val="none" w:sz="0" w:space="0" w:color="auto"/>
      </w:divBdr>
    </w:div>
    <w:div w:id="719399479">
      <w:bodyDiv w:val="1"/>
      <w:marLeft w:val="0"/>
      <w:marRight w:val="0"/>
      <w:marTop w:val="0"/>
      <w:marBottom w:val="0"/>
      <w:divBdr>
        <w:top w:val="none" w:sz="0" w:space="0" w:color="auto"/>
        <w:left w:val="none" w:sz="0" w:space="0" w:color="auto"/>
        <w:bottom w:val="none" w:sz="0" w:space="0" w:color="auto"/>
        <w:right w:val="none" w:sz="0" w:space="0" w:color="auto"/>
      </w:divBdr>
    </w:div>
    <w:div w:id="719400682">
      <w:bodyDiv w:val="1"/>
      <w:marLeft w:val="0"/>
      <w:marRight w:val="0"/>
      <w:marTop w:val="0"/>
      <w:marBottom w:val="0"/>
      <w:divBdr>
        <w:top w:val="none" w:sz="0" w:space="0" w:color="auto"/>
        <w:left w:val="none" w:sz="0" w:space="0" w:color="auto"/>
        <w:bottom w:val="none" w:sz="0" w:space="0" w:color="auto"/>
        <w:right w:val="none" w:sz="0" w:space="0" w:color="auto"/>
      </w:divBdr>
    </w:div>
    <w:div w:id="719474020">
      <w:bodyDiv w:val="1"/>
      <w:marLeft w:val="0"/>
      <w:marRight w:val="0"/>
      <w:marTop w:val="0"/>
      <w:marBottom w:val="0"/>
      <w:divBdr>
        <w:top w:val="none" w:sz="0" w:space="0" w:color="auto"/>
        <w:left w:val="none" w:sz="0" w:space="0" w:color="auto"/>
        <w:bottom w:val="none" w:sz="0" w:space="0" w:color="auto"/>
        <w:right w:val="none" w:sz="0" w:space="0" w:color="auto"/>
      </w:divBdr>
    </w:div>
    <w:div w:id="719479909">
      <w:bodyDiv w:val="1"/>
      <w:marLeft w:val="0"/>
      <w:marRight w:val="0"/>
      <w:marTop w:val="0"/>
      <w:marBottom w:val="0"/>
      <w:divBdr>
        <w:top w:val="none" w:sz="0" w:space="0" w:color="auto"/>
        <w:left w:val="none" w:sz="0" w:space="0" w:color="auto"/>
        <w:bottom w:val="none" w:sz="0" w:space="0" w:color="auto"/>
        <w:right w:val="none" w:sz="0" w:space="0" w:color="auto"/>
      </w:divBdr>
    </w:div>
    <w:div w:id="719480532">
      <w:bodyDiv w:val="1"/>
      <w:marLeft w:val="0"/>
      <w:marRight w:val="0"/>
      <w:marTop w:val="0"/>
      <w:marBottom w:val="0"/>
      <w:divBdr>
        <w:top w:val="none" w:sz="0" w:space="0" w:color="auto"/>
        <w:left w:val="none" w:sz="0" w:space="0" w:color="auto"/>
        <w:bottom w:val="none" w:sz="0" w:space="0" w:color="auto"/>
        <w:right w:val="none" w:sz="0" w:space="0" w:color="auto"/>
      </w:divBdr>
    </w:div>
    <w:div w:id="719522271">
      <w:bodyDiv w:val="1"/>
      <w:marLeft w:val="0"/>
      <w:marRight w:val="0"/>
      <w:marTop w:val="0"/>
      <w:marBottom w:val="0"/>
      <w:divBdr>
        <w:top w:val="none" w:sz="0" w:space="0" w:color="auto"/>
        <w:left w:val="none" w:sz="0" w:space="0" w:color="auto"/>
        <w:bottom w:val="none" w:sz="0" w:space="0" w:color="auto"/>
        <w:right w:val="none" w:sz="0" w:space="0" w:color="auto"/>
      </w:divBdr>
    </w:div>
    <w:div w:id="719522476">
      <w:bodyDiv w:val="1"/>
      <w:marLeft w:val="0"/>
      <w:marRight w:val="0"/>
      <w:marTop w:val="0"/>
      <w:marBottom w:val="0"/>
      <w:divBdr>
        <w:top w:val="none" w:sz="0" w:space="0" w:color="auto"/>
        <w:left w:val="none" w:sz="0" w:space="0" w:color="auto"/>
        <w:bottom w:val="none" w:sz="0" w:space="0" w:color="auto"/>
        <w:right w:val="none" w:sz="0" w:space="0" w:color="auto"/>
      </w:divBdr>
    </w:div>
    <w:div w:id="719524400">
      <w:bodyDiv w:val="1"/>
      <w:marLeft w:val="0"/>
      <w:marRight w:val="0"/>
      <w:marTop w:val="0"/>
      <w:marBottom w:val="0"/>
      <w:divBdr>
        <w:top w:val="none" w:sz="0" w:space="0" w:color="auto"/>
        <w:left w:val="none" w:sz="0" w:space="0" w:color="auto"/>
        <w:bottom w:val="none" w:sz="0" w:space="0" w:color="auto"/>
        <w:right w:val="none" w:sz="0" w:space="0" w:color="auto"/>
      </w:divBdr>
    </w:div>
    <w:div w:id="719524686">
      <w:bodyDiv w:val="1"/>
      <w:marLeft w:val="0"/>
      <w:marRight w:val="0"/>
      <w:marTop w:val="0"/>
      <w:marBottom w:val="0"/>
      <w:divBdr>
        <w:top w:val="none" w:sz="0" w:space="0" w:color="auto"/>
        <w:left w:val="none" w:sz="0" w:space="0" w:color="auto"/>
        <w:bottom w:val="none" w:sz="0" w:space="0" w:color="auto"/>
        <w:right w:val="none" w:sz="0" w:space="0" w:color="auto"/>
      </w:divBdr>
    </w:div>
    <w:div w:id="719593581">
      <w:bodyDiv w:val="1"/>
      <w:marLeft w:val="0"/>
      <w:marRight w:val="0"/>
      <w:marTop w:val="0"/>
      <w:marBottom w:val="0"/>
      <w:divBdr>
        <w:top w:val="none" w:sz="0" w:space="0" w:color="auto"/>
        <w:left w:val="none" w:sz="0" w:space="0" w:color="auto"/>
        <w:bottom w:val="none" w:sz="0" w:space="0" w:color="auto"/>
        <w:right w:val="none" w:sz="0" w:space="0" w:color="auto"/>
      </w:divBdr>
    </w:div>
    <w:div w:id="719596724">
      <w:bodyDiv w:val="1"/>
      <w:marLeft w:val="0"/>
      <w:marRight w:val="0"/>
      <w:marTop w:val="0"/>
      <w:marBottom w:val="0"/>
      <w:divBdr>
        <w:top w:val="none" w:sz="0" w:space="0" w:color="auto"/>
        <w:left w:val="none" w:sz="0" w:space="0" w:color="auto"/>
        <w:bottom w:val="none" w:sz="0" w:space="0" w:color="auto"/>
        <w:right w:val="none" w:sz="0" w:space="0" w:color="auto"/>
      </w:divBdr>
    </w:div>
    <w:div w:id="719666566">
      <w:bodyDiv w:val="1"/>
      <w:marLeft w:val="0"/>
      <w:marRight w:val="0"/>
      <w:marTop w:val="0"/>
      <w:marBottom w:val="0"/>
      <w:divBdr>
        <w:top w:val="none" w:sz="0" w:space="0" w:color="auto"/>
        <w:left w:val="none" w:sz="0" w:space="0" w:color="auto"/>
        <w:bottom w:val="none" w:sz="0" w:space="0" w:color="auto"/>
        <w:right w:val="none" w:sz="0" w:space="0" w:color="auto"/>
      </w:divBdr>
    </w:div>
    <w:div w:id="719742735">
      <w:bodyDiv w:val="1"/>
      <w:marLeft w:val="0"/>
      <w:marRight w:val="0"/>
      <w:marTop w:val="0"/>
      <w:marBottom w:val="0"/>
      <w:divBdr>
        <w:top w:val="none" w:sz="0" w:space="0" w:color="auto"/>
        <w:left w:val="none" w:sz="0" w:space="0" w:color="auto"/>
        <w:bottom w:val="none" w:sz="0" w:space="0" w:color="auto"/>
        <w:right w:val="none" w:sz="0" w:space="0" w:color="auto"/>
      </w:divBdr>
    </w:div>
    <w:div w:id="719744476">
      <w:bodyDiv w:val="1"/>
      <w:marLeft w:val="0"/>
      <w:marRight w:val="0"/>
      <w:marTop w:val="0"/>
      <w:marBottom w:val="0"/>
      <w:divBdr>
        <w:top w:val="none" w:sz="0" w:space="0" w:color="auto"/>
        <w:left w:val="none" w:sz="0" w:space="0" w:color="auto"/>
        <w:bottom w:val="none" w:sz="0" w:space="0" w:color="auto"/>
        <w:right w:val="none" w:sz="0" w:space="0" w:color="auto"/>
      </w:divBdr>
    </w:div>
    <w:div w:id="719790637">
      <w:bodyDiv w:val="1"/>
      <w:marLeft w:val="0"/>
      <w:marRight w:val="0"/>
      <w:marTop w:val="0"/>
      <w:marBottom w:val="0"/>
      <w:divBdr>
        <w:top w:val="none" w:sz="0" w:space="0" w:color="auto"/>
        <w:left w:val="none" w:sz="0" w:space="0" w:color="auto"/>
        <w:bottom w:val="none" w:sz="0" w:space="0" w:color="auto"/>
        <w:right w:val="none" w:sz="0" w:space="0" w:color="auto"/>
      </w:divBdr>
    </w:div>
    <w:div w:id="719863648">
      <w:bodyDiv w:val="1"/>
      <w:marLeft w:val="0"/>
      <w:marRight w:val="0"/>
      <w:marTop w:val="0"/>
      <w:marBottom w:val="0"/>
      <w:divBdr>
        <w:top w:val="none" w:sz="0" w:space="0" w:color="auto"/>
        <w:left w:val="none" w:sz="0" w:space="0" w:color="auto"/>
        <w:bottom w:val="none" w:sz="0" w:space="0" w:color="auto"/>
        <w:right w:val="none" w:sz="0" w:space="0" w:color="auto"/>
      </w:divBdr>
    </w:div>
    <w:div w:id="719866894">
      <w:bodyDiv w:val="1"/>
      <w:marLeft w:val="0"/>
      <w:marRight w:val="0"/>
      <w:marTop w:val="0"/>
      <w:marBottom w:val="0"/>
      <w:divBdr>
        <w:top w:val="none" w:sz="0" w:space="0" w:color="auto"/>
        <w:left w:val="none" w:sz="0" w:space="0" w:color="auto"/>
        <w:bottom w:val="none" w:sz="0" w:space="0" w:color="auto"/>
        <w:right w:val="none" w:sz="0" w:space="0" w:color="auto"/>
      </w:divBdr>
    </w:div>
    <w:div w:id="719867278">
      <w:bodyDiv w:val="1"/>
      <w:marLeft w:val="0"/>
      <w:marRight w:val="0"/>
      <w:marTop w:val="0"/>
      <w:marBottom w:val="0"/>
      <w:divBdr>
        <w:top w:val="none" w:sz="0" w:space="0" w:color="auto"/>
        <w:left w:val="none" w:sz="0" w:space="0" w:color="auto"/>
        <w:bottom w:val="none" w:sz="0" w:space="0" w:color="auto"/>
        <w:right w:val="none" w:sz="0" w:space="0" w:color="auto"/>
      </w:divBdr>
    </w:div>
    <w:div w:id="719980394">
      <w:bodyDiv w:val="1"/>
      <w:marLeft w:val="0"/>
      <w:marRight w:val="0"/>
      <w:marTop w:val="0"/>
      <w:marBottom w:val="0"/>
      <w:divBdr>
        <w:top w:val="none" w:sz="0" w:space="0" w:color="auto"/>
        <w:left w:val="none" w:sz="0" w:space="0" w:color="auto"/>
        <w:bottom w:val="none" w:sz="0" w:space="0" w:color="auto"/>
        <w:right w:val="none" w:sz="0" w:space="0" w:color="auto"/>
      </w:divBdr>
    </w:div>
    <w:div w:id="719980891">
      <w:bodyDiv w:val="1"/>
      <w:marLeft w:val="0"/>
      <w:marRight w:val="0"/>
      <w:marTop w:val="0"/>
      <w:marBottom w:val="0"/>
      <w:divBdr>
        <w:top w:val="none" w:sz="0" w:space="0" w:color="auto"/>
        <w:left w:val="none" w:sz="0" w:space="0" w:color="auto"/>
        <w:bottom w:val="none" w:sz="0" w:space="0" w:color="auto"/>
        <w:right w:val="none" w:sz="0" w:space="0" w:color="auto"/>
      </w:divBdr>
    </w:div>
    <w:div w:id="719985613">
      <w:bodyDiv w:val="1"/>
      <w:marLeft w:val="0"/>
      <w:marRight w:val="0"/>
      <w:marTop w:val="0"/>
      <w:marBottom w:val="0"/>
      <w:divBdr>
        <w:top w:val="none" w:sz="0" w:space="0" w:color="auto"/>
        <w:left w:val="none" w:sz="0" w:space="0" w:color="auto"/>
        <w:bottom w:val="none" w:sz="0" w:space="0" w:color="auto"/>
        <w:right w:val="none" w:sz="0" w:space="0" w:color="auto"/>
      </w:divBdr>
    </w:div>
    <w:div w:id="720010209">
      <w:bodyDiv w:val="1"/>
      <w:marLeft w:val="0"/>
      <w:marRight w:val="0"/>
      <w:marTop w:val="0"/>
      <w:marBottom w:val="0"/>
      <w:divBdr>
        <w:top w:val="none" w:sz="0" w:space="0" w:color="auto"/>
        <w:left w:val="none" w:sz="0" w:space="0" w:color="auto"/>
        <w:bottom w:val="none" w:sz="0" w:space="0" w:color="auto"/>
        <w:right w:val="none" w:sz="0" w:space="0" w:color="auto"/>
      </w:divBdr>
    </w:div>
    <w:div w:id="720058432">
      <w:bodyDiv w:val="1"/>
      <w:marLeft w:val="0"/>
      <w:marRight w:val="0"/>
      <w:marTop w:val="0"/>
      <w:marBottom w:val="0"/>
      <w:divBdr>
        <w:top w:val="none" w:sz="0" w:space="0" w:color="auto"/>
        <w:left w:val="none" w:sz="0" w:space="0" w:color="auto"/>
        <w:bottom w:val="none" w:sz="0" w:space="0" w:color="auto"/>
        <w:right w:val="none" w:sz="0" w:space="0" w:color="auto"/>
      </w:divBdr>
    </w:div>
    <w:div w:id="720177348">
      <w:bodyDiv w:val="1"/>
      <w:marLeft w:val="0"/>
      <w:marRight w:val="0"/>
      <w:marTop w:val="0"/>
      <w:marBottom w:val="0"/>
      <w:divBdr>
        <w:top w:val="none" w:sz="0" w:space="0" w:color="auto"/>
        <w:left w:val="none" w:sz="0" w:space="0" w:color="auto"/>
        <w:bottom w:val="none" w:sz="0" w:space="0" w:color="auto"/>
        <w:right w:val="none" w:sz="0" w:space="0" w:color="auto"/>
      </w:divBdr>
    </w:div>
    <w:div w:id="720179859">
      <w:bodyDiv w:val="1"/>
      <w:marLeft w:val="0"/>
      <w:marRight w:val="0"/>
      <w:marTop w:val="0"/>
      <w:marBottom w:val="0"/>
      <w:divBdr>
        <w:top w:val="none" w:sz="0" w:space="0" w:color="auto"/>
        <w:left w:val="none" w:sz="0" w:space="0" w:color="auto"/>
        <w:bottom w:val="none" w:sz="0" w:space="0" w:color="auto"/>
        <w:right w:val="none" w:sz="0" w:space="0" w:color="auto"/>
      </w:divBdr>
    </w:div>
    <w:div w:id="720246550">
      <w:bodyDiv w:val="1"/>
      <w:marLeft w:val="0"/>
      <w:marRight w:val="0"/>
      <w:marTop w:val="0"/>
      <w:marBottom w:val="0"/>
      <w:divBdr>
        <w:top w:val="none" w:sz="0" w:space="0" w:color="auto"/>
        <w:left w:val="none" w:sz="0" w:space="0" w:color="auto"/>
        <w:bottom w:val="none" w:sz="0" w:space="0" w:color="auto"/>
        <w:right w:val="none" w:sz="0" w:space="0" w:color="auto"/>
      </w:divBdr>
    </w:div>
    <w:div w:id="720321263">
      <w:bodyDiv w:val="1"/>
      <w:marLeft w:val="0"/>
      <w:marRight w:val="0"/>
      <w:marTop w:val="0"/>
      <w:marBottom w:val="0"/>
      <w:divBdr>
        <w:top w:val="none" w:sz="0" w:space="0" w:color="auto"/>
        <w:left w:val="none" w:sz="0" w:space="0" w:color="auto"/>
        <w:bottom w:val="none" w:sz="0" w:space="0" w:color="auto"/>
        <w:right w:val="none" w:sz="0" w:space="0" w:color="auto"/>
      </w:divBdr>
    </w:div>
    <w:div w:id="720322261">
      <w:bodyDiv w:val="1"/>
      <w:marLeft w:val="0"/>
      <w:marRight w:val="0"/>
      <w:marTop w:val="0"/>
      <w:marBottom w:val="0"/>
      <w:divBdr>
        <w:top w:val="none" w:sz="0" w:space="0" w:color="auto"/>
        <w:left w:val="none" w:sz="0" w:space="0" w:color="auto"/>
        <w:bottom w:val="none" w:sz="0" w:space="0" w:color="auto"/>
        <w:right w:val="none" w:sz="0" w:space="0" w:color="auto"/>
      </w:divBdr>
    </w:div>
    <w:div w:id="720403960">
      <w:bodyDiv w:val="1"/>
      <w:marLeft w:val="0"/>
      <w:marRight w:val="0"/>
      <w:marTop w:val="0"/>
      <w:marBottom w:val="0"/>
      <w:divBdr>
        <w:top w:val="none" w:sz="0" w:space="0" w:color="auto"/>
        <w:left w:val="none" w:sz="0" w:space="0" w:color="auto"/>
        <w:bottom w:val="none" w:sz="0" w:space="0" w:color="auto"/>
        <w:right w:val="none" w:sz="0" w:space="0" w:color="auto"/>
      </w:divBdr>
    </w:div>
    <w:div w:id="720439709">
      <w:bodyDiv w:val="1"/>
      <w:marLeft w:val="0"/>
      <w:marRight w:val="0"/>
      <w:marTop w:val="0"/>
      <w:marBottom w:val="0"/>
      <w:divBdr>
        <w:top w:val="none" w:sz="0" w:space="0" w:color="auto"/>
        <w:left w:val="none" w:sz="0" w:space="0" w:color="auto"/>
        <w:bottom w:val="none" w:sz="0" w:space="0" w:color="auto"/>
        <w:right w:val="none" w:sz="0" w:space="0" w:color="auto"/>
      </w:divBdr>
    </w:div>
    <w:div w:id="720441550">
      <w:bodyDiv w:val="1"/>
      <w:marLeft w:val="0"/>
      <w:marRight w:val="0"/>
      <w:marTop w:val="0"/>
      <w:marBottom w:val="0"/>
      <w:divBdr>
        <w:top w:val="none" w:sz="0" w:space="0" w:color="auto"/>
        <w:left w:val="none" w:sz="0" w:space="0" w:color="auto"/>
        <w:bottom w:val="none" w:sz="0" w:space="0" w:color="auto"/>
        <w:right w:val="none" w:sz="0" w:space="0" w:color="auto"/>
      </w:divBdr>
    </w:div>
    <w:div w:id="720519639">
      <w:bodyDiv w:val="1"/>
      <w:marLeft w:val="0"/>
      <w:marRight w:val="0"/>
      <w:marTop w:val="0"/>
      <w:marBottom w:val="0"/>
      <w:divBdr>
        <w:top w:val="none" w:sz="0" w:space="0" w:color="auto"/>
        <w:left w:val="none" w:sz="0" w:space="0" w:color="auto"/>
        <w:bottom w:val="none" w:sz="0" w:space="0" w:color="auto"/>
        <w:right w:val="none" w:sz="0" w:space="0" w:color="auto"/>
      </w:divBdr>
    </w:div>
    <w:div w:id="720636253">
      <w:bodyDiv w:val="1"/>
      <w:marLeft w:val="0"/>
      <w:marRight w:val="0"/>
      <w:marTop w:val="0"/>
      <w:marBottom w:val="0"/>
      <w:divBdr>
        <w:top w:val="none" w:sz="0" w:space="0" w:color="auto"/>
        <w:left w:val="none" w:sz="0" w:space="0" w:color="auto"/>
        <w:bottom w:val="none" w:sz="0" w:space="0" w:color="auto"/>
        <w:right w:val="none" w:sz="0" w:space="0" w:color="auto"/>
      </w:divBdr>
    </w:div>
    <w:div w:id="720710447">
      <w:bodyDiv w:val="1"/>
      <w:marLeft w:val="0"/>
      <w:marRight w:val="0"/>
      <w:marTop w:val="0"/>
      <w:marBottom w:val="0"/>
      <w:divBdr>
        <w:top w:val="none" w:sz="0" w:space="0" w:color="auto"/>
        <w:left w:val="none" w:sz="0" w:space="0" w:color="auto"/>
        <w:bottom w:val="none" w:sz="0" w:space="0" w:color="auto"/>
        <w:right w:val="none" w:sz="0" w:space="0" w:color="auto"/>
      </w:divBdr>
    </w:div>
    <w:div w:id="720715631">
      <w:bodyDiv w:val="1"/>
      <w:marLeft w:val="0"/>
      <w:marRight w:val="0"/>
      <w:marTop w:val="0"/>
      <w:marBottom w:val="0"/>
      <w:divBdr>
        <w:top w:val="none" w:sz="0" w:space="0" w:color="auto"/>
        <w:left w:val="none" w:sz="0" w:space="0" w:color="auto"/>
        <w:bottom w:val="none" w:sz="0" w:space="0" w:color="auto"/>
        <w:right w:val="none" w:sz="0" w:space="0" w:color="auto"/>
      </w:divBdr>
    </w:div>
    <w:div w:id="720784133">
      <w:bodyDiv w:val="1"/>
      <w:marLeft w:val="0"/>
      <w:marRight w:val="0"/>
      <w:marTop w:val="0"/>
      <w:marBottom w:val="0"/>
      <w:divBdr>
        <w:top w:val="none" w:sz="0" w:space="0" w:color="auto"/>
        <w:left w:val="none" w:sz="0" w:space="0" w:color="auto"/>
        <w:bottom w:val="none" w:sz="0" w:space="0" w:color="auto"/>
        <w:right w:val="none" w:sz="0" w:space="0" w:color="auto"/>
      </w:divBdr>
    </w:div>
    <w:div w:id="720791952">
      <w:bodyDiv w:val="1"/>
      <w:marLeft w:val="0"/>
      <w:marRight w:val="0"/>
      <w:marTop w:val="0"/>
      <w:marBottom w:val="0"/>
      <w:divBdr>
        <w:top w:val="none" w:sz="0" w:space="0" w:color="auto"/>
        <w:left w:val="none" w:sz="0" w:space="0" w:color="auto"/>
        <w:bottom w:val="none" w:sz="0" w:space="0" w:color="auto"/>
        <w:right w:val="none" w:sz="0" w:space="0" w:color="auto"/>
      </w:divBdr>
    </w:div>
    <w:div w:id="720792607">
      <w:bodyDiv w:val="1"/>
      <w:marLeft w:val="0"/>
      <w:marRight w:val="0"/>
      <w:marTop w:val="0"/>
      <w:marBottom w:val="0"/>
      <w:divBdr>
        <w:top w:val="none" w:sz="0" w:space="0" w:color="auto"/>
        <w:left w:val="none" w:sz="0" w:space="0" w:color="auto"/>
        <w:bottom w:val="none" w:sz="0" w:space="0" w:color="auto"/>
        <w:right w:val="none" w:sz="0" w:space="0" w:color="auto"/>
      </w:divBdr>
    </w:div>
    <w:div w:id="720830636">
      <w:bodyDiv w:val="1"/>
      <w:marLeft w:val="0"/>
      <w:marRight w:val="0"/>
      <w:marTop w:val="0"/>
      <w:marBottom w:val="0"/>
      <w:divBdr>
        <w:top w:val="none" w:sz="0" w:space="0" w:color="auto"/>
        <w:left w:val="none" w:sz="0" w:space="0" w:color="auto"/>
        <w:bottom w:val="none" w:sz="0" w:space="0" w:color="auto"/>
        <w:right w:val="none" w:sz="0" w:space="0" w:color="auto"/>
      </w:divBdr>
    </w:div>
    <w:div w:id="720902990">
      <w:bodyDiv w:val="1"/>
      <w:marLeft w:val="0"/>
      <w:marRight w:val="0"/>
      <w:marTop w:val="0"/>
      <w:marBottom w:val="0"/>
      <w:divBdr>
        <w:top w:val="none" w:sz="0" w:space="0" w:color="auto"/>
        <w:left w:val="none" w:sz="0" w:space="0" w:color="auto"/>
        <w:bottom w:val="none" w:sz="0" w:space="0" w:color="auto"/>
        <w:right w:val="none" w:sz="0" w:space="0" w:color="auto"/>
      </w:divBdr>
    </w:div>
    <w:div w:id="720906425">
      <w:bodyDiv w:val="1"/>
      <w:marLeft w:val="0"/>
      <w:marRight w:val="0"/>
      <w:marTop w:val="0"/>
      <w:marBottom w:val="0"/>
      <w:divBdr>
        <w:top w:val="none" w:sz="0" w:space="0" w:color="auto"/>
        <w:left w:val="none" w:sz="0" w:space="0" w:color="auto"/>
        <w:bottom w:val="none" w:sz="0" w:space="0" w:color="auto"/>
        <w:right w:val="none" w:sz="0" w:space="0" w:color="auto"/>
      </w:divBdr>
    </w:div>
    <w:div w:id="720979639">
      <w:bodyDiv w:val="1"/>
      <w:marLeft w:val="0"/>
      <w:marRight w:val="0"/>
      <w:marTop w:val="0"/>
      <w:marBottom w:val="0"/>
      <w:divBdr>
        <w:top w:val="none" w:sz="0" w:space="0" w:color="auto"/>
        <w:left w:val="none" w:sz="0" w:space="0" w:color="auto"/>
        <w:bottom w:val="none" w:sz="0" w:space="0" w:color="auto"/>
        <w:right w:val="none" w:sz="0" w:space="0" w:color="auto"/>
      </w:divBdr>
    </w:div>
    <w:div w:id="720981812">
      <w:bodyDiv w:val="1"/>
      <w:marLeft w:val="0"/>
      <w:marRight w:val="0"/>
      <w:marTop w:val="0"/>
      <w:marBottom w:val="0"/>
      <w:divBdr>
        <w:top w:val="none" w:sz="0" w:space="0" w:color="auto"/>
        <w:left w:val="none" w:sz="0" w:space="0" w:color="auto"/>
        <w:bottom w:val="none" w:sz="0" w:space="0" w:color="auto"/>
        <w:right w:val="none" w:sz="0" w:space="0" w:color="auto"/>
      </w:divBdr>
    </w:div>
    <w:div w:id="720985537">
      <w:bodyDiv w:val="1"/>
      <w:marLeft w:val="0"/>
      <w:marRight w:val="0"/>
      <w:marTop w:val="0"/>
      <w:marBottom w:val="0"/>
      <w:divBdr>
        <w:top w:val="none" w:sz="0" w:space="0" w:color="auto"/>
        <w:left w:val="none" w:sz="0" w:space="0" w:color="auto"/>
        <w:bottom w:val="none" w:sz="0" w:space="0" w:color="auto"/>
        <w:right w:val="none" w:sz="0" w:space="0" w:color="auto"/>
      </w:divBdr>
    </w:div>
    <w:div w:id="720986053">
      <w:bodyDiv w:val="1"/>
      <w:marLeft w:val="0"/>
      <w:marRight w:val="0"/>
      <w:marTop w:val="0"/>
      <w:marBottom w:val="0"/>
      <w:divBdr>
        <w:top w:val="none" w:sz="0" w:space="0" w:color="auto"/>
        <w:left w:val="none" w:sz="0" w:space="0" w:color="auto"/>
        <w:bottom w:val="none" w:sz="0" w:space="0" w:color="auto"/>
        <w:right w:val="none" w:sz="0" w:space="0" w:color="auto"/>
      </w:divBdr>
    </w:div>
    <w:div w:id="721057021">
      <w:bodyDiv w:val="1"/>
      <w:marLeft w:val="0"/>
      <w:marRight w:val="0"/>
      <w:marTop w:val="0"/>
      <w:marBottom w:val="0"/>
      <w:divBdr>
        <w:top w:val="none" w:sz="0" w:space="0" w:color="auto"/>
        <w:left w:val="none" w:sz="0" w:space="0" w:color="auto"/>
        <w:bottom w:val="none" w:sz="0" w:space="0" w:color="auto"/>
        <w:right w:val="none" w:sz="0" w:space="0" w:color="auto"/>
      </w:divBdr>
    </w:div>
    <w:div w:id="721058697">
      <w:bodyDiv w:val="1"/>
      <w:marLeft w:val="0"/>
      <w:marRight w:val="0"/>
      <w:marTop w:val="0"/>
      <w:marBottom w:val="0"/>
      <w:divBdr>
        <w:top w:val="none" w:sz="0" w:space="0" w:color="auto"/>
        <w:left w:val="none" w:sz="0" w:space="0" w:color="auto"/>
        <w:bottom w:val="none" w:sz="0" w:space="0" w:color="auto"/>
        <w:right w:val="none" w:sz="0" w:space="0" w:color="auto"/>
      </w:divBdr>
    </w:div>
    <w:div w:id="721095163">
      <w:bodyDiv w:val="1"/>
      <w:marLeft w:val="0"/>
      <w:marRight w:val="0"/>
      <w:marTop w:val="0"/>
      <w:marBottom w:val="0"/>
      <w:divBdr>
        <w:top w:val="none" w:sz="0" w:space="0" w:color="auto"/>
        <w:left w:val="none" w:sz="0" w:space="0" w:color="auto"/>
        <w:bottom w:val="none" w:sz="0" w:space="0" w:color="auto"/>
        <w:right w:val="none" w:sz="0" w:space="0" w:color="auto"/>
      </w:divBdr>
    </w:div>
    <w:div w:id="721173115">
      <w:bodyDiv w:val="1"/>
      <w:marLeft w:val="0"/>
      <w:marRight w:val="0"/>
      <w:marTop w:val="0"/>
      <w:marBottom w:val="0"/>
      <w:divBdr>
        <w:top w:val="none" w:sz="0" w:space="0" w:color="auto"/>
        <w:left w:val="none" w:sz="0" w:space="0" w:color="auto"/>
        <w:bottom w:val="none" w:sz="0" w:space="0" w:color="auto"/>
        <w:right w:val="none" w:sz="0" w:space="0" w:color="auto"/>
      </w:divBdr>
    </w:div>
    <w:div w:id="721176327">
      <w:bodyDiv w:val="1"/>
      <w:marLeft w:val="0"/>
      <w:marRight w:val="0"/>
      <w:marTop w:val="0"/>
      <w:marBottom w:val="0"/>
      <w:divBdr>
        <w:top w:val="none" w:sz="0" w:space="0" w:color="auto"/>
        <w:left w:val="none" w:sz="0" w:space="0" w:color="auto"/>
        <w:bottom w:val="none" w:sz="0" w:space="0" w:color="auto"/>
        <w:right w:val="none" w:sz="0" w:space="0" w:color="auto"/>
      </w:divBdr>
    </w:div>
    <w:div w:id="721178792">
      <w:bodyDiv w:val="1"/>
      <w:marLeft w:val="0"/>
      <w:marRight w:val="0"/>
      <w:marTop w:val="0"/>
      <w:marBottom w:val="0"/>
      <w:divBdr>
        <w:top w:val="none" w:sz="0" w:space="0" w:color="auto"/>
        <w:left w:val="none" w:sz="0" w:space="0" w:color="auto"/>
        <w:bottom w:val="none" w:sz="0" w:space="0" w:color="auto"/>
        <w:right w:val="none" w:sz="0" w:space="0" w:color="auto"/>
      </w:divBdr>
    </w:div>
    <w:div w:id="721246633">
      <w:bodyDiv w:val="1"/>
      <w:marLeft w:val="0"/>
      <w:marRight w:val="0"/>
      <w:marTop w:val="0"/>
      <w:marBottom w:val="0"/>
      <w:divBdr>
        <w:top w:val="none" w:sz="0" w:space="0" w:color="auto"/>
        <w:left w:val="none" w:sz="0" w:space="0" w:color="auto"/>
        <w:bottom w:val="none" w:sz="0" w:space="0" w:color="auto"/>
        <w:right w:val="none" w:sz="0" w:space="0" w:color="auto"/>
      </w:divBdr>
    </w:div>
    <w:div w:id="721248472">
      <w:bodyDiv w:val="1"/>
      <w:marLeft w:val="0"/>
      <w:marRight w:val="0"/>
      <w:marTop w:val="0"/>
      <w:marBottom w:val="0"/>
      <w:divBdr>
        <w:top w:val="none" w:sz="0" w:space="0" w:color="auto"/>
        <w:left w:val="none" w:sz="0" w:space="0" w:color="auto"/>
        <w:bottom w:val="none" w:sz="0" w:space="0" w:color="auto"/>
        <w:right w:val="none" w:sz="0" w:space="0" w:color="auto"/>
      </w:divBdr>
    </w:div>
    <w:div w:id="721248972">
      <w:bodyDiv w:val="1"/>
      <w:marLeft w:val="0"/>
      <w:marRight w:val="0"/>
      <w:marTop w:val="0"/>
      <w:marBottom w:val="0"/>
      <w:divBdr>
        <w:top w:val="none" w:sz="0" w:space="0" w:color="auto"/>
        <w:left w:val="none" w:sz="0" w:space="0" w:color="auto"/>
        <w:bottom w:val="none" w:sz="0" w:space="0" w:color="auto"/>
        <w:right w:val="none" w:sz="0" w:space="0" w:color="auto"/>
      </w:divBdr>
    </w:div>
    <w:div w:id="721249978">
      <w:bodyDiv w:val="1"/>
      <w:marLeft w:val="0"/>
      <w:marRight w:val="0"/>
      <w:marTop w:val="0"/>
      <w:marBottom w:val="0"/>
      <w:divBdr>
        <w:top w:val="none" w:sz="0" w:space="0" w:color="auto"/>
        <w:left w:val="none" w:sz="0" w:space="0" w:color="auto"/>
        <w:bottom w:val="none" w:sz="0" w:space="0" w:color="auto"/>
        <w:right w:val="none" w:sz="0" w:space="0" w:color="auto"/>
      </w:divBdr>
    </w:div>
    <w:div w:id="721290345">
      <w:bodyDiv w:val="1"/>
      <w:marLeft w:val="0"/>
      <w:marRight w:val="0"/>
      <w:marTop w:val="0"/>
      <w:marBottom w:val="0"/>
      <w:divBdr>
        <w:top w:val="none" w:sz="0" w:space="0" w:color="auto"/>
        <w:left w:val="none" w:sz="0" w:space="0" w:color="auto"/>
        <w:bottom w:val="none" w:sz="0" w:space="0" w:color="auto"/>
        <w:right w:val="none" w:sz="0" w:space="0" w:color="auto"/>
      </w:divBdr>
    </w:div>
    <w:div w:id="721367064">
      <w:bodyDiv w:val="1"/>
      <w:marLeft w:val="0"/>
      <w:marRight w:val="0"/>
      <w:marTop w:val="0"/>
      <w:marBottom w:val="0"/>
      <w:divBdr>
        <w:top w:val="none" w:sz="0" w:space="0" w:color="auto"/>
        <w:left w:val="none" w:sz="0" w:space="0" w:color="auto"/>
        <w:bottom w:val="none" w:sz="0" w:space="0" w:color="auto"/>
        <w:right w:val="none" w:sz="0" w:space="0" w:color="auto"/>
      </w:divBdr>
    </w:div>
    <w:div w:id="721368313">
      <w:bodyDiv w:val="1"/>
      <w:marLeft w:val="0"/>
      <w:marRight w:val="0"/>
      <w:marTop w:val="0"/>
      <w:marBottom w:val="0"/>
      <w:divBdr>
        <w:top w:val="none" w:sz="0" w:space="0" w:color="auto"/>
        <w:left w:val="none" w:sz="0" w:space="0" w:color="auto"/>
        <w:bottom w:val="none" w:sz="0" w:space="0" w:color="auto"/>
        <w:right w:val="none" w:sz="0" w:space="0" w:color="auto"/>
      </w:divBdr>
    </w:div>
    <w:div w:id="721370508">
      <w:bodyDiv w:val="1"/>
      <w:marLeft w:val="0"/>
      <w:marRight w:val="0"/>
      <w:marTop w:val="0"/>
      <w:marBottom w:val="0"/>
      <w:divBdr>
        <w:top w:val="none" w:sz="0" w:space="0" w:color="auto"/>
        <w:left w:val="none" w:sz="0" w:space="0" w:color="auto"/>
        <w:bottom w:val="none" w:sz="0" w:space="0" w:color="auto"/>
        <w:right w:val="none" w:sz="0" w:space="0" w:color="auto"/>
      </w:divBdr>
    </w:div>
    <w:div w:id="721445702">
      <w:bodyDiv w:val="1"/>
      <w:marLeft w:val="0"/>
      <w:marRight w:val="0"/>
      <w:marTop w:val="0"/>
      <w:marBottom w:val="0"/>
      <w:divBdr>
        <w:top w:val="none" w:sz="0" w:space="0" w:color="auto"/>
        <w:left w:val="none" w:sz="0" w:space="0" w:color="auto"/>
        <w:bottom w:val="none" w:sz="0" w:space="0" w:color="auto"/>
        <w:right w:val="none" w:sz="0" w:space="0" w:color="auto"/>
      </w:divBdr>
    </w:div>
    <w:div w:id="721488133">
      <w:bodyDiv w:val="1"/>
      <w:marLeft w:val="0"/>
      <w:marRight w:val="0"/>
      <w:marTop w:val="0"/>
      <w:marBottom w:val="0"/>
      <w:divBdr>
        <w:top w:val="none" w:sz="0" w:space="0" w:color="auto"/>
        <w:left w:val="none" w:sz="0" w:space="0" w:color="auto"/>
        <w:bottom w:val="none" w:sz="0" w:space="0" w:color="auto"/>
        <w:right w:val="none" w:sz="0" w:space="0" w:color="auto"/>
      </w:divBdr>
    </w:div>
    <w:div w:id="721514527">
      <w:bodyDiv w:val="1"/>
      <w:marLeft w:val="0"/>
      <w:marRight w:val="0"/>
      <w:marTop w:val="0"/>
      <w:marBottom w:val="0"/>
      <w:divBdr>
        <w:top w:val="none" w:sz="0" w:space="0" w:color="auto"/>
        <w:left w:val="none" w:sz="0" w:space="0" w:color="auto"/>
        <w:bottom w:val="none" w:sz="0" w:space="0" w:color="auto"/>
        <w:right w:val="none" w:sz="0" w:space="0" w:color="auto"/>
      </w:divBdr>
    </w:div>
    <w:div w:id="721515410">
      <w:bodyDiv w:val="1"/>
      <w:marLeft w:val="0"/>
      <w:marRight w:val="0"/>
      <w:marTop w:val="0"/>
      <w:marBottom w:val="0"/>
      <w:divBdr>
        <w:top w:val="none" w:sz="0" w:space="0" w:color="auto"/>
        <w:left w:val="none" w:sz="0" w:space="0" w:color="auto"/>
        <w:bottom w:val="none" w:sz="0" w:space="0" w:color="auto"/>
        <w:right w:val="none" w:sz="0" w:space="0" w:color="auto"/>
      </w:divBdr>
    </w:div>
    <w:div w:id="721751283">
      <w:bodyDiv w:val="1"/>
      <w:marLeft w:val="0"/>
      <w:marRight w:val="0"/>
      <w:marTop w:val="0"/>
      <w:marBottom w:val="0"/>
      <w:divBdr>
        <w:top w:val="none" w:sz="0" w:space="0" w:color="auto"/>
        <w:left w:val="none" w:sz="0" w:space="0" w:color="auto"/>
        <w:bottom w:val="none" w:sz="0" w:space="0" w:color="auto"/>
        <w:right w:val="none" w:sz="0" w:space="0" w:color="auto"/>
      </w:divBdr>
    </w:div>
    <w:div w:id="721754865">
      <w:bodyDiv w:val="1"/>
      <w:marLeft w:val="0"/>
      <w:marRight w:val="0"/>
      <w:marTop w:val="0"/>
      <w:marBottom w:val="0"/>
      <w:divBdr>
        <w:top w:val="none" w:sz="0" w:space="0" w:color="auto"/>
        <w:left w:val="none" w:sz="0" w:space="0" w:color="auto"/>
        <w:bottom w:val="none" w:sz="0" w:space="0" w:color="auto"/>
        <w:right w:val="none" w:sz="0" w:space="0" w:color="auto"/>
      </w:divBdr>
    </w:div>
    <w:div w:id="721908015">
      <w:bodyDiv w:val="1"/>
      <w:marLeft w:val="0"/>
      <w:marRight w:val="0"/>
      <w:marTop w:val="0"/>
      <w:marBottom w:val="0"/>
      <w:divBdr>
        <w:top w:val="none" w:sz="0" w:space="0" w:color="auto"/>
        <w:left w:val="none" w:sz="0" w:space="0" w:color="auto"/>
        <w:bottom w:val="none" w:sz="0" w:space="0" w:color="auto"/>
        <w:right w:val="none" w:sz="0" w:space="0" w:color="auto"/>
      </w:divBdr>
    </w:div>
    <w:div w:id="721945410">
      <w:bodyDiv w:val="1"/>
      <w:marLeft w:val="0"/>
      <w:marRight w:val="0"/>
      <w:marTop w:val="0"/>
      <w:marBottom w:val="0"/>
      <w:divBdr>
        <w:top w:val="none" w:sz="0" w:space="0" w:color="auto"/>
        <w:left w:val="none" w:sz="0" w:space="0" w:color="auto"/>
        <w:bottom w:val="none" w:sz="0" w:space="0" w:color="auto"/>
        <w:right w:val="none" w:sz="0" w:space="0" w:color="auto"/>
      </w:divBdr>
    </w:div>
    <w:div w:id="721946192">
      <w:bodyDiv w:val="1"/>
      <w:marLeft w:val="0"/>
      <w:marRight w:val="0"/>
      <w:marTop w:val="0"/>
      <w:marBottom w:val="0"/>
      <w:divBdr>
        <w:top w:val="none" w:sz="0" w:space="0" w:color="auto"/>
        <w:left w:val="none" w:sz="0" w:space="0" w:color="auto"/>
        <w:bottom w:val="none" w:sz="0" w:space="0" w:color="auto"/>
        <w:right w:val="none" w:sz="0" w:space="0" w:color="auto"/>
      </w:divBdr>
    </w:div>
    <w:div w:id="721946746">
      <w:bodyDiv w:val="1"/>
      <w:marLeft w:val="0"/>
      <w:marRight w:val="0"/>
      <w:marTop w:val="0"/>
      <w:marBottom w:val="0"/>
      <w:divBdr>
        <w:top w:val="none" w:sz="0" w:space="0" w:color="auto"/>
        <w:left w:val="none" w:sz="0" w:space="0" w:color="auto"/>
        <w:bottom w:val="none" w:sz="0" w:space="0" w:color="auto"/>
        <w:right w:val="none" w:sz="0" w:space="0" w:color="auto"/>
      </w:divBdr>
    </w:div>
    <w:div w:id="722021067">
      <w:bodyDiv w:val="1"/>
      <w:marLeft w:val="0"/>
      <w:marRight w:val="0"/>
      <w:marTop w:val="0"/>
      <w:marBottom w:val="0"/>
      <w:divBdr>
        <w:top w:val="none" w:sz="0" w:space="0" w:color="auto"/>
        <w:left w:val="none" w:sz="0" w:space="0" w:color="auto"/>
        <w:bottom w:val="none" w:sz="0" w:space="0" w:color="auto"/>
        <w:right w:val="none" w:sz="0" w:space="0" w:color="auto"/>
      </w:divBdr>
    </w:div>
    <w:div w:id="722094302">
      <w:bodyDiv w:val="1"/>
      <w:marLeft w:val="0"/>
      <w:marRight w:val="0"/>
      <w:marTop w:val="0"/>
      <w:marBottom w:val="0"/>
      <w:divBdr>
        <w:top w:val="none" w:sz="0" w:space="0" w:color="auto"/>
        <w:left w:val="none" w:sz="0" w:space="0" w:color="auto"/>
        <w:bottom w:val="none" w:sz="0" w:space="0" w:color="auto"/>
        <w:right w:val="none" w:sz="0" w:space="0" w:color="auto"/>
      </w:divBdr>
    </w:div>
    <w:div w:id="722096998">
      <w:bodyDiv w:val="1"/>
      <w:marLeft w:val="0"/>
      <w:marRight w:val="0"/>
      <w:marTop w:val="0"/>
      <w:marBottom w:val="0"/>
      <w:divBdr>
        <w:top w:val="none" w:sz="0" w:space="0" w:color="auto"/>
        <w:left w:val="none" w:sz="0" w:space="0" w:color="auto"/>
        <w:bottom w:val="none" w:sz="0" w:space="0" w:color="auto"/>
        <w:right w:val="none" w:sz="0" w:space="0" w:color="auto"/>
      </w:divBdr>
    </w:div>
    <w:div w:id="722097392">
      <w:bodyDiv w:val="1"/>
      <w:marLeft w:val="0"/>
      <w:marRight w:val="0"/>
      <w:marTop w:val="0"/>
      <w:marBottom w:val="0"/>
      <w:divBdr>
        <w:top w:val="none" w:sz="0" w:space="0" w:color="auto"/>
        <w:left w:val="none" w:sz="0" w:space="0" w:color="auto"/>
        <w:bottom w:val="none" w:sz="0" w:space="0" w:color="auto"/>
        <w:right w:val="none" w:sz="0" w:space="0" w:color="auto"/>
      </w:divBdr>
    </w:div>
    <w:div w:id="722172295">
      <w:bodyDiv w:val="1"/>
      <w:marLeft w:val="0"/>
      <w:marRight w:val="0"/>
      <w:marTop w:val="0"/>
      <w:marBottom w:val="0"/>
      <w:divBdr>
        <w:top w:val="none" w:sz="0" w:space="0" w:color="auto"/>
        <w:left w:val="none" w:sz="0" w:space="0" w:color="auto"/>
        <w:bottom w:val="none" w:sz="0" w:space="0" w:color="auto"/>
        <w:right w:val="none" w:sz="0" w:space="0" w:color="auto"/>
      </w:divBdr>
    </w:div>
    <w:div w:id="722212215">
      <w:bodyDiv w:val="1"/>
      <w:marLeft w:val="0"/>
      <w:marRight w:val="0"/>
      <w:marTop w:val="0"/>
      <w:marBottom w:val="0"/>
      <w:divBdr>
        <w:top w:val="none" w:sz="0" w:space="0" w:color="auto"/>
        <w:left w:val="none" w:sz="0" w:space="0" w:color="auto"/>
        <w:bottom w:val="none" w:sz="0" w:space="0" w:color="auto"/>
        <w:right w:val="none" w:sz="0" w:space="0" w:color="auto"/>
      </w:divBdr>
    </w:div>
    <w:div w:id="722212276">
      <w:bodyDiv w:val="1"/>
      <w:marLeft w:val="0"/>
      <w:marRight w:val="0"/>
      <w:marTop w:val="0"/>
      <w:marBottom w:val="0"/>
      <w:divBdr>
        <w:top w:val="none" w:sz="0" w:space="0" w:color="auto"/>
        <w:left w:val="none" w:sz="0" w:space="0" w:color="auto"/>
        <w:bottom w:val="none" w:sz="0" w:space="0" w:color="auto"/>
        <w:right w:val="none" w:sz="0" w:space="0" w:color="auto"/>
      </w:divBdr>
    </w:div>
    <w:div w:id="722212401">
      <w:bodyDiv w:val="1"/>
      <w:marLeft w:val="0"/>
      <w:marRight w:val="0"/>
      <w:marTop w:val="0"/>
      <w:marBottom w:val="0"/>
      <w:divBdr>
        <w:top w:val="none" w:sz="0" w:space="0" w:color="auto"/>
        <w:left w:val="none" w:sz="0" w:space="0" w:color="auto"/>
        <w:bottom w:val="none" w:sz="0" w:space="0" w:color="auto"/>
        <w:right w:val="none" w:sz="0" w:space="0" w:color="auto"/>
      </w:divBdr>
    </w:div>
    <w:div w:id="722221374">
      <w:bodyDiv w:val="1"/>
      <w:marLeft w:val="0"/>
      <w:marRight w:val="0"/>
      <w:marTop w:val="0"/>
      <w:marBottom w:val="0"/>
      <w:divBdr>
        <w:top w:val="none" w:sz="0" w:space="0" w:color="auto"/>
        <w:left w:val="none" w:sz="0" w:space="0" w:color="auto"/>
        <w:bottom w:val="none" w:sz="0" w:space="0" w:color="auto"/>
        <w:right w:val="none" w:sz="0" w:space="0" w:color="auto"/>
      </w:divBdr>
    </w:div>
    <w:div w:id="722289722">
      <w:bodyDiv w:val="1"/>
      <w:marLeft w:val="0"/>
      <w:marRight w:val="0"/>
      <w:marTop w:val="0"/>
      <w:marBottom w:val="0"/>
      <w:divBdr>
        <w:top w:val="none" w:sz="0" w:space="0" w:color="auto"/>
        <w:left w:val="none" w:sz="0" w:space="0" w:color="auto"/>
        <w:bottom w:val="none" w:sz="0" w:space="0" w:color="auto"/>
        <w:right w:val="none" w:sz="0" w:space="0" w:color="auto"/>
      </w:divBdr>
    </w:div>
    <w:div w:id="722293354">
      <w:bodyDiv w:val="1"/>
      <w:marLeft w:val="0"/>
      <w:marRight w:val="0"/>
      <w:marTop w:val="0"/>
      <w:marBottom w:val="0"/>
      <w:divBdr>
        <w:top w:val="none" w:sz="0" w:space="0" w:color="auto"/>
        <w:left w:val="none" w:sz="0" w:space="0" w:color="auto"/>
        <w:bottom w:val="none" w:sz="0" w:space="0" w:color="auto"/>
        <w:right w:val="none" w:sz="0" w:space="0" w:color="auto"/>
      </w:divBdr>
    </w:div>
    <w:div w:id="722294614">
      <w:bodyDiv w:val="1"/>
      <w:marLeft w:val="0"/>
      <w:marRight w:val="0"/>
      <w:marTop w:val="0"/>
      <w:marBottom w:val="0"/>
      <w:divBdr>
        <w:top w:val="none" w:sz="0" w:space="0" w:color="auto"/>
        <w:left w:val="none" w:sz="0" w:space="0" w:color="auto"/>
        <w:bottom w:val="none" w:sz="0" w:space="0" w:color="auto"/>
        <w:right w:val="none" w:sz="0" w:space="0" w:color="auto"/>
      </w:divBdr>
    </w:div>
    <w:div w:id="722296555">
      <w:bodyDiv w:val="1"/>
      <w:marLeft w:val="0"/>
      <w:marRight w:val="0"/>
      <w:marTop w:val="0"/>
      <w:marBottom w:val="0"/>
      <w:divBdr>
        <w:top w:val="none" w:sz="0" w:space="0" w:color="auto"/>
        <w:left w:val="none" w:sz="0" w:space="0" w:color="auto"/>
        <w:bottom w:val="none" w:sz="0" w:space="0" w:color="auto"/>
        <w:right w:val="none" w:sz="0" w:space="0" w:color="auto"/>
      </w:divBdr>
    </w:div>
    <w:div w:id="722337893">
      <w:bodyDiv w:val="1"/>
      <w:marLeft w:val="0"/>
      <w:marRight w:val="0"/>
      <w:marTop w:val="0"/>
      <w:marBottom w:val="0"/>
      <w:divBdr>
        <w:top w:val="none" w:sz="0" w:space="0" w:color="auto"/>
        <w:left w:val="none" w:sz="0" w:space="0" w:color="auto"/>
        <w:bottom w:val="none" w:sz="0" w:space="0" w:color="auto"/>
        <w:right w:val="none" w:sz="0" w:space="0" w:color="auto"/>
      </w:divBdr>
    </w:div>
    <w:div w:id="722337984">
      <w:bodyDiv w:val="1"/>
      <w:marLeft w:val="0"/>
      <w:marRight w:val="0"/>
      <w:marTop w:val="0"/>
      <w:marBottom w:val="0"/>
      <w:divBdr>
        <w:top w:val="none" w:sz="0" w:space="0" w:color="auto"/>
        <w:left w:val="none" w:sz="0" w:space="0" w:color="auto"/>
        <w:bottom w:val="none" w:sz="0" w:space="0" w:color="auto"/>
        <w:right w:val="none" w:sz="0" w:space="0" w:color="auto"/>
      </w:divBdr>
    </w:div>
    <w:div w:id="722368248">
      <w:bodyDiv w:val="1"/>
      <w:marLeft w:val="0"/>
      <w:marRight w:val="0"/>
      <w:marTop w:val="0"/>
      <w:marBottom w:val="0"/>
      <w:divBdr>
        <w:top w:val="none" w:sz="0" w:space="0" w:color="auto"/>
        <w:left w:val="none" w:sz="0" w:space="0" w:color="auto"/>
        <w:bottom w:val="none" w:sz="0" w:space="0" w:color="auto"/>
        <w:right w:val="none" w:sz="0" w:space="0" w:color="auto"/>
      </w:divBdr>
    </w:div>
    <w:div w:id="722407009">
      <w:bodyDiv w:val="1"/>
      <w:marLeft w:val="0"/>
      <w:marRight w:val="0"/>
      <w:marTop w:val="0"/>
      <w:marBottom w:val="0"/>
      <w:divBdr>
        <w:top w:val="none" w:sz="0" w:space="0" w:color="auto"/>
        <w:left w:val="none" w:sz="0" w:space="0" w:color="auto"/>
        <w:bottom w:val="none" w:sz="0" w:space="0" w:color="auto"/>
        <w:right w:val="none" w:sz="0" w:space="0" w:color="auto"/>
      </w:divBdr>
    </w:div>
    <w:div w:id="722412109">
      <w:bodyDiv w:val="1"/>
      <w:marLeft w:val="0"/>
      <w:marRight w:val="0"/>
      <w:marTop w:val="0"/>
      <w:marBottom w:val="0"/>
      <w:divBdr>
        <w:top w:val="none" w:sz="0" w:space="0" w:color="auto"/>
        <w:left w:val="none" w:sz="0" w:space="0" w:color="auto"/>
        <w:bottom w:val="none" w:sz="0" w:space="0" w:color="auto"/>
        <w:right w:val="none" w:sz="0" w:space="0" w:color="auto"/>
      </w:divBdr>
    </w:div>
    <w:div w:id="722412600">
      <w:bodyDiv w:val="1"/>
      <w:marLeft w:val="0"/>
      <w:marRight w:val="0"/>
      <w:marTop w:val="0"/>
      <w:marBottom w:val="0"/>
      <w:divBdr>
        <w:top w:val="none" w:sz="0" w:space="0" w:color="auto"/>
        <w:left w:val="none" w:sz="0" w:space="0" w:color="auto"/>
        <w:bottom w:val="none" w:sz="0" w:space="0" w:color="auto"/>
        <w:right w:val="none" w:sz="0" w:space="0" w:color="auto"/>
      </w:divBdr>
    </w:div>
    <w:div w:id="722414642">
      <w:bodyDiv w:val="1"/>
      <w:marLeft w:val="0"/>
      <w:marRight w:val="0"/>
      <w:marTop w:val="0"/>
      <w:marBottom w:val="0"/>
      <w:divBdr>
        <w:top w:val="none" w:sz="0" w:space="0" w:color="auto"/>
        <w:left w:val="none" w:sz="0" w:space="0" w:color="auto"/>
        <w:bottom w:val="none" w:sz="0" w:space="0" w:color="auto"/>
        <w:right w:val="none" w:sz="0" w:space="0" w:color="auto"/>
      </w:divBdr>
    </w:div>
    <w:div w:id="722483446">
      <w:bodyDiv w:val="1"/>
      <w:marLeft w:val="0"/>
      <w:marRight w:val="0"/>
      <w:marTop w:val="0"/>
      <w:marBottom w:val="0"/>
      <w:divBdr>
        <w:top w:val="none" w:sz="0" w:space="0" w:color="auto"/>
        <w:left w:val="none" w:sz="0" w:space="0" w:color="auto"/>
        <w:bottom w:val="none" w:sz="0" w:space="0" w:color="auto"/>
        <w:right w:val="none" w:sz="0" w:space="0" w:color="auto"/>
      </w:divBdr>
    </w:div>
    <w:div w:id="722485963">
      <w:bodyDiv w:val="1"/>
      <w:marLeft w:val="0"/>
      <w:marRight w:val="0"/>
      <w:marTop w:val="0"/>
      <w:marBottom w:val="0"/>
      <w:divBdr>
        <w:top w:val="none" w:sz="0" w:space="0" w:color="auto"/>
        <w:left w:val="none" w:sz="0" w:space="0" w:color="auto"/>
        <w:bottom w:val="none" w:sz="0" w:space="0" w:color="auto"/>
        <w:right w:val="none" w:sz="0" w:space="0" w:color="auto"/>
      </w:divBdr>
    </w:div>
    <w:div w:id="722486012">
      <w:bodyDiv w:val="1"/>
      <w:marLeft w:val="0"/>
      <w:marRight w:val="0"/>
      <w:marTop w:val="0"/>
      <w:marBottom w:val="0"/>
      <w:divBdr>
        <w:top w:val="none" w:sz="0" w:space="0" w:color="auto"/>
        <w:left w:val="none" w:sz="0" w:space="0" w:color="auto"/>
        <w:bottom w:val="none" w:sz="0" w:space="0" w:color="auto"/>
        <w:right w:val="none" w:sz="0" w:space="0" w:color="auto"/>
      </w:divBdr>
    </w:div>
    <w:div w:id="722557895">
      <w:bodyDiv w:val="1"/>
      <w:marLeft w:val="0"/>
      <w:marRight w:val="0"/>
      <w:marTop w:val="0"/>
      <w:marBottom w:val="0"/>
      <w:divBdr>
        <w:top w:val="none" w:sz="0" w:space="0" w:color="auto"/>
        <w:left w:val="none" w:sz="0" w:space="0" w:color="auto"/>
        <w:bottom w:val="none" w:sz="0" w:space="0" w:color="auto"/>
        <w:right w:val="none" w:sz="0" w:space="0" w:color="auto"/>
      </w:divBdr>
    </w:div>
    <w:div w:id="722631738">
      <w:bodyDiv w:val="1"/>
      <w:marLeft w:val="0"/>
      <w:marRight w:val="0"/>
      <w:marTop w:val="0"/>
      <w:marBottom w:val="0"/>
      <w:divBdr>
        <w:top w:val="none" w:sz="0" w:space="0" w:color="auto"/>
        <w:left w:val="none" w:sz="0" w:space="0" w:color="auto"/>
        <w:bottom w:val="none" w:sz="0" w:space="0" w:color="auto"/>
        <w:right w:val="none" w:sz="0" w:space="0" w:color="auto"/>
      </w:divBdr>
    </w:div>
    <w:div w:id="722674742">
      <w:bodyDiv w:val="1"/>
      <w:marLeft w:val="0"/>
      <w:marRight w:val="0"/>
      <w:marTop w:val="0"/>
      <w:marBottom w:val="0"/>
      <w:divBdr>
        <w:top w:val="none" w:sz="0" w:space="0" w:color="auto"/>
        <w:left w:val="none" w:sz="0" w:space="0" w:color="auto"/>
        <w:bottom w:val="none" w:sz="0" w:space="0" w:color="auto"/>
        <w:right w:val="none" w:sz="0" w:space="0" w:color="auto"/>
      </w:divBdr>
    </w:div>
    <w:div w:id="722675602">
      <w:bodyDiv w:val="1"/>
      <w:marLeft w:val="0"/>
      <w:marRight w:val="0"/>
      <w:marTop w:val="0"/>
      <w:marBottom w:val="0"/>
      <w:divBdr>
        <w:top w:val="none" w:sz="0" w:space="0" w:color="auto"/>
        <w:left w:val="none" w:sz="0" w:space="0" w:color="auto"/>
        <w:bottom w:val="none" w:sz="0" w:space="0" w:color="auto"/>
        <w:right w:val="none" w:sz="0" w:space="0" w:color="auto"/>
      </w:divBdr>
    </w:div>
    <w:div w:id="722681804">
      <w:bodyDiv w:val="1"/>
      <w:marLeft w:val="0"/>
      <w:marRight w:val="0"/>
      <w:marTop w:val="0"/>
      <w:marBottom w:val="0"/>
      <w:divBdr>
        <w:top w:val="none" w:sz="0" w:space="0" w:color="auto"/>
        <w:left w:val="none" w:sz="0" w:space="0" w:color="auto"/>
        <w:bottom w:val="none" w:sz="0" w:space="0" w:color="auto"/>
        <w:right w:val="none" w:sz="0" w:space="0" w:color="auto"/>
      </w:divBdr>
    </w:div>
    <w:div w:id="722798372">
      <w:bodyDiv w:val="1"/>
      <w:marLeft w:val="0"/>
      <w:marRight w:val="0"/>
      <w:marTop w:val="0"/>
      <w:marBottom w:val="0"/>
      <w:divBdr>
        <w:top w:val="none" w:sz="0" w:space="0" w:color="auto"/>
        <w:left w:val="none" w:sz="0" w:space="0" w:color="auto"/>
        <w:bottom w:val="none" w:sz="0" w:space="0" w:color="auto"/>
        <w:right w:val="none" w:sz="0" w:space="0" w:color="auto"/>
      </w:divBdr>
    </w:div>
    <w:div w:id="722799572">
      <w:bodyDiv w:val="1"/>
      <w:marLeft w:val="0"/>
      <w:marRight w:val="0"/>
      <w:marTop w:val="0"/>
      <w:marBottom w:val="0"/>
      <w:divBdr>
        <w:top w:val="none" w:sz="0" w:space="0" w:color="auto"/>
        <w:left w:val="none" w:sz="0" w:space="0" w:color="auto"/>
        <w:bottom w:val="none" w:sz="0" w:space="0" w:color="auto"/>
        <w:right w:val="none" w:sz="0" w:space="0" w:color="auto"/>
      </w:divBdr>
    </w:div>
    <w:div w:id="722872051">
      <w:bodyDiv w:val="1"/>
      <w:marLeft w:val="0"/>
      <w:marRight w:val="0"/>
      <w:marTop w:val="0"/>
      <w:marBottom w:val="0"/>
      <w:divBdr>
        <w:top w:val="none" w:sz="0" w:space="0" w:color="auto"/>
        <w:left w:val="none" w:sz="0" w:space="0" w:color="auto"/>
        <w:bottom w:val="none" w:sz="0" w:space="0" w:color="auto"/>
        <w:right w:val="none" w:sz="0" w:space="0" w:color="auto"/>
      </w:divBdr>
    </w:div>
    <w:div w:id="722875509">
      <w:bodyDiv w:val="1"/>
      <w:marLeft w:val="0"/>
      <w:marRight w:val="0"/>
      <w:marTop w:val="0"/>
      <w:marBottom w:val="0"/>
      <w:divBdr>
        <w:top w:val="none" w:sz="0" w:space="0" w:color="auto"/>
        <w:left w:val="none" w:sz="0" w:space="0" w:color="auto"/>
        <w:bottom w:val="none" w:sz="0" w:space="0" w:color="auto"/>
        <w:right w:val="none" w:sz="0" w:space="0" w:color="auto"/>
      </w:divBdr>
    </w:div>
    <w:div w:id="722949867">
      <w:bodyDiv w:val="1"/>
      <w:marLeft w:val="0"/>
      <w:marRight w:val="0"/>
      <w:marTop w:val="0"/>
      <w:marBottom w:val="0"/>
      <w:divBdr>
        <w:top w:val="none" w:sz="0" w:space="0" w:color="auto"/>
        <w:left w:val="none" w:sz="0" w:space="0" w:color="auto"/>
        <w:bottom w:val="none" w:sz="0" w:space="0" w:color="auto"/>
        <w:right w:val="none" w:sz="0" w:space="0" w:color="auto"/>
      </w:divBdr>
    </w:div>
    <w:div w:id="723021962">
      <w:bodyDiv w:val="1"/>
      <w:marLeft w:val="0"/>
      <w:marRight w:val="0"/>
      <w:marTop w:val="0"/>
      <w:marBottom w:val="0"/>
      <w:divBdr>
        <w:top w:val="none" w:sz="0" w:space="0" w:color="auto"/>
        <w:left w:val="none" w:sz="0" w:space="0" w:color="auto"/>
        <w:bottom w:val="none" w:sz="0" w:space="0" w:color="auto"/>
        <w:right w:val="none" w:sz="0" w:space="0" w:color="auto"/>
      </w:divBdr>
    </w:div>
    <w:div w:id="723024598">
      <w:bodyDiv w:val="1"/>
      <w:marLeft w:val="0"/>
      <w:marRight w:val="0"/>
      <w:marTop w:val="0"/>
      <w:marBottom w:val="0"/>
      <w:divBdr>
        <w:top w:val="none" w:sz="0" w:space="0" w:color="auto"/>
        <w:left w:val="none" w:sz="0" w:space="0" w:color="auto"/>
        <w:bottom w:val="none" w:sz="0" w:space="0" w:color="auto"/>
        <w:right w:val="none" w:sz="0" w:space="0" w:color="auto"/>
      </w:divBdr>
    </w:div>
    <w:div w:id="723025780">
      <w:bodyDiv w:val="1"/>
      <w:marLeft w:val="0"/>
      <w:marRight w:val="0"/>
      <w:marTop w:val="0"/>
      <w:marBottom w:val="0"/>
      <w:divBdr>
        <w:top w:val="none" w:sz="0" w:space="0" w:color="auto"/>
        <w:left w:val="none" w:sz="0" w:space="0" w:color="auto"/>
        <w:bottom w:val="none" w:sz="0" w:space="0" w:color="auto"/>
        <w:right w:val="none" w:sz="0" w:space="0" w:color="auto"/>
      </w:divBdr>
    </w:div>
    <w:div w:id="723061907">
      <w:bodyDiv w:val="1"/>
      <w:marLeft w:val="0"/>
      <w:marRight w:val="0"/>
      <w:marTop w:val="0"/>
      <w:marBottom w:val="0"/>
      <w:divBdr>
        <w:top w:val="none" w:sz="0" w:space="0" w:color="auto"/>
        <w:left w:val="none" w:sz="0" w:space="0" w:color="auto"/>
        <w:bottom w:val="none" w:sz="0" w:space="0" w:color="auto"/>
        <w:right w:val="none" w:sz="0" w:space="0" w:color="auto"/>
      </w:divBdr>
    </w:div>
    <w:div w:id="723138912">
      <w:bodyDiv w:val="1"/>
      <w:marLeft w:val="0"/>
      <w:marRight w:val="0"/>
      <w:marTop w:val="0"/>
      <w:marBottom w:val="0"/>
      <w:divBdr>
        <w:top w:val="none" w:sz="0" w:space="0" w:color="auto"/>
        <w:left w:val="none" w:sz="0" w:space="0" w:color="auto"/>
        <w:bottom w:val="none" w:sz="0" w:space="0" w:color="auto"/>
        <w:right w:val="none" w:sz="0" w:space="0" w:color="auto"/>
      </w:divBdr>
    </w:div>
    <w:div w:id="723140408">
      <w:bodyDiv w:val="1"/>
      <w:marLeft w:val="0"/>
      <w:marRight w:val="0"/>
      <w:marTop w:val="0"/>
      <w:marBottom w:val="0"/>
      <w:divBdr>
        <w:top w:val="none" w:sz="0" w:space="0" w:color="auto"/>
        <w:left w:val="none" w:sz="0" w:space="0" w:color="auto"/>
        <w:bottom w:val="none" w:sz="0" w:space="0" w:color="auto"/>
        <w:right w:val="none" w:sz="0" w:space="0" w:color="auto"/>
      </w:divBdr>
    </w:div>
    <w:div w:id="723213442">
      <w:bodyDiv w:val="1"/>
      <w:marLeft w:val="0"/>
      <w:marRight w:val="0"/>
      <w:marTop w:val="0"/>
      <w:marBottom w:val="0"/>
      <w:divBdr>
        <w:top w:val="none" w:sz="0" w:space="0" w:color="auto"/>
        <w:left w:val="none" w:sz="0" w:space="0" w:color="auto"/>
        <w:bottom w:val="none" w:sz="0" w:space="0" w:color="auto"/>
        <w:right w:val="none" w:sz="0" w:space="0" w:color="auto"/>
      </w:divBdr>
    </w:div>
    <w:div w:id="723215171">
      <w:bodyDiv w:val="1"/>
      <w:marLeft w:val="0"/>
      <w:marRight w:val="0"/>
      <w:marTop w:val="0"/>
      <w:marBottom w:val="0"/>
      <w:divBdr>
        <w:top w:val="none" w:sz="0" w:space="0" w:color="auto"/>
        <w:left w:val="none" w:sz="0" w:space="0" w:color="auto"/>
        <w:bottom w:val="none" w:sz="0" w:space="0" w:color="auto"/>
        <w:right w:val="none" w:sz="0" w:space="0" w:color="auto"/>
      </w:divBdr>
    </w:div>
    <w:div w:id="723216252">
      <w:bodyDiv w:val="1"/>
      <w:marLeft w:val="0"/>
      <w:marRight w:val="0"/>
      <w:marTop w:val="0"/>
      <w:marBottom w:val="0"/>
      <w:divBdr>
        <w:top w:val="none" w:sz="0" w:space="0" w:color="auto"/>
        <w:left w:val="none" w:sz="0" w:space="0" w:color="auto"/>
        <w:bottom w:val="none" w:sz="0" w:space="0" w:color="auto"/>
        <w:right w:val="none" w:sz="0" w:space="0" w:color="auto"/>
      </w:divBdr>
    </w:div>
    <w:div w:id="723258098">
      <w:bodyDiv w:val="1"/>
      <w:marLeft w:val="0"/>
      <w:marRight w:val="0"/>
      <w:marTop w:val="0"/>
      <w:marBottom w:val="0"/>
      <w:divBdr>
        <w:top w:val="none" w:sz="0" w:space="0" w:color="auto"/>
        <w:left w:val="none" w:sz="0" w:space="0" w:color="auto"/>
        <w:bottom w:val="none" w:sz="0" w:space="0" w:color="auto"/>
        <w:right w:val="none" w:sz="0" w:space="0" w:color="auto"/>
      </w:divBdr>
    </w:div>
    <w:div w:id="723263121">
      <w:bodyDiv w:val="1"/>
      <w:marLeft w:val="0"/>
      <w:marRight w:val="0"/>
      <w:marTop w:val="0"/>
      <w:marBottom w:val="0"/>
      <w:divBdr>
        <w:top w:val="none" w:sz="0" w:space="0" w:color="auto"/>
        <w:left w:val="none" w:sz="0" w:space="0" w:color="auto"/>
        <w:bottom w:val="none" w:sz="0" w:space="0" w:color="auto"/>
        <w:right w:val="none" w:sz="0" w:space="0" w:color="auto"/>
      </w:divBdr>
    </w:div>
    <w:div w:id="723523664">
      <w:bodyDiv w:val="1"/>
      <w:marLeft w:val="0"/>
      <w:marRight w:val="0"/>
      <w:marTop w:val="0"/>
      <w:marBottom w:val="0"/>
      <w:divBdr>
        <w:top w:val="none" w:sz="0" w:space="0" w:color="auto"/>
        <w:left w:val="none" w:sz="0" w:space="0" w:color="auto"/>
        <w:bottom w:val="none" w:sz="0" w:space="0" w:color="auto"/>
        <w:right w:val="none" w:sz="0" w:space="0" w:color="auto"/>
      </w:divBdr>
    </w:div>
    <w:div w:id="723525375">
      <w:bodyDiv w:val="1"/>
      <w:marLeft w:val="0"/>
      <w:marRight w:val="0"/>
      <w:marTop w:val="0"/>
      <w:marBottom w:val="0"/>
      <w:divBdr>
        <w:top w:val="none" w:sz="0" w:space="0" w:color="auto"/>
        <w:left w:val="none" w:sz="0" w:space="0" w:color="auto"/>
        <w:bottom w:val="none" w:sz="0" w:space="0" w:color="auto"/>
        <w:right w:val="none" w:sz="0" w:space="0" w:color="auto"/>
      </w:divBdr>
    </w:div>
    <w:div w:id="723604415">
      <w:bodyDiv w:val="1"/>
      <w:marLeft w:val="0"/>
      <w:marRight w:val="0"/>
      <w:marTop w:val="0"/>
      <w:marBottom w:val="0"/>
      <w:divBdr>
        <w:top w:val="none" w:sz="0" w:space="0" w:color="auto"/>
        <w:left w:val="none" w:sz="0" w:space="0" w:color="auto"/>
        <w:bottom w:val="none" w:sz="0" w:space="0" w:color="auto"/>
        <w:right w:val="none" w:sz="0" w:space="0" w:color="auto"/>
      </w:divBdr>
    </w:div>
    <w:div w:id="723677990">
      <w:bodyDiv w:val="1"/>
      <w:marLeft w:val="0"/>
      <w:marRight w:val="0"/>
      <w:marTop w:val="0"/>
      <w:marBottom w:val="0"/>
      <w:divBdr>
        <w:top w:val="none" w:sz="0" w:space="0" w:color="auto"/>
        <w:left w:val="none" w:sz="0" w:space="0" w:color="auto"/>
        <w:bottom w:val="none" w:sz="0" w:space="0" w:color="auto"/>
        <w:right w:val="none" w:sz="0" w:space="0" w:color="auto"/>
      </w:divBdr>
    </w:div>
    <w:div w:id="723717129">
      <w:bodyDiv w:val="1"/>
      <w:marLeft w:val="0"/>
      <w:marRight w:val="0"/>
      <w:marTop w:val="0"/>
      <w:marBottom w:val="0"/>
      <w:divBdr>
        <w:top w:val="none" w:sz="0" w:space="0" w:color="auto"/>
        <w:left w:val="none" w:sz="0" w:space="0" w:color="auto"/>
        <w:bottom w:val="none" w:sz="0" w:space="0" w:color="auto"/>
        <w:right w:val="none" w:sz="0" w:space="0" w:color="auto"/>
      </w:divBdr>
    </w:div>
    <w:div w:id="723717982">
      <w:bodyDiv w:val="1"/>
      <w:marLeft w:val="0"/>
      <w:marRight w:val="0"/>
      <w:marTop w:val="0"/>
      <w:marBottom w:val="0"/>
      <w:divBdr>
        <w:top w:val="none" w:sz="0" w:space="0" w:color="auto"/>
        <w:left w:val="none" w:sz="0" w:space="0" w:color="auto"/>
        <w:bottom w:val="none" w:sz="0" w:space="0" w:color="auto"/>
        <w:right w:val="none" w:sz="0" w:space="0" w:color="auto"/>
      </w:divBdr>
    </w:div>
    <w:div w:id="723719617">
      <w:bodyDiv w:val="1"/>
      <w:marLeft w:val="0"/>
      <w:marRight w:val="0"/>
      <w:marTop w:val="0"/>
      <w:marBottom w:val="0"/>
      <w:divBdr>
        <w:top w:val="none" w:sz="0" w:space="0" w:color="auto"/>
        <w:left w:val="none" w:sz="0" w:space="0" w:color="auto"/>
        <w:bottom w:val="none" w:sz="0" w:space="0" w:color="auto"/>
        <w:right w:val="none" w:sz="0" w:space="0" w:color="auto"/>
      </w:divBdr>
    </w:div>
    <w:div w:id="723721734">
      <w:bodyDiv w:val="1"/>
      <w:marLeft w:val="0"/>
      <w:marRight w:val="0"/>
      <w:marTop w:val="0"/>
      <w:marBottom w:val="0"/>
      <w:divBdr>
        <w:top w:val="none" w:sz="0" w:space="0" w:color="auto"/>
        <w:left w:val="none" w:sz="0" w:space="0" w:color="auto"/>
        <w:bottom w:val="none" w:sz="0" w:space="0" w:color="auto"/>
        <w:right w:val="none" w:sz="0" w:space="0" w:color="auto"/>
      </w:divBdr>
    </w:div>
    <w:div w:id="723724577">
      <w:bodyDiv w:val="1"/>
      <w:marLeft w:val="0"/>
      <w:marRight w:val="0"/>
      <w:marTop w:val="0"/>
      <w:marBottom w:val="0"/>
      <w:divBdr>
        <w:top w:val="none" w:sz="0" w:space="0" w:color="auto"/>
        <w:left w:val="none" w:sz="0" w:space="0" w:color="auto"/>
        <w:bottom w:val="none" w:sz="0" w:space="0" w:color="auto"/>
        <w:right w:val="none" w:sz="0" w:space="0" w:color="auto"/>
      </w:divBdr>
    </w:div>
    <w:div w:id="723799325">
      <w:bodyDiv w:val="1"/>
      <w:marLeft w:val="0"/>
      <w:marRight w:val="0"/>
      <w:marTop w:val="0"/>
      <w:marBottom w:val="0"/>
      <w:divBdr>
        <w:top w:val="none" w:sz="0" w:space="0" w:color="auto"/>
        <w:left w:val="none" w:sz="0" w:space="0" w:color="auto"/>
        <w:bottom w:val="none" w:sz="0" w:space="0" w:color="auto"/>
        <w:right w:val="none" w:sz="0" w:space="0" w:color="auto"/>
      </w:divBdr>
    </w:div>
    <w:div w:id="723873669">
      <w:bodyDiv w:val="1"/>
      <w:marLeft w:val="0"/>
      <w:marRight w:val="0"/>
      <w:marTop w:val="0"/>
      <w:marBottom w:val="0"/>
      <w:divBdr>
        <w:top w:val="none" w:sz="0" w:space="0" w:color="auto"/>
        <w:left w:val="none" w:sz="0" w:space="0" w:color="auto"/>
        <w:bottom w:val="none" w:sz="0" w:space="0" w:color="auto"/>
        <w:right w:val="none" w:sz="0" w:space="0" w:color="auto"/>
      </w:divBdr>
    </w:div>
    <w:div w:id="723986027">
      <w:bodyDiv w:val="1"/>
      <w:marLeft w:val="0"/>
      <w:marRight w:val="0"/>
      <w:marTop w:val="0"/>
      <w:marBottom w:val="0"/>
      <w:divBdr>
        <w:top w:val="none" w:sz="0" w:space="0" w:color="auto"/>
        <w:left w:val="none" w:sz="0" w:space="0" w:color="auto"/>
        <w:bottom w:val="none" w:sz="0" w:space="0" w:color="auto"/>
        <w:right w:val="none" w:sz="0" w:space="0" w:color="auto"/>
      </w:divBdr>
    </w:div>
    <w:div w:id="723993760">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724179220">
      <w:bodyDiv w:val="1"/>
      <w:marLeft w:val="0"/>
      <w:marRight w:val="0"/>
      <w:marTop w:val="0"/>
      <w:marBottom w:val="0"/>
      <w:divBdr>
        <w:top w:val="none" w:sz="0" w:space="0" w:color="auto"/>
        <w:left w:val="none" w:sz="0" w:space="0" w:color="auto"/>
        <w:bottom w:val="none" w:sz="0" w:space="0" w:color="auto"/>
        <w:right w:val="none" w:sz="0" w:space="0" w:color="auto"/>
      </w:divBdr>
    </w:div>
    <w:div w:id="724255137">
      <w:bodyDiv w:val="1"/>
      <w:marLeft w:val="0"/>
      <w:marRight w:val="0"/>
      <w:marTop w:val="0"/>
      <w:marBottom w:val="0"/>
      <w:divBdr>
        <w:top w:val="none" w:sz="0" w:space="0" w:color="auto"/>
        <w:left w:val="none" w:sz="0" w:space="0" w:color="auto"/>
        <w:bottom w:val="none" w:sz="0" w:space="0" w:color="auto"/>
        <w:right w:val="none" w:sz="0" w:space="0" w:color="auto"/>
      </w:divBdr>
    </w:div>
    <w:div w:id="724374573">
      <w:bodyDiv w:val="1"/>
      <w:marLeft w:val="0"/>
      <w:marRight w:val="0"/>
      <w:marTop w:val="0"/>
      <w:marBottom w:val="0"/>
      <w:divBdr>
        <w:top w:val="none" w:sz="0" w:space="0" w:color="auto"/>
        <w:left w:val="none" w:sz="0" w:space="0" w:color="auto"/>
        <w:bottom w:val="none" w:sz="0" w:space="0" w:color="auto"/>
        <w:right w:val="none" w:sz="0" w:space="0" w:color="auto"/>
      </w:divBdr>
    </w:div>
    <w:div w:id="724375869">
      <w:bodyDiv w:val="1"/>
      <w:marLeft w:val="0"/>
      <w:marRight w:val="0"/>
      <w:marTop w:val="0"/>
      <w:marBottom w:val="0"/>
      <w:divBdr>
        <w:top w:val="none" w:sz="0" w:space="0" w:color="auto"/>
        <w:left w:val="none" w:sz="0" w:space="0" w:color="auto"/>
        <w:bottom w:val="none" w:sz="0" w:space="0" w:color="auto"/>
        <w:right w:val="none" w:sz="0" w:space="0" w:color="auto"/>
      </w:divBdr>
    </w:div>
    <w:div w:id="724375998">
      <w:bodyDiv w:val="1"/>
      <w:marLeft w:val="0"/>
      <w:marRight w:val="0"/>
      <w:marTop w:val="0"/>
      <w:marBottom w:val="0"/>
      <w:divBdr>
        <w:top w:val="none" w:sz="0" w:space="0" w:color="auto"/>
        <w:left w:val="none" w:sz="0" w:space="0" w:color="auto"/>
        <w:bottom w:val="none" w:sz="0" w:space="0" w:color="auto"/>
        <w:right w:val="none" w:sz="0" w:space="0" w:color="auto"/>
      </w:divBdr>
    </w:div>
    <w:div w:id="724449025">
      <w:bodyDiv w:val="1"/>
      <w:marLeft w:val="0"/>
      <w:marRight w:val="0"/>
      <w:marTop w:val="0"/>
      <w:marBottom w:val="0"/>
      <w:divBdr>
        <w:top w:val="none" w:sz="0" w:space="0" w:color="auto"/>
        <w:left w:val="none" w:sz="0" w:space="0" w:color="auto"/>
        <w:bottom w:val="none" w:sz="0" w:space="0" w:color="auto"/>
        <w:right w:val="none" w:sz="0" w:space="0" w:color="auto"/>
      </w:divBdr>
    </w:div>
    <w:div w:id="724571760">
      <w:bodyDiv w:val="1"/>
      <w:marLeft w:val="0"/>
      <w:marRight w:val="0"/>
      <w:marTop w:val="0"/>
      <w:marBottom w:val="0"/>
      <w:divBdr>
        <w:top w:val="none" w:sz="0" w:space="0" w:color="auto"/>
        <w:left w:val="none" w:sz="0" w:space="0" w:color="auto"/>
        <w:bottom w:val="none" w:sz="0" w:space="0" w:color="auto"/>
        <w:right w:val="none" w:sz="0" w:space="0" w:color="auto"/>
      </w:divBdr>
    </w:div>
    <w:div w:id="724573622">
      <w:bodyDiv w:val="1"/>
      <w:marLeft w:val="0"/>
      <w:marRight w:val="0"/>
      <w:marTop w:val="0"/>
      <w:marBottom w:val="0"/>
      <w:divBdr>
        <w:top w:val="none" w:sz="0" w:space="0" w:color="auto"/>
        <w:left w:val="none" w:sz="0" w:space="0" w:color="auto"/>
        <w:bottom w:val="none" w:sz="0" w:space="0" w:color="auto"/>
        <w:right w:val="none" w:sz="0" w:space="0" w:color="auto"/>
      </w:divBdr>
    </w:div>
    <w:div w:id="724573860">
      <w:bodyDiv w:val="1"/>
      <w:marLeft w:val="0"/>
      <w:marRight w:val="0"/>
      <w:marTop w:val="0"/>
      <w:marBottom w:val="0"/>
      <w:divBdr>
        <w:top w:val="none" w:sz="0" w:space="0" w:color="auto"/>
        <w:left w:val="none" w:sz="0" w:space="0" w:color="auto"/>
        <w:bottom w:val="none" w:sz="0" w:space="0" w:color="auto"/>
        <w:right w:val="none" w:sz="0" w:space="0" w:color="auto"/>
      </w:divBdr>
    </w:div>
    <w:div w:id="724596985">
      <w:bodyDiv w:val="1"/>
      <w:marLeft w:val="0"/>
      <w:marRight w:val="0"/>
      <w:marTop w:val="0"/>
      <w:marBottom w:val="0"/>
      <w:divBdr>
        <w:top w:val="none" w:sz="0" w:space="0" w:color="auto"/>
        <w:left w:val="none" w:sz="0" w:space="0" w:color="auto"/>
        <w:bottom w:val="none" w:sz="0" w:space="0" w:color="auto"/>
        <w:right w:val="none" w:sz="0" w:space="0" w:color="auto"/>
      </w:divBdr>
    </w:div>
    <w:div w:id="724644678">
      <w:bodyDiv w:val="1"/>
      <w:marLeft w:val="0"/>
      <w:marRight w:val="0"/>
      <w:marTop w:val="0"/>
      <w:marBottom w:val="0"/>
      <w:divBdr>
        <w:top w:val="none" w:sz="0" w:space="0" w:color="auto"/>
        <w:left w:val="none" w:sz="0" w:space="0" w:color="auto"/>
        <w:bottom w:val="none" w:sz="0" w:space="0" w:color="auto"/>
        <w:right w:val="none" w:sz="0" w:space="0" w:color="auto"/>
      </w:divBdr>
    </w:div>
    <w:div w:id="724649243">
      <w:bodyDiv w:val="1"/>
      <w:marLeft w:val="0"/>
      <w:marRight w:val="0"/>
      <w:marTop w:val="0"/>
      <w:marBottom w:val="0"/>
      <w:divBdr>
        <w:top w:val="none" w:sz="0" w:space="0" w:color="auto"/>
        <w:left w:val="none" w:sz="0" w:space="0" w:color="auto"/>
        <w:bottom w:val="none" w:sz="0" w:space="0" w:color="auto"/>
        <w:right w:val="none" w:sz="0" w:space="0" w:color="auto"/>
      </w:divBdr>
    </w:div>
    <w:div w:id="724716726">
      <w:bodyDiv w:val="1"/>
      <w:marLeft w:val="0"/>
      <w:marRight w:val="0"/>
      <w:marTop w:val="0"/>
      <w:marBottom w:val="0"/>
      <w:divBdr>
        <w:top w:val="none" w:sz="0" w:space="0" w:color="auto"/>
        <w:left w:val="none" w:sz="0" w:space="0" w:color="auto"/>
        <w:bottom w:val="none" w:sz="0" w:space="0" w:color="auto"/>
        <w:right w:val="none" w:sz="0" w:space="0" w:color="auto"/>
      </w:divBdr>
    </w:div>
    <w:div w:id="724793393">
      <w:bodyDiv w:val="1"/>
      <w:marLeft w:val="0"/>
      <w:marRight w:val="0"/>
      <w:marTop w:val="0"/>
      <w:marBottom w:val="0"/>
      <w:divBdr>
        <w:top w:val="none" w:sz="0" w:space="0" w:color="auto"/>
        <w:left w:val="none" w:sz="0" w:space="0" w:color="auto"/>
        <w:bottom w:val="none" w:sz="0" w:space="0" w:color="auto"/>
        <w:right w:val="none" w:sz="0" w:space="0" w:color="auto"/>
      </w:divBdr>
    </w:div>
    <w:div w:id="724834647">
      <w:bodyDiv w:val="1"/>
      <w:marLeft w:val="0"/>
      <w:marRight w:val="0"/>
      <w:marTop w:val="0"/>
      <w:marBottom w:val="0"/>
      <w:divBdr>
        <w:top w:val="none" w:sz="0" w:space="0" w:color="auto"/>
        <w:left w:val="none" w:sz="0" w:space="0" w:color="auto"/>
        <w:bottom w:val="none" w:sz="0" w:space="0" w:color="auto"/>
        <w:right w:val="none" w:sz="0" w:space="0" w:color="auto"/>
      </w:divBdr>
    </w:div>
    <w:div w:id="724909239">
      <w:bodyDiv w:val="1"/>
      <w:marLeft w:val="0"/>
      <w:marRight w:val="0"/>
      <w:marTop w:val="0"/>
      <w:marBottom w:val="0"/>
      <w:divBdr>
        <w:top w:val="none" w:sz="0" w:space="0" w:color="auto"/>
        <w:left w:val="none" w:sz="0" w:space="0" w:color="auto"/>
        <w:bottom w:val="none" w:sz="0" w:space="0" w:color="auto"/>
        <w:right w:val="none" w:sz="0" w:space="0" w:color="auto"/>
      </w:divBdr>
    </w:div>
    <w:div w:id="724909254">
      <w:bodyDiv w:val="1"/>
      <w:marLeft w:val="0"/>
      <w:marRight w:val="0"/>
      <w:marTop w:val="0"/>
      <w:marBottom w:val="0"/>
      <w:divBdr>
        <w:top w:val="none" w:sz="0" w:space="0" w:color="auto"/>
        <w:left w:val="none" w:sz="0" w:space="0" w:color="auto"/>
        <w:bottom w:val="none" w:sz="0" w:space="0" w:color="auto"/>
        <w:right w:val="none" w:sz="0" w:space="0" w:color="auto"/>
      </w:divBdr>
    </w:div>
    <w:div w:id="724912603">
      <w:bodyDiv w:val="1"/>
      <w:marLeft w:val="0"/>
      <w:marRight w:val="0"/>
      <w:marTop w:val="0"/>
      <w:marBottom w:val="0"/>
      <w:divBdr>
        <w:top w:val="none" w:sz="0" w:space="0" w:color="auto"/>
        <w:left w:val="none" w:sz="0" w:space="0" w:color="auto"/>
        <w:bottom w:val="none" w:sz="0" w:space="0" w:color="auto"/>
        <w:right w:val="none" w:sz="0" w:space="0" w:color="auto"/>
      </w:divBdr>
    </w:div>
    <w:div w:id="724915440">
      <w:bodyDiv w:val="1"/>
      <w:marLeft w:val="0"/>
      <w:marRight w:val="0"/>
      <w:marTop w:val="0"/>
      <w:marBottom w:val="0"/>
      <w:divBdr>
        <w:top w:val="none" w:sz="0" w:space="0" w:color="auto"/>
        <w:left w:val="none" w:sz="0" w:space="0" w:color="auto"/>
        <w:bottom w:val="none" w:sz="0" w:space="0" w:color="auto"/>
        <w:right w:val="none" w:sz="0" w:space="0" w:color="auto"/>
      </w:divBdr>
    </w:div>
    <w:div w:id="724959487">
      <w:bodyDiv w:val="1"/>
      <w:marLeft w:val="0"/>
      <w:marRight w:val="0"/>
      <w:marTop w:val="0"/>
      <w:marBottom w:val="0"/>
      <w:divBdr>
        <w:top w:val="none" w:sz="0" w:space="0" w:color="auto"/>
        <w:left w:val="none" w:sz="0" w:space="0" w:color="auto"/>
        <w:bottom w:val="none" w:sz="0" w:space="0" w:color="auto"/>
        <w:right w:val="none" w:sz="0" w:space="0" w:color="auto"/>
      </w:divBdr>
    </w:div>
    <w:div w:id="724991675">
      <w:bodyDiv w:val="1"/>
      <w:marLeft w:val="0"/>
      <w:marRight w:val="0"/>
      <w:marTop w:val="0"/>
      <w:marBottom w:val="0"/>
      <w:divBdr>
        <w:top w:val="none" w:sz="0" w:space="0" w:color="auto"/>
        <w:left w:val="none" w:sz="0" w:space="0" w:color="auto"/>
        <w:bottom w:val="none" w:sz="0" w:space="0" w:color="auto"/>
        <w:right w:val="none" w:sz="0" w:space="0" w:color="auto"/>
      </w:divBdr>
    </w:div>
    <w:div w:id="725029170">
      <w:bodyDiv w:val="1"/>
      <w:marLeft w:val="0"/>
      <w:marRight w:val="0"/>
      <w:marTop w:val="0"/>
      <w:marBottom w:val="0"/>
      <w:divBdr>
        <w:top w:val="none" w:sz="0" w:space="0" w:color="auto"/>
        <w:left w:val="none" w:sz="0" w:space="0" w:color="auto"/>
        <w:bottom w:val="none" w:sz="0" w:space="0" w:color="auto"/>
        <w:right w:val="none" w:sz="0" w:space="0" w:color="auto"/>
      </w:divBdr>
    </w:div>
    <w:div w:id="725101463">
      <w:bodyDiv w:val="1"/>
      <w:marLeft w:val="0"/>
      <w:marRight w:val="0"/>
      <w:marTop w:val="0"/>
      <w:marBottom w:val="0"/>
      <w:divBdr>
        <w:top w:val="none" w:sz="0" w:space="0" w:color="auto"/>
        <w:left w:val="none" w:sz="0" w:space="0" w:color="auto"/>
        <w:bottom w:val="none" w:sz="0" w:space="0" w:color="auto"/>
        <w:right w:val="none" w:sz="0" w:space="0" w:color="auto"/>
      </w:divBdr>
    </w:div>
    <w:div w:id="725105375">
      <w:bodyDiv w:val="1"/>
      <w:marLeft w:val="0"/>
      <w:marRight w:val="0"/>
      <w:marTop w:val="0"/>
      <w:marBottom w:val="0"/>
      <w:divBdr>
        <w:top w:val="none" w:sz="0" w:space="0" w:color="auto"/>
        <w:left w:val="none" w:sz="0" w:space="0" w:color="auto"/>
        <w:bottom w:val="none" w:sz="0" w:space="0" w:color="auto"/>
        <w:right w:val="none" w:sz="0" w:space="0" w:color="auto"/>
      </w:divBdr>
    </w:div>
    <w:div w:id="725110857">
      <w:bodyDiv w:val="1"/>
      <w:marLeft w:val="0"/>
      <w:marRight w:val="0"/>
      <w:marTop w:val="0"/>
      <w:marBottom w:val="0"/>
      <w:divBdr>
        <w:top w:val="none" w:sz="0" w:space="0" w:color="auto"/>
        <w:left w:val="none" w:sz="0" w:space="0" w:color="auto"/>
        <w:bottom w:val="none" w:sz="0" w:space="0" w:color="auto"/>
        <w:right w:val="none" w:sz="0" w:space="0" w:color="auto"/>
      </w:divBdr>
    </w:div>
    <w:div w:id="725110873">
      <w:bodyDiv w:val="1"/>
      <w:marLeft w:val="0"/>
      <w:marRight w:val="0"/>
      <w:marTop w:val="0"/>
      <w:marBottom w:val="0"/>
      <w:divBdr>
        <w:top w:val="none" w:sz="0" w:space="0" w:color="auto"/>
        <w:left w:val="none" w:sz="0" w:space="0" w:color="auto"/>
        <w:bottom w:val="none" w:sz="0" w:space="0" w:color="auto"/>
        <w:right w:val="none" w:sz="0" w:space="0" w:color="auto"/>
      </w:divBdr>
    </w:div>
    <w:div w:id="725179508">
      <w:bodyDiv w:val="1"/>
      <w:marLeft w:val="0"/>
      <w:marRight w:val="0"/>
      <w:marTop w:val="0"/>
      <w:marBottom w:val="0"/>
      <w:divBdr>
        <w:top w:val="none" w:sz="0" w:space="0" w:color="auto"/>
        <w:left w:val="none" w:sz="0" w:space="0" w:color="auto"/>
        <w:bottom w:val="none" w:sz="0" w:space="0" w:color="auto"/>
        <w:right w:val="none" w:sz="0" w:space="0" w:color="auto"/>
      </w:divBdr>
    </w:div>
    <w:div w:id="725304295">
      <w:bodyDiv w:val="1"/>
      <w:marLeft w:val="0"/>
      <w:marRight w:val="0"/>
      <w:marTop w:val="0"/>
      <w:marBottom w:val="0"/>
      <w:divBdr>
        <w:top w:val="none" w:sz="0" w:space="0" w:color="auto"/>
        <w:left w:val="none" w:sz="0" w:space="0" w:color="auto"/>
        <w:bottom w:val="none" w:sz="0" w:space="0" w:color="auto"/>
        <w:right w:val="none" w:sz="0" w:space="0" w:color="auto"/>
      </w:divBdr>
    </w:div>
    <w:div w:id="725374745">
      <w:bodyDiv w:val="1"/>
      <w:marLeft w:val="0"/>
      <w:marRight w:val="0"/>
      <w:marTop w:val="0"/>
      <w:marBottom w:val="0"/>
      <w:divBdr>
        <w:top w:val="none" w:sz="0" w:space="0" w:color="auto"/>
        <w:left w:val="none" w:sz="0" w:space="0" w:color="auto"/>
        <w:bottom w:val="none" w:sz="0" w:space="0" w:color="auto"/>
        <w:right w:val="none" w:sz="0" w:space="0" w:color="auto"/>
      </w:divBdr>
    </w:div>
    <w:div w:id="725375272">
      <w:bodyDiv w:val="1"/>
      <w:marLeft w:val="0"/>
      <w:marRight w:val="0"/>
      <w:marTop w:val="0"/>
      <w:marBottom w:val="0"/>
      <w:divBdr>
        <w:top w:val="none" w:sz="0" w:space="0" w:color="auto"/>
        <w:left w:val="none" w:sz="0" w:space="0" w:color="auto"/>
        <w:bottom w:val="none" w:sz="0" w:space="0" w:color="auto"/>
        <w:right w:val="none" w:sz="0" w:space="0" w:color="auto"/>
      </w:divBdr>
    </w:div>
    <w:div w:id="725418691">
      <w:bodyDiv w:val="1"/>
      <w:marLeft w:val="0"/>
      <w:marRight w:val="0"/>
      <w:marTop w:val="0"/>
      <w:marBottom w:val="0"/>
      <w:divBdr>
        <w:top w:val="none" w:sz="0" w:space="0" w:color="auto"/>
        <w:left w:val="none" w:sz="0" w:space="0" w:color="auto"/>
        <w:bottom w:val="none" w:sz="0" w:space="0" w:color="auto"/>
        <w:right w:val="none" w:sz="0" w:space="0" w:color="auto"/>
      </w:divBdr>
    </w:div>
    <w:div w:id="725421748">
      <w:bodyDiv w:val="1"/>
      <w:marLeft w:val="0"/>
      <w:marRight w:val="0"/>
      <w:marTop w:val="0"/>
      <w:marBottom w:val="0"/>
      <w:divBdr>
        <w:top w:val="none" w:sz="0" w:space="0" w:color="auto"/>
        <w:left w:val="none" w:sz="0" w:space="0" w:color="auto"/>
        <w:bottom w:val="none" w:sz="0" w:space="0" w:color="auto"/>
        <w:right w:val="none" w:sz="0" w:space="0" w:color="auto"/>
      </w:divBdr>
    </w:div>
    <w:div w:id="725493404">
      <w:bodyDiv w:val="1"/>
      <w:marLeft w:val="0"/>
      <w:marRight w:val="0"/>
      <w:marTop w:val="0"/>
      <w:marBottom w:val="0"/>
      <w:divBdr>
        <w:top w:val="none" w:sz="0" w:space="0" w:color="auto"/>
        <w:left w:val="none" w:sz="0" w:space="0" w:color="auto"/>
        <w:bottom w:val="none" w:sz="0" w:space="0" w:color="auto"/>
        <w:right w:val="none" w:sz="0" w:space="0" w:color="auto"/>
      </w:divBdr>
    </w:div>
    <w:div w:id="725615710">
      <w:bodyDiv w:val="1"/>
      <w:marLeft w:val="0"/>
      <w:marRight w:val="0"/>
      <w:marTop w:val="0"/>
      <w:marBottom w:val="0"/>
      <w:divBdr>
        <w:top w:val="none" w:sz="0" w:space="0" w:color="auto"/>
        <w:left w:val="none" w:sz="0" w:space="0" w:color="auto"/>
        <w:bottom w:val="none" w:sz="0" w:space="0" w:color="auto"/>
        <w:right w:val="none" w:sz="0" w:space="0" w:color="auto"/>
      </w:divBdr>
    </w:div>
    <w:div w:id="725642320">
      <w:bodyDiv w:val="1"/>
      <w:marLeft w:val="0"/>
      <w:marRight w:val="0"/>
      <w:marTop w:val="0"/>
      <w:marBottom w:val="0"/>
      <w:divBdr>
        <w:top w:val="none" w:sz="0" w:space="0" w:color="auto"/>
        <w:left w:val="none" w:sz="0" w:space="0" w:color="auto"/>
        <w:bottom w:val="none" w:sz="0" w:space="0" w:color="auto"/>
        <w:right w:val="none" w:sz="0" w:space="0" w:color="auto"/>
      </w:divBdr>
    </w:div>
    <w:div w:id="725687628">
      <w:bodyDiv w:val="1"/>
      <w:marLeft w:val="0"/>
      <w:marRight w:val="0"/>
      <w:marTop w:val="0"/>
      <w:marBottom w:val="0"/>
      <w:divBdr>
        <w:top w:val="none" w:sz="0" w:space="0" w:color="auto"/>
        <w:left w:val="none" w:sz="0" w:space="0" w:color="auto"/>
        <w:bottom w:val="none" w:sz="0" w:space="0" w:color="auto"/>
        <w:right w:val="none" w:sz="0" w:space="0" w:color="auto"/>
      </w:divBdr>
    </w:div>
    <w:div w:id="725757540">
      <w:bodyDiv w:val="1"/>
      <w:marLeft w:val="0"/>
      <w:marRight w:val="0"/>
      <w:marTop w:val="0"/>
      <w:marBottom w:val="0"/>
      <w:divBdr>
        <w:top w:val="none" w:sz="0" w:space="0" w:color="auto"/>
        <w:left w:val="none" w:sz="0" w:space="0" w:color="auto"/>
        <w:bottom w:val="none" w:sz="0" w:space="0" w:color="auto"/>
        <w:right w:val="none" w:sz="0" w:space="0" w:color="auto"/>
      </w:divBdr>
    </w:div>
    <w:div w:id="725882320">
      <w:bodyDiv w:val="1"/>
      <w:marLeft w:val="0"/>
      <w:marRight w:val="0"/>
      <w:marTop w:val="0"/>
      <w:marBottom w:val="0"/>
      <w:divBdr>
        <w:top w:val="none" w:sz="0" w:space="0" w:color="auto"/>
        <w:left w:val="none" w:sz="0" w:space="0" w:color="auto"/>
        <w:bottom w:val="none" w:sz="0" w:space="0" w:color="auto"/>
        <w:right w:val="none" w:sz="0" w:space="0" w:color="auto"/>
      </w:divBdr>
    </w:div>
    <w:div w:id="725956545">
      <w:bodyDiv w:val="1"/>
      <w:marLeft w:val="0"/>
      <w:marRight w:val="0"/>
      <w:marTop w:val="0"/>
      <w:marBottom w:val="0"/>
      <w:divBdr>
        <w:top w:val="none" w:sz="0" w:space="0" w:color="auto"/>
        <w:left w:val="none" w:sz="0" w:space="0" w:color="auto"/>
        <w:bottom w:val="none" w:sz="0" w:space="0" w:color="auto"/>
        <w:right w:val="none" w:sz="0" w:space="0" w:color="auto"/>
      </w:divBdr>
    </w:div>
    <w:div w:id="725958600">
      <w:bodyDiv w:val="1"/>
      <w:marLeft w:val="0"/>
      <w:marRight w:val="0"/>
      <w:marTop w:val="0"/>
      <w:marBottom w:val="0"/>
      <w:divBdr>
        <w:top w:val="none" w:sz="0" w:space="0" w:color="auto"/>
        <w:left w:val="none" w:sz="0" w:space="0" w:color="auto"/>
        <w:bottom w:val="none" w:sz="0" w:space="0" w:color="auto"/>
        <w:right w:val="none" w:sz="0" w:space="0" w:color="auto"/>
      </w:divBdr>
    </w:div>
    <w:div w:id="726026786">
      <w:bodyDiv w:val="1"/>
      <w:marLeft w:val="0"/>
      <w:marRight w:val="0"/>
      <w:marTop w:val="0"/>
      <w:marBottom w:val="0"/>
      <w:divBdr>
        <w:top w:val="none" w:sz="0" w:space="0" w:color="auto"/>
        <w:left w:val="none" w:sz="0" w:space="0" w:color="auto"/>
        <w:bottom w:val="none" w:sz="0" w:space="0" w:color="auto"/>
        <w:right w:val="none" w:sz="0" w:space="0" w:color="auto"/>
      </w:divBdr>
    </w:div>
    <w:div w:id="726033285">
      <w:bodyDiv w:val="1"/>
      <w:marLeft w:val="0"/>
      <w:marRight w:val="0"/>
      <w:marTop w:val="0"/>
      <w:marBottom w:val="0"/>
      <w:divBdr>
        <w:top w:val="none" w:sz="0" w:space="0" w:color="auto"/>
        <w:left w:val="none" w:sz="0" w:space="0" w:color="auto"/>
        <w:bottom w:val="none" w:sz="0" w:space="0" w:color="auto"/>
        <w:right w:val="none" w:sz="0" w:space="0" w:color="auto"/>
      </w:divBdr>
    </w:div>
    <w:div w:id="726034496">
      <w:bodyDiv w:val="1"/>
      <w:marLeft w:val="0"/>
      <w:marRight w:val="0"/>
      <w:marTop w:val="0"/>
      <w:marBottom w:val="0"/>
      <w:divBdr>
        <w:top w:val="none" w:sz="0" w:space="0" w:color="auto"/>
        <w:left w:val="none" w:sz="0" w:space="0" w:color="auto"/>
        <w:bottom w:val="none" w:sz="0" w:space="0" w:color="auto"/>
        <w:right w:val="none" w:sz="0" w:space="0" w:color="auto"/>
      </w:divBdr>
    </w:div>
    <w:div w:id="726106068">
      <w:bodyDiv w:val="1"/>
      <w:marLeft w:val="0"/>
      <w:marRight w:val="0"/>
      <w:marTop w:val="0"/>
      <w:marBottom w:val="0"/>
      <w:divBdr>
        <w:top w:val="none" w:sz="0" w:space="0" w:color="auto"/>
        <w:left w:val="none" w:sz="0" w:space="0" w:color="auto"/>
        <w:bottom w:val="none" w:sz="0" w:space="0" w:color="auto"/>
        <w:right w:val="none" w:sz="0" w:space="0" w:color="auto"/>
      </w:divBdr>
    </w:div>
    <w:div w:id="726144983">
      <w:bodyDiv w:val="1"/>
      <w:marLeft w:val="0"/>
      <w:marRight w:val="0"/>
      <w:marTop w:val="0"/>
      <w:marBottom w:val="0"/>
      <w:divBdr>
        <w:top w:val="none" w:sz="0" w:space="0" w:color="auto"/>
        <w:left w:val="none" w:sz="0" w:space="0" w:color="auto"/>
        <w:bottom w:val="none" w:sz="0" w:space="0" w:color="auto"/>
        <w:right w:val="none" w:sz="0" w:space="0" w:color="auto"/>
      </w:divBdr>
    </w:div>
    <w:div w:id="726152898">
      <w:bodyDiv w:val="1"/>
      <w:marLeft w:val="0"/>
      <w:marRight w:val="0"/>
      <w:marTop w:val="0"/>
      <w:marBottom w:val="0"/>
      <w:divBdr>
        <w:top w:val="none" w:sz="0" w:space="0" w:color="auto"/>
        <w:left w:val="none" w:sz="0" w:space="0" w:color="auto"/>
        <w:bottom w:val="none" w:sz="0" w:space="0" w:color="auto"/>
        <w:right w:val="none" w:sz="0" w:space="0" w:color="auto"/>
      </w:divBdr>
    </w:div>
    <w:div w:id="726294606">
      <w:bodyDiv w:val="1"/>
      <w:marLeft w:val="0"/>
      <w:marRight w:val="0"/>
      <w:marTop w:val="0"/>
      <w:marBottom w:val="0"/>
      <w:divBdr>
        <w:top w:val="none" w:sz="0" w:space="0" w:color="auto"/>
        <w:left w:val="none" w:sz="0" w:space="0" w:color="auto"/>
        <w:bottom w:val="none" w:sz="0" w:space="0" w:color="auto"/>
        <w:right w:val="none" w:sz="0" w:space="0" w:color="auto"/>
      </w:divBdr>
    </w:div>
    <w:div w:id="726298983">
      <w:bodyDiv w:val="1"/>
      <w:marLeft w:val="0"/>
      <w:marRight w:val="0"/>
      <w:marTop w:val="0"/>
      <w:marBottom w:val="0"/>
      <w:divBdr>
        <w:top w:val="none" w:sz="0" w:space="0" w:color="auto"/>
        <w:left w:val="none" w:sz="0" w:space="0" w:color="auto"/>
        <w:bottom w:val="none" w:sz="0" w:space="0" w:color="auto"/>
        <w:right w:val="none" w:sz="0" w:space="0" w:color="auto"/>
      </w:divBdr>
    </w:div>
    <w:div w:id="726302300">
      <w:bodyDiv w:val="1"/>
      <w:marLeft w:val="0"/>
      <w:marRight w:val="0"/>
      <w:marTop w:val="0"/>
      <w:marBottom w:val="0"/>
      <w:divBdr>
        <w:top w:val="none" w:sz="0" w:space="0" w:color="auto"/>
        <w:left w:val="none" w:sz="0" w:space="0" w:color="auto"/>
        <w:bottom w:val="none" w:sz="0" w:space="0" w:color="auto"/>
        <w:right w:val="none" w:sz="0" w:space="0" w:color="auto"/>
      </w:divBdr>
    </w:div>
    <w:div w:id="726344163">
      <w:bodyDiv w:val="1"/>
      <w:marLeft w:val="0"/>
      <w:marRight w:val="0"/>
      <w:marTop w:val="0"/>
      <w:marBottom w:val="0"/>
      <w:divBdr>
        <w:top w:val="none" w:sz="0" w:space="0" w:color="auto"/>
        <w:left w:val="none" w:sz="0" w:space="0" w:color="auto"/>
        <w:bottom w:val="none" w:sz="0" w:space="0" w:color="auto"/>
        <w:right w:val="none" w:sz="0" w:space="0" w:color="auto"/>
      </w:divBdr>
    </w:div>
    <w:div w:id="726416519">
      <w:bodyDiv w:val="1"/>
      <w:marLeft w:val="0"/>
      <w:marRight w:val="0"/>
      <w:marTop w:val="0"/>
      <w:marBottom w:val="0"/>
      <w:divBdr>
        <w:top w:val="none" w:sz="0" w:space="0" w:color="auto"/>
        <w:left w:val="none" w:sz="0" w:space="0" w:color="auto"/>
        <w:bottom w:val="none" w:sz="0" w:space="0" w:color="auto"/>
        <w:right w:val="none" w:sz="0" w:space="0" w:color="auto"/>
      </w:divBdr>
    </w:div>
    <w:div w:id="726418772">
      <w:bodyDiv w:val="1"/>
      <w:marLeft w:val="0"/>
      <w:marRight w:val="0"/>
      <w:marTop w:val="0"/>
      <w:marBottom w:val="0"/>
      <w:divBdr>
        <w:top w:val="none" w:sz="0" w:space="0" w:color="auto"/>
        <w:left w:val="none" w:sz="0" w:space="0" w:color="auto"/>
        <w:bottom w:val="none" w:sz="0" w:space="0" w:color="auto"/>
        <w:right w:val="none" w:sz="0" w:space="0" w:color="auto"/>
      </w:divBdr>
    </w:div>
    <w:div w:id="726419564">
      <w:bodyDiv w:val="1"/>
      <w:marLeft w:val="0"/>
      <w:marRight w:val="0"/>
      <w:marTop w:val="0"/>
      <w:marBottom w:val="0"/>
      <w:divBdr>
        <w:top w:val="none" w:sz="0" w:space="0" w:color="auto"/>
        <w:left w:val="none" w:sz="0" w:space="0" w:color="auto"/>
        <w:bottom w:val="none" w:sz="0" w:space="0" w:color="auto"/>
        <w:right w:val="none" w:sz="0" w:space="0" w:color="auto"/>
      </w:divBdr>
    </w:div>
    <w:div w:id="726488745">
      <w:bodyDiv w:val="1"/>
      <w:marLeft w:val="0"/>
      <w:marRight w:val="0"/>
      <w:marTop w:val="0"/>
      <w:marBottom w:val="0"/>
      <w:divBdr>
        <w:top w:val="none" w:sz="0" w:space="0" w:color="auto"/>
        <w:left w:val="none" w:sz="0" w:space="0" w:color="auto"/>
        <w:bottom w:val="none" w:sz="0" w:space="0" w:color="auto"/>
        <w:right w:val="none" w:sz="0" w:space="0" w:color="auto"/>
      </w:divBdr>
    </w:div>
    <w:div w:id="726534857">
      <w:bodyDiv w:val="1"/>
      <w:marLeft w:val="0"/>
      <w:marRight w:val="0"/>
      <w:marTop w:val="0"/>
      <w:marBottom w:val="0"/>
      <w:divBdr>
        <w:top w:val="none" w:sz="0" w:space="0" w:color="auto"/>
        <w:left w:val="none" w:sz="0" w:space="0" w:color="auto"/>
        <w:bottom w:val="none" w:sz="0" w:space="0" w:color="auto"/>
        <w:right w:val="none" w:sz="0" w:space="0" w:color="auto"/>
      </w:divBdr>
    </w:div>
    <w:div w:id="726534892">
      <w:bodyDiv w:val="1"/>
      <w:marLeft w:val="0"/>
      <w:marRight w:val="0"/>
      <w:marTop w:val="0"/>
      <w:marBottom w:val="0"/>
      <w:divBdr>
        <w:top w:val="none" w:sz="0" w:space="0" w:color="auto"/>
        <w:left w:val="none" w:sz="0" w:space="0" w:color="auto"/>
        <w:bottom w:val="none" w:sz="0" w:space="0" w:color="auto"/>
        <w:right w:val="none" w:sz="0" w:space="0" w:color="auto"/>
      </w:divBdr>
    </w:div>
    <w:div w:id="726536333">
      <w:bodyDiv w:val="1"/>
      <w:marLeft w:val="0"/>
      <w:marRight w:val="0"/>
      <w:marTop w:val="0"/>
      <w:marBottom w:val="0"/>
      <w:divBdr>
        <w:top w:val="none" w:sz="0" w:space="0" w:color="auto"/>
        <w:left w:val="none" w:sz="0" w:space="0" w:color="auto"/>
        <w:bottom w:val="none" w:sz="0" w:space="0" w:color="auto"/>
        <w:right w:val="none" w:sz="0" w:space="0" w:color="auto"/>
      </w:divBdr>
    </w:div>
    <w:div w:id="726537681">
      <w:bodyDiv w:val="1"/>
      <w:marLeft w:val="0"/>
      <w:marRight w:val="0"/>
      <w:marTop w:val="0"/>
      <w:marBottom w:val="0"/>
      <w:divBdr>
        <w:top w:val="none" w:sz="0" w:space="0" w:color="auto"/>
        <w:left w:val="none" w:sz="0" w:space="0" w:color="auto"/>
        <w:bottom w:val="none" w:sz="0" w:space="0" w:color="auto"/>
        <w:right w:val="none" w:sz="0" w:space="0" w:color="auto"/>
      </w:divBdr>
    </w:div>
    <w:div w:id="726539562">
      <w:bodyDiv w:val="1"/>
      <w:marLeft w:val="0"/>
      <w:marRight w:val="0"/>
      <w:marTop w:val="0"/>
      <w:marBottom w:val="0"/>
      <w:divBdr>
        <w:top w:val="none" w:sz="0" w:space="0" w:color="auto"/>
        <w:left w:val="none" w:sz="0" w:space="0" w:color="auto"/>
        <w:bottom w:val="none" w:sz="0" w:space="0" w:color="auto"/>
        <w:right w:val="none" w:sz="0" w:space="0" w:color="auto"/>
      </w:divBdr>
    </w:div>
    <w:div w:id="726564691">
      <w:bodyDiv w:val="1"/>
      <w:marLeft w:val="0"/>
      <w:marRight w:val="0"/>
      <w:marTop w:val="0"/>
      <w:marBottom w:val="0"/>
      <w:divBdr>
        <w:top w:val="none" w:sz="0" w:space="0" w:color="auto"/>
        <w:left w:val="none" w:sz="0" w:space="0" w:color="auto"/>
        <w:bottom w:val="none" w:sz="0" w:space="0" w:color="auto"/>
        <w:right w:val="none" w:sz="0" w:space="0" w:color="auto"/>
      </w:divBdr>
    </w:div>
    <w:div w:id="726681114">
      <w:bodyDiv w:val="1"/>
      <w:marLeft w:val="0"/>
      <w:marRight w:val="0"/>
      <w:marTop w:val="0"/>
      <w:marBottom w:val="0"/>
      <w:divBdr>
        <w:top w:val="none" w:sz="0" w:space="0" w:color="auto"/>
        <w:left w:val="none" w:sz="0" w:space="0" w:color="auto"/>
        <w:bottom w:val="none" w:sz="0" w:space="0" w:color="auto"/>
        <w:right w:val="none" w:sz="0" w:space="0" w:color="auto"/>
      </w:divBdr>
    </w:div>
    <w:div w:id="726682381">
      <w:bodyDiv w:val="1"/>
      <w:marLeft w:val="0"/>
      <w:marRight w:val="0"/>
      <w:marTop w:val="0"/>
      <w:marBottom w:val="0"/>
      <w:divBdr>
        <w:top w:val="none" w:sz="0" w:space="0" w:color="auto"/>
        <w:left w:val="none" w:sz="0" w:space="0" w:color="auto"/>
        <w:bottom w:val="none" w:sz="0" w:space="0" w:color="auto"/>
        <w:right w:val="none" w:sz="0" w:space="0" w:color="auto"/>
      </w:divBdr>
    </w:div>
    <w:div w:id="726799960">
      <w:bodyDiv w:val="1"/>
      <w:marLeft w:val="0"/>
      <w:marRight w:val="0"/>
      <w:marTop w:val="0"/>
      <w:marBottom w:val="0"/>
      <w:divBdr>
        <w:top w:val="none" w:sz="0" w:space="0" w:color="auto"/>
        <w:left w:val="none" w:sz="0" w:space="0" w:color="auto"/>
        <w:bottom w:val="none" w:sz="0" w:space="0" w:color="auto"/>
        <w:right w:val="none" w:sz="0" w:space="0" w:color="auto"/>
      </w:divBdr>
    </w:div>
    <w:div w:id="726807636">
      <w:bodyDiv w:val="1"/>
      <w:marLeft w:val="0"/>
      <w:marRight w:val="0"/>
      <w:marTop w:val="0"/>
      <w:marBottom w:val="0"/>
      <w:divBdr>
        <w:top w:val="none" w:sz="0" w:space="0" w:color="auto"/>
        <w:left w:val="none" w:sz="0" w:space="0" w:color="auto"/>
        <w:bottom w:val="none" w:sz="0" w:space="0" w:color="auto"/>
        <w:right w:val="none" w:sz="0" w:space="0" w:color="auto"/>
      </w:divBdr>
    </w:div>
    <w:div w:id="726883310">
      <w:bodyDiv w:val="1"/>
      <w:marLeft w:val="0"/>
      <w:marRight w:val="0"/>
      <w:marTop w:val="0"/>
      <w:marBottom w:val="0"/>
      <w:divBdr>
        <w:top w:val="none" w:sz="0" w:space="0" w:color="auto"/>
        <w:left w:val="none" w:sz="0" w:space="0" w:color="auto"/>
        <w:bottom w:val="none" w:sz="0" w:space="0" w:color="auto"/>
        <w:right w:val="none" w:sz="0" w:space="0" w:color="auto"/>
      </w:divBdr>
    </w:div>
    <w:div w:id="726952960">
      <w:bodyDiv w:val="1"/>
      <w:marLeft w:val="0"/>
      <w:marRight w:val="0"/>
      <w:marTop w:val="0"/>
      <w:marBottom w:val="0"/>
      <w:divBdr>
        <w:top w:val="none" w:sz="0" w:space="0" w:color="auto"/>
        <w:left w:val="none" w:sz="0" w:space="0" w:color="auto"/>
        <w:bottom w:val="none" w:sz="0" w:space="0" w:color="auto"/>
        <w:right w:val="none" w:sz="0" w:space="0" w:color="auto"/>
      </w:divBdr>
    </w:div>
    <w:div w:id="726956626">
      <w:bodyDiv w:val="1"/>
      <w:marLeft w:val="0"/>
      <w:marRight w:val="0"/>
      <w:marTop w:val="0"/>
      <w:marBottom w:val="0"/>
      <w:divBdr>
        <w:top w:val="none" w:sz="0" w:space="0" w:color="auto"/>
        <w:left w:val="none" w:sz="0" w:space="0" w:color="auto"/>
        <w:bottom w:val="none" w:sz="0" w:space="0" w:color="auto"/>
        <w:right w:val="none" w:sz="0" w:space="0" w:color="auto"/>
      </w:divBdr>
    </w:div>
    <w:div w:id="726956640">
      <w:bodyDiv w:val="1"/>
      <w:marLeft w:val="0"/>
      <w:marRight w:val="0"/>
      <w:marTop w:val="0"/>
      <w:marBottom w:val="0"/>
      <w:divBdr>
        <w:top w:val="none" w:sz="0" w:space="0" w:color="auto"/>
        <w:left w:val="none" w:sz="0" w:space="0" w:color="auto"/>
        <w:bottom w:val="none" w:sz="0" w:space="0" w:color="auto"/>
        <w:right w:val="none" w:sz="0" w:space="0" w:color="auto"/>
      </w:divBdr>
    </w:div>
    <w:div w:id="726996056">
      <w:bodyDiv w:val="1"/>
      <w:marLeft w:val="0"/>
      <w:marRight w:val="0"/>
      <w:marTop w:val="0"/>
      <w:marBottom w:val="0"/>
      <w:divBdr>
        <w:top w:val="none" w:sz="0" w:space="0" w:color="auto"/>
        <w:left w:val="none" w:sz="0" w:space="0" w:color="auto"/>
        <w:bottom w:val="none" w:sz="0" w:space="0" w:color="auto"/>
        <w:right w:val="none" w:sz="0" w:space="0" w:color="auto"/>
      </w:divBdr>
    </w:div>
    <w:div w:id="727000039">
      <w:bodyDiv w:val="1"/>
      <w:marLeft w:val="0"/>
      <w:marRight w:val="0"/>
      <w:marTop w:val="0"/>
      <w:marBottom w:val="0"/>
      <w:divBdr>
        <w:top w:val="none" w:sz="0" w:space="0" w:color="auto"/>
        <w:left w:val="none" w:sz="0" w:space="0" w:color="auto"/>
        <w:bottom w:val="none" w:sz="0" w:space="0" w:color="auto"/>
        <w:right w:val="none" w:sz="0" w:space="0" w:color="auto"/>
      </w:divBdr>
    </w:div>
    <w:div w:id="727068391">
      <w:bodyDiv w:val="1"/>
      <w:marLeft w:val="0"/>
      <w:marRight w:val="0"/>
      <w:marTop w:val="0"/>
      <w:marBottom w:val="0"/>
      <w:divBdr>
        <w:top w:val="none" w:sz="0" w:space="0" w:color="auto"/>
        <w:left w:val="none" w:sz="0" w:space="0" w:color="auto"/>
        <w:bottom w:val="none" w:sz="0" w:space="0" w:color="auto"/>
        <w:right w:val="none" w:sz="0" w:space="0" w:color="auto"/>
      </w:divBdr>
    </w:div>
    <w:div w:id="727073850">
      <w:bodyDiv w:val="1"/>
      <w:marLeft w:val="0"/>
      <w:marRight w:val="0"/>
      <w:marTop w:val="0"/>
      <w:marBottom w:val="0"/>
      <w:divBdr>
        <w:top w:val="none" w:sz="0" w:space="0" w:color="auto"/>
        <w:left w:val="none" w:sz="0" w:space="0" w:color="auto"/>
        <w:bottom w:val="none" w:sz="0" w:space="0" w:color="auto"/>
        <w:right w:val="none" w:sz="0" w:space="0" w:color="auto"/>
      </w:divBdr>
    </w:div>
    <w:div w:id="727192347">
      <w:bodyDiv w:val="1"/>
      <w:marLeft w:val="0"/>
      <w:marRight w:val="0"/>
      <w:marTop w:val="0"/>
      <w:marBottom w:val="0"/>
      <w:divBdr>
        <w:top w:val="none" w:sz="0" w:space="0" w:color="auto"/>
        <w:left w:val="none" w:sz="0" w:space="0" w:color="auto"/>
        <w:bottom w:val="none" w:sz="0" w:space="0" w:color="auto"/>
        <w:right w:val="none" w:sz="0" w:space="0" w:color="auto"/>
      </w:divBdr>
    </w:div>
    <w:div w:id="727260767">
      <w:bodyDiv w:val="1"/>
      <w:marLeft w:val="0"/>
      <w:marRight w:val="0"/>
      <w:marTop w:val="0"/>
      <w:marBottom w:val="0"/>
      <w:divBdr>
        <w:top w:val="none" w:sz="0" w:space="0" w:color="auto"/>
        <w:left w:val="none" w:sz="0" w:space="0" w:color="auto"/>
        <w:bottom w:val="none" w:sz="0" w:space="0" w:color="auto"/>
        <w:right w:val="none" w:sz="0" w:space="0" w:color="auto"/>
      </w:divBdr>
    </w:div>
    <w:div w:id="727268918">
      <w:bodyDiv w:val="1"/>
      <w:marLeft w:val="0"/>
      <w:marRight w:val="0"/>
      <w:marTop w:val="0"/>
      <w:marBottom w:val="0"/>
      <w:divBdr>
        <w:top w:val="none" w:sz="0" w:space="0" w:color="auto"/>
        <w:left w:val="none" w:sz="0" w:space="0" w:color="auto"/>
        <w:bottom w:val="none" w:sz="0" w:space="0" w:color="auto"/>
        <w:right w:val="none" w:sz="0" w:space="0" w:color="auto"/>
      </w:divBdr>
    </w:div>
    <w:div w:id="727386148">
      <w:bodyDiv w:val="1"/>
      <w:marLeft w:val="0"/>
      <w:marRight w:val="0"/>
      <w:marTop w:val="0"/>
      <w:marBottom w:val="0"/>
      <w:divBdr>
        <w:top w:val="none" w:sz="0" w:space="0" w:color="auto"/>
        <w:left w:val="none" w:sz="0" w:space="0" w:color="auto"/>
        <w:bottom w:val="none" w:sz="0" w:space="0" w:color="auto"/>
        <w:right w:val="none" w:sz="0" w:space="0" w:color="auto"/>
      </w:divBdr>
    </w:div>
    <w:div w:id="727387314">
      <w:bodyDiv w:val="1"/>
      <w:marLeft w:val="0"/>
      <w:marRight w:val="0"/>
      <w:marTop w:val="0"/>
      <w:marBottom w:val="0"/>
      <w:divBdr>
        <w:top w:val="none" w:sz="0" w:space="0" w:color="auto"/>
        <w:left w:val="none" w:sz="0" w:space="0" w:color="auto"/>
        <w:bottom w:val="none" w:sz="0" w:space="0" w:color="auto"/>
        <w:right w:val="none" w:sz="0" w:space="0" w:color="auto"/>
      </w:divBdr>
    </w:div>
    <w:div w:id="727416622">
      <w:bodyDiv w:val="1"/>
      <w:marLeft w:val="0"/>
      <w:marRight w:val="0"/>
      <w:marTop w:val="0"/>
      <w:marBottom w:val="0"/>
      <w:divBdr>
        <w:top w:val="none" w:sz="0" w:space="0" w:color="auto"/>
        <w:left w:val="none" w:sz="0" w:space="0" w:color="auto"/>
        <w:bottom w:val="none" w:sz="0" w:space="0" w:color="auto"/>
        <w:right w:val="none" w:sz="0" w:space="0" w:color="auto"/>
      </w:divBdr>
    </w:div>
    <w:div w:id="727457010">
      <w:bodyDiv w:val="1"/>
      <w:marLeft w:val="0"/>
      <w:marRight w:val="0"/>
      <w:marTop w:val="0"/>
      <w:marBottom w:val="0"/>
      <w:divBdr>
        <w:top w:val="none" w:sz="0" w:space="0" w:color="auto"/>
        <w:left w:val="none" w:sz="0" w:space="0" w:color="auto"/>
        <w:bottom w:val="none" w:sz="0" w:space="0" w:color="auto"/>
        <w:right w:val="none" w:sz="0" w:space="0" w:color="auto"/>
      </w:divBdr>
    </w:div>
    <w:div w:id="727458294">
      <w:bodyDiv w:val="1"/>
      <w:marLeft w:val="0"/>
      <w:marRight w:val="0"/>
      <w:marTop w:val="0"/>
      <w:marBottom w:val="0"/>
      <w:divBdr>
        <w:top w:val="none" w:sz="0" w:space="0" w:color="auto"/>
        <w:left w:val="none" w:sz="0" w:space="0" w:color="auto"/>
        <w:bottom w:val="none" w:sz="0" w:space="0" w:color="auto"/>
        <w:right w:val="none" w:sz="0" w:space="0" w:color="auto"/>
      </w:divBdr>
    </w:div>
    <w:div w:id="727647782">
      <w:bodyDiv w:val="1"/>
      <w:marLeft w:val="0"/>
      <w:marRight w:val="0"/>
      <w:marTop w:val="0"/>
      <w:marBottom w:val="0"/>
      <w:divBdr>
        <w:top w:val="none" w:sz="0" w:space="0" w:color="auto"/>
        <w:left w:val="none" w:sz="0" w:space="0" w:color="auto"/>
        <w:bottom w:val="none" w:sz="0" w:space="0" w:color="auto"/>
        <w:right w:val="none" w:sz="0" w:space="0" w:color="auto"/>
      </w:divBdr>
    </w:div>
    <w:div w:id="727726193">
      <w:bodyDiv w:val="1"/>
      <w:marLeft w:val="0"/>
      <w:marRight w:val="0"/>
      <w:marTop w:val="0"/>
      <w:marBottom w:val="0"/>
      <w:divBdr>
        <w:top w:val="none" w:sz="0" w:space="0" w:color="auto"/>
        <w:left w:val="none" w:sz="0" w:space="0" w:color="auto"/>
        <w:bottom w:val="none" w:sz="0" w:space="0" w:color="auto"/>
        <w:right w:val="none" w:sz="0" w:space="0" w:color="auto"/>
      </w:divBdr>
    </w:div>
    <w:div w:id="727798552">
      <w:bodyDiv w:val="1"/>
      <w:marLeft w:val="0"/>
      <w:marRight w:val="0"/>
      <w:marTop w:val="0"/>
      <w:marBottom w:val="0"/>
      <w:divBdr>
        <w:top w:val="none" w:sz="0" w:space="0" w:color="auto"/>
        <w:left w:val="none" w:sz="0" w:space="0" w:color="auto"/>
        <w:bottom w:val="none" w:sz="0" w:space="0" w:color="auto"/>
        <w:right w:val="none" w:sz="0" w:space="0" w:color="auto"/>
      </w:divBdr>
    </w:div>
    <w:div w:id="727799552">
      <w:bodyDiv w:val="1"/>
      <w:marLeft w:val="0"/>
      <w:marRight w:val="0"/>
      <w:marTop w:val="0"/>
      <w:marBottom w:val="0"/>
      <w:divBdr>
        <w:top w:val="none" w:sz="0" w:space="0" w:color="auto"/>
        <w:left w:val="none" w:sz="0" w:space="0" w:color="auto"/>
        <w:bottom w:val="none" w:sz="0" w:space="0" w:color="auto"/>
        <w:right w:val="none" w:sz="0" w:space="0" w:color="auto"/>
      </w:divBdr>
    </w:div>
    <w:div w:id="727801842">
      <w:bodyDiv w:val="1"/>
      <w:marLeft w:val="0"/>
      <w:marRight w:val="0"/>
      <w:marTop w:val="0"/>
      <w:marBottom w:val="0"/>
      <w:divBdr>
        <w:top w:val="none" w:sz="0" w:space="0" w:color="auto"/>
        <w:left w:val="none" w:sz="0" w:space="0" w:color="auto"/>
        <w:bottom w:val="none" w:sz="0" w:space="0" w:color="auto"/>
        <w:right w:val="none" w:sz="0" w:space="0" w:color="auto"/>
      </w:divBdr>
    </w:div>
    <w:div w:id="727802679">
      <w:bodyDiv w:val="1"/>
      <w:marLeft w:val="0"/>
      <w:marRight w:val="0"/>
      <w:marTop w:val="0"/>
      <w:marBottom w:val="0"/>
      <w:divBdr>
        <w:top w:val="none" w:sz="0" w:space="0" w:color="auto"/>
        <w:left w:val="none" w:sz="0" w:space="0" w:color="auto"/>
        <w:bottom w:val="none" w:sz="0" w:space="0" w:color="auto"/>
        <w:right w:val="none" w:sz="0" w:space="0" w:color="auto"/>
      </w:divBdr>
    </w:div>
    <w:div w:id="727805856">
      <w:bodyDiv w:val="1"/>
      <w:marLeft w:val="0"/>
      <w:marRight w:val="0"/>
      <w:marTop w:val="0"/>
      <w:marBottom w:val="0"/>
      <w:divBdr>
        <w:top w:val="none" w:sz="0" w:space="0" w:color="auto"/>
        <w:left w:val="none" w:sz="0" w:space="0" w:color="auto"/>
        <w:bottom w:val="none" w:sz="0" w:space="0" w:color="auto"/>
        <w:right w:val="none" w:sz="0" w:space="0" w:color="auto"/>
      </w:divBdr>
    </w:div>
    <w:div w:id="727845638">
      <w:bodyDiv w:val="1"/>
      <w:marLeft w:val="0"/>
      <w:marRight w:val="0"/>
      <w:marTop w:val="0"/>
      <w:marBottom w:val="0"/>
      <w:divBdr>
        <w:top w:val="none" w:sz="0" w:space="0" w:color="auto"/>
        <w:left w:val="none" w:sz="0" w:space="0" w:color="auto"/>
        <w:bottom w:val="none" w:sz="0" w:space="0" w:color="auto"/>
        <w:right w:val="none" w:sz="0" w:space="0" w:color="auto"/>
      </w:divBdr>
    </w:div>
    <w:div w:id="727848764">
      <w:bodyDiv w:val="1"/>
      <w:marLeft w:val="0"/>
      <w:marRight w:val="0"/>
      <w:marTop w:val="0"/>
      <w:marBottom w:val="0"/>
      <w:divBdr>
        <w:top w:val="none" w:sz="0" w:space="0" w:color="auto"/>
        <w:left w:val="none" w:sz="0" w:space="0" w:color="auto"/>
        <w:bottom w:val="none" w:sz="0" w:space="0" w:color="auto"/>
        <w:right w:val="none" w:sz="0" w:space="0" w:color="auto"/>
      </w:divBdr>
    </w:div>
    <w:div w:id="727996089">
      <w:bodyDiv w:val="1"/>
      <w:marLeft w:val="0"/>
      <w:marRight w:val="0"/>
      <w:marTop w:val="0"/>
      <w:marBottom w:val="0"/>
      <w:divBdr>
        <w:top w:val="none" w:sz="0" w:space="0" w:color="auto"/>
        <w:left w:val="none" w:sz="0" w:space="0" w:color="auto"/>
        <w:bottom w:val="none" w:sz="0" w:space="0" w:color="auto"/>
        <w:right w:val="none" w:sz="0" w:space="0" w:color="auto"/>
      </w:divBdr>
    </w:div>
    <w:div w:id="728109807">
      <w:bodyDiv w:val="1"/>
      <w:marLeft w:val="0"/>
      <w:marRight w:val="0"/>
      <w:marTop w:val="0"/>
      <w:marBottom w:val="0"/>
      <w:divBdr>
        <w:top w:val="none" w:sz="0" w:space="0" w:color="auto"/>
        <w:left w:val="none" w:sz="0" w:space="0" w:color="auto"/>
        <w:bottom w:val="none" w:sz="0" w:space="0" w:color="auto"/>
        <w:right w:val="none" w:sz="0" w:space="0" w:color="auto"/>
      </w:divBdr>
    </w:div>
    <w:div w:id="728184826">
      <w:bodyDiv w:val="1"/>
      <w:marLeft w:val="0"/>
      <w:marRight w:val="0"/>
      <w:marTop w:val="0"/>
      <w:marBottom w:val="0"/>
      <w:divBdr>
        <w:top w:val="none" w:sz="0" w:space="0" w:color="auto"/>
        <w:left w:val="none" w:sz="0" w:space="0" w:color="auto"/>
        <w:bottom w:val="none" w:sz="0" w:space="0" w:color="auto"/>
        <w:right w:val="none" w:sz="0" w:space="0" w:color="auto"/>
      </w:divBdr>
    </w:div>
    <w:div w:id="728266036">
      <w:bodyDiv w:val="1"/>
      <w:marLeft w:val="0"/>
      <w:marRight w:val="0"/>
      <w:marTop w:val="0"/>
      <w:marBottom w:val="0"/>
      <w:divBdr>
        <w:top w:val="none" w:sz="0" w:space="0" w:color="auto"/>
        <w:left w:val="none" w:sz="0" w:space="0" w:color="auto"/>
        <w:bottom w:val="none" w:sz="0" w:space="0" w:color="auto"/>
        <w:right w:val="none" w:sz="0" w:space="0" w:color="auto"/>
      </w:divBdr>
    </w:div>
    <w:div w:id="728312174">
      <w:bodyDiv w:val="1"/>
      <w:marLeft w:val="0"/>
      <w:marRight w:val="0"/>
      <w:marTop w:val="0"/>
      <w:marBottom w:val="0"/>
      <w:divBdr>
        <w:top w:val="none" w:sz="0" w:space="0" w:color="auto"/>
        <w:left w:val="none" w:sz="0" w:space="0" w:color="auto"/>
        <w:bottom w:val="none" w:sz="0" w:space="0" w:color="auto"/>
        <w:right w:val="none" w:sz="0" w:space="0" w:color="auto"/>
      </w:divBdr>
    </w:div>
    <w:div w:id="728380275">
      <w:bodyDiv w:val="1"/>
      <w:marLeft w:val="0"/>
      <w:marRight w:val="0"/>
      <w:marTop w:val="0"/>
      <w:marBottom w:val="0"/>
      <w:divBdr>
        <w:top w:val="none" w:sz="0" w:space="0" w:color="auto"/>
        <w:left w:val="none" w:sz="0" w:space="0" w:color="auto"/>
        <w:bottom w:val="none" w:sz="0" w:space="0" w:color="auto"/>
        <w:right w:val="none" w:sz="0" w:space="0" w:color="auto"/>
      </w:divBdr>
    </w:div>
    <w:div w:id="728385884">
      <w:bodyDiv w:val="1"/>
      <w:marLeft w:val="0"/>
      <w:marRight w:val="0"/>
      <w:marTop w:val="0"/>
      <w:marBottom w:val="0"/>
      <w:divBdr>
        <w:top w:val="none" w:sz="0" w:space="0" w:color="auto"/>
        <w:left w:val="none" w:sz="0" w:space="0" w:color="auto"/>
        <w:bottom w:val="none" w:sz="0" w:space="0" w:color="auto"/>
        <w:right w:val="none" w:sz="0" w:space="0" w:color="auto"/>
      </w:divBdr>
    </w:div>
    <w:div w:id="728454477">
      <w:bodyDiv w:val="1"/>
      <w:marLeft w:val="0"/>
      <w:marRight w:val="0"/>
      <w:marTop w:val="0"/>
      <w:marBottom w:val="0"/>
      <w:divBdr>
        <w:top w:val="none" w:sz="0" w:space="0" w:color="auto"/>
        <w:left w:val="none" w:sz="0" w:space="0" w:color="auto"/>
        <w:bottom w:val="none" w:sz="0" w:space="0" w:color="auto"/>
        <w:right w:val="none" w:sz="0" w:space="0" w:color="auto"/>
      </w:divBdr>
    </w:div>
    <w:div w:id="728572578">
      <w:bodyDiv w:val="1"/>
      <w:marLeft w:val="0"/>
      <w:marRight w:val="0"/>
      <w:marTop w:val="0"/>
      <w:marBottom w:val="0"/>
      <w:divBdr>
        <w:top w:val="none" w:sz="0" w:space="0" w:color="auto"/>
        <w:left w:val="none" w:sz="0" w:space="0" w:color="auto"/>
        <w:bottom w:val="none" w:sz="0" w:space="0" w:color="auto"/>
        <w:right w:val="none" w:sz="0" w:space="0" w:color="auto"/>
      </w:divBdr>
    </w:div>
    <w:div w:id="728654674">
      <w:bodyDiv w:val="1"/>
      <w:marLeft w:val="0"/>
      <w:marRight w:val="0"/>
      <w:marTop w:val="0"/>
      <w:marBottom w:val="0"/>
      <w:divBdr>
        <w:top w:val="none" w:sz="0" w:space="0" w:color="auto"/>
        <w:left w:val="none" w:sz="0" w:space="0" w:color="auto"/>
        <w:bottom w:val="none" w:sz="0" w:space="0" w:color="auto"/>
        <w:right w:val="none" w:sz="0" w:space="0" w:color="auto"/>
      </w:divBdr>
    </w:div>
    <w:div w:id="728723813">
      <w:bodyDiv w:val="1"/>
      <w:marLeft w:val="0"/>
      <w:marRight w:val="0"/>
      <w:marTop w:val="0"/>
      <w:marBottom w:val="0"/>
      <w:divBdr>
        <w:top w:val="none" w:sz="0" w:space="0" w:color="auto"/>
        <w:left w:val="none" w:sz="0" w:space="0" w:color="auto"/>
        <w:bottom w:val="none" w:sz="0" w:space="0" w:color="auto"/>
        <w:right w:val="none" w:sz="0" w:space="0" w:color="auto"/>
      </w:divBdr>
    </w:div>
    <w:div w:id="728724187">
      <w:bodyDiv w:val="1"/>
      <w:marLeft w:val="0"/>
      <w:marRight w:val="0"/>
      <w:marTop w:val="0"/>
      <w:marBottom w:val="0"/>
      <w:divBdr>
        <w:top w:val="none" w:sz="0" w:space="0" w:color="auto"/>
        <w:left w:val="none" w:sz="0" w:space="0" w:color="auto"/>
        <w:bottom w:val="none" w:sz="0" w:space="0" w:color="auto"/>
        <w:right w:val="none" w:sz="0" w:space="0" w:color="auto"/>
      </w:divBdr>
    </w:div>
    <w:div w:id="728770685">
      <w:bodyDiv w:val="1"/>
      <w:marLeft w:val="0"/>
      <w:marRight w:val="0"/>
      <w:marTop w:val="0"/>
      <w:marBottom w:val="0"/>
      <w:divBdr>
        <w:top w:val="none" w:sz="0" w:space="0" w:color="auto"/>
        <w:left w:val="none" w:sz="0" w:space="0" w:color="auto"/>
        <w:bottom w:val="none" w:sz="0" w:space="0" w:color="auto"/>
        <w:right w:val="none" w:sz="0" w:space="0" w:color="auto"/>
      </w:divBdr>
    </w:div>
    <w:div w:id="728772655">
      <w:bodyDiv w:val="1"/>
      <w:marLeft w:val="0"/>
      <w:marRight w:val="0"/>
      <w:marTop w:val="0"/>
      <w:marBottom w:val="0"/>
      <w:divBdr>
        <w:top w:val="none" w:sz="0" w:space="0" w:color="auto"/>
        <w:left w:val="none" w:sz="0" w:space="0" w:color="auto"/>
        <w:bottom w:val="none" w:sz="0" w:space="0" w:color="auto"/>
        <w:right w:val="none" w:sz="0" w:space="0" w:color="auto"/>
      </w:divBdr>
    </w:div>
    <w:div w:id="728845112">
      <w:bodyDiv w:val="1"/>
      <w:marLeft w:val="0"/>
      <w:marRight w:val="0"/>
      <w:marTop w:val="0"/>
      <w:marBottom w:val="0"/>
      <w:divBdr>
        <w:top w:val="none" w:sz="0" w:space="0" w:color="auto"/>
        <w:left w:val="none" w:sz="0" w:space="0" w:color="auto"/>
        <w:bottom w:val="none" w:sz="0" w:space="0" w:color="auto"/>
        <w:right w:val="none" w:sz="0" w:space="0" w:color="auto"/>
      </w:divBdr>
    </w:div>
    <w:div w:id="728915723">
      <w:bodyDiv w:val="1"/>
      <w:marLeft w:val="0"/>
      <w:marRight w:val="0"/>
      <w:marTop w:val="0"/>
      <w:marBottom w:val="0"/>
      <w:divBdr>
        <w:top w:val="none" w:sz="0" w:space="0" w:color="auto"/>
        <w:left w:val="none" w:sz="0" w:space="0" w:color="auto"/>
        <w:bottom w:val="none" w:sz="0" w:space="0" w:color="auto"/>
        <w:right w:val="none" w:sz="0" w:space="0" w:color="auto"/>
      </w:divBdr>
    </w:div>
    <w:div w:id="728915956">
      <w:bodyDiv w:val="1"/>
      <w:marLeft w:val="0"/>
      <w:marRight w:val="0"/>
      <w:marTop w:val="0"/>
      <w:marBottom w:val="0"/>
      <w:divBdr>
        <w:top w:val="none" w:sz="0" w:space="0" w:color="auto"/>
        <w:left w:val="none" w:sz="0" w:space="0" w:color="auto"/>
        <w:bottom w:val="none" w:sz="0" w:space="0" w:color="auto"/>
        <w:right w:val="none" w:sz="0" w:space="0" w:color="auto"/>
      </w:divBdr>
    </w:div>
    <w:div w:id="729116728">
      <w:bodyDiv w:val="1"/>
      <w:marLeft w:val="0"/>
      <w:marRight w:val="0"/>
      <w:marTop w:val="0"/>
      <w:marBottom w:val="0"/>
      <w:divBdr>
        <w:top w:val="none" w:sz="0" w:space="0" w:color="auto"/>
        <w:left w:val="none" w:sz="0" w:space="0" w:color="auto"/>
        <w:bottom w:val="none" w:sz="0" w:space="0" w:color="auto"/>
        <w:right w:val="none" w:sz="0" w:space="0" w:color="auto"/>
      </w:divBdr>
    </w:div>
    <w:div w:id="729160279">
      <w:bodyDiv w:val="1"/>
      <w:marLeft w:val="0"/>
      <w:marRight w:val="0"/>
      <w:marTop w:val="0"/>
      <w:marBottom w:val="0"/>
      <w:divBdr>
        <w:top w:val="none" w:sz="0" w:space="0" w:color="auto"/>
        <w:left w:val="none" w:sz="0" w:space="0" w:color="auto"/>
        <w:bottom w:val="none" w:sz="0" w:space="0" w:color="auto"/>
        <w:right w:val="none" w:sz="0" w:space="0" w:color="auto"/>
      </w:divBdr>
    </w:div>
    <w:div w:id="729185716">
      <w:bodyDiv w:val="1"/>
      <w:marLeft w:val="0"/>
      <w:marRight w:val="0"/>
      <w:marTop w:val="0"/>
      <w:marBottom w:val="0"/>
      <w:divBdr>
        <w:top w:val="none" w:sz="0" w:space="0" w:color="auto"/>
        <w:left w:val="none" w:sz="0" w:space="0" w:color="auto"/>
        <w:bottom w:val="none" w:sz="0" w:space="0" w:color="auto"/>
        <w:right w:val="none" w:sz="0" w:space="0" w:color="auto"/>
      </w:divBdr>
    </w:div>
    <w:div w:id="729235176">
      <w:bodyDiv w:val="1"/>
      <w:marLeft w:val="0"/>
      <w:marRight w:val="0"/>
      <w:marTop w:val="0"/>
      <w:marBottom w:val="0"/>
      <w:divBdr>
        <w:top w:val="none" w:sz="0" w:space="0" w:color="auto"/>
        <w:left w:val="none" w:sz="0" w:space="0" w:color="auto"/>
        <w:bottom w:val="none" w:sz="0" w:space="0" w:color="auto"/>
        <w:right w:val="none" w:sz="0" w:space="0" w:color="auto"/>
      </w:divBdr>
    </w:div>
    <w:div w:id="729306476">
      <w:bodyDiv w:val="1"/>
      <w:marLeft w:val="0"/>
      <w:marRight w:val="0"/>
      <w:marTop w:val="0"/>
      <w:marBottom w:val="0"/>
      <w:divBdr>
        <w:top w:val="none" w:sz="0" w:space="0" w:color="auto"/>
        <w:left w:val="none" w:sz="0" w:space="0" w:color="auto"/>
        <w:bottom w:val="none" w:sz="0" w:space="0" w:color="auto"/>
        <w:right w:val="none" w:sz="0" w:space="0" w:color="auto"/>
      </w:divBdr>
    </w:div>
    <w:div w:id="729311001">
      <w:bodyDiv w:val="1"/>
      <w:marLeft w:val="0"/>
      <w:marRight w:val="0"/>
      <w:marTop w:val="0"/>
      <w:marBottom w:val="0"/>
      <w:divBdr>
        <w:top w:val="none" w:sz="0" w:space="0" w:color="auto"/>
        <w:left w:val="none" w:sz="0" w:space="0" w:color="auto"/>
        <w:bottom w:val="none" w:sz="0" w:space="0" w:color="auto"/>
        <w:right w:val="none" w:sz="0" w:space="0" w:color="auto"/>
      </w:divBdr>
    </w:div>
    <w:div w:id="729351813">
      <w:bodyDiv w:val="1"/>
      <w:marLeft w:val="0"/>
      <w:marRight w:val="0"/>
      <w:marTop w:val="0"/>
      <w:marBottom w:val="0"/>
      <w:divBdr>
        <w:top w:val="none" w:sz="0" w:space="0" w:color="auto"/>
        <w:left w:val="none" w:sz="0" w:space="0" w:color="auto"/>
        <w:bottom w:val="none" w:sz="0" w:space="0" w:color="auto"/>
        <w:right w:val="none" w:sz="0" w:space="0" w:color="auto"/>
      </w:divBdr>
    </w:div>
    <w:div w:id="729498408">
      <w:bodyDiv w:val="1"/>
      <w:marLeft w:val="0"/>
      <w:marRight w:val="0"/>
      <w:marTop w:val="0"/>
      <w:marBottom w:val="0"/>
      <w:divBdr>
        <w:top w:val="none" w:sz="0" w:space="0" w:color="auto"/>
        <w:left w:val="none" w:sz="0" w:space="0" w:color="auto"/>
        <w:bottom w:val="none" w:sz="0" w:space="0" w:color="auto"/>
        <w:right w:val="none" w:sz="0" w:space="0" w:color="auto"/>
      </w:divBdr>
    </w:div>
    <w:div w:id="729765599">
      <w:bodyDiv w:val="1"/>
      <w:marLeft w:val="0"/>
      <w:marRight w:val="0"/>
      <w:marTop w:val="0"/>
      <w:marBottom w:val="0"/>
      <w:divBdr>
        <w:top w:val="none" w:sz="0" w:space="0" w:color="auto"/>
        <w:left w:val="none" w:sz="0" w:space="0" w:color="auto"/>
        <w:bottom w:val="none" w:sz="0" w:space="0" w:color="auto"/>
        <w:right w:val="none" w:sz="0" w:space="0" w:color="auto"/>
      </w:divBdr>
    </w:div>
    <w:div w:id="729767869">
      <w:bodyDiv w:val="1"/>
      <w:marLeft w:val="0"/>
      <w:marRight w:val="0"/>
      <w:marTop w:val="0"/>
      <w:marBottom w:val="0"/>
      <w:divBdr>
        <w:top w:val="none" w:sz="0" w:space="0" w:color="auto"/>
        <w:left w:val="none" w:sz="0" w:space="0" w:color="auto"/>
        <w:bottom w:val="none" w:sz="0" w:space="0" w:color="auto"/>
        <w:right w:val="none" w:sz="0" w:space="0" w:color="auto"/>
      </w:divBdr>
    </w:div>
    <w:div w:id="729768688">
      <w:bodyDiv w:val="1"/>
      <w:marLeft w:val="0"/>
      <w:marRight w:val="0"/>
      <w:marTop w:val="0"/>
      <w:marBottom w:val="0"/>
      <w:divBdr>
        <w:top w:val="none" w:sz="0" w:space="0" w:color="auto"/>
        <w:left w:val="none" w:sz="0" w:space="0" w:color="auto"/>
        <w:bottom w:val="none" w:sz="0" w:space="0" w:color="auto"/>
        <w:right w:val="none" w:sz="0" w:space="0" w:color="auto"/>
      </w:divBdr>
    </w:div>
    <w:div w:id="729810580">
      <w:bodyDiv w:val="1"/>
      <w:marLeft w:val="0"/>
      <w:marRight w:val="0"/>
      <w:marTop w:val="0"/>
      <w:marBottom w:val="0"/>
      <w:divBdr>
        <w:top w:val="none" w:sz="0" w:space="0" w:color="auto"/>
        <w:left w:val="none" w:sz="0" w:space="0" w:color="auto"/>
        <w:bottom w:val="none" w:sz="0" w:space="0" w:color="auto"/>
        <w:right w:val="none" w:sz="0" w:space="0" w:color="auto"/>
      </w:divBdr>
    </w:div>
    <w:div w:id="729815490">
      <w:bodyDiv w:val="1"/>
      <w:marLeft w:val="0"/>
      <w:marRight w:val="0"/>
      <w:marTop w:val="0"/>
      <w:marBottom w:val="0"/>
      <w:divBdr>
        <w:top w:val="none" w:sz="0" w:space="0" w:color="auto"/>
        <w:left w:val="none" w:sz="0" w:space="0" w:color="auto"/>
        <w:bottom w:val="none" w:sz="0" w:space="0" w:color="auto"/>
        <w:right w:val="none" w:sz="0" w:space="0" w:color="auto"/>
      </w:divBdr>
    </w:div>
    <w:div w:id="729957960">
      <w:bodyDiv w:val="1"/>
      <w:marLeft w:val="0"/>
      <w:marRight w:val="0"/>
      <w:marTop w:val="0"/>
      <w:marBottom w:val="0"/>
      <w:divBdr>
        <w:top w:val="none" w:sz="0" w:space="0" w:color="auto"/>
        <w:left w:val="none" w:sz="0" w:space="0" w:color="auto"/>
        <w:bottom w:val="none" w:sz="0" w:space="0" w:color="auto"/>
        <w:right w:val="none" w:sz="0" w:space="0" w:color="auto"/>
      </w:divBdr>
    </w:div>
    <w:div w:id="729965563">
      <w:bodyDiv w:val="1"/>
      <w:marLeft w:val="0"/>
      <w:marRight w:val="0"/>
      <w:marTop w:val="0"/>
      <w:marBottom w:val="0"/>
      <w:divBdr>
        <w:top w:val="none" w:sz="0" w:space="0" w:color="auto"/>
        <w:left w:val="none" w:sz="0" w:space="0" w:color="auto"/>
        <w:bottom w:val="none" w:sz="0" w:space="0" w:color="auto"/>
        <w:right w:val="none" w:sz="0" w:space="0" w:color="auto"/>
      </w:divBdr>
    </w:div>
    <w:div w:id="730036119">
      <w:bodyDiv w:val="1"/>
      <w:marLeft w:val="0"/>
      <w:marRight w:val="0"/>
      <w:marTop w:val="0"/>
      <w:marBottom w:val="0"/>
      <w:divBdr>
        <w:top w:val="none" w:sz="0" w:space="0" w:color="auto"/>
        <w:left w:val="none" w:sz="0" w:space="0" w:color="auto"/>
        <w:bottom w:val="none" w:sz="0" w:space="0" w:color="auto"/>
        <w:right w:val="none" w:sz="0" w:space="0" w:color="auto"/>
      </w:divBdr>
    </w:div>
    <w:div w:id="730036311">
      <w:bodyDiv w:val="1"/>
      <w:marLeft w:val="0"/>
      <w:marRight w:val="0"/>
      <w:marTop w:val="0"/>
      <w:marBottom w:val="0"/>
      <w:divBdr>
        <w:top w:val="none" w:sz="0" w:space="0" w:color="auto"/>
        <w:left w:val="none" w:sz="0" w:space="0" w:color="auto"/>
        <w:bottom w:val="none" w:sz="0" w:space="0" w:color="auto"/>
        <w:right w:val="none" w:sz="0" w:space="0" w:color="auto"/>
      </w:divBdr>
    </w:div>
    <w:div w:id="730077366">
      <w:bodyDiv w:val="1"/>
      <w:marLeft w:val="0"/>
      <w:marRight w:val="0"/>
      <w:marTop w:val="0"/>
      <w:marBottom w:val="0"/>
      <w:divBdr>
        <w:top w:val="none" w:sz="0" w:space="0" w:color="auto"/>
        <w:left w:val="none" w:sz="0" w:space="0" w:color="auto"/>
        <w:bottom w:val="none" w:sz="0" w:space="0" w:color="auto"/>
        <w:right w:val="none" w:sz="0" w:space="0" w:color="auto"/>
      </w:divBdr>
    </w:div>
    <w:div w:id="730233254">
      <w:bodyDiv w:val="1"/>
      <w:marLeft w:val="0"/>
      <w:marRight w:val="0"/>
      <w:marTop w:val="0"/>
      <w:marBottom w:val="0"/>
      <w:divBdr>
        <w:top w:val="none" w:sz="0" w:space="0" w:color="auto"/>
        <w:left w:val="none" w:sz="0" w:space="0" w:color="auto"/>
        <w:bottom w:val="none" w:sz="0" w:space="0" w:color="auto"/>
        <w:right w:val="none" w:sz="0" w:space="0" w:color="auto"/>
      </w:divBdr>
    </w:div>
    <w:div w:id="730351934">
      <w:bodyDiv w:val="1"/>
      <w:marLeft w:val="0"/>
      <w:marRight w:val="0"/>
      <w:marTop w:val="0"/>
      <w:marBottom w:val="0"/>
      <w:divBdr>
        <w:top w:val="none" w:sz="0" w:space="0" w:color="auto"/>
        <w:left w:val="none" w:sz="0" w:space="0" w:color="auto"/>
        <w:bottom w:val="none" w:sz="0" w:space="0" w:color="auto"/>
        <w:right w:val="none" w:sz="0" w:space="0" w:color="auto"/>
      </w:divBdr>
    </w:div>
    <w:div w:id="730420553">
      <w:bodyDiv w:val="1"/>
      <w:marLeft w:val="0"/>
      <w:marRight w:val="0"/>
      <w:marTop w:val="0"/>
      <w:marBottom w:val="0"/>
      <w:divBdr>
        <w:top w:val="none" w:sz="0" w:space="0" w:color="auto"/>
        <w:left w:val="none" w:sz="0" w:space="0" w:color="auto"/>
        <w:bottom w:val="none" w:sz="0" w:space="0" w:color="auto"/>
        <w:right w:val="none" w:sz="0" w:space="0" w:color="auto"/>
      </w:divBdr>
    </w:div>
    <w:div w:id="730424972">
      <w:bodyDiv w:val="1"/>
      <w:marLeft w:val="0"/>
      <w:marRight w:val="0"/>
      <w:marTop w:val="0"/>
      <w:marBottom w:val="0"/>
      <w:divBdr>
        <w:top w:val="none" w:sz="0" w:space="0" w:color="auto"/>
        <w:left w:val="none" w:sz="0" w:space="0" w:color="auto"/>
        <w:bottom w:val="none" w:sz="0" w:space="0" w:color="auto"/>
        <w:right w:val="none" w:sz="0" w:space="0" w:color="auto"/>
      </w:divBdr>
    </w:div>
    <w:div w:id="730468486">
      <w:bodyDiv w:val="1"/>
      <w:marLeft w:val="0"/>
      <w:marRight w:val="0"/>
      <w:marTop w:val="0"/>
      <w:marBottom w:val="0"/>
      <w:divBdr>
        <w:top w:val="none" w:sz="0" w:space="0" w:color="auto"/>
        <w:left w:val="none" w:sz="0" w:space="0" w:color="auto"/>
        <w:bottom w:val="none" w:sz="0" w:space="0" w:color="auto"/>
        <w:right w:val="none" w:sz="0" w:space="0" w:color="auto"/>
      </w:divBdr>
    </w:div>
    <w:div w:id="730494750">
      <w:bodyDiv w:val="1"/>
      <w:marLeft w:val="0"/>
      <w:marRight w:val="0"/>
      <w:marTop w:val="0"/>
      <w:marBottom w:val="0"/>
      <w:divBdr>
        <w:top w:val="none" w:sz="0" w:space="0" w:color="auto"/>
        <w:left w:val="none" w:sz="0" w:space="0" w:color="auto"/>
        <w:bottom w:val="none" w:sz="0" w:space="0" w:color="auto"/>
        <w:right w:val="none" w:sz="0" w:space="0" w:color="auto"/>
      </w:divBdr>
    </w:div>
    <w:div w:id="730495246">
      <w:bodyDiv w:val="1"/>
      <w:marLeft w:val="0"/>
      <w:marRight w:val="0"/>
      <w:marTop w:val="0"/>
      <w:marBottom w:val="0"/>
      <w:divBdr>
        <w:top w:val="none" w:sz="0" w:space="0" w:color="auto"/>
        <w:left w:val="none" w:sz="0" w:space="0" w:color="auto"/>
        <w:bottom w:val="none" w:sz="0" w:space="0" w:color="auto"/>
        <w:right w:val="none" w:sz="0" w:space="0" w:color="auto"/>
      </w:divBdr>
    </w:div>
    <w:div w:id="730495308">
      <w:bodyDiv w:val="1"/>
      <w:marLeft w:val="0"/>
      <w:marRight w:val="0"/>
      <w:marTop w:val="0"/>
      <w:marBottom w:val="0"/>
      <w:divBdr>
        <w:top w:val="none" w:sz="0" w:space="0" w:color="auto"/>
        <w:left w:val="none" w:sz="0" w:space="0" w:color="auto"/>
        <w:bottom w:val="none" w:sz="0" w:space="0" w:color="auto"/>
        <w:right w:val="none" w:sz="0" w:space="0" w:color="auto"/>
      </w:divBdr>
    </w:div>
    <w:div w:id="730495636">
      <w:bodyDiv w:val="1"/>
      <w:marLeft w:val="0"/>
      <w:marRight w:val="0"/>
      <w:marTop w:val="0"/>
      <w:marBottom w:val="0"/>
      <w:divBdr>
        <w:top w:val="none" w:sz="0" w:space="0" w:color="auto"/>
        <w:left w:val="none" w:sz="0" w:space="0" w:color="auto"/>
        <w:bottom w:val="none" w:sz="0" w:space="0" w:color="auto"/>
        <w:right w:val="none" w:sz="0" w:space="0" w:color="auto"/>
      </w:divBdr>
    </w:div>
    <w:div w:id="730692238">
      <w:bodyDiv w:val="1"/>
      <w:marLeft w:val="0"/>
      <w:marRight w:val="0"/>
      <w:marTop w:val="0"/>
      <w:marBottom w:val="0"/>
      <w:divBdr>
        <w:top w:val="none" w:sz="0" w:space="0" w:color="auto"/>
        <w:left w:val="none" w:sz="0" w:space="0" w:color="auto"/>
        <w:bottom w:val="none" w:sz="0" w:space="0" w:color="auto"/>
        <w:right w:val="none" w:sz="0" w:space="0" w:color="auto"/>
      </w:divBdr>
    </w:div>
    <w:div w:id="730732168">
      <w:bodyDiv w:val="1"/>
      <w:marLeft w:val="0"/>
      <w:marRight w:val="0"/>
      <w:marTop w:val="0"/>
      <w:marBottom w:val="0"/>
      <w:divBdr>
        <w:top w:val="none" w:sz="0" w:space="0" w:color="auto"/>
        <w:left w:val="none" w:sz="0" w:space="0" w:color="auto"/>
        <w:bottom w:val="none" w:sz="0" w:space="0" w:color="auto"/>
        <w:right w:val="none" w:sz="0" w:space="0" w:color="auto"/>
      </w:divBdr>
    </w:div>
    <w:div w:id="730733419">
      <w:bodyDiv w:val="1"/>
      <w:marLeft w:val="0"/>
      <w:marRight w:val="0"/>
      <w:marTop w:val="0"/>
      <w:marBottom w:val="0"/>
      <w:divBdr>
        <w:top w:val="none" w:sz="0" w:space="0" w:color="auto"/>
        <w:left w:val="none" w:sz="0" w:space="0" w:color="auto"/>
        <w:bottom w:val="none" w:sz="0" w:space="0" w:color="auto"/>
        <w:right w:val="none" w:sz="0" w:space="0" w:color="auto"/>
      </w:divBdr>
    </w:div>
    <w:div w:id="730736087">
      <w:bodyDiv w:val="1"/>
      <w:marLeft w:val="0"/>
      <w:marRight w:val="0"/>
      <w:marTop w:val="0"/>
      <w:marBottom w:val="0"/>
      <w:divBdr>
        <w:top w:val="none" w:sz="0" w:space="0" w:color="auto"/>
        <w:left w:val="none" w:sz="0" w:space="0" w:color="auto"/>
        <w:bottom w:val="none" w:sz="0" w:space="0" w:color="auto"/>
        <w:right w:val="none" w:sz="0" w:space="0" w:color="auto"/>
      </w:divBdr>
    </w:div>
    <w:div w:id="730811764">
      <w:bodyDiv w:val="1"/>
      <w:marLeft w:val="0"/>
      <w:marRight w:val="0"/>
      <w:marTop w:val="0"/>
      <w:marBottom w:val="0"/>
      <w:divBdr>
        <w:top w:val="none" w:sz="0" w:space="0" w:color="auto"/>
        <w:left w:val="none" w:sz="0" w:space="0" w:color="auto"/>
        <w:bottom w:val="none" w:sz="0" w:space="0" w:color="auto"/>
        <w:right w:val="none" w:sz="0" w:space="0" w:color="auto"/>
      </w:divBdr>
    </w:div>
    <w:div w:id="730813318">
      <w:bodyDiv w:val="1"/>
      <w:marLeft w:val="0"/>
      <w:marRight w:val="0"/>
      <w:marTop w:val="0"/>
      <w:marBottom w:val="0"/>
      <w:divBdr>
        <w:top w:val="none" w:sz="0" w:space="0" w:color="auto"/>
        <w:left w:val="none" w:sz="0" w:space="0" w:color="auto"/>
        <w:bottom w:val="none" w:sz="0" w:space="0" w:color="auto"/>
        <w:right w:val="none" w:sz="0" w:space="0" w:color="auto"/>
      </w:divBdr>
    </w:div>
    <w:div w:id="730927266">
      <w:bodyDiv w:val="1"/>
      <w:marLeft w:val="0"/>
      <w:marRight w:val="0"/>
      <w:marTop w:val="0"/>
      <w:marBottom w:val="0"/>
      <w:divBdr>
        <w:top w:val="none" w:sz="0" w:space="0" w:color="auto"/>
        <w:left w:val="none" w:sz="0" w:space="0" w:color="auto"/>
        <w:bottom w:val="none" w:sz="0" w:space="0" w:color="auto"/>
        <w:right w:val="none" w:sz="0" w:space="0" w:color="auto"/>
      </w:divBdr>
    </w:div>
    <w:div w:id="730931522">
      <w:bodyDiv w:val="1"/>
      <w:marLeft w:val="0"/>
      <w:marRight w:val="0"/>
      <w:marTop w:val="0"/>
      <w:marBottom w:val="0"/>
      <w:divBdr>
        <w:top w:val="none" w:sz="0" w:space="0" w:color="auto"/>
        <w:left w:val="none" w:sz="0" w:space="0" w:color="auto"/>
        <w:bottom w:val="none" w:sz="0" w:space="0" w:color="auto"/>
        <w:right w:val="none" w:sz="0" w:space="0" w:color="auto"/>
      </w:divBdr>
    </w:div>
    <w:div w:id="731003279">
      <w:bodyDiv w:val="1"/>
      <w:marLeft w:val="0"/>
      <w:marRight w:val="0"/>
      <w:marTop w:val="0"/>
      <w:marBottom w:val="0"/>
      <w:divBdr>
        <w:top w:val="none" w:sz="0" w:space="0" w:color="auto"/>
        <w:left w:val="none" w:sz="0" w:space="0" w:color="auto"/>
        <w:bottom w:val="none" w:sz="0" w:space="0" w:color="auto"/>
        <w:right w:val="none" w:sz="0" w:space="0" w:color="auto"/>
      </w:divBdr>
    </w:div>
    <w:div w:id="731003384">
      <w:bodyDiv w:val="1"/>
      <w:marLeft w:val="0"/>
      <w:marRight w:val="0"/>
      <w:marTop w:val="0"/>
      <w:marBottom w:val="0"/>
      <w:divBdr>
        <w:top w:val="none" w:sz="0" w:space="0" w:color="auto"/>
        <w:left w:val="none" w:sz="0" w:space="0" w:color="auto"/>
        <w:bottom w:val="none" w:sz="0" w:space="0" w:color="auto"/>
        <w:right w:val="none" w:sz="0" w:space="0" w:color="auto"/>
      </w:divBdr>
    </w:div>
    <w:div w:id="731004642">
      <w:bodyDiv w:val="1"/>
      <w:marLeft w:val="0"/>
      <w:marRight w:val="0"/>
      <w:marTop w:val="0"/>
      <w:marBottom w:val="0"/>
      <w:divBdr>
        <w:top w:val="none" w:sz="0" w:space="0" w:color="auto"/>
        <w:left w:val="none" w:sz="0" w:space="0" w:color="auto"/>
        <w:bottom w:val="none" w:sz="0" w:space="0" w:color="auto"/>
        <w:right w:val="none" w:sz="0" w:space="0" w:color="auto"/>
      </w:divBdr>
    </w:div>
    <w:div w:id="731007222">
      <w:bodyDiv w:val="1"/>
      <w:marLeft w:val="0"/>
      <w:marRight w:val="0"/>
      <w:marTop w:val="0"/>
      <w:marBottom w:val="0"/>
      <w:divBdr>
        <w:top w:val="none" w:sz="0" w:space="0" w:color="auto"/>
        <w:left w:val="none" w:sz="0" w:space="0" w:color="auto"/>
        <w:bottom w:val="none" w:sz="0" w:space="0" w:color="auto"/>
        <w:right w:val="none" w:sz="0" w:space="0" w:color="auto"/>
      </w:divBdr>
    </w:div>
    <w:div w:id="731075688">
      <w:bodyDiv w:val="1"/>
      <w:marLeft w:val="0"/>
      <w:marRight w:val="0"/>
      <w:marTop w:val="0"/>
      <w:marBottom w:val="0"/>
      <w:divBdr>
        <w:top w:val="none" w:sz="0" w:space="0" w:color="auto"/>
        <w:left w:val="none" w:sz="0" w:space="0" w:color="auto"/>
        <w:bottom w:val="none" w:sz="0" w:space="0" w:color="auto"/>
        <w:right w:val="none" w:sz="0" w:space="0" w:color="auto"/>
      </w:divBdr>
    </w:div>
    <w:div w:id="731080456">
      <w:bodyDiv w:val="1"/>
      <w:marLeft w:val="0"/>
      <w:marRight w:val="0"/>
      <w:marTop w:val="0"/>
      <w:marBottom w:val="0"/>
      <w:divBdr>
        <w:top w:val="none" w:sz="0" w:space="0" w:color="auto"/>
        <w:left w:val="none" w:sz="0" w:space="0" w:color="auto"/>
        <w:bottom w:val="none" w:sz="0" w:space="0" w:color="auto"/>
        <w:right w:val="none" w:sz="0" w:space="0" w:color="auto"/>
      </w:divBdr>
    </w:div>
    <w:div w:id="731122655">
      <w:bodyDiv w:val="1"/>
      <w:marLeft w:val="0"/>
      <w:marRight w:val="0"/>
      <w:marTop w:val="0"/>
      <w:marBottom w:val="0"/>
      <w:divBdr>
        <w:top w:val="none" w:sz="0" w:space="0" w:color="auto"/>
        <w:left w:val="none" w:sz="0" w:space="0" w:color="auto"/>
        <w:bottom w:val="none" w:sz="0" w:space="0" w:color="auto"/>
        <w:right w:val="none" w:sz="0" w:space="0" w:color="auto"/>
      </w:divBdr>
    </w:div>
    <w:div w:id="731388090">
      <w:bodyDiv w:val="1"/>
      <w:marLeft w:val="0"/>
      <w:marRight w:val="0"/>
      <w:marTop w:val="0"/>
      <w:marBottom w:val="0"/>
      <w:divBdr>
        <w:top w:val="none" w:sz="0" w:space="0" w:color="auto"/>
        <w:left w:val="none" w:sz="0" w:space="0" w:color="auto"/>
        <w:bottom w:val="none" w:sz="0" w:space="0" w:color="auto"/>
        <w:right w:val="none" w:sz="0" w:space="0" w:color="auto"/>
      </w:divBdr>
    </w:div>
    <w:div w:id="731464069">
      <w:bodyDiv w:val="1"/>
      <w:marLeft w:val="0"/>
      <w:marRight w:val="0"/>
      <w:marTop w:val="0"/>
      <w:marBottom w:val="0"/>
      <w:divBdr>
        <w:top w:val="none" w:sz="0" w:space="0" w:color="auto"/>
        <w:left w:val="none" w:sz="0" w:space="0" w:color="auto"/>
        <w:bottom w:val="none" w:sz="0" w:space="0" w:color="auto"/>
        <w:right w:val="none" w:sz="0" w:space="0" w:color="auto"/>
      </w:divBdr>
    </w:div>
    <w:div w:id="731465018">
      <w:bodyDiv w:val="1"/>
      <w:marLeft w:val="0"/>
      <w:marRight w:val="0"/>
      <w:marTop w:val="0"/>
      <w:marBottom w:val="0"/>
      <w:divBdr>
        <w:top w:val="none" w:sz="0" w:space="0" w:color="auto"/>
        <w:left w:val="none" w:sz="0" w:space="0" w:color="auto"/>
        <w:bottom w:val="none" w:sz="0" w:space="0" w:color="auto"/>
        <w:right w:val="none" w:sz="0" w:space="0" w:color="auto"/>
      </w:divBdr>
    </w:div>
    <w:div w:id="731468517">
      <w:bodyDiv w:val="1"/>
      <w:marLeft w:val="0"/>
      <w:marRight w:val="0"/>
      <w:marTop w:val="0"/>
      <w:marBottom w:val="0"/>
      <w:divBdr>
        <w:top w:val="none" w:sz="0" w:space="0" w:color="auto"/>
        <w:left w:val="none" w:sz="0" w:space="0" w:color="auto"/>
        <w:bottom w:val="none" w:sz="0" w:space="0" w:color="auto"/>
        <w:right w:val="none" w:sz="0" w:space="0" w:color="auto"/>
      </w:divBdr>
    </w:div>
    <w:div w:id="731540742">
      <w:bodyDiv w:val="1"/>
      <w:marLeft w:val="0"/>
      <w:marRight w:val="0"/>
      <w:marTop w:val="0"/>
      <w:marBottom w:val="0"/>
      <w:divBdr>
        <w:top w:val="none" w:sz="0" w:space="0" w:color="auto"/>
        <w:left w:val="none" w:sz="0" w:space="0" w:color="auto"/>
        <w:bottom w:val="none" w:sz="0" w:space="0" w:color="auto"/>
        <w:right w:val="none" w:sz="0" w:space="0" w:color="auto"/>
      </w:divBdr>
    </w:div>
    <w:div w:id="731543462">
      <w:bodyDiv w:val="1"/>
      <w:marLeft w:val="0"/>
      <w:marRight w:val="0"/>
      <w:marTop w:val="0"/>
      <w:marBottom w:val="0"/>
      <w:divBdr>
        <w:top w:val="none" w:sz="0" w:space="0" w:color="auto"/>
        <w:left w:val="none" w:sz="0" w:space="0" w:color="auto"/>
        <w:bottom w:val="none" w:sz="0" w:space="0" w:color="auto"/>
        <w:right w:val="none" w:sz="0" w:space="0" w:color="auto"/>
      </w:divBdr>
    </w:div>
    <w:div w:id="731580059">
      <w:bodyDiv w:val="1"/>
      <w:marLeft w:val="0"/>
      <w:marRight w:val="0"/>
      <w:marTop w:val="0"/>
      <w:marBottom w:val="0"/>
      <w:divBdr>
        <w:top w:val="none" w:sz="0" w:space="0" w:color="auto"/>
        <w:left w:val="none" w:sz="0" w:space="0" w:color="auto"/>
        <w:bottom w:val="none" w:sz="0" w:space="0" w:color="auto"/>
        <w:right w:val="none" w:sz="0" w:space="0" w:color="auto"/>
      </w:divBdr>
    </w:div>
    <w:div w:id="731581140">
      <w:bodyDiv w:val="1"/>
      <w:marLeft w:val="0"/>
      <w:marRight w:val="0"/>
      <w:marTop w:val="0"/>
      <w:marBottom w:val="0"/>
      <w:divBdr>
        <w:top w:val="none" w:sz="0" w:space="0" w:color="auto"/>
        <w:left w:val="none" w:sz="0" w:space="0" w:color="auto"/>
        <w:bottom w:val="none" w:sz="0" w:space="0" w:color="auto"/>
        <w:right w:val="none" w:sz="0" w:space="0" w:color="auto"/>
      </w:divBdr>
    </w:div>
    <w:div w:id="731586753">
      <w:bodyDiv w:val="1"/>
      <w:marLeft w:val="0"/>
      <w:marRight w:val="0"/>
      <w:marTop w:val="0"/>
      <w:marBottom w:val="0"/>
      <w:divBdr>
        <w:top w:val="none" w:sz="0" w:space="0" w:color="auto"/>
        <w:left w:val="none" w:sz="0" w:space="0" w:color="auto"/>
        <w:bottom w:val="none" w:sz="0" w:space="0" w:color="auto"/>
        <w:right w:val="none" w:sz="0" w:space="0" w:color="auto"/>
      </w:divBdr>
    </w:div>
    <w:div w:id="731587240">
      <w:bodyDiv w:val="1"/>
      <w:marLeft w:val="0"/>
      <w:marRight w:val="0"/>
      <w:marTop w:val="0"/>
      <w:marBottom w:val="0"/>
      <w:divBdr>
        <w:top w:val="none" w:sz="0" w:space="0" w:color="auto"/>
        <w:left w:val="none" w:sz="0" w:space="0" w:color="auto"/>
        <w:bottom w:val="none" w:sz="0" w:space="0" w:color="auto"/>
        <w:right w:val="none" w:sz="0" w:space="0" w:color="auto"/>
      </w:divBdr>
    </w:div>
    <w:div w:id="731730955">
      <w:bodyDiv w:val="1"/>
      <w:marLeft w:val="0"/>
      <w:marRight w:val="0"/>
      <w:marTop w:val="0"/>
      <w:marBottom w:val="0"/>
      <w:divBdr>
        <w:top w:val="none" w:sz="0" w:space="0" w:color="auto"/>
        <w:left w:val="none" w:sz="0" w:space="0" w:color="auto"/>
        <w:bottom w:val="none" w:sz="0" w:space="0" w:color="auto"/>
        <w:right w:val="none" w:sz="0" w:space="0" w:color="auto"/>
      </w:divBdr>
    </w:div>
    <w:div w:id="731732791">
      <w:bodyDiv w:val="1"/>
      <w:marLeft w:val="0"/>
      <w:marRight w:val="0"/>
      <w:marTop w:val="0"/>
      <w:marBottom w:val="0"/>
      <w:divBdr>
        <w:top w:val="none" w:sz="0" w:space="0" w:color="auto"/>
        <w:left w:val="none" w:sz="0" w:space="0" w:color="auto"/>
        <w:bottom w:val="none" w:sz="0" w:space="0" w:color="auto"/>
        <w:right w:val="none" w:sz="0" w:space="0" w:color="auto"/>
      </w:divBdr>
    </w:div>
    <w:div w:id="731734283">
      <w:bodyDiv w:val="1"/>
      <w:marLeft w:val="0"/>
      <w:marRight w:val="0"/>
      <w:marTop w:val="0"/>
      <w:marBottom w:val="0"/>
      <w:divBdr>
        <w:top w:val="none" w:sz="0" w:space="0" w:color="auto"/>
        <w:left w:val="none" w:sz="0" w:space="0" w:color="auto"/>
        <w:bottom w:val="none" w:sz="0" w:space="0" w:color="auto"/>
        <w:right w:val="none" w:sz="0" w:space="0" w:color="auto"/>
      </w:divBdr>
    </w:div>
    <w:div w:id="731806343">
      <w:bodyDiv w:val="1"/>
      <w:marLeft w:val="0"/>
      <w:marRight w:val="0"/>
      <w:marTop w:val="0"/>
      <w:marBottom w:val="0"/>
      <w:divBdr>
        <w:top w:val="none" w:sz="0" w:space="0" w:color="auto"/>
        <w:left w:val="none" w:sz="0" w:space="0" w:color="auto"/>
        <w:bottom w:val="none" w:sz="0" w:space="0" w:color="auto"/>
        <w:right w:val="none" w:sz="0" w:space="0" w:color="auto"/>
      </w:divBdr>
    </w:div>
    <w:div w:id="731930613">
      <w:bodyDiv w:val="1"/>
      <w:marLeft w:val="0"/>
      <w:marRight w:val="0"/>
      <w:marTop w:val="0"/>
      <w:marBottom w:val="0"/>
      <w:divBdr>
        <w:top w:val="none" w:sz="0" w:space="0" w:color="auto"/>
        <w:left w:val="none" w:sz="0" w:space="0" w:color="auto"/>
        <w:bottom w:val="none" w:sz="0" w:space="0" w:color="auto"/>
        <w:right w:val="none" w:sz="0" w:space="0" w:color="auto"/>
      </w:divBdr>
    </w:div>
    <w:div w:id="731932069">
      <w:bodyDiv w:val="1"/>
      <w:marLeft w:val="0"/>
      <w:marRight w:val="0"/>
      <w:marTop w:val="0"/>
      <w:marBottom w:val="0"/>
      <w:divBdr>
        <w:top w:val="none" w:sz="0" w:space="0" w:color="auto"/>
        <w:left w:val="none" w:sz="0" w:space="0" w:color="auto"/>
        <w:bottom w:val="none" w:sz="0" w:space="0" w:color="auto"/>
        <w:right w:val="none" w:sz="0" w:space="0" w:color="auto"/>
      </w:divBdr>
    </w:div>
    <w:div w:id="732003231">
      <w:bodyDiv w:val="1"/>
      <w:marLeft w:val="0"/>
      <w:marRight w:val="0"/>
      <w:marTop w:val="0"/>
      <w:marBottom w:val="0"/>
      <w:divBdr>
        <w:top w:val="none" w:sz="0" w:space="0" w:color="auto"/>
        <w:left w:val="none" w:sz="0" w:space="0" w:color="auto"/>
        <w:bottom w:val="none" w:sz="0" w:space="0" w:color="auto"/>
        <w:right w:val="none" w:sz="0" w:space="0" w:color="auto"/>
      </w:divBdr>
    </w:div>
    <w:div w:id="732003281">
      <w:bodyDiv w:val="1"/>
      <w:marLeft w:val="0"/>
      <w:marRight w:val="0"/>
      <w:marTop w:val="0"/>
      <w:marBottom w:val="0"/>
      <w:divBdr>
        <w:top w:val="none" w:sz="0" w:space="0" w:color="auto"/>
        <w:left w:val="none" w:sz="0" w:space="0" w:color="auto"/>
        <w:bottom w:val="none" w:sz="0" w:space="0" w:color="auto"/>
        <w:right w:val="none" w:sz="0" w:space="0" w:color="auto"/>
      </w:divBdr>
    </w:div>
    <w:div w:id="732118445">
      <w:bodyDiv w:val="1"/>
      <w:marLeft w:val="0"/>
      <w:marRight w:val="0"/>
      <w:marTop w:val="0"/>
      <w:marBottom w:val="0"/>
      <w:divBdr>
        <w:top w:val="none" w:sz="0" w:space="0" w:color="auto"/>
        <w:left w:val="none" w:sz="0" w:space="0" w:color="auto"/>
        <w:bottom w:val="none" w:sz="0" w:space="0" w:color="auto"/>
        <w:right w:val="none" w:sz="0" w:space="0" w:color="auto"/>
      </w:divBdr>
    </w:div>
    <w:div w:id="732120997">
      <w:bodyDiv w:val="1"/>
      <w:marLeft w:val="0"/>
      <w:marRight w:val="0"/>
      <w:marTop w:val="0"/>
      <w:marBottom w:val="0"/>
      <w:divBdr>
        <w:top w:val="none" w:sz="0" w:space="0" w:color="auto"/>
        <w:left w:val="none" w:sz="0" w:space="0" w:color="auto"/>
        <w:bottom w:val="none" w:sz="0" w:space="0" w:color="auto"/>
        <w:right w:val="none" w:sz="0" w:space="0" w:color="auto"/>
      </w:divBdr>
    </w:div>
    <w:div w:id="732122333">
      <w:bodyDiv w:val="1"/>
      <w:marLeft w:val="0"/>
      <w:marRight w:val="0"/>
      <w:marTop w:val="0"/>
      <w:marBottom w:val="0"/>
      <w:divBdr>
        <w:top w:val="none" w:sz="0" w:space="0" w:color="auto"/>
        <w:left w:val="none" w:sz="0" w:space="0" w:color="auto"/>
        <w:bottom w:val="none" w:sz="0" w:space="0" w:color="auto"/>
        <w:right w:val="none" w:sz="0" w:space="0" w:color="auto"/>
      </w:divBdr>
    </w:div>
    <w:div w:id="732125292">
      <w:bodyDiv w:val="1"/>
      <w:marLeft w:val="0"/>
      <w:marRight w:val="0"/>
      <w:marTop w:val="0"/>
      <w:marBottom w:val="0"/>
      <w:divBdr>
        <w:top w:val="none" w:sz="0" w:space="0" w:color="auto"/>
        <w:left w:val="none" w:sz="0" w:space="0" w:color="auto"/>
        <w:bottom w:val="none" w:sz="0" w:space="0" w:color="auto"/>
        <w:right w:val="none" w:sz="0" w:space="0" w:color="auto"/>
      </w:divBdr>
    </w:div>
    <w:div w:id="732194158">
      <w:bodyDiv w:val="1"/>
      <w:marLeft w:val="0"/>
      <w:marRight w:val="0"/>
      <w:marTop w:val="0"/>
      <w:marBottom w:val="0"/>
      <w:divBdr>
        <w:top w:val="none" w:sz="0" w:space="0" w:color="auto"/>
        <w:left w:val="none" w:sz="0" w:space="0" w:color="auto"/>
        <w:bottom w:val="none" w:sz="0" w:space="0" w:color="auto"/>
        <w:right w:val="none" w:sz="0" w:space="0" w:color="auto"/>
      </w:divBdr>
    </w:div>
    <w:div w:id="732198267">
      <w:bodyDiv w:val="1"/>
      <w:marLeft w:val="0"/>
      <w:marRight w:val="0"/>
      <w:marTop w:val="0"/>
      <w:marBottom w:val="0"/>
      <w:divBdr>
        <w:top w:val="none" w:sz="0" w:space="0" w:color="auto"/>
        <w:left w:val="none" w:sz="0" w:space="0" w:color="auto"/>
        <w:bottom w:val="none" w:sz="0" w:space="0" w:color="auto"/>
        <w:right w:val="none" w:sz="0" w:space="0" w:color="auto"/>
      </w:divBdr>
    </w:div>
    <w:div w:id="732311311">
      <w:bodyDiv w:val="1"/>
      <w:marLeft w:val="0"/>
      <w:marRight w:val="0"/>
      <w:marTop w:val="0"/>
      <w:marBottom w:val="0"/>
      <w:divBdr>
        <w:top w:val="none" w:sz="0" w:space="0" w:color="auto"/>
        <w:left w:val="none" w:sz="0" w:space="0" w:color="auto"/>
        <w:bottom w:val="none" w:sz="0" w:space="0" w:color="auto"/>
        <w:right w:val="none" w:sz="0" w:space="0" w:color="auto"/>
      </w:divBdr>
    </w:div>
    <w:div w:id="732315177">
      <w:bodyDiv w:val="1"/>
      <w:marLeft w:val="0"/>
      <w:marRight w:val="0"/>
      <w:marTop w:val="0"/>
      <w:marBottom w:val="0"/>
      <w:divBdr>
        <w:top w:val="none" w:sz="0" w:space="0" w:color="auto"/>
        <w:left w:val="none" w:sz="0" w:space="0" w:color="auto"/>
        <w:bottom w:val="none" w:sz="0" w:space="0" w:color="auto"/>
        <w:right w:val="none" w:sz="0" w:space="0" w:color="auto"/>
      </w:divBdr>
    </w:div>
    <w:div w:id="732431406">
      <w:bodyDiv w:val="1"/>
      <w:marLeft w:val="0"/>
      <w:marRight w:val="0"/>
      <w:marTop w:val="0"/>
      <w:marBottom w:val="0"/>
      <w:divBdr>
        <w:top w:val="none" w:sz="0" w:space="0" w:color="auto"/>
        <w:left w:val="none" w:sz="0" w:space="0" w:color="auto"/>
        <w:bottom w:val="none" w:sz="0" w:space="0" w:color="auto"/>
        <w:right w:val="none" w:sz="0" w:space="0" w:color="auto"/>
      </w:divBdr>
    </w:div>
    <w:div w:id="732511796">
      <w:bodyDiv w:val="1"/>
      <w:marLeft w:val="0"/>
      <w:marRight w:val="0"/>
      <w:marTop w:val="0"/>
      <w:marBottom w:val="0"/>
      <w:divBdr>
        <w:top w:val="none" w:sz="0" w:space="0" w:color="auto"/>
        <w:left w:val="none" w:sz="0" w:space="0" w:color="auto"/>
        <w:bottom w:val="none" w:sz="0" w:space="0" w:color="auto"/>
        <w:right w:val="none" w:sz="0" w:space="0" w:color="auto"/>
      </w:divBdr>
    </w:div>
    <w:div w:id="732587812">
      <w:bodyDiv w:val="1"/>
      <w:marLeft w:val="0"/>
      <w:marRight w:val="0"/>
      <w:marTop w:val="0"/>
      <w:marBottom w:val="0"/>
      <w:divBdr>
        <w:top w:val="none" w:sz="0" w:space="0" w:color="auto"/>
        <w:left w:val="none" w:sz="0" w:space="0" w:color="auto"/>
        <w:bottom w:val="none" w:sz="0" w:space="0" w:color="auto"/>
        <w:right w:val="none" w:sz="0" w:space="0" w:color="auto"/>
      </w:divBdr>
    </w:div>
    <w:div w:id="732653963">
      <w:bodyDiv w:val="1"/>
      <w:marLeft w:val="0"/>
      <w:marRight w:val="0"/>
      <w:marTop w:val="0"/>
      <w:marBottom w:val="0"/>
      <w:divBdr>
        <w:top w:val="none" w:sz="0" w:space="0" w:color="auto"/>
        <w:left w:val="none" w:sz="0" w:space="0" w:color="auto"/>
        <w:bottom w:val="none" w:sz="0" w:space="0" w:color="auto"/>
        <w:right w:val="none" w:sz="0" w:space="0" w:color="auto"/>
      </w:divBdr>
    </w:div>
    <w:div w:id="732696263">
      <w:bodyDiv w:val="1"/>
      <w:marLeft w:val="0"/>
      <w:marRight w:val="0"/>
      <w:marTop w:val="0"/>
      <w:marBottom w:val="0"/>
      <w:divBdr>
        <w:top w:val="none" w:sz="0" w:space="0" w:color="auto"/>
        <w:left w:val="none" w:sz="0" w:space="0" w:color="auto"/>
        <w:bottom w:val="none" w:sz="0" w:space="0" w:color="auto"/>
        <w:right w:val="none" w:sz="0" w:space="0" w:color="auto"/>
      </w:divBdr>
    </w:div>
    <w:div w:id="732776519">
      <w:bodyDiv w:val="1"/>
      <w:marLeft w:val="0"/>
      <w:marRight w:val="0"/>
      <w:marTop w:val="0"/>
      <w:marBottom w:val="0"/>
      <w:divBdr>
        <w:top w:val="none" w:sz="0" w:space="0" w:color="auto"/>
        <w:left w:val="none" w:sz="0" w:space="0" w:color="auto"/>
        <w:bottom w:val="none" w:sz="0" w:space="0" w:color="auto"/>
        <w:right w:val="none" w:sz="0" w:space="0" w:color="auto"/>
      </w:divBdr>
    </w:div>
    <w:div w:id="732776964">
      <w:bodyDiv w:val="1"/>
      <w:marLeft w:val="0"/>
      <w:marRight w:val="0"/>
      <w:marTop w:val="0"/>
      <w:marBottom w:val="0"/>
      <w:divBdr>
        <w:top w:val="none" w:sz="0" w:space="0" w:color="auto"/>
        <w:left w:val="none" w:sz="0" w:space="0" w:color="auto"/>
        <w:bottom w:val="none" w:sz="0" w:space="0" w:color="auto"/>
        <w:right w:val="none" w:sz="0" w:space="0" w:color="auto"/>
      </w:divBdr>
    </w:div>
    <w:div w:id="732852440">
      <w:bodyDiv w:val="1"/>
      <w:marLeft w:val="0"/>
      <w:marRight w:val="0"/>
      <w:marTop w:val="0"/>
      <w:marBottom w:val="0"/>
      <w:divBdr>
        <w:top w:val="none" w:sz="0" w:space="0" w:color="auto"/>
        <w:left w:val="none" w:sz="0" w:space="0" w:color="auto"/>
        <w:bottom w:val="none" w:sz="0" w:space="0" w:color="auto"/>
        <w:right w:val="none" w:sz="0" w:space="0" w:color="auto"/>
      </w:divBdr>
    </w:div>
    <w:div w:id="732853666">
      <w:bodyDiv w:val="1"/>
      <w:marLeft w:val="0"/>
      <w:marRight w:val="0"/>
      <w:marTop w:val="0"/>
      <w:marBottom w:val="0"/>
      <w:divBdr>
        <w:top w:val="none" w:sz="0" w:space="0" w:color="auto"/>
        <w:left w:val="none" w:sz="0" w:space="0" w:color="auto"/>
        <w:bottom w:val="none" w:sz="0" w:space="0" w:color="auto"/>
        <w:right w:val="none" w:sz="0" w:space="0" w:color="auto"/>
      </w:divBdr>
    </w:div>
    <w:div w:id="732856076">
      <w:bodyDiv w:val="1"/>
      <w:marLeft w:val="0"/>
      <w:marRight w:val="0"/>
      <w:marTop w:val="0"/>
      <w:marBottom w:val="0"/>
      <w:divBdr>
        <w:top w:val="none" w:sz="0" w:space="0" w:color="auto"/>
        <w:left w:val="none" w:sz="0" w:space="0" w:color="auto"/>
        <w:bottom w:val="none" w:sz="0" w:space="0" w:color="auto"/>
        <w:right w:val="none" w:sz="0" w:space="0" w:color="auto"/>
      </w:divBdr>
    </w:div>
    <w:div w:id="732895716">
      <w:bodyDiv w:val="1"/>
      <w:marLeft w:val="0"/>
      <w:marRight w:val="0"/>
      <w:marTop w:val="0"/>
      <w:marBottom w:val="0"/>
      <w:divBdr>
        <w:top w:val="none" w:sz="0" w:space="0" w:color="auto"/>
        <w:left w:val="none" w:sz="0" w:space="0" w:color="auto"/>
        <w:bottom w:val="none" w:sz="0" w:space="0" w:color="auto"/>
        <w:right w:val="none" w:sz="0" w:space="0" w:color="auto"/>
      </w:divBdr>
    </w:div>
    <w:div w:id="732972373">
      <w:bodyDiv w:val="1"/>
      <w:marLeft w:val="0"/>
      <w:marRight w:val="0"/>
      <w:marTop w:val="0"/>
      <w:marBottom w:val="0"/>
      <w:divBdr>
        <w:top w:val="none" w:sz="0" w:space="0" w:color="auto"/>
        <w:left w:val="none" w:sz="0" w:space="0" w:color="auto"/>
        <w:bottom w:val="none" w:sz="0" w:space="0" w:color="auto"/>
        <w:right w:val="none" w:sz="0" w:space="0" w:color="auto"/>
      </w:divBdr>
    </w:div>
    <w:div w:id="733043571">
      <w:bodyDiv w:val="1"/>
      <w:marLeft w:val="0"/>
      <w:marRight w:val="0"/>
      <w:marTop w:val="0"/>
      <w:marBottom w:val="0"/>
      <w:divBdr>
        <w:top w:val="none" w:sz="0" w:space="0" w:color="auto"/>
        <w:left w:val="none" w:sz="0" w:space="0" w:color="auto"/>
        <w:bottom w:val="none" w:sz="0" w:space="0" w:color="auto"/>
        <w:right w:val="none" w:sz="0" w:space="0" w:color="auto"/>
      </w:divBdr>
    </w:div>
    <w:div w:id="733045408">
      <w:bodyDiv w:val="1"/>
      <w:marLeft w:val="0"/>
      <w:marRight w:val="0"/>
      <w:marTop w:val="0"/>
      <w:marBottom w:val="0"/>
      <w:divBdr>
        <w:top w:val="none" w:sz="0" w:space="0" w:color="auto"/>
        <w:left w:val="none" w:sz="0" w:space="0" w:color="auto"/>
        <w:bottom w:val="none" w:sz="0" w:space="0" w:color="auto"/>
        <w:right w:val="none" w:sz="0" w:space="0" w:color="auto"/>
      </w:divBdr>
    </w:div>
    <w:div w:id="733045692">
      <w:bodyDiv w:val="1"/>
      <w:marLeft w:val="0"/>
      <w:marRight w:val="0"/>
      <w:marTop w:val="0"/>
      <w:marBottom w:val="0"/>
      <w:divBdr>
        <w:top w:val="none" w:sz="0" w:space="0" w:color="auto"/>
        <w:left w:val="none" w:sz="0" w:space="0" w:color="auto"/>
        <w:bottom w:val="none" w:sz="0" w:space="0" w:color="auto"/>
        <w:right w:val="none" w:sz="0" w:space="0" w:color="auto"/>
      </w:divBdr>
    </w:div>
    <w:div w:id="733048833">
      <w:bodyDiv w:val="1"/>
      <w:marLeft w:val="0"/>
      <w:marRight w:val="0"/>
      <w:marTop w:val="0"/>
      <w:marBottom w:val="0"/>
      <w:divBdr>
        <w:top w:val="none" w:sz="0" w:space="0" w:color="auto"/>
        <w:left w:val="none" w:sz="0" w:space="0" w:color="auto"/>
        <w:bottom w:val="none" w:sz="0" w:space="0" w:color="auto"/>
        <w:right w:val="none" w:sz="0" w:space="0" w:color="auto"/>
      </w:divBdr>
    </w:div>
    <w:div w:id="733311934">
      <w:bodyDiv w:val="1"/>
      <w:marLeft w:val="0"/>
      <w:marRight w:val="0"/>
      <w:marTop w:val="0"/>
      <w:marBottom w:val="0"/>
      <w:divBdr>
        <w:top w:val="none" w:sz="0" w:space="0" w:color="auto"/>
        <w:left w:val="none" w:sz="0" w:space="0" w:color="auto"/>
        <w:bottom w:val="none" w:sz="0" w:space="0" w:color="auto"/>
        <w:right w:val="none" w:sz="0" w:space="0" w:color="auto"/>
      </w:divBdr>
    </w:div>
    <w:div w:id="733360469">
      <w:bodyDiv w:val="1"/>
      <w:marLeft w:val="0"/>
      <w:marRight w:val="0"/>
      <w:marTop w:val="0"/>
      <w:marBottom w:val="0"/>
      <w:divBdr>
        <w:top w:val="none" w:sz="0" w:space="0" w:color="auto"/>
        <w:left w:val="none" w:sz="0" w:space="0" w:color="auto"/>
        <w:bottom w:val="none" w:sz="0" w:space="0" w:color="auto"/>
        <w:right w:val="none" w:sz="0" w:space="0" w:color="auto"/>
      </w:divBdr>
    </w:div>
    <w:div w:id="733433520">
      <w:bodyDiv w:val="1"/>
      <w:marLeft w:val="0"/>
      <w:marRight w:val="0"/>
      <w:marTop w:val="0"/>
      <w:marBottom w:val="0"/>
      <w:divBdr>
        <w:top w:val="none" w:sz="0" w:space="0" w:color="auto"/>
        <w:left w:val="none" w:sz="0" w:space="0" w:color="auto"/>
        <w:bottom w:val="none" w:sz="0" w:space="0" w:color="auto"/>
        <w:right w:val="none" w:sz="0" w:space="0" w:color="auto"/>
      </w:divBdr>
    </w:div>
    <w:div w:id="733434597">
      <w:bodyDiv w:val="1"/>
      <w:marLeft w:val="0"/>
      <w:marRight w:val="0"/>
      <w:marTop w:val="0"/>
      <w:marBottom w:val="0"/>
      <w:divBdr>
        <w:top w:val="none" w:sz="0" w:space="0" w:color="auto"/>
        <w:left w:val="none" w:sz="0" w:space="0" w:color="auto"/>
        <w:bottom w:val="none" w:sz="0" w:space="0" w:color="auto"/>
        <w:right w:val="none" w:sz="0" w:space="0" w:color="auto"/>
      </w:divBdr>
    </w:div>
    <w:div w:id="733505051">
      <w:bodyDiv w:val="1"/>
      <w:marLeft w:val="0"/>
      <w:marRight w:val="0"/>
      <w:marTop w:val="0"/>
      <w:marBottom w:val="0"/>
      <w:divBdr>
        <w:top w:val="none" w:sz="0" w:space="0" w:color="auto"/>
        <w:left w:val="none" w:sz="0" w:space="0" w:color="auto"/>
        <w:bottom w:val="none" w:sz="0" w:space="0" w:color="auto"/>
        <w:right w:val="none" w:sz="0" w:space="0" w:color="auto"/>
      </w:divBdr>
    </w:div>
    <w:div w:id="733545644">
      <w:bodyDiv w:val="1"/>
      <w:marLeft w:val="0"/>
      <w:marRight w:val="0"/>
      <w:marTop w:val="0"/>
      <w:marBottom w:val="0"/>
      <w:divBdr>
        <w:top w:val="none" w:sz="0" w:space="0" w:color="auto"/>
        <w:left w:val="none" w:sz="0" w:space="0" w:color="auto"/>
        <w:bottom w:val="none" w:sz="0" w:space="0" w:color="auto"/>
        <w:right w:val="none" w:sz="0" w:space="0" w:color="auto"/>
      </w:divBdr>
    </w:div>
    <w:div w:id="733549428">
      <w:bodyDiv w:val="1"/>
      <w:marLeft w:val="0"/>
      <w:marRight w:val="0"/>
      <w:marTop w:val="0"/>
      <w:marBottom w:val="0"/>
      <w:divBdr>
        <w:top w:val="none" w:sz="0" w:space="0" w:color="auto"/>
        <w:left w:val="none" w:sz="0" w:space="0" w:color="auto"/>
        <w:bottom w:val="none" w:sz="0" w:space="0" w:color="auto"/>
        <w:right w:val="none" w:sz="0" w:space="0" w:color="auto"/>
      </w:divBdr>
    </w:div>
    <w:div w:id="733551575">
      <w:bodyDiv w:val="1"/>
      <w:marLeft w:val="0"/>
      <w:marRight w:val="0"/>
      <w:marTop w:val="0"/>
      <w:marBottom w:val="0"/>
      <w:divBdr>
        <w:top w:val="none" w:sz="0" w:space="0" w:color="auto"/>
        <w:left w:val="none" w:sz="0" w:space="0" w:color="auto"/>
        <w:bottom w:val="none" w:sz="0" w:space="0" w:color="auto"/>
        <w:right w:val="none" w:sz="0" w:space="0" w:color="auto"/>
      </w:divBdr>
    </w:div>
    <w:div w:id="733553669">
      <w:bodyDiv w:val="1"/>
      <w:marLeft w:val="0"/>
      <w:marRight w:val="0"/>
      <w:marTop w:val="0"/>
      <w:marBottom w:val="0"/>
      <w:divBdr>
        <w:top w:val="none" w:sz="0" w:space="0" w:color="auto"/>
        <w:left w:val="none" w:sz="0" w:space="0" w:color="auto"/>
        <w:bottom w:val="none" w:sz="0" w:space="0" w:color="auto"/>
        <w:right w:val="none" w:sz="0" w:space="0" w:color="auto"/>
      </w:divBdr>
    </w:div>
    <w:div w:id="733622967">
      <w:bodyDiv w:val="1"/>
      <w:marLeft w:val="0"/>
      <w:marRight w:val="0"/>
      <w:marTop w:val="0"/>
      <w:marBottom w:val="0"/>
      <w:divBdr>
        <w:top w:val="none" w:sz="0" w:space="0" w:color="auto"/>
        <w:left w:val="none" w:sz="0" w:space="0" w:color="auto"/>
        <w:bottom w:val="none" w:sz="0" w:space="0" w:color="auto"/>
        <w:right w:val="none" w:sz="0" w:space="0" w:color="auto"/>
      </w:divBdr>
    </w:div>
    <w:div w:id="733698648">
      <w:bodyDiv w:val="1"/>
      <w:marLeft w:val="0"/>
      <w:marRight w:val="0"/>
      <w:marTop w:val="0"/>
      <w:marBottom w:val="0"/>
      <w:divBdr>
        <w:top w:val="none" w:sz="0" w:space="0" w:color="auto"/>
        <w:left w:val="none" w:sz="0" w:space="0" w:color="auto"/>
        <w:bottom w:val="none" w:sz="0" w:space="0" w:color="auto"/>
        <w:right w:val="none" w:sz="0" w:space="0" w:color="auto"/>
      </w:divBdr>
    </w:div>
    <w:div w:id="733700899">
      <w:bodyDiv w:val="1"/>
      <w:marLeft w:val="0"/>
      <w:marRight w:val="0"/>
      <w:marTop w:val="0"/>
      <w:marBottom w:val="0"/>
      <w:divBdr>
        <w:top w:val="none" w:sz="0" w:space="0" w:color="auto"/>
        <w:left w:val="none" w:sz="0" w:space="0" w:color="auto"/>
        <w:bottom w:val="none" w:sz="0" w:space="0" w:color="auto"/>
        <w:right w:val="none" w:sz="0" w:space="0" w:color="auto"/>
      </w:divBdr>
    </w:div>
    <w:div w:id="733701048">
      <w:bodyDiv w:val="1"/>
      <w:marLeft w:val="0"/>
      <w:marRight w:val="0"/>
      <w:marTop w:val="0"/>
      <w:marBottom w:val="0"/>
      <w:divBdr>
        <w:top w:val="none" w:sz="0" w:space="0" w:color="auto"/>
        <w:left w:val="none" w:sz="0" w:space="0" w:color="auto"/>
        <w:bottom w:val="none" w:sz="0" w:space="0" w:color="auto"/>
        <w:right w:val="none" w:sz="0" w:space="0" w:color="auto"/>
      </w:divBdr>
    </w:div>
    <w:div w:id="733771067">
      <w:bodyDiv w:val="1"/>
      <w:marLeft w:val="0"/>
      <w:marRight w:val="0"/>
      <w:marTop w:val="0"/>
      <w:marBottom w:val="0"/>
      <w:divBdr>
        <w:top w:val="none" w:sz="0" w:space="0" w:color="auto"/>
        <w:left w:val="none" w:sz="0" w:space="0" w:color="auto"/>
        <w:bottom w:val="none" w:sz="0" w:space="0" w:color="auto"/>
        <w:right w:val="none" w:sz="0" w:space="0" w:color="auto"/>
      </w:divBdr>
    </w:div>
    <w:div w:id="733890657">
      <w:bodyDiv w:val="1"/>
      <w:marLeft w:val="0"/>
      <w:marRight w:val="0"/>
      <w:marTop w:val="0"/>
      <w:marBottom w:val="0"/>
      <w:divBdr>
        <w:top w:val="none" w:sz="0" w:space="0" w:color="auto"/>
        <w:left w:val="none" w:sz="0" w:space="0" w:color="auto"/>
        <w:bottom w:val="none" w:sz="0" w:space="0" w:color="auto"/>
        <w:right w:val="none" w:sz="0" w:space="0" w:color="auto"/>
      </w:divBdr>
    </w:div>
    <w:div w:id="733891313">
      <w:bodyDiv w:val="1"/>
      <w:marLeft w:val="0"/>
      <w:marRight w:val="0"/>
      <w:marTop w:val="0"/>
      <w:marBottom w:val="0"/>
      <w:divBdr>
        <w:top w:val="none" w:sz="0" w:space="0" w:color="auto"/>
        <w:left w:val="none" w:sz="0" w:space="0" w:color="auto"/>
        <w:bottom w:val="none" w:sz="0" w:space="0" w:color="auto"/>
        <w:right w:val="none" w:sz="0" w:space="0" w:color="auto"/>
      </w:divBdr>
    </w:div>
    <w:div w:id="733892323">
      <w:bodyDiv w:val="1"/>
      <w:marLeft w:val="0"/>
      <w:marRight w:val="0"/>
      <w:marTop w:val="0"/>
      <w:marBottom w:val="0"/>
      <w:divBdr>
        <w:top w:val="none" w:sz="0" w:space="0" w:color="auto"/>
        <w:left w:val="none" w:sz="0" w:space="0" w:color="auto"/>
        <w:bottom w:val="none" w:sz="0" w:space="0" w:color="auto"/>
        <w:right w:val="none" w:sz="0" w:space="0" w:color="auto"/>
      </w:divBdr>
    </w:div>
    <w:div w:id="733939426">
      <w:bodyDiv w:val="1"/>
      <w:marLeft w:val="0"/>
      <w:marRight w:val="0"/>
      <w:marTop w:val="0"/>
      <w:marBottom w:val="0"/>
      <w:divBdr>
        <w:top w:val="none" w:sz="0" w:space="0" w:color="auto"/>
        <w:left w:val="none" w:sz="0" w:space="0" w:color="auto"/>
        <w:bottom w:val="none" w:sz="0" w:space="0" w:color="auto"/>
        <w:right w:val="none" w:sz="0" w:space="0" w:color="auto"/>
      </w:divBdr>
    </w:div>
    <w:div w:id="733964180">
      <w:bodyDiv w:val="1"/>
      <w:marLeft w:val="0"/>
      <w:marRight w:val="0"/>
      <w:marTop w:val="0"/>
      <w:marBottom w:val="0"/>
      <w:divBdr>
        <w:top w:val="none" w:sz="0" w:space="0" w:color="auto"/>
        <w:left w:val="none" w:sz="0" w:space="0" w:color="auto"/>
        <w:bottom w:val="none" w:sz="0" w:space="0" w:color="auto"/>
        <w:right w:val="none" w:sz="0" w:space="0" w:color="auto"/>
      </w:divBdr>
    </w:div>
    <w:div w:id="734012629">
      <w:bodyDiv w:val="1"/>
      <w:marLeft w:val="0"/>
      <w:marRight w:val="0"/>
      <w:marTop w:val="0"/>
      <w:marBottom w:val="0"/>
      <w:divBdr>
        <w:top w:val="none" w:sz="0" w:space="0" w:color="auto"/>
        <w:left w:val="none" w:sz="0" w:space="0" w:color="auto"/>
        <w:bottom w:val="none" w:sz="0" w:space="0" w:color="auto"/>
        <w:right w:val="none" w:sz="0" w:space="0" w:color="auto"/>
      </w:divBdr>
    </w:div>
    <w:div w:id="734082044">
      <w:bodyDiv w:val="1"/>
      <w:marLeft w:val="0"/>
      <w:marRight w:val="0"/>
      <w:marTop w:val="0"/>
      <w:marBottom w:val="0"/>
      <w:divBdr>
        <w:top w:val="none" w:sz="0" w:space="0" w:color="auto"/>
        <w:left w:val="none" w:sz="0" w:space="0" w:color="auto"/>
        <w:bottom w:val="none" w:sz="0" w:space="0" w:color="auto"/>
        <w:right w:val="none" w:sz="0" w:space="0" w:color="auto"/>
      </w:divBdr>
    </w:div>
    <w:div w:id="734084646">
      <w:bodyDiv w:val="1"/>
      <w:marLeft w:val="0"/>
      <w:marRight w:val="0"/>
      <w:marTop w:val="0"/>
      <w:marBottom w:val="0"/>
      <w:divBdr>
        <w:top w:val="none" w:sz="0" w:space="0" w:color="auto"/>
        <w:left w:val="none" w:sz="0" w:space="0" w:color="auto"/>
        <w:bottom w:val="none" w:sz="0" w:space="0" w:color="auto"/>
        <w:right w:val="none" w:sz="0" w:space="0" w:color="auto"/>
      </w:divBdr>
    </w:div>
    <w:div w:id="734086501">
      <w:bodyDiv w:val="1"/>
      <w:marLeft w:val="0"/>
      <w:marRight w:val="0"/>
      <w:marTop w:val="0"/>
      <w:marBottom w:val="0"/>
      <w:divBdr>
        <w:top w:val="none" w:sz="0" w:space="0" w:color="auto"/>
        <w:left w:val="none" w:sz="0" w:space="0" w:color="auto"/>
        <w:bottom w:val="none" w:sz="0" w:space="0" w:color="auto"/>
        <w:right w:val="none" w:sz="0" w:space="0" w:color="auto"/>
      </w:divBdr>
    </w:div>
    <w:div w:id="734087599">
      <w:bodyDiv w:val="1"/>
      <w:marLeft w:val="0"/>
      <w:marRight w:val="0"/>
      <w:marTop w:val="0"/>
      <w:marBottom w:val="0"/>
      <w:divBdr>
        <w:top w:val="none" w:sz="0" w:space="0" w:color="auto"/>
        <w:left w:val="none" w:sz="0" w:space="0" w:color="auto"/>
        <w:bottom w:val="none" w:sz="0" w:space="0" w:color="auto"/>
        <w:right w:val="none" w:sz="0" w:space="0" w:color="auto"/>
      </w:divBdr>
    </w:div>
    <w:div w:id="734202741">
      <w:bodyDiv w:val="1"/>
      <w:marLeft w:val="0"/>
      <w:marRight w:val="0"/>
      <w:marTop w:val="0"/>
      <w:marBottom w:val="0"/>
      <w:divBdr>
        <w:top w:val="none" w:sz="0" w:space="0" w:color="auto"/>
        <w:left w:val="none" w:sz="0" w:space="0" w:color="auto"/>
        <w:bottom w:val="none" w:sz="0" w:space="0" w:color="auto"/>
        <w:right w:val="none" w:sz="0" w:space="0" w:color="auto"/>
      </w:divBdr>
    </w:div>
    <w:div w:id="734205672">
      <w:bodyDiv w:val="1"/>
      <w:marLeft w:val="0"/>
      <w:marRight w:val="0"/>
      <w:marTop w:val="0"/>
      <w:marBottom w:val="0"/>
      <w:divBdr>
        <w:top w:val="none" w:sz="0" w:space="0" w:color="auto"/>
        <w:left w:val="none" w:sz="0" w:space="0" w:color="auto"/>
        <w:bottom w:val="none" w:sz="0" w:space="0" w:color="auto"/>
        <w:right w:val="none" w:sz="0" w:space="0" w:color="auto"/>
      </w:divBdr>
    </w:div>
    <w:div w:id="734207957">
      <w:bodyDiv w:val="1"/>
      <w:marLeft w:val="0"/>
      <w:marRight w:val="0"/>
      <w:marTop w:val="0"/>
      <w:marBottom w:val="0"/>
      <w:divBdr>
        <w:top w:val="none" w:sz="0" w:space="0" w:color="auto"/>
        <w:left w:val="none" w:sz="0" w:space="0" w:color="auto"/>
        <w:bottom w:val="none" w:sz="0" w:space="0" w:color="auto"/>
        <w:right w:val="none" w:sz="0" w:space="0" w:color="auto"/>
      </w:divBdr>
    </w:div>
    <w:div w:id="734350772">
      <w:bodyDiv w:val="1"/>
      <w:marLeft w:val="0"/>
      <w:marRight w:val="0"/>
      <w:marTop w:val="0"/>
      <w:marBottom w:val="0"/>
      <w:divBdr>
        <w:top w:val="none" w:sz="0" w:space="0" w:color="auto"/>
        <w:left w:val="none" w:sz="0" w:space="0" w:color="auto"/>
        <w:bottom w:val="none" w:sz="0" w:space="0" w:color="auto"/>
        <w:right w:val="none" w:sz="0" w:space="0" w:color="auto"/>
      </w:divBdr>
    </w:div>
    <w:div w:id="734357177">
      <w:bodyDiv w:val="1"/>
      <w:marLeft w:val="0"/>
      <w:marRight w:val="0"/>
      <w:marTop w:val="0"/>
      <w:marBottom w:val="0"/>
      <w:divBdr>
        <w:top w:val="none" w:sz="0" w:space="0" w:color="auto"/>
        <w:left w:val="none" w:sz="0" w:space="0" w:color="auto"/>
        <w:bottom w:val="none" w:sz="0" w:space="0" w:color="auto"/>
        <w:right w:val="none" w:sz="0" w:space="0" w:color="auto"/>
      </w:divBdr>
    </w:div>
    <w:div w:id="734358700">
      <w:bodyDiv w:val="1"/>
      <w:marLeft w:val="0"/>
      <w:marRight w:val="0"/>
      <w:marTop w:val="0"/>
      <w:marBottom w:val="0"/>
      <w:divBdr>
        <w:top w:val="none" w:sz="0" w:space="0" w:color="auto"/>
        <w:left w:val="none" w:sz="0" w:space="0" w:color="auto"/>
        <w:bottom w:val="none" w:sz="0" w:space="0" w:color="auto"/>
        <w:right w:val="none" w:sz="0" w:space="0" w:color="auto"/>
      </w:divBdr>
    </w:div>
    <w:div w:id="734359350">
      <w:bodyDiv w:val="1"/>
      <w:marLeft w:val="0"/>
      <w:marRight w:val="0"/>
      <w:marTop w:val="0"/>
      <w:marBottom w:val="0"/>
      <w:divBdr>
        <w:top w:val="none" w:sz="0" w:space="0" w:color="auto"/>
        <w:left w:val="none" w:sz="0" w:space="0" w:color="auto"/>
        <w:bottom w:val="none" w:sz="0" w:space="0" w:color="auto"/>
        <w:right w:val="none" w:sz="0" w:space="0" w:color="auto"/>
      </w:divBdr>
    </w:div>
    <w:div w:id="734426786">
      <w:bodyDiv w:val="1"/>
      <w:marLeft w:val="0"/>
      <w:marRight w:val="0"/>
      <w:marTop w:val="0"/>
      <w:marBottom w:val="0"/>
      <w:divBdr>
        <w:top w:val="none" w:sz="0" w:space="0" w:color="auto"/>
        <w:left w:val="none" w:sz="0" w:space="0" w:color="auto"/>
        <w:bottom w:val="none" w:sz="0" w:space="0" w:color="auto"/>
        <w:right w:val="none" w:sz="0" w:space="0" w:color="auto"/>
      </w:divBdr>
    </w:div>
    <w:div w:id="734472569">
      <w:bodyDiv w:val="1"/>
      <w:marLeft w:val="0"/>
      <w:marRight w:val="0"/>
      <w:marTop w:val="0"/>
      <w:marBottom w:val="0"/>
      <w:divBdr>
        <w:top w:val="none" w:sz="0" w:space="0" w:color="auto"/>
        <w:left w:val="none" w:sz="0" w:space="0" w:color="auto"/>
        <w:bottom w:val="none" w:sz="0" w:space="0" w:color="auto"/>
        <w:right w:val="none" w:sz="0" w:space="0" w:color="auto"/>
      </w:divBdr>
    </w:div>
    <w:div w:id="734473048">
      <w:bodyDiv w:val="1"/>
      <w:marLeft w:val="0"/>
      <w:marRight w:val="0"/>
      <w:marTop w:val="0"/>
      <w:marBottom w:val="0"/>
      <w:divBdr>
        <w:top w:val="none" w:sz="0" w:space="0" w:color="auto"/>
        <w:left w:val="none" w:sz="0" w:space="0" w:color="auto"/>
        <w:bottom w:val="none" w:sz="0" w:space="0" w:color="auto"/>
        <w:right w:val="none" w:sz="0" w:space="0" w:color="auto"/>
      </w:divBdr>
    </w:div>
    <w:div w:id="734473637">
      <w:bodyDiv w:val="1"/>
      <w:marLeft w:val="0"/>
      <w:marRight w:val="0"/>
      <w:marTop w:val="0"/>
      <w:marBottom w:val="0"/>
      <w:divBdr>
        <w:top w:val="none" w:sz="0" w:space="0" w:color="auto"/>
        <w:left w:val="none" w:sz="0" w:space="0" w:color="auto"/>
        <w:bottom w:val="none" w:sz="0" w:space="0" w:color="auto"/>
        <w:right w:val="none" w:sz="0" w:space="0" w:color="auto"/>
      </w:divBdr>
    </w:div>
    <w:div w:id="734593373">
      <w:bodyDiv w:val="1"/>
      <w:marLeft w:val="0"/>
      <w:marRight w:val="0"/>
      <w:marTop w:val="0"/>
      <w:marBottom w:val="0"/>
      <w:divBdr>
        <w:top w:val="none" w:sz="0" w:space="0" w:color="auto"/>
        <w:left w:val="none" w:sz="0" w:space="0" w:color="auto"/>
        <w:bottom w:val="none" w:sz="0" w:space="0" w:color="auto"/>
        <w:right w:val="none" w:sz="0" w:space="0" w:color="auto"/>
      </w:divBdr>
    </w:div>
    <w:div w:id="734622354">
      <w:bodyDiv w:val="1"/>
      <w:marLeft w:val="0"/>
      <w:marRight w:val="0"/>
      <w:marTop w:val="0"/>
      <w:marBottom w:val="0"/>
      <w:divBdr>
        <w:top w:val="none" w:sz="0" w:space="0" w:color="auto"/>
        <w:left w:val="none" w:sz="0" w:space="0" w:color="auto"/>
        <w:bottom w:val="none" w:sz="0" w:space="0" w:color="auto"/>
        <w:right w:val="none" w:sz="0" w:space="0" w:color="auto"/>
      </w:divBdr>
    </w:div>
    <w:div w:id="734622866">
      <w:bodyDiv w:val="1"/>
      <w:marLeft w:val="0"/>
      <w:marRight w:val="0"/>
      <w:marTop w:val="0"/>
      <w:marBottom w:val="0"/>
      <w:divBdr>
        <w:top w:val="none" w:sz="0" w:space="0" w:color="auto"/>
        <w:left w:val="none" w:sz="0" w:space="0" w:color="auto"/>
        <w:bottom w:val="none" w:sz="0" w:space="0" w:color="auto"/>
        <w:right w:val="none" w:sz="0" w:space="0" w:color="auto"/>
      </w:divBdr>
    </w:div>
    <w:div w:id="734738428">
      <w:bodyDiv w:val="1"/>
      <w:marLeft w:val="0"/>
      <w:marRight w:val="0"/>
      <w:marTop w:val="0"/>
      <w:marBottom w:val="0"/>
      <w:divBdr>
        <w:top w:val="none" w:sz="0" w:space="0" w:color="auto"/>
        <w:left w:val="none" w:sz="0" w:space="0" w:color="auto"/>
        <w:bottom w:val="none" w:sz="0" w:space="0" w:color="auto"/>
        <w:right w:val="none" w:sz="0" w:space="0" w:color="auto"/>
      </w:divBdr>
    </w:div>
    <w:div w:id="734739383">
      <w:bodyDiv w:val="1"/>
      <w:marLeft w:val="0"/>
      <w:marRight w:val="0"/>
      <w:marTop w:val="0"/>
      <w:marBottom w:val="0"/>
      <w:divBdr>
        <w:top w:val="none" w:sz="0" w:space="0" w:color="auto"/>
        <w:left w:val="none" w:sz="0" w:space="0" w:color="auto"/>
        <w:bottom w:val="none" w:sz="0" w:space="0" w:color="auto"/>
        <w:right w:val="none" w:sz="0" w:space="0" w:color="auto"/>
      </w:divBdr>
    </w:div>
    <w:div w:id="734812675">
      <w:bodyDiv w:val="1"/>
      <w:marLeft w:val="0"/>
      <w:marRight w:val="0"/>
      <w:marTop w:val="0"/>
      <w:marBottom w:val="0"/>
      <w:divBdr>
        <w:top w:val="none" w:sz="0" w:space="0" w:color="auto"/>
        <w:left w:val="none" w:sz="0" w:space="0" w:color="auto"/>
        <w:bottom w:val="none" w:sz="0" w:space="0" w:color="auto"/>
        <w:right w:val="none" w:sz="0" w:space="0" w:color="auto"/>
      </w:divBdr>
    </w:div>
    <w:div w:id="734812944">
      <w:bodyDiv w:val="1"/>
      <w:marLeft w:val="0"/>
      <w:marRight w:val="0"/>
      <w:marTop w:val="0"/>
      <w:marBottom w:val="0"/>
      <w:divBdr>
        <w:top w:val="none" w:sz="0" w:space="0" w:color="auto"/>
        <w:left w:val="none" w:sz="0" w:space="0" w:color="auto"/>
        <w:bottom w:val="none" w:sz="0" w:space="0" w:color="auto"/>
        <w:right w:val="none" w:sz="0" w:space="0" w:color="auto"/>
      </w:divBdr>
    </w:div>
    <w:div w:id="734856996">
      <w:bodyDiv w:val="1"/>
      <w:marLeft w:val="0"/>
      <w:marRight w:val="0"/>
      <w:marTop w:val="0"/>
      <w:marBottom w:val="0"/>
      <w:divBdr>
        <w:top w:val="none" w:sz="0" w:space="0" w:color="auto"/>
        <w:left w:val="none" w:sz="0" w:space="0" w:color="auto"/>
        <w:bottom w:val="none" w:sz="0" w:space="0" w:color="auto"/>
        <w:right w:val="none" w:sz="0" w:space="0" w:color="auto"/>
      </w:divBdr>
    </w:div>
    <w:div w:id="734863772">
      <w:bodyDiv w:val="1"/>
      <w:marLeft w:val="0"/>
      <w:marRight w:val="0"/>
      <w:marTop w:val="0"/>
      <w:marBottom w:val="0"/>
      <w:divBdr>
        <w:top w:val="none" w:sz="0" w:space="0" w:color="auto"/>
        <w:left w:val="none" w:sz="0" w:space="0" w:color="auto"/>
        <w:bottom w:val="none" w:sz="0" w:space="0" w:color="auto"/>
        <w:right w:val="none" w:sz="0" w:space="0" w:color="auto"/>
      </w:divBdr>
    </w:div>
    <w:div w:id="734935279">
      <w:bodyDiv w:val="1"/>
      <w:marLeft w:val="0"/>
      <w:marRight w:val="0"/>
      <w:marTop w:val="0"/>
      <w:marBottom w:val="0"/>
      <w:divBdr>
        <w:top w:val="none" w:sz="0" w:space="0" w:color="auto"/>
        <w:left w:val="none" w:sz="0" w:space="0" w:color="auto"/>
        <w:bottom w:val="none" w:sz="0" w:space="0" w:color="auto"/>
        <w:right w:val="none" w:sz="0" w:space="0" w:color="auto"/>
      </w:divBdr>
    </w:div>
    <w:div w:id="734937900">
      <w:bodyDiv w:val="1"/>
      <w:marLeft w:val="0"/>
      <w:marRight w:val="0"/>
      <w:marTop w:val="0"/>
      <w:marBottom w:val="0"/>
      <w:divBdr>
        <w:top w:val="none" w:sz="0" w:space="0" w:color="auto"/>
        <w:left w:val="none" w:sz="0" w:space="0" w:color="auto"/>
        <w:bottom w:val="none" w:sz="0" w:space="0" w:color="auto"/>
        <w:right w:val="none" w:sz="0" w:space="0" w:color="auto"/>
      </w:divBdr>
    </w:div>
    <w:div w:id="734938982">
      <w:bodyDiv w:val="1"/>
      <w:marLeft w:val="0"/>
      <w:marRight w:val="0"/>
      <w:marTop w:val="0"/>
      <w:marBottom w:val="0"/>
      <w:divBdr>
        <w:top w:val="none" w:sz="0" w:space="0" w:color="auto"/>
        <w:left w:val="none" w:sz="0" w:space="0" w:color="auto"/>
        <w:bottom w:val="none" w:sz="0" w:space="0" w:color="auto"/>
        <w:right w:val="none" w:sz="0" w:space="0" w:color="auto"/>
      </w:divBdr>
    </w:div>
    <w:div w:id="735014007">
      <w:bodyDiv w:val="1"/>
      <w:marLeft w:val="0"/>
      <w:marRight w:val="0"/>
      <w:marTop w:val="0"/>
      <w:marBottom w:val="0"/>
      <w:divBdr>
        <w:top w:val="none" w:sz="0" w:space="0" w:color="auto"/>
        <w:left w:val="none" w:sz="0" w:space="0" w:color="auto"/>
        <w:bottom w:val="none" w:sz="0" w:space="0" w:color="auto"/>
        <w:right w:val="none" w:sz="0" w:space="0" w:color="auto"/>
      </w:divBdr>
    </w:div>
    <w:div w:id="735014936">
      <w:bodyDiv w:val="1"/>
      <w:marLeft w:val="0"/>
      <w:marRight w:val="0"/>
      <w:marTop w:val="0"/>
      <w:marBottom w:val="0"/>
      <w:divBdr>
        <w:top w:val="none" w:sz="0" w:space="0" w:color="auto"/>
        <w:left w:val="none" w:sz="0" w:space="0" w:color="auto"/>
        <w:bottom w:val="none" w:sz="0" w:space="0" w:color="auto"/>
        <w:right w:val="none" w:sz="0" w:space="0" w:color="auto"/>
      </w:divBdr>
    </w:div>
    <w:div w:id="735056809">
      <w:bodyDiv w:val="1"/>
      <w:marLeft w:val="0"/>
      <w:marRight w:val="0"/>
      <w:marTop w:val="0"/>
      <w:marBottom w:val="0"/>
      <w:divBdr>
        <w:top w:val="none" w:sz="0" w:space="0" w:color="auto"/>
        <w:left w:val="none" w:sz="0" w:space="0" w:color="auto"/>
        <w:bottom w:val="none" w:sz="0" w:space="0" w:color="auto"/>
        <w:right w:val="none" w:sz="0" w:space="0" w:color="auto"/>
      </w:divBdr>
    </w:div>
    <w:div w:id="735057776">
      <w:bodyDiv w:val="1"/>
      <w:marLeft w:val="0"/>
      <w:marRight w:val="0"/>
      <w:marTop w:val="0"/>
      <w:marBottom w:val="0"/>
      <w:divBdr>
        <w:top w:val="none" w:sz="0" w:space="0" w:color="auto"/>
        <w:left w:val="none" w:sz="0" w:space="0" w:color="auto"/>
        <w:bottom w:val="none" w:sz="0" w:space="0" w:color="auto"/>
        <w:right w:val="none" w:sz="0" w:space="0" w:color="auto"/>
      </w:divBdr>
    </w:div>
    <w:div w:id="735082987">
      <w:bodyDiv w:val="1"/>
      <w:marLeft w:val="0"/>
      <w:marRight w:val="0"/>
      <w:marTop w:val="0"/>
      <w:marBottom w:val="0"/>
      <w:divBdr>
        <w:top w:val="none" w:sz="0" w:space="0" w:color="auto"/>
        <w:left w:val="none" w:sz="0" w:space="0" w:color="auto"/>
        <w:bottom w:val="none" w:sz="0" w:space="0" w:color="auto"/>
        <w:right w:val="none" w:sz="0" w:space="0" w:color="auto"/>
      </w:divBdr>
    </w:div>
    <w:div w:id="735129236">
      <w:bodyDiv w:val="1"/>
      <w:marLeft w:val="0"/>
      <w:marRight w:val="0"/>
      <w:marTop w:val="0"/>
      <w:marBottom w:val="0"/>
      <w:divBdr>
        <w:top w:val="none" w:sz="0" w:space="0" w:color="auto"/>
        <w:left w:val="none" w:sz="0" w:space="0" w:color="auto"/>
        <w:bottom w:val="none" w:sz="0" w:space="0" w:color="auto"/>
        <w:right w:val="none" w:sz="0" w:space="0" w:color="auto"/>
      </w:divBdr>
    </w:div>
    <w:div w:id="735317420">
      <w:bodyDiv w:val="1"/>
      <w:marLeft w:val="0"/>
      <w:marRight w:val="0"/>
      <w:marTop w:val="0"/>
      <w:marBottom w:val="0"/>
      <w:divBdr>
        <w:top w:val="none" w:sz="0" w:space="0" w:color="auto"/>
        <w:left w:val="none" w:sz="0" w:space="0" w:color="auto"/>
        <w:bottom w:val="none" w:sz="0" w:space="0" w:color="auto"/>
        <w:right w:val="none" w:sz="0" w:space="0" w:color="auto"/>
      </w:divBdr>
    </w:div>
    <w:div w:id="735319104">
      <w:bodyDiv w:val="1"/>
      <w:marLeft w:val="0"/>
      <w:marRight w:val="0"/>
      <w:marTop w:val="0"/>
      <w:marBottom w:val="0"/>
      <w:divBdr>
        <w:top w:val="none" w:sz="0" w:space="0" w:color="auto"/>
        <w:left w:val="none" w:sz="0" w:space="0" w:color="auto"/>
        <w:bottom w:val="none" w:sz="0" w:space="0" w:color="auto"/>
        <w:right w:val="none" w:sz="0" w:space="0" w:color="auto"/>
      </w:divBdr>
    </w:div>
    <w:div w:id="735326560">
      <w:bodyDiv w:val="1"/>
      <w:marLeft w:val="0"/>
      <w:marRight w:val="0"/>
      <w:marTop w:val="0"/>
      <w:marBottom w:val="0"/>
      <w:divBdr>
        <w:top w:val="none" w:sz="0" w:space="0" w:color="auto"/>
        <w:left w:val="none" w:sz="0" w:space="0" w:color="auto"/>
        <w:bottom w:val="none" w:sz="0" w:space="0" w:color="auto"/>
        <w:right w:val="none" w:sz="0" w:space="0" w:color="auto"/>
      </w:divBdr>
    </w:div>
    <w:div w:id="735396892">
      <w:bodyDiv w:val="1"/>
      <w:marLeft w:val="0"/>
      <w:marRight w:val="0"/>
      <w:marTop w:val="0"/>
      <w:marBottom w:val="0"/>
      <w:divBdr>
        <w:top w:val="none" w:sz="0" w:space="0" w:color="auto"/>
        <w:left w:val="none" w:sz="0" w:space="0" w:color="auto"/>
        <w:bottom w:val="none" w:sz="0" w:space="0" w:color="auto"/>
        <w:right w:val="none" w:sz="0" w:space="0" w:color="auto"/>
      </w:divBdr>
    </w:div>
    <w:div w:id="735473151">
      <w:bodyDiv w:val="1"/>
      <w:marLeft w:val="0"/>
      <w:marRight w:val="0"/>
      <w:marTop w:val="0"/>
      <w:marBottom w:val="0"/>
      <w:divBdr>
        <w:top w:val="none" w:sz="0" w:space="0" w:color="auto"/>
        <w:left w:val="none" w:sz="0" w:space="0" w:color="auto"/>
        <w:bottom w:val="none" w:sz="0" w:space="0" w:color="auto"/>
        <w:right w:val="none" w:sz="0" w:space="0" w:color="auto"/>
      </w:divBdr>
    </w:div>
    <w:div w:id="735517953">
      <w:bodyDiv w:val="1"/>
      <w:marLeft w:val="0"/>
      <w:marRight w:val="0"/>
      <w:marTop w:val="0"/>
      <w:marBottom w:val="0"/>
      <w:divBdr>
        <w:top w:val="none" w:sz="0" w:space="0" w:color="auto"/>
        <w:left w:val="none" w:sz="0" w:space="0" w:color="auto"/>
        <w:bottom w:val="none" w:sz="0" w:space="0" w:color="auto"/>
        <w:right w:val="none" w:sz="0" w:space="0" w:color="auto"/>
      </w:divBdr>
    </w:div>
    <w:div w:id="735665457">
      <w:bodyDiv w:val="1"/>
      <w:marLeft w:val="0"/>
      <w:marRight w:val="0"/>
      <w:marTop w:val="0"/>
      <w:marBottom w:val="0"/>
      <w:divBdr>
        <w:top w:val="none" w:sz="0" w:space="0" w:color="auto"/>
        <w:left w:val="none" w:sz="0" w:space="0" w:color="auto"/>
        <w:bottom w:val="none" w:sz="0" w:space="0" w:color="auto"/>
        <w:right w:val="none" w:sz="0" w:space="0" w:color="auto"/>
      </w:divBdr>
    </w:div>
    <w:div w:id="735738189">
      <w:bodyDiv w:val="1"/>
      <w:marLeft w:val="0"/>
      <w:marRight w:val="0"/>
      <w:marTop w:val="0"/>
      <w:marBottom w:val="0"/>
      <w:divBdr>
        <w:top w:val="none" w:sz="0" w:space="0" w:color="auto"/>
        <w:left w:val="none" w:sz="0" w:space="0" w:color="auto"/>
        <w:bottom w:val="none" w:sz="0" w:space="0" w:color="auto"/>
        <w:right w:val="none" w:sz="0" w:space="0" w:color="auto"/>
      </w:divBdr>
    </w:div>
    <w:div w:id="735784908">
      <w:bodyDiv w:val="1"/>
      <w:marLeft w:val="0"/>
      <w:marRight w:val="0"/>
      <w:marTop w:val="0"/>
      <w:marBottom w:val="0"/>
      <w:divBdr>
        <w:top w:val="none" w:sz="0" w:space="0" w:color="auto"/>
        <w:left w:val="none" w:sz="0" w:space="0" w:color="auto"/>
        <w:bottom w:val="none" w:sz="0" w:space="0" w:color="auto"/>
        <w:right w:val="none" w:sz="0" w:space="0" w:color="auto"/>
      </w:divBdr>
    </w:div>
    <w:div w:id="735788306">
      <w:bodyDiv w:val="1"/>
      <w:marLeft w:val="0"/>
      <w:marRight w:val="0"/>
      <w:marTop w:val="0"/>
      <w:marBottom w:val="0"/>
      <w:divBdr>
        <w:top w:val="none" w:sz="0" w:space="0" w:color="auto"/>
        <w:left w:val="none" w:sz="0" w:space="0" w:color="auto"/>
        <w:bottom w:val="none" w:sz="0" w:space="0" w:color="auto"/>
        <w:right w:val="none" w:sz="0" w:space="0" w:color="auto"/>
      </w:divBdr>
    </w:div>
    <w:div w:id="735856805">
      <w:bodyDiv w:val="1"/>
      <w:marLeft w:val="0"/>
      <w:marRight w:val="0"/>
      <w:marTop w:val="0"/>
      <w:marBottom w:val="0"/>
      <w:divBdr>
        <w:top w:val="none" w:sz="0" w:space="0" w:color="auto"/>
        <w:left w:val="none" w:sz="0" w:space="0" w:color="auto"/>
        <w:bottom w:val="none" w:sz="0" w:space="0" w:color="auto"/>
        <w:right w:val="none" w:sz="0" w:space="0" w:color="auto"/>
      </w:divBdr>
    </w:div>
    <w:div w:id="735858906">
      <w:bodyDiv w:val="1"/>
      <w:marLeft w:val="0"/>
      <w:marRight w:val="0"/>
      <w:marTop w:val="0"/>
      <w:marBottom w:val="0"/>
      <w:divBdr>
        <w:top w:val="none" w:sz="0" w:space="0" w:color="auto"/>
        <w:left w:val="none" w:sz="0" w:space="0" w:color="auto"/>
        <w:bottom w:val="none" w:sz="0" w:space="0" w:color="auto"/>
        <w:right w:val="none" w:sz="0" w:space="0" w:color="auto"/>
      </w:divBdr>
    </w:div>
    <w:div w:id="735859617">
      <w:bodyDiv w:val="1"/>
      <w:marLeft w:val="0"/>
      <w:marRight w:val="0"/>
      <w:marTop w:val="0"/>
      <w:marBottom w:val="0"/>
      <w:divBdr>
        <w:top w:val="none" w:sz="0" w:space="0" w:color="auto"/>
        <w:left w:val="none" w:sz="0" w:space="0" w:color="auto"/>
        <w:bottom w:val="none" w:sz="0" w:space="0" w:color="auto"/>
        <w:right w:val="none" w:sz="0" w:space="0" w:color="auto"/>
      </w:divBdr>
    </w:div>
    <w:div w:id="735863244">
      <w:bodyDiv w:val="1"/>
      <w:marLeft w:val="0"/>
      <w:marRight w:val="0"/>
      <w:marTop w:val="0"/>
      <w:marBottom w:val="0"/>
      <w:divBdr>
        <w:top w:val="none" w:sz="0" w:space="0" w:color="auto"/>
        <w:left w:val="none" w:sz="0" w:space="0" w:color="auto"/>
        <w:bottom w:val="none" w:sz="0" w:space="0" w:color="auto"/>
        <w:right w:val="none" w:sz="0" w:space="0" w:color="auto"/>
      </w:divBdr>
    </w:div>
    <w:div w:id="735905320">
      <w:bodyDiv w:val="1"/>
      <w:marLeft w:val="0"/>
      <w:marRight w:val="0"/>
      <w:marTop w:val="0"/>
      <w:marBottom w:val="0"/>
      <w:divBdr>
        <w:top w:val="none" w:sz="0" w:space="0" w:color="auto"/>
        <w:left w:val="none" w:sz="0" w:space="0" w:color="auto"/>
        <w:bottom w:val="none" w:sz="0" w:space="0" w:color="auto"/>
        <w:right w:val="none" w:sz="0" w:space="0" w:color="auto"/>
      </w:divBdr>
    </w:div>
    <w:div w:id="735931209">
      <w:bodyDiv w:val="1"/>
      <w:marLeft w:val="0"/>
      <w:marRight w:val="0"/>
      <w:marTop w:val="0"/>
      <w:marBottom w:val="0"/>
      <w:divBdr>
        <w:top w:val="none" w:sz="0" w:space="0" w:color="auto"/>
        <w:left w:val="none" w:sz="0" w:space="0" w:color="auto"/>
        <w:bottom w:val="none" w:sz="0" w:space="0" w:color="auto"/>
        <w:right w:val="none" w:sz="0" w:space="0" w:color="auto"/>
      </w:divBdr>
    </w:div>
    <w:div w:id="735933405">
      <w:bodyDiv w:val="1"/>
      <w:marLeft w:val="0"/>
      <w:marRight w:val="0"/>
      <w:marTop w:val="0"/>
      <w:marBottom w:val="0"/>
      <w:divBdr>
        <w:top w:val="none" w:sz="0" w:space="0" w:color="auto"/>
        <w:left w:val="none" w:sz="0" w:space="0" w:color="auto"/>
        <w:bottom w:val="none" w:sz="0" w:space="0" w:color="auto"/>
        <w:right w:val="none" w:sz="0" w:space="0" w:color="auto"/>
      </w:divBdr>
    </w:div>
    <w:div w:id="735972926">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36053116">
      <w:bodyDiv w:val="1"/>
      <w:marLeft w:val="0"/>
      <w:marRight w:val="0"/>
      <w:marTop w:val="0"/>
      <w:marBottom w:val="0"/>
      <w:divBdr>
        <w:top w:val="none" w:sz="0" w:space="0" w:color="auto"/>
        <w:left w:val="none" w:sz="0" w:space="0" w:color="auto"/>
        <w:bottom w:val="none" w:sz="0" w:space="0" w:color="auto"/>
        <w:right w:val="none" w:sz="0" w:space="0" w:color="auto"/>
      </w:divBdr>
    </w:div>
    <w:div w:id="736054197">
      <w:bodyDiv w:val="1"/>
      <w:marLeft w:val="0"/>
      <w:marRight w:val="0"/>
      <w:marTop w:val="0"/>
      <w:marBottom w:val="0"/>
      <w:divBdr>
        <w:top w:val="none" w:sz="0" w:space="0" w:color="auto"/>
        <w:left w:val="none" w:sz="0" w:space="0" w:color="auto"/>
        <w:bottom w:val="none" w:sz="0" w:space="0" w:color="auto"/>
        <w:right w:val="none" w:sz="0" w:space="0" w:color="auto"/>
      </w:divBdr>
    </w:div>
    <w:div w:id="736054823">
      <w:bodyDiv w:val="1"/>
      <w:marLeft w:val="0"/>
      <w:marRight w:val="0"/>
      <w:marTop w:val="0"/>
      <w:marBottom w:val="0"/>
      <w:divBdr>
        <w:top w:val="none" w:sz="0" w:space="0" w:color="auto"/>
        <w:left w:val="none" w:sz="0" w:space="0" w:color="auto"/>
        <w:bottom w:val="none" w:sz="0" w:space="0" w:color="auto"/>
        <w:right w:val="none" w:sz="0" w:space="0" w:color="auto"/>
      </w:divBdr>
    </w:div>
    <w:div w:id="736055610">
      <w:bodyDiv w:val="1"/>
      <w:marLeft w:val="0"/>
      <w:marRight w:val="0"/>
      <w:marTop w:val="0"/>
      <w:marBottom w:val="0"/>
      <w:divBdr>
        <w:top w:val="none" w:sz="0" w:space="0" w:color="auto"/>
        <w:left w:val="none" w:sz="0" w:space="0" w:color="auto"/>
        <w:bottom w:val="none" w:sz="0" w:space="0" w:color="auto"/>
        <w:right w:val="none" w:sz="0" w:space="0" w:color="auto"/>
      </w:divBdr>
    </w:div>
    <w:div w:id="736123688">
      <w:bodyDiv w:val="1"/>
      <w:marLeft w:val="0"/>
      <w:marRight w:val="0"/>
      <w:marTop w:val="0"/>
      <w:marBottom w:val="0"/>
      <w:divBdr>
        <w:top w:val="none" w:sz="0" w:space="0" w:color="auto"/>
        <w:left w:val="none" w:sz="0" w:space="0" w:color="auto"/>
        <w:bottom w:val="none" w:sz="0" w:space="0" w:color="auto"/>
        <w:right w:val="none" w:sz="0" w:space="0" w:color="auto"/>
      </w:divBdr>
    </w:div>
    <w:div w:id="736125402">
      <w:bodyDiv w:val="1"/>
      <w:marLeft w:val="0"/>
      <w:marRight w:val="0"/>
      <w:marTop w:val="0"/>
      <w:marBottom w:val="0"/>
      <w:divBdr>
        <w:top w:val="none" w:sz="0" w:space="0" w:color="auto"/>
        <w:left w:val="none" w:sz="0" w:space="0" w:color="auto"/>
        <w:bottom w:val="none" w:sz="0" w:space="0" w:color="auto"/>
        <w:right w:val="none" w:sz="0" w:space="0" w:color="auto"/>
      </w:divBdr>
    </w:div>
    <w:div w:id="736128628">
      <w:bodyDiv w:val="1"/>
      <w:marLeft w:val="0"/>
      <w:marRight w:val="0"/>
      <w:marTop w:val="0"/>
      <w:marBottom w:val="0"/>
      <w:divBdr>
        <w:top w:val="none" w:sz="0" w:space="0" w:color="auto"/>
        <w:left w:val="none" w:sz="0" w:space="0" w:color="auto"/>
        <w:bottom w:val="none" w:sz="0" w:space="0" w:color="auto"/>
        <w:right w:val="none" w:sz="0" w:space="0" w:color="auto"/>
      </w:divBdr>
    </w:div>
    <w:div w:id="736173916">
      <w:bodyDiv w:val="1"/>
      <w:marLeft w:val="0"/>
      <w:marRight w:val="0"/>
      <w:marTop w:val="0"/>
      <w:marBottom w:val="0"/>
      <w:divBdr>
        <w:top w:val="none" w:sz="0" w:space="0" w:color="auto"/>
        <w:left w:val="none" w:sz="0" w:space="0" w:color="auto"/>
        <w:bottom w:val="none" w:sz="0" w:space="0" w:color="auto"/>
        <w:right w:val="none" w:sz="0" w:space="0" w:color="auto"/>
      </w:divBdr>
    </w:div>
    <w:div w:id="736174847">
      <w:bodyDiv w:val="1"/>
      <w:marLeft w:val="0"/>
      <w:marRight w:val="0"/>
      <w:marTop w:val="0"/>
      <w:marBottom w:val="0"/>
      <w:divBdr>
        <w:top w:val="none" w:sz="0" w:space="0" w:color="auto"/>
        <w:left w:val="none" w:sz="0" w:space="0" w:color="auto"/>
        <w:bottom w:val="none" w:sz="0" w:space="0" w:color="auto"/>
        <w:right w:val="none" w:sz="0" w:space="0" w:color="auto"/>
      </w:divBdr>
    </w:div>
    <w:div w:id="736249279">
      <w:bodyDiv w:val="1"/>
      <w:marLeft w:val="0"/>
      <w:marRight w:val="0"/>
      <w:marTop w:val="0"/>
      <w:marBottom w:val="0"/>
      <w:divBdr>
        <w:top w:val="none" w:sz="0" w:space="0" w:color="auto"/>
        <w:left w:val="none" w:sz="0" w:space="0" w:color="auto"/>
        <w:bottom w:val="none" w:sz="0" w:space="0" w:color="auto"/>
        <w:right w:val="none" w:sz="0" w:space="0" w:color="auto"/>
      </w:divBdr>
    </w:div>
    <w:div w:id="736317129">
      <w:bodyDiv w:val="1"/>
      <w:marLeft w:val="0"/>
      <w:marRight w:val="0"/>
      <w:marTop w:val="0"/>
      <w:marBottom w:val="0"/>
      <w:divBdr>
        <w:top w:val="none" w:sz="0" w:space="0" w:color="auto"/>
        <w:left w:val="none" w:sz="0" w:space="0" w:color="auto"/>
        <w:bottom w:val="none" w:sz="0" w:space="0" w:color="auto"/>
        <w:right w:val="none" w:sz="0" w:space="0" w:color="auto"/>
      </w:divBdr>
    </w:div>
    <w:div w:id="736363264">
      <w:bodyDiv w:val="1"/>
      <w:marLeft w:val="0"/>
      <w:marRight w:val="0"/>
      <w:marTop w:val="0"/>
      <w:marBottom w:val="0"/>
      <w:divBdr>
        <w:top w:val="none" w:sz="0" w:space="0" w:color="auto"/>
        <w:left w:val="none" w:sz="0" w:space="0" w:color="auto"/>
        <w:bottom w:val="none" w:sz="0" w:space="0" w:color="auto"/>
        <w:right w:val="none" w:sz="0" w:space="0" w:color="auto"/>
      </w:divBdr>
    </w:div>
    <w:div w:id="736394519">
      <w:bodyDiv w:val="1"/>
      <w:marLeft w:val="0"/>
      <w:marRight w:val="0"/>
      <w:marTop w:val="0"/>
      <w:marBottom w:val="0"/>
      <w:divBdr>
        <w:top w:val="none" w:sz="0" w:space="0" w:color="auto"/>
        <w:left w:val="none" w:sz="0" w:space="0" w:color="auto"/>
        <w:bottom w:val="none" w:sz="0" w:space="0" w:color="auto"/>
        <w:right w:val="none" w:sz="0" w:space="0" w:color="auto"/>
      </w:divBdr>
    </w:div>
    <w:div w:id="736434415">
      <w:bodyDiv w:val="1"/>
      <w:marLeft w:val="0"/>
      <w:marRight w:val="0"/>
      <w:marTop w:val="0"/>
      <w:marBottom w:val="0"/>
      <w:divBdr>
        <w:top w:val="none" w:sz="0" w:space="0" w:color="auto"/>
        <w:left w:val="none" w:sz="0" w:space="0" w:color="auto"/>
        <w:bottom w:val="none" w:sz="0" w:space="0" w:color="auto"/>
        <w:right w:val="none" w:sz="0" w:space="0" w:color="auto"/>
      </w:divBdr>
    </w:div>
    <w:div w:id="736441656">
      <w:bodyDiv w:val="1"/>
      <w:marLeft w:val="0"/>
      <w:marRight w:val="0"/>
      <w:marTop w:val="0"/>
      <w:marBottom w:val="0"/>
      <w:divBdr>
        <w:top w:val="none" w:sz="0" w:space="0" w:color="auto"/>
        <w:left w:val="none" w:sz="0" w:space="0" w:color="auto"/>
        <w:bottom w:val="none" w:sz="0" w:space="0" w:color="auto"/>
        <w:right w:val="none" w:sz="0" w:space="0" w:color="auto"/>
      </w:divBdr>
    </w:div>
    <w:div w:id="736443798">
      <w:bodyDiv w:val="1"/>
      <w:marLeft w:val="0"/>
      <w:marRight w:val="0"/>
      <w:marTop w:val="0"/>
      <w:marBottom w:val="0"/>
      <w:divBdr>
        <w:top w:val="none" w:sz="0" w:space="0" w:color="auto"/>
        <w:left w:val="none" w:sz="0" w:space="0" w:color="auto"/>
        <w:bottom w:val="none" w:sz="0" w:space="0" w:color="auto"/>
        <w:right w:val="none" w:sz="0" w:space="0" w:color="auto"/>
      </w:divBdr>
    </w:div>
    <w:div w:id="736627587">
      <w:bodyDiv w:val="1"/>
      <w:marLeft w:val="0"/>
      <w:marRight w:val="0"/>
      <w:marTop w:val="0"/>
      <w:marBottom w:val="0"/>
      <w:divBdr>
        <w:top w:val="none" w:sz="0" w:space="0" w:color="auto"/>
        <w:left w:val="none" w:sz="0" w:space="0" w:color="auto"/>
        <w:bottom w:val="none" w:sz="0" w:space="0" w:color="auto"/>
        <w:right w:val="none" w:sz="0" w:space="0" w:color="auto"/>
      </w:divBdr>
    </w:div>
    <w:div w:id="736630900">
      <w:bodyDiv w:val="1"/>
      <w:marLeft w:val="0"/>
      <w:marRight w:val="0"/>
      <w:marTop w:val="0"/>
      <w:marBottom w:val="0"/>
      <w:divBdr>
        <w:top w:val="none" w:sz="0" w:space="0" w:color="auto"/>
        <w:left w:val="none" w:sz="0" w:space="0" w:color="auto"/>
        <w:bottom w:val="none" w:sz="0" w:space="0" w:color="auto"/>
        <w:right w:val="none" w:sz="0" w:space="0" w:color="auto"/>
      </w:divBdr>
    </w:div>
    <w:div w:id="736781344">
      <w:bodyDiv w:val="1"/>
      <w:marLeft w:val="0"/>
      <w:marRight w:val="0"/>
      <w:marTop w:val="0"/>
      <w:marBottom w:val="0"/>
      <w:divBdr>
        <w:top w:val="none" w:sz="0" w:space="0" w:color="auto"/>
        <w:left w:val="none" w:sz="0" w:space="0" w:color="auto"/>
        <w:bottom w:val="none" w:sz="0" w:space="0" w:color="auto"/>
        <w:right w:val="none" w:sz="0" w:space="0" w:color="auto"/>
      </w:divBdr>
    </w:div>
    <w:div w:id="736824805">
      <w:bodyDiv w:val="1"/>
      <w:marLeft w:val="0"/>
      <w:marRight w:val="0"/>
      <w:marTop w:val="0"/>
      <w:marBottom w:val="0"/>
      <w:divBdr>
        <w:top w:val="none" w:sz="0" w:space="0" w:color="auto"/>
        <w:left w:val="none" w:sz="0" w:space="0" w:color="auto"/>
        <w:bottom w:val="none" w:sz="0" w:space="0" w:color="auto"/>
        <w:right w:val="none" w:sz="0" w:space="0" w:color="auto"/>
      </w:divBdr>
    </w:div>
    <w:div w:id="736825711">
      <w:bodyDiv w:val="1"/>
      <w:marLeft w:val="0"/>
      <w:marRight w:val="0"/>
      <w:marTop w:val="0"/>
      <w:marBottom w:val="0"/>
      <w:divBdr>
        <w:top w:val="none" w:sz="0" w:space="0" w:color="auto"/>
        <w:left w:val="none" w:sz="0" w:space="0" w:color="auto"/>
        <w:bottom w:val="none" w:sz="0" w:space="0" w:color="auto"/>
        <w:right w:val="none" w:sz="0" w:space="0" w:color="auto"/>
      </w:divBdr>
    </w:div>
    <w:div w:id="736903726">
      <w:bodyDiv w:val="1"/>
      <w:marLeft w:val="0"/>
      <w:marRight w:val="0"/>
      <w:marTop w:val="0"/>
      <w:marBottom w:val="0"/>
      <w:divBdr>
        <w:top w:val="none" w:sz="0" w:space="0" w:color="auto"/>
        <w:left w:val="none" w:sz="0" w:space="0" w:color="auto"/>
        <w:bottom w:val="none" w:sz="0" w:space="0" w:color="auto"/>
        <w:right w:val="none" w:sz="0" w:space="0" w:color="auto"/>
      </w:divBdr>
    </w:div>
    <w:div w:id="736975240">
      <w:bodyDiv w:val="1"/>
      <w:marLeft w:val="0"/>
      <w:marRight w:val="0"/>
      <w:marTop w:val="0"/>
      <w:marBottom w:val="0"/>
      <w:divBdr>
        <w:top w:val="none" w:sz="0" w:space="0" w:color="auto"/>
        <w:left w:val="none" w:sz="0" w:space="0" w:color="auto"/>
        <w:bottom w:val="none" w:sz="0" w:space="0" w:color="auto"/>
        <w:right w:val="none" w:sz="0" w:space="0" w:color="auto"/>
      </w:divBdr>
    </w:div>
    <w:div w:id="737022295">
      <w:bodyDiv w:val="1"/>
      <w:marLeft w:val="0"/>
      <w:marRight w:val="0"/>
      <w:marTop w:val="0"/>
      <w:marBottom w:val="0"/>
      <w:divBdr>
        <w:top w:val="none" w:sz="0" w:space="0" w:color="auto"/>
        <w:left w:val="none" w:sz="0" w:space="0" w:color="auto"/>
        <w:bottom w:val="none" w:sz="0" w:space="0" w:color="auto"/>
        <w:right w:val="none" w:sz="0" w:space="0" w:color="auto"/>
      </w:divBdr>
    </w:div>
    <w:div w:id="737048051">
      <w:bodyDiv w:val="1"/>
      <w:marLeft w:val="0"/>
      <w:marRight w:val="0"/>
      <w:marTop w:val="0"/>
      <w:marBottom w:val="0"/>
      <w:divBdr>
        <w:top w:val="none" w:sz="0" w:space="0" w:color="auto"/>
        <w:left w:val="none" w:sz="0" w:space="0" w:color="auto"/>
        <w:bottom w:val="none" w:sz="0" w:space="0" w:color="auto"/>
        <w:right w:val="none" w:sz="0" w:space="0" w:color="auto"/>
      </w:divBdr>
    </w:div>
    <w:div w:id="737048471">
      <w:bodyDiv w:val="1"/>
      <w:marLeft w:val="0"/>
      <w:marRight w:val="0"/>
      <w:marTop w:val="0"/>
      <w:marBottom w:val="0"/>
      <w:divBdr>
        <w:top w:val="none" w:sz="0" w:space="0" w:color="auto"/>
        <w:left w:val="none" w:sz="0" w:space="0" w:color="auto"/>
        <w:bottom w:val="none" w:sz="0" w:space="0" w:color="auto"/>
        <w:right w:val="none" w:sz="0" w:space="0" w:color="auto"/>
      </w:divBdr>
    </w:div>
    <w:div w:id="737167424">
      <w:bodyDiv w:val="1"/>
      <w:marLeft w:val="0"/>
      <w:marRight w:val="0"/>
      <w:marTop w:val="0"/>
      <w:marBottom w:val="0"/>
      <w:divBdr>
        <w:top w:val="none" w:sz="0" w:space="0" w:color="auto"/>
        <w:left w:val="none" w:sz="0" w:space="0" w:color="auto"/>
        <w:bottom w:val="none" w:sz="0" w:space="0" w:color="auto"/>
        <w:right w:val="none" w:sz="0" w:space="0" w:color="auto"/>
      </w:divBdr>
    </w:div>
    <w:div w:id="737240912">
      <w:bodyDiv w:val="1"/>
      <w:marLeft w:val="0"/>
      <w:marRight w:val="0"/>
      <w:marTop w:val="0"/>
      <w:marBottom w:val="0"/>
      <w:divBdr>
        <w:top w:val="none" w:sz="0" w:space="0" w:color="auto"/>
        <w:left w:val="none" w:sz="0" w:space="0" w:color="auto"/>
        <w:bottom w:val="none" w:sz="0" w:space="0" w:color="auto"/>
        <w:right w:val="none" w:sz="0" w:space="0" w:color="auto"/>
      </w:divBdr>
    </w:div>
    <w:div w:id="737283803">
      <w:bodyDiv w:val="1"/>
      <w:marLeft w:val="0"/>
      <w:marRight w:val="0"/>
      <w:marTop w:val="0"/>
      <w:marBottom w:val="0"/>
      <w:divBdr>
        <w:top w:val="none" w:sz="0" w:space="0" w:color="auto"/>
        <w:left w:val="none" w:sz="0" w:space="0" w:color="auto"/>
        <w:bottom w:val="none" w:sz="0" w:space="0" w:color="auto"/>
        <w:right w:val="none" w:sz="0" w:space="0" w:color="auto"/>
      </w:divBdr>
    </w:div>
    <w:div w:id="737434063">
      <w:bodyDiv w:val="1"/>
      <w:marLeft w:val="0"/>
      <w:marRight w:val="0"/>
      <w:marTop w:val="0"/>
      <w:marBottom w:val="0"/>
      <w:divBdr>
        <w:top w:val="none" w:sz="0" w:space="0" w:color="auto"/>
        <w:left w:val="none" w:sz="0" w:space="0" w:color="auto"/>
        <w:bottom w:val="none" w:sz="0" w:space="0" w:color="auto"/>
        <w:right w:val="none" w:sz="0" w:space="0" w:color="auto"/>
      </w:divBdr>
    </w:div>
    <w:div w:id="737436896">
      <w:bodyDiv w:val="1"/>
      <w:marLeft w:val="0"/>
      <w:marRight w:val="0"/>
      <w:marTop w:val="0"/>
      <w:marBottom w:val="0"/>
      <w:divBdr>
        <w:top w:val="none" w:sz="0" w:space="0" w:color="auto"/>
        <w:left w:val="none" w:sz="0" w:space="0" w:color="auto"/>
        <w:bottom w:val="none" w:sz="0" w:space="0" w:color="auto"/>
        <w:right w:val="none" w:sz="0" w:space="0" w:color="auto"/>
      </w:divBdr>
    </w:div>
    <w:div w:id="737437215">
      <w:bodyDiv w:val="1"/>
      <w:marLeft w:val="0"/>
      <w:marRight w:val="0"/>
      <w:marTop w:val="0"/>
      <w:marBottom w:val="0"/>
      <w:divBdr>
        <w:top w:val="none" w:sz="0" w:space="0" w:color="auto"/>
        <w:left w:val="none" w:sz="0" w:space="0" w:color="auto"/>
        <w:bottom w:val="none" w:sz="0" w:space="0" w:color="auto"/>
        <w:right w:val="none" w:sz="0" w:space="0" w:color="auto"/>
      </w:divBdr>
    </w:div>
    <w:div w:id="737437281">
      <w:bodyDiv w:val="1"/>
      <w:marLeft w:val="0"/>
      <w:marRight w:val="0"/>
      <w:marTop w:val="0"/>
      <w:marBottom w:val="0"/>
      <w:divBdr>
        <w:top w:val="none" w:sz="0" w:space="0" w:color="auto"/>
        <w:left w:val="none" w:sz="0" w:space="0" w:color="auto"/>
        <w:bottom w:val="none" w:sz="0" w:space="0" w:color="auto"/>
        <w:right w:val="none" w:sz="0" w:space="0" w:color="auto"/>
      </w:divBdr>
    </w:div>
    <w:div w:id="737441106">
      <w:bodyDiv w:val="1"/>
      <w:marLeft w:val="0"/>
      <w:marRight w:val="0"/>
      <w:marTop w:val="0"/>
      <w:marBottom w:val="0"/>
      <w:divBdr>
        <w:top w:val="none" w:sz="0" w:space="0" w:color="auto"/>
        <w:left w:val="none" w:sz="0" w:space="0" w:color="auto"/>
        <w:bottom w:val="none" w:sz="0" w:space="0" w:color="auto"/>
        <w:right w:val="none" w:sz="0" w:space="0" w:color="auto"/>
      </w:divBdr>
    </w:div>
    <w:div w:id="737477158">
      <w:bodyDiv w:val="1"/>
      <w:marLeft w:val="0"/>
      <w:marRight w:val="0"/>
      <w:marTop w:val="0"/>
      <w:marBottom w:val="0"/>
      <w:divBdr>
        <w:top w:val="none" w:sz="0" w:space="0" w:color="auto"/>
        <w:left w:val="none" w:sz="0" w:space="0" w:color="auto"/>
        <w:bottom w:val="none" w:sz="0" w:space="0" w:color="auto"/>
        <w:right w:val="none" w:sz="0" w:space="0" w:color="auto"/>
      </w:divBdr>
    </w:div>
    <w:div w:id="737485383">
      <w:bodyDiv w:val="1"/>
      <w:marLeft w:val="0"/>
      <w:marRight w:val="0"/>
      <w:marTop w:val="0"/>
      <w:marBottom w:val="0"/>
      <w:divBdr>
        <w:top w:val="none" w:sz="0" w:space="0" w:color="auto"/>
        <w:left w:val="none" w:sz="0" w:space="0" w:color="auto"/>
        <w:bottom w:val="none" w:sz="0" w:space="0" w:color="auto"/>
        <w:right w:val="none" w:sz="0" w:space="0" w:color="auto"/>
      </w:divBdr>
    </w:div>
    <w:div w:id="737561023">
      <w:bodyDiv w:val="1"/>
      <w:marLeft w:val="0"/>
      <w:marRight w:val="0"/>
      <w:marTop w:val="0"/>
      <w:marBottom w:val="0"/>
      <w:divBdr>
        <w:top w:val="none" w:sz="0" w:space="0" w:color="auto"/>
        <w:left w:val="none" w:sz="0" w:space="0" w:color="auto"/>
        <w:bottom w:val="none" w:sz="0" w:space="0" w:color="auto"/>
        <w:right w:val="none" w:sz="0" w:space="0" w:color="auto"/>
      </w:divBdr>
    </w:div>
    <w:div w:id="737634434">
      <w:bodyDiv w:val="1"/>
      <w:marLeft w:val="0"/>
      <w:marRight w:val="0"/>
      <w:marTop w:val="0"/>
      <w:marBottom w:val="0"/>
      <w:divBdr>
        <w:top w:val="none" w:sz="0" w:space="0" w:color="auto"/>
        <w:left w:val="none" w:sz="0" w:space="0" w:color="auto"/>
        <w:bottom w:val="none" w:sz="0" w:space="0" w:color="auto"/>
        <w:right w:val="none" w:sz="0" w:space="0" w:color="auto"/>
      </w:divBdr>
    </w:div>
    <w:div w:id="737705031">
      <w:bodyDiv w:val="1"/>
      <w:marLeft w:val="0"/>
      <w:marRight w:val="0"/>
      <w:marTop w:val="0"/>
      <w:marBottom w:val="0"/>
      <w:divBdr>
        <w:top w:val="none" w:sz="0" w:space="0" w:color="auto"/>
        <w:left w:val="none" w:sz="0" w:space="0" w:color="auto"/>
        <w:bottom w:val="none" w:sz="0" w:space="0" w:color="auto"/>
        <w:right w:val="none" w:sz="0" w:space="0" w:color="auto"/>
      </w:divBdr>
    </w:div>
    <w:div w:id="737745023">
      <w:bodyDiv w:val="1"/>
      <w:marLeft w:val="0"/>
      <w:marRight w:val="0"/>
      <w:marTop w:val="0"/>
      <w:marBottom w:val="0"/>
      <w:divBdr>
        <w:top w:val="none" w:sz="0" w:space="0" w:color="auto"/>
        <w:left w:val="none" w:sz="0" w:space="0" w:color="auto"/>
        <w:bottom w:val="none" w:sz="0" w:space="0" w:color="auto"/>
        <w:right w:val="none" w:sz="0" w:space="0" w:color="auto"/>
      </w:divBdr>
    </w:div>
    <w:div w:id="737745731">
      <w:bodyDiv w:val="1"/>
      <w:marLeft w:val="0"/>
      <w:marRight w:val="0"/>
      <w:marTop w:val="0"/>
      <w:marBottom w:val="0"/>
      <w:divBdr>
        <w:top w:val="none" w:sz="0" w:space="0" w:color="auto"/>
        <w:left w:val="none" w:sz="0" w:space="0" w:color="auto"/>
        <w:bottom w:val="none" w:sz="0" w:space="0" w:color="auto"/>
        <w:right w:val="none" w:sz="0" w:space="0" w:color="auto"/>
      </w:divBdr>
    </w:div>
    <w:div w:id="737753573">
      <w:bodyDiv w:val="1"/>
      <w:marLeft w:val="0"/>
      <w:marRight w:val="0"/>
      <w:marTop w:val="0"/>
      <w:marBottom w:val="0"/>
      <w:divBdr>
        <w:top w:val="none" w:sz="0" w:space="0" w:color="auto"/>
        <w:left w:val="none" w:sz="0" w:space="0" w:color="auto"/>
        <w:bottom w:val="none" w:sz="0" w:space="0" w:color="auto"/>
        <w:right w:val="none" w:sz="0" w:space="0" w:color="auto"/>
      </w:divBdr>
    </w:div>
    <w:div w:id="737822646">
      <w:bodyDiv w:val="1"/>
      <w:marLeft w:val="0"/>
      <w:marRight w:val="0"/>
      <w:marTop w:val="0"/>
      <w:marBottom w:val="0"/>
      <w:divBdr>
        <w:top w:val="none" w:sz="0" w:space="0" w:color="auto"/>
        <w:left w:val="none" w:sz="0" w:space="0" w:color="auto"/>
        <w:bottom w:val="none" w:sz="0" w:space="0" w:color="auto"/>
        <w:right w:val="none" w:sz="0" w:space="0" w:color="auto"/>
      </w:divBdr>
    </w:div>
    <w:div w:id="737826311">
      <w:bodyDiv w:val="1"/>
      <w:marLeft w:val="0"/>
      <w:marRight w:val="0"/>
      <w:marTop w:val="0"/>
      <w:marBottom w:val="0"/>
      <w:divBdr>
        <w:top w:val="none" w:sz="0" w:space="0" w:color="auto"/>
        <w:left w:val="none" w:sz="0" w:space="0" w:color="auto"/>
        <w:bottom w:val="none" w:sz="0" w:space="0" w:color="auto"/>
        <w:right w:val="none" w:sz="0" w:space="0" w:color="auto"/>
      </w:divBdr>
    </w:div>
    <w:div w:id="737895634">
      <w:bodyDiv w:val="1"/>
      <w:marLeft w:val="0"/>
      <w:marRight w:val="0"/>
      <w:marTop w:val="0"/>
      <w:marBottom w:val="0"/>
      <w:divBdr>
        <w:top w:val="none" w:sz="0" w:space="0" w:color="auto"/>
        <w:left w:val="none" w:sz="0" w:space="0" w:color="auto"/>
        <w:bottom w:val="none" w:sz="0" w:space="0" w:color="auto"/>
        <w:right w:val="none" w:sz="0" w:space="0" w:color="auto"/>
      </w:divBdr>
    </w:div>
    <w:div w:id="737897006">
      <w:bodyDiv w:val="1"/>
      <w:marLeft w:val="0"/>
      <w:marRight w:val="0"/>
      <w:marTop w:val="0"/>
      <w:marBottom w:val="0"/>
      <w:divBdr>
        <w:top w:val="none" w:sz="0" w:space="0" w:color="auto"/>
        <w:left w:val="none" w:sz="0" w:space="0" w:color="auto"/>
        <w:bottom w:val="none" w:sz="0" w:space="0" w:color="auto"/>
        <w:right w:val="none" w:sz="0" w:space="0" w:color="auto"/>
      </w:divBdr>
    </w:div>
    <w:div w:id="737941130">
      <w:bodyDiv w:val="1"/>
      <w:marLeft w:val="0"/>
      <w:marRight w:val="0"/>
      <w:marTop w:val="0"/>
      <w:marBottom w:val="0"/>
      <w:divBdr>
        <w:top w:val="none" w:sz="0" w:space="0" w:color="auto"/>
        <w:left w:val="none" w:sz="0" w:space="0" w:color="auto"/>
        <w:bottom w:val="none" w:sz="0" w:space="0" w:color="auto"/>
        <w:right w:val="none" w:sz="0" w:space="0" w:color="auto"/>
      </w:divBdr>
    </w:div>
    <w:div w:id="737942383">
      <w:bodyDiv w:val="1"/>
      <w:marLeft w:val="0"/>
      <w:marRight w:val="0"/>
      <w:marTop w:val="0"/>
      <w:marBottom w:val="0"/>
      <w:divBdr>
        <w:top w:val="none" w:sz="0" w:space="0" w:color="auto"/>
        <w:left w:val="none" w:sz="0" w:space="0" w:color="auto"/>
        <w:bottom w:val="none" w:sz="0" w:space="0" w:color="auto"/>
        <w:right w:val="none" w:sz="0" w:space="0" w:color="auto"/>
      </w:divBdr>
    </w:div>
    <w:div w:id="737943420">
      <w:bodyDiv w:val="1"/>
      <w:marLeft w:val="0"/>
      <w:marRight w:val="0"/>
      <w:marTop w:val="0"/>
      <w:marBottom w:val="0"/>
      <w:divBdr>
        <w:top w:val="none" w:sz="0" w:space="0" w:color="auto"/>
        <w:left w:val="none" w:sz="0" w:space="0" w:color="auto"/>
        <w:bottom w:val="none" w:sz="0" w:space="0" w:color="auto"/>
        <w:right w:val="none" w:sz="0" w:space="0" w:color="auto"/>
      </w:divBdr>
    </w:div>
    <w:div w:id="737945379">
      <w:bodyDiv w:val="1"/>
      <w:marLeft w:val="0"/>
      <w:marRight w:val="0"/>
      <w:marTop w:val="0"/>
      <w:marBottom w:val="0"/>
      <w:divBdr>
        <w:top w:val="none" w:sz="0" w:space="0" w:color="auto"/>
        <w:left w:val="none" w:sz="0" w:space="0" w:color="auto"/>
        <w:bottom w:val="none" w:sz="0" w:space="0" w:color="auto"/>
        <w:right w:val="none" w:sz="0" w:space="0" w:color="auto"/>
      </w:divBdr>
    </w:div>
    <w:div w:id="738014161">
      <w:bodyDiv w:val="1"/>
      <w:marLeft w:val="0"/>
      <w:marRight w:val="0"/>
      <w:marTop w:val="0"/>
      <w:marBottom w:val="0"/>
      <w:divBdr>
        <w:top w:val="none" w:sz="0" w:space="0" w:color="auto"/>
        <w:left w:val="none" w:sz="0" w:space="0" w:color="auto"/>
        <w:bottom w:val="none" w:sz="0" w:space="0" w:color="auto"/>
        <w:right w:val="none" w:sz="0" w:space="0" w:color="auto"/>
      </w:divBdr>
    </w:div>
    <w:div w:id="738096652">
      <w:bodyDiv w:val="1"/>
      <w:marLeft w:val="0"/>
      <w:marRight w:val="0"/>
      <w:marTop w:val="0"/>
      <w:marBottom w:val="0"/>
      <w:divBdr>
        <w:top w:val="none" w:sz="0" w:space="0" w:color="auto"/>
        <w:left w:val="none" w:sz="0" w:space="0" w:color="auto"/>
        <w:bottom w:val="none" w:sz="0" w:space="0" w:color="auto"/>
        <w:right w:val="none" w:sz="0" w:space="0" w:color="auto"/>
      </w:divBdr>
    </w:div>
    <w:div w:id="738096695">
      <w:bodyDiv w:val="1"/>
      <w:marLeft w:val="0"/>
      <w:marRight w:val="0"/>
      <w:marTop w:val="0"/>
      <w:marBottom w:val="0"/>
      <w:divBdr>
        <w:top w:val="none" w:sz="0" w:space="0" w:color="auto"/>
        <w:left w:val="none" w:sz="0" w:space="0" w:color="auto"/>
        <w:bottom w:val="none" w:sz="0" w:space="0" w:color="auto"/>
        <w:right w:val="none" w:sz="0" w:space="0" w:color="auto"/>
      </w:divBdr>
    </w:div>
    <w:div w:id="738213518">
      <w:bodyDiv w:val="1"/>
      <w:marLeft w:val="0"/>
      <w:marRight w:val="0"/>
      <w:marTop w:val="0"/>
      <w:marBottom w:val="0"/>
      <w:divBdr>
        <w:top w:val="none" w:sz="0" w:space="0" w:color="auto"/>
        <w:left w:val="none" w:sz="0" w:space="0" w:color="auto"/>
        <w:bottom w:val="none" w:sz="0" w:space="0" w:color="auto"/>
        <w:right w:val="none" w:sz="0" w:space="0" w:color="auto"/>
      </w:divBdr>
    </w:div>
    <w:div w:id="738331861">
      <w:bodyDiv w:val="1"/>
      <w:marLeft w:val="0"/>
      <w:marRight w:val="0"/>
      <w:marTop w:val="0"/>
      <w:marBottom w:val="0"/>
      <w:divBdr>
        <w:top w:val="none" w:sz="0" w:space="0" w:color="auto"/>
        <w:left w:val="none" w:sz="0" w:space="0" w:color="auto"/>
        <w:bottom w:val="none" w:sz="0" w:space="0" w:color="auto"/>
        <w:right w:val="none" w:sz="0" w:space="0" w:color="auto"/>
      </w:divBdr>
    </w:div>
    <w:div w:id="738333663">
      <w:bodyDiv w:val="1"/>
      <w:marLeft w:val="0"/>
      <w:marRight w:val="0"/>
      <w:marTop w:val="0"/>
      <w:marBottom w:val="0"/>
      <w:divBdr>
        <w:top w:val="none" w:sz="0" w:space="0" w:color="auto"/>
        <w:left w:val="none" w:sz="0" w:space="0" w:color="auto"/>
        <w:bottom w:val="none" w:sz="0" w:space="0" w:color="auto"/>
        <w:right w:val="none" w:sz="0" w:space="0" w:color="auto"/>
      </w:divBdr>
    </w:div>
    <w:div w:id="738334311">
      <w:bodyDiv w:val="1"/>
      <w:marLeft w:val="0"/>
      <w:marRight w:val="0"/>
      <w:marTop w:val="0"/>
      <w:marBottom w:val="0"/>
      <w:divBdr>
        <w:top w:val="none" w:sz="0" w:space="0" w:color="auto"/>
        <w:left w:val="none" w:sz="0" w:space="0" w:color="auto"/>
        <w:bottom w:val="none" w:sz="0" w:space="0" w:color="auto"/>
        <w:right w:val="none" w:sz="0" w:space="0" w:color="auto"/>
      </w:divBdr>
    </w:div>
    <w:div w:id="738407754">
      <w:bodyDiv w:val="1"/>
      <w:marLeft w:val="0"/>
      <w:marRight w:val="0"/>
      <w:marTop w:val="0"/>
      <w:marBottom w:val="0"/>
      <w:divBdr>
        <w:top w:val="none" w:sz="0" w:space="0" w:color="auto"/>
        <w:left w:val="none" w:sz="0" w:space="0" w:color="auto"/>
        <w:bottom w:val="none" w:sz="0" w:space="0" w:color="auto"/>
        <w:right w:val="none" w:sz="0" w:space="0" w:color="auto"/>
      </w:divBdr>
    </w:div>
    <w:div w:id="738600420">
      <w:bodyDiv w:val="1"/>
      <w:marLeft w:val="0"/>
      <w:marRight w:val="0"/>
      <w:marTop w:val="0"/>
      <w:marBottom w:val="0"/>
      <w:divBdr>
        <w:top w:val="none" w:sz="0" w:space="0" w:color="auto"/>
        <w:left w:val="none" w:sz="0" w:space="0" w:color="auto"/>
        <w:bottom w:val="none" w:sz="0" w:space="0" w:color="auto"/>
        <w:right w:val="none" w:sz="0" w:space="0" w:color="auto"/>
      </w:divBdr>
    </w:div>
    <w:div w:id="738747511">
      <w:bodyDiv w:val="1"/>
      <w:marLeft w:val="0"/>
      <w:marRight w:val="0"/>
      <w:marTop w:val="0"/>
      <w:marBottom w:val="0"/>
      <w:divBdr>
        <w:top w:val="none" w:sz="0" w:space="0" w:color="auto"/>
        <w:left w:val="none" w:sz="0" w:space="0" w:color="auto"/>
        <w:bottom w:val="none" w:sz="0" w:space="0" w:color="auto"/>
        <w:right w:val="none" w:sz="0" w:space="0" w:color="auto"/>
      </w:divBdr>
    </w:div>
    <w:div w:id="738752500">
      <w:bodyDiv w:val="1"/>
      <w:marLeft w:val="0"/>
      <w:marRight w:val="0"/>
      <w:marTop w:val="0"/>
      <w:marBottom w:val="0"/>
      <w:divBdr>
        <w:top w:val="none" w:sz="0" w:space="0" w:color="auto"/>
        <w:left w:val="none" w:sz="0" w:space="0" w:color="auto"/>
        <w:bottom w:val="none" w:sz="0" w:space="0" w:color="auto"/>
        <w:right w:val="none" w:sz="0" w:space="0" w:color="auto"/>
      </w:divBdr>
    </w:div>
    <w:div w:id="738794410">
      <w:bodyDiv w:val="1"/>
      <w:marLeft w:val="0"/>
      <w:marRight w:val="0"/>
      <w:marTop w:val="0"/>
      <w:marBottom w:val="0"/>
      <w:divBdr>
        <w:top w:val="none" w:sz="0" w:space="0" w:color="auto"/>
        <w:left w:val="none" w:sz="0" w:space="0" w:color="auto"/>
        <w:bottom w:val="none" w:sz="0" w:space="0" w:color="auto"/>
        <w:right w:val="none" w:sz="0" w:space="0" w:color="auto"/>
      </w:divBdr>
    </w:div>
    <w:div w:id="738864590">
      <w:bodyDiv w:val="1"/>
      <w:marLeft w:val="0"/>
      <w:marRight w:val="0"/>
      <w:marTop w:val="0"/>
      <w:marBottom w:val="0"/>
      <w:divBdr>
        <w:top w:val="none" w:sz="0" w:space="0" w:color="auto"/>
        <w:left w:val="none" w:sz="0" w:space="0" w:color="auto"/>
        <w:bottom w:val="none" w:sz="0" w:space="0" w:color="auto"/>
        <w:right w:val="none" w:sz="0" w:space="0" w:color="auto"/>
      </w:divBdr>
    </w:div>
    <w:div w:id="738868133">
      <w:bodyDiv w:val="1"/>
      <w:marLeft w:val="0"/>
      <w:marRight w:val="0"/>
      <w:marTop w:val="0"/>
      <w:marBottom w:val="0"/>
      <w:divBdr>
        <w:top w:val="none" w:sz="0" w:space="0" w:color="auto"/>
        <w:left w:val="none" w:sz="0" w:space="0" w:color="auto"/>
        <w:bottom w:val="none" w:sz="0" w:space="0" w:color="auto"/>
        <w:right w:val="none" w:sz="0" w:space="0" w:color="auto"/>
      </w:divBdr>
    </w:div>
    <w:div w:id="738869788">
      <w:bodyDiv w:val="1"/>
      <w:marLeft w:val="0"/>
      <w:marRight w:val="0"/>
      <w:marTop w:val="0"/>
      <w:marBottom w:val="0"/>
      <w:divBdr>
        <w:top w:val="none" w:sz="0" w:space="0" w:color="auto"/>
        <w:left w:val="none" w:sz="0" w:space="0" w:color="auto"/>
        <w:bottom w:val="none" w:sz="0" w:space="0" w:color="auto"/>
        <w:right w:val="none" w:sz="0" w:space="0" w:color="auto"/>
      </w:divBdr>
    </w:div>
    <w:div w:id="738871125">
      <w:bodyDiv w:val="1"/>
      <w:marLeft w:val="0"/>
      <w:marRight w:val="0"/>
      <w:marTop w:val="0"/>
      <w:marBottom w:val="0"/>
      <w:divBdr>
        <w:top w:val="none" w:sz="0" w:space="0" w:color="auto"/>
        <w:left w:val="none" w:sz="0" w:space="0" w:color="auto"/>
        <w:bottom w:val="none" w:sz="0" w:space="0" w:color="auto"/>
        <w:right w:val="none" w:sz="0" w:space="0" w:color="auto"/>
      </w:divBdr>
    </w:div>
    <w:div w:id="739058995">
      <w:bodyDiv w:val="1"/>
      <w:marLeft w:val="0"/>
      <w:marRight w:val="0"/>
      <w:marTop w:val="0"/>
      <w:marBottom w:val="0"/>
      <w:divBdr>
        <w:top w:val="none" w:sz="0" w:space="0" w:color="auto"/>
        <w:left w:val="none" w:sz="0" w:space="0" w:color="auto"/>
        <w:bottom w:val="none" w:sz="0" w:space="0" w:color="auto"/>
        <w:right w:val="none" w:sz="0" w:space="0" w:color="auto"/>
      </w:divBdr>
    </w:div>
    <w:div w:id="739134400">
      <w:bodyDiv w:val="1"/>
      <w:marLeft w:val="0"/>
      <w:marRight w:val="0"/>
      <w:marTop w:val="0"/>
      <w:marBottom w:val="0"/>
      <w:divBdr>
        <w:top w:val="none" w:sz="0" w:space="0" w:color="auto"/>
        <w:left w:val="none" w:sz="0" w:space="0" w:color="auto"/>
        <w:bottom w:val="none" w:sz="0" w:space="0" w:color="auto"/>
        <w:right w:val="none" w:sz="0" w:space="0" w:color="auto"/>
      </w:divBdr>
    </w:div>
    <w:div w:id="739182002">
      <w:bodyDiv w:val="1"/>
      <w:marLeft w:val="0"/>
      <w:marRight w:val="0"/>
      <w:marTop w:val="0"/>
      <w:marBottom w:val="0"/>
      <w:divBdr>
        <w:top w:val="none" w:sz="0" w:space="0" w:color="auto"/>
        <w:left w:val="none" w:sz="0" w:space="0" w:color="auto"/>
        <w:bottom w:val="none" w:sz="0" w:space="0" w:color="auto"/>
        <w:right w:val="none" w:sz="0" w:space="0" w:color="auto"/>
      </w:divBdr>
    </w:div>
    <w:div w:id="739206644">
      <w:bodyDiv w:val="1"/>
      <w:marLeft w:val="0"/>
      <w:marRight w:val="0"/>
      <w:marTop w:val="0"/>
      <w:marBottom w:val="0"/>
      <w:divBdr>
        <w:top w:val="none" w:sz="0" w:space="0" w:color="auto"/>
        <w:left w:val="none" w:sz="0" w:space="0" w:color="auto"/>
        <w:bottom w:val="none" w:sz="0" w:space="0" w:color="auto"/>
        <w:right w:val="none" w:sz="0" w:space="0" w:color="auto"/>
      </w:divBdr>
    </w:div>
    <w:div w:id="739251051">
      <w:bodyDiv w:val="1"/>
      <w:marLeft w:val="0"/>
      <w:marRight w:val="0"/>
      <w:marTop w:val="0"/>
      <w:marBottom w:val="0"/>
      <w:divBdr>
        <w:top w:val="none" w:sz="0" w:space="0" w:color="auto"/>
        <w:left w:val="none" w:sz="0" w:space="0" w:color="auto"/>
        <w:bottom w:val="none" w:sz="0" w:space="0" w:color="auto"/>
        <w:right w:val="none" w:sz="0" w:space="0" w:color="auto"/>
      </w:divBdr>
    </w:div>
    <w:div w:id="739251981">
      <w:bodyDiv w:val="1"/>
      <w:marLeft w:val="0"/>
      <w:marRight w:val="0"/>
      <w:marTop w:val="0"/>
      <w:marBottom w:val="0"/>
      <w:divBdr>
        <w:top w:val="none" w:sz="0" w:space="0" w:color="auto"/>
        <w:left w:val="none" w:sz="0" w:space="0" w:color="auto"/>
        <w:bottom w:val="none" w:sz="0" w:space="0" w:color="auto"/>
        <w:right w:val="none" w:sz="0" w:space="0" w:color="auto"/>
      </w:divBdr>
    </w:div>
    <w:div w:id="739327589">
      <w:bodyDiv w:val="1"/>
      <w:marLeft w:val="0"/>
      <w:marRight w:val="0"/>
      <w:marTop w:val="0"/>
      <w:marBottom w:val="0"/>
      <w:divBdr>
        <w:top w:val="none" w:sz="0" w:space="0" w:color="auto"/>
        <w:left w:val="none" w:sz="0" w:space="0" w:color="auto"/>
        <w:bottom w:val="none" w:sz="0" w:space="0" w:color="auto"/>
        <w:right w:val="none" w:sz="0" w:space="0" w:color="auto"/>
      </w:divBdr>
    </w:div>
    <w:div w:id="739448626">
      <w:bodyDiv w:val="1"/>
      <w:marLeft w:val="0"/>
      <w:marRight w:val="0"/>
      <w:marTop w:val="0"/>
      <w:marBottom w:val="0"/>
      <w:divBdr>
        <w:top w:val="none" w:sz="0" w:space="0" w:color="auto"/>
        <w:left w:val="none" w:sz="0" w:space="0" w:color="auto"/>
        <w:bottom w:val="none" w:sz="0" w:space="0" w:color="auto"/>
        <w:right w:val="none" w:sz="0" w:space="0" w:color="auto"/>
      </w:divBdr>
    </w:div>
    <w:div w:id="739521445">
      <w:bodyDiv w:val="1"/>
      <w:marLeft w:val="0"/>
      <w:marRight w:val="0"/>
      <w:marTop w:val="0"/>
      <w:marBottom w:val="0"/>
      <w:divBdr>
        <w:top w:val="none" w:sz="0" w:space="0" w:color="auto"/>
        <w:left w:val="none" w:sz="0" w:space="0" w:color="auto"/>
        <w:bottom w:val="none" w:sz="0" w:space="0" w:color="auto"/>
        <w:right w:val="none" w:sz="0" w:space="0" w:color="auto"/>
      </w:divBdr>
    </w:div>
    <w:div w:id="739522335">
      <w:bodyDiv w:val="1"/>
      <w:marLeft w:val="0"/>
      <w:marRight w:val="0"/>
      <w:marTop w:val="0"/>
      <w:marBottom w:val="0"/>
      <w:divBdr>
        <w:top w:val="none" w:sz="0" w:space="0" w:color="auto"/>
        <w:left w:val="none" w:sz="0" w:space="0" w:color="auto"/>
        <w:bottom w:val="none" w:sz="0" w:space="0" w:color="auto"/>
        <w:right w:val="none" w:sz="0" w:space="0" w:color="auto"/>
      </w:divBdr>
    </w:div>
    <w:div w:id="739523921">
      <w:bodyDiv w:val="1"/>
      <w:marLeft w:val="0"/>
      <w:marRight w:val="0"/>
      <w:marTop w:val="0"/>
      <w:marBottom w:val="0"/>
      <w:divBdr>
        <w:top w:val="none" w:sz="0" w:space="0" w:color="auto"/>
        <w:left w:val="none" w:sz="0" w:space="0" w:color="auto"/>
        <w:bottom w:val="none" w:sz="0" w:space="0" w:color="auto"/>
        <w:right w:val="none" w:sz="0" w:space="0" w:color="auto"/>
      </w:divBdr>
    </w:div>
    <w:div w:id="739526026">
      <w:bodyDiv w:val="1"/>
      <w:marLeft w:val="0"/>
      <w:marRight w:val="0"/>
      <w:marTop w:val="0"/>
      <w:marBottom w:val="0"/>
      <w:divBdr>
        <w:top w:val="none" w:sz="0" w:space="0" w:color="auto"/>
        <w:left w:val="none" w:sz="0" w:space="0" w:color="auto"/>
        <w:bottom w:val="none" w:sz="0" w:space="0" w:color="auto"/>
        <w:right w:val="none" w:sz="0" w:space="0" w:color="auto"/>
      </w:divBdr>
    </w:div>
    <w:div w:id="739601530">
      <w:bodyDiv w:val="1"/>
      <w:marLeft w:val="0"/>
      <w:marRight w:val="0"/>
      <w:marTop w:val="0"/>
      <w:marBottom w:val="0"/>
      <w:divBdr>
        <w:top w:val="none" w:sz="0" w:space="0" w:color="auto"/>
        <w:left w:val="none" w:sz="0" w:space="0" w:color="auto"/>
        <w:bottom w:val="none" w:sz="0" w:space="0" w:color="auto"/>
        <w:right w:val="none" w:sz="0" w:space="0" w:color="auto"/>
      </w:divBdr>
    </w:div>
    <w:div w:id="739639333">
      <w:bodyDiv w:val="1"/>
      <w:marLeft w:val="0"/>
      <w:marRight w:val="0"/>
      <w:marTop w:val="0"/>
      <w:marBottom w:val="0"/>
      <w:divBdr>
        <w:top w:val="none" w:sz="0" w:space="0" w:color="auto"/>
        <w:left w:val="none" w:sz="0" w:space="0" w:color="auto"/>
        <w:bottom w:val="none" w:sz="0" w:space="0" w:color="auto"/>
        <w:right w:val="none" w:sz="0" w:space="0" w:color="auto"/>
      </w:divBdr>
    </w:div>
    <w:div w:id="739642763">
      <w:bodyDiv w:val="1"/>
      <w:marLeft w:val="0"/>
      <w:marRight w:val="0"/>
      <w:marTop w:val="0"/>
      <w:marBottom w:val="0"/>
      <w:divBdr>
        <w:top w:val="none" w:sz="0" w:space="0" w:color="auto"/>
        <w:left w:val="none" w:sz="0" w:space="0" w:color="auto"/>
        <w:bottom w:val="none" w:sz="0" w:space="0" w:color="auto"/>
        <w:right w:val="none" w:sz="0" w:space="0" w:color="auto"/>
      </w:divBdr>
    </w:div>
    <w:div w:id="739643808">
      <w:bodyDiv w:val="1"/>
      <w:marLeft w:val="0"/>
      <w:marRight w:val="0"/>
      <w:marTop w:val="0"/>
      <w:marBottom w:val="0"/>
      <w:divBdr>
        <w:top w:val="none" w:sz="0" w:space="0" w:color="auto"/>
        <w:left w:val="none" w:sz="0" w:space="0" w:color="auto"/>
        <w:bottom w:val="none" w:sz="0" w:space="0" w:color="auto"/>
        <w:right w:val="none" w:sz="0" w:space="0" w:color="auto"/>
      </w:divBdr>
    </w:div>
    <w:div w:id="739670100">
      <w:bodyDiv w:val="1"/>
      <w:marLeft w:val="0"/>
      <w:marRight w:val="0"/>
      <w:marTop w:val="0"/>
      <w:marBottom w:val="0"/>
      <w:divBdr>
        <w:top w:val="none" w:sz="0" w:space="0" w:color="auto"/>
        <w:left w:val="none" w:sz="0" w:space="0" w:color="auto"/>
        <w:bottom w:val="none" w:sz="0" w:space="0" w:color="auto"/>
        <w:right w:val="none" w:sz="0" w:space="0" w:color="auto"/>
      </w:divBdr>
    </w:div>
    <w:div w:id="739787964">
      <w:bodyDiv w:val="1"/>
      <w:marLeft w:val="0"/>
      <w:marRight w:val="0"/>
      <w:marTop w:val="0"/>
      <w:marBottom w:val="0"/>
      <w:divBdr>
        <w:top w:val="none" w:sz="0" w:space="0" w:color="auto"/>
        <w:left w:val="none" w:sz="0" w:space="0" w:color="auto"/>
        <w:bottom w:val="none" w:sz="0" w:space="0" w:color="auto"/>
        <w:right w:val="none" w:sz="0" w:space="0" w:color="auto"/>
      </w:divBdr>
    </w:div>
    <w:div w:id="739790257">
      <w:bodyDiv w:val="1"/>
      <w:marLeft w:val="0"/>
      <w:marRight w:val="0"/>
      <w:marTop w:val="0"/>
      <w:marBottom w:val="0"/>
      <w:divBdr>
        <w:top w:val="none" w:sz="0" w:space="0" w:color="auto"/>
        <w:left w:val="none" w:sz="0" w:space="0" w:color="auto"/>
        <w:bottom w:val="none" w:sz="0" w:space="0" w:color="auto"/>
        <w:right w:val="none" w:sz="0" w:space="0" w:color="auto"/>
      </w:divBdr>
    </w:div>
    <w:div w:id="739861584">
      <w:bodyDiv w:val="1"/>
      <w:marLeft w:val="0"/>
      <w:marRight w:val="0"/>
      <w:marTop w:val="0"/>
      <w:marBottom w:val="0"/>
      <w:divBdr>
        <w:top w:val="none" w:sz="0" w:space="0" w:color="auto"/>
        <w:left w:val="none" w:sz="0" w:space="0" w:color="auto"/>
        <w:bottom w:val="none" w:sz="0" w:space="0" w:color="auto"/>
        <w:right w:val="none" w:sz="0" w:space="0" w:color="auto"/>
      </w:divBdr>
    </w:div>
    <w:div w:id="739865325">
      <w:bodyDiv w:val="1"/>
      <w:marLeft w:val="0"/>
      <w:marRight w:val="0"/>
      <w:marTop w:val="0"/>
      <w:marBottom w:val="0"/>
      <w:divBdr>
        <w:top w:val="none" w:sz="0" w:space="0" w:color="auto"/>
        <w:left w:val="none" w:sz="0" w:space="0" w:color="auto"/>
        <w:bottom w:val="none" w:sz="0" w:space="0" w:color="auto"/>
        <w:right w:val="none" w:sz="0" w:space="0" w:color="auto"/>
      </w:divBdr>
    </w:div>
    <w:div w:id="739867123">
      <w:bodyDiv w:val="1"/>
      <w:marLeft w:val="0"/>
      <w:marRight w:val="0"/>
      <w:marTop w:val="0"/>
      <w:marBottom w:val="0"/>
      <w:divBdr>
        <w:top w:val="none" w:sz="0" w:space="0" w:color="auto"/>
        <w:left w:val="none" w:sz="0" w:space="0" w:color="auto"/>
        <w:bottom w:val="none" w:sz="0" w:space="0" w:color="auto"/>
        <w:right w:val="none" w:sz="0" w:space="0" w:color="auto"/>
      </w:divBdr>
    </w:div>
    <w:div w:id="739980135">
      <w:bodyDiv w:val="1"/>
      <w:marLeft w:val="0"/>
      <w:marRight w:val="0"/>
      <w:marTop w:val="0"/>
      <w:marBottom w:val="0"/>
      <w:divBdr>
        <w:top w:val="none" w:sz="0" w:space="0" w:color="auto"/>
        <w:left w:val="none" w:sz="0" w:space="0" w:color="auto"/>
        <w:bottom w:val="none" w:sz="0" w:space="0" w:color="auto"/>
        <w:right w:val="none" w:sz="0" w:space="0" w:color="auto"/>
      </w:divBdr>
    </w:div>
    <w:div w:id="739981896">
      <w:bodyDiv w:val="1"/>
      <w:marLeft w:val="0"/>
      <w:marRight w:val="0"/>
      <w:marTop w:val="0"/>
      <w:marBottom w:val="0"/>
      <w:divBdr>
        <w:top w:val="none" w:sz="0" w:space="0" w:color="auto"/>
        <w:left w:val="none" w:sz="0" w:space="0" w:color="auto"/>
        <w:bottom w:val="none" w:sz="0" w:space="0" w:color="auto"/>
        <w:right w:val="none" w:sz="0" w:space="0" w:color="auto"/>
      </w:divBdr>
    </w:div>
    <w:div w:id="740061469">
      <w:bodyDiv w:val="1"/>
      <w:marLeft w:val="0"/>
      <w:marRight w:val="0"/>
      <w:marTop w:val="0"/>
      <w:marBottom w:val="0"/>
      <w:divBdr>
        <w:top w:val="none" w:sz="0" w:space="0" w:color="auto"/>
        <w:left w:val="none" w:sz="0" w:space="0" w:color="auto"/>
        <w:bottom w:val="none" w:sz="0" w:space="0" w:color="auto"/>
        <w:right w:val="none" w:sz="0" w:space="0" w:color="auto"/>
      </w:divBdr>
    </w:div>
    <w:div w:id="740098925">
      <w:bodyDiv w:val="1"/>
      <w:marLeft w:val="0"/>
      <w:marRight w:val="0"/>
      <w:marTop w:val="0"/>
      <w:marBottom w:val="0"/>
      <w:divBdr>
        <w:top w:val="none" w:sz="0" w:space="0" w:color="auto"/>
        <w:left w:val="none" w:sz="0" w:space="0" w:color="auto"/>
        <w:bottom w:val="none" w:sz="0" w:space="0" w:color="auto"/>
        <w:right w:val="none" w:sz="0" w:space="0" w:color="auto"/>
      </w:divBdr>
    </w:div>
    <w:div w:id="740298075">
      <w:bodyDiv w:val="1"/>
      <w:marLeft w:val="0"/>
      <w:marRight w:val="0"/>
      <w:marTop w:val="0"/>
      <w:marBottom w:val="0"/>
      <w:divBdr>
        <w:top w:val="none" w:sz="0" w:space="0" w:color="auto"/>
        <w:left w:val="none" w:sz="0" w:space="0" w:color="auto"/>
        <w:bottom w:val="none" w:sz="0" w:space="0" w:color="auto"/>
        <w:right w:val="none" w:sz="0" w:space="0" w:color="auto"/>
      </w:divBdr>
    </w:div>
    <w:div w:id="740366015">
      <w:bodyDiv w:val="1"/>
      <w:marLeft w:val="0"/>
      <w:marRight w:val="0"/>
      <w:marTop w:val="0"/>
      <w:marBottom w:val="0"/>
      <w:divBdr>
        <w:top w:val="none" w:sz="0" w:space="0" w:color="auto"/>
        <w:left w:val="none" w:sz="0" w:space="0" w:color="auto"/>
        <w:bottom w:val="none" w:sz="0" w:space="0" w:color="auto"/>
        <w:right w:val="none" w:sz="0" w:space="0" w:color="auto"/>
      </w:divBdr>
    </w:div>
    <w:div w:id="740368966">
      <w:bodyDiv w:val="1"/>
      <w:marLeft w:val="0"/>
      <w:marRight w:val="0"/>
      <w:marTop w:val="0"/>
      <w:marBottom w:val="0"/>
      <w:divBdr>
        <w:top w:val="none" w:sz="0" w:space="0" w:color="auto"/>
        <w:left w:val="none" w:sz="0" w:space="0" w:color="auto"/>
        <w:bottom w:val="none" w:sz="0" w:space="0" w:color="auto"/>
        <w:right w:val="none" w:sz="0" w:space="0" w:color="auto"/>
      </w:divBdr>
    </w:div>
    <w:div w:id="740442829">
      <w:bodyDiv w:val="1"/>
      <w:marLeft w:val="0"/>
      <w:marRight w:val="0"/>
      <w:marTop w:val="0"/>
      <w:marBottom w:val="0"/>
      <w:divBdr>
        <w:top w:val="none" w:sz="0" w:space="0" w:color="auto"/>
        <w:left w:val="none" w:sz="0" w:space="0" w:color="auto"/>
        <w:bottom w:val="none" w:sz="0" w:space="0" w:color="auto"/>
        <w:right w:val="none" w:sz="0" w:space="0" w:color="auto"/>
      </w:divBdr>
    </w:div>
    <w:div w:id="740447137">
      <w:bodyDiv w:val="1"/>
      <w:marLeft w:val="0"/>
      <w:marRight w:val="0"/>
      <w:marTop w:val="0"/>
      <w:marBottom w:val="0"/>
      <w:divBdr>
        <w:top w:val="none" w:sz="0" w:space="0" w:color="auto"/>
        <w:left w:val="none" w:sz="0" w:space="0" w:color="auto"/>
        <w:bottom w:val="none" w:sz="0" w:space="0" w:color="auto"/>
        <w:right w:val="none" w:sz="0" w:space="0" w:color="auto"/>
      </w:divBdr>
    </w:div>
    <w:div w:id="740518695">
      <w:bodyDiv w:val="1"/>
      <w:marLeft w:val="0"/>
      <w:marRight w:val="0"/>
      <w:marTop w:val="0"/>
      <w:marBottom w:val="0"/>
      <w:divBdr>
        <w:top w:val="none" w:sz="0" w:space="0" w:color="auto"/>
        <w:left w:val="none" w:sz="0" w:space="0" w:color="auto"/>
        <w:bottom w:val="none" w:sz="0" w:space="0" w:color="auto"/>
        <w:right w:val="none" w:sz="0" w:space="0" w:color="auto"/>
      </w:divBdr>
    </w:div>
    <w:div w:id="740563343">
      <w:bodyDiv w:val="1"/>
      <w:marLeft w:val="0"/>
      <w:marRight w:val="0"/>
      <w:marTop w:val="0"/>
      <w:marBottom w:val="0"/>
      <w:divBdr>
        <w:top w:val="none" w:sz="0" w:space="0" w:color="auto"/>
        <w:left w:val="none" w:sz="0" w:space="0" w:color="auto"/>
        <w:bottom w:val="none" w:sz="0" w:space="0" w:color="auto"/>
        <w:right w:val="none" w:sz="0" w:space="0" w:color="auto"/>
      </w:divBdr>
    </w:div>
    <w:div w:id="740635019">
      <w:bodyDiv w:val="1"/>
      <w:marLeft w:val="0"/>
      <w:marRight w:val="0"/>
      <w:marTop w:val="0"/>
      <w:marBottom w:val="0"/>
      <w:divBdr>
        <w:top w:val="none" w:sz="0" w:space="0" w:color="auto"/>
        <w:left w:val="none" w:sz="0" w:space="0" w:color="auto"/>
        <w:bottom w:val="none" w:sz="0" w:space="0" w:color="auto"/>
        <w:right w:val="none" w:sz="0" w:space="0" w:color="auto"/>
      </w:divBdr>
    </w:div>
    <w:div w:id="740637084">
      <w:bodyDiv w:val="1"/>
      <w:marLeft w:val="0"/>
      <w:marRight w:val="0"/>
      <w:marTop w:val="0"/>
      <w:marBottom w:val="0"/>
      <w:divBdr>
        <w:top w:val="none" w:sz="0" w:space="0" w:color="auto"/>
        <w:left w:val="none" w:sz="0" w:space="0" w:color="auto"/>
        <w:bottom w:val="none" w:sz="0" w:space="0" w:color="auto"/>
        <w:right w:val="none" w:sz="0" w:space="0" w:color="auto"/>
      </w:divBdr>
    </w:div>
    <w:div w:id="740758010">
      <w:bodyDiv w:val="1"/>
      <w:marLeft w:val="0"/>
      <w:marRight w:val="0"/>
      <w:marTop w:val="0"/>
      <w:marBottom w:val="0"/>
      <w:divBdr>
        <w:top w:val="none" w:sz="0" w:space="0" w:color="auto"/>
        <w:left w:val="none" w:sz="0" w:space="0" w:color="auto"/>
        <w:bottom w:val="none" w:sz="0" w:space="0" w:color="auto"/>
        <w:right w:val="none" w:sz="0" w:space="0" w:color="auto"/>
      </w:divBdr>
    </w:div>
    <w:div w:id="740761004">
      <w:bodyDiv w:val="1"/>
      <w:marLeft w:val="0"/>
      <w:marRight w:val="0"/>
      <w:marTop w:val="0"/>
      <w:marBottom w:val="0"/>
      <w:divBdr>
        <w:top w:val="none" w:sz="0" w:space="0" w:color="auto"/>
        <w:left w:val="none" w:sz="0" w:space="0" w:color="auto"/>
        <w:bottom w:val="none" w:sz="0" w:space="0" w:color="auto"/>
        <w:right w:val="none" w:sz="0" w:space="0" w:color="auto"/>
      </w:divBdr>
    </w:div>
    <w:div w:id="740828838">
      <w:bodyDiv w:val="1"/>
      <w:marLeft w:val="0"/>
      <w:marRight w:val="0"/>
      <w:marTop w:val="0"/>
      <w:marBottom w:val="0"/>
      <w:divBdr>
        <w:top w:val="none" w:sz="0" w:space="0" w:color="auto"/>
        <w:left w:val="none" w:sz="0" w:space="0" w:color="auto"/>
        <w:bottom w:val="none" w:sz="0" w:space="0" w:color="auto"/>
        <w:right w:val="none" w:sz="0" w:space="0" w:color="auto"/>
      </w:divBdr>
    </w:div>
    <w:div w:id="741023336">
      <w:bodyDiv w:val="1"/>
      <w:marLeft w:val="0"/>
      <w:marRight w:val="0"/>
      <w:marTop w:val="0"/>
      <w:marBottom w:val="0"/>
      <w:divBdr>
        <w:top w:val="none" w:sz="0" w:space="0" w:color="auto"/>
        <w:left w:val="none" w:sz="0" w:space="0" w:color="auto"/>
        <w:bottom w:val="none" w:sz="0" w:space="0" w:color="auto"/>
        <w:right w:val="none" w:sz="0" w:space="0" w:color="auto"/>
      </w:divBdr>
    </w:div>
    <w:div w:id="741023811">
      <w:bodyDiv w:val="1"/>
      <w:marLeft w:val="0"/>
      <w:marRight w:val="0"/>
      <w:marTop w:val="0"/>
      <w:marBottom w:val="0"/>
      <w:divBdr>
        <w:top w:val="none" w:sz="0" w:space="0" w:color="auto"/>
        <w:left w:val="none" w:sz="0" w:space="0" w:color="auto"/>
        <w:bottom w:val="none" w:sz="0" w:space="0" w:color="auto"/>
        <w:right w:val="none" w:sz="0" w:space="0" w:color="auto"/>
      </w:divBdr>
    </w:div>
    <w:div w:id="741295830">
      <w:bodyDiv w:val="1"/>
      <w:marLeft w:val="0"/>
      <w:marRight w:val="0"/>
      <w:marTop w:val="0"/>
      <w:marBottom w:val="0"/>
      <w:divBdr>
        <w:top w:val="none" w:sz="0" w:space="0" w:color="auto"/>
        <w:left w:val="none" w:sz="0" w:space="0" w:color="auto"/>
        <w:bottom w:val="none" w:sz="0" w:space="0" w:color="auto"/>
        <w:right w:val="none" w:sz="0" w:space="0" w:color="auto"/>
      </w:divBdr>
    </w:div>
    <w:div w:id="741368176">
      <w:bodyDiv w:val="1"/>
      <w:marLeft w:val="0"/>
      <w:marRight w:val="0"/>
      <w:marTop w:val="0"/>
      <w:marBottom w:val="0"/>
      <w:divBdr>
        <w:top w:val="none" w:sz="0" w:space="0" w:color="auto"/>
        <w:left w:val="none" w:sz="0" w:space="0" w:color="auto"/>
        <w:bottom w:val="none" w:sz="0" w:space="0" w:color="auto"/>
        <w:right w:val="none" w:sz="0" w:space="0" w:color="auto"/>
      </w:divBdr>
    </w:div>
    <w:div w:id="741370721">
      <w:bodyDiv w:val="1"/>
      <w:marLeft w:val="0"/>
      <w:marRight w:val="0"/>
      <w:marTop w:val="0"/>
      <w:marBottom w:val="0"/>
      <w:divBdr>
        <w:top w:val="none" w:sz="0" w:space="0" w:color="auto"/>
        <w:left w:val="none" w:sz="0" w:space="0" w:color="auto"/>
        <w:bottom w:val="none" w:sz="0" w:space="0" w:color="auto"/>
        <w:right w:val="none" w:sz="0" w:space="0" w:color="auto"/>
      </w:divBdr>
    </w:div>
    <w:div w:id="741371968">
      <w:bodyDiv w:val="1"/>
      <w:marLeft w:val="0"/>
      <w:marRight w:val="0"/>
      <w:marTop w:val="0"/>
      <w:marBottom w:val="0"/>
      <w:divBdr>
        <w:top w:val="none" w:sz="0" w:space="0" w:color="auto"/>
        <w:left w:val="none" w:sz="0" w:space="0" w:color="auto"/>
        <w:bottom w:val="none" w:sz="0" w:space="0" w:color="auto"/>
        <w:right w:val="none" w:sz="0" w:space="0" w:color="auto"/>
      </w:divBdr>
    </w:div>
    <w:div w:id="741409957">
      <w:bodyDiv w:val="1"/>
      <w:marLeft w:val="0"/>
      <w:marRight w:val="0"/>
      <w:marTop w:val="0"/>
      <w:marBottom w:val="0"/>
      <w:divBdr>
        <w:top w:val="none" w:sz="0" w:space="0" w:color="auto"/>
        <w:left w:val="none" w:sz="0" w:space="0" w:color="auto"/>
        <w:bottom w:val="none" w:sz="0" w:space="0" w:color="auto"/>
        <w:right w:val="none" w:sz="0" w:space="0" w:color="auto"/>
      </w:divBdr>
    </w:div>
    <w:div w:id="741440712">
      <w:bodyDiv w:val="1"/>
      <w:marLeft w:val="0"/>
      <w:marRight w:val="0"/>
      <w:marTop w:val="0"/>
      <w:marBottom w:val="0"/>
      <w:divBdr>
        <w:top w:val="none" w:sz="0" w:space="0" w:color="auto"/>
        <w:left w:val="none" w:sz="0" w:space="0" w:color="auto"/>
        <w:bottom w:val="none" w:sz="0" w:space="0" w:color="auto"/>
        <w:right w:val="none" w:sz="0" w:space="0" w:color="auto"/>
      </w:divBdr>
    </w:div>
    <w:div w:id="741561822">
      <w:bodyDiv w:val="1"/>
      <w:marLeft w:val="0"/>
      <w:marRight w:val="0"/>
      <w:marTop w:val="0"/>
      <w:marBottom w:val="0"/>
      <w:divBdr>
        <w:top w:val="none" w:sz="0" w:space="0" w:color="auto"/>
        <w:left w:val="none" w:sz="0" w:space="0" w:color="auto"/>
        <w:bottom w:val="none" w:sz="0" w:space="0" w:color="auto"/>
        <w:right w:val="none" w:sz="0" w:space="0" w:color="auto"/>
      </w:divBdr>
    </w:div>
    <w:div w:id="741565976">
      <w:bodyDiv w:val="1"/>
      <w:marLeft w:val="0"/>
      <w:marRight w:val="0"/>
      <w:marTop w:val="0"/>
      <w:marBottom w:val="0"/>
      <w:divBdr>
        <w:top w:val="none" w:sz="0" w:space="0" w:color="auto"/>
        <w:left w:val="none" w:sz="0" w:space="0" w:color="auto"/>
        <w:bottom w:val="none" w:sz="0" w:space="0" w:color="auto"/>
        <w:right w:val="none" w:sz="0" w:space="0" w:color="auto"/>
      </w:divBdr>
    </w:div>
    <w:div w:id="741635385">
      <w:bodyDiv w:val="1"/>
      <w:marLeft w:val="0"/>
      <w:marRight w:val="0"/>
      <w:marTop w:val="0"/>
      <w:marBottom w:val="0"/>
      <w:divBdr>
        <w:top w:val="none" w:sz="0" w:space="0" w:color="auto"/>
        <w:left w:val="none" w:sz="0" w:space="0" w:color="auto"/>
        <w:bottom w:val="none" w:sz="0" w:space="0" w:color="auto"/>
        <w:right w:val="none" w:sz="0" w:space="0" w:color="auto"/>
      </w:divBdr>
    </w:div>
    <w:div w:id="741683056">
      <w:bodyDiv w:val="1"/>
      <w:marLeft w:val="0"/>
      <w:marRight w:val="0"/>
      <w:marTop w:val="0"/>
      <w:marBottom w:val="0"/>
      <w:divBdr>
        <w:top w:val="none" w:sz="0" w:space="0" w:color="auto"/>
        <w:left w:val="none" w:sz="0" w:space="0" w:color="auto"/>
        <w:bottom w:val="none" w:sz="0" w:space="0" w:color="auto"/>
        <w:right w:val="none" w:sz="0" w:space="0" w:color="auto"/>
      </w:divBdr>
    </w:div>
    <w:div w:id="741683450">
      <w:bodyDiv w:val="1"/>
      <w:marLeft w:val="0"/>
      <w:marRight w:val="0"/>
      <w:marTop w:val="0"/>
      <w:marBottom w:val="0"/>
      <w:divBdr>
        <w:top w:val="none" w:sz="0" w:space="0" w:color="auto"/>
        <w:left w:val="none" w:sz="0" w:space="0" w:color="auto"/>
        <w:bottom w:val="none" w:sz="0" w:space="0" w:color="auto"/>
        <w:right w:val="none" w:sz="0" w:space="0" w:color="auto"/>
      </w:divBdr>
    </w:div>
    <w:div w:id="741760250">
      <w:bodyDiv w:val="1"/>
      <w:marLeft w:val="0"/>
      <w:marRight w:val="0"/>
      <w:marTop w:val="0"/>
      <w:marBottom w:val="0"/>
      <w:divBdr>
        <w:top w:val="none" w:sz="0" w:space="0" w:color="auto"/>
        <w:left w:val="none" w:sz="0" w:space="0" w:color="auto"/>
        <w:bottom w:val="none" w:sz="0" w:space="0" w:color="auto"/>
        <w:right w:val="none" w:sz="0" w:space="0" w:color="auto"/>
      </w:divBdr>
    </w:div>
    <w:div w:id="741829659">
      <w:bodyDiv w:val="1"/>
      <w:marLeft w:val="0"/>
      <w:marRight w:val="0"/>
      <w:marTop w:val="0"/>
      <w:marBottom w:val="0"/>
      <w:divBdr>
        <w:top w:val="none" w:sz="0" w:space="0" w:color="auto"/>
        <w:left w:val="none" w:sz="0" w:space="0" w:color="auto"/>
        <w:bottom w:val="none" w:sz="0" w:space="0" w:color="auto"/>
        <w:right w:val="none" w:sz="0" w:space="0" w:color="auto"/>
      </w:divBdr>
    </w:div>
    <w:div w:id="741869773">
      <w:bodyDiv w:val="1"/>
      <w:marLeft w:val="0"/>
      <w:marRight w:val="0"/>
      <w:marTop w:val="0"/>
      <w:marBottom w:val="0"/>
      <w:divBdr>
        <w:top w:val="none" w:sz="0" w:space="0" w:color="auto"/>
        <w:left w:val="none" w:sz="0" w:space="0" w:color="auto"/>
        <w:bottom w:val="none" w:sz="0" w:space="0" w:color="auto"/>
        <w:right w:val="none" w:sz="0" w:space="0" w:color="auto"/>
      </w:divBdr>
    </w:div>
    <w:div w:id="741872245">
      <w:bodyDiv w:val="1"/>
      <w:marLeft w:val="0"/>
      <w:marRight w:val="0"/>
      <w:marTop w:val="0"/>
      <w:marBottom w:val="0"/>
      <w:divBdr>
        <w:top w:val="none" w:sz="0" w:space="0" w:color="auto"/>
        <w:left w:val="none" w:sz="0" w:space="0" w:color="auto"/>
        <w:bottom w:val="none" w:sz="0" w:space="0" w:color="auto"/>
        <w:right w:val="none" w:sz="0" w:space="0" w:color="auto"/>
      </w:divBdr>
    </w:div>
    <w:div w:id="741874991">
      <w:bodyDiv w:val="1"/>
      <w:marLeft w:val="0"/>
      <w:marRight w:val="0"/>
      <w:marTop w:val="0"/>
      <w:marBottom w:val="0"/>
      <w:divBdr>
        <w:top w:val="none" w:sz="0" w:space="0" w:color="auto"/>
        <w:left w:val="none" w:sz="0" w:space="0" w:color="auto"/>
        <w:bottom w:val="none" w:sz="0" w:space="0" w:color="auto"/>
        <w:right w:val="none" w:sz="0" w:space="0" w:color="auto"/>
      </w:divBdr>
    </w:div>
    <w:div w:id="741949016">
      <w:bodyDiv w:val="1"/>
      <w:marLeft w:val="0"/>
      <w:marRight w:val="0"/>
      <w:marTop w:val="0"/>
      <w:marBottom w:val="0"/>
      <w:divBdr>
        <w:top w:val="none" w:sz="0" w:space="0" w:color="auto"/>
        <w:left w:val="none" w:sz="0" w:space="0" w:color="auto"/>
        <w:bottom w:val="none" w:sz="0" w:space="0" w:color="auto"/>
        <w:right w:val="none" w:sz="0" w:space="0" w:color="auto"/>
      </w:divBdr>
    </w:div>
    <w:div w:id="741951537">
      <w:bodyDiv w:val="1"/>
      <w:marLeft w:val="0"/>
      <w:marRight w:val="0"/>
      <w:marTop w:val="0"/>
      <w:marBottom w:val="0"/>
      <w:divBdr>
        <w:top w:val="none" w:sz="0" w:space="0" w:color="auto"/>
        <w:left w:val="none" w:sz="0" w:space="0" w:color="auto"/>
        <w:bottom w:val="none" w:sz="0" w:space="0" w:color="auto"/>
        <w:right w:val="none" w:sz="0" w:space="0" w:color="auto"/>
      </w:divBdr>
    </w:div>
    <w:div w:id="742026815">
      <w:bodyDiv w:val="1"/>
      <w:marLeft w:val="0"/>
      <w:marRight w:val="0"/>
      <w:marTop w:val="0"/>
      <w:marBottom w:val="0"/>
      <w:divBdr>
        <w:top w:val="none" w:sz="0" w:space="0" w:color="auto"/>
        <w:left w:val="none" w:sz="0" w:space="0" w:color="auto"/>
        <w:bottom w:val="none" w:sz="0" w:space="0" w:color="auto"/>
        <w:right w:val="none" w:sz="0" w:space="0" w:color="auto"/>
      </w:divBdr>
    </w:div>
    <w:div w:id="742029160">
      <w:bodyDiv w:val="1"/>
      <w:marLeft w:val="0"/>
      <w:marRight w:val="0"/>
      <w:marTop w:val="0"/>
      <w:marBottom w:val="0"/>
      <w:divBdr>
        <w:top w:val="none" w:sz="0" w:space="0" w:color="auto"/>
        <w:left w:val="none" w:sz="0" w:space="0" w:color="auto"/>
        <w:bottom w:val="none" w:sz="0" w:space="0" w:color="auto"/>
        <w:right w:val="none" w:sz="0" w:space="0" w:color="auto"/>
      </w:divBdr>
    </w:div>
    <w:div w:id="742141901">
      <w:bodyDiv w:val="1"/>
      <w:marLeft w:val="0"/>
      <w:marRight w:val="0"/>
      <w:marTop w:val="0"/>
      <w:marBottom w:val="0"/>
      <w:divBdr>
        <w:top w:val="none" w:sz="0" w:space="0" w:color="auto"/>
        <w:left w:val="none" w:sz="0" w:space="0" w:color="auto"/>
        <w:bottom w:val="none" w:sz="0" w:space="0" w:color="auto"/>
        <w:right w:val="none" w:sz="0" w:space="0" w:color="auto"/>
      </w:divBdr>
    </w:div>
    <w:div w:id="742147078">
      <w:bodyDiv w:val="1"/>
      <w:marLeft w:val="0"/>
      <w:marRight w:val="0"/>
      <w:marTop w:val="0"/>
      <w:marBottom w:val="0"/>
      <w:divBdr>
        <w:top w:val="none" w:sz="0" w:space="0" w:color="auto"/>
        <w:left w:val="none" w:sz="0" w:space="0" w:color="auto"/>
        <w:bottom w:val="none" w:sz="0" w:space="0" w:color="auto"/>
        <w:right w:val="none" w:sz="0" w:space="0" w:color="auto"/>
      </w:divBdr>
    </w:div>
    <w:div w:id="742223295">
      <w:bodyDiv w:val="1"/>
      <w:marLeft w:val="0"/>
      <w:marRight w:val="0"/>
      <w:marTop w:val="0"/>
      <w:marBottom w:val="0"/>
      <w:divBdr>
        <w:top w:val="none" w:sz="0" w:space="0" w:color="auto"/>
        <w:left w:val="none" w:sz="0" w:space="0" w:color="auto"/>
        <w:bottom w:val="none" w:sz="0" w:space="0" w:color="auto"/>
        <w:right w:val="none" w:sz="0" w:space="0" w:color="auto"/>
      </w:divBdr>
    </w:div>
    <w:div w:id="742331964">
      <w:bodyDiv w:val="1"/>
      <w:marLeft w:val="0"/>
      <w:marRight w:val="0"/>
      <w:marTop w:val="0"/>
      <w:marBottom w:val="0"/>
      <w:divBdr>
        <w:top w:val="none" w:sz="0" w:space="0" w:color="auto"/>
        <w:left w:val="none" w:sz="0" w:space="0" w:color="auto"/>
        <w:bottom w:val="none" w:sz="0" w:space="0" w:color="auto"/>
        <w:right w:val="none" w:sz="0" w:space="0" w:color="auto"/>
      </w:divBdr>
    </w:div>
    <w:div w:id="742340814">
      <w:bodyDiv w:val="1"/>
      <w:marLeft w:val="0"/>
      <w:marRight w:val="0"/>
      <w:marTop w:val="0"/>
      <w:marBottom w:val="0"/>
      <w:divBdr>
        <w:top w:val="none" w:sz="0" w:space="0" w:color="auto"/>
        <w:left w:val="none" w:sz="0" w:space="0" w:color="auto"/>
        <w:bottom w:val="none" w:sz="0" w:space="0" w:color="auto"/>
        <w:right w:val="none" w:sz="0" w:space="0" w:color="auto"/>
      </w:divBdr>
    </w:div>
    <w:div w:id="742411172">
      <w:bodyDiv w:val="1"/>
      <w:marLeft w:val="0"/>
      <w:marRight w:val="0"/>
      <w:marTop w:val="0"/>
      <w:marBottom w:val="0"/>
      <w:divBdr>
        <w:top w:val="none" w:sz="0" w:space="0" w:color="auto"/>
        <w:left w:val="none" w:sz="0" w:space="0" w:color="auto"/>
        <w:bottom w:val="none" w:sz="0" w:space="0" w:color="auto"/>
        <w:right w:val="none" w:sz="0" w:space="0" w:color="auto"/>
      </w:divBdr>
    </w:div>
    <w:div w:id="742486703">
      <w:bodyDiv w:val="1"/>
      <w:marLeft w:val="0"/>
      <w:marRight w:val="0"/>
      <w:marTop w:val="0"/>
      <w:marBottom w:val="0"/>
      <w:divBdr>
        <w:top w:val="none" w:sz="0" w:space="0" w:color="auto"/>
        <w:left w:val="none" w:sz="0" w:space="0" w:color="auto"/>
        <w:bottom w:val="none" w:sz="0" w:space="0" w:color="auto"/>
        <w:right w:val="none" w:sz="0" w:space="0" w:color="auto"/>
      </w:divBdr>
    </w:div>
    <w:div w:id="742607397">
      <w:bodyDiv w:val="1"/>
      <w:marLeft w:val="0"/>
      <w:marRight w:val="0"/>
      <w:marTop w:val="0"/>
      <w:marBottom w:val="0"/>
      <w:divBdr>
        <w:top w:val="none" w:sz="0" w:space="0" w:color="auto"/>
        <w:left w:val="none" w:sz="0" w:space="0" w:color="auto"/>
        <w:bottom w:val="none" w:sz="0" w:space="0" w:color="auto"/>
        <w:right w:val="none" w:sz="0" w:space="0" w:color="auto"/>
      </w:divBdr>
    </w:div>
    <w:div w:id="742751762">
      <w:bodyDiv w:val="1"/>
      <w:marLeft w:val="0"/>
      <w:marRight w:val="0"/>
      <w:marTop w:val="0"/>
      <w:marBottom w:val="0"/>
      <w:divBdr>
        <w:top w:val="none" w:sz="0" w:space="0" w:color="auto"/>
        <w:left w:val="none" w:sz="0" w:space="0" w:color="auto"/>
        <w:bottom w:val="none" w:sz="0" w:space="0" w:color="auto"/>
        <w:right w:val="none" w:sz="0" w:space="0" w:color="auto"/>
      </w:divBdr>
    </w:div>
    <w:div w:id="742799291">
      <w:bodyDiv w:val="1"/>
      <w:marLeft w:val="0"/>
      <w:marRight w:val="0"/>
      <w:marTop w:val="0"/>
      <w:marBottom w:val="0"/>
      <w:divBdr>
        <w:top w:val="none" w:sz="0" w:space="0" w:color="auto"/>
        <w:left w:val="none" w:sz="0" w:space="0" w:color="auto"/>
        <w:bottom w:val="none" w:sz="0" w:space="0" w:color="auto"/>
        <w:right w:val="none" w:sz="0" w:space="0" w:color="auto"/>
      </w:divBdr>
    </w:div>
    <w:div w:id="742993183">
      <w:bodyDiv w:val="1"/>
      <w:marLeft w:val="0"/>
      <w:marRight w:val="0"/>
      <w:marTop w:val="0"/>
      <w:marBottom w:val="0"/>
      <w:divBdr>
        <w:top w:val="none" w:sz="0" w:space="0" w:color="auto"/>
        <w:left w:val="none" w:sz="0" w:space="0" w:color="auto"/>
        <w:bottom w:val="none" w:sz="0" w:space="0" w:color="auto"/>
        <w:right w:val="none" w:sz="0" w:space="0" w:color="auto"/>
      </w:divBdr>
    </w:div>
    <w:div w:id="743071314">
      <w:bodyDiv w:val="1"/>
      <w:marLeft w:val="0"/>
      <w:marRight w:val="0"/>
      <w:marTop w:val="0"/>
      <w:marBottom w:val="0"/>
      <w:divBdr>
        <w:top w:val="none" w:sz="0" w:space="0" w:color="auto"/>
        <w:left w:val="none" w:sz="0" w:space="0" w:color="auto"/>
        <w:bottom w:val="none" w:sz="0" w:space="0" w:color="auto"/>
        <w:right w:val="none" w:sz="0" w:space="0" w:color="auto"/>
      </w:divBdr>
    </w:div>
    <w:div w:id="743114080">
      <w:bodyDiv w:val="1"/>
      <w:marLeft w:val="0"/>
      <w:marRight w:val="0"/>
      <w:marTop w:val="0"/>
      <w:marBottom w:val="0"/>
      <w:divBdr>
        <w:top w:val="none" w:sz="0" w:space="0" w:color="auto"/>
        <w:left w:val="none" w:sz="0" w:space="0" w:color="auto"/>
        <w:bottom w:val="none" w:sz="0" w:space="0" w:color="auto"/>
        <w:right w:val="none" w:sz="0" w:space="0" w:color="auto"/>
      </w:divBdr>
    </w:div>
    <w:div w:id="743114689">
      <w:bodyDiv w:val="1"/>
      <w:marLeft w:val="0"/>
      <w:marRight w:val="0"/>
      <w:marTop w:val="0"/>
      <w:marBottom w:val="0"/>
      <w:divBdr>
        <w:top w:val="none" w:sz="0" w:space="0" w:color="auto"/>
        <w:left w:val="none" w:sz="0" w:space="0" w:color="auto"/>
        <w:bottom w:val="none" w:sz="0" w:space="0" w:color="auto"/>
        <w:right w:val="none" w:sz="0" w:space="0" w:color="auto"/>
      </w:divBdr>
    </w:div>
    <w:div w:id="743139396">
      <w:bodyDiv w:val="1"/>
      <w:marLeft w:val="0"/>
      <w:marRight w:val="0"/>
      <w:marTop w:val="0"/>
      <w:marBottom w:val="0"/>
      <w:divBdr>
        <w:top w:val="none" w:sz="0" w:space="0" w:color="auto"/>
        <w:left w:val="none" w:sz="0" w:space="0" w:color="auto"/>
        <w:bottom w:val="none" w:sz="0" w:space="0" w:color="auto"/>
        <w:right w:val="none" w:sz="0" w:space="0" w:color="auto"/>
      </w:divBdr>
    </w:div>
    <w:div w:id="743185998">
      <w:bodyDiv w:val="1"/>
      <w:marLeft w:val="0"/>
      <w:marRight w:val="0"/>
      <w:marTop w:val="0"/>
      <w:marBottom w:val="0"/>
      <w:divBdr>
        <w:top w:val="none" w:sz="0" w:space="0" w:color="auto"/>
        <w:left w:val="none" w:sz="0" w:space="0" w:color="auto"/>
        <w:bottom w:val="none" w:sz="0" w:space="0" w:color="auto"/>
        <w:right w:val="none" w:sz="0" w:space="0" w:color="auto"/>
      </w:divBdr>
    </w:div>
    <w:div w:id="743188597">
      <w:bodyDiv w:val="1"/>
      <w:marLeft w:val="0"/>
      <w:marRight w:val="0"/>
      <w:marTop w:val="0"/>
      <w:marBottom w:val="0"/>
      <w:divBdr>
        <w:top w:val="none" w:sz="0" w:space="0" w:color="auto"/>
        <w:left w:val="none" w:sz="0" w:space="0" w:color="auto"/>
        <w:bottom w:val="none" w:sz="0" w:space="0" w:color="auto"/>
        <w:right w:val="none" w:sz="0" w:space="0" w:color="auto"/>
      </w:divBdr>
    </w:div>
    <w:div w:id="743257649">
      <w:bodyDiv w:val="1"/>
      <w:marLeft w:val="0"/>
      <w:marRight w:val="0"/>
      <w:marTop w:val="0"/>
      <w:marBottom w:val="0"/>
      <w:divBdr>
        <w:top w:val="none" w:sz="0" w:space="0" w:color="auto"/>
        <w:left w:val="none" w:sz="0" w:space="0" w:color="auto"/>
        <w:bottom w:val="none" w:sz="0" w:space="0" w:color="auto"/>
        <w:right w:val="none" w:sz="0" w:space="0" w:color="auto"/>
      </w:divBdr>
    </w:div>
    <w:div w:id="743331668">
      <w:bodyDiv w:val="1"/>
      <w:marLeft w:val="0"/>
      <w:marRight w:val="0"/>
      <w:marTop w:val="0"/>
      <w:marBottom w:val="0"/>
      <w:divBdr>
        <w:top w:val="none" w:sz="0" w:space="0" w:color="auto"/>
        <w:left w:val="none" w:sz="0" w:space="0" w:color="auto"/>
        <w:bottom w:val="none" w:sz="0" w:space="0" w:color="auto"/>
        <w:right w:val="none" w:sz="0" w:space="0" w:color="auto"/>
      </w:divBdr>
    </w:div>
    <w:div w:id="743340183">
      <w:bodyDiv w:val="1"/>
      <w:marLeft w:val="0"/>
      <w:marRight w:val="0"/>
      <w:marTop w:val="0"/>
      <w:marBottom w:val="0"/>
      <w:divBdr>
        <w:top w:val="none" w:sz="0" w:space="0" w:color="auto"/>
        <w:left w:val="none" w:sz="0" w:space="0" w:color="auto"/>
        <w:bottom w:val="none" w:sz="0" w:space="0" w:color="auto"/>
        <w:right w:val="none" w:sz="0" w:space="0" w:color="auto"/>
      </w:divBdr>
    </w:div>
    <w:div w:id="743376105">
      <w:bodyDiv w:val="1"/>
      <w:marLeft w:val="0"/>
      <w:marRight w:val="0"/>
      <w:marTop w:val="0"/>
      <w:marBottom w:val="0"/>
      <w:divBdr>
        <w:top w:val="none" w:sz="0" w:space="0" w:color="auto"/>
        <w:left w:val="none" w:sz="0" w:space="0" w:color="auto"/>
        <w:bottom w:val="none" w:sz="0" w:space="0" w:color="auto"/>
        <w:right w:val="none" w:sz="0" w:space="0" w:color="auto"/>
      </w:divBdr>
    </w:div>
    <w:div w:id="743380063">
      <w:bodyDiv w:val="1"/>
      <w:marLeft w:val="0"/>
      <w:marRight w:val="0"/>
      <w:marTop w:val="0"/>
      <w:marBottom w:val="0"/>
      <w:divBdr>
        <w:top w:val="none" w:sz="0" w:space="0" w:color="auto"/>
        <w:left w:val="none" w:sz="0" w:space="0" w:color="auto"/>
        <w:bottom w:val="none" w:sz="0" w:space="0" w:color="auto"/>
        <w:right w:val="none" w:sz="0" w:space="0" w:color="auto"/>
      </w:divBdr>
    </w:div>
    <w:div w:id="743450444">
      <w:bodyDiv w:val="1"/>
      <w:marLeft w:val="0"/>
      <w:marRight w:val="0"/>
      <w:marTop w:val="0"/>
      <w:marBottom w:val="0"/>
      <w:divBdr>
        <w:top w:val="none" w:sz="0" w:space="0" w:color="auto"/>
        <w:left w:val="none" w:sz="0" w:space="0" w:color="auto"/>
        <w:bottom w:val="none" w:sz="0" w:space="0" w:color="auto"/>
        <w:right w:val="none" w:sz="0" w:space="0" w:color="auto"/>
      </w:divBdr>
    </w:div>
    <w:div w:id="743458551">
      <w:bodyDiv w:val="1"/>
      <w:marLeft w:val="0"/>
      <w:marRight w:val="0"/>
      <w:marTop w:val="0"/>
      <w:marBottom w:val="0"/>
      <w:divBdr>
        <w:top w:val="none" w:sz="0" w:space="0" w:color="auto"/>
        <w:left w:val="none" w:sz="0" w:space="0" w:color="auto"/>
        <w:bottom w:val="none" w:sz="0" w:space="0" w:color="auto"/>
        <w:right w:val="none" w:sz="0" w:space="0" w:color="auto"/>
      </w:divBdr>
    </w:div>
    <w:div w:id="743572578">
      <w:bodyDiv w:val="1"/>
      <w:marLeft w:val="0"/>
      <w:marRight w:val="0"/>
      <w:marTop w:val="0"/>
      <w:marBottom w:val="0"/>
      <w:divBdr>
        <w:top w:val="none" w:sz="0" w:space="0" w:color="auto"/>
        <w:left w:val="none" w:sz="0" w:space="0" w:color="auto"/>
        <w:bottom w:val="none" w:sz="0" w:space="0" w:color="auto"/>
        <w:right w:val="none" w:sz="0" w:space="0" w:color="auto"/>
      </w:divBdr>
    </w:div>
    <w:div w:id="743601338">
      <w:bodyDiv w:val="1"/>
      <w:marLeft w:val="0"/>
      <w:marRight w:val="0"/>
      <w:marTop w:val="0"/>
      <w:marBottom w:val="0"/>
      <w:divBdr>
        <w:top w:val="none" w:sz="0" w:space="0" w:color="auto"/>
        <w:left w:val="none" w:sz="0" w:space="0" w:color="auto"/>
        <w:bottom w:val="none" w:sz="0" w:space="0" w:color="auto"/>
        <w:right w:val="none" w:sz="0" w:space="0" w:color="auto"/>
      </w:divBdr>
    </w:div>
    <w:div w:id="743602238">
      <w:bodyDiv w:val="1"/>
      <w:marLeft w:val="0"/>
      <w:marRight w:val="0"/>
      <w:marTop w:val="0"/>
      <w:marBottom w:val="0"/>
      <w:divBdr>
        <w:top w:val="none" w:sz="0" w:space="0" w:color="auto"/>
        <w:left w:val="none" w:sz="0" w:space="0" w:color="auto"/>
        <w:bottom w:val="none" w:sz="0" w:space="0" w:color="auto"/>
        <w:right w:val="none" w:sz="0" w:space="0" w:color="auto"/>
      </w:divBdr>
    </w:div>
    <w:div w:id="743799607">
      <w:bodyDiv w:val="1"/>
      <w:marLeft w:val="0"/>
      <w:marRight w:val="0"/>
      <w:marTop w:val="0"/>
      <w:marBottom w:val="0"/>
      <w:divBdr>
        <w:top w:val="none" w:sz="0" w:space="0" w:color="auto"/>
        <w:left w:val="none" w:sz="0" w:space="0" w:color="auto"/>
        <w:bottom w:val="none" w:sz="0" w:space="0" w:color="auto"/>
        <w:right w:val="none" w:sz="0" w:space="0" w:color="auto"/>
      </w:divBdr>
    </w:div>
    <w:div w:id="743835886">
      <w:bodyDiv w:val="1"/>
      <w:marLeft w:val="0"/>
      <w:marRight w:val="0"/>
      <w:marTop w:val="0"/>
      <w:marBottom w:val="0"/>
      <w:divBdr>
        <w:top w:val="none" w:sz="0" w:space="0" w:color="auto"/>
        <w:left w:val="none" w:sz="0" w:space="0" w:color="auto"/>
        <w:bottom w:val="none" w:sz="0" w:space="0" w:color="auto"/>
        <w:right w:val="none" w:sz="0" w:space="0" w:color="auto"/>
      </w:divBdr>
    </w:div>
    <w:div w:id="743915478">
      <w:bodyDiv w:val="1"/>
      <w:marLeft w:val="0"/>
      <w:marRight w:val="0"/>
      <w:marTop w:val="0"/>
      <w:marBottom w:val="0"/>
      <w:divBdr>
        <w:top w:val="none" w:sz="0" w:space="0" w:color="auto"/>
        <w:left w:val="none" w:sz="0" w:space="0" w:color="auto"/>
        <w:bottom w:val="none" w:sz="0" w:space="0" w:color="auto"/>
        <w:right w:val="none" w:sz="0" w:space="0" w:color="auto"/>
      </w:divBdr>
    </w:div>
    <w:div w:id="743919192">
      <w:bodyDiv w:val="1"/>
      <w:marLeft w:val="0"/>
      <w:marRight w:val="0"/>
      <w:marTop w:val="0"/>
      <w:marBottom w:val="0"/>
      <w:divBdr>
        <w:top w:val="none" w:sz="0" w:space="0" w:color="auto"/>
        <w:left w:val="none" w:sz="0" w:space="0" w:color="auto"/>
        <w:bottom w:val="none" w:sz="0" w:space="0" w:color="auto"/>
        <w:right w:val="none" w:sz="0" w:space="0" w:color="auto"/>
      </w:divBdr>
    </w:div>
    <w:div w:id="743990772">
      <w:bodyDiv w:val="1"/>
      <w:marLeft w:val="0"/>
      <w:marRight w:val="0"/>
      <w:marTop w:val="0"/>
      <w:marBottom w:val="0"/>
      <w:divBdr>
        <w:top w:val="none" w:sz="0" w:space="0" w:color="auto"/>
        <w:left w:val="none" w:sz="0" w:space="0" w:color="auto"/>
        <w:bottom w:val="none" w:sz="0" w:space="0" w:color="auto"/>
        <w:right w:val="none" w:sz="0" w:space="0" w:color="auto"/>
      </w:divBdr>
    </w:div>
    <w:div w:id="743994703">
      <w:bodyDiv w:val="1"/>
      <w:marLeft w:val="0"/>
      <w:marRight w:val="0"/>
      <w:marTop w:val="0"/>
      <w:marBottom w:val="0"/>
      <w:divBdr>
        <w:top w:val="none" w:sz="0" w:space="0" w:color="auto"/>
        <w:left w:val="none" w:sz="0" w:space="0" w:color="auto"/>
        <w:bottom w:val="none" w:sz="0" w:space="0" w:color="auto"/>
        <w:right w:val="none" w:sz="0" w:space="0" w:color="auto"/>
      </w:divBdr>
    </w:div>
    <w:div w:id="744030801">
      <w:bodyDiv w:val="1"/>
      <w:marLeft w:val="0"/>
      <w:marRight w:val="0"/>
      <w:marTop w:val="0"/>
      <w:marBottom w:val="0"/>
      <w:divBdr>
        <w:top w:val="none" w:sz="0" w:space="0" w:color="auto"/>
        <w:left w:val="none" w:sz="0" w:space="0" w:color="auto"/>
        <w:bottom w:val="none" w:sz="0" w:space="0" w:color="auto"/>
        <w:right w:val="none" w:sz="0" w:space="0" w:color="auto"/>
      </w:divBdr>
    </w:div>
    <w:div w:id="744036913">
      <w:bodyDiv w:val="1"/>
      <w:marLeft w:val="0"/>
      <w:marRight w:val="0"/>
      <w:marTop w:val="0"/>
      <w:marBottom w:val="0"/>
      <w:divBdr>
        <w:top w:val="none" w:sz="0" w:space="0" w:color="auto"/>
        <w:left w:val="none" w:sz="0" w:space="0" w:color="auto"/>
        <w:bottom w:val="none" w:sz="0" w:space="0" w:color="auto"/>
        <w:right w:val="none" w:sz="0" w:space="0" w:color="auto"/>
      </w:divBdr>
    </w:div>
    <w:div w:id="744108293">
      <w:bodyDiv w:val="1"/>
      <w:marLeft w:val="0"/>
      <w:marRight w:val="0"/>
      <w:marTop w:val="0"/>
      <w:marBottom w:val="0"/>
      <w:divBdr>
        <w:top w:val="none" w:sz="0" w:space="0" w:color="auto"/>
        <w:left w:val="none" w:sz="0" w:space="0" w:color="auto"/>
        <w:bottom w:val="none" w:sz="0" w:space="0" w:color="auto"/>
        <w:right w:val="none" w:sz="0" w:space="0" w:color="auto"/>
      </w:divBdr>
    </w:div>
    <w:div w:id="744180144">
      <w:bodyDiv w:val="1"/>
      <w:marLeft w:val="0"/>
      <w:marRight w:val="0"/>
      <w:marTop w:val="0"/>
      <w:marBottom w:val="0"/>
      <w:divBdr>
        <w:top w:val="none" w:sz="0" w:space="0" w:color="auto"/>
        <w:left w:val="none" w:sz="0" w:space="0" w:color="auto"/>
        <w:bottom w:val="none" w:sz="0" w:space="0" w:color="auto"/>
        <w:right w:val="none" w:sz="0" w:space="0" w:color="auto"/>
      </w:divBdr>
    </w:div>
    <w:div w:id="744299074">
      <w:bodyDiv w:val="1"/>
      <w:marLeft w:val="0"/>
      <w:marRight w:val="0"/>
      <w:marTop w:val="0"/>
      <w:marBottom w:val="0"/>
      <w:divBdr>
        <w:top w:val="none" w:sz="0" w:space="0" w:color="auto"/>
        <w:left w:val="none" w:sz="0" w:space="0" w:color="auto"/>
        <w:bottom w:val="none" w:sz="0" w:space="0" w:color="auto"/>
        <w:right w:val="none" w:sz="0" w:space="0" w:color="auto"/>
      </w:divBdr>
    </w:div>
    <w:div w:id="744299226">
      <w:bodyDiv w:val="1"/>
      <w:marLeft w:val="0"/>
      <w:marRight w:val="0"/>
      <w:marTop w:val="0"/>
      <w:marBottom w:val="0"/>
      <w:divBdr>
        <w:top w:val="none" w:sz="0" w:space="0" w:color="auto"/>
        <w:left w:val="none" w:sz="0" w:space="0" w:color="auto"/>
        <w:bottom w:val="none" w:sz="0" w:space="0" w:color="auto"/>
        <w:right w:val="none" w:sz="0" w:space="0" w:color="auto"/>
      </w:divBdr>
    </w:div>
    <w:div w:id="744304117">
      <w:bodyDiv w:val="1"/>
      <w:marLeft w:val="0"/>
      <w:marRight w:val="0"/>
      <w:marTop w:val="0"/>
      <w:marBottom w:val="0"/>
      <w:divBdr>
        <w:top w:val="none" w:sz="0" w:space="0" w:color="auto"/>
        <w:left w:val="none" w:sz="0" w:space="0" w:color="auto"/>
        <w:bottom w:val="none" w:sz="0" w:space="0" w:color="auto"/>
        <w:right w:val="none" w:sz="0" w:space="0" w:color="auto"/>
      </w:divBdr>
    </w:div>
    <w:div w:id="744373509">
      <w:bodyDiv w:val="1"/>
      <w:marLeft w:val="0"/>
      <w:marRight w:val="0"/>
      <w:marTop w:val="0"/>
      <w:marBottom w:val="0"/>
      <w:divBdr>
        <w:top w:val="none" w:sz="0" w:space="0" w:color="auto"/>
        <w:left w:val="none" w:sz="0" w:space="0" w:color="auto"/>
        <w:bottom w:val="none" w:sz="0" w:space="0" w:color="auto"/>
        <w:right w:val="none" w:sz="0" w:space="0" w:color="auto"/>
      </w:divBdr>
    </w:div>
    <w:div w:id="744374235">
      <w:bodyDiv w:val="1"/>
      <w:marLeft w:val="0"/>
      <w:marRight w:val="0"/>
      <w:marTop w:val="0"/>
      <w:marBottom w:val="0"/>
      <w:divBdr>
        <w:top w:val="none" w:sz="0" w:space="0" w:color="auto"/>
        <w:left w:val="none" w:sz="0" w:space="0" w:color="auto"/>
        <w:bottom w:val="none" w:sz="0" w:space="0" w:color="auto"/>
        <w:right w:val="none" w:sz="0" w:space="0" w:color="auto"/>
      </w:divBdr>
    </w:div>
    <w:div w:id="744377849">
      <w:bodyDiv w:val="1"/>
      <w:marLeft w:val="0"/>
      <w:marRight w:val="0"/>
      <w:marTop w:val="0"/>
      <w:marBottom w:val="0"/>
      <w:divBdr>
        <w:top w:val="none" w:sz="0" w:space="0" w:color="auto"/>
        <w:left w:val="none" w:sz="0" w:space="0" w:color="auto"/>
        <w:bottom w:val="none" w:sz="0" w:space="0" w:color="auto"/>
        <w:right w:val="none" w:sz="0" w:space="0" w:color="auto"/>
      </w:divBdr>
    </w:div>
    <w:div w:id="744378627">
      <w:bodyDiv w:val="1"/>
      <w:marLeft w:val="0"/>
      <w:marRight w:val="0"/>
      <w:marTop w:val="0"/>
      <w:marBottom w:val="0"/>
      <w:divBdr>
        <w:top w:val="none" w:sz="0" w:space="0" w:color="auto"/>
        <w:left w:val="none" w:sz="0" w:space="0" w:color="auto"/>
        <w:bottom w:val="none" w:sz="0" w:space="0" w:color="auto"/>
        <w:right w:val="none" w:sz="0" w:space="0" w:color="auto"/>
      </w:divBdr>
    </w:div>
    <w:div w:id="744448304">
      <w:bodyDiv w:val="1"/>
      <w:marLeft w:val="0"/>
      <w:marRight w:val="0"/>
      <w:marTop w:val="0"/>
      <w:marBottom w:val="0"/>
      <w:divBdr>
        <w:top w:val="none" w:sz="0" w:space="0" w:color="auto"/>
        <w:left w:val="none" w:sz="0" w:space="0" w:color="auto"/>
        <w:bottom w:val="none" w:sz="0" w:space="0" w:color="auto"/>
        <w:right w:val="none" w:sz="0" w:space="0" w:color="auto"/>
      </w:divBdr>
    </w:div>
    <w:div w:id="744449144">
      <w:bodyDiv w:val="1"/>
      <w:marLeft w:val="0"/>
      <w:marRight w:val="0"/>
      <w:marTop w:val="0"/>
      <w:marBottom w:val="0"/>
      <w:divBdr>
        <w:top w:val="none" w:sz="0" w:space="0" w:color="auto"/>
        <w:left w:val="none" w:sz="0" w:space="0" w:color="auto"/>
        <w:bottom w:val="none" w:sz="0" w:space="0" w:color="auto"/>
        <w:right w:val="none" w:sz="0" w:space="0" w:color="auto"/>
      </w:divBdr>
    </w:div>
    <w:div w:id="744453981">
      <w:bodyDiv w:val="1"/>
      <w:marLeft w:val="0"/>
      <w:marRight w:val="0"/>
      <w:marTop w:val="0"/>
      <w:marBottom w:val="0"/>
      <w:divBdr>
        <w:top w:val="none" w:sz="0" w:space="0" w:color="auto"/>
        <w:left w:val="none" w:sz="0" w:space="0" w:color="auto"/>
        <w:bottom w:val="none" w:sz="0" w:space="0" w:color="auto"/>
        <w:right w:val="none" w:sz="0" w:space="0" w:color="auto"/>
      </w:divBdr>
    </w:div>
    <w:div w:id="744569947">
      <w:bodyDiv w:val="1"/>
      <w:marLeft w:val="0"/>
      <w:marRight w:val="0"/>
      <w:marTop w:val="0"/>
      <w:marBottom w:val="0"/>
      <w:divBdr>
        <w:top w:val="none" w:sz="0" w:space="0" w:color="auto"/>
        <w:left w:val="none" w:sz="0" w:space="0" w:color="auto"/>
        <w:bottom w:val="none" w:sz="0" w:space="0" w:color="auto"/>
        <w:right w:val="none" w:sz="0" w:space="0" w:color="auto"/>
      </w:divBdr>
    </w:div>
    <w:div w:id="744570906">
      <w:bodyDiv w:val="1"/>
      <w:marLeft w:val="0"/>
      <w:marRight w:val="0"/>
      <w:marTop w:val="0"/>
      <w:marBottom w:val="0"/>
      <w:divBdr>
        <w:top w:val="none" w:sz="0" w:space="0" w:color="auto"/>
        <w:left w:val="none" w:sz="0" w:space="0" w:color="auto"/>
        <w:bottom w:val="none" w:sz="0" w:space="0" w:color="auto"/>
        <w:right w:val="none" w:sz="0" w:space="0" w:color="auto"/>
      </w:divBdr>
    </w:div>
    <w:div w:id="744641570">
      <w:bodyDiv w:val="1"/>
      <w:marLeft w:val="0"/>
      <w:marRight w:val="0"/>
      <w:marTop w:val="0"/>
      <w:marBottom w:val="0"/>
      <w:divBdr>
        <w:top w:val="none" w:sz="0" w:space="0" w:color="auto"/>
        <w:left w:val="none" w:sz="0" w:space="0" w:color="auto"/>
        <w:bottom w:val="none" w:sz="0" w:space="0" w:color="auto"/>
        <w:right w:val="none" w:sz="0" w:space="0" w:color="auto"/>
      </w:divBdr>
    </w:div>
    <w:div w:id="744685818">
      <w:bodyDiv w:val="1"/>
      <w:marLeft w:val="0"/>
      <w:marRight w:val="0"/>
      <w:marTop w:val="0"/>
      <w:marBottom w:val="0"/>
      <w:divBdr>
        <w:top w:val="none" w:sz="0" w:space="0" w:color="auto"/>
        <w:left w:val="none" w:sz="0" w:space="0" w:color="auto"/>
        <w:bottom w:val="none" w:sz="0" w:space="0" w:color="auto"/>
        <w:right w:val="none" w:sz="0" w:space="0" w:color="auto"/>
      </w:divBdr>
    </w:div>
    <w:div w:id="744691679">
      <w:bodyDiv w:val="1"/>
      <w:marLeft w:val="0"/>
      <w:marRight w:val="0"/>
      <w:marTop w:val="0"/>
      <w:marBottom w:val="0"/>
      <w:divBdr>
        <w:top w:val="none" w:sz="0" w:space="0" w:color="auto"/>
        <w:left w:val="none" w:sz="0" w:space="0" w:color="auto"/>
        <w:bottom w:val="none" w:sz="0" w:space="0" w:color="auto"/>
        <w:right w:val="none" w:sz="0" w:space="0" w:color="auto"/>
      </w:divBdr>
    </w:div>
    <w:div w:id="744762378">
      <w:bodyDiv w:val="1"/>
      <w:marLeft w:val="0"/>
      <w:marRight w:val="0"/>
      <w:marTop w:val="0"/>
      <w:marBottom w:val="0"/>
      <w:divBdr>
        <w:top w:val="none" w:sz="0" w:space="0" w:color="auto"/>
        <w:left w:val="none" w:sz="0" w:space="0" w:color="auto"/>
        <w:bottom w:val="none" w:sz="0" w:space="0" w:color="auto"/>
        <w:right w:val="none" w:sz="0" w:space="0" w:color="auto"/>
      </w:divBdr>
    </w:div>
    <w:div w:id="744838987">
      <w:bodyDiv w:val="1"/>
      <w:marLeft w:val="0"/>
      <w:marRight w:val="0"/>
      <w:marTop w:val="0"/>
      <w:marBottom w:val="0"/>
      <w:divBdr>
        <w:top w:val="none" w:sz="0" w:space="0" w:color="auto"/>
        <w:left w:val="none" w:sz="0" w:space="0" w:color="auto"/>
        <w:bottom w:val="none" w:sz="0" w:space="0" w:color="auto"/>
        <w:right w:val="none" w:sz="0" w:space="0" w:color="auto"/>
      </w:divBdr>
    </w:div>
    <w:div w:id="744840118">
      <w:bodyDiv w:val="1"/>
      <w:marLeft w:val="0"/>
      <w:marRight w:val="0"/>
      <w:marTop w:val="0"/>
      <w:marBottom w:val="0"/>
      <w:divBdr>
        <w:top w:val="none" w:sz="0" w:space="0" w:color="auto"/>
        <w:left w:val="none" w:sz="0" w:space="0" w:color="auto"/>
        <w:bottom w:val="none" w:sz="0" w:space="0" w:color="auto"/>
        <w:right w:val="none" w:sz="0" w:space="0" w:color="auto"/>
      </w:divBdr>
    </w:div>
    <w:div w:id="744911665">
      <w:bodyDiv w:val="1"/>
      <w:marLeft w:val="0"/>
      <w:marRight w:val="0"/>
      <w:marTop w:val="0"/>
      <w:marBottom w:val="0"/>
      <w:divBdr>
        <w:top w:val="none" w:sz="0" w:space="0" w:color="auto"/>
        <w:left w:val="none" w:sz="0" w:space="0" w:color="auto"/>
        <w:bottom w:val="none" w:sz="0" w:space="0" w:color="auto"/>
        <w:right w:val="none" w:sz="0" w:space="0" w:color="auto"/>
      </w:divBdr>
    </w:div>
    <w:div w:id="744955120">
      <w:bodyDiv w:val="1"/>
      <w:marLeft w:val="0"/>
      <w:marRight w:val="0"/>
      <w:marTop w:val="0"/>
      <w:marBottom w:val="0"/>
      <w:divBdr>
        <w:top w:val="none" w:sz="0" w:space="0" w:color="auto"/>
        <w:left w:val="none" w:sz="0" w:space="0" w:color="auto"/>
        <w:bottom w:val="none" w:sz="0" w:space="0" w:color="auto"/>
        <w:right w:val="none" w:sz="0" w:space="0" w:color="auto"/>
      </w:divBdr>
    </w:div>
    <w:div w:id="744959154">
      <w:bodyDiv w:val="1"/>
      <w:marLeft w:val="0"/>
      <w:marRight w:val="0"/>
      <w:marTop w:val="0"/>
      <w:marBottom w:val="0"/>
      <w:divBdr>
        <w:top w:val="none" w:sz="0" w:space="0" w:color="auto"/>
        <w:left w:val="none" w:sz="0" w:space="0" w:color="auto"/>
        <w:bottom w:val="none" w:sz="0" w:space="0" w:color="auto"/>
        <w:right w:val="none" w:sz="0" w:space="0" w:color="auto"/>
      </w:divBdr>
    </w:div>
    <w:div w:id="744959965">
      <w:bodyDiv w:val="1"/>
      <w:marLeft w:val="0"/>
      <w:marRight w:val="0"/>
      <w:marTop w:val="0"/>
      <w:marBottom w:val="0"/>
      <w:divBdr>
        <w:top w:val="none" w:sz="0" w:space="0" w:color="auto"/>
        <w:left w:val="none" w:sz="0" w:space="0" w:color="auto"/>
        <w:bottom w:val="none" w:sz="0" w:space="0" w:color="auto"/>
        <w:right w:val="none" w:sz="0" w:space="0" w:color="auto"/>
      </w:divBdr>
    </w:div>
    <w:div w:id="744961310">
      <w:bodyDiv w:val="1"/>
      <w:marLeft w:val="0"/>
      <w:marRight w:val="0"/>
      <w:marTop w:val="0"/>
      <w:marBottom w:val="0"/>
      <w:divBdr>
        <w:top w:val="none" w:sz="0" w:space="0" w:color="auto"/>
        <w:left w:val="none" w:sz="0" w:space="0" w:color="auto"/>
        <w:bottom w:val="none" w:sz="0" w:space="0" w:color="auto"/>
        <w:right w:val="none" w:sz="0" w:space="0" w:color="auto"/>
      </w:divBdr>
    </w:div>
    <w:div w:id="744961732">
      <w:bodyDiv w:val="1"/>
      <w:marLeft w:val="0"/>
      <w:marRight w:val="0"/>
      <w:marTop w:val="0"/>
      <w:marBottom w:val="0"/>
      <w:divBdr>
        <w:top w:val="none" w:sz="0" w:space="0" w:color="auto"/>
        <w:left w:val="none" w:sz="0" w:space="0" w:color="auto"/>
        <w:bottom w:val="none" w:sz="0" w:space="0" w:color="auto"/>
        <w:right w:val="none" w:sz="0" w:space="0" w:color="auto"/>
      </w:divBdr>
    </w:div>
    <w:div w:id="745079501">
      <w:bodyDiv w:val="1"/>
      <w:marLeft w:val="0"/>
      <w:marRight w:val="0"/>
      <w:marTop w:val="0"/>
      <w:marBottom w:val="0"/>
      <w:divBdr>
        <w:top w:val="none" w:sz="0" w:space="0" w:color="auto"/>
        <w:left w:val="none" w:sz="0" w:space="0" w:color="auto"/>
        <w:bottom w:val="none" w:sz="0" w:space="0" w:color="auto"/>
        <w:right w:val="none" w:sz="0" w:space="0" w:color="auto"/>
      </w:divBdr>
    </w:div>
    <w:div w:id="745106021">
      <w:bodyDiv w:val="1"/>
      <w:marLeft w:val="0"/>
      <w:marRight w:val="0"/>
      <w:marTop w:val="0"/>
      <w:marBottom w:val="0"/>
      <w:divBdr>
        <w:top w:val="none" w:sz="0" w:space="0" w:color="auto"/>
        <w:left w:val="none" w:sz="0" w:space="0" w:color="auto"/>
        <w:bottom w:val="none" w:sz="0" w:space="0" w:color="auto"/>
        <w:right w:val="none" w:sz="0" w:space="0" w:color="auto"/>
      </w:divBdr>
    </w:div>
    <w:div w:id="745147420">
      <w:bodyDiv w:val="1"/>
      <w:marLeft w:val="0"/>
      <w:marRight w:val="0"/>
      <w:marTop w:val="0"/>
      <w:marBottom w:val="0"/>
      <w:divBdr>
        <w:top w:val="none" w:sz="0" w:space="0" w:color="auto"/>
        <w:left w:val="none" w:sz="0" w:space="0" w:color="auto"/>
        <w:bottom w:val="none" w:sz="0" w:space="0" w:color="auto"/>
        <w:right w:val="none" w:sz="0" w:space="0" w:color="auto"/>
      </w:divBdr>
    </w:div>
    <w:div w:id="745148587">
      <w:bodyDiv w:val="1"/>
      <w:marLeft w:val="0"/>
      <w:marRight w:val="0"/>
      <w:marTop w:val="0"/>
      <w:marBottom w:val="0"/>
      <w:divBdr>
        <w:top w:val="none" w:sz="0" w:space="0" w:color="auto"/>
        <w:left w:val="none" w:sz="0" w:space="0" w:color="auto"/>
        <w:bottom w:val="none" w:sz="0" w:space="0" w:color="auto"/>
        <w:right w:val="none" w:sz="0" w:space="0" w:color="auto"/>
      </w:divBdr>
    </w:div>
    <w:div w:id="745420873">
      <w:bodyDiv w:val="1"/>
      <w:marLeft w:val="0"/>
      <w:marRight w:val="0"/>
      <w:marTop w:val="0"/>
      <w:marBottom w:val="0"/>
      <w:divBdr>
        <w:top w:val="none" w:sz="0" w:space="0" w:color="auto"/>
        <w:left w:val="none" w:sz="0" w:space="0" w:color="auto"/>
        <w:bottom w:val="none" w:sz="0" w:space="0" w:color="auto"/>
        <w:right w:val="none" w:sz="0" w:space="0" w:color="auto"/>
      </w:divBdr>
    </w:div>
    <w:div w:id="745422826">
      <w:bodyDiv w:val="1"/>
      <w:marLeft w:val="0"/>
      <w:marRight w:val="0"/>
      <w:marTop w:val="0"/>
      <w:marBottom w:val="0"/>
      <w:divBdr>
        <w:top w:val="none" w:sz="0" w:space="0" w:color="auto"/>
        <w:left w:val="none" w:sz="0" w:space="0" w:color="auto"/>
        <w:bottom w:val="none" w:sz="0" w:space="0" w:color="auto"/>
        <w:right w:val="none" w:sz="0" w:space="0" w:color="auto"/>
      </w:divBdr>
    </w:div>
    <w:div w:id="745492828">
      <w:bodyDiv w:val="1"/>
      <w:marLeft w:val="0"/>
      <w:marRight w:val="0"/>
      <w:marTop w:val="0"/>
      <w:marBottom w:val="0"/>
      <w:divBdr>
        <w:top w:val="none" w:sz="0" w:space="0" w:color="auto"/>
        <w:left w:val="none" w:sz="0" w:space="0" w:color="auto"/>
        <w:bottom w:val="none" w:sz="0" w:space="0" w:color="auto"/>
        <w:right w:val="none" w:sz="0" w:space="0" w:color="auto"/>
      </w:divBdr>
    </w:div>
    <w:div w:id="745614360">
      <w:bodyDiv w:val="1"/>
      <w:marLeft w:val="0"/>
      <w:marRight w:val="0"/>
      <w:marTop w:val="0"/>
      <w:marBottom w:val="0"/>
      <w:divBdr>
        <w:top w:val="none" w:sz="0" w:space="0" w:color="auto"/>
        <w:left w:val="none" w:sz="0" w:space="0" w:color="auto"/>
        <w:bottom w:val="none" w:sz="0" w:space="0" w:color="auto"/>
        <w:right w:val="none" w:sz="0" w:space="0" w:color="auto"/>
      </w:divBdr>
    </w:div>
    <w:div w:id="745683829">
      <w:bodyDiv w:val="1"/>
      <w:marLeft w:val="0"/>
      <w:marRight w:val="0"/>
      <w:marTop w:val="0"/>
      <w:marBottom w:val="0"/>
      <w:divBdr>
        <w:top w:val="none" w:sz="0" w:space="0" w:color="auto"/>
        <w:left w:val="none" w:sz="0" w:space="0" w:color="auto"/>
        <w:bottom w:val="none" w:sz="0" w:space="0" w:color="auto"/>
        <w:right w:val="none" w:sz="0" w:space="0" w:color="auto"/>
      </w:divBdr>
    </w:div>
    <w:div w:id="745692851">
      <w:bodyDiv w:val="1"/>
      <w:marLeft w:val="0"/>
      <w:marRight w:val="0"/>
      <w:marTop w:val="0"/>
      <w:marBottom w:val="0"/>
      <w:divBdr>
        <w:top w:val="none" w:sz="0" w:space="0" w:color="auto"/>
        <w:left w:val="none" w:sz="0" w:space="0" w:color="auto"/>
        <w:bottom w:val="none" w:sz="0" w:space="0" w:color="auto"/>
        <w:right w:val="none" w:sz="0" w:space="0" w:color="auto"/>
      </w:divBdr>
    </w:div>
    <w:div w:id="745764371">
      <w:bodyDiv w:val="1"/>
      <w:marLeft w:val="0"/>
      <w:marRight w:val="0"/>
      <w:marTop w:val="0"/>
      <w:marBottom w:val="0"/>
      <w:divBdr>
        <w:top w:val="none" w:sz="0" w:space="0" w:color="auto"/>
        <w:left w:val="none" w:sz="0" w:space="0" w:color="auto"/>
        <w:bottom w:val="none" w:sz="0" w:space="0" w:color="auto"/>
        <w:right w:val="none" w:sz="0" w:space="0" w:color="auto"/>
      </w:divBdr>
    </w:div>
    <w:div w:id="745805150">
      <w:bodyDiv w:val="1"/>
      <w:marLeft w:val="0"/>
      <w:marRight w:val="0"/>
      <w:marTop w:val="0"/>
      <w:marBottom w:val="0"/>
      <w:divBdr>
        <w:top w:val="none" w:sz="0" w:space="0" w:color="auto"/>
        <w:left w:val="none" w:sz="0" w:space="0" w:color="auto"/>
        <w:bottom w:val="none" w:sz="0" w:space="0" w:color="auto"/>
        <w:right w:val="none" w:sz="0" w:space="0" w:color="auto"/>
      </w:divBdr>
    </w:div>
    <w:div w:id="745809461">
      <w:bodyDiv w:val="1"/>
      <w:marLeft w:val="0"/>
      <w:marRight w:val="0"/>
      <w:marTop w:val="0"/>
      <w:marBottom w:val="0"/>
      <w:divBdr>
        <w:top w:val="none" w:sz="0" w:space="0" w:color="auto"/>
        <w:left w:val="none" w:sz="0" w:space="0" w:color="auto"/>
        <w:bottom w:val="none" w:sz="0" w:space="0" w:color="auto"/>
        <w:right w:val="none" w:sz="0" w:space="0" w:color="auto"/>
      </w:divBdr>
    </w:div>
    <w:div w:id="745810625">
      <w:bodyDiv w:val="1"/>
      <w:marLeft w:val="0"/>
      <w:marRight w:val="0"/>
      <w:marTop w:val="0"/>
      <w:marBottom w:val="0"/>
      <w:divBdr>
        <w:top w:val="none" w:sz="0" w:space="0" w:color="auto"/>
        <w:left w:val="none" w:sz="0" w:space="0" w:color="auto"/>
        <w:bottom w:val="none" w:sz="0" w:space="0" w:color="auto"/>
        <w:right w:val="none" w:sz="0" w:space="0" w:color="auto"/>
      </w:divBdr>
    </w:div>
    <w:div w:id="745877165">
      <w:bodyDiv w:val="1"/>
      <w:marLeft w:val="0"/>
      <w:marRight w:val="0"/>
      <w:marTop w:val="0"/>
      <w:marBottom w:val="0"/>
      <w:divBdr>
        <w:top w:val="none" w:sz="0" w:space="0" w:color="auto"/>
        <w:left w:val="none" w:sz="0" w:space="0" w:color="auto"/>
        <w:bottom w:val="none" w:sz="0" w:space="0" w:color="auto"/>
        <w:right w:val="none" w:sz="0" w:space="0" w:color="auto"/>
      </w:divBdr>
    </w:div>
    <w:div w:id="745885803">
      <w:bodyDiv w:val="1"/>
      <w:marLeft w:val="0"/>
      <w:marRight w:val="0"/>
      <w:marTop w:val="0"/>
      <w:marBottom w:val="0"/>
      <w:divBdr>
        <w:top w:val="none" w:sz="0" w:space="0" w:color="auto"/>
        <w:left w:val="none" w:sz="0" w:space="0" w:color="auto"/>
        <w:bottom w:val="none" w:sz="0" w:space="0" w:color="auto"/>
        <w:right w:val="none" w:sz="0" w:space="0" w:color="auto"/>
      </w:divBdr>
    </w:div>
    <w:div w:id="745886144">
      <w:bodyDiv w:val="1"/>
      <w:marLeft w:val="0"/>
      <w:marRight w:val="0"/>
      <w:marTop w:val="0"/>
      <w:marBottom w:val="0"/>
      <w:divBdr>
        <w:top w:val="none" w:sz="0" w:space="0" w:color="auto"/>
        <w:left w:val="none" w:sz="0" w:space="0" w:color="auto"/>
        <w:bottom w:val="none" w:sz="0" w:space="0" w:color="auto"/>
        <w:right w:val="none" w:sz="0" w:space="0" w:color="auto"/>
      </w:divBdr>
    </w:div>
    <w:div w:id="745999482">
      <w:bodyDiv w:val="1"/>
      <w:marLeft w:val="0"/>
      <w:marRight w:val="0"/>
      <w:marTop w:val="0"/>
      <w:marBottom w:val="0"/>
      <w:divBdr>
        <w:top w:val="none" w:sz="0" w:space="0" w:color="auto"/>
        <w:left w:val="none" w:sz="0" w:space="0" w:color="auto"/>
        <w:bottom w:val="none" w:sz="0" w:space="0" w:color="auto"/>
        <w:right w:val="none" w:sz="0" w:space="0" w:color="auto"/>
      </w:divBdr>
    </w:div>
    <w:div w:id="746004020">
      <w:bodyDiv w:val="1"/>
      <w:marLeft w:val="0"/>
      <w:marRight w:val="0"/>
      <w:marTop w:val="0"/>
      <w:marBottom w:val="0"/>
      <w:divBdr>
        <w:top w:val="none" w:sz="0" w:space="0" w:color="auto"/>
        <w:left w:val="none" w:sz="0" w:space="0" w:color="auto"/>
        <w:bottom w:val="none" w:sz="0" w:space="0" w:color="auto"/>
        <w:right w:val="none" w:sz="0" w:space="0" w:color="auto"/>
      </w:divBdr>
    </w:div>
    <w:div w:id="746070082">
      <w:bodyDiv w:val="1"/>
      <w:marLeft w:val="0"/>
      <w:marRight w:val="0"/>
      <w:marTop w:val="0"/>
      <w:marBottom w:val="0"/>
      <w:divBdr>
        <w:top w:val="none" w:sz="0" w:space="0" w:color="auto"/>
        <w:left w:val="none" w:sz="0" w:space="0" w:color="auto"/>
        <w:bottom w:val="none" w:sz="0" w:space="0" w:color="auto"/>
        <w:right w:val="none" w:sz="0" w:space="0" w:color="auto"/>
      </w:divBdr>
    </w:div>
    <w:div w:id="746070766">
      <w:bodyDiv w:val="1"/>
      <w:marLeft w:val="0"/>
      <w:marRight w:val="0"/>
      <w:marTop w:val="0"/>
      <w:marBottom w:val="0"/>
      <w:divBdr>
        <w:top w:val="none" w:sz="0" w:space="0" w:color="auto"/>
        <w:left w:val="none" w:sz="0" w:space="0" w:color="auto"/>
        <w:bottom w:val="none" w:sz="0" w:space="0" w:color="auto"/>
        <w:right w:val="none" w:sz="0" w:space="0" w:color="auto"/>
      </w:divBdr>
    </w:div>
    <w:div w:id="746151283">
      <w:bodyDiv w:val="1"/>
      <w:marLeft w:val="0"/>
      <w:marRight w:val="0"/>
      <w:marTop w:val="0"/>
      <w:marBottom w:val="0"/>
      <w:divBdr>
        <w:top w:val="none" w:sz="0" w:space="0" w:color="auto"/>
        <w:left w:val="none" w:sz="0" w:space="0" w:color="auto"/>
        <w:bottom w:val="none" w:sz="0" w:space="0" w:color="auto"/>
        <w:right w:val="none" w:sz="0" w:space="0" w:color="auto"/>
      </w:divBdr>
    </w:div>
    <w:div w:id="746151947">
      <w:bodyDiv w:val="1"/>
      <w:marLeft w:val="0"/>
      <w:marRight w:val="0"/>
      <w:marTop w:val="0"/>
      <w:marBottom w:val="0"/>
      <w:divBdr>
        <w:top w:val="none" w:sz="0" w:space="0" w:color="auto"/>
        <w:left w:val="none" w:sz="0" w:space="0" w:color="auto"/>
        <w:bottom w:val="none" w:sz="0" w:space="0" w:color="auto"/>
        <w:right w:val="none" w:sz="0" w:space="0" w:color="auto"/>
      </w:divBdr>
    </w:div>
    <w:div w:id="746155087">
      <w:bodyDiv w:val="1"/>
      <w:marLeft w:val="0"/>
      <w:marRight w:val="0"/>
      <w:marTop w:val="0"/>
      <w:marBottom w:val="0"/>
      <w:divBdr>
        <w:top w:val="none" w:sz="0" w:space="0" w:color="auto"/>
        <w:left w:val="none" w:sz="0" w:space="0" w:color="auto"/>
        <w:bottom w:val="none" w:sz="0" w:space="0" w:color="auto"/>
        <w:right w:val="none" w:sz="0" w:space="0" w:color="auto"/>
      </w:divBdr>
    </w:div>
    <w:div w:id="746342207">
      <w:bodyDiv w:val="1"/>
      <w:marLeft w:val="0"/>
      <w:marRight w:val="0"/>
      <w:marTop w:val="0"/>
      <w:marBottom w:val="0"/>
      <w:divBdr>
        <w:top w:val="none" w:sz="0" w:space="0" w:color="auto"/>
        <w:left w:val="none" w:sz="0" w:space="0" w:color="auto"/>
        <w:bottom w:val="none" w:sz="0" w:space="0" w:color="auto"/>
        <w:right w:val="none" w:sz="0" w:space="0" w:color="auto"/>
      </w:divBdr>
    </w:div>
    <w:div w:id="746343214">
      <w:bodyDiv w:val="1"/>
      <w:marLeft w:val="0"/>
      <w:marRight w:val="0"/>
      <w:marTop w:val="0"/>
      <w:marBottom w:val="0"/>
      <w:divBdr>
        <w:top w:val="none" w:sz="0" w:space="0" w:color="auto"/>
        <w:left w:val="none" w:sz="0" w:space="0" w:color="auto"/>
        <w:bottom w:val="none" w:sz="0" w:space="0" w:color="auto"/>
        <w:right w:val="none" w:sz="0" w:space="0" w:color="auto"/>
      </w:divBdr>
    </w:div>
    <w:div w:id="746418072">
      <w:bodyDiv w:val="1"/>
      <w:marLeft w:val="0"/>
      <w:marRight w:val="0"/>
      <w:marTop w:val="0"/>
      <w:marBottom w:val="0"/>
      <w:divBdr>
        <w:top w:val="none" w:sz="0" w:space="0" w:color="auto"/>
        <w:left w:val="none" w:sz="0" w:space="0" w:color="auto"/>
        <w:bottom w:val="none" w:sz="0" w:space="0" w:color="auto"/>
        <w:right w:val="none" w:sz="0" w:space="0" w:color="auto"/>
      </w:divBdr>
    </w:div>
    <w:div w:id="746421088">
      <w:bodyDiv w:val="1"/>
      <w:marLeft w:val="0"/>
      <w:marRight w:val="0"/>
      <w:marTop w:val="0"/>
      <w:marBottom w:val="0"/>
      <w:divBdr>
        <w:top w:val="none" w:sz="0" w:space="0" w:color="auto"/>
        <w:left w:val="none" w:sz="0" w:space="0" w:color="auto"/>
        <w:bottom w:val="none" w:sz="0" w:space="0" w:color="auto"/>
        <w:right w:val="none" w:sz="0" w:space="0" w:color="auto"/>
      </w:divBdr>
    </w:div>
    <w:div w:id="746461237">
      <w:bodyDiv w:val="1"/>
      <w:marLeft w:val="0"/>
      <w:marRight w:val="0"/>
      <w:marTop w:val="0"/>
      <w:marBottom w:val="0"/>
      <w:divBdr>
        <w:top w:val="none" w:sz="0" w:space="0" w:color="auto"/>
        <w:left w:val="none" w:sz="0" w:space="0" w:color="auto"/>
        <w:bottom w:val="none" w:sz="0" w:space="0" w:color="auto"/>
        <w:right w:val="none" w:sz="0" w:space="0" w:color="auto"/>
      </w:divBdr>
    </w:div>
    <w:div w:id="746464471">
      <w:bodyDiv w:val="1"/>
      <w:marLeft w:val="0"/>
      <w:marRight w:val="0"/>
      <w:marTop w:val="0"/>
      <w:marBottom w:val="0"/>
      <w:divBdr>
        <w:top w:val="none" w:sz="0" w:space="0" w:color="auto"/>
        <w:left w:val="none" w:sz="0" w:space="0" w:color="auto"/>
        <w:bottom w:val="none" w:sz="0" w:space="0" w:color="auto"/>
        <w:right w:val="none" w:sz="0" w:space="0" w:color="auto"/>
      </w:divBdr>
    </w:div>
    <w:div w:id="746534259">
      <w:bodyDiv w:val="1"/>
      <w:marLeft w:val="0"/>
      <w:marRight w:val="0"/>
      <w:marTop w:val="0"/>
      <w:marBottom w:val="0"/>
      <w:divBdr>
        <w:top w:val="none" w:sz="0" w:space="0" w:color="auto"/>
        <w:left w:val="none" w:sz="0" w:space="0" w:color="auto"/>
        <w:bottom w:val="none" w:sz="0" w:space="0" w:color="auto"/>
        <w:right w:val="none" w:sz="0" w:space="0" w:color="auto"/>
      </w:divBdr>
    </w:div>
    <w:div w:id="746653685">
      <w:bodyDiv w:val="1"/>
      <w:marLeft w:val="0"/>
      <w:marRight w:val="0"/>
      <w:marTop w:val="0"/>
      <w:marBottom w:val="0"/>
      <w:divBdr>
        <w:top w:val="none" w:sz="0" w:space="0" w:color="auto"/>
        <w:left w:val="none" w:sz="0" w:space="0" w:color="auto"/>
        <w:bottom w:val="none" w:sz="0" w:space="0" w:color="auto"/>
        <w:right w:val="none" w:sz="0" w:space="0" w:color="auto"/>
      </w:divBdr>
    </w:div>
    <w:div w:id="746654659">
      <w:bodyDiv w:val="1"/>
      <w:marLeft w:val="0"/>
      <w:marRight w:val="0"/>
      <w:marTop w:val="0"/>
      <w:marBottom w:val="0"/>
      <w:divBdr>
        <w:top w:val="none" w:sz="0" w:space="0" w:color="auto"/>
        <w:left w:val="none" w:sz="0" w:space="0" w:color="auto"/>
        <w:bottom w:val="none" w:sz="0" w:space="0" w:color="auto"/>
        <w:right w:val="none" w:sz="0" w:space="0" w:color="auto"/>
      </w:divBdr>
    </w:div>
    <w:div w:id="746658559">
      <w:bodyDiv w:val="1"/>
      <w:marLeft w:val="0"/>
      <w:marRight w:val="0"/>
      <w:marTop w:val="0"/>
      <w:marBottom w:val="0"/>
      <w:divBdr>
        <w:top w:val="none" w:sz="0" w:space="0" w:color="auto"/>
        <w:left w:val="none" w:sz="0" w:space="0" w:color="auto"/>
        <w:bottom w:val="none" w:sz="0" w:space="0" w:color="auto"/>
        <w:right w:val="none" w:sz="0" w:space="0" w:color="auto"/>
      </w:divBdr>
    </w:div>
    <w:div w:id="746734660">
      <w:bodyDiv w:val="1"/>
      <w:marLeft w:val="0"/>
      <w:marRight w:val="0"/>
      <w:marTop w:val="0"/>
      <w:marBottom w:val="0"/>
      <w:divBdr>
        <w:top w:val="none" w:sz="0" w:space="0" w:color="auto"/>
        <w:left w:val="none" w:sz="0" w:space="0" w:color="auto"/>
        <w:bottom w:val="none" w:sz="0" w:space="0" w:color="auto"/>
        <w:right w:val="none" w:sz="0" w:space="0" w:color="auto"/>
      </w:divBdr>
    </w:div>
    <w:div w:id="746805054">
      <w:bodyDiv w:val="1"/>
      <w:marLeft w:val="0"/>
      <w:marRight w:val="0"/>
      <w:marTop w:val="0"/>
      <w:marBottom w:val="0"/>
      <w:divBdr>
        <w:top w:val="none" w:sz="0" w:space="0" w:color="auto"/>
        <w:left w:val="none" w:sz="0" w:space="0" w:color="auto"/>
        <w:bottom w:val="none" w:sz="0" w:space="0" w:color="auto"/>
        <w:right w:val="none" w:sz="0" w:space="0" w:color="auto"/>
      </w:divBdr>
    </w:div>
    <w:div w:id="746809397">
      <w:bodyDiv w:val="1"/>
      <w:marLeft w:val="0"/>
      <w:marRight w:val="0"/>
      <w:marTop w:val="0"/>
      <w:marBottom w:val="0"/>
      <w:divBdr>
        <w:top w:val="none" w:sz="0" w:space="0" w:color="auto"/>
        <w:left w:val="none" w:sz="0" w:space="0" w:color="auto"/>
        <w:bottom w:val="none" w:sz="0" w:space="0" w:color="auto"/>
        <w:right w:val="none" w:sz="0" w:space="0" w:color="auto"/>
      </w:divBdr>
    </w:div>
    <w:div w:id="746849822">
      <w:bodyDiv w:val="1"/>
      <w:marLeft w:val="0"/>
      <w:marRight w:val="0"/>
      <w:marTop w:val="0"/>
      <w:marBottom w:val="0"/>
      <w:divBdr>
        <w:top w:val="none" w:sz="0" w:space="0" w:color="auto"/>
        <w:left w:val="none" w:sz="0" w:space="0" w:color="auto"/>
        <w:bottom w:val="none" w:sz="0" w:space="0" w:color="auto"/>
        <w:right w:val="none" w:sz="0" w:space="0" w:color="auto"/>
      </w:divBdr>
    </w:div>
    <w:div w:id="746879354">
      <w:bodyDiv w:val="1"/>
      <w:marLeft w:val="0"/>
      <w:marRight w:val="0"/>
      <w:marTop w:val="0"/>
      <w:marBottom w:val="0"/>
      <w:divBdr>
        <w:top w:val="none" w:sz="0" w:space="0" w:color="auto"/>
        <w:left w:val="none" w:sz="0" w:space="0" w:color="auto"/>
        <w:bottom w:val="none" w:sz="0" w:space="0" w:color="auto"/>
        <w:right w:val="none" w:sz="0" w:space="0" w:color="auto"/>
      </w:divBdr>
    </w:div>
    <w:div w:id="746919140">
      <w:bodyDiv w:val="1"/>
      <w:marLeft w:val="0"/>
      <w:marRight w:val="0"/>
      <w:marTop w:val="0"/>
      <w:marBottom w:val="0"/>
      <w:divBdr>
        <w:top w:val="none" w:sz="0" w:space="0" w:color="auto"/>
        <w:left w:val="none" w:sz="0" w:space="0" w:color="auto"/>
        <w:bottom w:val="none" w:sz="0" w:space="0" w:color="auto"/>
        <w:right w:val="none" w:sz="0" w:space="0" w:color="auto"/>
      </w:divBdr>
    </w:div>
    <w:div w:id="746922892">
      <w:bodyDiv w:val="1"/>
      <w:marLeft w:val="0"/>
      <w:marRight w:val="0"/>
      <w:marTop w:val="0"/>
      <w:marBottom w:val="0"/>
      <w:divBdr>
        <w:top w:val="none" w:sz="0" w:space="0" w:color="auto"/>
        <w:left w:val="none" w:sz="0" w:space="0" w:color="auto"/>
        <w:bottom w:val="none" w:sz="0" w:space="0" w:color="auto"/>
        <w:right w:val="none" w:sz="0" w:space="0" w:color="auto"/>
      </w:divBdr>
    </w:div>
    <w:div w:id="747072353">
      <w:bodyDiv w:val="1"/>
      <w:marLeft w:val="0"/>
      <w:marRight w:val="0"/>
      <w:marTop w:val="0"/>
      <w:marBottom w:val="0"/>
      <w:divBdr>
        <w:top w:val="none" w:sz="0" w:space="0" w:color="auto"/>
        <w:left w:val="none" w:sz="0" w:space="0" w:color="auto"/>
        <w:bottom w:val="none" w:sz="0" w:space="0" w:color="auto"/>
        <w:right w:val="none" w:sz="0" w:space="0" w:color="auto"/>
      </w:divBdr>
    </w:div>
    <w:div w:id="747073818">
      <w:bodyDiv w:val="1"/>
      <w:marLeft w:val="0"/>
      <w:marRight w:val="0"/>
      <w:marTop w:val="0"/>
      <w:marBottom w:val="0"/>
      <w:divBdr>
        <w:top w:val="none" w:sz="0" w:space="0" w:color="auto"/>
        <w:left w:val="none" w:sz="0" w:space="0" w:color="auto"/>
        <w:bottom w:val="none" w:sz="0" w:space="0" w:color="auto"/>
        <w:right w:val="none" w:sz="0" w:space="0" w:color="auto"/>
      </w:divBdr>
    </w:div>
    <w:div w:id="747192884">
      <w:bodyDiv w:val="1"/>
      <w:marLeft w:val="0"/>
      <w:marRight w:val="0"/>
      <w:marTop w:val="0"/>
      <w:marBottom w:val="0"/>
      <w:divBdr>
        <w:top w:val="none" w:sz="0" w:space="0" w:color="auto"/>
        <w:left w:val="none" w:sz="0" w:space="0" w:color="auto"/>
        <w:bottom w:val="none" w:sz="0" w:space="0" w:color="auto"/>
        <w:right w:val="none" w:sz="0" w:space="0" w:color="auto"/>
      </w:divBdr>
    </w:div>
    <w:div w:id="747195470">
      <w:bodyDiv w:val="1"/>
      <w:marLeft w:val="0"/>
      <w:marRight w:val="0"/>
      <w:marTop w:val="0"/>
      <w:marBottom w:val="0"/>
      <w:divBdr>
        <w:top w:val="none" w:sz="0" w:space="0" w:color="auto"/>
        <w:left w:val="none" w:sz="0" w:space="0" w:color="auto"/>
        <w:bottom w:val="none" w:sz="0" w:space="0" w:color="auto"/>
        <w:right w:val="none" w:sz="0" w:space="0" w:color="auto"/>
      </w:divBdr>
    </w:div>
    <w:div w:id="747265556">
      <w:bodyDiv w:val="1"/>
      <w:marLeft w:val="0"/>
      <w:marRight w:val="0"/>
      <w:marTop w:val="0"/>
      <w:marBottom w:val="0"/>
      <w:divBdr>
        <w:top w:val="none" w:sz="0" w:space="0" w:color="auto"/>
        <w:left w:val="none" w:sz="0" w:space="0" w:color="auto"/>
        <w:bottom w:val="none" w:sz="0" w:space="0" w:color="auto"/>
        <w:right w:val="none" w:sz="0" w:space="0" w:color="auto"/>
      </w:divBdr>
    </w:div>
    <w:div w:id="747384194">
      <w:bodyDiv w:val="1"/>
      <w:marLeft w:val="0"/>
      <w:marRight w:val="0"/>
      <w:marTop w:val="0"/>
      <w:marBottom w:val="0"/>
      <w:divBdr>
        <w:top w:val="none" w:sz="0" w:space="0" w:color="auto"/>
        <w:left w:val="none" w:sz="0" w:space="0" w:color="auto"/>
        <w:bottom w:val="none" w:sz="0" w:space="0" w:color="auto"/>
        <w:right w:val="none" w:sz="0" w:space="0" w:color="auto"/>
      </w:divBdr>
    </w:div>
    <w:div w:id="747389908">
      <w:bodyDiv w:val="1"/>
      <w:marLeft w:val="0"/>
      <w:marRight w:val="0"/>
      <w:marTop w:val="0"/>
      <w:marBottom w:val="0"/>
      <w:divBdr>
        <w:top w:val="none" w:sz="0" w:space="0" w:color="auto"/>
        <w:left w:val="none" w:sz="0" w:space="0" w:color="auto"/>
        <w:bottom w:val="none" w:sz="0" w:space="0" w:color="auto"/>
        <w:right w:val="none" w:sz="0" w:space="0" w:color="auto"/>
      </w:divBdr>
    </w:div>
    <w:div w:id="747583623">
      <w:bodyDiv w:val="1"/>
      <w:marLeft w:val="0"/>
      <w:marRight w:val="0"/>
      <w:marTop w:val="0"/>
      <w:marBottom w:val="0"/>
      <w:divBdr>
        <w:top w:val="none" w:sz="0" w:space="0" w:color="auto"/>
        <w:left w:val="none" w:sz="0" w:space="0" w:color="auto"/>
        <w:bottom w:val="none" w:sz="0" w:space="0" w:color="auto"/>
        <w:right w:val="none" w:sz="0" w:space="0" w:color="auto"/>
      </w:divBdr>
    </w:div>
    <w:div w:id="747650510">
      <w:bodyDiv w:val="1"/>
      <w:marLeft w:val="0"/>
      <w:marRight w:val="0"/>
      <w:marTop w:val="0"/>
      <w:marBottom w:val="0"/>
      <w:divBdr>
        <w:top w:val="none" w:sz="0" w:space="0" w:color="auto"/>
        <w:left w:val="none" w:sz="0" w:space="0" w:color="auto"/>
        <w:bottom w:val="none" w:sz="0" w:space="0" w:color="auto"/>
        <w:right w:val="none" w:sz="0" w:space="0" w:color="auto"/>
      </w:divBdr>
    </w:div>
    <w:div w:id="747654755">
      <w:bodyDiv w:val="1"/>
      <w:marLeft w:val="0"/>
      <w:marRight w:val="0"/>
      <w:marTop w:val="0"/>
      <w:marBottom w:val="0"/>
      <w:divBdr>
        <w:top w:val="none" w:sz="0" w:space="0" w:color="auto"/>
        <w:left w:val="none" w:sz="0" w:space="0" w:color="auto"/>
        <w:bottom w:val="none" w:sz="0" w:space="0" w:color="auto"/>
        <w:right w:val="none" w:sz="0" w:space="0" w:color="auto"/>
      </w:divBdr>
    </w:div>
    <w:div w:id="747656811">
      <w:bodyDiv w:val="1"/>
      <w:marLeft w:val="0"/>
      <w:marRight w:val="0"/>
      <w:marTop w:val="0"/>
      <w:marBottom w:val="0"/>
      <w:divBdr>
        <w:top w:val="none" w:sz="0" w:space="0" w:color="auto"/>
        <w:left w:val="none" w:sz="0" w:space="0" w:color="auto"/>
        <w:bottom w:val="none" w:sz="0" w:space="0" w:color="auto"/>
        <w:right w:val="none" w:sz="0" w:space="0" w:color="auto"/>
      </w:divBdr>
    </w:div>
    <w:div w:id="747700525">
      <w:bodyDiv w:val="1"/>
      <w:marLeft w:val="0"/>
      <w:marRight w:val="0"/>
      <w:marTop w:val="0"/>
      <w:marBottom w:val="0"/>
      <w:divBdr>
        <w:top w:val="none" w:sz="0" w:space="0" w:color="auto"/>
        <w:left w:val="none" w:sz="0" w:space="0" w:color="auto"/>
        <w:bottom w:val="none" w:sz="0" w:space="0" w:color="auto"/>
        <w:right w:val="none" w:sz="0" w:space="0" w:color="auto"/>
      </w:divBdr>
    </w:div>
    <w:div w:id="747726411">
      <w:bodyDiv w:val="1"/>
      <w:marLeft w:val="0"/>
      <w:marRight w:val="0"/>
      <w:marTop w:val="0"/>
      <w:marBottom w:val="0"/>
      <w:divBdr>
        <w:top w:val="none" w:sz="0" w:space="0" w:color="auto"/>
        <w:left w:val="none" w:sz="0" w:space="0" w:color="auto"/>
        <w:bottom w:val="none" w:sz="0" w:space="0" w:color="auto"/>
        <w:right w:val="none" w:sz="0" w:space="0" w:color="auto"/>
      </w:divBdr>
    </w:div>
    <w:div w:id="747770835">
      <w:bodyDiv w:val="1"/>
      <w:marLeft w:val="0"/>
      <w:marRight w:val="0"/>
      <w:marTop w:val="0"/>
      <w:marBottom w:val="0"/>
      <w:divBdr>
        <w:top w:val="none" w:sz="0" w:space="0" w:color="auto"/>
        <w:left w:val="none" w:sz="0" w:space="0" w:color="auto"/>
        <w:bottom w:val="none" w:sz="0" w:space="0" w:color="auto"/>
        <w:right w:val="none" w:sz="0" w:space="0" w:color="auto"/>
      </w:divBdr>
    </w:div>
    <w:div w:id="747771453">
      <w:bodyDiv w:val="1"/>
      <w:marLeft w:val="0"/>
      <w:marRight w:val="0"/>
      <w:marTop w:val="0"/>
      <w:marBottom w:val="0"/>
      <w:divBdr>
        <w:top w:val="none" w:sz="0" w:space="0" w:color="auto"/>
        <w:left w:val="none" w:sz="0" w:space="0" w:color="auto"/>
        <w:bottom w:val="none" w:sz="0" w:space="0" w:color="auto"/>
        <w:right w:val="none" w:sz="0" w:space="0" w:color="auto"/>
      </w:divBdr>
    </w:div>
    <w:div w:id="747772230">
      <w:bodyDiv w:val="1"/>
      <w:marLeft w:val="0"/>
      <w:marRight w:val="0"/>
      <w:marTop w:val="0"/>
      <w:marBottom w:val="0"/>
      <w:divBdr>
        <w:top w:val="none" w:sz="0" w:space="0" w:color="auto"/>
        <w:left w:val="none" w:sz="0" w:space="0" w:color="auto"/>
        <w:bottom w:val="none" w:sz="0" w:space="0" w:color="auto"/>
        <w:right w:val="none" w:sz="0" w:space="0" w:color="auto"/>
      </w:divBdr>
    </w:div>
    <w:div w:id="747774193">
      <w:bodyDiv w:val="1"/>
      <w:marLeft w:val="0"/>
      <w:marRight w:val="0"/>
      <w:marTop w:val="0"/>
      <w:marBottom w:val="0"/>
      <w:divBdr>
        <w:top w:val="none" w:sz="0" w:space="0" w:color="auto"/>
        <w:left w:val="none" w:sz="0" w:space="0" w:color="auto"/>
        <w:bottom w:val="none" w:sz="0" w:space="0" w:color="auto"/>
        <w:right w:val="none" w:sz="0" w:space="0" w:color="auto"/>
      </w:divBdr>
    </w:div>
    <w:div w:id="747849646">
      <w:bodyDiv w:val="1"/>
      <w:marLeft w:val="0"/>
      <w:marRight w:val="0"/>
      <w:marTop w:val="0"/>
      <w:marBottom w:val="0"/>
      <w:divBdr>
        <w:top w:val="none" w:sz="0" w:space="0" w:color="auto"/>
        <w:left w:val="none" w:sz="0" w:space="0" w:color="auto"/>
        <w:bottom w:val="none" w:sz="0" w:space="0" w:color="auto"/>
        <w:right w:val="none" w:sz="0" w:space="0" w:color="auto"/>
      </w:divBdr>
    </w:div>
    <w:div w:id="747849858">
      <w:bodyDiv w:val="1"/>
      <w:marLeft w:val="0"/>
      <w:marRight w:val="0"/>
      <w:marTop w:val="0"/>
      <w:marBottom w:val="0"/>
      <w:divBdr>
        <w:top w:val="none" w:sz="0" w:space="0" w:color="auto"/>
        <w:left w:val="none" w:sz="0" w:space="0" w:color="auto"/>
        <w:bottom w:val="none" w:sz="0" w:space="0" w:color="auto"/>
        <w:right w:val="none" w:sz="0" w:space="0" w:color="auto"/>
      </w:divBdr>
    </w:div>
    <w:div w:id="747851193">
      <w:bodyDiv w:val="1"/>
      <w:marLeft w:val="0"/>
      <w:marRight w:val="0"/>
      <w:marTop w:val="0"/>
      <w:marBottom w:val="0"/>
      <w:divBdr>
        <w:top w:val="none" w:sz="0" w:space="0" w:color="auto"/>
        <w:left w:val="none" w:sz="0" w:space="0" w:color="auto"/>
        <w:bottom w:val="none" w:sz="0" w:space="0" w:color="auto"/>
        <w:right w:val="none" w:sz="0" w:space="0" w:color="auto"/>
      </w:divBdr>
    </w:div>
    <w:div w:id="747923508">
      <w:bodyDiv w:val="1"/>
      <w:marLeft w:val="0"/>
      <w:marRight w:val="0"/>
      <w:marTop w:val="0"/>
      <w:marBottom w:val="0"/>
      <w:divBdr>
        <w:top w:val="none" w:sz="0" w:space="0" w:color="auto"/>
        <w:left w:val="none" w:sz="0" w:space="0" w:color="auto"/>
        <w:bottom w:val="none" w:sz="0" w:space="0" w:color="auto"/>
        <w:right w:val="none" w:sz="0" w:space="0" w:color="auto"/>
      </w:divBdr>
    </w:div>
    <w:div w:id="748039539">
      <w:bodyDiv w:val="1"/>
      <w:marLeft w:val="0"/>
      <w:marRight w:val="0"/>
      <w:marTop w:val="0"/>
      <w:marBottom w:val="0"/>
      <w:divBdr>
        <w:top w:val="none" w:sz="0" w:space="0" w:color="auto"/>
        <w:left w:val="none" w:sz="0" w:space="0" w:color="auto"/>
        <w:bottom w:val="none" w:sz="0" w:space="0" w:color="auto"/>
        <w:right w:val="none" w:sz="0" w:space="0" w:color="auto"/>
      </w:divBdr>
    </w:div>
    <w:div w:id="748043467">
      <w:bodyDiv w:val="1"/>
      <w:marLeft w:val="0"/>
      <w:marRight w:val="0"/>
      <w:marTop w:val="0"/>
      <w:marBottom w:val="0"/>
      <w:divBdr>
        <w:top w:val="none" w:sz="0" w:space="0" w:color="auto"/>
        <w:left w:val="none" w:sz="0" w:space="0" w:color="auto"/>
        <w:bottom w:val="none" w:sz="0" w:space="0" w:color="auto"/>
        <w:right w:val="none" w:sz="0" w:space="0" w:color="auto"/>
      </w:divBdr>
    </w:div>
    <w:div w:id="748112718">
      <w:bodyDiv w:val="1"/>
      <w:marLeft w:val="0"/>
      <w:marRight w:val="0"/>
      <w:marTop w:val="0"/>
      <w:marBottom w:val="0"/>
      <w:divBdr>
        <w:top w:val="none" w:sz="0" w:space="0" w:color="auto"/>
        <w:left w:val="none" w:sz="0" w:space="0" w:color="auto"/>
        <w:bottom w:val="none" w:sz="0" w:space="0" w:color="auto"/>
        <w:right w:val="none" w:sz="0" w:space="0" w:color="auto"/>
      </w:divBdr>
    </w:div>
    <w:div w:id="748114793">
      <w:bodyDiv w:val="1"/>
      <w:marLeft w:val="0"/>
      <w:marRight w:val="0"/>
      <w:marTop w:val="0"/>
      <w:marBottom w:val="0"/>
      <w:divBdr>
        <w:top w:val="none" w:sz="0" w:space="0" w:color="auto"/>
        <w:left w:val="none" w:sz="0" w:space="0" w:color="auto"/>
        <w:bottom w:val="none" w:sz="0" w:space="0" w:color="auto"/>
        <w:right w:val="none" w:sz="0" w:space="0" w:color="auto"/>
      </w:divBdr>
    </w:div>
    <w:div w:id="748187030">
      <w:bodyDiv w:val="1"/>
      <w:marLeft w:val="0"/>
      <w:marRight w:val="0"/>
      <w:marTop w:val="0"/>
      <w:marBottom w:val="0"/>
      <w:divBdr>
        <w:top w:val="none" w:sz="0" w:space="0" w:color="auto"/>
        <w:left w:val="none" w:sz="0" w:space="0" w:color="auto"/>
        <w:bottom w:val="none" w:sz="0" w:space="0" w:color="auto"/>
        <w:right w:val="none" w:sz="0" w:space="0" w:color="auto"/>
      </w:divBdr>
    </w:div>
    <w:div w:id="748231018">
      <w:bodyDiv w:val="1"/>
      <w:marLeft w:val="0"/>
      <w:marRight w:val="0"/>
      <w:marTop w:val="0"/>
      <w:marBottom w:val="0"/>
      <w:divBdr>
        <w:top w:val="none" w:sz="0" w:space="0" w:color="auto"/>
        <w:left w:val="none" w:sz="0" w:space="0" w:color="auto"/>
        <w:bottom w:val="none" w:sz="0" w:space="0" w:color="auto"/>
        <w:right w:val="none" w:sz="0" w:space="0" w:color="auto"/>
      </w:divBdr>
    </w:div>
    <w:div w:id="748236197">
      <w:bodyDiv w:val="1"/>
      <w:marLeft w:val="0"/>
      <w:marRight w:val="0"/>
      <w:marTop w:val="0"/>
      <w:marBottom w:val="0"/>
      <w:divBdr>
        <w:top w:val="none" w:sz="0" w:space="0" w:color="auto"/>
        <w:left w:val="none" w:sz="0" w:space="0" w:color="auto"/>
        <w:bottom w:val="none" w:sz="0" w:space="0" w:color="auto"/>
        <w:right w:val="none" w:sz="0" w:space="0" w:color="auto"/>
      </w:divBdr>
    </w:div>
    <w:div w:id="748380725">
      <w:bodyDiv w:val="1"/>
      <w:marLeft w:val="0"/>
      <w:marRight w:val="0"/>
      <w:marTop w:val="0"/>
      <w:marBottom w:val="0"/>
      <w:divBdr>
        <w:top w:val="none" w:sz="0" w:space="0" w:color="auto"/>
        <w:left w:val="none" w:sz="0" w:space="0" w:color="auto"/>
        <w:bottom w:val="none" w:sz="0" w:space="0" w:color="auto"/>
        <w:right w:val="none" w:sz="0" w:space="0" w:color="auto"/>
      </w:divBdr>
    </w:div>
    <w:div w:id="748422798">
      <w:bodyDiv w:val="1"/>
      <w:marLeft w:val="0"/>
      <w:marRight w:val="0"/>
      <w:marTop w:val="0"/>
      <w:marBottom w:val="0"/>
      <w:divBdr>
        <w:top w:val="none" w:sz="0" w:space="0" w:color="auto"/>
        <w:left w:val="none" w:sz="0" w:space="0" w:color="auto"/>
        <w:bottom w:val="none" w:sz="0" w:space="0" w:color="auto"/>
        <w:right w:val="none" w:sz="0" w:space="0" w:color="auto"/>
      </w:divBdr>
    </w:div>
    <w:div w:id="748427765">
      <w:bodyDiv w:val="1"/>
      <w:marLeft w:val="0"/>
      <w:marRight w:val="0"/>
      <w:marTop w:val="0"/>
      <w:marBottom w:val="0"/>
      <w:divBdr>
        <w:top w:val="none" w:sz="0" w:space="0" w:color="auto"/>
        <w:left w:val="none" w:sz="0" w:space="0" w:color="auto"/>
        <w:bottom w:val="none" w:sz="0" w:space="0" w:color="auto"/>
        <w:right w:val="none" w:sz="0" w:space="0" w:color="auto"/>
      </w:divBdr>
    </w:div>
    <w:div w:id="748501668">
      <w:bodyDiv w:val="1"/>
      <w:marLeft w:val="0"/>
      <w:marRight w:val="0"/>
      <w:marTop w:val="0"/>
      <w:marBottom w:val="0"/>
      <w:divBdr>
        <w:top w:val="none" w:sz="0" w:space="0" w:color="auto"/>
        <w:left w:val="none" w:sz="0" w:space="0" w:color="auto"/>
        <w:bottom w:val="none" w:sz="0" w:space="0" w:color="auto"/>
        <w:right w:val="none" w:sz="0" w:space="0" w:color="auto"/>
      </w:divBdr>
    </w:div>
    <w:div w:id="748574002">
      <w:bodyDiv w:val="1"/>
      <w:marLeft w:val="0"/>
      <w:marRight w:val="0"/>
      <w:marTop w:val="0"/>
      <w:marBottom w:val="0"/>
      <w:divBdr>
        <w:top w:val="none" w:sz="0" w:space="0" w:color="auto"/>
        <w:left w:val="none" w:sz="0" w:space="0" w:color="auto"/>
        <w:bottom w:val="none" w:sz="0" w:space="0" w:color="auto"/>
        <w:right w:val="none" w:sz="0" w:space="0" w:color="auto"/>
      </w:divBdr>
    </w:div>
    <w:div w:id="748618572">
      <w:bodyDiv w:val="1"/>
      <w:marLeft w:val="0"/>
      <w:marRight w:val="0"/>
      <w:marTop w:val="0"/>
      <w:marBottom w:val="0"/>
      <w:divBdr>
        <w:top w:val="none" w:sz="0" w:space="0" w:color="auto"/>
        <w:left w:val="none" w:sz="0" w:space="0" w:color="auto"/>
        <w:bottom w:val="none" w:sz="0" w:space="0" w:color="auto"/>
        <w:right w:val="none" w:sz="0" w:space="0" w:color="auto"/>
      </w:divBdr>
    </w:div>
    <w:div w:id="748842815">
      <w:bodyDiv w:val="1"/>
      <w:marLeft w:val="0"/>
      <w:marRight w:val="0"/>
      <w:marTop w:val="0"/>
      <w:marBottom w:val="0"/>
      <w:divBdr>
        <w:top w:val="none" w:sz="0" w:space="0" w:color="auto"/>
        <w:left w:val="none" w:sz="0" w:space="0" w:color="auto"/>
        <w:bottom w:val="none" w:sz="0" w:space="0" w:color="auto"/>
        <w:right w:val="none" w:sz="0" w:space="0" w:color="auto"/>
      </w:divBdr>
    </w:div>
    <w:div w:id="748885780">
      <w:bodyDiv w:val="1"/>
      <w:marLeft w:val="0"/>
      <w:marRight w:val="0"/>
      <w:marTop w:val="0"/>
      <w:marBottom w:val="0"/>
      <w:divBdr>
        <w:top w:val="none" w:sz="0" w:space="0" w:color="auto"/>
        <w:left w:val="none" w:sz="0" w:space="0" w:color="auto"/>
        <w:bottom w:val="none" w:sz="0" w:space="0" w:color="auto"/>
        <w:right w:val="none" w:sz="0" w:space="0" w:color="auto"/>
      </w:divBdr>
    </w:div>
    <w:div w:id="749037411">
      <w:bodyDiv w:val="1"/>
      <w:marLeft w:val="0"/>
      <w:marRight w:val="0"/>
      <w:marTop w:val="0"/>
      <w:marBottom w:val="0"/>
      <w:divBdr>
        <w:top w:val="none" w:sz="0" w:space="0" w:color="auto"/>
        <w:left w:val="none" w:sz="0" w:space="0" w:color="auto"/>
        <w:bottom w:val="none" w:sz="0" w:space="0" w:color="auto"/>
        <w:right w:val="none" w:sz="0" w:space="0" w:color="auto"/>
      </w:divBdr>
    </w:div>
    <w:div w:id="749085201">
      <w:bodyDiv w:val="1"/>
      <w:marLeft w:val="0"/>
      <w:marRight w:val="0"/>
      <w:marTop w:val="0"/>
      <w:marBottom w:val="0"/>
      <w:divBdr>
        <w:top w:val="none" w:sz="0" w:space="0" w:color="auto"/>
        <w:left w:val="none" w:sz="0" w:space="0" w:color="auto"/>
        <w:bottom w:val="none" w:sz="0" w:space="0" w:color="auto"/>
        <w:right w:val="none" w:sz="0" w:space="0" w:color="auto"/>
      </w:divBdr>
    </w:div>
    <w:div w:id="749085255">
      <w:bodyDiv w:val="1"/>
      <w:marLeft w:val="0"/>
      <w:marRight w:val="0"/>
      <w:marTop w:val="0"/>
      <w:marBottom w:val="0"/>
      <w:divBdr>
        <w:top w:val="none" w:sz="0" w:space="0" w:color="auto"/>
        <w:left w:val="none" w:sz="0" w:space="0" w:color="auto"/>
        <w:bottom w:val="none" w:sz="0" w:space="0" w:color="auto"/>
        <w:right w:val="none" w:sz="0" w:space="0" w:color="auto"/>
      </w:divBdr>
    </w:div>
    <w:div w:id="749228588">
      <w:bodyDiv w:val="1"/>
      <w:marLeft w:val="0"/>
      <w:marRight w:val="0"/>
      <w:marTop w:val="0"/>
      <w:marBottom w:val="0"/>
      <w:divBdr>
        <w:top w:val="none" w:sz="0" w:space="0" w:color="auto"/>
        <w:left w:val="none" w:sz="0" w:space="0" w:color="auto"/>
        <w:bottom w:val="none" w:sz="0" w:space="0" w:color="auto"/>
        <w:right w:val="none" w:sz="0" w:space="0" w:color="auto"/>
      </w:divBdr>
    </w:div>
    <w:div w:id="749237323">
      <w:bodyDiv w:val="1"/>
      <w:marLeft w:val="0"/>
      <w:marRight w:val="0"/>
      <w:marTop w:val="0"/>
      <w:marBottom w:val="0"/>
      <w:divBdr>
        <w:top w:val="none" w:sz="0" w:space="0" w:color="auto"/>
        <w:left w:val="none" w:sz="0" w:space="0" w:color="auto"/>
        <w:bottom w:val="none" w:sz="0" w:space="0" w:color="auto"/>
        <w:right w:val="none" w:sz="0" w:space="0" w:color="auto"/>
      </w:divBdr>
    </w:div>
    <w:div w:id="749276137">
      <w:bodyDiv w:val="1"/>
      <w:marLeft w:val="0"/>
      <w:marRight w:val="0"/>
      <w:marTop w:val="0"/>
      <w:marBottom w:val="0"/>
      <w:divBdr>
        <w:top w:val="none" w:sz="0" w:space="0" w:color="auto"/>
        <w:left w:val="none" w:sz="0" w:space="0" w:color="auto"/>
        <w:bottom w:val="none" w:sz="0" w:space="0" w:color="auto"/>
        <w:right w:val="none" w:sz="0" w:space="0" w:color="auto"/>
      </w:divBdr>
    </w:div>
    <w:div w:id="749350691">
      <w:bodyDiv w:val="1"/>
      <w:marLeft w:val="0"/>
      <w:marRight w:val="0"/>
      <w:marTop w:val="0"/>
      <w:marBottom w:val="0"/>
      <w:divBdr>
        <w:top w:val="none" w:sz="0" w:space="0" w:color="auto"/>
        <w:left w:val="none" w:sz="0" w:space="0" w:color="auto"/>
        <w:bottom w:val="none" w:sz="0" w:space="0" w:color="auto"/>
        <w:right w:val="none" w:sz="0" w:space="0" w:color="auto"/>
      </w:divBdr>
    </w:div>
    <w:div w:id="749427746">
      <w:bodyDiv w:val="1"/>
      <w:marLeft w:val="0"/>
      <w:marRight w:val="0"/>
      <w:marTop w:val="0"/>
      <w:marBottom w:val="0"/>
      <w:divBdr>
        <w:top w:val="none" w:sz="0" w:space="0" w:color="auto"/>
        <w:left w:val="none" w:sz="0" w:space="0" w:color="auto"/>
        <w:bottom w:val="none" w:sz="0" w:space="0" w:color="auto"/>
        <w:right w:val="none" w:sz="0" w:space="0" w:color="auto"/>
      </w:divBdr>
    </w:div>
    <w:div w:id="749428134">
      <w:bodyDiv w:val="1"/>
      <w:marLeft w:val="0"/>
      <w:marRight w:val="0"/>
      <w:marTop w:val="0"/>
      <w:marBottom w:val="0"/>
      <w:divBdr>
        <w:top w:val="none" w:sz="0" w:space="0" w:color="auto"/>
        <w:left w:val="none" w:sz="0" w:space="0" w:color="auto"/>
        <w:bottom w:val="none" w:sz="0" w:space="0" w:color="auto"/>
        <w:right w:val="none" w:sz="0" w:space="0" w:color="auto"/>
      </w:divBdr>
    </w:div>
    <w:div w:id="749431123">
      <w:bodyDiv w:val="1"/>
      <w:marLeft w:val="0"/>
      <w:marRight w:val="0"/>
      <w:marTop w:val="0"/>
      <w:marBottom w:val="0"/>
      <w:divBdr>
        <w:top w:val="none" w:sz="0" w:space="0" w:color="auto"/>
        <w:left w:val="none" w:sz="0" w:space="0" w:color="auto"/>
        <w:bottom w:val="none" w:sz="0" w:space="0" w:color="auto"/>
        <w:right w:val="none" w:sz="0" w:space="0" w:color="auto"/>
      </w:divBdr>
    </w:div>
    <w:div w:id="749473243">
      <w:bodyDiv w:val="1"/>
      <w:marLeft w:val="0"/>
      <w:marRight w:val="0"/>
      <w:marTop w:val="0"/>
      <w:marBottom w:val="0"/>
      <w:divBdr>
        <w:top w:val="none" w:sz="0" w:space="0" w:color="auto"/>
        <w:left w:val="none" w:sz="0" w:space="0" w:color="auto"/>
        <w:bottom w:val="none" w:sz="0" w:space="0" w:color="auto"/>
        <w:right w:val="none" w:sz="0" w:space="0" w:color="auto"/>
      </w:divBdr>
    </w:div>
    <w:div w:id="749541118">
      <w:bodyDiv w:val="1"/>
      <w:marLeft w:val="0"/>
      <w:marRight w:val="0"/>
      <w:marTop w:val="0"/>
      <w:marBottom w:val="0"/>
      <w:divBdr>
        <w:top w:val="none" w:sz="0" w:space="0" w:color="auto"/>
        <w:left w:val="none" w:sz="0" w:space="0" w:color="auto"/>
        <w:bottom w:val="none" w:sz="0" w:space="0" w:color="auto"/>
        <w:right w:val="none" w:sz="0" w:space="0" w:color="auto"/>
      </w:divBdr>
    </w:div>
    <w:div w:id="749542886">
      <w:bodyDiv w:val="1"/>
      <w:marLeft w:val="0"/>
      <w:marRight w:val="0"/>
      <w:marTop w:val="0"/>
      <w:marBottom w:val="0"/>
      <w:divBdr>
        <w:top w:val="none" w:sz="0" w:space="0" w:color="auto"/>
        <w:left w:val="none" w:sz="0" w:space="0" w:color="auto"/>
        <w:bottom w:val="none" w:sz="0" w:space="0" w:color="auto"/>
        <w:right w:val="none" w:sz="0" w:space="0" w:color="auto"/>
      </w:divBdr>
    </w:div>
    <w:div w:id="749543462">
      <w:bodyDiv w:val="1"/>
      <w:marLeft w:val="0"/>
      <w:marRight w:val="0"/>
      <w:marTop w:val="0"/>
      <w:marBottom w:val="0"/>
      <w:divBdr>
        <w:top w:val="none" w:sz="0" w:space="0" w:color="auto"/>
        <w:left w:val="none" w:sz="0" w:space="0" w:color="auto"/>
        <w:bottom w:val="none" w:sz="0" w:space="0" w:color="auto"/>
        <w:right w:val="none" w:sz="0" w:space="0" w:color="auto"/>
      </w:divBdr>
    </w:div>
    <w:div w:id="749543517">
      <w:bodyDiv w:val="1"/>
      <w:marLeft w:val="0"/>
      <w:marRight w:val="0"/>
      <w:marTop w:val="0"/>
      <w:marBottom w:val="0"/>
      <w:divBdr>
        <w:top w:val="none" w:sz="0" w:space="0" w:color="auto"/>
        <w:left w:val="none" w:sz="0" w:space="0" w:color="auto"/>
        <w:bottom w:val="none" w:sz="0" w:space="0" w:color="auto"/>
        <w:right w:val="none" w:sz="0" w:space="0" w:color="auto"/>
      </w:divBdr>
    </w:div>
    <w:div w:id="749616201">
      <w:bodyDiv w:val="1"/>
      <w:marLeft w:val="0"/>
      <w:marRight w:val="0"/>
      <w:marTop w:val="0"/>
      <w:marBottom w:val="0"/>
      <w:divBdr>
        <w:top w:val="none" w:sz="0" w:space="0" w:color="auto"/>
        <w:left w:val="none" w:sz="0" w:space="0" w:color="auto"/>
        <w:bottom w:val="none" w:sz="0" w:space="0" w:color="auto"/>
        <w:right w:val="none" w:sz="0" w:space="0" w:color="auto"/>
      </w:divBdr>
    </w:div>
    <w:div w:id="749618984">
      <w:bodyDiv w:val="1"/>
      <w:marLeft w:val="0"/>
      <w:marRight w:val="0"/>
      <w:marTop w:val="0"/>
      <w:marBottom w:val="0"/>
      <w:divBdr>
        <w:top w:val="none" w:sz="0" w:space="0" w:color="auto"/>
        <w:left w:val="none" w:sz="0" w:space="0" w:color="auto"/>
        <w:bottom w:val="none" w:sz="0" w:space="0" w:color="auto"/>
        <w:right w:val="none" w:sz="0" w:space="0" w:color="auto"/>
      </w:divBdr>
    </w:div>
    <w:div w:id="749692022">
      <w:bodyDiv w:val="1"/>
      <w:marLeft w:val="0"/>
      <w:marRight w:val="0"/>
      <w:marTop w:val="0"/>
      <w:marBottom w:val="0"/>
      <w:divBdr>
        <w:top w:val="none" w:sz="0" w:space="0" w:color="auto"/>
        <w:left w:val="none" w:sz="0" w:space="0" w:color="auto"/>
        <w:bottom w:val="none" w:sz="0" w:space="0" w:color="auto"/>
        <w:right w:val="none" w:sz="0" w:space="0" w:color="auto"/>
      </w:divBdr>
    </w:div>
    <w:div w:id="749734818">
      <w:bodyDiv w:val="1"/>
      <w:marLeft w:val="0"/>
      <w:marRight w:val="0"/>
      <w:marTop w:val="0"/>
      <w:marBottom w:val="0"/>
      <w:divBdr>
        <w:top w:val="none" w:sz="0" w:space="0" w:color="auto"/>
        <w:left w:val="none" w:sz="0" w:space="0" w:color="auto"/>
        <w:bottom w:val="none" w:sz="0" w:space="0" w:color="auto"/>
        <w:right w:val="none" w:sz="0" w:space="0" w:color="auto"/>
      </w:divBdr>
    </w:div>
    <w:div w:id="749736268">
      <w:bodyDiv w:val="1"/>
      <w:marLeft w:val="0"/>
      <w:marRight w:val="0"/>
      <w:marTop w:val="0"/>
      <w:marBottom w:val="0"/>
      <w:divBdr>
        <w:top w:val="none" w:sz="0" w:space="0" w:color="auto"/>
        <w:left w:val="none" w:sz="0" w:space="0" w:color="auto"/>
        <w:bottom w:val="none" w:sz="0" w:space="0" w:color="auto"/>
        <w:right w:val="none" w:sz="0" w:space="0" w:color="auto"/>
      </w:divBdr>
    </w:div>
    <w:div w:id="749741385">
      <w:bodyDiv w:val="1"/>
      <w:marLeft w:val="0"/>
      <w:marRight w:val="0"/>
      <w:marTop w:val="0"/>
      <w:marBottom w:val="0"/>
      <w:divBdr>
        <w:top w:val="none" w:sz="0" w:space="0" w:color="auto"/>
        <w:left w:val="none" w:sz="0" w:space="0" w:color="auto"/>
        <w:bottom w:val="none" w:sz="0" w:space="0" w:color="auto"/>
        <w:right w:val="none" w:sz="0" w:space="0" w:color="auto"/>
      </w:divBdr>
    </w:div>
    <w:div w:id="749810532">
      <w:bodyDiv w:val="1"/>
      <w:marLeft w:val="0"/>
      <w:marRight w:val="0"/>
      <w:marTop w:val="0"/>
      <w:marBottom w:val="0"/>
      <w:divBdr>
        <w:top w:val="none" w:sz="0" w:space="0" w:color="auto"/>
        <w:left w:val="none" w:sz="0" w:space="0" w:color="auto"/>
        <w:bottom w:val="none" w:sz="0" w:space="0" w:color="auto"/>
        <w:right w:val="none" w:sz="0" w:space="0" w:color="auto"/>
      </w:divBdr>
    </w:div>
    <w:div w:id="749893079">
      <w:bodyDiv w:val="1"/>
      <w:marLeft w:val="0"/>
      <w:marRight w:val="0"/>
      <w:marTop w:val="0"/>
      <w:marBottom w:val="0"/>
      <w:divBdr>
        <w:top w:val="none" w:sz="0" w:space="0" w:color="auto"/>
        <w:left w:val="none" w:sz="0" w:space="0" w:color="auto"/>
        <w:bottom w:val="none" w:sz="0" w:space="0" w:color="auto"/>
        <w:right w:val="none" w:sz="0" w:space="0" w:color="auto"/>
      </w:divBdr>
    </w:div>
    <w:div w:id="749960743">
      <w:bodyDiv w:val="1"/>
      <w:marLeft w:val="0"/>
      <w:marRight w:val="0"/>
      <w:marTop w:val="0"/>
      <w:marBottom w:val="0"/>
      <w:divBdr>
        <w:top w:val="none" w:sz="0" w:space="0" w:color="auto"/>
        <w:left w:val="none" w:sz="0" w:space="0" w:color="auto"/>
        <w:bottom w:val="none" w:sz="0" w:space="0" w:color="auto"/>
        <w:right w:val="none" w:sz="0" w:space="0" w:color="auto"/>
      </w:divBdr>
    </w:div>
    <w:div w:id="750002901">
      <w:bodyDiv w:val="1"/>
      <w:marLeft w:val="0"/>
      <w:marRight w:val="0"/>
      <w:marTop w:val="0"/>
      <w:marBottom w:val="0"/>
      <w:divBdr>
        <w:top w:val="none" w:sz="0" w:space="0" w:color="auto"/>
        <w:left w:val="none" w:sz="0" w:space="0" w:color="auto"/>
        <w:bottom w:val="none" w:sz="0" w:space="0" w:color="auto"/>
        <w:right w:val="none" w:sz="0" w:space="0" w:color="auto"/>
      </w:divBdr>
    </w:div>
    <w:div w:id="750005840">
      <w:bodyDiv w:val="1"/>
      <w:marLeft w:val="0"/>
      <w:marRight w:val="0"/>
      <w:marTop w:val="0"/>
      <w:marBottom w:val="0"/>
      <w:divBdr>
        <w:top w:val="none" w:sz="0" w:space="0" w:color="auto"/>
        <w:left w:val="none" w:sz="0" w:space="0" w:color="auto"/>
        <w:bottom w:val="none" w:sz="0" w:space="0" w:color="auto"/>
        <w:right w:val="none" w:sz="0" w:space="0" w:color="auto"/>
      </w:divBdr>
    </w:div>
    <w:div w:id="750082994">
      <w:bodyDiv w:val="1"/>
      <w:marLeft w:val="0"/>
      <w:marRight w:val="0"/>
      <w:marTop w:val="0"/>
      <w:marBottom w:val="0"/>
      <w:divBdr>
        <w:top w:val="none" w:sz="0" w:space="0" w:color="auto"/>
        <w:left w:val="none" w:sz="0" w:space="0" w:color="auto"/>
        <w:bottom w:val="none" w:sz="0" w:space="0" w:color="auto"/>
        <w:right w:val="none" w:sz="0" w:space="0" w:color="auto"/>
      </w:divBdr>
    </w:div>
    <w:div w:id="750083389">
      <w:bodyDiv w:val="1"/>
      <w:marLeft w:val="0"/>
      <w:marRight w:val="0"/>
      <w:marTop w:val="0"/>
      <w:marBottom w:val="0"/>
      <w:divBdr>
        <w:top w:val="none" w:sz="0" w:space="0" w:color="auto"/>
        <w:left w:val="none" w:sz="0" w:space="0" w:color="auto"/>
        <w:bottom w:val="none" w:sz="0" w:space="0" w:color="auto"/>
        <w:right w:val="none" w:sz="0" w:space="0" w:color="auto"/>
      </w:divBdr>
    </w:div>
    <w:div w:id="750271543">
      <w:bodyDiv w:val="1"/>
      <w:marLeft w:val="0"/>
      <w:marRight w:val="0"/>
      <w:marTop w:val="0"/>
      <w:marBottom w:val="0"/>
      <w:divBdr>
        <w:top w:val="none" w:sz="0" w:space="0" w:color="auto"/>
        <w:left w:val="none" w:sz="0" w:space="0" w:color="auto"/>
        <w:bottom w:val="none" w:sz="0" w:space="0" w:color="auto"/>
        <w:right w:val="none" w:sz="0" w:space="0" w:color="auto"/>
      </w:divBdr>
    </w:div>
    <w:div w:id="750346760">
      <w:bodyDiv w:val="1"/>
      <w:marLeft w:val="0"/>
      <w:marRight w:val="0"/>
      <w:marTop w:val="0"/>
      <w:marBottom w:val="0"/>
      <w:divBdr>
        <w:top w:val="none" w:sz="0" w:space="0" w:color="auto"/>
        <w:left w:val="none" w:sz="0" w:space="0" w:color="auto"/>
        <w:bottom w:val="none" w:sz="0" w:space="0" w:color="auto"/>
        <w:right w:val="none" w:sz="0" w:space="0" w:color="auto"/>
      </w:divBdr>
    </w:div>
    <w:div w:id="750393794">
      <w:bodyDiv w:val="1"/>
      <w:marLeft w:val="0"/>
      <w:marRight w:val="0"/>
      <w:marTop w:val="0"/>
      <w:marBottom w:val="0"/>
      <w:divBdr>
        <w:top w:val="none" w:sz="0" w:space="0" w:color="auto"/>
        <w:left w:val="none" w:sz="0" w:space="0" w:color="auto"/>
        <w:bottom w:val="none" w:sz="0" w:space="0" w:color="auto"/>
        <w:right w:val="none" w:sz="0" w:space="0" w:color="auto"/>
      </w:divBdr>
    </w:div>
    <w:div w:id="750467592">
      <w:bodyDiv w:val="1"/>
      <w:marLeft w:val="0"/>
      <w:marRight w:val="0"/>
      <w:marTop w:val="0"/>
      <w:marBottom w:val="0"/>
      <w:divBdr>
        <w:top w:val="none" w:sz="0" w:space="0" w:color="auto"/>
        <w:left w:val="none" w:sz="0" w:space="0" w:color="auto"/>
        <w:bottom w:val="none" w:sz="0" w:space="0" w:color="auto"/>
        <w:right w:val="none" w:sz="0" w:space="0" w:color="auto"/>
      </w:divBdr>
    </w:div>
    <w:div w:id="750543192">
      <w:bodyDiv w:val="1"/>
      <w:marLeft w:val="0"/>
      <w:marRight w:val="0"/>
      <w:marTop w:val="0"/>
      <w:marBottom w:val="0"/>
      <w:divBdr>
        <w:top w:val="none" w:sz="0" w:space="0" w:color="auto"/>
        <w:left w:val="none" w:sz="0" w:space="0" w:color="auto"/>
        <w:bottom w:val="none" w:sz="0" w:space="0" w:color="auto"/>
        <w:right w:val="none" w:sz="0" w:space="0" w:color="auto"/>
      </w:divBdr>
    </w:div>
    <w:div w:id="750543576">
      <w:bodyDiv w:val="1"/>
      <w:marLeft w:val="0"/>
      <w:marRight w:val="0"/>
      <w:marTop w:val="0"/>
      <w:marBottom w:val="0"/>
      <w:divBdr>
        <w:top w:val="none" w:sz="0" w:space="0" w:color="auto"/>
        <w:left w:val="none" w:sz="0" w:space="0" w:color="auto"/>
        <w:bottom w:val="none" w:sz="0" w:space="0" w:color="auto"/>
        <w:right w:val="none" w:sz="0" w:space="0" w:color="auto"/>
      </w:divBdr>
    </w:div>
    <w:div w:id="750584006">
      <w:bodyDiv w:val="1"/>
      <w:marLeft w:val="0"/>
      <w:marRight w:val="0"/>
      <w:marTop w:val="0"/>
      <w:marBottom w:val="0"/>
      <w:divBdr>
        <w:top w:val="none" w:sz="0" w:space="0" w:color="auto"/>
        <w:left w:val="none" w:sz="0" w:space="0" w:color="auto"/>
        <w:bottom w:val="none" w:sz="0" w:space="0" w:color="auto"/>
        <w:right w:val="none" w:sz="0" w:space="0" w:color="auto"/>
      </w:divBdr>
    </w:div>
    <w:div w:id="750589833">
      <w:bodyDiv w:val="1"/>
      <w:marLeft w:val="0"/>
      <w:marRight w:val="0"/>
      <w:marTop w:val="0"/>
      <w:marBottom w:val="0"/>
      <w:divBdr>
        <w:top w:val="none" w:sz="0" w:space="0" w:color="auto"/>
        <w:left w:val="none" w:sz="0" w:space="0" w:color="auto"/>
        <w:bottom w:val="none" w:sz="0" w:space="0" w:color="auto"/>
        <w:right w:val="none" w:sz="0" w:space="0" w:color="auto"/>
      </w:divBdr>
    </w:div>
    <w:div w:id="750733239">
      <w:bodyDiv w:val="1"/>
      <w:marLeft w:val="0"/>
      <w:marRight w:val="0"/>
      <w:marTop w:val="0"/>
      <w:marBottom w:val="0"/>
      <w:divBdr>
        <w:top w:val="none" w:sz="0" w:space="0" w:color="auto"/>
        <w:left w:val="none" w:sz="0" w:space="0" w:color="auto"/>
        <w:bottom w:val="none" w:sz="0" w:space="0" w:color="auto"/>
        <w:right w:val="none" w:sz="0" w:space="0" w:color="auto"/>
      </w:divBdr>
    </w:div>
    <w:div w:id="750736647">
      <w:bodyDiv w:val="1"/>
      <w:marLeft w:val="0"/>
      <w:marRight w:val="0"/>
      <w:marTop w:val="0"/>
      <w:marBottom w:val="0"/>
      <w:divBdr>
        <w:top w:val="none" w:sz="0" w:space="0" w:color="auto"/>
        <w:left w:val="none" w:sz="0" w:space="0" w:color="auto"/>
        <w:bottom w:val="none" w:sz="0" w:space="0" w:color="auto"/>
        <w:right w:val="none" w:sz="0" w:space="0" w:color="auto"/>
      </w:divBdr>
    </w:div>
    <w:div w:id="750856440">
      <w:bodyDiv w:val="1"/>
      <w:marLeft w:val="0"/>
      <w:marRight w:val="0"/>
      <w:marTop w:val="0"/>
      <w:marBottom w:val="0"/>
      <w:divBdr>
        <w:top w:val="none" w:sz="0" w:space="0" w:color="auto"/>
        <w:left w:val="none" w:sz="0" w:space="0" w:color="auto"/>
        <w:bottom w:val="none" w:sz="0" w:space="0" w:color="auto"/>
        <w:right w:val="none" w:sz="0" w:space="0" w:color="auto"/>
      </w:divBdr>
    </w:div>
    <w:div w:id="750931106">
      <w:bodyDiv w:val="1"/>
      <w:marLeft w:val="0"/>
      <w:marRight w:val="0"/>
      <w:marTop w:val="0"/>
      <w:marBottom w:val="0"/>
      <w:divBdr>
        <w:top w:val="none" w:sz="0" w:space="0" w:color="auto"/>
        <w:left w:val="none" w:sz="0" w:space="0" w:color="auto"/>
        <w:bottom w:val="none" w:sz="0" w:space="0" w:color="auto"/>
        <w:right w:val="none" w:sz="0" w:space="0" w:color="auto"/>
      </w:divBdr>
    </w:div>
    <w:div w:id="751044437">
      <w:bodyDiv w:val="1"/>
      <w:marLeft w:val="0"/>
      <w:marRight w:val="0"/>
      <w:marTop w:val="0"/>
      <w:marBottom w:val="0"/>
      <w:divBdr>
        <w:top w:val="none" w:sz="0" w:space="0" w:color="auto"/>
        <w:left w:val="none" w:sz="0" w:space="0" w:color="auto"/>
        <w:bottom w:val="none" w:sz="0" w:space="0" w:color="auto"/>
        <w:right w:val="none" w:sz="0" w:space="0" w:color="auto"/>
      </w:divBdr>
    </w:div>
    <w:div w:id="751048272">
      <w:bodyDiv w:val="1"/>
      <w:marLeft w:val="0"/>
      <w:marRight w:val="0"/>
      <w:marTop w:val="0"/>
      <w:marBottom w:val="0"/>
      <w:divBdr>
        <w:top w:val="none" w:sz="0" w:space="0" w:color="auto"/>
        <w:left w:val="none" w:sz="0" w:space="0" w:color="auto"/>
        <w:bottom w:val="none" w:sz="0" w:space="0" w:color="auto"/>
        <w:right w:val="none" w:sz="0" w:space="0" w:color="auto"/>
      </w:divBdr>
    </w:div>
    <w:div w:id="751123428">
      <w:bodyDiv w:val="1"/>
      <w:marLeft w:val="0"/>
      <w:marRight w:val="0"/>
      <w:marTop w:val="0"/>
      <w:marBottom w:val="0"/>
      <w:divBdr>
        <w:top w:val="none" w:sz="0" w:space="0" w:color="auto"/>
        <w:left w:val="none" w:sz="0" w:space="0" w:color="auto"/>
        <w:bottom w:val="none" w:sz="0" w:space="0" w:color="auto"/>
        <w:right w:val="none" w:sz="0" w:space="0" w:color="auto"/>
      </w:divBdr>
    </w:div>
    <w:div w:id="751124695">
      <w:bodyDiv w:val="1"/>
      <w:marLeft w:val="0"/>
      <w:marRight w:val="0"/>
      <w:marTop w:val="0"/>
      <w:marBottom w:val="0"/>
      <w:divBdr>
        <w:top w:val="none" w:sz="0" w:space="0" w:color="auto"/>
        <w:left w:val="none" w:sz="0" w:space="0" w:color="auto"/>
        <w:bottom w:val="none" w:sz="0" w:space="0" w:color="auto"/>
        <w:right w:val="none" w:sz="0" w:space="0" w:color="auto"/>
      </w:divBdr>
    </w:div>
    <w:div w:id="751202895">
      <w:bodyDiv w:val="1"/>
      <w:marLeft w:val="0"/>
      <w:marRight w:val="0"/>
      <w:marTop w:val="0"/>
      <w:marBottom w:val="0"/>
      <w:divBdr>
        <w:top w:val="none" w:sz="0" w:space="0" w:color="auto"/>
        <w:left w:val="none" w:sz="0" w:space="0" w:color="auto"/>
        <w:bottom w:val="none" w:sz="0" w:space="0" w:color="auto"/>
        <w:right w:val="none" w:sz="0" w:space="0" w:color="auto"/>
      </w:divBdr>
    </w:div>
    <w:div w:id="751244583">
      <w:bodyDiv w:val="1"/>
      <w:marLeft w:val="0"/>
      <w:marRight w:val="0"/>
      <w:marTop w:val="0"/>
      <w:marBottom w:val="0"/>
      <w:divBdr>
        <w:top w:val="none" w:sz="0" w:space="0" w:color="auto"/>
        <w:left w:val="none" w:sz="0" w:space="0" w:color="auto"/>
        <w:bottom w:val="none" w:sz="0" w:space="0" w:color="auto"/>
        <w:right w:val="none" w:sz="0" w:space="0" w:color="auto"/>
      </w:divBdr>
    </w:div>
    <w:div w:id="751321926">
      <w:bodyDiv w:val="1"/>
      <w:marLeft w:val="0"/>
      <w:marRight w:val="0"/>
      <w:marTop w:val="0"/>
      <w:marBottom w:val="0"/>
      <w:divBdr>
        <w:top w:val="none" w:sz="0" w:space="0" w:color="auto"/>
        <w:left w:val="none" w:sz="0" w:space="0" w:color="auto"/>
        <w:bottom w:val="none" w:sz="0" w:space="0" w:color="auto"/>
        <w:right w:val="none" w:sz="0" w:space="0" w:color="auto"/>
      </w:divBdr>
    </w:div>
    <w:div w:id="751513463">
      <w:bodyDiv w:val="1"/>
      <w:marLeft w:val="0"/>
      <w:marRight w:val="0"/>
      <w:marTop w:val="0"/>
      <w:marBottom w:val="0"/>
      <w:divBdr>
        <w:top w:val="none" w:sz="0" w:space="0" w:color="auto"/>
        <w:left w:val="none" w:sz="0" w:space="0" w:color="auto"/>
        <w:bottom w:val="none" w:sz="0" w:space="0" w:color="auto"/>
        <w:right w:val="none" w:sz="0" w:space="0" w:color="auto"/>
      </w:divBdr>
    </w:div>
    <w:div w:id="751581869">
      <w:bodyDiv w:val="1"/>
      <w:marLeft w:val="0"/>
      <w:marRight w:val="0"/>
      <w:marTop w:val="0"/>
      <w:marBottom w:val="0"/>
      <w:divBdr>
        <w:top w:val="none" w:sz="0" w:space="0" w:color="auto"/>
        <w:left w:val="none" w:sz="0" w:space="0" w:color="auto"/>
        <w:bottom w:val="none" w:sz="0" w:space="0" w:color="auto"/>
        <w:right w:val="none" w:sz="0" w:space="0" w:color="auto"/>
      </w:divBdr>
    </w:div>
    <w:div w:id="751585277">
      <w:bodyDiv w:val="1"/>
      <w:marLeft w:val="0"/>
      <w:marRight w:val="0"/>
      <w:marTop w:val="0"/>
      <w:marBottom w:val="0"/>
      <w:divBdr>
        <w:top w:val="none" w:sz="0" w:space="0" w:color="auto"/>
        <w:left w:val="none" w:sz="0" w:space="0" w:color="auto"/>
        <w:bottom w:val="none" w:sz="0" w:space="0" w:color="auto"/>
        <w:right w:val="none" w:sz="0" w:space="0" w:color="auto"/>
      </w:divBdr>
    </w:div>
    <w:div w:id="751701766">
      <w:bodyDiv w:val="1"/>
      <w:marLeft w:val="0"/>
      <w:marRight w:val="0"/>
      <w:marTop w:val="0"/>
      <w:marBottom w:val="0"/>
      <w:divBdr>
        <w:top w:val="none" w:sz="0" w:space="0" w:color="auto"/>
        <w:left w:val="none" w:sz="0" w:space="0" w:color="auto"/>
        <w:bottom w:val="none" w:sz="0" w:space="0" w:color="auto"/>
        <w:right w:val="none" w:sz="0" w:space="0" w:color="auto"/>
      </w:divBdr>
    </w:div>
    <w:div w:id="751775534">
      <w:bodyDiv w:val="1"/>
      <w:marLeft w:val="0"/>
      <w:marRight w:val="0"/>
      <w:marTop w:val="0"/>
      <w:marBottom w:val="0"/>
      <w:divBdr>
        <w:top w:val="none" w:sz="0" w:space="0" w:color="auto"/>
        <w:left w:val="none" w:sz="0" w:space="0" w:color="auto"/>
        <w:bottom w:val="none" w:sz="0" w:space="0" w:color="auto"/>
        <w:right w:val="none" w:sz="0" w:space="0" w:color="auto"/>
      </w:divBdr>
    </w:div>
    <w:div w:id="751783589">
      <w:bodyDiv w:val="1"/>
      <w:marLeft w:val="0"/>
      <w:marRight w:val="0"/>
      <w:marTop w:val="0"/>
      <w:marBottom w:val="0"/>
      <w:divBdr>
        <w:top w:val="none" w:sz="0" w:space="0" w:color="auto"/>
        <w:left w:val="none" w:sz="0" w:space="0" w:color="auto"/>
        <w:bottom w:val="none" w:sz="0" w:space="0" w:color="auto"/>
        <w:right w:val="none" w:sz="0" w:space="0" w:color="auto"/>
      </w:divBdr>
    </w:div>
    <w:div w:id="751852122">
      <w:bodyDiv w:val="1"/>
      <w:marLeft w:val="0"/>
      <w:marRight w:val="0"/>
      <w:marTop w:val="0"/>
      <w:marBottom w:val="0"/>
      <w:divBdr>
        <w:top w:val="none" w:sz="0" w:space="0" w:color="auto"/>
        <w:left w:val="none" w:sz="0" w:space="0" w:color="auto"/>
        <w:bottom w:val="none" w:sz="0" w:space="0" w:color="auto"/>
        <w:right w:val="none" w:sz="0" w:space="0" w:color="auto"/>
      </w:divBdr>
    </w:div>
    <w:div w:id="751901560">
      <w:bodyDiv w:val="1"/>
      <w:marLeft w:val="0"/>
      <w:marRight w:val="0"/>
      <w:marTop w:val="0"/>
      <w:marBottom w:val="0"/>
      <w:divBdr>
        <w:top w:val="none" w:sz="0" w:space="0" w:color="auto"/>
        <w:left w:val="none" w:sz="0" w:space="0" w:color="auto"/>
        <w:bottom w:val="none" w:sz="0" w:space="0" w:color="auto"/>
        <w:right w:val="none" w:sz="0" w:space="0" w:color="auto"/>
      </w:divBdr>
    </w:div>
    <w:div w:id="751926580">
      <w:bodyDiv w:val="1"/>
      <w:marLeft w:val="0"/>
      <w:marRight w:val="0"/>
      <w:marTop w:val="0"/>
      <w:marBottom w:val="0"/>
      <w:divBdr>
        <w:top w:val="none" w:sz="0" w:space="0" w:color="auto"/>
        <w:left w:val="none" w:sz="0" w:space="0" w:color="auto"/>
        <w:bottom w:val="none" w:sz="0" w:space="0" w:color="auto"/>
        <w:right w:val="none" w:sz="0" w:space="0" w:color="auto"/>
      </w:divBdr>
    </w:div>
    <w:div w:id="751968231">
      <w:bodyDiv w:val="1"/>
      <w:marLeft w:val="0"/>
      <w:marRight w:val="0"/>
      <w:marTop w:val="0"/>
      <w:marBottom w:val="0"/>
      <w:divBdr>
        <w:top w:val="none" w:sz="0" w:space="0" w:color="auto"/>
        <w:left w:val="none" w:sz="0" w:space="0" w:color="auto"/>
        <w:bottom w:val="none" w:sz="0" w:space="0" w:color="auto"/>
        <w:right w:val="none" w:sz="0" w:space="0" w:color="auto"/>
      </w:divBdr>
    </w:div>
    <w:div w:id="751974070">
      <w:bodyDiv w:val="1"/>
      <w:marLeft w:val="0"/>
      <w:marRight w:val="0"/>
      <w:marTop w:val="0"/>
      <w:marBottom w:val="0"/>
      <w:divBdr>
        <w:top w:val="none" w:sz="0" w:space="0" w:color="auto"/>
        <w:left w:val="none" w:sz="0" w:space="0" w:color="auto"/>
        <w:bottom w:val="none" w:sz="0" w:space="0" w:color="auto"/>
        <w:right w:val="none" w:sz="0" w:space="0" w:color="auto"/>
      </w:divBdr>
    </w:div>
    <w:div w:id="752121204">
      <w:bodyDiv w:val="1"/>
      <w:marLeft w:val="0"/>
      <w:marRight w:val="0"/>
      <w:marTop w:val="0"/>
      <w:marBottom w:val="0"/>
      <w:divBdr>
        <w:top w:val="none" w:sz="0" w:space="0" w:color="auto"/>
        <w:left w:val="none" w:sz="0" w:space="0" w:color="auto"/>
        <w:bottom w:val="none" w:sz="0" w:space="0" w:color="auto"/>
        <w:right w:val="none" w:sz="0" w:space="0" w:color="auto"/>
      </w:divBdr>
    </w:div>
    <w:div w:id="752122914">
      <w:bodyDiv w:val="1"/>
      <w:marLeft w:val="0"/>
      <w:marRight w:val="0"/>
      <w:marTop w:val="0"/>
      <w:marBottom w:val="0"/>
      <w:divBdr>
        <w:top w:val="none" w:sz="0" w:space="0" w:color="auto"/>
        <w:left w:val="none" w:sz="0" w:space="0" w:color="auto"/>
        <w:bottom w:val="none" w:sz="0" w:space="0" w:color="auto"/>
        <w:right w:val="none" w:sz="0" w:space="0" w:color="auto"/>
      </w:divBdr>
    </w:div>
    <w:div w:id="752162615">
      <w:bodyDiv w:val="1"/>
      <w:marLeft w:val="0"/>
      <w:marRight w:val="0"/>
      <w:marTop w:val="0"/>
      <w:marBottom w:val="0"/>
      <w:divBdr>
        <w:top w:val="none" w:sz="0" w:space="0" w:color="auto"/>
        <w:left w:val="none" w:sz="0" w:space="0" w:color="auto"/>
        <w:bottom w:val="none" w:sz="0" w:space="0" w:color="auto"/>
        <w:right w:val="none" w:sz="0" w:space="0" w:color="auto"/>
      </w:divBdr>
    </w:div>
    <w:div w:id="752165747">
      <w:bodyDiv w:val="1"/>
      <w:marLeft w:val="0"/>
      <w:marRight w:val="0"/>
      <w:marTop w:val="0"/>
      <w:marBottom w:val="0"/>
      <w:divBdr>
        <w:top w:val="none" w:sz="0" w:space="0" w:color="auto"/>
        <w:left w:val="none" w:sz="0" w:space="0" w:color="auto"/>
        <w:bottom w:val="none" w:sz="0" w:space="0" w:color="auto"/>
        <w:right w:val="none" w:sz="0" w:space="0" w:color="auto"/>
      </w:divBdr>
    </w:div>
    <w:div w:id="752166436">
      <w:bodyDiv w:val="1"/>
      <w:marLeft w:val="0"/>
      <w:marRight w:val="0"/>
      <w:marTop w:val="0"/>
      <w:marBottom w:val="0"/>
      <w:divBdr>
        <w:top w:val="none" w:sz="0" w:space="0" w:color="auto"/>
        <w:left w:val="none" w:sz="0" w:space="0" w:color="auto"/>
        <w:bottom w:val="none" w:sz="0" w:space="0" w:color="auto"/>
        <w:right w:val="none" w:sz="0" w:space="0" w:color="auto"/>
      </w:divBdr>
    </w:div>
    <w:div w:id="752240558">
      <w:bodyDiv w:val="1"/>
      <w:marLeft w:val="0"/>
      <w:marRight w:val="0"/>
      <w:marTop w:val="0"/>
      <w:marBottom w:val="0"/>
      <w:divBdr>
        <w:top w:val="none" w:sz="0" w:space="0" w:color="auto"/>
        <w:left w:val="none" w:sz="0" w:space="0" w:color="auto"/>
        <w:bottom w:val="none" w:sz="0" w:space="0" w:color="auto"/>
        <w:right w:val="none" w:sz="0" w:space="0" w:color="auto"/>
      </w:divBdr>
    </w:div>
    <w:div w:id="752245467">
      <w:bodyDiv w:val="1"/>
      <w:marLeft w:val="0"/>
      <w:marRight w:val="0"/>
      <w:marTop w:val="0"/>
      <w:marBottom w:val="0"/>
      <w:divBdr>
        <w:top w:val="none" w:sz="0" w:space="0" w:color="auto"/>
        <w:left w:val="none" w:sz="0" w:space="0" w:color="auto"/>
        <w:bottom w:val="none" w:sz="0" w:space="0" w:color="auto"/>
        <w:right w:val="none" w:sz="0" w:space="0" w:color="auto"/>
      </w:divBdr>
    </w:div>
    <w:div w:id="752354752">
      <w:bodyDiv w:val="1"/>
      <w:marLeft w:val="0"/>
      <w:marRight w:val="0"/>
      <w:marTop w:val="0"/>
      <w:marBottom w:val="0"/>
      <w:divBdr>
        <w:top w:val="none" w:sz="0" w:space="0" w:color="auto"/>
        <w:left w:val="none" w:sz="0" w:space="0" w:color="auto"/>
        <w:bottom w:val="none" w:sz="0" w:space="0" w:color="auto"/>
        <w:right w:val="none" w:sz="0" w:space="0" w:color="auto"/>
      </w:divBdr>
    </w:div>
    <w:div w:id="752357173">
      <w:bodyDiv w:val="1"/>
      <w:marLeft w:val="0"/>
      <w:marRight w:val="0"/>
      <w:marTop w:val="0"/>
      <w:marBottom w:val="0"/>
      <w:divBdr>
        <w:top w:val="none" w:sz="0" w:space="0" w:color="auto"/>
        <w:left w:val="none" w:sz="0" w:space="0" w:color="auto"/>
        <w:bottom w:val="none" w:sz="0" w:space="0" w:color="auto"/>
        <w:right w:val="none" w:sz="0" w:space="0" w:color="auto"/>
      </w:divBdr>
    </w:div>
    <w:div w:id="752429933">
      <w:bodyDiv w:val="1"/>
      <w:marLeft w:val="0"/>
      <w:marRight w:val="0"/>
      <w:marTop w:val="0"/>
      <w:marBottom w:val="0"/>
      <w:divBdr>
        <w:top w:val="none" w:sz="0" w:space="0" w:color="auto"/>
        <w:left w:val="none" w:sz="0" w:space="0" w:color="auto"/>
        <w:bottom w:val="none" w:sz="0" w:space="0" w:color="auto"/>
        <w:right w:val="none" w:sz="0" w:space="0" w:color="auto"/>
      </w:divBdr>
    </w:div>
    <w:div w:id="752433371">
      <w:bodyDiv w:val="1"/>
      <w:marLeft w:val="0"/>
      <w:marRight w:val="0"/>
      <w:marTop w:val="0"/>
      <w:marBottom w:val="0"/>
      <w:divBdr>
        <w:top w:val="none" w:sz="0" w:space="0" w:color="auto"/>
        <w:left w:val="none" w:sz="0" w:space="0" w:color="auto"/>
        <w:bottom w:val="none" w:sz="0" w:space="0" w:color="auto"/>
        <w:right w:val="none" w:sz="0" w:space="0" w:color="auto"/>
      </w:divBdr>
    </w:div>
    <w:div w:id="752436489">
      <w:bodyDiv w:val="1"/>
      <w:marLeft w:val="0"/>
      <w:marRight w:val="0"/>
      <w:marTop w:val="0"/>
      <w:marBottom w:val="0"/>
      <w:divBdr>
        <w:top w:val="none" w:sz="0" w:space="0" w:color="auto"/>
        <w:left w:val="none" w:sz="0" w:space="0" w:color="auto"/>
        <w:bottom w:val="none" w:sz="0" w:space="0" w:color="auto"/>
        <w:right w:val="none" w:sz="0" w:space="0" w:color="auto"/>
      </w:divBdr>
    </w:div>
    <w:div w:id="752437993">
      <w:bodyDiv w:val="1"/>
      <w:marLeft w:val="0"/>
      <w:marRight w:val="0"/>
      <w:marTop w:val="0"/>
      <w:marBottom w:val="0"/>
      <w:divBdr>
        <w:top w:val="none" w:sz="0" w:space="0" w:color="auto"/>
        <w:left w:val="none" w:sz="0" w:space="0" w:color="auto"/>
        <w:bottom w:val="none" w:sz="0" w:space="0" w:color="auto"/>
        <w:right w:val="none" w:sz="0" w:space="0" w:color="auto"/>
      </w:divBdr>
    </w:div>
    <w:div w:id="752506034">
      <w:bodyDiv w:val="1"/>
      <w:marLeft w:val="0"/>
      <w:marRight w:val="0"/>
      <w:marTop w:val="0"/>
      <w:marBottom w:val="0"/>
      <w:divBdr>
        <w:top w:val="none" w:sz="0" w:space="0" w:color="auto"/>
        <w:left w:val="none" w:sz="0" w:space="0" w:color="auto"/>
        <w:bottom w:val="none" w:sz="0" w:space="0" w:color="auto"/>
        <w:right w:val="none" w:sz="0" w:space="0" w:color="auto"/>
      </w:divBdr>
    </w:div>
    <w:div w:id="752507032">
      <w:bodyDiv w:val="1"/>
      <w:marLeft w:val="0"/>
      <w:marRight w:val="0"/>
      <w:marTop w:val="0"/>
      <w:marBottom w:val="0"/>
      <w:divBdr>
        <w:top w:val="none" w:sz="0" w:space="0" w:color="auto"/>
        <w:left w:val="none" w:sz="0" w:space="0" w:color="auto"/>
        <w:bottom w:val="none" w:sz="0" w:space="0" w:color="auto"/>
        <w:right w:val="none" w:sz="0" w:space="0" w:color="auto"/>
      </w:divBdr>
    </w:div>
    <w:div w:id="752510010">
      <w:bodyDiv w:val="1"/>
      <w:marLeft w:val="0"/>
      <w:marRight w:val="0"/>
      <w:marTop w:val="0"/>
      <w:marBottom w:val="0"/>
      <w:divBdr>
        <w:top w:val="none" w:sz="0" w:space="0" w:color="auto"/>
        <w:left w:val="none" w:sz="0" w:space="0" w:color="auto"/>
        <w:bottom w:val="none" w:sz="0" w:space="0" w:color="auto"/>
        <w:right w:val="none" w:sz="0" w:space="0" w:color="auto"/>
      </w:divBdr>
    </w:div>
    <w:div w:id="752510309">
      <w:bodyDiv w:val="1"/>
      <w:marLeft w:val="0"/>
      <w:marRight w:val="0"/>
      <w:marTop w:val="0"/>
      <w:marBottom w:val="0"/>
      <w:divBdr>
        <w:top w:val="none" w:sz="0" w:space="0" w:color="auto"/>
        <w:left w:val="none" w:sz="0" w:space="0" w:color="auto"/>
        <w:bottom w:val="none" w:sz="0" w:space="0" w:color="auto"/>
        <w:right w:val="none" w:sz="0" w:space="0" w:color="auto"/>
      </w:divBdr>
    </w:div>
    <w:div w:id="752510950">
      <w:bodyDiv w:val="1"/>
      <w:marLeft w:val="0"/>
      <w:marRight w:val="0"/>
      <w:marTop w:val="0"/>
      <w:marBottom w:val="0"/>
      <w:divBdr>
        <w:top w:val="none" w:sz="0" w:space="0" w:color="auto"/>
        <w:left w:val="none" w:sz="0" w:space="0" w:color="auto"/>
        <w:bottom w:val="none" w:sz="0" w:space="0" w:color="auto"/>
        <w:right w:val="none" w:sz="0" w:space="0" w:color="auto"/>
      </w:divBdr>
    </w:div>
    <w:div w:id="752820892">
      <w:bodyDiv w:val="1"/>
      <w:marLeft w:val="0"/>
      <w:marRight w:val="0"/>
      <w:marTop w:val="0"/>
      <w:marBottom w:val="0"/>
      <w:divBdr>
        <w:top w:val="none" w:sz="0" w:space="0" w:color="auto"/>
        <w:left w:val="none" w:sz="0" w:space="0" w:color="auto"/>
        <w:bottom w:val="none" w:sz="0" w:space="0" w:color="auto"/>
        <w:right w:val="none" w:sz="0" w:space="0" w:color="auto"/>
      </w:divBdr>
    </w:div>
    <w:div w:id="752821751">
      <w:bodyDiv w:val="1"/>
      <w:marLeft w:val="0"/>
      <w:marRight w:val="0"/>
      <w:marTop w:val="0"/>
      <w:marBottom w:val="0"/>
      <w:divBdr>
        <w:top w:val="none" w:sz="0" w:space="0" w:color="auto"/>
        <w:left w:val="none" w:sz="0" w:space="0" w:color="auto"/>
        <w:bottom w:val="none" w:sz="0" w:space="0" w:color="auto"/>
        <w:right w:val="none" w:sz="0" w:space="0" w:color="auto"/>
      </w:divBdr>
    </w:div>
    <w:div w:id="752825091">
      <w:bodyDiv w:val="1"/>
      <w:marLeft w:val="0"/>
      <w:marRight w:val="0"/>
      <w:marTop w:val="0"/>
      <w:marBottom w:val="0"/>
      <w:divBdr>
        <w:top w:val="none" w:sz="0" w:space="0" w:color="auto"/>
        <w:left w:val="none" w:sz="0" w:space="0" w:color="auto"/>
        <w:bottom w:val="none" w:sz="0" w:space="0" w:color="auto"/>
        <w:right w:val="none" w:sz="0" w:space="0" w:color="auto"/>
      </w:divBdr>
    </w:div>
    <w:div w:id="752893308">
      <w:bodyDiv w:val="1"/>
      <w:marLeft w:val="0"/>
      <w:marRight w:val="0"/>
      <w:marTop w:val="0"/>
      <w:marBottom w:val="0"/>
      <w:divBdr>
        <w:top w:val="none" w:sz="0" w:space="0" w:color="auto"/>
        <w:left w:val="none" w:sz="0" w:space="0" w:color="auto"/>
        <w:bottom w:val="none" w:sz="0" w:space="0" w:color="auto"/>
        <w:right w:val="none" w:sz="0" w:space="0" w:color="auto"/>
      </w:divBdr>
    </w:div>
    <w:div w:id="752895968">
      <w:bodyDiv w:val="1"/>
      <w:marLeft w:val="0"/>
      <w:marRight w:val="0"/>
      <w:marTop w:val="0"/>
      <w:marBottom w:val="0"/>
      <w:divBdr>
        <w:top w:val="none" w:sz="0" w:space="0" w:color="auto"/>
        <w:left w:val="none" w:sz="0" w:space="0" w:color="auto"/>
        <w:bottom w:val="none" w:sz="0" w:space="0" w:color="auto"/>
        <w:right w:val="none" w:sz="0" w:space="0" w:color="auto"/>
      </w:divBdr>
    </w:div>
    <w:div w:id="752896266">
      <w:bodyDiv w:val="1"/>
      <w:marLeft w:val="0"/>
      <w:marRight w:val="0"/>
      <w:marTop w:val="0"/>
      <w:marBottom w:val="0"/>
      <w:divBdr>
        <w:top w:val="none" w:sz="0" w:space="0" w:color="auto"/>
        <w:left w:val="none" w:sz="0" w:space="0" w:color="auto"/>
        <w:bottom w:val="none" w:sz="0" w:space="0" w:color="auto"/>
        <w:right w:val="none" w:sz="0" w:space="0" w:color="auto"/>
      </w:divBdr>
    </w:div>
    <w:div w:id="752898217">
      <w:bodyDiv w:val="1"/>
      <w:marLeft w:val="0"/>
      <w:marRight w:val="0"/>
      <w:marTop w:val="0"/>
      <w:marBottom w:val="0"/>
      <w:divBdr>
        <w:top w:val="none" w:sz="0" w:space="0" w:color="auto"/>
        <w:left w:val="none" w:sz="0" w:space="0" w:color="auto"/>
        <w:bottom w:val="none" w:sz="0" w:space="0" w:color="auto"/>
        <w:right w:val="none" w:sz="0" w:space="0" w:color="auto"/>
      </w:divBdr>
    </w:div>
    <w:div w:id="752898425">
      <w:bodyDiv w:val="1"/>
      <w:marLeft w:val="0"/>
      <w:marRight w:val="0"/>
      <w:marTop w:val="0"/>
      <w:marBottom w:val="0"/>
      <w:divBdr>
        <w:top w:val="none" w:sz="0" w:space="0" w:color="auto"/>
        <w:left w:val="none" w:sz="0" w:space="0" w:color="auto"/>
        <w:bottom w:val="none" w:sz="0" w:space="0" w:color="auto"/>
        <w:right w:val="none" w:sz="0" w:space="0" w:color="auto"/>
      </w:divBdr>
    </w:div>
    <w:div w:id="752966765">
      <w:bodyDiv w:val="1"/>
      <w:marLeft w:val="0"/>
      <w:marRight w:val="0"/>
      <w:marTop w:val="0"/>
      <w:marBottom w:val="0"/>
      <w:divBdr>
        <w:top w:val="none" w:sz="0" w:space="0" w:color="auto"/>
        <w:left w:val="none" w:sz="0" w:space="0" w:color="auto"/>
        <w:bottom w:val="none" w:sz="0" w:space="0" w:color="auto"/>
        <w:right w:val="none" w:sz="0" w:space="0" w:color="auto"/>
      </w:divBdr>
    </w:div>
    <w:div w:id="752968151">
      <w:bodyDiv w:val="1"/>
      <w:marLeft w:val="0"/>
      <w:marRight w:val="0"/>
      <w:marTop w:val="0"/>
      <w:marBottom w:val="0"/>
      <w:divBdr>
        <w:top w:val="none" w:sz="0" w:space="0" w:color="auto"/>
        <w:left w:val="none" w:sz="0" w:space="0" w:color="auto"/>
        <w:bottom w:val="none" w:sz="0" w:space="0" w:color="auto"/>
        <w:right w:val="none" w:sz="0" w:space="0" w:color="auto"/>
      </w:divBdr>
    </w:div>
    <w:div w:id="752969638">
      <w:bodyDiv w:val="1"/>
      <w:marLeft w:val="0"/>
      <w:marRight w:val="0"/>
      <w:marTop w:val="0"/>
      <w:marBottom w:val="0"/>
      <w:divBdr>
        <w:top w:val="none" w:sz="0" w:space="0" w:color="auto"/>
        <w:left w:val="none" w:sz="0" w:space="0" w:color="auto"/>
        <w:bottom w:val="none" w:sz="0" w:space="0" w:color="auto"/>
        <w:right w:val="none" w:sz="0" w:space="0" w:color="auto"/>
      </w:divBdr>
    </w:div>
    <w:div w:id="753013194">
      <w:bodyDiv w:val="1"/>
      <w:marLeft w:val="0"/>
      <w:marRight w:val="0"/>
      <w:marTop w:val="0"/>
      <w:marBottom w:val="0"/>
      <w:divBdr>
        <w:top w:val="none" w:sz="0" w:space="0" w:color="auto"/>
        <w:left w:val="none" w:sz="0" w:space="0" w:color="auto"/>
        <w:bottom w:val="none" w:sz="0" w:space="0" w:color="auto"/>
        <w:right w:val="none" w:sz="0" w:space="0" w:color="auto"/>
      </w:divBdr>
    </w:div>
    <w:div w:id="753084693">
      <w:bodyDiv w:val="1"/>
      <w:marLeft w:val="0"/>
      <w:marRight w:val="0"/>
      <w:marTop w:val="0"/>
      <w:marBottom w:val="0"/>
      <w:divBdr>
        <w:top w:val="none" w:sz="0" w:space="0" w:color="auto"/>
        <w:left w:val="none" w:sz="0" w:space="0" w:color="auto"/>
        <w:bottom w:val="none" w:sz="0" w:space="0" w:color="auto"/>
        <w:right w:val="none" w:sz="0" w:space="0" w:color="auto"/>
      </w:divBdr>
    </w:div>
    <w:div w:id="753162307">
      <w:bodyDiv w:val="1"/>
      <w:marLeft w:val="0"/>
      <w:marRight w:val="0"/>
      <w:marTop w:val="0"/>
      <w:marBottom w:val="0"/>
      <w:divBdr>
        <w:top w:val="none" w:sz="0" w:space="0" w:color="auto"/>
        <w:left w:val="none" w:sz="0" w:space="0" w:color="auto"/>
        <w:bottom w:val="none" w:sz="0" w:space="0" w:color="auto"/>
        <w:right w:val="none" w:sz="0" w:space="0" w:color="auto"/>
      </w:divBdr>
    </w:div>
    <w:div w:id="753163932">
      <w:bodyDiv w:val="1"/>
      <w:marLeft w:val="0"/>
      <w:marRight w:val="0"/>
      <w:marTop w:val="0"/>
      <w:marBottom w:val="0"/>
      <w:divBdr>
        <w:top w:val="none" w:sz="0" w:space="0" w:color="auto"/>
        <w:left w:val="none" w:sz="0" w:space="0" w:color="auto"/>
        <w:bottom w:val="none" w:sz="0" w:space="0" w:color="auto"/>
        <w:right w:val="none" w:sz="0" w:space="0" w:color="auto"/>
      </w:divBdr>
    </w:div>
    <w:div w:id="753235795">
      <w:bodyDiv w:val="1"/>
      <w:marLeft w:val="0"/>
      <w:marRight w:val="0"/>
      <w:marTop w:val="0"/>
      <w:marBottom w:val="0"/>
      <w:divBdr>
        <w:top w:val="none" w:sz="0" w:space="0" w:color="auto"/>
        <w:left w:val="none" w:sz="0" w:space="0" w:color="auto"/>
        <w:bottom w:val="none" w:sz="0" w:space="0" w:color="auto"/>
        <w:right w:val="none" w:sz="0" w:space="0" w:color="auto"/>
      </w:divBdr>
    </w:div>
    <w:div w:id="753284471">
      <w:bodyDiv w:val="1"/>
      <w:marLeft w:val="0"/>
      <w:marRight w:val="0"/>
      <w:marTop w:val="0"/>
      <w:marBottom w:val="0"/>
      <w:divBdr>
        <w:top w:val="none" w:sz="0" w:space="0" w:color="auto"/>
        <w:left w:val="none" w:sz="0" w:space="0" w:color="auto"/>
        <w:bottom w:val="none" w:sz="0" w:space="0" w:color="auto"/>
        <w:right w:val="none" w:sz="0" w:space="0" w:color="auto"/>
      </w:divBdr>
    </w:div>
    <w:div w:id="753357324">
      <w:bodyDiv w:val="1"/>
      <w:marLeft w:val="0"/>
      <w:marRight w:val="0"/>
      <w:marTop w:val="0"/>
      <w:marBottom w:val="0"/>
      <w:divBdr>
        <w:top w:val="none" w:sz="0" w:space="0" w:color="auto"/>
        <w:left w:val="none" w:sz="0" w:space="0" w:color="auto"/>
        <w:bottom w:val="none" w:sz="0" w:space="0" w:color="auto"/>
        <w:right w:val="none" w:sz="0" w:space="0" w:color="auto"/>
      </w:divBdr>
    </w:div>
    <w:div w:id="753357374">
      <w:bodyDiv w:val="1"/>
      <w:marLeft w:val="0"/>
      <w:marRight w:val="0"/>
      <w:marTop w:val="0"/>
      <w:marBottom w:val="0"/>
      <w:divBdr>
        <w:top w:val="none" w:sz="0" w:space="0" w:color="auto"/>
        <w:left w:val="none" w:sz="0" w:space="0" w:color="auto"/>
        <w:bottom w:val="none" w:sz="0" w:space="0" w:color="auto"/>
        <w:right w:val="none" w:sz="0" w:space="0" w:color="auto"/>
      </w:divBdr>
    </w:div>
    <w:div w:id="753357843">
      <w:bodyDiv w:val="1"/>
      <w:marLeft w:val="0"/>
      <w:marRight w:val="0"/>
      <w:marTop w:val="0"/>
      <w:marBottom w:val="0"/>
      <w:divBdr>
        <w:top w:val="none" w:sz="0" w:space="0" w:color="auto"/>
        <w:left w:val="none" w:sz="0" w:space="0" w:color="auto"/>
        <w:bottom w:val="none" w:sz="0" w:space="0" w:color="auto"/>
        <w:right w:val="none" w:sz="0" w:space="0" w:color="auto"/>
      </w:divBdr>
    </w:div>
    <w:div w:id="753403855">
      <w:bodyDiv w:val="1"/>
      <w:marLeft w:val="0"/>
      <w:marRight w:val="0"/>
      <w:marTop w:val="0"/>
      <w:marBottom w:val="0"/>
      <w:divBdr>
        <w:top w:val="none" w:sz="0" w:space="0" w:color="auto"/>
        <w:left w:val="none" w:sz="0" w:space="0" w:color="auto"/>
        <w:bottom w:val="none" w:sz="0" w:space="0" w:color="auto"/>
        <w:right w:val="none" w:sz="0" w:space="0" w:color="auto"/>
      </w:divBdr>
    </w:div>
    <w:div w:id="753623070">
      <w:bodyDiv w:val="1"/>
      <w:marLeft w:val="0"/>
      <w:marRight w:val="0"/>
      <w:marTop w:val="0"/>
      <w:marBottom w:val="0"/>
      <w:divBdr>
        <w:top w:val="none" w:sz="0" w:space="0" w:color="auto"/>
        <w:left w:val="none" w:sz="0" w:space="0" w:color="auto"/>
        <w:bottom w:val="none" w:sz="0" w:space="0" w:color="auto"/>
        <w:right w:val="none" w:sz="0" w:space="0" w:color="auto"/>
      </w:divBdr>
    </w:div>
    <w:div w:id="753667050">
      <w:bodyDiv w:val="1"/>
      <w:marLeft w:val="0"/>
      <w:marRight w:val="0"/>
      <w:marTop w:val="0"/>
      <w:marBottom w:val="0"/>
      <w:divBdr>
        <w:top w:val="none" w:sz="0" w:space="0" w:color="auto"/>
        <w:left w:val="none" w:sz="0" w:space="0" w:color="auto"/>
        <w:bottom w:val="none" w:sz="0" w:space="0" w:color="auto"/>
        <w:right w:val="none" w:sz="0" w:space="0" w:color="auto"/>
      </w:divBdr>
    </w:div>
    <w:div w:id="753669107">
      <w:bodyDiv w:val="1"/>
      <w:marLeft w:val="0"/>
      <w:marRight w:val="0"/>
      <w:marTop w:val="0"/>
      <w:marBottom w:val="0"/>
      <w:divBdr>
        <w:top w:val="none" w:sz="0" w:space="0" w:color="auto"/>
        <w:left w:val="none" w:sz="0" w:space="0" w:color="auto"/>
        <w:bottom w:val="none" w:sz="0" w:space="0" w:color="auto"/>
        <w:right w:val="none" w:sz="0" w:space="0" w:color="auto"/>
      </w:divBdr>
    </w:div>
    <w:div w:id="753819092">
      <w:bodyDiv w:val="1"/>
      <w:marLeft w:val="0"/>
      <w:marRight w:val="0"/>
      <w:marTop w:val="0"/>
      <w:marBottom w:val="0"/>
      <w:divBdr>
        <w:top w:val="none" w:sz="0" w:space="0" w:color="auto"/>
        <w:left w:val="none" w:sz="0" w:space="0" w:color="auto"/>
        <w:bottom w:val="none" w:sz="0" w:space="0" w:color="auto"/>
        <w:right w:val="none" w:sz="0" w:space="0" w:color="auto"/>
      </w:divBdr>
    </w:div>
    <w:div w:id="753891811">
      <w:bodyDiv w:val="1"/>
      <w:marLeft w:val="0"/>
      <w:marRight w:val="0"/>
      <w:marTop w:val="0"/>
      <w:marBottom w:val="0"/>
      <w:divBdr>
        <w:top w:val="none" w:sz="0" w:space="0" w:color="auto"/>
        <w:left w:val="none" w:sz="0" w:space="0" w:color="auto"/>
        <w:bottom w:val="none" w:sz="0" w:space="0" w:color="auto"/>
        <w:right w:val="none" w:sz="0" w:space="0" w:color="auto"/>
      </w:divBdr>
    </w:div>
    <w:div w:id="753939772">
      <w:bodyDiv w:val="1"/>
      <w:marLeft w:val="0"/>
      <w:marRight w:val="0"/>
      <w:marTop w:val="0"/>
      <w:marBottom w:val="0"/>
      <w:divBdr>
        <w:top w:val="none" w:sz="0" w:space="0" w:color="auto"/>
        <w:left w:val="none" w:sz="0" w:space="0" w:color="auto"/>
        <w:bottom w:val="none" w:sz="0" w:space="0" w:color="auto"/>
        <w:right w:val="none" w:sz="0" w:space="0" w:color="auto"/>
      </w:divBdr>
    </w:div>
    <w:div w:id="754011286">
      <w:bodyDiv w:val="1"/>
      <w:marLeft w:val="0"/>
      <w:marRight w:val="0"/>
      <w:marTop w:val="0"/>
      <w:marBottom w:val="0"/>
      <w:divBdr>
        <w:top w:val="none" w:sz="0" w:space="0" w:color="auto"/>
        <w:left w:val="none" w:sz="0" w:space="0" w:color="auto"/>
        <w:bottom w:val="none" w:sz="0" w:space="0" w:color="auto"/>
        <w:right w:val="none" w:sz="0" w:space="0" w:color="auto"/>
      </w:divBdr>
    </w:div>
    <w:div w:id="754014992">
      <w:bodyDiv w:val="1"/>
      <w:marLeft w:val="0"/>
      <w:marRight w:val="0"/>
      <w:marTop w:val="0"/>
      <w:marBottom w:val="0"/>
      <w:divBdr>
        <w:top w:val="none" w:sz="0" w:space="0" w:color="auto"/>
        <w:left w:val="none" w:sz="0" w:space="0" w:color="auto"/>
        <w:bottom w:val="none" w:sz="0" w:space="0" w:color="auto"/>
        <w:right w:val="none" w:sz="0" w:space="0" w:color="auto"/>
      </w:divBdr>
    </w:div>
    <w:div w:id="754058284">
      <w:bodyDiv w:val="1"/>
      <w:marLeft w:val="0"/>
      <w:marRight w:val="0"/>
      <w:marTop w:val="0"/>
      <w:marBottom w:val="0"/>
      <w:divBdr>
        <w:top w:val="none" w:sz="0" w:space="0" w:color="auto"/>
        <w:left w:val="none" w:sz="0" w:space="0" w:color="auto"/>
        <w:bottom w:val="none" w:sz="0" w:space="0" w:color="auto"/>
        <w:right w:val="none" w:sz="0" w:space="0" w:color="auto"/>
      </w:divBdr>
    </w:div>
    <w:div w:id="754086782">
      <w:bodyDiv w:val="1"/>
      <w:marLeft w:val="0"/>
      <w:marRight w:val="0"/>
      <w:marTop w:val="0"/>
      <w:marBottom w:val="0"/>
      <w:divBdr>
        <w:top w:val="none" w:sz="0" w:space="0" w:color="auto"/>
        <w:left w:val="none" w:sz="0" w:space="0" w:color="auto"/>
        <w:bottom w:val="none" w:sz="0" w:space="0" w:color="auto"/>
        <w:right w:val="none" w:sz="0" w:space="0" w:color="auto"/>
      </w:divBdr>
    </w:div>
    <w:div w:id="754089059">
      <w:bodyDiv w:val="1"/>
      <w:marLeft w:val="0"/>
      <w:marRight w:val="0"/>
      <w:marTop w:val="0"/>
      <w:marBottom w:val="0"/>
      <w:divBdr>
        <w:top w:val="none" w:sz="0" w:space="0" w:color="auto"/>
        <w:left w:val="none" w:sz="0" w:space="0" w:color="auto"/>
        <w:bottom w:val="none" w:sz="0" w:space="0" w:color="auto"/>
        <w:right w:val="none" w:sz="0" w:space="0" w:color="auto"/>
      </w:divBdr>
    </w:div>
    <w:div w:id="754134769">
      <w:bodyDiv w:val="1"/>
      <w:marLeft w:val="0"/>
      <w:marRight w:val="0"/>
      <w:marTop w:val="0"/>
      <w:marBottom w:val="0"/>
      <w:divBdr>
        <w:top w:val="none" w:sz="0" w:space="0" w:color="auto"/>
        <w:left w:val="none" w:sz="0" w:space="0" w:color="auto"/>
        <w:bottom w:val="none" w:sz="0" w:space="0" w:color="auto"/>
        <w:right w:val="none" w:sz="0" w:space="0" w:color="auto"/>
      </w:divBdr>
    </w:div>
    <w:div w:id="754277775">
      <w:bodyDiv w:val="1"/>
      <w:marLeft w:val="0"/>
      <w:marRight w:val="0"/>
      <w:marTop w:val="0"/>
      <w:marBottom w:val="0"/>
      <w:divBdr>
        <w:top w:val="none" w:sz="0" w:space="0" w:color="auto"/>
        <w:left w:val="none" w:sz="0" w:space="0" w:color="auto"/>
        <w:bottom w:val="none" w:sz="0" w:space="0" w:color="auto"/>
        <w:right w:val="none" w:sz="0" w:space="0" w:color="auto"/>
      </w:divBdr>
    </w:div>
    <w:div w:id="754282306">
      <w:bodyDiv w:val="1"/>
      <w:marLeft w:val="0"/>
      <w:marRight w:val="0"/>
      <w:marTop w:val="0"/>
      <w:marBottom w:val="0"/>
      <w:divBdr>
        <w:top w:val="none" w:sz="0" w:space="0" w:color="auto"/>
        <w:left w:val="none" w:sz="0" w:space="0" w:color="auto"/>
        <w:bottom w:val="none" w:sz="0" w:space="0" w:color="auto"/>
        <w:right w:val="none" w:sz="0" w:space="0" w:color="auto"/>
      </w:divBdr>
    </w:div>
    <w:div w:id="754285920">
      <w:bodyDiv w:val="1"/>
      <w:marLeft w:val="0"/>
      <w:marRight w:val="0"/>
      <w:marTop w:val="0"/>
      <w:marBottom w:val="0"/>
      <w:divBdr>
        <w:top w:val="none" w:sz="0" w:space="0" w:color="auto"/>
        <w:left w:val="none" w:sz="0" w:space="0" w:color="auto"/>
        <w:bottom w:val="none" w:sz="0" w:space="0" w:color="auto"/>
        <w:right w:val="none" w:sz="0" w:space="0" w:color="auto"/>
      </w:divBdr>
    </w:div>
    <w:div w:id="754322689">
      <w:bodyDiv w:val="1"/>
      <w:marLeft w:val="0"/>
      <w:marRight w:val="0"/>
      <w:marTop w:val="0"/>
      <w:marBottom w:val="0"/>
      <w:divBdr>
        <w:top w:val="none" w:sz="0" w:space="0" w:color="auto"/>
        <w:left w:val="none" w:sz="0" w:space="0" w:color="auto"/>
        <w:bottom w:val="none" w:sz="0" w:space="0" w:color="auto"/>
        <w:right w:val="none" w:sz="0" w:space="0" w:color="auto"/>
      </w:divBdr>
    </w:div>
    <w:div w:id="754327573">
      <w:bodyDiv w:val="1"/>
      <w:marLeft w:val="0"/>
      <w:marRight w:val="0"/>
      <w:marTop w:val="0"/>
      <w:marBottom w:val="0"/>
      <w:divBdr>
        <w:top w:val="none" w:sz="0" w:space="0" w:color="auto"/>
        <w:left w:val="none" w:sz="0" w:space="0" w:color="auto"/>
        <w:bottom w:val="none" w:sz="0" w:space="0" w:color="auto"/>
        <w:right w:val="none" w:sz="0" w:space="0" w:color="auto"/>
      </w:divBdr>
    </w:div>
    <w:div w:id="754328084">
      <w:bodyDiv w:val="1"/>
      <w:marLeft w:val="0"/>
      <w:marRight w:val="0"/>
      <w:marTop w:val="0"/>
      <w:marBottom w:val="0"/>
      <w:divBdr>
        <w:top w:val="none" w:sz="0" w:space="0" w:color="auto"/>
        <w:left w:val="none" w:sz="0" w:space="0" w:color="auto"/>
        <w:bottom w:val="none" w:sz="0" w:space="0" w:color="auto"/>
        <w:right w:val="none" w:sz="0" w:space="0" w:color="auto"/>
      </w:divBdr>
    </w:div>
    <w:div w:id="754397070">
      <w:bodyDiv w:val="1"/>
      <w:marLeft w:val="0"/>
      <w:marRight w:val="0"/>
      <w:marTop w:val="0"/>
      <w:marBottom w:val="0"/>
      <w:divBdr>
        <w:top w:val="none" w:sz="0" w:space="0" w:color="auto"/>
        <w:left w:val="none" w:sz="0" w:space="0" w:color="auto"/>
        <w:bottom w:val="none" w:sz="0" w:space="0" w:color="auto"/>
        <w:right w:val="none" w:sz="0" w:space="0" w:color="auto"/>
      </w:divBdr>
    </w:div>
    <w:div w:id="754547756">
      <w:bodyDiv w:val="1"/>
      <w:marLeft w:val="0"/>
      <w:marRight w:val="0"/>
      <w:marTop w:val="0"/>
      <w:marBottom w:val="0"/>
      <w:divBdr>
        <w:top w:val="none" w:sz="0" w:space="0" w:color="auto"/>
        <w:left w:val="none" w:sz="0" w:space="0" w:color="auto"/>
        <w:bottom w:val="none" w:sz="0" w:space="0" w:color="auto"/>
        <w:right w:val="none" w:sz="0" w:space="0" w:color="auto"/>
      </w:divBdr>
    </w:div>
    <w:div w:id="754588717">
      <w:bodyDiv w:val="1"/>
      <w:marLeft w:val="0"/>
      <w:marRight w:val="0"/>
      <w:marTop w:val="0"/>
      <w:marBottom w:val="0"/>
      <w:divBdr>
        <w:top w:val="none" w:sz="0" w:space="0" w:color="auto"/>
        <w:left w:val="none" w:sz="0" w:space="0" w:color="auto"/>
        <w:bottom w:val="none" w:sz="0" w:space="0" w:color="auto"/>
        <w:right w:val="none" w:sz="0" w:space="0" w:color="auto"/>
      </w:divBdr>
    </w:div>
    <w:div w:id="754591171">
      <w:bodyDiv w:val="1"/>
      <w:marLeft w:val="0"/>
      <w:marRight w:val="0"/>
      <w:marTop w:val="0"/>
      <w:marBottom w:val="0"/>
      <w:divBdr>
        <w:top w:val="none" w:sz="0" w:space="0" w:color="auto"/>
        <w:left w:val="none" w:sz="0" w:space="0" w:color="auto"/>
        <w:bottom w:val="none" w:sz="0" w:space="0" w:color="auto"/>
        <w:right w:val="none" w:sz="0" w:space="0" w:color="auto"/>
      </w:divBdr>
    </w:div>
    <w:div w:id="754594480">
      <w:bodyDiv w:val="1"/>
      <w:marLeft w:val="0"/>
      <w:marRight w:val="0"/>
      <w:marTop w:val="0"/>
      <w:marBottom w:val="0"/>
      <w:divBdr>
        <w:top w:val="none" w:sz="0" w:space="0" w:color="auto"/>
        <w:left w:val="none" w:sz="0" w:space="0" w:color="auto"/>
        <w:bottom w:val="none" w:sz="0" w:space="0" w:color="auto"/>
        <w:right w:val="none" w:sz="0" w:space="0" w:color="auto"/>
      </w:divBdr>
    </w:div>
    <w:div w:id="754597299">
      <w:bodyDiv w:val="1"/>
      <w:marLeft w:val="0"/>
      <w:marRight w:val="0"/>
      <w:marTop w:val="0"/>
      <w:marBottom w:val="0"/>
      <w:divBdr>
        <w:top w:val="none" w:sz="0" w:space="0" w:color="auto"/>
        <w:left w:val="none" w:sz="0" w:space="0" w:color="auto"/>
        <w:bottom w:val="none" w:sz="0" w:space="0" w:color="auto"/>
        <w:right w:val="none" w:sz="0" w:space="0" w:color="auto"/>
      </w:divBdr>
    </w:div>
    <w:div w:id="754666285">
      <w:bodyDiv w:val="1"/>
      <w:marLeft w:val="0"/>
      <w:marRight w:val="0"/>
      <w:marTop w:val="0"/>
      <w:marBottom w:val="0"/>
      <w:divBdr>
        <w:top w:val="none" w:sz="0" w:space="0" w:color="auto"/>
        <w:left w:val="none" w:sz="0" w:space="0" w:color="auto"/>
        <w:bottom w:val="none" w:sz="0" w:space="0" w:color="auto"/>
        <w:right w:val="none" w:sz="0" w:space="0" w:color="auto"/>
      </w:divBdr>
    </w:div>
    <w:div w:id="754672833">
      <w:bodyDiv w:val="1"/>
      <w:marLeft w:val="0"/>
      <w:marRight w:val="0"/>
      <w:marTop w:val="0"/>
      <w:marBottom w:val="0"/>
      <w:divBdr>
        <w:top w:val="none" w:sz="0" w:space="0" w:color="auto"/>
        <w:left w:val="none" w:sz="0" w:space="0" w:color="auto"/>
        <w:bottom w:val="none" w:sz="0" w:space="0" w:color="auto"/>
        <w:right w:val="none" w:sz="0" w:space="0" w:color="auto"/>
      </w:divBdr>
    </w:div>
    <w:div w:id="754741963">
      <w:bodyDiv w:val="1"/>
      <w:marLeft w:val="0"/>
      <w:marRight w:val="0"/>
      <w:marTop w:val="0"/>
      <w:marBottom w:val="0"/>
      <w:divBdr>
        <w:top w:val="none" w:sz="0" w:space="0" w:color="auto"/>
        <w:left w:val="none" w:sz="0" w:space="0" w:color="auto"/>
        <w:bottom w:val="none" w:sz="0" w:space="0" w:color="auto"/>
        <w:right w:val="none" w:sz="0" w:space="0" w:color="auto"/>
      </w:divBdr>
    </w:div>
    <w:div w:id="754783930">
      <w:bodyDiv w:val="1"/>
      <w:marLeft w:val="0"/>
      <w:marRight w:val="0"/>
      <w:marTop w:val="0"/>
      <w:marBottom w:val="0"/>
      <w:divBdr>
        <w:top w:val="none" w:sz="0" w:space="0" w:color="auto"/>
        <w:left w:val="none" w:sz="0" w:space="0" w:color="auto"/>
        <w:bottom w:val="none" w:sz="0" w:space="0" w:color="auto"/>
        <w:right w:val="none" w:sz="0" w:space="0" w:color="auto"/>
      </w:divBdr>
    </w:div>
    <w:div w:id="754863879">
      <w:bodyDiv w:val="1"/>
      <w:marLeft w:val="0"/>
      <w:marRight w:val="0"/>
      <w:marTop w:val="0"/>
      <w:marBottom w:val="0"/>
      <w:divBdr>
        <w:top w:val="none" w:sz="0" w:space="0" w:color="auto"/>
        <w:left w:val="none" w:sz="0" w:space="0" w:color="auto"/>
        <w:bottom w:val="none" w:sz="0" w:space="0" w:color="auto"/>
        <w:right w:val="none" w:sz="0" w:space="0" w:color="auto"/>
      </w:divBdr>
    </w:div>
    <w:div w:id="754934943">
      <w:bodyDiv w:val="1"/>
      <w:marLeft w:val="0"/>
      <w:marRight w:val="0"/>
      <w:marTop w:val="0"/>
      <w:marBottom w:val="0"/>
      <w:divBdr>
        <w:top w:val="none" w:sz="0" w:space="0" w:color="auto"/>
        <w:left w:val="none" w:sz="0" w:space="0" w:color="auto"/>
        <w:bottom w:val="none" w:sz="0" w:space="0" w:color="auto"/>
        <w:right w:val="none" w:sz="0" w:space="0" w:color="auto"/>
      </w:divBdr>
    </w:div>
    <w:div w:id="754976802">
      <w:bodyDiv w:val="1"/>
      <w:marLeft w:val="0"/>
      <w:marRight w:val="0"/>
      <w:marTop w:val="0"/>
      <w:marBottom w:val="0"/>
      <w:divBdr>
        <w:top w:val="none" w:sz="0" w:space="0" w:color="auto"/>
        <w:left w:val="none" w:sz="0" w:space="0" w:color="auto"/>
        <w:bottom w:val="none" w:sz="0" w:space="0" w:color="auto"/>
        <w:right w:val="none" w:sz="0" w:space="0" w:color="auto"/>
      </w:divBdr>
    </w:div>
    <w:div w:id="754980129">
      <w:bodyDiv w:val="1"/>
      <w:marLeft w:val="0"/>
      <w:marRight w:val="0"/>
      <w:marTop w:val="0"/>
      <w:marBottom w:val="0"/>
      <w:divBdr>
        <w:top w:val="none" w:sz="0" w:space="0" w:color="auto"/>
        <w:left w:val="none" w:sz="0" w:space="0" w:color="auto"/>
        <w:bottom w:val="none" w:sz="0" w:space="0" w:color="auto"/>
        <w:right w:val="none" w:sz="0" w:space="0" w:color="auto"/>
      </w:divBdr>
    </w:div>
    <w:div w:id="755052822">
      <w:bodyDiv w:val="1"/>
      <w:marLeft w:val="0"/>
      <w:marRight w:val="0"/>
      <w:marTop w:val="0"/>
      <w:marBottom w:val="0"/>
      <w:divBdr>
        <w:top w:val="none" w:sz="0" w:space="0" w:color="auto"/>
        <w:left w:val="none" w:sz="0" w:space="0" w:color="auto"/>
        <w:bottom w:val="none" w:sz="0" w:space="0" w:color="auto"/>
        <w:right w:val="none" w:sz="0" w:space="0" w:color="auto"/>
      </w:divBdr>
    </w:div>
    <w:div w:id="755057698">
      <w:bodyDiv w:val="1"/>
      <w:marLeft w:val="0"/>
      <w:marRight w:val="0"/>
      <w:marTop w:val="0"/>
      <w:marBottom w:val="0"/>
      <w:divBdr>
        <w:top w:val="none" w:sz="0" w:space="0" w:color="auto"/>
        <w:left w:val="none" w:sz="0" w:space="0" w:color="auto"/>
        <w:bottom w:val="none" w:sz="0" w:space="0" w:color="auto"/>
        <w:right w:val="none" w:sz="0" w:space="0" w:color="auto"/>
      </w:divBdr>
    </w:div>
    <w:div w:id="755134544">
      <w:bodyDiv w:val="1"/>
      <w:marLeft w:val="0"/>
      <w:marRight w:val="0"/>
      <w:marTop w:val="0"/>
      <w:marBottom w:val="0"/>
      <w:divBdr>
        <w:top w:val="none" w:sz="0" w:space="0" w:color="auto"/>
        <w:left w:val="none" w:sz="0" w:space="0" w:color="auto"/>
        <w:bottom w:val="none" w:sz="0" w:space="0" w:color="auto"/>
        <w:right w:val="none" w:sz="0" w:space="0" w:color="auto"/>
      </w:divBdr>
    </w:div>
    <w:div w:id="755173024">
      <w:bodyDiv w:val="1"/>
      <w:marLeft w:val="0"/>
      <w:marRight w:val="0"/>
      <w:marTop w:val="0"/>
      <w:marBottom w:val="0"/>
      <w:divBdr>
        <w:top w:val="none" w:sz="0" w:space="0" w:color="auto"/>
        <w:left w:val="none" w:sz="0" w:space="0" w:color="auto"/>
        <w:bottom w:val="none" w:sz="0" w:space="0" w:color="auto"/>
        <w:right w:val="none" w:sz="0" w:space="0" w:color="auto"/>
      </w:divBdr>
    </w:div>
    <w:div w:id="755173108">
      <w:bodyDiv w:val="1"/>
      <w:marLeft w:val="0"/>
      <w:marRight w:val="0"/>
      <w:marTop w:val="0"/>
      <w:marBottom w:val="0"/>
      <w:divBdr>
        <w:top w:val="none" w:sz="0" w:space="0" w:color="auto"/>
        <w:left w:val="none" w:sz="0" w:space="0" w:color="auto"/>
        <w:bottom w:val="none" w:sz="0" w:space="0" w:color="auto"/>
        <w:right w:val="none" w:sz="0" w:space="0" w:color="auto"/>
      </w:divBdr>
    </w:div>
    <w:div w:id="755201903">
      <w:bodyDiv w:val="1"/>
      <w:marLeft w:val="0"/>
      <w:marRight w:val="0"/>
      <w:marTop w:val="0"/>
      <w:marBottom w:val="0"/>
      <w:divBdr>
        <w:top w:val="none" w:sz="0" w:space="0" w:color="auto"/>
        <w:left w:val="none" w:sz="0" w:space="0" w:color="auto"/>
        <w:bottom w:val="none" w:sz="0" w:space="0" w:color="auto"/>
        <w:right w:val="none" w:sz="0" w:space="0" w:color="auto"/>
      </w:divBdr>
    </w:div>
    <w:div w:id="755203017">
      <w:bodyDiv w:val="1"/>
      <w:marLeft w:val="0"/>
      <w:marRight w:val="0"/>
      <w:marTop w:val="0"/>
      <w:marBottom w:val="0"/>
      <w:divBdr>
        <w:top w:val="none" w:sz="0" w:space="0" w:color="auto"/>
        <w:left w:val="none" w:sz="0" w:space="0" w:color="auto"/>
        <w:bottom w:val="none" w:sz="0" w:space="0" w:color="auto"/>
        <w:right w:val="none" w:sz="0" w:space="0" w:color="auto"/>
      </w:divBdr>
    </w:div>
    <w:div w:id="755247743">
      <w:bodyDiv w:val="1"/>
      <w:marLeft w:val="0"/>
      <w:marRight w:val="0"/>
      <w:marTop w:val="0"/>
      <w:marBottom w:val="0"/>
      <w:divBdr>
        <w:top w:val="none" w:sz="0" w:space="0" w:color="auto"/>
        <w:left w:val="none" w:sz="0" w:space="0" w:color="auto"/>
        <w:bottom w:val="none" w:sz="0" w:space="0" w:color="auto"/>
        <w:right w:val="none" w:sz="0" w:space="0" w:color="auto"/>
      </w:divBdr>
    </w:div>
    <w:div w:id="755319351">
      <w:bodyDiv w:val="1"/>
      <w:marLeft w:val="0"/>
      <w:marRight w:val="0"/>
      <w:marTop w:val="0"/>
      <w:marBottom w:val="0"/>
      <w:divBdr>
        <w:top w:val="none" w:sz="0" w:space="0" w:color="auto"/>
        <w:left w:val="none" w:sz="0" w:space="0" w:color="auto"/>
        <w:bottom w:val="none" w:sz="0" w:space="0" w:color="auto"/>
        <w:right w:val="none" w:sz="0" w:space="0" w:color="auto"/>
      </w:divBdr>
    </w:div>
    <w:div w:id="755444479">
      <w:bodyDiv w:val="1"/>
      <w:marLeft w:val="0"/>
      <w:marRight w:val="0"/>
      <w:marTop w:val="0"/>
      <w:marBottom w:val="0"/>
      <w:divBdr>
        <w:top w:val="none" w:sz="0" w:space="0" w:color="auto"/>
        <w:left w:val="none" w:sz="0" w:space="0" w:color="auto"/>
        <w:bottom w:val="none" w:sz="0" w:space="0" w:color="auto"/>
        <w:right w:val="none" w:sz="0" w:space="0" w:color="auto"/>
      </w:divBdr>
    </w:div>
    <w:div w:id="755520816">
      <w:bodyDiv w:val="1"/>
      <w:marLeft w:val="0"/>
      <w:marRight w:val="0"/>
      <w:marTop w:val="0"/>
      <w:marBottom w:val="0"/>
      <w:divBdr>
        <w:top w:val="none" w:sz="0" w:space="0" w:color="auto"/>
        <w:left w:val="none" w:sz="0" w:space="0" w:color="auto"/>
        <w:bottom w:val="none" w:sz="0" w:space="0" w:color="auto"/>
        <w:right w:val="none" w:sz="0" w:space="0" w:color="auto"/>
      </w:divBdr>
    </w:div>
    <w:div w:id="755520884">
      <w:bodyDiv w:val="1"/>
      <w:marLeft w:val="0"/>
      <w:marRight w:val="0"/>
      <w:marTop w:val="0"/>
      <w:marBottom w:val="0"/>
      <w:divBdr>
        <w:top w:val="none" w:sz="0" w:space="0" w:color="auto"/>
        <w:left w:val="none" w:sz="0" w:space="0" w:color="auto"/>
        <w:bottom w:val="none" w:sz="0" w:space="0" w:color="auto"/>
        <w:right w:val="none" w:sz="0" w:space="0" w:color="auto"/>
      </w:divBdr>
    </w:div>
    <w:div w:id="755591905">
      <w:bodyDiv w:val="1"/>
      <w:marLeft w:val="0"/>
      <w:marRight w:val="0"/>
      <w:marTop w:val="0"/>
      <w:marBottom w:val="0"/>
      <w:divBdr>
        <w:top w:val="none" w:sz="0" w:space="0" w:color="auto"/>
        <w:left w:val="none" w:sz="0" w:space="0" w:color="auto"/>
        <w:bottom w:val="none" w:sz="0" w:space="0" w:color="auto"/>
        <w:right w:val="none" w:sz="0" w:space="0" w:color="auto"/>
      </w:divBdr>
    </w:div>
    <w:div w:id="755630462">
      <w:bodyDiv w:val="1"/>
      <w:marLeft w:val="0"/>
      <w:marRight w:val="0"/>
      <w:marTop w:val="0"/>
      <w:marBottom w:val="0"/>
      <w:divBdr>
        <w:top w:val="none" w:sz="0" w:space="0" w:color="auto"/>
        <w:left w:val="none" w:sz="0" w:space="0" w:color="auto"/>
        <w:bottom w:val="none" w:sz="0" w:space="0" w:color="auto"/>
        <w:right w:val="none" w:sz="0" w:space="0" w:color="auto"/>
      </w:divBdr>
    </w:div>
    <w:div w:id="755632062">
      <w:bodyDiv w:val="1"/>
      <w:marLeft w:val="0"/>
      <w:marRight w:val="0"/>
      <w:marTop w:val="0"/>
      <w:marBottom w:val="0"/>
      <w:divBdr>
        <w:top w:val="none" w:sz="0" w:space="0" w:color="auto"/>
        <w:left w:val="none" w:sz="0" w:space="0" w:color="auto"/>
        <w:bottom w:val="none" w:sz="0" w:space="0" w:color="auto"/>
        <w:right w:val="none" w:sz="0" w:space="0" w:color="auto"/>
      </w:divBdr>
    </w:div>
    <w:div w:id="755638624">
      <w:bodyDiv w:val="1"/>
      <w:marLeft w:val="0"/>
      <w:marRight w:val="0"/>
      <w:marTop w:val="0"/>
      <w:marBottom w:val="0"/>
      <w:divBdr>
        <w:top w:val="none" w:sz="0" w:space="0" w:color="auto"/>
        <w:left w:val="none" w:sz="0" w:space="0" w:color="auto"/>
        <w:bottom w:val="none" w:sz="0" w:space="0" w:color="auto"/>
        <w:right w:val="none" w:sz="0" w:space="0" w:color="auto"/>
      </w:divBdr>
    </w:div>
    <w:div w:id="755708727">
      <w:bodyDiv w:val="1"/>
      <w:marLeft w:val="0"/>
      <w:marRight w:val="0"/>
      <w:marTop w:val="0"/>
      <w:marBottom w:val="0"/>
      <w:divBdr>
        <w:top w:val="none" w:sz="0" w:space="0" w:color="auto"/>
        <w:left w:val="none" w:sz="0" w:space="0" w:color="auto"/>
        <w:bottom w:val="none" w:sz="0" w:space="0" w:color="auto"/>
        <w:right w:val="none" w:sz="0" w:space="0" w:color="auto"/>
      </w:divBdr>
    </w:div>
    <w:div w:id="755713458">
      <w:bodyDiv w:val="1"/>
      <w:marLeft w:val="0"/>
      <w:marRight w:val="0"/>
      <w:marTop w:val="0"/>
      <w:marBottom w:val="0"/>
      <w:divBdr>
        <w:top w:val="none" w:sz="0" w:space="0" w:color="auto"/>
        <w:left w:val="none" w:sz="0" w:space="0" w:color="auto"/>
        <w:bottom w:val="none" w:sz="0" w:space="0" w:color="auto"/>
        <w:right w:val="none" w:sz="0" w:space="0" w:color="auto"/>
      </w:divBdr>
    </w:div>
    <w:div w:id="755714703">
      <w:bodyDiv w:val="1"/>
      <w:marLeft w:val="0"/>
      <w:marRight w:val="0"/>
      <w:marTop w:val="0"/>
      <w:marBottom w:val="0"/>
      <w:divBdr>
        <w:top w:val="none" w:sz="0" w:space="0" w:color="auto"/>
        <w:left w:val="none" w:sz="0" w:space="0" w:color="auto"/>
        <w:bottom w:val="none" w:sz="0" w:space="0" w:color="auto"/>
        <w:right w:val="none" w:sz="0" w:space="0" w:color="auto"/>
      </w:divBdr>
    </w:div>
    <w:div w:id="755715489">
      <w:bodyDiv w:val="1"/>
      <w:marLeft w:val="0"/>
      <w:marRight w:val="0"/>
      <w:marTop w:val="0"/>
      <w:marBottom w:val="0"/>
      <w:divBdr>
        <w:top w:val="none" w:sz="0" w:space="0" w:color="auto"/>
        <w:left w:val="none" w:sz="0" w:space="0" w:color="auto"/>
        <w:bottom w:val="none" w:sz="0" w:space="0" w:color="auto"/>
        <w:right w:val="none" w:sz="0" w:space="0" w:color="auto"/>
      </w:divBdr>
    </w:div>
    <w:div w:id="755787059">
      <w:bodyDiv w:val="1"/>
      <w:marLeft w:val="0"/>
      <w:marRight w:val="0"/>
      <w:marTop w:val="0"/>
      <w:marBottom w:val="0"/>
      <w:divBdr>
        <w:top w:val="none" w:sz="0" w:space="0" w:color="auto"/>
        <w:left w:val="none" w:sz="0" w:space="0" w:color="auto"/>
        <w:bottom w:val="none" w:sz="0" w:space="0" w:color="auto"/>
        <w:right w:val="none" w:sz="0" w:space="0" w:color="auto"/>
      </w:divBdr>
    </w:div>
    <w:div w:id="755788551">
      <w:bodyDiv w:val="1"/>
      <w:marLeft w:val="0"/>
      <w:marRight w:val="0"/>
      <w:marTop w:val="0"/>
      <w:marBottom w:val="0"/>
      <w:divBdr>
        <w:top w:val="none" w:sz="0" w:space="0" w:color="auto"/>
        <w:left w:val="none" w:sz="0" w:space="0" w:color="auto"/>
        <w:bottom w:val="none" w:sz="0" w:space="0" w:color="auto"/>
        <w:right w:val="none" w:sz="0" w:space="0" w:color="auto"/>
      </w:divBdr>
    </w:div>
    <w:div w:id="755832065">
      <w:bodyDiv w:val="1"/>
      <w:marLeft w:val="0"/>
      <w:marRight w:val="0"/>
      <w:marTop w:val="0"/>
      <w:marBottom w:val="0"/>
      <w:divBdr>
        <w:top w:val="none" w:sz="0" w:space="0" w:color="auto"/>
        <w:left w:val="none" w:sz="0" w:space="0" w:color="auto"/>
        <w:bottom w:val="none" w:sz="0" w:space="0" w:color="auto"/>
        <w:right w:val="none" w:sz="0" w:space="0" w:color="auto"/>
      </w:divBdr>
    </w:div>
    <w:div w:id="755857942">
      <w:bodyDiv w:val="1"/>
      <w:marLeft w:val="0"/>
      <w:marRight w:val="0"/>
      <w:marTop w:val="0"/>
      <w:marBottom w:val="0"/>
      <w:divBdr>
        <w:top w:val="none" w:sz="0" w:space="0" w:color="auto"/>
        <w:left w:val="none" w:sz="0" w:space="0" w:color="auto"/>
        <w:bottom w:val="none" w:sz="0" w:space="0" w:color="auto"/>
        <w:right w:val="none" w:sz="0" w:space="0" w:color="auto"/>
      </w:divBdr>
    </w:div>
    <w:div w:id="755902739">
      <w:bodyDiv w:val="1"/>
      <w:marLeft w:val="0"/>
      <w:marRight w:val="0"/>
      <w:marTop w:val="0"/>
      <w:marBottom w:val="0"/>
      <w:divBdr>
        <w:top w:val="none" w:sz="0" w:space="0" w:color="auto"/>
        <w:left w:val="none" w:sz="0" w:space="0" w:color="auto"/>
        <w:bottom w:val="none" w:sz="0" w:space="0" w:color="auto"/>
        <w:right w:val="none" w:sz="0" w:space="0" w:color="auto"/>
      </w:divBdr>
    </w:div>
    <w:div w:id="755975824">
      <w:bodyDiv w:val="1"/>
      <w:marLeft w:val="0"/>
      <w:marRight w:val="0"/>
      <w:marTop w:val="0"/>
      <w:marBottom w:val="0"/>
      <w:divBdr>
        <w:top w:val="none" w:sz="0" w:space="0" w:color="auto"/>
        <w:left w:val="none" w:sz="0" w:space="0" w:color="auto"/>
        <w:bottom w:val="none" w:sz="0" w:space="0" w:color="auto"/>
        <w:right w:val="none" w:sz="0" w:space="0" w:color="auto"/>
      </w:divBdr>
    </w:div>
    <w:div w:id="755975879">
      <w:bodyDiv w:val="1"/>
      <w:marLeft w:val="0"/>
      <w:marRight w:val="0"/>
      <w:marTop w:val="0"/>
      <w:marBottom w:val="0"/>
      <w:divBdr>
        <w:top w:val="none" w:sz="0" w:space="0" w:color="auto"/>
        <w:left w:val="none" w:sz="0" w:space="0" w:color="auto"/>
        <w:bottom w:val="none" w:sz="0" w:space="0" w:color="auto"/>
        <w:right w:val="none" w:sz="0" w:space="0" w:color="auto"/>
      </w:divBdr>
    </w:div>
    <w:div w:id="755978054">
      <w:bodyDiv w:val="1"/>
      <w:marLeft w:val="0"/>
      <w:marRight w:val="0"/>
      <w:marTop w:val="0"/>
      <w:marBottom w:val="0"/>
      <w:divBdr>
        <w:top w:val="none" w:sz="0" w:space="0" w:color="auto"/>
        <w:left w:val="none" w:sz="0" w:space="0" w:color="auto"/>
        <w:bottom w:val="none" w:sz="0" w:space="0" w:color="auto"/>
        <w:right w:val="none" w:sz="0" w:space="0" w:color="auto"/>
      </w:divBdr>
    </w:div>
    <w:div w:id="756093681">
      <w:bodyDiv w:val="1"/>
      <w:marLeft w:val="0"/>
      <w:marRight w:val="0"/>
      <w:marTop w:val="0"/>
      <w:marBottom w:val="0"/>
      <w:divBdr>
        <w:top w:val="none" w:sz="0" w:space="0" w:color="auto"/>
        <w:left w:val="none" w:sz="0" w:space="0" w:color="auto"/>
        <w:bottom w:val="none" w:sz="0" w:space="0" w:color="auto"/>
        <w:right w:val="none" w:sz="0" w:space="0" w:color="auto"/>
      </w:divBdr>
    </w:div>
    <w:div w:id="756097605">
      <w:bodyDiv w:val="1"/>
      <w:marLeft w:val="0"/>
      <w:marRight w:val="0"/>
      <w:marTop w:val="0"/>
      <w:marBottom w:val="0"/>
      <w:divBdr>
        <w:top w:val="none" w:sz="0" w:space="0" w:color="auto"/>
        <w:left w:val="none" w:sz="0" w:space="0" w:color="auto"/>
        <w:bottom w:val="none" w:sz="0" w:space="0" w:color="auto"/>
        <w:right w:val="none" w:sz="0" w:space="0" w:color="auto"/>
      </w:divBdr>
    </w:div>
    <w:div w:id="756097920">
      <w:bodyDiv w:val="1"/>
      <w:marLeft w:val="0"/>
      <w:marRight w:val="0"/>
      <w:marTop w:val="0"/>
      <w:marBottom w:val="0"/>
      <w:divBdr>
        <w:top w:val="none" w:sz="0" w:space="0" w:color="auto"/>
        <w:left w:val="none" w:sz="0" w:space="0" w:color="auto"/>
        <w:bottom w:val="none" w:sz="0" w:space="0" w:color="auto"/>
        <w:right w:val="none" w:sz="0" w:space="0" w:color="auto"/>
      </w:divBdr>
    </w:div>
    <w:div w:id="756167977">
      <w:bodyDiv w:val="1"/>
      <w:marLeft w:val="0"/>
      <w:marRight w:val="0"/>
      <w:marTop w:val="0"/>
      <w:marBottom w:val="0"/>
      <w:divBdr>
        <w:top w:val="none" w:sz="0" w:space="0" w:color="auto"/>
        <w:left w:val="none" w:sz="0" w:space="0" w:color="auto"/>
        <w:bottom w:val="none" w:sz="0" w:space="0" w:color="auto"/>
        <w:right w:val="none" w:sz="0" w:space="0" w:color="auto"/>
      </w:divBdr>
    </w:div>
    <w:div w:id="756251647">
      <w:bodyDiv w:val="1"/>
      <w:marLeft w:val="0"/>
      <w:marRight w:val="0"/>
      <w:marTop w:val="0"/>
      <w:marBottom w:val="0"/>
      <w:divBdr>
        <w:top w:val="none" w:sz="0" w:space="0" w:color="auto"/>
        <w:left w:val="none" w:sz="0" w:space="0" w:color="auto"/>
        <w:bottom w:val="none" w:sz="0" w:space="0" w:color="auto"/>
        <w:right w:val="none" w:sz="0" w:space="0" w:color="auto"/>
      </w:divBdr>
    </w:div>
    <w:div w:id="756290027">
      <w:bodyDiv w:val="1"/>
      <w:marLeft w:val="0"/>
      <w:marRight w:val="0"/>
      <w:marTop w:val="0"/>
      <w:marBottom w:val="0"/>
      <w:divBdr>
        <w:top w:val="none" w:sz="0" w:space="0" w:color="auto"/>
        <w:left w:val="none" w:sz="0" w:space="0" w:color="auto"/>
        <w:bottom w:val="none" w:sz="0" w:space="0" w:color="auto"/>
        <w:right w:val="none" w:sz="0" w:space="0" w:color="auto"/>
      </w:divBdr>
    </w:div>
    <w:div w:id="756290897">
      <w:bodyDiv w:val="1"/>
      <w:marLeft w:val="0"/>
      <w:marRight w:val="0"/>
      <w:marTop w:val="0"/>
      <w:marBottom w:val="0"/>
      <w:divBdr>
        <w:top w:val="none" w:sz="0" w:space="0" w:color="auto"/>
        <w:left w:val="none" w:sz="0" w:space="0" w:color="auto"/>
        <w:bottom w:val="none" w:sz="0" w:space="0" w:color="auto"/>
        <w:right w:val="none" w:sz="0" w:space="0" w:color="auto"/>
      </w:divBdr>
    </w:div>
    <w:div w:id="756366356">
      <w:bodyDiv w:val="1"/>
      <w:marLeft w:val="0"/>
      <w:marRight w:val="0"/>
      <w:marTop w:val="0"/>
      <w:marBottom w:val="0"/>
      <w:divBdr>
        <w:top w:val="none" w:sz="0" w:space="0" w:color="auto"/>
        <w:left w:val="none" w:sz="0" w:space="0" w:color="auto"/>
        <w:bottom w:val="none" w:sz="0" w:space="0" w:color="auto"/>
        <w:right w:val="none" w:sz="0" w:space="0" w:color="auto"/>
      </w:divBdr>
    </w:div>
    <w:div w:id="756367522">
      <w:bodyDiv w:val="1"/>
      <w:marLeft w:val="0"/>
      <w:marRight w:val="0"/>
      <w:marTop w:val="0"/>
      <w:marBottom w:val="0"/>
      <w:divBdr>
        <w:top w:val="none" w:sz="0" w:space="0" w:color="auto"/>
        <w:left w:val="none" w:sz="0" w:space="0" w:color="auto"/>
        <w:bottom w:val="none" w:sz="0" w:space="0" w:color="auto"/>
        <w:right w:val="none" w:sz="0" w:space="0" w:color="auto"/>
      </w:divBdr>
    </w:div>
    <w:div w:id="756369146">
      <w:bodyDiv w:val="1"/>
      <w:marLeft w:val="0"/>
      <w:marRight w:val="0"/>
      <w:marTop w:val="0"/>
      <w:marBottom w:val="0"/>
      <w:divBdr>
        <w:top w:val="none" w:sz="0" w:space="0" w:color="auto"/>
        <w:left w:val="none" w:sz="0" w:space="0" w:color="auto"/>
        <w:bottom w:val="none" w:sz="0" w:space="0" w:color="auto"/>
        <w:right w:val="none" w:sz="0" w:space="0" w:color="auto"/>
      </w:divBdr>
    </w:div>
    <w:div w:id="756436857">
      <w:bodyDiv w:val="1"/>
      <w:marLeft w:val="0"/>
      <w:marRight w:val="0"/>
      <w:marTop w:val="0"/>
      <w:marBottom w:val="0"/>
      <w:divBdr>
        <w:top w:val="none" w:sz="0" w:space="0" w:color="auto"/>
        <w:left w:val="none" w:sz="0" w:space="0" w:color="auto"/>
        <w:bottom w:val="none" w:sz="0" w:space="0" w:color="auto"/>
        <w:right w:val="none" w:sz="0" w:space="0" w:color="auto"/>
      </w:divBdr>
    </w:div>
    <w:div w:id="756438664">
      <w:bodyDiv w:val="1"/>
      <w:marLeft w:val="0"/>
      <w:marRight w:val="0"/>
      <w:marTop w:val="0"/>
      <w:marBottom w:val="0"/>
      <w:divBdr>
        <w:top w:val="none" w:sz="0" w:space="0" w:color="auto"/>
        <w:left w:val="none" w:sz="0" w:space="0" w:color="auto"/>
        <w:bottom w:val="none" w:sz="0" w:space="0" w:color="auto"/>
        <w:right w:val="none" w:sz="0" w:space="0" w:color="auto"/>
      </w:divBdr>
    </w:div>
    <w:div w:id="756630248">
      <w:bodyDiv w:val="1"/>
      <w:marLeft w:val="0"/>
      <w:marRight w:val="0"/>
      <w:marTop w:val="0"/>
      <w:marBottom w:val="0"/>
      <w:divBdr>
        <w:top w:val="none" w:sz="0" w:space="0" w:color="auto"/>
        <w:left w:val="none" w:sz="0" w:space="0" w:color="auto"/>
        <w:bottom w:val="none" w:sz="0" w:space="0" w:color="auto"/>
        <w:right w:val="none" w:sz="0" w:space="0" w:color="auto"/>
      </w:divBdr>
    </w:div>
    <w:div w:id="756635131">
      <w:bodyDiv w:val="1"/>
      <w:marLeft w:val="0"/>
      <w:marRight w:val="0"/>
      <w:marTop w:val="0"/>
      <w:marBottom w:val="0"/>
      <w:divBdr>
        <w:top w:val="none" w:sz="0" w:space="0" w:color="auto"/>
        <w:left w:val="none" w:sz="0" w:space="0" w:color="auto"/>
        <w:bottom w:val="none" w:sz="0" w:space="0" w:color="auto"/>
        <w:right w:val="none" w:sz="0" w:space="0" w:color="auto"/>
      </w:divBdr>
    </w:div>
    <w:div w:id="756638716">
      <w:bodyDiv w:val="1"/>
      <w:marLeft w:val="0"/>
      <w:marRight w:val="0"/>
      <w:marTop w:val="0"/>
      <w:marBottom w:val="0"/>
      <w:divBdr>
        <w:top w:val="none" w:sz="0" w:space="0" w:color="auto"/>
        <w:left w:val="none" w:sz="0" w:space="0" w:color="auto"/>
        <w:bottom w:val="none" w:sz="0" w:space="0" w:color="auto"/>
        <w:right w:val="none" w:sz="0" w:space="0" w:color="auto"/>
      </w:divBdr>
    </w:div>
    <w:div w:id="756705843">
      <w:bodyDiv w:val="1"/>
      <w:marLeft w:val="0"/>
      <w:marRight w:val="0"/>
      <w:marTop w:val="0"/>
      <w:marBottom w:val="0"/>
      <w:divBdr>
        <w:top w:val="none" w:sz="0" w:space="0" w:color="auto"/>
        <w:left w:val="none" w:sz="0" w:space="0" w:color="auto"/>
        <w:bottom w:val="none" w:sz="0" w:space="0" w:color="auto"/>
        <w:right w:val="none" w:sz="0" w:space="0" w:color="auto"/>
      </w:divBdr>
    </w:div>
    <w:div w:id="756708536">
      <w:bodyDiv w:val="1"/>
      <w:marLeft w:val="0"/>
      <w:marRight w:val="0"/>
      <w:marTop w:val="0"/>
      <w:marBottom w:val="0"/>
      <w:divBdr>
        <w:top w:val="none" w:sz="0" w:space="0" w:color="auto"/>
        <w:left w:val="none" w:sz="0" w:space="0" w:color="auto"/>
        <w:bottom w:val="none" w:sz="0" w:space="0" w:color="auto"/>
        <w:right w:val="none" w:sz="0" w:space="0" w:color="auto"/>
      </w:divBdr>
    </w:div>
    <w:div w:id="756751117">
      <w:bodyDiv w:val="1"/>
      <w:marLeft w:val="0"/>
      <w:marRight w:val="0"/>
      <w:marTop w:val="0"/>
      <w:marBottom w:val="0"/>
      <w:divBdr>
        <w:top w:val="none" w:sz="0" w:space="0" w:color="auto"/>
        <w:left w:val="none" w:sz="0" w:space="0" w:color="auto"/>
        <w:bottom w:val="none" w:sz="0" w:space="0" w:color="auto"/>
        <w:right w:val="none" w:sz="0" w:space="0" w:color="auto"/>
      </w:divBdr>
    </w:div>
    <w:div w:id="756751629">
      <w:bodyDiv w:val="1"/>
      <w:marLeft w:val="0"/>
      <w:marRight w:val="0"/>
      <w:marTop w:val="0"/>
      <w:marBottom w:val="0"/>
      <w:divBdr>
        <w:top w:val="none" w:sz="0" w:space="0" w:color="auto"/>
        <w:left w:val="none" w:sz="0" w:space="0" w:color="auto"/>
        <w:bottom w:val="none" w:sz="0" w:space="0" w:color="auto"/>
        <w:right w:val="none" w:sz="0" w:space="0" w:color="auto"/>
      </w:divBdr>
    </w:div>
    <w:div w:id="756753888">
      <w:bodyDiv w:val="1"/>
      <w:marLeft w:val="0"/>
      <w:marRight w:val="0"/>
      <w:marTop w:val="0"/>
      <w:marBottom w:val="0"/>
      <w:divBdr>
        <w:top w:val="none" w:sz="0" w:space="0" w:color="auto"/>
        <w:left w:val="none" w:sz="0" w:space="0" w:color="auto"/>
        <w:bottom w:val="none" w:sz="0" w:space="0" w:color="auto"/>
        <w:right w:val="none" w:sz="0" w:space="0" w:color="auto"/>
      </w:divBdr>
    </w:div>
    <w:div w:id="756823669">
      <w:bodyDiv w:val="1"/>
      <w:marLeft w:val="0"/>
      <w:marRight w:val="0"/>
      <w:marTop w:val="0"/>
      <w:marBottom w:val="0"/>
      <w:divBdr>
        <w:top w:val="none" w:sz="0" w:space="0" w:color="auto"/>
        <w:left w:val="none" w:sz="0" w:space="0" w:color="auto"/>
        <w:bottom w:val="none" w:sz="0" w:space="0" w:color="auto"/>
        <w:right w:val="none" w:sz="0" w:space="0" w:color="auto"/>
      </w:divBdr>
    </w:div>
    <w:div w:id="756823956">
      <w:bodyDiv w:val="1"/>
      <w:marLeft w:val="0"/>
      <w:marRight w:val="0"/>
      <w:marTop w:val="0"/>
      <w:marBottom w:val="0"/>
      <w:divBdr>
        <w:top w:val="none" w:sz="0" w:space="0" w:color="auto"/>
        <w:left w:val="none" w:sz="0" w:space="0" w:color="auto"/>
        <w:bottom w:val="none" w:sz="0" w:space="0" w:color="auto"/>
        <w:right w:val="none" w:sz="0" w:space="0" w:color="auto"/>
      </w:divBdr>
    </w:div>
    <w:div w:id="756829451">
      <w:bodyDiv w:val="1"/>
      <w:marLeft w:val="0"/>
      <w:marRight w:val="0"/>
      <w:marTop w:val="0"/>
      <w:marBottom w:val="0"/>
      <w:divBdr>
        <w:top w:val="none" w:sz="0" w:space="0" w:color="auto"/>
        <w:left w:val="none" w:sz="0" w:space="0" w:color="auto"/>
        <w:bottom w:val="none" w:sz="0" w:space="0" w:color="auto"/>
        <w:right w:val="none" w:sz="0" w:space="0" w:color="auto"/>
      </w:divBdr>
    </w:div>
    <w:div w:id="756832015">
      <w:bodyDiv w:val="1"/>
      <w:marLeft w:val="0"/>
      <w:marRight w:val="0"/>
      <w:marTop w:val="0"/>
      <w:marBottom w:val="0"/>
      <w:divBdr>
        <w:top w:val="none" w:sz="0" w:space="0" w:color="auto"/>
        <w:left w:val="none" w:sz="0" w:space="0" w:color="auto"/>
        <w:bottom w:val="none" w:sz="0" w:space="0" w:color="auto"/>
        <w:right w:val="none" w:sz="0" w:space="0" w:color="auto"/>
      </w:divBdr>
    </w:div>
    <w:div w:id="756901605">
      <w:bodyDiv w:val="1"/>
      <w:marLeft w:val="0"/>
      <w:marRight w:val="0"/>
      <w:marTop w:val="0"/>
      <w:marBottom w:val="0"/>
      <w:divBdr>
        <w:top w:val="none" w:sz="0" w:space="0" w:color="auto"/>
        <w:left w:val="none" w:sz="0" w:space="0" w:color="auto"/>
        <w:bottom w:val="none" w:sz="0" w:space="0" w:color="auto"/>
        <w:right w:val="none" w:sz="0" w:space="0" w:color="auto"/>
      </w:divBdr>
    </w:div>
    <w:div w:id="756904018">
      <w:bodyDiv w:val="1"/>
      <w:marLeft w:val="0"/>
      <w:marRight w:val="0"/>
      <w:marTop w:val="0"/>
      <w:marBottom w:val="0"/>
      <w:divBdr>
        <w:top w:val="none" w:sz="0" w:space="0" w:color="auto"/>
        <w:left w:val="none" w:sz="0" w:space="0" w:color="auto"/>
        <w:bottom w:val="none" w:sz="0" w:space="0" w:color="auto"/>
        <w:right w:val="none" w:sz="0" w:space="0" w:color="auto"/>
      </w:divBdr>
    </w:div>
    <w:div w:id="756904672">
      <w:bodyDiv w:val="1"/>
      <w:marLeft w:val="0"/>
      <w:marRight w:val="0"/>
      <w:marTop w:val="0"/>
      <w:marBottom w:val="0"/>
      <w:divBdr>
        <w:top w:val="none" w:sz="0" w:space="0" w:color="auto"/>
        <w:left w:val="none" w:sz="0" w:space="0" w:color="auto"/>
        <w:bottom w:val="none" w:sz="0" w:space="0" w:color="auto"/>
        <w:right w:val="none" w:sz="0" w:space="0" w:color="auto"/>
      </w:divBdr>
    </w:div>
    <w:div w:id="756904958">
      <w:bodyDiv w:val="1"/>
      <w:marLeft w:val="0"/>
      <w:marRight w:val="0"/>
      <w:marTop w:val="0"/>
      <w:marBottom w:val="0"/>
      <w:divBdr>
        <w:top w:val="none" w:sz="0" w:space="0" w:color="auto"/>
        <w:left w:val="none" w:sz="0" w:space="0" w:color="auto"/>
        <w:bottom w:val="none" w:sz="0" w:space="0" w:color="auto"/>
        <w:right w:val="none" w:sz="0" w:space="0" w:color="auto"/>
      </w:divBdr>
    </w:div>
    <w:div w:id="756905070">
      <w:bodyDiv w:val="1"/>
      <w:marLeft w:val="0"/>
      <w:marRight w:val="0"/>
      <w:marTop w:val="0"/>
      <w:marBottom w:val="0"/>
      <w:divBdr>
        <w:top w:val="none" w:sz="0" w:space="0" w:color="auto"/>
        <w:left w:val="none" w:sz="0" w:space="0" w:color="auto"/>
        <w:bottom w:val="none" w:sz="0" w:space="0" w:color="auto"/>
        <w:right w:val="none" w:sz="0" w:space="0" w:color="auto"/>
      </w:divBdr>
    </w:div>
    <w:div w:id="756906557">
      <w:bodyDiv w:val="1"/>
      <w:marLeft w:val="0"/>
      <w:marRight w:val="0"/>
      <w:marTop w:val="0"/>
      <w:marBottom w:val="0"/>
      <w:divBdr>
        <w:top w:val="none" w:sz="0" w:space="0" w:color="auto"/>
        <w:left w:val="none" w:sz="0" w:space="0" w:color="auto"/>
        <w:bottom w:val="none" w:sz="0" w:space="0" w:color="auto"/>
        <w:right w:val="none" w:sz="0" w:space="0" w:color="auto"/>
      </w:divBdr>
    </w:div>
    <w:div w:id="757025739">
      <w:bodyDiv w:val="1"/>
      <w:marLeft w:val="0"/>
      <w:marRight w:val="0"/>
      <w:marTop w:val="0"/>
      <w:marBottom w:val="0"/>
      <w:divBdr>
        <w:top w:val="none" w:sz="0" w:space="0" w:color="auto"/>
        <w:left w:val="none" w:sz="0" w:space="0" w:color="auto"/>
        <w:bottom w:val="none" w:sz="0" w:space="0" w:color="auto"/>
        <w:right w:val="none" w:sz="0" w:space="0" w:color="auto"/>
      </w:divBdr>
    </w:div>
    <w:div w:id="757095728">
      <w:bodyDiv w:val="1"/>
      <w:marLeft w:val="0"/>
      <w:marRight w:val="0"/>
      <w:marTop w:val="0"/>
      <w:marBottom w:val="0"/>
      <w:divBdr>
        <w:top w:val="none" w:sz="0" w:space="0" w:color="auto"/>
        <w:left w:val="none" w:sz="0" w:space="0" w:color="auto"/>
        <w:bottom w:val="none" w:sz="0" w:space="0" w:color="auto"/>
        <w:right w:val="none" w:sz="0" w:space="0" w:color="auto"/>
      </w:divBdr>
    </w:div>
    <w:div w:id="757143203">
      <w:bodyDiv w:val="1"/>
      <w:marLeft w:val="0"/>
      <w:marRight w:val="0"/>
      <w:marTop w:val="0"/>
      <w:marBottom w:val="0"/>
      <w:divBdr>
        <w:top w:val="none" w:sz="0" w:space="0" w:color="auto"/>
        <w:left w:val="none" w:sz="0" w:space="0" w:color="auto"/>
        <w:bottom w:val="none" w:sz="0" w:space="0" w:color="auto"/>
        <w:right w:val="none" w:sz="0" w:space="0" w:color="auto"/>
      </w:divBdr>
    </w:div>
    <w:div w:id="757143974">
      <w:bodyDiv w:val="1"/>
      <w:marLeft w:val="0"/>
      <w:marRight w:val="0"/>
      <w:marTop w:val="0"/>
      <w:marBottom w:val="0"/>
      <w:divBdr>
        <w:top w:val="none" w:sz="0" w:space="0" w:color="auto"/>
        <w:left w:val="none" w:sz="0" w:space="0" w:color="auto"/>
        <w:bottom w:val="none" w:sz="0" w:space="0" w:color="auto"/>
        <w:right w:val="none" w:sz="0" w:space="0" w:color="auto"/>
      </w:divBdr>
    </w:div>
    <w:div w:id="757167801">
      <w:bodyDiv w:val="1"/>
      <w:marLeft w:val="0"/>
      <w:marRight w:val="0"/>
      <w:marTop w:val="0"/>
      <w:marBottom w:val="0"/>
      <w:divBdr>
        <w:top w:val="none" w:sz="0" w:space="0" w:color="auto"/>
        <w:left w:val="none" w:sz="0" w:space="0" w:color="auto"/>
        <w:bottom w:val="none" w:sz="0" w:space="0" w:color="auto"/>
        <w:right w:val="none" w:sz="0" w:space="0" w:color="auto"/>
      </w:divBdr>
    </w:div>
    <w:div w:id="757290834">
      <w:bodyDiv w:val="1"/>
      <w:marLeft w:val="0"/>
      <w:marRight w:val="0"/>
      <w:marTop w:val="0"/>
      <w:marBottom w:val="0"/>
      <w:divBdr>
        <w:top w:val="none" w:sz="0" w:space="0" w:color="auto"/>
        <w:left w:val="none" w:sz="0" w:space="0" w:color="auto"/>
        <w:bottom w:val="none" w:sz="0" w:space="0" w:color="auto"/>
        <w:right w:val="none" w:sz="0" w:space="0" w:color="auto"/>
      </w:divBdr>
    </w:div>
    <w:div w:id="757294431">
      <w:bodyDiv w:val="1"/>
      <w:marLeft w:val="0"/>
      <w:marRight w:val="0"/>
      <w:marTop w:val="0"/>
      <w:marBottom w:val="0"/>
      <w:divBdr>
        <w:top w:val="none" w:sz="0" w:space="0" w:color="auto"/>
        <w:left w:val="none" w:sz="0" w:space="0" w:color="auto"/>
        <w:bottom w:val="none" w:sz="0" w:space="0" w:color="auto"/>
        <w:right w:val="none" w:sz="0" w:space="0" w:color="auto"/>
      </w:divBdr>
    </w:div>
    <w:div w:id="757404493">
      <w:bodyDiv w:val="1"/>
      <w:marLeft w:val="0"/>
      <w:marRight w:val="0"/>
      <w:marTop w:val="0"/>
      <w:marBottom w:val="0"/>
      <w:divBdr>
        <w:top w:val="none" w:sz="0" w:space="0" w:color="auto"/>
        <w:left w:val="none" w:sz="0" w:space="0" w:color="auto"/>
        <w:bottom w:val="none" w:sz="0" w:space="0" w:color="auto"/>
        <w:right w:val="none" w:sz="0" w:space="0" w:color="auto"/>
      </w:divBdr>
    </w:div>
    <w:div w:id="757405189">
      <w:bodyDiv w:val="1"/>
      <w:marLeft w:val="0"/>
      <w:marRight w:val="0"/>
      <w:marTop w:val="0"/>
      <w:marBottom w:val="0"/>
      <w:divBdr>
        <w:top w:val="none" w:sz="0" w:space="0" w:color="auto"/>
        <w:left w:val="none" w:sz="0" w:space="0" w:color="auto"/>
        <w:bottom w:val="none" w:sz="0" w:space="0" w:color="auto"/>
        <w:right w:val="none" w:sz="0" w:space="0" w:color="auto"/>
      </w:divBdr>
    </w:div>
    <w:div w:id="757478338">
      <w:bodyDiv w:val="1"/>
      <w:marLeft w:val="0"/>
      <w:marRight w:val="0"/>
      <w:marTop w:val="0"/>
      <w:marBottom w:val="0"/>
      <w:divBdr>
        <w:top w:val="none" w:sz="0" w:space="0" w:color="auto"/>
        <w:left w:val="none" w:sz="0" w:space="0" w:color="auto"/>
        <w:bottom w:val="none" w:sz="0" w:space="0" w:color="auto"/>
        <w:right w:val="none" w:sz="0" w:space="0" w:color="auto"/>
      </w:divBdr>
    </w:div>
    <w:div w:id="757597887">
      <w:bodyDiv w:val="1"/>
      <w:marLeft w:val="0"/>
      <w:marRight w:val="0"/>
      <w:marTop w:val="0"/>
      <w:marBottom w:val="0"/>
      <w:divBdr>
        <w:top w:val="none" w:sz="0" w:space="0" w:color="auto"/>
        <w:left w:val="none" w:sz="0" w:space="0" w:color="auto"/>
        <w:bottom w:val="none" w:sz="0" w:space="0" w:color="auto"/>
        <w:right w:val="none" w:sz="0" w:space="0" w:color="auto"/>
      </w:divBdr>
    </w:div>
    <w:div w:id="757599389">
      <w:bodyDiv w:val="1"/>
      <w:marLeft w:val="0"/>
      <w:marRight w:val="0"/>
      <w:marTop w:val="0"/>
      <w:marBottom w:val="0"/>
      <w:divBdr>
        <w:top w:val="none" w:sz="0" w:space="0" w:color="auto"/>
        <w:left w:val="none" w:sz="0" w:space="0" w:color="auto"/>
        <w:bottom w:val="none" w:sz="0" w:space="0" w:color="auto"/>
        <w:right w:val="none" w:sz="0" w:space="0" w:color="auto"/>
      </w:divBdr>
    </w:div>
    <w:div w:id="757604735">
      <w:bodyDiv w:val="1"/>
      <w:marLeft w:val="0"/>
      <w:marRight w:val="0"/>
      <w:marTop w:val="0"/>
      <w:marBottom w:val="0"/>
      <w:divBdr>
        <w:top w:val="none" w:sz="0" w:space="0" w:color="auto"/>
        <w:left w:val="none" w:sz="0" w:space="0" w:color="auto"/>
        <w:bottom w:val="none" w:sz="0" w:space="0" w:color="auto"/>
        <w:right w:val="none" w:sz="0" w:space="0" w:color="auto"/>
      </w:divBdr>
    </w:div>
    <w:div w:id="757748056">
      <w:bodyDiv w:val="1"/>
      <w:marLeft w:val="0"/>
      <w:marRight w:val="0"/>
      <w:marTop w:val="0"/>
      <w:marBottom w:val="0"/>
      <w:divBdr>
        <w:top w:val="none" w:sz="0" w:space="0" w:color="auto"/>
        <w:left w:val="none" w:sz="0" w:space="0" w:color="auto"/>
        <w:bottom w:val="none" w:sz="0" w:space="0" w:color="auto"/>
        <w:right w:val="none" w:sz="0" w:space="0" w:color="auto"/>
      </w:divBdr>
    </w:div>
    <w:div w:id="757794416">
      <w:bodyDiv w:val="1"/>
      <w:marLeft w:val="0"/>
      <w:marRight w:val="0"/>
      <w:marTop w:val="0"/>
      <w:marBottom w:val="0"/>
      <w:divBdr>
        <w:top w:val="none" w:sz="0" w:space="0" w:color="auto"/>
        <w:left w:val="none" w:sz="0" w:space="0" w:color="auto"/>
        <w:bottom w:val="none" w:sz="0" w:space="0" w:color="auto"/>
        <w:right w:val="none" w:sz="0" w:space="0" w:color="auto"/>
      </w:divBdr>
    </w:div>
    <w:div w:id="757822569">
      <w:bodyDiv w:val="1"/>
      <w:marLeft w:val="0"/>
      <w:marRight w:val="0"/>
      <w:marTop w:val="0"/>
      <w:marBottom w:val="0"/>
      <w:divBdr>
        <w:top w:val="none" w:sz="0" w:space="0" w:color="auto"/>
        <w:left w:val="none" w:sz="0" w:space="0" w:color="auto"/>
        <w:bottom w:val="none" w:sz="0" w:space="0" w:color="auto"/>
        <w:right w:val="none" w:sz="0" w:space="0" w:color="auto"/>
      </w:divBdr>
    </w:div>
    <w:div w:id="757865936">
      <w:bodyDiv w:val="1"/>
      <w:marLeft w:val="0"/>
      <w:marRight w:val="0"/>
      <w:marTop w:val="0"/>
      <w:marBottom w:val="0"/>
      <w:divBdr>
        <w:top w:val="none" w:sz="0" w:space="0" w:color="auto"/>
        <w:left w:val="none" w:sz="0" w:space="0" w:color="auto"/>
        <w:bottom w:val="none" w:sz="0" w:space="0" w:color="auto"/>
        <w:right w:val="none" w:sz="0" w:space="0" w:color="auto"/>
      </w:divBdr>
    </w:div>
    <w:div w:id="757871372">
      <w:bodyDiv w:val="1"/>
      <w:marLeft w:val="0"/>
      <w:marRight w:val="0"/>
      <w:marTop w:val="0"/>
      <w:marBottom w:val="0"/>
      <w:divBdr>
        <w:top w:val="none" w:sz="0" w:space="0" w:color="auto"/>
        <w:left w:val="none" w:sz="0" w:space="0" w:color="auto"/>
        <w:bottom w:val="none" w:sz="0" w:space="0" w:color="auto"/>
        <w:right w:val="none" w:sz="0" w:space="0" w:color="auto"/>
      </w:divBdr>
    </w:div>
    <w:div w:id="757942684">
      <w:bodyDiv w:val="1"/>
      <w:marLeft w:val="0"/>
      <w:marRight w:val="0"/>
      <w:marTop w:val="0"/>
      <w:marBottom w:val="0"/>
      <w:divBdr>
        <w:top w:val="none" w:sz="0" w:space="0" w:color="auto"/>
        <w:left w:val="none" w:sz="0" w:space="0" w:color="auto"/>
        <w:bottom w:val="none" w:sz="0" w:space="0" w:color="auto"/>
        <w:right w:val="none" w:sz="0" w:space="0" w:color="auto"/>
      </w:divBdr>
    </w:div>
    <w:div w:id="757944188">
      <w:bodyDiv w:val="1"/>
      <w:marLeft w:val="0"/>
      <w:marRight w:val="0"/>
      <w:marTop w:val="0"/>
      <w:marBottom w:val="0"/>
      <w:divBdr>
        <w:top w:val="none" w:sz="0" w:space="0" w:color="auto"/>
        <w:left w:val="none" w:sz="0" w:space="0" w:color="auto"/>
        <w:bottom w:val="none" w:sz="0" w:space="0" w:color="auto"/>
        <w:right w:val="none" w:sz="0" w:space="0" w:color="auto"/>
      </w:divBdr>
    </w:div>
    <w:div w:id="757947790">
      <w:bodyDiv w:val="1"/>
      <w:marLeft w:val="0"/>
      <w:marRight w:val="0"/>
      <w:marTop w:val="0"/>
      <w:marBottom w:val="0"/>
      <w:divBdr>
        <w:top w:val="none" w:sz="0" w:space="0" w:color="auto"/>
        <w:left w:val="none" w:sz="0" w:space="0" w:color="auto"/>
        <w:bottom w:val="none" w:sz="0" w:space="0" w:color="auto"/>
        <w:right w:val="none" w:sz="0" w:space="0" w:color="auto"/>
      </w:divBdr>
    </w:div>
    <w:div w:id="757948953">
      <w:bodyDiv w:val="1"/>
      <w:marLeft w:val="0"/>
      <w:marRight w:val="0"/>
      <w:marTop w:val="0"/>
      <w:marBottom w:val="0"/>
      <w:divBdr>
        <w:top w:val="none" w:sz="0" w:space="0" w:color="auto"/>
        <w:left w:val="none" w:sz="0" w:space="0" w:color="auto"/>
        <w:bottom w:val="none" w:sz="0" w:space="0" w:color="auto"/>
        <w:right w:val="none" w:sz="0" w:space="0" w:color="auto"/>
      </w:divBdr>
    </w:div>
    <w:div w:id="758019616">
      <w:bodyDiv w:val="1"/>
      <w:marLeft w:val="0"/>
      <w:marRight w:val="0"/>
      <w:marTop w:val="0"/>
      <w:marBottom w:val="0"/>
      <w:divBdr>
        <w:top w:val="none" w:sz="0" w:space="0" w:color="auto"/>
        <w:left w:val="none" w:sz="0" w:space="0" w:color="auto"/>
        <w:bottom w:val="none" w:sz="0" w:space="0" w:color="auto"/>
        <w:right w:val="none" w:sz="0" w:space="0" w:color="auto"/>
      </w:divBdr>
    </w:div>
    <w:div w:id="758061598">
      <w:bodyDiv w:val="1"/>
      <w:marLeft w:val="0"/>
      <w:marRight w:val="0"/>
      <w:marTop w:val="0"/>
      <w:marBottom w:val="0"/>
      <w:divBdr>
        <w:top w:val="none" w:sz="0" w:space="0" w:color="auto"/>
        <w:left w:val="none" w:sz="0" w:space="0" w:color="auto"/>
        <w:bottom w:val="none" w:sz="0" w:space="0" w:color="auto"/>
        <w:right w:val="none" w:sz="0" w:space="0" w:color="auto"/>
      </w:divBdr>
    </w:div>
    <w:div w:id="758064601">
      <w:bodyDiv w:val="1"/>
      <w:marLeft w:val="0"/>
      <w:marRight w:val="0"/>
      <w:marTop w:val="0"/>
      <w:marBottom w:val="0"/>
      <w:divBdr>
        <w:top w:val="none" w:sz="0" w:space="0" w:color="auto"/>
        <w:left w:val="none" w:sz="0" w:space="0" w:color="auto"/>
        <w:bottom w:val="none" w:sz="0" w:space="0" w:color="auto"/>
        <w:right w:val="none" w:sz="0" w:space="0" w:color="auto"/>
      </w:divBdr>
    </w:div>
    <w:div w:id="758141354">
      <w:bodyDiv w:val="1"/>
      <w:marLeft w:val="0"/>
      <w:marRight w:val="0"/>
      <w:marTop w:val="0"/>
      <w:marBottom w:val="0"/>
      <w:divBdr>
        <w:top w:val="none" w:sz="0" w:space="0" w:color="auto"/>
        <w:left w:val="none" w:sz="0" w:space="0" w:color="auto"/>
        <w:bottom w:val="none" w:sz="0" w:space="0" w:color="auto"/>
        <w:right w:val="none" w:sz="0" w:space="0" w:color="auto"/>
      </w:divBdr>
    </w:div>
    <w:div w:id="758216650">
      <w:bodyDiv w:val="1"/>
      <w:marLeft w:val="0"/>
      <w:marRight w:val="0"/>
      <w:marTop w:val="0"/>
      <w:marBottom w:val="0"/>
      <w:divBdr>
        <w:top w:val="none" w:sz="0" w:space="0" w:color="auto"/>
        <w:left w:val="none" w:sz="0" w:space="0" w:color="auto"/>
        <w:bottom w:val="none" w:sz="0" w:space="0" w:color="auto"/>
        <w:right w:val="none" w:sz="0" w:space="0" w:color="auto"/>
      </w:divBdr>
    </w:div>
    <w:div w:id="758260660">
      <w:bodyDiv w:val="1"/>
      <w:marLeft w:val="0"/>
      <w:marRight w:val="0"/>
      <w:marTop w:val="0"/>
      <w:marBottom w:val="0"/>
      <w:divBdr>
        <w:top w:val="none" w:sz="0" w:space="0" w:color="auto"/>
        <w:left w:val="none" w:sz="0" w:space="0" w:color="auto"/>
        <w:bottom w:val="none" w:sz="0" w:space="0" w:color="auto"/>
        <w:right w:val="none" w:sz="0" w:space="0" w:color="auto"/>
      </w:divBdr>
    </w:div>
    <w:div w:id="758329535">
      <w:bodyDiv w:val="1"/>
      <w:marLeft w:val="0"/>
      <w:marRight w:val="0"/>
      <w:marTop w:val="0"/>
      <w:marBottom w:val="0"/>
      <w:divBdr>
        <w:top w:val="none" w:sz="0" w:space="0" w:color="auto"/>
        <w:left w:val="none" w:sz="0" w:space="0" w:color="auto"/>
        <w:bottom w:val="none" w:sz="0" w:space="0" w:color="auto"/>
        <w:right w:val="none" w:sz="0" w:space="0" w:color="auto"/>
      </w:divBdr>
    </w:div>
    <w:div w:id="758332804">
      <w:bodyDiv w:val="1"/>
      <w:marLeft w:val="0"/>
      <w:marRight w:val="0"/>
      <w:marTop w:val="0"/>
      <w:marBottom w:val="0"/>
      <w:divBdr>
        <w:top w:val="none" w:sz="0" w:space="0" w:color="auto"/>
        <w:left w:val="none" w:sz="0" w:space="0" w:color="auto"/>
        <w:bottom w:val="none" w:sz="0" w:space="0" w:color="auto"/>
        <w:right w:val="none" w:sz="0" w:space="0" w:color="auto"/>
      </w:divBdr>
    </w:div>
    <w:div w:id="758334021">
      <w:bodyDiv w:val="1"/>
      <w:marLeft w:val="0"/>
      <w:marRight w:val="0"/>
      <w:marTop w:val="0"/>
      <w:marBottom w:val="0"/>
      <w:divBdr>
        <w:top w:val="none" w:sz="0" w:space="0" w:color="auto"/>
        <w:left w:val="none" w:sz="0" w:space="0" w:color="auto"/>
        <w:bottom w:val="none" w:sz="0" w:space="0" w:color="auto"/>
        <w:right w:val="none" w:sz="0" w:space="0" w:color="auto"/>
      </w:divBdr>
    </w:div>
    <w:div w:id="758334667">
      <w:bodyDiv w:val="1"/>
      <w:marLeft w:val="0"/>
      <w:marRight w:val="0"/>
      <w:marTop w:val="0"/>
      <w:marBottom w:val="0"/>
      <w:divBdr>
        <w:top w:val="none" w:sz="0" w:space="0" w:color="auto"/>
        <w:left w:val="none" w:sz="0" w:space="0" w:color="auto"/>
        <w:bottom w:val="none" w:sz="0" w:space="0" w:color="auto"/>
        <w:right w:val="none" w:sz="0" w:space="0" w:color="auto"/>
      </w:divBdr>
    </w:div>
    <w:div w:id="758406829">
      <w:bodyDiv w:val="1"/>
      <w:marLeft w:val="0"/>
      <w:marRight w:val="0"/>
      <w:marTop w:val="0"/>
      <w:marBottom w:val="0"/>
      <w:divBdr>
        <w:top w:val="none" w:sz="0" w:space="0" w:color="auto"/>
        <w:left w:val="none" w:sz="0" w:space="0" w:color="auto"/>
        <w:bottom w:val="none" w:sz="0" w:space="0" w:color="auto"/>
        <w:right w:val="none" w:sz="0" w:space="0" w:color="auto"/>
      </w:divBdr>
    </w:div>
    <w:div w:id="758407699">
      <w:bodyDiv w:val="1"/>
      <w:marLeft w:val="0"/>
      <w:marRight w:val="0"/>
      <w:marTop w:val="0"/>
      <w:marBottom w:val="0"/>
      <w:divBdr>
        <w:top w:val="none" w:sz="0" w:space="0" w:color="auto"/>
        <w:left w:val="none" w:sz="0" w:space="0" w:color="auto"/>
        <w:bottom w:val="none" w:sz="0" w:space="0" w:color="auto"/>
        <w:right w:val="none" w:sz="0" w:space="0" w:color="auto"/>
      </w:divBdr>
    </w:div>
    <w:div w:id="758449441">
      <w:bodyDiv w:val="1"/>
      <w:marLeft w:val="0"/>
      <w:marRight w:val="0"/>
      <w:marTop w:val="0"/>
      <w:marBottom w:val="0"/>
      <w:divBdr>
        <w:top w:val="none" w:sz="0" w:space="0" w:color="auto"/>
        <w:left w:val="none" w:sz="0" w:space="0" w:color="auto"/>
        <w:bottom w:val="none" w:sz="0" w:space="0" w:color="auto"/>
        <w:right w:val="none" w:sz="0" w:space="0" w:color="auto"/>
      </w:divBdr>
    </w:div>
    <w:div w:id="758520568">
      <w:bodyDiv w:val="1"/>
      <w:marLeft w:val="0"/>
      <w:marRight w:val="0"/>
      <w:marTop w:val="0"/>
      <w:marBottom w:val="0"/>
      <w:divBdr>
        <w:top w:val="none" w:sz="0" w:space="0" w:color="auto"/>
        <w:left w:val="none" w:sz="0" w:space="0" w:color="auto"/>
        <w:bottom w:val="none" w:sz="0" w:space="0" w:color="auto"/>
        <w:right w:val="none" w:sz="0" w:space="0" w:color="auto"/>
      </w:divBdr>
    </w:div>
    <w:div w:id="758602288">
      <w:bodyDiv w:val="1"/>
      <w:marLeft w:val="0"/>
      <w:marRight w:val="0"/>
      <w:marTop w:val="0"/>
      <w:marBottom w:val="0"/>
      <w:divBdr>
        <w:top w:val="none" w:sz="0" w:space="0" w:color="auto"/>
        <w:left w:val="none" w:sz="0" w:space="0" w:color="auto"/>
        <w:bottom w:val="none" w:sz="0" w:space="0" w:color="auto"/>
        <w:right w:val="none" w:sz="0" w:space="0" w:color="auto"/>
      </w:divBdr>
    </w:div>
    <w:div w:id="758646094">
      <w:bodyDiv w:val="1"/>
      <w:marLeft w:val="0"/>
      <w:marRight w:val="0"/>
      <w:marTop w:val="0"/>
      <w:marBottom w:val="0"/>
      <w:divBdr>
        <w:top w:val="none" w:sz="0" w:space="0" w:color="auto"/>
        <w:left w:val="none" w:sz="0" w:space="0" w:color="auto"/>
        <w:bottom w:val="none" w:sz="0" w:space="0" w:color="auto"/>
        <w:right w:val="none" w:sz="0" w:space="0" w:color="auto"/>
      </w:divBdr>
    </w:div>
    <w:div w:id="758717091">
      <w:bodyDiv w:val="1"/>
      <w:marLeft w:val="0"/>
      <w:marRight w:val="0"/>
      <w:marTop w:val="0"/>
      <w:marBottom w:val="0"/>
      <w:divBdr>
        <w:top w:val="none" w:sz="0" w:space="0" w:color="auto"/>
        <w:left w:val="none" w:sz="0" w:space="0" w:color="auto"/>
        <w:bottom w:val="none" w:sz="0" w:space="0" w:color="auto"/>
        <w:right w:val="none" w:sz="0" w:space="0" w:color="auto"/>
      </w:divBdr>
    </w:div>
    <w:div w:id="758719962">
      <w:bodyDiv w:val="1"/>
      <w:marLeft w:val="0"/>
      <w:marRight w:val="0"/>
      <w:marTop w:val="0"/>
      <w:marBottom w:val="0"/>
      <w:divBdr>
        <w:top w:val="none" w:sz="0" w:space="0" w:color="auto"/>
        <w:left w:val="none" w:sz="0" w:space="0" w:color="auto"/>
        <w:bottom w:val="none" w:sz="0" w:space="0" w:color="auto"/>
        <w:right w:val="none" w:sz="0" w:space="0" w:color="auto"/>
      </w:divBdr>
    </w:div>
    <w:div w:id="758790736">
      <w:bodyDiv w:val="1"/>
      <w:marLeft w:val="0"/>
      <w:marRight w:val="0"/>
      <w:marTop w:val="0"/>
      <w:marBottom w:val="0"/>
      <w:divBdr>
        <w:top w:val="none" w:sz="0" w:space="0" w:color="auto"/>
        <w:left w:val="none" w:sz="0" w:space="0" w:color="auto"/>
        <w:bottom w:val="none" w:sz="0" w:space="0" w:color="auto"/>
        <w:right w:val="none" w:sz="0" w:space="0" w:color="auto"/>
      </w:divBdr>
    </w:div>
    <w:div w:id="758794532">
      <w:bodyDiv w:val="1"/>
      <w:marLeft w:val="0"/>
      <w:marRight w:val="0"/>
      <w:marTop w:val="0"/>
      <w:marBottom w:val="0"/>
      <w:divBdr>
        <w:top w:val="none" w:sz="0" w:space="0" w:color="auto"/>
        <w:left w:val="none" w:sz="0" w:space="0" w:color="auto"/>
        <w:bottom w:val="none" w:sz="0" w:space="0" w:color="auto"/>
        <w:right w:val="none" w:sz="0" w:space="0" w:color="auto"/>
      </w:divBdr>
    </w:div>
    <w:div w:id="758869839">
      <w:bodyDiv w:val="1"/>
      <w:marLeft w:val="0"/>
      <w:marRight w:val="0"/>
      <w:marTop w:val="0"/>
      <w:marBottom w:val="0"/>
      <w:divBdr>
        <w:top w:val="none" w:sz="0" w:space="0" w:color="auto"/>
        <w:left w:val="none" w:sz="0" w:space="0" w:color="auto"/>
        <w:bottom w:val="none" w:sz="0" w:space="0" w:color="auto"/>
        <w:right w:val="none" w:sz="0" w:space="0" w:color="auto"/>
      </w:divBdr>
    </w:div>
    <w:div w:id="758911565">
      <w:bodyDiv w:val="1"/>
      <w:marLeft w:val="0"/>
      <w:marRight w:val="0"/>
      <w:marTop w:val="0"/>
      <w:marBottom w:val="0"/>
      <w:divBdr>
        <w:top w:val="none" w:sz="0" w:space="0" w:color="auto"/>
        <w:left w:val="none" w:sz="0" w:space="0" w:color="auto"/>
        <w:bottom w:val="none" w:sz="0" w:space="0" w:color="auto"/>
        <w:right w:val="none" w:sz="0" w:space="0" w:color="auto"/>
      </w:divBdr>
    </w:div>
    <w:div w:id="758916443">
      <w:bodyDiv w:val="1"/>
      <w:marLeft w:val="0"/>
      <w:marRight w:val="0"/>
      <w:marTop w:val="0"/>
      <w:marBottom w:val="0"/>
      <w:divBdr>
        <w:top w:val="none" w:sz="0" w:space="0" w:color="auto"/>
        <w:left w:val="none" w:sz="0" w:space="0" w:color="auto"/>
        <w:bottom w:val="none" w:sz="0" w:space="0" w:color="auto"/>
        <w:right w:val="none" w:sz="0" w:space="0" w:color="auto"/>
      </w:divBdr>
    </w:div>
    <w:div w:id="759060211">
      <w:bodyDiv w:val="1"/>
      <w:marLeft w:val="0"/>
      <w:marRight w:val="0"/>
      <w:marTop w:val="0"/>
      <w:marBottom w:val="0"/>
      <w:divBdr>
        <w:top w:val="none" w:sz="0" w:space="0" w:color="auto"/>
        <w:left w:val="none" w:sz="0" w:space="0" w:color="auto"/>
        <w:bottom w:val="none" w:sz="0" w:space="0" w:color="auto"/>
        <w:right w:val="none" w:sz="0" w:space="0" w:color="auto"/>
      </w:divBdr>
    </w:div>
    <w:div w:id="759064423">
      <w:bodyDiv w:val="1"/>
      <w:marLeft w:val="0"/>
      <w:marRight w:val="0"/>
      <w:marTop w:val="0"/>
      <w:marBottom w:val="0"/>
      <w:divBdr>
        <w:top w:val="none" w:sz="0" w:space="0" w:color="auto"/>
        <w:left w:val="none" w:sz="0" w:space="0" w:color="auto"/>
        <w:bottom w:val="none" w:sz="0" w:space="0" w:color="auto"/>
        <w:right w:val="none" w:sz="0" w:space="0" w:color="auto"/>
      </w:divBdr>
    </w:div>
    <w:div w:id="759254534">
      <w:bodyDiv w:val="1"/>
      <w:marLeft w:val="0"/>
      <w:marRight w:val="0"/>
      <w:marTop w:val="0"/>
      <w:marBottom w:val="0"/>
      <w:divBdr>
        <w:top w:val="none" w:sz="0" w:space="0" w:color="auto"/>
        <w:left w:val="none" w:sz="0" w:space="0" w:color="auto"/>
        <w:bottom w:val="none" w:sz="0" w:space="0" w:color="auto"/>
        <w:right w:val="none" w:sz="0" w:space="0" w:color="auto"/>
      </w:divBdr>
    </w:div>
    <w:div w:id="759375233">
      <w:bodyDiv w:val="1"/>
      <w:marLeft w:val="0"/>
      <w:marRight w:val="0"/>
      <w:marTop w:val="0"/>
      <w:marBottom w:val="0"/>
      <w:divBdr>
        <w:top w:val="none" w:sz="0" w:space="0" w:color="auto"/>
        <w:left w:val="none" w:sz="0" w:space="0" w:color="auto"/>
        <w:bottom w:val="none" w:sz="0" w:space="0" w:color="auto"/>
        <w:right w:val="none" w:sz="0" w:space="0" w:color="auto"/>
      </w:divBdr>
    </w:div>
    <w:div w:id="759377057">
      <w:bodyDiv w:val="1"/>
      <w:marLeft w:val="0"/>
      <w:marRight w:val="0"/>
      <w:marTop w:val="0"/>
      <w:marBottom w:val="0"/>
      <w:divBdr>
        <w:top w:val="none" w:sz="0" w:space="0" w:color="auto"/>
        <w:left w:val="none" w:sz="0" w:space="0" w:color="auto"/>
        <w:bottom w:val="none" w:sz="0" w:space="0" w:color="auto"/>
        <w:right w:val="none" w:sz="0" w:space="0" w:color="auto"/>
      </w:divBdr>
    </w:div>
    <w:div w:id="759524490">
      <w:bodyDiv w:val="1"/>
      <w:marLeft w:val="0"/>
      <w:marRight w:val="0"/>
      <w:marTop w:val="0"/>
      <w:marBottom w:val="0"/>
      <w:divBdr>
        <w:top w:val="none" w:sz="0" w:space="0" w:color="auto"/>
        <w:left w:val="none" w:sz="0" w:space="0" w:color="auto"/>
        <w:bottom w:val="none" w:sz="0" w:space="0" w:color="auto"/>
        <w:right w:val="none" w:sz="0" w:space="0" w:color="auto"/>
      </w:divBdr>
    </w:div>
    <w:div w:id="759525122">
      <w:bodyDiv w:val="1"/>
      <w:marLeft w:val="0"/>
      <w:marRight w:val="0"/>
      <w:marTop w:val="0"/>
      <w:marBottom w:val="0"/>
      <w:divBdr>
        <w:top w:val="none" w:sz="0" w:space="0" w:color="auto"/>
        <w:left w:val="none" w:sz="0" w:space="0" w:color="auto"/>
        <w:bottom w:val="none" w:sz="0" w:space="0" w:color="auto"/>
        <w:right w:val="none" w:sz="0" w:space="0" w:color="auto"/>
      </w:divBdr>
    </w:div>
    <w:div w:id="759565658">
      <w:bodyDiv w:val="1"/>
      <w:marLeft w:val="0"/>
      <w:marRight w:val="0"/>
      <w:marTop w:val="0"/>
      <w:marBottom w:val="0"/>
      <w:divBdr>
        <w:top w:val="none" w:sz="0" w:space="0" w:color="auto"/>
        <w:left w:val="none" w:sz="0" w:space="0" w:color="auto"/>
        <w:bottom w:val="none" w:sz="0" w:space="0" w:color="auto"/>
        <w:right w:val="none" w:sz="0" w:space="0" w:color="auto"/>
      </w:divBdr>
    </w:div>
    <w:div w:id="759568151">
      <w:bodyDiv w:val="1"/>
      <w:marLeft w:val="0"/>
      <w:marRight w:val="0"/>
      <w:marTop w:val="0"/>
      <w:marBottom w:val="0"/>
      <w:divBdr>
        <w:top w:val="none" w:sz="0" w:space="0" w:color="auto"/>
        <w:left w:val="none" w:sz="0" w:space="0" w:color="auto"/>
        <w:bottom w:val="none" w:sz="0" w:space="0" w:color="auto"/>
        <w:right w:val="none" w:sz="0" w:space="0" w:color="auto"/>
      </w:divBdr>
    </w:div>
    <w:div w:id="759716517">
      <w:bodyDiv w:val="1"/>
      <w:marLeft w:val="0"/>
      <w:marRight w:val="0"/>
      <w:marTop w:val="0"/>
      <w:marBottom w:val="0"/>
      <w:divBdr>
        <w:top w:val="none" w:sz="0" w:space="0" w:color="auto"/>
        <w:left w:val="none" w:sz="0" w:space="0" w:color="auto"/>
        <w:bottom w:val="none" w:sz="0" w:space="0" w:color="auto"/>
        <w:right w:val="none" w:sz="0" w:space="0" w:color="auto"/>
      </w:divBdr>
    </w:div>
    <w:div w:id="759719579">
      <w:bodyDiv w:val="1"/>
      <w:marLeft w:val="0"/>
      <w:marRight w:val="0"/>
      <w:marTop w:val="0"/>
      <w:marBottom w:val="0"/>
      <w:divBdr>
        <w:top w:val="none" w:sz="0" w:space="0" w:color="auto"/>
        <w:left w:val="none" w:sz="0" w:space="0" w:color="auto"/>
        <w:bottom w:val="none" w:sz="0" w:space="0" w:color="auto"/>
        <w:right w:val="none" w:sz="0" w:space="0" w:color="auto"/>
      </w:divBdr>
    </w:div>
    <w:div w:id="759722340">
      <w:bodyDiv w:val="1"/>
      <w:marLeft w:val="0"/>
      <w:marRight w:val="0"/>
      <w:marTop w:val="0"/>
      <w:marBottom w:val="0"/>
      <w:divBdr>
        <w:top w:val="none" w:sz="0" w:space="0" w:color="auto"/>
        <w:left w:val="none" w:sz="0" w:space="0" w:color="auto"/>
        <w:bottom w:val="none" w:sz="0" w:space="0" w:color="auto"/>
        <w:right w:val="none" w:sz="0" w:space="0" w:color="auto"/>
      </w:divBdr>
    </w:div>
    <w:div w:id="759759003">
      <w:bodyDiv w:val="1"/>
      <w:marLeft w:val="0"/>
      <w:marRight w:val="0"/>
      <w:marTop w:val="0"/>
      <w:marBottom w:val="0"/>
      <w:divBdr>
        <w:top w:val="none" w:sz="0" w:space="0" w:color="auto"/>
        <w:left w:val="none" w:sz="0" w:space="0" w:color="auto"/>
        <w:bottom w:val="none" w:sz="0" w:space="0" w:color="auto"/>
        <w:right w:val="none" w:sz="0" w:space="0" w:color="auto"/>
      </w:divBdr>
    </w:div>
    <w:div w:id="759759023">
      <w:bodyDiv w:val="1"/>
      <w:marLeft w:val="0"/>
      <w:marRight w:val="0"/>
      <w:marTop w:val="0"/>
      <w:marBottom w:val="0"/>
      <w:divBdr>
        <w:top w:val="none" w:sz="0" w:space="0" w:color="auto"/>
        <w:left w:val="none" w:sz="0" w:space="0" w:color="auto"/>
        <w:bottom w:val="none" w:sz="0" w:space="0" w:color="auto"/>
        <w:right w:val="none" w:sz="0" w:space="0" w:color="auto"/>
      </w:divBdr>
    </w:div>
    <w:div w:id="759833411">
      <w:bodyDiv w:val="1"/>
      <w:marLeft w:val="0"/>
      <w:marRight w:val="0"/>
      <w:marTop w:val="0"/>
      <w:marBottom w:val="0"/>
      <w:divBdr>
        <w:top w:val="none" w:sz="0" w:space="0" w:color="auto"/>
        <w:left w:val="none" w:sz="0" w:space="0" w:color="auto"/>
        <w:bottom w:val="none" w:sz="0" w:space="0" w:color="auto"/>
        <w:right w:val="none" w:sz="0" w:space="0" w:color="auto"/>
      </w:divBdr>
    </w:div>
    <w:div w:id="759835217">
      <w:bodyDiv w:val="1"/>
      <w:marLeft w:val="0"/>
      <w:marRight w:val="0"/>
      <w:marTop w:val="0"/>
      <w:marBottom w:val="0"/>
      <w:divBdr>
        <w:top w:val="none" w:sz="0" w:space="0" w:color="auto"/>
        <w:left w:val="none" w:sz="0" w:space="0" w:color="auto"/>
        <w:bottom w:val="none" w:sz="0" w:space="0" w:color="auto"/>
        <w:right w:val="none" w:sz="0" w:space="0" w:color="auto"/>
      </w:divBdr>
    </w:div>
    <w:div w:id="759840402">
      <w:bodyDiv w:val="1"/>
      <w:marLeft w:val="0"/>
      <w:marRight w:val="0"/>
      <w:marTop w:val="0"/>
      <w:marBottom w:val="0"/>
      <w:divBdr>
        <w:top w:val="none" w:sz="0" w:space="0" w:color="auto"/>
        <w:left w:val="none" w:sz="0" w:space="0" w:color="auto"/>
        <w:bottom w:val="none" w:sz="0" w:space="0" w:color="auto"/>
        <w:right w:val="none" w:sz="0" w:space="0" w:color="auto"/>
      </w:divBdr>
    </w:div>
    <w:div w:id="759915641">
      <w:bodyDiv w:val="1"/>
      <w:marLeft w:val="0"/>
      <w:marRight w:val="0"/>
      <w:marTop w:val="0"/>
      <w:marBottom w:val="0"/>
      <w:divBdr>
        <w:top w:val="none" w:sz="0" w:space="0" w:color="auto"/>
        <w:left w:val="none" w:sz="0" w:space="0" w:color="auto"/>
        <w:bottom w:val="none" w:sz="0" w:space="0" w:color="auto"/>
        <w:right w:val="none" w:sz="0" w:space="0" w:color="auto"/>
      </w:divBdr>
    </w:div>
    <w:div w:id="759957717">
      <w:bodyDiv w:val="1"/>
      <w:marLeft w:val="0"/>
      <w:marRight w:val="0"/>
      <w:marTop w:val="0"/>
      <w:marBottom w:val="0"/>
      <w:divBdr>
        <w:top w:val="none" w:sz="0" w:space="0" w:color="auto"/>
        <w:left w:val="none" w:sz="0" w:space="0" w:color="auto"/>
        <w:bottom w:val="none" w:sz="0" w:space="0" w:color="auto"/>
        <w:right w:val="none" w:sz="0" w:space="0" w:color="auto"/>
      </w:divBdr>
    </w:div>
    <w:div w:id="759985546">
      <w:bodyDiv w:val="1"/>
      <w:marLeft w:val="0"/>
      <w:marRight w:val="0"/>
      <w:marTop w:val="0"/>
      <w:marBottom w:val="0"/>
      <w:divBdr>
        <w:top w:val="none" w:sz="0" w:space="0" w:color="auto"/>
        <w:left w:val="none" w:sz="0" w:space="0" w:color="auto"/>
        <w:bottom w:val="none" w:sz="0" w:space="0" w:color="auto"/>
        <w:right w:val="none" w:sz="0" w:space="0" w:color="auto"/>
      </w:divBdr>
    </w:div>
    <w:div w:id="760100398">
      <w:bodyDiv w:val="1"/>
      <w:marLeft w:val="0"/>
      <w:marRight w:val="0"/>
      <w:marTop w:val="0"/>
      <w:marBottom w:val="0"/>
      <w:divBdr>
        <w:top w:val="none" w:sz="0" w:space="0" w:color="auto"/>
        <w:left w:val="none" w:sz="0" w:space="0" w:color="auto"/>
        <w:bottom w:val="none" w:sz="0" w:space="0" w:color="auto"/>
        <w:right w:val="none" w:sz="0" w:space="0" w:color="auto"/>
      </w:divBdr>
    </w:div>
    <w:div w:id="760102040">
      <w:bodyDiv w:val="1"/>
      <w:marLeft w:val="0"/>
      <w:marRight w:val="0"/>
      <w:marTop w:val="0"/>
      <w:marBottom w:val="0"/>
      <w:divBdr>
        <w:top w:val="none" w:sz="0" w:space="0" w:color="auto"/>
        <w:left w:val="none" w:sz="0" w:space="0" w:color="auto"/>
        <w:bottom w:val="none" w:sz="0" w:space="0" w:color="auto"/>
        <w:right w:val="none" w:sz="0" w:space="0" w:color="auto"/>
      </w:divBdr>
    </w:div>
    <w:div w:id="760103321">
      <w:bodyDiv w:val="1"/>
      <w:marLeft w:val="0"/>
      <w:marRight w:val="0"/>
      <w:marTop w:val="0"/>
      <w:marBottom w:val="0"/>
      <w:divBdr>
        <w:top w:val="none" w:sz="0" w:space="0" w:color="auto"/>
        <w:left w:val="none" w:sz="0" w:space="0" w:color="auto"/>
        <w:bottom w:val="none" w:sz="0" w:space="0" w:color="auto"/>
        <w:right w:val="none" w:sz="0" w:space="0" w:color="auto"/>
      </w:divBdr>
    </w:div>
    <w:div w:id="760106130">
      <w:bodyDiv w:val="1"/>
      <w:marLeft w:val="0"/>
      <w:marRight w:val="0"/>
      <w:marTop w:val="0"/>
      <w:marBottom w:val="0"/>
      <w:divBdr>
        <w:top w:val="none" w:sz="0" w:space="0" w:color="auto"/>
        <w:left w:val="none" w:sz="0" w:space="0" w:color="auto"/>
        <w:bottom w:val="none" w:sz="0" w:space="0" w:color="auto"/>
        <w:right w:val="none" w:sz="0" w:space="0" w:color="auto"/>
      </w:divBdr>
    </w:div>
    <w:div w:id="760180175">
      <w:bodyDiv w:val="1"/>
      <w:marLeft w:val="0"/>
      <w:marRight w:val="0"/>
      <w:marTop w:val="0"/>
      <w:marBottom w:val="0"/>
      <w:divBdr>
        <w:top w:val="none" w:sz="0" w:space="0" w:color="auto"/>
        <w:left w:val="none" w:sz="0" w:space="0" w:color="auto"/>
        <w:bottom w:val="none" w:sz="0" w:space="0" w:color="auto"/>
        <w:right w:val="none" w:sz="0" w:space="0" w:color="auto"/>
      </w:divBdr>
    </w:div>
    <w:div w:id="760181067">
      <w:bodyDiv w:val="1"/>
      <w:marLeft w:val="0"/>
      <w:marRight w:val="0"/>
      <w:marTop w:val="0"/>
      <w:marBottom w:val="0"/>
      <w:divBdr>
        <w:top w:val="none" w:sz="0" w:space="0" w:color="auto"/>
        <w:left w:val="none" w:sz="0" w:space="0" w:color="auto"/>
        <w:bottom w:val="none" w:sz="0" w:space="0" w:color="auto"/>
        <w:right w:val="none" w:sz="0" w:space="0" w:color="auto"/>
      </w:divBdr>
    </w:div>
    <w:div w:id="760220035">
      <w:bodyDiv w:val="1"/>
      <w:marLeft w:val="0"/>
      <w:marRight w:val="0"/>
      <w:marTop w:val="0"/>
      <w:marBottom w:val="0"/>
      <w:divBdr>
        <w:top w:val="none" w:sz="0" w:space="0" w:color="auto"/>
        <w:left w:val="none" w:sz="0" w:space="0" w:color="auto"/>
        <w:bottom w:val="none" w:sz="0" w:space="0" w:color="auto"/>
        <w:right w:val="none" w:sz="0" w:space="0" w:color="auto"/>
      </w:divBdr>
    </w:div>
    <w:div w:id="760250078">
      <w:bodyDiv w:val="1"/>
      <w:marLeft w:val="0"/>
      <w:marRight w:val="0"/>
      <w:marTop w:val="0"/>
      <w:marBottom w:val="0"/>
      <w:divBdr>
        <w:top w:val="none" w:sz="0" w:space="0" w:color="auto"/>
        <w:left w:val="none" w:sz="0" w:space="0" w:color="auto"/>
        <w:bottom w:val="none" w:sz="0" w:space="0" w:color="auto"/>
        <w:right w:val="none" w:sz="0" w:space="0" w:color="auto"/>
      </w:divBdr>
    </w:div>
    <w:div w:id="760375401">
      <w:bodyDiv w:val="1"/>
      <w:marLeft w:val="0"/>
      <w:marRight w:val="0"/>
      <w:marTop w:val="0"/>
      <w:marBottom w:val="0"/>
      <w:divBdr>
        <w:top w:val="none" w:sz="0" w:space="0" w:color="auto"/>
        <w:left w:val="none" w:sz="0" w:space="0" w:color="auto"/>
        <w:bottom w:val="none" w:sz="0" w:space="0" w:color="auto"/>
        <w:right w:val="none" w:sz="0" w:space="0" w:color="auto"/>
      </w:divBdr>
    </w:div>
    <w:div w:id="760377002">
      <w:bodyDiv w:val="1"/>
      <w:marLeft w:val="0"/>
      <w:marRight w:val="0"/>
      <w:marTop w:val="0"/>
      <w:marBottom w:val="0"/>
      <w:divBdr>
        <w:top w:val="none" w:sz="0" w:space="0" w:color="auto"/>
        <w:left w:val="none" w:sz="0" w:space="0" w:color="auto"/>
        <w:bottom w:val="none" w:sz="0" w:space="0" w:color="auto"/>
        <w:right w:val="none" w:sz="0" w:space="0" w:color="auto"/>
      </w:divBdr>
    </w:div>
    <w:div w:id="760415454">
      <w:bodyDiv w:val="1"/>
      <w:marLeft w:val="0"/>
      <w:marRight w:val="0"/>
      <w:marTop w:val="0"/>
      <w:marBottom w:val="0"/>
      <w:divBdr>
        <w:top w:val="none" w:sz="0" w:space="0" w:color="auto"/>
        <w:left w:val="none" w:sz="0" w:space="0" w:color="auto"/>
        <w:bottom w:val="none" w:sz="0" w:space="0" w:color="auto"/>
        <w:right w:val="none" w:sz="0" w:space="0" w:color="auto"/>
      </w:divBdr>
    </w:div>
    <w:div w:id="760417664">
      <w:bodyDiv w:val="1"/>
      <w:marLeft w:val="0"/>
      <w:marRight w:val="0"/>
      <w:marTop w:val="0"/>
      <w:marBottom w:val="0"/>
      <w:divBdr>
        <w:top w:val="none" w:sz="0" w:space="0" w:color="auto"/>
        <w:left w:val="none" w:sz="0" w:space="0" w:color="auto"/>
        <w:bottom w:val="none" w:sz="0" w:space="0" w:color="auto"/>
        <w:right w:val="none" w:sz="0" w:space="0" w:color="auto"/>
      </w:divBdr>
    </w:div>
    <w:div w:id="760488158">
      <w:bodyDiv w:val="1"/>
      <w:marLeft w:val="0"/>
      <w:marRight w:val="0"/>
      <w:marTop w:val="0"/>
      <w:marBottom w:val="0"/>
      <w:divBdr>
        <w:top w:val="none" w:sz="0" w:space="0" w:color="auto"/>
        <w:left w:val="none" w:sz="0" w:space="0" w:color="auto"/>
        <w:bottom w:val="none" w:sz="0" w:space="0" w:color="auto"/>
        <w:right w:val="none" w:sz="0" w:space="0" w:color="auto"/>
      </w:divBdr>
    </w:div>
    <w:div w:id="760561481">
      <w:bodyDiv w:val="1"/>
      <w:marLeft w:val="0"/>
      <w:marRight w:val="0"/>
      <w:marTop w:val="0"/>
      <w:marBottom w:val="0"/>
      <w:divBdr>
        <w:top w:val="none" w:sz="0" w:space="0" w:color="auto"/>
        <w:left w:val="none" w:sz="0" w:space="0" w:color="auto"/>
        <w:bottom w:val="none" w:sz="0" w:space="0" w:color="auto"/>
        <w:right w:val="none" w:sz="0" w:space="0" w:color="auto"/>
      </w:divBdr>
    </w:div>
    <w:div w:id="760570122">
      <w:bodyDiv w:val="1"/>
      <w:marLeft w:val="0"/>
      <w:marRight w:val="0"/>
      <w:marTop w:val="0"/>
      <w:marBottom w:val="0"/>
      <w:divBdr>
        <w:top w:val="none" w:sz="0" w:space="0" w:color="auto"/>
        <w:left w:val="none" w:sz="0" w:space="0" w:color="auto"/>
        <w:bottom w:val="none" w:sz="0" w:space="0" w:color="auto"/>
        <w:right w:val="none" w:sz="0" w:space="0" w:color="auto"/>
      </w:divBdr>
    </w:div>
    <w:div w:id="760612996">
      <w:bodyDiv w:val="1"/>
      <w:marLeft w:val="0"/>
      <w:marRight w:val="0"/>
      <w:marTop w:val="0"/>
      <w:marBottom w:val="0"/>
      <w:divBdr>
        <w:top w:val="none" w:sz="0" w:space="0" w:color="auto"/>
        <w:left w:val="none" w:sz="0" w:space="0" w:color="auto"/>
        <w:bottom w:val="none" w:sz="0" w:space="0" w:color="auto"/>
        <w:right w:val="none" w:sz="0" w:space="0" w:color="auto"/>
      </w:divBdr>
    </w:div>
    <w:div w:id="760637086">
      <w:bodyDiv w:val="1"/>
      <w:marLeft w:val="0"/>
      <w:marRight w:val="0"/>
      <w:marTop w:val="0"/>
      <w:marBottom w:val="0"/>
      <w:divBdr>
        <w:top w:val="none" w:sz="0" w:space="0" w:color="auto"/>
        <w:left w:val="none" w:sz="0" w:space="0" w:color="auto"/>
        <w:bottom w:val="none" w:sz="0" w:space="0" w:color="auto"/>
        <w:right w:val="none" w:sz="0" w:space="0" w:color="auto"/>
      </w:divBdr>
    </w:div>
    <w:div w:id="760637635">
      <w:bodyDiv w:val="1"/>
      <w:marLeft w:val="0"/>
      <w:marRight w:val="0"/>
      <w:marTop w:val="0"/>
      <w:marBottom w:val="0"/>
      <w:divBdr>
        <w:top w:val="none" w:sz="0" w:space="0" w:color="auto"/>
        <w:left w:val="none" w:sz="0" w:space="0" w:color="auto"/>
        <w:bottom w:val="none" w:sz="0" w:space="0" w:color="auto"/>
        <w:right w:val="none" w:sz="0" w:space="0" w:color="auto"/>
      </w:divBdr>
    </w:div>
    <w:div w:id="760681980">
      <w:bodyDiv w:val="1"/>
      <w:marLeft w:val="0"/>
      <w:marRight w:val="0"/>
      <w:marTop w:val="0"/>
      <w:marBottom w:val="0"/>
      <w:divBdr>
        <w:top w:val="none" w:sz="0" w:space="0" w:color="auto"/>
        <w:left w:val="none" w:sz="0" w:space="0" w:color="auto"/>
        <w:bottom w:val="none" w:sz="0" w:space="0" w:color="auto"/>
        <w:right w:val="none" w:sz="0" w:space="0" w:color="auto"/>
      </w:divBdr>
    </w:div>
    <w:div w:id="760685863">
      <w:bodyDiv w:val="1"/>
      <w:marLeft w:val="0"/>
      <w:marRight w:val="0"/>
      <w:marTop w:val="0"/>
      <w:marBottom w:val="0"/>
      <w:divBdr>
        <w:top w:val="none" w:sz="0" w:space="0" w:color="auto"/>
        <w:left w:val="none" w:sz="0" w:space="0" w:color="auto"/>
        <w:bottom w:val="none" w:sz="0" w:space="0" w:color="auto"/>
        <w:right w:val="none" w:sz="0" w:space="0" w:color="auto"/>
      </w:divBdr>
    </w:div>
    <w:div w:id="760685977">
      <w:bodyDiv w:val="1"/>
      <w:marLeft w:val="0"/>
      <w:marRight w:val="0"/>
      <w:marTop w:val="0"/>
      <w:marBottom w:val="0"/>
      <w:divBdr>
        <w:top w:val="none" w:sz="0" w:space="0" w:color="auto"/>
        <w:left w:val="none" w:sz="0" w:space="0" w:color="auto"/>
        <w:bottom w:val="none" w:sz="0" w:space="0" w:color="auto"/>
        <w:right w:val="none" w:sz="0" w:space="0" w:color="auto"/>
      </w:divBdr>
    </w:div>
    <w:div w:id="760686297">
      <w:bodyDiv w:val="1"/>
      <w:marLeft w:val="0"/>
      <w:marRight w:val="0"/>
      <w:marTop w:val="0"/>
      <w:marBottom w:val="0"/>
      <w:divBdr>
        <w:top w:val="none" w:sz="0" w:space="0" w:color="auto"/>
        <w:left w:val="none" w:sz="0" w:space="0" w:color="auto"/>
        <w:bottom w:val="none" w:sz="0" w:space="0" w:color="auto"/>
        <w:right w:val="none" w:sz="0" w:space="0" w:color="auto"/>
      </w:divBdr>
    </w:div>
    <w:div w:id="760688824">
      <w:bodyDiv w:val="1"/>
      <w:marLeft w:val="0"/>
      <w:marRight w:val="0"/>
      <w:marTop w:val="0"/>
      <w:marBottom w:val="0"/>
      <w:divBdr>
        <w:top w:val="none" w:sz="0" w:space="0" w:color="auto"/>
        <w:left w:val="none" w:sz="0" w:space="0" w:color="auto"/>
        <w:bottom w:val="none" w:sz="0" w:space="0" w:color="auto"/>
        <w:right w:val="none" w:sz="0" w:space="0" w:color="auto"/>
      </w:divBdr>
    </w:div>
    <w:div w:id="760760396">
      <w:bodyDiv w:val="1"/>
      <w:marLeft w:val="0"/>
      <w:marRight w:val="0"/>
      <w:marTop w:val="0"/>
      <w:marBottom w:val="0"/>
      <w:divBdr>
        <w:top w:val="none" w:sz="0" w:space="0" w:color="auto"/>
        <w:left w:val="none" w:sz="0" w:space="0" w:color="auto"/>
        <w:bottom w:val="none" w:sz="0" w:space="0" w:color="auto"/>
        <w:right w:val="none" w:sz="0" w:space="0" w:color="auto"/>
      </w:divBdr>
    </w:div>
    <w:div w:id="760830522">
      <w:bodyDiv w:val="1"/>
      <w:marLeft w:val="0"/>
      <w:marRight w:val="0"/>
      <w:marTop w:val="0"/>
      <w:marBottom w:val="0"/>
      <w:divBdr>
        <w:top w:val="none" w:sz="0" w:space="0" w:color="auto"/>
        <w:left w:val="none" w:sz="0" w:space="0" w:color="auto"/>
        <w:bottom w:val="none" w:sz="0" w:space="0" w:color="auto"/>
        <w:right w:val="none" w:sz="0" w:space="0" w:color="auto"/>
      </w:divBdr>
    </w:div>
    <w:div w:id="760838257">
      <w:bodyDiv w:val="1"/>
      <w:marLeft w:val="0"/>
      <w:marRight w:val="0"/>
      <w:marTop w:val="0"/>
      <w:marBottom w:val="0"/>
      <w:divBdr>
        <w:top w:val="none" w:sz="0" w:space="0" w:color="auto"/>
        <w:left w:val="none" w:sz="0" w:space="0" w:color="auto"/>
        <w:bottom w:val="none" w:sz="0" w:space="0" w:color="auto"/>
        <w:right w:val="none" w:sz="0" w:space="0" w:color="auto"/>
      </w:divBdr>
    </w:div>
    <w:div w:id="760949187">
      <w:bodyDiv w:val="1"/>
      <w:marLeft w:val="0"/>
      <w:marRight w:val="0"/>
      <w:marTop w:val="0"/>
      <w:marBottom w:val="0"/>
      <w:divBdr>
        <w:top w:val="none" w:sz="0" w:space="0" w:color="auto"/>
        <w:left w:val="none" w:sz="0" w:space="0" w:color="auto"/>
        <w:bottom w:val="none" w:sz="0" w:space="0" w:color="auto"/>
        <w:right w:val="none" w:sz="0" w:space="0" w:color="auto"/>
      </w:divBdr>
    </w:div>
    <w:div w:id="761024249">
      <w:bodyDiv w:val="1"/>
      <w:marLeft w:val="0"/>
      <w:marRight w:val="0"/>
      <w:marTop w:val="0"/>
      <w:marBottom w:val="0"/>
      <w:divBdr>
        <w:top w:val="none" w:sz="0" w:space="0" w:color="auto"/>
        <w:left w:val="none" w:sz="0" w:space="0" w:color="auto"/>
        <w:bottom w:val="none" w:sz="0" w:space="0" w:color="auto"/>
        <w:right w:val="none" w:sz="0" w:space="0" w:color="auto"/>
      </w:divBdr>
    </w:div>
    <w:div w:id="761028638">
      <w:bodyDiv w:val="1"/>
      <w:marLeft w:val="0"/>
      <w:marRight w:val="0"/>
      <w:marTop w:val="0"/>
      <w:marBottom w:val="0"/>
      <w:divBdr>
        <w:top w:val="none" w:sz="0" w:space="0" w:color="auto"/>
        <w:left w:val="none" w:sz="0" w:space="0" w:color="auto"/>
        <w:bottom w:val="none" w:sz="0" w:space="0" w:color="auto"/>
        <w:right w:val="none" w:sz="0" w:space="0" w:color="auto"/>
      </w:divBdr>
    </w:div>
    <w:div w:id="761030729">
      <w:bodyDiv w:val="1"/>
      <w:marLeft w:val="0"/>
      <w:marRight w:val="0"/>
      <w:marTop w:val="0"/>
      <w:marBottom w:val="0"/>
      <w:divBdr>
        <w:top w:val="none" w:sz="0" w:space="0" w:color="auto"/>
        <w:left w:val="none" w:sz="0" w:space="0" w:color="auto"/>
        <w:bottom w:val="none" w:sz="0" w:space="0" w:color="auto"/>
        <w:right w:val="none" w:sz="0" w:space="0" w:color="auto"/>
      </w:divBdr>
    </w:div>
    <w:div w:id="761071332">
      <w:bodyDiv w:val="1"/>
      <w:marLeft w:val="0"/>
      <w:marRight w:val="0"/>
      <w:marTop w:val="0"/>
      <w:marBottom w:val="0"/>
      <w:divBdr>
        <w:top w:val="none" w:sz="0" w:space="0" w:color="auto"/>
        <w:left w:val="none" w:sz="0" w:space="0" w:color="auto"/>
        <w:bottom w:val="none" w:sz="0" w:space="0" w:color="auto"/>
        <w:right w:val="none" w:sz="0" w:space="0" w:color="auto"/>
      </w:divBdr>
    </w:div>
    <w:div w:id="761072104">
      <w:bodyDiv w:val="1"/>
      <w:marLeft w:val="0"/>
      <w:marRight w:val="0"/>
      <w:marTop w:val="0"/>
      <w:marBottom w:val="0"/>
      <w:divBdr>
        <w:top w:val="none" w:sz="0" w:space="0" w:color="auto"/>
        <w:left w:val="none" w:sz="0" w:space="0" w:color="auto"/>
        <w:bottom w:val="none" w:sz="0" w:space="0" w:color="auto"/>
        <w:right w:val="none" w:sz="0" w:space="0" w:color="auto"/>
      </w:divBdr>
    </w:div>
    <w:div w:id="761150467">
      <w:bodyDiv w:val="1"/>
      <w:marLeft w:val="0"/>
      <w:marRight w:val="0"/>
      <w:marTop w:val="0"/>
      <w:marBottom w:val="0"/>
      <w:divBdr>
        <w:top w:val="none" w:sz="0" w:space="0" w:color="auto"/>
        <w:left w:val="none" w:sz="0" w:space="0" w:color="auto"/>
        <w:bottom w:val="none" w:sz="0" w:space="0" w:color="auto"/>
        <w:right w:val="none" w:sz="0" w:space="0" w:color="auto"/>
      </w:divBdr>
    </w:div>
    <w:div w:id="761222577">
      <w:bodyDiv w:val="1"/>
      <w:marLeft w:val="0"/>
      <w:marRight w:val="0"/>
      <w:marTop w:val="0"/>
      <w:marBottom w:val="0"/>
      <w:divBdr>
        <w:top w:val="none" w:sz="0" w:space="0" w:color="auto"/>
        <w:left w:val="none" w:sz="0" w:space="0" w:color="auto"/>
        <w:bottom w:val="none" w:sz="0" w:space="0" w:color="auto"/>
        <w:right w:val="none" w:sz="0" w:space="0" w:color="auto"/>
      </w:divBdr>
    </w:div>
    <w:div w:id="761223486">
      <w:bodyDiv w:val="1"/>
      <w:marLeft w:val="0"/>
      <w:marRight w:val="0"/>
      <w:marTop w:val="0"/>
      <w:marBottom w:val="0"/>
      <w:divBdr>
        <w:top w:val="none" w:sz="0" w:space="0" w:color="auto"/>
        <w:left w:val="none" w:sz="0" w:space="0" w:color="auto"/>
        <w:bottom w:val="none" w:sz="0" w:space="0" w:color="auto"/>
        <w:right w:val="none" w:sz="0" w:space="0" w:color="auto"/>
      </w:divBdr>
    </w:div>
    <w:div w:id="761341614">
      <w:bodyDiv w:val="1"/>
      <w:marLeft w:val="0"/>
      <w:marRight w:val="0"/>
      <w:marTop w:val="0"/>
      <w:marBottom w:val="0"/>
      <w:divBdr>
        <w:top w:val="none" w:sz="0" w:space="0" w:color="auto"/>
        <w:left w:val="none" w:sz="0" w:space="0" w:color="auto"/>
        <w:bottom w:val="none" w:sz="0" w:space="0" w:color="auto"/>
        <w:right w:val="none" w:sz="0" w:space="0" w:color="auto"/>
      </w:divBdr>
    </w:div>
    <w:div w:id="761344152">
      <w:bodyDiv w:val="1"/>
      <w:marLeft w:val="0"/>
      <w:marRight w:val="0"/>
      <w:marTop w:val="0"/>
      <w:marBottom w:val="0"/>
      <w:divBdr>
        <w:top w:val="none" w:sz="0" w:space="0" w:color="auto"/>
        <w:left w:val="none" w:sz="0" w:space="0" w:color="auto"/>
        <w:bottom w:val="none" w:sz="0" w:space="0" w:color="auto"/>
        <w:right w:val="none" w:sz="0" w:space="0" w:color="auto"/>
      </w:divBdr>
    </w:div>
    <w:div w:id="761489853">
      <w:bodyDiv w:val="1"/>
      <w:marLeft w:val="0"/>
      <w:marRight w:val="0"/>
      <w:marTop w:val="0"/>
      <w:marBottom w:val="0"/>
      <w:divBdr>
        <w:top w:val="none" w:sz="0" w:space="0" w:color="auto"/>
        <w:left w:val="none" w:sz="0" w:space="0" w:color="auto"/>
        <w:bottom w:val="none" w:sz="0" w:space="0" w:color="auto"/>
        <w:right w:val="none" w:sz="0" w:space="0" w:color="auto"/>
      </w:divBdr>
    </w:div>
    <w:div w:id="761490045">
      <w:bodyDiv w:val="1"/>
      <w:marLeft w:val="0"/>
      <w:marRight w:val="0"/>
      <w:marTop w:val="0"/>
      <w:marBottom w:val="0"/>
      <w:divBdr>
        <w:top w:val="none" w:sz="0" w:space="0" w:color="auto"/>
        <w:left w:val="none" w:sz="0" w:space="0" w:color="auto"/>
        <w:bottom w:val="none" w:sz="0" w:space="0" w:color="auto"/>
        <w:right w:val="none" w:sz="0" w:space="0" w:color="auto"/>
      </w:divBdr>
    </w:div>
    <w:div w:id="761491214">
      <w:bodyDiv w:val="1"/>
      <w:marLeft w:val="0"/>
      <w:marRight w:val="0"/>
      <w:marTop w:val="0"/>
      <w:marBottom w:val="0"/>
      <w:divBdr>
        <w:top w:val="none" w:sz="0" w:space="0" w:color="auto"/>
        <w:left w:val="none" w:sz="0" w:space="0" w:color="auto"/>
        <w:bottom w:val="none" w:sz="0" w:space="0" w:color="auto"/>
        <w:right w:val="none" w:sz="0" w:space="0" w:color="auto"/>
      </w:divBdr>
    </w:div>
    <w:div w:id="761492292">
      <w:bodyDiv w:val="1"/>
      <w:marLeft w:val="0"/>
      <w:marRight w:val="0"/>
      <w:marTop w:val="0"/>
      <w:marBottom w:val="0"/>
      <w:divBdr>
        <w:top w:val="none" w:sz="0" w:space="0" w:color="auto"/>
        <w:left w:val="none" w:sz="0" w:space="0" w:color="auto"/>
        <w:bottom w:val="none" w:sz="0" w:space="0" w:color="auto"/>
        <w:right w:val="none" w:sz="0" w:space="0" w:color="auto"/>
      </w:divBdr>
    </w:div>
    <w:div w:id="761605059">
      <w:bodyDiv w:val="1"/>
      <w:marLeft w:val="0"/>
      <w:marRight w:val="0"/>
      <w:marTop w:val="0"/>
      <w:marBottom w:val="0"/>
      <w:divBdr>
        <w:top w:val="none" w:sz="0" w:space="0" w:color="auto"/>
        <w:left w:val="none" w:sz="0" w:space="0" w:color="auto"/>
        <w:bottom w:val="none" w:sz="0" w:space="0" w:color="auto"/>
        <w:right w:val="none" w:sz="0" w:space="0" w:color="auto"/>
      </w:divBdr>
    </w:div>
    <w:div w:id="761608084">
      <w:bodyDiv w:val="1"/>
      <w:marLeft w:val="0"/>
      <w:marRight w:val="0"/>
      <w:marTop w:val="0"/>
      <w:marBottom w:val="0"/>
      <w:divBdr>
        <w:top w:val="none" w:sz="0" w:space="0" w:color="auto"/>
        <w:left w:val="none" w:sz="0" w:space="0" w:color="auto"/>
        <w:bottom w:val="none" w:sz="0" w:space="0" w:color="auto"/>
        <w:right w:val="none" w:sz="0" w:space="0" w:color="auto"/>
      </w:divBdr>
    </w:div>
    <w:div w:id="761611958">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1679138">
      <w:bodyDiv w:val="1"/>
      <w:marLeft w:val="0"/>
      <w:marRight w:val="0"/>
      <w:marTop w:val="0"/>
      <w:marBottom w:val="0"/>
      <w:divBdr>
        <w:top w:val="none" w:sz="0" w:space="0" w:color="auto"/>
        <w:left w:val="none" w:sz="0" w:space="0" w:color="auto"/>
        <w:bottom w:val="none" w:sz="0" w:space="0" w:color="auto"/>
        <w:right w:val="none" w:sz="0" w:space="0" w:color="auto"/>
      </w:divBdr>
    </w:div>
    <w:div w:id="761754022">
      <w:bodyDiv w:val="1"/>
      <w:marLeft w:val="0"/>
      <w:marRight w:val="0"/>
      <w:marTop w:val="0"/>
      <w:marBottom w:val="0"/>
      <w:divBdr>
        <w:top w:val="none" w:sz="0" w:space="0" w:color="auto"/>
        <w:left w:val="none" w:sz="0" w:space="0" w:color="auto"/>
        <w:bottom w:val="none" w:sz="0" w:space="0" w:color="auto"/>
        <w:right w:val="none" w:sz="0" w:space="0" w:color="auto"/>
      </w:divBdr>
    </w:div>
    <w:div w:id="761757278">
      <w:bodyDiv w:val="1"/>
      <w:marLeft w:val="0"/>
      <w:marRight w:val="0"/>
      <w:marTop w:val="0"/>
      <w:marBottom w:val="0"/>
      <w:divBdr>
        <w:top w:val="none" w:sz="0" w:space="0" w:color="auto"/>
        <w:left w:val="none" w:sz="0" w:space="0" w:color="auto"/>
        <w:bottom w:val="none" w:sz="0" w:space="0" w:color="auto"/>
        <w:right w:val="none" w:sz="0" w:space="0" w:color="auto"/>
      </w:divBdr>
    </w:div>
    <w:div w:id="761877135">
      <w:bodyDiv w:val="1"/>
      <w:marLeft w:val="0"/>
      <w:marRight w:val="0"/>
      <w:marTop w:val="0"/>
      <w:marBottom w:val="0"/>
      <w:divBdr>
        <w:top w:val="none" w:sz="0" w:space="0" w:color="auto"/>
        <w:left w:val="none" w:sz="0" w:space="0" w:color="auto"/>
        <w:bottom w:val="none" w:sz="0" w:space="0" w:color="auto"/>
        <w:right w:val="none" w:sz="0" w:space="0" w:color="auto"/>
      </w:divBdr>
    </w:div>
    <w:div w:id="761947671">
      <w:bodyDiv w:val="1"/>
      <w:marLeft w:val="0"/>
      <w:marRight w:val="0"/>
      <w:marTop w:val="0"/>
      <w:marBottom w:val="0"/>
      <w:divBdr>
        <w:top w:val="none" w:sz="0" w:space="0" w:color="auto"/>
        <w:left w:val="none" w:sz="0" w:space="0" w:color="auto"/>
        <w:bottom w:val="none" w:sz="0" w:space="0" w:color="auto"/>
        <w:right w:val="none" w:sz="0" w:space="0" w:color="auto"/>
      </w:divBdr>
    </w:div>
    <w:div w:id="761953362">
      <w:bodyDiv w:val="1"/>
      <w:marLeft w:val="0"/>
      <w:marRight w:val="0"/>
      <w:marTop w:val="0"/>
      <w:marBottom w:val="0"/>
      <w:divBdr>
        <w:top w:val="none" w:sz="0" w:space="0" w:color="auto"/>
        <w:left w:val="none" w:sz="0" w:space="0" w:color="auto"/>
        <w:bottom w:val="none" w:sz="0" w:space="0" w:color="auto"/>
        <w:right w:val="none" w:sz="0" w:space="0" w:color="auto"/>
      </w:divBdr>
    </w:div>
    <w:div w:id="761996904">
      <w:bodyDiv w:val="1"/>
      <w:marLeft w:val="0"/>
      <w:marRight w:val="0"/>
      <w:marTop w:val="0"/>
      <w:marBottom w:val="0"/>
      <w:divBdr>
        <w:top w:val="none" w:sz="0" w:space="0" w:color="auto"/>
        <w:left w:val="none" w:sz="0" w:space="0" w:color="auto"/>
        <w:bottom w:val="none" w:sz="0" w:space="0" w:color="auto"/>
        <w:right w:val="none" w:sz="0" w:space="0" w:color="auto"/>
      </w:divBdr>
    </w:div>
    <w:div w:id="762149989">
      <w:bodyDiv w:val="1"/>
      <w:marLeft w:val="0"/>
      <w:marRight w:val="0"/>
      <w:marTop w:val="0"/>
      <w:marBottom w:val="0"/>
      <w:divBdr>
        <w:top w:val="none" w:sz="0" w:space="0" w:color="auto"/>
        <w:left w:val="none" w:sz="0" w:space="0" w:color="auto"/>
        <w:bottom w:val="none" w:sz="0" w:space="0" w:color="auto"/>
        <w:right w:val="none" w:sz="0" w:space="0" w:color="auto"/>
      </w:divBdr>
    </w:div>
    <w:div w:id="762183810">
      <w:bodyDiv w:val="1"/>
      <w:marLeft w:val="0"/>
      <w:marRight w:val="0"/>
      <w:marTop w:val="0"/>
      <w:marBottom w:val="0"/>
      <w:divBdr>
        <w:top w:val="none" w:sz="0" w:space="0" w:color="auto"/>
        <w:left w:val="none" w:sz="0" w:space="0" w:color="auto"/>
        <w:bottom w:val="none" w:sz="0" w:space="0" w:color="auto"/>
        <w:right w:val="none" w:sz="0" w:space="0" w:color="auto"/>
      </w:divBdr>
    </w:div>
    <w:div w:id="762190398">
      <w:bodyDiv w:val="1"/>
      <w:marLeft w:val="0"/>
      <w:marRight w:val="0"/>
      <w:marTop w:val="0"/>
      <w:marBottom w:val="0"/>
      <w:divBdr>
        <w:top w:val="none" w:sz="0" w:space="0" w:color="auto"/>
        <w:left w:val="none" w:sz="0" w:space="0" w:color="auto"/>
        <w:bottom w:val="none" w:sz="0" w:space="0" w:color="auto"/>
        <w:right w:val="none" w:sz="0" w:space="0" w:color="auto"/>
      </w:divBdr>
    </w:div>
    <w:div w:id="762192592">
      <w:bodyDiv w:val="1"/>
      <w:marLeft w:val="0"/>
      <w:marRight w:val="0"/>
      <w:marTop w:val="0"/>
      <w:marBottom w:val="0"/>
      <w:divBdr>
        <w:top w:val="none" w:sz="0" w:space="0" w:color="auto"/>
        <w:left w:val="none" w:sz="0" w:space="0" w:color="auto"/>
        <w:bottom w:val="none" w:sz="0" w:space="0" w:color="auto"/>
        <w:right w:val="none" w:sz="0" w:space="0" w:color="auto"/>
      </w:divBdr>
    </w:div>
    <w:div w:id="762259276">
      <w:bodyDiv w:val="1"/>
      <w:marLeft w:val="0"/>
      <w:marRight w:val="0"/>
      <w:marTop w:val="0"/>
      <w:marBottom w:val="0"/>
      <w:divBdr>
        <w:top w:val="none" w:sz="0" w:space="0" w:color="auto"/>
        <w:left w:val="none" w:sz="0" w:space="0" w:color="auto"/>
        <w:bottom w:val="none" w:sz="0" w:space="0" w:color="auto"/>
        <w:right w:val="none" w:sz="0" w:space="0" w:color="auto"/>
      </w:divBdr>
    </w:div>
    <w:div w:id="762260641">
      <w:bodyDiv w:val="1"/>
      <w:marLeft w:val="0"/>
      <w:marRight w:val="0"/>
      <w:marTop w:val="0"/>
      <w:marBottom w:val="0"/>
      <w:divBdr>
        <w:top w:val="none" w:sz="0" w:space="0" w:color="auto"/>
        <w:left w:val="none" w:sz="0" w:space="0" w:color="auto"/>
        <w:bottom w:val="none" w:sz="0" w:space="0" w:color="auto"/>
        <w:right w:val="none" w:sz="0" w:space="0" w:color="auto"/>
      </w:divBdr>
    </w:div>
    <w:div w:id="762340829">
      <w:bodyDiv w:val="1"/>
      <w:marLeft w:val="0"/>
      <w:marRight w:val="0"/>
      <w:marTop w:val="0"/>
      <w:marBottom w:val="0"/>
      <w:divBdr>
        <w:top w:val="none" w:sz="0" w:space="0" w:color="auto"/>
        <w:left w:val="none" w:sz="0" w:space="0" w:color="auto"/>
        <w:bottom w:val="none" w:sz="0" w:space="0" w:color="auto"/>
        <w:right w:val="none" w:sz="0" w:space="0" w:color="auto"/>
      </w:divBdr>
    </w:div>
    <w:div w:id="762343503">
      <w:bodyDiv w:val="1"/>
      <w:marLeft w:val="0"/>
      <w:marRight w:val="0"/>
      <w:marTop w:val="0"/>
      <w:marBottom w:val="0"/>
      <w:divBdr>
        <w:top w:val="none" w:sz="0" w:space="0" w:color="auto"/>
        <w:left w:val="none" w:sz="0" w:space="0" w:color="auto"/>
        <w:bottom w:val="none" w:sz="0" w:space="0" w:color="auto"/>
        <w:right w:val="none" w:sz="0" w:space="0" w:color="auto"/>
      </w:divBdr>
    </w:div>
    <w:div w:id="762383502">
      <w:bodyDiv w:val="1"/>
      <w:marLeft w:val="0"/>
      <w:marRight w:val="0"/>
      <w:marTop w:val="0"/>
      <w:marBottom w:val="0"/>
      <w:divBdr>
        <w:top w:val="none" w:sz="0" w:space="0" w:color="auto"/>
        <w:left w:val="none" w:sz="0" w:space="0" w:color="auto"/>
        <w:bottom w:val="none" w:sz="0" w:space="0" w:color="auto"/>
        <w:right w:val="none" w:sz="0" w:space="0" w:color="auto"/>
      </w:divBdr>
    </w:div>
    <w:div w:id="762409252">
      <w:bodyDiv w:val="1"/>
      <w:marLeft w:val="0"/>
      <w:marRight w:val="0"/>
      <w:marTop w:val="0"/>
      <w:marBottom w:val="0"/>
      <w:divBdr>
        <w:top w:val="none" w:sz="0" w:space="0" w:color="auto"/>
        <w:left w:val="none" w:sz="0" w:space="0" w:color="auto"/>
        <w:bottom w:val="none" w:sz="0" w:space="0" w:color="auto"/>
        <w:right w:val="none" w:sz="0" w:space="0" w:color="auto"/>
      </w:divBdr>
    </w:div>
    <w:div w:id="762453730">
      <w:bodyDiv w:val="1"/>
      <w:marLeft w:val="0"/>
      <w:marRight w:val="0"/>
      <w:marTop w:val="0"/>
      <w:marBottom w:val="0"/>
      <w:divBdr>
        <w:top w:val="none" w:sz="0" w:space="0" w:color="auto"/>
        <w:left w:val="none" w:sz="0" w:space="0" w:color="auto"/>
        <w:bottom w:val="none" w:sz="0" w:space="0" w:color="auto"/>
        <w:right w:val="none" w:sz="0" w:space="0" w:color="auto"/>
      </w:divBdr>
    </w:div>
    <w:div w:id="762459448">
      <w:bodyDiv w:val="1"/>
      <w:marLeft w:val="0"/>
      <w:marRight w:val="0"/>
      <w:marTop w:val="0"/>
      <w:marBottom w:val="0"/>
      <w:divBdr>
        <w:top w:val="none" w:sz="0" w:space="0" w:color="auto"/>
        <w:left w:val="none" w:sz="0" w:space="0" w:color="auto"/>
        <w:bottom w:val="none" w:sz="0" w:space="0" w:color="auto"/>
        <w:right w:val="none" w:sz="0" w:space="0" w:color="auto"/>
      </w:divBdr>
    </w:div>
    <w:div w:id="762460473">
      <w:bodyDiv w:val="1"/>
      <w:marLeft w:val="0"/>
      <w:marRight w:val="0"/>
      <w:marTop w:val="0"/>
      <w:marBottom w:val="0"/>
      <w:divBdr>
        <w:top w:val="none" w:sz="0" w:space="0" w:color="auto"/>
        <w:left w:val="none" w:sz="0" w:space="0" w:color="auto"/>
        <w:bottom w:val="none" w:sz="0" w:space="0" w:color="auto"/>
        <w:right w:val="none" w:sz="0" w:space="0" w:color="auto"/>
      </w:divBdr>
    </w:div>
    <w:div w:id="762527375">
      <w:bodyDiv w:val="1"/>
      <w:marLeft w:val="0"/>
      <w:marRight w:val="0"/>
      <w:marTop w:val="0"/>
      <w:marBottom w:val="0"/>
      <w:divBdr>
        <w:top w:val="none" w:sz="0" w:space="0" w:color="auto"/>
        <w:left w:val="none" w:sz="0" w:space="0" w:color="auto"/>
        <w:bottom w:val="none" w:sz="0" w:space="0" w:color="auto"/>
        <w:right w:val="none" w:sz="0" w:space="0" w:color="auto"/>
      </w:divBdr>
    </w:div>
    <w:div w:id="762529062">
      <w:bodyDiv w:val="1"/>
      <w:marLeft w:val="0"/>
      <w:marRight w:val="0"/>
      <w:marTop w:val="0"/>
      <w:marBottom w:val="0"/>
      <w:divBdr>
        <w:top w:val="none" w:sz="0" w:space="0" w:color="auto"/>
        <w:left w:val="none" w:sz="0" w:space="0" w:color="auto"/>
        <w:bottom w:val="none" w:sz="0" w:space="0" w:color="auto"/>
        <w:right w:val="none" w:sz="0" w:space="0" w:color="auto"/>
      </w:divBdr>
    </w:div>
    <w:div w:id="762529241">
      <w:bodyDiv w:val="1"/>
      <w:marLeft w:val="0"/>
      <w:marRight w:val="0"/>
      <w:marTop w:val="0"/>
      <w:marBottom w:val="0"/>
      <w:divBdr>
        <w:top w:val="none" w:sz="0" w:space="0" w:color="auto"/>
        <w:left w:val="none" w:sz="0" w:space="0" w:color="auto"/>
        <w:bottom w:val="none" w:sz="0" w:space="0" w:color="auto"/>
        <w:right w:val="none" w:sz="0" w:space="0" w:color="auto"/>
      </w:divBdr>
    </w:div>
    <w:div w:id="762534392">
      <w:bodyDiv w:val="1"/>
      <w:marLeft w:val="0"/>
      <w:marRight w:val="0"/>
      <w:marTop w:val="0"/>
      <w:marBottom w:val="0"/>
      <w:divBdr>
        <w:top w:val="none" w:sz="0" w:space="0" w:color="auto"/>
        <w:left w:val="none" w:sz="0" w:space="0" w:color="auto"/>
        <w:bottom w:val="none" w:sz="0" w:space="0" w:color="auto"/>
        <w:right w:val="none" w:sz="0" w:space="0" w:color="auto"/>
      </w:divBdr>
    </w:div>
    <w:div w:id="762606671">
      <w:bodyDiv w:val="1"/>
      <w:marLeft w:val="0"/>
      <w:marRight w:val="0"/>
      <w:marTop w:val="0"/>
      <w:marBottom w:val="0"/>
      <w:divBdr>
        <w:top w:val="none" w:sz="0" w:space="0" w:color="auto"/>
        <w:left w:val="none" w:sz="0" w:space="0" w:color="auto"/>
        <w:bottom w:val="none" w:sz="0" w:space="0" w:color="auto"/>
        <w:right w:val="none" w:sz="0" w:space="0" w:color="auto"/>
      </w:divBdr>
    </w:div>
    <w:div w:id="762607509">
      <w:bodyDiv w:val="1"/>
      <w:marLeft w:val="0"/>
      <w:marRight w:val="0"/>
      <w:marTop w:val="0"/>
      <w:marBottom w:val="0"/>
      <w:divBdr>
        <w:top w:val="none" w:sz="0" w:space="0" w:color="auto"/>
        <w:left w:val="none" w:sz="0" w:space="0" w:color="auto"/>
        <w:bottom w:val="none" w:sz="0" w:space="0" w:color="auto"/>
        <w:right w:val="none" w:sz="0" w:space="0" w:color="auto"/>
      </w:divBdr>
    </w:div>
    <w:div w:id="762607666">
      <w:bodyDiv w:val="1"/>
      <w:marLeft w:val="0"/>
      <w:marRight w:val="0"/>
      <w:marTop w:val="0"/>
      <w:marBottom w:val="0"/>
      <w:divBdr>
        <w:top w:val="none" w:sz="0" w:space="0" w:color="auto"/>
        <w:left w:val="none" w:sz="0" w:space="0" w:color="auto"/>
        <w:bottom w:val="none" w:sz="0" w:space="0" w:color="auto"/>
        <w:right w:val="none" w:sz="0" w:space="0" w:color="auto"/>
      </w:divBdr>
    </w:div>
    <w:div w:id="762723356">
      <w:bodyDiv w:val="1"/>
      <w:marLeft w:val="0"/>
      <w:marRight w:val="0"/>
      <w:marTop w:val="0"/>
      <w:marBottom w:val="0"/>
      <w:divBdr>
        <w:top w:val="none" w:sz="0" w:space="0" w:color="auto"/>
        <w:left w:val="none" w:sz="0" w:space="0" w:color="auto"/>
        <w:bottom w:val="none" w:sz="0" w:space="0" w:color="auto"/>
        <w:right w:val="none" w:sz="0" w:space="0" w:color="auto"/>
      </w:divBdr>
    </w:div>
    <w:div w:id="762796452">
      <w:bodyDiv w:val="1"/>
      <w:marLeft w:val="0"/>
      <w:marRight w:val="0"/>
      <w:marTop w:val="0"/>
      <w:marBottom w:val="0"/>
      <w:divBdr>
        <w:top w:val="none" w:sz="0" w:space="0" w:color="auto"/>
        <w:left w:val="none" w:sz="0" w:space="0" w:color="auto"/>
        <w:bottom w:val="none" w:sz="0" w:space="0" w:color="auto"/>
        <w:right w:val="none" w:sz="0" w:space="0" w:color="auto"/>
      </w:divBdr>
    </w:div>
    <w:div w:id="762797987">
      <w:bodyDiv w:val="1"/>
      <w:marLeft w:val="0"/>
      <w:marRight w:val="0"/>
      <w:marTop w:val="0"/>
      <w:marBottom w:val="0"/>
      <w:divBdr>
        <w:top w:val="none" w:sz="0" w:space="0" w:color="auto"/>
        <w:left w:val="none" w:sz="0" w:space="0" w:color="auto"/>
        <w:bottom w:val="none" w:sz="0" w:space="0" w:color="auto"/>
        <w:right w:val="none" w:sz="0" w:space="0" w:color="auto"/>
      </w:divBdr>
    </w:div>
    <w:div w:id="762799166">
      <w:bodyDiv w:val="1"/>
      <w:marLeft w:val="0"/>
      <w:marRight w:val="0"/>
      <w:marTop w:val="0"/>
      <w:marBottom w:val="0"/>
      <w:divBdr>
        <w:top w:val="none" w:sz="0" w:space="0" w:color="auto"/>
        <w:left w:val="none" w:sz="0" w:space="0" w:color="auto"/>
        <w:bottom w:val="none" w:sz="0" w:space="0" w:color="auto"/>
        <w:right w:val="none" w:sz="0" w:space="0" w:color="auto"/>
      </w:divBdr>
    </w:div>
    <w:div w:id="762871599">
      <w:bodyDiv w:val="1"/>
      <w:marLeft w:val="0"/>
      <w:marRight w:val="0"/>
      <w:marTop w:val="0"/>
      <w:marBottom w:val="0"/>
      <w:divBdr>
        <w:top w:val="none" w:sz="0" w:space="0" w:color="auto"/>
        <w:left w:val="none" w:sz="0" w:space="0" w:color="auto"/>
        <w:bottom w:val="none" w:sz="0" w:space="0" w:color="auto"/>
        <w:right w:val="none" w:sz="0" w:space="0" w:color="auto"/>
      </w:divBdr>
    </w:div>
    <w:div w:id="762916819">
      <w:bodyDiv w:val="1"/>
      <w:marLeft w:val="0"/>
      <w:marRight w:val="0"/>
      <w:marTop w:val="0"/>
      <w:marBottom w:val="0"/>
      <w:divBdr>
        <w:top w:val="none" w:sz="0" w:space="0" w:color="auto"/>
        <w:left w:val="none" w:sz="0" w:space="0" w:color="auto"/>
        <w:bottom w:val="none" w:sz="0" w:space="0" w:color="auto"/>
        <w:right w:val="none" w:sz="0" w:space="0" w:color="auto"/>
      </w:divBdr>
    </w:div>
    <w:div w:id="762994029">
      <w:bodyDiv w:val="1"/>
      <w:marLeft w:val="0"/>
      <w:marRight w:val="0"/>
      <w:marTop w:val="0"/>
      <w:marBottom w:val="0"/>
      <w:divBdr>
        <w:top w:val="none" w:sz="0" w:space="0" w:color="auto"/>
        <w:left w:val="none" w:sz="0" w:space="0" w:color="auto"/>
        <w:bottom w:val="none" w:sz="0" w:space="0" w:color="auto"/>
        <w:right w:val="none" w:sz="0" w:space="0" w:color="auto"/>
      </w:divBdr>
    </w:div>
    <w:div w:id="762998772">
      <w:bodyDiv w:val="1"/>
      <w:marLeft w:val="0"/>
      <w:marRight w:val="0"/>
      <w:marTop w:val="0"/>
      <w:marBottom w:val="0"/>
      <w:divBdr>
        <w:top w:val="none" w:sz="0" w:space="0" w:color="auto"/>
        <w:left w:val="none" w:sz="0" w:space="0" w:color="auto"/>
        <w:bottom w:val="none" w:sz="0" w:space="0" w:color="auto"/>
        <w:right w:val="none" w:sz="0" w:space="0" w:color="auto"/>
      </w:divBdr>
    </w:div>
    <w:div w:id="763108887">
      <w:bodyDiv w:val="1"/>
      <w:marLeft w:val="0"/>
      <w:marRight w:val="0"/>
      <w:marTop w:val="0"/>
      <w:marBottom w:val="0"/>
      <w:divBdr>
        <w:top w:val="none" w:sz="0" w:space="0" w:color="auto"/>
        <w:left w:val="none" w:sz="0" w:space="0" w:color="auto"/>
        <w:bottom w:val="none" w:sz="0" w:space="0" w:color="auto"/>
        <w:right w:val="none" w:sz="0" w:space="0" w:color="auto"/>
      </w:divBdr>
    </w:div>
    <w:div w:id="763109849">
      <w:bodyDiv w:val="1"/>
      <w:marLeft w:val="0"/>
      <w:marRight w:val="0"/>
      <w:marTop w:val="0"/>
      <w:marBottom w:val="0"/>
      <w:divBdr>
        <w:top w:val="none" w:sz="0" w:space="0" w:color="auto"/>
        <w:left w:val="none" w:sz="0" w:space="0" w:color="auto"/>
        <w:bottom w:val="none" w:sz="0" w:space="0" w:color="auto"/>
        <w:right w:val="none" w:sz="0" w:space="0" w:color="auto"/>
      </w:divBdr>
    </w:div>
    <w:div w:id="763188484">
      <w:bodyDiv w:val="1"/>
      <w:marLeft w:val="0"/>
      <w:marRight w:val="0"/>
      <w:marTop w:val="0"/>
      <w:marBottom w:val="0"/>
      <w:divBdr>
        <w:top w:val="none" w:sz="0" w:space="0" w:color="auto"/>
        <w:left w:val="none" w:sz="0" w:space="0" w:color="auto"/>
        <w:bottom w:val="none" w:sz="0" w:space="0" w:color="auto"/>
        <w:right w:val="none" w:sz="0" w:space="0" w:color="auto"/>
      </w:divBdr>
    </w:div>
    <w:div w:id="763189933">
      <w:bodyDiv w:val="1"/>
      <w:marLeft w:val="0"/>
      <w:marRight w:val="0"/>
      <w:marTop w:val="0"/>
      <w:marBottom w:val="0"/>
      <w:divBdr>
        <w:top w:val="none" w:sz="0" w:space="0" w:color="auto"/>
        <w:left w:val="none" w:sz="0" w:space="0" w:color="auto"/>
        <w:bottom w:val="none" w:sz="0" w:space="0" w:color="auto"/>
        <w:right w:val="none" w:sz="0" w:space="0" w:color="auto"/>
      </w:divBdr>
    </w:div>
    <w:div w:id="763258742">
      <w:bodyDiv w:val="1"/>
      <w:marLeft w:val="0"/>
      <w:marRight w:val="0"/>
      <w:marTop w:val="0"/>
      <w:marBottom w:val="0"/>
      <w:divBdr>
        <w:top w:val="none" w:sz="0" w:space="0" w:color="auto"/>
        <w:left w:val="none" w:sz="0" w:space="0" w:color="auto"/>
        <w:bottom w:val="none" w:sz="0" w:space="0" w:color="auto"/>
        <w:right w:val="none" w:sz="0" w:space="0" w:color="auto"/>
      </w:divBdr>
    </w:div>
    <w:div w:id="763260193">
      <w:bodyDiv w:val="1"/>
      <w:marLeft w:val="0"/>
      <w:marRight w:val="0"/>
      <w:marTop w:val="0"/>
      <w:marBottom w:val="0"/>
      <w:divBdr>
        <w:top w:val="none" w:sz="0" w:space="0" w:color="auto"/>
        <w:left w:val="none" w:sz="0" w:space="0" w:color="auto"/>
        <w:bottom w:val="none" w:sz="0" w:space="0" w:color="auto"/>
        <w:right w:val="none" w:sz="0" w:space="0" w:color="auto"/>
      </w:divBdr>
    </w:div>
    <w:div w:id="763310125">
      <w:bodyDiv w:val="1"/>
      <w:marLeft w:val="0"/>
      <w:marRight w:val="0"/>
      <w:marTop w:val="0"/>
      <w:marBottom w:val="0"/>
      <w:divBdr>
        <w:top w:val="none" w:sz="0" w:space="0" w:color="auto"/>
        <w:left w:val="none" w:sz="0" w:space="0" w:color="auto"/>
        <w:bottom w:val="none" w:sz="0" w:space="0" w:color="auto"/>
        <w:right w:val="none" w:sz="0" w:space="0" w:color="auto"/>
      </w:divBdr>
    </w:div>
    <w:div w:id="763379588">
      <w:bodyDiv w:val="1"/>
      <w:marLeft w:val="0"/>
      <w:marRight w:val="0"/>
      <w:marTop w:val="0"/>
      <w:marBottom w:val="0"/>
      <w:divBdr>
        <w:top w:val="none" w:sz="0" w:space="0" w:color="auto"/>
        <w:left w:val="none" w:sz="0" w:space="0" w:color="auto"/>
        <w:bottom w:val="none" w:sz="0" w:space="0" w:color="auto"/>
        <w:right w:val="none" w:sz="0" w:space="0" w:color="auto"/>
      </w:divBdr>
    </w:div>
    <w:div w:id="763455475">
      <w:bodyDiv w:val="1"/>
      <w:marLeft w:val="0"/>
      <w:marRight w:val="0"/>
      <w:marTop w:val="0"/>
      <w:marBottom w:val="0"/>
      <w:divBdr>
        <w:top w:val="none" w:sz="0" w:space="0" w:color="auto"/>
        <w:left w:val="none" w:sz="0" w:space="0" w:color="auto"/>
        <w:bottom w:val="none" w:sz="0" w:space="0" w:color="auto"/>
        <w:right w:val="none" w:sz="0" w:space="0" w:color="auto"/>
      </w:divBdr>
    </w:div>
    <w:div w:id="763495501">
      <w:bodyDiv w:val="1"/>
      <w:marLeft w:val="0"/>
      <w:marRight w:val="0"/>
      <w:marTop w:val="0"/>
      <w:marBottom w:val="0"/>
      <w:divBdr>
        <w:top w:val="none" w:sz="0" w:space="0" w:color="auto"/>
        <w:left w:val="none" w:sz="0" w:space="0" w:color="auto"/>
        <w:bottom w:val="none" w:sz="0" w:space="0" w:color="auto"/>
        <w:right w:val="none" w:sz="0" w:space="0" w:color="auto"/>
      </w:divBdr>
    </w:div>
    <w:div w:id="763496076">
      <w:bodyDiv w:val="1"/>
      <w:marLeft w:val="0"/>
      <w:marRight w:val="0"/>
      <w:marTop w:val="0"/>
      <w:marBottom w:val="0"/>
      <w:divBdr>
        <w:top w:val="none" w:sz="0" w:space="0" w:color="auto"/>
        <w:left w:val="none" w:sz="0" w:space="0" w:color="auto"/>
        <w:bottom w:val="none" w:sz="0" w:space="0" w:color="auto"/>
        <w:right w:val="none" w:sz="0" w:space="0" w:color="auto"/>
      </w:divBdr>
    </w:div>
    <w:div w:id="763649186">
      <w:bodyDiv w:val="1"/>
      <w:marLeft w:val="0"/>
      <w:marRight w:val="0"/>
      <w:marTop w:val="0"/>
      <w:marBottom w:val="0"/>
      <w:divBdr>
        <w:top w:val="none" w:sz="0" w:space="0" w:color="auto"/>
        <w:left w:val="none" w:sz="0" w:space="0" w:color="auto"/>
        <w:bottom w:val="none" w:sz="0" w:space="0" w:color="auto"/>
        <w:right w:val="none" w:sz="0" w:space="0" w:color="auto"/>
      </w:divBdr>
    </w:div>
    <w:div w:id="763720893">
      <w:bodyDiv w:val="1"/>
      <w:marLeft w:val="0"/>
      <w:marRight w:val="0"/>
      <w:marTop w:val="0"/>
      <w:marBottom w:val="0"/>
      <w:divBdr>
        <w:top w:val="none" w:sz="0" w:space="0" w:color="auto"/>
        <w:left w:val="none" w:sz="0" w:space="0" w:color="auto"/>
        <w:bottom w:val="none" w:sz="0" w:space="0" w:color="auto"/>
        <w:right w:val="none" w:sz="0" w:space="0" w:color="auto"/>
      </w:divBdr>
    </w:div>
    <w:div w:id="763765630">
      <w:bodyDiv w:val="1"/>
      <w:marLeft w:val="0"/>
      <w:marRight w:val="0"/>
      <w:marTop w:val="0"/>
      <w:marBottom w:val="0"/>
      <w:divBdr>
        <w:top w:val="none" w:sz="0" w:space="0" w:color="auto"/>
        <w:left w:val="none" w:sz="0" w:space="0" w:color="auto"/>
        <w:bottom w:val="none" w:sz="0" w:space="0" w:color="auto"/>
        <w:right w:val="none" w:sz="0" w:space="0" w:color="auto"/>
      </w:divBdr>
    </w:div>
    <w:div w:id="763769516">
      <w:bodyDiv w:val="1"/>
      <w:marLeft w:val="0"/>
      <w:marRight w:val="0"/>
      <w:marTop w:val="0"/>
      <w:marBottom w:val="0"/>
      <w:divBdr>
        <w:top w:val="none" w:sz="0" w:space="0" w:color="auto"/>
        <w:left w:val="none" w:sz="0" w:space="0" w:color="auto"/>
        <w:bottom w:val="none" w:sz="0" w:space="0" w:color="auto"/>
        <w:right w:val="none" w:sz="0" w:space="0" w:color="auto"/>
      </w:divBdr>
    </w:div>
    <w:div w:id="763771263">
      <w:bodyDiv w:val="1"/>
      <w:marLeft w:val="0"/>
      <w:marRight w:val="0"/>
      <w:marTop w:val="0"/>
      <w:marBottom w:val="0"/>
      <w:divBdr>
        <w:top w:val="none" w:sz="0" w:space="0" w:color="auto"/>
        <w:left w:val="none" w:sz="0" w:space="0" w:color="auto"/>
        <w:bottom w:val="none" w:sz="0" w:space="0" w:color="auto"/>
        <w:right w:val="none" w:sz="0" w:space="0" w:color="auto"/>
      </w:divBdr>
    </w:div>
    <w:div w:id="763840046">
      <w:bodyDiv w:val="1"/>
      <w:marLeft w:val="0"/>
      <w:marRight w:val="0"/>
      <w:marTop w:val="0"/>
      <w:marBottom w:val="0"/>
      <w:divBdr>
        <w:top w:val="none" w:sz="0" w:space="0" w:color="auto"/>
        <w:left w:val="none" w:sz="0" w:space="0" w:color="auto"/>
        <w:bottom w:val="none" w:sz="0" w:space="0" w:color="auto"/>
        <w:right w:val="none" w:sz="0" w:space="0" w:color="auto"/>
      </w:divBdr>
    </w:div>
    <w:div w:id="763965017">
      <w:bodyDiv w:val="1"/>
      <w:marLeft w:val="0"/>
      <w:marRight w:val="0"/>
      <w:marTop w:val="0"/>
      <w:marBottom w:val="0"/>
      <w:divBdr>
        <w:top w:val="none" w:sz="0" w:space="0" w:color="auto"/>
        <w:left w:val="none" w:sz="0" w:space="0" w:color="auto"/>
        <w:bottom w:val="none" w:sz="0" w:space="0" w:color="auto"/>
        <w:right w:val="none" w:sz="0" w:space="0" w:color="auto"/>
      </w:divBdr>
    </w:div>
    <w:div w:id="764034490">
      <w:bodyDiv w:val="1"/>
      <w:marLeft w:val="0"/>
      <w:marRight w:val="0"/>
      <w:marTop w:val="0"/>
      <w:marBottom w:val="0"/>
      <w:divBdr>
        <w:top w:val="none" w:sz="0" w:space="0" w:color="auto"/>
        <w:left w:val="none" w:sz="0" w:space="0" w:color="auto"/>
        <w:bottom w:val="none" w:sz="0" w:space="0" w:color="auto"/>
        <w:right w:val="none" w:sz="0" w:space="0" w:color="auto"/>
      </w:divBdr>
    </w:div>
    <w:div w:id="764038350">
      <w:bodyDiv w:val="1"/>
      <w:marLeft w:val="0"/>
      <w:marRight w:val="0"/>
      <w:marTop w:val="0"/>
      <w:marBottom w:val="0"/>
      <w:divBdr>
        <w:top w:val="none" w:sz="0" w:space="0" w:color="auto"/>
        <w:left w:val="none" w:sz="0" w:space="0" w:color="auto"/>
        <w:bottom w:val="none" w:sz="0" w:space="0" w:color="auto"/>
        <w:right w:val="none" w:sz="0" w:space="0" w:color="auto"/>
      </w:divBdr>
    </w:div>
    <w:div w:id="764150315">
      <w:bodyDiv w:val="1"/>
      <w:marLeft w:val="0"/>
      <w:marRight w:val="0"/>
      <w:marTop w:val="0"/>
      <w:marBottom w:val="0"/>
      <w:divBdr>
        <w:top w:val="none" w:sz="0" w:space="0" w:color="auto"/>
        <w:left w:val="none" w:sz="0" w:space="0" w:color="auto"/>
        <w:bottom w:val="none" w:sz="0" w:space="0" w:color="auto"/>
        <w:right w:val="none" w:sz="0" w:space="0" w:color="auto"/>
      </w:divBdr>
    </w:div>
    <w:div w:id="764151515">
      <w:bodyDiv w:val="1"/>
      <w:marLeft w:val="0"/>
      <w:marRight w:val="0"/>
      <w:marTop w:val="0"/>
      <w:marBottom w:val="0"/>
      <w:divBdr>
        <w:top w:val="none" w:sz="0" w:space="0" w:color="auto"/>
        <w:left w:val="none" w:sz="0" w:space="0" w:color="auto"/>
        <w:bottom w:val="none" w:sz="0" w:space="0" w:color="auto"/>
        <w:right w:val="none" w:sz="0" w:space="0" w:color="auto"/>
      </w:divBdr>
    </w:div>
    <w:div w:id="764152519">
      <w:bodyDiv w:val="1"/>
      <w:marLeft w:val="0"/>
      <w:marRight w:val="0"/>
      <w:marTop w:val="0"/>
      <w:marBottom w:val="0"/>
      <w:divBdr>
        <w:top w:val="none" w:sz="0" w:space="0" w:color="auto"/>
        <w:left w:val="none" w:sz="0" w:space="0" w:color="auto"/>
        <w:bottom w:val="none" w:sz="0" w:space="0" w:color="auto"/>
        <w:right w:val="none" w:sz="0" w:space="0" w:color="auto"/>
      </w:divBdr>
    </w:div>
    <w:div w:id="764153470">
      <w:bodyDiv w:val="1"/>
      <w:marLeft w:val="0"/>
      <w:marRight w:val="0"/>
      <w:marTop w:val="0"/>
      <w:marBottom w:val="0"/>
      <w:divBdr>
        <w:top w:val="none" w:sz="0" w:space="0" w:color="auto"/>
        <w:left w:val="none" w:sz="0" w:space="0" w:color="auto"/>
        <w:bottom w:val="none" w:sz="0" w:space="0" w:color="auto"/>
        <w:right w:val="none" w:sz="0" w:space="0" w:color="auto"/>
      </w:divBdr>
    </w:div>
    <w:div w:id="764229317">
      <w:bodyDiv w:val="1"/>
      <w:marLeft w:val="0"/>
      <w:marRight w:val="0"/>
      <w:marTop w:val="0"/>
      <w:marBottom w:val="0"/>
      <w:divBdr>
        <w:top w:val="none" w:sz="0" w:space="0" w:color="auto"/>
        <w:left w:val="none" w:sz="0" w:space="0" w:color="auto"/>
        <w:bottom w:val="none" w:sz="0" w:space="0" w:color="auto"/>
        <w:right w:val="none" w:sz="0" w:space="0" w:color="auto"/>
      </w:divBdr>
    </w:div>
    <w:div w:id="764230652">
      <w:bodyDiv w:val="1"/>
      <w:marLeft w:val="0"/>
      <w:marRight w:val="0"/>
      <w:marTop w:val="0"/>
      <w:marBottom w:val="0"/>
      <w:divBdr>
        <w:top w:val="none" w:sz="0" w:space="0" w:color="auto"/>
        <w:left w:val="none" w:sz="0" w:space="0" w:color="auto"/>
        <w:bottom w:val="none" w:sz="0" w:space="0" w:color="auto"/>
        <w:right w:val="none" w:sz="0" w:space="0" w:color="auto"/>
      </w:divBdr>
    </w:div>
    <w:div w:id="764302308">
      <w:bodyDiv w:val="1"/>
      <w:marLeft w:val="0"/>
      <w:marRight w:val="0"/>
      <w:marTop w:val="0"/>
      <w:marBottom w:val="0"/>
      <w:divBdr>
        <w:top w:val="none" w:sz="0" w:space="0" w:color="auto"/>
        <w:left w:val="none" w:sz="0" w:space="0" w:color="auto"/>
        <w:bottom w:val="none" w:sz="0" w:space="0" w:color="auto"/>
        <w:right w:val="none" w:sz="0" w:space="0" w:color="auto"/>
      </w:divBdr>
    </w:div>
    <w:div w:id="764305372">
      <w:bodyDiv w:val="1"/>
      <w:marLeft w:val="0"/>
      <w:marRight w:val="0"/>
      <w:marTop w:val="0"/>
      <w:marBottom w:val="0"/>
      <w:divBdr>
        <w:top w:val="none" w:sz="0" w:space="0" w:color="auto"/>
        <w:left w:val="none" w:sz="0" w:space="0" w:color="auto"/>
        <w:bottom w:val="none" w:sz="0" w:space="0" w:color="auto"/>
        <w:right w:val="none" w:sz="0" w:space="0" w:color="auto"/>
      </w:divBdr>
    </w:div>
    <w:div w:id="764305629">
      <w:bodyDiv w:val="1"/>
      <w:marLeft w:val="0"/>
      <w:marRight w:val="0"/>
      <w:marTop w:val="0"/>
      <w:marBottom w:val="0"/>
      <w:divBdr>
        <w:top w:val="none" w:sz="0" w:space="0" w:color="auto"/>
        <w:left w:val="none" w:sz="0" w:space="0" w:color="auto"/>
        <w:bottom w:val="none" w:sz="0" w:space="0" w:color="auto"/>
        <w:right w:val="none" w:sz="0" w:space="0" w:color="auto"/>
      </w:divBdr>
    </w:div>
    <w:div w:id="764376134">
      <w:bodyDiv w:val="1"/>
      <w:marLeft w:val="0"/>
      <w:marRight w:val="0"/>
      <w:marTop w:val="0"/>
      <w:marBottom w:val="0"/>
      <w:divBdr>
        <w:top w:val="none" w:sz="0" w:space="0" w:color="auto"/>
        <w:left w:val="none" w:sz="0" w:space="0" w:color="auto"/>
        <w:bottom w:val="none" w:sz="0" w:space="0" w:color="auto"/>
        <w:right w:val="none" w:sz="0" w:space="0" w:color="auto"/>
      </w:divBdr>
    </w:div>
    <w:div w:id="764377491">
      <w:bodyDiv w:val="1"/>
      <w:marLeft w:val="0"/>
      <w:marRight w:val="0"/>
      <w:marTop w:val="0"/>
      <w:marBottom w:val="0"/>
      <w:divBdr>
        <w:top w:val="none" w:sz="0" w:space="0" w:color="auto"/>
        <w:left w:val="none" w:sz="0" w:space="0" w:color="auto"/>
        <w:bottom w:val="none" w:sz="0" w:space="0" w:color="auto"/>
        <w:right w:val="none" w:sz="0" w:space="0" w:color="auto"/>
      </w:divBdr>
    </w:div>
    <w:div w:id="764419543">
      <w:bodyDiv w:val="1"/>
      <w:marLeft w:val="0"/>
      <w:marRight w:val="0"/>
      <w:marTop w:val="0"/>
      <w:marBottom w:val="0"/>
      <w:divBdr>
        <w:top w:val="none" w:sz="0" w:space="0" w:color="auto"/>
        <w:left w:val="none" w:sz="0" w:space="0" w:color="auto"/>
        <w:bottom w:val="none" w:sz="0" w:space="0" w:color="auto"/>
        <w:right w:val="none" w:sz="0" w:space="0" w:color="auto"/>
      </w:divBdr>
    </w:div>
    <w:div w:id="764421408">
      <w:bodyDiv w:val="1"/>
      <w:marLeft w:val="0"/>
      <w:marRight w:val="0"/>
      <w:marTop w:val="0"/>
      <w:marBottom w:val="0"/>
      <w:divBdr>
        <w:top w:val="none" w:sz="0" w:space="0" w:color="auto"/>
        <w:left w:val="none" w:sz="0" w:space="0" w:color="auto"/>
        <w:bottom w:val="none" w:sz="0" w:space="0" w:color="auto"/>
        <w:right w:val="none" w:sz="0" w:space="0" w:color="auto"/>
      </w:divBdr>
    </w:div>
    <w:div w:id="764496481">
      <w:bodyDiv w:val="1"/>
      <w:marLeft w:val="0"/>
      <w:marRight w:val="0"/>
      <w:marTop w:val="0"/>
      <w:marBottom w:val="0"/>
      <w:divBdr>
        <w:top w:val="none" w:sz="0" w:space="0" w:color="auto"/>
        <w:left w:val="none" w:sz="0" w:space="0" w:color="auto"/>
        <w:bottom w:val="none" w:sz="0" w:space="0" w:color="auto"/>
        <w:right w:val="none" w:sz="0" w:space="0" w:color="auto"/>
      </w:divBdr>
    </w:div>
    <w:div w:id="764498116">
      <w:bodyDiv w:val="1"/>
      <w:marLeft w:val="0"/>
      <w:marRight w:val="0"/>
      <w:marTop w:val="0"/>
      <w:marBottom w:val="0"/>
      <w:divBdr>
        <w:top w:val="none" w:sz="0" w:space="0" w:color="auto"/>
        <w:left w:val="none" w:sz="0" w:space="0" w:color="auto"/>
        <w:bottom w:val="none" w:sz="0" w:space="0" w:color="auto"/>
        <w:right w:val="none" w:sz="0" w:space="0" w:color="auto"/>
      </w:divBdr>
    </w:div>
    <w:div w:id="764616285">
      <w:bodyDiv w:val="1"/>
      <w:marLeft w:val="0"/>
      <w:marRight w:val="0"/>
      <w:marTop w:val="0"/>
      <w:marBottom w:val="0"/>
      <w:divBdr>
        <w:top w:val="none" w:sz="0" w:space="0" w:color="auto"/>
        <w:left w:val="none" w:sz="0" w:space="0" w:color="auto"/>
        <w:bottom w:val="none" w:sz="0" w:space="0" w:color="auto"/>
        <w:right w:val="none" w:sz="0" w:space="0" w:color="auto"/>
      </w:divBdr>
    </w:div>
    <w:div w:id="764686725">
      <w:bodyDiv w:val="1"/>
      <w:marLeft w:val="0"/>
      <w:marRight w:val="0"/>
      <w:marTop w:val="0"/>
      <w:marBottom w:val="0"/>
      <w:divBdr>
        <w:top w:val="none" w:sz="0" w:space="0" w:color="auto"/>
        <w:left w:val="none" w:sz="0" w:space="0" w:color="auto"/>
        <w:bottom w:val="none" w:sz="0" w:space="0" w:color="auto"/>
        <w:right w:val="none" w:sz="0" w:space="0" w:color="auto"/>
      </w:divBdr>
    </w:div>
    <w:div w:id="764690752">
      <w:bodyDiv w:val="1"/>
      <w:marLeft w:val="0"/>
      <w:marRight w:val="0"/>
      <w:marTop w:val="0"/>
      <w:marBottom w:val="0"/>
      <w:divBdr>
        <w:top w:val="none" w:sz="0" w:space="0" w:color="auto"/>
        <w:left w:val="none" w:sz="0" w:space="0" w:color="auto"/>
        <w:bottom w:val="none" w:sz="0" w:space="0" w:color="auto"/>
        <w:right w:val="none" w:sz="0" w:space="0" w:color="auto"/>
      </w:divBdr>
    </w:div>
    <w:div w:id="764691431">
      <w:bodyDiv w:val="1"/>
      <w:marLeft w:val="0"/>
      <w:marRight w:val="0"/>
      <w:marTop w:val="0"/>
      <w:marBottom w:val="0"/>
      <w:divBdr>
        <w:top w:val="none" w:sz="0" w:space="0" w:color="auto"/>
        <w:left w:val="none" w:sz="0" w:space="0" w:color="auto"/>
        <w:bottom w:val="none" w:sz="0" w:space="0" w:color="auto"/>
        <w:right w:val="none" w:sz="0" w:space="0" w:color="auto"/>
      </w:divBdr>
    </w:div>
    <w:div w:id="764763813">
      <w:bodyDiv w:val="1"/>
      <w:marLeft w:val="0"/>
      <w:marRight w:val="0"/>
      <w:marTop w:val="0"/>
      <w:marBottom w:val="0"/>
      <w:divBdr>
        <w:top w:val="none" w:sz="0" w:space="0" w:color="auto"/>
        <w:left w:val="none" w:sz="0" w:space="0" w:color="auto"/>
        <w:bottom w:val="none" w:sz="0" w:space="0" w:color="auto"/>
        <w:right w:val="none" w:sz="0" w:space="0" w:color="auto"/>
      </w:divBdr>
    </w:div>
    <w:div w:id="764807895">
      <w:bodyDiv w:val="1"/>
      <w:marLeft w:val="0"/>
      <w:marRight w:val="0"/>
      <w:marTop w:val="0"/>
      <w:marBottom w:val="0"/>
      <w:divBdr>
        <w:top w:val="none" w:sz="0" w:space="0" w:color="auto"/>
        <w:left w:val="none" w:sz="0" w:space="0" w:color="auto"/>
        <w:bottom w:val="none" w:sz="0" w:space="0" w:color="auto"/>
        <w:right w:val="none" w:sz="0" w:space="0" w:color="auto"/>
      </w:divBdr>
    </w:div>
    <w:div w:id="764883362">
      <w:bodyDiv w:val="1"/>
      <w:marLeft w:val="0"/>
      <w:marRight w:val="0"/>
      <w:marTop w:val="0"/>
      <w:marBottom w:val="0"/>
      <w:divBdr>
        <w:top w:val="none" w:sz="0" w:space="0" w:color="auto"/>
        <w:left w:val="none" w:sz="0" w:space="0" w:color="auto"/>
        <w:bottom w:val="none" w:sz="0" w:space="0" w:color="auto"/>
        <w:right w:val="none" w:sz="0" w:space="0" w:color="auto"/>
      </w:divBdr>
    </w:div>
    <w:div w:id="764963561">
      <w:bodyDiv w:val="1"/>
      <w:marLeft w:val="0"/>
      <w:marRight w:val="0"/>
      <w:marTop w:val="0"/>
      <w:marBottom w:val="0"/>
      <w:divBdr>
        <w:top w:val="none" w:sz="0" w:space="0" w:color="auto"/>
        <w:left w:val="none" w:sz="0" w:space="0" w:color="auto"/>
        <w:bottom w:val="none" w:sz="0" w:space="0" w:color="auto"/>
        <w:right w:val="none" w:sz="0" w:space="0" w:color="auto"/>
      </w:divBdr>
    </w:div>
    <w:div w:id="764964411">
      <w:bodyDiv w:val="1"/>
      <w:marLeft w:val="0"/>
      <w:marRight w:val="0"/>
      <w:marTop w:val="0"/>
      <w:marBottom w:val="0"/>
      <w:divBdr>
        <w:top w:val="none" w:sz="0" w:space="0" w:color="auto"/>
        <w:left w:val="none" w:sz="0" w:space="0" w:color="auto"/>
        <w:bottom w:val="none" w:sz="0" w:space="0" w:color="auto"/>
        <w:right w:val="none" w:sz="0" w:space="0" w:color="auto"/>
      </w:divBdr>
    </w:div>
    <w:div w:id="765030667">
      <w:bodyDiv w:val="1"/>
      <w:marLeft w:val="0"/>
      <w:marRight w:val="0"/>
      <w:marTop w:val="0"/>
      <w:marBottom w:val="0"/>
      <w:divBdr>
        <w:top w:val="none" w:sz="0" w:space="0" w:color="auto"/>
        <w:left w:val="none" w:sz="0" w:space="0" w:color="auto"/>
        <w:bottom w:val="none" w:sz="0" w:space="0" w:color="auto"/>
        <w:right w:val="none" w:sz="0" w:space="0" w:color="auto"/>
      </w:divBdr>
    </w:div>
    <w:div w:id="765266733">
      <w:bodyDiv w:val="1"/>
      <w:marLeft w:val="0"/>
      <w:marRight w:val="0"/>
      <w:marTop w:val="0"/>
      <w:marBottom w:val="0"/>
      <w:divBdr>
        <w:top w:val="none" w:sz="0" w:space="0" w:color="auto"/>
        <w:left w:val="none" w:sz="0" w:space="0" w:color="auto"/>
        <w:bottom w:val="none" w:sz="0" w:space="0" w:color="auto"/>
        <w:right w:val="none" w:sz="0" w:space="0" w:color="auto"/>
      </w:divBdr>
    </w:div>
    <w:div w:id="765268154">
      <w:bodyDiv w:val="1"/>
      <w:marLeft w:val="0"/>
      <w:marRight w:val="0"/>
      <w:marTop w:val="0"/>
      <w:marBottom w:val="0"/>
      <w:divBdr>
        <w:top w:val="none" w:sz="0" w:space="0" w:color="auto"/>
        <w:left w:val="none" w:sz="0" w:space="0" w:color="auto"/>
        <w:bottom w:val="none" w:sz="0" w:space="0" w:color="auto"/>
        <w:right w:val="none" w:sz="0" w:space="0" w:color="auto"/>
      </w:divBdr>
    </w:div>
    <w:div w:id="765270265">
      <w:bodyDiv w:val="1"/>
      <w:marLeft w:val="0"/>
      <w:marRight w:val="0"/>
      <w:marTop w:val="0"/>
      <w:marBottom w:val="0"/>
      <w:divBdr>
        <w:top w:val="none" w:sz="0" w:space="0" w:color="auto"/>
        <w:left w:val="none" w:sz="0" w:space="0" w:color="auto"/>
        <w:bottom w:val="none" w:sz="0" w:space="0" w:color="auto"/>
        <w:right w:val="none" w:sz="0" w:space="0" w:color="auto"/>
      </w:divBdr>
    </w:div>
    <w:div w:id="765271857">
      <w:bodyDiv w:val="1"/>
      <w:marLeft w:val="0"/>
      <w:marRight w:val="0"/>
      <w:marTop w:val="0"/>
      <w:marBottom w:val="0"/>
      <w:divBdr>
        <w:top w:val="none" w:sz="0" w:space="0" w:color="auto"/>
        <w:left w:val="none" w:sz="0" w:space="0" w:color="auto"/>
        <w:bottom w:val="none" w:sz="0" w:space="0" w:color="auto"/>
        <w:right w:val="none" w:sz="0" w:space="0" w:color="auto"/>
      </w:divBdr>
    </w:div>
    <w:div w:id="765341971">
      <w:bodyDiv w:val="1"/>
      <w:marLeft w:val="0"/>
      <w:marRight w:val="0"/>
      <w:marTop w:val="0"/>
      <w:marBottom w:val="0"/>
      <w:divBdr>
        <w:top w:val="none" w:sz="0" w:space="0" w:color="auto"/>
        <w:left w:val="none" w:sz="0" w:space="0" w:color="auto"/>
        <w:bottom w:val="none" w:sz="0" w:space="0" w:color="auto"/>
        <w:right w:val="none" w:sz="0" w:space="0" w:color="auto"/>
      </w:divBdr>
    </w:div>
    <w:div w:id="765349847">
      <w:bodyDiv w:val="1"/>
      <w:marLeft w:val="0"/>
      <w:marRight w:val="0"/>
      <w:marTop w:val="0"/>
      <w:marBottom w:val="0"/>
      <w:divBdr>
        <w:top w:val="none" w:sz="0" w:space="0" w:color="auto"/>
        <w:left w:val="none" w:sz="0" w:space="0" w:color="auto"/>
        <w:bottom w:val="none" w:sz="0" w:space="0" w:color="auto"/>
        <w:right w:val="none" w:sz="0" w:space="0" w:color="auto"/>
      </w:divBdr>
    </w:div>
    <w:div w:id="765423220">
      <w:bodyDiv w:val="1"/>
      <w:marLeft w:val="0"/>
      <w:marRight w:val="0"/>
      <w:marTop w:val="0"/>
      <w:marBottom w:val="0"/>
      <w:divBdr>
        <w:top w:val="none" w:sz="0" w:space="0" w:color="auto"/>
        <w:left w:val="none" w:sz="0" w:space="0" w:color="auto"/>
        <w:bottom w:val="none" w:sz="0" w:space="0" w:color="auto"/>
        <w:right w:val="none" w:sz="0" w:space="0" w:color="auto"/>
      </w:divBdr>
    </w:div>
    <w:div w:id="765425914">
      <w:bodyDiv w:val="1"/>
      <w:marLeft w:val="0"/>
      <w:marRight w:val="0"/>
      <w:marTop w:val="0"/>
      <w:marBottom w:val="0"/>
      <w:divBdr>
        <w:top w:val="none" w:sz="0" w:space="0" w:color="auto"/>
        <w:left w:val="none" w:sz="0" w:space="0" w:color="auto"/>
        <w:bottom w:val="none" w:sz="0" w:space="0" w:color="auto"/>
        <w:right w:val="none" w:sz="0" w:space="0" w:color="auto"/>
      </w:divBdr>
    </w:div>
    <w:div w:id="765539316">
      <w:bodyDiv w:val="1"/>
      <w:marLeft w:val="0"/>
      <w:marRight w:val="0"/>
      <w:marTop w:val="0"/>
      <w:marBottom w:val="0"/>
      <w:divBdr>
        <w:top w:val="none" w:sz="0" w:space="0" w:color="auto"/>
        <w:left w:val="none" w:sz="0" w:space="0" w:color="auto"/>
        <w:bottom w:val="none" w:sz="0" w:space="0" w:color="auto"/>
        <w:right w:val="none" w:sz="0" w:space="0" w:color="auto"/>
      </w:divBdr>
    </w:div>
    <w:div w:id="765542655">
      <w:bodyDiv w:val="1"/>
      <w:marLeft w:val="0"/>
      <w:marRight w:val="0"/>
      <w:marTop w:val="0"/>
      <w:marBottom w:val="0"/>
      <w:divBdr>
        <w:top w:val="none" w:sz="0" w:space="0" w:color="auto"/>
        <w:left w:val="none" w:sz="0" w:space="0" w:color="auto"/>
        <w:bottom w:val="none" w:sz="0" w:space="0" w:color="auto"/>
        <w:right w:val="none" w:sz="0" w:space="0" w:color="auto"/>
      </w:divBdr>
    </w:div>
    <w:div w:id="765614524">
      <w:bodyDiv w:val="1"/>
      <w:marLeft w:val="0"/>
      <w:marRight w:val="0"/>
      <w:marTop w:val="0"/>
      <w:marBottom w:val="0"/>
      <w:divBdr>
        <w:top w:val="none" w:sz="0" w:space="0" w:color="auto"/>
        <w:left w:val="none" w:sz="0" w:space="0" w:color="auto"/>
        <w:bottom w:val="none" w:sz="0" w:space="0" w:color="auto"/>
        <w:right w:val="none" w:sz="0" w:space="0" w:color="auto"/>
      </w:divBdr>
    </w:div>
    <w:div w:id="765616709">
      <w:bodyDiv w:val="1"/>
      <w:marLeft w:val="0"/>
      <w:marRight w:val="0"/>
      <w:marTop w:val="0"/>
      <w:marBottom w:val="0"/>
      <w:divBdr>
        <w:top w:val="none" w:sz="0" w:space="0" w:color="auto"/>
        <w:left w:val="none" w:sz="0" w:space="0" w:color="auto"/>
        <w:bottom w:val="none" w:sz="0" w:space="0" w:color="auto"/>
        <w:right w:val="none" w:sz="0" w:space="0" w:color="auto"/>
      </w:divBdr>
    </w:div>
    <w:div w:id="765660584">
      <w:bodyDiv w:val="1"/>
      <w:marLeft w:val="0"/>
      <w:marRight w:val="0"/>
      <w:marTop w:val="0"/>
      <w:marBottom w:val="0"/>
      <w:divBdr>
        <w:top w:val="none" w:sz="0" w:space="0" w:color="auto"/>
        <w:left w:val="none" w:sz="0" w:space="0" w:color="auto"/>
        <w:bottom w:val="none" w:sz="0" w:space="0" w:color="auto"/>
        <w:right w:val="none" w:sz="0" w:space="0" w:color="auto"/>
      </w:divBdr>
    </w:div>
    <w:div w:id="765688715">
      <w:bodyDiv w:val="1"/>
      <w:marLeft w:val="0"/>
      <w:marRight w:val="0"/>
      <w:marTop w:val="0"/>
      <w:marBottom w:val="0"/>
      <w:divBdr>
        <w:top w:val="none" w:sz="0" w:space="0" w:color="auto"/>
        <w:left w:val="none" w:sz="0" w:space="0" w:color="auto"/>
        <w:bottom w:val="none" w:sz="0" w:space="0" w:color="auto"/>
        <w:right w:val="none" w:sz="0" w:space="0" w:color="auto"/>
      </w:divBdr>
    </w:div>
    <w:div w:id="765811252">
      <w:bodyDiv w:val="1"/>
      <w:marLeft w:val="0"/>
      <w:marRight w:val="0"/>
      <w:marTop w:val="0"/>
      <w:marBottom w:val="0"/>
      <w:divBdr>
        <w:top w:val="none" w:sz="0" w:space="0" w:color="auto"/>
        <w:left w:val="none" w:sz="0" w:space="0" w:color="auto"/>
        <w:bottom w:val="none" w:sz="0" w:space="0" w:color="auto"/>
        <w:right w:val="none" w:sz="0" w:space="0" w:color="auto"/>
      </w:divBdr>
    </w:div>
    <w:div w:id="765928704">
      <w:bodyDiv w:val="1"/>
      <w:marLeft w:val="0"/>
      <w:marRight w:val="0"/>
      <w:marTop w:val="0"/>
      <w:marBottom w:val="0"/>
      <w:divBdr>
        <w:top w:val="none" w:sz="0" w:space="0" w:color="auto"/>
        <w:left w:val="none" w:sz="0" w:space="0" w:color="auto"/>
        <w:bottom w:val="none" w:sz="0" w:space="0" w:color="auto"/>
        <w:right w:val="none" w:sz="0" w:space="0" w:color="auto"/>
      </w:divBdr>
    </w:div>
    <w:div w:id="765929268">
      <w:bodyDiv w:val="1"/>
      <w:marLeft w:val="0"/>
      <w:marRight w:val="0"/>
      <w:marTop w:val="0"/>
      <w:marBottom w:val="0"/>
      <w:divBdr>
        <w:top w:val="none" w:sz="0" w:space="0" w:color="auto"/>
        <w:left w:val="none" w:sz="0" w:space="0" w:color="auto"/>
        <w:bottom w:val="none" w:sz="0" w:space="0" w:color="auto"/>
        <w:right w:val="none" w:sz="0" w:space="0" w:color="auto"/>
      </w:divBdr>
    </w:div>
    <w:div w:id="765997491">
      <w:bodyDiv w:val="1"/>
      <w:marLeft w:val="0"/>
      <w:marRight w:val="0"/>
      <w:marTop w:val="0"/>
      <w:marBottom w:val="0"/>
      <w:divBdr>
        <w:top w:val="none" w:sz="0" w:space="0" w:color="auto"/>
        <w:left w:val="none" w:sz="0" w:space="0" w:color="auto"/>
        <w:bottom w:val="none" w:sz="0" w:space="0" w:color="auto"/>
        <w:right w:val="none" w:sz="0" w:space="0" w:color="auto"/>
      </w:divBdr>
    </w:div>
    <w:div w:id="766002376">
      <w:bodyDiv w:val="1"/>
      <w:marLeft w:val="0"/>
      <w:marRight w:val="0"/>
      <w:marTop w:val="0"/>
      <w:marBottom w:val="0"/>
      <w:divBdr>
        <w:top w:val="none" w:sz="0" w:space="0" w:color="auto"/>
        <w:left w:val="none" w:sz="0" w:space="0" w:color="auto"/>
        <w:bottom w:val="none" w:sz="0" w:space="0" w:color="auto"/>
        <w:right w:val="none" w:sz="0" w:space="0" w:color="auto"/>
      </w:divBdr>
    </w:div>
    <w:div w:id="766003044">
      <w:bodyDiv w:val="1"/>
      <w:marLeft w:val="0"/>
      <w:marRight w:val="0"/>
      <w:marTop w:val="0"/>
      <w:marBottom w:val="0"/>
      <w:divBdr>
        <w:top w:val="none" w:sz="0" w:space="0" w:color="auto"/>
        <w:left w:val="none" w:sz="0" w:space="0" w:color="auto"/>
        <w:bottom w:val="none" w:sz="0" w:space="0" w:color="auto"/>
        <w:right w:val="none" w:sz="0" w:space="0" w:color="auto"/>
      </w:divBdr>
    </w:div>
    <w:div w:id="766072948">
      <w:bodyDiv w:val="1"/>
      <w:marLeft w:val="0"/>
      <w:marRight w:val="0"/>
      <w:marTop w:val="0"/>
      <w:marBottom w:val="0"/>
      <w:divBdr>
        <w:top w:val="none" w:sz="0" w:space="0" w:color="auto"/>
        <w:left w:val="none" w:sz="0" w:space="0" w:color="auto"/>
        <w:bottom w:val="none" w:sz="0" w:space="0" w:color="auto"/>
        <w:right w:val="none" w:sz="0" w:space="0" w:color="auto"/>
      </w:divBdr>
    </w:div>
    <w:div w:id="766077765">
      <w:bodyDiv w:val="1"/>
      <w:marLeft w:val="0"/>
      <w:marRight w:val="0"/>
      <w:marTop w:val="0"/>
      <w:marBottom w:val="0"/>
      <w:divBdr>
        <w:top w:val="none" w:sz="0" w:space="0" w:color="auto"/>
        <w:left w:val="none" w:sz="0" w:space="0" w:color="auto"/>
        <w:bottom w:val="none" w:sz="0" w:space="0" w:color="auto"/>
        <w:right w:val="none" w:sz="0" w:space="0" w:color="auto"/>
      </w:divBdr>
    </w:div>
    <w:div w:id="766079899">
      <w:bodyDiv w:val="1"/>
      <w:marLeft w:val="0"/>
      <w:marRight w:val="0"/>
      <w:marTop w:val="0"/>
      <w:marBottom w:val="0"/>
      <w:divBdr>
        <w:top w:val="none" w:sz="0" w:space="0" w:color="auto"/>
        <w:left w:val="none" w:sz="0" w:space="0" w:color="auto"/>
        <w:bottom w:val="none" w:sz="0" w:space="0" w:color="auto"/>
        <w:right w:val="none" w:sz="0" w:space="0" w:color="auto"/>
      </w:divBdr>
    </w:div>
    <w:div w:id="766081267">
      <w:bodyDiv w:val="1"/>
      <w:marLeft w:val="0"/>
      <w:marRight w:val="0"/>
      <w:marTop w:val="0"/>
      <w:marBottom w:val="0"/>
      <w:divBdr>
        <w:top w:val="none" w:sz="0" w:space="0" w:color="auto"/>
        <w:left w:val="none" w:sz="0" w:space="0" w:color="auto"/>
        <w:bottom w:val="none" w:sz="0" w:space="0" w:color="auto"/>
        <w:right w:val="none" w:sz="0" w:space="0" w:color="auto"/>
      </w:divBdr>
    </w:div>
    <w:div w:id="766118668">
      <w:bodyDiv w:val="1"/>
      <w:marLeft w:val="0"/>
      <w:marRight w:val="0"/>
      <w:marTop w:val="0"/>
      <w:marBottom w:val="0"/>
      <w:divBdr>
        <w:top w:val="none" w:sz="0" w:space="0" w:color="auto"/>
        <w:left w:val="none" w:sz="0" w:space="0" w:color="auto"/>
        <w:bottom w:val="none" w:sz="0" w:space="0" w:color="auto"/>
        <w:right w:val="none" w:sz="0" w:space="0" w:color="auto"/>
      </w:divBdr>
    </w:div>
    <w:div w:id="766195130">
      <w:bodyDiv w:val="1"/>
      <w:marLeft w:val="0"/>
      <w:marRight w:val="0"/>
      <w:marTop w:val="0"/>
      <w:marBottom w:val="0"/>
      <w:divBdr>
        <w:top w:val="none" w:sz="0" w:space="0" w:color="auto"/>
        <w:left w:val="none" w:sz="0" w:space="0" w:color="auto"/>
        <w:bottom w:val="none" w:sz="0" w:space="0" w:color="auto"/>
        <w:right w:val="none" w:sz="0" w:space="0" w:color="auto"/>
      </w:divBdr>
    </w:div>
    <w:div w:id="766196096">
      <w:bodyDiv w:val="1"/>
      <w:marLeft w:val="0"/>
      <w:marRight w:val="0"/>
      <w:marTop w:val="0"/>
      <w:marBottom w:val="0"/>
      <w:divBdr>
        <w:top w:val="none" w:sz="0" w:space="0" w:color="auto"/>
        <w:left w:val="none" w:sz="0" w:space="0" w:color="auto"/>
        <w:bottom w:val="none" w:sz="0" w:space="0" w:color="auto"/>
        <w:right w:val="none" w:sz="0" w:space="0" w:color="auto"/>
      </w:divBdr>
    </w:div>
    <w:div w:id="766271072">
      <w:bodyDiv w:val="1"/>
      <w:marLeft w:val="0"/>
      <w:marRight w:val="0"/>
      <w:marTop w:val="0"/>
      <w:marBottom w:val="0"/>
      <w:divBdr>
        <w:top w:val="none" w:sz="0" w:space="0" w:color="auto"/>
        <w:left w:val="none" w:sz="0" w:space="0" w:color="auto"/>
        <w:bottom w:val="none" w:sz="0" w:space="0" w:color="auto"/>
        <w:right w:val="none" w:sz="0" w:space="0" w:color="auto"/>
      </w:divBdr>
    </w:div>
    <w:div w:id="766271146">
      <w:bodyDiv w:val="1"/>
      <w:marLeft w:val="0"/>
      <w:marRight w:val="0"/>
      <w:marTop w:val="0"/>
      <w:marBottom w:val="0"/>
      <w:divBdr>
        <w:top w:val="none" w:sz="0" w:space="0" w:color="auto"/>
        <w:left w:val="none" w:sz="0" w:space="0" w:color="auto"/>
        <w:bottom w:val="none" w:sz="0" w:space="0" w:color="auto"/>
        <w:right w:val="none" w:sz="0" w:space="0" w:color="auto"/>
      </w:divBdr>
    </w:div>
    <w:div w:id="766317563">
      <w:bodyDiv w:val="1"/>
      <w:marLeft w:val="0"/>
      <w:marRight w:val="0"/>
      <w:marTop w:val="0"/>
      <w:marBottom w:val="0"/>
      <w:divBdr>
        <w:top w:val="none" w:sz="0" w:space="0" w:color="auto"/>
        <w:left w:val="none" w:sz="0" w:space="0" w:color="auto"/>
        <w:bottom w:val="none" w:sz="0" w:space="0" w:color="auto"/>
        <w:right w:val="none" w:sz="0" w:space="0" w:color="auto"/>
      </w:divBdr>
    </w:div>
    <w:div w:id="766344779">
      <w:bodyDiv w:val="1"/>
      <w:marLeft w:val="0"/>
      <w:marRight w:val="0"/>
      <w:marTop w:val="0"/>
      <w:marBottom w:val="0"/>
      <w:divBdr>
        <w:top w:val="none" w:sz="0" w:space="0" w:color="auto"/>
        <w:left w:val="none" w:sz="0" w:space="0" w:color="auto"/>
        <w:bottom w:val="none" w:sz="0" w:space="0" w:color="auto"/>
        <w:right w:val="none" w:sz="0" w:space="0" w:color="auto"/>
      </w:divBdr>
    </w:div>
    <w:div w:id="766344926">
      <w:bodyDiv w:val="1"/>
      <w:marLeft w:val="0"/>
      <w:marRight w:val="0"/>
      <w:marTop w:val="0"/>
      <w:marBottom w:val="0"/>
      <w:divBdr>
        <w:top w:val="none" w:sz="0" w:space="0" w:color="auto"/>
        <w:left w:val="none" w:sz="0" w:space="0" w:color="auto"/>
        <w:bottom w:val="none" w:sz="0" w:space="0" w:color="auto"/>
        <w:right w:val="none" w:sz="0" w:space="0" w:color="auto"/>
      </w:divBdr>
    </w:div>
    <w:div w:id="766392564">
      <w:bodyDiv w:val="1"/>
      <w:marLeft w:val="0"/>
      <w:marRight w:val="0"/>
      <w:marTop w:val="0"/>
      <w:marBottom w:val="0"/>
      <w:divBdr>
        <w:top w:val="none" w:sz="0" w:space="0" w:color="auto"/>
        <w:left w:val="none" w:sz="0" w:space="0" w:color="auto"/>
        <w:bottom w:val="none" w:sz="0" w:space="0" w:color="auto"/>
        <w:right w:val="none" w:sz="0" w:space="0" w:color="auto"/>
      </w:divBdr>
    </w:div>
    <w:div w:id="766462053">
      <w:bodyDiv w:val="1"/>
      <w:marLeft w:val="0"/>
      <w:marRight w:val="0"/>
      <w:marTop w:val="0"/>
      <w:marBottom w:val="0"/>
      <w:divBdr>
        <w:top w:val="none" w:sz="0" w:space="0" w:color="auto"/>
        <w:left w:val="none" w:sz="0" w:space="0" w:color="auto"/>
        <w:bottom w:val="none" w:sz="0" w:space="0" w:color="auto"/>
        <w:right w:val="none" w:sz="0" w:space="0" w:color="auto"/>
      </w:divBdr>
    </w:div>
    <w:div w:id="766540167">
      <w:bodyDiv w:val="1"/>
      <w:marLeft w:val="0"/>
      <w:marRight w:val="0"/>
      <w:marTop w:val="0"/>
      <w:marBottom w:val="0"/>
      <w:divBdr>
        <w:top w:val="none" w:sz="0" w:space="0" w:color="auto"/>
        <w:left w:val="none" w:sz="0" w:space="0" w:color="auto"/>
        <w:bottom w:val="none" w:sz="0" w:space="0" w:color="auto"/>
        <w:right w:val="none" w:sz="0" w:space="0" w:color="auto"/>
      </w:divBdr>
    </w:div>
    <w:div w:id="766581776">
      <w:bodyDiv w:val="1"/>
      <w:marLeft w:val="0"/>
      <w:marRight w:val="0"/>
      <w:marTop w:val="0"/>
      <w:marBottom w:val="0"/>
      <w:divBdr>
        <w:top w:val="none" w:sz="0" w:space="0" w:color="auto"/>
        <w:left w:val="none" w:sz="0" w:space="0" w:color="auto"/>
        <w:bottom w:val="none" w:sz="0" w:space="0" w:color="auto"/>
        <w:right w:val="none" w:sz="0" w:space="0" w:color="auto"/>
      </w:divBdr>
    </w:div>
    <w:div w:id="766586315">
      <w:bodyDiv w:val="1"/>
      <w:marLeft w:val="0"/>
      <w:marRight w:val="0"/>
      <w:marTop w:val="0"/>
      <w:marBottom w:val="0"/>
      <w:divBdr>
        <w:top w:val="none" w:sz="0" w:space="0" w:color="auto"/>
        <w:left w:val="none" w:sz="0" w:space="0" w:color="auto"/>
        <w:bottom w:val="none" w:sz="0" w:space="0" w:color="auto"/>
        <w:right w:val="none" w:sz="0" w:space="0" w:color="auto"/>
      </w:divBdr>
    </w:div>
    <w:div w:id="766776967">
      <w:bodyDiv w:val="1"/>
      <w:marLeft w:val="0"/>
      <w:marRight w:val="0"/>
      <w:marTop w:val="0"/>
      <w:marBottom w:val="0"/>
      <w:divBdr>
        <w:top w:val="none" w:sz="0" w:space="0" w:color="auto"/>
        <w:left w:val="none" w:sz="0" w:space="0" w:color="auto"/>
        <w:bottom w:val="none" w:sz="0" w:space="0" w:color="auto"/>
        <w:right w:val="none" w:sz="0" w:space="0" w:color="auto"/>
      </w:divBdr>
    </w:div>
    <w:div w:id="766779068">
      <w:bodyDiv w:val="1"/>
      <w:marLeft w:val="0"/>
      <w:marRight w:val="0"/>
      <w:marTop w:val="0"/>
      <w:marBottom w:val="0"/>
      <w:divBdr>
        <w:top w:val="none" w:sz="0" w:space="0" w:color="auto"/>
        <w:left w:val="none" w:sz="0" w:space="0" w:color="auto"/>
        <w:bottom w:val="none" w:sz="0" w:space="0" w:color="auto"/>
        <w:right w:val="none" w:sz="0" w:space="0" w:color="auto"/>
      </w:divBdr>
    </w:div>
    <w:div w:id="766921216">
      <w:bodyDiv w:val="1"/>
      <w:marLeft w:val="0"/>
      <w:marRight w:val="0"/>
      <w:marTop w:val="0"/>
      <w:marBottom w:val="0"/>
      <w:divBdr>
        <w:top w:val="none" w:sz="0" w:space="0" w:color="auto"/>
        <w:left w:val="none" w:sz="0" w:space="0" w:color="auto"/>
        <w:bottom w:val="none" w:sz="0" w:space="0" w:color="auto"/>
        <w:right w:val="none" w:sz="0" w:space="0" w:color="auto"/>
      </w:divBdr>
    </w:div>
    <w:div w:id="767120578">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767191564">
      <w:bodyDiv w:val="1"/>
      <w:marLeft w:val="0"/>
      <w:marRight w:val="0"/>
      <w:marTop w:val="0"/>
      <w:marBottom w:val="0"/>
      <w:divBdr>
        <w:top w:val="none" w:sz="0" w:space="0" w:color="auto"/>
        <w:left w:val="none" w:sz="0" w:space="0" w:color="auto"/>
        <w:bottom w:val="none" w:sz="0" w:space="0" w:color="auto"/>
        <w:right w:val="none" w:sz="0" w:space="0" w:color="auto"/>
      </w:divBdr>
    </w:div>
    <w:div w:id="767197080">
      <w:bodyDiv w:val="1"/>
      <w:marLeft w:val="0"/>
      <w:marRight w:val="0"/>
      <w:marTop w:val="0"/>
      <w:marBottom w:val="0"/>
      <w:divBdr>
        <w:top w:val="none" w:sz="0" w:space="0" w:color="auto"/>
        <w:left w:val="none" w:sz="0" w:space="0" w:color="auto"/>
        <w:bottom w:val="none" w:sz="0" w:space="0" w:color="auto"/>
        <w:right w:val="none" w:sz="0" w:space="0" w:color="auto"/>
      </w:divBdr>
    </w:div>
    <w:div w:id="767232600">
      <w:bodyDiv w:val="1"/>
      <w:marLeft w:val="0"/>
      <w:marRight w:val="0"/>
      <w:marTop w:val="0"/>
      <w:marBottom w:val="0"/>
      <w:divBdr>
        <w:top w:val="none" w:sz="0" w:space="0" w:color="auto"/>
        <w:left w:val="none" w:sz="0" w:space="0" w:color="auto"/>
        <w:bottom w:val="none" w:sz="0" w:space="0" w:color="auto"/>
        <w:right w:val="none" w:sz="0" w:space="0" w:color="auto"/>
      </w:divBdr>
    </w:div>
    <w:div w:id="767310137">
      <w:bodyDiv w:val="1"/>
      <w:marLeft w:val="0"/>
      <w:marRight w:val="0"/>
      <w:marTop w:val="0"/>
      <w:marBottom w:val="0"/>
      <w:divBdr>
        <w:top w:val="none" w:sz="0" w:space="0" w:color="auto"/>
        <w:left w:val="none" w:sz="0" w:space="0" w:color="auto"/>
        <w:bottom w:val="none" w:sz="0" w:space="0" w:color="auto"/>
        <w:right w:val="none" w:sz="0" w:space="0" w:color="auto"/>
      </w:divBdr>
    </w:div>
    <w:div w:id="767311579">
      <w:bodyDiv w:val="1"/>
      <w:marLeft w:val="0"/>
      <w:marRight w:val="0"/>
      <w:marTop w:val="0"/>
      <w:marBottom w:val="0"/>
      <w:divBdr>
        <w:top w:val="none" w:sz="0" w:space="0" w:color="auto"/>
        <w:left w:val="none" w:sz="0" w:space="0" w:color="auto"/>
        <w:bottom w:val="none" w:sz="0" w:space="0" w:color="auto"/>
        <w:right w:val="none" w:sz="0" w:space="0" w:color="auto"/>
      </w:divBdr>
    </w:div>
    <w:div w:id="767383564">
      <w:bodyDiv w:val="1"/>
      <w:marLeft w:val="0"/>
      <w:marRight w:val="0"/>
      <w:marTop w:val="0"/>
      <w:marBottom w:val="0"/>
      <w:divBdr>
        <w:top w:val="none" w:sz="0" w:space="0" w:color="auto"/>
        <w:left w:val="none" w:sz="0" w:space="0" w:color="auto"/>
        <w:bottom w:val="none" w:sz="0" w:space="0" w:color="auto"/>
        <w:right w:val="none" w:sz="0" w:space="0" w:color="auto"/>
      </w:divBdr>
    </w:div>
    <w:div w:id="767387044">
      <w:bodyDiv w:val="1"/>
      <w:marLeft w:val="0"/>
      <w:marRight w:val="0"/>
      <w:marTop w:val="0"/>
      <w:marBottom w:val="0"/>
      <w:divBdr>
        <w:top w:val="none" w:sz="0" w:space="0" w:color="auto"/>
        <w:left w:val="none" w:sz="0" w:space="0" w:color="auto"/>
        <w:bottom w:val="none" w:sz="0" w:space="0" w:color="auto"/>
        <w:right w:val="none" w:sz="0" w:space="0" w:color="auto"/>
      </w:divBdr>
    </w:div>
    <w:div w:id="767428424">
      <w:bodyDiv w:val="1"/>
      <w:marLeft w:val="0"/>
      <w:marRight w:val="0"/>
      <w:marTop w:val="0"/>
      <w:marBottom w:val="0"/>
      <w:divBdr>
        <w:top w:val="none" w:sz="0" w:space="0" w:color="auto"/>
        <w:left w:val="none" w:sz="0" w:space="0" w:color="auto"/>
        <w:bottom w:val="none" w:sz="0" w:space="0" w:color="auto"/>
        <w:right w:val="none" w:sz="0" w:space="0" w:color="auto"/>
      </w:divBdr>
    </w:div>
    <w:div w:id="767506078">
      <w:bodyDiv w:val="1"/>
      <w:marLeft w:val="0"/>
      <w:marRight w:val="0"/>
      <w:marTop w:val="0"/>
      <w:marBottom w:val="0"/>
      <w:divBdr>
        <w:top w:val="none" w:sz="0" w:space="0" w:color="auto"/>
        <w:left w:val="none" w:sz="0" w:space="0" w:color="auto"/>
        <w:bottom w:val="none" w:sz="0" w:space="0" w:color="auto"/>
        <w:right w:val="none" w:sz="0" w:space="0" w:color="auto"/>
      </w:divBdr>
    </w:div>
    <w:div w:id="767578531">
      <w:bodyDiv w:val="1"/>
      <w:marLeft w:val="0"/>
      <w:marRight w:val="0"/>
      <w:marTop w:val="0"/>
      <w:marBottom w:val="0"/>
      <w:divBdr>
        <w:top w:val="none" w:sz="0" w:space="0" w:color="auto"/>
        <w:left w:val="none" w:sz="0" w:space="0" w:color="auto"/>
        <w:bottom w:val="none" w:sz="0" w:space="0" w:color="auto"/>
        <w:right w:val="none" w:sz="0" w:space="0" w:color="auto"/>
      </w:divBdr>
    </w:div>
    <w:div w:id="767580625">
      <w:bodyDiv w:val="1"/>
      <w:marLeft w:val="0"/>
      <w:marRight w:val="0"/>
      <w:marTop w:val="0"/>
      <w:marBottom w:val="0"/>
      <w:divBdr>
        <w:top w:val="none" w:sz="0" w:space="0" w:color="auto"/>
        <w:left w:val="none" w:sz="0" w:space="0" w:color="auto"/>
        <w:bottom w:val="none" w:sz="0" w:space="0" w:color="auto"/>
        <w:right w:val="none" w:sz="0" w:space="0" w:color="auto"/>
      </w:divBdr>
    </w:div>
    <w:div w:id="767770373">
      <w:bodyDiv w:val="1"/>
      <w:marLeft w:val="0"/>
      <w:marRight w:val="0"/>
      <w:marTop w:val="0"/>
      <w:marBottom w:val="0"/>
      <w:divBdr>
        <w:top w:val="none" w:sz="0" w:space="0" w:color="auto"/>
        <w:left w:val="none" w:sz="0" w:space="0" w:color="auto"/>
        <w:bottom w:val="none" w:sz="0" w:space="0" w:color="auto"/>
        <w:right w:val="none" w:sz="0" w:space="0" w:color="auto"/>
      </w:divBdr>
    </w:div>
    <w:div w:id="767772759">
      <w:bodyDiv w:val="1"/>
      <w:marLeft w:val="0"/>
      <w:marRight w:val="0"/>
      <w:marTop w:val="0"/>
      <w:marBottom w:val="0"/>
      <w:divBdr>
        <w:top w:val="none" w:sz="0" w:space="0" w:color="auto"/>
        <w:left w:val="none" w:sz="0" w:space="0" w:color="auto"/>
        <w:bottom w:val="none" w:sz="0" w:space="0" w:color="auto"/>
        <w:right w:val="none" w:sz="0" w:space="0" w:color="auto"/>
      </w:divBdr>
    </w:div>
    <w:div w:id="767778759">
      <w:bodyDiv w:val="1"/>
      <w:marLeft w:val="0"/>
      <w:marRight w:val="0"/>
      <w:marTop w:val="0"/>
      <w:marBottom w:val="0"/>
      <w:divBdr>
        <w:top w:val="none" w:sz="0" w:space="0" w:color="auto"/>
        <w:left w:val="none" w:sz="0" w:space="0" w:color="auto"/>
        <w:bottom w:val="none" w:sz="0" w:space="0" w:color="auto"/>
        <w:right w:val="none" w:sz="0" w:space="0" w:color="auto"/>
      </w:divBdr>
    </w:div>
    <w:div w:id="767847090">
      <w:bodyDiv w:val="1"/>
      <w:marLeft w:val="0"/>
      <w:marRight w:val="0"/>
      <w:marTop w:val="0"/>
      <w:marBottom w:val="0"/>
      <w:divBdr>
        <w:top w:val="none" w:sz="0" w:space="0" w:color="auto"/>
        <w:left w:val="none" w:sz="0" w:space="0" w:color="auto"/>
        <w:bottom w:val="none" w:sz="0" w:space="0" w:color="auto"/>
        <w:right w:val="none" w:sz="0" w:space="0" w:color="auto"/>
      </w:divBdr>
    </w:div>
    <w:div w:id="767964203">
      <w:bodyDiv w:val="1"/>
      <w:marLeft w:val="0"/>
      <w:marRight w:val="0"/>
      <w:marTop w:val="0"/>
      <w:marBottom w:val="0"/>
      <w:divBdr>
        <w:top w:val="none" w:sz="0" w:space="0" w:color="auto"/>
        <w:left w:val="none" w:sz="0" w:space="0" w:color="auto"/>
        <w:bottom w:val="none" w:sz="0" w:space="0" w:color="auto"/>
        <w:right w:val="none" w:sz="0" w:space="0" w:color="auto"/>
      </w:divBdr>
    </w:div>
    <w:div w:id="767966338">
      <w:bodyDiv w:val="1"/>
      <w:marLeft w:val="0"/>
      <w:marRight w:val="0"/>
      <w:marTop w:val="0"/>
      <w:marBottom w:val="0"/>
      <w:divBdr>
        <w:top w:val="none" w:sz="0" w:space="0" w:color="auto"/>
        <w:left w:val="none" w:sz="0" w:space="0" w:color="auto"/>
        <w:bottom w:val="none" w:sz="0" w:space="0" w:color="auto"/>
        <w:right w:val="none" w:sz="0" w:space="0" w:color="auto"/>
      </w:divBdr>
    </w:div>
    <w:div w:id="768038916">
      <w:bodyDiv w:val="1"/>
      <w:marLeft w:val="0"/>
      <w:marRight w:val="0"/>
      <w:marTop w:val="0"/>
      <w:marBottom w:val="0"/>
      <w:divBdr>
        <w:top w:val="none" w:sz="0" w:space="0" w:color="auto"/>
        <w:left w:val="none" w:sz="0" w:space="0" w:color="auto"/>
        <w:bottom w:val="none" w:sz="0" w:space="0" w:color="auto"/>
        <w:right w:val="none" w:sz="0" w:space="0" w:color="auto"/>
      </w:divBdr>
    </w:div>
    <w:div w:id="768043286">
      <w:bodyDiv w:val="1"/>
      <w:marLeft w:val="0"/>
      <w:marRight w:val="0"/>
      <w:marTop w:val="0"/>
      <w:marBottom w:val="0"/>
      <w:divBdr>
        <w:top w:val="none" w:sz="0" w:space="0" w:color="auto"/>
        <w:left w:val="none" w:sz="0" w:space="0" w:color="auto"/>
        <w:bottom w:val="none" w:sz="0" w:space="0" w:color="auto"/>
        <w:right w:val="none" w:sz="0" w:space="0" w:color="auto"/>
      </w:divBdr>
    </w:div>
    <w:div w:id="768088554">
      <w:bodyDiv w:val="1"/>
      <w:marLeft w:val="0"/>
      <w:marRight w:val="0"/>
      <w:marTop w:val="0"/>
      <w:marBottom w:val="0"/>
      <w:divBdr>
        <w:top w:val="none" w:sz="0" w:space="0" w:color="auto"/>
        <w:left w:val="none" w:sz="0" w:space="0" w:color="auto"/>
        <w:bottom w:val="none" w:sz="0" w:space="0" w:color="auto"/>
        <w:right w:val="none" w:sz="0" w:space="0" w:color="auto"/>
      </w:divBdr>
    </w:div>
    <w:div w:id="768279470">
      <w:bodyDiv w:val="1"/>
      <w:marLeft w:val="0"/>
      <w:marRight w:val="0"/>
      <w:marTop w:val="0"/>
      <w:marBottom w:val="0"/>
      <w:divBdr>
        <w:top w:val="none" w:sz="0" w:space="0" w:color="auto"/>
        <w:left w:val="none" w:sz="0" w:space="0" w:color="auto"/>
        <w:bottom w:val="none" w:sz="0" w:space="0" w:color="auto"/>
        <w:right w:val="none" w:sz="0" w:space="0" w:color="auto"/>
      </w:divBdr>
    </w:div>
    <w:div w:id="768281705">
      <w:bodyDiv w:val="1"/>
      <w:marLeft w:val="0"/>
      <w:marRight w:val="0"/>
      <w:marTop w:val="0"/>
      <w:marBottom w:val="0"/>
      <w:divBdr>
        <w:top w:val="none" w:sz="0" w:space="0" w:color="auto"/>
        <w:left w:val="none" w:sz="0" w:space="0" w:color="auto"/>
        <w:bottom w:val="none" w:sz="0" w:space="0" w:color="auto"/>
        <w:right w:val="none" w:sz="0" w:space="0" w:color="auto"/>
      </w:divBdr>
    </w:div>
    <w:div w:id="768357738">
      <w:bodyDiv w:val="1"/>
      <w:marLeft w:val="0"/>
      <w:marRight w:val="0"/>
      <w:marTop w:val="0"/>
      <w:marBottom w:val="0"/>
      <w:divBdr>
        <w:top w:val="none" w:sz="0" w:space="0" w:color="auto"/>
        <w:left w:val="none" w:sz="0" w:space="0" w:color="auto"/>
        <w:bottom w:val="none" w:sz="0" w:space="0" w:color="auto"/>
        <w:right w:val="none" w:sz="0" w:space="0" w:color="auto"/>
      </w:divBdr>
    </w:div>
    <w:div w:id="768431744">
      <w:bodyDiv w:val="1"/>
      <w:marLeft w:val="0"/>
      <w:marRight w:val="0"/>
      <w:marTop w:val="0"/>
      <w:marBottom w:val="0"/>
      <w:divBdr>
        <w:top w:val="none" w:sz="0" w:space="0" w:color="auto"/>
        <w:left w:val="none" w:sz="0" w:space="0" w:color="auto"/>
        <w:bottom w:val="none" w:sz="0" w:space="0" w:color="auto"/>
        <w:right w:val="none" w:sz="0" w:space="0" w:color="auto"/>
      </w:divBdr>
    </w:div>
    <w:div w:id="768432458">
      <w:bodyDiv w:val="1"/>
      <w:marLeft w:val="0"/>
      <w:marRight w:val="0"/>
      <w:marTop w:val="0"/>
      <w:marBottom w:val="0"/>
      <w:divBdr>
        <w:top w:val="none" w:sz="0" w:space="0" w:color="auto"/>
        <w:left w:val="none" w:sz="0" w:space="0" w:color="auto"/>
        <w:bottom w:val="none" w:sz="0" w:space="0" w:color="auto"/>
        <w:right w:val="none" w:sz="0" w:space="0" w:color="auto"/>
      </w:divBdr>
    </w:div>
    <w:div w:id="768507152">
      <w:bodyDiv w:val="1"/>
      <w:marLeft w:val="0"/>
      <w:marRight w:val="0"/>
      <w:marTop w:val="0"/>
      <w:marBottom w:val="0"/>
      <w:divBdr>
        <w:top w:val="none" w:sz="0" w:space="0" w:color="auto"/>
        <w:left w:val="none" w:sz="0" w:space="0" w:color="auto"/>
        <w:bottom w:val="none" w:sz="0" w:space="0" w:color="auto"/>
        <w:right w:val="none" w:sz="0" w:space="0" w:color="auto"/>
      </w:divBdr>
    </w:div>
    <w:div w:id="768544256">
      <w:bodyDiv w:val="1"/>
      <w:marLeft w:val="0"/>
      <w:marRight w:val="0"/>
      <w:marTop w:val="0"/>
      <w:marBottom w:val="0"/>
      <w:divBdr>
        <w:top w:val="none" w:sz="0" w:space="0" w:color="auto"/>
        <w:left w:val="none" w:sz="0" w:space="0" w:color="auto"/>
        <w:bottom w:val="none" w:sz="0" w:space="0" w:color="auto"/>
        <w:right w:val="none" w:sz="0" w:space="0" w:color="auto"/>
      </w:divBdr>
    </w:div>
    <w:div w:id="768619916">
      <w:bodyDiv w:val="1"/>
      <w:marLeft w:val="0"/>
      <w:marRight w:val="0"/>
      <w:marTop w:val="0"/>
      <w:marBottom w:val="0"/>
      <w:divBdr>
        <w:top w:val="none" w:sz="0" w:space="0" w:color="auto"/>
        <w:left w:val="none" w:sz="0" w:space="0" w:color="auto"/>
        <w:bottom w:val="none" w:sz="0" w:space="0" w:color="auto"/>
        <w:right w:val="none" w:sz="0" w:space="0" w:color="auto"/>
      </w:divBdr>
    </w:div>
    <w:div w:id="768623985">
      <w:bodyDiv w:val="1"/>
      <w:marLeft w:val="0"/>
      <w:marRight w:val="0"/>
      <w:marTop w:val="0"/>
      <w:marBottom w:val="0"/>
      <w:divBdr>
        <w:top w:val="none" w:sz="0" w:space="0" w:color="auto"/>
        <w:left w:val="none" w:sz="0" w:space="0" w:color="auto"/>
        <w:bottom w:val="none" w:sz="0" w:space="0" w:color="auto"/>
        <w:right w:val="none" w:sz="0" w:space="0" w:color="auto"/>
      </w:divBdr>
    </w:div>
    <w:div w:id="768697743">
      <w:bodyDiv w:val="1"/>
      <w:marLeft w:val="0"/>
      <w:marRight w:val="0"/>
      <w:marTop w:val="0"/>
      <w:marBottom w:val="0"/>
      <w:divBdr>
        <w:top w:val="none" w:sz="0" w:space="0" w:color="auto"/>
        <w:left w:val="none" w:sz="0" w:space="0" w:color="auto"/>
        <w:bottom w:val="none" w:sz="0" w:space="0" w:color="auto"/>
        <w:right w:val="none" w:sz="0" w:space="0" w:color="auto"/>
      </w:divBdr>
    </w:div>
    <w:div w:id="768699278">
      <w:bodyDiv w:val="1"/>
      <w:marLeft w:val="0"/>
      <w:marRight w:val="0"/>
      <w:marTop w:val="0"/>
      <w:marBottom w:val="0"/>
      <w:divBdr>
        <w:top w:val="none" w:sz="0" w:space="0" w:color="auto"/>
        <w:left w:val="none" w:sz="0" w:space="0" w:color="auto"/>
        <w:bottom w:val="none" w:sz="0" w:space="0" w:color="auto"/>
        <w:right w:val="none" w:sz="0" w:space="0" w:color="auto"/>
      </w:divBdr>
    </w:div>
    <w:div w:id="768702304">
      <w:bodyDiv w:val="1"/>
      <w:marLeft w:val="0"/>
      <w:marRight w:val="0"/>
      <w:marTop w:val="0"/>
      <w:marBottom w:val="0"/>
      <w:divBdr>
        <w:top w:val="none" w:sz="0" w:space="0" w:color="auto"/>
        <w:left w:val="none" w:sz="0" w:space="0" w:color="auto"/>
        <w:bottom w:val="none" w:sz="0" w:space="0" w:color="auto"/>
        <w:right w:val="none" w:sz="0" w:space="0" w:color="auto"/>
      </w:divBdr>
    </w:div>
    <w:div w:id="768741491">
      <w:bodyDiv w:val="1"/>
      <w:marLeft w:val="0"/>
      <w:marRight w:val="0"/>
      <w:marTop w:val="0"/>
      <w:marBottom w:val="0"/>
      <w:divBdr>
        <w:top w:val="none" w:sz="0" w:space="0" w:color="auto"/>
        <w:left w:val="none" w:sz="0" w:space="0" w:color="auto"/>
        <w:bottom w:val="none" w:sz="0" w:space="0" w:color="auto"/>
        <w:right w:val="none" w:sz="0" w:space="0" w:color="auto"/>
      </w:divBdr>
    </w:div>
    <w:div w:id="768743781">
      <w:bodyDiv w:val="1"/>
      <w:marLeft w:val="0"/>
      <w:marRight w:val="0"/>
      <w:marTop w:val="0"/>
      <w:marBottom w:val="0"/>
      <w:divBdr>
        <w:top w:val="none" w:sz="0" w:space="0" w:color="auto"/>
        <w:left w:val="none" w:sz="0" w:space="0" w:color="auto"/>
        <w:bottom w:val="none" w:sz="0" w:space="0" w:color="auto"/>
        <w:right w:val="none" w:sz="0" w:space="0" w:color="auto"/>
      </w:divBdr>
    </w:div>
    <w:div w:id="768744515">
      <w:bodyDiv w:val="1"/>
      <w:marLeft w:val="0"/>
      <w:marRight w:val="0"/>
      <w:marTop w:val="0"/>
      <w:marBottom w:val="0"/>
      <w:divBdr>
        <w:top w:val="none" w:sz="0" w:space="0" w:color="auto"/>
        <w:left w:val="none" w:sz="0" w:space="0" w:color="auto"/>
        <w:bottom w:val="none" w:sz="0" w:space="0" w:color="auto"/>
        <w:right w:val="none" w:sz="0" w:space="0" w:color="auto"/>
      </w:divBdr>
    </w:div>
    <w:div w:id="768768954">
      <w:bodyDiv w:val="1"/>
      <w:marLeft w:val="0"/>
      <w:marRight w:val="0"/>
      <w:marTop w:val="0"/>
      <w:marBottom w:val="0"/>
      <w:divBdr>
        <w:top w:val="none" w:sz="0" w:space="0" w:color="auto"/>
        <w:left w:val="none" w:sz="0" w:space="0" w:color="auto"/>
        <w:bottom w:val="none" w:sz="0" w:space="0" w:color="auto"/>
        <w:right w:val="none" w:sz="0" w:space="0" w:color="auto"/>
      </w:divBdr>
    </w:div>
    <w:div w:id="768811182">
      <w:bodyDiv w:val="1"/>
      <w:marLeft w:val="0"/>
      <w:marRight w:val="0"/>
      <w:marTop w:val="0"/>
      <w:marBottom w:val="0"/>
      <w:divBdr>
        <w:top w:val="none" w:sz="0" w:space="0" w:color="auto"/>
        <w:left w:val="none" w:sz="0" w:space="0" w:color="auto"/>
        <w:bottom w:val="none" w:sz="0" w:space="0" w:color="auto"/>
        <w:right w:val="none" w:sz="0" w:space="0" w:color="auto"/>
      </w:divBdr>
    </w:div>
    <w:div w:id="768889800">
      <w:bodyDiv w:val="1"/>
      <w:marLeft w:val="0"/>
      <w:marRight w:val="0"/>
      <w:marTop w:val="0"/>
      <w:marBottom w:val="0"/>
      <w:divBdr>
        <w:top w:val="none" w:sz="0" w:space="0" w:color="auto"/>
        <w:left w:val="none" w:sz="0" w:space="0" w:color="auto"/>
        <w:bottom w:val="none" w:sz="0" w:space="0" w:color="auto"/>
        <w:right w:val="none" w:sz="0" w:space="0" w:color="auto"/>
      </w:divBdr>
    </w:div>
    <w:div w:id="768890387">
      <w:bodyDiv w:val="1"/>
      <w:marLeft w:val="0"/>
      <w:marRight w:val="0"/>
      <w:marTop w:val="0"/>
      <w:marBottom w:val="0"/>
      <w:divBdr>
        <w:top w:val="none" w:sz="0" w:space="0" w:color="auto"/>
        <w:left w:val="none" w:sz="0" w:space="0" w:color="auto"/>
        <w:bottom w:val="none" w:sz="0" w:space="0" w:color="auto"/>
        <w:right w:val="none" w:sz="0" w:space="0" w:color="auto"/>
      </w:divBdr>
    </w:div>
    <w:div w:id="768894108">
      <w:bodyDiv w:val="1"/>
      <w:marLeft w:val="0"/>
      <w:marRight w:val="0"/>
      <w:marTop w:val="0"/>
      <w:marBottom w:val="0"/>
      <w:divBdr>
        <w:top w:val="none" w:sz="0" w:space="0" w:color="auto"/>
        <w:left w:val="none" w:sz="0" w:space="0" w:color="auto"/>
        <w:bottom w:val="none" w:sz="0" w:space="0" w:color="auto"/>
        <w:right w:val="none" w:sz="0" w:space="0" w:color="auto"/>
      </w:divBdr>
    </w:div>
    <w:div w:id="768895764">
      <w:bodyDiv w:val="1"/>
      <w:marLeft w:val="0"/>
      <w:marRight w:val="0"/>
      <w:marTop w:val="0"/>
      <w:marBottom w:val="0"/>
      <w:divBdr>
        <w:top w:val="none" w:sz="0" w:space="0" w:color="auto"/>
        <w:left w:val="none" w:sz="0" w:space="0" w:color="auto"/>
        <w:bottom w:val="none" w:sz="0" w:space="0" w:color="auto"/>
        <w:right w:val="none" w:sz="0" w:space="0" w:color="auto"/>
      </w:divBdr>
    </w:div>
    <w:div w:id="768895891">
      <w:bodyDiv w:val="1"/>
      <w:marLeft w:val="0"/>
      <w:marRight w:val="0"/>
      <w:marTop w:val="0"/>
      <w:marBottom w:val="0"/>
      <w:divBdr>
        <w:top w:val="none" w:sz="0" w:space="0" w:color="auto"/>
        <w:left w:val="none" w:sz="0" w:space="0" w:color="auto"/>
        <w:bottom w:val="none" w:sz="0" w:space="0" w:color="auto"/>
        <w:right w:val="none" w:sz="0" w:space="0" w:color="auto"/>
      </w:divBdr>
    </w:div>
    <w:div w:id="768933941">
      <w:bodyDiv w:val="1"/>
      <w:marLeft w:val="0"/>
      <w:marRight w:val="0"/>
      <w:marTop w:val="0"/>
      <w:marBottom w:val="0"/>
      <w:divBdr>
        <w:top w:val="none" w:sz="0" w:space="0" w:color="auto"/>
        <w:left w:val="none" w:sz="0" w:space="0" w:color="auto"/>
        <w:bottom w:val="none" w:sz="0" w:space="0" w:color="auto"/>
        <w:right w:val="none" w:sz="0" w:space="0" w:color="auto"/>
      </w:divBdr>
    </w:div>
    <w:div w:id="768964456">
      <w:bodyDiv w:val="1"/>
      <w:marLeft w:val="0"/>
      <w:marRight w:val="0"/>
      <w:marTop w:val="0"/>
      <w:marBottom w:val="0"/>
      <w:divBdr>
        <w:top w:val="none" w:sz="0" w:space="0" w:color="auto"/>
        <w:left w:val="none" w:sz="0" w:space="0" w:color="auto"/>
        <w:bottom w:val="none" w:sz="0" w:space="0" w:color="auto"/>
        <w:right w:val="none" w:sz="0" w:space="0" w:color="auto"/>
      </w:divBdr>
    </w:div>
    <w:div w:id="769011659">
      <w:bodyDiv w:val="1"/>
      <w:marLeft w:val="0"/>
      <w:marRight w:val="0"/>
      <w:marTop w:val="0"/>
      <w:marBottom w:val="0"/>
      <w:divBdr>
        <w:top w:val="none" w:sz="0" w:space="0" w:color="auto"/>
        <w:left w:val="none" w:sz="0" w:space="0" w:color="auto"/>
        <w:bottom w:val="none" w:sz="0" w:space="0" w:color="auto"/>
        <w:right w:val="none" w:sz="0" w:space="0" w:color="auto"/>
      </w:divBdr>
    </w:div>
    <w:div w:id="769081995">
      <w:bodyDiv w:val="1"/>
      <w:marLeft w:val="0"/>
      <w:marRight w:val="0"/>
      <w:marTop w:val="0"/>
      <w:marBottom w:val="0"/>
      <w:divBdr>
        <w:top w:val="none" w:sz="0" w:space="0" w:color="auto"/>
        <w:left w:val="none" w:sz="0" w:space="0" w:color="auto"/>
        <w:bottom w:val="none" w:sz="0" w:space="0" w:color="auto"/>
        <w:right w:val="none" w:sz="0" w:space="0" w:color="auto"/>
      </w:divBdr>
    </w:div>
    <w:div w:id="769087198">
      <w:bodyDiv w:val="1"/>
      <w:marLeft w:val="0"/>
      <w:marRight w:val="0"/>
      <w:marTop w:val="0"/>
      <w:marBottom w:val="0"/>
      <w:divBdr>
        <w:top w:val="none" w:sz="0" w:space="0" w:color="auto"/>
        <w:left w:val="none" w:sz="0" w:space="0" w:color="auto"/>
        <w:bottom w:val="none" w:sz="0" w:space="0" w:color="auto"/>
        <w:right w:val="none" w:sz="0" w:space="0" w:color="auto"/>
      </w:divBdr>
    </w:div>
    <w:div w:id="769155466">
      <w:bodyDiv w:val="1"/>
      <w:marLeft w:val="0"/>
      <w:marRight w:val="0"/>
      <w:marTop w:val="0"/>
      <w:marBottom w:val="0"/>
      <w:divBdr>
        <w:top w:val="none" w:sz="0" w:space="0" w:color="auto"/>
        <w:left w:val="none" w:sz="0" w:space="0" w:color="auto"/>
        <w:bottom w:val="none" w:sz="0" w:space="0" w:color="auto"/>
        <w:right w:val="none" w:sz="0" w:space="0" w:color="auto"/>
      </w:divBdr>
    </w:div>
    <w:div w:id="769198200">
      <w:bodyDiv w:val="1"/>
      <w:marLeft w:val="0"/>
      <w:marRight w:val="0"/>
      <w:marTop w:val="0"/>
      <w:marBottom w:val="0"/>
      <w:divBdr>
        <w:top w:val="none" w:sz="0" w:space="0" w:color="auto"/>
        <w:left w:val="none" w:sz="0" w:space="0" w:color="auto"/>
        <w:bottom w:val="none" w:sz="0" w:space="0" w:color="auto"/>
        <w:right w:val="none" w:sz="0" w:space="0" w:color="auto"/>
      </w:divBdr>
    </w:div>
    <w:div w:id="769203242">
      <w:bodyDiv w:val="1"/>
      <w:marLeft w:val="0"/>
      <w:marRight w:val="0"/>
      <w:marTop w:val="0"/>
      <w:marBottom w:val="0"/>
      <w:divBdr>
        <w:top w:val="none" w:sz="0" w:space="0" w:color="auto"/>
        <w:left w:val="none" w:sz="0" w:space="0" w:color="auto"/>
        <w:bottom w:val="none" w:sz="0" w:space="0" w:color="auto"/>
        <w:right w:val="none" w:sz="0" w:space="0" w:color="auto"/>
      </w:divBdr>
    </w:div>
    <w:div w:id="769349667">
      <w:bodyDiv w:val="1"/>
      <w:marLeft w:val="0"/>
      <w:marRight w:val="0"/>
      <w:marTop w:val="0"/>
      <w:marBottom w:val="0"/>
      <w:divBdr>
        <w:top w:val="none" w:sz="0" w:space="0" w:color="auto"/>
        <w:left w:val="none" w:sz="0" w:space="0" w:color="auto"/>
        <w:bottom w:val="none" w:sz="0" w:space="0" w:color="auto"/>
        <w:right w:val="none" w:sz="0" w:space="0" w:color="auto"/>
      </w:divBdr>
    </w:div>
    <w:div w:id="769357878">
      <w:bodyDiv w:val="1"/>
      <w:marLeft w:val="0"/>
      <w:marRight w:val="0"/>
      <w:marTop w:val="0"/>
      <w:marBottom w:val="0"/>
      <w:divBdr>
        <w:top w:val="none" w:sz="0" w:space="0" w:color="auto"/>
        <w:left w:val="none" w:sz="0" w:space="0" w:color="auto"/>
        <w:bottom w:val="none" w:sz="0" w:space="0" w:color="auto"/>
        <w:right w:val="none" w:sz="0" w:space="0" w:color="auto"/>
      </w:divBdr>
    </w:div>
    <w:div w:id="769400518">
      <w:bodyDiv w:val="1"/>
      <w:marLeft w:val="0"/>
      <w:marRight w:val="0"/>
      <w:marTop w:val="0"/>
      <w:marBottom w:val="0"/>
      <w:divBdr>
        <w:top w:val="none" w:sz="0" w:space="0" w:color="auto"/>
        <w:left w:val="none" w:sz="0" w:space="0" w:color="auto"/>
        <w:bottom w:val="none" w:sz="0" w:space="0" w:color="auto"/>
        <w:right w:val="none" w:sz="0" w:space="0" w:color="auto"/>
      </w:divBdr>
    </w:div>
    <w:div w:id="769471009">
      <w:bodyDiv w:val="1"/>
      <w:marLeft w:val="0"/>
      <w:marRight w:val="0"/>
      <w:marTop w:val="0"/>
      <w:marBottom w:val="0"/>
      <w:divBdr>
        <w:top w:val="none" w:sz="0" w:space="0" w:color="auto"/>
        <w:left w:val="none" w:sz="0" w:space="0" w:color="auto"/>
        <w:bottom w:val="none" w:sz="0" w:space="0" w:color="auto"/>
        <w:right w:val="none" w:sz="0" w:space="0" w:color="auto"/>
      </w:divBdr>
    </w:div>
    <w:div w:id="769473306">
      <w:bodyDiv w:val="1"/>
      <w:marLeft w:val="0"/>
      <w:marRight w:val="0"/>
      <w:marTop w:val="0"/>
      <w:marBottom w:val="0"/>
      <w:divBdr>
        <w:top w:val="none" w:sz="0" w:space="0" w:color="auto"/>
        <w:left w:val="none" w:sz="0" w:space="0" w:color="auto"/>
        <w:bottom w:val="none" w:sz="0" w:space="0" w:color="auto"/>
        <w:right w:val="none" w:sz="0" w:space="0" w:color="auto"/>
      </w:divBdr>
    </w:div>
    <w:div w:id="769544095">
      <w:bodyDiv w:val="1"/>
      <w:marLeft w:val="0"/>
      <w:marRight w:val="0"/>
      <w:marTop w:val="0"/>
      <w:marBottom w:val="0"/>
      <w:divBdr>
        <w:top w:val="none" w:sz="0" w:space="0" w:color="auto"/>
        <w:left w:val="none" w:sz="0" w:space="0" w:color="auto"/>
        <w:bottom w:val="none" w:sz="0" w:space="0" w:color="auto"/>
        <w:right w:val="none" w:sz="0" w:space="0" w:color="auto"/>
      </w:divBdr>
    </w:div>
    <w:div w:id="769593468">
      <w:bodyDiv w:val="1"/>
      <w:marLeft w:val="0"/>
      <w:marRight w:val="0"/>
      <w:marTop w:val="0"/>
      <w:marBottom w:val="0"/>
      <w:divBdr>
        <w:top w:val="none" w:sz="0" w:space="0" w:color="auto"/>
        <w:left w:val="none" w:sz="0" w:space="0" w:color="auto"/>
        <w:bottom w:val="none" w:sz="0" w:space="0" w:color="auto"/>
        <w:right w:val="none" w:sz="0" w:space="0" w:color="auto"/>
      </w:divBdr>
    </w:div>
    <w:div w:id="769659973">
      <w:bodyDiv w:val="1"/>
      <w:marLeft w:val="0"/>
      <w:marRight w:val="0"/>
      <w:marTop w:val="0"/>
      <w:marBottom w:val="0"/>
      <w:divBdr>
        <w:top w:val="none" w:sz="0" w:space="0" w:color="auto"/>
        <w:left w:val="none" w:sz="0" w:space="0" w:color="auto"/>
        <w:bottom w:val="none" w:sz="0" w:space="0" w:color="auto"/>
        <w:right w:val="none" w:sz="0" w:space="0" w:color="auto"/>
      </w:divBdr>
    </w:div>
    <w:div w:id="769739257">
      <w:bodyDiv w:val="1"/>
      <w:marLeft w:val="0"/>
      <w:marRight w:val="0"/>
      <w:marTop w:val="0"/>
      <w:marBottom w:val="0"/>
      <w:divBdr>
        <w:top w:val="none" w:sz="0" w:space="0" w:color="auto"/>
        <w:left w:val="none" w:sz="0" w:space="0" w:color="auto"/>
        <w:bottom w:val="none" w:sz="0" w:space="0" w:color="auto"/>
        <w:right w:val="none" w:sz="0" w:space="0" w:color="auto"/>
      </w:divBdr>
    </w:div>
    <w:div w:id="769742578">
      <w:bodyDiv w:val="1"/>
      <w:marLeft w:val="0"/>
      <w:marRight w:val="0"/>
      <w:marTop w:val="0"/>
      <w:marBottom w:val="0"/>
      <w:divBdr>
        <w:top w:val="none" w:sz="0" w:space="0" w:color="auto"/>
        <w:left w:val="none" w:sz="0" w:space="0" w:color="auto"/>
        <w:bottom w:val="none" w:sz="0" w:space="0" w:color="auto"/>
        <w:right w:val="none" w:sz="0" w:space="0" w:color="auto"/>
      </w:divBdr>
    </w:div>
    <w:div w:id="769853551">
      <w:bodyDiv w:val="1"/>
      <w:marLeft w:val="0"/>
      <w:marRight w:val="0"/>
      <w:marTop w:val="0"/>
      <w:marBottom w:val="0"/>
      <w:divBdr>
        <w:top w:val="none" w:sz="0" w:space="0" w:color="auto"/>
        <w:left w:val="none" w:sz="0" w:space="0" w:color="auto"/>
        <w:bottom w:val="none" w:sz="0" w:space="0" w:color="auto"/>
        <w:right w:val="none" w:sz="0" w:space="0" w:color="auto"/>
      </w:divBdr>
    </w:div>
    <w:div w:id="769855891">
      <w:bodyDiv w:val="1"/>
      <w:marLeft w:val="0"/>
      <w:marRight w:val="0"/>
      <w:marTop w:val="0"/>
      <w:marBottom w:val="0"/>
      <w:divBdr>
        <w:top w:val="none" w:sz="0" w:space="0" w:color="auto"/>
        <w:left w:val="none" w:sz="0" w:space="0" w:color="auto"/>
        <w:bottom w:val="none" w:sz="0" w:space="0" w:color="auto"/>
        <w:right w:val="none" w:sz="0" w:space="0" w:color="auto"/>
      </w:divBdr>
    </w:div>
    <w:div w:id="769932100">
      <w:bodyDiv w:val="1"/>
      <w:marLeft w:val="0"/>
      <w:marRight w:val="0"/>
      <w:marTop w:val="0"/>
      <w:marBottom w:val="0"/>
      <w:divBdr>
        <w:top w:val="none" w:sz="0" w:space="0" w:color="auto"/>
        <w:left w:val="none" w:sz="0" w:space="0" w:color="auto"/>
        <w:bottom w:val="none" w:sz="0" w:space="0" w:color="auto"/>
        <w:right w:val="none" w:sz="0" w:space="0" w:color="auto"/>
      </w:divBdr>
    </w:div>
    <w:div w:id="770013283">
      <w:bodyDiv w:val="1"/>
      <w:marLeft w:val="0"/>
      <w:marRight w:val="0"/>
      <w:marTop w:val="0"/>
      <w:marBottom w:val="0"/>
      <w:divBdr>
        <w:top w:val="none" w:sz="0" w:space="0" w:color="auto"/>
        <w:left w:val="none" w:sz="0" w:space="0" w:color="auto"/>
        <w:bottom w:val="none" w:sz="0" w:space="0" w:color="auto"/>
        <w:right w:val="none" w:sz="0" w:space="0" w:color="auto"/>
      </w:divBdr>
    </w:div>
    <w:div w:id="770052029">
      <w:bodyDiv w:val="1"/>
      <w:marLeft w:val="0"/>
      <w:marRight w:val="0"/>
      <w:marTop w:val="0"/>
      <w:marBottom w:val="0"/>
      <w:divBdr>
        <w:top w:val="none" w:sz="0" w:space="0" w:color="auto"/>
        <w:left w:val="none" w:sz="0" w:space="0" w:color="auto"/>
        <w:bottom w:val="none" w:sz="0" w:space="0" w:color="auto"/>
        <w:right w:val="none" w:sz="0" w:space="0" w:color="auto"/>
      </w:divBdr>
    </w:div>
    <w:div w:id="770079479">
      <w:bodyDiv w:val="1"/>
      <w:marLeft w:val="0"/>
      <w:marRight w:val="0"/>
      <w:marTop w:val="0"/>
      <w:marBottom w:val="0"/>
      <w:divBdr>
        <w:top w:val="none" w:sz="0" w:space="0" w:color="auto"/>
        <w:left w:val="none" w:sz="0" w:space="0" w:color="auto"/>
        <w:bottom w:val="none" w:sz="0" w:space="0" w:color="auto"/>
        <w:right w:val="none" w:sz="0" w:space="0" w:color="auto"/>
      </w:divBdr>
    </w:div>
    <w:div w:id="770246987">
      <w:bodyDiv w:val="1"/>
      <w:marLeft w:val="0"/>
      <w:marRight w:val="0"/>
      <w:marTop w:val="0"/>
      <w:marBottom w:val="0"/>
      <w:divBdr>
        <w:top w:val="none" w:sz="0" w:space="0" w:color="auto"/>
        <w:left w:val="none" w:sz="0" w:space="0" w:color="auto"/>
        <w:bottom w:val="none" w:sz="0" w:space="0" w:color="auto"/>
        <w:right w:val="none" w:sz="0" w:space="0" w:color="auto"/>
      </w:divBdr>
    </w:div>
    <w:div w:id="770249260">
      <w:bodyDiv w:val="1"/>
      <w:marLeft w:val="0"/>
      <w:marRight w:val="0"/>
      <w:marTop w:val="0"/>
      <w:marBottom w:val="0"/>
      <w:divBdr>
        <w:top w:val="none" w:sz="0" w:space="0" w:color="auto"/>
        <w:left w:val="none" w:sz="0" w:space="0" w:color="auto"/>
        <w:bottom w:val="none" w:sz="0" w:space="0" w:color="auto"/>
        <w:right w:val="none" w:sz="0" w:space="0" w:color="auto"/>
      </w:divBdr>
    </w:div>
    <w:div w:id="770276970">
      <w:bodyDiv w:val="1"/>
      <w:marLeft w:val="0"/>
      <w:marRight w:val="0"/>
      <w:marTop w:val="0"/>
      <w:marBottom w:val="0"/>
      <w:divBdr>
        <w:top w:val="none" w:sz="0" w:space="0" w:color="auto"/>
        <w:left w:val="none" w:sz="0" w:space="0" w:color="auto"/>
        <w:bottom w:val="none" w:sz="0" w:space="0" w:color="auto"/>
        <w:right w:val="none" w:sz="0" w:space="0" w:color="auto"/>
      </w:divBdr>
    </w:div>
    <w:div w:id="770324467">
      <w:bodyDiv w:val="1"/>
      <w:marLeft w:val="0"/>
      <w:marRight w:val="0"/>
      <w:marTop w:val="0"/>
      <w:marBottom w:val="0"/>
      <w:divBdr>
        <w:top w:val="none" w:sz="0" w:space="0" w:color="auto"/>
        <w:left w:val="none" w:sz="0" w:space="0" w:color="auto"/>
        <w:bottom w:val="none" w:sz="0" w:space="0" w:color="auto"/>
        <w:right w:val="none" w:sz="0" w:space="0" w:color="auto"/>
      </w:divBdr>
    </w:div>
    <w:div w:id="770393125">
      <w:bodyDiv w:val="1"/>
      <w:marLeft w:val="0"/>
      <w:marRight w:val="0"/>
      <w:marTop w:val="0"/>
      <w:marBottom w:val="0"/>
      <w:divBdr>
        <w:top w:val="none" w:sz="0" w:space="0" w:color="auto"/>
        <w:left w:val="none" w:sz="0" w:space="0" w:color="auto"/>
        <w:bottom w:val="none" w:sz="0" w:space="0" w:color="auto"/>
        <w:right w:val="none" w:sz="0" w:space="0" w:color="auto"/>
      </w:divBdr>
    </w:div>
    <w:div w:id="770393716">
      <w:bodyDiv w:val="1"/>
      <w:marLeft w:val="0"/>
      <w:marRight w:val="0"/>
      <w:marTop w:val="0"/>
      <w:marBottom w:val="0"/>
      <w:divBdr>
        <w:top w:val="none" w:sz="0" w:space="0" w:color="auto"/>
        <w:left w:val="none" w:sz="0" w:space="0" w:color="auto"/>
        <w:bottom w:val="none" w:sz="0" w:space="0" w:color="auto"/>
        <w:right w:val="none" w:sz="0" w:space="0" w:color="auto"/>
      </w:divBdr>
    </w:div>
    <w:div w:id="770442147">
      <w:bodyDiv w:val="1"/>
      <w:marLeft w:val="0"/>
      <w:marRight w:val="0"/>
      <w:marTop w:val="0"/>
      <w:marBottom w:val="0"/>
      <w:divBdr>
        <w:top w:val="none" w:sz="0" w:space="0" w:color="auto"/>
        <w:left w:val="none" w:sz="0" w:space="0" w:color="auto"/>
        <w:bottom w:val="none" w:sz="0" w:space="0" w:color="auto"/>
        <w:right w:val="none" w:sz="0" w:space="0" w:color="auto"/>
      </w:divBdr>
    </w:div>
    <w:div w:id="770469566">
      <w:bodyDiv w:val="1"/>
      <w:marLeft w:val="0"/>
      <w:marRight w:val="0"/>
      <w:marTop w:val="0"/>
      <w:marBottom w:val="0"/>
      <w:divBdr>
        <w:top w:val="none" w:sz="0" w:space="0" w:color="auto"/>
        <w:left w:val="none" w:sz="0" w:space="0" w:color="auto"/>
        <w:bottom w:val="none" w:sz="0" w:space="0" w:color="auto"/>
        <w:right w:val="none" w:sz="0" w:space="0" w:color="auto"/>
      </w:divBdr>
    </w:div>
    <w:div w:id="770516593">
      <w:bodyDiv w:val="1"/>
      <w:marLeft w:val="0"/>
      <w:marRight w:val="0"/>
      <w:marTop w:val="0"/>
      <w:marBottom w:val="0"/>
      <w:divBdr>
        <w:top w:val="none" w:sz="0" w:space="0" w:color="auto"/>
        <w:left w:val="none" w:sz="0" w:space="0" w:color="auto"/>
        <w:bottom w:val="none" w:sz="0" w:space="0" w:color="auto"/>
        <w:right w:val="none" w:sz="0" w:space="0" w:color="auto"/>
      </w:divBdr>
    </w:div>
    <w:div w:id="770587505">
      <w:bodyDiv w:val="1"/>
      <w:marLeft w:val="0"/>
      <w:marRight w:val="0"/>
      <w:marTop w:val="0"/>
      <w:marBottom w:val="0"/>
      <w:divBdr>
        <w:top w:val="none" w:sz="0" w:space="0" w:color="auto"/>
        <w:left w:val="none" w:sz="0" w:space="0" w:color="auto"/>
        <w:bottom w:val="none" w:sz="0" w:space="0" w:color="auto"/>
        <w:right w:val="none" w:sz="0" w:space="0" w:color="auto"/>
      </w:divBdr>
    </w:div>
    <w:div w:id="770666989">
      <w:bodyDiv w:val="1"/>
      <w:marLeft w:val="0"/>
      <w:marRight w:val="0"/>
      <w:marTop w:val="0"/>
      <w:marBottom w:val="0"/>
      <w:divBdr>
        <w:top w:val="none" w:sz="0" w:space="0" w:color="auto"/>
        <w:left w:val="none" w:sz="0" w:space="0" w:color="auto"/>
        <w:bottom w:val="none" w:sz="0" w:space="0" w:color="auto"/>
        <w:right w:val="none" w:sz="0" w:space="0" w:color="auto"/>
      </w:divBdr>
    </w:div>
    <w:div w:id="770734974">
      <w:bodyDiv w:val="1"/>
      <w:marLeft w:val="0"/>
      <w:marRight w:val="0"/>
      <w:marTop w:val="0"/>
      <w:marBottom w:val="0"/>
      <w:divBdr>
        <w:top w:val="none" w:sz="0" w:space="0" w:color="auto"/>
        <w:left w:val="none" w:sz="0" w:space="0" w:color="auto"/>
        <w:bottom w:val="none" w:sz="0" w:space="0" w:color="auto"/>
        <w:right w:val="none" w:sz="0" w:space="0" w:color="auto"/>
      </w:divBdr>
    </w:div>
    <w:div w:id="770778001">
      <w:bodyDiv w:val="1"/>
      <w:marLeft w:val="0"/>
      <w:marRight w:val="0"/>
      <w:marTop w:val="0"/>
      <w:marBottom w:val="0"/>
      <w:divBdr>
        <w:top w:val="none" w:sz="0" w:space="0" w:color="auto"/>
        <w:left w:val="none" w:sz="0" w:space="0" w:color="auto"/>
        <w:bottom w:val="none" w:sz="0" w:space="0" w:color="auto"/>
        <w:right w:val="none" w:sz="0" w:space="0" w:color="auto"/>
      </w:divBdr>
    </w:div>
    <w:div w:id="770902012">
      <w:bodyDiv w:val="1"/>
      <w:marLeft w:val="0"/>
      <w:marRight w:val="0"/>
      <w:marTop w:val="0"/>
      <w:marBottom w:val="0"/>
      <w:divBdr>
        <w:top w:val="none" w:sz="0" w:space="0" w:color="auto"/>
        <w:left w:val="none" w:sz="0" w:space="0" w:color="auto"/>
        <w:bottom w:val="none" w:sz="0" w:space="0" w:color="auto"/>
        <w:right w:val="none" w:sz="0" w:space="0" w:color="auto"/>
      </w:divBdr>
    </w:div>
    <w:div w:id="770902598">
      <w:bodyDiv w:val="1"/>
      <w:marLeft w:val="0"/>
      <w:marRight w:val="0"/>
      <w:marTop w:val="0"/>
      <w:marBottom w:val="0"/>
      <w:divBdr>
        <w:top w:val="none" w:sz="0" w:space="0" w:color="auto"/>
        <w:left w:val="none" w:sz="0" w:space="0" w:color="auto"/>
        <w:bottom w:val="none" w:sz="0" w:space="0" w:color="auto"/>
        <w:right w:val="none" w:sz="0" w:space="0" w:color="auto"/>
      </w:divBdr>
    </w:div>
    <w:div w:id="770928097">
      <w:bodyDiv w:val="1"/>
      <w:marLeft w:val="0"/>
      <w:marRight w:val="0"/>
      <w:marTop w:val="0"/>
      <w:marBottom w:val="0"/>
      <w:divBdr>
        <w:top w:val="none" w:sz="0" w:space="0" w:color="auto"/>
        <w:left w:val="none" w:sz="0" w:space="0" w:color="auto"/>
        <w:bottom w:val="none" w:sz="0" w:space="0" w:color="auto"/>
        <w:right w:val="none" w:sz="0" w:space="0" w:color="auto"/>
      </w:divBdr>
    </w:div>
    <w:div w:id="770929210">
      <w:bodyDiv w:val="1"/>
      <w:marLeft w:val="0"/>
      <w:marRight w:val="0"/>
      <w:marTop w:val="0"/>
      <w:marBottom w:val="0"/>
      <w:divBdr>
        <w:top w:val="none" w:sz="0" w:space="0" w:color="auto"/>
        <w:left w:val="none" w:sz="0" w:space="0" w:color="auto"/>
        <w:bottom w:val="none" w:sz="0" w:space="0" w:color="auto"/>
        <w:right w:val="none" w:sz="0" w:space="0" w:color="auto"/>
      </w:divBdr>
    </w:div>
    <w:div w:id="770970792">
      <w:bodyDiv w:val="1"/>
      <w:marLeft w:val="0"/>
      <w:marRight w:val="0"/>
      <w:marTop w:val="0"/>
      <w:marBottom w:val="0"/>
      <w:divBdr>
        <w:top w:val="none" w:sz="0" w:space="0" w:color="auto"/>
        <w:left w:val="none" w:sz="0" w:space="0" w:color="auto"/>
        <w:bottom w:val="none" w:sz="0" w:space="0" w:color="auto"/>
        <w:right w:val="none" w:sz="0" w:space="0" w:color="auto"/>
      </w:divBdr>
    </w:div>
    <w:div w:id="771050546">
      <w:bodyDiv w:val="1"/>
      <w:marLeft w:val="0"/>
      <w:marRight w:val="0"/>
      <w:marTop w:val="0"/>
      <w:marBottom w:val="0"/>
      <w:divBdr>
        <w:top w:val="none" w:sz="0" w:space="0" w:color="auto"/>
        <w:left w:val="none" w:sz="0" w:space="0" w:color="auto"/>
        <w:bottom w:val="none" w:sz="0" w:space="0" w:color="auto"/>
        <w:right w:val="none" w:sz="0" w:space="0" w:color="auto"/>
      </w:divBdr>
    </w:div>
    <w:div w:id="771122169">
      <w:bodyDiv w:val="1"/>
      <w:marLeft w:val="0"/>
      <w:marRight w:val="0"/>
      <w:marTop w:val="0"/>
      <w:marBottom w:val="0"/>
      <w:divBdr>
        <w:top w:val="none" w:sz="0" w:space="0" w:color="auto"/>
        <w:left w:val="none" w:sz="0" w:space="0" w:color="auto"/>
        <w:bottom w:val="none" w:sz="0" w:space="0" w:color="auto"/>
        <w:right w:val="none" w:sz="0" w:space="0" w:color="auto"/>
      </w:divBdr>
    </w:div>
    <w:div w:id="771238961">
      <w:bodyDiv w:val="1"/>
      <w:marLeft w:val="0"/>
      <w:marRight w:val="0"/>
      <w:marTop w:val="0"/>
      <w:marBottom w:val="0"/>
      <w:divBdr>
        <w:top w:val="none" w:sz="0" w:space="0" w:color="auto"/>
        <w:left w:val="none" w:sz="0" w:space="0" w:color="auto"/>
        <w:bottom w:val="none" w:sz="0" w:space="0" w:color="auto"/>
        <w:right w:val="none" w:sz="0" w:space="0" w:color="auto"/>
      </w:divBdr>
    </w:div>
    <w:div w:id="771245750">
      <w:bodyDiv w:val="1"/>
      <w:marLeft w:val="0"/>
      <w:marRight w:val="0"/>
      <w:marTop w:val="0"/>
      <w:marBottom w:val="0"/>
      <w:divBdr>
        <w:top w:val="none" w:sz="0" w:space="0" w:color="auto"/>
        <w:left w:val="none" w:sz="0" w:space="0" w:color="auto"/>
        <w:bottom w:val="none" w:sz="0" w:space="0" w:color="auto"/>
        <w:right w:val="none" w:sz="0" w:space="0" w:color="auto"/>
      </w:divBdr>
    </w:div>
    <w:div w:id="771246494">
      <w:bodyDiv w:val="1"/>
      <w:marLeft w:val="0"/>
      <w:marRight w:val="0"/>
      <w:marTop w:val="0"/>
      <w:marBottom w:val="0"/>
      <w:divBdr>
        <w:top w:val="none" w:sz="0" w:space="0" w:color="auto"/>
        <w:left w:val="none" w:sz="0" w:space="0" w:color="auto"/>
        <w:bottom w:val="none" w:sz="0" w:space="0" w:color="auto"/>
        <w:right w:val="none" w:sz="0" w:space="0" w:color="auto"/>
      </w:divBdr>
    </w:div>
    <w:div w:id="771439936">
      <w:bodyDiv w:val="1"/>
      <w:marLeft w:val="0"/>
      <w:marRight w:val="0"/>
      <w:marTop w:val="0"/>
      <w:marBottom w:val="0"/>
      <w:divBdr>
        <w:top w:val="none" w:sz="0" w:space="0" w:color="auto"/>
        <w:left w:val="none" w:sz="0" w:space="0" w:color="auto"/>
        <w:bottom w:val="none" w:sz="0" w:space="0" w:color="auto"/>
        <w:right w:val="none" w:sz="0" w:space="0" w:color="auto"/>
      </w:divBdr>
    </w:div>
    <w:div w:id="771509155">
      <w:bodyDiv w:val="1"/>
      <w:marLeft w:val="0"/>
      <w:marRight w:val="0"/>
      <w:marTop w:val="0"/>
      <w:marBottom w:val="0"/>
      <w:divBdr>
        <w:top w:val="none" w:sz="0" w:space="0" w:color="auto"/>
        <w:left w:val="none" w:sz="0" w:space="0" w:color="auto"/>
        <w:bottom w:val="none" w:sz="0" w:space="0" w:color="auto"/>
        <w:right w:val="none" w:sz="0" w:space="0" w:color="auto"/>
      </w:divBdr>
    </w:div>
    <w:div w:id="771583710">
      <w:bodyDiv w:val="1"/>
      <w:marLeft w:val="0"/>
      <w:marRight w:val="0"/>
      <w:marTop w:val="0"/>
      <w:marBottom w:val="0"/>
      <w:divBdr>
        <w:top w:val="none" w:sz="0" w:space="0" w:color="auto"/>
        <w:left w:val="none" w:sz="0" w:space="0" w:color="auto"/>
        <w:bottom w:val="none" w:sz="0" w:space="0" w:color="auto"/>
        <w:right w:val="none" w:sz="0" w:space="0" w:color="auto"/>
      </w:divBdr>
    </w:div>
    <w:div w:id="771632217">
      <w:bodyDiv w:val="1"/>
      <w:marLeft w:val="0"/>
      <w:marRight w:val="0"/>
      <w:marTop w:val="0"/>
      <w:marBottom w:val="0"/>
      <w:divBdr>
        <w:top w:val="none" w:sz="0" w:space="0" w:color="auto"/>
        <w:left w:val="none" w:sz="0" w:space="0" w:color="auto"/>
        <w:bottom w:val="none" w:sz="0" w:space="0" w:color="auto"/>
        <w:right w:val="none" w:sz="0" w:space="0" w:color="auto"/>
      </w:divBdr>
    </w:div>
    <w:div w:id="771632584">
      <w:bodyDiv w:val="1"/>
      <w:marLeft w:val="0"/>
      <w:marRight w:val="0"/>
      <w:marTop w:val="0"/>
      <w:marBottom w:val="0"/>
      <w:divBdr>
        <w:top w:val="none" w:sz="0" w:space="0" w:color="auto"/>
        <w:left w:val="none" w:sz="0" w:space="0" w:color="auto"/>
        <w:bottom w:val="none" w:sz="0" w:space="0" w:color="auto"/>
        <w:right w:val="none" w:sz="0" w:space="0" w:color="auto"/>
      </w:divBdr>
    </w:div>
    <w:div w:id="771633013">
      <w:bodyDiv w:val="1"/>
      <w:marLeft w:val="0"/>
      <w:marRight w:val="0"/>
      <w:marTop w:val="0"/>
      <w:marBottom w:val="0"/>
      <w:divBdr>
        <w:top w:val="none" w:sz="0" w:space="0" w:color="auto"/>
        <w:left w:val="none" w:sz="0" w:space="0" w:color="auto"/>
        <w:bottom w:val="none" w:sz="0" w:space="0" w:color="auto"/>
        <w:right w:val="none" w:sz="0" w:space="0" w:color="auto"/>
      </w:divBdr>
    </w:div>
    <w:div w:id="771706613">
      <w:bodyDiv w:val="1"/>
      <w:marLeft w:val="0"/>
      <w:marRight w:val="0"/>
      <w:marTop w:val="0"/>
      <w:marBottom w:val="0"/>
      <w:divBdr>
        <w:top w:val="none" w:sz="0" w:space="0" w:color="auto"/>
        <w:left w:val="none" w:sz="0" w:space="0" w:color="auto"/>
        <w:bottom w:val="none" w:sz="0" w:space="0" w:color="auto"/>
        <w:right w:val="none" w:sz="0" w:space="0" w:color="auto"/>
      </w:divBdr>
    </w:div>
    <w:div w:id="771898432">
      <w:bodyDiv w:val="1"/>
      <w:marLeft w:val="0"/>
      <w:marRight w:val="0"/>
      <w:marTop w:val="0"/>
      <w:marBottom w:val="0"/>
      <w:divBdr>
        <w:top w:val="none" w:sz="0" w:space="0" w:color="auto"/>
        <w:left w:val="none" w:sz="0" w:space="0" w:color="auto"/>
        <w:bottom w:val="none" w:sz="0" w:space="0" w:color="auto"/>
        <w:right w:val="none" w:sz="0" w:space="0" w:color="auto"/>
      </w:divBdr>
    </w:div>
    <w:div w:id="771971968">
      <w:bodyDiv w:val="1"/>
      <w:marLeft w:val="0"/>
      <w:marRight w:val="0"/>
      <w:marTop w:val="0"/>
      <w:marBottom w:val="0"/>
      <w:divBdr>
        <w:top w:val="none" w:sz="0" w:space="0" w:color="auto"/>
        <w:left w:val="none" w:sz="0" w:space="0" w:color="auto"/>
        <w:bottom w:val="none" w:sz="0" w:space="0" w:color="auto"/>
        <w:right w:val="none" w:sz="0" w:space="0" w:color="auto"/>
      </w:divBdr>
    </w:div>
    <w:div w:id="771976848">
      <w:bodyDiv w:val="1"/>
      <w:marLeft w:val="0"/>
      <w:marRight w:val="0"/>
      <w:marTop w:val="0"/>
      <w:marBottom w:val="0"/>
      <w:divBdr>
        <w:top w:val="none" w:sz="0" w:space="0" w:color="auto"/>
        <w:left w:val="none" w:sz="0" w:space="0" w:color="auto"/>
        <w:bottom w:val="none" w:sz="0" w:space="0" w:color="auto"/>
        <w:right w:val="none" w:sz="0" w:space="0" w:color="auto"/>
      </w:divBdr>
    </w:div>
    <w:div w:id="772020593">
      <w:bodyDiv w:val="1"/>
      <w:marLeft w:val="0"/>
      <w:marRight w:val="0"/>
      <w:marTop w:val="0"/>
      <w:marBottom w:val="0"/>
      <w:divBdr>
        <w:top w:val="none" w:sz="0" w:space="0" w:color="auto"/>
        <w:left w:val="none" w:sz="0" w:space="0" w:color="auto"/>
        <w:bottom w:val="none" w:sz="0" w:space="0" w:color="auto"/>
        <w:right w:val="none" w:sz="0" w:space="0" w:color="auto"/>
      </w:divBdr>
    </w:div>
    <w:div w:id="772020749">
      <w:bodyDiv w:val="1"/>
      <w:marLeft w:val="0"/>
      <w:marRight w:val="0"/>
      <w:marTop w:val="0"/>
      <w:marBottom w:val="0"/>
      <w:divBdr>
        <w:top w:val="none" w:sz="0" w:space="0" w:color="auto"/>
        <w:left w:val="none" w:sz="0" w:space="0" w:color="auto"/>
        <w:bottom w:val="none" w:sz="0" w:space="0" w:color="auto"/>
        <w:right w:val="none" w:sz="0" w:space="0" w:color="auto"/>
      </w:divBdr>
    </w:div>
    <w:div w:id="772090469">
      <w:bodyDiv w:val="1"/>
      <w:marLeft w:val="0"/>
      <w:marRight w:val="0"/>
      <w:marTop w:val="0"/>
      <w:marBottom w:val="0"/>
      <w:divBdr>
        <w:top w:val="none" w:sz="0" w:space="0" w:color="auto"/>
        <w:left w:val="none" w:sz="0" w:space="0" w:color="auto"/>
        <w:bottom w:val="none" w:sz="0" w:space="0" w:color="auto"/>
        <w:right w:val="none" w:sz="0" w:space="0" w:color="auto"/>
      </w:divBdr>
    </w:div>
    <w:div w:id="772094710">
      <w:bodyDiv w:val="1"/>
      <w:marLeft w:val="0"/>
      <w:marRight w:val="0"/>
      <w:marTop w:val="0"/>
      <w:marBottom w:val="0"/>
      <w:divBdr>
        <w:top w:val="none" w:sz="0" w:space="0" w:color="auto"/>
        <w:left w:val="none" w:sz="0" w:space="0" w:color="auto"/>
        <w:bottom w:val="none" w:sz="0" w:space="0" w:color="auto"/>
        <w:right w:val="none" w:sz="0" w:space="0" w:color="auto"/>
      </w:divBdr>
    </w:div>
    <w:div w:id="772211947">
      <w:bodyDiv w:val="1"/>
      <w:marLeft w:val="0"/>
      <w:marRight w:val="0"/>
      <w:marTop w:val="0"/>
      <w:marBottom w:val="0"/>
      <w:divBdr>
        <w:top w:val="none" w:sz="0" w:space="0" w:color="auto"/>
        <w:left w:val="none" w:sz="0" w:space="0" w:color="auto"/>
        <w:bottom w:val="none" w:sz="0" w:space="0" w:color="auto"/>
        <w:right w:val="none" w:sz="0" w:space="0" w:color="auto"/>
      </w:divBdr>
    </w:div>
    <w:div w:id="772212814">
      <w:bodyDiv w:val="1"/>
      <w:marLeft w:val="0"/>
      <w:marRight w:val="0"/>
      <w:marTop w:val="0"/>
      <w:marBottom w:val="0"/>
      <w:divBdr>
        <w:top w:val="none" w:sz="0" w:space="0" w:color="auto"/>
        <w:left w:val="none" w:sz="0" w:space="0" w:color="auto"/>
        <w:bottom w:val="none" w:sz="0" w:space="0" w:color="auto"/>
        <w:right w:val="none" w:sz="0" w:space="0" w:color="auto"/>
      </w:divBdr>
    </w:div>
    <w:div w:id="772213163">
      <w:bodyDiv w:val="1"/>
      <w:marLeft w:val="0"/>
      <w:marRight w:val="0"/>
      <w:marTop w:val="0"/>
      <w:marBottom w:val="0"/>
      <w:divBdr>
        <w:top w:val="none" w:sz="0" w:space="0" w:color="auto"/>
        <w:left w:val="none" w:sz="0" w:space="0" w:color="auto"/>
        <w:bottom w:val="none" w:sz="0" w:space="0" w:color="auto"/>
        <w:right w:val="none" w:sz="0" w:space="0" w:color="auto"/>
      </w:divBdr>
    </w:div>
    <w:div w:id="772283533">
      <w:bodyDiv w:val="1"/>
      <w:marLeft w:val="0"/>
      <w:marRight w:val="0"/>
      <w:marTop w:val="0"/>
      <w:marBottom w:val="0"/>
      <w:divBdr>
        <w:top w:val="none" w:sz="0" w:space="0" w:color="auto"/>
        <w:left w:val="none" w:sz="0" w:space="0" w:color="auto"/>
        <w:bottom w:val="none" w:sz="0" w:space="0" w:color="auto"/>
        <w:right w:val="none" w:sz="0" w:space="0" w:color="auto"/>
      </w:divBdr>
    </w:div>
    <w:div w:id="772286796">
      <w:bodyDiv w:val="1"/>
      <w:marLeft w:val="0"/>
      <w:marRight w:val="0"/>
      <w:marTop w:val="0"/>
      <w:marBottom w:val="0"/>
      <w:divBdr>
        <w:top w:val="none" w:sz="0" w:space="0" w:color="auto"/>
        <w:left w:val="none" w:sz="0" w:space="0" w:color="auto"/>
        <w:bottom w:val="none" w:sz="0" w:space="0" w:color="auto"/>
        <w:right w:val="none" w:sz="0" w:space="0" w:color="auto"/>
      </w:divBdr>
    </w:div>
    <w:div w:id="772361763">
      <w:bodyDiv w:val="1"/>
      <w:marLeft w:val="0"/>
      <w:marRight w:val="0"/>
      <w:marTop w:val="0"/>
      <w:marBottom w:val="0"/>
      <w:divBdr>
        <w:top w:val="none" w:sz="0" w:space="0" w:color="auto"/>
        <w:left w:val="none" w:sz="0" w:space="0" w:color="auto"/>
        <w:bottom w:val="none" w:sz="0" w:space="0" w:color="auto"/>
        <w:right w:val="none" w:sz="0" w:space="0" w:color="auto"/>
      </w:divBdr>
    </w:div>
    <w:div w:id="772363615">
      <w:bodyDiv w:val="1"/>
      <w:marLeft w:val="0"/>
      <w:marRight w:val="0"/>
      <w:marTop w:val="0"/>
      <w:marBottom w:val="0"/>
      <w:divBdr>
        <w:top w:val="none" w:sz="0" w:space="0" w:color="auto"/>
        <w:left w:val="none" w:sz="0" w:space="0" w:color="auto"/>
        <w:bottom w:val="none" w:sz="0" w:space="0" w:color="auto"/>
        <w:right w:val="none" w:sz="0" w:space="0" w:color="auto"/>
      </w:divBdr>
    </w:div>
    <w:div w:id="772364922">
      <w:bodyDiv w:val="1"/>
      <w:marLeft w:val="0"/>
      <w:marRight w:val="0"/>
      <w:marTop w:val="0"/>
      <w:marBottom w:val="0"/>
      <w:divBdr>
        <w:top w:val="none" w:sz="0" w:space="0" w:color="auto"/>
        <w:left w:val="none" w:sz="0" w:space="0" w:color="auto"/>
        <w:bottom w:val="none" w:sz="0" w:space="0" w:color="auto"/>
        <w:right w:val="none" w:sz="0" w:space="0" w:color="auto"/>
      </w:divBdr>
    </w:div>
    <w:div w:id="772365242">
      <w:bodyDiv w:val="1"/>
      <w:marLeft w:val="0"/>
      <w:marRight w:val="0"/>
      <w:marTop w:val="0"/>
      <w:marBottom w:val="0"/>
      <w:divBdr>
        <w:top w:val="none" w:sz="0" w:space="0" w:color="auto"/>
        <w:left w:val="none" w:sz="0" w:space="0" w:color="auto"/>
        <w:bottom w:val="none" w:sz="0" w:space="0" w:color="auto"/>
        <w:right w:val="none" w:sz="0" w:space="0" w:color="auto"/>
      </w:divBdr>
    </w:div>
    <w:div w:id="772407564">
      <w:bodyDiv w:val="1"/>
      <w:marLeft w:val="0"/>
      <w:marRight w:val="0"/>
      <w:marTop w:val="0"/>
      <w:marBottom w:val="0"/>
      <w:divBdr>
        <w:top w:val="none" w:sz="0" w:space="0" w:color="auto"/>
        <w:left w:val="none" w:sz="0" w:space="0" w:color="auto"/>
        <w:bottom w:val="none" w:sz="0" w:space="0" w:color="auto"/>
        <w:right w:val="none" w:sz="0" w:space="0" w:color="auto"/>
      </w:divBdr>
    </w:div>
    <w:div w:id="772550890">
      <w:bodyDiv w:val="1"/>
      <w:marLeft w:val="0"/>
      <w:marRight w:val="0"/>
      <w:marTop w:val="0"/>
      <w:marBottom w:val="0"/>
      <w:divBdr>
        <w:top w:val="none" w:sz="0" w:space="0" w:color="auto"/>
        <w:left w:val="none" w:sz="0" w:space="0" w:color="auto"/>
        <w:bottom w:val="none" w:sz="0" w:space="0" w:color="auto"/>
        <w:right w:val="none" w:sz="0" w:space="0" w:color="auto"/>
      </w:divBdr>
    </w:div>
    <w:div w:id="772553625">
      <w:bodyDiv w:val="1"/>
      <w:marLeft w:val="0"/>
      <w:marRight w:val="0"/>
      <w:marTop w:val="0"/>
      <w:marBottom w:val="0"/>
      <w:divBdr>
        <w:top w:val="none" w:sz="0" w:space="0" w:color="auto"/>
        <w:left w:val="none" w:sz="0" w:space="0" w:color="auto"/>
        <w:bottom w:val="none" w:sz="0" w:space="0" w:color="auto"/>
        <w:right w:val="none" w:sz="0" w:space="0" w:color="auto"/>
      </w:divBdr>
    </w:div>
    <w:div w:id="772558409">
      <w:bodyDiv w:val="1"/>
      <w:marLeft w:val="0"/>
      <w:marRight w:val="0"/>
      <w:marTop w:val="0"/>
      <w:marBottom w:val="0"/>
      <w:divBdr>
        <w:top w:val="none" w:sz="0" w:space="0" w:color="auto"/>
        <w:left w:val="none" w:sz="0" w:space="0" w:color="auto"/>
        <w:bottom w:val="none" w:sz="0" w:space="0" w:color="auto"/>
        <w:right w:val="none" w:sz="0" w:space="0" w:color="auto"/>
      </w:divBdr>
    </w:div>
    <w:div w:id="772558413">
      <w:bodyDiv w:val="1"/>
      <w:marLeft w:val="0"/>
      <w:marRight w:val="0"/>
      <w:marTop w:val="0"/>
      <w:marBottom w:val="0"/>
      <w:divBdr>
        <w:top w:val="none" w:sz="0" w:space="0" w:color="auto"/>
        <w:left w:val="none" w:sz="0" w:space="0" w:color="auto"/>
        <w:bottom w:val="none" w:sz="0" w:space="0" w:color="auto"/>
        <w:right w:val="none" w:sz="0" w:space="0" w:color="auto"/>
      </w:divBdr>
    </w:div>
    <w:div w:id="772626189">
      <w:bodyDiv w:val="1"/>
      <w:marLeft w:val="0"/>
      <w:marRight w:val="0"/>
      <w:marTop w:val="0"/>
      <w:marBottom w:val="0"/>
      <w:divBdr>
        <w:top w:val="none" w:sz="0" w:space="0" w:color="auto"/>
        <w:left w:val="none" w:sz="0" w:space="0" w:color="auto"/>
        <w:bottom w:val="none" w:sz="0" w:space="0" w:color="auto"/>
        <w:right w:val="none" w:sz="0" w:space="0" w:color="auto"/>
      </w:divBdr>
    </w:div>
    <w:div w:id="772628530">
      <w:bodyDiv w:val="1"/>
      <w:marLeft w:val="0"/>
      <w:marRight w:val="0"/>
      <w:marTop w:val="0"/>
      <w:marBottom w:val="0"/>
      <w:divBdr>
        <w:top w:val="none" w:sz="0" w:space="0" w:color="auto"/>
        <w:left w:val="none" w:sz="0" w:space="0" w:color="auto"/>
        <w:bottom w:val="none" w:sz="0" w:space="0" w:color="auto"/>
        <w:right w:val="none" w:sz="0" w:space="0" w:color="auto"/>
      </w:divBdr>
    </w:div>
    <w:div w:id="772631206">
      <w:bodyDiv w:val="1"/>
      <w:marLeft w:val="0"/>
      <w:marRight w:val="0"/>
      <w:marTop w:val="0"/>
      <w:marBottom w:val="0"/>
      <w:divBdr>
        <w:top w:val="none" w:sz="0" w:space="0" w:color="auto"/>
        <w:left w:val="none" w:sz="0" w:space="0" w:color="auto"/>
        <w:bottom w:val="none" w:sz="0" w:space="0" w:color="auto"/>
        <w:right w:val="none" w:sz="0" w:space="0" w:color="auto"/>
      </w:divBdr>
    </w:div>
    <w:div w:id="772748465">
      <w:bodyDiv w:val="1"/>
      <w:marLeft w:val="0"/>
      <w:marRight w:val="0"/>
      <w:marTop w:val="0"/>
      <w:marBottom w:val="0"/>
      <w:divBdr>
        <w:top w:val="none" w:sz="0" w:space="0" w:color="auto"/>
        <w:left w:val="none" w:sz="0" w:space="0" w:color="auto"/>
        <w:bottom w:val="none" w:sz="0" w:space="0" w:color="auto"/>
        <w:right w:val="none" w:sz="0" w:space="0" w:color="auto"/>
      </w:divBdr>
    </w:div>
    <w:div w:id="772824337">
      <w:bodyDiv w:val="1"/>
      <w:marLeft w:val="0"/>
      <w:marRight w:val="0"/>
      <w:marTop w:val="0"/>
      <w:marBottom w:val="0"/>
      <w:divBdr>
        <w:top w:val="none" w:sz="0" w:space="0" w:color="auto"/>
        <w:left w:val="none" w:sz="0" w:space="0" w:color="auto"/>
        <w:bottom w:val="none" w:sz="0" w:space="0" w:color="auto"/>
        <w:right w:val="none" w:sz="0" w:space="0" w:color="auto"/>
      </w:divBdr>
    </w:div>
    <w:div w:id="772867204">
      <w:bodyDiv w:val="1"/>
      <w:marLeft w:val="0"/>
      <w:marRight w:val="0"/>
      <w:marTop w:val="0"/>
      <w:marBottom w:val="0"/>
      <w:divBdr>
        <w:top w:val="none" w:sz="0" w:space="0" w:color="auto"/>
        <w:left w:val="none" w:sz="0" w:space="0" w:color="auto"/>
        <w:bottom w:val="none" w:sz="0" w:space="0" w:color="auto"/>
        <w:right w:val="none" w:sz="0" w:space="0" w:color="auto"/>
      </w:divBdr>
    </w:div>
    <w:div w:id="773015221">
      <w:bodyDiv w:val="1"/>
      <w:marLeft w:val="0"/>
      <w:marRight w:val="0"/>
      <w:marTop w:val="0"/>
      <w:marBottom w:val="0"/>
      <w:divBdr>
        <w:top w:val="none" w:sz="0" w:space="0" w:color="auto"/>
        <w:left w:val="none" w:sz="0" w:space="0" w:color="auto"/>
        <w:bottom w:val="none" w:sz="0" w:space="0" w:color="auto"/>
        <w:right w:val="none" w:sz="0" w:space="0" w:color="auto"/>
      </w:divBdr>
    </w:div>
    <w:div w:id="773018892">
      <w:bodyDiv w:val="1"/>
      <w:marLeft w:val="0"/>
      <w:marRight w:val="0"/>
      <w:marTop w:val="0"/>
      <w:marBottom w:val="0"/>
      <w:divBdr>
        <w:top w:val="none" w:sz="0" w:space="0" w:color="auto"/>
        <w:left w:val="none" w:sz="0" w:space="0" w:color="auto"/>
        <w:bottom w:val="none" w:sz="0" w:space="0" w:color="auto"/>
        <w:right w:val="none" w:sz="0" w:space="0" w:color="auto"/>
      </w:divBdr>
    </w:div>
    <w:div w:id="773020966">
      <w:bodyDiv w:val="1"/>
      <w:marLeft w:val="0"/>
      <w:marRight w:val="0"/>
      <w:marTop w:val="0"/>
      <w:marBottom w:val="0"/>
      <w:divBdr>
        <w:top w:val="none" w:sz="0" w:space="0" w:color="auto"/>
        <w:left w:val="none" w:sz="0" w:space="0" w:color="auto"/>
        <w:bottom w:val="none" w:sz="0" w:space="0" w:color="auto"/>
        <w:right w:val="none" w:sz="0" w:space="0" w:color="auto"/>
      </w:divBdr>
    </w:div>
    <w:div w:id="773129977">
      <w:bodyDiv w:val="1"/>
      <w:marLeft w:val="0"/>
      <w:marRight w:val="0"/>
      <w:marTop w:val="0"/>
      <w:marBottom w:val="0"/>
      <w:divBdr>
        <w:top w:val="none" w:sz="0" w:space="0" w:color="auto"/>
        <w:left w:val="none" w:sz="0" w:space="0" w:color="auto"/>
        <w:bottom w:val="none" w:sz="0" w:space="0" w:color="auto"/>
        <w:right w:val="none" w:sz="0" w:space="0" w:color="auto"/>
      </w:divBdr>
    </w:div>
    <w:div w:id="773133528">
      <w:bodyDiv w:val="1"/>
      <w:marLeft w:val="0"/>
      <w:marRight w:val="0"/>
      <w:marTop w:val="0"/>
      <w:marBottom w:val="0"/>
      <w:divBdr>
        <w:top w:val="none" w:sz="0" w:space="0" w:color="auto"/>
        <w:left w:val="none" w:sz="0" w:space="0" w:color="auto"/>
        <w:bottom w:val="none" w:sz="0" w:space="0" w:color="auto"/>
        <w:right w:val="none" w:sz="0" w:space="0" w:color="auto"/>
      </w:divBdr>
    </w:div>
    <w:div w:id="773328606">
      <w:bodyDiv w:val="1"/>
      <w:marLeft w:val="0"/>
      <w:marRight w:val="0"/>
      <w:marTop w:val="0"/>
      <w:marBottom w:val="0"/>
      <w:divBdr>
        <w:top w:val="none" w:sz="0" w:space="0" w:color="auto"/>
        <w:left w:val="none" w:sz="0" w:space="0" w:color="auto"/>
        <w:bottom w:val="none" w:sz="0" w:space="0" w:color="auto"/>
        <w:right w:val="none" w:sz="0" w:space="0" w:color="auto"/>
      </w:divBdr>
    </w:div>
    <w:div w:id="773478331">
      <w:bodyDiv w:val="1"/>
      <w:marLeft w:val="0"/>
      <w:marRight w:val="0"/>
      <w:marTop w:val="0"/>
      <w:marBottom w:val="0"/>
      <w:divBdr>
        <w:top w:val="none" w:sz="0" w:space="0" w:color="auto"/>
        <w:left w:val="none" w:sz="0" w:space="0" w:color="auto"/>
        <w:bottom w:val="none" w:sz="0" w:space="0" w:color="auto"/>
        <w:right w:val="none" w:sz="0" w:space="0" w:color="auto"/>
      </w:divBdr>
    </w:div>
    <w:div w:id="773480159">
      <w:bodyDiv w:val="1"/>
      <w:marLeft w:val="0"/>
      <w:marRight w:val="0"/>
      <w:marTop w:val="0"/>
      <w:marBottom w:val="0"/>
      <w:divBdr>
        <w:top w:val="none" w:sz="0" w:space="0" w:color="auto"/>
        <w:left w:val="none" w:sz="0" w:space="0" w:color="auto"/>
        <w:bottom w:val="none" w:sz="0" w:space="0" w:color="auto"/>
        <w:right w:val="none" w:sz="0" w:space="0" w:color="auto"/>
      </w:divBdr>
    </w:div>
    <w:div w:id="773553495">
      <w:bodyDiv w:val="1"/>
      <w:marLeft w:val="0"/>
      <w:marRight w:val="0"/>
      <w:marTop w:val="0"/>
      <w:marBottom w:val="0"/>
      <w:divBdr>
        <w:top w:val="none" w:sz="0" w:space="0" w:color="auto"/>
        <w:left w:val="none" w:sz="0" w:space="0" w:color="auto"/>
        <w:bottom w:val="none" w:sz="0" w:space="0" w:color="auto"/>
        <w:right w:val="none" w:sz="0" w:space="0" w:color="auto"/>
      </w:divBdr>
    </w:div>
    <w:div w:id="773592967">
      <w:bodyDiv w:val="1"/>
      <w:marLeft w:val="0"/>
      <w:marRight w:val="0"/>
      <w:marTop w:val="0"/>
      <w:marBottom w:val="0"/>
      <w:divBdr>
        <w:top w:val="none" w:sz="0" w:space="0" w:color="auto"/>
        <w:left w:val="none" w:sz="0" w:space="0" w:color="auto"/>
        <w:bottom w:val="none" w:sz="0" w:space="0" w:color="auto"/>
        <w:right w:val="none" w:sz="0" w:space="0" w:color="auto"/>
      </w:divBdr>
    </w:div>
    <w:div w:id="773600214">
      <w:bodyDiv w:val="1"/>
      <w:marLeft w:val="0"/>
      <w:marRight w:val="0"/>
      <w:marTop w:val="0"/>
      <w:marBottom w:val="0"/>
      <w:divBdr>
        <w:top w:val="none" w:sz="0" w:space="0" w:color="auto"/>
        <w:left w:val="none" w:sz="0" w:space="0" w:color="auto"/>
        <w:bottom w:val="none" w:sz="0" w:space="0" w:color="auto"/>
        <w:right w:val="none" w:sz="0" w:space="0" w:color="auto"/>
      </w:divBdr>
    </w:div>
    <w:div w:id="773743575">
      <w:bodyDiv w:val="1"/>
      <w:marLeft w:val="0"/>
      <w:marRight w:val="0"/>
      <w:marTop w:val="0"/>
      <w:marBottom w:val="0"/>
      <w:divBdr>
        <w:top w:val="none" w:sz="0" w:space="0" w:color="auto"/>
        <w:left w:val="none" w:sz="0" w:space="0" w:color="auto"/>
        <w:bottom w:val="none" w:sz="0" w:space="0" w:color="auto"/>
        <w:right w:val="none" w:sz="0" w:space="0" w:color="auto"/>
      </w:divBdr>
    </w:div>
    <w:div w:id="773785250">
      <w:bodyDiv w:val="1"/>
      <w:marLeft w:val="0"/>
      <w:marRight w:val="0"/>
      <w:marTop w:val="0"/>
      <w:marBottom w:val="0"/>
      <w:divBdr>
        <w:top w:val="none" w:sz="0" w:space="0" w:color="auto"/>
        <w:left w:val="none" w:sz="0" w:space="0" w:color="auto"/>
        <w:bottom w:val="none" w:sz="0" w:space="0" w:color="auto"/>
        <w:right w:val="none" w:sz="0" w:space="0" w:color="auto"/>
      </w:divBdr>
    </w:div>
    <w:div w:id="773791268">
      <w:bodyDiv w:val="1"/>
      <w:marLeft w:val="0"/>
      <w:marRight w:val="0"/>
      <w:marTop w:val="0"/>
      <w:marBottom w:val="0"/>
      <w:divBdr>
        <w:top w:val="none" w:sz="0" w:space="0" w:color="auto"/>
        <w:left w:val="none" w:sz="0" w:space="0" w:color="auto"/>
        <w:bottom w:val="none" w:sz="0" w:space="0" w:color="auto"/>
        <w:right w:val="none" w:sz="0" w:space="0" w:color="auto"/>
      </w:divBdr>
    </w:div>
    <w:div w:id="773860201">
      <w:bodyDiv w:val="1"/>
      <w:marLeft w:val="0"/>
      <w:marRight w:val="0"/>
      <w:marTop w:val="0"/>
      <w:marBottom w:val="0"/>
      <w:divBdr>
        <w:top w:val="none" w:sz="0" w:space="0" w:color="auto"/>
        <w:left w:val="none" w:sz="0" w:space="0" w:color="auto"/>
        <w:bottom w:val="none" w:sz="0" w:space="0" w:color="auto"/>
        <w:right w:val="none" w:sz="0" w:space="0" w:color="auto"/>
      </w:divBdr>
    </w:div>
    <w:div w:id="773943264">
      <w:bodyDiv w:val="1"/>
      <w:marLeft w:val="0"/>
      <w:marRight w:val="0"/>
      <w:marTop w:val="0"/>
      <w:marBottom w:val="0"/>
      <w:divBdr>
        <w:top w:val="none" w:sz="0" w:space="0" w:color="auto"/>
        <w:left w:val="none" w:sz="0" w:space="0" w:color="auto"/>
        <w:bottom w:val="none" w:sz="0" w:space="0" w:color="auto"/>
        <w:right w:val="none" w:sz="0" w:space="0" w:color="auto"/>
      </w:divBdr>
    </w:div>
    <w:div w:id="773944389">
      <w:bodyDiv w:val="1"/>
      <w:marLeft w:val="0"/>
      <w:marRight w:val="0"/>
      <w:marTop w:val="0"/>
      <w:marBottom w:val="0"/>
      <w:divBdr>
        <w:top w:val="none" w:sz="0" w:space="0" w:color="auto"/>
        <w:left w:val="none" w:sz="0" w:space="0" w:color="auto"/>
        <w:bottom w:val="none" w:sz="0" w:space="0" w:color="auto"/>
        <w:right w:val="none" w:sz="0" w:space="0" w:color="auto"/>
      </w:divBdr>
    </w:div>
    <w:div w:id="773980169">
      <w:bodyDiv w:val="1"/>
      <w:marLeft w:val="0"/>
      <w:marRight w:val="0"/>
      <w:marTop w:val="0"/>
      <w:marBottom w:val="0"/>
      <w:divBdr>
        <w:top w:val="none" w:sz="0" w:space="0" w:color="auto"/>
        <w:left w:val="none" w:sz="0" w:space="0" w:color="auto"/>
        <w:bottom w:val="none" w:sz="0" w:space="0" w:color="auto"/>
        <w:right w:val="none" w:sz="0" w:space="0" w:color="auto"/>
      </w:divBdr>
    </w:div>
    <w:div w:id="774054042">
      <w:bodyDiv w:val="1"/>
      <w:marLeft w:val="0"/>
      <w:marRight w:val="0"/>
      <w:marTop w:val="0"/>
      <w:marBottom w:val="0"/>
      <w:divBdr>
        <w:top w:val="none" w:sz="0" w:space="0" w:color="auto"/>
        <w:left w:val="none" w:sz="0" w:space="0" w:color="auto"/>
        <w:bottom w:val="none" w:sz="0" w:space="0" w:color="auto"/>
        <w:right w:val="none" w:sz="0" w:space="0" w:color="auto"/>
      </w:divBdr>
    </w:div>
    <w:div w:id="774131036">
      <w:bodyDiv w:val="1"/>
      <w:marLeft w:val="0"/>
      <w:marRight w:val="0"/>
      <w:marTop w:val="0"/>
      <w:marBottom w:val="0"/>
      <w:divBdr>
        <w:top w:val="none" w:sz="0" w:space="0" w:color="auto"/>
        <w:left w:val="none" w:sz="0" w:space="0" w:color="auto"/>
        <w:bottom w:val="none" w:sz="0" w:space="0" w:color="auto"/>
        <w:right w:val="none" w:sz="0" w:space="0" w:color="auto"/>
      </w:divBdr>
    </w:div>
    <w:div w:id="774138230">
      <w:bodyDiv w:val="1"/>
      <w:marLeft w:val="0"/>
      <w:marRight w:val="0"/>
      <w:marTop w:val="0"/>
      <w:marBottom w:val="0"/>
      <w:divBdr>
        <w:top w:val="none" w:sz="0" w:space="0" w:color="auto"/>
        <w:left w:val="none" w:sz="0" w:space="0" w:color="auto"/>
        <w:bottom w:val="none" w:sz="0" w:space="0" w:color="auto"/>
        <w:right w:val="none" w:sz="0" w:space="0" w:color="auto"/>
      </w:divBdr>
    </w:div>
    <w:div w:id="774179518">
      <w:bodyDiv w:val="1"/>
      <w:marLeft w:val="0"/>
      <w:marRight w:val="0"/>
      <w:marTop w:val="0"/>
      <w:marBottom w:val="0"/>
      <w:divBdr>
        <w:top w:val="none" w:sz="0" w:space="0" w:color="auto"/>
        <w:left w:val="none" w:sz="0" w:space="0" w:color="auto"/>
        <w:bottom w:val="none" w:sz="0" w:space="0" w:color="auto"/>
        <w:right w:val="none" w:sz="0" w:space="0" w:color="auto"/>
      </w:divBdr>
    </w:div>
    <w:div w:id="774247067">
      <w:bodyDiv w:val="1"/>
      <w:marLeft w:val="0"/>
      <w:marRight w:val="0"/>
      <w:marTop w:val="0"/>
      <w:marBottom w:val="0"/>
      <w:divBdr>
        <w:top w:val="none" w:sz="0" w:space="0" w:color="auto"/>
        <w:left w:val="none" w:sz="0" w:space="0" w:color="auto"/>
        <w:bottom w:val="none" w:sz="0" w:space="0" w:color="auto"/>
        <w:right w:val="none" w:sz="0" w:space="0" w:color="auto"/>
      </w:divBdr>
    </w:div>
    <w:div w:id="774249021">
      <w:bodyDiv w:val="1"/>
      <w:marLeft w:val="0"/>
      <w:marRight w:val="0"/>
      <w:marTop w:val="0"/>
      <w:marBottom w:val="0"/>
      <w:divBdr>
        <w:top w:val="none" w:sz="0" w:space="0" w:color="auto"/>
        <w:left w:val="none" w:sz="0" w:space="0" w:color="auto"/>
        <w:bottom w:val="none" w:sz="0" w:space="0" w:color="auto"/>
        <w:right w:val="none" w:sz="0" w:space="0" w:color="auto"/>
      </w:divBdr>
    </w:div>
    <w:div w:id="774252275">
      <w:bodyDiv w:val="1"/>
      <w:marLeft w:val="0"/>
      <w:marRight w:val="0"/>
      <w:marTop w:val="0"/>
      <w:marBottom w:val="0"/>
      <w:divBdr>
        <w:top w:val="none" w:sz="0" w:space="0" w:color="auto"/>
        <w:left w:val="none" w:sz="0" w:space="0" w:color="auto"/>
        <w:bottom w:val="none" w:sz="0" w:space="0" w:color="auto"/>
        <w:right w:val="none" w:sz="0" w:space="0" w:color="auto"/>
      </w:divBdr>
    </w:div>
    <w:div w:id="774325469">
      <w:bodyDiv w:val="1"/>
      <w:marLeft w:val="0"/>
      <w:marRight w:val="0"/>
      <w:marTop w:val="0"/>
      <w:marBottom w:val="0"/>
      <w:divBdr>
        <w:top w:val="none" w:sz="0" w:space="0" w:color="auto"/>
        <w:left w:val="none" w:sz="0" w:space="0" w:color="auto"/>
        <w:bottom w:val="none" w:sz="0" w:space="0" w:color="auto"/>
        <w:right w:val="none" w:sz="0" w:space="0" w:color="auto"/>
      </w:divBdr>
    </w:div>
    <w:div w:id="774325858">
      <w:bodyDiv w:val="1"/>
      <w:marLeft w:val="0"/>
      <w:marRight w:val="0"/>
      <w:marTop w:val="0"/>
      <w:marBottom w:val="0"/>
      <w:divBdr>
        <w:top w:val="none" w:sz="0" w:space="0" w:color="auto"/>
        <w:left w:val="none" w:sz="0" w:space="0" w:color="auto"/>
        <w:bottom w:val="none" w:sz="0" w:space="0" w:color="auto"/>
        <w:right w:val="none" w:sz="0" w:space="0" w:color="auto"/>
      </w:divBdr>
    </w:div>
    <w:div w:id="774327332">
      <w:bodyDiv w:val="1"/>
      <w:marLeft w:val="0"/>
      <w:marRight w:val="0"/>
      <w:marTop w:val="0"/>
      <w:marBottom w:val="0"/>
      <w:divBdr>
        <w:top w:val="none" w:sz="0" w:space="0" w:color="auto"/>
        <w:left w:val="none" w:sz="0" w:space="0" w:color="auto"/>
        <w:bottom w:val="none" w:sz="0" w:space="0" w:color="auto"/>
        <w:right w:val="none" w:sz="0" w:space="0" w:color="auto"/>
      </w:divBdr>
    </w:div>
    <w:div w:id="774331259">
      <w:bodyDiv w:val="1"/>
      <w:marLeft w:val="0"/>
      <w:marRight w:val="0"/>
      <w:marTop w:val="0"/>
      <w:marBottom w:val="0"/>
      <w:divBdr>
        <w:top w:val="none" w:sz="0" w:space="0" w:color="auto"/>
        <w:left w:val="none" w:sz="0" w:space="0" w:color="auto"/>
        <w:bottom w:val="none" w:sz="0" w:space="0" w:color="auto"/>
        <w:right w:val="none" w:sz="0" w:space="0" w:color="auto"/>
      </w:divBdr>
    </w:div>
    <w:div w:id="774524702">
      <w:bodyDiv w:val="1"/>
      <w:marLeft w:val="0"/>
      <w:marRight w:val="0"/>
      <w:marTop w:val="0"/>
      <w:marBottom w:val="0"/>
      <w:divBdr>
        <w:top w:val="none" w:sz="0" w:space="0" w:color="auto"/>
        <w:left w:val="none" w:sz="0" w:space="0" w:color="auto"/>
        <w:bottom w:val="none" w:sz="0" w:space="0" w:color="auto"/>
        <w:right w:val="none" w:sz="0" w:space="0" w:color="auto"/>
      </w:divBdr>
    </w:div>
    <w:div w:id="774596837">
      <w:bodyDiv w:val="1"/>
      <w:marLeft w:val="0"/>
      <w:marRight w:val="0"/>
      <w:marTop w:val="0"/>
      <w:marBottom w:val="0"/>
      <w:divBdr>
        <w:top w:val="none" w:sz="0" w:space="0" w:color="auto"/>
        <w:left w:val="none" w:sz="0" w:space="0" w:color="auto"/>
        <w:bottom w:val="none" w:sz="0" w:space="0" w:color="auto"/>
        <w:right w:val="none" w:sz="0" w:space="0" w:color="auto"/>
      </w:divBdr>
    </w:div>
    <w:div w:id="774636055">
      <w:bodyDiv w:val="1"/>
      <w:marLeft w:val="0"/>
      <w:marRight w:val="0"/>
      <w:marTop w:val="0"/>
      <w:marBottom w:val="0"/>
      <w:divBdr>
        <w:top w:val="none" w:sz="0" w:space="0" w:color="auto"/>
        <w:left w:val="none" w:sz="0" w:space="0" w:color="auto"/>
        <w:bottom w:val="none" w:sz="0" w:space="0" w:color="auto"/>
        <w:right w:val="none" w:sz="0" w:space="0" w:color="auto"/>
      </w:divBdr>
    </w:div>
    <w:div w:id="774708731">
      <w:bodyDiv w:val="1"/>
      <w:marLeft w:val="0"/>
      <w:marRight w:val="0"/>
      <w:marTop w:val="0"/>
      <w:marBottom w:val="0"/>
      <w:divBdr>
        <w:top w:val="none" w:sz="0" w:space="0" w:color="auto"/>
        <w:left w:val="none" w:sz="0" w:space="0" w:color="auto"/>
        <w:bottom w:val="none" w:sz="0" w:space="0" w:color="auto"/>
        <w:right w:val="none" w:sz="0" w:space="0" w:color="auto"/>
      </w:divBdr>
    </w:div>
    <w:div w:id="774715675">
      <w:bodyDiv w:val="1"/>
      <w:marLeft w:val="0"/>
      <w:marRight w:val="0"/>
      <w:marTop w:val="0"/>
      <w:marBottom w:val="0"/>
      <w:divBdr>
        <w:top w:val="none" w:sz="0" w:space="0" w:color="auto"/>
        <w:left w:val="none" w:sz="0" w:space="0" w:color="auto"/>
        <w:bottom w:val="none" w:sz="0" w:space="0" w:color="auto"/>
        <w:right w:val="none" w:sz="0" w:space="0" w:color="auto"/>
      </w:divBdr>
    </w:div>
    <w:div w:id="774717206">
      <w:bodyDiv w:val="1"/>
      <w:marLeft w:val="0"/>
      <w:marRight w:val="0"/>
      <w:marTop w:val="0"/>
      <w:marBottom w:val="0"/>
      <w:divBdr>
        <w:top w:val="none" w:sz="0" w:space="0" w:color="auto"/>
        <w:left w:val="none" w:sz="0" w:space="0" w:color="auto"/>
        <w:bottom w:val="none" w:sz="0" w:space="0" w:color="auto"/>
        <w:right w:val="none" w:sz="0" w:space="0" w:color="auto"/>
      </w:divBdr>
    </w:div>
    <w:div w:id="774785547">
      <w:bodyDiv w:val="1"/>
      <w:marLeft w:val="0"/>
      <w:marRight w:val="0"/>
      <w:marTop w:val="0"/>
      <w:marBottom w:val="0"/>
      <w:divBdr>
        <w:top w:val="none" w:sz="0" w:space="0" w:color="auto"/>
        <w:left w:val="none" w:sz="0" w:space="0" w:color="auto"/>
        <w:bottom w:val="none" w:sz="0" w:space="0" w:color="auto"/>
        <w:right w:val="none" w:sz="0" w:space="0" w:color="auto"/>
      </w:divBdr>
    </w:div>
    <w:div w:id="774832846">
      <w:bodyDiv w:val="1"/>
      <w:marLeft w:val="0"/>
      <w:marRight w:val="0"/>
      <w:marTop w:val="0"/>
      <w:marBottom w:val="0"/>
      <w:divBdr>
        <w:top w:val="none" w:sz="0" w:space="0" w:color="auto"/>
        <w:left w:val="none" w:sz="0" w:space="0" w:color="auto"/>
        <w:bottom w:val="none" w:sz="0" w:space="0" w:color="auto"/>
        <w:right w:val="none" w:sz="0" w:space="0" w:color="auto"/>
      </w:divBdr>
    </w:div>
    <w:div w:id="774832967">
      <w:bodyDiv w:val="1"/>
      <w:marLeft w:val="0"/>
      <w:marRight w:val="0"/>
      <w:marTop w:val="0"/>
      <w:marBottom w:val="0"/>
      <w:divBdr>
        <w:top w:val="none" w:sz="0" w:space="0" w:color="auto"/>
        <w:left w:val="none" w:sz="0" w:space="0" w:color="auto"/>
        <w:bottom w:val="none" w:sz="0" w:space="0" w:color="auto"/>
        <w:right w:val="none" w:sz="0" w:space="0" w:color="auto"/>
      </w:divBdr>
    </w:div>
    <w:div w:id="774833362">
      <w:bodyDiv w:val="1"/>
      <w:marLeft w:val="0"/>
      <w:marRight w:val="0"/>
      <w:marTop w:val="0"/>
      <w:marBottom w:val="0"/>
      <w:divBdr>
        <w:top w:val="none" w:sz="0" w:space="0" w:color="auto"/>
        <w:left w:val="none" w:sz="0" w:space="0" w:color="auto"/>
        <w:bottom w:val="none" w:sz="0" w:space="0" w:color="auto"/>
        <w:right w:val="none" w:sz="0" w:space="0" w:color="auto"/>
      </w:divBdr>
    </w:div>
    <w:div w:id="774859443">
      <w:bodyDiv w:val="1"/>
      <w:marLeft w:val="0"/>
      <w:marRight w:val="0"/>
      <w:marTop w:val="0"/>
      <w:marBottom w:val="0"/>
      <w:divBdr>
        <w:top w:val="none" w:sz="0" w:space="0" w:color="auto"/>
        <w:left w:val="none" w:sz="0" w:space="0" w:color="auto"/>
        <w:bottom w:val="none" w:sz="0" w:space="0" w:color="auto"/>
        <w:right w:val="none" w:sz="0" w:space="0" w:color="auto"/>
      </w:divBdr>
    </w:div>
    <w:div w:id="774862256">
      <w:bodyDiv w:val="1"/>
      <w:marLeft w:val="0"/>
      <w:marRight w:val="0"/>
      <w:marTop w:val="0"/>
      <w:marBottom w:val="0"/>
      <w:divBdr>
        <w:top w:val="none" w:sz="0" w:space="0" w:color="auto"/>
        <w:left w:val="none" w:sz="0" w:space="0" w:color="auto"/>
        <w:bottom w:val="none" w:sz="0" w:space="0" w:color="auto"/>
        <w:right w:val="none" w:sz="0" w:space="0" w:color="auto"/>
      </w:divBdr>
    </w:div>
    <w:div w:id="774903792">
      <w:bodyDiv w:val="1"/>
      <w:marLeft w:val="0"/>
      <w:marRight w:val="0"/>
      <w:marTop w:val="0"/>
      <w:marBottom w:val="0"/>
      <w:divBdr>
        <w:top w:val="none" w:sz="0" w:space="0" w:color="auto"/>
        <w:left w:val="none" w:sz="0" w:space="0" w:color="auto"/>
        <w:bottom w:val="none" w:sz="0" w:space="0" w:color="auto"/>
        <w:right w:val="none" w:sz="0" w:space="0" w:color="auto"/>
      </w:divBdr>
    </w:div>
    <w:div w:id="774907002">
      <w:bodyDiv w:val="1"/>
      <w:marLeft w:val="0"/>
      <w:marRight w:val="0"/>
      <w:marTop w:val="0"/>
      <w:marBottom w:val="0"/>
      <w:divBdr>
        <w:top w:val="none" w:sz="0" w:space="0" w:color="auto"/>
        <w:left w:val="none" w:sz="0" w:space="0" w:color="auto"/>
        <w:bottom w:val="none" w:sz="0" w:space="0" w:color="auto"/>
        <w:right w:val="none" w:sz="0" w:space="0" w:color="auto"/>
      </w:divBdr>
    </w:div>
    <w:div w:id="774909158">
      <w:bodyDiv w:val="1"/>
      <w:marLeft w:val="0"/>
      <w:marRight w:val="0"/>
      <w:marTop w:val="0"/>
      <w:marBottom w:val="0"/>
      <w:divBdr>
        <w:top w:val="none" w:sz="0" w:space="0" w:color="auto"/>
        <w:left w:val="none" w:sz="0" w:space="0" w:color="auto"/>
        <w:bottom w:val="none" w:sz="0" w:space="0" w:color="auto"/>
        <w:right w:val="none" w:sz="0" w:space="0" w:color="auto"/>
      </w:divBdr>
    </w:div>
    <w:div w:id="774910674">
      <w:bodyDiv w:val="1"/>
      <w:marLeft w:val="0"/>
      <w:marRight w:val="0"/>
      <w:marTop w:val="0"/>
      <w:marBottom w:val="0"/>
      <w:divBdr>
        <w:top w:val="none" w:sz="0" w:space="0" w:color="auto"/>
        <w:left w:val="none" w:sz="0" w:space="0" w:color="auto"/>
        <w:bottom w:val="none" w:sz="0" w:space="0" w:color="auto"/>
        <w:right w:val="none" w:sz="0" w:space="0" w:color="auto"/>
      </w:divBdr>
    </w:div>
    <w:div w:id="774981813">
      <w:bodyDiv w:val="1"/>
      <w:marLeft w:val="0"/>
      <w:marRight w:val="0"/>
      <w:marTop w:val="0"/>
      <w:marBottom w:val="0"/>
      <w:divBdr>
        <w:top w:val="none" w:sz="0" w:space="0" w:color="auto"/>
        <w:left w:val="none" w:sz="0" w:space="0" w:color="auto"/>
        <w:bottom w:val="none" w:sz="0" w:space="0" w:color="auto"/>
        <w:right w:val="none" w:sz="0" w:space="0" w:color="auto"/>
      </w:divBdr>
    </w:div>
    <w:div w:id="775053867">
      <w:bodyDiv w:val="1"/>
      <w:marLeft w:val="0"/>
      <w:marRight w:val="0"/>
      <w:marTop w:val="0"/>
      <w:marBottom w:val="0"/>
      <w:divBdr>
        <w:top w:val="none" w:sz="0" w:space="0" w:color="auto"/>
        <w:left w:val="none" w:sz="0" w:space="0" w:color="auto"/>
        <w:bottom w:val="none" w:sz="0" w:space="0" w:color="auto"/>
        <w:right w:val="none" w:sz="0" w:space="0" w:color="auto"/>
      </w:divBdr>
    </w:div>
    <w:div w:id="775056694">
      <w:bodyDiv w:val="1"/>
      <w:marLeft w:val="0"/>
      <w:marRight w:val="0"/>
      <w:marTop w:val="0"/>
      <w:marBottom w:val="0"/>
      <w:divBdr>
        <w:top w:val="none" w:sz="0" w:space="0" w:color="auto"/>
        <w:left w:val="none" w:sz="0" w:space="0" w:color="auto"/>
        <w:bottom w:val="none" w:sz="0" w:space="0" w:color="auto"/>
        <w:right w:val="none" w:sz="0" w:space="0" w:color="auto"/>
      </w:divBdr>
    </w:div>
    <w:div w:id="775099260">
      <w:bodyDiv w:val="1"/>
      <w:marLeft w:val="0"/>
      <w:marRight w:val="0"/>
      <w:marTop w:val="0"/>
      <w:marBottom w:val="0"/>
      <w:divBdr>
        <w:top w:val="none" w:sz="0" w:space="0" w:color="auto"/>
        <w:left w:val="none" w:sz="0" w:space="0" w:color="auto"/>
        <w:bottom w:val="none" w:sz="0" w:space="0" w:color="auto"/>
        <w:right w:val="none" w:sz="0" w:space="0" w:color="auto"/>
      </w:divBdr>
    </w:div>
    <w:div w:id="775173556">
      <w:bodyDiv w:val="1"/>
      <w:marLeft w:val="0"/>
      <w:marRight w:val="0"/>
      <w:marTop w:val="0"/>
      <w:marBottom w:val="0"/>
      <w:divBdr>
        <w:top w:val="none" w:sz="0" w:space="0" w:color="auto"/>
        <w:left w:val="none" w:sz="0" w:space="0" w:color="auto"/>
        <w:bottom w:val="none" w:sz="0" w:space="0" w:color="auto"/>
        <w:right w:val="none" w:sz="0" w:space="0" w:color="auto"/>
      </w:divBdr>
    </w:div>
    <w:div w:id="775247925">
      <w:bodyDiv w:val="1"/>
      <w:marLeft w:val="0"/>
      <w:marRight w:val="0"/>
      <w:marTop w:val="0"/>
      <w:marBottom w:val="0"/>
      <w:divBdr>
        <w:top w:val="none" w:sz="0" w:space="0" w:color="auto"/>
        <w:left w:val="none" w:sz="0" w:space="0" w:color="auto"/>
        <w:bottom w:val="none" w:sz="0" w:space="0" w:color="auto"/>
        <w:right w:val="none" w:sz="0" w:space="0" w:color="auto"/>
      </w:divBdr>
    </w:div>
    <w:div w:id="775250198">
      <w:bodyDiv w:val="1"/>
      <w:marLeft w:val="0"/>
      <w:marRight w:val="0"/>
      <w:marTop w:val="0"/>
      <w:marBottom w:val="0"/>
      <w:divBdr>
        <w:top w:val="none" w:sz="0" w:space="0" w:color="auto"/>
        <w:left w:val="none" w:sz="0" w:space="0" w:color="auto"/>
        <w:bottom w:val="none" w:sz="0" w:space="0" w:color="auto"/>
        <w:right w:val="none" w:sz="0" w:space="0" w:color="auto"/>
      </w:divBdr>
    </w:div>
    <w:div w:id="775250899">
      <w:bodyDiv w:val="1"/>
      <w:marLeft w:val="0"/>
      <w:marRight w:val="0"/>
      <w:marTop w:val="0"/>
      <w:marBottom w:val="0"/>
      <w:divBdr>
        <w:top w:val="none" w:sz="0" w:space="0" w:color="auto"/>
        <w:left w:val="none" w:sz="0" w:space="0" w:color="auto"/>
        <w:bottom w:val="none" w:sz="0" w:space="0" w:color="auto"/>
        <w:right w:val="none" w:sz="0" w:space="0" w:color="auto"/>
      </w:divBdr>
    </w:div>
    <w:div w:id="775321486">
      <w:bodyDiv w:val="1"/>
      <w:marLeft w:val="0"/>
      <w:marRight w:val="0"/>
      <w:marTop w:val="0"/>
      <w:marBottom w:val="0"/>
      <w:divBdr>
        <w:top w:val="none" w:sz="0" w:space="0" w:color="auto"/>
        <w:left w:val="none" w:sz="0" w:space="0" w:color="auto"/>
        <w:bottom w:val="none" w:sz="0" w:space="0" w:color="auto"/>
        <w:right w:val="none" w:sz="0" w:space="0" w:color="auto"/>
      </w:divBdr>
    </w:div>
    <w:div w:id="775446440">
      <w:bodyDiv w:val="1"/>
      <w:marLeft w:val="0"/>
      <w:marRight w:val="0"/>
      <w:marTop w:val="0"/>
      <w:marBottom w:val="0"/>
      <w:divBdr>
        <w:top w:val="none" w:sz="0" w:space="0" w:color="auto"/>
        <w:left w:val="none" w:sz="0" w:space="0" w:color="auto"/>
        <w:bottom w:val="none" w:sz="0" w:space="0" w:color="auto"/>
        <w:right w:val="none" w:sz="0" w:space="0" w:color="auto"/>
      </w:divBdr>
    </w:div>
    <w:div w:id="775447008">
      <w:bodyDiv w:val="1"/>
      <w:marLeft w:val="0"/>
      <w:marRight w:val="0"/>
      <w:marTop w:val="0"/>
      <w:marBottom w:val="0"/>
      <w:divBdr>
        <w:top w:val="none" w:sz="0" w:space="0" w:color="auto"/>
        <w:left w:val="none" w:sz="0" w:space="0" w:color="auto"/>
        <w:bottom w:val="none" w:sz="0" w:space="0" w:color="auto"/>
        <w:right w:val="none" w:sz="0" w:space="0" w:color="auto"/>
      </w:divBdr>
    </w:div>
    <w:div w:id="775448864">
      <w:bodyDiv w:val="1"/>
      <w:marLeft w:val="0"/>
      <w:marRight w:val="0"/>
      <w:marTop w:val="0"/>
      <w:marBottom w:val="0"/>
      <w:divBdr>
        <w:top w:val="none" w:sz="0" w:space="0" w:color="auto"/>
        <w:left w:val="none" w:sz="0" w:space="0" w:color="auto"/>
        <w:bottom w:val="none" w:sz="0" w:space="0" w:color="auto"/>
        <w:right w:val="none" w:sz="0" w:space="0" w:color="auto"/>
      </w:divBdr>
    </w:div>
    <w:div w:id="775489314">
      <w:bodyDiv w:val="1"/>
      <w:marLeft w:val="0"/>
      <w:marRight w:val="0"/>
      <w:marTop w:val="0"/>
      <w:marBottom w:val="0"/>
      <w:divBdr>
        <w:top w:val="none" w:sz="0" w:space="0" w:color="auto"/>
        <w:left w:val="none" w:sz="0" w:space="0" w:color="auto"/>
        <w:bottom w:val="none" w:sz="0" w:space="0" w:color="auto"/>
        <w:right w:val="none" w:sz="0" w:space="0" w:color="auto"/>
      </w:divBdr>
    </w:div>
    <w:div w:id="775515919">
      <w:bodyDiv w:val="1"/>
      <w:marLeft w:val="0"/>
      <w:marRight w:val="0"/>
      <w:marTop w:val="0"/>
      <w:marBottom w:val="0"/>
      <w:divBdr>
        <w:top w:val="none" w:sz="0" w:space="0" w:color="auto"/>
        <w:left w:val="none" w:sz="0" w:space="0" w:color="auto"/>
        <w:bottom w:val="none" w:sz="0" w:space="0" w:color="auto"/>
        <w:right w:val="none" w:sz="0" w:space="0" w:color="auto"/>
      </w:divBdr>
    </w:div>
    <w:div w:id="775559871">
      <w:bodyDiv w:val="1"/>
      <w:marLeft w:val="0"/>
      <w:marRight w:val="0"/>
      <w:marTop w:val="0"/>
      <w:marBottom w:val="0"/>
      <w:divBdr>
        <w:top w:val="none" w:sz="0" w:space="0" w:color="auto"/>
        <w:left w:val="none" w:sz="0" w:space="0" w:color="auto"/>
        <w:bottom w:val="none" w:sz="0" w:space="0" w:color="auto"/>
        <w:right w:val="none" w:sz="0" w:space="0" w:color="auto"/>
      </w:divBdr>
    </w:div>
    <w:div w:id="775633231">
      <w:bodyDiv w:val="1"/>
      <w:marLeft w:val="0"/>
      <w:marRight w:val="0"/>
      <w:marTop w:val="0"/>
      <w:marBottom w:val="0"/>
      <w:divBdr>
        <w:top w:val="none" w:sz="0" w:space="0" w:color="auto"/>
        <w:left w:val="none" w:sz="0" w:space="0" w:color="auto"/>
        <w:bottom w:val="none" w:sz="0" w:space="0" w:color="auto"/>
        <w:right w:val="none" w:sz="0" w:space="0" w:color="auto"/>
      </w:divBdr>
    </w:div>
    <w:div w:id="775637852">
      <w:bodyDiv w:val="1"/>
      <w:marLeft w:val="0"/>
      <w:marRight w:val="0"/>
      <w:marTop w:val="0"/>
      <w:marBottom w:val="0"/>
      <w:divBdr>
        <w:top w:val="none" w:sz="0" w:space="0" w:color="auto"/>
        <w:left w:val="none" w:sz="0" w:space="0" w:color="auto"/>
        <w:bottom w:val="none" w:sz="0" w:space="0" w:color="auto"/>
        <w:right w:val="none" w:sz="0" w:space="0" w:color="auto"/>
      </w:divBdr>
    </w:div>
    <w:div w:id="775638110">
      <w:bodyDiv w:val="1"/>
      <w:marLeft w:val="0"/>
      <w:marRight w:val="0"/>
      <w:marTop w:val="0"/>
      <w:marBottom w:val="0"/>
      <w:divBdr>
        <w:top w:val="none" w:sz="0" w:space="0" w:color="auto"/>
        <w:left w:val="none" w:sz="0" w:space="0" w:color="auto"/>
        <w:bottom w:val="none" w:sz="0" w:space="0" w:color="auto"/>
        <w:right w:val="none" w:sz="0" w:space="0" w:color="auto"/>
      </w:divBdr>
    </w:div>
    <w:div w:id="775638276">
      <w:bodyDiv w:val="1"/>
      <w:marLeft w:val="0"/>
      <w:marRight w:val="0"/>
      <w:marTop w:val="0"/>
      <w:marBottom w:val="0"/>
      <w:divBdr>
        <w:top w:val="none" w:sz="0" w:space="0" w:color="auto"/>
        <w:left w:val="none" w:sz="0" w:space="0" w:color="auto"/>
        <w:bottom w:val="none" w:sz="0" w:space="0" w:color="auto"/>
        <w:right w:val="none" w:sz="0" w:space="0" w:color="auto"/>
      </w:divBdr>
    </w:div>
    <w:div w:id="775642256">
      <w:bodyDiv w:val="1"/>
      <w:marLeft w:val="0"/>
      <w:marRight w:val="0"/>
      <w:marTop w:val="0"/>
      <w:marBottom w:val="0"/>
      <w:divBdr>
        <w:top w:val="none" w:sz="0" w:space="0" w:color="auto"/>
        <w:left w:val="none" w:sz="0" w:space="0" w:color="auto"/>
        <w:bottom w:val="none" w:sz="0" w:space="0" w:color="auto"/>
        <w:right w:val="none" w:sz="0" w:space="0" w:color="auto"/>
      </w:divBdr>
    </w:div>
    <w:div w:id="775684102">
      <w:bodyDiv w:val="1"/>
      <w:marLeft w:val="0"/>
      <w:marRight w:val="0"/>
      <w:marTop w:val="0"/>
      <w:marBottom w:val="0"/>
      <w:divBdr>
        <w:top w:val="none" w:sz="0" w:space="0" w:color="auto"/>
        <w:left w:val="none" w:sz="0" w:space="0" w:color="auto"/>
        <w:bottom w:val="none" w:sz="0" w:space="0" w:color="auto"/>
        <w:right w:val="none" w:sz="0" w:space="0" w:color="auto"/>
      </w:divBdr>
    </w:div>
    <w:div w:id="775708329">
      <w:bodyDiv w:val="1"/>
      <w:marLeft w:val="0"/>
      <w:marRight w:val="0"/>
      <w:marTop w:val="0"/>
      <w:marBottom w:val="0"/>
      <w:divBdr>
        <w:top w:val="none" w:sz="0" w:space="0" w:color="auto"/>
        <w:left w:val="none" w:sz="0" w:space="0" w:color="auto"/>
        <w:bottom w:val="none" w:sz="0" w:space="0" w:color="auto"/>
        <w:right w:val="none" w:sz="0" w:space="0" w:color="auto"/>
      </w:divBdr>
    </w:div>
    <w:div w:id="775831477">
      <w:bodyDiv w:val="1"/>
      <w:marLeft w:val="0"/>
      <w:marRight w:val="0"/>
      <w:marTop w:val="0"/>
      <w:marBottom w:val="0"/>
      <w:divBdr>
        <w:top w:val="none" w:sz="0" w:space="0" w:color="auto"/>
        <w:left w:val="none" w:sz="0" w:space="0" w:color="auto"/>
        <w:bottom w:val="none" w:sz="0" w:space="0" w:color="auto"/>
        <w:right w:val="none" w:sz="0" w:space="0" w:color="auto"/>
      </w:divBdr>
    </w:div>
    <w:div w:id="775831902">
      <w:bodyDiv w:val="1"/>
      <w:marLeft w:val="0"/>
      <w:marRight w:val="0"/>
      <w:marTop w:val="0"/>
      <w:marBottom w:val="0"/>
      <w:divBdr>
        <w:top w:val="none" w:sz="0" w:space="0" w:color="auto"/>
        <w:left w:val="none" w:sz="0" w:space="0" w:color="auto"/>
        <w:bottom w:val="none" w:sz="0" w:space="0" w:color="auto"/>
        <w:right w:val="none" w:sz="0" w:space="0" w:color="auto"/>
      </w:divBdr>
    </w:div>
    <w:div w:id="775901581">
      <w:bodyDiv w:val="1"/>
      <w:marLeft w:val="0"/>
      <w:marRight w:val="0"/>
      <w:marTop w:val="0"/>
      <w:marBottom w:val="0"/>
      <w:divBdr>
        <w:top w:val="none" w:sz="0" w:space="0" w:color="auto"/>
        <w:left w:val="none" w:sz="0" w:space="0" w:color="auto"/>
        <w:bottom w:val="none" w:sz="0" w:space="0" w:color="auto"/>
        <w:right w:val="none" w:sz="0" w:space="0" w:color="auto"/>
      </w:divBdr>
    </w:div>
    <w:div w:id="775904603">
      <w:bodyDiv w:val="1"/>
      <w:marLeft w:val="0"/>
      <w:marRight w:val="0"/>
      <w:marTop w:val="0"/>
      <w:marBottom w:val="0"/>
      <w:divBdr>
        <w:top w:val="none" w:sz="0" w:space="0" w:color="auto"/>
        <w:left w:val="none" w:sz="0" w:space="0" w:color="auto"/>
        <w:bottom w:val="none" w:sz="0" w:space="0" w:color="auto"/>
        <w:right w:val="none" w:sz="0" w:space="0" w:color="auto"/>
      </w:divBdr>
    </w:div>
    <w:div w:id="775908706">
      <w:bodyDiv w:val="1"/>
      <w:marLeft w:val="0"/>
      <w:marRight w:val="0"/>
      <w:marTop w:val="0"/>
      <w:marBottom w:val="0"/>
      <w:divBdr>
        <w:top w:val="none" w:sz="0" w:space="0" w:color="auto"/>
        <w:left w:val="none" w:sz="0" w:space="0" w:color="auto"/>
        <w:bottom w:val="none" w:sz="0" w:space="0" w:color="auto"/>
        <w:right w:val="none" w:sz="0" w:space="0" w:color="auto"/>
      </w:divBdr>
    </w:div>
    <w:div w:id="775910743">
      <w:bodyDiv w:val="1"/>
      <w:marLeft w:val="0"/>
      <w:marRight w:val="0"/>
      <w:marTop w:val="0"/>
      <w:marBottom w:val="0"/>
      <w:divBdr>
        <w:top w:val="none" w:sz="0" w:space="0" w:color="auto"/>
        <w:left w:val="none" w:sz="0" w:space="0" w:color="auto"/>
        <w:bottom w:val="none" w:sz="0" w:space="0" w:color="auto"/>
        <w:right w:val="none" w:sz="0" w:space="0" w:color="auto"/>
      </w:divBdr>
    </w:div>
    <w:div w:id="776098616">
      <w:bodyDiv w:val="1"/>
      <w:marLeft w:val="0"/>
      <w:marRight w:val="0"/>
      <w:marTop w:val="0"/>
      <w:marBottom w:val="0"/>
      <w:divBdr>
        <w:top w:val="none" w:sz="0" w:space="0" w:color="auto"/>
        <w:left w:val="none" w:sz="0" w:space="0" w:color="auto"/>
        <w:bottom w:val="none" w:sz="0" w:space="0" w:color="auto"/>
        <w:right w:val="none" w:sz="0" w:space="0" w:color="auto"/>
      </w:divBdr>
    </w:div>
    <w:div w:id="776101709">
      <w:bodyDiv w:val="1"/>
      <w:marLeft w:val="0"/>
      <w:marRight w:val="0"/>
      <w:marTop w:val="0"/>
      <w:marBottom w:val="0"/>
      <w:divBdr>
        <w:top w:val="none" w:sz="0" w:space="0" w:color="auto"/>
        <w:left w:val="none" w:sz="0" w:space="0" w:color="auto"/>
        <w:bottom w:val="none" w:sz="0" w:space="0" w:color="auto"/>
        <w:right w:val="none" w:sz="0" w:space="0" w:color="auto"/>
      </w:divBdr>
    </w:div>
    <w:div w:id="776142971">
      <w:bodyDiv w:val="1"/>
      <w:marLeft w:val="0"/>
      <w:marRight w:val="0"/>
      <w:marTop w:val="0"/>
      <w:marBottom w:val="0"/>
      <w:divBdr>
        <w:top w:val="none" w:sz="0" w:space="0" w:color="auto"/>
        <w:left w:val="none" w:sz="0" w:space="0" w:color="auto"/>
        <w:bottom w:val="none" w:sz="0" w:space="0" w:color="auto"/>
        <w:right w:val="none" w:sz="0" w:space="0" w:color="auto"/>
      </w:divBdr>
    </w:div>
    <w:div w:id="776172901">
      <w:bodyDiv w:val="1"/>
      <w:marLeft w:val="0"/>
      <w:marRight w:val="0"/>
      <w:marTop w:val="0"/>
      <w:marBottom w:val="0"/>
      <w:divBdr>
        <w:top w:val="none" w:sz="0" w:space="0" w:color="auto"/>
        <w:left w:val="none" w:sz="0" w:space="0" w:color="auto"/>
        <w:bottom w:val="none" w:sz="0" w:space="0" w:color="auto"/>
        <w:right w:val="none" w:sz="0" w:space="0" w:color="auto"/>
      </w:divBdr>
    </w:div>
    <w:div w:id="776173121">
      <w:bodyDiv w:val="1"/>
      <w:marLeft w:val="0"/>
      <w:marRight w:val="0"/>
      <w:marTop w:val="0"/>
      <w:marBottom w:val="0"/>
      <w:divBdr>
        <w:top w:val="none" w:sz="0" w:space="0" w:color="auto"/>
        <w:left w:val="none" w:sz="0" w:space="0" w:color="auto"/>
        <w:bottom w:val="none" w:sz="0" w:space="0" w:color="auto"/>
        <w:right w:val="none" w:sz="0" w:space="0" w:color="auto"/>
      </w:divBdr>
    </w:div>
    <w:div w:id="776173730">
      <w:bodyDiv w:val="1"/>
      <w:marLeft w:val="0"/>
      <w:marRight w:val="0"/>
      <w:marTop w:val="0"/>
      <w:marBottom w:val="0"/>
      <w:divBdr>
        <w:top w:val="none" w:sz="0" w:space="0" w:color="auto"/>
        <w:left w:val="none" w:sz="0" w:space="0" w:color="auto"/>
        <w:bottom w:val="none" w:sz="0" w:space="0" w:color="auto"/>
        <w:right w:val="none" w:sz="0" w:space="0" w:color="auto"/>
      </w:divBdr>
    </w:div>
    <w:div w:id="776411170">
      <w:bodyDiv w:val="1"/>
      <w:marLeft w:val="0"/>
      <w:marRight w:val="0"/>
      <w:marTop w:val="0"/>
      <w:marBottom w:val="0"/>
      <w:divBdr>
        <w:top w:val="none" w:sz="0" w:space="0" w:color="auto"/>
        <w:left w:val="none" w:sz="0" w:space="0" w:color="auto"/>
        <w:bottom w:val="none" w:sz="0" w:space="0" w:color="auto"/>
        <w:right w:val="none" w:sz="0" w:space="0" w:color="auto"/>
      </w:divBdr>
    </w:div>
    <w:div w:id="776485780">
      <w:bodyDiv w:val="1"/>
      <w:marLeft w:val="0"/>
      <w:marRight w:val="0"/>
      <w:marTop w:val="0"/>
      <w:marBottom w:val="0"/>
      <w:divBdr>
        <w:top w:val="none" w:sz="0" w:space="0" w:color="auto"/>
        <w:left w:val="none" w:sz="0" w:space="0" w:color="auto"/>
        <w:bottom w:val="none" w:sz="0" w:space="0" w:color="auto"/>
        <w:right w:val="none" w:sz="0" w:space="0" w:color="auto"/>
      </w:divBdr>
    </w:div>
    <w:div w:id="776557695">
      <w:bodyDiv w:val="1"/>
      <w:marLeft w:val="0"/>
      <w:marRight w:val="0"/>
      <w:marTop w:val="0"/>
      <w:marBottom w:val="0"/>
      <w:divBdr>
        <w:top w:val="none" w:sz="0" w:space="0" w:color="auto"/>
        <w:left w:val="none" w:sz="0" w:space="0" w:color="auto"/>
        <w:bottom w:val="none" w:sz="0" w:space="0" w:color="auto"/>
        <w:right w:val="none" w:sz="0" w:space="0" w:color="auto"/>
      </w:divBdr>
    </w:div>
    <w:div w:id="776558267">
      <w:bodyDiv w:val="1"/>
      <w:marLeft w:val="0"/>
      <w:marRight w:val="0"/>
      <w:marTop w:val="0"/>
      <w:marBottom w:val="0"/>
      <w:divBdr>
        <w:top w:val="none" w:sz="0" w:space="0" w:color="auto"/>
        <w:left w:val="none" w:sz="0" w:space="0" w:color="auto"/>
        <w:bottom w:val="none" w:sz="0" w:space="0" w:color="auto"/>
        <w:right w:val="none" w:sz="0" w:space="0" w:color="auto"/>
      </w:divBdr>
    </w:div>
    <w:div w:id="776559285">
      <w:bodyDiv w:val="1"/>
      <w:marLeft w:val="0"/>
      <w:marRight w:val="0"/>
      <w:marTop w:val="0"/>
      <w:marBottom w:val="0"/>
      <w:divBdr>
        <w:top w:val="none" w:sz="0" w:space="0" w:color="auto"/>
        <w:left w:val="none" w:sz="0" w:space="0" w:color="auto"/>
        <w:bottom w:val="none" w:sz="0" w:space="0" w:color="auto"/>
        <w:right w:val="none" w:sz="0" w:space="0" w:color="auto"/>
      </w:divBdr>
    </w:div>
    <w:div w:id="776604621">
      <w:bodyDiv w:val="1"/>
      <w:marLeft w:val="0"/>
      <w:marRight w:val="0"/>
      <w:marTop w:val="0"/>
      <w:marBottom w:val="0"/>
      <w:divBdr>
        <w:top w:val="none" w:sz="0" w:space="0" w:color="auto"/>
        <w:left w:val="none" w:sz="0" w:space="0" w:color="auto"/>
        <w:bottom w:val="none" w:sz="0" w:space="0" w:color="auto"/>
        <w:right w:val="none" w:sz="0" w:space="0" w:color="auto"/>
      </w:divBdr>
    </w:div>
    <w:div w:id="776606037">
      <w:bodyDiv w:val="1"/>
      <w:marLeft w:val="0"/>
      <w:marRight w:val="0"/>
      <w:marTop w:val="0"/>
      <w:marBottom w:val="0"/>
      <w:divBdr>
        <w:top w:val="none" w:sz="0" w:space="0" w:color="auto"/>
        <w:left w:val="none" w:sz="0" w:space="0" w:color="auto"/>
        <w:bottom w:val="none" w:sz="0" w:space="0" w:color="auto"/>
        <w:right w:val="none" w:sz="0" w:space="0" w:color="auto"/>
      </w:divBdr>
    </w:div>
    <w:div w:id="776682552">
      <w:bodyDiv w:val="1"/>
      <w:marLeft w:val="0"/>
      <w:marRight w:val="0"/>
      <w:marTop w:val="0"/>
      <w:marBottom w:val="0"/>
      <w:divBdr>
        <w:top w:val="none" w:sz="0" w:space="0" w:color="auto"/>
        <w:left w:val="none" w:sz="0" w:space="0" w:color="auto"/>
        <w:bottom w:val="none" w:sz="0" w:space="0" w:color="auto"/>
        <w:right w:val="none" w:sz="0" w:space="0" w:color="auto"/>
      </w:divBdr>
    </w:div>
    <w:div w:id="776683474">
      <w:bodyDiv w:val="1"/>
      <w:marLeft w:val="0"/>
      <w:marRight w:val="0"/>
      <w:marTop w:val="0"/>
      <w:marBottom w:val="0"/>
      <w:divBdr>
        <w:top w:val="none" w:sz="0" w:space="0" w:color="auto"/>
        <w:left w:val="none" w:sz="0" w:space="0" w:color="auto"/>
        <w:bottom w:val="none" w:sz="0" w:space="0" w:color="auto"/>
        <w:right w:val="none" w:sz="0" w:space="0" w:color="auto"/>
      </w:divBdr>
    </w:div>
    <w:div w:id="776756058">
      <w:bodyDiv w:val="1"/>
      <w:marLeft w:val="0"/>
      <w:marRight w:val="0"/>
      <w:marTop w:val="0"/>
      <w:marBottom w:val="0"/>
      <w:divBdr>
        <w:top w:val="none" w:sz="0" w:space="0" w:color="auto"/>
        <w:left w:val="none" w:sz="0" w:space="0" w:color="auto"/>
        <w:bottom w:val="none" w:sz="0" w:space="0" w:color="auto"/>
        <w:right w:val="none" w:sz="0" w:space="0" w:color="auto"/>
      </w:divBdr>
    </w:div>
    <w:div w:id="776758824">
      <w:bodyDiv w:val="1"/>
      <w:marLeft w:val="0"/>
      <w:marRight w:val="0"/>
      <w:marTop w:val="0"/>
      <w:marBottom w:val="0"/>
      <w:divBdr>
        <w:top w:val="none" w:sz="0" w:space="0" w:color="auto"/>
        <w:left w:val="none" w:sz="0" w:space="0" w:color="auto"/>
        <w:bottom w:val="none" w:sz="0" w:space="0" w:color="auto"/>
        <w:right w:val="none" w:sz="0" w:space="0" w:color="auto"/>
      </w:divBdr>
    </w:div>
    <w:div w:id="776759181">
      <w:bodyDiv w:val="1"/>
      <w:marLeft w:val="0"/>
      <w:marRight w:val="0"/>
      <w:marTop w:val="0"/>
      <w:marBottom w:val="0"/>
      <w:divBdr>
        <w:top w:val="none" w:sz="0" w:space="0" w:color="auto"/>
        <w:left w:val="none" w:sz="0" w:space="0" w:color="auto"/>
        <w:bottom w:val="none" w:sz="0" w:space="0" w:color="auto"/>
        <w:right w:val="none" w:sz="0" w:space="0" w:color="auto"/>
      </w:divBdr>
    </w:div>
    <w:div w:id="776826167">
      <w:bodyDiv w:val="1"/>
      <w:marLeft w:val="0"/>
      <w:marRight w:val="0"/>
      <w:marTop w:val="0"/>
      <w:marBottom w:val="0"/>
      <w:divBdr>
        <w:top w:val="none" w:sz="0" w:space="0" w:color="auto"/>
        <w:left w:val="none" w:sz="0" w:space="0" w:color="auto"/>
        <w:bottom w:val="none" w:sz="0" w:space="0" w:color="auto"/>
        <w:right w:val="none" w:sz="0" w:space="0" w:color="auto"/>
      </w:divBdr>
    </w:div>
    <w:div w:id="776828827">
      <w:bodyDiv w:val="1"/>
      <w:marLeft w:val="0"/>
      <w:marRight w:val="0"/>
      <w:marTop w:val="0"/>
      <w:marBottom w:val="0"/>
      <w:divBdr>
        <w:top w:val="none" w:sz="0" w:space="0" w:color="auto"/>
        <w:left w:val="none" w:sz="0" w:space="0" w:color="auto"/>
        <w:bottom w:val="none" w:sz="0" w:space="0" w:color="auto"/>
        <w:right w:val="none" w:sz="0" w:space="0" w:color="auto"/>
      </w:divBdr>
    </w:div>
    <w:div w:id="776875556">
      <w:bodyDiv w:val="1"/>
      <w:marLeft w:val="0"/>
      <w:marRight w:val="0"/>
      <w:marTop w:val="0"/>
      <w:marBottom w:val="0"/>
      <w:divBdr>
        <w:top w:val="none" w:sz="0" w:space="0" w:color="auto"/>
        <w:left w:val="none" w:sz="0" w:space="0" w:color="auto"/>
        <w:bottom w:val="none" w:sz="0" w:space="0" w:color="auto"/>
        <w:right w:val="none" w:sz="0" w:space="0" w:color="auto"/>
      </w:divBdr>
    </w:div>
    <w:div w:id="776945491">
      <w:bodyDiv w:val="1"/>
      <w:marLeft w:val="0"/>
      <w:marRight w:val="0"/>
      <w:marTop w:val="0"/>
      <w:marBottom w:val="0"/>
      <w:divBdr>
        <w:top w:val="none" w:sz="0" w:space="0" w:color="auto"/>
        <w:left w:val="none" w:sz="0" w:space="0" w:color="auto"/>
        <w:bottom w:val="none" w:sz="0" w:space="0" w:color="auto"/>
        <w:right w:val="none" w:sz="0" w:space="0" w:color="auto"/>
      </w:divBdr>
    </w:div>
    <w:div w:id="776950011">
      <w:bodyDiv w:val="1"/>
      <w:marLeft w:val="0"/>
      <w:marRight w:val="0"/>
      <w:marTop w:val="0"/>
      <w:marBottom w:val="0"/>
      <w:divBdr>
        <w:top w:val="none" w:sz="0" w:space="0" w:color="auto"/>
        <w:left w:val="none" w:sz="0" w:space="0" w:color="auto"/>
        <w:bottom w:val="none" w:sz="0" w:space="0" w:color="auto"/>
        <w:right w:val="none" w:sz="0" w:space="0" w:color="auto"/>
      </w:divBdr>
    </w:div>
    <w:div w:id="776951162">
      <w:bodyDiv w:val="1"/>
      <w:marLeft w:val="0"/>
      <w:marRight w:val="0"/>
      <w:marTop w:val="0"/>
      <w:marBottom w:val="0"/>
      <w:divBdr>
        <w:top w:val="none" w:sz="0" w:space="0" w:color="auto"/>
        <w:left w:val="none" w:sz="0" w:space="0" w:color="auto"/>
        <w:bottom w:val="none" w:sz="0" w:space="0" w:color="auto"/>
        <w:right w:val="none" w:sz="0" w:space="0" w:color="auto"/>
      </w:divBdr>
    </w:div>
    <w:div w:id="777019154">
      <w:bodyDiv w:val="1"/>
      <w:marLeft w:val="0"/>
      <w:marRight w:val="0"/>
      <w:marTop w:val="0"/>
      <w:marBottom w:val="0"/>
      <w:divBdr>
        <w:top w:val="none" w:sz="0" w:space="0" w:color="auto"/>
        <w:left w:val="none" w:sz="0" w:space="0" w:color="auto"/>
        <w:bottom w:val="none" w:sz="0" w:space="0" w:color="auto"/>
        <w:right w:val="none" w:sz="0" w:space="0" w:color="auto"/>
      </w:divBdr>
    </w:div>
    <w:div w:id="777063044">
      <w:bodyDiv w:val="1"/>
      <w:marLeft w:val="0"/>
      <w:marRight w:val="0"/>
      <w:marTop w:val="0"/>
      <w:marBottom w:val="0"/>
      <w:divBdr>
        <w:top w:val="none" w:sz="0" w:space="0" w:color="auto"/>
        <w:left w:val="none" w:sz="0" w:space="0" w:color="auto"/>
        <w:bottom w:val="none" w:sz="0" w:space="0" w:color="auto"/>
        <w:right w:val="none" w:sz="0" w:space="0" w:color="auto"/>
      </w:divBdr>
    </w:div>
    <w:div w:id="777070166">
      <w:bodyDiv w:val="1"/>
      <w:marLeft w:val="0"/>
      <w:marRight w:val="0"/>
      <w:marTop w:val="0"/>
      <w:marBottom w:val="0"/>
      <w:divBdr>
        <w:top w:val="none" w:sz="0" w:space="0" w:color="auto"/>
        <w:left w:val="none" w:sz="0" w:space="0" w:color="auto"/>
        <w:bottom w:val="none" w:sz="0" w:space="0" w:color="auto"/>
        <w:right w:val="none" w:sz="0" w:space="0" w:color="auto"/>
      </w:divBdr>
    </w:div>
    <w:div w:id="777136357">
      <w:bodyDiv w:val="1"/>
      <w:marLeft w:val="0"/>
      <w:marRight w:val="0"/>
      <w:marTop w:val="0"/>
      <w:marBottom w:val="0"/>
      <w:divBdr>
        <w:top w:val="none" w:sz="0" w:space="0" w:color="auto"/>
        <w:left w:val="none" w:sz="0" w:space="0" w:color="auto"/>
        <w:bottom w:val="none" w:sz="0" w:space="0" w:color="auto"/>
        <w:right w:val="none" w:sz="0" w:space="0" w:color="auto"/>
      </w:divBdr>
    </w:div>
    <w:div w:id="777138465">
      <w:bodyDiv w:val="1"/>
      <w:marLeft w:val="0"/>
      <w:marRight w:val="0"/>
      <w:marTop w:val="0"/>
      <w:marBottom w:val="0"/>
      <w:divBdr>
        <w:top w:val="none" w:sz="0" w:space="0" w:color="auto"/>
        <w:left w:val="none" w:sz="0" w:space="0" w:color="auto"/>
        <w:bottom w:val="none" w:sz="0" w:space="0" w:color="auto"/>
        <w:right w:val="none" w:sz="0" w:space="0" w:color="auto"/>
      </w:divBdr>
    </w:div>
    <w:div w:id="777335980">
      <w:bodyDiv w:val="1"/>
      <w:marLeft w:val="0"/>
      <w:marRight w:val="0"/>
      <w:marTop w:val="0"/>
      <w:marBottom w:val="0"/>
      <w:divBdr>
        <w:top w:val="none" w:sz="0" w:space="0" w:color="auto"/>
        <w:left w:val="none" w:sz="0" w:space="0" w:color="auto"/>
        <w:bottom w:val="none" w:sz="0" w:space="0" w:color="auto"/>
        <w:right w:val="none" w:sz="0" w:space="0" w:color="auto"/>
      </w:divBdr>
    </w:div>
    <w:div w:id="777337058">
      <w:bodyDiv w:val="1"/>
      <w:marLeft w:val="0"/>
      <w:marRight w:val="0"/>
      <w:marTop w:val="0"/>
      <w:marBottom w:val="0"/>
      <w:divBdr>
        <w:top w:val="none" w:sz="0" w:space="0" w:color="auto"/>
        <w:left w:val="none" w:sz="0" w:space="0" w:color="auto"/>
        <w:bottom w:val="none" w:sz="0" w:space="0" w:color="auto"/>
        <w:right w:val="none" w:sz="0" w:space="0" w:color="auto"/>
      </w:divBdr>
    </w:div>
    <w:div w:id="777405714">
      <w:bodyDiv w:val="1"/>
      <w:marLeft w:val="0"/>
      <w:marRight w:val="0"/>
      <w:marTop w:val="0"/>
      <w:marBottom w:val="0"/>
      <w:divBdr>
        <w:top w:val="none" w:sz="0" w:space="0" w:color="auto"/>
        <w:left w:val="none" w:sz="0" w:space="0" w:color="auto"/>
        <w:bottom w:val="none" w:sz="0" w:space="0" w:color="auto"/>
        <w:right w:val="none" w:sz="0" w:space="0" w:color="auto"/>
      </w:divBdr>
    </w:div>
    <w:div w:id="777406502">
      <w:bodyDiv w:val="1"/>
      <w:marLeft w:val="0"/>
      <w:marRight w:val="0"/>
      <w:marTop w:val="0"/>
      <w:marBottom w:val="0"/>
      <w:divBdr>
        <w:top w:val="none" w:sz="0" w:space="0" w:color="auto"/>
        <w:left w:val="none" w:sz="0" w:space="0" w:color="auto"/>
        <w:bottom w:val="none" w:sz="0" w:space="0" w:color="auto"/>
        <w:right w:val="none" w:sz="0" w:space="0" w:color="auto"/>
      </w:divBdr>
    </w:div>
    <w:div w:id="777410465">
      <w:bodyDiv w:val="1"/>
      <w:marLeft w:val="0"/>
      <w:marRight w:val="0"/>
      <w:marTop w:val="0"/>
      <w:marBottom w:val="0"/>
      <w:divBdr>
        <w:top w:val="none" w:sz="0" w:space="0" w:color="auto"/>
        <w:left w:val="none" w:sz="0" w:space="0" w:color="auto"/>
        <w:bottom w:val="none" w:sz="0" w:space="0" w:color="auto"/>
        <w:right w:val="none" w:sz="0" w:space="0" w:color="auto"/>
      </w:divBdr>
    </w:div>
    <w:div w:id="777412649">
      <w:bodyDiv w:val="1"/>
      <w:marLeft w:val="0"/>
      <w:marRight w:val="0"/>
      <w:marTop w:val="0"/>
      <w:marBottom w:val="0"/>
      <w:divBdr>
        <w:top w:val="none" w:sz="0" w:space="0" w:color="auto"/>
        <w:left w:val="none" w:sz="0" w:space="0" w:color="auto"/>
        <w:bottom w:val="none" w:sz="0" w:space="0" w:color="auto"/>
        <w:right w:val="none" w:sz="0" w:space="0" w:color="auto"/>
      </w:divBdr>
    </w:div>
    <w:div w:id="777532208">
      <w:bodyDiv w:val="1"/>
      <w:marLeft w:val="0"/>
      <w:marRight w:val="0"/>
      <w:marTop w:val="0"/>
      <w:marBottom w:val="0"/>
      <w:divBdr>
        <w:top w:val="none" w:sz="0" w:space="0" w:color="auto"/>
        <w:left w:val="none" w:sz="0" w:space="0" w:color="auto"/>
        <w:bottom w:val="none" w:sz="0" w:space="0" w:color="auto"/>
        <w:right w:val="none" w:sz="0" w:space="0" w:color="auto"/>
      </w:divBdr>
    </w:div>
    <w:div w:id="777717252">
      <w:bodyDiv w:val="1"/>
      <w:marLeft w:val="0"/>
      <w:marRight w:val="0"/>
      <w:marTop w:val="0"/>
      <w:marBottom w:val="0"/>
      <w:divBdr>
        <w:top w:val="none" w:sz="0" w:space="0" w:color="auto"/>
        <w:left w:val="none" w:sz="0" w:space="0" w:color="auto"/>
        <w:bottom w:val="none" w:sz="0" w:space="0" w:color="auto"/>
        <w:right w:val="none" w:sz="0" w:space="0" w:color="auto"/>
      </w:divBdr>
    </w:div>
    <w:div w:id="777796247">
      <w:bodyDiv w:val="1"/>
      <w:marLeft w:val="0"/>
      <w:marRight w:val="0"/>
      <w:marTop w:val="0"/>
      <w:marBottom w:val="0"/>
      <w:divBdr>
        <w:top w:val="none" w:sz="0" w:space="0" w:color="auto"/>
        <w:left w:val="none" w:sz="0" w:space="0" w:color="auto"/>
        <w:bottom w:val="none" w:sz="0" w:space="0" w:color="auto"/>
        <w:right w:val="none" w:sz="0" w:space="0" w:color="auto"/>
      </w:divBdr>
    </w:div>
    <w:div w:id="777797554">
      <w:bodyDiv w:val="1"/>
      <w:marLeft w:val="0"/>
      <w:marRight w:val="0"/>
      <w:marTop w:val="0"/>
      <w:marBottom w:val="0"/>
      <w:divBdr>
        <w:top w:val="none" w:sz="0" w:space="0" w:color="auto"/>
        <w:left w:val="none" w:sz="0" w:space="0" w:color="auto"/>
        <w:bottom w:val="none" w:sz="0" w:space="0" w:color="auto"/>
        <w:right w:val="none" w:sz="0" w:space="0" w:color="auto"/>
      </w:divBdr>
    </w:div>
    <w:div w:id="777914340">
      <w:bodyDiv w:val="1"/>
      <w:marLeft w:val="0"/>
      <w:marRight w:val="0"/>
      <w:marTop w:val="0"/>
      <w:marBottom w:val="0"/>
      <w:divBdr>
        <w:top w:val="none" w:sz="0" w:space="0" w:color="auto"/>
        <w:left w:val="none" w:sz="0" w:space="0" w:color="auto"/>
        <w:bottom w:val="none" w:sz="0" w:space="0" w:color="auto"/>
        <w:right w:val="none" w:sz="0" w:space="0" w:color="auto"/>
      </w:divBdr>
    </w:div>
    <w:div w:id="777916258">
      <w:bodyDiv w:val="1"/>
      <w:marLeft w:val="0"/>
      <w:marRight w:val="0"/>
      <w:marTop w:val="0"/>
      <w:marBottom w:val="0"/>
      <w:divBdr>
        <w:top w:val="none" w:sz="0" w:space="0" w:color="auto"/>
        <w:left w:val="none" w:sz="0" w:space="0" w:color="auto"/>
        <w:bottom w:val="none" w:sz="0" w:space="0" w:color="auto"/>
        <w:right w:val="none" w:sz="0" w:space="0" w:color="auto"/>
      </w:divBdr>
    </w:div>
    <w:div w:id="777984899">
      <w:bodyDiv w:val="1"/>
      <w:marLeft w:val="0"/>
      <w:marRight w:val="0"/>
      <w:marTop w:val="0"/>
      <w:marBottom w:val="0"/>
      <w:divBdr>
        <w:top w:val="none" w:sz="0" w:space="0" w:color="auto"/>
        <w:left w:val="none" w:sz="0" w:space="0" w:color="auto"/>
        <w:bottom w:val="none" w:sz="0" w:space="0" w:color="auto"/>
        <w:right w:val="none" w:sz="0" w:space="0" w:color="auto"/>
      </w:divBdr>
    </w:div>
    <w:div w:id="777993764">
      <w:bodyDiv w:val="1"/>
      <w:marLeft w:val="0"/>
      <w:marRight w:val="0"/>
      <w:marTop w:val="0"/>
      <w:marBottom w:val="0"/>
      <w:divBdr>
        <w:top w:val="none" w:sz="0" w:space="0" w:color="auto"/>
        <w:left w:val="none" w:sz="0" w:space="0" w:color="auto"/>
        <w:bottom w:val="none" w:sz="0" w:space="0" w:color="auto"/>
        <w:right w:val="none" w:sz="0" w:space="0" w:color="auto"/>
      </w:divBdr>
    </w:div>
    <w:div w:id="778062616">
      <w:bodyDiv w:val="1"/>
      <w:marLeft w:val="0"/>
      <w:marRight w:val="0"/>
      <w:marTop w:val="0"/>
      <w:marBottom w:val="0"/>
      <w:divBdr>
        <w:top w:val="none" w:sz="0" w:space="0" w:color="auto"/>
        <w:left w:val="none" w:sz="0" w:space="0" w:color="auto"/>
        <w:bottom w:val="none" w:sz="0" w:space="0" w:color="auto"/>
        <w:right w:val="none" w:sz="0" w:space="0" w:color="auto"/>
      </w:divBdr>
    </w:div>
    <w:div w:id="778067026">
      <w:bodyDiv w:val="1"/>
      <w:marLeft w:val="0"/>
      <w:marRight w:val="0"/>
      <w:marTop w:val="0"/>
      <w:marBottom w:val="0"/>
      <w:divBdr>
        <w:top w:val="none" w:sz="0" w:space="0" w:color="auto"/>
        <w:left w:val="none" w:sz="0" w:space="0" w:color="auto"/>
        <w:bottom w:val="none" w:sz="0" w:space="0" w:color="auto"/>
        <w:right w:val="none" w:sz="0" w:space="0" w:color="auto"/>
      </w:divBdr>
    </w:div>
    <w:div w:id="778137437">
      <w:bodyDiv w:val="1"/>
      <w:marLeft w:val="0"/>
      <w:marRight w:val="0"/>
      <w:marTop w:val="0"/>
      <w:marBottom w:val="0"/>
      <w:divBdr>
        <w:top w:val="none" w:sz="0" w:space="0" w:color="auto"/>
        <w:left w:val="none" w:sz="0" w:space="0" w:color="auto"/>
        <w:bottom w:val="none" w:sz="0" w:space="0" w:color="auto"/>
        <w:right w:val="none" w:sz="0" w:space="0" w:color="auto"/>
      </w:divBdr>
    </w:div>
    <w:div w:id="778260527">
      <w:bodyDiv w:val="1"/>
      <w:marLeft w:val="0"/>
      <w:marRight w:val="0"/>
      <w:marTop w:val="0"/>
      <w:marBottom w:val="0"/>
      <w:divBdr>
        <w:top w:val="none" w:sz="0" w:space="0" w:color="auto"/>
        <w:left w:val="none" w:sz="0" w:space="0" w:color="auto"/>
        <w:bottom w:val="none" w:sz="0" w:space="0" w:color="auto"/>
        <w:right w:val="none" w:sz="0" w:space="0" w:color="auto"/>
      </w:divBdr>
    </w:div>
    <w:div w:id="778332371">
      <w:bodyDiv w:val="1"/>
      <w:marLeft w:val="0"/>
      <w:marRight w:val="0"/>
      <w:marTop w:val="0"/>
      <w:marBottom w:val="0"/>
      <w:divBdr>
        <w:top w:val="none" w:sz="0" w:space="0" w:color="auto"/>
        <w:left w:val="none" w:sz="0" w:space="0" w:color="auto"/>
        <w:bottom w:val="none" w:sz="0" w:space="0" w:color="auto"/>
        <w:right w:val="none" w:sz="0" w:space="0" w:color="auto"/>
      </w:divBdr>
    </w:div>
    <w:div w:id="778372755">
      <w:bodyDiv w:val="1"/>
      <w:marLeft w:val="0"/>
      <w:marRight w:val="0"/>
      <w:marTop w:val="0"/>
      <w:marBottom w:val="0"/>
      <w:divBdr>
        <w:top w:val="none" w:sz="0" w:space="0" w:color="auto"/>
        <w:left w:val="none" w:sz="0" w:space="0" w:color="auto"/>
        <w:bottom w:val="none" w:sz="0" w:space="0" w:color="auto"/>
        <w:right w:val="none" w:sz="0" w:space="0" w:color="auto"/>
      </w:divBdr>
    </w:div>
    <w:div w:id="778449418">
      <w:bodyDiv w:val="1"/>
      <w:marLeft w:val="0"/>
      <w:marRight w:val="0"/>
      <w:marTop w:val="0"/>
      <w:marBottom w:val="0"/>
      <w:divBdr>
        <w:top w:val="none" w:sz="0" w:space="0" w:color="auto"/>
        <w:left w:val="none" w:sz="0" w:space="0" w:color="auto"/>
        <w:bottom w:val="none" w:sz="0" w:space="0" w:color="auto"/>
        <w:right w:val="none" w:sz="0" w:space="0" w:color="auto"/>
      </w:divBdr>
    </w:div>
    <w:div w:id="778455578">
      <w:bodyDiv w:val="1"/>
      <w:marLeft w:val="0"/>
      <w:marRight w:val="0"/>
      <w:marTop w:val="0"/>
      <w:marBottom w:val="0"/>
      <w:divBdr>
        <w:top w:val="none" w:sz="0" w:space="0" w:color="auto"/>
        <w:left w:val="none" w:sz="0" w:space="0" w:color="auto"/>
        <w:bottom w:val="none" w:sz="0" w:space="0" w:color="auto"/>
        <w:right w:val="none" w:sz="0" w:space="0" w:color="auto"/>
      </w:divBdr>
    </w:div>
    <w:div w:id="778456217">
      <w:bodyDiv w:val="1"/>
      <w:marLeft w:val="0"/>
      <w:marRight w:val="0"/>
      <w:marTop w:val="0"/>
      <w:marBottom w:val="0"/>
      <w:divBdr>
        <w:top w:val="none" w:sz="0" w:space="0" w:color="auto"/>
        <w:left w:val="none" w:sz="0" w:space="0" w:color="auto"/>
        <w:bottom w:val="none" w:sz="0" w:space="0" w:color="auto"/>
        <w:right w:val="none" w:sz="0" w:space="0" w:color="auto"/>
      </w:divBdr>
    </w:div>
    <w:div w:id="778525153">
      <w:bodyDiv w:val="1"/>
      <w:marLeft w:val="0"/>
      <w:marRight w:val="0"/>
      <w:marTop w:val="0"/>
      <w:marBottom w:val="0"/>
      <w:divBdr>
        <w:top w:val="none" w:sz="0" w:space="0" w:color="auto"/>
        <w:left w:val="none" w:sz="0" w:space="0" w:color="auto"/>
        <w:bottom w:val="none" w:sz="0" w:space="0" w:color="auto"/>
        <w:right w:val="none" w:sz="0" w:space="0" w:color="auto"/>
      </w:divBdr>
    </w:div>
    <w:div w:id="778597815">
      <w:bodyDiv w:val="1"/>
      <w:marLeft w:val="0"/>
      <w:marRight w:val="0"/>
      <w:marTop w:val="0"/>
      <w:marBottom w:val="0"/>
      <w:divBdr>
        <w:top w:val="none" w:sz="0" w:space="0" w:color="auto"/>
        <w:left w:val="none" w:sz="0" w:space="0" w:color="auto"/>
        <w:bottom w:val="none" w:sz="0" w:space="0" w:color="auto"/>
        <w:right w:val="none" w:sz="0" w:space="0" w:color="auto"/>
      </w:divBdr>
    </w:div>
    <w:div w:id="778640198">
      <w:bodyDiv w:val="1"/>
      <w:marLeft w:val="0"/>
      <w:marRight w:val="0"/>
      <w:marTop w:val="0"/>
      <w:marBottom w:val="0"/>
      <w:divBdr>
        <w:top w:val="none" w:sz="0" w:space="0" w:color="auto"/>
        <w:left w:val="none" w:sz="0" w:space="0" w:color="auto"/>
        <w:bottom w:val="none" w:sz="0" w:space="0" w:color="auto"/>
        <w:right w:val="none" w:sz="0" w:space="0" w:color="auto"/>
      </w:divBdr>
    </w:div>
    <w:div w:id="778640999">
      <w:bodyDiv w:val="1"/>
      <w:marLeft w:val="0"/>
      <w:marRight w:val="0"/>
      <w:marTop w:val="0"/>
      <w:marBottom w:val="0"/>
      <w:divBdr>
        <w:top w:val="none" w:sz="0" w:space="0" w:color="auto"/>
        <w:left w:val="none" w:sz="0" w:space="0" w:color="auto"/>
        <w:bottom w:val="none" w:sz="0" w:space="0" w:color="auto"/>
        <w:right w:val="none" w:sz="0" w:space="0" w:color="auto"/>
      </w:divBdr>
    </w:div>
    <w:div w:id="778645645">
      <w:bodyDiv w:val="1"/>
      <w:marLeft w:val="0"/>
      <w:marRight w:val="0"/>
      <w:marTop w:val="0"/>
      <w:marBottom w:val="0"/>
      <w:divBdr>
        <w:top w:val="none" w:sz="0" w:space="0" w:color="auto"/>
        <w:left w:val="none" w:sz="0" w:space="0" w:color="auto"/>
        <w:bottom w:val="none" w:sz="0" w:space="0" w:color="auto"/>
        <w:right w:val="none" w:sz="0" w:space="0" w:color="auto"/>
      </w:divBdr>
    </w:div>
    <w:div w:id="778715811">
      <w:bodyDiv w:val="1"/>
      <w:marLeft w:val="0"/>
      <w:marRight w:val="0"/>
      <w:marTop w:val="0"/>
      <w:marBottom w:val="0"/>
      <w:divBdr>
        <w:top w:val="none" w:sz="0" w:space="0" w:color="auto"/>
        <w:left w:val="none" w:sz="0" w:space="0" w:color="auto"/>
        <w:bottom w:val="none" w:sz="0" w:space="0" w:color="auto"/>
        <w:right w:val="none" w:sz="0" w:space="0" w:color="auto"/>
      </w:divBdr>
    </w:div>
    <w:div w:id="778719132">
      <w:bodyDiv w:val="1"/>
      <w:marLeft w:val="0"/>
      <w:marRight w:val="0"/>
      <w:marTop w:val="0"/>
      <w:marBottom w:val="0"/>
      <w:divBdr>
        <w:top w:val="none" w:sz="0" w:space="0" w:color="auto"/>
        <w:left w:val="none" w:sz="0" w:space="0" w:color="auto"/>
        <w:bottom w:val="none" w:sz="0" w:space="0" w:color="auto"/>
        <w:right w:val="none" w:sz="0" w:space="0" w:color="auto"/>
      </w:divBdr>
    </w:div>
    <w:div w:id="778719871">
      <w:bodyDiv w:val="1"/>
      <w:marLeft w:val="0"/>
      <w:marRight w:val="0"/>
      <w:marTop w:val="0"/>
      <w:marBottom w:val="0"/>
      <w:divBdr>
        <w:top w:val="none" w:sz="0" w:space="0" w:color="auto"/>
        <w:left w:val="none" w:sz="0" w:space="0" w:color="auto"/>
        <w:bottom w:val="none" w:sz="0" w:space="0" w:color="auto"/>
        <w:right w:val="none" w:sz="0" w:space="0" w:color="auto"/>
      </w:divBdr>
    </w:div>
    <w:div w:id="778913612">
      <w:bodyDiv w:val="1"/>
      <w:marLeft w:val="0"/>
      <w:marRight w:val="0"/>
      <w:marTop w:val="0"/>
      <w:marBottom w:val="0"/>
      <w:divBdr>
        <w:top w:val="none" w:sz="0" w:space="0" w:color="auto"/>
        <w:left w:val="none" w:sz="0" w:space="0" w:color="auto"/>
        <w:bottom w:val="none" w:sz="0" w:space="0" w:color="auto"/>
        <w:right w:val="none" w:sz="0" w:space="0" w:color="auto"/>
      </w:divBdr>
    </w:div>
    <w:div w:id="778914895">
      <w:bodyDiv w:val="1"/>
      <w:marLeft w:val="0"/>
      <w:marRight w:val="0"/>
      <w:marTop w:val="0"/>
      <w:marBottom w:val="0"/>
      <w:divBdr>
        <w:top w:val="none" w:sz="0" w:space="0" w:color="auto"/>
        <w:left w:val="none" w:sz="0" w:space="0" w:color="auto"/>
        <w:bottom w:val="none" w:sz="0" w:space="0" w:color="auto"/>
        <w:right w:val="none" w:sz="0" w:space="0" w:color="auto"/>
      </w:divBdr>
    </w:div>
    <w:div w:id="778961082">
      <w:bodyDiv w:val="1"/>
      <w:marLeft w:val="0"/>
      <w:marRight w:val="0"/>
      <w:marTop w:val="0"/>
      <w:marBottom w:val="0"/>
      <w:divBdr>
        <w:top w:val="none" w:sz="0" w:space="0" w:color="auto"/>
        <w:left w:val="none" w:sz="0" w:space="0" w:color="auto"/>
        <w:bottom w:val="none" w:sz="0" w:space="0" w:color="auto"/>
        <w:right w:val="none" w:sz="0" w:space="0" w:color="auto"/>
      </w:divBdr>
    </w:div>
    <w:div w:id="778987985">
      <w:bodyDiv w:val="1"/>
      <w:marLeft w:val="0"/>
      <w:marRight w:val="0"/>
      <w:marTop w:val="0"/>
      <w:marBottom w:val="0"/>
      <w:divBdr>
        <w:top w:val="none" w:sz="0" w:space="0" w:color="auto"/>
        <w:left w:val="none" w:sz="0" w:space="0" w:color="auto"/>
        <w:bottom w:val="none" w:sz="0" w:space="0" w:color="auto"/>
        <w:right w:val="none" w:sz="0" w:space="0" w:color="auto"/>
      </w:divBdr>
    </w:div>
    <w:div w:id="778989733">
      <w:bodyDiv w:val="1"/>
      <w:marLeft w:val="0"/>
      <w:marRight w:val="0"/>
      <w:marTop w:val="0"/>
      <w:marBottom w:val="0"/>
      <w:divBdr>
        <w:top w:val="none" w:sz="0" w:space="0" w:color="auto"/>
        <w:left w:val="none" w:sz="0" w:space="0" w:color="auto"/>
        <w:bottom w:val="none" w:sz="0" w:space="0" w:color="auto"/>
        <w:right w:val="none" w:sz="0" w:space="0" w:color="auto"/>
      </w:divBdr>
    </w:div>
    <w:div w:id="779031134">
      <w:bodyDiv w:val="1"/>
      <w:marLeft w:val="0"/>
      <w:marRight w:val="0"/>
      <w:marTop w:val="0"/>
      <w:marBottom w:val="0"/>
      <w:divBdr>
        <w:top w:val="none" w:sz="0" w:space="0" w:color="auto"/>
        <w:left w:val="none" w:sz="0" w:space="0" w:color="auto"/>
        <w:bottom w:val="none" w:sz="0" w:space="0" w:color="auto"/>
        <w:right w:val="none" w:sz="0" w:space="0" w:color="auto"/>
      </w:divBdr>
    </w:div>
    <w:div w:id="779107888">
      <w:bodyDiv w:val="1"/>
      <w:marLeft w:val="0"/>
      <w:marRight w:val="0"/>
      <w:marTop w:val="0"/>
      <w:marBottom w:val="0"/>
      <w:divBdr>
        <w:top w:val="none" w:sz="0" w:space="0" w:color="auto"/>
        <w:left w:val="none" w:sz="0" w:space="0" w:color="auto"/>
        <w:bottom w:val="none" w:sz="0" w:space="0" w:color="auto"/>
        <w:right w:val="none" w:sz="0" w:space="0" w:color="auto"/>
      </w:divBdr>
    </w:div>
    <w:div w:id="779178920">
      <w:bodyDiv w:val="1"/>
      <w:marLeft w:val="0"/>
      <w:marRight w:val="0"/>
      <w:marTop w:val="0"/>
      <w:marBottom w:val="0"/>
      <w:divBdr>
        <w:top w:val="none" w:sz="0" w:space="0" w:color="auto"/>
        <w:left w:val="none" w:sz="0" w:space="0" w:color="auto"/>
        <w:bottom w:val="none" w:sz="0" w:space="0" w:color="auto"/>
        <w:right w:val="none" w:sz="0" w:space="0" w:color="auto"/>
      </w:divBdr>
    </w:div>
    <w:div w:id="779223624">
      <w:bodyDiv w:val="1"/>
      <w:marLeft w:val="0"/>
      <w:marRight w:val="0"/>
      <w:marTop w:val="0"/>
      <w:marBottom w:val="0"/>
      <w:divBdr>
        <w:top w:val="none" w:sz="0" w:space="0" w:color="auto"/>
        <w:left w:val="none" w:sz="0" w:space="0" w:color="auto"/>
        <w:bottom w:val="none" w:sz="0" w:space="0" w:color="auto"/>
        <w:right w:val="none" w:sz="0" w:space="0" w:color="auto"/>
      </w:divBdr>
    </w:div>
    <w:div w:id="779227226">
      <w:bodyDiv w:val="1"/>
      <w:marLeft w:val="0"/>
      <w:marRight w:val="0"/>
      <w:marTop w:val="0"/>
      <w:marBottom w:val="0"/>
      <w:divBdr>
        <w:top w:val="none" w:sz="0" w:space="0" w:color="auto"/>
        <w:left w:val="none" w:sz="0" w:space="0" w:color="auto"/>
        <w:bottom w:val="none" w:sz="0" w:space="0" w:color="auto"/>
        <w:right w:val="none" w:sz="0" w:space="0" w:color="auto"/>
      </w:divBdr>
    </w:div>
    <w:div w:id="779253901">
      <w:bodyDiv w:val="1"/>
      <w:marLeft w:val="0"/>
      <w:marRight w:val="0"/>
      <w:marTop w:val="0"/>
      <w:marBottom w:val="0"/>
      <w:divBdr>
        <w:top w:val="none" w:sz="0" w:space="0" w:color="auto"/>
        <w:left w:val="none" w:sz="0" w:space="0" w:color="auto"/>
        <w:bottom w:val="none" w:sz="0" w:space="0" w:color="auto"/>
        <w:right w:val="none" w:sz="0" w:space="0" w:color="auto"/>
      </w:divBdr>
    </w:div>
    <w:div w:id="779255773">
      <w:bodyDiv w:val="1"/>
      <w:marLeft w:val="0"/>
      <w:marRight w:val="0"/>
      <w:marTop w:val="0"/>
      <w:marBottom w:val="0"/>
      <w:divBdr>
        <w:top w:val="none" w:sz="0" w:space="0" w:color="auto"/>
        <w:left w:val="none" w:sz="0" w:space="0" w:color="auto"/>
        <w:bottom w:val="none" w:sz="0" w:space="0" w:color="auto"/>
        <w:right w:val="none" w:sz="0" w:space="0" w:color="auto"/>
      </w:divBdr>
    </w:div>
    <w:div w:id="779296315">
      <w:bodyDiv w:val="1"/>
      <w:marLeft w:val="0"/>
      <w:marRight w:val="0"/>
      <w:marTop w:val="0"/>
      <w:marBottom w:val="0"/>
      <w:divBdr>
        <w:top w:val="none" w:sz="0" w:space="0" w:color="auto"/>
        <w:left w:val="none" w:sz="0" w:space="0" w:color="auto"/>
        <w:bottom w:val="none" w:sz="0" w:space="0" w:color="auto"/>
        <w:right w:val="none" w:sz="0" w:space="0" w:color="auto"/>
      </w:divBdr>
    </w:div>
    <w:div w:id="779375003">
      <w:bodyDiv w:val="1"/>
      <w:marLeft w:val="0"/>
      <w:marRight w:val="0"/>
      <w:marTop w:val="0"/>
      <w:marBottom w:val="0"/>
      <w:divBdr>
        <w:top w:val="none" w:sz="0" w:space="0" w:color="auto"/>
        <w:left w:val="none" w:sz="0" w:space="0" w:color="auto"/>
        <w:bottom w:val="none" w:sz="0" w:space="0" w:color="auto"/>
        <w:right w:val="none" w:sz="0" w:space="0" w:color="auto"/>
      </w:divBdr>
    </w:div>
    <w:div w:id="779376802">
      <w:bodyDiv w:val="1"/>
      <w:marLeft w:val="0"/>
      <w:marRight w:val="0"/>
      <w:marTop w:val="0"/>
      <w:marBottom w:val="0"/>
      <w:divBdr>
        <w:top w:val="none" w:sz="0" w:space="0" w:color="auto"/>
        <w:left w:val="none" w:sz="0" w:space="0" w:color="auto"/>
        <w:bottom w:val="none" w:sz="0" w:space="0" w:color="auto"/>
        <w:right w:val="none" w:sz="0" w:space="0" w:color="auto"/>
      </w:divBdr>
    </w:div>
    <w:div w:id="779447297">
      <w:bodyDiv w:val="1"/>
      <w:marLeft w:val="0"/>
      <w:marRight w:val="0"/>
      <w:marTop w:val="0"/>
      <w:marBottom w:val="0"/>
      <w:divBdr>
        <w:top w:val="none" w:sz="0" w:space="0" w:color="auto"/>
        <w:left w:val="none" w:sz="0" w:space="0" w:color="auto"/>
        <w:bottom w:val="none" w:sz="0" w:space="0" w:color="auto"/>
        <w:right w:val="none" w:sz="0" w:space="0" w:color="auto"/>
      </w:divBdr>
    </w:div>
    <w:div w:id="779449666">
      <w:bodyDiv w:val="1"/>
      <w:marLeft w:val="0"/>
      <w:marRight w:val="0"/>
      <w:marTop w:val="0"/>
      <w:marBottom w:val="0"/>
      <w:divBdr>
        <w:top w:val="none" w:sz="0" w:space="0" w:color="auto"/>
        <w:left w:val="none" w:sz="0" w:space="0" w:color="auto"/>
        <w:bottom w:val="none" w:sz="0" w:space="0" w:color="auto"/>
        <w:right w:val="none" w:sz="0" w:space="0" w:color="auto"/>
      </w:divBdr>
    </w:div>
    <w:div w:id="779497478">
      <w:bodyDiv w:val="1"/>
      <w:marLeft w:val="0"/>
      <w:marRight w:val="0"/>
      <w:marTop w:val="0"/>
      <w:marBottom w:val="0"/>
      <w:divBdr>
        <w:top w:val="none" w:sz="0" w:space="0" w:color="auto"/>
        <w:left w:val="none" w:sz="0" w:space="0" w:color="auto"/>
        <w:bottom w:val="none" w:sz="0" w:space="0" w:color="auto"/>
        <w:right w:val="none" w:sz="0" w:space="0" w:color="auto"/>
      </w:divBdr>
    </w:div>
    <w:div w:id="779573210">
      <w:bodyDiv w:val="1"/>
      <w:marLeft w:val="0"/>
      <w:marRight w:val="0"/>
      <w:marTop w:val="0"/>
      <w:marBottom w:val="0"/>
      <w:divBdr>
        <w:top w:val="none" w:sz="0" w:space="0" w:color="auto"/>
        <w:left w:val="none" w:sz="0" w:space="0" w:color="auto"/>
        <w:bottom w:val="none" w:sz="0" w:space="0" w:color="auto"/>
        <w:right w:val="none" w:sz="0" w:space="0" w:color="auto"/>
      </w:divBdr>
    </w:div>
    <w:div w:id="779688837">
      <w:bodyDiv w:val="1"/>
      <w:marLeft w:val="0"/>
      <w:marRight w:val="0"/>
      <w:marTop w:val="0"/>
      <w:marBottom w:val="0"/>
      <w:divBdr>
        <w:top w:val="none" w:sz="0" w:space="0" w:color="auto"/>
        <w:left w:val="none" w:sz="0" w:space="0" w:color="auto"/>
        <w:bottom w:val="none" w:sz="0" w:space="0" w:color="auto"/>
        <w:right w:val="none" w:sz="0" w:space="0" w:color="auto"/>
      </w:divBdr>
    </w:div>
    <w:div w:id="779834907">
      <w:bodyDiv w:val="1"/>
      <w:marLeft w:val="0"/>
      <w:marRight w:val="0"/>
      <w:marTop w:val="0"/>
      <w:marBottom w:val="0"/>
      <w:divBdr>
        <w:top w:val="none" w:sz="0" w:space="0" w:color="auto"/>
        <w:left w:val="none" w:sz="0" w:space="0" w:color="auto"/>
        <w:bottom w:val="none" w:sz="0" w:space="0" w:color="auto"/>
        <w:right w:val="none" w:sz="0" w:space="0" w:color="auto"/>
      </w:divBdr>
    </w:div>
    <w:div w:id="779955341">
      <w:bodyDiv w:val="1"/>
      <w:marLeft w:val="0"/>
      <w:marRight w:val="0"/>
      <w:marTop w:val="0"/>
      <w:marBottom w:val="0"/>
      <w:divBdr>
        <w:top w:val="none" w:sz="0" w:space="0" w:color="auto"/>
        <w:left w:val="none" w:sz="0" w:space="0" w:color="auto"/>
        <w:bottom w:val="none" w:sz="0" w:space="0" w:color="auto"/>
        <w:right w:val="none" w:sz="0" w:space="0" w:color="auto"/>
      </w:divBdr>
    </w:div>
    <w:div w:id="780105385">
      <w:bodyDiv w:val="1"/>
      <w:marLeft w:val="0"/>
      <w:marRight w:val="0"/>
      <w:marTop w:val="0"/>
      <w:marBottom w:val="0"/>
      <w:divBdr>
        <w:top w:val="none" w:sz="0" w:space="0" w:color="auto"/>
        <w:left w:val="none" w:sz="0" w:space="0" w:color="auto"/>
        <w:bottom w:val="none" w:sz="0" w:space="0" w:color="auto"/>
        <w:right w:val="none" w:sz="0" w:space="0" w:color="auto"/>
      </w:divBdr>
    </w:div>
    <w:div w:id="780153366">
      <w:bodyDiv w:val="1"/>
      <w:marLeft w:val="0"/>
      <w:marRight w:val="0"/>
      <w:marTop w:val="0"/>
      <w:marBottom w:val="0"/>
      <w:divBdr>
        <w:top w:val="none" w:sz="0" w:space="0" w:color="auto"/>
        <w:left w:val="none" w:sz="0" w:space="0" w:color="auto"/>
        <w:bottom w:val="none" w:sz="0" w:space="0" w:color="auto"/>
        <w:right w:val="none" w:sz="0" w:space="0" w:color="auto"/>
      </w:divBdr>
    </w:div>
    <w:div w:id="780224385">
      <w:bodyDiv w:val="1"/>
      <w:marLeft w:val="0"/>
      <w:marRight w:val="0"/>
      <w:marTop w:val="0"/>
      <w:marBottom w:val="0"/>
      <w:divBdr>
        <w:top w:val="none" w:sz="0" w:space="0" w:color="auto"/>
        <w:left w:val="none" w:sz="0" w:space="0" w:color="auto"/>
        <w:bottom w:val="none" w:sz="0" w:space="0" w:color="auto"/>
        <w:right w:val="none" w:sz="0" w:space="0" w:color="auto"/>
      </w:divBdr>
    </w:div>
    <w:div w:id="780295902">
      <w:bodyDiv w:val="1"/>
      <w:marLeft w:val="0"/>
      <w:marRight w:val="0"/>
      <w:marTop w:val="0"/>
      <w:marBottom w:val="0"/>
      <w:divBdr>
        <w:top w:val="none" w:sz="0" w:space="0" w:color="auto"/>
        <w:left w:val="none" w:sz="0" w:space="0" w:color="auto"/>
        <w:bottom w:val="none" w:sz="0" w:space="0" w:color="auto"/>
        <w:right w:val="none" w:sz="0" w:space="0" w:color="auto"/>
      </w:divBdr>
    </w:div>
    <w:div w:id="780340040">
      <w:bodyDiv w:val="1"/>
      <w:marLeft w:val="0"/>
      <w:marRight w:val="0"/>
      <w:marTop w:val="0"/>
      <w:marBottom w:val="0"/>
      <w:divBdr>
        <w:top w:val="none" w:sz="0" w:space="0" w:color="auto"/>
        <w:left w:val="none" w:sz="0" w:space="0" w:color="auto"/>
        <w:bottom w:val="none" w:sz="0" w:space="0" w:color="auto"/>
        <w:right w:val="none" w:sz="0" w:space="0" w:color="auto"/>
      </w:divBdr>
    </w:div>
    <w:div w:id="780415682">
      <w:bodyDiv w:val="1"/>
      <w:marLeft w:val="0"/>
      <w:marRight w:val="0"/>
      <w:marTop w:val="0"/>
      <w:marBottom w:val="0"/>
      <w:divBdr>
        <w:top w:val="none" w:sz="0" w:space="0" w:color="auto"/>
        <w:left w:val="none" w:sz="0" w:space="0" w:color="auto"/>
        <w:bottom w:val="none" w:sz="0" w:space="0" w:color="auto"/>
        <w:right w:val="none" w:sz="0" w:space="0" w:color="auto"/>
      </w:divBdr>
    </w:div>
    <w:div w:id="780421179">
      <w:bodyDiv w:val="1"/>
      <w:marLeft w:val="0"/>
      <w:marRight w:val="0"/>
      <w:marTop w:val="0"/>
      <w:marBottom w:val="0"/>
      <w:divBdr>
        <w:top w:val="none" w:sz="0" w:space="0" w:color="auto"/>
        <w:left w:val="none" w:sz="0" w:space="0" w:color="auto"/>
        <w:bottom w:val="none" w:sz="0" w:space="0" w:color="auto"/>
        <w:right w:val="none" w:sz="0" w:space="0" w:color="auto"/>
      </w:divBdr>
    </w:div>
    <w:div w:id="780421411">
      <w:bodyDiv w:val="1"/>
      <w:marLeft w:val="0"/>
      <w:marRight w:val="0"/>
      <w:marTop w:val="0"/>
      <w:marBottom w:val="0"/>
      <w:divBdr>
        <w:top w:val="none" w:sz="0" w:space="0" w:color="auto"/>
        <w:left w:val="none" w:sz="0" w:space="0" w:color="auto"/>
        <w:bottom w:val="none" w:sz="0" w:space="0" w:color="auto"/>
        <w:right w:val="none" w:sz="0" w:space="0" w:color="auto"/>
      </w:divBdr>
    </w:div>
    <w:div w:id="780421939">
      <w:bodyDiv w:val="1"/>
      <w:marLeft w:val="0"/>
      <w:marRight w:val="0"/>
      <w:marTop w:val="0"/>
      <w:marBottom w:val="0"/>
      <w:divBdr>
        <w:top w:val="none" w:sz="0" w:space="0" w:color="auto"/>
        <w:left w:val="none" w:sz="0" w:space="0" w:color="auto"/>
        <w:bottom w:val="none" w:sz="0" w:space="0" w:color="auto"/>
        <w:right w:val="none" w:sz="0" w:space="0" w:color="auto"/>
      </w:divBdr>
    </w:div>
    <w:div w:id="780490679">
      <w:bodyDiv w:val="1"/>
      <w:marLeft w:val="0"/>
      <w:marRight w:val="0"/>
      <w:marTop w:val="0"/>
      <w:marBottom w:val="0"/>
      <w:divBdr>
        <w:top w:val="none" w:sz="0" w:space="0" w:color="auto"/>
        <w:left w:val="none" w:sz="0" w:space="0" w:color="auto"/>
        <w:bottom w:val="none" w:sz="0" w:space="0" w:color="auto"/>
        <w:right w:val="none" w:sz="0" w:space="0" w:color="auto"/>
      </w:divBdr>
    </w:div>
    <w:div w:id="780497324">
      <w:bodyDiv w:val="1"/>
      <w:marLeft w:val="0"/>
      <w:marRight w:val="0"/>
      <w:marTop w:val="0"/>
      <w:marBottom w:val="0"/>
      <w:divBdr>
        <w:top w:val="none" w:sz="0" w:space="0" w:color="auto"/>
        <w:left w:val="none" w:sz="0" w:space="0" w:color="auto"/>
        <w:bottom w:val="none" w:sz="0" w:space="0" w:color="auto"/>
        <w:right w:val="none" w:sz="0" w:space="0" w:color="auto"/>
      </w:divBdr>
    </w:div>
    <w:div w:id="780606725">
      <w:bodyDiv w:val="1"/>
      <w:marLeft w:val="0"/>
      <w:marRight w:val="0"/>
      <w:marTop w:val="0"/>
      <w:marBottom w:val="0"/>
      <w:divBdr>
        <w:top w:val="none" w:sz="0" w:space="0" w:color="auto"/>
        <w:left w:val="none" w:sz="0" w:space="0" w:color="auto"/>
        <w:bottom w:val="none" w:sz="0" w:space="0" w:color="auto"/>
        <w:right w:val="none" w:sz="0" w:space="0" w:color="auto"/>
      </w:divBdr>
    </w:div>
    <w:div w:id="780610825">
      <w:bodyDiv w:val="1"/>
      <w:marLeft w:val="0"/>
      <w:marRight w:val="0"/>
      <w:marTop w:val="0"/>
      <w:marBottom w:val="0"/>
      <w:divBdr>
        <w:top w:val="none" w:sz="0" w:space="0" w:color="auto"/>
        <w:left w:val="none" w:sz="0" w:space="0" w:color="auto"/>
        <w:bottom w:val="none" w:sz="0" w:space="0" w:color="auto"/>
        <w:right w:val="none" w:sz="0" w:space="0" w:color="auto"/>
      </w:divBdr>
    </w:div>
    <w:div w:id="780613316">
      <w:bodyDiv w:val="1"/>
      <w:marLeft w:val="0"/>
      <w:marRight w:val="0"/>
      <w:marTop w:val="0"/>
      <w:marBottom w:val="0"/>
      <w:divBdr>
        <w:top w:val="none" w:sz="0" w:space="0" w:color="auto"/>
        <w:left w:val="none" w:sz="0" w:space="0" w:color="auto"/>
        <w:bottom w:val="none" w:sz="0" w:space="0" w:color="auto"/>
        <w:right w:val="none" w:sz="0" w:space="0" w:color="auto"/>
      </w:divBdr>
    </w:div>
    <w:div w:id="780760998">
      <w:bodyDiv w:val="1"/>
      <w:marLeft w:val="0"/>
      <w:marRight w:val="0"/>
      <w:marTop w:val="0"/>
      <w:marBottom w:val="0"/>
      <w:divBdr>
        <w:top w:val="none" w:sz="0" w:space="0" w:color="auto"/>
        <w:left w:val="none" w:sz="0" w:space="0" w:color="auto"/>
        <w:bottom w:val="none" w:sz="0" w:space="0" w:color="auto"/>
        <w:right w:val="none" w:sz="0" w:space="0" w:color="auto"/>
      </w:divBdr>
    </w:div>
    <w:div w:id="780761514">
      <w:bodyDiv w:val="1"/>
      <w:marLeft w:val="0"/>
      <w:marRight w:val="0"/>
      <w:marTop w:val="0"/>
      <w:marBottom w:val="0"/>
      <w:divBdr>
        <w:top w:val="none" w:sz="0" w:space="0" w:color="auto"/>
        <w:left w:val="none" w:sz="0" w:space="0" w:color="auto"/>
        <w:bottom w:val="none" w:sz="0" w:space="0" w:color="auto"/>
        <w:right w:val="none" w:sz="0" w:space="0" w:color="auto"/>
      </w:divBdr>
    </w:div>
    <w:div w:id="780762566">
      <w:bodyDiv w:val="1"/>
      <w:marLeft w:val="0"/>
      <w:marRight w:val="0"/>
      <w:marTop w:val="0"/>
      <w:marBottom w:val="0"/>
      <w:divBdr>
        <w:top w:val="none" w:sz="0" w:space="0" w:color="auto"/>
        <w:left w:val="none" w:sz="0" w:space="0" w:color="auto"/>
        <w:bottom w:val="none" w:sz="0" w:space="0" w:color="auto"/>
        <w:right w:val="none" w:sz="0" w:space="0" w:color="auto"/>
      </w:divBdr>
    </w:div>
    <w:div w:id="780800126">
      <w:bodyDiv w:val="1"/>
      <w:marLeft w:val="0"/>
      <w:marRight w:val="0"/>
      <w:marTop w:val="0"/>
      <w:marBottom w:val="0"/>
      <w:divBdr>
        <w:top w:val="none" w:sz="0" w:space="0" w:color="auto"/>
        <w:left w:val="none" w:sz="0" w:space="0" w:color="auto"/>
        <w:bottom w:val="none" w:sz="0" w:space="0" w:color="auto"/>
        <w:right w:val="none" w:sz="0" w:space="0" w:color="auto"/>
      </w:divBdr>
    </w:div>
    <w:div w:id="780875175">
      <w:bodyDiv w:val="1"/>
      <w:marLeft w:val="0"/>
      <w:marRight w:val="0"/>
      <w:marTop w:val="0"/>
      <w:marBottom w:val="0"/>
      <w:divBdr>
        <w:top w:val="none" w:sz="0" w:space="0" w:color="auto"/>
        <w:left w:val="none" w:sz="0" w:space="0" w:color="auto"/>
        <w:bottom w:val="none" w:sz="0" w:space="0" w:color="auto"/>
        <w:right w:val="none" w:sz="0" w:space="0" w:color="auto"/>
      </w:divBdr>
    </w:div>
    <w:div w:id="780950744">
      <w:bodyDiv w:val="1"/>
      <w:marLeft w:val="0"/>
      <w:marRight w:val="0"/>
      <w:marTop w:val="0"/>
      <w:marBottom w:val="0"/>
      <w:divBdr>
        <w:top w:val="none" w:sz="0" w:space="0" w:color="auto"/>
        <w:left w:val="none" w:sz="0" w:space="0" w:color="auto"/>
        <w:bottom w:val="none" w:sz="0" w:space="0" w:color="auto"/>
        <w:right w:val="none" w:sz="0" w:space="0" w:color="auto"/>
      </w:divBdr>
    </w:div>
    <w:div w:id="780953479">
      <w:bodyDiv w:val="1"/>
      <w:marLeft w:val="0"/>
      <w:marRight w:val="0"/>
      <w:marTop w:val="0"/>
      <w:marBottom w:val="0"/>
      <w:divBdr>
        <w:top w:val="none" w:sz="0" w:space="0" w:color="auto"/>
        <w:left w:val="none" w:sz="0" w:space="0" w:color="auto"/>
        <w:bottom w:val="none" w:sz="0" w:space="0" w:color="auto"/>
        <w:right w:val="none" w:sz="0" w:space="0" w:color="auto"/>
      </w:divBdr>
    </w:div>
    <w:div w:id="781189298">
      <w:bodyDiv w:val="1"/>
      <w:marLeft w:val="0"/>
      <w:marRight w:val="0"/>
      <w:marTop w:val="0"/>
      <w:marBottom w:val="0"/>
      <w:divBdr>
        <w:top w:val="none" w:sz="0" w:space="0" w:color="auto"/>
        <w:left w:val="none" w:sz="0" w:space="0" w:color="auto"/>
        <w:bottom w:val="none" w:sz="0" w:space="0" w:color="auto"/>
        <w:right w:val="none" w:sz="0" w:space="0" w:color="auto"/>
      </w:divBdr>
    </w:div>
    <w:div w:id="781190380">
      <w:bodyDiv w:val="1"/>
      <w:marLeft w:val="0"/>
      <w:marRight w:val="0"/>
      <w:marTop w:val="0"/>
      <w:marBottom w:val="0"/>
      <w:divBdr>
        <w:top w:val="none" w:sz="0" w:space="0" w:color="auto"/>
        <w:left w:val="none" w:sz="0" w:space="0" w:color="auto"/>
        <w:bottom w:val="none" w:sz="0" w:space="0" w:color="auto"/>
        <w:right w:val="none" w:sz="0" w:space="0" w:color="auto"/>
      </w:divBdr>
    </w:div>
    <w:div w:id="781193384">
      <w:bodyDiv w:val="1"/>
      <w:marLeft w:val="0"/>
      <w:marRight w:val="0"/>
      <w:marTop w:val="0"/>
      <w:marBottom w:val="0"/>
      <w:divBdr>
        <w:top w:val="none" w:sz="0" w:space="0" w:color="auto"/>
        <w:left w:val="none" w:sz="0" w:space="0" w:color="auto"/>
        <w:bottom w:val="none" w:sz="0" w:space="0" w:color="auto"/>
        <w:right w:val="none" w:sz="0" w:space="0" w:color="auto"/>
      </w:divBdr>
    </w:div>
    <w:div w:id="781263907">
      <w:bodyDiv w:val="1"/>
      <w:marLeft w:val="0"/>
      <w:marRight w:val="0"/>
      <w:marTop w:val="0"/>
      <w:marBottom w:val="0"/>
      <w:divBdr>
        <w:top w:val="none" w:sz="0" w:space="0" w:color="auto"/>
        <w:left w:val="none" w:sz="0" w:space="0" w:color="auto"/>
        <w:bottom w:val="none" w:sz="0" w:space="0" w:color="auto"/>
        <w:right w:val="none" w:sz="0" w:space="0" w:color="auto"/>
      </w:divBdr>
    </w:div>
    <w:div w:id="781265342">
      <w:bodyDiv w:val="1"/>
      <w:marLeft w:val="0"/>
      <w:marRight w:val="0"/>
      <w:marTop w:val="0"/>
      <w:marBottom w:val="0"/>
      <w:divBdr>
        <w:top w:val="none" w:sz="0" w:space="0" w:color="auto"/>
        <w:left w:val="none" w:sz="0" w:space="0" w:color="auto"/>
        <w:bottom w:val="none" w:sz="0" w:space="0" w:color="auto"/>
        <w:right w:val="none" w:sz="0" w:space="0" w:color="auto"/>
      </w:divBdr>
    </w:div>
    <w:div w:id="781339319">
      <w:bodyDiv w:val="1"/>
      <w:marLeft w:val="0"/>
      <w:marRight w:val="0"/>
      <w:marTop w:val="0"/>
      <w:marBottom w:val="0"/>
      <w:divBdr>
        <w:top w:val="none" w:sz="0" w:space="0" w:color="auto"/>
        <w:left w:val="none" w:sz="0" w:space="0" w:color="auto"/>
        <w:bottom w:val="none" w:sz="0" w:space="0" w:color="auto"/>
        <w:right w:val="none" w:sz="0" w:space="0" w:color="auto"/>
      </w:divBdr>
    </w:div>
    <w:div w:id="781416045">
      <w:bodyDiv w:val="1"/>
      <w:marLeft w:val="0"/>
      <w:marRight w:val="0"/>
      <w:marTop w:val="0"/>
      <w:marBottom w:val="0"/>
      <w:divBdr>
        <w:top w:val="none" w:sz="0" w:space="0" w:color="auto"/>
        <w:left w:val="none" w:sz="0" w:space="0" w:color="auto"/>
        <w:bottom w:val="none" w:sz="0" w:space="0" w:color="auto"/>
        <w:right w:val="none" w:sz="0" w:space="0" w:color="auto"/>
      </w:divBdr>
    </w:div>
    <w:div w:id="781459198">
      <w:bodyDiv w:val="1"/>
      <w:marLeft w:val="0"/>
      <w:marRight w:val="0"/>
      <w:marTop w:val="0"/>
      <w:marBottom w:val="0"/>
      <w:divBdr>
        <w:top w:val="none" w:sz="0" w:space="0" w:color="auto"/>
        <w:left w:val="none" w:sz="0" w:space="0" w:color="auto"/>
        <w:bottom w:val="none" w:sz="0" w:space="0" w:color="auto"/>
        <w:right w:val="none" w:sz="0" w:space="0" w:color="auto"/>
      </w:divBdr>
    </w:div>
    <w:div w:id="781535789">
      <w:bodyDiv w:val="1"/>
      <w:marLeft w:val="0"/>
      <w:marRight w:val="0"/>
      <w:marTop w:val="0"/>
      <w:marBottom w:val="0"/>
      <w:divBdr>
        <w:top w:val="none" w:sz="0" w:space="0" w:color="auto"/>
        <w:left w:val="none" w:sz="0" w:space="0" w:color="auto"/>
        <w:bottom w:val="none" w:sz="0" w:space="0" w:color="auto"/>
        <w:right w:val="none" w:sz="0" w:space="0" w:color="auto"/>
      </w:divBdr>
    </w:div>
    <w:div w:id="781606216">
      <w:bodyDiv w:val="1"/>
      <w:marLeft w:val="0"/>
      <w:marRight w:val="0"/>
      <w:marTop w:val="0"/>
      <w:marBottom w:val="0"/>
      <w:divBdr>
        <w:top w:val="none" w:sz="0" w:space="0" w:color="auto"/>
        <w:left w:val="none" w:sz="0" w:space="0" w:color="auto"/>
        <w:bottom w:val="none" w:sz="0" w:space="0" w:color="auto"/>
        <w:right w:val="none" w:sz="0" w:space="0" w:color="auto"/>
      </w:divBdr>
    </w:div>
    <w:div w:id="781649170">
      <w:bodyDiv w:val="1"/>
      <w:marLeft w:val="0"/>
      <w:marRight w:val="0"/>
      <w:marTop w:val="0"/>
      <w:marBottom w:val="0"/>
      <w:divBdr>
        <w:top w:val="none" w:sz="0" w:space="0" w:color="auto"/>
        <w:left w:val="none" w:sz="0" w:space="0" w:color="auto"/>
        <w:bottom w:val="none" w:sz="0" w:space="0" w:color="auto"/>
        <w:right w:val="none" w:sz="0" w:space="0" w:color="auto"/>
      </w:divBdr>
    </w:div>
    <w:div w:id="781655232">
      <w:bodyDiv w:val="1"/>
      <w:marLeft w:val="0"/>
      <w:marRight w:val="0"/>
      <w:marTop w:val="0"/>
      <w:marBottom w:val="0"/>
      <w:divBdr>
        <w:top w:val="none" w:sz="0" w:space="0" w:color="auto"/>
        <w:left w:val="none" w:sz="0" w:space="0" w:color="auto"/>
        <w:bottom w:val="none" w:sz="0" w:space="0" w:color="auto"/>
        <w:right w:val="none" w:sz="0" w:space="0" w:color="auto"/>
      </w:divBdr>
    </w:div>
    <w:div w:id="781801483">
      <w:bodyDiv w:val="1"/>
      <w:marLeft w:val="0"/>
      <w:marRight w:val="0"/>
      <w:marTop w:val="0"/>
      <w:marBottom w:val="0"/>
      <w:divBdr>
        <w:top w:val="none" w:sz="0" w:space="0" w:color="auto"/>
        <w:left w:val="none" w:sz="0" w:space="0" w:color="auto"/>
        <w:bottom w:val="none" w:sz="0" w:space="0" w:color="auto"/>
        <w:right w:val="none" w:sz="0" w:space="0" w:color="auto"/>
      </w:divBdr>
    </w:div>
    <w:div w:id="781805009">
      <w:bodyDiv w:val="1"/>
      <w:marLeft w:val="0"/>
      <w:marRight w:val="0"/>
      <w:marTop w:val="0"/>
      <w:marBottom w:val="0"/>
      <w:divBdr>
        <w:top w:val="none" w:sz="0" w:space="0" w:color="auto"/>
        <w:left w:val="none" w:sz="0" w:space="0" w:color="auto"/>
        <w:bottom w:val="none" w:sz="0" w:space="0" w:color="auto"/>
        <w:right w:val="none" w:sz="0" w:space="0" w:color="auto"/>
      </w:divBdr>
    </w:div>
    <w:div w:id="781805745">
      <w:bodyDiv w:val="1"/>
      <w:marLeft w:val="0"/>
      <w:marRight w:val="0"/>
      <w:marTop w:val="0"/>
      <w:marBottom w:val="0"/>
      <w:divBdr>
        <w:top w:val="none" w:sz="0" w:space="0" w:color="auto"/>
        <w:left w:val="none" w:sz="0" w:space="0" w:color="auto"/>
        <w:bottom w:val="none" w:sz="0" w:space="0" w:color="auto"/>
        <w:right w:val="none" w:sz="0" w:space="0" w:color="auto"/>
      </w:divBdr>
    </w:div>
    <w:div w:id="781808348">
      <w:bodyDiv w:val="1"/>
      <w:marLeft w:val="0"/>
      <w:marRight w:val="0"/>
      <w:marTop w:val="0"/>
      <w:marBottom w:val="0"/>
      <w:divBdr>
        <w:top w:val="none" w:sz="0" w:space="0" w:color="auto"/>
        <w:left w:val="none" w:sz="0" w:space="0" w:color="auto"/>
        <w:bottom w:val="none" w:sz="0" w:space="0" w:color="auto"/>
        <w:right w:val="none" w:sz="0" w:space="0" w:color="auto"/>
      </w:divBdr>
    </w:div>
    <w:div w:id="781925679">
      <w:bodyDiv w:val="1"/>
      <w:marLeft w:val="0"/>
      <w:marRight w:val="0"/>
      <w:marTop w:val="0"/>
      <w:marBottom w:val="0"/>
      <w:divBdr>
        <w:top w:val="none" w:sz="0" w:space="0" w:color="auto"/>
        <w:left w:val="none" w:sz="0" w:space="0" w:color="auto"/>
        <w:bottom w:val="none" w:sz="0" w:space="0" w:color="auto"/>
        <w:right w:val="none" w:sz="0" w:space="0" w:color="auto"/>
      </w:divBdr>
    </w:div>
    <w:div w:id="782042443">
      <w:bodyDiv w:val="1"/>
      <w:marLeft w:val="0"/>
      <w:marRight w:val="0"/>
      <w:marTop w:val="0"/>
      <w:marBottom w:val="0"/>
      <w:divBdr>
        <w:top w:val="none" w:sz="0" w:space="0" w:color="auto"/>
        <w:left w:val="none" w:sz="0" w:space="0" w:color="auto"/>
        <w:bottom w:val="none" w:sz="0" w:space="0" w:color="auto"/>
        <w:right w:val="none" w:sz="0" w:space="0" w:color="auto"/>
      </w:divBdr>
    </w:div>
    <w:div w:id="782043118">
      <w:bodyDiv w:val="1"/>
      <w:marLeft w:val="0"/>
      <w:marRight w:val="0"/>
      <w:marTop w:val="0"/>
      <w:marBottom w:val="0"/>
      <w:divBdr>
        <w:top w:val="none" w:sz="0" w:space="0" w:color="auto"/>
        <w:left w:val="none" w:sz="0" w:space="0" w:color="auto"/>
        <w:bottom w:val="none" w:sz="0" w:space="0" w:color="auto"/>
        <w:right w:val="none" w:sz="0" w:space="0" w:color="auto"/>
      </w:divBdr>
    </w:div>
    <w:div w:id="782070143">
      <w:bodyDiv w:val="1"/>
      <w:marLeft w:val="0"/>
      <w:marRight w:val="0"/>
      <w:marTop w:val="0"/>
      <w:marBottom w:val="0"/>
      <w:divBdr>
        <w:top w:val="none" w:sz="0" w:space="0" w:color="auto"/>
        <w:left w:val="none" w:sz="0" w:space="0" w:color="auto"/>
        <w:bottom w:val="none" w:sz="0" w:space="0" w:color="auto"/>
        <w:right w:val="none" w:sz="0" w:space="0" w:color="auto"/>
      </w:divBdr>
    </w:div>
    <w:div w:id="782190745">
      <w:bodyDiv w:val="1"/>
      <w:marLeft w:val="0"/>
      <w:marRight w:val="0"/>
      <w:marTop w:val="0"/>
      <w:marBottom w:val="0"/>
      <w:divBdr>
        <w:top w:val="none" w:sz="0" w:space="0" w:color="auto"/>
        <w:left w:val="none" w:sz="0" w:space="0" w:color="auto"/>
        <w:bottom w:val="none" w:sz="0" w:space="0" w:color="auto"/>
        <w:right w:val="none" w:sz="0" w:space="0" w:color="auto"/>
      </w:divBdr>
    </w:div>
    <w:div w:id="782191855">
      <w:bodyDiv w:val="1"/>
      <w:marLeft w:val="0"/>
      <w:marRight w:val="0"/>
      <w:marTop w:val="0"/>
      <w:marBottom w:val="0"/>
      <w:divBdr>
        <w:top w:val="none" w:sz="0" w:space="0" w:color="auto"/>
        <w:left w:val="none" w:sz="0" w:space="0" w:color="auto"/>
        <w:bottom w:val="none" w:sz="0" w:space="0" w:color="auto"/>
        <w:right w:val="none" w:sz="0" w:space="0" w:color="auto"/>
      </w:divBdr>
    </w:div>
    <w:div w:id="782192834">
      <w:bodyDiv w:val="1"/>
      <w:marLeft w:val="0"/>
      <w:marRight w:val="0"/>
      <w:marTop w:val="0"/>
      <w:marBottom w:val="0"/>
      <w:divBdr>
        <w:top w:val="none" w:sz="0" w:space="0" w:color="auto"/>
        <w:left w:val="none" w:sz="0" w:space="0" w:color="auto"/>
        <w:bottom w:val="none" w:sz="0" w:space="0" w:color="auto"/>
        <w:right w:val="none" w:sz="0" w:space="0" w:color="auto"/>
      </w:divBdr>
    </w:div>
    <w:div w:id="782261439">
      <w:bodyDiv w:val="1"/>
      <w:marLeft w:val="0"/>
      <w:marRight w:val="0"/>
      <w:marTop w:val="0"/>
      <w:marBottom w:val="0"/>
      <w:divBdr>
        <w:top w:val="none" w:sz="0" w:space="0" w:color="auto"/>
        <w:left w:val="none" w:sz="0" w:space="0" w:color="auto"/>
        <w:bottom w:val="none" w:sz="0" w:space="0" w:color="auto"/>
        <w:right w:val="none" w:sz="0" w:space="0" w:color="auto"/>
      </w:divBdr>
    </w:div>
    <w:div w:id="782265482">
      <w:bodyDiv w:val="1"/>
      <w:marLeft w:val="0"/>
      <w:marRight w:val="0"/>
      <w:marTop w:val="0"/>
      <w:marBottom w:val="0"/>
      <w:divBdr>
        <w:top w:val="none" w:sz="0" w:space="0" w:color="auto"/>
        <w:left w:val="none" w:sz="0" w:space="0" w:color="auto"/>
        <w:bottom w:val="none" w:sz="0" w:space="0" w:color="auto"/>
        <w:right w:val="none" w:sz="0" w:space="0" w:color="auto"/>
      </w:divBdr>
    </w:div>
    <w:div w:id="782269526">
      <w:bodyDiv w:val="1"/>
      <w:marLeft w:val="0"/>
      <w:marRight w:val="0"/>
      <w:marTop w:val="0"/>
      <w:marBottom w:val="0"/>
      <w:divBdr>
        <w:top w:val="none" w:sz="0" w:space="0" w:color="auto"/>
        <w:left w:val="none" w:sz="0" w:space="0" w:color="auto"/>
        <w:bottom w:val="none" w:sz="0" w:space="0" w:color="auto"/>
        <w:right w:val="none" w:sz="0" w:space="0" w:color="auto"/>
      </w:divBdr>
    </w:div>
    <w:div w:id="782306542">
      <w:bodyDiv w:val="1"/>
      <w:marLeft w:val="0"/>
      <w:marRight w:val="0"/>
      <w:marTop w:val="0"/>
      <w:marBottom w:val="0"/>
      <w:divBdr>
        <w:top w:val="none" w:sz="0" w:space="0" w:color="auto"/>
        <w:left w:val="none" w:sz="0" w:space="0" w:color="auto"/>
        <w:bottom w:val="none" w:sz="0" w:space="0" w:color="auto"/>
        <w:right w:val="none" w:sz="0" w:space="0" w:color="auto"/>
      </w:divBdr>
    </w:div>
    <w:div w:id="782380021">
      <w:bodyDiv w:val="1"/>
      <w:marLeft w:val="0"/>
      <w:marRight w:val="0"/>
      <w:marTop w:val="0"/>
      <w:marBottom w:val="0"/>
      <w:divBdr>
        <w:top w:val="none" w:sz="0" w:space="0" w:color="auto"/>
        <w:left w:val="none" w:sz="0" w:space="0" w:color="auto"/>
        <w:bottom w:val="none" w:sz="0" w:space="0" w:color="auto"/>
        <w:right w:val="none" w:sz="0" w:space="0" w:color="auto"/>
      </w:divBdr>
    </w:div>
    <w:div w:id="782381231">
      <w:bodyDiv w:val="1"/>
      <w:marLeft w:val="0"/>
      <w:marRight w:val="0"/>
      <w:marTop w:val="0"/>
      <w:marBottom w:val="0"/>
      <w:divBdr>
        <w:top w:val="none" w:sz="0" w:space="0" w:color="auto"/>
        <w:left w:val="none" w:sz="0" w:space="0" w:color="auto"/>
        <w:bottom w:val="none" w:sz="0" w:space="0" w:color="auto"/>
        <w:right w:val="none" w:sz="0" w:space="0" w:color="auto"/>
      </w:divBdr>
    </w:div>
    <w:div w:id="782385136">
      <w:bodyDiv w:val="1"/>
      <w:marLeft w:val="0"/>
      <w:marRight w:val="0"/>
      <w:marTop w:val="0"/>
      <w:marBottom w:val="0"/>
      <w:divBdr>
        <w:top w:val="none" w:sz="0" w:space="0" w:color="auto"/>
        <w:left w:val="none" w:sz="0" w:space="0" w:color="auto"/>
        <w:bottom w:val="none" w:sz="0" w:space="0" w:color="auto"/>
        <w:right w:val="none" w:sz="0" w:space="0" w:color="auto"/>
      </w:divBdr>
    </w:div>
    <w:div w:id="782387006">
      <w:bodyDiv w:val="1"/>
      <w:marLeft w:val="0"/>
      <w:marRight w:val="0"/>
      <w:marTop w:val="0"/>
      <w:marBottom w:val="0"/>
      <w:divBdr>
        <w:top w:val="none" w:sz="0" w:space="0" w:color="auto"/>
        <w:left w:val="none" w:sz="0" w:space="0" w:color="auto"/>
        <w:bottom w:val="none" w:sz="0" w:space="0" w:color="auto"/>
        <w:right w:val="none" w:sz="0" w:space="0" w:color="auto"/>
      </w:divBdr>
    </w:div>
    <w:div w:id="782387505">
      <w:bodyDiv w:val="1"/>
      <w:marLeft w:val="0"/>
      <w:marRight w:val="0"/>
      <w:marTop w:val="0"/>
      <w:marBottom w:val="0"/>
      <w:divBdr>
        <w:top w:val="none" w:sz="0" w:space="0" w:color="auto"/>
        <w:left w:val="none" w:sz="0" w:space="0" w:color="auto"/>
        <w:bottom w:val="none" w:sz="0" w:space="0" w:color="auto"/>
        <w:right w:val="none" w:sz="0" w:space="0" w:color="auto"/>
      </w:divBdr>
    </w:div>
    <w:div w:id="782458480">
      <w:bodyDiv w:val="1"/>
      <w:marLeft w:val="0"/>
      <w:marRight w:val="0"/>
      <w:marTop w:val="0"/>
      <w:marBottom w:val="0"/>
      <w:divBdr>
        <w:top w:val="none" w:sz="0" w:space="0" w:color="auto"/>
        <w:left w:val="none" w:sz="0" w:space="0" w:color="auto"/>
        <w:bottom w:val="none" w:sz="0" w:space="0" w:color="auto"/>
        <w:right w:val="none" w:sz="0" w:space="0" w:color="auto"/>
      </w:divBdr>
    </w:div>
    <w:div w:id="782500688">
      <w:bodyDiv w:val="1"/>
      <w:marLeft w:val="0"/>
      <w:marRight w:val="0"/>
      <w:marTop w:val="0"/>
      <w:marBottom w:val="0"/>
      <w:divBdr>
        <w:top w:val="none" w:sz="0" w:space="0" w:color="auto"/>
        <w:left w:val="none" w:sz="0" w:space="0" w:color="auto"/>
        <w:bottom w:val="none" w:sz="0" w:space="0" w:color="auto"/>
        <w:right w:val="none" w:sz="0" w:space="0" w:color="auto"/>
      </w:divBdr>
    </w:div>
    <w:div w:id="782502400">
      <w:bodyDiv w:val="1"/>
      <w:marLeft w:val="0"/>
      <w:marRight w:val="0"/>
      <w:marTop w:val="0"/>
      <w:marBottom w:val="0"/>
      <w:divBdr>
        <w:top w:val="none" w:sz="0" w:space="0" w:color="auto"/>
        <w:left w:val="none" w:sz="0" w:space="0" w:color="auto"/>
        <w:bottom w:val="none" w:sz="0" w:space="0" w:color="auto"/>
        <w:right w:val="none" w:sz="0" w:space="0" w:color="auto"/>
      </w:divBdr>
    </w:div>
    <w:div w:id="782503869">
      <w:bodyDiv w:val="1"/>
      <w:marLeft w:val="0"/>
      <w:marRight w:val="0"/>
      <w:marTop w:val="0"/>
      <w:marBottom w:val="0"/>
      <w:divBdr>
        <w:top w:val="none" w:sz="0" w:space="0" w:color="auto"/>
        <w:left w:val="none" w:sz="0" w:space="0" w:color="auto"/>
        <w:bottom w:val="none" w:sz="0" w:space="0" w:color="auto"/>
        <w:right w:val="none" w:sz="0" w:space="0" w:color="auto"/>
      </w:divBdr>
    </w:div>
    <w:div w:id="782506101">
      <w:bodyDiv w:val="1"/>
      <w:marLeft w:val="0"/>
      <w:marRight w:val="0"/>
      <w:marTop w:val="0"/>
      <w:marBottom w:val="0"/>
      <w:divBdr>
        <w:top w:val="none" w:sz="0" w:space="0" w:color="auto"/>
        <w:left w:val="none" w:sz="0" w:space="0" w:color="auto"/>
        <w:bottom w:val="none" w:sz="0" w:space="0" w:color="auto"/>
        <w:right w:val="none" w:sz="0" w:space="0" w:color="auto"/>
      </w:divBdr>
    </w:div>
    <w:div w:id="782572905">
      <w:bodyDiv w:val="1"/>
      <w:marLeft w:val="0"/>
      <w:marRight w:val="0"/>
      <w:marTop w:val="0"/>
      <w:marBottom w:val="0"/>
      <w:divBdr>
        <w:top w:val="none" w:sz="0" w:space="0" w:color="auto"/>
        <w:left w:val="none" w:sz="0" w:space="0" w:color="auto"/>
        <w:bottom w:val="none" w:sz="0" w:space="0" w:color="auto"/>
        <w:right w:val="none" w:sz="0" w:space="0" w:color="auto"/>
      </w:divBdr>
    </w:div>
    <w:div w:id="782574335">
      <w:bodyDiv w:val="1"/>
      <w:marLeft w:val="0"/>
      <w:marRight w:val="0"/>
      <w:marTop w:val="0"/>
      <w:marBottom w:val="0"/>
      <w:divBdr>
        <w:top w:val="none" w:sz="0" w:space="0" w:color="auto"/>
        <w:left w:val="none" w:sz="0" w:space="0" w:color="auto"/>
        <w:bottom w:val="none" w:sz="0" w:space="0" w:color="auto"/>
        <w:right w:val="none" w:sz="0" w:space="0" w:color="auto"/>
      </w:divBdr>
    </w:div>
    <w:div w:id="782575029">
      <w:bodyDiv w:val="1"/>
      <w:marLeft w:val="0"/>
      <w:marRight w:val="0"/>
      <w:marTop w:val="0"/>
      <w:marBottom w:val="0"/>
      <w:divBdr>
        <w:top w:val="none" w:sz="0" w:space="0" w:color="auto"/>
        <w:left w:val="none" w:sz="0" w:space="0" w:color="auto"/>
        <w:bottom w:val="none" w:sz="0" w:space="0" w:color="auto"/>
        <w:right w:val="none" w:sz="0" w:space="0" w:color="auto"/>
      </w:divBdr>
    </w:div>
    <w:div w:id="782576800">
      <w:bodyDiv w:val="1"/>
      <w:marLeft w:val="0"/>
      <w:marRight w:val="0"/>
      <w:marTop w:val="0"/>
      <w:marBottom w:val="0"/>
      <w:divBdr>
        <w:top w:val="none" w:sz="0" w:space="0" w:color="auto"/>
        <w:left w:val="none" w:sz="0" w:space="0" w:color="auto"/>
        <w:bottom w:val="none" w:sz="0" w:space="0" w:color="auto"/>
        <w:right w:val="none" w:sz="0" w:space="0" w:color="auto"/>
      </w:divBdr>
    </w:div>
    <w:div w:id="782649321">
      <w:bodyDiv w:val="1"/>
      <w:marLeft w:val="0"/>
      <w:marRight w:val="0"/>
      <w:marTop w:val="0"/>
      <w:marBottom w:val="0"/>
      <w:divBdr>
        <w:top w:val="none" w:sz="0" w:space="0" w:color="auto"/>
        <w:left w:val="none" w:sz="0" w:space="0" w:color="auto"/>
        <w:bottom w:val="none" w:sz="0" w:space="0" w:color="auto"/>
        <w:right w:val="none" w:sz="0" w:space="0" w:color="auto"/>
      </w:divBdr>
    </w:div>
    <w:div w:id="782650337">
      <w:bodyDiv w:val="1"/>
      <w:marLeft w:val="0"/>
      <w:marRight w:val="0"/>
      <w:marTop w:val="0"/>
      <w:marBottom w:val="0"/>
      <w:divBdr>
        <w:top w:val="none" w:sz="0" w:space="0" w:color="auto"/>
        <w:left w:val="none" w:sz="0" w:space="0" w:color="auto"/>
        <w:bottom w:val="none" w:sz="0" w:space="0" w:color="auto"/>
        <w:right w:val="none" w:sz="0" w:space="0" w:color="auto"/>
      </w:divBdr>
    </w:div>
    <w:div w:id="782656496">
      <w:bodyDiv w:val="1"/>
      <w:marLeft w:val="0"/>
      <w:marRight w:val="0"/>
      <w:marTop w:val="0"/>
      <w:marBottom w:val="0"/>
      <w:divBdr>
        <w:top w:val="none" w:sz="0" w:space="0" w:color="auto"/>
        <w:left w:val="none" w:sz="0" w:space="0" w:color="auto"/>
        <w:bottom w:val="none" w:sz="0" w:space="0" w:color="auto"/>
        <w:right w:val="none" w:sz="0" w:space="0" w:color="auto"/>
      </w:divBdr>
    </w:div>
    <w:div w:id="782698178">
      <w:bodyDiv w:val="1"/>
      <w:marLeft w:val="0"/>
      <w:marRight w:val="0"/>
      <w:marTop w:val="0"/>
      <w:marBottom w:val="0"/>
      <w:divBdr>
        <w:top w:val="none" w:sz="0" w:space="0" w:color="auto"/>
        <w:left w:val="none" w:sz="0" w:space="0" w:color="auto"/>
        <w:bottom w:val="none" w:sz="0" w:space="0" w:color="auto"/>
        <w:right w:val="none" w:sz="0" w:space="0" w:color="auto"/>
      </w:divBdr>
    </w:div>
    <w:div w:id="782963944">
      <w:bodyDiv w:val="1"/>
      <w:marLeft w:val="0"/>
      <w:marRight w:val="0"/>
      <w:marTop w:val="0"/>
      <w:marBottom w:val="0"/>
      <w:divBdr>
        <w:top w:val="none" w:sz="0" w:space="0" w:color="auto"/>
        <w:left w:val="none" w:sz="0" w:space="0" w:color="auto"/>
        <w:bottom w:val="none" w:sz="0" w:space="0" w:color="auto"/>
        <w:right w:val="none" w:sz="0" w:space="0" w:color="auto"/>
      </w:divBdr>
    </w:div>
    <w:div w:id="782966899">
      <w:bodyDiv w:val="1"/>
      <w:marLeft w:val="0"/>
      <w:marRight w:val="0"/>
      <w:marTop w:val="0"/>
      <w:marBottom w:val="0"/>
      <w:divBdr>
        <w:top w:val="none" w:sz="0" w:space="0" w:color="auto"/>
        <w:left w:val="none" w:sz="0" w:space="0" w:color="auto"/>
        <w:bottom w:val="none" w:sz="0" w:space="0" w:color="auto"/>
        <w:right w:val="none" w:sz="0" w:space="0" w:color="auto"/>
      </w:divBdr>
    </w:div>
    <w:div w:id="783038950">
      <w:bodyDiv w:val="1"/>
      <w:marLeft w:val="0"/>
      <w:marRight w:val="0"/>
      <w:marTop w:val="0"/>
      <w:marBottom w:val="0"/>
      <w:divBdr>
        <w:top w:val="none" w:sz="0" w:space="0" w:color="auto"/>
        <w:left w:val="none" w:sz="0" w:space="0" w:color="auto"/>
        <w:bottom w:val="none" w:sz="0" w:space="0" w:color="auto"/>
        <w:right w:val="none" w:sz="0" w:space="0" w:color="auto"/>
      </w:divBdr>
    </w:div>
    <w:div w:id="783109247">
      <w:bodyDiv w:val="1"/>
      <w:marLeft w:val="0"/>
      <w:marRight w:val="0"/>
      <w:marTop w:val="0"/>
      <w:marBottom w:val="0"/>
      <w:divBdr>
        <w:top w:val="none" w:sz="0" w:space="0" w:color="auto"/>
        <w:left w:val="none" w:sz="0" w:space="0" w:color="auto"/>
        <w:bottom w:val="none" w:sz="0" w:space="0" w:color="auto"/>
        <w:right w:val="none" w:sz="0" w:space="0" w:color="auto"/>
      </w:divBdr>
    </w:div>
    <w:div w:id="783186199">
      <w:bodyDiv w:val="1"/>
      <w:marLeft w:val="0"/>
      <w:marRight w:val="0"/>
      <w:marTop w:val="0"/>
      <w:marBottom w:val="0"/>
      <w:divBdr>
        <w:top w:val="none" w:sz="0" w:space="0" w:color="auto"/>
        <w:left w:val="none" w:sz="0" w:space="0" w:color="auto"/>
        <w:bottom w:val="none" w:sz="0" w:space="0" w:color="auto"/>
        <w:right w:val="none" w:sz="0" w:space="0" w:color="auto"/>
      </w:divBdr>
    </w:div>
    <w:div w:id="783305172">
      <w:bodyDiv w:val="1"/>
      <w:marLeft w:val="0"/>
      <w:marRight w:val="0"/>
      <w:marTop w:val="0"/>
      <w:marBottom w:val="0"/>
      <w:divBdr>
        <w:top w:val="none" w:sz="0" w:space="0" w:color="auto"/>
        <w:left w:val="none" w:sz="0" w:space="0" w:color="auto"/>
        <w:bottom w:val="none" w:sz="0" w:space="0" w:color="auto"/>
        <w:right w:val="none" w:sz="0" w:space="0" w:color="auto"/>
      </w:divBdr>
    </w:div>
    <w:div w:id="783382765">
      <w:bodyDiv w:val="1"/>
      <w:marLeft w:val="0"/>
      <w:marRight w:val="0"/>
      <w:marTop w:val="0"/>
      <w:marBottom w:val="0"/>
      <w:divBdr>
        <w:top w:val="none" w:sz="0" w:space="0" w:color="auto"/>
        <w:left w:val="none" w:sz="0" w:space="0" w:color="auto"/>
        <w:bottom w:val="none" w:sz="0" w:space="0" w:color="auto"/>
        <w:right w:val="none" w:sz="0" w:space="0" w:color="auto"/>
      </w:divBdr>
    </w:div>
    <w:div w:id="783420439">
      <w:bodyDiv w:val="1"/>
      <w:marLeft w:val="0"/>
      <w:marRight w:val="0"/>
      <w:marTop w:val="0"/>
      <w:marBottom w:val="0"/>
      <w:divBdr>
        <w:top w:val="none" w:sz="0" w:space="0" w:color="auto"/>
        <w:left w:val="none" w:sz="0" w:space="0" w:color="auto"/>
        <w:bottom w:val="none" w:sz="0" w:space="0" w:color="auto"/>
        <w:right w:val="none" w:sz="0" w:space="0" w:color="auto"/>
      </w:divBdr>
    </w:div>
    <w:div w:id="783577349">
      <w:bodyDiv w:val="1"/>
      <w:marLeft w:val="0"/>
      <w:marRight w:val="0"/>
      <w:marTop w:val="0"/>
      <w:marBottom w:val="0"/>
      <w:divBdr>
        <w:top w:val="none" w:sz="0" w:space="0" w:color="auto"/>
        <w:left w:val="none" w:sz="0" w:space="0" w:color="auto"/>
        <w:bottom w:val="none" w:sz="0" w:space="0" w:color="auto"/>
        <w:right w:val="none" w:sz="0" w:space="0" w:color="auto"/>
      </w:divBdr>
    </w:div>
    <w:div w:id="783620878">
      <w:bodyDiv w:val="1"/>
      <w:marLeft w:val="0"/>
      <w:marRight w:val="0"/>
      <w:marTop w:val="0"/>
      <w:marBottom w:val="0"/>
      <w:divBdr>
        <w:top w:val="none" w:sz="0" w:space="0" w:color="auto"/>
        <w:left w:val="none" w:sz="0" w:space="0" w:color="auto"/>
        <w:bottom w:val="none" w:sz="0" w:space="0" w:color="auto"/>
        <w:right w:val="none" w:sz="0" w:space="0" w:color="auto"/>
      </w:divBdr>
    </w:div>
    <w:div w:id="783690728">
      <w:bodyDiv w:val="1"/>
      <w:marLeft w:val="0"/>
      <w:marRight w:val="0"/>
      <w:marTop w:val="0"/>
      <w:marBottom w:val="0"/>
      <w:divBdr>
        <w:top w:val="none" w:sz="0" w:space="0" w:color="auto"/>
        <w:left w:val="none" w:sz="0" w:space="0" w:color="auto"/>
        <w:bottom w:val="none" w:sz="0" w:space="0" w:color="auto"/>
        <w:right w:val="none" w:sz="0" w:space="0" w:color="auto"/>
      </w:divBdr>
    </w:div>
    <w:div w:id="783696609">
      <w:bodyDiv w:val="1"/>
      <w:marLeft w:val="0"/>
      <w:marRight w:val="0"/>
      <w:marTop w:val="0"/>
      <w:marBottom w:val="0"/>
      <w:divBdr>
        <w:top w:val="none" w:sz="0" w:space="0" w:color="auto"/>
        <w:left w:val="none" w:sz="0" w:space="0" w:color="auto"/>
        <w:bottom w:val="none" w:sz="0" w:space="0" w:color="auto"/>
        <w:right w:val="none" w:sz="0" w:space="0" w:color="auto"/>
      </w:divBdr>
    </w:div>
    <w:div w:id="783816320">
      <w:bodyDiv w:val="1"/>
      <w:marLeft w:val="0"/>
      <w:marRight w:val="0"/>
      <w:marTop w:val="0"/>
      <w:marBottom w:val="0"/>
      <w:divBdr>
        <w:top w:val="none" w:sz="0" w:space="0" w:color="auto"/>
        <w:left w:val="none" w:sz="0" w:space="0" w:color="auto"/>
        <w:bottom w:val="none" w:sz="0" w:space="0" w:color="auto"/>
        <w:right w:val="none" w:sz="0" w:space="0" w:color="auto"/>
      </w:divBdr>
    </w:div>
    <w:div w:id="783884197">
      <w:bodyDiv w:val="1"/>
      <w:marLeft w:val="0"/>
      <w:marRight w:val="0"/>
      <w:marTop w:val="0"/>
      <w:marBottom w:val="0"/>
      <w:divBdr>
        <w:top w:val="none" w:sz="0" w:space="0" w:color="auto"/>
        <w:left w:val="none" w:sz="0" w:space="0" w:color="auto"/>
        <w:bottom w:val="none" w:sz="0" w:space="0" w:color="auto"/>
        <w:right w:val="none" w:sz="0" w:space="0" w:color="auto"/>
      </w:divBdr>
    </w:div>
    <w:div w:id="783889466">
      <w:bodyDiv w:val="1"/>
      <w:marLeft w:val="0"/>
      <w:marRight w:val="0"/>
      <w:marTop w:val="0"/>
      <w:marBottom w:val="0"/>
      <w:divBdr>
        <w:top w:val="none" w:sz="0" w:space="0" w:color="auto"/>
        <w:left w:val="none" w:sz="0" w:space="0" w:color="auto"/>
        <w:bottom w:val="none" w:sz="0" w:space="0" w:color="auto"/>
        <w:right w:val="none" w:sz="0" w:space="0" w:color="auto"/>
      </w:divBdr>
    </w:div>
    <w:div w:id="783964580">
      <w:bodyDiv w:val="1"/>
      <w:marLeft w:val="0"/>
      <w:marRight w:val="0"/>
      <w:marTop w:val="0"/>
      <w:marBottom w:val="0"/>
      <w:divBdr>
        <w:top w:val="none" w:sz="0" w:space="0" w:color="auto"/>
        <w:left w:val="none" w:sz="0" w:space="0" w:color="auto"/>
        <w:bottom w:val="none" w:sz="0" w:space="0" w:color="auto"/>
        <w:right w:val="none" w:sz="0" w:space="0" w:color="auto"/>
      </w:divBdr>
    </w:div>
    <w:div w:id="784082851">
      <w:bodyDiv w:val="1"/>
      <w:marLeft w:val="0"/>
      <w:marRight w:val="0"/>
      <w:marTop w:val="0"/>
      <w:marBottom w:val="0"/>
      <w:divBdr>
        <w:top w:val="none" w:sz="0" w:space="0" w:color="auto"/>
        <w:left w:val="none" w:sz="0" w:space="0" w:color="auto"/>
        <w:bottom w:val="none" w:sz="0" w:space="0" w:color="auto"/>
        <w:right w:val="none" w:sz="0" w:space="0" w:color="auto"/>
      </w:divBdr>
    </w:div>
    <w:div w:id="784151160">
      <w:bodyDiv w:val="1"/>
      <w:marLeft w:val="0"/>
      <w:marRight w:val="0"/>
      <w:marTop w:val="0"/>
      <w:marBottom w:val="0"/>
      <w:divBdr>
        <w:top w:val="none" w:sz="0" w:space="0" w:color="auto"/>
        <w:left w:val="none" w:sz="0" w:space="0" w:color="auto"/>
        <w:bottom w:val="none" w:sz="0" w:space="0" w:color="auto"/>
        <w:right w:val="none" w:sz="0" w:space="0" w:color="auto"/>
      </w:divBdr>
    </w:div>
    <w:div w:id="784156485">
      <w:bodyDiv w:val="1"/>
      <w:marLeft w:val="0"/>
      <w:marRight w:val="0"/>
      <w:marTop w:val="0"/>
      <w:marBottom w:val="0"/>
      <w:divBdr>
        <w:top w:val="none" w:sz="0" w:space="0" w:color="auto"/>
        <w:left w:val="none" w:sz="0" w:space="0" w:color="auto"/>
        <w:bottom w:val="none" w:sz="0" w:space="0" w:color="auto"/>
        <w:right w:val="none" w:sz="0" w:space="0" w:color="auto"/>
      </w:divBdr>
    </w:div>
    <w:div w:id="784275678">
      <w:bodyDiv w:val="1"/>
      <w:marLeft w:val="0"/>
      <w:marRight w:val="0"/>
      <w:marTop w:val="0"/>
      <w:marBottom w:val="0"/>
      <w:divBdr>
        <w:top w:val="none" w:sz="0" w:space="0" w:color="auto"/>
        <w:left w:val="none" w:sz="0" w:space="0" w:color="auto"/>
        <w:bottom w:val="none" w:sz="0" w:space="0" w:color="auto"/>
        <w:right w:val="none" w:sz="0" w:space="0" w:color="auto"/>
      </w:divBdr>
    </w:div>
    <w:div w:id="784277205">
      <w:bodyDiv w:val="1"/>
      <w:marLeft w:val="0"/>
      <w:marRight w:val="0"/>
      <w:marTop w:val="0"/>
      <w:marBottom w:val="0"/>
      <w:divBdr>
        <w:top w:val="none" w:sz="0" w:space="0" w:color="auto"/>
        <w:left w:val="none" w:sz="0" w:space="0" w:color="auto"/>
        <w:bottom w:val="none" w:sz="0" w:space="0" w:color="auto"/>
        <w:right w:val="none" w:sz="0" w:space="0" w:color="auto"/>
      </w:divBdr>
    </w:div>
    <w:div w:id="784425514">
      <w:bodyDiv w:val="1"/>
      <w:marLeft w:val="0"/>
      <w:marRight w:val="0"/>
      <w:marTop w:val="0"/>
      <w:marBottom w:val="0"/>
      <w:divBdr>
        <w:top w:val="none" w:sz="0" w:space="0" w:color="auto"/>
        <w:left w:val="none" w:sz="0" w:space="0" w:color="auto"/>
        <w:bottom w:val="none" w:sz="0" w:space="0" w:color="auto"/>
        <w:right w:val="none" w:sz="0" w:space="0" w:color="auto"/>
      </w:divBdr>
    </w:div>
    <w:div w:id="784538059">
      <w:bodyDiv w:val="1"/>
      <w:marLeft w:val="0"/>
      <w:marRight w:val="0"/>
      <w:marTop w:val="0"/>
      <w:marBottom w:val="0"/>
      <w:divBdr>
        <w:top w:val="none" w:sz="0" w:space="0" w:color="auto"/>
        <w:left w:val="none" w:sz="0" w:space="0" w:color="auto"/>
        <w:bottom w:val="none" w:sz="0" w:space="0" w:color="auto"/>
        <w:right w:val="none" w:sz="0" w:space="0" w:color="auto"/>
      </w:divBdr>
    </w:div>
    <w:div w:id="784540107">
      <w:bodyDiv w:val="1"/>
      <w:marLeft w:val="0"/>
      <w:marRight w:val="0"/>
      <w:marTop w:val="0"/>
      <w:marBottom w:val="0"/>
      <w:divBdr>
        <w:top w:val="none" w:sz="0" w:space="0" w:color="auto"/>
        <w:left w:val="none" w:sz="0" w:space="0" w:color="auto"/>
        <w:bottom w:val="none" w:sz="0" w:space="0" w:color="auto"/>
        <w:right w:val="none" w:sz="0" w:space="0" w:color="auto"/>
      </w:divBdr>
    </w:div>
    <w:div w:id="784545272">
      <w:bodyDiv w:val="1"/>
      <w:marLeft w:val="0"/>
      <w:marRight w:val="0"/>
      <w:marTop w:val="0"/>
      <w:marBottom w:val="0"/>
      <w:divBdr>
        <w:top w:val="none" w:sz="0" w:space="0" w:color="auto"/>
        <w:left w:val="none" w:sz="0" w:space="0" w:color="auto"/>
        <w:bottom w:val="none" w:sz="0" w:space="0" w:color="auto"/>
        <w:right w:val="none" w:sz="0" w:space="0" w:color="auto"/>
      </w:divBdr>
    </w:div>
    <w:div w:id="784618563">
      <w:bodyDiv w:val="1"/>
      <w:marLeft w:val="0"/>
      <w:marRight w:val="0"/>
      <w:marTop w:val="0"/>
      <w:marBottom w:val="0"/>
      <w:divBdr>
        <w:top w:val="none" w:sz="0" w:space="0" w:color="auto"/>
        <w:left w:val="none" w:sz="0" w:space="0" w:color="auto"/>
        <w:bottom w:val="none" w:sz="0" w:space="0" w:color="auto"/>
        <w:right w:val="none" w:sz="0" w:space="0" w:color="auto"/>
      </w:divBdr>
    </w:div>
    <w:div w:id="784621128">
      <w:bodyDiv w:val="1"/>
      <w:marLeft w:val="0"/>
      <w:marRight w:val="0"/>
      <w:marTop w:val="0"/>
      <w:marBottom w:val="0"/>
      <w:divBdr>
        <w:top w:val="none" w:sz="0" w:space="0" w:color="auto"/>
        <w:left w:val="none" w:sz="0" w:space="0" w:color="auto"/>
        <w:bottom w:val="none" w:sz="0" w:space="0" w:color="auto"/>
        <w:right w:val="none" w:sz="0" w:space="0" w:color="auto"/>
      </w:divBdr>
    </w:div>
    <w:div w:id="784738169">
      <w:bodyDiv w:val="1"/>
      <w:marLeft w:val="0"/>
      <w:marRight w:val="0"/>
      <w:marTop w:val="0"/>
      <w:marBottom w:val="0"/>
      <w:divBdr>
        <w:top w:val="none" w:sz="0" w:space="0" w:color="auto"/>
        <w:left w:val="none" w:sz="0" w:space="0" w:color="auto"/>
        <w:bottom w:val="none" w:sz="0" w:space="0" w:color="auto"/>
        <w:right w:val="none" w:sz="0" w:space="0" w:color="auto"/>
      </w:divBdr>
    </w:div>
    <w:div w:id="784738474">
      <w:bodyDiv w:val="1"/>
      <w:marLeft w:val="0"/>
      <w:marRight w:val="0"/>
      <w:marTop w:val="0"/>
      <w:marBottom w:val="0"/>
      <w:divBdr>
        <w:top w:val="none" w:sz="0" w:space="0" w:color="auto"/>
        <w:left w:val="none" w:sz="0" w:space="0" w:color="auto"/>
        <w:bottom w:val="none" w:sz="0" w:space="0" w:color="auto"/>
        <w:right w:val="none" w:sz="0" w:space="0" w:color="auto"/>
      </w:divBdr>
    </w:div>
    <w:div w:id="784885395">
      <w:bodyDiv w:val="1"/>
      <w:marLeft w:val="0"/>
      <w:marRight w:val="0"/>
      <w:marTop w:val="0"/>
      <w:marBottom w:val="0"/>
      <w:divBdr>
        <w:top w:val="none" w:sz="0" w:space="0" w:color="auto"/>
        <w:left w:val="none" w:sz="0" w:space="0" w:color="auto"/>
        <w:bottom w:val="none" w:sz="0" w:space="0" w:color="auto"/>
        <w:right w:val="none" w:sz="0" w:space="0" w:color="auto"/>
      </w:divBdr>
    </w:div>
    <w:div w:id="784926235">
      <w:bodyDiv w:val="1"/>
      <w:marLeft w:val="0"/>
      <w:marRight w:val="0"/>
      <w:marTop w:val="0"/>
      <w:marBottom w:val="0"/>
      <w:divBdr>
        <w:top w:val="none" w:sz="0" w:space="0" w:color="auto"/>
        <w:left w:val="none" w:sz="0" w:space="0" w:color="auto"/>
        <w:bottom w:val="none" w:sz="0" w:space="0" w:color="auto"/>
        <w:right w:val="none" w:sz="0" w:space="0" w:color="auto"/>
      </w:divBdr>
    </w:div>
    <w:div w:id="784930963">
      <w:bodyDiv w:val="1"/>
      <w:marLeft w:val="0"/>
      <w:marRight w:val="0"/>
      <w:marTop w:val="0"/>
      <w:marBottom w:val="0"/>
      <w:divBdr>
        <w:top w:val="none" w:sz="0" w:space="0" w:color="auto"/>
        <w:left w:val="none" w:sz="0" w:space="0" w:color="auto"/>
        <w:bottom w:val="none" w:sz="0" w:space="0" w:color="auto"/>
        <w:right w:val="none" w:sz="0" w:space="0" w:color="auto"/>
      </w:divBdr>
    </w:div>
    <w:div w:id="785002466">
      <w:bodyDiv w:val="1"/>
      <w:marLeft w:val="0"/>
      <w:marRight w:val="0"/>
      <w:marTop w:val="0"/>
      <w:marBottom w:val="0"/>
      <w:divBdr>
        <w:top w:val="none" w:sz="0" w:space="0" w:color="auto"/>
        <w:left w:val="none" w:sz="0" w:space="0" w:color="auto"/>
        <w:bottom w:val="none" w:sz="0" w:space="0" w:color="auto"/>
        <w:right w:val="none" w:sz="0" w:space="0" w:color="auto"/>
      </w:divBdr>
    </w:div>
    <w:div w:id="785006250">
      <w:bodyDiv w:val="1"/>
      <w:marLeft w:val="0"/>
      <w:marRight w:val="0"/>
      <w:marTop w:val="0"/>
      <w:marBottom w:val="0"/>
      <w:divBdr>
        <w:top w:val="none" w:sz="0" w:space="0" w:color="auto"/>
        <w:left w:val="none" w:sz="0" w:space="0" w:color="auto"/>
        <w:bottom w:val="none" w:sz="0" w:space="0" w:color="auto"/>
        <w:right w:val="none" w:sz="0" w:space="0" w:color="auto"/>
      </w:divBdr>
    </w:div>
    <w:div w:id="785083867">
      <w:bodyDiv w:val="1"/>
      <w:marLeft w:val="0"/>
      <w:marRight w:val="0"/>
      <w:marTop w:val="0"/>
      <w:marBottom w:val="0"/>
      <w:divBdr>
        <w:top w:val="none" w:sz="0" w:space="0" w:color="auto"/>
        <w:left w:val="none" w:sz="0" w:space="0" w:color="auto"/>
        <w:bottom w:val="none" w:sz="0" w:space="0" w:color="auto"/>
        <w:right w:val="none" w:sz="0" w:space="0" w:color="auto"/>
      </w:divBdr>
    </w:div>
    <w:div w:id="785122132">
      <w:bodyDiv w:val="1"/>
      <w:marLeft w:val="0"/>
      <w:marRight w:val="0"/>
      <w:marTop w:val="0"/>
      <w:marBottom w:val="0"/>
      <w:divBdr>
        <w:top w:val="none" w:sz="0" w:space="0" w:color="auto"/>
        <w:left w:val="none" w:sz="0" w:space="0" w:color="auto"/>
        <w:bottom w:val="none" w:sz="0" w:space="0" w:color="auto"/>
        <w:right w:val="none" w:sz="0" w:space="0" w:color="auto"/>
      </w:divBdr>
    </w:div>
    <w:div w:id="785153756">
      <w:bodyDiv w:val="1"/>
      <w:marLeft w:val="0"/>
      <w:marRight w:val="0"/>
      <w:marTop w:val="0"/>
      <w:marBottom w:val="0"/>
      <w:divBdr>
        <w:top w:val="none" w:sz="0" w:space="0" w:color="auto"/>
        <w:left w:val="none" w:sz="0" w:space="0" w:color="auto"/>
        <w:bottom w:val="none" w:sz="0" w:space="0" w:color="auto"/>
        <w:right w:val="none" w:sz="0" w:space="0" w:color="auto"/>
      </w:divBdr>
    </w:div>
    <w:div w:id="785198489">
      <w:bodyDiv w:val="1"/>
      <w:marLeft w:val="0"/>
      <w:marRight w:val="0"/>
      <w:marTop w:val="0"/>
      <w:marBottom w:val="0"/>
      <w:divBdr>
        <w:top w:val="none" w:sz="0" w:space="0" w:color="auto"/>
        <w:left w:val="none" w:sz="0" w:space="0" w:color="auto"/>
        <w:bottom w:val="none" w:sz="0" w:space="0" w:color="auto"/>
        <w:right w:val="none" w:sz="0" w:space="0" w:color="auto"/>
      </w:divBdr>
    </w:div>
    <w:div w:id="785199044">
      <w:bodyDiv w:val="1"/>
      <w:marLeft w:val="0"/>
      <w:marRight w:val="0"/>
      <w:marTop w:val="0"/>
      <w:marBottom w:val="0"/>
      <w:divBdr>
        <w:top w:val="none" w:sz="0" w:space="0" w:color="auto"/>
        <w:left w:val="none" w:sz="0" w:space="0" w:color="auto"/>
        <w:bottom w:val="none" w:sz="0" w:space="0" w:color="auto"/>
        <w:right w:val="none" w:sz="0" w:space="0" w:color="auto"/>
      </w:divBdr>
    </w:div>
    <w:div w:id="785271452">
      <w:bodyDiv w:val="1"/>
      <w:marLeft w:val="0"/>
      <w:marRight w:val="0"/>
      <w:marTop w:val="0"/>
      <w:marBottom w:val="0"/>
      <w:divBdr>
        <w:top w:val="none" w:sz="0" w:space="0" w:color="auto"/>
        <w:left w:val="none" w:sz="0" w:space="0" w:color="auto"/>
        <w:bottom w:val="none" w:sz="0" w:space="0" w:color="auto"/>
        <w:right w:val="none" w:sz="0" w:space="0" w:color="auto"/>
      </w:divBdr>
    </w:div>
    <w:div w:id="785318628">
      <w:bodyDiv w:val="1"/>
      <w:marLeft w:val="0"/>
      <w:marRight w:val="0"/>
      <w:marTop w:val="0"/>
      <w:marBottom w:val="0"/>
      <w:divBdr>
        <w:top w:val="none" w:sz="0" w:space="0" w:color="auto"/>
        <w:left w:val="none" w:sz="0" w:space="0" w:color="auto"/>
        <w:bottom w:val="none" w:sz="0" w:space="0" w:color="auto"/>
        <w:right w:val="none" w:sz="0" w:space="0" w:color="auto"/>
      </w:divBdr>
    </w:div>
    <w:div w:id="785319365">
      <w:bodyDiv w:val="1"/>
      <w:marLeft w:val="0"/>
      <w:marRight w:val="0"/>
      <w:marTop w:val="0"/>
      <w:marBottom w:val="0"/>
      <w:divBdr>
        <w:top w:val="none" w:sz="0" w:space="0" w:color="auto"/>
        <w:left w:val="none" w:sz="0" w:space="0" w:color="auto"/>
        <w:bottom w:val="none" w:sz="0" w:space="0" w:color="auto"/>
        <w:right w:val="none" w:sz="0" w:space="0" w:color="auto"/>
      </w:divBdr>
    </w:div>
    <w:div w:id="785319507">
      <w:bodyDiv w:val="1"/>
      <w:marLeft w:val="0"/>
      <w:marRight w:val="0"/>
      <w:marTop w:val="0"/>
      <w:marBottom w:val="0"/>
      <w:divBdr>
        <w:top w:val="none" w:sz="0" w:space="0" w:color="auto"/>
        <w:left w:val="none" w:sz="0" w:space="0" w:color="auto"/>
        <w:bottom w:val="none" w:sz="0" w:space="0" w:color="auto"/>
        <w:right w:val="none" w:sz="0" w:space="0" w:color="auto"/>
      </w:divBdr>
    </w:div>
    <w:div w:id="785347727">
      <w:bodyDiv w:val="1"/>
      <w:marLeft w:val="0"/>
      <w:marRight w:val="0"/>
      <w:marTop w:val="0"/>
      <w:marBottom w:val="0"/>
      <w:divBdr>
        <w:top w:val="none" w:sz="0" w:space="0" w:color="auto"/>
        <w:left w:val="none" w:sz="0" w:space="0" w:color="auto"/>
        <w:bottom w:val="none" w:sz="0" w:space="0" w:color="auto"/>
        <w:right w:val="none" w:sz="0" w:space="0" w:color="auto"/>
      </w:divBdr>
    </w:div>
    <w:div w:id="785389446">
      <w:bodyDiv w:val="1"/>
      <w:marLeft w:val="0"/>
      <w:marRight w:val="0"/>
      <w:marTop w:val="0"/>
      <w:marBottom w:val="0"/>
      <w:divBdr>
        <w:top w:val="none" w:sz="0" w:space="0" w:color="auto"/>
        <w:left w:val="none" w:sz="0" w:space="0" w:color="auto"/>
        <w:bottom w:val="none" w:sz="0" w:space="0" w:color="auto"/>
        <w:right w:val="none" w:sz="0" w:space="0" w:color="auto"/>
      </w:divBdr>
    </w:div>
    <w:div w:id="785389941">
      <w:bodyDiv w:val="1"/>
      <w:marLeft w:val="0"/>
      <w:marRight w:val="0"/>
      <w:marTop w:val="0"/>
      <w:marBottom w:val="0"/>
      <w:divBdr>
        <w:top w:val="none" w:sz="0" w:space="0" w:color="auto"/>
        <w:left w:val="none" w:sz="0" w:space="0" w:color="auto"/>
        <w:bottom w:val="none" w:sz="0" w:space="0" w:color="auto"/>
        <w:right w:val="none" w:sz="0" w:space="0" w:color="auto"/>
      </w:divBdr>
    </w:div>
    <w:div w:id="785392786">
      <w:bodyDiv w:val="1"/>
      <w:marLeft w:val="0"/>
      <w:marRight w:val="0"/>
      <w:marTop w:val="0"/>
      <w:marBottom w:val="0"/>
      <w:divBdr>
        <w:top w:val="none" w:sz="0" w:space="0" w:color="auto"/>
        <w:left w:val="none" w:sz="0" w:space="0" w:color="auto"/>
        <w:bottom w:val="none" w:sz="0" w:space="0" w:color="auto"/>
        <w:right w:val="none" w:sz="0" w:space="0" w:color="auto"/>
      </w:divBdr>
    </w:div>
    <w:div w:id="785393861">
      <w:bodyDiv w:val="1"/>
      <w:marLeft w:val="0"/>
      <w:marRight w:val="0"/>
      <w:marTop w:val="0"/>
      <w:marBottom w:val="0"/>
      <w:divBdr>
        <w:top w:val="none" w:sz="0" w:space="0" w:color="auto"/>
        <w:left w:val="none" w:sz="0" w:space="0" w:color="auto"/>
        <w:bottom w:val="none" w:sz="0" w:space="0" w:color="auto"/>
        <w:right w:val="none" w:sz="0" w:space="0" w:color="auto"/>
      </w:divBdr>
    </w:div>
    <w:div w:id="785394321">
      <w:bodyDiv w:val="1"/>
      <w:marLeft w:val="0"/>
      <w:marRight w:val="0"/>
      <w:marTop w:val="0"/>
      <w:marBottom w:val="0"/>
      <w:divBdr>
        <w:top w:val="none" w:sz="0" w:space="0" w:color="auto"/>
        <w:left w:val="none" w:sz="0" w:space="0" w:color="auto"/>
        <w:bottom w:val="none" w:sz="0" w:space="0" w:color="auto"/>
        <w:right w:val="none" w:sz="0" w:space="0" w:color="auto"/>
      </w:divBdr>
    </w:div>
    <w:div w:id="785465005">
      <w:bodyDiv w:val="1"/>
      <w:marLeft w:val="0"/>
      <w:marRight w:val="0"/>
      <w:marTop w:val="0"/>
      <w:marBottom w:val="0"/>
      <w:divBdr>
        <w:top w:val="none" w:sz="0" w:space="0" w:color="auto"/>
        <w:left w:val="none" w:sz="0" w:space="0" w:color="auto"/>
        <w:bottom w:val="none" w:sz="0" w:space="0" w:color="auto"/>
        <w:right w:val="none" w:sz="0" w:space="0" w:color="auto"/>
      </w:divBdr>
    </w:div>
    <w:div w:id="785465474">
      <w:bodyDiv w:val="1"/>
      <w:marLeft w:val="0"/>
      <w:marRight w:val="0"/>
      <w:marTop w:val="0"/>
      <w:marBottom w:val="0"/>
      <w:divBdr>
        <w:top w:val="none" w:sz="0" w:space="0" w:color="auto"/>
        <w:left w:val="none" w:sz="0" w:space="0" w:color="auto"/>
        <w:bottom w:val="none" w:sz="0" w:space="0" w:color="auto"/>
        <w:right w:val="none" w:sz="0" w:space="0" w:color="auto"/>
      </w:divBdr>
    </w:div>
    <w:div w:id="785469271">
      <w:bodyDiv w:val="1"/>
      <w:marLeft w:val="0"/>
      <w:marRight w:val="0"/>
      <w:marTop w:val="0"/>
      <w:marBottom w:val="0"/>
      <w:divBdr>
        <w:top w:val="none" w:sz="0" w:space="0" w:color="auto"/>
        <w:left w:val="none" w:sz="0" w:space="0" w:color="auto"/>
        <w:bottom w:val="none" w:sz="0" w:space="0" w:color="auto"/>
        <w:right w:val="none" w:sz="0" w:space="0" w:color="auto"/>
      </w:divBdr>
    </w:div>
    <w:div w:id="785655228">
      <w:bodyDiv w:val="1"/>
      <w:marLeft w:val="0"/>
      <w:marRight w:val="0"/>
      <w:marTop w:val="0"/>
      <w:marBottom w:val="0"/>
      <w:divBdr>
        <w:top w:val="none" w:sz="0" w:space="0" w:color="auto"/>
        <w:left w:val="none" w:sz="0" w:space="0" w:color="auto"/>
        <w:bottom w:val="none" w:sz="0" w:space="0" w:color="auto"/>
        <w:right w:val="none" w:sz="0" w:space="0" w:color="auto"/>
      </w:divBdr>
    </w:div>
    <w:div w:id="785659673">
      <w:bodyDiv w:val="1"/>
      <w:marLeft w:val="0"/>
      <w:marRight w:val="0"/>
      <w:marTop w:val="0"/>
      <w:marBottom w:val="0"/>
      <w:divBdr>
        <w:top w:val="none" w:sz="0" w:space="0" w:color="auto"/>
        <w:left w:val="none" w:sz="0" w:space="0" w:color="auto"/>
        <w:bottom w:val="none" w:sz="0" w:space="0" w:color="auto"/>
        <w:right w:val="none" w:sz="0" w:space="0" w:color="auto"/>
      </w:divBdr>
    </w:div>
    <w:div w:id="785663552">
      <w:bodyDiv w:val="1"/>
      <w:marLeft w:val="0"/>
      <w:marRight w:val="0"/>
      <w:marTop w:val="0"/>
      <w:marBottom w:val="0"/>
      <w:divBdr>
        <w:top w:val="none" w:sz="0" w:space="0" w:color="auto"/>
        <w:left w:val="none" w:sz="0" w:space="0" w:color="auto"/>
        <w:bottom w:val="none" w:sz="0" w:space="0" w:color="auto"/>
        <w:right w:val="none" w:sz="0" w:space="0" w:color="auto"/>
      </w:divBdr>
    </w:div>
    <w:div w:id="785731720">
      <w:bodyDiv w:val="1"/>
      <w:marLeft w:val="0"/>
      <w:marRight w:val="0"/>
      <w:marTop w:val="0"/>
      <w:marBottom w:val="0"/>
      <w:divBdr>
        <w:top w:val="none" w:sz="0" w:space="0" w:color="auto"/>
        <w:left w:val="none" w:sz="0" w:space="0" w:color="auto"/>
        <w:bottom w:val="none" w:sz="0" w:space="0" w:color="auto"/>
        <w:right w:val="none" w:sz="0" w:space="0" w:color="auto"/>
      </w:divBdr>
    </w:div>
    <w:div w:id="785777278">
      <w:bodyDiv w:val="1"/>
      <w:marLeft w:val="0"/>
      <w:marRight w:val="0"/>
      <w:marTop w:val="0"/>
      <w:marBottom w:val="0"/>
      <w:divBdr>
        <w:top w:val="none" w:sz="0" w:space="0" w:color="auto"/>
        <w:left w:val="none" w:sz="0" w:space="0" w:color="auto"/>
        <w:bottom w:val="none" w:sz="0" w:space="0" w:color="auto"/>
        <w:right w:val="none" w:sz="0" w:space="0" w:color="auto"/>
      </w:divBdr>
    </w:div>
    <w:div w:id="785923699">
      <w:bodyDiv w:val="1"/>
      <w:marLeft w:val="0"/>
      <w:marRight w:val="0"/>
      <w:marTop w:val="0"/>
      <w:marBottom w:val="0"/>
      <w:divBdr>
        <w:top w:val="none" w:sz="0" w:space="0" w:color="auto"/>
        <w:left w:val="none" w:sz="0" w:space="0" w:color="auto"/>
        <w:bottom w:val="none" w:sz="0" w:space="0" w:color="auto"/>
        <w:right w:val="none" w:sz="0" w:space="0" w:color="auto"/>
      </w:divBdr>
    </w:div>
    <w:div w:id="785931995">
      <w:bodyDiv w:val="1"/>
      <w:marLeft w:val="0"/>
      <w:marRight w:val="0"/>
      <w:marTop w:val="0"/>
      <w:marBottom w:val="0"/>
      <w:divBdr>
        <w:top w:val="none" w:sz="0" w:space="0" w:color="auto"/>
        <w:left w:val="none" w:sz="0" w:space="0" w:color="auto"/>
        <w:bottom w:val="none" w:sz="0" w:space="0" w:color="auto"/>
        <w:right w:val="none" w:sz="0" w:space="0" w:color="auto"/>
      </w:divBdr>
    </w:div>
    <w:div w:id="786002578">
      <w:bodyDiv w:val="1"/>
      <w:marLeft w:val="0"/>
      <w:marRight w:val="0"/>
      <w:marTop w:val="0"/>
      <w:marBottom w:val="0"/>
      <w:divBdr>
        <w:top w:val="none" w:sz="0" w:space="0" w:color="auto"/>
        <w:left w:val="none" w:sz="0" w:space="0" w:color="auto"/>
        <w:bottom w:val="none" w:sz="0" w:space="0" w:color="auto"/>
        <w:right w:val="none" w:sz="0" w:space="0" w:color="auto"/>
      </w:divBdr>
    </w:div>
    <w:div w:id="786005735">
      <w:bodyDiv w:val="1"/>
      <w:marLeft w:val="0"/>
      <w:marRight w:val="0"/>
      <w:marTop w:val="0"/>
      <w:marBottom w:val="0"/>
      <w:divBdr>
        <w:top w:val="none" w:sz="0" w:space="0" w:color="auto"/>
        <w:left w:val="none" w:sz="0" w:space="0" w:color="auto"/>
        <w:bottom w:val="none" w:sz="0" w:space="0" w:color="auto"/>
        <w:right w:val="none" w:sz="0" w:space="0" w:color="auto"/>
      </w:divBdr>
    </w:div>
    <w:div w:id="786042524">
      <w:bodyDiv w:val="1"/>
      <w:marLeft w:val="0"/>
      <w:marRight w:val="0"/>
      <w:marTop w:val="0"/>
      <w:marBottom w:val="0"/>
      <w:divBdr>
        <w:top w:val="none" w:sz="0" w:space="0" w:color="auto"/>
        <w:left w:val="none" w:sz="0" w:space="0" w:color="auto"/>
        <w:bottom w:val="none" w:sz="0" w:space="0" w:color="auto"/>
        <w:right w:val="none" w:sz="0" w:space="0" w:color="auto"/>
      </w:divBdr>
    </w:div>
    <w:div w:id="786044242">
      <w:bodyDiv w:val="1"/>
      <w:marLeft w:val="0"/>
      <w:marRight w:val="0"/>
      <w:marTop w:val="0"/>
      <w:marBottom w:val="0"/>
      <w:divBdr>
        <w:top w:val="none" w:sz="0" w:space="0" w:color="auto"/>
        <w:left w:val="none" w:sz="0" w:space="0" w:color="auto"/>
        <w:bottom w:val="none" w:sz="0" w:space="0" w:color="auto"/>
        <w:right w:val="none" w:sz="0" w:space="0" w:color="auto"/>
      </w:divBdr>
    </w:div>
    <w:div w:id="786049331">
      <w:bodyDiv w:val="1"/>
      <w:marLeft w:val="0"/>
      <w:marRight w:val="0"/>
      <w:marTop w:val="0"/>
      <w:marBottom w:val="0"/>
      <w:divBdr>
        <w:top w:val="none" w:sz="0" w:space="0" w:color="auto"/>
        <w:left w:val="none" w:sz="0" w:space="0" w:color="auto"/>
        <w:bottom w:val="none" w:sz="0" w:space="0" w:color="auto"/>
        <w:right w:val="none" w:sz="0" w:space="0" w:color="auto"/>
      </w:divBdr>
    </w:div>
    <w:div w:id="786049891">
      <w:bodyDiv w:val="1"/>
      <w:marLeft w:val="0"/>
      <w:marRight w:val="0"/>
      <w:marTop w:val="0"/>
      <w:marBottom w:val="0"/>
      <w:divBdr>
        <w:top w:val="none" w:sz="0" w:space="0" w:color="auto"/>
        <w:left w:val="none" w:sz="0" w:space="0" w:color="auto"/>
        <w:bottom w:val="none" w:sz="0" w:space="0" w:color="auto"/>
        <w:right w:val="none" w:sz="0" w:space="0" w:color="auto"/>
      </w:divBdr>
    </w:div>
    <w:div w:id="786198607">
      <w:bodyDiv w:val="1"/>
      <w:marLeft w:val="0"/>
      <w:marRight w:val="0"/>
      <w:marTop w:val="0"/>
      <w:marBottom w:val="0"/>
      <w:divBdr>
        <w:top w:val="none" w:sz="0" w:space="0" w:color="auto"/>
        <w:left w:val="none" w:sz="0" w:space="0" w:color="auto"/>
        <w:bottom w:val="none" w:sz="0" w:space="0" w:color="auto"/>
        <w:right w:val="none" w:sz="0" w:space="0" w:color="auto"/>
      </w:divBdr>
    </w:div>
    <w:div w:id="786200204">
      <w:bodyDiv w:val="1"/>
      <w:marLeft w:val="0"/>
      <w:marRight w:val="0"/>
      <w:marTop w:val="0"/>
      <w:marBottom w:val="0"/>
      <w:divBdr>
        <w:top w:val="none" w:sz="0" w:space="0" w:color="auto"/>
        <w:left w:val="none" w:sz="0" w:space="0" w:color="auto"/>
        <w:bottom w:val="none" w:sz="0" w:space="0" w:color="auto"/>
        <w:right w:val="none" w:sz="0" w:space="0" w:color="auto"/>
      </w:divBdr>
    </w:div>
    <w:div w:id="786243986">
      <w:bodyDiv w:val="1"/>
      <w:marLeft w:val="0"/>
      <w:marRight w:val="0"/>
      <w:marTop w:val="0"/>
      <w:marBottom w:val="0"/>
      <w:divBdr>
        <w:top w:val="none" w:sz="0" w:space="0" w:color="auto"/>
        <w:left w:val="none" w:sz="0" w:space="0" w:color="auto"/>
        <w:bottom w:val="none" w:sz="0" w:space="0" w:color="auto"/>
        <w:right w:val="none" w:sz="0" w:space="0" w:color="auto"/>
      </w:divBdr>
    </w:div>
    <w:div w:id="786244455">
      <w:bodyDiv w:val="1"/>
      <w:marLeft w:val="0"/>
      <w:marRight w:val="0"/>
      <w:marTop w:val="0"/>
      <w:marBottom w:val="0"/>
      <w:divBdr>
        <w:top w:val="none" w:sz="0" w:space="0" w:color="auto"/>
        <w:left w:val="none" w:sz="0" w:space="0" w:color="auto"/>
        <w:bottom w:val="none" w:sz="0" w:space="0" w:color="auto"/>
        <w:right w:val="none" w:sz="0" w:space="0" w:color="auto"/>
      </w:divBdr>
    </w:div>
    <w:div w:id="786388086">
      <w:bodyDiv w:val="1"/>
      <w:marLeft w:val="0"/>
      <w:marRight w:val="0"/>
      <w:marTop w:val="0"/>
      <w:marBottom w:val="0"/>
      <w:divBdr>
        <w:top w:val="none" w:sz="0" w:space="0" w:color="auto"/>
        <w:left w:val="none" w:sz="0" w:space="0" w:color="auto"/>
        <w:bottom w:val="none" w:sz="0" w:space="0" w:color="auto"/>
        <w:right w:val="none" w:sz="0" w:space="0" w:color="auto"/>
      </w:divBdr>
    </w:div>
    <w:div w:id="786389705">
      <w:bodyDiv w:val="1"/>
      <w:marLeft w:val="0"/>
      <w:marRight w:val="0"/>
      <w:marTop w:val="0"/>
      <w:marBottom w:val="0"/>
      <w:divBdr>
        <w:top w:val="none" w:sz="0" w:space="0" w:color="auto"/>
        <w:left w:val="none" w:sz="0" w:space="0" w:color="auto"/>
        <w:bottom w:val="none" w:sz="0" w:space="0" w:color="auto"/>
        <w:right w:val="none" w:sz="0" w:space="0" w:color="auto"/>
      </w:divBdr>
    </w:div>
    <w:div w:id="786393143">
      <w:bodyDiv w:val="1"/>
      <w:marLeft w:val="0"/>
      <w:marRight w:val="0"/>
      <w:marTop w:val="0"/>
      <w:marBottom w:val="0"/>
      <w:divBdr>
        <w:top w:val="none" w:sz="0" w:space="0" w:color="auto"/>
        <w:left w:val="none" w:sz="0" w:space="0" w:color="auto"/>
        <w:bottom w:val="none" w:sz="0" w:space="0" w:color="auto"/>
        <w:right w:val="none" w:sz="0" w:space="0" w:color="auto"/>
      </w:divBdr>
    </w:div>
    <w:div w:id="786507656">
      <w:bodyDiv w:val="1"/>
      <w:marLeft w:val="0"/>
      <w:marRight w:val="0"/>
      <w:marTop w:val="0"/>
      <w:marBottom w:val="0"/>
      <w:divBdr>
        <w:top w:val="none" w:sz="0" w:space="0" w:color="auto"/>
        <w:left w:val="none" w:sz="0" w:space="0" w:color="auto"/>
        <w:bottom w:val="none" w:sz="0" w:space="0" w:color="auto"/>
        <w:right w:val="none" w:sz="0" w:space="0" w:color="auto"/>
      </w:divBdr>
    </w:div>
    <w:div w:id="786579565">
      <w:bodyDiv w:val="1"/>
      <w:marLeft w:val="0"/>
      <w:marRight w:val="0"/>
      <w:marTop w:val="0"/>
      <w:marBottom w:val="0"/>
      <w:divBdr>
        <w:top w:val="none" w:sz="0" w:space="0" w:color="auto"/>
        <w:left w:val="none" w:sz="0" w:space="0" w:color="auto"/>
        <w:bottom w:val="none" w:sz="0" w:space="0" w:color="auto"/>
        <w:right w:val="none" w:sz="0" w:space="0" w:color="auto"/>
      </w:divBdr>
    </w:div>
    <w:div w:id="786588494">
      <w:bodyDiv w:val="1"/>
      <w:marLeft w:val="0"/>
      <w:marRight w:val="0"/>
      <w:marTop w:val="0"/>
      <w:marBottom w:val="0"/>
      <w:divBdr>
        <w:top w:val="none" w:sz="0" w:space="0" w:color="auto"/>
        <w:left w:val="none" w:sz="0" w:space="0" w:color="auto"/>
        <w:bottom w:val="none" w:sz="0" w:space="0" w:color="auto"/>
        <w:right w:val="none" w:sz="0" w:space="0" w:color="auto"/>
      </w:divBdr>
    </w:div>
    <w:div w:id="786656897">
      <w:bodyDiv w:val="1"/>
      <w:marLeft w:val="0"/>
      <w:marRight w:val="0"/>
      <w:marTop w:val="0"/>
      <w:marBottom w:val="0"/>
      <w:divBdr>
        <w:top w:val="none" w:sz="0" w:space="0" w:color="auto"/>
        <w:left w:val="none" w:sz="0" w:space="0" w:color="auto"/>
        <w:bottom w:val="none" w:sz="0" w:space="0" w:color="auto"/>
        <w:right w:val="none" w:sz="0" w:space="0" w:color="auto"/>
      </w:divBdr>
    </w:div>
    <w:div w:id="786658985">
      <w:bodyDiv w:val="1"/>
      <w:marLeft w:val="0"/>
      <w:marRight w:val="0"/>
      <w:marTop w:val="0"/>
      <w:marBottom w:val="0"/>
      <w:divBdr>
        <w:top w:val="none" w:sz="0" w:space="0" w:color="auto"/>
        <w:left w:val="none" w:sz="0" w:space="0" w:color="auto"/>
        <w:bottom w:val="none" w:sz="0" w:space="0" w:color="auto"/>
        <w:right w:val="none" w:sz="0" w:space="0" w:color="auto"/>
      </w:divBdr>
    </w:div>
    <w:div w:id="786893744">
      <w:bodyDiv w:val="1"/>
      <w:marLeft w:val="0"/>
      <w:marRight w:val="0"/>
      <w:marTop w:val="0"/>
      <w:marBottom w:val="0"/>
      <w:divBdr>
        <w:top w:val="none" w:sz="0" w:space="0" w:color="auto"/>
        <w:left w:val="none" w:sz="0" w:space="0" w:color="auto"/>
        <w:bottom w:val="none" w:sz="0" w:space="0" w:color="auto"/>
        <w:right w:val="none" w:sz="0" w:space="0" w:color="auto"/>
      </w:divBdr>
    </w:div>
    <w:div w:id="786898387">
      <w:bodyDiv w:val="1"/>
      <w:marLeft w:val="0"/>
      <w:marRight w:val="0"/>
      <w:marTop w:val="0"/>
      <w:marBottom w:val="0"/>
      <w:divBdr>
        <w:top w:val="none" w:sz="0" w:space="0" w:color="auto"/>
        <w:left w:val="none" w:sz="0" w:space="0" w:color="auto"/>
        <w:bottom w:val="none" w:sz="0" w:space="0" w:color="auto"/>
        <w:right w:val="none" w:sz="0" w:space="0" w:color="auto"/>
      </w:divBdr>
    </w:div>
    <w:div w:id="786966389">
      <w:bodyDiv w:val="1"/>
      <w:marLeft w:val="0"/>
      <w:marRight w:val="0"/>
      <w:marTop w:val="0"/>
      <w:marBottom w:val="0"/>
      <w:divBdr>
        <w:top w:val="none" w:sz="0" w:space="0" w:color="auto"/>
        <w:left w:val="none" w:sz="0" w:space="0" w:color="auto"/>
        <w:bottom w:val="none" w:sz="0" w:space="0" w:color="auto"/>
        <w:right w:val="none" w:sz="0" w:space="0" w:color="auto"/>
      </w:divBdr>
    </w:div>
    <w:div w:id="787045368">
      <w:bodyDiv w:val="1"/>
      <w:marLeft w:val="0"/>
      <w:marRight w:val="0"/>
      <w:marTop w:val="0"/>
      <w:marBottom w:val="0"/>
      <w:divBdr>
        <w:top w:val="none" w:sz="0" w:space="0" w:color="auto"/>
        <w:left w:val="none" w:sz="0" w:space="0" w:color="auto"/>
        <w:bottom w:val="none" w:sz="0" w:space="0" w:color="auto"/>
        <w:right w:val="none" w:sz="0" w:space="0" w:color="auto"/>
      </w:divBdr>
    </w:div>
    <w:div w:id="787045759">
      <w:bodyDiv w:val="1"/>
      <w:marLeft w:val="0"/>
      <w:marRight w:val="0"/>
      <w:marTop w:val="0"/>
      <w:marBottom w:val="0"/>
      <w:divBdr>
        <w:top w:val="none" w:sz="0" w:space="0" w:color="auto"/>
        <w:left w:val="none" w:sz="0" w:space="0" w:color="auto"/>
        <w:bottom w:val="none" w:sz="0" w:space="0" w:color="auto"/>
        <w:right w:val="none" w:sz="0" w:space="0" w:color="auto"/>
      </w:divBdr>
    </w:div>
    <w:div w:id="787087624">
      <w:bodyDiv w:val="1"/>
      <w:marLeft w:val="0"/>
      <w:marRight w:val="0"/>
      <w:marTop w:val="0"/>
      <w:marBottom w:val="0"/>
      <w:divBdr>
        <w:top w:val="none" w:sz="0" w:space="0" w:color="auto"/>
        <w:left w:val="none" w:sz="0" w:space="0" w:color="auto"/>
        <w:bottom w:val="none" w:sz="0" w:space="0" w:color="auto"/>
        <w:right w:val="none" w:sz="0" w:space="0" w:color="auto"/>
      </w:divBdr>
    </w:div>
    <w:div w:id="787088560">
      <w:bodyDiv w:val="1"/>
      <w:marLeft w:val="0"/>
      <w:marRight w:val="0"/>
      <w:marTop w:val="0"/>
      <w:marBottom w:val="0"/>
      <w:divBdr>
        <w:top w:val="none" w:sz="0" w:space="0" w:color="auto"/>
        <w:left w:val="none" w:sz="0" w:space="0" w:color="auto"/>
        <w:bottom w:val="none" w:sz="0" w:space="0" w:color="auto"/>
        <w:right w:val="none" w:sz="0" w:space="0" w:color="auto"/>
      </w:divBdr>
    </w:div>
    <w:div w:id="787091713">
      <w:bodyDiv w:val="1"/>
      <w:marLeft w:val="0"/>
      <w:marRight w:val="0"/>
      <w:marTop w:val="0"/>
      <w:marBottom w:val="0"/>
      <w:divBdr>
        <w:top w:val="none" w:sz="0" w:space="0" w:color="auto"/>
        <w:left w:val="none" w:sz="0" w:space="0" w:color="auto"/>
        <w:bottom w:val="none" w:sz="0" w:space="0" w:color="auto"/>
        <w:right w:val="none" w:sz="0" w:space="0" w:color="auto"/>
      </w:divBdr>
    </w:div>
    <w:div w:id="787092537">
      <w:bodyDiv w:val="1"/>
      <w:marLeft w:val="0"/>
      <w:marRight w:val="0"/>
      <w:marTop w:val="0"/>
      <w:marBottom w:val="0"/>
      <w:divBdr>
        <w:top w:val="none" w:sz="0" w:space="0" w:color="auto"/>
        <w:left w:val="none" w:sz="0" w:space="0" w:color="auto"/>
        <w:bottom w:val="none" w:sz="0" w:space="0" w:color="auto"/>
        <w:right w:val="none" w:sz="0" w:space="0" w:color="auto"/>
      </w:divBdr>
    </w:div>
    <w:div w:id="787117144">
      <w:bodyDiv w:val="1"/>
      <w:marLeft w:val="0"/>
      <w:marRight w:val="0"/>
      <w:marTop w:val="0"/>
      <w:marBottom w:val="0"/>
      <w:divBdr>
        <w:top w:val="none" w:sz="0" w:space="0" w:color="auto"/>
        <w:left w:val="none" w:sz="0" w:space="0" w:color="auto"/>
        <w:bottom w:val="none" w:sz="0" w:space="0" w:color="auto"/>
        <w:right w:val="none" w:sz="0" w:space="0" w:color="auto"/>
      </w:divBdr>
    </w:div>
    <w:div w:id="787235772">
      <w:bodyDiv w:val="1"/>
      <w:marLeft w:val="0"/>
      <w:marRight w:val="0"/>
      <w:marTop w:val="0"/>
      <w:marBottom w:val="0"/>
      <w:divBdr>
        <w:top w:val="none" w:sz="0" w:space="0" w:color="auto"/>
        <w:left w:val="none" w:sz="0" w:space="0" w:color="auto"/>
        <w:bottom w:val="none" w:sz="0" w:space="0" w:color="auto"/>
        <w:right w:val="none" w:sz="0" w:space="0" w:color="auto"/>
      </w:divBdr>
    </w:div>
    <w:div w:id="787316114">
      <w:bodyDiv w:val="1"/>
      <w:marLeft w:val="0"/>
      <w:marRight w:val="0"/>
      <w:marTop w:val="0"/>
      <w:marBottom w:val="0"/>
      <w:divBdr>
        <w:top w:val="none" w:sz="0" w:space="0" w:color="auto"/>
        <w:left w:val="none" w:sz="0" w:space="0" w:color="auto"/>
        <w:bottom w:val="none" w:sz="0" w:space="0" w:color="auto"/>
        <w:right w:val="none" w:sz="0" w:space="0" w:color="auto"/>
      </w:divBdr>
    </w:div>
    <w:div w:id="787432539">
      <w:bodyDiv w:val="1"/>
      <w:marLeft w:val="0"/>
      <w:marRight w:val="0"/>
      <w:marTop w:val="0"/>
      <w:marBottom w:val="0"/>
      <w:divBdr>
        <w:top w:val="none" w:sz="0" w:space="0" w:color="auto"/>
        <w:left w:val="none" w:sz="0" w:space="0" w:color="auto"/>
        <w:bottom w:val="none" w:sz="0" w:space="0" w:color="auto"/>
        <w:right w:val="none" w:sz="0" w:space="0" w:color="auto"/>
      </w:divBdr>
    </w:div>
    <w:div w:id="787436998">
      <w:bodyDiv w:val="1"/>
      <w:marLeft w:val="0"/>
      <w:marRight w:val="0"/>
      <w:marTop w:val="0"/>
      <w:marBottom w:val="0"/>
      <w:divBdr>
        <w:top w:val="none" w:sz="0" w:space="0" w:color="auto"/>
        <w:left w:val="none" w:sz="0" w:space="0" w:color="auto"/>
        <w:bottom w:val="none" w:sz="0" w:space="0" w:color="auto"/>
        <w:right w:val="none" w:sz="0" w:space="0" w:color="auto"/>
      </w:divBdr>
    </w:div>
    <w:div w:id="787546437">
      <w:bodyDiv w:val="1"/>
      <w:marLeft w:val="0"/>
      <w:marRight w:val="0"/>
      <w:marTop w:val="0"/>
      <w:marBottom w:val="0"/>
      <w:divBdr>
        <w:top w:val="none" w:sz="0" w:space="0" w:color="auto"/>
        <w:left w:val="none" w:sz="0" w:space="0" w:color="auto"/>
        <w:bottom w:val="none" w:sz="0" w:space="0" w:color="auto"/>
        <w:right w:val="none" w:sz="0" w:space="0" w:color="auto"/>
      </w:divBdr>
    </w:div>
    <w:div w:id="787552122">
      <w:bodyDiv w:val="1"/>
      <w:marLeft w:val="0"/>
      <w:marRight w:val="0"/>
      <w:marTop w:val="0"/>
      <w:marBottom w:val="0"/>
      <w:divBdr>
        <w:top w:val="none" w:sz="0" w:space="0" w:color="auto"/>
        <w:left w:val="none" w:sz="0" w:space="0" w:color="auto"/>
        <w:bottom w:val="none" w:sz="0" w:space="0" w:color="auto"/>
        <w:right w:val="none" w:sz="0" w:space="0" w:color="auto"/>
      </w:divBdr>
    </w:div>
    <w:div w:id="787696533">
      <w:bodyDiv w:val="1"/>
      <w:marLeft w:val="0"/>
      <w:marRight w:val="0"/>
      <w:marTop w:val="0"/>
      <w:marBottom w:val="0"/>
      <w:divBdr>
        <w:top w:val="none" w:sz="0" w:space="0" w:color="auto"/>
        <w:left w:val="none" w:sz="0" w:space="0" w:color="auto"/>
        <w:bottom w:val="none" w:sz="0" w:space="0" w:color="auto"/>
        <w:right w:val="none" w:sz="0" w:space="0" w:color="auto"/>
      </w:divBdr>
    </w:div>
    <w:div w:id="787743747">
      <w:bodyDiv w:val="1"/>
      <w:marLeft w:val="0"/>
      <w:marRight w:val="0"/>
      <w:marTop w:val="0"/>
      <w:marBottom w:val="0"/>
      <w:divBdr>
        <w:top w:val="none" w:sz="0" w:space="0" w:color="auto"/>
        <w:left w:val="none" w:sz="0" w:space="0" w:color="auto"/>
        <w:bottom w:val="none" w:sz="0" w:space="0" w:color="auto"/>
        <w:right w:val="none" w:sz="0" w:space="0" w:color="auto"/>
      </w:divBdr>
    </w:div>
    <w:div w:id="787748198">
      <w:bodyDiv w:val="1"/>
      <w:marLeft w:val="0"/>
      <w:marRight w:val="0"/>
      <w:marTop w:val="0"/>
      <w:marBottom w:val="0"/>
      <w:divBdr>
        <w:top w:val="none" w:sz="0" w:space="0" w:color="auto"/>
        <w:left w:val="none" w:sz="0" w:space="0" w:color="auto"/>
        <w:bottom w:val="none" w:sz="0" w:space="0" w:color="auto"/>
        <w:right w:val="none" w:sz="0" w:space="0" w:color="auto"/>
      </w:divBdr>
    </w:div>
    <w:div w:id="787771430">
      <w:bodyDiv w:val="1"/>
      <w:marLeft w:val="0"/>
      <w:marRight w:val="0"/>
      <w:marTop w:val="0"/>
      <w:marBottom w:val="0"/>
      <w:divBdr>
        <w:top w:val="none" w:sz="0" w:space="0" w:color="auto"/>
        <w:left w:val="none" w:sz="0" w:space="0" w:color="auto"/>
        <w:bottom w:val="none" w:sz="0" w:space="0" w:color="auto"/>
        <w:right w:val="none" w:sz="0" w:space="0" w:color="auto"/>
      </w:divBdr>
    </w:div>
    <w:div w:id="787772229">
      <w:bodyDiv w:val="1"/>
      <w:marLeft w:val="0"/>
      <w:marRight w:val="0"/>
      <w:marTop w:val="0"/>
      <w:marBottom w:val="0"/>
      <w:divBdr>
        <w:top w:val="none" w:sz="0" w:space="0" w:color="auto"/>
        <w:left w:val="none" w:sz="0" w:space="0" w:color="auto"/>
        <w:bottom w:val="none" w:sz="0" w:space="0" w:color="auto"/>
        <w:right w:val="none" w:sz="0" w:space="0" w:color="auto"/>
      </w:divBdr>
    </w:div>
    <w:div w:id="787774859">
      <w:bodyDiv w:val="1"/>
      <w:marLeft w:val="0"/>
      <w:marRight w:val="0"/>
      <w:marTop w:val="0"/>
      <w:marBottom w:val="0"/>
      <w:divBdr>
        <w:top w:val="none" w:sz="0" w:space="0" w:color="auto"/>
        <w:left w:val="none" w:sz="0" w:space="0" w:color="auto"/>
        <w:bottom w:val="none" w:sz="0" w:space="0" w:color="auto"/>
        <w:right w:val="none" w:sz="0" w:space="0" w:color="auto"/>
      </w:divBdr>
    </w:div>
    <w:div w:id="787940235">
      <w:bodyDiv w:val="1"/>
      <w:marLeft w:val="0"/>
      <w:marRight w:val="0"/>
      <w:marTop w:val="0"/>
      <w:marBottom w:val="0"/>
      <w:divBdr>
        <w:top w:val="none" w:sz="0" w:space="0" w:color="auto"/>
        <w:left w:val="none" w:sz="0" w:space="0" w:color="auto"/>
        <w:bottom w:val="none" w:sz="0" w:space="0" w:color="auto"/>
        <w:right w:val="none" w:sz="0" w:space="0" w:color="auto"/>
      </w:divBdr>
    </w:div>
    <w:div w:id="787967132">
      <w:bodyDiv w:val="1"/>
      <w:marLeft w:val="0"/>
      <w:marRight w:val="0"/>
      <w:marTop w:val="0"/>
      <w:marBottom w:val="0"/>
      <w:divBdr>
        <w:top w:val="none" w:sz="0" w:space="0" w:color="auto"/>
        <w:left w:val="none" w:sz="0" w:space="0" w:color="auto"/>
        <w:bottom w:val="none" w:sz="0" w:space="0" w:color="auto"/>
        <w:right w:val="none" w:sz="0" w:space="0" w:color="auto"/>
      </w:divBdr>
    </w:div>
    <w:div w:id="788014178">
      <w:bodyDiv w:val="1"/>
      <w:marLeft w:val="0"/>
      <w:marRight w:val="0"/>
      <w:marTop w:val="0"/>
      <w:marBottom w:val="0"/>
      <w:divBdr>
        <w:top w:val="none" w:sz="0" w:space="0" w:color="auto"/>
        <w:left w:val="none" w:sz="0" w:space="0" w:color="auto"/>
        <w:bottom w:val="none" w:sz="0" w:space="0" w:color="auto"/>
        <w:right w:val="none" w:sz="0" w:space="0" w:color="auto"/>
      </w:divBdr>
    </w:div>
    <w:div w:id="788083243">
      <w:bodyDiv w:val="1"/>
      <w:marLeft w:val="0"/>
      <w:marRight w:val="0"/>
      <w:marTop w:val="0"/>
      <w:marBottom w:val="0"/>
      <w:divBdr>
        <w:top w:val="none" w:sz="0" w:space="0" w:color="auto"/>
        <w:left w:val="none" w:sz="0" w:space="0" w:color="auto"/>
        <w:bottom w:val="none" w:sz="0" w:space="0" w:color="auto"/>
        <w:right w:val="none" w:sz="0" w:space="0" w:color="auto"/>
      </w:divBdr>
    </w:div>
    <w:div w:id="788089691">
      <w:bodyDiv w:val="1"/>
      <w:marLeft w:val="0"/>
      <w:marRight w:val="0"/>
      <w:marTop w:val="0"/>
      <w:marBottom w:val="0"/>
      <w:divBdr>
        <w:top w:val="none" w:sz="0" w:space="0" w:color="auto"/>
        <w:left w:val="none" w:sz="0" w:space="0" w:color="auto"/>
        <w:bottom w:val="none" w:sz="0" w:space="0" w:color="auto"/>
        <w:right w:val="none" w:sz="0" w:space="0" w:color="auto"/>
      </w:divBdr>
    </w:div>
    <w:div w:id="788092114">
      <w:bodyDiv w:val="1"/>
      <w:marLeft w:val="0"/>
      <w:marRight w:val="0"/>
      <w:marTop w:val="0"/>
      <w:marBottom w:val="0"/>
      <w:divBdr>
        <w:top w:val="none" w:sz="0" w:space="0" w:color="auto"/>
        <w:left w:val="none" w:sz="0" w:space="0" w:color="auto"/>
        <w:bottom w:val="none" w:sz="0" w:space="0" w:color="auto"/>
        <w:right w:val="none" w:sz="0" w:space="0" w:color="auto"/>
      </w:divBdr>
    </w:div>
    <w:div w:id="788209414">
      <w:bodyDiv w:val="1"/>
      <w:marLeft w:val="0"/>
      <w:marRight w:val="0"/>
      <w:marTop w:val="0"/>
      <w:marBottom w:val="0"/>
      <w:divBdr>
        <w:top w:val="none" w:sz="0" w:space="0" w:color="auto"/>
        <w:left w:val="none" w:sz="0" w:space="0" w:color="auto"/>
        <w:bottom w:val="none" w:sz="0" w:space="0" w:color="auto"/>
        <w:right w:val="none" w:sz="0" w:space="0" w:color="auto"/>
      </w:divBdr>
    </w:div>
    <w:div w:id="788281943">
      <w:bodyDiv w:val="1"/>
      <w:marLeft w:val="0"/>
      <w:marRight w:val="0"/>
      <w:marTop w:val="0"/>
      <w:marBottom w:val="0"/>
      <w:divBdr>
        <w:top w:val="none" w:sz="0" w:space="0" w:color="auto"/>
        <w:left w:val="none" w:sz="0" w:space="0" w:color="auto"/>
        <w:bottom w:val="none" w:sz="0" w:space="0" w:color="auto"/>
        <w:right w:val="none" w:sz="0" w:space="0" w:color="auto"/>
      </w:divBdr>
    </w:div>
    <w:div w:id="788360246">
      <w:bodyDiv w:val="1"/>
      <w:marLeft w:val="0"/>
      <w:marRight w:val="0"/>
      <w:marTop w:val="0"/>
      <w:marBottom w:val="0"/>
      <w:divBdr>
        <w:top w:val="none" w:sz="0" w:space="0" w:color="auto"/>
        <w:left w:val="none" w:sz="0" w:space="0" w:color="auto"/>
        <w:bottom w:val="none" w:sz="0" w:space="0" w:color="auto"/>
        <w:right w:val="none" w:sz="0" w:space="0" w:color="auto"/>
      </w:divBdr>
    </w:div>
    <w:div w:id="788553732">
      <w:bodyDiv w:val="1"/>
      <w:marLeft w:val="0"/>
      <w:marRight w:val="0"/>
      <w:marTop w:val="0"/>
      <w:marBottom w:val="0"/>
      <w:divBdr>
        <w:top w:val="none" w:sz="0" w:space="0" w:color="auto"/>
        <w:left w:val="none" w:sz="0" w:space="0" w:color="auto"/>
        <w:bottom w:val="none" w:sz="0" w:space="0" w:color="auto"/>
        <w:right w:val="none" w:sz="0" w:space="0" w:color="auto"/>
      </w:divBdr>
    </w:div>
    <w:div w:id="788595505">
      <w:bodyDiv w:val="1"/>
      <w:marLeft w:val="0"/>
      <w:marRight w:val="0"/>
      <w:marTop w:val="0"/>
      <w:marBottom w:val="0"/>
      <w:divBdr>
        <w:top w:val="none" w:sz="0" w:space="0" w:color="auto"/>
        <w:left w:val="none" w:sz="0" w:space="0" w:color="auto"/>
        <w:bottom w:val="none" w:sz="0" w:space="0" w:color="auto"/>
        <w:right w:val="none" w:sz="0" w:space="0" w:color="auto"/>
      </w:divBdr>
    </w:div>
    <w:div w:id="788626402">
      <w:bodyDiv w:val="1"/>
      <w:marLeft w:val="0"/>
      <w:marRight w:val="0"/>
      <w:marTop w:val="0"/>
      <w:marBottom w:val="0"/>
      <w:divBdr>
        <w:top w:val="none" w:sz="0" w:space="0" w:color="auto"/>
        <w:left w:val="none" w:sz="0" w:space="0" w:color="auto"/>
        <w:bottom w:val="none" w:sz="0" w:space="0" w:color="auto"/>
        <w:right w:val="none" w:sz="0" w:space="0" w:color="auto"/>
      </w:divBdr>
    </w:div>
    <w:div w:id="788666497">
      <w:bodyDiv w:val="1"/>
      <w:marLeft w:val="0"/>
      <w:marRight w:val="0"/>
      <w:marTop w:val="0"/>
      <w:marBottom w:val="0"/>
      <w:divBdr>
        <w:top w:val="none" w:sz="0" w:space="0" w:color="auto"/>
        <w:left w:val="none" w:sz="0" w:space="0" w:color="auto"/>
        <w:bottom w:val="none" w:sz="0" w:space="0" w:color="auto"/>
        <w:right w:val="none" w:sz="0" w:space="0" w:color="auto"/>
      </w:divBdr>
    </w:div>
    <w:div w:id="788739214">
      <w:bodyDiv w:val="1"/>
      <w:marLeft w:val="0"/>
      <w:marRight w:val="0"/>
      <w:marTop w:val="0"/>
      <w:marBottom w:val="0"/>
      <w:divBdr>
        <w:top w:val="none" w:sz="0" w:space="0" w:color="auto"/>
        <w:left w:val="none" w:sz="0" w:space="0" w:color="auto"/>
        <w:bottom w:val="none" w:sz="0" w:space="0" w:color="auto"/>
        <w:right w:val="none" w:sz="0" w:space="0" w:color="auto"/>
      </w:divBdr>
    </w:div>
    <w:div w:id="788740173">
      <w:bodyDiv w:val="1"/>
      <w:marLeft w:val="0"/>
      <w:marRight w:val="0"/>
      <w:marTop w:val="0"/>
      <w:marBottom w:val="0"/>
      <w:divBdr>
        <w:top w:val="none" w:sz="0" w:space="0" w:color="auto"/>
        <w:left w:val="none" w:sz="0" w:space="0" w:color="auto"/>
        <w:bottom w:val="none" w:sz="0" w:space="0" w:color="auto"/>
        <w:right w:val="none" w:sz="0" w:space="0" w:color="auto"/>
      </w:divBdr>
    </w:div>
    <w:div w:id="788742500">
      <w:bodyDiv w:val="1"/>
      <w:marLeft w:val="0"/>
      <w:marRight w:val="0"/>
      <w:marTop w:val="0"/>
      <w:marBottom w:val="0"/>
      <w:divBdr>
        <w:top w:val="none" w:sz="0" w:space="0" w:color="auto"/>
        <w:left w:val="none" w:sz="0" w:space="0" w:color="auto"/>
        <w:bottom w:val="none" w:sz="0" w:space="0" w:color="auto"/>
        <w:right w:val="none" w:sz="0" w:space="0" w:color="auto"/>
      </w:divBdr>
    </w:div>
    <w:div w:id="788743520">
      <w:bodyDiv w:val="1"/>
      <w:marLeft w:val="0"/>
      <w:marRight w:val="0"/>
      <w:marTop w:val="0"/>
      <w:marBottom w:val="0"/>
      <w:divBdr>
        <w:top w:val="none" w:sz="0" w:space="0" w:color="auto"/>
        <w:left w:val="none" w:sz="0" w:space="0" w:color="auto"/>
        <w:bottom w:val="none" w:sz="0" w:space="0" w:color="auto"/>
        <w:right w:val="none" w:sz="0" w:space="0" w:color="auto"/>
      </w:divBdr>
    </w:div>
    <w:div w:id="788862621">
      <w:bodyDiv w:val="1"/>
      <w:marLeft w:val="0"/>
      <w:marRight w:val="0"/>
      <w:marTop w:val="0"/>
      <w:marBottom w:val="0"/>
      <w:divBdr>
        <w:top w:val="none" w:sz="0" w:space="0" w:color="auto"/>
        <w:left w:val="none" w:sz="0" w:space="0" w:color="auto"/>
        <w:bottom w:val="none" w:sz="0" w:space="0" w:color="auto"/>
        <w:right w:val="none" w:sz="0" w:space="0" w:color="auto"/>
      </w:divBdr>
    </w:div>
    <w:div w:id="788864183">
      <w:bodyDiv w:val="1"/>
      <w:marLeft w:val="0"/>
      <w:marRight w:val="0"/>
      <w:marTop w:val="0"/>
      <w:marBottom w:val="0"/>
      <w:divBdr>
        <w:top w:val="none" w:sz="0" w:space="0" w:color="auto"/>
        <w:left w:val="none" w:sz="0" w:space="0" w:color="auto"/>
        <w:bottom w:val="none" w:sz="0" w:space="0" w:color="auto"/>
        <w:right w:val="none" w:sz="0" w:space="0" w:color="auto"/>
      </w:divBdr>
    </w:div>
    <w:div w:id="788937489">
      <w:bodyDiv w:val="1"/>
      <w:marLeft w:val="0"/>
      <w:marRight w:val="0"/>
      <w:marTop w:val="0"/>
      <w:marBottom w:val="0"/>
      <w:divBdr>
        <w:top w:val="none" w:sz="0" w:space="0" w:color="auto"/>
        <w:left w:val="none" w:sz="0" w:space="0" w:color="auto"/>
        <w:bottom w:val="none" w:sz="0" w:space="0" w:color="auto"/>
        <w:right w:val="none" w:sz="0" w:space="0" w:color="auto"/>
      </w:divBdr>
    </w:div>
    <w:div w:id="789010219">
      <w:bodyDiv w:val="1"/>
      <w:marLeft w:val="0"/>
      <w:marRight w:val="0"/>
      <w:marTop w:val="0"/>
      <w:marBottom w:val="0"/>
      <w:divBdr>
        <w:top w:val="none" w:sz="0" w:space="0" w:color="auto"/>
        <w:left w:val="none" w:sz="0" w:space="0" w:color="auto"/>
        <w:bottom w:val="none" w:sz="0" w:space="0" w:color="auto"/>
        <w:right w:val="none" w:sz="0" w:space="0" w:color="auto"/>
      </w:divBdr>
    </w:div>
    <w:div w:id="789014113">
      <w:bodyDiv w:val="1"/>
      <w:marLeft w:val="0"/>
      <w:marRight w:val="0"/>
      <w:marTop w:val="0"/>
      <w:marBottom w:val="0"/>
      <w:divBdr>
        <w:top w:val="none" w:sz="0" w:space="0" w:color="auto"/>
        <w:left w:val="none" w:sz="0" w:space="0" w:color="auto"/>
        <w:bottom w:val="none" w:sz="0" w:space="0" w:color="auto"/>
        <w:right w:val="none" w:sz="0" w:space="0" w:color="auto"/>
      </w:divBdr>
    </w:div>
    <w:div w:id="789058297">
      <w:bodyDiv w:val="1"/>
      <w:marLeft w:val="0"/>
      <w:marRight w:val="0"/>
      <w:marTop w:val="0"/>
      <w:marBottom w:val="0"/>
      <w:divBdr>
        <w:top w:val="none" w:sz="0" w:space="0" w:color="auto"/>
        <w:left w:val="none" w:sz="0" w:space="0" w:color="auto"/>
        <w:bottom w:val="none" w:sz="0" w:space="0" w:color="auto"/>
        <w:right w:val="none" w:sz="0" w:space="0" w:color="auto"/>
      </w:divBdr>
    </w:div>
    <w:div w:id="789125182">
      <w:bodyDiv w:val="1"/>
      <w:marLeft w:val="0"/>
      <w:marRight w:val="0"/>
      <w:marTop w:val="0"/>
      <w:marBottom w:val="0"/>
      <w:divBdr>
        <w:top w:val="none" w:sz="0" w:space="0" w:color="auto"/>
        <w:left w:val="none" w:sz="0" w:space="0" w:color="auto"/>
        <w:bottom w:val="none" w:sz="0" w:space="0" w:color="auto"/>
        <w:right w:val="none" w:sz="0" w:space="0" w:color="auto"/>
      </w:divBdr>
    </w:div>
    <w:div w:id="789133712">
      <w:bodyDiv w:val="1"/>
      <w:marLeft w:val="0"/>
      <w:marRight w:val="0"/>
      <w:marTop w:val="0"/>
      <w:marBottom w:val="0"/>
      <w:divBdr>
        <w:top w:val="none" w:sz="0" w:space="0" w:color="auto"/>
        <w:left w:val="none" w:sz="0" w:space="0" w:color="auto"/>
        <w:bottom w:val="none" w:sz="0" w:space="0" w:color="auto"/>
        <w:right w:val="none" w:sz="0" w:space="0" w:color="auto"/>
      </w:divBdr>
    </w:div>
    <w:div w:id="789203606">
      <w:bodyDiv w:val="1"/>
      <w:marLeft w:val="0"/>
      <w:marRight w:val="0"/>
      <w:marTop w:val="0"/>
      <w:marBottom w:val="0"/>
      <w:divBdr>
        <w:top w:val="none" w:sz="0" w:space="0" w:color="auto"/>
        <w:left w:val="none" w:sz="0" w:space="0" w:color="auto"/>
        <w:bottom w:val="none" w:sz="0" w:space="0" w:color="auto"/>
        <w:right w:val="none" w:sz="0" w:space="0" w:color="auto"/>
      </w:divBdr>
    </w:div>
    <w:div w:id="789276302">
      <w:bodyDiv w:val="1"/>
      <w:marLeft w:val="0"/>
      <w:marRight w:val="0"/>
      <w:marTop w:val="0"/>
      <w:marBottom w:val="0"/>
      <w:divBdr>
        <w:top w:val="none" w:sz="0" w:space="0" w:color="auto"/>
        <w:left w:val="none" w:sz="0" w:space="0" w:color="auto"/>
        <w:bottom w:val="none" w:sz="0" w:space="0" w:color="auto"/>
        <w:right w:val="none" w:sz="0" w:space="0" w:color="auto"/>
      </w:divBdr>
    </w:div>
    <w:div w:id="789277473">
      <w:bodyDiv w:val="1"/>
      <w:marLeft w:val="0"/>
      <w:marRight w:val="0"/>
      <w:marTop w:val="0"/>
      <w:marBottom w:val="0"/>
      <w:divBdr>
        <w:top w:val="none" w:sz="0" w:space="0" w:color="auto"/>
        <w:left w:val="none" w:sz="0" w:space="0" w:color="auto"/>
        <w:bottom w:val="none" w:sz="0" w:space="0" w:color="auto"/>
        <w:right w:val="none" w:sz="0" w:space="0" w:color="auto"/>
      </w:divBdr>
    </w:div>
    <w:div w:id="789279414">
      <w:bodyDiv w:val="1"/>
      <w:marLeft w:val="0"/>
      <w:marRight w:val="0"/>
      <w:marTop w:val="0"/>
      <w:marBottom w:val="0"/>
      <w:divBdr>
        <w:top w:val="none" w:sz="0" w:space="0" w:color="auto"/>
        <w:left w:val="none" w:sz="0" w:space="0" w:color="auto"/>
        <w:bottom w:val="none" w:sz="0" w:space="0" w:color="auto"/>
        <w:right w:val="none" w:sz="0" w:space="0" w:color="auto"/>
      </w:divBdr>
    </w:div>
    <w:div w:id="789319434">
      <w:bodyDiv w:val="1"/>
      <w:marLeft w:val="0"/>
      <w:marRight w:val="0"/>
      <w:marTop w:val="0"/>
      <w:marBottom w:val="0"/>
      <w:divBdr>
        <w:top w:val="none" w:sz="0" w:space="0" w:color="auto"/>
        <w:left w:val="none" w:sz="0" w:space="0" w:color="auto"/>
        <w:bottom w:val="none" w:sz="0" w:space="0" w:color="auto"/>
        <w:right w:val="none" w:sz="0" w:space="0" w:color="auto"/>
      </w:divBdr>
    </w:div>
    <w:div w:id="789321123">
      <w:bodyDiv w:val="1"/>
      <w:marLeft w:val="0"/>
      <w:marRight w:val="0"/>
      <w:marTop w:val="0"/>
      <w:marBottom w:val="0"/>
      <w:divBdr>
        <w:top w:val="none" w:sz="0" w:space="0" w:color="auto"/>
        <w:left w:val="none" w:sz="0" w:space="0" w:color="auto"/>
        <w:bottom w:val="none" w:sz="0" w:space="0" w:color="auto"/>
        <w:right w:val="none" w:sz="0" w:space="0" w:color="auto"/>
      </w:divBdr>
    </w:div>
    <w:div w:id="789322974">
      <w:bodyDiv w:val="1"/>
      <w:marLeft w:val="0"/>
      <w:marRight w:val="0"/>
      <w:marTop w:val="0"/>
      <w:marBottom w:val="0"/>
      <w:divBdr>
        <w:top w:val="none" w:sz="0" w:space="0" w:color="auto"/>
        <w:left w:val="none" w:sz="0" w:space="0" w:color="auto"/>
        <w:bottom w:val="none" w:sz="0" w:space="0" w:color="auto"/>
        <w:right w:val="none" w:sz="0" w:space="0" w:color="auto"/>
      </w:divBdr>
    </w:div>
    <w:div w:id="789397656">
      <w:bodyDiv w:val="1"/>
      <w:marLeft w:val="0"/>
      <w:marRight w:val="0"/>
      <w:marTop w:val="0"/>
      <w:marBottom w:val="0"/>
      <w:divBdr>
        <w:top w:val="none" w:sz="0" w:space="0" w:color="auto"/>
        <w:left w:val="none" w:sz="0" w:space="0" w:color="auto"/>
        <w:bottom w:val="none" w:sz="0" w:space="0" w:color="auto"/>
        <w:right w:val="none" w:sz="0" w:space="0" w:color="auto"/>
      </w:divBdr>
    </w:div>
    <w:div w:id="789400491">
      <w:bodyDiv w:val="1"/>
      <w:marLeft w:val="0"/>
      <w:marRight w:val="0"/>
      <w:marTop w:val="0"/>
      <w:marBottom w:val="0"/>
      <w:divBdr>
        <w:top w:val="none" w:sz="0" w:space="0" w:color="auto"/>
        <w:left w:val="none" w:sz="0" w:space="0" w:color="auto"/>
        <w:bottom w:val="none" w:sz="0" w:space="0" w:color="auto"/>
        <w:right w:val="none" w:sz="0" w:space="0" w:color="auto"/>
      </w:divBdr>
    </w:div>
    <w:div w:id="789476126">
      <w:bodyDiv w:val="1"/>
      <w:marLeft w:val="0"/>
      <w:marRight w:val="0"/>
      <w:marTop w:val="0"/>
      <w:marBottom w:val="0"/>
      <w:divBdr>
        <w:top w:val="none" w:sz="0" w:space="0" w:color="auto"/>
        <w:left w:val="none" w:sz="0" w:space="0" w:color="auto"/>
        <w:bottom w:val="none" w:sz="0" w:space="0" w:color="auto"/>
        <w:right w:val="none" w:sz="0" w:space="0" w:color="auto"/>
      </w:divBdr>
    </w:div>
    <w:div w:id="789476340">
      <w:bodyDiv w:val="1"/>
      <w:marLeft w:val="0"/>
      <w:marRight w:val="0"/>
      <w:marTop w:val="0"/>
      <w:marBottom w:val="0"/>
      <w:divBdr>
        <w:top w:val="none" w:sz="0" w:space="0" w:color="auto"/>
        <w:left w:val="none" w:sz="0" w:space="0" w:color="auto"/>
        <w:bottom w:val="none" w:sz="0" w:space="0" w:color="auto"/>
        <w:right w:val="none" w:sz="0" w:space="0" w:color="auto"/>
      </w:divBdr>
    </w:div>
    <w:div w:id="789477215">
      <w:bodyDiv w:val="1"/>
      <w:marLeft w:val="0"/>
      <w:marRight w:val="0"/>
      <w:marTop w:val="0"/>
      <w:marBottom w:val="0"/>
      <w:divBdr>
        <w:top w:val="none" w:sz="0" w:space="0" w:color="auto"/>
        <w:left w:val="none" w:sz="0" w:space="0" w:color="auto"/>
        <w:bottom w:val="none" w:sz="0" w:space="0" w:color="auto"/>
        <w:right w:val="none" w:sz="0" w:space="0" w:color="auto"/>
      </w:divBdr>
    </w:div>
    <w:div w:id="789595432">
      <w:bodyDiv w:val="1"/>
      <w:marLeft w:val="0"/>
      <w:marRight w:val="0"/>
      <w:marTop w:val="0"/>
      <w:marBottom w:val="0"/>
      <w:divBdr>
        <w:top w:val="none" w:sz="0" w:space="0" w:color="auto"/>
        <w:left w:val="none" w:sz="0" w:space="0" w:color="auto"/>
        <w:bottom w:val="none" w:sz="0" w:space="0" w:color="auto"/>
        <w:right w:val="none" w:sz="0" w:space="0" w:color="auto"/>
      </w:divBdr>
    </w:div>
    <w:div w:id="789668667">
      <w:bodyDiv w:val="1"/>
      <w:marLeft w:val="0"/>
      <w:marRight w:val="0"/>
      <w:marTop w:val="0"/>
      <w:marBottom w:val="0"/>
      <w:divBdr>
        <w:top w:val="none" w:sz="0" w:space="0" w:color="auto"/>
        <w:left w:val="none" w:sz="0" w:space="0" w:color="auto"/>
        <w:bottom w:val="none" w:sz="0" w:space="0" w:color="auto"/>
        <w:right w:val="none" w:sz="0" w:space="0" w:color="auto"/>
      </w:divBdr>
    </w:div>
    <w:div w:id="789738928">
      <w:bodyDiv w:val="1"/>
      <w:marLeft w:val="0"/>
      <w:marRight w:val="0"/>
      <w:marTop w:val="0"/>
      <w:marBottom w:val="0"/>
      <w:divBdr>
        <w:top w:val="none" w:sz="0" w:space="0" w:color="auto"/>
        <w:left w:val="none" w:sz="0" w:space="0" w:color="auto"/>
        <w:bottom w:val="none" w:sz="0" w:space="0" w:color="auto"/>
        <w:right w:val="none" w:sz="0" w:space="0" w:color="auto"/>
      </w:divBdr>
    </w:div>
    <w:div w:id="789741011">
      <w:bodyDiv w:val="1"/>
      <w:marLeft w:val="0"/>
      <w:marRight w:val="0"/>
      <w:marTop w:val="0"/>
      <w:marBottom w:val="0"/>
      <w:divBdr>
        <w:top w:val="none" w:sz="0" w:space="0" w:color="auto"/>
        <w:left w:val="none" w:sz="0" w:space="0" w:color="auto"/>
        <w:bottom w:val="none" w:sz="0" w:space="0" w:color="auto"/>
        <w:right w:val="none" w:sz="0" w:space="0" w:color="auto"/>
      </w:divBdr>
    </w:div>
    <w:div w:id="789863198">
      <w:bodyDiv w:val="1"/>
      <w:marLeft w:val="0"/>
      <w:marRight w:val="0"/>
      <w:marTop w:val="0"/>
      <w:marBottom w:val="0"/>
      <w:divBdr>
        <w:top w:val="none" w:sz="0" w:space="0" w:color="auto"/>
        <w:left w:val="none" w:sz="0" w:space="0" w:color="auto"/>
        <w:bottom w:val="none" w:sz="0" w:space="0" w:color="auto"/>
        <w:right w:val="none" w:sz="0" w:space="0" w:color="auto"/>
      </w:divBdr>
    </w:div>
    <w:div w:id="789930896">
      <w:bodyDiv w:val="1"/>
      <w:marLeft w:val="0"/>
      <w:marRight w:val="0"/>
      <w:marTop w:val="0"/>
      <w:marBottom w:val="0"/>
      <w:divBdr>
        <w:top w:val="none" w:sz="0" w:space="0" w:color="auto"/>
        <w:left w:val="none" w:sz="0" w:space="0" w:color="auto"/>
        <w:bottom w:val="none" w:sz="0" w:space="0" w:color="auto"/>
        <w:right w:val="none" w:sz="0" w:space="0" w:color="auto"/>
      </w:divBdr>
    </w:div>
    <w:div w:id="789935288">
      <w:bodyDiv w:val="1"/>
      <w:marLeft w:val="0"/>
      <w:marRight w:val="0"/>
      <w:marTop w:val="0"/>
      <w:marBottom w:val="0"/>
      <w:divBdr>
        <w:top w:val="none" w:sz="0" w:space="0" w:color="auto"/>
        <w:left w:val="none" w:sz="0" w:space="0" w:color="auto"/>
        <w:bottom w:val="none" w:sz="0" w:space="0" w:color="auto"/>
        <w:right w:val="none" w:sz="0" w:space="0" w:color="auto"/>
      </w:divBdr>
    </w:div>
    <w:div w:id="790124749">
      <w:bodyDiv w:val="1"/>
      <w:marLeft w:val="0"/>
      <w:marRight w:val="0"/>
      <w:marTop w:val="0"/>
      <w:marBottom w:val="0"/>
      <w:divBdr>
        <w:top w:val="none" w:sz="0" w:space="0" w:color="auto"/>
        <w:left w:val="none" w:sz="0" w:space="0" w:color="auto"/>
        <w:bottom w:val="none" w:sz="0" w:space="0" w:color="auto"/>
        <w:right w:val="none" w:sz="0" w:space="0" w:color="auto"/>
      </w:divBdr>
    </w:div>
    <w:div w:id="790126205">
      <w:bodyDiv w:val="1"/>
      <w:marLeft w:val="0"/>
      <w:marRight w:val="0"/>
      <w:marTop w:val="0"/>
      <w:marBottom w:val="0"/>
      <w:divBdr>
        <w:top w:val="none" w:sz="0" w:space="0" w:color="auto"/>
        <w:left w:val="none" w:sz="0" w:space="0" w:color="auto"/>
        <w:bottom w:val="none" w:sz="0" w:space="0" w:color="auto"/>
        <w:right w:val="none" w:sz="0" w:space="0" w:color="auto"/>
      </w:divBdr>
    </w:div>
    <w:div w:id="790321734">
      <w:bodyDiv w:val="1"/>
      <w:marLeft w:val="0"/>
      <w:marRight w:val="0"/>
      <w:marTop w:val="0"/>
      <w:marBottom w:val="0"/>
      <w:divBdr>
        <w:top w:val="none" w:sz="0" w:space="0" w:color="auto"/>
        <w:left w:val="none" w:sz="0" w:space="0" w:color="auto"/>
        <w:bottom w:val="none" w:sz="0" w:space="0" w:color="auto"/>
        <w:right w:val="none" w:sz="0" w:space="0" w:color="auto"/>
      </w:divBdr>
    </w:div>
    <w:div w:id="790321945">
      <w:bodyDiv w:val="1"/>
      <w:marLeft w:val="0"/>
      <w:marRight w:val="0"/>
      <w:marTop w:val="0"/>
      <w:marBottom w:val="0"/>
      <w:divBdr>
        <w:top w:val="none" w:sz="0" w:space="0" w:color="auto"/>
        <w:left w:val="none" w:sz="0" w:space="0" w:color="auto"/>
        <w:bottom w:val="none" w:sz="0" w:space="0" w:color="auto"/>
        <w:right w:val="none" w:sz="0" w:space="0" w:color="auto"/>
      </w:divBdr>
    </w:div>
    <w:div w:id="790366919">
      <w:bodyDiv w:val="1"/>
      <w:marLeft w:val="0"/>
      <w:marRight w:val="0"/>
      <w:marTop w:val="0"/>
      <w:marBottom w:val="0"/>
      <w:divBdr>
        <w:top w:val="none" w:sz="0" w:space="0" w:color="auto"/>
        <w:left w:val="none" w:sz="0" w:space="0" w:color="auto"/>
        <w:bottom w:val="none" w:sz="0" w:space="0" w:color="auto"/>
        <w:right w:val="none" w:sz="0" w:space="0" w:color="auto"/>
      </w:divBdr>
    </w:div>
    <w:div w:id="790367213">
      <w:bodyDiv w:val="1"/>
      <w:marLeft w:val="0"/>
      <w:marRight w:val="0"/>
      <w:marTop w:val="0"/>
      <w:marBottom w:val="0"/>
      <w:divBdr>
        <w:top w:val="none" w:sz="0" w:space="0" w:color="auto"/>
        <w:left w:val="none" w:sz="0" w:space="0" w:color="auto"/>
        <w:bottom w:val="none" w:sz="0" w:space="0" w:color="auto"/>
        <w:right w:val="none" w:sz="0" w:space="0" w:color="auto"/>
      </w:divBdr>
    </w:div>
    <w:div w:id="790393715">
      <w:bodyDiv w:val="1"/>
      <w:marLeft w:val="0"/>
      <w:marRight w:val="0"/>
      <w:marTop w:val="0"/>
      <w:marBottom w:val="0"/>
      <w:divBdr>
        <w:top w:val="none" w:sz="0" w:space="0" w:color="auto"/>
        <w:left w:val="none" w:sz="0" w:space="0" w:color="auto"/>
        <w:bottom w:val="none" w:sz="0" w:space="0" w:color="auto"/>
        <w:right w:val="none" w:sz="0" w:space="0" w:color="auto"/>
      </w:divBdr>
    </w:div>
    <w:div w:id="790439788">
      <w:bodyDiv w:val="1"/>
      <w:marLeft w:val="0"/>
      <w:marRight w:val="0"/>
      <w:marTop w:val="0"/>
      <w:marBottom w:val="0"/>
      <w:divBdr>
        <w:top w:val="none" w:sz="0" w:space="0" w:color="auto"/>
        <w:left w:val="none" w:sz="0" w:space="0" w:color="auto"/>
        <w:bottom w:val="none" w:sz="0" w:space="0" w:color="auto"/>
        <w:right w:val="none" w:sz="0" w:space="0" w:color="auto"/>
      </w:divBdr>
    </w:div>
    <w:div w:id="790586694">
      <w:bodyDiv w:val="1"/>
      <w:marLeft w:val="0"/>
      <w:marRight w:val="0"/>
      <w:marTop w:val="0"/>
      <w:marBottom w:val="0"/>
      <w:divBdr>
        <w:top w:val="none" w:sz="0" w:space="0" w:color="auto"/>
        <w:left w:val="none" w:sz="0" w:space="0" w:color="auto"/>
        <w:bottom w:val="none" w:sz="0" w:space="0" w:color="auto"/>
        <w:right w:val="none" w:sz="0" w:space="0" w:color="auto"/>
      </w:divBdr>
    </w:div>
    <w:div w:id="790587293">
      <w:bodyDiv w:val="1"/>
      <w:marLeft w:val="0"/>
      <w:marRight w:val="0"/>
      <w:marTop w:val="0"/>
      <w:marBottom w:val="0"/>
      <w:divBdr>
        <w:top w:val="none" w:sz="0" w:space="0" w:color="auto"/>
        <w:left w:val="none" w:sz="0" w:space="0" w:color="auto"/>
        <w:bottom w:val="none" w:sz="0" w:space="0" w:color="auto"/>
        <w:right w:val="none" w:sz="0" w:space="0" w:color="auto"/>
      </w:divBdr>
    </w:div>
    <w:div w:id="790630481">
      <w:bodyDiv w:val="1"/>
      <w:marLeft w:val="0"/>
      <w:marRight w:val="0"/>
      <w:marTop w:val="0"/>
      <w:marBottom w:val="0"/>
      <w:divBdr>
        <w:top w:val="none" w:sz="0" w:space="0" w:color="auto"/>
        <w:left w:val="none" w:sz="0" w:space="0" w:color="auto"/>
        <w:bottom w:val="none" w:sz="0" w:space="0" w:color="auto"/>
        <w:right w:val="none" w:sz="0" w:space="0" w:color="auto"/>
      </w:divBdr>
    </w:div>
    <w:div w:id="790704213">
      <w:bodyDiv w:val="1"/>
      <w:marLeft w:val="0"/>
      <w:marRight w:val="0"/>
      <w:marTop w:val="0"/>
      <w:marBottom w:val="0"/>
      <w:divBdr>
        <w:top w:val="none" w:sz="0" w:space="0" w:color="auto"/>
        <w:left w:val="none" w:sz="0" w:space="0" w:color="auto"/>
        <w:bottom w:val="none" w:sz="0" w:space="0" w:color="auto"/>
        <w:right w:val="none" w:sz="0" w:space="0" w:color="auto"/>
      </w:divBdr>
    </w:div>
    <w:div w:id="790706411">
      <w:bodyDiv w:val="1"/>
      <w:marLeft w:val="0"/>
      <w:marRight w:val="0"/>
      <w:marTop w:val="0"/>
      <w:marBottom w:val="0"/>
      <w:divBdr>
        <w:top w:val="none" w:sz="0" w:space="0" w:color="auto"/>
        <w:left w:val="none" w:sz="0" w:space="0" w:color="auto"/>
        <w:bottom w:val="none" w:sz="0" w:space="0" w:color="auto"/>
        <w:right w:val="none" w:sz="0" w:space="0" w:color="auto"/>
      </w:divBdr>
    </w:div>
    <w:div w:id="790781890">
      <w:bodyDiv w:val="1"/>
      <w:marLeft w:val="0"/>
      <w:marRight w:val="0"/>
      <w:marTop w:val="0"/>
      <w:marBottom w:val="0"/>
      <w:divBdr>
        <w:top w:val="none" w:sz="0" w:space="0" w:color="auto"/>
        <w:left w:val="none" w:sz="0" w:space="0" w:color="auto"/>
        <w:bottom w:val="none" w:sz="0" w:space="0" w:color="auto"/>
        <w:right w:val="none" w:sz="0" w:space="0" w:color="auto"/>
      </w:divBdr>
    </w:div>
    <w:div w:id="790824275">
      <w:bodyDiv w:val="1"/>
      <w:marLeft w:val="0"/>
      <w:marRight w:val="0"/>
      <w:marTop w:val="0"/>
      <w:marBottom w:val="0"/>
      <w:divBdr>
        <w:top w:val="none" w:sz="0" w:space="0" w:color="auto"/>
        <w:left w:val="none" w:sz="0" w:space="0" w:color="auto"/>
        <w:bottom w:val="none" w:sz="0" w:space="0" w:color="auto"/>
        <w:right w:val="none" w:sz="0" w:space="0" w:color="auto"/>
      </w:divBdr>
    </w:div>
    <w:div w:id="790899500">
      <w:bodyDiv w:val="1"/>
      <w:marLeft w:val="0"/>
      <w:marRight w:val="0"/>
      <w:marTop w:val="0"/>
      <w:marBottom w:val="0"/>
      <w:divBdr>
        <w:top w:val="none" w:sz="0" w:space="0" w:color="auto"/>
        <w:left w:val="none" w:sz="0" w:space="0" w:color="auto"/>
        <w:bottom w:val="none" w:sz="0" w:space="0" w:color="auto"/>
        <w:right w:val="none" w:sz="0" w:space="0" w:color="auto"/>
      </w:divBdr>
    </w:div>
    <w:div w:id="790977081">
      <w:bodyDiv w:val="1"/>
      <w:marLeft w:val="0"/>
      <w:marRight w:val="0"/>
      <w:marTop w:val="0"/>
      <w:marBottom w:val="0"/>
      <w:divBdr>
        <w:top w:val="none" w:sz="0" w:space="0" w:color="auto"/>
        <w:left w:val="none" w:sz="0" w:space="0" w:color="auto"/>
        <w:bottom w:val="none" w:sz="0" w:space="0" w:color="auto"/>
        <w:right w:val="none" w:sz="0" w:space="0" w:color="auto"/>
      </w:divBdr>
    </w:div>
    <w:div w:id="790977453">
      <w:bodyDiv w:val="1"/>
      <w:marLeft w:val="0"/>
      <w:marRight w:val="0"/>
      <w:marTop w:val="0"/>
      <w:marBottom w:val="0"/>
      <w:divBdr>
        <w:top w:val="none" w:sz="0" w:space="0" w:color="auto"/>
        <w:left w:val="none" w:sz="0" w:space="0" w:color="auto"/>
        <w:bottom w:val="none" w:sz="0" w:space="0" w:color="auto"/>
        <w:right w:val="none" w:sz="0" w:space="0" w:color="auto"/>
      </w:divBdr>
    </w:div>
    <w:div w:id="790978599">
      <w:bodyDiv w:val="1"/>
      <w:marLeft w:val="0"/>
      <w:marRight w:val="0"/>
      <w:marTop w:val="0"/>
      <w:marBottom w:val="0"/>
      <w:divBdr>
        <w:top w:val="none" w:sz="0" w:space="0" w:color="auto"/>
        <w:left w:val="none" w:sz="0" w:space="0" w:color="auto"/>
        <w:bottom w:val="none" w:sz="0" w:space="0" w:color="auto"/>
        <w:right w:val="none" w:sz="0" w:space="0" w:color="auto"/>
      </w:divBdr>
    </w:div>
    <w:div w:id="790979426">
      <w:bodyDiv w:val="1"/>
      <w:marLeft w:val="0"/>
      <w:marRight w:val="0"/>
      <w:marTop w:val="0"/>
      <w:marBottom w:val="0"/>
      <w:divBdr>
        <w:top w:val="none" w:sz="0" w:space="0" w:color="auto"/>
        <w:left w:val="none" w:sz="0" w:space="0" w:color="auto"/>
        <w:bottom w:val="none" w:sz="0" w:space="0" w:color="auto"/>
        <w:right w:val="none" w:sz="0" w:space="0" w:color="auto"/>
      </w:divBdr>
    </w:div>
    <w:div w:id="790981096">
      <w:bodyDiv w:val="1"/>
      <w:marLeft w:val="0"/>
      <w:marRight w:val="0"/>
      <w:marTop w:val="0"/>
      <w:marBottom w:val="0"/>
      <w:divBdr>
        <w:top w:val="none" w:sz="0" w:space="0" w:color="auto"/>
        <w:left w:val="none" w:sz="0" w:space="0" w:color="auto"/>
        <w:bottom w:val="none" w:sz="0" w:space="0" w:color="auto"/>
        <w:right w:val="none" w:sz="0" w:space="0" w:color="auto"/>
      </w:divBdr>
    </w:div>
    <w:div w:id="791021806">
      <w:bodyDiv w:val="1"/>
      <w:marLeft w:val="0"/>
      <w:marRight w:val="0"/>
      <w:marTop w:val="0"/>
      <w:marBottom w:val="0"/>
      <w:divBdr>
        <w:top w:val="none" w:sz="0" w:space="0" w:color="auto"/>
        <w:left w:val="none" w:sz="0" w:space="0" w:color="auto"/>
        <w:bottom w:val="none" w:sz="0" w:space="0" w:color="auto"/>
        <w:right w:val="none" w:sz="0" w:space="0" w:color="auto"/>
      </w:divBdr>
    </w:div>
    <w:div w:id="791022429">
      <w:bodyDiv w:val="1"/>
      <w:marLeft w:val="0"/>
      <w:marRight w:val="0"/>
      <w:marTop w:val="0"/>
      <w:marBottom w:val="0"/>
      <w:divBdr>
        <w:top w:val="none" w:sz="0" w:space="0" w:color="auto"/>
        <w:left w:val="none" w:sz="0" w:space="0" w:color="auto"/>
        <w:bottom w:val="none" w:sz="0" w:space="0" w:color="auto"/>
        <w:right w:val="none" w:sz="0" w:space="0" w:color="auto"/>
      </w:divBdr>
    </w:div>
    <w:div w:id="791023747">
      <w:bodyDiv w:val="1"/>
      <w:marLeft w:val="0"/>
      <w:marRight w:val="0"/>
      <w:marTop w:val="0"/>
      <w:marBottom w:val="0"/>
      <w:divBdr>
        <w:top w:val="none" w:sz="0" w:space="0" w:color="auto"/>
        <w:left w:val="none" w:sz="0" w:space="0" w:color="auto"/>
        <w:bottom w:val="none" w:sz="0" w:space="0" w:color="auto"/>
        <w:right w:val="none" w:sz="0" w:space="0" w:color="auto"/>
      </w:divBdr>
    </w:div>
    <w:div w:id="791050986">
      <w:bodyDiv w:val="1"/>
      <w:marLeft w:val="0"/>
      <w:marRight w:val="0"/>
      <w:marTop w:val="0"/>
      <w:marBottom w:val="0"/>
      <w:divBdr>
        <w:top w:val="none" w:sz="0" w:space="0" w:color="auto"/>
        <w:left w:val="none" w:sz="0" w:space="0" w:color="auto"/>
        <w:bottom w:val="none" w:sz="0" w:space="0" w:color="auto"/>
        <w:right w:val="none" w:sz="0" w:space="0" w:color="auto"/>
      </w:divBdr>
    </w:div>
    <w:div w:id="791241071">
      <w:bodyDiv w:val="1"/>
      <w:marLeft w:val="0"/>
      <w:marRight w:val="0"/>
      <w:marTop w:val="0"/>
      <w:marBottom w:val="0"/>
      <w:divBdr>
        <w:top w:val="none" w:sz="0" w:space="0" w:color="auto"/>
        <w:left w:val="none" w:sz="0" w:space="0" w:color="auto"/>
        <w:bottom w:val="none" w:sz="0" w:space="0" w:color="auto"/>
        <w:right w:val="none" w:sz="0" w:space="0" w:color="auto"/>
      </w:divBdr>
    </w:div>
    <w:div w:id="791245475">
      <w:bodyDiv w:val="1"/>
      <w:marLeft w:val="0"/>
      <w:marRight w:val="0"/>
      <w:marTop w:val="0"/>
      <w:marBottom w:val="0"/>
      <w:divBdr>
        <w:top w:val="none" w:sz="0" w:space="0" w:color="auto"/>
        <w:left w:val="none" w:sz="0" w:space="0" w:color="auto"/>
        <w:bottom w:val="none" w:sz="0" w:space="0" w:color="auto"/>
        <w:right w:val="none" w:sz="0" w:space="0" w:color="auto"/>
      </w:divBdr>
    </w:div>
    <w:div w:id="791283999">
      <w:bodyDiv w:val="1"/>
      <w:marLeft w:val="0"/>
      <w:marRight w:val="0"/>
      <w:marTop w:val="0"/>
      <w:marBottom w:val="0"/>
      <w:divBdr>
        <w:top w:val="none" w:sz="0" w:space="0" w:color="auto"/>
        <w:left w:val="none" w:sz="0" w:space="0" w:color="auto"/>
        <w:bottom w:val="none" w:sz="0" w:space="0" w:color="auto"/>
        <w:right w:val="none" w:sz="0" w:space="0" w:color="auto"/>
      </w:divBdr>
    </w:div>
    <w:div w:id="791291861">
      <w:bodyDiv w:val="1"/>
      <w:marLeft w:val="0"/>
      <w:marRight w:val="0"/>
      <w:marTop w:val="0"/>
      <w:marBottom w:val="0"/>
      <w:divBdr>
        <w:top w:val="none" w:sz="0" w:space="0" w:color="auto"/>
        <w:left w:val="none" w:sz="0" w:space="0" w:color="auto"/>
        <w:bottom w:val="none" w:sz="0" w:space="0" w:color="auto"/>
        <w:right w:val="none" w:sz="0" w:space="0" w:color="auto"/>
      </w:divBdr>
    </w:div>
    <w:div w:id="791363593">
      <w:bodyDiv w:val="1"/>
      <w:marLeft w:val="0"/>
      <w:marRight w:val="0"/>
      <w:marTop w:val="0"/>
      <w:marBottom w:val="0"/>
      <w:divBdr>
        <w:top w:val="none" w:sz="0" w:space="0" w:color="auto"/>
        <w:left w:val="none" w:sz="0" w:space="0" w:color="auto"/>
        <w:bottom w:val="none" w:sz="0" w:space="0" w:color="auto"/>
        <w:right w:val="none" w:sz="0" w:space="0" w:color="auto"/>
      </w:divBdr>
    </w:div>
    <w:div w:id="791366416">
      <w:bodyDiv w:val="1"/>
      <w:marLeft w:val="0"/>
      <w:marRight w:val="0"/>
      <w:marTop w:val="0"/>
      <w:marBottom w:val="0"/>
      <w:divBdr>
        <w:top w:val="none" w:sz="0" w:space="0" w:color="auto"/>
        <w:left w:val="none" w:sz="0" w:space="0" w:color="auto"/>
        <w:bottom w:val="none" w:sz="0" w:space="0" w:color="auto"/>
        <w:right w:val="none" w:sz="0" w:space="0" w:color="auto"/>
      </w:divBdr>
    </w:div>
    <w:div w:id="791438744">
      <w:bodyDiv w:val="1"/>
      <w:marLeft w:val="0"/>
      <w:marRight w:val="0"/>
      <w:marTop w:val="0"/>
      <w:marBottom w:val="0"/>
      <w:divBdr>
        <w:top w:val="none" w:sz="0" w:space="0" w:color="auto"/>
        <w:left w:val="none" w:sz="0" w:space="0" w:color="auto"/>
        <w:bottom w:val="none" w:sz="0" w:space="0" w:color="auto"/>
        <w:right w:val="none" w:sz="0" w:space="0" w:color="auto"/>
      </w:divBdr>
    </w:div>
    <w:div w:id="791552940">
      <w:bodyDiv w:val="1"/>
      <w:marLeft w:val="0"/>
      <w:marRight w:val="0"/>
      <w:marTop w:val="0"/>
      <w:marBottom w:val="0"/>
      <w:divBdr>
        <w:top w:val="none" w:sz="0" w:space="0" w:color="auto"/>
        <w:left w:val="none" w:sz="0" w:space="0" w:color="auto"/>
        <w:bottom w:val="none" w:sz="0" w:space="0" w:color="auto"/>
        <w:right w:val="none" w:sz="0" w:space="0" w:color="auto"/>
      </w:divBdr>
    </w:div>
    <w:div w:id="791559857">
      <w:bodyDiv w:val="1"/>
      <w:marLeft w:val="0"/>
      <w:marRight w:val="0"/>
      <w:marTop w:val="0"/>
      <w:marBottom w:val="0"/>
      <w:divBdr>
        <w:top w:val="none" w:sz="0" w:space="0" w:color="auto"/>
        <w:left w:val="none" w:sz="0" w:space="0" w:color="auto"/>
        <w:bottom w:val="none" w:sz="0" w:space="0" w:color="auto"/>
        <w:right w:val="none" w:sz="0" w:space="0" w:color="auto"/>
      </w:divBdr>
    </w:div>
    <w:div w:id="791631213">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1634111">
      <w:bodyDiv w:val="1"/>
      <w:marLeft w:val="0"/>
      <w:marRight w:val="0"/>
      <w:marTop w:val="0"/>
      <w:marBottom w:val="0"/>
      <w:divBdr>
        <w:top w:val="none" w:sz="0" w:space="0" w:color="auto"/>
        <w:left w:val="none" w:sz="0" w:space="0" w:color="auto"/>
        <w:bottom w:val="none" w:sz="0" w:space="0" w:color="auto"/>
        <w:right w:val="none" w:sz="0" w:space="0" w:color="auto"/>
      </w:divBdr>
    </w:div>
    <w:div w:id="791707446">
      <w:bodyDiv w:val="1"/>
      <w:marLeft w:val="0"/>
      <w:marRight w:val="0"/>
      <w:marTop w:val="0"/>
      <w:marBottom w:val="0"/>
      <w:divBdr>
        <w:top w:val="none" w:sz="0" w:space="0" w:color="auto"/>
        <w:left w:val="none" w:sz="0" w:space="0" w:color="auto"/>
        <w:bottom w:val="none" w:sz="0" w:space="0" w:color="auto"/>
        <w:right w:val="none" w:sz="0" w:space="0" w:color="auto"/>
      </w:divBdr>
    </w:div>
    <w:div w:id="791748626">
      <w:bodyDiv w:val="1"/>
      <w:marLeft w:val="0"/>
      <w:marRight w:val="0"/>
      <w:marTop w:val="0"/>
      <w:marBottom w:val="0"/>
      <w:divBdr>
        <w:top w:val="none" w:sz="0" w:space="0" w:color="auto"/>
        <w:left w:val="none" w:sz="0" w:space="0" w:color="auto"/>
        <w:bottom w:val="none" w:sz="0" w:space="0" w:color="auto"/>
        <w:right w:val="none" w:sz="0" w:space="0" w:color="auto"/>
      </w:divBdr>
    </w:div>
    <w:div w:id="791749219">
      <w:bodyDiv w:val="1"/>
      <w:marLeft w:val="0"/>
      <w:marRight w:val="0"/>
      <w:marTop w:val="0"/>
      <w:marBottom w:val="0"/>
      <w:divBdr>
        <w:top w:val="none" w:sz="0" w:space="0" w:color="auto"/>
        <w:left w:val="none" w:sz="0" w:space="0" w:color="auto"/>
        <w:bottom w:val="none" w:sz="0" w:space="0" w:color="auto"/>
        <w:right w:val="none" w:sz="0" w:space="0" w:color="auto"/>
      </w:divBdr>
    </w:div>
    <w:div w:id="791899366">
      <w:bodyDiv w:val="1"/>
      <w:marLeft w:val="0"/>
      <w:marRight w:val="0"/>
      <w:marTop w:val="0"/>
      <w:marBottom w:val="0"/>
      <w:divBdr>
        <w:top w:val="none" w:sz="0" w:space="0" w:color="auto"/>
        <w:left w:val="none" w:sz="0" w:space="0" w:color="auto"/>
        <w:bottom w:val="none" w:sz="0" w:space="0" w:color="auto"/>
        <w:right w:val="none" w:sz="0" w:space="0" w:color="auto"/>
      </w:divBdr>
    </w:div>
    <w:div w:id="792015485">
      <w:bodyDiv w:val="1"/>
      <w:marLeft w:val="0"/>
      <w:marRight w:val="0"/>
      <w:marTop w:val="0"/>
      <w:marBottom w:val="0"/>
      <w:divBdr>
        <w:top w:val="none" w:sz="0" w:space="0" w:color="auto"/>
        <w:left w:val="none" w:sz="0" w:space="0" w:color="auto"/>
        <w:bottom w:val="none" w:sz="0" w:space="0" w:color="auto"/>
        <w:right w:val="none" w:sz="0" w:space="0" w:color="auto"/>
      </w:divBdr>
    </w:div>
    <w:div w:id="792021690">
      <w:bodyDiv w:val="1"/>
      <w:marLeft w:val="0"/>
      <w:marRight w:val="0"/>
      <w:marTop w:val="0"/>
      <w:marBottom w:val="0"/>
      <w:divBdr>
        <w:top w:val="none" w:sz="0" w:space="0" w:color="auto"/>
        <w:left w:val="none" w:sz="0" w:space="0" w:color="auto"/>
        <w:bottom w:val="none" w:sz="0" w:space="0" w:color="auto"/>
        <w:right w:val="none" w:sz="0" w:space="0" w:color="auto"/>
      </w:divBdr>
    </w:div>
    <w:div w:id="792023860">
      <w:bodyDiv w:val="1"/>
      <w:marLeft w:val="0"/>
      <w:marRight w:val="0"/>
      <w:marTop w:val="0"/>
      <w:marBottom w:val="0"/>
      <w:divBdr>
        <w:top w:val="none" w:sz="0" w:space="0" w:color="auto"/>
        <w:left w:val="none" w:sz="0" w:space="0" w:color="auto"/>
        <w:bottom w:val="none" w:sz="0" w:space="0" w:color="auto"/>
        <w:right w:val="none" w:sz="0" w:space="0" w:color="auto"/>
      </w:divBdr>
    </w:div>
    <w:div w:id="792138209">
      <w:bodyDiv w:val="1"/>
      <w:marLeft w:val="0"/>
      <w:marRight w:val="0"/>
      <w:marTop w:val="0"/>
      <w:marBottom w:val="0"/>
      <w:divBdr>
        <w:top w:val="none" w:sz="0" w:space="0" w:color="auto"/>
        <w:left w:val="none" w:sz="0" w:space="0" w:color="auto"/>
        <w:bottom w:val="none" w:sz="0" w:space="0" w:color="auto"/>
        <w:right w:val="none" w:sz="0" w:space="0" w:color="auto"/>
      </w:divBdr>
    </w:div>
    <w:div w:id="792141842">
      <w:bodyDiv w:val="1"/>
      <w:marLeft w:val="0"/>
      <w:marRight w:val="0"/>
      <w:marTop w:val="0"/>
      <w:marBottom w:val="0"/>
      <w:divBdr>
        <w:top w:val="none" w:sz="0" w:space="0" w:color="auto"/>
        <w:left w:val="none" w:sz="0" w:space="0" w:color="auto"/>
        <w:bottom w:val="none" w:sz="0" w:space="0" w:color="auto"/>
        <w:right w:val="none" w:sz="0" w:space="0" w:color="auto"/>
      </w:divBdr>
    </w:div>
    <w:div w:id="792216383">
      <w:bodyDiv w:val="1"/>
      <w:marLeft w:val="0"/>
      <w:marRight w:val="0"/>
      <w:marTop w:val="0"/>
      <w:marBottom w:val="0"/>
      <w:divBdr>
        <w:top w:val="none" w:sz="0" w:space="0" w:color="auto"/>
        <w:left w:val="none" w:sz="0" w:space="0" w:color="auto"/>
        <w:bottom w:val="none" w:sz="0" w:space="0" w:color="auto"/>
        <w:right w:val="none" w:sz="0" w:space="0" w:color="auto"/>
      </w:divBdr>
    </w:div>
    <w:div w:id="792283911">
      <w:bodyDiv w:val="1"/>
      <w:marLeft w:val="0"/>
      <w:marRight w:val="0"/>
      <w:marTop w:val="0"/>
      <w:marBottom w:val="0"/>
      <w:divBdr>
        <w:top w:val="none" w:sz="0" w:space="0" w:color="auto"/>
        <w:left w:val="none" w:sz="0" w:space="0" w:color="auto"/>
        <w:bottom w:val="none" w:sz="0" w:space="0" w:color="auto"/>
        <w:right w:val="none" w:sz="0" w:space="0" w:color="auto"/>
      </w:divBdr>
    </w:div>
    <w:div w:id="792358641">
      <w:bodyDiv w:val="1"/>
      <w:marLeft w:val="0"/>
      <w:marRight w:val="0"/>
      <w:marTop w:val="0"/>
      <w:marBottom w:val="0"/>
      <w:divBdr>
        <w:top w:val="none" w:sz="0" w:space="0" w:color="auto"/>
        <w:left w:val="none" w:sz="0" w:space="0" w:color="auto"/>
        <w:bottom w:val="none" w:sz="0" w:space="0" w:color="auto"/>
        <w:right w:val="none" w:sz="0" w:space="0" w:color="auto"/>
      </w:divBdr>
    </w:div>
    <w:div w:id="792403403">
      <w:bodyDiv w:val="1"/>
      <w:marLeft w:val="0"/>
      <w:marRight w:val="0"/>
      <w:marTop w:val="0"/>
      <w:marBottom w:val="0"/>
      <w:divBdr>
        <w:top w:val="none" w:sz="0" w:space="0" w:color="auto"/>
        <w:left w:val="none" w:sz="0" w:space="0" w:color="auto"/>
        <w:bottom w:val="none" w:sz="0" w:space="0" w:color="auto"/>
        <w:right w:val="none" w:sz="0" w:space="0" w:color="auto"/>
      </w:divBdr>
    </w:div>
    <w:div w:id="792552661">
      <w:bodyDiv w:val="1"/>
      <w:marLeft w:val="0"/>
      <w:marRight w:val="0"/>
      <w:marTop w:val="0"/>
      <w:marBottom w:val="0"/>
      <w:divBdr>
        <w:top w:val="none" w:sz="0" w:space="0" w:color="auto"/>
        <w:left w:val="none" w:sz="0" w:space="0" w:color="auto"/>
        <w:bottom w:val="none" w:sz="0" w:space="0" w:color="auto"/>
        <w:right w:val="none" w:sz="0" w:space="0" w:color="auto"/>
      </w:divBdr>
    </w:div>
    <w:div w:id="792556937">
      <w:bodyDiv w:val="1"/>
      <w:marLeft w:val="0"/>
      <w:marRight w:val="0"/>
      <w:marTop w:val="0"/>
      <w:marBottom w:val="0"/>
      <w:divBdr>
        <w:top w:val="none" w:sz="0" w:space="0" w:color="auto"/>
        <w:left w:val="none" w:sz="0" w:space="0" w:color="auto"/>
        <w:bottom w:val="none" w:sz="0" w:space="0" w:color="auto"/>
        <w:right w:val="none" w:sz="0" w:space="0" w:color="auto"/>
      </w:divBdr>
    </w:div>
    <w:div w:id="792595397">
      <w:bodyDiv w:val="1"/>
      <w:marLeft w:val="0"/>
      <w:marRight w:val="0"/>
      <w:marTop w:val="0"/>
      <w:marBottom w:val="0"/>
      <w:divBdr>
        <w:top w:val="none" w:sz="0" w:space="0" w:color="auto"/>
        <w:left w:val="none" w:sz="0" w:space="0" w:color="auto"/>
        <w:bottom w:val="none" w:sz="0" w:space="0" w:color="auto"/>
        <w:right w:val="none" w:sz="0" w:space="0" w:color="auto"/>
      </w:divBdr>
    </w:div>
    <w:div w:id="792670568">
      <w:bodyDiv w:val="1"/>
      <w:marLeft w:val="0"/>
      <w:marRight w:val="0"/>
      <w:marTop w:val="0"/>
      <w:marBottom w:val="0"/>
      <w:divBdr>
        <w:top w:val="none" w:sz="0" w:space="0" w:color="auto"/>
        <w:left w:val="none" w:sz="0" w:space="0" w:color="auto"/>
        <w:bottom w:val="none" w:sz="0" w:space="0" w:color="auto"/>
        <w:right w:val="none" w:sz="0" w:space="0" w:color="auto"/>
      </w:divBdr>
    </w:div>
    <w:div w:id="792751022">
      <w:bodyDiv w:val="1"/>
      <w:marLeft w:val="0"/>
      <w:marRight w:val="0"/>
      <w:marTop w:val="0"/>
      <w:marBottom w:val="0"/>
      <w:divBdr>
        <w:top w:val="none" w:sz="0" w:space="0" w:color="auto"/>
        <w:left w:val="none" w:sz="0" w:space="0" w:color="auto"/>
        <w:bottom w:val="none" w:sz="0" w:space="0" w:color="auto"/>
        <w:right w:val="none" w:sz="0" w:space="0" w:color="auto"/>
      </w:divBdr>
    </w:div>
    <w:div w:id="792792567">
      <w:bodyDiv w:val="1"/>
      <w:marLeft w:val="0"/>
      <w:marRight w:val="0"/>
      <w:marTop w:val="0"/>
      <w:marBottom w:val="0"/>
      <w:divBdr>
        <w:top w:val="none" w:sz="0" w:space="0" w:color="auto"/>
        <w:left w:val="none" w:sz="0" w:space="0" w:color="auto"/>
        <w:bottom w:val="none" w:sz="0" w:space="0" w:color="auto"/>
        <w:right w:val="none" w:sz="0" w:space="0" w:color="auto"/>
      </w:divBdr>
    </w:div>
    <w:div w:id="792941529">
      <w:bodyDiv w:val="1"/>
      <w:marLeft w:val="0"/>
      <w:marRight w:val="0"/>
      <w:marTop w:val="0"/>
      <w:marBottom w:val="0"/>
      <w:divBdr>
        <w:top w:val="none" w:sz="0" w:space="0" w:color="auto"/>
        <w:left w:val="none" w:sz="0" w:space="0" w:color="auto"/>
        <w:bottom w:val="none" w:sz="0" w:space="0" w:color="auto"/>
        <w:right w:val="none" w:sz="0" w:space="0" w:color="auto"/>
      </w:divBdr>
    </w:div>
    <w:div w:id="792944864">
      <w:bodyDiv w:val="1"/>
      <w:marLeft w:val="0"/>
      <w:marRight w:val="0"/>
      <w:marTop w:val="0"/>
      <w:marBottom w:val="0"/>
      <w:divBdr>
        <w:top w:val="none" w:sz="0" w:space="0" w:color="auto"/>
        <w:left w:val="none" w:sz="0" w:space="0" w:color="auto"/>
        <w:bottom w:val="none" w:sz="0" w:space="0" w:color="auto"/>
        <w:right w:val="none" w:sz="0" w:space="0" w:color="auto"/>
      </w:divBdr>
    </w:div>
    <w:div w:id="792945316">
      <w:bodyDiv w:val="1"/>
      <w:marLeft w:val="0"/>
      <w:marRight w:val="0"/>
      <w:marTop w:val="0"/>
      <w:marBottom w:val="0"/>
      <w:divBdr>
        <w:top w:val="none" w:sz="0" w:space="0" w:color="auto"/>
        <w:left w:val="none" w:sz="0" w:space="0" w:color="auto"/>
        <w:bottom w:val="none" w:sz="0" w:space="0" w:color="auto"/>
        <w:right w:val="none" w:sz="0" w:space="0" w:color="auto"/>
      </w:divBdr>
    </w:div>
    <w:div w:id="793014116">
      <w:bodyDiv w:val="1"/>
      <w:marLeft w:val="0"/>
      <w:marRight w:val="0"/>
      <w:marTop w:val="0"/>
      <w:marBottom w:val="0"/>
      <w:divBdr>
        <w:top w:val="none" w:sz="0" w:space="0" w:color="auto"/>
        <w:left w:val="none" w:sz="0" w:space="0" w:color="auto"/>
        <w:bottom w:val="none" w:sz="0" w:space="0" w:color="auto"/>
        <w:right w:val="none" w:sz="0" w:space="0" w:color="auto"/>
      </w:divBdr>
    </w:div>
    <w:div w:id="793062114">
      <w:bodyDiv w:val="1"/>
      <w:marLeft w:val="0"/>
      <w:marRight w:val="0"/>
      <w:marTop w:val="0"/>
      <w:marBottom w:val="0"/>
      <w:divBdr>
        <w:top w:val="none" w:sz="0" w:space="0" w:color="auto"/>
        <w:left w:val="none" w:sz="0" w:space="0" w:color="auto"/>
        <w:bottom w:val="none" w:sz="0" w:space="0" w:color="auto"/>
        <w:right w:val="none" w:sz="0" w:space="0" w:color="auto"/>
      </w:divBdr>
    </w:div>
    <w:div w:id="793249688">
      <w:bodyDiv w:val="1"/>
      <w:marLeft w:val="0"/>
      <w:marRight w:val="0"/>
      <w:marTop w:val="0"/>
      <w:marBottom w:val="0"/>
      <w:divBdr>
        <w:top w:val="none" w:sz="0" w:space="0" w:color="auto"/>
        <w:left w:val="none" w:sz="0" w:space="0" w:color="auto"/>
        <w:bottom w:val="none" w:sz="0" w:space="0" w:color="auto"/>
        <w:right w:val="none" w:sz="0" w:space="0" w:color="auto"/>
      </w:divBdr>
    </w:div>
    <w:div w:id="793249691">
      <w:bodyDiv w:val="1"/>
      <w:marLeft w:val="0"/>
      <w:marRight w:val="0"/>
      <w:marTop w:val="0"/>
      <w:marBottom w:val="0"/>
      <w:divBdr>
        <w:top w:val="none" w:sz="0" w:space="0" w:color="auto"/>
        <w:left w:val="none" w:sz="0" w:space="0" w:color="auto"/>
        <w:bottom w:val="none" w:sz="0" w:space="0" w:color="auto"/>
        <w:right w:val="none" w:sz="0" w:space="0" w:color="auto"/>
      </w:divBdr>
    </w:div>
    <w:div w:id="793253829">
      <w:bodyDiv w:val="1"/>
      <w:marLeft w:val="0"/>
      <w:marRight w:val="0"/>
      <w:marTop w:val="0"/>
      <w:marBottom w:val="0"/>
      <w:divBdr>
        <w:top w:val="none" w:sz="0" w:space="0" w:color="auto"/>
        <w:left w:val="none" w:sz="0" w:space="0" w:color="auto"/>
        <w:bottom w:val="none" w:sz="0" w:space="0" w:color="auto"/>
        <w:right w:val="none" w:sz="0" w:space="0" w:color="auto"/>
      </w:divBdr>
    </w:div>
    <w:div w:id="793255908">
      <w:bodyDiv w:val="1"/>
      <w:marLeft w:val="0"/>
      <w:marRight w:val="0"/>
      <w:marTop w:val="0"/>
      <w:marBottom w:val="0"/>
      <w:divBdr>
        <w:top w:val="none" w:sz="0" w:space="0" w:color="auto"/>
        <w:left w:val="none" w:sz="0" w:space="0" w:color="auto"/>
        <w:bottom w:val="none" w:sz="0" w:space="0" w:color="auto"/>
        <w:right w:val="none" w:sz="0" w:space="0" w:color="auto"/>
      </w:divBdr>
    </w:div>
    <w:div w:id="793401044">
      <w:bodyDiv w:val="1"/>
      <w:marLeft w:val="0"/>
      <w:marRight w:val="0"/>
      <w:marTop w:val="0"/>
      <w:marBottom w:val="0"/>
      <w:divBdr>
        <w:top w:val="none" w:sz="0" w:space="0" w:color="auto"/>
        <w:left w:val="none" w:sz="0" w:space="0" w:color="auto"/>
        <w:bottom w:val="none" w:sz="0" w:space="0" w:color="auto"/>
        <w:right w:val="none" w:sz="0" w:space="0" w:color="auto"/>
      </w:divBdr>
    </w:div>
    <w:div w:id="793401470">
      <w:bodyDiv w:val="1"/>
      <w:marLeft w:val="0"/>
      <w:marRight w:val="0"/>
      <w:marTop w:val="0"/>
      <w:marBottom w:val="0"/>
      <w:divBdr>
        <w:top w:val="none" w:sz="0" w:space="0" w:color="auto"/>
        <w:left w:val="none" w:sz="0" w:space="0" w:color="auto"/>
        <w:bottom w:val="none" w:sz="0" w:space="0" w:color="auto"/>
        <w:right w:val="none" w:sz="0" w:space="0" w:color="auto"/>
      </w:divBdr>
    </w:div>
    <w:div w:id="793408470">
      <w:bodyDiv w:val="1"/>
      <w:marLeft w:val="0"/>
      <w:marRight w:val="0"/>
      <w:marTop w:val="0"/>
      <w:marBottom w:val="0"/>
      <w:divBdr>
        <w:top w:val="none" w:sz="0" w:space="0" w:color="auto"/>
        <w:left w:val="none" w:sz="0" w:space="0" w:color="auto"/>
        <w:bottom w:val="none" w:sz="0" w:space="0" w:color="auto"/>
        <w:right w:val="none" w:sz="0" w:space="0" w:color="auto"/>
      </w:divBdr>
    </w:div>
    <w:div w:id="793448096">
      <w:bodyDiv w:val="1"/>
      <w:marLeft w:val="0"/>
      <w:marRight w:val="0"/>
      <w:marTop w:val="0"/>
      <w:marBottom w:val="0"/>
      <w:divBdr>
        <w:top w:val="none" w:sz="0" w:space="0" w:color="auto"/>
        <w:left w:val="none" w:sz="0" w:space="0" w:color="auto"/>
        <w:bottom w:val="none" w:sz="0" w:space="0" w:color="auto"/>
        <w:right w:val="none" w:sz="0" w:space="0" w:color="auto"/>
      </w:divBdr>
    </w:div>
    <w:div w:id="793451815">
      <w:bodyDiv w:val="1"/>
      <w:marLeft w:val="0"/>
      <w:marRight w:val="0"/>
      <w:marTop w:val="0"/>
      <w:marBottom w:val="0"/>
      <w:divBdr>
        <w:top w:val="none" w:sz="0" w:space="0" w:color="auto"/>
        <w:left w:val="none" w:sz="0" w:space="0" w:color="auto"/>
        <w:bottom w:val="none" w:sz="0" w:space="0" w:color="auto"/>
        <w:right w:val="none" w:sz="0" w:space="0" w:color="auto"/>
      </w:divBdr>
    </w:div>
    <w:div w:id="793476986">
      <w:bodyDiv w:val="1"/>
      <w:marLeft w:val="0"/>
      <w:marRight w:val="0"/>
      <w:marTop w:val="0"/>
      <w:marBottom w:val="0"/>
      <w:divBdr>
        <w:top w:val="none" w:sz="0" w:space="0" w:color="auto"/>
        <w:left w:val="none" w:sz="0" w:space="0" w:color="auto"/>
        <w:bottom w:val="none" w:sz="0" w:space="0" w:color="auto"/>
        <w:right w:val="none" w:sz="0" w:space="0" w:color="auto"/>
      </w:divBdr>
    </w:div>
    <w:div w:id="793520314">
      <w:bodyDiv w:val="1"/>
      <w:marLeft w:val="0"/>
      <w:marRight w:val="0"/>
      <w:marTop w:val="0"/>
      <w:marBottom w:val="0"/>
      <w:divBdr>
        <w:top w:val="none" w:sz="0" w:space="0" w:color="auto"/>
        <w:left w:val="none" w:sz="0" w:space="0" w:color="auto"/>
        <w:bottom w:val="none" w:sz="0" w:space="0" w:color="auto"/>
        <w:right w:val="none" w:sz="0" w:space="0" w:color="auto"/>
      </w:divBdr>
    </w:div>
    <w:div w:id="793527850">
      <w:bodyDiv w:val="1"/>
      <w:marLeft w:val="0"/>
      <w:marRight w:val="0"/>
      <w:marTop w:val="0"/>
      <w:marBottom w:val="0"/>
      <w:divBdr>
        <w:top w:val="none" w:sz="0" w:space="0" w:color="auto"/>
        <w:left w:val="none" w:sz="0" w:space="0" w:color="auto"/>
        <w:bottom w:val="none" w:sz="0" w:space="0" w:color="auto"/>
        <w:right w:val="none" w:sz="0" w:space="0" w:color="auto"/>
      </w:divBdr>
    </w:div>
    <w:div w:id="793598301">
      <w:bodyDiv w:val="1"/>
      <w:marLeft w:val="0"/>
      <w:marRight w:val="0"/>
      <w:marTop w:val="0"/>
      <w:marBottom w:val="0"/>
      <w:divBdr>
        <w:top w:val="none" w:sz="0" w:space="0" w:color="auto"/>
        <w:left w:val="none" w:sz="0" w:space="0" w:color="auto"/>
        <w:bottom w:val="none" w:sz="0" w:space="0" w:color="auto"/>
        <w:right w:val="none" w:sz="0" w:space="0" w:color="auto"/>
      </w:divBdr>
    </w:div>
    <w:div w:id="793673547">
      <w:bodyDiv w:val="1"/>
      <w:marLeft w:val="0"/>
      <w:marRight w:val="0"/>
      <w:marTop w:val="0"/>
      <w:marBottom w:val="0"/>
      <w:divBdr>
        <w:top w:val="none" w:sz="0" w:space="0" w:color="auto"/>
        <w:left w:val="none" w:sz="0" w:space="0" w:color="auto"/>
        <w:bottom w:val="none" w:sz="0" w:space="0" w:color="auto"/>
        <w:right w:val="none" w:sz="0" w:space="0" w:color="auto"/>
      </w:divBdr>
    </w:div>
    <w:div w:id="793715251">
      <w:bodyDiv w:val="1"/>
      <w:marLeft w:val="0"/>
      <w:marRight w:val="0"/>
      <w:marTop w:val="0"/>
      <w:marBottom w:val="0"/>
      <w:divBdr>
        <w:top w:val="none" w:sz="0" w:space="0" w:color="auto"/>
        <w:left w:val="none" w:sz="0" w:space="0" w:color="auto"/>
        <w:bottom w:val="none" w:sz="0" w:space="0" w:color="auto"/>
        <w:right w:val="none" w:sz="0" w:space="0" w:color="auto"/>
      </w:divBdr>
    </w:div>
    <w:div w:id="793719272">
      <w:bodyDiv w:val="1"/>
      <w:marLeft w:val="0"/>
      <w:marRight w:val="0"/>
      <w:marTop w:val="0"/>
      <w:marBottom w:val="0"/>
      <w:divBdr>
        <w:top w:val="none" w:sz="0" w:space="0" w:color="auto"/>
        <w:left w:val="none" w:sz="0" w:space="0" w:color="auto"/>
        <w:bottom w:val="none" w:sz="0" w:space="0" w:color="auto"/>
        <w:right w:val="none" w:sz="0" w:space="0" w:color="auto"/>
      </w:divBdr>
    </w:div>
    <w:div w:id="793720497">
      <w:bodyDiv w:val="1"/>
      <w:marLeft w:val="0"/>
      <w:marRight w:val="0"/>
      <w:marTop w:val="0"/>
      <w:marBottom w:val="0"/>
      <w:divBdr>
        <w:top w:val="none" w:sz="0" w:space="0" w:color="auto"/>
        <w:left w:val="none" w:sz="0" w:space="0" w:color="auto"/>
        <w:bottom w:val="none" w:sz="0" w:space="0" w:color="auto"/>
        <w:right w:val="none" w:sz="0" w:space="0" w:color="auto"/>
      </w:divBdr>
    </w:div>
    <w:div w:id="793865168">
      <w:bodyDiv w:val="1"/>
      <w:marLeft w:val="0"/>
      <w:marRight w:val="0"/>
      <w:marTop w:val="0"/>
      <w:marBottom w:val="0"/>
      <w:divBdr>
        <w:top w:val="none" w:sz="0" w:space="0" w:color="auto"/>
        <w:left w:val="none" w:sz="0" w:space="0" w:color="auto"/>
        <w:bottom w:val="none" w:sz="0" w:space="0" w:color="auto"/>
        <w:right w:val="none" w:sz="0" w:space="0" w:color="auto"/>
      </w:divBdr>
    </w:div>
    <w:div w:id="793869859">
      <w:bodyDiv w:val="1"/>
      <w:marLeft w:val="0"/>
      <w:marRight w:val="0"/>
      <w:marTop w:val="0"/>
      <w:marBottom w:val="0"/>
      <w:divBdr>
        <w:top w:val="none" w:sz="0" w:space="0" w:color="auto"/>
        <w:left w:val="none" w:sz="0" w:space="0" w:color="auto"/>
        <w:bottom w:val="none" w:sz="0" w:space="0" w:color="auto"/>
        <w:right w:val="none" w:sz="0" w:space="0" w:color="auto"/>
      </w:divBdr>
    </w:div>
    <w:div w:id="793870118">
      <w:bodyDiv w:val="1"/>
      <w:marLeft w:val="0"/>
      <w:marRight w:val="0"/>
      <w:marTop w:val="0"/>
      <w:marBottom w:val="0"/>
      <w:divBdr>
        <w:top w:val="none" w:sz="0" w:space="0" w:color="auto"/>
        <w:left w:val="none" w:sz="0" w:space="0" w:color="auto"/>
        <w:bottom w:val="none" w:sz="0" w:space="0" w:color="auto"/>
        <w:right w:val="none" w:sz="0" w:space="0" w:color="auto"/>
      </w:divBdr>
    </w:div>
    <w:div w:id="793982528">
      <w:bodyDiv w:val="1"/>
      <w:marLeft w:val="0"/>
      <w:marRight w:val="0"/>
      <w:marTop w:val="0"/>
      <w:marBottom w:val="0"/>
      <w:divBdr>
        <w:top w:val="none" w:sz="0" w:space="0" w:color="auto"/>
        <w:left w:val="none" w:sz="0" w:space="0" w:color="auto"/>
        <w:bottom w:val="none" w:sz="0" w:space="0" w:color="auto"/>
        <w:right w:val="none" w:sz="0" w:space="0" w:color="auto"/>
      </w:divBdr>
    </w:div>
    <w:div w:id="793987033">
      <w:bodyDiv w:val="1"/>
      <w:marLeft w:val="0"/>
      <w:marRight w:val="0"/>
      <w:marTop w:val="0"/>
      <w:marBottom w:val="0"/>
      <w:divBdr>
        <w:top w:val="none" w:sz="0" w:space="0" w:color="auto"/>
        <w:left w:val="none" w:sz="0" w:space="0" w:color="auto"/>
        <w:bottom w:val="none" w:sz="0" w:space="0" w:color="auto"/>
        <w:right w:val="none" w:sz="0" w:space="0" w:color="auto"/>
      </w:divBdr>
    </w:div>
    <w:div w:id="794060451">
      <w:bodyDiv w:val="1"/>
      <w:marLeft w:val="0"/>
      <w:marRight w:val="0"/>
      <w:marTop w:val="0"/>
      <w:marBottom w:val="0"/>
      <w:divBdr>
        <w:top w:val="none" w:sz="0" w:space="0" w:color="auto"/>
        <w:left w:val="none" w:sz="0" w:space="0" w:color="auto"/>
        <w:bottom w:val="none" w:sz="0" w:space="0" w:color="auto"/>
        <w:right w:val="none" w:sz="0" w:space="0" w:color="auto"/>
      </w:divBdr>
    </w:div>
    <w:div w:id="794062378">
      <w:bodyDiv w:val="1"/>
      <w:marLeft w:val="0"/>
      <w:marRight w:val="0"/>
      <w:marTop w:val="0"/>
      <w:marBottom w:val="0"/>
      <w:divBdr>
        <w:top w:val="none" w:sz="0" w:space="0" w:color="auto"/>
        <w:left w:val="none" w:sz="0" w:space="0" w:color="auto"/>
        <w:bottom w:val="none" w:sz="0" w:space="0" w:color="auto"/>
        <w:right w:val="none" w:sz="0" w:space="0" w:color="auto"/>
      </w:divBdr>
    </w:div>
    <w:div w:id="794178352">
      <w:bodyDiv w:val="1"/>
      <w:marLeft w:val="0"/>
      <w:marRight w:val="0"/>
      <w:marTop w:val="0"/>
      <w:marBottom w:val="0"/>
      <w:divBdr>
        <w:top w:val="none" w:sz="0" w:space="0" w:color="auto"/>
        <w:left w:val="none" w:sz="0" w:space="0" w:color="auto"/>
        <w:bottom w:val="none" w:sz="0" w:space="0" w:color="auto"/>
        <w:right w:val="none" w:sz="0" w:space="0" w:color="auto"/>
      </w:divBdr>
    </w:div>
    <w:div w:id="794249190">
      <w:bodyDiv w:val="1"/>
      <w:marLeft w:val="0"/>
      <w:marRight w:val="0"/>
      <w:marTop w:val="0"/>
      <w:marBottom w:val="0"/>
      <w:divBdr>
        <w:top w:val="none" w:sz="0" w:space="0" w:color="auto"/>
        <w:left w:val="none" w:sz="0" w:space="0" w:color="auto"/>
        <w:bottom w:val="none" w:sz="0" w:space="0" w:color="auto"/>
        <w:right w:val="none" w:sz="0" w:space="0" w:color="auto"/>
      </w:divBdr>
    </w:div>
    <w:div w:id="794367169">
      <w:bodyDiv w:val="1"/>
      <w:marLeft w:val="0"/>
      <w:marRight w:val="0"/>
      <w:marTop w:val="0"/>
      <w:marBottom w:val="0"/>
      <w:divBdr>
        <w:top w:val="none" w:sz="0" w:space="0" w:color="auto"/>
        <w:left w:val="none" w:sz="0" w:space="0" w:color="auto"/>
        <w:bottom w:val="none" w:sz="0" w:space="0" w:color="auto"/>
        <w:right w:val="none" w:sz="0" w:space="0" w:color="auto"/>
      </w:divBdr>
    </w:div>
    <w:div w:id="794373844">
      <w:bodyDiv w:val="1"/>
      <w:marLeft w:val="0"/>
      <w:marRight w:val="0"/>
      <w:marTop w:val="0"/>
      <w:marBottom w:val="0"/>
      <w:divBdr>
        <w:top w:val="none" w:sz="0" w:space="0" w:color="auto"/>
        <w:left w:val="none" w:sz="0" w:space="0" w:color="auto"/>
        <w:bottom w:val="none" w:sz="0" w:space="0" w:color="auto"/>
        <w:right w:val="none" w:sz="0" w:space="0" w:color="auto"/>
      </w:divBdr>
    </w:div>
    <w:div w:id="794445708">
      <w:bodyDiv w:val="1"/>
      <w:marLeft w:val="0"/>
      <w:marRight w:val="0"/>
      <w:marTop w:val="0"/>
      <w:marBottom w:val="0"/>
      <w:divBdr>
        <w:top w:val="none" w:sz="0" w:space="0" w:color="auto"/>
        <w:left w:val="none" w:sz="0" w:space="0" w:color="auto"/>
        <w:bottom w:val="none" w:sz="0" w:space="0" w:color="auto"/>
        <w:right w:val="none" w:sz="0" w:space="0" w:color="auto"/>
      </w:divBdr>
    </w:div>
    <w:div w:id="794559942">
      <w:bodyDiv w:val="1"/>
      <w:marLeft w:val="0"/>
      <w:marRight w:val="0"/>
      <w:marTop w:val="0"/>
      <w:marBottom w:val="0"/>
      <w:divBdr>
        <w:top w:val="none" w:sz="0" w:space="0" w:color="auto"/>
        <w:left w:val="none" w:sz="0" w:space="0" w:color="auto"/>
        <w:bottom w:val="none" w:sz="0" w:space="0" w:color="auto"/>
        <w:right w:val="none" w:sz="0" w:space="0" w:color="auto"/>
      </w:divBdr>
    </w:div>
    <w:div w:id="794636542">
      <w:bodyDiv w:val="1"/>
      <w:marLeft w:val="0"/>
      <w:marRight w:val="0"/>
      <w:marTop w:val="0"/>
      <w:marBottom w:val="0"/>
      <w:divBdr>
        <w:top w:val="none" w:sz="0" w:space="0" w:color="auto"/>
        <w:left w:val="none" w:sz="0" w:space="0" w:color="auto"/>
        <w:bottom w:val="none" w:sz="0" w:space="0" w:color="auto"/>
        <w:right w:val="none" w:sz="0" w:space="0" w:color="auto"/>
      </w:divBdr>
    </w:div>
    <w:div w:id="794638712">
      <w:bodyDiv w:val="1"/>
      <w:marLeft w:val="0"/>
      <w:marRight w:val="0"/>
      <w:marTop w:val="0"/>
      <w:marBottom w:val="0"/>
      <w:divBdr>
        <w:top w:val="none" w:sz="0" w:space="0" w:color="auto"/>
        <w:left w:val="none" w:sz="0" w:space="0" w:color="auto"/>
        <w:bottom w:val="none" w:sz="0" w:space="0" w:color="auto"/>
        <w:right w:val="none" w:sz="0" w:space="0" w:color="auto"/>
      </w:divBdr>
    </w:div>
    <w:div w:id="794711339">
      <w:bodyDiv w:val="1"/>
      <w:marLeft w:val="0"/>
      <w:marRight w:val="0"/>
      <w:marTop w:val="0"/>
      <w:marBottom w:val="0"/>
      <w:divBdr>
        <w:top w:val="none" w:sz="0" w:space="0" w:color="auto"/>
        <w:left w:val="none" w:sz="0" w:space="0" w:color="auto"/>
        <w:bottom w:val="none" w:sz="0" w:space="0" w:color="auto"/>
        <w:right w:val="none" w:sz="0" w:space="0" w:color="auto"/>
      </w:divBdr>
    </w:div>
    <w:div w:id="794715089">
      <w:bodyDiv w:val="1"/>
      <w:marLeft w:val="0"/>
      <w:marRight w:val="0"/>
      <w:marTop w:val="0"/>
      <w:marBottom w:val="0"/>
      <w:divBdr>
        <w:top w:val="none" w:sz="0" w:space="0" w:color="auto"/>
        <w:left w:val="none" w:sz="0" w:space="0" w:color="auto"/>
        <w:bottom w:val="none" w:sz="0" w:space="0" w:color="auto"/>
        <w:right w:val="none" w:sz="0" w:space="0" w:color="auto"/>
      </w:divBdr>
    </w:div>
    <w:div w:id="794719836">
      <w:bodyDiv w:val="1"/>
      <w:marLeft w:val="0"/>
      <w:marRight w:val="0"/>
      <w:marTop w:val="0"/>
      <w:marBottom w:val="0"/>
      <w:divBdr>
        <w:top w:val="none" w:sz="0" w:space="0" w:color="auto"/>
        <w:left w:val="none" w:sz="0" w:space="0" w:color="auto"/>
        <w:bottom w:val="none" w:sz="0" w:space="0" w:color="auto"/>
        <w:right w:val="none" w:sz="0" w:space="0" w:color="auto"/>
      </w:divBdr>
    </w:div>
    <w:div w:id="794762586">
      <w:bodyDiv w:val="1"/>
      <w:marLeft w:val="0"/>
      <w:marRight w:val="0"/>
      <w:marTop w:val="0"/>
      <w:marBottom w:val="0"/>
      <w:divBdr>
        <w:top w:val="none" w:sz="0" w:space="0" w:color="auto"/>
        <w:left w:val="none" w:sz="0" w:space="0" w:color="auto"/>
        <w:bottom w:val="none" w:sz="0" w:space="0" w:color="auto"/>
        <w:right w:val="none" w:sz="0" w:space="0" w:color="auto"/>
      </w:divBdr>
    </w:div>
    <w:div w:id="794830426">
      <w:bodyDiv w:val="1"/>
      <w:marLeft w:val="0"/>
      <w:marRight w:val="0"/>
      <w:marTop w:val="0"/>
      <w:marBottom w:val="0"/>
      <w:divBdr>
        <w:top w:val="none" w:sz="0" w:space="0" w:color="auto"/>
        <w:left w:val="none" w:sz="0" w:space="0" w:color="auto"/>
        <w:bottom w:val="none" w:sz="0" w:space="0" w:color="auto"/>
        <w:right w:val="none" w:sz="0" w:space="0" w:color="auto"/>
      </w:divBdr>
    </w:div>
    <w:div w:id="794832482">
      <w:bodyDiv w:val="1"/>
      <w:marLeft w:val="0"/>
      <w:marRight w:val="0"/>
      <w:marTop w:val="0"/>
      <w:marBottom w:val="0"/>
      <w:divBdr>
        <w:top w:val="none" w:sz="0" w:space="0" w:color="auto"/>
        <w:left w:val="none" w:sz="0" w:space="0" w:color="auto"/>
        <w:bottom w:val="none" w:sz="0" w:space="0" w:color="auto"/>
        <w:right w:val="none" w:sz="0" w:space="0" w:color="auto"/>
      </w:divBdr>
    </w:div>
    <w:div w:id="794979486">
      <w:bodyDiv w:val="1"/>
      <w:marLeft w:val="0"/>
      <w:marRight w:val="0"/>
      <w:marTop w:val="0"/>
      <w:marBottom w:val="0"/>
      <w:divBdr>
        <w:top w:val="none" w:sz="0" w:space="0" w:color="auto"/>
        <w:left w:val="none" w:sz="0" w:space="0" w:color="auto"/>
        <w:bottom w:val="none" w:sz="0" w:space="0" w:color="auto"/>
        <w:right w:val="none" w:sz="0" w:space="0" w:color="auto"/>
      </w:divBdr>
    </w:div>
    <w:div w:id="795025212">
      <w:bodyDiv w:val="1"/>
      <w:marLeft w:val="0"/>
      <w:marRight w:val="0"/>
      <w:marTop w:val="0"/>
      <w:marBottom w:val="0"/>
      <w:divBdr>
        <w:top w:val="none" w:sz="0" w:space="0" w:color="auto"/>
        <w:left w:val="none" w:sz="0" w:space="0" w:color="auto"/>
        <w:bottom w:val="none" w:sz="0" w:space="0" w:color="auto"/>
        <w:right w:val="none" w:sz="0" w:space="0" w:color="auto"/>
      </w:divBdr>
    </w:div>
    <w:div w:id="795025271">
      <w:bodyDiv w:val="1"/>
      <w:marLeft w:val="0"/>
      <w:marRight w:val="0"/>
      <w:marTop w:val="0"/>
      <w:marBottom w:val="0"/>
      <w:divBdr>
        <w:top w:val="none" w:sz="0" w:space="0" w:color="auto"/>
        <w:left w:val="none" w:sz="0" w:space="0" w:color="auto"/>
        <w:bottom w:val="none" w:sz="0" w:space="0" w:color="auto"/>
        <w:right w:val="none" w:sz="0" w:space="0" w:color="auto"/>
      </w:divBdr>
    </w:div>
    <w:div w:id="795030297">
      <w:bodyDiv w:val="1"/>
      <w:marLeft w:val="0"/>
      <w:marRight w:val="0"/>
      <w:marTop w:val="0"/>
      <w:marBottom w:val="0"/>
      <w:divBdr>
        <w:top w:val="none" w:sz="0" w:space="0" w:color="auto"/>
        <w:left w:val="none" w:sz="0" w:space="0" w:color="auto"/>
        <w:bottom w:val="none" w:sz="0" w:space="0" w:color="auto"/>
        <w:right w:val="none" w:sz="0" w:space="0" w:color="auto"/>
      </w:divBdr>
    </w:div>
    <w:div w:id="795106908">
      <w:bodyDiv w:val="1"/>
      <w:marLeft w:val="0"/>
      <w:marRight w:val="0"/>
      <w:marTop w:val="0"/>
      <w:marBottom w:val="0"/>
      <w:divBdr>
        <w:top w:val="none" w:sz="0" w:space="0" w:color="auto"/>
        <w:left w:val="none" w:sz="0" w:space="0" w:color="auto"/>
        <w:bottom w:val="none" w:sz="0" w:space="0" w:color="auto"/>
        <w:right w:val="none" w:sz="0" w:space="0" w:color="auto"/>
      </w:divBdr>
    </w:div>
    <w:div w:id="795222296">
      <w:bodyDiv w:val="1"/>
      <w:marLeft w:val="0"/>
      <w:marRight w:val="0"/>
      <w:marTop w:val="0"/>
      <w:marBottom w:val="0"/>
      <w:divBdr>
        <w:top w:val="none" w:sz="0" w:space="0" w:color="auto"/>
        <w:left w:val="none" w:sz="0" w:space="0" w:color="auto"/>
        <w:bottom w:val="none" w:sz="0" w:space="0" w:color="auto"/>
        <w:right w:val="none" w:sz="0" w:space="0" w:color="auto"/>
      </w:divBdr>
    </w:div>
    <w:div w:id="795290615">
      <w:bodyDiv w:val="1"/>
      <w:marLeft w:val="0"/>
      <w:marRight w:val="0"/>
      <w:marTop w:val="0"/>
      <w:marBottom w:val="0"/>
      <w:divBdr>
        <w:top w:val="none" w:sz="0" w:space="0" w:color="auto"/>
        <w:left w:val="none" w:sz="0" w:space="0" w:color="auto"/>
        <w:bottom w:val="none" w:sz="0" w:space="0" w:color="auto"/>
        <w:right w:val="none" w:sz="0" w:space="0" w:color="auto"/>
      </w:divBdr>
    </w:div>
    <w:div w:id="795296427">
      <w:bodyDiv w:val="1"/>
      <w:marLeft w:val="0"/>
      <w:marRight w:val="0"/>
      <w:marTop w:val="0"/>
      <w:marBottom w:val="0"/>
      <w:divBdr>
        <w:top w:val="none" w:sz="0" w:space="0" w:color="auto"/>
        <w:left w:val="none" w:sz="0" w:space="0" w:color="auto"/>
        <w:bottom w:val="none" w:sz="0" w:space="0" w:color="auto"/>
        <w:right w:val="none" w:sz="0" w:space="0" w:color="auto"/>
      </w:divBdr>
    </w:div>
    <w:div w:id="795366351">
      <w:bodyDiv w:val="1"/>
      <w:marLeft w:val="0"/>
      <w:marRight w:val="0"/>
      <w:marTop w:val="0"/>
      <w:marBottom w:val="0"/>
      <w:divBdr>
        <w:top w:val="none" w:sz="0" w:space="0" w:color="auto"/>
        <w:left w:val="none" w:sz="0" w:space="0" w:color="auto"/>
        <w:bottom w:val="none" w:sz="0" w:space="0" w:color="auto"/>
        <w:right w:val="none" w:sz="0" w:space="0" w:color="auto"/>
      </w:divBdr>
    </w:div>
    <w:div w:id="795366942">
      <w:bodyDiv w:val="1"/>
      <w:marLeft w:val="0"/>
      <w:marRight w:val="0"/>
      <w:marTop w:val="0"/>
      <w:marBottom w:val="0"/>
      <w:divBdr>
        <w:top w:val="none" w:sz="0" w:space="0" w:color="auto"/>
        <w:left w:val="none" w:sz="0" w:space="0" w:color="auto"/>
        <w:bottom w:val="none" w:sz="0" w:space="0" w:color="auto"/>
        <w:right w:val="none" w:sz="0" w:space="0" w:color="auto"/>
      </w:divBdr>
    </w:div>
    <w:div w:id="795413066">
      <w:bodyDiv w:val="1"/>
      <w:marLeft w:val="0"/>
      <w:marRight w:val="0"/>
      <w:marTop w:val="0"/>
      <w:marBottom w:val="0"/>
      <w:divBdr>
        <w:top w:val="none" w:sz="0" w:space="0" w:color="auto"/>
        <w:left w:val="none" w:sz="0" w:space="0" w:color="auto"/>
        <w:bottom w:val="none" w:sz="0" w:space="0" w:color="auto"/>
        <w:right w:val="none" w:sz="0" w:space="0" w:color="auto"/>
      </w:divBdr>
    </w:div>
    <w:div w:id="795487750">
      <w:bodyDiv w:val="1"/>
      <w:marLeft w:val="0"/>
      <w:marRight w:val="0"/>
      <w:marTop w:val="0"/>
      <w:marBottom w:val="0"/>
      <w:divBdr>
        <w:top w:val="none" w:sz="0" w:space="0" w:color="auto"/>
        <w:left w:val="none" w:sz="0" w:space="0" w:color="auto"/>
        <w:bottom w:val="none" w:sz="0" w:space="0" w:color="auto"/>
        <w:right w:val="none" w:sz="0" w:space="0" w:color="auto"/>
      </w:divBdr>
    </w:div>
    <w:div w:id="795567445">
      <w:bodyDiv w:val="1"/>
      <w:marLeft w:val="0"/>
      <w:marRight w:val="0"/>
      <w:marTop w:val="0"/>
      <w:marBottom w:val="0"/>
      <w:divBdr>
        <w:top w:val="none" w:sz="0" w:space="0" w:color="auto"/>
        <w:left w:val="none" w:sz="0" w:space="0" w:color="auto"/>
        <w:bottom w:val="none" w:sz="0" w:space="0" w:color="auto"/>
        <w:right w:val="none" w:sz="0" w:space="0" w:color="auto"/>
      </w:divBdr>
    </w:div>
    <w:div w:id="795636973">
      <w:bodyDiv w:val="1"/>
      <w:marLeft w:val="0"/>
      <w:marRight w:val="0"/>
      <w:marTop w:val="0"/>
      <w:marBottom w:val="0"/>
      <w:divBdr>
        <w:top w:val="none" w:sz="0" w:space="0" w:color="auto"/>
        <w:left w:val="none" w:sz="0" w:space="0" w:color="auto"/>
        <w:bottom w:val="none" w:sz="0" w:space="0" w:color="auto"/>
        <w:right w:val="none" w:sz="0" w:space="0" w:color="auto"/>
      </w:divBdr>
    </w:div>
    <w:div w:id="795759530">
      <w:bodyDiv w:val="1"/>
      <w:marLeft w:val="0"/>
      <w:marRight w:val="0"/>
      <w:marTop w:val="0"/>
      <w:marBottom w:val="0"/>
      <w:divBdr>
        <w:top w:val="none" w:sz="0" w:space="0" w:color="auto"/>
        <w:left w:val="none" w:sz="0" w:space="0" w:color="auto"/>
        <w:bottom w:val="none" w:sz="0" w:space="0" w:color="auto"/>
        <w:right w:val="none" w:sz="0" w:space="0" w:color="auto"/>
      </w:divBdr>
    </w:div>
    <w:div w:id="795833473">
      <w:bodyDiv w:val="1"/>
      <w:marLeft w:val="0"/>
      <w:marRight w:val="0"/>
      <w:marTop w:val="0"/>
      <w:marBottom w:val="0"/>
      <w:divBdr>
        <w:top w:val="none" w:sz="0" w:space="0" w:color="auto"/>
        <w:left w:val="none" w:sz="0" w:space="0" w:color="auto"/>
        <w:bottom w:val="none" w:sz="0" w:space="0" w:color="auto"/>
        <w:right w:val="none" w:sz="0" w:space="0" w:color="auto"/>
      </w:divBdr>
    </w:div>
    <w:div w:id="795946377">
      <w:bodyDiv w:val="1"/>
      <w:marLeft w:val="0"/>
      <w:marRight w:val="0"/>
      <w:marTop w:val="0"/>
      <w:marBottom w:val="0"/>
      <w:divBdr>
        <w:top w:val="none" w:sz="0" w:space="0" w:color="auto"/>
        <w:left w:val="none" w:sz="0" w:space="0" w:color="auto"/>
        <w:bottom w:val="none" w:sz="0" w:space="0" w:color="auto"/>
        <w:right w:val="none" w:sz="0" w:space="0" w:color="auto"/>
      </w:divBdr>
    </w:div>
    <w:div w:id="795948966">
      <w:bodyDiv w:val="1"/>
      <w:marLeft w:val="0"/>
      <w:marRight w:val="0"/>
      <w:marTop w:val="0"/>
      <w:marBottom w:val="0"/>
      <w:divBdr>
        <w:top w:val="none" w:sz="0" w:space="0" w:color="auto"/>
        <w:left w:val="none" w:sz="0" w:space="0" w:color="auto"/>
        <w:bottom w:val="none" w:sz="0" w:space="0" w:color="auto"/>
        <w:right w:val="none" w:sz="0" w:space="0" w:color="auto"/>
      </w:divBdr>
    </w:div>
    <w:div w:id="795949637">
      <w:bodyDiv w:val="1"/>
      <w:marLeft w:val="0"/>
      <w:marRight w:val="0"/>
      <w:marTop w:val="0"/>
      <w:marBottom w:val="0"/>
      <w:divBdr>
        <w:top w:val="none" w:sz="0" w:space="0" w:color="auto"/>
        <w:left w:val="none" w:sz="0" w:space="0" w:color="auto"/>
        <w:bottom w:val="none" w:sz="0" w:space="0" w:color="auto"/>
        <w:right w:val="none" w:sz="0" w:space="0" w:color="auto"/>
      </w:divBdr>
    </w:div>
    <w:div w:id="796025598">
      <w:bodyDiv w:val="1"/>
      <w:marLeft w:val="0"/>
      <w:marRight w:val="0"/>
      <w:marTop w:val="0"/>
      <w:marBottom w:val="0"/>
      <w:divBdr>
        <w:top w:val="none" w:sz="0" w:space="0" w:color="auto"/>
        <w:left w:val="none" w:sz="0" w:space="0" w:color="auto"/>
        <w:bottom w:val="none" w:sz="0" w:space="0" w:color="auto"/>
        <w:right w:val="none" w:sz="0" w:space="0" w:color="auto"/>
      </w:divBdr>
    </w:div>
    <w:div w:id="796027049">
      <w:bodyDiv w:val="1"/>
      <w:marLeft w:val="0"/>
      <w:marRight w:val="0"/>
      <w:marTop w:val="0"/>
      <w:marBottom w:val="0"/>
      <w:divBdr>
        <w:top w:val="none" w:sz="0" w:space="0" w:color="auto"/>
        <w:left w:val="none" w:sz="0" w:space="0" w:color="auto"/>
        <w:bottom w:val="none" w:sz="0" w:space="0" w:color="auto"/>
        <w:right w:val="none" w:sz="0" w:space="0" w:color="auto"/>
      </w:divBdr>
    </w:div>
    <w:div w:id="796028631">
      <w:bodyDiv w:val="1"/>
      <w:marLeft w:val="0"/>
      <w:marRight w:val="0"/>
      <w:marTop w:val="0"/>
      <w:marBottom w:val="0"/>
      <w:divBdr>
        <w:top w:val="none" w:sz="0" w:space="0" w:color="auto"/>
        <w:left w:val="none" w:sz="0" w:space="0" w:color="auto"/>
        <w:bottom w:val="none" w:sz="0" w:space="0" w:color="auto"/>
        <w:right w:val="none" w:sz="0" w:space="0" w:color="auto"/>
      </w:divBdr>
    </w:div>
    <w:div w:id="796029012">
      <w:bodyDiv w:val="1"/>
      <w:marLeft w:val="0"/>
      <w:marRight w:val="0"/>
      <w:marTop w:val="0"/>
      <w:marBottom w:val="0"/>
      <w:divBdr>
        <w:top w:val="none" w:sz="0" w:space="0" w:color="auto"/>
        <w:left w:val="none" w:sz="0" w:space="0" w:color="auto"/>
        <w:bottom w:val="none" w:sz="0" w:space="0" w:color="auto"/>
        <w:right w:val="none" w:sz="0" w:space="0" w:color="auto"/>
      </w:divBdr>
    </w:div>
    <w:div w:id="796068472">
      <w:bodyDiv w:val="1"/>
      <w:marLeft w:val="0"/>
      <w:marRight w:val="0"/>
      <w:marTop w:val="0"/>
      <w:marBottom w:val="0"/>
      <w:divBdr>
        <w:top w:val="none" w:sz="0" w:space="0" w:color="auto"/>
        <w:left w:val="none" w:sz="0" w:space="0" w:color="auto"/>
        <w:bottom w:val="none" w:sz="0" w:space="0" w:color="auto"/>
        <w:right w:val="none" w:sz="0" w:space="0" w:color="auto"/>
      </w:divBdr>
    </w:div>
    <w:div w:id="796146251">
      <w:bodyDiv w:val="1"/>
      <w:marLeft w:val="0"/>
      <w:marRight w:val="0"/>
      <w:marTop w:val="0"/>
      <w:marBottom w:val="0"/>
      <w:divBdr>
        <w:top w:val="none" w:sz="0" w:space="0" w:color="auto"/>
        <w:left w:val="none" w:sz="0" w:space="0" w:color="auto"/>
        <w:bottom w:val="none" w:sz="0" w:space="0" w:color="auto"/>
        <w:right w:val="none" w:sz="0" w:space="0" w:color="auto"/>
      </w:divBdr>
    </w:div>
    <w:div w:id="796147802">
      <w:bodyDiv w:val="1"/>
      <w:marLeft w:val="0"/>
      <w:marRight w:val="0"/>
      <w:marTop w:val="0"/>
      <w:marBottom w:val="0"/>
      <w:divBdr>
        <w:top w:val="none" w:sz="0" w:space="0" w:color="auto"/>
        <w:left w:val="none" w:sz="0" w:space="0" w:color="auto"/>
        <w:bottom w:val="none" w:sz="0" w:space="0" w:color="auto"/>
        <w:right w:val="none" w:sz="0" w:space="0" w:color="auto"/>
      </w:divBdr>
    </w:div>
    <w:div w:id="796220585">
      <w:bodyDiv w:val="1"/>
      <w:marLeft w:val="0"/>
      <w:marRight w:val="0"/>
      <w:marTop w:val="0"/>
      <w:marBottom w:val="0"/>
      <w:divBdr>
        <w:top w:val="none" w:sz="0" w:space="0" w:color="auto"/>
        <w:left w:val="none" w:sz="0" w:space="0" w:color="auto"/>
        <w:bottom w:val="none" w:sz="0" w:space="0" w:color="auto"/>
        <w:right w:val="none" w:sz="0" w:space="0" w:color="auto"/>
      </w:divBdr>
    </w:div>
    <w:div w:id="796265410">
      <w:bodyDiv w:val="1"/>
      <w:marLeft w:val="0"/>
      <w:marRight w:val="0"/>
      <w:marTop w:val="0"/>
      <w:marBottom w:val="0"/>
      <w:divBdr>
        <w:top w:val="none" w:sz="0" w:space="0" w:color="auto"/>
        <w:left w:val="none" w:sz="0" w:space="0" w:color="auto"/>
        <w:bottom w:val="none" w:sz="0" w:space="0" w:color="auto"/>
        <w:right w:val="none" w:sz="0" w:space="0" w:color="auto"/>
      </w:divBdr>
    </w:div>
    <w:div w:id="796334693">
      <w:bodyDiv w:val="1"/>
      <w:marLeft w:val="0"/>
      <w:marRight w:val="0"/>
      <w:marTop w:val="0"/>
      <w:marBottom w:val="0"/>
      <w:divBdr>
        <w:top w:val="none" w:sz="0" w:space="0" w:color="auto"/>
        <w:left w:val="none" w:sz="0" w:space="0" w:color="auto"/>
        <w:bottom w:val="none" w:sz="0" w:space="0" w:color="auto"/>
        <w:right w:val="none" w:sz="0" w:space="0" w:color="auto"/>
      </w:divBdr>
    </w:div>
    <w:div w:id="796336182">
      <w:bodyDiv w:val="1"/>
      <w:marLeft w:val="0"/>
      <w:marRight w:val="0"/>
      <w:marTop w:val="0"/>
      <w:marBottom w:val="0"/>
      <w:divBdr>
        <w:top w:val="none" w:sz="0" w:space="0" w:color="auto"/>
        <w:left w:val="none" w:sz="0" w:space="0" w:color="auto"/>
        <w:bottom w:val="none" w:sz="0" w:space="0" w:color="auto"/>
        <w:right w:val="none" w:sz="0" w:space="0" w:color="auto"/>
      </w:divBdr>
    </w:div>
    <w:div w:id="796484784">
      <w:bodyDiv w:val="1"/>
      <w:marLeft w:val="0"/>
      <w:marRight w:val="0"/>
      <w:marTop w:val="0"/>
      <w:marBottom w:val="0"/>
      <w:divBdr>
        <w:top w:val="none" w:sz="0" w:space="0" w:color="auto"/>
        <w:left w:val="none" w:sz="0" w:space="0" w:color="auto"/>
        <w:bottom w:val="none" w:sz="0" w:space="0" w:color="auto"/>
        <w:right w:val="none" w:sz="0" w:space="0" w:color="auto"/>
      </w:divBdr>
    </w:div>
    <w:div w:id="796488966">
      <w:bodyDiv w:val="1"/>
      <w:marLeft w:val="0"/>
      <w:marRight w:val="0"/>
      <w:marTop w:val="0"/>
      <w:marBottom w:val="0"/>
      <w:divBdr>
        <w:top w:val="none" w:sz="0" w:space="0" w:color="auto"/>
        <w:left w:val="none" w:sz="0" w:space="0" w:color="auto"/>
        <w:bottom w:val="none" w:sz="0" w:space="0" w:color="auto"/>
        <w:right w:val="none" w:sz="0" w:space="0" w:color="auto"/>
      </w:divBdr>
    </w:div>
    <w:div w:id="796491575">
      <w:bodyDiv w:val="1"/>
      <w:marLeft w:val="0"/>
      <w:marRight w:val="0"/>
      <w:marTop w:val="0"/>
      <w:marBottom w:val="0"/>
      <w:divBdr>
        <w:top w:val="none" w:sz="0" w:space="0" w:color="auto"/>
        <w:left w:val="none" w:sz="0" w:space="0" w:color="auto"/>
        <w:bottom w:val="none" w:sz="0" w:space="0" w:color="auto"/>
        <w:right w:val="none" w:sz="0" w:space="0" w:color="auto"/>
      </w:divBdr>
    </w:div>
    <w:div w:id="796604436">
      <w:bodyDiv w:val="1"/>
      <w:marLeft w:val="0"/>
      <w:marRight w:val="0"/>
      <w:marTop w:val="0"/>
      <w:marBottom w:val="0"/>
      <w:divBdr>
        <w:top w:val="none" w:sz="0" w:space="0" w:color="auto"/>
        <w:left w:val="none" w:sz="0" w:space="0" w:color="auto"/>
        <w:bottom w:val="none" w:sz="0" w:space="0" w:color="auto"/>
        <w:right w:val="none" w:sz="0" w:space="0" w:color="auto"/>
      </w:divBdr>
    </w:div>
    <w:div w:id="796606244">
      <w:bodyDiv w:val="1"/>
      <w:marLeft w:val="0"/>
      <w:marRight w:val="0"/>
      <w:marTop w:val="0"/>
      <w:marBottom w:val="0"/>
      <w:divBdr>
        <w:top w:val="none" w:sz="0" w:space="0" w:color="auto"/>
        <w:left w:val="none" w:sz="0" w:space="0" w:color="auto"/>
        <w:bottom w:val="none" w:sz="0" w:space="0" w:color="auto"/>
        <w:right w:val="none" w:sz="0" w:space="0" w:color="auto"/>
      </w:divBdr>
    </w:div>
    <w:div w:id="796683338">
      <w:bodyDiv w:val="1"/>
      <w:marLeft w:val="0"/>
      <w:marRight w:val="0"/>
      <w:marTop w:val="0"/>
      <w:marBottom w:val="0"/>
      <w:divBdr>
        <w:top w:val="none" w:sz="0" w:space="0" w:color="auto"/>
        <w:left w:val="none" w:sz="0" w:space="0" w:color="auto"/>
        <w:bottom w:val="none" w:sz="0" w:space="0" w:color="auto"/>
        <w:right w:val="none" w:sz="0" w:space="0" w:color="auto"/>
      </w:divBdr>
    </w:div>
    <w:div w:id="796683530">
      <w:bodyDiv w:val="1"/>
      <w:marLeft w:val="0"/>
      <w:marRight w:val="0"/>
      <w:marTop w:val="0"/>
      <w:marBottom w:val="0"/>
      <w:divBdr>
        <w:top w:val="none" w:sz="0" w:space="0" w:color="auto"/>
        <w:left w:val="none" w:sz="0" w:space="0" w:color="auto"/>
        <w:bottom w:val="none" w:sz="0" w:space="0" w:color="auto"/>
        <w:right w:val="none" w:sz="0" w:space="0" w:color="auto"/>
      </w:divBdr>
    </w:div>
    <w:div w:id="796684137">
      <w:bodyDiv w:val="1"/>
      <w:marLeft w:val="0"/>
      <w:marRight w:val="0"/>
      <w:marTop w:val="0"/>
      <w:marBottom w:val="0"/>
      <w:divBdr>
        <w:top w:val="none" w:sz="0" w:space="0" w:color="auto"/>
        <w:left w:val="none" w:sz="0" w:space="0" w:color="auto"/>
        <w:bottom w:val="none" w:sz="0" w:space="0" w:color="auto"/>
        <w:right w:val="none" w:sz="0" w:space="0" w:color="auto"/>
      </w:divBdr>
    </w:div>
    <w:div w:id="796685253">
      <w:bodyDiv w:val="1"/>
      <w:marLeft w:val="0"/>
      <w:marRight w:val="0"/>
      <w:marTop w:val="0"/>
      <w:marBottom w:val="0"/>
      <w:divBdr>
        <w:top w:val="none" w:sz="0" w:space="0" w:color="auto"/>
        <w:left w:val="none" w:sz="0" w:space="0" w:color="auto"/>
        <w:bottom w:val="none" w:sz="0" w:space="0" w:color="auto"/>
        <w:right w:val="none" w:sz="0" w:space="0" w:color="auto"/>
      </w:divBdr>
    </w:div>
    <w:div w:id="796724788">
      <w:bodyDiv w:val="1"/>
      <w:marLeft w:val="0"/>
      <w:marRight w:val="0"/>
      <w:marTop w:val="0"/>
      <w:marBottom w:val="0"/>
      <w:divBdr>
        <w:top w:val="none" w:sz="0" w:space="0" w:color="auto"/>
        <w:left w:val="none" w:sz="0" w:space="0" w:color="auto"/>
        <w:bottom w:val="none" w:sz="0" w:space="0" w:color="auto"/>
        <w:right w:val="none" w:sz="0" w:space="0" w:color="auto"/>
      </w:divBdr>
    </w:div>
    <w:div w:id="796798770">
      <w:bodyDiv w:val="1"/>
      <w:marLeft w:val="0"/>
      <w:marRight w:val="0"/>
      <w:marTop w:val="0"/>
      <w:marBottom w:val="0"/>
      <w:divBdr>
        <w:top w:val="none" w:sz="0" w:space="0" w:color="auto"/>
        <w:left w:val="none" w:sz="0" w:space="0" w:color="auto"/>
        <w:bottom w:val="none" w:sz="0" w:space="0" w:color="auto"/>
        <w:right w:val="none" w:sz="0" w:space="0" w:color="auto"/>
      </w:divBdr>
    </w:div>
    <w:div w:id="796877479">
      <w:bodyDiv w:val="1"/>
      <w:marLeft w:val="0"/>
      <w:marRight w:val="0"/>
      <w:marTop w:val="0"/>
      <w:marBottom w:val="0"/>
      <w:divBdr>
        <w:top w:val="none" w:sz="0" w:space="0" w:color="auto"/>
        <w:left w:val="none" w:sz="0" w:space="0" w:color="auto"/>
        <w:bottom w:val="none" w:sz="0" w:space="0" w:color="auto"/>
        <w:right w:val="none" w:sz="0" w:space="0" w:color="auto"/>
      </w:divBdr>
    </w:div>
    <w:div w:id="796920418">
      <w:bodyDiv w:val="1"/>
      <w:marLeft w:val="0"/>
      <w:marRight w:val="0"/>
      <w:marTop w:val="0"/>
      <w:marBottom w:val="0"/>
      <w:divBdr>
        <w:top w:val="none" w:sz="0" w:space="0" w:color="auto"/>
        <w:left w:val="none" w:sz="0" w:space="0" w:color="auto"/>
        <w:bottom w:val="none" w:sz="0" w:space="0" w:color="auto"/>
        <w:right w:val="none" w:sz="0" w:space="0" w:color="auto"/>
      </w:divBdr>
    </w:div>
    <w:div w:id="796949792">
      <w:bodyDiv w:val="1"/>
      <w:marLeft w:val="0"/>
      <w:marRight w:val="0"/>
      <w:marTop w:val="0"/>
      <w:marBottom w:val="0"/>
      <w:divBdr>
        <w:top w:val="none" w:sz="0" w:space="0" w:color="auto"/>
        <w:left w:val="none" w:sz="0" w:space="0" w:color="auto"/>
        <w:bottom w:val="none" w:sz="0" w:space="0" w:color="auto"/>
        <w:right w:val="none" w:sz="0" w:space="0" w:color="auto"/>
      </w:divBdr>
    </w:div>
    <w:div w:id="796950180">
      <w:bodyDiv w:val="1"/>
      <w:marLeft w:val="0"/>
      <w:marRight w:val="0"/>
      <w:marTop w:val="0"/>
      <w:marBottom w:val="0"/>
      <w:divBdr>
        <w:top w:val="none" w:sz="0" w:space="0" w:color="auto"/>
        <w:left w:val="none" w:sz="0" w:space="0" w:color="auto"/>
        <w:bottom w:val="none" w:sz="0" w:space="0" w:color="auto"/>
        <w:right w:val="none" w:sz="0" w:space="0" w:color="auto"/>
      </w:divBdr>
    </w:div>
    <w:div w:id="796990053">
      <w:bodyDiv w:val="1"/>
      <w:marLeft w:val="0"/>
      <w:marRight w:val="0"/>
      <w:marTop w:val="0"/>
      <w:marBottom w:val="0"/>
      <w:divBdr>
        <w:top w:val="none" w:sz="0" w:space="0" w:color="auto"/>
        <w:left w:val="none" w:sz="0" w:space="0" w:color="auto"/>
        <w:bottom w:val="none" w:sz="0" w:space="0" w:color="auto"/>
        <w:right w:val="none" w:sz="0" w:space="0" w:color="auto"/>
      </w:divBdr>
    </w:div>
    <w:div w:id="797063183">
      <w:bodyDiv w:val="1"/>
      <w:marLeft w:val="0"/>
      <w:marRight w:val="0"/>
      <w:marTop w:val="0"/>
      <w:marBottom w:val="0"/>
      <w:divBdr>
        <w:top w:val="none" w:sz="0" w:space="0" w:color="auto"/>
        <w:left w:val="none" w:sz="0" w:space="0" w:color="auto"/>
        <w:bottom w:val="none" w:sz="0" w:space="0" w:color="auto"/>
        <w:right w:val="none" w:sz="0" w:space="0" w:color="auto"/>
      </w:divBdr>
    </w:div>
    <w:div w:id="797072486">
      <w:bodyDiv w:val="1"/>
      <w:marLeft w:val="0"/>
      <w:marRight w:val="0"/>
      <w:marTop w:val="0"/>
      <w:marBottom w:val="0"/>
      <w:divBdr>
        <w:top w:val="none" w:sz="0" w:space="0" w:color="auto"/>
        <w:left w:val="none" w:sz="0" w:space="0" w:color="auto"/>
        <w:bottom w:val="none" w:sz="0" w:space="0" w:color="auto"/>
        <w:right w:val="none" w:sz="0" w:space="0" w:color="auto"/>
      </w:divBdr>
    </w:div>
    <w:div w:id="797144962">
      <w:bodyDiv w:val="1"/>
      <w:marLeft w:val="0"/>
      <w:marRight w:val="0"/>
      <w:marTop w:val="0"/>
      <w:marBottom w:val="0"/>
      <w:divBdr>
        <w:top w:val="none" w:sz="0" w:space="0" w:color="auto"/>
        <w:left w:val="none" w:sz="0" w:space="0" w:color="auto"/>
        <w:bottom w:val="none" w:sz="0" w:space="0" w:color="auto"/>
        <w:right w:val="none" w:sz="0" w:space="0" w:color="auto"/>
      </w:divBdr>
    </w:div>
    <w:div w:id="797184979">
      <w:bodyDiv w:val="1"/>
      <w:marLeft w:val="0"/>
      <w:marRight w:val="0"/>
      <w:marTop w:val="0"/>
      <w:marBottom w:val="0"/>
      <w:divBdr>
        <w:top w:val="none" w:sz="0" w:space="0" w:color="auto"/>
        <w:left w:val="none" w:sz="0" w:space="0" w:color="auto"/>
        <w:bottom w:val="none" w:sz="0" w:space="0" w:color="auto"/>
        <w:right w:val="none" w:sz="0" w:space="0" w:color="auto"/>
      </w:divBdr>
    </w:div>
    <w:div w:id="797190175">
      <w:bodyDiv w:val="1"/>
      <w:marLeft w:val="0"/>
      <w:marRight w:val="0"/>
      <w:marTop w:val="0"/>
      <w:marBottom w:val="0"/>
      <w:divBdr>
        <w:top w:val="none" w:sz="0" w:space="0" w:color="auto"/>
        <w:left w:val="none" w:sz="0" w:space="0" w:color="auto"/>
        <w:bottom w:val="none" w:sz="0" w:space="0" w:color="auto"/>
        <w:right w:val="none" w:sz="0" w:space="0" w:color="auto"/>
      </w:divBdr>
    </w:div>
    <w:div w:id="797334265">
      <w:bodyDiv w:val="1"/>
      <w:marLeft w:val="0"/>
      <w:marRight w:val="0"/>
      <w:marTop w:val="0"/>
      <w:marBottom w:val="0"/>
      <w:divBdr>
        <w:top w:val="none" w:sz="0" w:space="0" w:color="auto"/>
        <w:left w:val="none" w:sz="0" w:space="0" w:color="auto"/>
        <w:bottom w:val="none" w:sz="0" w:space="0" w:color="auto"/>
        <w:right w:val="none" w:sz="0" w:space="0" w:color="auto"/>
      </w:divBdr>
    </w:div>
    <w:div w:id="797334990">
      <w:bodyDiv w:val="1"/>
      <w:marLeft w:val="0"/>
      <w:marRight w:val="0"/>
      <w:marTop w:val="0"/>
      <w:marBottom w:val="0"/>
      <w:divBdr>
        <w:top w:val="none" w:sz="0" w:space="0" w:color="auto"/>
        <w:left w:val="none" w:sz="0" w:space="0" w:color="auto"/>
        <w:bottom w:val="none" w:sz="0" w:space="0" w:color="auto"/>
        <w:right w:val="none" w:sz="0" w:space="0" w:color="auto"/>
      </w:divBdr>
    </w:div>
    <w:div w:id="797450324">
      <w:bodyDiv w:val="1"/>
      <w:marLeft w:val="0"/>
      <w:marRight w:val="0"/>
      <w:marTop w:val="0"/>
      <w:marBottom w:val="0"/>
      <w:divBdr>
        <w:top w:val="none" w:sz="0" w:space="0" w:color="auto"/>
        <w:left w:val="none" w:sz="0" w:space="0" w:color="auto"/>
        <w:bottom w:val="none" w:sz="0" w:space="0" w:color="auto"/>
        <w:right w:val="none" w:sz="0" w:space="0" w:color="auto"/>
      </w:divBdr>
    </w:div>
    <w:div w:id="797451937">
      <w:bodyDiv w:val="1"/>
      <w:marLeft w:val="0"/>
      <w:marRight w:val="0"/>
      <w:marTop w:val="0"/>
      <w:marBottom w:val="0"/>
      <w:divBdr>
        <w:top w:val="none" w:sz="0" w:space="0" w:color="auto"/>
        <w:left w:val="none" w:sz="0" w:space="0" w:color="auto"/>
        <w:bottom w:val="none" w:sz="0" w:space="0" w:color="auto"/>
        <w:right w:val="none" w:sz="0" w:space="0" w:color="auto"/>
      </w:divBdr>
    </w:div>
    <w:div w:id="797574636">
      <w:bodyDiv w:val="1"/>
      <w:marLeft w:val="0"/>
      <w:marRight w:val="0"/>
      <w:marTop w:val="0"/>
      <w:marBottom w:val="0"/>
      <w:divBdr>
        <w:top w:val="none" w:sz="0" w:space="0" w:color="auto"/>
        <w:left w:val="none" w:sz="0" w:space="0" w:color="auto"/>
        <w:bottom w:val="none" w:sz="0" w:space="0" w:color="auto"/>
        <w:right w:val="none" w:sz="0" w:space="0" w:color="auto"/>
      </w:divBdr>
    </w:div>
    <w:div w:id="797574772">
      <w:bodyDiv w:val="1"/>
      <w:marLeft w:val="0"/>
      <w:marRight w:val="0"/>
      <w:marTop w:val="0"/>
      <w:marBottom w:val="0"/>
      <w:divBdr>
        <w:top w:val="none" w:sz="0" w:space="0" w:color="auto"/>
        <w:left w:val="none" w:sz="0" w:space="0" w:color="auto"/>
        <w:bottom w:val="none" w:sz="0" w:space="0" w:color="auto"/>
        <w:right w:val="none" w:sz="0" w:space="0" w:color="auto"/>
      </w:divBdr>
    </w:div>
    <w:div w:id="797575565">
      <w:bodyDiv w:val="1"/>
      <w:marLeft w:val="0"/>
      <w:marRight w:val="0"/>
      <w:marTop w:val="0"/>
      <w:marBottom w:val="0"/>
      <w:divBdr>
        <w:top w:val="none" w:sz="0" w:space="0" w:color="auto"/>
        <w:left w:val="none" w:sz="0" w:space="0" w:color="auto"/>
        <w:bottom w:val="none" w:sz="0" w:space="0" w:color="auto"/>
        <w:right w:val="none" w:sz="0" w:space="0" w:color="auto"/>
      </w:divBdr>
    </w:div>
    <w:div w:id="797644635">
      <w:bodyDiv w:val="1"/>
      <w:marLeft w:val="0"/>
      <w:marRight w:val="0"/>
      <w:marTop w:val="0"/>
      <w:marBottom w:val="0"/>
      <w:divBdr>
        <w:top w:val="none" w:sz="0" w:space="0" w:color="auto"/>
        <w:left w:val="none" w:sz="0" w:space="0" w:color="auto"/>
        <w:bottom w:val="none" w:sz="0" w:space="0" w:color="auto"/>
        <w:right w:val="none" w:sz="0" w:space="0" w:color="auto"/>
      </w:divBdr>
    </w:div>
    <w:div w:id="797647375">
      <w:bodyDiv w:val="1"/>
      <w:marLeft w:val="0"/>
      <w:marRight w:val="0"/>
      <w:marTop w:val="0"/>
      <w:marBottom w:val="0"/>
      <w:divBdr>
        <w:top w:val="none" w:sz="0" w:space="0" w:color="auto"/>
        <w:left w:val="none" w:sz="0" w:space="0" w:color="auto"/>
        <w:bottom w:val="none" w:sz="0" w:space="0" w:color="auto"/>
        <w:right w:val="none" w:sz="0" w:space="0" w:color="auto"/>
      </w:divBdr>
    </w:div>
    <w:div w:id="797722857">
      <w:bodyDiv w:val="1"/>
      <w:marLeft w:val="0"/>
      <w:marRight w:val="0"/>
      <w:marTop w:val="0"/>
      <w:marBottom w:val="0"/>
      <w:divBdr>
        <w:top w:val="none" w:sz="0" w:space="0" w:color="auto"/>
        <w:left w:val="none" w:sz="0" w:space="0" w:color="auto"/>
        <w:bottom w:val="none" w:sz="0" w:space="0" w:color="auto"/>
        <w:right w:val="none" w:sz="0" w:space="0" w:color="auto"/>
      </w:divBdr>
    </w:div>
    <w:div w:id="797724833">
      <w:bodyDiv w:val="1"/>
      <w:marLeft w:val="0"/>
      <w:marRight w:val="0"/>
      <w:marTop w:val="0"/>
      <w:marBottom w:val="0"/>
      <w:divBdr>
        <w:top w:val="none" w:sz="0" w:space="0" w:color="auto"/>
        <w:left w:val="none" w:sz="0" w:space="0" w:color="auto"/>
        <w:bottom w:val="none" w:sz="0" w:space="0" w:color="auto"/>
        <w:right w:val="none" w:sz="0" w:space="0" w:color="auto"/>
      </w:divBdr>
    </w:div>
    <w:div w:id="797798268">
      <w:bodyDiv w:val="1"/>
      <w:marLeft w:val="0"/>
      <w:marRight w:val="0"/>
      <w:marTop w:val="0"/>
      <w:marBottom w:val="0"/>
      <w:divBdr>
        <w:top w:val="none" w:sz="0" w:space="0" w:color="auto"/>
        <w:left w:val="none" w:sz="0" w:space="0" w:color="auto"/>
        <w:bottom w:val="none" w:sz="0" w:space="0" w:color="auto"/>
        <w:right w:val="none" w:sz="0" w:space="0" w:color="auto"/>
      </w:divBdr>
    </w:div>
    <w:div w:id="797841299">
      <w:bodyDiv w:val="1"/>
      <w:marLeft w:val="0"/>
      <w:marRight w:val="0"/>
      <w:marTop w:val="0"/>
      <w:marBottom w:val="0"/>
      <w:divBdr>
        <w:top w:val="none" w:sz="0" w:space="0" w:color="auto"/>
        <w:left w:val="none" w:sz="0" w:space="0" w:color="auto"/>
        <w:bottom w:val="none" w:sz="0" w:space="0" w:color="auto"/>
        <w:right w:val="none" w:sz="0" w:space="0" w:color="auto"/>
      </w:divBdr>
    </w:div>
    <w:div w:id="797842594">
      <w:bodyDiv w:val="1"/>
      <w:marLeft w:val="0"/>
      <w:marRight w:val="0"/>
      <w:marTop w:val="0"/>
      <w:marBottom w:val="0"/>
      <w:divBdr>
        <w:top w:val="none" w:sz="0" w:space="0" w:color="auto"/>
        <w:left w:val="none" w:sz="0" w:space="0" w:color="auto"/>
        <w:bottom w:val="none" w:sz="0" w:space="0" w:color="auto"/>
        <w:right w:val="none" w:sz="0" w:space="0" w:color="auto"/>
      </w:divBdr>
    </w:div>
    <w:div w:id="797919931">
      <w:bodyDiv w:val="1"/>
      <w:marLeft w:val="0"/>
      <w:marRight w:val="0"/>
      <w:marTop w:val="0"/>
      <w:marBottom w:val="0"/>
      <w:divBdr>
        <w:top w:val="none" w:sz="0" w:space="0" w:color="auto"/>
        <w:left w:val="none" w:sz="0" w:space="0" w:color="auto"/>
        <w:bottom w:val="none" w:sz="0" w:space="0" w:color="auto"/>
        <w:right w:val="none" w:sz="0" w:space="0" w:color="auto"/>
      </w:divBdr>
    </w:div>
    <w:div w:id="798038546">
      <w:bodyDiv w:val="1"/>
      <w:marLeft w:val="0"/>
      <w:marRight w:val="0"/>
      <w:marTop w:val="0"/>
      <w:marBottom w:val="0"/>
      <w:divBdr>
        <w:top w:val="none" w:sz="0" w:space="0" w:color="auto"/>
        <w:left w:val="none" w:sz="0" w:space="0" w:color="auto"/>
        <w:bottom w:val="none" w:sz="0" w:space="0" w:color="auto"/>
        <w:right w:val="none" w:sz="0" w:space="0" w:color="auto"/>
      </w:divBdr>
    </w:div>
    <w:div w:id="798185100">
      <w:bodyDiv w:val="1"/>
      <w:marLeft w:val="0"/>
      <w:marRight w:val="0"/>
      <w:marTop w:val="0"/>
      <w:marBottom w:val="0"/>
      <w:divBdr>
        <w:top w:val="none" w:sz="0" w:space="0" w:color="auto"/>
        <w:left w:val="none" w:sz="0" w:space="0" w:color="auto"/>
        <w:bottom w:val="none" w:sz="0" w:space="0" w:color="auto"/>
        <w:right w:val="none" w:sz="0" w:space="0" w:color="auto"/>
      </w:divBdr>
    </w:div>
    <w:div w:id="798229615">
      <w:bodyDiv w:val="1"/>
      <w:marLeft w:val="0"/>
      <w:marRight w:val="0"/>
      <w:marTop w:val="0"/>
      <w:marBottom w:val="0"/>
      <w:divBdr>
        <w:top w:val="none" w:sz="0" w:space="0" w:color="auto"/>
        <w:left w:val="none" w:sz="0" w:space="0" w:color="auto"/>
        <w:bottom w:val="none" w:sz="0" w:space="0" w:color="auto"/>
        <w:right w:val="none" w:sz="0" w:space="0" w:color="auto"/>
      </w:divBdr>
    </w:div>
    <w:div w:id="798302560">
      <w:bodyDiv w:val="1"/>
      <w:marLeft w:val="0"/>
      <w:marRight w:val="0"/>
      <w:marTop w:val="0"/>
      <w:marBottom w:val="0"/>
      <w:divBdr>
        <w:top w:val="none" w:sz="0" w:space="0" w:color="auto"/>
        <w:left w:val="none" w:sz="0" w:space="0" w:color="auto"/>
        <w:bottom w:val="none" w:sz="0" w:space="0" w:color="auto"/>
        <w:right w:val="none" w:sz="0" w:space="0" w:color="auto"/>
      </w:divBdr>
    </w:div>
    <w:div w:id="798307771">
      <w:bodyDiv w:val="1"/>
      <w:marLeft w:val="0"/>
      <w:marRight w:val="0"/>
      <w:marTop w:val="0"/>
      <w:marBottom w:val="0"/>
      <w:divBdr>
        <w:top w:val="none" w:sz="0" w:space="0" w:color="auto"/>
        <w:left w:val="none" w:sz="0" w:space="0" w:color="auto"/>
        <w:bottom w:val="none" w:sz="0" w:space="0" w:color="auto"/>
        <w:right w:val="none" w:sz="0" w:space="0" w:color="auto"/>
      </w:divBdr>
    </w:div>
    <w:div w:id="798375095">
      <w:bodyDiv w:val="1"/>
      <w:marLeft w:val="0"/>
      <w:marRight w:val="0"/>
      <w:marTop w:val="0"/>
      <w:marBottom w:val="0"/>
      <w:divBdr>
        <w:top w:val="none" w:sz="0" w:space="0" w:color="auto"/>
        <w:left w:val="none" w:sz="0" w:space="0" w:color="auto"/>
        <w:bottom w:val="none" w:sz="0" w:space="0" w:color="auto"/>
        <w:right w:val="none" w:sz="0" w:space="0" w:color="auto"/>
      </w:divBdr>
    </w:div>
    <w:div w:id="798378096">
      <w:bodyDiv w:val="1"/>
      <w:marLeft w:val="0"/>
      <w:marRight w:val="0"/>
      <w:marTop w:val="0"/>
      <w:marBottom w:val="0"/>
      <w:divBdr>
        <w:top w:val="none" w:sz="0" w:space="0" w:color="auto"/>
        <w:left w:val="none" w:sz="0" w:space="0" w:color="auto"/>
        <w:bottom w:val="none" w:sz="0" w:space="0" w:color="auto"/>
        <w:right w:val="none" w:sz="0" w:space="0" w:color="auto"/>
      </w:divBdr>
    </w:div>
    <w:div w:id="798382290">
      <w:bodyDiv w:val="1"/>
      <w:marLeft w:val="0"/>
      <w:marRight w:val="0"/>
      <w:marTop w:val="0"/>
      <w:marBottom w:val="0"/>
      <w:divBdr>
        <w:top w:val="none" w:sz="0" w:space="0" w:color="auto"/>
        <w:left w:val="none" w:sz="0" w:space="0" w:color="auto"/>
        <w:bottom w:val="none" w:sz="0" w:space="0" w:color="auto"/>
        <w:right w:val="none" w:sz="0" w:space="0" w:color="auto"/>
      </w:divBdr>
    </w:div>
    <w:div w:id="798383192">
      <w:bodyDiv w:val="1"/>
      <w:marLeft w:val="0"/>
      <w:marRight w:val="0"/>
      <w:marTop w:val="0"/>
      <w:marBottom w:val="0"/>
      <w:divBdr>
        <w:top w:val="none" w:sz="0" w:space="0" w:color="auto"/>
        <w:left w:val="none" w:sz="0" w:space="0" w:color="auto"/>
        <w:bottom w:val="none" w:sz="0" w:space="0" w:color="auto"/>
        <w:right w:val="none" w:sz="0" w:space="0" w:color="auto"/>
      </w:divBdr>
    </w:div>
    <w:div w:id="798571675">
      <w:bodyDiv w:val="1"/>
      <w:marLeft w:val="0"/>
      <w:marRight w:val="0"/>
      <w:marTop w:val="0"/>
      <w:marBottom w:val="0"/>
      <w:divBdr>
        <w:top w:val="none" w:sz="0" w:space="0" w:color="auto"/>
        <w:left w:val="none" w:sz="0" w:space="0" w:color="auto"/>
        <w:bottom w:val="none" w:sz="0" w:space="0" w:color="auto"/>
        <w:right w:val="none" w:sz="0" w:space="0" w:color="auto"/>
      </w:divBdr>
    </w:div>
    <w:div w:id="798643206">
      <w:bodyDiv w:val="1"/>
      <w:marLeft w:val="0"/>
      <w:marRight w:val="0"/>
      <w:marTop w:val="0"/>
      <w:marBottom w:val="0"/>
      <w:divBdr>
        <w:top w:val="none" w:sz="0" w:space="0" w:color="auto"/>
        <w:left w:val="none" w:sz="0" w:space="0" w:color="auto"/>
        <w:bottom w:val="none" w:sz="0" w:space="0" w:color="auto"/>
        <w:right w:val="none" w:sz="0" w:space="0" w:color="auto"/>
      </w:divBdr>
    </w:div>
    <w:div w:id="798687666">
      <w:bodyDiv w:val="1"/>
      <w:marLeft w:val="0"/>
      <w:marRight w:val="0"/>
      <w:marTop w:val="0"/>
      <w:marBottom w:val="0"/>
      <w:divBdr>
        <w:top w:val="none" w:sz="0" w:space="0" w:color="auto"/>
        <w:left w:val="none" w:sz="0" w:space="0" w:color="auto"/>
        <w:bottom w:val="none" w:sz="0" w:space="0" w:color="auto"/>
        <w:right w:val="none" w:sz="0" w:space="0" w:color="auto"/>
      </w:divBdr>
    </w:div>
    <w:div w:id="798690451">
      <w:bodyDiv w:val="1"/>
      <w:marLeft w:val="0"/>
      <w:marRight w:val="0"/>
      <w:marTop w:val="0"/>
      <w:marBottom w:val="0"/>
      <w:divBdr>
        <w:top w:val="none" w:sz="0" w:space="0" w:color="auto"/>
        <w:left w:val="none" w:sz="0" w:space="0" w:color="auto"/>
        <w:bottom w:val="none" w:sz="0" w:space="0" w:color="auto"/>
        <w:right w:val="none" w:sz="0" w:space="0" w:color="auto"/>
      </w:divBdr>
    </w:div>
    <w:div w:id="798762955">
      <w:bodyDiv w:val="1"/>
      <w:marLeft w:val="0"/>
      <w:marRight w:val="0"/>
      <w:marTop w:val="0"/>
      <w:marBottom w:val="0"/>
      <w:divBdr>
        <w:top w:val="none" w:sz="0" w:space="0" w:color="auto"/>
        <w:left w:val="none" w:sz="0" w:space="0" w:color="auto"/>
        <w:bottom w:val="none" w:sz="0" w:space="0" w:color="auto"/>
        <w:right w:val="none" w:sz="0" w:space="0" w:color="auto"/>
      </w:divBdr>
    </w:div>
    <w:div w:id="798766211">
      <w:bodyDiv w:val="1"/>
      <w:marLeft w:val="0"/>
      <w:marRight w:val="0"/>
      <w:marTop w:val="0"/>
      <w:marBottom w:val="0"/>
      <w:divBdr>
        <w:top w:val="none" w:sz="0" w:space="0" w:color="auto"/>
        <w:left w:val="none" w:sz="0" w:space="0" w:color="auto"/>
        <w:bottom w:val="none" w:sz="0" w:space="0" w:color="auto"/>
        <w:right w:val="none" w:sz="0" w:space="0" w:color="auto"/>
      </w:divBdr>
    </w:div>
    <w:div w:id="798766929">
      <w:bodyDiv w:val="1"/>
      <w:marLeft w:val="0"/>
      <w:marRight w:val="0"/>
      <w:marTop w:val="0"/>
      <w:marBottom w:val="0"/>
      <w:divBdr>
        <w:top w:val="none" w:sz="0" w:space="0" w:color="auto"/>
        <w:left w:val="none" w:sz="0" w:space="0" w:color="auto"/>
        <w:bottom w:val="none" w:sz="0" w:space="0" w:color="auto"/>
        <w:right w:val="none" w:sz="0" w:space="0" w:color="auto"/>
      </w:divBdr>
    </w:div>
    <w:div w:id="798836973">
      <w:bodyDiv w:val="1"/>
      <w:marLeft w:val="0"/>
      <w:marRight w:val="0"/>
      <w:marTop w:val="0"/>
      <w:marBottom w:val="0"/>
      <w:divBdr>
        <w:top w:val="none" w:sz="0" w:space="0" w:color="auto"/>
        <w:left w:val="none" w:sz="0" w:space="0" w:color="auto"/>
        <w:bottom w:val="none" w:sz="0" w:space="0" w:color="auto"/>
        <w:right w:val="none" w:sz="0" w:space="0" w:color="auto"/>
      </w:divBdr>
    </w:div>
    <w:div w:id="798837370">
      <w:bodyDiv w:val="1"/>
      <w:marLeft w:val="0"/>
      <w:marRight w:val="0"/>
      <w:marTop w:val="0"/>
      <w:marBottom w:val="0"/>
      <w:divBdr>
        <w:top w:val="none" w:sz="0" w:space="0" w:color="auto"/>
        <w:left w:val="none" w:sz="0" w:space="0" w:color="auto"/>
        <w:bottom w:val="none" w:sz="0" w:space="0" w:color="auto"/>
        <w:right w:val="none" w:sz="0" w:space="0" w:color="auto"/>
      </w:divBdr>
    </w:div>
    <w:div w:id="798840682">
      <w:bodyDiv w:val="1"/>
      <w:marLeft w:val="0"/>
      <w:marRight w:val="0"/>
      <w:marTop w:val="0"/>
      <w:marBottom w:val="0"/>
      <w:divBdr>
        <w:top w:val="none" w:sz="0" w:space="0" w:color="auto"/>
        <w:left w:val="none" w:sz="0" w:space="0" w:color="auto"/>
        <w:bottom w:val="none" w:sz="0" w:space="0" w:color="auto"/>
        <w:right w:val="none" w:sz="0" w:space="0" w:color="auto"/>
      </w:divBdr>
    </w:div>
    <w:div w:id="798843150">
      <w:bodyDiv w:val="1"/>
      <w:marLeft w:val="0"/>
      <w:marRight w:val="0"/>
      <w:marTop w:val="0"/>
      <w:marBottom w:val="0"/>
      <w:divBdr>
        <w:top w:val="none" w:sz="0" w:space="0" w:color="auto"/>
        <w:left w:val="none" w:sz="0" w:space="0" w:color="auto"/>
        <w:bottom w:val="none" w:sz="0" w:space="0" w:color="auto"/>
        <w:right w:val="none" w:sz="0" w:space="0" w:color="auto"/>
      </w:divBdr>
    </w:div>
    <w:div w:id="798961710">
      <w:bodyDiv w:val="1"/>
      <w:marLeft w:val="0"/>
      <w:marRight w:val="0"/>
      <w:marTop w:val="0"/>
      <w:marBottom w:val="0"/>
      <w:divBdr>
        <w:top w:val="none" w:sz="0" w:space="0" w:color="auto"/>
        <w:left w:val="none" w:sz="0" w:space="0" w:color="auto"/>
        <w:bottom w:val="none" w:sz="0" w:space="0" w:color="auto"/>
        <w:right w:val="none" w:sz="0" w:space="0" w:color="auto"/>
      </w:divBdr>
    </w:div>
    <w:div w:id="799106633">
      <w:bodyDiv w:val="1"/>
      <w:marLeft w:val="0"/>
      <w:marRight w:val="0"/>
      <w:marTop w:val="0"/>
      <w:marBottom w:val="0"/>
      <w:divBdr>
        <w:top w:val="none" w:sz="0" w:space="0" w:color="auto"/>
        <w:left w:val="none" w:sz="0" w:space="0" w:color="auto"/>
        <w:bottom w:val="none" w:sz="0" w:space="0" w:color="auto"/>
        <w:right w:val="none" w:sz="0" w:space="0" w:color="auto"/>
      </w:divBdr>
    </w:div>
    <w:div w:id="799107881">
      <w:bodyDiv w:val="1"/>
      <w:marLeft w:val="0"/>
      <w:marRight w:val="0"/>
      <w:marTop w:val="0"/>
      <w:marBottom w:val="0"/>
      <w:divBdr>
        <w:top w:val="none" w:sz="0" w:space="0" w:color="auto"/>
        <w:left w:val="none" w:sz="0" w:space="0" w:color="auto"/>
        <w:bottom w:val="none" w:sz="0" w:space="0" w:color="auto"/>
        <w:right w:val="none" w:sz="0" w:space="0" w:color="auto"/>
      </w:divBdr>
    </w:div>
    <w:div w:id="799108061">
      <w:bodyDiv w:val="1"/>
      <w:marLeft w:val="0"/>
      <w:marRight w:val="0"/>
      <w:marTop w:val="0"/>
      <w:marBottom w:val="0"/>
      <w:divBdr>
        <w:top w:val="none" w:sz="0" w:space="0" w:color="auto"/>
        <w:left w:val="none" w:sz="0" w:space="0" w:color="auto"/>
        <w:bottom w:val="none" w:sz="0" w:space="0" w:color="auto"/>
        <w:right w:val="none" w:sz="0" w:space="0" w:color="auto"/>
      </w:divBdr>
    </w:div>
    <w:div w:id="799110612">
      <w:bodyDiv w:val="1"/>
      <w:marLeft w:val="0"/>
      <w:marRight w:val="0"/>
      <w:marTop w:val="0"/>
      <w:marBottom w:val="0"/>
      <w:divBdr>
        <w:top w:val="none" w:sz="0" w:space="0" w:color="auto"/>
        <w:left w:val="none" w:sz="0" w:space="0" w:color="auto"/>
        <w:bottom w:val="none" w:sz="0" w:space="0" w:color="auto"/>
        <w:right w:val="none" w:sz="0" w:space="0" w:color="auto"/>
      </w:divBdr>
    </w:div>
    <w:div w:id="799154563">
      <w:bodyDiv w:val="1"/>
      <w:marLeft w:val="0"/>
      <w:marRight w:val="0"/>
      <w:marTop w:val="0"/>
      <w:marBottom w:val="0"/>
      <w:divBdr>
        <w:top w:val="none" w:sz="0" w:space="0" w:color="auto"/>
        <w:left w:val="none" w:sz="0" w:space="0" w:color="auto"/>
        <w:bottom w:val="none" w:sz="0" w:space="0" w:color="auto"/>
        <w:right w:val="none" w:sz="0" w:space="0" w:color="auto"/>
      </w:divBdr>
    </w:div>
    <w:div w:id="799155214">
      <w:bodyDiv w:val="1"/>
      <w:marLeft w:val="0"/>
      <w:marRight w:val="0"/>
      <w:marTop w:val="0"/>
      <w:marBottom w:val="0"/>
      <w:divBdr>
        <w:top w:val="none" w:sz="0" w:space="0" w:color="auto"/>
        <w:left w:val="none" w:sz="0" w:space="0" w:color="auto"/>
        <w:bottom w:val="none" w:sz="0" w:space="0" w:color="auto"/>
        <w:right w:val="none" w:sz="0" w:space="0" w:color="auto"/>
      </w:divBdr>
    </w:div>
    <w:div w:id="799303201">
      <w:bodyDiv w:val="1"/>
      <w:marLeft w:val="0"/>
      <w:marRight w:val="0"/>
      <w:marTop w:val="0"/>
      <w:marBottom w:val="0"/>
      <w:divBdr>
        <w:top w:val="none" w:sz="0" w:space="0" w:color="auto"/>
        <w:left w:val="none" w:sz="0" w:space="0" w:color="auto"/>
        <w:bottom w:val="none" w:sz="0" w:space="0" w:color="auto"/>
        <w:right w:val="none" w:sz="0" w:space="0" w:color="auto"/>
      </w:divBdr>
    </w:div>
    <w:div w:id="799303968">
      <w:bodyDiv w:val="1"/>
      <w:marLeft w:val="0"/>
      <w:marRight w:val="0"/>
      <w:marTop w:val="0"/>
      <w:marBottom w:val="0"/>
      <w:divBdr>
        <w:top w:val="none" w:sz="0" w:space="0" w:color="auto"/>
        <w:left w:val="none" w:sz="0" w:space="0" w:color="auto"/>
        <w:bottom w:val="none" w:sz="0" w:space="0" w:color="auto"/>
        <w:right w:val="none" w:sz="0" w:space="0" w:color="auto"/>
      </w:divBdr>
    </w:div>
    <w:div w:id="799306503">
      <w:bodyDiv w:val="1"/>
      <w:marLeft w:val="0"/>
      <w:marRight w:val="0"/>
      <w:marTop w:val="0"/>
      <w:marBottom w:val="0"/>
      <w:divBdr>
        <w:top w:val="none" w:sz="0" w:space="0" w:color="auto"/>
        <w:left w:val="none" w:sz="0" w:space="0" w:color="auto"/>
        <w:bottom w:val="none" w:sz="0" w:space="0" w:color="auto"/>
        <w:right w:val="none" w:sz="0" w:space="0" w:color="auto"/>
      </w:divBdr>
    </w:div>
    <w:div w:id="799347517">
      <w:bodyDiv w:val="1"/>
      <w:marLeft w:val="0"/>
      <w:marRight w:val="0"/>
      <w:marTop w:val="0"/>
      <w:marBottom w:val="0"/>
      <w:divBdr>
        <w:top w:val="none" w:sz="0" w:space="0" w:color="auto"/>
        <w:left w:val="none" w:sz="0" w:space="0" w:color="auto"/>
        <w:bottom w:val="none" w:sz="0" w:space="0" w:color="auto"/>
        <w:right w:val="none" w:sz="0" w:space="0" w:color="auto"/>
      </w:divBdr>
    </w:div>
    <w:div w:id="799348641">
      <w:bodyDiv w:val="1"/>
      <w:marLeft w:val="0"/>
      <w:marRight w:val="0"/>
      <w:marTop w:val="0"/>
      <w:marBottom w:val="0"/>
      <w:divBdr>
        <w:top w:val="none" w:sz="0" w:space="0" w:color="auto"/>
        <w:left w:val="none" w:sz="0" w:space="0" w:color="auto"/>
        <w:bottom w:val="none" w:sz="0" w:space="0" w:color="auto"/>
        <w:right w:val="none" w:sz="0" w:space="0" w:color="auto"/>
      </w:divBdr>
    </w:div>
    <w:div w:id="799349905">
      <w:bodyDiv w:val="1"/>
      <w:marLeft w:val="0"/>
      <w:marRight w:val="0"/>
      <w:marTop w:val="0"/>
      <w:marBottom w:val="0"/>
      <w:divBdr>
        <w:top w:val="none" w:sz="0" w:space="0" w:color="auto"/>
        <w:left w:val="none" w:sz="0" w:space="0" w:color="auto"/>
        <w:bottom w:val="none" w:sz="0" w:space="0" w:color="auto"/>
        <w:right w:val="none" w:sz="0" w:space="0" w:color="auto"/>
      </w:divBdr>
    </w:div>
    <w:div w:id="799416320">
      <w:bodyDiv w:val="1"/>
      <w:marLeft w:val="0"/>
      <w:marRight w:val="0"/>
      <w:marTop w:val="0"/>
      <w:marBottom w:val="0"/>
      <w:divBdr>
        <w:top w:val="none" w:sz="0" w:space="0" w:color="auto"/>
        <w:left w:val="none" w:sz="0" w:space="0" w:color="auto"/>
        <w:bottom w:val="none" w:sz="0" w:space="0" w:color="auto"/>
        <w:right w:val="none" w:sz="0" w:space="0" w:color="auto"/>
      </w:divBdr>
    </w:div>
    <w:div w:id="799419795">
      <w:bodyDiv w:val="1"/>
      <w:marLeft w:val="0"/>
      <w:marRight w:val="0"/>
      <w:marTop w:val="0"/>
      <w:marBottom w:val="0"/>
      <w:divBdr>
        <w:top w:val="none" w:sz="0" w:space="0" w:color="auto"/>
        <w:left w:val="none" w:sz="0" w:space="0" w:color="auto"/>
        <w:bottom w:val="none" w:sz="0" w:space="0" w:color="auto"/>
        <w:right w:val="none" w:sz="0" w:space="0" w:color="auto"/>
      </w:divBdr>
    </w:div>
    <w:div w:id="799425027">
      <w:bodyDiv w:val="1"/>
      <w:marLeft w:val="0"/>
      <w:marRight w:val="0"/>
      <w:marTop w:val="0"/>
      <w:marBottom w:val="0"/>
      <w:divBdr>
        <w:top w:val="none" w:sz="0" w:space="0" w:color="auto"/>
        <w:left w:val="none" w:sz="0" w:space="0" w:color="auto"/>
        <w:bottom w:val="none" w:sz="0" w:space="0" w:color="auto"/>
        <w:right w:val="none" w:sz="0" w:space="0" w:color="auto"/>
      </w:divBdr>
    </w:div>
    <w:div w:id="799491962">
      <w:bodyDiv w:val="1"/>
      <w:marLeft w:val="0"/>
      <w:marRight w:val="0"/>
      <w:marTop w:val="0"/>
      <w:marBottom w:val="0"/>
      <w:divBdr>
        <w:top w:val="none" w:sz="0" w:space="0" w:color="auto"/>
        <w:left w:val="none" w:sz="0" w:space="0" w:color="auto"/>
        <w:bottom w:val="none" w:sz="0" w:space="0" w:color="auto"/>
        <w:right w:val="none" w:sz="0" w:space="0" w:color="auto"/>
      </w:divBdr>
    </w:div>
    <w:div w:id="799495606">
      <w:bodyDiv w:val="1"/>
      <w:marLeft w:val="0"/>
      <w:marRight w:val="0"/>
      <w:marTop w:val="0"/>
      <w:marBottom w:val="0"/>
      <w:divBdr>
        <w:top w:val="none" w:sz="0" w:space="0" w:color="auto"/>
        <w:left w:val="none" w:sz="0" w:space="0" w:color="auto"/>
        <w:bottom w:val="none" w:sz="0" w:space="0" w:color="auto"/>
        <w:right w:val="none" w:sz="0" w:space="0" w:color="auto"/>
      </w:divBdr>
    </w:div>
    <w:div w:id="799500611">
      <w:bodyDiv w:val="1"/>
      <w:marLeft w:val="0"/>
      <w:marRight w:val="0"/>
      <w:marTop w:val="0"/>
      <w:marBottom w:val="0"/>
      <w:divBdr>
        <w:top w:val="none" w:sz="0" w:space="0" w:color="auto"/>
        <w:left w:val="none" w:sz="0" w:space="0" w:color="auto"/>
        <w:bottom w:val="none" w:sz="0" w:space="0" w:color="auto"/>
        <w:right w:val="none" w:sz="0" w:space="0" w:color="auto"/>
      </w:divBdr>
    </w:div>
    <w:div w:id="799571628">
      <w:bodyDiv w:val="1"/>
      <w:marLeft w:val="0"/>
      <w:marRight w:val="0"/>
      <w:marTop w:val="0"/>
      <w:marBottom w:val="0"/>
      <w:divBdr>
        <w:top w:val="none" w:sz="0" w:space="0" w:color="auto"/>
        <w:left w:val="none" w:sz="0" w:space="0" w:color="auto"/>
        <w:bottom w:val="none" w:sz="0" w:space="0" w:color="auto"/>
        <w:right w:val="none" w:sz="0" w:space="0" w:color="auto"/>
      </w:divBdr>
    </w:div>
    <w:div w:id="799687310">
      <w:bodyDiv w:val="1"/>
      <w:marLeft w:val="0"/>
      <w:marRight w:val="0"/>
      <w:marTop w:val="0"/>
      <w:marBottom w:val="0"/>
      <w:divBdr>
        <w:top w:val="none" w:sz="0" w:space="0" w:color="auto"/>
        <w:left w:val="none" w:sz="0" w:space="0" w:color="auto"/>
        <w:bottom w:val="none" w:sz="0" w:space="0" w:color="auto"/>
        <w:right w:val="none" w:sz="0" w:space="0" w:color="auto"/>
      </w:divBdr>
    </w:div>
    <w:div w:id="799690187">
      <w:bodyDiv w:val="1"/>
      <w:marLeft w:val="0"/>
      <w:marRight w:val="0"/>
      <w:marTop w:val="0"/>
      <w:marBottom w:val="0"/>
      <w:divBdr>
        <w:top w:val="none" w:sz="0" w:space="0" w:color="auto"/>
        <w:left w:val="none" w:sz="0" w:space="0" w:color="auto"/>
        <w:bottom w:val="none" w:sz="0" w:space="0" w:color="auto"/>
        <w:right w:val="none" w:sz="0" w:space="0" w:color="auto"/>
      </w:divBdr>
    </w:div>
    <w:div w:id="799690729">
      <w:bodyDiv w:val="1"/>
      <w:marLeft w:val="0"/>
      <w:marRight w:val="0"/>
      <w:marTop w:val="0"/>
      <w:marBottom w:val="0"/>
      <w:divBdr>
        <w:top w:val="none" w:sz="0" w:space="0" w:color="auto"/>
        <w:left w:val="none" w:sz="0" w:space="0" w:color="auto"/>
        <w:bottom w:val="none" w:sz="0" w:space="0" w:color="auto"/>
        <w:right w:val="none" w:sz="0" w:space="0" w:color="auto"/>
      </w:divBdr>
    </w:div>
    <w:div w:id="799691501">
      <w:bodyDiv w:val="1"/>
      <w:marLeft w:val="0"/>
      <w:marRight w:val="0"/>
      <w:marTop w:val="0"/>
      <w:marBottom w:val="0"/>
      <w:divBdr>
        <w:top w:val="none" w:sz="0" w:space="0" w:color="auto"/>
        <w:left w:val="none" w:sz="0" w:space="0" w:color="auto"/>
        <w:bottom w:val="none" w:sz="0" w:space="0" w:color="auto"/>
        <w:right w:val="none" w:sz="0" w:space="0" w:color="auto"/>
      </w:divBdr>
    </w:div>
    <w:div w:id="799767478">
      <w:bodyDiv w:val="1"/>
      <w:marLeft w:val="0"/>
      <w:marRight w:val="0"/>
      <w:marTop w:val="0"/>
      <w:marBottom w:val="0"/>
      <w:divBdr>
        <w:top w:val="none" w:sz="0" w:space="0" w:color="auto"/>
        <w:left w:val="none" w:sz="0" w:space="0" w:color="auto"/>
        <w:bottom w:val="none" w:sz="0" w:space="0" w:color="auto"/>
        <w:right w:val="none" w:sz="0" w:space="0" w:color="auto"/>
      </w:divBdr>
    </w:div>
    <w:div w:id="799802967">
      <w:bodyDiv w:val="1"/>
      <w:marLeft w:val="0"/>
      <w:marRight w:val="0"/>
      <w:marTop w:val="0"/>
      <w:marBottom w:val="0"/>
      <w:divBdr>
        <w:top w:val="none" w:sz="0" w:space="0" w:color="auto"/>
        <w:left w:val="none" w:sz="0" w:space="0" w:color="auto"/>
        <w:bottom w:val="none" w:sz="0" w:space="0" w:color="auto"/>
        <w:right w:val="none" w:sz="0" w:space="0" w:color="auto"/>
      </w:divBdr>
    </w:div>
    <w:div w:id="799806225">
      <w:bodyDiv w:val="1"/>
      <w:marLeft w:val="0"/>
      <w:marRight w:val="0"/>
      <w:marTop w:val="0"/>
      <w:marBottom w:val="0"/>
      <w:divBdr>
        <w:top w:val="none" w:sz="0" w:space="0" w:color="auto"/>
        <w:left w:val="none" w:sz="0" w:space="0" w:color="auto"/>
        <w:bottom w:val="none" w:sz="0" w:space="0" w:color="auto"/>
        <w:right w:val="none" w:sz="0" w:space="0" w:color="auto"/>
      </w:divBdr>
    </w:div>
    <w:div w:id="799878628">
      <w:bodyDiv w:val="1"/>
      <w:marLeft w:val="0"/>
      <w:marRight w:val="0"/>
      <w:marTop w:val="0"/>
      <w:marBottom w:val="0"/>
      <w:divBdr>
        <w:top w:val="none" w:sz="0" w:space="0" w:color="auto"/>
        <w:left w:val="none" w:sz="0" w:space="0" w:color="auto"/>
        <w:bottom w:val="none" w:sz="0" w:space="0" w:color="auto"/>
        <w:right w:val="none" w:sz="0" w:space="0" w:color="auto"/>
      </w:divBdr>
    </w:div>
    <w:div w:id="799880199">
      <w:bodyDiv w:val="1"/>
      <w:marLeft w:val="0"/>
      <w:marRight w:val="0"/>
      <w:marTop w:val="0"/>
      <w:marBottom w:val="0"/>
      <w:divBdr>
        <w:top w:val="none" w:sz="0" w:space="0" w:color="auto"/>
        <w:left w:val="none" w:sz="0" w:space="0" w:color="auto"/>
        <w:bottom w:val="none" w:sz="0" w:space="0" w:color="auto"/>
        <w:right w:val="none" w:sz="0" w:space="0" w:color="auto"/>
      </w:divBdr>
    </w:div>
    <w:div w:id="799884668">
      <w:bodyDiv w:val="1"/>
      <w:marLeft w:val="0"/>
      <w:marRight w:val="0"/>
      <w:marTop w:val="0"/>
      <w:marBottom w:val="0"/>
      <w:divBdr>
        <w:top w:val="none" w:sz="0" w:space="0" w:color="auto"/>
        <w:left w:val="none" w:sz="0" w:space="0" w:color="auto"/>
        <w:bottom w:val="none" w:sz="0" w:space="0" w:color="auto"/>
        <w:right w:val="none" w:sz="0" w:space="0" w:color="auto"/>
      </w:divBdr>
    </w:div>
    <w:div w:id="799886703">
      <w:bodyDiv w:val="1"/>
      <w:marLeft w:val="0"/>
      <w:marRight w:val="0"/>
      <w:marTop w:val="0"/>
      <w:marBottom w:val="0"/>
      <w:divBdr>
        <w:top w:val="none" w:sz="0" w:space="0" w:color="auto"/>
        <w:left w:val="none" w:sz="0" w:space="0" w:color="auto"/>
        <w:bottom w:val="none" w:sz="0" w:space="0" w:color="auto"/>
        <w:right w:val="none" w:sz="0" w:space="0" w:color="auto"/>
      </w:divBdr>
    </w:div>
    <w:div w:id="799953545">
      <w:bodyDiv w:val="1"/>
      <w:marLeft w:val="0"/>
      <w:marRight w:val="0"/>
      <w:marTop w:val="0"/>
      <w:marBottom w:val="0"/>
      <w:divBdr>
        <w:top w:val="none" w:sz="0" w:space="0" w:color="auto"/>
        <w:left w:val="none" w:sz="0" w:space="0" w:color="auto"/>
        <w:bottom w:val="none" w:sz="0" w:space="0" w:color="auto"/>
        <w:right w:val="none" w:sz="0" w:space="0" w:color="auto"/>
      </w:divBdr>
    </w:div>
    <w:div w:id="800005003">
      <w:bodyDiv w:val="1"/>
      <w:marLeft w:val="0"/>
      <w:marRight w:val="0"/>
      <w:marTop w:val="0"/>
      <w:marBottom w:val="0"/>
      <w:divBdr>
        <w:top w:val="none" w:sz="0" w:space="0" w:color="auto"/>
        <w:left w:val="none" w:sz="0" w:space="0" w:color="auto"/>
        <w:bottom w:val="none" w:sz="0" w:space="0" w:color="auto"/>
        <w:right w:val="none" w:sz="0" w:space="0" w:color="auto"/>
      </w:divBdr>
    </w:div>
    <w:div w:id="800030295">
      <w:bodyDiv w:val="1"/>
      <w:marLeft w:val="0"/>
      <w:marRight w:val="0"/>
      <w:marTop w:val="0"/>
      <w:marBottom w:val="0"/>
      <w:divBdr>
        <w:top w:val="none" w:sz="0" w:space="0" w:color="auto"/>
        <w:left w:val="none" w:sz="0" w:space="0" w:color="auto"/>
        <w:bottom w:val="none" w:sz="0" w:space="0" w:color="auto"/>
        <w:right w:val="none" w:sz="0" w:space="0" w:color="auto"/>
      </w:divBdr>
    </w:div>
    <w:div w:id="800072337">
      <w:bodyDiv w:val="1"/>
      <w:marLeft w:val="0"/>
      <w:marRight w:val="0"/>
      <w:marTop w:val="0"/>
      <w:marBottom w:val="0"/>
      <w:divBdr>
        <w:top w:val="none" w:sz="0" w:space="0" w:color="auto"/>
        <w:left w:val="none" w:sz="0" w:space="0" w:color="auto"/>
        <w:bottom w:val="none" w:sz="0" w:space="0" w:color="auto"/>
        <w:right w:val="none" w:sz="0" w:space="0" w:color="auto"/>
      </w:divBdr>
    </w:div>
    <w:div w:id="800076202">
      <w:bodyDiv w:val="1"/>
      <w:marLeft w:val="0"/>
      <w:marRight w:val="0"/>
      <w:marTop w:val="0"/>
      <w:marBottom w:val="0"/>
      <w:divBdr>
        <w:top w:val="none" w:sz="0" w:space="0" w:color="auto"/>
        <w:left w:val="none" w:sz="0" w:space="0" w:color="auto"/>
        <w:bottom w:val="none" w:sz="0" w:space="0" w:color="auto"/>
        <w:right w:val="none" w:sz="0" w:space="0" w:color="auto"/>
      </w:divBdr>
    </w:div>
    <w:div w:id="800346974">
      <w:bodyDiv w:val="1"/>
      <w:marLeft w:val="0"/>
      <w:marRight w:val="0"/>
      <w:marTop w:val="0"/>
      <w:marBottom w:val="0"/>
      <w:divBdr>
        <w:top w:val="none" w:sz="0" w:space="0" w:color="auto"/>
        <w:left w:val="none" w:sz="0" w:space="0" w:color="auto"/>
        <w:bottom w:val="none" w:sz="0" w:space="0" w:color="auto"/>
        <w:right w:val="none" w:sz="0" w:space="0" w:color="auto"/>
      </w:divBdr>
    </w:div>
    <w:div w:id="800415170">
      <w:bodyDiv w:val="1"/>
      <w:marLeft w:val="0"/>
      <w:marRight w:val="0"/>
      <w:marTop w:val="0"/>
      <w:marBottom w:val="0"/>
      <w:divBdr>
        <w:top w:val="none" w:sz="0" w:space="0" w:color="auto"/>
        <w:left w:val="none" w:sz="0" w:space="0" w:color="auto"/>
        <w:bottom w:val="none" w:sz="0" w:space="0" w:color="auto"/>
        <w:right w:val="none" w:sz="0" w:space="0" w:color="auto"/>
      </w:divBdr>
    </w:div>
    <w:div w:id="800418153">
      <w:bodyDiv w:val="1"/>
      <w:marLeft w:val="0"/>
      <w:marRight w:val="0"/>
      <w:marTop w:val="0"/>
      <w:marBottom w:val="0"/>
      <w:divBdr>
        <w:top w:val="none" w:sz="0" w:space="0" w:color="auto"/>
        <w:left w:val="none" w:sz="0" w:space="0" w:color="auto"/>
        <w:bottom w:val="none" w:sz="0" w:space="0" w:color="auto"/>
        <w:right w:val="none" w:sz="0" w:space="0" w:color="auto"/>
      </w:divBdr>
    </w:div>
    <w:div w:id="800419494">
      <w:bodyDiv w:val="1"/>
      <w:marLeft w:val="0"/>
      <w:marRight w:val="0"/>
      <w:marTop w:val="0"/>
      <w:marBottom w:val="0"/>
      <w:divBdr>
        <w:top w:val="none" w:sz="0" w:space="0" w:color="auto"/>
        <w:left w:val="none" w:sz="0" w:space="0" w:color="auto"/>
        <w:bottom w:val="none" w:sz="0" w:space="0" w:color="auto"/>
        <w:right w:val="none" w:sz="0" w:space="0" w:color="auto"/>
      </w:divBdr>
    </w:div>
    <w:div w:id="800420406">
      <w:bodyDiv w:val="1"/>
      <w:marLeft w:val="0"/>
      <w:marRight w:val="0"/>
      <w:marTop w:val="0"/>
      <w:marBottom w:val="0"/>
      <w:divBdr>
        <w:top w:val="none" w:sz="0" w:space="0" w:color="auto"/>
        <w:left w:val="none" w:sz="0" w:space="0" w:color="auto"/>
        <w:bottom w:val="none" w:sz="0" w:space="0" w:color="auto"/>
        <w:right w:val="none" w:sz="0" w:space="0" w:color="auto"/>
      </w:divBdr>
    </w:div>
    <w:div w:id="800614752">
      <w:bodyDiv w:val="1"/>
      <w:marLeft w:val="0"/>
      <w:marRight w:val="0"/>
      <w:marTop w:val="0"/>
      <w:marBottom w:val="0"/>
      <w:divBdr>
        <w:top w:val="none" w:sz="0" w:space="0" w:color="auto"/>
        <w:left w:val="none" w:sz="0" w:space="0" w:color="auto"/>
        <w:bottom w:val="none" w:sz="0" w:space="0" w:color="auto"/>
        <w:right w:val="none" w:sz="0" w:space="0" w:color="auto"/>
      </w:divBdr>
    </w:div>
    <w:div w:id="800804924">
      <w:bodyDiv w:val="1"/>
      <w:marLeft w:val="0"/>
      <w:marRight w:val="0"/>
      <w:marTop w:val="0"/>
      <w:marBottom w:val="0"/>
      <w:divBdr>
        <w:top w:val="none" w:sz="0" w:space="0" w:color="auto"/>
        <w:left w:val="none" w:sz="0" w:space="0" w:color="auto"/>
        <w:bottom w:val="none" w:sz="0" w:space="0" w:color="auto"/>
        <w:right w:val="none" w:sz="0" w:space="0" w:color="auto"/>
      </w:divBdr>
    </w:div>
    <w:div w:id="800880552">
      <w:bodyDiv w:val="1"/>
      <w:marLeft w:val="0"/>
      <w:marRight w:val="0"/>
      <w:marTop w:val="0"/>
      <w:marBottom w:val="0"/>
      <w:divBdr>
        <w:top w:val="none" w:sz="0" w:space="0" w:color="auto"/>
        <w:left w:val="none" w:sz="0" w:space="0" w:color="auto"/>
        <w:bottom w:val="none" w:sz="0" w:space="0" w:color="auto"/>
        <w:right w:val="none" w:sz="0" w:space="0" w:color="auto"/>
      </w:divBdr>
    </w:div>
    <w:div w:id="800880908">
      <w:bodyDiv w:val="1"/>
      <w:marLeft w:val="0"/>
      <w:marRight w:val="0"/>
      <w:marTop w:val="0"/>
      <w:marBottom w:val="0"/>
      <w:divBdr>
        <w:top w:val="none" w:sz="0" w:space="0" w:color="auto"/>
        <w:left w:val="none" w:sz="0" w:space="0" w:color="auto"/>
        <w:bottom w:val="none" w:sz="0" w:space="0" w:color="auto"/>
        <w:right w:val="none" w:sz="0" w:space="0" w:color="auto"/>
      </w:divBdr>
    </w:div>
    <w:div w:id="800922882">
      <w:bodyDiv w:val="1"/>
      <w:marLeft w:val="0"/>
      <w:marRight w:val="0"/>
      <w:marTop w:val="0"/>
      <w:marBottom w:val="0"/>
      <w:divBdr>
        <w:top w:val="none" w:sz="0" w:space="0" w:color="auto"/>
        <w:left w:val="none" w:sz="0" w:space="0" w:color="auto"/>
        <w:bottom w:val="none" w:sz="0" w:space="0" w:color="auto"/>
        <w:right w:val="none" w:sz="0" w:space="0" w:color="auto"/>
      </w:divBdr>
    </w:div>
    <w:div w:id="800924339">
      <w:bodyDiv w:val="1"/>
      <w:marLeft w:val="0"/>
      <w:marRight w:val="0"/>
      <w:marTop w:val="0"/>
      <w:marBottom w:val="0"/>
      <w:divBdr>
        <w:top w:val="none" w:sz="0" w:space="0" w:color="auto"/>
        <w:left w:val="none" w:sz="0" w:space="0" w:color="auto"/>
        <w:bottom w:val="none" w:sz="0" w:space="0" w:color="auto"/>
        <w:right w:val="none" w:sz="0" w:space="0" w:color="auto"/>
      </w:divBdr>
    </w:div>
    <w:div w:id="800995694">
      <w:bodyDiv w:val="1"/>
      <w:marLeft w:val="0"/>
      <w:marRight w:val="0"/>
      <w:marTop w:val="0"/>
      <w:marBottom w:val="0"/>
      <w:divBdr>
        <w:top w:val="none" w:sz="0" w:space="0" w:color="auto"/>
        <w:left w:val="none" w:sz="0" w:space="0" w:color="auto"/>
        <w:bottom w:val="none" w:sz="0" w:space="0" w:color="auto"/>
        <w:right w:val="none" w:sz="0" w:space="0" w:color="auto"/>
      </w:divBdr>
    </w:div>
    <w:div w:id="801072937">
      <w:bodyDiv w:val="1"/>
      <w:marLeft w:val="0"/>
      <w:marRight w:val="0"/>
      <w:marTop w:val="0"/>
      <w:marBottom w:val="0"/>
      <w:divBdr>
        <w:top w:val="none" w:sz="0" w:space="0" w:color="auto"/>
        <w:left w:val="none" w:sz="0" w:space="0" w:color="auto"/>
        <w:bottom w:val="none" w:sz="0" w:space="0" w:color="auto"/>
        <w:right w:val="none" w:sz="0" w:space="0" w:color="auto"/>
      </w:divBdr>
    </w:div>
    <w:div w:id="801074860">
      <w:bodyDiv w:val="1"/>
      <w:marLeft w:val="0"/>
      <w:marRight w:val="0"/>
      <w:marTop w:val="0"/>
      <w:marBottom w:val="0"/>
      <w:divBdr>
        <w:top w:val="none" w:sz="0" w:space="0" w:color="auto"/>
        <w:left w:val="none" w:sz="0" w:space="0" w:color="auto"/>
        <w:bottom w:val="none" w:sz="0" w:space="0" w:color="auto"/>
        <w:right w:val="none" w:sz="0" w:space="0" w:color="auto"/>
      </w:divBdr>
    </w:div>
    <w:div w:id="801268205">
      <w:bodyDiv w:val="1"/>
      <w:marLeft w:val="0"/>
      <w:marRight w:val="0"/>
      <w:marTop w:val="0"/>
      <w:marBottom w:val="0"/>
      <w:divBdr>
        <w:top w:val="none" w:sz="0" w:space="0" w:color="auto"/>
        <w:left w:val="none" w:sz="0" w:space="0" w:color="auto"/>
        <w:bottom w:val="none" w:sz="0" w:space="0" w:color="auto"/>
        <w:right w:val="none" w:sz="0" w:space="0" w:color="auto"/>
      </w:divBdr>
    </w:div>
    <w:div w:id="801309186">
      <w:bodyDiv w:val="1"/>
      <w:marLeft w:val="0"/>
      <w:marRight w:val="0"/>
      <w:marTop w:val="0"/>
      <w:marBottom w:val="0"/>
      <w:divBdr>
        <w:top w:val="none" w:sz="0" w:space="0" w:color="auto"/>
        <w:left w:val="none" w:sz="0" w:space="0" w:color="auto"/>
        <w:bottom w:val="none" w:sz="0" w:space="0" w:color="auto"/>
        <w:right w:val="none" w:sz="0" w:space="0" w:color="auto"/>
      </w:divBdr>
    </w:div>
    <w:div w:id="801311099">
      <w:bodyDiv w:val="1"/>
      <w:marLeft w:val="0"/>
      <w:marRight w:val="0"/>
      <w:marTop w:val="0"/>
      <w:marBottom w:val="0"/>
      <w:divBdr>
        <w:top w:val="none" w:sz="0" w:space="0" w:color="auto"/>
        <w:left w:val="none" w:sz="0" w:space="0" w:color="auto"/>
        <w:bottom w:val="none" w:sz="0" w:space="0" w:color="auto"/>
        <w:right w:val="none" w:sz="0" w:space="0" w:color="auto"/>
      </w:divBdr>
    </w:div>
    <w:div w:id="801312088">
      <w:bodyDiv w:val="1"/>
      <w:marLeft w:val="0"/>
      <w:marRight w:val="0"/>
      <w:marTop w:val="0"/>
      <w:marBottom w:val="0"/>
      <w:divBdr>
        <w:top w:val="none" w:sz="0" w:space="0" w:color="auto"/>
        <w:left w:val="none" w:sz="0" w:space="0" w:color="auto"/>
        <w:bottom w:val="none" w:sz="0" w:space="0" w:color="auto"/>
        <w:right w:val="none" w:sz="0" w:space="0" w:color="auto"/>
      </w:divBdr>
    </w:div>
    <w:div w:id="801339519">
      <w:bodyDiv w:val="1"/>
      <w:marLeft w:val="0"/>
      <w:marRight w:val="0"/>
      <w:marTop w:val="0"/>
      <w:marBottom w:val="0"/>
      <w:divBdr>
        <w:top w:val="none" w:sz="0" w:space="0" w:color="auto"/>
        <w:left w:val="none" w:sz="0" w:space="0" w:color="auto"/>
        <w:bottom w:val="none" w:sz="0" w:space="0" w:color="auto"/>
        <w:right w:val="none" w:sz="0" w:space="0" w:color="auto"/>
      </w:divBdr>
    </w:div>
    <w:div w:id="801340809">
      <w:bodyDiv w:val="1"/>
      <w:marLeft w:val="0"/>
      <w:marRight w:val="0"/>
      <w:marTop w:val="0"/>
      <w:marBottom w:val="0"/>
      <w:divBdr>
        <w:top w:val="none" w:sz="0" w:space="0" w:color="auto"/>
        <w:left w:val="none" w:sz="0" w:space="0" w:color="auto"/>
        <w:bottom w:val="none" w:sz="0" w:space="0" w:color="auto"/>
        <w:right w:val="none" w:sz="0" w:space="0" w:color="auto"/>
      </w:divBdr>
    </w:div>
    <w:div w:id="801463050">
      <w:bodyDiv w:val="1"/>
      <w:marLeft w:val="0"/>
      <w:marRight w:val="0"/>
      <w:marTop w:val="0"/>
      <w:marBottom w:val="0"/>
      <w:divBdr>
        <w:top w:val="none" w:sz="0" w:space="0" w:color="auto"/>
        <w:left w:val="none" w:sz="0" w:space="0" w:color="auto"/>
        <w:bottom w:val="none" w:sz="0" w:space="0" w:color="auto"/>
        <w:right w:val="none" w:sz="0" w:space="0" w:color="auto"/>
      </w:divBdr>
    </w:div>
    <w:div w:id="801508139">
      <w:bodyDiv w:val="1"/>
      <w:marLeft w:val="0"/>
      <w:marRight w:val="0"/>
      <w:marTop w:val="0"/>
      <w:marBottom w:val="0"/>
      <w:divBdr>
        <w:top w:val="none" w:sz="0" w:space="0" w:color="auto"/>
        <w:left w:val="none" w:sz="0" w:space="0" w:color="auto"/>
        <w:bottom w:val="none" w:sz="0" w:space="0" w:color="auto"/>
        <w:right w:val="none" w:sz="0" w:space="0" w:color="auto"/>
      </w:divBdr>
    </w:div>
    <w:div w:id="801579168">
      <w:bodyDiv w:val="1"/>
      <w:marLeft w:val="0"/>
      <w:marRight w:val="0"/>
      <w:marTop w:val="0"/>
      <w:marBottom w:val="0"/>
      <w:divBdr>
        <w:top w:val="none" w:sz="0" w:space="0" w:color="auto"/>
        <w:left w:val="none" w:sz="0" w:space="0" w:color="auto"/>
        <w:bottom w:val="none" w:sz="0" w:space="0" w:color="auto"/>
        <w:right w:val="none" w:sz="0" w:space="0" w:color="auto"/>
      </w:divBdr>
    </w:div>
    <w:div w:id="801582733">
      <w:bodyDiv w:val="1"/>
      <w:marLeft w:val="0"/>
      <w:marRight w:val="0"/>
      <w:marTop w:val="0"/>
      <w:marBottom w:val="0"/>
      <w:divBdr>
        <w:top w:val="none" w:sz="0" w:space="0" w:color="auto"/>
        <w:left w:val="none" w:sz="0" w:space="0" w:color="auto"/>
        <w:bottom w:val="none" w:sz="0" w:space="0" w:color="auto"/>
        <w:right w:val="none" w:sz="0" w:space="0" w:color="auto"/>
      </w:divBdr>
    </w:div>
    <w:div w:id="801582781">
      <w:bodyDiv w:val="1"/>
      <w:marLeft w:val="0"/>
      <w:marRight w:val="0"/>
      <w:marTop w:val="0"/>
      <w:marBottom w:val="0"/>
      <w:divBdr>
        <w:top w:val="none" w:sz="0" w:space="0" w:color="auto"/>
        <w:left w:val="none" w:sz="0" w:space="0" w:color="auto"/>
        <w:bottom w:val="none" w:sz="0" w:space="0" w:color="auto"/>
        <w:right w:val="none" w:sz="0" w:space="0" w:color="auto"/>
      </w:divBdr>
    </w:div>
    <w:div w:id="801654978">
      <w:bodyDiv w:val="1"/>
      <w:marLeft w:val="0"/>
      <w:marRight w:val="0"/>
      <w:marTop w:val="0"/>
      <w:marBottom w:val="0"/>
      <w:divBdr>
        <w:top w:val="none" w:sz="0" w:space="0" w:color="auto"/>
        <w:left w:val="none" w:sz="0" w:space="0" w:color="auto"/>
        <w:bottom w:val="none" w:sz="0" w:space="0" w:color="auto"/>
        <w:right w:val="none" w:sz="0" w:space="0" w:color="auto"/>
      </w:divBdr>
    </w:div>
    <w:div w:id="801772544">
      <w:bodyDiv w:val="1"/>
      <w:marLeft w:val="0"/>
      <w:marRight w:val="0"/>
      <w:marTop w:val="0"/>
      <w:marBottom w:val="0"/>
      <w:divBdr>
        <w:top w:val="none" w:sz="0" w:space="0" w:color="auto"/>
        <w:left w:val="none" w:sz="0" w:space="0" w:color="auto"/>
        <w:bottom w:val="none" w:sz="0" w:space="0" w:color="auto"/>
        <w:right w:val="none" w:sz="0" w:space="0" w:color="auto"/>
      </w:divBdr>
    </w:div>
    <w:div w:id="801776083">
      <w:bodyDiv w:val="1"/>
      <w:marLeft w:val="0"/>
      <w:marRight w:val="0"/>
      <w:marTop w:val="0"/>
      <w:marBottom w:val="0"/>
      <w:divBdr>
        <w:top w:val="none" w:sz="0" w:space="0" w:color="auto"/>
        <w:left w:val="none" w:sz="0" w:space="0" w:color="auto"/>
        <w:bottom w:val="none" w:sz="0" w:space="0" w:color="auto"/>
        <w:right w:val="none" w:sz="0" w:space="0" w:color="auto"/>
      </w:divBdr>
    </w:div>
    <w:div w:id="801844118">
      <w:bodyDiv w:val="1"/>
      <w:marLeft w:val="0"/>
      <w:marRight w:val="0"/>
      <w:marTop w:val="0"/>
      <w:marBottom w:val="0"/>
      <w:divBdr>
        <w:top w:val="none" w:sz="0" w:space="0" w:color="auto"/>
        <w:left w:val="none" w:sz="0" w:space="0" w:color="auto"/>
        <w:bottom w:val="none" w:sz="0" w:space="0" w:color="auto"/>
        <w:right w:val="none" w:sz="0" w:space="0" w:color="auto"/>
      </w:divBdr>
    </w:div>
    <w:div w:id="801844727">
      <w:bodyDiv w:val="1"/>
      <w:marLeft w:val="0"/>
      <w:marRight w:val="0"/>
      <w:marTop w:val="0"/>
      <w:marBottom w:val="0"/>
      <w:divBdr>
        <w:top w:val="none" w:sz="0" w:space="0" w:color="auto"/>
        <w:left w:val="none" w:sz="0" w:space="0" w:color="auto"/>
        <w:bottom w:val="none" w:sz="0" w:space="0" w:color="auto"/>
        <w:right w:val="none" w:sz="0" w:space="0" w:color="auto"/>
      </w:divBdr>
    </w:div>
    <w:div w:id="801849170">
      <w:bodyDiv w:val="1"/>
      <w:marLeft w:val="0"/>
      <w:marRight w:val="0"/>
      <w:marTop w:val="0"/>
      <w:marBottom w:val="0"/>
      <w:divBdr>
        <w:top w:val="none" w:sz="0" w:space="0" w:color="auto"/>
        <w:left w:val="none" w:sz="0" w:space="0" w:color="auto"/>
        <w:bottom w:val="none" w:sz="0" w:space="0" w:color="auto"/>
        <w:right w:val="none" w:sz="0" w:space="0" w:color="auto"/>
      </w:divBdr>
    </w:div>
    <w:div w:id="801922413">
      <w:bodyDiv w:val="1"/>
      <w:marLeft w:val="0"/>
      <w:marRight w:val="0"/>
      <w:marTop w:val="0"/>
      <w:marBottom w:val="0"/>
      <w:divBdr>
        <w:top w:val="none" w:sz="0" w:space="0" w:color="auto"/>
        <w:left w:val="none" w:sz="0" w:space="0" w:color="auto"/>
        <w:bottom w:val="none" w:sz="0" w:space="0" w:color="auto"/>
        <w:right w:val="none" w:sz="0" w:space="0" w:color="auto"/>
      </w:divBdr>
    </w:div>
    <w:div w:id="801922624">
      <w:bodyDiv w:val="1"/>
      <w:marLeft w:val="0"/>
      <w:marRight w:val="0"/>
      <w:marTop w:val="0"/>
      <w:marBottom w:val="0"/>
      <w:divBdr>
        <w:top w:val="none" w:sz="0" w:space="0" w:color="auto"/>
        <w:left w:val="none" w:sz="0" w:space="0" w:color="auto"/>
        <w:bottom w:val="none" w:sz="0" w:space="0" w:color="auto"/>
        <w:right w:val="none" w:sz="0" w:space="0" w:color="auto"/>
      </w:divBdr>
    </w:div>
    <w:div w:id="801924825">
      <w:bodyDiv w:val="1"/>
      <w:marLeft w:val="0"/>
      <w:marRight w:val="0"/>
      <w:marTop w:val="0"/>
      <w:marBottom w:val="0"/>
      <w:divBdr>
        <w:top w:val="none" w:sz="0" w:space="0" w:color="auto"/>
        <w:left w:val="none" w:sz="0" w:space="0" w:color="auto"/>
        <w:bottom w:val="none" w:sz="0" w:space="0" w:color="auto"/>
        <w:right w:val="none" w:sz="0" w:space="0" w:color="auto"/>
      </w:divBdr>
    </w:div>
    <w:div w:id="801966196">
      <w:bodyDiv w:val="1"/>
      <w:marLeft w:val="0"/>
      <w:marRight w:val="0"/>
      <w:marTop w:val="0"/>
      <w:marBottom w:val="0"/>
      <w:divBdr>
        <w:top w:val="none" w:sz="0" w:space="0" w:color="auto"/>
        <w:left w:val="none" w:sz="0" w:space="0" w:color="auto"/>
        <w:bottom w:val="none" w:sz="0" w:space="0" w:color="auto"/>
        <w:right w:val="none" w:sz="0" w:space="0" w:color="auto"/>
      </w:divBdr>
    </w:div>
    <w:div w:id="801968485">
      <w:bodyDiv w:val="1"/>
      <w:marLeft w:val="0"/>
      <w:marRight w:val="0"/>
      <w:marTop w:val="0"/>
      <w:marBottom w:val="0"/>
      <w:divBdr>
        <w:top w:val="none" w:sz="0" w:space="0" w:color="auto"/>
        <w:left w:val="none" w:sz="0" w:space="0" w:color="auto"/>
        <w:bottom w:val="none" w:sz="0" w:space="0" w:color="auto"/>
        <w:right w:val="none" w:sz="0" w:space="0" w:color="auto"/>
      </w:divBdr>
    </w:div>
    <w:div w:id="802037685">
      <w:bodyDiv w:val="1"/>
      <w:marLeft w:val="0"/>
      <w:marRight w:val="0"/>
      <w:marTop w:val="0"/>
      <w:marBottom w:val="0"/>
      <w:divBdr>
        <w:top w:val="none" w:sz="0" w:space="0" w:color="auto"/>
        <w:left w:val="none" w:sz="0" w:space="0" w:color="auto"/>
        <w:bottom w:val="none" w:sz="0" w:space="0" w:color="auto"/>
        <w:right w:val="none" w:sz="0" w:space="0" w:color="auto"/>
      </w:divBdr>
    </w:div>
    <w:div w:id="802161607">
      <w:bodyDiv w:val="1"/>
      <w:marLeft w:val="0"/>
      <w:marRight w:val="0"/>
      <w:marTop w:val="0"/>
      <w:marBottom w:val="0"/>
      <w:divBdr>
        <w:top w:val="none" w:sz="0" w:space="0" w:color="auto"/>
        <w:left w:val="none" w:sz="0" w:space="0" w:color="auto"/>
        <w:bottom w:val="none" w:sz="0" w:space="0" w:color="auto"/>
        <w:right w:val="none" w:sz="0" w:space="0" w:color="auto"/>
      </w:divBdr>
    </w:div>
    <w:div w:id="802163802">
      <w:bodyDiv w:val="1"/>
      <w:marLeft w:val="0"/>
      <w:marRight w:val="0"/>
      <w:marTop w:val="0"/>
      <w:marBottom w:val="0"/>
      <w:divBdr>
        <w:top w:val="none" w:sz="0" w:space="0" w:color="auto"/>
        <w:left w:val="none" w:sz="0" w:space="0" w:color="auto"/>
        <w:bottom w:val="none" w:sz="0" w:space="0" w:color="auto"/>
        <w:right w:val="none" w:sz="0" w:space="0" w:color="auto"/>
      </w:divBdr>
    </w:div>
    <w:div w:id="802192759">
      <w:bodyDiv w:val="1"/>
      <w:marLeft w:val="0"/>
      <w:marRight w:val="0"/>
      <w:marTop w:val="0"/>
      <w:marBottom w:val="0"/>
      <w:divBdr>
        <w:top w:val="none" w:sz="0" w:space="0" w:color="auto"/>
        <w:left w:val="none" w:sz="0" w:space="0" w:color="auto"/>
        <w:bottom w:val="none" w:sz="0" w:space="0" w:color="auto"/>
        <w:right w:val="none" w:sz="0" w:space="0" w:color="auto"/>
      </w:divBdr>
    </w:div>
    <w:div w:id="802235757">
      <w:bodyDiv w:val="1"/>
      <w:marLeft w:val="0"/>
      <w:marRight w:val="0"/>
      <w:marTop w:val="0"/>
      <w:marBottom w:val="0"/>
      <w:divBdr>
        <w:top w:val="none" w:sz="0" w:space="0" w:color="auto"/>
        <w:left w:val="none" w:sz="0" w:space="0" w:color="auto"/>
        <w:bottom w:val="none" w:sz="0" w:space="0" w:color="auto"/>
        <w:right w:val="none" w:sz="0" w:space="0" w:color="auto"/>
      </w:divBdr>
    </w:div>
    <w:div w:id="802238849">
      <w:bodyDiv w:val="1"/>
      <w:marLeft w:val="0"/>
      <w:marRight w:val="0"/>
      <w:marTop w:val="0"/>
      <w:marBottom w:val="0"/>
      <w:divBdr>
        <w:top w:val="none" w:sz="0" w:space="0" w:color="auto"/>
        <w:left w:val="none" w:sz="0" w:space="0" w:color="auto"/>
        <w:bottom w:val="none" w:sz="0" w:space="0" w:color="auto"/>
        <w:right w:val="none" w:sz="0" w:space="0" w:color="auto"/>
      </w:divBdr>
    </w:div>
    <w:div w:id="802306562">
      <w:bodyDiv w:val="1"/>
      <w:marLeft w:val="0"/>
      <w:marRight w:val="0"/>
      <w:marTop w:val="0"/>
      <w:marBottom w:val="0"/>
      <w:divBdr>
        <w:top w:val="none" w:sz="0" w:space="0" w:color="auto"/>
        <w:left w:val="none" w:sz="0" w:space="0" w:color="auto"/>
        <w:bottom w:val="none" w:sz="0" w:space="0" w:color="auto"/>
        <w:right w:val="none" w:sz="0" w:space="0" w:color="auto"/>
      </w:divBdr>
    </w:div>
    <w:div w:id="802306785">
      <w:bodyDiv w:val="1"/>
      <w:marLeft w:val="0"/>
      <w:marRight w:val="0"/>
      <w:marTop w:val="0"/>
      <w:marBottom w:val="0"/>
      <w:divBdr>
        <w:top w:val="none" w:sz="0" w:space="0" w:color="auto"/>
        <w:left w:val="none" w:sz="0" w:space="0" w:color="auto"/>
        <w:bottom w:val="none" w:sz="0" w:space="0" w:color="auto"/>
        <w:right w:val="none" w:sz="0" w:space="0" w:color="auto"/>
      </w:divBdr>
    </w:div>
    <w:div w:id="802388341">
      <w:bodyDiv w:val="1"/>
      <w:marLeft w:val="0"/>
      <w:marRight w:val="0"/>
      <w:marTop w:val="0"/>
      <w:marBottom w:val="0"/>
      <w:divBdr>
        <w:top w:val="none" w:sz="0" w:space="0" w:color="auto"/>
        <w:left w:val="none" w:sz="0" w:space="0" w:color="auto"/>
        <w:bottom w:val="none" w:sz="0" w:space="0" w:color="auto"/>
        <w:right w:val="none" w:sz="0" w:space="0" w:color="auto"/>
      </w:divBdr>
    </w:div>
    <w:div w:id="802427206">
      <w:bodyDiv w:val="1"/>
      <w:marLeft w:val="0"/>
      <w:marRight w:val="0"/>
      <w:marTop w:val="0"/>
      <w:marBottom w:val="0"/>
      <w:divBdr>
        <w:top w:val="none" w:sz="0" w:space="0" w:color="auto"/>
        <w:left w:val="none" w:sz="0" w:space="0" w:color="auto"/>
        <w:bottom w:val="none" w:sz="0" w:space="0" w:color="auto"/>
        <w:right w:val="none" w:sz="0" w:space="0" w:color="auto"/>
      </w:divBdr>
    </w:div>
    <w:div w:id="802507371">
      <w:bodyDiv w:val="1"/>
      <w:marLeft w:val="0"/>
      <w:marRight w:val="0"/>
      <w:marTop w:val="0"/>
      <w:marBottom w:val="0"/>
      <w:divBdr>
        <w:top w:val="none" w:sz="0" w:space="0" w:color="auto"/>
        <w:left w:val="none" w:sz="0" w:space="0" w:color="auto"/>
        <w:bottom w:val="none" w:sz="0" w:space="0" w:color="auto"/>
        <w:right w:val="none" w:sz="0" w:space="0" w:color="auto"/>
      </w:divBdr>
    </w:div>
    <w:div w:id="802581010">
      <w:bodyDiv w:val="1"/>
      <w:marLeft w:val="0"/>
      <w:marRight w:val="0"/>
      <w:marTop w:val="0"/>
      <w:marBottom w:val="0"/>
      <w:divBdr>
        <w:top w:val="none" w:sz="0" w:space="0" w:color="auto"/>
        <w:left w:val="none" w:sz="0" w:space="0" w:color="auto"/>
        <w:bottom w:val="none" w:sz="0" w:space="0" w:color="auto"/>
        <w:right w:val="none" w:sz="0" w:space="0" w:color="auto"/>
      </w:divBdr>
    </w:div>
    <w:div w:id="802619432">
      <w:bodyDiv w:val="1"/>
      <w:marLeft w:val="0"/>
      <w:marRight w:val="0"/>
      <w:marTop w:val="0"/>
      <w:marBottom w:val="0"/>
      <w:divBdr>
        <w:top w:val="none" w:sz="0" w:space="0" w:color="auto"/>
        <w:left w:val="none" w:sz="0" w:space="0" w:color="auto"/>
        <w:bottom w:val="none" w:sz="0" w:space="0" w:color="auto"/>
        <w:right w:val="none" w:sz="0" w:space="0" w:color="auto"/>
      </w:divBdr>
    </w:div>
    <w:div w:id="802620198">
      <w:bodyDiv w:val="1"/>
      <w:marLeft w:val="0"/>
      <w:marRight w:val="0"/>
      <w:marTop w:val="0"/>
      <w:marBottom w:val="0"/>
      <w:divBdr>
        <w:top w:val="none" w:sz="0" w:space="0" w:color="auto"/>
        <w:left w:val="none" w:sz="0" w:space="0" w:color="auto"/>
        <w:bottom w:val="none" w:sz="0" w:space="0" w:color="auto"/>
        <w:right w:val="none" w:sz="0" w:space="0" w:color="auto"/>
      </w:divBdr>
    </w:div>
    <w:div w:id="802693957">
      <w:bodyDiv w:val="1"/>
      <w:marLeft w:val="0"/>
      <w:marRight w:val="0"/>
      <w:marTop w:val="0"/>
      <w:marBottom w:val="0"/>
      <w:divBdr>
        <w:top w:val="none" w:sz="0" w:space="0" w:color="auto"/>
        <w:left w:val="none" w:sz="0" w:space="0" w:color="auto"/>
        <w:bottom w:val="none" w:sz="0" w:space="0" w:color="auto"/>
        <w:right w:val="none" w:sz="0" w:space="0" w:color="auto"/>
      </w:divBdr>
    </w:div>
    <w:div w:id="802697135">
      <w:bodyDiv w:val="1"/>
      <w:marLeft w:val="0"/>
      <w:marRight w:val="0"/>
      <w:marTop w:val="0"/>
      <w:marBottom w:val="0"/>
      <w:divBdr>
        <w:top w:val="none" w:sz="0" w:space="0" w:color="auto"/>
        <w:left w:val="none" w:sz="0" w:space="0" w:color="auto"/>
        <w:bottom w:val="none" w:sz="0" w:space="0" w:color="auto"/>
        <w:right w:val="none" w:sz="0" w:space="0" w:color="auto"/>
      </w:divBdr>
    </w:div>
    <w:div w:id="802697150">
      <w:bodyDiv w:val="1"/>
      <w:marLeft w:val="0"/>
      <w:marRight w:val="0"/>
      <w:marTop w:val="0"/>
      <w:marBottom w:val="0"/>
      <w:divBdr>
        <w:top w:val="none" w:sz="0" w:space="0" w:color="auto"/>
        <w:left w:val="none" w:sz="0" w:space="0" w:color="auto"/>
        <w:bottom w:val="none" w:sz="0" w:space="0" w:color="auto"/>
        <w:right w:val="none" w:sz="0" w:space="0" w:color="auto"/>
      </w:divBdr>
    </w:div>
    <w:div w:id="802767316">
      <w:bodyDiv w:val="1"/>
      <w:marLeft w:val="0"/>
      <w:marRight w:val="0"/>
      <w:marTop w:val="0"/>
      <w:marBottom w:val="0"/>
      <w:divBdr>
        <w:top w:val="none" w:sz="0" w:space="0" w:color="auto"/>
        <w:left w:val="none" w:sz="0" w:space="0" w:color="auto"/>
        <w:bottom w:val="none" w:sz="0" w:space="0" w:color="auto"/>
        <w:right w:val="none" w:sz="0" w:space="0" w:color="auto"/>
      </w:divBdr>
    </w:div>
    <w:div w:id="802773284">
      <w:bodyDiv w:val="1"/>
      <w:marLeft w:val="0"/>
      <w:marRight w:val="0"/>
      <w:marTop w:val="0"/>
      <w:marBottom w:val="0"/>
      <w:divBdr>
        <w:top w:val="none" w:sz="0" w:space="0" w:color="auto"/>
        <w:left w:val="none" w:sz="0" w:space="0" w:color="auto"/>
        <w:bottom w:val="none" w:sz="0" w:space="0" w:color="auto"/>
        <w:right w:val="none" w:sz="0" w:space="0" w:color="auto"/>
      </w:divBdr>
    </w:div>
    <w:div w:id="802845069">
      <w:bodyDiv w:val="1"/>
      <w:marLeft w:val="0"/>
      <w:marRight w:val="0"/>
      <w:marTop w:val="0"/>
      <w:marBottom w:val="0"/>
      <w:divBdr>
        <w:top w:val="none" w:sz="0" w:space="0" w:color="auto"/>
        <w:left w:val="none" w:sz="0" w:space="0" w:color="auto"/>
        <w:bottom w:val="none" w:sz="0" w:space="0" w:color="auto"/>
        <w:right w:val="none" w:sz="0" w:space="0" w:color="auto"/>
      </w:divBdr>
    </w:div>
    <w:div w:id="802887894">
      <w:bodyDiv w:val="1"/>
      <w:marLeft w:val="0"/>
      <w:marRight w:val="0"/>
      <w:marTop w:val="0"/>
      <w:marBottom w:val="0"/>
      <w:divBdr>
        <w:top w:val="none" w:sz="0" w:space="0" w:color="auto"/>
        <w:left w:val="none" w:sz="0" w:space="0" w:color="auto"/>
        <w:bottom w:val="none" w:sz="0" w:space="0" w:color="auto"/>
        <w:right w:val="none" w:sz="0" w:space="0" w:color="auto"/>
      </w:divBdr>
    </w:div>
    <w:div w:id="802963136">
      <w:bodyDiv w:val="1"/>
      <w:marLeft w:val="0"/>
      <w:marRight w:val="0"/>
      <w:marTop w:val="0"/>
      <w:marBottom w:val="0"/>
      <w:divBdr>
        <w:top w:val="none" w:sz="0" w:space="0" w:color="auto"/>
        <w:left w:val="none" w:sz="0" w:space="0" w:color="auto"/>
        <w:bottom w:val="none" w:sz="0" w:space="0" w:color="auto"/>
        <w:right w:val="none" w:sz="0" w:space="0" w:color="auto"/>
      </w:divBdr>
    </w:div>
    <w:div w:id="802965377">
      <w:bodyDiv w:val="1"/>
      <w:marLeft w:val="0"/>
      <w:marRight w:val="0"/>
      <w:marTop w:val="0"/>
      <w:marBottom w:val="0"/>
      <w:divBdr>
        <w:top w:val="none" w:sz="0" w:space="0" w:color="auto"/>
        <w:left w:val="none" w:sz="0" w:space="0" w:color="auto"/>
        <w:bottom w:val="none" w:sz="0" w:space="0" w:color="auto"/>
        <w:right w:val="none" w:sz="0" w:space="0" w:color="auto"/>
      </w:divBdr>
    </w:div>
    <w:div w:id="802967098">
      <w:bodyDiv w:val="1"/>
      <w:marLeft w:val="0"/>
      <w:marRight w:val="0"/>
      <w:marTop w:val="0"/>
      <w:marBottom w:val="0"/>
      <w:divBdr>
        <w:top w:val="none" w:sz="0" w:space="0" w:color="auto"/>
        <w:left w:val="none" w:sz="0" w:space="0" w:color="auto"/>
        <w:bottom w:val="none" w:sz="0" w:space="0" w:color="auto"/>
        <w:right w:val="none" w:sz="0" w:space="0" w:color="auto"/>
      </w:divBdr>
    </w:div>
    <w:div w:id="803036459">
      <w:bodyDiv w:val="1"/>
      <w:marLeft w:val="0"/>
      <w:marRight w:val="0"/>
      <w:marTop w:val="0"/>
      <w:marBottom w:val="0"/>
      <w:divBdr>
        <w:top w:val="none" w:sz="0" w:space="0" w:color="auto"/>
        <w:left w:val="none" w:sz="0" w:space="0" w:color="auto"/>
        <w:bottom w:val="none" w:sz="0" w:space="0" w:color="auto"/>
        <w:right w:val="none" w:sz="0" w:space="0" w:color="auto"/>
      </w:divBdr>
    </w:div>
    <w:div w:id="803080896">
      <w:bodyDiv w:val="1"/>
      <w:marLeft w:val="0"/>
      <w:marRight w:val="0"/>
      <w:marTop w:val="0"/>
      <w:marBottom w:val="0"/>
      <w:divBdr>
        <w:top w:val="none" w:sz="0" w:space="0" w:color="auto"/>
        <w:left w:val="none" w:sz="0" w:space="0" w:color="auto"/>
        <w:bottom w:val="none" w:sz="0" w:space="0" w:color="auto"/>
        <w:right w:val="none" w:sz="0" w:space="0" w:color="auto"/>
      </w:divBdr>
    </w:div>
    <w:div w:id="803086561">
      <w:bodyDiv w:val="1"/>
      <w:marLeft w:val="0"/>
      <w:marRight w:val="0"/>
      <w:marTop w:val="0"/>
      <w:marBottom w:val="0"/>
      <w:divBdr>
        <w:top w:val="none" w:sz="0" w:space="0" w:color="auto"/>
        <w:left w:val="none" w:sz="0" w:space="0" w:color="auto"/>
        <w:bottom w:val="none" w:sz="0" w:space="0" w:color="auto"/>
        <w:right w:val="none" w:sz="0" w:space="0" w:color="auto"/>
      </w:divBdr>
    </w:div>
    <w:div w:id="803230199">
      <w:bodyDiv w:val="1"/>
      <w:marLeft w:val="0"/>
      <w:marRight w:val="0"/>
      <w:marTop w:val="0"/>
      <w:marBottom w:val="0"/>
      <w:divBdr>
        <w:top w:val="none" w:sz="0" w:space="0" w:color="auto"/>
        <w:left w:val="none" w:sz="0" w:space="0" w:color="auto"/>
        <w:bottom w:val="none" w:sz="0" w:space="0" w:color="auto"/>
        <w:right w:val="none" w:sz="0" w:space="0" w:color="auto"/>
      </w:divBdr>
    </w:div>
    <w:div w:id="803234765">
      <w:bodyDiv w:val="1"/>
      <w:marLeft w:val="0"/>
      <w:marRight w:val="0"/>
      <w:marTop w:val="0"/>
      <w:marBottom w:val="0"/>
      <w:divBdr>
        <w:top w:val="none" w:sz="0" w:space="0" w:color="auto"/>
        <w:left w:val="none" w:sz="0" w:space="0" w:color="auto"/>
        <w:bottom w:val="none" w:sz="0" w:space="0" w:color="auto"/>
        <w:right w:val="none" w:sz="0" w:space="0" w:color="auto"/>
      </w:divBdr>
    </w:div>
    <w:div w:id="803281408">
      <w:bodyDiv w:val="1"/>
      <w:marLeft w:val="0"/>
      <w:marRight w:val="0"/>
      <w:marTop w:val="0"/>
      <w:marBottom w:val="0"/>
      <w:divBdr>
        <w:top w:val="none" w:sz="0" w:space="0" w:color="auto"/>
        <w:left w:val="none" w:sz="0" w:space="0" w:color="auto"/>
        <w:bottom w:val="none" w:sz="0" w:space="0" w:color="auto"/>
        <w:right w:val="none" w:sz="0" w:space="0" w:color="auto"/>
      </w:divBdr>
    </w:div>
    <w:div w:id="803355920">
      <w:bodyDiv w:val="1"/>
      <w:marLeft w:val="0"/>
      <w:marRight w:val="0"/>
      <w:marTop w:val="0"/>
      <w:marBottom w:val="0"/>
      <w:divBdr>
        <w:top w:val="none" w:sz="0" w:space="0" w:color="auto"/>
        <w:left w:val="none" w:sz="0" w:space="0" w:color="auto"/>
        <w:bottom w:val="none" w:sz="0" w:space="0" w:color="auto"/>
        <w:right w:val="none" w:sz="0" w:space="0" w:color="auto"/>
      </w:divBdr>
    </w:div>
    <w:div w:id="803423070">
      <w:bodyDiv w:val="1"/>
      <w:marLeft w:val="0"/>
      <w:marRight w:val="0"/>
      <w:marTop w:val="0"/>
      <w:marBottom w:val="0"/>
      <w:divBdr>
        <w:top w:val="none" w:sz="0" w:space="0" w:color="auto"/>
        <w:left w:val="none" w:sz="0" w:space="0" w:color="auto"/>
        <w:bottom w:val="none" w:sz="0" w:space="0" w:color="auto"/>
        <w:right w:val="none" w:sz="0" w:space="0" w:color="auto"/>
      </w:divBdr>
    </w:div>
    <w:div w:id="803548879">
      <w:bodyDiv w:val="1"/>
      <w:marLeft w:val="0"/>
      <w:marRight w:val="0"/>
      <w:marTop w:val="0"/>
      <w:marBottom w:val="0"/>
      <w:divBdr>
        <w:top w:val="none" w:sz="0" w:space="0" w:color="auto"/>
        <w:left w:val="none" w:sz="0" w:space="0" w:color="auto"/>
        <w:bottom w:val="none" w:sz="0" w:space="0" w:color="auto"/>
        <w:right w:val="none" w:sz="0" w:space="0" w:color="auto"/>
      </w:divBdr>
    </w:div>
    <w:div w:id="803617197">
      <w:bodyDiv w:val="1"/>
      <w:marLeft w:val="0"/>
      <w:marRight w:val="0"/>
      <w:marTop w:val="0"/>
      <w:marBottom w:val="0"/>
      <w:divBdr>
        <w:top w:val="none" w:sz="0" w:space="0" w:color="auto"/>
        <w:left w:val="none" w:sz="0" w:space="0" w:color="auto"/>
        <w:bottom w:val="none" w:sz="0" w:space="0" w:color="auto"/>
        <w:right w:val="none" w:sz="0" w:space="0" w:color="auto"/>
      </w:divBdr>
    </w:div>
    <w:div w:id="803622759">
      <w:bodyDiv w:val="1"/>
      <w:marLeft w:val="0"/>
      <w:marRight w:val="0"/>
      <w:marTop w:val="0"/>
      <w:marBottom w:val="0"/>
      <w:divBdr>
        <w:top w:val="none" w:sz="0" w:space="0" w:color="auto"/>
        <w:left w:val="none" w:sz="0" w:space="0" w:color="auto"/>
        <w:bottom w:val="none" w:sz="0" w:space="0" w:color="auto"/>
        <w:right w:val="none" w:sz="0" w:space="0" w:color="auto"/>
      </w:divBdr>
    </w:div>
    <w:div w:id="803739374">
      <w:bodyDiv w:val="1"/>
      <w:marLeft w:val="0"/>
      <w:marRight w:val="0"/>
      <w:marTop w:val="0"/>
      <w:marBottom w:val="0"/>
      <w:divBdr>
        <w:top w:val="none" w:sz="0" w:space="0" w:color="auto"/>
        <w:left w:val="none" w:sz="0" w:space="0" w:color="auto"/>
        <w:bottom w:val="none" w:sz="0" w:space="0" w:color="auto"/>
        <w:right w:val="none" w:sz="0" w:space="0" w:color="auto"/>
      </w:divBdr>
    </w:div>
    <w:div w:id="803813745">
      <w:bodyDiv w:val="1"/>
      <w:marLeft w:val="0"/>
      <w:marRight w:val="0"/>
      <w:marTop w:val="0"/>
      <w:marBottom w:val="0"/>
      <w:divBdr>
        <w:top w:val="none" w:sz="0" w:space="0" w:color="auto"/>
        <w:left w:val="none" w:sz="0" w:space="0" w:color="auto"/>
        <w:bottom w:val="none" w:sz="0" w:space="0" w:color="auto"/>
        <w:right w:val="none" w:sz="0" w:space="0" w:color="auto"/>
      </w:divBdr>
    </w:div>
    <w:div w:id="804002579">
      <w:bodyDiv w:val="1"/>
      <w:marLeft w:val="0"/>
      <w:marRight w:val="0"/>
      <w:marTop w:val="0"/>
      <w:marBottom w:val="0"/>
      <w:divBdr>
        <w:top w:val="none" w:sz="0" w:space="0" w:color="auto"/>
        <w:left w:val="none" w:sz="0" w:space="0" w:color="auto"/>
        <w:bottom w:val="none" w:sz="0" w:space="0" w:color="auto"/>
        <w:right w:val="none" w:sz="0" w:space="0" w:color="auto"/>
      </w:divBdr>
    </w:div>
    <w:div w:id="804275293">
      <w:bodyDiv w:val="1"/>
      <w:marLeft w:val="0"/>
      <w:marRight w:val="0"/>
      <w:marTop w:val="0"/>
      <w:marBottom w:val="0"/>
      <w:divBdr>
        <w:top w:val="none" w:sz="0" w:space="0" w:color="auto"/>
        <w:left w:val="none" w:sz="0" w:space="0" w:color="auto"/>
        <w:bottom w:val="none" w:sz="0" w:space="0" w:color="auto"/>
        <w:right w:val="none" w:sz="0" w:space="0" w:color="auto"/>
      </w:divBdr>
    </w:div>
    <w:div w:id="804397100">
      <w:bodyDiv w:val="1"/>
      <w:marLeft w:val="0"/>
      <w:marRight w:val="0"/>
      <w:marTop w:val="0"/>
      <w:marBottom w:val="0"/>
      <w:divBdr>
        <w:top w:val="none" w:sz="0" w:space="0" w:color="auto"/>
        <w:left w:val="none" w:sz="0" w:space="0" w:color="auto"/>
        <w:bottom w:val="none" w:sz="0" w:space="0" w:color="auto"/>
        <w:right w:val="none" w:sz="0" w:space="0" w:color="auto"/>
      </w:divBdr>
    </w:div>
    <w:div w:id="804542502">
      <w:bodyDiv w:val="1"/>
      <w:marLeft w:val="0"/>
      <w:marRight w:val="0"/>
      <w:marTop w:val="0"/>
      <w:marBottom w:val="0"/>
      <w:divBdr>
        <w:top w:val="none" w:sz="0" w:space="0" w:color="auto"/>
        <w:left w:val="none" w:sz="0" w:space="0" w:color="auto"/>
        <w:bottom w:val="none" w:sz="0" w:space="0" w:color="auto"/>
        <w:right w:val="none" w:sz="0" w:space="0" w:color="auto"/>
      </w:divBdr>
    </w:div>
    <w:div w:id="804543507">
      <w:bodyDiv w:val="1"/>
      <w:marLeft w:val="0"/>
      <w:marRight w:val="0"/>
      <w:marTop w:val="0"/>
      <w:marBottom w:val="0"/>
      <w:divBdr>
        <w:top w:val="none" w:sz="0" w:space="0" w:color="auto"/>
        <w:left w:val="none" w:sz="0" w:space="0" w:color="auto"/>
        <w:bottom w:val="none" w:sz="0" w:space="0" w:color="auto"/>
        <w:right w:val="none" w:sz="0" w:space="0" w:color="auto"/>
      </w:divBdr>
    </w:div>
    <w:div w:id="804548419">
      <w:bodyDiv w:val="1"/>
      <w:marLeft w:val="0"/>
      <w:marRight w:val="0"/>
      <w:marTop w:val="0"/>
      <w:marBottom w:val="0"/>
      <w:divBdr>
        <w:top w:val="none" w:sz="0" w:space="0" w:color="auto"/>
        <w:left w:val="none" w:sz="0" w:space="0" w:color="auto"/>
        <w:bottom w:val="none" w:sz="0" w:space="0" w:color="auto"/>
        <w:right w:val="none" w:sz="0" w:space="0" w:color="auto"/>
      </w:divBdr>
    </w:div>
    <w:div w:id="804548685">
      <w:bodyDiv w:val="1"/>
      <w:marLeft w:val="0"/>
      <w:marRight w:val="0"/>
      <w:marTop w:val="0"/>
      <w:marBottom w:val="0"/>
      <w:divBdr>
        <w:top w:val="none" w:sz="0" w:space="0" w:color="auto"/>
        <w:left w:val="none" w:sz="0" w:space="0" w:color="auto"/>
        <w:bottom w:val="none" w:sz="0" w:space="0" w:color="auto"/>
        <w:right w:val="none" w:sz="0" w:space="0" w:color="auto"/>
      </w:divBdr>
    </w:div>
    <w:div w:id="804586503">
      <w:bodyDiv w:val="1"/>
      <w:marLeft w:val="0"/>
      <w:marRight w:val="0"/>
      <w:marTop w:val="0"/>
      <w:marBottom w:val="0"/>
      <w:divBdr>
        <w:top w:val="none" w:sz="0" w:space="0" w:color="auto"/>
        <w:left w:val="none" w:sz="0" w:space="0" w:color="auto"/>
        <w:bottom w:val="none" w:sz="0" w:space="0" w:color="auto"/>
        <w:right w:val="none" w:sz="0" w:space="0" w:color="auto"/>
      </w:divBdr>
    </w:div>
    <w:div w:id="804589278">
      <w:bodyDiv w:val="1"/>
      <w:marLeft w:val="0"/>
      <w:marRight w:val="0"/>
      <w:marTop w:val="0"/>
      <w:marBottom w:val="0"/>
      <w:divBdr>
        <w:top w:val="none" w:sz="0" w:space="0" w:color="auto"/>
        <w:left w:val="none" w:sz="0" w:space="0" w:color="auto"/>
        <w:bottom w:val="none" w:sz="0" w:space="0" w:color="auto"/>
        <w:right w:val="none" w:sz="0" w:space="0" w:color="auto"/>
      </w:divBdr>
    </w:div>
    <w:div w:id="804615856">
      <w:bodyDiv w:val="1"/>
      <w:marLeft w:val="0"/>
      <w:marRight w:val="0"/>
      <w:marTop w:val="0"/>
      <w:marBottom w:val="0"/>
      <w:divBdr>
        <w:top w:val="none" w:sz="0" w:space="0" w:color="auto"/>
        <w:left w:val="none" w:sz="0" w:space="0" w:color="auto"/>
        <w:bottom w:val="none" w:sz="0" w:space="0" w:color="auto"/>
        <w:right w:val="none" w:sz="0" w:space="0" w:color="auto"/>
      </w:divBdr>
    </w:div>
    <w:div w:id="804659196">
      <w:bodyDiv w:val="1"/>
      <w:marLeft w:val="0"/>
      <w:marRight w:val="0"/>
      <w:marTop w:val="0"/>
      <w:marBottom w:val="0"/>
      <w:divBdr>
        <w:top w:val="none" w:sz="0" w:space="0" w:color="auto"/>
        <w:left w:val="none" w:sz="0" w:space="0" w:color="auto"/>
        <w:bottom w:val="none" w:sz="0" w:space="0" w:color="auto"/>
        <w:right w:val="none" w:sz="0" w:space="0" w:color="auto"/>
      </w:divBdr>
    </w:div>
    <w:div w:id="804660767">
      <w:bodyDiv w:val="1"/>
      <w:marLeft w:val="0"/>
      <w:marRight w:val="0"/>
      <w:marTop w:val="0"/>
      <w:marBottom w:val="0"/>
      <w:divBdr>
        <w:top w:val="none" w:sz="0" w:space="0" w:color="auto"/>
        <w:left w:val="none" w:sz="0" w:space="0" w:color="auto"/>
        <w:bottom w:val="none" w:sz="0" w:space="0" w:color="auto"/>
        <w:right w:val="none" w:sz="0" w:space="0" w:color="auto"/>
      </w:divBdr>
    </w:div>
    <w:div w:id="804785165">
      <w:bodyDiv w:val="1"/>
      <w:marLeft w:val="0"/>
      <w:marRight w:val="0"/>
      <w:marTop w:val="0"/>
      <w:marBottom w:val="0"/>
      <w:divBdr>
        <w:top w:val="none" w:sz="0" w:space="0" w:color="auto"/>
        <w:left w:val="none" w:sz="0" w:space="0" w:color="auto"/>
        <w:bottom w:val="none" w:sz="0" w:space="0" w:color="auto"/>
        <w:right w:val="none" w:sz="0" w:space="0" w:color="auto"/>
      </w:divBdr>
    </w:div>
    <w:div w:id="804856960">
      <w:bodyDiv w:val="1"/>
      <w:marLeft w:val="0"/>
      <w:marRight w:val="0"/>
      <w:marTop w:val="0"/>
      <w:marBottom w:val="0"/>
      <w:divBdr>
        <w:top w:val="none" w:sz="0" w:space="0" w:color="auto"/>
        <w:left w:val="none" w:sz="0" w:space="0" w:color="auto"/>
        <w:bottom w:val="none" w:sz="0" w:space="0" w:color="auto"/>
        <w:right w:val="none" w:sz="0" w:space="0" w:color="auto"/>
      </w:divBdr>
    </w:div>
    <w:div w:id="804927040">
      <w:bodyDiv w:val="1"/>
      <w:marLeft w:val="0"/>
      <w:marRight w:val="0"/>
      <w:marTop w:val="0"/>
      <w:marBottom w:val="0"/>
      <w:divBdr>
        <w:top w:val="none" w:sz="0" w:space="0" w:color="auto"/>
        <w:left w:val="none" w:sz="0" w:space="0" w:color="auto"/>
        <w:bottom w:val="none" w:sz="0" w:space="0" w:color="auto"/>
        <w:right w:val="none" w:sz="0" w:space="0" w:color="auto"/>
      </w:divBdr>
    </w:div>
    <w:div w:id="805011411">
      <w:bodyDiv w:val="1"/>
      <w:marLeft w:val="0"/>
      <w:marRight w:val="0"/>
      <w:marTop w:val="0"/>
      <w:marBottom w:val="0"/>
      <w:divBdr>
        <w:top w:val="none" w:sz="0" w:space="0" w:color="auto"/>
        <w:left w:val="none" w:sz="0" w:space="0" w:color="auto"/>
        <w:bottom w:val="none" w:sz="0" w:space="0" w:color="auto"/>
        <w:right w:val="none" w:sz="0" w:space="0" w:color="auto"/>
      </w:divBdr>
    </w:div>
    <w:div w:id="805125131">
      <w:bodyDiv w:val="1"/>
      <w:marLeft w:val="0"/>
      <w:marRight w:val="0"/>
      <w:marTop w:val="0"/>
      <w:marBottom w:val="0"/>
      <w:divBdr>
        <w:top w:val="none" w:sz="0" w:space="0" w:color="auto"/>
        <w:left w:val="none" w:sz="0" w:space="0" w:color="auto"/>
        <w:bottom w:val="none" w:sz="0" w:space="0" w:color="auto"/>
        <w:right w:val="none" w:sz="0" w:space="0" w:color="auto"/>
      </w:divBdr>
    </w:div>
    <w:div w:id="805195839">
      <w:bodyDiv w:val="1"/>
      <w:marLeft w:val="0"/>
      <w:marRight w:val="0"/>
      <w:marTop w:val="0"/>
      <w:marBottom w:val="0"/>
      <w:divBdr>
        <w:top w:val="none" w:sz="0" w:space="0" w:color="auto"/>
        <w:left w:val="none" w:sz="0" w:space="0" w:color="auto"/>
        <w:bottom w:val="none" w:sz="0" w:space="0" w:color="auto"/>
        <w:right w:val="none" w:sz="0" w:space="0" w:color="auto"/>
      </w:divBdr>
    </w:div>
    <w:div w:id="805200864">
      <w:bodyDiv w:val="1"/>
      <w:marLeft w:val="0"/>
      <w:marRight w:val="0"/>
      <w:marTop w:val="0"/>
      <w:marBottom w:val="0"/>
      <w:divBdr>
        <w:top w:val="none" w:sz="0" w:space="0" w:color="auto"/>
        <w:left w:val="none" w:sz="0" w:space="0" w:color="auto"/>
        <w:bottom w:val="none" w:sz="0" w:space="0" w:color="auto"/>
        <w:right w:val="none" w:sz="0" w:space="0" w:color="auto"/>
      </w:divBdr>
    </w:div>
    <w:div w:id="805201629">
      <w:bodyDiv w:val="1"/>
      <w:marLeft w:val="0"/>
      <w:marRight w:val="0"/>
      <w:marTop w:val="0"/>
      <w:marBottom w:val="0"/>
      <w:divBdr>
        <w:top w:val="none" w:sz="0" w:space="0" w:color="auto"/>
        <w:left w:val="none" w:sz="0" w:space="0" w:color="auto"/>
        <w:bottom w:val="none" w:sz="0" w:space="0" w:color="auto"/>
        <w:right w:val="none" w:sz="0" w:space="0" w:color="auto"/>
      </w:divBdr>
    </w:div>
    <w:div w:id="805202139">
      <w:bodyDiv w:val="1"/>
      <w:marLeft w:val="0"/>
      <w:marRight w:val="0"/>
      <w:marTop w:val="0"/>
      <w:marBottom w:val="0"/>
      <w:divBdr>
        <w:top w:val="none" w:sz="0" w:space="0" w:color="auto"/>
        <w:left w:val="none" w:sz="0" w:space="0" w:color="auto"/>
        <w:bottom w:val="none" w:sz="0" w:space="0" w:color="auto"/>
        <w:right w:val="none" w:sz="0" w:space="0" w:color="auto"/>
      </w:divBdr>
    </w:div>
    <w:div w:id="805241653">
      <w:bodyDiv w:val="1"/>
      <w:marLeft w:val="0"/>
      <w:marRight w:val="0"/>
      <w:marTop w:val="0"/>
      <w:marBottom w:val="0"/>
      <w:divBdr>
        <w:top w:val="none" w:sz="0" w:space="0" w:color="auto"/>
        <w:left w:val="none" w:sz="0" w:space="0" w:color="auto"/>
        <w:bottom w:val="none" w:sz="0" w:space="0" w:color="auto"/>
        <w:right w:val="none" w:sz="0" w:space="0" w:color="auto"/>
      </w:divBdr>
    </w:div>
    <w:div w:id="805243436">
      <w:bodyDiv w:val="1"/>
      <w:marLeft w:val="0"/>
      <w:marRight w:val="0"/>
      <w:marTop w:val="0"/>
      <w:marBottom w:val="0"/>
      <w:divBdr>
        <w:top w:val="none" w:sz="0" w:space="0" w:color="auto"/>
        <w:left w:val="none" w:sz="0" w:space="0" w:color="auto"/>
        <w:bottom w:val="none" w:sz="0" w:space="0" w:color="auto"/>
        <w:right w:val="none" w:sz="0" w:space="0" w:color="auto"/>
      </w:divBdr>
    </w:div>
    <w:div w:id="805243936">
      <w:bodyDiv w:val="1"/>
      <w:marLeft w:val="0"/>
      <w:marRight w:val="0"/>
      <w:marTop w:val="0"/>
      <w:marBottom w:val="0"/>
      <w:divBdr>
        <w:top w:val="none" w:sz="0" w:space="0" w:color="auto"/>
        <w:left w:val="none" w:sz="0" w:space="0" w:color="auto"/>
        <w:bottom w:val="none" w:sz="0" w:space="0" w:color="auto"/>
        <w:right w:val="none" w:sz="0" w:space="0" w:color="auto"/>
      </w:divBdr>
    </w:div>
    <w:div w:id="805313920">
      <w:bodyDiv w:val="1"/>
      <w:marLeft w:val="0"/>
      <w:marRight w:val="0"/>
      <w:marTop w:val="0"/>
      <w:marBottom w:val="0"/>
      <w:divBdr>
        <w:top w:val="none" w:sz="0" w:space="0" w:color="auto"/>
        <w:left w:val="none" w:sz="0" w:space="0" w:color="auto"/>
        <w:bottom w:val="none" w:sz="0" w:space="0" w:color="auto"/>
        <w:right w:val="none" w:sz="0" w:space="0" w:color="auto"/>
      </w:divBdr>
    </w:div>
    <w:div w:id="805317677">
      <w:bodyDiv w:val="1"/>
      <w:marLeft w:val="0"/>
      <w:marRight w:val="0"/>
      <w:marTop w:val="0"/>
      <w:marBottom w:val="0"/>
      <w:divBdr>
        <w:top w:val="none" w:sz="0" w:space="0" w:color="auto"/>
        <w:left w:val="none" w:sz="0" w:space="0" w:color="auto"/>
        <w:bottom w:val="none" w:sz="0" w:space="0" w:color="auto"/>
        <w:right w:val="none" w:sz="0" w:space="0" w:color="auto"/>
      </w:divBdr>
    </w:div>
    <w:div w:id="805389596">
      <w:bodyDiv w:val="1"/>
      <w:marLeft w:val="0"/>
      <w:marRight w:val="0"/>
      <w:marTop w:val="0"/>
      <w:marBottom w:val="0"/>
      <w:divBdr>
        <w:top w:val="none" w:sz="0" w:space="0" w:color="auto"/>
        <w:left w:val="none" w:sz="0" w:space="0" w:color="auto"/>
        <w:bottom w:val="none" w:sz="0" w:space="0" w:color="auto"/>
        <w:right w:val="none" w:sz="0" w:space="0" w:color="auto"/>
      </w:divBdr>
    </w:div>
    <w:div w:id="805390396">
      <w:bodyDiv w:val="1"/>
      <w:marLeft w:val="0"/>
      <w:marRight w:val="0"/>
      <w:marTop w:val="0"/>
      <w:marBottom w:val="0"/>
      <w:divBdr>
        <w:top w:val="none" w:sz="0" w:space="0" w:color="auto"/>
        <w:left w:val="none" w:sz="0" w:space="0" w:color="auto"/>
        <w:bottom w:val="none" w:sz="0" w:space="0" w:color="auto"/>
        <w:right w:val="none" w:sz="0" w:space="0" w:color="auto"/>
      </w:divBdr>
    </w:div>
    <w:div w:id="805397899">
      <w:bodyDiv w:val="1"/>
      <w:marLeft w:val="0"/>
      <w:marRight w:val="0"/>
      <w:marTop w:val="0"/>
      <w:marBottom w:val="0"/>
      <w:divBdr>
        <w:top w:val="none" w:sz="0" w:space="0" w:color="auto"/>
        <w:left w:val="none" w:sz="0" w:space="0" w:color="auto"/>
        <w:bottom w:val="none" w:sz="0" w:space="0" w:color="auto"/>
        <w:right w:val="none" w:sz="0" w:space="0" w:color="auto"/>
      </w:divBdr>
    </w:div>
    <w:div w:id="805514837">
      <w:bodyDiv w:val="1"/>
      <w:marLeft w:val="0"/>
      <w:marRight w:val="0"/>
      <w:marTop w:val="0"/>
      <w:marBottom w:val="0"/>
      <w:divBdr>
        <w:top w:val="none" w:sz="0" w:space="0" w:color="auto"/>
        <w:left w:val="none" w:sz="0" w:space="0" w:color="auto"/>
        <w:bottom w:val="none" w:sz="0" w:space="0" w:color="auto"/>
        <w:right w:val="none" w:sz="0" w:space="0" w:color="auto"/>
      </w:divBdr>
    </w:div>
    <w:div w:id="805659232">
      <w:bodyDiv w:val="1"/>
      <w:marLeft w:val="0"/>
      <w:marRight w:val="0"/>
      <w:marTop w:val="0"/>
      <w:marBottom w:val="0"/>
      <w:divBdr>
        <w:top w:val="none" w:sz="0" w:space="0" w:color="auto"/>
        <w:left w:val="none" w:sz="0" w:space="0" w:color="auto"/>
        <w:bottom w:val="none" w:sz="0" w:space="0" w:color="auto"/>
        <w:right w:val="none" w:sz="0" w:space="0" w:color="auto"/>
      </w:divBdr>
    </w:div>
    <w:div w:id="805704178">
      <w:bodyDiv w:val="1"/>
      <w:marLeft w:val="0"/>
      <w:marRight w:val="0"/>
      <w:marTop w:val="0"/>
      <w:marBottom w:val="0"/>
      <w:divBdr>
        <w:top w:val="none" w:sz="0" w:space="0" w:color="auto"/>
        <w:left w:val="none" w:sz="0" w:space="0" w:color="auto"/>
        <w:bottom w:val="none" w:sz="0" w:space="0" w:color="auto"/>
        <w:right w:val="none" w:sz="0" w:space="0" w:color="auto"/>
      </w:divBdr>
    </w:div>
    <w:div w:id="805706256">
      <w:bodyDiv w:val="1"/>
      <w:marLeft w:val="0"/>
      <w:marRight w:val="0"/>
      <w:marTop w:val="0"/>
      <w:marBottom w:val="0"/>
      <w:divBdr>
        <w:top w:val="none" w:sz="0" w:space="0" w:color="auto"/>
        <w:left w:val="none" w:sz="0" w:space="0" w:color="auto"/>
        <w:bottom w:val="none" w:sz="0" w:space="0" w:color="auto"/>
        <w:right w:val="none" w:sz="0" w:space="0" w:color="auto"/>
      </w:divBdr>
    </w:div>
    <w:div w:id="805780617">
      <w:bodyDiv w:val="1"/>
      <w:marLeft w:val="0"/>
      <w:marRight w:val="0"/>
      <w:marTop w:val="0"/>
      <w:marBottom w:val="0"/>
      <w:divBdr>
        <w:top w:val="none" w:sz="0" w:space="0" w:color="auto"/>
        <w:left w:val="none" w:sz="0" w:space="0" w:color="auto"/>
        <w:bottom w:val="none" w:sz="0" w:space="0" w:color="auto"/>
        <w:right w:val="none" w:sz="0" w:space="0" w:color="auto"/>
      </w:divBdr>
    </w:div>
    <w:div w:id="805853771">
      <w:bodyDiv w:val="1"/>
      <w:marLeft w:val="0"/>
      <w:marRight w:val="0"/>
      <w:marTop w:val="0"/>
      <w:marBottom w:val="0"/>
      <w:divBdr>
        <w:top w:val="none" w:sz="0" w:space="0" w:color="auto"/>
        <w:left w:val="none" w:sz="0" w:space="0" w:color="auto"/>
        <w:bottom w:val="none" w:sz="0" w:space="0" w:color="auto"/>
        <w:right w:val="none" w:sz="0" w:space="0" w:color="auto"/>
      </w:divBdr>
    </w:div>
    <w:div w:id="805897365">
      <w:bodyDiv w:val="1"/>
      <w:marLeft w:val="0"/>
      <w:marRight w:val="0"/>
      <w:marTop w:val="0"/>
      <w:marBottom w:val="0"/>
      <w:divBdr>
        <w:top w:val="none" w:sz="0" w:space="0" w:color="auto"/>
        <w:left w:val="none" w:sz="0" w:space="0" w:color="auto"/>
        <w:bottom w:val="none" w:sz="0" w:space="0" w:color="auto"/>
        <w:right w:val="none" w:sz="0" w:space="0" w:color="auto"/>
      </w:divBdr>
    </w:div>
    <w:div w:id="805972853">
      <w:bodyDiv w:val="1"/>
      <w:marLeft w:val="0"/>
      <w:marRight w:val="0"/>
      <w:marTop w:val="0"/>
      <w:marBottom w:val="0"/>
      <w:divBdr>
        <w:top w:val="none" w:sz="0" w:space="0" w:color="auto"/>
        <w:left w:val="none" w:sz="0" w:space="0" w:color="auto"/>
        <w:bottom w:val="none" w:sz="0" w:space="0" w:color="auto"/>
        <w:right w:val="none" w:sz="0" w:space="0" w:color="auto"/>
      </w:divBdr>
    </w:div>
    <w:div w:id="806045744">
      <w:bodyDiv w:val="1"/>
      <w:marLeft w:val="0"/>
      <w:marRight w:val="0"/>
      <w:marTop w:val="0"/>
      <w:marBottom w:val="0"/>
      <w:divBdr>
        <w:top w:val="none" w:sz="0" w:space="0" w:color="auto"/>
        <w:left w:val="none" w:sz="0" w:space="0" w:color="auto"/>
        <w:bottom w:val="none" w:sz="0" w:space="0" w:color="auto"/>
        <w:right w:val="none" w:sz="0" w:space="0" w:color="auto"/>
      </w:divBdr>
    </w:div>
    <w:div w:id="806046899">
      <w:bodyDiv w:val="1"/>
      <w:marLeft w:val="0"/>
      <w:marRight w:val="0"/>
      <w:marTop w:val="0"/>
      <w:marBottom w:val="0"/>
      <w:divBdr>
        <w:top w:val="none" w:sz="0" w:space="0" w:color="auto"/>
        <w:left w:val="none" w:sz="0" w:space="0" w:color="auto"/>
        <w:bottom w:val="none" w:sz="0" w:space="0" w:color="auto"/>
        <w:right w:val="none" w:sz="0" w:space="0" w:color="auto"/>
      </w:divBdr>
    </w:div>
    <w:div w:id="806052076">
      <w:bodyDiv w:val="1"/>
      <w:marLeft w:val="0"/>
      <w:marRight w:val="0"/>
      <w:marTop w:val="0"/>
      <w:marBottom w:val="0"/>
      <w:divBdr>
        <w:top w:val="none" w:sz="0" w:space="0" w:color="auto"/>
        <w:left w:val="none" w:sz="0" w:space="0" w:color="auto"/>
        <w:bottom w:val="none" w:sz="0" w:space="0" w:color="auto"/>
        <w:right w:val="none" w:sz="0" w:space="0" w:color="auto"/>
      </w:divBdr>
    </w:div>
    <w:div w:id="806164940">
      <w:bodyDiv w:val="1"/>
      <w:marLeft w:val="0"/>
      <w:marRight w:val="0"/>
      <w:marTop w:val="0"/>
      <w:marBottom w:val="0"/>
      <w:divBdr>
        <w:top w:val="none" w:sz="0" w:space="0" w:color="auto"/>
        <w:left w:val="none" w:sz="0" w:space="0" w:color="auto"/>
        <w:bottom w:val="none" w:sz="0" w:space="0" w:color="auto"/>
        <w:right w:val="none" w:sz="0" w:space="0" w:color="auto"/>
      </w:divBdr>
    </w:div>
    <w:div w:id="806166505">
      <w:bodyDiv w:val="1"/>
      <w:marLeft w:val="0"/>
      <w:marRight w:val="0"/>
      <w:marTop w:val="0"/>
      <w:marBottom w:val="0"/>
      <w:divBdr>
        <w:top w:val="none" w:sz="0" w:space="0" w:color="auto"/>
        <w:left w:val="none" w:sz="0" w:space="0" w:color="auto"/>
        <w:bottom w:val="none" w:sz="0" w:space="0" w:color="auto"/>
        <w:right w:val="none" w:sz="0" w:space="0" w:color="auto"/>
      </w:divBdr>
    </w:div>
    <w:div w:id="806167914">
      <w:bodyDiv w:val="1"/>
      <w:marLeft w:val="0"/>
      <w:marRight w:val="0"/>
      <w:marTop w:val="0"/>
      <w:marBottom w:val="0"/>
      <w:divBdr>
        <w:top w:val="none" w:sz="0" w:space="0" w:color="auto"/>
        <w:left w:val="none" w:sz="0" w:space="0" w:color="auto"/>
        <w:bottom w:val="none" w:sz="0" w:space="0" w:color="auto"/>
        <w:right w:val="none" w:sz="0" w:space="0" w:color="auto"/>
      </w:divBdr>
    </w:div>
    <w:div w:id="806170655">
      <w:bodyDiv w:val="1"/>
      <w:marLeft w:val="0"/>
      <w:marRight w:val="0"/>
      <w:marTop w:val="0"/>
      <w:marBottom w:val="0"/>
      <w:divBdr>
        <w:top w:val="none" w:sz="0" w:space="0" w:color="auto"/>
        <w:left w:val="none" w:sz="0" w:space="0" w:color="auto"/>
        <w:bottom w:val="none" w:sz="0" w:space="0" w:color="auto"/>
        <w:right w:val="none" w:sz="0" w:space="0" w:color="auto"/>
      </w:divBdr>
    </w:div>
    <w:div w:id="806238910">
      <w:bodyDiv w:val="1"/>
      <w:marLeft w:val="0"/>
      <w:marRight w:val="0"/>
      <w:marTop w:val="0"/>
      <w:marBottom w:val="0"/>
      <w:divBdr>
        <w:top w:val="none" w:sz="0" w:space="0" w:color="auto"/>
        <w:left w:val="none" w:sz="0" w:space="0" w:color="auto"/>
        <w:bottom w:val="none" w:sz="0" w:space="0" w:color="auto"/>
        <w:right w:val="none" w:sz="0" w:space="0" w:color="auto"/>
      </w:divBdr>
    </w:div>
    <w:div w:id="806356650">
      <w:bodyDiv w:val="1"/>
      <w:marLeft w:val="0"/>
      <w:marRight w:val="0"/>
      <w:marTop w:val="0"/>
      <w:marBottom w:val="0"/>
      <w:divBdr>
        <w:top w:val="none" w:sz="0" w:space="0" w:color="auto"/>
        <w:left w:val="none" w:sz="0" w:space="0" w:color="auto"/>
        <w:bottom w:val="none" w:sz="0" w:space="0" w:color="auto"/>
        <w:right w:val="none" w:sz="0" w:space="0" w:color="auto"/>
      </w:divBdr>
    </w:div>
    <w:div w:id="806357897">
      <w:bodyDiv w:val="1"/>
      <w:marLeft w:val="0"/>
      <w:marRight w:val="0"/>
      <w:marTop w:val="0"/>
      <w:marBottom w:val="0"/>
      <w:divBdr>
        <w:top w:val="none" w:sz="0" w:space="0" w:color="auto"/>
        <w:left w:val="none" w:sz="0" w:space="0" w:color="auto"/>
        <w:bottom w:val="none" w:sz="0" w:space="0" w:color="auto"/>
        <w:right w:val="none" w:sz="0" w:space="0" w:color="auto"/>
      </w:divBdr>
    </w:div>
    <w:div w:id="806430511">
      <w:bodyDiv w:val="1"/>
      <w:marLeft w:val="0"/>
      <w:marRight w:val="0"/>
      <w:marTop w:val="0"/>
      <w:marBottom w:val="0"/>
      <w:divBdr>
        <w:top w:val="none" w:sz="0" w:space="0" w:color="auto"/>
        <w:left w:val="none" w:sz="0" w:space="0" w:color="auto"/>
        <w:bottom w:val="none" w:sz="0" w:space="0" w:color="auto"/>
        <w:right w:val="none" w:sz="0" w:space="0" w:color="auto"/>
      </w:divBdr>
    </w:div>
    <w:div w:id="806431602">
      <w:bodyDiv w:val="1"/>
      <w:marLeft w:val="0"/>
      <w:marRight w:val="0"/>
      <w:marTop w:val="0"/>
      <w:marBottom w:val="0"/>
      <w:divBdr>
        <w:top w:val="none" w:sz="0" w:space="0" w:color="auto"/>
        <w:left w:val="none" w:sz="0" w:space="0" w:color="auto"/>
        <w:bottom w:val="none" w:sz="0" w:space="0" w:color="auto"/>
        <w:right w:val="none" w:sz="0" w:space="0" w:color="auto"/>
      </w:divBdr>
    </w:div>
    <w:div w:id="806432199">
      <w:bodyDiv w:val="1"/>
      <w:marLeft w:val="0"/>
      <w:marRight w:val="0"/>
      <w:marTop w:val="0"/>
      <w:marBottom w:val="0"/>
      <w:divBdr>
        <w:top w:val="none" w:sz="0" w:space="0" w:color="auto"/>
        <w:left w:val="none" w:sz="0" w:space="0" w:color="auto"/>
        <w:bottom w:val="none" w:sz="0" w:space="0" w:color="auto"/>
        <w:right w:val="none" w:sz="0" w:space="0" w:color="auto"/>
      </w:divBdr>
    </w:div>
    <w:div w:id="806435647">
      <w:bodyDiv w:val="1"/>
      <w:marLeft w:val="0"/>
      <w:marRight w:val="0"/>
      <w:marTop w:val="0"/>
      <w:marBottom w:val="0"/>
      <w:divBdr>
        <w:top w:val="none" w:sz="0" w:space="0" w:color="auto"/>
        <w:left w:val="none" w:sz="0" w:space="0" w:color="auto"/>
        <w:bottom w:val="none" w:sz="0" w:space="0" w:color="auto"/>
        <w:right w:val="none" w:sz="0" w:space="0" w:color="auto"/>
      </w:divBdr>
    </w:div>
    <w:div w:id="806437585">
      <w:bodyDiv w:val="1"/>
      <w:marLeft w:val="0"/>
      <w:marRight w:val="0"/>
      <w:marTop w:val="0"/>
      <w:marBottom w:val="0"/>
      <w:divBdr>
        <w:top w:val="none" w:sz="0" w:space="0" w:color="auto"/>
        <w:left w:val="none" w:sz="0" w:space="0" w:color="auto"/>
        <w:bottom w:val="none" w:sz="0" w:space="0" w:color="auto"/>
        <w:right w:val="none" w:sz="0" w:space="0" w:color="auto"/>
      </w:divBdr>
    </w:div>
    <w:div w:id="806508547">
      <w:bodyDiv w:val="1"/>
      <w:marLeft w:val="0"/>
      <w:marRight w:val="0"/>
      <w:marTop w:val="0"/>
      <w:marBottom w:val="0"/>
      <w:divBdr>
        <w:top w:val="none" w:sz="0" w:space="0" w:color="auto"/>
        <w:left w:val="none" w:sz="0" w:space="0" w:color="auto"/>
        <w:bottom w:val="none" w:sz="0" w:space="0" w:color="auto"/>
        <w:right w:val="none" w:sz="0" w:space="0" w:color="auto"/>
      </w:divBdr>
    </w:div>
    <w:div w:id="806557035">
      <w:bodyDiv w:val="1"/>
      <w:marLeft w:val="0"/>
      <w:marRight w:val="0"/>
      <w:marTop w:val="0"/>
      <w:marBottom w:val="0"/>
      <w:divBdr>
        <w:top w:val="none" w:sz="0" w:space="0" w:color="auto"/>
        <w:left w:val="none" w:sz="0" w:space="0" w:color="auto"/>
        <w:bottom w:val="none" w:sz="0" w:space="0" w:color="auto"/>
        <w:right w:val="none" w:sz="0" w:space="0" w:color="auto"/>
      </w:divBdr>
    </w:div>
    <w:div w:id="806630283">
      <w:bodyDiv w:val="1"/>
      <w:marLeft w:val="0"/>
      <w:marRight w:val="0"/>
      <w:marTop w:val="0"/>
      <w:marBottom w:val="0"/>
      <w:divBdr>
        <w:top w:val="none" w:sz="0" w:space="0" w:color="auto"/>
        <w:left w:val="none" w:sz="0" w:space="0" w:color="auto"/>
        <w:bottom w:val="none" w:sz="0" w:space="0" w:color="auto"/>
        <w:right w:val="none" w:sz="0" w:space="0" w:color="auto"/>
      </w:divBdr>
    </w:div>
    <w:div w:id="806633110">
      <w:bodyDiv w:val="1"/>
      <w:marLeft w:val="0"/>
      <w:marRight w:val="0"/>
      <w:marTop w:val="0"/>
      <w:marBottom w:val="0"/>
      <w:divBdr>
        <w:top w:val="none" w:sz="0" w:space="0" w:color="auto"/>
        <w:left w:val="none" w:sz="0" w:space="0" w:color="auto"/>
        <w:bottom w:val="none" w:sz="0" w:space="0" w:color="auto"/>
        <w:right w:val="none" w:sz="0" w:space="0" w:color="auto"/>
      </w:divBdr>
    </w:div>
    <w:div w:id="806817590">
      <w:bodyDiv w:val="1"/>
      <w:marLeft w:val="0"/>
      <w:marRight w:val="0"/>
      <w:marTop w:val="0"/>
      <w:marBottom w:val="0"/>
      <w:divBdr>
        <w:top w:val="none" w:sz="0" w:space="0" w:color="auto"/>
        <w:left w:val="none" w:sz="0" w:space="0" w:color="auto"/>
        <w:bottom w:val="none" w:sz="0" w:space="0" w:color="auto"/>
        <w:right w:val="none" w:sz="0" w:space="0" w:color="auto"/>
      </w:divBdr>
    </w:div>
    <w:div w:id="806818191">
      <w:bodyDiv w:val="1"/>
      <w:marLeft w:val="0"/>
      <w:marRight w:val="0"/>
      <w:marTop w:val="0"/>
      <w:marBottom w:val="0"/>
      <w:divBdr>
        <w:top w:val="none" w:sz="0" w:space="0" w:color="auto"/>
        <w:left w:val="none" w:sz="0" w:space="0" w:color="auto"/>
        <w:bottom w:val="none" w:sz="0" w:space="0" w:color="auto"/>
        <w:right w:val="none" w:sz="0" w:space="0" w:color="auto"/>
      </w:divBdr>
    </w:div>
    <w:div w:id="806976643">
      <w:bodyDiv w:val="1"/>
      <w:marLeft w:val="0"/>
      <w:marRight w:val="0"/>
      <w:marTop w:val="0"/>
      <w:marBottom w:val="0"/>
      <w:divBdr>
        <w:top w:val="none" w:sz="0" w:space="0" w:color="auto"/>
        <w:left w:val="none" w:sz="0" w:space="0" w:color="auto"/>
        <w:bottom w:val="none" w:sz="0" w:space="0" w:color="auto"/>
        <w:right w:val="none" w:sz="0" w:space="0" w:color="auto"/>
      </w:divBdr>
    </w:div>
    <w:div w:id="806976900">
      <w:bodyDiv w:val="1"/>
      <w:marLeft w:val="0"/>
      <w:marRight w:val="0"/>
      <w:marTop w:val="0"/>
      <w:marBottom w:val="0"/>
      <w:divBdr>
        <w:top w:val="none" w:sz="0" w:space="0" w:color="auto"/>
        <w:left w:val="none" w:sz="0" w:space="0" w:color="auto"/>
        <w:bottom w:val="none" w:sz="0" w:space="0" w:color="auto"/>
        <w:right w:val="none" w:sz="0" w:space="0" w:color="auto"/>
      </w:divBdr>
    </w:div>
    <w:div w:id="807087279">
      <w:bodyDiv w:val="1"/>
      <w:marLeft w:val="0"/>
      <w:marRight w:val="0"/>
      <w:marTop w:val="0"/>
      <w:marBottom w:val="0"/>
      <w:divBdr>
        <w:top w:val="none" w:sz="0" w:space="0" w:color="auto"/>
        <w:left w:val="none" w:sz="0" w:space="0" w:color="auto"/>
        <w:bottom w:val="none" w:sz="0" w:space="0" w:color="auto"/>
        <w:right w:val="none" w:sz="0" w:space="0" w:color="auto"/>
      </w:divBdr>
    </w:div>
    <w:div w:id="807088222">
      <w:bodyDiv w:val="1"/>
      <w:marLeft w:val="0"/>
      <w:marRight w:val="0"/>
      <w:marTop w:val="0"/>
      <w:marBottom w:val="0"/>
      <w:divBdr>
        <w:top w:val="none" w:sz="0" w:space="0" w:color="auto"/>
        <w:left w:val="none" w:sz="0" w:space="0" w:color="auto"/>
        <w:bottom w:val="none" w:sz="0" w:space="0" w:color="auto"/>
        <w:right w:val="none" w:sz="0" w:space="0" w:color="auto"/>
      </w:divBdr>
    </w:div>
    <w:div w:id="807161840">
      <w:bodyDiv w:val="1"/>
      <w:marLeft w:val="0"/>
      <w:marRight w:val="0"/>
      <w:marTop w:val="0"/>
      <w:marBottom w:val="0"/>
      <w:divBdr>
        <w:top w:val="none" w:sz="0" w:space="0" w:color="auto"/>
        <w:left w:val="none" w:sz="0" w:space="0" w:color="auto"/>
        <w:bottom w:val="none" w:sz="0" w:space="0" w:color="auto"/>
        <w:right w:val="none" w:sz="0" w:space="0" w:color="auto"/>
      </w:divBdr>
    </w:div>
    <w:div w:id="807163639">
      <w:bodyDiv w:val="1"/>
      <w:marLeft w:val="0"/>
      <w:marRight w:val="0"/>
      <w:marTop w:val="0"/>
      <w:marBottom w:val="0"/>
      <w:divBdr>
        <w:top w:val="none" w:sz="0" w:space="0" w:color="auto"/>
        <w:left w:val="none" w:sz="0" w:space="0" w:color="auto"/>
        <w:bottom w:val="none" w:sz="0" w:space="0" w:color="auto"/>
        <w:right w:val="none" w:sz="0" w:space="0" w:color="auto"/>
      </w:divBdr>
    </w:div>
    <w:div w:id="807168868">
      <w:bodyDiv w:val="1"/>
      <w:marLeft w:val="0"/>
      <w:marRight w:val="0"/>
      <w:marTop w:val="0"/>
      <w:marBottom w:val="0"/>
      <w:divBdr>
        <w:top w:val="none" w:sz="0" w:space="0" w:color="auto"/>
        <w:left w:val="none" w:sz="0" w:space="0" w:color="auto"/>
        <w:bottom w:val="none" w:sz="0" w:space="0" w:color="auto"/>
        <w:right w:val="none" w:sz="0" w:space="0" w:color="auto"/>
      </w:divBdr>
    </w:div>
    <w:div w:id="807210671">
      <w:bodyDiv w:val="1"/>
      <w:marLeft w:val="0"/>
      <w:marRight w:val="0"/>
      <w:marTop w:val="0"/>
      <w:marBottom w:val="0"/>
      <w:divBdr>
        <w:top w:val="none" w:sz="0" w:space="0" w:color="auto"/>
        <w:left w:val="none" w:sz="0" w:space="0" w:color="auto"/>
        <w:bottom w:val="none" w:sz="0" w:space="0" w:color="auto"/>
        <w:right w:val="none" w:sz="0" w:space="0" w:color="auto"/>
      </w:divBdr>
    </w:div>
    <w:div w:id="807283935">
      <w:bodyDiv w:val="1"/>
      <w:marLeft w:val="0"/>
      <w:marRight w:val="0"/>
      <w:marTop w:val="0"/>
      <w:marBottom w:val="0"/>
      <w:divBdr>
        <w:top w:val="none" w:sz="0" w:space="0" w:color="auto"/>
        <w:left w:val="none" w:sz="0" w:space="0" w:color="auto"/>
        <w:bottom w:val="none" w:sz="0" w:space="0" w:color="auto"/>
        <w:right w:val="none" w:sz="0" w:space="0" w:color="auto"/>
      </w:divBdr>
    </w:div>
    <w:div w:id="807362375">
      <w:bodyDiv w:val="1"/>
      <w:marLeft w:val="0"/>
      <w:marRight w:val="0"/>
      <w:marTop w:val="0"/>
      <w:marBottom w:val="0"/>
      <w:divBdr>
        <w:top w:val="none" w:sz="0" w:space="0" w:color="auto"/>
        <w:left w:val="none" w:sz="0" w:space="0" w:color="auto"/>
        <w:bottom w:val="none" w:sz="0" w:space="0" w:color="auto"/>
        <w:right w:val="none" w:sz="0" w:space="0" w:color="auto"/>
      </w:divBdr>
    </w:div>
    <w:div w:id="807547792">
      <w:bodyDiv w:val="1"/>
      <w:marLeft w:val="0"/>
      <w:marRight w:val="0"/>
      <w:marTop w:val="0"/>
      <w:marBottom w:val="0"/>
      <w:divBdr>
        <w:top w:val="none" w:sz="0" w:space="0" w:color="auto"/>
        <w:left w:val="none" w:sz="0" w:space="0" w:color="auto"/>
        <w:bottom w:val="none" w:sz="0" w:space="0" w:color="auto"/>
        <w:right w:val="none" w:sz="0" w:space="0" w:color="auto"/>
      </w:divBdr>
    </w:div>
    <w:div w:id="807665731">
      <w:bodyDiv w:val="1"/>
      <w:marLeft w:val="0"/>
      <w:marRight w:val="0"/>
      <w:marTop w:val="0"/>
      <w:marBottom w:val="0"/>
      <w:divBdr>
        <w:top w:val="none" w:sz="0" w:space="0" w:color="auto"/>
        <w:left w:val="none" w:sz="0" w:space="0" w:color="auto"/>
        <w:bottom w:val="none" w:sz="0" w:space="0" w:color="auto"/>
        <w:right w:val="none" w:sz="0" w:space="0" w:color="auto"/>
      </w:divBdr>
    </w:div>
    <w:div w:id="807748509">
      <w:bodyDiv w:val="1"/>
      <w:marLeft w:val="0"/>
      <w:marRight w:val="0"/>
      <w:marTop w:val="0"/>
      <w:marBottom w:val="0"/>
      <w:divBdr>
        <w:top w:val="none" w:sz="0" w:space="0" w:color="auto"/>
        <w:left w:val="none" w:sz="0" w:space="0" w:color="auto"/>
        <w:bottom w:val="none" w:sz="0" w:space="0" w:color="auto"/>
        <w:right w:val="none" w:sz="0" w:space="0" w:color="auto"/>
      </w:divBdr>
    </w:div>
    <w:div w:id="807817580">
      <w:bodyDiv w:val="1"/>
      <w:marLeft w:val="0"/>
      <w:marRight w:val="0"/>
      <w:marTop w:val="0"/>
      <w:marBottom w:val="0"/>
      <w:divBdr>
        <w:top w:val="none" w:sz="0" w:space="0" w:color="auto"/>
        <w:left w:val="none" w:sz="0" w:space="0" w:color="auto"/>
        <w:bottom w:val="none" w:sz="0" w:space="0" w:color="auto"/>
        <w:right w:val="none" w:sz="0" w:space="0" w:color="auto"/>
      </w:divBdr>
    </w:div>
    <w:div w:id="807865074">
      <w:bodyDiv w:val="1"/>
      <w:marLeft w:val="0"/>
      <w:marRight w:val="0"/>
      <w:marTop w:val="0"/>
      <w:marBottom w:val="0"/>
      <w:divBdr>
        <w:top w:val="none" w:sz="0" w:space="0" w:color="auto"/>
        <w:left w:val="none" w:sz="0" w:space="0" w:color="auto"/>
        <w:bottom w:val="none" w:sz="0" w:space="0" w:color="auto"/>
        <w:right w:val="none" w:sz="0" w:space="0" w:color="auto"/>
      </w:divBdr>
    </w:div>
    <w:div w:id="807867747">
      <w:bodyDiv w:val="1"/>
      <w:marLeft w:val="0"/>
      <w:marRight w:val="0"/>
      <w:marTop w:val="0"/>
      <w:marBottom w:val="0"/>
      <w:divBdr>
        <w:top w:val="none" w:sz="0" w:space="0" w:color="auto"/>
        <w:left w:val="none" w:sz="0" w:space="0" w:color="auto"/>
        <w:bottom w:val="none" w:sz="0" w:space="0" w:color="auto"/>
        <w:right w:val="none" w:sz="0" w:space="0" w:color="auto"/>
      </w:divBdr>
    </w:div>
    <w:div w:id="807892330">
      <w:bodyDiv w:val="1"/>
      <w:marLeft w:val="0"/>
      <w:marRight w:val="0"/>
      <w:marTop w:val="0"/>
      <w:marBottom w:val="0"/>
      <w:divBdr>
        <w:top w:val="none" w:sz="0" w:space="0" w:color="auto"/>
        <w:left w:val="none" w:sz="0" w:space="0" w:color="auto"/>
        <w:bottom w:val="none" w:sz="0" w:space="0" w:color="auto"/>
        <w:right w:val="none" w:sz="0" w:space="0" w:color="auto"/>
      </w:divBdr>
    </w:div>
    <w:div w:id="807894363">
      <w:bodyDiv w:val="1"/>
      <w:marLeft w:val="0"/>
      <w:marRight w:val="0"/>
      <w:marTop w:val="0"/>
      <w:marBottom w:val="0"/>
      <w:divBdr>
        <w:top w:val="none" w:sz="0" w:space="0" w:color="auto"/>
        <w:left w:val="none" w:sz="0" w:space="0" w:color="auto"/>
        <w:bottom w:val="none" w:sz="0" w:space="0" w:color="auto"/>
        <w:right w:val="none" w:sz="0" w:space="0" w:color="auto"/>
      </w:divBdr>
    </w:div>
    <w:div w:id="807935443">
      <w:bodyDiv w:val="1"/>
      <w:marLeft w:val="0"/>
      <w:marRight w:val="0"/>
      <w:marTop w:val="0"/>
      <w:marBottom w:val="0"/>
      <w:divBdr>
        <w:top w:val="none" w:sz="0" w:space="0" w:color="auto"/>
        <w:left w:val="none" w:sz="0" w:space="0" w:color="auto"/>
        <w:bottom w:val="none" w:sz="0" w:space="0" w:color="auto"/>
        <w:right w:val="none" w:sz="0" w:space="0" w:color="auto"/>
      </w:divBdr>
    </w:div>
    <w:div w:id="808127636">
      <w:bodyDiv w:val="1"/>
      <w:marLeft w:val="0"/>
      <w:marRight w:val="0"/>
      <w:marTop w:val="0"/>
      <w:marBottom w:val="0"/>
      <w:divBdr>
        <w:top w:val="none" w:sz="0" w:space="0" w:color="auto"/>
        <w:left w:val="none" w:sz="0" w:space="0" w:color="auto"/>
        <w:bottom w:val="none" w:sz="0" w:space="0" w:color="auto"/>
        <w:right w:val="none" w:sz="0" w:space="0" w:color="auto"/>
      </w:divBdr>
    </w:div>
    <w:div w:id="808212268">
      <w:bodyDiv w:val="1"/>
      <w:marLeft w:val="0"/>
      <w:marRight w:val="0"/>
      <w:marTop w:val="0"/>
      <w:marBottom w:val="0"/>
      <w:divBdr>
        <w:top w:val="none" w:sz="0" w:space="0" w:color="auto"/>
        <w:left w:val="none" w:sz="0" w:space="0" w:color="auto"/>
        <w:bottom w:val="none" w:sz="0" w:space="0" w:color="auto"/>
        <w:right w:val="none" w:sz="0" w:space="0" w:color="auto"/>
      </w:divBdr>
    </w:div>
    <w:div w:id="808279263">
      <w:bodyDiv w:val="1"/>
      <w:marLeft w:val="0"/>
      <w:marRight w:val="0"/>
      <w:marTop w:val="0"/>
      <w:marBottom w:val="0"/>
      <w:divBdr>
        <w:top w:val="none" w:sz="0" w:space="0" w:color="auto"/>
        <w:left w:val="none" w:sz="0" w:space="0" w:color="auto"/>
        <w:bottom w:val="none" w:sz="0" w:space="0" w:color="auto"/>
        <w:right w:val="none" w:sz="0" w:space="0" w:color="auto"/>
      </w:divBdr>
    </w:div>
    <w:div w:id="808326562">
      <w:bodyDiv w:val="1"/>
      <w:marLeft w:val="0"/>
      <w:marRight w:val="0"/>
      <w:marTop w:val="0"/>
      <w:marBottom w:val="0"/>
      <w:divBdr>
        <w:top w:val="none" w:sz="0" w:space="0" w:color="auto"/>
        <w:left w:val="none" w:sz="0" w:space="0" w:color="auto"/>
        <w:bottom w:val="none" w:sz="0" w:space="0" w:color="auto"/>
        <w:right w:val="none" w:sz="0" w:space="0" w:color="auto"/>
      </w:divBdr>
    </w:div>
    <w:div w:id="808327350">
      <w:bodyDiv w:val="1"/>
      <w:marLeft w:val="0"/>
      <w:marRight w:val="0"/>
      <w:marTop w:val="0"/>
      <w:marBottom w:val="0"/>
      <w:divBdr>
        <w:top w:val="none" w:sz="0" w:space="0" w:color="auto"/>
        <w:left w:val="none" w:sz="0" w:space="0" w:color="auto"/>
        <w:bottom w:val="none" w:sz="0" w:space="0" w:color="auto"/>
        <w:right w:val="none" w:sz="0" w:space="0" w:color="auto"/>
      </w:divBdr>
    </w:div>
    <w:div w:id="808403015">
      <w:bodyDiv w:val="1"/>
      <w:marLeft w:val="0"/>
      <w:marRight w:val="0"/>
      <w:marTop w:val="0"/>
      <w:marBottom w:val="0"/>
      <w:divBdr>
        <w:top w:val="none" w:sz="0" w:space="0" w:color="auto"/>
        <w:left w:val="none" w:sz="0" w:space="0" w:color="auto"/>
        <w:bottom w:val="none" w:sz="0" w:space="0" w:color="auto"/>
        <w:right w:val="none" w:sz="0" w:space="0" w:color="auto"/>
      </w:divBdr>
    </w:div>
    <w:div w:id="808477080">
      <w:bodyDiv w:val="1"/>
      <w:marLeft w:val="0"/>
      <w:marRight w:val="0"/>
      <w:marTop w:val="0"/>
      <w:marBottom w:val="0"/>
      <w:divBdr>
        <w:top w:val="none" w:sz="0" w:space="0" w:color="auto"/>
        <w:left w:val="none" w:sz="0" w:space="0" w:color="auto"/>
        <w:bottom w:val="none" w:sz="0" w:space="0" w:color="auto"/>
        <w:right w:val="none" w:sz="0" w:space="0" w:color="auto"/>
      </w:divBdr>
    </w:div>
    <w:div w:id="808547850">
      <w:bodyDiv w:val="1"/>
      <w:marLeft w:val="0"/>
      <w:marRight w:val="0"/>
      <w:marTop w:val="0"/>
      <w:marBottom w:val="0"/>
      <w:divBdr>
        <w:top w:val="none" w:sz="0" w:space="0" w:color="auto"/>
        <w:left w:val="none" w:sz="0" w:space="0" w:color="auto"/>
        <w:bottom w:val="none" w:sz="0" w:space="0" w:color="auto"/>
        <w:right w:val="none" w:sz="0" w:space="0" w:color="auto"/>
      </w:divBdr>
    </w:div>
    <w:div w:id="808590892">
      <w:bodyDiv w:val="1"/>
      <w:marLeft w:val="0"/>
      <w:marRight w:val="0"/>
      <w:marTop w:val="0"/>
      <w:marBottom w:val="0"/>
      <w:divBdr>
        <w:top w:val="none" w:sz="0" w:space="0" w:color="auto"/>
        <w:left w:val="none" w:sz="0" w:space="0" w:color="auto"/>
        <w:bottom w:val="none" w:sz="0" w:space="0" w:color="auto"/>
        <w:right w:val="none" w:sz="0" w:space="0" w:color="auto"/>
      </w:divBdr>
    </w:div>
    <w:div w:id="808664986">
      <w:bodyDiv w:val="1"/>
      <w:marLeft w:val="0"/>
      <w:marRight w:val="0"/>
      <w:marTop w:val="0"/>
      <w:marBottom w:val="0"/>
      <w:divBdr>
        <w:top w:val="none" w:sz="0" w:space="0" w:color="auto"/>
        <w:left w:val="none" w:sz="0" w:space="0" w:color="auto"/>
        <w:bottom w:val="none" w:sz="0" w:space="0" w:color="auto"/>
        <w:right w:val="none" w:sz="0" w:space="0" w:color="auto"/>
      </w:divBdr>
    </w:div>
    <w:div w:id="808790639">
      <w:bodyDiv w:val="1"/>
      <w:marLeft w:val="0"/>
      <w:marRight w:val="0"/>
      <w:marTop w:val="0"/>
      <w:marBottom w:val="0"/>
      <w:divBdr>
        <w:top w:val="none" w:sz="0" w:space="0" w:color="auto"/>
        <w:left w:val="none" w:sz="0" w:space="0" w:color="auto"/>
        <w:bottom w:val="none" w:sz="0" w:space="0" w:color="auto"/>
        <w:right w:val="none" w:sz="0" w:space="0" w:color="auto"/>
      </w:divBdr>
    </w:div>
    <w:div w:id="808858267">
      <w:bodyDiv w:val="1"/>
      <w:marLeft w:val="0"/>
      <w:marRight w:val="0"/>
      <w:marTop w:val="0"/>
      <w:marBottom w:val="0"/>
      <w:divBdr>
        <w:top w:val="none" w:sz="0" w:space="0" w:color="auto"/>
        <w:left w:val="none" w:sz="0" w:space="0" w:color="auto"/>
        <w:bottom w:val="none" w:sz="0" w:space="0" w:color="auto"/>
        <w:right w:val="none" w:sz="0" w:space="0" w:color="auto"/>
      </w:divBdr>
    </w:div>
    <w:div w:id="808862402">
      <w:bodyDiv w:val="1"/>
      <w:marLeft w:val="0"/>
      <w:marRight w:val="0"/>
      <w:marTop w:val="0"/>
      <w:marBottom w:val="0"/>
      <w:divBdr>
        <w:top w:val="none" w:sz="0" w:space="0" w:color="auto"/>
        <w:left w:val="none" w:sz="0" w:space="0" w:color="auto"/>
        <w:bottom w:val="none" w:sz="0" w:space="0" w:color="auto"/>
        <w:right w:val="none" w:sz="0" w:space="0" w:color="auto"/>
      </w:divBdr>
    </w:div>
    <w:div w:id="808867092">
      <w:bodyDiv w:val="1"/>
      <w:marLeft w:val="0"/>
      <w:marRight w:val="0"/>
      <w:marTop w:val="0"/>
      <w:marBottom w:val="0"/>
      <w:divBdr>
        <w:top w:val="none" w:sz="0" w:space="0" w:color="auto"/>
        <w:left w:val="none" w:sz="0" w:space="0" w:color="auto"/>
        <w:bottom w:val="none" w:sz="0" w:space="0" w:color="auto"/>
        <w:right w:val="none" w:sz="0" w:space="0" w:color="auto"/>
      </w:divBdr>
    </w:div>
    <w:div w:id="808936054">
      <w:bodyDiv w:val="1"/>
      <w:marLeft w:val="0"/>
      <w:marRight w:val="0"/>
      <w:marTop w:val="0"/>
      <w:marBottom w:val="0"/>
      <w:divBdr>
        <w:top w:val="none" w:sz="0" w:space="0" w:color="auto"/>
        <w:left w:val="none" w:sz="0" w:space="0" w:color="auto"/>
        <w:bottom w:val="none" w:sz="0" w:space="0" w:color="auto"/>
        <w:right w:val="none" w:sz="0" w:space="0" w:color="auto"/>
      </w:divBdr>
    </w:div>
    <w:div w:id="808940196">
      <w:bodyDiv w:val="1"/>
      <w:marLeft w:val="0"/>
      <w:marRight w:val="0"/>
      <w:marTop w:val="0"/>
      <w:marBottom w:val="0"/>
      <w:divBdr>
        <w:top w:val="none" w:sz="0" w:space="0" w:color="auto"/>
        <w:left w:val="none" w:sz="0" w:space="0" w:color="auto"/>
        <w:bottom w:val="none" w:sz="0" w:space="0" w:color="auto"/>
        <w:right w:val="none" w:sz="0" w:space="0" w:color="auto"/>
      </w:divBdr>
    </w:div>
    <w:div w:id="808976440">
      <w:bodyDiv w:val="1"/>
      <w:marLeft w:val="0"/>
      <w:marRight w:val="0"/>
      <w:marTop w:val="0"/>
      <w:marBottom w:val="0"/>
      <w:divBdr>
        <w:top w:val="none" w:sz="0" w:space="0" w:color="auto"/>
        <w:left w:val="none" w:sz="0" w:space="0" w:color="auto"/>
        <w:bottom w:val="none" w:sz="0" w:space="0" w:color="auto"/>
        <w:right w:val="none" w:sz="0" w:space="0" w:color="auto"/>
      </w:divBdr>
    </w:div>
    <w:div w:id="809008851">
      <w:bodyDiv w:val="1"/>
      <w:marLeft w:val="0"/>
      <w:marRight w:val="0"/>
      <w:marTop w:val="0"/>
      <w:marBottom w:val="0"/>
      <w:divBdr>
        <w:top w:val="none" w:sz="0" w:space="0" w:color="auto"/>
        <w:left w:val="none" w:sz="0" w:space="0" w:color="auto"/>
        <w:bottom w:val="none" w:sz="0" w:space="0" w:color="auto"/>
        <w:right w:val="none" w:sz="0" w:space="0" w:color="auto"/>
      </w:divBdr>
    </w:div>
    <w:div w:id="809052197">
      <w:bodyDiv w:val="1"/>
      <w:marLeft w:val="0"/>
      <w:marRight w:val="0"/>
      <w:marTop w:val="0"/>
      <w:marBottom w:val="0"/>
      <w:divBdr>
        <w:top w:val="none" w:sz="0" w:space="0" w:color="auto"/>
        <w:left w:val="none" w:sz="0" w:space="0" w:color="auto"/>
        <w:bottom w:val="none" w:sz="0" w:space="0" w:color="auto"/>
        <w:right w:val="none" w:sz="0" w:space="0" w:color="auto"/>
      </w:divBdr>
    </w:div>
    <w:div w:id="809132838">
      <w:bodyDiv w:val="1"/>
      <w:marLeft w:val="0"/>
      <w:marRight w:val="0"/>
      <w:marTop w:val="0"/>
      <w:marBottom w:val="0"/>
      <w:divBdr>
        <w:top w:val="none" w:sz="0" w:space="0" w:color="auto"/>
        <w:left w:val="none" w:sz="0" w:space="0" w:color="auto"/>
        <w:bottom w:val="none" w:sz="0" w:space="0" w:color="auto"/>
        <w:right w:val="none" w:sz="0" w:space="0" w:color="auto"/>
      </w:divBdr>
    </w:div>
    <w:div w:id="809133180">
      <w:bodyDiv w:val="1"/>
      <w:marLeft w:val="0"/>
      <w:marRight w:val="0"/>
      <w:marTop w:val="0"/>
      <w:marBottom w:val="0"/>
      <w:divBdr>
        <w:top w:val="none" w:sz="0" w:space="0" w:color="auto"/>
        <w:left w:val="none" w:sz="0" w:space="0" w:color="auto"/>
        <w:bottom w:val="none" w:sz="0" w:space="0" w:color="auto"/>
        <w:right w:val="none" w:sz="0" w:space="0" w:color="auto"/>
      </w:divBdr>
    </w:div>
    <w:div w:id="809246201">
      <w:bodyDiv w:val="1"/>
      <w:marLeft w:val="0"/>
      <w:marRight w:val="0"/>
      <w:marTop w:val="0"/>
      <w:marBottom w:val="0"/>
      <w:divBdr>
        <w:top w:val="none" w:sz="0" w:space="0" w:color="auto"/>
        <w:left w:val="none" w:sz="0" w:space="0" w:color="auto"/>
        <w:bottom w:val="none" w:sz="0" w:space="0" w:color="auto"/>
        <w:right w:val="none" w:sz="0" w:space="0" w:color="auto"/>
      </w:divBdr>
    </w:div>
    <w:div w:id="809252461">
      <w:bodyDiv w:val="1"/>
      <w:marLeft w:val="0"/>
      <w:marRight w:val="0"/>
      <w:marTop w:val="0"/>
      <w:marBottom w:val="0"/>
      <w:divBdr>
        <w:top w:val="none" w:sz="0" w:space="0" w:color="auto"/>
        <w:left w:val="none" w:sz="0" w:space="0" w:color="auto"/>
        <w:bottom w:val="none" w:sz="0" w:space="0" w:color="auto"/>
        <w:right w:val="none" w:sz="0" w:space="0" w:color="auto"/>
      </w:divBdr>
    </w:div>
    <w:div w:id="809321585">
      <w:bodyDiv w:val="1"/>
      <w:marLeft w:val="0"/>
      <w:marRight w:val="0"/>
      <w:marTop w:val="0"/>
      <w:marBottom w:val="0"/>
      <w:divBdr>
        <w:top w:val="none" w:sz="0" w:space="0" w:color="auto"/>
        <w:left w:val="none" w:sz="0" w:space="0" w:color="auto"/>
        <w:bottom w:val="none" w:sz="0" w:space="0" w:color="auto"/>
        <w:right w:val="none" w:sz="0" w:space="0" w:color="auto"/>
      </w:divBdr>
    </w:div>
    <w:div w:id="809326017">
      <w:bodyDiv w:val="1"/>
      <w:marLeft w:val="0"/>
      <w:marRight w:val="0"/>
      <w:marTop w:val="0"/>
      <w:marBottom w:val="0"/>
      <w:divBdr>
        <w:top w:val="none" w:sz="0" w:space="0" w:color="auto"/>
        <w:left w:val="none" w:sz="0" w:space="0" w:color="auto"/>
        <w:bottom w:val="none" w:sz="0" w:space="0" w:color="auto"/>
        <w:right w:val="none" w:sz="0" w:space="0" w:color="auto"/>
      </w:divBdr>
    </w:div>
    <w:div w:id="809329192">
      <w:bodyDiv w:val="1"/>
      <w:marLeft w:val="0"/>
      <w:marRight w:val="0"/>
      <w:marTop w:val="0"/>
      <w:marBottom w:val="0"/>
      <w:divBdr>
        <w:top w:val="none" w:sz="0" w:space="0" w:color="auto"/>
        <w:left w:val="none" w:sz="0" w:space="0" w:color="auto"/>
        <w:bottom w:val="none" w:sz="0" w:space="0" w:color="auto"/>
        <w:right w:val="none" w:sz="0" w:space="0" w:color="auto"/>
      </w:divBdr>
    </w:div>
    <w:div w:id="809396922">
      <w:bodyDiv w:val="1"/>
      <w:marLeft w:val="0"/>
      <w:marRight w:val="0"/>
      <w:marTop w:val="0"/>
      <w:marBottom w:val="0"/>
      <w:divBdr>
        <w:top w:val="none" w:sz="0" w:space="0" w:color="auto"/>
        <w:left w:val="none" w:sz="0" w:space="0" w:color="auto"/>
        <w:bottom w:val="none" w:sz="0" w:space="0" w:color="auto"/>
        <w:right w:val="none" w:sz="0" w:space="0" w:color="auto"/>
      </w:divBdr>
    </w:div>
    <w:div w:id="809443389">
      <w:bodyDiv w:val="1"/>
      <w:marLeft w:val="0"/>
      <w:marRight w:val="0"/>
      <w:marTop w:val="0"/>
      <w:marBottom w:val="0"/>
      <w:divBdr>
        <w:top w:val="none" w:sz="0" w:space="0" w:color="auto"/>
        <w:left w:val="none" w:sz="0" w:space="0" w:color="auto"/>
        <w:bottom w:val="none" w:sz="0" w:space="0" w:color="auto"/>
        <w:right w:val="none" w:sz="0" w:space="0" w:color="auto"/>
      </w:divBdr>
    </w:div>
    <w:div w:id="809446350">
      <w:bodyDiv w:val="1"/>
      <w:marLeft w:val="0"/>
      <w:marRight w:val="0"/>
      <w:marTop w:val="0"/>
      <w:marBottom w:val="0"/>
      <w:divBdr>
        <w:top w:val="none" w:sz="0" w:space="0" w:color="auto"/>
        <w:left w:val="none" w:sz="0" w:space="0" w:color="auto"/>
        <w:bottom w:val="none" w:sz="0" w:space="0" w:color="auto"/>
        <w:right w:val="none" w:sz="0" w:space="0" w:color="auto"/>
      </w:divBdr>
    </w:div>
    <w:div w:id="809446965">
      <w:bodyDiv w:val="1"/>
      <w:marLeft w:val="0"/>
      <w:marRight w:val="0"/>
      <w:marTop w:val="0"/>
      <w:marBottom w:val="0"/>
      <w:divBdr>
        <w:top w:val="none" w:sz="0" w:space="0" w:color="auto"/>
        <w:left w:val="none" w:sz="0" w:space="0" w:color="auto"/>
        <w:bottom w:val="none" w:sz="0" w:space="0" w:color="auto"/>
        <w:right w:val="none" w:sz="0" w:space="0" w:color="auto"/>
      </w:divBdr>
    </w:div>
    <w:div w:id="809516292">
      <w:bodyDiv w:val="1"/>
      <w:marLeft w:val="0"/>
      <w:marRight w:val="0"/>
      <w:marTop w:val="0"/>
      <w:marBottom w:val="0"/>
      <w:divBdr>
        <w:top w:val="none" w:sz="0" w:space="0" w:color="auto"/>
        <w:left w:val="none" w:sz="0" w:space="0" w:color="auto"/>
        <w:bottom w:val="none" w:sz="0" w:space="0" w:color="auto"/>
        <w:right w:val="none" w:sz="0" w:space="0" w:color="auto"/>
      </w:divBdr>
    </w:div>
    <w:div w:id="809592188">
      <w:bodyDiv w:val="1"/>
      <w:marLeft w:val="0"/>
      <w:marRight w:val="0"/>
      <w:marTop w:val="0"/>
      <w:marBottom w:val="0"/>
      <w:divBdr>
        <w:top w:val="none" w:sz="0" w:space="0" w:color="auto"/>
        <w:left w:val="none" w:sz="0" w:space="0" w:color="auto"/>
        <w:bottom w:val="none" w:sz="0" w:space="0" w:color="auto"/>
        <w:right w:val="none" w:sz="0" w:space="0" w:color="auto"/>
      </w:divBdr>
    </w:div>
    <w:div w:id="809634870">
      <w:bodyDiv w:val="1"/>
      <w:marLeft w:val="0"/>
      <w:marRight w:val="0"/>
      <w:marTop w:val="0"/>
      <w:marBottom w:val="0"/>
      <w:divBdr>
        <w:top w:val="none" w:sz="0" w:space="0" w:color="auto"/>
        <w:left w:val="none" w:sz="0" w:space="0" w:color="auto"/>
        <w:bottom w:val="none" w:sz="0" w:space="0" w:color="auto"/>
        <w:right w:val="none" w:sz="0" w:space="0" w:color="auto"/>
      </w:divBdr>
    </w:div>
    <w:div w:id="809637356">
      <w:bodyDiv w:val="1"/>
      <w:marLeft w:val="0"/>
      <w:marRight w:val="0"/>
      <w:marTop w:val="0"/>
      <w:marBottom w:val="0"/>
      <w:divBdr>
        <w:top w:val="none" w:sz="0" w:space="0" w:color="auto"/>
        <w:left w:val="none" w:sz="0" w:space="0" w:color="auto"/>
        <w:bottom w:val="none" w:sz="0" w:space="0" w:color="auto"/>
        <w:right w:val="none" w:sz="0" w:space="0" w:color="auto"/>
      </w:divBdr>
    </w:div>
    <w:div w:id="809707984">
      <w:bodyDiv w:val="1"/>
      <w:marLeft w:val="0"/>
      <w:marRight w:val="0"/>
      <w:marTop w:val="0"/>
      <w:marBottom w:val="0"/>
      <w:divBdr>
        <w:top w:val="none" w:sz="0" w:space="0" w:color="auto"/>
        <w:left w:val="none" w:sz="0" w:space="0" w:color="auto"/>
        <w:bottom w:val="none" w:sz="0" w:space="0" w:color="auto"/>
        <w:right w:val="none" w:sz="0" w:space="0" w:color="auto"/>
      </w:divBdr>
    </w:div>
    <w:div w:id="809713266">
      <w:bodyDiv w:val="1"/>
      <w:marLeft w:val="0"/>
      <w:marRight w:val="0"/>
      <w:marTop w:val="0"/>
      <w:marBottom w:val="0"/>
      <w:divBdr>
        <w:top w:val="none" w:sz="0" w:space="0" w:color="auto"/>
        <w:left w:val="none" w:sz="0" w:space="0" w:color="auto"/>
        <w:bottom w:val="none" w:sz="0" w:space="0" w:color="auto"/>
        <w:right w:val="none" w:sz="0" w:space="0" w:color="auto"/>
      </w:divBdr>
    </w:div>
    <w:div w:id="809788033">
      <w:bodyDiv w:val="1"/>
      <w:marLeft w:val="0"/>
      <w:marRight w:val="0"/>
      <w:marTop w:val="0"/>
      <w:marBottom w:val="0"/>
      <w:divBdr>
        <w:top w:val="none" w:sz="0" w:space="0" w:color="auto"/>
        <w:left w:val="none" w:sz="0" w:space="0" w:color="auto"/>
        <w:bottom w:val="none" w:sz="0" w:space="0" w:color="auto"/>
        <w:right w:val="none" w:sz="0" w:space="0" w:color="auto"/>
      </w:divBdr>
    </w:div>
    <w:div w:id="809791247">
      <w:bodyDiv w:val="1"/>
      <w:marLeft w:val="0"/>
      <w:marRight w:val="0"/>
      <w:marTop w:val="0"/>
      <w:marBottom w:val="0"/>
      <w:divBdr>
        <w:top w:val="none" w:sz="0" w:space="0" w:color="auto"/>
        <w:left w:val="none" w:sz="0" w:space="0" w:color="auto"/>
        <w:bottom w:val="none" w:sz="0" w:space="0" w:color="auto"/>
        <w:right w:val="none" w:sz="0" w:space="0" w:color="auto"/>
      </w:divBdr>
    </w:div>
    <w:div w:id="809900297">
      <w:bodyDiv w:val="1"/>
      <w:marLeft w:val="0"/>
      <w:marRight w:val="0"/>
      <w:marTop w:val="0"/>
      <w:marBottom w:val="0"/>
      <w:divBdr>
        <w:top w:val="none" w:sz="0" w:space="0" w:color="auto"/>
        <w:left w:val="none" w:sz="0" w:space="0" w:color="auto"/>
        <w:bottom w:val="none" w:sz="0" w:space="0" w:color="auto"/>
        <w:right w:val="none" w:sz="0" w:space="0" w:color="auto"/>
      </w:divBdr>
    </w:div>
    <w:div w:id="809905486">
      <w:bodyDiv w:val="1"/>
      <w:marLeft w:val="0"/>
      <w:marRight w:val="0"/>
      <w:marTop w:val="0"/>
      <w:marBottom w:val="0"/>
      <w:divBdr>
        <w:top w:val="none" w:sz="0" w:space="0" w:color="auto"/>
        <w:left w:val="none" w:sz="0" w:space="0" w:color="auto"/>
        <w:bottom w:val="none" w:sz="0" w:space="0" w:color="auto"/>
        <w:right w:val="none" w:sz="0" w:space="0" w:color="auto"/>
      </w:divBdr>
    </w:div>
    <w:div w:id="809979713">
      <w:bodyDiv w:val="1"/>
      <w:marLeft w:val="0"/>
      <w:marRight w:val="0"/>
      <w:marTop w:val="0"/>
      <w:marBottom w:val="0"/>
      <w:divBdr>
        <w:top w:val="none" w:sz="0" w:space="0" w:color="auto"/>
        <w:left w:val="none" w:sz="0" w:space="0" w:color="auto"/>
        <w:bottom w:val="none" w:sz="0" w:space="0" w:color="auto"/>
        <w:right w:val="none" w:sz="0" w:space="0" w:color="auto"/>
      </w:divBdr>
    </w:div>
    <w:div w:id="809980096">
      <w:bodyDiv w:val="1"/>
      <w:marLeft w:val="0"/>
      <w:marRight w:val="0"/>
      <w:marTop w:val="0"/>
      <w:marBottom w:val="0"/>
      <w:divBdr>
        <w:top w:val="none" w:sz="0" w:space="0" w:color="auto"/>
        <w:left w:val="none" w:sz="0" w:space="0" w:color="auto"/>
        <w:bottom w:val="none" w:sz="0" w:space="0" w:color="auto"/>
        <w:right w:val="none" w:sz="0" w:space="0" w:color="auto"/>
      </w:divBdr>
    </w:div>
    <w:div w:id="809982481">
      <w:bodyDiv w:val="1"/>
      <w:marLeft w:val="0"/>
      <w:marRight w:val="0"/>
      <w:marTop w:val="0"/>
      <w:marBottom w:val="0"/>
      <w:divBdr>
        <w:top w:val="none" w:sz="0" w:space="0" w:color="auto"/>
        <w:left w:val="none" w:sz="0" w:space="0" w:color="auto"/>
        <w:bottom w:val="none" w:sz="0" w:space="0" w:color="auto"/>
        <w:right w:val="none" w:sz="0" w:space="0" w:color="auto"/>
      </w:divBdr>
    </w:div>
    <w:div w:id="810095065">
      <w:bodyDiv w:val="1"/>
      <w:marLeft w:val="0"/>
      <w:marRight w:val="0"/>
      <w:marTop w:val="0"/>
      <w:marBottom w:val="0"/>
      <w:divBdr>
        <w:top w:val="none" w:sz="0" w:space="0" w:color="auto"/>
        <w:left w:val="none" w:sz="0" w:space="0" w:color="auto"/>
        <w:bottom w:val="none" w:sz="0" w:space="0" w:color="auto"/>
        <w:right w:val="none" w:sz="0" w:space="0" w:color="auto"/>
      </w:divBdr>
    </w:div>
    <w:div w:id="810175267">
      <w:bodyDiv w:val="1"/>
      <w:marLeft w:val="0"/>
      <w:marRight w:val="0"/>
      <w:marTop w:val="0"/>
      <w:marBottom w:val="0"/>
      <w:divBdr>
        <w:top w:val="none" w:sz="0" w:space="0" w:color="auto"/>
        <w:left w:val="none" w:sz="0" w:space="0" w:color="auto"/>
        <w:bottom w:val="none" w:sz="0" w:space="0" w:color="auto"/>
        <w:right w:val="none" w:sz="0" w:space="0" w:color="auto"/>
      </w:divBdr>
    </w:div>
    <w:div w:id="810249258">
      <w:bodyDiv w:val="1"/>
      <w:marLeft w:val="0"/>
      <w:marRight w:val="0"/>
      <w:marTop w:val="0"/>
      <w:marBottom w:val="0"/>
      <w:divBdr>
        <w:top w:val="none" w:sz="0" w:space="0" w:color="auto"/>
        <w:left w:val="none" w:sz="0" w:space="0" w:color="auto"/>
        <w:bottom w:val="none" w:sz="0" w:space="0" w:color="auto"/>
        <w:right w:val="none" w:sz="0" w:space="0" w:color="auto"/>
      </w:divBdr>
    </w:div>
    <w:div w:id="810439635">
      <w:bodyDiv w:val="1"/>
      <w:marLeft w:val="0"/>
      <w:marRight w:val="0"/>
      <w:marTop w:val="0"/>
      <w:marBottom w:val="0"/>
      <w:divBdr>
        <w:top w:val="none" w:sz="0" w:space="0" w:color="auto"/>
        <w:left w:val="none" w:sz="0" w:space="0" w:color="auto"/>
        <w:bottom w:val="none" w:sz="0" w:space="0" w:color="auto"/>
        <w:right w:val="none" w:sz="0" w:space="0" w:color="auto"/>
      </w:divBdr>
    </w:div>
    <w:div w:id="810681375">
      <w:bodyDiv w:val="1"/>
      <w:marLeft w:val="0"/>
      <w:marRight w:val="0"/>
      <w:marTop w:val="0"/>
      <w:marBottom w:val="0"/>
      <w:divBdr>
        <w:top w:val="none" w:sz="0" w:space="0" w:color="auto"/>
        <w:left w:val="none" w:sz="0" w:space="0" w:color="auto"/>
        <w:bottom w:val="none" w:sz="0" w:space="0" w:color="auto"/>
        <w:right w:val="none" w:sz="0" w:space="0" w:color="auto"/>
      </w:divBdr>
    </w:div>
    <w:div w:id="810751647">
      <w:bodyDiv w:val="1"/>
      <w:marLeft w:val="0"/>
      <w:marRight w:val="0"/>
      <w:marTop w:val="0"/>
      <w:marBottom w:val="0"/>
      <w:divBdr>
        <w:top w:val="none" w:sz="0" w:space="0" w:color="auto"/>
        <w:left w:val="none" w:sz="0" w:space="0" w:color="auto"/>
        <w:bottom w:val="none" w:sz="0" w:space="0" w:color="auto"/>
        <w:right w:val="none" w:sz="0" w:space="0" w:color="auto"/>
      </w:divBdr>
    </w:div>
    <w:div w:id="810753861">
      <w:bodyDiv w:val="1"/>
      <w:marLeft w:val="0"/>
      <w:marRight w:val="0"/>
      <w:marTop w:val="0"/>
      <w:marBottom w:val="0"/>
      <w:divBdr>
        <w:top w:val="none" w:sz="0" w:space="0" w:color="auto"/>
        <w:left w:val="none" w:sz="0" w:space="0" w:color="auto"/>
        <w:bottom w:val="none" w:sz="0" w:space="0" w:color="auto"/>
        <w:right w:val="none" w:sz="0" w:space="0" w:color="auto"/>
      </w:divBdr>
    </w:div>
    <w:div w:id="810828260">
      <w:bodyDiv w:val="1"/>
      <w:marLeft w:val="0"/>
      <w:marRight w:val="0"/>
      <w:marTop w:val="0"/>
      <w:marBottom w:val="0"/>
      <w:divBdr>
        <w:top w:val="none" w:sz="0" w:space="0" w:color="auto"/>
        <w:left w:val="none" w:sz="0" w:space="0" w:color="auto"/>
        <w:bottom w:val="none" w:sz="0" w:space="0" w:color="auto"/>
        <w:right w:val="none" w:sz="0" w:space="0" w:color="auto"/>
      </w:divBdr>
    </w:div>
    <w:div w:id="810832876">
      <w:bodyDiv w:val="1"/>
      <w:marLeft w:val="0"/>
      <w:marRight w:val="0"/>
      <w:marTop w:val="0"/>
      <w:marBottom w:val="0"/>
      <w:divBdr>
        <w:top w:val="none" w:sz="0" w:space="0" w:color="auto"/>
        <w:left w:val="none" w:sz="0" w:space="0" w:color="auto"/>
        <w:bottom w:val="none" w:sz="0" w:space="0" w:color="auto"/>
        <w:right w:val="none" w:sz="0" w:space="0" w:color="auto"/>
      </w:divBdr>
    </w:div>
    <w:div w:id="810899506">
      <w:bodyDiv w:val="1"/>
      <w:marLeft w:val="0"/>
      <w:marRight w:val="0"/>
      <w:marTop w:val="0"/>
      <w:marBottom w:val="0"/>
      <w:divBdr>
        <w:top w:val="none" w:sz="0" w:space="0" w:color="auto"/>
        <w:left w:val="none" w:sz="0" w:space="0" w:color="auto"/>
        <w:bottom w:val="none" w:sz="0" w:space="0" w:color="auto"/>
        <w:right w:val="none" w:sz="0" w:space="0" w:color="auto"/>
      </w:divBdr>
    </w:div>
    <w:div w:id="810904760">
      <w:bodyDiv w:val="1"/>
      <w:marLeft w:val="0"/>
      <w:marRight w:val="0"/>
      <w:marTop w:val="0"/>
      <w:marBottom w:val="0"/>
      <w:divBdr>
        <w:top w:val="none" w:sz="0" w:space="0" w:color="auto"/>
        <w:left w:val="none" w:sz="0" w:space="0" w:color="auto"/>
        <w:bottom w:val="none" w:sz="0" w:space="0" w:color="auto"/>
        <w:right w:val="none" w:sz="0" w:space="0" w:color="auto"/>
      </w:divBdr>
    </w:div>
    <w:div w:id="810905677">
      <w:bodyDiv w:val="1"/>
      <w:marLeft w:val="0"/>
      <w:marRight w:val="0"/>
      <w:marTop w:val="0"/>
      <w:marBottom w:val="0"/>
      <w:divBdr>
        <w:top w:val="none" w:sz="0" w:space="0" w:color="auto"/>
        <w:left w:val="none" w:sz="0" w:space="0" w:color="auto"/>
        <w:bottom w:val="none" w:sz="0" w:space="0" w:color="auto"/>
        <w:right w:val="none" w:sz="0" w:space="0" w:color="auto"/>
      </w:divBdr>
    </w:div>
    <w:div w:id="810907232">
      <w:bodyDiv w:val="1"/>
      <w:marLeft w:val="0"/>
      <w:marRight w:val="0"/>
      <w:marTop w:val="0"/>
      <w:marBottom w:val="0"/>
      <w:divBdr>
        <w:top w:val="none" w:sz="0" w:space="0" w:color="auto"/>
        <w:left w:val="none" w:sz="0" w:space="0" w:color="auto"/>
        <w:bottom w:val="none" w:sz="0" w:space="0" w:color="auto"/>
        <w:right w:val="none" w:sz="0" w:space="0" w:color="auto"/>
      </w:divBdr>
    </w:div>
    <w:div w:id="811017746">
      <w:bodyDiv w:val="1"/>
      <w:marLeft w:val="0"/>
      <w:marRight w:val="0"/>
      <w:marTop w:val="0"/>
      <w:marBottom w:val="0"/>
      <w:divBdr>
        <w:top w:val="none" w:sz="0" w:space="0" w:color="auto"/>
        <w:left w:val="none" w:sz="0" w:space="0" w:color="auto"/>
        <w:bottom w:val="none" w:sz="0" w:space="0" w:color="auto"/>
        <w:right w:val="none" w:sz="0" w:space="0" w:color="auto"/>
      </w:divBdr>
    </w:div>
    <w:div w:id="811023990">
      <w:bodyDiv w:val="1"/>
      <w:marLeft w:val="0"/>
      <w:marRight w:val="0"/>
      <w:marTop w:val="0"/>
      <w:marBottom w:val="0"/>
      <w:divBdr>
        <w:top w:val="none" w:sz="0" w:space="0" w:color="auto"/>
        <w:left w:val="none" w:sz="0" w:space="0" w:color="auto"/>
        <w:bottom w:val="none" w:sz="0" w:space="0" w:color="auto"/>
        <w:right w:val="none" w:sz="0" w:space="0" w:color="auto"/>
      </w:divBdr>
    </w:div>
    <w:div w:id="811167726">
      <w:bodyDiv w:val="1"/>
      <w:marLeft w:val="0"/>
      <w:marRight w:val="0"/>
      <w:marTop w:val="0"/>
      <w:marBottom w:val="0"/>
      <w:divBdr>
        <w:top w:val="none" w:sz="0" w:space="0" w:color="auto"/>
        <w:left w:val="none" w:sz="0" w:space="0" w:color="auto"/>
        <w:bottom w:val="none" w:sz="0" w:space="0" w:color="auto"/>
        <w:right w:val="none" w:sz="0" w:space="0" w:color="auto"/>
      </w:divBdr>
    </w:div>
    <w:div w:id="811169472">
      <w:bodyDiv w:val="1"/>
      <w:marLeft w:val="0"/>
      <w:marRight w:val="0"/>
      <w:marTop w:val="0"/>
      <w:marBottom w:val="0"/>
      <w:divBdr>
        <w:top w:val="none" w:sz="0" w:space="0" w:color="auto"/>
        <w:left w:val="none" w:sz="0" w:space="0" w:color="auto"/>
        <w:bottom w:val="none" w:sz="0" w:space="0" w:color="auto"/>
        <w:right w:val="none" w:sz="0" w:space="0" w:color="auto"/>
      </w:divBdr>
    </w:div>
    <w:div w:id="811169702">
      <w:bodyDiv w:val="1"/>
      <w:marLeft w:val="0"/>
      <w:marRight w:val="0"/>
      <w:marTop w:val="0"/>
      <w:marBottom w:val="0"/>
      <w:divBdr>
        <w:top w:val="none" w:sz="0" w:space="0" w:color="auto"/>
        <w:left w:val="none" w:sz="0" w:space="0" w:color="auto"/>
        <w:bottom w:val="none" w:sz="0" w:space="0" w:color="auto"/>
        <w:right w:val="none" w:sz="0" w:space="0" w:color="auto"/>
      </w:divBdr>
    </w:div>
    <w:div w:id="811212941">
      <w:bodyDiv w:val="1"/>
      <w:marLeft w:val="0"/>
      <w:marRight w:val="0"/>
      <w:marTop w:val="0"/>
      <w:marBottom w:val="0"/>
      <w:divBdr>
        <w:top w:val="none" w:sz="0" w:space="0" w:color="auto"/>
        <w:left w:val="none" w:sz="0" w:space="0" w:color="auto"/>
        <w:bottom w:val="none" w:sz="0" w:space="0" w:color="auto"/>
        <w:right w:val="none" w:sz="0" w:space="0" w:color="auto"/>
      </w:divBdr>
    </w:div>
    <w:div w:id="811216206">
      <w:bodyDiv w:val="1"/>
      <w:marLeft w:val="0"/>
      <w:marRight w:val="0"/>
      <w:marTop w:val="0"/>
      <w:marBottom w:val="0"/>
      <w:divBdr>
        <w:top w:val="none" w:sz="0" w:space="0" w:color="auto"/>
        <w:left w:val="none" w:sz="0" w:space="0" w:color="auto"/>
        <w:bottom w:val="none" w:sz="0" w:space="0" w:color="auto"/>
        <w:right w:val="none" w:sz="0" w:space="0" w:color="auto"/>
      </w:divBdr>
    </w:div>
    <w:div w:id="811217147">
      <w:bodyDiv w:val="1"/>
      <w:marLeft w:val="0"/>
      <w:marRight w:val="0"/>
      <w:marTop w:val="0"/>
      <w:marBottom w:val="0"/>
      <w:divBdr>
        <w:top w:val="none" w:sz="0" w:space="0" w:color="auto"/>
        <w:left w:val="none" w:sz="0" w:space="0" w:color="auto"/>
        <w:bottom w:val="none" w:sz="0" w:space="0" w:color="auto"/>
        <w:right w:val="none" w:sz="0" w:space="0" w:color="auto"/>
      </w:divBdr>
    </w:div>
    <w:div w:id="811290540">
      <w:bodyDiv w:val="1"/>
      <w:marLeft w:val="0"/>
      <w:marRight w:val="0"/>
      <w:marTop w:val="0"/>
      <w:marBottom w:val="0"/>
      <w:divBdr>
        <w:top w:val="none" w:sz="0" w:space="0" w:color="auto"/>
        <w:left w:val="none" w:sz="0" w:space="0" w:color="auto"/>
        <w:bottom w:val="none" w:sz="0" w:space="0" w:color="auto"/>
        <w:right w:val="none" w:sz="0" w:space="0" w:color="auto"/>
      </w:divBdr>
    </w:div>
    <w:div w:id="811290902">
      <w:bodyDiv w:val="1"/>
      <w:marLeft w:val="0"/>
      <w:marRight w:val="0"/>
      <w:marTop w:val="0"/>
      <w:marBottom w:val="0"/>
      <w:divBdr>
        <w:top w:val="none" w:sz="0" w:space="0" w:color="auto"/>
        <w:left w:val="none" w:sz="0" w:space="0" w:color="auto"/>
        <w:bottom w:val="none" w:sz="0" w:space="0" w:color="auto"/>
        <w:right w:val="none" w:sz="0" w:space="0" w:color="auto"/>
      </w:divBdr>
    </w:div>
    <w:div w:id="811361115">
      <w:bodyDiv w:val="1"/>
      <w:marLeft w:val="0"/>
      <w:marRight w:val="0"/>
      <w:marTop w:val="0"/>
      <w:marBottom w:val="0"/>
      <w:divBdr>
        <w:top w:val="none" w:sz="0" w:space="0" w:color="auto"/>
        <w:left w:val="none" w:sz="0" w:space="0" w:color="auto"/>
        <w:bottom w:val="none" w:sz="0" w:space="0" w:color="auto"/>
        <w:right w:val="none" w:sz="0" w:space="0" w:color="auto"/>
      </w:divBdr>
    </w:div>
    <w:div w:id="811407263">
      <w:bodyDiv w:val="1"/>
      <w:marLeft w:val="0"/>
      <w:marRight w:val="0"/>
      <w:marTop w:val="0"/>
      <w:marBottom w:val="0"/>
      <w:divBdr>
        <w:top w:val="none" w:sz="0" w:space="0" w:color="auto"/>
        <w:left w:val="none" w:sz="0" w:space="0" w:color="auto"/>
        <w:bottom w:val="none" w:sz="0" w:space="0" w:color="auto"/>
        <w:right w:val="none" w:sz="0" w:space="0" w:color="auto"/>
      </w:divBdr>
    </w:div>
    <w:div w:id="811479209">
      <w:bodyDiv w:val="1"/>
      <w:marLeft w:val="0"/>
      <w:marRight w:val="0"/>
      <w:marTop w:val="0"/>
      <w:marBottom w:val="0"/>
      <w:divBdr>
        <w:top w:val="none" w:sz="0" w:space="0" w:color="auto"/>
        <w:left w:val="none" w:sz="0" w:space="0" w:color="auto"/>
        <w:bottom w:val="none" w:sz="0" w:space="0" w:color="auto"/>
        <w:right w:val="none" w:sz="0" w:space="0" w:color="auto"/>
      </w:divBdr>
    </w:div>
    <w:div w:id="811488683">
      <w:bodyDiv w:val="1"/>
      <w:marLeft w:val="0"/>
      <w:marRight w:val="0"/>
      <w:marTop w:val="0"/>
      <w:marBottom w:val="0"/>
      <w:divBdr>
        <w:top w:val="none" w:sz="0" w:space="0" w:color="auto"/>
        <w:left w:val="none" w:sz="0" w:space="0" w:color="auto"/>
        <w:bottom w:val="none" w:sz="0" w:space="0" w:color="auto"/>
        <w:right w:val="none" w:sz="0" w:space="0" w:color="auto"/>
      </w:divBdr>
    </w:div>
    <w:div w:id="811558658">
      <w:bodyDiv w:val="1"/>
      <w:marLeft w:val="0"/>
      <w:marRight w:val="0"/>
      <w:marTop w:val="0"/>
      <w:marBottom w:val="0"/>
      <w:divBdr>
        <w:top w:val="none" w:sz="0" w:space="0" w:color="auto"/>
        <w:left w:val="none" w:sz="0" w:space="0" w:color="auto"/>
        <w:bottom w:val="none" w:sz="0" w:space="0" w:color="auto"/>
        <w:right w:val="none" w:sz="0" w:space="0" w:color="auto"/>
      </w:divBdr>
    </w:div>
    <w:div w:id="811561467">
      <w:bodyDiv w:val="1"/>
      <w:marLeft w:val="0"/>
      <w:marRight w:val="0"/>
      <w:marTop w:val="0"/>
      <w:marBottom w:val="0"/>
      <w:divBdr>
        <w:top w:val="none" w:sz="0" w:space="0" w:color="auto"/>
        <w:left w:val="none" w:sz="0" w:space="0" w:color="auto"/>
        <w:bottom w:val="none" w:sz="0" w:space="0" w:color="auto"/>
        <w:right w:val="none" w:sz="0" w:space="0" w:color="auto"/>
      </w:divBdr>
    </w:div>
    <w:div w:id="811561533">
      <w:bodyDiv w:val="1"/>
      <w:marLeft w:val="0"/>
      <w:marRight w:val="0"/>
      <w:marTop w:val="0"/>
      <w:marBottom w:val="0"/>
      <w:divBdr>
        <w:top w:val="none" w:sz="0" w:space="0" w:color="auto"/>
        <w:left w:val="none" w:sz="0" w:space="0" w:color="auto"/>
        <w:bottom w:val="none" w:sz="0" w:space="0" w:color="auto"/>
        <w:right w:val="none" w:sz="0" w:space="0" w:color="auto"/>
      </w:divBdr>
    </w:div>
    <w:div w:id="811562205">
      <w:bodyDiv w:val="1"/>
      <w:marLeft w:val="0"/>
      <w:marRight w:val="0"/>
      <w:marTop w:val="0"/>
      <w:marBottom w:val="0"/>
      <w:divBdr>
        <w:top w:val="none" w:sz="0" w:space="0" w:color="auto"/>
        <w:left w:val="none" w:sz="0" w:space="0" w:color="auto"/>
        <w:bottom w:val="none" w:sz="0" w:space="0" w:color="auto"/>
        <w:right w:val="none" w:sz="0" w:space="0" w:color="auto"/>
      </w:divBdr>
    </w:div>
    <w:div w:id="811605311">
      <w:bodyDiv w:val="1"/>
      <w:marLeft w:val="0"/>
      <w:marRight w:val="0"/>
      <w:marTop w:val="0"/>
      <w:marBottom w:val="0"/>
      <w:divBdr>
        <w:top w:val="none" w:sz="0" w:space="0" w:color="auto"/>
        <w:left w:val="none" w:sz="0" w:space="0" w:color="auto"/>
        <w:bottom w:val="none" w:sz="0" w:space="0" w:color="auto"/>
        <w:right w:val="none" w:sz="0" w:space="0" w:color="auto"/>
      </w:divBdr>
    </w:div>
    <w:div w:id="811673327">
      <w:bodyDiv w:val="1"/>
      <w:marLeft w:val="0"/>
      <w:marRight w:val="0"/>
      <w:marTop w:val="0"/>
      <w:marBottom w:val="0"/>
      <w:divBdr>
        <w:top w:val="none" w:sz="0" w:space="0" w:color="auto"/>
        <w:left w:val="none" w:sz="0" w:space="0" w:color="auto"/>
        <w:bottom w:val="none" w:sz="0" w:space="0" w:color="auto"/>
        <w:right w:val="none" w:sz="0" w:space="0" w:color="auto"/>
      </w:divBdr>
    </w:div>
    <w:div w:id="811676405">
      <w:bodyDiv w:val="1"/>
      <w:marLeft w:val="0"/>
      <w:marRight w:val="0"/>
      <w:marTop w:val="0"/>
      <w:marBottom w:val="0"/>
      <w:divBdr>
        <w:top w:val="none" w:sz="0" w:space="0" w:color="auto"/>
        <w:left w:val="none" w:sz="0" w:space="0" w:color="auto"/>
        <w:bottom w:val="none" w:sz="0" w:space="0" w:color="auto"/>
        <w:right w:val="none" w:sz="0" w:space="0" w:color="auto"/>
      </w:divBdr>
    </w:div>
    <w:div w:id="811677680">
      <w:bodyDiv w:val="1"/>
      <w:marLeft w:val="0"/>
      <w:marRight w:val="0"/>
      <w:marTop w:val="0"/>
      <w:marBottom w:val="0"/>
      <w:divBdr>
        <w:top w:val="none" w:sz="0" w:space="0" w:color="auto"/>
        <w:left w:val="none" w:sz="0" w:space="0" w:color="auto"/>
        <w:bottom w:val="none" w:sz="0" w:space="0" w:color="auto"/>
        <w:right w:val="none" w:sz="0" w:space="0" w:color="auto"/>
      </w:divBdr>
    </w:div>
    <w:div w:id="811753310">
      <w:bodyDiv w:val="1"/>
      <w:marLeft w:val="0"/>
      <w:marRight w:val="0"/>
      <w:marTop w:val="0"/>
      <w:marBottom w:val="0"/>
      <w:divBdr>
        <w:top w:val="none" w:sz="0" w:space="0" w:color="auto"/>
        <w:left w:val="none" w:sz="0" w:space="0" w:color="auto"/>
        <w:bottom w:val="none" w:sz="0" w:space="0" w:color="auto"/>
        <w:right w:val="none" w:sz="0" w:space="0" w:color="auto"/>
      </w:divBdr>
    </w:div>
    <w:div w:id="811823789">
      <w:bodyDiv w:val="1"/>
      <w:marLeft w:val="0"/>
      <w:marRight w:val="0"/>
      <w:marTop w:val="0"/>
      <w:marBottom w:val="0"/>
      <w:divBdr>
        <w:top w:val="none" w:sz="0" w:space="0" w:color="auto"/>
        <w:left w:val="none" w:sz="0" w:space="0" w:color="auto"/>
        <w:bottom w:val="none" w:sz="0" w:space="0" w:color="auto"/>
        <w:right w:val="none" w:sz="0" w:space="0" w:color="auto"/>
      </w:divBdr>
    </w:div>
    <w:div w:id="811868953">
      <w:bodyDiv w:val="1"/>
      <w:marLeft w:val="0"/>
      <w:marRight w:val="0"/>
      <w:marTop w:val="0"/>
      <w:marBottom w:val="0"/>
      <w:divBdr>
        <w:top w:val="none" w:sz="0" w:space="0" w:color="auto"/>
        <w:left w:val="none" w:sz="0" w:space="0" w:color="auto"/>
        <w:bottom w:val="none" w:sz="0" w:space="0" w:color="auto"/>
        <w:right w:val="none" w:sz="0" w:space="0" w:color="auto"/>
      </w:divBdr>
    </w:div>
    <w:div w:id="811944857">
      <w:bodyDiv w:val="1"/>
      <w:marLeft w:val="0"/>
      <w:marRight w:val="0"/>
      <w:marTop w:val="0"/>
      <w:marBottom w:val="0"/>
      <w:divBdr>
        <w:top w:val="none" w:sz="0" w:space="0" w:color="auto"/>
        <w:left w:val="none" w:sz="0" w:space="0" w:color="auto"/>
        <w:bottom w:val="none" w:sz="0" w:space="0" w:color="auto"/>
        <w:right w:val="none" w:sz="0" w:space="0" w:color="auto"/>
      </w:divBdr>
    </w:div>
    <w:div w:id="812018552">
      <w:bodyDiv w:val="1"/>
      <w:marLeft w:val="0"/>
      <w:marRight w:val="0"/>
      <w:marTop w:val="0"/>
      <w:marBottom w:val="0"/>
      <w:divBdr>
        <w:top w:val="none" w:sz="0" w:space="0" w:color="auto"/>
        <w:left w:val="none" w:sz="0" w:space="0" w:color="auto"/>
        <w:bottom w:val="none" w:sz="0" w:space="0" w:color="auto"/>
        <w:right w:val="none" w:sz="0" w:space="0" w:color="auto"/>
      </w:divBdr>
    </w:div>
    <w:div w:id="812064230">
      <w:bodyDiv w:val="1"/>
      <w:marLeft w:val="0"/>
      <w:marRight w:val="0"/>
      <w:marTop w:val="0"/>
      <w:marBottom w:val="0"/>
      <w:divBdr>
        <w:top w:val="none" w:sz="0" w:space="0" w:color="auto"/>
        <w:left w:val="none" w:sz="0" w:space="0" w:color="auto"/>
        <w:bottom w:val="none" w:sz="0" w:space="0" w:color="auto"/>
        <w:right w:val="none" w:sz="0" w:space="0" w:color="auto"/>
      </w:divBdr>
    </w:div>
    <w:div w:id="812068692">
      <w:bodyDiv w:val="1"/>
      <w:marLeft w:val="0"/>
      <w:marRight w:val="0"/>
      <w:marTop w:val="0"/>
      <w:marBottom w:val="0"/>
      <w:divBdr>
        <w:top w:val="none" w:sz="0" w:space="0" w:color="auto"/>
        <w:left w:val="none" w:sz="0" w:space="0" w:color="auto"/>
        <w:bottom w:val="none" w:sz="0" w:space="0" w:color="auto"/>
        <w:right w:val="none" w:sz="0" w:space="0" w:color="auto"/>
      </w:divBdr>
    </w:div>
    <w:div w:id="812141125">
      <w:bodyDiv w:val="1"/>
      <w:marLeft w:val="0"/>
      <w:marRight w:val="0"/>
      <w:marTop w:val="0"/>
      <w:marBottom w:val="0"/>
      <w:divBdr>
        <w:top w:val="none" w:sz="0" w:space="0" w:color="auto"/>
        <w:left w:val="none" w:sz="0" w:space="0" w:color="auto"/>
        <w:bottom w:val="none" w:sz="0" w:space="0" w:color="auto"/>
        <w:right w:val="none" w:sz="0" w:space="0" w:color="auto"/>
      </w:divBdr>
    </w:div>
    <w:div w:id="812213982">
      <w:bodyDiv w:val="1"/>
      <w:marLeft w:val="0"/>
      <w:marRight w:val="0"/>
      <w:marTop w:val="0"/>
      <w:marBottom w:val="0"/>
      <w:divBdr>
        <w:top w:val="none" w:sz="0" w:space="0" w:color="auto"/>
        <w:left w:val="none" w:sz="0" w:space="0" w:color="auto"/>
        <w:bottom w:val="none" w:sz="0" w:space="0" w:color="auto"/>
        <w:right w:val="none" w:sz="0" w:space="0" w:color="auto"/>
      </w:divBdr>
    </w:div>
    <w:div w:id="812215653">
      <w:bodyDiv w:val="1"/>
      <w:marLeft w:val="0"/>
      <w:marRight w:val="0"/>
      <w:marTop w:val="0"/>
      <w:marBottom w:val="0"/>
      <w:divBdr>
        <w:top w:val="none" w:sz="0" w:space="0" w:color="auto"/>
        <w:left w:val="none" w:sz="0" w:space="0" w:color="auto"/>
        <w:bottom w:val="none" w:sz="0" w:space="0" w:color="auto"/>
        <w:right w:val="none" w:sz="0" w:space="0" w:color="auto"/>
      </w:divBdr>
    </w:div>
    <w:div w:id="812256807">
      <w:bodyDiv w:val="1"/>
      <w:marLeft w:val="0"/>
      <w:marRight w:val="0"/>
      <w:marTop w:val="0"/>
      <w:marBottom w:val="0"/>
      <w:divBdr>
        <w:top w:val="none" w:sz="0" w:space="0" w:color="auto"/>
        <w:left w:val="none" w:sz="0" w:space="0" w:color="auto"/>
        <w:bottom w:val="none" w:sz="0" w:space="0" w:color="auto"/>
        <w:right w:val="none" w:sz="0" w:space="0" w:color="auto"/>
      </w:divBdr>
    </w:div>
    <w:div w:id="812404588">
      <w:bodyDiv w:val="1"/>
      <w:marLeft w:val="0"/>
      <w:marRight w:val="0"/>
      <w:marTop w:val="0"/>
      <w:marBottom w:val="0"/>
      <w:divBdr>
        <w:top w:val="none" w:sz="0" w:space="0" w:color="auto"/>
        <w:left w:val="none" w:sz="0" w:space="0" w:color="auto"/>
        <w:bottom w:val="none" w:sz="0" w:space="0" w:color="auto"/>
        <w:right w:val="none" w:sz="0" w:space="0" w:color="auto"/>
      </w:divBdr>
    </w:div>
    <w:div w:id="812523201">
      <w:bodyDiv w:val="1"/>
      <w:marLeft w:val="0"/>
      <w:marRight w:val="0"/>
      <w:marTop w:val="0"/>
      <w:marBottom w:val="0"/>
      <w:divBdr>
        <w:top w:val="none" w:sz="0" w:space="0" w:color="auto"/>
        <w:left w:val="none" w:sz="0" w:space="0" w:color="auto"/>
        <w:bottom w:val="none" w:sz="0" w:space="0" w:color="auto"/>
        <w:right w:val="none" w:sz="0" w:space="0" w:color="auto"/>
      </w:divBdr>
    </w:div>
    <w:div w:id="812523488">
      <w:bodyDiv w:val="1"/>
      <w:marLeft w:val="0"/>
      <w:marRight w:val="0"/>
      <w:marTop w:val="0"/>
      <w:marBottom w:val="0"/>
      <w:divBdr>
        <w:top w:val="none" w:sz="0" w:space="0" w:color="auto"/>
        <w:left w:val="none" w:sz="0" w:space="0" w:color="auto"/>
        <w:bottom w:val="none" w:sz="0" w:space="0" w:color="auto"/>
        <w:right w:val="none" w:sz="0" w:space="0" w:color="auto"/>
      </w:divBdr>
    </w:div>
    <w:div w:id="812530349">
      <w:bodyDiv w:val="1"/>
      <w:marLeft w:val="0"/>
      <w:marRight w:val="0"/>
      <w:marTop w:val="0"/>
      <w:marBottom w:val="0"/>
      <w:divBdr>
        <w:top w:val="none" w:sz="0" w:space="0" w:color="auto"/>
        <w:left w:val="none" w:sz="0" w:space="0" w:color="auto"/>
        <w:bottom w:val="none" w:sz="0" w:space="0" w:color="auto"/>
        <w:right w:val="none" w:sz="0" w:space="0" w:color="auto"/>
      </w:divBdr>
    </w:div>
    <w:div w:id="812600414">
      <w:bodyDiv w:val="1"/>
      <w:marLeft w:val="0"/>
      <w:marRight w:val="0"/>
      <w:marTop w:val="0"/>
      <w:marBottom w:val="0"/>
      <w:divBdr>
        <w:top w:val="none" w:sz="0" w:space="0" w:color="auto"/>
        <w:left w:val="none" w:sz="0" w:space="0" w:color="auto"/>
        <w:bottom w:val="none" w:sz="0" w:space="0" w:color="auto"/>
        <w:right w:val="none" w:sz="0" w:space="0" w:color="auto"/>
      </w:divBdr>
    </w:div>
    <w:div w:id="812603430">
      <w:bodyDiv w:val="1"/>
      <w:marLeft w:val="0"/>
      <w:marRight w:val="0"/>
      <w:marTop w:val="0"/>
      <w:marBottom w:val="0"/>
      <w:divBdr>
        <w:top w:val="none" w:sz="0" w:space="0" w:color="auto"/>
        <w:left w:val="none" w:sz="0" w:space="0" w:color="auto"/>
        <w:bottom w:val="none" w:sz="0" w:space="0" w:color="auto"/>
        <w:right w:val="none" w:sz="0" w:space="0" w:color="auto"/>
      </w:divBdr>
    </w:div>
    <w:div w:id="812789865">
      <w:bodyDiv w:val="1"/>
      <w:marLeft w:val="0"/>
      <w:marRight w:val="0"/>
      <w:marTop w:val="0"/>
      <w:marBottom w:val="0"/>
      <w:divBdr>
        <w:top w:val="none" w:sz="0" w:space="0" w:color="auto"/>
        <w:left w:val="none" w:sz="0" w:space="0" w:color="auto"/>
        <w:bottom w:val="none" w:sz="0" w:space="0" w:color="auto"/>
        <w:right w:val="none" w:sz="0" w:space="0" w:color="auto"/>
      </w:divBdr>
    </w:div>
    <w:div w:id="812794605">
      <w:bodyDiv w:val="1"/>
      <w:marLeft w:val="0"/>
      <w:marRight w:val="0"/>
      <w:marTop w:val="0"/>
      <w:marBottom w:val="0"/>
      <w:divBdr>
        <w:top w:val="none" w:sz="0" w:space="0" w:color="auto"/>
        <w:left w:val="none" w:sz="0" w:space="0" w:color="auto"/>
        <w:bottom w:val="none" w:sz="0" w:space="0" w:color="auto"/>
        <w:right w:val="none" w:sz="0" w:space="0" w:color="auto"/>
      </w:divBdr>
    </w:div>
    <w:div w:id="812870456">
      <w:bodyDiv w:val="1"/>
      <w:marLeft w:val="0"/>
      <w:marRight w:val="0"/>
      <w:marTop w:val="0"/>
      <w:marBottom w:val="0"/>
      <w:divBdr>
        <w:top w:val="none" w:sz="0" w:space="0" w:color="auto"/>
        <w:left w:val="none" w:sz="0" w:space="0" w:color="auto"/>
        <w:bottom w:val="none" w:sz="0" w:space="0" w:color="auto"/>
        <w:right w:val="none" w:sz="0" w:space="0" w:color="auto"/>
      </w:divBdr>
    </w:div>
    <w:div w:id="812941294">
      <w:bodyDiv w:val="1"/>
      <w:marLeft w:val="0"/>
      <w:marRight w:val="0"/>
      <w:marTop w:val="0"/>
      <w:marBottom w:val="0"/>
      <w:divBdr>
        <w:top w:val="none" w:sz="0" w:space="0" w:color="auto"/>
        <w:left w:val="none" w:sz="0" w:space="0" w:color="auto"/>
        <w:bottom w:val="none" w:sz="0" w:space="0" w:color="auto"/>
        <w:right w:val="none" w:sz="0" w:space="0" w:color="auto"/>
      </w:divBdr>
    </w:div>
    <w:div w:id="812984345">
      <w:bodyDiv w:val="1"/>
      <w:marLeft w:val="0"/>
      <w:marRight w:val="0"/>
      <w:marTop w:val="0"/>
      <w:marBottom w:val="0"/>
      <w:divBdr>
        <w:top w:val="none" w:sz="0" w:space="0" w:color="auto"/>
        <w:left w:val="none" w:sz="0" w:space="0" w:color="auto"/>
        <w:bottom w:val="none" w:sz="0" w:space="0" w:color="auto"/>
        <w:right w:val="none" w:sz="0" w:space="0" w:color="auto"/>
      </w:divBdr>
    </w:div>
    <w:div w:id="813067451">
      <w:bodyDiv w:val="1"/>
      <w:marLeft w:val="0"/>
      <w:marRight w:val="0"/>
      <w:marTop w:val="0"/>
      <w:marBottom w:val="0"/>
      <w:divBdr>
        <w:top w:val="none" w:sz="0" w:space="0" w:color="auto"/>
        <w:left w:val="none" w:sz="0" w:space="0" w:color="auto"/>
        <w:bottom w:val="none" w:sz="0" w:space="0" w:color="auto"/>
        <w:right w:val="none" w:sz="0" w:space="0" w:color="auto"/>
      </w:divBdr>
    </w:div>
    <w:div w:id="813067535">
      <w:bodyDiv w:val="1"/>
      <w:marLeft w:val="0"/>
      <w:marRight w:val="0"/>
      <w:marTop w:val="0"/>
      <w:marBottom w:val="0"/>
      <w:divBdr>
        <w:top w:val="none" w:sz="0" w:space="0" w:color="auto"/>
        <w:left w:val="none" w:sz="0" w:space="0" w:color="auto"/>
        <w:bottom w:val="none" w:sz="0" w:space="0" w:color="auto"/>
        <w:right w:val="none" w:sz="0" w:space="0" w:color="auto"/>
      </w:divBdr>
    </w:div>
    <w:div w:id="813136779">
      <w:bodyDiv w:val="1"/>
      <w:marLeft w:val="0"/>
      <w:marRight w:val="0"/>
      <w:marTop w:val="0"/>
      <w:marBottom w:val="0"/>
      <w:divBdr>
        <w:top w:val="none" w:sz="0" w:space="0" w:color="auto"/>
        <w:left w:val="none" w:sz="0" w:space="0" w:color="auto"/>
        <w:bottom w:val="none" w:sz="0" w:space="0" w:color="auto"/>
        <w:right w:val="none" w:sz="0" w:space="0" w:color="auto"/>
      </w:divBdr>
    </w:div>
    <w:div w:id="813328580">
      <w:bodyDiv w:val="1"/>
      <w:marLeft w:val="0"/>
      <w:marRight w:val="0"/>
      <w:marTop w:val="0"/>
      <w:marBottom w:val="0"/>
      <w:divBdr>
        <w:top w:val="none" w:sz="0" w:space="0" w:color="auto"/>
        <w:left w:val="none" w:sz="0" w:space="0" w:color="auto"/>
        <w:bottom w:val="none" w:sz="0" w:space="0" w:color="auto"/>
        <w:right w:val="none" w:sz="0" w:space="0" w:color="auto"/>
      </w:divBdr>
    </w:div>
    <w:div w:id="813374297">
      <w:bodyDiv w:val="1"/>
      <w:marLeft w:val="0"/>
      <w:marRight w:val="0"/>
      <w:marTop w:val="0"/>
      <w:marBottom w:val="0"/>
      <w:divBdr>
        <w:top w:val="none" w:sz="0" w:space="0" w:color="auto"/>
        <w:left w:val="none" w:sz="0" w:space="0" w:color="auto"/>
        <w:bottom w:val="none" w:sz="0" w:space="0" w:color="auto"/>
        <w:right w:val="none" w:sz="0" w:space="0" w:color="auto"/>
      </w:divBdr>
    </w:div>
    <w:div w:id="813374973">
      <w:bodyDiv w:val="1"/>
      <w:marLeft w:val="0"/>
      <w:marRight w:val="0"/>
      <w:marTop w:val="0"/>
      <w:marBottom w:val="0"/>
      <w:divBdr>
        <w:top w:val="none" w:sz="0" w:space="0" w:color="auto"/>
        <w:left w:val="none" w:sz="0" w:space="0" w:color="auto"/>
        <w:bottom w:val="none" w:sz="0" w:space="0" w:color="auto"/>
        <w:right w:val="none" w:sz="0" w:space="0" w:color="auto"/>
      </w:divBdr>
    </w:div>
    <w:div w:id="813377342">
      <w:bodyDiv w:val="1"/>
      <w:marLeft w:val="0"/>
      <w:marRight w:val="0"/>
      <w:marTop w:val="0"/>
      <w:marBottom w:val="0"/>
      <w:divBdr>
        <w:top w:val="none" w:sz="0" w:space="0" w:color="auto"/>
        <w:left w:val="none" w:sz="0" w:space="0" w:color="auto"/>
        <w:bottom w:val="none" w:sz="0" w:space="0" w:color="auto"/>
        <w:right w:val="none" w:sz="0" w:space="0" w:color="auto"/>
      </w:divBdr>
    </w:div>
    <w:div w:id="813447824">
      <w:bodyDiv w:val="1"/>
      <w:marLeft w:val="0"/>
      <w:marRight w:val="0"/>
      <w:marTop w:val="0"/>
      <w:marBottom w:val="0"/>
      <w:divBdr>
        <w:top w:val="none" w:sz="0" w:space="0" w:color="auto"/>
        <w:left w:val="none" w:sz="0" w:space="0" w:color="auto"/>
        <w:bottom w:val="none" w:sz="0" w:space="0" w:color="auto"/>
        <w:right w:val="none" w:sz="0" w:space="0" w:color="auto"/>
      </w:divBdr>
    </w:div>
    <w:div w:id="813523800">
      <w:bodyDiv w:val="1"/>
      <w:marLeft w:val="0"/>
      <w:marRight w:val="0"/>
      <w:marTop w:val="0"/>
      <w:marBottom w:val="0"/>
      <w:divBdr>
        <w:top w:val="none" w:sz="0" w:space="0" w:color="auto"/>
        <w:left w:val="none" w:sz="0" w:space="0" w:color="auto"/>
        <w:bottom w:val="none" w:sz="0" w:space="0" w:color="auto"/>
        <w:right w:val="none" w:sz="0" w:space="0" w:color="auto"/>
      </w:divBdr>
    </w:div>
    <w:div w:id="813644617">
      <w:bodyDiv w:val="1"/>
      <w:marLeft w:val="0"/>
      <w:marRight w:val="0"/>
      <w:marTop w:val="0"/>
      <w:marBottom w:val="0"/>
      <w:divBdr>
        <w:top w:val="none" w:sz="0" w:space="0" w:color="auto"/>
        <w:left w:val="none" w:sz="0" w:space="0" w:color="auto"/>
        <w:bottom w:val="none" w:sz="0" w:space="0" w:color="auto"/>
        <w:right w:val="none" w:sz="0" w:space="0" w:color="auto"/>
      </w:divBdr>
    </w:div>
    <w:div w:id="813645852">
      <w:bodyDiv w:val="1"/>
      <w:marLeft w:val="0"/>
      <w:marRight w:val="0"/>
      <w:marTop w:val="0"/>
      <w:marBottom w:val="0"/>
      <w:divBdr>
        <w:top w:val="none" w:sz="0" w:space="0" w:color="auto"/>
        <w:left w:val="none" w:sz="0" w:space="0" w:color="auto"/>
        <w:bottom w:val="none" w:sz="0" w:space="0" w:color="auto"/>
        <w:right w:val="none" w:sz="0" w:space="0" w:color="auto"/>
      </w:divBdr>
    </w:div>
    <w:div w:id="813791452">
      <w:bodyDiv w:val="1"/>
      <w:marLeft w:val="0"/>
      <w:marRight w:val="0"/>
      <w:marTop w:val="0"/>
      <w:marBottom w:val="0"/>
      <w:divBdr>
        <w:top w:val="none" w:sz="0" w:space="0" w:color="auto"/>
        <w:left w:val="none" w:sz="0" w:space="0" w:color="auto"/>
        <w:bottom w:val="none" w:sz="0" w:space="0" w:color="auto"/>
        <w:right w:val="none" w:sz="0" w:space="0" w:color="auto"/>
      </w:divBdr>
    </w:div>
    <w:div w:id="813831669">
      <w:bodyDiv w:val="1"/>
      <w:marLeft w:val="0"/>
      <w:marRight w:val="0"/>
      <w:marTop w:val="0"/>
      <w:marBottom w:val="0"/>
      <w:divBdr>
        <w:top w:val="none" w:sz="0" w:space="0" w:color="auto"/>
        <w:left w:val="none" w:sz="0" w:space="0" w:color="auto"/>
        <w:bottom w:val="none" w:sz="0" w:space="0" w:color="auto"/>
        <w:right w:val="none" w:sz="0" w:space="0" w:color="auto"/>
      </w:divBdr>
    </w:div>
    <w:div w:id="813907869">
      <w:bodyDiv w:val="1"/>
      <w:marLeft w:val="0"/>
      <w:marRight w:val="0"/>
      <w:marTop w:val="0"/>
      <w:marBottom w:val="0"/>
      <w:divBdr>
        <w:top w:val="none" w:sz="0" w:space="0" w:color="auto"/>
        <w:left w:val="none" w:sz="0" w:space="0" w:color="auto"/>
        <w:bottom w:val="none" w:sz="0" w:space="0" w:color="auto"/>
        <w:right w:val="none" w:sz="0" w:space="0" w:color="auto"/>
      </w:divBdr>
    </w:div>
    <w:div w:id="813915723">
      <w:bodyDiv w:val="1"/>
      <w:marLeft w:val="0"/>
      <w:marRight w:val="0"/>
      <w:marTop w:val="0"/>
      <w:marBottom w:val="0"/>
      <w:divBdr>
        <w:top w:val="none" w:sz="0" w:space="0" w:color="auto"/>
        <w:left w:val="none" w:sz="0" w:space="0" w:color="auto"/>
        <w:bottom w:val="none" w:sz="0" w:space="0" w:color="auto"/>
        <w:right w:val="none" w:sz="0" w:space="0" w:color="auto"/>
      </w:divBdr>
    </w:div>
    <w:div w:id="813987362">
      <w:bodyDiv w:val="1"/>
      <w:marLeft w:val="0"/>
      <w:marRight w:val="0"/>
      <w:marTop w:val="0"/>
      <w:marBottom w:val="0"/>
      <w:divBdr>
        <w:top w:val="none" w:sz="0" w:space="0" w:color="auto"/>
        <w:left w:val="none" w:sz="0" w:space="0" w:color="auto"/>
        <w:bottom w:val="none" w:sz="0" w:space="0" w:color="auto"/>
        <w:right w:val="none" w:sz="0" w:space="0" w:color="auto"/>
      </w:divBdr>
    </w:div>
    <w:div w:id="813987988">
      <w:bodyDiv w:val="1"/>
      <w:marLeft w:val="0"/>
      <w:marRight w:val="0"/>
      <w:marTop w:val="0"/>
      <w:marBottom w:val="0"/>
      <w:divBdr>
        <w:top w:val="none" w:sz="0" w:space="0" w:color="auto"/>
        <w:left w:val="none" w:sz="0" w:space="0" w:color="auto"/>
        <w:bottom w:val="none" w:sz="0" w:space="0" w:color="auto"/>
        <w:right w:val="none" w:sz="0" w:space="0" w:color="auto"/>
      </w:divBdr>
    </w:div>
    <w:div w:id="814025578">
      <w:bodyDiv w:val="1"/>
      <w:marLeft w:val="0"/>
      <w:marRight w:val="0"/>
      <w:marTop w:val="0"/>
      <w:marBottom w:val="0"/>
      <w:divBdr>
        <w:top w:val="none" w:sz="0" w:space="0" w:color="auto"/>
        <w:left w:val="none" w:sz="0" w:space="0" w:color="auto"/>
        <w:bottom w:val="none" w:sz="0" w:space="0" w:color="auto"/>
        <w:right w:val="none" w:sz="0" w:space="0" w:color="auto"/>
      </w:divBdr>
    </w:div>
    <w:div w:id="814026425">
      <w:bodyDiv w:val="1"/>
      <w:marLeft w:val="0"/>
      <w:marRight w:val="0"/>
      <w:marTop w:val="0"/>
      <w:marBottom w:val="0"/>
      <w:divBdr>
        <w:top w:val="none" w:sz="0" w:space="0" w:color="auto"/>
        <w:left w:val="none" w:sz="0" w:space="0" w:color="auto"/>
        <w:bottom w:val="none" w:sz="0" w:space="0" w:color="auto"/>
        <w:right w:val="none" w:sz="0" w:space="0" w:color="auto"/>
      </w:divBdr>
    </w:div>
    <w:div w:id="814106479">
      <w:bodyDiv w:val="1"/>
      <w:marLeft w:val="0"/>
      <w:marRight w:val="0"/>
      <w:marTop w:val="0"/>
      <w:marBottom w:val="0"/>
      <w:divBdr>
        <w:top w:val="none" w:sz="0" w:space="0" w:color="auto"/>
        <w:left w:val="none" w:sz="0" w:space="0" w:color="auto"/>
        <w:bottom w:val="none" w:sz="0" w:space="0" w:color="auto"/>
        <w:right w:val="none" w:sz="0" w:space="0" w:color="auto"/>
      </w:divBdr>
    </w:div>
    <w:div w:id="814107848">
      <w:bodyDiv w:val="1"/>
      <w:marLeft w:val="0"/>
      <w:marRight w:val="0"/>
      <w:marTop w:val="0"/>
      <w:marBottom w:val="0"/>
      <w:divBdr>
        <w:top w:val="none" w:sz="0" w:space="0" w:color="auto"/>
        <w:left w:val="none" w:sz="0" w:space="0" w:color="auto"/>
        <w:bottom w:val="none" w:sz="0" w:space="0" w:color="auto"/>
        <w:right w:val="none" w:sz="0" w:space="0" w:color="auto"/>
      </w:divBdr>
    </w:div>
    <w:div w:id="814179533">
      <w:bodyDiv w:val="1"/>
      <w:marLeft w:val="0"/>
      <w:marRight w:val="0"/>
      <w:marTop w:val="0"/>
      <w:marBottom w:val="0"/>
      <w:divBdr>
        <w:top w:val="none" w:sz="0" w:space="0" w:color="auto"/>
        <w:left w:val="none" w:sz="0" w:space="0" w:color="auto"/>
        <w:bottom w:val="none" w:sz="0" w:space="0" w:color="auto"/>
        <w:right w:val="none" w:sz="0" w:space="0" w:color="auto"/>
      </w:divBdr>
    </w:div>
    <w:div w:id="814224227">
      <w:bodyDiv w:val="1"/>
      <w:marLeft w:val="0"/>
      <w:marRight w:val="0"/>
      <w:marTop w:val="0"/>
      <w:marBottom w:val="0"/>
      <w:divBdr>
        <w:top w:val="none" w:sz="0" w:space="0" w:color="auto"/>
        <w:left w:val="none" w:sz="0" w:space="0" w:color="auto"/>
        <w:bottom w:val="none" w:sz="0" w:space="0" w:color="auto"/>
        <w:right w:val="none" w:sz="0" w:space="0" w:color="auto"/>
      </w:divBdr>
    </w:div>
    <w:div w:id="814225300">
      <w:bodyDiv w:val="1"/>
      <w:marLeft w:val="0"/>
      <w:marRight w:val="0"/>
      <w:marTop w:val="0"/>
      <w:marBottom w:val="0"/>
      <w:divBdr>
        <w:top w:val="none" w:sz="0" w:space="0" w:color="auto"/>
        <w:left w:val="none" w:sz="0" w:space="0" w:color="auto"/>
        <w:bottom w:val="none" w:sz="0" w:space="0" w:color="auto"/>
        <w:right w:val="none" w:sz="0" w:space="0" w:color="auto"/>
      </w:divBdr>
    </w:div>
    <w:div w:id="814251159">
      <w:bodyDiv w:val="1"/>
      <w:marLeft w:val="0"/>
      <w:marRight w:val="0"/>
      <w:marTop w:val="0"/>
      <w:marBottom w:val="0"/>
      <w:divBdr>
        <w:top w:val="none" w:sz="0" w:space="0" w:color="auto"/>
        <w:left w:val="none" w:sz="0" w:space="0" w:color="auto"/>
        <w:bottom w:val="none" w:sz="0" w:space="0" w:color="auto"/>
        <w:right w:val="none" w:sz="0" w:space="0" w:color="auto"/>
      </w:divBdr>
    </w:div>
    <w:div w:id="814293661">
      <w:bodyDiv w:val="1"/>
      <w:marLeft w:val="0"/>
      <w:marRight w:val="0"/>
      <w:marTop w:val="0"/>
      <w:marBottom w:val="0"/>
      <w:divBdr>
        <w:top w:val="none" w:sz="0" w:space="0" w:color="auto"/>
        <w:left w:val="none" w:sz="0" w:space="0" w:color="auto"/>
        <w:bottom w:val="none" w:sz="0" w:space="0" w:color="auto"/>
        <w:right w:val="none" w:sz="0" w:space="0" w:color="auto"/>
      </w:divBdr>
    </w:div>
    <w:div w:id="814300148">
      <w:bodyDiv w:val="1"/>
      <w:marLeft w:val="0"/>
      <w:marRight w:val="0"/>
      <w:marTop w:val="0"/>
      <w:marBottom w:val="0"/>
      <w:divBdr>
        <w:top w:val="none" w:sz="0" w:space="0" w:color="auto"/>
        <w:left w:val="none" w:sz="0" w:space="0" w:color="auto"/>
        <w:bottom w:val="none" w:sz="0" w:space="0" w:color="auto"/>
        <w:right w:val="none" w:sz="0" w:space="0" w:color="auto"/>
      </w:divBdr>
    </w:div>
    <w:div w:id="814373488">
      <w:bodyDiv w:val="1"/>
      <w:marLeft w:val="0"/>
      <w:marRight w:val="0"/>
      <w:marTop w:val="0"/>
      <w:marBottom w:val="0"/>
      <w:divBdr>
        <w:top w:val="none" w:sz="0" w:space="0" w:color="auto"/>
        <w:left w:val="none" w:sz="0" w:space="0" w:color="auto"/>
        <w:bottom w:val="none" w:sz="0" w:space="0" w:color="auto"/>
        <w:right w:val="none" w:sz="0" w:space="0" w:color="auto"/>
      </w:divBdr>
    </w:div>
    <w:div w:id="814420769">
      <w:bodyDiv w:val="1"/>
      <w:marLeft w:val="0"/>
      <w:marRight w:val="0"/>
      <w:marTop w:val="0"/>
      <w:marBottom w:val="0"/>
      <w:divBdr>
        <w:top w:val="none" w:sz="0" w:space="0" w:color="auto"/>
        <w:left w:val="none" w:sz="0" w:space="0" w:color="auto"/>
        <w:bottom w:val="none" w:sz="0" w:space="0" w:color="auto"/>
        <w:right w:val="none" w:sz="0" w:space="0" w:color="auto"/>
      </w:divBdr>
    </w:div>
    <w:div w:id="814494552">
      <w:bodyDiv w:val="1"/>
      <w:marLeft w:val="0"/>
      <w:marRight w:val="0"/>
      <w:marTop w:val="0"/>
      <w:marBottom w:val="0"/>
      <w:divBdr>
        <w:top w:val="none" w:sz="0" w:space="0" w:color="auto"/>
        <w:left w:val="none" w:sz="0" w:space="0" w:color="auto"/>
        <w:bottom w:val="none" w:sz="0" w:space="0" w:color="auto"/>
        <w:right w:val="none" w:sz="0" w:space="0" w:color="auto"/>
      </w:divBdr>
    </w:div>
    <w:div w:id="814494626">
      <w:bodyDiv w:val="1"/>
      <w:marLeft w:val="0"/>
      <w:marRight w:val="0"/>
      <w:marTop w:val="0"/>
      <w:marBottom w:val="0"/>
      <w:divBdr>
        <w:top w:val="none" w:sz="0" w:space="0" w:color="auto"/>
        <w:left w:val="none" w:sz="0" w:space="0" w:color="auto"/>
        <w:bottom w:val="none" w:sz="0" w:space="0" w:color="auto"/>
        <w:right w:val="none" w:sz="0" w:space="0" w:color="auto"/>
      </w:divBdr>
    </w:div>
    <w:div w:id="814495667">
      <w:bodyDiv w:val="1"/>
      <w:marLeft w:val="0"/>
      <w:marRight w:val="0"/>
      <w:marTop w:val="0"/>
      <w:marBottom w:val="0"/>
      <w:divBdr>
        <w:top w:val="none" w:sz="0" w:space="0" w:color="auto"/>
        <w:left w:val="none" w:sz="0" w:space="0" w:color="auto"/>
        <w:bottom w:val="none" w:sz="0" w:space="0" w:color="auto"/>
        <w:right w:val="none" w:sz="0" w:space="0" w:color="auto"/>
      </w:divBdr>
    </w:div>
    <w:div w:id="814566380">
      <w:bodyDiv w:val="1"/>
      <w:marLeft w:val="0"/>
      <w:marRight w:val="0"/>
      <w:marTop w:val="0"/>
      <w:marBottom w:val="0"/>
      <w:divBdr>
        <w:top w:val="none" w:sz="0" w:space="0" w:color="auto"/>
        <w:left w:val="none" w:sz="0" w:space="0" w:color="auto"/>
        <w:bottom w:val="none" w:sz="0" w:space="0" w:color="auto"/>
        <w:right w:val="none" w:sz="0" w:space="0" w:color="auto"/>
      </w:divBdr>
    </w:div>
    <w:div w:id="814570285">
      <w:bodyDiv w:val="1"/>
      <w:marLeft w:val="0"/>
      <w:marRight w:val="0"/>
      <w:marTop w:val="0"/>
      <w:marBottom w:val="0"/>
      <w:divBdr>
        <w:top w:val="none" w:sz="0" w:space="0" w:color="auto"/>
        <w:left w:val="none" w:sz="0" w:space="0" w:color="auto"/>
        <w:bottom w:val="none" w:sz="0" w:space="0" w:color="auto"/>
        <w:right w:val="none" w:sz="0" w:space="0" w:color="auto"/>
      </w:divBdr>
    </w:div>
    <w:div w:id="814639870">
      <w:bodyDiv w:val="1"/>
      <w:marLeft w:val="0"/>
      <w:marRight w:val="0"/>
      <w:marTop w:val="0"/>
      <w:marBottom w:val="0"/>
      <w:divBdr>
        <w:top w:val="none" w:sz="0" w:space="0" w:color="auto"/>
        <w:left w:val="none" w:sz="0" w:space="0" w:color="auto"/>
        <w:bottom w:val="none" w:sz="0" w:space="0" w:color="auto"/>
        <w:right w:val="none" w:sz="0" w:space="0" w:color="auto"/>
      </w:divBdr>
    </w:div>
    <w:div w:id="814641103">
      <w:bodyDiv w:val="1"/>
      <w:marLeft w:val="0"/>
      <w:marRight w:val="0"/>
      <w:marTop w:val="0"/>
      <w:marBottom w:val="0"/>
      <w:divBdr>
        <w:top w:val="none" w:sz="0" w:space="0" w:color="auto"/>
        <w:left w:val="none" w:sz="0" w:space="0" w:color="auto"/>
        <w:bottom w:val="none" w:sz="0" w:space="0" w:color="auto"/>
        <w:right w:val="none" w:sz="0" w:space="0" w:color="auto"/>
      </w:divBdr>
    </w:div>
    <w:div w:id="814755959">
      <w:bodyDiv w:val="1"/>
      <w:marLeft w:val="0"/>
      <w:marRight w:val="0"/>
      <w:marTop w:val="0"/>
      <w:marBottom w:val="0"/>
      <w:divBdr>
        <w:top w:val="none" w:sz="0" w:space="0" w:color="auto"/>
        <w:left w:val="none" w:sz="0" w:space="0" w:color="auto"/>
        <w:bottom w:val="none" w:sz="0" w:space="0" w:color="auto"/>
        <w:right w:val="none" w:sz="0" w:space="0" w:color="auto"/>
      </w:divBdr>
    </w:div>
    <w:div w:id="814759530">
      <w:bodyDiv w:val="1"/>
      <w:marLeft w:val="0"/>
      <w:marRight w:val="0"/>
      <w:marTop w:val="0"/>
      <w:marBottom w:val="0"/>
      <w:divBdr>
        <w:top w:val="none" w:sz="0" w:space="0" w:color="auto"/>
        <w:left w:val="none" w:sz="0" w:space="0" w:color="auto"/>
        <w:bottom w:val="none" w:sz="0" w:space="0" w:color="auto"/>
        <w:right w:val="none" w:sz="0" w:space="0" w:color="auto"/>
      </w:divBdr>
    </w:div>
    <w:div w:id="814877477">
      <w:bodyDiv w:val="1"/>
      <w:marLeft w:val="0"/>
      <w:marRight w:val="0"/>
      <w:marTop w:val="0"/>
      <w:marBottom w:val="0"/>
      <w:divBdr>
        <w:top w:val="none" w:sz="0" w:space="0" w:color="auto"/>
        <w:left w:val="none" w:sz="0" w:space="0" w:color="auto"/>
        <w:bottom w:val="none" w:sz="0" w:space="0" w:color="auto"/>
        <w:right w:val="none" w:sz="0" w:space="0" w:color="auto"/>
      </w:divBdr>
    </w:div>
    <w:div w:id="814954098">
      <w:bodyDiv w:val="1"/>
      <w:marLeft w:val="0"/>
      <w:marRight w:val="0"/>
      <w:marTop w:val="0"/>
      <w:marBottom w:val="0"/>
      <w:divBdr>
        <w:top w:val="none" w:sz="0" w:space="0" w:color="auto"/>
        <w:left w:val="none" w:sz="0" w:space="0" w:color="auto"/>
        <w:bottom w:val="none" w:sz="0" w:space="0" w:color="auto"/>
        <w:right w:val="none" w:sz="0" w:space="0" w:color="auto"/>
      </w:divBdr>
    </w:div>
    <w:div w:id="814954961">
      <w:bodyDiv w:val="1"/>
      <w:marLeft w:val="0"/>
      <w:marRight w:val="0"/>
      <w:marTop w:val="0"/>
      <w:marBottom w:val="0"/>
      <w:divBdr>
        <w:top w:val="none" w:sz="0" w:space="0" w:color="auto"/>
        <w:left w:val="none" w:sz="0" w:space="0" w:color="auto"/>
        <w:bottom w:val="none" w:sz="0" w:space="0" w:color="auto"/>
        <w:right w:val="none" w:sz="0" w:space="0" w:color="auto"/>
      </w:divBdr>
    </w:div>
    <w:div w:id="815144645">
      <w:bodyDiv w:val="1"/>
      <w:marLeft w:val="0"/>
      <w:marRight w:val="0"/>
      <w:marTop w:val="0"/>
      <w:marBottom w:val="0"/>
      <w:divBdr>
        <w:top w:val="none" w:sz="0" w:space="0" w:color="auto"/>
        <w:left w:val="none" w:sz="0" w:space="0" w:color="auto"/>
        <w:bottom w:val="none" w:sz="0" w:space="0" w:color="auto"/>
        <w:right w:val="none" w:sz="0" w:space="0" w:color="auto"/>
      </w:divBdr>
    </w:div>
    <w:div w:id="815145667">
      <w:bodyDiv w:val="1"/>
      <w:marLeft w:val="0"/>
      <w:marRight w:val="0"/>
      <w:marTop w:val="0"/>
      <w:marBottom w:val="0"/>
      <w:divBdr>
        <w:top w:val="none" w:sz="0" w:space="0" w:color="auto"/>
        <w:left w:val="none" w:sz="0" w:space="0" w:color="auto"/>
        <w:bottom w:val="none" w:sz="0" w:space="0" w:color="auto"/>
        <w:right w:val="none" w:sz="0" w:space="0" w:color="auto"/>
      </w:divBdr>
    </w:div>
    <w:div w:id="815150611">
      <w:bodyDiv w:val="1"/>
      <w:marLeft w:val="0"/>
      <w:marRight w:val="0"/>
      <w:marTop w:val="0"/>
      <w:marBottom w:val="0"/>
      <w:divBdr>
        <w:top w:val="none" w:sz="0" w:space="0" w:color="auto"/>
        <w:left w:val="none" w:sz="0" w:space="0" w:color="auto"/>
        <w:bottom w:val="none" w:sz="0" w:space="0" w:color="auto"/>
        <w:right w:val="none" w:sz="0" w:space="0" w:color="auto"/>
      </w:divBdr>
    </w:div>
    <w:div w:id="815341213">
      <w:bodyDiv w:val="1"/>
      <w:marLeft w:val="0"/>
      <w:marRight w:val="0"/>
      <w:marTop w:val="0"/>
      <w:marBottom w:val="0"/>
      <w:divBdr>
        <w:top w:val="none" w:sz="0" w:space="0" w:color="auto"/>
        <w:left w:val="none" w:sz="0" w:space="0" w:color="auto"/>
        <w:bottom w:val="none" w:sz="0" w:space="0" w:color="auto"/>
        <w:right w:val="none" w:sz="0" w:space="0" w:color="auto"/>
      </w:divBdr>
    </w:div>
    <w:div w:id="815413272">
      <w:bodyDiv w:val="1"/>
      <w:marLeft w:val="0"/>
      <w:marRight w:val="0"/>
      <w:marTop w:val="0"/>
      <w:marBottom w:val="0"/>
      <w:divBdr>
        <w:top w:val="none" w:sz="0" w:space="0" w:color="auto"/>
        <w:left w:val="none" w:sz="0" w:space="0" w:color="auto"/>
        <w:bottom w:val="none" w:sz="0" w:space="0" w:color="auto"/>
        <w:right w:val="none" w:sz="0" w:space="0" w:color="auto"/>
      </w:divBdr>
    </w:div>
    <w:div w:id="815413427">
      <w:bodyDiv w:val="1"/>
      <w:marLeft w:val="0"/>
      <w:marRight w:val="0"/>
      <w:marTop w:val="0"/>
      <w:marBottom w:val="0"/>
      <w:divBdr>
        <w:top w:val="none" w:sz="0" w:space="0" w:color="auto"/>
        <w:left w:val="none" w:sz="0" w:space="0" w:color="auto"/>
        <w:bottom w:val="none" w:sz="0" w:space="0" w:color="auto"/>
        <w:right w:val="none" w:sz="0" w:space="0" w:color="auto"/>
      </w:divBdr>
    </w:div>
    <w:div w:id="815490624">
      <w:bodyDiv w:val="1"/>
      <w:marLeft w:val="0"/>
      <w:marRight w:val="0"/>
      <w:marTop w:val="0"/>
      <w:marBottom w:val="0"/>
      <w:divBdr>
        <w:top w:val="none" w:sz="0" w:space="0" w:color="auto"/>
        <w:left w:val="none" w:sz="0" w:space="0" w:color="auto"/>
        <w:bottom w:val="none" w:sz="0" w:space="0" w:color="auto"/>
        <w:right w:val="none" w:sz="0" w:space="0" w:color="auto"/>
      </w:divBdr>
    </w:div>
    <w:div w:id="815495226">
      <w:bodyDiv w:val="1"/>
      <w:marLeft w:val="0"/>
      <w:marRight w:val="0"/>
      <w:marTop w:val="0"/>
      <w:marBottom w:val="0"/>
      <w:divBdr>
        <w:top w:val="none" w:sz="0" w:space="0" w:color="auto"/>
        <w:left w:val="none" w:sz="0" w:space="0" w:color="auto"/>
        <w:bottom w:val="none" w:sz="0" w:space="0" w:color="auto"/>
        <w:right w:val="none" w:sz="0" w:space="0" w:color="auto"/>
      </w:divBdr>
    </w:div>
    <w:div w:id="815532683">
      <w:bodyDiv w:val="1"/>
      <w:marLeft w:val="0"/>
      <w:marRight w:val="0"/>
      <w:marTop w:val="0"/>
      <w:marBottom w:val="0"/>
      <w:divBdr>
        <w:top w:val="none" w:sz="0" w:space="0" w:color="auto"/>
        <w:left w:val="none" w:sz="0" w:space="0" w:color="auto"/>
        <w:bottom w:val="none" w:sz="0" w:space="0" w:color="auto"/>
        <w:right w:val="none" w:sz="0" w:space="0" w:color="auto"/>
      </w:divBdr>
    </w:div>
    <w:div w:id="815605966">
      <w:bodyDiv w:val="1"/>
      <w:marLeft w:val="0"/>
      <w:marRight w:val="0"/>
      <w:marTop w:val="0"/>
      <w:marBottom w:val="0"/>
      <w:divBdr>
        <w:top w:val="none" w:sz="0" w:space="0" w:color="auto"/>
        <w:left w:val="none" w:sz="0" w:space="0" w:color="auto"/>
        <w:bottom w:val="none" w:sz="0" w:space="0" w:color="auto"/>
        <w:right w:val="none" w:sz="0" w:space="0" w:color="auto"/>
      </w:divBdr>
    </w:div>
    <w:div w:id="815613010">
      <w:bodyDiv w:val="1"/>
      <w:marLeft w:val="0"/>
      <w:marRight w:val="0"/>
      <w:marTop w:val="0"/>
      <w:marBottom w:val="0"/>
      <w:divBdr>
        <w:top w:val="none" w:sz="0" w:space="0" w:color="auto"/>
        <w:left w:val="none" w:sz="0" w:space="0" w:color="auto"/>
        <w:bottom w:val="none" w:sz="0" w:space="0" w:color="auto"/>
        <w:right w:val="none" w:sz="0" w:space="0" w:color="auto"/>
      </w:divBdr>
    </w:div>
    <w:div w:id="815686283">
      <w:bodyDiv w:val="1"/>
      <w:marLeft w:val="0"/>
      <w:marRight w:val="0"/>
      <w:marTop w:val="0"/>
      <w:marBottom w:val="0"/>
      <w:divBdr>
        <w:top w:val="none" w:sz="0" w:space="0" w:color="auto"/>
        <w:left w:val="none" w:sz="0" w:space="0" w:color="auto"/>
        <w:bottom w:val="none" w:sz="0" w:space="0" w:color="auto"/>
        <w:right w:val="none" w:sz="0" w:space="0" w:color="auto"/>
      </w:divBdr>
    </w:div>
    <w:div w:id="815799998">
      <w:bodyDiv w:val="1"/>
      <w:marLeft w:val="0"/>
      <w:marRight w:val="0"/>
      <w:marTop w:val="0"/>
      <w:marBottom w:val="0"/>
      <w:divBdr>
        <w:top w:val="none" w:sz="0" w:space="0" w:color="auto"/>
        <w:left w:val="none" w:sz="0" w:space="0" w:color="auto"/>
        <w:bottom w:val="none" w:sz="0" w:space="0" w:color="auto"/>
        <w:right w:val="none" w:sz="0" w:space="0" w:color="auto"/>
      </w:divBdr>
    </w:div>
    <w:div w:id="815802579">
      <w:bodyDiv w:val="1"/>
      <w:marLeft w:val="0"/>
      <w:marRight w:val="0"/>
      <w:marTop w:val="0"/>
      <w:marBottom w:val="0"/>
      <w:divBdr>
        <w:top w:val="none" w:sz="0" w:space="0" w:color="auto"/>
        <w:left w:val="none" w:sz="0" w:space="0" w:color="auto"/>
        <w:bottom w:val="none" w:sz="0" w:space="0" w:color="auto"/>
        <w:right w:val="none" w:sz="0" w:space="0" w:color="auto"/>
      </w:divBdr>
    </w:div>
    <w:div w:id="815875963">
      <w:bodyDiv w:val="1"/>
      <w:marLeft w:val="0"/>
      <w:marRight w:val="0"/>
      <w:marTop w:val="0"/>
      <w:marBottom w:val="0"/>
      <w:divBdr>
        <w:top w:val="none" w:sz="0" w:space="0" w:color="auto"/>
        <w:left w:val="none" w:sz="0" w:space="0" w:color="auto"/>
        <w:bottom w:val="none" w:sz="0" w:space="0" w:color="auto"/>
        <w:right w:val="none" w:sz="0" w:space="0" w:color="auto"/>
      </w:divBdr>
    </w:div>
    <w:div w:id="815878352">
      <w:bodyDiv w:val="1"/>
      <w:marLeft w:val="0"/>
      <w:marRight w:val="0"/>
      <w:marTop w:val="0"/>
      <w:marBottom w:val="0"/>
      <w:divBdr>
        <w:top w:val="none" w:sz="0" w:space="0" w:color="auto"/>
        <w:left w:val="none" w:sz="0" w:space="0" w:color="auto"/>
        <w:bottom w:val="none" w:sz="0" w:space="0" w:color="auto"/>
        <w:right w:val="none" w:sz="0" w:space="0" w:color="auto"/>
      </w:divBdr>
    </w:div>
    <w:div w:id="815948671">
      <w:bodyDiv w:val="1"/>
      <w:marLeft w:val="0"/>
      <w:marRight w:val="0"/>
      <w:marTop w:val="0"/>
      <w:marBottom w:val="0"/>
      <w:divBdr>
        <w:top w:val="none" w:sz="0" w:space="0" w:color="auto"/>
        <w:left w:val="none" w:sz="0" w:space="0" w:color="auto"/>
        <w:bottom w:val="none" w:sz="0" w:space="0" w:color="auto"/>
        <w:right w:val="none" w:sz="0" w:space="0" w:color="auto"/>
      </w:divBdr>
    </w:div>
    <w:div w:id="815952432">
      <w:bodyDiv w:val="1"/>
      <w:marLeft w:val="0"/>
      <w:marRight w:val="0"/>
      <w:marTop w:val="0"/>
      <w:marBottom w:val="0"/>
      <w:divBdr>
        <w:top w:val="none" w:sz="0" w:space="0" w:color="auto"/>
        <w:left w:val="none" w:sz="0" w:space="0" w:color="auto"/>
        <w:bottom w:val="none" w:sz="0" w:space="0" w:color="auto"/>
        <w:right w:val="none" w:sz="0" w:space="0" w:color="auto"/>
      </w:divBdr>
    </w:div>
    <w:div w:id="815953300">
      <w:bodyDiv w:val="1"/>
      <w:marLeft w:val="0"/>
      <w:marRight w:val="0"/>
      <w:marTop w:val="0"/>
      <w:marBottom w:val="0"/>
      <w:divBdr>
        <w:top w:val="none" w:sz="0" w:space="0" w:color="auto"/>
        <w:left w:val="none" w:sz="0" w:space="0" w:color="auto"/>
        <w:bottom w:val="none" w:sz="0" w:space="0" w:color="auto"/>
        <w:right w:val="none" w:sz="0" w:space="0" w:color="auto"/>
      </w:divBdr>
    </w:div>
    <w:div w:id="815992613">
      <w:bodyDiv w:val="1"/>
      <w:marLeft w:val="0"/>
      <w:marRight w:val="0"/>
      <w:marTop w:val="0"/>
      <w:marBottom w:val="0"/>
      <w:divBdr>
        <w:top w:val="none" w:sz="0" w:space="0" w:color="auto"/>
        <w:left w:val="none" w:sz="0" w:space="0" w:color="auto"/>
        <w:bottom w:val="none" w:sz="0" w:space="0" w:color="auto"/>
        <w:right w:val="none" w:sz="0" w:space="0" w:color="auto"/>
      </w:divBdr>
    </w:div>
    <w:div w:id="816074059">
      <w:bodyDiv w:val="1"/>
      <w:marLeft w:val="0"/>
      <w:marRight w:val="0"/>
      <w:marTop w:val="0"/>
      <w:marBottom w:val="0"/>
      <w:divBdr>
        <w:top w:val="none" w:sz="0" w:space="0" w:color="auto"/>
        <w:left w:val="none" w:sz="0" w:space="0" w:color="auto"/>
        <w:bottom w:val="none" w:sz="0" w:space="0" w:color="auto"/>
        <w:right w:val="none" w:sz="0" w:space="0" w:color="auto"/>
      </w:divBdr>
    </w:div>
    <w:div w:id="816074621">
      <w:bodyDiv w:val="1"/>
      <w:marLeft w:val="0"/>
      <w:marRight w:val="0"/>
      <w:marTop w:val="0"/>
      <w:marBottom w:val="0"/>
      <w:divBdr>
        <w:top w:val="none" w:sz="0" w:space="0" w:color="auto"/>
        <w:left w:val="none" w:sz="0" w:space="0" w:color="auto"/>
        <w:bottom w:val="none" w:sz="0" w:space="0" w:color="auto"/>
        <w:right w:val="none" w:sz="0" w:space="0" w:color="auto"/>
      </w:divBdr>
    </w:div>
    <w:div w:id="816145549">
      <w:bodyDiv w:val="1"/>
      <w:marLeft w:val="0"/>
      <w:marRight w:val="0"/>
      <w:marTop w:val="0"/>
      <w:marBottom w:val="0"/>
      <w:divBdr>
        <w:top w:val="none" w:sz="0" w:space="0" w:color="auto"/>
        <w:left w:val="none" w:sz="0" w:space="0" w:color="auto"/>
        <w:bottom w:val="none" w:sz="0" w:space="0" w:color="auto"/>
        <w:right w:val="none" w:sz="0" w:space="0" w:color="auto"/>
      </w:divBdr>
    </w:div>
    <w:div w:id="816191232">
      <w:bodyDiv w:val="1"/>
      <w:marLeft w:val="0"/>
      <w:marRight w:val="0"/>
      <w:marTop w:val="0"/>
      <w:marBottom w:val="0"/>
      <w:divBdr>
        <w:top w:val="none" w:sz="0" w:space="0" w:color="auto"/>
        <w:left w:val="none" w:sz="0" w:space="0" w:color="auto"/>
        <w:bottom w:val="none" w:sz="0" w:space="0" w:color="auto"/>
        <w:right w:val="none" w:sz="0" w:space="0" w:color="auto"/>
      </w:divBdr>
    </w:div>
    <w:div w:id="816192233">
      <w:bodyDiv w:val="1"/>
      <w:marLeft w:val="0"/>
      <w:marRight w:val="0"/>
      <w:marTop w:val="0"/>
      <w:marBottom w:val="0"/>
      <w:divBdr>
        <w:top w:val="none" w:sz="0" w:space="0" w:color="auto"/>
        <w:left w:val="none" w:sz="0" w:space="0" w:color="auto"/>
        <w:bottom w:val="none" w:sz="0" w:space="0" w:color="auto"/>
        <w:right w:val="none" w:sz="0" w:space="0" w:color="auto"/>
      </w:divBdr>
    </w:div>
    <w:div w:id="816260586">
      <w:bodyDiv w:val="1"/>
      <w:marLeft w:val="0"/>
      <w:marRight w:val="0"/>
      <w:marTop w:val="0"/>
      <w:marBottom w:val="0"/>
      <w:divBdr>
        <w:top w:val="none" w:sz="0" w:space="0" w:color="auto"/>
        <w:left w:val="none" w:sz="0" w:space="0" w:color="auto"/>
        <w:bottom w:val="none" w:sz="0" w:space="0" w:color="auto"/>
        <w:right w:val="none" w:sz="0" w:space="0" w:color="auto"/>
      </w:divBdr>
    </w:div>
    <w:div w:id="816334817">
      <w:bodyDiv w:val="1"/>
      <w:marLeft w:val="0"/>
      <w:marRight w:val="0"/>
      <w:marTop w:val="0"/>
      <w:marBottom w:val="0"/>
      <w:divBdr>
        <w:top w:val="none" w:sz="0" w:space="0" w:color="auto"/>
        <w:left w:val="none" w:sz="0" w:space="0" w:color="auto"/>
        <w:bottom w:val="none" w:sz="0" w:space="0" w:color="auto"/>
        <w:right w:val="none" w:sz="0" w:space="0" w:color="auto"/>
      </w:divBdr>
    </w:div>
    <w:div w:id="816338746">
      <w:bodyDiv w:val="1"/>
      <w:marLeft w:val="0"/>
      <w:marRight w:val="0"/>
      <w:marTop w:val="0"/>
      <w:marBottom w:val="0"/>
      <w:divBdr>
        <w:top w:val="none" w:sz="0" w:space="0" w:color="auto"/>
        <w:left w:val="none" w:sz="0" w:space="0" w:color="auto"/>
        <w:bottom w:val="none" w:sz="0" w:space="0" w:color="auto"/>
        <w:right w:val="none" w:sz="0" w:space="0" w:color="auto"/>
      </w:divBdr>
    </w:div>
    <w:div w:id="816383309">
      <w:bodyDiv w:val="1"/>
      <w:marLeft w:val="0"/>
      <w:marRight w:val="0"/>
      <w:marTop w:val="0"/>
      <w:marBottom w:val="0"/>
      <w:divBdr>
        <w:top w:val="none" w:sz="0" w:space="0" w:color="auto"/>
        <w:left w:val="none" w:sz="0" w:space="0" w:color="auto"/>
        <w:bottom w:val="none" w:sz="0" w:space="0" w:color="auto"/>
        <w:right w:val="none" w:sz="0" w:space="0" w:color="auto"/>
      </w:divBdr>
    </w:div>
    <w:div w:id="816532051">
      <w:bodyDiv w:val="1"/>
      <w:marLeft w:val="0"/>
      <w:marRight w:val="0"/>
      <w:marTop w:val="0"/>
      <w:marBottom w:val="0"/>
      <w:divBdr>
        <w:top w:val="none" w:sz="0" w:space="0" w:color="auto"/>
        <w:left w:val="none" w:sz="0" w:space="0" w:color="auto"/>
        <w:bottom w:val="none" w:sz="0" w:space="0" w:color="auto"/>
        <w:right w:val="none" w:sz="0" w:space="0" w:color="auto"/>
      </w:divBdr>
    </w:div>
    <w:div w:id="816649637">
      <w:bodyDiv w:val="1"/>
      <w:marLeft w:val="0"/>
      <w:marRight w:val="0"/>
      <w:marTop w:val="0"/>
      <w:marBottom w:val="0"/>
      <w:divBdr>
        <w:top w:val="none" w:sz="0" w:space="0" w:color="auto"/>
        <w:left w:val="none" w:sz="0" w:space="0" w:color="auto"/>
        <w:bottom w:val="none" w:sz="0" w:space="0" w:color="auto"/>
        <w:right w:val="none" w:sz="0" w:space="0" w:color="auto"/>
      </w:divBdr>
    </w:div>
    <w:div w:id="816725049">
      <w:bodyDiv w:val="1"/>
      <w:marLeft w:val="0"/>
      <w:marRight w:val="0"/>
      <w:marTop w:val="0"/>
      <w:marBottom w:val="0"/>
      <w:divBdr>
        <w:top w:val="none" w:sz="0" w:space="0" w:color="auto"/>
        <w:left w:val="none" w:sz="0" w:space="0" w:color="auto"/>
        <w:bottom w:val="none" w:sz="0" w:space="0" w:color="auto"/>
        <w:right w:val="none" w:sz="0" w:space="0" w:color="auto"/>
      </w:divBdr>
    </w:div>
    <w:div w:id="816729827">
      <w:bodyDiv w:val="1"/>
      <w:marLeft w:val="0"/>
      <w:marRight w:val="0"/>
      <w:marTop w:val="0"/>
      <w:marBottom w:val="0"/>
      <w:divBdr>
        <w:top w:val="none" w:sz="0" w:space="0" w:color="auto"/>
        <w:left w:val="none" w:sz="0" w:space="0" w:color="auto"/>
        <w:bottom w:val="none" w:sz="0" w:space="0" w:color="auto"/>
        <w:right w:val="none" w:sz="0" w:space="0" w:color="auto"/>
      </w:divBdr>
    </w:div>
    <w:div w:id="816799238">
      <w:bodyDiv w:val="1"/>
      <w:marLeft w:val="0"/>
      <w:marRight w:val="0"/>
      <w:marTop w:val="0"/>
      <w:marBottom w:val="0"/>
      <w:divBdr>
        <w:top w:val="none" w:sz="0" w:space="0" w:color="auto"/>
        <w:left w:val="none" w:sz="0" w:space="0" w:color="auto"/>
        <w:bottom w:val="none" w:sz="0" w:space="0" w:color="auto"/>
        <w:right w:val="none" w:sz="0" w:space="0" w:color="auto"/>
      </w:divBdr>
    </w:div>
    <w:div w:id="816801287">
      <w:bodyDiv w:val="1"/>
      <w:marLeft w:val="0"/>
      <w:marRight w:val="0"/>
      <w:marTop w:val="0"/>
      <w:marBottom w:val="0"/>
      <w:divBdr>
        <w:top w:val="none" w:sz="0" w:space="0" w:color="auto"/>
        <w:left w:val="none" w:sz="0" w:space="0" w:color="auto"/>
        <w:bottom w:val="none" w:sz="0" w:space="0" w:color="auto"/>
        <w:right w:val="none" w:sz="0" w:space="0" w:color="auto"/>
      </w:divBdr>
    </w:div>
    <w:div w:id="816802189">
      <w:bodyDiv w:val="1"/>
      <w:marLeft w:val="0"/>
      <w:marRight w:val="0"/>
      <w:marTop w:val="0"/>
      <w:marBottom w:val="0"/>
      <w:divBdr>
        <w:top w:val="none" w:sz="0" w:space="0" w:color="auto"/>
        <w:left w:val="none" w:sz="0" w:space="0" w:color="auto"/>
        <w:bottom w:val="none" w:sz="0" w:space="0" w:color="auto"/>
        <w:right w:val="none" w:sz="0" w:space="0" w:color="auto"/>
      </w:divBdr>
    </w:div>
    <w:div w:id="816842139">
      <w:bodyDiv w:val="1"/>
      <w:marLeft w:val="0"/>
      <w:marRight w:val="0"/>
      <w:marTop w:val="0"/>
      <w:marBottom w:val="0"/>
      <w:divBdr>
        <w:top w:val="none" w:sz="0" w:space="0" w:color="auto"/>
        <w:left w:val="none" w:sz="0" w:space="0" w:color="auto"/>
        <w:bottom w:val="none" w:sz="0" w:space="0" w:color="auto"/>
        <w:right w:val="none" w:sz="0" w:space="0" w:color="auto"/>
      </w:divBdr>
    </w:div>
    <w:div w:id="816844989">
      <w:bodyDiv w:val="1"/>
      <w:marLeft w:val="0"/>
      <w:marRight w:val="0"/>
      <w:marTop w:val="0"/>
      <w:marBottom w:val="0"/>
      <w:divBdr>
        <w:top w:val="none" w:sz="0" w:space="0" w:color="auto"/>
        <w:left w:val="none" w:sz="0" w:space="0" w:color="auto"/>
        <w:bottom w:val="none" w:sz="0" w:space="0" w:color="auto"/>
        <w:right w:val="none" w:sz="0" w:space="0" w:color="auto"/>
      </w:divBdr>
    </w:div>
    <w:div w:id="816921217">
      <w:bodyDiv w:val="1"/>
      <w:marLeft w:val="0"/>
      <w:marRight w:val="0"/>
      <w:marTop w:val="0"/>
      <w:marBottom w:val="0"/>
      <w:divBdr>
        <w:top w:val="none" w:sz="0" w:space="0" w:color="auto"/>
        <w:left w:val="none" w:sz="0" w:space="0" w:color="auto"/>
        <w:bottom w:val="none" w:sz="0" w:space="0" w:color="auto"/>
        <w:right w:val="none" w:sz="0" w:space="0" w:color="auto"/>
      </w:divBdr>
    </w:div>
    <w:div w:id="816921572">
      <w:bodyDiv w:val="1"/>
      <w:marLeft w:val="0"/>
      <w:marRight w:val="0"/>
      <w:marTop w:val="0"/>
      <w:marBottom w:val="0"/>
      <w:divBdr>
        <w:top w:val="none" w:sz="0" w:space="0" w:color="auto"/>
        <w:left w:val="none" w:sz="0" w:space="0" w:color="auto"/>
        <w:bottom w:val="none" w:sz="0" w:space="0" w:color="auto"/>
        <w:right w:val="none" w:sz="0" w:space="0" w:color="auto"/>
      </w:divBdr>
    </w:div>
    <w:div w:id="816923748">
      <w:bodyDiv w:val="1"/>
      <w:marLeft w:val="0"/>
      <w:marRight w:val="0"/>
      <w:marTop w:val="0"/>
      <w:marBottom w:val="0"/>
      <w:divBdr>
        <w:top w:val="none" w:sz="0" w:space="0" w:color="auto"/>
        <w:left w:val="none" w:sz="0" w:space="0" w:color="auto"/>
        <w:bottom w:val="none" w:sz="0" w:space="0" w:color="auto"/>
        <w:right w:val="none" w:sz="0" w:space="0" w:color="auto"/>
      </w:divBdr>
    </w:div>
    <w:div w:id="816998225">
      <w:bodyDiv w:val="1"/>
      <w:marLeft w:val="0"/>
      <w:marRight w:val="0"/>
      <w:marTop w:val="0"/>
      <w:marBottom w:val="0"/>
      <w:divBdr>
        <w:top w:val="none" w:sz="0" w:space="0" w:color="auto"/>
        <w:left w:val="none" w:sz="0" w:space="0" w:color="auto"/>
        <w:bottom w:val="none" w:sz="0" w:space="0" w:color="auto"/>
        <w:right w:val="none" w:sz="0" w:space="0" w:color="auto"/>
      </w:divBdr>
    </w:div>
    <w:div w:id="817066443">
      <w:bodyDiv w:val="1"/>
      <w:marLeft w:val="0"/>
      <w:marRight w:val="0"/>
      <w:marTop w:val="0"/>
      <w:marBottom w:val="0"/>
      <w:divBdr>
        <w:top w:val="none" w:sz="0" w:space="0" w:color="auto"/>
        <w:left w:val="none" w:sz="0" w:space="0" w:color="auto"/>
        <w:bottom w:val="none" w:sz="0" w:space="0" w:color="auto"/>
        <w:right w:val="none" w:sz="0" w:space="0" w:color="auto"/>
      </w:divBdr>
    </w:div>
    <w:div w:id="817113456">
      <w:bodyDiv w:val="1"/>
      <w:marLeft w:val="0"/>
      <w:marRight w:val="0"/>
      <w:marTop w:val="0"/>
      <w:marBottom w:val="0"/>
      <w:divBdr>
        <w:top w:val="none" w:sz="0" w:space="0" w:color="auto"/>
        <w:left w:val="none" w:sz="0" w:space="0" w:color="auto"/>
        <w:bottom w:val="none" w:sz="0" w:space="0" w:color="auto"/>
        <w:right w:val="none" w:sz="0" w:space="0" w:color="auto"/>
      </w:divBdr>
    </w:div>
    <w:div w:id="817116694">
      <w:bodyDiv w:val="1"/>
      <w:marLeft w:val="0"/>
      <w:marRight w:val="0"/>
      <w:marTop w:val="0"/>
      <w:marBottom w:val="0"/>
      <w:divBdr>
        <w:top w:val="none" w:sz="0" w:space="0" w:color="auto"/>
        <w:left w:val="none" w:sz="0" w:space="0" w:color="auto"/>
        <w:bottom w:val="none" w:sz="0" w:space="0" w:color="auto"/>
        <w:right w:val="none" w:sz="0" w:space="0" w:color="auto"/>
      </w:divBdr>
    </w:div>
    <w:div w:id="817185835">
      <w:bodyDiv w:val="1"/>
      <w:marLeft w:val="0"/>
      <w:marRight w:val="0"/>
      <w:marTop w:val="0"/>
      <w:marBottom w:val="0"/>
      <w:divBdr>
        <w:top w:val="none" w:sz="0" w:space="0" w:color="auto"/>
        <w:left w:val="none" w:sz="0" w:space="0" w:color="auto"/>
        <w:bottom w:val="none" w:sz="0" w:space="0" w:color="auto"/>
        <w:right w:val="none" w:sz="0" w:space="0" w:color="auto"/>
      </w:divBdr>
    </w:div>
    <w:div w:id="817186832">
      <w:bodyDiv w:val="1"/>
      <w:marLeft w:val="0"/>
      <w:marRight w:val="0"/>
      <w:marTop w:val="0"/>
      <w:marBottom w:val="0"/>
      <w:divBdr>
        <w:top w:val="none" w:sz="0" w:space="0" w:color="auto"/>
        <w:left w:val="none" w:sz="0" w:space="0" w:color="auto"/>
        <w:bottom w:val="none" w:sz="0" w:space="0" w:color="auto"/>
        <w:right w:val="none" w:sz="0" w:space="0" w:color="auto"/>
      </w:divBdr>
    </w:div>
    <w:div w:id="817191275">
      <w:bodyDiv w:val="1"/>
      <w:marLeft w:val="0"/>
      <w:marRight w:val="0"/>
      <w:marTop w:val="0"/>
      <w:marBottom w:val="0"/>
      <w:divBdr>
        <w:top w:val="none" w:sz="0" w:space="0" w:color="auto"/>
        <w:left w:val="none" w:sz="0" w:space="0" w:color="auto"/>
        <w:bottom w:val="none" w:sz="0" w:space="0" w:color="auto"/>
        <w:right w:val="none" w:sz="0" w:space="0" w:color="auto"/>
      </w:divBdr>
    </w:div>
    <w:div w:id="817258564">
      <w:bodyDiv w:val="1"/>
      <w:marLeft w:val="0"/>
      <w:marRight w:val="0"/>
      <w:marTop w:val="0"/>
      <w:marBottom w:val="0"/>
      <w:divBdr>
        <w:top w:val="none" w:sz="0" w:space="0" w:color="auto"/>
        <w:left w:val="none" w:sz="0" w:space="0" w:color="auto"/>
        <w:bottom w:val="none" w:sz="0" w:space="0" w:color="auto"/>
        <w:right w:val="none" w:sz="0" w:space="0" w:color="auto"/>
      </w:divBdr>
    </w:div>
    <w:div w:id="817261016">
      <w:bodyDiv w:val="1"/>
      <w:marLeft w:val="0"/>
      <w:marRight w:val="0"/>
      <w:marTop w:val="0"/>
      <w:marBottom w:val="0"/>
      <w:divBdr>
        <w:top w:val="none" w:sz="0" w:space="0" w:color="auto"/>
        <w:left w:val="none" w:sz="0" w:space="0" w:color="auto"/>
        <w:bottom w:val="none" w:sz="0" w:space="0" w:color="auto"/>
        <w:right w:val="none" w:sz="0" w:space="0" w:color="auto"/>
      </w:divBdr>
    </w:div>
    <w:div w:id="817265725">
      <w:bodyDiv w:val="1"/>
      <w:marLeft w:val="0"/>
      <w:marRight w:val="0"/>
      <w:marTop w:val="0"/>
      <w:marBottom w:val="0"/>
      <w:divBdr>
        <w:top w:val="none" w:sz="0" w:space="0" w:color="auto"/>
        <w:left w:val="none" w:sz="0" w:space="0" w:color="auto"/>
        <w:bottom w:val="none" w:sz="0" w:space="0" w:color="auto"/>
        <w:right w:val="none" w:sz="0" w:space="0" w:color="auto"/>
      </w:divBdr>
    </w:div>
    <w:div w:id="817304178">
      <w:bodyDiv w:val="1"/>
      <w:marLeft w:val="0"/>
      <w:marRight w:val="0"/>
      <w:marTop w:val="0"/>
      <w:marBottom w:val="0"/>
      <w:divBdr>
        <w:top w:val="none" w:sz="0" w:space="0" w:color="auto"/>
        <w:left w:val="none" w:sz="0" w:space="0" w:color="auto"/>
        <w:bottom w:val="none" w:sz="0" w:space="0" w:color="auto"/>
        <w:right w:val="none" w:sz="0" w:space="0" w:color="auto"/>
      </w:divBdr>
    </w:div>
    <w:div w:id="817376577">
      <w:bodyDiv w:val="1"/>
      <w:marLeft w:val="0"/>
      <w:marRight w:val="0"/>
      <w:marTop w:val="0"/>
      <w:marBottom w:val="0"/>
      <w:divBdr>
        <w:top w:val="none" w:sz="0" w:space="0" w:color="auto"/>
        <w:left w:val="none" w:sz="0" w:space="0" w:color="auto"/>
        <w:bottom w:val="none" w:sz="0" w:space="0" w:color="auto"/>
        <w:right w:val="none" w:sz="0" w:space="0" w:color="auto"/>
      </w:divBdr>
    </w:div>
    <w:div w:id="817382048">
      <w:bodyDiv w:val="1"/>
      <w:marLeft w:val="0"/>
      <w:marRight w:val="0"/>
      <w:marTop w:val="0"/>
      <w:marBottom w:val="0"/>
      <w:divBdr>
        <w:top w:val="none" w:sz="0" w:space="0" w:color="auto"/>
        <w:left w:val="none" w:sz="0" w:space="0" w:color="auto"/>
        <w:bottom w:val="none" w:sz="0" w:space="0" w:color="auto"/>
        <w:right w:val="none" w:sz="0" w:space="0" w:color="auto"/>
      </w:divBdr>
    </w:div>
    <w:div w:id="817456173">
      <w:bodyDiv w:val="1"/>
      <w:marLeft w:val="0"/>
      <w:marRight w:val="0"/>
      <w:marTop w:val="0"/>
      <w:marBottom w:val="0"/>
      <w:divBdr>
        <w:top w:val="none" w:sz="0" w:space="0" w:color="auto"/>
        <w:left w:val="none" w:sz="0" w:space="0" w:color="auto"/>
        <w:bottom w:val="none" w:sz="0" w:space="0" w:color="auto"/>
        <w:right w:val="none" w:sz="0" w:space="0" w:color="auto"/>
      </w:divBdr>
    </w:div>
    <w:div w:id="817456966">
      <w:bodyDiv w:val="1"/>
      <w:marLeft w:val="0"/>
      <w:marRight w:val="0"/>
      <w:marTop w:val="0"/>
      <w:marBottom w:val="0"/>
      <w:divBdr>
        <w:top w:val="none" w:sz="0" w:space="0" w:color="auto"/>
        <w:left w:val="none" w:sz="0" w:space="0" w:color="auto"/>
        <w:bottom w:val="none" w:sz="0" w:space="0" w:color="auto"/>
        <w:right w:val="none" w:sz="0" w:space="0" w:color="auto"/>
      </w:divBdr>
    </w:div>
    <w:div w:id="817497356">
      <w:bodyDiv w:val="1"/>
      <w:marLeft w:val="0"/>
      <w:marRight w:val="0"/>
      <w:marTop w:val="0"/>
      <w:marBottom w:val="0"/>
      <w:divBdr>
        <w:top w:val="none" w:sz="0" w:space="0" w:color="auto"/>
        <w:left w:val="none" w:sz="0" w:space="0" w:color="auto"/>
        <w:bottom w:val="none" w:sz="0" w:space="0" w:color="auto"/>
        <w:right w:val="none" w:sz="0" w:space="0" w:color="auto"/>
      </w:divBdr>
    </w:div>
    <w:div w:id="817527979">
      <w:bodyDiv w:val="1"/>
      <w:marLeft w:val="0"/>
      <w:marRight w:val="0"/>
      <w:marTop w:val="0"/>
      <w:marBottom w:val="0"/>
      <w:divBdr>
        <w:top w:val="none" w:sz="0" w:space="0" w:color="auto"/>
        <w:left w:val="none" w:sz="0" w:space="0" w:color="auto"/>
        <w:bottom w:val="none" w:sz="0" w:space="0" w:color="auto"/>
        <w:right w:val="none" w:sz="0" w:space="0" w:color="auto"/>
      </w:divBdr>
    </w:div>
    <w:div w:id="817528187">
      <w:bodyDiv w:val="1"/>
      <w:marLeft w:val="0"/>
      <w:marRight w:val="0"/>
      <w:marTop w:val="0"/>
      <w:marBottom w:val="0"/>
      <w:divBdr>
        <w:top w:val="none" w:sz="0" w:space="0" w:color="auto"/>
        <w:left w:val="none" w:sz="0" w:space="0" w:color="auto"/>
        <w:bottom w:val="none" w:sz="0" w:space="0" w:color="auto"/>
        <w:right w:val="none" w:sz="0" w:space="0" w:color="auto"/>
      </w:divBdr>
    </w:div>
    <w:div w:id="817571575">
      <w:bodyDiv w:val="1"/>
      <w:marLeft w:val="0"/>
      <w:marRight w:val="0"/>
      <w:marTop w:val="0"/>
      <w:marBottom w:val="0"/>
      <w:divBdr>
        <w:top w:val="none" w:sz="0" w:space="0" w:color="auto"/>
        <w:left w:val="none" w:sz="0" w:space="0" w:color="auto"/>
        <w:bottom w:val="none" w:sz="0" w:space="0" w:color="auto"/>
        <w:right w:val="none" w:sz="0" w:space="0" w:color="auto"/>
      </w:divBdr>
    </w:div>
    <w:div w:id="817576707">
      <w:bodyDiv w:val="1"/>
      <w:marLeft w:val="0"/>
      <w:marRight w:val="0"/>
      <w:marTop w:val="0"/>
      <w:marBottom w:val="0"/>
      <w:divBdr>
        <w:top w:val="none" w:sz="0" w:space="0" w:color="auto"/>
        <w:left w:val="none" w:sz="0" w:space="0" w:color="auto"/>
        <w:bottom w:val="none" w:sz="0" w:space="0" w:color="auto"/>
        <w:right w:val="none" w:sz="0" w:space="0" w:color="auto"/>
      </w:divBdr>
    </w:div>
    <w:div w:id="817647335">
      <w:bodyDiv w:val="1"/>
      <w:marLeft w:val="0"/>
      <w:marRight w:val="0"/>
      <w:marTop w:val="0"/>
      <w:marBottom w:val="0"/>
      <w:divBdr>
        <w:top w:val="none" w:sz="0" w:space="0" w:color="auto"/>
        <w:left w:val="none" w:sz="0" w:space="0" w:color="auto"/>
        <w:bottom w:val="none" w:sz="0" w:space="0" w:color="auto"/>
        <w:right w:val="none" w:sz="0" w:space="0" w:color="auto"/>
      </w:divBdr>
    </w:div>
    <w:div w:id="817696152">
      <w:bodyDiv w:val="1"/>
      <w:marLeft w:val="0"/>
      <w:marRight w:val="0"/>
      <w:marTop w:val="0"/>
      <w:marBottom w:val="0"/>
      <w:divBdr>
        <w:top w:val="none" w:sz="0" w:space="0" w:color="auto"/>
        <w:left w:val="none" w:sz="0" w:space="0" w:color="auto"/>
        <w:bottom w:val="none" w:sz="0" w:space="0" w:color="auto"/>
        <w:right w:val="none" w:sz="0" w:space="0" w:color="auto"/>
      </w:divBdr>
    </w:div>
    <w:div w:id="817696779">
      <w:bodyDiv w:val="1"/>
      <w:marLeft w:val="0"/>
      <w:marRight w:val="0"/>
      <w:marTop w:val="0"/>
      <w:marBottom w:val="0"/>
      <w:divBdr>
        <w:top w:val="none" w:sz="0" w:space="0" w:color="auto"/>
        <w:left w:val="none" w:sz="0" w:space="0" w:color="auto"/>
        <w:bottom w:val="none" w:sz="0" w:space="0" w:color="auto"/>
        <w:right w:val="none" w:sz="0" w:space="0" w:color="auto"/>
      </w:divBdr>
    </w:div>
    <w:div w:id="817721752">
      <w:bodyDiv w:val="1"/>
      <w:marLeft w:val="0"/>
      <w:marRight w:val="0"/>
      <w:marTop w:val="0"/>
      <w:marBottom w:val="0"/>
      <w:divBdr>
        <w:top w:val="none" w:sz="0" w:space="0" w:color="auto"/>
        <w:left w:val="none" w:sz="0" w:space="0" w:color="auto"/>
        <w:bottom w:val="none" w:sz="0" w:space="0" w:color="auto"/>
        <w:right w:val="none" w:sz="0" w:space="0" w:color="auto"/>
      </w:divBdr>
    </w:div>
    <w:div w:id="817769374">
      <w:bodyDiv w:val="1"/>
      <w:marLeft w:val="0"/>
      <w:marRight w:val="0"/>
      <w:marTop w:val="0"/>
      <w:marBottom w:val="0"/>
      <w:divBdr>
        <w:top w:val="none" w:sz="0" w:space="0" w:color="auto"/>
        <w:left w:val="none" w:sz="0" w:space="0" w:color="auto"/>
        <w:bottom w:val="none" w:sz="0" w:space="0" w:color="auto"/>
        <w:right w:val="none" w:sz="0" w:space="0" w:color="auto"/>
      </w:divBdr>
    </w:div>
    <w:div w:id="817769869">
      <w:bodyDiv w:val="1"/>
      <w:marLeft w:val="0"/>
      <w:marRight w:val="0"/>
      <w:marTop w:val="0"/>
      <w:marBottom w:val="0"/>
      <w:divBdr>
        <w:top w:val="none" w:sz="0" w:space="0" w:color="auto"/>
        <w:left w:val="none" w:sz="0" w:space="0" w:color="auto"/>
        <w:bottom w:val="none" w:sz="0" w:space="0" w:color="auto"/>
        <w:right w:val="none" w:sz="0" w:space="0" w:color="auto"/>
      </w:divBdr>
    </w:div>
    <w:div w:id="817771863">
      <w:bodyDiv w:val="1"/>
      <w:marLeft w:val="0"/>
      <w:marRight w:val="0"/>
      <w:marTop w:val="0"/>
      <w:marBottom w:val="0"/>
      <w:divBdr>
        <w:top w:val="none" w:sz="0" w:space="0" w:color="auto"/>
        <w:left w:val="none" w:sz="0" w:space="0" w:color="auto"/>
        <w:bottom w:val="none" w:sz="0" w:space="0" w:color="auto"/>
        <w:right w:val="none" w:sz="0" w:space="0" w:color="auto"/>
      </w:divBdr>
    </w:div>
    <w:div w:id="817839643">
      <w:bodyDiv w:val="1"/>
      <w:marLeft w:val="0"/>
      <w:marRight w:val="0"/>
      <w:marTop w:val="0"/>
      <w:marBottom w:val="0"/>
      <w:divBdr>
        <w:top w:val="none" w:sz="0" w:space="0" w:color="auto"/>
        <w:left w:val="none" w:sz="0" w:space="0" w:color="auto"/>
        <w:bottom w:val="none" w:sz="0" w:space="0" w:color="auto"/>
        <w:right w:val="none" w:sz="0" w:space="0" w:color="auto"/>
      </w:divBdr>
    </w:div>
    <w:div w:id="817847104">
      <w:bodyDiv w:val="1"/>
      <w:marLeft w:val="0"/>
      <w:marRight w:val="0"/>
      <w:marTop w:val="0"/>
      <w:marBottom w:val="0"/>
      <w:divBdr>
        <w:top w:val="none" w:sz="0" w:space="0" w:color="auto"/>
        <w:left w:val="none" w:sz="0" w:space="0" w:color="auto"/>
        <w:bottom w:val="none" w:sz="0" w:space="0" w:color="auto"/>
        <w:right w:val="none" w:sz="0" w:space="0" w:color="auto"/>
      </w:divBdr>
    </w:div>
    <w:div w:id="817964230">
      <w:bodyDiv w:val="1"/>
      <w:marLeft w:val="0"/>
      <w:marRight w:val="0"/>
      <w:marTop w:val="0"/>
      <w:marBottom w:val="0"/>
      <w:divBdr>
        <w:top w:val="none" w:sz="0" w:space="0" w:color="auto"/>
        <w:left w:val="none" w:sz="0" w:space="0" w:color="auto"/>
        <w:bottom w:val="none" w:sz="0" w:space="0" w:color="auto"/>
        <w:right w:val="none" w:sz="0" w:space="0" w:color="auto"/>
      </w:divBdr>
    </w:div>
    <w:div w:id="818107900">
      <w:bodyDiv w:val="1"/>
      <w:marLeft w:val="0"/>
      <w:marRight w:val="0"/>
      <w:marTop w:val="0"/>
      <w:marBottom w:val="0"/>
      <w:divBdr>
        <w:top w:val="none" w:sz="0" w:space="0" w:color="auto"/>
        <w:left w:val="none" w:sz="0" w:space="0" w:color="auto"/>
        <w:bottom w:val="none" w:sz="0" w:space="0" w:color="auto"/>
        <w:right w:val="none" w:sz="0" w:space="0" w:color="auto"/>
      </w:divBdr>
    </w:div>
    <w:div w:id="818114018">
      <w:bodyDiv w:val="1"/>
      <w:marLeft w:val="0"/>
      <w:marRight w:val="0"/>
      <w:marTop w:val="0"/>
      <w:marBottom w:val="0"/>
      <w:divBdr>
        <w:top w:val="none" w:sz="0" w:space="0" w:color="auto"/>
        <w:left w:val="none" w:sz="0" w:space="0" w:color="auto"/>
        <w:bottom w:val="none" w:sz="0" w:space="0" w:color="auto"/>
        <w:right w:val="none" w:sz="0" w:space="0" w:color="auto"/>
      </w:divBdr>
    </w:div>
    <w:div w:id="818116246">
      <w:bodyDiv w:val="1"/>
      <w:marLeft w:val="0"/>
      <w:marRight w:val="0"/>
      <w:marTop w:val="0"/>
      <w:marBottom w:val="0"/>
      <w:divBdr>
        <w:top w:val="none" w:sz="0" w:space="0" w:color="auto"/>
        <w:left w:val="none" w:sz="0" w:space="0" w:color="auto"/>
        <w:bottom w:val="none" w:sz="0" w:space="0" w:color="auto"/>
        <w:right w:val="none" w:sz="0" w:space="0" w:color="auto"/>
      </w:divBdr>
    </w:div>
    <w:div w:id="818156848">
      <w:bodyDiv w:val="1"/>
      <w:marLeft w:val="0"/>
      <w:marRight w:val="0"/>
      <w:marTop w:val="0"/>
      <w:marBottom w:val="0"/>
      <w:divBdr>
        <w:top w:val="none" w:sz="0" w:space="0" w:color="auto"/>
        <w:left w:val="none" w:sz="0" w:space="0" w:color="auto"/>
        <w:bottom w:val="none" w:sz="0" w:space="0" w:color="auto"/>
        <w:right w:val="none" w:sz="0" w:space="0" w:color="auto"/>
      </w:divBdr>
    </w:div>
    <w:div w:id="818182973">
      <w:bodyDiv w:val="1"/>
      <w:marLeft w:val="0"/>
      <w:marRight w:val="0"/>
      <w:marTop w:val="0"/>
      <w:marBottom w:val="0"/>
      <w:divBdr>
        <w:top w:val="none" w:sz="0" w:space="0" w:color="auto"/>
        <w:left w:val="none" w:sz="0" w:space="0" w:color="auto"/>
        <w:bottom w:val="none" w:sz="0" w:space="0" w:color="auto"/>
        <w:right w:val="none" w:sz="0" w:space="0" w:color="auto"/>
      </w:divBdr>
    </w:div>
    <w:div w:id="818376447">
      <w:bodyDiv w:val="1"/>
      <w:marLeft w:val="0"/>
      <w:marRight w:val="0"/>
      <w:marTop w:val="0"/>
      <w:marBottom w:val="0"/>
      <w:divBdr>
        <w:top w:val="none" w:sz="0" w:space="0" w:color="auto"/>
        <w:left w:val="none" w:sz="0" w:space="0" w:color="auto"/>
        <w:bottom w:val="none" w:sz="0" w:space="0" w:color="auto"/>
        <w:right w:val="none" w:sz="0" w:space="0" w:color="auto"/>
      </w:divBdr>
    </w:div>
    <w:div w:id="818419500">
      <w:bodyDiv w:val="1"/>
      <w:marLeft w:val="0"/>
      <w:marRight w:val="0"/>
      <w:marTop w:val="0"/>
      <w:marBottom w:val="0"/>
      <w:divBdr>
        <w:top w:val="none" w:sz="0" w:space="0" w:color="auto"/>
        <w:left w:val="none" w:sz="0" w:space="0" w:color="auto"/>
        <w:bottom w:val="none" w:sz="0" w:space="0" w:color="auto"/>
        <w:right w:val="none" w:sz="0" w:space="0" w:color="auto"/>
      </w:divBdr>
    </w:div>
    <w:div w:id="818688653">
      <w:bodyDiv w:val="1"/>
      <w:marLeft w:val="0"/>
      <w:marRight w:val="0"/>
      <w:marTop w:val="0"/>
      <w:marBottom w:val="0"/>
      <w:divBdr>
        <w:top w:val="none" w:sz="0" w:space="0" w:color="auto"/>
        <w:left w:val="none" w:sz="0" w:space="0" w:color="auto"/>
        <w:bottom w:val="none" w:sz="0" w:space="0" w:color="auto"/>
        <w:right w:val="none" w:sz="0" w:space="0" w:color="auto"/>
      </w:divBdr>
    </w:div>
    <w:div w:id="818695255">
      <w:bodyDiv w:val="1"/>
      <w:marLeft w:val="0"/>
      <w:marRight w:val="0"/>
      <w:marTop w:val="0"/>
      <w:marBottom w:val="0"/>
      <w:divBdr>
        <w:top w:val="none" w:sz="0" w:space="0" w:color="auto"/>
        <w:left w:val="none" w:sz="0" w:space="0" w:color="auto"/>
        <w:bottom w:val="none" w:sz="0" w:space="0" w:color="auto"/>
        <w:right w:val="none" w:sz="0" w:space="0" w:color="auto"/>
      </w:divBdr>
    </w:div>
    <w:div w:id="818808910">
      <w:bodyDiv w:val="1"/>
      <w:marLeft w:val="0"/>
      <w:marRight w:val="0"/>
      <w:marTop w:val="0"/>
      <w:marBottom w:val="0"/>
      <w:divBdr>
        <w:top w:val="none" w:sz="0" w:space="0" w:color="auto"/>
        <w:left w:val="none" w:sz="0" w:space="0" w:color="auto"/>
        <w:bottom w:val="none" w:sz="0" w:space="0" w:color="auto"/>
        <w:right w:val="none" w:sz="0" w:space="0" w:color="auto"/>
      </w:divBdr>
    </w:div>
    <w:div w:id="818809530">
      <w:bodyDiv w:val="1"/>
      <w:marLeft w:val="0"/>
      <w:marRight w:val="0"/>
      <w:marTop w:val="0"/>
      <w:marBottom w:val="0"/>
      <w:divBdr>
        <w:top w:val="none" w:sz="0" w:space="0" w:color="auto"/>
        <w:left w:val="none" w:sz="0" w:space="0" w:color="auto"/>
        <w:bottom w:val="none" w:sz="0" w:space="0" w:color="auto"/>
        <w:right w:val="none" w:sz="0" w:space="0" w:color="auto"/>
      </w:divBdr>
    </w:div>
    <w:div w:id="818811123">
      <w:bodyDiv w:val="1"/>
      <w:marLeft w:val="0"/>
      <w:marRight w:val="0"/>
      <w:marTop w:val="0"/>
      <w:marBottom w:val="0"/>
      <w:divBdr>
        <w:top w:val="none" w:sz="0" w:space="0" w:color="auto"/>
        <w:left w:val="none" w:sz="0" w:space="0" w:color="auto"/>
        <w:bottom w:val="none" w:sz="0" w:space="0" w:color="auto"/>
        <w:right w:val="none" w:sz="0" w:space="0" w:color="auto"/>
      </w:divBdr>
    </w:div>
    <w:div w:id="818887594">
      <w:bodyDiv w:val="1"/>
      <w:marLeft w:val="0"/>
      <w:marRight w:val="0"/>
      <w:marTop w:val="0"/>
      <w:marBottom w:val="0"/>
      <w:divBdr>
        <w:top w:val="none" w:sz="0" w:space="0" w:color="auto"/>
        <w:left w:val="none" w:sz="0" w:space="0" w:color="auto"/>
        <w:bottom w:val="none" w:sz="0" w:space="0" w:color="auto"/>
        <w:right w:val="none" w:sz="0" w:space="0" w:color="auto"/>
      </w:divBdr>
    </w:div>
    <w:div w:id="818963720">
      <w:bodyDiv w:val="1"/>
      <w:marLeft w:val="0"/>
      <w:marRight w:val="0"/>
      <w:marTop w:val="0"/>
      <w:marBottom w:val="0"/>
      <w:divBdr>
        <w:top w:val="none" w:sz="0" w:space="0" w:color="auto"/>
        <w:left w:val="none" w:sz="0" w:space="0" w:color="auto"/>
        <w:bottom w:val="none" w:sz="0" w:space="0" w:color="auto"/>
        <w:right w:val="none" w:sz="0" w:space="0" w:color="auto"/>
      </w:divBdr>
    </w:div>
    <w:div w:id="819003591">
      <w:bodyDiv w:val="1"/>
      <w:marLeft w:val="0"/>
      <w:marRight w:val="0"/>
      <w:marTop w:val="0"/>
      <w:marBottom w:val="0"/>
      <w:divBdr>
        <w:top w:val="none" w:sz="0" w:space="0" w:color="auto"/>
        <w:left w:val="none" w:sz="0" w:space="0" w:color="auto"/>
        <w:bottom w:val="none" w:sz="0" w:space="0" w:color="auto"/>
        <w:right w:val="none" w:sz="0" w:space="0" w:color="auto"/>
      </w:divBdr>
    </w:div>
    <w:div w:id="819005212">
      <w:bodyDiv w:val="1"/>
      <w:marLeft w:val="0"/>
      <w:marRight w:val="0"/>
      <w:marTop w:val="0"/>
      <w:marBottom w:val="0"/>
      <w:divBdr>
        <w:top w:val="none" w:sz="0" w:space="0" w:color="auto"/>
        <w:left w:val="none" w:sz="0" w:space="0" w:color="auto"/>
        <w:bottom w:val="none" w:sz="0" w:space="0" w:color="auto"/>
        <w:right w:val="none" w:sz="0" w:space="0" w:color="auto"/>
      </w:divBdr>
    </w:div>
    <w:div w:id="819005341">
      <w:bodyDiv w:val="1"/>
      <w:marLeft w:val="0"/>
      <w:marRight w:val="0"/>
      <w:marTop w:val="0"/>
      <w:marBottom w:val="0"/>
      <w:divBdr>
        <w:top w:val="none" w:sz="0" w:space="0" w:color="auto"/>
        <w:left w:val="none" w:sz="0" w:space="0" w:color="auto"/>
        <w:bottom w:val="none" w:sz="0" w:space="0" w:color="auto"/>
        <w:right w:val="none" w:sz="0" w:space="0" w:color="auto"/>
      </w:divBdr>
    </w:div>
    <w:div w:id="819031860">
      <w:bodyDiv w:val="1"/>
      <w:marLeft w:val="0"/>
      <w:marRight w:val="0"/>
      <w:marTop w:val="0"/>
      <w:marBottom w:val="0"/>
      <w:divBdr>
        <w:top w:val="none" w:sz="0" w:space="0" w:color="auto"/>
        <w:left w:val="none" w:sz="0" w:space="0" w:color="auto"/>
        <w:bottom w:val="none" w:sz="0" w:space="0" w:color="auto"/>
        <w:right w:val="none" w:sz="0" w:space="0" w:color="auto"/>
      </w:divBdr>
    </w:div>
    <w:div w:id="819081095">
      <w:bodyDiv w:val="1"/>
      <w:marLeft w:val="0"/>
      <w:marRight w:val="0"/>
      <w:marTop w:val="0"/>
      <w:marBottom w:val="0"/>
      <w:divBdr>
        <w:top w:val="none" w:sz="0" w:space="0" w:color="auto"/>
        <w:left w:val="none" w:sz="0" w:space="0" w:color="auto"/>
        <w:bottom w:val="none" w:sz="0" w:space="0" w:color="auto"/>
        <w:right w:val="none" w:sz="0" w:space="0" w:color="auto"/>
      </w:divBdr>
    </w:div>
    <w:div w:id="819158061">
      <w:bodyDiv w:val="1"/>
      <w:marLeft w:val="0"/>
      <w:marRight w:val="0"/>
      <w:marTop w:val="0"/>
      <w:marBottom w:val="0"/>
      <w:divBdr>
        <w:top w:val="none" w:sz="0" w:space="0" w:color="auto"/>
        <w:left w:val="none" w:sz="0" w:space="0" w:color="auto"/>
        <w:bottom w:val="none" w:sz="0" w:space="0" w:color="auto"/>
        <w:right w:val="none" w:sz="0" w:space="0" w:color="auto"/>
      </w:divBdr>
    </w:div>
    <w:div w:id="819230657">
      <w:bodyDiv w:val="1"/>
      <w:marLeft w:val="0"/>
      <w:marRight w:val="0"/>
      <w:marTop w:val="0"/>
      <w:marBottom w:val="0"/>
      <w:divBdr>
        <w:top w:val="none" w:sz="0" w:space="0" w:color="auto"/>
        <w:left w:val="none" w:sz="0" w:space="0" w:color="auto"/>
        <w:bottom w:val="none" w:sz="0" w:space="0" w:color="auto"/>
        <w:right w:val="none" w:sz="0" w:space="0" w:color="auto"/>
      </w:divBdr>
    </w:div>
    <w:div w:id="819274688">
      <w:bodyDiv w:val="1"/>
      <w:marLeft w:val="0"/>
      <w:marRight w:val="0"/>
      <w:marTop w:val="0"/>
      <w:marBottom w:val="0"/>
      <w:divBdr>
        <w:top w:val="none" w:sz="0" w:space="0" w:color="auto"/>
        <w:left w:val="none" w:sz="0" w:space="0" w:color="auto"/>
        <w:bottom w:val="none" w:sz="0" w:space="0" w:color="auto"/>
        <w:right w:val="none" w:sz="0" w:space="0" w:color="auto"/>
      </w:divBdr>
    </w:div>
    <w:div w:id="819421228">
      <w:bodyDiv w:val="1"/>
      <w:marLeft w:val="0"/>
      <w:marRight w:val="0"/>
      <w:marTop w:val="0"/>
      <w:marBottom w:val="0"/>
      <w:divBdr>
        <w:top w:val="none" w:sz="0" w:space="0" w:color="auto"/>
        <w:left w:val="none" w:sz="0" w:space="0" w:color="auto"/>
        <w:bottom w:val="none" w:sz="0" w:space="0" w:color="auto"/>
        <w:right w:val="none" w:sz="0" w:space="0" w:color="auto"/>
      </w:divBdr>
    </w:div>
    <w:div w:id="819422467">
      <w:bodyDiv w:val="1"/>
      <w:marLeft w:val="0"/>
      <w:marRight w:val="0"/>
      <w:marTop w:val="0"/>
      <w:marBottom w:val="0"/>
      <w:divBdr>
        <w:top w:val="none" w:sz="0" w:space="0" w:color="auto"/>
        <w:left w:val="none" w:sz="0" w:space="0" w:color="auto"/>
        <w:bottom w:val="none" w:sz="0" w:space="0" w:color="auto"/>
        <w:right w:val="none" w:sz="0" w:space="0" w:color="auto"/>
      </w:divBdr>
    </w:div>
    <w:div w:id="819424444">
      <w:bodyDiv w:val="1"/>
      <w:marLeft w:val="0"/>
      <w:marRight w:val="0"/>
      <w:marTop w:val="0"/>
      <w:marBottom w:val="0"/>
      <w:divBdr>
        <w:top w:val="none" w:sz="0" w:space="0" w:color="auto"/>
        <w:left w:val="none" w:sz="0" w:space="0" w:color="auto"/>
        <w:bottom w:val="none" w:sz="0" w:space="0" w:color="auto"/>
        <w:right w:val="none" w:sz="0" w:space="0" w:color="auto"/>
      </w:divBdr>
    </w:div>
    <w:div w:id="819462217">
      <w:bodyDiv w:val="1"/>
      <w:marLeft w:val="0"/>
      <w:marRight w:val="0"/>
      <w:marTop w:val="0"/>
      <w:marBottom w:val="0"/>
      <w:divBdr>
        <w:top w:val="none" w:sz="0" w:space="0" w:color="auto"/>
        <w:left w:val="none" w:sz="0" w:space="0" w:color="auto"/>
        <w:bottom w:val="none" w:sz="0" w:space="0" w:color="auto"/>
        <w:right w:val="none" w:sz="0" w:space="0" w:color="auto"/>
      </w:divBdr>
    </w:div>
    <w:div w:id="819466350">
      <w:bodyDiv w:val="1"/>
      <w:marLeft w:val="0"/>
      <w:marRight w:val="0"/>
      <w:marTop w:val="0"/>
      <w:marBottom w:val="0"/>
      <w:divBdr>
        <w:top w:val="none" w:sz="0" w:space="0" w:color="auto"/>
        <w:left w:val="none" w:sz="0" w:space="0" w:color="auto"/>
        <w:bottom w:val="none" w:sz="0" w:space="0" w:color="auto"/>
        <w:right w:val="none" w:sz="0" w:space="0" w:color="auto"/>
      </w:divBdr>
    </w:div>
    <w:div w:id="819660054">
      <w:bodyDiv w:val="1"/>
      <w:marLeft w:val="0"/>
      <w:marRight w:val="0"/>
      <w:marTop w:val="0"/>
      <w:marBottom w:val="0"/>
      <w:divBdr>
        <w:top w:val="none" w:sz="0" w:space="0" w:color="auto"/>
        <w:left w:val="none" w:sz="0" w:space="0" w:color="auto"/>
        <w:bottom w:val="none" w:sz="0" w:space="0" w:color="auto"/>
        <w:right w:val="none" w:sz="0" w:space="0" w:color="auto"/>
      </w:divBdr>
    </w:div>
    <w:div w:id="819686950">
      <w:bodyDiv w:val="1"/>
      <w:marLeft w:val="0"/>
      <w:marRight w:val="0"/>
      <w:marTop w:val="0"/>
      <w:marBottom w:val="0"/>
      <w:divBdr>
        <w:top w:val="none" w:sz="0" w:space="0" w:color="auto"/>
        <w:left w:val="none" w:sz="0" w:space="0" w:color="auto"/>
        <w:bottom w:val="none" w:sz="0" w:space="0" w:color="auto"/>
        <w:right w:val="none" w:sz="0" w:space="0" w:color="auto"/>
      </w:divBdr>
    </w:div>
    <w:div w:id="819729696">
      <w:bodyDiv w:val="1"/>
      <w:marLeft w:val="0"/>
      <w:marRight w:val="0"/>
      <w:marTop w:val="0"/>
      <w:marBottom w:val="0"/>
      <w:divBdr>
        <w:top w:val="none" w:sz="0" w:space="0" w:color="auto"/>
        <w:left w:val="none" w:sz="0" w:space="0" w:color="auto"/>
        <w:bottom w:val="none" w:sz="0" w:space="0" w:color="auto"/>
        <w:right w:val="none" w:sz="0" w:space="0" w:color="auto"/>
      </w:divBdr>
    </w:div>
    <w:div w:id="819736340">
      <w:bodyDiv w:val="1"/>
      <w:marLeft w:val="0"/>
      <w:marRight w:val="0"/>
      <w:marTop w:val="0"/>
      <w:marBottom w:val="0"/>
      <w:divBdr>
        <w:top w:val="none" w:sz="0" w:space="0" w:color="auto"/>
        <w:left w:val="none" w:sz="0" w:space="0" w:color="auto"/>
        <w:bottom w:val="none" w:sz="0" w:space="0" w:color="auto"/>
        <w:right w:val="none" w:sz="0" w:space="0" w:color="auto"/>
      </w:divBdr>
    </w:div>
    <w:div w:id="819804871">
      <w:bodyDiv w:val="1"/>
      <w:marLeft w:val="0"/>
      <w:marRight w:val="0"/>
      <w:marTop w:val="0"/>
      <w:marBottom w:val="0"/>
      <w:divBdr>
        <w:top w:val="none" w:sz="0" w:space="0" w:color="auto"/>
        <w:left w:val="none" w:sz="0" w:space="0" w:color="auto"/>
        <w:bottom w:val="none" w:sz="0" w:space="0" w:color="auto"/>
        <w:right w:val="none" w:sz="0" w:space="0" w:color="auto"/>
      </w:divBdr>
    </w:div>
    <w:div w:id="819808252">
      <w:bodyDiv w:val="1"/>
      <w:marLeft w:val="0"/>
      <w:marRight w:val="0"/>
      <w:marTop w:val="0"/>
      <w:marBottom w:val="0"/>
      <w:divBdr>
        <w:top w:val="none" w:sz="0" w:space="0" w:color="auto"/>
        <w:left w:val="none" w:sz="0" w:space="0" w:color="auto"/>
        <w:bottom w:val="none" w:sz="0" w:space="0" w:color="auto"/>
        <w:right w:val="none" w:sz="0" w:space="0" w:color="auto"/>
      </w:divBdr>
    </w:div>
    <w:div w:id="819809756">
      <w:bodyDiv w:val="1"/>
      <w:marLeft w:val="0"/>
      <w:marRight w:val="0"/>
      <w:marTop w:val="0"/>
      <w:marBottom w:val="0"/>
      <w:divBdr>
        <w:top w:val="none" w:sz="0" w:space="0" w:color="auto"/>
        <w:left w:val="none" w:sz="0" w:space="0" w:color="auto"/>
        <w:bottom w:val="none" w:sz="0" w:space="0" w:color="auto"/>
        <w:right w:val="none" w:sz="0" w:space="0" w:color="auto"/>
      </w:divBdr>
    </w:div>
    <w:div w:id="819880020">
      <w:bodyDiv w:val="1"/>
      <w:marLeft w:val="0"/>
      <w:marRight w:val="0"/>
      <w:marTop w:val="0"/>
      <w:marBottom w:val="0"/>
      <w:divBdr>
        <w:top w:val="none" w:sz="0" w:space="0" w:color="auto"/>
        <w:left w:val="none" w:sz="0" w:space="0" w:color="auto"/>
        <w:bottom w:val="none" w:sz="0" w:space="0" w:color="auto"/>
        <w:right w:val="none" w:sz="0" w:space="0" w:color="auto"/>
      </w:divBdr>
    </w:div>
    <w:div w:id="819886890">
      <w:bodyDiv w:val="1"/>
      <w:marLeft w:val="0"/>
      <w:marRight w:val="0"/>
      <w:marTop w:val="0"/>
      <w:marBottom w:val="0"/>
      <w:divBdr>
        <w:top w:val="none" w:sz="0" w:space="0" w:color="auto"/>
        <w:left w:val="none" w:sz="0" w:space="0" w:color="auto"/>
        <w:bottom w:val="none" w:sz="0" w:space="0" w:color="auto"/>
        <w:right w:val="none" w:sz="0" w:space="0" w:color="auto"/>
      </w:divBdr>
    </w:div>
    <w:div w:id="819887017">
      <w:bodyDiv w:val="1"/>
      <w:marLeft w:val="0"/>
      <w:marRight w:val="0"/>
      <w:marTop w:val="0"/>
      <w:marBottom w:val="0"/>
      <w:divBdr>
        <w:top w:val="none" w:sz="0" w:space="0" w:color="auto"/>
        <w:left w:val="none" w:sz="0" w:space="0" w:color="auto"/>
        <w:bottom w:val="none" w:sz="0" w:space="0" w:color="auto"/>
        <w:right w:val="none" w:sz="0" w:space="0" w:color="auto"/>
      </w:divBdr>
    </w:div>
    <w:div w:id="819929458">
      <w:bodyDiv w:val="1"/>
      <w:marLeft w:val="0"/>
      <w:marRight w:val="0"/>
      <w:marTop w:val="0"/>
      <w:marBottom w:val="0"/>
      <w:divBdr>
        <w:top w:val="none" w:sz="0" w:space="0" w:color="auto"/>
        <w:left w:val="none" w:sz="0" w:space="0" w:color="auto"/>
        <w:bottom w:val="none" w:sz="0" w:space="0" w:color="auto"/>
        <w:right w:val="none" w:sz="0" w:space="0" w:color="auto"/>
      </w:divBdr>
    </w:div>
    <w:div w:id="820006109">
      <w:bodyDiv w:val="1"/>
      <w:marLeft w:val="0"/>
      <w:marRight w:val="0"/>
      <w:marTop w:val="0"/>
      <w:marBottom w:val="0"/>
      <w:divBdr>
        <w:top w:val="none" w:sz="0" w:space="0" w:color="auto"/>
        <w:left w:val="none" w:sz="0" w:space="0" w:color="auto"/>
        <w:bottom w:val="none" w:sz="0" w:space="0" w:color="auto"/>
        <w:right w:val="none" w:sz="0" w:space="0" w:color="auto"/>
      </w:divBdr>
    </w:div>
    <w:div w:id="820006136">
      <w:bodyDiv w:val="1"/>
      <w:marLeft w:val="0"/>
      <w:marRight w:val="0"/>
      <w:marTop w:val="0"/>
      <w:marBottom w:val="0"/>
      <w:divBdr>
        <w:top w:val="none" w:sz="0" w:space="0" w:color="auto"/>
        <w:left w:val="none" w:sz="0" w:space="0" w:color="auto"/>
        <w:bottom w:val="none" w:sz="0" w:space="0" w:color="auto"/>
        <w:right w:val="none" w:sz="0" w:space="0" w:color="auto"/>
      </w:divBdr>
    </w:div>
    <w:div w:id="820081212">
      <w:bodyDiv w:val="1"/>
      <w:marLeft w:val="0"/>
      <w:marRight w:val="0"/>
      <w:marTop w:val="0"/>
      <w:marBottom w:val="0"/>
      <w:divBdr>
        <w:top w:val="none" w:sz="0" w:space="0" w:color="auto"/>
        <w:left w:val="none" w:sz="0" w:space="0" w:color="auto"/>
        <w:bottom w:val="none" w:sz="0" w:space="0" w:color="auto"/>
        <w:right w:val="none" w:sz="0" w:space="0" w:color="auto"/>
      </w:divBdr>
    </w:div>
    <w:div w:id="820123208">
      <w:bodyDiv w:val="1"/>
      <w:marLeft w:val="0"/>
      <w:marRight w:val="0"/>
      <w:marTop w:val="0"/>
      <w:marBottom w:val="0"/>
      <w:divBdr>
        <w:top w:val="none" w:sz="0" w:space="0" w:color="auto"/>
        <w:left w:val="none" w:sz="0" w:space="0" w:color="auto"/>
        <w:bottom w:val="none" w:sz="0" w:space="0" w:color="auto"/>
        <w:right w:val="none" w:sz="0" w:space="0" w:color="auto"/>
      </w:divBdr>
    </w:div>
    <w:div w:id="820148975">
      <w:bodyDiv w:val="1"/>
      <w:marLeft w:val="0"/>
      <w:marRight w:val="0"/>
      <w:marTop w:val="0"/>
      <w:marBottom w:val="0"/>
      <w:divBdr>
        <w:top w:val="none" w:sz="0" w:space="0" w:color="auto"/>
        <w:left w:val="none" w:sz="0" w:space="0" w:color="auto"/>
        <w:bottom w:val="none" w:sz="0" w:space="0" w:color="auto"/>
        <w:right w:val="none" w:sz="0" w:space="0" w:color="auto"/>
      </w:divBdr>
    </w:div>
    <w:div w:id="820190844">
      <w:bodyDiv w:val="1"/>
      <w:marLeft w:val="0"/>
      <w:marRight w:val="0"/>
      <w:marTop w:val="0"/>
      <w:marBottom w:val="0"/>
      <w:divBdr>
        <w:top w:val="none" w:sz="0" w:space="0" w:color="auto"/>
        <w:left w:val="none" w:sz="0" w:space="0" w:color="auto"/>
        <w:bottom w:val="none" w:sz="0" w:space="0" w:color="auto"/>
        <w:right w:val="none" w:sz="0" w:space="0" w:color="auto"/>
      </w:divBdr>
    </w:div>
    <w:div w:id="820193327">
      <w:bodyDiv w:val="1"/>
      <w:marLeft w:val="0"/>
      <w:marRight w:val="0"/>
      <w:marTop w:val="0"/>
      <w:marBottom w:val="0"/>
      <w:divBdr>
        <w:top w:val="none" w:sz="0" w:space="0" w:color="auto"/>
        <w:left w:val="none" w:sz="0" w:space="0" w:color="auto"/>
        <w:bottom w:val="none" w:sz="0" w:space="0" w:color="auto"/>
        <w:right w:val="none" w:sz="0" w:space="0" w:color="auto"/>
      </w:divBdr>
    </w:div>
    <w:div w:id="820197179">
      <w:bodyDiv w:val="1"/>
      <w:marLeft w:val="0"/>
      <w:marRight w:val="0"/>
      <w:marTop w:val="0"/>
      <w:marBottom w:val="0"/>
      <w:divBdr>
        <w:top w:val="none" w:sz="0" w:space="0" w:color="auto"/>
        <w:left w:val="none" w:sz="0" w:space="0" w:color="auto"/>
        <w:bottom w:val="none" w:sz="0" w:space="0" w:color="auto"/>
        <w:right w:val="none" w:sz="0" w:space="0" w:color="auto"/>
      </w:divBdr>
    </w:div>
    <w:div w:id="820197546">
      <w:bodyDiv w:val="1"/>
      <w:marLeft w:val="0"/>
      <w:marRight w:val="0"/>
      <w:marTop w:val="0"/>
      <w:marBottom w:val="0"/>
      <w:divBdr>
        <w:top w:val="none" w:sz="0" w:space="0" w:color="auto"/>
        <w:left w:val="none" w:sz="0" w:space="0" w:color="auto"/>
        <w:bottom w:val="none" w:sz="0" w:space="0" w:color="auto"/>
        <w:right w:val="none" w:sz="0" w:space="0" w:color="auto"/>
      </w:divBdr>
    </w:div>
    <w:div w:id="820317905">
      <w:bodyDiv w:val="1"/>
      <w:marLeft w:val="0"/>
      <w:marRight w:val="0"/>
      <w:marTop w:val="0"/>
      <w:marBottom w:val="0"/>
      <w:divBdr>
        <w:top w:val="none" w:sz="0" w:space="0" w:color="auto"/>
        <w:left w:val="none" w:sz="0" w:space="0" w:color="auto"/>
        <w:bottom w:val="none" w:sz="0" w:space="0" w:color="auto"/>
        <w:right w:val="none" w:sz="0" w:space="0" w:color="auto"/>
      </w:divBdr>
    </w:div>
    <w:div w:id="820342260">
      <w:bodyDiv w:val="1"/>
      <w:marLeft w:val="0"/>
      <w:marRight w:val="0"/>
      <w:marTop w:val="0"/>
      <w:marBottom w:val="0"/>
      <w:divBdr>
        <w:top w:val="none" w:sz="0" w:space="0" w:color="auto"/>
        <w:left w:val="none" w:sz="0" w:space="0" w:color="auto"/>
        <w:bottom w:val="none" w:sz="0" w:space="0" w:color="auto"/>
        <w:right w:val="none" w:sz="0" w:space="0" w:color="auto"/>
      </w:divBdr>
    </w:div>
    <w:div w:id="820343652">
      <w:bodyDiv w:val="1"/>
      <w:marLeft w:val="0"/>
      <w:marRight w:val="0"/>
      <w:marTop w:val="0"/>
      <w:marBottom w:val="0"/>
      <w:divBdr>
        <w:top w:val="none" w:sz="0" w:space="0" w:color="auto"/>
        <w:left w:val="none" w:sz="0" w:space="0" w:color="auto"/>
        <w:bottom w:val="none" w:sz="0" w:space="0" w:color="auto"/>
        <w:right w:val="none" w:sz="0" w:space="0" w:color="auto"/>
      </w:divBdr>
    </w:div>
    <w:div w:id="820392729">
      <w:bodyDiv w:val="1"/>
      <w:marLeft w:val="0"/>
      <w:marRight w:val="0"/>
      <w:marTop w:val="0"/>
      <w:marBottom w:val="0"/>
      <w:divBdr>
        <w:top w:val="none" w:sz="0" w:space="0" w:color="auto"/>
        <w:left w:val="none" w:sz="0" w:space="0" w:color="auto"/>
        <w:bottom w:val="none" w:sz="0" w:space="0" w:color="auto"/>
        <w:right w:val="none" w:sz="0" w:space="0" w:color="auto"/>
      </w:divBdr>
    </w:div>
    <w:div w:id="820461330">
      <w:bodyDiv w:val="1"/>
      <w:marLeft w:val="0"/>
      <w:marRight w:val="0"/>
      <w:marTop w:val="0"/>
      <w:marBottom w:val="0"/>
      <w:divBdr>
        <w:top w:val="none" w:sz="0" w:space="0" w:color="auto"/>
        <w:left w:val="none" w:sz="0" w:space="0" w:color="auto"/>
        <w:bottom w:val="none" w:sz="0" w:space="0" w:color="auto"/>
        <w:right w:val="none" w:sz="0" w:space="0" w:color="auto"/>
      </w:divBdr>
    </w:div>
    <w:div w:id="820462816">
      <w:bodyDiv w:val="1"/>
      <w:marLeft w:val="0"/>
      <w:marRight w:val="0"/>
      <w:marTop w:val="0"/>
      <w:marBottom w:val="0"/>
      <w:divBdr>
        <w:top w:val="none" w:sz="0" w:space="0" w:color="auto"/>
        <w:left w:val="none" w:sz="0" w:space="0" w:color="auto"/>
        <w:bottom w:val="none" w:sz="0" w:space="0" w:color="auto"/>
        <w:right w:val="none" w:sz="0" w:space="0" w:color="auto"/>
      </w:divBdr>
    </w:div>
    <w:div w:id="820467757">
      <w:bodyDiv w:val="1"/>
      <w:marLeft w:val="0"/>
      <w:marRight w:val="0"/>
      <w:marTop w:val="0"/>
      <w:marBottom w:val="0"/>
      <w:divBdr>
        <w:top w:val="none" w:sz="0" w:space="0" w:color="auto"/>
        <w:left w:val="none" w:sz="0" w:space="0" w:color="auto"/>
        <w:bottom w:val="none" w:sz="0" w:space="0" w:color="auto"/>
        <w:right w:val="none" w:sz="0" w:space="0" w:color="auto"/>
      </w:divBdr>
    </w:div>
    <w:div w:id="820469039">
      <w:bodyDiv w:val="1"/>
      <w:marLeft w:val="0"/>
      <w:marRight w:val="0"/>
      <w:marTop w:val="0"/>
      <w:marBottom w:val="0"/>
      <w:divBdr>
        <w:top w:val="none" w:sz="0" w:space="0" w:color="auto"/>
        <w:left w:val="none" w:sz="0" w:space="0" w:color="auto"/>
        <w:bottom w:val="none" w:sz="0" w:space="0" w:color="auto"/>
        <w:right w:val="none" w:sz="0" w:space="0" w:color="auto"/>
      </w:divBdr>
    </w:div>
    <w:div w:id="820540586">
      <w:bodyDiv w:val="1"/>
      <w:marLeft w:val="0"/>
      <w:marRight w:val="0"/>
      <w:marTop w:val="0"/>
      <w:marBottom w:val="0"/>
      <w:divBdr>
        <w:top w:val="none" w:sz="0" w:space="0" w:color="auto"/>
        <w:left w:val="none" w:sz="0" w:space="0" w:color="auto"/>
        <w:bottom w:val="none" w:sz="0" w:space="0" w:color="auto"/>
        <w:right w:val="none" w:sz="0" w:space="0" w:color="auto"/>
      </w:divBdr>
    </w:div>
    <w:div w:id="820543204">
      <w:bodyDiv w:val="1"/>
      <w:marLeft w:val="0"/>
      <w:marRight w:val="0"/>
      <w:marTop w:val="0"/>
      <w:marBottom w:val="0"/>
      <w:divBdr>
        <w:top w:val="none" w:sz="0" w:space="0" w:color="auto"/>
        <w:left w:val="none" w:sz="0" w:space="0" w:color="auto"/>
        <w:bottom w:val="none" w:sz="0" w:space="0" w:color="auto"/>
        <w:right w:val="none" w:sz="0" w:space="0" w:color="auto"/>
      </w:divBdr>
    </w:div>
    <w:div w:id="820577537">
      <w:bodyDiv w:val="1"/>
      <w:marLeft w:val="0"/>
      <w:marRight w:val="0"/>
      <w:marTop w:val="0"/>
      <w:marBottom w:val="0"/>
      <w:divBdr>
        <w:top w:val="none" w:sz="0" w:space="0" w:color="auto"/>
        <w:left w:val="none" w:sz="0" w:space="0" w:color="auto"/>
        <w:bottom w:val="none" w:sz="0" w:space="0" w:color="auto"/>
        <w:right w:val="none" w:sz="0" w:space="0" w:color="auto"/>
      </w:divBdr>
    </w:div>
    <w:div w:id="820581749">
      <w:bodyDiv w:val="1"/>
      <w:marLeft w:val="0"/>
      <w:marRight w:val="0"/>
      <w:marTop w:val="0"/>
      <w:marBottom w:val="0"/>
      <w:divBdr>
        <w:top w:val="none" w:sz="0" w:space="0" w:color="auto"/>
        <w:left w:val="none" w:sz="0" w:space="0" w:color="auto"/>
        <w:bottom w:val="none" w:sz="0" w:space="0" w:color="auto"/>
        <w:right w:val="none" w:sz="0" w:space="0" w:color="auto"/>
      </w:divBdr>
    </w:div>
    <w:div w:id="820582367">
      <w:bodyDiv w:val="1"/>
      <w:marLeft w:val="0"/>
      <w:marRight w:val="0"/>
      <w:marTop w:val="0"/>
      <w:marBottom w:val="0"/>
      <w:divBdr>
        <w:top w:val="none" w:sz="0" w:space="0" w:color="auto"/>
        <w:left w:val="none" w:sz="0" w:space="0" w:color="auto"/>
        <w:bottom w:val="none" w:sz="0" w:space="0" w:color="auto"/>
        <w:right w:val="none" w:sz="0" w:space="0" w:color="auto"/>
      </w:divBdr>
    </w:div>
    <w:div w:id="820660255">
      <w:bodyDiv w:val="1"/>
      <w:marLeft w:val="0"/>
      <w:marRight w:val="0"/>
      <w:marTop w:val="0"/>
      <w:marBottom w:val="0"/>
      <w:divBdr>
        <w:top w:val="none" w:sz="0" w:space="0" w:color="auto"/>
        <w:left w:val="none" w:sz="0" w:space="0" w:color="auto"/>
        <w:bottom w:val="none" w:sz="0" w:space="0" w:color="auto"/>
        <w:right w:val="none" w:sz="0" w:space="0" w:color="auto"/>
      </w:divBdr>
    </w:div>
    <w:div w:id="820661888">
      <w:bodyDiv w:val="1"/>
      <w:marLeft w:val="0"/>
      <w:marRight w:val="0"/>
      <w:marTop w:val="0"/>
      <w:marBottom w:val="0"/>
      <w:divBdr>
        <w:top w:val="none" w:sz="0" w:space="0" w:color="auto"/>
        <w:left w:val="none" w:sz="0" w:space="0" w:color="auto"/>
        <w:bottom w:val="none" w:sz="0" w:space="0" w:color="auto"/>
        <w:right w:val="none" w:sz="0" w:space="0" w:color="auto"/>
      </w:divBdr>
    </w:div>
    <w:div w:id="820776621">
      <w:bodyDiv w:val="1"/>
      <w:marLeft w:val="0"/>
      <w:marRight w:val="0"/>
      <w:marTop w:val="0"/>
      <w:marBottom w:val="0"/>
      <w:divBdr>
        <w:top w:val="none" w:sz="0" w:space="0" w:color="auto"/>
        <w:left w:val="none" w:sz="0" w:space="0" w:color="auto"/>
        <w:bottom w:val="none" w:sz="0" w:space="0" w:color="auto"/>
        <w:right w:val="none" w:sz="0" w:space="0" w:color="auto"/>
      </w:divBdr>
    </w:div>
    <w:div w:id="820848443">
      <w:bodyDiv w:val="1"/>
      <w:marLeft w:val="0"/>
      <w:marRight w:val="0"/>
      <w:marTop w:val="0"/>
      <w:marBottom w:val="0"/>
      <w:divBdr>
        <w:top w:val="none" w:sz="0" w:space="0" w:color="auto"/>
        <w:left w:val="none" w:sz="0" w:space="0" w:color="auto"/>
        <w:bottom w:val="none" w:sz="0" w:space="0" w:color="auto"/>
        <w:right w:val="none" w:sz="0" w:space="0" w:color="auto"/>
      </w:divBdr>
    </w:div>
    <w:div w:id="820855223">
      <w:bodyDiv w:val="1"/>
      <w:marLeft w:val="0"/>
      <w:marRight w:val="0"/>
      <w:marTop w:val="0"/>
      <w:marBottom w:val="0"/>
      <w:divBdr>
        <w:top w:val="none" w:sz="0" w:space="0" w:color="auto"/>
        <w:left w:val="none" w:sz="0" w:space="0" w:color="auto"/>
        <w:bottom w:val="none" w:sz="0" w:space="0" w:color="auto"/>
        <w:right w:val="none" w:sz="0" w:space="0" w:color="auto"/>
      </w:divBdr>
    </w:div>
    <w:div w:id="820923776">
      <w:bodyDiv w:val="1"/>
      <w:marLeft w:val="0"/>
      <w:marRight w:val="0"/>
      <w:marTop w:val="0"/>
      <w:marBottom w:val="0"/>
      <w:divBdr>
        <w:top w:val="none" w:sz="0" w:space="0" w:color="auto"/>
        <w:left w:val="none" w:sz="0" w:space="0" w:color="auto"/>
        <w:bottom w:val="none" w:sz="0" w:space="0" w:color="auto"/>
        <w:right w:val="none" w:sz="0" w:space="0" w:color="auto"/>
      </w:divBdr>
    </w:div>
    <w:div w:id="820928046">
      <w:bodyDiv w:val="1"/>
      <w:marLeft w:val="0"/>
      <w:marRight w:val="0"/>
      <w:marTop w:val="0"/>
      <w:marBottom w:val="0"/>
      <w:divBdr>
        <w:top w:val="none" w:sz="0" w:space="0" w:color="auto"/>
        <w:left w:val="none" w:sz="0" w:space="0" w:color="auto"/>
        <w:bottom w:val="none" w:sz="0" w:space="0" w:color="auto"/>
        <w:right w:val="none" w:sz="0" w:space="0" w:color="auto"/>
      </w:divBdr>
    </w:div>
    <w:div w:id="820971308">
      <w:bodyDiv w:val="1"/>
      <w:marLeft w:val="0"/>
      <w:marRight w:val="0"/>
      <w:marTop w:val="0"/>
      <w:marBottom w:val="0"/>
      <w:divBdr>
        <w:top w:val="none" w:sz="0" w:space="0" w:color="auto"/>
        <w:left w:val="none" w:sz="0" w:space="0" w:color="auto"/>
        <w:bottom w:val="none" w:sz="0" w:space="0" w:color="auto"/>
        <w:right w:val="none" w:sz="0" w:space="0" w:color="auto"/>
      </w:divBdr>
    </w:div>
    <w:div w:id="821001219">
      <w:bodyDiv w:val="1"/>
      <w:marLeft w:val="0"/>
      <w:marRight w:val="0"/>
      <w:marTop w:val="0"/>
      <w:marBottom w:val="0"/>
      <w:divBdr>
        <w:top w:val="none" w:sz="0" w:space="0" w:color="auto"/>
        <w:left w:val="none" w:sz="0" w:space="0" w:color="auto"/>
        <w:bottom w:val="none" w:sz="0" w:space="0" w:color="auto"/>
        <w:right w:val="none" w:sz="0" w:space="0" w:color="auto"/>
      </w:divBdr>
    </w:div>
    <w:div w:id="821047249">
      <w:bodyDiv w:val="1"/>
      <w:marLeft w:val="0"/>
      <w:marRight w:val="0"/>
      <w:marTop w:val="0"/>
      <w:marBottom w:val="0"/>
      <w:divBdr>
        <w:top w:val="none" w:sz="0" w:space="0" w:color="auto"/>
        <w:left w:val="none" w:sz="0" w:space="0" w:color="auto"/>
        <w:bottom w:val="none" w:sz="0" w:space="0" w:color="auto"/>
        <w:right w:val="none" w:sz="0" w:space="0" w:color="auto"/>
      </w:divBdr>
    </w:div>
    <w:div w:id="821047574">
      <w:bodyDiv w:val="1"/>
      <w:marLeft w:val="0"/>
      <w:marRight w:val="0"/>
      <w:marTop w:val="0"/>
      <w:marBottom w:val="0"/>
      <w:divBdr>
        <w:top w:val="none" w:sz="0" w:space="0" w:color="auto"/>
        <w:left w:val="none" w:sz="0" w:space="0" w:color="auto"/>
        <w:bottom w:val="none" w:sz="0" w:space="0" w:color="auto"/>
        <w:right w:val="none" w:sz="0" w:space="0" w:color="auto"/>
      </w:divBdr>
    </w:div>
    <w:div w:id="821192916">
      <w:bodyDiv w:val="1"/>
      <w:marLeft w:val="0"/>
      <w:marRight w:val="0"/>
      <w:marTop w:val="0"/>
      <w:marBottom w:val="0"/>
      <w:divBdr>
        <w:top w:val="none" w:sz="0" w:space="0" w:color="auto"/>
        <w:left w:val="none" w:sz="0" w:space="0" w:color="auto"/>
        <w:bottom w:val="none" w:sz="0" w:space="0" w:color="auto"/>
        <w:right w:val="none" w:sz="0" w:space="0" w:color="auto"/>
      </w:divBdr>
    </w:div>
    <w:div w:id="821234986">
      <w:bodyDiv w:val="1"/>
      <w:marLeft w:val="0"/>
      <w:marRight w:val="0"/>
      <w:marTop w:val="0"/>
      <w:marBottom w:val="0"/>
      <w:divBdr>
        <w:top w:val="none" w:sz="0" w:space="0" w:color="auto"/>
        <w:left w:val="none" w:sz="0" w:space="0" w:color="auto"/>
        <w:bottom w:val="none" w:sz="0" w:space="0" w:color="auto"/>
        <w:right w:val="none" w:sz="0" w:space="0" w:color="auto"/>
      </w:divBdr>
    </w:div>
    <w:div w:id="821235726">
      <w:bodyDiv w:val="1"/>
      <w:marLeft w:val="0"/>
      <w:marRight w:val="0"/>
      <w:marTop w:val="0"/>
      <w:marBottom w:val="0"/>
      <w:divBdr>
        <w:top w:val="none" w:sz="0" w:space="0" w:color="auto"/>
        <w:left w:val="none" w:sz="0" w:space="0" w:color="auto"/>
        <w:bottom w:val="none" w:sz="0" w:space="0" w:color="auto"/>
        <w:right w:val="none" w:sz="0" w:space="0" w:color="auto"/>
      </w:divBdr>
    </w:div>
    <w:div w:id="821386393">
      <w:bodyDiv w:val="1"/>
      <w:marLeft w:val="0"/>
      <w:marRight w:val="0"/>
      <w:marTop w:val="0"/>
      <w:marBottom w:val="0"/>
      <w:divBdr>
        <w:top w:val="none" w:sz="0" w:space="0" w:color="auto"/>
        <w:left w:val="none" w:sz="0" w:space="0" w:color="auto"/>
        <w:bottom w:val="none" w:sz="0" w:space="0" w:color="auto"/>
        <w:right w:val="none" w:sz="0" w:space="0" w:color="auto"/>
      </w:divBdr>
    </w:div>
    <w:div w:id="821387723">
      <w:bodyDiv w:val="1"/>
      <w:marLeft w:val="0"/>
      <w:marRight w:val="0"/>
      <w:marTop w:val="0"/>
      <w:marBottom w:val="0"/>
      <w:divBdr>
        <w:top w:val="none" w:sz="0" w:space="0" w:color="auto"/>
        <w:left w:val="none" w:sz="0" w:space="0" w:color="auto"/>
        <w:bottom w:val="none" w:sz="0" w:space="0" w:color="auto"/>
        <w:right w:val="none" w:sz="0" w:space="0" w:color="auto"/>
      </w:divBdr>
    </w:div>
    <w:div w:id="821388470">
      <w:bodyDiv w:val="1"/>
      <w:marLeft w:val="0"/>
      <w:marRight w:val="0"/>
      <w:marTop w:val="0"/>
      <w:marBottom w:val="0"/>
      <w:divBdr>
        <w:top w:val="none" w:sz="0" w:space="0" w:color="auto"/>
        <w:left w:val="none" w:sz="0" w:space="0" w:color="auto"/>
        <w:bottom w:val="none" w:sz="0" w:space="0" w:color="auto"/>
        <w:right w:val="none" w:sz="0" w:space="0" w:color="auto"/>
      </w:divBdr>
    </w:div>
    <w:div w:id="821388936">
      <w:bodyDiv w:val="1"/>
      <w:marLeft w:val="0"/>
      <w:marRight w:val="0"/>
      <w:marTop w:val="0"/>
      <w:marBottom w:val="0"/>
      <w:divBdr>
        <w:top w:val="none" w:sz="0" w:space="0" w:color="auto"/>
        <w:left w:val="none" w:sz="0" w:space="0" w:color="auto"/>
        <w:bottom w:val="none" w:sz="0" w:space="0" w:color="auto"/>
        <w:right w:val="none" w:sz="0" w:space="0" w:color="auto"/>
      </w:divBdr>
    </w:div>
    <w:div w:id="821503647">
      <w:bodyDiv w:val="1"/>
      <w:marLeft w:val="0"/>
      <w:marRight w:val="0"/>
      <w:marTop w:val="0"/>
      <w:marBottom w:val="0"/>
      <w:divBdr>
        <w:top w:val="none" w:sz="0" w:space="0" w:color="auto"/>
        <w:left w:val="none" w:sz="0" w:space="0" w:color="auto"/>
        <w:bottom w:val="none" w:sz="0" w:space="0" w:color="auto"/>
        <w:right w:val="none" w:sz="0" w:space="0" w:color="auto"/>
      </w:divBdr>
    </w:div>
    <w:div w:id="821505196">
      <w:bodyDiv w:val="1"/>
      <w:marLeft w:val="0"/>
      <w:marRight w:val="0"/>
      <w:marTop w:val="0"/>
      <w:marBottom w:val="0"/>
      <w:divBdr>
        <w:top w:val="none" w:sz="0" w:space="0" w:color="auto"/>
        <w:left w:val="none" w:sz="0" w:space="0" w:color="auto"/>
        <w:bottom w:val="none" w:sz="0" w:space="0" w:color="auto"/>
        <w:right w:val="none" w:sz="0" w:space="0" w:color="auto"/>
      </w:divBdr>
    </w:div>
    <w:div w:id="821577128">
      <w:bodyDiv w:val="1"/>
      <w:marLeft w:val="0"/>
      <w:marRight w:val="0"/>
      <w:marTop w:val="0"/>
      <w:marBottom w:val="0"/>
      <w:divBdr>
        <w:top w:val="none" w:sz="0" w:space="0" w:color="auto"/>
        <w:left w:val="none" w:sz="0" w:space="0" w:color="auto"/>
        <w:bottom w:val="none" w:sz="0" w:space="0" w:color="auto"/>
        <w:right w:val="none" w:sz="0" w:space="0" w:color="auto"/>
      </w:divBdr>
    </w:div>
    <w:div w:id="821581012">
      <w:bodyDiv w:val="1"/>
      <w:marLeft w:val="0"/>
      <w:marRight w:val="0"/>
      <w:marTop w:val="0"/>
      <w:marBottom w:val="0"/>
      <w:divBdr>
        <w:top w:val="none" w:sz="0" w:space="0" w:color="auto"/>
        <w:left w:val="none" w:sz="0" w:space="0" w:color="auto"/>
        <w:bottom w:val="none" w:sz="0" w:space="0" w:color="auto"/>
        <w:right w:val="none" w:sz="0" w:space="0" w:color="auto"/>
      </w:divBdr>
    </w:div>
    <w:div w:id="821652568">
      <w:bodyDiv w:val="1"/>
      <w:marLeft w:val="0"/>
      <w:marRight w:val="0"/>
      <w:marTop w:val="0"/>
      <w:marBottom w:val="0"/>
      <w:divBdr>
        <w:top w:val="none" w:sz="0" w:space="0" w:color="auto"/>
        <w:left w:val="none" w:sz="0" w:space="0" w:color="auto"/>
        <w:bottom w:val="none" w:sz="0" w:space="0" w:color="auto"/>
        <w:right w:val="none" w:sz="0" w:space="0" w:color="auto"/>
      </w:divBdr>
    </w:div>
    <w:div w:id="821700317">
      <w:bodyDiv w:val="1"/>
      <w:marLeft w:val="0"/>
      <w:marRight w:val="0"/>
      <w:marTop w:val="0"/>
      <w:marBottom w:val="0"/>
      <w:divBdr>
        <w:top w:val="none" w:sz="0" w:space="0" w:color="auto"/>
        <w:left w:val="none" w:sz="0" w:space="0" w:color="auto"/>
        <w:bottom w:val="none" w:sz="0" w:space="0" w:color="auto"/>
        <w:right w:val="none" w:sz="0" w:space="0" w:color="auto"/>
      </w:divBdr>
    </w:div>
    <w:div w:id="821702862">
      <w:bodyDiv w:val="1"/>
      <w:marLeft w:val="0"/>
      <w:marRight w:val="0"/>
      <w:marTop w:val="0"/>
      <w:marBottom w:val="0"/>
      <w:divBdr>
        <w:top w:val="none" w:sz="0" w:space="0" w:color="auto"/>
        <w:left w:val="none" w:sz="0" w:space="0" w:color="auto"/>
        <w:bottom w:val="none" w:sz="0" w:space="0" w:color="auto"/>
        <w:right w:val="none" w:sz="0" w:space="0" w:color="auto"/>
      </w:divBdr>
    </w:div>
    <w:div w:id="821770096">
      <w:bodyDiv w:val="1"/>
      <w:marLeft w:val="0"/>
      <w:marRight w:val="0"/>
      <w:marTop w:val="0"/>
      <w:marBottom w:val="0"/>
      <w:divBdr>
        <w:top w:val="none" w:sz="0" w:space="0" w:color="auto"/>
        <w:left w:val="none" w:sz="0" w:space="0" w:color="auto"/>
        <w:bottom w:val="none" w:sz="0" w:space="0" w:color="auto"/>
        <w:right w:val="none" w:sz="0" w:space="0" w:color="auto"/>
      </w:divBdr>
    </w:div>
    <w:div w:id="821775279">
      <w:bodyDiv w:val="1"/>
      <w:marLeft w:val="0"/>
      <w:marRight w:val="0"/>
      <w:marTop w:val="0"/>
      <w:marBottom w:val="0"/>
      <w:divBdr>
        <w:top w:val="none" w:sz="0" w:space="0" w:color="auto"/>
        <w:left w:val="none" w:sz="0" w:space="0" w:color="auto"/>
        <w:bottom w:val="none" w:sz="0" w:space="0" w:color="auto"/>
        <w:right w:val="none" w:sz="0" w:space="0" w:color="auto"/>
      </w:divBdr>
    </w:div>
    <w:div w:id="821846282">
      <w:bodyDiv w:val="1"/>
      <w:marLeft w:val="0"/>
      <w:marRight w:val="0"/>
      <w:marTop w:val="0"/>
      <w:marBottom w:val="0"/>
      <w:divBdr>
        <w:top w:val="none" w:sz="0" w:space="0" w:color="auto"/>
        <w:left w:val="none" w:sz="0" w:space="0" w:color="auto"/>
        <w:bottom w:val="none" w:sz="0" w:space="0" w:color="auto"/>
        <w:right w:val="none" w:sz="0" w:space="0" w:color="auto"/>
      </w:divBdr>
    </w:div>
    <w:div w:id="821848284">
      <w:bodyDiv w:val="1"/>
      <w:marLeft w:val="0"/>
      <w:marRight w:val="0"/>
      <w:marTop w:val="0"/>
      <w:marBottom w:val="0"/>
      <w:divBdr>
        <w:top w:val="none" w:sz="0" w:space="0" w:color="auto"/>
        <w:left w:val="none" w:sz="0" w:space="0" w:color="auto"/>
        <w:bottom w:val="none" w:sz="0" w:space="0" w:color="auto"/>
        <w:right w:val="none" w:sz="0" w:space="0" w:color="auto"/>
      </w:divBdr>
    </w:div>
    <w:div w:id="821893417">
      <w:bodyDiv w:val="1"/>
      <w:marLeft w:val="0"/>
      <w:marRight w:val="0"/>
      <w:marTop w:val="0"/>
      <w:marBottom w:val="0"/>
      <w:divBdr>
        <w:top w:val="none" w:sz="0" w:space="0" w:color="auto"/>
        <w:left w:val="none" w:sz="0" w:space="0" w:color="auto"/>
        <w:bottom w:val="none" w:sz="0" w:space="0" w:color="auto"/>
        <w:right w:val="none" w:sz="0" w:space="0" w:color="auto"/>
      </w:divBdr>
    </w:div>
    <w:div w:id="822039966">
      <w:bodyDiv w:val="1"/>
      <w:marLeft w:val="0"/>
      <w:marRight w:val="0"/>
      <w:marTop w:val="0"/>
      <w:marBottom w:val="0"/>
      <w:divBdr>
        <w:top w:val="none" w:sz="0" w:space="0" w:color="auto"/>
        <w:left w:val="none" w:sz="0" w:space="0" w:color="auto"/>
        <w:bottom w:val="none" w:sz="0" w:space="0" w:color="auto"/>
        <w:right w:val="none" w:sz="0" w:space="0" w:color="auto"/>
      </w:divBdr>
    </w:div>
    <w:div w:id="822046300">
      <w:bodyDiv w:val="1"/>
      <w:marLeft w:val="0"/>
      <w:marRight w:val="0"/>
      <w:marTop w:val="0"/>
      <w:marBottom w:val="0"/>
      <w:divBdr>
        <w:top w:val="none" w:sz="0" w:space="0" w:color="auto"/>
        <w:left w:val="none" w:sz="0" w:space="0" w:color="auto"/>
        <w:bottom w:val="none" w:sz="0" w:space="0" w:color="auto"/>
        <w:right w:val="none" w:sz="0" w:space="0" w:color="auto"/>
      </w:divBdr>
    </w:div>
    <w:div w:id="822084216">
      <w:bodyDiv w:val="1"/>
      <w:marLeft w:val="0"/>
      <w:marRight w:val="0"/>
      <w:marTop w:val="0"/>
      <w:marBottom w:val="0"/>
      <w:divBdr>
        <w:top w:val="none" w:sz="0" w:space="0" w:color="auto"/>
        <w:left w:val="none" w:sz="0" w:space="0" w:color="auto"/>
        <w:bottom w:val="none" w:sz="0" w:space="0" w:color="auto"/>
        <w:right w:val="none" w:sz="0" w:space="0" w:color="auto"/>
      </w:divBdr>
    </w:div>
    <w:div w:id="822084818">
      <w:bodyDiv w:val="1"/>
      <w:marLeft w:val="0"/>
      <w:marRight w:val="0"/>
      <w:marTop w:val="0"/>
      <w:marBottom w:val="0"/>
      <w:divBdr>
        <w:top w:val="none" w:sz="0" w:space="0" w:color="auto"/>
        <w:left w:val="none" w:sz="0" w:space="0" w:color="auto"/>
        <w:bottom w:val="none" w:sz="0" w:space="0" w:color="auto"/>
        <w:right w:val="none" w:sz="0" w:space="0" w:color="auto"/>
      </w:divBdr>
    </w:div>
    <w:div w:id="822086881">
      <w:bodyDiv w:val="1"/>
      <w:marLeft w:val="0"/>
      <w:marRight w:val="0"/>
      <w:marTop w:val="0"/>
      <w:marBottom w:val="0"/>
      <w:divBdr>
        <w:top w:val="none" w:sz="0" w:space="0" w:color="auto"/>
        <w:left w:val="none" w:sz="0" w:space="0" w:color="auto"/>
        <w:bottom w:val="none" w:sz="0" w:space="0" w:color="auto"/>
        <w:right w:val="none" w:sz="0" w:space="0" w:color="auto"/>
      </w:divBdr>
    </w:div>
    <w:div w:id="822088880">
      <w:bodyDiv w:val="1"/>
      <w:marLeft w:val="0"/>
      <w:marRight w:val="0"/>
      <w:marTop w:val="0"/>
      <w:marBottom w:val="0"/>
      <w:divBdr>
        <w:top w:val="none" w:sz="0" w:space="0" w:color="auto"/>
        <w:left w:val="none" w:sz="0" w:space="0" w:color="auto"/>
        <w:bottom w:val="none" w:sz="0" w:space="0" w:color="auto"/>
        <w:right w:val="none" w:sz="0" w:space="0" w:color="auto"/>
      </w:divBdr>
    </w:div>
    <w:div w:id="822116186">
      <w:bodyDiv w:val="1"/>
      <w:marLeft w:val="0"/>
      <w:marRight w:val="0"/>
      <w:marTop w:val="0"/>
      <w:marBottom w:val="0"/>
      <w:divBdr>
        <w:top w:val="none" w:sz="0" w:space="0" w:color="auto"/>
        <w:left w:val="none" w:sz="0" w:space="0" w:color="auto"/>
        <w:bottom w:val="none" w:sz="0" w:space="0" w:color="auto"/>
        <w:right w:val="none" w:sz="0" w:space="0" w:color="auto"/>
      </w:divBdr>
    </w:div>
    <w:div w:id="822157129">
      <w:bodyDiv w:val="1"/>
      <w:marLeft w:val="0"/>
      <w:marRight w:val="0"/>
      <w:marTop w:val="0"/>
      <w:marBottom w:val="0"/>
      <w:divBdr>
        <w:top w:val="none" w:sz="0" w:space="0" w:color="auto"/>
        <w:left w:val="none" w:sz="0" w:space="0" w:color="auto"/>
        <w:bottom w:val="none" w:sz="0" w:space="0" w:color="auto"/>
        <w:right w:val="none" w:sz="0" w:space="0" w:color="auto"/>
      </w:divBdr>
    </w:div>
    <w:div w:id="822233507">
      <w:bodyDiv w:val="1"/>
      <w:marLeft w:val="0"/>
      <w:marRight w:val="0"/>
      <w:marTop w:val="0"/>
      <w:marBottom w:val="0"/>
      <w:divBdr>
        <w:top w:val="none" w:sz="0" w:space="0" w:color="auto"/>
        <w:left w:val="none" w:sz="0" w:space="0" w:color="auto"/>
        <w:bottom w:val="none" w:sz="0" w:space="0" w:color="auto"/>
        <w:right w:val="none" w:sz="0" w:space="0" w:color="auto"/>
      </w:divBdr>
    </w:div>
    <w:div w:id="822239952">
      <w:bodyDiv w:val="1"/>
      <w:marLeft w:val="0"/>
      <w:marRight w:val="0"/>
      <w:marTop w:val="0"/>
      <w:marBottom w:val="0"/>
      <w:divBdr>
        <w:top w:val="none" w:sz="0" w:space="0" w:color="auto"/>
        <w:left w:val="none" w:sz="0" w:space="0" w:color="auto"/>
        <w:bottom w:val="none" w:sz="0" w:space="0" w:color="auto"/>
        <w:right w:val="none" w:sz="0" w:space="0" w:color="auto"/>
      </w:divBdr>
    </w:div>
    <w:div w:id="822309394">
      <w:bodyDiv w:val="1"/>
      <w:marLeft w:val="0"/>
      <w:marRight w:val="0"/>
      <w:marTop w:val="0"/>
      <w:marBottom w:val="0"/>
      <w:divBdr>
        <w:top w:val="none" w:sz="0" w:space="0" w:color="auto"/>
        <w:left w:val="none" w:sz="0" w:space="0" w:color="auto"/>
        <w:bottom w:val="none" w:sz="0" w:space="0" w:color="auto"/>
        <w:right w:val="none" w:sz="0" w:space="0" w:color="auto"/>
      </w:divBdr>
    </w:div>
    <w:div w:id="822350265">
      <w:bodyDiv w:val="1"/>
      <w:marLeft w:val="0"/>
      <w:marRight w:val="0"/>
      <w:marTop w:val="0"/>
      <w:marBottom w:val="0"/>
      <w:divBdr>
        <w:top w:val="none" w:sz="0" w:space="0" w:color="auto"/>
        <w:left w:val="none" w:sz="0" w:space="0" w:color="auto"/>
        <w:bottom w:val="none" w:sz="0" w:space="0" w:color="auto"/>
        <w:right w:val="none" w:sz="0" w:space="0" w:color="auto"/>
      </w:divBdr>
    </w:div>
    <w:div w:id="822434612">
      <w:bodyDiv w:val="1"/>
      <w:marLeft w:val="0"/>
      <w:marRight w:val="0"/>
      <w:marTop w:val="0"/>
      <w:marBottom w:val="0"/>
      <w:divBdr>
        <w:top w:val="none" w:sz="0" w:space="0" w:color="auto"/>
        <w:left w:val="none" w:sz="0" w:space="0" w:color="auto"/>
        <w:bottom w:val="none" w:sz="0" w:space="0" w:color="auto"/>
        <w:right w:val="none" w:sz="0" w:space="0" w:color="auto"/>
      </w:divBdr>
    </w:div>
    <w:div w:id="822501510">
      <w:bodyDiv w:val="1"/>
      <w:marLeft w:val="0"/>
      <w:marRight w:val="0"/>
      <w:marTop w:val="0"/>
      <w:marBottom w:val="0"/>
      <w:divBdr>
        <w:top w:val="none" w:sz="0" w:space="0" w:color="auto"/>
        <w:left w:val="none" w:sz="0" w:space="0" w:color="auto"/>
        <w:bottom w:val="none" w:sz="0" w:space="0" w:color="auto"/>
        <w:right w:val="none" w:sz="0" w:space="0" w:color="auto"/>
      </w:divBdr>
    </w:div>
    <w:div w:id="822505591">
      <w:bodyDiv w:val="1"/>
      <w:marLeft w:val="0"/>
      <w:marRight w:val="0"/>
      <w:marTop w:val="0"/>
      <w:marBottom w:val="0"/>
      <w:divBdr>
        <w:top w:val="none" w:sz="0" w:space="0" w:color="auto"/>
        <w:left w:val="none" w:sz="0" w:space="0" w:color="auto"/>
        <w:bottom w:val="none" w:sz="0" w:space="0" w:color="auto"/>
        <w:right w:val="none" w:sz="0" w:space="0" w:color="auto"/>
      </w:divBdr>
    </w:div>
    <w:div w:id="822508091">
      <w:bodyDiv w:val="1"/>
      <w:marLeft w:val="0"/>
      <w:marRight w:val="0"/>
      <w:marTop w:val="0"/>
      <w:marBottom w:val="0"/>
      <w:divBdr>
        <w:top w:val="none" w:sz="0" w:space="0" w:color="auto"/>
        <w:left w:val="none" w:sz="0" w:space="0" w:color="auto"/>
        <w:bottom w:val="none" w:sz="0" w:space="0" w:color="auto"/>
        <w:right w:val="none" w:sz="0" w:space="0" w:color="auto"/>
      </w:divBdr>
    </w:div>
    <w:div w:id="822552011">
      <w:bodyDiv w:val="1"/>
      <w:marLeft w:val="0"/>
      <w:marRight w:val="0"/>
      <w:marTop w:val="0"/>
      <w:marBottom w:val="0"/>
      <w:divBdr>
        <w:top w:val="none" w:sz="0" w:space="0" w:color="auto"/>
        <w:left w:val="none" w:sz="0" w:space="0" w:color="auto"/>
        <w:bottom w:val="none" w:sz="0" w:space="0" w:color="auto"/>
        <w:right w:val="none" w:sz="0" w:space="0" w:color="auto"/>
      </w:divBdr>
    </w:div>
    <w:div w:id="822620027">
      <w:bodyDiv w:val="1"/>
      <w:marLeft w:val="0"/>
      <w:marRight w:val="0"/>
      <w:marTop w:val="0"/>
      <w:marBottom w:val="0"/>
      <w:divBdr>
        <w:top w:val="none" w:sz="0" w:space="0" w:color="auto"/>
        <w:left w:val="none" w:sz="0" w:space="0" w:color="auto"/>
        <w:bottom w:val="none" w:sz="0" w:space="0" w:color="auto"/>
        <w:right w:val="none" w:sz="0" w:space="0" w:color="auto"/>
      </w:divBdr>
    </w:div>
    <w:div w:id="822625084">
      <w:bodyDiv w:val="1"/>
      <w:marLeft w:val="0"/>
      <w:marRight w:val="0"/>
      <w:marTop w:val="0"/>
      <w:marBottom w:val="0"/>
      <w:divBdr>
        <w:top w:val="none" w:sz="0" w:space="0" w:color="auto"/>
        <w:left w:val="none" w:sz="0" w:space="0" w:color="auto"/>
        <w:bottom w:val="none" w:sz="0" w:space="0" w:color="auto"/>
        <w:right w:val="none" w:sz="0" w:space="0" w:color="auto"/>
      </w:divBdr>
    </w:div>
    <w:div w:id="822626585">
      <w:bodyDiv w:val="1"/>
      <w:marLeft w:val="0"/>
      <w:marRight w:val="0"/>
      <w:marTop w:val="0"/>
      <w:marBottom w:val="0"/>
      <w:divBdr>
        <w:top w:val="none" w:sz="0" w:space="0" w:color="auto"/>
        <w:left w:val="none" w:sz="0" w:space="0" w:color="auto"/>
        <w:bottom w:val="none" w:sz="0" w:space="0" w:color="auto"/>
        <w:right w:val="none" w:sz="0" w:space="0" w:color="auto"/>
      </w:divBdr>
    </w:div>
    <w:div w:id="822696234">
      <w:bodyDiv w:val="1"/>
      <w:marLeft w:val="0"/>
      <w:marRight w:val="0"/>
      <w:marTop w:val="0"/>
      <w:marBottom w:val="0"/>
      <w:divBdr>
        <w:top w:val="none" w:sz="0" w:space="0" w:color="auto"/>
        <w:left w:val="none" w:sz="0" w:space="0" w:color="auto"/>
        <w:bottom w:val="none" w:sz="0" w:space="0" w:color="auto"/>
        <w:right w:val="none" w:sz="0" w:space="0" w:color="auto"/>
      </w:divBdr>
    </w:div>
    <w:div w:id="822703259">
      <w:bodyDiv w:val="1"/>
      <w:marLeft w:val="0"/>
      <w:marRight w:val="0"/>
      <w:marTop w:val="0"/>
      <w:marBottom w:val="0"/>
      <w:divBdr>
        <w:top w:val="none" w:sz="0" w:space="0" w:color="auto"/>
        <w:left w:val="none" w:sz="0" w:space="0" w:color="auto"/>
        <w:bottom w:val="none" w:sz="0" w:space="0" w:color="auto"/>
        <w:right w:val="none" w:sz="0" w:space="0" w:color="auto"/>
      </w:divBdr>
    </w:div>
    <w:div w:id="822739430">
      <w:bodyDiv w:val="1"/>
      <w:marLeft w:val="0"/>
      <w:marRight w:val="0"/>
      <w:marTop w:val="0"/>
      <w:marBottom w:val="0"/>
      <w:divBdr>
        <w:top w:val="none" w:sz="0" w:space="0" w:color="auto"/>
        <w:left w:val="none" w:sz="0" w:space="0" w:color="auto"/>
        <w:bottom w:val="none" w:sz="0" w:space="0" w:color="auto"/>
        <w:right w:val="none" w:sz="0" w:space="0" w:color="auto"/>
      </w:divBdr>
    </w:div>
    <w:div w:id="822740092">
      <w:bodyDiv w:val="1"/>
      <w:marLeft w:val="0"/>
      <w:marRight w:val="0"/>
      <w:marTop w:val="0"/>
      <w:marBottom w:val="0"/>
      <w:divBdr>
        <w:top w:val="none" w:sz="0" w:space="0" w:color="auto"/>
        <w:left w:val="none" w:sz="0" w:space="0" w:color="auto"/>
        <w:bottom w:val="none" w:sz="0" w:space="0" w:color="auto"/>
        <w:right w:val="none" w:sz="0" w:space="0" w:color="auto"/>
      </w:divBdr>
    </w:div>
    <w:div w:id="822888868">
      <w:bodyDiv w:val="1"/>
      <w:marLeft w:val="0"/>
      <w:marRight w:val="0"/>
      <w:marTop w:val="0"/>
      <w:marBottom w:val="0"/>
      <w:divBdr>
        <w:top w:val="none" w:sz="0" w:space="0" w:color="auto"/>
        <w:left w:val="none" w:sz="0" w:space="0" w:color="auto"/>
        <w:bottom w:val="none" w:sz="0" w:space="0" w:color="auto"/>
        <w:right w:val="none" w:sz="0" w:space="0" w:color="auto"/>
      </w:divBdr>
    </w:div>
    <w:div w:id="822891798">
      <w:bodyDiv w:val="1"/>
      <w:marLeft w:val="0"/>
      <w:marRight w:val="0"/>
      <w:marTop w:val="0"/>
      <w:marBottom w:val="0"/>
      <w:divBdr>
        <w:top w:val="none" w:sz="0" w:space="0" w:color="auto"/>
        <w:left w:val="none" w:sz="0" w:space="0" w:color="auto"/>
        <w:bottom w:val="none" w:sz="0" w:space="0" w:color="auto"/>
        <w:right w:val="none" w:sz="0" w:space="0" w:color="auto"/>
      </w:divBdr>
    </w:div>
    <w:div w:id="822892685">
      <w:bodyDiv w:val="1"/>
      <w:marLeft w:val="0"/>
      <w:marRight w:val="0"/>
      <w:marTop w:val="0"/>
      <w:marBottom w:val="0"/>
      <w:divBdr>
        <w:top w:val="none" w:sz="0" w:space="0" w:color="auto"/>
        <w:left w:val="none" w:sz="0" w:space="0" w:color="auto"/>
        <w:bottom w:val="none" w:sz="0" w:space="0" w:color="auto"/>
        <w:right w:val="none" w:sz="0" w:space="0" w:color="auto"/>
      </w:divBdr>
    </w:div>
    <w:div w:id="822939149">
      <w:bodyDiv w:val="1"/>
      <w:marLeft w:val="0"/>
      <w:marRight w:val="0"/>
      <w:marTop w:val="0"/>
      <w:marBottom w:val="0"/>
      <w:divBdr>
        <w:top w:val="none" w:sz="0" w:space="0" w:color="auto"/>
        <w:left w:val="none" w:sz="0" w:space="0" w:color="auto"/>
        <w:bottom w:val="none" w:sz="0" w:space="0" w:color="auto"/>
        <w:right w:val="none" w:sz="0" w:space="0" w:color="auto"/>
      </w:divBdr>
    </w:div>
    <w:div w:id="822963905">
      <w:bodyDiv w:val="1"/>
      <w:marLeft w:val="0"/>
      <w:marRight w:val="0"/>
      <w:marTop w:val="0"/>
      <w:marBottom w:val="0"/>
      <w:divBdr>
        <w:top w:val="none" w:sz="0" w:space="0" w:color="auto"/>
        <w:left w:val="none" w:sz="0" w:space="0" w:color="auto"/>
        <w:bottom w:val="none" w:sz="0" w:space="0" w:color="auto"/>
        <w:right w:val="none" w:sz="0" w:space="0" w:color="auto"/>
      </w:divBdr>
    </w:div>
    <w:div w:id="823085160">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3156426">
      <w:bodyDiv w:val="1"/>
      <w:marLeft w:val="0"/>
      <w:marRight w:val="0"/>
      <w:marTop w:val="0"/>
      <w:marBottom w:val="0"/>
      <w:divBdr>
        <w:top w:val="none" w:sz="0" w:space="0" w:color="auto"/>
        <w:left w:val="none" w:sz="0" w:space="0" w:color="auto"/>
        <w:bottom w:val="none" w:sz="0" w:space="0" w:color="auto"/>
        <w:right w:val="none" w:sz="0" w:space="0" w:color="auto"/>
      </w:divBdr>
    </w:div>
    <w:div w:id="823157273">
      <w:bodyDiv w:val="1"/>
      <w:marLeft w:val="0"/>
      <w:marRight w:val="0"/>
      <w:marTop w:val="0"/>
      <w:marBottom w:val="0"/>
      <w:divBdr>
        <w:top w:val="none" w:sz="0" w:space="0" w:color="auto"/>
        <w:left w:val="none" w:sz="0" w:space="0" w:color="auto"/>
        <w:bottom w:val="none" w:sz="0" w:space="0" w:color="auto"/>
        <w:right w:val="none" w:sz="0" w:space="0" w:color="auto"/>
      </w:divBdr>
    </w:div>
    <w:div w:id="823164470">
      <w:bodyDiv w:val="1"/>
      <w:marLeft w:val="0"/>
      <w:marRight w:val="0"/>
      <w:marTop w:val="0"/>
      <w:marBottom w:val="0"/>
      <w:divBdr>
        <w:top w:val="none" w:sz="0" w:space="0" w:color="auto"/>
        <w:left w:val="none" w:sz="0" w:space="0" w:color="auto"/>
        <w:bottom w:val="none" w:sz="0" w:space="0" w:color="auto"/>
        <w:right w:val="none" w:sz="0" w:space="0" w:color="auto"/>
      </w:divBdr>
    </w:div>
    <w:div w:id="823198587">
      <w:bodyDiv w:val="1"/>
      <w:marLeft w:val="0"/>
      <w:marRight w:val="0"/>
      <w:marTop w:val="0"/>
      <w:marBottom w:val="0"/>
      <w:divBdr>
        <w:top w:val="none" w:sz="0" w:space="0" w:color="auto"/>
        <w:left w:val="none" w:sz="0" w:space="0" w:color="auto"/>
        <w:bottom w:val="none" w:sz="0" w:space="0" w:color="auto"/>
        <w:right w:val="none" w:sz="0" w:space="0" w:color="auto"/>
      </w:divBdr>
    </w:div>
    <w:div w:id="823201589">
      <w:bodyDiv w:val="1"/>
      <w:marLeft w:val="0"/>
      <w:marRight w:val="0"/>
      <w:marTop w:val="0"/>
      <w:marBottom w:val="0"/>
      <w:divBdr>
        <w:top w:val="none" w:sz="0" w:space="0" w:color="auto"/>
        <w:left w:val="none" w:sz="0" w:space="0" w:color="auto"/>
        <w:bottom w:val="none" w:sz="0" w:space="0" w:color="auto"/>
        <w:right w:val="none" w:sz="0" w:space="0" w:color="auto"/>
      </w:divBdr>
    </w:div>
    <w:div w:id="823276171">
      <w:bodyDiv w:val="1"/>
      <w:marLeft w:val="0"/>
      <w:marRight w:val="0"/>
      <w:marTop w:val="0"/>
      <w:marBottom w:val="0"/>
      <w:divBdr>
        <w:top w:val="none" w:sz="0" w:space="0" w:color="auto"/>
        <w:left w:val="none" w:sz="0" w:space="0" w:color="auto"/>
        <w:bottom w:val="none" w:sz="0" w:space="0" w:color="auto"/>
        <w:right w:val="none" w:sz="0" w:space="0" w:color="auto"/>
      </w:divBdr>
    </w:div>
    <w:div w:id="823357019">
      <w:bodyDiv w:val="1"/>
      <w:marLeft w:val="0"/>
      <w:marRight w:val="0"/>
      <w:marTop w:val="0"/>
      <w:marBottom w:val="0"/>
      <w:divBdr>
        <w:top w:val="none" w:sz="0" w:space="0" w:color="auto"/>
        <w:left w:val="none" w:sz="0" w:space="0" w:color="auto"/>
        <w:bottom w:val="none" w:sz="0" w:space="0" w:color="auto"/>
        <w:right w:val="none" w:sz="0" w:space="0" w:color="auto"/>
      </w:divBdr>
    </w:div>
    <w:div w:id="823358166">
      <w:bodyDiv w:val="1"/>
      <w:marLeft w:val="0"/>
      <w:marRight w:val="0"/>
      <w:marTop w:val="0"/>
      <w:marBottom w:val="0"/>
      <w:divBdr>
        <w:top w:val="none" w:sz="0" w:space="0" w:color="auto"/>
        <w:left w:val="none" w:sz="0" w:space="0" w:color="auto"/>
        <w:bottom w:val="none" w:sz="0" w:space="0" w:color="auto"/>
        <w:right w:val="none" w:sz="0" w:space="0" w:color="auto"/>
      </w:divBdr>
    </w:div>
    <w:div w:id="823618299">
      <w:bodyDiv w:val="1"/>
      <w:marLeft w:val="0"/>
      <w:marRight w:val="0"/>
      <w:marTop w:val="0"/>
      <w:marBottom w:val="0"/>
      <w:divBdr>
        <w:top w:val="none" w:sz="0" w:space="0" w:color="auto"/>
        <w:left w:val="none" w:sz="0" w:space="0" w:color="auto"/>
        <w:bottom w:val="none" w:sz="0" w:space="0" w:color="auto"/>
        <w:right w:val="none" w:sz="0" w:space="0" w:color="auto"/>
      </w:divBdr>
    </w:div>
    <w:div w:id="823618478">
      <w:bodyDiv w:val="1"/>
      <w:marLeft w:val="0"/>
      <w:marRight w:val="0"/>
      <w:marTop w:val="0"/>
      <w:marBottom w:val="0"/>
      <w:divBdr>
        <w:top w:val="none" w:sz="0" w:space="0" w:color="auto"/>
        <w:left w:val="none" w:sz="0" w:space="0" w:color="auto"/>
        <w:bottom w:val="none" w:sz="0" w:space="0" w:color="auto"/>
        <w:right w:val="none" w:sz="0" w:space="0" w:color="auto"/>
      </w:divBdr>
    </w:div>
    <w:div w:id="823744542">
      <w:bodyDiv w:val="1"/>
      <w:marLeft w:val="0"/>
      <w:marRight w:val="0"/>
      <w:marTop w:val="0"/>
      <w:marBottom w:val="0"/>
      <w:divBdr>
        <w:top w:val="none" w:sz="0" w:space="0" w:color="auto"/>
        <w:left w:val="none" w:sz="0" w:space="0" w:color="auto"/>
        <w:bottom w:val="none" w:sz="0" w:space="0" w:color="auto"/>
        <w:right w:val="none" w:sz="0" w:space="0" w:color="auto"/>
      </w:divBdr>
    </w:div>
    <w:div w:id="823854482">
      <w:bodyDiv w:val="1"/>
      <w:marLeft w:val="0"/>
      <w:marRight w:val="0"/>
      <w:marTop w:val="0"/>
      <w:marBottom w:val="0"/>
      <w:divBdr>
        <w:top w:val="none" w:sz="0" w:space="0" w:color="auto"/>
        <w:left w:val="none" w:sz="0" w:space="0" w:color="auto"/>
        <w:bottom w:val="none" w:sz="0" w:space="0" w:color="auto"/>
        <w:right w:val="none" w:sz="0" w:space="0" w:color="auto"/>
      </w:divBdr>
    </w:div>
    <w:div w:id="823858104">
      <w:bodyDiv w:val="1"/>
      <w:marLeft w:val="0"/>
      <w:marRight w:val="0"/>
      <w:marTop w:val="0"/>
      <w:marBottom w:val="0"/>
      <w:divBdr>
        <w:top w:val="none" w:sz="0" w:space="0" w:color="auto"/>
        <w:left w:val="none" w:sz="0" w:space="0" w:color="auto"/>
        <w:bottom w:val="none" w:sz="0" w:space="0" w:color="auto"/>
        <w:right w:val="none" w:sz="0" w:space="0" w:color="auto"/>
      </w:divBdr>
    </w:div>
    <w:div w:id="823930489">
      <w:bodyDiv w:val="1"/>
      <w:marLeft w:val="0"/>
      <w:marRight w:val="0"/>
      <w:marTop w:val="0"/>
      <w:marBottom w:val="0"/>
      <w:divBdr>
        <w:top w:val="none" w:sz="0" w:space="0" w:color="auto"/>
        <w:left w:val="none" w:sz="0" w:space="0" w:color="auto"/>
        <w:bottom w:val="none" w:sz="0" w:space="0" w:color="auto"/>
        <w:right w:val="none" w:sz="0" w:space="0" w:color="auto"/>
      </w:divBdr>
    </w:div>
    <w:div w:id="824049691">
      <w:bodyDiv w:val="1"/>
      <w:marLeft w:val="0"/>
      <w:marRight w:val="0"/>
      <w:marTop w:val="0"/>
      <w:marBottom w:val="0"/>
      <w:divBdr>
        <w:top w:val="none" w:sz="0" w:space="0" w:color="auto"/>
        <w:left w:val="none" w:sz="0" w:space="0" w:color="auto"/>
        <w:bottom w:val="none" w:sz="0" w:space="0" w:color="auto"/>
        <w:right w:val="none" w:sz="0" w:space="0" w:color="auto"/>
      </w:divBdr>
    </w:div>
    <w:div w:id="824055991">
      <w:bodyDiv w:val="1"/>
      <w:marLeft w:val="0"/>
      <w:marRight w:val="0"/>
      <w:marTop w:val="0"/>
      <w:marBottom w:val="0"/>
      <w:divBdr>
        <w:top w:val="none" w:sz="0" w:space="0" w:color="auto"/>
        <w:left w:val="none" w:sz="0" w:space="0" w:color="auto"/>
        <w:bottom w:val="none" w:sz="0" w:space="0" w:color="auto"/>
        <w:right w:val="none" w:sz="0" w:space="0" w:color="auto"/>
      </w:divBdr>
    </w:div>
    <w:div w:id="824248719">
      <w:bodyDiv w:val="1"/>
      <w:marLeft w:val="0"/>
      <w:marRight w:val="0"/>
      <w:marTop w:val="0"/>
      <w:marBottom w:val="0"/>
      <w:divBdr>
        <w:top w:val="none" w:sz="0" w:space="0" w:color="auto"/>
        <w:left w:val="none" w:sz="0" w:space="0" w:color="auto"/>
        <w:bottom w:val="none" w:sz="0" w:space="0" w:color="auto"/>
        <w:right w:val="none" w:sz="0" w:space="0" w:color="auto"/>
      </w:divBdr>
    </w:div>
    <w:div w:id="824276302">
      <w:bodyDiv w:val="1"/>
      <w:marLeft w:val="0"/>
      <w:marRight w:val="0"/>
      <w:marTop w:val="0"/>
      <w:marBottom w:val="0"/>
      <w:divBdr>
        <w:top w:val="none" w:sz="0" w:space="0" w:color="auto"/>
        <w:left w:val="none" w:sz="0" w:space="0" w:color="auto"/>
        <w:bottom w:val="none" w:sz="0" w:space="0" w:color="auto"/>
        <w:right w:val="none" w:sz="0" w:space="0" w:color="auto"/>
      </w:divBdr>
    </w:div>
    <w:div w:id="824473072">
      <w:bodyDiv w:val="1"/>
      <w:marLeft w:val="0"/>
      <w:marRight w:val="0"/>
      <w:marTop w:val="0"/>
      <w:marBottom w:val="0"/>
      <w:divBdr>
        <w:top w:val="none" w:sz="0" w:space="0" w:color="auto"/>
        <w:left w:val="none" w:sz="0" w:space="0" w:color="auto"/>
        <w:bottom w:val="none" w:sz="0" w:space="0" w:color="auto"/>
        <w:right w:val="none" w:sz="0" w:space="0" w:color="auto"/>
      </w:divBdr>
    </w:div>
    <w:div w:id="824474265">
      <w:bodyDiv w:val="1"/>
      <w:marLeft w:val="0"/>
      <w:marRight w:val="0"/>
      <w:marTop w:val="0"/>
      <w:marBottom w:val="0"/>
      <w:divBdr>
        <w:top w:val="none" w:sz="0" w:space="0" w:color="auto"/>
        <w:left w:val="none" w:sz="0" w:space="0" w:color="auto"/>
        <w:bottom w:val="none" w:sz="0" w:space="0" w:color="auto"/>
        <w:right w:val="none" w:sz="0" w:space="0" w:color="auto"/>
      </w:divBdr>
    </w:div>
    <w:div w:id="824474519">
      <w:bodyDiv w:val="1"/>
      <w:marLeft w:val="0"/>
      <w:marRight w:val="0"/>
      <w:marTop w:val="0"/>
      <w:marBottom w:val="0"/>
      <w:divBdr>
        <w:top w:val="none" w:sz="0" w:space="0" w:color="auto"/>
        <w:left w:val="none" w:sz="0" w:space="0" w:color="auto"/>
        <w:bottom w:val="none" w:sz="0" w:space="0" w:color="auto"/>
        <w:right w:val="none" w:sz="0" w:space="0" w:color="auto"/>
      </w:divBdr>
    </w:div>
    <w:div w:id="824584658">
      <w:bodyDiv w:val="1"/>
      <w:marLeft w:val="0"/>
      <w:marRight w:val="0"/>
      <w:marTop w:val="0"/>
      <w:marBottom w:val="0"/>
      <w:divBdr>
        <w:top w:val="none" w:sz="0" w:space="0" w:color="auto"/>
        <w:left w:val="none" w:sz="0" w:space="0" w:color="auto"/>
        <w:bottom w:val="none" w:sz="0" w:space="0" w:color="auto"/>
        <w:right w:val="none" w:sz="0" w:space="0" w:color="auto"/>
      </w:divBdr>
    </w:div>
    <w:div w:id="824585720">
      <w:bodyDiv w:val="1"/>
      <w:marLeft w:val="0"/>
      <w:marRight w:val="0"/>
      <w:marTop w:val="0"/>
      <w:marBottom w:val="0"/>
      <w:divBdr>
        <w:top w:val="none" w:sz="0" w:space="0" w:color="auto"/>
        <w:left w:val="none" w:sz="0" w:space="0" w:color="auto"/>
        <w:bottom w:val="none" w:sz="0" w:space="0" w:color="auto"/>
        <w:right w:val="none" w:sz="0" w:space="0" w:color="auto"/>
      </w:divBdr>
    </w:div>
    <w:div w:id="824590404">
      <w:bodyDiv w:val="1"/>
      <w:marLeft w:val="0"/>
      <w:marRight w:val="0"/>
      <w:marTop w:val="0"/>
      <w:marBottom w:val="0"/>
      <w:divBdr>
        <w:top w:val="none" w:sz="0" w:space="0" w:color="auto"/>
        <w:left w:val="none" w:sz="0" w:space="0" w:color="auto"/>
        <w:bottom w:val="none" w:sz="0" w:space="0" w:color="auto"/>
        <w:right w:val="none" w:sz="0" w:space="0" w:color="auto"/>
      </w:divBdr>
    </w:div>
    <w:div w:id="824661579">
      <w:bodyDiv w:val="1"/>
      <w:marLeft w:val="0"/>
      <w:marRight w:val="0"/>
      <w:marTop w:val="0"/>
      <w:marBottom w:val="0"/>
      <w:divBdr>
        <w:top w:val="none" w:sz="0" w:space="0" w:color="auto"/>
        <w:left w:val="none" w:sz="0" w:space="0" w:color="auto"/>
        <w:bottom w:val="none" w:sz="0" w:space="0" w:color="auto"/>
        <w:right w:val="none" w:sz="0" w:space="0" w:color="auto"/>
      </w:divBdr>
    </w:div>
    <w:div w:id="824663487">
      <w:bodyDiv w:val="1"/>
      <w:marLeft w:val="0"/>
      <w:marRight w:val="0"/>
      <w:marTop w:val="0"/>
      <w:marBottom w:val="0"/>
      <w:divBdr>
        <w:top w:val="none" w:sz="0" w:space="0" w:color="auto"/>
        <w:left w:val="none" w:sz="0" w:space="0" w:color="auto"/>
        <w:bottom w:val="none" w:sz="0" w:space="0" w:color="auto"/>
        <w:right w:val="none" w:sz="0" w:space="0" w:color="auto"/>
      </w:divBdr>
    </w:div>
    <w:div w:id="824708885">
      <w:bodyDiv w:val="1"/>
      <w:marLeft w:val="0"/>
      <w:marRight w:val="0"/>
      <w:marTop w:val="0"/>
      <w:marBottom w:val="0"/>
      <w:divBdr>
        <w:top w:val="none" w:sz="0" w:space="0" w:color="auto"/>
        <w:left w:val="none" w:sz="0" w:space="0" w:color="auto"/>
        <w:bottom w:val="none" w:sz="0" w:space="0" w:color="auto"/>
        <w:right w:val="none" w:sz="0" w:space="0" w:color="auto"/>
      </w:divBdr>
    </w:div>
    <w:div w:id="824735892">
      <w:bodyDiv w:val="1"/>
      <w:marLeft w:val="0"/>
      <w:marRight w:val="0"/>
      <w:marTop w:val="0"/>
      <w:marBottom w:val="0"/>
      <w:divBdr>
        <w:top w:val="none" w:sz="0" w:space="0" w:color="auto"/>
        <w:left w:val="none" w:sz="0" w:space="0" w:color="auto"/>
        <w:bottom w:val="none" w:sz="0" w:space="0" w:color="auto"/>
        <w:right w:val="none" w:sz="0" w:space="0" w:color="auto"/>
      </w:divBdr>
    </w:div>
    <w:div w:id="824737201">
      <w:bodyDiv w:val="1"/>
      <w:marLeft w:val="0"/>
      <w:marRight w:val="0"/>
      <w:marTop w:val="0"/>
      <w:marBottom w:val="0"/>
      <w:divBdr>
        <w:top w:val="none" w:sz="0" w:space="0" w:color="auto"/>
        <w:left w:val="none" w:sz="0" w:space="0" w:color="auto"/>
        <w:bottom w:val="none" w:sz="0" w:space="0" w:color="auto"/>
        <w:right w:val="none" w:sz="0" w:space="0" w:color="auto"/>
      </w:divBdr>
    </w:div>
    <w:div w:id="824737333">
      <w:bodyDiv w:val="1"/>
      <w:marLeft w:val="0"/>
      <w:marRight w:val="0"/>
      <w:marTop w:val="0"/>
      <w:marBottom w:val="0"/>
      <w:divBdr>
        <w:top w:val="none" w:sz="0" w:space="0" w:color="auto"/>
        <w:left w:val="none" w:sz="0" w:space="0" w:color="auto"/>
        <w:bottom w:val="none" w:sz="0" w:space="0" w:color="auto"/>
        <w:right w:val="none" w:sz="0" w:space="0" w:color="auto"/>
      </w:divBdr>
    </w:div>
    <w:div w:id="824784155">
      <w:bodyDiv w:val="1"/>
      <w:marLeft w:val="0"/>
      <w:marRight w:val="0"/>
      <w:marTop w:val="0"/>
      <w:marBottom w:val="0"/>
      <w:divBdr>
        <w:top w:val="none" w:sz="0" w:space="0" w:color="auto"/>
        <w:left w:val="none" w:sz="0" w:space="0" w:color="auto"/>
        <w:bottom w:val="none" w:sz="0" w:space="0" w:color="auto"/>
        <w:right w:val="none" w:sz="0" w:space="0" w:color="auto"/>
      </w:divBdr>
    </w:div>
    <w:div w:id="824854895">
      <w:bodyDiv w:val="1"/>
      <w:marLeft w:val="0"/>
      <w:marRight w:val="0"/>
      <w:marTop w:val="0"/>
      <w:marBottom w:val="0"/>
      <w:divBdr>
        <w:top w:val="none" w:sz="0" w:space="0" w:color="auto"/>
        <w:left w:val="none" w:sz="0" w:space="0" w:color="auto"/>
        <w:bottom w:val="none" w:sz="0" w:space="0" w:color="auto"/>
        <w:right w:val="none" w:sz="0" w:space="0" w:color="auto"/>
      </w:divBdr>
    </w:div>
    <w:div w:id="824902971">
      <w:bodyDiv w:val="1"/>
      <w:marLeft w:val="0"/>
      <w:marRight w:val="0"/>
      <w:marTop w:val="0"/>
      <w:marBottom w:val="0"/>
      <w:divBdr>
        <w:top w:val="none" w:sz="0" w:space="0" w:color="auto"/>
        <w:left w:val="none" w:sz="0" w:space="0" w:color="auto"/>
        <w:bottom w:val="none" w:sz="0" w:space="0" w:color="auto"/>
        <w:right w:val="none" w:sz="0" w:space="0" w:color="auto"/>
      </w:divBdr>
    </w:div>
    <w:div w:id="824903419">
      <w:bodyDiv w:val="1"/>
      <w:marLeft w:val="0"/>
      <w:marRight w:val="0"/>
      <w:marTop w:val="0"/>
      <w:marBottom w:val="0"/>
      <w:divBdr>
        <w:top w:val="none" w:sz="0" w:space="0" w:color="auto"/>
        <w:left w:val="none" w:sz="0" w:space="0" w:color="auto"/>
        <w:bottom w:val="none" w:sz="0" w:space="0" w:color="auto"/>
        <w:right w:val="none" w:sz="0" w:space="0" w:color="auto"/>
      </w:divBdr>
    </w:div>
    <w:div w:id="824928856">
      <w:bodyDiv w:val="1"/>
      <w:marLeft w:val="0"/>
      <w:marRight w:val="0"/>
      <w:marTop w:val="0"/>
      <w:marBottom w:val="0"/>
      <w:divBdr>
        <w:top w:val="none" w:sz="0" w:space="0" w:color="auto"/>
        <w:left w:val="none" w:sz="0" w:space="0" w:color="auto"/>
        <w:bottom w:val="none" w:sz="0" w:space="0" w:color="auto"/>
        <w:right w:val="none" w:sz="0" w:space="0" w:color="auto"/>
      </w:divBdr>
    </w:div>
    <w:div w:id="825050946">
      <w:bodyDiv w:val="1"/>
      <w:marLeft w:val="0"/>
      <w:marRight w:val="0"/>
      <w:marTop w:val="0"/>
      <w:marBottom w:val="0"/>
      <w:divBdr>
        <w:top w:val="none" w:sz="0" w:space="0" w:color="auto"/>
        <w:left w:val="none" w:sz="0" w:space="0" w:color="auto"/>
        <w:bottom w:val="none" w:sz="0" w:space="0" w:color="auto"/>
        <w:right w:val="none" w:sz="0" w:space="0" w:color="auto"/>
      </w:divBdr>
    </w:div>
    <w:div w:id="825122104">
      <w:bodyDiv w:val="1"/>
      <w:marLeft w:val="0"/>
      <w:marRight w:val="0"/>
      <w:marTop w:val="0"/>
      <w:marBottom w:val="0"/>
      <w:divBdr>
        <w:top w:val="none" w:sz="0" w:space="0" w:color="auto"/>
        <w:left w:val="none" w:sz="0" w:space="0" w:color="auto"/>
        <w:bottom w:val="none" w:sz="0" w:space="0" w:color="auto"/>
        <w:right w:val="none" w:sz="0" w:space="0" w:color="auto"/>
      </w:divBdr>
    </w:div>
    <w:div w:id="825172585">
      <w:bodyDiv w:val="1"/>
      <w:marLeft w:val="0"/>
      <w:marRight w:val="0"/>
      <w:marTop w:val="0"/>
      <w:marBottom w:val="0"/>
      <w:divBdr>
        <w:top w:val="none" w:sz="0" w:space="0" w:color="auto"/>
        <w:left w:val="none" w:sz="0" w:space="0" w:color="auto"/>
        <w:bottom w:val="none" w:sz="0" w:space="0" w:color="auto"/>
        <w:right w:val="none" w:sz="0" w:space="0" w:color="auto"/>
      </w:divBdr>
    </w:div>
    <w:div w:id="825242835">
      <w:bodyDiv w:val="1"/>
      <w:marLeft w:val="0"/>
      <w:marRight w:val="0"/>
      <w:marTop w:val="0"/>
      <w:marBottom w:val="0"/>
      <w:divBdr>
        <w:top w:val="none" w:sz="0" w:space="0" w:color="auto"/>
        <w:left w:val="none" w:sz="0" w:space="0" w:color="auto"/>
        <w:bottom w:val="none" w:sz="0" w:space="0" w:color="auto"/>
        <w:right w:val="none" w:sz="0" w:space="0" w:color="auto"/>
      </w:divBdr>
    </w:div>
    <w:div w:id="825248510">
      <w:bodyDiv w:val="1"/>
      <w:marLeft w:val="0"/>
      <w:marRight w:val="0"/>
      <w:marTop w:val="0"/>
      <w:marBottom w:val="0"/>
      <w:divBdr>
        <w:top w:val="none" w:sz="0" w:space="0" w:color="auto"/>
        <w:left w:val="none" w:sz="0" w:space="0" w:color="auto"/>
        <w:bottom w:val="none" w:sz="0" w:space="0" w:color="auto"/>
        <w:right w:val="none" w:sz="0" w:space="0" w:color="auto"/>
      </w:divBdr>
    </w:div>
    <w:div w:id="825316833">
      <w:bodyDiv w:val="1"/>
      <w:marLeft w:val="0"/>
      <w:marRight w:val="0"/>
      <w:marTop w:val="0"/>
      <w:marBottom w:val="0"/>
      <w:divBdr>
        <w:top w:val="none" w:sz="0" w:space="0" w:color="auto"/>
        <w:left w:val="none" w:sz="0" w:space="0" w:color="auto"/>
        <w:bottom w:val="none" w:sz="0" w:space="0" w:color="auto"/>
        <w:right w:val="none" w:sz="0" w:space="0" w:color="auto"/>
      </w:divBdr>
    </w:div>
    <w:div w:id="825361554">
      <w:bodyDiv w:val="1"/>
      <w:marLeft w:val="0"/>
      <w:marRight w:val="0"/>
      <w:marTop w:val="0"/>
      <w:marBottom w:val="0"/>
      <w:divBdr>
        <w:top w:val="none" w:sz="0" w:space="0" w:color="auto"/>
        <w:left w:val="none" w:sz="0" w:space="0" w:color="auto"/>
        <w:bottom w:val="none" w:sz="0" w:space="0" w:color="auto"/>
        <w:right w:val="none" w:sz="0" w:space="0" w:color="auto"/>
      </w:divBdr>
    </w:div>
    <w:div w:id="825364545">
      <w:bodyDiv w:val="1"/>
      <w:marLeft w:val="0"/>
      <w:marRight w:val="0"/>
      <w:marTop w:val="0"/>
      <w:marBottom w:val="0"/>
      <w:divBdr>
        <w:top w:val="none" w:sz="0" w:space="0" w:color="auto"/>
        <w:left w:val="none" w:sz="0" w:space="0" w:color="auto"/>
        <w:bottom w:val="none" w:sz="0" w:space="0" w:color="auto"/>
        <w:right w:val="none" w:sz="0" w:space="0" w:color="auto"/>
      </w:divBdr>
    </w:div>
    <w:div w:id="825367097">
      <w:bodyDiv w:val="1"/>
      <w:marLeft w:val="0"/>
      <w:marRight w:val="0"/>
      <w:marTop w:val="0"/>
      <w:marBottom w:val="0"/>
      <w:divBdr>
        <w:top w:val="none" w:sz="0" w:space="0" w:color="auto"/>
        <w:left w:val="none" w:sz="0" w:space="0" w:color="auto"/>
        <w:bottom w:val="none" w:sz="0" w:space="0" w:color="auto"/>
        <w:right w:val="none" w:sz="0" w:space="0" w:color="auto"/>
      </w:divBdr>
    </w:div>
    <w:div w:id="825391182">
      <w:bodyDiv w:val="1"/>
      <w:marLeft w:val="0"/>
      <w:marRight w:val="0"/>
      <w:marTop w:val="0"/>
      <w:marBottom w:val="0"/>
      <w:divBdr>
        <w:top w:val="none" w:sz="0" w:space="0" w:color="auto"/>
        <w:left w:val="none" w:sz="0" w:space="0" w:color="auto"/>
        <w:bottom w:val="none" w:sz="0" w:space="0" w:color="auto"/>
        <w:right w:val="none" w:sz="0" w:space="0" w:color="auto"/>
      </w:divBdr>
    </w:div>
    <w:div w:id="825391747">
      <w:bodyDiv w:val="1"/>
      <w:marLeft w:val="0"/>
      <w:marRight w:val="0"/>
      <w:marTop w:val="0"/>
      <w:marBottom w:val="0"/>
      <w:divBdr>
        <w:top w:val="none" w:sz="0" w:space="0" w:color="auto"/>
        <w:left w:val="none" w:sz="0" w:space="0" w:color="auto"/>
        <w:bottom w:val="none" w:sz="0" w:space="0" w:color="auto"/>
        <w:right w:val="none" w:sz="0" w:space="0" w:color="auto"/>
      </w:divBdr>
    </w:div>
    <w:div w:id="825436834">
      <w:bodyDiv w:val="1"/>
      <w:marLeft w:val="0"/>
      <w:marRight w:val="0"/>
      <w:marTop w:val="0"/>
      <w:marBottom w:val="0"/>
      <w:divBdr>
        <w:top w:val="none" w:sz="0" w:space="0" w:color="auto"/>
        <w:left w:val="none" w:sz="0" w:space="0" w:color="auto"/>
        <w:bottom w:val="none" w:sz="0" w:space="0" w:color="auto"/>
        <w:right w:val="none" w:sz="0" w:space="0" w:color="auto"/>
      </w:divBdr>
    </w:div>
    <w:div w:id="825441258">
      <w:bodyDiv w:val="1"/>
      <w:marLeft w:val="0"/>
      <w:marRight w:val="0"/>
      <w:marTop w:val="0"/>
      <w:marBottom w:val="0"/>
      <w:divBdr>
        <w:top w:val="none" w:sz="0" w:space="0" w:color="auto"/>
        <w:left w:val="none" w:sz="0" w:space="0" w:color="auto"/>
        <w:bottom w:val="none" w:sz="0" w:space="0" w:color="auto"/>
        <w:right w:val="none" w:sz="0" w:space="0" w:color="auto"/>
      </w:divBdr>
    </w:div>
    <w:div w:id="825516632">
      <w:bodyDiv w:val="1"/>
      <w:marLeft w:val="0"/>
      <w:marRight w:val="0"/>
      <w:marTop w:val="0"/>
      <w:marBottom w:val="0"/>
      <w:divBdr>
        <w:top w:val="none" w:sz="0" w:space="0" w:color="auto"/>
        <w:left w:val="none" w:sz="0" w:space="0" w:color="auto"/>
        <w:bottom w:val="none" w:sz="0" w:space="0" w:color="auto"/>
        <w:right w:val="none" w:sz="0" w:space="0" w:color="auto"/>
      </w:divBdr>
    </w:div>
    <w:div w:id="825586254">
      <w:bodyDiv w:val="1"/>
      <w:marLeft w:val="0"/>
      <w:marRight w:val="0"/>
      <w:marTop w:val="0"/>
      <w:marBottom w:val="0"/>
      <w:divBdr>
        <w:top w:val="none" w:sz="0" w:space="0" w:color="auto"/>
        <w:left w:val="none" w:sz="0" w:space="0" w:color="auto"/>
        <w:bottom w:val="none" w:sz="0" w:space="0" w:color="auto"/>
        <w:right w:val="none" w:sz="0" w:space="0" w:color="auto"/>
      </w:divBdr>
    </w:div>
    <w:div w:id="825633750">
      <w:bodyDiv w:val="1"/>
      <w:marLeft w:val="0"/>
      <w:marRight w:val="0"/>
      <w:marTop w:val="0"/>
      <w:marBottom w:val="0"/>
      <w:divBdr>
        <w:top w:val="none" w:sz="0" w:space="0" w:color="auto"/>
        <w:left w:val="none" w:sz="0" w:space="0" w:color="auto"/>
        <w:bottom w:val="none" w:sz="0" w:space="0" w:color="auto"/>
        <w:right w:val="none" w:sz="0" w:space="0" w:color="auto"/>
      </w:divBdr>
    </w:div>
    <w:div w:id="825635184">
      <w:bodyDiv w:val="1"/>
      <w:marLeft w:val="0"/>
      <w:marRight w:val="0"/>
      <w:marTop w:val="0"/>
      <w:marBottom w:val="0"/>
      <w:divBdr>
        <w:top w:val="none" w:sz="0" w:space="0" w:color="auto"/>
        <w:left w:val="none" w:sz="0" w:space="0" w:color="auto"/>
        <w:bottom w:val="none" w:sz="0" w:space="0" w:color="auto"/>
        <w:right w:val="none" w:sz="0" w:space="0" w:color="auto"/>
      </w:divBdr>
    </w:div>
    <w:div w:id="825786297">
      <w:bodyDiv w:val="1"/>
      <w:marLeft w:val="0"/>
      <w:marRight w:val="0"/>
      <w:marTop w:val="0"/>
      <w:marBottom w:val="0"/>
      <w:divBdr>
        <w:top w:val="none" w:sz="0" w:space="0" w:color="auto"/>
        <w:left w:val="none" w:sz="0" w:space="0" w:color="auto"/>
        <w:bottom w:val="none" w:sz="0" w:space="0" w:color="auto"/>
        <w:right w:val="none" w:sz="0" w:space="0" w:color="auto"/>
      </w:divBdr>
    </w:div>
    <w:div w:id="825822457">
      <w:bodyDiv w:val="1"/>
      <w:marLeft w:val="0"/>
      <w:marRight w:val="0"/>
      <w:marTop w:val="0"/>
      <w:marBottom w:val="0"/>
      <w:divBdr>
        <w:top w:val="none" w:sz="0" w:space="0" w:color="auto"/>
        <w:left w:val="none" w:sz="0" w:space="0" w:color="auto"/>
        <w:bottom w:val="none" w:sz="0" w:space="0" w:color="auto"/>
        <w:right w:val="none" w:sz="0" w:space="0" w:color="auto"/>
      </w:divBdr>
    </w:div>
    <w:div w:id="825822805">
      <w:bodyDiv w:val="1"/>
      <w:marLeft w:val="0"/>
      <w:marRight w:val="0"/>
      <w:marTop w:val="0"/>
      <w:marBottom w:val="0"/>
      <w:divBdr>
        <w:top w:val="none" w:sz="0" w:space="0" w:color="auto"/>
        <w:left w:val="none" w:sz="0" w:space="0" w:color="auto"/>
        <w:bottom w:val="none" w:sz="0" w:space="0" w:color="auto"/>
        <w:right w:val="none" w:sz="0" w:space="0" w:color="auto"/>
      </w:divBdr>
    </w:div>
    <w:div w:id="825895702">
      <w:bodyDiv w:val="1"/>
      <w:marLeft w:val="0"/>
      <w:marRight w:val="0"/>
      <w:marTop w:val="0"/>
      <w:marBottom w:val="0"/>
      <w:divBdr>
        <w:top w:val="none" w:sz="0" w:space="0" w:color="auto"/>
        <w:left w:val="none" w:sz="0" w:space="0" w:color="auto"/>
        <w:bottom w:val="none" w:sz="0" w:space="0" w:color="auto"/>
        <w:right w:val="none" w:sz="0" w:space="0" w:color="auto"/>
      </w:divBdr>
    </w:div>
    <w:div w:id="825901382">
      <w:bodyDiv w:val="1"/>
      <w:marLeft w:val="0"/>
      <w:marRight w:val="0"/>
      <w:marTop w:val="0"/>
      <w:marBottom w:val="0"/>
      <w:divBdr>
        <w:top w:val="none" w:sz="0" w:space="0" w:color="auto"/>
        <w:left w:val="none" w:sz="0" w:space="0" w:color="auto"/>
        <w:bottom w:val="none" w:sz="0" w:space="0" w:color="auto"/>
        <w:right w:val="none" w:sz="0" w:space="0" w:color="auto"/>
      </w:divBdr>
    </w:div>
    <w:div w:id="826016817">
      <w:bodyDiv w:val="1"/>
      <w:marLeft w:val="0"/>
      <w:marRight w:val="0"/>
      <w:marTop w:val="0"/>
      <w:marBottom w:val="0"/>
      <w:divBdr>
        <w:top w:val="none" w:sz="0" w:space="0" w:color="auto"/>
        <w:left w:val="none" w:sz="0" w:space="0" w:color="auto"/>
        <w:bottom w:val="none" w:sz="0" w:space="0" w:color="auto"/>
        <w:right w:val="none" w:sz="0" w:space="0" w:color="auto"/>
      </w:divBdr>
    </w:div>
    <w:div w:id="826171705">
      <w:bodyDiv w:val="1"/>
      <w:marLeft w:val="0"/>
      <w:marRight w:val="0"/>
      <w:marTop w:val="0"/>
      <w:marBottom w:val="0"/>
      <w:divBdr>
        <w:top w:val="none" w:sz="0" w:space="0" w:color="auto"/>
        <w:left w:val="none" w:sz="0" w:space="0" w:color="auto"/>
        <w:bottom w:val="none" w:sz="0" w:space="0" w:color="auto"/>
        <w:right w:val="none" w:sz="0" w:space="0" w:color="auto"/>
      </w:divBdr>
    </w:div>
    <w:div w:id="826242498">
      <w:bodyDiv w:val="1"/>
      <w:marLeft w:val="0"/>
      <w:marRight w:val="0"/>
      <w:marTop w:val="0"/>
      <w:marBottom w:val="0"/>
      <w:divBdr>
        <w:top w:val="none" w:sz="0" w:space="0" w:color="auto"/>
        <w:left w:val="none" w:sz="0" w:space="0" w:color="auto"/>
        <w:bottom w:val="none" w:sz="0" w:space="0" w:color="auto"/>
        <w:right w:val="none" w:sz="0" w:space="0" w:color="auto"/>
      </w:divBdr>
    </w:div>
    <w:div w:id="826284178">
      <w:bodyDiv w:val="1"/>
      <w:marLeft w:val="0"/>
      <w:marRight w:val="0"/>
      <w:marTop w:val="0"/>
      <w:marBottom w:val="0"/>
      <w:divBdr>
        <w:top w:val="none" w:sz="0" w:space="0" w:color="auto"/>
        <w:left w:val="none" w:sz="0" w:space="0" w:color="auto"/>
        <w:bottom w:val="none" w:sz="0" w:space="0" w:color="auto"/>
        <w:right w:val="none" w:sz="0" w:space="0" w:color="auto"/>
      </w:divBdr>
    </w:div>
    <w:div w:id="826285190">
      <w:bodyDiv w:val="1"/>
      <w:marLeft w:val="0"/>
      <w:marRight w:val="0"/>
      <w:marTop w:val="0"/>
      <w:marBottom w:val="0"/>
      <w:divBdr>
        <w:top w:val="none" w:sz="0" w:space="0" w:color="auto"/>
        <w:left w:val="none" w:sz="0" w:space="0" w:color="auto"/>
        <w:bottom w:val="none" w:sz="0" w:space="0" w:color="auto"/>
        <w:right w:val="none" w:sz="0" w:space="0" w:color="auto"/>
      </w:divBdr>
    </w:div>
    <w:div w:id="826290971">
      <w:bodyDiv w:val="1"/>
      <w:marLeft w:val="0"/>
      <w:marRight w:val="0"/>
      <w:marTop w:val="0"/>
      <w:marBottom w:val="0"/>
      <w:divBdr>
        <w:top w:val="none" w:sz="0" w:space="0" w:color="auto"/>
        <w:left w:val="none" w:sz="0" w:space="0" w:color="auto"/>
        <w:bottom w:val="none" w:sz="0" w:space="0" w:color="auto"/>
        <w:right w:val="none" w:sz="0" w:space="0" w:color="auto"/>
      </w:divBdr>
    </w:div>
    <w:div w:id="826439943">
      <w:bodyDiv w:val="1"/>
      <w:marLeft w:val="0"/>
      <w:marRight w:val="0"/>
      <w:marTop w:val="0"/>
      <w:marBottom w:val="0"/>
      <w:divBdr>
        <w:top w:val="none" w:sz="0" w:space="0" w:color="auto"/>
        <w:left w:val="none" w:sz="0" w:space="0" w:color="auto"/>
        <w:bottom w:val="none" w:sz="0" w:space="0" w:color="auto"/>
        <w:right w:val="none" w:sz="0" w:space="0" w:color="auto"/>
      </w:divBdr>
    </w:div>
    <w:div w:id="826475862">
      <w:bodyDiv w:val="1"/>
      <w:marLeft w:val="0"/>
      <w:marRight w:val="0"/>
      <w:marTop w:val="0"/>
      <w:marBottom w:val="0"/>
      <w:divBdr>
        <w:top w:val="none" w:sz="0" w:space="0" w:color="auto"/>
        <w:left w:val="none" w:sz="0" w:space="0" w:color="auto"/>
        <w:bottom w:val="none" w:sz="0" w:space="0" w:color="auto"/>
        <w:right w:val="none" w:sz="0" w:space="0" w:color="auto"/>
      </w:divBdr>
    </w:div>
    <w:div w:id="826550988">
      <w:bodyDiv w:val="1"/>
      <w:marLeft w:val="0"/>
      <w:marRight w:val="0"/>
      <w:marTop w:val="0"/>
      <w:marBottom w:val="0"/>
      <w:divBdr>
        <w:top w:val="none" w:sz="0" w:space="0" w:color="auto"/>
        <w:left w:val="none" w:sz="0" w:space="0" w:color="auto"/>
        <w:bottom w:val="none" w:sz="0" w:space="0" w:color="auto"/>
        <w:right w:val="none" w:sz="0" w:space="0" w:color="auto"/>
      </w:divBdr>
    </w:div>
    <w:div w:id="826554424">
      <w:bodyDiv w:val="1"/>
      <w:marLeft w:val="0"/>
      <w:marRight w:val="0"/>
      <w:marTop w:val="0"/>
      <w:marBottom w:val="0"/>
      <w:divBdr>
        <w:top w:val="none" w:sz="0" w:space="0" w:color="auto"/>
        <w:left w:val="none" w:sz="0" w:space="0" w:color="auto"/>
        <w:bottom w:val="none" w:sz="0" w:space="0" w:color="auto"/>
        <w:right w:val="none" w:sz="0" w:space="0" w:color="auto"/>
      </w:divBdr>
    </w:div>
    <w:div w:id="826750168">
      <w:bodyDiv w:val="1"/>
      <w:marLeft w:val="0"/>
      <w:marRight w:val="0"/>
      <w:marTop w:val="0"/>
      <w:marBottom w:val="0"/>
      <w:divBdr>
        <w:top w:val="none" w:sz="0" w:space="0" w:color="auto"/>
        <w:left w:val="none" w:sz="0" w:space="0" w:color="auto"/>
        <w:bottom w:val="none" w:sz="0" w:space="0" w:color="auto"/>
        <w:right w:val="none" w:sz="0" w:space="0" w:color="auto"/>
      </w:divBdr>
    </w:div>
    <w:div w:id="826897327">
      <w:bodyDiv w:val="1"/>
      <w:marLeft w:val="0"/>
      <w:marRight w:val="0"/>
      <w:marTop w:val="0"/>
      <w:marBottom w:val="0"/>
      <w:divBdr>
        <w:top w:val="none" w:sz="0" w:space="0" w:color="auto"/>
        <w:left w:val="none" w:sz="0" w:space="0" w:color="auto"/>
        <w:bottom w:val="none" w:sz="0" w:space="0" w:color="auto"/>
        <w:right w:val="none" w:sz="0" w:space="0" w:color="auto"/>
      </w:divBdr>
    </w:div>
    <w:div w:id="826937614">
      <w:bodyDiv w:val="1"/>
      <w:marLeft w:val="0"/>
      <w:marRight w:val="0"/>
      <w:marTop w:val="0"/>
      <w:marBottom w:val="0"/>
      <w:divBdr>
        <w:top w:val="none" w:sz="0" w:space="0" w:color="auto"/>
        <w:left w:val="none" w:sz="0" w:space="0" w:color="auto"/>
        <w:bottom w:val="none" w:sz="0" w:space="0" w:color="auto"/>
        <w:right w:val="none" w:sz="0" w:space="0" w:color="auto"/>
      </w:divBdr>
    </w:div>
    <w:div w:id="826938287">
      <w:bodyDiv w:val="1"/>
      <w:marLeft w:val="0"/>
      <w:marRight w:val="0"/>
      <w:marTop w:val="0"/>
      <w:marBottom w:val="0"/>
      <w:divBdr>
        <w:top w:val="none" w:sz="0" w:space="0" w:color="auto"/>
        <w:left w:val="none" w:sz="0" w:space="0" w:color="auto"/>
        <w:bottom w:val="none" w:sz="0" w:space="0" w:color="auto"/>
        <w:right w:val="none" w:sz="0" w:space="0" w:color="auto"/>
      </w:divBdr>
    </w:div>
    <w:div w:id="826942100">
      <w:bodyDiv w:val="1"/>
      <w:marLeft w:val="0"/>
      <w:marRight w:val="0"/>
      <w:marTop w:val="0"/>
      <w:marBottom w:val="0"/>
      <w:divBdr>
        <w:top w:val="none" w:sz="0" w:space="0" w:color="auto"/>
        <w:left w:val="none" w:sz="0" w:space="0" w:color="auto"/>
        <w:bottom w:val="none" w:sz="0" w:space="0" w:color="auto"/>
        <w:right w:val="none" w:sz="0" w:space="0" w:color="auto"/>
      </w:divBdr>
    </w:div>
    <w:div w:id="826944211">
      <w:bodyDiv w:val="1"/>
      <w:marLeft w:val="0"/>
      <w:marRight w:val="0"/>
      <w:marTop w:val="0"/>
      <w:marBottom w:val="0"/>
      <w:divBdr>
        <w:top w:val="none" w:sz="0" w:space="0" w:color="auto"/>
        <w:left w:val="none" w:sz="0" w:space="0" w:color="auto"/>
        <w:bottom w:val="none" w:sz="0" w:space="0" w:color="auto"/>
        <w:right w:val="none" w:sz="0" w:space="0" w:color="auto"/>
      </w:divBdr>
    </w:div>
    <w:div w:id="827016538">
      <w:bodyDiv w:val="1"/>
      <w:marLeft w:val="0"/>
      <w:marRight w:val="0"/>
      <w:marTop w:val="0"/>
      <w:marBottom w:val="0"/>
      <w:divBdr>
        <w:top w:val="none" w:sz="0" w:space="0" w:color="auto"/>
        <w:left w:val="none" w:sz="0" w:space="0" w:color="auto"/>
        <w:bottom w:val="none" w:sz="0" w:space="0" w:color="auto"/>
        <w:right w:val="none" w:sz="0" w:space="0" w:color="auto"/>
      </w:divBdr>
    </w:div>
    <w:div w:id="827020444">
      <w:bodyDiv w:val="1"/>
      <w:marLeft w:val="0"/>
      <w:marRight w:val="0"/>
      <w:marTop w:val="0"/>
      <w:marBottom w:val="0"/>
      <w:divBdr>
        <w:top w:val="none" w:sz="0" w:space="0" w:color="auto"/>
        <w:left w:val="none" w:sz="0" w:space="0" w:color="auto"/>
        <w:bottom w:val="none" w:sz="0" w:space="0" w:color="auto"/>
        <w:right w:val="none" w:sz="0" w:space="0" w:color="auto"/>
      </w:divBdr>
    </w:div>
    <w:div w:id="827089954">
      <w:bodyDiv w:val="1"/>
      <w:marLeft w:val="0"/>
      <w:marRight w:val="0"/>
      <w:marTop w:val="0"/>
      <w:marBottom w:val="0"/>
      <w:divBdr>
        <w:top w:val="none" w:sz="0" w:space="0" w:color="auto"/>
        <w:left w:val="none" w:sz="0" w:space="0" w:color="auto"/>
        <w:bottom w:val="none" w:sz="0" w:space="0" w:color="auto"/>
        <w:right w:val="none" w:sz="0" w:space="0" w:color="auto"/>
      </w:divBdr>
    </w:div>
    <w:div w:id="827096238">
      <w:bodyDiv w:val="1"/>
      <w:marLeft w:val="0"/>
      <w:marRight w:val="0"/>
      <w:marTop w:val="0"/>
      <w:marBottom w:val="0"/>
      <w:divBdr>
        <w:top w:val="none" w:sz="0" w:space="0" w:color="auto"/>
        <w:left w:val="none" w:sz="0" w:space="0" w:color="auto"/>
        <w:bottom w:val="none" w:sz="0" w:space="0" w:color="auto"/>
        <w:right w:val="none" w:sz="0" w:space="0" w:color="auto"/>
      </w:divBdr>
    </w:div>
    <w:div w:id="827327354">
      <w:bodyDiv w:val="1"/>
      <w:marLeft w:val="0"/>
      <w:marRight w:val="0"/>
      <w:marTop w:val="0"/>
      <w:marBottom w:val="0"/>
      <w:divBdr>
        <w:top w:val="none" w:sz="0" w:space="0" w:color="auto"/>
        <w:left w:val="none" w:sz="0" w:space="0" w:color="auto"/>
        <w:bottom w:val="none" w:sz="0" w:space="0" w:color="auto"/>
        <w:right w:val="none" w:sz="0" w:space="0" w:color="auto"/>
      </w:divBdr>
    </w:div>
    <w:div w:id="827332162">
      <w:bodyDiv w:val="1"/>
      <w:marLeft w:val="0"/>
      <w:marRight w:val="0"/>
      <w:marTop w:val="0"/>
      <w:marBottom w:val="0"/>
      <w:divBdr>
        <w:top w:val="none" w:sz="0" w:space="0" w:color="auto"/>
        <w:left w:val="none" w:sz="0" w:space="0" w:color="auto"/>
        <w:bottom w:val="none" w:sz="0" w:space="0" w:color="auto"/>
        <w:right w:val="none" w:sz="0" w:space="0" w:color="auto"/>
      </w:divBdr>
    </w:div>
    <w:div w:id="827480361">
      <w:bodyDiv w:val="1"/>
      <w:marLeft w:val="0"/>
      <w:marRight w:val="0"/>
      <w:marTop w:val="0"/>
      <w:marBottom w:val="0"/>
      <w:divBdr>
        <w:top w:val="none" w:sz="0" w:space="0" w:color="auto"/>
        <w:left w:val="none" w:sz="0" w:space="0" w:color="auto"/>
        <w:bottom w:val="none" w:sz="0" w:space="0" w:color="auto"/>
        <w:right w:val="none" w:sz="0" w:space="0" w:color="auto"/>
      </w:divBdr>
    </w:div>
    <w:div w:id="827553187">
      <w:bodyDiv w:val="1"/>
      <w:marLeft w:val="0"/>
      <w:marRight w:val="0"/>
      <w:marTop w:val="0"/>
      <w:marBottom w:val="0"/>
      <w:divBdr>
        <w:top w:val="none" w:sz="0" w:space="0" w:color="auto"/>
        <w:left w:val="none" w:sz="0" w:space="0" w:color="auto"/>
        <w:bottom w:val="none" w:sz="0" w:space="0" w:color="auto"/>
        <w:right w:val="none" w:sz="0" w:space="0" w:color="auto"/>
      </w:divBdr>
    </w:div>
    <w:div w:id="827592629">
      <w:bodyDiv w:val="1"/>
      <w:marLeft w:val="0"/>
      <w:marRight w:val="0"/>
      <w:marTop w:val="0"/>
      <w:marBottom w:val="0"/>
      <w:divBdr>
        <w:top w:val="none" w:sz="0" w:space="0" w:color="auto"/>
        <w:left w:val="none" w:sz="0" w:space="0" w:color="auto"/>
        <w:bottom w:val="none" w:sz="0" w:space="0" w:color="auto"/>
        <w:right w:val="none" w:sz="0" w:space="0" w:color="auto"/>
      </w:divBdr>
    </w:div>
    <w:div w:id="827670060">
      <w:bodyDiv w:val="1"/>
      <w:marLeft w:val="0"/>
      <w:marRight w:val="0"/>
      <w:marTop w:val="0"/>
      <w:marBottom w:val="0"/>
      <w:divBdr>
        <w:top w:val="none" w:sz="0" w:space="0" w:color="auto"/>
        <w:left w:val="none" w:sz="0" w:space="0" w:color="auto"/>
        <w:bottom w:val="none" w:sz="0" w:space="0" w:color="auto"/>
        <w:right w:val="none" w:sz="0" w:space="0" w:color="auto"/>
      </w:divBdr>
    </w:div>
    <w:div w:id="827671824">
      <w:bodyDiv w:val="1"/>
      <w:marLeft w:val="0"/>
      <w:marRight w:val="0"/>
      <w:marTop w:val="0"/>
      <w:marBottom w:val="0"/>
      <w:divBdr>
        <w:top w:val="none" w:sz="0" w:space="0" w:color="auto"/>
        <w:left w:val="none" w:sz="0" w:space="0" w:color="auto"/>
        <w:bottom w:val="none" w:sz="0" w:space="0" w:color="auto"/>
        <w:right w:val="none" w:sz="0" w:space="0" w:color="auto"/>
      </w:divBdr>
    </w:div>
    <w:div w:id="827673236">
      <w:bodyDiv w:val="1"/>
      <w:marLeft w:val="0"/>
      <w:marRight w:val="0"/>
      <w:marTop w:val="0"/>
      <w:marBottom w:val="0"/>
      <w:divBdr>
        <w:top w:val="none" w:sz="0" w:space="0" w:color="auto"/>
        <w:left w:val="none" w:sz="0" w:space="0" w:color="auto"/>
        <w:bottom w:val="none" w:sz="0" w:space="0" w:color="auto"/>
        <w:right w:val="none" w:sz="0" w:space="0" w:color="auto"/>
      </w:divBdr>
    </w:div>
    <w:div w:id="827673784">
      <w:bodyDiv w:val="1"/>
      <w:marLeft w:val="0"/>
      <w:marRight w:val="0"/>
      <w:marTop w:val="0"/>
      <w:marBottom w:val="0"/>
      <w:divBdr>
        <w:top w:val="none" w:sz="0" w:space="0" w:color="auto"/>
        <w:left w:val="none" w:sz="0" w:space="0" w:color="auto"/>
        <w:bottom w:val="none" w:sz="0" w:space="0" w:color="auto"/>
        <w:right w:val="none" w:sz="0" w:space="0" w:color="auto"/>
      </w:divBdr>
    </w:div>
    <w:div w:id="827674374">
      <w:bodyDiv w:val="1"/>
      <w:marLeft w:val="0"/>
      <w:marRight w:val="0"/>
      <w:marTop w:val="0"/>
      <w:marBottom w:val="0"/>
      <w:divBdr>
        <w:top w:val="none" w:sz="0" w:space="0" w:color="auto"/>
        <w:left w:val="none" w:sz="0" w:space="0" w:color="auto"/>
        <w:bottom w:val="none" w:sz="0" w:space="0" w:color="auto"/>
        <w:right w:val="none" w:sz="0" w:space="0" w:color="auto"/>
      </w:divBdr>
    </w:div>
    <w:div w:id="827745763">
      <w:bodyDiv w:val="1"/>
      <w:marLeft w:val="0"/>
      <w:marRight w:val="0"/>
      <w:marTop w:val="0"/>
      <w:marBottom w:val="0"/>
      <w:divBdr>
        <w:top w:val="none" w:sz="0" w:space="0" w:color="auto"/>
        <w:left w:val="none" w:sz="0" w:space="0" w:color="auto"/>
        <w:bottom w:val="none" w:sz="0" w:space="0" w:color="auto"/>
        <w:right w:val="none" w:sz="0" w:space="0" w:color="auto"/>
      </w:divBdr>
    </w:div>
    <w:div w:id="827864303">
      <w:bodyDiv w:val="1"/>
      <w:marLeft w:val="0"/>
      <w:marRight w:val="0"/>
      <w:marTop w:val="0"/>
      <w:marBottom w:val="0"/>
      <w:divBdr>
        <w:top w:val="none" w:sz="0" w:space="0" w:color="auto"/>
        <w:left w:val="none" w:sz="0" w:space="0" w:color="auto"/>
        <w:bottom w:val="none" w:sz="0" w:space="0" w:color="auto"/>
        <w:right w:val="none" w:sz="0" w:space="0" w:color="auto"/>
      </w:divBdr>
    </w:div>
    <w:div w:id="828011609">
      <w:bodyDiv w:val="1"/>
      <w:marLeft w:val="0"/>
      <w:marRight w:val="0"/>
      <w:marTop w:val="0"/>
      <w:marBottom w:val="0"/>
      <w:divBdr>
        <w:top w:val="none" w:sz="0" w:space="0" w:color="auto"/>
        <w:left w:val="none" w:sz="0" w:space="0" w:color="auto"/>
        <w:bottom w:val="none" w:sz="0" w:space="0" w:color="auto"/>
        <w:right w:val="none" w:sz="0" w:space="0" w:color="auto"/>
      </w:divBdr>
    </w:div>
    <w:div w:id="828054343">
      <w:bodyDiv w:val="1"/>
      <w:marLeft w:val="0"/>
      <w:marRight w:val="0"/>
      <w:marTop w:val="0"/>
      <w:marBottom w:val="0"/>
      <w:divBdr>
        <w:top w:val="none" w:sz="0" w:space="0" w:color="auto"/>
        <w:left w:val="none" w:sz="0" w:space="0" w:color="auto"/>
        <w:bottom w:val="none" w:sz="0" w:space="0" w:color="auto"/>
        <w:right w:val="none" w:sz="0" w:space="0" w:color="auto"/>
      </w:divBdr>
    </w:div>
    <w:div w:id="828134765">
      <w:bodyDiv w:val="1"/>
      <w:marLeft w:val="0"/>
      <w:marRight w:val="0"/>
      <w:marTop w:val="0"/>
      <w:marBottom w:val="0"/>
      <w:divBdr>
        <w:top w:val="none" w:sz="0" w:space="0" w:color="auto"/>
        <w:left w:val="none" w:sz="0" w:space="0" w:color="auto"/>
        <w:bottom w:val="none" w:sz="0" w:space="0" w:color="auto"/>
        <w:right w:val="none" w:sz="0" w:space="0" w:color="auto"/>
      </w:divBdr>
    </w:div>
    <w:div w:id="828248800">
      <w:bodyDiv w:val="1"/>
      <w:marLeft w:val="0"/>
      <w:marRight w:val="0"/>
      <w:marTop w:val="0"/>
      <w:marBottom w:val="0"/>
      <w:divBdr>
        <w:top w:val="none" w:sz="0" w:space="0" w:color="auto"/>
        <w:left w:val="none" w:sz="0" w:space="0" w:color="auto"/>
        <w:bottom w:val="none" w:sz="0" w:space="0" w:color="auto"/>
        <w:right w:val="none" w:sz="0" w:space="0" w:color="auto"/>
      </w:divBdr>
    </w:div>
    <w:div w:id="828253362">
      <w:bodyDiv w:val="1"/>
      <w:marLeft w:val="0"/>
      <w:marRight w:val="0"/>
      <w:marTop w:val="0"/>
      <w:marBottom w:val="0"/>
      <w:divBdr>
        <w:top w:val="none" w:sz="0" w:space="0" w:color="auto"/>
        <w:left w:val="none" w:sz="0" w:space="0" w:color="auto"/>
        <w:bottom w:val="none" w:sz="0" w:space="0" w:color="auto"/>
        <w:right w:val="none" w:sz="0" w:space="0" w:color="auto"/>
      </w:divBdr>
    </w:div>
    <w:div w:id="828401294">
      <w:bodyDiv w:val="1"/>
      <w:marLeft w:val="0"/>
      <w:marRight w:val="0"/>
      <w:marTop w:val="0"/>
      <w:marBottom w:val="0"/>
      <w:divBdr>
        <w:top w:val="none" w:sz="0" w:space="0" w:color="auto"/>
        <w:left w:val="none" w:sz="0" w:space="0" w:color="auto"/>
        <w:bottom w:val="none" w:sz="0" w:space="0" w:color="auto"/>
        <w:right w:val="none" w:sz="0" w:space="0" w:color="auto"/>
      </w:divBdr>
    </w:div>
    <w:div w:id="828403480">
      <w:bodyDiv w:val="1"/>
      <w:marLeft w:val="0"/>
      <w:marRight w:val="0"/>
      <w:marTop w:val="0"/>
      <w:marBottom w:val="0"/>
      <w:divBdr>
        <w:top w:val="none" w:sz="0" w:space="0" w:color="auto"/>
        <w:left w:val="none" w:sz="0" w:space="0" w:color="auto"/>
        <w:bottom w:val="none" w:sz="0" w:space="0" w:color="auto"/>
        <w:right w:val="none" w:sz="0" w:space="0" w:color="auto"/>
      </w:divBdr>
    </w:div>
    <w:div w:id="828524901">
      <w:bodyDiv w:val="1"/>
      <w:marLeft w:val="0"/>
      <w:marRight w:val="0"/>
      <w:marTop w:val="0"/>
      <w:marBottom w:val="0"/>
      <w:divBdr>
        <w:top w:val="none" w:sz="0" w:space="0" w:color="auto"/>
        <w:left w:val="none" w:sz="0" w:space="0" w:color="auto"/>
        <w:bottom w:val="none" w:sz="0" w:space="0" w:color="auto"/>
        <w:right w:val="none" w:sz="0" w:space="0" w:color="auto"/>
      </w:divBdr>
    </w:div>
    <w:div w:id="828591495">
      <w:bodyDiv w:val="1"/>
      <w:marLeft w:val="0"/>
      <w:marRight w:val="0"/>
      <w:marTop w:val="0"/>
      <w:marBottom w:val="0"/>
      <w:divBdr>
        <w:top w:val="none" w:sz="0" w:space="0" w:color="auto"/>
        <w:left w:val="none" w:sz="0" w:space="0" w:color="auto"/>
        <w:bottom w:val="none" w:sz="0" w:space="0" w:color="auto"/>
        <w:right w:val="none" w:sz="0" w:space="0" w:color="auto"/>
      </w:divBdr>
    </w:div>
    <w:div w:id="828716353">
      <w:bodyDiv w:val="1"/>
      <w:marLeft w:val="0"/>
      <w:marRight w:val="0"/>
      <w:marTop w:val="0"/>
      <w:marBottom w:val="0"/>
      <w:divBdr>
        <w:top w:val="none" w:sz="0" w:space="0" w:color="auto"/>
        <w:left w:val="none" w:sz="0" w:space="0" w:color="auto"/>
        <w:bottom w:val="none" w:sz="0" w:space="0" w:color="auto"/>
        <w:right w:val="none" w:sz="0" w:space="0" w:color="auto"/>
      </w:divBdr>
    </w:div>
    <w:div w:id="828791403">
      <w:bodyDiv w:val="1"/>
      <w:marLeft w:val="0"/>
      <w:marRight w:val="0"/>
      <w:marTop w:val="0"/>
      <w:marBottom w:val="0"/>
      <w:divBdr>
        <w:top w:val="none" w:sz="0" w:space="0" w:color="auto"/>
        <w:left w:val="none" w:sz="0" w:space="0" w:color="auto"/>
        <w:bottom w:val="none" w:sz="0" w:space="0" w:color="auto"/>
        <w:right w:val="none" w:sz="0" w:space="0" w:color="auto"/>
      </w:divBdr>
    </w:div>
    <w:div w:id="828862612">
      <w:bodyDiv w:val="1"/>
      <w:marLeft w:val="0"/>
      <w:marRight w:val="0"/>
      <w:marTop w:val="0"/>
      <w:marBottom w:val="0"/>
      <w:divBdr>
        <w:top w:val="none" w:sz="0" w:space="0" w:color="auto"/>
        <w:left w:val="none" w:sz="0" w:space="0" w:color="auto"/>
        <w:bottom w:val="none" w:sz="0" w:space="0" w:color="auto"/>
        <w:right w:val="none" w:sz="0" w:space="0" w:color="auto"/>
      </w:divBdr>
    </w:div>
    <w:div w:id="828906106">
      <w:bodyDiv w:val="1"/>
      <w:marLeft w:val="0"/>
      <w:marRight w:val="0"/>
      <w:marTop w:val="0"/>
      <w:marBottom w:val="0"/>
      <w:divBdr>
        <w:top w:val="none" w:sz="0" w:space="0" w:color="auto"/>
        <w:left w:val="none" w:sz="0" w:space="0" w:color="auto"/>
        <w:bottom w:val="none" w:sz="0" w:space="0" w:color="auto"/>
        <w:right w:val="none" w:sz="0" w:space="0" w:color="auto"/>
      </w:divBdr>
    </w:div>
    <w:div w:id="828906901">
      <w:bodyDiv w:val="1"/>
      <w:marLeft w:val="0"/>
      <w:marRight w:val="0"/>
      <w:marTop w:val="0"/>
      <w:marBottom w:val="0"/>
      <w:divBdr>
        <w:top w:val="none" w:sz="0" w:space="0" w:color="auto"/>
        <w:left w:val="none" w:sz="0" w:space="0" w:color="auto"/>
        <w:bottom w:val="none" w:sz="0" w:space="0" w:color="auto"/>
        <w:right w:val="none" w:sz="0" w:space="0" w:color="auto"/>
      </w:divBdr>
    </w:div>
    <w:div w:id="828987147">
      <w:bodyDiv w:val="1"/>
      <w:marLeft w:val="0"/>
      <w:marRight w:val="0"/>
      <w:marTop w:val="0"/>
      <w:marBottom w:val="0"/>
      <w:divBdr>
        <w:top w:val="none" w:sz="0" w:space="0" w:color="auto"/>
        <w:left w:val="none" w:sz="0" w:space="0" w:color="auto"/>
        <w:bottom w:val="none" w:sz="0" w:space="0" w:color="auto"/>
        <w:right w:val="none" w:sz="0" w:space="0" w:color="auto"/>
      </w:divBdr>
    </w:div>
    <w:div w:id="829053568">
      <w:bodyDiv w:val="1"/>
      <w:marLeft w:val="0"/>
      <w:marRight w:val="0"/>
      <w:marTop w:val="0"/>
      <w:marBottom w:val="0"/>
      <w:divBdr>
        <w:top w:val="none" w:sz="0" w:space="0" w:color="auto"/>
        <w:left w:val="none" w:sz="0" w:space="0" w:color="auto"/>
        <w:bottom w:val="none" w:sz="0" w:space="0" w:color="auto"/>
        <w:right w:val="none" w:sz="0" w:space="0" w:color="auto"/>
      </w:divBdr>
    </w:div>
    <w:div w:id="829053797">
      <w:bodyDiv w:val="1"/>
      <w:marLeft w:val="0"/>
      <w:marRight w:val="0"/>
      <w:marTop w:val="0"/>
      <w:marBottom w:val="0"/>
      <w:divBdr>
        <w:top w:val="none" w:sz="0" w:space="0" w:color="auto"/>
        <w:left w:val="none" w:sz="0" w:space="0" w:color="auto"/>
        <w:bottom w:val="none" w:sz="0" w:space="0" w:color="auto"/>
        <w:right w:val="none" w:sz="0" w:space="0" w:color="auto"/>
      </w:divBdr>
    </w:div>
    <w:div w:id="829062403">
      <w:bodyDiv w:val="1"/>
      <w:marLeft w:val="0"/>
      <w:marRight w:val="0"/>
      <w:marTop w:val="0"/>
      <w:marBottom w:val="0"/>
      <w:divBdr>
        <w:top w:val="none" w:sz="0" w:space="0" w:color="auto"/>
        <w:left w:val="none" w:sz="0" w:space="0" w:color="auto"/>
        <w:bottom w:val="none" w:sz="0" w:space="0" w:color="auto"/>
        <w:right w:val="none" w:sz="0" w:space="0" w:color="auto"/>
      </w:divBdr>
    </w:div>
    <w:div w:id="829096790">
      <w:bodyDiv w:val="1"/>
      <w:marLeft w:val="0"/>
      <w:marRight w:val="0"/>
      <w:marTop w:val="0"/>
      <w:marBottom w:val="0"/>
      <w:divBdr>
        <w:top w:val="none" w:sz="0" w:space="0" w:color="auto"/>
        <w:left w:val="none" w:sz="0" w:space="0" w:color="auto"/>
        <w:bottom w:val="none" w:sz="0" w:space="0" w:color="auto"/>
        <w:right w:val="none" w:sz="0" w:space="0" w:color="auto"/>
      </w:divBdr>
    </w:div>
    <w:div w:id="829175093">
      <w:bodyDiv w:val="1"/>
      <w:marLeft w:val="0"/>
      <w:marRight w:val="0"/>
      <w:marTop w:val="0"/>
      <w:marBottom w:val="0"/>
      <w:divBdr>
        <w:top w:val="none" w:sz="0" w:space="0" w:color="auto"/>
        <w:left w:val="none" w:sz="0" w:space="0" w:color="auto"/>
        <w:bottom w:val="none" w:sz="0" w:space="0" w:color="auto"/>
        <w:right w:val="none" w:sz="0" w:space="0" w:color="auto"/>
      </w:divBdr>
    </w:div>
    <w:div w:id="829175943">
      <w:bodyDiv w:val="1"/>
      <w:marLeft w:val="0"/>
      <w:marRight w:val="0"/>
      <w:marTop w:val="0"/>
      <w:marBottom w:val="0"/>
      <w:divBdr>
        <w:top w:val="none" w:sz="0" w:space="0" w:color="auto"/>
        <w:left w:val="none" w:sz="0" w:space="0" w:color="auto"/>
        <w:bottom w:val="none" w:sz="0" w:space="0" w:color="auto"/>
        <w:right w:val="none" w:sz="0" w:space="0" w:color="auto"/>
      </w:divBdr>
    </w:div>
    <w:div w:id="829180851">
      <w:bodyDiv w:val="1"/>
      <w:marLeft w:val="0"/>
      <w:marRight w:val="0"/>
      <w:marTop w:val="0"/>
      <w:marBottom w:val="0"/>
      <w:divBdr>
        <w:top w:val="none" w:sz="0" w:space="0" w:color="auto"/>
        <w:left w:val="none" w:sz="0" w:space="0" w:color="auto"/>
        <w:bottom w:val="none" w:sz="0" w:space="0" w:color="auto"/>
        <w:right w:val="none" w:sz="0" w:space="0" w:color="auto"/>
      </w:divBdr>
    </w:div>
    <w:div w:id="829293430">
      <w:bodyDiv w:val="1"/>
      <w:marLeft w:val="0"/>
      <w:marRight w:val="0"/>
      <w:marTop w:val="0"/>
      <w:marBottom w:val="0"/>
      <w:divBdr>
        <w:top w:val="none" w:sz="0" w:space="0" w:color="auto"/>
        <w:left w:val="none" w:sz="0" w:space="0" w:color="auto"/>
        <w:bottom w:val="none" w:sz="0" w:space="0" w:color="auto"/>
        <w:right w:val="none" w:sz="0" w:space="0" w:color="auto"/>
      </w:divBdr>
    </w:div>
    <w:div w:id="829323431">
      <w:bodyDiv w:val="1"/>
      <w:marLeft w:val="0"/>
      <w:marRight w:val="0"/>
      <w:marTop w:val="0"/>
      <w:marBottom w:val="0"/>
      <w:divBdr>
        <w:top w:val="none" w:sz="0" w:space="0" w:color="auto"/>
        <w:left w:val="none" w:sz="0" w:space="0" w:color="auto"/>
        <w:bottom w:val="none" w:sz="0" w:space="0" w:color="auto"/>
        <w:right w:val="none" w:sz="0" w:space="0" w:color="auto"/>
      </w:divBdr>
    </w:div>
    <w:div w:id="829369740">
      <w:bodyDiv w:val="1"/>
      <w:marLeft w:val="0"/>
      <w:marRight w:val="0"/>
      <w:marTop w:val="0"/>
      <w:marBottom w:val="0"/>
      <w:divBdr>
        <w:top w:val="none" w:sz="0" w:space="0" w:color="auto"/>
        <w:left w:val="none" w:sz="0" w:space="0" w:color="auto"/>
        <w:bottom w:val="none" w:sz="0" w:space="0" w:color="auto"/>
        <w:right w:val="none" w:sz="0" w:space="0" w:color="auto"/>
      </w:divBdr>
    </w:div>
    <w:div w:id="829444623">
      <w:bodyDiv w:val="1"/>
      <w:marLeft w:val="0"/>
      <w:marRight w:val="0"/>
      <w:marTop w:val="0"/>
      <w:marBottom w:val="0"/>
      <w:divBdr>
        <w:top w:val="none" w:sz="0" w:space="0" w:color="auto"/>
        <w:left w:val="none" w:sz="0" w:space="0" w:color="auto"/>
        <w:bottom w:val="none" w:sz="0" w:space="0" w:color="auto"/>
        <w:right w:val="none" w:sz="0" w:space="0" w:color="auto"/>
      </w:divBdr>
    </w:div>
    <w:div w:id="829445702">
      <w:bodyDiv w:val="1"/>
      <w:marLeft w:val="0"/>
      <w:marRight w:val="0"/>
      <w:marTop w:val="0"/>
      <w:marBottom w:val="0"/>
      <w:divBdr>
        <w:top w:val="none" w:sz="0" w:space="0" w:color="auto"/>
        <w:left w:val="none" w:sz="0" w:space="0" w:color="auto"/>
        <w:bottom w:val="none" w:sz="0" w:space="0" w:color="auto"/>
        <w:right w:val="none" w:sz="0" w:space="0" w:color="auto"/>
      </w:divBdr>
    </w:div>
    <w:div w:id="829520111">
      <w:bodyDiv w:val="1"/>
      <w:marLeft w:val="0"/>
      <w:marRight w:val="0"/>
      <w:marTop w:val="0"/>
      <w:marBottom w:val="0"/>
      <w:divBdr>
        <w:top w:val="none" w:sz="0" w:space="0" w:color="auto"/>
        <w:left w:val="none" w:sz="0" w:space="0" w:color="auto"/>
        <w:bottom w:val="none" w:sz="0" w:space="0" w:color="auto"/>
        <w:right w:val="none" w:sz="0" w:space="0" w:color="auto"/>
      </w:divBdr>
    </w:div>
    <w:div w:id="829520528">
      <w:bodyDiv w:val="1"/>
      <w:marLeft w:val="0"/>
      <w:marRight w:val="0"/>
      <w:marTop w:val="0"/>
      <w:marBottom w:val="0"/>
      <w:divBdr>
        <w:top w:val="none" w:sz="0" w:space="0" w:color="auto"/>
        <w:left w:val="none" w:sz="0" w:space="0" w:color="auto"/>
        <w:bottom w:val="none" w:sz="0" w:space="0" w:color="auto"/>
        <w:right w:val="none" w:sz="0" w:space="0" w:color="auto"/>
      </w:divBdr>
    </w:div>
    <w:div w:id="829560001">
      <w:bodyDiv w:val="1"/>
      <w:marLeft w:val="0"/>
      <w:marRight w:val="0"/>
      <w:marTop w:val="0"/>
      <w:marBottom w:val="0"/>
      <w:divBdr>
        <w:top w:val="none" w:sz="0" w:space="0" w:color="auto"/>
        <w:left w:val="none" w:sz="0" w:space="0" w:color="auto"/>
        <w:bottom w:val="none" w:sz="0" w:space="0" w:color="auto"/>
        <w:right w:val="none" w:sz="0" w:space="0" w:color="auto"/>
      </w:divBdr>
    </w:div>
    <w:div w:id="829560830">
      <w:bodyDiv w:val="1"/>
      <w:marLeft w:val="0"/>
      <w:marRight w:val="0"/>
      <w:marTop w:val="0"/>
      <w:marBottom w:val="0"/>
      <w:divBdr>
        <w:top w:val="none" w:sz="0" w:space="0" w:color="auto"/>
        <w:left w:val="none" w:sz="0" w:space="0" w:color="auto"/>
        <w:bottom w:val="none" w:sz="0" w:space="0" w:color="auto"/>
        <w:right w:val="none" w:sz="0" w:space="0" w:color="auto"/>
      </w:divBdr>
    </w:div>
    <w:div w:id="829633886">
      <w:bodyDiv w:val="1"/>
      <w:marLeft w:val="0"/>
      <w:marRight w:val="0"/>
      <w:marTop w:val="0"/>
      <w:marBottom w:val="0"/>
      <w:divBdr>
        <w:top w:val="none" w:sz="0" w:space="0" w:color="auto"/>
        <w:left w:val="none" w:sz="0" w:space="0" w:color="auto"/>
        <w:bottom w:val="none" w:sz="0" w:space="0" w:color="auto"/>
        <w:right w:val="none" w:sz="0" w:space="0" w:color="auto"/>
      </w:divBdr>
    </w:div>
    <w:div w:id="829708795">
      <w:bodyDiv w:val="1"/>
      <w:marLeft w:val="0"/>
      <w:marRight w:val="0"/>
      <w:marTop w:val="0"/>
      <w:marBottom w:val="0"/>
      <w:divBdr>
        <w:top w:val="none" w:sz="0" w:space="0" w:color="auto"/>
        <w:left w:val="none" w:sz="0" w:space="0" w:color="auto"/>
        <w:bottom w:val="none" w:sz="0" w:space="0" w:color="auto"/>
        <w:right w:val="none" w:sz="0" w:space="0" w:color="auto"/>
      </w:divBdr>
    </w:div>
    <w:div w:id="829708988">
      <w:bodyDiv w:val="1"/>
      <w:marLeft w:val="0"/>
      <w:marRight w:val="0"/>
      <w:marTop w:val="0"/>
      <w:marBottom w:val="0"/>
      <w:divBdr>
        <w:top w:val="none" w:sz="0" w:space="0" w:color="auto"/>
        <w:left w:val="none" w:sz="0" w:space="0" w:color="auto"/>
        <w:bottom w:val="none" w:sz="0" w:space="0" w:color="auto"/>
        <w:right w:val="none" w:sz="0" w:space="0" w:color="auto"/>
      </w:divBdr>
    </w:div>
    <w:div w:id="829709082">
      <w:bodyDiv w:val="1"/>
      <w:marLeft w:val="0"/>
      <w:marRight w:val="0"/>
      <w:marTop w:val="0"/>
      <w:marBottom w:val="0"/>
      <w:divBdr>
        <w:top w:val="none" w:sz="0" w:space="0" w:color="auto"/>
        <w:left w:val="none" w:sz="0" w:space="0" w:color="auto"/>
        <w:bottom w:val="none" w:sz="0" w:space="0" w:color="auto"/>
        <w:right w:val="none" w:sz="0" w:space="0" w:color="auto"/>
      </w:divBdr>
    </w:div>
    <w:div w:id="829711980">
      <w:bodyDiv w:val="1"/>
      <w:marLeft w:val="0"/>
      <w:marRight w:val="0"/>
      <w:marTop w:val="0"/>
      <w:marBottom w:val="0"/>
      <w:divBdr>
        <w:top w:val="none" w:sz="0" w:space="0" w:color="auto"/>
        <w:left w:val="none" w:sz="0" w:space="0" w:color="auto"/>
        <w:bottom w:val="none" w:sz="0" w:space="0" w:color="auto"/>
        <w:right w:val="none" w:sz="0" w:space="0" w:color="auto"/>
      </w:divBdr>
    </w:div>
    <w:div w:id="829713753">
      <w:bodyDiv w:val="1"/>
      <w:marLeft w:val="0"/>
      <w:marRight w:val="0"/>
      <w:marTop w:val="0"/>
      <w:marBottom w:val="0"/>
      <w:divBdr>
        <w:top w:val="none" w:sz="0" w:space="0" w:color="auto"/>
        <w:left w:val="none" w:sz="0" w:space="0" w:color="auto"/>
        <w:bottom w:val="none" w:sz="0" w:space="0" w:color="auto"/>
        <w:right w:val="none" w:sz="0" w:space="0" w:color="auto"/>
      </w:divBdr>
    </w:div>
    <w:div w:id="829908629">
      <w:bodyDiv w:val="1"/>
      <w:marLeft w:val="0"/>
      <w:marRight w:val="0"/>
      <w:marTop w:val="0"/>
      <w:marBottom w:val="0"/>
      <w:divBdr>
        <w:top w:val="none" w:sz="0" w:space="0" w:color="auto"/>
        <w:left w:val="none" w:sz="0" w:space="0" w:color="auto"/>
        <w:bottom w:val="none" w:sz="0" w:space="0" w:color="auto"/>
        <w:right w:val="none" w:sz="0" w:space="0" w:color="auto"/>
      </w:divBdr>
    </w:div>
    <w:div w:id="829978988">
      <w:bodyDiv w:val="1"/>
      <w:marLeft w:val="0"/>
      <w:marRight w:val="0"/>
      <w:marTop w:val="0"/>
      <w:marBottom w:val="0"/>
      <w:divBdr>
        <w:top w:val="none" w:sz="0" w:space="0" w:color="auto"/>
        <w:left w:val="none" w:sz="0" w:space="0" w:color="auto"/>
        <w:bottom w:val="none" w:sz="0" w:space="0" w:color="auto"/>
        <w:right w:val="none" w:sz="0" w:space="0" w:color="auto"/>
      </w:divBdr>
    </w:div>
    <w:div w:id="830021209">
      <w:bodyDiv w:val="1"/>
      <w:marLeft w:val="0"/>
      <w:marRight w:val="0"/>
      <w:marTop w:val="0"/>
      <w:marBottom w:val="0"/>
      <w:divBdr>
        <w:top w:val="none" w:sz="0" w:space="0" w:color="auto"/>
        <w:left w:val="none" w:sz="0" w:space="0" w:color="auto"/>
        <w:bottom w:val="none" w:sz="0" w:space="0" w:color="auto"/>
        <w:right w:val="none" w:sz="0" w:space="0" w:color="auto"/>
      </w:divBdr>
    </w:div>
    <w:div w:id="830098141">
      <w:bodyDiv w:val="1"/>
      <w:marLeft w:val="0"/>
      <w:marRight w:val="0"/>
      <w:marTop w:val="0"/>
      <w:marBottom w:val="0"/>
      <w:divBdr>
        <w:top w:val="none" w:sz="0" w:space="0" w:color="auto"/>
        <w:left w:val="none" w:sz="0" w:space="0" w:color="auto"/>
        <w:bottom w:val="none" w:sz="0" w:space="0" w:color="auto"/>
        <w:right w:val="none" w:sz="0" w:space="0" w:color="auto"/>
      </w:divBdr>
    </w:div>
    <w:div w:id="830104039">
      <w:bodyDiv w:val="1"/>
      <w:marLeft w:val="0"/>
      <w:marRight w:val="0"/>
      <w:marTop w:val="0"/>
      <w:marBottom w:val="0"/>
      <w:divBdr>
        <w:top w:val="none" w:sz="0" w:space="0" w:color="auto"/>
        <w:left w:val="none" w:sz="0" w:space="0" w:color="auto"/>
        <w:bottom w:val="none" w:sz="0" w:space="0" w:color="auto"/>
        <w:right w:val="none" w:sz="0" w:space="0" w:color="auto"/>
      </w:divBdr>
    </w:div>
    <w:div w:id="830145111">
      <w:bodyDiv w:val="1"/>
      <w:marLeft w:val="0"/>
      <w:marRight w:val="0"/>
      <w:marTop w:val="0"/>
      <w:marBottom w:val="0"/>
      <w:divBdr>
        <w:top w:val="none" w:sz="0" w:space="0" w:color="auto"/>
        <w:left w:val="none" w:sz="0" w:space="0" w:color="auto"/>
        <w:bottom w:val="none" w:sz="0" w:space="0" w:color="auto"/>
        <w:right w:val="none" w:sz="0" w:space="0" w:color="auto"/>
      </w:divBdr>
    </w:div>
    <w:div w:id="830146693">
      <w:bodyDiv w:val="1"/>
      <w:marLeft w:val="0"/>
      <w:marRight w:val="0"/>
      <w:marTop w:val="0"/>
      <w:marBottom w:val="0"/>
      <w:divBdr>
        <w:top w:val="none" w:sz="0" w:space="0" w:color="auto"/>
        <w:left w:val="none" w:sz="0" w:space="0" w:color="auto"/>
        <w:bottom w:val="none" w:sz="0" w:space="0" w:color="auto"/>
        <w:right w:val="none" w:sz="0" w:space="0" w:color="auto"/>
      </w:divBdr>
    </w:div>
    <w:div w:id="830171382">
      <w:bodyDiv w:val="1"/>
      <w:marLeft w:val="0"/>
      <w:marRight w:val="0"/>
      <w:marTop w:val="0"/>
      <w:marBottom w:val="0"/>
      <w:divBdr>
        <w:top w:val="none" w:sz="0" w:space="0" w:color="auto"/>
        <w:left w:val="none" w:sz="0" w:space="0" w:color="auto"/>
        <w:bottom w:val="none" w:sz="0" w:space="0" w:color="auto"/>
        <w:right w:val="none" w:sz="0" w:space="0" w:color="auto"/>
      </w:divBdr>
    </w:div>
    <w:div w:id="830289657">
      <w:bodyDiv w:val="1"/>
      <w:marLeft w:val="0"/>
      <w:marRight w:val="0"/>
      <w:marTop w:val="0"/>
      <w:marBottom w:val="0"/>
      <w:divBdr>
        <w:top w:val="none" w:sz="0" w:space="0" w:color="auto"/>
        <w:left w:val="none" w:sz="0" w:space="0" w:color="auto"/>
        <w:bottom w:val="none" w:sz="0" w:space="0" w:color="auto"/>
        <w:right w:val="none" w:sz="0" w:space="0" w:color="auto"/>
      </w:divBdr>
    </w:div>
    <w:div w:id="830289873">
      <w:bodyDiv w:val="1"/>
      <w:marLeft w:val="0"/>
      <w:marRight w:val="0"/>
      <w:marTop w:val="0"/>
      <w:marBottom w:val="0"/>
      <w:divBdr>
        <w:top w:val="none" w:sz="0" w:space="0" w:color="auto"/>
        <w:left w:val="none" w:sz="0" w:space="0" w:color="auto"/>
        <w:bottom w:val="none" w:sz="0" w:space="0" w:color="auto"/>
        <w:right w:val="none" w:sz="0" w:space="0" w:color="auto"/>
      </w:divBdr>
    </w:div>
    <w:div w:id="830293785">
      <w:bodyDiv w:val="1"/>
      <w:marLeft w:val="0"/>
      <w:marRight w:val="0"/>
      <w:marTop w:val="0"/>
      <w:marBottom w:val="0"/>
      <w:divBdr>
        <w:top w:val="none" w:sz="0" w:space="0" w:color="auto"/>
        <w:left w:val="none" w:sz="0" w:space="0" w:color="auto"/>
        <w:bottom w:val="none" w:sz="0" w:space="0" w:color="auto"/>
        <w:right w:val="none" w:sz="0" w:space="0" w:color="auto"/>
      </w:divBdr>
    </w:div>
    <w:div w:id="830410572">
      <w:bodyDiv w:val="1"/>
      <w:marLeft w:val="0"/>
      <w:marRight w:val="0"/>
      <w:marTop w:val="0"/>
      <w:marBottom w:val="0"/>
      <w:divBdr>
        <w:top w:val="none" w:sz="0" w:space="0" w:color="auto"/>
        <w:left w:val="none" w:sz="0" w:space="0" w:color="auto"/>
        <w:bottom w:val="none" w:sz="0" w:space="0" w:color="auto"/>
        <w:right w:val="none" w:sz="0" w:space="0" w:color="auto"/>
      </w:divBdr>
    </w:div>
    <w:div w:id="830413073">
      <w:bodyDiv w:val="1"/>
      <w:marLeft w:val="0"/>
      <w:marRight w:val="0"/>
      <w:marTop w:val="0"/>
      <w:marBottom w:val="0"/>
      <w:divBdr>
        <w:top w:val="none" w:sz="0" w:space="0" w:color="auto"/>
        <w:left w:val="none" w:sz="0" w:space="0" w:color="auto"/>
        <w:bottom w:val="none" w:sz="0" w:space="0" w:color="auto"/>
        <w:right w:val="none" w:sz="0" w:space="0" w:color="auto"/>
      </w:divBdr>
    </w:div>
    <w:div w:id="830414425">
      <w:bodyDiv w:val="1"/>
      <w:marLeft w:val="0"/>
      <w:marRight w:val="0"/>
      <w:marTop w:val="0"/>
      <w:marBottom w:val="0"/>
      <w:divBdr>
        <w:top w:val="none" w:sz="0" w:space="0" w:color="auto"/>
        <w:left w:val="none" w:sz="0" w:space="0" w:color="auto"/>
        <w:bottom w:val="none" w:sz="0" w:space="0" w:color="auto"/>
        <w:right w:val="none" w:sz="0" w:space="0" w:color="auto"/>
      </w:divBdr>
    </w:div>
    <w:div w:id="830606357">
      <w:bodyDiv w:val="1"/>
      <w:marLeft w:val="0"/>
      <w:marRight w:val="0"/>
      <w:marTop w:val="0"/>
      <w:marBottom w:val="0"/>
      <w:divBdr>
        <w:top w:val="none" w:sz="0" w:space="0" w:color="auto"/>
        <w:left w:val="none" w:sz="0" w:space="0" w:color="auto"/>
        <w:bottom w:val="none" w:sz="0" w:space="0" w:color="auto"/>
        <w:right w:val="none" w:sz="0" w:space="0" w:color="auto"/>
      </w:divBdr>
    </w:div>
    <w:div w:id="830753750">
      <w:bodyDiv w:val="1"/>
      <w:marLeft w:val="0"/>
      <w:marRight w:val="0"/>
      <w:marTop w:val="0"/>
      <w:marBottom w:val="0"/>
      <w:divBdr>
        <w:top w:val="none" w:sz="0" w:space="0" w:color="auto"/>
        <w:left w:val="none" w:sz="0" w:space="0" w:color="auto"/>
        <w:bottom w:val="none" w:sz="0" w:space="0" w:color="auto"/>
        <w:right w:val="none" w:sz="0" w:space="0" w:color="auto"/>
      </w:divBdr>
    </w:div>
    <w:div w:id="830801781">
      <w:bodyDiv w:val="1"/>
      <w:marLeft w:val="0"/>
      <w:marRight w:val="0"/>
      <w:marTop w:val="0"/>
      <w:marBottom w:val="0"/>
      <w:divBdr>
        <w:top w:val="none" w:sz="0" w:space="0" w:color="auto"/>
        <w:left w:val="none" w:sz="0" w:space="0" w:color="auto"/>
        <w:bottom w:val="none" w:sz="0" w:space="0" w:color="auto"/>
        <w:right w:val="none" w:sz="0" w:space="0" w:color="auto"/>
      </w:divBdr>
    </w:div>
    <w:div w:id="830827758">
      <w:bodyDiv w:val="1"/>
      <w:marLeft w:val="0"/>
      <w:marRight w:val="0"/>
      <w:marTop w:val="0"/>
      <w:marBottom w:val="0"/>
      <w:divBdr>
        <w:top w:val="none" w:sz="0" w:space="0" w:color="auto"/>
        <w:left w:val="none" w:sz="0" w:space="0" w:color="auto"/>
        <w:bottom w:val="none" w:sz="0" w:space="0" w:color="auto"/>
        <w:right w:val="none" w:sz="0" w:space="0" w:color="auto"/>
      </w:divBdr>
    </w:div>
    <w:div w:id="830869855">
      <w:bodyDiv w:val="1"/>
      <w:marLeft w:val="0"/>
      <w:marRight w:val="0"/>
      <w:marTop w:val="0"/>
      <w:marBottom w:val="0"/>
      <w:divBdr>
        <w:top w:val="none" w:sz="0" w:space="0" w:color="auto"/>
        <w:left w:val="none" w:sz="0" w:space="0" w:color="auto"/>
        <w:bottom w:val="none" w:sz="0" w:space="0" w:color="auto"/>
        <w:right w:val="none" w:sz="0" w:space="0" w:color="auto"/>
      </w:divBdr>
    </w:div>
    <w:div w:id="830874436">
      <w:bodyDiv w:val="1"/>
      <w:marLeft w:val="0"/>
      <w:marRight w:val="0"/>
      <w:marTop w:val="0"/>
      <w:marBottom w:val="0"/>
      <w:divBdr>
        <w:top w:val="none" w:sz="0" w:space="0" w:color="auto"/>
        <w:left w:val="none" w:sz="0" w:space="0" w:color="auto"/>
        <w:bottom w:val="none" w:sz="0" w:space="0" w:color="auto"/>
        <w:right w:val="none" w:sz="0" w:space="0" w:color="auto"/>
      </w:divBdr>
    </w:div>
    <w:div w:id="830875527">
      <w:bodyDiv w:val="1"/>
      <w:marLeft w:val="0"/>
      <w:marRight w:val="0"/>
      <w:marTop w:val="0"/>
      <w:marBottom w:val="0"/>
      <w:divBdr>
        <w:top w:val="none" w:sz="0" w:space="0" w:color="auto"/>
        <w:left w:val="none" w:sz="0" w:space="0" w:color="auto"/>
        <w:bottom w:val="none" w:sz="0" w:space="0" w:color="auto"/>
        <w:right w:val="none" w:sz="0" w:space="0" w:color="auto"/>
      </w:divBdr>
    </w:div>
    <w:div w:id="830953220">
      <w:bodyDiv w:val="1"/>
      <w:marLeft w:val="0"/>
      <w:marRight w:val="0"/>
      <w:marTop w:val="0"/>
      <w:marBottom w:val="0"/>
      <w:divBdr>
        <w:top w:val="none" w:sz="0" w:space="0" w:color="auto"/>
        <w:left w:val="none" w:sz="0" w:space="0" w:color="auto"/>
        <w:bottom w:val="none" w:sz="0" w:space="0" w:color="auto"/>
        <w:right w:val="none" w:sz="0" w:space="0" w:color="auto"/>
      </w:divBdr>
    </w:div>
    <w:div w:id="831025871">
      <w:bodyDiv w:val="1"/>
      <w:marLeft w:val="0"/>
      <w:marRight w:val="0"/>
      <w:marTop w:val="0"/>
      <w:marBottom w:val="0"/>
      <w:divBdr>
        <w:top w:val="none" w:sz="0" w:space="0" w:color="auto"/>
        <w:left w:val="none" w:sz="0" w:space="0" w:color="auto"/>
        <w:bottom w:val="none" w:sz="0" w:space="0" w:color="auto"/>
        <w:right w:val="none" w:sz="0" w:space="0" w:color="auto"/>
      </w:divBdr>
    </w:div>
    <w:div w:id="831066770">
      <w:bodyDiv w:val="1"/>
      <w:marLeft w:val="0"/>
      <w:marRight w:val="0"/>
      <w:marTop w:val="0"/>
      <w:marBottom w:val="0"/>
      <w:divBdr>
        <w:top w:val="none" w:sz="0" w:space="0" w:color="auto"/>
        <w:left w:val="none" w:sz="0" w:space="0" w:color="auto"/>
        <w:bottom w:val="none" w:sz="0" w:space="0" w:color="auto"/>
        <w:right w:val="none" w:sz="0" w:space="0" w:color="auto"/>
      </w:divBdr>
    </w:div>
    <w:div w:id="831069771">
      <w:bodyDiv w:val="1"/>
      <w:marLeft w:val="0"/>
      <w:marRight w:val="0"/>
      <w:marTop w:val="0"/>
      <w:marBottom w:val="0"/>
      <w:divBdr>
        <w:top w:val="none" w:sz="0" w:space="0" w:color="auto"/>
        <w:left w:val="none" w:sz="0" w:space="0" w:color="auto"/>
        <w:bottom w:val="none" w:sz="0" w:space="0" w:color="auto"/>
        <w:right w:val="none" w:sz="0" w:space="0" w:color="auto"/>
      </w:divBdr>
    </w:div>
    <w:div w:id="831070186">
      <w:bodyDiv w:val="1"/>
      <w:marLeft w:val="0"/>
      <w:marRight w:val="0"/>
      <w:marTop w:val="0"/>
      <w:marBottom w:val="0"/>
      <w:divBdr>
        <w:top w:val="none" w:sz="0" w:space="0" w:color="auto"/>
        <w:left w:val="none" w:sz="0" w:space="0" w:color="auto"/>
        <w:bottom w:val="none" w:sz="0" w:space="0" w:color="auto"/>
        <w:right w:val="none" w:sz="0" w:space="0" w:color="auto"/>
      </w:divBdr>
    </w:div>
    <w:div w:id="831141224">
      <w:bodyDiv w:val="1"/>
      <w:marLeft w:val="0"/>
      <w:marRight w:val="0"/>
      <w:marTop w:val="0"/>
      <w:marBottom w:val="0"/>
      <w:divBdr>
        <w:top w:val="none" w:sz="0" w:space="0" w:color="auto"/>
        <w:left w:val="none" w:sz="0" w:space="0" w:color="auto"/>
        <w:bottom w:val="none" w:sz="0" w:space="0" w:color="auto"/>
        <w:right w:val="none" w:sz="0" w:space="0" w:color="auto"/>
      </w:divBdr>
    </w:div>
    <w:div w:id="831142826">
      <w:bodyDiv w:val="1"/>
      <w:marLeft w:val="0"/>
      <w:marRight w:val="0"/>
      <w:marTop w:val="0"/>
      <w:marBottom w:val="0"/>
      <w:divBdr>
        <w:top w:val="none" w:sz="0" w:space="0" w:color="auto"/>
        <w:left w:val="none" w:sz="0" w:space="0" w:color="auto"/>
        <w:bottom w:val="none" w:sz="0" w:space="0" w:color="auto"/>
        <w:right w:val="none" w:sz="0" w:space="0" w:color="auto"/>
      </w:divBdr>
    </w:div>
    <w:div w:id="831409204">
      <w:bodyDiv w:val="1"/>
      <w:marLeft w:val="0"/>
      <w:marRight w:val="0"/>
      <w:marTop w:val="0"/>
      <w:marBottom w:val="0"/>
      <w:divBdr>
        <w:top w:val="none" w:sz="0" w:space="0" w:color="auto"/>
        <w:left w:val="none" w:sz="0" w:space="0" w:color="auto"/>
        <w:bottom w:val="none" w:sz="0" w:space="0" w:color="auto"/>
        <w:right w:val="none" w:sz="0" w:space="0" w:color="auto"/>
      </w:divBdr>
    </w:div>
    <w:div w:id="831483693">
      <w:bodyDiv w:val="1"/>
      <w:marLeft w:val="0"/>
      <w:marRight w:val="0"/>
      <w:marTop w:val="0"/>
      <w:marBottom w:val="0"/>
      <w:divBdr>
        <w:top w:val="none" w:sz="0" w:space="0" w:color="auto"/>
        <w:left w:val="none" w:sz="0" w:space="0" w:color="auto"/>
        <w:bottom w:val="none" w:sz="0" w:space="0" w:color="auto"/>
        <w:right w:val="none" w:sz="0" w:space="0" w:color="auto"/>
      </w:divBdr>
    </w:div>
    <w:div w:id="831523707">
      <w:bodyDiv w:val="1"/>
      <w:marLeft w:val="0"/>
      <w:marRight w:val="0"/>
      <w:marTop w:val="0"/>
      <w:marBottom w:val="0"/>
      <w:divBdr>
        <w:top w:val="none" w:sz="0" w:space="0" w:color="auto"/>
        <w:left w:val="none" w:sz="0" w:space="0" w:color="auto"/>
        <w:bottom w:val="none" w:sz="0" w:space="0" w:color="auto"/>
        <w:right w:val="none" w:sz="0" w:space="0" w:color="auto"/>
      </w:divBdr>
    </w:div>
    <w:div w:id="831528292">
      <w:bodyDiv w:val="1"/>
      <w:marLeft w:val="0"/>
      <w:marRight w:val="0"/>
      <w:marTop w:val="0"/>
      <w:marBottom w:val="0"/>
      <w:divBdr>
        <w:top w:val="none" w:sz="0" w:space="0" w:color="auto"/>
        <w:left w:val="none" w:sz="0" w:space="0" w:color="auto"/>
        <w:bottom w:val="none" w:sz="0" w:space="0" w:color="auto"/>
        <w:right w:val="none" w:sz="0" w:space="0" w:color="auto"/>
      </w:divBdr>
    </w:div>
    <w:div w:id="831725825">
      <w:bodyDiv w:val="1"/>
      <w:marLeft w:val="0"/>
      <w:marRight w:val="0"/>
      <w:marTop w:val="0"/>
      <w:marBottom w:val="0"/>
      <w:divBdr>
        <w:top w:val="none" w:sz="0" w:space="0" w:color="auto"/>
        <w:left w:val="none" w:sz="0" w:space="0" w:color="auto"/>
        <w:bottom w:val="none" w:sz="0" w:space="0" w:color="auto"/>
        <w:right w:val="none" w:sz="0" w:space="0" w:color="auto"/>
      </w:divBdr>
    </w:div>
    <w:div w:id="831870479">
      <w:bodyDiv w:val="1"/>
      <w:marLeft w:val="0"/>
      <w:marRight w:val="0"/>
      <w:marTop w:val="0"/>
      <w:marBottom w:val="0"/>
      <w:divBdr>
        <w:top w:val="none" w:sz="0" w:space="0" w:color="auto"/>
        <w:left w:val="none" w:sz="0" w:space="0" w:color="auto"/>
        <w:bottom w:val="none" w:sz="0" w:space="0" w:color="auto"/>
        <w:right w:val="none" w:sz="0" w:space="0" w:color="auto"/>
      </w:divBdr>
    </w:div>
    <w:div w:id="831917692">
      <w:bodyDiv w:val="1"/>
      <w:marLeft w:val="0"/>
      <w:marRight w:val="0"/>
      <w:marTop w:val="0"/>
      <w:marBottom w:val="0"/>
      <w:divBdr>
        <w:top w:val="none" w:sz="0" w:space="0" w:color="auto"/>
        <w:left w:val="none" w:sz="0" w:space="0" w:color="auto"/>
        <w:bottom w:val="none" w:sz="0" w:space="0" w:color="auto"/>
        <w:right w:val="none" w:sz="0" w:space="0" w:color="auto"/>
      </w:divBdr>
    </w:div>
    <w:div w:id="831993199">
      <w:bodyDiv w:val="1"/>
      <w:marLeft w:val="0"/>
      <w:marRight w:val="0"/>
      <w:marTop w:val="0"/>
      <w:marBottom w:val="0"/>
      <w:divBdr>
        <w:top w:val="none" w:sz="0" w:space="0" w:color="auto"/>
        <w:left w:val="none" w:sz="0" w:space="0" w:color="auto"/>
        <w:bottom w:val="none" w:sz="0" w:space="0" w:color="auto"/>
        <w:right w:val="none" w:sz="0" w:space="0" w:color="auto"/>
      </w:divBdr>
    </w:div>
    <w:div w:id="832063252">
      <w:bodyDiv w:val="1"/>
      <w:marLeft w:val="0"/>
      <w:marRight w:val="0"/>
      <w:marTop w:val="0"/>
      <w:marBottom w:val="0"/>
      <w:divBdr>
        <w:top w:val="none" w:sz="0" w:space="0" w:color="auto"/>
        <w:left w:val="none" w:sz="0" w:space="0" w:color="auto"/>
        <w:bottom w:val="none" w:sz="0" w:space="0" w:color="auto"/>
        <w:right w:val="none" w:sz="0" w:space="0" w:color="auto"/>
      </w:divBdr>
    </w:div>
    <w:div w:id="832066747">
      <w:bodyDiv w:val="1"/>
      <w:marLeft w:val="0"/>
      <w:marRight w:val="0"/>
      <w:marTop w:val="0"/>
      <w:marBottom w:val="0"/>
      <w:divBdr>
        <w:top w:val="none" w:sz="0" w:space="0" w:color="auto"/>
        <w:left w:val="none" w:sz="0" w:space="0" w:color="auto"/>
        <w:bottom w:val="none" w:sz="0" w:space="0" w:color="auto"/>
        <w:right w:val="none" w:sz="0" w:space="0" w:color="auto"/>
      </w:divBdr>
    </w:div>
    <w:div w:id="832066976">
      <w:bodyDiv w:val="1"/>
      <w:marLeft w:val="0"/>
      <w:marRight w:val="0"/>
      <w:marTop w:val="0"/>
      <w:marBottom w:val="0"/>
      <w:divBdr>
        <w:top w:val="none" w:sz="0" w:space="0" w:color="auto"/>
        <w:left w:val="none" w:sz="0" w:space="0" w:color="auto"/>
        <w:bottom w:val="none" w:sz="0" w:space="0" w:color="auto"/>
        <w:right w:val="none" w:sz="0" w:space="0" w:color="auto"/>
      </w:divBdr>
    </w:div>
    <w:div w:id="832070746">
      <w:bodyDiv w:val="1"/>
      <w:marLeft w:val="0"/>
      <w:marRight w:val="0"/>
      <w:marTop w:val="0"/>
      <w:marBottom w:val="0"/>
      <w:divBdr>
        <w:top w:val="none" w:sz="0" w:space="0" w:color="auto"/>
        <w:left w:val="none" w:sz="0" w:space="0" w:color="auto"/>
        <w:bottom w:val="none" w:sz="0" w:space="0" w:color="auto"/>
        <w:right w:val="none" w:sz="0" w:space="0" w:color="auto"/>
      </w:divBdr>
    </w:div>
    <w:div w:id="832187650">
      <w:bodyDiv w:val="1"/>
      <w:marLeft w:val="0"/>
      <w:marRight w:val="0"/>
      <w:marTop w:val="0"/>
      <w:marBottom w:val="0"/>
      <w:divBdr>
        <w:top w:val="none" w:sz="0" w:space="0" w:color="auto"/>
        <w:left w:val="none" w:sz="0" w:space="0" w:color="auto"/>
        <w:bottom w:val="none" w:sz="0" w:space="0" w:color="auto"/>
        <w:right w:val="none" w:sz="0" w:space="0" w:color="auto"/>
      </w:divBdr>
    </w:div>
    <w:div w:id="832187691">
      <w:bodyDiv w:val="1"/>
      <w:marLeft w:val="0"/>
      <w:marRight w:val="0"/>
      <w:marTop w:val="0"/>
      <w:marBottom w:val="0"/>
      <w:divBdr>
        <w:top w:val="none" w:sz="0" w:space="0" w:color="auto"/>
        <w:left w:val="none" w:sz="0" w:space="0" w:color="auto"/>
        <w:bottom w:val="none" w:sz="0" w:space="0" w:color="auto"/>
        <w:right w:val="none" w:sz="0" w:space="0" w:color="auto"/>
      </w:divBdr>
    </w:div>
    <w:div w:id="832254877">
      <w:bodyDiv w:val="1"/>
      <w:marLeft w:val="0"/>
      <w:marRight w:val="0"/>
      <w:marTop w:val="0"/>
      <w:marBottom w:val="0"/>
      <w:divBdr>
        <w:top w:val="none" w:sz="0" w:space="0" w:color="auto"/>
        <w:left w:val="none" w:sz="0" w:space="0" w:color="auto"/>
        <w:bottom w:val="none" w:sz="0" w:space="0" w:color="auto"/>
        <w:right w:val="none" w:sz="0" w:space="0" w:color="auto"/>
      </w:divBdr>
    </w:div>
    <w:div w:id="832262350">
      <w:bodyDiv w:val="1"/>
      <w:marLeft w:val="0"/>
      <w:marRight w:val="0"/>
      <w:marTop w:val="0"/>
      <w:marBottom w:val="0"/>
      <w:divBdr>
        <w:top w:val="none" w:sz="0" w:space="0" w:color="auto"/>
        <w:left w:val="none" w:sz="0" w:space="0" w:color="auto"/>
        <w:bottom w:val="none" w:sz="0" w:space="0" w:color="auto"/>
        <w:right w:val="none" w:sz="0" w:space="0" w:color="auto"/>
      </w:divBdr>
    </w:div>
    <w:div w:id="832263738">
      <w:bodyDiv w:val="1"/>
      <w:marLeft w:val="0"/>
      <w:marRight w:val="0"/>
      <w:marTop w:val="0"/>
      <w:marBottom w:val="0"/>
      <w:divBdr>
        <w:top w:val="none" w:sz="0" w:space="0" w:color="auto"/>
        <w:left w:val="none" w:sz="0" w:space="0" w:color="auto"/>
        <w:bottom w:val="none" w:sz="0" w:space="0" w:color="auto"/>
        <w:right w:val="none" w:sz="0" w:space="0" w:color="auto"/>
      </w:divBdr>
    </w:div>
    <w:div w:id="832333246">
      <w:bodyDiv w:val="1"/>
      <w:marLeft w:val="0"/>
      <w:marRight w:val="0"/>
      <w:marTop w:val="0"/>
      <w:marBottom w:val="0"/>
      <w:divBdr>
        <w:top w:val="none" w:sz="0" w:space="0" w:color="auto"/>
        <w:left w:val="none" w:sz="0" w:space="0" w:color="auto"/>
        <w:bottom w:val="none" w:sz="0" w:space="0" w:color="auto"/>
        <w:right w:val="none" w:sz="0" w:space="0" w:color="auto"/>
      </w:divBdr>
    </w:div>
    <w:div w:id="832373978">
      <w:bodyDiv w:val="1"/>
      <w:marLeft w:val="0"/>
      <w:marRight w:val="0"/>
      <w:marTop w:val="0"/>
      <w:marBottom w:val="0"/>
      <w:divBdr>
        <w:top w:val="none" w:sz="0" w:space="0" w:color="auto"/>
        <w:left w:val="none" w:sz="0" w:space="0" w:color="auto"/>
        <w:bottom w:val="none" w:sz="0" w:space="0" w:color="auto"/>
        <w:right w:val="none" w:sz="0" w:space="0" w:color="auto"/>
      </w:divBdr>
    </w:div>
    <w:div w:id="832376229">
      <w:bodyDiv w:val="1"/>
      <w:marLeft w:val="0"/>
      <w:marRight w:val="0"/>
      <w:marTop w:val="0"/>
      <w:marBottom w:val="0"/>
      <w:divBdr>
        <w:top w:val="none" w:sz="0" w:space="0" w:color="auto"/>
        <w:left w:val="none" w:sz="0" w:space="0" w:color="auto"/>
        <w:bottom w:val="none" w:sz="0" w:space="0" w:color="auto"/>
        <w:right w:val="none" w:sz="0" w:space="0" w:color="auto"/>
      </w:divBdr>
    </w:div>
    <w:div w:id="832377138">
      <w:bodyDiv w:val="1"/>
      <w:marLeft w:val="0"/>
      <w:marRight w:val="0"/>
      <w:marTop w:val="0"/>
      <w:marBottom w:val="0"/>
      <w:divBdr>
        <w:top w:val="none" w:sz="0" w:space="0" w:color="auto"/>
        <w:left w:val="none" w:sz="0" w:space="0" w:color="auto"/>
        <w:bottom w:val="none" w:sz="0" w:space="0" w:color="auto"/>
        <w:right w:val="none" w:sz="0" w:space="0" w:color="auto"/>
      </w:divBdr>
    </w:div>
    <w:div w:id="832378646">
      <w:bodyDiv w:val="1"/>
      <w:marLeft w:val="0"/>
      <w:marRight w:val="0"/>
      <w:marTop w:val="0"/>
      <w:marBottom w:val="0"/>
      <w:divBdr>
        <w:top w:val="none" w:sz="0" w:space="0" w:color="auto"/>
        <w:left w:val="none" w:sz="0" w:space="0" w:color="auto"/>
        <w:bottom w:val="none" w:sz="0" w:space="0" w:color="auto"/>
        <w:right w:val="none" w:sz="0" w:space="0" w:color="auto"/>
      </w:divBdr>
    </w:div>
    <w:div w:id="832453175">
      <w:bodyDiv w:val="1"/>
      <w:marLeft w:val="0"/>
      <w:marRight w:val="0"/>
      <w:marTop w:val="0"/>
      <w:marBottom w:val="0"/>
      <w:divBdr>
        <w:top w:val="none" w:sz="0" w:space="0" w:color="auto"/>
        <w:left w:val="none" w:sz="0" w:space="0" w:color="auto"/>
        <w:bottom w:val="none" w:sz="0" w:space="0" w:color="auto"/>
        <w:right w:val="none" w:sz="0" w:space="0" w:color="auto"/>
      </w:divBdr>
    </w:div>
    <w:div w:id="832453282">
      <w:bodyDiv w:val="1"/>
      <w:marLeft w:val="0"/>
      <w:marRight w:val="0"/>
      <w:marTop w:val="0"/>
      <w:marBottom w:val="0"/>
      <w:divBdr>
        <w:top w:val="none" w:sz="0" w:space="0" w:color="auto"/>
        <w:left w:val="none" w:sz="0" w:space="0" w:color="auto"/>
        <w:bottom w:val="none" w:sz="0" w:space="0" w:color="auto"/>
        <w:right w:val="none" w:sz="0" w:space="0" w:color="auto"/>
      </w:divBdr>
    </w:div>
    <w:div w:id="832523177">
      <w:bodyDiv w:val="1"/>
      <w:marLeft w:val="0"/>
      <w:marRight w:val="0"/>
      <w:marTop w:val="0"/>
      <w:marBottom w:val="0"/>
      <w:divBdr>
        <w:top w:val="none" w:sz="0" w:space="0" w:color="auto"/>
        <w:left w:val="none" w:sz="0" w:space="0" w:color="auto"/>
        <w:bottom w:val="none" w:sz="0" w:space="0" w:color="auto"/>
        <w:right w:val="none" w:sz="0" w:space="0" w:color="auto"/>
      </w:divBdr>
    </w:div>
    <w:div w:id="832525366">
      <w:bodyDiv w:val="1"/>
      <w:marLeft w:val="0"/>
      <w:marRight w:val="0"/>
      <w:marTop w:val="0"/>
      <w:marBottom w:val="0"/>
      <w:divBdr>
        <w:top w:val="none" w:sz="0" w:space="0" w:color="auto"/>
        <w:left w:val="none" w:sz="0" w:space="0" w:color="auto"/>
        <w:bottom w:val="none" w:sz="0" w:space="0" w:color="auto"/>
        <w:right w:val="none" w:sz="0" w:space="0" w:color="auto"/>
      </w:divBdr>
    </w:div>
    <w:div w:id="832643406">
      <w:bodyDiv w:val="1"/>
      <w:marLeft w:val="0"/>
      <w:marRight w:val="0"/>
      <w:marTop w:val="0"/>
      <w:marBottom w:val="0"/>
      <w:divBdr>
        <w:top w:val="none" w:sz="0" w:space="0" w:color="auto"/>
        <w:left w:val="none" w:sz="0" w:space="0" w:color="auto"/>
        <w:bottom w:val="none" w:sz="0" w:space="0" w:color="auto"/>
        <w:right w:val="none" w:sz="0" w:space="0" w:color="auto"/>
      </w:divBdr>
    </w:div>
    <w:div w:id="832643591">
      <w:bodyDiv w:val="1"/>
      <w:marLeft w:val="0"/>
      <w:marRight w:val="0"/>
      <w:marTop w:val="0"/>
      <w:marBottom w:val="0"/>
      <w:divBdr>
        <w:top w:val="none" w:sz="0" w:space="0" w:color="auto"/>
        <w:left w:val="none" w:sz="0" w:space="0" w:color="auto"/>
        <w:bottom w:val="none" w:sz="0" w:space="0" w:color="auto"/>
        <w:right w:val="none" w:sz="0" w:space="0" w:color="auto"/>
      </w:divBdr>
    </w:div>
    <w:div w:id="832723072">
      <w:bodyDiv w:val="1"/>
      <w:marLeft w:val="0"/>
      <w:marRight w:val="0"/>
      <w:marTop w:val="0"/>
      <w:marBottom w:val="0"/>
      <w:divBdr>
        <w:top w:val="none" w:sz="0" w:space="0" w:color="auto"/>
        <w:left w:val="none" w:sz="0" w:space="0" w:color="auto"/>
        <w:bottom w:val="none" w:sz="0" w:space="0" w:color="auto"/>
        <w:right w:val="none" w:sz="0" w:space="0" w:color="auto"/>
      </w:divBdr>
    </w:div>
    <w:div w:id="832768481">
      <w:bodyDiv w:val="1"/>
      <w:marLeft w:val="0"/>
      <w:marRight w:val="0"/>
      <w:marTop w:val="0"/>
      <w:marBottom w:val="0"/>
      <w:divBdr>
        <w:top w:val="none" w:sz="0" w:space="0" w:color="auto"/>
        <w:left w:val="none" w:sz="0" w:space="0" w:color="auto"/>
        <w:bottom w:val="none" w:sz="0" w:space="0" w:color="auto"/>
        <w:right w:val="none" w:sz="0" w:space="0" w:color="auto"/>
      </w:divBdr>
    </w:div>
    <w:div w:id="832793532">
      <w:bodyDiv w:val="1"/>
      <w:marLeft w:val="0"/>
      <w:marRight w:val="0"/>
      <w:marTop w:val="0"/>
      <w:marBottom w:val="0"/>
      <w:divBdr>
        <w:top w:val="none" w:sz="0" w:space="0" w:color="auto"/>
        <w:left w:val="none" w:sz="0" w:space="0" w:color="auto"/>
        <w:bottom w:val="none" w:sz="0" w:space="0" w:color="auto"/>
        <w:right w:val="none" w:sz="0" w:space="0" w:color="auto"/>
      </w:divBdr>
    </w:div>
    <w:div w:id="832910795">
      <w:bodyDiv w:val="1"/>
      <w:marLeft w:val="0"/>
      <w:marRight w:val="0"/>
      <w:marTop w:val="0"/>
      <w:marBottom w:val="0"/>
      <w:divBdr>
        <w:top w:val="none" w:sz="0" w:space="0" w:color="auto"/>
        <w:left w:val="none" w:sz="0" w:space="0" w:color="auto"/>
        <w:bottom w:val="none" w:sz="0" w:space="0" w:color="auto"/>
        <w:right w:val="none" w:sz="0" w:space="0" w:color="auto"/>
      </w:divBdr>
    </w:div>
    <w:div w:id="832912597">
      <w:bodyDiv w:val="1"/>
      <w:marLeft w:val="0"/>
      <w:marRight w:val="0"/>
      <w:marTop w:val="0"/>
      <w:marBottom w:val="0"/>
      <w:divBdr>
        <w:top w:val="none" w:sz="0" w:space="0" w:color="auto"/>
        <w:left w:val="none" w:sz="0" w:space="0" w:color="auto"/>
        <w:bottom w:val="none" w:sz="0" w:space="0" w:color="auto"/>
        <w:right w:val="none" w:sz="0" w:space="0" w:color="auto"/>
      </w:divBdr>
    </w:div>
    <w:div w:id="832990453">
      <w:bodyDiv w:val="1"/>
      <w:marLeft w:val="0"/>
      <w:marRight w:val="0"/>
      <w:marTop w:val="0"/>
      <w:marBottom w:val="0"/>
      <w:divBdr>
        <w:top w:val="none" w:sz="0" w:space="0" w:color="auto"/>
        <w:left w:val="none" w:sz="0" w:space="0" w:color="auto"/>
        <w:bottom w:val="none" w:sz="0" w:space="0" w:color="auto"/>
        <w:right w:val="none" w:sz="0" w:space="0" w:color="auto"/>
      </w:divBdr>
    </w:div>
    <w:div w:id="832992320">
      <w:bodyDiv w:val="1"/>
      <w:marLeft w:val="0"/>
      <w:marRight w:val="0"/>
      <w:marTop w:val="0"/>
      <w:marBottom w:val="0"/>
      <w:divBdr>
        <w:top w:val="none" w:sz="0" w:space="0" w:color="auto"/>
        <w:left w:val="none" w:sz="0" w:space="0" w:color="auto"/>
        <w:bottom w:val="none" w:sz="0" w:space="0" w:color="auto"/>
        <w:right w:val="none" w:sz="0" w:space="0" w:color="auto"/>
      </w:divBdr>
    </w:div>
    <w:div w:id="833030740">
      <w:bodyDiv w:val="1"/>
      <w:marLeft w:val="0"/>
      <w:marRight w:val="0"/>
      <w:marTop w:val="0"/>
      <w:marBottom w:val="0"/>
      <w:divBdr>
        <w:top w:val="none" w:sz="0" w:space="0" w:color="auto"/>
        <w:left w:val="none" w:sz="0" w:space="0" w:color="auto"/>
        <w:bottom w:val="none" w:sz="0" w:space="0" w:color="auto"/>
        <w:right w:val="none" w:sz="0" w:space="0" w:color="auto"/>
      </w:divBdr>
    </w:div>
    <w:div w:id="833108989">
      <w:bodyDiv w:val="1"/>
      <w:marLeft w:val="0"/>
      <w:marRight w:val="0"/>
      <w:marTop w:val="0"/>
      <w:marBottom w:val="0"/>
      <w:divBdr>
        <w:top w:val="none" w:sz="0" w:space="0" w:color="auto"/>
        <w:left w:val="none" w:sz="0" w:space="0" w:color="auto"/>
        <w:bottom w:val="none" w:sz="0" w:space="0" w:color="auto"/>
        <w:right w:val="none" w:sz="0" w:space="0" w:color="auto"/>
      </w:divBdr>
    </w:div>
    <w:div w:id="833182499">
      <w:bodyDiv w:val="1"/>
      <w:marLeft w:val="0"/>
      <w:marRight w:val="0"/>
      <w:marTop w:val="0"/>
      <w:marBottom w:val="0"/>
      <w:divBdr>
        <w:top w:val="none" w:sz="0" w:space="0" w:color="auto"/>
        <w:left w:val="none" w:sz="0" w:space="0" w:color="auto"/>
        <w:bottom w:val="none" w:sz="0" w:space="0" w:color="auto"/>
        <w:right w:val="none" w:sz="0" w:space="0" w:color="auto"/>
      </w:divBdr>
    </w:div>
    <w:div w:id="833184102">
      <w:bodyDiv w:val="1"/>
      <w:marLeft w:val="0"/>
      <w:marRight w:val="0"/>
      <w:marTop w:val="0"/>
      <w:marBottom w:val="0"/>
      <w:divBdr>
        <w:top w:val="none" w:sz="0" w:space="0" w:color="auto"/>
        <w:left w:val="none" w:sz="0" w:space="0" w:color="auto"/>
        <w:bottom w:val="none" w:sz="0" w:space="0" w:color="auto"/>
        <w:right w:val="none" w:sz="0" w:space="0" w:color="auto"/>
      </w:divBdr>
    </w:div>
    <w:div w:id="833372046">
      <w:bodyDiv w:val="1"/>
      <w:marLeft w:val="0"/>
      <w:marRight w:val="0"/>
      <w:marTop w:val="0"/>
      <w:marBottom w:val="0"/>
      <w:divBdr>
        <w:top w:val="none" w:sz="0" w:space="0" w:color="auto"/>
        <w:left w:val="none" w:sz="0" w:space="0" w:color="auto"/>
        <w:bottom w:val="none" w:sz="0" w:space="0" w:color="auto"/>
        <w:right w:val="none" w:sz="0" w:space="0" w:color="auto"/>
      </w:divBdr>
    </w:div>
    <w:div w:id="833376105">
      <w:bodyDiv w:val="1"/>
      <w:marLeft w:val="0"/>
      <w:marRight w:val="0"/>
      <w:marTop w:val="0"/>
      <w:marBottom w:val="0"/>
      <w:divBdr>
        <w:top w:val="none" w:sz="0" w:space="0" w:color="auto"/>
        <w:left w:val="none" w:sz="0" w:space="0" w:color="auto"/>
        <w:bottom w:val="none" w:sz="0" w:space="0" w:color="auto"/>
        <w:right w:val="none" w:sz="0" w:space="0" w:color="auto"/>
      </w:divBdr>
    </w:div>
    <w:div w:id="833494975">
      <w:bodyDiv w:val="1"/>
      <w:marLeft w:val="0"/>
      <w:marRight w:val="0"/>
      <w:marTop w:val="0"/>
      <w:marBottom w:val="0"/>
      <w:divBdr>
        <w:top w:val="none" w:sz="0" w:space="0" w:color="auto"/>
        <w:left w:val="none" w:sz="0" w:space="0" w:color="auto"/>
        <w:bottom w:val="none" w:sz="0" w:space="0" w:color="auto"/>
        <w:right w:val="none" w:sz="0" w:space="0" w:color="auto"/>
      </w:divBdr>
    </w:div>
    <w:div w:id="833641311">
      <w:bodyDiv w:val="1"/>
      <w:marLeft w:val="0"/>
      <w:marRight w:val="0"/>
      <w:marTop w:val="0"/>
      <w:marBottom w:val="0"/>
      <w:divBdr>
        <w:top w:val="none" w:sz="0" w:space="0" w:color="auto"/>
        <w:left w:val="none" w:sz="0" w:space="0" w:color="auto"/>
        <w:bottom w:val="none" w:sz="0" w:space="0" w:color="auto"/>
        <w:right w:val="none" w:sz="0" w:space="0" w:color="auto"/>
      </w:divBdr>
    </w:div>
    <w:div w:id="833641819">
      <w:bodyDiv w:val="1"/>
      <w:marLeft w:val="0"/>
      <w:marRight w:val="0"/>
      <w:marTop w:val="0"/>
      <w:marBottom w:val="0"/>
      <w:divBdr>
        <w:top w:val="none" w:sz="0" w:space="0" w:color="auto"/>
        <w:left w:val="none" w:sz="0" w:space="0" w:color="auto"/>
        <w:bottom w:val="none" w:sz="0" w:space="0" w:color="auto"/>
        <w:right w:val="none" w:sz="0" w:space="0" w:color="auto"/>
      </w:divBdr>
    </w:div>
    <w:div w:id="833644306">
      <w:bodyDiv w:val="1"/>
      <w:marLeft w:val="0"/>
      <w:marRight w:val="0"/>
      <w:marTop w:val="0"/>
      <w:marBottom w:val="0"/>
      <w:divBdr>
        <w:top w:val="none" w:sz="0" w:space="0" w:color="auto"/>
        <w:left w:val="none" w:sz="0" w:space="0" w:color="auto"/>
        <w:bottom w:val="none" w:sz="0" w:space="0" w:color="auto"/>
        <w:right w:val="none" w:sz="0" w:space="0" w:color="auto"/>
      </w:divBdr>
    </w:div>
    <w:div w:id="833648585">
      <w:bodyDiv w:val="1"/>
      <w:marLeft w:val="0"/>
      <w:marRight w:val="0"/>
      <w:marTop w:val="0"/>
      <w:marBottom w:val="0"/>
      <w:divBdr>
        <w:top w:val="none" w:sz="0" w:space="0" w:color="auto"/>
        <w:left w:val="none" w:sz="0" w:space="0" w:color="auto"/>
        <w:bottom w:val="none" w:sz="0" w:space="0" w:color="auto"/>
        <w:right w:val="none" w:sz="0" w:space="0" w:color="auto"/>
      </w:divBdr>
    </w:div>
    <w:div w:id="833684400">
      <w:bodyDiv w:val="1"/>
      <w:marLeft w:val="0"/>
      <w:marRight w:val="0"/>
      <w:marTop w:val="0"/>
      <w:marBottom w:val="0"/>
      <w:divBdr>
        <w:top w:val="none" w:sz="0" w:space="0" w:color="auto"/>
        <w:left w:val="none" w:sz="0" w:space="0" w:color="auto"/>
        <w:bottom w:val="none" w:sz="0" w:space="0" w:color="auto"/>
        <w:right w:val="none" w:sz="0" w:space="0" w:color="auto"/>
      </w:divBdr>
    </w:div>
    <w:div w:id="833764291">
      <w:bodyDiv w:val="1"/>
      <w:marLeft w:val="0"/>
      <w:marRight w:val="0"/>
      <w:marTop w:val="0"/>
      <w:marBottom w:val="0"/>
      <w:divBdr>
        <w:top w:val="none" w:sz="0" w:space="0" w:color="auto"/>
        <w:left w:val="none" w:sz="0" w:space="0" w:color="auto"/>
        <w:bottom w:val="none" w:sz="0" w:space="0" w:color="auto"/>
        <w:right w:val="none" w:sz="0" w:space="0" w:color="auto"/>
      </w:divBdr>
    </w:div>
    <w:div w:id="833765722">
      <w:bodyDiv w:val="1"/>
      <w:marLeft w:val="0"/>
      <w:marRight w:val="0"/>
      <w:marTop w:val="0"/>
      <w:marBottom w:val="0"/>
      <w:divBdr>
        <w:top w:val="none" w:sz="0" w:space="0" w:color="auto"/>
        <w:left w:val="none" w:sz="0" w:space="0" w:color="auto"/>
        <w:bottom w:val="none" w:sz="0" w:space="0" w:color="auto"/>
        <w:right w:val="none" w:sz="0" w:space="0" w:color="auto"/>
      </w:divBdr>
    </w:div>
    <w:div w:id="833833924">
      <w:bodyDiv w:val="1"/>
      <w:marLeft w:val="0"/>
      <w:marRight w:val="0"/>
      <w:marTop w:val="0"/>
      <w:marBottom w:val="0"/>
      <w:divBdr>
        <w:top w:val="none" w:sz="0" w:space="0" w:color="auto"/>
        <w:left w:val="none" w:sz="0" w:space="0" w:color="auto"/>
        <w:bottom w:val="none" w:sz="0" w:space="0" w:color="auto"/>
        <w:right w:val="none" w:sz="0" w:space="0" w:color="auto"/>
      </w:divBdr>
    </w:div>
    <w:div w:id="833837781">
      <w:bodyDiv w:val="1"/>
      <w:marLeft w:val="0"/>
      <w:marRight w:val="0"/>
      <w:marTop w:val="0"/>
      <w:marBottom w:val="0"/>
      <w:divBdr>
        <w:top w:val="none" w:sz="0" w:space="0" w:color="auto"/>
        <w:left w:val="none" w:sz="0" w:space="0" w:color="auto"/>
        <w:bottom w:val="none" w:sz="0" w:space="0" w:color="auto"/>
        <w:right w:val="none" w:sz="0" w:space="0" w:color="auto"/>
      </w:divBdr>
    </w:div>
    <w:div w:id="833909532">
      <w:bodyDiv w:val="1"/>
      <w:marLeft w:val="0"/>
      <w:marRight w:val="0"/>
      <w:marTop w:val="0"/>
      <w:marBottom w:val="0"/>
      <w:divBdr>
        <w:top w:val="none" w:sz="0" w:space="0" w:color="auto"/>
        <w:left w:val="none" w:sz="0" w:space="0" w:color="auto"/>
        <w:bottom w:val="none" w:sz="0" w:space="0" w:color="auto"/>
        <w:right w:val="none" w:sz="0" w:space="0" w:color="auto"/>
      </w:divBdr>
    </w:div>
    <w:div w:id="833953073">
      <w:bodyDiv w:val="1"/>
      <w:marLeft w:val="0"/>
      <w:marRight w:val="0"/>
      <w:marTop w:val="0"/>
      <w:marBottom w:val="0"/>
      <w:divBdr>
        <w:top w:val="none" w:sz="0" w:space="0" w:color="auto"/>
        <w:left w:val="none" w:sz="0" w:space="0" w:color="auto"/>
        <w:bottom w:val="none" w:sz="0" w:space="0" w:color="auto"/>
        <w:right w:val="none" w:sz="0" w:space="0" w:color="auto"/>
      </w:divBdr>
    </w:div>
    <w:div w:id="833955112">
      <w:bodyDiv w:val="1"/>
      <w:marLeft w:val="0"/>
      <w:marRight w:val="0"/>
      <w:marTop w:val="0"/>
      <w:marBottom w:val="0"/>
      <w:divBdr>
        <w:top w:val="none" w:sz="0" w:space="0" w:color="auto"/>
        <w:left w:val="none" w:sz="0" w:space="0" w:color="auto"/>
        <w:bottom w:val="none" w:sz="0" w:space="0" w:color="auto"/>
        <w:right w:val="none" w:sz="0" w:space="0" w:color="auto"/>
      </w:divBdr>
    </w:div>
    <w:div w:id="833956919">
      <w:bodyDiv w:val="1"/>
      <w:marLeft w:val="0"/>
      <w:marRight w:val="0"/>
      <w:marTop w:val="0"/>
      <w:marBottom w:val="0"/>
      <w:divBdr>
        <w:top w:val="none" w:sz="0" w:space="0" w:color="auto"/>
        <w:left w:val="none" w:sz="0" w:space="0" w:color="auto"/>
        <w:bottom w:val="none" w:sz="0" w:space="0" w:color="auto"/>
        <w:right w:val="none" w:sz="0" w:space="0" w:color="auto"/>
      </w:divBdr>
    </w:div>
    <w:div w:id="833959573">
      <w:bodyDiv w:val="1"/>
      <w:marLeft w:val="0"/>
      <w:marRight w:val="0"/>
      <w:marTop w:val="0"/>
      <w:marBottom w:val="0"/>
      <w:divBdr>
        <w:top w:val="none" w:sz="0" w:space="0" w:color="auto"/>
        <w:left w:val="none" w:sz="0" w:space="0" w:color="auto"/>
        <w:bottom w:val="none" w:sz="0" w:space="0" w:color="auto"/>
        <w:right w:val="none" w:sz="0" w:space="0" w:color="auto"/>
      </w:divBdr>
    </w:div>
    <w:div w:id="834102758">
      <w:bodyDiv w:val="1"/>
      <w:marLeft w:val="0"/>
      <w:marRight w:val="0"/>
      <w:marTop w:val="0"/>
      <w:marBottom w:val="0"/>
      <w:divBdr>
        <w:top w:val="none" w:sz="0" w:space="0" w:color="auto"/>
        <w:left w:val="none" w:sz="0" w:space="0" w:color="auto"/>
        <w:bottom w:val="none" w:sz="0" w:space="0" w:color="auto"/>
        <w:right w:val="none" w:sz="0" w:space="0" w:color="auto"/>
      </w:divBdr>
    </w:div>
    <w:div w:id="834103336">
      <w:bodyDiv w:val="1"/>
      <w:marLeft w:val="0"/>
      <w:marRight w:val="0"/>
      <w:marTop w:val="0"/>
      <w:marBottom w:val="0"/>
      <w:divBdr>
        <w:top w:val="none" w:sz="0" w:space="0" w:color="auto"/>
        <w:left w:val="none" w:sz="0" w:space="0" w:color="auto"/>
        <w:bottom w:val="none" w:sz="0" w:space="0" w:color="auto"/>
        <w:right w:val="none" w:sz="0" w:space="0" w:color="auto"/>
      </w:divBdr>
    </w:div>
    <w:div w:id="834109417">
      <w:bodyDiv w:val="1"/>
      <w:marLeft w:val="0"/>
      <w:marRight w:val="0"/>
      <w:marTop w:val="0"/>
      <w:marBottom w:val="0"/>
      <w:divBdr>
        <w:top w:val="none" w:sz="0" w:space="0" w:color="auto"/>
        <w:left w:val="none" w:sz="0" w:space="0" w:color="auto"/>
        <w:bottom w:val="none" w:sz="0" w:space="0" w:color="auto"/>
        <w:right w:val="none" w:sz="0" w:space="0" w:color="auto"/>
      </w:divBdr>
    </w:div>
    <w:div w:id="834148957">
      <w:bodyDiv w:val="1"/>
      <w:marLeft w:val="0"/>
      <w:marRight w:val="0"/>
      <w:marTop w:val="0"/>
      <w:marBottom w:val="0"/>
      <w:divBdr>
        <w:top w:val="none" w:sz="0" w:space="0" w:color="auto"/>
        <w:left w:val="none" w:sz="0" w:space="0" w:color="auto"/>
        <w:bottom w:val="none" w:sz="0" w:space="0" w:color="auto"/>
        <w:right w:val="none" w:sz="0" w:space="0" w:color="auto"/>
      </w:divBdr>
    </w:div>
    <w:div w:id="834223238">
      <w:bodyDiv w:val="1"/>
      <w:marLeft w:val="0"/>
      <w:marRight w:val="0"/>
      <w:marTop w:val="0"/>
      <w:marBottom w:val="0"/>
      <w:divBdr>
        <w:top w:val="none" w:sz="0" w:space="0" w:color="auto"/>
        <w:left w:val="none" w:sz="0" w:space="0" w:color="auto"/>
        <w:bottom w:val="none" w:sz="0" w:space="0" w:color="auto"/>
        <w:right w:val="none" w:sz="0" w:space="0" w:color="auto"/>
      </w:divBdr>
    </w:div>
    <w:div w:id="834296207">
      <w:bodyDiv w:val="1"/>
      <w:marLeft w:val="0"/>
      <w:marRight w:val="0"/>
      <w:marTop w:val="0"/>
      <w:marBottom w:val="0"/>
      <w:divBdr>
        <w:top w:val="none" w:sz="0" w:space="0" w:color="auto"/>
        <w:left w:val="none" w:sz="0" w:space="0" w:color="auto"/>
        <w:bottom w:val="none" w:sz="0" w:space="0" w:color="auto"/>
        <w:right w:val="none" w:sz="0" w:space="0" w:color="auto"/>
      </w:divBdr>
    </w:div>
    <w:div w:id="834414606">
      <w:bodyDiv w:val="1"/>
      <w:marLeft w:val="0"/>
      <w:marRight w:val="0"/>
      <w:marTop w:val="0"/>
      <w:marBottom w:val="0"/>
      <w:divBdr>
        <w:top w:val="none" w:sz="0" w:space="0" w:color="auto"/>
        <w:left w:val="none" w:sz="0" w:space="0" w:color="auto"/>
        <w:bottom w:val="none" w:sz="0" w:space="0" w:color="auto"/>
        <w:right w:val="none" w:sz="0" w:space="0" w:color="auto"/>
      </w:divBdr>
    </w:div>
    <w:div w:id="834417974">
      <w:bodyDiv w:val="1"/>
      <w:marLeft w:val="0"/>
      <w:marRight w:val="0"/>
      <w:marTop w:val="0"/>
      <w:marBottom w:val="0"/>
      <w:divBdr>
        <w:top w:val="none" w:sz="0" w:space="0" w:color="auto"/>
        <w:left w:val="none" w:sz="0" w:space="0" w:color="auto"/>
        <w:bottom w:val="none" w:sz="0" w:space="0" w:color="auto"/>
        <w:right w:val="none" w:sz="0" w:space="0" w:color="auto"/>
      </w:divBdr>
    </w:div>
    <w:div w:id="834495581">
      <w:bodyDiv w:val="1"/>
      <w:marLeft w:val="0"/>
      <w:marRight w:val="0"/>
      <w:marTop w:val="0"/>
      <w:marBottom w:val="0"/>
      <w:divBdr>
        <w:top w:val="none" w:sz="0" w:space="0" w:color="auto"/>
        <w:left w:val="none" w:sz="0" w:space="0" w:color="auto"/>
        <w:bottom w:val="none" w:sz="0" w:space="0" w:color="auto"/>
        <w:right w:val="none" w:sz="0" w:space="0" w:color="auto"/>
      </w:divBdr>
    </w:div>
    <w:div w:id="834497963">
      <w:bodyDiv w:val="1"/>
      <w:marLeft w:val="0"/>
      <w:marRight w:val="0"/>
      <w:marTop w:val="0"/>
      <w:marBottom w:val="0"/>
      <w:divBdr>
        <w:top w:val="none" w:sz="0" w:space="0" w:color="auto"/>
        <w:left w:val="none" w:sz="0" w:space="0" w:color="auto"/>
        <w:bottom w:val="none" w:sz="0" w:space="0" w:color="auto"/>
        <w:right w:val="none" w:sz="0" w:space="0" w:color="auto"/>
      </w:divBdr>
    </w:div>
    <w:div w:id="834567175">
      <w:bodyDiv w:val="1"/>
      <w:marLeft w:val="0"/>
      <w:marRight w:val="0"/>
      <w:marTop w:val="0"/>
      <w:marBottom w:val="0"/>
      <w:divBdr>
        <w:top w:val="none" w:sz="0" w:space="0" w:color="auto"/>
        <w:left w:val="none" w:sz="0" w:space="0" w:color="auto"/>
        <w:bottom w:val="none" w:sz="0" w:space="0" w:color="auto"/>
        <w:right w:val="none" w:sz="0" w:space="0" w:color="auto"/>
      </w:divBdr>
    </w:div>
    <w:div w:id="834608403">
      <w:bodyDiv w:val="1"/>
      <w:marLeft w:val="0"/>
      <w:marRight w:val="0"/>
      <w:marTop w:val="0"/>
      <w:marBottom w:val="0"/>
      <w:divBdr>
        <w:top w:val="none" w:sz="0" w:space="0" w:color="auto"/>
        <w:left w:val="none" w:sz="0" w:space="0" w:color="auto"/>
        <w:bottom w:val="none" w:sz="0" w:space="0" w:color="auto"/>
        <w:right w:val="none" w:sz="0" w:space="0" w:color="auto"/>
      </w:divBdr>
    </w:div>
    <w:div w:id="834687133">
      <w:bodyDiv w:val="1"/>
      <w:marLeft w:val="0"/>
      <w:marRight w:val="0"/>
      <w:marTop w:val="0"/>
      <w:marBottom w:val="0"/>
      <w:divBdr>
        <w:top w:val="none" w:sz="0" w:space="0" w:color="auto"/>
        <w:left w:val="none" w:sz="0" w:space="0" w:color="auto"/>
        <w:bottom w:val="none" w:sz="0" w:space="0" w:color="auto"/>
        <w:right w:val="none" w:sz="0" w:space="0" w:color="auto"/>
      </w:divBdr>
    </w:div>
    <w:div w:id="834758468">
      <w:bodyDiv w:val="1"/>
      <w:marLeft w:val="0"/>
      <w:marRight w:val="0"/>
      <w:marTop w:val="0"/>
      <w:marBottom w:val="0"/>
      <w:divBdr>
        <w:top w:val="none" w:sz="0" w:space="0" w:color="auto"/>
        <w:left w:val="none" w:sz="0" w:space="0" w:color="auto"/>
        <w:bottom w:val="none" w:sz="0" w:space="0" w:color="auto"/>
        <w:right w:val="none" w:sz="0" w:space="0" w:color="auto"/>
      </w:divBdr>
    </w:div>
    <w:div w:id="834759003">
      <w:bodyDiv w:val="1"/>
      <w:marLeft w:val="0"/>
      <w:marRight w:val="0"/>
      <w:marTop w:val="0"/>
      <w:marBottom w:val="0"/>
      <w:divBdr>
        <w:top w:val="none" w:sz="0" w:space="0" w:color="auto"/>
        <w:left w:val="none" w:sz="0" w:space="0" w:color="auto"/>
        <w:bottom w:val="none" w:sz="0" w:space="0" w:color="auto"/>
        <w:right w:val="none" w:sz="0" w:space="0" w:color="auto"/>
      </w:divBdr>
    </w:div>
    <w:div w:id="834800354">
      <w:bodyDiv w:val="1"/>
      <w:marLeft w:val="0"/>
      <w:marRight w:val="0"/>
      <w:marTop w:val="0"/>
      <w:marBottom w:val="0"/>
      <w:divBdr>
        <w:top w:val="none" w:sz="0" w:space="0" w:color="auto"/>
        <w:left w:val="none" w:sz="0" w:space="0" w:color="auto"/>
        <w:bottom w:val="none" w:sz="0" w:space="0" w:color="auto"/>
        <w:right w:val="none" w:sz="0" w:space="0" w:color="auto"/>
      </w:divBdr>
    </w:div>
    <w:div w:id="834878576">
      <w:bodyDiv w:val="1"/>
      <w:marLeft w:val="0"/>
      <w:marRight w:val="0"/>
      <w:marTop w:val="0"/>
      <w:marBottom w:val="0"/>
      <w:divBdr>
        <w:top w:val="none" w:sz="0" w:space="0" w:color="auto"/>
        <w:left w:val="none" w:sz="0" w:space="0" w:color="auto"/>
        <w:bottom w:val="none" w:sz="0" w:space="0" w:color="auto"/>
        <w:right w:val="none" w:sz="0" w:space="0" w:color="auto"/>
      </w:divBdr>
    </w:div>
    <w:div w:id="834954714">
      <w:bodyDiv w:val="1"/>
      <w:marLeft w:val="0"/>
      <w:marRight w:val="0"/>
      <w:marTop w:val="0"/>
      <w:marBottom w:val="0"/>
      <w:divBdr>
        <w:top w:val="none" w:sz="0" w:space="0" w:color="auto"/>
        <w:left w:val="none" w:sz="0" w:space="0" w:color="auto"/>
        <w:bottom w:val="none" w:sz="0" w:space="0" w:color="auto"/>
        <w:right w:val="none" w:sz="0" w:space="0" w:color="auto"/>
      </w:divBdr>
    </w:div>
    <w:div w:id="834959710">
      <w:bodyDiv w:val="1"/>
      <w:marLeft w:val="0"/>
      <w:marRight w:val="0"/>
      <w:marTop w:val="0"/>
      <w:marBottom w:val="0"/>
      <w:divBdr>
        <w:top w:val="none" w:sz="0" w:space="0" w:color="auto"/>
        <w:left w:val="none" w:sz="0" w:space="0" w:color="auto"/>
        <w:bottom w:val="none" w:sz="0" w:space="0" w:color="auto"/>
        <w:right w:val="none" w:sz="0" w:space="0" w:color="auto"/>
      </w:divBdr>
    </w:div>
    <w:div w:id="835002625">
      <w:bodyDiv w:val="1"/>
      <w:marLeft w:val="0"/>
      <w:marRight w:val="0"/>
      <w:marTop w:val="0"/>
      <w:marBottom w:val="0"/>
      <w:divBdr>
        <w:top w:val="none" w:sz="0" w:space="0" w:color="auto"/>
        <w:left w:val="none" w:sz="0" w:space="0" w:color="auto"/>
        <w:bottom w:val="none" w:sz="0" w:space="0" w:color="auto"/>
        <w:right w:val="none" w:sz="0" w:space="0" w:color="auto"/>
      </w:divBdr>
    </w:div>
    <w:div w:id="835069959">
      <w:bodyDiv w:val="1"/>
      <w:marLeft w:val="0"/>
      <w:marRight w:val="0"/>
      <w:marTop w:val="0"/>
      <w:marBottom w:val="0"/>
      <w:divBdr>
        <w:top w:val="none" w:sz="0" w:space="0" w:color="auto"/>
        <w:left w:val="none" w:sz="0" w:space="0" w:color="auto"/>
        <w:bottom w:val="none" w:sz="0" w:space="0" w:color="auto"/>
        <w:right w:val="none" w:sz="0" w:space="0" w:color="auto"/>
      </w:divBdr>
    </w:div>
    <w:div w:id="835150735">
      <w:bodyDiv w:val="1"/>
      <w:marLeft w:val="0"/>
      <w:marRight w:val="0"/>
      <w:marTop w:val="0"/>
      <w:marBottom w:val="0"/>
      <w:divBdr>
        <w:top w:val="none" w:sz="0" w:space="0" w:color="auto"/>
        <w:left w:val="none" w:sz="0" w:space="0" w:color="auto"/>
        <w:bottom w:val="none" w:sz="0" w:space="0" w:color="auto"/>
        <w:right w:val="none" w:sz="0" w:space="0" w:color="auto"/>
      </w:divBdr>
    </w:div>
    <w:div w:id="835152063">
      <w:bodyDiv w:val="1"/>
      <w:marLeft w:val="0"/>
      <w:marRight w:val="0"/>
      <w:marTop w:val="0"/>
      <w:marBottom w:val="0"/>
      <w:divBdr>
        <w:top w:val="none" w:sz="0" w:space="0" w:color="auto"/>
        <w:left w:val="none" w:sz="0" w:space="0" w:color="auto"/>
        <w:bottom w:val="none" w:sz="0" w:space="0" w:color="auto"/>
        <w:right w:val="none" w:sz="0" w:space="0" w:color="auto"/>
      </w:divBdr>
    </w:div>
    <w:div w:id="835192420">
      <w:bodyDiv w:val="1"/>
      <w:marLeft w:val="0"/>
      <w:marRight w:val="0"/>
      <w:marTop w:val="0"/>
      <w:marBottom w:val="0"/>
      <w:divBdr>
        <w:top w:val="none" w:sz="0" w:space="0" w:color="auto"/>
        <w:left w:val="none" w:sz="0" w:space="0" w:color="auto"/>
        <w:bottom w:val="none" w:sz="0" w:space="0" w:color="auto"/>
        <w:right w:val="none" w:sz="0" w:space="0" w:color="auto"/>
      </w:divBdr>
    </w:div>
    <w:div w:id="835219930">
      <w:bodyDiv w:val="1"/>
      <w:marLeft w:val="0"/>
      <w:marRight w:val="0"/>
      <w:marTop w:val="0"/>
      <w:marBottom w:val="0"/>
      <w:divBdr>
        <w:top w:val="none" w:sz="0" w:space="0" w:color="auto"/>
        <w:left w:val="none" w:sz="0" w:space="0" w:color="auto"/>
        <w:bottom w:val="none" w:sz="0" w:space="0" w:color="auto"/>
        <w:right w:val="none" w:sz="0" w:space="0" w:color="auto"/>
      </w:divBdr>
    </w:div>
    <w:div w:id="835264718">
      <w:bodyDiv w:val="1"/>
      <w:marLeft w:val="0"/>
      <w:marRight w:val="0"/>
      <w:marTop w:val="0"/>
      <w:marBottom w:val="0"/>
      <w:divBdr>
        <w:top w:val="none" w:sz="0" w:space="0" w:color="auto"/>
        <w:left w:val="none" w:sz="0" w:space="0" w:color="auto"/>
        <w:bottom w:val="none" w:sz="0" w:space="0" w:color="auto"/>
        <w:right w:val="none" w:sz="0" w:space="0" w:color="auto"/>
      </w:divBdr>
    </w:div>
    <w:div w:id="835269453">
      <w:bodyDiv w:val="1"/>
      <w:marLeft w:val="0"/>
      <w:marRight w:val="0"/>
      <w:marTop w:val="0"/>
      <w:marBottom w:val="0"/>
      <w:divBdr>
        <w:top w:val="none" w:sz="0" w:space="0" w:color="auto"/>
        <w:left w:val="none" w:sz="0" w:space="0" w:color="auto"/>
        <w:bottom w:val="none" w:sz="0" w:space="0" w:color="auto"/>
        <w:right w:val="none" w:sz="0" w:space="0" w:color="auto"/>
      </w:divBdr>
    </w:div>
    <w:div w:id="835341013">
      <w:bodyDiv w:val="1"/>
      <w:marLeft w:val="0"/>
      <w:marRight w:val="0"/>
      <w:marTop w:val="0"/>
      <w:marBottom w:val="0"/>
      <w:divBdr>
        <w:top w:val="none" w:sz="0" w:space="0" w:color="auto"/>
        <w:left w:val="none" w:sz="0" w:space="0" w:color="auto"/>
        <w:bottom w:val="none" w:sz="0" w:space="0" w:color="auto"/>
        <w:right w:val="none" w:sz="0" w:space="0" w:color="auto"/>
      </w:divBdr>
    </w:div>
    <w:div w:id="835609293">
      <w:bodyDiv w:val="1"/>
      <w:marLeft w:val="0"/>
      <w:marRight w:val="0"/>
      <w:marTop w:val="0"/>
      <w:marBottom w:val="0"/>
      <w:divBdr>
        <w:top w:val="none" w:sz="0" w:space="0" w:color="auto"/>
        <w:left w:val="none" w:sz="0" w:space="0" w:color="auto"/>
        <w:bottom w:val="none" w:sz="0" w:space="0" w:color="auto"/>
        <w:right w:val="none" w:sz="0" w:space="0" w:color="auto"/>
      </w:divBdr>
    </w:div>
    <w:div w:id="835612094">
      <w:bodyDiv w:val="1"/>
      <w:marLeft w:val="0"/>
      <w:marRight w:val="0"/>
      <w:marTop w:val="0"/>
      <w:marBottom w:val="0"/>
      <w:divBdr>
        <w:top w:val="none" w:sz="0" w:space="0" w:color="auto"/>
        <w:left w:val="none" w:sz="0" w:space="0" w:color="auto"/>
        <w:bottom w:val="none" w:sz="0" w:space="0" w:color="auto"/>
        <w:right w:val="none" w:sz="0" w:space="0" w:color="auto"/>
      </w:divBdr>
    </w:div>
    <w:div w:id="835650000">
      <w:bodyDiv w:val="1"/>
      <w:marLeft w:val="0"/>
      <w:marRight w:val="0"/>
      <w:marTop w:val="0"/>
      <w:marBottom w:val="0"/>
      <w:divBdr>
        <w:top w:val="none" w:sz="0" w:space="0" w:color="auto"/>
        <w:left w:val="none" w:sz="0" w:space="0" w:color="auto"/>
        <w:bottom w:val="none" w:sz="0" w:space="0" w:color="auto"/>
        <w:right w:val="none" w:sz="0" w:space="0" w:color="auto"/>
      </w:divBdr>
    </w:div>
    <w:div w:id="835653583">
      <w:bodyDiv w:val="1"/>
      <w:marLeft w:val="0"/>
      <w:marRight w:val="0"/>
      <w:marTop w:val="0"/>
      <w:marBottom w:val="0"/>
      <w:divBdr>
        <w:top w:val="none" w:sz="0" w:space="0" w:color="auto"/>
        <w:left w:val="none" w:sz="0" w:space="0" w:color="auto"/>
        <w:bottom w:val="none" w:sz="0" w:space="0" w:color="auto"/>
        <w:right w:val="none" w:sz="0" w:space="0" w:color="auto"/>
      </w:divBdr>
    </w:div>
    <w:div w:id="835681877">
      <w:bodyDiv w:val="1"/>
      <w:marLeft w:val="0"/>
      <w:marRight w:val="0"/>
      <w:marTop w:val="0"/>
      <w:marBottom w:val="0"/>
      <w:divBdr>
        <w:top w:val="none" w:sz="0" w:space="0" w:color="auto"/>
        <w:left w:val="none" w:sz="0" w:space="0" w:color="auto"/>
        <w:bottom w:val="none" w:sz="0" w:space="0" w:color="auto"/>
        <w:right w:val="none" w:sz="0" w:space="0" w:color="auto"/>
      </w:divBdr>
    </w:div>
    <w:div w:id="835805790">
      <w:bodyDiv w:val="1"/>
      <w:marLeft w:val="0"/>
      <w:marRight w:val="0"/>
      <w:marTop w:val="0"/>
      <w:marBottom w:val="0"/>
      <w:divBdr>
        <w:top w:val="none" w:sz="0" w:space="0" w:color="auto"/>
        <w:left w:val="none" w:sz="0" w:space="0" w:color="auto"/>
        <w:bottom w:val="none" w:sz="0" w:space="0" w:color="auto"/>
        <w:right w:val="none" w:sz="0" w:space="0" w:color="auto"/>
      </w:divBdr>
    </w:div>
    <w:div w:id="835808807">
      <w:bodyDiv w:val="1"/>
      <w:marLeft w:val="0"/>
      <w:marRight w:val="0"/>
      <w:marTop w:val="0"/>
      <w:marBottom w:val="0"/>
      <w:divBdr>
        <w:top w:val="none" w:sz="0" w:space="0" w:color="auto"/>
        <w:left w:val="none" w:sz="0" w:space="0" w:color="auto"/>
        <w:bottom w:val="none" w:sz="0" w:space="0" w:color="auto"/>
        <w:right w:val="none" w:sz="0" w:space="0" w:color="auto"/>
      </w:divBdr>
    </w:div>
    <w:div w:id="835998737">
      <w:bodyDiv w:val="1"/>
      <w:marLeft w:val="0"/>
      <w:marRight w:val="0"/>
      <w:marTop w:val="0"/>
      <w:marBottom w:val="0"/>
      <w:divBdr>
        <w:top w:val="none" w:sz="0" w:space="0" w:color="auto"/>
        <w:left w:val="none" w:sz="0" w:space="0" w:color="auto"/>
        <w:bottom w:val="none" w:sz="0" w:space="0" w:color="auto"/>
        <w:right w:val="none" w:sz="0" w:space="0" w:color="auto"/>
      </w:divBdr>
    </w:div>
    <w:div w:id="836002225">
      <w:bodyDiv w:val="1"/>
      <w:marLeft w:val="0"/>
      <w:marRight w:val="0"/>
      <w:marTop w:val="0"/>
      <w:marBottom w:val="0"/>
      <w:divBdr>
        <w:top w:val="none" w:sz="0" w:space="0" w:color="auto"/>
        <w:left w:val="none" w:sz="0" w:space="0" w:color="auto"/>
        <w:bottom w:val="none" w:sz="0" w:space="0" w:color="auto"/>
        <w:right w:val="none" w:sz="0" w:space="0" w:color="auto"/>
      </w:divBdr>
    </w:div>
    <w:div w:id="836110697">
      <w:bodyDiv w:val="1"/>
      <w:marLeft w:val="0"/>
      <w:marRight w:val="0"/>
      <w:marTop w:val="0"/>
      <w:marBottom w:val="0"/>
      <w:divBdr>
        <w:top w:val="none" w:sz="0" w:space="0" w:color="auto"/>
        <w:left w:val="none" w:sz="0" w:space="0" w:color="auto"/>
        <w:bottom w:val="none" w:sz="0" w:space="0" w:color="auto"/>
        <w:right w:val="none" w:sz="0" w:space="0" w:color="auto"/>
      </w:divBdr>
    </w:div>
    <w:div w:id="836192291">
      <w:bodyDiv w:val="1"/>
      <w:marLeft w:val="0"/>
      <w:marRight w:val="0"/>
      <w:marTop w:val="0"/>
      <w:marBottom w:val="0"/>
      <w:divBdr>
        <w:top w:val="none" w:sz="0" w:space="0" w:color="auto"/>
        <w:left w:val="none" w:sz="0" w:space="0" w:color="auto"/>
        <w:bottom w:val="none" w:sz="0" w:space="0" w:color="auto"/>
        <w:right w:val="none" w:sz="0" w:space="0" w:color="auto"/>
      </w:divBdr>
    </w:div>
    <w:div w:id="836261372">
      <w:bodyDiv w:val="1"/>
      <w:marLeft w:val="0"/>
      <w:marRight w:val="0"/>
      <w:marTop w:val="0"/>
      <w:marBottom w:val="0"/>
      <w:divBdr>
        <w:top w:val="none" w:sz="0" w:space="0" w:color="auto"/>
        <w:left w:val="none" w:sz="0" w:space="0" w:color="auto"/>
        <w:bottom w:val="none" w:sz="0" w:space="0" w:color="auto"/>
        <w:right w:val="none" w:sz="0" w:space="0" w:color="auto"/>
      </w:divBdr>
    </w:div>
    <w:div w:id="836262401">
      <w:bodyDiv w:val="1"/>
      <w:marLeft w:val="0"/>
      <w:marRight w:val="0"/>
      <w:marTop w:val="0"/>
      <w:marBottom w:val="0"/>
      <w:divBdr>
        <w:top w:val="none" w:sz="0" w:space="0" w:color="auto"/>
        <w:left w:val="none" w:sz="0" w:space="0" w:color="auto"/>
        <w:bottom w:val="none" w:sz="0" w:space="0" w:color="auto"/>
        <w:right w:val="none" w:sz="0" w:space="0" w:color="auto"/>
      </w:divBdr>
    </w:div>
    <w:div w:id="836270558">
      <w:bodyDiv w:val="1"/>
      <w:marLeft w:val="0"/>
      <w:marRight w:val="0"/>
      <w:marTop w:val="0"/>
      <w:marBottom w:val="0"/>
      <w:divBdr>
        <w:top w:val="none" w:sz="0" w:space="0" w:color="auto"/>
        <w:left w:val="none" w:sz="0" w:space="0" w:color="auto"/>
        <w:bottom w:val="none" w:sz="0" w:space="0" w:color="auto"/>
        <w:right w:val="none" w:sz="0" w:space="0" w:color="auto"/>
      </w:divBdr>
    </w:div>
    <w:div w:id="836309164">
      <w:bodyDiv w:val="1"/>
      <w:marLeft w:val="0"/>
      <w:marRight w:val="0"/>
      <w:marTop w:val="0"/>
      <w:marBottom w:val="0"/>
      <w:divBdr>
        <w:top w:val="none" w:sz="0" w:space="0" w:color="auto"/>
        <w:left w:val="none" w:sz="0" w:space="0" w:color="auto"/>
        <w:bottom w:val="none" w:sz="0" w:space="0" w:color="auto"/>
        <w:right w:val="none" w:sz="0" w:space="0" w:color="auto"/>
      </w:divBdr>
    </w:div>
    <w:div w:id="836337359">
      <w:bodyDiv w:val="1"/>
      <w:marLeft w:val="0"/>
      <w:marRight w:val="0"/>
      <w:marTop w:val="0"/>
      <w:marBottom w:val="0"/>
      <w:divBdr>
        <w:top w:val="none" w:sz="0" w:space="0" w:color="auto"/>
        <w:left w:val="none" w:sz="0" w:space="0" w:color="auto"/>
        <w:bottom w:val="none" w:sz="0" w:space="0" w:color="auto"/>
        <w:right w:val="none" w:sz="0" w:space="0" w:color="auto"/>
      </w:divBdr>
    </w:div>
    <w:div w:id="836380463">
      <w:bodyDiv w:val="1"/>
      <w:marLeft w:val="0"/>
      <w:marRight w:val="0"/>
      <w:marTop w:val="0"/>
      <w:marBottom w:val="0"/>
      <w:divBdr>
        <w:top w:val="none" w:sz="0" w:space="0" w:color="auto"/>
        <w:left w:val="none" w:sz="0" w:space="0" w:color="auto"/>
        <w:bottom w:val="none" w:sz="0" w:space="0" w:color="auto"/>
        <w:right w:val="none" w:sz="0" w:space="0" w:color="auto"/>
      </w:divBdr>
    </w:div>
    <w:div w:id="836381017">
      <w:bodyDiv w:val="1"/>
      <w:marLeft w:val="0"/>
      <w:marRight w:val="0"/>
      <w:marTop w:val="0"/>
      <w:marBottom w:val="0"/>
      <w:divBdr>
        <w:top w:val="none" w:sz="0" w:space="0" w:color="auto"/>
        <w:left w:val="none" w:sz="0" w:space="0" w:color="auto"/>
        <w:bottom w:val="none" w:sz="0" w:space="0" w:color="auto"/>
        <w:right w:val="none" w:sz="0" w:space="0" w:color="auto"/>
      </w:divBdr>
    </w:div>
    <w:div w:id="836386272">
      <w:bodyDiv w:val="1"/>
      <w:marLeft w:val="0"/>
      <w:marRight w:val="0"/>
      <w:marTop w:val="0"/>
      <w:marBottom w:val="0"/>
      <w:divBdr>
        <w:top w:val="none" w:sz="0" w:space="0" w:color="auto"/>
        <w:left w:val="none" w:sz="0" w:space="0" w:color="auto"/>
        <w:bottom w:val="none" w:sz="0" w:space="0" w:color="auto"/>
        <w:right w:val="none" w:sz="0" w:space="0" w:color="auto"/>
      </w:divBdr>
    </w:div>
    <w:div w:id="836460459">
      <w:bodyDiv w:val="1"/>
      <w:marLeft w:val="0"/>
      <w:marRight w:val="0"/>
      <w:marTop w:val="0"/>
      <w:marBottom w:val="0"/>
      <w:divBdr>
        <w:top w:val="none" w:sz="0" w:space="0" w:color="auto"/>
        <w:left w:val="none" w:sz="0" w:space="0" w:color="auto"/>
        <w:bottom w:val="none" w:sz="0" w:space="0" w:color="auto"/>
        <w:right w:val="none" w:sz="0" w:space="0" w:color="auto"/>
      </w:divBdr>
    </w:div>
    <w:div w:id="836501859">
      <w:bodyDiv w:val="1"/>
      <w:marLeft w:val="0"/>
      <w:marRight w:val="0"/>
      <w:marTop w:val="0"/>
      <w:marBottom w:val="0"/>
      <w:divBdr>
        <w:top w:val="none" w:sz="0" w:space="0" w:color="auto"/>
        <w:left w:val="none" w:sz="0" w:space="0" w:color="auto"/>
        <w:bottom w:val="none" w:sz="0" w:space="0" w:color="auto"/>
        <w:right w:val="none" w:sz="0" w:space="0" w:color="auto"/>
      </w:divBdr>
    </w:div>
    <w:div w:id="836532506">
      <w:bodyDiv w:val="1"/>
      <w:marLeft w:val="0"/>
      <w:marRight w:val="0"/>
      <w:marTop w:val="0"/>
      <w:marBottom w:val="0"/>
      <w:divBdr>
        <w:top w:val="none" w:sz="0" w:space="0" w:color="auto"/>
        <w:left w:val="none" w:sz="0" w:space="0" w:color="auto"/>
        <w:bottom w:val="none" w:sz="0" w:space="0" w:color="auto"/>
        <w:right w:val="none" w:sz="0" w:space="0" w:color="auto"/>
      </w:divBdr>
    </w:div>
    <w:div w:id="836575745">
      <w:bodyDiv w:val="1"/>
      <w:marLeft w:val="0"/>
      <w:marRight w:val="0"/>
      <w:marTop w:val="0"/>
      <w:marBottom w:val="0"/>
      <w:divBdr>
        <w:top w:val="none" w:sz="0" w:space="0" w:color="auto"/>
        <w:left w:val="none" w:sz="0" w:space="0" w:color="auto"/>
        <w:bottom w:val="none" w:sz="0" w:space="0" w:color="auto"/>
        <w:right w:val="none" w:sz="0" w:space="0" w:color="auto"/>
      </w:divBdr>
    </w:div>
    <w:div w:id="836578597">
      <w:bodyDiv w:val="1"/>
      <w:marLeft w:val="0"/>
      <w:marRight w:val="0"/>
      <w:marTop w:val="0"/>
      <w:marBottom w:val="0"/>
      <w:divBdr>
        <w:top w:val="none" w:sz="0" w:space="0" w:color="auto"/>
        <w:left w:val="none" w:sz="0" w:space="0" w:color="auto"/>
        <w:bottom w:val="none" w:sz="0" w:space="0" w:color="auto"/>
        <w:right w:val="none" w:sz="0" w:space="0" w:color="auto"/>
      </w:divBdr>
    </w:div>
    <w:div w:id="836651894">
      <w:bodyDiv w:val="1"/>
      <w:marLeft w:val="0"/>
      <w:marRight w:val="0"/>
      <w:marTop w:val="0"/>
      <w:marBottom w:val="0"/>
      <w:divBdr>
        <w:top w:val="none" w:sz="0" w:space="0" w:color="auto"/>
        <w:left w:val="none" w:sz="0" w:space="0" w:color="auto"/>
        <w:bottom w:val="none" w:sz="0" w:space="0" w:color="auto"/>
        <w:right w:val="none" w:sz="0" w:space="0" w:color="auto"/>
      </w:divBdr>
    </w:div>
    <w:div w:id="836653075">
      <w:bodyDiv w:val="1"/>
      <w:marLeft w:val="0"/>
      <w:marRight w:val="0"/>
      <w:marTop w:val="0"/>
      <w:marBottom w:val="0"/>
      <w:divBdr>
        <w:top w:val="none" w:sz="0" w:space="0" w:color="auto"/>
        <w:left w:val="none" w:sz="0" w:space="0" w:color="auto"/>
        <w:bottom w:val="none" w:sz="0" w:space="0" w:color="auto"/>
        <w:right w:val="none" w:sz="0" w:space="0" w:color="auto"/>
      </w:divBdr>
    </w:div>
    <w:div w:id="836724522">
      <w:bodyDiv w:val="1"/>
      <w:marLeft w:val="0"/>
      <w:marRight w:val="0"/>
      <w:marTop w:val="0"/>
      <w:marBottom w:val="0"/>
      <w:divBdr>
        <w:top w:val="none" w:sz="0" w:space="0" w:color="auto"/>
        <w:left w:val="none" w:sz="0" w:space="0" w:color="auto"/>
        <w:bottom w:val="none" w:sz="0" w:space="0" w:color="auto"/>
        <w:right w:val="none" w:sz="0" w:space="0" w:color="auto"/>
      </w:divBdr>
    </w:div>
    <w:div w:id="836728694">
      <w:bodyDiv w:val="1"/>
      <w:marLeft w:val="0"/>
      <w:marRight w:val="0"/>
      <w:marTop w:val="0"/>
      <w:marBottom w:val="0"/>
      <w:divBdr>
        <w:top w:val="none" w:sz="0" w:space="0" w:color="auto"/>
        <w:left w:val="none" w:sz="0" w:space="0" w:color="auto"/>
        <w:bottom w:val="none" w:sz="0" w:space="0" w:color="auto"/>
        <w:right w:val="none" w:sz="0" w:space="0" w:color="auto"/>
      </w:divBdr>
    </w:div>
    <w:div w:id="836766427">
      <w:bodyDiv w:val="1"/>
      <w:marLeft w:val="0"/>
      <w:marRight w:val="0"/>
      <w:marTop w:val="0"/>
      <w:marBottom w:val="0"/>
      <w:divBdr>
        <w:top w:val="none" w:sz="0" w:space="0" w:color="auto"/>
        <w:left w:val="none" w:sz="0" w:space="0" w:color="auto"/>
        <w:bottom w:val="none" w:sz="0" w:space="0" w:color="auto"/>
        <w:right w:val="none" w:sz="0" w:space="0" w:color="auto"/>
      </w:divBdr>
    </w:div>
    <w:div w:id="836773271">
      <w:bodyDiv w:val="1"/>
      <w:marLeft w:val="0"/>
      <w:marRight w:val="0"/>
      <w:marTop w:val="0"/>
      <w:marBottom w:val="0"/>
      <w:divBdr>
        <w:top w:val="none" w:sz="0" w:space="0" w:color="auto"/>
        <w:left w:val="none" w:sz="0" w:space="0" w:color="auto"/>
        <w:bottom w:val="none" w:sz="0" w:space="0" w:color="auto"/>
        <w:right w:val="none" w:sz="0" w:space="0" w:color="auto"/>
      </w:divBdr>
    </w:div>
    <w:div w:id="836845172">
      <w:bodyDiv w:val="1"/>
      <w:marLeft w:val="0"/>
      <w:marRight w:val="0"/>
      <w:marTop w:val="0"/>
      <w:marBottom w:val="0"/>
      <w:divBdr>
        <w:top w:val="none" w:sz="0" w:space="0" w:color="auto"/>
        <w:left w:val="none" w:sz="0" w:space="0" w:color="auto"/>
        <w:bottom w:val="none" w:sz="0" w:space="0" w:color="auto"/>
        <w:right w:val="none" w:sz="0" w:space="0" w:color="auto"/>
      </w:divBdr>
    </w:div>
    <w:div w:id="836848233">
      <w:bodyDiv w:val="1"/>
      <w:marLeft w:val="0"/>
      <w:marRight w:val="0"/>
      <w:marTop w:val="0"/>
      <w:marBottom w:val="0"/>
      <w:divBdr>
        <w:top w:val="none" w:sz="0" w:space="0" w:color="auto"/>
        <w:left w:val="none" w:sz="0" w:space="0" w:color="auto"/>
        <w:bottom w:val="none" w:sz="0" w:space="0" w:color="auto"/>
        <w:right w:val="none" w:sz="0" w:space="0" w:color="auto"/>
      </w:divBdr>
    </w:div>
    <w:div w:id="836918153">
      <w:bodyDiv w:val="1"/>
      <w:marLeft w:val="0"/>
      <w:marRight w:val="0"/>
      <w:marTop w:val="0"/>
      <w:marBottom w:val="0"/>
      <w:divBdr>
        <w:top w:val="none" w:sz="0" w:space="0" w:color="auto"/>
        <w:left w:val="none" w:sz="0" w:space="0" w:color="auto"/>
        <w:bottom w:val="none" w:sz="0" w:space="0" w:color="auto"/>
        <w:right w:val="none" w:sz="0" w:space="0" w:color="auto"/>
      </w:divBdr>
    </w:div>
    <w:div w:id="836919135">
      <w:bodyDiv w:val="1"/>
      <w:marLeft w:val="0"/>
      <w:marRight w:val="0"/>
      <w:marTop w:val="0"/>
      <w:marBottom w:val="0"/>
      <w:divBdr>
        <w:top w:val="none" w:sz="0" w:space="0" w:color="auto"/>
        <w:left w:val="none" w:sz="0" w:space="0" w:color="auto"/>
        <w:bottom w:val="none" w:sz="0" w:space="0" w:color="auto"/>
        <w:right w:val="none" w:sz="0" w:space="0" w:color="auto"/>
      </w:divBdr>
    </w:div>
    <w:div w:id="836919654">
      <w:bodyDiv w:val="1"/>
      <w:marLeft w:val="0"/>
      <w:marRight w:val="0"/>
      <w:marTop w:val="0"/>
      <w:marBottom w:val="0"/>
      <w:divBdr>
        <w:top w:val="none" w:sz="0" w:space="0" w:color="auto"/>
        <w:left w:val="none" w:sz="0" w:space="0" w:color="auto"/>
        <w:bottom w:val="none" w:sz="0" w:space="0" w:color="auto"/>
        <w:right w:val="none" w:sz="0" w:space="0" w:color="auto"/>
      </w:divBdr>
    </w:div>
    <w:div w:id="836963117">
      <w:bodyDiv w:val="1"/>
      <w:marLeft w:val="0"/>
      <w:marRight w:val="0"/>
      <w:marTop w:val="0"/>
      <w:marBottom w:val="0"/>
      <w:divBdr>
        <w:top w:val="none" w:sz="0" w:space="0" w:color="auto"/>
        <w:left w:val="none" w:sz="0" w:space="0" w:color="auto"/>
        <w:bottom w:val="none" w:sz="0" w:space="0" w:color="auto"/>
        <w:right w:val="none" w:sz="0" w:space="0" w:color="auto"/>
      </w:divBdr>
    </w:div>
    <w:div w:id="837038885">
      <w:bodyDiv w:val="1"/>
      <w:marLeft w:val="0"/>
      <w:marRight w:val="0"/>
      <w:marTop w:val="0"/>
      <w:marBottom w:val="0"/>
      <w:divBdr>
        <w:top w:val="none" w:sz="0" w:space="0" w:color="auto"/>
        <w:left w:val="none" w:sz="0" w:space="0" w:color="auto"/>
        <w:bottom w:val="none" w:sz="0" w:space="0" w:color="auto"/>
        <w:right w:val="none" w:sz="0" w:space="0" w:color="auto"/>
      </w:divBdr>
    </w:div>
    <w:div w:id="837041809">
      <w:bodyDiv w:val="1"/>
      <w:marLeft w:val="0"/>
      <w:marRight w:val="0"/>
      <w:marTop w:val="0"/>
      <w:marBottom w:val="0"/>
      <w:divBdr>
        <w:top w:val="none" w:sz="0" w:space="0" w:color="auto"/>
        <w:left w:val="none" w:sz="0" w:space="0" w:color="auto"/>
        <w:bottom w:val="none" w:sz="0" w:space="0" w:color="auto"/>
        <w:right w:val="none" w:sz="0" w:space="0" w:color="auto"/>
      </w:divBdr>
    </w:div>
    <w:div w:id="837117573">
      <w:bodyDiv w:val="1"/>
      <w:marLeft w:val="0"/>
      <w:marRight w:val="0"/>
      <w:marTop w:val="0"/>
      <w:marBottom w:val="0"/>
      <w:divBdr>
        <w:top w:val="none" w:sz="0" w:space="0" w:color="auto"/>
        <w:left w:val="none" w:sz="0" w:space="0" w:color="auto"/>
        <w:bottom w:val="none" w:sz="0" w:space="0" w:color="auto"/>
        <w:right w:val="none" w:sz="0" w:space="0" w:color="auto"/>
      </w:divBdr>
    </w:div>
    <w:div w:id="837159767">
      <w:bodyDiv w:val="1"/>
      <w:marLeft w:val="0"/>
      <w:marRight w:val="0"/>
      <w:marTop w:val="0"/>
      <w:marBottom w:val="0"/>
      <w:divBdr>
        <w:top w:val="none" w:sz="0" w:space="0" w:color="auto"/>
        <w:left w:val="none" w:sz="0" w:space="0" w:color="auto"/>
        <w:bottom w:val="none" w:sz="0" w:space="0" w:color="auto"/>
        <w:right w:val="none" w:sz="0" w:space="0" w:color="auto"/>
      </w:divBdr>
    </w:div>
    <w:div w:id="837230669">
      <w:bodyDiv w:val="1"/>
      <w:marLeft w:val="0"/>
      <w:marRight w:val="0"/>
      <w:marTop w:val="0"/>
      <w:marBottom w:val="0"/>
      <w:divBdr>
        <w:top w:val="none" w:sz="0" w:space="0" w:color="auto"/>
        <w:left w:val="none" w:sz="0" w:space="0" w:color="auto"/>
        <w:bottom w:val="none" w:sz="0" w:space="0" w:color="auto"/>
        <w:right w:val="none" w:sz="0" w:space="0" w:color="auto"/>
      </w:divBdr>
    </w:div>
    <w:div w:id="837309743">
      <w:bodyDiv w:val="1"/>
      <w:marLeft w:val="0"/>
      <w:marRight w:val="0"/>
      <w:marTop w:val="0"/>
      <w:marBottom w:val="0"/>
      <w:divBdr>
        <w:top w:val="none" w:sz="0" w:space="0" w:color="auto"/>
        <w:left w:val="none" w:sz="0" w:space="0" w:color="auto"/>
        <w:bottom w:val="none" w:sz="0" w:space="0" w:color="auto"/>
        <w:right w:val="none" w:sz="0" w:space="0" w:color="auto"/>
      </w:divBdr>
    </w:div>
    <w:div w:id="837424024">
      <w:bodyDiv w:val="1"/>
      <w:marLeft w:val="0"/>
      <w:marRight w:val="0"/>
      <w:marTop w:val="0"/>
      <w:marBottom w:val="0"/>
      <w:divBdr>
        <w:top w:val="none" w:sz="0" w:space="0" w:color="auto"/>
        <w:left w:val="none" w:sz="0" w:space="0" w:color="auto"/>
        <w:bottom w:val="none" w:sz="0" w:space="0" w:color="auto"/>
        <w:right w:val="none" w:sz="0" w:space="0" w:color="auto"/>
      </w:divBdr>
    </w:div>
    <w:div w:id="837427439">
      <w:bodyDiv w:val="1"/>
      <w:marLeft w:val="0"/>
      <w:marRight w:val="0"/>
      <w:marTop w:val="0"/>
      <w:marBottom w:val="0"/>
      <w:divBdr>
        <w:top w:val="none" w:sz="0" w:space="0" w:color="auto"/>
        <w:left w:val="none" w:sz="0" w:space="0" w:color="auto"/>
        <w:bottom w:val="none" w:sz="0" w:space="0" w:color="auto"/>
        <w:right w:val="none" w:sz="0" w:space="0" w:color="auto"/>
      </w:divBdr>
    </w:div>
    <w:div w:id="837498086">
      <w:bodyDiv w:val="1"/>
      <w:marLeft w:val="0"/>
      <w:marRight w:val="0"/>
      <w:marTop w:val="0"/>
      <w:marBottom w:val="0"/>
      <w:divBdr>
        <w:top w:val="none" w:sz="0" w:space="0" w:color="auto"/>
        <w:left w:val="none" w:sz="0" w:space="0" w:color="auto"/>
        <w:bottom w:val="none" w:sz="0" w:space="0" w:color="auto"/>
        <w:right w:val="none" w:sz="0" w:space="0" w:color="auto"/>
      </w:divBdr>
    </w:div>
    <w:div w:id="837502153">
      <w:bodyDiv w:val="1"/>
      <w:marLeft w:val="0"/>
      <w:marRight w:val="0"/>
      <w:marTop w:val="0"/>
      <w:marBottom w:val="0"/>
      <w:divBdr>
        <w:top w:val="none" w:sz="0" w:space="0" w:color="auto"/>
        <w:left w:val="none" w:sz="0" w:space="0" w:color="auto"/>
        <w:bottom w:val="none" w:sz="0" w:space="0" w:color="auto"/>
        <w:right w:val="none" w:sz="0" w:space="0" w:color="auto"/>
      </w:divBdr>
    </w:div>
    <w:div w:id="837572244">
      <w:bodyDiv w:val="1"/>
      <w:marLeft w:val="0"/>
      <w:marRight w:val="0"/>
      <w:marTop w:val="0"/>
      <w:marBottom w:val="0"/>
      <w:divBdr>
        <w:top w:val="none" w:sz="0" w:space="0" w:color="auto"/>
        <w:left w:val="none" w:sz="0" w:space="0" w:color="auto"/>
        <w:bottom w:val="none" w:sz="0" w:space="0" w:color="auto"/>
        <w:right w:val="none" w:sz="0" w:space="0" w:color="auto"/>
      </w:divBdr>
    </w:div>
    <w:div w:id="837575074">
      <w:bodyDiv w:val="1"/>
      <w:marLeft w:val="0"/>
      <w:marRight w:val="0"/>
      <w:marTop w:val="0"/>
      <w:marBottom w:val="0"/>
      <w:divBdr>
        <w:top w:val="none" w:sz="0" w:space="0" w:color="auto"/>
        <w:left w:val="none" w:sz="0" w:space="0" w:color="auto"/>
        <w:bottom w:val="none" w:sz="0" w:space="0" w:color="auto"/>
        <w:right w:val="none" w:sz="0" w:space="0" w:color="auto"/>
      </w:divBdr>
    </w:div>
    <w:div w:id="837616333">
      <w:bodyDiv w:val="1"/>
      <w:marLeft w:val="0"/>
      <w:marRight w:val="0"/>
      <w:marTop w:val="0"/>
      <w:marBottom w:val="0"/>
      <w:divBdr>
        <w:top w:val="none" w:sz="0" w:space="0" w:color="auto"/>
        <w:left w:val="none" w:sz="0" w:space="0" w:color="auto"/>
        <w:bottom w:val="none" w:sz="0" w:space="0" w:color="auto"/>
        <w:right w:val="none" w:sz="0" w:space="0" w:color="auto"/>
      </w:divBdr>
    </w:div>
    <w:div w:id="837771806">
      <w:bodyDiv w:val="1"/>
      <w:marLeft w:val="0"/>
      <w:marRight w:val="0"/>
      <w:marTop w:val="0"/>
      <w:marBottom w:val="0"/>
      <w:divBdr>
        <w:top w:val="none" w:sz="0" w:space="0" w:color="auto"/>
        <w:left w:val="none" w:sz="0" w:space="0" w:color="auto"/>
        <w:bottom w:val="none" w:sz="0" w:space="0" w:color="auto"/>
        <w:right w:val="none" w:sz="0" w:space="0" w:color="auto"/>
      </w:divBdr>
    </w:div>
    <w:div w:id="837774858">
      <w:bodyDiv w:val="1"/>
      <w:marLeft w:val="0"/>
      <w:marRight w:val="0"/>
      <w:marTop w:val="0"/>
      <w:marBottom w:val="0"/>
      <w:divBdr>
        <w:top w:val="none" w:sz="0" w:space="0" w:color="auto"/>
        <w:left w:val="none" w:sz="0" w:space="0" w:color="auto"/>
        <w:bottom w:val="none" w:sz="0" w:space="0" w:color="auto"/>
        <w:right w:val="none" w:sz="0" w:space="0" w:color="auto"/>
      </w:divBdr>
    </w:div>
    <w:div w:id="837884104">
      <w:bodyDiv w:val="1"/>
      <w:marLeft w:val="0"/>
      <w:marRight w:val="0"/>
      <w:marTop w:val="0"/>
      <w:marBottom w:val="0"/>
      <w:divBdr>
        <w:top w:val="none" w:sz="0" w:space="0" w:color="auto"/>
        <w:left w:val="none" w:sz="0" w:space="0" w:color="auto"/>
        <w:bottom w:val="none" w:sz="0" w:space="0" w:color="auto"/>
        <w:right w:val="none" w:sz="0" w:space="0" w:color="auto"/>
      </w:divBdr>
    </w:div>
    <w:div w:id="837885378">
      <w:bodyDiv w:val="1"/>
      <w:marLeft w:val="0"/>
      <w:marRight w:val="0"/>
      <w:marTop w:val="0"/>
      <w:marBottom w:val="0"/>
      <w:divBdr>
        <w:top w:val="none" w:sz="0" w:space="0" w:color="auto"/>
        <w:left w:val="none" w:sz="0" w:space="0" w:color="auto"/>
        <w:bottom w:val="none" w:sz="0" w:space="0" w:color="auto"/>
        <w:right w:val="none" w:sz="0" w:space="0" w:color="auto"/>
      </w:divBdr>
    </w:div>
    <w:div w:id="837887195">
      <w:bodyDiv w:val="1"/>
      <w:marLeft w:val="0"/>
      <w:marRight w:val="0"/>
      <w:marTop w:val="0"/>
      <w:marBottom w:val="0"/>
      <w:divBdr>
        <w:top w:val="none" w:sz="0" w:space="0" w:color="auto"/>
        <w:left w:val="none" w:sz="0" w:space="0" w:color="auto"/>
        <w:bottom w:val="none" w:sz="0" w:space="0" w:color="auto"/>
        <w:right w:val="none" w:sz="0" w:space="0" w:color="auto"/>
      </w:divBdr>
    </w:div>
    <w:div w:id="837964121">
      <w:bodyDiv w:val="1"/>
      <w:marLeft w:val="0"/>
      <w:marRight w:val="0"/>
      <w:marTop w:val="0"/>
      <w:marBottom w:val="0"/>
      <w:divBdr>
        <w:top w:val="none" w:sz="0" w:space="0" w:color="auto"/>
        <w:left w:val="none" w:sz="0" w:space="0" w:color="auto"/>
        <w:bottom w:val="none" w:sz="0" w:space="0" w:color="auto"/>
        <w:right w:val="none" w:sz="0" w:space="0" w:color="auto"/>
      </w:divBdr>
    </w:div>
    <w:div w:id="837965991">
      <w:bodyDiv w:val="1"/>
      <w:marLeft w:val="0"/>
      <w:marRight w:val="0"/>
      <w:marTop w:val="0"/>
      <w:marBottom w:val="0"/>
      <w:divBdr>
        <w:top w:val="none" w:sz="0" w:space="0" w:color="auto"/>
        <w:left w:val="none" w:sz="0" w:space="0" w:color="auto"/>
        <w:bottom w:val="none" w:sz="0" w:space="0" w:color="auto"/>
        <w:right w:val="none" w:sz="0" w:space="0" w:color="auto"/>
      </w:divBdr>
    </w:div>
    <w:div w:id="838034447">
      <w:bodyDiv w:val="1"/>
      <w:marLeft w:val="0"/>
      <w:marRight w:val="0"/>
      <w:marTop w:val="0"/>
      <w:marBottom w:val="0"/>
      <w:divBdr>
        <w:top w:val="none" w:sz="0" w:space="0" w:color="auto"/>
        <w:left w:val="none" w:sz="0" w:space="0" w:color="auto"/>
        <w:bottom w:val="none" w:sz="0" w:space="0" w:color="auto"/>
        <w:right w:val="none" w:sz="0" w:space="0" w:color="auto"/>
      </w:divBdr>
    </w:div>
    <w:div w:id="838080511">
      <w:bodyDiv w:val="1"/>
      <w:marLeft w:val="0"/>
      <w:marRight w:val="0"/>
      <w:marTop w:val="0"/>
      <w:marBottom w:val="0"/>
      <w:divBdr>
        <w:top w:val="none" w:sz="0" w:space="0" w:color="auto"/>
        <w:left w:val="none" w:sz="0" w:space="0" w:color="auto"/>
        <w:bottom w:val="none" w:sz="0" w:space="0" w:color="auto"/>
        <w:right w:val="none" w:sz="0" w:space="0" w:color="auto"/>
      </w:divBdr>
    </w:div>
    <w:div w:id="838153450">
      <w:bodyDiv w:val="1"/>
      <w:marLeft w:val="0"/>
      <w:marRight w:val="0"/>
      <w:marTop w:val="0"/>
      <w:marBottom w:val="0"/>
      <w:divBdr>
        <w:top w:val="none" w:sz="0" w:space="0" w:color="auto"/>
        <w:left w:val="none" w:sz="0" w:space="0" w:color="auto"/>
        <w:bottom w:val="none" w:sz="0" w:space="0" w:color="auto"/>
        <w:right w:val="none" w:sz="0" w:space="0" w:color="auto"/>
      </w:divBdr>
    </w:div>
    <w:div w:id="838159483">
      <w:bodyDiv w:val="1"/>
      <w:marLeft w:val="0"/>
      <w:marRight w:val="0"/>
      <w:marTop w:val="0"/>
      <w:marBottom w:val="0"/>
      <w:divBdr>
        <w:top w:val="none" w:sz="0" w:space="0" w:color="auto"/>
        <w:left w:val="none" w:sz="0" w:space="0" w:color="auto"/>
        <w:bottom w:val="none" w:sz="0" w:space="0" w:color="auto"/>
        <w:right w:val="none" w:sz="0" w:space="0" w:color="auto"/>
      </w:divBdr>
    </w:div>
    <w:div w:id="838233179">
      <w:bodyDiv w:val="1"/>
      <w:marLeft w:val="0"/>
      <w:marRight w:val="0"/>
      <w:marTop w:val="0"/>
      <w:marBottom w:val="0"/>
      <w:divBdr>
        <w:top w:val="none" w:sz="0" w:space="0" w:color="auto"/>
        <w:left w:val="none" w:sz="0" w:space="0" w:color="auto"/>
        <w:bottom w:val="none" w:sz="0" w:space="0" w:color="auto"/>
        <w:right w:val="none" w:sz="0" w:space="0" w:color="auto"/>
      </w:divBdr>
    </w:div>
    <w:div w:id="838234685">
      <w:bodyDiv w:val="1"/>
      <w:marLeft w:val="0"/>
      <w:marRight w:val="0"/>
      <w:marTop w:val="0"/>
      <w:marBottom w:val="0"/>
      <w:divBdr>
        <w:top w:val="none" w:sz="0" w:space="0" w:color="auto"/>
        <w:left w:val="none" w:sz="0" w:space="0" w:color="auto"/>
        <w:bottom w:val="none" w:sz="0" w:space="0" w:color="auto"/>
        <w:right w:val="none" w:sz="0" w:space="0" w:color="auto"/>
      </w:divBdr>
    </w:div>
    <w:div w:id="838271653">
      <w:bodyDiv w:val="1"/>
      <w:marLeft w:val="0"/>
      <w:marRight w:val="0"/>
      <w:marTop w:val="0"/>
      <w:marBottom w:val="0"/>
      <w:divBdr>
        <w:top w:val="none" w:sz="0" w:space="0" w:color="auto"/>
        <w:left w:val="none" w:sz="0" w:space="0" w:color="auto"/>
        <w:bottom w:val="none" w:sz="0" w:space="0" w:color="auto"/>
        <w:right w:val="none" w:sz="0" w:space="0" w:color="auto"/>
      </w:divBdr>
    </w:div>
    <w:div w:id="838350870">
      <w:bodyDiv w:val="1"/>
      <w:marLeft w:val="0"/>
      <w:marRight w:val="0"/>
      <w:marTop w:val="0"/>
      <w:marBottom w:val="0"/>
      <w:divBdr>
        <w:top w:val="none" w:sz="0" w:space="0" w:color="auto"/>
        <w:left w:val="none" w:sz="0" w:space="0" w:color="auto"/>
        <w:bottom w:val="none" w:sz="0" w:space="0" w:color="auto"/>
        <w:right w:val="none" w:sz="0" w:space="0" w:color="auto"/>
      </w:divBdr>
    </w:div>
    <w:div w:id="838351861">
      <w:bodyDiv w:val="1"/>
      <w:marLeft w:val="0"/>
      <w:marRight w:val="0"/>
      <w:marTop w:val="0"/>
      <w:marBottom w:val="0"/>
      <w:divBdr>
        <w:top w:val="none" w:sz="0" w:space="0" w:color="auto"/>
        <w:left w:val="none" w:sz="0" w:space="0" w:color="auto"/>
        <w:bottom w:val="none" w:sz="0" w:space="0" w:color="auto"/>
        <w:right w:val="none" w:sz="0" w:space="0" w:color="auto"/>
      </w:divBdr>
    </w:div>
    <w:div w:id="838422805">
      <w:bodyDiv w:val="1"/>
      <w:marLeft w:val="0"/>
      <w:marRight w:val="0"/>
      <w:marTop w:val="0"/>
      <w:marBottom w:val="0"/>
      <w:divBdr>
        <w:top w:val="none" w:sz="0" w:space="0" w:color="auto"/>
        <w:left w:val="none" w:sz="0" w:space="0" w:color="auto"/>
        <w:bottom w:val="none" w:sz="0" w:space="0" w:color="auto"/>
        <w:right w:val="none" w:sz="0" w:space="0" w:color="auto"/>
      </w:divBdr>
    </w:div>
    <w:div w:id="838424541">
      <w:bodyDiv w:val="1"/>
      <w:marLeft w:val="0"/>
      <w:marRight w:val="0"/>
      <w:marTop w:val="0"/>
      <w:marBottom w:val="0"/>
      <w:divBdr>
        <w:top w:val="none" w:sz="0" w:space="0" w:color="auto"/>
        <w:left w:val="none" w:sz="0" w:space="0" w:color="auto"/>
        <w:bottom w:val="none" w:sz="0" w:space="0" w:color="auto"/>
        <w:right w:val="none" w:sz="0" w:space="0" w:color="auto"/>
      </w:divBdr>
    </w:div>
    <w:div w:id="838471576">
      <w:bodyDiv w:val="1"/>
      <w:marLeft w:val="0"/>
      <w:marRight w:val="0"/>
      <w:marTop w:val="0"/>
      <w:marBottom w:val="0"/>
      <w:divBdr>
        <w:top w:val="none" w:sz="0" w:space="0" w:color="auto"/>
        <w:left w:val="none" w:sz="0" w:space="0" w:color="auto"/>
        <w:bottom w:val="none" w:sz="0" w:space="0" w:color="auto"/>
        <w:right w:val="none" w:sz="0" w:space="0" w:color="auto"/>
      </w:divBdr>
    </w:div>
    <w:div w:id="838620950">
      <w:bodyDiv w:val="1"/>
      <w:marLeft w:val="0"/>
      <w:marRight w:val="0"/>
      <w:marTop w:val="0"/>
      <w:marBottom w:val="0"/>
      <w:divBdr>
        <w:top w:val="none" w:sz="0" w:space="0" w:color="auto"/>
        <w:left w:val="none" w:sz="0" w:space="0" w:color="auto"/>
        <w:bottom w:val="none" w:sz="0" w:space="0" w:color="auto"/>
        <w:right w:val="none" w:sz="0" w:space="0" w:color="auto"/>
      </w:divBdr>
    </w:div>
    <w:div w:id="838622441">
      <w:bodyDiv w:val="1"/>
      <w:marLeft w:val="0"/>
      <w:marRight w:val="0"/>
      <w:marTop w:val="0"/>
      <w:marBottom w:val="0"/>
      <w:divBdr>
        <w:top w:val="none" w:sz="0" w:space="0" w:color="auto"/>
        <w:left w:val="none" w:sz="0" w:space="0" w:color="auto"/>
        <w:bottom w:val="none" w:sz="0" w:space="0" w:color="auto"/>
        <w:right w:val="none" w:sz="0" w:space="0" w:color="auto"/>
      </w:divBdr>
    </w:div>
    <w:div w:id="838735381">
      <w:bodyDiv w:val="1"/>
      <w:marLeft w:val="0"/>
      <w:marRight w:val="0"/>
      <w:marTop w:val="0"/>
      <w:marBottom w:val="0"/>
      <w:divBdr>
        <w:top w:val="none" w:sz="0" w:space="0" w:color="auto"/>
        <w:left w:val="none" w:sz="0" w:space="0" w:color="auto"/>
        <w:bottom w:val="none" w:sz="0" w:space="0" w:color="auto"/>
        <w:right w:val="none" w:sz="0" w:space="0" w:color="auto"/>
      </w:divBdr>
    </w:div>
    <w:div w:id="838807271">
      <w:bodyDiv w:val="1"/>
      <w:marLeft w:val="0"/>
      <w:marRight w:val="0"/>
      <w:marTop w:val="0"/>
      <w:marBottom w:val="0"/>
      <w:divBdr>
        <w:top w:val="none" w:sz="0" w:space="0" w:color="auto"/>
        <w:left w:val="none" w:sz="0" w:space="0" w:color="auto"/>
        <w:bottom w:val="none" w:sz="0" w:space="0" w:color="auto"/>
        <w:right w:val="none" w:sz="0" w:space="0" w:color="auto"/>
      </w:divBdr>
    </w:div>
    <w:div w:id="838814434">
      <w:bodyDiv w:val="1"/>
      <w:marLeft w:val="0"/>
      <w:marRight w:val="0"/>
      <w:marTop w:val="0"/>
      <w:marBottom w:val="0"/>
      <w:divBdr>
        <w:top w:val="none" w:sz="0" w:space="0" w:color="auto"/>
        <w:left w:val="none" w:sz="0" w:space="0" w:color="auto"/>
        <w:bottom w:val="none" w:sz="0" w:space="0" w:color="auto"/>
        <w:right w:val="none" w:sz="0" w:space="0" w:color="auto"/>
      </w:divBdr>
    </w:div>
    <w:div w:id="838890860">
      <w:bodyDiv w:val="1"/>
      <w:marLeft w:val="0"/>
      <w:marRight w:val="0"/>
      <w:marTop w:val="0"/>
      <w:marBottom w:val="0"/>
      <w:divBdr>
        <w:top w:val="none" w:sz="0" w:space="0" w:color="auto"/>
        <w:left w:val="none" w:sz="0" w:space="0" w:color="auto"/>
        <w:bottom w:val="none" w:sz="0" w:space="0" w:color="auto"/>
        <w:right w:val="none" w:sz="0" w:space="0" w:color="auto"/>
      </w:divBdr>
    </w:div>
    <w:div w:id="838929222">
      <w:bodyDiv w:val="1"/>
      <w:marLeft w:val="0"/>
      <w:marRight w:val="0"/>
      <w:marTop w:val="0"/>
      <w:marBottom w:val="0"/>
      <w:divBdr>
        <w:top w:val="none" w:sz="0" w:space="0" w:color="auto"/>
        <w:left w:val="none" w:sz="0" w:space="0" w:color="auto"/>
        <w:bottom w:val="none" w:sz="0" w:space="0" w:color="auto"/>
        <w:right w:val="none" w:sz="0" w:space="0" w:color="auto"/>
      </w:divBdr>
    </w:div>
    <w:div w:id="838957823">
      <w:bodyDiv w:val="1"/>
      <w:marLeft w:val="0"/>
      <w:marRight w:val="0"/>
      <w:marTop w:val="0"/>
      <w:marBottom w:val="0"/>
      <w:divBdr>
        <w:top w:val="none" w:sz="0" w:space="0" w:color="auto"/>
        <w:left w:val="none" w:sz="0" w:space="0" w:color="auto"/>
        <w:bottom w:val="none" w:sz="0" w:space="0" w:color="auto"/>
        <w:right w:val="none" w:sz="0" w:space="0" w:color="auto"/>
      </w:divBdr>
    </w:div>
    <w:div w:id="839002218">
      <w:bodyDiv w:val="1"/>
      <w:marLeft w:val="0"/>
      <w:marRight w:val="0"/>
      <w:marTop w:val="0"/>
      <w:marBottom w:val="0"/>
      <w:divBdr>
        <w:top w:val="none" w:sz="0" w:space="0" w:color="auto"/>
        <w:left w:val="none" w:sz="0" w:space="0" w:color="auto"/>
        <w:bottom w:val="none" w:sz="0" w:space="0" w:color="auto"/>
        <w:right w:val="none" w:sz="0" w:space="0" w:color="auto"/>
      </w:divBdr>
    </w:div>
    <w:div w:id="839004367">
      <w:bodyDiv w:val="1"/>
      <w:marLeft w:val="0"/>
      <w:marRight w:val="0"/>
      <w:marTop w:val="0"/>
      <w:marBottom w:val="0"/>
      <w:divBdr>
        <w:top w:val="none" w:sz="0" w:space="0" w:color="auto"/>
        <w:left w:val="none" w:sz="0" w:space="0" w:color="auto"/>
        <w:bottom w:val="none" w:sz="0" w:space="0" w:color="auto"/>
        <w:right w:val="none" w:sz="0" w:space="0" w:color="auto"/>
      </w:divBdr>
    </w:div>
    <w:div w:id="839078968">
      <w:bodyDiv w:val="1"/>
      <w:marLeft w:val="0"/>
      <w:marRight w:val="0"/>
      <w:marTop w:val="0"/>
      <w:marBottom w:val="0"/>
      <w:divBdr>
        <w:top w:val="none" w:sz="0" w:space="0" w:color="auto"/>
        <w:left w:val="none" w:sz="0" w:space="0" w:color="auto"/>
        <w:bottom w:val="none" w:sz="0" w:space="0" w:color="auto"/>
        <w:right w:val="none" w:sz="0" w:space="0" w:color="auto"/>
      </w:divBdr>
    </w:div>
    <w:div w:id="839079862">
      <w:bodyDiv w:val="1"/>
      <w:marLeft w:val="0"/>
      <w:marRight w:val="0"/>
      <w:marTop w:val="0"/>
      <w:marBottom w:val="0"/>
      <w:divBdr>
        <w:top w:val="none" w:sz="0" w:space="0" w:color="auto"/>
        <w:left w:val="none" w:sz="0" w:space="0" w:color="auto"/>
        <w:bottom w:val="none" w:sz="0" w:space="0" w:color="auto"/>
        <w:right w:val="none" w:sz="0" w:space="0" w:color="auto"/>
      </w:divBdr>
    </w:div>
    <w:div w:id="839082238">
      <w:bodyDiv w:val="1"/>
      <w:marLeft w:val="0"/>
      <w:marRight w:val="0"/>
      <w:marTop w:val="0"/>
      <w:marBottom w:val="0"/>
      <w:divBdr>
        <w:top w:val="none" w:sz="0" w:space="0" w:color="auto"/>
        <w:left w:val="none" w:sz="0" w:space="0" w:color="auto"/>
        <w:bottom w:val="none" w:sz="0" w:space="0" w:color="auto"/>
        <w:right w:val="none" w:sz="0" w:space="0" w:color="auto"/>
      </w:divBdr>
    </w:div>
    <w:div w:id="839082554">
      <w:bodyDiv w:val="1"/>
      <w:marLeft w:val="0"/>
      <w:marRight w:val="0"/>
      <w:marTop w:val="0"/>
      <w:marBottom w:val="0"/>
      <w:divBdr>
        <w:top w:val="none" w:sz="0" w:space="0" w:color="auto"/>
        <w:left w:val="none" w:sz="0" w:space="0" w:color="auto"/>
        <w:bottom w:val="none" w:sz="0" w:space="0" w:color="auto"/>
        <w:right w:val="none" w:sz="0" w:space="0" w:color="auto"/>
      </w:divBdr>
    </w:div>
    <w:div w:id="839123905">
      <w:bodyDiv w:val="1"/>
      <w:marLeft w:val="0"/>
      <w:marRight w:val="0"/>
      <w:marTop w:val="0"/>
      <w:marBottom w:val="0"/>
      <w:divBdr>
        <w:top w:val="none" w:sz="0" w:space="0" w:color="auto"/>
        <w:left w:val="none" w:sz="0" w:space="0" w:color="auto"/>
        <w:bottom w:val="none" w:sz="0" w:space="0" w:color="auto"/>
        <w:right w:val="none" w:sz="0" w:space="0" w:color="auto"/>
      </w:divBdr>
    </w:div>
    <w:div w:id="839124903">
      <w:bodyDiv w:val="1"/>
      <w:marLeft w:val="0"/>
      <w:marRight w:val="0"/>
      <w:marTop w:val="0"/>
      <w:marBottom w:val="0"/>
      <w:divBdr>
        <w:top w:val="none" w:sz="0" w:space="0" w:color="auto"/>
        <w:left w:val="none" w:sz="0" w:space="0" w:color="auto"/>
        <w:bottom w:val="none" w:sz="0" w:space="0" w:color="auto"/>
        <w:right w:val="none" w:sz="0" w:space="0" w:color="auto"/>
      </w:divBdr>
    </w:div>
    <w:div w:id="839201038">
      <w:bodyDiv w:val="1"/>
      <w:marLeft w:val="0"/>
      <w:marRight w:val="0"/>
      <w:marTop w:val="0"/>
      <w:marBottom w:val="0"/>
      <w:divBdr>
        <w:top w:val="none" w:sz="0" w:space="0" w:color="auto"/>
        <w:left w:val="none" w:sz="0" w:space="0" w:color="auto"/>
        <w:bottom w:val="none" w:sz="0" w:space="0" w:color="auto"/>
        <w:right w:val="none" w:sz="0" w:space="0" w:color="auto"/>
      </w:divBdr>
    </w:div>
    <w:div w:id="839320596">
      <w:bodyDiv w:val="1"/>
      <w:marLeft w:val="0"/>
      <w:marRight w:val="0"/>
      <w:marTop w:val="0"/>
      <w:marBottom w:val="0"/>
      <w:divBdr>
        <w:top w:val="none" w:sz="0" w:space="0" w:color="auto"/>
        <w:left w:val="none" w:sz="0" w:space="0" w:color="auto"/>
        <w:bottom w:val="none" w:sz="0" w:space="0" w:color="auto"/>
        <w:right w:val="none" w:sz="0" w:space="0" w:color="auto"/>
      </w:divBdr>
    </w:div>
    <w:div w:id="839321218">
      <w:bodyDiv w:val="1"/>
      <w:marLeft w:val="0"/>
      <w:marRight w:val="0"/>
      <w:marTop w:val="0"/>
      <w:marBottom w:val="0"/>
      <w:divBdr>
        <w:top w:val="none" w:sz="0" w:space="0" w:color="auto"/>
        <w:left w:val="none" w:sz="0" w:space="0" w:color="auto"/>
        <w:bottom w:val="none" w:sz="0" w:space="0" w:color="auto"/>
        <w:right w:val="none" w:sz="0" w:space="0" w:color="auto"/>
      </w:divBdr>
    </w:div>
    <w:div w:id="839348294">
      <w:bodyDiv w:val="1"/>
      <w:marLeft w:val="0"/>
      <w:marRight w:val="0"/>
      <w:marTop w:val="0"/>
      <w:marBottom w:val="0"/>
      <w:divBdr>
        <w:top w:val="none" w:sz="0" w:space="0" w:color="auto"/>
        <w:left w:val="none" w:sz="0" w:space="0" w:color="auto"/>
        <w:bottom w:val="none" w:sz="0" w:space="0" w:color="auto"/>
        <w:right w:val="none" w:sz="0" w:space="0" w:color="auto"/>
      </w:divBdr>
    </w:div>
    <w:div w:id="839389989">
      <w:bodyDiv w:val="1"/>
      <w:marLeft w:val="0"/>
      <w:marRight w:val="0"/>
      <w:marTop w:val="0"/>
      <w:marBottom w:val="0"/>
      <w:divBdr>
        <w:top w:val="none" w:sz="0" w:space="0" w:color="auto"/>
        <w:left w:val="none" w:sz="0" w:space="0" w:color="auto"/>
        <w:bottom w:val="none" w:sz="0" w:space="0" w:color="auto"/>
        <w:right w:val="none" w:sz="0" w:space="0" w:color="auto"/>
      </w:divBdr>
    </w:div>
    <w:div w:id="839395528">
      <w:bodyDiv w:val="1"/>
      <w:marLeft w:val="0"/>
      <w:marRight w:val="0"/>
      <w:marTop w:val="0"/>
      <w:marBottom w:val="0"/>
      <w:divBdr>
        <w:top w:val="none" w:sz="0" w:space="0" w:color="auto"/>
        <w:left w:val="none" w:sz="0" w:space="0" w:color="auto"/>
        <w:bottom w:val="none" w:sz="0" w:space="0" w:color="auto"/>
        <w:right w:val="none" w:sz="0" w:space="0" w:color="auto"/>
      </w:divBdr>
    </w:div>
    <w:div w:id="839395753">
      <w:bodyDiv w:val="1"/>
      <w:marLeft w:val="0"/>
      <w:marRight w:val="0"/>
      <w:marTop w:val="0"/>
      <w:marBottom w:val="0"/>
      <w:divBdr>
        <w:top w:val="none" w:sz="0" w:space="0" w:color="auto"/>
        <w:left w:val="none" w:sz="0" w:space="0" w:color="auto"/>
        <w:bottom w:val="none" w:sz="0" w:space="0" w:color="auto"/>
        <w:right w:val="none" w:sz="0" w:space="0" w:color="auto"/>
      </w:divBdr>
    </w:div>
    <w:div w:id="839470360">
      <w:bodyDiv w:val="1"/>
      <w:marLeft w:val="0"/>
      <w:marRight w:val="0"/>
      <w:marTop w:val="0"/>
      <w:marBottom w:val="0"/>
      <w:divBdr>
        <w:top w:val="none" w:sz="0" w:space="0" w:color="auto"/>
        <w:left w:val="none" w:sz="0" w:space="0" w:color="auto"/>
        <w:bottom w:val="none" w:sz="0" w:space="0" w:color="auto"/>
        <w:right w:val="none" w:sz="0" w:space="0" w:color="auto"/>
      </w:divBdr>
    </w:div>
    <w:div w:id="839470693">
      <w:bodyDiv w:val="1"/>
      <w:marLeft w:val="0"/>
      <w:marRight w:val="0"/>
      <w:marTop w:val="0"/>
      <w:marBottom w:val="0"/>
      <w:divBdr>
        <w:top w:val="none" w:sz="0" w:space="0" w:color="auto"/>
        <w:left w:val="none" w:sz="0" w:space="0" w:color="auto"/>
        <w:bottom w:val="none" w:sz="0" w:space="0" w:color="auto"/>
        <w:right w:val="none" w:sz="0" w:space="0" w:color="auto"/>
      </w:divBdr>
    </w:div>
    <w:div w:id="839540090">
      <w:bodyDiv w:val="1"/>
      <w:marLeft w:val="0"/>
      <w:marRight w:val="0"/>
      <w:marTop w:val="0"/>
      <w:marBottom w:val="0"/>
      <w:divBdr>
        <w:top w:val="none" w:sz="0" w:space="0" w:color="auto"/>
        <w:left w:val="none" w:sz="0" w:space="0" w:color="auto"/>
        <w:bottom w:val="none" w:sz="0" w:space="0" w:color="auto"/>
        <w:right w:val="none" w:sz="0" w:space="0" w:color="auto"/>
      </w:divBdr>
    </w:div>
    <w:div w:id="839545468">
      <w:bodyDiv w:val="1"/>
      <w:marLeft w:val="0"/>
      <w:marRight w:val="0"/>
      <w:marTop w:val="0"/>
      <w:marBottom w:val="0"/>
      <w:divBdr>
        <w:top w:val="none" w:sz="0" w:space="0" w:color="auto"/>
        <w:left w:val="none" w:sz="0" w:space="0" w:color="auto"/>
        <w:bottom w:val="none" w:sz="0" w:space="0" w:color="auto"/>
        <w:right w:val="none" w:sz="0" w:space="0" w:color="auto"/>
      </w:divBdr>
    </w:div>
    <w:div w:id="839731479">
      <w:bodyDiv w:val="1"/>
      <w:marLeft w:val="0"/>
      <w:marRight w:val="0"/>
      <w:marTop w:val="0"/>
      <w:marBottom w:val="0"/>
      <w:divBdr>
        <w:top w:val="none" w:sz="0" w:space="0" w:color="auto"/>
        <w:left w:val="none" w:sz="0" w:space="0" w:color="auto"/>
        <w:bottom w:val="none" w:sz="0" w:space="0" w:color="auto"/>
        <w:right w:val="none" w:sz="0" w:space="0" w:color="auto"/>
      </w:divBdr>
    </w:div>
    <w:div w:id="839732955">
      <w:bodyDiv w:val="1"/>
      <w:marLeft w:val="0"/>
      <w:marRight w:val="0"/>
      <w:marTop w:val="0"/>
      <w:marBottom w:val="0"/>
      <w:divBdr>
        <w:top w:val="none" w:sz="0" w:space="0" w:color="auto"/>
        <w:left w:val="none" w:sz="0" w:space="0" w:color="auto"/>
        <w:bottom w:val="none" w:sz="0" w:space="0" w:color="auto"/>
        <w:right w:val="none" w:sz="0" w:space="0" w:color="auto"/>
      </w:divBdr>
    </w:div>
    <w:div w:id="839778340">
      <w:bodyDiv w:val="1"/>
      <w:marLeft w:val="0"/>
      <w:marRight w:val="0"/>
      <w:marTop w:val="0"/>
      <w:marBottom w:val="0"/>
      <w:divBdr>
        <w:top w:val="none" w:sz="0" w:space="0" w:color="auto"/>
        <w:left w:val="none" w:sz="0" w:space="0" w:color="auto"/>
        <w:bottom w:val="none" w:sz="0" w:space="0" w:color="auto"/>
        <w:right w:val="none" w:sz="0" w:space="0" w:color="auto"/>
      </w:divBdr>
    </w:div>
    <w:div w:id="839781539">
      <w:bodyDiv w:val="1"/>
      <w:marLeft w:val="0"/>
      <w:marRight w:val="0"/>
      <w:marTop w:val="0"/>
      <w:marBottom w:val="0"/>
      <w:divBdr>
        <w:top w:val="none" w:sz="0" w:space="0" w:color="auto"/>
        <w:left w:val="none" w:sz="0" w:space="0" w:color="auto"/>
        <w:bottom w:val="none" w:sz="0" w:space="0" w:color="auto"/>
        <w:right w:val="none" w:sz="0" w:space="0" w:color="auto"/>
      </w:divBdr>
    </w:div>
    <w:div w:id="839809826">
      <w:bodyDiv w:val="1"/>
      <w:marLeft w:val="0"/>
      <w:marRight w:val="0"/>
      <w:marTop w:val="0"/>
      <w:marBottom w:val="0"/>
      <w:divBdr>
        <w:top w:val="none" w:sz="0" w:space="0" w:color="auto"/>
        <w:left w:val="none" w:sz="0" w:space="0" w:color="auto"/>
        <w:bottom w:val="none" w:sz="0" w:space="0" w:color="auto"/>
        <w:right w:val="none" w:sz="0" w:space="0" w:color="auto"/>
      </w:divBdr>
    </w:div>
    <w:div w:id="839850377">
      <w:bodyDiv w:val="1"/>
      <w:marLeft w:val="0"/>
      <w:marRight w:val="0"/>
      <w:marTop w:val="0"/>
      <w:marBottom w:val="0"/>
      <w:divBdr>
        <w:top w:val="none" w:sz="0" w:space="0" w:color="auto"/>
        <w:left w:val="none" w:sz="0" w:space="0" w:color="auto"/>
        <w:bottom w:val="none" w:sz="0" w:space="0" w:color="auto"/>
        <w:right w:val="none" w:sz="0" w:space="0" w:color="auto"/>
      </w:divBdr>
    </w:div>
    <w:div w:id="839856174">
      <w:bodyDiv w:val="1"/>
      <w:marLeft w:val="0"/>
      <w:marRight w:val="0"/>
      <w:marTop w:val="0"/>
      <w:marBottom w:val="0"/>
      <w:divBdr>
        <w:top w:val="none" w:sz="0" w:space="0" w:color="auto"/>
        <w:left w:val="none" w:sz="0" w:space="0" w:color="auto"/>
        <w:bottom w:val="none" w:sz="0" w:space="0" w:color="auto"/>
        <w:right w:val="none" w:sz="0" w:space="0" w:color="auto"/>
      </w:divBdr>
    </w:div>
    <w:div w:id="839933317">
      <w:bodyDiv w:val="1"/>
      <w:marLeft w:val="0"/>
      <w:marRight w:val="0"/>
      <w:marTop w:val="0"/>
      <w:marBottom w:val="0"/>
      <w:divBdr>
        <w:top w:val="none" w:sz="0" w:space="0" w:color="auto"/>
        <w:left w:val="none" w:sz="0" w:space="0" w:color="auto"/>
        <w:bottom w:val="none" w:sz="0" w:space="0" w:color="auto"/>
        <w:right w:val="none" w:sz="0" w:space="0" w:color="auto"/>
      </w:divBdr>
    </w:div>
    <w:div w:id="840002495">
      <w:bodyDiv w:val="1"/>
      <w:marLeft w:val="0"/>
      <w:marRight w:val="0"/>
      <w:marTop w:val="0"/>
      <w:marBottom w:val="0"/>
      <w:divBdr>
        <w:top w:val="none" w:sz="0" w:space="0" w:color="auto"/>
        <w:left w:val="none" w:sz="0" w:space="0" w:color="auto"/>
        <w:bottom w:val="none" w:sz="0" w:space="0" w:color="auto"/>
        <w:right w:val="none" w:sz="0" w:space="0" w:color="auto"/>
      </w:divBdr>
    </w:div>
    <w:div w:id="840003558">
      <w:bodyDiv w:val="1"/>
      <w:marLeft w:val="0"/>
      <w:marRight w:val="0"/>
      <w:marTop w:val="0"/>
      <w:marBottom w:val="0"/>
      <w:divBdr>
        <w:top w:val="none" w:sz="0" w:space="0" w:color="auto"/>
        <w:left w:val="none" w:sz="0" w:space="0" w:color="auto"/>
        <w:bottom w:val="none" w:sz="0" w:space="0" w:color="auto"/>
        <w:right w:val="none" w:sz="0" w:space="0" w:color="auto"/>
      </w:divBdr>
    </w:div>
    <w:div w:id="840047718">
      <w:bodyDiv w:val="1"/>
      <w:marLeft w:val="0"/>
      <w:marRight w:val="0"/>
      <w:marTop w:val="0"/>
      <w:marBottom w:val="0"/>
      <w:divBdr>
        <w:top w:val="none" w:sz="0" w:space="0" w:color="auto"/>
        <w:left w:val="none" w:sz="0" w:space="0" w:color="auto"/>
        <w:bottom w:val="none" w:sz="0" w:space="0" w:color="auto"/>
        <w:right w:val="none" w:sz="0" w:space="0" w:color="auto"/>
      </w:divBdr>
    </w:div>
    <w:div w:id="840120072">
      <w:bodyDiv w:val="1"/>
      <w:marLeft w:val="0"/>
      <w:marRight w:val="0"/>
      <w:marTop w:val="0"/>
      <w:marBottom w:val="0"/>
      <w:divBdr>
        <w:top w:val="none" w:sz="0" w:space="0" w:color="auto"/>
        <w:left w:val="none" w:sz="0" w:space="0" w:color="auto"/>
        <w:bottom w:val="none" w:sz="0" w:space="0" w:color="auto"/>
        <w:right w:val="none" w:sz="0" w:space="0" w:color="auto"/>
      </w:divBdr>
    </w:div>
    <w:div w:id="840124340">
      <w:bodyDiv w:val="1"/>
      <w:marLeft w:val="0"/>
      <w:marRight w:val="0"/>
      <w:marTop w:val="0"/>
      <w:marBottom w:val="0"/>
      <w:divBdr>
        <w:top w:val="none" w:sz="0" w:space="0" w:color="auto"/>
        <w:left w:val="none" w:sz="0" w:space="0" w:color="auto"/>
        <w:bottom w:val="none" w:sz="0" w:space="0" w:color="auto"/>
        <w:right w:val="none" w:sz="0" w:space="0" w:color="auto"/>
      </w:divBdr>
    </w:div>
    <w:div w:id="840240142">
      <w:bodyDiv w:val="1"/>
      <w:marLeft w:val="0"/>
      <w:marRight w:val="0"/>
      <w:marTop w:val="0"/>
      <w:marBottom w:val="0"/>
      <w:divBdr>
        <w:top w:val="none" w:sz="0" w:space="0" w:color="auto"/>
        <w:left w:val="none" w:sz="0" w:space="0" w:color="auto"/>
        <w:bottom w:val="none" w:sz="0" w:space="0" w:color="auto"/>
        <w:right w:val="none" w:sz="0" w:space="0" w:color="auto"/>
      </w:divBdr>
    </w:div>
    <w:div w:id="840312964">
      <w:bodyDiv w:val="1"/>
      <w:marLeft w:val="0"/>
      <w:marRight w:val="0"/>
      <w:marTop w:val="0"/>
      <w:marBottom w:val="0"/>
      <w:divBdr>
        <w:top w:val="none" w:sz="0" w:space="0" w:color="auto"/>
        <w:left w:val="none" w:sz="0" w:space="0" w:color="auto"/>
        <w:bottom w:val="none" w:sz="0" w:space="0" w:color="auto"/>
        <w:right w:val="none" w:sz="0" w:space="0" w:color="auto"/>
      </w:divBdr>
    </w:div>
    <w:div w:id="840387501">
      <w:bodyDiv w:val="1"/>
      <w:marLeft w:val="0"/>
      <w:marRight w:val="0"/>
      <w:marTop w:val="0"/>
      <w:marBottom w:val="0"/>
      <w:divBdr>
        <w:top w:val="none" w:sz="0" w:space="0" w:color="auto"/>
        <w:left w:val="none" w:sz="0" w:space="0" w:color="auto"/>
        <w:bottom w:val="none" w:sz="0" w:space="0" w:color="auto"/>
        <w:right w:val="none" w:sz="0" w:space="0" w:color="auto"/>
      </w:divBdr>
    </w:div>
    <w:div w:id="840394532">
      <w:bodyDiv w:val="1"/>
      <w:marLeft w:val="0"/>
      <w:marRight w:val="0"/>
      <w:marTop w:val="0"/>
      <w:marBottom w:val="0"/>
      <w:divBdr>
        <w:top w:val="none" w:sz="0" w:space="0" w:color="auto"/>
        <w:left w:val="none" w:sz="0" w:space="0" w:color="auto"/>
        <w:bottom w:val="none" w:sz="0" w:space="0" w:color="auto"/>
        <w:right w:val="none" w:sz="0" w:space="0" w:color="auto"/>
      </w:divBdr>
    </w:div>
    <w:div w:id="840436266">
      <w:bodyDiv w:val="1"/>
      <w:marLeft w:val="0"/>
      <w:marRight w:val="0"/>
      <w:marTop w:val="0"/>
      <w:marBottom w:val="0"/>
      <w:divBdr>
        <w:top w:val="none" w:sz="0" w:space="0" w:color="auto"/>
        <w:left w:val="none" w:sz="0" w:space="0" w:color="auto"/>
        <w:bottom w:val="none" w:sz="0" w:space="0" w:color="auto"/>
        <w:right w:val="none" w:sz="0" w:space="0" w:color="auto"/>
      </w:divBdr>
    </w:div>
    <w:div w:id="840438415">
      <w:bodyDiv w:val="1"/>
      <w:marLeft w:val="0"/>
      <w:marRight w:val="0"/>
      <w:marTop w:val="0"/>
      <w:marBottom w:val="0"/>
      <w:divBdr>
        <w:top w:val="none" w:sz="0" w:space="0" w:color="auto"/>
        <w:left w:val="none" w:sz="0" w:space="0" w:color="auto"/>
        <w:bottom w:val="none" w:sz="0" w:space="0" w:color="auto"/>
        <w:right w:val="none" w:sz="0" w:space="0" w:color="auto"/>
      </w:divBdr>
    </w:div>
    <w:div w:id="840464104">
      <w:bodyDiv w:val="1"/>
      <w:marLeft w:val="0"/>
      <w:marRight w:val="0"/>
      <w:marTop w:val="0"/>
      <w:marBottom w:val="0"/>
      <w:divBdr>
        <w:top w:val="none" w:sz="0" w:space="0" w:color="auto"/>
        <w:left w:val="none" w:sz="0" w:space="0" w:color="auto"/>
        <w:bottom w:val="none" w:sz="0" w:space="0" w:color="auto"/>
        <w:right w:val="none" w:sz="0" w:space="0" w:color="auto"/>
      </w:divBdr>
    </w:div>
    <w:div w:id="840585475">
      <w:bodyDiv w:val="1"/>
      <w:marLeft w:val="0"/>
      <w:marRight w:val="0"/>
      <w:marTop w:val="0"/>
      <w:marBottom w:val="0"/>
      <w:divBdr>
        <w:top w:val="none" w:sz="0" w:space="0" w:color="auto"/>
        <w:left w:val="none" w:sz="0" w:space="0" w:color="auto"/>
        <w:bottom w:val="none" w:sz="0" w:space="0" w:color="auto"/>
        <w:right w:val="none" w:sz="0" w:space="0" w:color="auto"/>
      </w:divBdr>
    </w:div>
    <w:div w:id="840587078">
      <w:bodyDiv w:val="1"/>
      <w:marLeft w:val="0"/>
      <w:marRight w:val="0"/>
      <w:marTop w:val="0"/>
      <w:marBottom w:val="0"/>
      <w:divBdr>
        <w:top w:val="none" w:sz="0" w:space="0" w:color="auto"/>
        <w:left w:val="none" w:sz="0" w:space="0" w:color="auto"/>
        <w:bottom w:val="none" w:sz="0" w:space="0" w:color="auto"/>
        <w:right w:val="none" w:sz="0" w:space="0" w:color="auto"/>
      </w:divBdr>
    </w:div>
    <w:div w:id="840661338">
      <w:bodyDiv w:val="1"/>
      <w:marLeft w:val="0"/>
      <w:marRight w:val="0"/>
      <w:marTop w:val="0"/>
      <w:marBottom w:val="0"/>
      <w:divBdr>
        <w:top w:val="none" w:sz="0" w:space="0" w:color="auto"/>
        <w:left w:val="none" w:sz="0" w:space="0" w:color="auto"/>
        <w:bottom w:val="none" w:sz="0" w:space="0" w:color="auto"/>
        <w:right w:val="none" w:sz="0" w:space="0" w:color="auto"/>
      </w:divBdr>
    </w:div>
    <w:div w:id="840775912">
      <w:bodyDiv w:val="1"/>
      <w:marLeft w:val="0"/>
      <w:marRight w:val="0"/>
      <w:marTop w:val="0"/>
      <w:marBottom w:val="0"/>
      <w:divBdr>
        <w:top w:val="none" w:sz="0" w:space="0" w:color="auto"/>
        <w:left w:val="none" w:sz="0" w:space="0" w:color="auto"/>
        <w:bottom w:val="none" w:sz="0" w:space="0" w:color="auto"/>
        <w:right w:val="none" w:sz="0" w:space="0" w:color="auto"/>
      </w:divBdr>
    </w:div>
    <w:div w:id="840852750">
      <w:bodyDiv w:val="1"/>
      <w:marLeft w:val="0"/>
      <w:marRight w:val="0"/>
      <w:marTop w:val="0"/>
      <w:marBottom w:val="0"/>
      <w:divBdr>
        <w:top w:val="none" w:sz="0" w:space="0" w:color="auto"/>
        <w:left w:val="none" w:sz="0" w:space="0" w:color="auto"/>
        <w:bottom w:val="none" w:sz="0" w:space="0" w:color="auto"/>
        <w:right w:val="none" w:sz="0" w:space="0" w:color="auto"/>
      </w:divBdr>
    </w:div>
    <w:div w:id="840853265">
      <w:bodyDiv w:val="1"/>
      <w:marLeft w:val="0"/>
      <w:marRight w:val="0"/>
      <w:marTop w:val="0"/>
      <w:marBottom w:val="0"/>
      <w:divBdr>
        <w:top w:val="none" w:sz="0" w:space="0" w:color="auto"/>
        <w:left w:val="none" w:sz="0" w:space="0" w:color="auto"/>
        <w:bottom w:val="none" w:sz="0" w:space="0" w:color="auto"/>
        <w:right w:val="none" w:sz="0" w:space="0" w:color="auto"/>
      </w:divBdr>
    </w:div>
    <w:div w:id="840856819">
      <w:bodyDiv w:val="1"/>
      <w:marLeft w:val="0"/>
      <w:marRight w:val="0"/>
      <w:marTop w:val="0"/>
      <w:marBottom w:val="0"/>
      <w:divBdr>
        <w:top w:val="none" w:sz="0" w:space="0" w:color="auto"/>
        <w:left w:val="none" w:sz="0" w:space="0" w:color="auto"/>
        <w:bottom w:val="none" w:sz="0" w:space="0" w:color="auto"/>
        <w:right w:val="none" w:sz="0" w:space="0" w:color="auto"/>
      </w:divBdr>
    </w:div>
    <w:div w:id="840894358">
      <w:bodyDiv w:val="1"/>
      <w:marLeft w:val="0"/>
      <w:marRight w:val="0"/>
      <w:marTop w:val="0"/>
      <w:marBottom w:val="0"/>
      <w:divBdr>
        <w:top w:val="none" w:sz="0" w:space="0" w:color="auto"/>
        <w:left w:val="none" w:sz="0" w:space="0" w:color="auto"/>
        <w:bottom w:val="none" w:sz="0" w:space="0" w:color="auto"/>
        <w:right w:val="none" w:sz="0" w:space="0" w:color="auto"/>
      </w:divBdr>
    </w:div>
    <w:div w:id="840895010">
      <w:bodyDiv w:val="1"/>
      <w:marLeft w:val="0"/>
      <w:marRight w:val="0"/>
      <w:marTop w:val="0"/>
      <w:marBottom w:val="0"/>
      <w:divBdr>
        <w:top w:val="none" w:sz="0" w:space="0" w:color="auto"/>
        <w:left w:val="none" w:sz="0" w:space="0" w:color="auto"/>
        <w:bottom w:val="none" w:sz="0" w:space="0" w:color="auto"/>
        <w:right w:val="none" w:sz="0" w:space="0" w:color="auto"/>
      </w:divBdr>
    </w:div>
    <w:div w:id="840896254">
      <w:bodyDiv w:val="1"/>
      <w:marLeft w:val="0"/>
      <w:marRight w:val="0"/>
      <w:marTop w:val="0"/>
      <w:marBottom w:val="0"/>
      <w:divBdr>
        <w:top w:val="none" w:sz="0" w:space="0" w:color="auto"/>
        <w:left w:val="none" w:sz="0" w:space="0" w:color="auto"/>
        <w:bottom w:val="none" w:sz="0" w:space="0" w:color="auto"/>
        <w:right w:val="none" w:sz="0" w:space="0" w:color="auto"/>
      </w:divBdr>
    </w:div>
    <w:div w:id="840897105">
      <w:bodyDiv w:val="1"/>
      <w:marLeft w:val="0"/>
      <w:marRight w:val="0"/>
      <w:marTop w:val="0"/>
      <w:marBottom w:val="0"/>
      <w:divBdr>
        <w:top w:val="none" w:sz="0" w:space="0" w:color="auto"/>
        <w:left w:val="none" w:sz="0" w:space="0" w:color="auto"/>
        <w:bottom w:val="none" w:sz="0" w:space="0" w:color="auto"/>
        <w:right w:val="none" w:sz="0" w:space="0" w:color="auto"/>
      </w:divBdr>
    </w:div>
    <w:div w:id="840897878">
      <w:bodyDiv w:val="1"/>
      <w:marLeft w:val="0"/>
      <w:marRight w:val="0"/>
      <w:marTop w:val="0"/>
      <w:marBottom w:val="0"/>
      <w:divBdr>
        <w:top w:val="none" w:sz="0" w:space="0" w:color="auto"/>
        <w:left w:val="none" w:sz="0" w:space="0" w:color="auto"/>
        <w:bottom w:val="none" w:sz="0" w:space="0" w:color="auto"/>
        <w:right w:val="none" w:sz="0" w:space="0" w:color="auto"/>
      </w:divBdr>
    </w:div>
    <w:div w:id="840899715">
      <w:bodyDiv w:val="1"/>
      <w:marLeft w:val="0"/>
      <w:marRight w:val="0"/>
      <w:marTop w:val="0"/>
      <w:marBottom w:val="0"/>
      <w:divBdr>
        <w:top w:val="none" w:sz="0" w:space="0" w:color="auto"/>
        <w:left w:val="none" w:sz="0" w:space="0" w:color="auto"/>
        <w:bottom w:val="none" w:sz="0" w:space="0" w:color="auto"/>
        <w:right w:val="none" w:sz="0" w:space="0" w:color="auto"/>
      </w:divBdr>
    </w:div>
    <w:div w:id="840972572">
      <w:bodyDiv w:val="1"/>
      <w:marLeft w:val="0"/>
      <w:marRight w:val="0"/>
      <w:marTop w:val="0"/>
      <w:marBottom w:val="0"/>
      <w:divBdr>
        <w:top w:val="none" w:sz="0" w:space="0" w:color="auto"/>
        <w:left w:val="none" w:sz="0" w:space="0" w:color="auto"/>
        <w:bottom w:val="none" w:sz="0" w:space="0" w:color="auto"/>
        <w:right w:val="none" w:sz="0" w:space="0" w:color="auto"/>
      </w:divBdr>
    </w:div>
    <w:div w:id="840974793">
      <w:bodyDiv w:val="1"/>
      <w:marLeft w:val="0"/>
      <w:marRight w:val="0"/>
      <w:marTop w:val="0"/>
      <w:marBottom w:val="0"/>
      <w:divBdr>
        <w:top w:val="none" w:sz="0" w:space="0" w:color="auto"/>
        <w:left w:val="none" w:sz="0" w:space="0" w:color="auto"/>
        <w:bottom w:val="none" w:sz="0" w:space="0" w:color="auto"/>
        <w:right w:val="none" w:sz="0" w:space="0" w:color="auto"/>
      </w:divBdr>
    </w:div>
    <w:div w:id="841092451">
      <w:bodyDiv w:val="1"/>
      <w:marLeft w:val="0"/>
      <w:marRight w:val="0"/>
      <w:marTop w:val="0"/>
      <w:marBottom w:val="0"/>
      <w:divBdr>
        <w:top w:val="none" w:sz="0" w:space="0" w:color="auto"/>
        <w:left w:val="none" w:sz="0" w:space="0" w:color="auto"/>
        <w:bottom w:val="none" w:sz="0" w:space="0" w:color="auto"/>
        <w:right w:val="none" w:sz="0" w:space="0" w:color="auto"/>
      </w:divBdr>
    </w:div>
    <w:div w:id="841167745">
      <w:bodyDiv w:val="1"/>
      <w:marLeft w:val="0"/>
      <w:marRight w:val="0"/>
      <w:marTop w:val="0"/>
      <w:marBottom w:val="0"/>
      <w:divBdr>
        <w:top w:val="none" w:sz="0" w:space="0" w:color="auto"/>
        <w:left w:val="none" w:sz="0" w:space="0" w:color="auto"/>
        <w:bottom w:val="none" w:sz="0" w:space="0" w:color="auto"/>
        <w:right w:val="none" w:sz="0" w:space="0" w:color="auto"/>
      </w:divBdr>
    </w:div>
    <w:div w:id="841313783">
      <w:bodyDiv w:val="1"/>
      <w:marLeft w:val="0"/>
      <w:marRight w:val="0"/>
      <w:marTop w:val="0"/>
      <w:marBottom w:val="0"/>
      <w:divBdr>
        <w:top w:val="none" w:sz="0" w:space="0" w:color="auto"/>
        <w:left w:val="none" w:sz="0" w:space="0" w:color="auto"/>
        <w:bottom w:val="none" w:sz="0" w:space="0" w:color="auto"/>
        <w:right w:val="none" w:sz="0" w:space="0" w:color="auto"/>
      </w:divBdr>
    </w:div>
    <w:div w:id="841437648">
      <w:bodyDiv w:val="1"/>
      <w:marLeft w:val="0"/>
      <w:marRight w:val="0"/>
      <w:marTop w:val="0"/>
      <w:marBottom w:val="0"/>
      <w:divBdr>
        <w:top w:val="none" w:sz="0" w:space="0" w:color="auto"/>
        <w:left w:val="none" w:sz="0" w:space="0" w:color="auto"/>
        <w:bottom w:val="none" w:sz="0" w:space="0" w:color="auto"/>
        <w:right w:val="none" w:sz="0" w:space="0" w:color="auto"/>
      </w:divBdr>
    </w:div>
    <w:div w:id="841504284">
      <w:bodyDiv w:val="1"/>
      <w:marLeft w:val="0"/>
      <w:marRight w:val="0"/>
      <w:marTop w:val="0"/>
      <w:marBottom w:val="0"/>
      <w:divBdr>
        <w:top w:val="none" w:sz="0" w:space="0" w:color="auto"/>
        <w:left w:val="none" w:sz="0" w:space="0" w:color="auto"/>
        <w:bottom w:val="none" w:sz="0" w:space="0" w:color="auto"/>
        <w:right w:val="none" w:sz="0" w:space="0" w:color="auto"/>
      </w:divBdr>
    </w:div>
    <w:div w:id="841552631">
      <w:bodyDiv w:val="1"/>
      <w:marLeft w:val="0"/>
      <w:marRight w:val="0"/>
      <w:marTop w:val="0"/>
      <w:marBottom w:val="0"/>
      <w:divBdr>
        <w:top w:val="none" w:sz="0" w:space="0" w:color="auto"/>
        <w:left w:val="none" w:sz="0" w:space="0" w:color="auto"/>
        <w:bottom w:val="none" w:sz="0" w:space="0" w:color="auto"/>
        <w:right w:val="none" w:sz="0" w:space="0" w:color="auto"/>
      </w:divBdr>
    </w:div>
    <w:div w:id="841623069">
      <w:bodyDiv w:val="1"/>
      <w:marLeft w:val="0"/>
      <w:marRight w:val="0"/>
      <w:marTop w:val="0"/>
      <w:marBottom w:val="0"/>
      <w:divBdr>
        <w:top w:val="none" w:sz="0" w:space="0" w:color="auto"/>
        <w:left w:val="none" w:sz="0" w:space="0" w:color="auto"/>
        <w:bottom w:val="none" w:sz="0" w:space="0" w:color="auto"/>
        <w:right w:val="none" w:sz="0" w:space="0" w:color="auto"/>
      </w:divBdr>
    </w:div>
    <w:div w:id="841699389">
      <w:bodyDiv w:val="1"/>
      <w:marLeft w:val="0"/>
      <w:marRight w:val="0"/>
      <w:marTop w:val="0"/>
      <w:marBottom w:val="0"/>
      <w:divBdr>
        <w:top w:val="none" w:sz="0" w:space="0" w:color="auto"/>
        <w:left w:val="none" w:sz="0" w:space="0" w:color="auto"/>
        <w:bottom w:val="none" w:sz="0" w:space="0" w:color="auto"/>
        <w:right w:val="none" w:sz="0" w:space="0" w:color="auto"/>
      </w:divBdr>
    </w:div>
    <w:div w:id="841706323">
      <w:bodyDiv w:val="1"/>
      <w:marLeft w:val="0"/>
      <w:marRight w:val="0"/>
      <w:marTop w:val="0"/>
      <w:marBottom w:val="0"/>
      <w:divBdr>
        <w:top w:val="none" w:sz="0" w:space="0" w:color="auto"/>
        <w:left w:val="none" w:sz="0" w:space="0" w:color="auto"/>
        <w:bottom w:val="none" w:sz="0" w:space="0" w:color="auto"/>
        <w:right w:val="none" w:sz="0" w:space="0" w:color="auto"/>
      </w:divBdr>
    </w:div>
    <w:div w:id="841706415">
      <w:bodyDiv w:val="1"/>
      <w:marLeft w:val="0"/>
      <w:marRight w:val="0"/>
      <w:marTop w:val="0"/>
      <w:marBottom w:val="0"/>
      <w:divBdr>
        <w:top w:val="none" w:sz="0" w:space="0" w:color="auto"/>
        <w:left w:val="none" w:sz="0" w:space="0" w:color="auto"/>
        <w:bottom w:val="none" w:sz="0" w:space="0" w:color="auto"/>
        <w:right w:val="none" w:sz="0" w:space="0" w:color="auto"/>
      </w:divBdr>
    </w:div>
    <w:div w:id="841748668">
      <w:bodyDiv w:val="1"/>
      <w:marLeft w:val="0"/>
      <w:marRight w:val="0"/>
      <w:marTop w:val="0"/>
      <w:marBottom w:val="0"/>
      <w:divBdr>
        <w:top w:val="none" w:sz="0" w:space="0" w:color="auto"/>
        <w:left w:val="none" w:sz="0" w:space="0" w:color="auto"/>
        <w:bottom w:val="none" w:sz="0" w:space="0" w:color="auto"/>
        <w:right w:val="none" w:sz="0" w:space="0" w:color="auto"/>
      </w:divBdr>
    </w:div>
    <w:div w:id="841823401">
      <w:bodyDiv w:val="1"/>
      <w:marLeft w:val="0"/>
      <w:marRight w:val="0"/>
      <w:marTop w:val="0"/>
      <w:marBottom w:val="0"/>
      <w:divBdr>
        <w:top w:val="none" w:sz="0" w:space="0" w:color="auto"/>
        <w:left w:val="none" w:sz="0" w:space="0" w:color="auto"/>
        <w:bottom w:val="none" w:sz="0" w:space="0" w:color="auto"/>
        <w:right w:val="none" w:sz="0" w:space="0" w:color="auto"/>
      </w:divBdr>
    </w:div>
    <w:div w:id="841899271">
      <w:bodyDiv w:val="1"/>
      <w:marLeft w:val="0"/>
      <w:marRight w:val="0"/>
      <w:marTop w:val="0"/>
      <w:marBottom w:val="0"/>
      <w:divBdr>
        <w:top w:val="none" w:sz="0" w:space="0" w:color="auto"/>
        <w:left w:val="none" w:sz="0" w:space="0" w:color="auto"/>
        <w:bottom w:val="none" w:sz="0" w:space="0" w:color="auto"/>
        <w:right w:val="none" w:sz="0" w:space="0" w:color="auto"/>
      </w:divBdr>
    </w:div>
    <w:div w:id="841972801">
      <w:bodyDiv w:val="1"/>
      <w:marLeft w:val="0"/>
      <w:marRight w:val="0"/>
      <w:marTop w:val="0"/>
      <w:marBottom w:val="0"/>
      <w:divBdr>
        <w:top w:val="none" w:sz="0" w:space="0" w:color="auto"/>
        <w:left w:val="none" w:sz="0" w:space="0" w:color="auto"/>
        <w:bottom w:val="none" w:sz="0" w:space="0" w:color="auto"/>
        <w:right w:val="none" w:sz="0" w:space="0" w:color="auto"/>
      </w:divBdr>
    </w:div>
    <w:div w:id="842010531">
      <w:bodyDiv w:val="1"/>
      <w:marLeft w:val="0"/>
      <w:marRight w:val="0"/>
      <w:marTop w:val="0"/>
      <w:marBottom w:val="0"/>
      <w:divBdr>
        <w:top w:val="none" w:sz="0" w:space="0" w:color="auto"/>
        <w:left w:val="none" w:sz="0" w:space="0" w:color="auto"/>
        <w:bottom w:val="none" w:sz="0" w:space="0" w:color="auto"/>
        <w:right w:val="none" w:sz="0" w:space="0" w:color="auto"/>
      </w:divBdr>
    </w:div>
    <w:div w:id="842011394">
      <w:bodyDiv w:val="1"/>
      <w:marLeft w:val="0"/>
      <w:marRight w:val="0"/>
      <w:marTop w:val="0"/>
      <w:marBottom w:val="0"/>
      <w:divBdr>
        <w:top w:val="none" w:sz="0" w:space="0" w:color="auto"/>
        <w:left w:val="none" w:sz="0" w:space="0" w:color="auto"/>
        <w:bottom w:val="none" w:sz="0" w:space="0" w:color="auto"/>
        <w:right w:val="none" w:sz="0" w:space="0" w:color="auto"/>
      </w:divBdr>
    </w:div>
    <w:div w:id="842086544">
      <w:bodyDiv w:val="1"/>
      <w:marLeft w:val="0"/>
      <w:marRight w:val="0"/>
      <w:marTop w:val="0"/>
      <w:marBottom w:val="0"/>
      <w:divBdr>
        <w:top w:val="none" w:sz="0" w:space="0" w:color="auto"/>
        <w:left w:val="none" w:sz="0" w:space="0" w:color="auto"/>
        <w:bottom w:val="none" w:sz="0" w:space="0" w:color="auto"/>
        <w:right w:val="none" w:sz="0" w:space="0" w:color="auto"/>
      </w:divBdr>
    </w:div>
    <w:div w:id="842086770">
      <w:bodyDiv w:val="1"/>
      <w:marLeft w:val="0"/>
      <w:marRight w:val="0"/>
      <w:marTop w:val="0"/>
      <w:marBottom w:val="0"/>
      <w:divBdr>
        <w:top w:val="none" w:sz="0" w:space="0" w:color="auto"/>
        <w:left w:val="none" w:sz="0" w:space="0" w:color="auto"/>
        <w:bottom w:val="none" w:sz="0" w:space="0" w:color="auto"/>
        <w:right w:val="none" w:sz="0" w:space="0" w:color="auto"/>
      </w:divBdr>
    </w:div>
    <w:div w:id="842088449">
      <w:bodyDiv w:val="1"/>
      <w:marLeft w:val="0"/>
      <w:marRight w:val="0"/>
      <w:marTop w:val="0"/>
      <w:marBottom w:val="0"/>
      <w:divBdr>
        <w:top w:val="none" w:sz="0" w:space="0" w:color="auto"/>
        <w:left w:val="none" w:sz="0" w:space="0" w:color="auto"/>
        <w:bottom w:val="none" w:sz="0" w:space="0" w:color="auto"/>
        <w:right w:val="none" w:sz="0" w:space="0" w:color="auto"/>
      </w:divBdr>
    </w:div>
    <w:div w:id="842089615">
      <w:bodyDiv w:val="1"/>
      <w:marLeft w:val="0"/>
      <w:marRight w:val="0"/>
      <w:marTop w:val="0"/>
      <w:marBottom w:val="0"/>
      <w:divBdr>
        <w:top w:val="none" w:sz="0" w:space="0" w:color="auto"/>
        <w:left w:val="none" w:sz="0" w:space="0" w:color="auto"/>
        <w:bottom w:val="none" w:sz="0" w:space="0" w:color="auto"/>
        <w:right w:val="none" w:sz="0" w:space="0" w:color="auto"/>
      </w:divBdr>
    </w:div>
    <w:div w:id="842091889">
      <w:bodyDiv w:val="1"/>
      <w:marLeft w:val="0"/>
      <w:marRight w:val="0"/>
      <w:marTop w:val="0"/>
      <w:marBottom w:val="0"/>
      <w:divBdr>
        <w:top w:val="none" w:sz="0" w:space="0" w:color="auto"/>
        <w:left w:val="none" w:sz="0" w:space="0" w:color="auto"/>
        <w:bottom w:val="none" w:sz="0" w:space="0" w:color="auto"/>
        <w:right w:val="none" w:sz="0" w:space="0" w:color="auto"/>
      </w:divBdr>
    </w:div>
    <w:div w:id="842352131">
      <w:bodyDiv w:val="1"/>
      <w:marLeft w:val="0"/>
      <w:marRight w:val="0"/>
      <w:marTop w:val="0"/>
      <w:marBottom w:val="0"/>
      <w:divBdr>
        <w:top w:val="none" w:sz="0" w:space="0" w:color="auto"/>
        <w:left w:val="none" w:sz="0" w:space="0" w:color="auto"/>
        <w:bottom w:val="none" w:sz="0" w:space="0" w:color="auto"/>
        <w:right w:val="none" w:sz="0" w:space="0" w:color="auto"/>
      </w:divBdr>
    </w:div>
    <w:div w:id="842402713">
      <w:bodyDiv w:val="1"/>
      <w:marLeft w:val="0"/>
      <w:marRight w:val="0"/>
      <w:marTop w:val="0"/>
      <w:marBottom w:val="0"/>
      <w:divBdr>
        <w:top w:val="none" w:sz="0" w:space="0" w:color="auto"/>
        <w:left w:val="none" w:sz="0" w:space="0" w:color="auto"/>
        <w:bottom w:val="none" w:sz="0" w:space="0" w:color="auto"/>
        <w:right w:val="none" w:sz="0" w:space="0" w:color="auto"/>
      </w:divBdr>
    </w:div>
    <w:div w:id="842549761">
      <w:bodyDiv w:val="1"/>
      <w:marLeft w:val="0"/>
      <w:marRight w:val="0"/>
      <w:marTop w:val="0"/>
      <w:marBottom w:val="0"/>
      <w:divBdr>
        <w:top w:val="none" w:sz="0" w:space="0" w:color="auto"/>
        <w:left w:val="none" w:sz="0" w:space="0" w:color="auto"/>
        <w:bottom w:val="none" w:sz="0" w:space="0" w:color="auto"/>
        <w:right w:val="none" w:sz="0" w:space="0" w:color="auto"/>
      </w:divBdr>
    </w:div>
    <w:div w:id="842621794">
      <w:bodyDiv w:val="1"/>
      <w:marLeft w:val="0"/>
      <w:marRight w:val="0"/>
      <w:marTop w:val="0"/>
      <w:marBottom w:val="0"/>
      <w:divBdr>
        <w:top w:val="none" w:sz="0" w:space="0" w:color="auto"/>
        <w:left w:val="none" w:sz="0" w:space="0" w:color="auto"/>
        <w:bottom w:val="none" w:sz="0" w:space="0" w:color="auto"/>
        <w:right w:val="none" w:sz="0" w:space="0" w:color="auto"/>
      </w:divBdr>
    </w:div>
    <w:div w:id="842626006">
      <w:bodyDiv w:val="1"/>
      <w:marLeft w:val="0"/>
      <w:marRight w:val="0"/>
      <w:marTop w:val="0"/>
      <w:marBottom w:val="0"/>
      <w:divBdr>
        <w:top w:val="none" w:sz="0" w:space="0" w:color="auto"/>
        <w:left w:val="none" w:sz="0" w:space="0" w:color="auto"/>
        <w:bottom w:val="none" w:sz="0" w:space="0" w:color="auto"/>
        <w:right w:val="none" w:sz="0" w:space="0" w:color="auto"/>
      </w:divBdr>
    </w:div>
    <w:div w:id="842663812">
      <w:bodyDiv w:val="1"/>
      <w:marLeft w:val="0"/>
      <w:marRight w:val="0"/>
      <w:marTop w:val="0"/>
      <w:marBottom w:val="0"/>
      <w:divBdr>
        <w:top w:val="none" w:sz="0" w:space="0" w:color="auto"/>
        <w:left w:val="none" w:sz="0" w:space="0" w:color="auto"/>
        <w:bottom w:val="none" w:sz="0" w:space="0" w:color="auto"/>
        <w:right w:val="none" w:sz="0" w:space="0" w:color="auto"/>
      </w:divBdr>
    </w:div>
    <w:div w:id="842664190">
      <w:bodyDiv w:val="1"/>
      <w:marLeft w:val="0"/>
      <w:marRight w:val="0"/>
      <w:marTop w:val="0"/>
      <w:marBottom w:val="0"/>
      <w:divBdr>
        <w:top w:val="none" w:sz="0" w:space="0" w:color="auto"/>
        <w:left w:val="none" w:sz="0" w:space="0" w:color="auto"/>
        <w:bottom w:val="none" w:sz="0" w:space="0" w:color="auto"/>
        <w:right w:val="none" w:sz="0" w:space="0" w:color="auto"/>
      </w:divBdr>
    </w:div>
    <w:div w:id="842890430">
      <w:bodyDiv w:val="1"/>
      <w:marLeft w:val="0"/>
      <w:marRight w:val="0"/>
      <w:marTop w:val="0"/>
      <w:marBottom w:val="0"/>
      <w:divBdr>
        <w:top w:val="none" w:sz="0" w:space="0" w:color="auto"/>
        <w:left w:val="none" w:sz="0" w:space="0" w:color="auto"/>
        <w:bottom w:val="none" w:sz="0" w:space="0" w:color="auto"/>
        <w:right w:val="none" w:sz="0" w:space="0" w:color="auto"/>
      </w:divBdr>
    </w:div>
    <w:div w:id="842891039">
      <w:bodyDiv w:val="1"/>
      <w:marLeft w:val="0"/>
      <w:marRight w:val="0"/>
      <w:marTop w:val="0"/>
      <w:marBottom w:val="0"/>
      <w:divBdr>
        <w:top w:val="none" w:sz="0" w:space="0" w:color="auto"/>
        <w:left w:val="none" w:sz="0" w:space="0" w:color="auto"/>
        <w:bottom w:val="none" w:sz="0" w:space="0" w:color="auto"/>
        <w:right w:val="none" w:sz="0" w:space="0" w:color="auto"/>
      </w:divBdr>
    </w:div>
    <w:div w:id="842938025">
      <w:bodyDiv w:val="1"/>
      <w:marLeft w:val="0"/>
      <w:marRight w:val="0"/>
      <w:marTop w:val="0"/>
      <w:marBottom w:val="0"/>
      <w:divBdr>
        <w:top w:val="none" w:sz="0" w:space="0" w:color="auto"/>
        <w:left w:val="none" w:sz="0" w:space="0" w:color="auto"/>
        <w:bottom w:val="none" w:sz="0" w:space="0" w:color="auto"/>
        <w:right w:val="none" w:sz="0" w:space="0" w:color="auto"/>
      </w:divBdr>
    </w:div>
    <w:div w:id="843007839">
      <w:bodyDiv w:val="1"/>
      <w:marLeft w:val="0"/>
      <w:marRight w:val="0"/>
      <w:marTop w:val="0"/>
      <w:marBottom w:val="0"/>
      <w:divBdr>
        <w:top w:val="none" w:sz="0" w:space="0" w:color="auto"/>
        <w:left w:val="none" w:sz="0" w:space="0" w:color="auto"/>
        <w:bottom w:val="none" w:sz="0" w:space="0" w:color="auto"/>
        <w:right w:val="none" w:sz="0" w:space="0" w:color="auto"/>
      </w:divBdr>
    </w:div>
    <w:div w:id="843008928">
      <w:bodyDiv w:val="1"/>
      <w:marLeft w:val="0"/>
      <w:marRight w:val="0"/>
      <w:marTop w:val="0"/>
      <w:marBottom w:val="0"/>
      <w:divBdr>
        <w:top w:val="none" w:sz="0" w:space="0" w:color="auto"/>
        <w:left w:val="none" w:sz="0" w:space="0" w:color="auto"/>
        <w:bottom w:val="none" w:sz="0" w:space="0" w:color="auto"/>
        <w:right w:val="none" w:sz="0" w:space="0" w:color="auto"/>
      </w:divBdr>
    </w:div>
    <w:div w:id="843012822">
      <w:bodyDiv w:val="1"/>
      <w:marLeft w:val="0"/>
      <w:marRight w:val="0"/>
      <w:marTop w:val="0"/>
      <w:marBottom w:val="0"/>
      <w:divBdr>
        <w:top w:val="none" w:sz="0" w:space="0" w:color="auto"/>
        <w:left w:val="none" w:sz="0" w:space="0" w:color="auto"/>
        <w:bottom w:val="none" w:sz="0" w:space="0" w:color="auto"/>
        <w:right w:val="none" w:sz="0" w:space="0" w:color="auto"/>
      </w:divBdr>
    </w:div>
    <w:div w:id="843012955">
      <w:bodyDiv w:val="1"/>
      <w:marLeft w:val="0"/>
      <w:marRight w:val="0"/>
      <w:marTop w:val="0"/>
      <w:marBottom w:val="0"/>
      <w:divBdr>
        <w:top w:val="none" w:sz="0" w:space="0" w:color="auto"/>
        <w:left w:val="none" w:sz="0" w:space="0" w:color="auto"/>
        <w:bottom w:val="none" w:sz="0" w:space="0" w:color="auto"/>
        <w:right w:val="none" w:sz="0" w:space="0" w:color="auto"/>
      </w:divBdr>
    </w:div>
    <w:div w:id="843016488">
      <w:bodyDiv w:val="1"/>
      <w:marLeft w:val="0"/>
      <w:marRight w:val="0"/>
      <w:marTop w:val="0"/>
      <w:marBottom w:val="0"/>
      <w:divBdr>
        <w:top w:val="none" w:sz="0" w:space="0" w:color="auto"/>
        <w:left w:val="none" w:sz="0" w:space="0" w:color="auto"/>
        <w:bottom w:val="none" w:sz="0" w:space="0" w:color="auto"/>
        <w:right w:val="none" w:sz="0" w:space="0" w:color="auto"/>
      </w:divBdr>
    </w:div>
    <w:div w:id="843056910">
      <w:bodyDiv w:val="1"/>
      <w:marLeft w:val="0"/>
      <w:marRight w:val="0"/>
      <w:marTop w:val="0"/>
      <w:marBottom w:val="0"/>
      <w:divBdr>
        <w:top w:val="none" w:sz="0" w:space="0" w:color="auto"/>
        <w:left w:val="none" w:sz="0" w:space="0" w:color="auto"/>
        <w:bottom w:val="none" w:sz="0" w:space="0" w:color="auto"/>
        <w:right w:val="none" w:sz="0" w:space="0" w:color="auto"/>
      </w:divBdr>
    </w:div>
    <w:div w:id="843058756">
      <w:bodyDiv w:val="1"/>
      <w:marLeft w:val="0"/>
      <w:marRight w:val="0"/>
      <w:marTop w:val="0"/>
      <w:marBottom w:val="0"/>
      <w:divBdr>
        <w:top w:val="none" w:sz="0" w:space="0" w:color="auto"/>
        <w:left w:val="none" w:sz="0" w:space="0" w:color="auto"/>
        <w:bottom w:val="none" w:sz="0" w:space="0" w:color="auto"/>
        <w:right w:val="none" w:sz="0" w:space="0" w:color="auto"/>
      </w:divBdr>
    </w:div>
    <w:div w:id="843086073">
      <w:bodyDiv w:val="1"/>
      <w:marLeft w:val="0"/>
      <w:marRight w:val="0"/>
      <w:marTop w:val="0"/>
      <w:marBottom w:val="0"/>
      <w:divBdr>
        <w:top w:val="none" w:sz="0" w:space="0" w:color="auto"/>
        <w:left w:val="none" w:sz="0" w:space="0" w:color="auto"/>
        <w:bottom w:val="none" w:sz="0" w:space="0" w:color="auto"/>
        <w:right w:val="none" w:sz="0" w:space="0" w:color="auto"/>
      </w:divBdr>
    </w:div>
    <w:div w:id="843126226">
      <w:bodyDiv w:val="1"/>
      <w:marLeft w:val="0"/>
      <w:marRight w:val="0"/>
      <w:marTop w:val="0"/>
      <w:marBottom w:val="0"/>
      <w:divBdr>
        <w:top w:val="none" w:sz="0" w:space="0" w:color="auto"/>
        <w:left w:val="none" w:sz="0" w:space="0" w:color="auto"/>
        <w:bottom w:val="none" w:sz="0" w:space="0" w:color="auto"/>
        <w:right w:val="none" w:sz="0" w:space="0" w:color="auto"/>
      </w:divBdr>
    </w:div>
    <w:div w:id="843130210">
      <w:bodyDiv w:val="1"/>
      <w:marLeft w:val="0"/>
      <w:marRight w:val="0"/>
      <w:marTop w:val="0"/>
      <w:marBottom w:val="0"/>
      <w:divBdr>
        <w:top w:val="none" w:sz="0" w:space="0" w:color="auto"/>
        <w:left w:val="none" w:sz="0" w:space="0" w:color="auto"/>
        <w:bottom w:val="none" w:sz="0" w:space="0" w:color="auto"/>
        <w:right w:val="none" w:sz="0" w:space="0" w:color="auto"/>
      </w:divBdr>
    </w:div>
    <w:div w:id="843203078">
      <w:bodyDiv w:val="1"/>
      <w:marLeft w:val="0"/>
      <w:marRight w:val="0"/>
      <w:marTop w:val="0"/>
      <w:marBottom w:val="0"/>
      <w:divBdr>
        <w:top w:val="none" w:sz="0" w:space="0" w:color="auto"/>
        <w:left w:val="none" w:sz="0" w:space="0" w:color="auto"/>
        <w:bottom w:val="none" w:sz="0" w:space="0" w:color="auto"/>
        <w:right w:val="none" w:sz="0" w:space="0" w:color="auto"/>
      </w:divBdr>
    </w:div>
    <w:div w:id="843205883">
      <w:bodyDiv w:val="1"/>
      <w:marLeft w:val="0"/>
      <w:marRight w:val="0"/>
      <w:marTop w:val="0"/>
      <w:marBottom w:val="0"/>
      <w:divBdr>
        <w:top w:val="none" w:sz="0" w:space="0" w:color="auto"/>
        <w:left w:val="none" w:sz="0" w:space="0" w:color="auto"/>
        <w:bottom w:val="none" w:sz="0" w:space="0" w:color="auto"/>
        <w:right w:val="none" w:sz="0" w:space="0" w:color="auto"/>
      </w:divBdr>
    </w:div>
    <w:div w:id="843207460">
      <w:bodyDiv w:val="1"/>
      <w:marLeft w:val="0"/>
      <w:marRight w:val="0"/>
      <w:marTop w:val="0"/>
      <w:marBottom w:val="0"/>
      <w:divBdr>
        <w:top w:val="none" w:sz="0" w:space="0" w:color="auto"/>
        <w:left w:val="none" w:sz="0" w:space="0" w:color="auto"/>
        <w:bottom w:val="none" w:sz="0" w:space="0" w:color="auto"/>
        <w:right w:val="none" w:sz="0" w:space="0" w:color="auto"/>
      </w:divBdr>
    </w:div>
    <w:div w:id="843252796">
      <w:bodyDiv w:val="1"/>
      <w:marLeft w:val="0"/>
      <w:marRight w:val="0"/>
      <w:marTop w:val="0"/>
      <w:marBottom w:val="0"/>
      <w:divBdr>
        <w:top w:val="none" w:sz="0" w:space="0" w:color="auto"/>
        <w:left w:val="none" w:sz="0" w:space="0" w:color="auto"/>
        <w:bottom w:val="none" w:sz="0" w:space="0" w:color="auto"/>
        <w:right w:val="none" w:sz="0" w:space="0" w:color="auto"/>
      </w:divBdr>
    </w:div>
    <w:div w:id="843281800">
      <w:bodyDiv w:val="1"/>
      <w:marLeft w:val="0"/>
      <w:marRight w:val="0"/>
      <w:marTop w:val="0"/>
      <w:marBottom w:val="0"/>
      <w:divBdr>
        <w:top w:val="none" w:sz="0" w:space="0" w:color="auto"/>
        <w:left w:val="none" w:sz="0" w:space="0" w:color="auto"/>
        <w:bottom w:val="none" w:sz="0" w:space="0" w:color="auto"/>
        <w:right w:val="none" w:sz="0" w:space="0" w:color="auto"/>
      </w:divBdr>
    </w:div>
    <w:div w:id="843282731">
      <w:bodyDiv w:val="1"/>
      <w:marLeft w:val="0"/>
      <w:marRight w:val="0"/>
      <w:marTop w:val="0"/>
      <w:marBottom w:val="0"/>
      <w:divBdr>
        <w:top w:val="none" w:sz="0" w:space="0" w:color="auto"/>
        <w:left w:val="none" w:sz="0" w:space="0" w:color="auto"/>
        <w:bottom w:val="none" w:sz="0" w:space="0" w:color="auto"/>
        <w:right w:val="none" w:sz="0" w:space="0" w:color="auto"/>
      </w:divBdr>
    </w:div>
    <w:div w:id="843283301">
      <w:bodyDiv w:val="1"/>
      <w:marLeft w:val="0"/>
      <w:marRight w:val="0"/>
      <w:marTop w:val="0"/>
      <w:marBottom w:val="0"/>
      <w:divBdr>
        <w:top w:val="none" w:sz="0" w:space="0" w:color="auto"/>
        <w:left w:val="none" w:sz="0" w:space="0" w:color="auto"/>
        <w:bottom w:val="none" w:sz="0" w:space="0" w:color="auto"/>
        <w:right w:val="none" w:sz="0" w:space="0" w:color="auto"/>
      </w:divBdr>
    </w:div>
    <w:div w:id="843319930">
      <w:bodyDiv w:val="1"/>
      <w:marLeft w:val="0"/>
      <w:marRight w:val="0"/>
      <w:marTop w:val="0"/>
      <w:marBottom w:val="0"/>
      <w:divBdr>
        <w:top w:val="none" w:sz="0" w:space="0" w:color="auto"/>
        <w:left w:val="none" w:sz="0" w:space="0" w:color="auto"/>
        <w:bottom w:val="none" w:sz="0" w:space="0" w:color="auto"/>
        <w:right w:val="none" w:sz="0" w:space="0" w:color="auto"/>
      </w:divBdr>
    </w:div>
    <w:div w:id="843322296">
      <w:bodyDiv w:val="1"/>
      <w:marLeft w:val="0"/>
      <w:marRight w:val="0"/>
      <w:marTop w:val="0"/>
      <w:marBottom w:val="0"/>
      <w:divBdr>
        <w:top w:val="none" w:sz="0" w:space="0" w:color="auto"/>
        <w:left w:val="none" w:sz="0" w:space="0" w:color="auto"/>
        <w:bottom w:val="none" w:sz="0" w:space="0" w:color="auto"/>
        <w:right w:val="none" w:sz="0" w:space="0" w:color="auto"/>
      </w:divBdr>
    </w:div>
    <w:div w:id="843327288">
      <w:bodyDiv w:val="1"/>
      <w:marLeft w:val="0"/>
      <w:marRight w:val="0"/>
      <w:marTop w:val="0"/>
      <w:marBottom w:val="0"/>
      <w:divBdr>
        <w:top w:val="none" w:sz="0" w:space="0" w:color="auto"/>
        <w:left w:val="none" w:sz="0" w:space="0" w:color="auto"/>
        <w:bottom w:val="none" w:sz="0" w:space="0" w:color="auto"/>
        <w:right w:val="none" w:sz="0" w:space="0" w:color="auto"/>
      </w:divBdr>
    </w:div>
    <w:div w:id="843394970">
      <w:bodyDiv w:val="1"/>
      <w:marLeft w:val="0"/>
      <w:marRight w:val="0"/>
      <w:marTop w:val="0"/>
      <w:marBottom w:val="0"/>
      <w:divBdr>
        <w:top w:val="none" w:sz="0" w:space="0" w:color="auto"/>
        <w:left w:val="none" w:sz="0" w:space="0" w:color="auto"/>
        <w:bottom w:val="none" w:sz="0" w:space="0" w:color="auto"/>
        <w:right w:val="none" w:sz="0" w:space="0" w:color="auto"/>
      </w:divBdr>
    </w:div>
    <w:div w:id="843471100">
      <w:bodyDiv w:val="1"/>
      <w:marLeft w:val="0"/>
      <w:marRight w:val="0"/>
      <w:marTop w:val="0"/>
      <w:marBottom w:val="0"/>
      <w:divBdr>
        <w:top w:val="none" w:sz="0" w:space="0" w:color="auto"/>
        <w:left w:val="none" w:sz="0" w:space="0" w:color="auto"/>
        <w:bottom w:val="none" w:sz="0" w:space="0" w:color="auto"/>
        <w:right w:val="none" w:sz="0" w:space="0" w:color="auto"/>
      </w:divBdr>
    </w:div>
    <w:div w:id="843516599">
      <w:bodyDiv w:val="1"/>
      <w:marLeft w:val="0"/>
      <w:marRight w:val="0"/>
      <w:marTop w:val="0"/>
      <w:marBottom w:val="0"/>
      <w:divBdr>
        <w:top w:val="none" w:sz="0" w:space="0" w:color="auto"/>
        <w:left w:val="none" w:sz="0" w:space="0" w:color="auto"/>
        <w:bottom w:val="none" w:sz="0" w:space="0" w:color="auto"/>
        <w:right w:val="none" w:sz="0" w:space="0" w:color="auto"/>
      </w:divBdr>
    </w:div>
    <w:div w:id="843521242">
      <w:bodyDiv w:val="1"/>
      <w:marLeft w:val="0"/>
      <w:marRight w:val="0"/>
      <w:marTop w:val="0"/>
      <w:marBottom w:val="0"/>
      <w:divBdr>
        <w:top w:val="none" w:sz="0" w:space="0" w:color="auto"/>
        <w:left w:val="none" w:sz="0" w:space="0" w:color="auto"/>
        <w:bottom w:val="none" w:sz="0" w:space="0" w:color="auto"/>
        <w:right w:val="none" w:sz="0" w:space="0" w:color="auto"/>
      </w:divBdr>
    </w:div>
    <w:div w:id="843544978">
      <w:bodyDiv w:val="1"/>
      <w:marLeft w:val="0"/>
      <w:marRight w:val="0"/>
      <w:marTop w:val="0"/>
      <w:marBottom w:val="0"/>
      <w:divBdr>
        <w:top w:val="none" w:sz="0" w:space="0" w:color="auto"/>
        <w:left w:val="none" w:sz="0" w:space="0" w:color="auto"/>
        <w:bottom w:val="none" w:sz="0" w:space="0" w:color="auto"/>
        <w:right w:val="none" w:sz="0" w:space="0" w:color="auto"/>
      </w:divBdr>
    </w:div>
    <w:div w:id="843545862">
      <w:bodyDiv w:val="1"/>
      <w:marLeft w:val="0"/>
      <w:marRight w:val="0"/>
      <w:marTop w:val="0"/>
      <w:marBottom w:val="0"/>
      <w:divBdr>
        <w:top w:val="none" w:sz="0" w:space="0" w:color="auto"/>
        <w:left w:val="none" w:sz="0" w:space="0" w:color="auto"/>
        <w:bottom w:val="none" w:sz="0" w:space="0" w:color="auto"/>
        <w:right w:val="none" w:sz="0" w:space="0" w:color="auto"/>
      </w:divBdr>
    </w:div>
    <w:div w:id="843589131">
      <w:bodyDiv w:val="1"/>
      <w:marLeft w:val="0"/>
      <w:marRight w:val="0"/>
      <w:marTop w:val="0"/>
      <w:marBottom w:val="0"/>
      <w:divBdr>
        <w:top w:val="none" w:sz="0" w:space="0" w:color="auto"/>
        <w:left w:val="none" w:sz="0" w:space="0" w:color="auto"/>
        <w:bottom w:val="none" w:sz="0" w:space="0" w:color="auto"/>
        <w:right w:val="none" w:sz="0" w:space="0" w:color="auto"/>
      </w:divBdr>
    </w:div>
    <w:div w:id="843589253">
      <w:bodyDiv w:val="1"/>
      <w:marLeft w:val="0"/>
      <w:marRight w:val="0"/>
      <w:marTop w:val="0"/>
      <w:marBottom w:val="0"/>
      <w:divBdr>
        <w:top w:val="none" w:sz="0" w:space="0" w:color="auto"/>
        <w:left w:val="none" w:sz="0" w:space="0" w:color="auto"/>
        <w:bottom w:val="none" w:sz="0" w:space="0" w:color="auto"/>
        <w:right w:val="none" w:sz="0" w:space="0" w:color="auto"/>
      </w:divBdr>
    </w:div>
    <w:div w:id="843595485">
      <w:bodyDiv w:val="1"/>
      <w:marLeft w:val="0"/>
      <w:marRight w:val="0"/>
      <w:marTop w:val="0"/>
      <w:marBottom w:val="0"/>
      <w:divBdr>
        <w:top w:val="none" w:sz="0" w:space="0" w:color="auto"/>
        <w:left w:val="none" w:sz="0" w:space="0" w:color="auto"/>
        <w:bottom w:val="none" w:sz="0" w:space="0" w:color="auto"/>
        <w:right w:val="none" w:sz="0" w:space="0" w:color="auto"/>
      </w:divBdr>
    </w:div>
    <w:div w:id="843595909">
      <w:bodyDiv w:val="1"/>
      <w:marLeft w:val="0"/>
      <w:marRight w:val="0"/>
      <w:marTop w:val="0"/>
      <w:marBottom w:val="0"/>
      <w:divBdr>
        <w:top w:val="none" w:sz="0" w:space="0" w:color="auto"/>
        <w:left w:val="none" w:sz="0" w:space="0" w:color="auto"/>
        <w:bottom w:val="none" w:sz="0" w:space="0" w:color="auto"/>
        <w:right w:val="none" w:sz="0" w:space="0" w:color="auto"/>
      </w:divBdr>
    </w:div>
    <w:div w:id="843668616">
      <w:bodyDiv w:val="1"/>
      <w:marLeft w:val="0"/>
      <w:marRight w:val="0"/>
      <w:marTop w:val="0"/>
      <w:marBottom w:val="0"/>
      <w:divBdr>
        <w:top w:val="none" w:sz="0" w:space="0" w:color="auto"/>
        <w:left w:val="none" w:sz="0" w:space="0" w:color="auto"/>
        <w:bottom w:val="none" w:sz="0" w:space="0" w:color="auto"/>
        <w:right w:val="none" w:sz="0" w:space="0" w:color="auto"/>
      </w:divBdr>
    </w:div>
    <w:div w:id="843712050">
      <w:bodyDiv w:val="1"/>
      <w:marLeft w:val="0"/>
      <w:marRight w:val="0"/>
      <w:marTop w:val="0"/>
      <w:marBottom w:val="0"/>
      <w:divBdr>
        <w:top w:val="none" w:sz="0" w:space="0" w:color="auto"/>
        <w:left w:val="none" w:sz="0" w:space="0" w:color="auto"/>
        <w:bottom w:val="none" w:sz="0" w:space="0" w:color="auto"/>
        <w:right w:val="none" w:sz="0" w:space="0" w:color="auto"/>
      </w:divBdr>
    </w:div>
    <w:div w:id="843862067">
      <w:bodyDiv w:val="1"/>
      <w:marLeft w:val="0"/>
      <w:marRight w:val="0"/>
      <w:marTop w:val="0"/>
      <w:marBottom w:val="0"/>
      <w:divBdr>
        <w:top w:val="none" w:sz="0" w:space="0" w:color="auto"/>
        <w:left w:val="none" w:sz="0" w:space="0" w:color="auto"/>
        <w:bottom w:val="none" w:sz="0" w:space="0" w:color="auto"/>
        <w:right w:val="none" w:sz="0" w:space="0" w:color="auto"/>
      </w:divBdr>
    </w:div>
    <w:div w:id="843907593">
      <w:bodyDiv w:val="1"/>
      <w:marLeft w:val="0"/>
      <w:marRight w:val="0"/>
      <w:marTop w:val="0"/>
      <w:marBottom w:val="0"/>
      <w:divBdr>
        <w:top w:val="none" w:sz="0" w:space="0" w:color="auto"/>
        <w:left w:val="none" w:sz="0" w:space="0" w:color="auto"/>
        <w:bottom w:val="none" w:sz="0" w:space="0" w:color="auto"/>
        <w:right w:val="none" w:sz="0" w:space="0" w:color="auto"/>
      </w:divBdr>
    </w:div>
    <w:div w:id="843934209">
      <w:bodyDiv w:val="1"/>
      <w:marLeft w:val="0"/>
      <w:marRight w:val="0"/>
      <w:marTop w:val="0"/>
      <w:marBottom w:val="0"/>
      <w:divBdr>
        <w:top w:val="none" w:sz="0" w:space="0" w:color="auto"/>
        <w:left w:val="none" w:sz="0" w:space="0" w:color="auto"/>
        <w:bottom w:val="none" w:sz="0" w:space="0" w:color="auto"/>
        <w:right w:val="none" w:sz="0" w:space="0" w:color="auto"/>
      </w:divBdr>
    </w:div>
    <w:div w:id="843934515">
      <w:bodyDiv w:val="1"/>
      <w:marLeft w:val="0"/>
      <w:marRight w:val="0"/>
      <w:marTop w:val="0"/>
      <w:marBottom w:val="0"/>
      <w:divBdr>
        <w:top w:val="none" w:sz="0" w:space="0" w:color="auto"/>
        <w:left w:val="none" w:sz="0" w:space="0" w:color="auto"/>
        <w:bottom w:val="none" w:sz="0" w:space="0" w:color="auto"/>
        <w:right w:val="none" w:sz="0" w:space="0" w:color="auto"/>
      </w:divBdr>
    </w:div>
    <w:div w:id="843973752">
      <w:bodyDiv w:val="1"/>
      <w:marLeft w:val="0"/>
      <w:marRight w:val="0"/>
      <w:marTop w:val="0"/>
      <w:marBottom w:val="0"/>
      <w:divBdr>
        <w:top w:val="none" w:sz="0" w:space="0" w:color="auto"/>
        <w:left w:val="none" w:sz="0" w:space="0" w:color="auto"/>
        <w:bottom w:val="none" w:sz="0" w:space="0" w:color="auto"/>
        <w:right w:val="none" w:sz="0" w:space="0" w:color="auto"/>
      </w:divBdr>
    </w:div>
    <w:div w:id="843979905">
      <w:bodyDiv w:val="1"/>
      <w:marLeft w:val="0"/>
      <w:marRight w:val="0"/>
      <w:marTop w:val="0"/>
      <w:marBottom w:val="0"/>
      <w:divBdr>
        <w:top w:val="none" w:sz="0" w:space="0" w:color="auto"/>
        <w:left w:val="none" w:sz="0" w:space="0" w:color="auto"/>
        <w:bottom w:val="none" w:sz="0" w:space="0" w:color="auto"/>
        <w:right w:val="none" w:sz="0" w:space="0" w:color="auto"/>
      </w:divBdr>
    </w:div>
    <w:div w:id="843983280">
      <w:bodyDiv w:val="1"/>
      <w:marLeft w:val="0"/>
      <w:marRight w:val="0"/>
      <w:marTop w:val="0"/>
      <w:marBottom w:val="0"/>
      <w:divBdr>
        <w:top w:val="none" w:sz="0" w:space="0" w:color="auto"/>
        <w:left w:val="none" w:sz="0" w:space="0" w:color="auto"/>
        <w:bottom w:val="none" w:sz="0" w:space="0" w:color="auto"/>
        <w:right w:val="none" w:sz="0" w:space="0" w:color="auto"/>
      </w:divBdr>
    </w:div>
    <w:div w:id="844056425">
      <w:bodyDiv w:val="1"/>
      <w:marLeft w:val="0"/>
      <w:marRight w:val="0"/>
      <w:marTop w:val="0"/>
      <w:marBottom w:val="0"/>
      <w:divBdr>
        <w:top w:val="none" w:sz="0" w:space="0" w:color="auto"/>
        <w:left w:val="none" w:sz="0" w:space="0" w:color="auto"/>
        <w:bottom w:val="none" w:sz="0" w:space="0" w:color="auto"/>
        <w:right w:val="none" w:sz="0" w:space="0" w:color="auto"/>
      </w:divBdr>
    </w:div>
    <w:div w:id="844172513">
      <w:bodyDiv w:val="1"/>
      <w:marLeft w:val="0"/>
      <w:marRight w:val="0"/>
      <w:marTop w:val="0"/>
      <w:marBottom w:val="0"/>
      <w:divBdr>
        <w:top w:val="none" w:sz="0" w:space="0" w:color="auto"/>
        <w:left w:val="none" w:sz="0" w:space="0" w:color="auto"/>
        <w:bottom w:val="none" w:sz="0" w:space="0" w:color="auto"/>
        <w:right w:val="none" w:sz="0" w:space="0" w:color="auto"/>
      </w:divBdr>
    </w:div>
    <w:div w:id="844249535">
      <w:bodyDiv w:val="1"/>
      <w:marLeft w:val="0"/>
      <w:marRight w:val="0"/>
      <w:marTop w:val="0"/>
      <w:marBottom w:val="0"/>
      <w:divBdr>
        <w:top w:val="none" w:sz="0" w:space="0" w:color="auto"/>
        <w:left w:val="none" w:sz="0" w:space="0" w:color="auto"/>
        <w:bottom w:val="none" w:sz="0" w:space="0" w:color="auto"/>
        <w:right w:val="none" w:sz="0" w:space="0" w:color="auto"/>
      </w:divBdr>
    </w:div>
    <w:div w:id="844320664">
      <w:bodyDiv w:val="1"/>
      <w:marLeft w:val="0"/>
      <w:marRight w:val="0"/>
      <w:marTop w:val="0"/>
      <w:marBottom w:val="0"/>
      <w:divBdr>
        <w:top w:val="none" w:sz="0" w:space="0" w:color="auto"/>
        <w:left w:val="none" w:sz="0" w:space="0" w:color="auto"/>
        <w:bottom w:val="none" w:sz="0" w:space="0" w:color="auto"/>
        <w:right w:val="none" w:sz="0" w:space="0" w:color="auto"/>
      </w:divBdr>
    </w:div>
    <w:div w:id="844320712">
      <w:bodyDiv w:val="1"/>
      <w:marLeft w:val="0"/>
      <w:marRight w:val="0"/>
      <w:marTop w:val="0"/>
      <w:marBottom w:val="0"/>
      <w:divBdr>
        <w:top w:val="none" w:sz="0" w:space="0" w:color="auto"/>
        <w:left w:val="none" w:sz="0" w:space="0" w:color="auto"/>
        <w:bottom w:val="none" w:sz="0" w:space="0" w:color="auto"/>
        <w:right w:val="none" w:sz="0" w:space="0" w:color="auto"/>
      </w:divBdr>
    </w:div>
    <w:div w:id="844321703">
      <w:bodyDiv w:val="1"/>
      <w:marLeft w:val="0"/>
      <w:marRight w:val="0"/>
      <w:marTop w:val="0"/>
      <w:marBottom w:val="0"/>
      <w:divBdr>
        <w:top w:val="none" w:sz="0" w:space="0" w:color="auto"/>
        <w:left w:val="none" w:sz="0" w:space="0" w:color="auto"/>
        <w:bottom w:val="none" w:sz="0" w:space="0" w:color="auto"/>
        <w:right w:val="none" w:sz="0" w:space="0" w:color="auto"/>
      </w:divBdr>
    </w:div>
    <w:div w:id="844323158">
      <w:bodyDiv w:val="1"/>
      <w:marLeft w:val="0"/>
      <w:marRight w:val="0"/>
      <w:marTop w:val="0"/>
      <w:marBottom w:val="0"/>
      <w:divBdr>
        <w:top w:val="none" w:sz="0" w:space="0" w:color="auto"/>
        <w:left w:val="none" w:sz="0" w:space="0" w:color="auto"/>
        <w:bottom w:val="none" w:sz="0" w:space="0" w:color="auto"/>
        <w:right w:val="none" w:sz="0" w:space="0" w:color="auto"/>
      </w:divBdr>
    </w:div>
    <w:div w:id="844513174">
      <w:bodyDiv w:val="1"/>
      <w:marLeft w:val="0"/>
      <w:marRight w:val="0"/>
      <w:marTop w:val="0"/>
      <w:marBottom w:val="0"/>
      <w:divBdr>
        <w:top w:val="none" w:sz="0" w:space="0" w:color="auto"/>
        <w:left w:val="none" w:sz="0" w:space="0" w:color="auto"/>
        <w:bottom w:val="none" w:sz="0" w:space="0" w:color="auto"/>
        <w:right w:val="none" w:sz="0" w:space="0" w:color="auto"/>
      </w:divBdr>
    </w:div>
    <w:div w:id="844513724">
      <w:bodyDiv w:val="1"/>
      <w:marLeft w:val="0"/>
      <w:marRight w:val="0"/>
      <w:marTop w:val="0"/>
      <w:marBottom w:val="0"/>
      <w:divBdr>
        <w:top w:val="none" w:sz="0" w:space="0" w:color="auto"/>
        <w:left w:val="none" w:sz="0" w:space="0" w:color="auto"/>
        <w:bottom w:val="none" w:sz="0" w:space="0" w:color="auto"/>
        <w:right w:val="none" w:sz="0" w:space="0" w:color="auto"/>
      </w:divBdr>
    </w:div>
    <w:div w:id="844519446">
      <w:bodyDiv w:val="1"/>
      <w:marLeft w:val="0"/>
      <w:marRight w:val="0"/>
      <w:marTop w:val="0"/>
      <w:marBottom w:val="0"/>
      <w:divBdr>
        <w:top w:val="none" w:sz="0" w:space="0" w:color="auto"/>
        <w:left w:val="none" w:sz="0" w:space="0" w:color="auto"/>
        <w:bottom w:val="none" w:sz="0" w:space="0" w:color="auto"/>
        <w:right w:val="none" w:sz="0" w:space="0" w:color="auto"/>
      </w:divBdr>
    </w:div>
    <w:div w:id="844588808">
      <w:bodyDiv w:val="1"/>
      <w:marLeft w:val="0"/>
      <w:marRight w:val="0"/>
      <w:marTop w:val="0"/>
      <w:marBottom w:val="0"/>
      <w:divBdr>
        <w:top w:val="none" w:sz="0" w:space="0" w:color="auto"/>
        <w:left w:val="none" w:sz="0" w:space="0" w:color="auto"/>
        <w:bottom w:val="none" w:sz="0" w:space="0" w:color="auto"/>
        <w:right w:val="none" w:sz="0" w:space="0" w:color="auto"/>
      </w:divBdr>
    </w:div>
    <w:div w:id="844592406">
      <w:bodyDiv w:val="1"/>
      <w:marLeft w:val="0"/>
      <w:marRight w:val="0"/>
      <w:marTop w:val="0"/>
      <w:marBottom w:val="0"/>
      <w:divBdr>
        <w:top w:val="none" w:sz="0" w:space="0" w:color="auto"/>
        <w:left w:val="none" w:sz="0" w:space="0" w:color="auto"/>
        <w:bottom w:val="none" w:sz="0" w:space="0" w:color="auto"/>
        <w:right w:val="none" w:sz="0" w:space="0" w:color="auto"/>
      </w:divBdr>
    </w:div>
    <w:div w:id="844788358">
      <w:bodyDiv w:val="1"/>
      <w:marLeft w:val="0"/>
      <w:marRight w:val="0"/>
      <w:marTop w:val="0"/>
      <w:marBottom w:val="0"/>
      <w:divBdr>
        <w:top w:val="none" w:sz="0" w:space="0" w:color="auto"/>
        <w:left w:val="none" w:sz="0" w:space="0" w:color="auto"/>
        <w:bottom w:val="none" w:sz="0" w:space="0" w:color="auto"/>
        <w:right w:val="none" w:sz="0" w:space="0" w:color="auto"/>
      </w:divBdr>
    </w:div>
    <w:div w:id="844903630">
      <w:bodyDiv w:val="1"/>
      <w:marLeft w:val="0"/>
      <w:marRight w:val="0"/>
      <w:marTop w:val="0"/>
      <w:marBottom w:val="0"/>
      <w:divBdr>
        <w:top w:val="none" w:sz="0" w:space="0" w:color="auto"/>
        <w:left w:val="none" w:sz="0" w:space="0" w:color="auto"/>
        <w:bottom w:val="none" w:sz="0" w:space="0" w:color="auto"/>
        <w:right w:val="none" w:sz="0" w:space="0" w:color="auto"/>
      </w:divBdr>
    </w:div>
    <w:div w:id="844977660">
      <w:bodyDiv w:val="1"/>
      <w:marLeft w:val="0"/>
      <w:marRight w:val="0"/>
      <w:marTop w:val="0"/>
      <w:marBottom w:val="0"/>
      <w:divBdr>
        <w:top w:val="none" w:sz="0" w:space="0" w:color="auto"/>
        <w:left w:val="none" w:sz="0" w:space="0" w:color="auto"/>
        <w:bottom w:val="none" w:sz="0" w:space="0" w:color="auto"/>
        <w:right w:val="none" w:sz="0" w:space="0" w:color="auto"/>
      </w:divBdr>
    </w:div>
    <w:div w:id="845247957">
      <w:bodyDiv w:val="1"/>
      <w:marLeft w:val="0"/>
      <w:marRight w:val="0"/>
      <w:marTop w:val="0"/>
      <w:marBottom w:val="0"/>
      <w:divBdr>
        <w:top w:val="none" w:sz="0" w:space="0" w:color="auto"/>
        <w:left w:val="none" w:sz="0" w:space="0" w:color="auto"/>
        <w:bottom w:val="none" w:sz="0" w:space="0" w:color="auto"/>
        <w:right w:val="none" w:sz="0" w:space="0" w:color="auto"/>
      </w:divBdr>
    </w:div>
    <w:div w:id="845249117">
      <w:bodyDiv w:val="1"/>
      <w:marLeft w:val="0"/>
      <w:marRight w:val="0"/>
      <w:marTop w:val="0"/>
      <w:marBottom w:val="0"/>
      <w:divBdr>
        <w:top w:val="none" w:sz="0" w:space="0" w:color="auto"/>
        <w:left w:val="none" w:sz="0" w:space="0" w:color="auto"/>
        <w:bottom w:val="none" w:sz="0" w:space="0" w:color="auto"/>
        <w:right w:val="none" w:sz="0" w:space="0" w:color="auto"/>
      </w:divBdr>
    </w:div>
    <w:div w:id="845287221">
      <w:bodyDiv w:val="1"/>
      <w:marLeft w:val="0"/>
      <w:marRight w:val="0"/>
      <w:marTop w:val="0"/>
      <w:marBottom w:val="0"/>
      <w:divBdr>
        <w:top w:val="none" w:sz="0" w:space="0" w:color="auto"/>
        <w:left w:val="none" w:sz="0" w:space="0" w:color="auto"/>
        <w:bottom w:val="none" w:sz="0" w:space="0" w:color="auto"/>
        <w:right w:val="none" w:sz="0" w:space="0" w:color="auto"/>
      </w:divBdr>
    </w:div>
    <w:div w:id="845360763">
      <w:bodyDiv w:val="1"/>
      <w:marLeft w:val="0"/>
      <w:marRight w:val="0"/>
      <w:marTop w:val="0"/>
      <w:marBottom w:val="0"/>
      <w:divBdr>
        <w:top w:val="none" w:sz="0" w:space="0" w:color="auto"/>
        <w:left w:val="none" w:sz="0" w:space="0" w:color="auto"/>
        <w:bottom w:val="none" w:sz="0" w:space="0" w:color="auto"/>
        <w:right w:val="none" w:sz="0" w:space="0" w:color="auto"/>
      </w:divBdr>
    </w:div>
    <w:div w:id="845369413">
      <w:bodyDiv w:val="1"/>
      <w:marLeft w:val="0"/>
      <w:marRight w:val="0"/>
      <w:marTop w:val="0"/>
      <w:marBottom w:val="0"/>
      <w:divBdr>
        <w:top w:val="none" w:sz="0" w:space="0" w:color="auto"/>
        <w:left w:val="none" w:sz="0" w:space="0" w:color="auto"/>
        <w:bottom w:val="none" w:sz="0" w:space="0" w:color="auto"/>
        <w:right w:val="none" w:sz="0" w:space="0" w:color="auto"/>
      </w:divBdr>
    </w:div>
    <w:div w:id="845438367">
      <w:bodyDiv w:val="1"/>
      <w:marLeft w:val="0"/>
      <w:marRight w:val="0"/>
      <w:marTop w:val="0"/>
      <w:marBottom w:val="0"/>
      <w:divBdr>
        <w:top w:val="none" w:sz="0" w:space="0" w:color="auto"/>
        <w:left w:val="none" w:sz="0" w:space="0" w:color="auto"/>
        <w:bottom w:val="none" w:sz="0" w:space="0" w:color="auto"/>
        <w:right w:val="none" w:sz="0" w:space="0" w:color="auto"/>
      </w:divBdr>
    </w:div>
    <w:div w:id="845630481">
      <w:bodyDiv w:val="1"/>
      <w:marLeft w:val="0"/>
      <w:marRight w:val="0"/>
      <w:marTop w:val="0"/>
      <w:marBottom w:val="0"/>
      <w:divBdr>
        <w:top w:val="none" w:sz="0" w:space="0" w:color="auto"/>
        <w:left w:val="none" w:sz="0" w:space="0" w:color="auto"/>
        <w:bottom w:val="none" w:sz="0" w:space="0" w:color="auto"/>
        <w:right w:val="none" w:sz="0" w:space="0" w:color="auto"/>
      </w:divBdr>
    </w:div>
    <w:div w:id="845634594">
      <w:bodyDiv w:val="1"/>
      <w:marLeft w:val="0"/>
      <w:marRight w:val="0"/>
      <w:marTop w:val="0"/>
      <w:marBottom w:val="0"/>
      <w:divBdr>
        <w:top w:val="none" w:sz="0" w:space="0" w:color="auto"/>
        <w:left w:val="none" w:sz="0" w:space="0" w:color="auto"/>
        <w:bottom w:val="none" w:sz="0" w:space="0" w:color="auto"/>
        <w:right w:val="none" w:sz="0" w:space="0" w:color="auto"/>
      </w:divBdr>
    </w:div>
    <w:div w:id="845752108">
      <w:bodyDiv w:val="1"/>
      <w:marLeft w:val="0"/>
      <w:marRight w:val="0"/>
      <w:marTop w:val="0"/>
      <w:marBottom w:val="0"/>
      <w:divBdr>
        <w:top w:val="none" w:sz="0" w:space="0" w:color="auto"/>
        <w:left w:val="none" w:sz="0" w:space="0" w:color="auto"/>
        <w:bottom w:val="none" w:sz="0" w:space="0" w:color="auto"/>
        <w:right w:val="none" w:sz="0" w:space="0" w:color="auto"/>
      </w:divBdr>
    </w:div>
    <w:div w:id="845753571">
      <w:bodyDiv w:val="1"/>
      <w:marLeft w:val="0"/>
      <w:marRight w:val="0"/>
      <w:marTop w:val="0"/>
      <w:marBottom w:val="0"/>
      <w:divBdr>
        <w:top w:val="none" w:sz="0" w:space="0" w:color="auto"/>
        <w:left w:val="none" w:sz="0" w:space="0" w:color="auto"/>
        <w:bottom w:val="none" w:sz="0" w:space="0" w:color="auto"/>
        <w:right w:val="none" w:sz="0" w:space="0" w:color="auto"/>
      </w:divBdr>
    </w:div>
    <w:div w:id="845754560">
      <w:bodyDiv w:val="1"/>
      <w:marLeft w:val="0"/>
      <w:marRight w:val="0"/>
      <w:marTop w:val="0"/>
      <w:marBottom w:val="0"/>
      <w:divBdr>
        <w:top w:val="none" w:sz="0" w:space="0" w:color="auto"/>
        <w:left w:val="none" w:sz="0" w:space="0" w:color="auto"/>
        <w:bottom w:val="none" w:sz="0" w:space="0" w:color="auto"/>
        <w:right w:val="none" w:sz="0" w:space="0" w:color="auto"/>
      </w:divBdr>
    </w:div>
    <w:div w:id="845830257">
      <w:bodyDiv w:val="1"/>
      <w:marLeft w:val="0"/>
      <w:marRight w:val="0"/>
      <w:marTop w:val="0"/>
      <w:marBottom w:val="0"/>
      <w:divBdr>
        <w:top w:val="none" w:sz="0" w:space="0" w:color="auto"/>
        <w:left w:val="none" w:sz="0" w:space="0" w:color="auto"/>
        <w:bottom w:val="none" w:sz="0" w:space="0" w:color="auto"/>
        <w:right w:val="none" w:sz="0" w:space="0" w:color="auto"/>
      </w:divBdr>
    </w:div>
    <w:div w:id="845903275">
      <w:bodyDiv w:val="1"/>
      <w:marLeft w:val="0"/>
      <w:marRight w:val="0"/>
      <w:marTop w:val="0"/>
      <w:marBottom w:val="0"/>
      <w:divBdr>
        <w:top w:val="none" w:sz="0" w:space="0" w:color="auto"/>
        <w:left w:val="none" w:sz="0" w:space="0" w:color="auto"/>
        <w:bottom w:val="none" w:sz="0" w:space="0" w:color="auto"/>
        <w:right w:val="none" w:sz="0" w:space="0" w:color="auto"/>
      </w:divBdr>
    </w:div>
    <w:div w:id="845904421">
      <w:bodyDiv w:val="1"/>
      <w:marLeft w:val="0"/>
      <w:marRight w:val="0"/>
      <w:marTop w:val="0"/>
      <w:marBottom w:val="0"/>
      <w:divBdr>
        <w:top w:val="none" w:sz="0" w:space="0" w:color="auto"/>
        <w:left w:val="none" w:sz="0" w:space="0" w:color="auto"/>
        <w:bottom w:val="none" w:sz="0" w:space="0" w:color="auto"/>
        <w:right w:val="none" w:sz="0" w:space="0" w:color="auto"/>
      </w:divBdr>
    </w:div>
    <w:div w:id="845942884">
      <w:bodyDiv w:val="1"/>
      <w:marLeft w:val="0"/>
      <w:marRight w:val="0"/>
      <w:marTop w:val="0"/>
      <w:marBottom w:val="0"/>
      <w:divBdr>
        <w:top w:val="none" w:sz="0" w:space="0" w:color="auto"/>
        <w:left w:val="none" w:sz="0" w:space="0" w:color="auto"/>
        <w:bottom w:val="none" w:sz="0" w:space="0" w:color="auto"/>
        <w:right w:val="none" w:sz="0" w:space="0" w:color="auto"/>
      </w:divBdr>
    </w:div>
    <w:div w:id="845948231">
      <w:bodyDiv w:val="1"/>
      <w:marLeft w:val="0"/>
      <w:marRight w:val="0"/>
      <w:marTop w:val="0"/>
      <w:marBottom w:val="0"/>
      <w:divBdr>
        <w:top w:val="none" w:sz="0" w:space="0" w:color="auto"/>
        <w:left w:val="none" w:sz="0" w:space="0" w:color="auto"/>
        <w:bottom w:val="none" w:sz="0" w:space="0" w:color="auto"/>
        <w:right w:val="none" w:sz="0" w:space="0" w:color="auto"/>
      </w:divBdr>
    </w:div>
    <w:div w:id="846015581">
      <w:bodyDiv w:val="1"/>
      <w:marLeft w:val="0"/>
      <w:marRight w:val="0"/>
      <w:marTop w:val="0"/>
      <w:marBottom w:val="0"/>
      <w:divBdr>
        <w:top w:val="none" w:sz="0" w:space="0" w:color="auto"/>
        <w:left w:val="none" w:sz="0" w:space="0" w:color="auto"/>
        <w:bottom w:val="none" w:sz="0" w:space="0" w:color="auto"/>
        <w:right w:val="none" w:sz="0" w:space="0" w:color="auto"/>
      </w:divBdr>
    </w:div>
    <w:div w:id="846022012">
      <w:bodyDiv w:val="1"/>
      <w:marLeft w:val="0"/>
      <w:marRight w:val="0"/>
      <w:marTop w:val="0"/>
      <w:marBottom w:val="0"/>
      <w:divBdr>
        <w:top w:val="none" w:sz="0" w:space="0" w:color="auto"/>
        <w:left w:val="none" w:sz="0" w:space="0" w:color="auto"/>
        <w:bottom w:val="none" w:sz="0" w:space="0" w:color="auto"/>
        <w:right w:val="none" w:sz="0" w:space="0" w:color="auto"/>
      </w:divBdr>
    </w:div>
    <w:div w:id="846095143">
      <w:bodyDiv w:val="1"/>
      <w:marLeft w:val="0"/>
      <w:marRight w:val="0"/>
      <w:marTop w:val="0"/>
      <w:marBottom w:val="0"/>
      <w:divBdr>
        <w:top w:val="none" w:sz="0" w:space="0" w:color="auto"/>
        <w:left w:val="none" w:sz="0" w:space="0" w:color="auto"/>
        <w:bottom w:val="none" w:sz="0" w:space="0" w:color="auto"/>
        <w:right w:val="none" w:sz="0" w:space="0" w:color="auto"/>
      </w:divBdr>
    </w:div>
    <w:div w:id="846096054">
      <w:bodyDiv w:val="1"/>
      <w:marLeft w:val="0"/>
      <w:marRight w:val="0"/>
      <w:marTop w:val="0"/>
      <w:marBottom w:val="0"/>
      <w:divBdr>
        <w:top w:val="none" w:sz="0" w:space="0" w:color="auto"/>
        <w:left w:val="none" w:sz="0" w:space="0" w:color="auto"/>
        <w:bottom w:val="none" w:sz="0" w:space="0" w:color="auto"/>
        <w:right w:val="none" w:sz="0" w:space="0" w:color="auto"/>
      </w:divBdr>
    </w:div>
    <w:div w:id="846167839">
      <w:bodyDiv w:val="1"/>
      <w:marLeft w:val="0"/>
      <w:marRight w:val="0"/>
      <w:marTop w:val="0"/>
      <w:marBottom w:val="0"/>
      <w:divBdr>
        <w:top w:val="none" w:sz="0" w:space="0" w:color="auto"/>
        <w:left w:val="none" w:sz="0" w:space="0" w:color="auto"/>
        <w:bottom w:val="none" w:sz="0" w:space="0" w:color="auto"/>
        <w:right w:val="none" w:sz="0" w:space="0" w:color="auto"/>
      </w:divBdr>
    </w:div>
    <w:div w:id="846214979">
      <w:bodyDiv w:val="1"/>
      <w:marLeft w:val="0"/>
      <w:marRight w:val="0"/>
      <w:marTop w:val="0"/>
      <w:marBottom w:val="0"/>
      <w:divBdr>
        <w:top w:val="none" w:sz="0" w:space="0" w:color="auto"/>
        <w:left w:val="none" w:sz="0" w:space="0" w:color="auto"/>
        <w:bottom w:val="none" w:sz="0" w:space="0" w:color="auto"/>
        <w:right w:val="none" w:sz="0" w:space="0" w:color="auto"/>
      </w:divBdr>
    </w:div>
    <w:div w:id="846215754">
      <w:bodyDiv w:val="1"/>
      <w:marLeft w:val="0"/>
      <w:marRight w:val="0"/>
      <w:marTop w:val="0"/>
      <w:marBottom w:val="0"/>
      <w:divBdr>
        <w:top w:val="none" w:sz="0" w:space="0" w:color="auto"/>
        <w:left w:val="none" w:sz="0" w:space="0" w:color="auto"/>
        <w:bottom w:val="none" w:sz="0" w:space="0" w:color="auto"/>
        <w:right w:val="none" w:sz="0" w:space="0" w:color="auto"/>
      </w:divBdr>
    </w:div>
    <w:div w:id="846284150">
      <w:bodyDiv w:val="1"/>
      <w:marLeft w:val="0"/>
      <w:marRight w:val="0"/>
      <w:marTop w:val="0"/>
      <w:marBottom w:val="0"/>
      <w:divBdr>
        <w:top w:val="none" w:sz="0" w:space="0" w:color="auto"/>
        <w:left w:val="none" w:sz="0" w:space="0" w:color="auto"/>
        <w:bottom w:val="none" w:sz="0" w:space="0" w:color="auto"/>
        <w:right w:val="none" w:sz="0" w:space="0" w:color="auto"/>
      </w:divBdr>
    </w:div>
    <w:div w:id="846285793">
      <w:bodyDiv w:val="1"/>
      <w:marLeft w:val="0"/>
      <w:marRight w:val="0"/>
      <w:marTop w:val="0"/>
      <w:marBottom w:val="0"/>
      <w:divBdr>
        <w:top w:val="none" w:sz="0" w:space="0" w:color="auto"/>
        <w:left w:val="none" w:sz="0" w:space="0" w:color="auto"/>
        <w:bottom w:val="none" w:sz="0" w:space="0" w:color="auto"/>
        <w:right w:val="none" w:sz="0" w:space="0" w:color="auto"/>
      </w:divBdr>
    </w:div>
    <w:div w:id="846286264">
      <w:bodyDiv w:val="1"/>
      <w:marLeft w:val="0"/>
      <w:marRight w:val="0"/>
      <w:marTop w:val="0"/>
      <w:marBottom w:val="0"/>
      <w:divBdr>
        <w:top w:val="none" w:sz="0" w:space="0" w:color="auto"/>
        <w:left w:val="none" w:sz="0" w:space="0" w:color="auto"/>
        <w:bottom w:val="none" w:sz="0" w:space="0" w:color="auto"/>
        <w:right w:val="none" w:sz="0" w:space="0" w:color="auto"/>
      </w:divBdr>
    </w:div>
    <w:div w:id="846286780">
      <w:bodyDiv w:val="1"/>
      <w:marLeft w:val="0"/>
      <w:marRight w:val="0"/>
      <w:marTop w:val="0"/>
      <w:marBottom w:val="0"/>
      <w:divBdr>
        <w:top w:val="none" w:sz="0" w:space="0" w:color="auto"/>
        <w:left w:val="none" w:sz="0" w:space="0" w:color="auto"/>
        <w:bottom w:val="none" w:sz="0" w:space="0" w:color="auto"/>
        <w:right w:val="none" w:sz="0" w:space="0" w:color="auto"/>
      </w:divBdr>
    </w:div>
    <w:div w:id="846291062">
      <w:bodyDiv w:val="1"/>
      <w:marLeft w:val="0"/>
      <w:marRight w:val="0"/>
      <w:marTop w:val="0"/>
      <w:marBottom w:val="0"/>
      <w:divBdr>
        <w:top w:val="none" w:sz="0" w:space="0" w:color="auto"/>
        <w:left w:val="none" w:sz="0" w:space="0" w:color="auto"/>
        <w:bottom w:val="none" w:sz="0" w:space="0" w:color="auto"/>
        <w:right w:val="none" w:sz="0" w:space="0" w:color="auto"/>
      </w:divBdr>
    </w:div>
    <w:div w:id="846333678">
      <w:bodyDiv w:val="1"/>
      <w:marLeft w:val="0"/>
      <w:marRight w:val="0"/>
      <w:marTop w:val="0"/>
      <w:marBottom w:val="0"/>
      <w:divBdr>
        <w:top w:val="none" w:sz="0" w:space="0" w:color="auto"/>
        <w:left w:val="none" w:sz="0" w:space="0" w:color="auto"/>
        <w:bottom w:val="none" w:sz="0" w:space="0" w:color="auto"/>
        <w:right w:val="none" w:sz="0" w:space="0" w:color="auto"/>
      </w:divBdr>
    </w:div>
    <w:div w:id="846360150">
      <w:bodyDiv w:val="1"/>
      <w:marLeft w:val="0"/>
      <w:marRight w:val="0"/>
      <w:marTop w:val="0"/>
      <w:marBottom w:val="0"/>
      <w:divBdr>
        <w:top w:val="none" w:sz="0" w:space="0" w:color="auto"/>
        <w:left w:val="none" w:sz="0" w:space="0" w:color="auto"/>
        <w:bottom w:val="none" w:sz="0" w:space="0" w:color="auto"/>
        <w:right w:val="none" w:sz="0" w:space="0" w:color="auto"/>
      </w:divBdr>
    </w:div>
    <w:div w:id="846363152">
      <w:bodyDiv w:val="1"/>
      <w:marLeft w:val="0"/>
      <w:marRight w:val="0"/>
      <w:marTop w:val="0"/>
      <w:marBottom w:val="0"/>
      <w:divBdr>
        <w:top w:val="none" w:sz="0" w:space="0" w:color="auto"/>
        <w:left w:val="none" w:sz="0" w:space="0" w:color="auto"/>
        <w:bottom w:val="none" w:sz="0" w:space="0" w:color="auto"/>
        <w:right w:val="none" w:sz="0" w:space="0" w:color="auto"/>
      </w:divBdr>
    </w:div>
    <w:div w:id="846410240">
      <w:bodyDiv w:val="1"/>
      <w:marLeft w:val="0"/>
      <w:marRight w:val="0"/>
      <w:marTop w:val="0"/>
      <w:marBottom w:val="0"/>
      <w:divBdr>
        <w:top w:val="none" w:sz="0" w:space="0" w:color="auto"/>
        <w:left w:val="none" w:sz="0" w:space="0" w:color="auto"/>
        <w:bottom w:val="none" w:sz="0" w:space="0" w:color="auto"/>
        <w:right w:val="none" w:sz="0" w:space="0" w:color="auto"/>
      </w:divBdr>
    </w:div>
    <w:div w:id="846411110">
      <w:bodyDiv w:val="1"/>
      <w:marLeft w:val="0"/>
      <w:marRight w:val="0"/>
      <w:marTop w:val="0"/>
      <w:marBottom w:val="0"/>
      <w:divBdr>
        <w:top w:val="none" w:sz="0" w:space="0" w:color="auto"/>
        <w:left w:val="none" w:sz="0" w:space="0" w:color="auto"/>
        <w:bottom w:val="none" w:sz="0" w:space="0" w:color="auto"/>
        <w:right w:val="none" w:sz="0" w:space="0" w:color="auto"/>
      </w:divBdr>
    </w:div>
    <w:div w:id="846479235">
      <w:bodyDiv w:val="1"/>
      <w:marLeft w:val="0"/>
      <w:marRight w:val="0"/>
      <w:marTop w:val="0"/>
      <w:marBottom w:val="0"/>
      <w:divBdr>
        <w:top w:val="none" w:sz="0" w:space="0" w:color="auto"/>
        <w:left w:val="none" w:sz="0" w:space="0" w:color="auto"/>
        <w:bottom w:val="none" w:sz="0" w:space="0" w:color="auto"/>
        <w:right w:val="none" w:sz="0" w:space="0" w:color="auto"/>
      </w:divBdr>
    </w:div>
    <w:div w:id="846556916">
      <w:bodyDiv w:val="1"/>
      <w:marLeft w:val="0"/>
      <w:marRight w:val="0"/>
      <w:marTop w:val="0"/>
      <w:marBottom w:val="0"/>
      <w:divBdr>
        <w:top w:val="none" w:sz="0" w:space="0" w:color="auto"/>
        <w:left w:val="none" w:sz="0" w:space="0" w:color="auto"/>
        <w:bottom w:val="none" w:sz="0" w:space="0" w:color="auto"/>
        <w:right w:val="none" w:sz="0" w:space="0" w:color="auto"/>
      </w:divBdr>
    </w:div>
    <w:div w:id="846604065">
      <w:bodyDiv w:val="1"/>
      <w:marLeft w:val="0"/>
      <w:marRight w:val="0"/>
      <w:marTop w:val="0"/>
      <w:marBottom w:val="0"/>
      <w:divBdr>
        <w:top w:val="none" w:sz="0" w:space="0" w:color="auto"/>
        <w:left w:val="none" w:sz="0" w:space="0" w:color="auto"/>
        <w:bottom w:val="none" w:sz="0" w:space="0" w:color="auto"/>
        <w:right w:val="none" w:sz="0" w:space="0" w:color="auto"/>
      </w:divBdr>
    </w:div>
    <w:div w:id="846672280">
      <w:bodyDiv w:val="1"/>
      <w:marLeft w:val="0"/>
      <w:marRight w:val="0"/>
      <w:marTop w:val="0"/>
      <w:marBottom w:val="0"/>
      <w:divBdr>
        <w:top w:val="none" w:sz="0" w:space="0" w:color="auto"/>
        <w:left w:val="none" w:sz="0" w:space="0" w:color="auto"/>
        <w:bottom w:val="none" w:sz="0" w:space="0" w:color="auto"/>
        <w:right w:val="none" w:sz="0" w:space="0" w:color="auto"/>
      </w:divBdr>
    </w:div>
    <w:div w:id="846677851">
      <w:bodyDiv w:val="1"/>
      <w:marLeft w:val="0"/>
      <w:marRight w:val="0"/>
      <w:marTop w:val="0"/>
      <w:marBottom w:val="0"/>
      <w:divBdr>
        <w:top w:val="none" w:sz="0" w:space="0" w:color="auto"/>
        <w:left w:val="none" w:sz="0" w:space="0" w:color="auto"/>
        <w:bottom w:val="none" w:sz="0" w:space="0" w:color="auto"/>
        <w:right w:val="none" w:sz="0" w:space="0" w:color="auto"/>
      </w:divBdr>
    </w:div>
    <w:div w:id="846988331">
      <w:bodyDiv w:val="1"/>
      <w:marLeft w:val="0"/>
      <w:marRight w:val="0"/>
      <w:marTop w:val="0"/>
      <w:marBottom w:val="0"/>
      <w:divBdr>
        <w:top w:val="none" w:sz="0" w:space="0" w:color="auto"/>
        <w:left w:val="none" w:sz="0" w:space="0" w:color="auto"/>
        <w:bottom w:val="none" w:sz="0" w:space="0" w:color="auto"/>
        <w:right w:val="none" w:sz="0" w:space="0" w:color="auto"/>
      </w:divBdr>
    </w:div>
    <w:div w:id="847056857">
      <w:bodyDiv w:val="1"/>
      <w:marLeft w:val="0"/>
      <w:marRight w:val="0"/>
      <w:marTop w:val="0"/>
      <w:marBottom w:val="0"/>
      <w:divBdr>
        <w:top w:val="none" w:sz="0" w:space="0" w:color="auto"/>
        <w:left w:val="none" w:sz="0" w:space="0" w:color="auto"/>
        <w:bottom w:val="none" w:sz="0" w:space="0" w:color="auto"/>
        <w:right w:val="none" w:sz="0" w:space="0" w:color="auto"/>
      </w:divBdr>
    </w:div>
    <w:div w:id="847058529">
      <w:bodyDiv w:val="1"/>
      <w:marLeft w:val="0"/>
      <w:marRight w:val="0"/>
      <w:marTop w:val="0"/>
      <w:marBottom w:val="0"/>
      <w:divBdr>
        <w:top w:val="none" w:sz="0" w:space="0" w:color="auto"/>
        <w:left w:val="none" w:sz="0" w:space="0" w:color="auto"/>
        <w:bottom w:val="none" w:sz="0" w:space="0" w:color="auto"/>
        <w:right w:val="none" w:sz="0" w:space="0" w:color="auto"/>
      </w:divBdr>
    </w:div>
    <w:div w:id="847060264">
      <w:bodyDiv w:val="1"/>
      <w:marLeft w:val="0"/>
      <w:marRight w:val="0"/>
      <w:marTop w:val="0"/>
      <w:marBottom w:val="0"/>
      <w:divBdr>
        <w:top w:val="none" w:sz="0" w:space="0" w:color="auto"/>
        <w:left w:val="none" w:sz="0" w:space="0" w:color="auto"/>
        <w:bottom w:val="none" w:sz="0" w:space="0" w:color="auto"/>
        <w:right w:val="none" w:sz="0" w:space="0" w:color="auto"/>
      </w:divBdr>
    </w:div>
    <w:div w:id="847064989">
      <w:bodyDiv w:val="1"/>
      <w:marLeft w:val="0"/>
      <w:marRight w:val="0"/>
      <w:marTop w:val="0"/>
      <w:marBottom w:val="0"/>
      <w:divBdr>
        <w:top w:val="none" w:sz="0" w:space="0" w:color="auto"/>
        <w:left w:val="none" w:sz="0" w:space="0" w:color="auto"/>
        <w:bottom w:val="none" w:sz="0" w:space="0" w:color="auto"/>
        <w:right w:val="none" w:sz="0" w:space="0" w:color="auto"/>
      </w:divBdr>
    </w:div>
    <w:div w:id="847141456">
      <w:bodyDiv w:val="1"/>
      <w:marLeft w:val="0"/>
      <w:marRight w:val="0"/>
      <w:marTop w:val="0"/>
      <w:marBottom w:val="0"/>
      <w:divBdr>
        <w:top w:val="none" w:sz="0" w:space="0" w:color="auto"/>
        <w:left w:val="none" w:sz="0" w:space="0" w:color="auto"/>
        <w:bottom w:val="none" w:sz="0" w:space="0" w:color="auto"/>
        <w:right w:val="none" w:sz="0" w:space="0" w:color="auto"/>
      </w:divBdr>
    </w:div>
    <w:div w:id="847208112">
      <w:bodyDiv w:val="1"/>
      <w:marLeft w:val="0"/>
      <w:marRight w:val="0"/>
      <w:marTop w:val="0"/>
      <w:marBottom w:val="0"/>
      <w:divBdr>
        <w:top w:val="none" w:sz="0" w:space="0" w:color="auto"/>
        <w:left w:val="none" w:sz="0" w:space="0" w:color="auto"/>
        <w:bottom w:val="none" w:sz="0" w:space="0" w:color="auto"/>
        <w:right w:val="none" w:sz="0" w:space="0" w:color="auto"/>
      </w:divBdr>
    </w:div>
    <w:div w:id="847255568">
      <w:bodyDiv w:val="1"/>
      <w:marLeft w:val="0"/>
      <w:marRight w:val="0"/>
      <w:marTop w:val="0"/>
      <w:marBottom w:val="0"/>
      <w:divBdr>
        <w:top w:val="none" w:sz="0" w:space="0" w:color="auto"/>
        <w:left w:val="none" w:sz="0" w:space="0" w:color="auto"/>
        <w:bottom w:val="none" w:sz="0" w:space="0" w:color="auto"/>
        <w:right w:val="none" w:sz="0" w:space="0" w:color="auto"/>
      </w:divBdr>
    </w:div>
    <w:div w:id="847329186">
      <w:bodyDiv w:val="1"/>
      <w:marLeft w:val="0"/>
      <w:marRight w:val="0"/>
      <w:marTop w:val="0"/>
      <w:marBottom w:val="0"/>
      <w:divBdr>
        <w:top w:val="none" w:sz="0" w:space="0" w:color="auto"/>
        <w:left w:val="none" w:sz="0" w:space="0" w:color="auto"/>
        <w:bottom w:val="none" w:sz="0" w:space="0" w:color="auto"/>
        <w:right w:val="none" w:sz="0" w:space="0" w:color="auto"/>
      </w:divBdr>
    </w:div>
    <w:div w:id="847334842">
      <w:bodyDiv w:val="1"/>
      <w:marLeft w:val="0"/>
      <w:marRight w:val="0"/>
      <w:marTop w:val="0"/>
      <w:marBottom w:val="0"/>
      <w:divBdr>
        <w:top w:val="none" w:sz="0" w:space="0" w:color="auto"/>
        <w:left w:val="none" w:sz="0" w:space="0" w:color="auto"/>
        <w:bottom w:val="none" w:sz="0" w:space="0" w:color="auto"/>
        <w:right w:val="none" w:sz="0" w:space="0" w:color="auto"/>
      </w:divBdr>
    </w:div>
    <w:div w:id="847404043">
      <w:bodyDiv w:val="1"/>
      <w:marLeft w:val="0"/>
      <w:marRight w:val="0"/>
      <w:marTop w:val="0"/>
      <w:marBottom w:val="0"/>
      <w:divBdr>
        <w:top w:val="none" w:sz="0" w:space="0" w:color="auto"/>
        <w:left w:val="none" w:sz="0" w:space="0" w:color="auto"/>
        <w:bottom w:val="none" w:sz="0" w:space="0" w:color="auto"/>
        <w:right w:val="none" w:sz="0" w:space="0" w:color="auto"/>
      </w:divBdr>
    </w:div>
    <w:div w:id="847404520">
      <w:bodyDiv w:val="1"/>
      <w:marLeft w:val="0"/>
      <w:marRight w:val="0"/>
      <w:marTop w:val="0"/>
      <w:marBottom w:val="0"/>
      <w:divBdr>
        <w:top w:val="none" w:sz="0" w:space="0" w:color="auto"/>
        <w:left w:val="none" w:sz="0" w:space="0" w:color="auto"/>
        <w:bottom w:val="none" w:sz="0" w:space="0" w:color="auto"/>
        <w:right w:val="none" w:sz="0" w:space="0" w:color="auto"/>
      </w:divBdr>
    </w:div>
    <w:div w:id="847407641">
      <w:bodyDiv w:val="1"/>
      <w:marLeft w:val="0"/>
      <w:marRight w:val="0"/>
      <w:marTop w:val="0"/>
      <w:marBottom w:val="0"/>
      <w:divBdr>
        <w:top w:val="none" w:sz="0" w:space="0" w:color="auto"/>
        <w:left w:val="none" w:sz="0" w:space="0" w:color="auto"/>
        <w:bottom w:val="none" w:sz="0" w:space="0" w:color="auto"/>
        <w:right w:val="none" w:sz="0" w:space="0" w:color="auto"/>
      </w:divBdr>
    </w:div>
    <w:div w:id="847407866">
      <w:bodyDiv w:val="1"/>
      <w:marLeft w:val="0"/>
      <w:marRight w:val="0"/>
      <w:marTop w:val="0"/>
      <w:marBottom w:val="0"/>
      <w:divBdr>
        <w:top w:val="none" w:sz="0" w:space="0" w:color="auto"/>
        <w:left w:val="none" w:sz="0" w:space="0" w:color="auto"/>
        <w:bottom w:val="none" w:sz="0" w:space="0" w:color="auto"/>
        <w:right w:val="none" w:sz="0" w:space="0" w:color="auto"/>
      </w:divBdr>
    </w:div>
    <w:div w:id="847450741">
      <w:bodyDiv w:val="1"/>
      <w:marLeft w:val="0"/>
      <w:marRight w:val="0"/>
      <w:marTop w:val="0"/>
      <w:marBottom w:val="0"/>
      <w:divBdr>
        <w:top w:val="none" w:sz="0" w:space="0" w:color="auto"/>
        <w:left w:val="none" w:sz="0" w:space="0" w:color="auto"/>
        <w:bottom w:val="none" w:sz="0" w:space="0" w:color="auto"/>
        <w:right w:val="none" w:sz="0" w:space="0" w:color="auto"/>
      </w:divBdr>
    </w:div>
    <w:div w:id="847522540">
      <w:bodyDiv w:val="1"/>
      <w:marLeft w:val="0"/>
      <w:marRight w:val="0"/>
      <w:marTop w:val="0"/>
      <w:marBottom w:val="0"/>
      <w:divBdr>
        <w:top w:val="none" w:sz="0" w:space="0" w:color="auto"/>
        <w:left w:val="none" w:sz="0" w:space="0" w:color="auto"/>
        <w:bottom w:val="none" w:sz="0" w:space="0" w:color="auto"/>
        <w:right w:val="none" w:sz="0" w:space="0" w:color="auto"/>
      </w:divBdr>
    </w:div>
    <w:div w:id="847601141">
      <w:bodyDiv w:val="1"/>
      <w:marLeft w:val="0"/>
      <w:marRight w:val="0"/>
      <w:marTop w:val="0"/>
      <w:marBottom w:val="0"/>
      <w:divBdr>
        <w:top w:val="none" w:sz="0" w:space="0" w:color="auto"/>
        <w:left w:val="none" w:sz="0" w:space="0" w:color="auto"/>
        <w:bottom w:val="none" w:sz="0" w:space="0" w:color="auto"/>
        <w:right w:val="none" w:sz="0" w:space="0" w:color="auto"/>
      </w:divBdr>
    </w:div>
    <w:div w:id="847672980">
      <w:bodyDiv w:val="1"/>
      <w:marLeft w:val="0"/>
      <w:marRight w:val="0"/>
      <w:marTop w:val="0"/>
      <w:marBottom w:val="0"/>
      <w:divBdr>
        <w:top w:val="none" w:sz="0" w:space="0" w:color="auto"/>
        <w:left w:val="none" w:sz="0" w:space="0" w:color="auto"/>
        <w:bottom w:val="none" w:sz="0" w:space="0" w:color="auto"/>
        <w:right w:val="none" w:sz="0" w:space="0" w:color="auto"/>
      </w:divBdr>
    </w:div>
    <w:div w:id="847712967">
      <w:bodyDiv w:val="1"/>
      <w:marLeft w:val="0"/>
      <w:marRight w:val="0"/>
      <w:marTop w:val="0"/>
      <w:marBottom w:val="0"/>
      <w:divBdr>
        <w:top w:val="none" w:sz="0" w:space="0" w:color="auto"/>
        <w:left w:val="none" w:sz="0" w:space="0" w:color="auto"/>
        <w:bottom w:val="none" w:sz="0" w:space="0" w:color="auto"/>
        <w:right w:val="none" w:sz="0" w:space="0" w:color="auto"/>
      </w:divBdr>
    </w:div>
    <w:div w:id="847792337">
      <w:bodyDiv w:val="1"/>
      <w:marLeft w:val="0"/>
      <w:marRight w:val="0"/>
      <w:marTop w:val="0"/>
      <w:marBottom w:val="0"/>
      <w:divBdr>
        <w:top w:val="none" w:sz="0" w:space="0" w:color="auto"/>
        <w:left w:val="none" w:sz="0" w:space="0" w:color="auto"/>
        <w:bottom w:val="none" w:sz="0" w:space="0" w:color="auto"/>
        <w:right w:val="none" w:sz="0" w:space="0" w:color="auto"/>
      </w:divBdr>
    </w:div>
    <w:div w:id="847864236">
      <w:bodyDiv w:val="1"/>
      <w:marLeft w:val="0"/>
      <w:marRight w:val="0"/>
      <w:marTop w:val="0"/>
      <w:marBottom w:val="0"/>
      <w:divBdr>
        <w:top w:val="none" w:sz="0" w:space="0" w:color="auto"/>
        <w:left w:val="none" w:sz="0" w:space="0" w:color="auto"/>
        <w:bottom w:val="none" w:sz="0" w:space="0" w:color="auto"/>
        <w:right w:val="none" w:sz="0" w:space="0" w:color="auto"/>
      </w:divBdr>
    </w:div>
    <w:div w:id="847867268">
      <w:bodyDiv w:val="1"/>
      <w:marLeft w:val="0"/>
      <w:marRight w:val="0"/>
      <w:marTop w:val="0"/>
      <w:marBottom w:val="0"/>
      <w:divBdr>
        <w:top w:val="none" w:sz="0" w:space="0" w:color="auto"/>
        <w:left w:val="none" w:sz="0" w:space="0" w:color="auto"/>
        <w:bottom w:val="none" w:sz="0" w:space="0" w:color="auto"/>
        <w:right w:val="none" w:sz="0" w:space="0" w:color="auto"/>
      </w:divBdr>
    </w:div>
    <w:div w:id="847869396">
      <w:bodyDiv w:val="1"/>
      <w:marLeft w:val="0"/>
      <w:marRight w:val="0"/>
      <w:marTop w:val="0"/>
      <w:marBottom w:val="0"/>
      <w:divBdr>
        <w:top w:val="none" w:sz="0" w:space="0" w:color="auto"/>
        <w:left w:val="none" w:sz="0" w:space="0" w:color="auto"/>
        <w:bottom w:val="none" w:sz="0" w:space="0" w:color="auto"/>
        <w:right w:val="none" w:sz="0" w:space="0" w:color="auto"/>
      </w:divBdr>
    </w:div>
    <w:div w:id="847871224">
      <w:bodyDiv w:val="1"/>
      <w:marLeft w:val="0"/>
      <w:marRight w:val="0"/>
      <w:marTop w:val="0"/>
      <w:marBottom w:val="0"/>
      <w:divBdr>
        <w:top w:val="none" w:sz="0" w:space="0" w:color="auto"/>
        <w:left w:val="none" w:sz="0" w:space="0" w:color="auto"/>
        <w:bottom w:val="none" w:sz="0" w:space="0" w:color="auto"/>
        <w:right w:val="none" w:sz="0" w:space="0" w:color="auto"/>
      </w:divBdr>
    </w:div>
    <w:div w:id="847907073">
      <w:bodyDiv w:val="1"/>
      <w:marLeft w:val="0"/>
      <w:marRight w:val="0"/>
      <w:marTop w:val="0"/>
      <w:marBottom w:val="0"/>
      <w:divBdr>
        <w:top w:val="none" w:sz="0" w:space="0" w:color="auto"/>
        <w:left w:val="none" w:sz="0" w:space="0" w:color="auto"/>
        <w:bottom w:val="none" w:sz="0" w:space="0" w:color="auto"/>
        <w:right w:val="none" w:sz="0" w:space="0" w:color="auto"/>
      </w:divBdr>
    </w:div>
    <w:div w:id="847912468">
      <w:bodyDiv w:val="1"/>
      <w:marLeft w:val="0"/>
      <w:marRight w:val="0"/>
      <w:marTop w:val="0"/>
      <w:marBottom w:val="0"/>
      <w:divBdr>
        <w:top w:val="none" w:sz="0" w:space="0" w:color="auto"/>
        <w:left w:val="none" w:sz="0" w:space="0" w:color="auto"/>
        <w:bottom w:val="none" w:sz="0" w:space="0" w:color="auto"/>
        <w:right w:val="none" w:sz="0" w:space="0" w:color="auto"/>
      </w:divBdr>
    </w:div>
    <w:div w:id="848103826">
      <w:bodyDiv w:val="1"/>
      <w:marLeft w:val="0"/>
      <w:marRight w:val="0"/>
      <w:marTop w:val="0"/>
      <w:marBottom w:val="0"/>
      <w:divBdr>
        <w:top w:val="none" w:sz="0" w:space="0" w:color="auto"/>
        <w:left w:val="none" w:sz="0" w:space="0" w:color="auto"/>
        <w:bottom w:val="none" w:sz="0" w:space="0" w:color="auto"/>
        <w:right w:val="none" w:sz="0" w:space="0" w:color="auto"/>
      </w:divBdr>
    </w:div>
    <w:div w:id="848105190">
      <w:bodyDiv w:val="1"/>
      <w:marLeft w:val="0"/>
      <w:marRight w:val="0"/>
      <w:marTop w:val="0"/>
      <w:marBottom w:val="0"/>
      <w:divBdr>
        <w:top w:val="none" w:sz="0" w:space="0" w:color="auto"/>
        <w:left w:val="none" w:sz="0" w:space="0" w:color="auto"/>
        <w:bottom w:val="none" w:sz="0" w:space="0" w:color="auto"/>
        <w:right w:val="none" w:sz="0" w:space="0" w:color="auto"/>
      </w:divBdr>
    </w:div>
    <w:div w:id="848106641">
      <w:bodyDiv w:val="1"/>
      <w:marLeft w:val="0"/>
      <w:marRight w:val="0"/>
      <w:marTop w:val="0"/>
      <w:marBottom w:val="0"/>
      <w:divBdr>
        <w:top w:val="none" w:sz="0" w:space="0" w:color="auto"/>
        <w:left w:val="none" w:sz="0" w:space="0" w:color="auto"/>
        <w:bottom w:val="none" w:sz="0" w:space="0" w:color="auto"/>
        <w:right w:val="none" w:sz="0" w:space="0" w:color="auto"/>
      </w:divBdr>
    </w:div>
    <w:div w:id="848132048">
      <w:bodyDiv w:val="1"/>
      <w:marLeft w:val="0"/>
      <w:marRight w:val="0"/>
      <w:marTop w:val="0"/>
      <w:marBottom w:val="0"/>
      <w:divBdr>
        <w:top w:val="none" w:sz="0" w:space="0" w:color="auto"/>
        <w:left w:val="none" w:sz="0" w:space="0" w:color="auto"/>
        <w:bottom w:val="none" w:sz="0" w:space="0" w:color="auto"/>
        <w:right w:val="none" w:sz="0" w:space="0" w:color="auto"/>
      </w:divBdr>
    </w:div>
    <w:div w:id="848133974">
      <w:bodyDiv w:val="1"/>
      <w:marLeft w:val="0"/>
      <w:marRight w:val="0"/>
      <w:marTop w:val="0"/>
      <w:marBottom w:val="0"/>
      <w:divBdr>
        <w:top w:val="none" w:sz="0" w:space="0" w:color="auto"/>
        <w:left w:val="none" w:sz="0" w:space="0" w:color="auto"/>
        <w:bottom w:val="none" w:sz="0" w:space="0" w:color="auto"/>
        <w:right w:val="none" w:sz="0" w:space="0" w:color="auto"/>
      </w:divBdr>
    </w:div>
    <w:div w:id="848179242">
      <w:bodyDiv w:val="1"/>
      <w:marLeft w:val="0"/>
      <w:marRight w:val="0"/>
      <w:marTop w:val="0"/>
      <w:marBottom w:val="0"/>
      <w:divBdr>
        <w:top w:val="none" w:sz="0" w:space="0" w:color="auto"/>
        <w:left w:val="none" w:sz="0" w:space="0" w:color="auto"/>
        <w:bottom w:val="none" w:sz="0" w:space="0" w:color="auto"/>
        <w:right w:val="none" w:sz="0" w:space="0" w:color="auto"/>
      </w:divBdr>
    </w:div>
    <w:div w:id="848299797">
      <w:bodyDiv w:val="1"/>
      <w:marLeft w:val="0"/>
      <w:marRight w:val="0"/>
      <w:marTop w:val="0"/>
      <w:marBottom w:val="0"/>
      <w:divBdr>
        <w:top w:val="none" w:sz="0" w:space="0" w:color="auto"/>
        <w:left w:val="none" w:sz="0" w:space="0" w:color="auto"/>
        <w:bottom w:val="none" w:sz="0" w:space="0" w:color="auto"/>
        <w:right w:val="none" w:sz="0" w:space="0" w:color="auto"/>
      </w:divBdr>
    </w:div>
    <w:div w:id="848300644">
      <w:bodyDiv w:val="1"/>
      <w:marLeft w:val="0"/>
      <w:marRight w:val="0"/>
      <w:marTop w:val="0"/>
      <w:marBottom w:val="0"/>
      <w:divBdr>
        <w:top w:val="none" w:sz="0" w:space="0" w:color="auto"/>
        <w:left w:val="none" w:sz="0" w:space="0" w:color="auto"/>
        <w:bottom w:val="none" w:sz="0" w:space="0" w:color="auto"/>
        <w:right w:val="none" w:sz="0" w:space="0" w:color="auto"/>
      </w:divBdr>
    </w:div>
    <w:div w:id="848328697">
      <w:bodyDiv w:val="1"/>
      <w:marLeft w:val="0"/>
      <w:marRight w:val="0"/>
      <w:marTop w:val="0"/>
      <w:marBottom w:val="0"/>
      <w:divBdr>
        <w:top w:val="none" w:sz="0" w:space="0" w:color="auto"/>
        <w:left w:val="none" w:sz="0" w:space="0" w:color="auto"/>
        <w:bottom w:val="none" w:sz="0" w:space="0" w:color="auto"/>
        <w:right w:val="none" w:sz="0" w:space="0" w:color="auto"/>
      </w:divBdr>
    </w:div>
    <w:div w:id="848367378">
      <w:bodyDiv w:val="1"/>
      <w:marLeft w:val="0"/>
      <w:marRight w:val="0"/>
      <w:marTop w:val="0"/>
      <w:marBottom w:val="0"/>
      <w:divBdr>
        <w:top w:val="none" w:sz="0" w:space="0" w:color="auto"/>
        <w:left w:val="none" w:sz="0" w:space="0" w:color="auto"/>
        <w:bottom w:val="none" w:sz="0" w:space="0" w:color="auto"/>
        <w:right w:val="none" w:sz="0" w:space="0" w:color="auto"/>
      </w:divBdr>
    </w:div>
    <w:div w:id="848375193">
      <w:bodyDiv w:val="1"/>
      <w:marLeft w:val="0"/>
      <w:marRight w:val="0"/>
      <w:marTop w:val="0"/>
      <w:marBottom w:val="0"/>
      <w:divBdr>
        <w:top w:val="none" w:sz="0" w:space="0" w:color="auto"/>
        <w:left w:val="none" w:sz="0" w:space="0" w:color="auto"/>
        <w:bottom w:val="none" w:sz="0" w:space="0" w:color="auto"/>
        <w:right w:val="none" w:sz="0" w:space="0" w:color="auto"/>
      </w:divBdr>
    </w:div>
    <w:div w:id="848450448">
      <w:bodyDiv w:val="1"/>
      <w:marLeft w:val="0"/>
      <w:marRight w:val="0"/>
      <w:marTop w:val="0"/>
      <w:marBottom w:val="0"/>
      <w:divBdr>
        <w:top w:val="none" w:sz="0" w:space="0" w:color="auto"/>
        <w:left w:val="none" w:sz="0" w:space="0" w:color="auto"/>
        <w:bottom w:val="none" w:sz="0" w:space="0" w:color="auto"/>
        <w:right w:val="none" w:sz="0" w:space="0" w:color="auto"/>
      </w:divBdr>
    </w:div>
    <w:div w:id="848519744">
      <w:bodyDiv w:val="1"/>
      <w:marLeft w:val="0"/>
      <w:marRight w:val="0"/>
      <w:marTop w:val="0"/>
      <w:marBottom w:val="0"/>
      <w:divBdr>
        <w:top w:val="none" w:sz="0" w:space="0" w:color="auto"/>
        <w:left w:val="none" w:sz="0" w:space="0" w:color="auto"/>
        <w:bottom w:val="none" w:sz="0" w:space="0" w:color="auto"/>
        <w:right w:val="none" w:sz="0" w:space="0" w:color="auto"/>
      </w:divBdr>
    </w:div>
    <w:div w:id="848570447">
      <w:bodyDiv w:val="1"/>
      <w:marLeft w:val="0"/>
      <w:marRight w:val="0"/>
      <w:marTop w:val="0"/>
      <w:marBottom w:val="0"/>
      <w:divBdr>
        <w:top w:val="none" w:sz="0" w:space="0" w:color="auto"/>
        <w:left w:val="none" w:sz="0" w:space="0" w:color="auto"/>
        <w:bottom w:val="none" w:sz="0" w:space="0" w:color="auto"/>
        <w:right w:val="none" w:sz="0" w:space="0" w:color="auto"/>
      </w:divBdr>
    </w:div>
    <w:div w:id="848638631">
      <w:bodyDiv w:val="1"/>
      <w:marLeft w:val="0"/>
      <w:marRight w:val="0"/>
      <w:marTop w:val="0"/>
      <w:marBottom w:val="0"/>
      <w:divBdr>
        <w:top w:val="none" w:sz="0" w:space="0" w:color="auto"/>
        <w:left w:val="none" w:sz="0" w:space="0" w:color="auto"/>
        <w:bottom w:val="none" w:sz="0" w:space="0" w:color="auto"/>
        <w:right w:val="none" w:sz="0" w:space="0" w:color="auto"/>
      </w:divBdr>
    </w:div>
    <w:div w:id="848714702">
      <w:bodyDiv w:val="1"/>
      <w:marLeft w:val="0"/>
      <w:marRight w:val="0"/>
      <w:marTop w:val="0"/>
      <w:marBottom w:val="0"/>
      <w:divBdr>
        <w:top w:val="none" w:sz="0" w:space="0" w:color="auto"/>
        <w:left w:val="none" w:sz="0" w:space="0" w:color="auto"/>
        <w:bottom w:val="none" w:sz="0" w:space="0" w:color="auto"/>
        <w:right w:val="none" w:sz="0" w:space="0" w:color="auto"/>
      </w:divBdr>
    </w:div>
    <w:div w:id="848717598">
      <w:bodyDiv w:val="1"/>
      <w:marLeft w:val="0"/>
      <w:marRight w:val="0"/>
      <w:marTop w:val="0"/>
      <w:marBottom w:val="0"/>
      <w:divBdr>
        <w:top w:val="none" w:sz="0" w:space="0" w:color="auto"/>
        <w:left w:val="none" w:sz="0" w:space="0" w:color="auto"/>
        <w:bottom w:val="none" w:sz="0" w:space="0" w:color="auto"/>
        <w:right w:val="none" w:sz="0" w:space="0" w:color="auto"/>
      </w:divBdr>
    </w:div>
    <w:div w:id="848760482">
      <w:bodyDiv w:val="1"/>
      <w:marLeft w:val="0"/>
      <w:marRight w:val="0"/>
      <w:marTop w:val="0"/>
      <w:marBottom w:val="0"/>
      <w:divBdr>
        <w:top w:val="none" w:sz="0" w:space="0" w:color="auto"/>
        <w:left w:val="none" w:sz="0" w:space="0" w:color="auto"/>
        <w:bottom w:val="none" w:sz="0" w:space="0" w:color="auto"/>
        <w:right w:val="none" w:sz="0" w:space="0" w:color="auto"/>
      </w:divBdr>
    </w:div>
    <w:div w:id="848762104">
      <w:bodyDiv w:val="1"/>
      <w:marLeft w:val="0"/>
      <w:marRight w:val="0"/>
      <w:marTop w:val="0"/>
      <w:marBottom w:val="0"/>
      <w:divBdr>
        <w:top w:val="none" w:sz="0" w:space="0" w:color="auto"/>
        <w:left w:val="none" w:sz="0" w:space="0" w:color="auto"/>
        <w:bottom w:val="none" w:sz="0" w:space="0" w:color="auto"/>
        <w:right w:val="none" w:sz="0" w:space="0" w:color="auto"/>
      </w:divBdr>
    </w:div>
    <w:div w:id="848981131">
      <w:bodyDiv w:val="1"/>
      <w:marLeft w:val="0"/>
      <w:marRight w:val="0"/>
      <w:marTop w:val="0"/>
      <w:marBottom w:val="0"/>
      <w:divBdr>
        <w:top w:val="none" w:sz="0" w:space="0" w:color="auto"/>
        <w:left w:val="none" w:sz="0" w:space="0" w:color="auto"/>
        <w:bottom w:val="none" w:sz="0" w:space="0" w:color="auto"/>
        <w:right w:val="none" w:sz="0" w:space="0" w:color="auto"/>
      </w:divBdr>
    </w:div>
    <w:div w:id="848985732">
      <w:bodyDiv w:val="1"/>
      <w:marLeft w:val="0"/>
      <w:marRight w:val="0"/>
      <w:marTop w:val="0"/>
      <w:marBottom w:val="0"/>
      <w:divBdr>
        <w:top w:val="none" w:sz="0" w:space="0" w:color="auto"/>
        <w:left w:val="none" w:sz="0" w:space="0" w:color="auto"/>
        <w:bottom w:val="none" w:sz="0" w:space="0" w:color="auto"/>
        <w:right w:val="none" w:sz="0" w:space="0" w:color="auto"/>
      </w:divBdr>
    </w:div>
    <w:div w:id="849026036">
      <w:bodyDiv w:val="1"/>
      <w:marLeft w:val="0"/>
      <w:marRight w:val="0"/>
      <w:marTop w:val="0"/>
      <w:marBottom w:val="0"/>
      <w:divBdr>
        <w:top w:val="none" w:sz="0" w:space="0" w:color="auto"/>
        <w:left w:val="none" w:sz="0" w:space="0" w:color="auto"/>
        <w:bottom w:val="none" w:sz="0" w:space="0" w:color="auto"/>
        <w:right w:val="none" w:sz="0" w:space="0" w:color="auto"/>
      </w:divBdr>
    </w:div>
    <w:div w:id="849104120">
      <w:bodyDiv w:val="1"/>
      <w:marLeft w:val="0"/>
      <w:marRight w:val="0"/>
      <w:marTop w:val="0"/>
      <w:marBottom w:val="0"/>
      <w:divBdr>
        <w:top w:val="none" w:sz="0" w:space="0" w:color="auto"/>
        <w:left w:val="none" w:sz="0" w:space="0" w:color="auto"/>
        <w:bottom w:val="none" w:sz="0" w:space="0" w:color="auto"/>
        <w:right w:val="none" w:sz="0" w:space="0" w:color="auto"/>
      </w:divBdr>
    </w:div>
    <w:div w:id="849104425">
      <w:bodyDiv w:val="1"/>
      <w:marLeft w:val="0"/>
      <w:marRight w:val="0"/>
      <w:marTop w:val="0"/>
      <w:marBottom w:val="0"/>
      <w:divBdr>
        <w:top w:val="none" w:sz="0" w:space="0" w:color="auto"/>
        <w:left w:val="none" w:sz="0" w:space="0" w:color="auto"/>
        <w:bottom w:val="none" w:sz="0" w:space="0" w:color="auto"/>
        <w:right w:val="none" w:sz="0" w:space="0" w:color="auto"/>
      </w:divBdr>
    </w:div>
    <w:div w:id="849150227">
      <w:bodyDiv w:val="1"/>
      <w:marLeft w:val="0"/>
      <w:marRight w:val="0"/>
      <w:marTop w:val="0"/>
      <w:marBottom w:val="0"/>
      <w:divBdr>
        <w:top w:val="none" w:sz="0" w:space="0" w:color="auto"/>
        <w:left w:val="none" w:sz="0" w:space="0" w:color="auto"/>
        <w:bottom w:val="none" w:sz="0" w:space="0" w:color="auto"/>
        <w:right w:val="none" w:sz="0" w:space="0" w:color="auto"/>
      </w:divBdr>
    </w:div>
    <w:div w:id="849176591">
      <w:bodyDiv w:val="1"/>
      <w:marLeft w:val="0"/>
      <w:marRight w:val="0"/>
      <w:marTop w:val="0"/>
      <w:marBottom w:val="0"/>
      <w:divBdr>
        <w:top w:val="none" w:sz="0" w:space="0" w:color="auto"/>
        <w:left w:val="none" w:sz="0" w:space="0" w:color="auto"/>
        <w:bottom w:val="none" w:sz="0" w:space="0" w:color="auto"/>
        <w:right w:val="none" w:sz="0" w:space="0" w:color="auto"/>
      </w:divBdr>
    </w:div>
    <w:div w:id="849181155">
      <w:bodyDiv w:val="1"/>
      <w:marLeft w:val="0"/>
      <w:marRight w:val="0"/>
      <w:marTop w:val="0"/>
      <w:marBottom w:val="0"/>
      <w:divBdr>
        <w:top w:val="none" w:sz="0" w:space="0" w:color="auto"/>
        <w:left w:val="none" w:sz="0" w:space="0" w:color="auto"/>
        <w:bottom w:val="none" w:sz="0" w:space="0" w:color="auto"/>
        <w:right w:val="none" w:sz="0" w:space="0" w:color="auto"/>
      </w:divBdr>
    </w:div>
    <w:div w:id="849182192">
      <w:bodyDiv w:val="1"/>
      <w:marLeft w:val="0"/>
      <w:marRight w:val="0"/>
      <w:marTop w:val="0"/>
      <w:marBottom w:val="0"/>
      <w:divBdr>
        <w:top w:val="none" w:sz="0" w:space="0" w:color="auto"/>
        <w:left w:val="none" w:sz="0" w:space="0" w:color="auto"/>
        <w:bottom w:val="none" w:sz="0" w:space="0" w:color="auto"/>
        <w:right w:val="none" w:sz="0" w:space="0" w:color="auto"/>
      </w:divBdr>
    </w:div>
    <w:div w:id="849218327">
      <w:bodyDiv w:val="1"/>
      <w:marLeft w:val="0"/>
      <w:marRight w:val="0"/>
      <w:marTop w:val="0"/>
      <w:marBottom w:val="0"/>
      <w:divBdr>
        <w:top w:val="none" w:sz="0" w:space="0" w:color="auto"/>
        <w:left w:val="none" w:sz="0" w:space="0" w:color="auto"/>
        <w:bottom w:val="none" w:sz="0" w:space="0" w:color="auto"/>
        <w:right w:val="none" w:sz="0" w:space="0" w:color="auto"/>
      </w:divBdr>
    </w:div>
    <w:div w:id="849218595">
      <w:bodyDiv w:val="1"/>
      <w:marLeft w:val="0"/>
      <w:marRight w:val="0"/>
      <w:marTop w:val="0"/>
      <w:marBottom w:val="0"/>
      <w:divBdr>
        <w:top w:val="none" w:sz="0" w:space="0" w:color="auto"/>
        <w:left w:val="none" w:sz="0" w:space="0" w:color="auto"/>
        <w:bottom w:val="none" w:sz="0" w:space="0" w:color="auto"/>
        <w:right w:val="none" w:sz="0" w:space="0" w:color="auto"/>
      </w:divBdr>
    </w:div>
    <w:div w:id="849222879">
      <w:bodyDiv w:val="1"/>
      <w:marLeft w:val="0"/>
      <w:marRight w:val="0"/>
      <w:marTop w:val="0"/>
      <w:marBottom w:val="0"/>
      <w:divBdr>
        <w:top w:val="none" w:sz="0" w:space="0" w:color="auto"/>
        <w:left w:val="none" w:sz="0" w:space="0" w:color="auto"/>
        <w:bottom w:val="none" w:sz="0" w:space="0" w:color="auto"/>
        <w:right w:val="none" w:sz="0" w:space="0" w:color="auto"/>
      </w:divBdr>
    </w:div>
    <w:div w:id="849294056">
      <w:bodyDiv w:val="1"/>
      <w:marLeft w:val="0"/>
      <w:marRight w:val="0"/>
      <w:marTop w:val="0"/>
      <w:marBottom w:val="0"/>
      <w:divBdr>
        <w:top w:val="none" w:sz="0" w:space="0" w:color="auto"/>
        <w:left w:val="none" w:sz="0" w:space="0" w:color="auto"/>
        <w:bottom w:val="none" w:sz="0" w:space="0" w:color="auto"/>
        <w:right w:val="none" w:sz="0" w:space="0" w:color="auto"/>
      </w:divBdr>
    </w:div>
    <w:div w:id="849295012">
      <w:bodyDiv w:val="1"/>
      <w:marLeft w:val="0"/>
      <w:marRight w:val="0"/>
      <w:marTop w:val="0"/>
      <w:marBottom w:val="0"/>
      <w:divBdr>
        <w:top w:val="none" w:sz="0" w:space="0" w:color="auto"/>
        <w:left w:val="none" w:sz="0" w:space="0" w:color="auto"/>
        <w:bottom w:val="none" w:sz="0" w:space="0" w:color="auto"/>
        <w:right w:val="none" w:sz="0" w:space="0" w:color="auto"/>
      </w:divBdr>
    </w:div>
    <w:div w:id="849412789">
      <w:bodyDiv w:val="1"/>
      <w:marLeft w:val="0"/>
      <w:marRight w:val="0"/>
      <w:marTop w:val="0"/>
      <w:marBottom w:val="0"/>
      <w:divBdr>
        <w:top w:val="none" w:sz="0" w:space="0" w:color="auto"/>
        <w:left w:val="none" w:sz="0" w:space="0" w:color="auto"/>
        <w:bottom w:val="none" w:sz="0" w:space="0" w:color="auto"/>
        <w:right w:val="none" w:sz="0" w:space="0" w:color="auto"/>
      </w:divBdr>
    </w:div>
    <w:div w:id="849444027">
      <w:bodyDiv w:val="1"/>
      <w:marLeft w:val="0"/>
      <w:marRight w:val="0"/>
      <w:marTop w:val="0"/>
      <w:marBottom w:val="0"/>
      <w:divBdr>
        <w:top w:val="none" w:sz="0" w:space="0" w:color="auto"/>
        <w:left w:val="none" w:sz="0" w:space="0" w:color="auto"/>
        <w:bottom w:val="none" w:sz="0" w:space="0" w:color="auto"/>
        <w:right w:val="none" w:sz="0" w:space="0" w:color="auto"/>
      </w:divBdr>
    </w:div>
    <w:div w:id="849491497">
      <w:bodyDiv w:val="1"/>
      <w:marLeft w:val="0"/>
      <w:marRight w:val="0"/>
      <w:marTop w:val="0"/>
      <w:marBottom w:val="0"/>
      <w:divBdr>
        <w:top w:val="none" w:sz="0" w:space="0" w:color="auto"/>
        <w:left w:val="none" w:sz="0" w:space="0" w:color="auto"/>
        <w:bottom w:val="none" w:sz="0" w:space="0" w:color="auto"/>
        <w:right w:val="none" w:sz="0" w:space="0" w:color="auto"/>
      </w:divBdr>
    </w:div>
    <w:div w:id="849567702">
      <w:bodyDiv w:val="1"/>
      <w:marLeft w:val="0"/>
      <w:marRight w:val="0"/>
      <w:marTop w:val="0"/>
      <w:marBottom w:val="0"/>
      <w:divBdr>
        <w:top w:val="none" w:sz="0" w:space="0" w:color="auto"/>
        <w:left w:val="none" w:sz="0" w:space="0" w:color="auto"/>
        <w:bottom w:val="none" w:sz="0" w:space="0" w:color="auto"/>
        <w:right w:val="none" w:sz="0" w:space="0" w:color="auto"/>
      </w:divBdr>
    </w:div>
    <w:div w:id="849568646">
      <w:bodyDiv w:val="1"/>
      <w:marLeft w:val="0"/>
      <w:marRight w:val="0"/>
      <w:marTop w:val="0"/>
      <w:marBottom w:val="0"/>
      <w:divBdr>
        <w:top w:val="none" w:sz="0" w:space="0" w:color="auto"/>
        <w:left w:val="none" w:sz="0" w:space="0" w:color="auto"/>
        <w:bottom w:val="none" w:sz="0" w:space="0" w:color="auto"/>
        <w:right w:val="none" w:sz="0" w:space="0" w:color="auto"/>
      </w:divBdr>
    </w:div>
    <w:div w:id="849611418">
      <w:bodyDiv w:val="1"/>
      <w:marLeft w:val="0"/>
      <w:marRight w:val="0"/>
      <w:marTop w:val="0"/>
      <w:marBottom w:val="0"/>
      <w:divBdr>
        <w:top w:val="none" w:sz="0" w:space="0" w:color="auto"/>
        <w:left w:val="none" w:sz="0" w:space="0" w:color="auto"/>
        <w:bottom w:val="none" w:sz="0" w:space="0" w:color="auto"/>
        <w:right w:val="none" w:sz="0" w:space="0" w:color="auto"/>
      </w:divBdr>
    </w:div>
    <w:div w:id="849638747">
      <w:bodyDiv w:val="1"/>
      <w:marLeft w:val="0"/>
      <w:marRight w:val="0"/>
      <w:marTop w:val="0"/>
      <w:marBottom w:val="0"/>
      <w:divBdr>
        <w:top w:val="none" w:sz="0" w:space="0" w:color="auto"/>
        <w:left w:val="none" w:sz="0" w:space="0" w:color="auto"/>
        <w:bottom w:val="none" w:sz="0" w:space="0" w:color="auto"/>
        <w:right w:val="none" w:sz="0" w:space="0" w:color="auto"/>
      </w:divBdr>
    </w:div>
    <w:div w:id="849683938">
      <w:bodyDiv w:val="1"/>
      <w:marLeft w:val="0"/>
      <w:marRight w:val="0"/>
      <w:marTop w:val="0"/>
      <w:marBottom w:val="0"/>
      <w:divBdr>
        <w:top w:val="none" w:sz="0" w:space="0" w:color="auto"/>
        <w:left w:val="none" w:sz="0" w:space="0" w:color="auto"/>
        <w:bottom w:val="none" w:sz="0" w:space="0" w:color="auto"/>
        <w:right w:val="none" w:sz="0" w:space="0" w:color="auto"/>
      </w:divBdr>
    </w:div>
    <w:div w:id="849762969">
      <w:bodyDiv w:val="1"/>
      <w:marLeft w:val="0"/>
      <w:marRight w:val="0"/>
      <w:marTop w:val="0"/>
      <w:marBottom w:val="0"/>
      <w:divBdr>
        <w:top w:val="none" w:sz="0" w:space="0" w:color="auto"/>
        <w:left w:val="none" w:sz="0" w:space="0" w:color="auto"/>
        <w:bottom w:val="none" w:sz="0" w:space="0" w:color="auto"/>
        <w:right w:val="none" w:sz="0" w:space="0" w:color="auto"/>
      </w:divBdr>
    </w:div>
    <w:div w:id="849836260">
      <w:bodyDiv w:val="1"/>
      <w:marLeft w:val="0"/>
      <w:marRight w:val="0"/>
      <w:marTop w:val="0"/>
      <w:marBottom w:val="0"/>
      <w:divBdr>
        <w:top w:val="none" w:sz="0" w:space="0" w:color="auto"/>
        <w:left w:val="none" w:sz="0" w:space="0" w:color="auto"/>
        <w:bottom w:val="none" w:sz="0" w:space="0" w:color="auto"/>
        <w:right w:val="none" w:sz="0" w:space="0" w:color="auto"/>
      </w:divBdr>
    </w:div>
    <w:div w:id="849875400">
      <w:bodyDiv w:val="1"/>
      <w:marLeft w:val="0"/>
      <w:marRight w:val="0"/>
      <w:marTop w:val="0"/>
      <w:marBottom w:val="0"/>
      <w:divBdr>
        <w:top w:val="none" w:sz="0" w:space="0" w:color="auto"/>
        <w:left w:val="none" w:sz="0" w:space="0" w:color="auto"/>
        <w:bottom w:val="none" w:sz="0" w:space="0" w:color="auto"/>
        <w:right w:val="none" w:sz="0" w:space="0" w:color="auto"/>
      </w:divBdr>
    </w:div>
    <w:div w:id="849875706">
      <w:bodyDiv w:val="1"/>
      <w:marLeft w:val="0"/>
      <w:marRight w:val="0"/>
      <w:marTop w:val="0"/>
      <w:marBottom w:val="0"/>
      <w:divBdr>
        <w:top w:val="none" w:sz="0" w:space="0" w:color="auto"/>
        <w:left w:val="none" w:sz="0" w:space="0" w:color="auto"/>
        <w:bottom w:val="none" w:sz="0" w:space="0" w:color="auto"/>
        <w:right w:val="none" w:sz="0" w:space="0" w:color="auto"/>
      </w:divBdr>
    </w:div>
    <w:div w:id="849946700">
      <w:bodyDiv w:val="1"/>
      <w:marLeft w:val="0"/>
      <w:marRight w:val="0"/>
      <w:marTop w:val="0"/>
      <w:marBottom w:val="0"/>
      <w:divBdr>
        <w:top w:val="none" w:sz="0" w:space="0" w:color="auto"/>
        <w:left w:val="none" w:sz="0" w:space="0" w:color="auto"/>
        <w:bottom w:val="none" w:sz="0" w:space="0" w:color="auto"/>
        <w:right w:val="none" w:sz="0" w:space="0" w:color="auto"/>
      </w:divBdr>
    </w:div>
    <w:div w:id="849946901">
      <w:bodyDiv w:val="1"/>
      <w:marLeft w:val="0"/>
      <w:marRight w:val="0"/>
      <w:marTop w:val="0"/>
      <w:marBottom w:val="0"/>
      <w:divBdr>
        <w:top w:val="none" w:sz="0" w:space="0" w:color="auto"/>
        <w:left w:val="none" w:sz="0" w:space="0" w:color="auto"/>
        <w:bottom w:val="none" w:sz="0" w:space="0" w:color="auto"/>
        <w:right w:val="none" w:sz="0" w:space="0" w:color="auto"/>
      </w:divBdr>
    </w:div>
    <w:div w:id="849947130">
      <w:bodyDiv w:val="1"/>
      <w:marLeft w:val="0"/>
      <w:marRight w:val="0"/>
      <w:marTop w:val="0"/>
      <w:marBottom w:val="0"/>
      <w:divBdr>
        <w:top w:val="none" w:sz="0" w:space="0" w:color="auto"/>
        <w:left w:val="none" w:sz="0" w:space="0" w:color="auto"/>
        <w:bottom w:val="none" w:sz="0" w:space="0" w:color="auto"/>
        <w:right w:val="none" w:sz="0" w:space="0" w:color="auto"/>
      </w:divBdr>
    </w:div>
    <w:div w:id="849947372">
      <w:bodyDiv w:val="1"/>
      <w:marLeft w:val="0"/>
      <w:marRight w:val="0"/>
      <w:marTop w:val="0"/>
      <w:marBottom w:val="0"/>
      <w:divBdr>
        <w:top w:val="none" w:sz="0" w:space="0" w:color="auto"/>
        <w:left w:val="none" w:sz="0" w:space="0" w:color="auto"/>
        <w:bottom w:val="none" w:sz="0" w:space="0" w:color="auto"/>
        <w:right w:val="none" w:sz="0" w:space="0" w:color="auto"/>
      </w:divBdr>
    </w:div>
    <w:div w:id="849951599">
      <w:bodyDiv w:val="1"/>
      <w:marLeft w:val="0"/>
      <w:marRight w:val="0"/>
      <w:marTop w:val="0"/>
      <w:marBottom w:val="0"/>
      <w:divBdr>
        <w:top w:val="none" w:sz="0" w:space="0" w:color="auto"/>
        <w:left w:val="none" w:sz="0" w:space="0" w:color="auto"/>
        <w:bottom w:val="none" w:sz="0" w:space="0" w:color="auto"/>
        <w:right w:val="none" w:sz="0" w:space="0" w:color="auto"/>
      </w:divBdr>
    </w:div>
    <w:div w:id="850022074">
      <w:bodyDiv w:val="1"/>
      <w:marLeft w:val="0"/>
      <w:marRight w:val="0"/>
      <w:marTop w:val="0"/>
      <w:marBottom w:val="0"/>
      <w:divBdr>
        <w:top w:val="none" w:sz="0" w:space="0" w:color="auto"/>
        <w:left w:val="none" w:sz="0" w:space="0" w:color="auto"/>
        <w:bottom w:val="none" w:sz="0" w:space="0" w:color="auto"/>
        <w:right w:val="none" w:sz="0" w:space="0" w:color="auto"/>
      </w:divBdr>
    </w:div>
    <w:div w:id="850031517">
      <w:bodyDiv w:val="1"/>
      <w:marLeft w:val="0"/>
      <w:marRight w:val="0"/>
      <w:marTop w:val="0"/>
      <w:marBottom w:val="0"/>
      <w:divBdr>
        <w:top w:val="none" w:sz="0" w:space="0" w:color="auto"/>
        <w:left w:val="none" w:sz="0" w:space="0" w:color="auto"/>
        <w:bottom w:val="none" w:sz="0" w:space="0" w:color="auto"/>
        <w:right w:val="none" w:sz="0" w:space="0" w:color="auto"/>
      </w:divBdr>
    </w:div>
    <w:div w:id="850072125">
      <w:bodyDiv w:val="1"/>
      <w:marLeft w:val="0"/>
      <w:marRight w:val="0"/>
      <w:marTop w:val="0"/>
      <w:marBottom w:val="0"/>
      <w:divBdr>
        <w:top w:val="none" w:sz="0" w:space="0" w:color="auto"/>
        <w:left w:val="none" w:sz="0" w:space="0" w:color="auto"/>
        <w:bottom w:val="none" w:sz="0" w:space="0" w:color="auto"/>
        <w:right w:val="none" w:sz="0" w:space="0" w:color="auto"/>
      </w:divBdr>
    </w:div>
    <w:div w:id="850141334">
      <w:bodyDiv w:val="1"/>
      <w:marLeft w:val="0"/>
      <w:marRight w:val="0"/>
      <w:marTop w:val="0"/>
      <w:marBottom w:val="0"/>
      <w:divBdr>
        <w:top w:val="none" w:sz="0" w:space="0" w:color="auto"/>
        <w:left w:val="none" w:sz="0" w:space="0" w:color="auto"/>
        <w:bottom w:val="none" w:sz="0" w:space="0" w:color="auto"/>
        <w:right w:val="none" w:sz="0" w:space="0" w:color="auto"/>
      </w:divBdr>
    </w:div>
    <w:div w:id="850141576">
      <w:bodyDiv w:val="1"/>
      <w:marLeft w:val="0"/>
      <w:marRight w:val="0"/>
      <w:marTop w:val="0"/>
      <w:marBottom w:val="0"/>
      <w:divBdr>
        <w:top w:val="none" w:sz="0" w:space="0" w:color="auto"/>
        <w:left w:val="none" w:sz="0" w:space="0" w:color="auto"/>
        <w:bottom w:val="none" w:sz="0" w:space="0" w:color="auto"/>
        <w:right w:val="none" w:sz="0" w:space="0" w:color="auto"/>
      </w:divBdr>
    </w:div>
    <w:div w:id="850335644">
      <w:bodyDiv w:val="1"/>
      <w:marLeft w:val="0"/>
      <w:marRight w:val="0"/>
      <w:marTop w:val="0"/>
      <w:marBottom w:val="0"/>
      <w:divBdr>
        <w:top w:val="none" w:sz="0" w:space="0" w:color="auto"/>
        <w:left w:val="none" w:sz="0" w:space="0" w:color="auto"/>
        <w:bottom w:val="none" w:sz="0" w:space="0" w:color="auto"/>
        <w:right w:val="none" w:sz="0" w:space="0" w:color="auto"/>
      </w:divBdr>
    </w:div>
    <w:div w:id="850408530">
      <w:bodyDiv w:val="1"/>
      <w:marLeft w:val="0"/>
      <w:marRight w:val="0"/>
      <w:marTop w:val="0"/>
      <w:marBottom w:val="0"/>
      <w:divBdr>
        <w:top w:val="none" w:sz="0" w:space="0" w:color="auto"/>
        <w:left w:val="none" w:sz="0" w:space="0" w:color="auto"/>
        <w:bottom w:val="none" w:sz="0" w:space="0" w:color="auto"/>
        <w:right w:val="none" w:sz="0" w:space="0" w:color="auto"/>
      </w:divBdr>
    </w:div>
    <w:div w:id="850416519">
      <w:bodyDiv w:val="1"/>
      <w:marLeft w:val="0"/>
      <w:marRight w:val="0"/>
      <w:marTop w:val="0"/>
      <w:marBottom w:val="0"/>
      <w:divBdr>
        <w:top w:val="none" w:sz="0" w:space="0" w:color="auto"/>
        <w:left w:val="none" w:sz="0" w:space="0" w:color="auto"/>
        <w:bottom w:val="none" w:sz="0" w:space="0" w:color="auto"/>
        <w:right w:val="none" w:sz="0" w:space="0" w:color="auto"/>
      </w:divBdr>
    </w:div>
    <w:div w:id="850417160">
      <w:bodyDiv w:val="1"/>
      <w:marLeft w:val="0"/>
      <w:marRight w:val="0"/>
      <w:marTop w:val="0"/>
      <w:marBottom w:val="0"/>
      <w:divBdr>
        <w:top w:val="none" w:sz="0" w:space="0" w:color="auto"/>
        <w:left w:val="none" w:sz="0" w:space="0" w:color="auto"/>
        <w:bottom w:val="none" w:sz="0" w:space="0" w:color="auto"/>
        <w:right w:val="none" w:sz="0" w:space="0" w:color="auto"/>
      </w:divBdr>
    </w:div>
    <w:div w:id="850417316">
      <w:bodyDiv w:val="1"/>
      <w:marLeft w:val="0"/>
      <w:marRight w:val="0"/>
      <w:marTop w:val="0"/>
      <w:marBottom w:val="0"/>
      <w:divBdr>
        <w:top w:val="none" w:sz="0" w:space="0" w:color="auto"/>
        <w:left w:val="none" w:sz="0" w:space="0" w:color="auto"/>
        <w:bottom w:val="none" w:sz="0" w:space="0" w:color="auto"/>
        <w:right w:val="none" w:sz="0" w:space="0" w:color="auto"/>
      </w:divBdr>
    </w:div>
    <w:div w:id="850486637">
      <w:bodyDiv w:val="1"/>
      <w:marLeft w:val="0"/>
      <w:marRight w:val="0"/>
      <w:marTop w:val="0"/>
      <w:marBottom w:val="0"/>
      <w:divBdr>
        <w:top w:val="none" w:sz="0" w:space="0" w:color="auto"/>
        <w:left w:val="none" w:sz="0" w:space="0" w:color="auto"/>
        <w:bottom w:val="none" w:sz="0" w:space="0" w:color="auto"/>
        <w:right w:val="none" w:sz="0" w:space="0" w:color="auto"/>
      </w:divBdr>
    </w:div>
    <w:div w:id="850489015">
      <w:bodyDiv w:val="1"/>
      <w:marLeft w:val="0"/>
      <w:marRight w:val="0"/>
      <w:marTop w:val="0"/>
      <w:marBottom w:val="0"/>
      <w:divBdr>
        <w:top w:val="none" w:sz="0" w:space="0" w:color="auto"/>
        <w:left w:val="none" w:sz="0" w:space="0" w:color="auto"/>
        <w:bottom w:val="none" w:sz="0" w:space="0" w:color="auto"/>
        <w:right w:val="none" w:sz="0" w:space="0" w:color="auto"/>
      </w:divBdr>
    </w:div>
    <w:div w:id="850490366">
      <w:bodyDiv w:val="1"/>
      <w:marLeft w:val="0"/>
      <w:marRight w:val="0"/>
      <w:marTop w:val="0"/>
      <w:marBottom w:val="0"/>
      <w:divBdr>
        <w:top w:val="none" w:sz="0" w:space="0" w:color="auto"/>
        <w:left w:val="none" w:sz="0" w:space="0" w:color="auto"/>
        <w:bottom w:val="none" w:sz="0" w:space="0" w:color="auto"/>
        <w:right w:val="none" w:sz="0" w:space="0" w:color="auto"/>
      </w:divBdr>
    </w:div>
    <w:div w:id="850530042">
      <w:bodyDiv w:val="1"/>
      <w:marLeft w:val="0"/>
      <w:marRight w:val="0"/>
      <w:marTop w:val="0"/>
      <w:marBottom w:val="0"/>
      <w:divBdr>
        <w:top w:val="none" w:sz="0" w:space="0" w:color="auto"/>
        <w:left w:val="none" w:sz="0" w:space="0" w:color="auto"/>
        <w:bottom w:val="none" w:sz="0" w:space="0" w:color="auto"/>
        <w:right w:val="none" w:sz="0" w:space="0" w:color="auto"/>
      </w:divBdr>
    </w:div>
    <w:div w:id="850604815">
      <w:bodyDiv w:val="1"/>
      <w:marLeft w:val="0"/>
      <w:marRight w:val="0"/>
      <w:marTop w:val="0"/>
      <w:marBottom w:val="0"/>
      <w:divBdr>
        <w:top w:val="none" w:sz="0" w:space="0" w:color="auto"/>
        <w:left w:val="none" w:sz="0" w:space="0" w:color="auto"/>
        <w:bottom w:val="none" w:sz="0" w:space="0" w:color="auto"/>
        <w:right w:val="none" w:sz="0" w:space="0" w:color="auto"/>
      </w:divBdr>
    </w:div>
    <w:div w:id="850677432">
      <w:bodyDiv w:val="1"/>
      <w:marLeft w:val="0"/>
      <w:marRight w:val="0"/>
      <w:marTop w:val="0"/>
      <w:marBottom w:val="0"/>
      <w:divBdr>
        <w:top w:val="none" w:sz="0" w:space="0" w:color="auto"/>
        <w:left w:val="none" w:sz="0" w:space="0" w:color="auto"/>
        <w:bottom w:val="none" w:sz="0" w:space="0" w:color="auto"/>
        <w:right w:val="none" w:sz="0" w:space="0" w:color="auto"/>
      </w:divBdr>
    </w:div>
    <w:div w:id="850683206">
      <w:bodyDiv w:val="1"/>
      <w:marLeft w:val="0"/>
      <w:marRight w:val="0"/>
      <w:marTop w:val="0"/>
      <w:marBottom w:val="0"/>
      <w:divBdr>
        <w:top w:val="none" w:sz="0" w:space="0" w:color="auto"/>
        <w:left w:val="none" w:sz="0" w:space="0" w:color="auto"/>
        <w:bottom w:val="none" w:sz="0" w:space="0" w:color="auto"/>
        <w:right w:val="none" w:sz="0" w:space="0" w:color="auto"/>
      </w:divBdr>
    </w:div>
    <w:div w:id="850724900">
      <w:bodyDiv w:val="1"/>
      <w:marLeft w:val="0"/>
      <w:marRight w:val="0"/>
      <w:marTop w:val="0"/>
      <w:marBottom w:val="0"/>
      <w:divBdr>
        <w:top w:val="none" w:sz="0" w:space="0" w:color="auto"/>
        <w:left w:val="none" w:sz="0" w:space="0" w:color="auto"/>
        <w:bottom w:val="none" w:sz="0" w:space="0" w:color="auto"/>
        <w:right w:val="none" w:sz="0" w:space="0" w:color="auto"/>
      </w:divBdr>
    </w:div>
    <w:div w:id="850875397">
      <w:bodyDiv w:val="1"/>
      <w:marLeft w:val="0"/>
      <w:marRight w:val="0"/>
      <w:marTop w:val="0"/>
      <w:marBottom w:val="0"/>
      <w:divBdr>
        <w:top w:val="none" w:sz="0" w:space="0" w:color="auto"/>
        <w:left w:val="none" w:sz="0" w:space="0" w:color="auto"/>
        <w:bottom w:val="none" w:sz="0" w:space="0" w:color="auto"/>
        <w:right w:val="none" w:sz="0" w:space="0" w:color="auto"/>
      </w:divBdr>
    </w:div>
    <w:div w:id="850947620">
      <w:bodyDiv w:val="1"/>
      <w:marLeft w:val="0"/>
      <w:marRight w:val="0"/>
      <w:marTop w:val="0"/>
      <w:marBottom w:val="0"/>
      <w:divBdr>
        <w:top w:val="none" w:sz="0" w:space="0" w:color="auto"/>
        <w:left w:val="none" w:sz="0" w:space="0" w:color="auto"/>
        <w:bottom w:val="none" w:sz="0" w:space="0" w:color="auto"/>
        <w:right w:val="none" w:sz="0" w:space="0" w:color="auto"/>
      </w:divBdr>
    </w:div>
    <w:div w:id="850992688">
      <w:bodyDiv w:val="1"/>
      <w:marLeft w:val="0"/>
      <w:marRight w:val="0"/>
      <w:marTop w:val="0"/>
      <w:marBottom w:val="0"/>
      <w:divBdr>
        <w:top w:val="none" w:sz="0" w:space="0" w:color="auto"/>
        <w:left w:val="none" w:sz="0" w:space="0" w:color="auto"/>
        <w:bottom w:val="none" w:sz="0" w:space="0" w:color="auto"/>
        <w:right w:val="none" w:sz="0" w:space="0" w:color="auto"/>
      </w:divBdr>
    </w:div>
    <w:div w:id="851067549">
      <w:bodyDiv w:val="1"/>
      <w:marLeft w:val="0"/>
      <w:marRight w:val="0"/>
      <w:marTop w:val="0"/>
      <w:marBottom w:val="0"/>
      <w:divBdr>
        <w:top w:val="none" w:sz="0" w:space="0" w:color="auto"/>
        <w:left w:val="none" w:sz="0" w:space="0" w:color="auto"/>
        <w:bottom w:val="none" w:sz="0" w:space="0" w:color="auto"/>
        <w:right w:val="none" w:sz="0" w:space="0" w:color="auto"/>
      </w:divBdr>
    </w:div>
    <w:div w:id="851067941">
      <w:bodyDiv w:val="1"/>
      <w:marLeft w:val="0"/>
      <w:marRight w:val="0"/>
      <w:marTop w:val="0"/>
      <w:marBottom w:val="0"/>
      <w:divBdr>
        <w:top w:val="none" w:sz="0" w:space="0" w:color="auto"/>
        <w:left w:val="none" w:sz="0" w:space="0" w:color="auto"/>
        <w:bottom w:val="none" w:sz="0" w:space="0" w:color="auto"/>
        <w:right w:val="none" w:sz="0" w:space="0" w:color="auto"/>
      </w:divBdr>
    </w:div>
    <w:div w:id="851070404">
      <w:bodyDiv w:val="1"/>
      <w:marLeft w:val="0"/>
      <w:marRight w:val="0"/>
      <w:marTop w:val="0"/>
      <w:marBottom w:val="0"/>
      <w:divBdr>
        <w:top w:val="none" w:sz="0" w:space="0" w:color="auto"/>
        <w:left w:val="none" w:sz="0" w:space="0" w:color="auto"/>
        <w:bottom w:val="none" w:sz="0" w:space="0" w:color="auto"/>
        <w:right w:val="none" w:sz="0" w:space="0" w:color="auto"/>
      </w:divBdr>
    </w:div>
    <w:div w:id="851145285">
      <w:bodyDiv w:val="1"/>
      <w:marLeft w:val="0"/>
      <w:marRight w:val="0"/>
      <w:marTop w:val="0"/>
      <w:marBottom w:val="0"/>
      <w:divBdr>
        <w:top w:val="none" w:sz="0" w:space="0" w:color="auto"/>
        <w:left w:val="none" w:sz="0" w:space="0" w:color="auto"/>
        <w:bottom w:val="none" w:sz="0" w:space="0" w:color="auto"/>
        <w:right w:val="none" w:sz="0" w:space="0" w:color="auto"/>
      </w:divBdr>
    </w:div>
    <w:div w:id="851265798">
      <w:bodyDiv w:val="1"/>
      <w:marLeft w:val="0"/>
      <w:marRight w:val="0"/>
      <w:marTop w:val="0"/>
      <w:marBottom w:val="0"/>
      <w:divBdr>
        <w:top w:val="none" w:sz="0" w:space="0" w:color="auto"/>
        <w:left w:val="none" w:sz="0" w:space="0" w:color="auto"/>
        <w:bottom w:val="none" w:sz="0" w:space="0" w:color="auto"/>
        <w:right w:val="none" w:sz="0" w:space="0" w:color="auto"/>
      </w:divBdr>
    </w:div>
    <w:div w:id="851335518">
      <w:bodyDiv w:val="1"/>
      <w:marLeft w:val="0"/>
      <w:marRight w:val="0"/>
      <w:marTop w:val="0"/>
      <w:marBottom w:val="0"/>
      <w:divBdr>
        <w:top w:val="none" w:sz="0" w:space="0" w:color="auto"/>
        <w:left w:val="none" w:sz="0" w:space="0" w:color="auto"/>
        <w:bottom w:val="none" w:sz="0" w:space="0" w:color="auto"/>
        <w:right w:val="none" w:sz="0" w:space="0" w:color="auto"/>
      </w:divBdr>
    </w:div>
    <w:div w:id="851340803">
      <w:bodyDiv w:val="1"/>
      <w:marLeft w:val="0"/>
      <w:marRight w:val="0"/>
      <w:marTop w:val="0"/>
      <w:marBottom w:val="0"/>
      <w:divBdr>
        <w:top w:val="none" w:sz="0" w:space="0" w:color="auto"/>
        <w:left w:val="none" w:sz="0" w:space="0" w:color="auto"/>
        <w:bottom w:val="none" w:sz="0" w:space="0" w:color="auto"/>
        <w:right w:val="none" w:sz="0" w:space="0" w:color="auto"/>
      </w:divBdr>
    </w:div>
    <w:div w:id="851408050">
      <w:bodyDiv w:val="1"/>
      <w:marLeft w:val="0"/>
      <w:marRight w:val="0"/>
      <w:marTop w:val="0"/>
      <w:marBottom w:val="0"/>
      <w:divBdr>
        <w:top w:val="none" w:sz="0" w:space="0" w:color="auto"/>
        <w:left w:val="none" w:sz="0" w:space="0" w:color="auto"/>
        <w:bottom w:val="none" w:sz="0" w:space="0" w:color="auto"/>
        <w:right w:val="none" w:sz="0" w:space="0" w:color="auto"/>
      </w:divBdr>
    </w:div>
    <w:div w:id="851410259">
      <w:bodyDiv w:val="1"/>
      <w:marLeft w:val="0"/>
      <w:marRight w:val="0"/>
      <w:marTop w:val="0"/>
      <w:marBottom w:val="0"/>
      <w:divBdr>
        <w:top w:val="none" w:sz="0" w:space="0" w:color="auto"/>
        <w:left w:val="none" w:sz="0" w:space="0" w:color="auto"/>
        <w:bottom w:val="none" w:sz="0" w:space="0" w:color="auto"/>
        <w:right w:val="none" w:sz="0" w:space="0" w:color="auto"/>
      </w:divBdr>
    </w:div>
    <w:div w:id="851526547">
      <w:bodyDiv w:val="1"/>
      <w:marLeft w:val="0"/>
      <w:marRight w:val="0"/>
      <w:marTop w:val="0"/>
      <w:marBottom w:val="0"/>
      <w:divBdr>
        <w:top w:val="none" w:sz="0" w:space="0" w:color="auto"/>
        <w:left w:val="none" w:sz="0" w:space="0" w:color="auto"/>
        <w:bottom w:val="none" w:sz="0" w:space="0" w:color="auto"/>
        <w:right w:val="none" w:sz="0" w:space="0" w:color="auto"/>
      </w:divBdr>
    </w:div>
    <w:div w:id="851530559">
      <w:bodyDiv w:val="1"/>
      <w:marLeft w:val="0"/>
      <w:marRight w:val="0"/>
      <w:marTop w:val="0"/>
      <w:marBottom w:val="0"/>
      <w:divBdr>
        <w:top w:val="none" w:sz="0" w:space="0" w:color="auto"/>
        <w:left w:val="none" w:sz="0" w:space="0" w:color="auto"/>
        <w:bottom w:val="none" w:sz="0" w:space="0" w:color="auto"/>
        <w:right w:val="none" w:sz="0" w:space="0" w:color="auto"/>
      </w:divBdr>
    </w:div>
    <w:div w:id="851534445">
      <w:bodyDiv w:val="1"/>
      <w:marLeft w:val="0"/>
      <w:marRight w:val="0"/>
      <w:marTop w:val="0"/>
      <w:marBottom w:val="0"/>
      <w:divBdr>
        <w:top w:val="none" w:sz="0" w:space="0" w:color="auto"/>
        <w:left w:val="none" w:sz="0" w:space="0" w:color="auto"/>
        <w:bottom w:val="none" w:sz="0" w:space="0" w:color="auto"/>
        <w:right w:val="none" w:sz="0" w:space="0" w:color="auto"/>
      </w:divBdr>
    </w:div>
    <w:div w:id="851646541">
      <w:bodyDiv w:val="1"/>
      <w:marLeft w:val="0"/>
      <w:marRight w:val="0"/>
      <w:marTop w:val="0"/>
      <w:marBottom w:val="0"/>
      <w:divBdr>
        <w:top w:val="none" w:sz="0" w:space="0" w:color="auto"/>
        <w:left w:val="none" w:sz="0" w:space="0" w:color="auto"/>
        <w:bottom w:val="none" w:sz="0" w:space="0" w:color="auto"/>
        <w:right w:val="none" w:sz="0" w:space="0" w:color="auto"/>
      </w:divBdr>
    </w:div>
    <w:div w:id="851652786">
      <w:bodyDiv w:val="1"/>
      <w:marLeft w:val="0"/>
      <w:marRight w:val="0"/>
      <w:marTop w:val="0"/>
      <w:marBottom w:val="0"/>
      <w:divBdr>
        <w:top w:val="none" w:sz="0" w:space="0" w:color="auto"/>
        <w:left w:val="none" w:sz="0" w:space="0" w:color="auto"/>
        <w:bottom w:val="none" w:sz="0" w:space="0" w:color="auto"/>
        <w:right w:val="none" w:sz="0" w:space="0" w:color="auto"/>
      </w:divBdr>
    </w:div>
    <w:div w:id="851721838">
      <w:bodyDiv w:val="1"/>
      <w:marLeft w:val="0"/>
      <w:marRight w:val="0"/>
      <w:marTop w:val="0"/>
      <w:marBottom w:val="0"/>
      <w:divBdr>
        <w:top w:val="none" w:sz="0" w:space="0" w:color="auto"/>
        <w:left w:val="none" w:sz="0" w:space="0" w:color="auto"/>
        <w:bottom w:val="none" w:sz="0" w:space="0" w:color="auto"/>
        <w:right w:val="none" w:sz="0" w:space="0" w:color="auto"/>
      </w:divBdr>
    </w:div>
    <w:div w:id="851803815">
      <w:bodyDiv w:val="1"/>
      <w:marLeft w:val="0"/>
      <w:marRight w:val="0"/>
      <w:marTop w:val="0"/>
      <w:marBottom w:val="0"/>
      <w:divBdr>
        <w:top w:val="none" w:sz="0" w:space="0" w:color="auto"/>
        <w:left w:val="none" w:sz="0" w:space="0" w:color="auto"/>
        <w:bottom w:val="none" w:sz="0" w:space="0" w:color="auto"/>
        <w:right w:val="none" w:sz="0" w:space="0" w:color="auto"/>
      </w:divBdr>
    </w:div>
    <w:div w:id="851839655">
      <w:bodyDiv w:val="1"/>
      <w:marLeft w:val="0"/>
      <w:marRight w:val="0"/>
      <w:marTop w:val="0"/>
      <w:marBottom w:val="0"/>
      <w:divBdr>
        <w:top w:val="none" w:sz="0" w:space="0" w:color="auto"/>
        <w:left w:val="none" w:sz="0" w:space="0" w:color="auto"/>
        <w:bottom w:val="none" w:sz="0" w:space="0" w:color="auto"/>
        <w:right w:val="none" w:sz="0" w:space="0" w:color="auto"/>
      </w:divBdr>
    </w:div>
    <w:div w:id="851842884">
      <w:bodyDiv w:val="1"/>
      <w:marLeft w:val="0"/>
      <w:marRight w:val="0"/>
      <w:marTop w:val="0"/>
      <w:marBottom w:val="0"/>
      <w:divBdr>
        <w:top w:val="none" w:sz="0" w:space="0" w:color="auto"/>
        <w:left w:val="none" w:sz="0" w:space="0" w:color="auto"/>
        <w:bottom w:val="none" w:sz="0" w:space="0" w:color="auto"/>
        <w:right w:val="none" w:sz="0" w:space="0" w:color="auto"/>
      </w:divBdr>
    </w:div>
    <w:div w:id="851987695">
      <w:bodyDiv w:val="1"/>
      <w:marLeft w:val="0"/>
      <w:marRight w:val="0"/>
      <w:marTop w:val="0"/>
      <w:marBottom w:val="0"/>
      <w:divBdr>
        <w:top w:val="none" w:sz="0" w:space="0" w:color="auto"/>
        <w:left w:val="none" w:sz="0" w:space="0" w:color="auto"/>
        <w:bottom w:val="none" w:sz="0" w:space="0" w:color="auto"/>
        <w:right w:val="none" w:sz="0" w:space="0" w:color="auto"/>
      </w:divBdr>
    </w:div>
    <w:div w:id="851990469">
      <w:bodyDiv w:val="1"/>
      <w:marLeft w:val="0"/>
      <w:marRight w:val="0"/>
      <w:marTop w:val="0"/>
      <w:marBottom w:val="0"/>
      <w:divBdr>
        <w:top w:val="none" w:sz="0" w:space="0" w:color="auto"/>
        <w:left w:val="none" w:sz="0" w:space="0" w:color="auto"/>
        <w:bottom w:val="none" w:sz="0" w:space="0" w:color="auto"/>
        <w:right w:val="none" w:sz="0" w:space="0" w:color="auto"/>
      </w:divBdr>
    </w:div>
    <w:div w:id="851997503">
      <w:bodyDiv w:val="1"/>
      <w:marLeft w:val="0"/>
      <w:marRight w:val="0"/>
      <w:marTop w:val="0"/>
      <w:marBottom w:val="0"/>
      <w:divBdr>
        <w:top w:val="none" w:sz="0" w:space="0" w:color="auto"/>
        <w:left w:val="none" w:sz="0" w:space="0" w:color="auto"/>
        <w:bottom w:val="none" w:sz="0" w:space="0" w:color="auto"/>
        <w:right w:val="none" w:sz="0" w:space="0" w:color="auto"/>
      </w:divBdr>
    </w:div>
    <w:div w:id="852063232">
      <w:bodyDiv w:val="1"/>
      <w:marLeft w:val="0"/>
      <w:marRight w:val="0"/>
      <w:marTop w:val="0"/>
      <w:marBottom w:val="0"/>
      <w:divBdr>
        <w:top w:val="none" w:sz="0" w:space="0" w:color="auto"/>
        <w:left w:val="none" w:sz="0" w:space="0" w:color="auto"/>
        <w:bottom w:val="none" w:sz="0" w:space="0" w:color="auto"/>
        <w:right w:val="none" w:sz="0" w:space="0" w:color="auto"/>
      </w:divBdr>
    </w:div>
    <w:div w:id="852182089">
      <w:bodyDiv w:val="1"/>
      <w:marLeft w:val="0"/>
      <w:marRight w:val="0"/>
      <w:marTop w:val="0"/>
      <w:marBottom w:val="0"/>
      <w:divBdr>
        <w:top w:val="none" w:sz="0" w:space="0" w:color="auto"/>
        <w:left w:val="none" w:sz="0" w:space="0" w:color="auto"/>
        <w:bottom w:val="none" w:sz="0" w:space="0" w:color="auto"/>
        <w:right w:val="none" w:sz="0" w:space="0" w:color="auto"/>
      </w:divBdr>
    </w:div>
    <w:div w:id="852185043">
      <w:bodyDiv w:val="1"/>
      <w:marLeft w:val="0"/>
      <w:marRight w:val="0"/>
      <w:marTop w:val="0"/>
      <w:marBottom w:val="0"/>
      <w:divBdr>
        <w:top w:val="none" w:sz="0" w:space="0" w:color="auto"/>
        <w:left w:val="none" w:sz="0" w:space="0" w:color="auto"/>
        <w:bottom w:val="none" w:sz="0" w:space="0" w:color="auto"/>
        <w:right w:val="none" w:sz="0" w:space="0" w:color="auto"/>
      </w:divBdr>
    </w:div>
    <w:div w:id="852189555">
      <w:bodyDiv w:val="1"/>
      <w:marLeft w:val="0"/>
      <w:marRight w:val="0"/>
      <w:marTop w:val="0"/>
      <w:marBottom w:val="0"/>
      <w:divBdr>
        <w:top w:val="none" w:sz="0" w:space="0" w:color="auto"/>
        <w:left w:val="none" w:sz="0" w:space="0" w:color="auto"/>
        <w:bottom w:val="none" w:sz="0" w:space="0" w:color="auto"/>
        <w:right w:val="none" w:sz="0" w:space="0" w:color="auto"/>
      </w:divBdr>
    </w:div>
    <w:div w:id="852257575">
      <w:bodyDiv w:val="1"/>
      <w:marLeft w:val="0"/>
      <w:marRight w:val="0"/>
      <w:marTop w:val="0"/>
      <w:marBottom w:val="0"/>
      <w:divBdr>
        <w:top w:val="none" w:sz="0" w:space="0" w:color="auto"/>
        <w:left w:val="none" w:sz="0" w:space="0" w:color="auto"/>
        <w:bottom w:val="none" w:sz="0" w:space="0" w:color="auto"/>
        <w:right w:val="none" w:sz="0" w:space="0" w:color="auto"/>
      </w:divBdr>
    </w:div>
    <w:div w:id="852304871">
      <w:bodyDiv w:val="1"/>
      <w:marLeft w:val="0"/>
      <w:marRight w:val="0"/>
      <w:marTop w:val="0"/>
      <w:marBottom w:val="0"/>
      <w:divBdr>
        <w:top w:val="none" w:sz="0" w:space="0" w:color="auto"/>
        <w:left w:val="none" w:sz="0" w:space="0" w:color="auto"/>
        <w:bottom w:val="none" w:sz="0" w:space="0" w:color="auto"/>
        <w:right w:val="none" w:sz="0" w:space="0" w:color="auto"/>
      </w:divBdr>
    </w:div>
    <w:div w:id="852307035">
      <w:bodyDiv w:val="1"/>
      <w:marLeft w:val="0"/>
      <w:marRight w:val="0"/>
      <w:marTop w:val="0"/>
      <w:marBottom w:val="0"/>
      <w:divBdr>
        <w:top w:val="none" w:sz="0" w:space="0" w:color="auto"/>
        <w:left w:val="none" w:sz="0" w:space="0" w:color="auto"/>
        <w:bottom w:val="none" w:sz="0" w:space="0" w:color="auto"/>
        <w:right w:val="none" w:sz="0" w:space="0" w:color="auto"/>
      </w:divBdr>
    </w:div>
    <w:div w:id="852374650">
      <w:bodyDiv w:val="1"/>
      <w:marLeft w:val="0"/>
      <w:marRight w:val="0"/>
      <w:marTop w:val="0"/>
      <w:marBottom w:val="0"/>
      <w:divBdr>
        <w:top w:val="none" w:sz="0" w:space="0" w:color="auto"/>
        <w:left w:val="none" w:sz="0" w:space="0" w:color="auto"/>
        <w:bottom w:val="none" w:sz="0" w:space="0" w:color="auto"/>
        <w:right w:val="none" w:sz="0" w:space="0" w:color="auto"/>
      </w:divBdr>
    </w:div>
    <w:div w:id="852379446">
      <w:bodyDiv w:val="1"/>
      <w:marLeft w:val="0"/>
      <w:marRight w:val="0"/>
      <w:marTop w:val="0"/>
      <w:marBottom w:val="0"/>
      <w:divBdr>
        <w:top w:val="none" w:sz="0" w:space="0" w:color="auto"/>
        <w:left w:val="none" w:sz="0" w:space="0" w:color="auto"/>
        <w:bottom w:val="none" w:sz="0" w:space="0" w:color="auto"/>
        <w:right w:val="none" w:sz="0" w:space="0" w:color="auto"/>
      </w:divBdr>
    </w:div>
    <w:div w:id="852379925">
      <w:bodyDiv w:val="1"/>
      <w:marLeft w:val="0"/>
      <w:marRight w:val="0"/>
      <w:marTop w:val="0"/>
      <w:marBottom w:val="0"/>
      <w:divBdr>
        <w:top w:val="none" w:sz="0" w:space="0" w:color="auto"/>
        <w:left w:val="none" w:sz="0" w:space="0" w:color="auto"/>
        <w:bottom w:val="none" w:sz="0" w:space="0" w:color="auto"/>
        <w:right w:val="none" w:sz="0" w:space="0" w:color="auto"/>
      </w:divBdr>
    </w:div>
    <w:div w:id="852495782">
      <w:bodyDiv w:val="1"/>
      <w:marLeft w:val="0"/>
      <w:marRight w:val="0"/>
      <w:marTop w:val="0"/>
      <w:marBottom w:val="0"/>
      <w:divBdr>
        <w:top w:val="none" w:sz="0" w:space="0" w:color="auto"/>
        <w:left w:val="none" w:sz="0" w:space="0" w:color="auto"/>
        <w:bottom w:val="none" w:sz="0" w:space="0" w:color="auto"/>
        <w:right w:val="none" w:sz="0" w:space="0" w:color="auto"/>
      </w:divBdr>
    </w:div>
    <w:div w:id="852500818">
      <w:bodyDiv w:val="1"/>
      <w:marLeft w:val="0"/>
      <w:marRight w:val="0"/>
      <w:marTop w:val="0"/>
      <w:marBottom w:val="0"/>
      <w:divBdr>
        <w:top w:val="none" w:sz="0" w:space="0" w:color="auto"/>
        <w:left w:val="none" w:sz="0" w:space="0" w:color="auto"/>
        <w:bottom w:val="none" w:sz="0" w:space="0" w:color="auto"/>
        <w:right w:val="none" w:sz="0" w:space="0" w:color="auto"/>
      </w:divBdr>
    </w:div>
    <w:div w:id="852646716">
      <w:bodyDiv w:val="1"/>
      <w:marLeft w:val="0"/>
      <w:marRight w:val="0"/>
      <w:marTop w:val="0"/>
      <w:marBottom w:val="0"/>
      <w:divBdr>
        <w:top w:val="none" w:sz="0" w:space="0" w:color="auto"/>
        <w:left w:val="none" w:sz="0" w:space="0" w:color="auto"/>
        <w:bottom w:val="none" w:sz="0" w:space="0" w:color="auto"/>
        <w:right w:val="none" w:sz="0" w:space="0" w:color="auto"/>
      </w:divBdr>
    </w:div>
    <w:div w:id="852648368">
      <w:bodyDiv w:val="1"/>
      <w:marLeft w:val="0"/>
      <w:marRight w:val="0"/>
      <w:marTop w:val="0"/>
      <w:marBottom w:val="0"/>
      <w:divBdr>
        <w:top w:val="none" w:sz="0" w:space="0" w:color="auto"/>
        <w:left w:val="none" w:sz="0" w:space="0" w:color="auto"/>
        <w:bottom w:val="none" w:sz="0" w:space="0" w:color="auto"/>
        <w:right w:val="none" w:sz="0" w:space="0" w:color="auto"/>
      </w:divBdr>
    </w:div>
    <w:div w:id="852651533">
      <w:bodyDiv w:val="1"/>
      <w:marLeft w:val="0"/>
      <w:marRight w:val="0"/>
      <w:marTop w:val="0"/>
      <w:marBottom w:val="0"/>
      <w:divBdr>
        <w:top w:val="none" w:sz="0" w:space="0" w:color="auto"/>
        <w:left w:val="none" w:sz="0" w:space="0" w:color="auto"/>
        <w:bottom w:val="none" w:sz="0" w:space="0" w:color="auto"/>
        <w:right w:val="none" w:sz="0" w:space="0" w:color="auto"/>
      </w:divBdr>
    </w:div>
    <w:div w:id="852693996">
      <w:bodyDiv w:val="1"/>
      <w:marLeft w:val="0"/>
      <w:marRight w:val="0"/>
      <w:marTop w:val="0"/>
      <w:marBottom w:val="0"/>
      <w:divBdr>
        <w:top w:val="none" w:sz="0" w:space="0" w:color="auto"/>
        <w:left w:val="none" w:sz="0" w:space="0" w:color="auto"/>
        <w:bottom w:val="none" w:sz="0" w:space="0" w:color="auto"/>
        <w:right w:val="none" w:sz="0" w:space="0" w:color="auto"/>
      </w:divBdr>
    </w:div>
    <w:div w:id="852761447">
      <w:bodyDiv w:val="1"/>
      <w:marLeft w:val="0"/>
      <w:marRight w:val="0"/>
      <w:marTop w:val="0"/>
      <w:marBottom w:val="0"/>
      <w:divBdr>
        <w:top w:val="none" w:sz="0" w:space="0" w:color="auto"/>
        <w:left w:val="none" w:sz="0" w:space="0" w:color="auto"/>
        <w:bottom w:val="none" w:sz="0" w:space="0" w:color="auto"/>
        <w:right w:val="none" w:sz="0" w:space="0" w:color="auto"/>
      </w:divBdr>
    </w:div>
    <w:div w:id="852913977">
      <w:bodyDiv w:val="1"/>
      <w:marLeft w:val="0"/>
      <w:marRight w:val="0"/>
      <w:marTop w:val="0"/>
      <w:marBottom w:val="0"/>
      <w:divBdr>
        <w:top w:val="none" w:sz="0" w:space="0" w:color="auto"/>
        <w:left w:val="none" w:sz="0" w:space="0" w:color="auto"/>
        <w:bottom w:val="none" w:sz="0" w:space="0" w:color="auto"/>
        <w:right w:val="none" w:sz="0" w:space="0" w:color="auto"/>
      </w:divBdr>
    </w:div>
    <w:div w:id="852915512">
      <w:bodyDiv w:val="1"/>
      <w:marLeft w:val="0"/>
      <w:marRight w:val="0"/>
      <w:marTop w:val="0"/>
      <w:marBottom w:val="0"/>
      <w:divBdr>
        <w:top w:val="none" w:sz="0" w:space="0" w:color="auto"/>
        <w:left w:val="none" w:sz="0" w:space="0" w:color="auto"/>
        <w:bottom w:val="none" w:sz="0" w:space="0" w:color="auto"/>
        <w:right w:val="none" w:sz="0" w:space="0" w:color="auto"/>
      </w:divBdr>
    </w:div>
    <w:div w:id="852916804">
      <w:bodyDiv w:val="1"/>
      <w:marLeft w:val="0"/>
      <w:marRight w:val="0"/>
      <w:marTop w:val="0"/>
      <w:marBottom w:val="0"/>
      <w:divBdr>
        <w:top w:val="none" w:sz="0" w:space="0" w:color="auto"/>
        <w:left w:val="none" w:sz="0" w:space="0" w:color="auto"/>
        <w:bottom w:val="none" w:sz="0" w:space="0" w:color="auto"/>
        <w:right w:val="none" w:sz="0" w:space="0" w:color="auto"/>
      </w:divBdr>
    </w:div>
    <w:div w:id="852917334">
      <w:bodyDiv w:val="1"/>
      <w:marLeft w:val="0"/>
      <w:marRight w:val="0"/>
      <w:marTop w:val="0"/>
      <w:marBottom w:val="0"/>
      <w:divBdr>
        <w:top w:val="none" w:sz="0" w:space="0" w:color="auto"/>
        <w:left w:val="none" w:sz="0" w:space="0" w:color="auto"/>
        <w:bottom w:val="none" w:sz="0" w:space="0" w:color="auto"/>
        <w:right w:val="none" w:sz="0" w:space="0" w:color="auto"/>
      </w:divBdr>
    </w:div>
    <w:div w:id="852955267">
      <w:bodyDiv w:val="1"/>
      <w:marLeft w:val="0"/>
      <w:marRight w:val="0"/>
      <w:marTop w:val="0"/>
      <w:marBottom w:val="0"/>
      <w:divBdr>
        <w:top w:val="none" w:sz="0" w:space="0" w:color="auto"/>
        <w:left w:val="none" w:sz="0" w:space="0" w:color="auto"/>
        <w:bottom w:val="none" w:sz="0" w:space="0" w:color="auto"/>
        <w:right w:val="none" w:sz="0" w:space="0" w:color="auto"/>
      </w:divBdr>
    </w:div>
    <w:div w:id="852959368">
      <w:bodyDiv w:val="1"/>
      <w:marLeft w:val="0"/>
      <w:marRight w:val="0"/>
      <w:marTop w:val="0"/>
      <w:marBottom w:val="0"/>
      <w:divBdr>
        <w:top w:val="none" w:sz="0" w:space="0" w:color="auto"/>
        <w:left w:val="none" w:sz="0" w:space="0" w:color="auto"/>
        <w:bottom w:val="none" w:sz="0" w:space="0" w:color="auto"/>
        <w:right w:val="none" w:sz="0" w:space="0" w:color="auto"/>
      </w:divBdr>
    </w:div>
    <w:div w:id="853106702">
      <w:bodyDiv w:val="1"/>
      <w:marLeft w:val="0"/>
      <w:marRight w:val="0"/>
      <w:marTop w:val="0"/>
      <w:marBottom w:val="0"/>
      <w:divBdr>
        <w:top w:val="none" w:sz="0" w:space="0" w:color="auto"/>
        <w:left w:val="none" w:sz="0" w:space="0" w:color="auto"/>
        <w:bottom w:val="none" w:sz="0" w:space="0" w:color="auto"/>
        <w:right w:val="none" w:sz="0" w:space="0" w:color="auto"/>
      </w:divBdr>
    </w:div>
    <w:div w:id="853109028">
      <w:bodyDiv w:val="1"/>
      <w:marLeft w:val="0"/>
      <w:marRight w:val="0"/>
      <w:marTop w:val="0"/>
      <w:marBottom w:val="0"/>
      <w:divBdr>
        <w:top w:val="none" w:sz="0" w:space="0" w:color="auto"/>
        <w:left w:val="none" w:sz="0" w:space="0" w:color="auto"/>
        <w:bottom w:val="none" w:sz="0" w:space="0" w:color="auto"/>
        <w:right w:val="none" w:sz="0" w:space="0" w:color="auto"/>
      </w:divBdr>
    </w:div>
    <w:div w:id="853110107">
      <w:bodyDiv w:val="1"/>
      <w:marLeft w:val="0"/>
      <w:marRight w:val="0"/>
      <w:marTop w:val="0"/>
      <w:marBottom w:val="0"/>
      <w:divBdr>
        <w:top w:val="none" w:sz="0" w:space="0" w:color="auto"/>
        <w:left w:val="none" w:sz="0" w:space="0" w:color="auto"/>
        <w:bottom w:val="none" w:sz="0" w:space="0" w:color="auto"/>
        <w:right w:val="none" w:sz="0" w:space="0" w:color="auto"/>
      </w:divBdr>
    </w:div>
    <w:div w:id="853224200">
      <w:bodyDiv w:val="1"/>
      <w:marLeft w:val="0"/>
      <w:marRight w:val="0"/>
      <w:marTop w:val="0"/>
      <w:marBottom w:val="0"/>
      <w:divBdr>
        <w:top w:val="none" w:sz="0" w:space="0" w:color="auto"/>
        <w:left w:val="none" w:sz="0" w:space="0" w:color="auto"/>
        <w:bottom w:val="none" w:sz="0" w:space="0" w:color="auto"/>
        <w:right w:val="none" w:sz="0" w:space="0" w:color="auto"/>
      </w:divBdr>
    </w:div>
    <w:div w:id="853225525">
      <w:bodyDiv w:val="1"/>
      <w:marLeft w:val="0"/>
      <w:marRight w:val="0"/>
      <w:marTop w:val="0"/>
      <w:marBottom w:val="0"/>
      <w:divBdr>
        <w:top w:val="none" w:sz="0" w:space="0" w:color="auto"/>
        <w:left w:val="none" w:sz="0" w:space="0" w:color="auto"/>
        <w:bottom w:val="none" w:sz="0" w:space="0" w:color="auto"/>
        <w:right w:val="none" w:sz="0" w:space="0" w:color="auto"/>
      </w:divBdr>
    </w:div>
    <w:div w:id="853298603">
      <w:bodyDiv w:val="1"/>
      <w:marLeft w:val="0"/>
      <w:marRight w:val="0"/>
      <w:marTop w:val="0"/>
      <w:marBottom w:val="0"/>
      <w:divBdr>
        <w:top w:val="none" w:sz="0" w:space="0" w:color="auto"/>
        <w:left w:val="none" w:sz="0" w:space="0" w:color="auto"/>
        <w:bottom w:val="none" w:sz="0" w:space="0" w:color="auto"/>
        <w:right w:val="none" w:sz="0" w:space="0" w:color="auto"/>
      </w:divBdr>
    </w:div>
    <w:div w:id="853306228">
      <w:bodyDiv w:val="1"/>
      <w:marLeft w:val="0"/>
      <w:marRight w:val="0"/>
      <w:marTop w:val="0"/>
      <w:marBottom w:val="0"/>
      <w:divBdr>
        <w:top w:val="none" w:sz="0" w:space="0" w:color="auto"/>
        <w:left w:val="none" w:sz="0" w:space="0" w:color="auto"/>
        <w:bottom w:val="none" w:sz="0" w:space="0" w:color="auto"/>
        <w:right w:val="none" w:sz="0" w:space="0" w:color="auto"/>
      </w:divBdr>
    </w:div>
    <w:div w:id="853350315">
      <w:bodyDiv w:val="1"/>
      <w:marLeft w:val="0"/>
      <w:marRight w:val="0"/>
      <w:marTop w:val="0"/>
      <w:marBottom w:val="0"/>
      <w:divBdr>
        <w:top w:val="none" w:sz="0" w:space="0" w:color="auto"/>
        <w:left w:val="none" w:sz="0" w:space="0" w:color="auto"/>
        <w:bottom w:val="none" w:sz="0" w:space="0" w:color="auto"/>
        <w:right w:val="none" w:sz="0" w:space="0" w:color="auto"/>
      </w:divBdr>
    </w:div>
    <w:div w:id="853422214">
      <w:bodyDiv w:val="1"/>
      <w:marLeft w:val="0"/>
      <w:marRight w:val="0"/>
      <w:marTop w:val="0"/>
      <w:marBottom w:val="0"/>
      <w:divBdr>
        <w:top w:val="none" w:sz="0" w:space="0" w:color="auto"/>
        <w:left w:val="none" w:sz="0" w:space="0" w:color="auto"/>
        <w:bottom w:val="none" w:sz="0" w:space="0" w:color="auto"/>
        <w:right w:val="none" w:sz="0" w:space="0" w:color="auto"/>
      </w:divBdr>
    </w:div>
    <w:div w:id="853422530">
      <w:bodyDiv w:val="1"/>
      <w:marLeft w:val="0"/>
      <w:marRight w:val="0"/>
      <w:marTop w:val="0"/>
      <w:marBottom w:val="0"/>
      <w:divBdr>
        <w:top w:val="none" w:sz="0" w:space="0" w:color="auto"/>
        <w:left w:val="none" w:sz="0" w:space="0" w:color="auto"/>
        <w:bottom w:val="none" w:sz="0" w:space="0" w:color="auto"/>
        <w:right w:val="none" w:sz="0" w:space="0" w:color="auto"/>
      </w:divBdr>
    </w:div>
    <w:div w:id="853424604">
      <w:bodyDiv w:val="1"/>
      <w:marLeft w:val="0"/>
      <w:marRight w:val="0"/>
      <w:marTop w:val="0"/>
      <w:marBottom w:val="0"/>
      <w:divBdr>
        <w:top w:val="none" w:sz="0" w:space="0" w:color="auto"/>
        <w:left w:val="none" w:sz="0" w:space="0" w:color="auto"/>
        <w:bottom w:val="none" w:sz="0" w:space="0" w:color="auto"/>
        <w:right w:val="none" w:sz="0" w:space="0" w:color="auto"/>
      </w:divBdr>
    </w:div>
    <w:div w:id="853495825">
      <w:bodyDiv w:val="1"/>
      <w:marLeft w:val="0"/>
      <w:marRight w:val="0"/>
      <w:marTop w:val="0"/>
      <w:marBottom w:val="0"/>
      <w:divBdr>
        <w:top w:val="none" w:sz="0" w:space="0" w:color="auto"/>
        <w:left w:val="none" w:sz="0" w:space="0" w:color="auto"/>
        <w:bottom w:val="none" w:sz="0" w:space="0" w:color="auto"/>
        <w:right w:val="none" w:sz="0" w:space="0" w:color="auto"/>
      </w:divBdr>
    </w:div>
    <w:div w:id="853543200">
      <w:bodyDiv w:val="1"/>
      <w:marLeft w:val="0"/>
      <w:marRight w:val="0"/>
      <w:marTop w:val="0"/>
      <w:marBottom w:val="0"/>
      <w:divBdr>
        <w:top w:val="none" w:sz="0" w:space="0" w:color="auto"/>
        <w:left w:val="none" w:sz="0" w:space="0" w:color="auto"/>
        <w:bottom w:val="none" w:sz="0" w:space="0" w:color="auto"/>
        <w:right w:val="none" w:sz="0" w:space="0" w:color="auto"/>
      </w:divBdr>
    </w:div>
    <w:div w:id="853572216">
      <w:bodyDiv w:val="1"/>
      <w:marLeft w:val="0"/>
      <w:marRight w:val="0"/>
      <w:marTop w:val="0"/>
      <w:marBottom w:val="0"/>
      <w:divBdr>
        <w:top w:val="none" w:sz="0" w:space="0" w:color="auto"/>
        <w:left w:val="none" w:sz="0" w:space="0" w:color="auto"/>
        <w:bottom w:val="none" w:sz="0" w:space="0" w:color="auto"/>
        <w:right w:val="none" w:sz="0" w:space="0" w:color="auto"/>
      </w:divBdr>
    </w:div>
    <w:div w:id="853614909">
      <w:bodyDiv w:val="1"/>
      <w:marLeft w:val="0"/>
      <w:marRight w:val="0"/>
      <w:marTop w:val="0"/>
      <w:marBottom w:val="0"/>
      <w:divBdr>
        <w:top w:val="none" w:sz="0" w:space="0" w:color="auto"/>
        <w:left w:val="none" w:sz="0" w:space="0" w:color="auto"/>
        <w:bottom w:val="none" w:sz="0" w:space="0" w:color="auto"/>
        <w:right w:val="none" w:sz="0" w:space="0" w:color="auto"/>
      </w:divBdr>
    </w:div>
    <w:div w:id="853618763">
      <w:bodyDiv w:val="1"/>
      <w:marLeft w:val="0"/>
      <w:marRight w:val="0"/>
      <w:marTop w:val="0"/>
      <w:marBottom w:val="0"/>
      <w:divBdr>
        <w:top w:val="none" w:sz="0" w:space="0" w:color="auto"/>
        <w:left w:val="none" w:sz="0" w:space="0" w:color="auto"/>
        <w:bottom w:val="none" w:sz="0" w:space="0" w:color="auto"/>
        <w:right w:val="none" w:sz="0" w:space="0" w:color="auto"/>
      </w:divBdr>
    </w:div>
    <w:div w:id="853685289">
      <w:bodyDiv w:val="1"/>
      <w:marLeft w:val="0"/>
      <w:marRight w:val="0"/>
      <w:marTop w:val="0"/>
      <w:marBottom w:val="0"/>
      <w:divBdr>
        <w:top w:val="none" w:sz="0" w:space="0" w:color="auto"/>
        <w:left w:val="none" w:sz="0" w:space="0" w:color="auto"/>
        <w:bottom w:val="none" w:sz="0" w:space="0" w:color="auto"/>
        <w:right w:val="none" w:sz="0" w:space="0" w:color="auto"/>
      </w:divBdr>
    </w:div>
    <w:div w:id="853690394">
      <w:bodyDiv w:val="1"/>
      <w:marLeft w:val="0"/>
      <w:marRight w:val="0"/>
      <w:marTop w:val="0"/>
      <w:marBottom w:val="0"/>
      <w:divBdr>
        <w:top w:val="none" w:sz="0" w:space="0" w:color="auto"/>
        <w:left w:val="none" w:sz="0" w:space="0" w:color="auto"/>
        <w:bottom w:val="none" w:sz="0" w:space="0" w:color="auto"/>
        <w:right w:val="none" w:sz="0" w:space="0" w:color="auto"/>
      </w:divBdr>
    </w:div>
    <w:div w:id="853879763">
      <w:bodyDiv w:val="1"/>
      <w:marLeft w:val="0"/>
      <w:marRight w:val="0"/>
      <w:marTop w:val="0"/>
      <w:marBottom w:val="0"/>
      <w:divBdr>
        <w:top w:val="none" w:sz="0" w:space="0" w:color="auto"/>
        <w:left w:val="none" w:sz="0" w:space="0" w:color="auto"/>
        <w:bottom w:val="none" w:sz="0" w:space="0" w:color="auto"/>
        <w:right w:val="none" w:sz="0" w:space="0" w:color="auto"/>
      </w:divBdr>
    </w:div>
    <w:div w:id="853886144">
      <w:bodyDiv w:val="1"/>
      <w:marLeft w:val="0"/>
      <w:marRight w:val="0"/>
      <w:marTop w:val="0"/>
      <w:marBottom w:val="0"/>
      <w:divBdr>
        <w:top w:val="none" w:sz="0" w:space="0" w:color="auto"/>
        <w:left w:val="none" w:sz="0" w:space="0" w:color="auto"/>
        <w:bottom w:val="none" w:sz="0" w:space="0" w:color="auto"/>
        <w:right w:val="none" w:sz="0" w:space="0" w:color="auto"/>
      </w:divBdr>
    </w:div>
    <w:div w:id="854072416">
      <w:bodyDiv w:val="1"/>
      <w:marLeft w:val="0"/>
      <w:marRight w:val="0"/>
      <w:marTop w:val="0"/>
      <w:marBottom w:val="0"/>
      <w:divBdr>
        <w:top w:val="none" w:sz="0" w:space="0" w:color="auto"/>
        <w:left w:val="none" w:sz="0" w:space="0" w:color="auto"/>
        <w:bottom w:val="none" w:sz="0" w:space="0" w:color="auto"/>
        <w:right w:val="none" w:sz="0" w:space="0" w:color="auto"/>
      </w:divBdr>
    </w:div>
    <w:div w:id="854076594">
      <w:bodyDiv w:val="1"/>
      <w:marLeft w:val="0"/>
      <w:marRight w:val="0"/>
      <w:marTop w:val="0"/>
      <w:marBottom w:val="0"/>
      <w:divBdr>
        <w:top w:val="none" w:sz="0" w:space="0" w:color="auto"/>
        <w:left w:val="none" w:sz="0" w:space="0" w:color="auto"/>
        <w:bottom w:val="none" w:sz="0" w:space="0" w:color="auto"/>
        <w:right w:val="none" w:sz="0" w:space="0" w:color="auto"/>
      </w:divBdr>
    </w:div>
    <w:div w:id="854076852">
      <w:bodyDiv w:val="1"/>
      <w:marLeft w:val="0"/>
      <w:marRight w:val="0"/>
      <w:marTop w:val="0"/>
      <w:marBottom w:val="0"/>
      <w:divBdr>
        <w:top w:val="none" w:sz="0" w:space="0" w:color="auto"/>
        <w:left w:val="none" w:sz="0" w:space="0" w:color="auto"/>
        <w:bottom w:val="none" w:sz="0" w:space="0" w:color="auto"/>
        <w:right w:val="none" w:sz="0" w:space="0" w:color="auto"/>
      </w:divBdr>
    </w:div>
    <w:div w:id="854080511">
      <w:bodyDiv w:val="1"/>
      <w:marLeft w:val="0"/>
      <w:marRight w:val="0"/>
      <w:marTop w:val="0"/>
      <w:marBottom w:val="0"/>
      <w:divBdr>
        <w:top w:val="none" w:sz="0" w:space="0" w:color="auto"/>
        <w:left w:val="none" w:sz="0" w:space="0" w:color="auto"/>
        <w:bottom w:val="none" w:sz="0" w:space="0" w:color="auto"/>
        <w:right w:val="none" w:sz="0" w:space="0" w:color="auto"/>
      </w:divBdr>
    </w:div>
    <w:div w:id="854150535">
      <w:bodyDiv w:val="1"/>
      <w:marLeft w:val="0"/>
      <w:marRight w:val="0"/>
      <w:marTop w:val="0"/>
      <w:marBottom w:val="0"/>
      <w:divBdr>
        <w:top w:val="none" w:sz="0" w:space="0" w:color="auto"/>
        <w:left w:val="none" w:sz="0" w:space="0" w:color="auto"/>
        <w:bottom w:val="none" w:sz="0" w:space="0" w:color="auto"/>
        <w:right w:val="none" w:sz="0" w:space="0" w:color="auto"/>
      </w:divBdr>
    </w:div>
    <w:div w:id="854222915">
      <w:bodyDiv w:val="1"/>
      <w:marLeft w:val="0"/>
      <w:marRight w:val="0"/>
      <w:marTop w:val="0"/>
      <w:marBottom w:val="0"/>
      <w:divBdr>
        <w:top w:val="none" w:sz="0" w:space="0" w:color="auto"/>
        <w:left w:val="none" w:sz="0" w:space="0" w:color="auto"/>
        <w:bottom w:val="none" w:sz="0" w:space="0" w:color="auto"/>
        <w:right w:val="none" w:sz="0" w:space="0" w:color="auto"/>
      </w:divBdr>
    </w:div>
    <w:div w:id="854346181">
      <w:bodyDiv w:val="1"/>
      <w:marLeft w:val="0"/>
      <w:marRight w:val="0"/>
      <w:marTop w:val="0"/>
      <w:marBottom w:val="0"/>
      <w:divBdr>
        <w:top w:val="none" w:sz="0" w:space="0" w:color="auto"/>
        <w:left w:val="none" w:sz="0" w:space="0" w:color="auto"/>
        <w:bottom w:val="none" w:sz="0" w:space="0" w:color="auto"/>
        <w:right w:val="none" w:sz="0" w:space="0" w:color="auto"/>
      </w:divBdr>
    </w:div>
    <w:div w:id="854418327">
      <w:bodyDiv w:val="1"/>
      <w:marLeft w:val="0"/>
      <w:marRight w:val="0"/>
      <w:marTop w:val="0"/>
      <w:marBottom w:val="0"/>
      <w:divBdr>
        <w:top w:val="none" w:sz="0" w:space="0" w:color="auto"/>
        <w:left w:val="none" w:sz="0" w:space="0" w:color="auto"/>
        <w:bottom w:val="none" w:sz="0" w:space="0" w:color="auto"/>
        <w:right w:val="none" w:sz="0" w:space="0" w:color="auto"/>
      </w:divBdr>
    </w:div>
    <w:div w:id="854423703">
      <w:bodyDiv w:val="1"/>
      <w:marLeft w:val="0"/>
      <w:marRight w:val="0"/>
      <w:marTop w:val="0"/>
      <w:marBottom w:val="0"/>
      <w:divBdr>
        <w:top w:val="none" w:sz="0" w:space="0" w:color="auto"/>
        <w:left w:val="none" w:sz="0" w:space="0" w:color="auto"/>
        <w:bottom w:val="none" w:sz="0" w:space="0" w:color="auto"/>
        <w:right w:val="none" w:sz="0" w:space="0" w:color="auto"/>
      </w:divBdr>
    </w:div>
    <w:div w:id="854460361">
      <w:bodyDiv w:val="1"/>
      <w:marLeft w:val="0"/>
      <w:marRight w:val="0"/>
      <w:marTop w:val="0"/>
      <w:marBottom w:val="0"/>
      <w:divBdr>
        <w:top w:val="none" w:sz="0" w:space="0" w:color="auto"/>
        <w:left w:val="none" w:sz="0" w:space="0" w:color="auto"/>
        <w:bottom w:val="none" w:sz="0" w:space="0" w:color="auto"/>
        <w:right w:val="none" w:sz="0" w:space="0" w:color="auto"/>
      </w:divBdr>
    </w:div>
    <w:div w:id="854540474">
      <w:bodyDiv w:val="1"/>
      <w:marLeft w:val="0"/>
      <w:marRight w:val="0"/>
      <w:marTop w:val="0"/>
      <w:marBottom w:val="0"/>
      <w:divBdr>
        <w:top w:val="none" w:sz="0" w:space="0" w:color="auto"/>
        <w:left w:val="none" w:sz="0" w:space="0" w:color="auto"/>
        <w:bottom w:val="none" w:sz="0" w:space="0" w:color="auto"/>
        <w:right w:val="none" w:sz="0" w:space="0" w:color="auto"/>
      </w:divBdr>
    </w:div>
    <w:div w:id="854609459">
      <w:bodyDiv w:val="1"/>
      <w:marLeft w:val="0"/>
      <w:marRight w:val="0"/>
      <w:marTop w:val="0"/>
      <w:marBottom w:val="0"/>
      <w:divBdr>
        <w:top w:val="none" w:sz="0" w:space="0" w:color="auto"/>
        <w:left w:val="none" w:sz="0" w:space="0" w:color="auto"/>
        <w:bottom w:val="none" w:sz="0" w:space="0" w:color="auto"/>
        <w:right w:val="none" w:sz="0" w:space="0" w:color="auto"/>
      </w:divBdr>
    </w:div>
    <w:div w:id="854609479">
      <w:bodyDiv w:val="1"/>
      <w:marLeft w:val="0"/>
      <w:marRight w:val="0"/>
      <w:marTop w:val="0"/>
      <w:marBottom w:val="0"/>
      <w:divBdr>
        <w:top w:val="none" w:sz="0" w:space="0" w:color="auto"/>
        <w:left w:val="none" w:sz="0" w:space="0" w:color="auto"/>
        <w:bottom w:val="none" w:sz="0" w:space="0" w:color="auto"/>
        <w:right w:val="none" w:sz="0" w:space="0" w:color="auto"/>
      </w:divBdr>
    </w:div>
    <w:div w:id="854609842">
      <w:bodyDiv w:val="1"/>
      <w:marLeft w:val="0"/>
      <w:marRight w:val="0"/>
      <w:marTop w:val="0"/>
      <w:marBottom w:val="0"/>
      <w:divBdr>
        <w:top w:val="none" w:sz="0" w:space="0" w:color="auto"/>
        <w:left w:val="none" w:sz="0" w:space="0" w:color="auto"/>
        <w:bottom w:val="none" w:sz="0" w:space="0" w:color="auto"/>
        <w:right w:val="none" w:sz="0" w:space="0" w:color="auto"/>
      </w:divBdr>
    </w:div>
    <w:div w:id="854610494">
      <w:bodyDiv w:val="1"/>
      <w:marLeft w:val="0"/>
      <w:marRight w:val="0"/>
      <w:marTop w:val="0"/>
      <w:marBottom w:val="0"/>
      <w:divBdr>
        <w:top w:val="none" w:sz="0" w:space="0" w:color="auto"/>
        <w:left w:val="none" w:sz="0" w:space="0" w:color="auto"/>
        <w:bottom w:val="none" w:sz="0" w:space="0" w:color="auto"/>
        <w:right w:val="none" w:sz="0" w:space="0" w:color="auto"/>
      </w:divBdr>
    </w:div>
    <w:div w:id="854611640">
      <w:bodyDiv w:val="1"/>
      <w:marLeft w:val="0"/>
      <w:marRight w:val="0"/>
      <w:marTop w:val="0"/>
      <w:marBottom w:val="0"/>
      <w:divBdr>
        <w:top w:val="none" w:sz="0" w:space="0" w:color="auto"/>
        <w:left w:val="none" w:sz="0" w:space="0" w:color="auto"/>
        <w:bottom w:val="none" w:sz="0" w:space="0" w:color="auto"/>
        <w:right w:val="none" w:sz="0" w:space="0" w:color="auto"/>
      </w:divBdr>
    </w:div>
    <w:div w:id="854726943">
      <w:bodyDiv w:val="1"/>
      <w:marLeft w:val="0"/>
      <w:marRight w:val="0"/>
      <w:marTop w:val="0"/>
      <w:marBottom w:val="0"/>
      <w:divBdr>
        <w:top w:val="none" w:sz="0" w:space="0" w:color="auto"/>
        <w:left w:val="none" w:sz="0" w:space="0" w:color="auto"/>
        <w:bottom w:val="none" w:sz="0" w:space="0" w:color="auto"/>
        <w:right w:val="none" w:sz="0" w:space="0" w:color="auto"/>
      </w:divBdr>
    </w:div>
    <w:div w:id="854735893">
      <w:bodyDiv w:val="1"/>
      <w:marLeft w:val="0"/>
      <w:marRight w:val="0"/>
      <w:marTop w:val="0"/>
      <w:marBottom w:val="0"/>
      <w:divBdr>
        <w:top w:val="none" w:sz="0" w:space="0" w:color="auto"/>
        <w:left w:val="none" w:sz="0" w:space="0" w:color="auto"/>
        <w:bottom w:val="none" w:sz="0" w:space="0" w:color="auto"/>
        <w:right w:val="none" w:sz="0" w:space="0" w:color="auto"/>
      </w:divBdr>
    </w:div>
    <w:div w:id="854883489">
      <w:bodyDiv w:val="1"/>
      <w:marLeft w:val="0"/>
      <w:marRight w:val="0"/>
      <w:marTop w:val="0"/>
      <w:marBottom w:val="0"/>
      <w:divBdr>
        <w:top w:val="none" w:sz="0" w:space="0" w:color="auto"/>
        <w:left w:val="none" w:sz="0" w:space="0" w:color="auto"/>
        <w:bottom w:val="none" w:sz="0" w:space="0" w:color="auto"/>
        <w:right w:val="none" w:sz="0" w:space="0" w:color="auto"/>
      </w:divBdr>
    </w:div>
    <w:div w:id="854883567">
      <w:bodyDiv w:val="1"/>
      <w:marLeft w:val="0"/>
      <w:marRight w:val="0"/>
      <w:marTop w:val="0"/>
      <w:marBottom w:val="0"/>
      <w:divBdr>
        <w:top w:val="none" w:sz="0" w:space="0" w:color="auto"/>
        <w:left w:val="none" w:sz="0" w:space="0" w:color="auto"/>
        <w:bottom w:val="none" w:sz="0" w:space="0" w:color="auto"/>
        <w:right w:val="none" w:sz="0" w:space="0" w:color="auto"/>
      </w:divBdr>
    </w:div>
    <w:div w:id="854922772">
      <w:bodyDiv w:val="1"/>
      <w:marLeft w:val="0"/>
      <w:marRight w:val="0"/>
      <w:marTop w:val="0"/>
      <w:marBottom w:val="0"/>
      <w:divBdr>
        <w:top w:val="none" w:sz="0" w:space="0" w:color="auto"/>
        <w:left w:val="none" w:sz="0" w:space="0" w:color="auto"/>
        <w:bottom w:val="none" w:sz="0" w:space="0" w:color="auto"/>
        <w:right w:val="none" w:sz="0" w:space="0" w:color="auto"/>
      </w:divBdr>
    </w:div>
    <w:div w:id="854926994">
      <w:bodyDiv w:val="1"/>
      <w:marLeft w:val="0"/>
      <w:marRight w:val="0"/>
      <w:marTop w:val="0"/>
      <w:marBottom w:val="0"/>
      <w:divBdr>
        <w:top w:val="none" w:sz="0" w:space="0" w:color="auto"/>
        <w:left w:val="none" w:sz="0" w:space="0" w:color="auto"/>
        <w:bottom w:val="none" w:sz="0" w:space="0" w:color="auto"/>
        <w:right w:val="none" w:sz="0" w:space="0" w:color="auto"/>
      </w:divBdr>
    </w:div>
    <w:div w:id="855003002">
      <w:bodyDiv w:val="1"/>
      <w:marLeft w:val="0"/>
      <w:marRight w:val="0"/>
      <w:marTop w:val="0"/>
      <w:marBottom w:val="0"/>
      <w:divBdr>
        <w:top w:val="none" w:sz="0" w:space="0" w:color="auto"/>
        <w:left w:val="none" w:sz="0" w:space="0" w:color="auto"/>
        <w:bottom w:val="none" w:sz="0" w:space="0" w:color="auto"/>
        <w:right w:val="none" w:sz="0" w:space="0" w:color="auto"/>
      </w:divBdr>
    </w:div>
    <w:div w:id="855003471">
      <w:bodyDiv w:val="1"/>
      <w:marLeft w:val="0"/>
      <w:marRight w:val="0"/>
      <w:marTop w:val="0"/>
      <w:marBottom w:val="0"/>
      <w:divBdr>
        <w:top w:val="none" w:sz="0" w:space="0" w:color="auto"/>
        <w:left w:val="none" w:sz="0" w:space="0" w:color="auto"/>
        <w:bottom w:val="none" w:sz="0" w:space="0" w:color="auto"/>
        <w:right w:val="none" w:sz="0" w:space="0" w:color="auto"/>
      </w:divBdr>
    </w:div>
    <w:div w:id="855073133">
      <w:bodyDiv w:val="1"/>
      <w:marLeft w:val="0"/>
      <w:marRight w:val="0"/>
      <w:marTop w:val="0"/>
      <w:marBottom w:val="0"/>
      <w:divBdr>
        <w:top w:val="none" w:sz="0" w:space="0" w:color="auto"/>
        <w:left w:val="none" w:sz="0" w:space="0" w:color="auto"/>
        <w:bottom w:val="none" w:sz="0" w:space="0" w:color="auto"/>
        <w:right w:val="none" w:sz="0" w:space="0" w:color="auto"/>
      </w:divBdr>
    </w:div>
    <w:div w:id="855076094">
      <w:bodyDiv w:val="1"/>
      <w:marLeft w:val="0"/>
      <w:marRight w:val="0"/>
      <w:marTop w:val="0"/>
      <w:marBottom w:val="0"/>
      <w:divBdr>
        <w:top w:val="none" w:sz="0" w:space="0" w:color="auto"/>
        <w:left w:val="none" w:sz="0" w:space="0" w:color="auto"/>
        <w:bottom w:val="none" w:sz="0" w:space="0" w:color="auto"/>
        <w:right w:val="none" w:sz="0" w:space="0" w:color="auto"/>
      </w:divBdr>
    </w:div>
    <w:div w:id="855114736">
      <w:bodyDiv w:val="1"/>
      <w:marLeft w:val="0"/>
      <w:marRight w:val="0"/>
      <w:marTop w:val="0"/>
      <w:marBottom w:val="0"/>
      <w:divBdr>
        <w:top w:val="none" w:sz="0" w:space="0" w:color="auto"/>
        <w:left w:val="none" w:sz="0" w:space="0" w:color="auto"/>
        <w:bottom w:val="none" w:sz="0" w:space="0" w:color="auto"/>
        <w:right w:val="none" w:sz="0" w:space="0" w:color="auto"/>
      </w:divBdr>
    </w:div>
    <w:div w:id="855121725">
      <w:bodyDiv w:val="1"/>
      <w:marLeft w:val="0"/>
      <w:marRight w:val="0"/>
      <w:marTop w:val="0"/>
      <w:marBottom w:val="0"/>
      <w:divBdr>
        <w:top w:val="none" w:sz="0" w:space="0" w:color="auto"/>
        <w:left w:val="none" w:sz="0" w:space="0" w:color="auto"/>
        <w:bottom w:val="none" w:sz="0" w:space="0" w:color="auto"/>
        <w:right w:val="none" w:sz="0" w:space="0" w:color="auto"/>
      </w:divBdr>
    </w:div>
    <w:div w:id="855191931">
      <w:bodyDiv w:val="1"/>
      <w:marLeft w:val="0"/>
      <w:marRight w:val="0"/>
      <w:marTop w:val="0"/>
      <w:marBottom w:val="0"/>
      <w:divBdr>
        <w:top w:val="none" w:sz="0" w:space="0" w:color="auto"/>
        <w:left w:val="none" w:sz="0" w:space="0" w:color="auto"/>
        <w:bottom w:val="none" w:sz="0" w:space="0" w:color="auto"/>
        <w:right w:val="none" w:sz="0" w:space="0" w:color="auto"/>
      </w:divBdr>
    </w:div>
    <w:div w:id="855195975">
      <w:bodyDiv w:val="1"/>
      <w:marLeft w:val="0"/>
      <w:marRight w:val="0"/>
      <w:marTop w:val="0"/>
      <w:marBottom w:val="0"/>
      <w:divBdr>
        <w:top w:val="none" w:sz="0" w:space="0" w:color="auto"/>
        <w:left w:val="none" w:sz="0" w:space="0" w:color="auto"/>
        <w:bottom w:val="none" w:sz="0" w:space="0" w:color="auto"/>
        <w:right w:val="none" w:sz="0" w:space="0" w:color="auto"/>
      </w:divBdr>
    </w:div>
    <w:div w:id="855265391">
      <w:bodyDiv w:val="1"/>
      <w:marLeft w:val="0"/>
      <w:marRight w:val="0"/>
      <w:marTop w:val="0"/>
      <w:marBottom w:val="0"/>
      <w:divBdr>
        <w:top w:val="none" w:sz="0" w:space="0" w:color="auto"/>
        <w:left w:val="none" w:sz="0" w:space="0" w:color="auto"/>
        <w:bottom w:val="none" w:sz="0" w:space="0" w:color="auto"/>
        <w:right w:val="none" w:sz="0" w:space="0" w:color="auto"/>
      </w:divBdr>
    </w:div>
    <w:div w:id="855270950">
      <w:bodyDiv w:val="1"/>
      <w:marLeft w:val="0"/>
      <w:marRight w:val="0"/>
      <w:marTop w:val="0"/>
      <w:marBottom w:val="0"/>
      <w:divBdr>
        <w:top w:val="none" w:sz="0" w:space="0" w:color="auto"/>
        <w:left w:val="none" w:sz="0" w:space="0" w:color="auto"/>
        <w:bottom w:val="none" w:sz="0" w:space="0" w:color="auto"/>
        <w:right w:val="none" w:sz="0" w:space="0" w:color="auto"/>
      </w:divBdr>
    </w:div>
    <w:div w:id="855314512">
      <w:bodyDiv w:val="1"/>
      <w:marLeft w:val="0"/>
      <w:marRight w:val="0"/>
      <w:marTop w:val="0"/>
      <w:marBottom w:val="0"/>
      <w:divBdr>
        <w:top w:val="none" w:sz="0" w:space="0" w:color="auto"/>
        <w:left w:val="none" w:sz="0" w:space="0" w:color="auto"/>
        <w:bottom w:val="none" w:sz="0" w:space="0" w:color="auto"/>
        <w:right w:val="none" w:sz="0" w:space="0" w:color="auto"/>
      </w:divBdr>
    </w:div>
    <w:div w:id="855342409">
      <w:bodyDiv w:val="1"/>
      <w:marLeft w:val="0"/>
      <w:marRight w:val="0"/>
      <w:marTop w:val="0"/>
      <w:marBottom w:val="0"/>
      <w:divBdr>
        <w:top w:val="none" w:sz="0" w:space="0" w:color="auto"/>
        <w:left w:val="none" w:sz="0" w:space="0" w:color="auto"/>
        <w:bottom w:val="none" w:sz="0" w:space="0" w:color="auto"/>
        <w:right w:val="none" w:sz="0" w:space="0" w:color="auto"/>
      </w:divBdr>
    </w:div>
    <w:div w:id="855459873">
      <w:bodyDiv w:val="1"/>
      <w:marLeft w:val="0"/>
      <w:marRight w:val="0"/>
      <w:marTop w:val="0"/>
      <w:marBottom w:val="0"/>
      <w:divBdr>
        <w:top w:val="none" w:sz="0" w:space="0" w:color="auto"/>
        <w:left w:val="none" w:sz="0" w:space="0" w:color="auto"/>
        <w:bottom w:val="none" w:sz="0" w:space="0" w:color="auto"/>
        <w:right w:val="none" w:sz="0" w:space="0" w:color="auto"/>
      </w:divBdr>
    </w:div>
    <w:div w:id="855509348">
      <w:bodyDiv w:val="1"/>
      <w:marLeft w:val="0"/>
      <w:marRight w:val="0"/>
      <w:marTop w:val="0"/>
      <w:marBottom w:val="0"/>
      <w:divBdr>
        <w:top w:val="none" w:sz="0" w:space="0" w:color="auto"/>
        <w:left w:val="none" w:sz="0" w:space="0" w:color="auto"/>
        <w:bottom w:val="none" w:sz="0" w:space="0" w:color="auto"/>
        <w:right w:val="none" w:sz="0" w:space="0" w:color="auto"/>
      </w:divBdr>
    </w:div>
    <w:div w:id="855532861">
      <w:bodyDiv w:val="1"/>
      <w:marLeft w:val="0"/>
      <w:marRight w:val="0"/>
      <w:marTop w:val="0"/>
      <w:marBottom w:val="0"/>
      <w:divBdr>
        <w:top w:val="none" w:sz="0" w:space="0" w:color="auto"/>
        <w:left w:val="none" w:sz="0" w:space="0" w:color="auto"/>
        <w:bottom w:val="none" w:sz="0" w:space="0" w:color="auto"/>
        <w:right w:val="none" w:sz="0" w:space="0" w:color="auto"/>
      </w:divBdr>
    </w:div>
    <w:div w:id="855535364">
      <w:bodyDiv w:val="1"/>
      <w:marLeft w:val="0"/>
      <w:marRight w:val="0"/>
      <w:marTop w:val="0"/>
      <w:marBottom w:val="0"/>
      <w:divBdr>
        <w:top w:val="none" w:sz="0" w:space="0" w:color="auto"/>
        <w:left w:val="none" w:sz="0" w:space="0" w:color="auto"/>
        <w:bottom w:val="none" w:sz="0" w:space="0" w:color="auto"/>
        <w:right w:val="none" w:sz="0" w:space="0" w:color="auto"/>
      </w:divBdr>
    </w:div>
    <w:div w:id="855536362">
      <w:bodyDiv w:val="1"/>
      <w:marLeft w:val="0"/>
      <w:marRight w:val="0"/>
      <w:marTop w:val="0"/>
      <w:marBottom w:val="0"/>
      <w:divBdr>
        <w:top w:val="none" w:sz="0" w:space="0" w:color="auto"/>
        <w:left w:val="none" w:sz="0" w:space="0" w:color="auto"/>
        <w:bottom w:val="none" w:sz="0" w:space="0" w:color="auto"/>
        <w:right w:val="none" w:sz="0" w:space="0" w:color="auto"/>
      </w:divBdr>
    </w:div>
    <w:div w:id="855537637">
      <w:bodyDiv w:val="1"/>
      <w:marLeft w:val="0"/>
      <w:marRight w:val="0"/>
      <w:marTop w:val="0"/>
      <w:marBottom w:val="0"/>
      <w:divBdr>
        <w:top w:val="none" w:sz="0" w:space="0" w:color="auto"/>
        <w:left w:val="none" w:sz="0" w:space="0" w:color="auto"/>
        <w:bottom w:val="none" w:sz="0" w:space="0" w:color="auto"/>
        <w:right w:val="none" w:sz="0" w:space="0" w:color="auto"/>
      </w:divBdr>
    </w:div>
    <w:div w:id="855538017">
      <w:bodyDiv w:val="1"/>
      <w:marLeft w:val="0"/>
      <w:marRight w:val="0"/>
      <w:marTop w:val="0"/>
      <w:marBottom w:val="0"/>
      <w:divBdr>
        <w:top w:val="none" w:sz="0" w:space="0" w:color="auto"/>
        <w:left w:val="none" w:sz="0" w:space="0" w:color="auto"/>
        <w:bottom w:val="none" w:sz="0" w:space="0" w:color="auto"/>
        <w:right w:val="none" w:sz="0" w:space="0" w:color="auto"/>
      </w:divBdr>
    </w:div>
    <w:div w:id="855653291">
      <w:bodyDiv w:val="1"/>
      <w:marLeft w:val="0"/>
      <w:marRight w:val="0"/>
      <w:marTop w:val="0"/>
      <w:marBottom w:val="0"/>
      <w:divBdr>
        <w:top w:val="none" w:sz="0" w:space="0" w:color="auto"/>
        <w:left w:val="none" w:sz="0" w:space="0" w:color="auto"/>
        <w:bottom w:val="none" w:sz="0" w:space="0" w:color="auto"/>
        <w:right w:val="none" w:sz="0" w:space="0" w:color="auto"/>
      </w:divBdr>
    </w:div>
    <w:div w:id="855769800">
      <w:bodyDiv w:val="1"/>
      <w:marLeft w:val="0"/>
      <w:marRight w:val="0"/>
      <w:marTop w:val="0"/>
      <w:marBottom w:val="0"/>
      <w:divBdr>
        <w:top w:val="none" w:sz="0" w:space="0" w:color="auto"/>
        <w:left w:val="none" w:sz="0" w:space="0" w:color="auto"/>
        <w:bottom w:val="none" w:sz="0" w:space="0" w:color="auto"/>
        <w:right w:val="none" w:sz="0" w:space="0" w:color="auto"/>
      </w:divBdr>
    </w:div>
    <w:div w:id="855772698">
      <w:bodyDiv w:val="1"/>
      <w:marLeft w:val="0"/>
      <w:marRight w:val="0"/>
      <w:marTop w:val="0"/>
      <w:marBottom w:val="0"/>
      <w:divBdr>
        <w:top w:val="none" w:sz="0" w:space="0" w:color="auto"/>
        <w:left w:val="none" w:sz="0" w:space="0" w:color="auto"/>
        <w:bottom w:val="none" w:sz="0" w:space="0" w:color="auto"/>
        <w:right w:val="none" w:sz="0" w:space="0" w:color="auto"/>
      </w:divBdr>
    </w:div>
    <w:div w:id="855849447">
      <w:bodyDiv w:val="1"/>
      <w:marLeft w:val="0"/>
      <w:marRight w:val="0"/>
      <w:marTop w:val="0"/>
      <w:marBottom w:val="0"/>
      <w:divBdr>
        <w:top w:val="none" w:sz="0" w:space="0" w:color="auto"/>
        <w:left w:val="none" w:sz="0" w:space="0" w:color="auto"/>
        <w:bottom w:val="none" w:sz="0" w:space="0" w:color="auto"/>
        <w:right w:val="none" w:sz="0" w:space="0" w:color="auto"/>
      </w:divBdr>
    </w:div>
    <w:div w:id="855853387">
      <w:bodyDiv w:val="1"/>
      <w:marLeft w:val="0"/>
      <w:marRight w:val="0"/>
      <w:marTop w:val="0"/>
      <w:marBottom w:val="0"/>
      <w:divBdr>
        <w:top w:val="none" w:sz="0" w:space="0" w:color="auto"/>
        <w:left w:val="none" w:sz="0" w:space="0" w:color="auto"/>
        <w:bottom w:val="none" w:sz="0" w:space="0" w:color="auto"/>
        <w:right w:val="none" w:sz="0" w:space="0" w:color="auto"/>
      </w:divBdr>
    </w:div>
    <w:div w:id="855923426">
      <w:bodyDiv w:val="1"/>
      <w:marLeft w:val="0"/>
      <w:marRight w:val="0"/>
      <w:marTop w:val="0"/>
      <w:marBottom w:val="0"/>
      <w:divBdr>
        <w:top w:val="none" w:sz="0" w:space="0" w:color="auto"/>
        <w:left w:val="none" w:sz="0" w:space="0" w:color="auto"/>
        <w:bottom w:val="none" w:sz="0" w:space="0" w:color="auto"/>
        <w:right w:val="none" w:sz="0" w:space="0" w:color="auto"/>
      </w:divBdr>
    </w:div>
    <w:div w:id="855925773">
      <w:bodyDiv w:val="1"/>
      <w:marLeft w:val="0"/>
      <w:marRight w:val="0"/>
      <w:marTop w:val="0"/>
      <w:marBottom w:val="0"/>
      <w:divBdr>
        <w:top w:val="none" w:sz="0" w:space="0" w:color="auto"/>
        <w:left w:val="none" w:sz="0" w:space="0" w:color="auto"/>
        <w:bottom w:val="none" w:sz="0" w:space="0" w:color="auto"/>
        <w:right w:val="none" w:sz="0" w:space="0" w:color="auto"/>
      </w:divBdr>
    </w:div>
    <w:div w:id="856113701">
      <w:bodyDiv w:val="1"/>
      <w:marLeft w:val="0"/>
      <w:marRight w:val="0"/>
      <w:marTop w:val="0"/>
      <w:marBottom w:val="0"/>
      <w:divBdr>
        <w:top w:val="none" w:sz="0" w:space="0" w:color="auto"/>
        <w:left w:val="none" w:sz="0" w:space="0" w:color="auto"/>
        <w:bottom w:val="none" w:sz="0" w:space="0" w:color="auto"/>
        <w:right w:val="none" w:sz="0" w:space="0" w:color="auto"/>
      </w:divBdr>
    </w:div>
    <w:div w:id="856188808">
      <w:bodyDiv w:val="1"/>
      <w:marLeft w:val="0"/>
      <w:marRight w:val="0"/>
      <w:marTop w:val="0"/>
      <w:marBottom w:val="0"/>
      <w:divBdr>
        <w:top w:val="none" w:sz="0" w:space="0" w:color="auto"/>
        <w:left w:val="none" w:sz="0" w:space="0" w:color="auto"/>
        <w:bottom w:val="none" w:sz="0" w:space="0" w:color="auto"/>
        <w:right w:val="none" w:sz="0" w:space="0" w:color="auto"/>
      </w:divBdr>
    </w:div>
    <w:div w:id="856190519">
      <w:bodyDiv w:val="1"/>
      <w:marLeft w:val="0"/>
      <w:marRight w:val="0"/>
      <w:marTop w:val="0"/>
      <w:marBottom w:val="0"/>
      <w:divBdr>
        <w:top w:val="none" w:sz="0" w:space="0" w:color="auto"/>
        <w:left w:val="none" w:sz="0" w:space="0" w:color="auto"/>
        <w:bottom w:val="none" w:sz="0" w:space="0" w:color="auto"/>
        <w:right w:val="none" w:sz="0" w:space="0" w:color="auto"/>
      </w:divBdr>
    </w:div>
    <w:div w:id="856193442">
      <w:bodyDiv w:val="1"/>
      <w:marLeft w:val="0"/>
      <w:marRight w:val="0"/>
      <w:marTop w:val="0"/>
      <w:marBottom w:val="0"/>
      <w:divBdr>
        <w:top w:val="none" w:sz="0" w:space="0" w:color="auto"/>
        <w:left w:val="none" w:sz="0" w:space="0" w:color="auto"/>
        <w:bottom w:val="none" w:sz="0" w:space="0" w:color="auto"/>
        <w:right w:val="none" w:sz="0" w:space="0" w:color="auto"/>
      </w:divBdr>
    </w:div>
    <w:div w:id="856313893">
      <w:bodyDiv w:val="1"/>
      <w:marLeft w:val="0"/>
      <w:marRight w:val="0"/>
      <w:marTop w:val="0"/>
      <w:marBottom w:val="0"/>
      <w:divBdr>
        <w:top w:val="none" w:sz="0" w:space="0" w:color="auto"/>
        <w:left w:val="none" w:sz="0" w:space="0" w:color="auto"/>
        <w:bottom w:val="none" w:sz="0" w:space="0" w:color="auto"/>
        <w:right w:val="none" w:sz="0" w:space="0" w:color="auto"/>
      </w:divBdr>
    </w:div>
    <w:div w:id="856391023">
      <w:bodyDiv w:val="1"/>
      <w:marLeft w:val="0"/>
      <w:marRight w:val="0"/>
      <w:marTop w:val="0"/>
      <w:marBottom w:val="0"/>
      <w:divBdr>
        <w:top w:val="none" w:sz="0" w:space="0" w:color="auto"/>
        <w:left w:val="none" w:sz="0" w:space="0" w:color="auto"/>
        <w:bottom w:val="none" w:sz="0" w:space="0" w:color="auto"/>
        <w:right w:val="none" w:sz="0" w:space="0" w:color="auto"/>
      </w:divBdr>
    </w:div>
    <w:div w:id="856427610">
      <w:bodyDiv w:val="1"/>
      <w:marLeft w:val="0"/>
      <w:marRight w:val="0"/>
      <w:marTop w:val="0"/>
      <w:marBottom w:val="0"/>
      <w:divBdr>
        <w:top w:val="none" w:sz="0" w:space="0" w:color="auto"/>
        <w:left w:val="none" w:sz="0" w:space="0" w:color="auto"/>
        <w:bottom w:val="none" w:sz="0" w:space="0" w:color="auto"/>
        <w:right w:val="none" w:sz="0" w:space="0" w:color="auto"/>
      </w:divBdr>
    </w:div>
    <w:div w:id="856428968">
      <w:bodyDiv w:val="1"/>
      <w:marLeft w:val="0"/>
      <w:marRight w:val="0"/>
      <w:marTop w:val="0"/>
      <w:marBottom w:val="0"/>
      <w:divBdr>
        <w:top w:val="none" w:sz="0" w:space="0" w:color="auto"/>
        <w:left w:val="none" w:sz="0" w:space="0" w:color="auto"/>
        <w:bottom w:val="none" w:sz="0" w:space="0" w:color="auto"/>
        <w:right w:val="none" w:sz="0" w:space="0" w:color="auto"/>
      </w:divBdr>
    </w:div>
    <w:div w:id="856582855">
      <w:bodyDiv w:val="1"/>
      <w:marLeft w:val="0"/>
      <w:marRight w:val="0"/>
      <w:marTop w:val="0"/>
      <w:marBottom w:val="0"/>
      <w:divBdr>
        <w:top w:val="none" w:sz="0" w:space="0" w:color="auto"/>
        <w:left w:val="none" w:sz="0" w:space="0" w:color="auto"/>
        <w:bottom w:val="none" w:sz="0" w:space="0" w:color="auto"/>
        <w:right w:val="none" w:sz="0" w:space="0" w:color="auto"/>
      </w:divBdr>
    </w:div>
    <w:div w:id="856626436">
      <w:bodyDiv w:val="1"/>
      <w:marLeft w:val="0"/>
      <w:marRight w:val="0"/>
      <w:marTop w:val="0"/>
      <w:marBottom w:val="0"/>
      <w:divBdr>
        <w:top w:val="none" w:sz="0" w:space="0" w:color="auto"/>
        <w:left w:val="none" w:sz="0" w:space="0" w:color="auto"/>
        <w:bottom w:val="none" w:sz="0" w:space="0" w:color="auto"/>
        <w:right w:val="none" w:sz="0" w:space="0" w:color="auto"/>
      </w:divBdr>
    </w:div>
    <w:div w:id="856695362">
      <w:bodyDiv w:val="1"/>
      <w:marLeft w:val="0"/>
      <w:marRight w:val="0"/>
      <w:marTop w:val="0"/>
      <w:marBottom w:val="0"/>
      <w:divBdr>
        <w:top w:val="none" w:sz="0" w:space="0" w:color="auto"/>
        <w:left w:val="none" w:sz="0" w:space="0" w:color="auto"/>
        <w:bottom w:val="none" w:sz="0" w:space="0" w:color="auto"/>
        <w:right w:val="none" w:sz="0" w:space="0" w:color="auto"/>
      </w:divBdr>
    </w:div>
    <w:div w:id="856769326">
      <w:bodyDiv w:val="1"/>
      <w:marLeft w:val="0"/>
      <w:marRight w:val="0"/>
      <w:marTop w:val="0"/>
      <w:marBottom w:val="0"/>
      <w:divBdr>
        <w:top w:val="none" w:sz="0" w:space="0" w:color="auto"/>
        <w:left w:val="none" w:sz="0" w:space="0" w:color="auto"/>
        <w:bottom w:val="none" w:sz="0" w:space="0" w:color="auto"/>
        <w:right w:val="none" w:sz="0" w:space="0" w:color="auto"/>
      </w:divBdr>
    </w:div>
    <w:div w:id="856772626">
      <w:bodyDiv w:val="1"/>
      <w:marLeft w:val="0"/>
      <w:marRight w:val="0"/>
      <w:marTop w:val="0"/>
      <w:marBottom w:val="0"/>
      <w:divBdr>
        <w:top w:val="none" w:sz="0" w:space="0" w:color="auto"/>
        <w:left w:val="none" w:sz="0" w:space="0" w:color="auto"/>
        <w:bottom w:val="none" w:sz="0" w:space="0" w:color="auto"/>
        <w:right w:val="none" w:sz="0" w:space="0" w:color="auto"/>
      </w:divBdr>
    </w:div>
    <w:div w:id="856817827">
      <w:bodyDiv w:val="1"/>
      <w:marLeft w:val="0"/>
      <w:marRight w:val="0"/>
      <w:marTop w:val="0"/>
      <w:marBottom w:val="0"/>
      <w:divBdr>
        <w:top w:val="none" w:sz="0" w:space="0" w:color="auto"/>
        <w:left w:val="none" w:sz="0" w:space="0" w:color="auto"/>
        <w:bottom w:val="none" w:sz="0" w:space="0" w:color="auto"/>
        <w:right w:val="none" w:sz="0" w:space="0" w:color="auto"/>
      </w:divBdr>
    </w:div>
    <w:div w:id="856849905">
      <w:bodyDiv w:val="1"/>
      <w:marLeft w:val="0"/>
      <w:marRight w:val="0"/>
      <w:marTop w:val="0"/>
      <w:marBottom w:val="0"/>
      <w:divBdr>
        <w:top w:val="none" w:sz="0" w:space="0" w:color="auto"/>
        <w:left w:val="none" w:sz="0" w:space="0" w:color="auto"/>
        <w:bottom w:val="none" w:sz="0" w:space="0" w:color="auto"/>
        <w:right w:val="none" w:sz="0" w:space="0" w:color="auto"/>
      </w:divBdr>
    </w:div>
    <w:div w:id="856893351">
      <w:bodyDiv w:val="1"/>
      <w:marLeft w:val="0"/>
      <w:marRight w:val="0"/>
      <w:marTop w:val="0"/>
      <w:marBottom w:val="0"/>
      <w:divBdr>
        <w:top w:val="none" w:sz="0" w:space="0" w:color="auto"/>
        <w:left w:val="none" w:sz="0" w:space="0" w:color="auto"/>
        <w:bottom w:val="none" w:sz="0" w:space="0" w:color="auto"/>
        <w:right w:val="none" w:sz="0" w:space="0" w:color="auto"/>
      </w:divBdr>
    </w:div>
    <w:div w:id="856893780">
      <w:bodyDiv w:val="1"/>
      <w:marLeft w:val="0"/>
      <w:marRight w:val="0"/>
      <w:marTop w:val="0"/>
      <w:marBottom w:val="0"/>
      <w:divBdr>
        <w:top w:val="none" w:sz="0" w:space="0" w:color="auto"/>
        <w:left w:val="none" w:sz="0" w:space="0" w:color="auto"/>
        <w:bottom w:val="none" w:sz="0" w:space="0" w:color="auto"/>
        <w:right w:val="none" w:sz="0" w:space="0" w:color="auto"/>
      </w:divBdr>
    </w:div>
    <w:div w:id="857038916">
      <w:bodyDiv w:val="1"/>
      <w:marLeft w:val="0"/>
      <w:marRight w:val="0"/>
      <w:marTop w:val="0"/>
      <w:marBottom w:val="0"/>
      <w:divBdr>
        <w:top w:val="none" w:sz="0" w:space="0" w:color="auto"/>
        <w:left w:val="none" w:sz="0" w:space="0" w:color="auto"/>
        <w:bottom w:val="none" w:sz="0" w:space="0" w:color="auto"/>
        <w:right w:val="none" w:sz="0" w:space="0" w:color="auto"/>
      </w:divBdr>
    </w:div>
    <w:div w:id="857043197">
      <w:bodyDiv w:val="1"/>
      <w:marLeft w:val="0"/>
      <w:marRight w:val="0"/>
      <w:marTop w:val="0"/>
      <w:marBottom w:val="0"/>
      <w:divBdr>
        <w:top w:val="none" w:sz="0" w:space="0" w:color="auto"/>
        <w:left w:val="none" w:sz="0" w:space="0" w:color="auto"/>
        <w:bottom w:val="none" w:sz="0" w:space="0" w:color="auto"/>
        <w:right w:val="none" w:sz="0" w:space="0" w:color="auto"/>
      </w:divBdr>
    </w:div>
    <w:div w:id="857044962">
      <w:bodyDiv w:val="1"/>
      <w:marLeft w:val="0"/>
      <w:marRight w:val="0"/>
      <w:marTop w:val="0"/>
      <w:marBottom w:val="0"/>
      <w:divBdr>
        <w:top w:val="none" w:sz="0" w:space="0" w:color="auto"/>
        <w:left w:val="none" w:sz="0" w:space="0" w:color="auto"/>
        <w:bottom w:val="none" w:sz="0" w:space="0" w:color="auto"/>
        <w:right w:val="none" w:sz="0" w:space="0" w:color="auto"/>
      </w:divBdr>
    </w:div>
    <w:div w:id="857044989">
      <w:bodyDiv w:val="1"/>
      <w:marLeft w:val="0"/>
      <w:marRight w:val="0"/>
      <w:marTop w:val="0"/>
      <w:marBottom w:val="0"/>
      <w:divBdr>
        <w:top w:val="none" w:sz="0" w:space="0" w:color="auto"/>
        <w:left w:val="none" w:sz="0" w:space="0" w:color="auto"/>
        <w:bottom w:val="none" w:sz="0" w:space="0" w:color="auto"/>
        <w:right w:val="none" w:sz="0" w:space="0" w:color="auto"/>
      </w:divBdr>
    </w:div>
    <w:div w:id="857155117">
      <w:bodyDiv w:val="1"/>
      <w:marLeft w:val="0"/>
      <w:marRight w:val="0"/>
      <w:marTop w:val="0"/>
      <w:marBottom w:val="0"/>
      <w:divBdr>
        <w:top w:val="none" w:sz="0" w:space="0" w:color="auto"/>
        <w:left w:val="none" w:sz="0" w:space="0" w:color="auto"/>
        <w:bottom w:val="none" w:sz="0" w:space="0" w:color="auto"/>
        <w:right w:val="none" w:sz="0" w:space="0" w:color="auto"/>
      </w:divBdr>
    </w:div>
    <w:div w:id="857156398">
      <w:bodyDiv w:val="1"/>
      <w:marLeft w:val="0"/>
      <w:marRight w:val="0"/>
      <w:marTop w:val="0"/>
      <w:marBottom w:val="0"/>
      <w:divBdr>
        <w:top w:val="none" w:sz="0" w:space="0" w:color="auto"/>
        <w:left w:val="none" w:sz="0" w:space="0" w:color="auto"/>
        <w:bottom w:val="none" w:sz="0" w:space="0" w:color="auto"/>
        <w:right w:val="none" w:sz="0" w:space="0" w:color="auto"/>
      </w:divBdr>
    </w:div>
    <w:div w:id="857159646">
      <w:bodyDiv w:val="1"/>
      <w:marLeft w:val="0"/>
      <w:marRight w:val="0"/>
      <w:marTop w:val="0"/>
      <w:marBottom w:val="0"/>
      <w:divBdr>
        <w:top w:val="none" w:sz="0" w:space="0" w:color="auto"/>
        <w:left w:val="none" w:sz="0" w:space="0" w:color="auto"/>
        <w:bottom w:val="none" w:sz="0" w:space="0" w:color="auto"/>
        <w:right w:val="none" w:sz="0" w:space="0" w:color="auto"/>
      </w:divBdr>
    </w:div>
    <w:div w:id="857159889">
      <w:bodyDiv w:val="1"/>
      <w:marLeft w:val="0"/>
      <w:marRight w:val="0"/>
      <w:marTop w:val="0"/>
      <w:marBottom w:val="0"/>
      <w:divBdr>
        <w:top w:val="none" w:sz="0" w:space="0" w:color="auto"/>
        <w:left w:val="none" w:sz="0" w:space="0" w:color="auto"/>
        <w:bottom w:val="none" w:sz="0" w:space="0" w:color="auto"/>
        <w:right w:val="none" w:sz="0" w:space="0" w:color="auto"/>
      </w:divBdr>
    </w:div>
    <w:div w:id="857163583">
      <w:bodyDiv w:val="1"/>
      <w:marLeft w:val="0"/>
      <w:marRight w:val="0"/>
      <w:marTop w:val="0"/>
      <w:marBottom w:val="0"/>
      <w:divBdr>
        <w:top w:val="none" w:sz="0" w:space="0" w:color="auto"/>
        <w:left w:val="none" w:sz="0" w:space="0" w:color="auto"/>
        <w:bottom w:val="none" w:sz="0" w:space="0" w:color="auto"/>
        <w:right w:val="none" w:sz="0" w:space="0" w:color="auto"/>
      </w:divBdr>
    </w:div>
    <w:div w:id="857230618">
      <w:bodyDiv w:val="1"/>
      <w:marLeft w:val="0"/>
      <w:marRight w:val="0"/>
      <w:marTop w:val="0"/>
      <w:marBottom w:val="0"/>
      <w:divBdr>
        <w:top w:val="none" w:sz="0" w:space="0" w:color="auto"/>
        <w:left w:val="none" w:sz="0" w:space="0" w:color="auto"/>
        <w:bottom w:val="none" w:sz="0" w:space="0" w:color="auto"/>
        <w:right w:val="none" w:sz="0" w:space="0" w:color="auto"/>
      </w:divBdr>
    </w:div>
    <w:div w:id="857234184">
      <w:bodyDiv w:val="1"/>
      <w:marLeft w:val="0"/>
      <w:marRight w:val="0"/>
      <w:marTop w:val="0"/>
      <w:marBottom w:val="0"/>
      <w:divBdr>
        <w:top w:val="none" w:sz="0" w:space="0" w:color="auto"/>
        <w:left w:val="none" w:sz="0" w:space="0" w:color="auto"/>
        <w:bottom w:val="none" w:sz="0" w:space="0" w:color="auto"/>
        <w:right w:val="none" w:sz="0" w:space="0" w:color="auto"/>
      </w:divBdr>
    </w:div>
    <w:div w:id="857236983">
      <w:bodyDiv w:val="1"/>
      <w:marLeft w:val="0"/>
      <w:marRight w:val="0"/>
      <w:marTop w:val="0"/>
      <w:marBottom w:val="0"/>
      <w:divBdr>
        <w:top w:val="none" w:sz="0" w:space="0" w:color="auto"/>
        <w:left w:val="none" w:sz="0" w:space="0" w:color="auto"/>
        <w:bottom w:val="none" w:sz="0" w:space="0" w:color="auto"/>
        <w:right w:val="none" w:sz="0" w:space="0" w:color="auto"/>
      </w:divBdr>
    </w:div>
    <w:div w:id="857279000">
      <w:bodyDiv w:val="1"/>
      <w:marLeft w:val="0"/>
      <w:marRight w:val="0"/>
      <w:marTop w:val="0"/>
      <w:marBottom w:val="0"/>
      <w:divBdr>
        <w:top w:val="none" w:sz="0" w:space="0" w:color="auto"/>
        <w:left w:val="none" w:sz="0" w:space="0" w:color="auto"/>
        <w:bottom w:val="none" w:sz="0" w:space="0" w:color="auto"/>
        <w:right w:val="none" w:sz="0" w:space="0" w:color="auto"/>
      </w:divBdr>
    </w:div>
    <w:div w:id="857430100">
      <w:bodyDiv w:val="1"/>
      <w:marLeft w:val="0"/>
      <w:marRight w:val="0"/>
      <w:marTop w:val="0"/>
      <w:marBottom w:val="0"/>
      <w:divBdr>
        <w:top w:val="none" w:sz="0" w:space="0" w:color="auto"/>
        <w:left w:val="none" w:sz="0" w:space="0" w:color="auto"/>
        <w:bottom w:val="none" w:sz="0" w:space="0" w:color="auto"/>
        <w:right w:val="none" w:sz="0" w:space="0" w:color="auto"/>
      </w:divBdr>
    </w:div>
    <w:div w:id="857505285">
      <w:bodyDiv w:val="1"/>
      <w:marLeft w:val="0"/>
      <w:marRight w:val="0"/>
      <w:marTop w:val="0"/>
      <w:marBottom w:val="0"/>
      <w:divBdr>
        <w:top w:val="none" w:sz="0" w:space="0" w:color="auto"/>
        <w:left w:val="none" w:sz="0" w:space="0" w:color="auto"/>
        <w:bottom w:val="none" w:sz="0" w:space="0" w:color="auto"/>
        <w:right w:val="none" w:sz="0" w:space="0" w:color="auto"/>
      </w:divBdr>
    </w:div>
    <w:div w:id="857541930">
      <w:bodyDiv w:val="1"/>
      <w:marLeft w:val="0"/>
      <w:marRight w:val="0"/>
      <w:marTop w:val="0"/>
      <w:marBottom w:val="0"/>
      <w:divBdr>
        <w:top w:val="none" w:sz="0" w:space="0" w:color="auto"/>
        <w:left w:val="none" w:sz="0" w:space="0" w:color="auto"/>
        <w:bottom w:val="none" w:sz="0" w:space="0" w:color="auto"/>
        <w:right w:val="none" w:sz="0" w:space="0" w:color="auto"/>
      </w:divBdr>
    </w:div>
    <w:div w:id="857545888">
      <w:bodyDiv w:val="1"/>
      <w:marLeft w:val="0"/>
      <w:marRight w:val="0"/>
      <w:marTop w:val="0"/>
      <w:marBottom w:val="0"/>
      <w:divBdr>
        <w:top w:val="none" w:sz="0" w:space="0" w:color="auto"/>
        <w:left w:val="none" w:sz="0" w:space="0" w:color="auto"/>
        <w:bottom w:val="none" w:sz="0" w:space="0" w:color="auto"/>
        <w:right w:val="none" w:sz="0" w:space="0" w:color="auto"/>
      </w:divBdr>
    </w:div>
    <w:div w:id="857618878">
      <w:bodyDiv w:val="1"/>
      <w:marLeft w:val="0"/>
      <w:marRight w:val="0"/>
      <w:marTop w:val="0"/>
      <w:marBottom w:val="0"/>
      <w:divBdr>
        <w:top w:val="none" w:sz="0" w:space="0" w:color="auto"/>
        <w:left w:val="none" w:sz="0" w:space="0" w:color="auto"/>
        <w:bottom w:val="none" w:sz="0" w:space="0" w:color="auto"/>
        <w:right w:val="none" w:sz="0" w:space="0" w:color="auto"/>
      </w:divBdr>
    </w:div>
    <w:div w:id="857625477">
      <w:bodyDiv w:val="1"/>
      <w:marLeft w:val="0"/>
      <w:marRight w:val="0"/>
      <w:marTop w:val="0"/>
      <w:marBottom w:val="0"/>
      <w:divBdr>
        <w:top w:val="none" w:sz="0" w:space="0" w:color="auto"/>
        <w:left w:val="none" w:sz="0" w:space="0" w:color="auto"/>
        <w:bottom w:val="none" w:sz="0" w:space="0" w:color="auto"/>
        <w:right w:val="none" w:sz="0" w:space="0" w:color="auto"/>
      </w:divBdr>
    </w:div>
    <w:div w:id="857695417">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58003381">
      <w:bodyDiv w:val="1"/>
      <w:marLeft w:val="0"/>
      <w:marRight w:val="0"/>
      <w:marTop w:val="0"/>
      <w:marBottom w:val="0"/>
      <w:divBdr>
        <w:top w:val="none" w:sz="0" w:space="0" w:color="auto"/>
        <w:left w:val="none" w:sz="0" w:space="0" w:color="auto"/>
        <w:bottom w:val="none" w:sz="0" w:space="0" w:color="auto"/>
        <w:right w:val="none" w:sz="0" w:space="0" w:color="auto"/>
      </w:divBdr>
    </w:div>
    <w:div w:id="858009499">
      <w:bodyDiv w:val="1"/>
      <w:marLeft w:val="0"/>
      <w:marRight w:val="0"/>
      <w:marTop w:val="0"/>
      <w:marBottom w:val="0"/>
      <w:divBdr>
        <w:top w:val="none" w:sz="0" w:space="0" w:color="auto"/>
        <w:left w:val="none" w:sz="0" w:space="0" w:color="auto"/>
        <w:bottom w:val="none" w:sz="0" w:space="0" w:color="auto"/>
        <w:right w:val="none" w:sz="0" w:space="0" w:color="auto"/>
      </w:divBdr>
    </w:div>
    <w:div w:id="858011244">
      <w:bodyDiv w:val="1"/>
      <w:marLeft w:val="0"/>
      <w:marRight w:val="0"/>
      <w:marTop w:val="0"/>
      <w:marBottom w:val="0"/>
      <w:divBdr>
        <w:top w:val="none" w:sz="0" w:space="0" w:color="auto"/>
        <w:left w:val="none" w:sz="0" w:space="0" w:color="auto"/>
        <w:bottom w:val="none" w:sz="0" w:space="0" w:color="auto"/>
        <w:right w:val="none" w:sz="0" w:space="0" w:color="auto"/>
      </w:divBdr>
    </w:div>
    <w:div w:id="858129079">
      <w:bodyDiv w:val="1"/>
      <w:marLeft w:val="0"/>
      <w:marRight w:val="0"/>
      <w:marTop w:val="0"/>
      <w:marBottom w:val="0"/>
      <w:divBdr>
        <w:top w:val="none" w:sz="0" w:space="0" w:color="auto"/>
        <w:left w:val="none" w:sz="0" w:space="0" w:color="auto"/>
        <w:bottom w:val="none" w:sz="0" w:space="0" w:color="auto"/>
        <w:right w:val="none" w:sz="0" w:space="0" w:color="auto"/>
      </w:divBdr>
    </w:div>
    <w:div w:id="858130435">
      <w:bodyDiv w:val="1"/>
      <w:marLeft w:val="0"/>
      <w:marRight w:val="0"/>
      <w:marTop w:val="0"/>
      <w:marBottom w:val="0"/>
      <w:divBdr>
        <w:top w:val="none" w:sz="0" w:space="0" w:color="auto"/>
        <w:left w:val="none" w:sz="0" w:space="0" w:color="auto"/>
        <w:bottom w:val="none" w:sz="0" w:space="0" w:color="auto"/>
        <w:right w:val="none" w:sz="0" w:space="0" w:color="auto"/>
      </w:divBdr>
    </w:div>
    <w:div w:id="858130717">
      <w:bodyDiv w:val="1"/>
      <w:marLeft w:val="0"/>
      <w:marRight w:val="0"/>
      <w:marTop w:val="0"/>
      <w:marBottom w:val="0"/>
      <w:divBdr>
        <w:top w:val="none" w:sz="0" w:space="0" w:color="auto"/>
        <w:left w:val="none" w:sz="0" w:space="0" w:color="auto"/>
        <w:bottom w:val="none" w:sz="0" w:space="0" w:color="auto"/>
        <w:right w:val="none" w:sz="0" w:space="0" w:color="auto"/>
      </w:divBdr>
    </w:div>
    <w:div w:id="858158116">
      <w:bodyDiv w:val="1"/>
      <w:marLeft w:val="0"/>
      <w:marRight w:val="0"/>
      <w:marTop w:val="0"/>
      <w:marBottom w:val="0"/>
      <w:divBdr>
        <w:top w:val="none" w:sz="0" w:space="0" w:color="auto"/>
        <w:left w:val="none" w:sz="0" w:space="0" w:color="auto"/>
        <w:bottom w:val="none" w:sz="0" w:space="0" w:color="auto"/>
        <w:right w:val="none" w:sz="0" w:space="0" w:color="auto"/>
      </w:divBdr>
    </w:div>
    <w:div w:id="858159907">
      <w:bodyDiv w:val="1"/>
      <w:marLeft w:val="0"/>
      <w:marRight w:val="0"/>
      <w:marTop w:val="0"/>
      <w:marBottom w:val="0"/>
      <w:divBdr>
        <w:top w:val="none" w:sz="0" w:space="0" w:color="auto"/>
        <w:left w:val="none" w:sz="0" w:space="0" w:color="auto"/>
        <w:bottom w:val="none" w:sz="0" w:space="0" w:color="auto"/>
        <w:right w:val="none" w:sz="0" w:space="0" w:color="auto"/>
      </w:divBdr>
    </w:div>
    <w:div w:id="858203306">
      <w:bodyDiv w:val="1"/>
      <w:marLeft w:val="0"/>
      <w:marRight w:val="0"/>
      <w:marTop w:val="0"/>
      <w:marBottom w:val="0"/>
      <w:divBdr>
        <w:top w:val="none" w:sz="0" w:space="0" w:color="auto"/>
        <w:left w:val="none" w:sz="0" w:space="0" w:color="auto"/>
        <w:bottom w:val="none" w:sz="0" w:space="0" w:color="auto"/>
        <w:right w:val="none" w:sz="0" w:space="0" w:color="auto"/>
      </w:divBdr>
    </w:div>
    <w:div w:id="858277651">
      <w:bodyDiv w:val="1"/>
      <w:marLeft w:val="0"/>
      <w:marRight w:val="0"/>
      <w:marTop w:val="0"/>
      <w:marBottom w:val="0"/>
      <w:divBdr>
        <w:top w:val="none" w:sz="0" w:space="0" w:color="auto"/>
        <w:left w:val="none" w:sz="0" w:space="0" w:color="auto"/>
        <w:bottom w:val="none" w:sz="0" w:space="0" w:color="auto"/>
        <w:right w:val="none" w:sz="0" w:space="0" w:color="auto"/>
      </w:divBdr>
    </w:div>
    <w:div w:id="858280382">
      <w:bodyDiv w:val="1"/>
      <w:marLeft w:val="0"/>
      <w:marRight w:val="0"/>
      <w:marTop w:val="0"/>
      <w:marBottom w:val="0"/>
      <w:divBdr>
        <w:top w:val="none" w:sz="0" w:space="0" w:color="auto"/>
        <w:left w:val="none" w:sz="0" w:space="0" w:color="auto"/>
        <w:bottom w:val="none" w:sz="0" w:space="0" w:color="auto"/>
        <w:right w:val="none" w:sz="0" w:space="0" w:color="auto"/>
      </w:divBdr>
    </w:div>
    <w:div w:id="858353179">
      <w:bodyDiv w:val="1"/>
      <w:marLeft w:val="0"/>
      <w:marRight w:val="0"/>
      <w:marTop w:val="0"/>
      <w:marBottom w:val="0"/>
      <w:divBdr>
        <w:top w:val="none" w:sz="0" w:space="0" w:color="auto"/>
        <w:left w:val="none" w:sz="0" w:space="0" w:color="auto"/>
        <w:bottom w:val="none" w:sz="0" w:space="0" w:color="auto"/>
        <w:right w:val="none" w:sz="0" w:space="0" w:color="auto"/>
      </w:divBdr>
    </w:div>
    <w:div w:id="858356841">
      <w:bodyDiv w:val="1"/>
      <w:marLeft w:val="0"/>
      <w:marRight w:val="0"/>
      <w:marTop w:val="0"/>
      <w:marBottom w:val="0"/>
      <w:divBdr>
        <w:top w:val="none" w:sz="0" w:space="0" w:color="auto"/>
        <w:left w:val="none" w:sz="0" w:space="0" w:color="auto"/>
        <w:bottom w:val="none" w:sz="0" w:space="0" w:color="auto"/>
        <w:right w:val="none" w:sz="0" w:space="0" w:color="auto"/>
      </w:divBdr>
    </w:div>
    <w:div w:id="858422676">
      <w:bodyDiv w:val="1"/>
      <w:marLeft w:val="0"/>
      <w:marRight w:val="0"/>
      <w:marTop w:val="0"/>
      <w:marBottom w:val="0"/>
      <w:divBdr>
        <w:top w:val="none" w:sz="0" w:space="0" w:color="auto"/>
        <w:left w:val="none" w:sz="0" w:space="0" w:color="auto"/>
        <w:bottom w:val="none" w:sz="0" w:space="0" w:color="auto"/>
        <w:right w:val="none" w:sz="0" w:space="0" w:color="auto"/>
      </w:divBdr>
    </w:div>
    <w:div w:id="858548015">
      <w:bodyDiv w:val="1"/>
      <w:marLeft w:val="0"/>
      <w:marRight w:val="0"/>
      <w:marTop w:val="0"/>
      <w:marBottom w:val="0"/>
      <w:divBdr>
        <w:top w:val="none" w:sz="0" w:space="0" w:color="auto"/>
        <w:left w:val="none" w:sz="0" w:space="0" w:color="auto"/>
        <w:bottom w:val="none" w:sz="0" w:space="0" w:color="auto"/>
        <w:right w:val="none" w:sz="0" w:space="0" w:color="auto"/>
      </w:divBdr>
    </w:div>
    <w:div w:id="858592545">
      <w:bodyDiv w:val="1"/>
      <w:marLeft w:val="0"/>
      <w:marRight w:val="0"/>
      <w:marTop w:val="0"/>
      <w:marBottom w:val="0"/>
      <w:divBdr>
        <w:top w:val="none" w:sz="0" w:space="0" w:color="auto"/>
        <w:left w:val="none" w:sz="0" w:space="0" w:color="auto"/>
        <w:bottom w:val="none" w:sz="0" w:space="0" w:color="auto"/>
        <w:right w:val="none" w:sz="0" w:space="0" w:color="auto"/>
      </w:divBdr>
    </w:div>
    <w:div w:id="858616400">
      <w:bodyDiv w:val="1"/>
      <w:marLeft w:val="0"/>
      <w:marRight w:val="0"/>
      <w:marTop w:val="0"/>
      <w:marBottom w:val="0"/>
      <w:divBdr>
        <w:top w:val="none" w:sz="0" w:space="0" w:color="auto"/>
        <w:left w:val="none" w:sz="0" w:space="0" w:color="auto"/>
        <w:bottom w:val="none" w:sz="0" w:space="0" w:color="auto"/>
        <w:right w:val="none" w:sz="0" w:space="0" w:color="auto"/>
      </w:divBdr>
    </w:div>
    <w:div w:id="858617811">
      <w:bodyDiv w:val="1"/>
      <w:marLeft w:val="0"/>
      <w:marRight w:val="0"/>
      <w:marTop w:val="0"/>
      <w:marBottom w:val="0"/>
      <w:divBdr>
        <w:top w:val="none" w:sz="0" w:space="0" w:color="auto"/>
        <w:left w:val="none" w:sz="0" w:space="0" w:color="auto"/>
        <w:bottom w:val="none" w:sz="0" w:space="0" w:color="auto"/>
        <w:right w:val="none" w:sz="0" w:space="0" w:color="auto"/>
      </w:divBdr>
    </w:div>
    <w:div w:id="858736411">
      <w:bodyDiv w:val="1"/>
      <w:marLeft w:val="0"/>
      <w:marRight w:val="0"/>
      <w:marTop w:val="0"/>
      <w:marBottom w:val="0"/>
      <w:divBdr>
        <w:top w:val="none" w:sz="0" w:space="0" w:color="auto"/>
        <w:left w:val="none" w:sz="0" w:space="0" w:color="auto"/>
        <w:bottom w:val="none" w:sz="0" w:space="0" w:color="auto"/>
        <w:right w:val="none" w:sz="0" w:space="0" w:color="auto"/>
      </w:divBdr>
    </w:div>
    <w:div w:id="858738480">
      <w:bodyDiv w:val="1"/>
      <w:marLeft w:val="0"/>
      <w:marRight w:val="0"/>
      <w:marTop w:val="0"/>
      <w:marBottom w:val="0"/>
      <w:divBdr>
        <w:top w:val="none" w:sz="0" w:space="0" w:color="auto"/>
        <w:left w:val="none" w:sz="0" w:space="0" w:color="auto"/>
        <w:bottom w:val="none" w:sz="0" w:space="0" w:color="auto"/>
        <w:right w:val="none" w:sz="0" w:space="0" w:color="auto"/>
      </w:divBdr>
    </w:div>
    <w:div w:id="858740604">
      <w:bodyDiv w:val="1"/>
      <w:marLeft w:val="0"/>
      <w:marRight w:val="0"/>
      <w:marTop w:val="0"/>
      <w:marBottom w:val="0"/>
      <w:divBdr>
        <w:top w:val="none" w:sz="0" w:space="0" w:color="auto"/>
        <w:left w:val="none" w:sz="0" w:space="0" w:color="auto"/>
        <w:bottom w:val="none" w:sz="0" w:space="0" w:color="auto"/>
        <w:right w:val="none" w:sz="0" w:space="0" w:color="auto"/>
      </w:divBdr>
    </w:div>
    <w:div w:id="858742392">
      <w:bodyDiv w:val="1"/>
      <w:marLeft w:val="0"/>
      <w:marRight w:val="0"/>
      <w:marTop w:val="0"/>
      <w:marBottom w:val="0"/>
      <w:divBdr>
        <w:top w:val="none" w:sz="0" w:space="0" w:color="auto"/>
        <w:left w:val="none" w:sz="0" w:space="0" w:color="auto"/>
        <w:bottom w:val="none" w:sz="0" w:space="0" w:color="auto"/>
        <w:right w:val="none" w:sz="0" w:space="0" w:color="auto"/>
      </w:divBdr>
    </w:div>
    <w:div w:id="858742976">
      <w:bodyDiv w:val="1"/>
      <w:marLeft w:val="0"/>
      <w:marRight w:val="0"/>
      <w:marTop w:val="0"/>
      <w:marBottom w:val="0"/>
      <w:divBdr>
        <w:top w:val="none" w:sz="0" w:space="0" w:color="auto"/>
        <w:left w:val="none" w:sz="0" w:space="0" w:color="auto"/>
        <w:bottom w:val="none" w:sz="0" w:space="0" w:color="auto"/>
        <w:right w:val="none" w:sz="0" w:space="0" w:color="auto"/>
      </w:divBdr>
    </w:div>
    <w:div w:id="858858908">
      <w:bodyDiv w:val="1"/>
      <w:marLeft w:val="0"/>
      <w:marRight w:val="0"/>
      <w:marTop w:val="0"/>
      <w:marBottom w:val="0"/>
      <w:divBdr>
        <w:top w:val="none" w:sz="0" w:space="0" w:color="auto"/>
        <w:left w:val="none" w:sz="0" w:space="0" w:color="auto"/>
        <w:bottom w:val="none" w:sz="0" w:space="0" w:color="auto"/>
        <w:right w:val="none" w:sz="0" w:space="0" w:color="auto"/>
      </w:divBdr>
    </w:div>
    <w:div w:id="859002375">
      <w:bodyDiv w:val="1"/>
      <w:marLeft w:val="0"/>
      <w:marRight w:val="0"/>
      <w:marTop w:val="0"/>
      <w:marBottom w:val="0"/>
      <w:divBdr>
        <w:top w:val="none" w:sz="0" w:space="0" w:color="auto"/>
        <w:left w:val="none" w:sz="0" w:space="0" w:color="auto"/>
        <w:bottom w:val="none" w:sz="0" w:space="0" w:color="auto"/>
        <w:right w:val="none" w:sz="0" w:space="0" w:color="auto"/>
      </w:divBdr>
    </w:div>
    <w:div w:id="859008935">
      <w:bodyDiv w:val="1"/>
      <w:marLeft w:val="0"/>
      <w:marRight w:val="0"/>
      <w:marTop w:val="0"/>
      <w:marBottom w:val="0"/>
      <w:divBdr>
        <w:top w:val="none" w:sz="0" w:space="0" w:color="auto"/>
        <w:left w:val="none" w:sz="0" w:space="0" w:color="auto"/>
        <w:bottom w:val="none" w:sz="0" w:space="0" w:color="auto"/>
        <w:right w:val="none" w:sz="0" w:space="0" w:color="auto"/>
      </w:divBdr>
    </w:div>
    <w:div w:id="859051056">
      <w:bodyDiv w:val="1"/>
      <w:marLeft w:val="0"/>
      <w:marRight w:val="0"/>
      <w:marTop w:val="0"/>
      <w:marBottom w:val="0"/>
      <w:divBdr>
        <w:top w:val="none" w:sz="0" w:space="0" w:color="auto"/>
        <w:left w:val="none" w:sz="0" w:space="0" w:color="auto"/>
        <w:bottom w:val="none" w:sz="0" w:space="0" w:color="auto"/>
        <w:right w:val="none" w:sz="0" w:space="0" w:color="auto"/>
      </w:divBdr>
    </w:div>
    <w:div w:id="859124306">
      <w:bodyDiv w:val="1"/>
      <w:marLeft w:val="0"/>
      <w:marRight w:val="0"/>
      <w:marTop w:val="0"/>
      <w:marBottom w:val="0"/>
      <w:divBdr>
        <w:top w:val="none" w:sz="0" w:space="0" w:color="auto"/>
        <w:left w:val="none" w:sz="0" w:space="0" w:color="auto"/>
        <w:bottom w:val="none" w:sz="0" w:space="0" w:color="auto"/>
        <w:right w:val="none" w:sz="0" w:space="0" w:color="auto"/>
      </w:divBdr>
    </w:div>
    <w:div w:id="859125388">
      <w:bodyDiv w:val="1"/>
      <w:marLeft w:val="0"/>
      <w:marRight w:val="0"/>
      <w:marTop w:val="0"/>
      <w:marBottom w:val="0"/>
      <w:divBdr>
        <w:top w:val="none" w:sz="0" w:space="0" w:color="auto"/>
        <w:left w:val="none" w:sz="0" w:space="0" w:color="auto"/>
        <w:bottom w:val="none" w:sz="0" w:space="0" w:color="auto"/>
        <w:right w:val="none" w:sz="0" w:space="0" w:color="auto"/>
      </w:divBdr>
    </w:div>
    <w:div w:id="859198303">
      <w:bodyDiv w:val="1"/>
      <w:marLeft w:val="0"/>
      <w:marRight w:val="0"/>
      <w:marTop w:val="0"/>
      <w:marBottom w:val="0"/>
      <w:divBdr>
        <w:top w:val="none" w:sz="0" w:space="0" w:color="auto"/>
        <w:left w:val="none" w:sz="0" w:space="0" w:color="auto"/>
        <w:bottom w:val="none" w:sz="0" w:space="0" w:color="auto"/>
        <w:right w:val="none" w:sz="0" w:space="0" w:color="auto"/>
      </w:divBdr>
    </w:div>
    <w:div w:id="859200699">
      <w:bodyDiv w:val="1"/>
      <w:marLeft w:val="0"/>
      <w:marRight w:val="0"/>
      <w:marTop w:val="0"/>
      <w:marBottom w:val="0"/>
      <w:divBdr>
        <w:top w:val="none" w:sz="0" w:space="0" w:color="auto"/>
        <w:left w:val="none" w:sz="0" w:space="0" w:color="auto"/>
        <w:bottom w:val="none" w:sz="0" w:space="0" w:color="auto"/>
        <w:right w:val="none" w:sz="0" w:space="0" w:color="auto"/>
      </w:divBdr>
    </w:div>
    <w:div w:id="859245570">
      <w:bodyDiv w:val="1"/>
      <w:marLeft w:val="0"/>
      <w:marRight w:val="0"/>
      <w:marTop w:val="0"/>
      <w:marBottom w:val="0"/>
      <w:divBdr>
        <w:top w:val="none" w:sz="0" w:space="0" w:color="auto"/>
        <w:left w:val="none" w:sz="0" w:space="0" w:color="auto"/>
        <w:bottom w:val="none" w:sz="0" w:space="0" w:color="auto"/>
        <w:right w:val="none" w:sz="0" w:space="0" w:color="auto"/>
      </w:divBdr>
    </w:div>
    <w:div w:id="859271631">
      <w:bodyDiv w:val="1"/>
      <w:marLeft w:val="0"/>
      <w:marRight w:val="0"/>
      <w:marTop w:val="0"/>
      <w:marBottom w:val="0"/>
      <w:divBdr>
        <w:top w:val="none" w:sz="0" w:space="0" w:color="auto"/>
        <w:left w:val="none" w:sz="0" w:space="0" w:color="auto"/>
        <w:bottom w:val="none" w:sz="0" w:space="0" w:color="auto"/>
        <w:right w:val="none" w:sz="0" w:space="0" w:color="auto"/>
      </w:divBdr>
    </w:div>
    <w:div w:id="859273114">
      <w:bodyDiv w:val="1"/>
      <w:marLeft w:val="0"/>
      <w:marRight w:val="0"/>
      <w:marTop w:val="0"/>
      <w:marBottom w:val="0"/>
      <w:divBdr>
        <w:top w:val="none" w:sz="0" w:space="0" w:color="auto"/>
        <w:left w:val="none" w:sz="0" w:space="0" w:color="auto"/>
        <w:bottom w:val="none" w:sz="0" w:space="0" w:color="auto"/>
        <w:right w:val="none" w:sz="0" w:space="0" w:color="auto"/>
      </w:divBdr>
    </w:div>
    <w:div w:id="859313623">
      <w:bodyDiv w:val="1"/>
      <w:marLeft w:val="0"/>
      <w:marRight w:val="0"/>
      <w:marTop w:val="0"/>
      <w:marBottom w:val="0"/>
      <w:divBdr>
        <w:top w:val="none" w:sz="0" w:space="0" w:color="auto"/>
        <w:left w:val="none" w:sz="0" w:space="0" w:color="auto"/>
        <w:bottom w:val="none" w:sz="0" w:space="0" w:color="auto"/>
        <w:right w:val="none" w:sz="0" w:space="0" w:color="auto"/>
      </w:divBdr>
    </w:div>
    <w:div w:id="859322630">
      <w:bodyDiv w:val="1"/>
      <w:marLeft w:val="0"/>
      <w:marRight w:val="0"/>
      <w:marTop w:val="0"/>
      <w:marBottom w:val="0"/>
      <w:divBdr>
        <w:top w:val="none" w:sz="0" w:space="0" w:color="auto"/>
        <w:left w:val="none" w:sz="0" w:space="0" w:color="auto"/>
        <w:bottom w:val="none" w:sz="0" w:space="0" w:color="auto"/>
        <w:right w:val="none" w:sz="0" w:space="0" w:color="auto"/>
      </w:divBdr>
    </w:div>
    <w:div w:id="859391512">
      <w:bodyDiv w:val="1"/>
      <w:marLeft w:val="0"/>
      <w:marRight w:val="0"/>
      <w:marTop w:val="0"/>
      <w:marBottom w:val="0"/>
      <w:divBdr>
        <w:top w:val="none" w:sz="0" w:space="0" w:color="auto"/>
        <w:left w:val="none" w:sz="0" w:space="0" w:color="auto"/>
        <w:bottom w:val="none" w:sz="0" w:space="0" w:color="auto"/>
        <w:right w:val="none" w:sz="0" w:space="0" w:color="auto"/>
      </w:divBdr>
    </w:div>
    <w:div w:id="859393506">
      <w:bodyDiv w:val="1"/>
      <w:marLeft w:val="0"/>
      <w:marRight w:val="0"/>
      <w:marTop w:val="0"/>
      <w:marBottom w:val="0"/>
      <w:divBdr>
        <w:top w:val="none" w:sz="0" w:space="0" w:color="auto"/>
        <w:left w:val="none" w:sz="0" w:space="0" w:color="auto"/>
        <w:bottom w:val="none" w:sz="0" w:space="0" w:color="auto"/>
        <w:right w:val="none" w:sz="0" w:space="0" w:color="auto"/>
      </w:divBdr>
    </w:div>
    <w:div w:id="859394933">
      <w:bodyDiv w:val="1"/>
      <w:marLeft w:val="0"/>
      <w:marRight w:val="0"/>
      <w:marTop w:val="0"/>
      <w:marBottom w:val="0"/>
      <w:divBdr>
        <w:top w:val="none" w:sz="0" w:space="0" w:color="auto"/>
        <w:left w:val="none" w:sz="0" w:space="0" w:color="auto"/>
        <w:bottom w:val="none" w:sz="0" w:space="0" w:color="auto"/>
        <w:right w:val="none" w:sz="0" w:space="0" w:color="auto"/>
      </w:divBdr>
    </w:div>
    <w:div w:id="859396576">
      <w:bodyDiv w:val="1"/>
      <w:marLeft w:val="0"/>
      <w:marRight w:val="0"/>
      <w:marTop w:val="0"/>
      <w:marBottom w:val="0"/>
      <w:divBdr>
        <w:top w:val="none" w:sz="0" w:space="0" w:color="auto"/>
        <w:left w:val="none" w:sz="0" w:space="0" w:color="auto"/>
        <w:bottom w:val="none" w:sz="0" w:space="0" w:color="auto"/>
        <w:right w:val="none" w:sz="0" w:space="0" w:color="auto"/>
      </w:divBdr>
    </w:div>
    <w:div w:id="859439775">
      <w:bodyDiv w:val="1"/>
      <w:marLeft w:val="0"/>
      <w:marRight w:val="0"/>
      <w:marTop w:val="0"/>
      <w:marBottom w:val="0"/>
      <w:divBdr>
        <w:top w:val="none" w:sz="0" w:space="0" w:color="auto"/>
        <w:left w:val="none" w:sz="0" w:space="0" w:color="auto"/>
        <w:bottom w:val="none" w:sz="0" w:space="0" w:color="auto"/>
        <w:right w:val="none" w:sz="0" w:space="0" w:color="auto"/>
      </w:divBdr>
    </w:div>
    <w:div w:id="859508118">
      <w:bodyDiv w:val="1"/>
      <w:marLeft w:val="0"/>
      <w:marRight w:val="0"/>
      <w:marTop w:val="0"/>
      <w:marBottom w:val="0"/>
      <w:divBdr>
        <w:top w:val="none" w:sz="0" w:space="0" w:color="auto"/>
        <w:left w:val="none" w:sz="0" w:space="0" w:color="auto"/>
        <w:bottom w:val="none" w:sz="0" w:space="0" w:color="auto"/>
        <w:right w:val="none" w:sz="0" w:space="0" w:color="auto"/>
      </w:divBdr>
    </w:div>
    <w:div w:id="859705620">
      <w:bodyDiv w:val="1"/>
      <w:marLeft w:val="0"/>
      <w:marRight w:val="0"/>
      <w:marTop w:val="0"/>
      <w:marBottom w:val="0"/>
      <w:divBdr>
        <w:top w:val="none" w:sz="0" w:space="0" w:color="auto"/>
        <w:left w:val="none" w:sz="0" w:space="0" w:color="auto"/>
        <w:bottom w:val="none" w:sz="0" w:space="0" w:color="auto"/>
        <w:right w:val="none" w:sz="0" w:space="0" w:color="auto"/>
      </w:divBdr>
    </w:div>
    <w:div w:id="859706023">
      <w:bodyDiv w:val="1"/>
      <w:marLeft w:val="0"/>
      <w:marRight w:val="0"/>
      <w:marTop w:val="0"/>
      <w:marBottom w:val="0"/>
      <w:divBdr>
        <w:top w:val="none" w:sz="0" w:space="0" w:color="auto"/>
        <w:left w:val="none" w:sz="0" w:space="0" w:color="auto"/>
        <w:bottom w:val="none" w:sz="0" w:space="0" w:color="auto"/>
        <w:right w:val="none" w:sz="0" w:space="0" w:color="auto"/>
      </w:divBdr>
    </w:div>
    <w:div w:id="859706461">
      <w:bodyDiv w:val="1"/>
      <w:marLeft w:val="0"/>
      <w:marRight w:val="0"/>
      <w:marTop w:val="0"/>
      <w:marBottom w:val="0"/>
      <w:divBdr>
        <w:top w:val="none" w:sz="0" w:space="0" w:color="auto"/>
        <w:left w:val="none" w:sz="0" w:space="0" w:color="auto"/>
        <w:bottom w:val="none" w:sz="0" w:space="0" w:color="auto"/>
        <w:right w:val="none" w:sz="0" w:space="0" w:color="auto"/>
      </w:divBdr>
    </w:div>
    <w:div w:id="859853142">
      <w:bodyDiv w:val="1"/>
      <w:marLeft w:val="0"/>
      <w:marRight w:val="0"/>
      <w:marTop w:val="0"/>
      <w:marBottom w:val="0"/>
      <w:divBdr>
        <w:top w:val="none" w:sz="0" w:space="0" w:color="auto"/>
        <w:left w:val="none" w:sz="0" w:space="0" w:color="auto"/>
        <w:bottom w:val="none" w:sz="0" w:space="0" w:color="auto"/>
        <w:right w:val="none" w:sz="0" w:space="0" w:color="auto"/>
      </w:divBdr>
    </w:div>
    <w:div w:id="859972313">
      <w:bodyDiv w:val="1"/>
      <w:marLeft w:val="0"/>
      <w:marRight w:val="0"/>
      <w:marTop w:val="0"/>
      <w:marBottom w:val="0"/>
      <w:divBdr>
        <w:top w:val="none" w:sz="0" w:space="0" w:color="auto"/>
        <w:left w:val="none" w:sz="0" w:space="0" w:color="auto"/>
        <w:bottom w:val="none" w:sz="0" w:space="0" w:color="auto"/>
        <w:right w:val="none" w:sz="0" w:space="0" w:color="auto"/>
      </w:divBdr>
    </w:div>
    <w:div w:id="859975079">
      <w:bodyDiv w:val="1"/>
      <w:marLeft w:val="0"/>
      <w:marRight w:val="0"/>
      <w:marTop w:val="0"/>
      <w:marBottom w:val="0"/>
      <w:divBdr>
        <w:top w:val="none" w:sz="0" w:space="0" w:color="auto"/>
        <w:left w:val="none" w:sz="0" w:space="0" w:color="auto"/>
        <w:bottom w:val="none" w:sz="0" w:space="0" w:color="auto"/>
        <w:right w:val="none" w:sz="0" w:space="0" w:color="auto"/>
      </w:divBdr>
    </w:div>
    <w:div w:id="859977971">
      <w:bodyDiv w:val="1"/>
      <w:marLeft w:val="0"/>
      <w:marRight w:val="0"/>
      <w:marTop w:val="0"/>
      <w:marBottom w:val="0"/>
      <w:divBdr>
        <w:top w:val="none" w:sz="0" w:space="0" w:color="auto"/>
        <w:left w:val="none" w:sz="0" w:space="0" w:color="auto"/>
        <w:bottom w:val="none" w:sz="0" w:space="0" w:color="auto"/>
        <w:right w:val="none" w:sz="0" w:space="0" w:color="auto"/>
      </w:divBdr>
    </w:div>
    <w:div w:id="860047363">
      <w:bodyDiv w:val="1"/>
      <w:marLeft w:val="0"/>
      <w:marRight w:val="0"/>
      <w:marTop w:val="0"/>
      <w:marBottom w:val="0"/>
      <w:divBdr>
        <w:top w:val="none" w:sz="0" w:space="0" w:color="auto"/>
        <w:left w:val="none" w:sz="0" w:space="0" w:color="auto"/>
        <w:bottom w:val="none" w:sz="0" w:space="0" w:color="auto"/>
        <w:right w:val="none" w:sz="0" w:space="0" w:color="auto"/>
      </w:divBdr>
    </w:div>
    <w:div w:id="860052147">
      <w:bodyDiv w:val="1"/>
      <w:marLeft w:val="0"/>
      <w:marRight w:val="0"/>
      <w:marTop w:val="0"/>
      <w:marBottom w:val="0"/>
      <w:divBdr>
        <w:top w:val="none" w:sz="0" w:space="0" w:color="auto"/>
        <w:left w:val="none" w:sz="0" w:space="0" w:color="auto"/>
        <w:bottom w:val="none" w:sz="0" w:space="0" w:color="auto"/>
        <w:right w:val="none" w:sz="0" w:space="0" w:color="auto"/>
      </w:divBdr>
    </w:div>
    <w:div w:id="860052455">
      <w:bodyDiv w:val="1"/>
      <w:marLeft w:val="0"/>
      <w:marRight w:val="0"/>
      <w:marTop w:val="0"/>
      <w:marBottom w:val="0"/>
      <w:divBdr>
        <w:top w:val="none" w:sz="0" w:space="0" w:color="auto"/>
        <w:left w:val="none" w:sz="0" w:space="0" w:color="auto"/>
        <w:bottom w:val="none" w:sz="0" w:space="0" w:color="auto"/>
        <w:right w:val="none" w:sz="0" w:space="0" w:color="auto"/>
      </w:divBdr>
    </w:div>
    <w:div w:id="860120317">
      <w:bodyDiv w:val="1"/>
      <w:marLeft w:val="0"/>
      <w:marRight w:val="0"/>
      <w:marTop w:val="0"/>
      <w:marBottom w:val="0"/>
      <w:divBdr>
        <w:top w:val="none" w:sz="0" w:space="0" w:color="auto"/>
        <w:left w:val="none" w:sz="0" w:space="0" w:color="auto"/>
        <w:bottom w:val="none" w:sz="0" w:space="0" w:color="auto"/>
        <w:right w:val="none" w:sz="0" w:space="0" w:color="auto"/>
      </w:divBdr>
    </w:div>
    <w:div w:id="860121054">
      <w:bodyDiv w:val="1"/>
      <w:marLeft w:val="0"/>
      <w:marRight w:val="0"/>
      <w:marTop w:val="0"/>
      <w:marBottom w:val="0"/>
      <w:divBdr>
        <w:top w:val="none" w:sz="0" w:space="0" w:color="auto"/>
        <w:left w:val="none" w:sz="0" w:space="0" w:color="auto"/>
        <w:bottom w:val="none" w:sz="0" w:space="0" w:color="auto"/>
        <w:right w:val="none" w:sz="0" w:space="0" w:color="auto"/>
      </w:divBdr>
    </w:div>
    <w:div w:id="860165182">
      <w:bodyDiv w:val="1"/>
      <w:marLeft w:val="0"/>
      <w:marRight w:val="0"/>
      <w:marTop w:val="0"/>
      <w:marBottom w:val="0"/>
      <w:divBdr>
        <w:top w:val="none" w:sz="0" w:space="0" w:color="auto"/>
        <w:left w:val="none" w:sz="0" w:space="0" w:color="auto"/>
        <w:bottom w:val="none" w:sz="0" w:space="0" w:color="auto"/>
        <w:right w:val="none" w:sz="0" w:space="0" w:color="auto"/>
      </w:divBdr>
    </w:div>
    <w:div w:id="860167202">
      <w:bodyDiv w:val="1"/>
      <w:marLeft w:val="0"/>
      <w:marRight w:val="0"/>
      <w:marTop w:val="0"/>
      <w:marBottom w:val="0"/>
      <w:divBdr>
        <w:top w:val="none" w:sz="0" w:space="0" w:color="auto"/>
        <w:left w:val="none" w:sz="0" w:space="0" w:color="auto"/>
        <w:bottom w:val="none" w:sz="0" w:space="0" w:color="auto"/>
        <w:right w:val="none" w:sz="0" w:space="0" w:color="auto"/>
      </w:divBdr>
    </w:div>
    <w:div w:id="860168499">
      <w:bodyDiv w:val="1"/>
      <w:marLeft w:val="0"/>
      <w:marRight w:val="0"/>
      <w:marTop w:val="0"/>
      <w:marBottom w:val="0"/>
      <w:divBdr>
        <w:top w:val="none" w:sz="0" w:space="0" w:color="auto"/>
        <w:left w:val="none" w:sz="0" w:space="0" w:color="auto"/>
        <w:bottom w:val="none" w:sz="0" w:space="0" w:color="auto"/>
        <w:right w:val="none" w:sz="0" w:space="0" w:color="auto"/>
      </w:divBdr>
    </w:div>
    <w:div w:id="860321565">
      <w:bodyDiv w:val="1"/>
      <w:marLeft w:val="0"/>
      <w:marRight w:val="0"/>
      <w:marTop w:val="0"/>
      <w:marBottom w:val="0"/>
      <w:divBdr>
        <w:top w:val="none" w:sz="0" w:space="0" w:color="auto"/>
        <w:left w:val="none" w:sz="0" w:space="0" w:color="auto"/>
        <w:bottom w:val="none" w:sz="0" w:space="0" w:color="auto"/>
        <w:right w:val="none" w:sz="0" w:space="0" w:color="auto"/>
      </w:divBdr>
    </w:div>
    <w:div w:id="860436293">
      <w:bodyDiv w:val="1"/>
      <w:marLeft w:val="0"/>
      <w:marRight w:val="0"/>
      <w:marTop w:val="0"/>
      <w:marBottom w:val="0"/>
      <w:divBdr>
        <w:top w:val="none" w:sz="0" w:space="0" w:color="auto"/>
        <w:left w:val="none" w:sz="0" w:space="0" w:color="auto"/>
        <w:bottom w:val="none" w:sz="0" w:space="0" w:color="auto"/>
        <w:right w:val="none" w:sz="0" w:space="0" w:color="auto"/>
      </w:divBdr>
    </w:div>
    <w:div w:id="860510702">
      <w:bodyDiv w:val="1"/>
      <w:marLeft w:val="0"/>
      <w:marRight w:val="0"/>
      <w:marTop w:val="0"/>
      <w:marBottom w:val="0"/>
      <w:divBdr>
        <w:top w:val="none" w:sz="0" w:space="0" w:color="auto"/>
        <w:left w:val="none" w:sz="0" w:space="0" w:color="auto"/>
        <w:bottom w:val="none" w:sz="0" w:space="0" w:color="auto"/>
        <w:right w:val="none" w:sz="0" w:space="0" w:color="auto"/>
      </w:divBdr>
    </w:div>
    <w:div w:id="860707605">
      <w:bodyDiv w:val="1"/>
      <w:marLeft w:val="0"/>
      <w:marRight w:val="0"/>
      <w:marTop w:val="0"/>
      <w:marBottom w:val="0"/>
      <w:divBdr>
        <w:top w:val="none" w:sz="0" w:space="0" w:color="auto"/>
        <w:left w:val="none" w:sz="0" w:space="0" w:color="auto"/>
        <w:bottom w:val="none" w:sz="0" w:space="0" w:color="auto"/>
        <w:right w:val="none" w:sz="0" w:space="0" w:color="auto"/>
      </w:divBdr>
    </w:div>
    <w:div w:id="860749965">
      <w:bodyDiv w:val="1"/>
      <w:marLeft w:val="0"/>
      <w:marRight w:val="0"/>
      <w:marTop w:val="0"/>
      <w:marBottom w:val="0"/>
      <w:divBdr>
        <w:top w:val="none" w:sz="0" w:space="0" w:color="auto"/>
        <w:left w:val="none" w:sz="0" w:space="0" w:color="auto"/>
        <w:bottom w:val="none" w:sz="0" w:space="0" w:color="auto"/>
        <w:right w:val="none" w:sz="0" w:space="0" w:color="auto"/>
      </w:divBdr>
    </w:div>
    <w:div w:id="860820294">
      <w:bodyDiv w:val="1"/>
      <w:marLeft w:val="0"/>
      <w:marRight w:val="0"/>
      <w:marTop w:val="0"/>
      <w:marBottom w:val="0"/>
      <w:divBdr>
        <w:top w:val="none" w:sz="0" w:space="0" w:color="auto"/>
        <w:left w:val="none" w:sz="0" w:space="0" w:color="auto"/>
        <w:bottom w:val="none" w:sz="0" w:space="0" w:color="auto"/>
        <w:right w:val="none" w:sz="0" w:space="0" w:color="auto"/>
      </w:divBdr>
    </w:div>
    <w:div w:id="860820467">
      <w:bodyDiv w:val="1"/>
      <w:marLeft w:val="0"/>
      <w:marRight w:val="0"/>
      <w:marTop w:val="0"/>
      <w:marBottom w:val="0"/>
      <w:divBdr>
        <w:top w:val="none" w:sz="0" w:space="0" w:color="auto"/>
        <w:left w:val="none" w:sz="0" w:space="0" w:color="auto"/>
        <w:bottom w:val="none" w:sz="0" w:space="0" w:color="auto"/>
        <w:right w:val="none" w:sz="0" w:space="0" w:color="auto"/>
      </w:divBdr>
    </w:div>
    <w:div w:id="860821395">
      <w:bodyDiv w:val="1"/>
      <w:marLeft w:val="0"/>
      <w:marRight w:val="0"/>
      <w:marTop w:val="0"/>
      <w:marBottom w:val="0"/>
      <w:divBdr>
        <w:top w:val="none" w:sz="0" w:space="0" w:color="auto"/>
        <w:left w:val="none" w:sz="0" w:space="0" w:color="auto"/>
        <w:bottom w:val="none" w:sz="0" w:space="0" w:color="auto"/>
        <w:right w:val="none" w:sz="0" w:space="0" w:color="auto"/>
      </w:divBdr>
    </w:div>
    <w:div w:id="860826952">
      <w:bodyDiv w:val="1"/>
      <w:marLeft w:val="0"/>
      <w:marRight w:val="0"/>
      <w:marTop w:val="0"/>
      <w:marBottom w:val="0"/>
      <w:divBdr>
        <w:top w:val="none" w:sz="0" w:space="0" w:color="auto"/>
        <w:left w:val="none" w:sz="0" w:space="0" w:color="auto"/>
        <w:bottom w:val="none" w:sz="0" w:space="0" w:color="auto"/>
        <w:right w:val="none" w:sz="0" w:space="0" w:color="auto"/>
      </w:divBdr>
    </w:div>
    <w:div w:id="860900262">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61016483">
      <w:bodyDiv w:val="1"/>
      <w:marLeft w:val="0"/>
      <w:marRight w:val="0"/>
      <w:marTop w:val="0"/>
      <w:marBottom w:val="0"/>
      <w:divBdr>
        <w:top w:val="none" w:sz="0" w:space="0" w:color="auto"/>
        <w:left w:val="none" w:sz="0" w:space="0" w:color="auto"/>
        <w:bottom w:val="none" w:sz="0" w:space="0" w:color="auto"/>
        <w:right w:val="none" w:sz="0" w:space="0" w:color="auto"/>
      </w:divBdr>
    </w:div>
    <w:div w:id="861088863">
      <w:bodyDiv w:val="1"/>
      <w:marLeft w:val="0"/>
      <w:marRight w:val="0"/>
      <w:marTop w:val="0"/>
      <w:marBottom w:val="0"/>
      <w:divBdr>
        <w:top w:val="none" w:sz="0" w:space="0" w:color="auto"/>
        <w:left w:val="none" w:sz="0" w:space="0" w:color="auto"/>
        <w:bottom w:val="none" w:sz="0" w:space="0" w:color="auto"/>
        <w:right w:val="none" w:sz="0" w:space="0" w:color="auto"/>
      </w:divBdr>
    </w:div>
    <w:div w:id="861090023">
      <w:bodyDiv w:val="1"/>
      <w:marLeft w:val="0"/>
      <w:marRight w:val="0"/>
      <w:marTop w:val="0"/>
      <w:marBottom w:val="0"/>
      <w:divBdr>
        <w:top w:val="none" w:sz="0" w:space="0" w:color="auto"/>
        <w:left w:val="none" w:sz="0" w:space="0" w:color="auto"/>
        <w:bottom w:val="none" w:sz="0" w:space="0" w:color="auto"/>
        <w:right w:val="none" w:sz="0" w:space="0" w:color="auto"/>
      </w:divBdr>
    </w:div>
    <w:div w:id="861168002">
      <w:bodyDiv w:val="1"/>
      <w:marLeft w:val="0"/>
      <w:marRight w:val="0"/>
      <w:marTop w:val="0"/>
      <w:marBottom w:val="0"/>
      <w:divBdr>
        <w:top w:val="none" w:sz="0" w:space="0" w:color="auto"/>
        <w:left w:val="none" w:sz="0" w:space="0" w:color="auto"/>
        <w:bottom w:val="none" w:sz="0" w:space="0" w:color="auto"/>
        <w:right w:val="none" w:sz="0" w:space="0" w:color="auto"/>
      </w:divBdr>
    </w:div>
    <w:div w:id="861284311">
      <w:bodyDiv w:val="1"/>
      <w:marLeft w:val="0"/>
      <w:marRight w:val="0"/>
      <w:marTop w:val="0"/>
      <w:marBottom w:val="0"/>
      <w:divBdr>
        <w:top w:val="none" w:sz="0" w:space="0" w:color="auto"/>
        <w:left w:val="none" w:sz="0" w:space="0" w:color="auto"/>
        <w:bottom w:val="none" w:sz="0" w:space="0" w:color="auto"/>
        <w:right w:val="none" w:sz="0" w:space="0" w:color="auto"/>
      </w:divBdr>
    </w:div>
    <w:div w:id="861362394">
      <w:bodyDiv w:val="1"/>
      <w:marLeft w:val="0"/>
      <w:marRight w:val="0"/>
      <w:marTop w:val="0"/>
      <w:marBottom w:val="0"/>
      <w:divBdr>
        <w:top w:val="none" w:sz="0" w:space="0" w:color="auto"/>
        <w:left w:val="none" w:sz="0" w:space="0" w:color="auto"/>
        <w:bottom w:val="none" w:sz="0" w:space="0" w:color="auto"/>
        <w:right w:val="none" w:sz="0" w:space="0" w:color="auto"/>
      </w:divBdr>
    </w:div>
    <w:div w:id="861363034">
      <w:bodyDiv w:val="1"/>
      <w:marLeft w:val="0"/>
      <w:marRight w:val="0"/>
      <w:marTop w:val="0"/>
      <w:marBottom w:val="0"/>
      <w:divBdr>
        <w:top w:val="none" w:sz="0" w:space="0" w:color="auto"/>
        <w:left w:val="none" w:sz="0" w:space="0" w:color="auto"/>
        <w:bottom w:val="none" w:sz="0" w:space="0" w:color="auto"/>
        <w:right w:val="none" w:sz="0" w:space="0" w:color="auto"/>
      </w:divBdr>
    </w:div>
    <w:div w:id="861633079">
      <w:bodyDiv w:val="1"/>
      <w:marLeft w:val="0"/>
      <w:marRight w:val="0"/>
      <w:marTop w:val="0"/>
      <w:marBottom w:val="0"/>
      <w:divBdr>
        <w:top w:val="none" w:sz="0" w:space="0" w:color="auto"/>
        <w:left w:val="none" w:sz="0" w:space="0" w:color="auto"/>
        <w:bottom w:val="none" w:sz="0" w:space="0" w:color="auto"/>
        <w:right w:val="none" w:sz="0" w:space="0" w:color="auto"/>
      </w:divBdr>
    </w:div>
    <w:div w:id="861742581">
      <w:bodyDiv w:val="1"/>
      <w:marLeft w:val="0"/>
      <w:marRight w:val="0"/>
      <w:marTop w:val="0"/>
      <w:marBottom w:val="0"/>
      <w:divBdr>
        <w:top w:val="none" w:sz="0" w:space="0" w:color="auto"/>
        <w:left w:val="none" w:sz="0" w:space="0" w:color="auto"/>
        <w:bottom w:val="none" w:sz="0" w:space="0" w:color="auto"/>
        <w:right w:val="none" w:sz="0" w:space="0" w:color="auto"/>
      </w:divBdr>
    </w:div>
    <w:div w:id="861866048">
      <w:bodyDiv w:val="1"/>
      <w:marLeft w:val="0"/>
      <w:marRight w:val="0"/>
      <w:marTop w:val="0"/>
      <w:marBottom w:val="0"/>
      <w:divBdr>
        <w:top w:val="none" w:sz="0" w:space="0" w:color="auto"/>
        <w:left w:val="none" w:sz="0" w:space="0" w:color="auto"/>
        <w:bottom w:val="none" w:sz="0" w:space="0" w:color="auto"/>
        <w:right w:val="none" w:sz="0" w:space="0" w:color="auto"/>
      </w:divBdr>
    </w:div>
    <w:div w:id="861868551">
      <w:bodyDiv w:val="1"/>
      <w:marLeft w:val="0"/>
      <w:marRight w:val="0"/>
      <w:marTop w:val="0"/>
      <w:marBottom w:val="0"/>
      <w:divBdr>
        <w:top w:val="none" w:sz="0" w:space="0" w:color="auto"/>
        <w:left w:val="none" w:sz="0" w:space="0" w:color="auto"/>
        <w:bottom w:val="none" w:sz="0" w:space="0" w:color="auto"/>
        <w:right w:val="none" w:sz="0" w:space="0" w:color="auto"/>
      </w:divBdr>
    </w:div>
    <w:div w:id="861892584">
      <w:bodyDiv w:val="1"/>
      <w:marLeft w:val="0"/>
      <w:marRight w:val="0"/>
      <w:marTop w:val="0"/>
      <w:marBottom w:val="0"/>
      <w:divBdr>
        <w:top w:val="none" w:sz="0" w:space="0" w:color="auto"/>
        <w:left w:val="none" w:sz="0" w:space="0" w:color="auto"/>
        <w:bottom w:val="none" w:sz="0" w:space="0" w:color="auto"/>
        <w:right w:val="none" w:sz="0" w:space="0" w:color="auto"/>
      </w:divBdr>
    </w:div>
    <w:div w:id="861939634">
      <w:bodyDiv w:val="1"/>
      <w:marLeft w:val="0"/>
      <w:marRight w:val="0"/>
      <w:marTop w:val="0"/>
      <w:marBottom w:val="0"/>
      <w:divBdr>
        <w:top w:val="none" w:sz="0" w:space="0" w:color="auto"/>
        <w:left w:val="none" w:sz="0" w:space="0" w:color="auto"/>
        <w:bottom w:val="none" w:sz="0" w:space="0" w:color="auto"/>
        <w:right w:val="none" w:sz="0" w:space="0" w:color="auto"/>
      </w:divBdr>
    </w:div>
    <w:div w:id="861941608">
      <w:bodyDiv w:val="1"/>
      <w:marLeft w:val="0"/>
      <w:marRight w:val="0"/>
      <w:marTop w:val="0"/>
      <w:marBottom w:val="0"/>
      <w:divBdr>
        <w:top w:val="none" w:sz="0" w:space="0" w:color="auto"/>
        <w:left w:val="none" w:sz="0" w:space="0" w:color="auto"/>
        <w:bottom w:val="none" w:sz="0" w:space="0" w:color="auto"/>
        <w:right w:val="none" w:sz="0" w:space="0" w:color="auto"/>
      </w:divBdr>
    </w:div>
    <w:div w:id="861943148">
      <w:bodyDiv w:val="1"/>
      <w:marLeft w:val="0"/>
      <w:marRight w:val="0"/>
      <w:marTop w:val="0"/>
      <w:marBottom w:val="0"/>
      <w:divBdr>
        <w:top w:val="none" w:sz="0" w:space="0" w:color="auto"/>
        <w:left w:val="none" w:sz="0" w:space="0" w:color="auto"/>
        <w:bottom w:val="none" w:sz="0" w:space="0" w:color="auto"/>
        <w:right w:val="none" w:sz="0" w:space="0" w:color="auto"/>
      </w:divBdr>
    </w:div>
    <w:div w:id="862018029">
      <w:bodyDiv w:val="1"/>
      <w:marLeft w:val="0"/>
      <w:marRight w:val="0"/>
      <w:marTop w:val="0"/>
      <w:marBottom w:val="0"/>
      <w:divBdr>
        <w:top w:val="none" w:sz="0" w:space="0" w:color="auto"/>
        <w:left w:val="none" w:sz="0" w:space="0" w:color="auto"/>
        <w:bottom w:val="none" w:sz="0" w:space="0" w:color="auto"/>
        <w:right w:val="none" w:sz="0" w:space="0" w:color="auto"/>
      </w:divBdr>
    </w:div>
    <w:div w:id="862061280">
      <w:bodyDiv w:val="1"/>
      <w:marLeft w:val="0"/>
      <w:marRight w:val="0"/>
      <w:marTop w:val="0"/>
      <w:marBottom w:val="0"/>
      <w:divBdr>
        <w:top w:val="none" w:sz="0" w:space="0" w:color="auto"/>
        <w:left w:val="none" w:sz="0" w:space="0" w:color="auto"/>
        <w:bottom w:val="none" w:sz="0" w:space="0" w:color="auto"/>
        <w:right w:val="none" w:sz="0" w:space="0" w:color="auto"/>
      </w:divBdr>
    </w:div>
    <w:div w:id="862062269">
      <w:bodyDiv w:val="1"/>
      <w:marLeft w:val="0"/>
      <w:marRight w:val="0"/>
      <w:marTop w:val="0"/>
      <w:marBottom w:val="0"/>
      <w:divBdr>
        <w:top w:val="none" w:sz="0" w:space="0" w:color="auto"/>
        <w:left w:val="none" w:sz="0" w:space="0" w:color="auto"/>
        <w:bottom w:val="none" w:sz="0" w:space="0" w:color="auto"/>
        <w:right w:val="none" w:sz="0" w:space="0" w:color="auto"/>
      </w:divBdr>
    </w:div>
    <w:div w:id="862089122">
      <w:bodyDiv w:val="1"/>
      <w:marLeft w:val="0"/>
      <w:marRight w:val="0"/>
      <w:marTop w:val="0"/>
      <w:marBottom w:val="0"/>
      <w:divBdr>
        <w:top w:val="none" w:sz="0" w:space="0" w:color="auto"/>
        <w:left w:val="none" w:sz="0" w:space="0" w:color="auto"/>
        <w:bottom w:val="none" w:sz="0" w:space="0" w:color="auto"/>
        <w:right w:val="none" w:sz="0" w:space="0" w:color="auto"/>
      </w:divBdr>
    </w:div>
    <w:div w:id="862132125">
      <w:bodyDiv w:val="1"/>
      <w:marLeft w:val="0"/>
      <w:marRight w:val="0"/>
      <w:marTop w:val="0"/>
      <w:marBottom w:val="0"/>
      <w:divBdr>
        <w:top w:val="none" w:sz="0" w:space="0" w:color="auto"/>
        <w:left w:val="none" w:sz="0" w:space="0" w:color="auto"/>
        <w:bottom w:val="none" w:sz="0" w:space="0" w:color="auto"/>
        <w:right w:val="none" w:sz="0" w:space="0" w:color="auto"/>
      </w:divBdr>
    </w:div>
    <w:div w:id="862133677">
      <w:bodyDiv w:val="1"/>
      <w:marLeft w:val="0"/>
      <w:marRight w:val="0"/>
      <w:marTop w:val="0"/>
      <w:marBottom w:val="0"/>
      <w:divBdr>
        <w:top w:val="none" w:sz="0" w:space="0" w:color="auto"/>
        <w:left w:val="none" w:sz="0" w:space="0" w:color="auto"/>
        <w:bottom w:val="none" w:sz="0" w:space="0" w:color="auto"/>
        <w:right w:val="none" w:sz="0" w:space="0" w:color="auto"/>
      </w:divBdr>
    </w:div>
    <w:div w:id="862281199">
      <w:bodyDiv w:val="1"/>
      <w:marLeft w:val="0"/>
      <w:marRight w:val="0"/>
      <w:marTop w:val="0"/>
      <w:marBottom w:val="0"/>
      <w:divBdr>
        <w:top w:val="none" w:sz="0" w:space="0" w:color="auto"/>
        <w:left w:val="none" w:sz="0" w:space="0" w:color="auto"/>
        <w:bottom w:val="none" w:sz="0" w:space="0" w:color="auto"/>
        <w:right w:val="none" w:sz="0" w:space="0" w:color="auto"/>
      </w:divBdr>
    </w:div>
    <w:div w:id="862322691">
      <w:bodyDiv w:val="1"/>
      <w:marLeft w:val="0"/>
      <w:marRight w:val="0"/>
      <w:marTop w:val="0"/>
      <w:marBottom w:val="0"/>
      <w:divBdr>
        <w:top w:val="none" w:sz="0" w:space="0" w:color="auto"/>
        <w:left w:val="none" w:sz="0" w:space="0" w:color="auto"/>
        <w:bottom w:val="none" w:sz="0" w:space="0" w:color="auto"/>
        <w:right w:val="none" w:sz="0" w:space="0" w:color="auto"/>
      </w:divBdr>
    </w:div>
    <w:div w:id="862329604">
      <w:bodyDiv w:val="1"/>
      <w:marLeft w:val="0"/>
      <w:marRight w:val="0"/>
      <w:marTop w:val="0"/>
      <w:marBottom w:val="0"/>
      <w:divBdr>
        <w:top w:val="none" w:sz="0" w:space="0" w:color="auto"/>
        <w:left w:val="none" w:sz="0" w:space="0" w:color="auto"/>
        <w:bottom w:val="none" w:sz="0" w:space="0" w:color="auto"/>
        <w:right w:val="none" w:sz="0" w:space="0" w:color="auto"/>
      </w:divBdr>
    </w:div>
    <w:div w:id="862401479">
      <w:bodyDiv w:val="1"/>
      <w:marLeft w:val="0"/>
      <w:marRight w:val="0"/>
      <w:marTop w:val="0"/>
      <w:marBottom w:val="0"/>
      <w:divBdr>
        <w:top w:val="none" w:sz="0" w:space="0" w:color="auto"/>
        <w:left w:val="none" w:sz="0" w:space="0" w:color="auto"/>
        <w:bottom w:val="none" w:sz="0" w:space="0" w:color="auto"/>
        <w:right w:val="none" w:sz="0" w:space="0" w:color="auto"/>
      </w:divBdr>
    </w:div>
    <w:div w:id="862405600">
      <w:bodyDiv w:val="1"/>
      <w:marLeft w:val="0"/>
      <w:marRight w:val="0"/>
      <w:marTop w:val="0"/>
      <w:marBottom w:val="0"/>
      <w:divBdr>
        <w:top w:val="none" w:sz="0" w:space="0" w:color="auto"/>
        <w:left w:val="none" w:sz="0" w:space="0" w:color="auto"/>
        <w:bottom w:val="none" w:sz="0" w:space="0" w:color="auto"/>
        <w:right w:val="none" w:sz="0" w:space="0" w:color="auto"/>
      </w:divBdr>
    </w:div>
    <w:div w:id="862473179">
      <w:bodyDiv w:val="1"/>
      <w:marLeft w:val="0"/>
      <w:marRight w:val="0"/>
      <w:marTop w:val="0"/>
      <w:marBottom w:val="0"/>
      <w:divBdr>
        <w:top w:val="none" w:sz="0" w:space="0" w:color="auto"/>
        <w:left w:val="none" w:sz="0" w:space="0" w:color="auto"/>
        <w:bottom w:val="none" w:sz="0" w:space="0" w:color="auto"/>
        <w:right w:val="none" w:sz="0" w:space="0" w:color="auto"/>
      </w:divBdr>
    </w:div>
    <w:div w:id="862481583">
      <w:bodyDiv w:val="1"/>
      <w:marLeft w:val="0"/>
      <w:marRight w:val="0"/>
      <w:marTop w:val="0"/>
      <w:marBottom w:val="0"/>
      <w:divBdr>
        <w:top w:val="none" w:sz="0" w:space="0" w:color="auto"/>
        <w:left w:val="none" w:sz="0" w:space="0" w:color="auto"/>
        <w:bottom w:val="none" w:sz="0" w:space="0" w:color="auto"/>
        <w:right w:val="none" w:sz="0" w:space="0" w:color="auto"/>
      </w:divBdr>
    </w:div>
    <w:div w:id="862523965">
      <w:bodyDiv w:val="1"/>
      <w:marLeft w:val="0"/>
      <w:marRight w:val="0"/>
      <w:marTop w:val="0"/>
      <w:marBottom w:val="0"/>
      <w:divBdr>
        <w:top w:val="none" w:sz="0" w:space="0" w:color="auto"/>
        <w:left w:val="none" w:sz="0" w:space="0" w:color="auto"/>
        <w:bottom w:val="none" w:sz="0" w:space="0" w:color="auto"/>
        <w:right w:val="none" w:sz="0" w:space="0" w:color="auto"/>
      </w:divBdr>
    </w:div>
    <w:div w:id="862549160">
      <w:bodyDiv w:val="1"/>
      <w:marLeft w:val="0"/>
      <w:marRight w:val="0"/>
      <w:marTop w:val="0"/>
      <w:marBottom w:val="0"/>
      <w:divBdr>
        <w:top w:val="none" w:sz="0" w:space="0" w:color="auto"/>
        <w:left w:val="none" w:sz="0" w:space="0" w:color="auto"/>
        <w:bottom w:val="none" w:sz="0" w:space="0" w:color="auto"/>
        <w:right w:val="none" w:sz="0" w:space="0" w:color="auto"/>
      </w:divBdr>
    </w:div>
    <w:div w:id="862590982">
      <w:bodyDiv w:val="1"/>
      <w:marLeft w:val="0"/>
      <w:marRight w:val="0"/>
      <w:marTop w:val="0"/>
      <w:marBottom w:val="0"/>
      <w:divBdr>
        <w:top w:val="none" w:sz="0" w:space="0" w:color="auto"/>
        <w:left w:val="none" w:sz="0" w:space="0" w:color="auto"/>
        <w:bottom w:val="none" w:sz="0" w:space="0" w:color="auto"/>
        <w:right w:val="none" w:sz="0" w:space="0" w:color="auto"/>
      </w:divBdr>
    </w:div>
    <w:div w:id="862596003">
      <w:bodyDiv w:val="1"/>
      <w:marLeft w:val="0"/>
      <w:marRight w:val="0"/>
      <w:marTop w:val="0"/>
      <w:marBottom w:val="0"/>
      <w:divBdr>
        <w:top w:val="none" w:sz="0" w:space="0" w:color="auto"/>
        <w:left w:val="none" w:sz="0" w:space="0" w:color="auto"/>
        <w:bottom w:val="none" w:sz="0" w:space="0" w:color="auto"/>
        <w:right w:val="none" w:sz="0" w:space="0" w:color="auto"/>
      </w:divBdr>
    </w:div>
    <w:div w:id="862596323">
      <w:bodyDiv w:val="1"/>
      <w:marLeft w:val="0"/>
      <w:marRight w:val="0"/>
      <w:marTop w:val="0"/>
      <w:marBottom w:val="0"/>
      <w:divBdr>
        <w:top w:val="none" w:sz="0" w:space="0" w:color="auto"/>
        <w:left w:val="none" w:sz="0" w:space="0" w:color="auto"/>
        <w:bottom w:val="none" w:sz="0" w:space="0" w:color="auto"/>
        <w:right w:val="none" w:sz="0" w:space="0" w:color="auto"/>
      </w:divBdr>
    </w:div>
    <w:div w:id="862672413">
      <w:bodyDiv w:val="1"/>
      <w:marLeft w:val="0"/>
      <w:marRight w:val="0"/>
      <w:marTop w:val="0"/>
      <w:marBottom w:val="0"/>
      <w:divBdr>
        <w:top w:val="none" w:sz="0" w:space="0" w:color="auto"/>
        <w:left w:val="none" w:sz="0" w:space="0" w:color="auto"/>
        <w:bottom w:val="none" w:sz="0" w:space="0" w:color="auto"/>
        <w:right w:val="none" w:sz="0" w:space="0" w:color="auto"/>
      </w:divBdr>
    </w:div>
    <w:div w:id="862672701">
      <w:bodyDiv w:val="1"/>
      <w:marLeft w:val="0"/>
      <w:marRight w:val="0"/>
      <w:marTop w:val="0"/>
      <w:marBottom w:val="0"/>
      <w:divBdr>
        <w:top w:val="none" w:sz="0" w:space="0" w:color="auto"/>
        <w:left w:val="none" w:sz="0" w:space="0" w:color="auto"/>
        <w:bottom w:val="none" w:sz="0" w:space="0" w:color="auto"/>
        <w:right w:val="none" w:sz="0" w:space="0" w:color="auto"/>
      </w:divBdr>
    </w:div>
    <w:div w:id="862742113">
      <w:bodyDiv w:val="1"/>
      <w:marLeft w:val="0"/>
      <w:marRight w:val="0"/>
      <w:marTop w:val="0"/>
      <w:marBottom w:val="0"/>
      <w:divBdr>
        <w:top w:val="none" w:sz="0" w:space="0" w:color="auto"/>
        <w:left w:val="none" w:sz="0" w:space="0" w:color="auto"/>
        <w:bottom w:val="none" w:sz="0" w:space="0" w:color="auto"/>
        <w:right w:val="none" w:sz="0" w:space="0" w:color="auto"/>
      </w:divBdr>
    </w:div>
    <w:div w:id="862859842">
      <w:bodyDiv w:val="1"/>
      <w:marLeft w:val="0"/>
      <w:marRight w:val="0"/>
      <w:marTop w:val="0"/>
      <w:marBottom w:val="0"/>
      <w:divBdr>
        <w:top w:val="none" w:sz="0" w:space="0" w:color="auto"/>
        <w:left w:val="none" w:sz="0" w:space="0" w:color="auto"/>
        <w:bottom w:val="none" w:sz="0" w:space="0" w:color="auto"/>
        <w:right w:val="none" w:sz="0" w:space="0" w:color="auto"/>
      </w:divBdr>
    </w:div>
    <w:div w:id="862861430">
      <w:bodyDiv w:val="1"/>
      <w:marLeft w:val="0"/>
      <w:marRight w:val="0"/>
      <w:marTop w:val="0"/>
      <w:marBottom w:val="0"/>
      <w:divBdr>
        <w:top w:val="none" w:sz="0" w:space="0" w:color="auto"/>
        <w:left w:val="none" w:sz="0" w:space="0" w:color="auto"/>
        <w:bottom w:val="none" w:sz="0" w:space="0" w:color="auto"/>
        <w:right w:val="none" w:sz="0" w:space="0" w:color="auto"/>
      </w:divBdr>
    </w:div>
    <w:div w:id="862862435">
      <w:bodyDiv w:val="1"/>
      <w:marLeft w:val="0"/>
      <w:marRight w:val="0"/>
      <w:marTop w:val="0"/>
      <w:marBottom w:val="0"/>
      <w:divBdr>
        <w:top w:val="none" w:sz="0" w:space="0" w:color="auto"/>
        <w:left w:val="none" w:sz="0" w:space="0" w:color="auto"/>
        <w:bottom w:val="none" w:sz="0" w:space="0" w:color="auto"/>
        <w:right w:val="none" w:sz="0" w:space="0" w:color="auto"/>
      </w:divBdr>
    </w:div>
    <w:div w:id="862867636">
      <w:bodyDiv w:val="1"/>
      <w:marLeft w:val="0"/>
      <w:marRight w:val="0"/>
      <w:marTop w:val="0"/>
      <w:marBottom w:val="0"/>
      <w:divBdr>
        <w:top w:val="none" w:sz="0" w:space="0" w:color="auto"/>
        <w:left w:val="none" w:sz="0" w:space="0" w:color="auto"/>
        <w:bottom w:val="none" w:sz="0" w:space="0" w:color="auto"/>
        <w:right w:val="none" w:sz="0" w:space="0" w:color="auto"/>
      </w:divBdr>
    </w:div>
    <w:div w:id="862934657">
      <w:bodyDiv w:val="1"/>
      <w:marLeft w:val="0"/>
      <w:marRight w:val="0"/>
      <w:marTop w:val="0"/>
      <w:marBottom w:val="0"/>
      <w:divBdr>
        <w:top w:val="none" w:sz="0" w:space="0" w:color="auto"/>
        <w:left w:val="none" w:sz="0" w:space="0" w:color="auto"/>
        <w:bottom w:val="none" w:sz="0" w:space="0" w:color="auto"/>
        <w:right w:val="none" w:sz="0" w:space="0" w:color="auto"/>
      </w:divBdr>
    </w:div>
    <w:div w:id="862937465">
      <w:bodyDiv w:val="1"/>
      <w:marLeft w:val="0"/>
      <w:marRight w:val="0"/>
      <w:marTop w:val="0"/>
      <w:marBottom w:val="0"/>
      <w:divBdr>
        <w:top w:val="none" w:sz="0" w:space="0" w:color="auto"/>
        <w:left w:val="none" w:sz="0" w:space="0" w:color="auto"/>
        <w:bottom w:val="none" w:sz="0" w:space="0" w:color="auto"/>
        <w:right w:val="none" w:sz="0" w:space="0" w:color="auto"/>
      </w:divBdr>
    </w:div>
    <w:div w:id="862938536">
      <w:bodyDiv w:val="1"/>
      <w:marLeft w:val="0"/>
      <w:marRight w:val="0"/>
      <w:marTop w:val="0"/>
      <w:marBottom w:val="0"/>
      <w:divBdr>
        <w:top w:val="none" w:sz="0" w:space="0" w:color="auto"/>
        <w:left w:val="none" w:sz="0" w:space="0" w:color="auto"/>
        <w:bottom w:val="none" w:sz="0" w:space="0" w:color="auto"/>
        <w:right w:val="none" w:sz="0" w:space="0" w:color="auto"/>
      </w:divBdr>
    </w:div>
    <w:div w:id="862984877">
      <w:bodyDiv w:val="1"/>
      <w:marLeft w:val="0"/>
      <w:marRight w:val="0"/>
      <w:marTop w:val="0"/>
      <w:marBottom w:val="0"/>
      <w:divBdr>
        <w:top w:val="none" w:sz="0" w:space="0" w:color="auto"/>
        <w:left w:val="none" w:sz="0" w:space="0" w:color="auto"/>
        <w:bottom w:val="none" w:sz="0" w:space="0" w:color="auto"/>
        <w:right w:val="none" w:sz="0" w:space="0" w:color="auto"/>
      </w:divBdr>
    </w:div>
    <w:div w:id="862985337">
      <w:bodyDiv w:val="1"/>
      <w:marLeft w:val="0"/>
      <w:marRight w:val="0"/>
      <w:marTop w:val="0"/>
      <w:marBottom w:val="0"/>
      <w:divBdr>
        <w:top w:val="none" w:sz="0" w:space="0" w:color="auto"/>
        <w:left w:val="none" w:sz="0" w:space="0" w:color="auto"/>
        <w:bottom w:val="none" w:sz="0" w:space="0" w:color="auto"/>
        <w:right w:val="none" w:sz="0" w:space="0" w:color="auto"/>
      </w:divBdr>
    </w:div>
    <w:div w:id="863134345">
      <w:bodyDiv w:val="1"/>
      <w:marLeft w:val="0"/>
      <w:marRight w:val="0"/>
      <w:marTop w:val="0"/>
      <w:marBottom w:val="0"/>
      <w:divBdr>
        <w:top w:val="none" w:sz="0" w:space="0" w:color="auto"/>
        <w:left w:val="none" w:sz="0" w:space="0" w:color="auto"/>
        <w:bottom w:val="none" w:sz="0" w:space="0" w:color="auto"/>
        <w:right w:val="none" w:sz="0" w:space="0" w:color="auto"/>
      </w:divBdr>
    </w:div>
    <w:div w:id="863135163">
      <w:bodyDiv w:val="1"/>
      <w:marLeft w:val="0"/>
      <w:marRight w:val="0"/>
      <w:marTop w:val="0"/>
      <w:marBottom w:val="0"/>
      <w:divBdr>
        <w:top w:val="none" w:sz="0" w:space="0" w:color="auto"/>
        <w:left w:val="none" w:sz="0" w:space="0" w:color="auto"/>
        <w:bottom w:val="none" w:sz="0" w:space="0" w:color="auto"/>
        <w:right w:val="none" w:sz="0" w:space="0" w:color="auto"/>
      </w:divBdr>
    </w:div>
    <w:div w:id="863206391">
      <w:bodyDiv w:val="1"/>
      <w:marLeft w:val="0"/>
      <w:marRight w:val="0"/>
      <w:marTop w:val="0"/>
      <w:marBottom w:val="0"/>
      <w:divBdr>
        <w:top w:val="none" w:sz="0" w:space="0" w:color="auto"/>
        <w:left w:val="none" w:sz="0" w:space="0" w:color="auto"/>
        <w:bottom w:val="none" w:sz="0" w:space="0" w:color="auto"/>
        <w:right w:val="none" w:sz="0" w:space="0" w:color="auto"/>
      </w:divBdr>
    </w:div>
    <w:div w:id="863254418">
      <w:bodyDiv w:val="1"/>
      <w:marLeft w:val="0"/>
      <w:marRight w:val="0"/>
      <w:marTop w:val="0"/>
      <w:marBottom w:val="0"/>
      <w:divBdr>
        <w:top w:val="none" w:sz="0" w:space="0" w:color="auto"/>
        <w:left w:val="none" w:sz="0" w:space="0" w:color="auto"/>
        <w:bottom w:val="none" w:sz="0" w:space="0" w:color="auto"/>
        <w:right w:val="none" w:sz="0" w:space="0" w:color="auto"/>
      </w:divBdr>
    </w:div>
    <w:div w:id="863321857">
      <w:bodyDiv w:val="1"/>
      <w:marLeft w:val="0"/>
      <w:marRight w:val="0"/>
      <w:marTop w:val="0"/>
      <w:marBottom w:val="0"/>
      <w:divBdr>
        <w:top w:val="none" w:sz="0" w:space="0" w:color="auto"/>
        <w:left w:val="none" w:sz="0" w:space="0" w:color="auto"/>
        <w:bottom w:val="none" w:sz="0" w:space="0" w:color="auto"/>
        <w:right w:val="none" w:sz="0" w:space="0" w:color="auto"/>
      </w:divBdr>
    </w:div>
    <w:div w:id="863327150">
      <w:bodyDiv w:val="1"/>
      <w:marLeft w:val="0"/>
      <w:marRight w:val="0"/>
      <w:marTop w:val="0"/>
      <w:marBottom w:val="0"/>
      <w:divBdr>
        <w:top w:val="none" w:sz="0" w:space="0" w:color="auto"/>
        <w:left w:val="none" w:sz="0" w:space="0" w:color="auto"/>
        <w:bottom w:val="none" w:sz="0" w:space="0" w:color="auto"/>
        <w:right w:val="none" w:sz="0" w:space="0" w:color="auto"/>
      </w:divBdr>
    </w:div>
    <w:div w:id="863399111">
      <w:bodyDiv w:val="1"/>
      <w:marLeft w:val="0"/>
      <w:marRight w:val="0"/>
      <w:marTop w:val="0"/>
      <w:marBottom w:val="0"/>
      <w:divBdr>
        <w:top w:val="none" w:sz="0" w:space="0" w:color="auto"/>
        <w:left w:val="none" w:sz="0" w:space="0" w:color="auto"/>
        <w:bottom w:val="none" w:sz="0" w:space="0" w:color="auto"/>
        <w:right w:val="none" w:sz="0" w:space="0" w:color="auto"/>
      </w:divBdr>
    </w:div>
    <w:div w:id="863401218">
      <w:bodyDiv w:val="1"/>
      <w:marLeft w:val="0"/>
      <w:marRight w:val="0"/>
      <w:marTop w:val="0"/>
      <w:marBottom w:val="0"/>
      <w:divBdr>
        <w:top w:val="none" w:sz="0" w:space="0" w:color="auto"/>
        <w:left w:val="none" w:sz="0" w:space="0" w:color="auto"/>
        <w:bottom w:val="none" w:sz="0" w:space="0" w:color="auto"/>
        <w:right w:val="none" w:sz="0" w:space="0" w:color="auto"/>
      </w:divBdr>
    </w:div>
    <w:div w:id="863514869">
      <w:bodyDiv w:val="1"/>
      <w:marLeft w:val="0"/>
      <w:marRight w:val="0"/>
      <w:marTop w:val="0"/>
      <w:marBottom w:val="0"/>
      <w:divBdr>
        <w:top w:val="none" w:sz="0" w:space="0" w:color="auto"/>
        <w:left w:val="none" w:sz="0" w:space="0" w:color="auto"/>
        <w:bottom w:val="none" w:sz="0" w:space="0" w:color="auto"/>
        <w:right w:val="none" w:sz="0" w:space="0" w:color="auto"/>
      </w:divBdr>
    </w:div>
    <w:div w:id="863518087">
      <w:bodyDiv w:val="1"/>
      <w:marLeft w:val="0"/>
      <w:marRight w:val="0"/>
      <w:marTop w:val="0"/>
      <w:marBottom w:val="0"/>
      <w:divBdr>
        <w:top w:val="none" w:sz="0" w:space="0" w:color="auto"/>
        <w:left w:val="none" w:sz="0" w:space="0" w:color="auto"/>
        <w:bottom w:val="none" w:sz="0" w:space="0" w:color="auto"/>
        <w:right w:val="none" w:sz="0" w:space="0" w:color="auto"/>
      </w:divBdr>
    </w:div>
    <w:div w:id="863592507">
      <w:bodyDiv w:val="1"/>
      <w:marLeft w:val="0"/>
      <w:marRight w:val="0"/>
      <w:marTop w:val="0"/>
      <w:marBottom w:val="0"/>
      <w:divBdr>
        <w:top w:val="none" w:sz="0" w:space="0" w:color="auto"/>
        <w:left w:val="none" w:sz="0" w:space="0" w:color="auto"/>
        <w:bottom w:val="none" w:sz="0" w:space="0" w:color="auto"/>
        <w:right w:val="none" w:sz="0" w:space="0" w:color="auto"/>
      </w:divBdr>
    </w:div>
    <w:div w:id="863592929">
      <w:bodyDiv w:val="1"/>
      <w:marLeft w:val="0"/>
      <w:marRight w:val="0"/>
      <w:marTop w:val="0"/>
      <w:marBottom w:val="0"/>
      <w:divBdr>
        <w:top w:val="none" w:sz="0" w:space="0" w:color="auto"/>
        <w:left w:val="none" w:sz="0" w:space="0" w:color="auto"/>
        <w:bottom w:val="none" w:sz="0" w:space="0" w:color="auto"/>
        <w:right w:val="none" w:sz="0" w:space="0" w:color="auto"/>
      </w:divBdr>
    </w:div>
    <w:div w:id="863593863">
      <w:bodyDiv w:val="1"/>
      <w:marLeft w:val="0"/>
      <w:marRight w:val="0"/>
      <w:marTop w:val="0"/>
      <w:marBottom w:val="0"/>
      <w:divBdr>
        <w:top w:val="none" w:sz="0" w:space="0" w:color="auto"/>
        <w:left w:val="none" w:sz="0" w:space="0" w:color="auto"/>
        <w:bottom w:val="none" w:sz="0" w:space="0" w:color="auto"/>
        <w:right w:val="none" w:sz="0" w:space="0" w:color="auto"/>
      </w:divBdr>
    </w:div>
    <w:div w:id="863710017">
      <w:bodyDiv w:val="1"/>
      <w:marLeft w:val="0"/>
      <w:marRight w:val="0"/>
      <w:marTop w:val="0"/>
      <w:marBottom w:val="0"/>
      <w:divBdr>
        <w:top w:val="none" w:sz="0" w:space="0" w:color="auto"/>
        <w:left w:val="none" w:sz="0" w:space="0" w:color="auto"/>
        <w:bottom w:val="none" w:sz="0" w:space="0" w:color="auto"/>
        <w:right w:val="none" w:sz="0" w:space="0" w:color="auto"/>
      </w:divBdr>
    </w:div>
    <w:div w:id="863710376">
      <w:bodyDiv w:val="1"/>
      <w:marLeft w:val="0"/>
      <w:marRight w:val="0"/>
      <w:marTop w:val="0"/>
      <w:marBottom w:val="0"/>
      <w:divBdr>
        <w:top w:val="none" w:sz="0" w:space="0" w:color="auto"/>
        <w:left w:val="none" w:sz="0" w:space="0" w:color="auto"/>
        <w:bottom w:val="none" w:sz="0" w:space="0" w:color="auto"/>
        <w:right w:val="none" w:sz="0" w:space="0" w:color="auto"/>
      </w:divBdr>
    </w:div>
    <w:div w:id="863713221">
      <w:bodyDiv w:val="1"/>
      <w:marLeft w:val="0"/>
      <w:marRight w:val="0"/>
      <w:marTop w:val="0"/>
      <w:marBottom w:val="0"/>
      <w:divBdr>
        <w:top w:val="none" w:sz="0" w:space="0" w:color="auto"/>
        <w:left w:val="none" w:sz="0" w:space="0" w:color="auto"/>
        <w:bottom w:val="none" w:sz="0" w:space="0" w:color="auto"/>
        <w:right w:val="none" w:sz="0" w:space="0" w:color="auto"/>
      </w:divBdr>
    </w:div>
    <w:div w:id="863715145">
      <w:bodyDiv w:val="1"/>
      <w:marLeft w:val="0"/>
      <w:marRight w:val="0"/>
      <w:marTop w:val="0"/>
      <w:marBottom w:val="0"/>
      <w:divBdr>
        <w:top w:val="none" w:sz="0" w:space="0" w:color="auto"/>
        <w:left w:val="none" w:sz="0" w:space="0" w:color="auto"/>
        <w:bottom w:val="none" w:sz="0" w:space="0" w:color="auto"/>
        <w:right w:val="none" w:sz="0" w:space="0" w:color="auto"/>
      </w:divBdr>
    </w:div>
    <w:div w:id="863783158">
      <w:bodyDiv w:val="1"/>
      <w:marLeft w:val="0"/>
      <w:marRight w:val="0"/>
      <w:marTop w:val="0"/>
      <w:marBottom w:val="0"/>
      <w:divBdr>
        <w:top w:val="none" w:sz="0" w:space="0" w:color="auto"/>
        <w:left w:val="none" w:sz="0" w:space="0" w:color="auto"/>
        <w:bottom w:val="none" w:sz="0" w:space="0" w:color="auto"/>
        <w:right w:val="none" w:sz="0" w:space="0" w:color="auto"/>
      </w:divBdr>
    </w:div>
    <w:div w:id="863831744">
      <w:bodyDiv w:val="1"/>
      <w:marLeft w:val="0"/>
      <w:marRight w:val="0"/>
      <w:marTop w:val="0"/>
      <w:marBottom w:val="0"/>
      <w:divBdr>
        <w:top w:val="none" w:sz="0" w:space="0" w:color="auto"/>
        <w:left w:val="none" w:sz="0" w:space="0" w:color="auto"/>
        <w:bottom w:val="none" w:sz="0" w:space="0" w:color="auto"/>
        <w:right w:val="none" w:sz="0" w:space="0" w:color="auto"/>
      </w:divBdr>
    </w:div>
    <w:div w:id="863832977">
      <w:bodyDiv w:val="1"/>
      <w:marLeft w:val="0"/>
      <w:marRight w:val="0"/>
      <w:marTop w:val="0"/>
      <w:marBottom w:val="0"/>
      <w:divBdr>
        <w:top w:val="none" w:sz="0" w:space="0" w:color="auto"/>
        <w:left w:val="none" w:sz="0" w:space="0" w:color="auto"/>
        <w:bottom w:val="none" w:sz="0" w:space="0" w:color="auto"/>
        <w:right w:val="none" w:sz="0" w:space="0" w:color="auto"/>
      </w:divBdr>
    </w:div>
    <w:div w:id="864055895">
      <w:bodyDiv w:val="1"/>
      <w:marLeft w:val="0"/>
      <w:marRight w:val="0"/>
      <w:marTop w:val="0"/>
      <w:marBottom w:val="0"/>
      <w:divBdr>
        <w:top w:val="none" w:sz="0" w:space="0" w:color="auto"/>
        <w:left w:val="none" w:sz="0" w:space="0" w:color="auto"/>
        <w:bottom w:val="none" w:sz="0" w:space="0" w:color="auto"/>
        <w:right w:val="none" w:sz="0" w:space="0" w:color="auto"/>
      </w:divBdr>
    </w:div>
    <w:div w:id="864176374">
      <w:bodyDiv w:val="1"/>
      <w:marLeft w:val="0"/>
      <w:marRight w:val="0"/>
      <w:marTop w:val="0"/>
      <w:marBottom w:val="0"/>
      <w:divBdr>
        <w:top w:val="none" w:sz="0" w:space="0" w:color="auto"/>
        <w:left w:val="none" w:sz="0" w:space="0" w:color="auto"/>
        <w:bottom w:val="none" w:sz="0" w:space="0" w:color="auto"/>
        <w:right w:val="none" w:sz="0" w:space="0" w:color="auto"/>
      </w:divBdr>
    </w:div>
    <w:div w:id="864253190">
      <w:bodyDiv w:val="1"/>
      <w:marLeft w:val="0"/>
      <w:marRight w:val="0"/>
      <w:marTop w:val="0"/>
      <w:marBottom w:val="0"/>
      <w:divBdr>
        <w:top w:val="none" w:sz="0" w:space="0" w:color="auto"/>
        <w:left w:val="none" w:sz="0" w:space="0" w:color="auto"/>
        <w:bottom w:val="none" w:sz="0" w:space="0" w:color="auto"/>
        <w:right w:val="none" w:sz="0" w:space="0" w:color="auto"/>
      </w:divBdr>
    </w:div>
    <w:div w:id="864320790">
      <w:bodyDiv w:val="1"/>
      <w:marLeft w:val="0"/>
      <w:marRight w:val="0"/>
      <w:marTop w:val="0"/>
      <w:marBottom w:val="0"/>
      <w:divBdr>
        <w:top w:val="none" w:sz="0" w:space="0" w:color="auto"/>
        <w:left w:val="none" w:sz="0" w:space="0" w:color="auto"/>
        <w:bottom w:val="none" w:sz="0" w:space="0" w:color="auto"/>
        <w:right w:val="none" w:sz="0" w:space="0" w:color="auto"/>
      </w:divBdr>
    </w:div>
    <w:div w:id="864367023">
      <w:bodyDiv w:val="1"/>
      <w:marLeft w:val="0"/>
      <w:marRight w:val="0"/>
      <w:marTop w:val="0"/>
      <w:marBottom w:val="0"/>
      <w:divBdr>
        <w:top w:val="none" w:sz="0" w:space="0" w:color="auto"/>
        <w:left w:val="none" w:sz="0" w:space="0" w:color="auto"/>
        <w:bottom w:val="none" w:sz="0" w:space="0" w:color="auto"/>
        <w:right w:val="none" w:sz="0" w:space="0" w:color="auto"/>
      </w:divBdr>
    </w:div>
    <w:div w:id="864440743">
      <w:bodyDiv w:val="1"/>
      <w:marLeft w:val="0"/>
      <w:marRight w:val="0"/>
      <w:marTop w:val="0"/>
      <w:marBottom w:val="0"/>
      <w:divBdr>
        <w:top w:val="none" w:sz="0" w:space="0" w:color="auto"/>
        <w:left w:val="none" w:sz="0" w:space="0" w:color="auto"/>
        <w:bottom w:val="none" w:sz="0" w:space="0" w:color="auto"/>
        <w:right w:val="none" w:sz="0" w:space="0" w:color="auto"/>
      </w:divBdr>
    </w:div>
    <w:div w:id="864443721">
      <w:bodyDiv w:val="1"/>
      <w:marLeft w:val="0"/>
      <w:marRight w:val="0"/>
      <w:marTop w:val="0"/>
      <w:marBottom w:val="0"/>
      <w:divBdr>
        <w:top w:val="none" w:sz="0" w:space="0" w:color="auto"/>
        <w:left w:val="none" w:sz="0" w:space="0" w:color="auto"/>
        <w:bottom w:val="none" w:sz="0" w:space="0" w:color="auto"/>
        <w:right w:val="none" w:sz="0" w:space="0" w:color="auto"/>
      </w:divBdr>
    </w:div>
    <w:div w:id="864517253">
      <w:bodyDiv w:val="1"/>
      <w:marLeft w:val="0"/>
      <w:marRight w:val="0"/>
      <w:marTop w:val="0"/>
      <w:marBottom w:val="0"/>
      <w:divBdr>
        <w:top w:val="none" w:sz="0" w:space="0" w:color="auto"/>
        <w:left w:val="none" w:sz="0" w:space="0" w:color="auto"/>
        <w:bottom w:val="none" w:sz="0" w:space="0" w:color="auto"/>
        <w:right w:val="none" w:sz="0" w:space="0" w:color="auto"/>
      </w:divBdr>
    </w:div>
    <w:div w:id="864561560">
      <w:bodyDiv w:val="1"/>
      <w:marLeft w:val="0"/>
      <w:marRight w:val="0"/>
      <w:marTop w:val="0"/>
      <w:marBottom w:val="0"/>
      <w:divBdr>
        <w:top w:val="none" w:sz="0" w:space="0" w:color="auto"/>
        <w:left w:val="none" w:sz="0" w:space="0" w:color="auto"/>
        <w:bottom w:val="none" w:sz="0" w:space="0" w:color="auto"/>
        <w:right w:val="none" w:sz="0" w:space="0" w:color="auto"/>
      </w:divBdr>
    </w:div>
    <w:div w:id="864565093">
      <w:bodyDiv w:val="1"/>
      <w:marLeft w:val="0"/>
      <w:marRight w:val="0"/>
      <w:marTop w:val="0"/>
      <w:marBottom w:val="0"/>
      <w:divBdr>
        <w:top w:val="none" w:sz="0" w:space="0" w:color="auto"/>
        <w:left w:val="none" w:sz="0" w:space="0" w:color="auto"/>
        <w:bottom w:val="none" w:sz="0" w:space="0" w:color="auto"/>
        <w:right w:val="none" w:sz="0" w:space="0" w:color="auto"/>
      </w:divBdr>
    </w:div>
    <w:div w:id="864639982">
      <w:bodyDiv w:val="1"/>
      <w:marLeft w:val="0"/>
      <w:marRight w:val="0"/>
      <w:marTop w:val="0"/>
      <w:marBottom w:val="0"/>
      <w:divBdr>
        <w:top w:val="none" w:sz="0" w:space="0" w:color="auto"/>
        <w:left w:val="none" w:sz="0" w:space="0" w:color="auto"/>
        <w:bottom w:val="none" w:sz="0" w:space="0" w:color="auto"/>
        <w:right w:val="none" w:sz="0" w:space="0" w:color="auto"/>
      </w:divBdr>
    </w:div>
    <w:div w:id="864707259">
      <w:bodyDiv w:val="1"/>
      <w:marLeft w:val="0"/>
      <w:marRight w:val="0"/>
      <w:marTop w:val="0"/>
      <w:marBottom w:val="0"/>
      <w:divBdr>
        <w:top w:val="none" w:sz="0" w:space="0" w:color="auto"/>
        <w:left w:val="none" w:sz="0" w:space="0" w:color="auto"/>
        <w:bottom w:val="none" w:sz="0" w:space="0" w:color="auto"/>
        <w:right w:val="none" w:sz="0" w:space="0" w:color="auto"/>
      </w:divBdr>
    </w:div>
    <w:div w:id="864708570">
      <w:bodyDiv w:val="1"/>
      <w:marLeft w:val="0"/>
      <w:marRight w:val="0"/>
      <w:marTop w:val="0"/>
      <w:marBottom w:val="0"/>
      <w:divBdr>
        <w:top w:val="none" w:sz="0" w:space="0" w:color="auto"/>
        <w:left w:val="none" w:sz="0" w:space="0" w:color="auto"/>
        <w:bottom w:val="none" w:sz="0" w:space="0" w:color="auto"/>
        <w:right w:val="none" w:sz="0" w:space="0" w:color="auto"/>
      </w:divBdr>
    </w:div>
    <w:div w:id="864755148">
      <w:bodyDiv w:val="1"/>
      <w:marLeft w:val="0"/>
      <w:marRight w:val="0"/>
      <w:marTop w:val="0"/>
      <w:marBottom w:val="0"/>
      <w:divBdr>
        <w:top w:val="none" w:sz="0" w:space="0" w:color="auto"/>
        <w:left w:val="none" w:sz="0" w:space="0" w:color="auto"/>
        <w:bottom w:val="none" w:sz="0" w:space="0" w:color="auto"/>
        <w:right w:val="none" w:sz="0" w:space="0" w:color="auto"/>
      </w:divBdr>
    </w:div>
    <w:div w:id="864755567">
      <w:bodyDiv w:val="1"/>
      <w:marLeft w:val="0"/>
      <w:marRight w:val="0"/>
      <w:marTop w:val="0"/>
      <w:marBottom w:val="0"/>
      <w:divBdr>
        <w:top w:val="none" w:sz="0" w:space="0" w:color="auto"/>
        <w:left w:val="none" w:sz="0" w:space="0" w:color="auto"/>
        <w:bottom w:val="none" w:sz="0" w:space="0" w:color="auto"/>
        <w:right w:val="none" w:sz="0" w:space="0" w:color="auto"/>
      </w:divBdr>
    </w:div>
    <w:div w:id="864756779">
      <w:bodyDiv w:val="1"/>
      <w:marLeft w:val="0"/>
      <w:marRight w:val="0"/>
      <w:marTop w:val="0"/>
      <w:marBottom w:val="0"/>
      <w:divBdr>
        <w:top w:val="none" w:sz="0" w:space="0" w:color="auto"/>
        <w:left w:val="none" w:sz="0" w:space="0" w:color="auto"/>
        <w:bottom w:val="none" w:sz="0" w:space="0" w:color="auto"/>
        <w:right w:val="none" w:sz="0" w:space="0" w:color="auto"/>
      </w:divBdr>
    </w:div>
    <w:div w:id="864757995">
      <w:bodyDiv w:val="1"/>
      <w:marLeft w:val="0"/>
      <w:marRight w:val="0"/>
      <w:marTop w:val="0"/>
      <w:marBottom w:val="0"/>
      <w:divBdr>
        <w:top w:val="none" w:sz="0" w:space="0" w:color="auto"/>
        <w:left w:val="none" w:sz="0" w:space="0" w:color="auto"/>
        <w:bottom w:val="none" w:sz="0" w:space="0" w:color="auto"/>
        <w:right w:val="none" w:sz="0" w:space="0" w:color="auto"/>
      </w:divBdr>
    </w:div>
    <w:div w:id="864904265">
      <w:bodyDiv w:val="1"/>
      <w:marLeft w:val="0"/>
      <w:marRight w:val="0"/>
      <w:marTop w:val="0"/>
      <w:marBottom w:val="0"/>
      <w:divBdr>
        <w:top w:val="none" w:sz="0" w:space="0" w:color="auto"/>
        <w:left w:val="none" w:sz="0" w:space="0" w:color="auto"/>
        <w:bottom w:val="none" w:sz="0" w:space="0" w:color="auto"/>
        <w:right w:val="none" w:sz="0" w:space="0" w:color="auto"/>
      </w:divBdr>
    </w:div>
    <w:div w:id="864906073">
      <w:bodyDiv w:val="1"/>
      <w:marLeft w:val="0"/>
      <w:marRight w:val="0"/>
      <w:marTop w:val="0"/>
      <w:marBottom w:val="0"/>
      <w:divBdr>
        <w:top w:val="none" w:sz="0" w:space="0" w:color="auto"/>
        <w:left w:val="none" w:sz="0" w:space="0" w:color="auto"/>
        <w:bottom w:val="none" w:sz="0" w:space="0" w:color="auto"/>
        <w:right w:val="none" w:sz="0" w:space="0" w:color="auto"/>
      </w:divBdr>
    </w:div>
    <w:div w:id="865019084">
      <w:bodyDiv w:val="1"/>
      <w:marLeft w:val="0"/>
      <w:marRight w:val="0"/>
      <w:marTop w:val="0"/>
      <w:marBottom w:val="0"/>
      <w:divBdr>
        <w:top w:val="none" w:sz="0" w:space="0" w:color="auto"/>
        <w:left w:val="none" w:sz="0" w:space="0" w:color="auto"/>
        <w:bottom w:val="none" w:sz="0" w:space="0" w:color="auto"/>
        <w:right w:val="none" w:sz="0" w:space="0" w:color="auto"/>
      </w:divBdr>
    </w:div>
    <w:div w:id="865020064">
      <w:bodyDiv w:val="1"/>
      <w:marLeft w:val="0"/>
      <w:marRight w:val="0"/>
      <w:marTop w:val="0"/>
      <w:marBottom w:val="0"/>
      <w:divBdr>
        <w:top w:val="none" w:sz="0" w:space="0" w:color="auto"/>
        <w:left w:val="none" w:sz="0" w:space="0" w:color="auto"/>
        <w:bottom w:val="none" w:sz="0" w:space="0" w:color="auto"/>
        <w:right w:val="none" w:sz="0" w:space="0" w:color="auto"/>
      </w:divBdr>
    </w:div>
    <w:div w:id="865102583">
      <w:bodyDiv w:val="1"/>
      <w:marLeft w:val="0"/>
      <w:marRight w:val="0"/>
      <w:marTop w:val="0"/>
      <w:marBottom w:val="0"/>
      <w:divBdr>
        <w:top w:val="none" w:sz="0" w:space="0" w:color="auto"/>
        <w:left w:val="none" w:sz="0" w:space="0" w:color="auto"/>
        <w:bottom w:val="none" w:sz="0" w:space="0" w:color="auto"/>
        <w:right w:val="none" w:sz="0" w:space="0" w:color="auto"/>
      </w:divBdr>
    </w:div>
    <w:div w:id="865144827">
      <w:bodyDiv w:val="1"/>
      <w:marLeft w:val="0"/>
      <w:marRight w:val="0"/>
      <w:marTop w:val="0"/>
      <w:marBottom w:val="0"/>
      <w:divBdr>
        <w:top w:val="none" w:sz="0" w:space="0" w:color="auto"/>
        <w:left w:val="none" w:sz="0" w:space="0" w:color="auto"/>
        <w:bottom w:val="none" w:sz="0" w:space="0" w:color="auto"/>
        <w:right w:val="none" w:sz="0" w:space="0" w:color="auto"/>
      </w:divBdr>
    </w:div>
    <w:div w:id="865213827">
      <w:bodyDiv w:val="1"/>
      <w:marLeft w:val="0"/>
      <w:marRight w:val="0"/>
      <w:marTop w:val="0"/>
      <w:marBottom w:val="0"/>
      <w:divBdr>
        <w:top w:val="none" w:sz="0" w:space="0" w:color="auto"/>
        <w:left w:val="none" w:sz="0" w:space="0" w:color="auto"/>
        <w:bottom w:val="none" w:sz="0" w:space="0" w:color="auto"/>
        <w:right w:val="none" w:sz="0" w:space="0" w:color="auto"/>
      </w:divBdr>
    </w:div>
    <w:div w:id="865220804">
      <w:bodyDiv w:val="1"/>
      <w:marLeft w:val="0"/>
      <w:marRight w:val="0"/>
      <w:marTop w:val="0"/>
      <w:marBottom w:val="0"/>
      <w:divBdr>
        <w:top w:val="none" w:sz="0" w:space="0" w:color="auto"/>
        <w:left w:val="none" w:sz="0" w:space="0" w:color="auto"/>
        <w:bottom w:val="none" w:sz="0" w:space="0" w:color="auto"/>
        <w:right w:val="none" w:sz="0" w:space="0" w:color="auto"/>
      </w:divBdr>
    </w:div>
    <w:div w:id="865290942">
      <w:bodyDiv w:val="1"/>
      <w:marLeft w:val="0"/>
      <w:marRight w:val="0"/>
      <w:marTop w:val="0"/>
      <w:marBottom w:val="0"/>
      <w:divBdr>
        <w:top w:val="none" w:sz="0" w:space="0" w:color="auto"/>
        <w:left w:val="none" w:sz="0" w:space="0" w:color="auto"/>
        <w:bottom w:val="none" w:sz="0" w:space="0" w:color="auto"/>
        <w:right w:val="none" w:sz="0" w:space="0" w:color="auto"/>
      </w:divBdr>
    </w:div>
    <w:div w:id="865293129">
      <w:bodyDiv w:val="1"/>
      <w:marLeft w:val="0"/>
      <w:marRight w:val="0"/>
      <w:marTop w:val="0"/>
      <w:marBottom w:val="0"/>
      <w:divBdr>
        <w:top w:val="none" w:sz="0" w:space="0" w:color="auto"/>
        <w:left w:val="none" w:sz="0" w:space="0" w:color="auto"/>
        <w:bottom w:val="none" w:sz="0" w:space="0" w:color="auto"/>
        <w:right w:val="none" w:sz="0" w:space="0" w:color="auto"/>
      </w:divBdr>
    </w:div>
    <w:div w:id="865362668">
      <w:bodyDiv w:val="1"/>
      <w:marLeft w:val="0"/>
      <w:marRight w:val="0"/>
      <w:marTop w:val="0"/>
      <w:marBottom w:val="0"/>
      <w:divBdr>
        <w:top w:val="none" w:sz="0" w:space="0" w:color="auto"/>
        <w:left w:val="none" w:sz="0" w:space="0" w:color="auto"/>
        <w:bottom w:val="none" w:sz="0" w:space="0" w:color="auto"/>
        <w:right w:val="none" w:sz="0" w:space="0" w:color="auto"/>
      </w:divBdr>
    </w:div>
    <w:div w:id="865405258">
      <w:bodyDiv w:val="1"/>
      <w:marLeft w:val="0"/>
      <w:marRight w:val="0"/>
      <w:marTop w:val="0"/>
      <w:marBottom w:val="0"/>
      <w:divBdr>
        <w:top w:val="none" w:sz="0" w:space="0" w:color="auto"/>
        <w:left w:val="none" w:sz="0" w:space="0" w:color="auto"/>
        <w:bottom w:val="none" w:sz="0" w:space="0" w:color="auto"/>
        <w:right w:val="none" w:sz="0" w:space="0" w:color="auto"/>
      </w:divBdr>
    </w:div>
    <w:div w:id="865407842">
      <w:bodyDiv w:val="1"/>
      <w:marLeft w:val="0"/>
      <w:marRight w:val="0"/>
      <w:marTop w:val="0"/>
      <w:marBottom w:val="0"/>
      <w:divBdr>
        <w:top w:val="none" w:sz="0" w:space="0" w:color="auto"/>
        <w:left w:val="none" w:sz="0" w:space="0" w:color="auto"/>
        <w:bottom w:val="none" w:sz="0" w:space="0" w:color="auto"/>
        <w:right w:val="none" w:sz="0" w:space="0" w:color="auto"/>
      </w:divBdr>
    </w:div>
    <w:div w:id="865408267">
      <w:bodyDiv w:val="1"/>
      <w:marLeft w:val="0"/>
      <w:marRight w:val="0"/>
      <w:marTop w:val="0"/>
      <w:marBottom w:val="0"/>
      <w:divBdr>
        <w:top w:val="none" w:sz="0" w:space="0" w:color="auto"/>
        <w:left w:val="none" w:sz="0" w:space="0" w:color="auto"/>
        <w:bottom w:val="none" w:sz="0" w:space="0" w:color="auto"/>
        <w:right w:val="none" w:sz="0" w:space="0" w:color="auto"/>
      </w:divBdr>
    </w:div>
    <w:div w:id="865413593">
      <w:bodyDiv w:val="1"/>
      <w:marLeft w:val="0"/>
      <w:marRight w:val="0"/>
      <w:marTop w:val="0"/>
      <w:marBottom w:val="0"/>
      <w:divBdr>
        <w:top w:val="none" w:sz="0" w:space="0" w:color="auto"/>
        <w:left w:val="none" w:sz="0" w:space="0" w:color="auto"/>
        <w:bottom w:val="none" w:sz="0" w:space="0" w:color="auto"/>
        <w:right w:val="none" w:sz="0" w:space="0" w:color="auto"/>
      </w:divBdr>
    </w:div>
    <w:div w:id="865480572">
      <w:bodyDiv w:val="1"/>
      <w:marLeft w:val="0"/>
      <w:marRight w:val="0"/>
      <w:marTop w:val="0"/>
      <w:marBottom w:val="0"/>
      <w:divBdr>
        <w:top w:val="none" w:sz="0" w:space="0" w:color="auto"/>
        <w:left w:val="none" w:sz="0" w:space="0" w:color="auto"/>
        <w:bottom w:val="none" w:sz="0" w:space="0" w:color="auto"/>
        <w:right w:val="none" w:sz="0" w:space="0" w:color="auto"/>
      </w:divBdr>
    </w:div>
    <w:div w:id="865601570">
      <w:bodyDiv w:val="1"/>
      <w:marLeft w:val="0"/>
      <w:marRight w:val="0"/>
      <w:marTop w:val="0"/>
      <w:marBottom w:val="0"/>
      <w:divBdr>
        <w:top w:val="none" w:sz="0" w:space="0" w:color="auto"/>
        <w:left w:val="none" w:sz="0" w:space="0" w:color="auto"/>
        <w:bottom w:val="none" w:sz="0" w:space="0" w:color="auto"/>
        <w:right w:val="none" w:sz="0" w:space="0" w:color="auto"/>
      </w:divBdr>
    </w:div>
    <w:div w:id="865675795">
      <w:bodyDiv w:val="1"/>
      <w:marLeft w:val="0"/>
      <w:marRight w:val="0"/>
      <w:marTop w:val="0"/>
      <w:marBottom w:val="0"/>
      <w:divBdr>
        <w:top w:val="none" w:sz="0" w:space="0" w:color="auto"/>
        <w:left w:val="none" w:sz="0" w:space="0" w:color="auto"/>
        <w:bottom w:val="none" w:sz="0" w:space="0" w:color="auto"/>
        <w:right w:val="none" w:sz="0" w:space="0" w:color="auto"/>
      </w:divBdr>
    </w:div>
    <w:div w:id="865828246">
      <w:bodyDiv w:val="1"/>
      <w:marLeft w:val="0"/>
      <w:marRight w:val="0"/>
      <w:marTop w:val="0"/>
      <w:marBottom w:val="0"/>
      <w:divBdr>
        <w:top w:val="none" w:sz="0" w:space="0" w:color="auto"/>
        <w:left w:val="none" w:sz="0" w:space="0" w:color="auto"/>
        <w:bottom w:val="none" w:sz="0" w:space="0" w:color="auto"/>
        <w:right w:val="none" w:sz="0" w:space="0" w:color="auto"/>
      </w:divBdr>
    </w:div>
    <w:div w:id="865876058">
      <w:bodyDiv w:val="1"/>
      <w:marLeft w:val="0"/>
      <w:marRight w:val="0"/>
      <w:marTop w:val="0"/>
      <w:marBottom w:val="0"/>
      <w:divBdr>
        <w:top w:val="none" w:sz="0" w:space="0" w:color="auto"/>
        <w:left w:val="none" w:sz="0" w:space="0" w:color="auto"/>
        <w:bottom w:val="none" w:sz="0" w:space="0" w:color="auto"/>
        <w:right w:val="none" w:sz="0" w:space="0" w:color="auto"/>
      </w:divBdr>
    </w:div>
    <w:div w:id="866024350">
      <w:bodyDiv w:val="1"/>
      <w:marLeft w:val="0"/>
      <w:marRight w:val="0"/>
      <w:marTop w:val="0"/>
      <w:marBottom w:val="0"/>
      <w:divBdr>
        <w:top w:val="none" w:sz="0" w:space="0" w:color="auto"/>
        <w:left w:val="none" w:sz="0" w:space="0" w:color="auto"/>
        <w:bottom w:val="none" w:sz="0" w:space="0" w:color="auto"/>
        <w:right w:val="none" w:sz="0" w:space="0" w:color="auto"/>
      </w:divBdr>
    </w:div>
    <w:div w:id="866066347">
      <w:bodyDiv w:val="1"/>
      <w:marLeft w:val="0"/>
      <w:marRight w:val="0"/>
      <w:marTop w:val="0"/>
      <w:marBottom w:val="0"/>
      <w:divBdr>
        <w:top w:val="none" w:sz="0" w:space="0" w:color="auto"/>
        <w:left w:val="none" w:sz="0" w:space="0" w:color="auto"/>
        <w:bottom w:val="none" w:sz="0" w:space="0" w:color="auto"/>
        <w:right w:val="none" w:sz="0" w:space="0" w:color="auto"/>
      </w:divBdr>
    </w:div>
    <w:div w:id="866069068">
      <w:bodyDiv w:val="1"/>
      <w:marLeft w:val="0"/>
      <w:marRight w:val="0"/>
      <w:marTop w:val="0"/>
      <w:marBottom w:val="0"/>
      <w:divBdr>
        <w:top w:val="none" w:sz="0" w:space="0" w:color="auto"/>
        <w:left w:val="none" w:sz="0" w:space="0" w:color="auto"/>
        <w:bottom w:val="none" w:sz="0" w:space="0" w:color="auto"/>
        <w:right w:val="none" w:sz="0" w:space="0" w:color="auto"/>
      </w:divBdr>
    </w:div>
    <w:div w:id="866140560">
      <w:bodyDiv w:val="1"/>
      <w:marLeft w:val="0"/>
      <w:marRight w:val="0"/>
      <w:marTop w:val="0"/>
      <w:marBottom w:val="0"/>
      <w:divBdr>
        <w:top w:val="none" w:sz="0" w:space="0" w:color="auto"/>
        <w:left w:val="none" w:sz="0" w:space="0" w:color="auto"/>
        <w:bottom w:val="none" w:sz="0" w:space="0" w:color="auto"/>
        <w:right w:val="none" w:sz="0" w:space="0" w:color="auto"/>
      </w:divBdr>
    </w:div>
    <w:div w:id="866216529">
      <w:bodyDiv w:val="1"/>
      <w:marLeft w:val="0"/>
      <w:marRight w:val="0"/>
      <w:marTop w:val="0"/>
      <w:marBottom w:val="0"/>
      <w:divBdr>
        <w:top w:val="none" w:sz="0" w:space="0" w:color="auto"/>
        <w:left w:val="none" w:sz="0" w:space="0" w:color="auto"/>
        <w:bottom w:val="none" w:sz="0" w:space="0" w:color="auto"/>
        <w:right w:val="none" w:sz="0" w:space="0" w:color="auto"/>
      </w:divBdr>
    </w:div>
    <w:div w:id="866255681">
      <w:bodyDiv w:val="1"/>
      <w:marLeft w:val="0"/>
      <w:marRight w:val="0"/>
      <w:marTop w:val="0"/>
      <w:marBottom w:val="0"/>
      <w:divBdr>
        <w:top w:val="none" w:sz="0" w:space="0" w:color="auto"/>
        <w:left w:val="none" w:sz="0" w:space="0" w:color="auto"/>
        <w:bottom w:val="none" w:sz="0" w:space="0" w:color="auto"/>
        <w:right w:val="none" w:sz="0" w:space="0" w:color="auto"/>
      </w:divBdr>
    </w:div>
    <w:div w:id="866255916">
      <w:bodyDiv w:val="1"/>
      <w:marLeft w:val="0"/>
      <w:marRight w:val="0"/>
      <w:marTop w:val="0"/>
      <w:marBottom w:val="0"/>
      <w:divBdr>
        <w:top w:val="none" w:sz="0" w:space="0" w:color="auto"/>
        <w:left w:val="none" w:sz="0" w:space="0" w:color="auto"/>
        <w:bottom w:val="none" w:sz="0" w:space="0" w:color="auto"/>
        <w:right w:val="none" w:sz="0" w:space="0" w:color="auto"/>
      </w:divBdr>
    </w:div>
    <w:div w:id="866285999">
      <w:bodyDiv w:val="1"/>
      <w:marLeft w:val="0"/>
      <w:marRight w:val="0"/>
      <w:marTop w:val="0"/>
      <w:marBottom w:val="0"/>
      <w:divBdr>
        <w:top w:val="none" w:sz="0" w:space="0" w:color="auto"/>
        <w:left w:val="none" w:sz="0" w:space="0" w:color="auto"/>
        <w:bottom w:val="none" w:sz="0" w:space="0" w:color="auto"/>
        <w:right w:val="none" w:sz="0" w:space="0" w:color="auto"/>
      </w:divBdr>
    </w:div>
    <w:div w:id="866331322">
      <w:bodyDiv w:val="1"/>
      <w:marLeft w:val="0"/>
      <w:marRight w:val="0"/>
      <w:marTop w:val="0"/>
      <w:marBottom w:val="0"/>
      <w:divBdr>
        <w:top w:val="none" w:sz="0" w:space="0" w:color="auto"/>
        <w:left w:val="none" w:sz="0" w:space="0" w:color="auto"/>
        <w:bottom w:val="none" w:sz="0" w:space="0" w:color="auto"/>
        <w:right w:val="none" w:sz="0" w:space="0" w:color="auto"/>
      </w:divBdr>
    </w:div>
    <w:div w:id="866482887">
      <w:bodyDiv w:val="1"/>
      <w:marLeft w:val="0"/>
      <w:marRight w:val="0"/>
      <w:marTop w:val="0"/>
      <w:marBottom w:val="0"/>
      <w:divBdr>
        <w:top w:val="none" w:sz="0" w:space="0" w:color="auto"/>
        <w:left w:val="none" w:sz="0" w:space="0" w:color="auto"/>
        <w:bottom w:val="none" w:sz="0" w:space="0" w:color="auto"/>
        <w:right w:val="none" w:sz="0" w:space="0" w:color="auto"/>
      </w:divBdr>
    </w:div>
    <w:div w:id="866522699">
      <w:bodyDiv w:val="1"/>
      <w:marLeft w:val="0"/>
      <w:marRight w:val="0"/>
      <w:marTop w:val="0"/>
      <w:marBottom w:val="0"/>
      <w:divBdr>
        <w:top w:val="none" w:sz="0" w:space="0" w:color="auto"/>
        <w:left w:val="none" w:sz="0" w:space="0" w:color="auto"/>
        <w:bottom w:val="none" w:sz="0" w:space="0" w:color="auto"/>
        <w:right w:val="none" w:sz="0" w:space="0" w:color="auto"/>
      </w:divBdr>
    </w:div>
    <w:div w:id="866523081">
      <w:bodyDiv w:val="1"/>
      <w:marLeft w:val="0"/>
      <w:marRight w:val="0"/>
      <w:marTop w:val="0"/>
      <w:marBottom w:val="0"/>
      <w:divBdr>
        <w:top w:val="none" w:sz="0" w:space="0" w:color="auto"/>
        <w:left w:val="none" w:sz="0" w:space="0" w:color="auto"/>
        <w:bottom w:val="none" w:sz="0" w:space="0" w:color="auto"/>
        <w:right w:val="none" w:sz="0" w:space="0" w:color="auto"/>
      </w:divBdr>
    </w:div>
    <w:div w:id="866523835">
      <w:bodyDiv w:val="1"/>
      <w:marLeft w:val="0"/>
      <w:marRight w:val="0"/>
      <w:marTop w:val="0"/>
      <w:marBottom w:val="0"/>
      <w:divBdr>
        <w:top w:val="none" w:sz="0" w:space="0" w:color="auto"/>
        <w:left w:val="none" w:sz="0" w:space="0" w:color="auto"/>
        <w:bottom w:val="none" w:sz="0" w:space="0" w:color="auto"/>
        <w:right w:val="none" w:sz="0" w:space="0" w:color="auto"/>
      </w:divBdr>
    </w:div>
    <w:div w:id="866529466">
      <w:bodyDiv w:val="1"/>
      <w:marLeft w:val="0"/>
      <w:marRight w:val="0"/>
      <w:marTop w:val="0"/>
      <w:marBottom w:val="0"/>
      <w:divBdr>
        <w:top w:val="none" w:sz="0" w:space="0" w:color="auto"/>
        <w:left w:val="none" w:sz="0" w:space="0" w:color="auto"/>
        <w:bottom w:val="none" w:sz="0" w:space="0" w:color="auto"/>
        <w:right w:val="none" w:sz="0" w:space="0" w:color="auto"/>
      </w:divBdr>
    </w:div>
    <w:div w:id="866606498">
      <w:bodyDiv w:val="1"/>
      <w:marLeft w:val="0"/>
      <w:marRight w:val="0"/>
      <w:marTop w:val="0"/>
      <w:marBottom w:val="0"/>
      <w:divBdr>
        <w:top w:val="none" w:sz="0" w:space="0" w:color="auto"/>
        <w:left w:val="none" w:sz="0" w:space="0" w:color="auto"/>
        <w:bottom w:val="none" w:sz="0" w:space="0" w:color="auto"/>
        <w:right w:val="none" w:sz="0" w:space="0" w:color="auto"/>
      </w:divBdr>
    </w:div>
    <w:div w:id="866721677">
      <w:bodyDiv w:val="1"/>
      <w:marLeft w:val="0"/>
      <w:marRight w:val="0"/>
      <w:marTop w:val="0"/>
      <w:marBottom w:val="0"/>
      <w:divBdr>
        <w:top w:val="none" w:sz="0" w:space="0" w:color="auto"/>
        <w:left w:val="none" w:sz="0" w:space="0" w:color="auto"/>
        <w:bottom w:val="none" w:sz="0" w:space="0" w:color="auto"/>
        <w:right w:val="none" w:sz="0" w:space="0" w:color="auto"/>
      </w:divBdr>
    </w:div>
    <w:div w:id="866722178">
      <w:bodyDiv w:val="1"/>
      <w:marLeft w:val="0"/>
      <w:marRight w:val="0"/>
      <w:marTop w:val="0"/>
      <w:marBottom w:val="0"/>
      <w:divBdr>
        <w:top w:val="none" w:sz="0" w:space="0" w:color="auto"/>
        <w:left w:val="none" w:sz="0" w:space="0" w:color="auto"/>
        <w:bottom w:val="none" w:sz="0" w:space="0" w:color="auto"/>
        <w:right w:val="none" w:sz="0" w:space="0" w:color="auto"/>
      </w:divBdr>
    </w:div>
    <w:div w:id="866793835">
      <w:bodyDiv w:val="1"/>
      <w:marLeft w:val="0"/>
      <w:marRight w:val="0"/>
      <w:marTop w:val="0"/>
      <w:marBottom w:val="0"/>
      <w:divBdr>
        <w:top w:val="none" w:sz="0" w:space="0" w:color="auto"/>
        <w:left w:val="none" w:sz="0" w:space="0" w:color="auto"/>
        <w:bottom w:val="none" w:sz="0" w:space="0" w:color="auto"/>
        <w:right w:val="none" w:sz="0" w:space="0" w:color="auto"/>
      </w:divBdr>
    </w:div>
    <w:div w:id="866794507">
      <w:bodyDiv w:val="1"/>
      <w:marLeft w:val="0"/>
      <w:marRight w:val="0"/>
      <w:marTop w:val="0"/>
      <w:marBottom w:val="0"/>
      <w:divBdr>
        <w:top w:val="none" w:sz="0" w:space="0" w:color="auto"/>
        <w:left w:val="none" w:sz="0" w:space="0" w:color="auto"/>
        <w:bottom w:val="none" w:sz="0" w:space="0" w:color="auto"/>
        <w:right w:val="none" w:sz="0" w:space="0" w:color="auto"/>
      </w:divBdr>
    </w:div>
    <w:div w:id="866797098">
      <w:bodyDiv w:val="1"/>
      <w:marLeft w:val="0"/>
      <w:marRight w:val="0"/>
      <w:marTop w:val="0"/>
      <w:marBottom w:val="0"/>
      <w:divBdr>
        <w:top w:val="none" w:sz="0" w:space="0" w:color="auto"/>
        <w:left w:val="none" w:sz="0" w:space="0" w:color="auto"/>
        <w:bottom w:val="none" w:sz="0" w:space="0" w:color="auto"/>
        <w:right w:val="none" w:sz="0" w:space="0" w:color="auto"/>
      </w:divBdr>
    </w:div>
    <w:div w:id="866874716">
      <w:bodyDiv w:val="1"/>
      <w:marLeft w:val="0"/>
      <w:marRight w:val="0"/>
      <w:marTop w:val="0"/>
      <w:marBottom w:val="0"/>
      <w:divBdr>
        <w:top w:val="none" w:sz="0" w:space="0" w:color="auto"/>
        <w:left w:val="none" w:sz="0" w:space="0" w:color="auto"/>
        <w:bottom w:val="none" w:sz="0" w:space="0" w:color="auto"/>
        <w:right w:val="none" w:sz="0" w:space="0" w:color="auto"/>
      </w:divBdr>
    </w:div>
    <w:div w:id="866910638">
      <w:bodyDiv w:val="1"/>
      <w:marLeft w:val="0"/>
      <w:marRight w:val="0"/>
      <w:marTop w:val="0"/>
      <w:marBottom w:val="0"/>
      <w:divBdr>
        <w:top w:val="none" w:sz="0" w:space="0" w:color="auto"/>
        <w:left w:val="none" w:sz="0" w:space="0" w:color="auto"/>
        <w:bottom w:val="none" w:sz="0" w:space="0" w:color="auto"/>
        <w:right w:val="none" w:sz="0" w:space="0" w:color="auto"/>
      </w:divBdr>
    </w:div>
    <w:div w:id="866913331">
      <w:bodyDiv w:val="1"/>
      <w:marLeft w:val="0"/>
      <w:marRight w:val="0"/>
      <w:marTop w:val="0"/>
      <w:marBottom w:val="0"/>
      <w:divBdr>
        <w:top w:val="none" w:sz="0" w:space="0" w:color="auto"/>
        <w:left w:val="none" w:sz="0" w:space="0" w:color="auto"/>
        <w:bottom w:val="none" w:sz="0" w:space="0" w:color="auto"/>
        <w:right w:val="none" w:sz="0" w:space="0" w:color="auto"/>
      </w:divBdr>
    </w:div>
    <w:div w:id="867059266">
      <w:bodyDiv w:val="1"/>
      <w:marLeft w:val="0"/>
      <w:marRight w:val="0"/>
      <w:marTop w:val="0"/>
      <w:marBottom w:val="0"/>
      <w:divBdr>
        <w:top w:val="none" w:sz="0" w:space="0" w:color="auto"/>
        <w:left w:val="none" w:sz="0" w:space="0" w:color="auto"/>
        <w:bottom w:val="none" w:sz="0" w:space="0" w:color="auto"/>
        <w:right w:val="none" w:sz="0" w:space="0" w:color="auto"/>
      </w:divBdr>
    </w:div>
    <w:div w:id="867060464">
      <w:bodyDiv w:val="1"/>
      <w:marLeft w:val="0"/>
      <w:marRight w:val="0"/>
      <w:marTop w:val="0"/>
      <w:marBottom w:val="0"/>
      <w:divBdr>
        <w:top w:val="none" w:sz="0" w:space="0" w:color="auto"/>
        <w:left w:val="none" w:sz="0" w:space="0" w:color="auto"/>
        <w:bottom w:val="none" w:sz="0" w:space="0" w:color="auto"/>
        <w:right w:val="none" w:sz="0" w:space="0" w:color="auto"/>
      </w:divBdr>
    </w:div>
    <w:div w:id="867062405">
      <w:bodyDiv w:val="1"/>
      <w:marLeft w:val="0"/>
      <w:marRight w:val="0"/>
      <w:marTop w:val="0"/>
      <w:marBottom w:val="0"/>
      <w:divBdr>
        <w:top w:val="none" w:sz="0" w:space="0" w:color="auto"/>
        <w:left w:val="none" w:sz="0" w:space="0" w:color="auto"/>
        <w:bottom w:val="none" w:sz="0" w:space="0" w:color="auto"/>
        <w:right w:val="none" w:sz="0" w:space="0" w:color="auto"/>
      </w:divBdr>
    </w:div>
    <w:div w:id="867107009">
      <w:bodyDiv w:val="1"/>
      <w:marLeft w:val="0"/>
      <w:marRight w:val="0"/>
      <w:marTop w:val="0"/>
      <w:marBottom w:val="0"/>
      <w:divBdr>
        <w:top w:val="none" w:sz="0" w:space="0" w:color="auto"/>
        <w:left w:val="none" w:sz="0" w:space="0" w:color="auto"/>
        <w:bottom w:val="none" w:sz="0" w:space="0" w:color="auto"/>
        <w:right w:val="none" w:sz="0" w:space="0" w:color="auto"/>
      </w:divBdr>
    </w:div>
    <w:div w:id="867177057">
      <w:bodyDiv w:val="1"/>
      <w:marLeft w:val="0"/>
      <w:marRight w:val="0"/>
      <w:marTop w:val="0"/>
      <w:marBottom w:val="0"/>
      <w:divBdr>
        <w:top w:val="none" w:sz="0" w:space="0" w:color="auto"/>
        <w:left w:val="none" w:sz="0" w:space="0" w:color="auto"/>
        <w:bottom w:val="none" w:sz="0" w:space="0" w:color="auto"/>
        <w:right w:val="none" w:sz="0" w:space="0" w:color="auto"/>
      </w:divBdr>
    </w:div>
    <w:div w:id="867184238">
      <w:bodyDiv w:val="1"/>
      <w:marLeft w:val="0"/>
      <w:marRight w:val="0"/>
      <w:marTop w:val="0"/>
      <w:marBottom w:val="0"/>
      <w:divBdr>
        <w:top w:val="none" w:sz="0" w:space="0" w:color="auto"/>
        <w:left w:val="none" w:sz="0" w:space="0" w:color="auto"/>
        <w:bottom w:val="none" w:sz="0" w:space="0" w:color="auto"/>
        <w:right w:val="none" w:sz="0" w:space="0" w:color="auto"/>
      </w:divBdr>
    </w:div>
    <w:div w:id="867185059">
      <w:bodyDiv w:val="1"/>
      <w:marLeft w:val="0"/>
      <w:marRight w:val="0"/>
      <w:marTop w:val="0"/>
      <w:marBottom w:val="0"/>
      <w:divBdr>
        <w:top w:val="none" w:sz="0" w:space="0" w:color="auto"/>
        <w:left w:val="none" w:sz="0" w:space="0" w:color="auto"/>
        <w:bottom w:val="none" w:sz="0" w:space="0" w:color="auto"/>
        <w:right w:val="none" w:sz="0" w:space="0" w:color="auto"/>
      </w:divBdr>
    </w:div>
    <w:div w:id="867253413">
      <w:bodyDiv w:val="1"/>
      <w:marLeft w:val="0"/>
      <w:marRight w:val="0"/>
      <w:marTop w:val="0"/>
      <w:marBottom w:val="0"/>
      <w:divBdr>
        <w:top w:val="none" w:sz="0" w:space="0" w:color="auto"/>
        <w:left w:val="none" w:sz="0" w:space="0" w:color="auto"/>
        <w:bottom w:val="none" w:sz="0" w:space="0" w:color="auto"/>
        <w:right w:val="none" w:sz="0" w:space="0" w:color="auto"/>
      </w:divBdr>
    </w:div>
    <w:div w:id="867327668">
      <w:bodyDiv w:val="1"/>
      <w:marLeft w:val="0"/>
      <w:marRight w:val="0"/>
      <w:marTop w:val="0"/>
      <w:marBottom w:val="0"/>
      <w:divBdr>
        <w:top w:val="none" w:sz="0" w:space="0" w:color="auto"/>
        <w:left w:val="none" w:sz="0" w:space="0" w:color="auto"/>
        <w:bottom w:val="none" w:sz="0" w:space="0" w:color="auto"/>
        <w:right w:val="none" w:sz="0" w:space="0" w:color="auto"/>
      </w:divBdr>
    </w:div>
    <w:div w:id="867331124">
      <w:bodyDiv w:val="1"/>
      <w:marLeft w:val="0"/>
      <w:marRight w:val="0"/>
      <w:marTop w:val="0"/>
      <w:marBottom w:val="0"/>
      <w:divBdr>
        <w:top w:val="none" w:sz="0" w:space="0" w:color="auto"/>
        <w:left w:val="none" w:sz="0" w:space="0" w:color="auto"/>
        <w:bottom w:val="none" w:sz="0" w:space="0" w:color="auto"/>
        <w:right w:val="none" w:sz="0" w:space="0" w:color="auto"/>
      </w:divBdr>
    </w:div>
    <w:div w:id="867376680">
      <w:bodyDiv w:val="1"/>
      <w:marLeft w:val="0"/>
      <w:marRight w:val="0"/>
      <w:marTop w:val="0"/>
      <w:marBottom w:val="0"/>
      <w:divBdr>
        <w:top w:val="none" w:sz="0" w:space="0" w:color="auto"/>
        <w:left w:val="none" w:sz="0" w:space="0" w:color="auto"/>
        <w:bottom w:val="none" w:sz="0" w:space="0" w:color="auto"/>
        <w:right w:val="none" w:sz="0" w:space="0" w:color="auto"/>
      </w:divBdr>
    </w:div>
    <w:div w:id="867447240">
      <w:bodyDiv w:val="1"/>
      <w:marLeft w:val="0"/>
      <w:marRight w:val="0"/>
      <w:marTop w:val="0"/>
      <w:marBottom w:val="0"/>
      <w:divBdr>
        <w:top w:val="none" w:sz="0" w:space="0" w:color="auto"/>
        <w:left w:val="none" w:sz="0" w:space="0" w:color="auto"/>
        <w:bottom w:val="none" w:sz="0" w:space="0" w:color="auto"/>
        <w:right w:val="none" w:sz="0" w:space="0" w:color="auto"/>
      </w:divBdr>
    </w:div>
    <w:div w:id="867643154">
      <w:bodyDiv w:val="1"/>
      <w:marLeft w:val="0"/>
      <w:marRight w:val="0"/>
      <w:marTop w:val="0"/>
      <w:marBottom w:val="0"/>
      <w:divBdr>
        <w:top w:val="none" w:sz="0" w:space="0" w:color="auto"/>
        <w:left w:val="none" w:sz="0" w:space="0" w:color="auto"/>
        <w:bottom w:val="none" w:sz="0" w:space="0" w:color="auto"/>
        <w:right w:val="none" w:sz="0" w:space="0" w:color="auto"/>
      </w:divBdr>
    </w:div>
    <w:div w:id="867721113">
      <w:bodyDiv w:val="1"/>
      <w:marLeft w:val="0"/>
      <w:marRight w:val="0"/>
      <w:marTop w:val="0"/>
      <w:marBottom w:val="0"/>
      <w:divBdr>
        <w:top w:val="none" w:sz="0" w:space="0" w:color="auto"/>
        <w:left w:val="none" w:sz="0" w:space="0" w:color="auto"/>
        <w:bottom w:val="none" w:sz="0" w:space="0" w:color="auto"/>
        <w:right w:val="none" w:sz="0" w:space="0" w:color="auto"/>
      </w:divBdr>
    </w:div>
    <w:div w:id="867791461">
      <w:bodyDiv w:val="1"/>
      <w:marLeft w:val="0"/>
      <w:marRight w:val="0"/>
      <w:marTop w:val="0"/>
      <w:marBottom w:val="0"/>
      <w:divBdr>
        <w:top w:val="none" w:sz="0" w:space="0" w:color="auto"/>
        <w:left w:val="none" w:sz="0" w:space="0" w:color="auto"/>
        <w:bottom w:val="none" w:sz="0" w:space="0" w:color="auto"/>
        <w:right w:val="none" w:sz="0" w:space="0" w:color="auto"/>
      </w:divBdr>
    </w:div>
    <w:div w:id="867832981">
      <w:bodyDiv w:val="1"/>
      <w:marLeft w:val="0"/>
      <w:marRight w:val="0"/>
      <w:marTop w:val="0"/>
      <w:marBottom w:val="0"/>
      <w:divBdr>
        <w:top w:val="none" w:sz="0" w:space="0" w:color="auto"/>
        <w:left w:val="none" w:sz="0" w:space="0" w:color="auto"/>
        <w:bottom w:val="none" w:sz="0" w:space="0" w:color="auto"/>
        <w:right w:val="none" w:sz="0" w:space="0" w:color="auto"/>
      </w:divBdr>
    </w:div>
    <w:div w:id="867833737">
      <w:bodyDiv w:val="1"/>
      <w:marLeft w:val="0"/>
      <w:marRight w:val="0"/>
      <w:marTop w:val="0"/>
      <w:marBottom w:val="0"/>
      <w:divBdr>
        <w:top w:val="none" w:sz="0" w:space="0" w:color="auto"/>
        <w:left w:val="none" w:sz="0" w:space="0" w:color="auto"/>
        <w:bottom w:val="none" w:sz="0" w:space="0" w:color="auto"/>
        <w:right w:val="none" w:sz="0" w:space="0" w:color="auto"/>
      </w:divBdr>
    </w:div>
    <w:div w:id="867983142">
      <w:bodyDiv w:val="1"/>
      <w:marLeft w:val="0"/>
      <w:marRight w:val="0"/>
      <w:marTop w:val="0"/>
      <w:marBottom w:val="0"/>
      <w:divBdr>
        <w:top w:val="none" w:sz="0" w:space="0" w:color="auto"/>
        <w:left w:val="none" w:sz="0" w:space="0" w:color="auto"/>
        <w:bottom w:val="none" w:sz="0" w:space="0" w:color="auto"/>
        <w:right w:val="none" w:sz="0" w:space="0" w:color="auto"/>
      </w:divBdr>
    </w:div>
    <w:div w:id="867984398">
      <w:bodyDiv w:val="1"/>
      <w:marLeft w:val="0"/>
      <w:marRight w:val="0"/>
      <w:marTop w:val="0"/>
      <w:marBottom w:val="0"/>
      <w:divBdr>
        <w:top w:val="none" w:sz="0" w:space="0" w:color="auto"/>
        <w:left w:val="none" w:sz="0" w:space="0" w:color="auto"/>
        <w:bottom w:val="none" w:sz="0" w:space="0" w:color="auto"/>
        <w:right w:val="none" w:sz="0" w:space="0" w:color="auto"/>
      </w:divBdr>
    </w:div>
    <w:div w:id="868032577">
      <w:bodyDiv w:val="1"/>
      <w:marLeft w:val="0"/>
      <w:marRight w:val="0"/>
      <w:marTop w:val="0"/>
      <w:marBottom w:val="0"/>
      <w:divBdr>
        <w:top w:val="none" w:sz="0" w:space="0" w:color="auto"/>
        <w:left w:val="none" w:sz="0" w:space="0" w:color="auto"/>
        <w:bottom w:val="none" w:sz="0" w:space="0" w:color="auto"/>
        <w:right w:val="none" w:sz="0" w:space="0" w:color="auto"/>
      </w:divBdr>
    </w:div>
    <w:div w:id="868103007">
      <w:bodyDiv w:val="1"/>
      <w:marLeft w:val="0"/>
      <w:marRight w:val="0"/>
      <w:marTop w:val="0"/>
      <w:marBottom w:val="0"/>
      <w:divBdr>
        <w:top w:val="none" w:sz="0" w:space="0" w:color="auto"/>
        <w:left w:val="none" w:sz="0" w:space="0" w:color="auto"/>
        <w:bottom w:val="none" w:sz="0" w:space="0" w:color="auto"/>
        <w:right w:val="none" w:sz="0" w:space="0" w:color="auto"/>
      </w:divBdr>
    </w:div>
    <w:div w:id="868177883">
      <w:bodyDiv w:val="1"/>
      <w:marLeft w:val="0"/>
      <w:marRight w:val="0"/>
      <w:marTop w:val="0"/>
      <w:marBottom w:val="0"/>
      <w:divBdr>
        <w:top w:val="none" w:sz="0" w:space="0" w:color="auto"/>
        <w:left w:val="none" w:sz="0" w:space="0" w:color="auto"/>
        <w:bottom w:val="none" w:sz="0" w:space="0" w:color="auto"/>
        <w:right w:val="none" w:sz="0" w:space="0" w:color="auto"/>
      </w:divBdr>
    </w:div>
    <w:div w:id="868181564">
      <w:bodyDiv w:val="1"/>
      <w:marLeft w:val="0"/>
      <w:marRight w:val="0"/>
      <w:marTop w:val="0"/>
      <w:marBottom w:val="0"/>
      <w:divBdr>
        <w:top w:val="none" w:sz="0" w:space="0" w:color="auto"/>
        <w:left w:val="none" w:sz="0" w:space="0" w:color="auto"/>
        <w:bottom w:val="none" w:sz="0" w:space="0" w:color="auto"/>
        <w:right w:val="none" w:sz="0" w:space="0" w:color="auto"/>
      </w:divBdr>
    </w:div>
    <w:div w:id="868224619">
      <w:bodyDiv w:val="1"/>
      <w:marLeft w:val="0"/>
      <w:marRight w:val="0"/>
      <w:marTop w:val="0"/>
      <w:marBottom w:val="0"/>
      <w:divBdr>
        <w:top w:val="none" w:sz="0" w:space="0" w:color="auto"/>
        <w:left w:val="none" w:sz="0" w:space="0" w:color="auto"/>
        <w:bottom w:val="none" w:sz="0" w:space="0" w:color="auto"/>
        <w:right w:val="none" w:sz="0" w:space="0" w:color="auto"/>
      </w:divBdr>
    </w:div>
    <w:div w:id="868226768">
      <w:bodyDiv w:val="1"/>
      <w:marLeft w:val="0"/>
      <w:marRight w:val="0"/>
      <w:marTop w:val="0"/>
      <w:marBottom w:val="0"/>
      <w:divBdr>
        <w:top w:val="none" w:sz="0" w:space="0" w:color="auto"/>
        <w:left w:val="none" w:sz="0" w:space="0" w:color="auto"/>
        <w:bottom w:val="none" w:sz="0" w:space="0" w:color="auto"/>
        <w:right w:val="none" w:sz="0" w:space="0" w:color="auto"/>
      </w:divBdr>
    </w:div>
    <w:div w:id="868299294">
      <w:bodyDiv w:val="1"/>
      <w:marLeft w:val="0"/>
      <w:marRight w:val="0"/>
      <w:marTop w:val="0"/>
      <w:marBottom w:val="0"/>
      <w:divBdr>
        <w:top w:val="none" w:sz="0" w:space="0" w:color="auto"/>
        <w:left w:val="none" w:sz="0" w:space="0" w:color="auto"/>
        <w:bottom w:val="none" w:sz="0" w:space="0" w:color="auto"/>
        <w:right w:val="none" w:sz="0" w:space="0" w:color="auto"/>
      </w:divBdr>
    </w:div>
    <w:div w:id="868372453">
      <w:bodyDiv w:val="1"/>
      <w:marLeft w:val="0"/>
      <w:marRight w:val="0"/>
      <w:marTop w:val="0"/>
      <w:marBottom w:val="0"/>
      <w:divBdr>
        <w:top w:val="none" w:sz="0" w:space="0" w:color="auto"/>
        <w:left w:val="none" w:sz="0" w:space="0" w:color="auto"/>
        <w:bottom w:val="none" w:sz="0" w:space="0" w:color="auto"/>
        <w:right w:val="none" w:sz="0" w:space="0" w:color="auto"/>
      </w:divBdr>
    </w:div>
    <w:div w:id="868417560">
      <w:bodyDiv w:val="1"/>
      <w:marLeft w:val="0"/>
      <w:marRight w:val="0"/>
      <w:marTop w:val="0"/>
      <w:marBottom w:val="0"/>
      <w:divBdr>
        <w:top w:val="none" w:sz="0" w:space="0" w:color="auto"/>
        <w:left w:val="none" w:sz="0" w:space="0" w:color="auto"/>
        <w:bottom w:val="none" w:sz="0" w:space="0" w:color="auto"/>
        <w:right w:val="none" w:sz="0" w:space="0" w:color="auto"/>
      </w:divBdr>
    </w:div>
    <w:div w:id="868419831">
      <w:bodyDiv w:val="1"/>
      <w:marLeft w:val="0"/>
      <w:marRight w:val="0"/>
      <w:marTop w:val="0"/>
      <w:marBottom w:val="0"/>
      <w:divBdr>
        <w:top w:val="none" w:sz="0" w:space="0" w:color="auto"/>
        <w:left w:val="none" w:sz="0" w:space="0" w:color="auto"/>
        <w:bottom w:val="none" w:sz="0" w:space="0" w:color="auto"/>
        <w:right w:val="none" w:sz="0" w:space="0" w:color="auto"/>
      </w:divBdr>
    </w:div>
    <w:div w:id="868450273">
      <w:bodyDiv w:val="1"/>
      <w:marLeft w:val="0"/>
      <w:marRight w:val="0"/>
      <w:marTop w:val="0"/>
      <w:marBottom w:val="0"/>
      <w:divBdr>
        <w:top w:val="none" w:sz="0" w:space="0" w:color="auto"/>
        <w:left w:val="none" w:sz="0" w:space="0" w:color="auto"/>
        <w:bottom w:val="none" w:sz="0" w:space="0" w:color="auto"/>
        <w:right w:val="none" w:sz="0" w:space="0" w:color="auto"/>
      </w:divBdr>
    </w:div>
    <w:div w:id="868641905">
      <w:bodyDiv w:val="1"/>
      <w:marLeft w:val="0"/>
      <w:marRight w:val="0"/>
      <w:marTop w:val="0"/>
      <w:marBottom w:val="0"/>
      <w:divBdr>
        <w:top w:val="none" w:sz="0" w:space="0" w:color="auto"/>
        <w:left w:val="none" w:sz="0" w:space="0" w:color="auto"/>
        <w:bottom w:val="none" w:sz="0" w:space="0" w:color="auto"/>
        <w:right w:val="none" w:sz="0" w:space="0" w:color="auto"/>
      </w:divBdr>
    </w:div>
    <w:div w:id="868761123">
      <w:bodyDiv w:val="1"/>
      <w:marLeft w:val="0"/>
      <w:marRight w:val="0"/>
      <w:marTop w:val="0"/>
      <w:marBottom w:val="0"/>
      <w:divBdr>
        <w:top w:val="none" w:sz="0" w:space="0" w:color="auto"/>
        <w:left w:val="none" w:sz="0" w:space="0" w:color="auto"/>
        <w:bottom w:val="none" w:sz="0" w:space="0" w:color="auto"/>
        <w:right w:val="none" w:sz="0" w:space="0" w:color="auto"/>
      </w:divBdr>
    </w:div>
    <w:div w:id="868877208">
      <w:bodyDiv w:val="1"/>
      <w:marLeft w:val="0"/>
      <w:marRight w:val="0"/>
      <w:marTop w:val="0"/>
      <w:marBottom w:val="0"/>
      <w:divBdr>
        <w:top w:val="none" w:sz="0" w:space="0" w:color="auto"/>
        <w:left w:val="none" w:sz="0" w:space="0" w:color="auto"/>
        <w:bottom w:val="none" w:sz="0" w:space="0" w:color="auto"/>
        <w:right w:val="none" w:sz="0" w:space="0" w:color="auto"/>
      </w:divBdr>
    </w:div>
    <w:div w:id="868878239">
      <w:bodyDiv w:val="1"/>
      <w:marLeft w:val="0"/>
      <w:marRight w:val="0"/>
      <w:marTop w:val="0"/>
      <w:marBottom w:val="0"/>
      <w:divBdr>
        <w:top w:val="none" w:sz="0" w:space="0" w:color="auto"/>
        <w:left w:val="none" w:sz="0" w:space="0" w:color="auto"/>
        <w:bottom w:val="none" w:sz="0" w:space="0" w:color="auto"/>
        <w:right w:val="none" w:sz="0" w:space="0" w:color="auto"/>
      </w:divBdr>
    </w:div>
    <w:div w:id="868908681">
      <w:bodyDiv w:val="1"/>
      <w:marLeft w:val="0"/>
      <w:marRight w:val="0"/>
      <w:marTop w:val="0"/>
      <w:marBottom w:val="0"/>
      <w:divBdr>
        <w:top w:val="none" w:sz="0" w:space="0" w:color="auto"/>
        <w:left w:val="none" w:sz="0" w:space="0" w:color="auto"/>
        <w:bottom w:val="none" w:sz="0" w:space="0" w:color="auto"/>
        <w:right w:val="none" w:sz="0" w:space="0" w:color="auto"/>
      </w:divBdr>
    </w:div>
    <w:div w:id="869025261">
      <w:bodyDiv w:val="1"/>
      <w:marLeft w:val="0"/>
      <w:marRight w:val="0"/>
      <w:marTop w:val="0"/>
      <w:marBottom w:val="0"/>
      <w:divBdr>
        <w:top w:val="none" w:sz="0" w:space="0" w:color="auto"/>
        <w:left w:val="none" w:sz="0" w:space="0" w:color="auto"/>
        <w:bottom w:val="none" w:sz="0" w:space="0" w:color="auto"/>
        <w:right w:val="none" w:sz="0" w:space="0" w:color="auto"/>
      </w:divBdr>
    </w:div>
    <w:div w:id="869027625">
      <w:bodyDiv w:val="1"/>
      <w:marLeft w:val="0"/>
      <w:marRight w:val="0"/>
      <w:marTop w:val="0"/>
      <w:marBottom w:val="0"/>
      <w:divBdr>
        <w:top w:val="none" w:sz="0" w:space="0" w:color="auto"/>
        <w:left w:val="none" w:sz="0" w:space="0" w:color="auto"/>
        <w:bottom w:val="none" w:sz="0" w:space="0" w:color="auto"/>
        <w:right w:val="none" w:sz="0" w:space="0" w:color="auto"/>
      </w:divBdr>
    </w:div>
    <w:div w:id="869032388">
      <w:bodyDiv w:val="1"/>
      <w:marLeft w:val="0"/>
      <w:marRight w:val="0"/>
      <w:marTop w:val="0"/>
      <w:marBottom w:val="0"/>
      <w:divBdr>
        <w:top w:val="none" w:sz="0" w:space="0" w:color="auto"/>
        <w:left w:val="none" w:sz="0" w:space="0" w:color="auto"/>
        <w:bottom w:val="none" w:sz="0" w:space="0" w:color="auto"/>
        <w:right w:val="none" w:sz="0" w:space="0" w:color="auto"/>
      </w:divBdr>
    </w:div>
    <w:div w:id="869033717">
      <w:bodyDiv w:val="1"/>
      <w:marLeft w:val="0"/>
      <w:marRight w:val="0"/>
      <w:marTop w:val="0"/>
      <w:marBottom w:val="0"/>
      <w:divBdr>
        <w:top w:val="none" w:sz="0" w:space="0" w:color="auto"/>
        <w:left w:val="none" w:sz="0" w:space="0" w:color="auto"/>
        <w:bottom w:val="none" w:sz="0" w:space="0" w:color="auto"/>
        <w:right w:val="none" w:sz="0" w:space="0" w:color="auto"/>
      </w:divBdr>
    </w:div>
    <w:div w:id="869074089">
      <w:bodyDiv w:val="1"/>
      <w:marLeft w:val="0"/>
      <w:marRight w:val="0"/>
      <w:marTop w:val="0"/>
      <w:marBottom w:val="0"/>
      <w:divBdr>
        <w:top w:val="none" w:sz="0" w:space="0" w:color="auto"/>
        <w:left w:val="none" w:sz="0" w:space="0" w:color="auto"/>
        <w:bottom w:val="none" w:sz="0" w:space="0" w:color="auto"/>
        <w:right w:val="none" w:sz="0" w:space="0" w:color="auto"/>
      </w:divBdr>
    </w:div>
    <w:div w:id="869101373">
      <w:bodyDiv w:val="1"/>
      <w:marLeft w:val="0"/>
      <w:marRight w:val="0"/>
      <w:marTop w:val="0"/>
      <w:marBottom w:val="0"/>
      <w:divBdr>
        <w:top w:val="none" w:sz="0" w:space="0" w:color="auto"/>
        <w:left w:val="none" w:sz="0" w:space="0" w:color="auto"/>
        <w:bottom w:val="none" w:sz="0" w:space="0" w:color="auto"/>
        <w:right w:val="none" w:sz="0" w:space="0" w:color="auto"/>
      </w:divBdr>
    </w:div>
    <w:div w:id="869103461">
      <w:bodyDiv w:val="1"/>
      <w:marLeft w:val="0"/>
      <w:marRight w:val="0"/>
      <w:marTop w:val="0"/>
      <w:marBottom w:val="0"/>
      <w:divBdr>
        <w:top w:val="none" w:sz="0" w:space="0" w:color="auto"/>
        <w:left w:val="none" w:sz="0" w:space="0" w:color="auto"/>
        <w:bottom w:val="none" w:sz="0" w:space="0" w:color="auto"/>
        <w:right w:val="none" w:sz="0" w:space="0" w:color="auto"/>
      </w:divBdr>
    </w:div>
    <w:div w:id="869300717">
      <w:bodyDiv w:val="1"/>
      <w:marLeft w:val="0"/>
      <w:marRight w:val="0"/>
      <w:marTop w:val="0"/>
      <w:marBottom w:val="0"/>
      <w:divBdr>
        <w:top w:val="none" w:sz="0" w:space="0" w:color="auto"/>
        <w:left w:val="none" w:sz="0" w:space="0" w:color="auto"/>
        <w:bottom w:val="none" w:sz="0" w:space="0" w:color="auto"/>
        <w:right w:val="none" w:sz="0" w:space="0" w:color="auto"/>
      </w:divBdr>
    </w:div>
    <w:div w:id="869301905">
      <w:bodyDiv w:val="1"/>
      <w:marLeft w:val="0"/>
      <w:marRight w:val="0"/>
      <w:marTop w:val="0"/>
      <w:marBottom w:val="0"/>
      <w:divBdr>
        <w:top w:val="none" w:sz="0" w:space="0" w:color="auto"/>
        <w:left w:val="none" w:sz="0" w:space="0" w:color="auto"/>
        <w:bottom w:val="none" w:sz="0" w:space="0" w:color="auto"/>
        <w:right w:val="none" w:sz="0" w:space="0" w:color="auto"/>
      </w:divBdr>
    </w:div>
    <w:div w:id="869412411">
      <w:bodyDiv w:val="1"/>
      <w:marLeft w:val="0"/>
      <w:marRight w:val="0"/>
      <w:marTop w:val="0"/>
      <w:marBottom w:val="0"/>
      <w:divBdr>
        <w:top w:val="none" w:sz="0" w:space="0" w:color="auto"/>
        <w:left w:val="none" w:sz="0" w:space="0" w:color="auto"/>
        <w:bottom w:val="none" w:sz="0" w:space="0" w:color="auto"/>
        <w:right w:val="none" w:sz="0" w:space="0" w:color="auto"/>
      </w:divBdr>
    </w:div>
    <w:div w:id="869417070">
      <w:bodyDiv w:val="1"/>
      <w:marLeft w:val="0"/>
      <w:marRight w:val="0"/>
      <w:marTop w:val="0"/>
      <w:marBottom w:val="0"/>
      <w:divBdr>
        <w:top w:val="none" w:sz="0" w:space="0" w:color="auto"/>
        <w:left w:val="none" w:sz="0" w:space="0" w:color="auto"/>
        <w:bottom w:val="none" w:sz="0" w:space="0" w:color="auto"/>
        <w:right w:val="none" w:sz="0" w:space="0" w:color="auto"/>
      </w:divBdr>
    </w:div>
    <w:div w:id="869492399">
      <w:bodyDiv w:val="1"/>
      <w:marLeft w:val="0"/>
      <w:marRight w:val="0"/>
      <w:marTop w:val="0"/>
      <w:marBottom w:val="0"/>
      <w:divBdr>
        <w:top w:val="none" w:sz="0" w:space="0" w:color="auto"/>
        <w:left w:val="none" w:sz="0" w:space="0" w:color="auto"/>
        <w:bottom w:val="none" w:sz="0" w:space="0" w:color="auto"/>
        <w:right w:val="none" w:sz="0" w:space="0" w:color="auto"/>
      </w:divBdr>
    </w:div>
    <w:div w:id="869532131">
      <w:bodyDiv w:val="1"/>
      <w:marLeft w:val="0"/>
      <w:marRight w:val="0"/>
      <w:marTop w:val="0"/>
      <w:marBottom w:val="0"/>
      <w:divBdr>
        <w:top w:val="none" w:sz="0" w:space="0" w:color="auto"/>
        <w:left w:val="none" w:sz="0" w:space="0" w:color="auto"/>
        <w:bottom w:val="none" w:sz="0" w:space="0" w:color="auto"/>
        <w:right w:val="none" w:sz="0" w:space="0" w:color="auto"/>
      </w:divBdr>
    </w:div>
    <w:div w:id="869537450">
      <w:bodyDiv w:val="1"/>
      <w:marLeft w:val="0"/>
      <w:marRight w:val="0"/>
      <w:marTop w:val="0"/>
      <w:marBottom w:val="0"/>
      <w:divBdr>
        <w:top w:val="none" w:sz="0" w:space="0" w:color="auto"/>
        <w:left w:val="none" w:sz="0" w:space="0" w:color="auto"/>
        <w:bottom w:val="none" w:sz="0" w:space="0" w:color="auto"/>
        <w:right w:val="none" w:sz="0" w:space="0" w:color="auto"/>
      </w:divBdr>
    </w:div>
    <w:div w:id="869608884">
      <w:bodyDiv w:val="1"/>
      <w:marLeft w:val="0"/>
      <w:marRight w:val="0"/>
      <w:marTop w:val="0"/>
      <w:marBottom w:val="0"/>
      <w:divBdr>
        <w:top w:val="none" w:sz="0" w:space="0" w:color="auto"/>
        <w:left w:val="none" w:sz="0" w:space="0" w:color="auto"/>
        <w:bottom w:val="none" w:sz="0" w:space="0" w:color="auto"/>
        <w:right w:val="none" w:sz="0" w:space="0" w:color="auto"/>
      </w:divBdr>
    </w:div>
    <w:div w:id="869682617">
      <w:bodyDiv w:val="1"/>
      <w:marLeft w:val="0"/>
      <w:marRight w:val="0"/>
      <w:marTop w:val="0"/>
      <w:marBottom w:val="0"/>
      <w:divBdr>
        <w:top w:val="none" w:sz="0" w:space="0" w:color="auto"/>
        <w:left w:val="none" w:sz="0" w:space="0" w:color="auto"/>
        <w:bottom w:val="none" w:sz="0" w:space="0" w:color="auto"/>
        <w:right w:val="none" w:sz="0" w:space="0" w:color="auto"/>
      </w:divBdr>
    </w:div>
    <w:div w:id="869682974">
      <w:bodyDiv w:val="1"/>
      <w:marLeft w:val="0"/>
      <w:marRight w:val="0"/>
      <w:marTop w:val="0"/>
      <w:marBottom w:val="0"/>
      <w:divBdr>
        <w:top w:val="none" w:sz="0" w:space="0" w:color="auto"/>
        <w:left w:val="none" w:sz="0" w:space="0" w:color="auto"/>
        <w:bottom w:val="none" w:sz="0" w:space="0" w:color="auto"/>
        <w:right w:val="none" w:sz="0" w:space="0" w:color="auto"/>
      </w:divBdr>
    </w:div>
    <w:div w:id="869684043">
      <w:bodyDiv w:val="1"/>
      <w:marLeft w:val="0"/>
      <w:marRight w:val="0"/>
      <w:marTop w:val="0"/>
      <w:marBottom w:val="0"/>
      <w:divBdr>
        <w:top w:val="none" w:sz="0" w:space="0" w:color="auto"/>
        <w:left w:val="none" w:sz="0" w:space="0" w:color="auto"/>
        <w:bottom w:val="none" w:sz="0" w:space="0" w:color="auto"/>
        <w:right w:val="none" w:sz="0" w:space="0" w:color="auto"/>
      </w:divBdr>
    </w:div>
    <w:div w:id="869686028">
      <w:bodyDiv w:val="1"/>
      <w:marLeft w:val="0"/>
      <w:marRight w:val="0"/>
      <w:marTop w:val="0"/>
      <w:marBottom w:val="0"/>
      <w:divBdr>
        <w:top w:val="none" w:sz="0" w:space="0" w:color="auto"/>
        <w:left w:val="none" w:sz="0" w:space="0" w:color="auto"/>
        <w:bottom w:val="none" w:sz="0" w:space="0" w:color="auto"/>
        <w:right w:val="none" w:sz="0" w:space="0" w:color="auto"/>
      </w:divBdr>
    </w:div>
    <w:div w:id="869757216">
      <w:bodyDiv w:val="1"/>
      <w:marLeft w:val="0"/>
      <w:marRight w:val="0"/>
      <w:marTop w:val="0"/>
      <w:marBottom w:val="0"/>
      <w:divBdr>
        <w:top w:val="none" w:sz="0" w:space="0" w:color="auto"/>
        <w:left w:val="none" w:sz="0" w:space="0" w:color="auto"/>
        <w:bottom w:val="none" w:sz="0" w:space="0" w:color="auto"/>
        <w:right w:val="none" w:sz="0" w:space="0" w:color="auto"/>
      </w:divBdr>
    </w:div>
    <w:div w:id="869956363">
      <w:bodyDiv w:val="1"/>
      <w:marLeft w:val="0"/>
      <w:marRight w:val="0"/>
      <w:marTop w:val="0"/>
      <w:marBottom w:val="0"/>
      <w:divBdr>
        <w:top w:val="none" w:sz="0" w:space="0" w:color="auto"/>
        <w:left w:val="none" w:sz="0" w:space="0" w:color="auto"/>
        <w:bottom w:val="none" w:sz="0" w:space="0" w:color="auto"/>
        <w:right w:val="none" w:sz="0" w:space="0" w:color="auto"/>
      </w:divBdr>
    </w:div>
    <w:div w:id="870072552">
      <w:bodyDiv w:val="1"/>
      <w:marLeft w:val="0"/>
      <w:marRight w:val="0"/>
      <w:marTop w:val="0"/>
      <w:marBottom w:val="0"/>
      <w:divBdr>
        <w:top w:val="none" w:sz="0" w:space="0" w:color="auto"/>
        <w:left w:val="none" w:sz="0" w:space="0" w:color="auto"/>
        <w:bottom w:val="none" w:sz="0" w:space="0" w:color="auto"/>
        <w:right w:val="none" w:sz="0" w:space="0" w:color="auto"/>
      </w:divBdr>
    </w:div>
    <w:div w:id="870219430">
      <w:bodyDiv w:val="1"/>
      <w:marLeft w:val="0"/>
      <w:marRight w:val="0"/>
      <w:marTop w:val="0"/>
      <w:marBottom w:val="0"/>
      <w:divBdr>
        <w:top w:val="none" w:sz="0" w:space="0" w:color="auto"/>
        <w:left w:val="none" w:sz="0" w:space="0" w:color="auto"/>
        <w:bottom w:val="none" w:sz="0" w:space="0" w:color="auto"/>
        <w:right w:val="none" w:sz="0" w:space="0" w:color="auto"/>
      </w:divBdr>
    </w:div>
    <w:div w:id="870264318">
      <w:bodyDiv w:val="1"/>
      <w:marLeft w:val="0"/>
      <w:marRight w:val="0"/>
      <w:marTop w:val="0"/>
      <w:marBottom w:val="0"/>
      <w:divBdr>
        <w:top w:val="none" w:sz="0" w:space="0" w:color="auto"/>
        <w:left w:val="none" w:sz="0" w:space="0" w:color="auto"/>
        <w:bottom w:val="none" w:sz="0" w:space="0" w:color="auto"/>
        <w:right w:val="none" w:sz="0" w:space="0" w:color="auto"/>
      </w:divBdr>
    </w:div>
    <w:div w:id="870264785">
      <w:bodyDiv w:val="1"/>
      <w:marLeft w:val="0"/>
      <w:marRight w:val="0"/>
      <w:marTop w:val="0"/>
      <w:marBottom w:val="0"/>
      <w:divBdr>
        <w:top w:val="none" w:sz="0" w:space="0" w:color="auto"/>
        <w:left w:val="none" w:sz="0" w:space="0" w:color="auto"/>
        <w:bottom w:val="none" w:sz="0" w:space="0" w:color="auto"/>
        <w:right w:val="none" w:sz="0" w:space="0" w:color="auto"/>
      </w:divBdr>
    </w:div>
    <w:div w:id="870343761">
      <w:bodyDiv w:val="1"/>
      <w:marLeft w:val="0"/>
      <w:marRight w:val="0"/>
      <w:marTop w:val="0"/>
      <w:marBottom w:val="0"/>
      <w:divBdr>
        <w:top w:val="none" w:sz="0" w:space="0" w:color="auto"/>
        <w:left w:val="none" w:sz="0" w:space="0" w:color="auto"/>
        <w:bottom w:val="none" w:sz="0" w:space="0" w:color="auto"/>
        <w:right w:val="none" w:sz="0" w:space="0" w:color="auto"/>
      </w:divBdr>
    </w:div>
    <w:div w:id="870344055">
      <w:bodyDiv w:val="1"/>
      <w:marLeft w:val="0"/>
      <w:marRight w:val="0"/>
      <w:marTop w:val="0"/>
      <w:marBottom w:val="0"/>
      <w:divBdr>
        <w:top w:val="none" w:sz="0" w:space="0" w:color="auto"/>
        <w:left w:val="none" w:sz="0" w:space="0" w:color="auto"/>
        <w:bottom w:val="none" w:sz="0" w:space="0" w:color="auto"/>
        <w:right w:val="none" w:sz="0" w:space="0" w:color="auto"/>
      </w:divBdr>
    </w:div>
    <w:div w:id="870383618">
      <w:bodyDiv w:val="1"/>
      <w:marLeft w:val="0"/>
      <w:marRight w:val="0"/>
      <w:marTop w:val="0"/>
      <w:marBottom w:val="0"/>
      <w:divBdr>
        <w:top w:val="none" w:sz="0" w:space="0" w:color="auto"/>
        <w:left w:val="none" w:sz="0" w:space="0" w:color="auto"/>
        <w:bottom w:val="none" w:sz="0" w:space="0" w:color="auto"/>
        <w:right w:val="none" w:sz="0" w:space="0" w:color="auto"/>
      </w:divBdr>
    </w:div>
    <w:div w:id="870384770">
      <w:bodyDiv w:val="1"/>
      <w:marLeft w:val="0"/>
      <w:marRight w:val="0"/>
      <w:marTop w:val="0"/>
      <w:marBottom w:val="0"/>
      <w:divBdr>
        <w:top w:val="none" w:sz="0" w:space="0" w:color="auto"/>
        <w:left w:val="none" w:sz="0" w:space="0" w:color="auto"/>
        <w:bottom w:val="none" w:sz="0" w:space="0" w:color="auto"/>
        <w:right w:val="none" w:sz="0" w:space="0" w:color="auto"/>
      </w:divBdr>
    </w:div>
    <w:div w:id="870412692">
      <w:bodyDiv w:val="1"/>
      <w:marLeft w:val="0"/>
      <w:marRight w:val="0"/>
      <w:marTop w:val="0"/>
      <w:marBottom w:val="0"/>
      <w:divBdr>
        <w:top w:val="none" w:sz="0" w:space="0" w:color="auto"/>
        <w:left w:val="none" w:sz="0" w:space="0" w:color="auto"/>
        <w:bottom w:val="none" w:sz="0" w:space="0" w:color="auto"/>
        <w:right w:val="none" w:sz="0" w:space="0" w:color="auto"/>
      </w:divBdr>
    </w:div>
    <w:div w:id="870462689">
      <w:bodyDiv w:val="1"/>
      <w:marLeft w:val="0"/>
      <w:marRight w:val="0"/>
      <w:marTop w:val="0"/>
      <w:marBottom w:val="0"/>
      <w:divBdr>
        <w:top w:val="none" w:sz="0" w:space="0" w:color="auto"/>
        <w:left w:val="none" w:sz="0" w:space="0" w:color="auto"/>
        <w:bottom w:val="none" w:sz="0" w:space="0" w:color="auto"/>
        <w:right w:val="none" w:sz="0" w:space="0" w:color="auto"/>
      </w:divBdr>
    </w:div>
    <w:div w:id="870612491">
      <w:bodyDiv w:val="1"/>
      <w:marLeft w:val="0"/>
      <w:marRight w:val="0"/>
      <w:marTop w:val="0"/>
      <w:marBottom w:val="0"/>
      <w:divBdr>
        <w:top w:val="none" w:sz="0" w:space="0" w:color="auto"/>
        <w:left w:val="none" w:sz="0" w:space="0" w:color="auto"/>
        <w:bottom w:val="none" w:sz="0" w:space="0" w:color="auto"/>
        <w:right w:val="none" w:sz="0" w:space="0" w:color="auto"/>
      </w:divBdr>
    </w:div>
    <w:div w:id="870649647">
      <w:bodyDiv w:val="1"/>
      <w:marLeft w:val="0"/>
      <w:marRight w:val="0"/>
      <w:marTop w:val="0"/>
      <w:marBottom w:val="0"/>
      <w:divBdr>
        <w:top w:val="none" w:sz="0" w:space="0" w:color="auto"/>
        <w:left w:val="none" w:sz="0" w:space="0" w:color="auto"/>
        <w:bottom w:val="none" w:sz="0" w:space="0" w:color="auto"/>
        <w:right w:val="none" w:sz="0" w:space="0" w:color="auto"/>
      </w:divBdr>
    </w:div>
    <w:div w:id="870654409">
      <w:bodyDiv w:val="1"/>
      <w:marLeft w:val="0"/>
      <w:marRight w:val="0"/>
      <w:marTop w:val="0"/>
      <w:marBottom w:val="0"/>
      <w:divBdr>
        <w:top w:val="none" w:sz="0" w:space="0" w:color="auto"/>
        <w:left w:val="none" w:sz="0" w:space="0" w:color="auto"/>
        <w:bottom w:val="none" w:sz="0" w:space="0" w:color="auto"/>
        <w:right w:val="none" w:sz="0" w:space="0" w:color="auto"/>
      </w:divBdr>
    </w:div>
    <w:div w:id="870656027">
      <w:bodyDiv w:val="1"/>
      <w:marLeft w:val="0"/>
      <w:marRight w:val="0"/>
      <w:marTop w:val="0"/>
      <w:marBottom w:val="0"/>
      <w:divBdr>
        <w:top w:val="none" w:sz="0" w:space="0" w:color="auto"/>
        <w:left w:val="none" w:sz="0" w:space="0" w:color="auto"/>
        <w:bottom w:val="none" w:sz="0" w:space="0" w:color="auto"/>
        <w:right w:val="none" w:sz="0" w:space="0" w:color="auto"/>
      </w:divBdr>
    </w:div>
    <w:div w:id="870725807">
      <w:bodyDiv w:val="1"/>
      <w:marLeft w:val="0"/>
      <w:marRight w:val="0"/>
      <w:marTop w:val="0"/>
      <w:marBottom w:val="0"/>
      <w:divBdr>
        <w:top w:val="none" w:sz="0" w:space="0" w:color="auto"/>
        <w:left w:val="none" w:sz="0" w:space="0" w:color="auto"/>
        <w:bottom w:val="none" w:sz="0" w:space="0" w:color="auto"/>
        <w:right w:val="none" w:sz="0" w:space="0" w:color="auto"/>
      </w:divBdr>
    </w:div>
    <w:div w:id="870730523">
      <w:bodyDiv w:val="1"/>
      <w:marLeft w:val="0"/>
      <w:marRight w:val="0"/>
      <w:marTop w:val="0"/>
      <w:marBottom w:val="0"/>
      <w:divBdr>
        <w:top w:val="none" w:sz="0" w:space="0" w:color="auto"/>
        <w:left w:val="none" w:sz="0" w:space="0" w:color="auto"/>
        <w:bottom w:val="none" w:sz="0" w:space="0" w:color="auto"/>
        <w:right w:val="none" w:sz="0" w:space="0" w:color="auto"/>
      </w:divBdr>
    </w:div>
    <w:div w:id="870805408">
      <w:bodyDiv w:val="1"/>
      <w:marLeft w:val="0"/>
      <w:marRight w:val="0"/>
      <w:marTop w:val="0"/>
      <w:marBottom w:val="0"/>
      <w:divBdr>
        <w:top w:val="none" w:sz="0" w:space="0" w:color="auto"/>
        <w:left w:val="none" w:sz="0" w:space="0" w:color="auto"/>
        <w:bottom w:val="none" w:sz="0" w:space="0" w:color="auto"/>
        <w:right w:val="none" w:sz="0" w:space="0" w:color="auto"/>
      </w:divBdr>
    </w:div>
    <w:div w:id="870921529">
      <w:bodyDiv w:val="1"/>
      <w:marLeft w:val="0"/>
      <w:marRight w:val="0"/>
      <w:marTop w:val="0"/>
      <w:marBottom w:val="0"/>
      <w:divBdr>
        <w:top w:val="none" w:sz="0" w:space="0" w:color="auto"/>
        <w:left w:val="none" w:sz="0" w:space="0" w:color="auto"/>
        <w:bottom w:val="none" w:sz="0" w:space="0" w:color="auto"/>
        <w:right w:val="none" w:sz="0" w:space="0" w:color="auto"/>
      </w:divBdr>
    </w:div>
    <w:div w:id="870921665">
      <w:bodyDiv w:val="1"/>
      <w:marLeft w:val="0"/>
      <w:marRight w:val="0"/>
      <w:marTop w:val="0"/>
      <w:marBottom w:val="0"/>
      <w:divBdr>
        <w:top w:val="none" w:sz="0" w:space="0" w:color="auto"/>
        <w:left w:val="none" w:sz="0" w:space="0" w:color="auto"/>
        <w:bottom w:val="none" w:sz="0" w:space="0" w:color="auto"/>
        <w:right w:val="none" w:sz="0" w:space="0" w:color="auto"/>
      </w:divBdr>
    </w:div>
    <w:div w:id="870924931">
      <w:bodyDiv w:val="1"/>
      <w:marLeft w:val="0"/>
      <w:marRight w:val="0"/>
      <w:marTop w:val="0"/>
      <w:marBottom w:val="0"/>
      <w:divBdr>
        <w:top w:val="none" w:sz="0" w:space="0" w:color="auto"/>
        <w:left w:val="none" w:sz="0" w:space="0" w:color="auto"/>
        <w:bottom w:val="none" w:sz="0" w:space="0" w:color="auto"/>
        <w:right w:val="none" w:sz="0" w:space="0" w:color="auto"/>
      </w:divBdr>
    </w:div>
    <w:div w:id="870996471">
      <w:bodyDiv w:val="1"/>
      <w:marLeft w:val="0"/>
      <w:marRight w:val="0"/>
      <w:marTop w:val="0"/>
      <w:marBottom w:val="0"/>
      <w:divBdr>
        <w:top w:val="none" w:sz="0" w:space="0" w:color="auto"/>
        <w:left w:val="none" w:sz="0" w:space="0" w:color="auto"/>
        <w:bottom w:val="none" w:sz="0" w:space="0" w:color="auto"/>
        <w:right w:val="none" w:sz="0" w:space="0" w:color="auto"/>
      </w:divBdr>
    </w:div>
    <w:div w:id="870997778">
      <w:bodyDiv w:val="1"/>
      <w:marLeft w:val="0"/>
      <w:marRight w:val="0"/>
      <w:marTop w:val="0"/>
      <w:marBottom w:val="0"/>
      <w:divBdr>
        <w:top w:val="none" w:sz="0" w:space="0" w:color="auto"/>
        <w:left w:val="none" w:sz="0" w:space="0" w:color="auto"/>
        <w:bottom w:val="none" w:sz="0" w:space="0" w:color="auto"/>
        <w:right w:val="none" w:sz="0" w:space="0" w:color="auto"/>
      </w:divBdr>
    </w:div>
    <w:div w:id="871066595">
      <w:bodyDiv w:val="1"/>
      <w:marLeft w:val="0"/>
      <w:marRight w:val="0"/>
      <w:marTop w:val="0"/>
      <w:marBottom w:val="0"/>
      <w:divBdr>
        <w:top w:val="none" w:sz="0" w:space="0" w:color="auto"/>
        <w:left w:val="none" w:sz="0" w:space="0" w:color="auto"/>
        <w:bottom w:val="none" w:sz="0" w:space="0" w:color="auto"/>
        <w:right w:val="none" w:sz="0" w:space="0" w:color="auto"/>
      </w:divBdr>
    </w:div>
    <w:div w:id="871071287">
      <w:bodyDiv w:val="1"/>
      <w:marLeft w:val="0"/>
      <w:marRight w:val="0"/>
      <w:marTop w:val="0"/>
      <w:marBottom w:val="0"/>
      <w:divBdr>
        <w:top w:val="none" w:sz="0" w:space="0" w:color="auto"/>
        <w:left w:val="none" w:sz="0" w:space="0" w:color="auto"/>
        <w:bottom w:val="none" w:sz="0" w:space="0" w:color="auto"/>
        <w:right w:val="none" w:sz="0" w:space="0" w:color="auto"/>
      </w:divBdr>
    </w:div>
    <w:div w:id="871109904">
      <w:bodyDiv w:val="1"/>
      <w:marLeft w:val="0"/>
      <w:marRight w:val="0"/>
      <w:marTop w:val="0"/>
      <w:marBottom w:val="0"/>
      <w:divBdr>
        <w:top w:val="none" w:sz="0" w:space="0" w:color="auto"/>
        <w:left w:val="none" w:sz="0" w:space="0" w:color="auto"/>
        <w:bottom w:val="none" w:sz="0" w:space="0" w:color="auto"/>
        <w:right w:val="none" w:sz="0" w:space="0" w:color="auto"/>
      </w:divBdr>
    </w:div>
    <w:div w:id="871113836">
      <w:bodyDiv w:val="1"/>
      <w:marLeft w:val="0"/>
      <w:marRight w:val="0"/>
      <w:marTop w:val="0"/>
      <w:marBottom w:val="0"/>
      <w:divBdr>
        <w:top w:val="none" w:sz="0" w:space="0" w:color="auto"/>
        <w:left w:val="none" w:sz="0" w:space="0" w:color="auto"/>
        <w:bottom w:val="none" w:sz="0" w:space="0" w:color="auto"/>
        <w:right w:val="none" w:sz="0" w:space="0" w:color="auto"/>
      </w:divBdr>
    </w:div>
    <w:div w:id="871115695">
      <w:bodyDiv w:val="1"/>
      <w:marLeft w:val="0"/>
      <w:marRight w:val="0"/>
      <w:marTop w:val="0"/>
      <w:marBottom w:val="0"/>
      <w:divBdr>
        <w:top w:val="none" w:sz="0" w:space="0" w:color="auto"/>
        <w:left w:val="none" w:sz="0" w:space="0" w:color="auto"/>
        <w:bottom w:val="none" w:sz="0" w:space="0" w:color="auto"/>
        <w:right w:val="none" w:sz="0" w:space="0" w:color="auto"/>
      </w:divBdr>
    </w:div>
    <w:div w:id="871117849">
      <w:bodyDiv w:val="1"/>
      <w:marLeft w:val="0"/>
      <w:marRight w:val="0"/>
      <w:marTop w:val="0"/>
      <w:marBottom w:val="0"/>
      <w:divBdr>
        <w:top w:val="none" w:sz="0" w:space="0" w:color="auto"/>
        <w:left w:val="none" w:sz="0" w:space="0" w:color="auto"/>
        <w:bottom w:val="none" w:sz="0" w:space="0" w:color="auto"/>
        <w:right w:val="none" w:sz="0" w:space="0" w:color="auto"/>
      </w:divBdr>
    </w:div>
    <w:div w:id="871186929">
      <w:bodyDiv w:val="1"/>
      <w:marLeft w:val="0"/>
      <w:marRight w:val="0"/>
      <w:marTop w:val="0"/>
      <w:marBottom w:val="0"/>
      <w:divBdr>
        <w:top w:val="none" w:sz="0" w:space="0" w:color="auto"/>
        <w:left w:val="none" w:sz="0" w:space="0" w:color="auto"/>
        <w:bottom w:val="none" w:sz="0" w:space="0" w:color="auto"/>
        <w:right w:val="none" w:sz="0" w:space="0" w:color="auto"/>
      </w:divBdr>
    </w:div>
    <w:div w:id="871187539">
      <w:bodyDiv w:val="1"/>
      <w:marLeft w:val="0"/>
      <w:marRight w:val="0"/>
      <w:marTop w:val="0"/>
      <w:marBottom w:val="0"/>
      <w:divBdr>
        <w:top w:val="none" w:sz="0" w:space="0" w:color="auto"/>
        <w:left w:val="none" w:sz="0" w:space="0" w:color="auto"/>
        <w:bottom w:val="none" w:sz="0" w:space="0" w:color="auto"/>
        <w:right w:val="none" w:sz="0" w:space="0" w:color="auto"/>
      </w:divBdr>
    </w:div>
    <w:div w:id="871187622">
      <w:bodyDiv w:val="1"/>
      <w:marLeft w:val="0"/>
      <w:marRight w:val="0"/>
      <w:marTop w:val="0"/>
      <w:marBottom w:val="0"/>
      <w:divBdr>
        <w:top w:val="none" w:sz="0" w:space="0" w:color="auto"/>
        <w:left w:val="none" w:sz="0" w:space="0" w:color="auto"/>
        <w:bottom w:val="none" w:sz="0" w:space="0" w:color="auto"/>
        <w:right w:val="none" w:sz="0" w:space="0" w:color="auto"/>
      </w:divBdr>
    </w:div>
    <w:div w:id="871263093">
      <w:bodyDiv w:val="1"/>
      <w:marLeft w:val="0"/>
      <w:marRight w:val="0"/>
      <w:marTop w:val="0"/>
      <w:marBottom w:val="0"/>
      <w:divBdr>
        <w:top w:val="none" w:sz="0" w:space="0" w:color="auto"/>
        <w:left w:val="none" w:sz="0" w:space="0" w:color="auto"/>
        <w:bottom w:val="none" w:sz="0" w:space="0" w:color="auto"/>
        <w:right w:val="none" w:sz="0" w:space="0" w:color="auto"/>
      </w:divBdr>
    </w:div>
    <w:div w:id="871378508">
      <w:bodyDiv w:val="1"/>
      <w:marLeft w:val="0"/>
      <w:marRight w:val="0"/>
      <w:marTop w:val="0"/>
      <w:marBottom w:val="0"/>
      <w:divBdr>
        <w:top w:val="none" w:sz="0" w:space="0" w:color="auto"/>
        <w:left w:val="none" w:sz="0" w:space="0" w:color="auto"/>
        <w:bottom w:val="none" w:sz="0" w:space="0" w:color="auto"/>
        <w:right w:val="none" w:sz="0" w:space="0" w:color="auto"/>
      </w:divBdr>
    </w:div>
    <w:div w:id="871380018">
      <w:bodyDiv w:val="1"/>
      <w:marLeft w:val="0"/>
      <w:marRight w:val="0"/>
      <w:marTop w:val="0"/>
      <w:marBottom w:val="0"/>
      <w:divBdr>
        <w:top w:val="none" w:sz="0" w:space="0" w:color="auto"/>
        <w:left w:val="none" w:sz="0" w:space="0" w:color="auto"/>
        <w:bottom w:val="none" w:sz="0" w:space="0" w:color="auto"/>
        <w:right w:val="none" w:sz="0" w:space="0" w:color="auto"/>
      </w:divBdr>
    </w:div>
    <w:div w:id="871382080">
      <w:bodyDiv w:val="1"/>
      <w:marLeft w:val="0"/>
      <w:marRight w:val="0"/>
      <w:marTop w:val="0"/>
      <w:marBottom w:val="0"/>
      <w:divBdr>
        <w:top w:val="none" w:sz="0" w:space="0" w:color="auto"/>
        <w:left w:val="none" w:sz="0" w:space="0" w:color="auto"/>
        <w:bottom w:val="none" w:sz="0" w:space="0" w:color="auto"/>
        <w:right w:val="none" w:sz="0" w:space="0" w:color="auto"/>
      </w:divBdr>
    </w:div>
    <w:div w:id="871456247">
      <w:bodyDiv w:val="1"/>
      <w:marLeft w:val="0"/>
      <w:marRight w:val="0"/>
      <w:marTop w:val="0"/>
      <w:marBottom w:val="0"/>
      <w:divBdr>
        <w:top w:val="none" w:sz="0" w:space="0" w:color="auto"/>
        <w:left w:val="none" w:sz="0" w:space="0" w:color="auto"/>
        <w:bottom w:val="none" w:sz="0" w:space="0" w:color="auto"/>
        <w:right w:val="none" w:sz="0" w:space="0" w:color="auto"/>
      </w:divBdr>
    </w:div>
    <w:div w:id="871456911">
      <w:bodyDiv w:val="1"/>
      <w:marLeft w:val="0"/>
      <w:marRight w:val="0"/>
      <w:marTop w:val="0"/>
      <w:marBottom w:val="0"/>
      <w:divBdr>
        <w:top w:val="none" w:sz="0" w:space="0" w:color="auto"/>
        <w:left w:val="none" w:sz="0" w:space="0" w:color="auto"/>
        <w:bottom w:val="none" w:sz="0" w:space="0" w:color="auto"/>
        <w:right w:val="none" w:sz="0" w:space="0" w:color="auto"/>
      </w:divBdr>
    </w:div>
    <w:div w:id="871646445">
      <w:bodyDiv w:val="1"/>
      <w:marLeft w:val="0"/>
      <w:marRight w:val="0"/>
      <w:marTop w:val="0"/>
      <w:marBottom w:val="0"/>
      <w:divBdr>
        <w:top w:val="none" w:sz="0" w:space="0" w:color="auto"/>
        <w:left w:val="none" w:sz="0" w:space="0" w:color="auto"/>
        <w:bottom w:val="none" w:sz="0" w:space="0" w:color="auto"/>
        <w:right w:val="none" w:sz="0" w:space="0" w:color="auto"/>
      </w:divBdr>
    </w:div>
    <w:div w:id="871696659">
      <w:bodyDiv w:val="1"/>
      <w:marLeft w:val="0"/>
      <w:marRight w:val="0"/>
      <w:marTop w:val="0"/>
      <w:marBottom w:val="0"/>
      <w:divBdr>
        <w:top w:val="none" w:sz="0" w:space="0" w:color="auto"/>
        <w:left w:val="none" w:sz="0" w:space="0" w:color="auto"/>
        <w:bottom w:val="none" w:sz="0" w:space="0" w:color="auto"/>
        <w:right w:val="none" w:sz="0" w:space="0" w:color="auto"/>
      </w:divBdr>
    </w:div>
    <w:div w:id="871722229">
      <w:bodyDiv w:val="1"/>
      <w:marLeft w:val="0"/>
      <w:marRight w:val="0"/>
      <w:marTop w:val="0"/>
      <w:marBottom w:val="0"/>
      <w:divBdr>
        <w:top w:val="none" w:sz="0" w:space="0" w:color="auto"/>
        <w:left w:val="none" w:sz="0" w:space="0" w:color="auto"/>
        <w:bottom w:val="none" w:sz="0" w:space="0" w:color="auto"/>
        <w:right w:val="none" w:sz="0" w:space="0" w:color="auto"/>
      </w:divBdr>
    </w:div>
    <w:div w:id="871844086">
      <w:bodyDiv w:val="1"/>
      <w:marLeft w:val="0"/>
      <w:marRight w:val="0"/>
      <w:marTop w:val="0"/>
      <w:marBottom w:val="0"/>
      <w:divBdr>
        <w:top w:val="none" w:sz="0" w:space="0" w:color="auto"/>
        <w:left w:val="none" w:sz="0" w:space="0" w:color="auto"/>
        <w:bottom w:val="none" w:sz="0" w:space="0" w:color="auto"/>
        <w:right w:val="none" w:sz="0" w:space="0" w:color="auto"/>
      </w:divBdr>
    </w:div>
    <w:div w:id="871846213">
      <w:bodyDiv w:val="1"/>
      <w:marLeft w:val="0"/>
      <w:marRight w:val="0"/>
      <w:marTop w:val="0"/>
      <w:marBottom w:val="0"/>
      <w:divBdr>
        <w:top w:val="none" w:sz="0" w:space="0" w:color="auto"/>
        <w:left w:val="none" w:sz="0" w:space="0" w:color="auto"/>
        <w:bottom w:val="none" w:sz="0" w:space="0" w:color="auto"/>
        <w:right w:val="none" w:sz="0" w:space="0" w:color="auto"/>
      </w:divBdr>
    </w:div>
    <w:div w:id="871917748">
      <w:bodyDiv w:val="1"/>
      <w:marLeft w:val="0"/>
      <w:marRight w:val="0"/>
      <w:marTop w:val="0"/>
      <w:marBottom w:val="0"/>
      <w:divBdr>
        <w:top w:val="none" w:sz="0" w:space="0" w:color="auto"/>
        <w:left w:val="none" w:sz="0" w:space="0" w:color="auto"/>
        <w:bottom w:val="none" w:sz="0" w:space="0" w:color="auto"/>
        <w:right w:val="none" w:sz="0" w:space="0" w:color="auto"/>
      </w:divBdr>
    </w:div>
    <w:div w:id="871920194">
      <w:bodyDiv w:val="1"/>
      <w:marLeft w:val="0"/>
      <w:marRight w:val="0"/>
      <w:marTop w:val="0"/>
      <w:marBottom w:val="0"/>
      <w:divBdr>
        <w:top w:val="none" w:sz="0" w:space="0" w:color="auto"/>
        <w:left w:val="none" w:sz="0" w:space="0" w:color="auto"/>
        <w:bottom w:val="none" w:sz="0" w:space="0" w:color="auto"/>
        <w:right w:val="none" w:sz="0" w:space="0" w:color="auto"/>
      </w:divBdr>
    </w:div>
    <w:div w:id="871960705">
      <w:bodyDiv w:val="1"/>
      <w:marLeft w:val="0"/>
      <w:marRight w:val="0"/>
      <w:marTop w:val="0"/>
      <w:marBottom w:val="0"/>
      <w:divBdr>
        <w:top w:val="none" w:sz="0" w:space="0" w:color="auto"/>
        <w:left w:val="none" w:sz="0" w:space="0" w:color="auto"/>
        <w:bottom w:val="none" w:sz="0" w:space="0" w:color="auto"/>
        <w:right w:val="none" w:sz="0" w:space="0" w:color="auto"/>
      </w:divBdr>
    </w:div>
    <w:div w:id="872033977">
      <w:bodyDiv w:val="1"/>
      <w:marLeft w:val="0"/>
      <w:marRight w:val="0"/>
      <w:marTop w:val="0"/>
      <w:marBottom w:val="0"/>
      <w:divBdr>
        <w:top w:val="none" w:sz="0" w:space="0" w:color="auto"/>
        <w:left w:val="none" w:sz="0" w:space="0" w:color="auto"/>
        <w:bottom w:val="none" w:sz="0" w:space="0" w:color="auto"/>
        <w:right w:val="none" w:sz="0" w:space="0" w:color="auto"/>
      </w:divBdr>
    </w:div>
    <w:div w:id="872108443">
      <w:bodyDiv w:val="1"/>
      <w:marLeft w:val="0"/>
      <w:marRight w:val="0"/>
      <w:marTop w:val="0"/>
      <w:marBottom w:val="0"/>
      <w:divBdr>
        <w:top w:val="none" w:sz="0" w:space="0" w:color="auto"/>
        <w:left w:val="none" w:sz="0" w:space="0" w:color="auto"/>
        <w:bottom w:val="none" w:sz="0" w:space="0" w:color="auto"/>
        <w:right w:val="none" w:sz="0" w:space="0" w:color="auto"/>
      </w:divBdr>
    </w:div>
    <w:div w:id="872108985">
      <w:bodyDiv w:val="1"/>
      <w:marLeft w:val="0"/>
      <w:marRight w:val="0"/>
      <w:marTop w:val="0"/>
      <w:marBottom w:val="0"/>
      <w:divBdr>
        <w:top w:val="none" w:sz="0" w:space="0" w:color="auto"/>
        <w:left w:val="none" w:sz="0" w:space="0" w:color="auto"/>
        <w:bottom w:val="none" w:sz="0" w:space="0" w:color="auto"/>
        <w:right w:val="none" w:sz="0" w:space="0" w:color="auto"/>
      </w:divBdr>
    </w:div>
    <w:div w:id="872112743">
      <w:bodyDiv w:val="1"/>
      <w:marLeft w:val="0"/>
      <w:marRight w:val="0"/>
      <w:marTop w:val="0"/>
      <w:marBottom w:val="0"/>
      <w:divBdr>
        <w:top w:val="none" w:sz="0" w:space="0" w:color="auto"/>
        <w:left w:val="none" w:sz="0" w:space="0" w:color="auto"/>
        <w:bottom w:val="none" w:sz="0" w:space="0" w:color="auto"/>
        <w:right w:val="none" w:sz="0" w:space="0" w:color="auto"/>
      </w:divBdr>
    </w:div>
    <w:div w:id="872113705">
      <w:bodyDiv w:val="1"/>
      <w:marLeft w:val="0"/>
      <w:marRight w:val="0"/>
      <w:marTop w:val="0"/>
      <w:marBottom w:val="0"/>
      <w:divBdr>
        <w:top w:val="none" w:sz="0" w:space="0" w:color="auto"/>
        <w:left w:val="none" w:sz="0" w:space="0" w:color="auto"/>
        <w:bottom w:val="none" w:sz="0" w:space="0" w:color="auto"/>
        <w:right w:val="none" w:sz="0" w:space="0" w:color="auto"/>
      </w:divBdr>
    </w:div>
    <w:div w:id="872229423">
      <w:bodyDiv w:val="1"/>
      <w:marLeft w:val="0"/>
      <w:marRight w:val="0"/>
      <w:marTop w:val="0"/>
      <w:marBottom w:val="0"/>
      <w:divBdr>
        <w:top w:val="none" w:sz="0" w:space="0" w:color="auto"/>
        <w:left w:val="none" w:sz="0" w:space="0" w:color="auto"/>
        <w:bottom w:val="none" w:sz="0" w:space="0" w:color="auto"/>
        <w:right w:val="none" w:sz="0" w:space="0" w:color="auto"/>
      </w:divBdr>
    </w:div>
    <w:div w:id="872232873">
      <w:bodyDiv w:val="1"/>
      <w:marLeft w:val="0"/>
      <w:marRight w:val="0"/>
      <w:marTop w:val="0"/>
      <w:marBottom w:val="0"/>
      <w:divBdr>
        <w:top w:val="none" w:sz="0" w:space="0" w:color="auto"/>
        <w:left w:val="none" w:sz="0" w:space="0" w:color="auto"/>
        <w:bottom w:val="none" w:sz="0" w:space="0" w:color="auto"/>
        <w:right w:val="none" w:sz="0" w:space="0" w:color="auto"/>
      </w:divBdr>
    </w:div>
    <w:div w:id="872377838">
      <w:bodyDiv w:val="1"/>
      <w:marLeft w:val="0"/>
      <w:marRight w:val="0"/>
      <w:marTop w:val="0"/>
      <w:marBottom w:val="0"/>
      <w:divBdr>
        <w:top w:val="none" w:sz="0" w:space="0" w:color="auto"/>
        <w:left w:val="none" w:sz="0" w:space="0" w:color="auto"/>
        <w:bottom w:val="none" w:sz="0" w:space="0" w:color="auto"/>
        <w:right w:val="none" w:sz="0" w:space="0" w:color="auto"/>
      </w:divBdr>
    </w:div>
    <w:div w:id="872378752">
      <w:bodyDiv w:val="1"/>
      <w:marLeft w:val="0"/>
      <w:marRight w:val="0"/>
      <w:marTop w:val="0"/>
      <w:marBottom w:val="0"/>
      <w:divBdr>
        <w:top w:val="none" w:sz="0" w:space="0" w:color="auto"/>
        <w:left w:val="none" w:sz="0" w:space="0" w:color="auto"/>
        <w:bottom w:val="none" w:sz="0" w:space="0" w:color="auto"/>
        <w:right w:val="none" w:sz="0" w:space="0" w:color="auto"/>
      </w:divBdr>
    </w:div>
    <w:div w:id="872423284">
      <w:bodyDiv w:val="1"/>
      <w:marLeft w:val="0"/>
      <w:marRight w:val="0"/>
      <w:marTop w:val="0"/>
      <w:marBottom w:val="0"/>
      <w:divBdr>
        <w:top w:val="none" w:sz="0" w:space="0" w:color="auto"/>
        <w:left w:val="none" w:sz="0" w:space="0" w:color="auto"/>
        <w:bottom w:val="none" w:sz="0" w:space="0" w:color="auto"/>
        <w:right w:val="none" w:sz="0" w:space="0" w:color="auto"/>
      </w:divBdr>
    </w:div>
    <w:div w:id="872424842">
      <w:bodyDiv w:val="1"/>
      <w:marLeft w:val="0"/>
      <w:marRight w:val="0"/>
      <w:marTop w:val="0"/>
      <w:marBottom w:val="0"/>
      <w:divBdr>
        <w:top w:val="none" w:sz="0" w:space="0" w:color="auto"/>
        <w:left w:val="none" w:sz="0" w:space="0" w:color="auto"/>
        <w:bottom w:val="none" w:sz="0" w:space="0" w:color="auto"/>
        <w:right w:val="none" w:sz="0" w:space="0" w:color="auto"/>
      </w:divBdr>
    </w:div>
    <w:div w:id="872500510">
      <w:bodyDiv w:val="1"/>
      <w:marLeft w:val="0"/>
      <w:marRight w:val="0"/>
      <w:marTop w:val="0"/>
      <w:marBottom w:val="0"/>
      <w:divBdr>
        <w:top w:val="none" w:sz="0" w:space="0" w:color="auto"/>
        <w:left w:val="none" w:sz="0" w:space="0" w:color="auto"/>
        <w:bottom w:val="none" w:sz="0" w:space="0" w:color="auto"/>
        <w:right w:val="none" w:sz="0" w:space="0" w:color="auto"/>
      </w:divBdr>
    </w:div>
    <w:div w:id="872569831">
      <w:bodyDiv w:val="1"/>
      <w:marLeft w:val="0"/>
      <w:marRight w:val="0"/>
      <w:marTop w:val="0"/>
      <w:marBottom w:val="0"/>
      <w:divBdr>
        <w:top w:val="none" w:sz="0" w:space="0" w:color="auto"/>
        <w:left w:val="none" w:sz="0" w:space="0" w:color="auto"/>
        <w:bottom w:val="none" w:sz="0" w:space="0" w:color="auto"/>
        <w:right w:val="none" w:sz="0" w:space="0" w:color="auto"/>
      </w:divBdr>
    </w:div>
    <w:div w:id="872570942">
      <w:bodyDiv w:val="1"/>
      <w:marLeft w:val="0"/>
      <w:marRight w:val="0"/>
      <w:marTop w:val="0"/>
      <w:marBottom w:val="0"/>
      <w:divBdr>
        <w:top w:val="none" w:sz="0" w:space="0" w:color="auto"/>
        <w:left w:val="none" w:sz="0" w:space="0" w:color="auto"/>
        <w:bottom w:val="none" w:sz="0" w:space="0" w:color="auto"/>
        <w:right w:val="none" w:sz="0" w:space="0" w:color="auto"/>
      </w:divBdr>
    </w:div>
    <w:div w:id="872576163">
      <w:bodyDiv w:val="1"/>
      <w:marLeft w:val="0"/>
      <w:marRight w:val="0"/>
      <w:marTop w:val="0"/>
      <w:marBottom w:val="0"/>
      <w:divBdr>
        <w:top w:val="none" w:sz="0" w:space="0" w:color="auto"/>
        <w:left w:val="none" w:sz="0" w:space="0" w:color="auto"/>
        <w:bottom w:val="none" w:sz="0" w:space="0" w:color="auto"/>
        <w:right w:val="none" w:sz="0" w:space="0" w:color="auto"/>
      </w:divBdr>
    </w:div>
    <w:div w:id="872578659">
      <w:bodyDiv w:val="1"/>
      <w:marLeft w:val="0"/>
      <w:marRight w:val="0"/>
      <w:marTop w:val="0"/>
      <w:marBottom w:val="0"/>
      <w:divBdr>
        <w:top w:val="none" w:sz="0" w:space="0" w:color="auto"/>
        <w:left w:val="none" w:sz="0" w:space="0" w:color="auto"/>
        <w:bottom w:val="none" w:sz="0" w:space="0" w:color="auto"/>
        <w:right w:val="none" w:sz="0" w:space="0" w:color="auto"/>
      </w:divBdr>
    </w:div>
    <w:div w:id="872613373">
      <w:bodyDiv w:val="1"/>
      <w:marLeft w:val="0"/>
      <w:marRight w:val="0"/>
      <w:marTop w:val="0"/>
      <w:marBottom w:val="0"/>
      <w:divBdr>
        <w:top w:val="none" w:sz="0" w:space="0" w:color="auto"/>
        <w:left w:val="none" w:sz="0" w:space="0" w:color="auto"/>
        <w:bottom w:val="none" w:sz="0" w:space="0" w:color="auto"/>
        <w:right w:val="none" w:sz="0" w:space="0" w:color="auto"/>
      </w:divBdr>
    </w:div>
    <w:div w:id="872615463">
      <w:bodyDiv w:val="1"/>
      <w:marLeft w:val="0"/>
      <w:marRight w:val="0"/>
      <w:marTop w:val="0"/>
      <w:marBottom w:val="0"/>
      <w:divBdr>
        <w:top w:val="none" w:sz="0" w:space="0" w:color="auto"/>
        <w:left w:val="none" w:sz="0" w:space="0" w:color="auto"/>
        <w:bottom w:val="none" w:sz="0" w:space="0" w:color="auto"/>
        <w:right w:val="none" w:sz="0" w:space="0" w:color="auto"/>
      </w:divBdr>
    </w:div>
    <w:div w:id="872693178">
      <w:bodyDiv w:val="1"/>
      <w:marLeft w:val="0"/>
      <w:marRight w:val="0"/>
      <w:marTop w:val="0"/>
      <w:marBottom w:val="0"/>
      <w:divBdr>
        <w:top w:val="none" w:sz="0" w:space="0" w:color="auto"/>
        <w:left w:val="none" w:sz="0" w:space="0" w:color="auto"/>
        <w:bottom w:val="none" w:sz="0" w:space="0" w:color="auto"/>
        <w:right w:val="none" w:sz="0" w:space="0" w:color="auto"/>
      </w:divBdr>
    </w:div>
    <w:div w:id="872695432">
      <w:bodyDiv w:val="1"/>
      <w:marLeft w:val="0"/>
      <w:marRight w:val="0"/>
      <w:marTop w:val="0"/>
      <w:marBottom w:val="0"/>
      <w:divBdr>
        <w:top w:val="none" w:sz="0" w:space="0" w:color="auto"/>
        <w:left w:val="none" w:sz="0" w:space="0" w:color="auto"/>
        <w:bottom w:val="none" w:sz="0" w:space="0" w:color="auto"/>
        <w:right w:val="none" w:sz="0" w:space="0" w:color="auto"/>
      </w:divBdr>
    </w:div>
    <w:div w:id="872814064">
      <w:bodyDiv w:val="1"/>
      <w:marLeft w:val="0"/>
      <w:marRight w:val="0"/>
      <w:marTop w:val="0"/>
      <w:marBottom w:val="0"/>
      <w:divBdr>
        <w:top w:val="none" w:sz="0" w:space="0" w:color="auto"/>
        <w:left w:val="none" w:sz="0" w:space="0" w:color="auto"/>
        <w:bottom w:val="none" w:sz="0" w:space="0" w:color="auto"/>
        <w:right w:val="none" w:sz="0" w:space="0" w:color="auto"/>
      </w:divBdr>
    </w:div>
    <w:div w:id="872881647">
      <w:bodyDiv w:val="1"/>
      <w:marLeft w:val="0"/>
      <w:marRight w:val="0"/>
      <w:marTop w:val="0"/>
      <w:marBottom w:val="0"/>
      <w:divBdr>
        <w:top w:val="none" w:sz="0" w:space="0" w:color="auto"/>
        <w:left w:val="none" w:sz="0" w:space="0" w:color="auto"/>
        <w:bottom w:val="none" w:sz="0" w:space="0" w:color="auto"/>
        <w:right w:val="none" w:sz="0" w:space="0" w:color="auto"/>
      </w:divBdr>
    </w:div>
    <w:div w:id="872882133">
      <w:bodyDiv w:val="1"/>
      <w:marLeft w:val="0"/>
      <w:marRight w:val="0"/>
      <w:marTop w:val="0"/>
      <w:marBottom w:val="0"/>
      <w:divBdr>
        <w:top w:val="none" w:sz="0" w:space="0" w:color="auto"/>
        <w:left w:val="none" w:sz="0" w:space="0" w:color="auto"/>
        <w:bottom w:val="none" w:sz="0" w:space="0" w:color="auto"/>
        <w:right w:val="none" w:sz="0" w:space="0" w:color="auto"/>
      </w:divBdr>
    </w:div>
    <w:div w:id="872886479">
      <w:bodyDiv w:val="1"/>
      <w:marLeft w:val="0"/>
      <w:marRight w:val="0"/>
      <w:marTop w:val="0"/>
      <w:marBottom w:val="0"/>
      <w:divBdr>
        <w:top w:val="none" w:sz="0" w:space="0" w:color="auto"/>
        <w:left w:val="none" w:sz="0" w:space="0" w:color="auto"/>
        <w:bottom w:val="none" w:sz="0" w:space="0" w:color="auto"/>
        <w:right w:val="none" w:sz="0" w:space="0" w:color="auto"/>
      </w:divBdr>
    </w:div>
    <w:div w:id="872958976">
      <w:bodyDiv w:val="1"/>
      <w:marLeft w:val="0"/>
      <w:marRight w:val="0"/>
      <w:marTop w:val="0"/>
      <w:marBottom w:val="0"/>
      <w:divBdr>
        <w:top w:val="none" w:sz="0" w:space="0" w:color="auto"/>
        <w:left w:val="none" w:sz="0" w:space="0" w:color="auto"/>
        <w:bottom w:val="none" w:sz="0" w:space="0" w:color="auto"/>
        <w:right w:val="none" w:sz="0" w:space="0" w:color="auto"/>
      </w:divBdr>
    </w:div>
    <w:div w:id="872962784">
      <w:bodyDiv w:val="1"/>
      <w:marLeft w:val="0"/>
      <w:marRight w:val="0"/>
      <w:marTop w:val="0"/>
      <w:marBottom w:val="0"/>
      <w:divBdr>
        <w:top w:val="none" w:sz="0" w:space="0" w:color="auto"/>
        <w:left w:val="none" w:sz="0" w:space="0" w:color="auto"/>
        <w:bottom w:val="none" w:sz="0" w:space="0" w:color="auto"/>
        <w:right w:val="none" w:sz="0" w:space="0" w:color="auto"/>
      </w:divBdr>
    </w:div>
    <w:div w:id="872965063">
      <w:bodyDiv w:val="1"/>
      <w:marLeft w:val="0"/>
      <w:marRight w:val="0"/>
      <w:marTop w:val="0"/>
      <w:marBottom w:val="0"/>
      <w:divBdr>
        <w:top w:val="none" w:sz="0" w:space="0" w:color="auto"/>
        <w:left w:val="none" w:sz="0" w:space="0" w:color="auto"/>
        <w:bottom w:val="none" w:sz="0" w:space="0" w:color="auto"/>
        <w:right w:val="none" w:sz="0" w:space="0" w:color="auto"/>
      </w:divBdr>
    </w:div>
    <w:div w:id="873035911">
      <w:bodyDiv w:val="1"/>
      <w:marLeft w:val="0"/>
      <w:marRight w:val="0"/>
      <w:marTop w:val="0"/>
      <w:marBottom w:val="0"/>
      <w:divBdr>
        <w:top w:val="none" w:sz="0" w:space="0" w:color="auto"/>
        <w:left w:val="none" w:sz="0" w:space="0" w:color="auto"/>
        <w:bottom w:val="none" w:sz="0" w:space="0" w:color="auto"/>
        <w:right w:val="none" w:sz="0" w:space="0" w:color="auto"/>
      </w:divBdr>
    </w:div>
    <w:div w:id="873037337">
      <w:bodyDiv w:val="1"/>
      <w:marLeft w:val="0"/>
      <w:marRight w:val="0"/>
      <w:marTop w:val="0"/>
      <w:marBottom w:val="0"/>
      <w:divBdr>
        <w:top w:val="none" w:sz="0" w:space="0" w:color="auto"/>
        <w:left w:val="none" w:sz="0" w:space="0" w:color="auto"/>
        <w:bottom w:val="none" w:sz="0" w:space="0" w:color="auto"/>
        <w:right w:val="none" w:sz="0" w:space="0" w:color="auto"/>
      </w:divBdr>
    </w:div>
    <w:div w:id="873082126">
      <w:bodyDiv w:val="1"/>
      <w:marLeft w:val="0"/>
      <w:marRight w:val="0"/>
      <w:marTop w:val="0"/>
      <w:marBottom w:val="0"/>
      <w:divBdr>
        <w:top w:val="none" w:sz="0" w:space="0" w:color="auto"/>
        <w:left w:val="none" w:sz="0" w:space="0" w:color="auto"/>
        <w:bottom w:val="none" w:sz="0" w:space="0" w:color="auto"/>
        <w:right w:val="none" w:sz="0" w:space="0" w:color="auto"/>
      </w:divBdr>
    </w:div>
    <w:div w:id="873151483">
      <w:bodyDiv w:val="1"/>
      <w:marLeft w:val="0"/>
      <w:marRight w:val="0"/>
      <w:marTop w:val="0"/>
      <w:marBottom w:val="0"/>
      <w:divBdr>
        <w:top w:val="none" w:sz="0" w:space="0" w:color="auto"/>
        <w:left w:val="none" w:sz="0" w:space="0" w:color="auto"/>
        <w:bottom w:val="none" w:sz="0" w:space="0" w:color="auto"/>
        <w:right w:val="none" w:sz="0" w:space="0" w:color="auto"/>
      </w:divBdr>
    </w:div>
    <w:div w:id="873158518">
      <w:bodyDiv w:val="1"/>
      <w:marLeft w:val="0"/>
      <w:marRight w:val="0"/>
      <w:marTop w:val="0"/>
      <w:marBottom w:val="0"/>
      <w:divBdr>
        <w:top w:val="none" w:sz="0" w:space="0" w:color="auto"/>
        <w:left w:val="none" w:sz="0" w:space="0" w:color="auto"/>
        <w:bottom w:val="none" w:sz="0" w:space="0" w:color="auto"/>
        <w:right w:val="none" w:sz="0" w:space="0" w:color="auto"/>
      </w:divBdr>
    </w:div>
    <w:div w:id="873226822">
      <w:bodyDiv w:val="1"/>
      <w:marLeft w:val="0"/>
      <w:marRight w:val="0"/>
      <w:marTop w:val="0"/>
      <w:marBottom w:val="0"/>
      <w:divBdr>
        <w:top w:val="none" w:sz="0" w:space="0" w:color="auto"/>
        <w:left w:val="none" w:sz="0" w:space="0" w:color="auto"/>
        <w:bottom w:val="none" w:sz="0" w:space="0" w:color="auto"/>
        <w:right w:val="none" w:sz="0" w:space="0" w:color="auto"/>
      </w:divBdr>
    </w:div>
    <w:div w:id="873275323">
      <w:bodyDiv w:val="1"/>
      <w:marLeft w:val="0"/>
      <w:marRight w:val="0"/>
      <w:marTop w:val="0"/>
      <w:marBottom w:val="0"/>
      <w:divBdr>
        <w:top w:val="none" w:sz="0" w:space="0" w:color="auto"/>
        <w:left w:val="none" w:sz="0" w:space="0" w:color="auto"/>
        <w:bottom w:val="none" w:sz="0" w:space="0" w:color="auto"/>
        <w:right w:val="none" w:sz="0" w:space="0" w:color="auto"/>
      </w:divBdr>
    </w:div>
    <w:div w:id="873420702">
      <w:bodyDiv w:val="1"/>
      <w:marLeft w:val="0"/>
      <w:marRight w:val="0"/>
      <w:marTop w:val="0"/>
      <w:marBottom w:val="0"/>
      <w:divBdr>
        <w:top w:val="none" w:sz="0" w:space="0" w:color="auto"/>
        <w:left w:val="none" w:sz="0" w:space="0" w:color="auto"/>
        <w:bottom w:val="none" w:sz="0" w:space="0" w:color="auto"/>
        <w:right w:val="none" w:sz="0" w:space="0" w:color="auto"/>
      </w:divBdr>
    </w:div>
    <w:div w:id="873423763">
      <w:bodyDiv w:val="1"/>
      <w:marLeft w:val="0"/>
      <w:marRight w:val="0"/>
      <w:marTop w:val="0"/>
      <w:marBottom w:val="0"/>
      <w:divBdr>
        <w:top w:val="none" w:sz="0" w:space="0" w:color="auto"/>
        <w:left w:val="none" w:sz="0" w:space="0" w:color="auto"/>
        <w:bottom w:val="none" w:sz="0" w:space="0" w:color="auto"/>
        <w:right w:val="none" w:sz="0" w:space="0" w:color="auto"/>
      </w:divBdr>
    </w:div>
    <w:div w:id="873467995">
      <w:bodyDiv w:val="1"/>
      <w:marLeft w:val="0"/>
      <w:marRight w:val="0"/>
      <w:marTop w:val="0"/>
      <w:marBottom w:val="0"/>
      <w:divBdr>
        <w:top w:val="none" w:sz="0" w:space="0" w:color="auto"/>
        <w:left w:val="none" w:sz="0" w:space="0" w:color="auto"/>
        <w:bottom w:val="none" w:sz="0" w:space="0" w:color="auto"/>
        <w:right w:val="none" w:sz="0" w:space="0" w:color="auto"/>
      </w:divBdr>
    </w:div>
    <w:div w:id="873541609">
      <w:bodyDiv w:val="1"/>
      <w:marLeft w:val="0"/>
      <w:marRight w:val="0"/>
      <w:marTop w:val="0"/>
      <w:marBottom w:val="0"/>
      <w:divBdr>
        <w:top w:val="none" w:sz="0" w:space="0" w:color="auto"/>
        <w:left w:val="none" w:sz="0" w:space="0" w:color="auto"/>
        <w:bottom w:val="none" w:sz="0" w:space="0" w:color="auto"/>
        <w:right w:val="none" w:sz="0" w:space="0" w:color="auto"/>
      </w:divBdr>
    </w:div>
    <w:div w:id="873611729">
      <w:bodyDiv w:val="1"/>
      <w:marLeft w:val="0"/>
      <w:marRight w:val="0"/>
      <w:marTop w:val="0"/>
      <w:marBottom w:val="0"/>
      <w:divBdr>
        <w:top w:val="none" w:sz="0" w:space="0" w:color="auto"/>
        <w:left w:val="none" w:sz="0" w:space="0" w:color="auto"/>
        <w:bottom w:val="none" w:sz="0" w:space="0" w:color="auto"/>
        <w:right w:val="none" w:sz="0" w:space="0" w:color="auto"/>
      </w:divBdr>
    </w:div>
    <w:div w:id="873618693">
      <w:bodyDiv w:val="1"/>
      <w:marLeft w:val="0"/>
      <w:marRight w:val="0"/>
      <w:marTop w:val="0"/>
      <w:marBottom w:val="0"/>
      <w:divBdr>
        <w:top w:val="none" w:sz="0" w:space="0" w:color="auto"/>
        <w:left w:val="none" w:sz="0" w:space="0" w:color="auto"/>
        <w:bottom w:val="none" w:sz="0" w:space="0" w:color="auto"/>
        <w:right w:val="none" w:sz="0" w:space="0" w:color="auto"/>
      </w:divBdr>
    </w:div>
    <w:div w:id="873662508">
      <w:bodyDiv w:val="1"/>
      <w:marLeft w:val="0"/>
      <w:marRight w:val="0"/>
      <w:marTop w:val="0"/>
      <w:marBottom w:val="0"/>
      <w:divBdr>
        <w:top w:val="none" w:sz="0" w:space="0" w:color="auto"/>
        <w:left w:val="none" w:sz="0" w:space="0" w:color="auto"/>
        <w:bottom w:val="none" w:sz="0" w:space="0" w:color="auto"/>
        <w:right w:val="none" w:sz="0" w:space="0" w:color="auto"/>
      </w:divBdr>
    </w:div>
    <w:div w:id="873689689">
      <w:bodyDiv w:val="1"/>
      <w:marLeft w:val="0"/>
      <w:marRight w:val="0"/>
      <w:marTop w:val="0"/>
      <w:marBottom w:val="0"/>
      <w:divBdr>
        <w:top w:val="none" w:sz="0" w:space="0" w:color="auto"/>
        <w:left w:val="none" w:sz="0" w:space="0" w:color="auto"/>
        <w:bottom w:val="none" w:sz="0" w:space="0" w:color="auto"/>
        <w:right w:val="none" w:sz="0" w:space="0" w:color="auto"/>
      </w:divBdr>
    </w:div>
    <w:div w:id="873691383">
      <w:bodyDiv w:val="1"/>
      <w:marLeft w:val="0"/>
      <w:marRight w:val="0"/>
      <w:marTop w:val="0"/>
      <w:marBottom w:val="0"/>
      <w:divBdr>
        <w:top w:val="none" w:sz="0" w:space="0" w:color="auto"/>
        <w:left w:val="none" w:sz="0" w:space="0" w:color="auto"/>
        <w:bottom w:val="none" w:sz="0" w:space="0" w:color="auto"/>
        <w:right w:val="none" w:sz="0" w:space="0" w:color="auto"/>
      </w:divBdr>
    </w:div>
    <w:div w:id="873732948">
      <w:bodyDiv w:val="1"/>
      <w:marLeft w:val="0"/>
      <w:marRight w:val="0"/>
      <w:marTop w:val="0"/>
      <w:marBottom w:val="0"/>
      <w:divBdr>
        <w:top w:val="none" w:sz="0" w:space="0" w:color="auto"/>
        <w:left w:val="none" w:sz="0" w:space="0" w:color="auto"/>
        <w:bottom w:val="none" w:sz="0" w:space="0" w:color="auto"/>
        <w:right w:val="none" w:sz="0" w:space="0" w:color="auto"/>
      </w:divBdr>
    </w:div>
    <w:div w:id="873813939">
      <w:bodyDiv w:val="1"/>
      <w:marLeft w:val="0"/>
      <w:marRight w:val="0"/>
      <w:marTop w:val="0"/>
      <w:marBottom w:val="0"/>
      <w:divBdr>
        <w:top w:val="none" w:sz="0" w:space="0" w:color="auto"/>
        <w:left w:val="none" w:sz="0" w:space="0" w:color="auto"/>
        <w:bottom w:val="none" w:sz="0" w:space="0" w:color="auto"/>
        <w:right w:val="none" w:sz="0" w:space="0" w:color="auto"/>
      </w:divBdr>
    </w:div>
    <w:div w:id="873883445">
      <w:bodyDiv w:val="1"/>
      <w:marLeft w:val="0"/>
      <w:marRight w:val="0"/>
      <w:marTop w:val="0"/>
      <w:marBottom w:val="0"/>
      <w:divBdr>
        <w:top w:val="none" w:sz="0" w:space="0" w:color="auto"/>
        <w:left w:val="none" w:sz="0" w:space="0" w:color="auto"/>
        <w:bottom w:val="none" w:sz="0" w:space="0" w:color="auto"/>
        <w:right w:val="none" w:sz="0" w:space="0" w:color="auto"/>
      </w:divBdr>
    </w:div>
    <w:div w:id="874004726">
      <w:bodyDiv w:val="1"/>
      <w:marLeft w:val="0"/>
      <w:marRight w:val="0"/>
      <w:marTop w:val="0"/>
      <w:marBottom w:val="0"/>
      <w:divBdr>
        <w:top w:val="none" w:sz="0" w:space="0" w:color="auto"/>
        <w:left w:val="none" w:sz="0" w:space="0" w:color="auto"/>
        <w:bottom w:val="none" w:sz="0" w:space="0" w:color="auto"/>
        <w:right w:val="none" w:sz="0" w:space="0" w:color="auto"/>
      </w:divBdr>
    </w:div>
    <w:div w:id="874073946">
      <w:bodyDiv w:val="1"/>
      <w:marLeft w:val="0"/>
      <w:marRight w:val="0"/>
      <w:marTop w:val="0"/>
      <w:marBottom w:val="0"/>
      <w:divBdr>
        <w:top w:val="none" w:sz="0" w:space="0" w:color="auto"/>
        <w:left w:val="none" w:sz="0" w:space="0" w:color="auto"/>
        <w:bottom w:val="none" w:sz="0" w:space="0" w:color="auto"/>
        <w:right w:val="none" w:sz="0" w:space="0" w:color="auto"/>
      </w:divBdr>
    </w:div>
    <w:div w:id="874121123">
      <w:bodyDiv w:val="1"/>
      <w:marLeft w:val="0"/>
      <w:marRight w:val="0"/>
      <w:marTop w:val="0"/>
      <w:marBottom w:val="0"/>
      <w:divBdr>
        <w:top w:val="none" w:sz="0" w:space="0" w:color="auto"/>
        <w:left w:val="none" w:sz="0" w:space="0" w:color="auto"/>
        <w:bottom w:val="none" w:sz="0" w:space="0" w:color="auto"/>
        <w:right w:val="none" w:sz="0" w:space="0" w:color="auto"/>
      </w:divBdr>
    </w:div>
    <w:div w:id="874192350">
      <w:bodyDiv w:val="1"/>
      <w:marLeft w:val="0"/>
      <w:marRight w:val="0"/>
      <w:marTop w:val="0"/>
      <w:marBottom w:val="0"/>
      <w:divBdr>
        <w:top w:val="none" w:sz="0" w:space="0" w:color="auto"/>
        <w:left w:val="none" w:sz="0" w:space="0" w:color="auto"/>
        <w:bottom w:val="none" w:sz="0" w:space="0" w:color="auto"/>
        <w:right w:val="none" w:sz="0" w:space="0" w:color="auto"/>
      </w:divBdr>
    </w:div>
    <w:div w:id="874267122">
      <w:bodyDiv w:val="1"/>
      <w:marLeft w:val="0"/>
      <w:marRight w:val="0"/>
      <w:marTop w:val="0"/>
      <w:marBottom w:val="0"/>
      <w:divBdr>
        <w:top w:val="none" w:sz="0" w:space="0" w:color="auto"/>
        <w:left w:val="none" w:sz="0" w:space="0" w:color="auto"/>
        <w:bottom w:val="none" w:sz="0" w:space="0" w:color="auto"/>
        <w:right w:val="none" w:sz="0" w:space="0" w:color="auto"/>
      </w:divBdr>
    </w:div>
    <w:div w:id="874342596">
      <w:bodyDiv w:val="1"/>
      <w:marLeft w:val="0"/>
      <w:marRight w:val="0"/>
      <w:marTop w:val="0"/>
      <w:marBottom w:val="0"/>
      <w:divBdr>
        <w:top w:val="none" w:sz="0" w:space="0" w:color="auto"/>
        <w:left w:val="none" w:sz="0" w:space="0" w:color="auto"/>
        <w:bottom w:val="none" w:sz="0" w:space="0" w:color="auto"/>
        <w:right w:val="none" w:sz="0" w:space="0" w:color="auto"/>
      </w:divBdr>
    </w:div>
    <w:div w:id="874348146">
      <w:bodyDiv w:val="1"/>
      <w:marLeft w:val="0"/>
      <w:marRight w:val="0"/>
      <w:marTop w:val="0"/>
      <w:marBottom w:val="0"/>
      <w:divBdr>
        <w:top w:val="none" w:sz="0" w:space="0" w:color="auto"/>
        <w:left w:val="none" w:sz="0" w:space="0" w:color="auto"/>
        <w:bottom w:val="none" w:sz="0" w:space="0" w:color="auto"/>
        <w:right w:val="none" w:sz="0" w:space="0" w:color="auto"/>
      </w:divBdr>
    </w:div>
    <w:div w:id="874389722">
      <w:bodyDiv w:val="1"/>
      <w:marLeft w:val="0"/>
      <w:marRight w:val="0"/>
      <w:marTop w:val="0"/>
      <w:marBottom w:val="0"/>
      <w:divBdr>
        <w:top w:val="none" w:sz="0" w:space="0" w:color="auto"/>
        <w:left w:val="none" w:sz="0" w:space="0" w:color="auto"/>
        <w:bottom w:val="none" w:sz="0" w:space="0" w:color="auto"/>
        <w:right w:val="none" w:sz="0" w:space="0" w:color="auto"/>
      </w:divBdr>
    </w:div>
    <w:div w:id="874462525">
      <w:bodyDiv w:val="1"/>
      <w:marLeft w:val="0"/>
      <w:marRight w:val="0"/>
      <w:marTop w:val="0"/>
      <w:marBottom w:val="0"/>
      <w:divBdr>
        <w:top w:val="none" w:sz="0" w:space="0" w:color="auto"/>
        <w:left w:val="none" w:sz="0" w:space="0" w:color="auto"/>
        <w:bottom w:val="none" w:sz="0" w:space="0" w:color="auto"/>
        <w:right w:val="none" w:sz="0" w:space="0" w:color="auto"/>
      </w:divBdr>
    </w:div>
    <w:div w:id="874466949">
      <w:bodyDiv w:val="1"/>
      <w:marLeft w:val="0"/>
      <w:marRight w:val="0"/>
      <w:marTop w:val="0"/>
      <w:marBottom w:val="0"/>
      <w:divBdr>
        <w:top w:val="none" w:sz="0" w:space="0" w:color="auto"/>
        <w:left w:val="none" w:sz="0" w:space="0" w:color="auto"/>
        <w:bottom w:val="none" w:sz="0" w:space="0" w:color="auto"/>
        <w:right w:val="none" w:sz="0" w:space="0" w:color="auto"/>
      </w:divBdr>
    </w:div>
    <w:div w:id="874467915">
      <w:bodyDiv w:val="1"/>
      <w:marLeft w:val="0"/>
      <w:marRight w:val="0"/>
      <w:marTop w:val="0"/>
      <w:marBottom w:val="0"/>
      <w:divBdr>
        <w:top w:val="none" w:sz="0" w:space="0" w:color="auto"/>
        <w:left w:val="none" w:sz="0" w:space="0" w:color="auto"/>
        <w:bottom w:val="none" w:sz="0" w:space="0" w:color="auto"/>
        <w:right w:val="none" w:sz="0" w:space="0" w:color="auto"/>
      </w:divBdr>
    </w:div>
    <w:div w:id="874729073">
      <w:bodyDiv w:val="1"/>
      <w:marLeft w:val="0"/>
      <w:marRight w:val="0"/>
      <w:marTop w:val="0"/>
      <w:marBottom w:val="0"/>
      <w:divBdr>
        <w:top w:val="none" w:sz="0" w:space="0" w:color="auto"/>
        <w:left w:val="none" w:sz="0" w:space="0" w:color="auto"/>
        <w:bottom w:val="none" w:sz="0" w:space="0" w:color="auto"/>
        <w:right w:val="none" w:sz="0" w:space="0" w:color="auto"/>
      </w:divBdr>
    </w:div>
    <w:div w:id="874730232">
      <w:bodyDiv w:val="1"/>
      <w:marLeft w:val="0"/>
      <w:marRight w:val="0"/>
      <w:marTop w:val="0"/>
      <w:marBottom w:val="0"/>
      <w:divBdr>
        <w:top w:val="none" w:sz="0" w:space="0" w:color="auto"/>
        <w:left w:val="none" w:sz="0" w:space="0" w:color="auto"/>
        <w:bottom w:val="none" w:sz="0" w:space="0" w:color="auto"/>
        <w:right w:val="none" w:sz="0" w:space="0" w:color="auto"/>
      </w:divBdr>
    </w:div>
    <w:div w:id="874730561">
      <w:bodyDiv w:val="1"/>
      <w:marLeft w:val="0"/>
      <w:marRight w:val="0"/>
      <w:marTop w:val="0"/>
      <w:marBottom w:val="0"/>
      <w:divBdr>
        <w:top w:val="none" w:sz="0" w:space="0" w:color="auto"/>
        <w:left w:val="none" w:sz="0" w:space="0" w:color="auto"/>
        <w:bottom w:val="none" w:sz="0" w:space="0" w:color="auto"/>
        <w:right w:val="none" w:sz="0" w:space="0" w:color="auto"/>
      </w:divBdr>
    </w:div>
    <w:div w:id="874780565">
      <w:bodyDiv w:val="1"/>
      <w:marLeft w:val="0"/>
      <w:marRight w:val="0"/>
      <w:marTop w:val="0"/>
      <w:marBottom w:val="0"/>
      <w:divBdr>
        <w:top w:val="none" w:sz="0" w:space="0" w:color="auto"/>
        <w:left w:val="none" w:sz="0" w:space="0" w:color="auto"/>
        <w:bottom w:val="none" w:sz="0" w:space="0" w:color="auto"/>
        <w:right w:val="none" w:sz="0" w:space="0" w:color="auto"/>
      </w:divBdr>
    </w:div>
    <w:div w:id="874806140">
      <w:bodyDiv w:val="1"/>
      <w:marLeft w:val="0"/>
      <w:marRight w:val="0"/>
      <w:marTop w:val="0"/>
      <w:marBottom w:val="0"/>
      <w:divBdr>
        <w:top w:val="none" w:sz="0" w:space="0" w:color="auto"/>
        <w:left w:val="none" w:sz="0" w:space="0" w:color="auto"/>
        <w:bottom w:val="none" w:sz="0" w:space="0" w:color="auto"/>
        <w:right w:val="none" w:sz="0" w:space="0" w:color="auto"/>
      </w:divBdr>
    </w:div>
    <w:div w:id="874852824">
      <w:bodyDiv w:val="1"/>
      <w:marLeft w:val="0"/>
      <w:marRight w:val="0"/>
      <w:marTop w:val="0"/>
      <w:marBottom w:val="0"/>
      <w:divBdr>
        <w:top w:val="none" w:sz="0" w:space="0" w:color="auto"/>
        <w:left w:val="none" w:sz="0" w:space="0" w:color="auto"/>
        <w:bottom w:val="none" w:sz="0" w:space="0" w:color="auto"/>
        <w:right w:val="none" w:sz="0" w:space="0" w:color="auto"/>
      </w:divBdr>
    </w:div>
    <w:div w:id="874853055">
      <w:bodyDiv w:val="1"/>
      <w:marLeft w:val="0"/>
      <w:marRight w:val="0"/>
      <w:marTop w:val="0"/>
      <w:marBottom w:val="0"/>
      <w:divBdr>
        <w:top w:val="none" w:sz="0" w:space="0" w:color="auto"/>
        <w:left w:val="none" w:sz="0" w:space="0" w:color="auto"/>
        <w:bottom w:val="none" w:sz="0" w:space="0" w:color="auto"/>
        <w:right w:val="none" w:sz="0" w:space="0" w:color="auto"/>
      </w:divBdr>
    </w:div>
    <w:div w:id="874855851">
      <w:bodyDiv w:val="1"/>
      <w:marLeft w:val="0"/>
      <w:marRight w:val="0"/>
      <w:marTop w:val="0"/>
      <w:marBottom w:val="0"/>
      <w:divBdr>
        <w:top w:val="none" w:sz="0" w:space="0" w:color="auto"/>
        <w:left w:val="none" w:sz="0" w:space="0" w:color="auto"/>
        <w:bottom w:val="none" w:sz="0" w:space="0" w:color="auto"/>
        <w:right w:val="none" w:sz="0" w:space="0" w:color="auto"/>
      </w:divBdr>
    </w:div>
    <w:div w:id="874927477">
      <w:bodyDiv w:val="1"/>
      <w:marLeft w:val="0"/>
      <w:marRight w:val="0"/>
      <w:marTop w:val="0"/>
      <w:marBottom w:val="0"/>
      <w:divBdr>
        <w:top w:val="none" w:sz="0" w:space="0" w:color="auto"/>
        <w:left w:val="none" w:sz="0" w:space="0" w:color="auto"/>
        <w:bottom w:val="none" w:sz="0" w:space="0" w:color="auto"/>
        <w:right w:val="none" w:sz="0" w:space="0" w:color="auto"/>
      </w:divBdr>
    </w:div>
    <w:div w:id="874928495">
      <w:bodyDiv w:val="1"/>
      <w:marLeft w:val="0"/>
      <w:marRight w:val="0"/>
      <w:marTop w:val="0"/>
      <w:marBottom w:val="0"/>
      <w:divBdr>
        <w:top w:val="none" w:sz="0" w:space="0" w:color="auto"/>
        <w:left w:val="none" w:sz="0" w:space="0" w:color="auto"/>
        <w:bottom w:val="none" w:sz="0" w:space="0" w:color="auto"/>
        <w:right w:val="none" w:sz="0" w:space="0" w:color="auto"/>
      </w:divBdr>
    </w:div>
    <w:div w:id="874931652">
      <w:bodyDiv w:val="1"/>
      <w:marLeft w:val="0"/>
      <w:marRight w:val="0"/>
      <w:marTop w:val="0"/>
      <w:marBottom w:val="0"/>
      <w:divBdr>
        <w:top w:val="none" w:sz="0" w:space="0" w:color="auto"/>
        <w:left w:val="none" w:sz="0" w:space="0" w:color="auto"/>
        <w:bottom w:val="none" w:sz="0" w:space="0" w:color="auto"/>
        <w:right w:val="none" w:sz="0" w:space="0" w:color="auto"/>
      </w:divBdr>
    </w:div>
    <w:div w:id="874973147">
      <w:bodyDiv w:val="1"/>
      <w:marLeft w:val="0"/>
      <w:marRight w:val="0"/>
      <w:marTop w:val="0"/>
      <w:marBottom w:val="0"/>
      <w:divBdr>
        <w:top w:val="none" w:sz="0" w:space="0" w:color="auto"/>
        <w:left w:val="none" w:sz="0" w:space="0" w:color="auto"/>
        <w:bottom w:val="none" w:sz="0" w:space="0" w:color="auto"/>
        <w:right w:val="none" w:sz="0" w:space="0" w:color="auto"/>
      </w:divBdr>
    </w:div>
    <w:div w:id="874973273">
      <w:bodyDiv w:val="1"/>
      <w:marLeft w:val="0"/>
      <w:marRight w:val="0"/>
      <w:marTop w:val="0"/>
      <w:marBottom w:val="0"/>
      <w:divBdr>
        <w:top w:val="none" w:sz="0" w:space="0" w:color="auto"/>
        <w:left w:val="none" w:sz="0" w:space="0" w:color="auto"/>
        <w:bottom w:val="none" w:sz="0" w:space="0" w:color="auto"/>
        <w:right w:val="none" w:sz="0" w:space="0" w:color="auto"/>
      </w:divBdr>
    </w:div>
    <w:div w:id="875043642">
      <w:bodyDiv w:val="1"/>
      <w:marLeft w:val="0"/>
      <w:marRight w:val="0"/>
      <w:marTop w:val="0"/>
      <w:marBottom w:val="0"/>
      <w:divBdr>
        <w:top w:val="none" w:sz="0" w:space="0" w:color="auto"/>
        <w:left w:val="none" w:sz="0" w:space="0" w:color="auto"/>
        <w:bottom w:val="none" w:sz="0" w:space="0" w:color="auto"/>
        <w:right w:val="none" w:sz="0" w:space="0" w:color="auto"/>
      </w:divBdr>
    </w:div>
    <w:div w:id="875116951">
      <w:bodyDiv w:val="1"/>
      <w:marLeft w:val="0"/>
      <w:marRight w:val="0"/>
      <w:marTop w:val="0"/>
      <w:marBottom w:val="0"/>
      <w:divBdr>
        <w:top w:val="none" w:sz="0" w:space="0" w:color="auto"/>
        <w:left w:val="none" w:sz="0" w:space="0" w:color="auto"/>
        <w:bottom w:val="none" w:sz="0" w:space="0" w:color="auto"/>
        <w:right w:val="none" w:sz="0" w:space="0" w:color="auto"/>
      </w:divBdr>
    </w:div>
    <w:div w:id="875122005">
      <w:bodyDiv w:val="1"/>
      <w:marLeft w:val="0"/>
      <w:marRight w:val="0"/>
      <w:marTop w:val="0"/>
      <w:marBottom w:val="0"/>
      <w:divBdr>
        <w:top w:val="none" w:sz="0" w:space="0" w:color="auto"/>
        <w:left w:val="none" w:sz="0" w:space="0" w:color="auto"/>
        <w:bottom w:val="none" w:sz="0" w:space="0" w:color="auto"/>
        <w:right w:val="none" w:sz="0" w:space="0" w:color="auto"/>
      </w:divBdr>
    </w:div>
    <w:div w:id="875122162">
      <w:bodyDiv w:val="1"/>
      <w:marLeft w:val="0"/>
      <w:marRight w:val="0"/>
      <w:marTop w:val="0"/>
      <w:marBottom w:val="0"/>
      <w:divBdr>
        <w:top w:val="none" w:sz="0" w:space="0" w:color="auto"/>
        <w:left w:val="none" w:sz="0" w:space="0" w:color="auto"/>
        <w:bottom w:val="none" w:sz="0" w:space="0" w:color="auto"/>
        <w:right w:val="none" w:sz="0" w:space="0" w:color="auto"/>
      </w:divBdr>
    </w:div>
    <w:div w:id="875192288">
      <w:bodyDiv w:val="1"/>
      <w:marLeft w:val="0"/>
      <w:marRight w:val="0"/>
      <w:marTop w:val="0"/>
      <w:marBottom w:val="0"/>
      <w:divBdr>
        <w:top w:val="none" w:sz="0" w:space="0" w:color="auto"/>
        <w:left w:val="none" w:sz="0" w:space="0" w:color="auto"/>
        <w:bottom w:val="none" w:sz="0" w:space="0" w:color="auto"/>
        <w:right w:val="none" w:sz="0" w:space="0" w:color="auto"/>
      </w:divBdr>
    </w:div>
    <w:div w:id="875193593">
      <w:bodyDiv w:val="1"/>
      <w:marLeft w:val="0"/>
      <w:marRight w:val="0"/>
      <w:marTop w:val="0"/>
      <w:marBottom w:val="0"/>
      <w:divBdr>
        <w:top w:val="none" w:sz="0" w:space="0" w:color="auto"/>
        <w:left w:val="none" w:sz="0" w:space="0" w:color="auto"/>
        <w:bottom w:val="none" w:sz="0" w:space="0" w:color="auto"/>
        <w:right w:val="none" w:sz="0" w:space="0" w:color="auto"/>
      </w:divBdr>
    </w:div>
    <w:div w:id="875195778">
      <w:bodyDiv w:val="1"/>
      <w:marLeft w:val="0"/>
      <w:marRight w:val="0"/>
      <w:marTop w:val="0"/>
      <w:marBottom w:val="0"/>
      <w:divBdr>
        <w:top w:val="none" w:sz="0" w:space="0" w:color="auto"/>
        <w:left w:val="none" w:sz="0" w:space="0" w:color="auto"/>
        <w:bottom w:val="none" w:sz="0" w:space="0" w:color="auto"/>
        <w:right w:val="none" w:sz="0" w:space="0" w:color="auto"/>
      </w:divBdr>
    </w:div>
    <w:div w:id="875196561">
      <w:bodyDiv w:val="1"/>
      <w:marLeft w:val="0"/>
      <w:marRight w:val="0"/>
      <w:marTop w:val="0"/>
      <w:marBottom w:val="0"/>
      <w:divBdr>
        <w:top w:val="none" w:sz="0" w:space="0" w:color="auto"/>
        <w:left w:val="none" w:sz="0" w:space="0" w:color="auto"/>
        <w:bottom w:val="none" w:sz="0" w:space="0" w:color="auto"/>
        <w:right w:val="none" w:sz="0" w:space="0" w:color="auto"/>
      </w:divBdr>
    </w:div>
    <w:div w:id="875199854">
      <w:bodyDiv w:val="1"/>
      <w:marLeft w:val="0"/>
      <w:marRight w:val="0"/>
      <w:marTop w:val="0"/>
      <w:marBottom w:val="0"/>
      <w:divBdr>
        <w:top w:val="none" w:sz="0" w:space="0" w:color="auto"/>
        <w:left w:val="none" w:sz="0" w:space="0" w:color="auto"/>
        <w:bottom w:val="none" w:sz="0" w:space="0" w:color="auto"/>
        <w:right w:val="none" w:sz="0" w:space="0" w:color="auto"/>
      </w:divBdr>
    </w:div>
    <w:div w:id="875312637">
      <w:bodyDiv w:val="1"/>
      <w:marLeft w:val="0"/>
      <w:marRight w:val="0"/>
      <w:marTop w:val="0"/>
      <w:marBottom w:val="0"/>
      <w:divBdr>
        <w:top w:val="none" w:sz="0" w:space="0" w:color="auto"/>
        <w:left w:val="none" w:sz="0" w:space="0" w:color="auto"/>
        <w:bottom w:val="none" w:sz="0" w:space="0" w:color="auto"/>
        <w:right w:val="none" w:sz="0" w:space="0" w:color="auto"/>
      </w:divBdr>
    </w:div>
    <w:div w:id="875387488">
      <w:bodyDiv w:val="1"/>
      <w:marLeft w:val="0"/>
      <w:marRight w:val="0"/>
      <w:marTop w:val="0"/>
      <w:marBottom w:val="0"/>
      <w:divBdr>
        <w:top w:val="none" w:sz="0" w:space="0" w:color="auto"/>
        <w:left w:val="none" w:sz="0" w:space="0" w:color="auto"/>
        <w:bottom w:val="none" w:sz="0" w:space="0" w:color="auto"/>
        <w:right w:val="none" w:sz="0" w:space="0" w:color="auto"/>
      </w:divBdr>
    </w:div>
    <w:div w:id="875393010">
      <w:bodyDiv w:val="1"/>
      <w:marLeft w:val="0"/>
      <w:marRight w:val="0"/>
      <w:marTop w:val="0"/>
      <w:marBottom w:val="0"/>
      <w:divBdr>
        <w:top w:val="none" w:sz="0" w:space="0" w:color="auto"/>
        <w:left w:val="none" w:sz="0" w:space="0" w:color="auto"/>
        <w:bottom w:val="none" w:sz="0" w:space="0" w:color="auto"/>
        <w:right w:val="none" w:sz="0" w:space="0" w:color="auto"/>
      </w:divBdr>
    </w:div>
    <w:div w:id="875430804">
      <w:bodyDiv w:val="1"/>
      <w:marLeft w:val="0"/>
      <w:marRight w:val="0"/>
      <w:marTop w:val="0"/>
      <w:marBottom w:val="0"/>
      <w:divBdr>
        <w:top w:val="none" w:sz="0" w:space="0" w:color="auto"/>
        <w:left w:val="none" w:sz="0" w:space="0" w:color="auto"/>
        <w:bottom w:val="none" w:sz="0" w:space="0" w:color="auto"/>
        <w:right w:val="none" w:sz="0" w:space="0" w:color="auto"/>
      </w:divBdr>
    </w:div>
    <w:div w:id="875461249">
      <w:bodyDiv w:val="1"/>
      <w:marLeft w:val="0"/>
      <w:marRight w:val="0"/>
      <w:marTop w:val="0"/>
      <w:marBottom w:val="0"/>
      <w:divBdr>
        <w:top w:val="none" w:sz="0" w:space="0" w:color="auto"/>
        <w:left w:val="none" w:sz="0" w:space="0" w:color="auto"/>
        <w:bottom w:val="none" w:sz="0" w:space="0" w:color="auto"/>
        <w:right w:val="none" w:sz="0" w:space="0" w:color="auto"/>
      </w:divBdr>
    </w:div>
    <w:div w:id="875502935">
      <w:bodyDiv w:val="1"/>
      <w:marLeft w:val="0"/>
      <w:marRight w:val="0"/>
      <w:marTop w:val="0"/>
      <w:marBottom w:val="0"/>
      <w:divBdr>
        <w:top w:val="none" w:sz="0" w:space="0" w:color="auto"/>
        <w:left w:val="none" w:sz="0" w:space="0" w:color="auto"/>
        <w:bottom w:val="none" w:sz="0" w:space="0" w:color="auto"/>
        <w:right w:val="none" w:sz="0" w:space="0" w:color="auto"/>
      </w:divBdr>
    </w:div>
    <w:div w:id="875506590">
      <w:bodyDiv w:val="1"/>
      <w:marLeft w:val="0"/>
      <w:marRight w:val="0"/>
      <w:marTop w:val="0"/>
      <w:marBottom w:val="0"/>
      <w:divBdr>
        <w:top w:val="none" w:sz="0" w:space="0" w:color="auto"/>
        <w:left w:val="none" w:sz="0" w:space="0" w:color="auto"/>
        <w:bottom w:val="none" w:sz="0" w:space="0" w:color="auto"/>
        <w:right w:val="none" w:sz="0" w:space="0" w:color="auto"/>
      </w:divBdr>
    </w:div>
    <w:div w:id="875586205">
      <w:bodyDiv w:val="1"/>
      <w:marLeft w:val="0"/>
      <w:marRight w:val="0"/>
      <w:marTop w:val="0"/>
      <w:marBottom w:val="0"/>
      <w:divBdr>
        <w:top w:val="none" w:sz="0" w:space="0" w:color="auto"/>
        <w:left w:val="none" w:sz="0" w:space="0" w:color="auto"/>
        <w:bottom w:val="none" w:sz="0" w:space="0" w:color="auto"/>
        <w:right w:val="none" w:sz="0" w:space="0" w:color="auto"/>
      </w:divBdr>
    </w:div>
    <w:div w:id="875777496">
      <w:bodyDiv w:val="1"/>
      <w:marLeft w:val="0"/>
      <w:marRight w:val="0"/>
      <w:marTop w:val="0"/>
      <w:marBottom w:val="0"/>
      <w:divBdr>
        <w:top w:val="none" w:sz="0" w:space="0" w:color="auto"/>
        <w:left w:val="none" w:sz="0" w:space="0" w:color="auto"/>
        <w:bottom w:val="none" w:sz="0" w:space="0" w:color="auto"/>
        <w:right w:val="none" w:sz="0" w:space="0" w:color="auto"/>
      </w:divBdr>
    </w:div>
    <w:div w:id="875847739">
      <w:bodyDiv w:val="1"/>
      <w:marLeft w:val="0"/>
      <w:marRight w:val="0"/>
      <w:marTop w:val="0"/>
      <w:marBottom w:val="0"/>
      <w:divBdr>
        <w:top w:val="none" w:sz="0" w:space="0" w:color="auto"/>
        <w:left w:val="none" w:sz="0" w:space="0" w:color="auto"/>
        <w:bottom w:val="none" w:sz="0" w:space="0" w:color="auto"/>
        <w:right w:val="none" w:sz="0" w:space="0" w:color="auto"/>
      </w:divBdr>
    </w:div>
    <w:div w:id="875850692">
      <w:bodyDiv w:val="1"/>
      <w:marLeft w:val="0"/>
      <w:marRight w:val="0"/>
      <w:marTop w:val="0"/>
      <w:marBottom w:val="0"/>
      <w:divBdr>
        <w:top w:val="none" w:sz="0" w:space="0" w:color="auto"/>
        <w:left w:val="none" w:sz="0" w:space="0" w:color="auto"/>
        <w:bottom w:val="none" w:sz="0" w:space="0" w:color="auto"/>
        <w:right w:val="none" w:sz="0" w:space="0" w:color="auto"/>
      </w:divBdr>
    </w:div>
    <w:div w:id="875851486">
      <w:bodyDiv w:val="1"/>
      <w:marLeft w:val="0"/>
      <w:marRight w:val="0"/>
      <w:marTop w:val="0"/>
      <w:marBottom w:val="0"/>
      <w:divBdr>
        <w:top w:val="none" w:sz="0" w:space="0" w:color="auto"/>
        <w:left w:val="none" w:sz="0" w:space="0" w:color="auto"/>
        <w:bottom w:val="none" w:sz="0" w:space="0" w:color="auto"/>
        <w:right w:val="none" w:sz="0" w:space="0" w:color="auto"/>
      </w:divBdr>
    </w:div>
    <w:div w:id="875853579">
      <w:bodyDiv w:val="1"/>
      <w:marLeft w:val="0"/>
      <w:marRight w:val="0"/>
      <w:marTop w:val="0"/>
      <w:marBottom w:val="0"/>
      <w:divBdr>
        <w:top w:val="none" w:sz="0" w:space="0" w:color="auto"/>
        <w:left w:val="none" w:sz="0" w:space="0" w:color="auto"/>
        <w:bottom w:val="none" w:sz="0" w:space="0" w:color="auto"/>
        <w:right w:val="none" w:sz="0" w:space="0" w:color="auto"/>
      </w:divBdr>
    </w:div>
    <w:div w:id="875891052">
      <w:bodyDiv w:val="1"/>
      <w:marLeft w:val="0"/>
      <w:marRight w:val="0"/>
      <w:marTop w:val="0"/>
      <w:marBottom w:val="0"/>
      <w:divBdr>
        <w:top w:val="none" w:sz="0" w:space="0" w:color="auto"/>
        <w:left w:val="none" w:sz="0" w:space="0" w:color="auto"/>
        <w:bottom w:val="none" w:sz="0" w:space="0" w:color="auto"/>
        <w:right w:val="none" w:sz="0" w:space="0" w:color="auto"/>
      </w:divBdr>
    </w:div>
    <w:div w:id="875895168">
      <w:bodyDiv w:val="1"/>
      <w:marLeft w:val="0"/>
      <w:marRight w:val="0"/>
      <w:marTop w:val="0"/>
      <w:marBottom w:val="0"/>
      <w:divBdr>
        <w:top w:val="none" w:sz="0" w:space="0" w:color="auto"/>
        <w:left w:val="none" w:sz="0" w:space="0" w:color="auto"/>
        <w:bottom w:val="none" w:sz="0" w:space="0" w:color="auto"/>
        <w:right w:val="none" w:sz="0" w:space="0" w:color="auto"/>
      </w:divBdr>
    </w:div>
    <w:div w:id="876085779">
      <w:bodyDiv w:val="1"/>
      <w:marLeft w:val="0"/>
      <w:marRight w:val="0"/>
      <w:marTop w:val="0"/>
      <w:marBottom w:val="0"/>
      <w:divBdr>
        <w:top w:val="none" w:sz="0" w:space="0" w:color="auto"/>
        <w:left w:val="none" w:sz="0" w:space="0" w:color="auto"/>
        <w:bottom w:val="none" w:sz="0" w:space="0" w:color="auto"/>
        <w:right w:val="none" w:sz="0" w:space="0" w:color="auto"/>
      </w:divBdr>
    </w:div>
    <w:div w:id="876087414">
      <w:bodyDiv w:val="1"/>
      <w:marLeft w:val="0"/>
      <w:marRight w:val="0"/>
      <w:marTop w:val="0"/>
      <w:marBottom w:val="0"/>
      <w:divBdr>
        <w:top w:val="none" w:sz="0" w:space="0" w:color="auto"/>
        <w:left w:val="none" w:sz="0" w:space="0" w:color="auto"/>
        <w:bottom w:val="none" w:sz="0" w:space="0" w:color="auto"/>
        <w:right w:val="none" w:sz="0" w:space="0" w:color="auto"/>
      </w:divBdr>
    </w:div>
    <w:div w:id="876088620">
      <w:bodyDiv w:val="1"/>
      <w:marLeft w:val="0"/>
      <w:marRight w:val="0"/>
      <w:marTop w:val="0"/>
      <w:marBottom w:val="0"/>
      <w:divBdr>
        <w:top w:val="none" w:sz="0" w:space="0" w:color="auto"/>
        <w:left w:val="none" w:sz="0" w:space="0" w:color="auto"/>
        <w:bottom w:val="none" w:sz="0" w:space="0" w:color="auto"/>
        <w:right w:val="none" w:sz="0" w:space="0" w:color="auto"/>
      </w:divBdr>
    </w:div>
    <w:div w:id="876116266">
      <w:bodyDiv w:val="1"/>
      <w:marLeft w:val="0"/>
      <w:marRight w:val="0"/>
      <w:marTop w:val="0"/>
      <w:marBottom w:val="0"/>
      <w:divBdr>
        <w:top w:val="none" w:sz="0" w:space="0" w:color="auto"/>
        <w:left w:val="none" w:sz="0" w:space="0" w:color="auto"/>
        <w:bottom w:val="none" w:sz="0" w:space="0" w:color="auto"/>
        <w:right w:val="none" w:sz="0" w:space="0" w:color="auto"/>
      </w:divBdr>
    </w:div>
    <w:div w:id="876162965">
      <w:bodyDiv w:val="1"/>
      <w:marLeft w:val="0"/>
      <w:marRight w:val="0"/>
      <w:marTop w:val="0"/>
      <w:marBottom w:val="0"/>
      <w:divBdr>
        <w:top w:val="none" w:sz="0" w:space="0" w:color="auto"/>
        <w:left w:val="none" w:sz="0" w:space="0" w:color="auto"/>
        <w:bottom w:val="none" w:sz="0" w:space="0" w:color="auto"/>
        <w:right w:val="none" w:sz="0" w:space="0" w:color="auto"/>
      </w:divBdr>
    </w:div>
    <w:div w:id="876165166">
      <w:bodyDiv w:val="1"/>
      <w:marLeft w:val="0"/>
      <w:marRight w:val="0"/>
      <w:marTop w:val="0"/>
      <w:marBottom w:val="0"/>
      <w:divBdr>
        <w:top w:val="none" w:sz="0" w:space="0" w:color="auto"/>
        <w:left w:val="none" w:sz="0" w:space="0" w:color="auto"/>
        <w:bottom w:val="none" w:sz="0" w:space="0" w:color="auto"/>
        <w:right w:val="none" w:sz="0" w:space="0" w:color="auto"/>
      </w:divBdr>
    </w:div>
    <w:div w:id="876311174">
      <w:bodyDiv w:val="1"/>
      <w:marLeft w:val="0"/>
      <w:marRight w:val="0"/>
      <w:marTop w:val="0"/>
      <w:marBottom w:val="0"/>
      <w:divBdr>
        <w:top w:val="none" w:sz="0" w:space="0" w:color="auto"/>
        <w:left w:val="none" w:sz="0" w:space="0" w:color="auto"/>
        <w:bottom w:val="none" w:sz="0" w:space="0" w:color="auto"/>
        <w:right w:val="none" w:sz="0" w:space="0" w:color="auto"/>
      </w:divBdr>
    </w:div>
    <w:div w:id="876313672">
      <w:bodyDiv w:val="1"/>
      <w:marLeft w:val="0"/>
      <w:marRight w:val="0"/>
      <w:marTop w:val="0"/>
      <w:marBottom w:val="0"/>
      <w:divBdr>
        <w:top w:val="none" w:sz="0" w:space="0" w:color="auto"/>
        <w:left w:val="none" w:sz="0" w:space="0" w:color="auto"/>
        <w:bottom w:val="none" w:sz="0" w:space="0" w:color="auto"/>
        <w:right w:val="none" w:sz="0" w:space="0" w:color="auto"/>
      </w:divBdr>
    </w:div>
    <w:div w:id="876350991">
      <w:bodyDiv w:val="1"/>
      <w:marLeft w:val="0"/>
      <w:marRight w:val="0"/>
      <w:marTop w:val="0"/>
      <w:marBottom w:val="0"/>
      <w:divBdr>
        <w:top w:val="none" w:sz="0" w:space="0" w:color="auto"/>
        <w:left w:val="none" w:sz="0" w:space="0" w:color="auto"/>
        <w:bottom w:val="none" w:sz="0" w:space="0" w:color="auto"/>
        <w:right w:val="none" w:sz="0" w:space="0" w:color="auto"/>
      </w:divBdr>
    </w:div>
    <w:div w:id="876356984">
      <w:bodyDiv w:val="1"/>
      <w:marLeft w:val="0"/>
      <w:marRight w:val="0"/>
      <w:marTop w:val="0"/>
      <w:marBottom w:val="0"/>
      <w:divBdr>
        <w:top w:val="none" w:sz="0" w:space="0" w:color="auto"/>
        <w:left w:val="none" w:sz="0" w:space="0" w:color="auto"/>
        <w:bottom w:val="none" w:sz="0" w:space="0" w:color="auto"/>
        <w:right w:val="none" w:sz="0" w:space="0" w:color="auto"/>
      </w:divBdr>
    </w:div>
    <w:div w:id="876433996">
      <w:bodyDiv w:val="1"/>
      <w:marLeft w:val="0"/>
      <w:marRight w:val="0"/>
      <w:marTop w:val="0"/>
      <w:marBottom w:val="0"/>
      <w:divBdr>
        <w:top w:val="none" w:sz="0" w:space="0" w:color="auto"/>
        <w:left w:val="none" w:sz="0" w:space="0" w:color="auto"/>
        <w:bottom w:val="none" w:sz="0" w:space="0" w:color="auto"/>
        <w:right w:val="none" w:sz="0" w:space="0" w:color="auto"/>
      </w:divBdr>
    </w:div>
    <w:div w:id="876698815">
      <w:bodyDiv w:val="1"/>
      <w:marLeft w:val="0"/>
      <w:marRight w:val="0"/>
      <w:marTop w:val="0"/>
      <w:marBottom w:val="0"/>
      <w:divBdr>
        <w:top w:val="none" w:sz="0" w:space="0" w:color="auto"/>
        <w:left w:val="none" w:sz="0" w:space="0" w:color="auto"/>
        <w:bottom w:val="none" w:sz="0" w:space="0" w:color="auto"/>
        <w:right w:val="none" w:sz="0" w:space="0" w:color="auto"/>
      </w:divBdr>
    </w:div>
    <w:div w:id="876741194">
      <w:bodyDiv w:val="1"/>
      <w:marLeft w:val="0"/>
      <w:marRight w:val="0"/>
      <w:marTop w:val="0"/>
      <w:marBottom w:val="0"/>
      <w:divBdr>
        <w:top w:val="none" w:sz="0" w:space="0" w:color="auto"/>
        <w:left w:val="none" w:sz="0" w:space="0" w:color="auto"/>
        <w:bottom w:val="none" w:sz="0" w:space="0" w:color="auto"/>
        <w:right w:val="none" w:sz="0" w:space="0" w:color="auto"/>
      </w:divBdr>
    </w:div>
    <w:div w:id="876742959">
      <w:bodyDiv w:val="1"/>
      <w:marLeft w:val="0"/>
      <w:marRight w:val="0"/>
      <w:marTop w:val="0"/>
      <w:marBottom w:val="0"/>
      <w:divBdr>
        <w:top w:val="none" w:sz="0" w:space="0" w:color="auto"/>
        <w:left w:val="none" w:sz="0" w:space="0" w:color="auto"/>
        <w:bottom w:val="none" w:sz="0" w:space="0" w:color="auto"/>
        <w:right w:val="none" w:sz="0" w:space="0" w:color="auto"/>
      </w:divBdr>
    </w:div>
    <w:div w:id="876744589">
      <w:bodyDiv w:val="1"/>
      <w:marLeft w:val="0"/>
      <w:marRight w:val="0"/>
      <w:marTop w:val="0"/>
      <w:marBottom w:val="0"/>
      <w:divBdr>
        <w:top w:val="none" w:sz="0" w:space="0" w:color="auto"/>
        <w:left w:val="none" w:sz="0" w:space="0" w:color="auto"/>
        <w:bottom w:val="none" w:sz="0" w:space="0" w:color="auto"/>
        <w:right w:val="none" w:sz="0" w:space="0" w:color="auto"/>
      </w:divBdr>
    </w:div>
    <w:div w:id="876816281">
      <w:bodyDiv w:val="1"/>
      <w:marLeft w:val="0"/>
      <w:marRight w:val="0"/>
      <w:marTop w:val="0"/>
      <w:marBottom w:val="0"/>
      <w:divBdr>
        <w:top w:val="none" w:sz="0" w:space="0" w:color="auto"/>
        <w:left w:val="none" w:sz="0" w:space="0" w:color="auto"/>
        <w:bottom w:val="none" w:sz="0" w:space="0" w:color="auto"/>
        <w:right w:val="none" w:sz="0" w:space="0" w:color="auto"/>
      </w:divBdr>
    </w:div>
    <w:div w:id="876818325">
      <w:bodyDiv w:val="1"/>
      <w:marLeft w:val="0"/>
      <w:marRight w:val="0"/>
      <w:marTop w:val="0"/>
      <w:marBottom w:val="0"/>
      <w:divBdr>
        <w:top w:val="none" w:sz="0" w:space="0" w:color="auto"/>
        <w:left w:val="none" w:sz="0" w:space="0" w:color="auto"/>
        <w:bottom w:val="none" w:sz="0" w:space="0" w:color="auto"/>
        <w:right w:val="none" w:sz="0" w:space="0" w:color="auto"/>
      </w:divBdr>
    </w:div>
    <w:div w:id="876888055">
      <w:bodyDiv w:val="1"/>
      <w:marLeft w:val="0"/>
      <w:marRight w:val="0"/>
      <w:marTop w:val="0"/>
      <w:marBottom w:val="0"/>
      <w:divBdr>
        <w:top w:val="none" w:sz="0" w:space="0" w:color="auto"/>
        <w:left w:val="none" w:sz="0" w:space="0" w:color="auto"/>
        <w:bottom w:val="none" w:sz="0" w:space="0" w:color="auto"/>
        <w:right w:val="none" w:sz="0" w:space="0" w:color="auto"/>
      </w:divBdr>
    </w:div>
    <w:div w:id="876892812">
      <w:bodyDiv w:val="1"/>
      <w:marLeft w:val="0"/>
      <w:marRight w:val="0"/>
      <w:marTop w:val="0"/>
      <w:marBottom w:val="0"/>
      <w:divBdr>
        <w:top w:val="none" w:sz="0" w:space="0" w:color="auto"/>
        <w:left w:val="none" w:sz="0" w:space="0" w:color="auto"/>
        <w:bottom w:val="none" w:sz="0" w:space="0" w:color="auto"/>
        <w:right w:val="none" w:sz="0" w:space="0" w:color="auto"/>
      </w:divBdr>
    </w:div>
    <w:div w:id="876895708">
      <w:bodyDiv w:val="1"/>
      <w:marLeft w:val="0"/>
      <w:marRight w:val="0"/>
      <w:marTop w:val="0"/>
      <w:marBottom w:val="0"/>
      <w:divBdr>
        <w:top w:val="none" w:sz="0" w:space="0" w:color="auto"/>
        <w:left w:val="none" w:sz="0" w:space="0" w:color="auto"/>
        <w:bottom w:val="none" w:sz="0" w:space="0" w:color="auto"/>
        <w:right w:val="none" w:sz="0" w:space="0" w:color="auto"/>
      </w:divBdr>
    </w:div>
    <w:div w:id="876963947">
      <w:bodyDiv w:val="1"/>
      <w:marLeft w:val="0"/>
      <w:marRight w:val="0"/>
      <w:marTop w:val="0"/>
      <w:marBottom w:val="0"/>
      <w:divBdr>
        <w:top w:val="none" w:sz="0" w:space="0" w:color="auto"/>
        <w:left w:val="none" w:sz="0" w:space="0" w:color="auto"/>
        <w:bottom w:val="none" w:sz="0" w:space="0" w:color="auto"/>
        <w:right w:val="none" w:sz="0" w:space="0" w:color="auto"/>
      </w:divBdr>
    </w:div>
    <w:div w:id="877015601">
      <w:bodyDiv w:val="1"/>
      <w:marLeft w:val="0"/>
      <w:marRight w:val="0"/>
      <w:marTop w:val="0"/>
      <w:marBottom w:val="0"/>
      <w:divBdr>
        <w:top w:val="none" w:sz="0" w:space="0" w:color="auto"/>
        <w:left w:val="none" w:sz="0" w:space="0" w:color="auto"/>
        <w:bottom w:val="none" w:sz="0" w:space="0" w:color="auto"/>
        <w:right w:val="none" w:sz="0" w:space="0" w:color="auto"/>
      </w:divBdr>
    </w:div>
    <w:div w:id="877157826">
      <w:bodyDiv w:val="1"/>
      <w:marLeft w:val="0"/>
      <w:marRight w:val="0"/>
      <w:marTop w:val="0"/>
      <w:marBottom w:val="0"/>
      <w:divBdr>
        <w:top w:val="none" w:sz="0" w:space="0" w:color="auto"/>
        <w:left w:val="none" w:sz="0" w:space="0" w:color="auto"/>
        <w:bottom w:val="none" w:sz="0" w:space="0" w:color="auto"/>
        <w:right w:val="none" w:sz="0" w:space="0" w:color="auto"/>
      </w:divBdr>
    </w:div>
    <w:div w:id="877201159">
      <w:bodyDiv w:val="1"/>
      <w:marLeft w:val="0"/>
      <w:marRight w:val="0"/>
      <w:marTop w:val="0"/>
      <w:marBottom w:val="0"/>
      <w:divBdr>
        <w:top w:val="none" w:sz="0" w:space="0" w:color="auto"/>
        <w:left w:val="none" w:sz="0" w:space="0" w:color="auto"/>
        <w:bottom w:val="none" w:sz="0" w:space="0" w:color="auto"/>
        <w:right w:val="none" w:sz="0" w:space="0" w:color="auto"/>
      </w:divBdr>
    </w:div>
    <w:div w:id="877207418">
      <w:bodyDiv w:val="1"/>
      <w:marLeft w:val="0"/>
      <w:marRight w:val="0"/>
      <w:marTop w:val="0"/>
      <w:marBottom w:val="0"/>
      <w:divBdr>
        <w:top w:val="none" w:sz="0" w:space="0" w:color="auto"/>
        <w:left w:val="none" w:sz="0" w:space="0" w:color="auto"/>
        <w:bottom w:val="none" w:sz="0" w:space="0" w:color="auto"/>
        <w:right w:val="none" w:sz="0" w:space="0" w:color="auto"/>
      </w:divBdr>
    </w:div>
    <w:div w:id="877274844">
      <w:bodyDiv w:val="1"/>
      <w:marLeft w:val="0"/>
      <w:marRight w:val="0"/>
      <w:marTop w:val="0"/>
      <w:marBottom w:val="0"/>
      <w:divBdr>
        <w:top w:val="none" w:sz="0" w:space="0" w:color="auto"/>
        <w:left w:val="none" w:sz="0" w:space="0" w:color="auto"/>
        <w:bottom w:val="none" w:sz="0" w:space="0" w:color="auto"/>
        <w:right w:val="none" w:sz="0" w:space="0" w:color="auto"/>
      </w:divBdr>
    </w:div>
    <w:div w:id="877280606">
      <w:bodyDiv w:val="1"/>
      <w:marLeft w:val="0"/>
      <w:marRight w:val="0"/>
      <w:marTop w:val="0"/>
      <w:marBottom w:val="0"/>
      <w:divBdr>
        <w:top w:val="none" w:sz="0" w:space="0" w:color="auto"/>
        <w:left w:val="none" w:sz="0" w:space="0" w:color="auto"/>
        <w:bottom w:val="none" w:sz="0" w:space="0" w:color="auto"/>
        <w:right w:val="none" w:sz="0" w:space="0" w:color="auto"/>
      </w:divBdr>
    </w:div>
    <w:div w:id="877283820">
      <w:bodyDiv w:val="1"/>
      <w:marLeft w:val="0"/>
      <w:marRight w:val="0"/>
      <w:marTop w:val="0"/>
      <w:marBottom w:val="0"/>
      <w:divBdr>
        <w:top w:val="none" w:sz="0" w:space="0" w:color="auto"/>
        <w:left w:val="none" w:sz="0" w:space="0" w:color="auto"/>
        <w:bottom w:val="none" w:sz="0" w:space="0" w:color="auto"/>
        <w:right w:val="none" w:sz="0" w:space="0" w:color="auto"/>
      </w:divBdr>
    </w:div>
    <w:div w:id="877356743">
      <w:bodyDiv w:val="1"/>
      <w:marLeft w:val="0"/>
      <w:marRight w:val="0"/>
      <w:marTop w:val="0"/>
      <w:marBottom w:val="0"/>
      <w:divBdr>
        <w:top w:val="none" w:sz="0" w:space="0" w:color="auto"/>
        <w:left w:val="none" w:sz="0" w:space="0" w:color="auto"/>
        <w:bottom w:val="none" w:sz="0" w:space="0" w:color="auto"/>
        <w:right w:val="none" w:sz="0" w:space="0" w:color="auto"/>
      </w:divBdr>
    </w:div>
    <w:div w:id="877357023">
      <w:bodyDiv w:val="1"/>
      <w:marLeft w:val="0"/>
      <w:marRight w:val="0"/>
      <w:marTop w:val="0"/>
      <w:marBottom w:val="0"/>
      <w:divBdr>
        <w:top w:val="none" w:sz="0" w:space="0" w:color="auto"/>
        <w:left w:val="none" w:sz="0" w:space="0" w:color="auto"/>
        <w:bottom w:val="none" w:sz="0" w:space="0" w:color="auto"/>
        <w:right w:val="none" w:sz="0" w:space="0" w:color="auto"/>
      </w:divBdr>
    </w:div>
    <w:div w:id="877401676">
      <w:bodyDiv w:val="1"/>
      <w:marLeft w:val="0"/>
      <w:marRight w:val="0"/>
      <w:marTop w:val="0"/>
      <w:marBottom w:val="0"/>
      <w:divBdr>
        <w:top w:val="none" w:sz="0" w:space="0" w:color="auto"/>
        <w:left w:val="none" w:sz="0" w:space="0" w:color="auto"/>
        <w:bottom w:val="none" w:sz="0" w:space="0" w:color="auto"/>
        <w:right w:val="none" w:sz="0" w:space="0" w:color="auto"/>
      </w:divBdr>
    </w:div>
    <w:div w:id="877427680">
      <w:bodyDiv w:val="1"/>
      <w:marLeft w:val="0"/>
      <w:marRight w:val="0"/>
      <w:marTop w:val="0"/>
      <w:marBottom w:val="0"/>
      <w:divBdr>
        <w:top w:val="none" w:sz="0" w:space="0" w:color="auto"/>
        <w:left w:val="none" w:sz="0" w:space="0" w:color="auto"/>
        <w:bottom w:val="none" w:sz="0" w:space="0" w:color="auto"/>
        <w:right w:val="none" w:sz="0" w:space="0" w:color="auto"/>
      </w:divBdr>
    </w:div>
    <w:div w:id="877477471">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877549191">
      <w:bodyDiv w:val="1"/>
      <w:marLeft w:val="0"/>
      <w:marRight w:val="0"/>
      <w:marTop w:val="0"/>
      <w:marBottom w:val="0"/>
      <w:divBdr>
        <w:top w:val="none" w:sz="0" w:space="0" w:color="auto"/>
        <w:left w:val="none" w:sz="0" w:space="0" w:color="auto"/>
        <w:bottom w:val="none" w:sz="0" w:space="0" w:color="auto"/>
        <w:right w:val="none" w:sz="0" w:space="0" w:color="auto"/>
      </w:divBdr>
    </w:div>
    <w:div w:id="877551770">
      <w:bodyDiv w:val="1"/>
      <w:marLeft w:val="0"/>
      <w:marRight w:val="0"/>
      <w:marTop w:val="0"/>
      <w:marBottom w:val="0"/>
      <w:divBdr>
        <w:top w:val="none" w:sz="0" w:space="0" w:color="auto"/>
        <w:left w:val="none" w:sz="0" w:space="0" w:color="auto"/>
        <w:bottom w:val="none" w:sz="0" w:space="0" w:color="auto"/>
        <w:right w:val="none" w:sz="0" w:space="0" w:color="auto"/>
      </w:divBdr>
    </w:div>
    <w:div w:id="877662382">
      <w:bodyDiv w:val="1"/>
      <w:marLeft w:val="0"/>
      <w:marRight w:val="0"/>
      <w:marTop w:val="0"/>
      <w:marBottom w:val="0"/>
      <w:divBdr>
        <w:top w:val="none" w:sz="0" w:space="0" w:color="auto"/>
        <w:left w:val="none" w:sz="0" w:space="0" w:color="auto"/>
        <w:bottom w:val="none" w:sz="0" w:space="0" w:color="auto"/>
        <w:right w:val="none" w:sz="0" w:space="0" w:color="auto"/>
      </w:divBdr>
    </w:div>
    <w:div w:id="877670058">
      <w:bodyDiv w:val="1"/>
      <w:marLeft w:val="0"/>
      <w:marRight w:val="0"/>
      <w:marTop w:val="0"/>
      <w:marBottom w:val="0"/>
      <w:divBdr>
        <w:top w:val="none" w:sz="0" w:space="0" w:color="auto"/>
        <w:left w:val="none" w:sz="0" w:space="0" w:color="auto"/>
        <w:bottom w:val="none" w:sz="0" w:space="0" w:color="auto"/>
        <w:right w:val="none" w:sz="0" w:space="0" w:color="auto"/>
      </w:divBdr>
    </w:div>
    <w:div w:id="877812570">
      <w:bodyDiv w:val="1"/>
      <w:marLeft w:val="0"/>
      <w:marRight w:val="0"/>
      <w:marTop w:val="0"/>
      <w:marBottom w:val="0"/>
      <w:divBdr>
        <w:top w:val="none" w:sz="0" w:space="0" w:color="auto"/>
        <w:left w:val="none" w:sz="0" w:space="0" w:color="auto"/>
        <w:bottom w:val="none" w:sz="0" w:space="0" w:color="auto"/>
        <w:right w:val="none" w:sz="0" w:space="0" w:color="auto"/>
      </w:divBdr>
    </w:div>
    <w:div w:id="877817364">
      <w:bodyDiv w:val="1"/>
      <w:marLeft w:val="0"/>
      <w:marRight w:val="0"/>
      <w:marTop w:val="0"/>
      <w:marBottom w:val="0"/>
      <w:divBdr>
        <w:top w:val="none" w:sz="0" w:space="0" w:color="auto"/>
        <w:left w:val="none" w:sz="0" w:space="0" w:color="auto"/>
        <w:bottom w:val="none" w:sz="0" w:space="0" w:color="auto"/>
        <w:right w:val="none" w:sz="0" w:space="0" w:color="auto"/>
      </w:divBdr>
    </w:div>
    <w:div w:id="877855371">
      <w:bodyDiv w:val="1"/>
      <w:marLeft w:val="0"/>
      <w:marRight w:val="0"/>
      <w:marTop w:val="0"/>
      <w:marBottom w:val="0"/>
      <w:divBdr>
        <w:top w:val="none" w:sz="0" w:space="0" w:color="auto"/>
        <w:left w:val="none" w:sz="0" w:space="0" w:color="auto"/>
        <w:bottom w:val="none" w:sz="0" w:space="0" w:color="auto"/>
        <w:right w:val="none" w:sz="0" w:space="0" w:color="auto"/>
      </w:divBdr>
    </w:div>
    <w:div w:id="877859671">
      <w:bodyDiv w:val="1"/>
      <w:marLeft w:val="0"/>
      <w:marRight w:val="0"/>
      <w:marTop w:val="0"/>
      <w:marBottom w:val="0"/>
      <w:divBdr>
        <w:top w:val="none" w:sz="0" w:space="0" w:color="auto"/>
        <w:left w:val="none" w:sz="0" w:space="0" w:color="auto"/>
        <w:bottom w:val="none" w:sz="0" w:space="0" w:color="auto"/>
        <w:right w:val="none" w:sz="0" w:space="0" w:color="auto"/>
      </w:divBdr>
    </w:div>
    <w:div w:id="877863593">
      <w:bodyDiv w:val="1"/>
      <w:marLeft w:val="0"/>
      <w:marRight w:val="0"/>
      <w:marTop w:val="0"/>
      <w:marBottom w:val="0"/>
      <w:divBdr>
        <w:top w:val="none" w:sz="0" w:space="0" w:color="auto"/>
        <w:left w:val="none" w:sz="0" w:space="0" w:color="auto"/>
        <w:bottom w:val="none" w:sz="0" w:space="0" w:color="auto"/>
        <w:right w:val="none" w:sz="0" w:space="0" w:color="auto"/>
      </w:divBdr>
    </w:div>
    <w:div w:id="877935257">
      <w:bodyDiv w:val="1"/>
      <w:marLeft w:val="0"/>
      <w:marRight w:val="0"/>
      <w:marTop w:val="0"/>
      <w:marBottom w:val="0"/>
      <w:divBdr>
        <w:top w:val="none" w:sz="0" w:space="0" w:color="auto"/>
        <w:left w:val="none" w:sz="0" w:space="0" w:color="auto"/>
        <w:bottom w:val="none" w:sz="0" w:space="0" w:color="auto"/>
        <w:right w:val="none" w:sz="0" w:space="0" w:color="auto"/>
      </w:divBdr>
    </w:div>
    <w:div w:id="877935584">
      <w:bodyDiv w:val="1"/>
      <w:marLeft w:val="0"/>
      <w:marRight w:val="0"/>
      <w:marTop w:val="0"/>
      <w:marBottom w:val="0"/>
      <w:divBdr>
        <w:top w:val="none" w:sz="0" w:space="0" w:color="auto"/>
        <w:left w:val="none" w:sz="0" w:space="0" w:color="auto"/>
        <w:bottom w:val="none" w:sz="0" w:space="0" w:color="auto"/>
        <w:right w:val="none" w:sz="0" w:space="0" w:color="auto"/>
      </w:divBdr>
    </w:div>
    <w:div w:id="877937639">
      <w:bodyDiv w:val="1"/>
      <w:marLeft w:val="0"/>
      <w:marRight w:val="0"/>
      <w:marTop w:val="0"/>
      <w:marBottom w:val="0"/>
      <w:divBdr>
        <w:top w:val="none" w:sz="0" w:space="0" w:color="auto"/>
        <w:left w:val="none" w:sz="0" w:space="0" w:color="auto"/>
        <w:bottom w:val="none" w:sz="0" w:space="0" w:color="auto"/>
        <w:right w:val="none" w:sz="0" w:space="0" w:color="auto"/>
      </w:divBdr>
    </w:div>
    <w:div w:id="878012598">
      <w:bodyDiv w:val="1"/>
      <w:marLeft w:val="0"/>
      <w:marRight w:val="0"/>
      <w:marTop w:val="0"/>
      <w:marBottom w:val="0"/>
      <w:divBdr>
        <w:top w:val="none" w:sz="0" w:space="0" w:color="auto"/>
        <w:left w:val="none" w:sz="0" w:space="0" w:color="auto"/>
        <w:bottom w:val="none" w:sz="0" w:space="0" w:color="auto"/>
        <w:right w:val="none" w:sz="0" w:space="0" w:color="auto"/>
      </w:divBdr>
    </w:div>
    <w:div w:id="878052054">
      <w:bodyDiv w:val="1"/>
      <w:marLeft w:val="0"/>
      <w:marRight w:val="0"/>
      <w:marTop w:val="0"/>
      <w:marBottom w:val="0"/>
      <w:divBdr>
        <w:top w:val="none" w:sz="0" w:space="0" w:color="auto"/>
        <w:left w:val="none" w:sz="0" w:space="0" w:color="auto"/>
        <w:bottom w:val="none" w:sz="0" w:space="0" w:color="auto"/>
        <w:right w:val="none" w:sz="0" w:space="0" w:color="auto"/>
      </w:divBdr>
    </w:div>
    <w:div w:id="878123282">
      <w:bodyDiv w:val="1"/>
      <w:marLeft w:val="0"/>
      <w:marRight w:val="0"/>
      <w:marTop w:val="0"/>
      <w:marBottom w:val="0"/>
      <w:divBdr>
        <w:top w:val="none" w:sz="0" w:space="0" w:color="auto"/>
        <w:left w:val="none" w:sz="0" w:space="0" w:color="auto"/>
        <w:bottom w:val="none" w:sz="0" w:space="0" w:color="auto"/>
        <w:right w:val="none" w:sz="0" w:space="0" w:color="auto"/>
      </w:divBdr>
    </w:div>
    <w:div w:id="878126786">
      <w:bodyDiv w:val="1"/>
      <w:marLeft w:val="0"/>
      <w:marRight w:val="0"/>
      <w:marTop w:val="0"/>
      <w:marBottom w:val="0"/>
      <w:divBdr>
        <w:top w:val="none" w:sz="0" w:space="0" w:color="auto"/>
        <w:left w:val="none" w:sz="0" w:space="0" w:color="auto"/>
        <w:bottom w:val="none" w:sz="0" w:space="0" w:color="auto"/>
        <w:right w:val="none" w:sz="0" w:space="0" w:color="auto"/>
      </w:divBdr>
    </w:div>
    <w:div w:id="878279080">
      <w:bodyDiv w:val="1"/>
      <w:marLeft w:val="0"/>
      <w:marRight w:val="0"/>
      <w:marTop w:val="0"/>
      <w:marBottom w:val="0"/>
      <w:divBdr>
        <w:top w:val="none" w:sz="0" w:space="0" w:color="auto"/>
        <w:left w:val="none" w:sz="0" w:space="0" w:color="auto"/>
        <w:bottom w:val="none" w:sz="0" w:space="0" w:color="auto"/>
        <w:right w:val="none" w:sz="0" w:space="0" w:color="auto"/>
      </w:divBdr>
    </w:div>
    <w:div w:id="878320524">
      <w:bodyDiv w:val="1"/>
      <w:marLeft w:val="0"/>
      <w:marRight w:val="0"/>
      <w:marTop w:val="0"/>
      <w:marBottom w:val="0"/>
      <w:divBdr>
        <w:top w:val="none" w:sz="0" w:space="0" w:color="auto"/>
        <w:left w:val="none" w:sz="0" w:space="0" w:color="auto"/>
        <w:bottom w:val="none" w:sz="0" w:space="0" w:color="auto"/>
        <w:right w:val="none" w:sz="0" w:space="0" w:color="auto"/>
      </w:divBdr>
    </w:div>
    <w:div w:id="878398469">
      <w:bodyDiv w:val="1"/>
      <w:marLeft w:val="0"/>
      <w:marRight w:val="0"/>
      <w:marTop w:val="0"/>
      <w:marBottom w:val="0"/>
      <w:divBdr>
        <w:top w:val="none" w:sz="0" w:space="0" w:color="auto"/>
        <w:left w:val="none" w:sz="0" w:space="0" w:color="auto"/>
        <w:bottom w:val="none" w:sz="0" w:space="0" w:color="auto"/>
        <w:right w:val="none" w:sz="0" w:space="0" w:color="auto"/>
      </w:divBdr>
    </w:div>
    <w:div w:id="878401386">
      <w:bodyDiv w:val="1"/>
      <w:marLeft w:val="0"/>
      <w:marRight w:val="0"/>
      <w:marTop w:val="0"/>
      <w:marBottom w:val="0"/>
      <w:divBdr>
        <w:top w:val="none" w:sz="0" w:space="0" w:color="auto"/>
        <w:left w:val="none" w:sz="0" w:space="0" w:color="auto"/>
        <w:bottom w:val="none" w:sz="0" w:space="0" w:color="auto"/>
        <w:right w:val="none" w:sz="0" w:space="0" w:color="auto"/>
      </w:divBdr>
    </w:div>
    <w:div w:id="878512389">
      <w:bodyDiv w:val="1"/>
      <w:marLeft w:val="0"/>
      <w:marRight w:val="0"/>
      <w:marTop w:val="0"/>
      <w:marBottom w:val="0"/>
      <w:divBdr>
        <w:top w:val="none" w:sz="0" w:space="0" w:color="auto"/>
        <w:left w:val="none" w:sz="0" w:space="0" w:color="auto"/>
        <w:bottom w:val="none" w:sz="0" w:space="0" w:color="auto"/>
        <w:right w:val="none" w:sz="0" w:space="0" w:color="auto"/>
      </w:divBdr>
    </w:div>
    <w:div w:id="878594828">
      <w:bodyDiv w:val="1"/>
      <w:marLeft w:val="0"/>
      <w:marRight w:val="0"/>
      <w:marTop w:val="0"/>
      <w:marBottom w:val="0"/>
      <w:divBdr>
        <w:top w:val="none" w:sz="0" w:space="0" w:color="auto"/>
        <w:left w:val="none" w:sz="0" w:space="0" w:color="auto"/>
        <w:bottom w:val="none" w:sz="0" w:space="0" w:color="auto"/>
        <w:right w:val="none" w:sz="0" w:space="0" w:color="auto"/>
      </w:divBdr>
    </w:div>
    <w:div w:id="878662837">
      <w:bodyDiv w:val="1"/>
      <w:marLeft w:val="0"/>
      <w:marRight w:val="0"/>
      <w:marTop w:val="0"/>
      <w:marBottom w:val="0"/>
      <w:divBdr>
        <w:top w:val="none" w:sz="0" w:space="0" w:color="auto"/>
        <w:left w:val="none" w:sz="0" w:space="0" w:color="auto"/>
        <w:bottom w:val="none" w:sz="0" w:space="0" w:color="auto"/>
        <w:right w:val="none" w:sz="0" w:space="0" w:color="auto"/>
      </w:divBdr>
    </w:div>
    <w:div w:id="878706949">
      <w:bodyDiv w:val="1"/>
      <w:marLeft w:val="0"/>
      <w:marRight w:val="0"/>
      <w:marTop w:val="0"/>
      <w:marBottom w:val="0"/>
      <w:divBdr>
        <w:top w:val="none" w:sz="0" w:space="0" w:color="auto"/>
        <w:left w:val="none" w:sz="0" w:space="0" w:color="auto"/>
        <w:bottom w:val="none" w:sz="0" w:space="0" w:color="auto"/>
        <w:right w:val="none" w:sz="0" w:space="0" w:color="auto"/>
      </w:divBdr>
    </w:div>
    <w:div w:id="878710560">
      <w:bodyDiv w:val="1"/>
      <w:marLeft w:val="0"/>
      <w:marRight w:val="0"/>
      <w:marTop w:val="0"/>
      <w:marBottom w:val="0"/>
      <w:divBdr>
        <w:top w:val="none" w:sz="0" w:space="0" w:color="auto"/>
        <w:left w:val="none" w:sz="0" w:space="0" w:color="auto"/>
        <w:bottom w:val="none" w:sz="0" w:space="0" w:color="auto"/>
        <w:right w:val="none" w:sz="0" w:space="0" w:color="auto"/>
      </w:divBdr>
    </w:div>
    <w:div w:id="878778372">
      <w:bodyDiv w:val="1"/>
      <w:marLeft w:val="0"/>
      <w:marRight w:val="0"/>
      <w:marTop w:val="0"/>
      <w:marBottom w:val="0"/>
      <w:divBdr>
        <w:top w:val="none" w:sz="0" w:space="0" w:color="auto"/>
        <w:left w:val="none" w:sz="0" w:space="0" w:color="auto"/>
        <w:bottom w:val="none" w:sz="0" w:space="0" w:color="auto"/>
        <w:right w:val="none" w:sz="0" w:space="0" w:color="auto"/>
      </w:divBdr>
    </w:div>
    <w:div w:id="878854341">
      <w:bodyDiv w:val="1"/>
      <w:marLeft w:val="0"/>
      <w:marRight w:val="0"/>
      <w:marTop w:val="0"/>
      <w:marBottom w:val="0"/>
      <w:divBdr>
        <w:top w:val="none" w:sz="0" w:space="0" w:color="auto"/>
        <w:left w:val="none" w:sz="0" w:space="0" w:color="auto"/>
        <w:bottom w:val="none" w:sz="0" w:space="0" w:color="auto"/>
        <w:right w:val="none" w:sz="0" w:space="0" w:color="auto"/>
      </w:divBdr>
    </w:div>
    <w:div w:id="878973405">
      <w:bodyDiv w:val="1"/>
      <w:marLeft w:val="0"/>
      <w:marRight w:val="0"/>
      <w:marTop w:val="0"/>
      <w:marBottom w:val="0"/>
      <w:divBdr>
        <w:top w:val="none" w:sz="0" w:space="0" w:color="auto"/>
        <w:left w:val="none" w:sz="0" w:space="0" w:color="auto"/>
        <w:bottom w:val="none" w:sz="0" w:space="0" w:color="auto"/>
        <w:right w:val="none" w:sz="0" w:space="0" w:color="auto"/>
      </w:divBdr>
    </w:div>
    <w:div w:id="878980723">
      <w:bodyDiv w:val="1"/>
      <w:marLeft w:val="0"/>
      <w:marRight w:val="0"/>
      <w:marTop w:val="0"/>
      <w:marBottom w:val="0"/>
      <w:divBdr>
        <w:top w:val="none" w:sz="0" w:space="0" w:color="auto"/>
        <w:left w:val="none" w:sz="0" w:space="0" w:color="auto"/>
        <w:bottom w:val="none" w:sz="0" w:space="0" w:color="auto"/>
        <w:right w:val="none" w:sz="0" w:space="0" w:color="auto"/>
      </w:divBdr>
    </w:div>
    <w:div w:id="879049295">
      <w:bodyDiv w:val="1"/>
      <w:marLeft w:val="0"/>
      <w:marRight w:val="0"/>
      <w:marTop w:val="0"/>
      <w:marBottom w:val="0"/>
      <w:divBdr>
        <w:top w:val="none" w:sz="0" w:space="0" w:color="auto"/>
        <w:left w:val="none" w:sz="0" w:space="0" w:color="auto"/>
        <w:bottom w:val="none" w:sz="0" w:space="0" w:color="auto"/>
        <w:right w:val="none" w:sz="0" w:space="0" w:color="auto"/>
      </w:divBdr>
    </w:div>
    <w:div w:id="879122486">
      <w:bodyDiv w:val="1"/>
      <w:marLeft w:val="0"/>
      <w:marRight w:val="0"/>
      <w:marTop w:val="0"/>
      <w:marBottom w:val="0"/>
      <w:divBdr>
        <w:top w:val="none" w:sz="0" w:space="0" w:color="auto"/>
        <w:left w:val="none" w:sz="0" w:space="0" w:color="auto"/>
        <w:bottom w:val="none" w:sz="0" w:space="0" w:color="auto"/>
        <w:right w:val="none" w:sz="0" w:space="0" w:color="auto"/>
      </w:divBdr>
    </w:div>
    <w:div w:id="879127640">
      <w:bodyDiv w:val="1"/>
      <w:marLeft w:val="0"/>
      <w:marRight w:val="0"/>
      <w:marTop w:val="0"/>
      <w:marBottom w:val="0"/>
      <w:divBdr>
        <w:top w:val="none" w:sz="0" w:space="0" w:color="auto"/>
        <w:left w:val="none" w:sz="0" w:space="0" w:color="auto"/>
        <w:bottom w:val="none" w:sz="0" w:space="0" w:color="auto"/>
        <w:right w:val="none" w:sz="0" w:space="0" w:color="auto"/>
      </w:divBdr>
    </w:div>
    <w:div w:id="879244521">
      <w:bodyDiv w:val="1"/>
      <w:marLeft w:val="0"/>
      <w:marRight w:val="0"/>
      <w:marTop w:val="0"/>
      <w:marBottom w:val="0"/>
      <w:divBdr>
        <w:top w:val="none" w:sz="0" w:space="0" w:color="auto"/>
        <w:left w:val="none" w:sz="0" w:space="0" w:color="auto"/>
        <w:bottom w:val="none" w:sz="0" w:space="0" w:color="auto"/>
        <w:right w:val="none" w:sz="0" w:space="0" w:color="auto"/>
      </w:divBdr>
    </w:div>
    <w:div w:id="879318733">
      <w:bodyDiv w:val="1"/>
      <w:marLeft w:val="0"/>
      <w:marRight w:val="0"/>
      <w:marTop w:val="0"/>
      <w:marBottom w:val="0"/>
      <w:divBdr>
        <w:top w:val="none" w:sz="0" w:space="0" w:color="auto"/>
        <w:left w:val="none" w:sz="0" w:space="0" w:color="auto"/>
        <w:bottom w:val="none" w:sz="0" w:space="0" w:color="auto"/>
        <w:right w:val="none" w:sz="0" w:space="0" w:color="auto"/>
      </w:divBdr>
    </w:div>
    <w:div w:id="879362162">
      <w:bodyDiv w:val="1"/>
      <w:marLeft w:val="0"/>
      <w:marRight w:val="0"/>
      <w:marTop w:val="0"/>
      <w:marBottom w:val="0"/>
      <w:divBdr>
        <w:top w:val="none" w:sz="0" w:space="0" w:color="auto"/>
        <w:left w:val="none" w:sz="0" w:space="0" w:color="auto"/>
        <w:bottom w:val="none" w:sz="0" w:space="0" w:color="auto"/>
        <w:right w:val="none" w:sz="0" w:space="0" w:color="auto"/>
      </w:divBdr>
    </w:div>
    <w:div w:id="879366736">
      <w:bodyDiv w:val="1"/>
      <w:marLeft w:val="0"/>
      <w:marRight w:val="0"/>
      <w:marTop w:val="0"/>
      <w:marBottom w:val="0"/>
      <w:divBdr>
        <w:top w:val="none" w:sz="0" w:space="0" w:color="auto"/>
        <w:left w:val="none" w:sz="0" w:space="0" w:color="auto"/>
        <w:bottom w:val="none" w:sz="0" w:space="0" w:color="auto"/>
        <w:right w:val="none" w:sz="0" w:space="0" w:color="auto"/>
      </w:divBdr>
    </w:div>
    <w:div w:id="879367672">
      <w:bodyDiv w:val="1"/>
      <w:marLeft w:val="0"/>
      <w:marRight w:val="0"/>
      <w:marTop w:val="0"/>
      <w:marBottom w:val="0"/>
      <w:divBdr>
        <w:top w:val="none" w:sz="0" w:space="0" w:color="auto"/>
        <w:left w:val="none" w:sz="0" w:space="0" w:color="auto"/>
        <w:bottom w:val="none" w:sz="0" w:space="0" w:color="auto"/>
        <w:right w:val="none" w:sz="0" w:space="0" w:color="auto"/>
      </w:divBdr>
    </w:div>
    <w:div w:id="879438515">
      <w:bodyDiv w:val="1"/>
      <w:marLeft w:val="0"/>
      <w:marRight w:val="0"/>
      <w:marTop w:val="0"/>
      <w:marBottom w:val="0"/>
      <w:divBdr>
        <w:top w:val="none" w:sz="0" w:space="0" w:color="auto"/>
        <w:left w:val="none" w:sz="0" w:space="0" w:color="auto"/>
        <w:bottom w:val="none" w:sz="0" w:space="0" w:color="auto"/>
        <w:right w:val="none" w:sz="0" w:space="0" w:color="auto"/>
      </w:divBdr>
    </w:div>
    <w:div w:id="879627994">
      <w:bodyDiv w:val="1"/>
      <w:marLeft w:val="0"/>
      <w:marRight w:val="0"/>
      <w:marTop w:val="0"/>
      <w:marBottom w:val="0"/>
      <w:divBdr>
        <w:top w:val="none" w:sz="0" w:space="0" w:color="auto"/>
        <w:left w:val="none" w:sz="0" w:space="0" w:color="auto"/>
        <w:bottom w:val="none" w:sz="0" w:space="0" w:color="auto"/>
        <w:right w:val="none" w:sz="0" w:space="0" w:color="auto"/>
      </w:divBdr>
    </w:div>
    <w:div w:id="879628363">
      <w:bodyDiv w:val="1"/>
      <w:marLeft w:val="0"/>
      <w:marRight w:val="0"/>
      <w:marTop w:val="0"/>
      <w:marBottom w:val="0"/>
      <w:divBdr>
        <w:top w:val="none" w:sz="0" w:space="0" w:color="auto"/>
        <w:left w:val="none" w:sz="0" w:space="0" w:color="auto"/>
        <w:bottom w:val="none" w:sz="0" w:space="0" w:color="auto"/>
        <w:right w:val="none" w:sz="0" w:space="0" w:color="auto"/>
      </w:divBdr>
    </w:div>
    <w:div w:id="879632578">
      <w:bodyDiv w:val="1"/>
      <w:marLeft w:val="0"/>
      <w:marRight w:val="0"/>
      <w:marTop w:val="0"/>
      <w:marBottom w:val="0"/>
      <w:divBdr>
        <w:top w:val="none" w:sz="0" w:space="0" w:color="auto"/>
        <w:left w:val="none" w:sz="0" w:space="0" w:color="auto"/>
        <w:bottom w:val="none" w:sz="0" w:space="0" w:color="auto"/>
        <w:right w:val="none" w:sz="0" w:space="0" w:color="auto"/>
      </w:divBdr>
    </w:div>
    <w:div w:id="879632790">
      <w:bodyDiv w:val="1"/>
      <w:marLeft w:val="0"/>
      <w:marRight w:val="0"/>
      <w:marTop w:val="0"/>
      <w:marBottom w:val="0"/>
      <w:divBdr>
        <w:top w:val="none" w:sz="0" w:space="0" w:color="auto"/>
        <w:left w:val="none" w:sz="0" w:space="0" w:color="auto"/>
        <w:bottom w:val="none" w:sz="0" w:space="0" w:color="auto"/>
        <w:right w:val="none" w:sz="0" w:space="0" w:color="auto"/>
      </w:divBdr>
    </w:div>
    <w:div w:id="879633158">
      <w:bodyDiv w:val="1"/>
      <w:marLeft w:val="0"/>
      <w:marRight w:val="0"/>
      <w:marTop w:val="0"/>
      <w:marBottom w:val="0"/>
      <w:divBdr>
        <w:top w:val="none" w:sz="0" w:space="0" w:color="auto"/>
        <w:left w:val="none" w:sz="0" w:space="0" w:color="auto"/>
        <w:bottom w:val="none" w:sz="0" w:space="0" w:color="auto"/>
        <w:right w:val="none" w:sz="0" w:space="0" w:color="auto"/>
      </w:divBdr>
    </w:div>
    <w:div w:id="879633957">
      <w:bodyDiv w:val="1"/>
      <w:marLeft w:val="0"/>
      <w:marRight w:val="0"/>
      <w:marTop w:val="0"/>
      <w:marBottom w:val="0"/>
      <w:divBdr>
        <w:top w:val="none" w:sz="0" w:space="0" w:color="auto"/>
        <w:left w:val="none" w:sz="0" w:space="0" w:color="auto"/>
        <w:bottom w:val="none" w:sz="0" w:space="0" w:color="auto"/>
        <w:right w:val="none" w:sz="0" w:space="0" w:color="auto"/>
      </w:divBdr>
    </w:div>
    <w:div w:id="879704511">
      <w:bodyDiv w:val="1"/>
      <w:marLeft w:val="0"/>
      <w:marRight w:val="0"/>
      <w:marTop w:val="0"/>
      <w:marBottom w:val="0"/>
      <w:divBdr>
        <w:top w:val="none" w:sz="0" w:space="0" w:color="auto"/>
        <w:left w:val="none" w:sz="0" w:space="0" w:color="auto"/>
        <w:bottom w:val="none" w:sz="0" w:space="0" w:color="auto"/>
        <w:right w:val="none" w:sz="0" w:space="0" w:color="auto"/>
      </w:divBdr>
    </w:div>
    <w:div w:id="879822729">
      <w:bodyDiv w:val="1"/>
      <w:marLeft w:val="0"/>
      <w:marRight w:val="0"/>
      <w:marTop w:val="0"/>
      <w:marBottom w:val="0"/>
      <w:divBdr>
        <w:top w:val="none" w:sz="0" w:space="0" w:color="auto"/>
        <w:left w:val="none" w:sz="0" w:space="0" w:color="auto"/>
        <w:bottom w:val="none" w:sz="0" w:space="0" w:color="auto"/>
        <w:right w:val="none" w:sz="0" w:space="0" w:color="auto"/>
      </w:divBdr>
    </w:div>
    <w:div w:id="879824545">
      <w:bodyDiv w:val="1"/>
      <w:marLeft w:val="0"/>
      <w:marRight w:val="0"/>
      <w:marTop w:val="0"/>
      <w:marBottom w:val="0"/>
      <w:divBdr>
        <w:top w:val="none" w:sz="0" w:space="0" w:color="auto"/>
        <w:left w:val="none" w:sz="0" w:space="0" w:color="auto"/>
        <w:bottom w:val="none" w:sz="0" w:space="0" w:color="auto"/>
        <w:right w:val="none" w:sz="0" w:space="0" w:color="auto"/>
      </w:divBdr>
    </w:div>
    <w:div w:id="879971625">
      <w:bodyDiv w:val="1"/>
      <w:marLeft w:val="0"/>
      <w:marRight w:val="0"/>
      <w:marTop w:val="0"/>
      <w:marBottom w:val="0"/>
      <w:divBdr>
        <w:top w:val="none" w:sz="0" w:space="0" w:color="auto"/>
        <w:left w:val="none" w:sz="0" w:space="0" w:color="auto"/>
        <w:bottom w:val="none" w:sz="0" w:space="0" w:color="auto"/>
        <w:right w:val="none" w:sz="0" w:space="0" w:color="auto"/>
      </w:divBdr>
    </w:div>
    <w:div w:id="879972000">
      <w:bodyDiv w:val="1"/>
      <w:marLeft w:val="0"/>
      <w:marRight w:val="0"/>
      <w:marTop w:val="0"/>
      <w:marBottom w:val="0"/>
      <w:divBdr>
        <w:top w:val="none" w:sz="0" w:space="0" w:color="auto"/>
        <w:left w:val="none" w:sz="0" w:space="0" w:color="auto"/>
        <w:bottom w:val="none" w:sz="0" w:space="0" w:color="auto"/>
        <w:right w:val="none" w:sz="0" w:space="0" w:color="auto"/>
      </w:divBdr>
    </w:div>
    <w:div w:id="879972787">
      <w:bodyDiv w:val="1"/>
      <w:marLeft w:val="0"/>
      <w:marRight w:val="0"/>
      <w:marTop w:val="0"/>
      <w:marBottom w:val="0"/>
      <w:divBdr>
        <w:top w:val="none" w:sz="0" w:space="0" w:color="auto"/>
        <w:left w:val="none" w:sz="0" w:space="0" w:color="auto"/>
        <w:bottom w:val="none" w:sz="0" w:space="0" w:color="auto"/>
        <w:right w:val="none" w:sz="0" w:space="0" w:color="auto"/>
      </w:divBdr>
    </w:div>
    <w:div w:id="880090947">
      <w:bodyDiv w:val="1"/>
      <w:marLeft w:val="0"/>
      <w:marRight w:val="0"/>
      <w:marTop w:val="0"/>
      <w:marBottom w:val="0"/>
      <w:divBdr>
        <w:top w:val="none" w:sz="0" w:space="0" w:color="auto"/>
        <w:left w:val="none" w:sz="0" w:space="0" w:color="auto"/>
        <w:bottom w:val="none" w:sz="0" w:space="0" w:color="auto"/>
        <w:right w:val="none" w:sz="0" w:space="0" w:color="auto"/>
      </w:divBdr>
    </w:div>
    <w:div w:id="880091119">
      <w:bodyDiv w:val="1"/>
      <w:marLeft w:val="0"/>
      <w:marRight w:val="0"/>
      <w:marTop w:val="0"/>
      <w:marBottom w:val="0"/>
      <w:divBdr>
        <w:top w:val="none" w:sz="0" w:space="0" w:color="auto"/>
        <w:left w:val="none" w:sz="0" w:space="0" w:color="auto"/>
        <w:bottom w:val="none" w:sz="0" w:space="0" w:color="auto"/>
        <w:right w:val="none" w:sz="0" w:space="0" w:color="auto"/>
      </w:divBdr>
    </w:div>
    <w:div w:id="880168509">
      <w:bodyDiv w:val="1"/>
      <w:marLeft w:val="0"/>
      <w:marRight w:val="0"/>
      <w:marTop w:val="0"/>
      <w:marBottom w:val="0"/>
      <w:divBdr>
        <w:top w:val="none" w:sz="0" w:space="0" w:color="auto"/>
        <w:left w:val="none" w:sz="0" w:space="0" w:color="auto"/>
        <w:bottom w:val="none" w:sz="0" w:space="0" w:color="auto"/>
        <w:right w:val="none" w:sz="0" w:space="0" w:color="auto"/>
      </w:divBdr>
    </w:div>
    <w:div w:id="880172635">
      <w:bodyDiv w:val="1"/>
      <w:marLeft w:val="0"/>
      <w:marRight w:val="0"/>
      <w:marTop w:val="0"/>
      <w:marBottom w:val="0"/>
      <w:divBdr>
        <w:top w:val="none" w:sz="0" w:space="0" w:color="auto"/>
        <w:left w:val="none" w:sz="0" w:space="0" w:color="auto"/>
        <w:bottom w:val="none" w:sz="0" w:space="0" w:color="auto"/>
        <w:right w:val="none" w:sz="0" w:space="0" w:color="auto"/>
      </w:divBdr>
    </w:div>
    <w:div w:id="880215205">
      <w:bodyDiv w:val="1"/>
      <w:marLeft w:val="0"/>
      <w:marRight w:val="0"/>
      <w:marTop w:val="0"/>
      <w:marBottom w:val="0"/>
      <w:divBdr>
        <w:top w:val="none" w:sz="0" w:space="0" w:color="auto"/>
        <w:left w:val="none" w:sz="0" w:space="0" w:color="auto"/>
        <w:bottom w:val="none" w:sz="0" w:space="0" w:color="auto"/>
        <w:right w:val="none" w:sz="0" w:space="0" w:color="auto"/>
      </w:divBdr>
    </w:div>
    <w:div w:id="880215289">
      <w:bodyDiv w:val="1"/>
      <w:marLeft w:val="0"/>
      <w:marRight w:val="0"/>
      <w:marTop w:val="0"/>
      <w:marBottom w:val="0"/>
      <w:divBdr>
        <w:top w:val="none" w:sz="0" w:space="0" w:color="auto"/>
        <w:left w:val="none" w:sz="0" w:space="0" w:color="auto"/>
        <w:bottom w:val="none" w:sz="0" w:space="0" w:color="auto"/>
        <w:right w:val="none" w:sz="0" w:space="0" w:color="auto"/>
      </w:divBdr>
    </w:div>
    <w:div w:id="880216387">
      <w:bodyDiv w:val="1"/>
      <w:marLeft w:val="0"/>
      <w:marRight w:val="0"/>
      <w:marTop w:val="0"/>
      <w:marBottom w:val="0"/>
      <w:divBdr>
        <w:top w:val="none" w:sz="0" w:space="0" w:color="auto"/>
        <w:left w:val="none" w:sz="0" w:space="0" w:color="auto"/>
        <w:bottom w:val="none" w:sz="0" w:space="0" w:color="auto"/>
        <w:right w:val="none" w:sz="0" w:space="0" w:color="auto"/>
      </w:divBdr>
    </w:div>
    <w:div w:id="880216540">
      <w:bodyDiv w:val="1"/>
      <w:marLeft w:val="0"/>
      <w:marRight w:val="0"/>
      <w:marTop w:val="0"/>
      <w:marBottom w:val="0"/>
      <w:divBdr>
        <w:top w:val="none" w:sz="0" w:space="0" w:color="auto"/>
        <w:left w:val="none" w:sz="0" w:space="0" w:color="auto"/>
        <w:bottom w:val="none" w:sz="0" w:space="0" w:color="auto"/>
        <w:right w:val="none" w:sz="0" w:space="0" w:color="auto"/>
      </w:divBdr>
    </w:div>
    <w:div w:id="880286284">
      <w:bodyDiv w:val="1"/>
      <w:marLeft w:val="0"/>
      <w:marRight w:val="0"/>
      <w:marTop w:val="0"/>
      <w:marBottom w:val="0"/>
      <w:divBdr>
        <w:top w:val="none" w:sz="0" w:space="0" w:color="auto"/>
        <w:left w:val="none" w:sz="0" w:space="0" w:color="auto"/>
        <w:bottom w:val="none" w:sz="0" w:space="0" w:color="auto"/>
        <w:right w:val="none" w:sz="0" w:space="0" w:color="auto"/>
      </w:divBdr>
    </w:div>
    <w:div w:id="880288594">
      <w:bodyDiv w:val="1"/>
      <w:marLeft w:val="0"/>
      <w:marRight w:val="0"/>
      <w:marTop w:val="0"/>
      <w:marBottom w:val="0"/>
      <w:divBdr>
        <w:top w:val="none" w:sz="0" w:space="0" w:color="auto"/>
        <w:left w:val="none" w:sz="0" w:space="0" w:color="auto"/>
        <w:bottom w:val="none" w:sz="0" w:space="0" w:color="auto"/>
        <w:right w:val="none" w:sz="0" w:space="0" w:color="auto"/>
      </w:divBdr>
    </w:div>
    <w:div w:id="880358602">
      <w:bodyDiv w:val="1"/>
      <w:marLeft w:val="0"/>
      <w:marRight w:val="0"/>
      <w:marTop w:val="0"/>
      <w:marBottom w:val="0"/>
      <w:divBdr>
        <w:top w:val="none" w:sz="0" w:space="0" w:color="auto"/>
        <w:left w:val="none" w:sz="0" w:space="0" w:color="auto"/>
        <w:bottom w:val="none" w:sz="0" w:space="0" w:color="auto"/>
        <w:right w:val="none" w:sz="0" w:space="0" w:color="auto"/>
      </w:divBdr>
    </w:div>
    <w:div w:id="880365600">
      <w:bodyDiv w:val="1"/>
      <w:marLeft w:val="0"/>
      <w:marRight w:val="0"/>
      <w:marTop w:val="0"/>
      <w:marBottom w:val="0"/>
      <w:divBdr>
        <w:top w:val="none" w:sz="0" w:space="0" w:color="auto"/>
        <w:left w:val="none" w:sz="0" w:space="0" w:color="auto"/>
        <w:bottom w:val="none" w:sz="0" w:space="0" w:color="auto"/>
        <w:right w:val="none" w:sz="0" w:space="0" w:color="auto"/>
      </w:divBdr>
    </w:div>
    <w:div w:id="880434417">
      <w:bodyDiv w:val="1"/>
      <w:marLeft w:val="0"/>
      <w:marRight w:val="0"/>
      <w:marTop w:val="0"/>
      <w:marBottom w:val="0"/>
      <w:divBdr>
        <w:top w:val="none" w:sz="0" w:space="0" w:color="auto"/>
        <w:left w:val="none" w:sz="0" w:space="0" w:color="auto"/>
        <w:bottom w:val="none" w:sz="0" w:space="0" w:color="auto"/>
        <w:right w:val="none" w:sz="0" w:space="0" w:color="auto"/>
      </w:divBdr>
    </w:div>
    <w:div w:id="880438901">
      <w:bodyDiv w:val="1"/>
      <w:marLeft w:val="0"/>
      <w:marRight w:val="0"/>
      <w:marTop w:val="0"/>
      <w:marBottom w:val="0"/>
      <w:divBdr>
        <w:top w:val="none" w:sz="0" w:space="0" w:color="auto"/>
        <w:left w:val="none" w:sz="0" w:space="0" w:color="auto"/>
        <w:bottom w:val="none" w:sz="0" w:space="0" w:color="auto"/>
        <w:right w:val="none" w:sz="0" w:space="0" w:color="auto"/>
      </w:divBdr>
    </w:div>
    <w:div w:id="880476479">
      <w:bodyDiv w:val="1"/>
      <w:marLeft w:val="0"/>
      <w:marRight w:val="0"/>
      <w:marTop w:val="0"/>
      <w:marBottom w:val="0"/>
      <w:divBdr>
        <w:top w:val="none" w:sz="0" w:space="0" w:color="auto"/>
        <w:left w:val="none" w:sz="0" w:space="0" w:color="auto"/>
        <w:bottom w:val="none" w:sz="0" w:space="0" w:color="auto"/>
        <w:right w:val="none" w:sz="0" w:space="0" w:color="auto"/>
      </w:divBdr>
    </w:div>
    <w:div w:id="880479173">
      <w:bodyDiv w:val="1"/>
      <w:marLeft w:val="0"/>
      <w:marRight w:val="0"/>
      <w:marTop w:val="0"/>
      <w:marBottom w:val="0"/>
      <w:divBdr>
        <w:top w:val="none" w:sz="0" w:space="0" w:color="auto"/>
        <w:left w:val="none" w:sz="0" w:space="0" w:color="auto"/>
        <w:bottom w:val="none" w:sz="0" w:space="0" w:color="auto"/>
        <w:right w:val="none" w:sz="0" w:space="0" w:color="auto"/>
      </w:divBdr>
    </w:div>
    <w:div w:id="880483602">
      <w:bodyDiv w:val="1"/>
      <w:marLeft w:val="0"/>
      <w:marRight w:val="0"/>
      <w:marTop w:val="0"/>
      <w:marBottom w:val="0"/>
      <w:divBdr>
        <w:top w:val="none" w:sz="0" w:space="0" w:color="auto"/>
        <w:left w:val="none" w:sz="0" w:space="0" w:color="auto"/>
        <w:bottom w:val="none" w:sz="0" w:space="0" w:color="auto"/>
        <w:right w:val="none" w:sz="0" w:space="0" w:color="auto"/>
      </w:divBdr>
    </w:div>
    <w:div w:id="880633279">
      <w:bodyDiv w:val="1"/>
      <w:marLeft w:val="0"/>
      <w:marRight w:val="0"/>
      <w:marTop w:val="0"/>
      <w:marBottom w:val="0"/>
      <w:divBdr>
        <w:top w:val="none" w:sz="0" w:space="0" w:color="auto"/>
        <w:left w:val="none" w:sz="0" w:space="0" w:color="auto"/>
        <w:bottom w:val="none" w:sz="0" w:space="0" w:color="auto"/>
        <w:right w:val="none" w:sz="0" w:space="0" w:color="auto"/>
      </w:divBdr>
    </w:div>
    <w:div w:id="880703790">
      <w:bodyDiv w:val="1"/>
      <w:marLeft w:val="0"/>
      <w:marRight w:val="0"/>
      <w:marTop w:val="0"/>
      <w:marBottom w:val="0"/>
      <w:divBdr>
        <w:top w:val="none" w:sz="0" w:space="0" w:color="auto"/>
        <w:left w:val="none" w:sz="0" w:space="0" w:color="auto"/>
        <w:bottom w:val="none" w:sz="0" w:space="0" w:color="auto"/>
        <w:right w:val="none" w:sz="0" w:space="0" w:color="auto"/>
      </w:divBdr>
    </w:div>
    <w:div w:id="880823876">
      <w:bodyDiv w:val="1"/>
      <w:marLeft w:val="0"/>
      <w:marRight w:val="0"/>
      <w:marTop w:val="0"/>
      <w:marBottom w:val="0"/>
      <w:divBdr>
        <w:top w:val="none" w:sz="0" w:space="0" w:color="auto"/>
        <w:left w:val="none" w:sz="0" w:space="0" w:color="auto"/>
        <w:bottom w:val="none" w:sz="0" w:space="0" w:color="auto"/>
        <w:right w:val="none" w:sz="0" w:space="0" w:color="auto"/>
      </w:divBdr>
    </w:div>
    <w:div w:id="880824426">
      <w:bodyDiv w:val="1"/>
      <w:marLeft w:val="0"/>
      <w:marRight w:val="0"/>
      <w:marTop w:val="0"/>
      <w:marBottom w:val="0"/>
      <w:divBdr>
        <w:top w:val="none" w:sz="0" w:space="0" w:color="auto"/>
        <w:left w:val="none" w:sz="0" w:space="0" w:color="auto"/>
        <w:bottom w:val="none" w:sz="0" w:space="0" w:color="auto"/>
        <w:right w:val="none" w:sz="0" w:space="0" w:color="auto"/>
      </w:divBdr>
    </w:div>
    <w:div w:id="880826850">
      <w:bodyDiv w:val="1"/>
      <w:marLeft w:val="0"/>
      <w:marRight w:val="0"/>
      <w:marTop w:val="0"/>
      <w:marBottom w:val="0"/>
      <w:divBdr>
        <w:top w:val="none" w:sz="0" w:space="0" w:color="auto"/>
        <w:left w:val="none" w:sz="0" w:space="0" w:color="auto"/>
        <w:bottom w:val="none" w:sz="0" w:space="0" w:color="auto"/>
        <w:right w:val="none" w:sz="0" w:space="0" w:color="auto"/>
      </w:divBdr>
    </w:div>
    <w:div w:id="880870740">
      <w:bodyDiv w:val="1"/>
      <w:marLeft w:val="0"/>
      <w:marRight w:val="0"/>
      <w:marTop w:val="0"/>
      <w:marBottom w:val="0"/>
      <w:divBdr>
        <w:top w:val="none" w:sz="0" w:space="0" w:color="auto"/>
        <w:left w:val="none" w:sz="0" w:space="0" w:color="auto"/>
        <w:bottom w:val="none" w:sz="0" w:space="0" w:color="auto"/>
        <w:right w:val="none" w:sz="0" w:space="0" w:color="auto"/>
      </w:divBdr>
    </w:div>
    <w:div w:id="880895589">
      <w:bodyDiv w:val="1"/>
      <w:marLeft w:val="0"/>
      <w:marRight w:val="0"/>
      <w:marTop w:val="0"/>
      <w:marBottom w:val="0"/>
      <w:divBdr>
        <w:top w:val="none" w:sz="0" w:space="0" w:color="auto"/>
        <w:left w:val="none" w:sz="0" w:space="0" w:color="auto"/>
        <w:bottom w:val="none" w:sz="0" w:space="0" w:color="auto"/>
        <w:right w:val="none" w:sz="0" w:space="0" w:color="auto"/>
      </w:divBdr>
    </w:div>
    <w:div w:id="880898122">
      <w:bodyDiv w:val="1"/>
      <w:marLeft w:val="0"/>
      <w:marRight w:val="0"/>
      <w:marTop w:val="0"/>
      <w:marBottom w:val="0"/>
      <w:divBdr>
        <w:top w:val="none" w:sz="0" w:space="0" w:color="auto"/>
        <w:left w:val="none" w:sz="0" w:space="0" w:color="auto"/>
        <w:bottom w:val="none" w:sz="0" w:space="0" w:color="auto"/>
        <w:right w:val="none" w:sz="0" w:space="0" w:color="auto"/>
      </w:divBdr>
    </w:div>
    <w:div w:id="880901658">
      <w:bodyDiv w:val="1"/>
      <w:marLeft w:val="0"/>
      <w:marRight w:val="0"/>
      <w:marTop w:val="0"/>
      <w:marBottom w:val="0"/>
      <w:divBdr>
        <w:top w:val="none" w:sz="0" w:space="0" w:color="auto"/>
        <w:left w:val="none" w:sz="0" w:space="0" w:color="auto"/>
        <w:bottom w:val="none" w:sz="0" w:space="0" w:color="auto"/>
        <w:right w:val="none" w:sz="0" w:space="0" w:color="auto"/>
      </w:divBdr>
    </w:div>
    <w:div w:id="880939098">
      <w:bodyDiv w:val="1"/>
      <w:marLeft w:val="0"/>
      <w:marRight w:val="0"/>
      <w:marTop w:val="0"/>
      <w:marBottom w:val="0"/>
      <w:divBdr>
        <w:top w:val="none" w:sz="0" w:space="0" w:color="auto"/>
        <w:left w:val="none" w:sz="0" w:space="0" w:color="auto"/>
        <w:bottom w:val="none" w:sz="0" w:space="0" w:color="auto"/>
        <w:right w:val="none" w:sz="0" w:space="0" w:color="auto"/>
      </w:divBdr>
    </w:div>
    <w:div w:id="880940214">
      <w:bodyDiv w:val="1"/>
      <w:marLeft w:val="0"/>
      <w:marRight w:val="0"/>
      <w:marTop w:val="0"/>
      <w:marBottom w:val="0"/>
      <w:divBdr>
        <w:top w:val="none" w:sz="0" w:space="0" w:color="auto"/>
        <w:left w:val="none" w:sz="0" w:space="0" w:color="auto"/>
        <w:bottom w:val="none" w:sz="0" w:space="0" w:color="auto"/>
        <w:right w:val="none" w:sz="0" w:space="0" w:color="auto"/>
      </w:divBdr>
    </w:div>
    <w:div w:id="881088720">
      <w:bodyDiv w:val="1"/>
      <w:marLeft w:val="0"/>
      <w:marRight w:val="0"/>
      <w:marTop w:val="0"/>
      <w:marBottom w:val="0"/>
      <w:divBdr>
        <w:top w:val="none" w:sz="0" w:space="0" w:color="auto"/>
        <w:left w:val="none" w:sz="0" w:space="0" w:color="auto"/>
        <w:bottom w:val="none" w:sz="0" w:space="0" w:color="auto"/>
        <w:right w:val="none" w:sz="0" w:space="0" w:color="auto"/>
      </w:divBdr>
    </w:div>
    <w:div w:id="881091202">
      <w:bodyDiv w:val="1"/>
      <w:marLeft w:val="0"/>
      <w:marRight w:val="0"/>
      <w:marTop w:val="0"/>
      <w:marBottom w:val="0"/>
      <w:divBdr>
        <w:top w:val="none" w:sz="0" w:space="0" w:color="auto"/>
        <w:left w:val="none" w:sz="0" w:space="0" w:color="auto"/>
        <w:bottom w:val="none" w:sz="0" w:space="0" w:color="auto"/>
        <w:right w:val="none" w:sz="0" w:space="0" w:color="auto"/>
      </w:divBdr>
    </w:div>
    <w:div w:id="881097080">
      <w:bodyDiv w:val="1"/>
      <w:marLeft w:val="0"/>
      <w:marRight w:val="0"/>
      <w:marTop w:val="0"/>
      <w:marBottom w:val="0"/>
      <w:divBdr>
        <w:top w:val="none" w:sz="0" w:space="0" w:color="auto"/>
        <w:left w:val="none" w:sz="0" w:space="0" w:color="auto"/>
        <w:bottom w:val="none" w:sz="0" w:space="0" w:color="auto"/>
        <w:right w:val="none" w:sz="0" w:space="0" w:color="auto"/>
      </w:divBdr>
    </w:div>
    <w:div w:id="881135048">
      <w:bodyDiv w:val="1"/>
      <w:marLeft w:val="0"/>
      <w:marRight w:val="0"/>
      <w:marTop w:val="0"/>
      <w:marBottom w:val="0"/>
      <w:divBdr>
        <w:top w:val="none" w:sz="0" w:space="0" w:color="auto"/>
        <w:left w:val="none" w:sz="0" w:space="0" w:color="auto"/>
        <w:bottom w:val="none" w:sz="0" w:space="0" w:color="auto"/>
        <w:right w:val="none" w:sz="0" w:space="0" w:color="auto"/>
      </w:divBdr>
    </w:div>
    <w:div w:id="881139190">
      <w:bodyDiv w:val="1"/>
      <w:marLeft w:val="0"/>
      <w:marRight w:val="0"/>
      <w:marTop w:val="0"/>
      <w:marBottom w:val="0"/>
      <w:divBdr>
        <w:top w:val="none" w:sz="0" w:space="0" w:color="auto"/>
        <w:left w:val="none" w:sz="0" w:space="0" w:color="auto"/>
        <w:bottom w:val="none" w:sz="0" w:space="0" w:color="auto"/>
        <w:right w:val="none" w:sz="0" w:space="0" w:color="auto"/>
      </w:divBdr>
    </w:div>
    <w:div w:id="881140329">
      <w:bodyDiv w:val="1"/>
      <w:marLeft w:val="0"/>
      <w:marRight w:val="0"/>
      <w:marTop w:val="0"/>
      <w:marBottom w:val="0"/>
      <w:divBdr>
        <w:top w:val="none" w:sz="0" w:space="0" w:color="auto"/>
        <w:left w:val="none" w:sz="0" w:space="0" w:color="auto"/>
        <w:bottom w:val="none" w:sz="0" w:space="0" w:color="auto"/>
        <w:right w:val="none" w:sz="0" w:space="0" w:color="auto"/>
      </w:divBdr>
    </w:div>
    <w:div w:id="881213007">
      <w:bodyDiv w:val="1"/>
      <w:marLeft w:val="0"/>
      <w:marRight w:val="0"/>
      <w:marTop w:val="0"/>
      <w:marBottom w:val="0"/>
      <w:divBdr>
        <w:top w:val="none" w:sz="0" w:space="0" w:color="auto"/>
        <w:left w:val="none" w:sz="0" w:space="0" w:color="auto"/>
        <w:bottom w:val="none" w:sz="0" w:space="0" w:color="auto"/>
        <w:right w:val="none" w:sz="0" w:space="0" w:color="auto"/>
      </w:divBdr>
    </w:div>
    <w:div w:id="881329051">
      <w:bodyDiv w:val="1"/>
      <w:marLeft w:val="0"/>
      <w:marRight w:val="0"/>
      <w:marTop w:val="0"/>
      <w:marBottom w:val="0"/>
      <w:divBdr>
        <w:top w:val="none" w:sz="0" w:space="0" w:color="auto"/>
        <w:left w:val="none" w:sz="0" w:space="0" w:color="auto"/>
        <w:bottom w:val="none" w:sz="0" w:space="0" w:color="auto"/>
        <w:right w:val="none" w:sz="0" w:space="0" w:color="auto"/>
      </w:divBdr>
    </w:div>
    <w:div w:id="881402150">
      <w:bodyDiv w:val="1"/>
      <w:marLeft w:val="0"/>
      <w:marRight w:val="0"/>
      <w:marTop w:val="0"/>
      <w:marBottom w:val="0"/>
      <w:divBdr>
        <w:top w:val="none" w:sz="0" w:space="0" w:color="auto"/>
        <w:left w:val="none" w:sz="0" w:space="0" w:color="auto"/>
        <w:bottom w:val="none" w:sz="0" w:space="0" w:color="auto"/>
        <w:right w:val="none" w:sz="0" w:space="0" w:color="auto"/>
      </w:divBdr>
    </w:div>
    <w:div w:id="881484138">
      <w:bodyDiv w:val="1"/>
      <w:marLeft w:val="0"/>
      <w:marRight w:val="0"/>
      <w:marTop w:val="0"/>
      <w:marBottom w:val="0"/>
      <w:divBdr>
        <w:top w:val="none" w:sz="0" w:space="0" w:color="auto"/>
        <w:left w:val="none" w:sz="0" w:space="0" w:color="auto"/>
        <w:bottom w:val="none" w:sz="0" w:space="0" w:color="auto"/>
        <w:right w:val="none" w:sz="0" w:space="0" w:color="auto"/>
      </w:divBdr>
    </w:div>
    <w:div w:id="881525579">
      <w:bodyDiv w:val="1"/>
      <w:marLeft w:val="0"/>
      <w:marRight w:val="0"/>
      <w:marTop w:val="0"/>
      <w:marBottom w:val="0"/>
      <w:divBdr>
        <w:top w:val="none" w:sz="0" w:space="0" w:color="auto"/>
        <w:left w:val="none" w:sz="0" w:space="0" w:color="auto"/>
        <w:bottom w:val="none" w:sz="0" w:space="0" w:color="auto"/>
        <w:right w:val="none" w:sz="0" w:space="0" w:color="auto"/>
      </w:divBdr>
    </w:div>
    <w:div w:id="881525974">
      <w:bodyDiv w:val="1"/>
      <w:marLeft w:val="0"/>
      <w:marRight w:val="0"/>
      <w:marTop w:val="0"/>
      <w:marBottom w:val="0"/>
      <w:divBdr>
        <w:top w:val="none" w:sz="0" w:space="0" w:color="auto"/>
        <w:left w:val="none" w:sz="0" w:space="0" w:color="auto"/>
        <w:bottom w:val="none" w:sz="0" w:space="0" w:color="auto"/>
        <w:right w:val="none" w:sz="0" w:space="0" w:color="auto"/>
      </w:divBdr>
    </w:div>
    <w:div w:id="881526073">
      <w:bodyDiv w:val="1"/>
      <w:marLeft w:val="0"/>
      <w:marRight w:val="0"/>
      <w:marTop w:val="0"/>
      <w:marBottom w:val="0"/>
      <w:divBdr>
        <w:top w:val="none" w:sz="0" w:space="0" w:color="auto"/>
        <w:left w:val="none" w:sz="0" w:space="0" w:color="auto"/>
        <w:bottom w:val="none" w:sz="0" w:space="0" w:color="auto"/>
        <w:right w:val="none" w:sz="0" w:space="0" w:color="auto"/>
      </w:divBdr>
    </w:div>
    <w:div w:id="881552266">
      <w:bodyDiv w:val="1"/>
      <w:marLeft w:val="0"/>
      <w:marRight w:val="0"/>
      <w:marTop w:val="0"/>
      <w:marBottom w:val="0"/>
      <w:divBdr>
        <w:top w:val="none" w:sz="0" w:space="0" w:color="auto"/>
        <w:left w:val="none" w:sz="0" w:space="0" w:color="auto"/>
        <w:bottom w:val="none" w:sz="0" w:space="0" w:color="auto"/>
        <w:right w:val="none" w:sz="0" w:space="0" w:color="auto"/>
      </w:divBdr>
    </w:div>
    <w:div w:id="881553787">
      <w:bodyDiv w:val="1"/>
      <w:marLeft w:val="0"/>
      <w:marRight w:val="0"/>
      <w:marTop w:val="0"/>
      <w:marBottom w:val="0"/>
      <w:divBdr>
        <w:top w:val="none" w:sz="0" w:space="0" w:color="auto"/>
        <w:left w:val="none" w:sz="0" w:space="0" w:color="auto"/>
        <w:bottom w:val="none" w:sz="0" w:space="0" w:color="auto"/>
        <w:right w:val="none" w:sz="0" w:space="0" w:color="auto"/>
      </w:divBdr>
    </w:div>
    <w:div w:id="881555378">
      <w:bodyDiv w:val="1"/>
      <w:marLeft w:val="0"/>
      <w:marRight w:val="0"/>
      <w:marTop w:val="0"/>
      <w:marBottom w:val="0"/>
      <w:divBdr>
        <w:top w:val="none" w:sz="0" w:space="0" w:color="auto"/>
        <w:left w:val="none" w:sz="0" w:space="0" w:color="auto"/>
        <w:bottom w:val="none" w:sz="0" w:space="0" w:color="auto"/>
        <w:right w:val="none" w:sz="0" w:space="0" w:color="auto"/>
      </w:divBdr>
    </w:div>
    <w:div w:id="881596190">
      <w:bodyDiv w:val="1"/>
      <w:marLeft w:val="0"/>
      <w:marRight w:val="0"/>
      <w:marTop w:val="0"/>
      <w:marBottom w:val="0"/>
      <w:divBdr>
        <w:top w:val="none" w:sz="0" w:space="0" w:color="auto"/>
        <w:left w:val="none" w:sz="0" w:space="0" w:color="auto"/>
        <w:bottom w:val="none" w:sz="0" w:space="0" w:color="auto"/>
        <w:right w:val="none" w:sz="0" w:space="0" w:color="auto"/>
      </w:divBdr>
    </w:div>
    <w:div w:id="881600097">
      <w:bodyDiv w:val="1"/>
      <w:marLeft w:val="0"/>
      <w:marRight w:val="0"/>
      <w:marTop w:val="0"/>
      <w:marBottom w:val="0"/>
      <w:divBdr>
        <w:top w:val="none" w:sz="0" w:space="0" w:color="auto"/>
        <w:left w:val="none" w:sz="0" w:space="0" w:color="auto"/>
        <w:bottom w:val="none" w:sz="0" w:space="0" w:color="auto"/>
        <w:right w:val="none" w:sz="0" w:space="0" w:color="auto"/>
      </w:divBdr>
    </w:div>
    <w:div w:id="881745963">
      <w:bodyDiv w:val="1"/>
      <w:marLeft w:val="0"/>
      <w:marRight w:val="0"/>
      <w:marTop w:val="0"/>
      <w:marBottom w:val="0"/>
      <w:divBdr>
        <w:top w:val="none" w:sz="0" w:space="0" w:color="auto"/>
        <w:left w:val="none" w:sz="0" w:space="0" w:color="auto"/>
        <w:bottom w:val="none" w:sz="0" w:space="0" w:color="auto"/>
        <w:right w:val="none" w:sz="0" w:space="0" w:color="auto"/>
      </w:divBdr>
    </w:div>
    <w:div w:id="881746739">
      <w:bodyDiv w:val="1"/>
      <w:marLeft w:val="0"/>
      <w:marRight w:val="0"/>
      <w:marTop w:val="0"/>
      <w:marBottom w:val="0"/>
      <w:divBdr>
        <w:top w:val="none" w:sz="0" w:space="0" w:color="auto"/>
        <w:left w:val="none" w:sz="0" w:space="0" w:color="auto"/>
        <w:bottom w:val="none" w:sz="0" w:space="0" w:color="auto"/>
        <w:right w:val="none" w:sz="0" w:space="0" w:color="auto"/>
      </w:divBdr>
    </w:div>
    <w:div w:id="881750249">
      <w:bodyDiv w:val="1"/>
      <w:marLeft w:val="0"/>
      <w:marRight w:val="0"/>
      <w:marTop w:val="0"/>
      <w:marBottom w:val="0"/>
      <w:divBdr>
        <w:top w:val="none" w:sz="0" w:space="0" w:color="auto"/>
        <w:left w:val="none" w:sz="0" w:space="0" w:color="auto"/>
        <w:bottom w:val="none" w:sz="0" w:space="0" w:color="auto"/>
        <w:right w:val="none" w:sz="0" w:space="0" w:color="auto"/>
      </w:divBdr>
    </w:div>
    <w:div w:id="881788171">
      <w:bodyDiv w:val="1"/>
      <w:marLeft w:val="0"/>
      <w:marRight w:val="0"/>
      <w:marTop w:val="0"/>
      <w:marBottom w:val="0"/>
      <w:divBdr>
        <w:top w:val="none" w:sz="0" w:space="0" w:color="auto"/>
        <w:left w:val="none" w:sz="0" w:space="0" w:color="auto"/>
        <w:bottom w:val="none" w:sz="0" w:space="0" w:color="auto"/>
        <w:right w:val="none" w:sz="0" w:space="0" w:color="auto"/>
      </w:divBdr>
    </w:div>
    <w:div w:id="881864491">
      <w:bodyDiv w:val="1"/>
      <w:marLeft w:val="0"/>
      <w:marRight w:val="0"/>
      <w:marTop w:val="0"/>
      <w:marBottom w:val="0"/>
      <w:divBdr>
        <w:top w:val="none" w:sz="0" w:space="0" w:color="auto"/>
        <w:left w:val="none" w:sz="0" w:space="0" w:color="auto"/>
        <w:bottom w:val="none" w:sz="0" w:space="0" w:color="auto"/>
        <w:right w:val="none" w:sz="0" w:space="0" w:color="auto"/>
      </w:divBdr>
    </w:div>
    <w:div w:id="881865313">
      <w:bodyDiv w:val="1"/>
      <w:marLeft w:val="0"/>
      <w:marRight w:val="0"/>
      <w:marTop w:val="0"/>
      <w:marBottom w:val="0"/>
      <w:divBdr>
        <w:top w:val="none" w:sz="0" w:space="0" w:color="auto"/>
        <w:left w:val="none" w:sz="0" w:space="0" w:color="auto"/>
        <w:bottom w:val="none" w:sz="0" w:space="0" w:color="auto"/>
        <w:right w:val="none" w:sz="0" w:space="0" w:color="auto"/>
      </w:divBdr>
    </w:div>
    <w:div w:id="881866753">
      <w:bodyDiv w:val="1"/>
      <w:marLeft w:val="0"/>
      <w:marRight w:val="0"/>
      <w:marTop w:val="0"/>
      <w:marBottom w:val="0"/>
      <w:divBdr>
        <w:top w:val="none" w:sz="0" w:space="0" w:color="auto"/>
        <w:left w:val="none" w:sz="0" w:space="0" w:color="auto"/>
        <w:bottom w:val="none" w:sz="0" w:space="0" w:color="auto"/>
        <w:right w:val="none" w:sz="0" w:space="0" w:color="auto"/>
      </w:divBdr>
    </w:div>
    <w:div w:id="882056286">
      <w:bodyDiv w:val="1"/>
      <w:marLeft w:val="0"/>
      <w:marRight w:val="0"/>
      <w:marTop w:val="0"/>
      <w:marBottom w:val="0"/>
      <w:divBdr>
        <w:top w:val="none" w:sz="0" w:space="0" w:color="auto"/>
        <w:left w:val="none" w:sz="0" w:space="0" w:color="auto"/>
        <w:bottom w:val="none" w:sz="0" w:space="0" w:color="auto"/>
        <w:right w:val="none" w:sz="0" w:space="0" w:color="auto"/>
      </w:divBdr>
    </w:div>
    <w:div w:id="882061604">
      <w:bodyDiv w:val="1"/>
      <w:marLeft w:val="0"/>
      <w:marRight w:val="0"/>
      <w:marTop w:val="0"/>
      <w:marBottom w:val="0"/>
      <w:divBdr>
        <w:top w:val="none" w:sz="0" w:space="0" w:color="auto"/>
        <w:left w:val="none" w:sz="0" w:space="0" w:color="auto"/>
        <w:bottom w:val="none" w:sz="0" w:space="0" w:color="auto"/>
        <w:right w:val="none" w:sz="0" w:space="0" w:color="auto"/>
      </w:divBdr>
    </w:div>
    <w:div w:id="882063149">
      <w:bodyDiv w:val="1"/>
      <w:marLeft w:val="0"/>
      <w:marRight w:val="0"/>
      <w:marTop w:val="0"/>
      <w:marBottom w:val="0"/>
      <w:divBdr>
        <w:top w:val="none" w:sz="0" w:space="0" w:color="auto"/>
        <w:left w:val="none" w:sz="0" w:space="0" w:color="auto"/>
        <w:bottom w:val="none" w:sz="0" w:space="0" w:color="auto"/>
        <w:right w:val="none" w:sz="0" w:space="0" w:color="auto"/>
      </w:divBdr>
    </w:div>
    <w:div w:id="882130561">
      <w:bodyDiv w:val="1"/>
      <w:marLeft w:val="0"/>
      <w:marRight w:val="0"/>
      <w:marTop w:val="0"/>
      <w:marBottom w:val="0"/>
      <w:divBdr>
        <w:top w:val="none" w:sz="0" w:space="0" w:color="auto"/>
        <w:left w:val="none" w:sz="0" w:space="0" w:color="auto"/>
        <w:bottom w:val="none" w:sz="0" w:space="0" w:color="auto"/>
        <w:right w:val="none" w:sz="0" w:space="0" w:color="auto"/>
      </w:divBdr>
    </w:div>
    <w:div w:id="882208125">
      <w:bodyDiv w:val="1"/>
      <w:marLeft w:val="0"/>
      <w:marRight w:val="0"/>
      <w:marTop w:val="0"/>
      <w:marBottom w:val="0"/>
      <w:divBdr>
        <w:top w:val="none" w:sz="0" w:space="0" w:color="auto"/>
        <w:left w:val="none" w:sz="0" w:space="0" w:color="auto"/>
        <w:bottom w:val="none" w:sz="0" w:space="0" w:color="auto"/>
        <w:right w:val="none" w:sz="0" w:space="0" w:color="auto"/>
      </w:divBdr>
    </w:div>
    <w:div w:id="882208393">
      <w:bodyDiv w:val="1"/>
      <w:marLeft w:val="0"/>
      <w:marRight w:val="0"/>
      <w:marTop w:val="0"/>
      <w:marBottom w:val="0"/>
      <w:divBdr>
        <w:top w:val="none" w:sz="0" w:space="0" w:color="auto"/>
        <w:left w:val="none" w:sz="0" w:space="0" w:color="auto"/>
        <w:bottom w:val="none" w:sz="0" w:space="0" w:color="auto"/>
        <w:right w:val="none" w:sz="0" w:space="0" w:color="auto"/>
      </w:divBdr>
    </w:div>
    <w:div w:id="882210350">
      <w:bodyDiv w:val="1"/>
      <w:marLeft w:val="0"/>
      <w:marRight w:val="0"/>
      <w:marTop w:val="0"/>
      <w:marBottom w:val="0"/>
      <w:divBdr>
        <w:top w:val="none" w:sz="0" w:space="0" w:color="auto"/>
        <w:left w:val="none" w:sz="0" w:space="0" w:color="auto"/>
        <w:bottom w:val="none" w:sz="0" w:space="0" w:color="auto"/>
        <w:right w:val="none" w:sz="0" w:space="0" w:color="auto"/>
      </w:divBdr>
    </w:div>
    <w:div w:id="882329024">
      <w:bodyDiv w:val="1"/>
      <w:marLeft w:val="0"/>
      <w:marRight w:val="0"/>
      <w:marTop w:val="0"/>
      <w:marBottom w:val="0"/>
      <w:divBdr>
        <w:top w:val="none" w:sz="0" w:space="0" w:color="auto"/>
        <w:left w:val="none" w:sz="0" w:space="0" w:color="auto"/>
        <w:bottom w:val="none" w:sz="0" w:space="0" w:color="auto"/>
        <w:right w:val="none" w:sz="0" w:space="0" w:color="auto"/>
      </w:divBdr>
    </w:div>
    <w:div w:id="882331851">
      <w:bodyDiv w:val="1"/>
      <w:marLeft w:val="0"/>
      <w:marRight w:val="0"/>
      <w:marTop w:val="0"/>
      <w:marBottom w:val="0"/>
      <w:divBdr>
        <w:top w:val="none" w:sz="0" w:space="0" w:color="auto"/>
        <w:left w:val="none" w:sz="0" w:space="0" w:color="auto"/>
        <w:bottom w:val="none" w:sz="0" w:space="0" w:color="auto"/>
        <w:right w:val="none" w:sz="0" w:space="0" w:color="auto"/>
      </w:divBdr>
    </w:div>
    <w:div w:id="882401110">
      <w:bodyDiv w:val="1"/>
      <w:marLeft w:val="0"/>
      <w:marRight w:val="0"/>
      <w:marTop w:val="0"/>
      <w:marBottom w:val="0"/>
      <w:divBdr>
        <w:top w:val="none" w:sz="0" w:space="0" w:color="auto"/>
        <w:left w:val="none" w:sz="0" w:space="0" w:color="auto"/>
        <w:bottom w:val="none" w:sz="0" w:space="0" w:color="auto"/>
        <w:right w:val="none" w:sz="0" w:space="0" w:color="auto"/>
      </w:divBdr>
    </w:div>
    <w:div w:id="882444031">
      <w:bodyDiv w:val="1"/>
      <w:marLeft w:val="0"/>
      <w:marRight w:val="0"/>
      <w:marTop w:val="0"/>
      <w:marBottom w:val="0"/>
      <w:divBdr>
        <w:top w:val="none" w:sz="0" w:space="0" w:color="auto"/>
        <w:left w:val="none" w:sz="0" w:space="0" w:color="auto"/>
        <w:bottom w:val="none" w:sz="0" w:space="0" w:color="auto"/>
        <w:right w:val="none" w:sz="0" w:space="0" w:color="auto"/>
      </w:divBdr>
    </w:div>
    <w:div w:id="882446727">
      <w:bodyDiv w:val="1"/>
      <w:marLeft w:val="0"/>
      <w:marRight w:val="0"/>
      <w:marTop w:val="0"/>
      <w:marBottom w:val="0"/>
      <w:divBdr>
        <w:top w:val="none" w:sz="0" w:space="0" w:color="auto"/>
        <w:left w:val="none" w:sz="0" w:space="0" w:color="auto"/>
        <w:bottom w:val="none" w:sz="0" w:space="0" w:color="auto"/>
        <w:right w:val="none" w:sz="0" w:space="0" w:color="auto"/>
      </w:divBdr>
    </w:div>
    <w:div w:id="882447616">
      <w:bodyDiv w:val="1"/>
      <w:marLeft w:val="0"/>
      <w:marRight w:val="0"/>
      <w:marTop w:val="0"/>
      <w:marBottom w:val="0"/>
      <w:divBdr>
        <w:top w:val="none" w:sz="0" w:space="0" w:color="auto"/>
        <w:left w:val="none" w:sz="0" w:space="0" w:color="auto"/>
        <w:bottom w:val="none" w:sz="0" w:space="0" w:color="auto"/>
        <w:right w:val="none" w:sz="0" w:space="0" w:color="auto"/>
      </w:divBdr>
    </w:div>
    <w:div w:id="882639199">
      <w:bodyDiv w:val="1"/>
      <w:marLeft w:val="0"/>
      <w:marRight w:val="0"/>
      <w:marTop w:val="0"/>
      <w:marBottom w:val="0"/>
      <w:divBdr>
        <w:top w:val="none" w:sz="0" w:space="0" w:color="auto"/>
        <w:left w:val="none" w:sz="0" w:space="0" w:color="auto"/>
        <w:bottom w:val="none" w:sz="0" w:space="0" w:color="auto"/>
        <w:right w:val="none" w:sz="0" w:space="0" w:color="auto"/>
      </w:divBdr>
    </w:div>
    <w:div w:id="882669074">
      <w:bodyDiv w:val="1"/>
      <w:marLeft w:val="0"/>
      <w:marRight w:val="0"/>
      <w:marTop w:val="0"/>
      <w:marBottom w:val="0"/>
      <w:divBdr>
        <w:top w:val="none" w:sz="0" w:space="0" w:color="auto"/>
        <w:left w:val="none" w:sz="0" w:space="0" w:color="auto"/>
        <w:bottom w:val="none" w:sz="0" w:space="0" w:color="auto"/>
        <w:right w:val="none" w:sz="0" w:space="0" w:color="auto"/>
      </w:divBdr>
    </w:div>
    <w:div w:id="882711513">
      <w:bodyDiv w:val="1"/>
      <w:marLeft w:val="0"/>
      <w:marRight w:val="0"/>
      <w:marTop w:val="0"/>
      <w:marBottom w:val="0"/>
      <w:divBdr>
        <w:top w:val="none" w:sz="0" w:space="0" w:color="auto"/>
        <w:left w:val="none" w:sz="0" w:space="0" w:color="auto"/>
        <w:bottom w:val="none" w:sz="0" w:space="0" w:color="auto"/>
        <w:right w:val="none" w:sz="0" w:space="0" w:color="auto"/>
      </w:divBdr>
    </w:div>
    <w:div w:id="882714295">
      <w:bodyDiv w:val="1"/>
      <w:marLeft w:val="0"/>
      <w:marRight w:val="0"/>
      <w:marTop w:val="0"/>
      <w:marBottom w:val="0"/>
      <w:divBdr>
        <w:top w:val="none" w:sz="0" w:space="0" w:color="auto"/>
        <w:left w:val="none" w:sz="0" w:space="0" w:color="auto"/>
        <w:bottom w:val="none" w:sz="0" w:space="0" w:color="auto"/>
        <w:right w:val="none" w:sz="0" w:space="0" w:color="auto"/>
      </w:divBdr>
    </w:div>
    <w:div w:id="882715376">
      <w:bodyDiv w:val="1"/>
      <w:marLeft w:val="0"/>
      <w:marRight w:val="0"/>
      <w:marTop w:val="0"/>
      <w:marBottom w:val="0"/>
      <w:divBdr>
        <w:top w:val="none" w:sz="0" w:space="0" w:color="auto"/>
        <w:left w:val="none" w:sz="0" w:space="0" w:color="auto"/>
        <w:bottom w:val="none" w:sz="0" w:space="0" w:color="auto"/>
        <w:right w:val="none" w:sz="0" w:space="0" w:color="auto"/>
      </w:divBdr>
    </w:div>
    <w:div w:id="882717242">
      <w:bodyDiv w:val="1"/>
      <w:marLeft w:val="0"/>
      <w:marRight w:val="0"/>
      <w:marTop w:val="0"/>
      <w:marBottom w:val="0"/>
      <w:divBdr>
        <w:top w:val="none" w:sz="0" w:space="0" w:color="auto"/>
        <w:left w:val="none" w:sz="0" w:space="0" w:color="auto"/>
        <w:bottom w:val="none" w:sz="0" w:space="0" w:color="auto"/>
        <w:right w:val="none" w:sz="0" w:space="0" w:color="auto"/>
      </w:divBdr>
    </w:div>
    <w:div w:id="882717773">
      <w:bodyDiv w:val="1"/>
      <w:marLeft w:val="0"/>
      <w:marRight w:val="0"/>
      <w:marTop w:val="0"/>
      <w:marBottom w:val="0"/>
      <w:divBdr>
        <w:top w:val="none" w:sz="0" w:space="0" w:color="auto"/>
        <w:left w:val="none" w:sz="0" w:space="0" w:color="auto"/>
        <w:bottom w:val="none" w:sz="0" w:space="0" w:color="auto"/>
        <w:right w:val="none" w:sz="0" w:space="0" w:color="auto"/>
      </w:divBdr>
    </w:div>
    <w:div w:id="882837626">
      <w:bodyDiv w:val="1"/>
      <w:marLeft w:val="0"/>
      <w:marRight w:val="0"/>
      <w:marTop w:val="0"/>
      <w:marBottom w:val="0"/>
      <w:divBdr>
        <w:top w:val="none" w:sz="0" w:space="0" w:color="auto"/>
        <w:left w:val="none" w:sz="0" w:space="0" w:color="auto"/>
        <w:bottom w:val="none" w:sz="0" w:space="0" w:color="auto"/>
        <w:right w:val="none" w:sz="0" w:space="0" w:color="auto"/>
      </w:divBdr>
    </w:div>
    <w:div w:id="882861114">
      <w:bodyDiv w:val="1"/>
      <w:marLeft w:val="0"/>
      <w:marRight w:val="0"/>
      <w:marTop w:val="0"/>
      <w:marBottom w:val="0"/>
      <w:divBdr>
        <w:top w:val="none" w:sz="0" w:space="0" w:color="auto"/>
        <w:left w:val="none" w:sz="0" w:space="0" w:color="auto"/>
        <w:bottom w:val="none" w:sz="0" w:space="0" w:color="auto"/>
        <w:right w:val="none" w:sz="0" w:space="0" w:color="auto"/>
      </w:divBdr>
    </w:div>
    <w:div w:id="882911290">
      <w:bodyDiv w:val="1"/>
      <w:marLeft w:val="0"/>
      <w:marRight w:val="0"/>
      <w:marTop w:val="0"/>
      <w:marBottom w:val="0"/>
      <w:divBdr>
        <w:top w:val="none" w:sz="0" w:space="0" w:color="auto"/>
        <w:left w:val="none" w:sz="0" w:space="0" w:color="auto"/>
        <w:bottom w:val="none" w:sz="0" w:space="0" w:color="auto"/>
        <w:right w:val="none" w:sz="0" w:space="0" w:color="auto"/>
      </w:divBdr>
    </w:div>
    <w:div w:id="883056875">
      <w:bodyDiv w:val="1"/>
      <w:marLeft w:val="0"/>
      <w:marRight w:val="0"/>
      <w:marTop w:val="0"/>
      <w:marBottom w:val="0"/>
      <w:divBdr>
        <w:top w:val="none" w:sz="0" w:space="0" w:color="auto"/>
        <w:left w:val="none" w:sz="0" w:space="0" w:color="auto"/>
        <w:bottom w:val="none" w:sz="0" w:space="0" w:color="auto"/>
        <w:right w:val="none" w:sz="0" w:space="0" w:color="auto"/>
      </w:divBdr>
    </w:div>
    <w:div w:id="883060960">
      <w:bodyDiv w:val="1"/>
      <w:marLeft w:val="0"/>
      <w:marRight w:val="0"/>
      <w:marTop w:val="0"/>
      <w:marBottom w:val="0"/>
      <w:divBdr>
        <w:top w:val="none" w:sz="0" w:space="0" w:color="auto"/>
        <w:left w:val="none" w:sz="0" w:space="0" w:color="auto"/>
        <w:bottom w:val="none" w:sz="0" w:space="0" w:color="auto"/>
        <w:right w:val="none" w:sz="0" w:space="0" w:color="auto"/>
      </w:divBdr>
    </w:div>
    <w:div w:id="883102555">
      <w:bodyDiv w:val="1"/>
      <w:marLeft w:val="0"/>
      <w:marRight w:val="0"/>
      <w:marTop w:val="0"/>
      <w:marBottom w:val="0"/>
      <w:divBdr>
        <w:top w:val="none" w:sz="0" w:space="0" w:color="auto"/>
        <w:left w:val="none" w:sz="0" w:space="0" w:color="auto"/>
        <w:bottom w:val="none" w:sz="0" w:space="0" w:color="auto"/>
        <w:right w:val="none" w:sz="0" w:space="0" w:color="auto"/>
      </w:divBdr>
    </w:div>
    <w:div w:id="883174073">
      <w:bodyDiv w:val="1"/>
      <w:marLeft w:val="0"/>
      <w:marRight w:val="0"/>
      <w:marTop w:val="0"/>
      <w:marBottom w:val="0"/>
      <w:divBdr>
        <w:top w:val="none" w:sz="0" w:space="0" w:color="auto"/>
        <w:left w:val="none" w:sz="0" w:space="0" w:color="auto"/>
        <w:bottom w:val="none" w:sz="0" w:space="0" w:color="auto"/>
        <w:right w:val="none" w:sz="0" w:space="0" w:color="auto"/>
      </w:divBdr>
    </w:div>
    <w:div w:id="883247535">
      <w:bodyDiv w:val="1"/>
      <w:marLeft w:val="0"/>
      <w:marRight w:val="0"/>
      <w:marTop w:val="0"/>
      <w:marBottom w:val="0"/>
      <w:divBdr>
        <w:top w:val="none" w:sz="0" w:space="0" w:color="auto"/>
        <w:left w:val="none" w:sz="0" w:space="0" w:color="auto"/>
        <w:bottom w:val="none" w:sz="0" w:space="0" w:color="auto"/>
        <w:right w:val="none" w:sz="0" w:space="0" w:color="auto"/>
      </w:divBdr>
    </w:div>
    <w:div w:id="883248657">
      <w:bodyDiv w:val="1"/>
      <w:marLeft w:val="0"/>
      <w:marRight w:val="0"/>
      <w:marTop w:val="0"/>
      <w:marBottom w:val="0"/>
      <w:divBdr>
        <w:top w:val="none" w:sz="0" w:space="0" w:color="auto"/>
        <w:left w:val="none" w:sz="0" w:space="0" w:color="auto"/>
        <w:bottom w:val="none" w:sz="0" w:space="0" w:color="auto"/>
        <w:right w:val="none" w:sz="0" w:space="0" w:color="auto"/>
      </w:divBdr>
    </w:div>
    <w:div w:id="883255032">
      <w:bodyDiv w:val="1"/>
      <w:marLeft w:val="0"/>
      <w:marRight w:val="0"/>
      <w:marTop w:val="0"/>
      <w:marBottom w:val="0"/>
      <w:divBdr>
        <w:top w:val="none" w:sz="0" w:space="0" w:color="auto"/>
        <w:left w:val="none" w:sz="0" w:space="0" w:color="auto"/>
        <w:bottom w:val="none" w:sz="0" w:space="0" w:color="auto"/>
        <w:right w:val="none" w:sz="0" w:space="0" w:color="auto"/>
      </w:divBdr>
    </w:div>
    <w:div w:id="883296117">
      <w:bodyDiv w:val="1"/>
      <w:marLeft w:val="0"/>
      <w:marRight w:val="0"/>
      <w:marTop w:val="0"/>
      <w:marBottom w:val="0"/>
      <w:divBdr>
        <w:top w:val="none" w:sz="0" w:space="0" w:color="auto"/>
        <w:left w:val="none" w:sz="0" w:space="0" w:color="auto"/>
        <w:bottom w:val="none" w:sz="0" w:space="0" w:color="auto"/>
        <w:right w:val="none" w:sz="0" w:space="0" w:color="auto"/>
      </w:divBdr>
    </w:div>
    <w:div w:id="883298968">
      <w:bodyDiv w:val="1"/>
      <w:marLeft w:val="0"/>
      <w:marRight w:val="0"/>
      <w:marTop w:val="0"/>
      <w:marBottom w:val="0"/>
      <w:divBdr>
        <w:top w:val="none" w:sz="0" w:space="0" w:color="auto"/>
        <w:left w:val="none" w:sz="0" w:space="0" w:color="auto"/>
        <w:bottom w:val="none" w:sz="0" w:space="0" w:color="auto"/>
        <w:right w:val="none" w:sz="0" w:space="0" w:color="auto"/>
      </w:divBdr>
    </w:div>
    <w:div w:id="883367957">
      <w:bodyDiv w:val="1"/>
      <w:marLeft w:val="0"/>
      <w:marRight w:val="0"/>
      <w:marTop w:val="0"/>
      <w:marBottom w:val="0"/>
      <w:divBdr>
        <w:top w:val="none" w:sz="0" w:space="0" w:color="auto"/>
        <w:left w:val="none" w:sz="0" w:space="0" w:color="auto"/>
        <w:bottom w:val="none" w:sz="0" w:space="0" w:color="auto"/>
        <w:right w:val="none" w:sz="0" w:space="0" w:color="auto"/>
      </w:divBdr>
    </w:div>
    <w:div w:id="883370473">
      <w:bodyDiv w:val="1"/>
      <w:marLeft w:val="0"/>
      <w:marRight w:val="0"/>
      <w:marTop w:val="0"/>
      <w:marBottom w:val="0"/>
      <w:divBdr>
        <w:top w:val="none" w:sz="0" w:space="0" w:color="auto"/>
        <w:left w:val="none" w:sz="0" w:space="0" w:color="auto"/>
        <w:bottom w:val="none" w:sz="0" w:space="0" w:color="auto"/>
        <w:right w:val="none" w:sz="0" w:space="0" w:color="auto"/>
      </w:divBdr>
    </w:div>
    <w:div w:id="883373929">
      <w:bodyDiv w:val="1"/>
      <w:marLeft w:val="0"/>
      <w:marRight w:val="0"/>
      <w:marTop w:val="0"/>
      <w:marBottom w:val="0"/>
      <w:divBdr>
        <w:top w:val="none" w:sz="0" w:space="0" w:color="auto"/>
        <w:left w:val="none" w:sz="0" w:space="0" w:color="auto"/>
        <w:bottom w:val="none" w:sz="0" w:space="0" w:color="auto"/>
        <w:right w:val="none" w:sz="0" w:space="0" w:color="auto"/>
      </w:divBdr>
    </w:div>
    <w:div w:id="883444838">
      <w:bodyDiv w:val="1"/>
      <w:marLeft w:val="0"/>
      <w:marRight w:val="0"/>
      <w:marTop w:val="0"/>
      <w:marBottom w:val="0"/>
      <w:divBdr>
        <w:top w:val="none" w:sz="0" w:space="0" w:color="auto"/>
        <w:left w:val="none" w:sz="0" w:space="0" w:color="auto"/>
        <w:bottom w:val="none" w:sz="0" w:space="0" w:color="auto"/>
        <w:right w:val="none" w:sz="0" w:space="0" w:color="auto"/>
      </w:divBdr>
    </w:div>
    <w:div w:id="883445349">
      <w:bodyDiv w:val="1"/>
      <w:marLeft w:val="0"/>
      <w:marRight w:val="0"/>
      <w:marTop w:val="0"/>
      <w:marBottom w:val="0"/>
      <w:divBdr>
        <w:top w:val="none" w:sz="0" w:space="0" w:color="auto"/>
        <w:left w:val="none" w:sz="0" w:space="0" w:color="auto"/>
        <w:bottom w:val="none" w:sz="0" w:space="0" w:color="auto"/>
        <w:right w:val="none" w:sz="0" w:space="0" w:color="auto"/>
      </w:divBdr>
    </w:div>
    <w:div w:id="883523431">
      <w:bodyDiv w:val="1"/>
      <w:marLeft w:val="0"/>
      <w:marRight w:val="0"/>
      <w:marTop w:val="0"/>
      <w:marBottom w:val="0"/>
      <w:divBdr>
        <w:top w:val="none" w:sz="0" w:space="0" w:color="auto"/>
        <w:left w:val="none" w:sz="0" w:space="0" w:color="auto"/>
        <w:bottom w:val="none" w:sz="0" w:space="0" w:color="auto"/>
        <w:right w:val="none" w:sz="0" w:space="0" w:color="auto"/>
      </w:divBdr>
    </w:div>
    <w:div w:id="883558863">
      <w:bodyDiv w:val="1"/>
      <w:marLeft w:val="0"/>
      <w:marRight w:val="0"/>
      <w:marTop w:val="0"/>
      <w:marBottom w:val="0"/>
      <w:divBdr>
        <w:top w:val="none" w:sz="0" w:space="0" w:color="auto"/>
        <w:left w:val="none" w:sz="0" w:space="0" w:color="auto"/>
        <w:bottom w:val="none" w:sz="0" w:space="0" w:color="auto"/>
        <w:right w:val="none" w:sz="0" w:space="0" w:color="auto"/>
      </w:divBdr>
    </w:div>
    <w:div w:id="883566774">
      <w:bodyDiv w:val="1"/>
      <w:marLeft w:val="0"/>
      <w:marRight w:val="0"/>
      <w:marTop w:val="0"/>
      <w:marBottom w:val="0"/>
      <w:divBdr>
        <w:top w:val="none" w:sz="0" w:space="0" w:color="auto"/>
        <w:left w:val="none" w:sz="0" w:space="0" w:color="auto"/>
        <w:bottom w:val="none" w:sz="0" w:space="0" w:color="auto"/>
        <w:right w:val="none" w:sz="0" w:space="0" w:color="auto"/>
      </w:divBdr>
    </w:div>
    <w:div w:id="883636987">
      <w:bodyDiv w:val="1"/>
      <w:marLeft w:val="0"/>
      <w:marRight w:val="0"/>
      <w:marTop w:val="0"/>
      <w:marBottom w:val="0"/>
      <w:divBdr>
        <w:top w:val="none" w:sz="0" w:space="0" w:color="auto"/>
        <w:left w:val="none" w:sz="0" w:space="0" w:color="auto"/>
        <w:bottom w:val="none" w:sz="0" w:space="0" w:color="auto"/>
        <w:right w:val="none" w:sz="0" w:space="0" w:color="auto"/>
      </w:divBdr>
    </w:div>
    <w:div w:id="883642728">
      <w:bodyDiv w:val="1"/>
      <w:marLeft w:val="0"/>
      <w:marRight w:val="0"/>
      <w:marTop w:val="0"/>
      <w:marBottom w:val="0"/>
      <w:divBdr>
        <w:top w:val="none" w:sz="0" w:space="0" w:color="auto"/>
        <w:left w:val="none" w:sz="0" w:space="0" w:color="auto"/>
        <w:bottom w:val="none" w:sz="0" w:space="0" w:color="auto"/>
        <w:right w:val="none" w:sz="0" w:space="0" w:color="auto"/>
      </w:divBdr>
    </w:div>
    <w:div w:id="883643093">
      <w:bodyDiv w:val="1"/>
      <w:marLeft w:val="0"/>
      <w:marRight w:val="0"/>
      <w:marTop w:val="0"/>
      <w:marBottom w:val="0"/>
      <w:divBdr>
        <w:top w:val="none" w:sz="0" w:space="0" w:color="auto"/>
        <w:left w:val="none" w:sz="0" w:space="0" w:color="auto"/>
        <w:bottom w:val="none" w:sz="0" w:space="0" w:color="auto"/>
        <w:right w:val="none" w:sz="0" w:space="0" w:color="auto"/>
      </w:divBdr>
    </w:div>
    <w:div w:id="883710384">
      <w:bodyDiv w:val="1"/>
      <w:marLeft w:val="0"/>
      <w:marRight w:val="0"/>
      <w:marTop w:val="0"/>
      <w:marBottom w:val="0"/>
      <w:divBdr>
        <w:top w:val="none" w:sz="0" w:space="0" w:color="auto"/>
        <w:left w:val="none" w:sz="0" w:space="0" w:color="auto"/>
        <w:bottom w:val="none" w:sz="0" w:space="0" w:color="auto"/>
        <w:right w:val="none" w:sz="0" w:space="0" w:color="auto"/>
      </w:divBdr>
    </w:div>
    <w:div w:id="883759057">
      <w:bodyDiv w:val="1"/>
      <w:marLeft w:val="0"/>
      <w:marRight w:val="0"/>
      <w:marTop w:val="0"/>
      <w:marBottom w:val="0"/>
      <w:divBdr>
        <w:top w:val="none" w:sz="0" w:space="0" w:color="auto"/>
        <w:left w:val="none" w:sz="0" w:space="0" w:color="auto"/>
        <w:bottom w:val="none" w:sz="0" w:space="0" w:color="auto"/>
        <w:right w:val="none" w:sz="0" w:space="0" w:color="auto"/>
      </w:divBdr>
    </w:div>
    <w:div w:id="883829384">
      <w:bodyDiv w:val="1"/>
      <w:marLeft w:val="0"/>
      <w:marRight w:val="0"/>
      <w:marTop w:val="0"/>
      <w:marBottom w:val="0"/>
      <w:divBdr>
        <w:top w:val="none" w:sz="0" w:space="0" w:color="auto"/>
        <w:left w:val="none" w:sz="0" w:space="0" w:color="auto"/>
        <w:bottom w:val="none" w:sz="0" w:space="0" w:color="auto"/>
        <w:right w:val="none" w:sz="0" w:space="0" w:color="auto"/>
      </w:divBdr>
    </w:div>
    <w:div w:id="883835987">
      <w:bodyDiv w:val="1"/>
      <w:marLeft w:val="0"/>
      <w:marRight w:val="0"/>
      <w:marTop w:val="0"/>
      <w:marBottom w:val="0"/>
      <w:divBdr>
        <w:top w:val="none" w:sz="0" w:space="0" w:color="auto"/>
        <w:left w:val="none" w:sz="0" w:space="0" w:color="auto"/>
        <w:bottom w:val="none" w:sz="0" w:space="0" w:color="auto"/>
        <w:right w:val="none" w:sz="0" w:space="0" w:color="auto"/>
      </w:divBdr>
    </w:div>
    <w:div w:id="884021294">
      <w:bodyDiv w:val="1"/>
      <w:marLeft w:val="0"/>
      <w:marRight w:val="0"/>
      <w:marTop w:val="0"/>
      <w:marBottom w:val="0"/>
      <w:divBdr>
        <w:top w:val="none" w:sz="0" w:space="0" w:color="auto"/>
        <w:left w:val="none" w:sz="0" w:space="0" w:color="auto"/>
        <w:bottom w:val="none" w:sz="0" w:space="0" w:color="auto"/>
        <w:right w:val="none" w:sz="0" w:space="0" w:color="auto"/>
      </w:divBdr>
    </w:div>
    <w:div w:id="884102281">
      <w:bodyDiv w:val="1"/>
      <w:marLeft w:val="0"/>
      <w:marRight w:val="0"/>
      <w:marTop w:val="0"/>
      <w:marBottom w:val="0"/>
      <w:divBdr>
        <w:top w:val="none" w:sz="0" w:space="0" w:color="auto"/>
        <w:left w:val="none" w:sz="0" w:space="0" w:color="auto"/>
        <w:bottom w:val="none" w:sz="0" w:space="0" w:color="auto"/>
        <w:right w:val="none" w:sz="0" w:space="0" w:color="auto"/>
      </w:divBdr>
    </w:div>
    <w:div w:id="884175960">
      <w:bodyDiv w:val="1"/>
      <w:marLeft w:val="0"/>
      <w:marRight w:val="0"/>
      <w:marTop w:val="0"/>
      <w:marBottom w:val="0"/>
      <w:divBdr>
        <w:top w:val="none" w:sz="0" w:space="0" w:color="auto"/>
        <w:left w:val="none" w:sz="0" w:space="0" w:color="auto"/>
        <w:bottom w:val="none" w:sz="0" w:space="0" w:color="auto"/>
        <w:right w:val="none" w:sz="0" w:space="0" w:color="auto"/>
      </w:divBdr>
    </w:div>
    <w:div w:id="884297414">
      <w:bodyDiv w:val="1"/>
      <w:marLeft w:val="0"/>
      <w:marRight w:val="0"/>
      <w:marTop w:val="0"/>
      <w:marBottom w:val="0"/>
      <w:divBdr>
        <w:top w:val="none" w:sz="0" w:space="0" w:color="auto"/>
        <w:left w:val="none" w:sz="0" w:space="0" w:color="auto"/>
        <w:bottom w:val="none" w:sz="0" w:space="0" w:color="auto"/>
        <w:right w:val="none" w:sz="0" w:space="0" w:color="auto"/>
      </w:divBdr>
    </w:div>
    <w:div w:id="884365433">
      <w:bodyDiv w:val="1"/>
      <w:marLeft w:val="0"/>
      <w:marRight w:val="0"/>
      <w:marTop w:val="0"/>
      <w:marBottom w:val="0"/>
      <w:divBdr>
        <w:top w:val="none" w:sz="0" w:space="0" w:color="auto"/>
        <w:left w:val="none" w:sz="0" w:space="0" w:color="auto"/>
        <w:bottom w:val="none" w:sz="0" w:space="0" w:color="auto"/>
        <w:right w:val="none" w:sz="0" w:space="0" w:color="auto"/>
      </w:divBdr>
    </w:div>
    <w:div w:id="884368698">
      <w:bodyDiv w:val="1"/>
      <w:marLeft w:val="0"/>
      <w:marRight w:val="0"/>
      <w:marTop w:val="0"/>
      <w:marBottom w:val="0"/>
      <w:divBdr>
        <w:top w:val="none" w:sz="0" w:space="0" w:color="auto"/>
        <w:left w:val="none" w:sz="0" w:space="0" w:color="auto"/>
        <w:bottom w:val="none" w:sz="0" w:space="0" w:color="auto"/>
        <w:right w:val="none" w:sz="0" w:space="0" w:color="auto"/>
      </w:divBdr>
    </w:div>
    <w:div w:id="884370447">
      <w:bodyDiv w:val="1"/>
      <w:marLeft w:val="0"/>
      <w:marRight w:val="0"/>
      <w:marTop w:val="0"/>
      <w:marBottom w:val="0"/>
      <w:divBdr>
        <w:top w:val="none" w:sz="0" w:space="0" w:color="auto"/>
        <w:left w:val="none" w:sz="0" w:space="0" w:color="auto"/>
        <w:bottom w:val="none" w:sz="0" w:space="0" w:color="auto"/>
        <w:right w:val="none" w:sz="0" w:space="0" w:color="auto"/>
      </w:divBdr>
    </w:div>
    <w:div w:id="884371966">
      <w:bodyDiv w:val="1"/>
      <w:marLeft w:val="0"/>
      <w:marRight w:val="0"/>
      <w:marTop w:val="0"/>
      <w:marBottom w:val="0"/>
      <w:divBdr>
        <w:top w:val="none" w:sz="0" w:space="0" w:color="auto"/>
        <w:left w:val="none" w:sz="0" w:space="0" w:color="auto"/>
        <w:bottom w:val="none" w:sz="0" w:space="0" w:color="auto"/>
        <w:right w:val="none" w:sz="0" w:space="0" w:color="auto"/>
      </w:divBdr>
    </w:div>
    <w:div w:id="884414797">
      <w:bodyDiv w:val="1"/>
      <w:marLeft w:val="0"/>
      <w:marRight w:val="0"/>
      <w:marTop w:val="0"/>
      <w:marBottom w:val="0"/>
      <w:divBdr>
        <w:top w:val="none" w:sz="0" w:space="0" w:color="auto"/>
        <w:left w:val="none" w:sz="0" w:space="0" w:color="auto"/>
        <w:bottom w:val="none" w:sz="0" w:space="0" w:color="auto"/>
        <w:right w:val="none" w:sz="0" w:space="0" w:color="auto"/>
      </w:divBdr>
    </w:div>
    <w:div w:id="884560088">
      <w:bodyDiv w:val="1"/>
      <w:marLeft w:val="0"/>
      <w:marRight w:val="0"/>
      <w:marTop w:val="0"/>
      <w:marBottom w:val="0"/>
      <w:divBdr>
        <w:top w:val="none" w:sz="0" w:space="0" w:color="auto"/>
        <w:left w:val="none" w:sz="0" w:space="0" w:color="auto"/>
        <w:bottom w:val="none" w:sz="0" w:space="0" w:color="auto"/>
        <w:right w:val="none" w:sz="0" w:space="0" w:color="auto"/>
      </w:divBdr>
    </w:div>
    <w:div w:id="884605158">
      <w:bodyDiv w:val="1"/>
      <w:marLeft w:val="0"/>
      <w:marRight w:val="0"/>
      <w:marTop w:val="0"/>
      <w:marBottom w:val="0"/>
      <w:divBdr>
        <w:top w:val="none" w:sz="0" w:space="0" w:color="auto"/>
        <w:left w:val="none" w:sz="0" w:space="0" w:color="auto"/>
        <w:bottom w:val="none" w:sz="0" w:space="0" w:color="auto"/>
        <w:right w:val="none" w:sz="0" w:space="0" w:color="auto"/>
      </w:divBdr>
    </w:div>
    <w:div w:id="884677192">
      <w:bodyDiv w:val="1"/>
      <w:marLeft w:val="0"/>
      <w:marRight w:val="0"/>
      <w:marTop w:val="0"/>
      <w:marBottom w:val="0"/>
      <w:divBdr>
        <w:top w:val="none" w:sz="0" w:space="0" w:color="auto"/>
        <w:left w:val="none" w:sz="0" w:space="0" w:color="auto"/>
        <w:bottom w:val="none" w:sz="0" w:space="0" w:color="auto"/>
        <w:right w:val="none" w:sz="0" w:space="0" w:color="auto"/>
      </w:divBdr>
    </w:div>
    <w:div w:id="884680947">
      <w:bodyDiv w:val="1"/>
      <w:marLeft w:val="0"/>
      <w:marRight w:val="0"/>
      <w:marTop w:val="0"/>
      <w:marBottom w:val="0"/>
      <w:divBdr>
        <w:top w:val="none" w:sz="0" w:space="0" w:color="auto"/>
        <w:left w:val="none" w:sz="0" w:space="0" w:color="auto"/>
        <w:bottom w:val="none" w:sz="0" w:space="0" w:color="auto"/>
        <w:right w:val="none" w:sz="0" w:space="0" w:color="auto"/>
      </w:divBdr>
    </w:div>
    <w:div w:id="884751217">
      <w:bodyDiv w:val="1"/>
      <w:marLeft w:val="0"/>
      <w:marRight w:val="0"/>
      <w:marTop w:val="0"/>
      <w:marBottom w:val="0"/>
      <w:divBdr>
        <w:top w:val="none" w:sz="0" w:space="0" w:color="auto"/>
        <w:left w:val="none" w:sz="0" w:space="0" w:color="auto"/>
        <w:bottom w:val="none" w:sz="0" w:space="0" w:color="auto"/>
        <w:right w:val="none" w:sz="0" w:space="0" w:color="auto"/>
      </w:divBdr>
    </w:div>
    <w:div w:id="884753282">
      <w:bodyDiv w:val="1"/>
      <w:marLeft w:val="0"/>
      <w:marRight w:val="0"/>
      <w:marTop w:val="0"/>
      <w:marBottom w:val="0"/>
      <w:divBdr>
        <w:top w:val="none" w:sz="0" w:space="0" w:color="auto"/>
        <w:left w:val="none" w:sz="0" w:space="0" w:color="auto"/>
        <w:bottom w:val="none" w:sz="0" w:space="0" w:color="auto"/>
        <w:right w:val="none" w:sz="0" w:space="0" w:color="auto"/>
      </w:divBdr>
    </w:div>
    <w:div w:id="884755053">
      <w:bodyDiv w:val="1"/>
      <w:marLeft w:val="0"/>
      <w:marRight w:val="0"/>
      <w:marTop w:val="0"/>
      <w:marBottom w:val="0"/>
      <w:divBdr>
        <w:top w:val="none" w:sz="0" w:space="0" w:color="auto"/>
        <w:left w:val="none" w:sz="0" w:space="0" w:color="auto"/>
        <w:bottom w:val="none" w:sz="0" w:space="0" w:color="auto"/>
        <w:right w:val="none" w:sz="0" w:space="0" w:color="auto"/>
      </w:divBdr>
    </w:div>
    <w:div w:id="884829018">
      <w:bodyDiv w:val="1"/>
      <w:marLeft w:val="0"/>
      <w:marRight w:val="0"/>
      <w:marTop w:val="0"/>
      <w:marBottom w:val="0"/>
      <w:divBdr>
        <w:top w:val="none" w:sz="0" w:space="0" w:color="auto"/>
        <w:left w:val="none" w:sz="0" w:space="0" w:color="auto"/>
        <w:bottom w:val="none" w:sz="0" w:space="0" w:color="auto"/>
        <w:right w:val="none" w:sz="0" w:space="0" w:color="auto"/>
      </w:divBdr>
    </w:div>
    <w:div w:id="884829548">
      <w:bodyDiv w:val="1"/>
      <w:marLeft w:val="0"/>
      <w:marRight w:val="0"/>
      <w:marTop w:val="0"/>
      <w:marBottom w:val="0"/>
      <w:divBdr>
        <w:top w:val="none" w:sz="0" w:space="0" w:color="auto"/>
        <w:left w:val="none" w:sz="0" w:space="0" w:color="auto"/>
        <w:bottom w:val="none" w:sz="0" w:space="0" w:color="auto"/>
        <w:right w:val="none" w:sz="0" w:space="0" w:color="auto"/>
      </w:divBdr>
    </w:div>
    <w:div w:id="884833130">
      <w:bodyDiv w:val="1"/>
      <w:marLeft w:val="0"/>
      <w:marRight w:val="0"/>
      <w:marTop w:val="0"/>
      <w:marBottom w:val="0"/>
      <w:divBdr>
        <w:top w:val="none" w:sz="0" w:space="0" w:color="auto"/>
        <w:left w:val="none" w:sz="0" w:space="0" w:color="auto"/>
        <w:bottom w:val="none" w:sz="0" w:space="0" w:color="auto"/>
        <w:right w:val="none" w:sz="0" w:space="0" w:color="auto"/>
      </w:divBdr>
    </w:div>
    <w:div w:id="884833538">
      <w:bodyDiv w:val="1"/>
      <w:marLeft w:val="0"/>
      <w:marRight w:val="0"/>
      <w:marTop w:val="0"/>
      <w:marBottom w:val="0"/>
      <w:divBdr>
        <w:top w:val="none" w:sz="0" w:space="0" w:color="auto"/>
        <w:left w:val="none" w:sz="0" w:space="0" w:color="auto"/>
        <w:bottom w:val="none" w:sz="0" w:space="0" w:color="auto"/>
        <w:right w:val="none" w:sz="0" w:space="0" w:color="auto"/>
      </w:divBdr>
    </w:div>
    <w:div w:id="885024660">
      <w:bodyDiv w:val="1"/>
      <w:marLeft w:val="0"/>
      <w:marRight w:val="0"/>
      <w:marTop w:val="0"/>
      <w:marBottom w:val="0"/>
      <w:divBdr>
        <w:top w:val="none" w:sz="0" w:space="0" w:color="auto"/>
        <w:left w:val="none" w:sz="0" w:space="0" w:color="auto"/>
        <w:bottom w:val="none" w:sz="0" w:space="0" w:color="auto"/>
        <w:right w:val="none" w:sz="0" w:space="0" w:color="auto"/>
      </w:divBdr>
    </w:div>
    <w:div w:id="885063774">
      <w:bodyDiv w:val="1"/>
      <w:marLeft w:val="0"/>
      <w:marRight w:val="0"/>
      <w:marTop w:val="0"/>
      <w:marBottom w:val="0"/>
      <w:divBdr>
        <w:top w:val="none" w:sz="0" w:space="0" w:color="auto"/>
        <w:left w:val="none" w:sz="0" w:space="0" w:color="auto"/>
        <w:bottom w:val="none" w:sz="0" w:space="0" w:color="auto"/>
        <w:right w:val="none" w:sz="0" w:space="0" w:color="auto"/>
      </w:divBdr>
    </w:div>
    <w:div w:id="885140515">
      <w:bodyDiv w:val="1"/>
      <w:marLeft w:val="0"/>
      <w:marRight w:val="0"/>
      <w:marTop w:val="0"/>
      <w:marBottom w:val="0"/>
      <w:divBdr>
        <w:top w:val="none" w:sz="0" w:space="0" w:color="auto"/>
        <w:left w:val="none" w:sz="0" w:space="0" w:color="auto"/>
        <w:bottom w:val="none" w:sz="0" w:space="0" w:color="auto"/>
        <w:right w:val="none" w:sz="0" w:space="0" w:color="auto"/>
      </w:divBdr>
    </w:div>
    <w:div w:id="885216319">
      <w:bodyDiv w:val="1"/>
      <w:marLeft w:val="0"/>
      <w:marRight w:val="0"/>
      <w:marTop w:val="0"/>
      <w:marBottom w:val="0"/>
      <w:divBdr>
        <w:top w:val="none" w:sz="0" w:space="0" w:color="auto"/>
        <w:left w:val="none" w:sz="0" w:space="0" w:color="auto"/>
        <w:bottom w:val="none" w:sz="0" w:space="0" w:color="auto"/>
        <w:right w:val="none" w:sz="0" w:space="0" w:color="auto"/>
      </w:divBdr>
    </w:div>
    <w:div w:id="885408415">
      <w:bodyDiv w:val="1"/>
      <w:marLeft w:val="0"/>
      <w:marRight w:val="0"/>
      <w:marTop w:val="0"/>
      <w:marBottom w:val="0"/>
      <w:divBdr>
        <w:top w:val="none" w:sz="0" w:space="0" w:color="auto"/>
        <w:left w:val="none" w:sz="0" w:space="0" w:color="auto"/>
        <w:bottom w:val="none" w:sz="0" w:space="0" w:color="auto"/>
        <w:right w:val="none" w:sz="0" w:space="0" w:color="auto"/>
      </w:divBdr>
    </w:div>
    <w:div w:id="885413509">
      <w:bodyDiv w:val="1"/>
      <w:marLeft w:val="0"/>
      <w:marRight w:val="0"/>
      <w:marTop w:val="0"/>
      <w:marBottom w:val="0"/>
      <w:divBdr>
        <w:top w:val="none" w:sz="0" w:space="0" w:color="auto"/>
        <w:left w:val="none" w:sz="0" w:space="0" w:color="auto"/>
        <w:bottom w:val="none" w:sz="0" w:space="0" w:color="auto"/>
        <w:right w:val="none" w:sz="0" w:space="0" w:color="auto"/>
      </w:divBdr>
    </w:div>
    <w:div w:id="885485053">
      <w:bodyDiv w:val="1"/>
      <w:marLeft w:val="0"/>
      <w:marRight w:val="0"/>
      <w:marTop w:val="0"/>
      <w:marBottom w:val="0"/>
      <w:divBdr>
        <w:top w:val="none" w:sz="0" w:space="0" w:color="auto"/>
        <w:left w:val="none" w:sz="0" w:space="0" w:color="auto"/>
        <w:bottom w:val="none" w:sz="0" w:space="0" w:color="auto"/>
        <w:right w:val="none" w:sz="0" w:space="0" w:color="auto"/>
      </w:divBdr>
    </w:div>
    <w:div w:id="885528837">
      <w:bodyDiv w:val="1"/>
      <w:marLeft w:val="0"/>
      <w:marRight w:val="0"/>
      <w:marTop w:val="0"/>
      <w:marBottom w:val="0"/>
      <w:divBdr>
        <w:top w:val="none" w:sz="0" w:space="0" w:color="auto"/>
        <w:left w:val="none" w:sz="0" w:space="0" w:color="auto"/>
        <w:bottom w:val="none" w:sz="0" w:space="0" w:color="auto"/>
        <w:right w:val="none" w:sz="0" w:space="0" w:color="auto"/>
      </w:divBdr>
    </w:div>
    <w:div w:id="885719722">
      <w:bodyDiv w:val="1"/>
      <w:marLeft w:val="0"/>
      <w:marRight w:val="0"/>
      <w:marTop w:val="0"/>
      <w:marBottom w:val="0"/>
      <w:divBdr>
        <w:top w:val="none" w:sz="0" w:space="0" w:color="auto"/>
        <w:left w:val="none" w:sz="0" w:space="0" w:color="auto"/>
        <w:bottom w:val="none" w:sz="0" w:space="0" w:color="auto"/>
        <w:right w:val="none" w:sz="0" w:space="0" w:color="auto"/>
      </w:divBdr>
    </w:div>
    <w:div w:id="885722155">
      <w:bodyDiv w:val="1"/>
      <w:marLeft w:val="0"/>
      <w:marRight w:val="0"/>
      <w:marTop w:val="0"/>
      <w:marBottom w:val="0"/>
      <w:divBdr>
        <w:top w:val="none" w:sz="0" w:space="0" w:color="auto"/>
        <w:left w:val="none" w:sz="0" w:space="0" w:color="auto"/>
        <w:bottom w:val="none" w:sz="0" w:space="0" w:color="auto"/>
        <w:right w:val="none" w:sz="0" w:space="0" w:color="auto"/>
      </w:divBdr>
    </w:div>
    <w:div w:id="885727106">
      <w:bodyDiv w:val="1"/>
      <w:marLeft w:val="0"/>
      <w:marRight w:val="0"/>
      <w:marTop w:val="0"/>
      <w:marBottom w:val="0"/>
      <w:divBdr>
        <w:top w:val="none" w:sz="0" w:space="0" w:color="auto"/>
        <w:left w:val="none" w:sz="0" w:space="0" w:color="auto"/>
        <w:bottom w:val="none" w:sz="0" w:space="0" w:color="auto"/>
        <w:right w:val="none" w:sz="0" w:space="0" w:color="auto"/>
      </w:divBdr>
    </w:div>
    <w:div w:id="885794825">
      <w:bodyDiv w:val="1"/>
      <w:marLeft w:val="0"/>
      <w:marRight w:val="0"/>
      <w:marTop w:val="0"/>
      <w:marBottom w:val="0"/>
      <w:divBdr>
        <w:top w:val="none" w:sz="0" w:space="0" w:color="auto"/>
        <w:left w:val="none" w:sz="0" w:space="0" w:color="auto"/>
        <w:bottom w:val="none" w:sz="0" w:space="0" w:color="auto"/>
        <w:right w:val="none" w:sz="0" w:space="0" w:color="auto"/>
      </w:divBdr>
    </w:div>
    <w:div w:id="885795116">
      <w:bodyDiv w:val="1"/>
      <w:marLeft w:val="0"/>
      <w:marRight w:val="0"/>
      <w:marTop w:val="0"/>
      <w:marBottom w:val="0"/>
      <w:divBdr>
        <w:top w:val="none" w:sz="0" w:space="0" w:color="auto"/>
        <w:left w:val="none" w:sz="0" w:space="0" w:color="auto"/>
        <w:bottom w:val="none" w:sz="0" w:space="0" w:color="auto"/>
        <w:right w:val="none" w:sz="0" w:space="0" w:color="auto"/>
      </w:divBdr>
    </w:div>
    <w:div w:id="885797350">
      <w:bodyDiv w:val="1"/>
      <w:marLeft w:val="0"/>
      <w:marRight w:val="0"/>
      <w:marTop w:val="0"/>
      <w:marBottom w:val="0"/>
      <w:divBdr>
        <w:top w:val="none" w:sz="0" w:space="0" w:color="auto"/>
        <w:left w:val="none" w:sz="0" w:space="0" w:color="auto"/>
        <w:bottom w:val="none" w:sz="0" w:space="0" w:color="auto"/>
        <w:right w:val="none" w:sz="0" w:space="0" w:color="auto"/>
      </w:divBdr>
    </w:div>
    <w:div w:id="885872502">
      <w:bodyDiv w:val="1"/>
      <w:marLeft w:val="0"/>
      <w:marRight w:val="0"/>
      <w:marTop w:val="0"/>
      <w:marBottom w:val="0"/>
      <w:divBdr>
        <w:top w:val="none" w:sz="0" w:space="0" w:color="auto"/>
        <w:left w:val="none" w:sz="0" w:space="0" w:color="auto"/>
        <w:bottom w:val="none" w:sz="0" w:space="0" w:color="auto"/>
        <w:right w:val="none" w:sz="0" w:space="0" w:color="auto"/>
      </w:divBdr>
    </w:div>
    <w:div w:id="885877525">
      <w:bodyDiv w:val="1"/>
      <w:marLeft w:val="0"/>
      <w:marRight w:val="0"/>
      <w:marTop w:val="0"/>
      <w:marBottom w:val="0"/>
      <w:divBdr>
        <w:top w:val="none" w:sz="0" w:space="0" w:color="auto"/>
        <w:left w:val="none" w:sz="0" w:space="0" w:color="auto"/>
        <w:bottom w:val="none" w:sz="0" w:space="0" w:color="auto"/>
        <w:right w:val="none" w:sz="0" w:space="0" w:color="auto"/>
      </w:divBdr>
    </w:div>
    <w:div w:id="885991193">
      <w:bodyDiv w:val="1"/>
      <w:marLeft w:val="0"/>
      <w:marRight w:val="0"/>
      <w:marTop w:val="0"/>
      <w:marBottom w:val="0"/>
      <w:divBdr>
        <w:top w:val="none" w:sz="0" w:space="0" w:color="auto"/>
        <w:left w:val="none" w:sz="0" w:space="0" w:color="auto"/>
        <w:bottom w:val="none" w:sz="0" w:space="0" w:color="auto"/>
        <w:right w:val="none" w:sz="0" w:space="0" w:color="auto"/>
      </w:divBdr>
    </w:div>
    <w:div w:id="886071188">
      <w:bodyDiv w:val="1"/>
      <w:marLeft w:val="0"/>
      <w:marRight w:val="0"/>
      <w:marTop w:val="0"/>
      <w:marBottom w:val="0"/>
      <w:divBdr>
        <w:top w:val="none" w:sz="0" w:space="0" w:color="auto"/>
        <w:left w:val="none" w:sz="0" w:space="0" w:color="auto"/>
        <w:bottom w:val="none" w:sz="0" w:space="0" w:color="auto"/>
        <w:right w:val="none" w:sz="0" w:space="0" w:color="auto"/>
      </w:divBdr>
    </w:div>
    <w:div w:id="886141229">
      <w:bodyDiv w:val="1"/>
      <w:marLeft w:val="0"/>
      <w:marRight w:val="0"/>
      <w:marTop w:val="0"/>
      <w:marBottom w:val="0"/>
      <w:divBdr>
        <w:top w:val="none" w:sz="0" w:space="0" w:color="auto"/>
        <w:left w:val="none" w:sz="0" w:space="0" w:color="auto"/>
        <w:bottom w:val="none" w:sz="0" w:space="0" w:color="auto"/>
        <w:right w:val="none" w:sz="0" w:space="0" w:color="auto"/>
      </w:divBdr>
    </w:div>
    <w:div w:id="886187268">
      <w:bodyDiv w:val="1"/>
      <w:marLeft w:val="0"/>
      <w:marRight w:val="0"/>
      <w:marTop w:val="0"/>
      <w:marBottom w:val="0"/>
      <w:divBdr>
        <w:top w:val="none" w:sz="0" w:space="0" w:color="auto"/>
        <w:left w:val="none" w:sz="0" w:space="0" w:color="auto"/>
        <w:bottom w:val="none" w:sz="0" w:space="0" w:color="auto"/>
        <w:right w:val="none" w:sz="0" w:space="0" w:color="auto"/>
      </w:divBdr>
    </w:div>
    <w:div w:id="886257570">
      <w:bodyDiv w:val="1"/>
      <w:marLeft w:val="0"/>
      <w:marRight w:val="0"/>
      <w:marTop w:val="0"/>
      <w:marBottom w:val="0"/>
      <w:divBdr>
        <w:top w:val="none" w:sz="0" w:space="0" w:color="auto"/>
        <w:left w:val="none" w:sz="0" w:space="0" w:color="auto"/>
        <w:bottom w:val="none" w:sz="0" w:space="0" w:color="auto"/>
        <w:right w:val="none" w:sz="0" w:space="0" w:color="auto"/>
      </w:divBdr>
    </w:div>
    <w:div w:id="886339269">
      <w:bodyDiv w:val="1"/>
      <w:marLeft w:val="0"/>
      <w:marRight w:val="0"/>
      <w:marTop w:val="0"/>
      <w:marBottom w:val="0"/>
      <w:divBdr>
        <w:top w:val="none" w:sz="0" w:space="0" w:color="auto"/>
        <w:left w:val="none" w:sz="0" w:space="0" w:color="auto"/>
        <w:bottom w:val="none" w:sz="0" w:space="0" w:color="auto"/>
        <w:right w:val="none" w:sz="0" w:space="0" w:color="auto"/>
      </w:divBdr>
    </w:div>
    <w:div w:id="886451459">
      <w:bodyDiv w:val="1"/>
      <w:marLeft w:val="0"/>
      <w:marRight w:val="0"/>
      <w:marTop w:val="0"/>
      <w:marBottom w:val="0"/>
      <w:divBdr>
        <w:top w:val="none" w:sz="0" w:space="0" w:color="auto"/>
        <w:left w:val="none" w:sz="0" w:space="0" w:color="auto"/>
        <w:bottom w:val="none" w:sz="0" w:space="0" w:color="auto"/>
        <w:right w:val="none" w:sz="0" w:space="0" w:color="auto"/>
      </w:divBdr>
    </w:div>
    <w:div w:id="886455024">
      <w:bodyDiv w:val="1"/>
      <w:marLeft w:val="0"/>
      <w:marRight w:val="0"/>
      <w:marTop w:val="0"/>
      <w:marBottom w:val="0"/>
      <w:divBdr>
        <w:top w:val="none" w:sz="0" w:space="0" w:color="auto"/>
        <w:left w:val="none" w:sz="0" w:space="0" w:color="auto"/>
        <w:bottom w:val="none" w:sz="0" w:space="0" w:color="auto"/>
        <w:right w:val="none" w:sz="0" w:space="0" w:color="auto"/>
      </w:divBdr>
    </w:div>
    <w:div w:id="886526455">
      <w:bodyDiv w:val="1"/>
      <w:marLeft w:val="0"/>
      <w:marRight w:val="0"/>
      <w:marTop w:val="0"/>
      <w:marBottom w:val="0"/>
      <w:divBdr>
        <w:top w:val="none" w:sz="0" w:space="0" w:color="auto"/>
        <w:left w:val="none" w:sz="0" w:space="0" w:color="auto"/>
        <w:bottom w:val="none" w:sz="0" w:space="0" w:color="auto"/>
        <w:right w:val="none" w:sz="0" w:space="0" w:color="auto"/>
      </w:divBdr>
    </w:div>
    <w:div w:id="886527309">
      <w:bodyDiv w:val="1"/>
      <w:marLeft w:val="0"/>
      <w:marRight w:val="0"/>
      <w:marTop w:val="0"/>
      <w:marBottom w:val="0"/>
      <w:divBdr>
        <w:top w:val="none" w:sz="0" w:space="0" w:color="auto"/>
        <w:left w:val="none" w:sz="0" w:space="0" w:color="auto"/>
        <w:bottom w:val="none" w:sz="0" w:space="0" w:color="auto"/>
        <w:right w:val="none" w:sz="0" w:space="0" w:color="auto"/>
      </w:divBdr>
    </w:div>
    <w:div w:id="886532243">
      <w:bodyDiv w:val="1"/>
      <w:marLeft w:val="0"/>
      <w:marRight w:val="0"/>
      <w:marTop w:val="0"/>
      <w:marBottom w:val="0"/>
      <w:divBdr>
        <w:top w:val="none" w:sz="0" w:space="0" w:color="auto"/>
        <w:left w:val="none" w:sz="0" w:space="0" w:color="auto"/>
        <w:bottom w:val="none" w:sz="0" w:space="0" w:color="auto"/>
        <w:right w:val="none" w:sz="0" w:space="0" w:color="auto"/>
      </w:divBdr>
    </w:div>
    <w:div w:id="886641753">
      <w:bodyDiv w:val="1"/>
      <w:marLeft w:val="0"/>
      <w:marRight w:val="0"/>
      <w:marTop w:val="0"/>
      <w:marBottom w:val="0"/>
      <w:divBdr>
        <w:top w:val="none" w:sz="0" w:space="0" w:color="auto"/>
        <w:left w:val="none" w:sz="0" w:space="0" w:color="auto"/>
        <w:bottom w:val="none" w:sz="0" w:space="0" w:color="auto"/>
        <w:right w:val="none" w:sz="0" w:space="0" w:color="auto"/>
      </w:divBdr>
    </w:div>
    <w:div w:id="886643800">
      <w:bodyDiv w:val="1"/>
      <w:marLeft w:val="0"/>
      <w:marRight w:val="0"/>
      <w:marTop w:val="0"/>
      <w:marBottom w:val="0"/>
      <w:divBdr>
        <w:top w:val="none" w:sz="0" w:space="0" w:color="auto"/>
        <w:left w:val="none" w:sz="0" w:space="0" w:color="auto"/>
        <w:bottom w:val="none" w:sz="0" w:space="0" w:color="auto"/>
        <w:right w:val="none" w:sz="0" w:space="0" w:color="auto"/>
      </w:divBdr>
    </w:div>
    <w:div w:id="886651060">
      <w:bodyDiv w:val="1"/>
      <w:marLeft w:val="0"/>
      <w:marRight w:val="0"/>
      <w:marTop w:val="0"/>
      <w:marBottom w:val="0"/>
      <w:divBdr>
        <w:top w:val="none" w:sz="0" w:space="0" w:color="auto"/>
        <w:left w:val="none" w:sz="0" w:space="0" w:color="auto"/>
        <w:bottom w:val="none" w:sz="0" w:space="0" w:color="auto"/>
        <w:right w:val="none" w:sz="0" w:space="0" w:color="auto"/>
      </w:divBdr>
    </w:div>
    <w:div w:id="886651396">
      <w:bodyDiv w:val="1"/>
      <w:marLeft w:val="0"/>
      <w:marRight w:val="0"/>
      <w:marTop w:val="0"/>
      <w:marBottom w:val="0"/>
      <w:divBdr>
        <w:top w:val="none" w:sz="0" w:space="0" w:color="auto"/>
        <w:left w:val="none" w:sz="0" w:space="0" w:color="auto"/>
        <w:bottom w:val="none" w:sz="0" w:space="0" w:color="auto"/>
        <w:right w:val="none" w:sz="0" w:space="0" w:color="auto"/>
      </w:divBdr>
    </w:div>
    <w:div w:id="886723644">
      <w:bodyDiv w:val="1"/>
      <w:marLeft w:val="0"/>
      <w:marRight w:val="0"/>
      <w:marTop w:val="0"/>
      <w:marBottom w:val="0"/>
      <w:divBdr>
        <w:top w:val="none" w:sz="0" w:space="0" w:color="auto"/>
        <w:left w:val="none" w:sz="0" w:space="0" w:color="auto"/>
        <w:bottom w:val="none" w:sz="0" w:space="0" w:color="auto"/>
        <w:right w:val="none" w:sz="0" w:space="0" w:color="auto"/>
      </w:divBdr>
    </w:div>
    <w:div w:id="886726308">
      <w:bodyDiv w:val="1"/>
      <w:marLeft w:val="0"/>
      <w:marRight w:val="0"/>
      <w:marTop w:val="0"/>
      <w:marBottom w:val="0"/>
      <w:divBdr>
        <w:top w:val="none" w:sz="0" w:space="0" w:color="auto"/>
        <w:left w:val="none" w:sz="0" w:space="0" w:color="auto"/>
        <w:bottom w:val="none" w:sz="0" w:space="0" w:color="auto"/>
        <w:right w:val="none" w:sz="0" w:space="0" w:color="auto"/>
      </w:divBdr>
    </w:div>
    <w:div w:id="886795434">
      <w:bodyDiv w:val="1"/>
      <w:marLeft w:val="0"/>
      <w:marRight w:val="0"/>
      <w:marTop w:val="0"/>
      <w:marBottom w:val="0"/>
      <w:divBdr>
        <w:top w:val="none" w:sz="0" w:space="0" w:color="auto"/>
        <w:left w:val="none" w:sz="0" w:space="0" w:color="auto"/>
        <w:bottom w:val="none" w:sz="0" w:space="0" w:color="auto"/>
        <w:right w:val="none" w:sz="0" w:space="0" w:color="auto"/>
      </w:divBdr>
    </w:div>
    <w:div w:id="886837226">
      <w:bodyDiv w:val="1"/>
      <w:marLeft w:val="0"/>
      <w:marRight w:val="0"/>
      <w:marTop w:val="0"/>
      <w:marBottom w:val="0"/>
      <w:divBdr>
        <w:top w:val="none" w:sz="0" w:space="0" w:color="auto"/>
        <w:left w:val="none" w:sz="0" w:space="0" w:color="auto"/>
        <w:bottom w:val="none" w:sz="0" w:space="0" w:color="auto"/>
        <w:right w:val="none" w:sz="0" w:space="0" w:color="auto"/>
      </w:divBdr>
    </w:div>
    <w:div w:id="886840317">
      <w:bodyDiv w:val="1"/>
      <w:marLeft w:val="0"/>
      <w:marRight w:val="0"/>
      <w:marTop w:val="0"/>
      <w:marBottom w:val="0"/>
      <w:divBdr>
        <w:top w:val="none" w:sz="0" w:space="0" w:color="auto"/>
        <w:left w:val="none" w:sz="0" w:space="0" w:color="auto"/>
        <w:bottom w:val="none" w:sz="0" w:space="0" w:color="auto"/>
        <w:right w:val="none" w:sz="0" w:space="0" w:color="auto"/>
      </w:divBdr>
    </w:div>
    <w:div w:id="886842116">
      <w:bodyDiv w:val="1"/>
      <w:marLeft w:val="0"/>
      <w:marRight w:val="0"/>
      <w:marTop w:val="0"/>
      <w:marBottom w:val="0"/>
      <w:divBdr>
        <w:top w:val="none" w:sz="0" w:space="0" w:color="auto"/>
        <w:left w:val="none" w:sz="0" w:space="0" w:color="auto"/>
        <w:bottom w:val="none" w:sz="0" w:space="0" w:color="auto"/>
        <w:right w:val="none" w:sz="0" w:space="0" w:color="auto"/>
      </w:divBdr>
    </w:div>
    <w:div w:id="886842647">
      <w:bodyDiv w:val="1"/>
      <w:marLeft w:val="0"/>
      <w:marRight w:val="0"/>
      <w:marTop w:val="0"/>
      <w:marBottom w:val="0"/>
      <w:divBdr>
        <w:top w:val="none" w:sz="0" w:space="0" w:color="auto"/>
        <w:left w:val="none" w:sz="0" w:space="0" w:color="auto"/>
        <w:bottom w:val="none" w:sz="0" w:space="0" w:color="auto"/>
        <w:right w:val="none" w:sz="0" w:space="0" w:color="auto"/>
      </w:divBdr>
    </w:div>
    <w:div w:id="886911776">
      <w:bodyDiv w:val="1"/>
      <w:marLeft w:val="0"/>
      <w:marRight w:val="0"/>
      <w:marTop w:val="0"/>
      <w:marBottom w:val="0"/>
      <w:divBdr>
        <w:top w:val="none" w:sz="0" w:space="0" w:color="auto"/>
        <w:left w:val="none" w:sz="0" w:space="0" w:color="auto"/>
        <w:bottom w:val="none" w:sz="0" w:space="0" w:color="auto"/>
        <w:right w:val="none" w:sz="0" w:space="0" w:color="auto"/>
      </w:divBdr>
    </w:div>
    <w:div w:id="886914771">
      <w:bodyDiv w:val="1"/>
      <w:marLeft w:val="0"/>
      <w:marRight w:val="0"/>
      <w:marTop w:val="0"/>
      <w:marBottom w:val="0"/>
      <w:divBdr>
        <w:top w:val="none" w:sz="0" w:space="0" w:color="auto"/>
        <w:left w:val="none" w:sz="0" w:space="0" w:color="auto"/>
        <w:bottom w:val="none" w:sz="0" w:space="0" w:color="auto"/>
        <w:right w:val="none" w:sz="0" w:space="0" w:color="auto"/>
      </w:divBdr>
    </w:div>
    <w:div w:id="886914817">
      <w:bodyDiv w:val="1"/>
      <w:marLeft w:val="0"/>
      <w:marRight w:val="0"/>
      <w:marTop w:val="0"/>
      <w:marBottom w:val="0"/>
      <w:divBdr>
        <w:top w:val="none" w:sz="0" w:space="0" w:color="auto"/>
        <w:left w:val="none" w:sz="0" w:space="0" w:color="auto"/>
        <w:bottom w:val="none" w:sz="0" w:space="0" w:color="auto"/>
        <w:right w:val="none" w:sz="0" w:space="0" w:color="auto"/>
      </w:divBdr>
    </w:div>
    <w:div w:id="886916817">
      <w:bodyDiv w:val="1"/>
      <w:marLeft w:val="0"/>
      <w:marRight w:val="0"/>
      <w:marTop w:val="0"/>
      <w:marBottom w:val="0"/>
      <w:divBdr>
        <w:top w:val="none" w:sz="0" w:space="0" w:color="auto"/>
        <w:left w:val="none" w:sz="0" w:space="0" w:color="auto"/>
        <w:bottom w:val="none" w:sz="0" w:space="0" w:color="auto"/>
        <w:right w:val="none" w:sz="0" w:space="0" w:color="auto"/>
      </w:divBdr>
    </w:div>
    <w:div w:id="886988377">
      <w:bodyDiv w:val="1"/>
      <w:marLeft w:val="0"/>
      <w:marRight w:val="0"/>
      <w:marTop w:val="0"/>
      <w:marBottom w:val="0"/>
      <w:divBdr>
        <w:top w:val="none" w:sz="0" w:space="0" w:color="auto"/>
        <w:left w:val="none" w:sz="0" w:space="0" w:color="auto"/>
        <w:bottom w:val="none" w:sz="0" w:space="0" w:color="auto"/>
        <w:right w:val="none" w:sz="0" w:space="0" w:color="auto"/>
      </w:divBdr>
    </w:div>
    <w:div w:id="886988657">
      <w:bodyDiv w:val="1"/>
      <w:marLeft w:val="0"/>
      <w:marRight w:val="0"/>
      <w:marTop w:val="0"/>
      <w:marBottom w:val="0"/>
      <w:divBdr>
        <w:top w:val="none" w:sz="0" w:space="0" w:color="auto"/>
        <w:left w:val="none" w:sz="0" w:space="0" w:color="auto"/>
        <w:bottom w:val="none" w:sz="0" w:space="0" w:color="auto"/>
        <w:right w:val="none" w:sz="0" w:space="0" w:color="auto"/>
      </w:divBdr>
    </w:div>
    <w:div w:id="886992961">
      <w:bodyDiv w:val="1"/>
      <w:marLeft w:val="0"/>
      <w:marRight w:val="0"/>
      <w:marTop w:val="0"/>
      <w:marBottom w:val="0"/>
      <w:divBdr>
        <w:top w:val="none" w:sz="0" w:space="0" w:color="auto"/>
        <w:left w:val="none" w:sz="0" w:space="0" w:color="auto"/>
        <w:bottom w:val="none" w:sz="0" w:space="0" w:color="auto"/>
        <w:right w:val="none" w:sz="0" w:space="0" w:color="auto"/>
      </w:divBdr>
    </w:div>
    <w:div w:id="887033842">
      <w:bodyDiv w:val="1"/>
      <w:marLeft w:val="0"/>
      <w:marRight w:val="0"/>
      <w:marTop w:val="0"/>
      <w:marBottom w:val="0"/>
      <w:divBdr>
        <w:top w:val="none" w:sz="0" w:space="0" w:color="auto"/>
        <w:left w:val="none" w:sz="0" w:space="0" w:color="auto"/>
        <w:bottom w:val="none" w:sz="0" w:space="0" w:color="auto"/>
        <w:right w:val="none" w:sz="0" w:space="0" w:color="auto"/>
      </w:divBdr>
    </w:div>
    <w:div w:id="887062442">
      <w:bodyDiv w:val="1"/>
      <w:marLeft w:val="0"/>
      <w:marRight w:val="0"/>
      <w:marTop w:val="0"/>
      <w:marBottom w:val="0"/>
      <w:divBdr>
        <w:top w:val="none" w:sz="0" w:space="0" w:color="auto"/>
        <w:left w:val="none" w:sz="0" w:space="0" w:color="auto"/>
        <w:bottom w:val="none" w:sz="0" w:space="0" w:color="auto"/>
        <w:right w:val="none" w:sz="0" w:space="0" w:color="auto"/>
      </w:divBdr>
    </w:div>
    <w:div w:id="887182003">
      <w:bodyDiv w:val="1"/>
      <w:marLeft w:val="0"/>
      <w:marRight w:val="0"/>
      <w:marTop w:val="0"/>
      <w:marBottom w:val="0"/>
      <w:divBdr>
        <w:top w:val="none" w:sz="0" w:space="0" w:color="auto"/>
        <w:left w:val="none" w:sz="0" w:space="0" w:color="auto"/>
        <w:bottom w:val="none" w:sz="0" w:space="0" w:color="auto"/>
        <w:right w:val="none" w:sz="0" w:space="0" w:color="auto"/>
      </w:divBdr>
    </w:div>
    <w:div w:id="887185737">
      <w:bodyDiv w:val="1"/>
      <w:marLeft w:val="0"/>
      <w:marRight w:val="0"/>
      <w:marTop w:val="0"/>
      <w:marBottom w:val="0"/>
      <w:divBdr>
        <w:top w:val="none" w:sz="0" w:space="0" w:color="auto"/>
        <w:left w:val="none" w:sz="0" w:space="0" w:color="auto"/>
        <w:bottom w:val="none" w:sz="0" w:space="0" w:color="auto"/>
        <w:right w:val="none" w:sz="0" w:space="0" w:color="auto"/>
      </w:divBdr>
    </w:div>
    <w:div w:id="887227933">
      <w:bodyDiv w:val="1"/>
      <w:marLeft w:val="0"/>
      <w:marRight w:val="0"/>
      <w:marTop w:val="0"/>
      <w:marBottom w:val="0"/>
      <w:divBdr>
        <w:top w:val="none" w:sz="0" w:space="0" w:color="auto"/>
        <w:left w:val="none" w:sz="0" w:space="0" w:color="auto"/>
        <w:bottom w:val="none" w:sz="0" w:space="0" w:color="auto"/>
        <w:right w:val="none" w:sz="0" w:space="0" w:color="auto"/>
      </w:divBdr>
    </w:div>
    <w:div w:id="887298898">
      <w:bodyDiv w:val="1"/>
      <w:marLeft w:val="0"/>
      <w:marRight w:val="0"/>
      <w:marTop w:val="0"/>
      <w:marBottom w:val="0"/>
      <w:divBdr>
        <w:top w:val="none" w:sz="0" w:space="0" w:color="auto"/>
        <w:left w:val="none" w:sz="0" w:space="0" w:color="auto"/>
        <w:bottom w:val="none" w:sz="0" w:space="0" w:color="auto"/>
        <w:right w:val="none" w:sz="0" w:space="0" w:color="auto"/>
      </w:divBdr>
    </w:div>
    <w:div w:id="887649558">
      <w:bodyDiv w:val="1"/>
      <w:marLeft w:val="0"/>
      <w:marRight w:val="0"/>
      <w:marTop w:val="0"/>
      <w:marBottom w:val="0"/>
      <w:divBdr>
        <w:top w:val="none" w:sz="0" w:space="0" w:color="auto"/>
        <w:left w:val="none" w:sz="0" w:space="0" w:color="auto"/>
        <w:bottom w:val="none" w:sz="0" w:space="0" w:color="auto"/>
        <w:right w:val="none" w:sz="0" w:space="0" w:color="auto"/>
      </w:divBdr>
    </w:div>
    <w:div w:id="887686595">
      <w:bodyDiv w:val="1"/>
      <w:marLeft w:val="0"/>
      <w:marRight w:val="0"/>
      <w:marTop w:val="0"/>
      <w:marBottom w:val="0"/>
      <w:divBdr>
        <w:top w:val="none" w:sz="0" w:space="0" w:color="auto"/>
        <w:left w:val="none" w:sz="0" w:space="0" w:color="auto"/>
        <w:bottom w:val="none" w:sz="0" w:space="0" w:color="auto"/>
        <w:right w:val="none" w:sz="0" w:space="0" w:color="auto"/>
      </w:divBdr>
    </w:div>
    <w:div w:id="887766881">
      <w:bodyDiv w:val="1"/>
      <w:marLeft w:val="0"/>
      <w:marRight w:val="0"/>
      <w:marTop w:val="0"/>
      <w:marBottom w:val="0"/>
      <w:divBdr>
        <w:top w:val="none" w:sz="0" w:space="0" w:color="auto"/>
        <w:left w:val="none" w:sz="0" w:space="0" w:color="auto"/>
        <w:bottom w:val="none" w:sz="0" w:space="0" w:color="auto"/>
        <w:right w:val="none" w:sz="0" w:space="0" w:color="auto"/>
      </w:divBdr>
    </w:div>
    <w:div w:id="887837257">
      <w:bodyDiv w:val="1"/>
      <w:marLeft w:val="0"/>
      <w:marRight w:val="0"/>
      <w:marTop w:val="0"/>
      <w:marBottom w:val="0"/>
      <w:divBdr>
        <w:top w:val="none" w:sz="0" w:space="0" w:color="auto"/>
        <w:left w:val="none" w:sz="0" w:space="0" w:color="auto"/>
        <w:bottom w:val="none" w:sz="0" w:space="0" w:color="auto"/>
        <w:right w:val="none" w:sz="0" w:space="0" w:color="auto"/>
      </w:divBdr>
    </w:div>
    <w:div w:id="887881948">
      <w:bodyDiv w:val="1"/>
      <w:marLeft w:val="0"/>
      <w:marRight w:val="0"/>
      <w:marTop w:val="0"/>
      <w:marBottom w:val="0"/>
      <w:divBdr>
        <w:top w:val="none" w:sz="0" w:space="0" w:color="auto"/>
        <w:left w:val="none" w:sz="0" w:space="0" w:color="auto"/>
        <w:bottom w:val="none" w:sz="0" w:space="0" w:color="auto"/>
        <w:right w:val="none" w:sz="0" w:space="0" w:color="auto"/>
      </w:divBdr>
    </w:div>
    <w:div w:id="887954394">
      <w:bodyDiv w:val="1"/>
      <w:marLeft w:val="0"/>
      <w:marRight w:val="0"/>
      <w:marTop w:val="0"/>
      <w:marBottom w:val="0"/>
      <w:divBdr>
        <w:top w:val="none" w:sz="0" w:space="0" w:color="auto"/>
        <w:left w:val="none" w:sz="0" w:space="0" w:color="auto"/>
        <w:bottom w:val="none" w:sz="0" w:space="0" w:color="auto"/>
        <w:right w:val="none" w:sz="0" w:space="0" w:color="auto"/>
      </w:divBdr>
    </w:div>
    <w:div w:id="887955199">
      <w:bodyDiv w:val="1"/>
      <w:marLeft w:val="0"/>
      <w:marRight w:val="0"/>
      <w:marTop w:val="0"/>
      <w:marBottom w:val="0"/>
      <w:divBdr>
        <w:top w:val="none" w:sz="0" w:space="0" w:color="auto"/>
        <w:left w:val="none" w:sz="0" w:space="0" w:color="auto"/>
        <w:bottom w:val="none" w:sz="0" w:space="0" w:color="auto"/>
        <w:right w:val="none" w:sz="0" w:space="0" w:color="auto"/>
      </w:divBdr>
    </w:div>
    <w:div w:id="888031058">
      <w:bodyDiv w:val="1"/>
      <w:marLeft w:val="0"/>
      <w:marRight w:val="0"/>
      <w:marTop w:val="0"/>
      <w:marBottom w:val="0"/>
      <w:divBdr>
        <w:top w:val="none" w:sz="0" w:space="0" w:color="auto"/>
        <w:left w:val="none" w:sz="0" w:space="0" w:color="auto"/>
        <w:bottom w:val="none" w:sz="0" w:space="0" w:color="auto"/>
        <w:right w:val="none" w:sz="0" w:space="0" w:color="auto"/>
      </w:divBdr>
    </w:div>
    <w:div w:id="888034813">
      <w:bodyDiv w:val="1"/>
      <w:marLeft w:val="0"/>
      <w:marRight w:val="0"/>
      <w:marTop w:val="0"/>
      <w:marBottom w:val="0"/>
      <w:divBdr>
        <w:top w:val="none" w:sz="0" w:space="0" w:color="auto"/>
        <w:left w:val="none" w:sz="0" w:space="0" w:color="auto"/>
        <w:bottom w:val="none" w:sz="0" w:space="0" w:color="auto"/>
        <w:right w:val="none" w:sz="0" w:space="0" w:color="auto"/>
      </w:divBdr>
    </w:div>
    <w:div w:id="888107147">
      <w:bodyDiv w:val="1"/>
      <w:marLeft w:val="0"/>
      <w:marRight w:val="0"/>
      <w:marTop w:val="0"/>
      <w:marBottom w:val="0"/>
      <w:divBdr>
        <w:top w:val="none" w:sz="0" w:space="0" w:color="auto"/>
        <w:left w:val="none" w:sz="0" w:space="0" w:color="auto"/>
        <w:bottom w:val="none" w:sz="0" w:space="0" w:color="auto"/>
        <w:right w:val="none" w:sz="0" w:space="0" w:color="auto"/>
      </w:divBdr>
    </w:div>
    <w:div w:id="888109843">
      <w:bodyDiv w:val="1"/>
      <w:marLeft w:val="0"/>
      <w:marRight w:val="0"/>
      <w:marTop w:val="0"/>
      <w:marBottom w:val="0"/>
      <w:divBdr>
        <w:top w:val="none" w:sz="0" w:space="0" w:color="auto"/>
        <w:left w:val="none" w:sz="0" w:space="0" w:color="auto"/>
        <w:bottom w:val="none" w:sz="0" w:space="0" w:color="auto"/>
        <w:right w:val="none" w:sz="0" w:space="0" w:color="auto"/>
      </w:divBdr>
    </w:div>
    <w:div w:id="888154095">
      <w:bodyDiv w:val="1"/>
      <w:marLeft w:val="0"/>
      <w:marRight w:val="0"/>
      <w:marTop w:val="0"/>
      <w:marBottom w:val="0"/>
      <w:divBdr>
        <w:top w:val="none" w:sz="0" w:space="0" w:color="auto"/>
        <w:left w:val="none" w:sz="0" w:space="0" w:color="auto"/>
        <w:bottom w:val="none" w:sz="0" w:space="0" w:color="auto"/>
        <w:right w:val="none" w:sz="0" w:space="0" w:color="auto"/>
      </w:divBdr>
    </w:div>
    <w:div w:id="888221970">
      <w:bodyDiv w:val="1"/>
      <w:marLeft w:val="0"/>
      <w:marRight w:val="0"/>
      <w:marTop w:val="0"/>
      <w:marBottom w:val="0"/>
      <w:divBdr>
        <w:top w:val="none" w:sz="0" w:space="0" w:color="auto"/>
        <w:left w:val="none" w:sz="0" w:space="0" w:color="auto"/>
        <w:bottom w:val="none" w:sz="0" w:space="0" w:color="auto"/>
        <w:right w:val="none" w:sz="0" w:space="0" w:color="auto"/>
      </w:divBdr>
    </w:div>
    <w:div w:id="888228558">
      <w:bodyDiv w:val="1"/>
      <w:marLeft w:val="0"/>
      <w:marRight w:val="0"/>
      <w:marTop w:val="0"/>
      <w:marBottom w:val="0"/>
      <w:divBdr>
        <w:top w:val="none" w:sz="0" w:space="0" w:color="auto"/>
        <w:left w:val="none" w:sz="0" w:space="0" w:color="auto"/>
        <w:bottom w:val="none" w:sz="0" w:space="0" w:color="auto"/>
        <w:right w:val="none" w:sz="0" w:space="0" w:color="auto"/>
      </w:divBdr>
    </w:div>
    <w:div w:id="888297278">
      <w:bodyDiv w:val="1"/>
      <w:marLeft w:val="0"/>
      <w:marRight w:val="0"/>
      <w:marTop w:val="0"/>
      <w:marBottom w:val="0"/>
      <w:divBdr>
        <w:top w:val="none" w:sz="0" w:space="0" w:color="auto"/>
        <w:left w:val="none" w:sz="0" w:space="0" w:color="auto"/>
        <w:bottom w:val="none" w:sz="0" w:space="0" w:color="auto"/>
        <w:right w:val="none" w:sz="0" w:space="0" w:color="auto"/>
      </w:divBdr>
    </w:div>
    <w:div w:id="888346253">
      <w:bodyDiv w:val="1"/>
      <w:marLeft w:val="0"/>
      <w:marRight w:val="0"/>
      <w:marTop w:val="0"/>
      <w:marBottom w:val="0"/>
      <w:divBdr>
        <w:top w:val="none" w:sz="0" w:space="0" w:color="auto"/>
        <w:left w:val="none" w:sz="0" w:space="0" w:color="auto"/>
        <w:bottom w:val="none" w:sz="0" w:space="0" w:color="auto"/>
        <w:right w:val="none" w:sz="0" w:space="0" w:color="auto"/>
      </w:divBdr>
    </w:div>
    <w:div w:id="888371646">
      <w:bodyDiv w:val="1"/>
      <w:marLeft w:val="0"/>
      <w:marRight w:val="0"/>
      <w:marTop w:val="0"/>
      <w:marBottom w:val="0"/>
      <w:divBdr>
        <w:top w:val="none" w:sz="0" w:space="0" w:color="auto"/>
        <w:left w:val="none" w:sz="0" w:space="0" w:color="auto"/>
        <w:bottom w:val="none" w:sz="0" w:space="0" w:color="auto"/>
        <w:right w:val="none" w:sz="0" w:space="0" w:color="auto"/>
      </w:divBdr>
    </w:div>
    <w:div w:id="888418097">
      <w:bodyDiv w:val="1"/>
      <w:marLeft w:val="0"/>
      <w:marRight w:val="0"/>
      <w:marTop w:val="0"/>
      <w:marBottom w:val="0"/>
      <w:divBdr>
        <w:top w:val="none" w:sz="0" w:space="0" w:color="auto"/>
        <w:left w:val="none" w:sz="0" w:space="0" w:color="auto"/>
        <w:bottom w:val="none" w:sz="0" w:space="0" w:color="auto"/>
        <w:right w:val="none" w:sz="0" w:space="0" w:color="auto"/>
      </w:divBdr>
    </w:div>
    <w:div w:id="888419771">
      <w:bodyDiv w:val="1"/>
      <w:marLeft w:val="0"/>
      <w:marRight w:val="0"/>
      <w:marTop w:val="0"/>
      <w:marBottom w:val="0"/>
      <w:divBdr>
        <w:top w:val="none" w:sz="0" w:space="0" w:color="auto"/>
        <w:left w:val="none" w:sz="0" w:space="0" w:color="auto"/>
        <w:bottom w:val="none" w:sz="0" w:space="0" w:color="auto"/>
        <w:right w:val="none" w:sz="0" w:space="0" w:color="auto"/>
      </w:divBdr>
    </w:div>
    <w:div w:id="888421517">
      <w:bodyDiv w:val="1"/>
      <w:marLeft w:val="0"/>
      <w:marRight w:val="0"/>
      <w:marTop w:val="0"/>
      <w:marBottom w:val="0"/>
      <w:divBdr>
        <w:top w:val="none" w:sz="0" w:space="0" w:color="auto"/>
        <w:left w:val="none" w:sz="0" w:space="0" w:color="auto"/>
        <w:bottom w:val="none" w:sz="0" w:space="0" w:color="auto"/>
        <w:right w:val="none" w:sz="0" w:space="0" w:color="auto"/>
      </w:divBdr>
    </w:div>
    <w:div w:id="888540492">
      <w:bodyDiv w:val="1"/>
      <w:marLeft w:val="0"/>
      <w:marRight w:val="0"/>
      <w:marTop w:val="0"/>
      <w:marBottom w:val="0"/>
      <w:divBdr>
        <w:top w:val="none" w:sz="0" w:space="0" w:color="auto"/>
        <w:left w:val="none" w:sz="0" w:space="0" w:color="auto"/>
        <w:bottom w:val="none" w:sz="0" w:space="0" w:color="auto"/>
        <w:right w:val="none" w:sz="0" w:space="0" w:color="auto"/>
      </w:divBdr>
    </w:div>
    <w:div w:id="888565636">
      <w:bodyDiv w:val="1"/>
      <w:marLeft w:val="0"/>
      <w:marRight w:val="0"/>
      <w:marTop w:val="0"/>
      <w:marBottom w:val="0"/>
      <w:divBdr>
        <w:top w:val="none" w:sz="0" w:space="0" w:color="auto"/>
        <w:left w:val="none" w:sz="0" w:space="0" w:color="auto"/>
        <w:bottom w:val="none" w:sz="0" w:space="0" w:color="auto"/>
        <w:right w:val="none" w:sz="0" w:space="0" w:color="auto"/>
      </w:divBdr>
    </w:div>
    <w:div w:id="888610165">
      <w:bodyDiv w:val="1"/>
      <w:marLeft w:val="0"/>
      <w:marRight w:val="0"/>
      <w:marTop w:val="0"/>
      <w:marBottom w:val="0"/>
      <w:divBdr>
        <w:top w:val="none" w:sz="0" w:space="0" w:color="auto"/>
        <w:left w:val="none" w:sz="0" w:space="0" w:color="auto"/>
        <w:bottom w:val="none" w:sz="0" w:space="0" w:color="auto"/>
        <w:right w:val="none" w:sz="0" w:space="0" w:color="auto"/>
      </w:divBdr>
    </w:div>
    <w:div w:id="888616009">
      <w:bodyDiv w:val="1"/>
      <w:marLeft w:val="0"/>
      <w:marRight w:val="0"/>
      <w:marTop w:val="0"/>
      <w:marBottom w:val="0"/>
      <w:divBdr>
        <w:top w:val="none" w:sz="0" w:space="0" w:color="auto"/>
        <w:left w:val="none" w:sz="0" w:space="0" w:color="auto"/>
        <w:bottom w:val="none" w:sz="0" w:space="0" w:color="auto"/>
        <w:right w:val="none" w:sz="0" w:space="0" w:color="auto"/>
      </w:divBdr>
    </w:div>
    <w:div w:id="888683304">
      <w:bodyDiv w:val="1"/>
      <w:marLeft w:val="0"/>
      <w:marRight w:val="0"/>
      <w:marTop w:val="0"/>
      <w:marBottom w:val="0"/>
      <w:divBdr>
        <w:top w:val="none" w:sz="0" w:space="0" w:color="auto"/>
        <w:left w:val="none" w:sz="0" w:space="0" w:color="auto"/>
        <w:bottom w:val="none" w:sz="0" w:space="0" w:color="auto"/>
        <w:right w:val="none" w:sz="0" w:space="0" w:color="auto"/>
      </w:divBdr>
    </w:div>
    <w:div w:id="888758311">
      <w:bodyDiv w:val="1"/>
      <w:marLeft w:val="0"/>
      <w:marRight w:val="0"/>
      <w:marTop w:val="0"/>
      <w:marBottom w:val="0"/>
      <w:divBdr>
        <w:top w:val="none" w:sz="0" w:space="0" w:color="auto"/>
        <w:left w:val="none" w:sz="0" w:space="0" w:color="auto"/>
        <w:bottom w:val="none" w:sz="0" w:space="0" w:color="auto"/>
        <w:right w:val="none" w:sz="0" w:space="0" w:color="auto"/>
      </w:divBdr>
    </w:div>
    <w:div w:id="888761206">
      <w:bodyDiv w:val="1"/>
      <w:marLeft w:val="0"/>
      <w:marRight w:val="0"/>
      <w:marTop w:val="0"/>
      <w:marBottom w:val="0"/>
      <w:divBdr>
        <w:top w:val="none" w:sz="0" w:space="0" w:color="auto"/>
        <w:left w:val="none" w:sz="0" w:space="0" w:color="auto"/>
        <w:bottom w:val="none" w:sz="0" w:space="0" w:color="auto"/>
        <w:right w:val="none" w:sz="0" w:space="0" w:color="auto"/>
      </w:divBdr>
    </w:div>
    <w:div w:id="888801110">
      <w:bodyDiv w:val="1"/>
      <w:marLeft w:val="0"/>
      <w:marRight w:val="0"/>
      <w:marTop w:val="0"/>
      <w:marBottom w:val="0"/>
      <w:divBdr>
        <w:top w:val="none" w:sz="0" w:space="0" w:color="auto"/>
        <w:left w:val="none" w:sz="0" w:space="0" w:color="auto"/>
        <w:bottom w:val="none" w:sz="0" w:space="0" w:color="auto"/>
        <w:right w:val="none" w:sz="0" w:space="0" w:color="auto"/>
      </w:divBdr>
    </w:div>
    <w:div w:id="888876527">
      <w:bodyDiv w:val="1"/>
      <w:marLeft w:val="0"/>
      <w:marRight w:val="0"/>
      <w:marTop w:val="0"/>
      <w:marBottom w:val="0"/>
      <w:divBdr>
        <w:top w:val="none" w:sz="0" w:space="0" w:color="auto"/>
        <w:left w:val="none" w:sz="0" w:space="0" w:color="auto"/>
        <w:bottom w:val="none" w:sz="0" w:space="0" w:color="auto"/>
        <w:right w:val="none" w:sz="0" w:space="0" w:color="auto"/>
      </w:divBdr>
    </w:div>
    <w:div w:id="888957058">
      <w:bodyDiv w:val="1"/>
      <w:marLeft w:val="0"/>
      <w:marRight w:val="0"/>
      <w:marTop w:val="0"/>
      <w:marBottom w:val="0"/>
      <w:divBdr>
        <w:top w:val="none" w:sz="0" w:space="0" w:color="auto"/>
        <w:left w:val="none" w:sz="0" w:space="0" w:color="auto"/>
        <w:bottom w:val="none" w:sz="0" w:space="0" w:color="auto"/>
        <w:right w:val="none" w:sz="0" w:space="0" w:color="auto"/>
      </w:divBdr>
    </w:div>
    <w:div w:id="889003668">
      <w:bodyDiv w:val="1"/>
      <w:marLeft w:val="0"/>
      <w:marRight w:val="0"/>
      <w:marTop w:val="0"/>
      <w:marBottom w:val="0"/>
      <w:divBdr>
        <w:top w:val="none" w:sz="0" w:space="0" w:color="auto"/>
        <w:left w:val="none" w:sz="0" w:space="0" w:color="auto"/>
        <w:bottom w:val="none" w:sz="0" w:space="0" w:color="auto"/>
        <w:right w:val="none" w:sz="0" w:space="0" w:color="auto"/>
      </w:divBdr>
    </w:div>
    <w:div w:id="889078197">
      <w:bodyDiv w:val="1"/>
      <w:marLeft w:val="0"/>
      <w:marRight w:val="0"/>
      <w:marTop w:val="0"/>
      <w:marBottom w:val="0"/>
      <w:divBdr>
        <w:top w:val="none" w:sz="0" w:space="0" w:color="auto"/>
        <w:left w:val="none" w:sz="0" w:space="0" w:color="auto"/>
        <w:bottom w:val="none" w:sz="0" w:space="0" w:color="auto"/>
        <w:right w:val="none" w:sz="0" w:space="0" w:color="auto"/>
      </w:divBdr>
    </w:div>
    <w:div w:id="889192468">
      <w:bodyDiv w:val="1"/>
      <w:marLeft w:val="0"/>
      <w:marRight w:val="0"/>
      <w:marTop w:val="0"/>
      <w:marBottom w:val="0"/>
      <w:divBdr>
        <w:top w:val="none" w:sz="0" w:space="0" w:color="auto"/>
        <w:left w:val="none" w:sz="0" w:space="0" w:color="auto"/>
        <w:bottom w:val="none" w:sz="0" w:space="0" w:color="auto"/>
        <w:right w:val="none" w:sz="0" w:space="0" w:color="auto"/>
      </w:divBdr>
    </w:div>
    <w:div w:id="889195780">
      <w:bodyDiv w:val="1"/>
      <w:marLeft w:val="0"/>
      <w:marRight w:val="0"/>
      <w:marTop w:val="0"/>
      <w:marBottom w:val="0"/>
      <w:divBdr>
        <w:top w:val="none" w:sz="0" w:space="0" w:color="auto"/>
        <w:left w:val="none" w:sz="0" w:space="0" w:color="auto"/>
        <w:bottom w:val="none" w:sz="0" w:space="0" w:color="auto"/>
        <w:right w:val="none" w:sz="0" w:space="0" w:color="auto"/>
      </w:divBdr>
    </w:div>
    <w:div w:id="889221448">
      <w:bodyDiv w:val="1"/>
      <w:marLeft w:val="0"/>
      <w:marRight w:val="0"/>
      <w:marTop w:val="0"/>
      <w:marBottom w:val="0"/>
      <w:divBdr>
        <w:top w:val="none" w:sz="0" w:space="0" w:color="auto"/>
        <w:left w:val="none" w:sz="0" w:space="0" w:color="auto"/>
        <w:bottom w:val="none" w:sz="0" w:space="0" w:color="auto"/>
        <w:right w:val="none" w:sz="0" w:space="0" w:color="auto"/>
      </w:divBdr>
    </w:div>
    <w:div w:id="889221574">
      <w:bodyDiv w:val="1"/>
      <w:marLeft w:val="0"/>
      <w:marRight w:val="0"/>
      <w:marTop w:val="0"/>
      <w:marBottom w:val="0"/>
      <w:divBdr>
        <w:top w:val="none" w:sz="0" w:space="0" w:color="auto"/>
        <w:left w:val="none" w:sz="0" w:space="0" w:color="auto"/>
        <w:bottom w:val="none" w:sz="0" w:space="0" w:color="auto"/>
        <w:right w:val="none" w:sz="0" w:space="0" w:color="auto"/>
      </w:divBdr>
    </w:div>
    <w:div w:id="889270792">
      <w:bodyDiv w:val="1"/>
      <w:marLeft w:val="0"/>
      <w:marRight w:val="0"/>
      <w:marTop w:val="0"/>
      <w:marBottom w:val="0"/>
      <w:divBdr>
        <w:top w:val="none" w:sz="0" w:space="0" w:color="auto"/>
        <w:left w:val="none" w:sz="0" w:space="0" w:color="auto"/>
        <w:bottom w:val="none" w:sz="0" w:space="0" w:color="auto"/>
        <w:right w:val="none" w:sz="0" w:space="0" w:color="auto"/>
      </w:divBdr>
    </w:div>
    <w:div w:id="889414341">
      <w:bodyDiv w:val="1"/>
      <w:marLeft w:val="0"/>
      <w:marRight w:val="0"/>
      <w:marTop w:val="0"/>
      <w:marBottom w:val="0"/>
      <w:divBdr>
        <w:top w:val="none" w:sz="0" w:space="0" w:color="auto"/>
        <w:left w:val="none" w:sz="0" w:space="0" w:color="auto"/>
        <w:bottom w:val="none" w:sz="0" w:space="0" w:color="auto"/>
        <w:right w:val="none" w:sz="0" w:space="0" w:color="auto"/>
      </w:divBdr>
    </w:div>
    <w:div w:id="889419715">
      <w:bodyDiv w:val="1"/>
      <w:marLeft w:val="0"/>
      <w:marRight w:val="0"/>
      <w:marTop w:val="0"/>
      <w:marBottom w:val="0"/>
      <w:divBdr>
        <w:top w:val="none" w:sz="0" w:space="0" w:color="auto"/>
        <w:left w:val="none" w:sz="0" w:space="0" w:color="auto"/>
        <w:bottom w:val="none" w:sz="0" w:space="0" w:color="auto"/>
        <w:right w:val="none" w:sz="0" w:space="0" w:color="auto"/>
      </w:divBdr>
    </w:div>
    <w:div w:id="889532100">
      <w:bodyDiv w:val="1"/>
      <w:marLeft w:val="0"/>
      <w:marRight w:val="0"/>
      <w:marTop w:val="0"/>
      <w:marBottom w:val="0"/>
      <w:divBdr>
        <w:top w:val="none" w:sz="0" w:space="0" w:color="auto"/>
        <w:left w:val="none" w:sz="0" w:space="0" w:color="auto"/>
        <w:bottom w:val="none" w:sz="0" w:space="0" w:color="auto"/>
        <w:right w:val="none" w:sz="0" w:space="0" w:color="auto"/>
      </w:divBdr>
    </w:div>
    <w:div w:id="889536447">
      <w:bodyDiv w:val="1"/>
      <w:marLeft w:val="0"/>
      <w:marRight w:val="0"/>
      <w:marTop w:val="0"/>
      <w:marBottom w:val="0"/>
      <w:divBdr>
        <w:top w:val="none" w:sz="0" w:space="0" w:color="auto"/>
        <w:left w:val="none" w:sz="0" w:space="0" w:color="auto"/>
        <w:bottom w:val="none" w:sz="0" w:space="0" w:color="auto"/>
        <w:right w:val="none" w:sz="0" w:space="0" w:color="auto"/>
      </w:divBdr>
    </w:div>
    <w:div w:id="889612096">
      <w:bodyDiv w:val="1"/>
      <w:marLeft w:val="0"/>
      <w:marRight w:val="0"/>
      <w:marTop w:val="0"/>
      <w:marBottom w:val="0"/>
      <w:divBdr>
        <w:top w:val="none" w:sz="0" w:space="0" w:color="auto"/>
        <w:left w:val="none" w:sz="0" w:space="0" w:color="auto"/>
        <w:bottom w:val="none" w:sz="0" w:space="0" w:color="auto"/>
        <w:right w:val="none" w:sz="0" w:space="0" w:color="auto"/>
      </w:divBdr>
    </w:div>
    <w:div w:id="889728444">
      <w:bodyDiv w:val="1"/>
      <w:marLeft w:val="0"/>
      <w:marRight w:val="0"/>
      <w:marTop w:val="0"/>
      <w:marBottom w:val="0"/>
      <w:divBdr>
        <w:top w:val="none" w:sz="0" w:space="0" w:color="auto"/>
        <w:left w:val="none" w:sz="0" w:space="0" w:color="auto"/>
        <w:bottom w:val="none" w:sz="0" w:space="0" w:color="auto"/>
        <w:right w:val="none" w:sz="0" w:space="0" w:color="auto"/>
      </w:divBdr>
    </w:div>
    <w:div w:id="889730159">
      <w:bodyDiv w:val="1"/>
      <w:marLeft w:val="0"/>
      <w:marRight w:val="0"/>
      <w:marTop w:val="0"/>
      <w:marBottom w:val="0"/>
      <w:divBdr>
        <w:top w:val="none" w:sz="0" w:space="0" w:color="auto"/>
        <w:left w:val="none" w:sz="0" w:space="0" w:color="auto"/>
        <w:bottom w:val="none" w:sz="0" w:space="0" w:color="auto"/>
        <w:right w:val="none" w:sz="0" w:space="0" w:color="auto"/>
      </w:divBdr>
    </w:div>
    <w:div w:id="889802558">
      <w:bodyDiv w:val="1"/>
      <w:marLeft w:val="0"/>
      <w:marRight w:val="0"/>
      <w:marTop w:val="0"/>
      <w:marBottom w:val="0"/>
      <w:divBdr>
        <w:top w:val="none" w:sz="0" w:space="0" w:color="auto"/>
        <w:left w:val="none" w:sz="0" w:space="0" w:color="auto"/>
        <w:bottom w:val="none" w:sz="0" w:space="0" w:color="auto"/>
        <w:right w:val="none" w:sz="0" w:space="0" w:color="auto"/>
      </w:divBdr>
    </w:div>
    <w:div w:id="889805982">
      <w:bodyDiv w:val="1"/>
      <w:marLeft w:val="0"/>
      <w:marRight w:val="0"/>
      <w:marTop w:val="0"/>
      <w:marBottom w:val="0"/>
      <w:divBdr>
        <w:top w:val="none" w:sz="0" w:space="0" w:color="auto"/>
        <w:left w:val="none" w:sz="0" w:space="0" w:color="auto"/>
        <w:bottom w:val="none" w:sz="0" w:space="0" w:color="auto"/>
        <w:right w:val="none" w:sz="0" w:space="0" w:color="auto"/>
      </w:divBdr>
    </w:div>
    <w:div w:id="889877723">
      <w:bodyDiv w:val="1"/>
      <w:marLeft w:val="0"/>
      <w:marRight w:val="0"/>
      <w:marTop w:val="0"/>
      <w:marBottom w:val="0"/>
      <w:divBdr>
        <w:top w:val="none" w:sz="0" w:space="0" w:color="auto"/>
        <w:left w:val="none" w:sz="0" w:space="0" w:color="auto"/>
        <w:bottom w:val="none" w:sz="0" w:space="0" w:color="auto"/>
        <w:right w:val="none" w:sz="0" w:space="0" w:color="auto"/>
      </w:divBdr>
    </w:div>
    <w:div w:id="889879811">
      <w:bodyDiv w:val="1"/>
      <w:marLeft w:val="0"/>
      <w:marRight w:val="0"/>
      <w:marTop w:val="0"/>
      <w:marBottom w:val="0"/>
      <w:divBdr>
        <w:top w:val="none" w:sz="0" w:space="0" w:color="auto"/>
        <w:left w:val="none" w:sz="0" w:space="0" w:color="auto"/>
        <w:bottom w:val="none" w:sz="0" w:space="0" w:color="auto"/>
        <w:right w:val="none" w:sz="0" w:space="0" w:color="auto"/>
      </w:divBdr>
    </w:div>
    <w:div w:id="889993355">
      <w:bodyDiv w:val="1"/>
      <w:marLeft w:val="0"/>
      <w:marRight w:val="0"/>
      <w:marTop w:val="0"/>
      <w:marBottom w:val="0"/>
      <w:divBdr>
        <w:top w:val="none" w:sz="0" w:space="0" w:color="auto"/>
        <w:left w:val="none" w:sz="0" w:space="0" w:color="auto"/>
        <w:bottom w:val="none" w:sz="0" w:space="0" w:color="auto"/>
        <w:right w:val="none" w:sz="0" w:space="0" w:color="auto"/>
      </w:divBdr>
    </w:div>
    <w:div w:id="890000812">
      <w:bodyDiv w:val="1"/>
      <w:marLeft w:val="0"/>
      <w:marRight w:val="0"/>
      <w:marTop w:val="0"/>
      <w:marBottom w:val="0"/>
      <w:divBdr>
        <w:top w:val="none" w:sz="0" w:space="0" w:color="auto"/>
        <w:left w:val="none" w:sz="0" w:space="0" w:color="auto"/>
        <w:bottom w:val="none" w:sz="0" w:space="0" w:color="auto"/>
        <w:right w:val="none" w:sz="0" w:space="0" w:color="auto"/>
      </w:divBdr>
    </w:div>
    <w:div w:id="890074972">
      <w:bodyDiv w:val="1"/>
      <w:marLeft w:val="0"/>
      <w:marRight w:val="0"/>
      <w:marTop w:val="0"/>
      <w:marBottom w:val="0"/>
      <w:divBdr>
        <w:top w:val="none" w:sz="0" w:space="0" w:color="auto"/>
        <w:left w:val="none" w:sz="0" w:space="0" w:color="auto"/>
        <w:bottom w:val="none" w:sz="0" w:space="0" w:color="auto"/>
        <w:right w:val="none" w:sz="0" w:space="0" w:color="auto"/>
      </w:divBdr>
    </w:div>
    <w:div w:id="890187733">
      <w:bodyDiv w:val="1"/>
      <w:marLeft w:val="0"/>
      <w:marRight w:val="0"/>
      <w:marTop w:val="0"/>
      <w:marBottom w:val="0"/>
      <w:divBdr>
        <w:top w:val="none" w:sz="0" w:space="0" w:color="auto"/>
        <w:left w:val="none" w:sz="0" w:space="0" w:color="auto"/>
        <w:bottom w:val="none" w:sz="0" w:space="0" w:color="auto"/>
        <w:right w:val="none" w:sz="0" w:space="0" w:color="auto"/>
      </w:divBdr>
    </w:div>
    <w:div w:id="890195842">
      <w:bodyDiv w:val="1"/>
      <w:marLeft w:val="0"/>
      <w:marRight w:val="0"/>
      <w:marTop w:val="0"/>
      <w:marBottom w:val="0"/>
      <w:divBdr>
        <w:top w:val="none" w:sz="0" w:space="0" w:color="auto"/>
        <w:left w:val="none" w:sz="0" w:space="0" w:color="auto"/>
        <w:bottom w:val="none" w:sz="0" w:space="0" w:color="auto"/>
        <w:right w:val="none" w:sz="0" w:space="0" w:color="auto"/>
      </w:divBdr>
    </w:div>
    <w:div w:id="890264234">
      <w:bodyDiv w:val="1"/>
      <w:marLeft w:val="0"/>
      <w:marRight w:val="0"/>
      <w:marTop w:val="0"/>
      <w:marBottom w:val="0"/>
      <w:divBdr>
        <w:top w:val="none" w:sz="0" w:space="0" w:color="auto"/>
        <w:left w:val="none" w:sz="0" w:space="0" w:color="auto"/>
        <w:bottom w:val="none" w:sz="0" w:space="0" w:color="auto"/>
        <w:right w:val="none" w:sz="0" w:space="0" w:color="auto"/>
      </w:divBdr>
    </w:div>
    <w:div w:id="890381202">
      <w:bodyDiv w:val="1"/>
      <w:marLeft w:val="0"/>
      <w:marRight w:val="0"/>
      <w:marTop w:val="0"/>
      <w:marBottom w:val="0"/>
      <w:divBdr>
        <w:top w:val="none" w:sz="0" w:space="0" w:color="auto"/>
        <w:left w:val="none" w:sz="0" w:space="0" w:color="auto"/>
        <w:bottom w:val="none" w:sz="0" w:space="0" w:color="auto"/>
        <w:right w:val="none" w:sz="0" w:space="0" w:color="auto"/>
      </w:divBdr>
    </w:div>
    <w:div w:id="890460170">
      <w:bodyDiv w:val="1"/>
      <w:marLeft w:val="0"/>
      <w:marRight w:val="0"/>
      <w:marTop w:val="0"/>
      <w:marBottom w:val="0"/>
      <w:divBdr>
        <w:top w:val="none" w:sz="0" w:space="0" w:color="auto"/>
        <w:left w:val="none" w:sz="0" w:space="0" w:color="auto"/>
        <w:bottom w:val="none" w:sz="0" w:space="0" w:color="auto"/>
        <w:right w:val="none" w:sz="0" w:space="0" w:color="auto"/>
      </w:divBdr>
    </w:div>
    <w:div w:id="890533566">
      <w:bodyDiv w:val="1"/>
      <w:marLeft w:val="0"/>
      <w:marRight w:val="0"/>
      <w:marTop w:val="0"/>
      <w:marBottom w:val="0"/>
      <w:divBdr>
        <w:top w:val="none" w:sz="0" w:space="0" w:color="auto"/>
        <w:left w:val="none" w:sz="0" w:space="0" w:color="auto"/>
        <w:bottom w:val="none" w:sz="0" w:space="0" w:color="auto"/>
        <w:right w:val="none" w:sz="0" w:space="0" w:color="auto"/>
      </w:divBdr>
    </w:div>
    <w:div w:id="890652490">
      <w:bodyDiv w:val="1"/>
      <w:marLeft w:val="0"/>
      <w:marRight w:val="0"/>
      <w:marTop w:val="0"/>
      <w:marBottom w:val="0"/>
      <w:divBdr>
        <w:top w:val="none" w:sz="0" w:space="0" w:color="auto"/>
        <w:left w:val="none" w:sz="0" w:space="0" w:color="auto"/>
        <w:bottom w:val="none" w:sz="0" w:space="0" w:color="auto"/>
        <w:right w:val="none" w:sz="0" w:space="0" w:color="auto"/>
      </w:divBdr>
    </w:div>
    <w:div w:id="890652740">
      <w:bodyDiv w:val="1"/>
      <w:marLeft w:val="0"/>
      <w:marRight w:val="0"/>
      <w:marTop w:val="0"/>
      <w:marBottom w:val="0"/>
      <w:divBdr>
        <w:top w:val="none" w:sz="0" w:space="0" w:color="auto"/>
        <w:left w:val="none" w:sz="0" w:space="0" w:color="auto"/>
        <w:bottom w:val="none" w:sz="0" w:space="0" w:color="auto"/>
        <w:right w:val="none" w:sz="0" w:space="0" w:color="auto"/>
      </w:divBdr>
    </w:div>
    <w:div w:id="890725768">
      <w:bodyDiv w:val="1"/>
      <w:marLeft w:val="0"/>
      <w:marRight w:val="0"/>
      <w:marTop w:val="0"/>
      <w:marBottom w:val="0"/>
      <w:divBdr>
        <w:top w:val="none" w:sz="0" w:space="0" w:color="auto"/>
        <w:left w:val="none" w:sz="0" w:space="0" w:color="auto"/>
        <w:bottom w:val="none" w:sz="0" w:space="0" w:color="auto"/>
        <w:right w:val="none" w:sz="0" w:space="0" w:color="auto"/>
      </w:divBdr>
    </w:div>
    <w:div w:id="890766745">
      <w:bodyDiv w:val="1"/>
      <w:marLeft w:val="0"/>
      <w:marRight w:val="0"/>
      <w:marTop w:val="0"/>
      <w:marBottom w:val="0"/>
      <w:divBdr>
        <w:top w:val="none" w:sz="0" w:space="0" w:color="auto"/>
        <w:left w:val="none" w:sz="0" w:space="0" w:color="auto"/>
        <w:bottom w:val="none" w:sz="0" w:space="0" w:color="auto"/>
        <w:right w:val="none" w:sz="0" w:space="0" w:color="auto"/>
      </w:divBdr>
    </w:div>
    <w:div w:id="890766791">
      <w:bodyDiv w:val="1"/>
      <w:marLeft w:val="0"/>
      <w:marRight w:val="0"/>
      <w:marTop w:val="0"/>
      <w:marBottom w:val="0"/>
      <w:divBdr>
        <w:top w:val="none" w:sz="0" w:space="0" w:color="auto"/>
        <w:left w:val="none" w:sz="0" w:space="0" w:color="auto"/>
        <w:bottom w:val="none" w:sz="0" w:space="0" w:color="auto"/>
        <w:right w:val="none" w:sz="0" w:space="0" w:color="auto"/>
      </w:divBdr>
    </w:div>
    <w:div w:id="890843284">
      <w:bodyDiv w:val="1"/>
      <w:marLeft w:val="0"/>
      <w:marRight w:val="0"/>
      <w:marTop w:val="0"/>
      <w:marBottom w:val="0"/>
      <w:divBdr>
        <w:top w:val="none" w:sz="0" w:space="0" w:color="auto"/>
        <w:left w:val="none" w:sz="0" w:space="0" w:color="auto"/>
        <w:bottom w:val="none" w:sz="0" w:space="0" w:color="auto"/>
        <w:right w:val="none" w:sz="0" w:space="0" w:color="auto"/>
      </w:divBdr>
    </w:div>
    <w:div w:id="890846141">
      <w:bodyDiv w:val="1"/>
      <w:marLeft w:val="0"/>
      <w:marRight w:val="0"/>
      <w:marTop w:val="0"/>
      <w:marBottom w:val="0"/>
      <w:divBdr>
        <w:top w:val="none" w:sz="0" w:space="0" w:color="auto"/>
        <w:left w:val="none" w:sz="0" w:space="0" w:color="auto"/>
        <w:bottom w:val="none" w:sz="0" w:space="0" w:color="auto"/>
        <w:right w:val="none" w:sz="0" w:space="0" w:color="auto"/>
      </w:divBdr>
    </w:div>
    <w:div w:id="890964203">
      <w:bodyDiv w:val="1"/>
      <w:marLeft w:val="0"/>
      <w:marRight w:val="0"/>
      <w:marTop w:val="0"/>
      <w:marBottom w:val="0"/>
      <w:divBdr>
        <w:top w:val="none" w:sz="0" w:space="0" w:color="auto"/>
        <w:left w:val="none" w:sz="0" w:space="0" w:color="auto"/>
        <w:bottom w:val="none" w:sz="0" w:space="0" w:color="auto"/>
        <w:right w:val="none" w:sz="0" w:space="0" w:color="auto"/>
      </w:divBdr>
    </w:div>
    <w:div w:id="891036907">
      <w:bodyDiv w:val="1"/>
      <w:marLeft w:val="0"/>
      <w:marRight w:val="0"/>
      <w:marTop w:val="0"/>
      <w:marBottom w:val="0"/>
      <w:divBdr>
        <w:top w:val="none" w:sz="0" w:space="0" w:color="auto"/>
        <w:left w:val="none" w:sz="0" w:space="0" w:color="auto"/>
        <w:bottom w:val="none" w:sz="0" w:space="0" w:color="auto"/>
        <w:right w:val="none" w:sz="0" w:space="0" w:color="auto"/>
      </w:divBdr>
    </w:div>
    <w:div w:id="891039498">
      <w:bodyDiv w:val="1"/>
      <w:marLeft w:val="0"/>
      <w:marRight w:val="0"/>
      <w:marTop w:val="0"/>
      <w:marBottom w:val="0"/>
      <w:divBdr>
        <w:top w:val="none" w:sz="0" w:space="0" w:color="auto"/>
        <w:left w:val="none" w:sz="0" w:space="0" w:color="auto"/>
        <w:bottom w:val="none" w:sz="0" w:space="0" w:color="auto"/>
        <w:right w:val="none" w:sz="0" w:space="0" w:color="auto"/>
      </w:divBdr>
    </w:div>
    <w:div w:id="891118455">
      <w:bodyDiv w:val="1"/>
      <w:marLeft w:val="0"/>
      <w:marRight w:val="0"/>
      <w:marTop w:val="0"/>
      <w:marBottom w:val="0"/>
      <w:divBdr>
        <w:top w:val="none" w:sz="0" w:space="0" w:color="auto"/>
        <w:left w:val="none" w:sz="0" w:space="0" w:color="auto"/>
        <w:bottom w:val="none" w:sz="0" w:space="0" w:color="auto"/>
        <w:right w:val="none" w:sz="0" w:space="0" w:color="auto"/>
      </w:divBdr>
    </w:div>
    <w:div w:id="891186060">
      <w:bodyDiv w:val="1"/>
      <w:marLeft w:val="0"/>
      <w:marRight w:val="0"/>
      <w:marTop w:val="0"/>
      <w:marBottom w:val="0"/>
      <w:divBdr>
        <w:top w:val="none" w:sz="0" w:space="0" w:color="auto"/>
        <w:left w:val="none" w:sz="0" w:space="0" w:color="auto"/>
        <w:bottom w:val="none" w:sz="0" w:space="0" w:color="auto"/>
        <w:right w:val="none" w:sz="0" w:space="0" w:color="auto"/>
      </w:divBdr>
    </w:div>
    <w:div w:id="891190818">
      <w:bodyDiv w:val="1"/>
      <w:marLeft w:val="0"/>
      <w:marRight w:val="0"/>
      <w:marTop w:val="0"/>
      <w:marBottom w:val="0"/>
      <w:divBdr>
        <w:top w:val="none" w:sz="0" w:space="0" w:color="auto"/>
        <w:left w:val="none" w:sz="0" w:space="0" w:color="auto"/>
        <w:bottom w:val="none" w:sz="0" w:space="0" w:color="auto"/>
        <w:right w:val="none" w:sz="0" w:space="0" w:color="auto"/>
      </w:divBdr>
    </w:div>
    <w:div w:id="891232835">
      <w:bodyDiv w:val="1"/>
      <w:marLeft w:val="0"/>
      <w:marRight w:val="0"/>
      <w:marTop w:val="0"/>
      <w:marBottom w:val="0"/>
      <w:divBdr>
        <w:top w:val="none" w:sz="0" w:space="0" w:color="auto"/>
        <w:left w:val="none" w:sz="0" w:space="0" w:color="auto"/>
        <w:bottom w:val="none" w:sz="0" w:space="0" w:color="auto"/>
        <w:right w:val="none" w:sz="0" w:space="0" w:color="auto"/>
      </w:divBdr>
    </w:div>
    <w:div w:id="891383286">
      <w:bodyDiv w:val="1"/>
      <w:marLeft w:val="0"/>
      <w:marRight w:val="0"/>
      <w:marTop w:val="0"/>
      <w:marBottom w:val="0"/>
      <w:divBdr>
        <w:top w:val="none" w:sz="0" w:space="0" w:color="auto"/>
        <w:left w:val="none" w:sz="0" w:space="0" w:color="auto"/>
        <w:bottom w:val="none" w:sz="0" w:space="0" w:color="auto"/>
        <w:right w:val="none" w:sz="0" w:space="0" w:color="auto"/>
      </w:divBdr>
    </w:div>
    <w:div w:id="891430505">
      <w:bodyDiv w:val="1"/>
      <w:marLeft w:val="0"/>
      <w:marRight w:val="0"/>
      <w:marTop w:val="0"/>
      <w:marBottom w:val="0"/>
      <w:divBdr>
        <w:top w:val="none" w:sz="0" w:space="0" w:color="auto"/>
        <w:left w:val="none" w:sz="0" w:space="0" w:color="auto"/>
        <w:bottom w:val="none" w:sz="0" w:space="0" w:color="auto"/>
        <w:right w:val="none" w:sz="0" w:space="0" w:color="auto"/>
      </w:divBdr>
    </w:div>
    <w:div w:id="891431294">
      <w:bodyDiv w:val="1"/>
      <w:marLeft w:val="0"/>
      <w:marRight w:val="0"/>
      <w:marTop w:val="0"/>
      <w:marBottom w:val="0"/>
      <w:divBdr>
        <w:top w:val="none" w:sz="0" w:space="0" w:color="auto"/>
        <w:left w:val="none" w:sz="0" w:space="0" w:color="auto"/>
        <w:bottom w:val="none" w:sz="0" w:space="0" w:color="auto"/>
        <w:right w:val="none" w:sz="0" w:space="0" w:color="auto"/>
      </w:divBdr>
    </w:div>
    <w:div w:id="891577846">
      <w:bodyDiv w:val="1"/>
      <w:marLeft w:val="0"/>
      <w:marRight w:val="0"/>
      <w:marTop w:val="0"/>
      <w:marBottom w:val="0"/>
      <w:divBdr>
        <w:top w:val="none" w:sz="0" w:space="0" w:color="auto"/>
        <w:left w:val="none" w:sz="0" w:space="0" w:color="auto"/>
        <w:bottom w:val="none" w:sz="0" w:space="0" w:color="auto"/>
        <w:right w:val="none" w:sz="0" w:space="0" w:color="auto"/>
      </w:divBdr>
    </w:div>
    <w:div w:id="891580063">
      <w:bodyDiv w:val="1"/>
      <w:marLeft w:val="0"/>
      <w:marRight w:val="0"/>
      <w:marTop w:val="0"/>
      <w:marBottom w:val="0"/>
      <w:divBdr>
        <w:top w:val="none" w:sz="0" w:space="0" w:color="auto"/>
        <w:left w:val="none" w:sz="0" w:space="0" w:color="auto"/>
        <w:bottom w:val="none" w:sz="0" w:space="0" w:color="auto"/>
        <w:right w:val="none" w:sz="0" w:space="0" w:color="auto"/>
      </w:divBdr>
    </w:div>
    <w:div w:id="891617759">
      <w:bodyDiv w:val="1"/>
      <w:marLeft w:val="0"/>
      <w:marRight w:val="0"/>
      <w:marTop w:val="0"/>
      <w:marBottom w:val="0"/>
      <w:divBdr>
        <w:top w:val="none" w:sz="0" w:space="0" w:color="auto"/>
        <w:left w:val="none" w:sz="0" w:space="0" w:color="auto"/>
        <w:bottom w:val="none" w:sz="0" w:space="0" w:color="auto"/>
        <w:right w:val="none" w:sz="0" w:space="0" w:color="auto"/>
      </w:divBdr>
    </w:div>
    <w:div w:id="891690590">
      <w:bodyDiv w:val="1"/>
      <w:marLeft w:val="0"/>
      <w:marRight w:val="0"/>
      <w:marTop w:val="0"/>
      <w:marBottom w:val="0"/>
      <w:divBdr>
        <w:top w:val="none" w:sz="0" w:space="0" w:color="auto"/>
        <w:left w:val="none" w:sz="0" w:space="0" w:color="auto"/>
        <w:bottom w:val="none" w:sz="0" w:space="0" w:color="auto"/>
        <w:right w:val="none" w:sz="0" w:space="0" w:color="auto"/>
      </w:divBdr>
    </w:div>
    <w:div w:id="891691731">
      <w:bodyDiv w:val="1"/>
      <w:marLeft w:val="0"/>
      <w:marRight w:val="0"/>
      <w:marTop w:val="0"/>
      <w:marBottom w:val="0"/>
      <w:divBdr>
        <w:top w:val="none" w:sz="0" w:space="0" w:color="auto"/>
        <w:left w:val="none" w:sz="0" w:space="0" w:color="auto"/>
        <w:bottom w:val="none" w:sz="0" w:space="0" w:color="auto"/>
        <w:right w:val="none" w:sz="0" w:space="0" w:color="auto"/>
      </w:divBdr>
    </w:div>
    <w:div w:id="891697140">
      <w:bodyDiv w:val="1"/>
      <w:marLeft w:val="0"/>
      <w:marRight w:val="0"/>
      <w:marTop w:val="0"/>
      <w:marBottom w:val="0"/>
      <w:divBdr>
        <w:top w:val="none" w:sz="0" w:space="0" w:color="auto"/>
        <w:left w:val="none" w:sz="0" w:space="0" w:color="auto"/>
        <w:bottom w:val="none" w:sz="0" w:space="0" w:color="auto"/>
        <w:right w:val="none" w:sz="0" w:space="0" w:color="auto"/>
      </w:divBdr>
    </w:div>
    <w:div w:id="891770923">
      <w:bodyDiv w:val="1"/>
      <w:marLeft w:val="0"/>
      <w:marRight w:val="0"/>
      <w:marTop w:val="0"/>
      <w:marBottom w:val="0"/>
      <w:divBdr>
        <w:top w:val="none" w:sz="0" w:space="0" w:color="auto"/>
        <w:left w:val="none" w:sz="0" w:space="0" w:color="auto"/>
        <w:bottom w:val="none" w:sz="0" w:space="0" w:color="auto"/>
        <w:right w:val="none" w:sz="0" w:space="0" w:color="auto"/>
      </w:divBdr>
    </w:div>
    <w:div w:id="891960759">
      <w:bodyDiv w:val="1"/>
      <w:marLeft w:val="0"/>
      <w:marRight w:val="0"/>
      <w:marTop w:val="0"/>
      <w:marBottom w:val="0"/>
      <w:divBdr>
        <w:top w:val="none" w:sz="0" w:space="0" w:color="auto"/>
        <w:left w:val="none" w:sz="0" w:space="0" w:color="auto"/>
        <w:bottom w:val="none" w:sz="0" w:space="0" w:color="auto"/>
        <w:right w:val="none" w:sz="0" w:space="0" w:color="auto"/>
      </w:divBdr>
    </w:div>
    <w:div w:id="892035414">
      <w:bodyDiv w:val="1"/>
      <w:marLeft w:val="0"/>
      <w:marRight w:val="0"/>
      <w:marTop w:val="0"/>
      <w:marBottom w:val="0"/>
      <w:divBdr>
        <w:top w:val="none" w:sz="0" w:space="0" w:color="auto"/>
        <w:left w:val="none" w:sz="0" w:space="0" w:color="auto"/>
        <w:bottom w:val="none" w:sz="0" w:space="0" w:color="auto"/>
        <w:right w:val="none" w:sz="0" w:space="0" w:color="auto"/>
      </w:divBdr>
    </w:div>
    <w:div w:id="892153956">
      <w:bodyDiv w:val="1"/>
      <w:marLeft w:val="0"/>
      <w:marRight w:val="0"/>
      <w:marTop w:val="0"/>
      <w:marBottom w:val="0"/>
      <w:divBdr>
        <w:top w:val="none" w:sz="0" w:space="0" w:color="auto"/>
        <w:left w:val="none" w:sz="0" w:space="0" w:color="auto"/>
        <w:bottom w:val="none" w:sz="0" w:space="0" w:color="auto"/>
        <w:right w:val="none" w:sz="0" w:space="0" w:color="auto"/>
      </w:divBdr>
    </w:div>
    <w:div w:id="892155407">
      <w:bodyDiv w:val="1"/>
      <w:marLeft w:val="0"/>
      <w:marRight w:val="0"/>
      <w:marTop w:val="0"/>
      <w:marBottom w:val="0"/>
      <w:divBdr>
        <w:top w:val="none" w:sz="0" w:space="0" w:color="auto"/>
        <w:left w:val="none" w:sz="0" w:space="0" w:color="auto"/>
        <w:bottom w:val="none" w:sz="0" w:space="0" w:color="auto"/>
        <w:right w:val="none" w:sz="0" w:space="0" w:color="auto"/>
      </w:divBdr>
    </w:div>
    <w:div w:id="892160853">
      <w:bodyDiv w:val="1"/>
      <w:marLeft w:val="0"/>
      <w:marRight w:val="0"/>
      <w:marTop w:val="0"/>
      <w:marBottom w:val="0"/>
      <w:divBdr>
        <w:top w:val="none" w:sz="0" w:space="0" w:color="auto"/>
        <w:left w:val="none" w:sz="0" w:space="0" w:color="auto"/>
        <w:bottom w:val="none" w:sz="0" w:space="0" w:color="auto"/>
        <w:right w:val="none" w:sz="0" w:space="0" w:color="auto"/>
      </w:divBdr>
    </w:div>
    <w:div w:id="892230093">
      <w:bodyDiv w:val="1"/>
      <w:marLeft w:val="0"/>
      <w:marRight w:val="0"/>
      <w:marTop w:val="0"/>
      <w:marBottom w:val="0"/>
      <w:divBdr>
        <w:top w:val="none" w:sz="0" w:space="0" w:color="auto"/>
        <w:left w:val="none" w:sz="0" w:space="0" w:color="auto"/>
        <w:bottom w:val="none" w:sz="0" w:space="0" w:color="auto"/>
        <w:right w:val="none" w:sz="0" w:space="0" w:color="auto"/>
      </w:divBdr>
    </w:div>
    <w:div w:id="892273794">
      <w:bodyDiv w:val="1"/>
      <w:marLeft w:val="0"/>
      <w:marRight w:val="0"/>
      <w:marTop w:val="0"/>
      <w:marBottom w:val="0"/>
      <w:divBdr>
        <w:top w:val="none" w:sz="0" w:space="0" w:color="auto"/>
        <w:left w:val="none" w:sz="0" w:space="0" w:color="auto"/>
        <w:bottom w:val="none" w:sz="0" w:space="0" w:color="auto"/>
        <w:right w:val="none" w:sz="0" w:space="0" w:color="auto"/>
      </w:divBdr>
    </w:div>
    <w:div w:id="892275437">
      <w:bodyDiv w:val="1"/>
      <w:marLeft w:val="0"/>
      <w:marRight w:val="0"/>
      <w:marTop w:val="0"/>
      <w:marBottom w:val="0"/>
      <w:divBdr>
        <w:top w:val="none" w:sz="0" w:space="0" w:color="auto"/>
        <w:left w:val="none" w:sz="0" w:space="0" w:color="auto"/>
        <w:bottom w:val="none" w:sz="0" w:space="0" w:color="auto"/>
        <w:right w:val="none" w:sz="0" w:space="0" w:color="auto"/>
      </w:divBdr>
    </w:div>
    <w:div w:id="892279875">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2429363">
      <w:bodyDiv w:val="1"/>
      <w:marLeft w:val="0"/>
      <w:marRight w:val="0"/>
      <w:marTop w:val="0"/>
      <w:marBottom w:val="0"/>
      <w:divBdr>
        <w:top w:val="none" w:sz="0" w:space="0" w:color="auto"/>
        <w:left w:val="none" w:sz="0" w:space="0" w:color="auto"/>
        <w:bottom w:val="none" w:sz="0" w:space="0" w:color="auto"/>
        <w:right w:val="none" w:sz="0" w:space="0" w:color="auto"/>
      </w:divBdr>
    </w:div>
    <w:div w:id="892614819">
      <w:bodyDiv w:val="1"/>
      <w:marLeft w:val="0"/>
      <w:marRight w:val="0"/>
      <w:marTop w:val="0"/>
      <w:marBottom w:val="0"/>
      <w:divBdr>
        <w:top w:val="none" w:sz="0" w:space="0" w:color="auto"/>
        <w:left w:val="none" w:sz="0" w:space="0" w:color="auto"/>
        <w:bottom w:val="none" w:sz="0" w:space="0" w:color="auto"/>
        <w:right w:val="none" w:sz="0" w:space="0" w:color="auto"/>
      </w:divBdr>
    </w:div>
    <w:div w:id="892618059">
      <w:bodyDiv w:val="1"/>
      <w:marLeft w:val="0"/>
      <w:marRight w:val="0"/>
      <w:marTop w:val="0"/>
      <w:marBottom w:val="0"/>
      <w:divBdr>
        <w:top w:val="none" w:sz="0" w:space="0" w:color="auto"/>
        <w:left w:val="none" w:sz="0" w:space="0" w:color="auto"/>
        <w:bottom w:val="none" w:sz="0" w:space="0" w:color="auto"/>
        <w:right w:val="none" w:sz="0" w:space="0" w:color="auto"/>
      </w:divBdr>
    </w:div>
    <w:div w:id="892698364">
      <w:bodyDiv w:val="1"/>
      <w:marLeft w:val="0"/>
      <w:marRight w:val="0"/>
      <w:marTop w:val="0"/>
      <w:marBottom w:val="0"/>
      <w:divBdr>
        <w:top w:val="none" w:sz="0" w:space="0" w:color="auto"/>
        <w:left w:val="none" w:sz="0" w:space="0" w:color="auto"/>
        <w:bottom w:val="none" w:sz="0" w:space="0" w:color="auto"/>
        <w:right w:val="none" w:sz="0" w:space="0" w:color="auto"/>
      </w:divBdr>
    </w:div>
    <w:div w:id="892735817">
      <w:bodyDiv w:val="1"/>
      <w:marLeft w:val="0"/>
      <w:marRight w:val="0"/>
      <w:marTop w:val="0"/>
      <w:marBottom w:val="0"/>
      <w:divBdr>
        <w:top w:val="none" w:sz="0" w:space="0" w:color="auto"/>
        <w:left w:val="none" w:sz="0" w:space="0" w:color="auto"/>
        <w:bottom w:val="none" w:sz="0" w:space="0" w:color="auto"/>
        <w:right w:val="none" w:sz="0" w:space="0" w:color="auto"/>
      </w:divBdr>
    </w:div>
    <w:div w:id="892739405">
      <w:bodyDiv w:val="1"/>
      <w:marLeft w:val="0"/>
      <w:marRight w:val="0"/>
      <w:marTop w:val="0"/>
      <w:marBottom w:val="0"/>
      <w:divBdr>
        <w:top w:val="none" w:sz="0" w:space="0" w:color="auto"/>
        <w:left w:val="none" w:sz="0" w:space="0" w:color="auto"/>
        <w:bottom w:val="none" w:sz="0" w:space="0" w:color="auto"/>
        <w:right w:val="none" w:sz="0" w:space="0" w:color="auto"/>
      </w:divBdr>
    </w:div>
    <w:div w:id="892810201">
      <w:bodyDiv w:val="1"/>
      <w:marLeft w:val="0"/>
      <w:marRight w:val="0"/>
      <w:marTop w:val="0"/>
      <w:marBottom w:val="0"/>
      <w:divBdr>
        <w:top w:val="none" w:sz="0" w:space="0" w:color="auto"/>
        <w:left w:val="none" w:sz="0" w:space="0" w:color="auto"/>
        <w:bottom w:val="none" w:sz="0" w:space="0" w:color="auto"/>
        <w:right w:val="none" w:sz="0" w:space="0" w:color="auto"/>
      </w:divBdr>
    </w:div>
    <w:div w:id="892812985">
      <w:bodyDiv w:val="1"/>
      <w:marLeft w:val="0"/>
      <w:marRight w:val="0"/>
      <w:marTop w:val="0"/>
      <w:marBottom w:val="0"/>
      <w:divBdr>
        <w:top w:val="none" w:sz="0" w:space="0" w:color="auto"/>
        <w:left w:val="none" w:sz="0" w:space="0" w:color="auto"/>
        <w:bottom w:val="none" w:sz="0" w:space="0" w:color="auto"/>
        <w:right w:val="none" w:sz="0" w:space="0" w:color="auto"/>
      </w:divBdr>
    </w:div>
    <w:div w:id="892885888">
      <w:bodyDiv w:val="1"/>
      <w:marLeft w:val="0"/>
      <w:marRight w:val="0"/>
      <w:marTop w:val="0"/>
      <w:marBottom w:val="0"/>
      <w:divBdr>
        <w:top w:val="none" w:sz="0" w:space="0" w:color="auto"/>
        <w:left w:val="none" w:sz="0" w:space="0" w:color="auto"/>
        <w:bottom w:val="none" w:sz="0" w:space="0" w:color="auto"/>
        <w:right w:val="none" w:sz="0" w:space="0" w:color="auto"/>
      </w:divBdr>
    </w:div>
    <w:div w:id="892933115">
      <w:bodyDiv w:val="1"/>
      <w:marLeft w:val="0"/>
      <w:marRight w:val="0"/>
      <w:marTop w:val="0"/>
      <w:marBottom w:val="0"/>
      <w:divBdr>
        <w:top w:val="none" w:sz="0" w:space="0" w:color="auto"/>
        <w:left w:val="none" w:sz="0" w:space="0" w:color="auto"/>
        <w:bottom w:val="none" w:sz="0" w:space="0" w:color="auto"/>
        <w:right w:val="none" w:sz="0" w:space="0" w:color="auto"/>
      </w:divBdr>
    </w:div>
    <w:div w:id="892958435">
      <w:bodyDiv w:val="1"/>
      <w:marLeft w:val="0"/>
      <w:marRight w:val="0"/>
      <w:marTop w:val="0"/>
      <w:marBottom w:val="0"/>
      <w:divBdr>
        <w:top w:val="none" w:sz="0" w:space="0" w:color="auto"/>
        <w:left w:val="none" w:sz="0" w:space="0" w:color="auto"/>
        <w:bottom w:val="none" w:sz="0" w:space="0" w:color="auto"/>
        <w:right w:val="none" w:sz="0" w:space="0" w:color="auto"/>
      </w:divBdr>
    </w:div>
    <w:div w:id="892960568">
      <w:bodyDiv w:val="1"/>
      <w:marLeft w:val="0"/>
      <w:marRight w:val="0"/>
      <w:marTop w:val="0"/>
      <w:marBottom w:val="0"/>
      <w:divBdr>
        <w:top w:val="none" w:sz="0" w:space="0" w:color="auto"/>
        <w:left w:val="none" w:sz="0" w:space="0" w:color="auto"/>
        <w:bottom w:val="none" w:sz="0" w:space="0" w:color="auto"/>
        <w:right w:val="none" w:sz="0" w:space="0" w:color="auto"/>
      </w:divBdr>
    </w:div>
    <w:div w:id="893002896">
      <w:bodyDiv w:val="1"/>
      <w:marLeft w:val="0"/>
      <w:marRight w:val="0"/>
      <w:marTop w:val="0"/>
      <w:marBottom w:val="0"/>
      <w:divBdr>
        <w:top w:val="none" w:sz="0" w:space="0" w:color="auto"/>
        <w:left w:val="none" w:sz="0" w:space="0" w:color="auto"/>
        <w:bottom w:val="none" w:sz="0" w:space="0" w:color="auto"/>
        <w:right w:val="none" w:sz="0" w:space="0" w:color="auto"/>
      </w:divBdr>
    </w:div>
    <w:div w:id="893156022">
      <w:bodyDiv w:val="1"/>
      <w:marLeft w:val="0"/>
      <w:marRight w:val="0"/>
      <w:marTop w:val="0"/>
      <w:marBottom w:val="0"/>
      <w:divBdr>
        <w:top w:val="none" w:sz="0" w:space="0" w:color="auto"/>
        <w:left w:val="none" w:sz="0" w:space="0" w:color="auto"/>
        <w:bottom w:val="none" w:sz="0" w:space="0" w:color="auto"/>
        <w:right w:val="none" w:sz="0" w:space="0" w:color="auto"/>
      </w:divBdr>
    </w:div>
    <w:div w:id="893347083">
      <w:bodyDiv w:val="1"/>
      <w:marLeft w:val="0"/>
      <w:marRight w:val="0"/>
      <w:marTop w:val="0"/>
      <w:marBottom w:val="0"/>
      <w:divBdr>
        <w:top w:val="none" w:sz="0" w:space="0" w:color="auto"/>
        <w:left w:val="none" w:sz="0" w:space="0" w:color="auto"/>
        <w:bottom w:val="none" w:sz="0" w:space="0" w:color="auto"/>
        <w:right w:val="none" w:sz="0" w:space="0" w:color="auto"/>
      </w:divBdr>
    </w:div>
    <w:div w:id="893393854">
      <w:bodyDiv w:val="1"/>
      <w:marLeft w:val="0"/>
      <w:marRight w:val="0"/>
      <w:marTop w:val="0"/>
      <w:marBottom w:val="0"/>
      <w:divBdr>
        <w:top w:val="none" w:sz="0" w:space="0" w:color="auto"/>
        <w:left w:val="none" w:sz="0" w:space="0" w:color="auto"/>
        <w:bottom w:val="none" w:sz="0" w:space="0" w:color="auto"/>
        <w:right w:val="none" w:sz="0" w:space="0" w:color="auto"/>
      </w:divBdr>
    </w:div>
    <w:div w:id="893466396">
      <w:bodyDiv w:val="1"/>
      <w:marLeft w:val="0"/>
      <w:marRight w:val="0"/>
      <w:marTop w:val="0"/>
      <w:marBottom w:val="0"/>
      <w:divBdr>
        <w:top w:val="none" w:sz="0" w:space="0" w:color="auto"/>
        <w:left w:val="none" w:sz="0" w:space="0" w:color="auto"/>
        <w:bottom w:val="none" w:sz="0" w:space="0" w:color="auto"/>
        <w:right w:val="none" w:sz="0" w:space="0" w:color="auto"/>
      </w:divBdr>
    </w:div>
    <w:div w:id="893469666">
      <w:bodyDiv w:val="1"/>
      <w:marLeft w:val="0"/>
      <w:marRight w:val="0"/>
      <w:marTop w:val="0"/>
      <w:marBottom w:val="0"/>
      <w:divBdr>
        <w:top w:val="none" w:sz="0" w:space="0" w:color="auto"/>
        <w:left w:val="none" w:sz="0" w:space="0" w:color="auto"/>
        <w:bottom w:val="none" w:sz="0" w:space="0" w:color="auto"/>
        <w:right w:val="none" w:sz="0" w:space="0" w:color="auto"/>
      </w:divBdr>
    </w:div>
    <w:div w:id="893470450">
      <w:bodyDiv w:val="1"/>
      <w:marLeft w:val="0"/>
      <w:marRight w:val="0"/>
      <w:marTop w:val="0"/>
      <w:marBottom w:val="0"/>
      <w:divBdr>
        <w:top w:val="none" w:sz="0" w:space="0" w:color="auto"/>
        <w:left w:val="none" w:sz="0" w:space="0" w:color="auto"/>
        <w:bottom w:val="none" w:sz="0" w:space="0" w:color="auto"/>
        <w:right w:val="none" w:sz="0" w:space="0" w:color="auto"/>
      </w:divBdr>
    </w:div>
    <w:div w:id="893538860">
      <w:bodyDiv w:val="1"/>
      <w:marLeft w:val="0"/>
      <w:marRight w:val="0"/>
      <w:marTop w:val="0"/>
      <w:marBottom w:val="0"/>
      <w:divBdr>
        <w:top w:val="none" w:sz="0" w:space="0" w:color="auto"/>
        <w:left w:val="none" w:sz="0" w:space="0" w:color="auto"/>
        <w:bottom w:val="none" w:sz="0" w:space="0" w:color="auto"/>
        <w:right w:val="none" w:sz="0" w:space="0" w:color="auto"/>
      </w:divBdr>
    </w:div>
    <w:div w:id="893590448">
      <w:bodyDiv w:val="1"/>
      <w:marLeft w:val="0"/>
      <w:marRight w:val="0"/>
      <w:marTop w:val="0"/>
      <w:marBottom w:val="0"/>
      <w:divBdr>
        <w:top w:val="none" w:sz="0" w:space="0" w:color="auto"/>
        <w:left w:val="none" w:sz="0" w:space="0" w:color="auto"/>
        <w:bottom w:val="none" w:sz="0" w:space="0" w:color="auto"/>
        <w:right w:val="none" w:sz="0" w:space="0" w:color="auto"/>
      </w:divBdr>
    </w:div>
    <w:div w:id="893661344">
      <w:bodyDiv w:val="1"/>
      <w:marLeft w:val="0"/>
      <w:marRight w:val="0"/>
      <w:marTop w:val="0"/>
      <w:marBottom w:val="0"/>
      <w:divBdr>
        <w:top w:val="none" w:sz="0" w:space="0" w:color="auto"/>
        <w:left w:val="none" w:sz="0" w:space="0" w:color="auto"/>
        <w:bottom w:val="none" w:sz="0" w:space="0" w:color="auto"/>
        <w:right w:val="none" w:sz="0" w:space="0" w:color="auto"/>
      </w:divBdr>
    </w:div>
    <w:div w:id="893665015">
      <w:bodyDiv w:val="1"/>
      <w:marLeft w:val="0"/>
      <w:marRight w:val="0"/>
      <w:marTop w:val="0"/>
      <w:marBottom w:val="0"/>
      <w:divBdr>
        <w:top w:val="none" w:sz="0" w:space="0" w:color="auto"/>
        <w:left w:val="none" w:sz="0" w:space="0" w:color="auto"/>
        <w:bottom w:val="none" w:sz="0" w:space="0" w:color="auto"/>
        <w:right w:val="none" w:sz="0" w:space="0" w:color="auto"/>
      </w:divBdr>
    </w:div>
    <w:div w:id="893808041">
      <w:bodyDiv w:val="1"/>
      <w:marLeft w:val="0"/>
      <w:marRight w:val="0"/>
      <w:marTop w:val="0"/>
      <w:marBottom w:val="0"/>
      <w:divBdr>
        <w:top w:val="none" w:sz="0" w:space="0" w:color="auto"/>
        <w:left w:val="none" w:sz="0" w:space="0" w:color="auto"/>
        <w:bottom w:val="none" w:sz="0" w:space="0" w:color="auto"/>
        <w:right w:val="none" w:sz="0" w:space="0" w:color="auto"/>
      </w:divBdr>
    </w:div>
    <w:div w:id="893852436">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893856940">
      <w:bodyDiv w:val="1"/>
      <w:marLeft w:val="0"/>
      <w:marRight w:val="0"/>
      <w:marTop w:val="0"/>
      <w:marBottom w:val="0"/>
      <w:divBdr>
        <w:top w:val="none" w:sz="0" w:space="0" w:color="auto"/>
        <w:left w:val="none" w:sz="0" w:space="0" w:color="auto"/>
        <w:bottom w:val="none" w:sz="0" w:space="0" w:color="auto"/>
        <w:right w:val="none" w:sz="0" w:space="0" w:color="auto"/>
      </w:divBdr>
    </w:div>
    <w:div w:id="893859242">
      <w:bodyDiv w:val="1"/>
      <w:marLeft w:val="0"/>
      <w:marRight w:val="0"/>
      <w:marTop w:val="0"/>
      <w:marBottom w:val="0"/>
      <w:divBdr>
        <w:top w:val="none" w:sz="0" w:space="0" w:color="auto"/>
        <w:left w:val="none" w:sz="0" w:space="0" w:color="auto"/>
        <w:bottom w:val="none" w:sz="0" w:space="0" w:color="auto"/>
        <w:right w:val="none" w:sz="0" w:space="0" w:color="auto"/>
      </w:divBdr>
    </w:div>
    <w:div w:id="894003767">
      <w:bodyDiv w:val="1"/>
      <w:marLeft w:val="0"/>
      <w:marRight w:val="0"/>
      <w:marTop w:val="0"/>
      <w:marBottom w:val="0"/>
      <w:divBdr>
        <w:top w:val="none" w:sz="0" w:space="0" w:color="auto"/>
        <w:left w:val="none" w:sz="0" w:space="0" w:color="auto"/>
        <w:bottom w:val="none" w:sz="0" w:space="0" w:color="auto"/>
        <w:right w:val="none" w:sz="0" w:space="0" w:color="auto"/>
      </w:divBdr>
    </w:div>
    <w:div w:id="894008045">
      <w:bodyDiv w:val="1"/>
      <w:marLeft w:val="0"/>
      <w:marRight w:val="0"/>
      <w:marTop w:val="0"/>
      <w:marBottom w:val="0"/>
      <w:divBdr>
        <w:top w:val="none" w:sz="0" w:space="0" w:color="auto"/>
        <w:left w:val="none" w:sz="0" w:space="0" w:color="auto"/>
        <w:bottom w:val="none" w:sz="0" w:space="0" w:color="auto"/>
        <w:right w:val="none" w:sz="0" w:space="0" w:color="auto"/>
      </w:divBdr>
    </w:div>
    <w:div w:id="894008400">
      <w:bodyDiv w:val="1"/>
      <w:marLeft w:val="0"/>
      <w:marRight w:val="0"/>
      <w:marTop w:val="0"/>
      <w:marBottom w:val="0"/>
      <w:divBdr>
        <w:top w:val="none" w:sz="0" w:space="0" w:color="auto"/>
        <w:left w:val="none" w:sz="0" w:space="0" w:color="auto"/>
        <w:bottom w:val="none" w:sz="0" w:space="0" w:color="auto"/>
        <w:right w:val="none" w:sz="0" w:space="0" w:color="auto"/>
      </w:divBdr>
    </w:div>
    <w:div w:id="894048894">
      <w:bodyDiv w:val="1"/>
      <w:marLeft w:val="0"/>
      <w:marRight w:val="0"/>
      <w:marTop w:val="0"/>
      <w:marBottom w:val="0"/>
      <w:divBdr>
        <w:top w:val="none" w:sz="0" w:space="0" w:color="auto"/>
        <w:left w:val="none" w:sz="0" w:space="0" w:color="auto"/>
        <w:bottom w:val="none" w:sz="0" w:space="0" w:color="auto"/>
        <w:right w:val="none" w:sz="0" w:space="0" w:color="auto"/>
      </w:divBdr>
    </w:div>
    <w:div w:id="894051689">
      <w:bodyDiv w:val="1"/>
      <w:marLeft w:val="0"/>
      <w:marRight w:val="0"/>
      <w:marTop w:val="0"/>
      <w:marBottom w:val="0"/>
      <w:divBdr>
        <w:top w:val="none" w:sz="0" w:space="0" w:color="auto"/>
        <w:left w:val="none" w:sz="0" w:space="0" w:color="auto"/>
        <w:bottom w:val="none" w:sz="0" w:space="0" w:color="auto"/>
        <w:right w:val="none" w:sz="0" w:space="0" w:color="auto"/>
      </w:divBdr>
    </w:div>
    <w:div w:id="894120114">
      <w:bodyDiv w:val="1"/>
      <w:marLeft w:val="0"/>
      <w:marRight w:val="0"/>
      <w:marTop w:val="0"/>
      <w:marBottom w:val="0"/>
      <w:divBdr>
        <w:top w:val="none" w:sz="0" w:space="0" w:color="auto"/>
        <w:left w:val="none" w:sz="0" w:space="0" w:color="auto"/>
        <w:bottom w:val="none" w:sz="0" w:space="0" w:color="auto"/>
        <w:right w:val="none" w:sz="0" w:space="0" w:color="auto"/>
      </w:divBdr>
    </w:div>
    <w:div w:id="894123865">
      <w:bodyDiv w:val="1"/>
      <w:marLeft w:val="0"/>
      <w:marRight w:val="0"/>
      <w:marTop w:val="0"/>
      <w:marBottom w:val="0"/>
      <w:divBdr>
        <w:top w:val="none" w:sz="0" w:space="0" w:color="auto"/>
        <w:left w:val="none" w:sz="0" w:space="0" w:color="auto"/>
        <w:bottom w:val="none" w:sz="0" w:space="0" w:color="auto"/>
        <w:right w:val="none" w:sz="0" w:space="0" w:color="auto"/>
      </w:divBdr>
    </w:div>
    <w:div w:id="894194109">
      <w:bodyDiv w:val="1"/>
      <w:marLeft w:val="0"/>
      <w:marRight w:val="0"/>
      <w:marTop w:val="0"/>
      <w:marBottom w:val="0"/>
      <w:divBdr>
        <w:top w:val="none" w:sz="0" w:space="0" w:color="auto"/>
        <w:left w:val="none" w:sz="0" w:space="0" w:color="auto"/>
        <w:bottom w:val="none" w:sz="0" w:space="0" w:color="auto"/>
        <w:right w:val="none" w:sz="0" w:space="0" w:color="auto"/>
      </w:divBdr>
    </w:div>
    <w:div w:id="894313209">
      <w:bodyDiv w:val="1"/>
      <w:marLeft w:val="0"/>
      <w:marRight w:val="0"/>
      <w:marTop w:val="0"/>
      <w:marBottom w:val="0"/>
      <w:divBdr>
        <w:top w:val="none" w:sz="0" w:space="0" w:color="auto"/>
        <w:left w:val="none" w:sz="0" w:space="0" w:color="auto"/>
        <w:bottom w:val="none" w:sz="0" w:space="0" w:color="auto"/>
        <w:right w:val="none" w:sz="0" w:space="0" w:color="auto"/>
      </w:divBdr>
    </w:div>
    <w:div w:id="894390926">
      <w:bodyDiv w:val="1"/>
      <w:marLeft w:val="0"/>
      <w:marRight w:val="0"/>
      <w:marTop w:val="0"/>
      <w:marBottom w:val="0"/>
      <w:divBdr>
        <w:top w:val="none" w:sz="0" w:space="0" w:color="auto"/>
        <w:left w:val="none" w:sz="0" w:space="0" w:color="auto"/>
        <w:bottom w:val="none" w:sz="0" w:space="0" w:color="auto"/>
        <w:right w:val="none" w:sz="0" w:space="0" w:color="auto"/>
      </w:divBdr>
    </w:div>
    <w:div w:id="894462347">
      <w:bodyDiv w:val="1"/>
      <w:marLeft w:val="0"/>
      <w:marRight w:val="0"/>
      <w:marTop w:val="0"/>
      <w:marBottom w:val="0"/>
      <w:divBdr>
        <w:top w:val="none" w:sz="0" w:space="0" w:color="auto"/>
        <w:left w:val="none" w:sz="0" w:space="0" w:color="auto"/>
        <w:bottom w:val="none" w:sz="0" w:space="0" w:color="auto"/>
        <w:right w:val="none" w:sz="0" w:space="0" w:color="auto"/>
      </w:divBdr>
    </w:div>
    <w:div w:id="894513026">
      <w:bodyDiv w:val="1"/>
      <w:marLeft w:val="0"/>
      <w:marRight w:val="0"/>
      <w:marTop w:val="0"/>
      <w:marBottom w:val="0"/>
      <w:divBdr>
        <w:top w:val="none" w:sz="0" w:space="0" w:color="auto"/>
        <w:left w:val="none" w:sz="0" w:space="0" w:color="auto"/>
        <w:bottom w:val="none" w:sz="0" w:space="0" w:color="auto"/>
        <w:right w:val="none" w:sz="0" w:space="0" w:color="auto"/>
      </w:divBdr>
    </w:div>
    <w:div w:id="894581196">
      <w:bodyDiv w:val="1"/>
      <w:marLeft w:val="0"/>
      <w:marRight w:val="0"/>
      <w:marTop w:val="0"/>
      <w:marBottom w:val="0"/>
      <w:divBdr>
        <w:top w:val="none" w:sz="0" w:space="0" w:color="auto"/>
        <w:left w:val="none" w:sz="0" w:space="0" w:color="auto"/>
        <w:bottom w:val="none" w:sz="0" w:space="0" w:color="auto"/>
        <w:right w:val="none" w:sz="0" w:space="0" w:color="auto"/>
      </w:divBdr>
    </w:div>
    <w:div w:id="894587280">
      <w:bodyDiv w:val="1"/>
      <w:marLeft w:val="0"/>
      <w:marRight w:val="0"/>
      <w:marTop w:val="0"/>
      <w:marBottom w:val="0"/>
      <w:divBdr>
        <w:top w:val="none" w:sz="0" w:space="0" w:color="auto"/>
        <w:left w:val="none" w:sz="0" w:space="0" w:color="auto"/>
        <w:bottom w:val="none" w:sz="0" w:space="0" w:color="auto"/>
        <w:right w:val="none" w:sz="0" w:space="0" w:color="auto"/>
      </w:divBdr>
    </w:div>
    <w:div w:id="894587901">
      <w:bodyDiv w:val="1"/>
      <w:marLeft w:val="0"/>
      <w:marRight w:val="0"/>
      <w:marTop w:val="0"/>
      <w:marBottom w:val="0"/>
      <w:divBdr>
        <w:top w:val="none" w:sz="0" w:space="0" w:color="auto"/>
        <w:left w:val="none" w:sz="0" w:space="0" w:color="auto"/>
        <w:bottom w:val="none" w:sz="0" w:space="0" w:color="auto"/>
        <w:right w:val="none" w:sz="0" w:space="0" w:color="auto"/>
      </w:divBdr>
    </w:div>
    <w:div w:id="894588638">
      <w:bodyDiv w:val="1"/>
      <w:marLeft w:val="0"/>
      <w:marRight w:val="0"/>
      <w:marTop w:val="0"/>
      <w:marBottom w:val="0"/>
      <w:divBdr>
        <w:top w:val="none" w:sz="0" w:space="0" w:color="auto"/>
        <w:left w:val="none" w:sz="0" w:space="0" w:color="auto"/>
        <w:bottom w:val="none" w:sz="0" w:space="0" w:color="auto"/>
        <w:right w:val="none" w:sz="0" w:space="0" w:color="auto"/>
      </w:divBdr>
    </w:div>
    <w:div w:id="894589339">
      <w:bodyDiv w:val="1"/>
      <w:marLeft w:val="0"/>
      <w:marRight w:val="0"/>
      <w:marTop w:val="0"/>
      <w:marBottom w:val="0"/>
      <w:divBdr>
        <w:top w:val="none" w:sz="0" w:space="0" w:color="auto"/>
        <w:left w:val="none" w:sz="0" w:space="0" w:color="auto"/>
        <w:bottom w:val="none" w:sz="0" w:space="0" w:color="auto"/>
        <w:right w:val="none" w:sz="0" w:space="0" w:color="auto"/>
      </w:divBdr>
    </w:div>
    <w:div w:id="894658089">
      <w:bodyDiv w:val="1"/>
      <w:marLeft w:val="0"/>
      <w:marRight w:val="0"/>
      <w:marTop w:val="0"/>
      <w:marBottom w:val="0"/>
      <w:divBdr>
        <w:top w:val="none" w:sz="0" w:space="0" w:color="auto"/>
        <w:left w:val="none" w:sz="0" w:space="0" w:color="auto"/>
        <w:bottom w:val="none" w:sz="0" w:space="0" w:color="auto"/>
        <w:right w:val="none" w:sz="0" w:space="0" w:color="auto"/>
      </w:divBdr>
    </w:div>
    <w:div w:id="894658123">
      <w:bodyDiv w:val="1"/>
      <w:marLeft w:val="0"/>
      <w:marRight w:val="0"/>
      <w:marTop w:val="0"/>
      <w:marBottom w:val="0"/>
      <w:divBdr>
        <w:top w:val="none" w:sz="0" w:space="0" w:color="auto"/>
        <w:left w:val="none" w:sz="0" w:space="0" w:color="auto"/>
        <w:bottom w:val="none" w:sz="0" w:space="0" w:color="auto"/>
        <w:right w:val="none" w:sz="0" w:space="0" w:color="auto"/>
      </w:divBdr>
    </w:div>
    <w:div w:id="894701108">
      <w:bodyDiv w:val="1"/>
      <w:marLeft w:val="0"/>
      <w:marRight w:val="0"/>
      <w:marTop w:val="0"/>
      <w:marBottom w:val="0"/>
      <w:divBdr>
        <w:top w:val="none" w:sz="0" w:space="0" w:color="auto"/>
        <w:left w:val="none" w:sz="0" w:space="0" w:color="auto"/>
        <w:bottom w:val="none" w:sz="0" w:space="0" w:color="auto"/>
        <w:right w:val="none" w:sz="0" w:space="0" w:color="auto"/>
      </w:divBdr>
    </w:div>
    <w:div w:id="894707546">
      <w:bodyDiv w:val="1"/>
      <w:marLeft w:val="0"/>
      <w:marRight w:val="0"/>
      <w:marTop w:val="0"/>
      <w:marBottom w:val="0"/>
      <w:divBdr>
        <w:top w:val="none" w:sz="0" w:space="0" w:color="auto"/>
        <w:left w:val="none" w:sz="0" w:space="0" w:color="auto"/>
        <w:bottom w:val="none" w:sz="0" w:space="0" w:color="auto"/>
        <w:right w:val="none" w:sz="0" w:space="0" w:color="auto"/>
      </w:divBdr>
    </w:div>
    <w:div w:id="894777049">
      <w:bodyDiv w:val="1"/>
      <w:marLeft w:val="0"/>
      <w:marRight w:val="0"/>
      <w:marTop w:val="0"/>
      <w:marBottom w:val="0"/>
      <w:divBdr>
        <w:top w:val="none" w:sz="0" w:space="0" w:color="auto"/>
        <w:left w:val="none" w:sz="0" w:space="0" w:color="auto"/>
        <w:bottom w:val="none" w:sz="0" w:space="0" w:color="auto"/>
        <w:right w:val="none" w:sz="0" w:space="0" w:color="auto"/>
      </w:divBdr>
    </w:div>
    <w:div w:id="894778595">
      <w:bodyDiv w:val="1"/>
      <w:marLeft w:val="0"/>
      <w:marRight w:val="0"/>
      <w:marTop w:val="0"/>
      <w:marBottom w:val="0"/>
      <w:divBdr>
        <w:top w:val="none" w:sz="0" w:space="0" w:color="auto"/>
        <w:left w:val="none" w:sz="0" w:space="0" w:color="auto"/>
        <w:bottom w:val="none" w:sz="0" w:space="0" w:color="auto"/>
        <w:right w:val="none" w:sz="0" w:space="0" w:color="auto"/>
      </w:divBdr>
    </w:div>
    <w:div w:id="894780930">
      <w:bodyDiv w:val="1"/>
      <w:marLeft w:val="0"/>
      <w:marRight w:val="0"/>
      <w:marTop w:val="0"/>
      <w:marBottom w:val="0"/>
      <w:divBdr>
        <w:top w:val="none" w:sz="0" w:space="0" w:color="auto"/>
        <w:left w:val="none" w:sz="0" w:space="0" w:color="auto"/>
        <w:bottom w:val="none" w:sz="0" w:space="0" w:color="auto"/>
        <w:right w:val="none" w:sz="0" w:space="0" w:color="auto"/>
      </w:divBdr>
    </w:div>
    <w:div w:id="894782551">
      <w:bodyDiv w:val="1"/>
      <w:marLeft w:val="0"/>
      <w:marRight w:val="0"/>
      <w:marTop w:val="0"/>
      <w:marBottom w:val="0"/>
      <w:divBdr>
        <w:top w:val="none" w:sz="0" w:space="0" w:color="auto"/>
        <w:left w:val="none" w:sz="0" w:space="0" w:color="auto"/>
        <w:bottom w:val="none" w:sz="0" w:space="0" w:color="auto"/>
        <w:right w:val="none" w:sz="0" w:space="0" w:color="auto"/>
      </w:divBdr>
    </w:div>
    <w:div w:id="894853194">
      <w:bodyDiv w:val="1"/>
      <w:marLeft w:val="0"/>
      <w:marRight w:val="0"/>
      <w:marTop w:val="0"/>
      <w:marBottom w:val="0"/>
      <w:divBdr>
        <w:top w:val="none" w:sz="0" w:space="0" w:color="auto"/>
        <w:left w:val="none" w:sz="0" w:space="0" w:color="auto"/>
        <w:bottom w:val="none" w:sz="0" w:space="0" w:color="auto"/>
        <w:right w:val="none" w:sz="0" w:space="0" w:color="auto"/>
      </w:divBdr>
    </w:div>
    <w:div w:id="894854836">
      <w:bodyDiv w:val="1"/>
      <w:marLeft w:val="0"/>
      <w:marRight w:val="0"/>
      <w:marTop w:val="0"/>
      <w:marBottom w:val="0"/>
      <w:divBdr>
        <w:top w:val="none" w:sz="0" w:space="0" w:color="auto"/>
        <w:left w:val="none" w:sz="0" w:space="0" w:color="auto"/>
        <w:bottom w:val="none" w:sz="0" w:space="0" w:color="auto"/>
        <w:right w:val="none" w:sz="0" w:space="0" w:color="auto"/>
      </w:divBdr>
    </w:div>
    <w:div w:id="894858222">
      <w:bodyDiv w:val="1"/>
      <w:marLeft w:val="0"/>
      <w:marRight w:val="0"/>
      <w:marTop w:val="0"/>
      <w:marBottom w:val="0"/>
      <w:divBdr>
        <w:top w:val="none" w:sz="0" w:space="0" w:color="auto"/>
        <w:left w:val="none" w:sz="0" w:space="0" w:color="auto"/>
        <w:bottom w:val="none" w:sz="0" w:space="0" w:color="auto"/>
        <w:right w:val="none" w:sz="0" w:space="0" w:color="auto"/>
      </w:divBdr>
    </w:div>
    <w:div w:id="894896358">
      <w:bodyDiv w:val="1"/>
      <w:marLeft w:val="0"/>
      <w:marRight w:val="0"/>
      <w:marTop w:val="0"/>
      <w:marBottom w:val="0"/>
      <w:divBdr>
        <w:top w:val="none" w:sz="0" w:space="0" w:color="auto"/>
        <w:left w:val="none" w:sz="0" w:space="0" w:color="auto"/>
        <w:bottom w:val="none" w:sz="0" w:space="0" w:color="auto"/>
        <w:right w:val="none" w:sz="0" w:space="0" w:color="auto"/>
      </w:divBdr>
    </w:div>
    <w:div w:id="894901186">
      <w:bodyDiv w:val="1"/>
      <w:marLeft w:val="0"/>
      <w:marRight w:val="0"/>
      <w:marTop w:val="0"/>
      <w:marBottom w:val="0"/>
      <w:divBdr>
        <w:top w:val="none" w:sz="0" w:space="0" w:color="auto"/>
        <w:left w:val="none" w:sz="0" w:space="0" w:color="auto"/>
        <w:bottom w:val="none" w:sz="0" w:space="0" w:color="auto"/>
        <w:right w:val="none" w:sz="0" w:space="0" w:color="auto"/>
      </w:divBdr>
    </w:div>
    <w:div w:id="894924293">
      <w:bodyDiv w:val="1"/>
      <w:marLeft w:val="0"/>
      <w:marRight w:val="0"/>
      <w:marTop w:val="0"/>
      <w:marBottom w:val="0"/>
      <w:divBdr>
        <w:top w:val="none" w:sz="0" w:space="0" w:color="auto"/>
        <w:left w:val="none" w:sz="0" w:space="0" w:color="auto"/>
        <w:bottom w:val="none" w:sz="0" w:space="0" w:color="auto"/>
        <w:right w:val="none" w:sz="0" w:space="0" w:color="auto"/>
      </w:divBdr>
    </w:div>
    <w:div w:id="895043125">
      <w:bodyDiv w:val="1"/>
      <w:marLeft w:val="0"/>
      <w:marRight w:val="0"/>
      <w:marTop w:val="0"/>
      <w:marBottom w:val="0"/>
      <w:divBdr>
        <w:top w:val="none" w:sz="0" w:space="0" w:color="auto"/>
        <w:left w:val="none" w:sz="0" w:space="0" w:color="auto"/>
        <w:bottom w:val="none" w:sz="0" w:space="0" w:color="auto"/>
        <w:right w:val="none" w:sz="0" w:space="0" w:color="auto"/>
      </w:divBdr>
    </w:div>
    <w:div w:id="895090845">
      <w:bodyDiv w:val="1"/>
      <w:marLeft w:val="0"/>
      <w:marRight w:val="0"/>
      <w:marTop w:val="0"/>
      <w:marBottom w:val="0"/>
      <w:divBdr>
        <w:top w:val="none" w:sz="0" w:space="0" w:color="auto"/>
        <w:left w:val="none" w:sz="0" w:space="0" w:color="auto"/>
        <w:bottom w:val="none" w:sz="0" w:space="0" w:color="auto"/>
        <w:right w:val="none" w:sz="0" w:space="0" w:color="auto"/>
      </w:divBdr>
    </w:div>
    <w:div w:id="895165175">
      <w:bodyDiv w:val="1"/>
      <w:marLeft w:val="0"/>
      <w:marRight w:val="0"/>
      <w:marTop w:val="0"/>
      <w:marBottom w:val="0"/>
      <w:divBdr>
        <w:top w:val="none" w:sz="0" w:space="0" w:color="auto"/>
        <w:left w:val="none" w:sz="0" w:space="0" w:color="auto"/>
        <w:bottom w:val="none" w:sz="0" w:space="0" w:color="auto"/>
        <w:right w:val="none" w:sz="0" w:space="0" w:color="auto"/>
      </w:divBdr>
    </w:div>
    <w:div w:id="895167866">
      <w:bodyDiv w:val="1"/>
      <w:marLeft w:val="0"/>
      <w:marRight w:val="0"/>
      <w:marTop w:val="0"/>
      <w:marBottom w:val="0"/>
      <w:divBdr>
        <w:top w:val="none" w:sz="0" w:space="0" w:color="auto"/>
        <w:left w:val="none" w:sz="0" w:space="0" w:color="auto"/>
        <w:bottom w:val="none" w:sz="0" w:space="0" w:color="auto"/>
        <w:right w:val="none" w:sz="0" w:space="0" w:color="auto"/>
      </w:divBdr>
    </w:div>
    <w:div w:id="895240924">
      <w:bodyDiv w:val="1"/>
      <w:marLeft w:val="0"/>
      <w:marRight w:val="0"/>
      <w:marTop w:val="0"/>
      <w:marBottom w:val="0"/>
      <w:divBdr>
        <w:top w:val="none" w:sz="0" w:space="0" w:color="auto"/>
        <w:left w:val="none" w:sz="0" w:space="0" w:color="auto"/>
        <w:bottom w:val="none" w:sz="0" w:space="0" w:color="auto"/>
        <w:right w:val="none" w:sz="0" w:space="0" w:color="auto"/>
      </w:divBdr>
    </w:div>
    <w:div w:id="895243048">
      <w:bodyDiv w:val="1"/>
      <w:marLeft w:val="0"/>
      <w:marRight w:val="0"/>
      <w:marTop w:val="0"/>
      <w:marBottom w:val="0"/>
      <w:divBdr>
        <w:top w:val="none" w:sz="0" w:space="0" w:color="auto"/>
        <w:left w:val="none" w:sz="0" w:space="0" w:color="auto"/>
        <w:bottom w:val="none" w:sz="0" w:space="0" w:color="auto"/>
        <w:right w:val="none" w:sz="0" w:space="0" w:color="auto"/>
      </w:divBdr>
    </w:div>
    <w:div w:id="895243055">
      <w:bodyDiv w:val="1"/>
      <w:marLeft w:val="0"/>
      <w:marRight w:val="0"/>
      <w:marTop w:val="0"/>
      <w:marBottom w:val="0"/>
      <w:divBdr>
        <w:top w:val="none" w:sz="0" w:space="0" w:color="auto"/>
        <w:left w:val="none" w:sz="0" w:space="0" w:color="auto"/>
        <w:bottom w:val="none" w:sz="0" w:space="0" w:color="auto"/>
        <w:right w:val="none" w:sz="0" w:space="0" w:color="auto"/>
      </w:divBdr>
    </w:div>
    <w:div w:id="895287834">
      <w:bodyDiv w:val="1"/>
      <w:marLeft w:val="0"/>
      <w:marRight w:val="0"/>
      <w:marTop w:val="0"/>
      <w:marBottom w:val="0"/>
      <w:divBdr>
        <w:top w:val="none" w:sz="0" w:space="0" w:color="auto"/>
        <w:left w:val="none" w:sz="0" w:space="0" w:color="auto"/>
        <w:bottom w:val="none" w:sz="0" w:space="0" w:color="auto"/>
        <w:right w:val="none" w:sz="0" w:space="0" w:color="auto"/>
      </w:divBdr>
    </w:div>
    <w:div w:id="895311838">
      <w:bodyDiv w:val="1"/>
      <w:marLeft w:val="0"/>
      <w:marRight w:val="0"/>
      <w:marTop w:val="0"/>
      <w:marBottom w:val="0"/>
      <w:divBdr>
        <w:top w:val="none" w:sz="0" w:space="0" w:color="auto"/>
        <w:left w:val="none" w:sz="0" w:space="0" w:color="auto"/>
        <w:bottom w:val="none" w:sz="0" w:space="0" w:color="auto"/>
        <w:right w:val="none" w:sz="0" w:space="0" w:color="auto"/>
      </w:divBdr>
    </w:div>
    <w:div w:id="895353735">
      <w:bodyDiv w:val="1"/>
      <w:marLeft w:val="0"/>
      <w:marRight w:val="0"/>
      <w:marTop w:val="0"/>
      <w:marBottom w:val="0"/>
      <w:divBdr>
        <w:top w:val="none" w:sz="0" w:space="0" w:color="auto"/>
        <w:left w:val="none" w:sz="0" w:space="0" w:color="auto"/>
        <w:bottom w:val="none" w:sz="0" w:space="0" w:color="auto"/>
        <w:right w:val="none" w:sz="0" w:space="0" w:color="auto"/>
      </w:divBdr>
    </w:div>
    <w:div w:id="895357682">
      <w:bodyDiv w:val="1"/>
      <w:marLeft w:val="0"/>
      <w:marRight w:val="0"/>
      <w:marTop w:val="0"/>
      <w:marBottom w:val="0"/>
      <w:divBdr>
        <w:top w:val="none" w:sz="0" w:space="0" w:color="auto"/>
        <w:left w:val="none" w:sz="0" w:space="0" w:color="auto"/>
        <w:bottom w:val="none" w:sz="0" w:space="0" w:color="auto"/>
        <w:right w:val="none" w:sz="0" w:space="0" w:color="auto"/>
      </w:divBdr>
    </w:div>
    <w:div w:id="895433522">
      <w:bodyDiv w:val="1"/>
      <w:marLeft w:val="0"/>
      <w:marRight w:val="0"/>
      <w:marTop w:val="0"/>
      <w:marBottom w:val="0"/>
      <w:divBdr>
        <w:top w:val="none" w:sz="0" w:space="0" w:color="auto"/>
        <w:left w:val="none" w:sz="0" w:space="0" w:color="auto"/>
        <w:bottom w:val="none" w:sz="0" w:space="0" w:color="auto"/>
        <w:right w:val="none" w:sz="0" w:space="0" w:color="auto"/>
      </w:divBdr>
    </w:div>
    <w:div w:id="895434978">
      <w:bodyDiv w:val="1"/>
      <w:marLeft w:val="0"/>
      <w:marRight w:val="0"/>
      <w:marTop w:val="0"/>
      <w:marBottom w:val="0"/>
      <w:divBdr>
        <w:top w:val="none" w:sz="0" w:space="0" w:color="auto"/>
        <w:left w:val="none" w:sz="0" w:space="0" w:color="auto"/>
        <w:bottom w:val="none" w:sz="0" w:space="0" w:color="auto"/>
        <w:right w:val="none" w:sz="0" w:space="0" w:color="auto"/>
      </w:divBdr>
    </w:div>
    <w:div w:id="895437407">
      <w:bodyDiv w:val="1"/>
      <w:marLeft w:val="0"/>
      <w:marRight w:val="0"/>
      <w:marTop w:val="0"/>
      <w:marBottom w:val="0"/>
      <w:divBdr>
        <w:top w:val="none" w:sz="0" w:space="0" w:color="auto"/>
        <w:left w:val="none" w:sz="0" w:space="0" w:color="auto"/>
        <w:bottom w:val="none" w:sz="0" w:space="0" w:color="auto"/>
        <w:right w:val="none" w:sz="0" w:space="0" w:color="auto"/>
      </w:divBdr>
    </w:div>
    <w:div w:id="895438067">
      <w:bodyDiv w:val="1"/>
      <w:marLeft w:val="0"/>
      <w:marRight w:val="0"/>
      <w:marTop w:val="0"/>
      <w:marBottom w:val="0"/>
      <w:divBdr>
        <w:top w:val="none" w:sz="0" w:space="0" w:color="auto"/>
        <w:left w:val="none" w:sz="0" w:space="0" w:color="auto"/>
        <w:bottom w:val="none" w:sz="0" w:space="0" w:color="auto"/>
        <w:right w:val="none" w:sz="0" w:space="0" w:color="auto"/>
      </w:divBdr>
    </w:div>
    <w:div w:id="895509286">
      <w:bodyDiv w:val="1"/>
      <w:marLeft w:val="0"/>
      <w:marRight w:val="0"/>
      <w:marTop w:val="0"/>
      <w:marBottom w:val="0"/>
      <w:divBdr>
        <w:top w:val="none" w:sz="0" w:space="0" w:color="auto"/>
        <w:left w:val="none" w:sz="0" w:space="0" w:color="auto"/>
        <w:bottom w:val="none" w:sz="0" w:space="0" w:color="auto"/>
        <w:right w:val="none" w:sz="0" w:space="0" w:color="auto"/>
      </w:divBdr>
    </w:div>
    <w:div w:id="895703690">
      <w:bodyDiv w:val="1"/>
      <w:marLeft w:val="0"/>
      <w:marRight w:val="0"/>
      <w:marTop w:val="0"/>
      <w:marBottom w:val="0"/>
      <w:divBdr>
        <w:top w:val="none" w:sz="0" w:space="0" w:color="auto"/>
        <w:left w:val="none" w:sz="0" w:space="0" w:color="auto"/>
        <w:bottom w:val="none" w:sz="0" w:space="0" w:color="auto"/>
        <w:right w:val="none" w:sz="0" w:space="0" w:color="auto"/>
      </w:divBdr>
    </w:div>
    <w:div w:id="895705735">
      <w:bodyDiv w:val="1"/>
      <w:marLeft w:val="0"/>
      <w:marRight w:val="0"/>
      <w:marTop w:val="0"/>
      <w:marBottom w:val="0"/>
      <w:divBdr>
        <w:top w:val="none" w:sz="0" w:space="0" w:color="auto"/>
        <w:left w:val="none" w:sz="0" w:space="0" w:color="auto"/>
        <w:bottom w:val="none" w:sz="0" w:space="0" w:color="auto"/>
        <w:right w:val="none" w:sz="0" w:space="0" w:color="auto"/>
      </w:divBdr>
    </w:div>
    <w:div w:id="895821468">
      <w:bodyDiv w:val="1"/>
      <w:marLeft w:val="0"/>
      <w:marRight w:val="0"/>
      <w:marTop w:val="0"/>
      <w:marBottom w:val="0"/>
      <w:divBdr>
        <w:top w:val="none" w:sz="0" w:space="0" w:color="auto"/>
        <w:left w:val="none" w:sz="0" w:space="0" w:color="auto"/>
        <w:bottom w:val="none" w:sz="0" w:space="0" w:color="auto"/>
        <w:right w:val="none" w:sz="0" w:space="0" w:color="auto"/>
      </w:divBdr>
    </w:div>
    <w:div w:id="895894467">
      <w:bodyDiv w:val="1"/>
      <w:marLeft w:val="0"/>
      <w:marRight w:val="0"/>
      <w:marTop w:val="0"/>
      <w:marBottom w:val="0"/>
      <w:divBdr>
        <w:top w:val="none" w:sz="0" w:space="0" w:color="auto"/>
        <w:left w:val="none" w:sz="0" w:space="0" w:color="auto"/>
        <w:bottom w:val="none" w:sz="0" w:space="0" w:color="auto"/>
        <w:right w:val="none" w:sz="0" w:space="0" w:color="auto"/>
      </w:divBdr>
    </w:div>
    <w:div w:id="895896316">
      <w:bodyDiv w:val="1"/>
      <w:marLeft w:val="0"/>
      <w:marRight w:val="0"/>
      <w:marTop w:val="0"/>
      <w:marBottom w:val="0"/>
      <w:divBdr>
        <w:top w:val="none" w:sz="0" w:space="0" w:color="auto"/>
        <w:left w:val="none" w:sz="0" w:space="0" w:color="auto"/>
        <w:bottom w:val="none" w:sz="0" w:space="0" w:color="auto"/>
        <w:right w:val="none" w:sz="0" w:space="0" w:color="auto"/>
      </w:divBdr>
    </w:div>
    <w:div w:id="895899755">
      <w:bodyDiv w:val="1"/>
      <w:marLeft w:val="0"/>
      <w:marRight w:val="0"/>
      <w:marTop w:val="0"/>
      <w:marBottom w:val="0"/>
      <w:divBdr>
        <w:top w:val="none" w:sz="0" w:space="0" w:color="auto"/>
        <w:left w:val="none" w:sz="0" w:space="0" w:color="auto"/>
        <w:bottom w:val="none" w:sz="0" w:space="0" w:color="auto"/>
        <w:right w:val="none" w:sz="0" w:space="0" w:color="auto"/>
      </w:divBdr>
    </w:div>
    <w:div w:id="895968738">
      <w:bodyDiv w:val="1"/>
      <w:marLeft w:val="0"/>
      <w:marRight w:val="0"/>
      <w:marTop w:val="0"/>
      <w:marBottom w:val="0"/>
      <w:divBdr>
        <w:top w:val="none" w:sz="0" w:space="0" w:color="auto"/>
        <w:left w:val="none" w:sz="0" w:space="0" w:color="auto"/>
        <w:bottom w:val="none" w:sz="0" w:space="0" w:color="auto"/>
        <w:right w:val="none" w:sz="0" w:space="0" w:color="auto"/>
      </w:divBdr>
    </w:div>
    <w:div w:id="896011066">
      <w:bodyDiv w:val="1"/>
      <w:marLeft w:val="0"/>
      <w:marRight w:val="0"/>
      <w:marTop w:val="0"/>
      <w:marBottom w:val="0"/>
      <w:divBdr>
        <w:top w:val="none" w:sz="0" w:space="0" w:color="auto"/>
        <w:left w:val="none" w:sz="0" w:space="0" w:color="auto"/>
        <w:bottom w:val="none" w:sz="0" w:space="0" w:color="auto"/>
        <w:right w:val="none" w:sz="0" w:space="0" w:color="auto"/>
      </w:divBdr>
    </w:div>
    <w:div w:id="896015780">
      <w:bodyDiv w:val="1"/>
      <w:marLeft w:val="0"/>
      <w:marRight w:val="0"/>
      <w:marTop w:val="0"/>
      <w:marBottom w:val="0"/>
      <w:divBdr>
        <w:top w:val="none" w:sz="0" w:space="0" w:color="auto"/>
        <w:left w:val="none" w:sz="0" w:space="0" w:color="auto"/>
        <w:bottom w:val="none" w:sz="0" w:space="0" w:color="auto"/>
        <w:right w:val="none" w:sz="0" w:space="0" w:color="auto"/>
      </w:divBdr>
    </w:div>
    <w:div w:id="896160292">
      <w:bodyDiv w:val="1"/>
      <w:marLeft w:val="0"/>
      <w:marRight w:val="0"/>
      <w:marTop w:val="0"/>
      <w:marBottom w:val="0"/>
      <w:divBdr>
        <w:top w:val="none" w:sz="0" w:space="0" w:color="auto"/>
        <w:left w:val="none" w:sz="0" w:space="0" w:color="auto"/>
        <w:bottom w:val="none" w:sz="0" w:space="0" w:color="auto"/>
        <w:right w:val="none" w:sz="0" w:space="0" w:color="auto"/>
      </w:divBdr>
    </w:div>
    <w:div w:id="896161361">
      <w:bodyDiv w:val="1"/>
      <w:marLeft w:val="0"/>
      <w:marRight w:val="0"/>
      <w:marTop w:val="0"/>
      <w:marBottom w:val="0"/>
      <w:divBdr>
        <w:top w:val="none" w:sz="0" w:space="0" w:color="auto"/>
        <w:left w:val="none" w:sz="0" w:space="0" w:color="auto"/>
        <w:bottom w:val="none" w:sz="0" w:space="0" w:color="auto"/>
        <w:right w:val="none" w:sz="0" w:space="0" w:color="auto"/>
      </w:divBdr>
    </w:div>
    <w:div w:id="896164836">
      <w:bodyDiv w:val="1"/>
      <w:marLeft w:val="0"/>
      <w:marRight w:val="0"/>
      <w:marTop w:val="0"/>
      <w:marBottom w:val="0"/>
      <w:divBdr>
        <w:top w:val="none" w:sz="0" w:space="0" w:color="auto"/>
        <w:left w:val="none" w:sz="0" w:space="0" w:color="auto"/>
        <w:bottom w:val="none" w:sz="0" w:space="0" w:color="auto"/>
        <w:right w:val="none" w:sz="0" w:space="0" w:color="auto"/>
      </w:divBdr>
    </w:div>
    <w:div w:id="896208849">
      <w:bodyDiv w:val="1"/>
      <w:marLeft w:val="0"/>
      <w:marRight w:val="0"/>
      <w:marTop w:val="0"/>
      <w:marBottom w:val="0"/>
      <w:divBdr>
        <w:top w:val="none" w:sz="0" w:space="0" w:color="auto"/>
        <w:left w:val="none" w:sz="0" w:space="0" w:color="auto"/>
        <w:bottom w:val="none" w:sz="0" w:space="0" w:color="auto"/>
        <w:right w:val="none" w:sz="0" w:space="0" w:color="auto"/>
      </w:divBdr>
    </w:div>
    <w:div w:id="896211287">
      <w:bodyDiv w:val="1"/>
      <w:marLeft w:val="0"/>
      <w:marRight w:val="0"/>
      <w:marTop w:val="0"/>
      <w:marBottom w:val="0"/>
      <w:divBdr>
        <w:top w:val="none" w:sz="0" w:space="0" w:color="auto"/>
        <w:left w:val="none" w:sz="0" w:space="0" w:color="auto"/>
        <w:bottom w:val="none" w:sz="0" w:space="0" w:color="auto"/>
        <w:right w:val="none" w:sz="0" w:space="0" w:color="auto"/>
      </w:divBdr>
    </w:div>
    <w:div w:id="896283711">
      <w:bodyDiv w:val="1"/>
      <w:marLeft w:val="0"/>
      <w:marRight w:val="0"/>
      <w:marTop w:val="0"/>
      <w:marBottom w:val="0"/>
      <w:divBdr>
        <w:top w:val="none" w:sz="0" w:space="0" w:color="auto"/>
        <w:left w:val="none" w:sz="0" w:space="0" w:color="auto"/>
        <w:bottom w:val="none" w:sz="0" w:space="0" w:color="auto"/>
        <w:right w:val="none" w:sz="0" w:space="0" w:color="auto"/>
      </w:divBdr>
    </w:div>
    <w:div w:id="896284898">
      <w:bodyDiv w:val="1"/>
      <w:marLeft w:val="0"/>
      <w:marRight w:val="0"/>
      <w:marTop w:val="0"/>
      <w:marBottom w:val="0"/>
      <w:divBdr>
        <w:top w:val="none" w:sz="0" w:space="0" w:color="auto"/>
        <w:left w:val="none" w:sz="0" w:space="0" w:color="auto"/>
        <w:bottom w:val="none" w:sz="0" w:space="0" w:color="auto"/>
        <w:right w:val="none" w:sz="0" w:space="0" w:color="auto"/>
      </w:divBdr>
    </w:div>
    <w:div w:id="896285775">
      <w:bodyDiv w:val="1"/>
      <w:marLeft w:val="0"/>
      <w:marRight w:val="0"/>
      <w:marTop w:val="0"/>
      <w:marBottom w:val="0"/>
      <w:divBdr>
        <w:top w:val="none" w:sz="0" w:space="0" w:color="auto"/>
        <w:left w:val="none" w:sz="0" w:space="0" w:color="auto"/>
        <w:bottom w:val="none" w:sz="0" w:space="0" w:color="auto"/>
        <w:right w:val="none" w:sz="0" w:space="0" w:color="auto"/>
      </w:divBdr>
    </w:div>
    <w:div w:id="896359024">
      <w:bodyDiv w:val="1"/>
      <w:marLeft w:val="0"/>
      <w:marRight w:val="0"/>
      <w:marTop w:val="0"/>
      <w:marBottom w:val="0"/>
      <w:divBdr>
        <w:top w:val="none" w:sz="0" w:space="0" w:color="auto"/>
        <w:left w:val="none" w:sz="0" w:space="0" w:color="auto"/>
        <w:bottom w:val="none" w:sz="0" w:space="0" w:color="auto"/>
        <w:right w:val="none" w:sz="0" w:space="0" w:color="auto"/>
      </w:divBdr>
    </w:div>
    <w:div w:id="896361464">
      <w:bodyDiv w:val="1"/>
      <w:marLeft w:val="0"/>
      <w:marRight w:val="0"/>
      <w:marTop w:val="0"/>
      <w:marBottom w:val="0"/>
      <w:divBdr>
        <w:top w:val="none" w:sz="0" w:space="0" w:color="auto"/>
        <w:left w:val="none" w:sz="0" w:space="0" w:color="auto"/>
        <w:bottom w:val="none" w:sz="0" w:space="0" w:color="auto"/>
        <w:right w:val="none" w:sz="0" w:space="0" w:color="auto"/>
      </w:divBdr>
    </w:div>
    <w:div w:id="896361543">
      <w:bodyDiv w:val="1"/>
      <w:marLeft w:val="0"/>
      <w:marRight w:val="0"/>
      <w:marTop w:val="0"/>
      <w:marBottom w:val="0"/>
      <w:divBdr>
        <w:top w:val="none" w:sz="0" w:space="0" w:color="auto"/>
        <w:left w:val="none" w:sz="0" w:space="0" w:color="auto"/>
        <w:bottom w:val="none" w:sz="0" w:space="0" w:color="auto"/>
        <w:right w:val="none" w:sz="0" w:space="0" w:color="auto"/>
      </w:divBdr>
    </w:div>
    <w:div w:id="896362067">
      <w:bodyDiv w:val="1"/>
      <w:marLeft w:val="0"/>
      <w:marRight w:val="0"/>
      <w:marTop w:val="0"/>
      <w:marBottom w:val="0"/>
      <w:divBdr>
        <w:top w:val="none" w:sz="0" w:space="0" w:color="auto"/>
        <w:left w:val="none" w:sz="0" w:space="0" w:color="auto"/>
        <w:bottom w:val="none" w:sz="0" w:space="0" w:color="auto"/>
        <w:right w:val="none" w:sz="0" w:space="0" w:color="auto"/>
      </w:divBdr>
    </w:div>
    <w:div w:id="896551319">
      <w:bodyDiv w:val="1"/>
      <w:marLeft w:val="0"/>
      <w:marRight w:val="0"/>
      <w:marTop w:val="0"/>
      <w:marBottom w:val="0"/>
      <w:divBdr>
        <w:top w:val="none" w:sz="0" w:space="0" w:color="auto"/>
        <w:left w:val="none" w:sz="0" w:space="0" w:color="auto"/>
        <w:bottom w:val="none" w:sz="0" w:space="0" w:color="auto"/>
        <w:right w:val="none" w:sz="0" w:space="0" w:color="auto"/>
      </w:divBdr>
    </w:div>
    <w:div w:id="896551413">
      <w:bodyDiv w:val="1"/>
      <w:marLeft w:val="0"/>
      <w:marRight w:val="0"/>
      <w:marTop w:val="0"/>
      <w:marBottom w:val="0"/>
      <w:divBdr>
        <w:top w:val="none" w:sz="0" w:space="0" w:color="auto"/>
        <w:left w:val="none" w:sz="0" w:space="0" w:color="auto"/>
        <w:bottom w:val="none" w:sz="0" w:space="0" w:color="auto"/>
        <w:right w:val="none" w:sz="0" w:space="0" w:color="auto"/>
      </w:divBdr>
    </w:div>
    <w:div w:id="896552245">
      <w:bodyDiv w:val="1"/>
      <w:marLeft w:val="0"/>
      <w:marRight w:val="0"/>
      <w:marTop w:val="0"/>
      <w:marBottom w:val="0"/>
      <w:divBdr>
        <w:top w:val="none" w:sz="0" w:space="0" w:color="auto"/>
        <w:left w:val="none" w:sz="0" w:space="0" w:color="auto"/>
        <w:bottom w:val="none" w:sz="0" w:space="0" w:color="auto"/>
        <w:right w:val="none" w:sz="0" w:space="0" w:color="auto"/>
      </w:divBdr>
    </w:div>
    <w:div w:id="896553271">
      <w:bodyDiv w:val="1"/>
      <w:marLeft w:val="0"/>
      <w:marRight w:val="0"/>
      <w:marTop w:val="0"/>
      <w:marBottom w:val="0"/>
      <w:divBdr>
        <w:top w:val="none" w:sz="0" w:space="0" w:color="auto"/>
        <w:left w:val="none" w:sz="0" w:space="0" w:color="auto"/>
        <w:bottom w:val="none" w:sz="0" w:space="0" w:color="auto"/>
        <w:right w:val="none" w:sz="0" w:space="0" w:color="auto"/>
      </w:divBdr>
    </w:div>
    <w:div w:id="896598270">
      <w:bodyDiv w:val="1"/>
      <w:marLeft w:val="0"/>
      <w:marRight w:val="0"/>
      <w:marTop w:val="0"/>
      <w:marBottom w:val="0"/>
      <w:divBdr>
        <w:top w:val="none" w:sz="0" w:space="0" w:color="auto"/>
        <w:left w:val="none" w:sz="0" w:space="0" w:color="auto"/>
        <w:bottom w:val="none" w:sz="0" w:space="0" w:color="auto"/>
        <w:right w:val="none" w:sz="0" w:space="0" w:color="auto"/>
      </w:divBdr>
    </w:div>
    <w:div w:id="896664701">
      <w:bodyDiv w:val="1"/>
      <w:marLeft w:val="0"/>
      <w:marRight w:val="0"/>
      <w:marTop w:val="0"/>
      <w:marBottom w:val="0"/>
      <w:divBdr>
        <w:top w:val="none" w:sz="0" w:space="0" w:color="auto"/>
        <w:left w:val="none" w:sz="0" w:space="0" w:color="auto"/>
        <w:bottom w:val="none" w:sz="0" w:space="0" w:color="auto"/>
        <w:right w:val="none" w:sz="0" w:space="0" w:color="auto"/>
      </w:divBdr>
    </w:div>
    <w:div w:id="896741506">
      <w:bodyDiv w:val="1"/>
      <w:marLeft w:val="0"/>
      <w:marRight w:val="0"/>
      <w:marTop w:val="0"/>
      <w:marBottom w:val="0"/>
      <w:divBdr>
        <w:top w:val="none" w:sz="0" w:space="0" w:color="auto"/>
        <w:left w:val="none" w:sz="0" w:space="0" w:color="auto"/>
        <w:bottom w:val="none" w:sz="0" w:space="0" w:color="auto"/>
        <w:right w:val="none" w:sz="0" w:space="0" w:color="auto"/>
      </w:divBdr>
    </w:div>
    <w:div w:id="896820268">
      <w:bodyDiv w:val="1"/>
      <w:marLeft w:val="0"/>
      <w:marRight w:val="0"/>
      <w:marTop w:val="0"/>
      <w:marBottom w:val="0"/>
      <w:divBdr>
        <w:top w:val="none" w:sz="0" w:space="0" w:color="auto"/>
        <w:left w:val="none" w:sz="0" w:space="0" w:color="auto"/>
        <w:bottom w:val="none" w:sz="0" w:space="0" w:color="auto"/>
        <w:right w:val="none" w:sz="0" w:space="0" w:color="auto"/>
      </w:divBdr>
    </w:div>
    <w:div w:id="896822154">
      <w:bodyDiv w:val="1"/>
      <w:marLeft w:val="0"/>
      <w:marRight w:val="0"/>
      <w:marTop w:val="0"/>
      <w:marBottom w:val="0"/>
      <w:divBdr>
        <w:top w:val="none" w:sz="0" w:space="0" w:color="auto"/>
        <w:left w:val="none" w:sz="0" w:space="0" w:color="auto"/>
        <w:bottom w:val="none" w:sz="0" w:space="0" w:color="auto"/>
        <w:right w:val="none" w:sz="0" w:space="0" w:color="auto"/>
      </w:divBdr>
    </w:div>
    <w:div w:id="896890553">
      <w:bodyDiv w:val="1"/>
      <w:marLeft w:val="0"/>
      <w:marRight w:val="0"/>
      <w:marTop w:val="0"/>
      <w:marBottom w:val="0"/>
      <w:divBdr>
        <w:top w:val="none" w:sz="0" w:space="0" w:color="auto"/>
        <w:left w:val="none" w:sz="0" w:space="0" w:color="auto"/>
        <w:bottom w:val="none" w:sz="0" w:space="0" w:color="auto"/>
        <w:right w:val="none" w:sz="0" w:space="0" w:color="auto"/>
      </w:divBdr>
    </w:div>
    <w:div w:id="896941325">
      <w:bodyDiv w:val="1"/>
      <w:marLeft w:val="0"/>
      <w:marRight w:val="0"/>
      <w:marTop w:val="0"/>
      <w:marBottom w:val="0"/>
      <w:divBdr>
        <w:top w:val="none" w:sz="0" w:space="0" w:color="auto"/>
        <w:left w:val="none" w:sz="0" w:space="0" w:color="auto"/>
        <w:bottom w:val="none" w:sz="0" w:space="0" w:color="auto"/>
        <w:right w:val="none" w:sz="0" w:space="0" w:color="auto"/>
      </w:divBdr>
    </w:div>
    <w:div w:id="897083663">
      <w:bodyDiv w:val="1"/>
      <w:marLeft w:val="0"/>
      <w:marRight w:val="0"/>
      <w:marTop w:val="0"/>
      <w:marBottom w:val="0"/>
      <w:divBdr>
        <w:top w:val="none" w:sz="0" w:space="0" w:color="auto"/>
        <w:left w:val="none" w:sz="0" w:space="0" w:color="auto"/>
        <w:bottom w:val="none" w:sz="0" w:space="0" w:color="auto"/>
        <w:right w:val="none" w:sz="0" w:space="0" w:color="auto"/>
      </w:divBdr>
    </w:div>
    <w:div w:id="897089418">
      <w:bodyDiv w:val="1"/>
      <w:marLeft w:val="0"/>
      <w:marRight w:val="0"/>
      <w:marTop w:val="0"/>
      <w:marBottom w:val="0"/>
      <w:divBdr>
        <w:top w:val="none" w:sz="0" w:space="0" w:color="auto"/>
        <w:left w:val="none" w:sz="0" w:space="0" w:color="auto"/>
        <w:bottom w:val="none" w:sz="0" w:space="0" w:color="auto"/>
        <w:right w:val="none" w:sz="0" w:space="0" w:color="auto"/>
      </w:divBdr>
    </w:div>
    <w:div w:id="897202697">
      <w:bodyDiv w:val="1"/>
      <w:marLeft w:val="0"/>
      <w:marRight w:val="0"/>
      <w:marTop w:val="0"/>
      <w:marBottom w:val="0"/>
      <w:divBdr>
        <w:top w:val="none" w:sz="0" w:space="0" w:color="auto"/>
        <w:left w:val="none" w:sz="0" w:space="0" w:color="auto"/>
        <w:bottom w:val="none" w:sz="0" w:space="0" w:color="auto"/>
        <w:right w:val="none" w:sz="0" w:space="0" w:color="auto"/>
      </w:divBdr>
    </w:div>
    <w:div w:id="897281004">
      <w:bodyDiv w:val="1"/>
      <w:marLeft w:val="0"/>
      <w:marRight w:val="0"/>
      <w:marTop w:val="0"/>
      <w:marBottom w:val="0"/>
      <w:divBdr>
        <w:top w:val="none" w:sz="0" w:space="0" w:color="auto"/>
        <w:left w:val="none" w:sz="0" w:space="0" w:color="auto"/>
        <w:bottom w:val="none" w:sz="0" w:space="0" w:color="auto"/>
        <w:right w:val="none" w:sz="0" w:space="0" w:color="auto"/>
      </w:divBdr>
    </w:div>
    <w:div w:id="897326504">
      <w:bodyDiv w:val="1"/>
      <w:marLeft w:val="0"/>
      <w:marRight w:val="0"/>
      <w:marTop w:val="0"/>
      <w:marBottom w:val="0"/>
      <w:divBdr>
        <w:top w:val="none" w:sz="0" w:space="0" w:color="auto"/>
        <w:left w:val="none" w:sz="0" w:space="0" w:color="auto"/>
        <w:bottom w:val="none" w:sz="0" w:space="0" w:color="auto"/>
        <w:right w:val="none" w:sz="0" w:space="0" w:color="auto"/>
      </w:divBdr>
    </w:div>
    <w:div w:id="897470438">
      <w:bodyDiv w:val="1"/>
      <w:marLeft w:val="0"/>
      <w:marRight w:val="0"/>
      <w:marTop w:val="0"/>
      <w:marBottom w:val="0"/>
      <w:divBdr>
        <w:top w:val="none" w:sz="0" w:space="0" w:color="auto"/>
        <w:left w:val="none" w:sz="0" w:space="0" w:color="auto"/>
        <w:bottom w:val="none" w:sz="0" w:space="0" w:color="auto"/>
        <w:right w:val="none" w:sz="0" w:space="0" w:color="auto"/>
      </w:divBdr>
    </w:div>
    <w:div w:id="897519622">
      <w:bodyDiv w:val="1"/>
      <w:marLeft w:val="0"/>
      <w:marRight w:val="0"/>
      <w:marTop w:val="0"/>
      <w:marBottom w:val="0"/>
      <w:divBdr>
        <w:top w:val="none" w:sz="0" w:space="0" w:color="auto"/>
        <w:left w:val="none" w:sz="0" w:space="0" w:color="auto"/>
        <w:bottom w:val="none" w:sz="0" w:space="0" w:color="auto"/>
        <w:right w:val="none" w:sz="0" w:space="0" w:color="auto"/>
      </w:divBdr>
    </w:div>
    <w:div w:id="897522154">
      <w:bodyDiv w:val="1"/>
      <w:marLeft w:val="0"/>
      <w:marRight w:val="0"/>
      <w:marTop w:val="0"/>
      <w:marBottom w:val="0"/>
      <w:divBdr>
        <w:top w:val="none" w:sz="0" w:space="0" w:color="auto"/>
        <w:left w:val="none" w:sz="0" w:space="0" w:color="auto"/>
        <w:bottom w:val="none" w:sz="0" w:space="0" w:color="auto"/>
        <w:right w:val="none" w:sz="0" w:space="0" w:color="auto"/>
      </w:divBdr>
    </w:div>
    <w:div w:id="897591806">
      <w:bodyDiv w:val="1"/>
      <w:marLeft w:val="0"/>
      <w:marRight w:val="0"/>
      <w:marTop w:val="0"/>
      <w:marBottom w:val="0"/>
      <w:divBdr>
        <w:top w:val="none" w:sz="0" w:space="0" w:color="auto"/>
        <w:left w:val="none" w:sz="0" w:space="0" w:color="auto"/>
        <w:bottom w:val="none" w:sz="0" w:space="0" w:color="auto"/>
        <w:right w:val="none" w:sz="0" w:space="0" w:color="auto"/>
      </w:divBdr>
    </w:div>
    <w:div w:id="897592557">
      <w:bodyDiv w:val="1"/>
      <w:marLeft w:val="0"/>
      <w:marRight w:val="0"/>
      <w:marTop w:val="0"/>
      <w:marBottom w:val="0"/>
      <w:divBdr>
        <w:top w:val="none" w:sz="0" w:space="0" w:color="auto"/>
        <w:left w:val="none" w:sz="0" w:space="0" w:color="auto"/>
        <w:bottom w:val="none" w:sz="0" w:space="0" w:color="auto"/>
        <w:right w:val="none" w:sz="0" w:space="0" w:color="auto"/>
      </w:divBdr>
    </w:div>
    <w:div w:id="897597147">
      <w:bodyDiv w:val="1"/>
      <w:marLeft w:val="0"/>
      <w:marRight w:val="0"/>
      <w:marTop w:val="0"/>
      <w:marBottom w:val="0"/>
      <w:divBdr>
        <w:top w:val="none" w:sz="0" w:space="0" w:color="auto"/>
        <w:left w:val="none" w:sz="0" w:space="0" w:color="auto"/>
        <w:bottom w:val="none" w:sz="0" w:space="0" w:color="auto"/>
        <w:right w:val="none" w:sz="0" w:space="0" w:color="auto"/>
      </w:divBdr>
    </w:div>
    <w:div w:id="897665492">
      <w:bodyDiv w:val="1"/>
      <w:marLeft w:val="0"/>
      <w:marRight w:val="0"/>
      <w:marTop w:val="0"/>
      <w:marBottom w:val="0"/>
      <w:divBdr>
        <w:top w:val="none" w:sz="0" w:space="0" w:color="auto"/>
        <w:left w:val="none" w:sz="0" w:space="0" w:color="auto"/>
        <w:bottom w:val="none" w:sz="0" w:space="0" w:color="auto"/>
        <w:right w:val="none" w:sz="0" w:space="0" w:color="auto"/>
      </w:divBdr>
    </w:div>
    <w:div w:id="897712749">
      <w:bodyDiv w:val="1"/>
      <w:marLeft w:val="0"/>
      <w:marRight w:val="0"/>
      <w:marTop w:val="0"/>
      <w:marBottom w:val="0"/>
      <w:divBdr>
        <w:top w:val="none" w:sz="0" w:space="0" w:color="auto"/>
        <w:left w:val="none" w:sz="0" w:space="0" w:color="auto"/>
        <w:bottom w:val="none" w:sz="0" w:space="0" w:color="auto"/>
        <w:right w:val="none" w:sz="0" w:space="0" w:color="auto"/>
      </w:divBdr>
    </w:div>
    <w:div w:id="897715588">
      <w:bodyDiv w:val="1"/>
      <w:marLeft w:val="0"/>
      <w:marRight w:val="0"/>
      <w:marTop w:val="0"/>
      <w:marBottom w:val="0"/>
      <w:divBdr>
        <w:top w:val="none" w:sz="0" w:space="0" w:color="auto"/>
        <w:left w:val="none" w:sz="0" w:space="0" w:color="auto"/>
        <w:bottom w:val="none" w:sz="0" w:space="0" w:color="auto"/>
        <w:right w:val="none" w:sz="0" w:space="0" w:color="auto"/>
      </w:divBdr>
    </w:div>
    <w:div w:id="897739903">
      <w:bodyDiv w:val="1"/>
      <w:marLeft w:val="0"/>
      <w:marRight w:val="0"/>
      <w:marTop w:val="0"/>
      <w:marBottom w:val="0"/>
      <w:divBdr>
        <w:top w:val="none" w:sz="0" w:space="0" w:color="auto"/>
        <w:left w:val="none" w:sz="0" w:space="0" w:color="auto"/>
        <w:bottom w:val="none" w:sz="0" w:space="0" w:color="auto"/>
        <w:right w:val="none" w:sz="0" w:space="0" w:color="auto"/>
      </w:divBdr>
    </w:div>
    <w:div w:id="897858887">
      <w:bodyDiv w:val="1"/>
      <w:marLeft w:val="0"/>
      <w:marRight w:val="0"/>
      <w:marTop w:val="0"/>
      <w:marBottom w:val="0"/>
      <w:divBdr>
        <w:top w:val="none" w:sz="0" w:space="0" w:color="auto"/>
        <w:left w:val="none" w:sz="0" w:space="0" w:color="auto"/>
        <w:bottom w:val="none" w:sz="0" w:space="0" w:color="auto"/>
        <w:right w:val="none" w:sz="0" w:space="0" w:color="auto"/>
      </w:divBdr>
    </w:div>
    <w:div w:id="897974500">
      <w:bodyDiv w:val="1"/>
      <w:marLeft w:val="0"/>
      <w:marRight w:val="0"/>
      <w:marTop w:val="0"/>
      <w:marBottom w:val="0"/>
      <w:divBdr>
        <w:top w:val="none" w:sz="0" w:space="0" w:color="auto"/>
        <w:left w:val="none" w:sz="0" w:space="0" w:color="auto"/>
        <w:bottom w:val="none" w:sz="0" w:space="0" w:color="auto"/>
        <w:right w:val="none" w:sz="0" w:space="0" w:color="auto"/>
      </w:divBdr>
    </w:div>
    <w:div w:id="898052154">
      <w:bodyDiv w:val="1"/>
      <w:marLeft w:val="0"/>
      <w:marRight w:val="0"/>
      <w:marTop w:val="0"/>
      <w:marBottom w:val="0"/>
      <w:divBdr>
        <w:top w:val="none" w:sz="0" w:space="0" w:color="auto"/>
        <w:left w:val="none" w:sz="0" w:space="0" w:color="auto"/>
        <w:bottom w:val="none" w:sz="0" w:space="0" w:color="auto"/>
        <w:right w:val="none" w:sz="0" w:space="0" w:color="auto"/>
      </w:divBdr>
    </w:div>
    <w:div w:id="898054617">
      <w:bodyDiv w:val="1"/>
      <w:marLeft w:val="0"/>
      <w:marRight w:val="0"/>
      <w:marTop w:val="0"/>
      <w:marBottom w:val="0"/>
      <w:divBdr>
        <w:top w:val="none" w:sz="0" w:space="0" w:color="auto"/>
        <w:left w:val="none" w:sz="0" w:space="0" w:color="auto"/>
        <w:bottom w:val="none" w:sz="0" w:space="0" w:color="auto"/>
        <w:right w:val="none" w:sz="0" w:space="0" w:color="auto"/>
      </w:divBdr>
    </w:div>
    <w:div w:id="898058341">
      <w:bodyDiv w:val="1"/>
      <w:marLeft w:val="0"/>
      <w:marRight w:val="0"/>
      <w:marTop w:val="0"/>
      <w:marBottom w:val="0"/>
      <w:divBdr>
        <w:top w:val="none" w:sz="0" w:space="0" w:color="auto"/>
        <w:left w:val="none" w:sz="0" w:space="0" w:color="auto"/>
        <w:bottom w:val="none" w:sz="0" w:space="0" w:color="auto"/>
        <w:right w:val="none" w:sz="0" w:space="0" w:color="auto"/>
      </w:divBdr>
    </w:div>
    <w:div w:id="898058688">
      <w:bodyDiv w:val="1"/>
      <w:marLeft w:val="0"/>
      <w:marRight w:val="0"/>
      <w:marTop w:val="0"/>
      <w:marBottom w:val="0"/>
      <w:divBdr>
        <w:top w:val="none" w:sz="0" w:space="0" w:color="auto"/>
        <w:left w:val="none" w:sz="0" w:space="0" w:color="auto"/>
        <w:bottom w:val="none" w:sz="0" w:space="0" w:color="auto"/>
        <w:right w:val="none" w:sz="0" w:space="0" w:color="auto"/>
      </w:divBdr>
    </w:div>
    <w:div w:id="898126677">
      <w:bodyDiv w:val="1"/>
      <w:marLeft w:val="0"/>
      <w:marRight w:val="0"/>
      <w:marTop w:val="0"/>
      <w:marBottom w:val="0"/>
      <w:divBdr>
        <w:top w:val="none" w:sz="0" w:space="0" w:color="auto"/>
        <w:left w:val="none" w:sz="0" w:space="0" w:color="auto"/>
        <w:bottom w:val="none" w:sz="0" w:space="0" w:color="auto"/>
        <w:right w:val="none" w:sz="0" w:space="0" w:color="auto"/>
      </w:divBdr>
    </w:div>
    <w:div w:id="898177282">
      <w:bodyDiv w:val="1"/>
      <w:marLeft w:val="0"/>
      <w:marRight w:val="0"/>
      <w:marTop w:val="0"/>
      <w:marBottom w:val="0"/>
      <w:divBdr>
        <w:top w:val="none" w:sz="0" w:space="0" w:color="auto"/>
        <w:left w:val="none" w:sz="0" w:space="0" w:color="auto"/>
        <w:bottom w:val="none" w:sz="0" w:space="0" w:color="auto"/>
        <w:right w:val="none" w:sz="0" w:space="0" w:color="auto"/>
      </w:divBdr>
    </w:div>
    <w:div w:id="898246485">
      <w:bodyDiv w:val="1"/>
      <w:marLeft w:val="0"/>
      <w:marRight w:val="0"/>
      <w:marTop w:val="0"/>
      <w:marBottom w:val="0"/>
      <w:divBdr>
        <w:top w:val="none" w:sz="0" w:space="0" w:color="auto"/>
        <w:left w:val="none" w:sz="0" w:space="0" w:color="auto"/>
        <w:bottom w:val="none" w:sz="0" w:space="0" w:color="auto"/>
        <w:right w:val="none" w:sz="0" w:space="0" w:color="auto"/>
      </w:divBdr>
    </w:div>
    <w:div w:id="898247037">
      <w:bodyDiv w:val="1"/>
      <w:marLeft w:val="0"/>
      <w:marRight w:val="0"/>
      <w:marTop w:val="0"/>
      <w:marBottom w:val="0"/>
      <w:divBdr>
        <w:top w:val="none" w:sz="0" w:space="0" w:color="auto"/>
        <w:left w:val="none" w:sz="0" w:space="0" w:color="auto"/>
        <w:bottom w:val="none" w:sz="0" w:space="0" w:color="auto"/>
        <w:right w:val="none" w:sz="0" w:space="0" w:color="auto"/>
      </w:divBdr>
    </w:div>
    <w:div w:id="898249042">
      <w:bodyDiv w:val="1"/>
      <w:marLeft w:val="0"/>
      <w:marRight w:val="0"/>
      <w:marTop w:val="0"/>
      <w:marBottom w:val="0"/>
      <w:divBdr>
        <w:top w:val="none" w:sz="0" w:space="0" w:color="auto"/>
        <w:left w:val="none" w:sz="0" w:space="0" w:color="auto"/>
        <w:bottom w:val="none" w:sz="0" w:space="0" w:color="auto"/>
        <w:right w:val="none" w:sz="0" w:space="0" w:color="auto"/>
      </w:divBdr>
    </w:div>
    <w:div w:id="898318870">
      <w:bodyDiv w:val="1"/>
      <w:marLeft w:val="0"/>
      <w:marRight w:val="0"/>
      <w:marTop w:val="0"/>
      <w:marBottom w:val="0"/>
      <w:divBdr>
        <w:top w:val="none" w:sz="0" w:space="0" w:color="auto"/>
        <w:left w:val="none" w:sz="0" w:space="0" w:color="auto"/>
        <w:bottom w:val="none" w:sz="0" w:space="0" w:color="auto"/>
        <w:right w:val="none" w:sz="0" w:space="0" w:color="auto"/>
      </w:divBdr>
    </w:div>
    <w:div w:id="898369899">
      <w:bodyDiv w:val="1"/>
      <w:marLeft w:val="0"/>
      <w:marRight w:val="0"/>
      <w:marTop w:val="0"/>
      <w:marBottom w:val="0"/>
      <w:divBdr>
        <w:top w:val="none" w:sz="0" w:space="0" w:color="auto"/>
        <w:left w:val="none" w:sz="0" w:space="0" w:color="auto"/>
        <w:bottom w:val="none" w:sz="0" w:space="0" w:color="auto"/>
        <w:right w:val="none" w:sz="0" w:space="0" w:color="auto"/>
      </w:divBdr>
    </w:div>
    <w:div w:id="898442801">
      <w:bodyDiv w:val="1"/>
      <w:marLeft w:val="0"/>
      <w:marRight w:val="0"/>
      <w:marTop w:val="0"/>
      <w:marBottom w:val="0"/>
      <w:divBdr>
        <w:top w:val="none" w:sz="0" w:space="0" w:color="auto"/>
        <w:left w:val="none" w:sz="0" w:space="0" w:color="auto"/>
        <w:bottom w:val="none" w:sz="0" w:space="0" w:color="auto"/>
        <w:right w:val="none" w:sz="0" w:space="0" w:color="auto"/>
      </w:divBdr>
    </w:div>
    <w:div w:id="898589599">
      <w:bodyDiv w:val="1"/>
      <w:marLeft w:val="0"/>
      <w:marRight w:val="0"/>
      <w:marTop w:val="0"/>
      <w:marBottom w:val="0"/>
      <w:divBdr>
        <w:top w:val="none" w:sz="0" w:space="0" w:color="auto"/>
        <w:left w:val="none" w:sz="0" w:space="0" w:color="auto"/>
        <w:bottom w:val="none" w:sz="0" w:space="0" w:color="auto"/>
        <w:right w:val="none" w:sz="0" w:space="0" w:color="auto"/>
      </w:divBdr>
    </w:div>
    <w:div w:id="898591167">
      <w:bodyDiv w:val="1"/>
      <w:marLeft w:val="0"/>
      <w:marRight w:val="0"/>
      <w:marTop w:val="0"/>
      <w:marBottom w:val="0"/>
      <w:divBdr>
        <w:top w:val="none" w:sz="0" w:space="0" w:color="auto"/>
        <w:left w:val="none" w:sz="0" w:space="0" w:color="auto"/>
        <w:bottom w:val="none" w:sz="0" w:space="0" w:color="auto"/>
        <w:right w:val="none" w:sz="0" w:space="0" w:color="auto"/>
      </w:divBdr>
    </w:div>
    <w:div w:id="898785223">
      <w:bodyDiv w:val="1"/>
      <w:marLeft w:val="0"/>
      <w:marRight w:val="0"/>
      <w:marTop w:val="0"/>
      <w:marBottom w:val="0"/>
      <w:divBdr>
        <w:top w:val="none" w:sz="0" w:space="0" w:color="auto"/>
        <w:left w:val="none" w:sz="0" w:space="0" w:color="auto"/>
        <w:bottom w:val="none" w:sz="0" w:space="0" w:color="auto"/>
        <w:right w:val="none" w:sz="0" w:space="0" w:color="auto"/>
      </w:divBdr>
    </w:div>
    <w:div w:id="898858759">
      <w:bodyDiv w:val="1"/>
      <w:marLeft w:val="0"/>
      <w:marRight w:val="0"/>
      <w:marTop w:val="0"/>
      <w:marBottom w:val="0"/>
      <w:divBdr>
        <w:top w:val="none" w:sz="0" w:space="0" w:color="auto"/>
        <w:left w:val="none" w:sz="0" w:space="0" w:color="auto"/>
        <w:bottom w:val="none" w:sz="0" w:space="0" w:color="auto"/>
        <w:right w:val="none" w:sz="0" w:space="0" w:color="auto"/>
      </w:divBdr>
    </w:div>
    <w:div w:id="898899938">
      <w:bodyDiv w:val="1"/>
      <w:marLeft w:val="0"/>
      <w:marRight w:val="0"/>
      <w:marTop w:val="0"/>
      <w:marBottom w:val="0"/>
      <w:divBdr>
        <w:top w:val="none" w:sz="0" w:space="0" w:color="auto"/>
        <w:left w:val="none" w:sz="0" w:space="0" w:color="auto"/>
        <w:bottom w:val="none" w:sz="0" w:space="0" w:color="auto"/>
        <w:right w:val="none" w:sz="0" w:space="0" w:color="auto"/>
      </w:divBdr>
    </w:div>
    <w:div w:id="899025330">
      <w:bodyDiv w:val="1"/>
      <w:marLeft w:val="0"/>
      <w:marRight w:val="0"/>
      <w:marTop w:val="0"/>
      <w:marBottom w:val="0"/>
      <w:divBdr>
        <w:top w:val="none" w:sz="0" w:space="0" w:color="auto"/>
        <w:left w:val="none" w:sz="0" w:space="0" w:color="auto"/>
        <w:bottom w:val="none" w:sz="0" w:space="0" w:color="auto"/>
        <w:right w:val="none" w:sz="0" w:space="0" w:color="auto"/>
      </w:divBdr>
    </w:div>
    <w:div w:id="899054976">
      <w:bodyDiv w:val="1"/>
      <w:marLeft w:val="0"/>
      <w:marRight w:val="0"/>
      <w:marTop w:val="0"/>
      <w:marBottom w:val="0"/>
      <w:divBdr>
        <w:top w:val="none" w:sz="0" w:space="0" w:color="auto"/>
        <w:left w:val="none" w:sz="0" w:space="0" w:color="auto"/>
        <w:bottom w:val="none" w:sz="0" w:space="0" w:color="auto"/>
        <w:right w:val="none" w:sz="0" w:space="0" w:color="auto"/>
      </w:divBdr>
    </w:div>
    <w:div w:id="899055160">
      <w:bodyDiv w:val="1"/>
      <w:marLeft w:val="0"/>
      <w:marRight w:val="0"/>
      <w:marTop w:val="0"/>
      <w:marBottom w:val="0"/>
      <w:divBdr>
        <w:top w:val="none" w:sz="0" w:space="0" w:color="auto"/>
        <w:left w:val="none" w:sz="0" w:space="0" w:color="auto"/>
        <w:bottom w:val="none" w:sz="0" w:space="0" w:color="auto"/>
        <w:right w:val="none" w:sz="0" w:space="0" w:color="auto"/>
      </w:divBdr>
    </w:div>
    <w:div w:id="899092304">
      <w:bodyDiv w:val="1"/>
      <w:marLeft w:val="0"/>
      <w:marRight w:val="0"/>
      <w:marTop w:val="0"/>
      <w:marBottom w:val="0"/>
      <w:divBdr>
        <w:top w:val="none" w:sz="0" w:space="0" w:color="auto"/>
        <w:left w:val="none" w:sz="0" w:space="0" w:color="auto"/>
        <w:bottom w:val="none" w:sz="0" w:space="0" w:color="auto"/>
        <w:right w:val="none" w:sz="0" w:space="0" w:color="auto"/>
      </w:divBdr>
    </w:div>
    <w:div w:id="899095423">
      <w:bodyDiv w:val="1"/>
      <w:marLeft w:val="0"/>
      <w:marRight w:val="0"/>
      <w:marTop w:val="0"/>
      <w:marBottom w:val="0"/>
      <w:divBdr>
        <w:top w:val="none" w:sz="0" w:space="0" w:color="auto"/>
        <w:left w:val="none" w:sz="0" w:space="0" w:color="auto"/>
        <w:bottom w:val="none" w:sz="0" w:space="0" w:color="auto"/>
        <w:right w:val="none" w:sz="0" w:space="0" w:color="auto"/>
      </w:divBdr>
    </w:div>
    <w:div w:id="899292318">
      <w:bodyDiv w:val="1"/>
      <w:marLeft w:val="0"/>
      <w:marRight w:val="0"/>
      <w:marTop w:val="0"/>
      <w:marBottom w:val="0"/>
      <w:divBdr>
        <w:top w:val="none" w:sz="0" w:space="0" w:color="auto"/>
        <w:left w:val="none" w:sz="0" w:space="0" w:color="auto"/>
        <w:bottom w:val="none" w:sz="0" w:space="0" w:color="auto"/>
        <w:right w:val="none" w:sz="0" w:space="0" w:color="auto"/>
      </w:divBdr>
    </w:div>
    <w:div w:id="899366983">
      <w:bodyDiv w:val="1"/>
      <w:marLeft w:val="0"/>
      <w:marRight w:val="0"/>
      <w:marTop w:val="0"/>
      <w:marBottom w:val="0"/>
      <w:divBdr>
        <w:top w:val="none" w:sz="0" w:space="0" w:color="auto"/>
        <w:left w:val="none" w:sz="0" w:space="0" w:color="auto"/>
        <w:bottom w:val="none" w:sz="0" w:space="0" w:color="auto"/>
        <w:right w:val="none" w:sz="0" w:space="0" w:color="auto"/>
      </w:divBdr>
    </w:div>
    <w:div w:id="899438003">
      <w:bodyDiv w:val="1"/>
      <w:marLeft w:val="0"/>
      <w:marRight w:val="0"/>
      <w:marTop w:val="0"/>
      <w:marBottom w:val="0"/>
      <w:divBdr>
        <w:top w:val="none" w:sz="0" w:space="0" w:color="auto"/>
        <w:left w:val="none" w:sz="0" w:space="0" w:color="auto"/>
        <w:bottom w:val="none" w:sz="0" w:space="0" w:color="auto"/>
        <w:right w:val="none" w:sz="0" w:space="0" w:color="auto"/>
      </w:divBdr>
    </w:div>
    <w:div w:id="899438227">
      <w:bodyDiv w:val="1"/>
      <w:marLeft w:val="0"/>
      <w:marRight w:val="0"/>
      <w:marTop w:val="0"/>
      <w:marBottom w:val="0"/>
      <w:divBdr>
        <w:top w:val="none" w:sz="0" w:space="0" w:color="auto"/>
        <w:left w:val="none" w:sz="0" w:space="0" w:color="auto"/>
        <w:bottom w:val="none" w:sz="0" w:space="0" w:color="auto"/>
        <w:right w:val="none" w:sz="0" w:space="0" w:color="auto"/>
      </w:divBdr>
    </w:div>
    <w:div w:id="899511327">
      <w:bodyDiv w:val="1"/>
      <w:marLeft w:val="0"/>
      <w:marRight w:val="0"/>
      <w:marTop w:val="0"/>
      <w:marBottom w:val="0"/>
      <w:divBdr>
        <w:top w:val="none" w:sz="0" w:space="0" w:color="auto"/>
        <w:left w:val="none" w:sz="0" w:space="0" w:color="auto"/>
        <w:bottom w:val="none" w:sz="0" w:space="0" w:color="auto"/>
        <w:right w:val="none" w:sz="0" w:space="0" w:color="auto"/>
      </w:divBdr>
    </w:div>
    <w:div w:id="899556225">
      <w:bodyDiv w:val="1"/>
      <w:marLeft w:val="0"/>
      <w:marRight w:val="0"/>
      <w:marTop w:val="0"/>
      <w:marBottom w:val="0"/>
      <w:divBdr>
        <w:top w:val="none" w:sz="0" w:space="0" w:color="auto"/>
        <w:left w:val="none" w:sz="0" w:space="0" w:color="auto"/>
        <w:bottom w:val="none" w:sz="0" w:space="0" w:color="auto"/>
        <w:right w:val="none" w:sz="0" w:space="0" w:color="auto"/>
      </w:divBdr>
    </w:div>
    <w:div w:id="899706055">
      <w:bodyDiv w:val="1"/>
      <w:marLeft w:val="0"/>
      <w:marRight w:val="0"/>
      <w:marTop w:val="0"/>
      <w:marBottom w:val="0"/>
      <w:divBdr>
        <w:top w:val="none" w:sz="0" w:space="0" w:color="auto"/>
        <w:left w:val="none" w:sz="0" w:space="0" w:color="auto"/>
        <w:bottom w:val="none" w:sz="0" w:space="0" w:color="auto"/>
        <w:right w:val="none" w:sz="0" w:space="0" w:color="auto"/>
      </w:divBdr>
    </w:div>
    <w:div w:id="899825292">
      <w:bodyDiv w:val="1"/>
      <w:marLeft w:val="0"/>
      <w:marRight w:val="0"/>
      <w:marTop w:val="0"/>
      <w:marBottom w:val="0"/>
      <w:divBdr>
        <w:top w:val="none" w:sz="0" w:space="0" w:color="auto"/>
        <w:left w:val="none" w:sz="0" w:space="0" w:color="auto"/>
        <w:bottom w:val="none" w:sz="0" w:space="0" w:color="auto"/>
        <w:right w:val="none" w:sz="0" w:space="0" w:color="auto"/>
      </w:divBdr>
    </w:div>
    <w:div w:id="899826406">
      <w:bodyDiv w:val="1"/>
      <w:marLeft w:val="0"/>
      <w:marRight w:val="0"/>
      <w:marTop w:val="0"/>
      <w:marBottom w:val="0"/>
      <w:divBdr>
        <w:top w:val="none" w:sz="0" w:space="0" w:color="auto"/>
        <w:left w:val="none" w:sz="0" w:space="0" w:color="auto"/>
        <w:bottom w:val="none" w:sz="0" w:space="0" w:color="auto"/>
        <w:right w:val="none" w:sz="0" w:space="0" w:color="auto"/>
      </w:divBdr>
    </w:div>
    <w:div w:id="899900875">
      <w:bodyDiv w:val="1"/>
      <w:marLeft w:val="0"/>
      <w:marRight w:val="0"/>
      <w:marTop w:val="0"/>
      <w:marBottom w:val="0"/>
      <w:divBdr>
        <w:top w:val="none" w:sz="0" w:space="0" w:color="auto"/>
        <w:left w:val="none" w:sz="0" w:space="0" w:color="auto"/>
        <w:bottom w:val="none" w:sz="0" w:space="0" w:color="auto"/>
        <w:right w:val="none" w:sz="0" w:space="0" w:color="auto"/>
      </w:divBdr>
    </w:div>
    <w:div w:id="899901451">
      <w:bodyDiv w:val="1"/>
      <w:marLeft w:val="0"/>
      <w:marRight w:val="0"/>
      <w:marTop w:val="0"/>
      <w:marBottom w:val="0"/>
      <w:divBdr>
        <w:top w:val="none" w:sz="0" w:space="0" w:color="auto"/>
        <w:left w:val="none" w:sz="0" w:space="0" w:color="auto"/>
        <w:bottom w:val="none" w:sz="0" w:space="0" w:color="auto"/>
        <w:right w:val="none" w:sz="0" w:space="0" w:color="auto"/>
      </w:divBdr>
    </w:div>
    <w:div w:id="899907190">
      <w:bodyDiv w:val="1"/>
      <w:marLeft w:val="0"/>
      <w:marRight w:val="0"/>
      <w:marTop w:val="0"/>
      <w:marBottom w:val="0"/>
      <w:divBdr>
        <w:top w:val="none" w:sz="0" w:space="0" w:color="auto"/>
        <w:left w:val="none" w:sz="0" w:space="0" w:color="auto"/>
        <w:bottom w:val="none" w:sz="0" w:space="0" w:color="auto"/>
        <w:right w:val="none" w:sz="0" w:space="0" w:color="auto"/>
      </w:divBdr>
    </w:div>
    <w:div w:id="899948944">
      <w:bodyDiv w:val="1"/>
      <w:marLeft w:val="0"/>
      <w:marRight w:val="0"/>
      <w:marTop w:val="0"/>
      <w:marBottom w:val="0"/>
      <w:divBdr>
        <w:top w:val="none" w:sz="0" w:space="0" w:color="auto"/>
        <w:left w:val="none" w:sz="0" w:space="0" w:color="auto"/>
        <w:bottom w:val="none" w:sz="0" w:space="0" w:color="auto"/>
        <w:right w:val="none" w:sz="0" w:space="0" w:color="auto"/>
      </w:divBdr>
    </w:div>
    <w:div w:id="900019271">
      <w:bodyDiv w:val="1"/>
      <w:marLeft w:val="0"/>
      <w:marRight w:val="0"/>
      <w:marTop w:val="0"/>
      <w:marBottom w:val="0"/>
      <w:divBdr>
        <w:top w:val="none" w:sz="0" w:space="0" w:color="auto"/>
        <w:left w:val="none" w:sz="0" w:space="0" w:color="auto"/>
        <w:bottom w:val="none" w:sz="0" w:space="0" w:color="auto"/>
        <w:right w:val="none" w:sz="0" w:space="0" w:color="auto"/>
      </w:divBdr>
    </w:div>
    <w:div w:id="900021761">
      <w:bodyDiv w:val="1"/>
      <w:marLeft w:val="0"/>
      <w:marRight w:val="0"/>
      <w:marTop w:val="0"/>
      <w:marBottom w:val="0"/>
      <w:divBdr>
        <w:top w:val="none" w:sz="0" w:space="0" w:color="auto"/>
        <w:left w:val="none" w:sz="0" w:space="0" w:color="auto"/>
        <w:bottom w:val="none" w:sz="0" w:space="0" w:color="auto"/>
        <w:right w:val="none" w:sz="0" w:space="0" w:color="auto"/>
      </w:divBdr>
    </w:div>
    <w:div w:id="900096937">
      <w:bodyDiv w:val="1"/>
      <w:marLeft w:val="0"/>
      <w:marRight w:val="0"/>
      <w:marTop w:val="0"/>
      <w:marBottom w:val="0"/>
      <w:divBdr>
        <w:top w:val="none" w:sz="0" w:space="0" w:color="auto"/>
        <w:left w:val="none" w:sz="0" w:space="0" w:color="auto"/>
        <w:bottom w:val="none" w:sz="0" w:space="0" w:color="auto"/>
        <w:right w:val="none" w:sz="0" w:space="0" w:color="auto"/>
      </w:divBdr>
    </w:div>
    <w:div w:id="900100370">
      <w:bodyDiv w:val="1"/>
      <w:marLeft w:val="0"/>
      <w:marRight w:val="0"/>
      <w:marTop w:val="0"/>
      <w:marBottom w:val="0"/>
      <w:divBdr>
        <w:top w:val="none" w:sz="0" w:space="0" w:color="auto"/>
        <w:left w:val="none" w:sz="0" w:space="0" w:color="auto"/>
        <w:bottom w:val="none" w:sz="0" w:space="0" w:color="auto"/>
        <w:right w:val="none" w:sz="0" w:space="0" w:color="auto"/>
      </w:divBdr>
    </w:div>
    <w:div w:id="900140393">
      <w:bodyDiv w:val="1"/>
      <w:marLeft w:val="0"/>
      <w:marRight w:val="0"/>
      <w:marTop w:val="0"/>
      <w:marBottom w:val="0"/>
      <w:divBdr>
        <w:top w:val="none" w:sz="0" w:space="0" w:color="auto"/>
        <w:left w:val="none" w:sz="0" w:space="0" w:color="auto"/>
        <w:bottom w:val="none" w:sz="0" w:space="0" w:color="auto"/>
        <w:right w:val="none" w:sz="0" w:space="0" w:color="auto"/>
      </w:divBdr>
    </w:div>
    <w:div w:id="900212048">
      <w:bodyDiv w:val="1"/>
      <w:marLeft w:val="0"/>
      <w:marRight w:val="0"/>
      <w:marTop w:val="0"/>
      <w:marBottom w:val="0"/>
      <w:divBdr>
        <w:top w:val="none" w:sz="0" w:space="0" w:color="auto"/>
        <w:left w:val="none" w:sz="0" w:space="0" w:color="auto"/>
        <w:bottom w:val="none" w:sz="0" w:space="0" w:color="auto"/>
        <w:right w:val="none" w:sz="0" w:space="0" w:color="auto"/>
      </w:divBdr>
    </w:div>
    <w:div w:id="900213316">
      <w:bodyDiv w:val="1"/>
      <w:marLeft w:val="0"/>
      <w:marRight w:val="0"/>
      <w:marTop w:val="0"/>
      <w:marBottom w:val="0"/>
      <w:divBdr>
        <w:top w:val="none" w:sz="0" w:space="0" w:color="auto"/>
        <w:left w:val="none" w:sz="0" w:space="0" w:color="auto"/>
        <w:bottom w:val="none" w:sz="0" w:space="0" w:color="auto"/>
        <w:right w:val="none" w:sz="0" w:space="0" w:color="auto"/>
      </w:divBdr>
    </w:div>
    <w:div w:id="900286863">
      <w:bodyDiv w:val="1"/>
      <w:marLeft w:val="0"/>
      <w:marRight w:val="0"/>
      <w:marTop w:val="0"/>
      <w:marBottom w:val="0"/>
      <w:divBdr>
        <w:top w:val="none" w:sz="0" w:space="0" w:color="auto"/>
        <w:left w:val="none" w:sz="0" w:space="0" w:color="auto"/>
        <w:bottom w:val="none" w:sz="0" w:space="0" w:color="auto"/>
        <w:right w:val="none" w:sz="0" w:space="0" w:color="auto"/>
      </w:divBdr>
    </w:div>
    <w:div w:id="900294104">
      <w:bodyDiv w:val="1"/>
      <w:marLeft w:val="0"/>
      <w:marRight w:val="0"/>
      <w:marTop w:val="0"/>
      <w:marBottom w:val="0"/>
      <w:divBdr>
        <w:top w:val="none" w:sz="0" w:space="0" w:color="auto"/>
        <w:left w:val="none" w:sz="0" w:space="0" w:color="auto"/>
        <w:bottom w:val="none" w:sz="0" w:space="0" w:color="auto"/>
        <w:right w:val="none" w:sz="0" w:space="0" w:color="auto"/>
      </w:divBdr>
    </w:div>
    <w:div w:id="900359918">
      <w:bodyDiv w:val="1"/>
      <w:marLeft w:val="0"/>
      <w:marRight w:val="0"/>
      <w:marTop w:val="0"/>
      <w:marBottom w:val="0"/>
      <w:divBdr>
        <w:top w:val="none" w:sz="0" w:space="0" w:color="auto"/>
        <w:left w:val="none" w:sz="0" w:space="0" w:color="auto"/>
        <w:bottom w:val="none" w:sz="0" w:space="0" w:color="auto"/>
        <w:right w:val="none" w:sz="0" w:space="0" w:color="auto"/>
      </w:divBdr>
    </w:div>
    <w:div w:id="900361360">
      <w:bodyDiv w:val="1"/>
      <w:marLeft w:val="0"/>
      <w:marRight w:val="0"/>
      <w:marTop w:val="0"/>
      <w:marBottom w:val="0"/>
      <w:divBdr>
        <w:top w:val="none" w:sz="0" w:space="0" w:color="auto"/>
        <w:left w:val="none" w:sz="0" w:space="0" w:color="auto"/>
        <w:bottom w:val="none" w:sz="0" w:space="0" w:color="auto"/>
        <w:right w:val="none" w:sz="0" w:space="0" w:color="auto"/>
      </w:divBdr>
    </w:div>
    <w:div w:id="900482231">
      <w:bodyDiv w:val="1"/>
      <w:marLeft w:val="0"/>
      <w:marRight w:val="0"/>
      <w:marTop w:val="0"/>
      <w:marBottom w:val="0"/>
      <w:divBdr>
        <w:top w:val="none" w:sz="0" w:space="0" w:color="auto"/>
        <w:left w:val="none" w:sz="0" w:space="0" w:color="auto"/>
        <w:bottom w:val="none" w:sz="0" w:space="0" w:color="auto"/>
        <w:right w:val="none" w:sz="0" w:space="0" w:color="auto"/>
      </w:divBdr>
    </w:div>
    <w:div w:id="900556756">
      <w:bodyDiv w:val="1"/>
      <w:marLeft w:val="0"/>
      <w:marRight w:val="0"/>
      <w:marTop w:val="0"/>
      <w:marBottom w:val="0"/>
      <w:divBdr>
        <w:top w:val="none" w:sz="0" w:space="0" w:color="auto"/>
        <w:left w:val="none" w:sz="0" w:space="0" w:color="auto"/>
        <w:bottom w:val="none" w:sz="0" w:space="0" w:color="auto"/>
        <w:right w:val="none" w:sz="0" w:space="0" w:color="auto"/>
      </w:divBdr>
    </w:div>
    <w:div w:id="900595865">
      <w:bodyDiv w:val="1"/>
      <w:marLeft w:val="0"/>
      <w:marRight w:val="0"/>
      <w:marTop w:val="0"/>
      <w:marBottom w:val="0"/>
      <w:divBdr>
        <w:top w:val="none" w:sz="0" w:space="0" w:color="auto"/>
        <w:left w:val="none" w:sz="0" w:space="0" w:color="auto"/>
        <w:bottom w:val="none" w:sz="0" w:space="0" w:color="auto"/>
        <w:right w:val="none" w:sz="0" w:space="0" w:color="auto"/>
      </w:divBdr>
    </w:div>
    <w:div w:id="900604327">
      <w:bodyDiv w:val="1"/>
      <w:marLeft w:val="0"/>
      <w:marRight w:val="0"/>
      <w:marTop w:val="0"/>
      <w:marBottom w:val="0"/>
      <w:divBdr>
        <w:top w:val="none" w:sz="0" w:space="0" w:color="auto"/>
        <w:left w:val="none" w:sz="0" w:space="0" w:color="auto"/>
        <w:bottom w:val="none" w:sz="0" w:space="0" w:color="auto"/>
        <w:right w:val="none" w:sz="0" w:space="0" w:color="auto"/>
      </w:divBdr>
    </w:div>
    <w:div w:id="900673929">
      <w:bodyDiv w:val="1"/>
      <w:marLeft w:val="0"/>
      <w:marRight w:val="0"/>
      <w:marTop w:val="0"/>
      <w:marBottom w:val="0"/>
      <w:divBdr>
        <w:top w:val="none" w:sz="0" w:space="0" w:color="auto"/>
        <w:left w:val="none" w:sz="0" w:space="0" w:color="auto"/>
        <w:bottom w:val="none" w:sz="0" w:space="0" w:color="auto"/>
        <w:right w:val="none" w:sz="0" w:space="0" w:color="auto"/>
      </w:divBdr>
    </w:div>
    <w:div w:id="900755273">
      <w:bodyDiv w:val="1"/>
      <w:marLeft w:val="0"/>
      <w:marRight w:val="0"/>
      <w:marTop w:val="0"/>
      <w:marBottom w:val="0"/>
      <w:divBdr>
        <w:top w:val="none" w:sz="0" w:space="0" w:color="auto"/>
        <w:left w:val="none" w:sz="0" w:space="0" w:color="auto"/>
        <w:bottom w:val="none" w:sz="0" w:space="0" w:color="auto"/>
        <w:right w:val="none" w:sz="0" w:space="0" w:color="auto"/>
      </w:divBdr>
    </w:div>
    <w:div w:id="900797960">
      <w:bodyDiv w:val="1"/>
      <w:marLeft w:val="0"/>
      <w:marRight w:val="0"/>
      <w:marTop w:val="0"/>
      <w:marBottom w:val="0"/>
      <w:divBdr>
        <w:top w:val="none" w:sz="0" w:space="0" w:color="auto"/>
        <w:left w:val="none" w:sz="0" w:space="0" w:color="auto"/>
        <w:bottom w:val="none" w:sz="0" w:space="0" w:color="auto"/>
        <w:right w:val="none" w:sz="0" w:space="0" w:color="auto"/>
      </w:divBdr>
    </w:div>
    <w:div w:id="900798063">
      <w:bodyDiv w:val="1"/>
      <w:marLeft w:val="0"/>
      <w:marRight w:val="0"/>
      <w:marTop w:val="0"/>
      <w:marBottom w:val="0"/>
      <w:divBdr>
        <w:top w:val="none" w:sz="0" w:space="0" w:color="auto"/>
        <w:left w:val="none" w:sz="0" w:space="0" w:color="auto"/>
        <w:bottom w:val="none" w:sz="0" w:space="0" w:color="auto"/>
        <w:right w:val="none" w:sz="0" w:space="0" w:color="auto"/>
      </w:divBdr>
    </w:div>
    <w:div w:id="900798159">
      <w:bodyDiv w:val="1"/>
      <w:marLeft w:val="0"/>
      <w:marRight w:val="0"/>
      <w:marTop w:val="0"/>
      <w:marBottom w:val="0"/>
      <w:divBdr>
        <w:top w:val="none" w:sz="0" w:space="0" w:color="auto"/>
        <w:left w:val="none" w:sz="0" w:space="0" w:color="auto"/>
        <w:bottom w:val="none" w:sz="0" w:space="0" w:color="auto"/>
        <w:right w:val="none" w:sz="0" w:space="0" w:color="auto"/>
      </w:divBdr>
    </w:div>
    <w:div w:id="900822225">
      <w:bodyDiv w:val="1"/>
      <w:marLeft w:val="0"/>
      <w:marRight w:val="0"/>
      <w:marTop w:val="0"/>
      <w:marBottom w:val="0"/>
      <w:divBdr>
        <w:top w:val="none" w:sz="0" w:space="0" w:color="auto"/>
        <w:left w:val="none" w:sz="0" w:space="0" w:color="auto"/>
        <w:bottom w:val="none" w:sz="0" w:space="0" w:color="auto"/>
        <w:right w:val="none" w:sz="0" w:space="0" w:color="auto"/>
      </w:divBdr>
    </w:div>
    <w:div w:id="900822226">
      <w:bodyDiv w:val="1"/>
      <w:marLeft w:val="0"/>
      <w:marRight w:val="0"/>
      <w:marTop w:val="0"/>
      <w:marBottom w:val="0"/>
      <w:divBdr>
        <w:top w:val="none" w:sz="0" w:space="0" w:color="auto"/>
        <w:left w:val="none" w:sz="0" w:space="0" w:color="auto"/>
        <w:bottom w:val="none" w:sz="0" w:space="0" w:color="auto"/>
        <w:right w:val="none" w:sz="0" w:space="0" w:color="auto"/>
      </w:divBdr>
    </w:div>
    <w:div w:id="900867797">
      <w:bodyDiv w:val="1"/>
      <w:marLeft w:val="0"/>
      <w:marRight w:val="0"/>
      <w:marTop w:val="0"/>
      <w:marBottom w:val="0"/>
      <w:divBdr>
        <w:top w:val="none" w:sz="0" w:space="0" w:color="auto"/>
        <w:left w:val="none" w:sz="0" w:space="0" w:color="auto"/>
        <w:bottom w:val="none" w:sz="0" w:space="0" w:color="auto"/>
        <w:right w:val="none" w:sz="0" w:space="0" w:color="auto"/>
      </w:divBdr>
    </w:div>
    <w:div w:id="900873937">
      <w:bodyDiv w:val="1"/>
      <w:marLeft w:val="0"/>
      <w:marRight w:val="0"/>
      <w:marTop w:val="0"/>
      <w:marBottom w:val="0"/>
      <w:divBdr>
        <w:top w:val="none" w:sz="0" w:space="0" w:color="auto"/>
        <w:left w:val="none" w:sz="0" w:space="0" w:color="auto"/>
        <w:bottom w:val="none" w:sz="0" w:space="0" w:color="auto"/>
        <w:right w:val="none" w:sz="0" w:space="0" w:color="auto"/>
      </w:divBdr>
    </w:div>
    <w:div w:id="900989548">
      <w:bodyDiv w:val="1"/>
      <w:marLeft w:val="0"/>
      <w:marRight w:val="0"/>
      <w:marTop w:val="0"/>
      <w:marBottom w:val="0"/>
      <w:divBdr>
        <w:top w:val="none" w:sz="0" w:space="0" w:color="auto"/>
        <w:left w:val="none" w:sz="0" w:space="0" w:color="auto"/>
        <w:bottom w:val="none" w:sz="0" w:space="0" w:color="auto"/>
        <w:right w:val="none" w:sz="0" w:space="0" w:color="auto"/>
      </w:divBdr>
    </w:div>
    <w:div w:id="901058875">
      <w:bodyDiv w:val="1"/>
      <w:marLeft w:val="0"/>
      <w:marRight w:val="0"/>
      <w:marTop w:val="0"/>
      <w:marBottom w:val="0"/>
      <w:divBdr>
        <w:top w:val="none" w:sz="0" w:space="0" w:color="auto"/>
        <w:left w:val="none" w:sz="0" w:space="0" w:color="auto"/>
        <w:bottom w:val="none" w:sz="0" w:space="0" w:color="auto"/>
        <w:right w:val="none" w:sz="0" w:space="0" w:color="auto"/>
      </w:divBdr>
    </w:div>
    <w:div w:id="901062994">
      <w:bodyDiv w:val="1"/>
      <w:marLeft w:val="0"/>
      <w:marRight w:val="0"/>
      <w:marTop w:val="0"/>
      <w:marBottom w:val="0"/>
      <w:divBdr>
        <w:top w:val="none" w:sz="0" w:space="0" w:color="auto"/>
        <w:left w:val="none" w:sz="0" w:space="0" w:color="auto"/>
        <w:bottom w:val="none" w:sz="0" w:space="0" w:color="auto"/>
        <w:right w:val="none" w:sz="0" w:space="0" w:color="auto"/>
      </w:divBdr>
    </w:div>
    <w:div w:id="901133384">
      <w:bodyDiv w:val="1"/>
      <w:marLeft w:val="0"/>
      <w:marRight w:val="0"/>
      <w:marTop w:val="0"/>
      <w:marBottom w:val="0"/>
      <w:divBdr>
        <w:top w:val="none" w:sz="0" w:space="0" w:color="auto"/>
        <w:left w:val="none" w:sz="0" w:space="0" w:color="auto"/>
        <w:bottom w:val="none" w:sz="0" w:space="0" w:color="auto"/>
        <w:right w:val="none" w:sz="0" w:space="0" w:color="auto"/>
      </w:divBdr>
    </w:div>
    <w:div w:id="901139525">
      <w:bodyDiv w:val="1"/>
      <w:marLeft w:val="0"/>
      <w:marRight w:val="0"/>
      <w:marTop w:val="0"/>
      <w:marBottom w:val="0"/>
      <w:divBdr>
        <w:top w:val="none" w:sz="0" w:space="0" w:color="auto"/>
        <w:left w:val="none" w:sz="0" w:space="0" w:color="auto"/>
        <w:bottom w:val="none" w:sz="0" w:space="0" w:color="auto"/>
        <w:right w:val="none" w:sz="0" w:space="0" w:color="auto"/>
      </w:divBdr>
    </w:div>
    <w:div w:id="901405801">
      <w:bodyDiv w:val="1"/>
      <w:marLeft w:val="0"/>
      <w:marRight w:val="0"/>
      <w:marTop w:val="0"/>
      <w:marBottom w:val="0"/>
      <w:divBdr>
        <w:top w:val="none" w:sz="0" w:space="0" w:color="auto"/>
        <w:left w:val="none" w:sz="0" w:space="0" w:color="auto"/>
        <w:bottom w:val="none" w:sz="0" w:space="0" w:color="auto"/>
        <w:right w:val="none" w:sz="0" w:space="0" w:color="auto"/>
      </w:divBdr>
    </w:div>
    <w:div w:id="901450170">
      <w:bodyDiv w:val="1"/>
      <w:marLeft w:val="0"/>
      <w:marRight w:val="0"/>
      <w:marTop w:val="0"/>
      <w:marBottom w:val="0"/>
      <w:divBdr>
        <w:top w:val="none" w:sz="0" w:space="0" w:color="auto"/>
        <w:left w:val="none" w:sz="0" w:space="0" w:color="auto"/>
        <w:bottom w:val="none" w:sz="0" w:space="0" w:color="auto"/>
        <w:right w:val="none" w:sz="0" w:space="0" w:color="auto"/>
      </w:divBdr>
    </w:div>
    <w:div w:id="901479410">
      <w:bodyDiv w:val="1"/>
      <w:marLeft w:val="0"/>
      <w:marRight w:val="0"/>
      <w:marTop w:val="0"/>
      <w:marBottom w:val="0"/>
      <w:divBdr>
        <w:top w:val="none" w:sz="0" w:space="0" w:color="auto"/>
        <w:left w:val="none" w:sz="0" w:space="0" w:color="auto"/>
        <w:bottom w:val="none" w:sz="0" w:space="0" w:color="auto"/>
        <w:right w:val="none" w:sz="0" w:space="0" w:color="auto"/>
      </w:divBdr>
    </w:div>
    <w:div w:id="901604033">
      <w:bodyDiv w:val="1"/>
      <w:marLeft w:val="0"/>
      <w:marRight w:val="0"/>
      <w:marTop w:val="0"/>
      <w:marBottom w:val="0"/>
      <w:divBdr>
        <w:top w:val="none" w:sz="0" w:space="0" w:color="auto"/>
        <w:left w:val="none" w:sz="0" w:space="0" w:color="auto"/>
        <w:bottom w:val="none" w:sz="0" w:space="0" w:color="auto"/>
        <w:right w:val="none" w:sz="0" w:space="0" w:color="auto"/>
      </w:divBdr>
    </w:div>
    <w:div w:id="901712856">
      <w:bodyDiv w:val="1"/>
      <w:marLeft w:val="0"/>
      <w:marRight w:val="0"/>
      <w:marTop w:val="0"/>
      <w:marBottom w:val="0"/>
      <w:divBdr>
        <w:top w:val="none" w:sz="0" w:space="0" w:color="auto"/>
        <w:left w:val="none" w:sz="0" w:space="0" w:color="auto"/>
        <w:bottom w:val="none" w:sz="0" w:space="0" w:color="auto"/>
        <w:right w:val="none" w:sz="0" w:space="0" w:color="auto"/>
      </w:divBdr>
    </w:div>
    <w:div w:id="901714408">
      <w:bodyDiv w:val="1"/>
      <w:marLeft w:val="0"/>
      <w:marRight w:val="0"/>
      <w:marTop w:val="0"/>
      <w:marBottom w:val="0"/>
      <w:divBdr>
        <w:top w:val="none" w:sz="0" w:space="0" w:color="auto"/>
        <w:left w:val="none" w:sz="0" w:space="0" w:color="auto"/>
        <w:bottom w:val="none" w:sz="0" w:space="0" w:color="auto"/>
        <w:right w:val="none" w:sz="0" w:space="0" w:color="auto"/>
      </w:divBdr>
    </w:div>
    <w:div w:id="901721302">
      <w:bodyDiv w:val="1"/>
      <w:marLeft w:val="0"/>
      <w:marRight w:val="0"/>
      <w:marTop w:val="0"/>
      <w:marBottom w:val="0"/>
      <w:divBdr>
        <w:top w:val="none" w:sz="0" w:space="0" w:color="auto"/>
        <w:left w:val="none" w:sz="0" w:space="0" w:color="auto"/>
        <w:bottom w:val="none" w:sz="0" w:space="0" w:color="auto"/>
        <w:right w:val="none" w:sz="0" w:space="0" w:color="auto"/>
      </w:divBdr>
    </w:div>
    <w:div w:id="901789041">
      <w:bodyDiv w:val="1"/>
      <w:marLeft w:val="0"/>
      <w:marRight w:val="0"/>
      <w:marTop w:val="0"/>
      <w:marBottom w:val="0"/>
      <w:divBdr>
        <w:top w:val="none" w:sz="0" w:space="0" w:color="auto"/>
        <w:left w:val="none" w:sz="0" w:space="0" w:color="auto"/>
        <w:bottom w:val="none" w:sz="0" w:space="0" w:color="auto"/>
        <w:right w:val="none" w:sz="0" w:space="0" w:color="auto"/>
      </w:divBdr>
    </w:div>
    <w:div w:id="901789191">
      <w:bodyDiv w:val="1"/>
      <w:marLeft w:val="0"/>
      <w:marRight w:val="0"/>
      <w:marTop w:val="0"/>
      <w:marBottom w:val="0"/>
      <w:divBdr>
        <w:top w:val="none" w:sz="0" w:space="0" w:color="auto"/>
        <w:left w:val="none" w:sz="0" w:space="0" w:color="auto"/>
        <w:bottom w:val="none" w:sz="0" w:space="0" w:color="auto"/>
        <w:right w:val="none" w:sz="0" w:space="0" w:color="auto"/>
      </w:divBdr>
    </w:div>
    <w:div w:id="901911150">
      <w:bodyDiv w:val="1"/>
      <w:marLeft w:val="0"/>
      <w:marRight w:val="0"/>
      <w:marTop w:val="0"/>
      <w:marBottom w:val="0"/>
      <w:divBdr>
        <w:top w:val="none" w:sz="0" w:space="0" w:color="auto"/>
        <w:left w:val="none" w:sz="0" w:space="0" w:color="auto"/>
        <w:bottom w:val="none" w:sz="0" w:space="0" w:color="auto"/>
        <w:right w:val="none" w:sz="0" w:space="0" w:color="auto"/>
      </w:divBdr>
    </w:div>
    <w:div w:id="901913669">
      <w:bodyDiv w:val="1"/>
      <w:marLeft w:val="0"/>
      <w:marRight w:val="0"/>
      <w:marTop w:val="0"/>
      <w:marBottom w:val="0"/>
      <w:divBdr>
        <w:top w:val="none" w:sz="0" w:space="0" w:color="auto"/>
        <w:left w:val="none" w:sz="0" w:space="0" w:color="auto"/>
        <w:bottom w:val="none" w:sz="0" w:space="0" w:color="auto"/>
        <w:right w:val="none" w:sz="0" w:space="0" w:color="auto"/>
      </w:divBdr>
    </w:div>
    <w:div w:id="901913981">
      <w:bodyDiv w:val="1"/>
      <w:marLeft w:val="0"/>
      <w:marRight w:val="0"/>
      <w:marTop w:val="0"/>
      <w:marBottom w:val="0"/>
      <w:divBdr>
        <w:top w:val="none" w:sz="0" w:space="0" w:color="auto"/>
        <w:left w:val="none" w:sz="0" w:space="0" w:color="auto"/>
        <w:bottom w:val="none" w:sz="0" w:space="0" w:color="auto"/>
        <w:right w:val="none" w:sz="0" w:space="0" w:color="auto"/>
      </w:divBdr>
    </w:div>
    <w:div w:id="901914064">
      <w:bodyDiv w:val="1"/>
      <w:marLeft w:val="0"/>
      <w:marRight w:val="0"/>
      <w:marTop w:val="0"/>
      <w:marBottom w:val="0"/>
      <w:divBdr>
        <w:top w:val="none" w:sz="0" w:space="0" w:color="auto"/>
        <w:left w:val="none" w:sz="0" w:space="0" w:color="auto"/>
        <w:bottom w:val="none" w:sz="0" w:space="0" w:color="auto"/>
        <w:right w:val="none" w:sz="0" w:space="0" w:color="auto"/>
      </w:divBdr>
    </w:div>
    <w:div w:id="902058342">
      <w:bodyDiv w:val="1"/>
      <w:marLeft w:val="0"/>
      <w:marRight w:val="0"/>
      <w:marTop w:val="0"/>
      <w:marBottom w:val="0"/>
      <w:divBdr>
        <w:top w:val="none" w:sz="0" w:space="0" w:color="auto"/>
        <w:left w:val="none" w:sz="0" w:space="0" w:color="auto"/>
        <w:bottom w:val="none" w:sz="0" w:space="0" w:color="auto"/>
        <w:right w:val="none" w:sz="0" w:space="0" w:color="auto"/>
      </w:divBdr>
    </w:div>
    <w:div w:id="902106331">
      <w:bodyDiv w:val="1"/>
      <w:marLeft w:val="0"/>
      <w:marRight w:val="0"/>
      <w:marTop w:val="0"/>
      <w:marBottom w:val="0"/>
      <w:divBdr>
        <w:top w:val="none" w:sz="0" w:space="0" w:color="auto"/>
        <w:left w:val="none" w:sz="0" w:space="0" w:color="auto"/>
        <w:bottom w:val="none" w:sz="0" w:space="0" w:color="auto"/>
        <w:right w:val="none" w:sz="0" w:space="0" w:color="auto"/>
      </w:divBdr>
    </w:div>
    <w:div w:id="902132955">
      <w:bodyDiv w:val="1"/>
      <w:marLeft w:val="0"/>
      <w:marRight w:val="0"/>
      <w:marTop w:val="0"/>
      <w:marBottom w:val="0"/>
      <w:divBdr>
        <w:top w:val="none" w:sz="0" w:space="0" w:color="auto"/>
        <w:left w:val="none" w:sz="0" w:space="0" w:color="auto"/>
        <w:bottom w:val="none" w:sz="0" w:space="0" w:color="auto"/>
        <w:right w:val="none" w:sz="0" w:space="0" w:color="auto"/>
      </w:divBdr>
    </w:div>
    <w:div w:id="902133852">
      <w:bodyDiv w:val="1"/>
      <w:marLeft w:val="0"/>
      <w:marRight w:val="0"/>
      <w:marTop w:val="0"/>
      <w:marBottom w:val="0"/>
      <w:divBdr>
        <w:top w:val="none" w:sz="0" w:space="0" w:color="auto"/>
        <w:left w:val="none" w:sz="0" w:space="0" w:color="auto"/>
        <w:bottom w:val="none" w:sz="0" w:space="0" w:color="auto"/>
        <w:right w:val="none" w:sz="0" w:space="0" w:color="auto"/>
      </w:divBdr>
    </w:div>
    <w:div w:id="902182374">
      <w:bodyDiv w:val="1"/>
      <w:marLeft w:val="0"/>
      <w:marRight w:val="0"/>
      <w:marTop w:val="0"/>
      <w:marBottom w:val="0"/>
      <w:divBdr>
        <w:top w:val="none" w:sz="0" w:space="0" w:color="auto"/>
        <w:left w:val="none" w:sz="0" w:space="0" w:color="auto"/>
        <w:bottom w:val="none" w:sz="0" w:space="0" w:color="auto"/>
        <w:right w:val="none" w:sz="0" w:space="0" w:color="auto"/>
      </w:divBdr>
    </w:div>
    <w:div w:id="902252814">
      <w:bodyDiv w:val="1"/>
      <w:marLeft w:val="0"/>
      <w:marRight w:val="0"/>
      <w:marTop w:val="0"/>
      <w:marBottom w:val="0"/>
      <w:divBdr>
        <w:top w:val="none" w:sz="0" w:space="0" w:color="auto"/>
        <w:left w:val="none" w:sz="0" w:space="0" w:color="auto"/>
        <w:bottom w:val="none" w:sz="0" w:space="0" w:color="auto"/>
        <w:right w:val="none" w:sz="0" w:space="0" w:color="auto"/>
      </w:divBdr>
    </w:div>
    <w:div w:id="902255525">
      <w:bodyDiv w:val="1"/>
      <w:marLeft w:val="0"/>
      <w:marRight w:val="0"/>
      <w:marTop w:val="0"/>
      <w:marBottom w:val="0"/>
      <w:divBdr>
        <w:top w:val="none" w:sz="0" w:space="0" w:color="auto"/>
        <w:left w:val="none" w:sz="0" w:space="0" w:color="auto"/>
        <w:bottom w:val="none" w:sz="0" w:space="0" w:color="auto"/>
        <w:right w:val="none" w:sz="0" w:space="0" w:color="auto"/>
      </w:divBdr>
    </w:div>
    <w:div w:id="902369259">
      <w:bodyDiv w:val="1"/>
      <w:marLeft w:val="0"/>
      <w:marRight w:val="0"/>
      <w:marTop w:val="0"/>
      <w:marBottom w:val="0"/>
      <w:divBdr>
        <w:top w:val="none" w:sz="0" w:space="0" w:color="auto"/>
        <w:left w:val="none" w:sz="0" w:space="0" w:color="auto"/>
        <w:bottom w:val="none" w:sz="0" w:space="0" w:color="auto"/>
        <w:right w:val="none" w:sz="0" w:space="0" w:color="auto"/>
      </w:divBdr>
    </w:div>
    <w:div w:id="902369797">
      <w:bodyDiv w:val="1"/>
      <w:marLeft w:val="0"/>
      <w:marRight w:val="0"/>
      <w:marTop w:val="0"/>
      <w:marBottom w:val="0"/>
      <w:divBdr>
        <w:top w:val="none" w:sz="0" w:space="0" w:color="auto"/>
        <w:left w:val="none" w:sz="0" w:space="0" w:color="auto"/>
        <w:bottom w:val="none" w:sz="0" w:space="0" w:color="auto"/>
        <w:right w:val="none" w:sz="0" w:space="0" w:color="auto"/>
      </w:divBdr>
    </w:div>
    <w:div w:id="902374498">
      <w:bodyDiv w:val="1"/>
      <w:marLeft w:val="0"/>
      <w:marRight w:val="0"/>
      <w:marTop w:val="0"/>
      <w:marBottom w:val="0"/>
      <w:divBdr>
        <w:top w:val="none" w:sz="0" w:space="0" w:color="auto"/>
        <w:left w:val="none" w:sz="0" w:space="0" w:color="auto"/>
        <w:bottom w:val="none" w:sz="0" w:space="0" w:color="auto"/>
        <w:right w:val="none" w:sz="0" w:space="0" w:color="auto"/>
      </w:divBdr>
    </w:div>
    <w:div w:id="902519345">
      <w:bodyDiv w:val="1"/>
      <w:marLeft w:val="0"/>
      <w:marRight w:val="0"/>
      <w:marTop w:val="0"/>
      <w:marBottom w:val="0"/>
      <w:divBdr>
        <w:top w:val="none" w:sz="0" w:space="0" w:color="auto"/>
        <w:left w:val="none" w:sz="0" w:space="0" w:color="auto"/>
        <w:bottom w:val="none" w:sz="0" w:space="0" w:color="auto"/>
        <w:right w:val="none" w:sz="0" w:space="0" w:color="auto"/>
      </w:divBdr>
    </w:div>
    <w:div w:id="902527205">
      <w:bodyDiv w:val="1"/>
      <w:marLeft w:val="0"/>
      <w:marRight w:val="0"/>
      <w:marTop w:val="0"/>
      <w:marBottom w:val="0"/>
      <w:divBdr>
        <w:top w:val="none" w:sz="0" w:space="0" w:color="auto"/>
        <w:left w:val="none" w:sz="0" w:space="0" w:color="auto"/>
        <w:bottom w:val="none" w:sz="0" w:space="0" w:color="auto"/>
        <w:right w:val="none" w:sz="0" w:space="0" w:color="auto"/>
      </w:divBdr>
    </w:div>
    <w:div w:id="902567412">
      <w:bodyDiv w:val="1"/>
      <w:marLeft w:val="0"/>
      <w:marRight w:val="0"/>
      <w:marTop w:val="0"/>
      <w:marBottom w:val="0"/>
      <w:divBdr>
        <w:top w:val="none" w:sz="0" w:space="0" w:color="auto"/>
        <w:left w:val="none" w:sz="0" w:space="0" w:color="auto"/>
        <w:bottom w:val="none" w:sz="0" w:space="0" w:color="auto"/>
        <w:right w:val="none" w:sz="0" w:space="0" w:color="auto"/>
      </w:divBdr>
    </w:div>
    <w:div w:id="902569849">
      <w:bodyDiv w:val="1"/>
      <w:marLeft w:val="0"/>
      <w:marRight w:val="0"/>
      <w:marTop w:val="0"/>
      <w:marBottom w:val="0"/>
      <w:divBdr>
        <w:top w:val="none" w:sz="0" w:space="0" w:color="auto"/>
        <w:left w:val="none" w:sz="0" w:space="0" w:color="auto"/>
        <w:bottom w:val="none" w:sz="0" w:space="0" w:color="auto"/>
        <w:right w:val="none" w:sz="0" w:space="0" w:color="auto"/>
      </w:divBdr>
    </w:div>
    <w:div w:id="902643991">
      <w:bodyDiv w:val="1"/>
      <w:marLeft w:val="0"/>
      <w:marRight w:val="0"/>
      <w:marTop w:val="0"/>
      <w:marBottom w:val="0"/>
      <w:divBdr>
        <w:top w:val="none" w:sz="0" w:space="0" w:color="auto"/>
        <w:left w:val="none" w:sz="0" w:space="0" w:color="auto"/>
        <w:bottom w:val="none" w:sz="0" w:space="0" w:color="auto"/>
        <w:right w:val="none" w:sz="0" w:space="0" w:color="auto"/>
      </w:divBdr>
    </w:div>
    <w:div w:id="902720579">
      <w:bodyDiv w:val="1"/>
      <w:marLeft w:val="0"/>
      <w:marRight w:val="0"/>
      <w:marTop w:val="0"/>
      <w:marBottom w:val="0"/>
      <w:divBdr>
        <w:top w:val="none" w:sz="0" w:space="0" w:color="auto"/>
        <w:left w:val="none" w:sz="0" w:space="0" w:color="auto"/>
        <w:bottom w:val="none" w:sz="0" w:space="0" w:color="auto"/>
        <w:right w:val="none" w:sz="0" w:space="0" w:color="auto"/>
      </w:divBdr>
    </w:div>
    <w:div w:id="902761322">
      <w:bodyDiv w:val="1"/>
      <w:marLeft w:val="0"/>
      <w:marRight w:val="0"/>
      <w:marTop w:val="0"/>
      <w:marBottom w:val="0"/>
      <w:divBdr>
        <w:top w:val="none" w:sz="0" w:space="0" w:color="auto"/>
        <w:left w:val="none" w:sz="0" w:space="0" w:color="auto"/>
        <w:bottom w:val="none" w:sz="0" w:space="0" w:color="auto"/>
        <w:right w:val="none" w:sz="0" w:space="0" w:color="auto"/>
      </w:divBdr>
    </w:div>
    <w:div w:id="902909071">
      <w:bodyDiv w:val="1"/>
      <w:marLeft w:val="0"/>
      <w:marRight w:val="0"/>
      <w:marTop w:val="0"/>
      <w:marBottom w:val="0"/>
      <w:divBdr>
        <w:top w:val="none" w:sz="0" w:space="0" w:color="auto"/>
        <w:left w:val="none" w:sz="0" w:space="0" w:color="auto"/>
        <w:bottom w:val="none" w:sz="0" w:space="0" w:color="auto"/>
        <w:right w:val="none" w:sz="0" w:space="0" w:color="auto"/>
      </w:divBdr>
    </w:div>
    <w:div w:id="902914486">
      <w:bodyDiv w:val="1"/>
      <w:marLeft w:val="0"/>
      <w:marRight w:val="0"/>
      <w:marTop w:val="0"/>
      <w:marBottom w:val="0"/>
      <w:divBdr>
        <w:top w:val="none" w:sz="0" w:space="0" w:color="auto"/>
        <w:left w:val="none" w:sz="0" w:space="0" w:color="auto"/>
        <w:bottom w:val="none" w:sz="0" w:space="0" w:color="auto"/>
        <w:right w:val="none" w:sz="0" w:space="0" w:color="auto"/>
      </w:divBdr>
    </w:div>
    <w:div w:id="902914918">
      <w:bodyDiv w:val="1"/>
      <w:marLeft w:val="0"/>
      <w:marRight w:val="0"/>
      <w:marTop w:val="0"/>
      <w:marBottom w:val="0"/>
      <w:divBdr>
        <w:top w:val="none" w:sz="0" w:space="0" w:color="auto"/>
        <w:left w:val="none" w:sz="0" w:space="0" w:color="auto"/>
        <w:bottom w:val="none" w:sz="0" w:space="0" w:color="auto"/>
        <w:right w:val="none" w:sz="0" w:space="0" w:color="auto"/>
      </w:divBdr>
    </w:div>
    <w:div w:id="902982694">
      <w:bodyDiv w:val="1"/>
      <w:marLeft w:val="0"/>
      <w:marRight w:val="0"/>
      <w:marTop w:val="0"/>
      <w:marBottom w:val="0"/>
      <w:divBdr>
        <w:top w:val="none" w:sz="0" w:space="0" w:color="auto"/>
        <w:left w:val="none" w:sz="0" w:space="0" w:color="auto"/>
        <w:bottom w:val="none" w:sz="0" w:space="0" w:color="auto"/>
        <w:right w:val="none" w:sz="0" w:space="0" w:color="auto"/>
      </w:divBdr>
    </w:div>
    <w:div w:id="902986548">
      <w:bodyDiv w:val="1"/>
      <w:marLeft w:val="0"/>
      <w:marRight w:val="0"/>
      <w:marTop w:val="0"/>
      <w:marBottom w:val="0"/>
      <w:divBdr>
        <w:top w:val="none" w:sz="0" w:space="0" w:color="auto"/>
        <w:left w:val="none" w:sz="0" w:space="0" w:color="auto"/>
        <w:bottom w:val="none" w:sz="0" w:space="0" w:color="auto"/>
        <w:right w:val="none" w:sz="0" w:space="0" w:color="auto"/>
      </w:divBdr>
    </w:div>
    <w:div w:id="903026468">
      <w:bodyDiv w:val="1"/>
      <w:marLeft w:val="0"/>
      <w:marRight w:val="0"/>
      <w:marTop w:val="0"/>
      <w:marBottom w:val="0"/>
      <w:divBdr>
        <w:top w:val="none" w:sz="0" w:space="0" w:color="auto"/>
        <w:left w:val="none" w:sz="0" w:space="0" w:color="auto"/>
        <w:bottom w:val="none" w:sz="0" w:space="0" w:color="auto"/>
        <w:right w:val="none" w:sz="0" w:space="0" w:color="auto"/>
      </w:divBdr>
    </w:div>
    <w:div w:id="903107394">
      <w:bodyDiv w:val="1"/>
      <w:marLeft w:val="0"/>
      <w:marRight w:val="0"/>
      <w:marTop w:val="0"/>
      <w:marBottom w:val="0"/>
      <w:divBdr>
        <w:top w:val="none" w:sz="0" w:space="0" w:color="auto"/>
        <w:left w:val="none" w:sz="0" w:space="0" w:color="auto"/>
        <w:bottom w:val="none" w:sz="0" w:space="0" w:color="auto"/>
        <w:right w:val="none" w:sz="0" w:space="0" w:color="auto"/>
      </w:divBdr>
    </w:div>
    <w:div w:id="903108479">
      <w:bodyDiv w:val="1"/>
      <w:marLeft w:val="0"/>
      <w:marRight w:val="0"/>
      <w:marTop w:val="0"/>
      <w:marBottom w:val="0"/>
      <w:divBdr>
        <w:top w:val="none" w:sz="0" w:space="0" w:color="auto"/>
        <w:left w:val="none" w:sz="0" w:space="0" w:color="auto"/>
        <w:bottom w:val="none" w:sz="0" w:space="0" w:color="auto"/>
        <w:right w:val="none" w:sz="0" w:space="0" w:color="auto"/>
      </w:divBdr>
    </w:div>
    <w:div w:id="903218335">
      <w:bodyDiv w:val="1"/>
      <w:marLeft w:val="0"/>
      <w:marRight w:val="0"/>
      <w:marTop w:val="0"/>
      <w:marBottom w:val="0"/>
      <w:divBdr>
        <w:top w:val="none" w:sz="0" w:space="0" w:color="auto"/>
        <w:left w:val="none" w:sz="0" w:space="0" w:color="auto"/>
        <w:bottom w:val="none" w:sz="0" w:space="0" w:color="auto"/>
        <w:right w:val="none" w:sz="0" w:space="0" w:color="auto"/>
      </w:divBdr>
    </w:div>
    <w:div w:id="903300359">
      <w:bodyDiv w:val="1"/>
      <w:marLeft w:val="0"/>
      <w:marRight w:val="0"/>
      <w:marTop w:val="0"/>
      <w:marBottom w:val="0"/>
      <w:divBdr>
        <w:top w:val="none" w:sz="0" w:space="0" w:color="auto"/>
        <w:left w:val="none" w:sz="0" w:space="0" w:color="auto"/>
        <w:bottom w:val="none" w:sz="0" w:space="0" w:color="auto"/>
        <w:right w:val="none" w:sz="0" w:space="0" w:color="auto"/>
      </w:divBdr>
    </w:div>
    <w:div w:id="903415890">
      <w:bodyDiv w:val="1"/>
      <w:marLeft w:val="0"/>
      <w:marRight w:val="0"/>
      <w:marTop w:val="0"/>
      <w:marBottom w:val="0"/>
      <w:divBdr>
        <w:top w:val="none" w:sz="0" w:space="0" w:color="auto"/>
        <w:left w:val="none" w:sz="0" w:space="0" w:color="auto"/>
        <w:bottom w:val="none" w:sz="0" w:space="0" w:color="auto"/>
        <w:right w:val="none" w:sz="0" w:space="0" w:color="auto"/>
      </w:divBdr>
    </w:div>
    <w:div w:id="903419174">
      <w:bodyDiv w:val="1"/>
      <w:marLeft w:val="0"/>
      <w:marRight w:val="0"/>
      <w:marTop w:val="0"/>
      <w:marBottom w:val="0"/>
      <w:divBdr>
        <w:top w:val="none" w:sz="0" w:space="0" w:color="auto"/>
        <w:left w:val="none" w:sz="0" w:space="0" w:color="auto"/>
        <w:bottom w:val="none" w:sz="0" w:space="0" w:color="auto"/>
        <w:right w:val="none" w:sz="0" w:space="0" w:color="auto"/>
      </w:divBdr>
    </w:div>
    <w:div w:id="903487125">
      <w:bodyDiv w:val="1"/>
      <w:marLeft w:val="0"/>
      <w:marRight w:val="0"/>
      <w:marTop w:val="0"/>
      <w:marBottom w:val="0"/>
      <w:divBdr>
        <w:top w:val="none" w:sz="0" w:space="0" w:color="auto"/>
        <w:left w:val="none" w:sz="0" w:space="0" w:color="auto"/>
        <w:bottom w:val="none" w:sz="0" w:space="0" w:color="auto"/>
        <w:right w:val="none" w:sz="0" w:space="0" w:color="auto"/>
      </w:divBdr>
    </w:div>
    <w:div w:id="903491392">
      <w:bodyDiv w:val="1"/>
      <w:marLeft w:val="0"/>
      <w:marRight w:val="0"/>
      <w:marTop w:val="0"/>
      <w:marBottom w:val="0"/>
      <w:divBdr>
        <w:top w:val="none" w:sz="0" w:space="0" w:color="auto"/>
        <w:left w:val="none" w:sz="0" w:space="0" w:color="auto"/>
        <w:bottom w:val="none" w:sz="0" w:space="0" w:color="auto"/>
        <w:right w:val="none" w:sz="0" w:space="0" w:color="auto"/>
      </w:divBdr>
    </w:div>
    <w:div w:id="903491797">
      <w:bodyDiv w:val="1"/>
      <w:marLeft w:val="0"/>
      <w:marRight w:val="0"/>
      <w:marTop w:val="0"/>
      <w:marBottom w:val="0"/>
      <w:divBdr>
        <w:top w:val="none" w:sz="0" w:space="0" w:color="auto"/>
        <w:left w:val="none" w:sz="0" w:space="0" w:color="auto"/>
        <w:bottom w:val="none" w:sz="0" w:space="0" w:color="auto"/>
        <w:right w:val="none" w:sz="0" w:space="0" w:color="auto"/>
      </w:divBdr>
    </w:div>
    <w:div w:id="903564320">
      <w:bodyDiv w:val="1"/>
      <w:marLeft w:val="0"/>
      <w:marRight w:val="0"/>
      <w:marTop w:val="0"/>
      <w:marBottom w:val="0"/>
      <w:divBdr>
        <w:top w:val="none" w:sz="0" w:space="0" w:color="auto"/>
        <w:left w:val="none" w:sz="0" w:space="0" w:color="auto"/>
        <w:bottom w:val="none" w:sz="0" w:space="0" w:color="auto"/>
        <w:right w:val="none" w:sz="0" w:space="0" w:color="auto"/>
      </w:divBdr>
    </w:div>
    <w:div w:id="903566564">
      <w:bodyDiv w:val="1"/>
      <w:marLeft w:val="0"/>
      <w:marRight w:val="0"/>
      <w:marTop w:val="0"/>
      <w:marBottom w:val="0"/>
      <w:divBdr>
        <w:top w:val="none" w:sz="0" w:space="0" w:color="auto"/>
        <w:left w:val="none" w:sz="0" w:space="0" w:color="auto"/>
        <w:bottom w:val="none" w:sz="0" w:space="0" w:color="auto"/>
        <w:right w:val="none" w:sz="0" w:space="0" w:color="auto"/>
      </w:divBdr>
    </w:div>
    <w:div w:id="903569223">
      <w:bodyDiv w:val="1"/>
      <w:marLeft w:val="0"/>
      <w:marRight w:val="0"/>
      <w:marTop w:val="0"/>
      <w:marBottom w:val="0"/>
      <w:divBdr>
        <w:top w:val="none" w:sz="0" w:space="0" w:color="auto"/>
        <w:left w:val="none" w:sz="0" w:space="0" w:color="auto"/>
        <w:bottom w:val="none" w:sz="0" w:space="0" w:color="auto"/>
        <w:right w:val="none" w:sz="0" w:space="0" w:color="auto"/>
      </w:divBdr>
    </w:div>
    <w:div w:id="903569314">
      <w:bodyDiv w:val="1"/>
      <w:marLeft w:val="0"/>
      <w:marRight w:val="0"/>
      <w:marTop w:val="0"/>
      <w:marBottom w:val="0"/>
      <w:divBdr>
        <w:top w:val="none" w:sz="0" w:space="0" w:color="auto"/>
        <w:left w:val="none" w:sz="0" w:space="0" w:color="auto"/>
        <w:bottom w:val="none" w:sz="0" w:space="0" w:color="auto"/>
        <w:right w:val="none" w:sz="0" w:space="0" w:color="auto"/>
      </w:divBdr>
    </w:div>
    <w:div w:id="903610744">
      <w:bodyDiv w:val="1"/>
      <w:marLeft w:val="0"/>
      <w:marRight w:val="0"/>
      <w:marTop w:val="0"/>
      <w:marBottom w:val="0"/>
      <w:divBdr>
        <w:top w:val="none" w:sz="0" w:space="0" w:color="auto"/>
        <w:left w:val="none" w:sz="0" w:space="0" w:color="auto"/>
        <w:bottom w:val="none" w:sz="0" w:space="0" w:color="auto"/>
        <w:right w:val="none" w:sz="0" w:space="0" w:color="auto"/>
      </w:divBdr>
    </w:div>
    <w:div w:id="903612097">
      <w:bodyDiv w:val="1"/>
      <w:marLeft w:val="0"/>
      <w:marRight w:val="0"/>
      <w:marTop w:val="0"/>
      <w:marBottom w:val="0"/>
      <w:divBdr>
        <w:top w:val="none" w:sz="0" w:space="0" w:color="auto"/>
        <w:left w:val="none" w:sz="0" w:space="0" w:color="auto"/>
        <w:bottom w:val="none" w:sz="0" w:space="0" w:color="auto"/>
        <w:right w:val="none" w:sz="0" w:space="0" w:color="auto"/>
      </w:divBdr>
    </w:div>
    <w:div w:id="903682968">
      <w:bodyDiv w:val="1"/>
      <w:marLeft w:val="0"/>
      <w:marRight w:val="0"/>
      <w:marTop w:val="0"/>
      <w:marBottom w:val="0"/>
      <w:divBdr>
        <w:top w:val="none" w:sz="0" w:space="0" w:color="auto"/>
        <w:left w:val="none" w:sz="0" w:space="0" w:color="auto"/>
        <w:bottom w:val="none" w:sz="0" w:space="0" w:color="auto"/>
        <w:right w:val="none" w:sz="0" w:space="0" w:color="auto"/>
      </w:divBdr>
    </w:div>
    <w:div w:id="903685603">
      <w:bodyDiv w:val="1"/>
      <w:marLeft w:val="0"/>
      <w:marRight w:val="0"/>
      <w:marTop w:val="0"/>
      <w:marBottom w:val="0"/>
      <w:divBdr>
        <w:top w:val="none" w:sz="0" w:space="0" w:color="auto"/>
        <w:left w:val="none" w:sz="0" w:space="0" w:color="auto"/>
        <w:bottom w:val="none" w:sz="0" w:space="0" w:color="auto"/>
        <w:right w:val="none" w:sz="0" w:space="0" w:color="auto"/>
      </w:divBdr>
    </w:div>
    <w:div w:id="903834210">
      <w:bodyDiv w:val="1"/>
      <w:marLeft w:val="0"/>
      <w:marRight w:val="0"/>
      <w:marTop w:val="0"/>
      <w:marBottom w:val="0"/>
      <w:divBdr>
        <w:top w:val="none" w:sz="0" w:space="0" w:color="auto"/>
        <w:left w:val="none" w:sz="0" w:space="0" w:color="auto"/>
        <w:bottom w:val="none" w:sz="0" w:space="0" w:color="auto"/>
        <w:right w:val="none" w:sz="0" w:space="0" w:color="auto"/>
      </w:divBdr>
    </w:div>
    <w:div w:id="904024531">
      <w:bodyDiv w:val="1"/>
      <w:marLeft w:val="0"/>
      <w:marRight w:val="0"/>
      <w:marTop w:val="0"/>
      <w:marBottom w:val="0"/>
      <w:divBdr>
        <w:top w:val="none" w:sz="0" w:space="0" w:color="auto"/>
        <w:left w:val="none" w:sz="0" w:space="0" w:color="auto"/>
        <w:bottom w:val="none" w:sz="0" w:space="0" w:color="auto"/>
        <w:right w:val="none" w:sz="0" w:space="0" w:color="auto"/>
      </w:divBdr>
    </w:div>
    <w:div w:id="904027492">
      <w:bodyDiv w:val="1"/>
      <w:marLeft w:val="0"/>
      <w:marRight w:val="0"/>
      <w:marTop w:val="0"/>
      <w:marBottom w:val="0"/>
      <w:divBdr>
        <w:top w:val="none" w:sz="0" w:space="0" w:color="auto"/>
        <w:left w:val="none" w:sz="0" w:space="0" w:color="auto"/>
        <w:bottom w:val="none" w:sz="0" w:space="0" w:color="auto"/>
        <w:right w:val="none" w:sz="0" w:space="0" w:color="auto"/>
      </w:divBdr>
    </w:div>
    <w:div w:id="904031663">
      <w:bodyDiv w:val="1"/>
      <w:marLeft w:val="0"/>
      <w:marRight w:val="0"/>
      <w:marTop w:val="0"/>
      <w:marBottom w:val="0"/>
      <w:divBdr>
        <w:top w:val="none" w:sz="0" w:space="0" w:color="auto"/>
        <w:left w:val="none" w:sz="0" w:space="0" w:color="auto"/>
        <w:bottom w:val="none" w:sz="0" w:space="0" w:color="auto"/>
        <w:right w:val="none" w:sz="0" w:space="0" w:color="auto"/>
      </w:divBdr>
    </w:div>
    <w:div w:id="904099833">
      <w:bodyDiv w:val="1"/>
      <w:marLeft w:val="0"/>
      <w:marRight w:val="0"/>
      <w:marTop w:val="0"/>
      <w:marBottom w:val="0"/>
      <w:divBdr>
        <w:top w:val="none" w:sz="0" w:space="0" w:color="auto"/>
        <w:left w:val="none" w:sz="0" w:space="0" w:color="auto"/>
        <w:bottom w:val="none" w:sz="0" w:space="0" w:color="auto"/>
        <w:right w:val="none" w:sz="0" w:space="0" w:color="auto"/>
      </w:divBdr>
    </w:div>
    <w:div w:id="904216324">
      <w:bodyDiv w:val="1"/>
      <w:marLeft w:val="0"/>
      <w:marRight w:val="0"/>
      <w:marTop w:val="0"/>
      <w:marBottom w:val="0"/>
      <w:divBdr>
        <w:top w:val="none" w:sz="0" w:space="0" w:color="auto"/>
        <w:left w:val="none" w:sz="0" w:space="0" w:color="auto"/>
        <w:bottom w:val="none" w:sz="0" w:space="0" w:color="auto"/>
        <w:right w:val="none" w:sz="0" w:space="0" w:color="auto"/>
      </w:divBdr>
    </w:div>
    <w:div w:id="904219957">
      <w:bodyDiv w:val="1"/>
      <w:marLeft w:val="0"/>
      <w:marRight w:val="0"/>
      <w:marTop w:val="0"/>
      <w:marBottom w:val="0"/>
      <w:divBdr>
        <w:top w:val="none" w:sz="0" w:space="0" w:color="auto"/>
        <w:left w:val="none" w:sz="0" w:space="0" w:color="auto"/>
        <w:bottom w:val="none" w:sz="0" w:space="0" w:color="auto"/>
        <w:right w:val="none" w:sz="0" w:space="0" w:color="auto"/>
      </w:divBdr>
    </w:div>
    <w:div w:id="904222741">
      <w:bodyDiv w:val="1"/>
      <w:marLeft w:val="0"/>
      <w:marRight w:val="0"/>
      <w:marTop w:val="0"/>
      <w:marBottom w:val="0"/>
      <w:divBdr>
        <w:top w:val="none" w:sz="0" w:space="0" w:color="auto"/>
        <w:left w:val="none" w:sz="0" w:space="0" w:color="auto"/>
        <w:bottom w:val="none" w:sz="0" w:space="0" w:color="auto"/>
        <w:right w:val="none" w:sz="0" w:space="0" w:color="auto"/>
      </w:divBdr>
    </w:div>
    <w:div w:id="904412904">
      <w:bodyDiv w:val="1"/>
      <w:marLeft w:val="0"/>
      <w:marRight w:val="0"/>
      <w:marTop w:val="0"/>
      <w:marBottom w:val="0"/>
      <w:divBdr>
        <w:top w:val="none" w:sz="0" w:space="0" w:color="auto"/>
        <w:left w:val="none" w:sz="0" w:space="0" w:color="auto"/>
        <w:bottom w:val="none" w:sz="0" w:space="0" w:color="auto"/>
        <w:right w:val="none" w:sz="0" w:space="0" w:color="auto"/>
      </w:divBdr>
    </w:div>
    <w:div w:id="904486367">
      <w:bodyDiv w:val="1"/>
      <w:marLeft w:val="0"/>
      <w:marRight w:val="0"/>
      <w:marTop w:val="0"/>
      <w:marBottom w:val="0"/>
      <w:divBdr>
        <w:top w:val="none" w:sz="0" w:space="0" w:color="auto"/>
        <w:left w:val="none" w:sz="0" w:space="0" w:color="auto"/>
        <w:bottom w:val="none" w:sz="0" w:space="0" w:color="auto"/>
        <w:right w:val="none" w:sz="0" w:space="0" w:color="auto"/>
      </w:divBdr>
    </w:div>
    <w:div w:id="904528431">
      <w:bodyDiv w:val="1"/>
      <w:marLeft w:val="0"/>
      <w:marRight w:val="0"/>
      <w:marTop w:val="0"/>
      <w:marBottom w:val="0"/>
      <w:divBdr>
        <w:top w:val="none" w:sz="0" w:space="0" w:color="auto"/>
        <w:left w:val="none" w:sz="0" w:space="0" w:color="auto"/>
        <w:bottom w:val="none" w:sz="0" w:space="0" w:color="auto"/>
        <w:right w:val="none" w:sz="0" w:space="0" w:color="auto"/>
      </w:divBdr>
    </w:div>
    <w:div w:id="904604565">
      <w:bodyDiv w:val="1"/>
      <w:marLeft w:val="0"/>
      <w:marRight w:val="0"/>
      <w:marTop w:val="0"/>
      <w:marBottom w:val="0"/>
      <w:divBdr>
        <w:top w:val="none" w:sz="0" w:space="0" w:color="auto"/>
        <w:left w:val="none" w:sz="0" w:space="0" w:color="auto"/>
        <w:bottom w:val="none" w:sz="0" w:space="0" w:color="auto"/>
        <w:right w:val="none" w:sz="0" w:space="0" w:color="auto"/>
      </w:divBdr>
    </w:div>
    <w:div w:id="904607096">
      <w:bodyDiv w:val="1"/>
      <w:marLeft w:val="0"/>
      <w:marRight w:val="0"/>
      <w:marTop w:val="0"/>
      <w:marBottom w:val="0"/>
      <w:divBdr>
        <w:top w:val="none" w:sz="0" w:space="0" w:color="auto"/>
        <w:left w:val="none" w:sz="0" w:space="0" w:color="auto"/>
        <w:bottom w:val="none" w:sz="0" w:space="0" w:color="auto"/>
        <w:right w:val="none" w:sz="0" w:space="0" w:color="auto"/>
      </w:divBdr>
    </w:div>
    <w:div w:id="904725239">
      <w:bodyDiv w:val="1"/>
      <w:marLeft w:val="0"/>
      <w:marRight w:val="0"/>
      <w:marTop w:val="0"/>
      <w:marBottom w:val="0"/>
      <w:divBdr>
        <w:top w:val="none" w:sz="0" w:space="0" w:color="auto"/>
        <w:left w:val="none" w:sz="0" w:space="0" w:color="auto"/>
        <w:bottom w:val="none" w:sz="0" w:space="0" w:color="auto"/>
        <w:right w:val="none" w:sz="0" w:space="0" w:color="auto"/>
      </w:divBdr>
    </w:div>
    <w:div w:id="904725634">
      <w:bodyDiv w:val="1"/>
      <w:marLeft w:val="0"/>
      <w:marRight w:val="0"/>
      <w:marTop w:val="0"/>
      <w:marBottom w:val="0"/>
      <w:divBdr>
        <w:top w:val="none" w:sz="0" w:space="0" w:color="auto"/>
        <w:left w:val="none" w:sz="0" w:space="0" w:color="auto"/>
        <w:bottom w:val="none" w:sz="0" w:space="0" w:color="auto"/>
        <w:right w:val="none" w:sz="0" w:space="0" w:color="auto"/>
      </w:divBdr>
    </w:div>
    <w:div w:id="904804092">
      <w:bodyDiv w:val="1"/>
      <w:marLeft w:val="0"/>
      <w:marRight w:val="0"/>
      <w:marTop w:val="0"/>
      <w:marBottom w:val="0"/>
      <w:divBdr>
        <w:top w:val="none" w:sz="0" w:space="0" w:color="auto"/>
        <w:left w:val="none" w:sz="0" w:space="0" w:color="auto"/>
        <w:bottom w:val="none" w:sz="0" w:space="0" w:color="auto"/>
        <w:right w:val="none" w:sz="0" w:space="0" w:color="auto"/>
      </w:divBdr>
    </w:div>
    <w:div w:id="904879756">
      <w:bodyDiv w:val="1"/>
      <w:marLeft w:val="0"/>
      <w:marRight w:val="0"/>
      <w:marTop w:val="0"/>
      <w:marBottom w:val="0"/>
      <w:divBdr>
        <w:top w:val="none" w:sz="0" w:space="0" w:color="auto"/>
        <w:left w:val="none" w:sz="0" w:space="0" w:color="auto"/>
        <w:bottom w:val="none" w:sz="0" w:space="0" w:color="auto"/>
        <w:right w:val="none" w:sz="0" w:space="0" w:color="auto"/>
      </w:divBdr>
    </w:div>
    <w:div w:id="904921392">
      <w:bodyDiv w:val="1"/>
      <w:marLeft w:val="0"/>
      <w:marRight w:val="0"/>
      <w:marTop w:val="0"/>
      <w:marBottom w:val="0"/>
      <w:divBdr>
        <w:top w:val="none" w:sz="0" w:space="0" w:color="auto"/>
        <w:left w:val="none" w:sz="0" w:space="0" w:color="auto"/>
        <w:bottom w:val="none" w:sz="0" w:space="0" w:color="auto"/>
        <w:right w:val="none" w:sz="0" w:space="0" w:color="auto"/>
      </w:divBdr>
    </w:div>
    <w:div w:id="904921571">
      <w:bodyDiv w:val="1"/>
      <w:marLeft w:val="0"/>
      <w:marRight w:val="0"/>
      <w:marTop w:val="0"/>
      <w:marBottom w:val="0"/>
      <w:divBdr>
        <w:top w:val="none" w:sz="0" w:space="0" w:color="auto"/>
        <w:left w:val="none" w:sz="0" w:space="0" w:color="auto"/>
        <w:bottom w:val="none" w:sz="0" w:space="0" w:color="auto"/>
        <w:right w:val="none" w:sz="0" w:space="0" w:color="auto"/>
      </w:divBdr>
    </w:div>
    <w:div w:id="904922485">
      <w:bodyDiv w:val="1"/>
      <w:marLeft w:val="0"/>
      <w:marRight w:val="0"/>
      <w:marTop w:val="0"/>
      <w:marBottom w:val="0"/>
      <w:divBdr>
        <w:top w:val="none" w:sz="0" w:space="0" w:color="auto"/>
        <w:left w:val="none" w:sz="0" w:space="0" w:color="auto"/>
        <w:bottom w:val="none" w:sz="0" w:space="0" w:color="auto"/>
        <w:right w:val="none" w:sz="0" w:space="0" w:color="auto"/>
      </w:divBdr>
    </w:div>
    <w:div w:id="904922733">
      <w:bodyDiv w:val="1"/>
      <w:marLeft w:val="0"/>
      <w:marRight w:val="0"/>
      <w:marTop w:val="0"/>
      <w:marBottom w:val="0"/>
      <w:divBdr>
        <w:top w:val="none" w:sz="0" w:space="0" w:color="auto"/>
        <w:left w:val="none" w:sz="0" w:space="0" w:color="auto"/>
        <w:bottom w:val="none" w:sz="0" w:space="0" w:color="auto"/>
        <w:right w:val="none" w:sz="0" w:space="0" w:color="auto"/>
      </w:divBdr>
    </w:div>
    <w:div w:id="904948923">
      <w:bodyDiv w:val="1"/>
      <w:marLeft w:val="0"/>
      <w:marRight w:val="0"/>
      <w:marTop w:val="0"/>
      <w:marBottom w:val="0"/>
      <w:divBdr>
        <w:top w:val="none" w:sz="0" w:space="0" w:color="auto"/>
        <w:left w:val="none" w:sz="0" w:space="0" w:color="auto"/>
        <w:bottom w:val="none" w:sz="0" w:space="0" w:color="auto"/>
        <w:right w:val="none" w:sz="0" w:space="0" w:color="auto"/>
      </w:divBdr>
    </w:div>
    <w:div w:id="904950880">
      <w:bodyDiv w:val="1"/>
      <w:marLeft w:val="0"/>
      <w:marRight w:val="0"/>
      <w:marTop w:val="0"/>
      <w:marBottom w:val="0"/>
      <w:divBdr>
        <w:top w:val="none" w:sz="0" w:space="0" w:color="auto"/>
        <w:left w:val="none" w:sz="0" w:space="0" w:color="auto"/>
        <w:bottom w:val="none" w:sz="0" w:space="0" w:color="auto"/>
        <w:right w:val="none" w:sz="0" w:space="0" w:color="auto"/>
      </w:divBdr>
    </w:div>
    <w:div w:id="904953579">
      <w:bodyDiv w:val="1"/>
      <w:marLeft w:val="0"/>
      <w:marRight w:val="0"/>
      <w:marTop w:val="0"/>
      <w:marBottom w:val="0"/>
      <w:divBdr>
        <w:top w:val="none" w:sz="0" w:space="0" w:color="auto"/>
        <w:left w:val="none" w:sz="0" w:space="0" w:color="auto"/>
        <w:bottom w:val="none" w:sz="0" w:space="0" w:color="auto"/>
        <w:right w:val="none" w:sz="0" w:space="0" w:color="auto"/>
      </w:divBdr>
    </w:div>
    <w:div w:id="904996460">
      <w:bodyDiv w:val="1"/>
      <w:marLeft w:val="0"/>
      <w:marRight w:val="0"/>
      <w:marTop w:val="0"/>
      <w:marBottom w:val="0"/>
      <w:divBdr>
        <w:top w:val="none" w:sz="0" w:space="0" w:color="auto"/>
        <w:left w:val="none" w:sz="0" w:space="0" w:color="auto"/>
        <w:bottom w:val="none" w:sz="0" w:space="0" w:color="auto"/>
        <w:right w:val="none" w:sz="0" w:space="0" w:color="auto"/>
      </w:divBdr>
    </w:div>
    <w:div w:id="905064559">
      <w:bodyDiv w:val="1"/>
      <w:marLeft w:val="0"/>
      <w:marRight w:val="0"/>
      <w:marTop w:val="0"/>
      <w:marBottom w:val="0"/>
      <w:divBdr>
        <w:top w:val="none" w:sz="0" w:space="0" w:color="auto"/>
        <w:left w:val="none" w:sz="0" w:space="0" w:color="auto"/>
        <w:bottom w:val="none" w:sz="0" w:space="0" w:color="auto"/>
        <w:right w:val="none" w:sz="0" w:space="0" w:color="auto"/>
      </w:divBdr>
    </w:div>
    <w:div w:id="905073226">
      <w:bodyDiv w:val="1"/>
      <w:marLeft w:val="0"/>
      <w:marRight w:val="0"/>
      <w:marTop w:val="0"/>
      <w:marBottom w:val="0"/>
      <w:divBdr>
        <w:top w:val="none" w:sz="0" w:space="0" w:color="auto"/>
        <w:left w:val="none" w:sz="0" w:space="0" w:color="auto"/>
        <w:bottom w:val="none" w:sz="0" w:space="0" w:color="auto"/>
        <w:right w:val="none" w:sz="0" w:space="0" w:color="auto"/>
      </w:divBdr>
    </w:div>
    <w:div w:id="905149373">
      <w:bodyDiv w:val="1"/>
      <w:marLeft w:val="0"/>
      <w:marRight w:val="0"/>
      <w:marTop w:val="0"/>
      <w:marBottom w:val="0"/>
      <w:divBdr>
        <w:top w:val="none" w:sz="0" w:space="0" w:color="auto"/>
        <w:left w:val="none" w:sz="0" w:space="0" w:color="auto"/>
        <w:bottom w:val="none" w:sz="0" w:space="0" w:color="auto"/>
        <w:right w:val="none" w:sz="0" w:space="0" w:color="auto"/>
      </w:divBdr>
    </w:div>
    <w:div w:id="905184313">
      <w:bodyDiv w:val="1"/>
      <w:marLeft w:val="0"/>
      <w:marRight w:val="0"/>
      <w:marTop w:val="0"/>
      <w:marBottom w:val="0"/>
      <w:divBdr>
        <w:top w:val="none" w:sz="0" w:space="0" w:color="auto"/>
        <w:left w:val="none" w:sz="0" w:space="0" w:color="auto"/>
        <w:bottom w:val="none" w:sz="0" w:space="0" w:color="auto"/>
        <w:right w:val="none" w:sz="0" w:space="0" w:color="auto"/>
      </w:divBdr>
    </w:div>
    <w:div w:id="905264536">
      <w:bodyDiv w:val="1"/>
      <w:marLeft w:val="0"/>
      <w:marRight w:val="0"/>
      <w:marTop w:val="0"/>
      <w:marBottom w:val="0"/>
      <w:divBdr>
        <w:top w:val="none" w:sz="0" w:space="0" w:color="auto"/>
        <w:left w:val="none" w:sz="0" w:space="0" w:color="auto"/>
        <w:bottom w:val="none" w:sz="0" w:space="0" w:color="auto"/>
        <w:right w:val="none" w:sz="0" w:space="0" w:color="auto"/>
      </w:divBdr>
    </w:div>
    <w:div w:id="905381108">
      <w:bodyDiv w:val="1"/>
      <w:marLeft w:val="0"/>
      <w:marRight w:val="0"/>
      <w:marTop w:val="0"/>
      <w:marBottom w:val="0"/>
      <w:divBdr>
        <w:top w:val="none" w:sz="0" w:space="0" w:color="auto"/>
        <w:left w:val="none" w:sz="0" w:space="0" w:color="auto"/>
        <w:bottom w:val="none" w:sz="0" w:space="0" w:color="auto"/>
        <w:right w:val="none" w:sz="0" w:space="0" w:color="auto"/>
      </w:divBdr>
    </w:div>
    <w:div w:id="905458675">
      <w:bodyDiv w:val="1"/>
      <w:marLeft w:val="0"/>
      <w:marRight w:val="0"/>
      <w:marTop w:val="0"/>
      <w:marBottom w:val="0"/>
      <w:divBdr>
        <w:top w:val="none" w:sz="0" w:space="0" w:color="auto"/>
        <w:left w:val="none" w:sz="0" w:space="0" w:color="auto"/>
        <w:bottom w:val="none" w:sz="0" w:space="0" w:color="auto"/>
        <w:right w:val="none" w:sz="0" w:space="0" w:color="auto"/>
      </w:divBdr>
    </w:div>
    <w:div w:id="905532413">
      <w:bodyDiv w:val="1"/>
      <w:marLeft w:val="0"/>
      <w:marRight w:val="0"/>
      <w:marTop w:val="0"/>
      <w:marBottom w:val="0"/>
      <w:divBdr>
        <w:top w:val="none" w:sz="0" w:space="0" w:color="auto"/>
        <w:left w:val="none" w:sz="0" w:space="0" w:color="auto"/>
        <w:bottom w:val="none" w:sz="0" w:space="0" w:color="auto"/>
        <w:right w:val="none" w:sz="0" w:space="0" w:color="auto"/>
      </w:divBdr>
    </w:div>
    <w:div w:id="905644604">
      <w:bodyDiv w:val="1"/>
      <w:marLeft w:val="0"/>
      <w:marRight w:val="0"/>
      <w:marTop w:val="0"/>
      <w:marBottom w:val="0"/>
      <w:divBdr>
        <w:top w:val="none" w:sz="0" w:space="0" w:color="auto"/>
        <w:left w:val="none" w:sz="0" w:space="0" w:color="auto"/>
        <w:bottom w:val="none" w:sz="0" w:space="0" w:color="auto"/>
        <w:right w:val="none" w:sz="0" w:space="0" w:color="auto"/>
      </w:divBdr>
    </w:div>
    <w:div w:id="905646516">
      <w:bodyDiv w:val="1"/>
      <w:marLeft w:val="0"/>
      <w:marRight w:val="0"/>
      <w:marTop w:val="0"/>
      <w:marBottom w:val="0"/>
      <w:divBdr>
        <w:top w:val="none" w:sz="0" w:space="0" w:color="auto"/>
        <w:left w:val="none" w:sz="0" w:space="0" w:color="auto"/>
        <w:bottom w:val="none" w:sz="0" w:space="0" w:color="auto"/>
        <w:right w:val="none" w:sz="0" w:space="0" w:color="auto"/>
      </w:divBdr>
    </w:div>
    <w:div w:id="905648981">
      <w:bodyDiv w:val="1"/>
      <w:marLeft w:val="0"/>
      <w:marRight w:val="0"/>
      <w:marTop w:val="0"/>
      <w:marBottom w:val="0"/>
      <w:divBdr>
        <w:top w:val="none" w:sz="0" w:space="0" w:color="auto"/>
        <w:left w:val="none" w:sz="0" w:space="0" w:color="auto"/>
        <w:bottom w:val="none" w:sz="0" w:space="0" w:color="auto"/>
        <w:right w:val="none" w:sz="0" w:space="0" w:color="auto"/>
      </w:divBdr>
    </w:div>
    <w:div w:id="905650215">
      <w:bodyDiv w:val="1"/>
      <w:marLeft w:val="0"/>
      <w:marRight w:val="0"/>
      <w:marTop w:val="0"/>
      <w:marBottom w:val="0"/>
      <w:divBdr>
        <w:top w:val="none" w:sz="0" w:space="0" w:color="auto"/>
        <w:left w:val="none" w:sz="0" w:space="0" w:color="auto"/>
        <w:bottom w:val="none" w:sz="0" w:space="0" w:color="auto"/>
        <w:right w:val="none" w:sz="0" w:space="0" w:color="auto"/>
      </w:divBdr>
    </w:div>
    <w:div w:id="905719799">
      <w:bodyDiv w:val="1"/>
      <w:marLeft w:val="0"/>
      <w:marRight w:val="0"/>
      <w:marTop w:val="0"/>
      <w:marBottom w:val="0"/>
      <w:divBdr>
        <w:top w:val="none" w:sz="0" w:space="0" w:color="auto"/>
        <w:left w:val="none" w:sz="0" w:space="0" w:color="auto"/>
        <w:bottom w:val="none" w:sz="0" w:space="0" w:color="auto"/>
        <w:right w:val="none" w:sz="0" w:space="0" w:color="auto"/>
      </w:divBdr>
    </w:div>
    <w:div w:id="905720341">
      <w:bodyDiv w:val="1"/>
      <w:marLeft w:val="0"/>
      <w:marRight w:val="0"/>
      <w:marTop w:val="0"/>
      <w:marBottom w:val="0"/>
      <w:divBdr>
        <w:top w:val="none" w:sz="0" w:space="0" w:color="auto"/>
        <w:left w:val="none" w:sz="0" w:space="0" w:color="auto"/>
        <w:bottom w:val="none" w:sz="0" w:space="0" w:color="auto"/>
        <w:right w:val="none" w:sz="0" w:space="0" w:color="auto"/>
      </w:divBdr>
    </w:div>
    <w:div w:id="905723215">
      <w:bodyDiv w:val="1"/>
      <w:marLeft w:val="0"/>
      <w:marRight w:val="0"/>
      <w:marTop w:val="0"/>
      <w:marBottom w:val="0"/>
      <w:divBdr>
        <w:top w:val="none" w:sz="0" w:space="0" w:color="auto"/>
        <w:left w:val="none" w:sz="0" w:space="0" w:color="auto"/>
        <w:bottom w:val="none" w:sz="0" w:space="0" w:color="auto"/>
        <w:right w:val="none" w:sz="0" w:space="0" w:color="auto"/>
      </w:divBdr>
    </w:div>
    <w:div w:id="905729328">
      <w:bodyDiv w:val="1"/>
      <w:marLeft w:val="0"/>
      <w:marRight w:val="0"/>
      <w:marTop w:val="0"/>
      <w:marBottom w:val="0"/>
      <w:divBdr>
        <w:top w:val="none" w:sz="0" w:space="0" w:color="auto"/>
        <w:left w:val="none" w:sz="0" w:space="0" w:color="auto"/>
        <w:bottom w:val="none" w:sz="0" w:space="0" w:color="auto"/>
        <w:right w:val="none" w:sz="0" w:space="0" w:color="auto"/>
      </w:divBdr>
    </w:div>
    <w:div w:id="905797050">
      <w:bodyDiv w:val="1"/>
      <w:marLeft w:val="0"/>
      <w:marRight w:val="0"/>
      <w:marTop w:val="0"/>
      <w:marBottom w:val="0"/>
      <w:divBdr>
        <w:top w:val="none" w:sz="0" w:space="0" w:color="auto"/>
        <w:left w:val="none" w:sz="0" w:space="0" w:color="auto"/>
        <w:bottom w:val="none" w:sz="0" w:space="0" w:color="auto"/>
        <w:right w:val="none" w:sz="0" w:space="0" w:color="auto"/>
      </w:divBdr>
    </w:div>
    <w:div w:id="905801306">
      <w:bodyDiv w:val="1"/>
      <w:marLeft w:val="0"/>
      <w:marRight w:val="0"/>
      <w:marTop w:val="0"/>
      <w:marBottom w:val="0"/>
      <w:divBdr>
        <w:top w:val="none" w:sz="0" w:space="0" w:color="auto"/>
        <w:left w:val="none" w:sz="0" w:space="0" w:color="auto"/>
        <w:bottom w:val="none" w:sz="0" w:space="0" w:color="auto"/>
        <w:right w:val="none" w:sz="0" w:space="0" w:color="auto"/>
      </w:divBdr>
    </w:div>
    <w:div w:id="905840061">
      <w:bodyDiv w:val="1"/>
      <w:marLeft w:val="0"/>
      <w:marRight w:val="0"/>
      <w:marTop w:val="0"/>
      <w:marBottom w:val="0"/>
      <w:divBdr>
        <w:top w:val="none" w:sz="0" w:space="0" w:color="auto"/>
        <w:left w:val="none" w:sz="0" w:space="0" w:color="auto"/>
        <w:bottom w:val="none" w:sz="0" w:space="0" w:color="auto"/>
        <w:right w:val="none" w:sz="0" w:space="0" w:color="auto"/>
      </w:divBdr>
    </w:div>
    <w:div w:id="905846815">
      <w:bodyDiv w:val="1"/>
      <w:marLeft w:val="0"/>
      <w:marRight w:val="0"/>
      <w:marTop w:val="0"/>
      <w:marBottom w:val="0"/>
      <w:divBdr>
        <w:top w:val="none" w:sz="0" w:space="0" w:color="auto"/>
        <w:left w:val="none" w:sz="0" w:space="0" w:color="auto"/>
        <w:bottom w:val="none" w:sz="0" w:space="0" w:color="auto"/>
        <w:right w:val="none" w:sz="0" w:space="0" w:color="auto"/>
      </w:divBdr>
    </w:div>
    <w:div w:id="905920508">
      <w:bodyDiv w:val="1"/>
      <w:marLeft w:val="0"/>
      <w:marRight w:val="0"/>
      <w:marTop w:val="0"/>
      <w:marBottom w:val="0"/>
      <w:divBdr>
        <w:top w:val="none" w:sz="0" w:space="0" w:color="auto"/>
        <w:left w:val="none" w:sz="0" w:space="0" w:color="auto"/>
        <w:bottom w:val="none" w:sz="0" w:space="0" w:color="auto"/>
        <w:right w:val="none" w:sz="0" w:space="0" w:color="auto"/>
      </w:divBdr>
    </w:div>
    <w:div w:id="905992720">
      <w:bodyDiv w:val="1"/>
      <w:marLeft w:val="0"/>
      <w:marRight w:val="0"/>
      <w:marTop w:val="0"/>
      <w:marBottom w:val="0"/>
      <w:divBdr>
        <w:top w:val="none" w:sz="0" w:space="0" w:color="auto"/>
        <w:left w:val="none" w:sz="0" w:space="0" w:color="auto"/>
        <w:bottom w:val="none" w:sz="0" w:space="0" w:color="auto"/>
        <w:right w:val="none" w:sz="0" w:space="0" w:color="auto"/>
      </w:divBdr>
    </w:div>
    <w:div w:id="905997237">
      <w:bodyDiv w:val="1"/>
      <w:marLeft w:val="0"/>
      <w:marRight w:val="0"/>
      <w:marTop w:val="0"/>
      <w:marBottom w:val="0"/>
      <w:divBdr>
        <w:top w:val="none" w:sz="0" w:space="0" w:color="auto"/>
        <w:left w:val="none" w:sz="0" w:space="0" w:color="auto"/>
        <w:bottom w:val="none" w:sz="0" w:space="0" w:color="auto"/>
        <w:right w:val="none" w:sz="0" w:space="0" w:color="auto"/>
      </w:divBdr>
    </w:div>
    <w:div w:id="906037822">
      <w:bodyDiv w:val="1"/>
      <w:marLeft w:val="0"/>
      <w:marRight w:val="0"/>
      <w:marTop w:val="0"/>
      <w:marBottom w:val="0"/>
      <w:divBdr>
        <w:top w:val="none" w:sz="0" w:space="0" w:color="auto"/>
        <w:left w:val="none" w:sz="0" w:space="0" w:color="auto"/>
        <w:bottom w:val="none" w:sz="0" w:space="0" w:color="auto"/>
        <w:right w:val="none" w:sz="0" w:space="0" w:color="auto"/>
      </w:divBdr>
    </w:div>
    <w:div w:id="906063990">
      <w:bodyDiv w:val="1"/>
      <w:marLeft w:val="0"/>
      <w:marRight w:val="0"/>
      <w:marTop w:val="0"/>
      <w:marBottom w:val="0"/>
      <w:divBdr>
        <w:top w:val="none" w:sz="0" w:space="0" w:color="auto"/>
        <w:left w:val="none" w:sz="0" w:space="0" w:color="auto"/>
        <w:bottom w:val="none" w:sz="0" w:space="0" w:color="auto"/>
        <w:right w:val="none" w:sz="0" w:space="0" w:color="auto"/>
      </w:divBdr>
    </w:div>
    <w:div w:id="906066050">
      <w:bodyDiv w:val="1"/>
      <w:marLeft w:val="0"/>
      <w:marRight w:val="0"/>
      <w:marTop w:val="0"/>
      <w:marBottom w:val="0"/>
      <w:divBdr>
        <w:top w:val="none" w:sz="0" w:space="0" w:color="auto"/>
        <w:left w:val="none" w:sz="0" w:space="0" w:color="auto"/>
        <w:bottom w:val="none" w:sz="0" w:space="0" w:color="auto"/>
        <w:right w:val="none" w:sz="0" w:space="0" w:color="auto"/>
      </w:divBdr>
    </w:div>
    <w:div w:id="906110211">
      <w:bodyDiv w:val="1"/>
      <w:marLeft w:val="0"/>
      <w:marRight w:val="0"/>
      <w:marTop w:val="0"/>
      <w:marBottom w:val="0"/>
      <w:divBdr>
        <w:top w:val="none" w:sz="0" w:space="0" w:color="auto"/>
        <w:left w:val="none" w:sz="0" w:space="0" w:color="auto"/>
        <w:bottom w:val="none" w:sz="0" w:space="0" w:color="auto"/>
        <w:right w:val="none" w:sz="0" w:space="0" w:color="auto"/>
      </w:divBdr>
    </w:div>
    <w:div w:id="906182934">
      <w:bodyDiv w:val="1"/>
      <w:marLeft w:val="0"/>
      <w:marRight w:val="0"/>
      <w:marTop w:val="0"/>
      <w:marBottom w:val="0"/>
      <w:divBdr>
        <w:top w:val="none" w:sz="0" w:space="0" w:color="auto"/>
        <w:left w:val="none" w:sz="0" w:space="0" w:color="auto"/>
        <w:bottom w:val="none" w:sz="0" w:space="0" w:color="auto"/>
        <w:right w:val="none" w:sz="0" w:space="0" w:color="auto"/>
      </w:divBdr>
    </w:div>
    <w:div w:id="906186338">
      <w:bodyDiv w:val="1"/>
      <w:marLeft w:val="0"/>
      <w:marRight w:val="0"/>
      <w:marTop w:val="0"/>
      <w:marBottom w:val="0"/>
      <w:divBdr>
        <w:top w:val="none" w:sz="0" w:space="0" w:color="auto"/>
        <w:left w:val="none" w:sz="0" w:space="0" w:color="auto"/>
        <w:bottom w:val="none" w:sz="0" w:space="0" w:color="auto"/>
        <w:right w:val="none" w:sz="0" w:space="0" w:color="auto"/>
      </w:divBdr>
    </w:div>
    <w:div w:id="906262415">
      <w:bodyDiv w:val="1"/>
      <w:marLeft w:val="0"/>
      <w:marRight w:val="0"/>
      <w:marTop w:val="0"/>
      <w:marBottom w:val="0"/>
      <w:divBdr>
        <w:top w:val="none" w:sz="0" w:space="0" w:color="auto"/>
        <w:left w:val="none" w:sz="0" w:space="0" w:color="auto"/>
        <w:bottom w:val="none" w:sz="0" w:space="0" w:color="auto"/>
        <w:right w:val="none" w:sz="0" w:space="0" w:color="auto"/>
      </w:divBdr>
    </w:div>
    <w:div w:id="906303734">
      <w:bodyDiv w:val="1"/>
      <w:marLeft w:val="0"/>
      <w:marRight w:val="0"/>
      <w:marTop w:val="0"/>
      <w:marBottom w:val="0"/>
      <w:divBdr>
        <w:top w:val="none" w:sz="0" w:space="0" w:color="auto"/>
        <w:left w:val="none" w:sz="0" w:space="0" w:color="auto"/>
        <w:bottom w:val="none" w:sz="0" w:space="0" w:color="auto"/>
        <w:right w:val="none" w:sz="0" w:space="0" w:color="auto"/>
      </w:divBdr>
    </w:div>
    <w:div w:id="906378610">
      <w:bodyDiv w:val="1"/>
      <w:marLeft w:val="0"/>
      <w:marRight w:val="0"/>
      <w:marTop w:val="0"/>
      <w:marBottom w:val="0"/>
      <w:divBdr>
        <w:top w:val="none" w:sz="0" w:space="0" w:color="auto"/>
        <w:left w:val="none" w:sz="0" w:space="0" w:color="auto"/>
        <w:bottom w:val="none" w:sz="0" w:space="0" w:color="auto"/>
        <w:right w:val="none" w:sz="0" w:space="0" w:color="auto"/>
      </w:divBdr>
    </w:div>
    <w:div w:id="906496484">
      <w:bodyDiv w:val="1"/>
      <w:marLeft w:val="0"/>
      <w:marRight w:val="0"/>
      <w:marTop w:val="0"/>
      <w:marBottom w:val="0"/>
      <w:divBdr>
        <w:top w:val="none" w:sz="0" w:space="0" w:color="auto"/>
        <w:left w:val="none" w:sz="0" w:space="0" w:color="auto"/>
        <w:bottom w:val="none" w:sz="0" w:space="0" w:color="auto"/>
        <w:right w:val="none" w:sz="0" w:space="0" w:color="auto"/>
      </w:divBdr>
    </w:div>
    <w:div w:id="906501668">
      <w:bodyDiv w:val="1"/>
      <w:marLeft w:val="0"/>
      <w:marRight w:val="0"/>
      <w:marTop w:val="0"/>
      <w:marBottom w:val="0"/>
      <w:divBdr>
        <w:top w:val="none" w:sz="0" w:space="0" w:color="auto"/>
        <w:left w:val="none" w:sz="0" w:space="0" w:color="auto"/>
        <w:bottom w:val="none" w:sz="0" w:space="0" w:color="auto"/>
        <w:right w:val="none" w:sz="0" w:space="0" w:color="auto"/>
      </w:divBdr>
    </w:div>
    <w:div w:id="906573442">
      <w:bodyDiv w:val="1"/>
      <w:marLeft w:val="0"/>
      <w:marRight w:val="0"/>
      <w:marTop w:val="0"/>
      <w:marBottom w:val="0"/>
      <w:divBdr>
        <w:top w:val="none" w:sz="0" w:space="0" w:color="auto"/>
        <w:left w:val="none" w:sz="0" w:space="0" w:color="auto"/>
        <w:bottom w:val="none" w:sz="0" w:space="0" w:color="auto"/>
        <w:right w:val="none" w:sz="0" w:space="0" w:color="auto"/>
      </w:divBdr>
    </w:div>
    <w:div w:id="906644792">
      <w:bodyDiv w:val="1"/>
      <w:marLeft w:val="0"/>
      <w:marRight w:val="0"/>
      <w:marTop w:val="0"/>
      <w:marBottom w:val="0"/>
      <w:divBdr>
        <w:top w:val="none" w:sz="0" w:space="0" w:color="auto"/>
        <w:left w:val="none" w:sz="0" w:space="0" w:color="auto"/>
        <w:bottom w:val="none" w:sz="0" w:space="0" w:color="auto"/>
        <w:right w:val="none" w:sz="0" w:space="0" w:color="auto"/>
      </w:divBdr>
    </w:div>
    <w:div w:id="906645597">
      <w:bodyDiv w:val="1"/>
      <w:marLeft w:val="0"/>
      <w:marRight w:val="0"/>
      <w:marTop w:val="0"/>
      <w:marBottom w:val="0"/>
      <w:divBdr>
        <w:top w:val="none" w:sz="0" w:space="0" w:color="auto"/>
        <w:left w:val="none" w:sz="0" w:space="0" w:color="auto"/>
        <w:bottom w:val="none" w:sz="0" w:space="0" w:color="auto"/>
        <w:right w:val="none" w:sz="0" w:space="0" w:color="auto"/>
      </w:divBdr>
    </w:div>
    <w:div w:id="906693916">
      <w:bodyDiv w:val="1"/>
      <w:marLeft w:val="0"/>
      <w:marRight w:val="0"/>
      <w:marTop w:val="0"/>
      <w:marBottom w:val="0"/>
      <w:divBdr>
        <w:top w:val="none" w:sz="0" w:space="0" w:color="auto"/>
        <w:left w:val="none" w:sz="0" w:space="0" w:color="auto"/>
        <w:bottom w:val="none" w:sz="0" w:space="0" w:color="auto"/>
        <w:right w:val="none" w:sz="0" w:space="0" w:color="auto"/>
      </w:divBdr>
    </w:div>
    <w:div w:id="906720737">
      <w:bodyDiv w:val="1"/>
      <w:marLeft w:val="0"/>
      <w:marRight w:val="0"/>
      <w:marTop w:val="0"/>
      <w:marBottom w:val="0"/>
      <w:divBdr>
        <w:top w:val="none" w:sz="0" w:space="0" w:color="auto"/>
        <w:left w:val="none" w:sz="0" w:space="0" w:color="auto"/>
        <w:bottom w:val="none" w:sz="0" w:space="0" w:color="auto"/>
        <w:right w:val="none" w:sz="0" w:space="0" w:color="auto"/>
      </w:divBdr>
    </w:div>
    <w:div w:id="906762022">
      <w:bodyDiv w:val="1"/>
      <w:marLeft w:val="0"/>
      <w:marRight w:val="0"/>
      <w:marTop w:val="0"/>
      <w:marBottom w:val="0"/>
      <w:divBdr>
        <w:top w:val="none" w:sz="0" w:space="0" w:color="auto"/>
        <w:left w:val="none" w:sz="0" w:space="0" w:color="auto"/>
        <w:bottom w:val="none" w:sz="0" w:space="0" w:color="auto"/>
        <w:right w:val="none" w:sz="0" w:space="0" w:color="auto"/>
      </w:divBdr>
    </w:div>
    <w:div w:id="906765780">
      <w:bodyDiv w:val="1"/>
      <w:marLeft w:val="0"/>
      <w:marRight w:val="0"/>
      <w:marTop w:val="0"/>
      <w:marBottom w:val="0"/>
      <w:divBdr>
        <w:top w:val="none" w:sz="0" w:space="0" w:color="auto"/>
        <w:left w:val="none" w:sz="0" w:space="0" w:color="auto"/>
        <w:bottom w:val="none" w:sz="0" w:space="0" w:color="auto"/>
        <w:right w:val="none" w:sz="0" w:space="0" w:color="auto"/>
      </w:divBdr>
    </w:div>
    <w:div w:id="906769495">
      <w:bodyDiv w:val="1"/>
      <w:marLeft w:val="0"/>
      <w:marRight w:val="0"/>
      <w:marTop w:val="0"/>
      <w:marBottom w:val="0"/>
      <w:divBdr>
        <w:top w:val="none" w:sz="0" w:space="0" w:color="auto"/>
        <w:left w:val="none" w:sz="0" w:space="0" w:color="auto"/>
        <w:bottom w:val="none" w:sz="0" w:space="0" w:color="auto"/>
        <w:right w:val="none" w:sz="0" w:space="0" w:color="auto"/>
      </w:divBdr>
    </w:div>
    <w:div w:id="906770910">
      <w:bodyDiv w:val="1"/>
      <w:marLeft w:val="0"/>
      <w:marRight w:val="0"/>
      <w:marTop w:val="0"/>
      <w:marBottom w:val="0"/>
      <w:divBdr>
        <w:top w:val="none" w:sz="0" w:space="0" w:color="auto"/>
        <w:left w:val="none" w:sz="0" w:space="0" w:color="auto"/>
        <w:bottom w:val="none" w:sz="0" w:space="0" w:color="auto"/>
        <w:right w:val="none" w:sz="0" w:space="0" w:color="auto"/>
      </w:divBdr>
    </w:div>
    <w:div w:id="906771227">
      <w:bodyDiv w:val="1"/>
      <w:marLeft w:val="0"/>
      <w:marRight w:val="0"/>
      <w:marTop w:val="0"/>
      <w:marBottom w:val="0"/>
      <w:divBdr>
        <w:top w:val="none" w:sz="0" w:space="0" w:color="auto"/>
        <w:left w:val="none" w:sz="0" w:space="0" w:color="auto"/>
        <w:bottom w:val="none" w:sz="0" w:space="0" w:color="auto"/>
        <w:right w:val="none" w:sz="0" w:space="0" w:color="auto"/>
      </w:divBdr>
    </w:div>
    <w:div w:id="906915270">
      <w:bodyDiv w:val="1"/>
      <w:marLeft w:val="0"/>
      <w:marRight w:val="0"/>
      <w:marTop w:val="0"/>
      <w:marBottom w:val="0"/>
      <w:divBdr>
        <w:top w:val="none" w:sz="0" w:space="0" w:color="auto"/>
        <w:left w:val="none" w:sz="0" w:space="0" w:color="auto"/>
        <w:bottom w:val="none" w:sz="0" w:space="0" w:color="auto"/>
        <w:right w:val="none" w:sz="0" w:space="0" w:color="auto"/>
      </w:divBdr>
    </w:div>
    <w:div w:id="906916389">
      <w:bodyDiv w:val="1"/>
      <w:marLeft w:val="0"/>
      <w:marRight w:val="0"/>
      <w:marTop w:val="0"/>
      <w:marBottom w:val="0"/>
      <w:divBdr>
        <w:top w:val="none" w:sz="0" w:space="0" w:color="auto"/>
        <w:left w:val="none" w:sz="0" w:space="0" w:color="auto"/>
        <w:bottom w:val="none" w:sz="0" w:space="0" w:color="auto"/>
        <w:right w:val="none" w:sz="0" w:space="0" w:color="auto"/>
      </w:divBdr>
    </w:div>
    <w:div w:id="906917460">
      <w:bodyDiv w:val="1"/>
      <w:marLeft w:val="0"/>
      <w:marRight w:val="0"/>
      <w:marTop w:val="0"/>
      <w:marBottom w:val="0"/>
      <w:divBdr>
        <w:top w:val="none" w:sz="0" w:space="0" w:color="auto"/>
        <w:left w:val="none" w:sz="0" w:space="0" w:color="auto"/>
        <w:bottom w:val="none" w:sz="0" w:space="0" w:color="auto"/>
        <w:right w:val="none" w:sz="0" w:space="0" w:color="auto"/>
      </w:divBdr>
    </w:div>
    <w:div w:id="906956996">
      <w:bodyDiv w:val="1"/>
      <w:marLeft w:val="0"/>
      <w:marRight w:val="0"/>
      <w:marTop w:val="0"/>
      <w:marBottom w:val="0"/>
      <w:divBdr>
        <w:top w:val="none" w:sz="0" w:space="0" w:color="auto"/>
        <w:left w:val="none" w:sz="0" w:space="0" w:color="auto"/>
        <w:bottom w:val="none" w:sz="0" w:space="0" w:color="auto"/>
        <w:right w:val="none" w:sz="0" w:space="0" w:color="auto"/>
      </w:divBdr>
    </w:div>
    <w:div w:id="906963495">
      <w:bodyDiv w:val="1"/>
      <w:marLeft w:val="0"/>
      <w:marRight w:val="0"/>
      <w:marTop w:val="0"/>
      <w:marBottom w:val="0"/>
      <w:divBdr>
        <w:top w:val="none" w:sz="0" w:space="0" w:color="auto"/>
        <w:left w:val="none" w:sz="0" w:space="0" w:color="auto"/>
        <w:bottom w:val="none" w:sz="0" w:space="0" w:color="auto"/>
        <w:right w:val="none" w:sz="0" w:space="0" w:color="auto"/>
      </w:divBdr>
    </w:div>
    <w:div w:id="907038075">
      <w:bodyDiv w:val="1"/>
      <w:marLeft w:val="0"/>
      <w:marRight w:val="0"/>
      <w:marTop w:val="0"/>
      <w:marBottom w:val="0"/>
      <w:divBdr>
        <w:top w:val="none" w:sz="0" w:space="0" w:color="auto"/>
        <w:left w:val="none" w:sz="0" w:space="0" w:color="auto"/>
        <w:bottom w:val="none" w:sz="0" w:space="0" w:color="auto"/>
        <w:right w:val="none" w:sz="0" w:space="0" w:color="auto"/>
      </w:divBdr>
    </w:div>
    <w:div w:id="907110828">
      <w:bodyDiv w:val="1"/>
      <w:marLeft w:val="0"/>
      <w:marRight w:val="0"/>
      <w:marTop w:val="0"/>
      <w:marBottom w:val="0"/>
      <w:divBdr>
        <w:top w:val="none" w:sz="0" w:space="0" w:color="auto"/>
        <w:left w:val="none" w:sz="0" w:space="0" w:color="auto"/>
        <w:bottom w:val="none" w:sz="0" w:space="0" w:color="auto"/>
        <w:right w:val="none" w:sz="0" w:space="0" w:color="auto"/>
      </w:divBdr>
    </w:div>
    <w:div w:id="907113824">
      <w:bodyDiv w:val="1"/>
      <w:marLeft w:val="0"/>
      <w:marRight w:val="0"/>
      <w:marTop w:val="0"/>
      <w:marBottom w:val="0"/>
      <w:divBdr>
        <w:top w:val="none" w:sz="0" w:space="0" w:color="auto"/>
        <w:left w:val="none" w:sz="0" w:space="0" w:color="auto"/>
        <w:bottom w:val="none" w:sz="0" w:space="0" w:color="auto"/>
        <w:right w:val="none" w:sz="0" w:space="0" w:color="auto"/>
      </w:divBdr>
    </w:div>
    <w:div w:id="907181830">
      <w:bodyDiv w:val="1"/>
      <w:marLeft w:val="0"/>
      <w:marRight w:val="0"/>
      <w:marTop w:val="0"/>
      <w:marBottom w:val="0"/>
      <w:divBdr>
        <w:top w:val="none" w:sz="0" w:space="0" w:color="auto"/>
        <w:left w:val="none" w:sz="0" w:space="0" w:color="auto"/>
        <w:bottom w:val="none" w:sz="0" w:space="0" w:color="auto"/>
        <w:right w:val="none" w:sz="0" w:space="0" w:color="auto"/>
      </w:divBdr>
    </w:div>
    <w:div w:id="907227223">
      <w:bodyDiv w:val="1"/>
      <w:marLeft w:val="0"/>
      <w:marRight w:val="0"/>
      <w:marTop w:val="0"/>
      <w:marBottom w:val="0"/>
      <w:divBdr>
        <w:top w:val="none" w:sz="0" w:space="0" w:color="auto"/>
        <w:left w:val="none" w:sz="0" w:space="0" w:color="auto"/>
        <w:bottom w:val="none" w:sz="0" w:space="0" w:color="auto"/>
        <w:right w:val="none" w:sz="0" w:space="0" w:color="auto"/>
      </w:divBdr>
    </w:div>
    <w:div w:id="907227467">
      <w:bodyDiv w:val="1"/>
      <w:marLeft w:val="0"/>
      <w:marRight w:val="0"/>
      <w:marTop w:val="0"/>
      <w:marBottom w:val="0"/>
      <w:divBdr>
        <w:top w:val="none" w:sz="0" w:space="0" w:color="auto"/>
        <w:left w:val="none" w:sz="0" w:space="0" w:color="auto"/>
        <w:bottom w:val="none" w:sz="0" w:space="0" w:color="auto"/>
        <w:right w:val="none" w:sz="0" w:space="0" w:color="auto"/>
      </w:divBdr>
    </w:div>
    <w:div w:id="907228732">
      <w:bodyDiv w:val="1"/>
      <w:marLeft w:val="0"/>
      <w:marRight w:val="0"/>
      <w:marTop w:val="0"/>
      <w:marBottom w:val="0"/>
      <w:divBdr>
        <w:top w:val="none" w:sz="0" w:space="0" w:color="auto"/>
        <w:left w:val="none" w:sz="0" w:space="0" w:color="auto"/>
        <w:bottom w:val="none" w:sz="0" w:space="0" w:color="auto"/>
        <w:right w:val="none" w:sz="0" w:space="0" w:color="auto"/>
      </w:divBdr>
    </w:div>
    <w:div w:id="907299663">
      <w:bodyDiv w:val="1"/>
      <w:marLeft w:val="0"/>
      <w:marRight w:val="0"/>
      <w:marTop w:val="0"/>
      <w:marBottom w:val="0"/>
      <w:divBdr>
        <w:top w:val="none" w:sz="0" w:space="0" w:color="auto"/>
        <w:left w:val="none" w:sz="0" w:space="0" w:color="auto"/>
        <w:bottom w:val="none" w:sz="0" w:space="0" w:color="auto"/>
        <w:right w:val="none" w:sz="0" w:space="0" w:color="auto"/>
      </w:divBdr>
    </w:div>
    <w:div w:id="907425740">
      <w:bodyDiv w:val="1"/>
      <w:marLeft w:val="0"/>
      <w:marRight w:val="0"/>
      <w:marTop w:val="0"/>
      <w:marBottom w:val="0"/>
      <w:divBdr>
        <w:top w:val="none" w:sz="0" w:space="0" w:color="auto"/>
        <w:left w:val="none" w:sz="0" w:space="0" w:color="auto"/>
        <w:bottom w:val="none" w:sz="0" w:space="0" w:color="auto"/>
        <w:right w:val="none" w:sz="0" w:space="0" w:color="auto"/>
      </w:divBdr>
    </w:div>
    <w:div w:id="907493162">
      <w:bodyDiv w:val="1"/>
      <w:marLeft w:val="0"/>
      <w:marRight w:val="0"/>
      <w:marTop w:val="0"/>
      <w:marBottom w:val="0"/>
      <w:divBdr>
        <w:top w:val="none" w:sz="0" w:space="0" w:color="auto"/>
        <w:left w:val="none" w:sz="0" w:space="0" w:color="auto"/>
        <w:bottom w:val="none" w:sz="0" w:space="0" w:color="auto"/>
        <w:right w:val="none" w:sz="0" w:space="0" w:color="auto"/>
      </w:divBdr>
    </w:div>
    <w:div w:id="907494782">
      <w:bodyDiv w:val="1"/>
      <w:marLeft w:val="0"/>
      <w:marRight w:val="0"/>
      <w:marTop w:val="0"/>
      <w:marBottom w:val="0"/>
      <w:divBdr>
        <w:top w:val="none" w:sz="0" w:space="0" w:color="auto"/>
        <w:left w:val="none" w:sz="0" w:space="0" w:color="auto"/>
        <w:bottom w:val="none" w:sz="0" w:space="0" w:color="auto"/>
        <w:right w:val="none" w:sz="0" w:space="0" w:color="auto"/>
      </w:divBdr>
    </w:div>
    <w:div w:id="907496436">
      <w:bodyDiv w:val="1"/>
      <w:marLeft w:val="0"/>
      <w:marRight w:val="0"/>
      <w:marTop w:val="0"/>
      <w:marBottom w:val="0"/>
      <w:divBdr>
        <w:top w:val="none" w:sz="0" w:space="0" w:color="auto"/>
        <w:left w:val="none" w:sz="0" w:space="0" w:color="auto"/>
        <w:bottom w:val="none" w:sz="0" w:space="0" w:color="auto"/>
        <w:right w:val="none" w:sz="0" w:space="0" w:color="auto"/>
      </w:divBdr>
    </w:div>
    <w:div w:id="907497087">
      <w:bodyDiv w:val="1"/>
      <w:marLeft w:val="0"/>
      <w:marRight w:val="0"/>
      <w:marTop w:val="0"/>
      <w:marBottom w:val="0"/>
      <w:divBdr>
        <w:top w:val="none" w:sz="0" w:space="0" w:color="auto"/>
        <w:left w:val="none" w:sz="0" w:space="0" w:color="auto"/>
        <w:bottom w:val="none" w:sz="0" w:space="0" w:color="auto"/>
        <w:right w:val="none" w:sz="0" w:space="0" w:color="auto"/>
      </w:divBdr>
    </w:div>
    <w:div w:id="907497681">
      <w:bodyDiv w:val="1"/>
      <w:marLeft w:val="0"/>
      <w:marRight w:val="0"/>
      <w:marTop w:val="0"/>
      <w:marBottom w:val="0"/>
      <w:divBdr>
        <w:top w:val="none" w:sz="0" w:space="0" w:color="auto"/>
        <w:left w:val="none" w:sz="0" w:space="0" w:color="auto"/>
        <w:bottom w:val="none" w:sz="0" w:space="0" w:color="auto"/>
        <w:right w:val="none" w:sz="0" w:space="0" w:color="auto"/>
      </w:divBdr>
    </w:div>
    <w:div w:id="907499439">
      <w:bodyDiv w:val="1"/>
      <w:marLeft w:val="0"/>
      <w:marRight w:val="0"/>
      <w:marTop w:val="0"/>
      <w:marBottom w:val="0"/>
      <w:divBdr>
        <w:top w:val="none" w:sz="0" w:space="0" w:color="auto"/>
        <w:left w:val="none" w:sz="0" w:space="0" w:color="auto"/>
        <w:bottom w:val="none" w:sz="0" w:space="0" w:color="auto"/>
        <w:right w:val="none" w:sz="0" w:space="0" w:color="auto"/>
      </w:divBdr>
    </w:div>
    <w:div w:id="907500148">
      <w:bodyDiv w:val="1"/>
      <w:marLeft w:val="0"/>
      <w:marRight w:val="0"/>
      <w:marTop w:val="0"/>
      <w:marBottom w:val="0"/>
      <w:divBdr>
        <w:top w:val="none" w:sz="0" w:space="0" w:color="auto"/>
        <w:left w:val="none" w:sz="0" w:space="0" w:color="auto"/>
        <w:bottom w:val="none" w:sz="0" w:space="0" w:color="auto"/>
        <w:right w:val="none" w:sz="0" w:space="0" w:color="auto"/>
      </w:divBdr>
    </w:div>
    <w:div w:id="907543779">
      <w:bodyDiv w:val="1"/>
      <w:marLeft w:val="0"/>
      <w:marRight w:val="0"/>
      <w:marTop w:val="0"/>
      <w:marBottom w:val="0"/>
      <w:divBdr>
        <w:top w:val="none" w:sz="0" w:space="0" w:color="auto"/>
        <w:left w:val="none" w:sz="0" w:space="0" w:color="auto"/>
        <w:bottom w:val="none" w:sz="0" w:space="0" w:color="auto"/>
        <w:right w:val="none" w:sz="0" w:space="0" w:color="auto"/>
      </w:divBdr>
    </w:div>
    <w:div w:id="907544152">
      <w:bodyDiv w:val="1"/>
      <w:marLeft w:val="0"/>
      <w:marRight w:val="0"/>
      <w:marTop w:val="0"/>
      <w:marBottom w:val="0"/>
      <w:divBdr>
        <w:top w:val="none" w:sz="0" w:space="0" w:color="auto"/>
        <w:left w:val="none" w:sz="0" w:space="0" w:color="auto"/>
        <w:bottom w:val="none" w:sz="0" w:space="0" w:color="auto"/>
        <w:right w:val="none" w:sz="0" w:space="0" w:color="auto"/>
      </w:divBdr>
    </w:div>
    <w:div w:id="907568927">
      <w:bodyDiv w:val="1"/>
      <w:marLeft w:val="0"/>
      <w:marRight w:val="0"/>
      <w:marTop w:val="0"/>
      <w:marBottom w:val="0"/>
      <w:divBdr>
        <w:top w:val="none" w:sz="0" w:space="0" w:color="auto"/>
        <w:left w:val="none" w:sz="0" w:space="0" w:color="auto"/>
        <w:bottom w:val="none" w:sz="0" w:space="0" w:color="auto"/>
        <w:right w:val="none" w:sz="0" w:space="0" w:color="auto"/>
      </w:divBdr>
    </w:div>
    <w:div w:id="907761994">
      <w:bodyDiv w:val="1"/>
      <w:marLeft w:val="0"/>
      <w:marRight w:val="0"/>
      <w:marTop w:val="0"/>
      <w:marBottom w:val="0"/>
      <w:divBdr>
        <w:top w:val="none" w:sz="0" w:space="0" w:color="auto"/>
        <w:left w:val="none" w:sz="0" w:space="0" w:color="auto"/>
        <w:bottom w:val="none" w:sz="0" w:space="0" w:color="auto"/>
        <w:right w:val="none" w:sz="0" w:space="0" w:color="auto"/>
      </w:divBdr>
    </w:div>
    <w:div w:id="907767110">
      <w:bodyDiv w:val="1"/>
      <w:marLeft w:val="0"/>
      <w:marRight w:val="0"/>
      <w:marTop w:val="0"/>
      <w:marBottom w:val="0"/>
      <w:divBdr>
        <w:top w:val="none" w:sz="0" w:space="0" w:color="auto"/>
        <w:left w:val="none" w:sz="0" w:space="0" w:color="auto"/>
        <w:bottom w:val="none" w:sz="0" w:space="0" w:color="auto"/>
        <w:right w:val="none" w:sz="0" w:space="0" w:color="auto"/>
      </w:divBdr>
    </w:div>
    <w:div w:id="907887275">
      <w:bodyDiv w:val="1"/>
      <w:marLeft w:val="0"/>
      <w:marRight w:val="0"/>
      <w:marTop w:val="0"/>
      <w:marBottom w:val="0"/>
      <w:divBdr>
        <w:top w:val="none" w:sz="0" w:space="0" w:color="auto"/>
        <w:left w:val="none" w:sz="0" w:space="0" w:color="auto"/>
        <w:bottom w:val="none" w:sz="0" w:space="0" w:color="auto"/>
        <w:right w:val="none" w:sz="0" w:space="0" w:color="auto"/>
      </w:divBdr>
    </w:div>
    <w:div w:id="907958380">
      <w:bodyDiv w:val="1"/>
      <w:marLeft w:val="0"/>
      <w:marRight w:val="0"/>
      <w:marTop w:val="0"/>
      <w:marBottom w:val="0"/>
      <w:divBdr>
        <w:top w:val="none" w:sz="0" w:space="0" w:color="auto"/>
        <w:left w:val="none" w:sz="0" w:space="0" w:color="auto"/>
        <w:bottom w:val="none" w:sz="0" w:space="0" w:color="auto"/>
        <w:right w:val="none" w:sz="0" w:space="0" w:color="auto"/>
      </w:divBdr>
    </w:div>
    <w:div w:id="907962623">
      <w:bodyDiv w:val="1"/>
      <w:marLeft w:val="0"/>
      <w:marRight w:val="0"/>
      <w:marTop w:val="0"/>
      <w:marBottom w:val="0"/>
      <w:divBdr>
        <w:top w:val="none" w:sz="0" w:space="0" w:color="auto"/>
        <w:left w:val="none" w:sz="0" w:space="0" w:color="auto"/>
        <w:bottom w:val="none" w:sz="0" w:space="0" w:color="auto"/>
        <w:right w:val="none" w:sz="0" w:space="0" w:color="auto"/>
      </w:divBdr>
    </w:div>
    <w:div w:id="908154200">
      <w:bodyDiv w:val="1"/>
      <w:marLeft w:val="0"/>
      <w:marRight w:val="0"/>
      <w:marTop w:val="0"/>
      <w:marBottom w:val="0"/>
      <w:divBdr>
        <w:top w:val="none" w:sz="0" w:space="0" w:color="auto"/>
        <w:left w:val="none" w:sz="0" w:space="0" w:color="auto"/>
        <w:bottom w:val="none" w:sz="0" w:space="0" w:color="auto"/>
        <w:right w:val="none" w:sz="0" w:space="0" w:color="auto"/>
      </w:divBdr>
    </w:div>
    <w:div w:id="908269692">
      <w:bodyDiv w:val="1"/>
      <w:marLeft w:val="0"/>
      <w:marRight w:val="0"/>
      <w:marTop w:val="0"/>
      <w:marBottom w:val="0"/>
      <w:divBdr>
        <w:top w:val="none" w:sz="0" w:space="0" w:color="auto"/>
        <w:left w:val="none" w:sz="0" w:space="0" w:color="auto"/>
        <w:bottom w:val="none" w:sz="0" w:space="0" w:color="auto"/>
        <w:right w:val="none" w:sz="0" w:space="0" w:color="auto"/>
      </w:divBdr>
    </w:div>
    <w:div w:id="908270630">
      <w:bodyDiv w:val="1"/>
      <w:marLeft w:val="0"/>
      <w:marRight w:val="0"/>
      <w:marTop w:val="0"/>
      <w:marBottom w:val="0"/>
      <w:divBdr>
        <w:top w:val="none" w:sz="0" w:space="0" w:color="auto"/>
        <w:left w:val="none" w:sz="0" w:space="0" w:color="auto"/>
        <w:bottom w:val="none" w:sz="0" w:space="0" w:color="auto"/>
        <w:right w:val="none" w:sz="0" w:space="0" w:color="auto"/>
      </w:divBdr>
    </w:div>
    <w:div w:id="908273628">
      <w:bodyDiv w:val="1"/>
      <w:marLeft w:val="0"/>
      <w:marRight w:val="0"/>
      <w:marTop w:val="0"/>
      <w:marBottom w:val="0"/>
      <w:divBdr>
        <w:top w:val="none" w:sz="0" w:space="0" w:color="auto"/>
        <w:left w:val="none" w:sz="0" w:space="0" w:color="auto"/>
        <w:bottom w:val="none" w:sz="0" w:space="0" w:color="auto"/>
        <w:right w:val="none" w:sz="0" w:space="0" w:color="auto"/>
      </w:divBdr>
    </w:div>
    <w:div w:id="908345784">
      <w:bodyDiv w:val="1"/>
      <w:marLeft w:val="0"/>
      <w:marRight w:val="0"/>
      <w:marTop w:val="0"/>
      <w:marBottom w:val="0"/>
      <w:divBdr>
        <w:top w:val="none" w:sz="0" w:space="0" w:color="auto"/>
        <w:left w:val="none" w:sz="0" w:space="0" w:color="auto"/>
        <w:bottom w:val="none" w:sz="0" w:space="0" w:color="auto"/>
        <w:right w:val="none" w:sz="0" w:space="0" w:color="auto"/>
      </w:divBdr>
    </w:div>
    <w:div w:id="908347311">
      <w:bodyDiv w:val="1"/>
      <w:marLeft w:val="0"/>
      <w:marRight w:val="0"/>
      <w:marTop w:val="0"/>
      <w:marBottom w:val="0"/>
      <w:divBdr>
        <w:top w:val="none" w:sz="0" w:space="0" w:color="auto"/>
        <w:left w:val="none" w:sz="0" w:space="0" w:color="auto"/>
        <w:bottom w:val="none" w:sz="0" w:space="0" w:color="auto"/>
        <w:right w:val="none" w:sz="0" w:space="0" w:color="auto"/>
      </w:divBdr>
    </w:div>
    <w:div w:id="908347539">
      <w:bodyDiv w:val="1"/>
      <w:marLeft w:val="0"/>
      <w:marRight w:val="0"/>
      <w:marTop w:val="0"/>
      <w:marBottom w:val="0"/>
      <w:divBdr>
        <w:top w:val="none" w:sz="0" w:space="0" w:color="auto"/>
        <w:left w:val="none" w:sz="0" w:space="0" w:color="auto"/>
        <w:bottom w:val="none" w:sz="0" w:space="0" w:color="auto"/>
        <w:right w:val="none" w:sz="0" w:space="0" w:color="auto"/>
      </w:divBdr>
    </w:div>
    <w:div w:id="908349656">
      <w:bodyDiv w:val="1"/>
      <w:marLeft w:val="0"/>
      <w:marRight w:val="0"/>
      <w:marTop w:val="0"/>
      <w:marBottom w:val="0"/>
      <w:divBdr>
        <w:top w:val="none" w:sz="0" w:space="0" w:color="auto"/>
        <w:left w:val="none" w:sz="0" w:space="0" w:color="auto"/>
        <w:bottom w:val="none" w:sz="0" w:space="0" w:color="auto"/>
        <w:right w:val="none" w:sz="0" w:space="0" w:color="auto"/>
      </w:divBdr>
    </w:div>
    <w:div w:id="908417348">
      <w:bodyDiv w:val="1"/>
      <w:marLeft w:val="0"/>
      <w:marRight w:val="0"/>
      <w:marTop w:val="0"/>
      <w:marBottom w:val="0"/>
      <w:divBdr>
        <w:top w:val="none" w:sz="0" w:space="0" w:color="auto"/>
        <w:left w:val="none" w:sz="0" w:space="0" w:color="auto"/>
        <w:bottom w:val="none" w:sz="0" w:space="0" w:color="auto"/>
        <w:right w:val="none" w:sz="0" w:space="0" w:color="auto"/>
      </w:divBdr>
    </w:div>
    <w:div w:id="908418155">
      <w:bodyDiv w:val="1"/>
      <w:marLeft w:val="0"/>
      <w:marRight w:val="0"/>
      <w:marTop w:val="0"/>
      <w:marBottom w:val="0"/>
      <w:divBdr>
        <w:top w:val="none" w:sz="0" w:space="0" w:color="auto"/>
        <w:left w:val="none" w:sz="0" w:space="0" w:color="auto"/>
        <w:bottom w:val="none" w:sz="0" w:space="0" w:color="auto"/>
        <w:right w:val="none" w:sz="0" w:space="0" w:color="auto"/>
      </w:divBdr>
    </w:div>
    <w:div w:id="908491728">
      <w:bodyDiv w:val="1"/>
      <w:marLeft w:val="0"/>
      <w:marRight w:val="0"/>
      <w:marTop w:val="0"/>
      <w:marBottom w:val="0"/>
      <w:divBdr>
        <w:top w:val="none" w:sz="0" w:space="0" w:color="auto"/>
        <w:left w:val="none" w:sz="0" w:space="0" w:color="auto"/>
        <w:bottom w:val="none" w:sz="0" w:space="0" w:color="auto"/>
        <w:right w:val="none" w:sz="0" w:space="0" w:color="auto"/>
      </w:divBdr>
    </w:div>
    <w:div w:id="908535006">
      <w:bodyDiv w:val="1"/>
      <w:marLeft w:val="0"/>
      <w:marRight w:val="0"/>
      <w:marTop w:val="0"/>
      <w:marBottom w:val="0"/>
      <w:divBdr>
        <w:top w:val="none" w:sz="0" w:space="0" w:color="auto"/>
        <w:left w:val="none" w:sz="0" w:space="0" w:color="auto"/>
        <w:bottom w:val="none" w:sz="0" w:space="0" w:color="auto"/>
        <w:right w:val="none" w:sz="0" w:space="0" w:color="auto"/>
      </w:divBdr>
    </w:div>
    <w:div w:id="908537538">
      <w:bodyDiv w:val="1"/>
      <w:marLeft w:val="0"/>
      <w:marRight w:val="0"/>
      <w:marTop w:val="0"/>
      <w:marBottom w:val="0"/>
      <w:divBdr>
        <w:top w:val="none" w:sz="0" w:space="0" w:color="auto"/>
        <w:left w:val="none" w:sz="0" w:space="0" w:color="auto"/>
        <w:bottom w:val="none" w:sz="0" w:space="0" w:color="auto"/>
        <w:right w:val="none" w:sz="0" w:space="0" w:color="auto"/>
      </w:divBdr>
    </w:div>
    <w:div w:id="908541818">
      <w:bodyDiv w:val="1"/>
      <w:marLeft w:val="0"/>
      <w:marRight w:val="0"/>
      <w:marTop w:val="0"/>
      <w:marBottom w:val="0"/>
      <w:divBdr>
        <w:top w:val="none" w:sz="0" w:space="0" w:color="auto"/>
        <w:left w:val="none" w:sz="0" w:space="0" w:color="auto"/>
        <w:bottom w:val="none" w:sz="0" w:space="0" w:color="auto"/>
        <w:right w:val="none" w:sz="0" w:space="0" w:color="auto"/>
      </w:divBdr>
    </w:div>
    <w:div w:id="908657555">
      <w:bodyDiv w:val="1"/>
      <w:marLeft w:val="0"/>
      <w:marRight w:val="0"/>
      <w:marTop w:val="0"/>
      <w:marBottom w:val="0"/>
      <w:divBdr>
        <w:top w:val="none" w:sz="0" w:space="0" w:color="auto"/>
        <w:left w:val="none" w:sz="0" w:space="0" w:color="auto"/>
        <w:bottom w:val="none" w:sz="0" w:space="0" w:color="auto"/>
        <w:right w:val="none" w:sz="0" w:space="0" w:color="auto"/>
      </w:divBdr>
    </w:div>
    <w:div w:id="908658537">
      <w:bodyDiv w:val="1"/>
      <w:marLeft w:val="0"/>
      <w:marRight w:val="0"/>
      <w:marTop w:val="0"/>
      <w:marBottom w:val="0"/>
      <w:divBdr>
        <w:top w:val="none" w:sz="0" w:space="0" w:color="auto"/>
        <w:left w:val="none" w:sz="0" w:space="0" w:color="auto"/>
        <w:bottom w:val="none" w:sz="0" w:space="0" w:color="auto"/>
        <w:right w:val="none" w:sz="0" w:space="0" w:color="auto"/>
      </w:divBdr>
    </w:div>
    <w:div w:id="908687559">
      <w:bodyDiv w:val="1"/>
      <w:marLeft w:val="0"/>
      <w:marRight w:val="0"/>
      <w:marTop w:val="0"/>
      <w:marBottom w:val="0"/>
      <w:divBdr>
        <w:top w:val="none" w:sz="0" w:space="0" w:color="auto"/>
        <w:left w:val="none" w:sz="0" w:space="0" w:color="auto"/>
        <w:bottom w:val="none" w:sz="0" w:space="0" w:color="auto"/>
        <w:right w:val="none" w:sz="0" w:space="0" w:color="auto"/>
      </w:divBdr>
    </w:div>
    <w:div w:id="908687817">
      <w:bodyDiv w:val="1"/>
      <w:marLeft w:val="0"/>
      <w:marRight w:val="0"/>
      <w:marTop w:val="0"/>
      <w:marBottom w:val="0"/>
      <w:divBdr>
        <w:top w:val="none" w:sz="0" w:space="0" w:color="auto"/>
        <w:left w:val="none" w:sz="0" w:space="0" w:color="auto"/>
        <w:bottom w:val="none" w:sz="0" w:space="0" w:color="auto"/>
        <w:right w:val="none" w:sz="0" w:space="0" w:color="auto"/>
      </w:divBdr>
    </w:div>
    <w:div w:id="908729513">
      <w:bodyDiv w:val="1"/>
      <w:marLeft w:val="0"/>
      <w:marRight w:val="0"/>
      <w:marTop w:val="0"/>
      <w:marBottom w:val="0"/>
      <w:divBdr>
        <w:top w:val="none" w:sz="0" w:space="0" w:color="auto"/>
        <w:left w:val="none" w:sz="0" w:space="0" w:color="auto"/>
        <w:bottom w:val="none" w:sz="0" w:space="0" w:color="auto"/>
        <w:right w:val="none" w:sz="0" w:space="0" w:color="auto"/>
      </w:divBdr>
    </w:div>
    <w:div w:id="908730615">
      <w:bodyDiv w:val="1"/>
      <w:marLeft w:val="0"/>
      <w:marRight w:val="0"/>
      <w:marTop w:val="0"/>
      <w:marBottom w:val="0"/>
      <w:divBdr>
        <w:top w:val="none" w:sz="0" w:space="0" w:color="auto"/>
        <w:left w:val="none" w:sz="0" w:space="0" w:color="auto"/>
        <w:bottom w:val="none" w:sz="0" w:space="0" w:color="auto"/>
        <w:right w:val="none" w:sz="0" w:space="0" w:color="auto"/>
      </w:divBdr>
    </w:div>
    <w:div w:id="908805910">
      <w:bodyDiv w:val="1"/>
      <w:marLeft w:val="0"/>
      <w:marRight w:val="0"/>
      <w:marTop w:val="0"/>
      <w:marBottom w:val="0"/>
      <w:divBdr>
        <w:top w:val="none" w:sz="0" w:space="0" w:color="auto"/>
        <w:left w:val="none" w:sz="0" w:space="0" w:color="auto"/>
        <w:bottom w:val="none" w:sz="0" w:space="0" w:color="auto"/>
        <w:right w:val="none" w:sz="0" w:space="0" w:color="auto"/>
      </w:divBdr>
    </w:div>
    <w:div w:id="908806242">
      <w:bodyDiv w:val="1"/>
      <w:marLeft w:val="0"/>
      <w:marRight w:val="0"/>
      <w:marTop w:val="0"/>
      <w:marBottom w:val="0"/>
      <w:divBdr>
        <w:top w:val="none" w:sz="0" w:space="0" w:color="auto"/>
        <w:left w:val="none" w:sz="0" w:space="0" w:color="auto"/>
        <w:bottom w:val="none" w:sz="0" w:space="0" w:color="auto"/>
        <w:right w:val="none" w:sz="0" w:space="0" w:color="auto"/>
      </w:divBdr>
    </w:div>
    <w:div w:id="909080099">
      <w:bodyDiv w:val="1"/>
      <w:marLeft w:val="0"/>
      <w:marRight w:val="0"/>
      <w:marTop w:val="0"/>
      <w:marBottom w:val="0"/>
      <w:divBdr>
        <w:top w:val="none" w:sz="0" w:space="0" w:color="auto"/>
        <w:left w:val="none" w:sz="0" w:space="0" w:color="auto"/>
        <w:bottom w:val="none" w:sz="0" w:space="0" w:color="auto"/>
        <w:right w:val="none" w:sz="0" w:space="0" w:color="auto"/>
      </w:divBdr>
    </w:div>
    <w:div w:id="909080677">
      <w:bodyDiv w:val="1"/>
      <w:marLeft w:val="0"/>
      <w:marRight w:val="0"/>
      <w:marTop w:val="0"/>
      <w:marBottom w:val="0"/>
      <w:divBdr>
        <w:top w:val="none" w:sz="0" w:space="0" w:color="auto"/>
        <w:left w:val="none" w:sz="0" w:space="0" w:color="auto"/>
        <w:bottom w:val="none" w:sz="0" w:space="0" w:color="auto"/>
        <w:right w:val="none" w:sz="0" w:space="0" w:color="auto"/>
      </w:divBdr>
    </w:div>
    <w:div w:id="909116208">
      <w:bodyDiv w:val="1"/>
      <w:marLeft w:val="0"/>
      <w:marRight w:val="0"/>
      <w:marTop w:val="0"/>
      <w:marBottom w:val="0"/>
      <w:divBdr>
        <w:top w:val="none" w:sz="0" w:space="0" w:color="auto"/>
        <w:left w:val="none" w:sz="0" w:space="0" w:color="auto"/>
        <w:bottom w:val="none" w:sz="0" w:space="0" w:color="auto"/>
        <w:right w:val="none" w:sz="0" w:space="0" w:color="auto"/>
      </w:divBdr>
    </w:div>
    <w:div w:id="909267011">
      <w:bodyDiv w:val="1"/>
      <w:marLeft w:val="0"/>
      <w:marRight w:val="0"/>
      <w:marTop w:val="0"/>
      <w:marBottom w:val="0"/>
      <w:divBdr>
        <w:top w:val="none" w:sz="0" w:space="0" w:color="auto"/>
        <w:left w:val="none" w:sz="0" w:space="0" w:color="auto"/>
        <w:bottom w:val="none" w:sz="0" w:space="0" w:color="auto"/>
        <w:right w:val="none" w:sz="0" w:space="0" w:color="auto"/>
      </w:divBdr>
    </w:div>
    <w:div w:id="909269348">
      <w:bodyDiv w:val="1"/>
      <w:marLeft w:val="0"/>
      <w:marRight w:val="0"/>
      <w:marTop w:val="0"/>
      <w:marBottom w:val="0"/>
      <w:divBdr>
        <w:top w:val="none" w:sz="0" w:space="0" w:color="auto"/>
        <w:left w:val="none" w:sz="0" w:space="0" w:color="auto"/>
        <w:bottom w:val="none" w:sz="0" w:space="0" w:color="auto"/>
        <w:right w:val="none" w:sz="0" w:space="0" w:color="auto"/>
      </w:divBdr>
    </w:div>
    <w:div w:id="909273581">
      <w:bodyDiv w:val="1"/>
      <w:marLeft w:val="0"/>
      <w:marRight w:val="0"/>
      <w:marTop w:val="0"/>
      <w:marBottom w:val="0"/>
      <w:divBdr>
        <w:top w:val="none" w:sz="0" w:space="0" w:color="auto"/>
        <w:left w:val="none" w:sz="0" w:space="0" w:color="auto"/>
        <w:bottom w:val="none" w:sz="0" w:space="0" w:color="auto"/>
        <w:right w:val="none" w:sz="0" w:space="0" w:color="auto"/>
      </w:divBdr>
    </w:div>
    <w:div w:id="909313548">
      <w:bodyDiv w:val="1"/>
      <w:marLeft w:val="0"/>
      <w:marRight w:val="0"/>
      <w:marTop w:val="0"/>
      <w:marBottom w:val="0"/>
      <w:divBdr>
        <w:top w:val="none" w:sz="0" w:space="0" w:color="auto"/>
        <w:left w:val="none" w:sz="0" w:space="0" w:color="auto"/>
        <w:bottom w:val="none" w:sz="0" w:space="0" w:color="auto"/>
        <w:right w:val="none" w:sz="0" w:space="0" w:color="auto"/>
      </w:divBdr>
    </w:div>
    <w:div w:id="909384050">
      <w:bodyDiv w:val="1"/>
      <w:marLeft w:val="0"/>
      <w:marRight w:val="0"/>
      <w:marTop w:val="0"/>
      <w:marBottom w:val="0"/>
      <w:divBdr>
        <w:top w:val="none" w:sz="0" w:space="0" w:color="auto"/>
        <w:left w:val="none" w:sz="0" w:space="0" w:color="auto"/>
        <w:bottom w:val="none" w:sz="0" w:space="0" w:color="auto"/>
        <w:right w:val="none" w:sz="0" w:space="0" w:color="auto"/>
      </w:divBdr>
    </w:div>
    <w:div w:id="909459209">
      <w:bodyDiv w:val="1"/>
      <w:marLeft w:val="0"/>
      <w:marRight w:val="0"/>
      <w:marTop w:val="0"/>
      <w:marBottom w:val="0"/>
      <w:divBdr>
        <w:top w:val="none" w:sz="0" w:space="0" w:color="auto"/>
        <w:left w:val="none" w:sz="0" w:space="0" w:color="auto"/>
        <w:bottom w:val="none" w:sz="0" w:space="0" w:color="auto"/>
        <w:right w:val="none" w:sz="0" w:space="0" w:color="auto"/>
      </w:divBdr>
    </w:div>
    <w:div w:id="909464812">
      <w:bodyDiv w:val="1"/>
      <w:marLeft w:val="0"/>
      <w:marRight w:val="0"/>
      <w:marTop w:val="0"/>
      <w:marBottom w:val="0"/>
      <w:divBdr>
        <w:top w:val="none" w:sz="0" w:space="0" w:color="auto"/>
        <w:left w:val="none" w:sz="0" w:space="0" w:color="auto"/>
        <w:bottom w:val="none" w:sz="0" w:space="0" w:color="auto"/>
        <w:right w:val="none" w:sz="0" w:space="0" w:color="auto"/>
      </w:divBdr>
    </w:div>
    <w:div w:id="909466226">
      <w:bodyDiv w:val="1"/>
      <w:marLeft w:val="0"/>
      <w:marRight w:val="0"/>
      <w:marTop w:val="0"/>
      <w:marBottom w:val="0"/>
      <w:divBdr>
        <w:top w:val="none" w:sz="0" w:space="0" w:color="auto"/>
        <w:left w:val="none" w:sz="0" w:space="0" w:color="auto"/>
        <w:bottom w:val="none" w:sz="0" w:space="0" w:color="auto"/>
        <w:right w:val="none" w:sz="0" w:space="0" w:color="auto"/>
      </w:divBdr>
    </w:div>
    <w:div w:id="909658307">
      <w:bodyDiv w:val="1"/>
      <w:marLeft w:val="0"/>
      <w:marRight w:val="0"/>
      <w:marTop w:val="0"/>
      <w:marBottom w:val="0"/>
      <w:divBdr>
        <w:top w:val="none" w:sz="0" w:space="0" w:color="auto"/>
        <w:left w:val="none" w:sz="0" w:space="0" w:color="auto"/>
        <w:bottom w:val="none" w:sz="0" w:space="0" w:color="auto"/>
        <w:right w:val="none" w:sz="0" w:space="0" w:color="auto"/>
      </w:divBdr>
    </w:div>
    <w:div w:id="909727204">
      <w:bodyDiv w:val="1"/>
      <w:marLeft w:val="0"/>
      <w:marRight w:val="0"/>
      <w:marTop w:val="0"/>
      <w:marBottom w:val="0"/>
      <w:divBdr>
        <w:top w:val="none" w:sz="0" w:space="0" w:color="auto"/>
        <w:left w:val="none" w:sz="0" w:space="0" w:color="auto"/>
        <w:bottom w:val="none" w:sz="0" w:space="0" w:color="auto"/>
        <w:right w:val="none" w:sz="0" w:space="0" w:color="auto"/>
      </w:divBdr>
    </w:div>
    <w:div w:id="909730046">
      <w:bodyDiv w:val="1"/>
      <w:marLeft w:val="0"/>
      <w:marRight w:val="0"/>
      <w:marTop w:val="0"/>
      <w:marBottom w:val="0"/>
      <w:divBdr>
        <w:top w:val="none" w:sz="0" w:space="0" w:color="auto"/>
        <w:left w:val="none" w:sz="0" w:space="0" w:color="auto"/>
        <w:bottom w:val="none" w:sz="0" w:space="0" w:color="auto"/>
        <w:right w:val="none" w:sz="0" w:space="0" w:color="auto"/>
      </w:divBdr>
    </w:div>
    <w:div w:id="909730701">
      <w:bodyDiv w:val="1"/>
      <w:marLeft w:val="0"/>
      <w:marRight w:val="0"/>
      <w:marTop w:val="0"/>
      <w:marBottom w:val="0"/>
      <w:divBdr>
        <w:top w:val="none" w:sz="0" w:space="0" w:color="auto"/>
        <w:left w:val="none" w:sz="0" w:space="0" w:color="auto"/>
        <w:bottom w:val="none" w:sz="0" w:space="0" w:color="auto"/>
        <w:right w:val="none" w:sz="0" w:space="0" w:color="auto"/>
      </w:divBdr>
    </w:div>
    <w:div w:id="909776431">
      <w:bodyDiv w:val="1"/>
      <w:marLeft w:val="0"/>
      <w:marRight w:val="0"/>
      <w:marTop w:val="0"/>
      <w:marBottom w:val="0"/>
      <w:divBdr>
        <w:top w:val="none" w:sz="0" w:space="0" w:color="auto"/>
        <w:left w:val="none" w:sz="0" w:space="0" w:color="auto"/>
        <w:bottom w:val="none" w:sz="0" w:space="0" w:color="auto"/>
        <w:right w:val="none" w:sz="0" w:space="0" w:color="auto"/>
      </w:divBdr>
    </w:div>
    <w:div w:id="909778718">
      <w:bodyDiv w:val="1"/>
      <w:marLeft w:val="0"/>
      <w:marRight w:val="0"/>
      <w:marTop w:val="0"/>
      <w:marBottom w:val="0"/>
      <w:divBdr>
        <w:top w:val="none" w:sz="0" w:space="0" w:color="auto"/>
        <w:left w:val="none" w:sz="0" w:space="0" w:color="auto"/>
        <w:bottom w:val="none" w:sz="0" w:space="0" w:color="auto"/>
        <w:right w:val="none" w:sz="0" w:space="0" w:color="auto"/>
      </w:divBdr>
    </w:div>
    <w:div w:id="909844714">
      <w:bodyDiv w:val="1"/>
      <w:marLeft w:val="0"/>
      <w:marRight w:val="0"/>
      <w:marTop w:val="0"/>
      <w:marBottom w:val="0"/>
      <w:divBdr>
        <w:top w:val="none" w:sz="0" w:space="0" w:color="auto"/>
        <w:left w:val="none" w:sz="0" w:space="0" w:color="auto"/>
        <w:bottom w:val="none" w:sz="0" w:space="0" w:color="auto"/>
        <w:right w:val="none" w:sz="0" w:space="0" w:color="auto"/>
      </w:divBdr>
    </w:div>
    <w:div w:id="909845973">
      <w:bodyDiv w:val="1"/>
      <w:marLeft w:val="0"/>
      <w:marRight w:val="0"/>
      <w:marTop w:val="0"/>
      <w:marBottom w:val="0"/>
      <w:divBdr>
        <w:top w:val="none" w:sz="0" w:space="0" w:color="auto"/>
        <w:left w:val="none" w:sz="0" w:space="0" w:color="auto"/>
        <w:bottom w:val="none" w:sz="0" w:space="0" w:color="auto"/>
        <w:right w:val="none" w:sz="0" w:space="0" w:color="auto"/>
      </w:divBdr>
    </w:div>
    <w:div w:id="909853010">
      <w:bodyDiv w:val="1"/>
      <w:marLeft w:val="0"/>
      <w:marRight w:val="0"/>
      <w:marTop w:val="0"/>
      <w:marBottom w:val="0"/>
      <w:divBdr>
        <w:top w:val="none" w:sz="0" w:space="0" w:color="auto"/>
        <w:left w:val="none" w:sz="0" w:space="0" w:color="auto"/>
        <w:bottom w:val="none" w:sz="0" w:space="0" w:color="auto"/>
        <w:right w:val="none" w:sz="0" w:space="0" w:color="auto"/>
      </w:divBdr>
    </w:div>
    <w:div w:id="909921624">
      <w:bodyDiv w:val="1"/>
      <w:marLeft w:val="0"/>
      <w:marRight w:val="0"/>
      <w:marTop w:val="0"/>
      <w:marBottom w:val="0"/>
      <w:divBdr>
        <w:top w:val="none" w:sz="0" w:space="0" w:color="auto"/>
        <w:left w:val="none" w:sz="0" w:space="0" w:color="auto"/>
        <w:bottom w:val="none" w:sz="0" w:space="0" w:color="auto"/>
        <w:right w:val="none" w:sz="0" w:space="0" w:color="auto"/>
      </w:divBdr>
    </w:div>
    <w:div w:id="909925752">
      <w:bodyDiv w:val="1"/>
      <w:marLeft w:val="0"/>
      <w:marRight w:val="0"/>
      <w:marTop w:val="0"/>
      <w:marBottom w:val="0"/>
      <w:divBdr>
        <w:top w:val="none" w:sz="0" w:space="0" w:color="auto"/>
        <w:left w:val="none" w:sz="0" w:space="0" w:color="auto"/>
        <w:bottom w:val="none" w:sz="0" w:space="0" w:color="auto"/>
        <w:right w:val="none" w:sz="0" w:space="0" w:color="auto"/>
      </w:divBdr>
    </w:div>
    <w:div w:id="909928469">
      <w:bodyDiv w:val="1"/>
      <w:marLeft w:val="0"/>
      <w:marRight w:val="0"/>
      <w:marTop w:val="0"/>
      <w:marBottom w:val="0"/>
      <w:divBdr>
        <w:top w:val="none" w:sz="0" w:space="0" w:color="auto"/>
        <w:left w:val="none" w:sz="0" w:space="0" w:color="auto"/>
        <w:bottom w:val="none" w:sz="0" w:space="0" w:color="auto"/>
        <w:right w:val="none" w:sz="0" w:space="0" w:color="auto"/>
      </w:divBdr>
    </w:div>
    <w:div w:id="910043825">
      <w:bodyDiv w:val="1"/>
      <w:marLeft w:val="0"/>
      <w:marRight w:val="0"/>
      <w:marTop w:val="0"/>
      <w:marBottom w:val="0"/>
      <w:divBdr>
        <w:top w:val="none" w:sz="0" w:space="0" w:color="auto"/>
        <w:left w:val="none" w:sz="0" w:space="0" w:color="auto"/>
        <w:bottom w:val="none" w:sz="0" w:space="0" w:color="auto"/>
        <w:right w:val="none" w:sz="0" w:space="0" w:color="auto"/>
      </w:divBdr>
    </w:div>
    <w:div w:id="910122446">
      <w:bodyDiv w:val="1"/>
      <w:marLeft w:val="0"/>
      <w:marRight w:val="0"/>
      <w:marTop w:val="0"/>
      <w:marBottom w:val="0"/>
      <w:divBdr>
        <w:top w:val="none" w:sz="0" w:space="0" w:color="auto"/>
        <w:left w:val="none" w:sz="0" w:space="0" w:color="auto"/>
        <w:bottom w:val="none" w:sz="0" w:space="0" w:color="auto"/>
        <w:right w:val="none" w:sz="0" w:space="0" w:color="auto"/>
      </w:divBdr>
    </w:div>
    <w:div w:id="910192961">
      <w:bodyDiv w:val="1"/>
      <w:marLeft w:val="0"/>
      <w:marRight w:val="0"/>
      <w:marTop w:val="0"/>
      <w:marBottom w:val="0"/>
      <w:divBdr>
        <w:top w:val="none" w:sz="0" w:space="0" w:color="auto"/>
        <w:left w:val="none" w:sz="0" w:space="0" w:color="auto"/>
        <w:bottom w:val="none" w:sz="0" w:space="0" w:color="auto"/>
        <w:right w:val="none" w:sz="0" w:space="0" w:color="auto"/>
      </w:divBdr>
    </w:div>
    <w:div w:id="910195336">
      <w:bodyDiv w:val="1"/>
      <w:marLeft w:val="0"/>
      <w:marRight w:val="0"/>
      <w:marTop w:val="0"/>
      <w:marBottom w:val="0"/>
      <w:divBdr>
        <w:top w:val="none" w:sz="0" w:space="0" w:color="auto"/>
        <w:left w:val="none" w:sz="0" w:space="0" w:color="auto"/>
        <w:bottom w:val="none" w:sz="0" w:space="0" w:color="auto"/>
        <w:right w:val="none" w:sz="0" w:space="0" w:color="auto"/>
      </w:divBdr>
    </w:div>
    <w:div w:id="910312142">
      <w:bodyDiv w:val="1"/>
      <w:marLeft w:val="0"/>
      <w:marRight w:val="0"/>
      <w:marTop w:val="0"/>
      <w:marBottom w:val="0"/>
      <w:divBdr>
        <w:top w:val="none" w:sz="0" w:space="0" w:color="auto"/>
        <w:left w:val="none" w:sz="0" w:space="0" w:color="auto"/>
        <w:bottom w:val="none" w:sz="0" w:space="0" w:color="auto"/>
        <w:right w:val="none" w:sz="0" w:space="0" w:color="auto"/>
      </w:divBdr>
    </w:div>
    <w:div w:id="910502135">
      <w:bodyDiv w:val="1"/>
      <w:marLeft w:val="0"/>
      <w:marRight w:val="0"/>
      <w:marTop w:val="0"/>
      <w:marBottom w:val="0"/>
      <w:divBdr>
        <w:top w:val="none" w:sz="0" w:space="0" w:color="auto"/>
        <w:left w:val="none" w:sz="0" w:space="0" w:color="auto"/>
        <w:bottom w:val="none" w:sz="0" w:space="0" w:color="auto"/>
        <w:right w:val="none" w:sz="0" w:space="0" w:color="auto"/>
      </w:divBdr>
    </w:div>
    <w:div w:id="910503420">
      <w:bodyDiv w:val="1"/>
      <w:marLeft w:val="0"/>
      <w:marRight w:val="0"/>
      <w:marTop w:val="0"/>
      <w:marBottom w:val="0"/>
      <w:divBdr>
        <w:top w:val="none" w:sz="0" w:space="0" w:color="auto"/>
        <w:left w:val="none" w:sz="0" w:space="0" w:color="auto"/>
        <w:bottom w:val="none" w:sz="0" w:space="0" w:color="auto"/>
        <w:right w:val="none" w:sz="0" w:space="0" w:color="auto"/>
      </w:divBdr>
    </w:div>
    <w:div w:id="910505341">
      <w:bodyDiv w:val="1"/>
      <w:marLeft w:val="0"/>
      <w:marRight w:val="0"/>
      <w:marTop w:val="0"/>
      <w:marBottom w:val="0"/>
      <w:divBdr>
        <w:top w:val="none" w:sz="0" w:space="0" w:color="auto"/>
        <w:left w:val="none" w:sz="0" w:space="0" w:color="auto"/>
        <w:bottom w:val="none" w:sz="0" w:space="0" w:color="auto"/>
        <w:right w:val="none" w:sz="0" w:space="0" w:color="auto"/>
      </w:divBdr>
    </w:div>
    <w:div w:id="910651974">
      <w:bodyDiv w:val="1"/>
      <w:marLeft w:val="0"/>
      <w:marRight w:val="0"/>
      <w:marTop w:val="0"/>
      <w:marBottom w:val="0"/>
      <w:divBdr>
        <w:top w:val="none" w:sz="0" w:space="0" w:color="auto"/>
        <w:left w:val="none" w:sz="0" w:space="0" w:color="auto"/>
        <w:bottom w:val="none" w:sz="0" w:space="0" w:color="auto"/>
        <w:right w:val="none" w:sz="0" w:space="0" w:color="auto"/>
      </w:divBdr>
    </w:div>
    <w:div w:id="910652599">
      <w:bodyDiv w:val="1"/>
      <w:marLeft w:val="0"/>
      <w:marRight w:val="0"/>
      <w:marTop w:val="0"/>
      <w:marBottom w:val="0"/>
      <w:divBdr>
        <w:top w:val="none" w:sz="0" w:space="0" w:color="auto"/>
        <w:left w:val="none" w:sz="0" w:space="0" w:color="auto"/>
        <w:bottom w:val="none" w:sz="0" w:space="0" w:color="auto"/>
        <w:right w:val="none" w:sz="0" w:space="0" w:color="auto"/>
      </w:divBdr>
    </w:div>
    <w:div w:id="910655314">
      <w:bodyDiv w:val="1"/>
      <w:marLeft w:val="0"/>
      <w:marRight w:val="0"/>
      <w:marTop w:val="0"/>
      <w:marBottom w:val="0"/>
      <w:divBdr>
        <w:top w:val="none" w:sz="0" w:space="0" w:color="auto"/>
        <w:left w:val="none" w:sz="0" w:space="0" w:color="auto"/>
        <w:bottom w:val="none" w:sz="0" w:space="0" w:color="auto"/>
        <w:right w:val="none" w:sz="0" w:space="0" w:color="auto"/>
      </w:divBdr>
    </w:div>
    <w:div w:id="910696117">
      <w:bodyDiv w:val="1"/>
      <w:marLeft w:val="0"/>
      <w:marRight w:val="0"/>
      <w:marTop w:val="0"/>
      <w:marBottom w:val="0"/>
      <w:divBdr>
        <w:top w:val="none" w:sz="0" w:space="0" w:color="auto"/>
        <w:left w:val="none" w:sz="0" w:space="0" w:color="auto"/>
        <w:bottom w:val="none" w:sz="0" w:space="0" w:color="auto"/>
        <w:right w:val="none" w:sz="0" w:space="0" w:color="auto"/>
      </w:divBdr>
    </w:div>
    <w:div w:id="910699766">
      <w:bodyDiv w:val="1"/>
      <w:marLeft w:val="0"/>
      <w:marRight w:val="0"/>
      <w:marTop w:val="0"/>
      <w:marBottom w:val="0"/>
      <w:divBdr>
        <w:top w:val="none" w:sz="0" w:space="0" w:color="auto"/>
        <w:left w:val="none" w:sz="0" w:space="0" w:color="auto"/>
        <w:bottom w:val="none" w:sz="0" w:space="0" w:color="auto"/>
        <w:right w:val="none" w:sz="0" w:space="0" w:color="auto"/>
      </w:divBdr>
    </w:div>
    <w:div w:id="910774881">
      <w:bodyDiv w:val="1"/>
      <w:marLeft w:val="0"/>
      <w:marRight w:val="0"/>
      <w:marTop w:val="0"/>
      <w:marBottom w:val="0"/>
      <w:divBdr>
        <w:top w:val="none" w:sz="0" w:space="0" w:color="auto"/>
        <w:left w:val="none" w:sz="0" w:space="0" w:color="auto"/>
        <w:bottom w:val="none" w:sz="0" w:space="0" w:color="auto"/>
        <w:right w:val="none" w:sz="0" w:space="0" w:color="auto"/>
      </w:divBdr>
    </w:div>
    <w:div w:id="910819793">
      <w:bodyDiv w:val="1"/>
      <w:marLeft w:val="0"/>
      <w:marRight w:val="0"/>
      <w:marTop w:val="0"/>
      <w:marBottom w:val="0"/>
      <w:divBdr>
        <w:top w:val="none" w:sz="0" w:space="0" w:color="auto"/>
        <w:left w:val="none" w:sz="0" w:space="0" w:color="auto"/>
        <w:bottom w:val="none" w:sz="0" w:space="0" w:color="auto"/>
        <w:right w:val="none" w:sz="0" w:space="0" w:color="auto"/>
      </w:divBdr>
    </w:div>
    <w:div w:id="911040178">
      <w:bodyDiv w:val="1"/>
      <w:marLeft w:val="0"/>
      <w:marRight w:val="0"/>
      <w:marTop w:val="0"/>
      <w:marBottom w:val="0"/>
      <w:divBdr>
        <w:top w:val="none" w:sz="0" w:space="0" w:color="auto"/>
        <w:left w:val="none" w:sz="0" w:space="0" w:color="auto"/>
        <w:bottom w:val="none" w:sz="0" w:space="0" w:color="auto"/>
        <w:right w:val="none" w:sz="0" w:space="0" w:color="auto"/>
      </w:divBdr>
    </w:div>
    <w:div w:id="911042128">
      <w:bodyDiv w:val="1"/>
      <w:marLeft w:val="0"/>
      <w:marRight w:val="0"/>
      <w:marTop w:val="0"/>
      <w:marBottom w:val="0"/>
      <w:divBdr>
        <w:top w:val="none" w:sz="0" w:space="0" w:color="auto"/>
        <w:left w:val="none" w:sz="0" w:space="0" w:color="auto"/>
        <w:bottom w:val="none" w:sz="0" w:space="0" w:color="auto"/>
        <w:right w:val="none" w:sz="0" w:space="0" w:color="auto"/>
      </w:divBdr>
    </w:div>
    <w:div w:id="911043774">
      <w:bodyDiv w:val="1"/>
      <w:marLeft w:val="0"/>
      <w:marRight w:val="0"/>
      <w:marTop w:val="0"/>
      <w:marBottom w:val="0"/>
      <w:divBdr>
        <w:top w:val="none" w:sz="0" w:space="0" w:color="auto"/>
        <w:left w:val="none" w:sz="0" w:space="0" w:color="auto"/>
        <w:bottom w:val="none" w:sz="0" w:space="0" w:color="auto"/>
        <w:right w:val="none" w:sz="0" w:space="0" w:color="auto"/>
      </w:divBdr>
    </w:div>
    <w:div w:id="911085650">
      <w:bodyDiv w:val="1"/>
      <w:marLeft w:val="0"/>
      <w:marRight w:val="0"/>
      <w:marTop w:val="0"/>
      <w:marBottom w:val="0"/>
      <w:divBdr>
        <w:top w:val="none" w:sz="0" w:space="0" w:color="auto"/>
        <w:left w:val="none" w:sz="0" w:space="0" w:color="auto"/>
        <w:bottom w:val="none" w:sz="0" w:space="0" w:color="auto"/>
        <w:right w:val="none" w:sz="0" w:space="0" w:color="auto"/>
      </w:divBdr>
    </w:div>
    <w:div w:id="911233288">
      <w:bodyDiv w:val="1"/>
      <w:marLeft w:val="0"/>
      <w:marRight w:val="0"/>
      <w:marTop w:val="0"/>
      <w:marBottom w:val="0"/>
      <w:divBdr>
        <w:top w:val="none" w:sz="0" w:space="0" w:color="auto"/>
        <w:left w:val="none" w:sz="0" w:space="0" w:color="auto"/>
        <w:bottom w:val="none" w:sz="0" w:space="0" w:color="auto"/>
        <w:right w:val="none" w:sz="0" w:space="0" w:color="auto"/>
      </w:divBdr>
    </w:div>
    <w:div w:id="911238928">
      <w:bodyDiv w:val="1"/>
      <w:marLeft w:val="0"/>
      <w:marRight w:val="0"/>
      <w:marTop w:val="0"/>
      <w:marBottom w:val="0"/>
      <w:divBdr>
        <w:top w:val="none" w:sz="0" w:space="0" w:color="auto"/>
        <w:left w:val="none" w:sz="0" w:space="0" w:color="auto"/>
        <w:bottom w:val="none" w:sz="0" w:space="0" w:color="auto"/>
        <w:right w:val="none" w:sz="0" w:space="0" w:color="auto"/>
      </w:divBdr>
    </w:div>
    <w:div w:id="911282085">
      <w:bodyDiv w:val="1"/>
      <w:marLeft w:val="0"/>
      <w:marRight w:val="0"/>
      <w:marTop w:val="0"/>
      <w:marBottom w:val="0"/>
      <w:divBdr>
        <w:top w:val="none" w:sz="0" w:space="0" w:color="auto"/>
        <w:left w:val="none" w:sz="0" w:space="0" w:color="auto"/>
        <w:bottom w:val="none" w:sz="0" w:space="0" w:color="auto"/>
        <w:right w:val="none" w:sz="0" w:space="0" w:color="auto"/>
      </w:divBdr>
    </w:div>
    <w:div w:id="911308126">
      <w:bodyDiv w:val="1"/>
      <w:marLeft w:val="0"/>
      <w:marRight w:val="0"/>
      <w:marTop w:val="0"/>
      <w:marBottom w:val="0"/>
      <w:divBdr>
        <w:top w:val="none" w:sz="0" w:space="0" w:color="auto"/>
        <w:left w:val="none" w:sz="0" w:space="0" w:color="auto"/>
        <w:bottom w:val="none" w:sz="0" w:space="0" w:color="auto"/>
        <w:right w:val="none" w:sz="0" w:space="0" w:color="auto"/>
      </w:divBdr>
    </w:div>
    <w:div w:id="911350483">
      <w:bodyDiv w:val="1"/>
      <w:marLeft w:val="0"/>
      <w:marRight w:val="0"/>
      <w:marTop w:val="0"/>
      <w:marBottom w:val="0"/>
      <w:divBdr>
        <w:top w:val="none" w:sz="0" w:space="0" w:color="auto"/>
        <w:left w:val="none" w:sz="0" w:space="0" w:color="auto"/>
        <w:bottom w:val="none" w:sz="0" w:space="0" w:color="auto"/>
        <w:right w:val="none" w:sz="0" w:space="0" w:color="auto"/>
      </w:divBdr>
    </w:div>
    <w:div w:id="911504058">
      <w:bodyDiv w:val="1"/>
      <w:marLeft w:val="0"/>
      <w:marRight w:val="0"/>
      <w:marTop w:val="0"/>
      <w:marBottom w:val="0"/>
      <w:divBdr>
        <w:top w:val="none" w:sz="0" w:space="0" w:color="auto"/>
        <w:left w:val="none" w:sz="0" w:space="0" w:color="auto"/>
        <w:bottom w:val="none" w:sz="0" w:space="0" w:color="auto"/>
        <w:right w:val="none" w:sz="0" w:space="0" w:color="auto"/>
      </w:divBdr>
    </w:div>
    <w:div w:id="911545860">
      <w:bodyDiv w:val="1"/>
      <w:marLeft w:val="0"/>
      <w:marRight w:val="0"/>
      <w:marTop w:val="0"/>
      <w:marBottom w:val="0"/>
      <w:divBdr>
        <w:top w:val="none" w:sz="0" w:space="0" w:color="auto"/>
        <w:left w:val="none" w:sz="0" w:space="0" w:color="auto"/>
        <w:bottom w:val="none" w:sz="0" w:space="0" w:color="auto"/>
        <w:right w:val="none" w:sz="0" w:space="0" w:color="auto"/>
      </w:divBdr>
    </w:div>
    <w:div w:id="911548497">
      <w:bodyDiv w:val="1"/>
      <w:marLeft w:val="0"/>
      <w:marRight w:val="0"/>
      <w:marTop w:val="0"/>
      <w:marBottom w:val="0"/>
      <w:divBdr>
        <w:top w:val="none" w:sz="0" w:space="0" w:color="auto"/>
        <w:left w:val="none" w:sz="0" w:space="0" w:color="auto"/>
        <w:bottom w:val="none" w:sz="0" w:space="0" w:color="auto"/>
        <w:right w:val="none" w:sz="0" w:space="0" w:color="auto"/>
      </w:divBdr>
    </w:div>
    <w:div w:id="911617353">
      <w:bodyDiv w:val="1"/>
      <w:marLeft w:val="0"/>
      <w:marRight w:val="0"/>
      <w:marTop w:val="0"/>
      <w:marBottom w:val="0"/>
      <w:divBdr>
        <w:top w:val="none" w:sz="0" w:space="0" w:color="auto"/>
        <w:left w:val="none" w:sz="0" w:space="0" w:color="auto"/>
        <w:bottom w:val="none" w:sz="0" w:space="0" w:color="auto"/>
        <w:right w:val="none" w:sz="0" w:space="0" w:color="auto"/>
      </w:divBdr>
    </w:div>
    <w:div w:id="911739489">
      <w:bodyDiv w:val="1"/>
      <w:marLeft w:val="0"/>
      <w:marRight w:val="0"/>
      <w:marTop w:val="0"/>
      <w:marBottom w:val="0"/>
      <w:divBdr>
        <w:top w:val="none" w:sz="0" w:space="0" w:color="auto"/>
        <w:left w:val="none" w:sz="0" w:space="0" w:color="auto"/>
        <w:bottom w:val="none" w:sz="0" w:space="0" w:color="auto"/>
        <w:right w:val="none" w:sz="0" w:space="0" w:color="auto"/>
      </w:divBdr>
    </w:div>
    <w:div w:id="911744561">
      <w:bodyDiv w:val="1"/>
      <w:marLeft w:val="0"/>
      <w:marRight w:val="0"/>
      <w:marTop w:val="0"/>
      <w:marBottom w:val="0"/>
      <w:divBdr>
        <w:top w:val="none" w:sz="0" w:space="0" w:color="auto"/>
        <w:left w:val="none" w:sz="0" w:space="0" w:color="auto"/>
        <w:bottom w:val="none" w:sz="0" w:space="0" w:color="auto"/>
        <w:right w:val="none" w:sz="0" w:space="0" w:color="auto"/>
      </w:divBdr>
    </w:div>
    <w:div w:id="911744906">
      <w:bodyDiv w:val="1"/>
      <w:marLeft w:val="0"/>
      <w:marRight w:val="0"/>
      <w:marTop w:val="0"/>
      <w:marBottom w:val="0"/>
      <w:divBdr>
        <w:top w:val="none" w:sz="0" w:space="0" w:color="auto"/>
        <w:left w:val="none" w:sz="0" w:space="0" w:color="auto"/>
        <w:bottom w:val="none" w:sz="0" w:space="0" w:color="auto"/>
        <w:right w:val="none" w:sz="0" w:space="0" w:color="auto"/>
      </w:divBdr>
    </w:div>
    <w:div w:id="911819822">
      <w:bodyDiv w:val="1"/>
      <w:marLeft w:val="0"/>
      <w:marRight w:val="0"/>
      <w:marTop w:val="0"/>
      <w:marBottom w:val="0"/>
      <w:divBdr>
        <w:top w:val="none" w:sz="0" w:space="0" w:color="auto"/>
        <w:left w:val="none" w:sz="0" w:space="0" w:color="auto"/>
        <w:bottom w:val="none" w:sz="0" w:space="0" w:color="auto"/>
        <w:right w:val="none" w:sz="0" w:space="0" w:color="auto"/>
      </w:divBdr>
    </w:div>
    <w:div w:id="912131149">
      <w:bodyDiv w:val="1"/>
      <w:marLeft w:val="0"/>
      <w:marRight w:val="0"/>
      <w:marTop w:val="0"/>
      <w:marBottom w:val="0"/>
      <w:divBdr>
        <w:top w:val="none" w:sz="0" w:space="0" w:color="auto"/>
        <w:left w:val="none" w:sz="0" w:space="0" w:color="auto"/>
        <w:bottom w:val="none" w:sz="0" w:space="0" w:color="auto"/>
        <w:right w:val="none" w:sz="0" w:space="0" w:color="auto"/>
      </w:divBdr>
    </w:div>
    <w:div w:id="912160167">
      <w:bodyDiv w:val="1"/>
      <w:marLeft w:val="0"/>
      <w:marRight w:val="0"/>
      <w:marTop w:val="0"/>
      <w:marBottom w:val="0"/>
      <w:divBdr>
        <w:top w:val="none" w:sz="0" w:space="0" w:color="auto"/>
        <w:left w:val="none" w:sz="0" w:space="0" w:color="auto"/>
        <w:bottom w:val="none" w:sz="0" w:space="0" w:color="auto"/>
        <w:right w:val="none" w:sz="0" w:space="0" w:color="auto"/>
      </w:divBdr>
    </w:div>
    <w:div w:id="912202736">
      <w:bodyDiv w:val="1"/>
      <w:marLeft w:val="0"/>
      <w:marRight w:val="0"/>
      <w:marTop w:val="0"/>
      <w:marBottom w:val="0"/>
      <w:divBdr>
        <w:top w:val="none" w:sz="0" w:space="0" w:color="auto"/>
        <w:left w:val="none" w:sz="0" w:space="0" w:color="auto"/>
        <w:bottom w:val="none" w:sz="0" w:space="0" w:color="auto"/>
        <w:right w:val="none" w:sz="0" w:space="0" w:color="auto"/>
      </w:divBdr>
    </w:div>
    <w:div w:id="912202955">
      <w:bodyDiv w:val="1"/>
      <w:marLeft w:val="0"/>
      <w:marRight w:val="0"/>
      <w:marTop w:val="0"/>
      <w:marBottom w:val="0"/>
      <w:divBdr>
        <w:top w:val="none" w:sz="0" w:space="0" w:color="auto"/>
        <w:left w:val="none" w:sz="0" w:space="0" w:color="auto"/>
        <w:bottom w:val="none" w:sz="0" w:space="0" w:color="auto"/>
        <w:right w:val="none" w:sz="0" w:space="0" w:color="auto"/>
      </w:divBdr>
    </w:div>
    <w:div w:id="912204364">
      <w:bodyDiv w:val="1"/>
      <w:marLeft w:val="0"/>
      <w:marRight w:val="0"/>
      <w:marTop w:val="0"/>
      <w:marBottom w:val="0"/>
      <w:divBdr>
        <w:top w:val="none" w:sz="0" w:space="0" w:color="auto"/>
        <w:left w:val="none" w:sz="0" w:space="0" w:color="auto"/>
        <w:bottom w:val="none" w:sz="0" w:space="0" w:color="auto"/>
        <w:right w:val="none" w:sz="0" w:space="0" w:color="auto"/>
      </w:divBdr>
    </w:div>
    <w:div w:id="912204864">
      <w:bodyDiv w:val="1"/>
      <w:marLeft w:val="0"/>
      <w:marRight w:val="0"/>
      <w:marTop w:val="0"/>
      <w:marBottom w:val="0"/>
      <w:divBdr>
        <w:top w:val="none" w:sz="0" w:space="0" w:color="auto"/>
        <w:left w:val="none" w:sz="0" w:space="0" w:color="auto"/>
        <w:bottom w:val="none" w:sz="0" w:space="0" w:color="auto"/>
        <w:right w:val="none" w:sz="0" w:space="0" w:color="auto"/>
      </w:divBdr>
    </w:div>
    <w:div w:id="912273912">
      <w:bodyDiv w:val="1"/>
      <w:marLeft w:val="0"/>
      <w:marRight w:val="0"/>
      <w:marTop w:val="0"/>
      <w:marBottom w:val="0"/>
      <w:divBdr>
        <w:top w:val="none" w:sz="0" w:space="0" w:color="auto"/>
        <w:left w:val="none" w:sz="0" w:space="0" w:color="auto"/>
        <w:bottom w:val="none" w:sz="0" w:space="0" w:color="auto"/>
        <w:right w:val="none" w:sz="0" w:space="0" w:color="auto"/>
      </w:divBdr>
    </w:div>
    <w:div w:id="912351537">
      <w:bodyDiv w:val="1"/>
      <w:marLeft w:val="0"/>
      <w:marRight w:val="0"/>
      <w:marTop w:val="0"/>
      <w:marBottom w:val="0"/>
      <w:divBdr>
        <w:top w:val="none" w:sz="0" w:space="0" w:color="auto"/>
        <w:left w:val="none" w:sz="0" w:space="0" w:color="auto"/>
        <w:bottom w:val="none" w:sz="0" w:space="0" w:color="auto"/>
        <w:right w:val="none" w:sz="0" w:space="0" w:color="auto"/>
      </w:divBdr>
    </w:div>
    <w:div w:id="912352855">
      <w:bodyDiv w:val="1"/>
      <w:marLeft w:val="0"/>
      <w:marRight w:val="0"/>
      <w:marTop w:val="0"/>
      <w:marBottom w:val="0"/>
      <w:divBdr>
        <w:top w:val="none" w:sz="0" w:space="0" w:color="auto"/>
        <w:left w:val="none" w:sz="0" w:space="0" w:color="auto"/>
        <w:bottom w:val="none" w:sz="0" w:space="0" w:color="auto"/>
        <w:right w:val="none" w:sz="0" w:space="0" w:color="auto"/>
      </w:divBdr>
    </w:div>
    <w:div w:id="912394915">
      <w:bodyDiv w:val="1"/>
      <w:marLeft w:val="0"/>
      <w:marRight w:val="0"/>
      <w:marTop w:val="0"/>
      <w:marBottom w:val="0"/>
      <w:divBdr>
        <w:top w:val="none" w:sz="0" w:space="0" w:color="auto"/>
        <w:left w:val="none" w:sz="0" w:space="0" w:color="auto"/>
        <w:bottom w:val="none" w:sz="0" w:space="0" w:color="auto"/>
        <w:right w:val="none" w:sz="0" w:space="0" w:color="auto"/>
      </w:divBdr>
    </w:div>
    <w:div w:id="912589056">
      <w:bodyDiv w:val="1"/>
      <w:marLeft w:val="0"/>
      <w:marRight w:val="0"/>
      <w:marTop w:val="0"/>
      <w:marBottom w:val="0"/>
      <w:divBdr>
        <w:top w:val="none" w:sz="0" w:space="0" w:color="auto"/>
        <w:left w:val="none" w:sz="0" w:space="0" w:color="auto"/>
        <w:bottom w:val="none" w:sz="0" w:space="0" w:color="auto"/>
        <w:right w:val="none" w:sz="0" w:space="0" w:color="auto"/>
      </w:divBdr>
    </w:div>
    <w:div w:id="912619023">
      <w:bodyDiv w:val="1"/>
      <w:marLeft w:val="0"/>
      <w:marRight w:val="0"/>
      <w:marTop w:val="0"/>
      <w:marBottom w:val="0"/>
      <w:divBdr>
        <w:top w:val="none" w:sz="0" w:space="0" w:color="auto"/>
        <w:left w:val="none" w:sz="0" w:space="0" w:color="auto"/>
        <w:bottom w:val="none" w:sz="0" w:space="0" w:color="auto"/>
        <w:right w:val="none" w:sz="0" w:space="0" w:color="auto"/>
      </w:divBdr>
    </w:div>
    <w:div w:id="912621444">
      <w:bodyDiv w:val="1"/>
      <w:marLeft w:val="0"/>
      <w:marRight w:val="0"/>
      <w:marTop w:val="0"/>
      <w:marBottom w:val="0"/>
      <w:divBdr>
        <w:top w:val="none" w:sz="0" w:space="0" w:color="auto"/>
        <w:left w:val="none" w:sz="0" w:space="0" w:color="auto"/>
        <w:bottom w:val="none" w:sz="0" w:space="0" w:color="auto"/>
        <w:right w:val="none" w:sz="0" w:space="0" w:color="auto"/>
      </w:divBdr>
    </w:div>
    <w:div w:id="912664113">
      <w:bodyDiv w:val="1"/>
      <w:marLeft w:val="0"/>
      <w:marRight w:val="0"/>
      <w:marTop w:val="0"/>
      <w:marBottom w:val="0"/>
      <w:divBdr>
        <w:top w:val="none" w:sz="0" w:space="0" w:color="auto"/>
        <w:left w:val="none" w:sz="0" w:space="0" w:color="auto"/>
        <w:bottom w:val="none" w:sz="0" w:space="0" w:color="auto"/>
        <w:right w:val="none" w:sz="0" w:space="0" w:color="auto"/>
      </w:divBdr>
    </w:div>
    <w:div w:id="912736762">
      <w:bodyDiv w:val="1"/>
      <w:marLeft w:val="0"/>
      <w:marRight w:val="0"/>
      <w:marTop w:val="0"/>
      <w:marBottom w:val="0"/>
      <w:divBdr>
        <w:top w:val="none" w:sz="0" w:space="0" w:color="auto"/>
        <w:left w:val="none" w:sz="0" w:space="0" w:color="auto"/>
        <w:bottom w:val="none" w:sz="0" w:space="0" w:color="auto"/>
        <w:right w:val="none" w:sz="0" w:space="0" w:color="auto"/>
      </w:divBdr>
    </w:div>
    <w:div w:id="912737469">
      <w:bodyDiv w:val="1"/>
      <w:marLeft w:val="0"/>
      <w:marRight w:val="0"/>
      <w:marTop w:val="0"/>
      <w:marBottom w:val="0"/>
      <w:divBdr>
        <w:top w:val="none" w:sz="0" w:space="0" w:color="auto"/>
        <w:left w:val="none" w:sz="0" w:space="0" w:color="auto"/>
        <w:bottom w:val="none" w:sz="0" w:space="0" w:color="auto"/>
        <w:right w:val="none" w:sz="0" w:space="0" w:color="auto"/>
      </w:divBdr>
    </w:div>
    <w:div w:id="912810251">
      <w:bodyDiv w:val="1"/>
      <w:marLeft w:val="0"/>
      <w:marRight w:val="0"/>
      <w:marTop w:val="0"/>
      <w:marBottom w:val="0"/>
      <w:divBdr>
        <w:top w:val="none" w:sz="0" w:space="0" w:color="auto"/>
        <w:left w:val="none" w:sz="0" w:space="0" w:color="auto"/>
        <w:bottom w:val="none" w:sz="0" w:space="0" w:color="auto"/>
        <w:right w:val="none" w:sz="0" w:space="0" w:color="auto"/>
      </w:divBdr>
    </w:div>
    <w:div w:id="912811262">
      <w:bodyDiv w:val="1"/>
      <w:marLeft w:val="0"/>
      <w:marRight w:val="0"/>
      <w:marTop w:val="0"/>
      <w:marBottom w:val="0"/>
      <w:divBdr>
        <w:top w:val="none" w:sz="0" w:space="0" w:color="auto"/>
        <w:left w:val="none" w:sz="0" w:space="0" w:color="auto"/>
        <w:bottom w:val="none" w:sz="0" w:space="0" w:color="auto"/>
        <w:right w:val="none" w:sz="0" w:space="0" w:color="auto"/>
      </w:divBdr>
    </w:div>
    <w:div w:id="912859171">
      <w:bodyDiv w:val="1"/>
      <w:marLeft w:val="0"/>
      <w:marRight w:val="0"/>
      <w:marTop w:val="0"/>
      <w:marBottom w:val="0"/>
      <w:divBdr>
        <w:top w:val="none" w:sz="0" w:space="0" w:color="auto"/>
        <w:left w:val="none" w:sz="0" w:space="0" w:color="auto"/>
        <w:bottom w:val="none" w:sz="0" w:space="0" w:color="auto"/>
        <w:right w:val="none" w:sz="0" w:space="0" w:color="auto"/>
      </w:divBdr>
    </w:div>
    <w:div w:id="912930541">
      <w:bodyDiv w:val="1"/>
      <w:marLeft w:val="0"/>
      <w:marRight w:val="0"/>
      <w:marTop w:val="0"/>
      <w:marBottom w:val="0"/>
      <w:divBdr>
        <w:top w:val="none" w:sz="0" w:space="0" w:color="auto"/>
        <w:left w:val="none" w:sz="0" w:space="0" w:color="auto"/>
        <w:bottom w:val="none" w:sz="0" w:space="0" w:color="auto"/>
        <w:right w:val="none" w:sz="0" w:space="0" w:color="auto"/>
      </w:divBdr>
    </w:div>
    <w:div w:id="912931381">
      <w:bodyDiv w:val="1"/>
      <w:marLeft w:val="0"/>
      <w:marRight w:val="0"/>
      <w:marTop w:val="0"/>
      <w:marBottom w:val="0"/>
      <w:divBdr>
        <w:top w:val="none" w:sz="0" w:space="0" w:color="auto"/>
        <w:left w:val="none" w:sz="0" w:space="0" w:color="auto"/>
        <w:bottom w:val="none" w:sz="0" w:space="0" w:color="auto"/>
        <w:right w:val="none" w:sz="0" w:space="0" w:color="auto"/>
      </w:divBdr>
    </w:div>
    <w:div w:id="913008305">
      <w:bodyDiv w:val="1"/>
      <w:marLeft w:val="0"/>
      <w:marRight w:val="0"/>
      <w:marTop w:val="0"/>
      <w:marBottom w:val="0"/>
      <w:divBdr>
        <w:top w:val="none" w:sz="0" w:space="0" w:color="auto"/>
        <w:left w:val="none" w:sz="0" w:space="0" w:color="auto"/>
        <w:bottom w:val="none" w:sz="0" w:space="0" w:color="auto"/>
        <w:right w:val="none" w:sz="0" w:space="0" w:color="auto"/>
      </w:divBdr>
    </w:div>
    <w:div w:id="913010501">
      <w:bodyDiv w:val="1"/>
      <w:marLeft w:val="0"/>
      <w:marRight w:val="0"/>
      <w:marTop w:val="0"/>
      <w:marBottom w:val="0"/>
      <w:divBdr>
        <w:top w:val="none" w:sz="0" w:space="0" w:color="auto"/>
        <w:left w:val="none" w:sz="0" w:space="0" w:color="auto"/>
        <w:bottom w:val="none" w:sz="0" w:space="0" w:color="auto"/>
        <w:right w:val="none" w:sz="0" w:space="0" w:color="auto"/>
      </w:divBdr>
    </w:div>
    <w:div w:id="913124545">
      <w:bodyDiv w:val="1"/>
      <w:marLeft w:val="0"/>
      <w:marRight w:val="0"/>
      <w:marTop w:val="0"/>
      <w:marBottom w:val="0"/>
      <w:divBdr>
        <w:top w:val="none" w:sz="0" w:space="0" w:color="auto"/>
        <w:left w:val="none" w:sz="0" w:space="0" w:color="auto"/>
        <w:bottom w:val="none" w:sz="0" w:space="0" w:color="auto"/>
        <w:right w:val="none" w:sz="0" w:space="0" w:color="auto"/>
      </w:divBdr>
    </w:div>
    <w:div w:id="913246886">
      <w:bodyDiv w:val="1"/>
      <w:marLeft w:val="0"/>
      <w:marRight w:val="0"/>
      <w:marTop w:val="0"/>
      <w:marBottom w:val="0"/>
      <w:divBdr>
        <w:top w:val="none" w:sz="0" w:space="0" w:color="auto"/>
        <w:left w:val="none" w:sz="0" w:space="0" w:color="auto"/>
        <w:bottom w:val="none" w:sz="0" w:space="0" w:color="auto"/>
        <w:right w:val="none" w:sz="0" w:space="0" w:color="auto"/>
      </w:divBdr>
    </w:div>
    <w:div w:id="913276898">
      <w:bodyDiv w:val="1"/>
      <w:marLeft w:val="0"/>
      <w:marRight w:val="0"/>
      <w:marTop w:val="0"/>
      <w:marBottom w:val="0"/>
      <w:divBdr>
        <w:top w:val="none" w:sz="0" w:space="0" w:color="auto"/>
        <w:left w:val="none" w:sz="0" w:space="0" w:color="auto"/>
        <w:bottom w:val="none" w:sz="0" w:space="0" w:color="auto"/>
        <w:right w:val="none" w:sz="0" w:space="0" w:color="auto"/>
      </w:divBdr>
    </w:div>
    <w:div w:id="913314858">
      <w:bodyDiv w:val="1"/>
      <w:marLeft w:val="0"/>
      <w:marRight w:val="0"/>
      <w:marTop w:val="0"/>
      <w:marBottom w:val="0"/>
      <w:divBdr>
        <w:top w:val="none" w:sz="0" w:space="0" w:color="auto"/>
        <w:left w:val="none" w:sz="0" w:space="0" w:color="auto"/>
        <w:bottom w:val="none" w:sz="0" w:space="0" w:color="auto"/>
        <w:right w:val="none" w:sz="0" w:space="0" w:color="auto"/>
      </w:divBdr>
    </w:div>
    <w:div w:id="913317169">
      <w:bodyDiv w:val="1"/>
      <w:marLeft w:val="0"/>
      <w:marRight w:val="0"/>
      <w:marTop w:val="0"/>
      <w:marBottom w:val="0"/>
      <w:divBdr>
        <w:top w:val="none" w:sz="0" w:space="0" w:color="auto"/>
        <w:left w:val="none" w:sz="0" w:space="0" w:color="auto"/>
        <w:bottom w:val="none" w:sz="0" w:space="0" w:color="auto"/>
        <w:right w:val="none" w:sz="0" w:space="0" w:color="auto"/>
      </w:divBdr>
    </w:div>
    <w:div w:id="913318856">
      <w:bodyDiv w:val="1"/>
      <w:marLeft w:val="0"/>
      <w:marRight w:val="0"/>
      <w:marTop w:val="0"/>
      <w:marBottom w:val="0"/>
      <w:divBdr>
        <w:top w:val="none" w:sz="0" w:space="0" w:color="auto"/>
        <w:left w:val="none" w:sz="0" w:space="0" w:color="auto"/>
        <w:bottom w:val="none" w:sz="0" w:space="0" w:color="auto"/>
        <w:right w:val="none" w:sz="0" w:space="0" w:color="auto"/>
      </w:divBdr>
    </w:div>
    <w:div w:id="913320222">
      <w:bodyDiv w:val="1"/>
      <w:marLeft w:val="0"/>
      <w:marRight w:val="0"/>
      <w:marTop w:val="0"/>
      <w:marBottom w:val="0"/>
      <w:divBdr>
        <w:top w:val="none" w:sz="0" w:space="0" w:color="auto"/>
        <w:left w:val="none" w:sz="0" w:space="0" w:color="auto"/>
        <w:bottom w:val="none" w:sz="0" w:space="0" w:color="auto"/>
        <w:right w:val="none" w:sz="0" w:space="0" w:color="auto"/>
      </w:divBdr>
    </w:div>
    <w:div w:id="913392737">
      <w:bodyDiv w:val="1"/>
      <w:marLeft w:val="0"/>
      <w:marRight w:val="0"/>
      <w:marTop w:val="0"/>
      <w:marBottom w:val="0"/>
      <w:divBdr>
        <w:top w:val="none" w:sz="0" w:space="0" w:color="auto"/>
        <w:left w:val="none" w:sz="0" w:space="0" w:color="auto"/>
        <w:bottom w:val="none" w:sz="0" w:space="0" w:color="auto"/>
        <w:right w:val="none" w:sz="0" w:space="0" w:color="auto"/>
      </w:divBdr>
    </w:div>
    <w:div w:id="913471470">
      <w:bodyDiv w:val="1"/>
      <w:marLeft w:val="0"/>
      <w:marRight w:val="0"/>
      <w:marTop w:val="0"/>
      <w:marBottom w:val="0"/>
      <w:divBdr>
        <w:top w:val="none" w:sz="0" w:space="0" w:color="auto"/>
        <w:left w:val="none" w:sz="0" w:space="0" w:color="auto"/>
        <w:bottom w:val="none" w:sz="0" w:space="0" w:color="auto"/>
        <w:right w:val="none" w:sz="0" w:space="0" w:color="auto"/>
      </w:divBdr>
    </w:div>
    <w:div w:id="913509325">
      <w:bodyDiv w:val="1"/>
      <w:marLeft w:val="0"/>
      <w:marRight w:val="0"/>
      <w:marTop w:val="0"/>
      <w:marBottom w:val="0"/>
      <w:divBdr>
        <w:top w:val="none" w:sz="0" w:space="0" w:color="auto"/>
        <w:left w:val="none" w:sz="0" w:space="0" w:color="auto"/>
        <w:bottom w:val="none" w:sz="0" w:space="0" w:color="auto"/>
        <w:right w:val="none" w:sz="0" w:space="0" w:color="auto"/>
      </w:divBdr>
    </w:div>
    <w:div w:id="913517325">
      <w:bodyDiv w:val="1"/>
      <w:marLeft w:val="0"/>
      <w:marRight w:val="0"/>
      <w:marTop w:val="0"/>
      <w:marBottom w:val="0"/>
      <w:divBdr>
        <w:top w:val="none" w:sz="0" w:space="0" w:color="auto"/>
        <w:left w:val="none" w:sz="0" w:space="0" w:color="auto"/>
        <w:bottom w:val="none" w:sz="0" w:space="0" w:color="auto"/>
        <w:right w:val="none" w:sz="0" w:space="0" w:color="auto"/>
      </w:divBdr>
    </w:div>
    <w:div w:id="913589366">
      <w:bodyDiv w:val="1"/>
      <w:marLeft w:val="0"/>
      <w:marRight w:val="0"/>
      <w:marTop w:val="0"/>
      <w:marBottom w:val="0"/>
      <w:divBdr>
        <w:top w:val="none" w:sz="0" w:space="0" w:color="auto"/>
        <w:left w:val="none" w:sz="0" w:space="0" w:color="auto"/>
        <w:bottom w:val="none" w:sz="0" w:space="0" w:color="auto"/>
        <w:right w:val="none" w:sz="0" w:space="0" w:color="auto"/>
      </w:divBdr>
    </w:div>
    <w:div w:id="913661448">
      <w:bodyDiv w:val="1"/>
      <w:marLeft w:val="0"/>
      <w:marRight w:val="0"/>
      <w:marTop w:val="0"/>
      <w:marBottom w:val="0"/>
      <w:divBdr>
        <w:top w:val="none" w:sz="0" w:space="0" w:color="auto"/>
        <w:left w:val="none" w:sz="0" w:space="0" w:color="auto"/>
        <w:bottom w:val="none" w:sz="0" w:space="0" w:color="auto"/>
        <w:right w:val="none" w:sz="0" w:space="0" w:color="auto"/>
      </w:divBdr>
    </w:div>
    <w:div w:id="913667361">
      <w:bodyDiv w:val="1"/>
      <w:marLeft w:val="0"/>
      <w:marRight w:val="0"/>
      <w:marTop w:val="0"/>
      <w:marBottom w:val="0"/>
      <w:divBdr>
        <w:top w:val="none" w:sz="0" w:space="0" w:color="auto"/>
        <w:left w:val="none" w:sz="0" w:space="0" w:color="auto"/>
        <w:bottom w:val="none" w:sz="0" w:space="0" w:color="auto"/>
        <w:right w:val="none" w:sz="0" w:space="0" w:color="auto"/>
      </w:divBdr>
    </w:div>
    <w:div w:id="913706504">
      <w:bodyDiv w:val="1"/>
      <w:marLeft w:val="0"/>
      <w:marRight w:val="0"/>
      <w:marTop w:val="0"/>
      <w:marBottom w:val="0"/>
      <w:divBdr>
        <w:top w:val="none" w:sz="0" w:space="0" w:color="auto"/>
        <w:left w:val="none" w:sz="0" w:space="0" w:color="auto"/>
        <w:bottom w:val="none" w:sz="0" w:space="0" w:color="auto"/>
        <w:right w:val="none" w:sz="0" w:space="0" w:color="auto"/>
      </w:divBdr>
    </w:div>
    <w:div w:id="913710557">
      <w:bodyDiv w:val="1"/>
      <w:marLeft w:val="0"/>
      <w:marRight w:val="0"/>
      <w:marTop w:val="0"/>
      <w:marBottom w:val="0"/>
      <w:divBdr>
        <w:top w:val="none" w:sz="0" w:space="0" w:color="auto"/>
        <w:left w:val="none" w:sz="0" w:space="0" w:color="auto"/>
        <w:bottom w:val="none" w:sz="0" w:space="0" w:color="auto"/>
        <w:right w:val="none" w:sz="0" w:space="0" w:color="auto"/>
      </w:divBdr>
    </w:div>
    <w:div w:id="913734148">
      <w:bodyDiv w:val="1"/>
      <w:marLeft w:val="0"/>
      <w:marRight w:val="0"/>
      <w:marTop w:val="0"/>
      <w:marBottom w:val="0"/>
      <w:divBdr>
        <w:top w:val="none" w:sz="0" w:space="0" w:color="auto"/>
        <w:left w:val="none" w:sz="0" w:space="0" w:color="auto"/>
        <w:bottom w:val="none" w:sz="0" w:space="0" w:color="auto"/>
        <w:right w:val="none" w:sz="0" w:space="0" w:color="auto"/>
      </w:divBdr>
    </w:div>
    <w:div w:id="913852323">
      <w:bodyDiv w:val="1"/>
      <w:marLeft w:val="0"/>
      <w:marRight w:val="0"/>
      <w:marTop w:val="0"/>
      <w:marBottom w:val="0"/>
      <w:divBdr>
        <w:top w:val="none" w:sz="0" w:space="0" w:color="auto"/>
        <w:left w:val="none" w:sz="0" w:space="0" w:color="auto"/>
        <w:bottom w:val="none" w:sz="0" w:space="0" w:color="auto"/>
        <w:right w:val="none" w:sz="0" w:space="0" w:color="auto"/>
      </w:divBdr>
    </w:div>
    <w:div w:id="913858017">
      <w:bodyDiv w:val="1"/>
      <w:marLeft w:val="0"/>
      <w:marRight w:val="0"/>
      <w:marTop w:val="0"/>
      <w:marBottom w:val="0"/>
      <w:divBdr>
        <w:top w:val="none" w:sz="0" w:space="0" w:color="auto"/>
        <w:left w:val="none" w:sz="0" w:space="0" w:color="auto"/>
        <w:bottom w:val="none" w:sz="0" w:space="0" w:color="auto"/>
        <w:right w:val="none" w:sz="0" w:space="0" w:color="auto"/>
      </w:divBdr>
    </w:div>
    <w:div w:id="913928186">
      <w:bodyDiv w:val="1"/>
      <w:marLeft w:val="0"/>
      <w:marRight w:val="0"/>
      <w:marTop w:val="0"/>
      <w:marBottom w:val="0"/>
      <w:divBdr>
        <w:top w:val="none" w:sz="0" w:space="0" w:color="auto"/>
        <w:left w:val="none" w:sz="0" w:space="0" w:color="auto"/>
        <w:bottom w:val="none" w:sz="0" w:space="0" w:color="auto"/>
        <w:right w:val="none" w:sz="0" w:space="0" w:color="auto"/>
      </w:divBdr>
    </w:div>
    <w:div w:id="913971188">
      <w:bodyDiv w:val="1"/>
      <w:marLeft w:val="0"/>
      <w:marRight w:val="0"/>
      <w:marTop w:val="0"/>
      <w:marBottom w:val="0"/>
      <w:divBdr>
        <w:top w:val="none" w:sz="0" w:space="0" w:color="auto"/>
        <w:left w:val="none" w:sz="0" w:space="0" w:color="auto"/>
        <w:bottom w:val="none" w:sz="0" w:space="0" w:color="auto"/>
        <w:right w:val="none" w:sz="0" w:space="0" w:color="auto"/>
      </w:divBdr>
    </w:div>
    <w:div w:id="913972985">
      <w:bodyDiv w:val="1"/>
      <w:marLeft w:val="0"/>
      <w:marRight w:val="0"/>
      <w:marTop w:val="0"/>
      <w:marBottom w:val="0"/>
      <w:divBdr>
        <w:top w:val="none" w:sz="0" w:space="0" w:color="auto"/>
        <w:left w:val="none" w:sz="0" w:space="0" w:color="auto"/>
        <w:bottom w:val="none" w:sz="0" w:space="0" w:color="auto"/>
        <w:right w:val="none" w:sz="0" w:space="0" w:color="auto"/>
      </w:divBdr>
    </w:div>
    <w:div w:id="913978321">
      <w:bodyDiv w:val="1"/>
      <w:marLeft w:val="0"/>
      <w:marRight w:val="0"/>
      <w:marTop w:val="0"/>
      <w:marBottom w:val="0"/>
      <w:divBdr>
        <w:top w:val="none" w:sz="0" w:space="0" w:color="auto"/>
        <w:left w:val="none" w:sz="0" w:space="0" w:color="auto"/>
        <w:bottom w:val="none" w:sz="0" w:space="0" w:color="auto"/>
        <w:right w:val="none" w:sz="0" w:space="0" w:color="auto"/>
      </w:divBdr>
    </w:div>
    <w:div w:id="914096969">
      <w:bodyDiv w:val="1"/>
      <w:marLeft w:val="0"/>
      <w:marRight w:val="0"/>
      <w:marTop w:val="0"/>
      <w:marBottom w:val="0"/>
      <w:divBdr>
        <w:top w:val="none" w:sz="0" w:space="0" w:color="auto"/>
        <w:left w:val="none" w:sz="0" w:space="0" w:color="auto"/>
        <w:bottom w:val="none" w:sz="0" w:space="0" w:color="auto"/>
        <w:right w:val="none" w:sz="0" w:space="0" w:color="auto"/>
      </w:divBdr>
    </w:div>
    <w:div w:id="914120689">
      <w:bodyDiv w:val="1"/>
      <w:marLeft w:val="0"/>
      <w:marRight w:val="0"/>
      <w:marTop w:val="0"/>
      <w:marBottom w:val="0"/>
      <w:divBdr>
        <w:top w:val="none" w:sz="0" w:space="0" w:color="auto"/>
        <w:left w:val="none" w:sz="0" w:space="0" w:color="auto"/>
        <w:bottom w:val="none" w:sz="0" w:space="0" w:color="auto"/>
        <w:right w:val="none" w:sz="0" w:space="0" w:color="auto"/>
      </w:divBdr>
    </w:div>
    <w:div w:id="914121468">
      <w:bodyDiv w:val="1"/>
      <w:marLeft w:val="0"/>
      <w:marRight w:val="0"/>
      <w:marTop w:val="0"/>
      <w:marBottom w:val="0"/>
      <w:divBdr>
        <w:top w:val="none" w:sz="0" w:space="0" w:color="auto"/>
        <w:left w:val="none" w:sz="0" w:space="0" w:color="auto"/>
        <w:bottom w:val="none" w:sz="0" w:space="0" w:color="auto"/>
        <w:right w:val="none" w:sz="0" w:space="0" w:color="auto"/>
      </w:divBdr>
    </w:div>
    <w:div w:id="914125123">
      <w:bodyDiv w:val="1"/>
      <w:marLeft w:val="0"/>
      <w:marRight w:val="0"/>
      <w:marTop w:val="0"/>
      <w:marBottom w:val="0"/>
      <w:divBdr>
        <w:top w:val="none" w:sz="0" w:space="0" w:color="auto"/>
        <w:left w:val="none" w:sz="0" w:space="0" w:color="auto"/>
        <w:bottom w:val="none" w:sz="0" w:space="0" w:color="auto"/>
        <w:right w:val="none" w:sz="0" w:space="0" w:color="auto"/>
      </w:divBdr>
    </w:div>
    <w:div w:id="914168902">
      <w:bodyDiv w:val="1"/>
      <w:marLeft w:val="0"/>
      <w:marRight w:val="0"/>
      <w:marTop w:val="0"/>
      <w:marBottom w:val="0"/>
      <w:divBdr>
        <w:top w:val="none" w:sz="0" w:space="0" w:color="auto"/>
        <w:left w:val="none" w:sz="0" w:space="0" w:color="auto"/>
        <w:bottom w:val="none" w:sz="0" w:space="0" w:color="auto"/>
        <w:right w:val="none" w:sz="0" w:space="0" w:color="auto"/>
      </w:divBdr>
    </w:div>
    <w:div w:id="914244577">
      <w:bodyDiv w:val="1"/>
      <w:marLeft w:val="0"/>
      <w:marRight w:val="0"/>
      <w:marTop w:val="0"/>
      <w:marBottom w:val="0"/>
      <w:divBdr>
        <w:top w:val="none" w:sz="0" w:space="0" w:color="auto"/>
        <w:left w:val="none" w:sz="0" w:space="0" w:color="auto"/>
        <w:bottom w:val="none" w:sz="0" w:space="0" w:color="auto"/>
        <w:right w:val="none" w:sz="0" w:space="0" w:color="auto"/>
      </w:divBdr>
    </w:div>
    <w:div w:id="914360646">
      <w:bodyDiv w:val="1"/>
      <w:marLeft w:val="0"/>
      <w:marRight w:val="0"/>
      <w:marTop w:val="0"/>
      <w:marBottom w:val="0"/>
      <w:divBdr>
        <w:top w:val="none" w:sz="0" w:space="0" w:color="auto"/>
        <w:left w:val="none" w:sz="0" w:space="0" w:color="auto"/>
        <w:bottom w:val="none" w:sz="0" w:space="0" w:color="auto"/>
        <w:right w:val="none" w:sz="0" w:space="0" w:color="auto"/>
      </w:divBdr>
    </w:div>
    <w:div w:id="914360802">
      <w:bodyDiv w:val="1"/>
      <w:marLeft w:val="0"/>
      <w:marRight w:val="0"/>
      <w:marTop w:val="0"/>
      <w:marBottom w:val="0"/>
      <w:divBdr>
        <w:top w:val="none" w:sz="0" w:space="0" w:color="auto"/>
        <w:left w:val="none" w:sz="0" w:space="0" w:color="auto"/>
        <w:bottom w:val="none" w:sz="0" w:space="0" w:color="auto"/>
        <w:right w:val="none" w:sz="0" w:space="0" w:color="auto"/>
      </w:divBdr>
    </w:div>
    <w:div w:id="914511721">
      <w:bodyDiv w:val="1"/>
      <w:marLeft w:val="0"/>
      <w:marRight w:val="0"/>
      <w:marTop w:val="0"/>
      <w:marBottom w:val="0"/>
      <w:divBdr>
        <w:top w:val="none" w:sz="0" w:space="0" w:color="auto"/>
        <w:left w:val="none" w:sz="0" w:space="0" w:color="auto"/>
        <w:bottom w:val="none" w:sz="0" w:space="0" w:color="auto"/>
        <w:right w:val="none" w:sz="0" w:space="0" w:color="auto"/>
      </w:divBdr>
    </w:div>
    <w:div w:id="914515163">
      <w:bodyDiv w:val="1"/>
      <w:marLeft w:val="0"/>
      <w:marRight w:val="0"/>
      <w:marTop w:val="0"/>
      <w:marBottom w:val="0"/>
      <w:divBdr>
        <w:top w:val="none" w:sz="0" w:space="0" w:color="auto"/>
        <w:left w:val="none" w:sz="0" w:space="0" w:color="auto"/>
        <w:bottom w:val="none" w:sz="0" w:space="0" w:color="auto"/>
        <w:right w:val="none" w:sz="0" w:space="0" w:color="auto"/>
      </w:divBdr>
    </w:div>
    <w:div w:id="914555996">
      <w:bodyDiv w:val="1"/>
      <w:marLeft w:val="0"/>
      <w:marRight w:val="0"/>
      <w:marTop w:val="0"/>
      <w:marBottom w:val="0"/>
      <w:divBdr>
        <w:top w:val="none" w:sz="0" w:space="0" w:color="auto"/>
        <w:left w:val="none" w:sz="0" w:space="0" w:color="auto"/>
        <w:bottom w:val="none" w:sz="0" w:space="0" w:color="auto"/>
        <w:right w:val="none" w:sz="0" w:space="0" w:color="auto"/>
      </w:divBdr>
    </w:div>
    <w:div w:id="914558163">
      <w:bodyDiv w:val="1"/>
      <w:marLeft w:val="0"/>
      <w:marRight w:val="0"/>
      <w:marTop w:val="0"/>
      <w:marBottom w:val="0"/>
      <w:divBdr>
        <w:top w:val="none" w:sz="0" w:space="0" w:color="auto"/>
        <w:left w:val="none" w:sz="0" w:space="0" w:color="auto"/>
        <w:bottom w:val="none" w:sz="0" w:space="0" w:color="auto"/>
        <w:right w:val="none" w:sz="0" w:space="0" w:color="auto"/>
      </w:divBdr>
    </w:div>
    <w:div w:id="914558541">
      <w:bodyDiv w:val="1"/>
      <w:marLeft w:val="0"/>
      <w:marRight w:val="0"/>
      <w:marTop w:val="0"/>
      <w:marBottom w:val="0"/>
      <w:divBdr>
        <w:top w:val="none" w:sz="0" w:space="0" w:color="auto"/>
        <w:left w:val="none" w:sz="0" w:space="0" w:color="auto"/>
        <w:bottom w:val="none" w:sz="0" w:space="0" w:color="auto"/>
        <w:right w:val="none" w:sz="0" w:space="0" w:color="auto"/>
      </w:divBdr>
    </w:div>
    <w:div w:id="914583952">
      <w:bodyDiv w:val="1"/>
      <w:marLeft w:val="0"/>
      <w:marRight w:val="0"/>
      <w:marTop w:val="0"/>
      <w:marBottom w:val="0"/>
      <w:divBdr>
        <w:top w:val="none" w:sz="0" w:space="0" w:color="auto"/>
        <w:left w:val="none" w:sz="0" w:space="0" w:color="auto"/>
        <w:bottom w:val="none" w:sz="0" w:space="0" w:color="auto"/>
        <w:right w:val="none" w:sz="0" w:space="0" w:color="auto"/>
      </w:divBdr>
    </w:div>
    <w:div w:id="914625559">
      <w:bodyDiv w:val="1"/>
      <w:marLeft w:val="0"/>
      <w:marRight w:val="0"/>
      <w:marTop w:val="0"/>
      <w:marBottom w:val="0"/>
      <w:divBdr>
        <w:top w:val="none" w:sz="0" w:space="0" w:color="auto"/>
        <w:left w:val="none" w:sz="0" w:space="0" w:color="auto"/>
        <w:bottom w:val="none" w:sz="0" w:space="0" w:color="auto"/>
        <w:right w:val="none" w:sz="0" w:space="0" w:color="auto"/>
      </w:divBdr>
    </w:div>
    <w:div w:id="914629563">
      <w:bodyDiv w:val="1"/>
      <w:marLeft w:val="0"/>
      <w:marRight w:val="0"/>
      <w:marTop w:val="0"/>
      <w:marBottom w:val="0"/>
      <w:divBdr>
        <w:top w:val="none" w:sz="0" w:space="0" w:color="auto"/>
        <w:left w:val="none" w:sz="0" w:space="0" w:color="auto"/>
        <w:bottom w:val="none" w:sz="0" w:space="0" w:color="auto"/>
        <w:right w:val="none" w:sz="0" w:space="0" w:color="auto"/>
      </w:divBdr>
    </w:div>
    <w:div w:id="914634347">
      <w:bodyDiv w:val="1"/>
      <w:marLeft w:val="0"/>
      <w:marRight w:val="0"/>
      <w:marTop w:val="0"/>
      <w:marBottom w:val="0"/>
      <w:divBdr>
        <w:top w:val="none" w:sz="0" w:space="0" w:color="auto"/>
        <w:left w:val="none" w:sz="0" w:space="0" w:color="auto"/>
        <w:bottom w:val="none" w:sz="0" w:space="0" w:color="auto"/>
        <w:right w:val="none" w:sz="0" w:space="0" w:color="auto"/>
      </w:divBdr>
    </w:div>
    <w:div w:id="914634439">
      <w:bodyDiv w:val="1"/>
      <w:marLeft w:val="0"/>
      <w:marRight w:val="0"/>
      <w:marTop w:val="0"/>
      <w:marBottom w:val="0"/>
      <w:divBdr>
        <w:top w:val="none" w:sz="0" w:space="0" w:color="auto"/>
        <w:left w:val="none" w:sz="0" w:space="0" w:color="auto"/>
        <w:bottom w:val="none" w:sz="0" w:space="0" w:color="auto"/>
        <w:right w:val="none" w:sz="0" w:space="0" w:color="auto"/>
      </w:divBdr>
    </w:div>
    <w:div w:id="914702513">
      <w:bodyDiv w:val="1"/>
      <w:marLeft w:val="0"/>
      <w:marRight w:val="0"/>
      <w:marTop w:val="0"/>
      <w:marBottom w:val="0"/>
      <w:divBdr>
        <w:top w:val="none" w:sz="0" w:space="0" w:color="auto"/>
        <w:left w:val="none" w:sz="0" w:space="0" w:color="auto"/>
        <w:bottom w:val="none" w:sz="0" w:space="0" w:color="auto"/>
        <w:right w:val="none" w:sz="0" w:space="0" w:color="auto"/>
      </w:divBdr>
    </w:div>
    <w:div w:id="914703414">
      <w:bodyDiv w:val="1"/>
      <w:marLeft w:val="0"/>
      <w:marRight w:val="0"/>
      <w:marTop w:val="0"/>
      <w:marBottom w:val="0"/>
      <w:divBdr>
        <w:top w:val="none" w:sz="0" w:space="0" w:color="auto"/>
        <w:left w:val="none" w:sz="0" w:space="0" w:color="auto"/>
        <w:bottom w:val="none" w:sz="0" w:space="0" w:color="auto"/>
        <w:right w:val="none" w:sz="0" w:space="0" w:color="auto"/>
      </w:divBdr>
    </w:div>
    <w:div w:id="914777822">
      <w:bodyDiv w:val="1"/>
      <w:marLeft w:val="0"/>
      <w:marRight w:val="0"/>
      <w:marTop w:val="0"/>
      <w:marBottom w:val="0"/>
      <w:divBdr>
        <w:top w:val="none" w:sz="0" w:space="0" w:color="auto"/>
        <w:left w:val="none" w:sz="0" w:space="0" w:color="auto"/>
        <w:bottom w:val="none" w:sz="0" w:space="0" w:color="auto"/>
        <w:right w:val="none" w:sz="0" w:space="0" w:color="auto"/>
      </w:divBdr>
    </w:div>
    <w:div w:id="914780975">
      <w:bodyDiv w:val="1"/>
      <w:marLeft w:val="0"/>
      <w:marRight w:val="0"/>
      <w:marTop w:val="0"/>
      <w:marBottom w:val="0"/>
      <w:divBdr>
        <w:top w:val="none" w:sz="0" w:space="0" w:color="auto"/>
        <w:left w:val="none" w:sz="0" w:space="0" w:color="auto"/>
        <w:bottom w:val="none" w:sz="0" w:space="0" w:color="auto"/>
        <w:right w:val="none" w:sz="0" w:space="0" w:color="auto"/>
      </w:divBdr>
    </w:div>
    <w:div w:id="914826735">
      <w:bodyDiv w:val="1"/>
      <w:marLeft w:val="0"/>
      <w:marRight w:val="0"/>
      <w:marTop w:val="0"/>
      <w:marBottom w:val="0"/>
      <w:divBdr>
        <w:top w:val="none" w:sz="0" w:space="0" w:color="auto"/>
        <w:left w:val="none" w:sz="0" w:space="0" w:color="auto"/>
        <w:bottom w:val="none" w:sz="0" w:space="0" w:color="auto"/>
        <w:right w:val="none" w:sz="0" w:space="0" w:color="auto"/>
      </w:divBdr>
    </w:div>
    <w:div w:id="914826828">
      <w:bodyDiv w:val="1"/>
      <w:marLeft w:val="0"/>
      <w:marRight w:val="0"/>
      <w:marTop w:val="0"/>
      <w:marBottom w:val="0"/>
      <w:divBdr>
        <w:top w:val="none" w:sz="0" w:space="0" w:color="auto"/>
        <w:left w:val="none" w:sz="0" w:space="0" w:color="auto"/>
        <w:bottom w:val="none" w:sz="0" w:space="0" w:color="auto"/>
        <w:right w:val="none" w:sz="0" w:space="0" w:color="auto"/>
      </w:divBdr>
    </w:div>
    <w:div w:id="914899116">
      <w:bodyDiv w:val="1"/>
      <w:marLeft w:val="0"/>
      <w:marRight w:val="0"/>
      <w:marTop w:val="0"/>
      <w:marBottom w:val="0"/>
      <w:divBdr>
        <w:top w:val="none" w:sz="0" w:space="0" w:color="auto"/>
        <w:left w:val="none" w:sz="0" w:space="0" w:color="auto"/>
        <w:bottom w:val="none" w:sz="0" w:space="0" w:color="auto"/>
        <w:right w:val="none" w:sz="0" w:space="0" w:color="auto"/>
      </w:divBdr>
    </w:div>
    <w:div w:id="914978502">
      <w:bodyDiv w:val="1"/>
      <w:marLeft w:val="0"/>
      <w:marRight w:val="0"/>
      <w:marTop w:val="0"/>
      <w:marBottom w:val="0"/>
      <w:divBdr>
        <w:top w:val="none" w:sz="0" w:space="0" w:color="auto"/>
        <w:left w:val="none" w:sz="0" w:space="0" w:color="auto"/>
        <w:bottom w:val="none" w:sz="0" w:space="0" w:color="auto"/>
        <w:right w:val="none" w:sz="0" w:space="0" w:color="auto"/>
      </w:divBdr>
    </w:div>
    <w:div w:id="914978690">
      <w:bodyDiv w:val="1"/>
      <w:marLeft w:val="0"/>
      <w:marRight w:val="0"/>
      <w:marTop w:val="0"/>
      <w:marBottom w:val="0"/>
      <w:divBdr>
        <w:top w:val="none" w:sz="0" w:space="0" w:color="auto"/>
        <w:left w:val="none" w:sz="0" w:space="0" w:color="auto"/>
        <w:bottom w:val="none" w:sz="0" w:space="0" w:color="auto"/>
        <w:right w:val="none" w:sz="0" w:space="0" w:color="auto"/>
      </w:divBdr>
    </w:div>
    <w:div w:id="915044943">
      <w:bodyDiv w:val="1"/>
      <w:marLeft w:val="0"/>
      <w:marRight w:val="0"/>
      <w:marTop w:val="0"/>
      <w:marBottom w:val="0"/>
      <w:divBdr>
        <w:top w:val="none" w:sz="0" w:space="0" w:color="auto"/>
        <w:left w:val="none" w:sz="0" w:space="0" w:color="auto"/>
        <w:bottom w:val="none" w:sz="0" w:space="0" w:color="auto"/>
        <w:right w:val="none" w:sz="0" w:space="0" w:color="auto"/>
      </w:divBdr>
    </w:div>
    <w:div w:id="915046185">
      <w:bodyDiv w:val="1"/>
      <w:marLeft w:val="0"/>
      <w:marRight w:val="0"/>
      <w:marTop w:val="0"/>
      <w:marBottom w:val="0"/>
      <w:divBdr>
        <w:top w:val="none" w:sz="0" w:space="0" w:color="auto"/>
        <w:left w:val="none" w:sz="0" w:space="0" w:color="auto"/>
        <w:bottom w:val="none" w:sz="0" w:space="0" w:color="auto"/>
        <w:right w:val="none" w:sz="0" w:space="0" w:color="auto"/>
      </w:divBdr>
    </w:div>
    <w:div w:id="915089821">
      <w:bodyDiv w:val="1"/>
      <w:marLeft w:val="0"/>
      <w:marRight w:val="0"/>
      <w:marTop w:val="0"/>
      <w:marBottom w:val="0"/>
      <w:divBdr>
        <w:top w:val="none" w:sz="0" w:space="0" w:color="auto"/>
        <w:left w:val="none" w:sz="0" w:space="0" w:color="auto"/>
        <w:bottom w:val="none" w:sz="0" w:space="0" w:color="auto"/>
        <w:right w:val="none" w:sz="0" w:space="0" w:color="auto"/>
      </w:divBdr>
    </w:div>
    <w:div w:id="915092122">
      <w:bodyDiv w:val="1"/>
      <w:marLeft w:val="0"/>
      <w:marRight w:val="0"/>
      <w:marTop w:val="0"/>
      <w:marBottom w:val="0"/>
      <w:divBdr>
        <w:top w:val="none" w:sz="0" w:space="0" w:color="auto"/>
        <w:left w:val="none" w:sz="0" w:space="0" w:color="auto"/>
        <w:bottom w:val="none" w:sz="0" w:space="0" w:color="auto"/>
        <w:right w:val="none" w:sz="0" w:space="0" w:color="auto"/>
      </w:divBdr>
    </w:div>
    <w:div w:id="915095665">
      <w:bodyDiv w:val="1"/>
      <w:marLeft w:val="0"/>
      <w:marRight w:val="0"/>
      <w:marTop w:val="0"/>
      <w:marBottom w:val="0"/>
      <w:divBdr>
        <w:top w:val="none" w:sz="0" w:space="0" w:color="auto"/>
        <w:left w:val="none" w:sz="0" w:space="0" w:color="auto"/>
        <w:bottom w:val="none" w:sz="0" w:space="0" w:color="auto"/>
        <w:right w:val="none" w:sz="0" w:space="0" w:color="auto"/>
      </w:divBdr>
    </w:div>
    <w:div w:id="915163115">
      <w:bodyDiv w:val="1"/>
      <w:marLeft w:val="0"/>
      <w:marRight w:val="0"/>
      <w:marTop w:val="0"/>
      <w:marBottom w:val="0"/>
      <w:divBdr>
        <w:top w:val="none" w:sz="0" w:space="0" w:color="auto"/>
        <w:left w:val="none" w:sz="0" w:space="0" w:color="auto"/>
        <w:bottom w:val="none" w:sz="0" w:space="0" w:color="auto"/>
        <w:right w:val="none" w:sz="0" w:space="0" w:color="auto"/>
      </w:divBdr>
    </w:div>
    <w:div w:id="915168962">
      <w:bodyDiv w:val="1"/>
      <w:marLeft w:val="0"/>
      <w:marRight w:val="0"/>
      <w:marTop w:val="0"/>
      <w:marBottom w:val="0"/>
      <w:divBdr>
        <w:top w:val="none" w:sz="0" w:space="0" w:color="auto"/>
        <w:left w:val="none" w:sz="0" w:space="0" w:color="auto"/>
        <w:bottom w:val="none" w:sz="0" w:space="0" w:color="auto"/>
        <w:right w:val="none" w:sz="0" w:space="0" w:color="auto"/>
      </w:divBdr>
    </w:div>
    <w:div w:id="915212161">
      <w:bodyDiv w:val="1"/>
      <w:marLeft w:val="0"/>
      <w:marRight w:val="0"/>
      <w:marTop w:val="0"/>
      <w:marBottom w:val="0"/>
      <w:divBdr>
        <w:top w:val="none" w:sz="0" w:space="0" w:color="auto"/>
        <w:left w:val="none" w:sz="0" w:space="0" w:color="auto"/>
        <w:bottom w:val="none" w:sz="0" w:space="0" w:color="auto"/>
        <w:right w:val="none" w:sz="0" w:space="0" w:color="auto"/>
      </w:divBdr>
    </w:div>
    <w:div w:id="915240394">
      <w:bodyDiv w:val="1"/>
      <w:marLeft w:val="0"/>
      <w:marRight w:val="0"/>
      <w:marTop w:val="0"/>
      <w:marBottom w:val="0"/>
      <w:divBdr>
        <w:top w:val="none" w:sz="0" w:space="0" w:color="auto"/>
        <w:left w:val="none" w:sz="0" w:space="0" w:color="auto"/>
        <w:bottom w:val="none" w:sz="0" w:space="0" w:color="auto"/>
        <w:right w:val="none" w:sz="0" w:space="0" w:color="auto"/>
      </w:divBdr>
    </w:div>
    <w:div w:id="915281392">
      <w:bodyDiv w:val="1"/>
      <w:marLeft w:val="0"/>
      <w:marRight w:val="0"/>
      <w:marTop w:val="0"/>
      <w:marBottom w:val="0"/>
      <w:divBdr>
        <w:top w:val="none" w:sz="0" w:space="0" w:color="auto"/>
        <w:left w:val="none" w:sz="0" w:space="0" w:color="auto"/>
        <w:bottom w:val="none" w:sz="0" w:space="0" w:color="auto"/>
        <w:right w:val="none" w:sz="0" w:space="0" w:color="auto"/>
      </w:divBdr>
    </w:div>
    <w:div w:id="915284359">
      <w:bodyDiv w:val="1"/>
      <w:marLeft w:val="0"/>
      <w:marRight w:val="0"/>
      <w:marTop w:val="0"/>
      <w:marBottom w:val="0"/>
      <w:divBdr>
        <w:top w:val="none" w:sz="0" w:space="0" w:color="auto"/>
        <w:left w:val="none" w:sz="0" w:space="0" w:color="auto"/>
        <w:bottom w:val="none" w:sz="0" w:space="0" w:color="auto"/>
        <w:right w:val="none" w:sz="0" w:space="0" w:color="auto"/>
      </w:divBdr>
    </w:div>
    <w:div w:id="915287421">
      <w:bodyDiv w:val="1"/>
      <w:marLeft w:val="0"/>
      <w:marRight w:val="0"/>
      <w:marTop w:val="0"/>
      <w:marBottom w:val="0"/>
      <w:divBdr>
        <w:top w:val="none" w:sz="0" w:space="0" w:color="auto"/>
        <w:left w:val="none" w:sz="0" w:space="0" w:color="auto"/>
        <w:bottom w:val="none" w:sz="0" w:space="0" w:color="auto"/>
        <w:right w:val="none" w:sz="0" w:space="0" w:color="auto"/>
      </w:divBdr>
    </w:div>
    <w:div w:id="915433682">
      <w:bodyDiv w:val="1"/>
      <w:marLeft w:val="0"/>
      <w:marRight w:val="0"/>
      <w:marTop w:val="0"/>
      <w:marBottom w:val="0"/>
      <w:divBdr>
        <w:top w:val="none" w:sz="0" w:space="0" w:color="auto"/>
        <w:left w:val="none" w:sz="0" w:space="0" w:color="auto"/>
        <w:bottom w:val="none" w:sz="0" w:space="0" w:color="auto"/>
        <w:right w:val="none" w:sz="0" w:space="0" w:color="auto"/>
      </w:divBdr>
    </w:div>
    <w:div w:id="915482586">
      <w:bodyDiv w:val="1"/>
      <w:marLeft w:val="0"/>
      <w:marRight w:val="0"/>
      <w:marTop w:val="0"/>
      <w:marBottom w:val="0"/>
      <w:divBdr>
        <w:top w:val="none" w:sz="0" w:space="0" w:color="auto"/>
        <w:left w:val="none" w:sz="0" w:space="0" w:color="auto"/>
        <w:bottom w:val="none" w:sz="0" w:space="0" w:color="auto"/>
        <w:right w:val="none" w:sz="0" w:space="0" w:color="auto"/>
      </w:divBdr>
    </w:div>
    <w:div w:id="915550693">
      <w:bodyDiv w:val="1"/>
      <w:marLeft w:val="0"/>
      <w:marRight w:val="0"/>
      <w:marTop w:val="0"/>
      <w:marBottom w:val="0"/>
      <w:divBdr>
        <w:top w:val="none" w:sz="0" w:space="0" w:color="auto"/>
        <w:left w:val="none" w:sz="0" w:space="0" w:color="auto"/>
        <w:bottom w:val="none" w:sz="0" w:space="0" w:color="auto"/>
        <w:right w:val="none" w:sz="0" w:space="0" w:color="auto"/>
      </w:divBdr>
    </w:div>
    <w:div w:id="915669865">
      <w:bodyDiv w:val="1"/>
      <w:marLeft w:val="0"/>
      <w:marRight w:val="0"/>
      <w:marTop w:val="0"/>
      <w:marBottom w:val="0"/>
      <w:divBdr>
        <w:top w:val="none" w:sz="0" w:space="0" w:color="auto"/>
        <w:left w:val="none" w:sz="0" w:space="0" w:color="auto"/>
        <w:bottom w:val="none" w:sz="0" w:space="0" w:color="auto"/>
        <w:right w:val="none" w:sz="0" w:space="0" w:color="auto"/>
      </w:divBdr>
    </w:div>
    <w:div w:id="915742611">
      <w:bodyDiv w:val="1"/>
      <w:marLeft w:val="0"/>
      <w:marRight w:val="0"/>
      <w:marTop w:val="0"/>
      <w:marBottom w:val="0"/>
      <w:divBdr>
        <w:top w:val="none" w:sz="0" w:space="0" w:color="auto"/>
        <w:left w:val="none" w:sz="0" w:space="0" w:color="auto"/>
        <w:bottom w:val="none" w:sz="0" w:space="0" w:color="auto"/>
        <w:right w:val="none" w:sz="0" w:space="0" w:color="auto"/>
      </w:divBdr>
    </w:div>
    <w:div w:id="915751602">
      <w:bodyDiv w:val="1"/>
      <w:marLeft w:val="0"/>
      <w:marRight w:val="0"/>
      <w:marTop w:val="0"/>
      <w:marBottom w:val="0"/>
      <w:divBdr>
        <w:top w:val="none" w:sz="0" w:space="0" w:color="auto"/>
        <w:left w:val="none" w:sz="0" w:space="0" w:color="auto"/>
        <w:bottom w:val="none" w:sz="0" w:space="0" w:color="auto"/>
        <w:right w:val="none" w:sz="0" w:space="0" w:color="auto"/>
      </w:divBdr>
    </w:div>
    <w:div w:id="915936830">
      <w:bodyDiv w:val="1"/>
      <w:marLeft w:val="0"/>
      <w:marRight w:val="0"/>
      <w:marTop w:val="0"/>
      <w:marBottom w:val="0"/>
      <w:divBdr>
        <w:top w:val="none" w:sz="0" w:space="0" w:color="auto"/>
        <w:left w:val="none" w:sz="0" w:space="0" w:color="auto"/>
        <w:bottom w:val="none" w:sz="0" w:space="0" w:color="auto"/>
        <w:right w:val="none" w:sz="0" w:space="0" w:color="auto"/>
      </w:divBdr>
    </w:div>
    <w:div w:id="915938459">
      <w:bodyDiv w:val="1"/>
      <w:marLeft w:val="0"/>
      <w:marRight w:val="0"/>
      <w:marTop w:val="0"/>
      <w:marBottom w:val="0"/>
      <w:divBdr>
        <w:top w:val="none" w:sz="0" w:space="0" w:color="auto"/>
        <w:left w:val="none" w:sz="0" w:space="0" w:color="auto"/>
        <w:bottom w:val="none" w:sz="0" w:space="0" w:color="auto"/>
        <w:right w:val="none" w:sz="0" w:space="0" w:color="auto"/>
      </w:divBdr>
    </w:div>
    <w:div w:id="915939863">
      <w:bodyDiv w:val="1"/>
      <w:marLeft w:val="0"/>
      <w:marRight w:val="0"/>
      <w:marTop w:val="0"/>
      <w:marBottom w:val="0"/>
      <w:divBdr>
        <w:top w:val="none" w:sz="0" w:space="0" w:color="auto"/>
        <w:left w:val="none" w:sz="0" w:space="0" w:color="auto"/>
        <w:bottom w:val="none" w:sz="0" w:space="0" w:color="auto"/>
        <w:right w:val="none" w:sz="0" w:space="0" w:color="auto"/>
      </w:divBdr>
    </w:div>
    <w:div w:id="915941024">
      <w:bodyDiv w:val="1"/>
      <w:marLeft w:val="0"/>
      <w:marRight w:val="0"/>
      <w:marTop w:val="0"/>
      <w:marBottom w:val="0"/>
      <w:divBdr>
        <w:top w:val="none" w:sz="0" w:space="0" w:color="auto"/>
        <w:left w:val="none" w:sz="0" w:space="0" w:color="auto"/>
        <w:bottom w:val="none" w:sz="0" w:space="0" w:color="auto"/>
        <w:right w:val="none" w:sz="0" w:space="0" w:color="auto"/>
      </w:divBdr>
    </w:div>
    <w:div w:id="915944551">
      <w:bodyDiv w:val="1"/>
      <w:marLeft w:val="0"/>
      <w:marRight w:val="0"/>
      <w:marTop w:val="0"/>
      <w:marBottom w:val="0"/>
      <w:divBdr>
        <w:top w:val="none" w:sz="0" w:space="0" w:color="auto"/>
        <w:left w:val="none" w:sz="0" w:space="0" w:color="auto"/>
        <w:bottom w:val="none" w:sz="0" w:space="0" w:color="auto"/>
        <w:right w:val="none" w:sz="0" w:space="0" w:color="auto"/>
      </w:divBdr>
    </w:div>
    <w:div w:id="916016562">
      <w:bodyDiv w:val="1"/>
      <w:marLeft w:val="0"/>
      <w:marRight w:val="0"/>
      <w:marTop w:val="0"/>
      <w:marBottom w:val="0"/>
      <w:divBdr>
        <w:top w:val="none" w:sz="0" w:space="0" w:color="auto"/>
        <w:left w:val="none" w:sz="0" w:space="0" w:color="auto"/>
        <w:bottom w:val="none" w:sz="0" w:space="0" w:color="auto"/>
        <w:right w:val="none" w:sz="0" w:space="0" w:color="auto"/>
      </w:divBdr>
    </w:div>
    <w:div w:id="916019762">
      <w:bodyDiv w:val="1"/>
      <w:marLeft w:val="0"/>
      <w:marRight w:val="0"/>
      <w:marTop w:val="0"/>
      <w:marBottom w:val="0"/>
      <w:divBdr>
        <w:top w:val="none" w:sz="0" w:space="0" w:color="auto"/>
        <w:left w:val="none" w:sz="0" w:space="0" w:color="auto"/>
        <w:bottom w:val="none" w:sz="0" w:space="0" w:color="auto"/>
        <w:right w:val="none" w:sz="0" w:space="0" w:color="auto"/>
      </w:divBdr>
    </w:div>
    <w:div w:id="916132717">
      <w:bodyDiv w:val="1"/>
      <w:marLeft w:val="0"/>
      <w:marRight w:val="0"/>
      <w:marTop w:val="0"/>
      <w:marBottom w:val="0"/>
      <w:divBdr>
        <w:top w:val="none" w:sz="0" w:space="0" w:color="auto"/>
        <w:left w:val="none" w:sz="0" w:space="0" w:color="auto"/>
        <w:bottom w:val="none" w:sz="0" w:space="0" w:color="auto"/>
        <w:right w:val="none" w:sz="0" w:space="0" w:color="auto"/>
      </w:divBdr>
    </w:div>
    <w:div w:id="916137819">
      <w:bodyDiv w:val="1"/>
      <w:marLeft w:val="0"/>
      <w:marRight w:val="0"/>
      <w:marTop w:val="0"/>
      <w:marBottom w:val="0"/>
      <w:divBdr>
        <w:top w:val="none" w:sz="0" w:space="0" w:color="auto"/>
        <w:left w:val="none" w:sz="0" w:space="0" w:color="auto"/>
        <w:bottom w:val="none" w:sz="0" w:space="0" w:color="auto"/>
        <w:right w:val="none" w:sz="0" w:space="0" w:color="auto"/>
      </w:divBdr>
    </w:div>
    <w:div w:id="916209198">
      <w:bodyDiv w:val="1"/>
      <w:marLeft w:val="0"/>
      <w:marRight w:val="0"/>
      <w:marTop w:val="0"/>
      <w:marBottom w:val="0"/>
      <w:divBdr>
        <w:top w:val="none" w:sz="0" w:space="0" w:color="auto"/>
        <w:left w:val="none" w:sz="0" w:space="0" w:color="auto"/>
        <w:bottom w:val="none" w:sz="0" w:space="0" w:color="auto"/>
        <w:right w:val="none" w:sz="0" w:space="0" w:color="auto"/>
      </w:divBdr>
    </w:div>
    <w:div w:id="916279419">
      <w:bodyDiv w:val="1"/>
      <w:marLeft w:val="0"/>
      <w:marRight w:val="0"/>
      <w:marTop w:val="0"/>
      <w:marBottom w:val="0"/>
      <w:divBdr>
        <w:top w:val="none" w:sz="0" w:space="0" w:color="auto"/>
        <w:left w:val="none" w:sz="0" w:space="0" w:color="auto"/>
        <w:bottom w:val="none" w:sz="0" w:space="0" w:color="auto"/>
        <w:right w:val="none" w:sz="0" w:space="0" w:color="auto"/>
      </w:divBdr>
    </w:div>
    <w:div w:id="916279819">
      <w:bodyDiv w:val="1"/>
      <w:marLeft w:val="0"/>
      <w:marRight w:val="0"/>
      <w:marTop w:val="0"/>
      <w:marBottom w:val="0"/>
      <w:divBdr>
        <w:top w:val="none" w:sz="0" w:space="0" w:color="auto"/>
        <w:left w:val="none" w:sz="0" w:space="0" w:color="auto"/>
        <w:bottom w:val="none" w:sz="0" w:space="0" w:color="auto"/>
        <w:right w:val="none" w:sz="0" w:space="0" w:color="auto"/>
      </w:divBdr>
    </w:div>
    <w:div w:id="916279990">
      <w:bodyDiv w:val="1"/>
      <w:marLeft w:val="0"/>
      <w:marRight w:val="0"/>
      <w:marTop w:val="0"/>
      <w:marBottom w:val="0"/>
      <w:divBdr>
        <w:top w:val="none" w:sz="0" w:space="0" w:color="auto"/>
        <w:left w:val="none" w:sz="0" w:space="0" w:color="auto"/>
        <w:bottom w:val="none" w:sz="0" w:space="0" w:color="auto"/>
        <w:right w:val="none" w:sz="0" w:space="0" w:color="auto"/>
      </w:divBdr>
    </w:div>
    <w:div w:id="916284442">
      <w:bodyDiv w:val="1"/>
      <w:marLeft w:val="0"/>
      <w:marRight w:val="0"/>
      <w:marTop w:val="0"/>
      <w:marBottom w:val="0"/>
      <w:divBdr>
        <w:top w:val="none" w:sz="0" w:space="0" w:color="auto"/>
        <w:left w:val="none" w:sz="0" w:space="0" w:color="auto"/>
        <w:bottom w:val="none" w:sz="0" w:space="0" w:color="auto"/>
        <w:right w:val="none" w:sz="0" w:space="0" w:color="auto"/>
      </w:divBdr>
    </w:div>
    <w:div w:id="916288724">
      <w:bodyDiv w:val="1"/>
      <w:marLeft w:val="0"/>
      <w:marRight w:val="0"/>
      <w:marTop w:val="0"/>
      <w:marBottom w:val="0"/>
      <w:divBdr>
        <w:top w:val="none" w:sz="0" w:space="0" w:color="auto"/>
        <w:left w:val="none" w:sz="0" w:space="0" w:color="auto"/>
        <w:bottom w:val="none" w:sz="0" w:space="0" w:color="auto"/>
        <w:right w:val="none" w:sz="0" w:space="0" w:color="auto"/>
      </w:divBdr>
    </w:div>
    <w:div w:id="916326172">
      <w:bodyDiv w:val="1"/>
      <w:marLeft w:val="0"/>
      <w:marRight w:val="0"/>
      <w:marTop w:val="0"/>
      <w:marBottom w:val="0"/>
      <w:divBdr>
        <w:top w:val="none" w:sz="0" w:space="0" w:color="auto"/>
        <w:left w:val="none" w:sz="0" w:space="0" w:color="auto"/>
        <w:bottom w:val="none" w:sz="0" w:space="0" w:color="auto"/>
        <w:right w:val="none" w:sz="0" w:space="0" w:color="auto"/>
      </w:divBdr>
    </w:div>
    <w:div w:id="916328690">
      <w:bodyDiv w:val="1"/>
      <w:marLeft w:val="0"/>
      <w:marRight w:val="0"/>
      <w:marTop w:val="0"/>
      <w:marBottom w:val="0"/>
      <w:divBdr>
        <w:top w:val="none" w:sz="0" w:space="0" w:color="auto"/>
        <w:left w:val="none" w:sz="0" w:space="0" w:color="auto"/>
        <w:bottom w:val="none" w:sz="0" w:space="0" w:color="auto"/>
        <w:right w:val="none" w:sz="0" w:space="0" w:color="auto"/>
      </w:divBdr>
    </w:div>
    <w:div w:id="916354794">
      <w:bodyDiv w:val="1"/>
      <w:marLeft w:val="0"/>
      <w:marRight w:val="0"/>
      <w:marTop w:val="0"/>
      <w:marBottom w:val="0"/>
      <w:divBdr>
        <w:top w:val="none" w:sz="0" w:space="0" w:color="auto"/>
        <w:left w:val="none" w:sz="0" w:space="0" w:color="auto"/>
        <w:bottom w:val="none" w:sz="0" w:space="0" w:color="auto"/>
        <w:right w:val="none" w:sz="0" w:space="0" w:color="auto"/>
      </w:divBdr>
    </w:div>
    <w:div w:id="916399521">
      <w:bodyDiv w:val="1"/>
      <w:marLeft w:val="0"/>
      <w:marRight w:val="0"/>
      <w:marTop w:val="0"/>
      <w:marBottom w:val="0"/>
      <w:divBdr>
        <w:top w:val="none" w:sz="0" w:space="0" w:color="auto"/>
        <w:left w:val="none" w:sz="0" w:space="0" w:color="auto"/>
        <w:bottom w:val="none" w:sz="0" w:space="0" w:color="auto"/>
        <w:right w:val="none" w:sz="0" w:space="0" w:color="auto"/>
      </w:divBdr>
    </w:div>
    <w:div w:id="916474051">
      <w:bodyDiv w:val="1"/>
      <w:marLeft w:val="0"/>
      <w:marRight w:val="0"/>
      <w:marTop w:val="0"/>
      <w:marBottom w:val="0"/>
      <w:divBdr>
        <w:top w:val="none" w:sz="0" w:space="0" w:color="auto"/>
        <w:left w:val="none" w:sz="0" w:space="0" w:color="auto"/>
        <w:bottom w:val="none" w:sz="0" w:space="0" w:color="auto"/>
        <w:right w:val="none" w:sz="0" w:space="0" w:color="auto"/>
      </w:divBdr>
    </w:div>
    <w:div w:id="916474564">
      <w:bodyDiv w:val="1"/>
      <w:marLeft w:val="0"/>
      <w:marRight w:val="0"/>
      <w:marTop w:val="0"/>
      <w:marBottom w:val="0"/>
      <w:divBdr>
        <w:top w:val="none" w:sz="0" w:space="0" w:color="auto"/>
        <w:left w:val="none" w:sz="0" w:space="0" w:color="auto"/>
        <w:bottom w:val="none" w:sz="0" w:space="0" w:color="auto"/>
        <w:right w:val="none" w:sz="0" w:space="0" w:color="auto"/>
      </w:divBdr>
    </w:div>
    <w:div w:id="916481687">
      <w:bodyDiv w:val="1"/>
      <w:marLeft w:val="0"/>
      <w:marRight w:val="0"/>
      <w:marTop w:val="0"/>
      <w:marBottom w:val="0"/>
      <w:divBdr>
        <w:top w:val="none" w:sz="0" w:space="0" w:color="auto"/>
        <w:left w:val="none" w:sz="0" w:space="0" w:color="auto"/>
        <w:bottom w:val="none" w:sz="0" w:space="0" w:color="auto"/>
        <w:right w:val="none" w:sz="0" w:space="0" w:color="auto"/>
      </w:divBdr>
    </w:div>
    <w:div w:id="916481828">
      <w:bodyDiv w:val="1"/>
      <w:marLeft w:val="0"/>
      <w:marRight w:val="0"/>
      <w:marTop w:val="0"/>
      <w:marBottom w:val="0"/>
      <w:divBdr>
        <w:top w:val="none" w:sz="0" w:space="0" w:color="auto"/>
        <w:left w:val="none" w:sz="0" w:space="0" w:color="auto"/>
        <w:bottom w:val="none" w:sz="0" w:space="0" w:color="auto"/>
        <w:right w:val="none" w:sz="0" w:space="0" w:color="auto"/>
      </w:divBdr>
    </w:div>
    <w:div w:id="916551963">
      <w:bodyDiv w:val="1"/>
      <w:marLeft w:val="0"/>
      <w:marRight w:val="0"/>
      <w:marTop w:val="0"/>
      <w:marBottom w:val="0"/>
      <w:divBdr>
        <w:top w:val="none" w:sz="0" w:space="0" w:color="auto"/>
        <w:left w:val="none" w:sz="0" w:space="0" w:color="auto"/>
        <w:bottom w:val="none" w:sz="0" w:space="0" w:color="auto"/>
        <w:right w:val="none" w:sz="0" w:space="0" w:color="auto"/>
      </w:divBdr>
    </w:div>
    <w:div w:id="916668465">
      <w:bodyDiv w:val="1"/>
      <w:marLeft w:val="0"/>
      <w:marRight w:val="0"/>
      <w:marTop w:val="0"/>
      <w:marBottom w:val="0"/>
      <w:divBdr>
        <w:top w:val="none" w:sz="0" w:space="0" w:color="auto"/>
        <w:left w:val="none" w:sz="0" w:space="0" w:color="auto"/>
        <w:bottom w:val="none" w:sz="0" w:space="0" w:color="auto"/>
        <w:right w:val="none" w:sz="0" w:space="0" w:color="auto"/>
      </w:divBdr>
    </w:div>
    <w:div w:id="916668978">
      <w:bodyDiv w:val="1"/>
      <w:marLeft w:val="0"/>
      <w:marRight w:val="0"/>
      <w:marTop w:val="0"/>
      <w:marBottom w:val="0"/>
      <w:divBdr>
        <w:top w:val="none" w:sz="0" w:space="0" w:color="auto"/>
        <w:left w:val="none" w:sz="0" w:space="0" w:color="auto"/>
        <w:bottom w:val="none" w:sz="0" w:space="0" w:color="auto"/>
        <w:right w:val="none" w:sz="0" w:space="0" w:color="auto"/>
      </w:divBdr>
    </w:div>
    <w:div w:id="916744773">
      <w:bodyDiv w:val="1"/>
      <w:marLeft w:val="0"/>
      <w:marRight w:val="0"/>
      <w:marTop w:val="0"/>
      <w:marBottom w:val="0"/>
      <w:divBdr>
        <w:top w:val="none" w:sz="0" w:space="0" w:color="auto"/>
        <w:left w:val="none" w:sz="0" w:space="0" w:color="auto"/>
        <w:bottom w:val="none" w:sz="0" w:space="0" w:color="auto"/>
        <w:right w:val="none" w:sz="0" w:space="0" w:color="auto"/>
      </w:divBdr>
    </w:div>
    <w:div w:id="916746362">
      <w:bodyDiv w:val="1"/>
      <w:marLeft w:val="0"/>
      <w:marRight w:val="0"/>
      <w:marTop w:val="0"/>
      <w:marBottom w:val="0"/>
      <w:divBdr>
        <w:top w:val="none" w:sz="0" w:space="0" w:color="auto"/>
        <w:left w:val="none" w:sz="0" w:space="0" w:color="auto"/>
        <w:bottom w:val="none" w:sz="0" w:space="0" w:color="auto"/>
        <w:right w:val="none" w:sz="0" w:space="0" w:color="auto"/>
      </w:divBdr>
    </w:div>
    <w:div w:id="916787683">
      <w:bodyDiv w:val="1"/>
      <w:marLeft w:val="0"/>
      <w:marRight w:val="0"/>
      <w:marTop w:val="0"/>
      <w:marBottom w:val="0"/>
      <w:divBdr>
        <w:top w:val="none" w:sz="0" w:space="0" w:color="auto"/>
        <w:left w:val="none" w:sz="0" w:space="0" w:color="auto"/>
        <w:bottom w:val="none" w:sz="0" w:space="0" w:color="auto"/>
        <w:right w:val="none" w:sz="0" w:space="0" w:color="auto"/>
      </w:divBdr>
    </w:div>
    <w:div w:id="916791499">
      <w:bodyDiv w:val="1"/>
      <w:marLeft w:val="0"/>
      <w:marRight w:val="0"/>
      <w:marTop w:val="0"/>
      <w:marBottom w:val="0"/>
      <w:divBdr>
        <w:top w:val="none" w:sz="0" w:space="0" w:color="auto"/>
        <w:left w:val="none" w:sz="0" w:space="0" w:color="auto"/>
        <w:bottom w:val="none" w:sz="0" w:space="0" w:color="auto"/>
        <w:right w:val="none" w:sz="0" w:space="0" w:color="auto"/>
      </w:divBdr>
    </w:div>
    <w:div w:id="916793304">
      <w:bodyDiv w:val="1"/>
      <w:marLeft w:val="0"/>
      <w:marRight w:val="0"/>
      <w:marTop w:val="0"/>
      <w:marBottom w:val="0"/>
      <w:divBdr>
        <w:top w:val="none" w:sz="0" w:space="0" w:color="auto"/>
        <w:left w:val="none" w:sz="0" w:space="0" w:color="auto"/>
        <w:bottom w:val="none" w:sz="0" w:space="0" w:color="auto"/>
        <w:right w:val="none" w:sz="0" w:space="0" w:color="auto"/>
      </w:divBdr>
    </w:div>
    <w:div w:id="916982795">
      <w:bodyDiv w:val="1"/>
      <w:marLeft w:val="0"/>
      <w:marRight w:val="0"/>
      <w:marTop w:val="0"/>
      <w:marBottom w:val="0"/>
      <w:divBdr>
        <w:top w:val="none" w:sz="0" w:space="0" w:color="auto"/>
        <w:left w:val="none" w:sz="0" w:space="0" w:color="auto"/>
        <w:bottom w:val="none" w:sz="0" w:space="0" w:color="auto"/>
        <w:right w:val="none" w:sz="0" w:space="0" w:color="auto"/>
      </w:divBdr>
    </w:div>
    <w:div w:id="916983717">
      <w:bodyDiv w:val="1"/>
      <w:marLeft w:val="0"/>
      <w:marRight w:val="0"/>
      <w:marTop w:val="0"/>
      <w:marBottom w:val="0"/>
      <w:divBdr>
        <w:top w:val="none" w:sz="0" w:space="0" w:color="auto"/>
        <w:left w:val="none" w:sz="0" w:space="0" w:color="auto"/>
        <w:bottom w:val="none" w:sz="0" w:space="0" w:color="auto"/>
        <w:right w:val="none" w:sz="0" w:space="0" w:color="auto"/>
      </w:divBdr>
    </w:div>
    <w:div w:id="916986297">
      <w:bodyDiv w:val="1"/>
      <w:marLeft w:val="0"/>
      <w:marRight w:val="0"/>
      <w:marTop w:val="0"/>
      <w:marBottom w:val="0"/>
      <w:divBdr>
        <w:top w:val="none" w:sz="0" w:space="0" w:color="auto"/>
        <w:left w:val="none" w:sz="0" w:space="0" w:color="auto"/>
        <w:bottom w:val="none" w:sz="0" w:space="0" w:color="auto"/>
        <w:right w:val="none" w:sz="0" w:space="0" w:color="auto"/>
      </w:divBdr>
    </w:div>
    <w:div w:id="917128067">
      <w:bodyDiv w:val="1"/>
      <w:marLeft w:val="0"/>
      <w:marRight w:val="0"/>
      <w:marTop w:val="0"/>
      <w:marBottom w:val="0"/>
      <w:divBdr>
        <w:top w:val="none" w:sz="0" w:space="0" w:color="auto"/>
        <w:left w:val="none" w:sz="0" w:space="0" w:color="auto"/>
        <w:bottom w:val="none" w:sz="0" w:space="0" w:color="auto"/>
        <w:right w:val="none" w:sz="0" w:space="0" w:color="auto"/>
      </w:divBdr>
    </w:div>
    <w:div w:id="917133244">
      <w:bodyDiv w:val="1"/>
      <w:marLeft w:val="0"/>
      <w:marRight w:val="0"/>
      <w:marTop w:val="0"/>
      <w:marBottom w:val="0"/>
      <w:divBdr>
        <w:top w:val="none" w:sz="0" w:space="0" w:color="auto"/>
        <w:left w:val="none" w:sz="0" w:space="0" w:color="auto"/>
        <w:bottom w:val="none" w:sz="0" w:space="0" w:color="auto"/>
        <w:right w:val="none" w:sz="0" w:space="0" w:color="auto"/>
      </w:divBdr>
    </w:div>
    <w:div w:id="917134713">
      <w:bodyDiv w:val="1"/>
      <w:marLeft w:val="0"/>
      <w:marRight w:val="0"/>
      <w:marTop w:val="0"/>
      <w:marBottom w:val="0"/>
      <w:divBdr>
        <w:top w:val="none" w:sz="0" w:space="0" w:color="auto"/>
        <w:left w:val="none" w:sz="0" w:space="0" w:color="auto"/>
        <w:bottom w:val="none" w:sz="0" w:space="0" w:color="auto"/>
        <w:right w:val="none" w:sz="0" w:space="0" w:color="auto"/>
      </w:divBdr>
    </w:div>
    <w:div w:id="917137077">
      <w:bodyDiv w:val="1"/>
      <w:marLeft w:val="0"/>
      <w:marRight w:val="0"/>
      <w:marTop w:val="0"/>
      <w:marBottom w:val="0"/>
      <w:divBdr>
        <w:top w:val="none" w:sz="0" w:space="0" w:color="auto"/>
        <w:left w:val="none" w:sz="0" w:space="0" w:color="auto"/>
        <w:bottom w:val="none" w:sz="0" w:space="0" w:color="auto"/>
        <w:right w:val="none" w:sz="0" w:space="0" w:color="auto"/>
      </w:divBdr>
    </w:div>
    <w:div w:id="917137334">
      <w:bodyDiv w:val="1"/>
      <w:marLeft w:val="0"/>
      <w:marRight w:val="0"/>
      <w:marTop w:val="0"/>
      <w:marBottom w:val="0"/>
      <w:divBdr>
        <w:top w:val="none" w:sz="0" w:space="0" w:color="auto"/>
        <w:left w:val="none" w:sz="0" w:space="0" w:color="auto"/>
        <w:bottom w:val="none" w:sz="0" w:space="0" w:color="auto"/>
        <w:right w:val="none" w:sz="0" w:space="0" w:color="auto"/>
      </w:divBdr>
    </w:div>
    <w:div w:id="917137785">
      <w:bodyDiv w:val="1"/>
      <w:marLeft w:val="0"/>
      <w:marRight w:val="0"/>
      <w:marTop w:val="0"/>
      <w:marBottom w:val="0"/>
      <w:divBdr>
        <w:top w:val="none" w:sz="0" w:space="0" w:color="auto"/>
        <w:left w:val="none" w:sz="0" w:space="0" w:color="auto"/>
        <w:bottom w:val="none" w:sz="0" w:space="0" w:color="auto"/>
        <w:right w:val="none" w:sz="0" w:space="0" w:color="auto"/>
      </w:divBdr>
    </w:div>
    <w:div w:id="917176653">
      <w:bodyDiv w:val="1"/>
      <w:marLeft w:val="0"/>
      <w:marRight w:val="0"/>
      <w:marTop w:val="0"/>
      <w:marBottom w:val="0"/>
      <w:divBdr>
        <w:top w:val="none" w:sz="0" w:space="0" w:color="auto"/>
        <w:left w:val="none" w:sz="0" w:space="0" w:color="auto"/>
        <w:bottom w:val="none" w:sz="0" w:space="0" w:color="auto"/>
        <w:right w:val="none" w:sz="0" w:space="0" w:color="auto"/>
      </w:divBdr>
    </w:div>
    <w:div w:id="917206134">
      <w:bodyDiv w:val="1"/>
      <w:marLeft w:val="0"/>
      <w:marRight w:val="0"/>
      <w:marTop w:val="0"/>
      <w:marBottom w:val="0"/>
      <w:divBdr>
        <w:top w:val="none" w:sz="0" w:space="0" w:color="auto"/>
        <w:left w:val="none" w:sz="0" w:space="0" w:color="auto"/>
        <w:bottom w:val="none" w:sz="0" w:space="0" w:color="auto"/>
        <w:right w:val="none" w:sz="0" w:space="0" w:color="auto"/>
      </w:divBdr>
    </w:div>
    <w:div w:id="917250751">
      <w:bodyDiv w:val="1"/>
      <w:marLeft w:val="0"/>
      <w:marRight w:val="0"/>
      <w:marTop w:val="0"/>
      <w:marBottom w:val="0"/>
      <w:divBdr>
        <w:top w:val="none" w:sz="0" w:space="0" w:color="auto"/>
        <w:left w:val="none" w:sz="0" w:space="0" w:color="auto"/>
        <w:bottom w:val="none" w:sz="0" w:space="0" w:color="auto"/>
        <w:right w:val="none" w:sz="0" w:space="0" w:color="auto"/>
      </w:divBdr>
    </w:div>
    <w:div w:id="917251571">
      <w:bodyDiv w:val="1"/>
      <w:marLeft w:val="0"/>
      <w:marRight w:val="0"/>
      <w:marTop w:val="0"/>
      <w:marBottom w:val="0"/>
      <w:divBdr>
        <w:top w:val="none" w:sz="0" w:space="0" w:color="auto"/>
        <w:left w:val="none" w:sz="0" w:space="0" w:color="auto"/>
        <w:bottom w:val="none" w:sz="0" w:space="0" w:color="auto"/>
        <w:right w:val="none" w:sz="0" w:space="0" w:color="auto"/>
      </w:divBdr>
    </w:div>
    <w:div w:id="917254616">
      <w:bodyDiv w:val="1"/>
      <w:marLeft w:val="0"/>
      <w:marRight w:val="0"/>
      <w:marTop w:val="0"/>
      <w:marBottom w:val="0"/>
      <w:divBdr>
        <w:top w:val="none" w:sz="0" w:space="0" w:color="auto"/>
        <w:left w:val="none" w:sz="0" w:space="0" w:color="auto"/>
        <w:bottom w:val="none" w:sz="0" w:space="0" w:color="auto"/>
        <w:right w:val="none" w:sz="0" w:space="0" w:color="auto"/>
      </w:divBdr>
    </w:div>
    <w:div w:id="917328843">
      <w:bodyDiv w:val="1"/>
      <w:marLeft w:val="0"/>
      <w:marRight w:val="0"/>
      <w:marTop w:val="0"/>
      <w:marBottom w:val="0"/>
      <w:divBdr>
        <w:top w:val="none" w:sz="0" w:space="0" w:color="auto"/>
        <w:left w:val="none" w:sz="0" w:space="0" w:color="auto"/>
        <w:bottom w:val="none" w:sz="0" w:space="0" w:color="auto"/>
        <w:right w:val="none" w:sz="0" w:space="0" w:color="auto"/>
      </w:divBdr>
    </w:div>
    <w:div w:id="917401007">
      <w:bodyDiv w:val="1"/>
      <w:marLeft w:val="0"/>
      <w:marRight w:val="0"/>
      <w:marTop w:val="0"/>
      <w:marBottom w:val="0"/>
      <w:divBdr>
        <w:top w:val="none" w:sz="0" w:space="0" w:color="auto"/>
        <w:left w:val="none" w:sz="0" w:space="0" w:color="auto"/>
        <w:bottom w:val="none" w:sz="0" w:space="0" w:color="auto"/>
        <w:right w:val="none" w:sz="0" w:space="0" w:color="auto"/>
      </w:divBdr>
    </w:div>
    <w:div w:id="917448445">
      <w:bodyDiv w:val="1"/>
      <w:marLeft w:val="0"/>
      <w:marRight w:val="0"/>
      <w:marTop w:val="0"/>
      <w:marBottom w:val="0"/>
      <w:divBdr>
        <w:top w:val="none" w:sz="0" w:space="0" w:color="auto"/>
        <w:left w:val="none" w:sz="0" w:space="0" w:color="auto"/>
        <w:bottom w:val="none" w:sz="0" w:space="0" w:color="auto"/>
        <w:right w:val="none" w:sz="0" w:space="0" w:color="auto"/>
      </w:divBdr>
    </w:div>
    <w:div w:id="917516872">
      <w:bodyDiv w:val="1"/>
      <w:marLeft w:val="0"/>
      <w:marRight w:val="0"/>
      <w:marTop w:val="0"/>
      <w:marBottom w:val="0"/>
      <w:divBdr>
        <w:top w:val="none" w:sz="0" w:space="0" w:color="auto"/>
        <w:left w:val="none" w:sz="0" w:space="0" w:color="auto"/>
        <w:bottom w:val="none" w:sz="0" w:space="0" w:color="auto"/>
        <w:right w:val="none" w:sz="0" w:space="0" w:color="auto"/>
      </w:divBdr>
    </w:div>
    <w:div w:id="917591756">
      <w:bodyDiv w:val="1"/>
      <w:marLeft w:val="0"/>
      <w:marRight w:val="0"/>
      <w:marTop w:val="0"/>
      <w:marBottom w:val="0"/>
      <w:divBdr>
        <w:top w:val="none" w:sz="0" w:space="0" w:color="auto"/>
        <w:left w:val="none" w:sz="0" w:space="0" w:color="auto"/>
        <w:bottom w:val="none" w:sz="0" w:space="0" w:color="auto"/>
        <w:right w:val="none" w:sz="0" w:space="0" w:color="auto"/>
      </w:divBdr>
    </w:div>
    <w:div w:id="917640182">
      <w:bodyDiv w:val="1"/>
      <w:marLeft w:val="0"/>
      <w:marRight w:val="0"/>
      <w:marTop w:val="0"/>
      <w:marBottom w:val="0"/>
      <w:divBdr>
        <w:top w:val="none" w:sz="0" w:space="0" w:color="auto"/>
        <w:left w:val="none" w:sz="0" w:space="0" w:color="auto"/>
        <w:bottom w:val="none" w:sz="0" w:space="0" w:color="auto"/>
        <w:right w:val="none" w:sz="0" w:space="0" w:color="auto"/>
      </w:divBdr>
    </w:div>
    <w:div w:id="917640302">
      <w:bodyDiv w:val="1"/>
      <w:marLeft w:val="0"/>
      <w:marRight w:val="0"/>
      <w:marTop w:val="0"/>
      <w:marBottom w:val="0"/>
      <w:divBdr>
        <w:top w:val="none" w:sz="0" w:space="0" w:color="auto"/>
        <w:left w:val="none" w:sz="0" w:space="0" w:color="auto"/>
        <w:bottom w:val="none" w:sz="0" w:space="0" w:color="auto"/>
        <w:right w:val="none" w:sz="0" w:space="0" w:color="auto"/>
      </w:divBdr>
    </w:div>
    <w:div w:id="917640579">
      <w:bodyDiv w:val="1"/>
      <w:marLeft w:val="0"/>
      <w:marRight w:val="0"/>
      <w:marTop w:val="0"/>
      <w:marBottom w:val="0"/>
      <w:divBdr>
        <w:top w:val="none" w:sz="0" w:space="0" w:color="auto"/>
        <w:left w:val="none" w:sz="0" w:space="0" w:color="auto"/>
        <w:bottom w:val="none" w:sz="0" w:space="0" w:color="auto"/>
        <w:right w:val="none" w:sz="0" w:space="0" w:color="auto"/>
      </w:divBdr>
    </w:div>
    <w:div w:id="917641622">
      <w:bodyDiv w:val="1"/>
      <w:marLeft w:val="0"/>
      <w:marRight w:val="0"/>
      <w:marTop w:val="0"/>
      <w:marBottom w:val="0"/>
      <w:divBdr>
        <w:top w:val="none" w:sz="0" w:space="0" w:color="auto"/>
        <w:left w:val="none" w:sz="0" w:space="0" w:color="auto"/>
        <w:bottom w:val="none" w:sz="0" w:space="0" w:color="auto"/>
        <w:right w:val="none" w:sz="0" w:space="0" w:color="auto"/>
      </w:divBdr>
    </w:div>
    <w:div w:id="917712170">
      <w:bodyDiv w:val="1"/>
      <w:marLeft w:val="0"/>
      <w:marRight w:val="0"/>
      <w:marTop w:val="0"/>
      <w:marBottom w:val="0"/>
      <w:divBdr>
        <w:top w:val="none" w:sz="0" w:space="0" w:color="auto"/>
        <w:left w:val="none" w:sz="0" w:space="0" w:color="auto"/>
        <w:bottom w:val="none" w:sz="0" w:space="0" w:color="auto"/>
        <w:right w:val="none" w:sz="0" w:space="0" w:color="auto"/>
      </w:divBdr>
    </w:div>
    <w:div w:id="917783486">
      <w:bodyDiv w:val="1"/>
      <w:marLeft w:val="0"/>
      <w:marRight w:val="0"/>
      <w:marTop w:val="0"/>
      <w:marBottom w:val="0"/>
      <w:divBdr>
        <w:top w:val="none" w:sz="0" w:space="0" w:color="auto"/>
        <w:left w:val="none" w:sz="0" w:space="0" w:color="auto"/>
        <w:bottom w:val="none" w:sz="0" w:space="0" w:color="auto"/>
        <w:right w:val="none" w:sz="0" w:space="0" w:color="auto"/>
      </w:divBdr>
    </w:div>
    <w:div w:id="917785216">
      <w:bodyDiv w:val="1"/>
      <w:marLeft w:val="0"/>
      <w:marRight w:val="0"/>
      <w:marTop w:val="0"/>
      <w:marBottom w:val="0"/>
      <w:divBdr>
        <w:top w:val="none" w:sz="0" w:space="0" w:color="auto"/>
        <w:left w:val="none" w:sz="0" w:space="0" w:color="auto"/>
        <w:bottom w:val="none" w:sz="0" w:space="0" w:color="auto"/>
        <w:right w:val="none" w:sz="0" w:space="0" w:color="auto"/>
      </w:divBdr>
    </w:div>
    <w:div w:id="917791590">
      <w:bodyDiv w:val="1"/>
      <w:marLeft w:val="0"/>
      <w:marRight w:val="0"/>
      <w:marTop w:val="0"/>
      <w:marBottom w:val="0"/>
      <w:divBdr>
        <w:top w:val="none" w:sz="0" w:space="0" w:color="auto"/>
        <w:left w:val="none" w:sz="0" w:space="0" w:color="auto"/>
        <w:bottom w:val="none" w:sz="0" w:space="0" w:color="auto"/>
        <w:right w:val="none" w:sz="0" w:space="0" w:color="auto"/>
      </w:divBdr>
    </w:div>
    <w:div w:id="917863660">
      <w:bodyDiv w:val="1"/>
      <w:marLeft w:val="0"/>
      <w:marRight w:val="0"/>
      <w:marTop w:val="0"/>
      <w:marBottom w:val="0"/>
      <w:divBdr>
        <w:top w:val="none" w:sz="0" w:space="0" w:color="auto"/>
        <w:left w:val="none" w:sz="0" w:space="0" w:color="auto"/>
        <w:bottom w:val="none" w:sz="0" w:space="0" w:color="auto"/>
        <w:right w:val="none" w:sz="0" w:space="0" w:color="auto"/>
      </w:divBdr>
    </w:div>
    <w:div w:id="917910950">
      <w:bodyDiv w:val="1"/>
      <w:marLeft w:val="0"/>
      <w:marRight w:val="0"/>
      <w:marTop w:val="0"/>
      <w:marBottom w:val="0"/>
      <w:divBdr>
        <w:top w:val="none" w:sz="0" w:space="0" w:color="auto"/>
        <w:left w:val="none" w:sz="0" w:space="0" w:color="auto"/>
        <w:bottom w:val="none" w:sz="0" w:space="0" w:color="auto"/>
        <w:right w:val="none" w:sz="0" w:space="0" w:color="auto"/>
      </w:divBdr>
    </w:div>
    <w:div w:id="917979481">
      <w:bodyDiv w:val="1"/>
      <w:marLeft w:val="0"/>
      <w:marRight w:val="0"/>
      <w:marTop w:val="0"/>
      <w:marBottom w:val="0"/>
      <w:divBdr>
        <w:top w:val="none" w:sz="0" w:space="0" w:color="auto"/>
        <w:left w:val="none" w:sz="0" w:space="0" w:color="auto"/>
        <w:bottom w:val="none" w:sz="0" w:space="0" w:color="auto"/>
        <w:right w:val="none" w:sz="0" w:space="0" w:color="auto"/>
      </w:divBdr>
    </w:div>
    <w:div w:id="917984403">
      <w:bodyDiv w:val="1"/>
      <w:marLeft w:val="0"/>
      <w:marRight w:val="0"/>
      <w:marTop w:val="0"/>
      <w:marBottom w:val="0"/>
      <w:divBdr>
        <w:top w:val="none" w:sz="0" w:space="0" w:color="auto"/>
        <w:left w:val="none" w:sz="0" w:space="0" w:color="auto"/>
        <w:bottom w:val="none" w:sz="0" w:space="0" w:color="auto"/>
        <w:right w:val="none" w:sz="0" w:space="0" w:color="auto"/>
      </w:divBdr>
    </w:div>
    <w:div w:id="918057735">
      <w:bodyDiv w:val="1"/>
      <w:marLeft w:val="0"/>
      <w:marRight w:val="0"/>
      <w:marTop w:val="0"/>
      <w:marBottom w:val="0"/>
      <w:divBdr>
        <w:top w:val="none" w:sz="0" w:space="0" w:color="auto"/>
        <w:left w:val="none" w:sz="0" w:space="0" w:color="auto"/>
        <w:bottom w:val="none" w:sz="0" w:space="0" w:color="auto"/>
        <w:right w:val="none" w:sz="0" w:space="0" w:color="auto"/>
      </w:divBdr>
    </w:div>
    <w:div w:id="918096468">
      <w:bodyDiv w:val="1"/>
      <w:marLeft w:val="0"/>
      <w:marRight w:val="0"/>
      <w:marTop w:val="0"/>
      <w:marBottom w:val="0"/>
      <w:divBdr>
        <w:top w:val="none" w:sz="0" w:space="0" w:color="auto"/>
        <w:left w:val="none" w:sz="0" w:space="0" w:color="auto"/>
        <w:bottom w:val="none" w:sz="0" w:space="0" w:color="auto"/>
        <w:right w:val="none" w:sz="0" w:space="0" w:color="auto"/>
      </w:divBdr>
    </w:div>
    <w:div w:id="918097865">
      <w:bodyDiv w:val="1"/>
      <w:marLeft w:val="0"/>
      <w:marRight w:val="0"/>
      <w:marTop w:val="0"/>
      <w:marBottom w:val="0"/>
      <w:divBdr>
        <w:top w:val="none" w:sz="0" w:space="0" w:color="auto"/>
        <w:left w:val="none" w:sz="0" w:space="0" w:color="auto"/>
        <w:bottom w:val="none" w:sz="0" w:space="0" w:color="auto"/>
        <w:right w:val="none" w:sz="0" w:space="0" w:color="auto"/>
      </w:divBdr>
    </w:div>
    <w:div w:id="918103635">
      <w:bodyDiv w:val="1"/>
      <w:marLeft w:val="0"/>
      <w:marRight w:val="0"/>
      <w:marTop w:val="0"/>
      <w:marBottom w:val="0"/>
      <w:divBdr>
        <w:top w:val="none" w:sz="0" w:space="0" w:color="auto"/>
        <w:left w:val="none" w:sz="0" w:space="0" w:color="auto"/>
        <w:bottom w:val="none" w:sz="0" w:space="0" w:color="auto"/>
        <w:right w:val="none" w:sz="0" w:space="0" w:color="auto"/>
      </w:divBdr>
    </w:div>
    <w:div w:id="918177209">
      <w:bodyDiv w:val="1"/>
      <w:marLeft w:val="0"/>
      <w:marRight w:val="0"/>
      <w:marTop w:val="0"/>
      <w:marBottom w:val="0"/>
      <w:divBdr>
        <w:top w:val="none" w:sz="0" w:space="0" w:color="auto"/>
        <w:left w:val="none" w:sz="0" w:space="0" w:color="auto"/>
        <w:bottom w:val="none" w:sz="0" w:space="0" w:color="auto"/>
        <w:right w:val="none" w:sz="0" w:space="0" w:color="auto"/>
      </w:divBdr>
    </w:div>
    <w:div w:id="918247433">
      <w:bodyDiv w:val="1"/>
      <w:marLeft w:val="0"/>
      <w:marRight w:val="0"/>
      <w:marTop w:val="0"/>
      <w:marBottom w:val="0"/>
      <w:divBdr>
        <w:top w:val="none" w:sz="0" w:space="0" w:color="auto"/>
        <w:left w:val="none" w:sz="0" w:space="0" w:color="auto"/>
        <w:bottom w:val="none" w:sz="0" w:space="0" w:color="auto"/>
        <w:right w:val="none" w:sz="0" w:space="0" w:color="auto"/>
      </w:divBdr>
    </w:div>
    <w:div w:id="918296048">
      <w:bodyDiv w:val="1"/>
      <w:marLeft w:val="0"/>
      <w:marRight w:val="0"/>
      <w:marTop w:val="0"/>
      <w:marBottom w:val="0"/>
      <w:divBdr>
        <w:top w:val="none" w:sz="0" w:space="0" w:color="auto"/>
        <w:left w:val="none" w:sz="0" w:space="0" w:color="auto"/>
        <w:bottom w:val="none" w:sz="0" w:space="0" w:color="auto"/>
        <w:right w:val="none" w:sz="0" w:space="0" w:color="auto"/>
      </w:divBdr>
    </w:div>
    <w:div w:id="918440772">
      <w:bodyDiv w:val="1"/>
      <w:marLeft w:val="0"/>
      <w:marRight w:val="0"/>
      <w:marTop w:val="0"/>
      <w:marBottom w:val="0"/>
      <w:divBdr>
        <w:top w:val="none" w:sz="0" w:space="0" w:color="auto"/>
        <w:left w:val="none" w:sz="0" w:space="0" w:color="auto"/>
        <w:bottom w:val="none" w:sz="0" w:space="0" w:color="auto"/>
        <w:right w:val="none" w:sz="0" w:space="0" w:color="auto"/>
      </w:divBdr>
    </w:div>
    <w:div w:id="918444724">
      <w:bodyDiv w:val="1"/>
      <w:marLeft w:val="0"/>
      <w:marRight w:val="0"/>
      <w:marTop w:val="0"/>
      <w:marBottom w:val="0"/>
      <w:divBdr>
        <w:top w:val="none" w:sz="0" w:space="0" w:color="auto"/>
        <w:left w:val="none" w:sz="0" w:space="0" w:color="auto"/>
        <w:bottom w:val="none" w:sz="0" w:space="0" w:color="auto"/>
        <w:right w:val="none" w:sz="0" w:space="0" w:color="auto"/>
      </w:divBdr>
    </w:div>
    <w:div w:id="918489557">
      <w:bodyDiv w:val="1"/>
      <w:marLeft w:val="0"/>
      <w:marRight w:val="0"/>
      <w:marTop w:val="0"/>
      <w:marBottom w:val="0"/>
      <w:divBdr>
        <w:top w:val="none" w:sz="0" w:space="0" w:color="auto"/>
        <w:left w:val="none" w:sz="0" w:space="0" w:color="auto"/>
        <w:bottom w:val="none" w:sz="0" w:space="0" w:color="auto"/>
        <w:right w:val="none" w:sz="0" w:space="0" w:color="auto"/>
      </w:divBdr>
    </w:div>
    <w:div w:id="918490887">
      <w:bodyDiv w:val="1"/>
      <w:marLeft w:val="0"/>
      <w:marRight w:val="0"/>
      <w:marTop w:val="0"/>
      <w:marBottom w:val="0"/>
      <w:divBdr>
        <w:top w:val="none" w:sz="0" w:space="0" w:color="auto"/>
        <w:left w:val="none" w:sz="0" w:space="0" w:color="auto"/>
        <w:bottom w:val="none" w:sz="0" w:space="0" w:color="auto"/>
        <w:right w:val="none" w:sz="0" w:space="0" w:color="auto"/>
      </w:divBdr>
    </w:div>
    <w:div w:id="918560655">
      <w:bodyDiv w:val="1"/>
      <w:marLeft w:val="0"/>
      <w:marRight w:val="0"/>
      <w:marTop w:val="0"/>
      <w:marBottom w:val="0"/>
      <w:divBdr>
        <w:top w:val="none" w:sz="0" w:space="0" w:color="auto"/>
        <w:left w:val="none" w:sz="0" w:space="0" w:color="auto"/>
        <w:bottom w:val="none" w:sz="0" w:space="0" w:color="auto"/>
        <w:right w:val="none" w:sz="0" w:space="0" w:color="auto"/>
      </w:divBdr>
    </w:div>
    <w:div w:id="918632020">
      <w:bodyDiv w:val="1"/>
      <w:marLeft w:val="0"/>
      <w:marRight w:val="0"/>
      <w:marTop w:val="0"/>
      <w:marBottom w:val="0"/>
      <w:divBdr>
        <w:top w:val="none" w:sz="0" w:space="0" w:color="auto"/>
        <w:left w:val="none" w:sz="0" w:space="0" w:color="auto"/>
        <w:bottom w:val="none" w:sz="0" w:space="0" w:color="auto"/>
        <w:right w:val="none" w:sz="0" w:space="0" w:color="auto"/>
      </w:divBdr>
    </w:div>
    <w:div w:id="918708718">
      <w:bodyDiv w:val="1"/>
      <w:marLeft w:val="0"/>
      <w:marRight w:val="0"/>
      <w:marTop w:val="0"/>
      <w:marBottom w:val="0"/>
      <w:divBdr>
        <w:top w:val="none" w:sz="0" w:space="0" w:color="auto"/>
        <w:left w:val="none" w:sz="0" w:space="0" w:color="auto"/>
        <w:bottom w:val="none" w:sz="0" w:space="0" w:color="auto"/>
        <w:right w:val="none" w:sz="0" w:space="0" w:color="auto"/>
      </w:divBdr>
    </w:div>
    <w:div w:id="918713737">
      <w:bodyDiv w:val="1"/>
      <w:marLeft w:val="0"/>
      <w:marRight w:val="0"/>
      <w:marTop w:val="0"/>
      <w:marBottom w:val="0"/>
      <w:divBdr>
        <w:top w:val="none" w:sz="0" w:space="0" w:color="auto"/>
        <w:left w:val="none" w:sz="0" w:space="0" w:color="auto"/>
        <w:bottom w:val="none" w:sz="0" w:space="0" w:color="auto"/>
        <w:right w:val="none" w:sz="0" w:space="0" w:color="auto"/>
      </w:divBdr>
    </w:div>
    <w:div w:id="918755470">
      <w:bodyDiv w:val="1"/>
      <w:marLeft w:val="0"/>
      <w:marRight w:val="0"/>
      <w:marTop w:val="0"/>
      <w:marBottom w:val="0"/>
      <w:divBdr>
        <w:top w:val="none" w:sz="0" w:space="0" w:color="auto"/>
        <w:left w:val="none" w:sz="0" w:space="0" w:color="auto"/>
        <w:bottom w:val="none" w:sz="0" w:space="0" w:color="auto"/>
        <w:right w:val="none" w:sz="0" w:space="0" w:color="auto"/>
      </w:divBdr>
    </w:div>
    <w:div w:id="918757792">
      <w:bodyDiv w:val="1"/>
      <w:marLeft w:val="0"/>
      <w:marRight w:val="0"/>
      <w:marTop w:val="0"/>
      <w:marBottom w:val="0"/>
      <w:divBdr>
        <w:top w:val="none" w:sz="0" w:space="0" w:color="auto"/>
        <w:left w:val="none" w:sz="0" w:space="0" w:color="auto"/>
        <w:bottom w:val="none" w:sz="0" w:space="0" w:color="auto"/>
        <w:right w:val="none" w:sz="0" w:space="0" w:color="auto"/>
      </w:divBdr>
    </w:div>
    <w:div w:id="918825171">
      <w:bodyDiv w:val="1"/>
      <w:marLeft w:val="0"/>
      <w:marRight w:val="0"/>
      <w:marTop w:val="0"/>
      <w:marBottom w:val="0"/>
      <w:divBdr>
        <w:top w:val="none" w:sz="0" w:space="0" w:color="auto"/>
        <w:left w:val="none" w:sz="0" w:space="0" w:color="auto"/>
        <w:bottom w:val="none" w:sz="0" w:space="0" w:color="auto"/>
        <w:right w:val="none" w:sz="0" w:space="0" w:color="auto"/>
      </w:divBdr>
    </w:div>
    <w:div w:id="918825183">
      <w:bodyDiv w:val="1"/>
      <w:marLeft w:val="0"/>
      <w:marRight w:val="0"/>
      <w:marTop w:val="0"/>
      <w:marBottom w:val="0"/>
      <w:divBdr>
        <w:top w:val="none" w:sz="0" w:space="0" w:color="auto"/>
        <w:left w:val="none" w:sz="0" w:space="0" w:color="auto"/>
        <w:bottom w:val="none" w:sz="0" w:space="0" w:color="auto"/>
        <w:right w:val="none" w:sz="0" w:space="0" w:color="auto"/>
      </w:divBdr>
    </w:div>
    <w:div w:id="918826390">
      <w:bodyDiv w:val="1"/>
      <w:marLeft w:val="0"/>
      <w:marRight w:val="0"/>
      <w:marTop w:val="0"/>
      <w:marBottom w:val="0"/>
      <w:divBdr>
        <w:top w:val="none" w:sz="0" w:space="0" w:color="auto"/>
        <w:left w:val="none" w:sz="0" w:space="0" w:color="auto"/>
        <w:bottom w:val="none" w:sz="0" w:space="0" w:color="auto"/>
        <w:right w:val="none" w:sz="0" w:space="0" w:color="auto"/>
      </w:divBdr>
    </w:div>
    <w:div w:id="918901951">
      <w:bodyDiv w:val="1"/>
      <w:marLeft w:val="0"/>
      <w:marRight w:val="0"/>
      <w:marTop w:val="0"/>
      <w:marBottom w:val="0"/>
      <w:divBdr>
        <w:top w:val="none" w:sz="0" w:space="0" w:color="auto"/>
        <w:left w:val="none" w:sz="0" w:space="0" w:color="auto"/>
        <w:bottom w:val="none" w:sz="0" w:space="0" w:color="auto"/>
        <w:right w:val="none" w:sz="0" w:space="0" w:color="auto"/>
      </w:divBdr>
    </w:div>
    <w:div w:id="918905462">
      <w:bodyDiv w:val="1"/>
      <w:marLeft w:val="0"/>
      <w:marRight w:val="0"/>
      <w:marTop w:val="0"/>
      <w:marBottom w:val="0"/>
      <w:divBdr>
        <w:top w:val="none" w:sz="0" w:space="0" w:color="auto"/>
        <w:left w:val="none" w:sz="0" w:space="0" w:color="auto"/>
        <w:bottom w:val="none" w:sz="0" w:space="0" w:color="auto"/>
        <w:right w:val="none" w:sz="0" w:space="0" w:color="auto"/>
      </w:divBdr>
    </w:div>
    <w:div w:id="918946998">
      <w:bodyDiv w:val="1"/>
      <w:marLeft w:val="0"/>
      <w:marRight w:val="0"/>
      <w:marTop w:val="0"/>
      <w:marBottom w:val="0"/>
      <w:divBdr>
        <w:top w:val="none" w:sz="0" w:space="0" w:color="auto"/>
        <w:left w:val="none" w:sz="0" w:space="0" w:color="auto"/>
        <w:bottom w:val="none" w:sz="0" w:space="0" w:color="auto"/>
        <w:right w:val="none" w:sz="0" w:space="0" w:color="auto"/>
      </w:divBdr>
    </w:div>
    <w:div w:id="919098409">
      <w:bodyDiv w:val="1"/>
      <w:marLeft w:val="0"/>
      <w:marRight w:val="0"/>
      <w:marTop w:val="0"/>
      <w:marBottom w:val="0"/>
      <w:divBdr>
        <w:top w:val="none" w:sz="0" w:space="0" w:color="auto"/>
        <w:left w:val="none" w:sz="0" w:space="0" w:color="auto"/>
        <w:bottom w:val="none" w:sz="0" w:space="0" w:color="auto"/>
        <w:right w:val="none" w:sz="0" w:space="0" w:color="auto"/>
      </w:divBdr>
    </w:div>
    <w:div w:id="919173086">
      <w:bodyDiv w:val="1"/>
      <w:marLeft w:val="0"/>
      <w:marRight w:val="0"/>
      <w:marTop w:val="0"/>
      <w:marBottom w:val="0"/>
      <w:divBdr>
        <w:top w:val="none" w:sz="0" w:space="0" w:color="auto"/>
        <w:left w:val="none" w:sz="0" w:space="0" w:color="auto"/>
        <w:bottom w:val="none" w:sz="0" w:space="0" w:color="auto"/>
        <w:right w:val="none" w:sz="0" w:space="0" w:color="auto"/>
      </w:divBdr>
    </w:div>
    <w:div w:id="919174922">
      <w:bodyDiv w:val="1"/>
      <w:marLeft w:val="0"/>
      <w:marRight w:val="0"/>
      <w:marTop w:val="0"/>
      <w:marBottom w:val="0"/>
      <w:divBdr>
        <w:top w:val="none" w:sz="0" w:space="0" w:color="auto"/>
        <w:left w:val="none" w:sz="0" w:space="0" w:color="auto"/>
        <w:bottom w:val="none" w:sz="0" w:space="0" w:color="auto"/>
        <w:right w:val="none" w:sz="0" w:space="0" w:color="auto"/>
      </w:divBdr>
    </w:div>
    <w:div w:id="919288978">
      <w:bodyDiv w:val="1"/>
      <w:marLeft w:val="0"/>
      <w:marRight w:val="0"/>
      <w:marTop w:val="0"/>
      <w:marBottom w:val="0"/>
      <w:divBdr>
        <w:top w:val="none" w:sz="0" w:space="0" w:color="auto"/>
        <w:left w:val="none" w:sz="0" w:space="0" w:color="auto"/>
        <w:bottom w:val="none" w:sz="0" w:space="0" w:color="auto"/>
        <w:right w:val="none" w:sz="0" w:space="0" w:color="auto"/>
      </w:divBdr>
    </w:div>
    <w:div w:id="919292061">
      <w:bodyDiv w:val="1"/>
      <w:marLeft w:val="0"/>
      <w:marRight w:val="0"/>
      <w:marTop w:val="0"/>
      <w:marBottom w:val="0"/>
      <w:divBdr>
        <w:top w:val="none" w:sz="0" w:space="0" w:color="auto"/>
        <w:left w:val="none" w:sz="0" w:space="0" w:color="auto"/>
        <w:bottom w:val="none" w:sz="0" w:space="0" w:color="auto"/>
        <w:right w:val="none" w:sz="0" w:space="0" w:color="auto"/>
      </w:divBdr>
    </w:div>
    <w:div w:id="919369975">
      <w:bodyDiv w:val="1"/>
      <w:marLeft w:val="0"/>
      <w:marRight w:val="0"/>
      <w:marTop w:val="0"/>
      <w:marBottom w:val="0"/>
      <w:divBdr>
        <w:top w:val="none" w:sz="0" w:space="0" w:color="auto"/>
        <w:left w:val="none" w:sz="0" w:space="0" w:color="auto"/>
        <w:bottom w:val="none" w:sz="0" w:space="0" w:color="auto"/>
        <w:right w:val="none" w:sz="0" w:space="0" w:color="auto"/>
      </w:divBdr>
    </w:div>
    <w:div w:id="919406493">
      <w:bodyDiv w:val="1"/>
      <w:marLeft w:val="0"/>
      <w:marRight w:val="0"/>
      <w:marTop w:val="0"/>
      <w:marBottom w:val="0"/>
      <w:divBdr>
        <w:top w:val="none" w:sz="0" w:space="0" w:color="auto"/>
        <w:left w:val="none" w:sz="0" w:space="0" w:color="auto"/>
        <w:bottom w:val="none" w:sz="0" w:space="0" w:color="auto"/>
        <w:right w:val="none" w:sz="0" w:space="0" w:color="auto"/>
      </w:divBdr>
    </w:div>
    <w:div w:id="919485309">
      <w:bodyDiv w:val="1"/>
      <w:marLeft w:val="0"/>
      <w:marRight w:val="0"/>
      <w:marTop w:val="0"/>
      <w:marBottom w:val="0"/>
      <w:divBdr>
        <w:top w:val="none" w:sz="0" w:space="0" w:color="auto"/>
        <w:left w:val="none" w:sz="0" w:space="0" w:color="auto"/>
        <w:bottom w:val="none" w:sz="0" w:space="0" w:color="auto"/>
        <w:right w:val="none" w:sz="0" w:space="0" w:color="auto"/>
      </w:divBdr>
    </w:div>
    <w:div w:id="919485317">
      <w:bodyDiv w:val="1"/>
      <w:marLeft w:val="0"/>
      <w:marRight w:val="0"/>
      <w:marTop w:val="0"/>
      <w:marBottom w:val="0"/>
      <w:divBdr>
        <w:top w:val="none" w:sz="0" w:space="0" w:color="auto"/>
        <w:left w:val="none" w:sz="0" w:space="0" w:color="auto"/>
        <w:bottom w:val="none" w:sz="0" w:space="0" w:color="auto"/>
        <w:right w:val="none" w:sz="0" w:space="0" w:color="auto"/>
      </w:divBdr>
    </w:div>
    <w:div w:id="919559079">
      <w:bodyDiv w:val="1"/>
      <w:marLeft w:val="0"/>
      <w:marRight w:val="0"/>
      <w:marTop w:val="0"/>
      <w:marBottom w:val="0"/>
      <w:divBdr>
        <w:top w:val="none" w:sz="0" w:space="0" w:color="auto"/>
        <w:left w:val="none" w:sz="0" w:space="0" w:color="auto"/>
        <w:bottom w:val="none" w:sz="0" w:space="0" w:color="auto"/>
        <w:right w:val="none" w:sz="0" w:space="0" w:color="auto"/>
      </w:divBdr>
    </w:div>
    <w:div w:id="919604780">
      <w:bodyDiv w:val="1"/>
      <w:marLeft w:val="0"/>
      <w:marRight w:val="0"/>
      <w:marTop w:val="0"/>
      <w:marBottom w:val="0"/>
      <w:divBdr>
        <w:top w:val="none" w:sz="0" w:space="0" w:color="auto"/>
        <w:left w:val="none" w:sz="0" w:space="0" w:color="auto"/>
        <w:bottom w:val="none" w:sz="0" w:space="0" w:color="auto"/>
        <w:right w:val="none" w:sz="0" w:space="0" w:color="auto"/>
      </w:divBdr>
    </w:div>
    <w:div w:id="919676825">
      <w:bodyDiv w:val="1"/>
      <w:marLeft w:val="0"/>
      <w:marRight w:val="0"/>
      <w:marTop w:val="0"/>
      <w:marBottom w:val="0"/>
      <w:divBdr>
        <w:top w:val="none" w:sz="0" w:space="0" w:color="auto"/>
        <w:left w:val="none" w:sz="0" w:space="0" w:color="auto"/>
        <w:bottom w:val="none" w:sz="0" w:space="0" w:color="auto"/>
        <w:right w:val="none" w:sz="0" w:space="0" w:color="auto"/>
      </w:divBdr>
    </w:div>
    <w:div w:id="919800330">
      <w:bodyDiv w:val="1"/>
      <w:marLeft w:val="0"/>
      <w:marRight w:val="0"/>
      <w:marTop w:val="0"/>
      <w:marBottom w:val="0"/>
      <w:divBdr>
        <w:top w:val="none" w:sz="0" w:space="0" w:color="auto"/>
        <w:left w:val="none" w:sz="0" w:space="0" w:color="auto"/>
        <w:bottom w:val="none" w:sz="0" w:space="0" w:color="auto"/>
        <w:right w:val="none" w:sz="0" w:space="0" w:color="auto"/>
      </w:divBdr>
    </w:div>
    <w:div w:id="919800457">
      <w:bodyDiv w:val="1"/>
      <w:marLeft w:val="0"/>
      <w:marRight w:val="0"/>
      <w:marTop w:val="0"/>
      <w:marBottom w:val="0"/>
      <w:divBdr>
        <w:top w:val="none" w:sz="0" w:space="0" w:color="auto"/>
        <w:left w:val="none" w:sz="0" w:space="0" w:color="auto"/>
        <w:bottom w:val="none" w:sz="0" w:space="0" w:color="auto"/>
        <w:right w:val="none" w:sz="0" w:space="0" w:color="auto"/>
      </w:divBdr>
    </w:div>
    <w:div w:id="919829623">
      <w:bodyDiv w:val="1"/>
      <w:marLeft w:val="0"/>
      <w:marRight w:val="0"/>
      <w:marTop w:val="0"/>
      <w:marBottom w:val="0"/>
      <w:divBdr>
        <w:top w:val="none" w:sz="0" w:space="0" w:color="auto"/>
        <w:left w:val="none" w:sz="0" w:space="0" w:color="auto"/>
        <w:bottom w:val="none" w:sz="0" w:space="0" w:color="auto"/>
        <w:right w:val="none" w:sz="0" w:space="0" w:color="auto"/>
      </w:divBdr>
    </w:div>
    <w:div w:id="920023614">
      <w:bodyDiv w:val="1"/>
      <w:marLeft w:val="0"/>
      <w:marRight w:val="0"/>
      <w:marTop w:val="0"/>
      <w:marBottom w:val="0"/>
      <w:divBdr>
        <w:top w:val="none" w:sz="0" w:space="0" w:color="auto"/>
        <w:left w:val="none" w:sz="0" w:space="0" w:color="auto"/>
        <w:bottom w:val="none" w:sz="0" w:space="0" w:color="auto"/>
        <w:right w:val="none" w:sz="0" w:space="0" w:color="auto"/>
      </w:divBdr>
    </w:div>
    <w:div w:id="920065879">
      <w:bodyDiv w:val="1"/>
      <w:marLeft w:val="0"/>
      <w:marRight w:val="0"/>
      <w:marTop w:val="0"/>
      <w:marBottom w:val="0"/>
      <w:divBdr>
        <w:top w:val="none" w:sz="0" w:space="0" w:color="auto"/>
        <w:left w:val="none" w:sz="0" w:space="0" w:color="auto"/>
        <w:bottom w:val="none" w:sz="0" w:space="0" w:color="auto"/>
        <w:right w:val="none" w:sz="0" w:space="0" w:color="auto"/>
      </w:divBdr>
    </w:div>
    <w:div w:id="920212341">
      <w:bodyDiv w:val="1"/>
      <w:marLeft w:val="0"/>
      <w:marRight w:val="0"/>
      <w:marTop w:val="0"/>
      <w:marBottom w:val="0"/>
      <w:divBdr>
        <w:top w:val="none" w:sz="0" w:space="0" w:color="auto"/>
        <w:left w:val="none" w:sz="0" w:space="0" w:color="auto"/>
        <w:bottom w:val="none" w:sz="0" w:space="0" w:color="auto"/>
        <w:right w:val="none" w:sz="0" w:space="0" w:color="auto"/>
      </w:divBdr>
    </w:div>
    <w:div w:id="920212464">
      <w:bodyDiv w:val="1"/>
      <w:marLeft w:val="0"/>
      <w:marRight w:val="0"/>
      <w:marTop w:val="0"/>
      <w:marBottom w:val="0"/>
      <w:divBdr>
        <w:top w:val="none" w:sz="0" w:space="0" w:color="auto"/>
        <w:left w:val="none" w:sz="0" w:space="0" w:color="auto"/>
        <w:bottom w:val="none" w:sz="0" w:space="0" w:color="auto"/>
        <w:right w:val="none" w:sz="0" w:space="0" w:color="auto"/>
      </w:divBdr>
    </w:div>
    <w:div w:id="920215502">
      <w:bodyDiv w:val="1"/>
      <w:marLeft w:val="0"/>
      <w:marRight w:val="0"/>
      <w:marTop w:val="0"/>
      <w:marBottom w:val="0"/>
      <w:divBdr>
        <w:top w:val="none" w:sz="0" w:space="0" w:color="auto"/>
        <w:left w:val="none" w:sz="0" w:space="0" w:color="auto"/>
        <w:bottom w:val="none" w:sz="0" w:space="0" w:color="auto"/>
        <w:right w:val="none" w:sz="0" w:space="0" w:color="auto"/>
      </w:divBdr>
    </w:div>
    <w:div w:id="920220490">
      <w:bodyDiv w:val="1"/>
      <w:marLeft w:val="0"/>
      <w:marRight w:val="0"/>
      <w:marTop w:val="0"/>
      <w:marBottom w:val="0"/>
      <w:divBdr>
        <w:top w:val="none" w:sz="0" w:space="0" w:color="auto"/>
        <w:left w:val="none" w:sz="0" w:space="0" w:color="auto"/>
        <w:bottom w:val="none" w:sz="0" w:space="0" w:color="auto"/>
        <w:right w:val="none" w:sz="0" w:space="0" w:color="auto"/>
      </w:divBdr>
    </w:div>
    <w:div w:id="920259157">
      <w:bodyDiv w:val="1"/>
      <w:marLeft w:val="0"/>
      <w:marRight w:val="0"/>
      <w:marTop w:val="0"/>
      <w:marBottom w:val="0"/>
      <w:divBdr>
        <w:top w:val="none" w:sz="0" w:space="0" w:color="auto"/>
        <w:left w:val="none" w:sz="0" w:space="0" w:color="auto"/>
        <w:bottom w:val="none" w:sz="0" w:space="0" w:color="auto"/>
        <w:right w:val="none" w:sz="0" w:space="0" w:color="auto"/>
      </w:divBdr>
    </w:div>
    <w:div w:id="920260100">
      <w:bodyDiv w:val="1"/>
      <w:marLeft w:val="0"/>
      <w:marRight w:val="0"/>
      <w:marTop w:val="0"/>
      <w:marBottom w:val="0"/>
      <w:divBdr>
        <w:top w:val="none" w:sz="0" w:space="0" w:color="auto"/>
        <w:left w:val="none" w:sz="0" w:space="0" w:color="auto"/>
        <w:bottom w:val="none" w:sz="0" w:space="0" w:color="auto"/>
        <w:right w:val="none" w:sz="0" w:space="0" w:color="auto"/>
      </w:divBdr>
    </w:div>
    <w:div w:id="920329557">
      <w:bodyDiv w:val="1"/>
      <w:marLeft w:val="0"/>
      <w:marRight w:val="0"/>
      <w:marTop w:val="0"/>
      <w:marBottom w:val="0"/>
      <w:divBdr>
        <w:top w:val="none" w:sz="0" w:space="0" w:color="auto"/>
        <w:left w:val="none" w:sz="0" w:space="0" w:color="auto"/>
        <w:bottom w:val="none" w:sz="0" w:space="0" w:color="auto"/>
        <w:right w:val="none" w:sz="0" w:space="0" w:color="auto"/>
      </w:divBdr>
    </w:div>
    <w:div w:id="920330052">
      <w:bodyDiv w:val="1"/>
      <w:marLeft w:val="0"/>
      <w:marRight w:val="0"/>
      <w:marTop w:val="0"/>
      <w:marBottom w:val="0"/>
      <w:divBdr>
        <w:top w:val="none" w:sz="0" w:space="0" w:color="auto"/>
        <w:left w:val="none" w:sz="0" w:space="0" w:color="auto"/>
        <w:bottom w:val="none" w:sz="0" w:space="0" w:color="auto"/>
        <w:right w:val="none" w:sz="0" w:space="0" w:color="auto"/>
      </w:divBdr>
    </w:div>
    <w:div w:id="920338450">
      <w:bodyDiv w:val="1"/>
      <w:marLeft w:val="0"/>
      <w:marRight w:val="0"/>
      <w:marTop w:val="0"/>
      <w:marBottom w:val="0"/>
      <w:divBdr>
        <w:top w:val="none" w:sz="0" w:space="0" w:color="auto"/>
        <w:left w:val="none" w:sz="0" w:space="0" w:color="auto"/>
        <w:bottom w:val="none" w:sz="0" w:space="0" w:color="auto"/>
        <w:right w:val="none" w:sz="0" w:space="0" w:color="auto"/>
      </w:divBdr>
    </w:div>
    <w:div w:id="920413146">
      <w:bodyDiv w:val="1"/>
      <w:marLeft w:val="0"/>
      <w:marRight w:val="0"/>
      <w:marTop w:val="0"/>
      <w:marBottom w:val="0"/>
      <w:divBdr>
        <w:top w:val="none" w:sz="0" w:space="0" w:color="auto"/>
        <w:left w:val="none" w:sz="0" w:space="0" w:color="auto"/>
        <w:bottom w:val="none" w:sz="0" w:space="0" w:color="auto"/>
        <w:right w:val="none" w:sz="0" w:space="0" w:color="auto"/>
      </w:divBdr>
    </w:div>
    <w:div w:id="920413305">
      <w:bodyDiv w:val="1"/>
      <w:marLeft w:val="0"/>
      <w:marRight w:val="0"/>
      <w:marTop w:val="0"/>
      <w:marBottom w:val="0"/>
      <w:divBdr>
        <w:top w:val="none" w:sz="0" w:space="0" w:color="auto"/>
        <w:left w:val="none" w:sz="0" w:space="0" w:color="auto"/>
        <w:bottom w:val="none" w:sz="0" w:space="0" w:color="auto"/>
        <w:right w:val="none" w:sz="0" w:space="0" w:color="auto"/>
      </w:divBdr>
    </w:div>
    <w:div w:id="920483980">
      <w:bodyDiv w:val="1"/>
      <w:marLeft w:val="0"/>
      <w:marRight w:val="0"/>
      <w:marTop w:val="0"/>
      <w:marBottom w:val="0"/>
      <w:divBdr>
        <w:top w:val="none" w:sz="0" w:space="0" w:color="auto"/>
        <w:left w:val="none" w:sz="0" w:space="0" w:color="auto"/>
        <w:bottom w:val="none" w:sz="0" w:space="0" w:color="auto"/>
        <w:right w:val="none" w:sz="0" w:space="0" w:color="auto"/>
      </w:divBdr>
    </w:div>
    <w:div w:id="920528026">
      <w:bodyDiv w:val="1"/>
      <w:marLeft w:val="0"/>
      <w:marRight w:val="0"/>
      <w:marTop w:val="0"/>
      <w:marBottom w:val="0"/>
      <w:divBdr>
        <w:top w:val="none" w:sz="0" w:space="0" w:color="auto"/>
        <w:left w:val="none" w:sz="0" w:space="0" w:color="auto"/>
        <w:bottom w:val="none" w:sz="0" w:space="0" w:color="auto"/>
        <w:right w:val="none" w:sz="0" w:space="0" w:color="auto"/>
      </w:divBdr>
    </w:div>
    <w:div w:id="920674731">
      <w:bodyDiv w:val="1"/>
      <w:marLeft w:val="0"/>
      <w:marRight w:val="0"/>
      <w:marTop w:val="0"/>
      <w:marBottom w:val="0"/>
      <w:divBdr>
        <w:top w:val="none" w:sz="0" w:space="0" w:color="auto"/>
        <w:left w:val="none" w:sz="0" w:space="0" w:color="auto"/>
        <w:bottom w:val="none" w:sz="0" w:space="0" w:color="auto"/>
        <w:right w:val="none" w:sz="0" w:space="0" w:color="auto"/>
      </w:divBdr>
    </w:div>
    <w:div w:id="920675703">
      <w:bodyDiv w:val="1"/>
      <w:marLeft w:val="0"/>
      <w:marRight w:val="0"/>
      <w:marTop w:val="0"/>
      <w:marBottom w:val="0"/>
      <w:divBdr>
        <w:top w:val="none" w:sz="0" w:space="0" w:color="auto"/>
        <w:left w:val="none" w:sz="0" w:space="0" w:color="auto"/>
        <w:bottom w:val="none" w:sz="0" w:space="0" w:color="auto"/>
        <w:right w:val="none" w:sz="0" w:space="0" w:color="auto"/>
      </w:divBdr>
    </w:div>
    <w:div w:id="920676656">
      <w:bodyDiv w:val="1"/>
      <w:marLeft w:val="0"/>
      <w:marRight w:val="0"/>
      <w:marTop w:val="0"/>
      <w:marBottom w:val="0"/>
      <w:divBdr>
        <w:top w:val="none" w:sz="0" w:space="0" w:color="auto"/>
        <w:left w:val="none" w:sz="0" w:space="0" w:color="auto"/>
        <w:bottom w:val="none" w:sz="0" w:space="0" w:color="auto"/>
        <w:right w:val="none" w:sz="0" w:space="0" w:color="auto"/>
      </w:divBdr>
    </w:div>
    <w:div w:id="920681575">
      <w:bodyDiv w:val="1"/>
      <w:marLeft w:val="0"/>
      <w:marRight w:val="0"/>
      <w:marTop w:val="0"/>
      <w:marBottom w:val="0"/>
      <w:divBdr>
        <w:top w:val="none" w:sz="0" w:space="0" w:color="auto"/>
        <w:left w:val="none" w:sz="0" w:space="0" w:color="auto"/>
        <w:bottom w:val="none" w:sz="0" w:space="0" w:color="auto"/>
        <w:right w:val="none" w:sz="0" w:space="0" w:color="auto"/>
      </w:divBdr>
    </w:div>
    <w:div w:id="920796948">
      <w:bodyDiv w:val="1"/>
      <w:marLeft w:val="0"/>
      <w:marRight w:val="0"/>
      <w:marTop w:val="0"/>
      <w:marBottom w:val="0"/>
      <w:divBdr>
        <w:top w:val="none" w:sz="0" w:space="0" w:color="auto"/>
        <w:left w:val="none" w:sz="0" w:space="0" w:color="auto"/>
        <w:bottom w:val="none" w:sz="0" w:space="0" w:color="auto"/>
        <w:right w:val="none" w:sz="0" w:space="0" w:color="auto"/>
      </w:divBdr>
    </w:div>
    <w:div w:id="920913572">
      <w:bodyDiv w:val="1"/>
      <w:marLeft w:val="0"/>
      <w:marRight w:val="0"/>
      <w:marTop w:val="0"/>
      <w:marBottom w:val="0"/>
      <w:divBdr>
        <w:top w:val="none" w:sz="0" w:space="0" w:color="auto"/>
        <w:left w:val="none" w:sz="0" w:space="0" w:color="auto"/>
        <w:bottom w:val="none" w:sz="0" w:space="0" w:color="auto"/>
        <w:right w:val="none" w:sz="0" w:space="0" w:color="auto"/>
      </w:divBdr>
    </w:div>
    <w:div w:id="920914163">
      <w:bodyDiv w:val="1"/>
      <w:marLeft w:val="0"/>
      <w:marRight w:val="0"/>
      <w:marTop w:val="0"/>
      <w:marBottom w:val="0"/>
      <w:divBdr>
        <w:top w:val="none" w:sz="0" w:space="0" w:color="auto"/>
        <w:left w:val="none" w:sz="0" w:space="0" w:color="auto"/>
        <w:bottom w:val="none" w:sz="0" w:space="0" w:color="auto"/>
        <w:right w:val="none" w:sz="0" w:space="0" w:color="auto"/>
      </w:divBdr>
    </w:div>
    <w:div w:id="920914690">
      <w:bodyDiv w:val="1"/>
      <w:marLeft w:val="0"/>
      <w:marRight w:val="0"/>
      <w:marTop w:val="0"/>
      <w:marBottom w:val="0"/>
      <w:divBdr>
        <w:top w:val="none" w:sz="0" w:space="0" w:color="auto"/>
        <w:left w:val="none" w:sz="0" w:space="0" w:color="auto"/>
        <w:bottom w:val="none" w:sz="0" w:space="0" w:color="auto"/>
        <w:right w:val="none" w:sz="0" w:space="0" w:color="auto"/>
      </w:divBdr>
    </w:div>
    <w:div w:id="920984555">
      <w:bodyDiv w:val="1"/>
      <w:marLeft w:val="0"/>
      <w:marRight w:val="0"/>
      <w:marTop w:val="0"/>
      <w:marBottom w:val="0"/>
      <w:divBdr>
        <w:top w:val="none" w:sz="0" w:space="0" w:color="auto"/>
        <w:left w:val="none" w:sz="0" w:space="0" w:color="auto"/>
        <w:bottom w:val="none" w:sz="0" w:space="0" w:color="auto"/>
        <w:right w:val="none" w:sz="0" w:space="0" w:color="auto"/>
      </w:divBdr>
    </w:div>
    <w:div w:id="920986311">
      <w:bodyDiv w:val="1"/>
      <w:marLeft w:val="0"/>
      <w:marRight w:val="0"/>
      <w:marTop w:val="0"/>
      <w:marBottom w:val="0"/>
      <w:divBdr>
        <w:top w:val="none" w:sz="0" w:space="0" w:color="auto"/>
        <w:left w:val="none" w:sz="0" w:space="0" w:color="auto"/>
        <w:bottom w:val="none" w:sz="0" w:space="0" w:color="auto"/>
        <w:right w:val="none" w:sz="0" w:space="0" w:color="auto"/>
      </w:divBdr>
    </w:div>
    <w:div w:id="920987384">
      <w:bodyDiv w:val="1"/>
      <w:marLeft w:val="0"/>
      <w:marRight w:val="0"/>
      <w:marTop w:val="0"/>
      <w:marBottom w:val="0"/>
      <w:divBdr>
        <w:top w:val="none" w:sz="0" w:space="0" w:color="auto"/>
        <w:left w:val="none" w:sz="0" w:space="0" w:color="auto"/>
        <w:bottom w:val="none" w:sz="0" w:space="0" w:color="auto"/>
        <w:right w:val="none" w:sz="0" w:space="0" w:color="auto"/>
      </w:divBdr>
    </w:div>
    <w:div w:id="921061515">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921067432">
      <w:bodyDiv w:val="1"/>
      <w:marLeft w:val="0"/>
      <w:marRight w:val="0"/>
      <w:marTop w:val="0"/>
      <w:marBottom w:val="0"/>
      <w:divBdr>
        <w:top w:val="none" w:sz="0" w:space="0" w:color="auto"/>
        <w:left w:val="none" w:sz="0" w:space="0" w:color="auto"/>
        <w:bottom w:val="none" w:sz="0" w:space="0" w:color="auto"/>
        <w:right w:val="none" w:sz="0" w:space="0" w:color="auto"/>
      </w:divBdr>
    </w:div>
    <w:div w:id="921068991">
      <w:bodyDiv w:val="1"/>
      <w:marLeft w:val="0"/>
      <w:marRight w:val="0"/>
      <w:marTop w:val="0"/>
      <w:marBottom w:val="0"/>
      <w:divBdr>
        <w:top w:val="none" w:sz="0" w:space="0" w:color="auto"/>
        <w:left w:val="none" w:sz="0" w:space="0" w:color="auto"/>
        <w:bottom w:val="none" w:sz="0" w:space="0" w:color="auto"/>
        <w:right w:val="none" w:sz="0" w:space="0" w:color="auto"/>
      </w:divBdr>
    </w:div>
    <w:div w:id="921139881">
      <w:bodyDiv w:val="1"/>
      <w:marLeft w:val="0"/>
      <w:marRight w:val="0"/>
      <w:marTop w:val="0"/>
      <w:marBottom w:val="0"/>
      <w:divBdr>
        <w:top w:val="none" w:sz="0" w:space="0" w:color="auto"/>
        <w:left w:val="none" w:sz="0" w:space="0" w:color="auto"/>
        <w:bottom w:val="none" w:sz="0" w:space="0" w:color="auto"/>
        <w:right w:val="none" w:sz="0" w:space="0" w:color="auto"/>
      </w:divBdr>
    </w:div>
    <w:div w:id="921140024">
      <w:bodyDiv w:val="1"/>
      <w:marLeft w:val="0"/>
      <w:marRight w:val="0"/>
      <w:marTop w:val="0"/>
      <w:marBottom w:val="0"/>
      <w:divBdr>
        <w:top w:val="none" w:sz="0" w:space="0" w:color="auto"/>
        <w:left w:val="none" w:sz="0" w:space="0" w:color="auto"/>
        <w:bottom w:val="none" w:sz="0" w:space="0" w:color="auto"/>
        <w:right w:val="none" w:sz="0" w:space="0" w:color="auto"/>
      </w:divBdr>
    </w:div>
    <w:div w:id="921180038">
      <w:bodyDiv w:val="1"/>
      <w:marLeft w:val="0"/>
      <w:marRight w:val="0"/>
      <w:marTop w:val="0"/>
      <w:marBottom w:val="0"/>
      <w:divBdr>
        <w:top w:val="none" w:sz="0" w:space="0" w:color="auto"/>
        <w:left w:val="none" w:sz="0" w:space="0" w:color="auto"/>
        <w:bottom w:val="none" w:sz="0" w:space="0" w:color="auto"/>
        <w:right w:val="none" w:sz="0" w:space="0" w:color="auto"/>
      </w:divBdr>
    </w:div>
    <w:div w:id="921260925">
      <w:bodyDiv w:val="1"/>
      <w:marLeft w:val="0"/>
      <w:marRight w:val="0"/>
      <w:marTop w:val="0"/>
      <w:marBottom w:val="0"/>
      <w:divBdr>
        <w:top w:val="none" w:sz="0" w:space="0" w:color="auto"/>
        <w:left w:val="none" w:sz="0" w:space="0" w:color="auto"/>
        <w:bottom w:val="none" w:sz="0" w:space="0" w:color="auto"/>
        <w:right w:val="none" w:sz="0" w:space="0" w:color="auto"/>
      </w:divBdr>
    </w:div>
    <w:div w:id="921330839">
      <w:bodyDiv w:val="1"/>
      <w:marLeft w:val="0"/>
      <w:marRight w:val="0"/>
      <w:marTop w:val="0"/>
      <w:marBottom w:val="0"/>
      <w:divBdr>
        <w:top w:val="none" w:sz="0" w:space="0" w:color="auto"/>
        <w:left w:val="none" w:sz="0" w:space="0" w:color="auto"/>
        <w:bottom w:val="none" w:sz="0" w:space="0" w:color="auto"/>
        <w:right w:val="none" w:sz="0" w:space="0" w:color="auto"/>
      </w:divBdr>
    </w:div>
    <w:div w:id="921335249">
      <w:bodyDiv w:val="1"/>
      <w:marLeft w:val="0"/>
      <w:marRight w:val="0"/>
      <w:marTop w:val="0"/>
      <w:marBottom w:val="0"/>
      <w:divBdr>
        <w:top w:val="none" w:sz="0" w:space="0" w:color="auto"/>
        <w:left w:val="none" w:sz="0" w:space="0" w:color="auto"/>
        <w:bottom w:val="none" w:sz="0" w:space="0" w:color="auto"/>
        <w:right w:val="none" w:sz="0" w:space="0" w:color="auto"/>
      </w:divBdr>
    </w:div>
    <w:div w:id="921372280">
      <w:bodyDiv w:val="1"/>
      <w:marLeft w:val="0"/>
      <w:marRight w:val="0"/>
      <w:marTop w:val="0"/>
      <w:marBottom w:val="0"/>
      <w:divBdr>
        <w:top w:val="none" w:sz="0" w:space="0" w:color="auto"/>
        <w:left w:val="none" w:sz="0" w:space="0" w:color="auto"/>
        <w:bottom w:val="none" w:sz="0" w:space="0" w:color="auto"/>
        <w:right w:val="none" w:sz="0" w:space="0" w:color="auto"/>
      </w:divBdr>
    </w:div>
    <w:div w:id="921379526">
      <w:bodyDiv w:val="1"/>
      <w:marLeft w:val="0"/>
      <w:marRight w:val="0"/>
      <w:marTop w:val="0"/>
      <w:marBottom w:val="0"/>
      <w:divBdr>
        <w:top w:val="none" w:sz="0" w:space="0" w:color="auto"/>
        <w:left w:val="none" w:sz="0" w:space="0" w:color="auto"/>
        <w:bottom w:val="none" w:sz="0" w:space="0" w:color="auto"/>
        <w:right w:val="none" w:sz="0" w:space="0" w:color="auto"/>
      </w:divBdr>
    </w:div>
    <w:div w:id="921380335">
      <w:bodyDiv w:val="1"/>
      <w:marLeft w:val="0"/>
      <w:marRight w:val="0"/>
      <w:marTop w:val="0"/>
      <w:marBottom w:val="0"/>
      <w:divBdr>
        <w:top w:val="none" w:sz="0" w:space="0" w:color="auto"/>
        <w:left w:val="none" w:sz="0" w:space="0" w:color="auto"/>
        <w:bottom w:val="none" w:sz="0" w:space="0" w:color="auto"/>
        <w:right w:val="none" w:sz="0" w:space="0" w:color="auto"/>
      </w:divBdr>
    </w:div>
    <w:div w:id="921447727">
      <w:bodyDiv w:val="1"/>
      <w:marLeft w:val="0"/>
      <w:marRight w:val="0"/>
      <w:marTop w:val="0"/>
      <w:marBottom w:val="0"/>
      <w:divBdr>
        <w:top w:val="none" w:sz="0" w:space="0" w:color="auto"/>
        <w:left w:val="none" w:sz="0" w:space="0" w:color="auto"/>
        <w:bottom w:val="none" w:sz="0" w:space="0" w:color="auto"/>
        <w:right w:val="none" w:sz="0" w:space="0" w:color="auto"/>
      </w:divBdr>
    </w:div>
    <w:div w:id="921455093">
      <w:bodyDiv w:val="1"/>
      <w:marLeft w:val="0"/>
      <w:marRight w:val="0"/>
      <w:marTop w:val="0"/>
      <w:marBottom w:val="0"/>
      <w:divBdr>
        <w:top w:val="none" w:sz="0" w:space="0" w:color="auto"/>
        <w:left w:val="none" w:sz="0" w:space="0" w:color="auto"/>
        <w:bottom w:val="none" w:sz="0" w:space="0" w:color="auto"/>
        <w:right w:val="none" w:sz="0" w:space="0" w:color="auto"/>
      </w:divBdr>
    </w:div>
    <w:div w:id="921455511">
      <w:bodyDiv w:val="1"/>
      <w:marLeft w:val="0"/>
      <w:marRight w:val="0"/>
      <w:marTop w:val="0"/>
      <w:marBottom w:val="0"/>
      <w:divBdr>
        <w:top w:val="none" w:sz="0" w:space="0" w:color="auto"/>
        <w:left w:val="none" w:sz="0" w:space="0" w:color="auto"/>
        <w:bottom w:val="none" w:sz="0" w:space="0" w:color="auto"/>
        <w:right w:val="none" w:sz="0" w:space="0" w:color="auto"/>
      </w:divBdr>
    </w:div>
    <w:div w:id="921525033">
      <w:bodyDiv w:val="1"/>
      <w:marLeft w:val="0"/>
      <w:marRight w:val="0"/>
      <w:marTop w:val="0"/>
      <w:marBottom w:val="0"/>
      <w:divBdr>
        <w:top w:val="none" w:sz="0" w:space="0" w:color="auto"/>
        <w:left w:val="none" w:sz="0" w:space="0" w:color="auto"/>
        <w:bottom w:val="none" w:sz="0" w:space="0" w:color="auto"/>
        <w:right w:val="none" w:sz="0" w:space="0" w:color="auto"/>
      </w:divBdr>
    </w:div>
    <w:div w:id="921570130">
      <w:bodyDiv w:val="1"/>
      <w:marLeft w:val="0"/>
      <w:marRight w:val="0"/>
      <w:marTop w:val="0"/>
      <w:marBottom w:val="0"/>
      <w:divBdr>
        <w:top w:val="none" w:sz="0" w:space="0" w:color="auto"/>
        <w:left w:val="none" w:sz="0" w:space="0" w:color="auto"/>
        <w:bottom w:val="none" w:sz="0" w:space="0" w:color="auto"/>
        <w:right w:val="none" w:sz="0" w:space="0" w:color="auto"/>
      </w:divBdr>
    </w:div>
    <w:div w:id="921641124">
      <w:bodyDiv w:val="1"/>
      <w:marLeft w:val="0"/>
      <w:marRight w:val="0"/>
      <w:marTop w:val="0"/>
      <w:marBottom w:val="0"/>
      <w:divBdr>
        <w:top w:val="none" w:sz="0" w:space="0" w:color="auto"/>
        <w:left w:val="none" w:sz="0" w:space="0" w:color="auto"/>
        <w:bottom w:val="none" w:sz="0" w:space="0" w:color="auto"/>
        <w:right w:val="none" w:sz="0" w:space="0" w:color="auto"/>
      </w:divBdr>
    </w:div>
    <w:div w:id="921645269">
      <w:bodyDiv w:val="1"/>
      <w:marLeft w:val="0"/>
      <w:marRight w:val="0"/>
      <w:marTop w:val="0"/>
      <w:marBottom w:val="0"/>
      <w:divBdr>
        <w:top w:val="none" w:sz="0" w:space="0" w:color="auto"/>
        <w:left w:val="none" w:sz="0" w:space="0" w:color="auto"/>
        <w:bottom w:val="none" w:sz="0" w:space="0" w:color="auto"/>
        <w:right w:val="none" w:sz="0" w:space="0" w:color="auto"/>
      </w:divBdr>
    </w:div>
    <w:div w:id="921645731">
      <w:bodyDiv w:val="1"/>
      <w:marLeft w:val="0"/>
      <w:marRight w:val="0"/>
      <w:marTop w:val="0"/>
      <w:marBottom w:val="0"/>
      <w:divBdr>
        <w:top w:val="none" w:sz="0" w:space="0" w:color="auto"/>
        <w:left w:val="none" w:sz="0" w:space="0" w:color="auto"/>
        <w:bottom w:val="none" w:sz="0" w:space="0" w:color="auto"/>
        <w:right w:val="none" w:sz="0" w:space="0" w:color="auto"/>
      </w:divBdr>
    </w:div>
    <w:div w:id="921716499">
      <w:bodyDiv w:val="1"/>
      <w:marLeft w:val="0"/>
      <w:marRight w:val="0"/>
      <w:marTop w:val="0"/>
      <w:marBottom w:val="0"/>
      <w:divBdr>
        <w:top w:val="none" w:sz="0" w:space="0" w:color="auto"/>
        <w:left w:val="none" w:sz="0" w:space="0" w:color="auto"/>
        <w:bottom w:val="none" w:sz="0" w:space="0" w:color="auto"/>
        <w:right w:val="none" w:sz="0" w:space="0" w:color="auto"/>
      </w:divBdr>
    </w:div>
    <w:div w:id="921720571">
      <w:bodyDiv w:val="1"/>
      <w:marLeft w:val="0"/>
      <w:marRight w:val="0"/>
      <w:marTop w:val="0"/>
      <w:marBottom w:val="0"/>
      <w:divBdr>
        <w:top w:val="none" w:sz="0" w:space="0" w:color="auto"/>
        <w:left w:val="none" w:sz="0" w:space="0" w:color="auto"/>
        <w:bottom w:val="none" w:sz="0" w:space="0" w:color="auto"/>
        <w:right w:val="none" w:sz="0" w:space="0" w:color="auto"/>
      </w:divBdr>
    </w:div>
    <w:div w:id="921790694">
      <w:bodyDiv w:val="1"/>
      <w:marLeft w:val="0"/>
      <w:marRight w:val="0"/>
      <w:marTop w:val="0"/>
      <w:marBottom w:val="0"/>
      <w:divBdr>
        <w:top w:val="none" w:sz="0" w:space="0" w:color="auto"/>
        <w:left w:val="none" w:sz="0" w:space="0" w:color="auto"/>
        <w:bottom w:val="none" w:sz="0" w:space="0" w:color="auto"/>
        <w:right w:val="none" w:sz="0" w:space="0" w:color="auto"/>
      </w:divBdr>
    </w:div>
    <w:div w:id="921833293">
      <w:bodyDiv w:val="1"/>
      <w:marLeft w:val="0"/>
      <w:marRight w:val="0"/>
      <w:marTop w:val="0"/>
      <w:marBottom w:val="0"/>
      <w:divBdr>
        <w:top w:val="none" w:sz="0" w:space="0" w:color="auto"/>
        <w:left w:val="none" w:sz="0" w:space="0" w:color="auto"/>
        <w:bottom w:val="none" w:sz="0" w:space="0" w:color="auto"/>
        <w:right w:val="none" w:sz="0" w:space="0" w:color="auto"/>
      </w:divBdr>
    </w:div>
    <w:div w:id="921840634">
      <w:bodyDiv w:val="1"/>
      <w:marLeft w:val="0"/>
      <w:marRight w:val="0"/>
      <w:marTop w:val="0"/>
      <w:marBottom w:val="0"/>
      <w:divBdr>
        <w:top w:val="none" w:sz="0" w:space="0" w:color="auto"/>
        <w:left w:val="none" w:sz="0" w:space="0" w:color="auto"/>
        <w:bottom w:val="none" w:sz="0" w:space="0" w:color="auto"/>
        <w:right w:val="none" w:sz="0" w:space="0" w:color="auto"/>
      </w:divBdr>
    </w:div>
    <w:div w:id="921842602">
      <w:bodyDiv w:val="1"/>
      <w:marLeft w:val="0"/>
      <w:marRight w:val="0"/>
      <w:marTop w:val="0"/>
      <w:marBottom w:val="0"/>
      <w:divBdr>
        <w:top w:val="none" w:sz="0" w:space="0" w:color="auto"/>
        <w:left w:val="none" w:sz="0" w:space="0" w:color="auto"/>
        <w:bottom w:val="none" w:sz="0" w:space="0" w:color="auto"/>
        <w:right w:val="none" w:sz="0" w:space="0" w:color="auto"/>
      </w:divBdr>
    </w:div>
    <w:div w:id="921914012">
      <w:bodyDiv w:val="1"/>
      <w:marLeft w:val="0"/>
      <w:marRight w:val="0"/>
      <w:marTop w:val="0"/>
      <w:marBottom w:val="0"/>
      <w:divBdr>
        <w:top w:val="none" w:sz="0" w:space="0" w:color="auto"/>
        <w:left w:val="none" w:sz="0" w:space="0" w:color="auto"/>
        <w:bottom w:val="none" w:sz="0" w:space="0" w:color="auto"/>
        <w:right w:val="none" w:sz="0" w:space="0" w:color="auto"/>
      </w:divBdr>
    </w:div>
    <w:div w:id="921917737">
      <w:bodyDiv w:val="1"/>
      <w:marLeft w:val="0"/>
      <w:marRight w:val="0"/>
      <w:marTop w:val="0"/>
      <w:marBottom w:val="0"/>
      <w:divBdr>
        <w:top w:val="none" w:sz="0" w:space="0" w:color="auto"/>
        <w:left w:val="none" w:sz="0" w:space="0" w:color="auto"/>
        <w:bottom w:val="none" w:sz="0" w:space="0" w:color="auto"/>
        <w:right w:val="none" w:sz="0" w:space="0" w:color="auto"/>
      </w:divBdr>
    </w:div>
    <w:div w:id="921991226">
      <w:bodyDiv w:val="1"/>
      <w:marLeft w:val="0"/>
      <w:marRight w:val="0"/>
      <w:marTop w:val="0"/>
      <w:marBottom w:val="0"/>
      <w:divBdr>
        <w:top w:val="none" w:sz="0" w:space="0" w:color="auto"/>
        <w:left w:val="none" w:sz="0" w:space="0" w:color="auto"/>
        <w:bottom w:val="none" w:sz="0" w:space="0" w:color="auto"/>
        <w:right w:val="none" w:sz="0" w:space="0" w:color="auto"/>
      </w:divBdr>
    </w:div>
    <w:div w:id="922103157">
      <w:bodyDiv w:val="1"/>
      <w:marLeft w:val="0"/>
      <w:marRight w:val="0"/>
      <w:marTop w:val="0"/>
      <w:marBottom w:val="0"/>
      <w:divBdr>
        <w:top w:val="none" w:sz="0" w:space="0" w:color="auto"/>
        <w:left w:val="none" w:sz="0" w:space="0" w:color="auto"/>
        <w:bottom w:val="none" w:sz="0" w:space="0" w:color="auto"/>
        <w:right w:val="none" w:sz="0" w:space="0" w:color="auto"/>
      </w:divBdr>
    </w:div>
    <w:div w:id="922183941">
      <w:bodyDiv w:val="1"/>
      <w:marLeft w:val="0"/>
      <w:marRight w:val="0"/>
      <w:marTop w:val="0"/>
      <w:marBottom w:val="0"/>
      <w:divBdr>
        <w:top w:val="none" w:sz="0" w:space="0" w:color="auto"/>
        <w:left w:val="none" w:sz="0" w:space="0" w:color="auto"/>
        <w:bottom w:val="none" w:sz="0" w:space="0" w:color="auto"/>
        <w:right w:val="none" w:sz="0" w:space="0" w:color="auto"/>
      </w:divBdr>
    </w:div>
    <w:div w:id="922185591">
      <w:bodyDiv w:val="1"/>
      <w:marLeft w:val="0"/>
      <w:marRight w:val="0"/>
      <w:marTop w:val="0"/>
      <w:marBottom w:val="0"/>
      <w:divBdr>
        <w:top w:val="none" w:sz="0" w:space="0" w:color="auto"/>
        <w:left w:val="none" w:sz="0" w:space="0" w:color="auto"/>
        <w:bottom w:val="none" w:sz="0" w:space="0" w:color="auto"/>
        <w:right w:val="none" w:sz="0" w:space="0" w:color="auto"/>
      </w:divBdr>
    </w:div>
    <w:div w:id="922222661">
      <w:bodyDiv w:val="1"/>
      <w:marLeft w:val="0"/>
      <w:marRight w:val="0"/>
      <w:marTop w:val="0"/>
      <w:marBottom w:val="0"/>
      <w:divBdr>
        <w:top w:val="none" w:sz="0" w:space="0" w:color="auto"/>
        <w:left w:val="none" w:sz="0" w:space="0" w:color="auto"/>
        <w:bottom w:val="none" w:sz="0" w:space="0" w:color="auto"/>
        <w:right w:val="none" w:sz="0" w:space="0" w:color="auto"/>
      </w:divBdr>
    </w:div>
    <w:div w:id="922225559">
      <w:bodyDiv w:val="1"/>
      <w:marLeft w:val="0"/>
      <w:marRight w:val="0"/>
      <w:marTop w:val="0"/>
      <w:marBottom w:val="0"/>
      <w:divBdr>
        <w:top w:val="none" w:sz="0" w:space="0" w:color="auto"/>
        <w:left w:val="none" w:sz="0" w:space="0" w:color="auto"/>
        <w:bottom w:val="none" w:sz="0" w:space="0" w:color="auto"/>
        <w:right w:val="none" w:sz="0" w:space="0" w:color="auto"/>
      </w:divBdr>
    </w:div>
    <w:div w:id="922226978">
      <w:bodyDiv w:val="1"/>
      <w:marLeft w:val="0"/>
      <w:marRight w:val="0"/>
      <w:marTop w:val="0"/>
      <w:marBottom w:val="0"/>
      <w:divBdr>
        <w:top w:val="none" w:sz="0" w:space="0" w:color="auto"/>
        <w:left w:val="none" w:sz="0" w:space="0" w:color="auto"/>
        <w:bottom w:val="none" w:sz="0" w:space="0" w:color="auto"/>
        <w:right w:val="none" w:sz="0" w:space="0" w:color="auto"/>
      </w:divBdr>
    </w:div>
    <w:div w:id="922297105">
      <w:bodyDiv w:val="1"/>
      <w:marLeft w:val="0"/>
      <w:marRight w:val="0"/>
      <w:marTop w:val="0"/>
      <w:marBottom w:val="0"/>
      <w:divBdr>
        <w:top w:val="none" w:sz="0" w:space="0" w:color="auto"/>
        <w:left w:val="none" w:sz="0" w:space="0" w:color="auto"/>
        <w:bottom w:val="none" w:sz="0" w:space="0" w:color="auto"/>
        <w:right w:val="none" w:sz="0" w:space="0" w:color="auto"/>
      </w:divBdr>
    </w:div>
    <w:div w:id="922299739">
      <w:bodyDiv w:val="1"/>
      <w:marLeft w:val="0"/>
      <w:marRight w:val="0"/>
      <w:marTop w:val="0"/>
      <w:marBottom w:val="0"/>
      <w:divBdr>
        <w:top w:val="none" w:sz="0" w:space="0" w:color="auto"/>
        <w:left w:val="none" w:sz="0" w:space="0" w:color="auto"/>
        <w:bottom w:val="none" w:sz="0" w:space="0" w:color="auto"/>
        <w:right w:val="none" w:sz="0" w:space="0" w:color="auto"/>
      </w:divBdr>
    </w:div>
    <w:div w:id="922302281">
      <w:bodyDiv w:val="1"/>
      <w:marLeft w:val="0"/>
      <w:marRight w:val="0"/>
      <w:marTop w:val="0"/>
      <w:marBottom w:val="0"/>
      <w:divBdr>
        <w:top w:val="none" w:sz="0" w:space="0" w:color="auto"/>
        <w:left w:val="none" w:sz="0" w:space="0" w:color="auto"/>
        <w:bottom w:val="none" w:sz="0" w:space="0" w:color="auto"/>
        <w:right w:val="none" w:sz="0" w:space="0" w:color="auto"/>
      </w:divBdr>
    </w:div>
    <w:div w:id="922378066">
      <w:bodyDiv w:val="1"/>
      <w:marLeft w:val="0"/>
      <w:marRight w:val="0"/>
      <w:marTop w:val="0"/>
      <w:marBottom w:val="0"/>
      <w:divBdr>
        <w:top w:val="none" w:sz="0" w:space="0" w:color="auto"/>
        <w:left w:val="none" w:sz="0" w:space="0" w:color="auto"/>
        <w:bottom w:val="none" w:sz="0" w:space="0" w:color="auto"/>
        <w:right w:val="none" w:sz="0" w:space="0" w:color="auto"/>
      </w:divBdr>
    </w:div>
    <w:div w:id="922488926">
      <w:bodyDiv w:val="1"/>
      <w:marLeft w:val="0"/>
      <w:marRight w:val="0"/>
      <w:marTop w:val="0"/>
      <w:marBottom w:val="0"/>
      <w:divBdr>
        <w:top w:val="none" w:sz="0" w:space="0" w:color="auto"/>
        <w:left w:val="none" w:sz="0" w:space="0" w:color="auto"/>
        <w:bottom w:val="none" w:sz="0" w:space="0" w:color="auto"/>
        <w:right w:val="none" w:sz="0" w:space="0" w:color="auto"/>
      </w:divBdr>
    </w:div>
    <w:div w:id="922490359">
      <w:bodyDiv w:val="1"/>
      <w:marLeft w:val="0"/>
      <w:marRight w:val="0"/>
      <w:marTop w:val="0"/>
      <w:marBottom w:val="0"/>
      <w:divBdr>
        <w:top w:val="none" w:sz="0" w:space="0" w:color="auto"/>
        <w:left w:val="none" w:sz="0" w:space="0" w:color="auto"/>
        <w:bottom w:val="none" w:sz="0" w:space="0" w:color="auto"/>
        <w:right w:val="none" w:sz="0" w:space="0" w:color="auto"/>
      </w:divBdr>
    </w:div>
    <w:div w:id="922563947">
      <w:bodyDiv w:val="1"/>
      <w:marLeft w:val="0"/>
      <w:marRight w:val="0"/>
      <w:marTop w:val="0"/>
      <w:marBottom w:val="0"/>
      <w:divBdr>
        <w:top w:val="none" w:sz="0" w:space="0" w:color="auto"/>
        <w:left w:val="none" w:sz="0" w:space="0" w:color="auto"/>
        <w:bottom w:val="none" w:sz="0" w:space="0" w:color="auto"/>
        <w:right w:val="none" w:sz="0" w:space="0" w:color="auto"/>
      </w:divBdr>
    </w:div>
    <w:div w:id="922648171">
      <w:bodyDiv w:val="1"/>
      <w:marLeft w:val="0"/>
      <w:marRight w:val="0"/>
      <w:marTop w:val="0"/>
      <w:marBottom w:val="0"/>
      <w:divBdr>
        <w:top w:val="none" w:sz="0" w:space="0" w:color="auto"/>
        <w:left w:val="none" w:sz="0" w:space="0" w:color="auto"/>
        <w:bottom w:val="none" w:sz="0" w:space="0" w:color="auto"/>
        <w:right w:val="none" w:sz="0" w:space="0" w:color="auto"/>
      </w:divBdr>
    </w:div>
    <w:div w:id="922683615">
      <w:bodyDiv w:val="1"/>
      <w:marLeft w:val="0"/>
      <w:marRight w:val="0"/>
      <w:marTop w:val="0"/>
      <w:marBottom w:val="0"/>
      <w:divBdr>
        <w:top w:val="none" w:sz="0" w:space="0" w:color="auto"/>
        <w:left w:val="none" w:sz="0" w:space="0" w:color="auto"/>
        <w:bottom w:val="none" w:sz="0" w:space="0" w:color="auto"/>
        <w:right w:val="none" w:sz="0" w:space="0" w:color="auto"/>
      </w:divBdr>
    </w:div>
    <w:div w:id="922757825">
      <w:bodyDiv w:val="1"/>
      <w:marLeft w:val="0"/>
      <w:marRight w:val="0"/>
      <w:marTop w:val="0"/>
      <w:marBottom w:val="0"/>
      <w:divBdr>
        <w:top w:val="none" w:sz="0" w:space="0" w:color="auto"/>
        <w:left w:val="none" w:sz="0" w:space="0" w:color="auto"/>
        <w:bottom w:val="none" w:sz="0" w:space="0" w:color="auto"/>
        <w:right w:val="none" w:sz="0" w:space="0" w:color="auto"/>
      </w:divBdr>
    </w:div>
    <w:div w:id="922759077">
      <w:bodyDiv w:val="1"/>
      <w:marLeft w:val="0"/>
      <w:marRight w:val="0"/>
      <w:marTop w:val="0"/>
      <w:marBottom w:val="0"/>
      <w:divBdr>
        <w:top w:val="none" w:sz="0" w:space="0" w:color="auto"/>
        <w:left w:val="none" w:sz="0" w:space="0" w:color="auto"/>
        <w:bottom w:val="none" w:sz="0" w:space="0" w:color="auto"/>
        <w:right w:val="none" w:sz="0" w:space="0" w:color="auto"/>
      </w:divBdr>
    </w:div>
    <w:div w:id="922765516">
      <w:bodyDiv w:val="1"/>
      <w:marLeft w:val="0"/>
      <w:marRight w:val="0"/>
      <w:marTop w:val="0"/>
      <w:marBottom w:val="0"/>
      <w:divBdr>
        <w:top w:val="none" w:sz="0" w:space="0" w:color="auto"/>
        <w:left w:val="none" w:sz="0" w:space="0" w:color="auto"/>
        <w:bottom w:val="none" w:sz="0" w:space="0" w:color="auto"/>
        <w:right w:val="none" w:sz="0" w:space="0" w:color="auto"/>
      </w:divBdr>
    </w:div>
    <w:div w:id="922841064">
      <w:bodyDiv w:val="1"/>
      <w:marLeft w:val="0"/>
      <w:marRight w:val="0"/>
      <w:marTop w:val="0"/>
      <w:marBottom w:val="0"/>
      <w:divBdr>
        <w:top w:val="none" w:sz="0" w:space="0" w:color="auto"/>
        <w:left w:val="none" w:sz="0" w:space="0" w:color="auto"/>
        <w:bottom w:val="none" w:sz="0" w:space="0" w:color="auto"/>
        <w:right w:val="none" w:sz="0" w:space="0" w:color="auto"/>
      </w:divBdr>
    </w:div>
    <w:div w:id="922879834">
      <w:bodyDiv w:val="1"/>
      <w:marLeft w:val="0"/>
      <w:marRight w:val="0"/>
      <w:marTop w:val="0"/>
      <w:marBottom w:val="0"/>
      <w:divBdr>
        <w:top w:val="none" w:sz="0" w:space="0" w:color="auto"/>
        <w:left w:val="none" w:sz="0" w:space="0" w:color="auto"/>
        <w:bottom w:val="none" w:sz="0" w:space="0" w:color="auto"/>
        <w:right w:val="none" w:sz="0" w:space="0" w:color="auto"/>
      </w:divBdr>
    </w:div>
    <w:div w:id="922883355">
      <w:bodyDiv w:val="1"/>
      <w:marLeft w:val="0"/>
      <w:marRight w:val="0"/>
      <w:marTop w:val="0"/>
      <w:marBottom w:val="0"/>
      <w:divBdr>
        <w:top w:val="none" w:sz="0" w:space="0" w:color="auto"/>
        <w:left w:val="none" w:sz="0" w:space="0" w:color="auto"/>
        <w:bottom w:val="none" w:sz="0" w:space="0" w:color="auto"/>
        <w:right w:val="none" w:sz="0" w:space="0" w:color="auto"/>
      </w:divBdr>
    </w:div>
    <w:div w:id="922884117">
      <w:bodyDiv w:val="1"/>
      <w:marLeft w:val="0"/>
      <w:marRight w:val="0"/>
      <w:marTop w:val="0"/>
      <w:marBottom w:val="0"/>
      <w:divBdr>
        <w:top w:val="none" w:sz="0" w:space="0" w:color="auto"/>
        <w:left w:val="none" w:sz="0" w:space="0" w:color="auto"/>
        <w:bottom w:val="none" w:sz="0" w:space="0" w:color="auto"/>
        <w:right w:val="none" w:sz="0" w:space="0" w:color="auto"/>
      </w:divBdr>
    </w:div>
    <w:div w:id="922884396">
      <w:bodyDiv w:val="1"/>
      <w:marLeft w:val="0"/>
      <w:marRight w:val="0"/>
      <w:marTop w:val="0"/>
      <w:marBottom w:val="0"/>
      <w:divBdr>
        <w:top w:val="none" w:sz="0" w:space="0" w:color="auto"/>
        <w:left w:val="none" w:sz="0" w:space="0" w:color="auto"/>
        <w:bottom w:val="none" w:sz="0" w:space="0" w:color="auto"/>
        <w:right w:val="none" w:sz="0" w:space="0" w:color="auto"/>
      </w:divBdr>
    </w:div>
    <w:div w:id="923032558">
      <w:bodyDiv w:val="1"/>
      <w:marLeft w:val="0"/>
      <w:marRight w:val="0"/>
      <w:marTop w:val="0"/>
      <w:marBottom w:val="0"/>
      <w:divBdr>
        <w:top w:val="none" w:sz="0" w:space="0" w:color="auto"/>
        <w:left w:val="none" w:sz="0" w:space="0" w:color="auto"/>
        <w:bottom w:val="none" w:sz="0" w:space="0" w:color="auto"/>
        <w:right w:val="none" w:sz="0" w:space="0" w:color="auto"/>
      </w:divBdr>
    </w:div>
    <w:div w:id="923075603">
      <w:bodyDiv w:val="1"/>
      <w:marLeft w:val="0"/>
      <w:marRight w:val="0"/>
      <w:marTop w:val="0"/>
      <w:marBottom w:val="0"/>
      <w:divBdr>
        <w:top w:val="none" w:sz="0" w:space="0" w:color="auto"/>
        <w:left w:val="none" w:sz="0" w:space="0" w:color="auto"/>
        <w:bottom w:val="none" w:sz="0" w:space="0" w:color="auto"/>
        <w:right w:val="none" w:sz="0" w:space="0" w:color="auto"/>
      </w:divBdr>
    </w:div>
    <w:div w:id="923075979">
      <w:bodyDiv w:val="1"/>
      <w:marLeft w:val="0"/>
      <w:marRight w:val="0"/>
      <w:marTop w:val="0"/>
      <w:marBottom w:val="0"/>
      <w:divBdr>
        <w:top w:val="none" w:sz="0" w:space="0" w:color="auto"/>
        <w:left w:val="none" w:sz="0" w:space="0" w:color="auto"/>
        <w:bottom w:val="none" w:sz="0" w:space="0" w:color="auto"/>
        <w:right w:val="none" w:sz="0" w:space="0" w:color="auto"/>
      </w:divBdr>
    </w:div>
    <w:div w:id="923077676">
      <w:bodyDiv w:val="1"/>
      <w:marLeft w:val="0"/>
      <w:marRight w:val="0"/>
      <w:marTop w:val="0"/>
      <w:marBottom w:val="0"/>
      <w:divBdr>
        <w:top w:val="none" w:sz="0" w:space="0" w:color="auto"/>
        <w:left w:val="none" w:sz="0" w:space="0" w:color="auto"/>
        <w:bottom w:val="none" w:sz="0" w:space="0" w:color="auto"/>
        <w:right w:val="none" w:sz="0" w:space="0" w:color="auto"/>
      </w:divBdr>
    </w:div>
    <w:div w:id="923101762">
      <w:bodyDiv w:val="1"/>
      <w:marLeft w:val="0"/>
      <w:marRight w:val="0"/>
      <w:marTop w:val="0"/>
      <w:marBottom w:val="0"/>
      <w:divBdr>
        <w:top w:val="none" w:sz="0" w:space="0" w:color="auto"/>
        <w:left w:val="none" w:sz="0" w:space="0" w:color="auto"/>
        <w:bottom w:val="none" w:sz="0" w:space="0" w:color="auto"/>
        <w:right w:val="none" w:sz="0" w:space="0" w:color="auto"/>
      </w:divBdr>
    </w:div>
    <w:div w:id="923224831">
      <w:bodyDiv w:val="1"/>
      <w:marLeft w:val="0"/>
      <w:marRight w:val="0"/>
      <w:marTop w:val="0"/>
      <w:marBottom w:val="0"/>
      <w:divBdr>
        <w:top w:val="none" w:sz="0" w:space="0" w:color="auto"/>
        <w:left w:val="none" w:sz="0" w:space="0" w:color="auto"/>
        <w:bottom w:val="none" w:sz="0" w:space="0" w:color="auto"/>
        <w:right w:val="none" w:sz="0" w:space="0" w:color="auto"/>
      </w:divBdr>
    </w:div>
    <w:div w:id="923299740">
      <w:bodyDiv w:val="1"/>
      <w:marLeft w:val="0"/>
      <w:marRight w:val="0"/>
      <w:marTop w:val="0"/>
      <w:marBottom w:val="0"/>
      <w:divBdr>
        <w:top w:val="none" w:sz="0" w:space="0" w:color="auto"/>
        <w:left w:val="none" w:sz="0" w:space="0" w:color="auto"/>
        <w:bottom w:val="none" w:sz="0" w:space="0" w:color="auto"/>
        <w:right w:val="none" w:sz="0" w:space="0" w:color="auto"/>
      </w:divBdr>
    </w:div>
    <w:div w:id="923337122">
      <w:bodyDiv w:val="1"/>
      <w:marLeft w:val="0"/>
      <w:marRight w:val="0"/>
      <w:marTop w:val="0"/>
      <w:marBottom w:val="0"/>
      <w:divBdr>
        <w:top w:val="none" w:sz="0" w:space="0" w:color="auto"/>
        <w:left w:val="none" w:sz="0" w:space="0" w:color="auto"/>
        <w:bottom w:val="none" w:sz="0" w:space="0" w:color="auto"/>
        <w:right w:val="none" w:sz="0" w:space="0" w:color="auto"/>
      </w:divBdr>
    </w:div>
    <w:div w:id="923337959">
      <w:bodyDiv w:val="1"/>
      <w:marLeft w:val="0"/>
      <w:marRight w:val="0"/>
      <w:marTop w:val="0"/>
      <w:marBottom w:val="0"/>
      <w:divBdr>
        <w:top w:val="none" w:sz="0" w:space="0" w:color="auto"/>
        <w:left w:val="none" w:sz="0" w:space="0" w:color="auto"/>
        <w:bottom w:val="none" w:sz="0" w:space="0" w:color="auto"/>
        <w:right w:val="none" w:sz="0" w:space="0" w:color="auto"/>
      </w:divBdr>
    </w:div>
    <w:div w:id="923419133">
      <w:bodyDiv w:val="1"/>
      <w:marLeft w:val="0"/>
      <w:marRight w:val="0"/>
      <w:marTop w:val="0"/>
      <w:marBottom w:val="0"/>
      <w:divBdr>
        <w:top w:val="none" w:sz="0" w:space="0" w:color="auto"/>
        <w:left w:val="none" w:sz="0" w:space="0" w:color="auto"/>
        <w:bottom w:val="none" w:sz="0" w:space="0" w:color="auto"/>
        <w:right w:val="none" w:sz="0" w:space="0" w:color="auto"/>
      </w:divBdr>
    </w:div>
    <w:div w:id="923493569">
      <w:bodyDiv w:val="1"/>
      <w:marLeft w:val="0"/>
      <w:marRight w:val="0"/>
      <w:marTop w:val="0"/>
      <w:marBottom w:val="0"/>
      <w:divBdr>
        <w:top w:val="none" w:sz="0" w:space="0" w:color="auto"/>
        <w:left w:val="none" w:sz="0" w:space="0" w:color="auto"/>
        <w:bottom w:val="none" w:sz="0" w:space="0" w:color="auto"/>
        <w:right w:val="none" w:sz="0" w:space="0" w:color="auto"/>
      </w:divBdr>
    </w:div>
    <w:div w:id="923493763">
      <w:bodyDiv w:val="1"/>
      <w:marLeft w:val="0"/>
      <w:marRight w:val="0"/>
      <w:marTop w:val="0"/>
      <w:marBottom w:val="0"/>
      <w:divBdr>
        <w:top w:val="none" w:sz="0" w:space="0" w:color="auto"/>
        <w:left w:val="none" w:sz="0" w:space="0" w:color="auto"/>
        <w:bottom w:val="none" w:sz="0" w:space="0" w:color="auto"/>
        <w:right w:val="none" w:sz="0" w:space="0" w:color="auto"/>
      </w:divBdr>
    </w:div>
    <w:div w:id="923536999">
      <w:bodyDiv w:val="1"/>
      <w:marLeft w:val="0"/>
      <w:marRight w:val="0"/>
      <w:marTop w:val="0"/>
      <w:marBottom w:val="0"/>
      <w:divBdr>
        <w:top w:val="none" w:sz="0" w:space="0" w:color="auto"/>
        <w:left w:val="none" w:sz="0" w:space="0" w:color="auto"/>
        <w:bottom w:val="none" w:sz="0" w:space="0" w:color="auto"/>
        <w:right w:val="none" w:sz="0" w:space="0" w:color="auto"/>
      </w:divBdr>
    </w:div>
    <w:div w:id="923611661">
      <w:bodyDiv w:val="1"/>
      <w:marLeft w:val="0"/>
      <w:marRight w:val="0"/>
      <w:marTop w:val="0"/>
      <w:marBottom w:val="0"/>
      <w:divBdr>
        <w:top w:val="none" w:sz="0" w:space="0" w:color="auto"/>
        <w:left w:val="none" w:sz="0" w:space="0" w:color="auto"/>
        <w:bottom w:val="none" w:sz="0" w:space="0" w:color="auto"/>
        <w:right w:val="none" w:sz="0" w:space="0" w:color="auto"/>
      </w:divBdr>
    </w:div>
    <w:div w:id="923681129">
      <w:bodyDiv w:val="1"/>
      <w:marLeft w:val="0"/>
      <w:marRight w:val="0"/>
      <w:marTop w:val="0"/>
      <w:marBottom w:val="0"/>
      <w:divBdr>
        <w:top w:val="none" w:sz="0" w:space="0" w:color="auto"/>
        <w:left w:val="none" w:sz="0" w:space="0" w:color="auto"/>
        <w:bottom w:val="none" w:sz="0" w:space="0" w:color="auto"/>
        <w:right w:val="none" w:sz="0" w:space="0" w:color="auto"/>
      </w:divBdr>
    </w:div>
    <w:div w:id="923684646">
      <w:bodyDiv w:val="1"/>
      <w:marLeft w:val="0"/>
      <w:marRight w:val="0"/>
      <w:marTop w:val="0"/>
      <w:marBottom w:val="0"/>
      <w:divBdr>
        <w:top w:val="none" w:sz="0" w:space="0" w:color="auto"/>
        <w:left w:val="none" w:sz="0" w:space="0" w:color="auto"/>
        <w:bottom w:val="none" w:sz="0" w:space="0" w:color="auto"/>
        <w:right w:val="none" w:sz="0" w:space="0" w:color="auto"/>
      </w:divBdr>
    </w:div>
    <w:div w:id="923685755">
      <w:bodyDiv w:val="1"/>
      <w:marLeft w:val="0"/>
      <w:marRight w:val="0"/>
      <w:marTop w:val="0"/>
      <w:marBottom w:val="0"/>
      <w:divBdr>
        <w:top w:val="none" w:sz="0" w:space="0" w:color="auto"/>
        <w:left w:val="none" w:sz="0" w:space="0" w:color="auto"/>
        <w:bottom w:val="none" w:sz="0" w:space="0" w:color="auto"/>
        <w:right w:val="none" w:sz="0" w:space="0" w:color="auto"/>
      </w:divBdr>
    </w:div>
    <w:div w:id="923732277">
      <w:bodyDiv w:val="1"/>
      <w:marLeft w:val="0"/>
      <w:marRight w:val="0"/>
      <w:marTop w:val="0"/>
      <w:marBottom w:val="0"/>
      <w:divBdr>
        <w:top w:val="none" w:sz="0" w:space="0" w:color="auto"/>
        <w:left w:val="none" w:sz="0" w:space="0" w:color="auto"/>
        <w:bottom w:val="none" w:sz="0" w:space="0" w:color="auto"/>
        <w:right w:val="none" w:sz="0" w:space="0" w:color="auto"/>
      </w:divBdr>
    </w:div>
    <w:div w:id="923760758">
      <w:bodyDiv w:val="1"/>
      <w:marLeft w:val="0"/>
      <w:marRight w:val="0"/>
      <w:marTop w:val="0"/>
      <w:marBottom w:val="0"/>
      <w:divBdr>
        <w:top w:val="none" w:sz="0" w:space="0" w:color="auto"/>
        <w:left w:val="none" w:sz="0" w:space="0" w:color="auto"/>
        <w:bottom w:val="none" w:sz="0" w:space="0" w:color="auto"/>
        <w:right w:val="none" w:sz="0" w:space="0" w:color="auto"/>
      </w:divBdr>
    </w:div>
    <w:div w:id="923761630">
      <w:bodyDiv w:val="1"/>
      <w:marLeft w:val="0"/>
      <w:marRight w:val="0"/>
      <w:marTop w:val="0"/>
      <w:marBottom w:val="0"/>
      <w:divBdr>
        <w:top w:val="none" w:sz="0" w:space="0" w:color="auto"/>
        <w:left w:val="none" w:sz="0" w:space="0" w:color="auto"/>
        <w:bottom w:val="none" w:sz="0" w:space="0" w:color="auto"/>
        <w:right w:val="none" w:sz="0" w:space="0" w:color="auto"/>
      </w:divBdr>
    </w:div>
    <w:div w:id="923762407">
      <w:bodyDiv w:val="1"/>
      <w:marLeft w:val="0"/>
      <w:marRight w:val="0"/>
      <w:marTop w:val="0"/>
      <w:marBottom w:val="0"/>
      <w:divBdr>
        <w:top w:val="none" w:sz="0" w:space="0" w:color="auto"/>
        <w:left w:val="none" w:sz="0" w:space="0" w:color="auto"/>
        <w:bottom w:val="none" w:sz="0" w:space="0" w:color="auto"/>
        <w:right w:val="none" w:sz="0" w:space="0" w:color="auto"/>
      </w:divBdr>
    </w:div>
    <w:div w:id="923807800">
      <w:bodyDiv w:val="1"/>
      <w:marLeft w:val="0"/>
      <w:marRight w:val="0"/>
      <w:marTop w:val="0"/>
      <w:marBottom w:val="0"/>
      <w:divBdr>
        <w:top w:val="none" w:sz="0" w:space="0" w:color="auto"/>
        <w:left w:val="none" w:sz="0" w:space="0" w:color="auto"/>
        <w:bottom w:val="none" w:sz="0" w:space="0" w:color="auto"/>
        <w:right w:val="none" w:sz="0" w:space="0" w:color="auto"/>
      </w:divBdr>
    </w:div>
    <w:div w:id="924144701">
      <w:bodyDiv w:val="1"/>
      <w:marLeft w:val="0"/>
      <w:marRight w:val="0"/>
      <w:marTop w:val="0"/>
      <w:marBottom w:val="0"/>
      <w:divBdr>
        <w:top w:val="none" w:sz="0" w:space="0" w:color="auto"/>
        <w:left w:val="none" w:sz="0" w:space="0" w:color="auto"/>
        <w:bottom w:val="none" w:sz="0" w:space="0" w:color="auto"/>
        <w:right w:val="none" w:sz="0" w:space="0" w:color="auto"/>
      </w:divBdr>
    </w:div>
    <w:div w:id="924146943">
      <w:bodyDiv w:val="1"/>
      <w:marLeft w:val="0"/>
      <w:marRight w:val="0"/>
      <w:marTop w:val="0"/>
      <w:marBottom w:val="0"/>
      <w:divBdr>
        <w:top w:val="none" w:sz="0" w:space="0" w:color="auto"/>
        <w:left w:val="none" w:sz="0" w:space="0" w:color="auto"/>
        <w:bottom w:val="none" w:sz="0" w:space="0" w:color="auto"/>
        <w:right w:val="none" w:sz="0" w:space="0" w:color="auto"/>
      </w:divBdr>
    </w:div>
    <w:div w:id="924188786">
      <w:bodyDiv w:val="1"/>
      <w:marLeft w:val="0"/>
      <w:marRight w:val="0"/>
      <w:marTop w:val="0"/>
      <w:marBottom w:val="0"/>
      <w:divBdr>
        <w:top w:val="none" w:sz="0" w:space="0" w:color="auto"/>
        <w:left w:val="none" w:sz="0" w:space="0" w:color="auto"/>
        <w:bottom w:val="none" w:sz="0" w:space="0" w:color="auto"/>
        <w:right w:val="none" w:sz="0" w:space="0" w:color="auto"/>
      </w:divBdr>
    </w:div>
    <w:div w:id="924262504">
      <w:bodyDiv w:val="1"/>
      <w:marLeft w:val="0"/>
      <w:marRight w:val="0"/>
      <w:marTop w:val="0"/>
      <w:marBottom w:val="0"/>
      <w:divBdr>
        <w:top w:val="none" w:sz="0" w:space="0" w:color="auto"/>
        <w:left w:val="none" w:sz="0" w:space="0" w:color="auto"/>
        <w:bottom w:val="none" w:sz="0" w:space="0" w:color="auto"/>
        <w:right w:val="none" w:sz="0" w:space="0" w:color="auto"/>
      </w:divBdr>
    </w:div>
    <w:div w:id="924264495">
      <w:bodyDiv w:val="1"/>
      <w:marLeft w:val="0"/>
      <w:marRight w:val="0"/>
      <w:marTop w:val="0"/>
      <w:marBottom w:val="0"/>
      <w:divBdr>
        <w:top w:val="none" w:sz="0" w:space="0" w:color="auto"/>
        <w:left w:val="none" w:sz="0" w:space="0" w:color="auto"/>
        <w:bottom w:val="none" w:sz="0" w:space="0" w:color="auto"/>
        <w:right w:val="none" w:sz="0" w:space="0" w:color="auto"/>
      </w:divBdr>
    </w:div>
    <w:div w:id="924530768">
      <w:bodyDiv w:val="1"/>
      <w:marLeft w:val="0"/>
      <w:marRight w:val="0"/>
      <w:marTop w:val="0"/>
      <w:marBottom w:val="0"/>
      <w:divBdr>
        <w:top w:val="none" w:sz="0" w:space="0" w:color="auto"/>
        <w:left w:val="none" w:sz="0" w:space="0" w:color="auto"/>
        <w:bottom w:val="none" w:sz="0" w:space="0" w:color="auto"/>
        <w:right w:val="none" w:sz="0" w:space="0" w:color="auto"/>
      </w:divBdr>
    </w:div>
    <w:div w:id="924609377">
      <w:bodyDiv w:val="1"/>
      <w:marLeft w:val="0"/>
      <w:marRight w:val="0"/>
      <w:marTop w:val="0"/>
      <w:marBottom w:val="0"/>
      <w:divBdr>
        <w:top w:val="none" w:sz="0" w:space="0" w:color="auto"/>
        <w:left w:val="none" w:sz="0" w:space="0" w:color="auto"/>
        <w:bottom w:val="none" w:sz="0" w:space="0" w:color="auto"/>
        <w:right w:val="none" w:sz="0" w:space="0" w:color="auto"/>
      </w:divBdr>
    </w:div>
    <w:div w:id="924610887">
      <w:bodyDiv w:val="1"/>
      <w:marLeft w:val="0"/>
      <w:marRight w:val="0"/>
      <w:marTop w:val="0"/>
      <w:marBottom w:val="0"/>
      <w:divBdr>
        <w:top w:val="none" w:sz="0" w:space="0" w:color="auto"/>
        <w:left w:val="none" w:sz="0" w:space="0" w:color="auto"/>
        <w:bottom w:val="none" w:sz="0" w:space="0" w:color="auto"/>
        <w:right w:val="none" w:sz="0" w:space="0" w:color="auto"/>
      </w:divBdr>
    </w:div>
    <w:div w:id="924647474">
      <w:bodyDiv w:val="1"/>
      <w:marLeft w:val="0"/>
      <w:marRight w:val="0"/>
      <w:marTop w:val="0"/>
      <w:marBottom w:val="0"/>
      <w:divBdr>
        <w:top w:val="none" w:sz="0" w:space="0" w:color="auto"/>
        <w:left w:val="none" w:sz="0" w:space="0" w:color="auto"/>
        <w:bottom w:val="none" w:sz="0" w:space="0" w:color="auto"/>
        <w:right w:val="none" w:sz="0" w:space="0" w:color="auto"/>
      </w:divBdr>
    </w:div>
    <w:div w:id="924650476">
      <w:bodyDiv w:val="1"/>
      <w:marLeft w:val="0"/>
      <w:marRight w:val="0"/>
      <w:marTop w:val="0"/>
      <w:marBottom w:val="0"/>
      <w:divBdr>
        <w:top w:val="none" w:sz="0" w:space="0" w:color="auto"/>
        <w:left w:val="none" w:sz="0" w:space="0" w:color="auto"/>
        <w:bottom w:val="none" w:sz="0" w:space="0" w:color="auto"/>
        <w:right w:val="none" w:sz="0" w:space="0" w:color="auto"/>
      </w:divBdr>
    </w:div>
    <w:div w:id="924723203">
      <w:bodyDiv w:val="1"/>
      <w:marLeft w:val="0"/>
      <w:marRight w:val="0"/>
      <w:marTop w:val="0"/>
      <w:marBottom w:val="0"/>
      <w:divBdr>
        <w:top w:val="none" w:sz="0" w:space="0" w:color="auto"/>
        <w:left w:val="none" w:sz="0" w:space="0" w:color="auto"/>
        <w:bottom w:val="none" w:sz="0" w:space="0" w:color="auto"/>
        <w:right w:val="none" w:sz="0" w:space="0" w:color="auto"/>
      </w:divBdr>
    </w:div>
    <w:div w:id="924724453">
      <w:bodyDiv w:val="1"/>
      <w:marLeft w:val="0"/>
      <w:marRight w:val="0"/>
      <w:marTop w:val="0"/>
      <w:marBottom w:val="0"/>
      <w:divBdr>
        <w:top w:val="none" w:sz="0" w:space="0" w:color="auto"/>
        <w:left w:val="none" w:sz="0" w:space="0" w:color="auto"/>
        <w:bottom w:val="none" w:sz="0" w:space="0" w:color="auto"/>
        <w:right w:val="none" w:sz="0" w:space="0" w:color="auto"/>
      </w:divBdr>
    </w:div>
    <w:div w:id="924730899">
      <w:bodyDiv w:val="1"/>
      <w:marLeft w:val="0"/>
      <w:marRight w:val="0"/>
      <w:marTop w:val="0"/>
      <w:marBottom w:val="0"/>
      <w:divBdr>
        <w:top w:val="none" w:sz="0" w:space="0" w:color="auto"/>
        <w:left w:val="none" w:sz="0" w:space="0" w:color="auto"/>
        <w:bottom w:val="none" w:sz="0" w:space="0" w:color="auto"/>
        <w:right w:val="none" w:sz="0" w:space="0" w:color="auto"/>
      </w:divBdr>
    </w:div>
    <w:div w:id="924802355">
      <w:bodyDiv w:val="1"/>
      <w:marLeft w:val="0"/>
      <w:marRight w:val="0"/>
      <w:marTop w:val="0"/>
      <w:marBottom w:val="0"/>
      <w:divBdr>
        <w:top w:val="none" w:sz="0" w:space="0" w:color="auto"/>
        <w:left w:val="none" w:sz="0" w:space="0" w:color="auto"/>
        <w:bottom w:val="none" w:sz="0" w:space="0" w:color="auto"/>
        <w:right w:val="none" w:sz="0" w:space="0" w:color="auto"/>
      </w:divBdr>
    </w:div>
    <w:div w:id="924846187">
      <w:bodyDiv w:val="1"/>
      <w:marLeft w:val="0"/>
      <w:marRight w:val="0"/>
      <w:marTop w:val="0"/>
      <w:marBottom w:val="0"/>
      <w:divBdr>
        <w:top w:val="none" w:sz="0" w:space="0" w:color="auto"/>
        <w:left w:val="none" w:sz="0" w:space="0" w:color="auto"/>
        <w:bottom w:val="none" w:sz="0" w:space="0" w:color="auto"/>
        <w:right w:val="none" w:sz="0" w:space="0" w:color="auto"/>
      </w:divBdr>
    </w:div>
    <w:div w:id="924873800">
      <w:bodyDiv w:val="1"/>
      <w:marLeft w:val="0"/>
      <w:marRight w:val="0"/>
      <w:marTop w:val="0"/>
      <w:marBottom w:val="0"/>
      <w:divBdr>
        <w:top w:val="none" w:sz="0" w:space="0" w:color="auto"/>
        <w:left w:val="none" w:sz="0" w:space="0" w:color="auto"/>
        <w:bottom w:val="none" w:sz="0" w:space="0" w:color="auto"/>
        <w:right w:val="none" w:sz="0" w:space="0" w:color="auto"/>
      </w:divBdr>
    </w:div>
    <w:div w:id="924916093">
      <w:bodyDiv w:val="1"/>
      <w:marLeft w:val="0"/>
      <w:marRight w:val="0"/>
      <w:marTop w:val="0"/>
      <w:marBottom w:val="0"/>
      <w:divBdr>
        <w:top w:val="none" w:sz="0" w:space="0" w:color="auto"/>
        <w:left w:val="none" w:sz="0" w:space="0" w:color="auto"/>
        <w:bottom w:val="none" w:sz="0" w:space="0" w:color="auto"/>
        <w:right w:val="none" w:sz="0" w:space="0" w:color="auto"/>
      </w:divBdr>
    </w:div>
    <w:div w:id="924995163">
      <w:bodyDiv w:val="1"/>
      <w:marLeft w:val="0"/>
      <w:marRight w:val="0"/>
      <w:marTop w:val="0"/>
      <w:marBottom w:val="0"/>
      <w:divBdr>
        <w:top w:val="none" w:sz="0" w:space="0" w:color="auto"/>
        <w:left w:val="none" w:sz="0" w:space="0" w:color="auto"/>
        <w:bottom w:val="none" w:sz="0" w:space="0" w:color="auto"/>
        <w:right w:val="none" w:sz="0" w:space="0" w:color="auto"/>
      </w:divBdr>
    </w:div>
    <w:div w:id="924997104">
      <w:bodyDiv w:val="1"/>
      <w:marLeft w:val="0"/>
      <w:marRight w:val="0"/>
      <w:marTop w:val="0"/>
      <w:marBottom w:val="0"/>
      <w:divBdr>
        <w:top w:val="none" w:sz="0" w:space="0" w:color="auto"/>
        <w:left w:val="none" w:sz="0" w:space="0" w:color="auto"/>
        <w:bottom w:val="none" w:sz="0" w:space="0" w:color="auto"/>
        <w:right w:val="none" w:sz="0" w:space="0" w:color="auto"/>
      </w:divBdr>
    </w:div>
    <w:div w:id="925071851">
      <w:bodyDiv w:val="1"/>
      <w:marLeft w:val="0"/>
      <w:marRight w:val="0"/>
      <w:marTop w:val="0"/>
      <w:marBottom w:val="0"/>
      <w:divBdr>
        <w:top w:val="none" w:sz="0" w:space="0" w:color="auto"/>
        <w:left w:val="none" w:sz="0" w:space="0" w:color="auto"/>
        <w:bottom w:val="none" w:sz="0" w:space="0" w:color="auto"/>
        <w:right w:val="none" w:sz="0" w:space="0" w:color="auto"/>
      </w:divBdr>
    </w:div>
    <w:div w:id="925116036">
      <w:bodyDiv w:val="1"/>
      <w:marLeft w:val="0"/>
      <w:marRight w:val="0"/>
      <w:marTop w:val="0"/>
      <w:marBottom w:val="0"/>
      <w:divBdr>
        <w:top w:val="none" w:sz="0" w:space="0" w:color="auto"/>
        <w:left w:val="none" w:sz="0" w:space="0" w:color="auto"/>
        <w:bottom w:val="none" w:sz="0" w:space="0" w:color="auto"/>
        <w:right w:val="none" w:sz="0" w:space="0" w:color="auto"/>
      </w:divBdr>
    </w:div>
    <w:div w:id="925185262">
      <w:bodyDiv w:val="1"/>
      <w:marLeft w:val="0"/>
      <w:marRight w:val="0"/>
      <w:marTop w:val="0"/>
      <w:marBottom w:val="0"/>
      <w:divBdr>
        <w:top w:val="none" w:sz="0" w:space="0" w:color="auto"/>
        <w:left w:val="none" w:sz="0" w:space="0" w:color="auto"/>
        <w:bottom w:val="none" w:sz="0" w:space="0" w:color="auto"/>
        <w:right w:val="none" w:sz="0" w:space="0" w:color="auto"/>
      </w:divBdr>
    </w:div>
    <w:div w:id="925261191">
      <w:bodyDiv w:val="1"/>
      <w:marLeft w:val="0"/>
      <w:marRight w:val="0"/>
      <w:marTop w:val="0"/>
      <w:marBottom w:val="0"/>
      <w:divBdr>
        <w:top w:val="none" w:sz="0" w:space="0" w:color="auto"/>
        <w:left w:val="none" w:sz="0" w:space="0" w:color="auto"/>
        <w:bottom w:val="none" w:sz="0" w:space="0" w:color="auto"/>
        <w:right w:val="none" w:sz="0" w:space="0" w:color="auto"/>
      </w:divBdr>
    </w:div>
    <w:div w:id="925261253">
      <w:bodyDiv w:val="1"/>
      <w:marLeft w:val="0"/>
      <w:marRight w:val="0"/>
      <w:marTop w:val="0"/>
      <w:marBottom w:val="0"/>
      <w:divBdr>
        <w:top w:val="none" w:sz="0" w:space="0" w:color="auto"/>
        <w:left w:val="none" w:sz="0" w:space="0" w:color="auto"/>
        <w:bottom w:val="none" w:sz="0" w:space="0" w:color="auto"/>
        <w:right w:val="none" w:sz="0" w:space="0" w:color="auto"/>
      </w:divBdr>
    </w:div>
    <w:div w:id="925269489">
      <w:bodyDiv w:val="1"/>
      <w:marLeft w:val="0"/>
      <w:marRight w:val="0"/>
      <w:marTop w:val="0"/>
      <w:marBottom w:val="0"/>
      <w:divBdr>
        <w:top w:val="none" w:sz="0" w:space="0" w:color="auto"/>
        <w:left w:val="none" w:sz="0" w:space="0" w:color="auto"/>
        <w:bottom w:val="none" w:sz="0" w:space="0" w:color="auto"/>
        <w:right w:val="none" w:sz="0" w:space="0" w:color="auto"/>
      </w:divBdr>
    </w:div>
    <w:div w:id="925379500">
      <w:bodyDiv w:val="1"/>
      <w:marLeft w:val="0"/>
      <w:marRight w:val="0"/>
      <w:marTop w:val="0"/>
      <w:marBottom w:val="0"/>
      <w:divBdr>
        <w:top w:val="none" w:sz="0" w:space="0" w:color="auto"/>
        <w:left w:val="none" w:sz="0" w:space="0" w:color="auto"/>
        <w:bottom w:val="none" w:sz="0" w:space="0" w:color="auto"/>
        <w:right w:val="none" w:sz="0" w:space="0" w:color="auto"/>
      </w:divBdr>
    </w:div>
    <w:div w:id="925454067">
      <w:bodyDiv w:val="1"/>
      <w:marLeft w:val="0"/>
      <w:marRight w:val="0"/>
      <w:marTop w:val="0"/>
      <w:marBottom w:val="0"/>
      <w:divBdr>
        <w:top w:val="none" w:sz="0" w:space="0" w:color="auto"/>
        <w:left w:val="none" w:sz="0" w:space="0" w:color="auto"/>
        <w:bottom w:val="none" w:sz="0" w:space="0" w:color="auto"/>
        <w:right w:val="none" w:sz="0" w:space="0" w:color="auto"/>
      </w:divBdr>
    </w:div>
    <w:div w:id="925457432">
      <w:bodyDiv w:val="1"/>
      <w:marLeft w:val="0"/>
      <w:marRight w:val="0"/>
      <w:marTop w:val="0"/>
      <w:marBottom w:val="0"/>
      <w:divBdr>
        <w:top w:val="none" w:sz="0" w:space="0" w:color="auto"/>
        <w:left w:val="none" w:sz="0" w:space="0" w:color="auto"/>
        <w:bottom w:val="none" w:sz="0" w:space="0" w:color="auto"/>
        <w:right w:val="none" w:sz="0" w:space="0" w:color="auto"/>
      </w:divBdr>
    </w:div>
    <w:div w:id="925461094">
      <w:bodyDiv w:val="1"/>
      <w:marLeft w:val="0"/>
      <w:marRight w:val="0"/>
      <w:marTop w:val="0"/>
      <w:marBottom w:val="0"/>
      <w:divBdr>
        <w:top w:val="none" w:sz="0" w:space="0" w:color="auto"/>
        <w:left w:val="none" w:sz="0" w:space="0" w:color="auto"/>
        <w:bottom w:val="none" w:sz="0" w:space="0" w:color="auto"/>
        <w:right w:val="none" w:sz="0" w:space="0" w:color="auto"/>
      </w:divBdr>
    </w:div>
    <w:div w:id="925503899">
      <w:bodyDiv w:val="1"/>
      <w:marLeft w:val="0"/>
      <w:marRight w:val="0"/>
      <w:marTop w:val="0"/>
      <w:marBottom w:val="0"/>
      <w:divBdr>
        <w:top w:val="none" w:sz="0" w:space="0" w:color="auto"/>
        <w:left w:val="none" w:sz="0" w:space="0" w:color="auto"/>
        <w:bottom w:val="none" w:sz="0" w:space="0" w:color="auto"/>
        <w:right w:val="none" w:sz="0" w:space="0" w:color="auto"/>
      </w:divBdr>
    </w:div>
    <w:div w:id="925531678">
      <w:bodyDiv w:val="1"/>
      <w:marLeft w:val="0"/>
      <w:marRight w:val="0"/>
      <w:marTop w:val="0"/>
      <w:marBottom w:val="0"/>
      <w:divBdr>
        <w:top w:val="none" w:sz="0" w:space="0" w:color="auto"/>
        <w:left w:val="none" w:sz="0" w:space="0" w:color="auto"/>
        <w:bottom w:val="none" w:sz="0" w:space="0" w:color="auto"/>
        <w:right w:val="none" w:sz="0" w:space="0" w:color="auto"/>
      </w:divBdr>
    </w:div>
    <w:div w:id="925697172">
      <w:bodyDiv w:val="1"/>
      <w:marLeft w:val="0"/>
      <w:marRight w:val="0"/>
      <w:marTop w:val="0"/>
      <w:marBottom w:val="0"/>
      <w:divBdr>
        <w:top w:val="none" w:sz="0" w:space="0" w:color="auto"/>
        <w:left w:val="none" w:sz="0" w:space="0" w:color="auto"/>
        <w:bottom w:val="none" w:sz="0" w:space="0" w:color="auto"/>
        <w:right w:val="none" w:sz="0" w:space="0" w:color="auto"/>
      </w:divBdr>
    </w:div>
    <w:div w:id="925698812">
      <w:bodyDiv w:val="1"/>
      <w:marLeft w:val="0"/>
      <w:marRight w:val="0"/>
      <w:marTop w:val="0"/>
      <w:marBottom w:val="0"/>
      <w:divBdr>
        <w:top w:val="none" w:sz="0" w:space="0" w:color="auto"/>
        <w:left w:val="none" w:sz="0" w:space="0" w:color="auto"/>
        <w:bottom w:val="none" w:sz="0" w:space="0" w:color="auto"/>
        <w:right w:val="none" w:sz="0" w:space="0" w:color="auto"/>
      </w:divBdr>
    </w:div>
    <w:div w:id="925723005">
      <w:bodyDiv w:val="1"/>
      <w:marLeft w:val="0"/>
      <w:marRight w:val="0"/>
      <w:marTop w:val="0"/>
      <w:marBottom w:val="0"/>
      <w:divBdr>
        <w:top w:val="none" w:sz="0" w:space="0" w:color="auto"/>
        <w:left w:val="none" w:sz="0" w:space="0" w:color="auto"/>
        <w:bottom w:val="none" w:sz="0" w:space="0" w:color="auto"/>
        <w:right w:val="none" w:sz="0" w:space="0" w:color="auto"/>
      </w:divBdr>
    </w:div>
    <w:div w:id="925767318">
      <w:bodyDiv w:val="1"/>
      <w:marLeft w:val="0"/>
      <w:marRight w:val="0"/>
      <w:marTop w:val="0"/>
      <w:marBottom w:val="0"/>
      <w:divBdr>
        <w:top w:val="none" w:sz="0" w:space="0" w:color="auto"/>
        <w:left w:val="none" w:sz="0" w:space="0" w:color="auto"/>
        <w:bottom w:val="none" w:sz="0" w:space="0" w:color="auto"/>
        <w:right w:val="none" w:sz="0" w:space="0" w:color="auto"/>
      </w:divBdr>
    </w:div>
    <w:div w:id="925770868">
      <w:bodyDiv w:val="1"/>
      <w:marLeft w:val="0"/>
      <w:marRight w:val="0"/>
      <w:marTop w:val="0"/>
      <w:marBottom w:val="0"/>
      <w:divBdr>
        <w:top w:val="none" w:sz="0" w:space="0" w:color="auto"/>
        <w:left w:val="none" w:sz="0" w:space="0" w:color="auto"/>
        <w:bottom w:val="none" w:sz="0" w:space="0" w:color="auto"/>
        <w:right w:val="none" w:sz="0" w:space="0" w:color="auto"/>
      </w:divBdr>
    </w:div>
    <w:div w:id="925841642">
      <w:bodyDiv w:val="1"/>
      <w:marLeft w:val="0"/>
      <w:marRight w:val="0"/>
      <w:marTop w:val="0"/>
      <w:marBottom w:val="0"/>
      <w:divBdr>
        <w:top w:val="none" w:sz="0" w:space="0" w:color="auto"/>
        <w:left w:val="none" w:sz="0" w:space="0" w:color="auto"/>
        <w:bottom w:val="none" w:sz="0" w:space="0" w:color="auto"/>
        <w:right w:val="none" w:sz="0" w:space="0" w:color="auto"/>
      </w:divBdr>
    </w:div>
    <w:div w:id="925844278">
      <w:bodyDiv w:val="1"/>
      <w:marLeft w:val="0"/>
      <w:marRight w:val="0"/>
      <w:marTop w:val="0"/>
      <w:marBottom w:val="0"/>
      <w:divBdr>
        <w:top w:val="none" w:sz="0" w:space="0" w:color="auto"/>
        <w:left w:val="none" w:sz="0" w:space="0" w:color="auto"/>
        <w:bottom w:val="none" w:sz="0" w:space="0" w:color="auto"/>
        <w:right w:val="none" w:sz="0" w:space="0" w:color="auto"/>
      </w:divBdr>
    </w:div>
    <w:div w:id="926042731">
      <w:bodyDiv w:val="1"/>
      <w:marLeft w:val="0"/>
      <w:marRight w:val="0"/>
      <w:marTop w:val="0"/>
      <w:marBottom w:val="0"/>
      <w:divBdr>
        <w:top w:val="none" w:sz="0" w:space="0" w:color="auto"/>
        <w:left w:val="none" w:sz="0" w:space="0" w:color="auto"/>
        <w:bottom w:val="none" w:sz="0" w:space="0" w:color="auto"/>
        <w:right w:val="none" w:sz="0" w:space="0" w:color="auto"/>
      </w:divBdr>
    </w:div>
    <w:div w:id="926302121">
      <w:bodyDiv w:val="1"/>
      <w:marLeft w:val="0"/>
      <w:marRight w:val="0"/>
      <w:marTop w:val="0"/>
      <w:marBottom w:val="0"/>
      <w:divBdr>
        <w:top w:val="none" w:sz="0" w:space="0" w:color="auto"/>
        <w:left w:val="none" w:sz="0" w:space="0" w:color="auto"/>
        <w:bottom w:val="none" w:sz="0" w:space="0" w:color="auto"/>
        <w:right w:val="none" w:sz="0" w:space="0" w:color="auto"/>
      </w:divBdr>
    </w:div>
    <w:div w:id="926307823">
      <w:bodyDiv w:val="1"/>
      <w:marLeft w:val="0"/>
      <w:marRight w:val="0"/>
      <w:marTop w:val="0"/>
      <w:marBottom w:val="0"/>
      <w:divBdr>
        <w:top w:val="none" w:sz="0" w:space="0" w:color="auto"/>
        <w:left w:val="none" w:sz="0" w:space="0" w:color="auto"/>
        <w:bottom w:val="none" w:sz="0" w:space="0" w:color="auto"/>
        <w:right w:val="none" w:sz="0" w:space="0" w:color="auto"/>
      </w:divBdr>
    </w:div>
    <w:div w:id="926311560">
      <w:bodyDiv w:val="1"/>
      <w:marLeft w:val="0"/>
      <w:marRight w:val="0"/>
      <w:marTop w:val="0"/>
      <w:marBottom w:val="0"/>
      <w:divBdr>
        <w:top w:val="none" w:sz="0" w:space="0" w:color="auto"/>
        <w:left w:val="none" w:sz="0" w:space="0" w:color="auto"/>
        <w:bottom w:val="none" w:sz="0" w:space="0" w:color="auto"/>
        <w:right w:val="none" w:sz="0" w:space="0" w:color="auto"/>
      </w:divBdr>
    </w:div>
    <w:div w:id="926377560">
      <w:bodyDiv w:val="1"/>
      <w:marLeft w:val="0"/>
      <w:marRight w:val="0"/>
      <w:marTop w:val="0"/>
      <w:marBottom w:val="0"/>
      <w:divBdr>
        <w:top w:val="none" w:sz="0" w:space="0" w:color="auto"/>
        <w:left w:val="none" w:sz="0" w:space="0" w:color="auto"/>
        <w:bottom w:val="none" w:sz="0" w:space="0" w:color="auto"/>
        <w:right w:val="none" w:sz="0" w:space="0" w:color="auto"/>
      </w:divBdr>
    </w:div>
    <w:div w:id="926420514">
      <w:bodyDiv w:val="1"/>
      <w:marLeft w:val="0"/>
      <w:marRight w:val="0"/>
      <w:marTop w:val="0"/>
      <w:marBottom w:val="0"/>
      <w:divBdr>
        <w:top w:val="none" w:sz="0" w:space="0" w:color="auto"/>
        <w:left w:val="none" w:sz="0" w:space="0" w:color="auto"/>
        <w:bottom w:val="none" w:sz="0" w:space="0" w:color="auto"/>
        <w:right w:val="none" w:sz="0" w:space="0" w:color="auto"/>
      </w:divBdr>
    </w:div>
    <w:div w:id="926502685">
      <w:bodyDiv w:val="1"/>
      <w:marLeft w:val="0"/>
      <w:marRight w:val="0"/>
      <w:marTop w:val="0"/>
      <w:marBottom w:val="0"/>
      <w:divBdr>
        <w:top w:val="none" w:sz="0" w:space="0" w:color="auto"/>
        <w:left w:val="none" w:sz="0" w:space="0" w:color="auto"/>
        <w:bottom w:val="none" w:sz="0" w:space="0" w:color="auto"/>
        <w:right w:val="none" w:sz="0" w:space="0" w:color="auto"/>
      </w:divBdr>
    </w:div>
    <w:div w:id="926576151">
      <w:bodyDiv w:val="1"/>
      <w:marLeft w:val="0"/>
      <w:marRight w:val="0"/>
      <w:marTop w:val="0"/>
      <w:marBottom w:val="0"/>
      <w:divBdr>
        <w:top w:val="none" w:sz="0" w:space="0" w:color="auto"/>
        <w:left w:val="none" w:sz="0" w:space="0" w:color="auto"/>
        <w:bottom w:val="none" w:sz="0" w:space="0" w:color="auto"/>
        <w:right w:val="none" w:sz="0" w:space="0" w:color="auto"/>
      </w:divBdr>
    </w:div>
    <w:div w:id="926617133">
      <w:bodyDiv w:val="1"/>
      <w:marLeft w:val="0"/>
      <w:marRight w:val="0"/>
      <w:marTop w:val="0"/>
      <w:marBottom w:val="0"/>
      <w:divBdr>
        <w:top w:val="none" w:sz="0" w:space="0" w:color="auto"/>
        <w:left w:val="none" w:sz="0" w:space="0" w:color="auto"/>
        <w:bottom w:val="none" w:sz="0" w:space="0" w:color="auto"/>
        <w:right w:val="none" w:sz="0" w:space="0" w:color="auto"/>
      </w:divBdr>
    </w:div>
    <w:div w:id="926621179">
      <w:bodyDiv w:val="1"/>
      <w:marLeft w:val="0"/>
      <w:marRight w:val="0"/>
      <w:marTop w:val="0"/>
      <w:marBottom w:val="0"/>
      <w:divBdr>
        <w:top w:val="none" w:sz="0" w:space="0" w:color="auto"/>
        <w:left w:val="none" w:sz="0" w:space="0" w:color="auto"/>
        <w:bottom w:val="none" w:sz="0" w:space="0" w:color="auto"/>
        <w:right w:val="none" w:sz="0" w:space="0" w:color="auto"/>
      </w:divBdr>
    </w:div>
    <w:div w:id="926622510">
      <w:bodyDiv w:val="1"/>
      <w:marLeft w:val="0"/>
      <w:marRight w:val="0"/>
      <w:marTop w:val="0"/>
      <w:marBottom w:val="0"/>
      <w:divBdr>
        <w:top w:val="none" w:sz="0" w:space="0" w:color="auto"/>
        <w:left w:val="none" w:sz="0" w:space="0" w:color="auto"/>
        <w:bottom w:val="none" w:sz="0" w:space="0" w:color="auto"/>
        <w:right w:val="none" w:sz="0" w:space="0" w:color="auto"/>
      </w:divBdr>
    </w:div>
    <w:div w:id="926691513">
      <w:bodyDiv w:val="1"/>
      <w:marLeft w:val="0"/>
      <w:marRight w:val="0"/>
      <w:marTop w:val="0"/>
      <w:marBottom w:val="0"/>
      <w:divBdr>
        <w:top w:val="none" w:sz="0" w:space="0" w:color="auto"/>
        <w:left w:val="none" w:sz="0" w:space="0" w:color="auto"/>
        <w:bottom w:val="none" w:sz="0" w:space="0" w:color="auto"/>
        <w:right w:val="none" w:sz="0" w:space="0" w:color="auto"/>
      </w:divBdr>
    </w:div>
    <w:div w:id="926696784">
      <w:bodyDiv w:val="1"/>
      <w:marLeft w:val="0"/>
      <w:marRight w:val="0"/>
      <w:marTop w:val="0"/>
      <w:marBottom w:val="0"/>
      <w:divBdr>
        <w:top w:val="none" w:sz="0" w:space="0" w:color="auto"/>
        <w:left w:val="none" w:sz="0" w:space="0" w:color="auto"/>
        <w:bottom w:val="none" w:sz="0" w:space="0" w:color="auto"/>
        <w:right w:val="none" w:sz="0" w:space="0" w:color="auto"/>
      </w:divBdr>
    </w:div>
    <w:div w:id="926773122">
      <w:bodyDiv w:val="1"/>
      <w:marLeft w:val="0"/>
      <w:marRight w:val="0"/>
      <w:marTop w:val="0"/>
      <w:marBottom w:val="0"/>
      <w:divBdr>
        <w:top w:val="none" w:sz="0" w:space="0" w:color="auto"/>
        <w:left w:val="none" w:sz="0" w:space="0" w:color="auto"/>
        <w:bottom w:val="none" w:sz="0" w:space="0" w:color="auto"/>
        <w:right w:val="none" w:sz="0" w:space="0" w:color="auto"/>
      </w:divBdr>
    </w:div>
    <w:div w:id="926840799">
      <w:bodyDiv w:val="1"/>
      <w:marLeft w:val="0"/>
      <w:marRight w:val="0"/>
      <w:marTop w:val="0"/>
      <w:marBottom w:val="0"/>
      <w:divBdr>
        <w:top w:val="none" w:sz="0" w:space="0" w:color="auto"/>
        <w:left w:val="none" w:sz="0" w:space="0" w:color="auto"/>
        <w:bottom w:val="none" w:sz="0" w:space="0" w:color="auto"/>
        <w:right w:val="none" w:sz="0" w:space="0" w:color="auto"/>
      </w:divBdr>
    </w:div>
    <w:div w:id="926881841">
      <w:bodyDiv w:val="1"/>
      <w:marLeft w:val="0"/>
      <w:marRight w:val="0"/>
      <w:marTop w:val="0"/>
      <w:marBottom w:val="0"/>
      <w:divBdr>
        <w:top w:val="none" w:sz="0" w:space="0" w:color="auto"/>
        <w:left w:val="none" w:sz="0" w:space="0" w:color="auto"/>
        <w:bottom w:val="none" w:sz="0" w:space="0" w:color="auto"/>
        <w:right w:val="none" w:sz="0" w:space="0" w:color="auto"/>
      </w:divBdr>
    </w:div>
    <w:div w:id="926887395">
      <w:bodyDiv w:val="1"/>
      <w:marLeft w:val="0"/>
      <w:marRight w:val="0"/>
      <w:marTop w:val="0"/>
      <w:marBottom w:val="0"/>
      <w:divBdr>
        <w:top w:val="none" w:sz="0" w:space="0" w:color="auto"/>
        <w:left w:val="none" w:sz="0" w:space="0" w:color="auto"/>
        <w:bottom w:val="none" w:sz="0" w:space="0" w:color="auto"/>
        <w:right w:val="none" w:sz="0" w:space="0" w:color="auto"/>
      </w:divBdr>
    </w:div>
    <w:div w:id="926890458">
      <w:bodyDiv w:val="1"/>
      <w:marLeft w:val="0"/>
      <w:marRight w:val="0"/>
      <w:marTop w:val="0"/>
      <w:marBottom w:val="0"/>
      <w:divBdr>
        <w:top w:val="none" w:sz="0" w:space="0" w:color="auto"/>
        <w:left w:val="none" w:sz="0" w:space="0" w:color="auto"/>
        <w:bottom w:val="none" w:sz="0" w:space="0" w:color="auto"/>
        <w:right w:val="none" w:sz="0" w:space="0" w:color="auto"/>
      </w:divBdr>
    </w:div>
    <w:div w:id="927035497">
      <w:bodyDiv w:val="1"/>
      <w:marLeft w:val="0"/>
      <w:marRight w:val="0"/>
      <w:marTop w:val="0"/>
      <w:marBottom w:val="0"/>
      <w:divBdr>
        <w:top w:val="none" w:sz="0" w:space="0" w:color="auto"/>
        <w:left w:val="none" w:sz="0" w:space="0" w:color="auto"/>
        <w:bottom w:val="none" w:sz="0" w:space="0" w:color="auto"/>
        <w:right w:val="none" w:sz="0" w:space="0" w:color="auto"/>
      </w:divBdr>
    </w:div>
    <w:div w:id="927035541">
      <w:bodyDiv w:val="1"/>
      <w:marLeft w:val="0"/>
      <w:marRight w:val="0"/>
      <w:marTop w:val="0"/>
      <w:marBottom w:val="0"/>
      <w:divBdr>
        <w:top w:val="none" w:sz="0" w:space="0" w:color="auto"/>
        <w:left w:val="none" w:sz="0" w:space="0" w:color="auto"/>
        <w:bottom w:val="none" w:sz="0" w:space="0" w:color="auto"/>
        <w:right w:val="none" w:sz="0" w:space="0" w:color="auto"/>
      </w:divBdr>
    </w:div>
    <w:div w:id="927035654">
      <w:bodyDiv w:val="1"/>
      <w:marLeft w:val="0"/>
      <w:marRight w:val="0"/>
      <w:marTop w:val="0"/>
      <w:marBottom w:val="0"/>
      <w:divBdr>
        <w:top w:val="none" w:sz="0" w:space="0" w:color="auto"/>
        <w:left w:val="none" w:sz="0" w:space="0" w:color="auto"/>
        <w:bottom w:val="none" w:sz="0" w:space="0" w:color="auto"/>
        <w:right w:val="none" w:sz="0" w:space="0" w:color="auto"/>
      </w:divBdr>
    </w:div>
    <w:div w:id="927037747">
      <w:bodyDiv w:val="1"/>
      <w:marLeft w:val="0"/>
      <w:marRight w:val="0"/>
      <w:marTop w:val="0"/>
      <w:marBottom w:val="0"/>
      <w:divBdr>
        <w:top w:val="none" w:sz="0" w:space="0" w:color="auto"/>
        <w:left w:val="none" w:sz="0" w:space="0" w:color="auto"/>
        <w:bottom w:val="none" w:sz="0" w:space="0" w:color="auto"/>
        <w:right w:val="none" w:sz="0" w:space="0" w:color="auto"/>
      </w:divBdr>
    </w:div>
    <w:div w:id="927076748">
      <w:bodyDiv w:val="1"/>
      <w:marLeft w:val="0"/>
      <w:marRight w:val="0"/>
      <w:marTop w:val="0"/>
      <w:marBottom w:val="0"/>
      <w:divBdr>
        <w:top w:val="none" w:sz="0" w:space="0" w:color="auto"/>
        <w:left w:val="none" w:sz="0" w:space="0" w:color="auto"/>
        <w:bottom w:val="none" w:sz="0" w:space="0" w:color="auto"/>
        <w:right w:val="none" w:sz="0" w:space="0" w:color="auto"/>
      </w:divBdr>
    </w:div>
    <w:div w:id="927083589">
      <w:bodyDiv w:val="1"/>
      <w:marLeft w:val="0"/>
      <w:marRight w:val="0"/>
      <w:marTop w:val="0"/>
      <w:marBottom w:val="0"/>
      <w:divBdr>
        <w:top w:val="none" w:sz="0" w:space="0" w:color="auto"/>
        <w:left w:val="none" w:sz="0" w:space="0" w:color="auto"/>
        <w:bottom w:val="none" w:sz="0" w:space="0" w:color="auto"/>
        <w:right w:val="none" w:sz="0" w:space="0" w:color="auto"/>
      </w:divBdr>
    </w:div>
    <w:div w:id="927228557">
      <w:bodyDiv w:val="1"/>
      <w:marLeft w:val="0"/>
      <w:marRight w:val="0"/>
      <w:marTop w:val="0"/>
      <w:marBottom w:val="0"/>
      <w:divBdr>
        <w:top w:val="none" w:sz="0" w:space="0" w:color="auto"/>
        <w:left w:val="none" w:sz="0" w:space="0" w:color="auto"/>
        <w:bottom w:val="none" w:sz="0" w:space="0" w:color="auto"/>
        <w:right w:val="none" w:sz="0" w:space="0" w:color="auto"/>
      </w:divBdr>
    </w:div>
    <w:div w:id="927419536">
      <w:bodyDiv w:val="1"/>
      <w:marLeft w:val="0"/>
      <w:marRight w:val="0"/>
      <w:marTop w:val="0"/>
      <w:marBottom w:val="0"/>
      <w:divBdr>
        <w:top w:val="none" w:sz="0" w:space="0" w:color="auto"/>
        <w:left w:val="none" w:sz="0" w:space="0" w:color="auto"/>
        <w:bottom w:val="none" w:sz="0" w:space="0" w:color="auto"/>
        <w:right w:val="none" w:sz="0" w:space="0" w:color="auto"/>
      </w:divBdr>
    </w:div>
    <w:div w:id="927496815">
      <w:bodyDiv w:val="1"/>
      <w:marLeft w:val="0"/>
      <w:marRight w:val="0"/>
      <w:marTop w:val="0"/>
      <w:marBottom w:val="0"/>
      <w:divBdr>
        <w:top w:val="none" w:sz="0" w:space="0" w:color="auto"/>
        <w:left w:val="none" w:sz="0" w:space="0" w:color="auto"/>
        <w:bottom w:val="none" w:sz="0" w:space="0" w:color="auto"/>
        <w:right w:val="none" w:sz="0" w:space="0" w:color="auto"/>
      </w:divBdr>
    </w:div>
    <w:div w:id="927539271">
      <w:bodyDiv w:val="1"/>
      <w:marLeft w:val="0"/>
      <w:marRight w:val="0"/>
      <w:marTop w:val="0"/>
      <w:marBottom w:val="0"/>
      <w:divBdr>
        <w:top w:val="none" w:sz="0" w:space="0" w:color="auto"/>
        <w:left w:val="none" w:sz="0" w:space="0" w:color="auto"/>
        <w:bottom w:val="none" w:sz="0" w:space="0" w:color="auto"/>
        <w:right w:val="none" w:sz="0" w:space="0" w:color="auto"/>
      </w:divBdr>
    </w:div>
    <w:div w:id="927541837">
      <w:bodyDiv w:val="1"/>
      <w:marLeft w:val="0"/>
      <w:marRight w:val="0"/>
      <w:marTop w:val="0"/>
      <w:marBottom w:val="0"/>
      <w:divBdr>
        <w:top w:val="none" w:sz="0" w:space="0" w:color="auto"/>
        <w:left w:val="none" w:sz="0" w:space="0" w:color="auto"/>
        <w:bottom w:val="none" w:sz="0" w:space="0" w:color="auto"/>
        <w:right w:val="none" w:sz="0" w:space="0" w:color="auto"/>
      </w:divBdr>
    </w:div>
    <w:div w:id="927543220">
      <w:bodyDiv w:val="1"/>
      <w:marLeft w:val="0"/>
      <w:marRight w:val="0"/>
      <w:marTop w:val="0"/>
      <w:marBottom w:val="0"/>
      <w:divBdr>
        <w:top w:val="none" w:sz="0" w:space="0" w:color="auto"/>
        <w:left w:val="none" w:sz="0" w:space="0" w:color="auto"/>
        <w:bottom w:val="none" w:sz="0" w:space="0" w:color="auto"/>
        <w:right w:val="none" w:sz="0" w:space="0" w:color="auto"/>
      </w:divBdr>
    </w:div>
    <w:div w:id="927619000">
      <w:bodyDiv w:val="1"/>
      <w:marLeft w:val="0"/>
      <w:marRight w:val="0"/>
      <w:marTop w:val="0"/>
      <w:marBottom w:val="0"/>
      <w:divBdr>
        <w:top w:val="none" w:sz="0" w:space="0" w:color="auto"/>
        <w:left w:val="none" w:sz="0" w:space="0" w:color="auto"/>
        <w:bottom w:val="none" w:sz="0" w:space="0" w:color="auto"/>
        <w:right w:val="none" w:sz="0" w:space="0" w:color="auto"/>
      </w:divBdr>
    </w:div>
    <w:div w:id="927619322">
      <w:bodyDiv w:val="1"/>
      <w:marLeft w:val="0"/>
      <w:marRight w:val="0"/>
      <w:marTop w:val="0"/>
      <w:marBottom w:val="0"/>
      <w:divBdr>
        <w:top w:val="none" w:sz="0" w:space="0" w:color="auto"/>
        <w:left w:val="none" w:sz="0" w:space="0" w:color="auto"/>
        <w:bottom w:val="none" w:sz="0" w:space="0" w:color="auto"/>
        <w:right w:val="none" w:sz="0" w:space="0" w:color="auto"/>
      </w:divBdr>
    </w:div>
    <w:div w:id="927619858">
      <w:bodyDiv w:val="1"/>
      <w:marLeft w:val="0"/>
      <w:marRight w:val="0"/>
      <w:marTop w:val="0"/>
      <w:marBottom w:val="0"/>
      <w:divBdr>
        <w:top w:val="none" w:sz="0" w:space="0" w:color="auto"/>
        <w:left w:val="none" w:sz="0" w:space="0" w:color="auto"/>
        <w:bottom w:val="none" w:sz="0" w:space="0" w:color="auto"/>
        <w:right w:val="none" w:sz="0" w:space="0" w:color="auto"/>
      </w:divBdr>
    </w:div>
    <w:div w:id="927691653">
      <w:bodyDiv w:val="1"/>
      <w:marLeft w:val="0"/>
      <w:marRight w:val="0"/>
      <w:marTop w:val="0"/>
      <w:marBottom w:val="0"/>
      <w:divBdr>
        <w:top w:val="none" w:sz="0" w:space="0" w:color="auto"/>
        <w:left w:val="none" w:sz="0" w:space="0" w:color="auto"/>
        <w:bottom w:val="none" w:sz="0" w:space="0" w:color="auto"/>
        <w:right w:val="none" w:sz="0" w:space="0" w:color="auto"/>
      </w:divBdr>
    </w:div>
    <w:div w:id="927735668">
      <w:bodyDiv w:val="1"/>
      <w:marLeft w:val="0"/>
      <w:marRight w:val="0"/>
      <w:marTop w:val="0"/>
      <w:marBottom w:val="0"/>
      <w:divBdr>
        <w:top w:val="none" w:sz="0" w:space="0" w:color="auto"/>
        <w:left w:val="none" w:sz="0" w:space="0" w:color="auto"/>
        <w:bottom w:val="none" w:sz="0" w:space="0" w:color="auto"/>
        <w:right w:val="none" w:sz="0" w:space="0" w:color="auto"/>
      </w:divBdr>
    </w:div>
    <w:div w:id="927881435">
      <w:bodyDiv w:val="1"/>
      <w:marLeft w:val="0"/>
      <w:marRight w:val="0"/>
      <w:marTop w:val="0"/>
      <w:marBottom w:val="0"/>
      <w:divBdr>
        <w:top w:val="none" w:sz="0" w:space="0" w:color="auto"/>
        <w:left w:val="none" w:sz="0" w:space="0" w:color="auto"/>
        <w:bottom w:val="none" w:sz="0" w:space="0" w:color="auto"/>
        <w:right w:val="none" w:sz="0" w:space="0" w:color="auto"/>
      </w:divBdr>
    </w:div>
    <w:div w:id="927881634">
      <w:bodyDiv w:val="1"/>
      <w:marLeft w:val="0"/>
      <w:marRight w:val="0"/>
      <w:marTop w:val="0"/>
      <w:marBottom w:val="0"/>
      <w:divBdr>
        <w:top w:val="none" w:sz="0" w:space="0" w:color="auto"/>
        <w:left w:val="none" w:sz="0" w:space="0" w:color="auto"/>
        <w:bottom w:val="none" w:sz="0" w:space="0" w:color="auto"/>
        <w:right w:val="none" w:sz="0" w:space="0" w:color="auto"/>
      </w:divBdr>
    </w:div>
    <w:div w:id="927890263">
      <w:bodyDiv w:val="1"/>
      <w:marLeft w:val="0"/>
      <w:marRight w:val="0"/>
      <w:marTop w:val="0"/>
      <w:marBottom w:val="0"/>
      <w:divBdr>
        <w:top w:val="none" w:sz="0" w:space="0" w:color="auto"/>
        <w:left w:val="none" w:sz="0" w:space="0" w:color="auto"/>
        <w:bottom w:val="none" w:sz="0" w:space="0" w:color="auto"/>
        <w:right w:val="none" w:sz="0" w:space="0" w:color="auto"/>
      </w:divBdr>
    </w:div>
    <w:div w:id="927927411">
      <w:bodyDiv w:val="1"/>
      <w:marLeft w:val="0"/>
      <w:marRight w:val="0"/>
      <w:marTop w:val="0"/>
      <w:marBottom w:val="0"/>
      <w:divBdr>
        <w:top w:val="none" w:sz="0" w:space="0" w:color="auto"/>
        <w:left w:val="none" w:sz="0" w:space="0" w:color="auto"/>
        <w:bottom w:val="none" w:sz="0" w:space="0" w:color="auto"/>
        <w:right w:val="none" w:sz="0" w:space="0" w:color="auto"/>
      </w:divBdr>
    </w:div>
    <w:div w:id="927929420">
      <w:bodyDiv w:val="1"/>
      <w:marLeft w:val="0"/>
      <w:marRight w:val="0"/>
      <w:marTop w:val="0"/>
      <w:marBottom w:val="0"/>
      <w:divBdr>
        <w:top w:val="none" w:sz="0" w:space="0" w:color="auto"/>
        <w:left w:val="none" w:sz="0" w:space="0" w:color="auto"/>
        <w:bottom w:val="none" w:sz="0" w:space="0" w:color="auto"/>
        <w:right w:val="none" w:sz="0" w:space="0" w:color="auto"/>
      </w:divBdr>
    </w:div>
    <w:div w:id="928004395">
      <w:bodyDiv w:val="1"/>
      <w:marLeft w:val="0"/>
      <w:marRight w:val="0"/>
      <w:marTop w:val="0"/>
      <w:marBottom w:val="0"/>
      <w:divBdr>
        <w:top w:val="none" w:sz="0" w:space="0" w:color="auto"/>
        <w:left w:val="none" w:sz="0" w:space="0" w:color="auto"/>
        <w:bottom w:val="none" w:sz="0" w:space="0" w:color="auto"/>
        <w:right w:val="none" w:sz="0" w:space="0" w:color="auto"/>
      </w:divBdr>
    </w:div>
    <w:div w:id="928008089">
      <w:bodyDiv w:val="1"/>
      <w:marLeft w:val="0"/>
      <w:marRight w:val="0"/>
      <w:marTop w:val="0"/>
      <w:marBottom w:val="0"/>
      <w:divBdr>
        <w:top w:val="none" w:sz="0" w:space="0" w:color="auto"/>
        <w:left w:val="none" w:sz="0" w:space="0" w:color="auto"/>
        <w:bottom w:val="none" w:sz="0" w:space="0" w:color="auto"/>
        <w:right w:val="none" w:sz="0" w:space="0" w:color="auto"/>
      </w:divBdr>
    </w:div>
    <w:div w:id="928074418">
      <w:bodyDiv w:val="1"/>
      <w:marLeft w:val="0"/>
      <w:marRight w:val="0"/>
      <w:marTop w:val="0"/>
      <w:marBottom w:val="0"/>
      <w:divBdr>
        <w:top w:val="none" w:sz="0" w:space="0" w:color="auto"/>
        <w:left w:val="none" w:sz="0" w:space="0" w:color="auto"/>
        <w:bottom w:val="none" w:sz="0" w:space="0" w:color="auto"/>
        <w:right w:val="none" w:sz="0" w:space="0" w:color="auto"/>
      </w:divBdr>
    </w:div>
    <w:div w:id="928268246">
      <w:bodyDiv w:val="1"/>
      <w:marLeft w:val="0"/>
      <w:marRight w:val="0"/>
      <w:marTop w:val="0"/>
      <w:marBottom w:val="0"/>
      <w:divBdr>
        <w:top w:val="none" w:sz="0" w:space="0" w:color="auto"/>
        <w:left w:val="none" w:sz="0" w:space="0" w:color="auto"/>
        <w:bottom w:val="none" w:sz="0" w:space="0" w:color="auto"/>
        <w:right w:val="none" w:sz="0" w:space="0" w:color="auto"/>
      </w:divBdr>
    </w:div>
    <w:div w:id="928271791">
      <w:bodyDiv w:val="1"/>
      <w:marLeft w:val="0"/>
      <w:marRight w:val="0"/>
      <w:marTop w:val="0"/>
      <w:marBottom w:val="0"/>
      <w:divBdr>
        <w:top w:val="none" w:sz="0" w:space="0" w:color="auto"/>
        <w:left w:val="none" w:sz="0" w:space="0" w:color="auto"/>
        <w:bottom w:val="none" w:sz="0" w:space="0" w:color="auto"/>
        <w:right w:val="none" w:sz="0" w:space="0" w:color="auto"/>
      </w:divBdr>
    </w:div>
    <w:div w:id="928272763">
      <w:bodyDiv w:val="1"/>
      <w:marLeft w:val="0"/>
      <w:marRight w:val="0"/>
      <w:marTop w:val="0"/>
      <w:marBottom w:val="0"/>
      <w:divBdr>
        <w:top w:val="none" w:sz="0" w:space="0" w:color="auto"/>
        <w:left w:val="none" w:sz="0" w:space="0" w:color="auto"/>
        <w:bottom w:val="none" w:sz="0" w:space="0" w:color="auto"/>
        <w:right w:val="none" w:sz="0" w:space="0" w:color="auto"/>
      </w:divBdr>
    </w:div>
    <w:div w:id="928273314">
      <w:bodyDiv w:val="1"/>
      <w:marLeft w:val="0"/>
      <w:marRight w:val="0"/>
      <w:marTop w:val="0"/>
      <w:marBottom w:val="0"/>
      <w:divBdr>
        <w:top w:val="none" w:sz="0" w:space="0" w:color="auto"/>
        <w:left w:val="none" w:sz="0" w:space="0" w:color="auto"/>
        <w:bottom w:val="none" w:sz="0" w:space="0" w:color="auto"/>
        <w:right w:val="none" w:sz="0" w:space="0" w:color="auto"/>
      </w:divBdr>
    </w:div>
    <w:div w:id="928318102">
      <w:bodyDiv w:val="1"/>
      <w:marLeft w:val="0"/>
      <w:marRight w:val="0"/>
      <w:marTop w:val="0"/>
      <w:marBottom w:val="0"/>
      <w:divBdr>
        <w:top w:val="none" w:sz="0" w:space="0" w:color="auto"/>
        <w:left w:val="none" w:sz="0" w:space="0" w:color="auto"/>
        <w:bottom w:val="none" w:sz="0" w:space="0" w:color="auto"/>
        <w:right w:val="none" w:sz="0" w:space="0" w:color="auto"/>
      </w:divBdr>
    </w:div>
    <w:div w:id="928349045">
      <w:bodyDiv w:val="1"/>
      <w:marLeft w:val="0"/>
      <w:marRight w:val="0"/>
      <w:marTop w:val="0"/>
      <w:marBottom w:val="0"/>
      <w:divBdr>
        <w:top w:val="none" w:sz="0" w:space="0" w:color="auto"/>
        <w:left w:val="none" w:sz="0" w:space="0" w:color="auto"/>
        <w:bottom w:val="none" w:sz="0" w:space="0" w:color="auto"/>
        <w:right w:val="none" w:sz="0" w:space="0" w:color="auto"/>
      </w:divBdr>
    </w:div>
    <w:div w:id="928392115">
      <w:bodyDiv w:val="1"/>
      <w:marLeft w:val="0"/>
      <w:marRight w:val="0"/>
      <w:marTop w:val="0"/>
      <w:marBottom w:val="0"/>
      <w:divBdr>
        <w:top w:val="none" w:sz="0" w:space="0" w:color="auto"/>
        <w:left w:val="none" w:sz="0" w:space="0" w:color="auto"/>
        <w:bottom w:val="none" w:sz="0" w:space="0" w:color="auto"/>
        <w:right w:val="none" w:sz="0" w:space="0" w:color="auto"/>
      </w:divBdr>
    </w:div>
    <w:div w:id="928394265">
      <w:bodyDiv w:val="1"/>
      <w:marLeft w:val="0"/>
      <w:marRight w:val="0"/>
      <w:marTop w:val="0"/>
      <w:marBottom w:val="0"/>
      <w:divBdr>
        <w:top w:val="none" w:sz="0" w:space="0" w:color="auto"/>
        <w:left w:val="none" w:sz="0" w:space="0" w:color="auto"/>
        <w:bottom w:val="none" w:sz="0" w:space="0" w:color="auto"/>
        <w:right w:val="none" w:sz="0" w:space="0" w:color="auto"/>
      </w:divBdr>
    </w:div>
    <w:div w:id="928468832">
      <w:bodyDiv w:val="1"/>
      <w:marLeft w:val="0"/>
      <w:marRight w:val="0"/>
      <w:marTop w:val="0"/>
      <w:marBottom w:val="0"/>
      <w:divBdr>
        <w:top w:val="none" w:sz="0" w:space="0" w:color="auto"/>
        <w:left w:val="none" w:sz="0" w:space="0" w:color="auto"/>
        <w:bottom w:val="none" w:sz="0" w:space="0" w:color="auto"/>
        <w:right w:val="none" w:sz="0" w:space="0" w:color="auto"/>
      </w:divBdr>
    </w:div>
    <w:div w:id="928542269">
      <w:bodyDiv w:val="1"/>
      <w:marLeft w:val="0"/>
      <w:marRight w:val="0"/>
      <w:marTop w:val="0"/>
      <w:marBottom w:val="0"/>
      <w:divBdr>
        <w:top w:val="none" w:sz="0" w:space="0" w:color="auto"/>
        <w:left w:val="none" w:sz="0" w:space="0" w:color="auto"/>
        <w:bottom w:val="none" w:sz="0" w:space="0" w:color="auto"/>
        <w:right w:val="none" w:sz="0" w:space="0" w:color="auto"/>
      </w:divBdr>
    </w:div>
    <w:div w:id="928542891">
      <w:bodyDiv w:val="1"/>
      <w:marLeft w:val="0"/>
      <w:marRight w:val="0"/>
      <w:marTop w:val="0"/>
      <w:marBottom w:val="0"/>
      <w:divBdr>
        <w:top w:val="none" w:sz="0" w:space="0" w:color="auto"/>
        <w:left w:val="none" w:sz="0" w:space="0" w:color="auto"/>
        <w:bottom w:val="none" w:sz="0" w:space="0" w:color="auto"/>
        <w:right w:val="none" w:sz="0" w:space="0" w:color="auto"/>
      </w:divBdr>
    </w:div>
    <w:div w:id="928583570">
      <w:bodyDiv w:val="1"/>
      <w:marLeft w:val="0"/>
      <w:marRight w:val="0"/>
      <w:marTop w:val="0"/>
      <w:marBottom w:val="0"/>
      <w:divBdr>
        <w:top w:val="none" w:sz="0" w:space="0" w:color="auto"/>
        <w:left w:val="none" w:sz="0" w:space="0" w:color="auto"/>
        <w:bottom w:val="none" w:sz="0" w:space="0" w:color="auto"/>
        <w:right w:val="none" w:sz="0" w:space="0" w:color="auto"/>
      </w:divBdr>
    </w:div>
    <w:div w:id="928585239">
      <w:bodyDiv w:val="1"/>
      <w:marLeft w:val="0"/>
      <w:marRight w:val="0"/>
      <w:marTop w:val="0"/>
      <w:marBottom w:val="0"/>
      <w:divBdr>
        <w:top w:val="none" w:sz="0" w:space="0" w:color="auto"/>
        <w:left w:val="none" w:sz="0" w:space="0" w:color="auto"/>
        <w:bottom w:val="none" w:sz="0" w:space="0" w:color="auto"/>
        <w:right w:val="none" w:sz="0" w:space="0" w:color="auto"/>
      </w:divBdr>
    </w:div>
    <w:div w:id="928585879">
      <w:bodyDiv w:val="1"/>
      <w:marLeft w:val="0"/>
      <w:marRight w:val="0"/>
      <w:marTop w:val="0"/>
      <w:marBottom w:val="0"/>
      <w:divBdr>
        <w:top w:val="none" w:sz="0" w:space="0" w:color="auto"/>
        <w:left w:val="none" w:sz="0" w:space="0" w:color="auto"/>
        <w:bottom w:val="none" w:sz="0" w:space="0" w:color="auto"/>
        <w:right w:val="none" w:sz="0" w:space="0" w:color="auto"/>
      </w:divBdr>
    </w:div>
    <w:div w:id="928587700">
      <w:bodyDiv w:val="1"/>
      <w:marLeft w:val="0"/>
      <w:marRight w:val="0"/>
      <w:marTop w:val="0"/>
      <w:marBottom w:val="0"/>
      <w:divBdr>
        <w:top w:val="none" w:sz="0" w:space="0" w:color="auto"/>
        <w:left w:val="none" w:sz="0" w:space="0" w:color="auto"/>
        <w:bottom w:val="none" w:sz="0" w:space="0" w:color="auto"/>
        <w:right w:val="none" w:sz="0" w:space="0" w:color="auto"/>
      </w:divBdr>
    </w:div>
    <w:div w:id="928663493">
      <w:bodyDiv w:val="1"/>
      <w:marLeft w:val="0"/>
      <w:marRight w:val="0"/>
      <w:marTop w:val="0"/>
      <w:marBottom w:val="0"/>
      <w:divBdr>
        <w:top w:val="none" w:sz="0" w:space="0" w:color="auto"/>
        <w:left w:val="none" w:sz="0" w:space="0" w:color="auto"/>
        <w:bottom w:val="none" w:sz="0" w:space="0" w:color="auto"/>
        <w:right w:val="none" w:sz="0" w:space="0" w:color="auto"/>
      </w:divBdr>
    </w:div>
    <w:div w:id="928929963">
      <w:bodyDiv w:val="1"/>
      <w:marLeft w:val="0"/>
      <w:marRight w:val="0"/>
      <w:marTop w:val="0"/>
      <w:marBottom w:val="0"/>
      <w:divBdr>
        <w:top w:val="none" w:sz="0" w:space="0" w:color="auto"/>
        <w:left w:val="none" w:sz="0" w:space="0" w:color="auto"/>
        <w:bottom w:val="none" w:sz="0" w:space="0" w:color="auto"/>
        <w:right w:val="none" w:sz="0" w:space="0" w:color="auto"/>
      </w:divBdr>
    </w:div>
    <w:div w:id="928999224">
      <w:bodyDiv w:val="1"/>
      <w:marLeft w:val="0"/>
      <w:marRight w:val="0"/>
      <w:marTop w:val="0"/>
      <w:marBottom w:val="0"/>
      <w:divBdr>
        <w:top w:val="none" w:sz="0" w:space="0" w:color="auto"/>
        <w:left w:val="none" w:sz="0" w:space="0" w:color="auto"/>
        <w:bottom w:val="none" w:sz="0" w:space="0" w:color="auto"/>
        <w:right w:val="none" w:sz="0" w:space="0" w:color="auto"/>
      </w:divBdr>
    </w:div>
    <w:div w:id="929003323">
      <w:bodyDiv w:val="1"/>
      <w:marLeft w:val="0"/>
      <w:marRight w:val="0"/>
      <w:marTop w:val="0"/>
      <w:marBottom w:val="0"/>
      <w:divBdr>
        <w:top w:val="none" w:sz="0" w:space="0" w:color="auto"/>
        <w:left w:val="none" w:sz="0" w:space="0" w:color="auto"/>
        <w:bottom w:val="none" w:sz="0" w:space="0" w:color="auto"/>
        <w:right w:val="none" w:sz="0" w:space="0" w:color="auto"/>
      </w:divBdr>
    </w:div>
    <w:div w:id="929041757">
      <w:bodyDiv w:val="1"/>
      <w:marLeft w:val="0"/>
      <w:marRight w:val="0"/>
      <w:marTop w:val="0"/>
      <w:marBottom w:val="0"/>
      <w:divBdr>
        <w:top w:val="none" w:sz="0" w:space="0" w:color="auto"/>
        <w:left w:val="none" w:sz="0" w:space="0" w:color="auto"/>
        <w:bottom w:val="none" w:sz="0" w:space="0" w:color="auto"/>
        <w:right w:val="none" w:sz="0" w:space="0" w:color="auto"/>
      </w:divBdr>
    </w:div>
    <w:div w:id="929119888">
      <w:bodyDiv w:val="1"/>
      <w:marLeft w:val="0"/>
      <w:marRight w:val="0"/>
      <w:marTop w:val="0"/>
      <w:marBottom w:val="0"/>
      <w:divBdr>
        <w:top w:val="none" w:sz="0" w:space="0" w:color="auto"/>
        <w:left w:val="none" w:sz="0" w:space="0" w:color="auto"/>
        <w:bottom w:val="none" w:sz="0" w:space="0" w:color="auto"/>
        <w:right w:val="none" w:sz="0" w:space="0" w:color="auto"/>
      </w:divBdr>
    </w:div>
    <w:div w:id="929122388">
      <w:bodyDiv w:val="1"/>
      <w:marLeft w:val="0"/>
      <w:marRight w:val="0"/>
      <w:marTop w:val="0"/>
      <w:marBottom w:val="0"/>
      <w:divBdr>
        <w:top w:val="none" w:sz="0" w:space="0" w:color="auto"/>
        <w:left w:val="none" w:sz="0" w:space="0" w:color="auto"/>
        <w:bottom w:val="none" w:sz="0" w:space="0" w:color="auto"/>
        <w:right w:val="none" w:sz="0" w:space="0" w:color="auto"/>
      </w:divBdr>
    </w:div>
    <w:div w:id="929193809">
      <w:bodyDiv w:val="1"/>
      <w:marLeft w:val="0"/>
      <w:marRight w:val="0"/>
      <w:marTop w:val="0"/>
      <w:marBottom w:val="0"/>
      <w:divBdr>
        <w:top w:val="none" w:sz="0" w:space="0" w:color="auto"/>
        <w:left w:val="none" w:sz="0" w:space="0" w:color="auto"/>
        <w:bottom w:val="none" w:sz="0" w:space="0" w:color="auto"/>
        <w:right w:val="none" w:sz="0" w:space="0" w:color="auto"/>
      </w:divBdr>
    </w:div>
    <w:div w:id="929238411">
      <w:bodyDiv w:val="1"/>
      <w:marLeft w:val="0"/>
      <w:marRight w:val="0"/>
      <w:marTop w:val="0"/>
      <w:marBottom w:val="0"/>
      <w:divBdr>
        <w:top w:val="none" w:sz="0" w:space="0" w:color="auto"/>
        <w:left w:val="none" w:sz="0" w:space="0" w:color="auto"/>
        <w:bottom w:val="none" w:sz="0" w:space="0" w:color="auto"/>
        <w:right w:val="none" w:sz="0" w:space="0" w:color="auto"/>
      </w:divBdr>
    </w:div>
    <w:div w:id="929240460">
      <w:bodyDiv w:val="1"/>
      <w:marLeft w:val="0"/>
      <w:marRight w:val="0"/>
      <w:marTop w:val="0"/>
      <w:marBottom w:val="0"/>
      <w:divBdr>
        <w:top w:val="none" w:sz="0" w:space="0" w:color="auto"/>
        <w:left w:val="none" w:sz="0" w:space="0" w:color="auto"/>
        <w:bottom w:val="none" w:sz="0" w:space="0" w:color="auto"/>
        <w:right w:val="none" w:sz="0" w:space="0" w:color="auto"/>
      </w:divBdr>
    </w:div>
    <w:div w:id="929309608">
      <w:bodyDiv w:val="1"/>
      <w:marLeft w:val="0"/>
      <w:marRight w:val="0"/>
      <w:marTop w:val="0"/>
      <w:marBottom w:val="0"/>
      <w:divBdr>
        <w:top w:val="none" w:sz="0" w:space="0" w:color="auto"/>
        <w:left w:val="none" w:sz="0" w:space="0" w:color="auto"/>
        <w:bottom w:val="none" w:sz="0" w:space="0" w:color="auto"/>
        <w:right w:val="none" w:sz="0" w:space="0" w:color="auto"/>
      </w:divBdr>
    </w:div>
    <w:div w:id="929310180">
      <w:bodyDiv w:val="1"/>
      <w:marLeft w:val="0"/>
      <w:marRight w:val="0"/>
      <w:marTop w:val="0"/>
      <w:marBottom w:val="0"/>
      <w:divBdr>
        <w:top w:val="none" w:sz="0" w:space="0" w:color="auto"/>
        <w:left w:val="none" w:sz="0" w:space="0" w:color="auto"/>
        <w:bottom w:val="none" w:sz="0" w:space="0" w:color="auto"/>
        <w:right w:val="none" w:sz="0" w:space="0" w:color="auto"/>
      </w:divBdr>
    </w:div>
    <w:div w:id="929310930">
      <w:bodyDiv w:val="1"/>
      <w:marLeft w:val="0"/>
      <w:marRight w:val="0"/>
      <w:marTop w:val="0"/>
      <w:marBottom w:val="0"/>
      <w:divBdr>
        <w:top w:val="none" w:sz="0" w:space="0" w:color="auto"/>
        <w:left w:val="none" w:sz="0" w:space="0" w:color="auto"/>
        <w:bottom w:val="none" w:sz="0" w:space="0" w:color="auto"/>
        <w:right w:val="none" w:sz="0" w:space="0" w:color="auto"/>
      </w:divBdr>
    </w:div>
    <w:div w:id="929313780">
      <w:bodyDiv w:val="1"/>
      <w:marLeft w:val="0"/>
      <w:marRight w:val="0"/>
      <w:marTop w:val="0"/>
      <w:marBottom w:val="0"/>
      <w:divBdr>
        <w:top w:val="none" w:sz="0" w:space="0" w:color="auto"/>
        <w:left w:val="none" w:sz="0" w:space="0" w:color="auto"/>
        <w:bottom w:val="none" w:sz="0" w:space="0" w:color="auto"/>
        <w:right w:val="none" w:sz="0" w:space="0" w:color="auto"/>
      </w:divBdr>
    </w:div>
    <w:div w:id="929384816">
      <w:bodyDiv w:val="1"/>
      <w:marLeft w:val="0"/>
      <w:marRight w:val="0"/>
      <w:marTop w:val="0"/>
      <w:marBottom w:val="0"/>
      <w:divBdr>
        <w:top w:val="none" w:sz="0" w:space="0" w:color="auto"/>
        <w:left w:val="none" w:sz="0" w:space="0" w:color="auto"/>
        <w:bottom w:val="none" w:sz="0" w:space="0" w:color="auto"/>
        <w:right w:val="none" w:sz="0" w:space="0" w:color="auto"/>
      </w:divBdr>
    </w:div>
    <w:div w:id="929390591">
      <w:bodyDiv w:val="1"/>
      <w:marLeft w:val="0"/>
      <w:marRight w:val="0"/>
      <w:marTop w:val="0"/>
      <w:marBottom w:val="0"/>
      <w:divBdr>
        <w:top w:val="none" w:sz="0" w:space="0" w:color="auto"/>
        <w:left w:val="none" w:sz="0" w:space="0" w:color="auto"/>
        <w:bottom w:val="none" w:sz="0" w:space="0" w:color="auto"/>
        <w:right w:val="none" w:sz="0" w:space="0" w:color="auto"/>
      </w:divBdr>
    </w:div>
    <w:div w:id="929460173">
      <w:bodyDiv w:val="1"/>
      <w:marLeft w:val="0"/>
      <w:marRight w:val="0"/>
      <w:marTop w:val="0"/>
      <w:marBottom w:val="0"/>
      <w:divBdr>
        <w:top w:val="none" w:sz="0" w:space="0" w:color="auto"/>
        <w:left w:val="none" w:sz="0" w:space="0" w:color="auto"/>
        <w:bottom w:val="none" w:sz="0" w:space="0" w:color="auto"/>
        <w:right w:val="none" w:sz="0" w:space="0" w:color="auto"/>
      </w:divBdr>
    </w:div>
    <w:div w:id="929463114">
      <w:bodyDiv w:val="1"/>
      <w:marLeft w:val="0"/>
      <w:marRight w:val="0"/>
      <w:marTop w:val="0"/>
      <w:marBottom w:val="0"/>
      <w:divBdr>
        <w:top w:val="none" w:sz="0" w:space="0" w:color="auto"/>
        <w:left w:val="none" w:sz="0" w:space="0" w:color="auto"/>
        <w:bottom w:val="none" w:sz="0" w:space="0" w:color="auto"/>
        <w:right w:val="none" w:sz="0" w:space="0" w:color="auto"/>
      </w:divBdr>
    </w:div>
    <w:div w:id="929503852">
      <w:bodyDiv w:val="1"/>
      <w:marLeft w:val="0"/>
      <w:marRight w:val="0"/>
      <w:marTop w:val="0"/>
      <w:marBottom w:val="0"/>
      <w:divBdr>
        <w:top w:val="none" w:sz="0" w:space="0" w:color="auto"/>
        <w:left w:val="none" w:sz="0" w:space="0" w:color="auto"/>
        <w:bottom w:val="none" w:sz="0" w:space="0" w:color="auto"/>
        <w:right w:val="none" w:sz="0" w:space="0" w:color="auto"/>
      </w:divBdr>
    </w:div>
    <w:div w:id="929505314">
      <w:bodyDiv w:val="1"/>
      <w:marLeft w:val="0"/>
      <w:marRight w:val="0"/>
      <w:marTop w:val="0"/>
      <w:marBottom w:val="0"/>
      <w:divBdr>
        <w:top w:val="none" w:sz="0" w:space="0" w:color="auto"/>
        <w:left w:val="none" w:sz="0" w:space="0" w:color="auto"/>
        <w:bottom w:val="none" w:sz="0" w:space="0" w:color="auto"/>
        <w:right w:val="none" w:sz="0" w:space="0" w:color="auto"/>
      </w:divBdr>
    </w:div>
    <w:div w:id="929509416">
      <w:bodyDiv w:val="1"/>
      <w:marLeft w:val="0"/>
      <w:marRight w:val="0"/>
      <w:marTop w:val="0"/>
      <w:marBottom w:val="0"/>
      <w:divBdr>
        <w:top w:val="none" w:sz="0" w:space="0" w:color="auto"/>
        <w:left w:val="none" w:sz="0" w:space="0" w:color="auto"/>
        <w:bottom w:val="none" w:sz="0" w:space="0" w:color="auto"/>
        <w:right w:val="none" w:sz="0" w:space="0" w:color="auto"/>
      </w:divBdr>
    </w:div>
    <w:div w:id="929579917">
      <w:bodyDiv w:val="1"/>
      <w:marLeft w:val="0"/>
      <w:marRight w:val="0"/>
      <w:marTop w:val="0"/>
      <w:marBottom w:val="0"/>
      <w:divBdr>
        <w:top w:val="none" w:sz="0" w:space="0" w:color="auto"/>
        <w:left w:val="none" w:sz="0" w:space="0" w:color="auto"/>
        <w:bottom w:val="none" w:sz="0" w:space="0" w:color="auto"/>
        <w:right w:val="none" w:sz="0" w:space="0" w:color="auto"/>
      </w:divBdr>
    </w:div>
    <w:div w:id="929582856">
      <w:bodyDiv w:val="1"/>
      <w:marLeft w:val="0"/>
      <w:marRight w:val="0"/>
      <w:marTop w:val="0"/>
      <w:marBottom w:val="0"/>
      <w:divBdr>
        <w:top w:val="none" w:sz="0" w:space="0" w:color="auto"/>
        <w:left w:val="none" w:sz="0" w:space="0" w:color="auto"/>
        <w:bottom w:val="none" w:sz="0" w:space="0" w:color="auto"/>
        <w:right w:val="none" w:sz="0" w:space="0" w:color="auto"/>
      </w:divBdr>
    </w:div>
    <w:div w:id="929583760">
      <w:bodyDiv w:val="1"/>
      <w:marLeft w:val="0"/>
      <w:marRight w:val="0"/>
      <w:marTop w:val="0"/>
      <w:marBottom w:val="0"/>
      <w:divBdr>
        <w:top w:val="none" w:sz="0" w:space="0" w:color="auto"/>
        <w:left w:val="none" w:sz="0" w:space="0" w:color="auto"/>
        <w:bottom w:val="none" w:sz="0" w:space="0" w:color="auto"/>
        <w:right w:val="none" w:sz="0" w:space="0" w:color="auto"/>
      </w:divBdr>
    </w:div>
    <w:div w:id="929629091">
      <w:bodyDiv w:val="1"/>
      <w:marLeft w:val="0"/>
      <w:marRight w:val="0"/>
      <w:marTop w:val="0"/>
      <w:marBottom w:val="0"/>
      <w:divBdr>
        <w:top w:val="none" w:sz="0" w:space="0" w:color="auto"/>
        <w:left w:val="none" w:sz="0" w:space="0" w:color="auto"/>
        <w:bottom w:val="none" w:sz="0" w:space="0" w:color="auto"/>
        <w:right w:val="none" w:sz="0" w:space="0" w:color="auto"/>
      </w:divBdr>
    </w:div>
    <w:div w:id="929696398">
      <w:bodyDiv w:val="1"/>
      <w:marLeft w:val="0"/>
      <w:marRight w:val="0"/>
      <w:marTop w:val="0"/>
      <w:marBottom w:val="0"/>
      <w:divBdr>
        <w:top w:val="none" w:sz="0" w:space="0" w:color="auto"/>
        <w:left w:val="none" w:sz="0" w:space="0" w:color="auto"/>
        <w:bottom w:val="none" w:sz="0" w:space="0" w:color="auto"/>
        <w:right w:val="none" w:sz="0" w:space="0" w:color="auto"/>
      </w:divBdr>
    </w:div>
    <w:div w:id="929781201">
      <w:bodyDiv w:val="1"/>
      <w:marLeft w:val="0"/>
      <w:marRight w:val="0"/>
      <w:marTop w:val="0"/>
      <w:marBottom w:val="0"/>
      <w:divBdr>
        <w:top w:val="none" w:sz="0" w:space="0" w:color="auto"/>
        <w:left w:val="none" w:sz="0" w:space="0" w:color="auto"/>
        <w:bottom w:val="none" w:sz="0" w:space="0" w:color="auto"/>
        <w:right w:val="none" w:sz="0" w:space="0" w:color="auto"/>
      </w:divBdr>
    </w:div>
    <w:div w:id="929854370">
      <w:bodyDiv w:val="1"/>
      <w:marLeft w:val="0"/>
      <w:marRight w:val="0"/>
      <w:marTop w:val="0"/>
      <w:marBottom w:val="0"/>
      <w:divBdr>
        <w:top w:val="none" w:sz="0" w:space="0" w:color="auto"/>
        <w:left w:val="none" w:sz="0" w:space="0" w:color="auto"/>
        <w:bottom w:val="none" w:sz="0" w:space="0" w:color="auto"/>
        <w:right w:val="none" w:sz="0" w:space="0" w:color="auto"/>
      </w:divBdr>
    </w:div>
    <w:div w:id="929854890">
      <w:bodyDiv w:val="1"/>
      <w:marLeft w:val="0"/>
      <w:marRight w:val="0"/>
      <w:marTop w:val="0"/>
      <w:marBottom w:val="0"/>
      <w:divBdr>
        <w:top w:val="none" w:sz="0" w:space="0" w:color="auto"/>
        <w:left w:val="none" w:sz="0" w:space="0" w:color="auto"/>
        <w:bottom w:val="none" w:sz="0" w:space="0" w:color="auto"/>
        <w:right w:val="none" w:sz="0" w:space="0" w:color="auto"/>
      </w:divBdr>
    </w:div>
    <w:div w:id="929894545">
      <w:bodyDiv w:val="1"/>
      <w:marLeft w:val="0"/>
      <w:marRight w:val="0"/>
      <w:marTop w:val="0"/>
      <w:marBottom w:val="0"/>
      <w:divBdr>
        <w:top w:val="none" w:sz="0" w:space="0" w:color="auto"/>
        <w:left w:val="none" w:sz="0" w:space="0" w:color="auto"/>
        <w:bottom w:val="none" w:sz="0" w:space="0" w:color="auto"/>
        <w:right w:val="none" w:sz="0" w:space="0" w:color="auto"/>
      </w:divBdr>
    </w:div>
    <w:div w:id="929922613">
      <w:bodyDiv w:val="1"/>
      <w:marLeft w:val="0"/>
      <w:marRight w:val="0"/>
      <w:marTop w:val="0"/>
      <w:marBottom w:val="0"/>
      <w:divBdr>
        <w:top w:val="none" w:sz="0" w:space="0" w:color="auto"/>
        <w:left w:val="none" w:sz="0" w:space="0" w:color="auto"/>
        <w:bottom w:val="none" w:sz="0" w:space="0" w:color="auto"/>
        <w:right w:val="none" w:sz="0" w:space="0" w:color="auto"/>
      </w:divBdr>
    </w:div>
    <w:div w:id="929965943">
      <w:bodyDiv w:val="1"/>
      <w:marLeft w:val="0"/>
      <w:marRight w:val="0"/>
      <w:marTop w:val="0"/>
      <w:marBottom w:val="0"/>
      <w:divBdr>
        <w:top w:val="none" w:sz="0" w:space="0" w:color="auto"/>
        <w:left w:val="none" w:sz="0" w:space="0" w:color="auto"/>
        <w:bottom w:val="none" w:sz="0" w:space="0" w:color="auto"/>
        <w:right w:val="none" w:sz="0" w:space="0" w:color="auto"/>
      </w:divBdr>
    </w:div>
    <w:div w:id="930042735">
      <w:bodyDiv w:val="1"/>
      <w:marLeft w:val="0"/>
      <w:marRight w:val="0"/>
      <w:marTop w:val="0"/>
      <w:marBottom w:val="0"/>
      <w:divBdr>
        <w:top w:val="none" w:sz="0" w:space="0" w:color="auto"/>
        <w:left w:val="none" w:sz="0" w:space="0" w:color="auto"/>
        <w:bottom w:val="none" w:sz="0" w:space="0" w:color="auto"/>
        <w:right w:val="none" w:sz="0" w:space="0" w:color="auto"/>
      </w:divBdr>
    </w:div>
    <w:div w:id="930091623">
      <w:bodyDiv w:val="1"/>
      <w:marLeft w:val="0"/>
      <w:marRight w:val="0"/>
      <w:marTop w:val="0"/>
      <w:marBottom w:val="0"/>
      <w:divBdr>
        <w:top w:val="none" w:sz="0" w:space="0" w:color="auto"/>
        <w:left w:val="none" w:sz="0" w:space="0" w:color="auto"/>
        <w:bottom w:val="none" w:sz="0" w:space="0" w:color="auto"/>
        <w:right w:val="none" w:sz="0" w:space="0" w:color="auto"/>
      </w:divBdr>
    </w:div>
    <w:div w:id="930160130">
      <w:bodyDiv w:val="1"/>
      <w:marLeft w:val="0"/>
      <w:marRight w:val="0"/>
      <w:marTop w:val="0"/>
      <w:marBottom w:val="0"/>
      <w:divBdr>
        <w:top w:val="none" w:sz="0" w:space="0" w:color="auto"/>
        <w:left w:val="none" w:sz="0" w:space="0" w:color="auto"/>
        <w:bottom w:val="none" w:sz="0" w:space="0" w:color="auto"/>
        <w:right w:val="none" w:sz="0" w:space="0" w:color="auto"/>
      </w:divBdr>
    </w:div>
    <w:div w:id="930240118">
      <w:bodyDiv w:val="1"/>
      <w:marLeft w:val="0"/>
      <w:marRight w:val="0"/>
      <w:marTop w:val="0"/>
      <w:marBottom w:val="0"/>
      <w:divBdr>
        <w:top w:val="none" w:sz="0" w:space="0" w:color="auto"/>
        <w:left w:val="none" w:sz="0" w:space="0" w:color="auto"/>
        <w:bottom w:val="none" w:sz="0" w:space="0" w:color="auto"/>
        <w:right w:val="none" w:sz="0" w:space="0" w:color="auto"/>
      </w:divBdr>
    </w:div>
    <w:div w:id="930312794">
      <w:bodyDiv w:val="1"/>
      <w:marLeft w:val="0"/>
      <w:marRight w:val="0"/>
      <w:marTop w:val="0"/>
      <w:marBottom w:val="0"/>
      <w:divBdr>
        <w:top w:val="none" w:sz="0" w:space="0" w:color="auto"/>
        <w:left w:val="none" w:sz="0" w:space="0" w:color="auto"/>
        <w:bottom w:val="none" w:sz="0" w:space="0" w:color="auto"/>
        <w:right w:val="none" w:sz="0" w:space="0" w:color="auto"/>
      </w:divBdr>
    </w:div>
    <w:div w:id="930359838">
      <w:bodyDiv w:val="1"/>
      <w:marLeft w:val="0"/>
      <w:marRight w:val="0"/>
      <w:marTop w:val="0"/>
      <w:marBottom w:val="0"/>
      <w:divBdr>
        <w:top w:val="none" w:sz="0" w:space="0" w:color="auto"/>
        <w:left w:val="none" w:sz="0" w:space="0" w:color="auto"/>
        <w:bottom w:val="none" w:sz="0" w:space="0" w:color="auto"/>
        <w:right w:val="none" w:sz="0" w:space="0" w:color="auto"/>
      </w:divBdr>
    </w:div>
    <w:div w:id="930429586">
      <w:bodyDiv w:val="1"/>
      <w:marLeft w:val="0"/>
      <w:marRight w:val="0"/>
      <w:marTop w:val="0"/>
      <w:marBottom w:val="0"/>
      <w:divBdr>
        <w:top w:val="none" w:sz="0" w:space="0" w:color="auto"/>
        <w:left w:val="none" w:sz="0" w:space="0" w:color="auto"/>
        <w:bottom w:val="none" w:sz="0" w:space="0" w:color="auto"/>
        <w:right w:val="none" w:sz="0" w:space="0" w:color="auto"/>
      </w:divBdr>
    </w:div>
    <w:div w:id="930429596">
      <w:bodyDiv w:val="1"/>
      <w:marLeft w:val="0"/>
      <w:marRight w:val="0"/>
      <w:marTop w:val="0"/>
      <w:marBottom w:val="0"/>
      <w:divBdr>
        <w:top w:val="none" w:sz="0" w:space="0" w:color="auto"/>
        <w:left w:val="none" w:sz="0" w:space="0" w:color="auto"/>
        <w:bottom w:val="none" w:sz="0" w:space="0" w:color="auto"/>
        <w:right w:val="none" w:sz="0" w:space="0" w:color="auto"/>
      </w:divBdr>
    </w:div>
    <w:div w:id="930503898">
      <w:bodyDiv w:val="1"/>
      <w:marLeft w:val="0"/>
      <w:marRight w:val="0"/>
      <w:marTop w:val="0"/>
      <w:marBottom w:val="0"/>
      <w:divBdr>
        <w:top w:val="none" w:sz="0" w:space="0" w:color="auto"/>
        <w:left w:val="none" w:sz="0" w:space="0" w:color="auto"/>
        <w:bottom w:val="none" w:sz="0" w:space="0" w:color="auto"/>
        <w:right w:val="none" w:sz="0" w:space="0" w:color="auto"/>
      </w:divBdr>
    </w:div>
    <w:div w:id="930546129">
      <w:bodyDiv w:val="1"/>
      <w:marLeft w:val="0"/>
      <w:marRight w:val="0"/>
      <w:marTop w:val="0"/>
      <w:marBottom w:val="0"/>
      <w:divBdr>
        <w:top w:val="none" w:sz="0" w:space="0" w:color="auto"/>
        <w:left w:val="none" w:sz="0" w:space="0" w:color="auto"/>
        <w:bottom w:val="none" w:sz="0" w:space="0" w:color="auto"/>
        <w:right w:val="none" w:sz="0" w:space="0" w:color="auto"/>
      </w:divBdr>
    </w:div>
    <w:div w:id="930577492">
      <w:bodyDiv w:val="1"/>
      <w:marLeft w:val="0"/>
      <w:marRight w:val="0"/>
      <w:marTop w:val="0"/>
      <w:marBottom w:val="0"/>
      <w:divBdr>
        <w:top w:val="none" w:sz="0" w:space="0" w:color="auto"/>
        <w:left w:val="none" w:sz="0" w:space="0" w:color="auto"/>
        <w:bottom w:val="none" w:sz="0" w:space="0" w:color="auto"/>
        <w:right w:val="none" w:sz="0" w:space="0" w:color="auto"/>
      </w:divBdr>
    </w:div>
    <w:div w:id="930698389">
      <w:bodyDiv w:val="1"/>
      <w:marLeft w:val="0"/>
      <w:marRight w:val="0"/>
      <w:marTop w:val="0"/>
      <w:marBottom w:val="0"/>
      <w:divBdr>
        <w:top w:val="none" w:sz="0" w:space="0" w:color="auto"/>
        <w:left w:val="none" w:sz="0" w:space="0" w:color="auto"/>
        <w:bottom w:val="none" w:sz="0" w:space="0" w:color="auto"/>
        <w:right w:val="none" w:sz="0" w:space="0" w:color="auto"/>
      </w:divBdr>
    </w:div>
    <w:div w:id="930701039">
      <w:bodyDiv w:val="1"/>
      <w:marLeft w:val="0"/>
      <w:marRight w:val="0"/>
      <w:marTop w:val="0"/>
      <w:marBottom w:val="0"/>
      <w:divBdr>
        <w:top w:val="none" w:sz="0" w:space="0" w:color="auto"/>
        <w:left w:val="none" w:sz="0" w:space="0" w:color="auto"/>
        <w:bottom w:val="none" w:sz="0" w:space="0" w:color="auto"/>
        <w:right w:val="none" w:sz="0" w:space="0" w:color="auto"/>
      </w:divBdr>
    </w:div>
    <w:div w:id="930771500">
      <w:bodyDiv w:val="1"/>
      <w:marLeft w:val="0"/>
      <w:marRight w:val="0"/>
      <w:marTop w:val="0"/>
      <w:marBottom w:val="0"/>
      <w:divBdr>
        <w:top w:val="none" w:sz="0" w:space="0" w:color="auto"/>
        <w:left w:val="none" w:sz="0" w:space="0" w:color="auto"/>
        <w:bottom w:val="none" w:sz="0" w:space="0" w:color="auto"/>
        <w:right w:val="none" w:sz="0" w:space="0" w:color="auto"/>
      </w:divBdr>
    </w:div>
    <w:div w:id="930814844">
      <w:bodyDiv w:val="1"/>
      <w:marLeft w:val="0"/>
      <w:marRight w:val="0"/>
      <w:marTop w:val="0"/>
      <w:marBottom w:val="0"/>
      <w:divBdr>
        <w:top w:val="none" w:sz="0" w:space="0" w:color="auto"/>
        <w:left w:val="none" w:sz="0" w:space="0" w:color="auto"/>
        <w:bottom w:val="none" w:sz="0" w:space="0" w:color="auto"/>
        <w:right w:val="none" w:sz="0" w:space="0" w:color="auto"/>
      </w:divBdr>
    </w:div>
    <w:div w:id="930819734">
      <w:bodyDiv w:val="1"/>
      <w:marLeft w:val="0"/>
      <w:marRight w:val="0"/>
      <w:marTop w:val="0"/>
      <w:marBottom w:val="0"/>
      <w:divBdr>
        <w:top w:val="none" w:sz="0" w:space="0" w:color="auto"/>
        <w:left w:val="none" w:sz="0" w:space="0" w:color="auto"/>
        <w:bottom w:val="none" w:sz="0" w:space="0" w:color="auto"/>
        <w:right w:val="none" w:sz="0" w:space="0" w:color="auto"/>
      </w:divBdr>
    </w:div>
    <w:div w:id="930895895">
      <w:bodyDiv w:val="1"/>
      <w:marLeft w:val="0"/>
      <w:marRight w:val="0"/>
      <w:marTop w:val="0"/>
      <w:marBottom w:val="0"/>
      <w:divBdr>
        <w:top w:val="none" w:sz="0" w:space="0" w:color="auto"/>
        <w:left w:val="none" w:sz="0" w:space="0" w:color="auto"/>
        <w:bottom w:val="none" w:sz="0" w:space="0" w:color="auto"/>
        <w:right w:val="none" w:sz="0" w:space="0" w:color="auto"/>
      </w:divBdr>
    </w:div>
    <w:div w:id="930896632">
      <w:bodyDiv w:val="1"/>
      <w:marLeft w:val="0"/>
      <w:marRight w:val="0"/>
      <w:marTop w:val="0"/>
      <w:marBottom w:val="0"/>
      <w:divBdr>
        <w:top w:val="none" w:sz="0" w:space="0" w:color="auto"/>
        <w:left w:val="none" w:sz="0" w:space="0" w:color="auto"/>
        <w:bottom w:val="none" w:sz="0" w:space="0" w:color="auto"/>
        <w:right w:val="none" w:sz="0" w:space="0" w:color="auto"/>
      </w:divBdr>
    </w:div>
    <w:div w:id="930966251">
      <w:bodyDiv w:val="1"/>
      <w:marLeft w:val="0"/>
      <w:marRight w:val="0"/>
      <w:marTop w:val="0"/>
      <w:marBottom w:val="0"/>
      <w:divBdr>
        <w:top w:val="none" w:sz="0" w:space="0" w:color="auto"/>
        <w:left w:val="none" w:sz="0" w:space="0" w:color="auto"/>
        <w:bottom w:val="none" w:sz="0" w:space="0" w:color="auto"/>
        <w:right w:val="none" w:sz="0" w:space="0" w:color="auto"/>
      </w:divBdr>
    </w:div>
    <w:div w:id="930968145">
      <w:bodyDiv w:val="1"/>
      <w:marLeft w:val="0"/>
      <w:marRight w:val="0"/>
      <w:marTop w:val="0"/>
      <w:marBottom w:val="0"/>
      <w:divBdr>
        <w:top w:val="none" w:sz="0" w:space="0" w:color="auto"/>
        <w:left w:val="none" w:sz="0" w:space="0" w:color="auto"/>
        <w:bottom w:val="none" w:sz="0" w:space="0" w:color="auto"/>
        <w:right w:val="none" w:sz="0" w:space="0" w:color="auto"/>
      </w:divBdr>
    </w:div>
    <w:div w:id="931007952">
      <w:bodyDiv w:val="1"/>
      <w:marLeft w:val="0"/>
      <w:marRight w:val="0"/>
      <w:marTop w:val="0"/>
      <w:marBottom w:val="0"/>
      <w:divBdr>
        <w:top w:val="none" w:sz="0" w:space="0" w:color="auto"/>
        <w:left w:val="none" w:sz="0" w:space="0" w:color="auto"/>
        <w:bottom w:val="none" w:sz="0" w:space="0" w:color="auto"/>
        <w:right w:val="none" w:sz="0" w:space="0" w:color="auto"/>
      </w:divBdr>
    </w:div>
    <w:div w:id="931011632">
      <w:bodyDiv w:val="1"/>
      <w:marLeft w:val="0"/>
      <w:marRight w:val="0"/>
      <w:marTop w:val="0"/>
      <w:marBottom w:val="0"/>
      <w:divBdr>
        <w:top w:val="none" w:sz="0" w:space="0" w:color="auto"/>
        <w:left w:val="none" w:sz="0" w:space="0" w:color="auto"/>
        <w:bottom w:val="none" w:sz="0" w:space="0" w:color="auto"/>
        <w:right w:val="none" w:sz="0" w:space="0" w:color="auto"/>
      </w:divBdr>
    </w:div>
    <w:div w:id="931013680">
      <w:bodyDiv w:val="1"/>
      <w:marLeft w:val="0"/>
      <w:marRight w:val="0"/>
      <w:marTop w:val="0"/>
      <w:marBottom w:val="0"/>
      <w:divBdr>
        <w:top w:val="none" w:sz="0" w:space="0" w:color="auto"/>
        <w:left w:val="none" w:sz="0" w:space="0" w:color="auto"/>
        <w:bottom w:val="none" w:sz="0" w:space="0" w:color="auto"/>
        <w:right w:val="none" w:sz="0" w:space="0" w:color="auto"/>
      </w:divBdr>
    </w:div>
    <w:div w:id="931014081">
      <w:bodyDiv w:val="1"/>
      <w:marLeft w:val="0"/>
      <w:marRight w:val="0"/>
      <w:marTop w:val="0"/>
      <w:marBottom w:val="0"/>
      <w:divBdr>
        <w:top w:val="none" w:sz="0" w:space="0" w:color="auto"/>
        <w:left w:val="none" w:sz="0" w:space="0" w:color="auto"/>
        <w:bottom w:val="none" w:sz="0" w:space="0" w:color="auto"/>
        <w:right w:val="none" w:sz="0" w:space="0" w:color="auto"/>
      </w:divBdr>
    </w:div>
    <w:div w:id="931015567">
      <w:bodyDiv w:val="1"/>
      <w:marLeft w:val="0"/>
      <w:marRight w:val="0"/>
      <w:marTop w:val="0"/>
      <w:marBottom w:val="0"/>
      <w:divBdr>
        <w:top w:val="none" w:sz="0" w:space="0" w:color="auto"/>
        <w:left w:val="none" w:sz="0" w:space="0" w:color="auto"/>
        <w:bottom w:val="none" w:sz="0" w:space="0" w:color="auto"/>
        <w:right w:val="none" w:sz="0" w:space="0" w:color="auto"/>
      </w:divBdr>
    </w:div>
    <w:div w:id="931091501">
      <w:bodyDiv w:val="1"/>
      <w:marLeft w:val="0"/>
      <w:marRight w:val="0"/>
      <w:marTop w:val="0"/>
      <w:marBottom w:val="0"/>
      <w:divBdr>
        <w:top w:val="none" w:sz="0" w:space="0" w:color="auto"/>
        <w:left w:val="none" w:sz="0" w:space="0" w:color="auto"/>
        <w:bottom w:val="none" w:sz="0" w:space="0" w:color="auto"/>
        <w:right w:val="none" w:sz="0" w:space="0" w:color="auto"/>
      </w:divBdr>
    </w:div>
    <w:div w:id="931166941">
      <w:bodyDiv w:val="1"/>
      <w:marLeft w:val="0"/>
      <w:marRight w:val="0"/>
      <w:marTop w:val="0"/>
      <w:marBottom w:val="0"/>
      <w:divBdr>
        <w:top w:val="none" w:sz="0" w:space="0" w:color="auto"/>
        <w:left w:val="none" w:sz="0" w:space="0" w:color="auto"/>
        <w:bottom w:val="none" w:sz="0" w:space="0" w:color="auto"/>
        <w:right w:val="none" w:sz="0" w:space="0" w:color="auto"/>
      </w:divBdr>
    </w:div>
    <w:div w:id="931203150">
      <w:bodyDiv w:val="1"/>
      <w:marLeft w:val="0"/>
      <w:marRight w:val="0"/>
      <w:marTop w:val="0"/>
      <w:marBottom w:val="0"/>
      <w:divBdr>
        <w:top w:val="none" w:sz="0" w:space="0" w:color="auto"/>
        <w:left w:val="none" w:sz="0" w:space="0" w:color="auto"/>
        <w:bottom w:val="none" w:sz="0" w:space="0" w:color="auto"/>
        <w:right w:val="none" w:sz="0" w:space="0" w:color="auto"/>
      </w:divBdr>
    </w:div>
    <w:div w:id="931206451">
      <w:bodyDiv w:val="1"/>
      <w:marLeft w:val="0"/>
      <w:marRight w:val="0"/>
      <w:marTop w:val="0"/>
      <w:marBottom w:val="0"/>
      <w:divBdr>
        <w:top w:val="none" w:sz="0" w:space="0" w:color="auto"/>
        <w:left w:val="none" w:sz="0" w:space="0" w:color="auto"/>
        <w:bottom w:val="none" w:sz="0" w:space="0" w:color="auto"/>
        <w:right w:val="none" w:sz="0" w:space="0" w:color="auto"/>
      </w:divBdr>
    </w:div>
    <w:div w:id="931283401">
      <w:bodyDiv w:val="1"/>
      <w:marLeft w:val="0"/>
      <w:marRight w:val="0"/>
      <w:marTop w:val="0"/>
      <w:marBottom w:val="0"/>
      <w:divBdr>
        <w:top w:val="none" w:sz="0" w:space="0" w:color="auto"/>
        <w:left w:val="none" w:sz="0" w:space="0" w:color="auto"/>
        <w:bottom w:val="none" w:sz="0" w:space="0" w:color="auto"/>
        <w:right w:val="none" w:sz="0" w:space="0" w:color="auto"/>
      </w:divBdr>
    </w:div>
    <w:div w:id="931356994">
      <w:bodyDiv w:val="1"/>
      <w:marLeft w:val="0"/>
      <w:marRight w:val="0"/>
      <w:marTop w:val="0"/>
      <w:marBottom w:val="0"/>
      <w:divBdr>
        <w:top w:val="none" w:sz="0" w:space="0" w:color="auto"/>
        <w:left w:val="none" w:sz="0" w:space="0" w:color="auto"/>
        <w:bottom w:val="none" w:sz="0" w:space="0" w:color="auto"/>
        <w:right w:val="none" w:sz="0" w:space="0" w:color="auto"/>
      </w:divBdr>
    </w:div>
    <w:div w:id="931401530">
      <w:bodyDiv w:val="1"/>
      <w:marLeft w:val="0"/>
      <w:marRight w:val="0"/>
      <w:marTop w:val="0"/>
      <w:marBottom w:val="0"/>
      <w:divBdr>
        <w:top w:val="none" w:sz="0" w:space="0" w:color="auto"/>
        <w:left w:val="none" w:sz="0" w:space="0" w:color="auto"/>
        <w:bottom w:val="none" w:sz="0" w:space="0" w:color="auto"/>
        <w:right w:val="none" w:sz="0" w:space="0" w:color="auto"/>
      </w:divBdr>
    </w:div>
    <w:div w:id="931475702">
      <w:bodyDiv w:val="1"/>
      <w:marLeft w:val="0"/>
      <w:marRight w:val="0"/>
      <w:marTop w:val="0"/>
      <w:marBottom w:val="0"/>
      <w:divBdr>
        <w:top w:val="none" w:sz="0" w:space="0" w:color="auto"/>
        <w:left w:val="none" w:sz="0" w:space="0" w:color="auto"/>
        <w:bottom w:val="none" w:sz="0" w:space="0" w:color="auto"/>
        <w:right w:val="none" w:sz="0" w:space="0" w:color="auto"/>
      </w:divBdr>
    </w:div>
    <w:div w:id="931546185">
      <w:bodyDiv w:val="1"/>
      <w:marLeft w:val="0"/>
      <w:marRight w:val="0"/>
      <w:marTop w:val="0"/>
      <w:marBottom w:val="0"/>
      <w:divBdr>
        <w:top w:val="none" w:sz="0" w:space="0" w:color="auto"/>
        <w:left w:val="none" w:sz="0" w:space="0" w:color="auto"/>
        <w:bottom w:val="none" w:sz="0" w:space="0" w:color="auto"/>
        <w:right w:val="none" w:sz="0" w:space="0" w:color="auto"/>
      </w:divBdr>
    </w:div>
    <w:div w:id="931551361">
      <w:bodyDiv w:val="1"/>
      <w:marLeft w:val="0"/>
      <w:marRight w:val="0"/>
      <w:marTop w:val="0"/>
      <w:marBottom w:val="0"/>
      <w:divBdr>
        <w:top w:val="none" w:sz="0" w:space="0" w:color="auto"/>
        <w:left w:val="none" w:sz="0" w:space="0" w:color="auto"/>
        <w:bottom w:val="none" w:sz="0" w:space="0" w:color="auto"/>
        <w:right w:val="none" w:sz="0" w:space="0" w:color="auto"/>
      </w:divBdr>
    </w:div>
    <w:div w:id="931622073">
      <w:bodyDiv w:val="1"/>
      <w:marLeft w:val="0"/>
      <w:marRight w:val="0"/>
      <w:marTop w:val="0"/>
      <w:marBottom w:val="0"/>
      <w:divBdr>
        <w:top w:val="none" w:sz="0" w:space="0" w:color="auto"/>
        <w:left w:val="none" w:sz="0" w:space="0" w:color="auto"/>
        <w:bottom w:val="none" w:sz="0" w:space="0" w:color="auto"/>
        <w:right w:val="none" w:sz="0" w:space="0" w:color="auto"/>
      </w:divBdr>
    </w:div>
    <w:div w:id="931623196">
      <w:bodyDiv w:val="1"/>
      <w:marLeft w:val="0"/>
      <w:marRight w:val="0"/>
      <w:marTop w:val="0"/>
      <w:marBottom w:val="0"/>
      <w:divBdr>
        <w:top w:val="none" w:sz="0" w:space="0" w:color="auto"/>
        <w:left w:val="none" w:sz="0" w:space="0" w:color="auto"/>
        <w:bottom w:val="none" w:sz="0" w:space="0" w:color="auto"/>
        <w:right w:val="none" w:sz="0" w:space="0" w:color="auto"/>
      </w:divBdr>
    </w:div>
    <w:div w:id="931662791">
      <w:bodyDiv w:val="1"/>
      <w:marLeft w:val="0"/>
      <w:marRight w:val="0"/>
      <w:marTop w:val="0"/>
      <w:marBottom w:val="0"/>
      <w:divBdr>
        <w:top w:val="none" w:sz="0" w:space="0" w:color="auto"/>
        <w:left w:val="none" w:sz="0" w:space="0" w:color="auto"/>
        <w:bottom w:val="none" w:sz="0" w:space="0" w:color="auto"/>
        <w:right w:val="none" w:sz="0" w:space="0" w:color="auto"/>
      </w:divBdr>
    </w:div>
    <w:div w:id="931668648">
      <w:bodyDiv w:val="1"/>
      <w:marLeft w:val="0"/>
      <w:marRight w:val="0"/>
      <w:marTop w:val="0"/>
      <w:marBottom w:val="0"/>
      <w:divBdr>
        <w:top w:val="none" w:sz="0" w:space="0" w:color="auto"/>
        <w:left w:val="none" w:sz="0" w:space="0" w:color="auto"/>
        <w:bottom w:val="none" w:sz="0" w:space="0" w:color="auto"/>
        <w:right w:val="none" w:sz="0" w:space="0" w:color="auto"/>
      </w:divBdr>
    </w:div>
    <w:div w:id="931744600">
      <w:bodyDiv w:val="1"/>
      <w:marLeft w:val="0"/>
      <w:marRight w:val="0"/>
      <w:marTop w:val="0"/>
      <w:marBottom w:val="0"/>
      <w:divBdr>
        <w:top w:val="none" w:sz="0" w:space="0" w:color="auto"/>
        <w:left w:val="none" w:sz="0" w:space="0" w:color="auto"/>
        <w:bottom w:val="none" w:sz="0" w:space="0" w:color="auto"/>
        <w:right w:val="none" w:sz="0" w:space="0" w:color="auto"/>
      </w:divBdr>
    </w:div>
    <w:div w:id="931744614">
      <w:bodyDiv w:val="1"/>
      <w:marLeft w:val="0"/>
      <w:marRight w:val="0"/>
      <w:marTop w:val="0"/>
      <w:marBottom w:val="0"/>
      <w:divBdr>
        <w:top w:val="none" w:sz="0" w:space="0" w:color="auto"/>
        <w:left w:val="none" w:sz="0" w:space="0" w:color="auto"/>
        <w:bottom w:val="none" w:sz="0" w:space="0" w:color="auto"/>
        <w:right w:val="none" w:sz="0" w:space="0" w:color="auto"/>
      </w:divBdr>
    </w:div>
    <w:div w:id="931813301">
      <w:bodyDiv w:val="1"/>
      <w:marLeft w:val="0"/>
      <w:marRight w:val="0"/>
      <w:marTop w:val="0"/>
      <w:marBottom w:val="0"/>
      <w:divBdr>
        <w:top w:val="none" w:sz="0" w:space="0" w:color="auto"/>
        <w:left w:val="none" w:sz="0" w:space="0" w:color="auto"/>
        <w:bottom w:val="none" w:sz="0" w:space="0" w:color="auto"/>
        <w:right w:val="none" w:sz="0" w:space="0" w:color="auto"/>
      </w:divBdr>
    </w:div>
    <w:div w:id="931931760">
      <w:bodyDiv w:val="1"/>
      <w:marLeft w:val="0"/>
      <w:marRight w:val="0"/>
      <w:marTop w:val="0"/>
      <w:marBottom w:val="0"/>
      <w:divBdr>
        <w:top w:val="none" w:sz="0" w:space="0" w:color="auto"/>
        <w:left w:val="none" w:sz="0" w:space="0" w:color="auto"/>
        <w:bottom w:val="none" w:sz="0" w:space="0" w:color="auto"/>
        <w:right w:val="none" w:sz="0" w:space="0" w:color="auto"/>
      </w:divBdr>
    </w:div>
    <w:div w:id="931932804">
      <w:bodyDiv w:val="1"/>
      <w:marLeft w:val="0"/>
      <w:marRight w:val="0"/>
      <w:marTop w:val="0"/>
      <w:marBottom w:val="0"/>
      <w:divBdr>
        <w:top w:val="none" w:sz="0" w:space="0" w:color="auto"/>
        <w:left w:val="none" w:sz="0" w:space="0" w:color="auto"/>
        <w:bottom w:val="none" w:sz="0" w:space="0" w:color="auto"/>
        <w:right w:val="none" w:sz="0" w:space="0" w:color="auto"/>
      </w:divBdr>
    </w:div>
    <w:div w:id="931935579">
      <w:bodyDiv w:val="1"/>
      <w:marLeft w:val="0"/>
      <w:marRight w:val="0"/>
      <w:marTop w:val="0"/>
      <w:marBottom w:val="0"/>
      <w:divBdr>
        <w:top w:val="none" w:sz="0" w:space="0" w:color="auto"/>
        <w:left w:val="none" w:sz="0" w:space="0" w:color="auto"/>
        <w:bottom w:val="none" w:sz="0" w:space="0" w:color="auto"/>
        <w:right w:val="none" w:sz="0" w:space="0" w:color="auto"/>
      </w:divBdr>
    </w:div>
    <w:div w:id="932013326">
      <w:bodyDiv w:val="1"/>
      <w:marLeft w:val="0"/>
      <w:marRight w:val="0"/>
      <w:marTop w:val="0"/>
      <w:marBottom w:val="0"/>
      <w:divBdr>
        <w:top w:val="none" w:sz="0" w:space="0" w:color="auto"/>
        <w:left w:val="none" w:sz="0" w:space="0" w:color="auto"/>
        <w:bottom w:val="none" w:sz="0" w:space="0" w:color="auto"/>
        <w:right w:val="none" w:sz="0" w:space="0" w:color="auto"/>
      </w:divBdr>
    </w:div>
    <w:div w:id="932055752">
      <w:bodyDiv w:val="1"/>
      <w:marLeft w:val="0"/>
      <w:marRight w:val="0"/>
      <w:marTop w:val="0"/>
      <w:marBottom w:val="0"/>
      <w:divBdr>
        <w:top w:val="none" w:sz="0" w:space="0" w:color="auto"/>
        <w:left w:val="none" w:sz="0" w:space="0" w:color="auto"/>
        <w:bottom w:val="none" w:sz="0" w:space="0" w:color="auto"/>
        <w:right w:val="none" w:sz="0" w:space="0" w:color="auto"/>
      </w:divBdr>
    </w:div>
    <w:div w:id="932057778">
      <w:bodyDiv w:val="1"/>
      <w:marLeft w:val="0"/>
      <w:marRight w:val="0"/>
      <w:marTop w:val="0"/>
      <w:marBottom w:val="0"/>
      <w:divBdr>
        <w:top w:val="none" w:sz="0" w:space="0" w:color="auto"/>
        <w:left w:val="none" w:sz="0" w:space="0" w:color="auto"/>
        <w:bottom w:val="none" w:sz="0" w:space="0" w:color="auto"/>
        <w:right w:val="none" w:sz="0" w:space="0" w:color="auto"/>
      </w:divBdr>
    </w:div>
    <w:div w:id="932083607">
      <w:bodyDiv w:val="1"/>
      <w:marLeft w:val="0"/>
      <w:marRight w:val="0"/>
      <w:marTop w:val="0"/>
      <w:marBottom w:val="0"/>
      <w:divBdr>
        <w:top w:val="none" w:sz="0" w:space="0" w:color="auto"/>
        <w:left w:val="none" w:sz="0" w:space="0" w:color="auto"/>
        <w:bottom w:val="none" w:sz="0" w:space="0" w:color="auto"/>
        <w:right w:val="none" w:sz="0" w:space="0" w:color="auto"/>
      </w:divBdr>
    </w:div>
    <w:div w:id="932199523">
      <w:bodyDiv w:val="1"/>
      <w:marLeft w:val="0"/>
      <w:marRight w:val="0"/>
      <w:marTop w:val="0"/>
      <w:marBottom w:val="0"/>
      <w:divBdr>
        <w:top w:val="none" w:sz="0" w:space="0" w:color="auto"/>
        <w:left w:val="none" w:sz="0" w:space="0" w:color="auto"/>
        <w:bottom w:val="none" w:sz="0" w:space="0" w:color="auto"/>
        <w:right w:val="none" w:sz="0" w:space="0" w:color="auto"/>
      </w:divBdr>
    </w:div>
    <w:div w:id="932208076">
      <w:bodyDiv w:val="1"/>
      <w:marLeft w:val="0"/>
      <w:marRight w:val="0"/>
      <w:marTop w:val="0"/>
      <w:marBottom w:val="0"/>
      <w:divBdr>
        <w:top w:val="none" w:sz="0" w:space="0" w:color="auto"/>
        <w:left w:val="none" w:sz="0" w:space="0" w:color="auto"/>
        <w:bottom w:val="none" w:sz="0" w:space="0" w:color="auto"/>
        <w:right w:val="none" w:sz="0" w:space="0" w:color="auto"/>
      </w:divBdr>
    </w:div>
    <w:div w:id="932277709">
      <w:bodyDiv w:val="1"/>
      <w:marLeft w:val="0"/>
      <w:marRight w:val="0"/>
      <w:marTop w:val="0"/>
      <w:marBottom w:val="0"/>
      <w:divBdr>
        <w:top w:val="none" w:sz="0" w:space="0" w:color="auto"/>
        <w:left w:val="none" w:sz="0" w:space="0" w:color="auto"/>
        <w:bottom w:val="none" w:sz="0" w:space="0" w:color="auto"/>
        <w:right w:val="none" w:sz="0" w:space="0" w:color="auto"/>
      </w:divBdr>
    </w:div>
    <w:div w:id="932279420">
      <w:bodyDiv w:val="1"/>
      <w:marLeft w:val="0"/>
      <w:marRight w:val="0"/>
      <w:marTop w:val="0"/>
      <w:marBottom w:val="0"/>
      <w:divBdr>
        <w:top w:val="none" w:sz="0" w:space="0" w:color="auto"/>
        <w:left w:val="none" w:sz="0" w:space="0" w:color="auto"/>
        <w:bottom w:val="none" w:sz="0" w:space="0" w:color="auto"/>
        <w:right w:val="none" w:sz="0" w:space="0" w:color="auto"/>
      </w:divBdr>
    </w:div>
    <w:div w:id="932323722">
      <w:bodyDiv w:val="1"/>
      <w:marLeft w:val="0"/>
      <w:marRight w:val="0"/>
      <w:marTop w:val="0"/>
      <w:marBottom w:val="0"/>
      <w:divBdr>
        <w:top w:val="none" w:sz="0" w:space="0" w:color="auto"/>
        <w:left w:val="none" w:sz="0" w:space="0" w:color="auto"/>
        <w:bottom w:val="none" w:sz="0" w:space="0" w:color="auto"/>
        <w:right w:val="none" w:sz="0" w:space="0" w:color="auto"/>
      </w:divBdr>
    </w:div>
    <w:div w:id="932395383">
      <w:bodyDiv w:val="1"/>
      <w:marLeft w:val="0"/>
      <w:marRight w:val="0"/>
      <w:marTop w:val="0"/>
      <w:marBottom w:val="0"/>
      <w:divBdr>
        <w:top w:val="none" w:sz="0" w:space="0" w:color="auto"/>
        <w:left w:val="none" w:sz="0" w:space="0" w:color="auto"/>
        <w:bottom w:val="none" w:sz="0" w:space="0" w:color="auto"/>
        <w:right w:val="none" w:sz="0" w:space="0" w:color="auto"/>
      </w:divBdr>
    </w:div>
    <w:div w:id="932395583">
      <w:bodyDiv w:val="1"/>
      <w:marLeft w:val="0"/>
      <w:marRight w:val="0"/>
      <w:marTop w:val="0"/>
      <w:marBottom w:val="0"/>
      <w:divBdr>
        <w:top w:val="none" w:sz="0" w:space="0" w:color="auto"/>
        <w:left w:val="none" w:sz="0" w:space="0" w:color="auto"/>
        <w:bottom w:val="none" w:sz="0" w:space="0" w:color="auto"/>
        <w:right w:val="none" w:sz="0" w:space="0" w:color="auto"/>
      </w:divBdr>
    </w:div>
    <w:div w:id="932397633">
      <w:bodyDiv w:val="1"/>
      <w:marLeft w:val="0"/>
      <w:marRight w:val="0"/>
      <w:marTop w:val="0"/>
      <w:marBottom w:val="0"/>
      <w:divBdr>
        <w:top w:val="none" w:sz="0" w:space="0" w:color="auto"/>
        <w:left w:val="none" w:sz="0" w:space="0" w:color="auto"/>
        <w:bottom w:val="none" w:sz="0" w:space="0" w:color="auto"/>
        <w:right w:val="none" w:sz="0" w:space="0" w:color="auto"/>
      </w:divBdr>
    </w:div>
    <w:div w:id="932474673">
      <w:bodyDiv w:val="1"/>
      <w:marLeft w:val="0"/>
      <w:marRight w:val="0"/>
      <w:marTop w:val="0"/>
      <w:marBottom w:val="0"/>
      <w:divBdr>
        <w:top w:val="none" w:sz="0" w:space="0" w:color="auto"/>
        <w:left w:val="none" w:sz="0" w:space="0" w:color="auto"/>
        <w:bottom w:val="none" w:sz="0" w:space="0" w:color="auto"/>
        <w:right w:val="none" w:sz="0" w:space="0" w:color="auto"/>
      </w:divBdr>
    </w:div>
    <w:div w:id="932586755">
      <w:bodyDiv w:val="1"/>
      <w:marLeft w:val="0"/>
      <w:marRight w:val="0"/>
      <w:marTop w:val="0"/>
      <w:marBottom w:val="0"/>
      <w:divBdr>
        <w:top w:val="none" w:sz="0" w:space="0" w:color="auto"/>
        <w:left w:val="none" w:sz="0" w:space="0" w:color="auto"/>
        <w:bottom w:val="none" w:sz="0" w:space="0" w:color="auto"/>
        <w:right w:val="none" w:sz="0" w:space="0" w:color="auto"/>
      </w:divBdr>
    </w:div>
    <w:div w:id="932586798">
      <w:bodyDiv w:val="1"/>
      <w:marLeft w:val="0"/>
      <w:marRight w:val="0"/>
      <w:marTop w:val="0"/>
      <w:marBottom w:val="0"/>
      <w:divBdr>
        <w:top w:val="none" w:sz="0" w:space="0" w:color="auto"/>
        <w:left w:val="none" w:sz="0" w:space="0" w:color="auto"/>
        <w:bottom w:val="none" w:sz="0" w:space="0" w:color="auto"/>
        <w:right w:val="none" w:sz="0" w:space="0" w:color="auto"/>
      </w:divBdr>
    </w:div>
    <w:div w:id="932593972">
      <w:bodyDiv w:val="1"/>
      <w:marLeft w:val="0"/>
      <w:marRight w:val="0"/>
      <w:marTop w:val="0"/>
      <w:marBottom w:val="0"/>
      <w:divBdr>
        <w:top w:val="none" w:sz="0" w:space="0" w:color="auto"/>
        <w:left w:val="none" w:sz="0" w:space="0" w:color="auto"/>
        <w:bottom w:val="none" w:sz="0" w:space="0" w:color="auto"/>
        <w:right w:val="none" w:sz="0" w:space="0" w:color="auto"/>
      </w:divBdr>
    </w:div>
    <w:div w:id="932857456">
      <w:bodyDiv w:val="1"/>
      <w:marLeft w:val="0"/>
      <w:marRight w:val="0"/>
      <w:marTop w:val="0"/>
      <w:marBottom w:val="0"/>
      <w:divBdr>
        <w:top w:val="none" w:sz="0" w:space="0" w:color="auto"/>
        <w:left w:val="none" w:sz="0" w:space="0" w:color="auto"/>
        <w:bottom w:val="none" w:sz="0" w:space="0" w:color="auto"/>
        <w:right w:val="none" w:sz="0" w:space="0" w:color="auto"/>
      </w:divBdr>
    </w:div>
    <w:div w:id="932863990">
      <w:bodyDiv w:val="1"/>
      <w:marLeft w:val="0"/>
      <w:marRight w:val="0"/>
      <w:marTop w:val="0"/>
      <w:marBottom w:val="0"/>
      <w:divBdr>
        <w:top w:val="none" w:sz="0" w:space="0" w:color="auto"/>
        <w:left w:val="none" w:sz="0" w:space="0" w:color="auto"/>
        <w:bottom w:val="none" w:sz="0" w:space="0" w:color="auto"/>
        <w:right w:val="none" w:sz="0" w:space="0" w:color="auto"/>
      </w:divBdr>
    </w:div>
    <w:div w:id="932974578">
      <w:bodyDiv w:val="1"/>
      <w:marLeft w:val="0"/>
      <w:marRight w:val="0"/>
      <w:marTop w:val="0"/>
      <w:marBottom w:val="0"/>
      <w:divBdr>
        <w:top w:val="none" w:sz="0" w:space="0" w:color="auto"/>
        <w:left w:val="none" w:sz="0" w:space="0" w:color="auto"/>
        <w:bottom w:val="none" w:sz="0" w:space="0" w:color="auto"/>
        <w:right w:val="none" w:sz="0" w:space="0" w:color="auto"/>
      </w:divBdr>
    </w:div>
    <w:div w:id="932976280">
      <w:bodyDiv w:val="1"/>
      <w:marLeft w:val="0"/>
      <w:marRight w:val="0"/>
      <w:marTop w:val="0"/>
      <w:marBottom w:val="0"/>
      <w:divBdr>
        <w:top w:val="none" w:sz="0" w:space="0" w:color="auto"/>
        <w:left w:val="none" w:sz="0" w:space="0" w:color="auto"/>
        <w:bottom w:val="none" w:sz="0" w:space="0" w:color="auto"/>
        <w:right w:val="none" w:sz="0" w:space="0" w:color="auto"/>
      </w:divBdr>
    </w:div>
    <w:div w:id="932978371">
      <w:bodyDiv w:val="1"/>
      <w:marLeft w:val="0"/>
      <w:marRight w:val="0"/>
      <w:marTop w:val="0"/>
      <w:marBottom w:val="0"/>
      <w:divBdr>
        <w:top w:val="none" w:sz="0" w:space="0" w:color="auto"/>
        <w:left w:val="none" w:sz="0" w:space="0" w:color="auto"/>
        <w:bottom w:val="none" w:sz="0" w:space="0" w:color="auto"/>
        <w:right w:val="none" w:sz="0" w:space="0" w:color="auto"/>
      </w:divBdr>
    </w:div>
    <w:div w:id="932979951">
      <w:bodyDiv w:val="1"/>
      <w:marLeft w:val="0"/>
      <w:marRight w:val="0"/>
      <w:marTop w:val="0"/>
      <w:marBottom w:val="0"/>
      <w:divBdr>
        <w:top w:val="none" w:sz="0" w:space="0" w:color="auto"/>
        <w:left w:val="none" w:sz="0" w:space="0" w:color="auto"/>
        <w:bottom w:val="none" w:sz="0" w:space="0" w:color="auto"/>
        <w:right w:val="none" w:sz="0" w:space="0" w:color="auto"/>
      </w:divBdr>
    </w:div>
    <w:div w:id="933048247">
      <w:bodyDiv w:val="1"/>
      <w:marLeft w:val="0"/>
      <w:marRight w:val="0"/>
      <w:marTop w:val="0"/>
      <w:marBottom w:val="0"/>
      <w:divBdr>
        <w:top w:val="none" w:sz="0" w:space="0" w:color="auto"/>
        <w:left w:val="none" w:sz="0" w:space="0" w:color="auto"/>
        <w:bottom w:val="none" w:sz="0" w:space="0" w:color="auto"/>
        <w:right w:val="none" w:sz="0" w:space="0" w:color="auto"/>
      </w:divBdr>
    </w:div>
    <w:div w:id="933050132">
      <w:bodyDiv w:val="1"/>
      <w:marLeft w:val="0"/>
      <w:marRight w:val="0"/>
      <w:marTop w:val="0"/>
      <w:marBottom w:val="0"/>
      <w:divBdr>
        <w:top w:val="none" w:sz="0" w:space="0" w:color="auto"/>
        <w:left w:val="none" w:sz="0" w:space="0" w:color="auto"/>
        <w:bottom w:val="none" w:sz="0" w:space="0" w:color="auto"/>
        <w:right w:val="none" w:sz="0" w:space="0" w:color="auto"/>
      </w:divBdr>
    </w:div>
    <w:div w:id="933054598">
      <w:bodyDiv w:val="1"/>
      <w:marLeft w:val="0"/>
      <w:marRight w:val="0"/>
      <w:marTop w:val="0"/>
      <w:marBottom w:val="0"/>
      <w:divBdr>
        <w:top w:val="none" w:sz="0" w:space="0" w:color="auto"/>
        <w:left w:val="none" w:sz="0" w:space="0" w:color="auto"/>
        <w:bottom w:val="none" w:sz="0" w:space="0" w:color="auto"/>
        <w:right w:val="none" w:sz="0" w:space="0" w:color="auto"/>
      </w:divBdr>
    </w:div>
    <w:div w:id="933131894">
      <w:bodyDiv w:val="1"/>
      <w:marLeft w:val="0"/>
      <w:marRight w:val="0"/>
      <w:marTop w:val="0"/>
      <w:marBottom w:val="0"/>
      <w:divBdr>
        <w:top w:val="none" w:sz="0" w:space="0" w:color="auto"/>
        <w:left w:val="none" w:sz="0" w:space="0" w:color="auto"/>
        <w:bottom w:val="none" w:sz="0" w:space="0" w:color="auto"/>
        <w:right w:val="none" w:sz="0" w:space="0" w:color="auto"/>
      </w:divBdr>
    </w:div>
    <w:div w:id="933168189">
      <w:bodyDiv w:val="1"/>
      <w:marLeft w:val="0"/>
      <w:marRight w:val="0"/>
      <w:marTop w:val="0"/>
      <w:marBottom w:val="0"/>
      <w:divBdr>
        <w:top w:val="none" w:sz="0" w:space="0" w:color="auto"/>
        <w:left w:val="none" w:sz="0" w:space="0" w:color="auto"/>
        <w:bottom w:val="none" w:sz="0" w:space="0" w:color="auto"/>
        <w:right w:val="none" w:sz="0" w:space="0" w:color="auto"/>
      </w:divBdr>
    </w:div>
    <w:div w:id="933245388">
      <w:bodyDiv w:val="1"/>
      <w:marLeft w:val="0"/>
      <w:marRight w:val="0"/>
      <w:marTop w:val="0"/>
      <w:marBottom w:val="0"/>
      <w:divBdr>
        <w:top w:val="none" w:sz="0" w:space="0" w:color="auto"/>
        <w:left w:val="none" w:sz="0" w:space="0" w:color="auto"/>
        <w:bottom w:val="none" w:sz="0" w:space="0" w:color="auto"/>
        <w:right w:val="none" w:sz="0" w:space="0" w:color="auto"/>
      </w:divBdr>
    </w:div>
    <w:div w:id="933249744">
      <w:bodyDiv w:val="1"/>
      <w:marLeft w:val="0"/>
      <w:marRight w:val="0"/>
      <w:marTop w:val="0"/>
      <w:marBottom w:val="0"/>
      <w:divBdr>
        <w:top w:val="none" w:sz="0" w:space="0" w:color="auto"/>
        <w:left w:val="none" w:sz="0" w:space="0" w:color="auto"/>
        <w:bottom w:val="none" w:sz="0" w:space="0" w:color="auto"/>
        <w:right w:val="none" w:sz="0" w:space="0" w:color="auto"/>
      </w:divBdr>
    </w:div>
    <w:div w:id="933437559">
      <w:bodyDiv w:val="1"/>
      <w:marLeft w:val="0"/>
      <w:marRight w:val="0"/>
      <w:marTop w:val="0"/>
      <w:marBottom w:val="0"/>
      <w:divBdr>
        <w:top w:val="none" w:sz="0" w:space="0" w:color="auto"/>
        <w:left w:val="none" w:sz="0" w:space="0" w:color="auto"/>
        <w:bottom w:val="none" w:sz="0" w:space="0" w:color="auto"/>
        <w:right w:val="none" w:sz="0" w:space="0" w:color="auto"/>
      </w:divBdr>
    </w:div>
    <w:div w:id="933635078">
      <w:bodyDiv w:val="1"/>
      <w:marLeft w:val="0"/>
      <w:marRight w:val="0"/>
      <w:marTop w:val="0"/>
      <w:marBottom w:val="0"/>
      <w:divBdr>
        <w:top w:val="none" w:sz="0" w:space="0" w:color="auto"/>
        <w:left w:val="none" w:sz="0" w:space="0" w:color="auto"/>
        <w:bottom w:val="none" w:sz="0" w:space="0" w:color="auto"/>
        <w:right w:val="none" w:sz="0" w:space="0" w:color="auto"/>
      </w:divBdr>
    </w:div>
    <w:div w:id="933705731">
      <w:bodyDiv w:val="1"/>
      <w:marLeft w:val="0"/>
      <w:marRight w:val="0"/>
      <w:marTop w:val="0"/>
      <w:marBottom w:val="0"/>
      <w:divBdr>
        <w:top w:val="none" w:sz="0" w:space="0" w:color="auto"/>
        <w:left w:val="none" w:sz="0" w:space="0" w:color="auto"/>
        <w:bottom w:val="none" w:sz="0" w:space="0" w:color="auto"/>
        <w:right w:val="none" w:sz="0" w:space="0" w:color="auto"/>
      </w:divBdr>
    </w:div>
    <w:div w:id="933783571">
      <w:bodyDiv w:val="1"/>
      <w:marLeft w:val="0"/>
      <w:marRight w:val="0"/>
      <w:marTop w:val="0"/>
      <w:marBottom w:val="0"/>
      <w:divBdr>
        <w:top w:val="none" w:sz="0" w:space="0" w:color="auto"/>
        <w:left w:val="none" w:sz="0" w:space="0" w:color="auto"/>
        <w:bottom w:val="none" w:sz="0" w:space="0" w:color="auto"/>
        <w:right w:val="none" w:sz="0" w:space="0" w:color="auto"/>
      </w:divBdr>
    </w:div>
    <w:div w:id="933786958">
      <w:bodyDiv w:val="1"/>
      <w:marLeft w:val="0"/>
      <w:marRight w:val="0"/>
      <w:marTop w:val="0"/>
      <w:marBottom w:val="0"/>
      <w:divBdr>
        <w:top w:val="none" w:sz="0" w:space="0" w:color="auto"/>
        <w:left w:val="none" w:sz="0" w:space="0" w:color="auto"/>
        <w:bottom w:val="none" w:sz="0" w:space="0" w:color="auto"/>
        <w:right w:val="none" w:sz="0" w:space="0" w:color="auto"/>
      </w:divBdr>
    </w:div>
    <w:div w:id="933902786">
      <w:bodyDiv w:val="1"/>
      <w:marLeft w:val="0"/>
      <w:marRight w:val="0"/>
      <w:marTop w:val="0"/>
      <w:marBottom w:val="0"/>
      <w:divBdr>
        <w:top w:val="none" w:sz="0" w:space="0" w:color="auto"/>
        <w:left w:val="none" w:sz="0" w:space="0" w:color="auto"/>
        <w:bottom w:val="none" w:sz="0" w:space="0" w:color="auto"/>
        <w:right w:val="none" w:sz="0" w:space="0" w:color="auto"/>
      </w:divBdr>
    </w:div>
    <w:div w:id="933974085">
      <w:bodyDiv w:val="1"/>
      <w:marLeft w:val="0"/>
      <w:marRight w:val="0"/>
      <w:marTop w:val="0"/>
      <w:marBottom w:val="0"/>
      <w:divBdr>
        <w:top w:val="none" w:sz="0" w:space="0" w:color="auto"/>
        <w:left w:val="none" w:sz="0" w:space="0" w:color="auto"/>
        <w:bottom w:val="none" w:sz="0" w:space="0" w:color="auto"/>
        <w:right w:val="none" w:sz="0" w:space="0" w:color="auto"/>
      </w:divBdr>
    </w:div>
    <w:div w:id="933976046">
      <w:bodyDiv w:val="1"/>
      <w:marLeft w:val="0"/>
      <w:marRight w:val="0"/>
      <w:marTop w:val="0"/>
      <w:marBottom w:val="0"/>
      <w:divBdr>
        <w:top w:val="none" w:sz="0" w:space="0" w:color="auto"/>
        <w:left w:val="none" w:sz="0" w:space="0" w:color="auto"/>
        <w:bottom w:val="none" w:sz="0" w:space="0" w:color="auto"/>
        <w:right w:val="none" w:sz="0" w:space="0" w:color="auto"/>
      </w:divBdr>
    </w:div>
    <w:div w:id="933980512">
      <w:bodyDiv w:val="1"/>
      <w:marLeft w:val="0"/>
      <w:marRight w:val="0"/>
      <w:marTop w:val="0"/>
      <w:marBottom w:val="0"/>
      <w:divBdr>
        <w:top w:val="none" w:sz="0" w:space="0" w:color="auto"/>
        <w:left w:val="none" w:sz="0" w:space="0" w:color="auto"/>
        <w:bottom w:val="none" w:sz="0" w:space="0" w:color="auto"/>
        <w:right w:val="none" w:sz="0" w:space="0" w:color="auto"/>
      </w:divBdr>
    </w:div>
    <w:div w:id="934019243">
      <w:bodyDiv w:val="1"/>
      <w:marLeft w:val="0"/>
      <w:marRight w:val="0"/>
      <w:marTop w:val="0"/>
      <w:marBottom w:val="0"/>
      <w:divBdr>
        <w:top w:val="none" w:sz="0" w:space="0" w:color="auto"/>
        <w:left w:val="none" w:sz="0" w:space="0" w:color="auto"/>
        <w:bottom w:val="none" w:sz="0" w:space="0" w:color="auto"/>
        <w:right w:val="none" w:sz="0" w:space="0" w:color="auto"/>
      </w:divBdr>
    </w:div>
    <w:div w:id="934047467">
      <w:bodyDiv w:val="1"/>
      <w:marLeft w:val="0"/>
      <w:marRight w:val="0"/>
      <w:marTop w:val="0"/>
      <w:marBottom w:val="0"/>
      <w:divBdr>
        <w:top w:val="none" w:sz="0" w:space="0" w:color="auto"/>
        <w:left w:val="none" w:sz="0" w:space="0" w:color="auto"/>
        <w:bottom w:val="none" w:sz="0" w:space="0" w:color="auto"/>
        <w:right w:val="none" w:sz="0" w:space="0" w:color="auto"/>
      </w:divBdr>
    </w:div>
    <w:div w:id="934095285">
      <w:bodyDiv w:val="1"/>
      <w:marLeft w:val="0"/>
      <w:marRight w:val="0"/>
      <w:marTop w:val="0"/>
      <w:marBottom w:val="0"/>
      <w:divBdr>
        <w:top w:val="none" w:sz="0" w:space="0" w:color="auto"/>
        <w:left w:val="none" w:sz="0" w:space="0" w:color="auto"/>
        <w:bottom w:val="none" w:sz="0" w:space="0" w:color="auto"/>
        <w:right w:val="none" w:sz="0" w:space="0" w:color="auto"/>
      </w:divBdr>
    </w:div>
    <w:div w:id="934167711">
      <w:bodyDiv w:val="1"/>
      <w:marLeft w:val="0"/>
      <w:marRight w:val="0"/>
      <w:marTop w:val="0"/>
      <w:marBottom w:val="0"/>
      <w:divBdr>
        <w:top w:val="none" w:sz="0" w:space="0" w:color="auto"/>
        <w:left w:val="none" w:sz="0" w:space="0" w:color="auto"/>
        <w:bottom w:val="none" w:sz="0" w:space="0" w:color="auto"/>
        <w:right w:val="none" w:sz="0" w:space="0" w:color="auto"/>
      </w:divBdr>
    </w:div>
    <w:div w:id="934168342">
      <w:bodyDiv w:val="1"/>
      <w:marLeft w:val="0"/>
      <w:marRight w:val="0"/>
      <w:marTop w:val="0"/>
      <w:marBottom w:val="0"/>
      <w:divBdr>
        <w:top w:val="none" w:sz="0" w:space="0" w:color="auto"/>
        <w:left w:val="none" w:sz="0" w:space="0" w:color="auto"/>
        <w:bottom w:val="none" w:sz="0" w:space="0" w:color="auto"/>
        <w:right w:val="none" w:sz="0" w:space="0" w:color="auto"/>
      </w:divBdr>
    </w:div>
    <w:div w:id="934172061">
      <w:bodyDiv w:val="1"/>
      <w:marLeft w:val="0"/>
      <w:marRight w:val="0"/>
      <w:marTop w:val="0"/>
      <w:marBottom w:val="0"/>
      <w:divBdr>
        <w:top w:val="none" w:sz="0" w:space="0" w:color="auto"/>
        <w:left w:val="none" w:sz="0" w:space="0" w:color="auto"/>
        <w:bottom w:val="none" w:sz="0" w:space="0" w:color="auto"/>
        <w:right w:val="none" w:sz="0" w:space="0" w:color="auto"/>
      </w:divBdr>
    </w:div>
    <w:div w:id="934244179">
      <w:bodyDiv w:val="1"/>
      <w:marLeft w:val="0"/>
      <w:marRight w:val="0"/>
      <w:marTop w:val="0"/>
      <w:marBottom w:val="0"/>
      <w:divBdr>
        <w:top w:val="none" w:sz="0" w:space="0" w:color="auto"/>
        <w:left w:val="none" w:sz="0" w:space="0" w:color="auto"/>
        <w:bottom w:val="none" w:sz="0" w:space="0" w:color="auto"/>
        <w:right w:val="none" w:sz="0" w:space="0" w:color="auto"/>
      </w:divBdr>
    </w:div>
    <w:div w:id="934244798">
      <w:bodyDiv w:val="1"/>
      <w:marLeft w:val="0"/>
      <w:marRight w:val="0"/>
      <w:marTop w:val="0"/>
      <w:marBottom w:val="0"/>
      <w:divBdr>
        <w:top w:val="none" w:sz="0" w:space="0" w:color="auto"/>
        <w:left w:val="none" w:sz="0" w:space="0" w:color="auto"/>
        <w:bottom w:val="none" w:sz="0" w:space="0" w:color="auto"/>
        <w:right w:val="none" w:sz="0" w:space="0" w:color="auto"/>
      </w:divBdr>
    </w:div>
    <w:div w:id="934286734">
      <w:bodyDiv w:val="1"/>
      <w:marLeft w:val="0"/>
      <w:marRight w:val="0"/>
      <w:marTop w:val="0"/>
      <w:marBottom w:val="0"/>
      <w:divBdr>
        <w:top w:val="none" w:sz="0" w:space="0" w:color="auto"/>
        <w:left w:val="none" w:sz="0" w:space="0" w:color="auto"/>
        <w:bottom w:val="none" w:sz="0" w:space="0" w:color="auto"/>
        <w:right w:val="none" w:sz="0" w:space="0" w:color="auto"/>
      </w:divBdr>
    </w:div>
    <w:div w:id="934287626">
      <w:bodyDiv w:val="1"/>
      <w:marLeft w:val="0"/>
      <w:marRight w:val="0"/>
      <w:marTop w:val="0"/>
      <w:marBottom w:val="0"/>
      <w:divBdr>
        <w:top w:val="none" w:sz="0" w:space="0" w:color="auto"/>
        <w:left w:val="none" w:sz="0" w:space="0" w:color="auto"/>
        <w:bottom w:val="none" w:sz="0" w:space="0" w:color="auto"/>
        <w:right w:val="none" w:sz="0" w:space="0" w:color="auto"/>
      </w:divBdr>
    </w:div>
    <w:div w:id="934289469">
      <w:bodyDiv w:val="1"/>
      <w:marLeft w:val="0"/>
      <w:marRight w:val="0"/>
      <w:marTop w:val="0"/>
      <w:marBottom w:val="0"/>
      <w:divBdr>
        <w:top w:val="none" w:sz="0" w:space="0" w:color="auto"/>
        <w:left w:val="none" w:sz="0" w:space="0" w:color="auto"/>
        <w:bottom w:val="none" w:sz="0" w:space="0" w:color="auto"/>
        <w:right w:val="none" w:sz="0" w:space="0" w:color="auto"/>
      </w:divBdr>
    </w:div>
    <w:div w:id="934359569">
      <w:bodyDiv w:val="1"/>
      <w:marLeft w:val="0"/>
      <w:marRight w:val="0"/>
      <w:marTop w:val="0"/>
      <w:marBottom w:val="0"/>
      <w:divBdr>
        <w:top w:val="none" w:sz="0" w:space="0" w:color="auto"/>
        <w:left w:val="none" w:sz="0" w:space="0" w:color="auto"/>
        <w:bottom w:val="none" w:sz="0" w:space="0" w:color="auto"/>
        <w:right w:val="none" w:sz="0" w:space="0" w:color="auto"/>
      </w:divBdr>
    </w:div>
    <w:div w:id="934363864">
      <w:bodyDiv w:val="1"/>
      <w:marLeft w:val="0"/>
      <w:marRight w:val="0"/>
      <w:marTop w:val="0"/>
      <w:marBottom w:val="0"/>
      <w:divBdr>
        <w:top w:val="none" w:sz="0" w:space="0" w:color="auto"/>
        <w:left w:val="none" w:sz="0" w:space="0" w:color="auto"/>
        <w:bottom w:val="none" w:sz="0" w:space="0" w:color="auto"/>
        <w:right w:val="none" w:sz="0" w:space="0" w:color="auto"/>
      </w:divBdr>
    </w:div>
    <w:div w:id="934364158">
      <w:bodyDiv w:val="1"/>
      <w:marLeft w:val="0"/>
      <w:marRight w:val="0"/>
      <w:marTop w:val="0"/>
      <w:marBottom w:val="0"/>
      <w:divBdr>
        <w:top w:val="none" w:sz="0" w:space="0" w:color="auto"/>
        <w:left w:val="none" w:sz="0" w:space="0" w:color="auto"/>
        <w:bottom w:val="none" w:sz="0" w:space="0" w:color="auto"/>
        <w:right w:val="none" w:sz="0" w:space="0" w:color="auto"/>
      </w:divBdr>
    </w:div>
    <w:div w:id="934364437">
      <w:bodyDiv w:val="1"/>
      <w:marLeft w:val="0"/>
      <w:marRight w:val="0"/>
      <w:marTop w:val="0"/>
      <w:marBottom w:val="0"/>
      <w:divBdr>
        <w:top w:val="none" w:sz="0" w:space="0" w:color="auto"/>
        <w:left w:val="none" w:sz="0" w:space="0" w:color="auto"/>
        <w:bottom w:val="none" w:sz="0" w:space="0" w:color="auto"/>
        <w:right w:val="none" w:sz="0" w:space="0" w:color="auto"/>
      </w:divBdr>
    </w:div>
    <w:div w:id="934365365">
      <w:bodyDiv w:val="1"/>
      <w:marLeft w:val="0"/>
      <w:marRight w:val="0"/>
      <w:marTop w:val="0"/>
      <w:marBottom w:val="0"/>
      <w:divBdr>
        <w:top w:val="none" w:sz="0" w:space="0" w:color="auto"/>
        <w:left w:val="none" w:sz="0" w:space="0" w:color="auto"/>
        <w:bottom w:val="none" w:sz="0" w:space="0" w:color="auto"/>
        <w:right w:val="none" w:sz="0" w:space="0" w:color="auto"/>
      </w:divBdr>
    </w:div>
    <w:div w:id="934366018">
      <w:bodyDiv w:val="1"/>
      <w:marLeft w:val="0"/>
      <w:marRight w:val="0"/>
      <w:marTop w:val="0"/>
      <w:marBottom w:val="0"/>
      <w:divBdr>
        <w:top w:val="none" w:sz="0" w:space="0" w:color="auto"/>
        <w:left w:val="none" w:sz="0" w:space="0" w:color="auto"/>
        <w:bottom w:val="none" w:sz="0" w:space="0" w:color="auto"/>
        <w:right w:val="none" w:sz="0" w:space="0" w:color="auto"/>
      </w:divBdr>
    </w:div>
    <w:div w:id="934554585">
      <w:bodyDiv w:val="1"/>
      <w:marLeft w:val="0"/>
      <w:marRight w:val="0"/>
      <w:marTop w:val="0"/>
      <w:marBottom w:val="0"/>
      <w:divBdr>
        <w:top w:val="none" w:sz="0" w:space="0" w:color="auto"/>
        <w:left w:val="none" w:sz="0" w:space="0" w:color="auto"/>
        <w:bottom w:val="none" w:sz="0" w:space="0" w:color="auto"/>
        <w:right w:val="none" w:sz="0" w:space="0" w:color="auto"/>
      </w:divBdr>
    </w:div>
    <w:div w:id="934557256">
      <w:bodyDiv w:val="1"/>
      <w:marLeft w:val="0"/>
      <w:marRight w:val="0"/>
      <w:marTop w:val="0"/>
      <w:marBottom w:val="0"/>
      <w:divBdr>
        <w:top w:val="none" w:sz="0" w:space="0" w:color="auto"/>
        <w:left w:val="none" w:sz="0" w:space="0" w:color="auto"/>
        <w:bottom w:val="none" w:sz="0" w:space="0" w:color="auto"/>
        <w:right w:val="none" w:sz="0" w:space="0" w:color="auto"/>
      </w:divBdr>
    </w:div>
    <w:div w:id="934628120">
      <w:bodyDiv w:val="1"/>
      <w:marLeft w:val="0"/>
      <w:marRight w:val="0"/>
      <w:marTop w:val="0"/>
      <w:marBottom w:val="0"/>
      <w:divBdr>
        <w:top w:val="none" w:sz="0" w:space="0" w:color="auto"/>
        <w:left w:val="none" w:sz="0" w:space="0" w:color="auto"/>
        <w:bottom w:val="none" w:sz="0" w:space="0" w:color="auto"/>
        <w:right w:val="none" w:sz="0" w:space="0" w:color="auto"/>
      </w:divBdr>
    </w:div>
    <w:div w:id="934629227">
      <w:bodyDiv w:val="1"/>
      <w:marLeft w:val="0"/>
      <w:marRight w:val="0"/>
      <w:marTop w:val="0"/>
      <w:marBottom w:val="0"/>
      <w:divBdr>
        <w:top w:val="none" w:sz="0" w:space="0" w:color="auto"/>
        <w:left w:val="none" w:sz="0" w:space="0" w:color="auto"/>
        <w:bottom w:val="none" w:sz="0" w:space="0" w:color="auto"/>
        <w:right w:val="none" w:sz="0" w:space="0" w:color="auto"/>
      </w:divBdr>
    </w:div>
    <w:div w:id="934676051">
      <w:bodyDiv w:val="1"/>
      <w:marLeft w:val="0"/>
      <w:marRight w:val="0"/>
      <w:marTop w:val="0"/>
      <w:marBottom w:val="0"/>
      <w:divBdr>
        <w:top w:val="none" w:sz="0" w:space="0" w:color="auto"/>
        <w:left w:val="none" w:sz="0" w:space="0" w:color="auto"/>
        <w:bottom w:val="none" w:sz="0" w:space="0" w:color="auto"/>
        <w:right w:val="none" w:sz="0" w:space="0" w:color="auto"/>
      </w:divBdr>
    </w:div>
    <w:div w:id="934703496">
      <w:bodyDiv w:val="1"/>
      <w:marLeft w:val="0"/>
      <w:marRight w:val="0"/>
      <w:marTop w:val="0"/>
      <w:marBottom w:val="0"/>
      <w:divBdr>
        <w:top w:val="none" w:sz="0" w:space="0" w:color="auto"/>
        <w:left w:val="none" w:sz="0" w:space="0" w:color="auto"/>
        <w:bottom w:val="none" w:sz="0" w:space="0" w:color="auto"/>
        <w:right w:val="none" w:sz="0" w:space="0" w:color="auto"/>
      </w:divBdr>
    </w:div>
    <w:div w:id="934871864">
      <w:bodyDiv w:val="1"/>
      <w:marLeft w:val="0"/>
      <w:marRight w:val="0"/>
      <w:marTop w:val="0"/>
      <w:marBottom w:val="0"/>
      <w:divBdr>
        <w:top w:val="none" w:sz="0" w:space="0" w:color="auto"/>
        <w:left w:val="none" w:sz="0" w:space="0" w:color="auto"/>
        <w:bottom w:val="none" w:sz="0" w:space="0" w:color="auto"/>
        <w:right w:val="none" w:sz="0" w:space="0" w:color="auto"/>
      </w:divBdr>
    </w:div>
    <w:div w:id="935015328">
      <w:bodyDiv w:val="1"/>
      <w:marLeft w:val="0"/>
      <w:marRight w:val="0"/>
      <w:marTop w:val="0"/>
      <w:marBottom w:val="0"/>
      <w:divBdr>
        <w:top w:val="none" w:sz="0" w:space="0" w:color="auto"/>
        <w:left w:val="none" w:sz="0" w:space="0" w:color="auto"/>
        <w:bottom w:val="none" w:sz="0" w:space="0" w:color="auto"/>
        <w:right w:val="none" w:sz="0" w:space="0" w:color="auto"/>
      </w:divBdr>
    </w:div>
    <w:div w:id="935019459">
      <w:bodyDiv w:val="1"/>
      <w:marLeft w:val="0"/>
      <w:marRight w:val="0"/>
      <w:marTop w:val="0"/>
      <w:marBottom w:val="0"/>
      <w:divBdr>
        <w:top w:val="none" w:sz="0" w:space="0" w:color="auto"/>
        <w:left w:val="none" w:sz="0" w:space="0" w:color="auto"/>
        <w:bottom w:val="none" w:sz="0" w:space="0" w:color="auto"/>
        <w:right w:val="none" w:sz="0" w:space="0" w:color="auto"/>
      </w:divBdr>
    </w:div>
    <w:div w:id="935020048">
      <w:bodyDiv w:val="1"/>
      <w:marLeft w:val="0"/>
      <w:marRight w:val="0"/>
      <w:marTop w:val="0"/>
      <w:marBottom w:val="0"/>
      <w:divBdr>
        <w:top w:val="none" w:sz="0" w:space="0" w:color="auto"/>
        <w:left w:val="none" w:sz="0" w:space="0" w:color="auto"/>
        <w:bottom w:val="none" w:sz="0" w:space="0" w:color="auto"/>
        <w:right w:val="none" w:sz="0" w:space="0" w:color="auto"/>
      </w:divBdr>
    </w:div>
    <w:div w:id="935023250">
      <w:bodyDiv w:val="1"/>
      <w:marLeft w:val="0"/>
      <w:marRight w:val="0"/>
      <w:marTop w:val="0"/>
      <w:marBottom w:val="0"/>
      <w:divBdr>
        <w:top w:val="none" w:sz="0" w:space="0" w:color="auto"/>
        <w:left w:val="none" w:sz="0" w:space="0" w:color="auto"/>
        <w:bottom w:val="none" w:sz="0" w:space="0" w:color="auto"/>
        <w:right w:val="none" w:sz="0" w:space="0" w:color="auto"/>
      </w:divBdr>
    </w:div>
    <w:div w:id="935137173">
      <w:bodyDiv w:val="1"/>
      <w:marLeft w:val="0"/>
      <w:marRight w:val="0"/>
      <w:marTop w:val="0"/>
      <w:marBottom w:val="0"/>
      <w:divBdr>
        <w:top w:val="none" w:sz="0" w:space="0" w:color="auto"/>
        <w:left w:val="none" w:sz="0" w:space="0" w:color="auto"/>
        <w:bottom w:val="none" w:sz="0" w:space="0" w:color="auto"/>
        <w:right w:val="none" w:sz="0" w:space="0" w:color="auto"/>
      </w:divBdr>
    </w:div>
    <w:div w:id="935139829">
      <w:bodyDiv w:val="1"/>
      <w:marLeft w:val="0"/>
      <w:marRight w:val="0"/>
      <w:marTop w:val="0"/>
      <w:marBottom w:val="0"/>
      <w:divBdr>
        <w:top w:val="none" w:sz="0" w:space="0" w:color="auto"/>
        <w:left w:val="none" w:sz="0" w:space="0" w:color="auto"/>
        <w:bottom w:val="none" w:sz="0" w:space="0" w:color="auto"/>
        <w:right w:val="none" w:sz="0" w:space="0" w:color="auto"/>
      </w:divBdr>
    </w:div>
    <w:div w:id="935360888">
      <w:bodyDiv w:val="1"/>
      <w:marLeft w:val="0"/>
      <w:marRight w:val="0"/>
      <w:marTop w:val="0"/>
      <w:marBottom w:val="0"/>
      <w:divBdr>
        <w:top w:val="none" w:sz="0" w:space="0" w:color="auto"/>
        <w:left w:val="none" w:sz="0" w:space="0" w:color="auto"/>
        <w:bottom w:val="none" w:sz="0" w:space="0" w:color="auto"/>
        <w:right w:val="none" w:sz="0" w:space="0" w:color="auto"/>
      </w:divBdr>
    </w:div>
    <w:div w:id="935360979">
      <w:bodyDiv w:val="1"/>
      <w:marLeft w:val="0"/>
      <w:marRight w:val="0"/>
      <w:marTop w:val="0"/>
      <w:marBottom w:val="0"/>
      <w:divBdr>
        <w:top w:val="none" w:sz="0" w:space="0" w:color="auto"/>
        <w:left w:val="none" w:sz="0" w:space="0" w:color="auto"/>
        <w:bottom w:val="none" w:sz="0" w:space="0" w:color="auto"/>
        <w:right w:val="none" w:sz="0" w:space="0" w:color="auto"/>
      </w:divBdr>
    </w:div>
    <w:div w:id="935361243">
      <w:bodyDiv w:val="1"/>
      <w:marLeft w:val="0"/>
      <w:marRight w:val="0"/>
      <w:marTop w:val="0"/>
      <w:marBottom w:val="0"/>
      <w:divBdr>
        <w:top w:val="none" w:sz="0" w:space="0" w:color="auto"/>
        <w:left w:val="none" w:sz="0" w:space="0" w:color="auto"/>
        <w:bottom w:val="none" w:sz="0" w:space="0" w:color="auto"/>
        <w:right w:val="none" w:sz="0" w:space="0" w:color="auto"/>
      </w:divBdr>
    </w:div>
    <w:div w:id="935403397">
      <w:bodyDiv w:val="1"/>
      <w:marLeft w:val="0"/>
      <w:marRight w:val="0"/>
      <w:marTop w:val="0"/>
      <w:marBottom w:val="0"/>
      <w:divBdr>
        <w:top w:val="none" w:sz="0" w:space="0" w:color="auto"/>
        <w:left w:val="none" w:sz="0" w:space="0" w:color="auto"/>
        <w:bottom w:val="none" w:sz="0" w:space="0" w:color="auto"/>
        <w:right w:val="none" w:sz="0" w:space="0" w:color="auto"/>
      </w:divBdr>
    </w:div>
    <w:div w:id="935480478">
      <w:bodyDiv w:val="1"/>
      <w:marLeft w:val="0"/>
      <w:marRight w:val="0"/>
      <w:marTop w:val="0"/>
      <w:marBottom w:val="0"/>
      <w:divBdr>
        <w:top w:val="none" w:sz="0" w:space="0" w:color="auto"/>
        <w:left w:val="none" w:sz="0" w:space="0" w:color="auto"/>
        <w:bottom w:val="none" w:sz="0" w:space="0" w:color="auto"/>
        <w:right w:val="none" w:sz="0" w:space="0" w:color="auto"/>
      </w:divBdr>
    </w:div>
    <w:div w:id="935482716">
      <w:bodyDiv w:val="1"/>
      <w:marLeft w:val="0"/>
      <w:marRight w:val="0"/>
      <w:marTop w:val="0"/>
      <w:marBottom w:val="0"/>
      <w:divBdr>
        <w:top w:val="none" w:sz="0" w:space="0" w:color="auto"/>
        <w:left w:val="none" w:sz="0" w:space="0" w:color="auto"/>
        <w:bottom w:val="none" w:sz="0" w:space="0" w:color="auto"/>
        <w:right w:val="none" w:sz="0" w:space="0" w:color="auto"/>
      </w:divBdr>
    </w:div>
    <w:div w:id="935483694">
      <w:bodyDiv w:val="1"/>
      <w:marLeft w:val="0"/>
      <w:marRight w:val="0"/>
      <w:marTop w:val="0"/>
      <w:marBottom w:val="0"/>
      <w:divBdr>
        <w:top w:val="none" w:sz="0" w:space="0" w:color="auto"/>
        <w:left w:val="none" w:sz="0" w:space="0" w:color="auto"/>
        <w:bottom w:val="none" w:sz="0" w:space="0" w:color="auto"/>
        <w:right w:val="none" w:sz="0" w:space="0" w:color="auto"/>
      </w:divBdr>
    </w:div>
    <w:div w:id="935557967">
      <w:bodyDiv w:val="1"/>
      <w:marLeft w:val="0"/>
      <w:marRight w:val="0"/>
      <w:marTop w:val="0"/>
      <w:marBottom w:val="0"/>
      <w:divBdr>
        <w:top w:val="none" w:sz="0" w:space="0" w:color="auto"/>
        <w:left w:val="none" w:sz="0" w:space="0" w:color="auto"/>
        <w:bottom w:val="none" w:sz="0" w:space="0" w:color="auto"/>
        <w:right w:val="none" w:sz="0" w:space="0" w:color="auto"/>
      </w:divBdr>
    </w:div>
    <w:div w:id="935596001">
      <w:bodyDiv w:val="1"/>
      <w:marLeft w:val="0"/>
      <w:marRight w:val="0"/>
      <w:marTop w:val="0"/>
      <w:marBottom w:val="0"/>
      <w:divBdr>
        <w:top w:val="none" w:sz="0" w:space="0" w:color="auto"/>
        <w:left w:val="none" w:sz="0" w:space="0" w:color="auto"/>
        <w:bottom w:val="none" w:sz="0" w:space="0" w:color="auto"/>
        <w:right w:val="none" w:sz="0" w:space="0" w:color="auto"/>
      </w:divBdr>
    </w:div>
    <w:div w:id="935598571">
      <w:bodyDiv w:val="1"/>
      <w:marLeft w:val="0"/>
      <w:marRight w:val="0"/>
      <w:marTop w:val="0"/>
      <w:marBottom w:val="0"/>
      <w:divBdr>
        <w:top w:val="none" w:sz="0" w:space="0" w:color="auto"/>
        <w:left w:val="none" w:sz="0" w:space="0" w:color="auto"/>
        <w:bottom w:val="none" w:sz="0" w:space="0" w:color="auto"/>
        <w:right w:val="none" w:sz="0" w:space="0" w:color="auto"/>
      </w:divBdr>
    </w:div>
    <w:div w:id="935600276">
      <w:bodyDiv w:val="1"/>
      <w:marLeft w:val="0"/>
      <w:marRight w:val="0"/>
      <w:marTop w:val="0"/>
      <w:marBottom w:val="0"/>
      <w:divBdr>
        <w:top w:val="none" w:sz="0" w:space="0" w:color="auto"/>
        <w:left w:val="none" w:sz="0" w:space="0" w:color="auto"/>
        <w:bottom w:val="none" w:sz="0" w:space="0" w:color="auto"/>
        <w:right w:val="none" w:sz="0" w:space="0" w:color="auto"/>
      </w:divBdr>
    </w:div>
    <w:div w:id="935790294">
      <w:bodyDiv w:val="1"/>
      <w:marLeft w:val="0"/>
      <w:marRight w:val="0"/>
      <w:marTop w:val="0"/>
      <w:marBottom w:val="0"/>
      <w:divBdr>
        <w:top w:val="none" w:sz="0" w:space="0" w:color="auto"/>
        <w:left w:val="none" w:sz="0" w:space="0" w:color="auto"/>
        <w:bottom w:val="none" w:sz="0" w:space="0" w:color="auto"/>
        <w:right w:val="none" w:sz="0" w:space="0" w:color="auto"/>
      </w:divBdr>
    </w:div>
    <w:div w:id="935793245">
      <w:bodyDiv w:val="1"/>
      <w:marLeft w:val="0"/>
      <w:marRight w:val="0"/>
      <w:marTop w:val="0"/>
      <w:marBottom w:val="0"/>
      <w:divBdr>
        <w:top w:val="none" w:sz="0" w:space="0" w:color="auto"/>
        <w:left w:val="none" w:sz="0" w:space="0" w:color="auto"/>
        <w:bottom w:val="none" w:sz="0" w:space="0" w:color="auto"/>
        <w:right w:val="none" w:sz="0" w:space="0" w:color="auto"/>
      </w:divBdr>
    </w:div>
    <w:div w:id="935793871">
      <w:bodyDiv w:val="1"/>
      <w:marLeft w:val="0"/>
      <w:marRight w:val="0"/>
      <w:marTop w:val="0"/>
      <w:marBottom w:val="0"/>
      <w:divBdr>
        <w:top w:val="none" w:sz="0" w:space="0" w:color="auto"/>
        <w:left w:val="none" w:sz="0" w:space="0" w:color="auto"/>
        <w:bottom w:val="none" w:sz="0" w:space="0" w:color="auto"/>
        <w:right w:val="none" w:sz="0" w:space="0" w:color="auto"/>
      </w:divBdr>
    </w:div>
    <w:div w:id="935796034">
      <w:bodyDiv w:val="1"/>
      <w:marLeft w:val="0"/>
      <w:marRight w:val="0"/>
      <w:marTop w:val="0"/>
      <w:marBottom w:val="0"/>
      <w:divBdr>
        <w:top w:val="none" w:sz="0" w:space="0" w:color="auto"/>
        <w:left w:val="none" w:sz="0" w:space="0" w:color="auto"/>
        <w:bottom w:val="none" w:sz="0" w:space="0" w:color="auto"/>
        <w:right w:val="none" w:sz="0" w:space="0" w:color="auto"/>
      </w:divBdr>
    </w:div>
    <w:div w:id="935985747">
      <w:bodyDiv w:val="1"/>
      <w:marLeft w:val="0"/>
      <w:marRight w:val="0"/>
      <w:marTop w:val="0"/>
      <w:marBottom w:val="0"/>
      <w:divBdr>
        <w:top w:val="none" w:sz="0" w:space="0" w:color="auto"/>
        <w:left w:val="none" w:sz="0" w:space="0" w:color="auto"/>
        <w:bottom w:val="none" w:sz="0" w:space="0" w:color="auto"/>
        <w:right w:val="none" w:sz="0" w:space="0" w:color="auto"/>
      </w:divBdr>
    </w:div>
    <w:div w:id="935989879">
      <w:bodyDiv w:val="1"/>
      <w:marLeft w:val="0"/>
      <w:marRight w:val="0"/>
      <w:marTop w:val="0"/>
      <w:marBottom w:val="0"/>
      <w:divBdr>
        <w:top w:val="none" w:sz="0" w:space="0" w:color="auto"/>
        <w:left w:val="none" w:sz="0" w:space="0" w:color="auto"/>
        <w:bottom w:val="none" w:sz="0" w:space="0" w:color="auto"/>
        <w:right w:val="none" w:sz="0" w:space="0" w:color="auto"/>
      </w:divBdr>
    </w:div>
    <w:div w:id="936014562">
      <w:bodyDiv w:val="1"/>
      <w:marLeft w:val="0"/>
      <w:marRight w:val="0"/>
      <w:marTop w:val="0"/>
      <w:marBottom w:val="0"/>
      <w:divBdr>
        <w:top w:val="none" w:sz="0" w:space="0" w:color="auto"/>
        <w:left w:val="none" w:sz="0" w:space="0" w:color="auto"/>
        <w:bottom w:val="none" w:sz="0" w:space="0" w:color="auto"/>
        <w:right w:val="none" w:sz="0" w:space="0" w:color="auto"/>
      </w:divBdr>
    </w:div>
    <w:div w:id="936133596">
      <w:bodyDiv w:val="1"/>
      <w:marLeft w:val="0"/>
      <w:marRight w:val="0"/>
      <w:marTop w:val="0"/>
      <w:marBottom w:val="0"/>
      <w:divBdr>
        <w:top w:val="none" w:sz="0" w:space="0" w:color="auto"/>
        <w:left w:val="none" w:sz="0" w:space="0" w:color="auto"/>
        <w:bottom w:val="none" w:sz="0" w:space="0" w:color="auto"/>
        <w:right w:val="none" w:sz="0" w:space="0" w:color="auto"/>
      </w:divBdr>
    </w:div>
    <w:div w:id="936249021">
      <w:bodyDiv w:val="1"/>
      <w:marLeft w:val="0"/>
      <w:marRight w:val="0"/>
      <w:marTop w:val="0"/>
      <w:marBottom w:val="0"/>
      <w:divBdr>
        <w:top w:val="none" w:sz="0" w:space="0" w:color="auto"/>
        <w:left w:val="none" w:sz="0" w:space="0" w:color="auto"/>
        <w:bottom w:val="none" w:sz="0" w:space="0" w:color="auto"/>
        <w:right w:val="none" w:sz="0" w:space="0" w:color="auto"/>
      </w:divBdr>
    </w:div>
    <w:div w:id="936256462">
      <w:bodyDiv w:val="1"/>
      <w:marLeft w:val="0"/>
      <w:marRight w:val="0"/>
      <w:marTop w:val="0"/>
      <w:marBottom w:val="0"/>
      <w:divBdr>
        <w:top w:val="none" w:sz="0" w:space="0" w:color="auto"/>
        <w:left w:val="none" w:sz="0" w:space="0" w:color="auto"/>
        <w:bottom w:val="none" w:sz="0" w:space="0" w:color="auto"/>
        <w:right w:val="none" w:sz="0" w:space="0" w:color="auto"/>
      </w:divBdr>
    </w:div>
    <w:div w:id="936257345">
      <w:bodyDiv w:val="1"/>
      <w:marLeft w:val="0"/>
      <w:marRight w:val="0"/>
      <w:marTop w:val="0"/>
      <w:marBottom w:val="0"/>
      <w:divBdr>
        <w:top w:val="none" w:sz="0" w:space="0" w:color="auto"/>
        <w:left w:val="none" w:sz="0" w:space="0" w:color="auto"/>
        <w:bottom w:val="none" w:sz="0" w:space="0" w:color="auto"/>
        <w:right w:val="none" w:sz="0" w:space="0" w:color="auto"/>
      </w:divBdr>
    </w:div>
    <w:div w:id="936326097">
      <w:bodyDiv w:val="1"/>
      <w:marLeft w:val="0"/>
      <w:marRight w:val="0"/>
      <w:marTop w:val="0"/>
      <w:marBottom w:val="0"/>
      <w:divBdr>
        <w:top w:val="none" w:sz="0" w:space="0" w:color="auto"/>
        <w:left w:val="none" w:sz="0" w:space="0" w:color="auto"/>
        <w:bottom w:val="none" w:sz="0" w:space="0" w:color="auto"/>
        <w:right w:val="none" w:sz="0" w:space="0" w:color="auto"/>
      </w:divBdr>
    </w:div>
    <w:div w:id="936401183">
      <w:bodyDiv w:val="1"/>
      <w:marLeft w:val="0"/>
      <w:marRight w:val="0"/>
      <w:marTop w:val="0"/>
      <w:marBottom w:val="0"/>
      <w:divBdr>
        <w:top w:val="none" w:sz="0" w:space="0" w:color="auto"/>
        <w:left w:val="none" w:sz="0" w:space="0" w:color="auto"/>
        <w:bottom w:val="none" w:sz="0" w:space="0" w:color="auto"/>
        <w:right w:val="none" w:sz="0" w:space="0" w:color="auto"/>
      </w:divBdr>
    </w:div>
    <w:div w:id="936451828">
      <w:bodyDiv w:val="1"/>
      <w:marLeft w:val="0"/>
      <w:marRight w:val="0"/>
      <w:marTop w:val="0"/>
      <w:marBottom w:val="0"/>
      <w:divBdr>
        <w:top w:val="none" w:sz="0" w:space="0" w:color="auto"/>
        <w:left w:val="none" w:sz="0" w:space="0" w:color="auto"/>
        <w:bottom w:val="none" w:sz="0" w:space="0" w:color="auto"/>
        <w:right w:val="none" w:sz="0" w:space="0" w:color="auto"/>
      </w:divBdr>
    </w:div>
    <w:div w:id="936519551">
      <w:bodyDiv w:val="1"/>
      <w:marLeft w:val="0"/>
      <w:marRight w:val="0"/>
      <w:marTop w:val="0"/>
      <w:marBottom w:val="0"/>
      <w:divBdr>
        <w:top w:val="none" w:sz="0" w:space="0" w:color="auto"/>
        <w:left w:val="none" w:sz="0" w:space="0" w:color="auto"/>
        <w:bottom w:val="none" w:sz="0" w:space="0" w:color="auto"/>
        <w:right w:val="none" w:sz="0" w:space="0" w:color="auto"/>
      </w:divBdr>
    </w:div>
    <w:div w:id="936523545">
      <w:bodyDiv w:val="1"/>
      <w:marLeft w:val="0"/>
      <w:marRight w:val="0"/>
      <w:marTop w:val="0"/>
      <w:marBottom w:val="0"/>
      <w:divBdr>
        <w:top w:val="none" w:sz="0" w:space="0" w:color="auto"/>
        <w:left w:val="none" w:sz="0" w:space="0" w:color="auto"/>
        <w:bottom w:val="none" w:sz="0" w:space="0" w:color="auto"/>
        <w:right w:val="none" w:sz="0" w:space="0" w:color="auto"/>
      </w:divBdr>
    </w:div>
    <w:div w:id="936593160">
      <w:bodyDiv w:val="1"/>
      <w:marLeft w:val="0"/>
      <w:marRight w:val="0"/>
      <w:marTop w:val="0"/>
      <w:marBottom w:val="0"/>
      <w:divBdr>
        <w:top w:val="none" w:sz="0" w:space="0" w:color="auto"/>
        <w:left w:val="none" w:sz="0" w:space="0" w:color="auto"/>
        <w:bottom w:val="none" w:sz="0" w:space="0" w:color="auto"/>
        <w:right w:val="none" w:sz="0" w:space="0" w:color="auto"/>
      </w:divBdr>
    </w:div>
    <w:div w:id="936602158">
      <w:bodyDiv w:val="1"/>
      <w:marLeft w:val="0"/>
      <w:marRight w:val="0"/>
      <w:marTop w:val="0"/>
      <w:marBottom w:val="0"/>
      <w:divBdr>
        <w:top w:val="none" w:sz="0" w:space="0" w:color="auto"/>
        <w:left w:val="none" w:sz="0" w:space="0" w:color="auto"/>
        <w:bottom w:val="none" w:sz="0" w:space="0" w:color="auto"/>
        <w:right w:val="none" w:sz="0" w:space="0" w:color="auto"/>
      </w:divBdr>
    </w:div>
    <w:div w:id="936672186">
      <w:bodyDiv w:val="1"/>
      <w:marLeft w:val="0"/>
      <w:marRight w:val="0"/>
      <w:marTop w:val="0"/>
      <w:marBottom w:val="0"/>
      <w:divBdr>
        <w:top w:val="none" w:sz="0" w:space="0" w:color="auto"/>
        <w:left w:val="none" w:sz="0" w:space="0" w:color="auto"/>
        <w:bottom w:val="none" w:sz="0" w:space="0" w:color="auto"/>
        <w:right w:val="none" w:sz="0" w:space="0" w:color="auto"/>
      </w:divBdr>
    </w:div>
    <w:div w:id="936672406">
      <w:bodyDiv w:val="1"/>
      <w:marLeft w:val="0"/>
      <w:marRight w:val="0"/>
      <w:marTop w:val="0"/>
      <w:marBottom w:val="0"/>
      <w:divBdr>
        <w:top w:val="none" w:sz="0" w:space="0" w:color="auto"/>
        <w:left w:val="none" w:sz="0" w:space="0" w:color="auto"/>
        <w:bottom w:val="none" w:sz="0" w:space="0" w:color="auto"/>
        <w:right w:val="none" w:sz="0" w:space="0" w:color="auto"/>
      </w:divBdr>
    </w:div>
    <w:div w:id="936711159">
      <w:bodyDiv w:val="1"/>
      <w:marLeft w:val="0"/>
      <w:marRight w:val="0"/>
      <w:marTop w:val="0"/>
      <w:marBottom w:val="0"/>
      <w:divBdr>
        <w:top w:val="none" w:sz="0" w:space="0" w:color="auto"/>
        <w:left w:val="none" w:sz="0" w:space="0" w:color="auto"/>
        <w:bottom w:val="none" w:sz="0" w:space="0" w:color="auto"/>
        <w:right w:val="none" w:sz="0" w:space="0" w:color="auto"/>
      </w:divBdr>
    </w:div>
    <w:div w:id="936715729">
      <w:bodyDiv w:val="1"/>
      <w:marLeft w:val="0"/>
      <w:marRight w:val="0"/>
      <w:marTop w:val="0"/>
      <w:marBottom w:val="0"/>
      <w:divBdr>
        <w:top w:val="none" w:sz="0" w:space="0" w:color="auto"/>
        <w:left w:val="none" w:sz="0" w:space="0" w:color="auto"/>
        <w:bottom w:val="none" w:sz="0" w:space="0" w:color="auto"/>
        <w:right w:val="none" w:sz="0" w:space="0" w:color="auto"/>
      </w:divBdr>
    </w:div>
    <w:div w:id="936790033">
      <w:bodyDiv w:val="1"/>
      <w:marLeft w:val="0"/>
      <w:marRight w:val="0"/>
      <w:marTop w:val="0"/>
      <w:marBottom w:val="0"/>
      <w:divBdr>
        <w:top w:val="none" w:sz="0" w:space="0" w:color="auto"/>
        <w:left w:val="none" w:sz="0" w:space="0" w:color="auto"/>
        <w:bottom w:val="none" w:sz="0" w:space="0" w:color="auto"/>
        <w:right w:val="none" w:sz="0" w:space="0" w:color="auto"/>
      </w:divBdr>
    </w:div>
    <w:div w:id="936791740">
      <w:bodyDiv w:val="1"/>
      <w:marLeft w:val="0"/>
      <w:marRight w:val="0"/>
      <w:marTop w:val="0"/>
      <w:marBottom w:val="0"/>
      <w:divBdr>
        <w:top w:val="none" w:sz="0" w:space="0" w:color="auto"/>
        <w:left w:val="none" w:sz="0" w:space="0" w:color="auto"/>
        <w:bottom w:val="none" w:sz="0" w:space="0" w:color="auto"/>
        <w:right w:val="none" w:sz="0" w:space="0" w:color="auto"/>
      </w:divBdr>
    </w:div>
    <w:div w:id="936864382">
      <w:bodyDiv w:val="1"/>
      <w:marLeft w:val="0"/>
      <w:marRight w:val="0"/>
      <w:marTop w:val="0"/>
      <w:marBottom w:val="0"/>
      <w:divBdr>
        <w:top w:val="none" w:sz="0" w:space="0" w:color="auto"/>
        <w:left w:val="none" w:sz="0" w:space="0" w:color="auto"/>
        <w:bottom w:val="none" w:sz="0" w:space="0" w:color="auto"/>
        <w:right w:val="none" w:sz="0" w:space="0" w:color="auto"/>
      </w:divBdr>
    </w:div>
    <w:div w:id="936983687">
      <w:bodyDiv w:val="1"/>
      <w:marLeft w:val="0"/>
      <w:marRight w:val="0"/>
      <w:marTop w:val="0"/>
      <w:marBottom w:val="0"/>
      <w:divBdr>
        <w:top w:val="none" w:sz="0" w:space="0" w:color="auto"/>
        <w:left w:val="none" w:sz="0" w:space="0" w:color="auto"/>
        <w:bottom w:val="none" w:sz="0" w:space="0" w:color="auto"/>
        <w:right w:val="none" w:sz="0" w:space="0" w:color="auto"/>
      </w:divBdr>
    </w:div>
    <w:div w:id="936988005">
      <w:bodyDiv w:val="1"/>
      <w:marLeft w:val="0"/>
      <w:marRight w:val="0"/>
      <w:marTop w:val="0"/>
      <w:marBottom w:val="0"/>
      <w:divBdr>
        <w:top w:val="none" w:sz="0" w:space="0" w:color="auto"/>
        <w:left w:val="none" w:sz="0" w:space="0" w:color="auto"/>
        <w:bottom w:val="none" w:sz="0" w:space="0" w:color="auto"/>
        <w:right w:val="none" w:sz="0" w:space="0" w:color="auto"/>
      </w:divBdr>
    </w:div>
    <w:div w:id="936988408">
      <w:bodyDiv w:val="1"/>
      <w:marLeft w:val="0"/>
      <w:marRight w:val="0"/>
      <w:marTop w:val="0"/>
      <w:marBottom w:val="0"/>
      <w:divBdr>
        <w:top w:val="none" w:sz="0" w:space="0" w:color="auto"/>
        <w:left w:val="none" w:sz="0" w:space="0" w:color="auto"/>
        <w:bottom w:val="none" w:sz="0" w:space="0" w:color="auto"/>
        <w:right w:val="none" w:sz="0" w:space="0" w:color="auto"/>
      </w:divBdr>
    </w:div>
    <w:div w:id="937056730">
      <w:bodyDiv w:val="1"/>
      <w:marLeft w:val="0"/>
      <w:marRight w:val="0"/>
      <w:marTop w:val="0"/>
      <w:marBottom w:val="0"/>
      <w:divBdr>
        <w:top w:val="none" w:sz="0" w:space="0" w:color="auto"/>
        <w:left w:val="none" w:sz="0" w:space="0" w:color="auto"/>
        <w:bottom w:val="none" w:sz="0" w:space="0" w:color="auto"/>
        <w:right w:val="none" w:sz="0" w:space="0" w:color="auto"/>
      </w:divBdr>
    </w:div>
    <w:div w:id="937056800">
      <w:bodyDiv w:val="1"/>
      <w:marLeft w:val="0"/>
      <w:marRight w:val="0"/>
      <w:marTop w:val="0"/>
      <w:marBottom w:val="0"/>
      <w:divBdr>
        <w:top w:val="none" w:sz="0" w:space="0" w:color="auto"/>
        <w:left w:val="none" w:sz="0" w:space="0" w:color="auto"/>
        <w:bottom w:val="none" w:sz="0" w:space="0" w:color="auto"/>
        <w:right w:val="none" w:sz="0" w:space="0" w:color="auto"/>
      </w:divBdr>
    </w:div>
    <w:div w:id="937057128">
      <w:bodyDiv w:val="1"/>
      <w:marLeft w:val="0"/>
      <w:marRight w:val="0"/>
      <w:marTop w:val="0"/>
      <w:marBottom w:val="0"/>
      <w:divBdr>
        <w:top w:val="none" w:sz="0" w:space="0" w:color="auto"/>
        <w:left w:val="none" w:sz="0" w:space="0" w:color="auto"/>
        <w:bottom w:val="none" w:sz="0" w:space="0" w:color="auto"/>
        <w:right w:val="none" w:sz="0" w:space="0" w:color="auto"/>
      </w:divBdr>
    </w:div>
    <w:div w:id="937062791">
      <w:bodyDiv w:val="1"/>
      <w:marLeft w:val="0"/>
      <w:marRight w:val="0"/>
      <w:marTop w:val="0"/>
      <w:marBottom w:val="0"/>
      <w:divBdr>
        <w:top w:val="none" w:sz="0" w:space="0" w:color="auto"/>
        <w:left w:val="none" w:sz="0" w:space="0" w:color="auto"/>
        <w:bottom w:val="none" w:sz="0" w:space="0" w:color="auto"/>
        <w:right w:val="none" w:sz="0" w:space="0" w:color="auto"/>
      </w:divBdr>
    </w:div>
    <w:div w:id="937100378">
      <w:bodyDiv w:val="1"/>
      <w:marLeft w:val="0"/>
      <w:marRight w:val="0"/>
      <w:marTop w:val="0"/>
      <w:marBottom w:val="0"/>
      <w:divBdr>
        <w:top w:val="none" w:sz="0" w:space="0" w:color="auto"/>
        <w:left w:val="none" w:sz="0" w:space="0" w:color="auto"/>
        <w:bottom w:val="none" w:sz="0" w:space="0" w:color="auto"/>
        <w:right w:val="none" w:sz="0" w:space="0" w:color="auto"/>
      </w:divBdr>
    </w:div>
    <w:div w:id="937104014">
      <w:bodyDiv w:val="1"/>
      <w:marLeft w:val="0"/>
      <w:marRight w:val="0"/>
      <w:marTop w:val="0"/>
      <w:marBottom w:val="0"/>
      <w:divBdr>
        <w:top w:val="none" w:sz="0" w:space="0" w:color="auto"/>
        <w:left w:val="none" w:sz="0" w:space="0" w:color="auto"/>
        <w:bottom w:val="none" w:sz="0" w:space="0" w:color="auto"/>
        <w:right w:val="none" w:sz="0" w:space="0" w:color="auto"/>
      </w:divBdr>
    </w:div>
    <w:div w:id="937174691">
      <w:bodyDiv w:val="1"/>
      <w:marLeft w:val="0"/>
      <w:marRight w:val="0"/>
      <w:marTop w:val="0"/>
      <w:marBottom w:val="0"/>
      <w:divBdr>
        <w:top w:val="none" w:sz="0" w:space="0" w:color="auto"/>
        <w:left w:val="none" w:sz="0" w:space="0" w:color="auto"/>
        <w:bottom w:val="none" w:sz="0" w:space="0" w:color="auto"/>
        <w:right w:val="none" w:sz="0" w:space="0" w:color="auto"/>
      </w:divBdr>
    </w:div>
    <w:div w:id="937327987">
      <w:bodyDiv w:val="1"/>
      <w:marLeft w:val="0"/>
      <w:marRight w:val="0"/>
      <w:marTop w:val="0"/>
      <w:marBottom w:val="0"/>
      <w:divBdr>
        <w:top w:val="none" w:sz="0" w:space="0" w:color="auto"/>
        <w:left w:val="none" w:sz="0" w:space="0" w:color="auto"/>
        <w:bottom w:val="none" w:sz="0" w:space="0" w:color="auto"/>
        <w:right w:val="none" w:sz="0" w:space="0" w:color="auto"/>
      </w:divBdr>
    </w:div>
    <w:div w:id="937369357">
      <w:bodyDiv w:val="1"/>
      <w:marLeft w:val="0"/>
      <w:marRight w:val="0"/>
      <w:marTop w:val="0"/>
      <w:marBottom w:val="0"/>
      <w:divBdr>
        <w:top w:val="none" w:sz="0" w:space="0" w:color="auto"/>
        <w:left w:val="none" w:sz="0" w:space="0" w:color="auto"/>
        <w:bottom w:val="none" w:sz="0" w:space="0" w:color="auto"/>
        <w:right w:val="none" w:sz="0" w:space="0" w:color="auto"/>
      </w:divBdr>
    </w:div>
    <w:div w:id="937442869">
      <w:bodyDiv w:val="1"/>
      <w:marLeft w:val="0"/>
      <w:marRight w:val="0"/>
      <w:marTop w:val="0"/>
      <w:marBottom w:val="0"/>
      <w:divBdr>
        <w:top w:val="none" w:sz="0" w:space="0" w:color="auto"/>
        <w:left w:val="none" w:sz="0" w:space="0" w:color="auto"/>
        <w:bottom w:val="none" w:sz="0" w:space="0" w:color="auto"/>
        <w:right w:val="none" w:sz="0" w:space="0" w:color="auto"/>
      </w:divBdr>
    </w:div>
    <w:div w:id="937447533">
      <w:bodyDiv w:val="1"/>
      <w:marLeft w:val="0"/>
      <w:marRight w:val="0"/>
      <w:marTop w:val="0"/>
      <w:marBottom w:val="0"/>
      <w:divBdr>
        <w:top w:val="none" w:sz="0" w:space="0" w:color="auto"/>
        <w:left w:val="none" w:sz="0" w:space="0" w:color="auto"/>
        <w:bottom w:val="none" w:sz="0" w:space="0" w:color="auto"/>
        <w:right w:val="none" w:sz="0" w:space="0" w:color="auto"/>
      </w:divBdr>
    </w:div>
    <w:div w:id="937450096">
      <w:bodyDiv w:val="1"/>
      <w:marLeft w:val="0"/>
      <w:marRight w:val="0"/>
      <w:marTop w:val="0"/>
      <w:marBottom w:val="0"/>
      <w:divBdr>
        <w:top w:val="none" w:sz="0" w:space="0" w:color="auto"/>
        <w:left w:val="none" w:sz="0" w:space="0" w:color="auto"/>
        <w:bottom w:val="none" w:sz="0" w:space="0" w:color="auto"/>
        <w:right w:val="none" w:sz="0" w:space="0" w:color="auto"/>
      </w:divBdr>
    </w:div>
    <w:div w:id="937518078">
      <w:bodyDiv w:val="1"/>
      <w:marLeft w:val="0"/>
      <w:marRight w:val="0"/>
      <w:marTop w:val="0"/>
      <w:marBottom w:val="0"/>
      <w:divBdr>
        <w:top w:val="none" w:sz="0" w:space="0" w:color="auto"/>
        <w:left w:val="none" w:sz="0" w:space="0" w:color="auto"/>
        <w:bottom w:val="none" w:sz="0" w:space="0" w:color="auto"/>
        <w:right w:val="none" w:sz="0" w:space="0" w:color="auto"/>
      </w:divBdr>
    </w:div>
    <w:div w:id="937561645">
      <w:bodyDiv w:val="1"/>
      <w:marLeft w:val="0"/>
      <w:marRight w:val="0"/>
      <w:marTop w:val="0"/>
      <w:marBottom w:val="0"/>
      <w:divBdr>
        <w:top w:val="none" w:sz="0" w:space="0" w:color="auto"/>
        <w:left w:val="none" w:sz="0" w:space="0" w:color="auto"/>
        <w:bottom w:val="none" w:sz="0" w:space="0" w:color="auto"/>
        <w:right w:val="none" w:sz="0" w:space="0" w:color="auto"/>
      </w:divBdr>
    </w:div>
    <w:div w:id="937564958">
      <w:bodyDiv w:val="1"/>
      <w:marLeft w:val="0"/>
      <w:marRight w:val="0"/>
      <w:marTop w:val="0"/>
      <w:marBottom w:val="0"/>
      <w:divBdr>
        <w:top w:val="none" w:sz="0" w:space="0" w:color="auto"/>
        <w:left w:val="none" w:sz="0" w:space="0" w:color="auto"/>
        <w:bottom w:val="none" w:sz="0" w:space="0" w:color="auto"/>
        <w:right w:val="none" w:sz="0" w:space="0" w:color="auto"/>
      </w:divBdr>
    </w:div>
    <w:div w:id="937635468">
      <w:bodyDiv w:val="1"/>
      <w:marLeft w:val="0"/>
      <w:marRight w:val="0"/>
      <w:marTop w:val="0"/>
      <w:marBottom w:val="0"/>
      <w:divBdr>
        <w:top w:val="none" w:sz="0" w:space="0" w:color="auto"/>
        <w:left w:val="none" w:sz="0" w:space="0" w:color="auto"/>
        <w:bottom w:val="none" w:sz="0" w:space="0" w:color="auto"/>
        <w:right w:val="none" w:sz="0" w:space="0" w:color="auto"/>
      </w:divBdr>
    </w:div>
    <w:div w:id="937639056">
      <w:bodyDiv w:val="1"/>
      <w:marLeft w:val="0"/>
      <w:marRight w:val="0"/>
      <w:marTop w:val="0"/>
      <w:marBottom w:val="0"/>
      <w:divBdr>
        <w:top w:val="none" w:sz="0" w:space="0" w:color="auto"/>
        <w:left w:val="none" w:sz="0" w:space="0" w:color="auto"/>
        <w:bottom w:val="none" w:sz="0" w:space="0" w:color="auto"/>
        <w:right w:val="none" w:sz="0" w:space="0" w:color="auto"/>
      </w:divBdr>
    </w:div>
    <w:div w:id="937908344">
      <w:bodyDiv w:val="1"/>
      <w:marLeft w:val="0"/>
      <w:marRight w:val="0"/>
      <w:marTop w:val="0"/>
      <w:marBottom w:val="0"/>
      <w:divBdr>
        <w:top w:val="none" w:sz="0" w:space="0" w:color="auto"/>
        <w:left w:val="none" w:sz="0" w:space="0" w:color="auto"/>
        <w:bottom w:val="none" w:sz="0" w:space="0" w:color="auto"/>
        <w:right w:val="none" w:sz="0" w:space="0" w:color="auto"/>
      </w:divBdr>
    </w:div>
    <w:div w:id="937908847">
      <w:bodyDiv w:val="1"/>
      <w:marLeft w:val="0"/>
      <w:marRight w:val="0"/>
      <w:marTop w:val="0"/>
      <w:marBottom w:val="0"/>
      <w:divBdr>
        <w:top w:val="none" w:sz="0" w:space="0" w:color="auto"/>
        <w:left w:val="none" w:sz="0" w:space="0" w:color="auto"/>
        <w:bottom w:val="none" w:sz="0" w:space="0" w:color="auto"/>
        <w:right w:val="none" w:sz="0" w:space="0" w:color="auto"/>
      </w:divBdr>
    </w:div>
    <w:div w:id="937912896">
      <w:bodyDiv w:val="1"/>
      <w:marLeft w:val="0"/>
      <w:marRight w:val="0"/>
      <w:marTop w:val="0"/>
      <w:marBottom w:val="0"/>
      <w:divBdr>
        <w:top w:val="none" w:sz="0" w:space="0" w:color="auto"/>
        <w:left w:val="none" w:sz="0" w:space="0" w:color="auto"/>
        <w:bottom w:val="none" w:sz="0" w:space="0" w:color="auto"/>
        <w:right w:val="none" w:sz="0" w:space="0" w:color="auto"/>
      </w:divBdr>
    </w:div>
    <w:div w:id="937953710">
      <w:bodyDiv w:val="1"/>
      <w:marLeft w:val="0"/>
      <w:marRight w:val="0"/>
      <w:marTop w:val="0"/>
      <w:marBottom w:val="0"/>
      <w:divBdr>
        <w:top w:val="none" w:sz="0" w:space="0" w:color="auto"/>
        <w:left w:val="none" w:sz="0" w:space="0" w:color="auto"/>
        <w:bottom w:val="none" w:sz="0" w:space="0" w:color="auto"/>
        <w:right w:val="none" w:sz="0" w:space="0" w:color="auto"/>
      </w:divBdr>
    </w:div>
    <w:div w:id="938028754">
      <w:bodyDiv w:val="1"/>
      <w:marLeft w:val="0"/>
      <w:marRight w:val="0"/>
      <w:marTop w:val="0"/>
      <w:marBottom w:val="0"/>
      <w:divBdr>
        <w:top w:val="none" w:sz="0" w:space="0" w:color="auto"/>
        <w:left w:val="none" w:sz="0" w:space="0" w:color="auto"/>
        <w:bottom w:val="none" w:sz="0" w:space="0" w:color="auto"/>
        <w:right w:val="none" w:sz="0" w:space="0" w:color="auto"/>
      </w:divBdr>
    </w:div>
    <w:div w:id="938216809">
      <w:bodyDiv w:val="1"/>
      <w:marLeft w:val="0"/>
      <w:marRight w:val="0"/>
      <w:marTop w:val="0"/>
      <w:marBottom w:val="0"/>
      <w:divBdr>
        <w:top w:val="none" w:sz="0" w:space="0" w:color="auto"/>
        <w:left w:val="none" w:sz="0" w:space="0" w:color="auto"/>
        <w:bottom w:val="none" w:sz="0" w:space="0" w:color="auto"/>
        <w:right w:val="none" w:sz="0" w:space="0" w:color="auto"/>
      </w:divBdr>
    </w:div>
    <w:div w:id="938366812">
      <w:bodyDiv w:val="1"/>
      <w:marLeft w:val="0"/>
      <w:marRight w:val="0"/>
      <w:marTop w:val="0"/>
      <w:marBottom w:val="0"/>
      <w:divBdr>
        <w:top w:val="none" w:sz="0" w:space="0" w:color="auto"/>
        <w:left w:val="none" w:sz="0" w:space="0" w:color="auto"/>
        <w:bottom w:val="none" w:sz="0" w:space="0" w:color="auto"/>
        <w:right w:val="none" w:sz="0" w:space="0" w:color="auto"/>
      </w:divBdr>
    </w:div>
    <w:div w:id="938367282">
      <w:bodyDiv w:val="1"/>
      <w:marLeft w:val="0"/>
      <w:marRight w:val="0"/>
      <w:marTop w:val="0"/>
      <w:marBottom w:val="0"/>
      <w:divBdr>
        <w:top w:val="none" w:sz="0" w:space="0" w:color="auto"/>
        <w:left w:val="none" w:sz="0" w:space="0" w:color="auto"/>
        <w:bottom w:val="none" w:sz="0" w:space="0" w:color="auto"/>
        <w:right w:val="none" w:sz="0" w:space="0" w:color="auto"/>
      </w:divBdr>
    </w:div>
    <w:div w:id="938368036">
      <w:bodyDiv w:val="1"/>
      <w:marLeft w:val="0"/>
      <w:marRight w:val="0"/>
      <w:marTop w:val="0"/>
      <w:marBottom w:val="0"/>
      <w:divBdr>
        <w:top w:val="none" w:sz="0" w:space="0" w:color="auto"/>
        <w:left w:val="none" w:sz="0" w:space="0" w:color="auto"/>
        <w:bottom w:val="none" w:sz="0" w:space="0" w:color="auto"/>
        <w:right w:val="none" w:sz="0" w:space="0" w:color="auto"/>
      </w:divBdr>
    </w:div>
    <w:div w:id="938489076">
      <w:bodyDiv w:val="1"/>
      <w:marLeft w:val="0"/>
      <w:marRight w:val="0"/>
      <w:marTop w:val="0"/>
      <w:marBottom w:val="0"/>
      <w:divBdr>
        <w:top w:val="none" w:sz="0" w:space="0" w:color="auto"/>
        <w:left w:val="none" w:sz="0" w:space="0" w:color="auto"/>
        <w:bottom w:val="none" w:sz="0" w:space="0" w:color="auto"/>
        <w:right w:val="none" w:sz="0" w:space="0" w:color="auto"/>
      </w:divBdr>
    </w:div>
    <w:div w:id="938608597">
      <w:bodyDiv w:val="1"/>
      <w:marLeft w:val="0"/>
      <w:marRight w:val="0"/>
      <w:marTop w:val="0"/>
      <w:marBottom w:val="0"/>
      <w:divBdr>
        <w:top w:val="none" w:sz="0" w:space="0" w:color="auto"/>
        <w:left w:val="none" w:sz="0" w:space="0" w:color="auto"/>
        <w:bottom w:val="none" w:sz="0" w:space="0" w:color="auto"/>
        <w:right w:val="none" w:sz="0" w:space="0" w:color="auto"/>
      </w:divBdr>
    </w:div>
    <w:div w:id="938638254">
      <w:bodyDiv w:val="1"/>
      <w:marLeft w:val="0"/>
      <w:marRight w:val="0"/>
      <w:marTop w:val="0"/>
      <w:marBottom w:val="0"/>
      <w:divBdr>
        <w:top w:val="none" w:sz="0" w:space="0" w:color="auto"/>
        <w:left w:val="none" w:sz="0" w:space="0" w:color="auto"/>
        <w:bottom w:val="none" w:sz="0" w:space="0" w:color="auto"/>
        <w:right w:val="none" w:sz="0" w:space="0" w:color="auto"/>
      </w:divBdr>
    </w:div>
    <w:div w:id="938755700">
      <w:bodyDiv w:val="1"/>
      <w:marLeft w:val="0"/>
      <w:marRight w:val="0"/>
      <w:marTop w:val="0"/>
      <w:marBottom w:val="0"/>
      <w:divBdr>
        <w:top w:val="none" w:sz="0" w:space="0" w:color="auto"/>
        <w:left w:val="none" w:sz="0" w:space="0" w:color="auto"/>
        <w:bottom w:val="none" w:sz="0" w:space="0" w:color="auto"/>
        <w:right w:val="none" w:sz="0" w:space="0" w:color="auto"/>
      </w:divBdr>
    </w:div>
    <w:div w:id="938830986">
      <w:bodyDiv w:val="1"/>
      <w:marLeft w:val="0"/>
      <w:marRight w:val="0"/>
      <w:marTop w:val="0"/>
      <w:marBottom w:val="0"/>
      <w:divBdr>
        <w:top w:val="none" w:sz="0" w:space="0" w:color="auto"/>
        <w:left w:val="none" w:sz="0" w:space="0" w:color="auto"/>
        <w:bottom w:val="none" w:sz="0" w:space="0" w:color="auto"/>
        <w:right w:val="none" w:sz="0" w:space="0" w:color="auto"/>
      </w:divBdr>
    </w:div>
    <w:div w:id="938831951">
      <w:bodyDiv w:val="1"/>
      <w:marLeft w:val="0"/>
      <w:marRight w:val="0"/>
      <w:marTop w:val="0"/>
      <w:marBottom w:val="0"/>
      <w:divBdr>
        <w:top w:val="none" w:sz="0" w:space="0" w:color="auto"/>
        <w:left w:val="none" w:sz="0" w:space="0" w:color="auto"/>
        <w:bottom w:val="none" w:sz="0" w:space="0" w:color="auto"/>
        <w:right w:val="none" w:sz="0" w:space="0" w:color="auto"/>
      </w:divBdr>
    </w:div>
    <w:div w:id="939020613">
      <w:bodyDiv w:val="1"/>
      <w:marLeft w:val="0"/>
      <w:marRight w:val="0"/>
      <w:marTop w:val="0"/>
      <w:marBottom w:val="0"/>
      <w:divBdr>
        <w:top w:val="none" w:sz="0" w:space="0" w:color="auto"/>
        <w:left w:val="none" w:sz="0" w:space="0" w:color="auto"/>
        <w:bottom w:val="none" w:sz="0" w:space="0" w:color="auto"/>
        <w:right w:val="none" w:sz="0" w:space="0" w:color="auto"/>
      </w:divBdr>
    </w:div>
    <w:div w:id="939027906">
      <w:bodyDiv w:val="1"/>
      <w:marLeft w:val="0"/>
      <w:marRight w:val="0"/>
      <w:marTop w:val="0"/>
      <w:marBottom w:val="0"/>
      <w:divBdr>
        <w:top w:val="none" w:sz="0" w:space="0" w:color="auto"/>
        <w:left w:val="none" w:sz="0" w:space="0" w:color="auto"/>
        <w:bottom w:val="none" w:sz="0" w:space="0" w:color="auto"/>
        <w:right w:val="none" w:sz="0" w:space="0" w:color="auto"/>
      </w:divBdr>
    </w:div>
    <w:div w:id="939066241">
      <w:bodyDiv w:val="1"/>
      <w:marLeft w:val="0"/>
      <w:marRight w:val="0"/>
      <w:marTop w:val="0"/>
      <w:marBottom w:val="0"/>
      <w:divBdr>
        <w:top w:val="none" w:sz="0" w:space="0" w:color="auto"/>
        <w:left w:val="none" w:sz="0" w:space="0" w:color="auto"/>
        <w:bottom w:val="none" w:sz="0" w:space="0" w:color="auto"/>
        <w:right w:val="none" w:sz="0" w:space="0" w:color="auto"/>
      </w:divBdr>
    </w:div>
    <w:div w:id="939070645">
      <w:bodyDiv w:val="1"/>
      <w:marLeft w:val="0"/>
      <w:marRight w:val="0"/>
      <w:marTop w:val="0"/>
      <w:marBottom w:val="0"/>
      <w:divBdr>
        <w:top w:val="none" w:sz="0" w:space="0" w:color="auto"/>
        <w:left w:val="none" w:sz="0" w:space="0" w:color="auto"/>
        <w:bottom w:val="none" w:sz="0" w:space="0" w:color="auto"/>
        <w:right w:val="none" w:sz="0" w:space="0" w:color="auto"/>
      </w:divBdr>
    </w:div>
    <w:div w:id="939072694">
      <w:bodyDiv w:val="1"/>
      <w:marLeft w:val="0"/>
      <w:marRight w:val="0"/>
      <w:marTop w:val="0"/>
      <w:marBottom w:val="0"/>
      <w:divBdr>
        <w:top w:val="none" w:sz="0" w:space="0" w:color="auto"/>
        <w:left w:val="none" w:sz="0" w:space="0" w:color="auto"/>
        <w:bottom w:val="none" w:sz="0" w:space="0" w:color="auto"/>
        <w:right w:val="none" w:sz="0" w:space="0" w:color="auto"/>
      </w:divBdr>
    </w:div>
    <w:div w:id="939096417">
      <w:bodyDiv w:val="1"/>
      <w:marLeft w:val="0"/>
      <w:marRight w:val="0"/>
      <w:marTop w:val="0"/>
      <w:marBottom w:val="0"/>
      <w:divBdr>
        <w:top w:val="none" w:sz="0" w:space="0" w:color="auto"/>
        <w:left w:val="none" w:sz="0" w:space="0" w:color="auto"/>
        <w:bottom w:val="none" w:sz="0" w:space="0" w:color="auto"/>
        <w:right w:val="none" w:sz="0" w:space="0" w:color="auto"/>
      </w:divBdr>
    </w:div>
    <w:div w:id="939096491">
      <w:bodyDiv w:val="1"/>
      <w:marLeft w:val="0"/>
      <w:marRight w:val="0"/>
      <w:marTop w:val="0"/>
      <w:marBottom w:val="0"/>
      <w:divBdr>
        <w:top w:val="none" w:sz="0" w:space="0" w:color="auto"/>
        <w:left w:val="none" w:sz="0" w:space="0" w:color="auto"/>
        <w:bottom w:val="none" w:sz="0" w:space="0" w:color="auto"/>
        <w:right w:val="none" w:sz="0" w:space="0" w:color="auto"/>
      </w:divBdr>
    </w:div>
    <w:div w:id="939147056">
      <w:bodyDiv w:val="1"/>
      <w:marLeft w:val="0"/>
      <w:marRight w:val="0"/>
      <w:marTop w:val="0"/>
      <w:marBottom w:val="0"/>
      <w:divBdr>
        <w:top w:val="none" w:sz="0" w:space="0" w:color="auto"/>
        <w:left w:val="none" w:sz="0" w:space="0" w:color="auto"/>
        <w:bottom w:val="none" w:sz="0" w:space="0" w:color="auto"/>
        <w:right w:val="none" w:sz="0" w:space="0" w:color="auto"/>
      </w:divBdr>
    </w:div>
    <w:div w:id="939216255">
      <w:bodyDiv w:val="1"/>
      <w:marLeft w:val="0"/>
      <w:marRight w:val="0"/>
      <w:marTop w:val="0"/>
      <w:marBottom w:val="0"/>
      <w:divBdr>
        <w:top w:val="none" w:sz="0" w:space="0" w:color="auto"/>
        <w:left w:val="none" w:sz="0" w:space="0" w:color="auto"/>
        <w:bottom w:val="none" w:sz="0" w:space="0" w:color="auto"/>
        <w:right w:val="none" w:sz="0" w:space="0" w:color="auto"/>
      </w:divBdr>
    </w:div>
    <w:div w:id="939219748">
      <w:bodyDiv w:val="1"/>
      <w:marLeft w:val="0"/>
      <w:marRight w:val="0"/>
      <w:marTop w:val="0"/>
      <w:marBottom w:val="0"/>
      <w:divBdr>
        <w:top w:val="none" w:sz="0" w:space="0" w:color="auto"/>
        <w:left w:val="none" w:sz="0" w:space="0" w:color="auto"/>
        <w:bottom w:val="none" w:sz="0" w:space="0" w:color="auto"/>
        <w:right w:val="none" w:sz="0" w:space="0" w:color="auto"/>
      </w:divBdr>
    </w:div>
    <w:div w:id="939263156">
      <w:bodyDiv w:val="1"/>
      <w:marLeft w:val="0"/>
      <w:marRight w:val="0"/>
      <w:marTop w:val="0"/>
      <w:marBottom w:val="0"/>
      <w:divBdr>
        <w:top w:val="none" w:sz="0" w:space="0" w:color="auto"/>
        <w:left w:val="none" w:sz="0" w:space="0" w:color="auto"/>
        <w:bottom w:val="none" w:sz="0" w:space="0" w:color="auto"/>
        <w:right w:val="none" w:sz="0" w:space="0" w:color="auto"/>
      </w:divBdr>
    </w:div>
    <w:div w:id="939289660">
      <w:bodyDiv w:val="1"/>
      <w:marLeft w:val="0"/>
      <w:marRight w:val="0"/>
      <w:marTop w:val="0"/>
      <w:marBottom w:val="0"/>
      <w:divBdr>
        <w:top w:val="none" w:sz="0" w:space="0" w:color="auto"/>
        <w:left w:val="none" w:sz="0" w:space="0" w:color="auto"/>
        <w:bottom w:val="none" w:sz="0" w:space="0" w:color="auto"/>
        <w:right w:val="none" w:sz="0" w:space="0" w:color="auto"/>
      </w:divBdr>
    </w:div>
    <w:div w:id="939290280">
      <w:bodyDiv w:val="1"/>
      <w:marLeft w:val="0"/>
      <w:marRight w:val="0"/>
      <w:marTop w:val="0"/>
      <w:marBottom w:val="0"/>
      <w:divBdr>
        <w:top w:val="none" w:sz="0" w:space="0" w:color="auto"/>
        <w:left w:val="none" w:sz="0" w:space="0" w:color="auto"/>
        <w:bottom w:val="none" w:sz="0" w:space="0" w:color="auto"/>
        <w:right w:val="none" w:sz="0" w:space="0" w:color="auto"/>
      </w:divBdr>
    </w:div>
    <w:div w:id="939333267">
      <w:bodyDiv w:val="1"/>
      <w:marLeft w:val="0"/>
      <w:marRight w:val="0"/>
      <w:marTop w:val="0"/>
      <w:marBottom w:val="0"/>
      <w:divBdr>
        <w:top w:val="none" w:sz="0" w:space="0" w:color="auto"/>
        <w:left w:val="none" w:sz="0" w:space="0" w:color="auto"/>
        <w:bottom w:val="none" w:sz="0" w:space="0" w:color="auto"/>
        <w:right w:val="none" w:sz="0" w:space="0" w:color="auto"/>
      </w:divBdr>
    </w:div>
    <w:div w:id="939409861">
      <w:bodyDiv w:val="1"/>
      <w:marLeft w:val="0"/>
      <w:marRight w:val="0"/>
      <w:marTop w:val="0"/>
      <w:marBottom w:val="0"/>
      <w:divBdr>
        <w:top w:val="none" w:sz="0" w:space="0" w:color="auto"/>
        <w:left w:val="none" w:sz="0" w:space="0" w:color="auto"/>
        <w:bottom w:val="none" w:sz="0" w:space="0" w:color="auto"/>
        <w:right w:val="none" w:sz="0" w:space="0" w:color="auto"/>
      </w:divBdr>
    </w:div>
    <w:div w:id="939489488">
      <w:bodyDiv w:val="1"/>
      <w:marLeft w:val="0"/>
      <w:marRight w:val="0"/>
      <w:marTop w:val="0"/>
      <w:marBottom w:val="0"/>
      <w:divBdr>
        <w:top w:val="none" w:sz="0" w:space="0" w:color="auto"/>
        <w:left w:val="none" w:sz="0" w:space="0" w:color="auto"/>
        <w:bottom w:val="none" w:sz="0" w:space="0" w:color="auto"/>
        <w:right w:val="none" w:sz="0" w:space="0" w:color="auto"/>
      </w:divBdr>
    </w:div>
    <w:div w:id="939528784">
      <w:bodyDiv w:val="1"/>
      <w:marLeft w:val="0"/>
      <w:marRight w:val="0"/>
      <w:marTop w:val="0"/>
      <w:marBottom w:val="0"/>
      <w:divBdr>
        <w:top w:val="none" w:sz="0" w:space="0" w:color="auto"/>
        <w:left w:val="none" w:sz="0" w:space="0" w:color="auto"/>
        <w:bottom w:val="none" w:sz="0" w:space="0" w:color="auto"/>
        <w:right w:val="none" w:sz="0" w:space="0" w:color="auto"/>
      </w:divBdr>
    </w:div>
    <w:div w:id="939602663">
      <w:bodyDiv w:val="1"/>
      <w:marLeft w:val="0"/>
      <w:marRight w:val="0"/>
      <w:marTop w:val="0"/>
      <w:marBottom w:val="0"/>
      <w:divBdr>
        <w:top w:val="none" w:sz="0" w:space="0" w:color="auto"/>
        <w:left w:val="none" w:sz="0" w:space="0" w:color="auto"/>
        <w:bottom w:val="none" w:sz="0" w:space="0" w:color="auto"/>
        <w:right w:val="none" w:sz="0" w:space="0" w:color="auto"/>
      </w:divBdr>
    </w:div>
    <w:div w:id="939609680">
      <w:bodyDiv w:val="1"/>
      <w:marLeft w:val="0"/>
      <w:marRight w:val="0"/>
      <w:marTop w:val="0"/>
      <w:marBottom w:val="0"/>
      <w:divBdr>
        <w:top w:val="none" w:sz="0" w:space="0" w:color="auto"/>
        <w:left w:val="none" w:sz="0" w:space="0" w:color="auto"/>
        <w:bottom w:val="none" w:sz="0" w:space="0" w:color="auto"/>
        <w:right w:val="none" w:sz="0" w:space="0" w:color="auto"/>
      </w:divBdr>
    </w:div>
    <w:div w:id="939725715">
      <w:bodyDiv w:val="1"/>
      <w:marLeft w:val="0"/>
      <w:marRight w:val="0"/>
      <w:marTop w:val="0"/>
      <w:marBottom w:val="0"/>
      <w:divBdr>
        <w:top w:val="none" w:sz="0" w:space="0" w:color="auto"/>
        <w:left w:val="none" w:sz="0" w:space="0" w:color="auto"/>
        <w:bottom w:val="none" w:sz="0" w:space="0" w:color="auto"/>
        <w:right w:val="none" w:sz="0" w:space="0" w:color="auto"/>
      </w:divBdr>
    </w:div>
    <w:div w:id="939752307">
      <w:bodyDiv w:val="1"/>
      <w:marLeft w:val="0"/>
      <w:marRight w:val="0"/>
      <w:marTop w:val="0"/>
      <w:marBottom w:val="0"/>
      <w:divBdr>
        <w:top w:val="none" w:sz="0" w:space="0" w:color="auto"/>
        <w:left w:val="none" w:sz="0" w:space="0" w:color="auto"/>
        <w:bottom w:val="none" w:sz="0" w:space="0" w:color="auto"/>
        <w:right w:val="none" w:sz="0" w:space="0" w:color="auto"/>
      </w:divBdr>
    </w:div>
    <w:div w:id="939753058">
      <w:bodyDiv w:val="1"/>
      <w:marLeft w:val="0"/>
      <w:marRight w:val="0"/>
      <w:marTop w:val="0"/>
      <w:marBottom w:val="0"/>
      <w:divBdr>
        <w:top w:val="none" w:sz="0" w:space="0" w:color="auto"/>
        <w:left w:val="none" w:sz="0" w:space="0" w:color="auto"/>
        <w:bottom w:val="none" w:sz="0" w:space="0" w:color="auto"/>
        <w:right w:val="none" w:sz="0" w:space="0" w:color="auto"/>
      </w:divBdr>
    </w:div>
    <w:div w:id="939796146">
      <w:bodyDiv w:val="1"/>
      <w:marLeft w:val="0"/>
      <w:marRight w:val="0"/>
      <w:marTop w:val="0"/>
      <w:marBottom w:val="0"/>
      <w:divBdr>
        <w:top w:val="none" w:sz="0" w:space="0" w:color="auto"/>
        <w:left w:val="none" w:sz="0" w:space="0" w:color="auto"/>
        <w:bottom w:val="none" w:sz="0" w:space="0" w:color="auto"/>
        <w:right w:val="none" w:sz="0" w:space="0" w:color="auto"/>
      </w:divBdr>
    </w:div>
    <w:div w:id="939798429">
      <w:bodyDiv w:val="1"/>
      <w:marLeft w:val="0"/>
      <w:marRight w:val="0"/>
      <w:marTop w:val="0"/>
      <w:marBottom w:val="0"/>
      <w:divBdr>
        <w:top w:val="none" w:sz="0" w:space="0" w:color="auto"/>
        <w:left w:val="none" w:sz="0" w:space="0" w:color="auto"/>
        <w:bottom w:val="none" w:sz="0" w:space="0" w:color="auto"/>
        <w:right w:val="none" w:sz="0" w:space="0" w:color="auto"/>
      </w:divBdr>
    </w:div>
    <w:div w:id="939869574">
      <w:bodyDiv w:val="1"/>
      <w:marLeft w:val="0"/>
      <w:marRight w:val="0"/>
      <w:marTop w:val="0"/>
      <w:marBottom w:val="0"/>
      <w:divBdr>
        <w:top w:val="none" w:sz="0" w:space="0" w:color="auto"/>
        <w:left w:val="none" w:sz="0" w:space="0" w:color="auto"/>
        <w:bottom w:val="none" w:sz="0" w:space="0" w:color="auto"/>
        <w:right w:val="none" w:sz="0" w:space="0" w:color="auto"/>
      </w:divBdr>
    </w:div>
    <w:div w:id="939874068">
      <w:bodyDiv w:val="1"/>
      <w:marLeft w:val="0"/>
      <w:marRight w:val="0"/>
      <w:marTop w:val="0"/>
      <w:marBottom w:val="0"/>
      <w:divBdr>
        <w:top w:val="none" w:sz="0" w:space="0" w:color="auto"/>
        <w:left w:val="none" w:sz="0" w:space="0" w:color="auto"/>
        <w:bottom w:val="none" w:sz="0" w:space="0" w:color="auto"/>
        <w:right w:val="none" w:sz="0" w:space="0" w:color="auto"/>
      </w:divBdr>
    </w:div>
    <w:div w:id="939949398">
      <w:bodyDiv w:val="1"/>
      <w:marLeft w:val="0"/>
      <w:marRight w:val="0"/>
      <w:marTop w:val="0"/>
      <w:marBottom w:val="0"/>
      <w:divBdr>
        <w:top w:val="none" w:sz="0" w:space="0" w:color="auto"/>
        <w:left w:val="none" w:sz="0" w:space="0" w:color="auto"/>
        <w:bottom w:val="none" w:sz="0" w:space="0" w:color="auto"/>
        <w:right w:val="none" w:sz="0" w:space="0" w:color="auto"/>
      </w:divBdr>
    </w:div>
    <w:div w:id="940067024">
      <w:bodyDiv w:val="1"/>
      <w:marLeft w:val="0"/>
      <w:marRight w:val="0"/>
      <w:marTop w:val="0"/>
      <w:marBottom w:val="0"/>
      <w:divBdr>
        <w:top w:val="none" w:sz="0" w:space="0" w:color="auto"/>
        <w:left w:val="none" w:sz="0" w:space="0" w:color="auto"/>
        <w:bottom w:val="none" w:sz="0" w:space="0" w:color="auto"/>
        <w:right w:val="none" w:sz="0" w:space="0" w:color="auto"/>
      </w:divBdr>
    </w:div>
    <w:div w:id="940138390">
      <w:bodyDiv w:val="1"/>
      <w:marLeft w:val="0"/>
      <w:marRight w:val="0"/>
      <w:marTop w:val="0"/>
      <w:marBottom w:val="0"/>
      <w:divBdr>
        <w:top w:val="none" w:sz="0" w:space="0" w:color="auto"/>
        <w:left w:val="none" w:sz="0" w:space="0" w:color="auto"/>
        <w:bottom w:val="none" w:sz="0" w:space="0" w:color="auto"/>
        <w:right w:val="none" w:sz="0" w:space="0" w:color="auto"/>
      </w:divBdr>
    </w:div>
    <w:div w:id="940138689">
      <w:bodyDiv w:val="1"/>
      <w:marLeft w:val="0"/>
      <w:marRight w:val="0"/>
      <w:marTop w:val="0"/>
      <w:marBottom w:val="0"/>
      <w:divBdr>
        <w:top w:val="none" w:sz="0" w:space="0" w:color="auto"/>
        <w:left w:val="none" w:sz="0" w:space="0" w:color="auto"/>
        <w:bottom w:val="none" w:sz="0" w:space="0" w:color="auto"/>
        <w:right w:val="none" w:sz="0" w:space="0" w:color="auto"/>
      </w:divBdr>
    </w:div>
    <w:div w:id="940145403">
      <w:bodyDiv w:val="1"/>
      <w:marLeft w:val="0"/>
      <w:marRight w:val="0"/>
      <w:marTop w:val="0"/>
      <w:marBottom w:val="0"/>
      <w:divBdr>
        <w:top w:val="none" w:sz="0" w:space="0" w:color="auto"/>
        <w:left w:val="none" w:sz="0" w:space="0" w:color="auto"/>
        <w:bottom w:val="none" w:sz="0" w:space="0" w:color="auto"/>
        <w:right w:val="none" w:sz="0" w:space="0" w:color="auto"/>
      </w:divBdr>
    </w:div>
    <w:div w:id="940180360">
      <w:bodyDiv w:val="1"/>
      <w:marLeft w:val="0"/>
      <w:marRight w:val="0"/>
      <w:marTop w:val="0"/>
      <w:marBottom w:val="0"/>
      <w:divBdr>
        <w:top w:val="none" w:sz="0" w:space="0" w:color="auto"/>
        <w:left w:val="none" w:sz="0" w:space="0" w:color="auto"/>
        <w:bottom w:val="none" w:sz="0" w:space="0" w:color="auto"/>
        <w:right w:val="none" w:sz="0" w:space="0" w:color="auto"/>
      </w:divBdr>
    </w:div>
    <w:div w:id="940331710">
      <w:bodyDiv w:val="1"/>
      <w:marLeft w:val="0"/>
      <w:marRight w:val="0"/>
      <w:marTop w:val="0"/>
      <w:marBottom w:val="0"/>
      <w:divBdr>
        <w:top w:val="none" w:sz="0" w:space="0" w:color="auto"/>
        <w:left w:val="none" w:sz="0" w:space="0" w:color="auto"/>
        <w:bottom w:val="none" w:sz="0" w:space="0" w:color="auto"/>
        <w:right w:val="none" w:sz="0" w:space="0" w:color="auto"/>
      </w:divBdr>
    </w:div>
    <w:div w:id="940333663">
      <w:bodyDiv w:val="1"/>
      <w:marLeft w:val="0"/>
      <w:marRight w:val="0"/>
      <w:marTop w:val="0"/>
      <w:marBottom w:val="0"/>
      <w:divBdr>
        <w:top w:val="none" w:sz="0" w:space="0" w:color="auto"/>
        <w:left w:val="none" w:sz="0" w:space="0" w:color="auto"/>
        <w:bottom w:val="none" w:sz="0" w:space="0" w:color="auto"/>
        <w:right w:val="none" w:sz="0" w:space="0" w:color="auto"/>
      </w:divBdr>
    </w:div>
    <w:div w:id="940338883">
      <w:bodyDiv w:val="1"/>
      <w:marLeft w:val="0"/>
      <w:marRight w:val="0"/>
      <w:marTop w:val="0"/>
      <w:marBottom w:val="0"/>
      <w:divBdr>
        <w:top w:val="none" w:sz="0" w:space="0" w:color="auto"/>
        <w:left w:val="none" w:sz="0" w:space="0" w:color="auto"/>
        <w:bottom w:val="none" w:sz="0" w:space="0" w:color="auto"/>
        <w:right w:val="none" w:sz="0" w:space="0" w:color="auto"/>
      </w:divBdr>
    </w:div>
    <w:div w:id="940527019">
      <w:bodyDiv w:val="1"/>
      <w:marLeft w:val="0"/>
      <w:marRight w:val="0"/>
      <w:marTop w:val="0"/>
      <w:marBottom w:val="0"/>
      <w:divBdr>
        <w:top w:val="none" w:sz="0" w:space="0" w:color="auto"/>
        <w:left w:val="none" w:sz="0" w:space="0" w:color="auto"/>
        <w:bottom w:val="none" w:sz="0" w:space="0" w:color="auto"/>
        <w:right w:val="none" w:sz="0" w:space="0" w:color="auto"/>
      </w:divBdr>
    </w:div>
    <w:div w:id="940528600">
      <w:bodyDiv w:val="1"/>
      <w:marLeft w:val="0"/>
      <w:marRight w:val="0"/>
      <w:marTop w:val="0"/>
      <w:marBottom w:val="0"/>
      <w:divBdr>
        <w:top w:val="none" w:sz="0" w:space="0" w:color="auto"/>
        <w:left w:val="none" w:sz="0" w:space="0" w:color="auto"/>
        <w:bottom w:val="none" w:sz="0" w:space="0" w:color="auto"/>
        <w:right w:val="none" w:sz="0" w:space="0" w:color="auto"/>
      </w:divBdr>
    </w:div>
    <w:div w:id="940529680">
      <w:bodyDiv w:val="1"/>
      <w:marLeft w:val="0"/>
      <w:marRight w:val="0"/>
      <w:marTop w:val="0"/>
      <w:marBottom w:val="0"/>
      <w:divBdr>
        <w:top w:val="none" w:sz="0" w:space="0" w:color="auto"/>
        <w:left w:val="none" w:sz="0" w:space="0" w:color="auto"/>
        <w:bottom w:val="none" w:sz="0" w:space="0" w:color="auto"/>
        <w:right w:val="none" w:sz="0" w:space="0" w:color="auto"/>
      </w:divBdr>
    </w:div>
    <w:div w:id="940600981">
      <w:bodyDiv w:val="1"/>
      <w:marLeft w:val="0"/>
      <w:marRight w:val="0"/>
      <w:marTop w:val="0"/>
      <w:marBottom w:val="0"/>
      <w:divBdr>
        <w:top w:val="none" w:sz="0" w:space="0" w:color="auto"/>
        <w:left w:val="none" w:sz="0" w:space="0" w:color="auto"/>
        <w:bottom w:val="none" w:sz="0" w:space="0" w:color="auto"/>
        <w:right w:val="none" w:sz="0" w:space="0" w:color="auto"/>
      </w:divBdr>
    </w:div>
    <w:div w:id="940721041">
      <w:bodyDiv w:val="1"/>
      <w:marLeft w:val="0"/>
      <w:marRight w:val="0"/>
      <w:marTop w:val="0"/>
      <w:marBottom w:val="0"/>
      <w:divBdr>
        <w:top w:val="none" w:sz="0" w:space="0" w:color="auto"/>
        <w:left w:val="none" w:sz="0" w:space="0" w:color="auto"/>
        <w:bottom w:val="none" w:sz="0" w:space="0" w:color="auto"/>
        <w:right w:val="none" w:sz="0" w:space="0" w:color="auto"/>
      </w:divBdr>
    </w:div>
    <w:div w:id="940724034">
      <w:bodyDiv w:val="1"/>
      <w:marLeft w:val="0"/>
      <w:marRight w:val="0"/>
      <w:marTop w:val="0"/>
      <w:marBottom w:val="0"/>
      <w:divBdr>
        <w:top w:val="none" w:sz="0" w:space="0" w:color="auto"/>
        <w:left w:val="none" w:sz="0" w:space="0" w:color="auto"/>
        <w:bottom w:val="none" w:sz="0" w:space="0" w:color="auto"/>
        <w:right w:val="none" w:sz="0" w:space="0" w:color="auto"/>
      </w:divBdr>
    </w:div>
    <w:div w:id="940801113">
      <w:bodyDiv w:val="1"/>
      <w:marLeft w:val="0"/>
      <w:marRight w:val="0"/>
      <w:marTop w:val="0"/>
      <w:marBottom w:val="0"/>
      <w:divBdr>
        <w:top w:val="none" w:sz="0" w:space="0" w:color="auto"/>
        <w:left w:val="none" w:sz="0" w:space="0" w:color="auto"/>
        <w:bottom w:val="none" w:sz="0" w:space="0" w:color="auto"/>
        <w:right w:val="none" w:sz="0" w:space="0" w:color="auto"/>
      </w:divBdr>
    </w:div>
    <w:div w:id="940841036">
      <w:bodyDiv w:val="1"/>
      <w:marLeft w:val="0"/>
      <w:marRight w:val="0"/>
      <w:marTop w:val="0"/>
      <w:marBottom w:val="0"/>
      <w:divBdr>
        <w:top w:val="none" w:sz="0" w:space="0" w:color="auto"/>
        <w:left w:val="none" w:sz="0" w:space="0" w:color="auto"/>
        <w:bottom w:val="none" w:sz="0" w:space="0" w:color="auto"/>
        <w:right w:val="none" w:sz="0" w:space="0" w:color="auto"/>
      </w:divBdr>
    </w:div>
    <w:div w:id="940843669">
      <w:bodyDiv w:val="1"/>
      <w:marLeft w:val="0"/>
      <w:marRight w:val="0"/>
      <w:marTop w:val="0"/>
      <w:marBottom w:val="0"/>
      <w:divBdr>
        <w:top w:val="none" w:sz="0" w:space="0" w:color="auto"/>
        <w:left w:val="none" w:sz="0" w:space="0" w:color="auto"/>
        <w:bottom w:val="none" w:sz="0" w:space="0" w:color="auto"/>
        <w:right w:val="none" w:sz="0" w:space="0" w:color="auto"/>
      </w:divBdr>
    </w:div>
    <w:div w:id="940916074">
      <w:bodyDiv w:val="1"/>
      <w:marLeft w:val="0"/>
      <w:marRight w:val="0"/>
      <w:marTop w:val="0"/>
      <w:marBottom w:val="0"/>
      <w:divBdr>
        <w:top w:val="none" w:sz="0" w:space="0" w:color="auto"/>
        <w:left w:val="none" w:sz="0" w:space="0" w:color="auto"/>
        <w:bottom w:val="none" w:sz="0" w:space="0" w:color="auto"/>
        <w:right w:val="none" w:sz="0" w:space="0" w:color="auto"/>
      </w:divBdr>
    </w:div>
    <w:div w:id="941036784">
      <w:bodyDiv w:val="1"/>
      <w:marLeft w:val="0"/>
      <w:marRight w:val="0"/>
      <w:marTop w:val="0"/>
      <w:marBottom w:val="0"/>
      <w:divBdr>
        <w:top w:val="none" w:sz="0" w:space="0" w:color="auto"/>
        <w:left w:val="none" w:sz="0" w:space="0" w:color="auto"/>
        <w:bottom w:val="none" w:sz="0" w:space="0" w:color="auto"/>
        <w:right w:val="none" w:sz="0" w:space="0" w:color="auto"/>
      </w:divBdr>
    </w:div>
    <w:div w:id="941062398">
      <w:bodyDiv w:val="1"/>
      <w:marLeft w:val="0"/>
      <w:marRight w:val="0"/>
      <w:marTop w:val="0"/>
      <w:marBottom w:val="0"/>
      <w:divBdr>
        <w:top w:val="none" w:sz="0" w:space="0" w:color="auto"/>
        <w:left w:val="none" w:sz="0" w:space="0" w:color="auto"/>
        <w:bottom w:val="none" w:sz="0" w:space="0" w:color="auto"/>
        <w:right w:val="none" w:sz="0" w:space="0" w:color="auto"/>
      </w:divBdr>
    </w:div>
    <w:div w:id="941182825">
      <w:bodyDiv w:val="1"/>
      <w:marLeft w:val="0"/>
      <w:marRight w:val="0"/>
      <w:marTop w:val="0"/>
      <w:marBottom w:val="0"/>
      <w:divBdr>
        <w:top w:val="none" w:sz="0" w:space="0" w:color="auto"/>
        <w:left w:val="none" w:sz="0" w:space="0" w:color="auto"/>
        <w:bottom w:val="none" w:sz="0" w:space="0" w:color="auto"/>
        <w:right w:val="none" w:sz="0" w:space="0" w:color="auto"/>
      </w:divBdr>
    </w:div>
    <w:div w:id="941186343">
      <w:bodyDiv w:val="1"/>
      <w:marLeft w:val="0"/>
      <w:marRight w:val="0"/>
      <w:marTop w:val="0"/>
      <w:marBottom w:val="0"/>
      <w:divBdr>
        <w:top w:val="none" w:sz="0" w:space="0" w:color="auto"/>
        <w:left w:val="none" w:sz="0" w:space="0" w:color="auto"/>
        <w:bottom w:val="none" w:sz="0" w:space="0" w:color="auto"/>
        <w:right w:val="none" w:sz="0" w:space="0" w:color="auto"/>
      </w:divBdr>
    </w:div>
    <w:div w:id="941255024">
      <w:bodyDiv w:val="1"/>
      <w:marLeft w:val="0"/>
      <w:marRight w:val="0"/>
      <w:marTop w:val="0"/>
      <w:marBottom w:val="0"/>
      <w:divBdr>
        <w:top w:val="none" w:sz="0" w:space="0" w:color="auto"/>
        <w:left w:val="none" w:sz="0" w:space="0" w:color="auto"/>
        <w:bottom w:val="none" w:sz="0" w:space="0" w:color="auto"/>
        <w:right w:val="none" w:sz="0" w:space="0" w:color="auto"/>
      </w:divBdr>
    </w:div>
    <w:div w:id="941302550">
      <w:bodyDiv w:val="1"/>
      <w:marLeft w:val="0"/>
      <w:marRight w:val="0"/>
      <w:marTop w:val="0"/>
      <w:marBottom w:val="0"/>
      <w:divBdr>
        <w:top w:val="none" w:sz="0" w:space="0" w:color="auto"/>
        <w:left w:val="none" w:sz="0" w:space="0" w:color="auto"/>
        <w:bottom w:val="none" w:sz="0" w:space="0" w:color="auto"/>
        <w:right w:val="none" w:sz="0" w:space="0" w:color="auto"/>
      </w:divBdr>
    </w:div>
    <w:div w:id="941307320">
      <w:bodyDiv w:val="1"/>
      <w:marLeft w:val="0"/>
      <w:marRight w:val="0"/>
      <w:marTop w:val="0"/>
      <w:marBottom w:val="0"/>
      <w:divBdr>
        <w:top w:val="none" w:sz="0" w:space="0" w:color="auto"/>
        <w:left w:val="none" w:sz="0" w:space="0" w:color="auto"/>
        <w:bottom w:val="none" w:sz="0" w:space="0" w:color="auto"/>
        <w:right w:val="none" w:sz="0" w:space="0" w:color="auto"/>
      </w:divBdr>
    </w:div>
    <w:div w:id="941376417">
      <w:bodyDiv w:val="1"/>
      <w:marLeft w:val="0"/>
      <w:marRight w:val="0"/>
      <w:marTop w:val="0"/>
      <w:marBottom w:val="0"/>
      <w:divBdr>
        <w:top w:val="none" w:sz="0" w:space="0" w:color="auto"/>
        <w:left w:val="none" w:sz="0" w:space="0" w:color="auto"/>
        <w:bottom w:val="none" w:sz="0" w:space="0" w:color="auto"/>
        <w:right w:val="none" w:sz="0" w:space="0" w:color="auto"/>
      </w:divBdr>
    </w:div>
    <w:div w:id="941379078">
      <w:bodyDiv w:val="1"/>
      <w:marLeft w:val="0"/>
      <w:marRight w:val="0"/>
      <w:marTop w:val="0"/>
      <w:marBottom w:val="0"/>
      <w:divBdr>
        <w:top w:val="none" w:sz="0" w:space="0" w:color="auto"/>
        <w:left w:val="none" w:sz="0" w:space="0" w:color="auto"/>
        <w:bottom w:val="none" w:sz="0" w:space="0" w:color="auto"/>
        <w:right w:val="none" w:sz="0" w:space="0" w:color="auto"/>
      </w:divBdr>
    </w:div>
    <w:div w:id="941498720">
      <w:bodyDiv w:val="1"/>
      <w:marLeft w:val="0"/>
      <w:marRight w:val="0"/>
      <w:marTop w:val="0"/>
      <w:marBottom w:val="0"/>
      <w:divBdr>
        <w:top w:val="none" w:sz="0" w:space="0" w:color="auto"/>
        <w:left w:val="none" w:sz="0" w:space="0" w:color="auto"/>
        <w:bottom w:val="none" w:sz="0" w:space="0" w:color="auto"/>
        <w:right w:val="none" w:sz="0" w:space="0" w:color="auto"/>
      </w:divBdr>
    </w:div>
    <w:div w:id="941567932">
      <w:bodyDiv w:val="1"/>
      <w:marLeft w:val="0"/>
      <w:marRight w:val="0"/>
      <w:marTop w:val="0"/>
      <w:marBottom w:val="0"/>
      <w:divBdr>
        <w:top w:val="none" w:sz="0" w:space="0" w:color="auto"/>
        <w:left w:val="none" w:sz="0" w:space="0" w:color="auto"/>
        <w:bottom w:val="none" w:sz="0" w:space="0" w:color="auto"/>
        <w:right w:val="none" w:sz="0" w:space="0" w:color="auto"/>
      </w:divBdr>
    </w:div>
    <w:div w:id="941574076">
      <w:bodyDiv w:val="1"/>
      <w:marLeft w:val="0"/>
      <w:marRight w:val="0"/>
      <w:marTop w:val="0"/>
      <w:marBottom w:val="0"/>
      <w:divBdr>
        <w:top w:val="none" w:sz="0" w:space="0" w:color="auto"/>
        <w:left w:val="none" w:sz="0" w:space="0" w:color="auto"/>
        <w:bottom w:val="none" w:sz="0" w:space="0" w:color="auto"/>
        <w:right w:val="none" w:sz="0" w:space="0" w:color="auto"/>
      </w:divBdr>
    </w:div>
    <w:div w:id="941576038">
      <w:bodyDiv w:val="1"/>
      <w:marLeft w:val="0"/>
      <w:marRight w:val="0"/>
      <w:marTop w:val="0"/>
      <w:marBottom w:val="0"/>
      <w:divBdr>
        <w:top w:val="none" w:sz="0" w:space="0" w:color="auto"/>
        <w:left w:val="none" w:sz="0" w:space="0" w:color="auto"/>
        <w:bottom w:val="none" w:sz="0" w:space="0" w:color="auto"/>
        <w:right w:val="none" w:sz="0" w:space="0" w:color="auto"/>
      </w:divBdr>
    </w:div>
    <w:div w:id="941689071">
      <w:bodyDiv w:val="1"/>
      <w:marLeft w:val="0"/>
      <w:marRight w:val="0"/>
      <w:marTop w:val="0"/>
      <w:marBottom w:val="0"/>
      <w:divBdr>
        <w:top w:val="none" w:sz="0" w:space="0" w:color="auto"/>
        <w:left w:val="none" w:sz="0" w:space="0" w:color="auto"/>
        <w:bottom w:val="none" w:sz="0" w:space="0" w:color="auto"/>
        <w:right w:val="none" w:sz="0" w:space="0" w:color="auto"/>
      </w:divBdr>
    </w:div>
    <w:div w:id="941691969">
      <w:bodyDiv w:val="1"/>
      <w:marLeft w:val="0"/>
      <w:marRight w:val="0"/>
      <w:marTop w:val="0"/>
      <w:marBottom w:val="0"/>
      <w:divBdr>
        <w:top w:val="none" w:sz="0" w:space="0" w:color="auto"/>
        <w:left w:val="none" w:sz="0" w:space="0" w:color="auto"/>
        <w:bottom w:val="none" w:sz="0" w:space="0" w:color="auto"/>
        <w:right w:val="none" w:sz="0" w:space="0" w:color="auto"/>
      </w:divBdr>
    </w:div>
    <w:div w:id="941767976">
      <w:bodyDiv w:val="1"/>
      <w:marLeft w:val="0"/>
      <w:marRight w:val="0"/>
      <w:marTop w:val="0"/>
      <w:marBottom w:val="0"/>
      <w:divBdr>
        <w:top w:val="none" w:sz="0" w:space="0" w:color="auto"/>
        <w:left w:val="none" w:sz="0" w:space="0" w:color="auto"/>
        <w:bottom w:val="none" w:sz="0" w:space="0" w:color="auto"/>
        <w:right w:val="none" w:sz="0" w:space="0" w:color="auto"/>
      </w:divBdr>
    </w:div>
    <w:div w:id="941884182">
      <w:bodyDiv w:val="1"/>
      <w:marLeft w:val="0"/>
      <w:marRight w:val="0"/>
      <w:marTop w:val="0"/>
      <w:marBottom w:val="0"/>
      <w:divBdr>
        <w:top w:val="none" w:sz="0" w:space="0" w:color="auto"/>
        <w:left w:val="none" w:sz="0" w:space="0" w:color="auto"/>
        <w:bottom w:val="none" w:sz="0" w:space="0" w:color="auto"/>
        <w:right w:val="none" w:sz="0" w:space="0" w:color="auto"/>
      </w:divBdr>
    </w:div>
    <w:div w:id="941886862">
      <w:bodyDiv w:val="1"/>
      <w:marLeft w:val="0"/>
      <w:marRight w:val="0"/>
      <w:marTop w:val="0"/>
      <w:marBottom w:val="0"/>
      <w:divBdr>
        <w:top w:val="none" w:sz="0" w:space="0" w:color="auto"/>
        <w:left w:val="none" w:sz="0" w:space="0" w:color="auto"/>
        <w:bottom w:val="none" w:sz="0" w:space="0" w:color="auto"/>
        <w:right w:val="none" w:sz="0" w:space="0" w:color="auto"/>
      </w:divBdr>
    </w:div>
    <w:div w:id="941912424">
      <w:bodyDiv w:val="1"/>
      <w:marLeft w:val="0"/>
      <w:marRight w:val="0"/>
      <w:marTop w:val="0"/>
      <w:marBottom w:val="0"/>
      <w:divBdr>
        <w:top w:val="none" w:sz="0" w:space="0" w:color="auto"/>
        <w:left w:val="none" w:sz="0" w:space="0" w:color="auto"/>
        <w:bottom w:val="none" w:sz="0" w:space="0" w:color="auto"/>
        <w:right w:val="none" w:sz="0" w:space="0" w:color="auto"/>
      </w:divBdr>
    </w:div>
    <w:div w:id="941915886">
      <w:bodyDiv w:val="1"/>
      <w:marLeft w:val="0"/>
      <w:marRight w:val="0"/>
      <w:marTop w:val="0"/>
      <w:marBottom w:val="0"/>
      <w:divBdr>
        <w:top w:val="none" w:sz="0" w:space="0" w:color="auto"/>
        <w:left w:val="none" w:sz="0" w:space="0" w:color="auto"/>
        <w:bottom w:val="none" w:sz="0" w:space="0" w:color="auto"/>
        <w:right w:val="none" w:sz="0" w:space="0" w:color="auto"/>
      </w:divBdr>
    </w:div>
    <w:div w:id="941954261">
      <w:bodyDiv w:val="1"/>
      <w:marLeft w:val="0"/>
      <w:marRight w:val="0"/>
      <w:marTop w:val="0"/>
      <w:marBottom w:val="0"/>
      <w:divBdr>
        <w:top w:val="none" w:sz="0" w:space="0" w:color="auto"/>
        <w:left w:val="none" w:sz="0" w:space="0" w:color="auto"/>
        <w:bottom w:val="none" w:sz="0" w:space="0" w:color="auto"/>
        <w:right w:val="none" w:sz="0" w:space="0" w:color="auto"/>
      </w:divBdr>
    </w:div>
    <w:div w:id="942030317">
      <w:bodyDiv w:val="1"/>
      <w:marLeft w:val="0"/>
      <w:marRight w:val="0"/>
      <w:marTop w:val="0"/>
      <w:marBottom w:val="0"/>
      <w:divBdr>
        <w:top w:val="none" w:sz="0" w:space="0" w:color="auto"/>
        <w:left w:val="none" w:sz="0" w:space="0" w:color="auto"/>
        <w:bottom w:val="none" w:sz="0" w:space="0" w:color="auto"/>
        <w:right w:val="none" w:sz="0" w:space="0" w:color="auto"/>
      </w:divBdr>
    </w:div>
    <w:div w:id="942103616">
      <w:bodyDiv w:val="1"/>
      <w:marLeft w:val="0"/>
      <w:marRight w:val="0"/>
      <w:marTop w:val="0"/>
      <w:marBottom w:val="0"/>
      <w:divBdr>
        <w:top w:val="none" w:sz="0" w:space="0" w:color="auto"/>
        <w:left w:val="none" w:sz="0" w:space="0" w:color="auto"/>
        <w:bottom w:val="none" w:sz="0" w:space="0" w:color="auto"/>
        <w:right w:val="none" w:sz="0" w:space="0" w:color="auto"/>
      </w:divBdr>
    </w:div>
    <w:div w:id="942104839">
      <w:bodyDiv w:val="1"/>
      <w:marLeft w:val="0"/>
      <w:marRight w:val="0"/>
      <w:marTop w:val="0"/>
      <w:marBottom w:val="0"/>
      <w:divBdr>
        <w:top w:val="none" w:sz="0" w:space="0" w:color="auto"/>
        <w:left w:val="none" w:sz="0" w:space="0" w:color="auto"/>
        <w:bottom w:val="none" w:sz="0" w:space="0" w:color="auto"/>
        <w:right w:val="none" w:sz="0" w:space="0" w:color="auto"/>
      </w:divBdr>
    </w:div>
    <w:div w:id="942146381">
      <w:bodyDiv w:val="1"/>
      <w:marLeft w:val="0"/>
      <w:marRight w:val="0"/>
      <w:marTop w:val="0"/>
      <w:marBottom w:val="0"/>
      <w:divBdr>
        <w:top w:val="none" w:sz="0" w:space="0" w:color="auto"/>
        <w:left w:val="none" w:sz="0" w:space="0" w:color="auto"/>
        <w:bottom w:val="none" w:sz="0" w:space="0" w:color="auto"/>
        <w:right w:val="none" w:sz="0" w:space="0" w:color="auto"/>
      </w:divBdr>
    </w:div>
    <w:div w:id="942297816">
      <w:bodyDiv w:val="1"/>
      <w:marLeft w:val="0"/>
      <w:marRight w:val="0"/>
      <w:marTop w:val="0"/>
      <w:marBottom w:val="0"/>
      <w:divBdr>
        <w:top w:val="none" w:sz="0" w:space="0" w:color="auto"/>
        <w:left w:val="none" w:sz="0" w:space="0" w:color="auto"/>
        <w:bottom w:val="none" w:sz="0" w:space="0" w:color="auto"/>
        <w:right w:val="none" w:sz="0" w:space="0" w:color="auto"/>
      </w:divBdr>
    </w:div>
    <w:div w:id="942344187">
      <w:bodyDiv w:val="1"/>
      <w:marLeft w:val="0"/>
      <w:marRight w:val="0"/>
      <w:marTop w:val="0"/>
      <w:marBottom w:val="0"/>
      <w:divBdr>
        <w:top w:val="none" w:sz="0" w:space="0" w:color="auto"/>
        <w:left w:val="none" w:sz="0" w:space="0" w:color="auto"/>
        <w:bottom w:val="none" w:sz="0" w:space="0" w:color="auto"/>
        <w:right w:val="none" w:sz="0" w:space="0" w:color="auto"/>
      </w:divBdr>
    </w:div>
    <w:div w:id="942495892">
      <w:bodyDiv w:val="1"/>
      <w:marLeft w:val="0"/>
      <w:marRight w:val="0"/>
      <w:marTop w:val="0"/>
      <w:marBottom w:val="0"/>
      <w:divBdr>
        <w:top w:val="none" w:sz="0" w:space="0" w:color="auto"/>
        <w:left w:val="none" w:sz="0" w:space="0" w:color="auto"/>
        <w:bottom w:val="none" w:sz="0" w:space="0" w:color="auto"/>
        <w:right w:val="none" w:sz="0" w:space="0" w:color="auto"/>
      </w:divBdr>
    </w:div>
    <w:div w:id="942498984">
      <w:bodyDiv w:val="1"/>
      <w:marLeft w:val="0"/>
      <w:marRight w:val="0"/>
      <w:marTop w:val="0"/>
      <w:marBottom w:val="0"/>
      <w:divBdr>
        <w:top w:val="none" w:sz="0" w:space="0" w:color="auto"/>
        <w:left w:val="none" w:sz="0" w:space="0" w:color="auto"/>
        <w:bottom w:val="none" w:sz="0" w:space="0" w:color="auto"/>
        <w:right w:val="none" w:sz="0" w:space="0" w:color="auto"/>
      </w:divBdr>
    </w:div>
    <w:div w:id="942539779">
      <w:bodyDiv w:val="1"/>
      <w:marLeft w:val="0"/>
      <w:marRight w:val="0"/>
      <w:marTop w:val="0"/>
      <w:marBottom w:val="0"/>
      <w:divBdr>
        <w:top w:val="none" w:sz="0" w:space="0" w:color="auto"/>
        <w:left w:val="none" w:sz="0" w:space="0" w:color="auto"/>
        <w:bottom w:val="none" w:sz="0" w:space="0" w:color="auto"/>
        <w:right w:val="none" w:sz="0" w:space="0" w:color="auto"/>
      </w:divBdr>
    </w:div>
    <w:div w:id="942540492">
      <w:bodyDiv w:val="1"/>
      <w:marLeft w:val="0"/>
      <w:marRight w:val="0"/>
      <w:marTop w:val="0"/>
      <w:marBottom w:val="0"/>
      <w:divBdr>
        <w:top w:val="none" w:sz="0" w:space="0" w:color="auto"/>
        <w:left w:val="none" w:sz="0" w:space="0" w:color="auto"/>
        <w:bottom w:val="none" w:sz="0" w:space="0" w:color="auto"/>
        <w:right w:val="none" w:sz="0" w:space="0" w:color="auto"/>
      </w:divBdr>
    </w:div>
    <w:div w:id="942566337">
      <w:bodyDiv w:val="1"/>
      <w:marLeft w:val="0"/>
      <w:marRight w:val="0"/>
      <w:marTop w:val="0"/>
      <w:marBottom w:val="0"/>
      <w:divBdr>
        <w:top w:val="none" w:sz="0" w:space="0" w:color="auto"/>
        <w:left w:val="none" w:sz="0" w:space="0" w:color="auto"/>
        <w:bottom w:val="none" w:sz="0" w:space="0" w:color="auto"/>
        <w:right w:val="none" w:sz="0" w:space="0" w:color="auto"/>
      </w:divBdr>
    </w:div>
    <w:div w:id="942568589">
      <w:bodyDiv w:val="1"/>
      <w:marLeft w:val="0"/>
      <w:marRight w:val="0"/>
      <w:marTop w:val="0"/>
      <w:marBottom w:val="0"/>
      <w:divBdr>
        <w:top w:val="none" w:sz="0" w:space="0" w:color="auto"/>
        <w:left w:val="none" w:sz="0" w:space="0" w:color="auto"/>
        <w:bottom w:val="none" w:sz="0" w:space="0" w:color="auto"/>
        <w:right w:val="none" w:sz="0" w:space="0" w:color="auto"/>
      </w:divBdr>
    </w:div>
    <w:div w:id="942610090">
      <w:bodyDiv w:val="1"/>
      <w:marLeft w:val="0"/>
      <w:marRight w:val="0"/>
      <w:marTop w:val="0"/>
      <w:marBottom w:val="0"/>
      <w:divBdr>
        <w:top w:val="none" w:sz="0" w:space="0" w:color="auto"/>
        <w:left w:val="none" w:sz="0" w:space="0" w:color="auto"/>
        <w:bottom w:val="none" w:sz="0" w:space="0" w:color="auto"/>
        <w:right w:val="none" w:sz="0" w:space="0" w:color="auto"/>
      </w:divBdr>
    </w:div>
    <w:div w:id="942611240">
      <w:bodyDiv w:val="1"/>
      <w:marLeft w:val="0"/>
      <w:marRight w:val="0"/>
      <w:marTop w:val="0"/>
      <w:marBottom w:val="0"/>
      <w:divBdr>
        <w:top w:val="none" w:sz="0" w:space="0" w:color="auto"/>
        <w:left w:val="none" w:sz="0" w:space="0" w:color="auto"/>
        <w:bottom w:val="none" w:sz="0" w:space="0" w:color="auto"/>
        <w:right w:val="none" w:sz="0" w:space="0" w:color="auto"/>
      </w:divBdr>
    </w:div>
    <w:div w:id="942616310">
      <w:bodyDiv w:val="1"/>
      <w:marLeft w:val="0"/>
      <w:marRight w:val="0"/>
      <w:marTop w:val="0"/>
      <w:marBottom w:val="0"/>
      <w:divBdr>
        <w:top w:val="none" w:sz="0" w:space="0" w:color="auto"/>
        <w:left w:val="none" w:sz="0" w:space="0" w:color="auto"/>
        <w:bottom w:val="none" w:sz="0" w:space="0" w:color="auto"/>
        <w:right w:val="none" w:sz="0" w:space="0" w:color="auto"/>
      </w:divBdr>
    </w:div>
    <w:div w:id="942684327">
      <w:bodyDiv w:val="1"/>
      <w:marLeft w:val="0"/>
      <w:marRight w:val="0"/>
      <w:marTop w:val="0"/>
      <w:marBottom w:val="0"/>
      <w:divBdr>
        <w:top w:val="none" w:sz="0" w:space="0" w:color="auto"/>
        <w:left w:val="none" w:sz="0" w:space="0" w:color="auto"/>
        <w:bottom w:val="none" w:sz="0" w:space="0" w:color="auto"/>
        <w:right w:val="none" w:sz="0" w:space="0" w:color="auto"/>
      </w:divBdr>
    </w:div>
    <w:div w:id="942686280">
      <w:bodyDiv w:val="1"/>
      <w:marLeft w:val="0"/>
      <w:marRight w:val="0"/>
      <w:marTop w:val="0"/>
      <w:marBottom w:val="0"/>
      <w:divBdr>
        <w:top w:val="none" w:sz="0" w:space="0" w:color="auto"/>
        <w:left w:val="none" w:sz="0" w:space="0" w:color="auto"/>
        <w:bottom w:val="none" w:sz="0" w:space="0" w:color="auto"/>
        <w:right w:val="none" w:sz="0" w:space="0" w:color="auto"/>
      </w:divBdr>
    </w:div>
    <w:div w:id="942690223">
      <w:bodyDiv w:val="1"/>
      <w:marLeft w:val="0"/>
      <w:marRight w:val="0"/>
      <w:marTop w:val="0"/>
      <w:marBottom w:val="0"/>
      <w:divBdr>
        <w:top w:val="none" w:sz="0" w:space="0" w:color="auto"/>
        <w:left w:val="none" w:sz="0" w:space="0" w:color="auto"/>
        <w:bottom w:val="none" w:sz="0" w:space="0" w:color="auto"/>
        <w:right w:val="none" w:sz="0" w:space="0" w:color="auto"/>
      </w:divBdr>
    </w:div>
    <w:div w:id="942691316">
      <w:bodyDiv w:val="1"/>
      <w:marLeft w:val="0"/>
      <w:marRight w:val="0"/>
      <w:marTop w:val="0"/>
      <w:marBottom w:val="0"/>
      <w:divBdr>
        <w:top w:val="none" w:sz="0" w:space="0" w:color="auto"/>
        <w:left w:val="none" w:sz="0" w:space="0" w:color="auto"/>
        <w:bottom w:val="none" w:sz="0" w:space="0" w:color="auto"/>
        <w:right w:val="none" w:sz="0" w:space="0" w:color="auto"/>
      </w:divBdr>
    </w:div>
    <w:div w:id="942763585">
      <w:bodyDiv w:val="1"/>
      <w:marLeft w:val="0"/>
      <w:marRight w:val="0"/>
      <w:marTop w:val="0"/>
      <w:marBottom w:val="0"/>
      <w:divBdr>
        <w:top w:val="none" w:sz="0" w:space="0" w:color="auto"/>
        <w:left w:val="none" w:sz="0" w:space="0" w:color="auto"/>
        <w:bottom w:val="none" w:sz="0" w:space="0" w:color="auto"/>
        <w:right w:val="none" w:sz="0" w:space="0" w:color="auto"/>
      </w:divBdr>
    </w:div>
    <w:div w:id="942804124">
      <w:bodyDiv w:val="1"/>
      <w:marLeft w:val="0"/>
      <w:marRight w:val="0"/>
      <w:marTop w:val="0"/>
      <w:marBottom w:val="0"/>
      <w:divBdr>
        <w:top w:val="none" w:sz="0" w:space="0" w:color="auto"/>
        <w:left w:val="none" w:sz="0" w:space="0" w:color="auto"/>
        <w:bottom w:val="none" w:sz="0" w:space="0" w:color="auto"/>
        <w:right w:val="none" w:sz="0" w:space="0" w:color="auto"/>
      </w:divBdr>
    </w:div>
    <w:div w:id="942810568">
      <w:bodyDiv w:val="1"/>
      <w:marLeft w:val="0"/>
      <w:marRight w:val="0"/>
      <w:marTop w:val="0"/>
      <w:marBottom w:val="0"/>
      <w:divBdr>
        <w:top w:val="none" w:sz="0" w:space="0" w:color="auto"/>
        <w:left w:val="none" w:sz="0" w:space="0" w:color="auto"/>
        <w:bottom w:val="none" w:sz="0" w:space="0" w:color="auto"/>
        <w:right w:val="none" w:sz="0" w:space="0" w:color="auto"/>
      </w:divBdr>
    </w:div>
    <w:div w:id="942957051">
      <w:bodyDiv w:val="1"/>
      <w:marLeft w:val="0"/>
      <w:marRight w:val="0"/>
      <w:marTop w:val="0"/>
      <w:marBottom w:val="0"/>
      <w:divBdr>
        <w:top w:val="none" w:sz="0" w:space="0" w:color="auto"/>
        <w:left w:val="none" w:sz="0" w:space="0" w:color="auto"/>
        <w:bottom w:val="none" w:sz="0" w:space="0" w:color="auto"/>
        <w:right w:val="none" w:sz="0" w:space="0" w:color="auto"/>
      </w:divBdr>
    </w:div>
    <w:div w:id="942960369">
      <w:bodyDiv w:val="1"/>
      <w:marLeft w:val="0"/>
      <w:marRight w:val="0"/>
      <w:marTop w:val="0"/>
      <w:marBottom w:val="0"/>
      <w:divBdr>
        <w:top w:val="none" w:sz="0" w:space="0" w:color="auto"/>
        <w:left w:val="none" w:sz="0" w:space="0" w:color="auto"/>
        <w:bottom w:val="none" w:sz="0" w:space="0" w:color="auto"/>
        <w:right w:val="none" w:sz="0" w:space="0" w:color="auto"/>
      </w:divBdr>
    </w:div>
    <w:div w:id="943029736">
      <w:bodyDiv w:val="1"/>
      <w:marLeft w:val="0"/>
      <w:marRight w:val="0"/>
      <w:marTop w:val="0"/>
      <w:marBottom w:val="0"/>
      <w:divBdr>
        <w:top w:val="none" w:sz="0" w:space="0" w:color="auto"/>
        <w:left w:val="none" w:sz="0" w:space="0" w:color="auto"/>
        <w:bottom w:val="none" w:sz="0" w:space="0" w:color="auto"/>
        <w:right w:val="none" w:sz="0" w:space="0" w:color="auto"/>
      </w:divBdr>
    </w:div>
    <w:div w:id="943077102">
      <w:bodyDiv w:val="1"/>
      <w:marLeft w:val="0"/>
      <w:marRight w:val="0"/>
      <w:marTop w:val="0"/>
      <w:marBottom w:val="0"/>
      <w:divBdr>
        <w:top w:val="none" w:sz="0" w:space="0" w:color="auto"/>
        <w:left w:val="none" w:sz="0" w:space="0" w:color="auto"/>
        <w:bottom w:val="none" w:sz="0" w:space="0" w:color="auto"/>
        <w:right w:val="none" w:sz="0" w:space="0" w:color="auto"/>
      </w:divBdr>
    </w:div>
    <w:div w:id="943079266">
      <w:bodyDiv w:val="1"/>
      <w:marLeft w:val="0"/>
      <w:marRight w:val="0"/>
      <w:marTop w:val="0"/>
      <w:marBottom w:val="0"/>
      <w:divBdr>
        <w:top w:val="none" w:sz="0" w:space="0" w:color="auto"/>
        <w:left w:val="none" w:sz="0" w:space="0" w:color="auto"/>
        <w:bottom w:val="none" w:sz="0" w:space="0" w:color="auto"/>
        <w:right w:val="none" w:sz="0" w:space="0" w:color="auto"/>
      </w:divBdr>
    </w:div>
    <w:div w:id="943152190">
      <w:bodyDiv w:val="1"/>
      <w:marLeft w:val="0"/>
      <w:marRight w:val="0"/>
      <w:marTop w:val="0"/>
      <w:marBottom w:val="0"/>
      <w:divBdr>
        <w:top w:val="none" w:sz="0" w:space="0" w:color="auto"/>
        <w:left w:val="none" w:sz="0" w:space="0" w:color="auto"/>
        <w:bottom w:val="none" w:sz="0" w:space="0" w:color="auto"/>
        <w:right w:val="none" w:sz="0" w:space="0" w:color="auto"/>
      </w:divBdr>
    </w:div>
    <w:div w:id="943265693">
      <w:bodyDiv w:val="1"/>
      <w:marLeft w:val="0"/>
      <w:marRight w:val="0"/>
      <w:marTop w:val="0"/>
      <w:marBottom w:val="0"/>
      <w:divBdr>
        <w:top w:val="none" w:sz="0" w:space="0" w:color="auto"/>
        <w:left w:val="none" w:sz="0" w:space="0" w:color="auto"/>
        <w:bottom w:val="none" w:sz="0" w:space="0" w:color="auto"/>
        <w:right w:val="none" w:sz="0" w:space="0" w:color="auto"/>
      </w:divBdr>
    </w:div>
    <w:div w:id="943268158">
      <w:bodyDiv w:val="1"/>
      <w:marLeft w:val="0"/>
      <w:marRight w:val="0"/>
      <w:marTop w:val="0"/>
      <w:marBottom w:val="0"/>
      <w:divBdr>
        <w:top w:val="none" w:sz="0" w:space="0" w:color="auto"/>
        <w:left w:val="none" w:sz="0" w:space="0" w:color="auto"/>
        <w:bottom w:val="none" w:sz="0" w:space="0" w:color="auto"/>
        <w:right w:val="none" w:sz="0" w:space="0" w:color="auto"/>
      </w:divBdr>
    </w:div>
    <w:div w:id="943269312">
      <w:bodyDiv w:val="1"/>
      <w:marLeft w:val="0"/>
      <w:marRight w:val="0"/>
      <w:marTop w:val="0"/>
      <w:marBottom w:val="0"/>
      <w:divBdr>
        <w:top w:val="none" w:sz="0" w:space="0" w:color="auto"/>
        <w:left w:val="none" w:sz="0" w:space="0" w:color="auto"/>
        <w:bottom w:val="none" w:sz="0" w:space="0" w:color="auto"/>
        <w:right w:val="none" w:sz="0" w:space="0" w:color="auto"/>
      </w:divBdr>
    </w:div>
    <w:div w:id="943346184">
      <w:bodyDiv w:val="1"/>
      <w:marLeft w:val="0"/>
      <w:marRight w:val="0"/>
      <w:marTop w:val="0"/>
      <w:marBottom w:val="0"/>
      <w:divBdr>
        <w:top w:val="none" w:sz="0" w:space="0" w:color="auto"/>
        <w:left w:val="none" w:sz="0" w:space="0" w:color="auto"/>
        <w:bottom w:val="none" w:sz="0" w:space="0" w:color="auto"/>
        <w:right w:val="none" w:sz="0" w:space="0" w:color="auto"/>
      </w:divBdr>
    </w:div>
    <w:div w:id="943417751">
      <w:bodyDiv w:val="1"/>
      <w:marLeft w:val="0"/>
      <w:marRight w:val="0"/>
      <w:marTop w:val="0"/>
      <w:marBottom w:val="0"/>
      <w:divBdr>
        <w:top w:val="none" w:sz="0" w:space="0" w:color="auto"/>
        <w:left w:val="none" w:sz="0" w:space="0" w:color="auto"/>
        <w:bottom w:val="none" w:sz="0" w:space="0" w:color="auto"/>
        <w:right w:val="none" w:sz="0" w:space="0" w:color="auto"/>
      </w:divBdr>
    </w:div>
    <w:div w:id="943464717">
      <w:bodyDiv w:val="1"/>
      <w:marLeft w:val="0"/>
      <w:marRight w:val="0"/>
      <w:marTop w:val="0"/>
      <w:marBottom w:val="0"/>
      <w:divBdr>
        <w:top w:val="none" w:sz="0" w:space="0" w:color="auto"/>
        <w:left w:val="none" w:sz="0" w:space="0" w:color="auto"/>
        <w:bottom w:val="none" w:sz="0" w:space="0" w:color="auto"/>
        <w:right w:val="none" w:sz="0" w:space="0" w:color="auto"/>
      </w:divBdr>
    </w:div>
    <w:div w:id="943533569">
      <w:bodyDiv w:val="1"/>
      <w:marLeft w:val="0"/>
      <w:marRight w:val="0"/>
      <w:marTop w:val="0"/>
      <w:marBottom w:val="0"/>
      <w:divBdr>
        <w:top w:val="none" w:sz="0" w:space="0" w:color="auto"/>
        <w:left w:val="none" w:sz="0" w:space="0" w:color="auto"/>
        <w:bottom w:val="none" w:sz="0" w:space="0" w:color="auto"/>
        <w:right w:val="none" w:sz="0" w:space="0" w:color="auto"/>
      </w:divBdr>
    </w:div>
    <w:div w:id="943533745">
      <w:bodyDiv w:val="1"/>
      <w:marLeft w:val="0"/>
      <w:marRight w:val="0"/>
      <w:marTop w:val="0"/>
      <w:marBottom w:val="0"/>
      <w:divBdr>
        <w:top w:val="none" w:sz="0" w:space="0" w:color="auto"/>
        <w:left w:val="none" w:sz="0" w:space="0" w:color="auto"/>
        <w:bottom w:val="none" w:sz="0" w:space="0" w:color="auto"/>
        <w:right w:val="none" w:sz="0" w:space="0" w:color="auto"/>
      </w:divBdr>
    </w:div>
    <w:div w:id="943539203">
      <w:bodyDiv w:val="1"/>
      <w:marLeft w:val="0"/>
      <w:marRight w:val="0"/>
      <w:marTop w:val="0"/>
      <w:marBottom w:val="0"/>
      <w:divBdr>
        <w:top w:val="none" w:sz="0" w:space="0" w:color="auto"/>
        <w:left w:val="none" w:sz="0" w:space="0" w:color="auto"/>
        <w:bottom w:val="none" w:sz="0" w:space="0" w:color="auto"/>
        <w:right w:val="none" w:sz="0" w:space="0" w:color="auto"/>
      </w:divBdr>
    </w:div>
    <w:div w:id="943539386">
      <w:bodyDiv w:val="1"/>
      <w:marLeft w:val="0"/>
      <w:marRight w:val="0"/>
      <w:marTop w:val="0"/>
      <w:marBottom w:val="0"/>
      <w:divBdr>
        <w:top w:val="none" w:sz="0" w:space="0" w:color="auto"/>
        <w:left w:val="none" w:sz="0" w:space="0" w:color="auto"/>
        <w:bottom w:val="none" w:sz="0" w:space="0" w:color="auto"/>
        <w:right w:val="none" w:sz="0" w:space="0" w:color="auto"/>
      </w:divBdr>
    </w:div>
    <w:div w:id="943655755">
      <w:bodyDiv w:val="1"/>
      <w:marLeft w:val="0"/>
      <w:marRight w:val="0"/>
      <w:marTop w:val="0"/>
      <w:marBottom w:val="0"/>
      <w:divBdr>
        <w:top w:val="none" w:sz="0" w:space="0" w:color="auto"/>
        <w:left w:val="none" w:sz="0" w:space="0" w:color="auto"/>
        <w:bottom w:val="none" w:sz="0" w:space="0" w:color="auto"/>
        <w:right w:val="none" w:sz="0" w:space="0" w:color="auto"/>
      </w:divBdr>
    </w:div>
    <w:div w:id="943683058">
      <w:bodyDiv w:val="1"/>
      <w:marLeft w:val="0"/>
      <w:marRight w:val="0"/>
      <w:marTop w:val="0"/>
      <w:marBottom w:val="0"/>
      <w:divBdr>
        <w:top w:val="none" w:sz="0" w:space="0" w:color="auto"/>
        <w:left w:val="none" w:sz="0" w:space="0" w:color="auto"/>
        <w:bottom w:val="none" w:sz="0" w:space="0" w:color="auto"/>
        <w:right w:val="none" w:sz="0" w:space="0" w:color="auto"/>
      </w:divBdr>
    </w:div>
    <w:div w:id="943730040">
      <w:bodyDiv w:val="1"/>
      <w:marLeft w:val="0"/>
      <w:marRight w:val="0"/>
      <w:marTop w:val="0"/>
      <w:marBottom w:val="0"/>
      <w:divBdr>
        <w:top w:val="none" w:sz="0" w:space="0" w:color="auto"/>
        <w:left w:val="none" w:sz="0" w:space="0" w:color="auto"/>
        <w:bottom w:val="none" w:sz="0" w:space="0" w:color="auto"/>
        <w:right w:val="none" w:sz="0" w:space="0" w:color="auto"/>
      </w:divBdr>
    </w:div>
    <w:div w:id="943807010">
      <w:bodyDiv w:val="1"/>
      <w:marLeft w:val="0"/>
      <w:marRight w:val="0"/>
      <w:marTop w:val="0"/>
      <w:marBottom w:val="0"/>
      <w:divBdr>
        <w:top w:val="none" w:sz="0" w:space="0" w:color="auto"/>
        <w:left w:val="none" w:sz="0" w:space="0" w:color="auto"/>
        <w:bottom w:val="none" w:sz="0" w:space="0" w:color="auto"/>
        <w:right w:val="none" w:sz="0" w:space="0" w:color="auto"/>
      </w:divBdr>
    </w:div>
    <w:div w:id="943922923">
      <w:bodyDiv w:val="1"/>
      <w:marLeft w:val="0"/>
      <w:marRight w:val="0"/>
      <w:marTop w:val="0"/>
      <w:marBottom w:val="0"/>
      <w:divBdr>
        <w:top w:val="none" w:sz="0" w:space="0" w:color="auto"/>
        <w:left w:val="none" w:sz="0" w:space="0" w:color="auto"/>
        <w:bottom w:val="none" w:sz="0" w:space="0" w:color="auto"/>
        <w:right w:val="none" w:sz="0" w:space="0" w:color="auto"/>
      </w:divBdr>
    </w:div>
    <w:div w:id="943924336">
      <w:bodyDiv w:val="1"/>
      <w:marLeft w:val="0"/>
      <w:marRight w:val="0"/>
      <w:marTop w:val="0"/>
      <w:marBottom w:val="0"/>
      <w:divBdr>
        <w:top w:val="none" w:sz="0" w:space="0" w:color="auto"/>
        <w:left w:val="none" w:sz="0" w:space="0" w:color="auto"/>
        <w:bottom w:val="none" w:sz="0" w:space="0" w:color="auto"/>
        <w:right w:val="none" w:sz="0" w:space="0" w:color="auto"/>
      </w:divBdr>
    </w:div>
    <w:div w:id="943926706">
      <w:bodyDiv w:val="1"/>
      <w:marLeft w:val="0"/>
      <w:marRight w:val="0"/>
      <w:marTop w:val="0"/>
      <w:marBottom w:val="0"/>
      <w:divBdr>
        <w:top w:val="none" w:sz="0" w:space="0" w:color="auto"/>
        <w:left w:val="none" w:sz="0" w:space="0" w:color="auto"/>
        <w:bottom w:val="none" w:sz="0" w:space="0" w:color="auto"/>
        <w:right w:val="none" w:sz="0" w:space="0" w:color="auto"/>
      </w:divBdr>
    </w:div>
    <w:div w:id="944003093">
      <w:bodyDiv w:val="1"/>
      <w:marLeft w:val="0"/>
      <w:marRight w:val="0"/>
      <w:marTop w:val="0"/>
      <w:marBottom w:val="0"/>
      <w:divBdr>
        <w:top w:val="none" w:sz="0" w:space="0" w:color="auto"/>
        <w:left w:val="none" w:sz="0" w:space="0" w:color="auto"/>
        <w:bottom w:val="none" w:sz="0" w:space="0" w:color="auto"/>
        <w:right w:val="none" w:sz="0" w:space="0" w:color="auto"/>
      </w:divBdr>
    </w:div>
    <w:div w:id="944074191">
      <w:bodyDiv w:val="1"/>
      <w:marLeft w:val="0"/>
      <w:marRight w:val="0"/>
      <w:marTop w:val="0"/>
      <w:marBottom w:val="0"/>
      <w:divBdr>
        <w:top w:val="none" w:sz="0" w:space="0" w:color="auto"/>
        <w:left w:val="none" w:sz="0" w:space="0" w:color="auto"/>
        <w:bottom w:val="none" w:sz="0" w:space="0" w:color="auto"/>
        <w:right w:val="none" w:sz="0" w:space="0" w:color="auto"/>
      </w:divBdr>
    </w:div>
    <w:div w:id="944075779">
      <w:bodyDiv w:val="1"/>
      <w:marLeft w:val="0"/>
      <w:marRight w:val="0"/>
      <w:marTop w:val="0"/>
      <w:marBottom w:val="0"/>
      <w:divBdr>
        <w:top w:val="none" w:sz="0" w:space="0" w:color="auto"/>
        <w:left w:val="none" w:sz="0" w:space="0" w:color="auto"/>
        <w:bottom w:val="none" w:sz="0" w:space="0" w:color="auto"/>
        <w:right w:val="none" w:sz="0" w:space="0" w:color="auto"/>
      </w:divBdr>
    </w:div>
    <w:div w:id="944075786">
      <w:bodyDiv w:val="1"/>
      <w:marLeft w:val="0"/>
      <w:marRight w:val="0"/>
      <w:marTop w:val="0"/>
      <w:marBottom w:val="0"/>
      <w:divBdr>
        <w:top w:val="none" w:sz="0" w:space="0" w:color="auto"/>
        <w:left w:val="none" w:sz="0" w:space="0" w:color="auto"/>
        <w:bottom w:val="none" w:sz="0" w:space="0" w:color="auto"/>
        <w:right w:val="none" w:sz="0" w:space="0" w:color="auto"/>
      </w:divBdr>
    </w:div>
    <w:div w:id="944076147">
      <w:bodyDiv w:val="1"/>
      <w:marLeft w:val="0"/>
      <w:marRight w:val="0"/>
      <w:marTop w:val="0"/>
      <w:marBottom w:val="0"/>
      <w:divBdr>
        <w:top w:val="none" w:sz="0" w:space="0" w:color="auto"/>
        <w:left w:val="none" w:sz="0" w:space="0" w:color="auto"/>
        <w:bottom w:val="none" w:sz="0" w:space="0" w:color="auto"/>
        <w:right w:val="none" w:sz="0" w:space="0" w:color="auto"/>
      </w:divBdr>
    </w:div>
    <w:div w:id="944189062">
      <w:bodyDiv w:val="1"/>
      <w:marLeft w:val="0"/>
      <w:marRight w:val="0"/>
      <w:marTop w:val="0"/>
      <w:marBottom w:val="0"/>
      <w:divBdr>
        <w:top w:val="none" w:sz="0" w:space="0" w:color="auto"/>
        <w:left w:val="none" w:sz="0" w:space="0" w:color="auto"/>
        <w:bottom w:val="none" w:sz="0" w:space="0" w:color="auto"/>
        <w:right w:val="none" w:sz="0" w:space="0" w:color="auto"/>
      </w:divBdr>
    </w:div>
    <w:div w:id="944190319">
      <w:bodyDiv w:val="1"/>
      <w:marLeft w:val="0"/>
      <w:marRight w:val="0"/>
      <w:marTop w:val="0"/>
      <w:marBottom w:val="0"/>
      <w:divBdr>
        <w:top w:val="none" w:sz="0" w:space="0" w:color="auto"/>
        <w:left w:val="none" w:sz="0" w:space="0" w:color="auto"/>
        <w:bottom w:val="none" w:sz="0" w:space="0" w:color="auto"/>
        <w:right w:val="none" w:sz="0" w:space="0" w:color="auto"/>
      </w:divBdr>
    </w:div>
    <w:div w:id="944193282">
      <w:bodyDiv w:val="1"/>
      <w:marLeft w:val="0"/>
      <w:marRight w:val="0"/>
      <w:marTop w:val="0"/>
      <w:marBottom w:val="0"/>
      <w:divBdr>
        <w:top w:val="none" w:sz="0" w:space="0" w:color="auto"/>
        <w:left w:val="none" w:sz="0" w:space="0" w:color="auto"/>
        <w:bottom w:val="none" w:sz="0" w:space="0" w:color="auto"/>
        <w:right w:val="none" w:sz="0" w:space="0" w:color="auto"/>
      </w:divBdr>
    </w:div>
    <w:div w:id="944263404">
      <w:bodyDiv w:val="1"/>
      <w:marLeft w:val="0"/>
      <w:marRight w:val="0"/>
      <w:marTop w:val="0"/>
      <w:marBottom w:val="0"/>
      <w:divBdr>
        <w:top w:val="none" w:sz="0" w:space="0" w:color="auto"/>
        <w:left w:val="none" w:sz="0" w:space="0" w:color="auto"/>
        <w:bottom w:val="none" w:sz="0" w:space="0" w:color="auto"/>
        <w:right w:val="none" w:sz="0" w:space="0" w:color="auto"/>
      </w:divBdr>
    </w:div>
    <w:div w:id="944311083">
      <w:bodyDiv w:val="1"/>
      <w:marLeft w:val="0"/>
      <w:marRight w:val="0"/>
      <w:marTop w:val="0"/>
      <w:marBottom w:val="0"/>
      <w:divBdr>
        <w:top w:val="none" w:sz="0" w:space="0" w:color="auto"/>
        <w:left w:val="none" w:sz="0" w:space="0" w:color="auto"/>
        <w:bottom w:val="none" w:sz="0" w:space="0" w:color="auto"/>
        <w:right w:val="none" w:sz="0" w:space="0" w:color="auto"/>
      </w:divBdr>
    </w:div>
    <w:div w:id="944382129">
      <w:bodyDiv w:val="1"/>
      <w:marLeft w:val="0"/>
      <w:marRight w:val="0"/>
      <w:marTop w:val="0"/>
      <w:marBottom w:val="0"/>
      <w:divBdr>
        <w:top w:val="none" w:sz="0" w:space="0" w:color="auto"/>
        <w:left w:val="none" w:sz="0" w:space="0" w:color="auto"/>
        <w:bottom w:val="none" w:sz="0" w:space="0" w:color="auto"/>
        <w:right w:val="none" w:sz="0" w:space="0" w:color="auto"/>
      </w:divBdr>
    </w:div>
    <w:div w:id="944387205">
      <w:bodyDiv w:val="1"/>
      <w:marLeft w:val="0"/>
      <w:marRight w:val="0"/>
      <w:marTop w:val="0"/>
      <w:marBottom w:val="0"/>
      <w:divBdr>
        <w:top w:val="none" w:sz="0" w:space="0" w:color="auto"/>
        <w:left w:val="none" w:sz="0" w:space="0" w:color="auto"/>
        <w:bottom w:val="none" w:sz="0" w:space="0" w:color="auto"/>
        <w:right w:val="none" w:sz="0" w:space="0" w:color="auto"/>
      </w:divBdr>
    </w:div>
    <w:div w:id="944574852">
      <w:bodyDiv w:val="1"/>
      <w:marLeft w:val="0"/>
      <w:marRight w:val="0"/>
      <w:marTop w:val="0"/>
      <w:marBottom w:val="0"/>
      <w:divBdr>
        <w:top w:val="none" w:sz="0" w:space="0" w:color="auto"/>
        <w:left w:val="none" w:sz="0" w:space="0" w:color="auto"/>
        <w:bottom w:val="none" w:sz="0" w:space="0" w:color="auto"/>
        <w:right w:val="none" w:sz="0" w:space="0" w:color="auto"/>
      </w:divBdr>
    </w:div>
    <w:div w:id="944652580">
      <w:bodyDiv w:val="1"/>
      <w:marLeft w:val="0"/>
      <w:marRight w:val="0"/>
      <w:marTop w:val="0"/>
      <w:marBottom w:val="0"/>
      <w:divBdr>
        <w:top w:val="none" w:sz="0" w:space="0" w:color="auto"/>
        <w:left w:val="none" w:sz="0" w:space="0" w:color="auto"/>
        <w:bottom w:val="none" w:sz="0" w:space="0" w:color="auto"/>
        <w:right w:val="none" w:sz="0" w:space="0" w:color="auto"/>
      </w:divBdr>
    </w:div>
    <w:div w:id="944726549">
      <w:bodyDiv w:val="1"/>
      <w:marLeft w:val="0"/>
      <w:marRight w:val="0"/>
      <w:marTop w:val="0"/>
      <w:marBottom w:val="0"/>
      <w:divBdr>
        <w:top w:val="none" w:sz="0" w:space="0" w:color="auto"/>
        <w:left w:val="none" w:sz="0" w:space="0" w:color="auto"/>
        <w:bottom w:val="none" w:sz="0" w:space="0" w:color="auto"/>
        <w:right w:val="none" w:sz="0" w:space="0" w:color="auto"/>
      </w:divBdr>
    </w:div>
    <w:div w:id="944727348">
      <w:bodyDiv w:val="1"/>
      <w:marLeft w:val="0"/>
      <w:marRight w:val="0"/>
      <w:marTop w:val="0"/>
      <w:marBottom w:val="0"/>
      <w:divBdr>
        <w:top w:val="none" w:sz="0" w:space="0" w:color="auto"/>
        <w:left w:val="none" w:sz="0" w:space="0" w:color="auto"/>
        <w:bottom w:val="none" w:sz="0" w:space="0" w:color="auto"/>
        <w:right w:val="none" w:sz="0" w:space="0" w:color="auto"/>
      </w:divBdr>
    </w:div>
    <w:div w:id="944732905">
      <w:bodyDiv w:val="1"/>
      <w:marLeft w:val="0"/>
      <w:marRight w:val="0"/>
      <w:marTop w:val="0"/>
      <w:marBottom w:val="0"/>
      <w:divBdr>
        <w:top w:val="none" w:sz="0" w:space="0" w:color="auto"/>
        <w:left w:val="none" w:sz="0" w:space="0" w:color="auto"/>
        <w:bottom w:val="none" w:sz="0" w:space="0" w:color="auto"/>
        <w:right w:val="none" w:sz="0" w:space="0" w:color="auto"/>
      </w:divBdr>
    </w:div>
    <w:div w:id="944771180">
      <w:bodyDiv w:val="1"/>
      <w:marLeft w:val="0"/>
      <w:marRight w:val="0"/>
      <w:marTop w:val="0"/>
      <w:marBottom w:val="0"/>
      <w:divBdr>
        <w:top w:val="none" w:sz="0" w:space="0" w:color="auto"/>
        <w:left w:val="none" w:sz="0" w:space="0" w:color="auto"/>
        <w:bottom w:val="none" w:sz="0" w:space="0" w:color="auto"/>
        <w:right w:val="none" w:sz="0" w:space="0" w:color="auto"/>
      </w:divBdr>
    </w:div>
    <w:div w:id="944773339">
      <w:bodyDiv w:val="1"/>
      <w:marLeft w:val="0"/>
      <w:marRight w:val="0"/>
      <w:marTop w:val="0"/>
      <w:marBottom w:val="0"/>
      <w:divBdr>
        <w:top w:val="none" w:sz="0" w:space="0" w:color="auto"/>
        <w:left w:val="none" w:sz="0" w:space="0" w:color="auto"/>
        <w:bottom w:val="none" w:sz="0" w:space="0" w:color="auto"/>
        <w:right w:val="none" w:sz="0" w:space="0" w:color="auto"/>
      </w:divBdr>
    </w:div>
    <w:div w:id="944846063">
      <w:bodyDiv w:val="1"/>
      <w:marLeft w:val="0"/>
      <w:marRight w:val="0"/>
      <w:marTop w:val="0"/>
      <w:marBottom w:val="0"/>
      <w:divBdr>
        <w:top w:val="none" w:sz="0" w:space="0" w:color="auto"/>
        <w:left w:val="none" w:sz="0" w:space="0" w:color="auto"/>
        <w:bottom w:val="none" w:sz="0" w:space="0" w:color="auto"/>
        <w:right w:val="none" w:sz="0" w:space="0" w:color="auto"/>
      </w:divBdr>
    </w:div>
    <w:div w:id="944847505">
      <w:bodyDiv w:val="1"/>
      <w:marLeft w:val="0"/>
      <w:marRight w:val="0"/>
      <w:marTop w:val="0"/>
      <w:marBottom w:val="0"/>
      <w:divBdr>
        <w:top w:val="none" w:sz="0" w:space="0" w:color="auto"/>
        <w:left w:val="none" w:sz="0" w:space="0" w:color="auto"/>
        <w:bottom w:val="none" w:sz="0" w:space="0" w:color="auto"/>
        <w:right w:val="none" w:sz="0" w:space="0" w:color="auto"/>
      </w:divBdr>
    </w:div>
    <w:div w:id="944923368">
      <w:bodyDiv w:val="1"/>
      <w:marLeft w:val="0"/>
      <w:marRight w:val="0"/>
      <w:marTop w:val="0"/>
      <w:marBottom w:val="0"/>
      <w:divBdr>
        <w:top w:val="none" w:sz="0" w:space="0" w:color="auto"/>
        <w:left w:val="none" w:sz="0" w:space="0" w:color="auto"/>
        <w:bottom w:val="none" w:sz="0" w:space="0" w:color="auto"/>
        <w:right w:val="none" w:sz="0" w:space="0" w:color="auto"/>
      </w:divBdr>
    </w:div>
    <w:div w:id="944926363">
      <w:bodyDiv w:val="1"/>
      <w:marLeft w:val="0"/>
      <w:marRight w:val="0"/>
      <w:marTop w:val="0"/>
      <w:marBottom w:val="0"/>
      <w:divBdr>
        <w:top w:val="none" w:sz="0" w:space="0" w:color="auto"/>
        <w:left w:val="none" w:sz="0" w:space="0" w:color="auto"/>
        <w:bottom w:val="none" w:sz="0" w:space="0" w:color="auto"/>
        <w:right w:val="none" w:sz="0" w:space="0" w:color="auto"/>
      </w:divBdr>
    </w:div>
    <w:div w:id="944926407">
      <w:bodyDiv w:val="1"/>
      <w:marLeft w:val="0"/>
      <w:marRight w:val="0"/>
      <w:marTop w:val="0"/>
      <w:marBottom w:val="0"/>
      <w:divBdr>
        <w:top w:val="none" w:sz="0" w:space="0" w:color="auto"/>
        <w:left w:val="none" w:sz="0" w:space="0" w:color="auto"/>
        <w:bottom w:val="none" w:sz="0" w:space="0" w:color="auto"/>
        <w:right w:val="none" w:sz="0" w:space="0" w:color="auto"/>
      </w:divBdr>
    </w:div>
    <w:div w:id="945040401">
      <w:bodyDiv w:val="1"/>
      <w:marLeft w:val="0"/>
      <w:marRight w:val="0"/>
      <w:marTop w:val="0"/>
      <w:marBottom w:val="0"/>
      <w:divBdr>
        <w:top w:val="none" w:sz="0" w:space="0" w:color="auto"/>
        <w:left w:val="none" w:sz="0" w:space="0" w:color="auto"/>
        <w:bottom w:val="none" w:sz="0" w:space="0" w:color="auto"/>
        <w:right w:val="none" w:sz="0" w:space="0" w:color="auto"/>
      </w:divBdr>
    </w:div>
    <w:div w:id="945041873">
      <w:bodyDiv w:val="1"/>
      <w:marLeft w:val="0"/>
      <w:marRight w:val="0"/>
      <w:marTop w:val="0"/>
      <w:marBottom w:val="0"/>
      <w:divBdr>
        <w:top w:val="none" w:sz="0" w:space="0" w:color="auto"/>
        <w:left w:val="none" w:sz="0" w:space="0" w:color="auto"/>
        <w:bottom w:val="none" w:sz="0" w:space="0" w:color="auto"/>
        <w:right w:val="none" w:sz="0" w:space="0" w:color="auto"/>
      </w:divBdr>
    </w:div>
    <w:div w:id="945120354">
      <w:bodyDiv w:val="1"/>
      <w:marLeft w:val="0"/>
      <w:marRight w:val="0"/>
      <w:marTop w:val="0"/>
      <w:marBottom w:val="0"/>
      <w:divBdr>
        <w:top w:val="none" w:sz="0" w:space="0" w:color="auto"/>
        <w:left w:val="none" w:sz="0" w:space="0" w:color="auto"/>
        <w:bottom w:val="none" w:sz="0" w:space="0" w:color="auto"/>
        <w:right w:val="none" w:sz="0" w:space="0" w:color="auto"/>
      </w:divBdr>
    </w:div>
    <w:div w:id="945237829">
      <w:bodyDiv w:val="1"/>
      <w:marLeft w:val="0"/>
      <w:marRight w:val="0"/>
      <w:marTop w:val="0"/>
      <w:marBottom w:val="0"/>
      <w:divBdr>
        <w:top w:val="none" w:sz="0" w:space="0" w:color="auto"/>
        <w:left w:val="none" w:sz="0" w:space="0" w:color="auto"/>
        <w:bottom w:val="none" w:sz="0" w:space="0" w:color="auto"/>
        <w:right w:val="none" w:sz="0" w:space="0" w:color="auto"/>
      </w:divBdr>
    </w:div>
    <w:div w:id="945313353">
      <w:bodyDiv w:val="1"/>
      <w:marLeft w:val="0"/>
      <w:marRight w:val="0"/>
      <w:marTop w:val="0"/>
      <w:marBottom w:val="0"/>
      <w:divBdr>
        <w:top w:val="none" w:sz="0" w:space="0" w:color="auto"/>
        <w:left w:val="none" w:sz="0" w:space="0" w:color="auto"/>
        <w:bottom w:val="none" w:sz="0" w:space="0" w:color="auto"/>
        <w:right w:val="none" w:sz="0" w:space="0" w:color="auto"/>
      </w:divBdr>
    </w:div>
    <w:div w:id="945313811">
      <w:bodyDiv w:val="1"/>
      <w:marLeft w:val="0"/>
      <w:marRight w:val="0"/>
      <w:marTop w:val="0"/>
      <w:marBottom w:val="0"/>
      <w:divBdr>
        <w:top w:val="none" w:sz="0" w:space="0" w:color="auto"/>
        <w:left w:val="none" w:sz="0" w:space="0" w:color="auto"/>
        <w:bottom w:val="none" w:sz="0" w:space="0" w:color="auto"/>
        <w:right w:val="none" w:sz="0" w:space="0" w:color="auto"/>
      </w:divBdr>
    </w:div>
    <w:div w:id="945387759">
      <w:bodyDiv w:val="1"/>
      <w:marLeft w:val="0"/>
      <w:marRight w:val="0"/>
      <w:marTop w:val="0"/>
      <w:marBottom w:val="0"/>
      <w:divBdr>
        <w:top w:val="none" w:sz="0" w:space="0" w:color="auto"/>
        <w:left w:val="none" w:sz="0" w:space="0" w:color="auto"/>
        <w:bottom w:val="none" w:sz="0" w:space="0" w:color="auto"/>
        <w:right w:val="none" w:sz="0" w:space="0" w:color="auto"/>
      </w:divBdr>
    </w:div>
    <w:div w:id="945499262">
      <w:bodyDiv w:val="1"/>
      <w:marLeft w:val="0"/>
      <w:marRight w:val="0"/>
      <w:marTop w:val="0"/>
      <w:marBottom w:val="0"/>
      <w:divBdr>
        <w:top w:val="none" w:sz="0" w:space="0" w:color="auto"/>
        <w:left w:val="none" w:sz="0" w:space="0" w:color="auto"/>
        <w:bottom w:val="none" w:sz="0" w:space="0" w:color="auto"/>
        <w:right w:val="none" w:sz="0" w:space="0" w:color="auto"/>
      </w:divBdr>
    </w:div>
    <w:div w:id="945501261">
      <w:bodyDiv w:val="1"/>
      <w:marLeft w:val="0"/>
      <w:marRight w:val="0"/>
      <w:marTop w:val="0"/>
      <w:marBottom w:val="0"/>
      <w:divBdr>
        <w:top w:val="none" w:sz="0" w:space="0" w:color="auto"/>
        <w:left w:val="none" w:sz="0" w:space="0" w:color="auto"/>
        <w:bottom w:val="none" w:sz="0" w:space="0" w:color="auto"/>
        <w:right w:val="none" w:sz="0" w:space="0" w:color="auto"/>
      </w:divBdr>
    </w:div>
    <w:div w:id="945573750">
      <w:bodyDiv w:val="1"/>
      <w:marLeft w:val="0"/>
      <w:marRight w:val="0"/>
      <w:marTop w:val="0"/>
      <w:marBottom w:val="0"/>
      <w:divBdr>
        <w:top w:val="none" w:sz="0" w:space="0" w:color="auto"/>
        <w:left w:val="none" w:sz="0" w:space="0" w:color="auto"/>
        <w:bottom w:val="none" w:sz="0" w:space="0" w:color="auto"/>
        <w:right w:val="none" w:sz="0" w:space="0" w:color="auto"/>
      </w:divBdr>
    </w:div>
    <w:div w:id="945577583">
      <w:bodyDiv w:val="1"/>
      <w:marLeft w:val="0"/>
      <w:marRight w:val="0"/>
      <w:marTop w:val="0"/>
      <w:marBottom w:val="0"/>
      <w:divBdr>
        <w:top w:val="none" w:sz="0" w:space="0" w:color="auto"/>
        <w:left w:val="none" w:sz="0" w:space="0" w:color="auto"/>
        <w:bottom w:val="none" w:sz="0" w:space="0" w:color="auto"/>
        <w:right w:val="none" w:sz="0" w:space="0" w:color="auto"/>
      </w:divBdr>
    </w:div>
    <w:div w:id="945582445">
      <w:bodyDiv w:val="1"/>
      <w:marLeft w:val="0"/>
      <w:marRight w:val="0"/>
      <w:marTop w:val="0"/>
      <w:marBottom w:val="0"/>
      <w:divBdr>
        <w:top w:val="none" w:sz="0" w:space="0" w:color="auto"/>
        <w:left w:val="none" w:sz="0" w:space="0" w:color="auto"/>
        <w:bottom w:val="none" w:sz="0" w:space="0" w:color="auto"/>
        <w:right w:val="none" w:sz="0" w:space="0" w:color="auto"/>
      </w:divBdr>
    </w:div>
    <w:div w:id="945619902">
      <w:bodyDiv w:val="1"/>
      <w:marLeft w:val="0"/>
      <w:marRight w:val="0"/>
      <w:marTop w:val="0"/>
      <w:marBottom w:val="0"/>
      <w:divBdr>
        <w:top w:val="none" w:sz="0" w:space="0" w:color="auto"/>
        <w:left w:val="none" w:sz="0" w:space="0" w:color="auto"/>
        <w:bottom w:val="none" w:sz="0" w:space="0" w:color="auto"/>
        <w:right w:val="none" w:sz="0" w:space="0" w:color="auto"/>
      </w:divBdr>
    </w:div>
    <w:div w:id="945621358">
      <w:bodyDiv w:val="1"/>
      <w:marLeft w:val="0"/>
      <w:marRight w:val="0"/>
      <w:marTop w:val="0"/>
      <w:marBottom w:val="0"/>
      <w:divBdr>
        <w:top w:val="none" w:sz="0" w:space="0" w:color="auto"/>
        <w:left w:val="none" w:sz="0" w:space="0" w:color="auto"/>
        <w:bottom w:val="none" w:sz="0" w:space="0" w:color="auto"/>
        <w:right w:val="none" w:sz="0" w:space="0" w:color="auto"/>
      </w:divBdr>
    </w:div>
    <w:div w:id="945695185">
      <w:bodyDiv w:val="1"/>
      <w:marLeft w:val="0"/>
      <w:marRight w:val="0"/>
      <w:marTop w:val="0"/>
      <w:marBottom w:val="0"/>
      <w:divBdr>
        <w:top w:val="none" w:sz="0" w:space="0" w:color="auto"/>
        <w:left w:val="none" w:sz="0" w:space="0" w:color="auto"/>
        <w:bottom w:val="none" w:sz="0" w:space="0" w:color="auto"/>
        <w:right w:val="none" w:sz="0" w:space="0" w:color="auto"/>
      </w:divBdr>
    </w:div>
    <w:div w:id="945766750">
      <w:bodyDiv w:val="1"/>
      <w:marLeft w:val="0"/>
      <w:marRight w:val="0"/>
      <w:marTop w:val="0"/>
      <w:marBottom w:val="0"/>
      <w:divBdr>
        <w:top w:val="none" w:sz="0" w:space="0" w:color="auto"/>
        <w:left w:val="none" w:sz="0" w:space="0" w:color="auto"/>
        <w:bottom w:val="none" w:sz="0" w:space="0" w:color="auto"/>
        <w:right w:val="none" w:sz="0" w:space="0" w:color="auto"/>
      </w:divBdr>
    </w:div>
    <w:div w:id="945773776">
      <w:bodyDiv w:val="1"/>
      <w:marLeft w:val="0"/>
      <w:marRight w:val="0"/>
      <w:marTop w:val="0"/>
      <w:marBottom w:val="0"/>
      <w:divBdr>
        <w:top w:val="none" w:sz="0" w:space="0" w:color="auto"/>
        <w:left w:val="none" w:sz="0" w:space="0" w:color="auto"/>
        <w:bottom w:val="none" w:sz="0" w:space="0" w:color="auto"/>
        <w:right w:val="none" w:sz="0" w:space="0" w:color="auto"/>
      </w:divBdr>
    </w:div>
    <w:div w:id="945775637">
      <w:bodyDiv w:val="1"/>
      <w:marLeft w:val="0"/>
      <w:marRight w:val="0"/>
      <w:marTop w:val="0"/>
      <w:marBottom w:val="0"/>
      <w:divBdr>
        <w:top w:val="none" w:sz="0" w:space="0" w:color="auto"/>
        <w:left w:val="none" w:sz="0" w:space="0" w:color="auto"/>
        <w:bottom w:val="none" w:sz="0" w:space="0" w:color="auto"/>
        <w:right w:val="none" w:sz="0" w:space="0" w:color="auto"/>
      </w:divBdr>
    </w:div>
    <w:div w:id="945818677">
      <w:bodyDiv w:val="1"/>
      <w:marLeft w:val="0"/>
      <w:marRight w:val="0"/>
      <w:marTop w:val="0"/>
      <w:marBottom w:val="0"/>
      <w:divBdr>
        <w:top w:val="none" w:sz="0" w:space="0" w:color="auto"/>
        <w:left w:val="none" w:sz="0" w:space="0" w:color="auto"/>
        <w:bottom w:val="none" w:sz="0" w:space="0" w:color="auto"/>
        <w:right w:val="none" w:sz="0" w:space="0" w:color="auto"/>
      </w:divBdr>
    </w:div>
    <w:div w:id="945846196">
      <w:bodyDiv w:val="1"/>
      <w:marLeft w:val="0"/>
      <w:marRight w:val="0"/>
      <w:marTop w:val="0"/>
      <w:marBottom w:val="0"/>
      <w:divBdr>
        <w:top w:val="none" w:sz="0" w:space="0" w:color="auto"/>
        <w:left w:val="none" w:sz="0" w:space="0" w:color="auto"/>
        <w:bottom w:val="none" w:sz="0" w:space="0" w:color="auto"/>
        <w:right w:val="none" w:sz="0" w:space="0" w:color="auto"/>
      </w:divBdr>
    </w:div>
    <w:div w:id="945960917">
      <w:bodyDiv w:val="1"/>
      <w:marLeft w:val="0"/>
      <w:marRight w:val="0"/>
      <w:marTop w:val="0"/>
      <w:marBottom w:val="0"/>
      <w:divBdr>
        <w:top w:val="none" w:sz="0" w:space="0" w:color="auto"/>
        <w:left w:val="none" w:sz="0" w:space="0" w:color="auto"/>
        <w:bottom w:val="none" w:sz="0" w:space="0" w:color="auto"/>
        <w:right w:val="none" w:sz="0" w:space="0" w:color="auto"/>
      </w:divBdr>
    </w:div>
    <w:div w:id="946040246">
      <w:bodyDiv w:val="1"/>
      <w:marLeft w:val="0"/>
      <w:marRight w:val="0"/>
      <w:marTop w:val="0"/>
      <w:marBottom w:val="0"/>
      <w:divBdr>
        <w:top w:val="none" w:sz="0" w:space="0" w:color="auto"/>
        <w:left w:val="none" w:sz="0" w:space="0" w:color="auto"/>
        <w:bottom w:val="none" w:sz="0" w:space="0" w:color="auto"/>
        <w:right w:val="none" w:sz="0" w:space="0" w:color="auto"/>
      </w:divBdr>
    </w:div>
    <w:div w:id="946044443">
      <w:bodyDiv w:val="1"/>
      <w:marLeft w:val="0"/>
      <w:marRight w:val="0"/>
      <w:marTop w:val="0"/>
      <w:marBottom w:val="0"/>
      <w:divBdr>
        <w:top w:val="none" w:sz="0" w:space="0" w:color="auto"/>
        <w:left w:val="none" w:sz="0" w:space="0" w:color="auto"/>
        <w:bottom w:val="none" w:sz="0" w:space="0" w:color="auto"/>
        <w:right w:val="none" w:sz="0" w:space="0" w:color="auto"/>
      </w:divBdr>
    </w:div>
    <w:div w:id="946078732">
      <w:bodyDiv w:val="1"/>
      <w:marLeft w:val="0"/>
      <w:marRight w:val="0"/>
      <w:marTop w:val="0"/>
      <w:marBottom w:val="0"/>
      <w:divBdr>
        <w:top w:val="none" w:sz="0" w:space="0" w:color="auto"/>
        <w:left w:val="none" w:sz="0" w:space="0" w:color="auto"/>
        <w:bottom w:val="none" w:sz="0" w:space="0" w:color="auto"/>
        <w:right w:val="none" w:sz="0" w:space="0" w:color="auto"/>
      </w:divBdr>
    </w:div>
    <w:div w:id="946079929">
      <w:bodyDiv w:val="1"/>
      <w:marLeft w:val="0"/>
      <w:marRight w:val="0"/>
      <w:marTop w:val="0"/>
      <w:marBottom w:val="0"/>
      <w:divBdr>
        <w:top w:val="none" w:sz="0" w:space="0" w:color="auto"/>
        <w:left w:val="none" w:sz="0" w:space="0" w:color="auto"/>
        <w:bottom w:val="none" w:sz="0" w:space="0" w:color="auto"/>
        <w:right w:val="none" w:sz="0" w:space="0" w:color="auto"/>
      </w:divBdr>
    </w:div>
    <w:div w:id="946083925">
      <w:bodyDiv w:val="1"/>
      <w:marLeft w:val="0"/>
      <w:marRight w:val="0"/>
      <w:marTop w:val="0"/>
      <w:marBottom w:val="0"/>
      <w:divBdr>
        <w:top w:val="none" w:sz="0" w:space="0" w:color="auto"/>
        <w:left w:val="none" w:sz="0" w:space="0" w:color="auto"/>
        <w:bottom w:val="none" w:sz="0" w:space="0" w:color="auto"/>
        <w:right w:val="none" w:sz="0" w:space="0" w:color="auto"/>
      </w:divBdr>
    </w:div>
    <w:div w:id="946235594">
      <w:bodyDiv w:val="1"/>
      <w:marLeft w:val="0"/>
      <w:marRight w:val="0"/>
      <w:marTop w:val="0"/>
      <w:marBottom w:val="0"/>
      <w:divBdr>
        <w:top w:val="none" w:sz="0" w:space="0" w:color="auto"/>
        <w:left w:val="none" w:sz="0" w:space="0" w:color="auto"/>
        <w:bottom w:val="none" w:sz="0" w:space="0" w:color="auto"/>
        <w:right w:val="none" w:sz="0" w:space="0" w:color="auto"/>
      </w:divBdr>
    </w:div>
    <w:div w:id="946278295">
      <w:bodyDiv w:val="1"/>
      <w:marLeft w:val="0"/>
      <w:marRight w:val="0"/>
      <w:marTop w:val="0"/>
      <w:marBottom w:val="0"/>
      <w:divBdr>
        <w:top w:val="none" w:sz="0" w:space="0" w:color="auto"/>
        <w:left w:val="none" w:sz="0" w:space="0" w:color="auto"/>
        <w:bottom w:val="none" w:sz="0" w:space="0" w:color="auto"/>
        <w:right w:val="none" w:sz="0" w:space="0" w:color="auto"/>
      </w:divBdr>
    </w:div>
    <w:div w:id="946351944">
      <w:bodyDiv w:val="1"/>
      <w:marLeft w:val="0"/>
      <w:marRight w:val="0"/>
      <w:marTop w:val="0"/>
      <w:marBottom w:val="0"/>
      <w:divBdr>
        <w:top w:val="none" w:sz="0" w:space="0" w:color="auto"/>
        <w:left w:val="none" w:sz="0" w:space="0" w:color="auto"/>
        <w:bottom w:val="none" w:sz="0" w:space="0" w:color="auto"/>
        <w:right w:val="none" w:sz="0" w:space="0" w:color="auto"/>
      </w:divBdr>
    </w:div>
    <w:div w:id="946355236">
      <w:bodyDiv w:val="1"/>
      <w:marLeft w:val="0"/>
      <w:marRight w:val="0"/>
      <w:marTop w:val="0"/>
      <w:marBottom w:val="0"/>
      <w:divBdr>
        <w:top w:val="none" w:sz="0" w:space="0" w:color="auto"/>
        <w:left w:val="none" w:sz="0" w:space="0" w:color="auto"/>
        <w:bottom w:val="none" w:sz="0" w:space="0" w:color="auto"/>
        <w:right w:val="none" w:sz="0" w:space="0" w:color="auto"/>
      </w:divBdr>
    </w:div>
    <w:div w:id="946423767">
      <w:bodyDiv w:val="1"/>
      <w:marLeft w:val="0"/>
      <w:marRight w:val="0"/>
      <w:marTop w:val="0"/>
      <w:marBottom w:val="0"/>
      <w:divBdr>
        <w:top w:val="none" w:sz="0" w:space="0" w:color="auto"/>
        <w:left w:val="none" w:sz="0" w:space="0" w:color="auto"/>
        <w:bottom w:val="none" w:sz="0" w:space="0" w:color="auto"/>
        <w:right w:val="none" w:sz="0" w:space="0" w:color="auto"/>
      </w:divBdr>
    </w:div>
    <w:div w:id="946541569">
      <w:bodyDiv w:val="1"/>
      <w:marLeft w:val="0"/>
      <w:marRight w:val="0"/>
      <w:marTop w:val="0"/>
      <w:marBottom w:val="0"/>
      <w:divBdr>
        <w:top w:val="none" w:sz="0" w:space="0" w:color="auto"/>
        <w:left w:val="none" w:sz="0" w:space="0" w:color="auto"/>
        <w:bottom w:val="none" w:sz="0" w:space="0" w:color="auto"/>
        <w:right w:val="none" w:sz="0" w:space="0" w:color="auto"/>
      </w:divBdr>
    </w:div>
    <w:div w:id="946544052">
      <w:bodyDiv w:val="1"/>
      <w:marLeft w:val="0"/>
      <w:marRight w:val="0"/>
      <w:marTop w:val="0"/>
      <w:marBottom w:val="0"/>
      <w:divBdr>
        <w:top w:val="none" w:sz="0" w:space="0" w:color="auto"/>
        <w:left w:val="none" w:sz="0" w:space="0" w:color="auto"/>
        <w:bottom w:val="none" w:sz="0" w:space="0" w:color="auto"/>
        <w:right w:val="none" w:sz="0" w:space="0" w:color="auto"/>
      </w:divBdr>
    </w:div>
    <w:div w:id="946620048">
      <w:bodyDiv w:val="1"/>
      <w:marLeft w:val="0"/>
      <w:marRight w:val="0"/>
      <w:marTop w:val="0"/>
      <w:marBottom w:val="0"/>
      <w:divBdr>
        <w:top w:val="none" w:sz="0" w:space="0" w:color="auto"/>
        <w:left w:val="none" w:sz="0" w:space="0" w:color="auto"/>
        <w:bottom w:val="none" w:sz="0" w:space="0" w:color="auto"/>
        <w:right w:val="none" w:sz="0" w:space="0" w:color="auto"/>
      </w:divBdr>
    </w:div>
    <w:div w:id="946622467">
      <w:bodyDiv w:val="1"/>
      <w:marLeft w:val="0"/>
      <w:marRight w:val="0"/>
      <w:marTop w:val="0"/>
      <w:marBottom w:val="0"/>
      <w:divBdr>
        <w:top w:val="none" w:sz="0" w:space="0" w:color="auto"/>
        <w:left w:val="none" w:sz="0" w:space="0" w:color="auto"/>
        <w:bottom w:val="none" w:sz="0" w:space="0" w:color="auto"/>
        <w:right w:val="none" w:sz="0" w:space="0" w:color="auto"/>
      </w:divBdr>
    </w:div>
    <w:div w:id="946692778">
      <w:bodyDiv w:val="1"/>
      <w:marLeft w:val="0"/>
      <w:marRight w:val="0"/>
      <w:marTop w:val="0"/>
      <w:marBottom w:val="0"/>
      <w:divBdr>
        <w:top w:val="none" w:sz="0" w:space="0" w:color="auto"/>
        <w:left w:val="none" w:sz="0" w:space="0" w:color="auto"/>
        <w:bottom w:val="none" w:sz="0" w:space="0" w:color="auto"/>
        <w:right w:val="none" w:sz="0" w:space="0" w:color="auto"/>
      </w:divBdr>
    </w:div>
    <w:div w:id="946698462">
      <w:bodyDiv w:val="1"/>
      <w:marLeft w:val="0"/>
      <w:marRight w:val="0"/>
      <w:marTop w:val="0"/>
      <w:marBottom w:val="0"/>
      <w:divBdr>
        <w:top w:val="none" w:sz="0" w:space="0" w:color="auto"/>
        <w:left w:val="none" w:sz="0" w:space="0" w:color="auto"/>
        <w:bottom w:val="none" w:sz="0" w:space="0" w:color="auto"/>
        <w:right w:val="none" w:sz="0" w:space="0" w:color="auto"/>
      </w:divBdr>
    </w:div>
    <w:div w:id="946736855">
      <w:bodyDiv w:val="1"/>
      <w:marLeft w:val="0"/>
      <w:marRight w:val="0"/>
      <w:marTop w:val="0"/>
      <w:marBottom w:val="0"/>
      <w:divBdr>
        <w:top w:val="none" w:sz="0" w:space="0" w:color="auto"/>
        <w:left w:val="none" w:sz="0" w:space="0" w:color="auto"/>
        <w:bottom w:val="none" w:sz="0" w:space="0" w:color="auto"/>
        <w:right w:val="none" w:sz="0" w:space="0" w:color="auto"/>
      </w:divBdr>
    </w:div>
    <w:div w:id="946808935">
      <w:bodyDiv w:val="1"/>
      <w:marLeft w:val="0"/>
      <w:marRight w:val="0"/>
      <w:marTop w:val="0"/>
      <w:marBottom w:val="0"/>
      <w:divBdr>
        <w:top w:val="none" w:sz="0" w:space="0" w:color="auto"/>
        <w:left w:val="none" w:sz="0" w:space="0" w:color="auto"/>
        <w:bottom w:val="none" w:sz="0" w:space="0" w:color="auto"/>
        <w:right w:val="none" w:sz="0" w:space="0" w:color="auto"/>
      </w:divBdr>
    </w:div>
    <w:div w:id="946930967">
      <w:bodyDiv w:val="1"/>
      <w:marLeft w:val="0"/>
      <w:marRight w:val="0"/>
      <w:marTop w:val="0"/>
      <w:marBottom w:val="0"/>
      <w:divBdr>
        <w:top w:val="none" w:sz="0" w:space="0" w:color="auto"/>
        <w:left w:val="none" w:sz="0" w:space="0" w:color="auto"/>
        <w:bottom w:val="none" w:sz="0" w:space="0" w:color="auto"/>
        <w:right w:val="none" w:sz="0" w:space="0" w:color="auto"/>
      </w:divBdr>
    </w:div>
    <w:div w:id="946934834">
      <w:bodyDiv w:val="1"/>
      <w:marLeft w:val="0"/>
      <w:marRight w:val="0"/>
      <w:marTop w:val="0"/>
      <w:marBottom w:val="0"/>
      <w:divBdr>
        <w:top w:val="none" w:sz="0" w:space="0" w:color="auto"/>
        <w:left w:val="none" w:sz="0" w:space="0" w:color="auto"/>
        <w:bottom w:val="none" w:sz="0" w:space="0" w:color="auto"/>
        <w:right w:val="none" w:sz="0" w:space="0" w:color="auto"/>
      </w:divBdr>
    </w:div>
    <w:div w:id="946960941">
      <w:bodyDiv w:val="1"/>
      <w:marLeft w:val="0"/>
      <w:marRight w:val="0"/>
      <w:marTop w:val="0"/>
      <w:marBottom w:val="0"/>
      <w:divBdr>
        <w:top w:val="none" w:sz="0" w:space="0" w:color="auto"/>
        <w:left w:val="none" w:sz="0" w:space="0" w:color="auto"/>
        <w:bottom w:val="none" w:sz="0" w:space="0" w:color="auto"/>
        <w:right w:val="none" w:sz="0" w:space="0" w:color="auto"/>
      </w:divBdr>
    </w:div>
    <w:div w:id="947156550">
      <w:bodyDiv w:val="1"/>
      <w:marLeft w:val="0"/>
      <w:marRight w:val="0"/>
      <w:marTop w:val="0"/>
      <w:marBottom w:val="0"/>
      <w:divBdr>
        <w:top w:val="none" w:sz="0" w:space="0" w:color="auto"/>
        <w:left w:val="none" w:sz="0" w:space="0" w:color="auto"/>
        <w:bottom w:val="none" w:sz="0" w:space="0" w:color="auto"/>
        <w:right w:val="none" w:sz="0" w:space="0" w:color="auto"/>
      </w:divBdr>
    </w:div>
    <w:div w:id="947196414">
      <w:bodyDiv w:val="1"/>
      <w:marLeft w:val="0"/>
      <w:marRight w:val="0"/>
      <w:marTop w:val="0"/>
      <w:marBottom w:val="0"/>
      <w:divBdr>
        <w:top w:val="none" w:sz="0" w:space="0" w:color="auto"/>
        <w:left w:val="none" w:sz="0" w:space="0" w:color="auto"/>
        <w:bottom w:val="none" w:sz="0" w:space="0" w:color="auto"/>
        <w:right w:val="none" w:sz="0" w:space="0" w:color="auto"/>
      </w:divBdr>
    </w:div>
    <w:div w:id="947197533">
      <w:bodyDiv w:val="1"/>
      <w:marLeft w:val="0"/>
      <w:marRight w:val="0"/>
      <w:marTop w:val="0"/>
      <w:marBottom w:val="0"/>
      <w:divBdr>
        <w:top w:val="none" w:sz="0" w:space="0" w:color="auto"/>
        <w:left w:val="none" w:sz="0" w:space="0" w:color="auto"/>
        <w:bottom w:val="none" w:sz="0" w:space="0" w:color="auto"/>
        <w:right w:val="none" w:sz="0" w:space="0" w:color="auto"/>
      </w:divBdr>
    </w:div>
    <w:div w:id="947390997">
      <w:bodyDiv w:val="1"/>
      <w:marLeft w:val="0"/>
      <w:marRight w:val="0"/>
      <w:marTop w:val="0"/>
      <w:marBottom w:val="0"/>
      <w:divBdr>
        <w:top w:val="none" w:sz="0" w:space="0" w:color="auto"/>
        <w:left w:val="none" w:sz="0" w:space="0" w:color="auto"/>
        <w:bottom w:val="none" w:sz="0" w:space="0" w:color="auto"/>
        <w:right w:val="none" w:sz="0" w:space="0" w:color="auto"/>
      </w:divBdr>
    </w:div>
    <w:div w:id="947391949">
      <w:bodyDiv w:val="1"/>
      <w:marLeft w:val="0"/>
      <w:marRight w:val="0"/>
      <w:marTop w:val="0"/>
      <w:marBottom w:val="0"/>
      <w:divBdr>
        <w:top w:val="none" w:sz="0" w:space="0" w:color="auto"/>
        <w:left w:val="none" w:sz="0" w:space="0" w:color="auto"/>
        <w:bottom w:val="none" w:sz="0" w:space="0" w:color="auto"/>
        <w:right w:val="none" w:sz="0" w:space="0" w:color="auto"/>
      </w:divBdr>
    </w:div>
    <w:div w:id="947397939">
      <w:bodyDiv w:val="1"/>
      <w:marLeft w:val="0"/>
      <w:marRight w:val="0"/>
      <w:marTop w:val="0"/>
      <w:marBottom w:val="0"/>
      <w:divBdr>
        <w:top w:val="none" w:sz="0" w:space="0" w:color="auto"/>
        <w:left w:val="none" w:sz="0" w:space="0" w:color="auto"/>
        <w:bottom w:val="none" w:sz="0" w:space="0" w:color="auto"/>
        <w:right w:val="none" w:sz="0" w:space="0" w:color="auto"/>
      </w:divBdr>
    </w:div>
    <w:div w:id="947463811">
      <w:bodyDiv w:val="1"/>
      <w:marLeft w:val="0"/>
      <w:marRight w:val="0"/>
      <w:marTop w:val="0"/>
      <w:marBottom w:val="0"/>
      <w:divBdr>
        <w:top w:val="none" w:sz="0" w:space="0" w:color="auto"/>
        <w:left w:val="none" w:sz="0" w:space="0" w:color="auto"/>
        <w:bottom w:val="none" w:sz="0" w:space="0" w:color="auto"/>
        <w:right w:val="none" w:sz="0" w:space="0" w:color="auto"/>
      </w:divBdr>
    </w:div>
    <w:div w:id="947465258">
      <w:bodyDiv w:val="1"/>
      <w:marLeft w:val="0"/>
      <w:marRight w:val="0"/>
      <w:marTop w:val="0"/>
      <w:marBottom w:val="0"/>
      <w:divBdr>
        <w:top w:val="none" w:sz="0" w:space="0" w:color="auto"/>
        <w:left w:val="none" w:sz="0" w:space="0" w:color="auto"/>
        <w:bottom w:val="none" w:sz="0" w:space="0" w:color="auto"/>
        <w:right w:val="none" w:sz="0" w:space="0" w:color="auto"/>
      </w:divBdr>
    </w:div>
    <w:div w:id="947544049">
      <w:bodyDiv w:val="1"/>
      <w:marLeft w:val="0"/>
      <w:marRight w:val="0"/>
      <w:marTop w:val="0"/>
      <w:marBottom w:val="0"/>
      <w:divBdr>
        <w:top w:val="none" w:sz="0" w:space="0" w:color="auto"/>
        <w:left w:val="none" w:sz="0" w:space="0" w:color="auto"/>
        <w:bottom w:val="none" w:sz="0" w:space="0" w:color="auto"/>
        <w:right w:val="none" w:sz="0" w:space="0" w:color="auto"/>
      </w:divBdr>
    </w:div>
    <w:div w:id="947546604">
      <w:bodyDiv w:val="1"/>
      <w:marLeft w:val="0"/>
      <w:marRight w:val="0"/>
      <w:marTop w:val="0"/>
      <w:marBottom w:val="0"/>
      <w:divBdr>
        <w:top w:val="none" w:sz="0" w:space="0" w:color="auto"/>
        <w:left w:val="none" w:sz="0" w:space="0" w:color="auto"/>
        <w:bottom w:val="none" w:sz="0" w:space="0" w:color="auto"/>
        <w:right w:val="none" w:sz="0" w:space="0" w:color="auto"/>
      </w:divBdr>
    </w:div>
    <w:div w:id="947588193">
      <w:bodyDiv w:val="1"/>
      <w:marLeft w:val="0"/>
      <w:marRight w:val="0"/>
      <w:marTop w:val="0"/>
      <w:marBottom w:val="0"/>
      <w:divBdr>
        <w:top w:val="none" w:sz="0" w:space="0" w:color="auto"/>
        <w:left w:val="none" w:sz="0" w:space="0" w:color="auto"/>
        <w:bottom w:val="none" w:sz="0" w:space="0" w:color="auto"/>
        <w:right w:val="none" w:sz="0" w:space="0" w:color="auto"/>
      </w:divBdr>
    </w:div>
    <w:div w:id="947590965">
      <w:bodyDiv w:val="1"/>
      <w:marLeft w:val="0"/>
      <w:marRight w:val="0"/>
      <w:marTop w:val="0"/>
      <w:marBottom w:val="0"/>
      <w:divBdr>
        <w:top w:val="none" w:sz="0" w:space="0" w:color="auto"/>
        <w:left w:val="none" w:sz="0" w:space="0" w:color="auto"/>
        <w:bottom w:val="none" w:sz="0" w:space="0" w:color="auto"/>
        <w:right w:val="none" w:sz="0" w:space="0" w:color="auto"/>
      </w:divBdr>
    </w:div>
    <w:div w:id="947616732">
      <w:bodyDiv w:val="1"/>
      <w:marLeft w:val="0"/>
      <w:marRight w:val="0"/>
      <w:marTop w:val="0"/>
      <w:marBottom w:val="0"/>
      <w:divBdr>
        <w:top w:val="none" w:sz="0" w:space="0" w:color="auto"/>
        <w:left w:val="none" w:sz="0" w:space="0" w:color="auto"/>
        <w:bottom w:val="none" w:sz="0" w:space="0" w:color="auto"/>
        <w:right w:val="none" w:sz="0" w:space="0" w:color="auto"/>
      </w:divBdr>
    </w:div>
    <w:div w:id="947660937">
      <w:bodyDiv w:val="1"/>
      <w:marLeft w:val="0"/>
      <w:marRight w:val="0"/>
      <w:marTop w:val="0"/>
      <w:marBottom w:val="0"/>
      <w:divBdr>
        <w:top w:val="none" w:sz="0" w:space="0" w:color="auto"/>
        <w:left w:val="none" w:sz="0" w:space="0" w:color="auto"/>
        <w:bottom w:val="none" w:sz="0" w:space="0" w:color="auto"/>
        <w:right w:val="none" w:sz="0" w:space="0" w:color="auto"/>
      </w:divBdr>
    </w:div>
    <w:div w:id="947663417">
      <w:bodyDiv w:val="1"/>
      <w:marLeft w:val="0"/>
      <w:marRight w:val="0"/>
      <w:marTop w:val="0"/>
      <w:marBottom w:val="0"/>
      <w:divBdr>
        <w:top w:val="none" w:sz="0" w:space="0" w:color="auto"/>
        <w:left w:val="none" w:sz="0" w:space="0" w:color="auto"/>
        <w:bottom w:val="none" w:sz="0" w:space="0" w:color="auto"/>
        <w:right w:val="none" w:sz="0" w:space="0" w:color="auto"/>
      </w:divBdr>
    </w:div>
    <w:div w:id="947736719">
      <w:bodyDiv w:val="1"/>
      <w:marLeft w:val="0"/>
      <w:marRight w:val="0"/>
      <w:marTop w:val="0"/>
      <w:marBottom w:val="0"/>
      <w:divBdr>
        <w:top w:val="none" w:sz="0" w:space="0" w:color="auto"/>
        <w:left w:val="none" w:sz="0" w:space="0" w:color="auto"/>
        <w:bottom w:val="none" w:sz="0" w:space="0" w:color="auto"/>
        <w:right w:val="none" w:sz="0" w:space="0" w:color="auto"/>
      </w:divBdr>
    </w:div>
    <w:div w:id="947783315">
      <w:bodyDiv w:val="1"/>
      <w:marLeft w:val="0"/>
      <w:marRight w:val="0"/>
      <w:marTop w:val="0"/>
      <w:marBottom w:val="0"/>
      <w:divBdr>
        <w:top w:val="none" w:sz="0" w:space="0" w:color="auto"/>
        <w:left w:val="none" w:sz="0" w:space="0" w:color="auto"/>
        <w:bottom w:val="none" w:sz="0" w:space="0" w:color="auto"/>
        <w:right w:val="none" w:sz="0" w:space="0" w:color="auto"/>
      </w:divBdr>
    </w:div>
    <w:div w:id="947807977">
      <w:bodyDiv w:val="1"/>
      <w:marLeft w:val="0"/>
      <w:marRight w:val="0"/>
      <w:marTop w:val="0"/>
      <w:marBottom w:val="0"/>
      <w:divBdr>
        <w:top w:val="none" w:sz="0" w:space="0" w:color="auto"/>
        <w:left w:val="none" w:sz="0" w:space="0" w:color="auto"/>
        <w:bottom w:val="none" w:sz="0" w:space="0" w:color="auto"/>
        <w:right w:val="none" w:sz="0" w:space="0" w:color="auto"/>
      </w:divBdr>
    </w:div>
    <w:div w:id="947811747">
      <w:bodyDiv w:val="1"/>
      <w:marLeft w:val="0"/>
      <w:marRight w:val="0"/>
      <w:marTop w:val="0"/>
      <w:marBottom w:val="0"/>
      <w:divBdr>
        <w:top w:val="none" w:sz="0" w:space="0" w:color="auto"/>
        <w:left w:val="none" w:sz="0" w:space="0" w:color="auto"/>
        <w:bottom w:val="none" w:sz="0" w:space="0" w:color="auto"/>
        <w:right w:val="none" w:sz="0" w:space="0" w:color="auto"/>
      </w:divBdr>
    </w:div>
    <w:div w:id="947852204">
      <w:bodyDiv w:val="1"/>
      <w:marLeft w:val="0"/>
      <w:marRight w:val="0"/>
      <w:marTop w:val="0"/>
      <w:marBottom w:val="0"/>
      <w:divBdr>
        <w:top w:val="none" w:sz="0" w:space="0" w:color="auto"/>
        <w:left w:val="none" w:sz="0" w:space="0" w:color="auto"/>
        <w:bottom w:val="none" w:sz="0" w:space="0" w:color="auto"/>
        <w:right w:val="none" w:sz="0" w:space="0" w:color="auto"/>
      </w:divBdr>
    </w:div>
    <w:div w:id="947928327">
      <w:bodyDiv w:val="1"/>
      <w:marLeft w:val="0"/>
      <w:marRight w:val="0"/>
      <w:marTop w:val="0"/>
      <w:marBottom w:val="0"/>
      <w:divBdr>
        <w:top w:val="none" w:sz="0" w:space="0" w:color="auto"/>
        <w:left w:val="none" w:sz="0" w:space="0" w:color="auto"/>
        <w:bottom w:val="none" w:sz="0" w:space="0" w:color="auto"/>
        <w:right w:val="none" w:sz="0" w:space="0" w:color="auto"/>
      </w:divBdr>
    </w:div>
    <w:div w:id="947930000">
      <w:bodyDiv w:val="1"/>
      <w:marLeft w:val="0"/>
      <w:marRight w:val="0"/>
      <w:marTop w:val="0"/>
      <w:marBottom w:val="0"/>
      <w:divBdr>
        <w:top w:val="none" w:sz="0" w:space="0" w:color="auto"/>
        <w:left w:val="none" w:sz="0" w:space="0" w:color="auto"/>
        <w:bottom w:val="none" w:sz="0" w:space="0" w:color="auto"/>
        <w:right w:val="none" w:sz="0" w:space="0" w:color="auto"/>
      </w:divBdr>
    </w:div>
    <w:div w:id="947932767">
      <w:bodyDiv w:val="1"/>
      <w:marLeft w:val="0"/>
      <w:marRight w:val="0"/>
      <w:marTop w:val="0"/>
      <w:marBottom w:val="0"/>
      <w:divBdr>
        <w:top w:val="none" w:sz="0" w:space="0" w:color="auto"/>
        <w:left w:val="none" w:sz="0" w:space="0" w:color="auto"/>
        <w:bottom w:val="none" w:sz="0" w:space="0" w:color="auto"/>
        <w:right w:val="none" w:sz="0" w:space="0" w:color="auto"/>
      </w:divBdr>
    </w:div>
    <w:div w:id="948008243">
      <w:bodyDiv w:val="1"/>
      <w:marLeft w:val="0"/>
      <w:marRight w:val="0"/>
      <w:marTop w:val="0"/>
      <w:marBottom w:val="0"/>
      <w:divBdr>
        <w:top w:val="none" w:sz="0" w:space="0" w:color="auto"/>
        <w:left w:val="none" w:sz="0" w:space="0" w:color="auto"/>
        <w:bottom w:val="none" w:sz="0" w:space="0" w:color="auto"/>
        <w:right w:val="none" w:sz="0" w:space="0" w:color="auto"/>
      </w:divBdr>
    </w:div>
    <w:div w:id="948010333">
      <w:bodyDiv w:val="1"/>
      <w:marLeft w:val="0"/>
      <w:marRight w:val="0"/>
      <w:marTop w:val="0"/>
      <w:marBottom w:val="0"/>
      <w:divBdr>
        <w:top w:val="none" w:sz="0" w:space="0" w:color="auto"/>
        <w:left w:val="none" w:sz="0" w:space="0" w:color="auto"/>
        <w:bottom w:val="none" w:sz="0" w:space="0" w:color="auto"/>
        <w:right w:val="none" w:sz="0" w:space="0" w:color="auto"/>
      </w:divBdr>
    </w:div>
    <w:div w:id="948048945">
      <w:bodyDiv w:val="1"/>
      <w:marLeft w:val="0"/>
      <w:marRight w:val="0"/>
      <w:marTop w:val="0"/>
      <w:marBottom w:val="0"/>
      <w:divBdr>
        <w:top w:val="none" w:sz="0" w:space="0" w:color="auto"/>
        <w:left w:val="none" w:sz="0" w:space="0" w:color="auto"/>
        <w:bottom w:val="none" w:sz="0" w:space="0" w:color="auto"/>
        <w:right w:val="none" w:sz="0" w:space="0" w:color="auto"/>
      </w:divBdr>
    </w:div>
    <w:div w:id="948051927">
      <w:bodyDiv w:val="1"/>
      <w:marLeft w:val="0"/>
      <w:marRight w:val="0"/>
      <w:marTop w:val="0"/>
      <w:marBottom w:val="0"/>
      <w:divBdr>
        <w:top w:val="none" w:sz="0" w:space="0" w:color="auto"/>
        <w:left w:val="none" w:sz="0" w:space="0" w:color="auto"/>
        <w:bottom w:val="none" w:sz="0" w:space="0" w:color="auto"/>
        <w:right w:val="none" w:sz="0" w:space="0" w:color="auto"/>
      </w:divBdr>
    </w:div>
    <w:div w:id="948201154">
      <w:bodyDiv w:val="1"/>
      <w:marLeft w:val="0"/>
      <w:marRight w:val="0"/>
      <w:marTop w:val="0"/>
      <w:marBottom w:val="0"/>
      <w:divBdr>
        <w:top w:val="none" w:sz="0" w:space="0" w:color="auto"/>
        <w:left w:val="none" w:sz="0" w:space="0" w:color="auto"/>
        <w:bottom w:val="none" w:sz="0" w:space="0" w:color="auto"/>
        <w:right w:val="none" w:sz="0" w:space="0" w:color="auto"/>
      </w:divBdr>
    </w:div>
    <w:div w:id="948204061">
      <w:bodyDiv w:val="1"/>
      <w:marLeft w:val="0"/>
      <w:marRight w:val="0"/>
      <w:marTop w:val="0"/>
      <w:marBottom w:val="0"/>
      <w:divBdr>
        <w:top w:val="none" w:sz="0" w:space="0" w:color="auto"/>
        <w:left w:val="none" w:sz="0" w:space="0" w:color="auto"/>
        <w:bottom w:val="none" w:sz="0" w:space="0" w:color="auto"/>
        <w:right w:val="none" w:sz="0" w:space="0" w:color="auto"/>
      </w:divBdr>
    </w:div>
    <w:div w:id="948314625">
      <w:bodyDiv w:val="1"/>
      <w:marLeft w:val="0"/>
      <w:marRight w:val="0"/>
      <w:marTop w:val="0"/>
      <w:marBottom w:val="0"/>
      <w:divBdr>
        <w:top w:val="none" w:sz="0" w:space="0" w:color="auto"/>
        <w:left w:val="none" w:sz="0" w:space="0" w:color="auto"/>
        <w:bottom w:val="none" w:sz="0" w:space="0" w:color="auto"/>
        <w:right w:val="none" w:sz="0" w:space="0" w:color="auto"/>
      </w:divBdr>
    </w:div>
    <w:div w:id="948392705">
      <w:bodyDiv w:val="1"/>
      <w:marLeft w:val="0"/>
      <w:marRight w:val="0"/>
      <w:marTop w:val="0"/>
      <w:marBottom w:val="0"/>
      <w:divBdr>
        <w:top w:val="none" w:sz="0" w:space="0" w:color="auto"/>
        <w:left w:val="none" w:sz="0" w:space="0" w:color="auto"/>
        <w:bottom w:val="none" w:sz="0" w:space="0" w:color="auto"/>
        <w:right w:val="none" w:sz="0" w:space="0" w:color="auto"/>
      </w:divBdr>
    </w:div>
    <w:div w:id="948394839">
      <w:bodyDiv w:val="1"/>
      <w:marLeft w:val="0"/>
      <w:marRight w:val="0"/>
      <w:marTop w:val="0"/>
      <w:marBottom w:val="0"/>
      <w:divBdr>
        <w:top w:val="none" w:sz="0" w:space="0" w:color="auto"/>
        <w:left w:val="none" w:sz="0" w:space="0" w:color="auto"/>
        <w:bottom w:val="none" w:sz="0" w:space="0" w:color="auto"/>
        <w:right w:val="none" w:sz="0" w:space="0" w:color="auto"/>
      </w:divBdr>
    </w:div>
    <w:div w:id="948396801">
      <w:bodyDiv w:val="1"/>
      <w:marLeft w:val="0"/>
      <w:marRight w:val="0"/>
      <w:marTop w:val="0"/>
      <w:marBottom w:val="0"/>
      <w:divBdr>
        <w:top w:val="none" w:sz="0" w:space="0" w:color="auto"/>
        <w:left w:val="none" w:sz="0" w:space="0" w:color="auto"/>
        <w:bottom w:val="none" w:sz="0" w:space="0" w:color="auto"/>
        <w:right w:val="none" w:sz="0" w:space="0" w:color="auto"/>
      </w:divBdr>
    </w:div>
    <w:div w:id="948515183">
      <w:bodyDiv w:val="1"/>
      <w:marLeft w:val="0"/>
      <w:marRight w:val="0"/>
      <w:marTop w:val="0"/>
      <w:marBottom w:val="0"/>
      <w:divBdr>
        <w:top w:val="none" w:sz="0" w:space="0" w:color="auto"/>
        <w:left w:val="none" w:sz="0" w:space="0" w:color="auto"/>
        <w:bottom w:val="none" w:sz="0" w:space="0" w:color="auto"/>
        <w:right w:val="none" w:sz="0" w:space="0" w:color="auto"/>
      </w:divBdr>
    </w:div>
    <w:div w:id="948589628">
      <w:bodyDiv w:val="1"/>
      <w:marLeft w:val="0"/>
      <w:marRight w:val="0"/>
      <w:marTop w:val="0"/>
      <w:marBottom w:val="0"/>
      <w:divBdr>
        <w:top w:val="none" w:sz="0" w:space="0" w:color="auto"/>
        <w:left w:val="none" w:sz="0" w:space="0" w:color="auto"/>
        <w:bottom w:val="none" w:sz="0" w:space="0" w:color="auto"/>
        <w:right w:val="none" w:sz="0" w:space="0" w:color="auto"/>
      </w:divBdr>
    </w:div>
    <w:div w:id="948660931">
      <w:bodyDiv w:val="1"/>
      <w:marLeft w:val="0"/>
      <w:marRight w:val="0"/>
      <w:marTop w:val="0"/>
      <w:marBottom w:val="0"/>
      <w:divBdr>
        <w:top w:val="none" w:sz="0" w:space="0" w:color="auto"/>
        <w:left w:val="none" w:sz="0" w:space="0" w:color="auto"/>
        <w:bottom w:val="none" w:sz="0" w:space="0" w:color="auto"/>
        <w:right w:val="none" w:sz="0" w:space="0" w:color="auto"/>
      </w:divBdr>
    </w:div>
    <w:div w:id="948662369">
      <w:bodyDiv w:val="1"/>
      <w:marLeft w:val="0"/>
      <w:marRight w:val="0"/>
      <w:marTop w:val="0"/>
      <w:marBottom w:val="0"/>
      <w:divBdr>
        <w:top w:val="none" w:sz="0" w:space="0" w:color="auto"/>
        <w:left w:val="none" w:sz="0" w:space="0" w:color="auto"/>
        <w:bottom w:val="none" w:sz="0" w:space="0" w:color="auto"/>
        <w:right w:val="none" w:sz="0" w:space="0" w:color="auto"/>
      </w:divBdr>
    </w:div>
    <w:div w:id="948775371">
      <w:bodyDiv w:val="1"/>
      <w:marLeft w:val="0"/>
      <w:marRight w:val="0"/>
      <w:marTop w:val="0"/>
      <w:marBottom w:val="0"/>
      <w:divBdr>
        <w:top w:val="none" w:sz="0" w:space="0" w:color="auto"/>
        <w:left w:val="none" w:sz="0" w:space="0" w:color="auto"/>
        <w:bottom w:val="none" w:sz="0" w:space="0" w:color="auto"/>
        <w:right w:val="none" w:sz="0" w:space="0" w:color="auto"/>
      </w:divBdr>
    </w:div>
    <w:div w:id="948777289">
      <w:bodyDiv w:val="1"/>
      <w:marLeft w:val="0"/>
      <w:marRight w:val="0"/>
      <w:marTop w:val="0"/>
      <w:marBottom w:val="0"/>
      <w:divBdr>
        <w:top w:val="none" w:sz="0" w:space="0" w:color="auto"/>
        <w:left w:val="none" w:sz="0" w:space="0" w:color="auto"/>
        <w:bottom w:val="none" w:sz="0" w:space="0" w:color="auto"/>
        <w:right w:val="none" w:sz="0" w:space="0" w:color="auto"/>
      </w:divBdr>
    </w:div>
    <w:div w:id="948895834">
      <w:bodyDiv w:val="1"/>
      <w:marLeft w:val="0"/>
      <w:marRight w:val="0"/>
      <w:marTop w:val="0"/>
      <w:marBottom w:val="0"/>
      <w:divBdr>
        <w:top w:val="none" w:sz="0" w:space="0" w:color="auto"/>
        <w:left w:val="none" w:sz="0" w:space="0" w:color="auto"/>
        <w:bottom w:val="none" w:sz="0" w:space="0" w:color="auto"/>
        <w:right w:val="none" w:sz="0" w:space="0" w:color="auto"/>
      </w:divBdr>
    </w:div>
    <w:div w:id="948900573">
      <w:bodyDiv w:val="1"/>
      <w:marLeft w:val="0"/>
      <w:marRight w:val="0"/>
      <w:marTop w:val="0"/>
      <w:marBottom w:val="0"/>
      <w:divBdr>
        <w:top w:val="none" w:sz="0" w:space="0" w:color="auto"/>
        <w:left w:val="none" w:sz="0" w:space="0" w:color="auto"/>
        <w:bottom w:val="none" w:sz="0" w:space="0" w:color="auto"/>
        <w:right w:val="none" w:sz="0" w:space="0" w:color="auto"/>
      </w:divBdr>
    </w:div>
    <w:div w:id="948927038">
      <w:bodyDiv w:val="1"/>
      <w:marLeft w:val="0"/>
      <w:marRight w:val="0"/>
      <w:marTop w:val="0"/>
      <w:marBottom w:val="0"/>
      <w:divBdr>
        <w:top w:val="none" w:sz="0" w:space="0" w:color="auto"/>
        <w:left w:val="none" w:sz="0" w:space="0" w:color="auto"/>
        <w:bottom w:val="none" w:sz="0" w:space="0" w:color="auto"/>
        <w:right w:val="none" w:sz="0" w:space="0" w:color="auto"/>
      </w:divBdr>
    </w:div>
    <w:div w:id="948927911">
      <w:bodyDiv w:val="1"/>
      <w:marLeft w:val="0"/>
      <w:marRight w:val="0"/>
      <w:marTop w:val="0"/>
      <w:marBottom w:val="0"/>
      <w:divBdr>
        <w:top w:val="none" w:sz="0" w:space="0" w:color="auto"/>
        <w:left w:val="none" w:sz="0" w:space="0" w:color="auto"/>
        <w:bottom w:val="none" w:sz="0" w:space="0" w:color="auto"/>
        <w:right w:val="none" w:sz="0" w:space="0" w:color="auto"/>
      </w:divBdr>
    </w:div>
    <w:div w:id="949046033">
      <w:bodyDiv w:val="1"/>
      <w:marLeft w:val="0"/>
      <w:marRight w:val="0"/>
      <w:marTop w:val="0"/>
      <w:marBottom w:val="0"/>
      <w:divBdr>
        <w:top w:val="none" w:sz="0" w:space="0" w:color="auto"/>
        <w:left w:val="none" w:sz="0" w:space="0" w:color="auto"/>
        <w:bottom w:val="none" w:sz="0" w:space="0" w:color="auto"/>
        <w:right w:val="none" w:sz="0" w:space="0" w:color="auto"/>
      </w:divBdr>
    </w:div>
    <w:div w:id="949048652">
      <w:bodyDiv w:val="1"/>
      <w:marLeft w:val="0"/>
      <w:marRight w:val="0"/>
      <w:marTop w:val="0"/>
      <w:marBottom w:val="0"/>
      <w:divBdr>
        <w:top w:val="none" w:sz="0" w:space="0" w:color="auto"/>
        <w:left w:val="none" w:sz="0" w:space="0" w:color="auto"/>
        <w:bottom w:val="none" w:sz="0" w:space="0" w:color="auto"/>
        <w:right w:val="none" w:sz="0" w:space="0" w:color="auto"/>
      </w:divBdr>
    </w:div>
    <w:div w:id="949048991">
      <w:bodyDiv w:val="1"/>
      <w:marLeft w:val="0"/>
      <w:marRight w:val="0"/>
      <w:marTop w:val="0"/>
      <w:marBottom w:val="0"/>
      <w:divBdr>
        <w:top w:val="none" w:sz="0" w:space="0" w:color="auto"/>
        <w:left w:val="none" w:sz="0" w:space="0" w:color="auto"/>
        <w:bottom w:val="none" w:sz="0" w:space="0" w:color="auto"/>
        <w:right w:val="none" w:sz="0" w:space="0" w:color="auto"/>
      </w:divBdr>
    </w:div>
    <w:div w:id="949118737">
      <w:bodyDiv w:val="1"/>
      <w:marLeft w:val="0"/>
      <w:marRight w:val="0"/>
      <w:marTop w:val="0"/>
      <w:marBottom w:val="0"/>
      <w:divBdr>
        <w:top w:val="none" w:sz="0" w:space="0" w:color="auto"/>
        <w:left w:val="none" w:sz="0" w:space="0" w:color="auto"/>
        <w:bottom w:val="none" w:sz="0" w:space="0" w:color="auto"/>
        <w:right w:val="none" w:sz="0" w:space="0" w:color="auto"/>
      </w:divBdr>
    </w:div>
    <w:div w:id="949119047">
      <w:bodyDiv w:val="1"/>
      <w:marLeft w:val="0"/>
      <w:marRight w:val="0"/>
      <w:marTop w:val="0"/>
      <w:marBottom w:val="0"/>
      <w:divBdr>
        <w:top w:val="none" w:sz="0" w:space="0" w:color="auto"/>
        <w:left w:val="none" w:sz="0" w:space="0" w:color="auto"/>
        <w:bottom w:val="none" w:sz="0" w:space="0" w:color="auto"/>
        <w:right w:val="none" w:sz="0" w:space="0" w:color="auto"/>
      </w:divBdr>
    </w:div>
    <w:div w:id="949122905">
      <w:bodyDiv w:val="1"/>
      <w:marLeft w:val="0"/>
      <w:marRight w:val="0"/>
      <w:marTop w:val="0"/>
      <w:marBottom w:val="0"/>
      <w:divBdr>
        <w:top w:val="none" w:sz="0" w:space="0" w:color="auto"/>
        <w:left w:val="none" w:sz="0" w:space="0" w:color="auto"/>
        <w:bottom w:val="none" w:sz="0" w:space="0" w:color="auto"/>
        <w:right w:val="none" w:sz="0" w:space="0" w:color="auto"/>
      </w:divBdr>
    </w:div>
    <w:div w:id="949168906">
      <w:bodyDiv w:val="1"/>
      <w:marLeft w:val="0"/>
      <w:marRight w:val="0"/>
      <w:marTop w:val="0"/>
      <w:marBottom w:val="0"/>
      <w:divBdr>
        <w:top w:val="none" w:sz="0" w:space="0" w:color="auto"/>
        <w:left w:val="none" w:sz="0" w:space="0" w:color="auto"/>
        <w:bottom w:val="none" w:sz="0" w:space="0" w:color="auto"/>
        <w:right w:val="none" w:sz="0" w:space="0" w:color="auto"/>
      </w:divBdr>
    </w:div>
    <w:div w:id="949239057">
      <w:bodyDiv w:val="1"/>
      <w:marLeft w:val="0"/>
      <w:marRight w:val="0"/>
      <w:marTop w:val="0"/>
      <w:marBottom w:val="0"/>
      <w:divBdr>
        <w:top w:val="none" w:sz="0" w:space="0" w:color="auto"/>
        <w:left w:val="none" w:sz="0" w:space="0" w:color="auto"/>
        <w:bottom w:val="none" w:sz="0" w:space="0" w:color="auto"/>
        <w:right w:val="none" w:sz="0" w:space="0" w:color="auto"/>
      </w:divBdr>
    </w:div>
    <w:div w:id="949241548">
      <w:bodyDiv w:val="1"/>
      <w:marLeft w:val="0"/>
      <w:marRight w:val="0"/>
      <w:marTop w:val="0"/>
      <w:marBottom w:val="0"/>
      <w:divBdr>
        <w:top w:val="none" w:sz="0" w:space="0" w:color="auto"/>
        <w:left w:val="none" w:sz="0" w:space="0" w:color="auto"/>
        <w:bottom w:val="none" w:sz="0" w:space="0" w:color="auto"/>
        <w:right w:val="none" w:sz="0" w:space="0" w:color="auto"/>
      </w:divBdr>
    </w:div>
    <w:div w:id="949313765">
      <w:bodyDiv w:val="1"/>
      <w:marLeft w:val="0"/>
      <w:marRight w:val="0"/>
      <w:marTop w:val="0"/>
      <w:marBottom w:val="0"/>
      <w:divBdr>
        <w:top w:val="none" w:sz="0" w:space="0" w:color="auto"/>
        <w:left w:val="none" w:sz="0" w:space="0" w:color="auto"/>
        <w:bottom w:val="none" w:sz="0" w:space="0" w:color="auto"/>
        <w:right w:val="none" w:sz="0" w:space="0" w:color="auto"/>
      </w:divBdr>
    </w:div>
    <w:div w:id="949315076">
      <w:bodyDiv w:val="1"/>
      <w:marLeft w:val="0"/>
      <w:marRight w:val="0"/>
      <w:marTop w:val="0"/>
      <w:marBottom w:val="0"/>
      <w:divBdr>
        <w:top w:val="none" w:sz="0" w:space="0" w:color="auto"/>
        <w:left w:val="none" w:sz="0" w:space="0" w:color="auto"/>
        <w:bottom w:val="none" w:sz="0" w:space="0" w:color="auto"/>
        <w:right w:val="none" w:sz="0" w:space="0" w:color="auto"/>
      </w:divBdr>
    </w:div>
    <w:div w:id="949429637">
      <w:bodyDiv w:val="1"/>
      <w:marLeft w:val="0"/>
      <w:marRight w:val="0"/>
      <w:marTop w:val="0"/>
      <w:marBottom w:val="0"/>
      <w:divBdr>
        <w:top w:val="none" w:sz="0" w:space="0" w:color="auto"/>
        <w:left w:val="none" w:sz="0" w:space="0" w:color="auto"/>
        <w:bottom w:val="none" w:sz="0" w:space="0" w:color="auto"/>
        <w:right w:val="none" w:sz="0" w:space="0" w:color="auto"/>
      </w:divBdr>
    </w:div>
    <w:div w:id="949431984">
      <w:bodyDiv w:val="1"/>
      <w:marLeft w:val="0"/>
      <w:marRight w:val="0"/>
      <w:marTop w:val="0"/>
      <w:marBottom w:val="0"/>
      <w:divBdr>
        <w:top w:val="none" w:sz="0" w:space="0" w:color="auto"/>
        <w:left w:val="none" w:sz="0" w:space="0" w:color="auto"/>
        <w:bottom w:val="none" w:sz="0" w:space="0" w:color="auto"/>
        <w:right w:val="none" w:sz="0" w:space="0" w:color="auto"/>
      </w:divBdr>
    </w:div>
    <w:div w:id="949436513">
      <w:bodyDiv w:val="1"/>
      <w:marLeft w:val="0"/>
      <w:marRight w:val="0"/>
      <w:marTop w:val="0"/>
      <w:marBottom w:val="0"/>
      <w:divBdr>
        <w:top w:val="none" w:sz="0" w:space="0" w:color="auto"/>
        <w:left w:val="none" w:sz="0" w:space="0" w:color="auto"/>
        <w:bottom w:val="none" w:sz="0" w:space="0" w:color="auto"/>
        <w:right w:val="none" w:sz="0" w:space="0" w:color="auto"/>
      </w:divBdr>
    </w:div>
    <w:div w:id="949509603">
      <w:bodyDiv w:val="1"/>
      <w:marLeft w:val="0"/>
      <w:marRight w:val="0"/>
      <w:marTop w:val="0"/>
      <w:marBottom w:val="0"/>
      <w:divBdr>
        <w:top w:val="none" w:sz="0" w:space="0" w:color="auto"/>
        <w:left w:val="none" w:sz="0" w:space="0" w:color="auto"/>
        <w:bottom w:val="none" w:sz="0" w:space="0" w:color="auto"/>
        <w:right w:val="none" w:sz="0" w:space="0" w:color="auto"/>
      </w:divBdr>
    </w:div>
    <w:div w:id="949552617">
      <w:bodyDiv w:val="1"/>
      <w:marLeft w:val="0"/>
      <w:marRight w:val="0"/>
      <w:marTop w:val="0"/>
      <w:marBottom w:val="0"/>
      <w:divBdr>
        <w:top w:val="none" w:sz="0" w:space="0" w:color="auto"/>
        <w:left w:val="none" w:sz="0" w:space="0" w:color="auto"/>
        <w:bottom w:val="none" w:sz="0" w:space="0" w:color="auto"/>
        <w:right w:val="none" w:sz="0" w:space="0" w:color="auto"/>
      </w:divBdr>
    </w:div>
    <w:div w:id="949630813">
      <w:bodyDiv w:val="1"/>
      <w:marLeft w:val="0"/>
      <w:marRight w:val="0"/>
      <w:marTop w:val="0"/>
      <w:marBottom w:val="0"/>
      <w:divBdr>
        <w:top w:val="none" w:sz="0" w:space="0" w:color="auto"/>
        <w:left w:val="none" w:sz="0" w:space="0" w:color="auto"/>
        <w:bottom w:val="none" w:sz="0" w:space="0" w:color="auto"/>
        <w:right w:val="none" w:sz="0" w:space="0" w:color="auto"/>
      </w:divBdr>
    </w:div>
    <w:div w:id="949698778">
      <w:bodyDiv w:val="1"/>
      <w:marLeft w:val="0"/>
      <w:marRight w:val="0"/>
      <w:marTop w:val="0"/>
      <w:marBottom w:val="0"/>
      <w:divBdr>
        <w:top w:val="none" w:sz="0" w:space="0" w:color="auto"/>
        <w:left w:val="none" w:sz="0" w:space="0" w:color="auto"/>
        <w:bottom w:val="none" w:sz="0" w:space="0" w:color="auto"/>
        <w:right w:val="none" w:sz="0" w:space="0" w:color="auto"/>
      </w:divBdr>
    </w:div>
    <w:div w:id="949824829">
      <w:bodyDiv w:val="1"/>
      <w:marLeft w:val="0"/>
      <w:marRight w:val="0"/>
      <w:marTop w:val="0"/>
      <w:marBottom w:val="0"/>
      <w:divBdr>
        <w:top w:val="none" w:sz="0" w:space="0" w:color="auto"/>
        <w:left w:val="none" w:sz="0" w:space="0" w:color="auto"/>
        <w:bottom w:val="none" w:sz="0" w:space="0" w:color="auto"/>
        <w:right w:val="none" w:sz="0" w:space="0" w:color="auto"/>
      </w:divBdr>
    </w:div>
    <w:div w:id="949825301">
      <w:bodyDiv w:val="1"/>
      <w:marLeft w:val="0"/>
      <w:marRight w:val="0"/>
      <w:marTop w:val="0"/>
      <w:marBottom w:val="0"/>
      <w:divBdr>
        <w:top w:val="none" w:sz="0" w:space="0" w:color="auto"/>
        <w:left w:val="none" w:sz="0" w:space="0" w:color="auto"/>
        <w:bottom w:val="none" w:sz="0" w:space="0" w:color="auto"/>
        <w:right w:val="none" w:sz="0" w:space="0" w:color="auto"/>
      </w:divBdr>
    </w:div>
    <w:div w:id="949825493">
      <w:bodyDiv w:val="1"/>
      <w:marLeft w:val="0"/>
      <w:marRight w:val="0"/>
      <w:marTop w:val="0"/>
      <w:marBottom w:val="0"/>
      <w:divBdr>
        <w:top w:val="none" w:sz="0" w:space="0" w:color="auto"/>
        <w:left w:val="none" w:sz="0" w:space="0" w:color="auto"/>
        <w:bottom w:val="none" w:sz="0" w:space="0" w:color="auto"/>
        <w:right w:val="none" w:sz="0" w:space="0" w:color="auto"/>
      </w:divBdr>
    </w:div>
    <w:div w:id="949897972">
      <w:bodyDiv w:val="1"/>
      <w:marLeft w:val="0"/>
      <w:marRight w:val="0"/>
      <w:marTop w:val="0"/>
      <w:marBottom w:val="0"/>
      <w:divBdr>
        <w:top w:val="none" w:sz="0" w:space="0" w:color="auto"/>
        <w:left w:val="none" w:sz="0" w:space="0" w:color="auto"/>
        <w:bottom w:val="none" w:sz="0" w:space="0" w:color="auto"/>
        <w:right w:val="none" w:sz="0" w:space="0" w:color="auto"/>
      </w:divBdr>
    </w:div>
    <w:div w:id="950014641">
      <w:bodyDiv w:val="1"/>
      <w:marLeft w:val="0"/>
      <w:marRight w:val="0"/>
      <w:marTop w:val="0"/>
      <w:marBottom w:val="0"/>
      <w:divBdr>
        <w:top w:val="none" w:sz="0" w:space="0" w:color="auto"/>
        <w:left w:val="none" w:sz="0" w:space="0" w:color="auto"/>
        <w:bottom w:val="none" w:sz="0" w:space="0" w:color="auto"/>
        <w:right w:val="none" w:sz="0" w:space="0" w:color="auto"/>
      </w:divBdr>
    </w:div>
    <w:div w:id="950160757">
      <w:bodyDiv w:val="1"/>
      <w:marLeft w:val="0"/>
      <w:marRight w:val="0"/>
      <w:marTop w:val="0"/>
      <w:marBottom w:val="0"/>
      <w:divBdr>
        <w:top w:val="none" w:sz="0" w:space="0" w:color="auto"/>
        <w:left w:val="none" w:sz="0" w:space="0" w:color="auto"/>
        <w:bottom w:val="none" w:sz="0" w:space="0" w:color="auto"/>
        <w:right w:val="none" w:sz="0" w:space="0" w:color="auto"/>
      </w:divBdr>
    </w:div>
    <w:div w:id="950354392">
      <w:bodyDiv w:val="1"/>
      <w:marLeft w:val="0"/>
      <w:marRight w:val="0"/>
      <w:marTop w:val="0"/>
      <w:marBottom w:val="0"/>
      <w:divBdr>
        <w:top w:val="none" w:sz="0" w:space="0" w:color="auto"/>
        <w:left w:val="none" w:sz="0" w:space="0" w:color="auto"/>
        <w:bottom w:val="none" w:sz="0" w:space="0" w:color="auto"/>
        <w:right w:val="none" w:sz="0" w:space="0" w:color="auto"/>
      </w:divBdr>
    </w:div>
    <w:div w:id="950429380">
      <w:bodyDiv w:val="1"/>
      <w:marLeft w:val="0"/>
      <w:marRight w:val="0"/>
      <w:marTop w:val="0"/>
      <w:marBottom w:val="0"/>
      <w:divBdr>
        <w:top w:val="none" w:sz="0" w:space="0" w:color="auto"/>
        <w:left w:val="none" w:sz="0" w:space="0" w:color="auto"/>
        <w:bottom w:val="none" w:sz="0" w:space="0" w:color="auto"/>
        <w:right w:val="none" w:sz="0" w:space="0" w:color="auto"/>
      </w:divBdr>
    </w:div>
    <w:div w:id="950432519">
      <w:bodyDiv w:val="1"/>
      <w:marLeft w:val="0"/>
      <w:marRight w:val="0"/>
      <w:marTop w:val="0"/>
      <w:marBottom w:val="0"/>
      <w:divBdr>
        <w:top w:val="none" w:sz="0" w:space="0" w:color="auto"/>
        <w:left w:val="none" w:sz="0" w:space="0" w:color="auto"/>
        <w:bottom w:val="none" w:sz="0" w:space="0" w:color="auto"/>
        <w:right w:val="none" w:sz="0" w:space="0" w:color="auto"/>
      </w:divBdr>
    </w:div>
    <w:div w:id="950434959">
      <w:bodyDiv w:val="1"/>
      <w:marLeft w:val="0"/>
      <w:marRight w:val="0"/>
      <w:marTop w:val="0"/>
      <w:marBottom w:val="0"/>
      <w:divBdr>
        <w:top w:val="none" w:sz="0" w:space="0" w:color="auto"/>
        <w:left w:val="none" w:sz="0" w:space="0" w:color="auto"/>
        <w:bottom w:val="none" w:sz="0" w:space="0" w:color="auto"/>
        <w:right w:val="none" w:sz="0" w:space="0" w:color="auto"/>
      </w:divBdr>
    </w:div>
    <w:div w:id="950435503">
      <w:bodyDiv w:val="1"/>
      <w:marLeft w:val="0"/>
      <w:marRight w:val="0"/>
      <w:marTop w:val="0"/>
      <w:marBottom w:val="0"/>
      <w:divBdr>
        <w:top w:val="none" w:sz="0" w:space="0" w:color="auto"/>
        <w:left w:val="none" w:sz="0" w:space="0" w:color="auto"/>
        <w:bottom w:val="none" w:sz="0" w:space="0" w:color="auto"/>
        <w:right w:val="none" w:sz="0" w:space="0" w:color="auto"/>
      </w:divBdr>
    </w:div>
    <w:div w:id="950435565">
      <w:bodyDiv w:val="1"/>
      <w:marLeft w:val="0"/>
      <w:marRight w:val="0"/>
      <w:marTop w:val="0"/>
      <w:marBottom w:val="0"/>
      <w:divBdr>
        <w:top w:val="none" w:sz="0" w:space="0" w:color="auto"/>
        <w:left w:val="none" w:sz="0" w:space="0" w:color="auto"/>
        <w:bottom w:val="none" w:sz="0" w:space="0" w:color="auto"/>
        <w:right w:val="none" w:sz="0" w:space="0" w:color="auto"/>
      </w:divBdr>
    </w:div>
    <w:div w:id="950473315">
      <w:bodyDiv w:val="1"/>
      <w:marLeft w:val="0"/>
      <w:marRight w:val="0"/>
      <w:marTop w:val="0"/>
      <w:marBottom w:val="0"/>
      <w:divBdr>
        <w:top w:val="none" w:sz="0" w:space="0" w:color="auto"/>
        <w:left w:val="none" w:sz="0" w:space="0" w:color="auto"/>
        <w:bottom w:val="none" w:sz="0" w:space="0" w:color="auto"/>
        <w:right w:val="none" w:sz="0" w:space="0" w:color="auto"/>
      </w:divBdr>
    </w:div>
    <w:div w:id="950475479">
      <w:bodyDiv w:val="1"/>
      <w:marLeft w:val="0"/>
      <w:marRight w:val="0"/>
      <w:marTop w:val="0"/>
      <w:marBottom w:val="0"/>
      <w:divBdr>
        <w:top w:val="none" w:sz="0" w:space="0" w:color="auto"/>
        <w:left w:val="none" w:sz="0" w:space="0" w:color="auto"/>
        <w:bottom w:val="none" w:sz="0" w:space="0" w:color="auto"/>
        <w:right w:val="none" w:sz="0" w:space="0" w:color="auto"/>
      </w:divBdr>
    </w:div>
    <w:div w:id="950549973">
      <w:bodyDiv w:val="1"/>
      <w:marLeft w:val="0"/>
      <w:marRight w:val="0"/>
      <w:marTop w:val="0"/>
      <w:marBottom w:val="0"/>
      <w:divBdr>
        <w:top w:val="none" w:sz="0" w:space="0" w:color="auto"/>
        <w:left w:val="none" w:sz="0" w:space="0" w:color="auto"/>
        <w:bottom w:val="none" w:sz="0" w:space="0" w:color="auto"/>
        <w:right w:val="none" w:sz="0" w:space="0" w:color="auto"/>
      </w:divBdr>
    </w:div>
    <w:div w:id="950669931">
      <w:bodyDiv w:val="1"/>
      <w:marLeft w:val="0"/>
      <w:marRight w:val="0"/>
      <w:marTop w:val="0"/>
      <w:marBottom w:val="0"/>
      <w:divBdr>
        <w:top w:val="none" w:sz="0" w:space="0" w:color="auto"/>
        <w:left w:val="none" w:sz="0" w:space="0" w:color="auto"/>
        <w:bottom w:val="none" w:sz="0" w:space="0" w:color="auto"/>
        <w:right w:val="none" w:sz="0" w:space="0" w:color="auto"/>
      </w:divBdr>
    </w:div>
    <w:div w:id="950671353">
      <w:bodyDiv w:val="1"/>
      <w:marLeft w:val="0"/>
      <w:marRight w:val="0"/>
      <w:marTop w:val="0"/>
      <w:marBottom w:val="0"/>
      <w:divBdr>
        <w:top w:val="none" w:sz="0" w:space="0" w:color="auto"/>
        <w:left w:val="none" w:sz="0" w:space="0" w:color="auto"/>
        <w:bottom w:val="none" w:sz="0" w:space="0" w:color="auto"/>
        <w:right w:val="none" w:sz="0" w:space="0" w:color="auto"/>
      </w:divBdr>
    </w:div>
    <w:div w:id="950673778">
      <w:bodyDiv w:val="1"/>
      <w:marLeft w:val="0"/>
      <w:marRight w:val="0"/>
      <w:marTop w:val="0"/>
      <w:marBottom w:val="0"/>
      <w:divBdr>
        <w:top w:val="none" w:sz="0" w:space="0" w:color="auto"/>
        <w:left w:val="none" w:sz="0" w:space="0" w:color="auto"/>
        <w:bottom w:val="none" w:sz="0" w:space="0" w:color="auto"/>
        <w:right w:val="none" w:sz="0" w:space="0" w:color="auto"/>
      </w:divBdr>
    </w:div>
    <w:div w:id="950822695">
      <w:bodyDiv w:val="1"/>
      <w:marLeft w:val="0"/>
      <w:marRight w:val="0"/>
      <w:marTop w:val="0"/>
      <w:marBottom w:val="0"/>
      <w:divBdr>
        <w:top w:val="none" w:sz="0" w:space="0" w:color="auto"/>
        <w:left w:val="none" w:sz="0" w:space="0" w:color="auto"/>
        <w:bottom w:val="none" w:sz="0" w:space="0" w:color="auto"/>
        <w:right w:val="none" w:sz="0" w:space="0" w:color="auto"/>
      </w:divBdr>
    </w:div>
    <w:div w:id="950862908">
      <w:bodyDiv w:val="1"/>
      <w:marLeft w:val="0"/>
      <w:marRight w:val="0"/>
      <w:marTop w:val="0"/>
      <w:marBottom w:val="0"/>
      <w:divBdr>
        <w:top w:val="none" w:sz="0" w:space="0" w:color="auto"/>
        <w:left w:val="none" w:sz="0" w:space="0" w:color="auto"/>
        <w:bottom w:val="none" w:sz="0" w:space="0" w:color="auto"/>
        <w:right w:val="none" w:sz="0" w:space="0" w:color="auto"/>
      </w:divBdr>
    </w:div>
    <w:div w:id="950866600">
      <w:bodyDiv w:val="1"/>
      <w:marLeft w:val="0"/>
      <w:marRight w:val="0"/>
      <w:marTop w:val="0"/>
      <w:marBottom w:val="0"/>
      <w:divBdr>
        <w:top w:val="none" w:sz="0" w:space="0" w:color="auto"/>
        <w:left w:val="none" w:sz="0" w:space="0" w:color="auto"/>
        <w:bottom w:val="none" w:sz="0" w:space="0" w:color="auto"/>
        <w:right w:val="none" w:sz="0" w:space="0" w:color="auto"/>
      </w:divBdr>
    </w:div>
    <w:div w:id="950892534">
      <w:bodyDiv w:val="1"/>
      <w:marLeft w:val="0"/>
      <w:marRight w:val="0"/>
      <w:marTop w:val="0"/>
      <w:marBottom w:val="0"/>
      <w:divBdr>
        <w:top w:val="none" w:sz="0" w:space="0" w:color="auto"/>
        <w:left w:val="none" w:sz="0" w:space="0" w:color="auto"/>
        <w:bottom w:val="none" w:sz="0" w:space="0" w:color="auto"/>
        <w:right w:val="none" w:sz="0" w:space="0" w:color="auto"/>
      </w:divBdr>
    </w:div>
    <w:div w:id="950939925">
      <w:bodyDiv w:val="1"/>
      <w:marLeft w:val="0"/>
      <w:marRight w:val="0"/>
      <w:marTop w:val="0"/>
      <w:marBottom w:val="0"/>
      <w:divBdr>
        <w:top w:val="none" w:sz="0" w:space="0" w:color="auto"/>
        <w:left w:val="none" w:sz="0" w:space="0" w:color="auto"/>
        <w:bottom w:val="none" w:sz="0" w:space="0" w:color="auto"/>
        <w:right w:val="none" w:sz="0" w:space="0" w:color="auto"/>
      </w:divBdr>
    </w:div>
    <w:div w:id="951013852">
      <w:bodyDiv w:val="1"/>
      <w:marLeft w:val="0"/>
      <w:marRight w:val="0"/>
      <w:marTop w:val="0"/>
      <w:marBottom w:val="0"/>
      <w:divBdr>
        <w:top w:val="none" w:sz="0" w:space="0" w:color="auto"/>
        <w:left w:val="none" w:sz="0" w:space="0" w:color="auto"/>
        <w:bottom w:val="none" w:sz="0" w:space="0" w:color="auto"/>
        <w:right w:val="none" w:sz="0" w:space="0" w:color="auto"/>
      </w:divBdr>
    </w:div>
    <w:div w:id="951089216">
      <w:bodyDiv w:val="1"/>
      <w:marLeft w:val="0"/>
      <w:marRight w:val="0"/>
      <w:marTop w:val="0"/>
      <w:marBottom w:val="0"/>
      <w:divBdr>
        <w:top w:val="none" w:sz="0" w:space="0" w:color="auto"/>
        <w:left w:val="none" w:sz="0" w:space="0" w:color="auto"/>
        <w:bottom w:val="none" w:sz="0" w:space="0" w:color="auto"/>
        <w:right w:val="none" w:sz="0" w:space="0" w:color="auto"/>
      </w:divBdr>
    </w:div>
    <w:div w:id="951129334">
      <w:bodyDiv w:val="1"/>
      <w:marLeft w:val="0"/>
      <w:marRight w:val="0"/>
      <w:marTop w:val="0"/>
      <w:marBottom w:val="0"/>
      <w:divBdr>
        <w:top w:val="none" w:sz="0" w:space="0" w:color="auto"/>
        <w:left w:val="none" w:sz="0" w:space="0" w:color="auto"/>
        <w:bottom w:val="none" w:sz="0" w:space="0" w:color="auto"/>
        <w:right w:val="none" w:sz="0" w:space="0" w:color="auto"/>
      </w:divBdr>
    </w:div>
    <w:div w:id="951130476">
      <w:bodyDiv w:val="1"/>
      <w:marLeft w:val="0"/>
      <w:marRight w:val="0"/>
      <w:marTop w:val="0"/>
      <w:marBottom w:val="0"/>
      <w:divBdr>
        <w:top w:val="none" w:sz="0" w:space="0" w:color="auto"/>
        <w:left w:val="none" w:sz="0" w:space="0" w:color="auto"/>
        <w:bottom w:val="none" w:sz="0" w:space="0" w:color="auto"/>
        <w:right w:val="none" w:sz="0" w:space="0" w:color="auto"/>
      </w:divBdr>
    </w:div>
    <w:div w:id="951202069">
      <w:bodyDiv w:val="1"/>
      <w:marLeft w:val="0"/>
      <w:marRight w:val="0"/>
      <w:marTop w:val="0"/>
      <w:marBottom w:val="0"/>
      <w:divBdr>
        <w:top w:val="none" w:sz="0" w:space="0" w:color="auto"/>
        <w:left w:val="none" w:sz="0" w:space="0" w:color="auto"/>
        <w:bottom w:val="none" w:sz="0" w:space="0" w:color="auto"/>
        <w:right w:val="none" w:sz="0" w:space="0" w:color="auto"/>
      </w:divBdr>
    </w:div>
    <w:div w:id="951204117">
      <w:bodyDiv w:val="1"/>
      <w:marLeft w:val="0"/>
      <w:marRight w:val="0"/>
      <w:marTop w:val="0"/>
      <w:marBottom w:val="0"/>
      <w:divBdr>
        <w:top w:val="none" w:sz="0" w:space="0" w:color="auto"/>
        <w:left w:val="none" w:sz="0" w:space="0" w:color="auto"/>
        <w:bottom w:val="none" w:sz="0" w:space="0" w:color="auto"/>
        <w:right w:val="none" w:sz="0" w:space="0" w:color="auto"/>
      </w:divBdr>
    </w:div>
    <w:div w:id="951206982">
      <w:bodyDiv w:val="1"/>
      <w:marLeft w:val="0"/>
      <w:marRight w:val="0"/>
      <w:marTop w:val="0"/>
      <w:marBottom w:val="0"/>
      <w:divBdr>
        <w:top w:val="none" w:sz="0" w:space="0" w:color="auto"/>
        <w:left w:val="none" w:sz="0" w:space="0" w:color="auto"/>
        <w:bottom w:val="none" w:sz="0" w:space="0" w:color="auto"/>
        <w:right w:val="none" w:sz="0" w:space="0" w:color="auto"/>
      </w:divBdr>
    </w:div>
    <w:div w:id="951210510">
      <w:bodyDiv w:val="1"/>
      <w:marLeft w:val="0"/>
      <w:marRight w:val="0"/>
      <w:marTop w:val="0"/>
      <w:marBottom w:val="0"/>
      <w:divBdr>
        <w:top w:val="none" w:sz="0" w:space="0" w:color="auto"/>
        <w:left w:val="none" w:sz="0" w:space="0" w:color="auto"/>
        <w:bottom w:val="none" w:sz="0" w:space="0" w:color="auto"/>
        <w:right w:val="none" w:sz="0" w:space="0" w:color="auto"/>
      </w:divBdr>
    </w:div>
    <w:div w:id="951210709">
      <w:bodyDiv w:val="1"/>
      <w:marLeft w:val="0"/>
      <w:marRight w:val="0"/>
      <w:marTop w:val="0"/>
      <w:marBottom w:val="0"/>
      <w:divBdr>
        <w:top w:val="none" w:sz="0" w:space="0" w:color="auto"/>
        <w:left w:val="none" w:sz="0" w:space="0" w:color="auto"/>
        <w:bottom w:val="none" w:sz="0" w:space="0" w:color="auto"/>
        <w:right w:val="none" w:sz="0" w:space="0" w:color="auto"/>
      </w:divBdr>
    </w:div>
    <w:div w:id="951327405">
      <w:bodyDiv w:val="1"/>
      <w:marLeft w:val="0"/>
      <w:marRight w:val="0"/>
      <w:marTop w:val="0"/>
      <w:marBottom w:val="0"/>
      <w:divBdr>
        <w:top w:val="none" w:sz="0" w:space="0" w:color="auto"/>
        <w:left w:val="none" w:sz="0" w:space="0" w:color="auto"/>
        <w:bottom w:val="none" w:sz="0" w:space="0" w:color="auto"/>
        <w:right w:val="none" w:sz="0" w:space="0" w:color="auto"/>
      </w:divBdr>
    </w:div>
    <w:div w:id="951398255">
      <w:bodyDiv w:val="1"/>
      <w:marLeft w:val="0"/>
      <w:marRight w:val="0"/>
      <w:marTop w:val="0"/>
      <w:marBottom w:val="0"/>
      <w:divBdr>
        <w:top w:val="none" w:sz="0" w:space="0" w:color="auto"/>
        <w:left w:val="none" w:sz="0" w:space="0" w:color="auto"/>
        <w:bottom w:val="none" w:sz="0" w:space="0" w:color="auto"/>
        <w:right w:val="none" w:sz="0" w:space="0" w:color="auto"/>
      </w:divBdr>
    </w:div>
    <w:div w:id="951471398">
      <w:bodyDiv w:val="1"/>
      <w:marLeft w:val="0"/>
      <w:marRight w:val="0"/>
      <w:marTop w:val="0"/>
      <w:marBottom w:val="0"/>
      <w:divBdr>
        <w:top w:val="none" w:sz="0" w:space="0" w:color="auto"/>
        <w:left w:val="none" w:sz="0" w:space="0" w:color="auto"/>
        <w:bottom w:val="none" w:sz="0" w:space="0" w:color="auto"/>
        <w:right w:val="none" w:sz="0" w:space="0" w:color="auto"/>
      </w:divBdr>
    </w:div>
    <w:div w:id="951479733">
      <w:bodyDiv w:val="1"/>
      <w:marLeft w:val="0"/>
      <w:marRight w:val="0"/>
      <w:marTop w:val="0"/>
      <w:marBottom w:val="0"/>
      <w:divBdr>
        <w:top w:val="none" w:sz="0" w:space="0" w:color="auto"/>
        <w:left w:val="none" w:sz="0" w:space="0" w:color="auto"/>
        <w:bottom w:val="none" w:sz="0" w:space="0" w:color="auto"/>
        <w:right w:val="none" w:sz="0" w:space="0" w:color="auto"/>
      </w:divBdr>
    </w:div>
    <w:div w:id="951480055">
      <w:bodyDiv w:val="1"/>
      <w:marLeft w:val="0"/>
      <w:marRight w:val="0"/>
      <w:marTop w:val="0"/>
      <w:marBottom w:val="0"/>
      <w:divBdr>
        <w:top w:val="none" w:sz="0" w:space="0" w:color="auto"/>
        <w:left w:val="none" w:sz="0" w:space="0" w:color="auto"/>
        <w:bottom w:val="none" w:sz="0" w:space="0" w:color="auto"/>
        <w:right w:val="none" w:sz="0" w:space="0" w:color="auto"/>
      </w:divBdr>
    </w:div>
    <w:div w:id="951588835">
      <w:bodyDiv w:val="1"/>
      <w:marLeft w:val="0"/>
      <w:marRight w:val="0"/>
      <w:marTop w:val="0"/>
      <w:marBottom w:val="0"/>
      <w:divBdr>
        <w:top w:val="none" w:sz="0" w:space="0" w:color="auto"/>
        <w:left w:val="none" w:sz="0" w:space="0" w:color="auto"/>
        <w:bottom w:val="none" w:sz="0" w:space="0" w:color="auto"/>
        <w:right w:val="none" w:sz="0" w:space="0" w:color="auto"/>
      </w:divBdr>
    </w:div>
    <w:div w:id="951591787">
      <w:bodyDiv w:val="1"/>
      <w:marLeft w:val="0"/>
      <w:marRight w:val="0"/>
      <w:marTop w:val="0"/>
      <w:marBottom w:val="0"/>
      <w:divBdr>
        <w:top w:val="none" w:sz="0" w:space="0" w:color="auto"/>
        <w:left w:val="none" w:sz="0" w:space="0" w:color="auto"/>
        <w:bottom w:val="none" w:sz="0" w:space="0" w:color="auto"/>
        <w:right w:val="none" w:sz="0" w:space="0" w:color="auto"/>
      </w:divBdr>
    </w:div>
    <w:div w:id="951591846">
      <w:bodyDiv w:val="1"/>
      <w:marLeft w:val="0"/>
      <w:marRight w:val="0"/>
      <w:marTop w:val="0"/>
      <w:marBottom w:val="0"/>
      <w:divBdr>
        <w:top w:val="none" w:sz="0" w:space="0" w:color="auto"/>
        <w:left w:val="none" w:sz="0" w:space="0" w:color="auto"/>
        <w:bottom w:val="none" w:sz="0" w:space="0" w:color="auto"/>
        <w:right w:val="none" w:sz="0" w:space="0" w:color="auto"/>
      </w:divBdr>
    </w:div>
    <w:div w:id="951592980">
      <w:bodyDiv w:val="1"/>
      <w:marLeft w:val="0"/>
      <w:marRight w:val="0"/>
      <w:marTop w:val="0"/>
      <w:marBottom w:val="0"/>
      <w:divBdr>
        <w:top w:val="none" w:sz="0" w:space="0" w:color="auto"/>
        <w:left w:val="none" w:sz="0" w:space="0" w:color="auto"/>
        <w:bottom w:val="none" w:sz="0" w:space="0" w:color="auto"/>
        <w:right w:val="none" w:sz="0" w:space="0" w:color="auto"/>
      </w:divBdr>
    </w:div>
    <w:div w:id="951664534">
      <w:bodyDiv w:val="1"/>
      <w:marLeft w:val="0"/>
      <w:marRight w:val="0"/>
      <w:marTop w:val="0"/>
      <w:marBottom w:val="0"/>
      <w:divBdr>
        <w:top w:val="none" w:sz="0" w:space="0" w:color="auto"/>
        <w:left w:val="none" w:sz="0" w:space="0" w:color="auto"/>
        <w:bottom w:val="none" w:sz="0" w:space="0" w:color="auto"/>
        <w:right w:val="none" w:sz="0" w:space="0" w:color="auto"/>
      </w:divBdr>
    </w:div>
    <w:div w:id="951784979">
      <w:bodyDiv w:val="1"/>
      <w:marLeft w:val="0"/>
      <w:marRight w:val="0"/>
      <w:marTop w:val="0"/>
      <w:marBottom w:val="0"/>
      <w:divBdr>
        <w:top w:val="none" w:sz="0" w:space="0" w:color="auto"/>
        <w:left w:val="none" w:sz="0" w:space="0" w:color="auto"/>
        <w:bottom w:val="none" w:sz="0" w:space="0" w:color="auto"/>
        <w:right w:val="none" w:sz="0" w:space="0" w:color="auto"/>
      </w:divBdr>
    </w:div>
    <w:div w:id="951790038">
      <w:bodyDiv w:val="1"/>
      <w:marLeft w:val="0"/>
      <w:marRight w:val="0"/>
      <w:marTop w:val="0"/>
      <w:marBottom w:val="0"/>
      <w:divBdr>
        <w:top w:val="none" w:sz="0" w:space="0" w:color="auto"/>
        <w:left w:val="none" w:sz="0" w:space="0" w:color="auto"/>
        <w:bottom w:val="none" w:sz="0" w:space="0" w:color="auto"/>
        <w:right w:val="none" w:sz="0" w:space="0" w:color="auto"/>
      </w:divBdr>
    </w:div>
    <w:div w:id="951857689">
      <w:bodyDiv w:val="1"/>
      <w:marLeft w:val="0"/>
      <w:marRight w:val="0"/>
      <w:marTop w:val="0"/>
      <w:marBottom w:val="0"/>
      <w:divBdr>
        <w:top w:val="none" w:sz="0" w:space="0" w:color="auto"/>
        <w:left w:val="none" w:sz="0" w:space="0" w:color="auto"/>
        <w:bottom w:val="none" w:sz="0" w:space="0" w:color="auto"/>
        <w:right w:val="none" w:sz="0" w:space="0" w:color="auto"/>
      </w:divBdr>
    </w:div>
    <w:div w:id="951934221">
      <w:bodyDiv w:val="1"/>
      <w:marLeft w:val="0"/>
      <w:marRight w:val="0"/>
      <w:marTop w:val="0"/>
      <w:marBottom w:val="0"/>
      <w:divBdr>
        <w:top w:val="none" w:sz="0" w:space="0" w:color="auto"/>
        <w:left w:val="none" w:sz="0" w:space="0" w:color="auto"/>
        <w:bottom w:val="none" w:sz="0" w:space="0" w:color="auto"/>
        <w:right w:val="none" w:sz="0" w:space="0" w:color="auto"/>
      </w:divBdr>
    </w:div>
    <w:div w:id="951976208">
      <w:bodyDiv w:val="1"/>
      <w:marLeft w:val="0"/>
      <w:marRight w:val="0"/>
      <w:marTop w:val="0"/>
      <w:marBottom w:val="0"/>
      <w:divBdr>
        <w:top w:val="none" w:sz="0" w:space="0" w:color="auto"/>
        <w:left w:val="none" w:sz="0" w:space="0" w:color="auto"/>
        <w:bottom w:val="none" w:sz="0" w:space="0" w:color="auto"/>
        <w:right w:val="none" w:sz="0" w:space="0" w:color="auto"/>
      </w:divBdr>
    </w:div>
    <w:div w:id="951981442">
      <w:bodyDiv w:val="1"/>
      <w:marLeft w:val="0"/>
      <w:marRight w:val="0"/>
      <w:marTop w:val="0"/>
      <w:marBottom w:val="0"/>
      <w:divBdr>
        <w:top w:val="none" w:sz="0" w:space="0" w:color="auto"/>
        <w:left w:val="none" w:sz="0" w:space="0" w:color="auto"/>
        <w:bottom w:val="none" w:sz="0" w:space="0" w:color="auto"/>
        <w:right w:val="none" w:sz="0" w:space="0" w:color="auto"/>
      </w:divBdr>
    </w:div>
    <w:div w:id="952126975">
      <w:bodyDiv w:val="1"/>
      <w:marLeft w:val="0"/>
      <w:marRight w:val="0"/>
      <w:marTop w:val="0"/>
      <w:marBottom w:val="0"/>
      <w:divBdr>
        <w:top w:val="none" w:sz="0" w:space="0" w:color="auto"/>
        <w:left w:val="none" w:sz="0" w:space="0" w:color="auto"/>
        <w:bottom w:val="none" w:sz="0" w:space="0" w:color="auto"/>
        <w:right w:val="none" w:sz="0" w:space="0" w:color="auto"/>
      </w:divBdr>
    </w:div>
    <w:div w:id="952128213">
      <w:bodyDiv w:val="1"/>
      <w:marLeft w:val="0"/>
      <w:marRight w:val="0"/>
      <w:marTop w:val="0"/>
      <w:marBottom w:val="0"/>
      <w:divBdr>
        <w:top w:val="none" w:sz="0" w:space="0" w:color="auto"/>
        <w:left w:val="none" w:sz="0" w:space="0" w:color="auto"/>
        <w:bottom w:val="none" w:sz="0" w:space="0" w:color="auto"/>
        <w:right w:val="none" w:sz="0" w:space="0" w:color="auto"/>
      </w:divBdr>
    </w:div>
    <w:div w:id="952244014">
      <w:bodyDiv w:val="1"/>
      <w:marLeft w:val="0"/>
      <w:marRight w:val="0"/>
      <w:marTop w:val="0"/>
      <w:marBottom w:val="0"/>
      <w:divBdr>
        <w:top w:val="none" w:sz="0" w:space="0" w:color="auto"/>
        <w:left w:val="none" w:sz="0" w:space="0" w:color="auto"/>
        <w:bottom w:val="none" w:sz="0" w:space="0" w:color="auto"/>
        <w:right w:val="none" w:sz="0" w:space="0" w:color="auto"/>
      </w:divBdr>
    </w:div>
    <w:div w:id="952251125">
      <w:bodyDiv w:val="1"/>
      <w:marLeft w:val="0"/>
      <w:marRight w:val="0"/>
      <w:marTop w:val="0"/>
      <w:marBottom w:val="0"/>
      <w:divBdr>
        <w:top w:val="none" w:sz="0" w:space="0" w:color="auto"/>
        <w:left w:val="none" w:sz="0" w:space="0" w:color="auto"/>
        <w:bottom w:val="none" w:sz="0" w:space="0" w:color="auto"/>
        <w:right w:val="none" w:sz="0" w:space="0" w:color="auto"/>
      </w:divBdr>
    </w:div>
    <w:div w:id="952252287">
      <w:bodyDiv w:val="1"/>
      <w:marLeft w:val="0"/>
      <w:marRight w:val="0"/>
      <w:marTop w:val="0"/>
      <w:marBottom w:val="0"/>
      <w:divBdr>
        <w:top w:val="none" w:sz="0" w:space="0" w:color="auto"/>
        <w:left w:val="none" w:sz="0" w:space="0" w:color="auto"/>
        <w:bottom w:val="none" w:sz="0" w:space="0" w:color="auto"/>
        <w:right w:val="none" w:sz="0" w:space="0" w:color="auto"/>
      </w:divBdr>
    </w:div>
    <w:div w:id="952369233">
      <w:bodyDiv w:val="1"/>
      <w:marLeft w:val="0"/>
      <w:marRight w:val="0"/>
      <w:marTop w:val="0"/>
      <w:marBottom w:val="0"/>
      <w:divBdr>
        <w:top w:val="none" w:sz="0" w:space="0" w:color="auto"/>
        <w:left w:val="none" w:sz="0" w:space="0" w:color="auto"/>
        <w:bottom w:val="none" w:sz="0" w:space="0" w:color="auto"/>
        <w:right w:val="none" w:sz="0" w:space="0" w:color="auto"/>
      </w:divBdr>
    </w:div>
    <w:div w:id="952395539">
      <w:bodyDiv w:val="1"/>
      <w:marLeft w:val="0"/>
      <w:marRight w:val="0"/>
      <w:marTop w:val="0"/>
      <w:marBottom w:val="0"/>
      <w:divBdr>
        <w:top w:val="none" w:sz="0" w:space="0" w:color="auto"/>
        <w:left w:val="none" w:sz="0" w:space="0" w:color="auto"/>
        <w:bottom w:val="none" w:sz="0" w:space="0" w:color="auto"/>
        <w:right w:val="none" w:sz="0" w:space="0" w:color="auto"/>
      </w:divBdr>
    </w:div>
    <w:div w:id="952397065">
      <w:bodyDiv w:val="1"/>
      <w:marLeft w:val="0"/>
      <w:marRight w:val="0"/>
      <w:marTop w:val="0"/>
      <w:marBottom w:val="0"/>
      <w:divBdr>
        <w:top w:val="none" w:sz="0" w:space="0" w:color="auto"/>
        <w:left w:val="none" w:sz="0" w:space="0" w:color="auto"/>
        <w:bottom w:val="none" w:sz="0" w:space="0" w:color="auto"/>
        <w:right w:val="none" w:sz="0" w:space="0" w:color="auto"/>
      </w:divBdr>
    </w:div>
    <w:div w:id="952439610">
      <w:bodyDiv w:val="1"/>
      <w:marLeft w:val="0"/>
      <w:marRight w:val="0"/>
      <w:marTop w:val="0"/>
      <w:marBottom w:val="0"/>
      <w:divBdr>
        <w:top w:val="none" w:sz="0" w:space="0" w:color="auto"/>
        <w:left w:val="none" w:sz="0" w:space="0" w:color="auto"/>
        <w:bottom w:val="none" w:sz="0" w:space="0" w:color="auto"/>
        <w:right w:val="none" w:sz="0" w:space="0" w:color="auto"/>
      </w:divBdr>
    </w:div>
    <w:div w:id="952513578">
      <w:bodyDiv w:val="1"/>
      <w:marLeft w:val="0"/>
      <w:marRight w:val="0"/>
      <w:marTop w:val="0"/>
      <w:marBottom w:val="0"/>
      <w:divBdr>
        <w:top w:val="none" w:sz="0" w:space="0" w:color="auto"/>
        <w:left w:val="none" w:sz="0" w:space="0" w:color="auto"/>
        <w:bottom w:val="none" w:sz="0" w:space="0" w:color="auto"/>
        <w:right w:val="none" w:sz="0" w:space="0" w:color="auto"/>
      </w:divBdr>
    </w:div>
    <w:div w:id="952595086">
      <w:bodyDiv w:val="1"/>
      <w:marLeft w:val="0"/>
      <w:marRight w:val="0"/>
      <w:marTop w:val="0"/>
      <w:marBottom w:val="0"/>
      <w:divBdr>
        <w:top w:val="none" w:sz="0" w:space="0" w:color="auto"/>
        <w:left w:val="none" w:sz="0" w:space="0" w:color="auto"/>
        <w:bottom w:val="none" w:sz="0" w:space="0" w:color="auto"/>
        <w:right w:val="none" w:sz="0" w:space="0" w:color="auto"/>
      </w:divBdr>
    </w:div>
    <w:div w:id="952637508">
      <w:bodyDiv w:val="1"/>
      <w:marLeft w:val="0"/>
      <w:marRight w:val="0"/>
      <w:marTop w:val="0"/>
      <w:marBottom w:val="0"/>
      <w:divBdr>
        <w:top w:val="none" w:sz="0" w:space="0" w:color="auto"/>
        <w:left w:val="none" w:sz="0" w:space="0" w:color="auto"/>
        <w:bottom w:val="none" w:sz="0" w:space="0" w:color="auto"/>
        <w:right w:val="none" w:sz="0" w:space="0" w:color="auto"/>
      </w:divBdr>
    </w:div>
    <w:div w:id="952707387">
      <w:bodyDiv w:val="1"/>
      <w:marLeft w:val="0"/>
      <w:marRight w:val="0"/>
      <w:marTop w:val="0"/>
      <w:marBottom w:val="0"/>
      <w:divBdr>
        <w:top w:val="none" w:sz="0" w:space="0" w:color="auto"/>
        <w:left w:val="none" w:sz="0" w:space="0" w:color="auto"/>
        <w:bottom w:val="none" w:sz="0" w:space="0" w:color="auto"/>
        <w:right w:val="none" w:sz="0" w:space="0" w:color="auto"/>
      </w:divBdr>
    </w:div>
    <w:div w:id="952708846">
      <w:bodyDiv w:val="1"/>
      <w:marLeft w:val="0"/>
      <w:marRight w:val="0"/>
      <w:marTop w:val="0"/>
      <w:marBottom w:val="0"/>
      <w:divBdr>
        <w:top w:val="none" w:sz="0" w:space="0" w:color="auto"/>
        <w:left w:val="none" w:sz="0" w:space="0" w:color="auto"/>
        <w:bottom w:val="none" w:sz="0" w:space="0" w:color="auto"/>
        <w:right w:val="none" w:sz="0" w:space="0" w:color="auto"/>
      </w:divBdr>
    </w:div>
    <w:div w:id="952709679">
      <w:bodyDiv w:val="1"/>
      <w:marLeft w:val="0"/>
      <w:marRight w:val="0"/>
      <w:marTop w:val="0"/>
      <w:marBottom w:val="0"/>
      <w:divBdr>
        <w:top w:val="none" w:sz="0" w:space="0" w:color="auto"/>
        <w:left w:val="none" w:sz="0" w:space="0" w:color="auto"/>
        <w:bottom w:val="none" w:sz="0" w:space="0" w:color="auto"/>
        <w:right w:val="none" w:sz="0" w:space="0" w:color="auto"/>
      </w:divBdr>
    </w:div>
    <w:div w:id="952713384">
      <w:bodyDiv w:val="1"/>
      <w:marLeft w:val="0"/>
      <w:marRight w:val="0"/>
      <w:marTop w:val="0"/>
      <w:marBottom w:val="0"/>
      <w:divBdr>
        <w:top w:val="none" w:sz="0" w:space="0" w:color="auto"/>
        <w:left w:val="none" w:sz="0" w:space="0" w:color="auto"/>
        <w:bottom w:val="none" w:sz="0" w:space="0" w:color="auto"/>
        <w:right w:val="none" w:sz="0" w:space="0" w:color="auto"/>
      </w:divBdr>
    </w:div>
    <w:div w:id="952783225">
      <w:bodyDiv w:val="1"/>
      <w:marLeft w:val="0"/>
      <w:marRight w:val="0"/>
      <w:marTop w:val="0"/>
      <w:marBottom w:val="0"/>
      <w:divBdr>
        <w:top w:val="none" w:sz="0" w:space="0" w:color="auto"/>
        <w:left w:val="none" w:sz="0" w:space="0" w:color="auto"/>
        <w:bottom w:val="none" w:sz="0" w:space="0" w:color="auto"/>
        <w:right w:val="none" w:sz="0" w:space="0" w:color="auto"/>
      </w:divBdr>
    </w:div>
    <w:div w:id="952784516">
      <w:bodyDiv w:val="1"/>
      <w:marLeft w:val="0"/>
      <w:marRight w:val="0"/>
      <w:marTop w:val="0"/>
      <w:marBottom w:val="0"/>
      <w:divBdr>
        <w:top w:val="none" w:sz="0" w:space="0" w:color="auto"/>
        <w:left w:val="none" w:sz="0" w:space="0" w:color="auto"/>
        <w:bottom w:val="none" w:sz="0" w:space="0" w:color="auto"/>
        <w:right w:val="none" w:sz="0" w:space="0" w:color="auto"/>
      </w:divBdr>
    </w:div>
    <w:div w:id="952787256">
      <w:bodyDiv w:val="1"/>
      <w:marLeft w:val="0"/>
      <w:marRight w:val="0"/>
      <w:marTop w:val="0"/>
      <w:marBottom w:val="0"/>
      <w:divBdr>
        <w:top w:val="none" w:sz="0" w:space="0" w:color="auto"/>
        <w:left w:val="none" w:sz="0" w:space="0" w:color="auto"/>
        <w:bottom w:val="none" w:sz="0" w:space="0" w:color="auto"/>
        <w:right w:val="none" w:sz="0" w:space="0" w:color="auto"/>
      </w:divBdr>
    </w:div>
    <w:div w:id="952787278">
      <w:bodyDiv w:val="1"/>
      <w:marLeft w:val="0"/>
      <w:marRight w:val="0"/>
      <w:marTop w:val="0"/>
      <w:marBottom w:val="0"/>
      <w:divBdr>
        <w:top w:val="none" w:sz="0" w:space="0" w:color="auto"/>
        <w:left w:val="none" w:sz="0" w:space="0" w:color="auto"/>
        <w:bottom w:val="none" w:sz="0" w:space="0" w:color="auto"/>
        <w:right w:val="none" w:sz="0" w:space="0" w:color="auto"/>
      </w:divBdr>
    </w:div>
    <w:div w:id="952789784">
      <w:bodyDiv w:val="1"/>
      <w:marLeft w:val="0"/>
      <w:marRight w:val="0"/>
      <w:marTop w:val="0"/>
      <w:marBottom w:val="0"/>
      <w:divBdr>
        <w:top w:val="none" w:sz="0" w:space="0" w:color="auto"/>
        <w:left w:val="none" w:sz="0" w:space="0" w:color="auto"/>
        <w:bottom w:val="none" w:sz="0" w:space="0" w:color="auto"/>
        <w:right w:val="none" w:sz="0" w:space="0" w:color="auto"/>
      </w:divBdr>
    </w:div>
    <w:div w:id="952828208">
      <w:bodyDiv w:val="1"/>
      <w:marLeft w:val="0"/>
      <w:marRight w:val="0"/>
      <w:marTop w:val="0"/>
      <w:marBottom w:val="0"/>
      <w:divBdr>
        <w:top w:val="none" w:sz="0" w:space="0" w:color="auto"/>
        <w:left w:val="none" w:sz="0" w:space="0" w:color="auto"/>
        <w:bottom w:val="none" w:sz="0" w:space="0" w:color="auto"/>
        <w:right w:val="none" w:sz="0" w:space="0" w:color="auto"/>
      </w:divBdr>
    </w:div>
    <w:div w:id="952829328">
      <w:bodyDiv w:val="1"/>
      <w:marLeft w:val="0"/>
      <w:marRight w:val="0"/>
      <w:marTop w:val="0"/>
      <w:marBottom w:val="0"/>
      <w:divBdr>
        <w:top w:val="none" w:sz="0" w:space="0" w:color="auto"/>
        <w:left w:val="none" w:sz="0" w:space="0" w:color="auto"/>
        <w:bottom w:val="none" w:sz="0" w:space="0" w:color="auto"/>
        <w:right w:val="none" w:sz="0" w:space="0" w:color="auto"/>
      </w:divBdr>
    </w:div>
    <w:div w:id="952857228">
      <w:bodyDiv w:val="1"/>
      <w:marLeft w:val="0"/>
      <w:marRight w:val="0"/>
      <w:marTop w:val="0"/>
      <w:marBottom w:val="0"/>
      <w:divBdr>
        <w:top w:val="none" w:sz="0" w:space="0" w:color="auto"/>
        <w:left w:val="none" w:sz="0" w:space="0" w:color="auto"/>
        <w:bottom w:val="none" w:sz="0" w:space="0" w:color="auto"/>
        <w:right w:val="none" w:sz="0" w:space="0" w:color="auto"/>
      </w:divBdr>
    </w:div>
    <w:div w:id="952859421">
      <w:bodyDiv w:val="1"/>
      <w:marLeft w:val="0"/>
      <w:marRight w:val="0"/>
      <w:marTop w:val="0"/>
      <w:marBottom w:val="0"/>
      <w:divBdr>
        <w:top w:val="none" w:sz="0" w:space="0" w:color="auto"/>
        <w:left w:val="none" w:sz="0" w:space="0" w:color="auto"/>
        <w:bottom w:val="none" w:sz="0" w:space="0" w:color="auto"/>
        <w:right w:val="none" w:sz="0" w:space="0" w:color="auto"/>
      </w:divBdr>
    </w:div>
    <w:div w:id="952975247">
      <w:bodyDiv w:val="1"/>
      <w:marLeft w:val="0"/>
      <w:marRight w:val="0"/>
      <w:marTop w:val="0"/>
      <w:marBottom w:val="0"/>
      <w:divBdr>
        <w:top w:val="none" w:sz="0" w:space="0" w:color="auto"/>
        <w:left w:val="none" w:sz="0" w:space="0" w:color="auto"/>
        <w:bottom w:val="none" w:sz="0" w:space="0" w:color="auto"/>
        <w:right w:val="none" w:sz="0" w:space="0" w:color="auto"/>
      </w:divBdr>
    </w:div>
    <w:div w:id="952978611">
      <w:bodyDiv w:val="1"/>
      <w:marLeft w:val="0"/>
      <w:marRight w:val="0"/>
      <w:marTop w:val="0"/>
      <w:marBottom w:val="0"/>
      <w:divBdr>
        <w:top w:val="none" w:sz="0" w:space="0" w:color="auto"/>
        <w:left w:val="none" w:sz="0" w:space="0" w:color="auto"/>
        <w:bottom w:val="none" w:sz="0" w:space="0" w:color="auto"/>
        <w:right w:val="none" w:sz="0" w:space="0" w:color="auto"/>
      </w:divBdr>
    </w:div>
    <w:div w:id="953099094">
      <w:bodyDiv w:val="1"/>
      <w:marLeft w:val="0"/>
      <w:marRight w:val="0"/>
      <w:marTop w:val="0"/>
      <w:marBottom w:val="0"/>
      <w:divBdr>
        <w:top w:val="none" w:sz="0" w:space="0" w:color="auto"/>
        <w:left w:val="none" w:sz="0" w:space="0" w:color="auto"/>
        <w:bottom w:val="none" w:sz="0" w:space="0" w:color="auto"/>
        <w:right w:val="none" w:sz="0" w:space="0" w:color="auto"/>
      </w:divBdr>
    </w:div>
    <w:div w:id="953101510">
      <w:bodyDiv w:val="1"/>
      <w:marLeft w:val="0"/>
      <w:marRight w:val="0"/>
      <w:marTop w:val="0"/>
      <w:marBottom w:val="0"/>
      <w:divBdr>
        <w:top w:val="none" w:sz="0" w:space="0" w:color="auto"/>
        <w:left w:val="none" w:sz="0" w:space="0" w:color="auto"/>
        <w:bottom w:val="none" w:sz="0" w:space="0" w:color="auto"/>
        <w:right w:val="none" w:sz="0" w:space="0" w:color="auto"/>
      </w:divBdr>
    </w:div>
    <w:div w:id="953245981">
      <w:bodyDiv w:val="1"/>
      <w:marLeft w:val="0"/>
      <w:marRight w:val="0"/>
      <w:marTop w:val="0"/>
      <w:marBottom w:val="0"/>
      <w:divBdr>
        <w:top w:val="none" w:sz="0" w:space="0" w:color="auto"/>
        <w:left w:val="none" w:sz="0" w:space="0" w:color="auto"/>
        <w:bottom w:val="none" w:sz="0" w:space="0" w:color="auto"/>
        <w:right w:val="none" w:sz="0" w:space="0" w:color="auto"/>
      </w:divBdr>
    </w:div>
    <w:div w:id="953251356">
      <w:bodyDiv w:val="1"/>
      <w:marLeft w:val="0"/>
      <w:marRight w:val="0"/>
      <w:marTop w:val="0"/>
      <w:marBottom w:val="0"/>
      <w:divBdr>
        <w:top w:val="none" w:sz="0" w:space="0" w:color="auto"/>
        <w:left w:val="none" w:sz="0" w:space="0" w:color="auto"/>
        <w:bottom w:val="none" w:sz="0" w:space="0" w:color="auto"/>
        <w:right w:val="none" w:sz="0" w:space="0" w:color="auto"/>
      </w:divBdr>
    </w:div>
    <w:div w:id="953287797">
      <w:bodyDiv w:val="1"/>
      <w:marLeft w:val="0"/>
      <w:marRight w:val="0"/>
      <w:marTop w:val="0"/>
      <w:marBottom w:val="0"/>
      <w:divBdr>
        <w:top w:val="none" w:sz="0" w:space="0" w:color="auto"/>
        <w:left w:val="none" w:sz="0" w:space="0" w:color="auto"/>
        <w:bottom w:val="none" w:sz="0" w:space="0" w:color="auto"/>
        <w:right w:val="none" w:sz="0" w:space="0" w:color="auto"/>
      </w:divBdr>
    </w:div>
    <w:div w:id="953292954">
      <w:bodyDiv w:val="1"/>
      <w:marLeft w:val="0"/>
      <w:marRight w:val="0"/>
      <w:marTop w:val="0"/>
      <w:marBottom w:val="0"/>
      <w:divBdr>
        <w:top w:val="none" w:sz="0" w:space="0" w:color="auto"/>
        <w:left w:val="none" w:sz="0" w:space="0" w:color="auto"/>
        <w:bottom w:val="none" w:sz="0" w:space="0" w:color="auto"/>
        <w:right w:val="none" w:sz="0" w:space="0" w:color="auto"/>
      </w:divBdr>
    </w:div>
    <w:div w:id="953294221">
      <w:bodyDiv w:val="1"/>
      <w:marLeft w:val="0"/>
      <w:marRight w:val="0"/>
      <w:marTop w:val="0"/>
      <w:marBottom w:val="0"/>
      <w:divBdr>
        <w:top w:val="none" w:sz="0" w:space="0" w:color="auto"/>
        <w:left w:val="none" w:sz="0" w:space="0" w:color="auto"/>
        <w:bottom w:val="none" w:sz="0" w:space="0" w:color="auto"/>
        <w:right w:val="none" w:sz="0" w:space="0" w:color="auto"/>
      </w:divBdr>
    </w:div>
    <w:div w:id="953318942">
      <w:bodyDiv w:val="1"/>
      <w:marLeft w:val="0"/>
      <w:marRight w:val="0"/>
      <w:marTop w:val="0"/>
      <w:marBottom w:val="0"/>
      <w:divBdr>
        <w:top w:val="none" w:sz="0" w:space="0" w:color="auto"/>
        <w:left w:val="none" w:sz="0" w:space="0" w:color="auto"/>
        <w:bottom w:val="none" w:sz="0" w:space="0" w:color="auto"/>
        <w:right w:val="none" w:sz="0" w:space="0" w:color="auto"/>
      </w:divBdr>
    </w:div>
    <w:div w:id="953361745">
      <w:bodyDiv w:val="1"/>
      <w:marLeft w:val="0"/>
      <w:marRight w:val="0"/>
      <w:marTop w:val="0"/>
      <w:marBottom w:val="0"/>
      <w:divBdr>
        <w:top w:val="none" w:sz="0" w:space="0" w:color="auto"/>
        <w:left w:val="none" w:sz="0" w:space="0" w:color="auto"/>
        <w:bottom w:val="none" w:sz="0" w:space="0" w:color="auto"/>
        <w:right w:val="none" w:sz="0" w:space="0" w:color="auto"/>
      </w:divBdr>
    </w:div>
    <w:div w:id="953365284">
      <w:bodyDiv w:val="1"/>
      <w:marLeft w:val="0"/>
      <w:marRight w:val="0"/>
      <w:marTop w:val="0"/>
      <w:marBottom w:val="0"/>
      <w:divBdr>
        <w:top w:val="none" w:sz="0" w:space="0" w:color="auto"/>
        <w:left w:val="none" w:sz="0" w:space="0" w:color="auto"/>
        <w:bottom w:val="none" w:sz="0" w:space="0" w:color="auto"/>
        <w:right w:val="none" w:sz="0" w:space="0" w:color="auto"/>
      </w:divBdr>
    </w:div>
    <w:div w:id="953369485">
      <w:bodyDiv w:val="1"/>
      <w:marLeft w:val="0"/>
      <w:marRight w:val="0"/>
      <w:marTop w:val="0"/>
      <w:marBottom w:val="0"/>
      <w:divBdr>
        <w:top w:val="none" w:sz="0" w:space="0" w:color="auto"/>
        <w:left w:val="none" w:sz="0" w:space="0" w:color="auto"/>
        <w:bottom w:val="none" w:sz="0" w:space="0" w:color="auto"/>
        <w:right w:val="none" w:sz="0" w:space="0" w:color="auto"/>
      </w:divBdr>
    </w:div>
    <w:div w:id="953444893">
      <w:bodyDiv w:val="1"/>
      <w:marLeft w:val="0"/>
      <w:marRight w:val="0"/>
      <w:marTop w:val="0"/>
      <w:marBottom w:val="0"/>
      <w:divBdr>
        <w:top w:val="none" w:sz="0" w:space="0" w:color="auto"/>
        <w:left w:val="none" w:sz="0" w:space="0" w:color="auto"/>
        <w:bottom w:val="none" w:sz="0" w:space="0" w:color="auto"/>
        <w:right w:val="none" w:sz="0" w:space="0" w:color="auto"/>
      </w:divBdr>
    </w:div>
    <w:div w:id="953485185">
      <w:bodyDiv w:val="1"/>
      <w:marLeft w:val="0"/>
      <w:marRight w:val="0"/>
      <w:marTop w:val="0"/>
      <w:marBottom w:val="0"/>
      <w:divBdr>
        <w:top w:val="none" w:sz="0" w:space="0" w:color="auto"/>
        <w:left w:val="none" w:sz="0" w:space="0" w:color="auto"/>
        <w:bottom w:val="none" w:sz="0" w:space="0" w:color="auto"/>
        <w:right w:val="none" w:sz="0" w:space="0" w:color="auto"/>
      </w:divBdr>
    </w:div>
    <w:div w:id="953485191">
      <w:bodyDiv w:val="1"/>
      <w:marLeft w:val="0"/>
      <w:marRight w:val="0"/>
      <w:marTop w:val="0"/>
      <w:marBottom w:val="0"/>
      <w:divBdr>
        <w:top w:val="none" w:sz="0" w:space="0" w:color="auto"/>
        <w:left w:val="none" w:sz="0" w:space="0" w:color="auto"/>
        <w:bottom w:val="none" w:sz="0" w:space="0" w:color="auto"/>
        <w:right w:val="none" w:sz="0" w:space="0" w:color="auto"/>
      </w:divBdr>
    </w:div>
    <w:div w:id="953512875">
      <w:bodyDiv w:val="1"/>
      <w:marLeft w:val="0"/>
      <w:marRight w:val="0"/>
      <w:marTop w:val="0"/>
      <w:marBottom w:val="0"/>
      <w:divBdr>
        <w:top w:val="none" w:sz="0" w:space="0" w:color="auto"/>
        <w:left w:val="none" w:sz="0" w:space="0" w:color="auto"/>
        <w:bottom w:val="none" w:sz="0" w:space="0" w:color="auto"/>
        <w:right w:val="none" w:sz="0" w:space="0" w:color="auto"/>
      </w:divBdr>
    </w:div>
    <w:div w:id="953563992">
      <w:bodyDiv w:val="1"/>
      <w:marLeft w:val="0"/>
      <w:marRight w:val="0"/>
      <w:marTop w:val="0"/>
      <w:marBottom w:val="0"/>
      <w:divBdr>
        <w:top w:val="none" w:sz="0" w:space="0" w:color="auto"/>
        <w:left w:val="none" w:sz="0" w:space="0" w:color="auto"/>
        <w:bottom w:val="none" w:sz="0" w:space="0" w:color="auto"/>
        <w:right w:val="none" w:sz="0" w:space="0" w:color="auto"/>
      </w:divBdr>
    </w:div>
    <w:div w:id="953637947">
      <w:bodyDiv w:val="1"/>
      <w:marLeft w:val="0"/>
      <w:marRight w:val="0"/>
      <w:marTop w:val="0"/>
      <w:marBottom w:val="0"/>
      <w:divBdr>
        <w:top w:val="none" w:sz="0" w:space="0" w:color="auto"/>
        <w:left w:val="none" w:sz="0" w:space="0" w:color="auto"/>
        <w:bottom w:val="none" w:sz="0" w:space="0" w:color="auto"/>
        <w:right w:val="none" w:sz="0" w:space="0" w:color="auto"/>
      </w:divBdr>
    </w:div>
    <w:div w:id="953705657">
      <w:bodyDiv w:val="1"/>
      <w:marLeft w:val="0"/>
      <w:marRight w:val="0"/>
      <w:marTop w:val="0"/>
      <w:marBottom w:val="0"/>
      <w:divBdr>
        <w:top w:val="none" w:sz="0" w:space="0" w:color="auto"/>
        <w:left w:val="none" w:sz="0" w:space="0" w:color="auto"/>
        <w:bottom w:val="none" w:sz="0" w:space="0" w:color="auto"/>
        <w:right w:val="none" w:sz="0" w:space="0" w:color="auto"/>
      </w:divBdr>
    </w:div>
    <w:div w:id="953898961">
      <w:bodyDiv w:val="1"/>
      <w:marLeft w:val="0"/>
      <w:marRight w:val="0"/>
      <w:marTop w:val="0"/>
      <w:marBottom w:val="0"/>
      <w:divBdr>
        <w:top w:val="none" w:sz="0" w:space="0" w:color="auto"/>
        <w:left w:val="none" w:sz="0" w:space="0" w:color="auto"/>
        <w:bottom w:val="none" w:sz="0" w:space="0" w:color="auto"/>
        <w:right w:val="none" w:sz="0" w:space="0" w:color="auto"/>
      </w:divBdr>
    </w:div>
    <w:div w:id="953974004">
      <w:bodyDiv w:val="1"/>
      <w:marLeft w:val="0"/>
      <w:marRight w:val="0"/>
      <w:marTop w:val="0"/>
      <w:marBottom w:val="0"/>
      <w:divBdr>
        <w:top w:val="none" w:sz="0" w:space="0" w:color="auto"/>
        <w:left w:val="none" w:sz="0" w:space="0" w:color="auto"/>
        <w:bottom w:val="none" w:sz="0" w:space="0" w:color="auto"/>
        <w:right w:val="none" w:sz="0" w:space="0" w:color="auto"/>
      </w:divBdr>
    </w:div>
    <w:div w:id="954016791">
      <w:bodyDiv w:val="1"/>
      <w:marLeft w:val="0"/>
      <w:marRight w:val="0"/>
      <w:marTop w:val="0"/>
      <w:marBottom w:val="0"/>
      <w:divBdr>
        <w:top w:val="none" w:sz="0" w:space="0" w:color="auto"/>
        <w:left w:val="none" w:sz="0" w:space="0" w:color="auto"/>
        <w:bottom w:val="none" w:sz="0" w:space="0" w:color="auto"/>
        <w:right w:val="none" w:sz="0" w:space="0" w:color="auto"/>
      </w:divBdr>
    </w:div>
    <w:div w:id="954020307">
      <w:bodyDiv w:val="1"/>
      <w:marLeft w:val="0"/>
      <w:marRight w:val="0"/>
      <w:marTop w:val="0"/>
      <w:marBottom w:val="0"/>
      <w:divBdr>
        <w:top w:val="none" w:sz="0" w:space="0" w:color="auto"/>
        <w:left w:val="none" w:sz="0" w:space="0" w:color="auto"/>
        <w:bottom w:val="none" w:sz="0" w:space="0" w:color="auto"/>
        <w:right w:val="none" w:sz="0" w:space="0" w:color="auto"/>
      </w:divBdr>
    </w:div>
    <w:div w:id="954022849">
      <w:bodyDiv w:val="1"/>
      <w:marLeft w:val="0"/>
      <w:marRight w:val="0"/>
      <w:marTop w:val="0"/>
      <w:marBottom w:val="0"/>
      <w:divBdr>
        <w:top w:val="none" w:sz="0" w:space="0" w:color="auto"/>
        <w:left w:val="none" w:sz="0" w:space="0" w:color="auto"/>
        <w:bottom w:val="none" w:sz="0" w:space="0" w:color="auto"/>
        <w:right w:val="none" w:sz="0" w:space="0" w:color="auto"/>
      </w:divBdr>
    </w:div>
    <w:div w:id="954023096">
      <w:bodyDiv w:val="1"/>
      <w:marLeft w:val="0"/>
      <w:marRight w:val="0"/>
      <w:marTop w:val="0"/>
      <w:marBottom w:val="0"/>
      <w:divBdr>
        <w:top w:val="none" w:sz="0" w:space="0" w:color="auto"/>
        <w:left w:val="none" w:sz="0" w:space="0" w:color="auto"/>
        <w:bottom w:val="none" w:sz="0" w:space="0" w:color="auto"/>
        <w:right w:val="none" w:sz="0" w:space="0" w:color="auto"/>
      </w:divBdr>
    </w:div>
    <w:div w:id="954025674">
      <w:bodyDiv w:val="1"/>
      <w:marLeft w:val="0"/>
      <w:marRight w:val="0"/>
      <w:marTop w:val="0"/>
      <w:marBottom w:val="0"/>
      <w:divBdr>
        <w:top w:val="none" w:sz="0" w:space="0" w:color="auto"/>
        <w:left w:val="none" w:sz="0" w:space="0" w:color="auto"/>
        <w:bottom w:val="none" w:sz="0" w:space="0" w:color="auto"/>
        <w:right w:val="none" w:sz="0" w:space="0" w:color="auto"/>
      </w:divBdr>
    </w:div>
    <w:div w:id="954095368">
      <w:bodyDiv w:val="1"/>
      <w:marLeft w:val="0"/>
      <w:marRight w:val="0"/>
      <w:marTop w:val="0"/>
      <w:marBottom w:val="0"/>
      <w:divBdr>
        <w:top w:val="none" w:sz="0" w:space="0" w:color="auto"/>
        <w:left w:val="none" w:sz="0" w:space="0" w:color="auto"/>
        <w:bottom w:val="none" w:sz="0" w:space="0" w:color="auto"/>
        <w:right w:val="none" w:sz="0" w:space="0" w:color="auto"/>
      </w:divBdr>
    </w:div>
    <w:div w:id="954167655">
      <w:bodyDiv w:val="1"/>
      <w:marLeft w:val="0"/>
      <w:marRight w:val="0"/>
      <w:marTop w:val="0"/>
      <w:marBottom w:val="0"/>
      <w:divBdr>
        <w:top w:val="none" w:sz="0" w:space="0" w:color="auto"/>
        <w:left w:val="none" w:sz="0" w:space="0" w:color="auto"/>
        <w:bottom w:val="none" w:sz="0" w:space="0" w:color="auto"/>
        <w:right w:val="none" w:sz="0" w:space="0" w:color="auto"/>
      </w:divBdr>
    </w:div>
    <w:div w:id="954211572">
      <w:bodyDiv w:val="1"/>
      <w:marLeft w:val="0"/>
      <w:marRight w:val="0"/>
      <w:marTop w:val="0"/>
      <w:marBottom w:val="0"/>
      <w:divBdr>
        <w:top w:val="none" w:sz="0" w:space="0" w:color="auto"/>
        <w:left w:val="none" w:sz="0" w:space="0" w:color="auto"/>
        <w:bottom w:val="none" w:sz="0" w:space="0" w:color="auto"/>
        <w:right w:val="none" w:sz="0" w:space="0" w:color="auto"/>
      </w:divBdr>
    </w:div>
    <w:div w:id="954211927">
      <w:bodyDiv w:val="1"/>
      <w:marLeft w:val="0"/>
      <w:marRight w:val="0"/>
      <w:marTop w:val="0"/>
      <w:marBottom w:val="0"/>
      <w:divBdr>
        <w:top w:val="none" w:sz="0" w:space="0" w:color="auto"/>
        <w:left w:val="none" w:sz="0" w:space="0" w:color="auto"/>
        <w:bottom w:val="none" w:sz="0" w:space="0" w:color="auto"/>
        <w:right w:val="none" w:sz="0" w:space="0" w:color="auto"/>
      </w:divBdr>
    </w:div>
    <w:div w:id="954360443">
      <w:bodyDiv w:val="1"/>
      <w:marLeft w:val="0"/>
      <w:marRight w:val="0"/>
      <w:marTop w:val="0"/>
      <w:marBottom w:val="0"/>
      <w:divBdr>
        <w:top w:val="none" w:sz="0" w:space="0" w:color="auto"/>
        <w:left w:val="none" w:sz="0" w:space="0" w:color="auto"/>
        <w:bottom w:val="none" w:sz="0" w:space="0" w:color="auto"/>
        <w:right w:val="none" w:sz="0" w:space="0" w:color="auto"/>
      </w:divBdr>
    </w:div>
    <w:div w:id="954406173">
      <w:bodyDiv w:val="1"/>
      <w:marLeft w:val="0"/>
      <w:marRight w:val="0"/>
      <w:marTop w:val="0"/>
      <w:marBottom w:val="0"/>
      <w:divBdr>
        <w:top w:val="none" w:sz="0" w:space="0" w:color="auto"/>
        <w:left w:val="none" w:sz="0" w:space="0" w:color="auto"/>
        <w:bottom w:val="none" w:sz="0" w:space="0" w:color="auto"/>
        <w:right w:val="none" w:sz="0" w:space="0" w:color="auto"/>
      </w:divBdr>
    </w:div>
    <w:div w:id="954408820">
      <w:bodyDiv w:val="1"/>
      <w:marLeft w:val="0"/>
      <w:marRight w:val="0"/>
      <w:marTop w:val="0"/>
      <w:marBottom w:val="0"/>
      <w:divBdr>
        <w:top w:val="none" w:sz="0" w:space="0" w:color="auto"/>
        <w:left w:val="none" w:sz="0" w:space="0" w:color="auto"/>
        <w:bottom w:val="none" w:sz="0" w:space="0" w:color="auto"/>
        <w:right w:val="none" w:sz="0" w:space="0" w:color="auto"/>
      </w:divBdr>
    </w:div>
    <w:div w:id="954481724">
      <w:bodyDiv w:val="1"/>
      <w:marLeft w:val="0"/>
      <w:marRight w:val="0"/>
      <w:marTop w:val="0"/>
      <w:marBottom w:val="0"/>
      <w:divBdr>
        <w:top w:val="none" w:sz="0" w:space="0" w:color="auto"/>
        <w:left w:val="none" w:sz="0" w:space="0" w:color="auto"/>
        <w:bottom w:val="none" w:sz="0" w:space="0" w:color="auto"/>
        <w:right w:val="none" w:sz="0" w:space="0" w:color="auto"/>
      </w:divBdr>
    </w:div>
    <w:div w:id="954556721">
      <w:bodyDiv w:val="1"/>
      <w:marLeft w:val="0"/>
      <w:marRight w:val="0"/>
      <w:marTop w:val="0"/>
      <w:marBottom w:val="0"/>
      <w:divBdr>
        <w:top w:val="none" w:sz="0" w:space="0" w:color="auto"/>
        <w:left w:val="none" w:sz="0" w:space="0" w:color="auto"/>
        <w:bottom w:val="none" w:sz="0" w:space="0" w:color="auto"/>
        <w:right w:val="none" w:sz="0" w:space="0" w:color="auto"/>
      </w:divBdr>
    </w:div>
    <w:div w:id="954600163">
      <w:bodyDiv w:val="1"/>
      <w:marLeft w:val="0"/>
      <w:marRight w:val="0"/>
      <w:marTop w:val="0"/>
      <w:marBottom w:val="0"/>
      <w:divBdr>
        <w:top w:val="none" w:sz="0" w:space="0" w:color="auto"/>
        <w:left w:val="none" w:sz="0" w:space="0" w:color="auto"/>
        <w:bottom w:val="none" w:sz="0" w:space="0" w:color="auto"/>
        <w:right w:val="none" w:sz="0" w:space="0" w:color="auto"/>
      </w:divBdr>
    </w:div>
    <w:div w:id="954747231">
      <w:bodyDiv w:val="1"/>
      <w:marLeft w:val="0"/>
      <w:marRight w:val="0"/>
      <w:marTop w:val="0"/>
      <w:marBottom w:val="0"/>
      <w:divBdr>
        <w:top w:val="none" w:sz="0" w:space="0" w:color="auto"/>
        <w:left w:val="none" w:sz="0" w:space="0" w:color="auto"/>
        <w:bottom w:val="none" w:sz="0" w:space="0" w:color="auto"/>
        <w:right w:val="none" w:sz="0" w:space="0" w:color="auto"/>
      </w:divBdr>
    </w:div>
    <w:div w:id="954751234">
      <w:bodyDiv w:val="1"/>
      <w:marLeft w:val="0"/>
      <w:marRight w:val="0"/>
      <w:marTop w:val="0"/>
      <w:marBottom w:val="0"/>
      <w:divBdr>
        <w:top w:val="none" w:sz="0" w:space="0" w:color="auto"/>
        <w:left w:val="none" w:sz="0" w:space="0" w:color="auto"/>
        <w:bottom w:val="none" w:sz="0" w:space="0" w:color="auto"/>
        <w:right w:val="none" w:sz="0" w:space="0" w:color="auto"/>
      </w:divBdr>
    </w:div>
    <w:div w:id="954869336">
      <w:bodyDiv w:val="1"/>
      <w:marLeft w:val="0"/>
      <w:marRight w:val="0"/>
      <w:marTop w:val="0"/>
      <w:marBottom w:val="0"/>
      <w:divBdr>
        <w:top w:val="none" w:sz="0" w:space="0" w:color="auto"/>
        <w:left w:val="none" w:sz="0" w:space="0" w:color="auto"/>
        <w:bottom w:val="none" w:sz="0" w:space="0" w:color="auto"/>
        <w:right w:val="none" w:sz="0" w:space="0" w:color="auto"/>
      </w:divBdr>
    </w:div>
    <w:div w:id="954872871">
      <w:bodyDiv w:val="1"/>
      <w:marLeft w:val="0"/>
      <w:marRight w:val="0"/>
      <w:marTop w:val="0"/>
      <w:marBottom w:val="0"/>
      <w:divBdr>
        <w:top w:val="none" w:sz="0" w:space="0" w:color="auto"/>
        <w:left w:val="none" w:sz="0" w:space="0" w:color="auto"/>
        <w:bottom w:val="none" w:sz="0" w:space="0" w:color="auto"/>
        <w:right w:val="none" w:sz="0" w:space="0" w:color="auto"/>
      </w:divBdr>
    </w:div>
    <w:div w:id="955021310">
      <w:bodyDiv w:val="1"/>
      <w:marLeft w:val="0"/>
      <w:marRight w:val="0"/>
      <w:marTop w:val="0"/>
      <w:marBottom w:val="0"/>
      <w:divBdr>
        <w:top w:val="none" w:sz="0" w:space="0" w:color="auto"/>
        <w:left w:val="none" w:sz="0" w:space="0" w:color="auto"/>
        <w:bottom w:val="none" w:sz="0" w:space="0" w:color="auto"/>
        <w:right w:val="none" w:sz="0" w:space="0" w:color="auto"/>
      </w:divBdr>
    </w:div>
    <w:div w:id="955060069">
      <w:bodyDiv w:val="1"/>
      <w:marLeft w:val="0"/>
      <w:marRight w:val="0"/>
      <w:marTop w:val="0"/>
      <w:marBottom w:val="0"/>
      <w:divBdr>
        <w:top w:val="none" w:sz="0" w:space="0" w:color="auto"/>
        <w:left w:val="none" w:sz="0" w:space="0" w:color="auto"/>
        <w:bottom w:val="none" w:sz="0" w:space="0" w:color="auto"/>
        <w:right w:val="none" w:sz="0" w:space="0" w:color="auto"/>
      </w:divBdr>
    </w:div>
    <w:div w:id="955060372">
      <w:bodyDiv w:val="1"/>
      <w:marLeft w:val="0"/>
      <w:marRight w:val="0"/>
      <w:marTop w:val="0"/>
      <w:marBottom w:val="0"/>
      <w:divBdr>
        <w:top w:val="none" w:sz="0" w:space="0" w:color="auto"/>
        <w:left w:val="none" w:sz="0" w:space="0" w:color="auto"/>
        <w:bottom w:val="none" w:sz="0" w:space="0" w:color="auto"/>
        <w:right w:val="none" w:sz="0" w:space="0" w:color="auto"/>
      </w:divBdr>
    </w:div>
    <w:div w:id="955060909">
      <w:bodyDiv w:val="1"/>
      <w:marLeft w:val="0"/>
      <w:marRight w:val="0"/>
      <w:marTop w:val="0"/>
      <w:marBottom w:val="0"/>
      <w:divBdr>
        <w:top w:val="none" w:sz="0" w:space="0" w:color="auto"/>
        <w:left w:val="none" w:sz="0" w:space="0" w:color="auto"/>
        <w:bottom w:val="none" w:sz="0" w:space="0" w:color="auto"/>
        <w:right w:val="none" w:sz="0" w:space="0" w:color="auto"/>
      </w:divBdr>
    </w:div>
    <w:div w:id="955061549">
      <w:bodyDiv w:val="1"/>
      <w:marLeft w:val="0"/>
      <w:marRight w:val="0"/>
      <w:marTop w:val="0"/>
      <w:marBottom w:val="0"/>
      <w:divBdr>
        <w:top w:val="none" w:sz="0" w:space="0" w:color="auto"/>
        <w:left w:val="none" w:sz="0" w:space="0" w:color="auto"/>
        <w:bottom w:val="none" w:sz="0" w:space="0" w:color="auto"/>
        <w:right w:val="none" w:sz="0" w:space="0" w:color="auto"/>
      </w:divBdr>
    </w:div>
    <w:div w:id="955134214">
      <w:bodyDiv w:val="1"/>
      <w:marLeft w:val="0"/>
      <w:marRight w:val="0"/>
      <w:marTop w:val="0"/>
      <w:marBottom w:val="0"/>
      <w:divBdr>
        <w:top w:val="none" w:sz="0" w:space="0" w:color="auto"/>
        <w:left w:val="none" w:sz="0" w:space="0" w:color="auto"/>
        <w:bottom w:val="none" w:sz="0" w:space="0" w:color="auto"/>
        <w:right w:val="none" w:sz="0" w:space="0" w:color="auto"/>
      </w:divBdr>
    </w:div>
    <w:div w:id="955136750">
      <w:bodyDiv w:val="1"/>
      <w:marLeft w:val="0"/>
      <w:marRight w:val="0"/>
      <w:marTop w:val="0"/>
      <w:marBottom w:val="0"/>
      <w:divBdr>
        <w:top w:val="none" w:sz="0" w:space="0" w:color="auto"/>
        <w:left w:val="none" w:sz="0" w:space="0" w:color="auto"/>
        <w:bottom w:val="none" w:sz="0" w:space="0" w:color="auto"/>
        <w:right w:val="none" w:sz="0" w:space="0" w:color="auto"/>
      </w:divBdr>
    </w:div>
    <w:div w:id="955214726">
      <w:bodyDiv w:val="1"/>
      <w:marLeft w:val="0"/>
      <w:marRight w:val="0"/>
      <w:marTop w:val="0"/>
      <w:marBottom w:val="0"/>
      <w:divBdr>
        <w:top w:val="none" w:sz="0" w:space="0" w:color="auto"/>
        <w:left w:val="none" w:sz="0" w:space="0" w:color="auto"/>
        <w:bottom w:val="none" w:sz="0" w:space="0" w:color="auto"/>
        <w:right w:val="none" w:sz="0" w:space="0" w:color="auto"/>
      </w:divBdr>
    </w:div>
    <w:div w:id="955261245">
      <w:bodyDiv w:val="1"/>
      <w:marLeft w:val="0"/>
      <w:marRight w:val="0"/>
      <w:marTop w:val="0"/>
      <w:marBottom w:val="0"/>
      <w:divBdr>
        <w:top w:val="none" w:sz="0" w:space="0" w:color="auto"/>
        <w:left w:val="none" w:sz="0" w:space="0" w:color="auto"/>
        <w:bottom w:val="none" w:sz="0" w:space="0" w:color="auto"/>
        <w:right w:val="none" w:sz="0" w:space="0" w:color="auto"/>
      </w:divBdr>
    </w:div>
    <w:div w:id="955408661">
      <w:bodyDiv w:val="1"/>
      <w:marLeft w:val="0"/>
      <w:marRight w:val="0"/>
      <w:marTop w:val="0"/>
      <w:marBottom w:val="0"/>
      <w:divBdr>
        <w:top w:val="none" w:sz="0" w:space="0" w:color="auto"/>
        <w:left w:val="none" w:sz="0" w:space="0" w:color="auto"/>
        <w:bottom w:val="none" w:sz="0" w:space="0" w:color="auto"/>
        <w:right w:val="none" w:sz="0" w:space="0" w:color="auto"/>
      </w:divBdr>
    </w:div>
    <w:div w:id="955451309">
      <w:bodyDiv w:val="1"/>
      <w:marLeft w:val="0"/>
      <w:marRight w:val="0"/>
      <w:marTop w:val="0"/>
      <w:marBottom w:val="0"/>
      <w:divBdr>
        <w:top w:val="none" w:sz="0" w:space="0" w:color="auto"/>
        <w:left w:val="none" w:sz="0" w:space="0" w:color="auto"/>
        <w:bottom w:val="none" w:sz="0" w:space="0" w:color="auto"/>
        <w:right w:val="none" w:sz="0" w:space="0" w:color="auto"/>
      </w:divBdr>
    </w:div>
    <w:div w:id="955453644">
      <w:bodyDiv w:val="1"/>
      <w:marLeft w:val="0"/>
      <w:marRight w:val="0"/>
      <w:marTop w:val="0"/>
      <w:marBottom w:val="0"/>
      <w:divBdr>
        <w:top w:val="none" w:sz="0" w:space="0" w:color="auto"/>
        <w:left w:val="none" w:sz="0" w:space="0" w:color="auto"/>
        <w:bottom w:val="none" w:sz="0" w:space="0" w:color="auto"/>
        <w:right w:val="none" w:sz="0" w:space="0" w:color="auto"/>
      </w:divBdr>
    </w:div>
    <w:div w:id="955647518">
      <w:bodyDiv w:val="1"/>
      <w:marLeft w:val="0"/>
      <w:marRight w:val="0"/>
      <w:marTop w:val="0"/>
      <w:marBottom w:val="0"/>
      <w:divBdr>
        <w:top w:val="none" w:sz="0" w:space="0" w:color="auto"/>
        <w:left w:val="none" w:sz="0" w:space="0" w:color="auto"/>
        <w:bottom w:val="none" w:sz="0" w:space="0" w:color="auto"/>
        <w:right w:val="none" w:sz="0" w:space="0" w:color="auto"/>
      </w:divBdr>
    </w:div>
    <w:div w:id="955675710">
      <w:bodyDiv w:val="1"/>
      <w:marLeft w:val="0"/>
      <w:marRight w:val="0"/>
      <w:marTop w:val="0"/>
      <w:marBottom w:val="0"/>
      <w:divBdr>
        <w:top w:val="none" w:sz="0" w:space="0" w:color="auto"/>
        <w:left w:val="none" w:sz="0" w:space="0" w:color="auto"/>
        <w:bottom w:val="none" w:sz="0" w:space="0" w:color="auto"/>
        <w:right w:val="none" w:sz="0" w:space="0" w:color="auto"/>
      </w:divBdr>
    </w:div>
    <w:div w:id="955715779">
      <w:bodyDiv w:val="1"/>
      <w:marLeft w:val="0"/>
      <w:marRight w:val="0"/>
      <w:marTop w:val="0"/>
      <w:marBottom w:val="0"/>
      <w:divBdr>
        <w:top w:val="none" w:sz="0" w:space="0" w:color="auto"/>
        <w:left w:val="none" w:sz="0" w:space="0" w:color="auto"/>
        <w:bottom w:val="none" w:sz="0" w:space="0" w:color="auto"/>
        <w:right w:val="none" w:sz="0" w:space="0" w:color="auto"/>
      </w:divBdr>
    </w:div>
    <w:div w:id="955721027">
      <w:bodyDiv w:val="1"/>
      <w:marLeft w:val="0"/>
      <w:marRight w:val="0"/>
      <w:marTop w:val="0"/>
      <w:marBottom w:val="0"/>
      <w:divBdr>
        <w:top w:val="none" w:sz="0" w:space="0" w:color="auto"/>
        <w:left w:val="none" w:sz="0" w:space="0" w:color="auto"/>
        <w:bottom w:val="none" w:sz="0" w:space="0" w:color="auto"/>
        <w:right w:val="none" w:sz="0" w:space="0" w:color="auto"/>
      </w:divBdr>
    </w:div>
    <w:div w:id="955793006">
      <w:bodyDiv w:val="1"/>
      <w:marLeft w:val="0"/>
      <w:marRight w:val="0"/>
      <w:marTop w:val="0"/>
      <w:marBottom w:val="0"/>
      <w:divBdr>
        <w:top w:val="none" w:sz="0" w:space="0" w:color="auto"/>
        <w:left w:val="none" w:sz="0" w:space="0" w:color="auto"/>
        <w:bottom w:val="none" w:sz="0" w:space="0" w:color="auto"/>
        <w:right w:val="none" w:sz="0" w:space="0" w:color="auto"/>
      </w:divBdr>
    </w:div>
    <w:div w:id="955913726">
      <w:bodyDiv w:val="1"/>
      <w:marLeft w:val="0"/>
      <w:marRight w:val="0"/>
      <w:marTop w:val="0"/>
      <w:marBottom w:val="0"/>
      <w:divBdr>
        <w:top w:val="none" w:sz="0" w:space="0" w:color="auto"/>
        <w:left w:val="none" w:sz="0" w:space="0" w:color="auto"/>
        <w:bottom w:val="none" w:sz="0" w:space="0" w:color="auto"/>
        <w:right w:val="none" w:sz="0" w:space="0" w:color="auto"/>
      </w:divBdr>
    </w:div>
    <w:div w:id="955983558">
      <w:bodyDiv w:val="1"/>
      <w:marLeft w:val="0"/>
      <w:marRight w:val="0"/>
      <w:marTop w:val="0"/>
      <w:marBottom w:val="0"/>
      <w:divBdr>
        <w:top w:val="none" w:sz="0" w:space="0" w:color="auto"/>
        <w:left w:val="none" w:sz="0" w:space="0" w:color="auto"/>
        <w:bottom w:val="none" w:sz="0" w:space="0" w:color="auto"/>
        <w:right w:val="none" w:sz="0" w:space="0" w:color="auto"/>
      </w:divBdr>
    </w:div>
    <w:div w:id="955984538">
      <w:bodyDiv w:val="1"/>
      <w:marLeft w:val="0"/>
      <w:marRight w:val="0"/>
      <w:marTop w:val="0"/>
      <w:marBottom w:val="0"/>
      <w:divBdr>
        <w:top w:val="none" w:sz="0" w:space="0" w:color="auto"/>
        <w:left w:val="none" w:sz="0" w:space="0" w:color="auto"/>
        <w:bottom w:val="none" w:sz="0" w:space="0" w:color="auto"/>
        <w:right w:val="none" w:sz="0" w:space="0" w:color="auto"/>
      </w:divBdr>
    </w:div>
    <w:div w:id="955989593">
      <w:bodyDiv w:val="1"/>
      <w:marLeft w:val="0"/>
      <w:marRight w:val="0"/>
      <w:marTop w:val="0"/>
      <w:marBottom w:val="0"/>
      <w:divBdr>
        <w:top w:val="none" w:sz="0" w:space="0" w:color="auto"/>
        <w:left w:val="none" w:sz="0" w:space="0" w:color="auto"/>
        <w:bottom w:val="none" w:sz="0" w:space="0" w:color="auto"/>
        <w:right w:val="none" w:sz="0" w:space="0" w:color="auto"/>
      </w:divBdr>
    </w:div>
    <w:div w:id="956059334">
      <w:bodyDiv w:val="1"/>
      <w:marLeft w:val="0"/>
      <w:marRight w:val="0"/>
      <w:marTop w:val="0"/>
      <w:marBottom w:val="0"/>
      <w:divBdr>
        <w:top w:val="none" w:sz="0" w:space="0" w:color="auto"/>
        <w:left w:val="none" w:sz="0" w:space="0" w:color="auto"/>
        <w:bottom w:val="none" w:sz="0" w:space="0" w:color="auto"/>
        <w:right w:val="none" w:sz="0" w:space="0" w:color="auto"/>
      </w:divBdr>
    </w:div>
    <w:div w:id="956182904">
      <w:bodyDiv w:val="1"/>
      <w:marLeft w:val="0"/>
      <w:marRight w:val="0"/>
      <w:marTop w:val="0"/>
      <w:marBottom w:val="0"/>
      <w:divBdr>
        <w:top w:val="none" w:sz="0" w:space="0" w:color="auto"/>
        <w:left w:val="none" w:sz="0" w:space="0" w:color="auto"/>
        <w:bottom w:val="none" w:sz="0" w:space="0" w:color="auto"/>
        <w:right w:val="none" w:sz="0" w:space="0" w:color="auto"/>
      </w:divBdr>
    </w:div>
    <w:div w:id="956255211">
      <w:bodyDiv w:val="1"/>
      <w:marLeft w:val="0"/>
      <w:marRight w:val="0"/>
      <w:marTop w:val="0"/>
      <w:marBottom w:val="0"/>
      <w:divBdr>
        <w:top w:val="none" w:sz="0" w:space="0" w:color="auto"/>
        <w:left w:val="none" w:sz="0" w:space="0" w:color="auto"/>
        <w:bottom w:val="none" w:sz="0" w:space="0" w:color="auto"/>
        <w:right w:val="none" w:sz="0" w:space="0" w:color="auto"/>
      </w:divBdr>
    </w:div>
    <w:div w:id="956257590">
      <w:bodyDiv w:val="1"/>
      <w:marLeft w:val="0"/>
      <w:marRight w:val="0"/>
      <w:marTop w:val="0"/>
      <w:marBottom w:val="0"/>
      <w:divBdr>
        <w:top w:val="none" w:sz="0" w:space="0" w:color="auto"/>
        <w:left w:val="none" w:sz="0" w:space="0" w:color="auto"/>
        <w:bottom w:val="none" w:sz="0" w:space="0" w:color="auto"/>
        <w:right w:val="none" w:sz="0" w:space="0" w:color="auto"/>
      </w:divBdr>
    </w:div>
    <w:div w:id="956260149">
      <w:bodyDiv w:val="1"/>
      <w:marLeft w:val="0"/>
      <w:marRight w:val="0"/>
      <w:marTop w:val="0"/>
      <w:marBottom w:val="0"/>
      <w:divBdr>
        <w:top w:val="none" w:sz="0" w:space="0" w:color="auto"/>
        <w:left w:val="none" w:sz="0" w:space="0" w:color="auto"/>
        <w:bottom w:val="none" w:sz="0" w:space="0" w:color="auto"/>
        <w:right w:val="none" w:sz="0" w:space="0" w:color="auto"/>
      </w:divBdr>
    </w:div>
    <w:div w:id="956302280">
      <w:bodyDiv w:val="1"/>
      <w:marLeft w:val="0"/>
      <w:marRight w:val="0"/>
      <w:marTop w:val="0"/>
      <w:marBottom w:val="0"/>
      <w:divBdr>
        <w:top w:val="none" w:sz="0" w:space="0" w:color="auto"/>
        <w:left w:val="none" w:sz="0" w:space="0" w:color="auto"/>
        <w:bottom w:val="none" w:sz="0" w:space="0" w:color="auto"/>
        <w:right w:val="none" w:sz="0" w:space="0" w:color="auto"/>
      </w:divBdr>
    </w:div>
    <w:div w:id="956330029">
      <w:bodyDiv w:val="1"/>
      <w:marLeft w:val="0"/>
      <w:marRight w:val="0"/>
      <w:marTop w:val="0"/>
      <w:marBottom w:val="0"/>
      <w:divBdr>
        <w:top w:val="none" w:sz="0" w:space="0" w:color="auto"/>
        <w:left w:val="none" w:sz="0" w:space="0" w:color="auto"/>
        <w:bottom w:val="none" w:sz="0" w:space="0" w:color="auto"/>
        <w:right w:val="none" w:sz="0" w:space="0" w:color="auto"/>
      </w:divBdr>
    </w:div>
    <w:div w:id="956371950">
      <w:bodyDiv w:val="1"/>
      <w:marLeft w:val="0"/>
      <w:marRight w:val="0"/>
      <w:marTop w:val="0"/>
      <w:marBottom w:val="0"/>
      <w:divBdr>
        <w:top w:val="none" w:sz="0" w:space="0" w:color="auto"/>
        <w:left w:val="none" w:sz="0" w:space="0" w:color="auto"/>
        <w:bottom w:val="none" w:sz="0" w:space="0" w:color="auto"/>
        <w:right w:val="none" w:sz="0" w:space="0" w:color="auto"/>
      </w:divBdr>
    </w:div>
    <w:div w:id="956373771">
      <w:bodyDiv w:val="1"/>
      <w:marLeft w:val="0"/>
      <w:marRight w:val="0"/>
      <w:marTop w:val="0"/>
      <w:marBottom w:val="0"/>
      <w:divBdr>
        <w:top w:val="none" w:sz="0" w:space="0" w:color="auto"/>
        <w:left w:val="none" w:sz="0" w:space="0" w:color="auto"/>
        <w:bottom w:val="none" w:sz="0" w:space="0" w:color="auto"/>
        <w:right w:val="none" w:sz="0" w:space="0" w:color="auto"/>
      </w:divBdr>
    </w:div>
    <w:div w:id="956375597">
      <w:bodyDiv w:val="1"/>
      <w:marLeft w:val="0"/>
      <w:marRight w:val="0"/>
      <w:marTop w:val="0"/>
      <w:marBottom w:val="0"/>
      <w:divBdr>
        <w:top w:val="none" w:sz="0" w:space="0" w:color="auto"/>
        <w:left w:val="none" w:sz="0" w:space="0" w:color="auto"/>
        <w:bottom w:val="none" w:sz="0" w:space="0" w:color="auto"/>
        <w:right w:val="none" w:sz="0" w:space="0" w:color="auto"/>
      </w:divBdr>
    </w:div>
    <w:div w:id="956526064">
      <w:bodyDiv w:val="1"/>
      <w:marLeft w:val="0"/>
      <w:marRight w:val="0"/>
      <w:marTop w:val="0"/>
      <w:marBottom w:val="0"/>
      <w:divBdr>
        <w:top w:val="none" w:sz="0" w:space="0" w:color="auto"/>
        <w:left w:val="none" w:sz="0" w:space="0" w:color="auto"/>
        <w:bottom w:val="none" w:sz="0" w:space="0" w:color="auto"/>
        <w:right w:val="none" w:sz="0" w:space="0" w:color="auto"/>
      </w:divBdr>
    </w:div>
    <w:div w:id="956565548">
      <w:bodyDiv w:val="1"/>
      <w:marLeft w:val="0"/>
      <w:marRight w:val="0"/>
      <w:marTop w:val="0"/>
      <w:marBottom w:val="0"/>
      <w:divBdr>
        <w:top w:val="none" w:sz="0" w:space="0" w:color="auto"/>
        <w:left w:val="none" w:sz="0" w:space="0" w:color="auto"/>
        <w:bottom w:val="none" w:sz="0" w:space="0" w:color="auto"/>
        <w:right w:val="none" w:sz="0" w:space="0" w:color="auto"/>
      </w:divBdr>
    </w:div>
    <w:div w:id="956566370">
      <w:bodyDiv w:val="1"/>
      <w:marLeft w:val="0"/>
      <w:marRight w:val="0"/>
      <w:marTop w:val="0"/>
      <w:marBottom w:val="0"/>
      <w:divBdr>
        <w:top w:val="none" w:sz="0" w:space="0" w:color="auto"/>
        <w:left w:val="none" w:sz="0" w:space="0" w:color="auto"/>
        <w:bottom w:val="none" w:sz="0" w:space="0" w:color="auto"/>
        <w:right w:val="none" w:sz="0" w:space="0" w:color="auto"/>
      </w:divBdr>
    </w:div>
    <w:div w:id="956637985">
      <w:bodyDiv w:val="1"/>
      <w:marLeft w:val="0"/>
      <w:marRight w:val="0"/>
      <w:marTop w:val="0"/>
      <w:marBottom w:val="0"/>
      <w:divBdr>
        <w:top w:val="none" w:sz="0" w:space="0" w:color="auto"/>
        <w:left w:val="none" w:sz="0" w:space="0" w:color="auto"/>
        <w:bottom w:val="none" w:sz="0" w:space="0" w:color="auto"/>
        <w:right w:val="none" w:sz="0" w:space="0" w:color="auto"/>
      </w:divBdr>
    </w:div>
    <w:div w:id="956645144">
      <w:bodyDiv w:val="1"/>
      <w:marLeft w:val="0"/>
      <w:marRight w:val="0"/>
      <w:marTop w:val="0"/>
      <w:marBottom w:val="0"/>
      <w:divBdr>
        <w:top w:val="none" w:sz="0" w:space="0" w:color="auto"/>
        <w:left w:val="none" w:sz="0" w:space="0" w:color="auto"/>
        <w:bottom w:val="none" w:sz="0" w:space="0" w:color="auto"/>
        <w:right w:val="none" w:sz="0" w:space="0" w:color="auto"/>
      </w:divBdr>
    </w:div>
    <w:div w:id="956830858">
      <w:bodyDiv w:val="1"/>
      <w:marLeft w:val="0"/>
      <w:marRight w:val="0"/>
      <w:marTop w:val="0"/>
      <w:marBottom w:val="0"/>
      <w:divBdr>
        <w:top w:val="none" w:sz="0" w:space="0" w:color="auto"/>
        <w:left w:val="none" w:sz="0" w:space="0" w:color="auto"/>
        <w:bottom w:val="none" w:sz="0" w:space="0" w:color="auto"/>
        <w:right w:val="none" w:sz="0" w:space="0" w:color="auto"/>
      </w:divBdr>
    </w:div>
    <w:div w:id="956834679">
      <w:bodyDiv w:val="1"/>
      <w:marLeft w:val="0"/>
      <w:marRight w:val="0"/>
      <w:marTop w:val="0"/>
      <w:marBottom w:val="0"/>
      <w:divBdr>
        <w:top w:val="none" w:sz="0" w:space="0" w:color="auto"/>
        <w:left w:val="none" w:sz="0" w:space="0" w:color="auto"/>
        <w:bottom w:val="none" w:sz="0" w:space="0" w:color="auto"/>
        <w:right w:val="none" w:sz="0" w:space="0" w:color="auto"/>
      </w:divBdr>
    </w:div>
    <w:div w:id="956836218">
      <w:bodyDiv w:val="1"/>
      <w:marLeft w:val="0"/>
      <w:marRight w:val="0"/>
      <w:marTop w:val="0"/>
      <w:marBottom w:val="0"/>
      <w:divBdr>
        <w:top w:val="none" w:sz="0" w:space="0" w:color="auto"/>
        <w:left w:val="none" w:sz="0" w:space="0" w:color="auto"/>
        <w:bottom w:val="none" w:sz="0" w:space="0" w:color="auto"/>
        <w:right w:val="none" w:sz="0" w:space="0" w:color="auto"/>
      </w:divBdr>
    </w:div>
    <w:div w:id="956838937">
      <w:bodyDiv w:val="1"/>
      <w:marLeft w:val="0"/>
      <w:marRight w:val="0"/>
      <w:marTop w:val="0"/>
      <w:marBottom w:val="0"/>
      <w:divBdr>
        <w:top w:val="none" w:sz="0" w:space="0" w:color="auto"/>
        <w:left w:val="none" w:sz="0" w:space="0" w:color="auto"/>
        <w:bottom w:val="none" w:sz="0" w:space="0" w:color="auto"/>
        <w:right w:val="none" w:sz="0" w:space="0" w:color="auto"/>
      </w:divBdr>
    </w:div>
    <w:div w:id="956840092">
      <w:bodyDiv w:val="1"/>
      <w:marLeft w:val="0"/>
      <w:marRight w:val="0"/>
      <w:marTop w:val="0"/>
      <w:marBottom w:val="0"/>
      <w:divBdr>
        <w:top w:val="none" w:sz="0" w:space="0" w:color="auto"/>
        <w:left w:val="none" w:sz="0" w:space="0" w:color="auto"/>
        <w:bottom w:val="none" w:sz="0" w:space="0" w:color="auto"/>
        <w:right w:val="none" w:sz="0" w:space="0" w:color="auto"/>
      </w:divBdr>
    </w:div>
    <w:div w:id="956908488">
      <w:bodyDiv w:val="1"/>
      <w:marLeft w:val="0"/>
      <w:marRight w:val="0"/>
      <w:marTop w:val="0"/>
      <w:marBottom w:val="0"/>
      <w:divBdr>
        <w:top w:val="none" w:sz="0" w:space="0" w:color="auto"/>
        <w:left w:val="none" w:sz="0" w:space="0" w:color="auto"/>
        <w:bottom w:val="none" w:sz="0" w:space="0" w:color="auto"/>
        <w:right w:val="none" w:sz="0" w:space="0" w:color="auto"/>
      </w:divBdr>
    </w:div>
    <w:div w:id="956910315">
      <w:bodyDiv w:val="1"/>
      <w:marLeft w:val="0"/>
      <w:marRight w:val="0"/>
      <w:marTop w:val="0"/>
      <w:marBottom w:val="0"/>
      <w:divBdr>
        <w:top w:val="none" w:sz="0" w:space="0" w:color="auto"/>
        <w:left w:val="none" w:sz="0" w:space="0" w:color="auto"/>
        <w:bottom w:val="none" w:sz="0" w:space="0" w:color="auto"/>
        <w:right w:val="none" w:sz="0" w:space="0" w:color="auto"/>
      </w:divBdr>
    </w:div>
    <w:div w:id="956910864">
      <w:bodyDiv w:val="1"/>
      <w:marLeft w:val="0"/>
      <w:marRight w:val="0"/>
      <w:marTop w:val="0"/>
      <w:marBottom w:val="0"/>
      <w:divBdr>
        <w:top w:val="none" w:sz="0" w:space="0" w:color="auto"/>
        <w:left w:val="none" w:sz="0" w:space="0" w:color="auto"/>
        <w:bottom w:val="none" w:sz="0" w:space="0" w:color="auto"/>
        <w:right w:val="none" w:sz="0" w:space="0" w:color="auto"/>
      </w:divBdr>
    </w:div>
    <w:div w:id="956914271">
      <w:bodyDiv w:val="1"/>
      <w:marLeft w:val="0"/>
      <w:marRight w:val="0"/>
      <w:marTop w:val="0"/>
      <w:marBottom w:val="0"/>
      <w:divBdr>
        <w:top w:val="none" w:sz="0" w:space="0" w:color="auto"/>
        <w:left w:val="none" w:sz="0" w:space="0" w:color="auto"/>
        <w:bottom w:val="none" w:sz="0" w:space="0" w:color="auto"/>
        <w:right w:val="none" w:sz="0" w:space="0" w:color="auto"/>
      </w:divBdr>
    </w:div>
    <w:div w:id="957027403">
      <w:bodyDiv w:val="1"/>
      <w:marLeft w:val="0"/>
      <w:marRight w:val="0"/>
      <w:marTop w:val="0"/>
      <w:marBottom w:val="0"/>
      <w:divBdr>
        <w:top w:val="none" w:sz="0" w:space="0" w:color="auto"/>
        <w:left w:val="none" w:sz="0" w:space="0" w:color="auto"/>
        <w:bottom w:val="none" w:sz="0" w:space="0" w:color="auto"/>
        <w:right w:val="none" w:sz="0" w:space="0" w:color="auto"/>
      </w:divBdr>
    </w:div>
    <w:div w:id="957109134">
      <w:bodyDiv w:val="1"/>
      <w:marLeft w:val="0"/>
      <w:marRight w:val="0"/>
      <w:marTop w:val="0"/>
      <w:marBottom w:val="0"/>
      <w:divBdr>
        <w:top w:val="none" w:sz="0" w:space="0" w:color="auto"/>
        <w:left w:val="none" w:sz="0" w:space="0" w:color="auto"/>
        <w:bottom w:val="none" w:sz="0" w:space="0" w:color="auto"/>
        <w:right w:val="none" w:sz="0" w:space="0" w:color="auto"/>
      </w:divBdr>
    </w:div>
    <w:div w:id="957178028">
      <w:bodyDiv w:val="1"/>
      <w:marLeft w:val="0"/>
      <w:marRight w:val="0"/>
      <w:marTop w:val="0"/>
      <w:marBottom w:val="0"/>
      <w:divBdr>
        <w:top w:val="none" w:sz="0" w:space="0" w:color="auto"/>
        <w:left w:val="none" w:sz="0" w:space="0" w:color="auto"/>
        <w:bottom w:val="none" w:sz="0" w:space="0" w:color="auto"/>
        <w:right w:val="none" w:sz="0" w:space="0" w:color="auto"/>
      </w:divBdr>
    </w:div>
    <w:div w:id="957178933">
      <w:bodyDiv w:val="1"/>
      <w:marLeft w:val="0"/>
      <w:marRight w:val="0"/>
      <w:marTop w:val="0"/>
      <w:marBottom w:val="0"/>
      <w:divBdr>
        <w:top w:val="none" w:sz="0" w:space="0" w:color="auto"/>
        <w:left w:val="none" w:sz="0" w:space="0" w:color="auto"/>
        <w:bottom w:val="none" w:sz="0" w:space="0" w:color="auto"/>
        <w:right w:val="none" w:sz="0" w:space="0" w:color="auto"/>
      </w:divBdr>
    </w:div>
    <w:div w:id="957183256">
      <w:bodyDiv w:val="1"/>
      <w:marLeft w:val="0"/>
      <w:marRight w:val="0"/>
      <w:marTop w:val="0"/>
      <w:marBottom w:val="0"/>
      <w:divBdr>
        <w:top w:val="none" w:sz="0" w:space="0" w:color="auto"/>
        <w:left w:val="none" w:sz="0" w:space="0" w:color="auto"/>
        <w:bottom w:val="none" w:sz="0" w:space="0" w:color="auto"/>
        <w:right w:val="none" w:sz="0" w:space="0" w:color="auto"/>
      </w:divBdr>
    </w:div>
    <w:div w:id="957222930">
      <w:bodyDiv w:val="1"/>
      <w:marLeft w:val="0"/>
      <w:marRight w:val="0"/>
      <w:marTop w:val="0"/>
      <w:marBottom w:val="0"/>
      <w:divBdr>
        <w:top w:val="none" w:sz="0" w:space="0" w:color="auto"/>
        <w:left w:val="none" w:sz="0" w:space="0" w:color="auto"/>
        <w:bottom w:val="none" w:sz="0" w:space="0" w:color="auto"/>
        <w:right w:val="none" w:sz="0" w:space="0" w:color="auto"/>
      </w:divBdr>
    </w:div>
    <w:div w:id="957226196">
      <w:bodyDiv w:val="1"/>
      <w:marLeft w:val="0"/>
      <w:marRight w:val="0"/>
      <w:marTop w:val="0"/>
      <w:marBottom w:val="0"/>
      <w:divBdr>
        <w:top w:val="none" w:sz="0" w:space="0" w:color="auto"/>
        <w:left w:val="none" w:sz="0" w:space="0" w:color="auto"/>
        <w:bottom w:val="none" w:sz="0" w:space="0" w:color="auto"/>
        <w:right w:val="none" w:sz="0" w:space="0" w:color="auto"/>
      </w:divBdr>
    </w:div>
    <w:div w:id="957250767">
      <w:bodyDiv w:val="1"/>
      <w:marLeft w:val="0"/>
      <w:marRight w:val="0"/>
      <w:marTop w:val="0"/>
      <w:marBottom w:val="0"/>
      <w:divBdr>
        <w:top w:val="none" w:sz="0" w:space="0" w:color="auto"/>
        <w:left w:val="none" w:sz="0" w:space="0" w:color="auto"/>
        <w:bottom w:val="none" w:sz="0" w:space="0" w:color="auto"/>
        <w:right w:val="none" w:sz="0" w:space="0" w:color="auto"/>
      </w:divBdr>
    </w:div>
    <w:div w:id="957297835">
      <w:bodyDiv w:val="1"/>
      <w:marLeft w:val="0"/>
      <w:marRight w:val="0"/>
      <w:marTop w:val="0"/>
      <w:marBottom w:val="0"/>
      <w:divBdr>
        <w:top w:val="none" w:sz="0" w:space="0" w:color="auto"/>
        <w:left w:val="none" w:sz="0" w:space="0" w:color="auto"/>
        <w:bottom w:val="none" w:sz="0" w:space="0" w:color="auto"/>
        <w:right w:val="none" w:sz="0" w:space="0" w:color="auto"/>
      </w:divBdr>
    </w:div>
    <w:div w:id="957368569">
      <w:bodyDiv w:val="1"/>
      <w:marLeft w:val="0"/>
      <w:marRight w:val="0"/>
      <w:marTop w:val="0"/>
      <w:marBottom w:val="0"/>
      <w:divBdr>
        <w:top w:val="none" w:sz="0" w:space="0" w:color="auto"/>
        <w:left w:val="none" w:sz="0" w:space="0" w:color="auto"/>
        <w:bottom w:val="none" w:sz="0" w:space="0" w:color="auto"/>
        <w:right w:val="none" w:sz="0" w:space="0" w:color="auto"/>
      </w:divBdr>
    </w:div>
    <w:div w:id="957369695">
      <w:bodyDiv w:val="1"/>
      <w:marLeft w:val="0"/>
      <w:marRight w:val="0"/>
      <w:marTop w:val="0"/>
      <w:marBottom w:val="0"/>
      <w:divBdr>
        <w:top w:val="none" w:sz="0" w:space="0" w:color="auto"/>
        <w:left w:val="none" w:sz="0" w:space="0" w:color="auto"/>
        <w:bottom w:val="none" w:sz="0" w:space="0" w:color="auto"/>
        <w:right w:val="none" w:sz="0" w:space="0" w:color="auto"/>
      </w:divBdr>
    </w:div>
    <w:div w:id="957416609">
      <w:bodyDiv w:val="1"/>
      <w:marLeft w:val="0"/>
      <w:marRight w:val="0"/>
      <w:marTop w:val="0"/>
      <w:marBottom w:val="0"/>
      <w:divBdr>
        <w:top w:val="none" w:sz="0" w:space="0" w:color="auto"/>
        <w:left w:val="none" w:sz="0" w:space="0" w:color="auto"/>
        <w:bottom w:val="none" w:sz="0" w:space="0" w:color="auto"/>
        <w:right w:val="none" w:sz="0" w:space="0" w:color="auto"/>
      </w:divBdr>
    </w:div>
    <w:div w:id="957444962">
      <w:bodyDiv w:val="1"/>
      <w:marLeft w:val="0"/>
      <w:marRight w:val="0"/>
      <w:marTop w:val="0"/>
      <w:marBottom w:val="0"/>
      <w:divBdr>
        <w:top w:val="none" w:sz="0" w:space="0" w:color="auto"/>
        <w:left w:val="none" w:sz="0" w:space="0" w:color="auto"/>
        <w:bottom w:val="none" w:sz="0" w:space="0" w:color="auto"/>
        <w:right w:val="none" w:sz="0" w:space="0" w:color="auto"/>
      </w:divBdr>
    </w:div>
    <w:div w:id="957486896">
      <w:bodyDiv w:val="1"/>
      <w:marLeft w:val="0"/>
      <w:marRight w:val="0"/>
      <w:marTop w:val="0"/>
      <w:marBottom w:val="0"/>
      <w:divBdr>
        <w:top w:val="none" w:sz="0" w:space="0" w:color="auto"/>
        <w:left w:val="none" w:sz="0" w:space="0" w:color="auto"/>
        <w:bottom w:val="none" w:sz="0" w:space="0" w:color="auto"/>
        <w:right w:val="none" w:sz="0" w:space="0" w:color="auto"/>
      </w:divBdr>
    </w:div>
    <w:div w:id="957488336">
      <w:bodyDiv w:val="1"/>
      <w:marLeft w:val="0"/>
      <w:marRight w:val="0"/>
      <w:marTop w:val="0"/>
      <w:marBottom w:val="0"/>
      <w:divBdr>
        <w:top w:val="none" w:sz="0" w:space="0" w:color="auto"/>
        <w:left w:val="none" w:sz="0" w:space="0" w:color="auto"/>
        <w:bottom w:val="none" w:sz="0" w:space="0" w:color="auto"/>
        <w:right w:val="none" w:sz="0" w:space="0" w:color="auto"/>
      </w:divBdr>
    </w:div>
    <w:div w:id="957561488">
      <w:bodyDiv w:val="1"/>
      <w:marLeft w:val="0"/>
      <w:marRight w:val="0"/>
      <w:marTop w:val="0"/>
      <w:marBottom w:val="0"/>
      <w:divBdr>
        <w:top w:val="none" w:sz="0" w:space="0" w:color="auto"/>
        <w:left w:val="none" w:sz="0" w:space="0" w:color="auto"/>
        <w:bottom w:val="none" w:sz="0" w:space="0" w:color="auto"/>
        <w:right w:val="none" w:sz="0" w:space="0" w:color="auto"/>
      </w:divBdr>
    </w:div>
    <w:div w:id="957638091">
      <w:bodyDiv w:val="1"/>
      <w:marLeft w:val="0"/>
      <w:marRight w:val="0"/>
      <w:marTop w:val="0"/>
      <w:marBottom w:val="0"/>
      <w:divBdr>
        <w:top w:val="none" w:sz="0" w:space="0" w:color="auto"/>
        <w:left w:val="none" w:sz="0" w:space="0" w:color="auto"/>
        <w:bottom w:val="none" w:sz="0" w:space="0" w:color="auto"/>
        <w:right w:val="none" w:sz="0" w:space="0" w:color="auto"/>
      </w:divBdr>
    </w:div>
    <w:div w:id="957682358">
      <w:bodyDiv w:val="1"/>
      <w:marLeft w:val="0"/>
      <w:marRight w:val="0"/>
      <w:marTop w:val="0"/>
      <w:marBottom w:val="0"/>
      <w:divBdr>
        <w:top w:val="none" w:sz="0" w:space="0" w:color="auto"/>
        <w:left w:val="none" w:sz="0" w:space="0" w:color="auto"/>
        <w:bottom w:val="none" w:sz="0" w:space="0" w:color="auto"/>
        <w:right w:val="none" w:sz="0" w:space="0" w:color="auto"/>
      </w:divBdr>
    </w:div>
    <w:div w:id="957685982">
      <w:bodyDiv w:val="1"/>
      <w:marLeft w:val="0"/>
      <w:marRight w:val="0"/>
      <w:marTop w:val="0"/>
      <w:marBottom w:val="0"/>
      <w:divBdr>
        <w:top w:val="none" w:sz="0" w:space="0" w:color="auto"/>
        <w:left w:val="none" w:sz="0" w:space="0" w:color="auto"/>
        <w:bottom w:val="none" w:sz="0" w:space="0" w:color="auto"/>
        <w:right w:val="none" w:sz="0" w:space="0" w:color="auto"/>
      </w:divBdr>
    </w:div>
    <w:div w:id="957754979">
      <w:bodyDiv w:val="1"/>
      <w:marLeft w:val="0"/>
      <w:marRight w:val="0"/>
      <w:marTop w:val="0"/>
      <w:marBottom w:val="0"/>
      <w:divBdr>
        <w:top w:val="none" w:sz="0" w:space="0" w:color="auto"/>
        <w:left w:val="none" w:sz="0" w:space="0" w:color="auto"/>
        <w:bottom w:val="none" w:sz="0" w:space="0" w:color="auto"/>
        <w:right w:val="none" w:sz="0" w:space="0" w:color="auto"/>
      </w:divBdr>
    </w:div>
    <w:div w:id="957759964">
      <w:bodyDiv w:val="1"/>
      <w:marLeft w:val="0"/>
      <w:marRight w:val="0"/>
      <w:marTop w:val="0"/>
      <w:marBottom w:val="0"/>
      <w:divBdr>
        <w:top w:val="none" w:sz="0" w:space="0" w:color="auto"/>
        <w:left w:val="none" w:sz="0" w:space="0" w:color="auto"/>
        <w:bottom w:val="none" w:sz="0" w:space="0" w:color="auto"/>
        <w:right w:val="none" w:sz="0" w:space="0" w:color="auto"/>
      </w:divBdr>
    </w:div>
    <w:div w:id="957838540">
      <w:bodyDiv w:val="1"/>
      <w:marLeft w:val="0"/>
      <w:marRight w:val="0"/>
      <w:marTop w:val="0"/>
      <w:marBottom w:val="0"/>
      <w:divBdr>
        <w:top w:val="none" w:sz="0" w:space="0" w:color="auto"/>
        <w:left w:val="none" w:sz="0" w:space="0" w:color="auto"/>
        <w:bottom w:val="none" w:sz="0" w:space="0" w:color="auto"/>
        <w:right w:val="none" w:sz="0" w:space="0" w:color="auto"/>
      </w:divBdr>
    </w:div>
    <w:div w:id="957838700">
      <w:bodyDiv w:val="1"/>
      <w:marLeft w:val="0"/>
      <w:marRight w:val="0"/>
      <w:marTop w:val="0"/>
      <w:marBottom w:val="0"/>
      <w:divBdr>
        <w:top w:val="none" w:sz="0" w:space="0" w:color="auto"/>
        <w:left w:val="none" w:sz="0" w:space="0" w:color="auto"/>
        <w:bottom w:val="none" w:sz="0" w:space="0" w:color="auto"/>
        <w:right w:val="none" w:sz="0" w:space="0" w:color="auto"/>
      </w:divBdr>
    </w:div>
    <w:div w:id="957950168">
      <w:bodyDiv w:val="1"/>
      <w:marLeft w:val="0"/>
      <w:marRight w:val="0"/>
      <w:marTop w:val="0"/>
      <w:marBottom w:val="0"/>
      <w:divBdr>
        <w:top w:val="none" w:sz="0" w:space="0" w:color="auto"/>
        <w:left w:val="none" w:sz="0" w:space="0" w:color="auto"/>
        <w:bottom w:val="none" w:sz="0" w:space="0" w:color="auto"/>
        <w:right w:val="none" w:sz="0" w:space="0" w:color="auto"/>
      </w:divBdr>
    </w:div>
    <w:div w:id="957954007">
      <w:bodyDiv w:val="1"/>
      <w:marLeft w:val="0"/>
      <w:marRight w:val="0"/>
      <w:marTop w:val="0"/>
      <w:marBottom w:val="0"/>
      <w:divBdr>
        <w:top w:val="none" w:sz="0" w:space="0" w:color="auto"/>
        <w:left w:val="none" w:sz="0" w:space="0" w:color="auto"/>
        <w:bottom w:val="none" w:sz="0" w:space="0" w:color="auto"/>
        <w:right w:val="none" w:sz="0" w:space="0" w:color="auto"/>
      </w:divBdr>
    </w:div>
    <w:div w:id="958073695">
      <w:bodyDiv w:val="1"/>
      <w:marLeft w:val="0"/>
      <w:marRight w:val="0"/>
      <w:marTop w:val="0"/>
      <w:marBottom w:val="0"/>
      <w:divBdr>
        <w:top w:val="none" w:sz="0" w:space="0" w:color="auto"/>
        <w:left w:val="none" w:sz="0" w:space="0" w:color="auto"/>
        <w:bottom w:val="none" w:sz="0" w:space="0" w:color="auto"/>
        <w:right w:val="none" w:sz="0" w:space="0" w:color="auto"/>
      </w:divBdr>
    </w:div>
    <w:div w:id="958100885">
      <w:bodyDiv w:val="1"/>
      <w:marLeft w:val="0"/>
      <w:marRight w:val="0"/>
      <w:marTop w:val="0"/>
      <w:marBottom w:val="0"/>
      <w:divBdr>
        <w:top w:val="none" w:sz="0" w:space="0" w:color="auto"/>
        <w:left w:val="none" w:sz="0" w:space="0" w:color="auto"/>
        <w:bottom w:val="none" w:sz="0" w:space="0" w:color="auto"/>
        <w:right w:val="none" w:sz="0" w:space="0" w:color="auto"/>
      </w:divBdr>
    </w:div>
    <w:div w:id="958102851">
      <w:bodyDiv w:val="1"/>
      <w:marLeft w:val="0"/>
      <w:marRight w:val="0"/>
      <w:marTop w:val="0"/>
      <w:marBottom w:val="0"/>
      <w:divBdr>
        <w:top w:val="none" w:sz="0" w:space="0" w:color="auto"/>
        <w:left w:val="none" w:sz="0" w:space="0" w:color="auto"/>
        <w:bottom w:val="none" w:sz="0" w:space="0" w:color="auto"/>
        <w:right w:val="none" w:sz="0" w:space="0" w:color="auto"/>
      </w:divBdr>
    </w:div>
    <w:div w:id="958144755">
      <w:bodyDiv w:val="1"/>
      <w:marLeft w:val="0"/>
      <w:marRight w:val="0"/>
      <w:marTop w:val="0"/>
      <w:marBottom w:val="0"/>
      <w:divBdr>
        <w:top w:val="none" w:sz="0" w:space="0" w:color="auto"/>
        <w:left w:val="none" w:sz="0" w:space="0" w:color="auto"/>
        <w:bottom w:val="none" w:sz="0" w:space="0" w:color="auto"/>
        <w:right w:val="none" w:sz="0" w:space="0" w:color="auto"/>
      </w:divBdr>
    </w:div>
    <w:div w:id="958146390">
      <w:bodyDiv w:val="1"/>
      <w:marLeft w:val="0"/>
      <w:marRight w:val="0"/>
      <w:marTop w:val="0"/>
      <w:marBottom w:val="0"/>
      <w:divBdr>
        <w:top w:val="none" w:sz="0" w:space="0" w:color="auto"/>
        <w:left w:val="none" w:sz="0" w:space="0" w:color="auto"/>
        <w:bottom w:val="none" w:sz="0" w:space="0" w:color="auto"/>
        <w:right w:val="none" w:sz="0" w:space="0" w:color="auto"/>
      </w:divBdr>
    </w:div>
    <w:div w:id="958146901">
      <w:bodyDiv w:val="1"/>
      <w:marLeft w:val="0"/>
      <w:marRight w:val="0"/>
      <w:marTop w:val="0"/>
      <w:marBottom w:val="0"/>
      <w:divBdr>
        <w:top w:val="none" w:sz="0" w:space="0" w:color="auto"/>
        <w:left w:val="none" w:sz="0" w:space="0" w:color="auto"/>
        <w:bottom w:val="none" w:sz="0" w:space="0" w:color="auto"/>
        <w:right w:val="none" w:sz="0" w:space="0" w:color="auto"/>
      </w:divBdr>
    </w:div>
    <w:div w:id="958148365">
      <w:bodyDiv w:val="1"/>
      <w:marLeft w:val="0"/>
      <w:marRight w:val="0"/>
      <w:marTop w:val="0"/>
      <w:marBottom w:val="0"/>
      <w:divBdr>
        <w:top w:val="none" w:sz="0" w:space="0" w:color="auto"/>
        <w:left w:val="none" w:sz="0" w:space="0" w:color="auto"/>
        <w:bottom w:val="none" w:sz="0" w:space="0" w:color="auto"/>
        <w:right w:val="none" w:sz="0" w:space="0" w:color="auto"/>
      </w:divBdr>
    </w:div>
    <w:div w:id="958148824">
      <w:bodyDiv w:val="1"/>
      <w:marLeft w:val="0"/>
      <w:marRight w:val="0"/>
      <w:marTop w:val="0"/>
      <w:marBottom w:val="0"/>
      <w:divBdr>
        <w:top w:val="none" w:sz="0" w:space="0" w:color="auto"/>
        <w:left w:val="none" w:sz="0" w:space="0" w:color="auto"/>
        <w:bottom w:val="none" w:sz="0" w:space="0" w:color="auto"/>
        <w:right w:val="none" w:sz="0" w:space="0" w:color="auto"/>
      </w:divBdr>
    </w:div>
    <w:div w:id="958149198">
      <w:bodyDiv w:val="1"/>
      <w:marLeft w:val="0"/>
      <w:marRight w:val="0"/>
      <w:marTop w:val="0"/>
      <w:marBottom w:val="0"/>
      <w:divBdr>
        <w:top w:val="none" w:sz="0" w:space="0" w:color="auto"/>
        <w:left w:val="none" w:sz="0" w:space="0" w:color="auto"/>
        <w:bottom w:val="none" w:sz="0" w:space="0" w:color="auto"/>
        <w:right w:val="none" w:sz="0" w:space="0" w:color="auto"/>
      </w:divBdr>
    </w:div>
    <w:div w:id="958225759">
      <w:bodyDiv w:val="1"/>
      <w:marLeft w:val="0"/>
      <w:marRight w:val="0"/>
      <w:marTop w:val="0"/>
      <w:marBottom w:val="0"/>
      <w:divBdr>
        <w:top w:val="none" w:sz="0" w:space="0" w:color="auto"/>
        <w:left w:val="none" w:sz="0" w:space="0" w:color="auto"/>
        <w:bottom w:val="none" w:sz="0" w:space="0" w:color="auto"/>
        <w:right w:val="none" w:sz="0" w:space="0" w:color="auto"/>
      </w:divBdr>
    </w:div>
    <w:div w:id="958299020">
      <w:bodyDiv w:val="1"/>
      <w:marLeft w:val="0"/>
      <w:marRight w:val="0"/>
      <w:marTop w:val="0"/>
      <w:marBottom w:val="0"/>
      <w:divBdr>
        <w:top w:val="none" w:sz="0" w:space="0" w:color="auto"/>
        <w:left w:val="none" w:sz="0" w:space="0" w:color="auto"/>
        <w:bottom w:val="none" w:sz="0" w:space="0" w:color="auto"/>
        <w:right w:val="none" w:sz="0" w:space="0" w:color="auto"/>
      </w:divBdr>
    </w:div>
    <w:div w:id="958341263">
      <w:bodyDiv w:val="1"/>
      <w:marLeft w:val="0"/>
      <w:marRight w:val="0"/>
      <w:marTop w:val="0"/>
      <w:marBottom w:val="0"/>
      <w:divBdr>
        <w:top w:val="none" w:sz="0" w:space="0" w:color="auto"/>
        <w:left w:val="none" w:sz="0" w:space="0" w:color="auto"/>
        <w:bottom w:val="none" w:sz="0" w:space="0" w:color="auto"/>
        <w:right w:val="none" w:sz="0" w:space="0" w:color="auto"/>
      </w:divBdr>
    </w:div>
    <w:div w:id="958341381">
      <w:bodyDiv w:val="1"/>
      <w:marLeft w:val="0"/>
      <w:marRight w:val="0"/>
      <w:marTop w:val="0"/>
      <w:marBottom w:val="0"/>
      <w:divBdr>
        <w:top w:val="none" w:sz="0" w:space="0" w:color="auto"/>
        <w:left w:val="none" w:sz="0" w:space="0" w:color="auto"/>
        <w:bottom w:val="none" w:sz="0" w:space="0" w:color="auto"/>
        <w:right w:val="none" w:sz="0" w:space="0" w:color="auto"/>
      </w:divBdr>
    </w:div>
    <w:div w:id="958413689">
      <w:bodyDiv w:val="1"/>
      <w:marLeft w:val="0"/>
      <w:marRight w:val="0"/>
      <w:marTop w:val="0"/>
      <w:marBottom w:val="0"/>
      <w:divBdr>
        <w:top w:val="none" w:sz="0" w:space="0" w:color="auto"/>
        <w:left w:val="none" w:sz="0" w:space="0" w:color="auto"/>
        <w:bottom w:val="none" w:sz="0" w:space="0" w:color="auto"/>
        <w:right w:val="none" w:sz="0" w:space="0" w:color="auto"/>
      </w:divBdr>
    </w:div>
    <w:div w:id="958494855">
      <w:bodyDiv w:val="1"/>
      <w:marLeft w:val="0"/>
      <w:marRight w:val="0"/>
      <w:marTop w:val="0"/>
      <w:marBottom w:val="0"/>
      <w:divBdr>
        <w:top w:val="none" w:sz="0" w:space="0" w:color="auto"/>
        <w:left w:val="none" w:sz="0" w:space="0" w:color="auto"/>
        <w:bottom w:val="none" w:sz="0" w:space="0" w:color="auto"/>
        <w:right w:val="none" w:sz="0" w:space="0" w:color="auto"/>
      </w:divBdr>
    </w:div>
    <w:div w:id="958536882">
      <w:bodyDiv w:val="1"/>
      <w:marLeft w:val="0"/>
      <w:marRight w:val="0"/>
      <w:marTop w:val="0"/>
      <w:marBottom w:val="0"/>
      <w:divBdr>
        <w:top w:val="none" w:sz="0" w:space="0" w:color="auto"/>
        <w:left w:val="none" w:sz="0" w:space="0" w:color="auto"/>
        <w:bottom w:val="none" w:sz="0" w:space="0" w:color="auto"/>
        <w:right w:val="none" w:sz="0" w:space="0" w:color="auto"/>
      </w:divBdr>
    </w:div>
    <w:div w:id="958561538">
      <w:bodyDiv w:val="1"/>
      <w:marLeft w:val="0"/>
      <w:marRight w:val="0"/>
      <w:marTop w:val="0"/>
      <w:marBottom w:val="0"/>
      <w:divBdr>
        <w:top w:val="none" w:sz="0" w:space="0" w:color="auto"/>
        <w:left w:val="none" w:sz="0" w:space="0" w:color="auto"/>
        <w:bottom w:val="none" w:sz="0" w:space="0" w:color="auto"/>
        <w:right w:val="none" w:sz="0" w:space="0" w:color="auto"/>
      </w:divBdr>
    </w:div>
    <w:div w:id="958607392">
      <w:bodyDiv w:val="1"/>
      <w:marLeft w:val="0"/>
      <w:marRight w:val="0"/>
      <w:marTop w:val="0"/>
      <w:marBottom w:val="0"/>
      <w:divBdr>
        <w:top w:val="none" w:sz="0" w:space="0" w:color="auto"/>
        <w:left w:val="none" w:sz="0" w:space="0" w:color="auto"/>
        <w:bottom w:val="none" w:sz="0" w:space="0" w:color="auto"/>
        <w:right w:val="none" w:sz="0" w:space="0" w:color="auto"/>
      </w:divBdr>
    </w:div>
    <w:div w:id="958609438">
      <w:bodyDiv w:val="1"/>
      <w:marLeft w:val="0"/>
      <w:marRight w:val="0"/>
      <w:marTop w:val="0"/>
      <w:marBottom w:val="0"/>
      <w:divBdr>
        <w:top w:val="none" w:sz="0" w:space="0" w:color="auto"/>
        <w:left w:val="none" w:sz="0" w:space="0" w:color="auto"/>
        <w:bottom w:val="none" w:sz="0" w:space="0" w:color="auto"/>
        <w:right w:val="none" w:sz="0" w:space="0" w:color="auto"/>
      </w:divBdr>
    </w:div>
    <w:div w:id="958612613">
      <w:bodyDiv w:val="1"/>
      <w:marLeft w:val="0"/>
      <w:marRight w:val="0"/>
      <w:marTop w:val="0"/>
      <w:marBottom w:val="0"/>
      <w:divBdr>
        <w:top w:val="none" w:sz="0" w:space="0" w:color="auto"/>
        <w:left w:val="none" w:sz="0" w:space="0" w:color="auto"/>
        <w:bottom w:val="none" w:sz="0" w:space="0" w:color="auto"/>
        <w:right w:val="none" w:sz="0" w:space="0" w:color="auto"/>
      </w:divBdr>
    </w:div>
    <w:div w:id="958686228">
      <w:bodyDiv w:val="1"/>
      <w:marLeft w:val="0"/>
      <w:marRight w:val="0"/>
      <w:marTop w:val="0"/>
      <w:marBottom w:val="0"/>
      <w:divBdr>
        <w:top w:val="none" w:sz="0" w:space="0" w:color="auto"/>
        <w:left w:val="none" w:sz="0" w:space="0" w:color="auto"/>
        <w:bottom w:val="none" w:sz="0" w:space="0" w:color="auto"/>
        <w:right w:val="none" w:sz="0" w:space="0" w:color="auto"/>
      </w:divBdr>
    </w:div>
    <w:div w:id="958686535">
      <w:bodyDiv w:val="1"/>
      <w:marLeft w:val="0"/>
      <w:marRight w:val="0"/>
      <w:marTop w:val="0"/>
      <w:marBottom w:val="0"/>
      <w:divBdr>
        <w:top w:val="none" w:sz="0" w:space="0" w:color="auto"/>
        <w:left w:val="none" w:sz="0" w:space="0" w:color="auto"/>
        <w:bottom w:val="none" w:sz="0" w:space="0" w:color="auto"/>
        <w:right w:val="none" w:sz="0" w:space="0" w:color="auto"/>
      </w:divBdr>
    </w:div>
    <w:div w:id="958755164">
      <w:bodyDiv w:val="1"/>
      <w:marLeft w:val="0"/>
      <w:marRight w:val="0"/>
      <w:marTop w:val="0"/>
      <w:marBottom w:val="0"/>
      <w:divBdr>
        <w:top w:val="none" w:sz="0" w:space="0" w:color="auto"/>
        <w:left w:val="none" w:sz="0" w:space="0" w:color="auto"/>
        <w:bottom w:val="none" w:sz="0" w:space="0" w:color="auto"/>
        <w:right w:val="none" w:sz="0" w:space="0" w:color="auto"/>
      </w:divBdr>
    </w:div>
    <w:div w:id="958804598">
      <w:bodyDiv w:val="1"/>
      <w:marLeft w:val="0"/>
      <w:marRight w:val="0"/>
      <w:marTop w:val="0"/>
      <w:marBottom w:val="0"/>
      <w:divBdr>
        <w:top w:val="none" w:sz="0" w:space="0" w:color="auto"/>
        <w:left w:val="none" w:sz="0" w:space="0" w:color="auto"/>
        <w:bottom w:val="none" w:sz="0" w:space="0" w:color="auto"/>
        <w:right w:val="none" w:sz="0" w:space="0" w:color="auto"/>
      </w:divBdr>
    </w:div>
    <w:div w:id="958804823">
      <w:bodyDiv w:val="1"/>
      <w:marLeft w:val="0"/>
      <w:marRight w:val="0"/>
      <w:marTop w:val="0"/>
      <w:marBottom w:val="0"/>
      <w:divBdr>
        <w:top w:val="none" w:sz="0" w:space="0" w:color="auto"/>
        <w:left w:val="none" w:sz="0" w:space="0" w:color="auto"/>
        <w:bottom w:val="none" w:sz="0" w:space="0" w:color="auto"/>
        <w:right w:val="none" w:sz="0" w:space="0" w:color="auto"/>
      </w:divBdr>
    </w:div>
    <w:div w:id="958805782">
      <w:bodyDiv w:val="1"/>
      <w:marLeft w:val="0"/>
      <w:marRight w:val="0"/>
      <w:marTop w:val="0"/>
      <w:marBottom w:val="0"/>
      <w:divBdr>
        <w:top w:val="none" w:sz="0" w:space="0" w:color="auto"/>
        <w:left w:val="none" w:sz="0" w:space="0" w:color="auto"/>
        <w:bottom w:val="none" w:sz="0" w:space="0" w:color="auto"/>
        <w:right w:val="none" w:sz="0" w:space="0" w:color="auto"/>
      </w:divBdr>
    </w:div>
    <w:div w:id="958880832">
      <w:bodyDiv w:val="1"/>
      <w:marLeft w:val="0"/>
      <w:marRight w:val="0"/>
      <w:marTop w:val="0"/>
      <w:marBottom w:val="0"/>
      <w:divBdr>
        <w:top w:val="none" w:sz="0" w:space="0" w:color="auto"/>
        <w:left w:val="none" w:sz="0" w:space="0" w:color="auto"/>
        <w:bottom w:val="none" w:sz="0" w:space="0" w:color="auto"/>
        <w:right w:val="none" w:sz="0" w:space="0" w:color="auto"/>
      </w:divBdr>
    </w:div>
    <w:div w:id="958947918">
      <w:bodyDiv w:val="1"/>
      <w:marLeft w:val="0"/>
      <w:marRight w:val="0"/>
      <w:marTop w:val="0"/>
      <w:marBottom w:val="0"/>
      <w:divBdr>
        <w:top w:val="none" w:sz="0" w:space="0" w:color="auto"/>
        <w:left w:val="none" w:sz="0" w:space="0" w:color="auto"/>
        <w:bottom w:val="none" w:sz="0" w:space="0" w:color="auto"/>
        <w:right w:val="none" w:sz="0" w:space="0" w:color="auto"/>
      </w:divBdr>
    </w:div>
    <w:div w:id="959073885">
      <w:bodyDiv w:val="1"/>
      <w:marLeft w:val="0"/>
      <w:marRight w:val="0"/>
      <w:marTop w:val="0"/>
      <w:marBottom w:val="0"/>
      <w:divBdr>
        <w:top w:val="none" w:sz="0" w:space="0" w:color="auto"/>
        <w:left w:val="none" w:sz="0" w:space="0" w:color="auto"/>
        <w:bottom w:val="none" w:sz="0" w:space="0" w:color="auto"/>
        <w:right w:val="none" w:sz="0" w:space="0" w:color="auto"/>
      </w:divBdr>
    </w:div>
    <w:div w:id="959148379">
      <w:bodyDiv w:val="1"/>
      <w:marLeft w:val="0"/>
      <w:marRight w:val="0"/>
      <w:marTop w:val="0"/>
      <w:marBottom w:val="0"/>
      <w:divBdr>
        <w:top w:val="none" w:sz="0" w:space="0" w:color="auto"/>
        <w:left w:val="none" w:sz="0" w:space="0" w:color="auto"/>
        <w:bottom w:val="none" w:sz="0" w:space="0" w:color="auto"/>
        <w:right w:val="none" w:sz="0" w:space="0" w:color="auto"/>
      </w:divBdr>
    </w:div>
    <w:div w:id="959262084">
      <w:bodyDiv w:val="1"/>
      <w:marLeft w:val="0"/>
      <w:marRight w:val="0"/>
      <w:marTop w:val="0"/>
      <w:marBottom w:val="0"/>
      <w:divBdr>
        <w:top w:val="none" w:sz="0" w:space="0" w:color="auto"/>
        <w:left w:val="none" w:sz="0" w:space="0" w:color="auto"/>
        <w:bottom w:val="none" w:sz="0" w:space="0" w:color="auto"/>
        <w:right w:val="none" w:sz="0" w:space="0" w:color="auto"/>
      </w:divBdr>
    </w:div>
    <w:div w:id="959339435">
      <w:bodyDiv w:val="1"/>
      <w:marLeft w:val="0"/>
      <w:marRight w:val="0"/>
      <w:marTop w:val="0"/>
      <w:marBottom w:val="0"/>
      <w:divBdr>
        <w:top w:val="none" w:sz="0" w:space="0" w:color="auto"/>
        <w:left w:val="none" w:sz="0" w:space="0" w:color="auto"/>
        <w:bottom w:val="none" w:sz="0" w:space="0" w:color="auto"/>
        <w:right w:val="none" w:sz="0" w:space="0" w:color="auto"/>
      </w:divBdr>
    </w:div>
    <w:div w:id="959413019">
      <w:bodyDiv w:val="1"/>
      <w:marLeft w:val="0"/>
      <w:marRight w:val="0"/>
      <w:marTop w:val="0"/>
      <w:marBottom w:val="0"/>
      <w:divBdr>
        <w:top w:val="none" w:sz="0" w:space="0" w:color="auto"/>
        <w:left w:val="none" w:sz="0" w:space="0" w:color="auto"/>
        <w:bottom w:val="none" w:sz="0" w:space="0" w:color="auto"/>
        <w:right w:val="none" w:sz="0" w:space="0" w:color="auto"/>
      </w:divBdr>
    </w:div>
    <w:div w:id="959454576">
      <w:bodyDiv w:val="1"/>
      <w:marLeft w:val="0"/>
      <w:marRight w:val="0"/>
      <w:marTop w:val="0"/>
      <w:marBottom w:val="0"/>
      <w:divBdr>
        <w:top w:val="none" w:sz="0" w:space="0" w:color="auto"/>
        <w:left w:val="none" w:sz="0" w:space="0" w:color="auto"/>
        <w:bottom w:val="none" w:sz="0" w:space="0" w:color="auto"/>
        <w:right w:val="none" w:sz="0" w:space="0" w:color="auto"/>
      </w:divBdr>
    </w:div>
    <w:div w:id="959459993">
      <w:bodyDiv w:val="1"/>
      <w:marLeft w:val="0"/>
      <w:marRight w:val="0"/>
      <w:marTop w:val="0"/>
      <w:marBottom w:val="0"/>
      <w:divBdr>
        <w:top w:val="none" w:sz="0" w:space="0" w:color="auto"/>
        <w:left w:val="none" w:sz="0" w:space="0" w:color="auto"/>
        <w:bottom w:val="none" w:sz="0" w:space="0" w:color="auto"/>
        <w:right w:val="none" w:sz="0" w:space="0" w:color="auto"/>
      </w:divBdr>
    </w:div>
    <w:div w:id="959533454">
      <w:bodyDiv w:val="1"/>
      <w:marLeft w:val="0"/>
      <w:marRight w:val="0"/>
      <w:marTop w:val="0"/>
      <w:marBottom w:val="0"/>
      <w:divBdr>
        <w:top w:val="none" w:sz="0" w:space="0" w:color="auto"/>
        <w:left w:val="none" w:sz="0" w:space="0" w:color="auto"/>
        <w:bottom w:val="none" w:sz="0" w:space="0" w:color="auto"/>
        <w:right w:val="none" w:sz="0" w:space="0" w:color="auto"/>
      </w:divBdr>
    </w:div>
    <w:div w:id="959534648">
      <w:bodyDiv w:val="1"/>
      <w:marLeft w:val="0"/>
      <w:marRight w:val="0"/>
      <w:marTop w:val="0"/>
      <w:marBottom w:val="0"/>
      <w:divBdr>
        <w:top w:val="none" w:sz="0" w:space="0" w:color="auto"/>
        <w:left w:val="none" w:sz="0" w:space="0" w:color="auto"/>
        <w:bottom w:val="none" w:sz="0" w:space="0" w:color="auto"/>
        <w:right w:val="none" w:sz="0" w:space="0" w:color="auto"/>
      </w:divBdr>
    </w:div>
    <w:div w:id="959602794">
      <w:bodyDiv w:val="1"/>
      <w:marLeft w:val="0"/>
      <w:marRight w:val="0"/>
      <w:marTop w:val="0"/>
      <w:marBottom w:val="0"/>
      <w:divBdr>
        <w:top w:val="none" w:sz="0" w:space="0" w:color="auto"/>
        <w:left w:val="none" w:sz="0" w:space="0" w:color="auto"/>
        <w:bottom w:val="none" w:sz="0" w:space="0" w:color="auto"/>
        <w:right w:val="none" w:sz="0" w:space="0" w:color="auto"/>
      </w:divBdr>
    </w:div>
    <w:div w:id="959652166">
      <w:bodyDiv w:val="1"/>
      <w:marLeft w:val="0"/>
      <w:marRight w:val="0"/>
      <w:marTop w:val="0"/>
      <w:marBottom w:val="0"/>
      <w:divBdr>
        <w:top w:val="none" w:sz="0" w:space="0" w:color="auto"/>
        <w:left w:val="none" w:sz="0" w:space="0" w:color="auto"/>
        <w:bottom w:val="none" w:sz="0" w:space="0" w:color="auto"/>
        <w:right w:val="none" w:sz="0" w:space="0" w:color="auto"/>
      </w:divBdr>
    </w:div>
    <w:div w:id="959653636">
      <w:bodyDiv w:val="1"/>
      <w:marLeft w:val="0"/>
      <w:marRight w:val="0"/>
      <w:marTop w:val="0"/>
      <w:marBottom w:val="0"/>
      <w:divBdr>
        <w:top w:val="none" w:sz="0" w:space="0" w:color="auto"/>
        <w:left w:val="none" w:sz="0" w:space="0" w:color="auto"/>
        <w:bottom w:val="none" w:sz="0" w:space="0" w:color="auto"/>
        <w:right w:val="none" w:sz="0" w:space="0" w:color="auto"/>
      </w:divBdr>
    </w:div>
    <w:div w:id="959723700">
      <w:bodyDiv w:val="1"/>
      <w:marLeft w:val="0"/>
      <w:marRight w:val="0"/>
      <w:marTop w:val="0"/>
      <w:marBottom w:val="0"/>
      <w:divBdr>
        <w:top w:val="none" w:sz="0" w:space="0" w:color="auto"/>
        <w:left w:val="none" w:sz="0" w:space="0" w:color="auto"/>
        <w:bottom w:val="none" w:sz="0" w:space="0" w:color="auto"/>
        <w:right w:val="none" w:sz="0" w:space="0" w:color="auto"/>
      </w:divBdr>
    </w:div>
    <w:div w:id="959725679">
      <w:bodyDiv w:val="1"/>
      <w:marLeft w:val="0"/>
      <w:marRight w:val="0"/>
      <w:marTop w:val="0"/>
      <w:marBottom w:val="0"/>
      <w:divBdr>
        <w:top w:val="none" w:sz="0" w:space="0" w:color="auto"/>
        <w:left w:val="none" w:sz="0" w:space="0" w:color="auto"/>
        <w:bottom w:val="none" w:sz="0" w:space="0" w:color="auto"/>
        <w:right w:val="none" w:sz="0" w:space="0" w:color="auto"/>
      </w:divBdr>
    </w:div>
    <w:div w:id="959800888">
      <w:bodyDiv w:val="1"/>
      <w:marLeft w:val="0"/>
      <w:marRight w:val="0"/>
      <w:marTop w:val="0"/>
      <w:marBottom w:val="0"/>
      <w:divBdr>
        <w:top w:val="none" w:sz="0" w:space="0" w:color="auto"/>
        <w:left w:val="none" w:sz="0" w:space="0" w:color="auto"/>
        <w:bottom w:val="none" w:sz="0" w:space="0" w:color="auto"/>
        <w:right w:val="none" w:sz="0" w:space="0" w:color="auto"/>
      </w:divBdr>
    </w:div>
    <w:div w:id="959801057">
      <w:bodyDiv w:val="1"/>
      <w:marLeft w:val="0"/>
      <w:marRight w:val="0"/>
      <w:marTop w:val="0"/>
      <w:marBottom w:val="0"/>
      <w:divBdr>
        <w:top w:val="none" w:sz="0" w:space="0" w:color="auto"/>
        <w:left w:val="none" w:sz="0" w:space="0" w:color="auto"/>
        <w:bottom w:val="none" w:sz="0" w:space="0" w:color="auto"/>
        <w:right w:val="none" w:sz="0" w:space="0" w:color="auto"/>
      </w:divBdr>
    </w:div>
    <w:div w:id="959801244">
      <w:bodyDiv w:val="1"/>
      <w:marLeft w:val="0"/>
      <w:marRight w:val="0"/>
      <w:marTop w:val="0"/>
      <w:marBottom w:val="0"/>
      <w:divBdr>
        <w:top w:val="none" w:sz="0" w:space="0" w:color="auto"/>
        <w:left w:val="none" w:sz="0" w:space="0" w:color="auto"/>
        <w:bottom w:val="none" w:sz="0" w:space="0" w:color="auto"/>
        <w:right w:val="none" w:sz="0" w:space="0" w:color="auto"/>
      </w:divBdr>
    </w:div>
    <w:div w:id="959803945">
      <w:bodyDiv w:val="1"/>
      <w:marLeft w:val="0"/>
      <w:marRight w:val="0"/>
      <w:marTop w:val="0"/>
      <w:marBottom w:val="0"/>
      <w:divBdr>
        <w:top w:val="none" w:sz="0" w:space="0" w:color="auto"/>
        <w:left w:val="none" w:sz="0" w:space="0" w:color="auto"/>
        <w:bottom w:val="none" w:sz="0" w:space="0" w:color="auto"/>
        <w:right w:val="none" w:sz="0" w:space="0" w:color="auto"/>
      </w:divBdr>
    </w:div>
    <w:div w:id="959922731">
      <w:bodyDiv w:val="1"/>
      <w:marLeft w:val="0"/>
      <w:marRight w:val="0"/>
      <w:marTop w:val="0"/>
      <w:marBottom w:val="0"/>
      <w:divBdr>
        <w:top w:val="none" w:sz="0" w:space="0" w:color="auto"/>
        <w:left w:val="none" w:sz="0" w:space="0" w:color="auto"/>
        <w:bottom w:val="none" w:sz="0" w:space="0" w:color="auto"/>
        <w:right w:val="none" w:sz="0" w:space="0" w:color="auto"/>
      </w:divBdr>
    </w:div>
    <w:div w:id="960041229">
      <w:bodyDiv w:val="1"/>
      <w:marLeft w:val="0"/>
      <w:marRight w:val="0"/>
      <w:marTop w:val="0"/>
      <w:marBottom w:val="0"/>
      <w:divBdr>
        <w:top w:val="none" w:sz="0" w:space="0" w:color="auto"/>
        <w:left w:val="none" w:sz="0" w:space="0" w:color="auto"/>
        <w:bottom w:val="none" w:sz="0" w:space="0" w:color="auto"/>
        <w:right w:val="none" w:sz="0" w:space="0" w:color="auto"/>
      </w:divBdr>
    </w:div>
    <w:div w:id="960266209">
      <w:bodyDiv w:val="1"/>
      <w:marLeft w:val="0"/>
      <w:marRight w:val="0"/>
      <w:marTop w:val="0"/>
      <w:marBottom w:val="0"/>
      <w:divBdr>
        <w:top w:val="none" w:sz="0" w:space="0" w:color="auto"/>
        <w:left w:val="none" w:sz="0" w:space="0" w:color="auto"/>
        <w:bottom w:val="none" w:sz="0" w:space="0" w:color="auto"/>
        <w:right w:val="none" w:sz="0" w:space="0" w:color="auto"/>
      </w:divBdr>
    </w:div>
    <w:div w:id="960307352">
      <w:bodyDiv w:val="1"/>
      <w:marLeft w:val="0"/>
      <w:marRight w:val="0"/>
      <w:marTop w:val="0"/>
      <w:marBottom w:val="0"/>
      <w:divBdr>
        <w:top w:val="none" w:sz="0" w:space="0" w:color="auto"/>
        <w:left w:val="none" w:sz="0" w:space="0" w:color="auto"/>
        <w:bottom w:val="none" w:sz="0" w:space="0" w:color="auto"/>
        <w:right w:val="none" w:sz="0" w:space="0" w:color="auto"/>
      </w:divBdr>
    </w:div>
    <w:div w:id="960495958">
      <w:bodyDiv w:val="1"/>
      <w:marLeft w:val="0"/>
      <w:marRight w:val="0"/>
      <w:marTop w:val="0"/>
      <w:marBottom w:val="0"/>
      <w:divBdr>
        <w:top w:val="none" w:sz="0" w:space="0" w:color="auto"/>
        <w:left w:val="none" w:sz="0" w:space="0" w:color="auto"/>
        <w:bottom w:val="none" w:sz="0" w:space="0" w:color="auto"/>
        <w:right w:val="none" w:sz="0" w:space="0" w:color="auto"/>
      </w:divBdr>
    </w:div>
    <w:div w:id="960501080">
      <w:bodyDiv w:val="1"/>
      <w:marLeft w:val="0"/>
      <w:marRight w:val="0"/>
      <w:marTop w:val="0"/>
      <w:marBottom w:val="0"/>
      <w:divBdr>
        <w:top w:val="none" w:sz="0" w:space="0" w:color="auto"/>
        <w:left w:val="none" w:sz="0" w:space="0" w:color="auto"/>
        <w:bottom w:val="none" w:sz="0" w:space="0" w:color="auto"/>
        <w:right w:val="none" w:sz="0" w:space="0" w:color="auto"/>
      </w:divBdr>
    </w:div>
    <w:div w:id="960502101">
      <w:bodyDiv w:val="1"/>
      <w:marLeft w:val="0"/>
      <w:marRight w:val="0"/>
      <w:marTop w:val="0"/>
      <w:marBottom w:val="0"/>
      <w:divBdr>
        <w:top w:val="none" w:sz="0" w:space="0" w:color="auto"/>
        <w:left w:val="none" w:sz="0" w:space="0" w:color="auto"/>
        <w:bottom w:val="none" w:sz="0" w:space="0" w:color="auto"/>
        <w:right w:val="none" w:sz="0" w:space="0" w:color="auto"/>
      </w:divBdr>
    </w:div>
    <w:div w:id="960502978">
      <w:bodyDiv w:val="1"/>
      <w:marLeft w:val="0"/>
      <w:marRight w:val="0"/>
      <w:marTop w:val="0"/>
      <w:marBottom w:val="0"/>
      <w:divBdr>
        <w:top w:val="none" w:sz="0" w:space="0" w:color="auto"/>
        <w:left w:val="none" w:sz="0" w:space="0" w:color="auto"/>
        <w:bottom w:val="none" w:sz="0" w:space="0" w:color="auto"/>
        <w:right w:val="none" w:sz="0" w:space="0" w:color="auto"/>
      </w:divBdr>
    </w:div>
    <w:div w:id="960503393">
      <w:bodyDiv w:val="1"/>
      <w:marLeft w:val="0"/>
      <w:marRight w:val="0"/>
      <w:marTop w:val="0"/>
      <w:marBottom w:val="0"/>
      <w:divBdr>
        <w:top w:val="none" w:sz="0" w:space="0" w:color="auto"/>
        <w:left w:val="none" w:sz="0" w:space="0" w:color="auto"/>
        <w:bottom w:val="none" w:sz="0" w:space="0" w:color="auto"/>
        <w:right w:val="none" w:sz="0" w:space="0" w:color="auto"/>
      </w:divBdr>
    </w:div>
    <w:div w:id="960526655">
      <w:bodyDiv w:val="1"/>
      <w:marLeft w:val="0"/>
      <w:marRight w:val="0"/>
      <w:marTop w:val="0"/>
      <w:marBottom w:val="0"/>
      <w:divBdr>
        <w:top w:val="none" w:sz="0" w:space="0" w:color="auto"/>
        <w:left w:val="none" w:sz="0" w:space="0" w:color="auto"/>
        <w:bottom w:val="none" w:sz="0" w:space="0" w:color="auto"/>
        <w:right w:val="none" w:sz="0" w:space="0" w:color="auto"/>
      </w:divBdr>
    </w:div>
    <w:div w:id="960527499">
      <w:bodyDiv w:val="1"/>
      <w:marLeft w:val="0"/>
      <w:marRight w:val="0"/>
      <w:marTop w:val="0"/>
      <w:marBottom w:val="0"/>
      <w:divBdr>
        <w:top w:val="none" w:sz="0" w:space="0" w:color="auto"/>
        <w:left w:val="none" w:sz="0" w:space="0" w:color="auto"/>
        <w:bottom w:val="none" w:sz="0" w:space="0" w:color="auto"/>
        <w:right w:val="none" w:sz="0" w:space="0" w:color="auto"/>
      </w:divBdr>
    </w:div>
    <w:div w:id="960569454">
      <w:bodyDiv w:val="1"/>
      <w:marLeft w:val="0"/>
      <w:marRight w:val="0"/>
      <w:marTop w:val="0"/>
      <w:marBottom w:val="0"/>
      <w:divBdr>
        <w:top w:val="none" w:sz="0" w:space="0" w:color="auto"/>
        <w:left w:val="none" w:sz="0" w:space="0" w:color="auto"/>
        <w:bottom w:val="none" w:sz="0" w:space="0" w:color="auto"/>
        <w:right w:val="none" w:sz="0" w:space="0" w:color="auto"/>
      </w:divBdr>
    </w:div>
    <w:div w:id="960647258">
      <w:bodyDiv w:val="1"/>
      <w:marLeft w:val="0"/>
      <w:marRight w:val="0"/>
      <w:marTop w:val="0"/>
      <w:marBottom w:val="0"/>
      <w:divBdr>
        <w:top w:val="none" w:sz="0" w:space="0" w:color="auto"/>
        <w:left w:val="none" w:sz="0" w:space="0" w:color="auto"/>
        <w:bottom w:val="none" w:sz="0" w:space="0" w:color="auto"/>
        <w:right w:val="none" w:sz="0" w:space="0" w:color="auto"/>
      </w:divBdr>
    </w:div>
    <w:div w:id="960651338">
      <w:bodyDiv w:val="1"/>
      <w:marLeft w:val="0"/>
      <w:marRight w:val="0"/>
      <w:marTop w:val="0"/>
      <w:marBottom w:val="0"/>
      <w:divBdr>
        <w:top w:val="none" w:sz="0" w:space="0" w:color="auto"/>
        <w:left w:val="none" w:sz="0" w:space="0" w:color="auto"/>
        <w:bottom w:val="none" w:sz="0" w:space="0" w:color="auto"/>
        <w:right w:val="none" w:sz="0" w:space="0" w:color="auto"/>
      </w:divBdr>
    </w:div>
    <w:div w:id="960695407">
      <w:bodyDiv w:val="1"/>
      <w:marLeft w:val="0"/>
      <w:marRight w:val="0"/>
      <w:marTop w:val="0"/>
      <w:marBottom w:val="0"/>
      <w:divBdr>
        <w:top w:val="none" w:sz="0" w:space="0" w:color="auto"/>
        <w:left w:val="none" w:sz="0" w:space="0" w:color="auto"/>
        <w:bottom w:val="none" w:sz="0" w:space="0" w:color="auto"/>
        <w:right w:val="none" w:sz="0" w:space="0" w:color="auto"/>
      </w:divBdr>
    </w:div>
    <w:div w:id="960720541">
      <w:bodyDiv w:val="1"/>
      <w:marLeft w:val="0"/>
      <w:marRight w:val="0"/>
      <w:marTop w:val="0"/>
      <w:marBottom w:val="0"/>
      <w:divBdr>
        <w:top w:val="none" w:sz="0" w:space="0" w:color="auto"/>
        <w:left w:val="none" w:sz="0" w:space="0" w:color="auto"/>
        <w:bottom w:val="none" w:sz="0" w:space="0" w:color="auto"/>
        <w:right w:val="none" w:sz="0" w:space="0" w:color="auto"/>
      </w:divBdr>
    </w:div>
    <w:div w:id="960720645">
      <w:bodyDiv w:val="1"/>
      <w:marLeft w:val="0"/>
      <w:marRight w:val="0"/>
      <w:marTop w:val="0"/>
      <w:marBottom w:val="0"/>
      <w:divBdr>
        <w:top w:val="none" w:sz="0" w:space="0" w:color="auto"/>
        <w:left w:val="none" w:sz="0" w:space="0" w:color="auto"/>
        <w:bottom w:val="none" w:sz="0" w:space="0" w:color="auto"/>
        <w:right w:val="none" w:sz="0" w:space="0" w:color="auto"/>
      </w:divBdr>
    </w:div>
    <w:div w:id="960767746">
      <w:bodyDiv w:val="1"/>
      <w:marLeft w:val="0"/>
      <w:marRight w:val="0"/>
      <w:marTop w:val="0"/>
      <w:marBottom w:val="0"/>
      <w:divBdr>
        <w:top w:val="none" w:sz="0" w:space="0" w:color="auto"/>
        <w:left w:val="none" w:sz="0" w:space="0" w:color="auto"/>
        <w:bottom w:val="none" w:sz="0" w:space="0" w:color="auto"/>
        <w:right w:val="none" w:sz="0" w:space="0" w:color="auto"/>
      </w:divBdr>
    </w:div>
    <w:div w:id="960845717">
      <w:bodyDiv w:val="1"/>
      <w:marLeft w:val="0"/>
      <w:marRight w:val="0"/>
      <w:marTop w:val="0"/>
      <w:marBottom w:val="0"/>
      <w:divBdr>
        <w:top w:val="none" w:sz="0" w:space="0" w:color="auto"/>
        <w:left w:val="none" w:sz="0" w:space="0" w:color="auto"/>
        <w:bottom w:val="none" w:sz="0" w:space="0" w:color="auto"/>
        <w:right w:val="none" w:sz="0" w:space="0" w:color="auto"/>
      </w:divBdr>
    </w:div>
    <w:div w:id="960921513">
      <w:bodyDiv w:val="1"/>
      <w:marLeft w:val="0"/>
      <w:marRight w:val="0"/>
      <w:marTop w:val="0"/>
      <w:marBottom w:val="0"/>
      <w:divBdr>
        <w:top w:val="none" w:sz="0" w:space="0" w:color="auto"/>
        <w:left w:val="none" w:sz="0" w:space="0" w:color="auto"/>
        <w:bottom w:val="none" w:sz="0" w:space="0" w:color="auto"/>
        <w:right w:val="none" w:sz="0" w:space="0" w:color="auto"/>
      </w:divBdr>
    </w:div>
    <w:div w:id="961106909">
      <w:bodyDiv w:val="1"/>
      <w:marLeft w:val="0"/>
      <w:marRight w:val="0"/>
      <w:marTop w:val="0"/>
      <w:marBottom w:val="0"/>
      <w:divBdr>
        <w:top w:val="none" w:sz="0" w:space="0" w:color="auto"/>
        <w:left w:val="none" w:sz="0" w:space="0" w:color="auto"/>
        <w:bottom w:val="none" w:sz="0" w:space="0" w:color="auto"/>
        <w:right w:val="none" w:sz="0" w:space="0" w:color="auto"/>
      </w:divBdr>
    </w:div>
    <w:div w:id="961109581">
      <w:bodyDiv w:val="1"/>
      <w:marLeft w:val="0"/>
      <w:marRight w:val="0"/>
      <w:marTop w:val="0"/>
      <w:marBottom w:val="0"/>
      <w:divBdr>
        <w:top w:val="none" w:sz="0" w:space="0" w:color="auto"/>
        <w:left w:val="none" w:sz="0" w:space="0" w:color="auto"/>
        <w:bottom w:val="none" w:sz="0" w:space="0" w:color="auto"/>
        <w:right w:val="none" w:sz="0" w:space="0" w:color="auto"/>
      </w:divBdr>
    </w:div>
    <w:div w:id="961111642">
      <w:bodyDiv w:val="1"/>
      <w:marLeft w:val="0"/>
      <w:marRight w:val="0"/>
      <w:marTop w:val="0"/>
      <w:marBottom w:val="0"/>
      <w:divBdr>
        <w:top w:val="none" w:sz="0" w:space="0" w:color="auto"/>
        <w:left w:val="none" w:sz="0" w:space="0" w:color="auto"/>
        <w:bottom w:val="none" w:sz="0" w:space="0" w:color="auto"/>
        <w:right w:val="none" w:sz="0" w:space="0" w:color="auto"/>
      </w:divBdr>
    </w:div>
    <w:div w:id="961114978">
      <w:bodyDiv w:val="1"/>
      <w:marLeft w:val="0"/>
      <w:marRight w:val="0"/>
      <w:marTop w:val="0"/>
      <w:marBottom w:val="0"/>
      <w:divBdr>
        <w:top w:val="none" w:sz="0" w:space="0" w:color="auto"/>
        <w:left w:val="none" w:sz="0" w:space="0" w:color="auto"/>
        <w:bottom w:val="none" w:sz="0" w:space="0" w:color="auto"/>
        <w:right w:val="none" w:sz="0" w:space="0" w:color="auto"/>
      </w:divBdr>
    </w:div>
    <w:div w:id="961151190">
      <w:bodyDiv w:val="1"/>
      <w:marLeft w:val="0"/>
      <w:marRight w:val="0"/>
      <w:marTop w:val="0"/>
      <w:marBottom w:val="0"/>
      <w:divBdr>
        <w:top w:val="none" w:sz="0" w:space="0" w:color="auto"/>
        <w:left w:val="none" w:sz="0" w:space="0" w:color="auto"/>
        <w:bottom w:val="none" w:sz="0" w:space="0" w:color="auto"/>
        <w:right w:val="none" w:sz="0" w:space="0" w:color="auto"/>
      </w:divBdr>
    </w:div>
    <w:div w:id="961156208">
      <w:bodyDiv w:val="1"/>
      <w:marLeft w:val="0"/>
      <w:marRight w:val="0"/>
      <w:marTop w:val="0"/>
      <w:marBottom w:val="0"/>
      <w:divBdr>
        <w:top w:val="none" w:sz="0" w:space="0" w:color="auto"/>
        <w:left w:val="none" w:sz="0" w:space="0" w:color="auto"/>
        <w:bottom w:val="none" w:sz="0" w:space="0" w:color="auto"/>
        <w:right w:val="none" w:sz="0" w:space="0" w:color="auto"/>
      </w:divBdr>
    </w:div>
    <w:div w:id="961157940">
      <w:bodyDiv w:val="1"/>
      <w:marLeft w:val="0"/>
      <w:marRight w:val="0"/>
      <w:marTop w:val="0"/>
      <w:marBottom w:val="0"/>
      <w:divBdr>
        <w:top w:val="none" w:sz="0" w:space="0" w:color="auto"/>
        <w:left w:val="none" w:sz="0" w:space="0" w:color="auto"/>
        <w:bottom w:val="none" w:sz="0" w:space="0" w:color="auto"/>
        <w:right w:val="none" w:sz="0" w:space="0" w:color="auto"/>
      </w:divBdr>
    </w:div>
    <w:div w:id="961233587">
      <w:bodyDiv w:val="1"/>
      <w:marLeft w:val="0"/>
      <w:marRight w:val="0"/>
      <w:marTop w:val="0"/>
      <w:marBottom w:val="0"/>
      <w:divBdr>
        <w:top w:val="none" w:sz="0" w:space="0" w:color="auto"/>
        <w:left w:val="none" w:sz="0" w:space="0" w:color="auto"/>
        <w:bottom w:val="none" w:sz="0" w:space="0" w:color="auto"/>
        <w:right w:val="none" w:sz="0" w:space="0" w:color="auto"/>
      </w:divBdr>
    </w:div>
    <w:div w:id="961302452">
      <w:bodyDiv w:val="1"/>
      <w:marLeft w:val="0"/>
      <w:marRight w:val="0"/>
      <w:marTop w:val="0"/>
      <w:marBottom w:val="0"/>
      <w:divBdr>
        <w:top w:val="none" w:sz="0" w:space="0" w:color="auto"/>
        <w:left w:val="none" w:sz="0" w:space="0" w:color="auto"/>
        <w:bottom w:val="none" w:sz="0" w:space="0" w:color="auto"/>
        <w:right w:val="none" w:sz="0" w:space="0" w:color="auto"/>
      </w:divBdr>
    </w:div>
    <w:div w:id="961349768">
      <w:bodyDiv w:val="1"/>
      <w:marLeft w:val="0"/>
      <w:marRight w:val="0"/>
      <w:marTop w:val="0"/>
      <w:marBottom w:val="0"/>
      <w:divBdr>
        <w:top w:val="none" w:sz="0" w:space="0" w:color="auto"/>
        <w:left w:val="none" w:sz="0" w:space="0" w:color="auto"/>
        <w:bottom w:val="none" w:sz="0" w:space="0" w:color="auto"/>
        <w:right w:val="none" w:sz="0" w:space="0" w:color="auto"/>
      </w:divBdr>
    </w:div>
    <w:div w:id="961573982">
      <w:bodyDiv w:val="1"/>
      <w:marLeft w:val="0"/>
      <w:marRight w:val="0"/>
      <w:marTop w:val="0"/>
      <w:marBottom w:val="0"/>
      <w:divBdr>
        <w:top w:val="none" w:sz="0" w:space="0" w:color="auto"/>
        <w:left w:val="none" w:sz="0" w:space="0" w:color="auto"/>
        <w:bottom w:val="none" w:sz="0" w:space="0" w:color="auto"/>
        <w:right w:val="none" w:sz="0" w:space="0" w:color="auto"/>
      </w:divBdr>
    </w:div>
    <w:div w:id="961575588">
      <w:bodyDiv w:val="1"/>
      <w:marLeft w:val="0"/>
      <w:marRight w:val="0"/>
      <w:marTop w:val="0"/>
      <w:marBottom w:val="0"/>
      <w:divBdr>
        <w:top w:val="none" w:sz="0" w:space="0" w:color="auto"/>
        <w:left w:val="none" w:sz="0" w:space="0" w:color="auto"/>
        <w:bottom w:val="none" w:sz="0" w:space="0" w:color="auto"/>
        <w:right w:val="none" w:sz="0" w:space="0" w:color="auto"/>
      </w:divBdr>
    </w:div>
    <w:div w:id="961611638">
      <w:bodyDiv w:val="1"/>
      <w:marLeft w:val="0"/>
      <w:marRight w:val="0"/>
      <w:marTop w:val="0"/>
      <w:marBottom w:val="0"/>
      <w:divBdr>
        <w:top w:val="none" w:sz="0" w:space="0" w:color="auto"/>
        <w:left w:val="none" w:sz="0" w:space="0" w:color="auto"/>
        <w:bottom w:val="none" w:sz="0" w:space="0" w:color="auto"/>
        <w:right w:val="none" w:sz="0" w:space="0" w:color="auto"/>
      </w:divBdr>
    </w:div>
    <w:div w:id="961686756">
      <w:bodyDiv w:val="1"/>
      <w:marLeft w:val="0"/>
      <w:marRight w:val="0"/>
      <w:marTop w:val="0"/>
      <w:marBottom w:val="0"/>
      <w:divBdr>
        <w:top w:val="none" w:sz="0" w:space="0" w:color="auto"/>
        <w:left w:val="none" w:sz="0" w:space="0" w:color="auto"/>
        <w:bottom w:val="none" w:sz="0" w:space="0" w:color="auto"/>
        <w:right w:val="none" w:sz="0" w:space="0" w:color="auto"/>
      </w:divBdr>
    </w:div>
    <w:div w:id="961687584">
      <w:bodyDiv w:val="1"/>
      <w:marLeft w:val="0"/>
      <w:marRight w:val="0"/>
      <w:marTop w:val="0"/>
      <w:marBottom w:val="0"/>
      <w:divBdr>
        <w:top w:val="none" w:sz="0" w:space="0" w:color="auto"/>
        <w:left w:val="none" w:sz="0" w:space="0" w:color="auto"/>
        <w:bottom w:val="none" w:sz="0" w:space="0" w:color="auto"/>
        <w:right w:val="none" w:sz="0" w:space="0" w:color="auto"/>
      </w:divBdr>
    </w:div>
    <w:div w:id="961690613">
      <w:bodyDiv w:val="1"/>
      <w:marLeft w:val="0"/>
      <w:marRight w:val="0"/>
      <w:marTop w:val="0"/>
      <w:marBottom w:val="0"/>
      <w:divBdr>
        <w:top w:val="none" w:sz="0" w:space="0" w:color="auto"/>
        <w:left w:val="none" w:sz="0" w:space="0" w:color="auto"/>
        <w:bottom w:val="none" w:sz="0" w:space="0" w:color="auto"/>
        <w:right w:val="none" w:sz="0" w:space="0" w:color="auto"/>
      </w:divBdr>
    </w:div>
    <w:div w:id="961692157">
      <w:bodyDiv w:val="1"/>
      <w:marLeft w:val="0"/>
      <w:marRight w:val="0"/>
      <w:marTop w:val="0"/>
      <w:marBottom w:val="0"/>
      <w:divBdr>
        <w:top w:val="none" w:sz="0" w:space="0" w:color="auto"/>
        <w:left w:val="none" w:sz="0" w:space="0" w:color="auto"/>
        <w:bottom w:val="none" w:sz="0" w:space="0" w:color="auto"/>
        <w:right w:val="none" w:sz="0" w:space="0" w:color="auto"/>
      </w:divBdr>
    </w:div>
    <w:div w:id="961767012">
      <w:bodyDiv w:val="1"/>
      <w:marLeft w:val="0"/>
      <w:marRight w:val="0"/>
      <w:marTop w:val="0"/>
      <w:marBottom w:val="0"/>
      <w:divBdr>
        <w:top w:val="none" w:sz="0" w:space="0" w:color="auto"/>
        <w:left w:val="none" w:sz="0" w:space="0" w:color="auto"/>
        <w:bottom w:val="none" w:sz="0" w:space="0" w:color="auto"/>
        <w:right w:val="none" w:sz="0" w:space="0" w:color="auto"/>
      </w:divBdr>
    </w:div>
    <w:div w:id="961771421">
      <w:bodyDiv w:val="1"/>
      <w:marLeft w:val="0"/>
      <w:marRight w:val="0"/>
      <w:marTop w:val="0"/>
      <w:marBottom w:val="0"/>
      <w:divBdr>
        <w:top w:val="none" w:sz="0" w:space="0" w:color="auto"/>
        <w:left w:val="none" w:sz="0" w:space="0" w:color="auto"/>
        <w:bottom w:val="none" w:sz="0" w:space="0" w:color="auto"/>
        <w:right w:val="none" w:sz="0" w:space="0" w:color="auto"/>
      </w:divBdr>
    </w:div>
    <w:div w:id="961811980">
      <w:bodyDiv w:val="1"/>
      <w:marLeft w:val="0"/>
      <w:marRight w:val="0"/>
      <w:marTop w:val="0"/>
      <w:marBottom w:val="0"/>
      <w:divBdr>
        <w:top w:val="none" w:sz="0" w:space="0" w:color="auto"/>
        <w:left w:val="none" w:sz="0" w:space="0" w:color="auto"/>
        <w:bottom w:val="none" w:sz="0" w:space="0" w:color="auto"/>
        <w:right w:val="none" w:sz="0" w:space="0" w:color="auto"/>
      </w:divBdr>
    </w:div>
    <w:div w:id="961837918">
      <w:bodyDiv w:val="1"/>
      <w:marLeft w:val="0"/>
      <w:marRight w:val="0"/>
      <w:marTop w:val="0"/>
      <w:marBottom w:val="0"/>
      <w:divBdr>
        <w:top w:val="none" w:sz="0" w:space="0" w:color="auto"/>
        <w:left w:val="none" w:sz="0" w:space="0" w:color="auto"/>
        <w:bottom w:val="none" w:sz="0" w:space="0" w:color="auto"/>
        <w:right w:val="none" w:sz="0" w:space="0" w:color="auto"/>
      </w:divBdr>
    </w:div>
    <w:div w:id="961883207">
      <w:bodyDiv w:val="1"/>
      <w:marLeft w:val="0"/>
      <w:marRight w:val="0"/>
      <w:marTop w:val="0"/>
      <w:marBottom w:val="0"/>
      <w:divBdr>
        <w:top w:val="none" w:sz="0" w:space="0" w:color="auto"/>
        <w:left w:val="none" w:sz="0" w:space="0" w:color="auto"/>
        <w:bottom w:val="none" w:sz="0" w:space="0" w:color="auto"/>
        <w:right w:val="none" w:sz="0" w:space="0" w:color="auto"/>
      </w:divBdr>
    </w:div>
    <w:div w:id="961888406">
      <w:bodyDiv w:val="1"/>
      <w:marLeft w:val="0"/>
      <w:marRight w:val="0"/>
      <w:marTop w:val="0"/>
      <w:marBottom w:val="0"/>
      <w:divBdr>
        <w:top w:val="none" w:sz="0" w:space="0" w:color="auto"/>
        <w:left w:val="none" w:sz="0" w:space="0" w:color="auto"/>
        <w:bottom w:val="none" w:sz="0" w:space="0" w:color="auto"/>
        <w:right w:val="none" w:sz="0" w:space="0" w:color="auto"/>
      </w:divBdr>
    </w:div>
    <w:div w:id="961956031">
      <w:bodyDiv w:val="1"/>
      <w:marLeft w:val="0"/>
      <w:marRight w:val="0"/>
      <w:marTop w:val="0"/>
      <w:marBottom w:val="0"/>
      <w:divBdr>
        <w:top w:val="none" w:sz="0" w:space="0" w:color="auto"/>
        <w:left w:val="none" w:sz="0" w:space="0" w:color="auto"/>
        <w:bottom w:val="none" w:sz="0" w:space="0" w:color="auto"/>
        <w:right w:val="none" w:sz="0" w:space="0" w:color="auto"/>
      </w:divBdr>
    </w:div>
    <w:div w:id="961956297">
      <w:bodyDiv w:val="1"/>
      <w:marLeft w:val="0"/>
      <w:marRight w:val="0"/>
      <w:marTop w:val="0"/>
      <w:marBottom w:val="0"/>
      <w:divBdr>
        <w:top w:val="none" w:sz="0" w:space="0" w:color="auto"/>
        <w:left w:val="none" w:sz="0" w:space="0" w:color="auto"/>
        <w:bottom w:val="none" w:sz="0" w:space="0" w:color="auto"/>
        <w:right w:val="none" w:sz="0" w:space="0" w:color="auto"/>
      </w:divBdr>
    </w:div>
    <w:div w:id="962074294">
      <w:bodyDiv w:val="1"/>
      <w:marLeft w:val="0"/>
      <w:marRight w:val="0"/>
      <w:marTop w:val="0"/>
      <w:marBottom w:val="0"/>
      <w:divBdr>
        <w:top w:val="none" w:sz="0" w:space="0" w:color="auto"/>
        <w:left w:val="none" w:sz="0" w:space="0" w:color="auto"/>
        <w:bottom w:val="none" w:sz="0" w:space="0" w:color="auto"/>
        <w:right w:val="none" w:sz="0" w:space="0" w:color="auto"/>
      </w:divBdr>
    </w:div>
    <w:div w:id="962082057">
      <w:bodyDiv w:val="1"/>
      <w:marLeft w:val="0"/>
      <w:marRight w:val="0"/>
      <w:marTop w:val="0"/>
      <w:marBottom w:val="0"/>
      <w:divBdr>
        <w:top w:val="none" w:sz="0" w:space="0" w:color="auto"/>
        <w:left w:val="none" w:sz="0" w:space="0" w:color="auto"/>
        <w:bottom w:val="none" w:sz="0" w:space="0" w:color="auto"/>
        <w:right w:val="none" w:sz="0" w:space="0" w:color="auto"/>
      </w:divBdr>
    </w:div>
    <w:div w:id="962154395">
      <w:bodyDiv w:val="1"/>
      <w:marLeft w:val="0"/>
      <w:marRight w:val="0"/>
      <w:marTop w:val="0"/>
      <w:marBottom w:val="0"/>
      <w:divBdr>
        <w:top w:val="none" w:sz="0" w:space="0" w:color="auto"/>
        <w:left w:val="none" w:sz="0" w:space="0" w:color="auto"/>
        <w:bottom w:val="none" w:sz="0" w:space="0" w:color="auto"/>
        <w:right w:val="none" w:sz="0" w:space="0" w:color="auto"/>
      </w:divBdr>
    </w:div>
    <w:div w:id="962155915">
      <w:bodyDiv w:val="1"/>
      <w:marLeft w:val="0"/>
      <w:marRight w:val="0"/>
      <w:marTop w:val="0"/>
      <w:marBottom w:val="0"/>
      <w:divBdr>
        <w:top w:val="none" w:sz="0" w:space="0" w:color="auto"/>
        <w:left w:val="none" w:sz="0" w:space="0" w:color="auto"/>
        <w:bottom w:val="none" w:sz="0" w:space="0" w:color="auto"/>
        <w:right w:val="none" w:sz="0" w:space="0" w:color="auto"/>
      </w:divBdr>
    </w:div>
    <w:div w:id="962275816">
      <w:bodyDiv w:val="1"/>
      <w:marLeft w:val="0"/>
      <w:marRight w:val="0"/>
      <w:marTop w:val="0"/>
      <w:marBottom w:val="0"/>
      <w:divBdr>
        <w:top w:val="none" w:sz="0" w:space="0" w:color="auto"/>
        <w:left w:val="none" w:sz="0" w:space="0" w:color="auto"/>
        <w:bottom w:val="none" w:sz="0" w:space="0" w:color="auto"/>
        <w:right w:val="none" w:sz="0" w:space="0" w:color="auto"/>
      </w:divBdr>
    </w:div>
    <w:div w:id="962349600">
      <w:bodyDiv w:val="1"/>
      <w:marLeft w:val="0"/>
      <w:marRight w:val="0"/>
      <w:marTop w:val="0"/>
      <w:marBottom w:val="0"/>
      <w:divBdr>
        <w:top w:val="none" w:sz="0" w:space="0" w:color="auto"/>
        <w:left w:val="none" w:sz="0" w:space="0" w:color="auto"/>
        <w:bottom w:val="none" w:sz="0" w:space="0" w:color="auto"/>
        <w:right w:val="none" w:sz="0" w:space="0" w:color="auto"/>
      </w:divBdr>
    </w:div>
    <w:div w:id="962416987">
      <w:bodyDiv w:val="1"/>
      <w:marLeft w:val="0"/>
      <w:marRight w:val="0"/>
      <w:marTop w:val="0"/>
      <w:marBottom w:val="0"/>
      <w:divBdr>
        <w:top w:val="none" w:sz="0" w:space="0" w:color="auto"/>
        <w:left w:val="none" w:sz="0" w:space="0" w:color="auto"/>
        <w:bottom w:val="none" w:sz="0" w:space="0" w:color="auto"/>
        <w:right w:val="none" w:sz="0" w:space="0" w:color="auto"/>
      </w:divBdr>
    </w:div>
    <w:div w:id="962426090">
      <w:bodyDiv w:val="1"/>
      <w:marLeft w:val="0"/>
      <w:marRight w:val="0"/>
      <w:marTop w:val="0"/>
      <w:marBottom w:val="0"/>
      <w:divBdr>
        <w:top w:val="none" w:sz="0" w:space="0" w:color="auto"/>
        <w:left w:val="none" w:sz="0" w:space="0" w:color="auto"/>
        <w:bottom w:val="none" w:sz="0" w:space="0" w:color="auto"/>
        <w:right w:val="none" w:sz="0" w:space="0" w:color="auto"/>
      </w:divBdr>
    </w:div>
    <w:div w:id="962468064">
      <w:bodyDiv w:val="1"/>
      <w:marLeft w:val="0"/>
      <w:marRight w:val="0"/>
      <w:marTop w:val="0"/>
      <w:marBottom w:val="0"/>
      <w:divBdr>
        <w:top w:val="none" w:sz="0" w:space="0" w:color="auto"/>
        <w:left w:val="none" w:sz="0" w:space="0" w:color="auto"/>
        <w:bottom w:val="none" w:sz="0" w:space="0" w:color="auto"/>
        <w:right w:val="none" w:sz="0" w:space="0" w:color="auto"/>
      </w:divBdr>
    </w:div>
    <w:div w:id="962468102">
      <w:bodyDiv w:val="1"/>
      <w:marLeft w:val="0"/>
      <w:marRight w:val="0"/>
      <w:marTop w:val="0"/>
      <w:marBottom w:val="0"/>
      <w:divBdr>
        <w:top w:val="none" w:sz="0" w:space="0" w:color="auto"/>
        <w:left w:val="none" w:sz="0" w:space="0" w:color="auto"/>
        <w:bottom w:val="none" w:sz="0" w:space="0" w:color="auto"/>
        <w:right w:val="none" w:sz="0" w:space="0" w:color="auto"/>
      </w:divBdr>
    </w:div>
    <w:div w:id="962493088">
      <w:bodyDiv w:val="1"/>
      <w:marLeft w:val="0"/>
      <w:marRight w:val="0"/>
      <w:marTop w:val="0"/>
      <w:marBottom w:val="0"/>
      <w:divBdr>
        <w:top w:val="none" w:sz="0" w:space="0" w:color="auto"/>
        <w:left w:val="none" w:sz="0" w:space="0" w:color="auto"/>
        <w:bottom w:val="none" w:sz="0" w:space="0" w:color="auto"/>
        <w:right w:val="none" w:sz="0" w:space="0" w:color="auto"/>
      </w:divBdr>
    </w:div>
    <w:div w:id="962538015">
      <w:bodyDiv w:val="1"/>
      <w:marLeft w:val="0"/>
      <w:marRight w:val="0"/>
      <w:marTop w:val="0"/>
      <w:marBottom w:val="0"/>
      <w:divBdr>
        <w:top w:val="none" w:sz="0" w:space="0" w:color="auto"/>
        <w:left w:val="none" w:sz="0" w:space="0" w:color="auto"/>
        <w:bottom w:val="none" w:sz="0" w:space="0" w:color="auto"/>
        <w:right w:val="none" w:sz="0" w:space="0" w:color="auto"/>
      </w:divBdr>
    </w:div>
    <w:div w:id="962611375">
      <w:bodyDiv w:val="1"/>
      <w:marLeft w:val="0"/>
      <w:marRight w:val="0"/>
      <w:marTop w:val="0"/>
      <w:marBottom w:val="0"/>
      <w:divBdr>
        <w:top w:val="none" w:sz="0" w:space="0" w:color="auto"/>
        <w:left w:val="none" w:sz="0" w:space="0" w:color="auto"/>
        <w:bottom w:val="none" w:sz="0" w:space="0" w:color="auto"/>
        <w:right w:val="none" w:sz="0" w:space="0" w:color="auto"/>
      </w:divBdr>
    </w:div>
    <w:div w:id="962619745">
      <w:bodyDiv w:val="1"/>
      <w:marLeft w:val="0"/>
      <w:marRight w:val="0"/>
      <w:marTop w:val="0"/>
      <w:marBottom w:val="0"/>
      <w:divBdr>
        <w:top w:val="none" w:sz="0" w:space="0" w:color="auto"/>
        <w:left w:val="none" w:sz="0" w:space="0" w:color="auto"/>
        <w:bottom w:val="none" w:sz="0" w:space="0" w:color="auto"/>
        <w:right w:val="none" w:sz="0" w:space="0" w:color="auto"/>
      </w:divBdr>
    </w:div>
    <w:div w:id="962806669">
      <w:bodyDiv w:val="1"/>
      <w:marLeft w:val="0"/>
      <w:marRight w:val="0"/>
      <w:marTop w:val="0"/>
      <w:marBottom w:val="0"/>
      <w:divBdr>
        <w:top w:val="none" w:sz="0" w:space="0" w:color="auto"/>
        <w:left w:val="none" w:sz="0" w:space="0" w:color="auto"/>
        <w:bottom w:val="none" w:sz="0" w:space="0" w:color="auto"/>
        <w:right w:val="none" w:sz="0" w:space="0" w:color="auto"/>
      </w:divBdr>
    </w:div>
    <w:div w:id="962809813">
      <w:bodyDiv w:val="1"/>
      <w:marLeft w:val="0"/>
      <w:marRight w:val="0"/>
      <w:marTop w:val="0"/>
      <w:marBottom w:val="0"/>
      <w:divBdr>
        <w:top w:val="none" w:sz="0" w:space="0" w:color="auto"/>
        <w:left w:val="none" w:sz="0" w:space="0" w:color="auto"/>
        <w:bottom w:val="none" w:sz="0" w:space="0" w:color="auto"/>
        <w:right w:val="none" w:sz="0" w:space="0" w:color="auto"/>
      </w:divBdr>
    </w:div>
    <w:div w:id="962812773">
      <w:bodyDiv w:val="1"/>
      <w:marLeft w:val="0"/>
      <w:marRight w:val="0"/>
      <w:marTop w:val="0"/>
      <w:marBottom w:val="0"/>
      <w:divBdr>
        <w:top w:val="none" w:sz="0" w:space="0" w:color="auto"/>
        <w:left w:val="none" w:sz="0" w:space="0" w:color="auto"/>
        <w:bottom w:val="none" w:sz="0" w:space="0" w:color="auto"/>
        <w:right w:val="none" w:sz="0" w:space="0" w:color="auto"/>
      </w:divBdr>
    </w:div>
    <w:div w:id="962879773">
      <w:bodyDiv w:val="1"/>
      <w:marLeft w:val="0"/>
      <w:marRight w:val="0"/>
      <w:marTop w:val="0"/>
      <w:marBottom w:val="0"/>
      <w:divBdr>
        <w:top w:val="none" w:sz="0" w:space="0" w:color="auto"/>
        <w:left w:val="none" w:sz="0" w:space="0" w:color="auto"/>
        <w:bottom w:val="none" w:sz="0" w:space="0" w:color="auto"/>
        <w:right w:val="none" w:sz="0" w:space="0" w:color="auto"/>
      </w:divBdr>
    </w:div>
    <w:div w:id="962879891">
      <w:bodyDiv w:val="1"/>
      <w:marLeft w:val="0"/>
      <w:marRight w:val="0"/>
      <w:marTop w:val="0"/>
      <w:marBottom w:val="0"/>
      <w:divBdr>
        <w:top w:val="none" w:sz="0" w:space="0" w:color="auto"/>
        <w:left w:val="none" w:sz="0" w:space="0" w:color="auto"/>
        <w:bottom w:val="none" w:sz="0" w:space="0" w:color="auto"/>
        <w:right w:val="none" w:sz="0" w:space="0" w:color="auto"/>
      </w:divBdr>
    </w:div>
    <w:div w:id="962881520">
      <w:bodyDiv w:val="1"/>
      <w:marLeft w:val="0"/>
      <w:marRight w:val="0"/>
      <w:marTop w:val="0"/>
      <w:marBottom w:val="0"/>
      <w:divBdr>
        <w:top w:val="none" w:sz="0" w:space="0" w:color="auto"/>
        <w:left w:val="none" w:sz="0" w:space="0" w:color="auto"/>
        <w:bottom w:val="none" w:sz="0" w:space="0" w:color="auto"/>
        <w:right w:val="none" w:sz="0" w:space="0" w:color="auto"/>
      </w:divBdr>
    </w:div>
    <w:div w:id="962929342">
      <w:bodyDiv w:val="1"/>
      <w:marLeft w:val="0"/>
      <w:marRight w:val="0"/>
      <w:marTop w:val="0"/>
      <w:marBottom w:val="0"/>
      <w:divBdr>
        <w:top w:val="none" w:sz="0" w:space="0" w:color="auto"/>
        <w:left w:val="none" w:sz="0" w:space="0" w:color="auto"/>
        <w:bottom w:val="none" w:sz="0" w:space="0" w:color="auto"/>
        <w:right w:val="none" w:sz="0" w:space="0" w:color="auto"/>
      </w:divBdr>
    </w:div>
    <w:div w:id="962998136">
      <w:bodyDiv w:val="1"/>
      <w:marLeft w:val="0"/>
      <w:marRight w:val="0"/>
      <w:marTop w:val="0"/>
      <w:marBottom w:val="0"/>
      <w:divBdr>
        <w:top w:val="none" w:sz="0" w:space="0" w:color="auto"/>
        <w:left w:val="none" w:sz="0" w:space="0" w:color="auto"/>
        <w:bottom w:val="none" w:sz="0" w:space="0" w:color="auto"/>
        <w:right w:val="none" w:sz="0" w:space="0" w:color="auto"/>
      </w:divBdr>
    </w:div>
    <w:div w:id="963002071">
      <w:bodyDiv w:val="1"/>
      <w:marLeft w:val="0"/>
      <w:marRight w:val="0"/>
      <w:marTop w:val="0"/>
      <w:marBottom w:val="0"/>
      <w:divBdr>
        <w:top w:val="none" w:sz="0" w:space="0" w:color="auto"/>
        <w:left w:val="none" w:sz="0" w:space="0" w:color="auto"/>
        <w:bottom w:val="none" w:sz="0" w:space="0" w:color="auto"/>
        <w:right w:val="none" w:sz="0" w:space="0" w:color="auto"/>
      </w:divBdr>
    </w:div>
    <w:div w:id="963072612">
      <w:bodyDiv w:val="1"/>
      <w:marLeft w:val="0"/>
      <w:marRight w:val="0"/>
      <w:marTop w:val="0"/>
      <w:marBottom w:val="0"/>
      <w:divBdr>
        <w:top w:val="none" w:sz="0" w:space="0" w:color="auto"/>
        <w:left w:val="none" w:sz="0" w:space="0" w:color="auto"/>
        <w:bottom w:val="none" w:sz="0" w:space="0" w:color="auto"/>
        <w:right w:val="none" w:sz="0" w:space="0" w:color="auto"/>
      </w:divBdr>
    </w:div>
    <w:div w:id="963074070">
      <w:bodyDiv w:val="1"/>
      <w:marLeft w:val="0"/>
      <w:marRight w:val="0"/>
      <w:marTop w:val="0"/>
      <w:marBottom w:val="0"/>
      <w:divBdr>
        <w:top w:val="none" w:sz="0" w:space="0" w:color="auto"/>
        <w:left w:val="none" w:sz="0" w:space="0" w:color="auto"/>
        <w:bottom w:val="none" w:sz="0" w:space="0" w:color="auto"/>
        <w:right w:val="none" w:sz="0" w:space="0" w:color="auto"/>
      </w:divBdr>
    </w:div>
    <w:div w:id="963076214">
      <w:bodyDiv w:val="1"/>
      <w:marLeft w:val="0"/>
      <w:marRight w:val="0"/>
      <w:marTop w:val="0"/>
      <w:marBottom w:val="0"/>
      <w:divBdr>
        <w:top w:val="none" w:sz="0" w:space="0" w:color="auto"/>
        <w:left w:val="none" w:sz="0" w:space="0" w:color="auto"/>
        <w:bottom w:val="none" w:sz="0" w:space="0" w:color="auto"/>
        <w:right w:val="none" w:sz="0" w:space="0" w:color="auto"/>
      </w:divBdr>
    </w:div>
    <w:div w:id="963078321">
      <w:bodyDiv w:val="1"/>
      <w:marLeft w:val="0"/>
      <w:marRight w:val="0"/>
      <w:marTop w:val="0"/>
      <w:marBottom w:val="0"/>
      <w:divBdr>
        <w:top w:val="none" w:sz="0" w:space="0" w:color="auto"/>
        <w:left w:val="none" w:sz="0" w:space="0" w:color="auto"/>
        <w:bottom w:val="none" w:sz="0" w:space="0" w:color="auto"/>
        <w:right w:val="none" w:sz="0" w:space="0" w:color="auto"/>
      </w:divBdr>
    </w:div>
    <w:div w:id="963118642">
      <w:bodyDiv w:val="1"/>
      <w:marLeft w:val="0"/>
      <w:marRight w:val="0"/>
      <w:marTop w:val="0"/>
      <w:marBottom w:val="0"/>
      <w:divBdr>
        <w:top w:val="none" w:sz="0" w:space="0" w:color="auto"/>
        <w:left w:val="none" w:sz="0" w:space="0" w:color="auto"/>
        <w:bottom w:val="none" w:sz="0" w:space="0" w:color="auto"/>
        <w:right w:val="none" w:sz="0" w:space="0" w:color="auto"/>
      </w:divBdr>
    </w:div>
    <w:div w:id="963314717">
      <w:bodyDiv w:val="1"/>
      <w:marLeft w:val="0"/>
      <w:marRight w:val="0"/>
      <w:marTop w:val="0"/>
      <w:marBottom w:val="0"/>
      <w:divBdr>
        <w:top w:val="none" w:sz="0" w:space="0" w:color="auto"/>
        <w:left w:val="none" w:sz="0" w:space="0" w:color="auto"/>
        <w:bottom w:val="none" w:sz="0" w:space="0" w:color="auto"/>
        <w:right w:val="none" w:sz="0" w:space="0" w:color="auto"/>
      </w:divBdr>
    </w:div>
    <w:div w:id="963465110">
      <w:bodyDiv w:val="1"/>
      <w:marLeft w:val="0"/>
      <w:marRight w:val="0"/>
      <w:marTop w:val="0"/>
      <w:marBottom w:val="0"/>
      <w:divBdr>
        <w:top w:val="none" w:sz="0" w:space="0" w:color="auto"/>
        <w:left w:val="none" w:sz="0" w:space="0" w:color="auto"/>
        <w:bottom w:val="none" w:sz="0" w:space="0" w:color="auto"/>
        <w:right w:val="none" w:sz="0" w:space="0" w:color="auto"/>
      </w:divBdr>
    </w:div>
    <w:div w:id="963535614">
      <w:bodyDiv w:val="1"/>
      <w:marLeft w:val="0"/>
      <w:marRight w:val="0"/>
      <w:marTop w:val="0"/>
      <w:marBottom w:val="0"/>
      <w:divBdr>
        <w:top w:val="none" w:sz="0" w:space="0" w:color="auto"/>
        <w:left w:val="none" w:sz="0" w:space="0" w:color="auto"/>
        <w:bottom w:val="none" w:sz="0" w:space="0" w:color="auto"/>
        <w:right w:val="none" w:sz="0" w:space="0" w:color="auto"/>
      </w:divBdr>
    </w:div>
    <w:div w:id="963541803">
      <w:bodyDiv w:val="1"/>
      <w:marLeft w:val="0"/>
      <w:marRight w:val="0"/>
      <w:marTop w:val="0"/>
      <w:marBottom w:val="0"/>
      <w:divBdr>
        <w:top w:val="none" w:sz="0" w:space="0" w:color="auto"/>
        <w:left w:val="none" w:sz="0" w:space="0" w:color="auto"/>
        <w:bottom w:val="none" w:sz="0" w:space="0" w:color="auto"/>
        <w:right w:val="none" w:sz="0" w:space="0" w:color="auto"/>
      </w:divBdr>
    </w:div>
    <w:div w:id="963579729">
      <w:bodyDiv w:val="1"/>
      <w:marLeft w:val="0"/>
      <w:marRight w:val="0"/>
      <w:marTop w:val="0"/>
      <w:marBottom w:val="0"/>
      <w:divBdr>
        <w:top w:val="none" w:sz="0" w:space="0" w:color="auto"/>
        <w:left w:val="none" w:sz="0" w:space="0" w:color="auto"/>
        <w:bottom w:val="none" w:sz="0" w:space="0" w:color="auto"/>
        <w:right w:val="none" w:sz="0" w:space="0" w:color="auto"/>
      </w:divBdr>
    </w:div>
    <w:div w:id="963580773">
      <w:bodyDiv w:val="1"/>
      <w:marLeft w:val="0"/>
      <w:marRight w:val="0"/>
      <w:marTop w:val="0"/>
      <w:marBottom w:val="0"/>
      <w:divBdr>
        <w:top w:val="none" w:sz="0" w:space="0" w:color="auto"/>
        <w:left w:val="none" w:sz="0" w:space="0" w:color="auto"/>
        <w:bottom w:val="none" w:sz="0" w:space="0" w:color="auto"/>
        <w:right w:val="none" w:sz="0" w:space="0" w:color="auto"/>
      </w:divBdr>
    </w:div>
    <w:div w:id="963585050">
      <w:bodyDiv w:val="1"/>
      <w:marLeft w:val="0"/>
      <w:marRight w:val="0"/>
      <w:marTop w:val="0"/>
      <w:marBottom w:val="0"/>
      <w:divBdr>
        <w:top w:val="none" w:sz="0" w:space="0" w:color="auto"/>
        <w:left w:val="none" w:sz="0" w:space="0" w:color="auto"/>
        <w:bottom w:val="none" w:sz="0" w:space="0" w:color="auto"/>
        <w:right w:val="none" w:sz="0" w:space="0" w:color="auto"/>
      </w:divBdr>
    </w:div>
    <w:div w:id="963653752">
      <w:bodyDiv w:val="1"/>
      <w:marLeft w:val="0"/>
      <w:marRight w:val="0"/>
      <w:marTop w:val="0"/>
      <w:marBottom w:val="0"/>
      <w:divBdr>
        <w:top w:val="none" w:sz="0" w:space="0" w:color="auto"/>
        <w:left w:val="none" w:sz="0" w:space="0" w:color="auto"/>
        <w:bottom w:val="none" w:sz="0" w:space="0" w:color="auto"/>
        <w:right w:val="none" w:sz="0" w:space="0" w:color="auto"/>
      </w:divBdr>
    </w:div>
    <w:div w:id="963728099">
      <w:bodyDiv w:val="1"/>
      <w:marLeft w:val="0"/>
      <w:marRight w:val="0"/>
      <w:marTop w:val="0"/>
      <w:marBottom w:val="0"/>
      <w:divBdr>
        <w:top w:val="none" w:sz="0" w:space="0" w:color="auto"/>
        <w:left w:val="none" w:sz="0" w:space="0" w:color="auto"/>
        <w:bottom w:val="none" w:sz="0" w:space="0" w:color="auto"/>
        <w:right w:val="none" w:sz="0" w:space="0" w:color="auto"/>
      </w:divBdr>
    </w:div>
    <w:div w:id="963736577">
      <w:bodyDiv w:val="1"/>
      <w:marLeft w:val="0"/>
      <w:marRight w:val="0"/>
      <w:marTop w:val="0"/>
      <w:marBottom w:val="0"/>
      <w:divBdr>
        <w:top w:val="none" w:sz="0" w:space="0" w:color="auto"/>
        <w:left w:val="none" w:sz="0" w:space="0" w:color="auto"/>
        <w:bottom w:val="none" w:sz="0" w:space="0" w:color="auto"/>
        <w:right w:val="none" w:sz="0" w:space="0" w:color="auto"/>
      </w:divBdr>
    </w:div>
    <w:div w:id="963776243">
      <w:bodyDiv w:val="1"/>
      <w:marLeft w:val="0"/>
      <w:marRight w:val="0"/>
      <w:marTop w:val="0"/>
      <w:marBottom w:val="0"/>
      <w:divBdr>
        <w:top w:val="none" w:sz="0" w:space="0" w:color="auto"/>
        <w:left w:val="none" w:sz="0" w:space="0" w:color="auto"/>
        <w:bottom w:val="none" w:sz="0" w:space="0" w:color="auto"/>
        <w:right w:val="none" w:sz="0" w:space="0" w:color="auto"/>
      </w:divBdr>
    </w:div>
    <w:div w:id="963804674">
      <w:bodyDiv w:val="1"/>
      <w:marLeft w:val="0"/>
      <w:marRight w:val="0"/>
      <w:marTop w:val="0"/>
      <w:marBottom w:val="0"/>
      <w:divBdr>
        <w:top w:val="none" w:sz="0" w:space="0" w:color="auto"/>
        <w:left w:val="none" w:sz="0" w:space="0" w:color="auto"/>
        <w:bottom w:val="none" w:sz="0" w:space="0" w:color="auto"/>
        <w:right w:val="none" w:sz="0" w:space="0" w:color="auto"/>
      </w:divBdr>
    </w:div>
    <w:div w:id="963846450">
      <w:bodyDiv w:val="1"/>
      <w:marLeft w:val="0"/>
      <w:marRight w:val="0"/>
      <w:marTop w:val="0"/>
      <w:marBottom w:val="0"/>
      <w:divBdr>
        <w:top w:val="none" w:sz="0" w:space="0" w:color="auto"/>
        <w:left w:val="none" w:sz="0" w:space="0" w:color="auto"/>
        <w:bottom w:val="none" w:sz="0" w:space="0" w:color="auto"/>
        <w:right w:val="none" w:sz="0" w:space="0" w:color="auto"/>
      </w:divBdr>
    </w:div>
    <w:div w:id="963848896">
      <w:bodyDiv w:val="1"/>
      <w:marLeft w:val="0"/>
      <w:marRight w:val="0"/>
      <w:marTop w:val="0"/>
      <w:marBottom w:val="0"/>
      <w:divBdr>
        <w:top w:val="none" w:sz="0" w:space="0" w:color="auto"/>
        <w:left w:val="none" w:sz="0" w:space="0" w:color="auto"/>
        <w:bottom w:val="none" w:sz="0" w:space="0" w:color="auto"/>
        <w:right w:val="none" w:sz="0" w:space="0" w:color="auto"/>
      </w:divBdr>
    </w:div>
    <w:div w:id="963852001">
      <w:bodyDiv w:val="1"/>
      <w:marLeft w:val="0"/>
      <w:marRight w:val="0"/>
      <w:marTop w:val="0"/>
      <w:marBottom w:val="0"/>
      <w:divBdr>
        <w:top w:val="none" w:sz="0" w:space="0" w:color="auto"/>
        <w:left w:val="none" w:sz="0" w:space="0" w:color="auto"/>
        <w:bottom w:val="none" w:sz="0" w:space="0" w:color="auto"/>
        <w:right w:val="none" w:sz="0" w:space="0" w:color="auto"/>
      </w:divBdr>
    </w:div>
    <w:div w:id="963997834">
      <w:bodyDiv w:val="1"/>
      <w:marLeft w:val="0"/>
      <w:marRight w:val="0"/>
      <w:marTop w:val="0"/>
      <w:marBottom w:val="0"/>
      <w:divBdr>
        <w:top w:val="none" w:sz="0" w:space="0" w:color="auto"/>
        <w:left w:val="none" w:sz="0" w:space="0" w:color="auto"/>
        <w:bottom w:val="none" w:sz="0" w:space="0" w:color="auto"/>
        <w:right w:val="none" w:sz="0" w:space="0" w:color="auto"/>
      </w:divBdr>
    </w:div>
    <w:div w:id="964041142">
      <w:bodyDiv w:val="1"/>
      <w:marLeft w:val="0"/>
      <w:marRight w:val="0"/>
      <w:marTop w:val="0"/>
      <w:marBottom w:val="0"/>
      <w:divBdr>
        <w:top w:val="none" w:sz="0" w:space="0" w:color="auto"/>
        <w:left w:val="none" w:sz="0" w:space="0" w:color="auto"/>
        <w:bottom w:val="none" w:sz="0" w:space="0" w:color="auto"/>
        <w:right w:val="none" w:sz="0" w:space="0" w:color="auto"/>
      </w:divBdr>
    </w:div>
    <w:div w:id="964047927">
      <w:bodyDiv w:val="1"/>
      <w:marLeft w:val="0"/>
      <w:marRight w:val="0"/>
      <w:marTop w:val="0"/>
      <w:marBottom w:val="0"/>
      <w:divBdr>
        <w:top w:val="none" w:sz="0" w:space="0" w:color="auto"/>
        <w:left w:val="none" w:sz="0" w:space="0" w:color="auto"/>
        <w:bottom w:val="none" w:sz="0" w:space="0" w:color="auto"/>
        <w:right w:val="none" w:sz="0" w:space="0" w:color="auto"/>
      </w:divBdr>
    </w:div>
    <w:div w:id="964118958">
      <w:bodyDiv w:val="1"/>
      <w:marLeft w:val="0"/>
      <w:marRight w:val="0"/>
      <w:marTop w:val="0"/>
      <w:marBottom w:val="0"/>
      <w:divBdr>
        <w:top w:val="none" w:sz="0" w:space="0" w:color="auto"/>
        <w:left w:val="none" w:sz="0" w:space="0" w:color="auto"/>
        <w:bottom w:val="none" w:sz="0" w:space="0" w:color="auto"/>
        <w:right w:val="none" w:sz="0" w:space="0" w:color="auto"/>
      </w:divBdr>
    </w:div>
    <w:div w:id="964191917">
      <w:bodyDiv w:val="1"/>
      <w:marLeft w:val="0"/>
      <w:marRight w:val="0"/>
      <w:marTop w:val="0"/>
      <w:marBottom w:val="0"/>
      <w:divBdr>
        <w:top w:val="none" w:sz="0" w:space="0" w:color="auto"/>
        <w:left w:val="none" w:sz="0" w:space="0" w:color="auto"/>
        <w:bottom w:val="none" w:sz="0" w:space="0" w:color="auto"/>
        <w:right w:val="none" w:sz="0" w:space="0" w:color="auto"/>
      </w:divBdr>
    </w:div>
    <w:div w:id="964194182">
      <w:bodyDiv w:val="1"/>
      <w:marLeft w:val="0"/>
      <w:marRight w:val="0"/>
      <w:marTop w:val="0"/>
      <w:marBottom w:val="0"/>
      <w:divBdr>
        <w:top w:val="none" w:sz="0" w:space="0" w:color="auto"/>
        <w:left w:val="none" w:sz="0" w:space="0" w:color="auto"/>
        <w:bottom w:val="none" w:sz="0" w:space="0" w:color="auto"/>
        <w:right w:val="none" w:sz="0" w:space="0" w:color="auto"/>
      </w:divBdr>
    </w:div>
    <w:div w:id="964195985">
      <w:bodyDiv w:val="1"/>
      <w:marLeft w:val="0"/>
      <w:marRight w:val="0"/>
      <w:marTop w:val="0"/>
      <w:marBottom w:val="0"/>
      <w:divBdr>
        <w:top w:val="none" w:sz="0" w:space="0" w:color="auto"/>
        <w:left w:val="none" w:sz="0" w:space="0" w:color="auto"/>
        <w:bottom w:val="none" w:sz="0" w:space="0" w:color="auto"/>
        <w:right w:val="none" w:sz="0" w:space="0" w:color="auto"/>
      </w:divBdr>
    </w:div>
    <w:div w:id="964232504">
      <w:bodyDiv w:val="1"/>
      <w:marLeft w:val="0"/>
      <w:marRight w:val="0"/>
      <w:marTop w:val="0"/>
      <w:marBottom w:val="0"/>
      <w:divBdr>
        <w:top w:val="none" w:sz="0" w:space="0" w:color="auto"/>
        <w:left w:val="none" w:sz="0" w:space="0" w:color="auto"/>
        <w:bottom w:val="none" w:sz="0" w:space="0" w:color="auto"/>
        <w:right w:val="none" w:sz="0" w:space="0" w:color="auto"/>
      </w:divBdr>
    </w:div>
    <w:div w:id="964309045">
      <w:bodyDiv w:val="1"/>
      <w:marLeft w:val="0"/>
      <w:marRight w:val="0"/>
      <w:marTop w:val="0"/>
      <w:marBottom w:val="0"/>
      <w:divBdr>
        <w:top w:val="none" w:sz="0" w:space="0" w:color="auto"/>
        <w:left w:val="none" w:sz="0" w:space="0" w:color="auto"/>
        <w:bottom w:val="none" w:sz="0" w:space="0" w:color="auto"/>
        <w:right w:val="none" w:sz="0" w:space="0" w:color="auto"/>
      </w:divBdr>
    </w:div>
    <w:div w:id="964310149">
      <w:bodyDiv w:val="1"/>
      <w:marLeft w:val="0"/>
      <w:marRight w:val="0"/>
      <w:marTop w:val="0"/>
      <w:marBottom w:val="0"/>
      <w:divBdr>
        <w:top w:val="none" w:sz="0" w:space="0" w:color="auto"/>
        <w:left w:val="none" w:sz="0" w:space="0" w:color="auto"/>
        <w:bottom w:val="none" w:sz="0" w:space="0" w:color="auto"/>
        <w:right w:val="none" w:sz="0" w:space="0" w:color="auto"/>
      </w:divBdr>
    </w:div>
    <w:div w:id="964391035">
      <w:bodyDiv w:val="1"/>
      <w:marLeft w:val="0"/>
      <w:marRight w:val="0"/>
      <w:marTop w:val="0"/>
      <w:marBottom w:val="0"/>
      <w:divBdr>
        <w:top w:val="none" w:sz="0" w:space="0" w:color="auto"/>
        <w:left w:val="none" w:sz="0" w:space="0" w:color="auto"/>
        <w:bottom w:val="none" w:sz="0" w:space="0" w:color="auto"/>
        <w:right w:val="none" w:sz="0" w:space="0" w:color="auto"/>
      </w:divBdr>
    </w:div>
    <w:div w:id="964392068">
      <w:bodyDiv w:val="1"/>
      <w:marLeft w:val="0"/>
      <w:marRight w:val="0"/>
      <w:marTop w:val="0"/>
      <w:marBottom w:val="0"/>
      <w:divBdr>
        <w:top w:val="none" w:sz="0" w:space="0" w:color="auto"/>
        <w:left w:val="none" w:sz="0" w:space="0" w:color="auto"/>
        <w:bottom w:val="none" w:sz="0" w:space="0" w:color="auto"/>
        <w:right w:val="none" w:sz="0" w:space="0" w:color="auto"/>
      </w:divBdr>
    </w:div>
    <w:div w:id="964459690">
      <w:bodyDiv w:val="1"/>
      <w:marLeft w:val="0"/>
      <w:marRight w:val="0"/>
      <w:marTop w:val="0"/>
      <w:marBottom w:val="0"/>
      <w:divBdr>
        <w:top w:val="none" w:sz="0" w:space="0" w:color="auto"/>
        <w:left w:val="none" w:sz="0" w:space="0" w:color="auto"/>
        <w:bottom w:val="none" w:sz="0" w:space="0" w:color="auto"/>
        <w:right w:val="none" w:sz="0" w:space="0" w:color="auto"/>
      </w:divBdr>
    </w:div>
    <w:div w:id="964502792">
      <w:bodyDiv w:val="1"/>
      <w:marLeft w:val="0"/>
      <w:marRight w:val="0"/>
      <w:marTop w:val="0"/>
      <w:marBottom w:val="0"/>
      <w:divBdr>
        <w:top w:val="none" w:sz="0" w:space="0" w:color="auto"/>
        <w:left w:val="none" w:sz="0" w:space="0" w:color="auto"/>
        <w:bottom w:val="none" w:sz="0" w:space="0" w:color="auto"/>
        <w:right w:val="none" w:sz="0" w:space="0" w:color="auto"/>
      </w:divBdr>
    </w:div>
    <w:div w:id="964503747">
      <w:bodyDiv w:val="1"/>
      <w:marLeft w:val="0"/>
      <w:marRight w:val="0"/>
      <w:marTop w:val="0"/>
      <w:marBottom w:val="0"/>
      <w:divBdr>
        <w:top w:val="none" w:sz="0" w:space="0" w:color="auto"/>
        <w:left w:val="none" w:sz="0" w:space="0" w:color="auto"/>
        <w:bottom w:val="none" w:sz="0" w:space="0" w:color="auto"/>
        <w:right w:val="none" w:sz="0" w:space="0" w:color="auto"/>
      </w:divBdr>
    </w:div>
    <w:div w:id="964509302">
      <w:bodyDiv w:val="1"/>
      <w:marLeft w:val="0"/>
      <w:marRight w:val="0"/>
      <w:marTop w:val="0"/>
      <w:marBottom w:val="0"/>
      <w:divBdr>
        <w:top w:val="none" w:sz="0" w:space="0" w:color="auto"/>
        <w:left w:val="none" w:sz="0" w:space="0" w:color="auto"/>
        <w:bottom w:val="none" w:sz="0" w:space="0" w:color="auto"/>
        <w:right w:val="none" w:sz="0" w:space="0" w:color="auto"/>
      </w:divBdr>
    </w:div>
    <w:div w:id="964576885">
      <w:bodyDiv w:val="1"/>
      <w:marLeft w:val="0"/>
      <w:marRight w:val="0"/>
      <w:marTop w:val="0"/>
      <w:marBottom w:val="0"/>
      <w:divBdr>
        <w:top w:val="none" w:sz="0" w:space="0" w:color="auto"/>
        <w:left w:val="none" w:sz="0" w:space="0" w:color="auto"/>
        <w:bottom w:val="none" w:sz="0" w:space="0" w:color="auto"/>
        <w:right w:val="none" w:sz="0" w:space="0" w:color="auto"/>
      </w:divBdr>
    </w:div>
    <w:div w:id="964654915">
      <w:bodyDiv w:val="1"/>
      <w:marLeft w:val="0"/>
      <w:marRight w:val="0"/>
      <w:marTop w:val="0"/>
      <w:marBottom w:val="0"/>
      <w:divBdr>
        <w:top w:val="none" w:sz="0" w:space="0" w:color="auto"/>
        <w:left w:val="none" w:sz="0" w:space="0" w:color="auto"/>
        <w:bottom w:val="none" w:sz="0" w:space="0" w:color="auto"/>
        <w:right w:val="none" w:sz="0" w:space="0" w:color="auto"/>
      </w:divBdr>
    </w:div>
    <w:div w:id="964655287">
      <w:bodyDiv w:val="1"/>
      <w:marLeft w:val="0"/>
      <w:marRight w:val="0"/>
      <w:marTop w:val="0"/>
      <w:marBottom w:val="0"/>
      <w:divBdr>
        <w:top w:val="none" w:sz="0" w:space="0" w:color="auto"/>
        <w:left w:val="none" w:sz="0" w:space="0" w:color="auto"/>
        <w:bottom w:val="none" w:sz="0" w:space="0" w:color="auto"/>
        <w:right w:val="none" w:sz="0" w:space="0" w:color="auto"/>
      </w:divBdr>
    </w:div>
    <w:div w:id="964775280">
      <w:bodyDiv w:val="1"/>
      <w:marLeft w:val="0"/>
      <w:marRight w:val="0"/>
      <w:marTop w:val="0"/>
      <w:marBottom w:val="0"/>
      <w:divBdr>
        <w:top w:val="none" w:sz="0" w:space="0" w:color="auto"/>
        <w:left w:val="none" w:sz="0" w:space="0" w:color="auto"/>
        <w:bottom w:val="none" w:sz="0" w:space="0" w:color="auto"/>
        <w:right w:val="none" w:sz="0" w:space="0" w:color="auto"/>
      </w:divBdr>
    </w:div>
    <w:div w:id="964775950">
      <w:bodyDiv w:val="1"/>
      <w:marLeft w:val="0"/>
      <w:marRight w:val="0"/>
      <w:marTop w:val="0"/>
      <w:marBottom w:val="0"/>
      <w:divBdr>
        <w:top w:val="none" w:sz="0" w:space="0" w:color="auto"/>
        <w:left w:val="none" w:sz="0" w:space="0" w:color="auto"/>
        <w:bottom w:val="none" w:sz="0" w:space="0" w:color="auto"/>
        <w:right w:val="none" w:sz="0" w:space="0" w:color="auto"/>
      </w:divBdr>
    </w:div>
    <w:div w:id="964846928">
      <w:bodyDiv w:val="1"/>
      <w:marLeft w:val="0"/>
      <w:marRight w:val="0"/>
      <w:marTop w:val="0"/>
      <w:marBottom w:val="0"/>
      <w:divBdr>
        <w:top w:val="none" w:sz="0" w:space="0" w:color="auto"/>
        <w:left w:val="none" w:sz="0" w:space="0" w:color="auto"/>
        <w:bottom w:val="none" w:sz="0" w:space="0" w:color="auto"/>
        <w:right w:val="none" w:sz="0" w:space="0" w:color="auto"/>
      </w:divBdr>
    </w:div>
    <w:div w:id="964851520">
      <w:bodyDiv w:val="1"/>
      <w:marLeft w:val="0"/>
      <w:marRight w:val="0"/>
      <w:marTop w:val="0"/>
      <w:marBottom w:val="0"/>
      <w:divBdr>
        <w:top w:val="none" w:sz="0" w:space="0" w:color="auto"/>
        <w:left w:val="none" w:sz="0" w:space="0" w:color="auto"/>
        <w:bottom w:val="none" w:sz="0" w:space="0" w:color="auto"/>
        <w:right w:val="none" w:sz="0" w:space="0" w:color="auto"/>
      </w:divBdr>
    </w:div>
    <w:div w:id="964852396">
      <w:bodyDiv w:val="1"/>
      <w:marLeft w:val="0"/>
      <w:marRight w:val="0"/>
      <w:marTop w:val="0"/>
      <w:marBottom w:val="0"/>
      <w:divBdr>
        <w:top w:val="none" w:sz="0" w:space="0" w:color="auto"/>
        <w:left w:val="none" w:sz="0" w:space="0" w:color="auto"/>
        <w:bottom w:val="none" w:sz="0" w:space="0" w:color="auto"/>
        <w:right w:val="none" w:sz="0" w:space="0" w:color="auto"/>
      </w:divBdr>
    </w:div>
    <w:div w:id="964965722">
      <w:bodyDiv w:val="1"/>
      <w:marLeft w:val="0"/>
      <w:marRight w:val="0"/>
      <w:marTop w:val="0"/>
      <w:marBottom w:val="0"/>
      <w:divBdr>
        <w:top w:val="none" w:sz="0" w:space="0" w:color="auto"/>
        <w:left w:val="none" w:sz="0" w:space="0" w:color="auto"/>
        <w:bottom w:val="none" w:sz="0" w:space="0" w:color="auto"/>
        <w:right w:val="none" w:sz="0" w:space="0" w:color="auto"/>
      </w:divBdr>
    </w:div>
    <w:div w:id="964966525">
      <w:bodyDiv w:val="1"/>
      <w:marLeft w:val="0"/>
      <w:marRight w:val="0"/>
      <w:marTop w:val="0"/>
      <w:marBottom w:val="0"/>
      <w:divBdr>
        <w:top w:val="none" w:sz="0" w:space="0" w:color="auto"/>
        <w:left w:val="none" w:sz="0" w:space="0" w:color="auto"/>
        <w:bottom w:val="none" w:sz="0" w:space="0" w:color="auto"/>
        <w:right w:val="none" w:sz="0" w:space="0" w:color="auto"/>
      </w:divBdr>
    </w:div>
    <w:div w:id="964966797">
      <w:bodyDiv w:val="1"/>
      <w:marLeft w:val="0"/>
      <w:marRight w:val="0"/>
      <w:marTop w:val="0"/>
      <w:marBottom w:val="0"/>
      <w:divBdr>
        <w:top w:val="none" w:sz="0" w:space="0" w:color="auto"/>
        <w:left w:val="none" w:sz="0" w:space="0" w:color="auto"/>
        <w:bottom w:val="none" w:sz="0" w:space="0" w:color="auto"/>
        <w:right w:val="none" w:sz="0" w:space="0" w:color="auto"/>
      </w:divBdr>
    </w:div>
    <w:div w:id="965157326">
      <w:bodyDiv w:val="1"/>
      <w:marLeft w:val="0"/>
      <w:marRight w:val="0"/>
      <w:marTop w:val="0"/>
      <w:marBottom w:val="0"/>
      <w:divBdr>
        <w:top w:val="none" w:sz="0" w:space="0" w:color="auto"/>
        <w:left w:val="none" w:sz="0" w:space="0" w:color="auto"/>
        <w:bottom w:val="none" w:sz="0" w:space="0" w:color="auto"/>
        <w:right w:val="none" w:sz="0" w:space="0" w:color="auto"/>
      </w:divBdr>
    </w:div>
    <w:div w:id="965236039">
      <w:bodyDiv w:val="1"/>
      <w:marLeft w:val="0"/>
      <w:marRight w:val="0"/>
      <w:marTop w:val="0"/>
      <w:marBottom w:val="0"/>
      <w:divBdr>
        <w:top w:val="none" w:sz="0" w:space="0" w:color="auto"/>
        <w:left w:val="none" w:sz="0" w:space="0" w:color="auto"/>
        <w:bottom w:val="none" w:sz="0" w:space="0" w:color="auto"/>
        <w:right w:val="none" w:sz="0" w:space="0" w:color="auto"/>
      </w:divBdr>
    </w:div>
    <w:div w:id="965236788">
      <w:bodyDiv w:val="1"/>
      <w:marLeft w:val="0"/>
      <w:marRight w:val="0"/>
      <w:marTop w:val="0"/>
      <w:marBottom w:val="0"/>
      <w:divBdr>
        <w:top w:val="none" w:sz="0" w:space="0" w:color="auto"/>
        <w:left w:val="none" w:sz="0" w:space="0" w:color="auto"/>
        <w:bottom w:val="none" w:sz="0" w:space="0" w:color="auto"/>
        <w:right w:val="none" w:sz="0" w:space="0" w:color="auto"/>
      </w:divBdr>
    </w:div>
    <w:div w:id="965281065">
      <w:bodyDiv w:val="1"/>
      <w:marLeft w:val="0"/>
      <w:marRight w:val="0"/>
      <w:marTop w:val="0"/>
      <w:marBottom w:val="0"/>
      <w:divBdr>
        <w:top w:val="none" w:sz="0" w:space="0" w:color="auto"/>
        <w:left w:val="none" w:sz="0" w:space="0" w:color="auto"/>
        <w:bottom w:val="none" w:sz="0" w:space="0" w:color="auto"/>
        <w:right w:val="none" w:sz="0" w:space="0" w:color="auto"/>
      </w:divBdr>
    </w:div>
    <w:div w:id="965310909">
      <w:bodyDiv w:val="1"/>
      <w:marLeft w:val="0"/>
      <w:marRight w:val="0"/>
      <w:marTop w:val="0"/>
      <w:marBottom w:val="0"/>
      <w:divBdr>
        <w:top w:val="none" w:sz="0" w:space="0" w:color="auto"/>
        <w:left w:val="none" w:sz="0" w:space="0" w:color="auto"/>
        <w:bottom w:val="none" w:sz="0" w:space="0" w:color="auto"/>
        <w:right w:val="none" w:sz="0" w:space="0" w:color="auto"/>
      </w:divBdr>
    </w:div>
    <w:div w:id="965353745">
      <w:bodyDiv w:val="1"/>
      <w:marLeft w:val="0"/>
      <w:marRight w:val="0"/>
      <w:marTop w:val="0"/>
      <w:marBottom w:val="0"/>
      <w:divBdr>
        <w:top w:val="none" w:sz="0" w:space="0" w:color="auto"/>
        <w:left w:val="none" w:sz="0" w:space="0" w:color="auto"/>
        <w:bottom w:val="none" w:sz="0" w:space="0" w:color="auto"/>
        <w:right w:val="none" w:sz="0" w:space="0" w:color="auto"/>
      </w:divBdr>
    </w:div>
    <w:div w:id="965504889">
      <w:bodyDiv w:val="1"/>
      <w:marLeft w:val="0"/>
      <w:marRight w:val="0"/>
      <w:marTop w:val="0"/>
      <w:marBottom w:val="0"/>
      <w:divBdr>
        <w:top w:val="none" w:sz="0" w:space="0" w:color="auto"/>
        <w:left w:val="none" w:sz="0" w:space="0" w:color="auto"/>
        <w:bottom w:val="none" w:sz="0" w:space="0" w:color="auto"/>
        <w:right w:val="none" w:sz="0" w:space="0" w:color="auto"/>
      </w:divBdr>
    </w:div>
    <w:div w:id="965506059">
      <w:bodyDiv w:val="1"/>
      <w:marLeft w:val="0"/>
      <w:marRight w:val="0"/>
      <w:marTop w:val="0"/>
      <w:marBottom w:val="0"/>
      <w:divBdr>
        <w:top w:val="none" w:sz="0" w:space="0" w:color="auto"/>
        <w:left w:val="none" w:sz="0" w:space="0" w:color="auto"/>
        <w:bottom w:val="none" w:sz="0" w:space="0" w:color="auto"/>
        <w:right w:val="none" w:sz="0" w:space="0" w:color="auto"/>
      </w:divBdr>
    </w:div>
    <w:div w:id="965551751">
      <w:bodyDiv w:val="1"/>
      <w:marLeft w:val="0"/>
      <w:marRight w:val="0"/>
      <w:marTop w:val="0"/>
      <w:marBottom w:val="0"/>
      <w:divBdr>
        <w:top w:val="none" w:sz="0" w:space="0" w:color="auto"/>
        <w:left w:val="none" w:sz="0" w:space="0" w:color="auto"/>
        <w:bottom w:val="none" w:sz="0" w:space="0" w:color="auto"/>
        <w:right w:val="none" w:sz="0" w:space="0" w:color="auto"/>
      </w:divBdr>
    </w:div>
    <w:div w:id="965739944">
      <w:bodyDiv w:val="1"/>
      <w:marLeft w:val="0"/>
      <w:marRight w:val="0"/>
      <w:marTop w:val="0"/>
      <w:marBottom w:val="0"/>
      <w:divBdr>
        <w:top w:val="none" w:sz="0" w:space="0" w:color="auto"/>
        <w:left w:val="none" w:sz="0" w:space="0" w:color="auto"/>
        <w:bottom w:val="none" w:sz="0" w:space="0" w:color="auto"/>
        <w:right w:val="none" w:sz="0" w:space="0" w:color="auto"/>
      </w:divBdr>
    </w:div>
    <w:div w:id="965740344">
      <w:bodyDiv w:val="1"/>
      <w:marLeft w:val="0"/>
      <w:marRight w:val="0"/>
      <w:marTop w:val="0"/>
      <w:marBottom w:val="0"/>
      <w:divBdr>
        <w:top w:val="none" w:sz="0" w:space="0" w:color="auto"/>
        <w:left w:val="none" w:sz="0" w:space="0" w:color="auto"/>
        <w:bottom w:val="none" w:sz="0" w:space="0" w:color="auto"/>
        <w:right w:val="none" w:sz="0" w:space="0" w:color="auto"/>
      </w:divBdr>
    </w:div>
    <w:div w:id="965740481">
      <w:bodyDiv w:val="1"/>
      <w:marLeft w:val="0"/>
      <w:marRight w:val="0"/>
      <w:marTop w:val="0"/>
      <w:marBottom w:val="0"/>
      <w:divBdr>
        <w:top w:val="none" w:sz="0" w:space="0" w:color="auto"/>
        <w:left w:val="none" w:sz="0" w:space="0" w:color="auto"/>
        <w:bottom w:val="none" w:sz="0" w:space="0" w:color="auto"/>
        <w:right w:val="none" w:sz="0" w:space="0" w:color="auto"/>
      </w:divBdr>
    </w:div>
    <w:div w:id="965741118">
      <w:bodyDiv w:val="1"/>
      <w:marLeft w:val="0"/>
      <w:marRight w:val="0"/>
      <w:marTop w:val="0"/>
      <w:marBottom w:val="0"/>
      <w:divBdr>
        <w:top w:val="none" w:sz="0" w:space="0" w:color="auto"/>
        <w:left w:val="none" w:sz="0" w:space="0" w:color="auto"/>
        <w:bottom w:val="none" w:sz="0" w:space="0" w:color="auto"/>
        <w:right w:val="none" w:sz="0" w:space="0" w:color="auto"/>
      </w:divBdr>
    </w:div>
    <w:div w:id="965768737">
      <w:bodyDiv w:val="1"/>
      <w:marLeft w:val="0"/>
      <w:marRight w:val="0"/>
      <w:marTop w:val="0"/>
      <w:marBottom w:val="0"/>
      <w:divBdr>
        <w:top w:val="none" w:sz="0" w:space="0" w:color="auto"/>
        <w:left w:val="none" w:sz="0" w:space="0" w:color="auto"/>
        <w:bottom w:val="none" w:sz="0" w:space="0" w:color="auto"/>
        <w:right w:val="none" w:sz="0" w:space="0" w:color="auto"/>
      </w:divBdr>
    </w:div>
    <w:div w:id="965812467">
      <w:bodyDiv w:val="1"/>
      <w:marLeft w:val="0"/>
      <w:marRight w:val="0"/>
      <w:marTop w:val="0"/>
      <w:marBottom w:val="0"/>
      <w:divBdr>
        <w:top w:val="none" w:sz="0" w:space="0" w:color="auto"/>
        <w:left w:val="none" w:sz="0" w:space="0" w:color="auto"/>
        <w:bottom w:val="none" w:sz="0" w:space="0" w:color="auto"/>
        <w:right w:val="none" w:sz="0" w:space="0" w:color="auto"/>
      </w:divBdr>
    </w:div>
    <w:div w:id="965894459">
      <w:bodyDiv w:val="1"/>
      <w:marLeft w:val="0"/>
      <w:marRight w:val="0"/>
      <w:marTop w:val="0"/>
      <w:marBottom w:val="0"/>
      <w:divBdr>
        <w:top w:val="none" w:sz="0" w:space="0" w:color="auto"/>
        <w:left w:val="none" w:sz="0" w:space="0" w:color="auto"/>
        <w:bottom w:val="none" w:sz="0" w:space="0" w:color="auto"/>
        <w:right w:val="none" w:sz="0" w:space="0" w:color="auto"/>
      </w:divBdr>
    </w:div>
    <w:div w:id="965965431">
      <w:bodyDiv w:val="1"/>
      <w:marLeft w:val="0"/>
      <w:marRight w:val="0"/>
      <w:marTop w:val="0"/>
      <w:marBottom w:val="0"/>
      <w:divBdr>
        <w:top w:val="none" w:sz="0" w:space="0" w:color="auto"/>
        <w:left w:val="none" w:sz="0" w:space="0" w:color="auto"/>
        <w:bottom w:val="none" w:sz="0" w:space="0" w:color="auto"/>
        <w:right w:val="none" w:sz="0" w:space="0" w:color="auto"/>
      </w:divBdr>
    </w:div>
    <w:div w:id="966007529">
      <w:bodyDiv w:val="1"/>
      <w:marLeft w:val="0"/>
      <w:marRight w:val="0"/>
      <w:marTop w:val="0"/>
      <w:marBottom w:val="0"/>
      <w:divBdr>
        <w:top w:val="none" w:sz="0" w:space="0" w:color="auto"/>
        <w:left w:val="none" w:sz="0" w:space="0" w:color="auto"/>
        <w:bottom w:val="none" w:sz="0" w:space="0" w:color="auto"/>
        <w:right w:val="none" w:sz="0" w:space="0" w:color="auto"/>
      </w:divBdr>
    </w:div>
    <w:div w:id="966007876">
      <w:bodyDiv w:val="1"/>
      <w:marLeft w:val="0"/>
      <w:marRight w:val="0"/>
      <w:marTop w:val="0"/>
      <w:marBottom w:val="0"/>
      <w:divBdr>
        <w:top w:val="none" w:sz="0" w:space="0" w:color="auto"/>
        <w:left w:val="none" w:sz="0" w:space="0" w:color="auto"/>
        <w:bottom w:val="none" w:sz="0" w:space="0" w:color="auto"/>
        <w:right w:val="none" w:sz="0" w:space="0" w:color="auto"/>
      </w:divBdr>
    </w:div>
    <w:div w:id="966080533">
      <w:bodyDiv w:val="1"/>
      <w:marLeft w:val="0"/>
      <w:marRight w:val="0"/>
      <w:marTop w:val="0"/>
      <w:marBottom w:val="0"/>
      <w:divBdr>
        <w:top w:val="none" w:sz="0" w:space="0" w:color="auto"/>
        <w:left w:val="none" w:sz="0" w:space="0" w:color="auto"/>
        <w:bottom w:val="none" w:sz="0" w:space="0" w:color="auto"/>
        <w:right w:val="none" w:sz="0" w:space="0" w:color="auto"/>
      </w:divBdr>
    </w:div>
    <w:div w:id="966089392">
      <w:bodyDiv w:val="1"/>
      <w:marLeft w:val="0"/>
      <w:marRight w:val="0"/>
      <w:marTop w:val="0"/>
      <w:marBottom w:val="0"/>
      <w:divBdr>
        <w:top w:val="none" w:sz="0" w:space="0" w:color="auto"/>
        <w:left w:val="none" w:sz="0" w:space="0" w:color="auto"/>
        <w:bottom w:val="none" w:sz="0" w:space="0" w:color="auto"/>
        <w:right w:val="none" w:sz="0" w:space="0" w:color="auto"/>
      </w:divBdr>
    </w:div>
    <w:div w:id="966163909">
      <w:bodyDiv w:val="1"/>
      <w:marLeft w:val="0"/>
      <w:marRight w:val="0"/>
      <w:marTop w:val="0"/>
      <w:marBottom w:val="0"/>
      <w:divBdr>
        <w:top w:val="none" w:sz="0" w:space="0" w:color="auto"/>
        <w:left w:val="none" w:sz="0" w:space="0" w:color="auto"/>
        <w:bottom w:val="none" w:sz="0" w:space="0" w:color="auto"/>
        <w:right w:val="none" w:sz="0" w:space="0" w:color="auto"/>
      </w:divBdr>
    </w:div>
    <w:div w:id="966274320">
      <w:bodyDiv w:val="1"/>
      <w:marLeft w:val="0"/>
      <w:marRight w:val="0"/>
      <w:marTop w:val="0"/>
      <w:marBottom w:val="0"/>
      <w:divBdr>
        <w:top w:val="none" w:sz="0" w:space="0" w:color="auto"/>
        <w:left w:val="none" w:sz="0" w:space="0" w:color="auto"/>
        <w:bottom w:val="none" w:sz="0" w:space="0" w:color="auto"/>
        <w:right w:val="none" w:sz="0" w:space="0" w:color="auto"/>
      </w:divBdr>
    </w:div>
    <w:div w:id="966274642">
      <w:bodyDiv w:val="1"/>
      <w:marLeft w:val="0"/>
      <w:marRight w:val="0"/>
      <w:marTop w:val="0"/>
      <w:marBottom w:val="0"/>
      <w:divBdr>
        <w:top w:val="none" w:sz="0" w:space="0" w:color="auto"/>
        <w:left w:val="none" w:sz="0" w:space="0" w:color="auto"/>
        <w:bottom w:val="none" w:sz="0" w:space="0" w:color="auto"/>
        <w:right w:val="none" w:sz="0" w:space="0" w:color="auto"/>
      </w:divBdr>
    </w:div>
    <w:div w:id="966276268">
      <w:bodyDiv w:val="1"/>
      <w:marLeft w:val="0"/>
      <w:marRight w:val="0"/>
      <w:marTop w:val="0"/>
      <w:marBottom w:val="0"/>
      <w:divBdr>
        <w:top w:val="none" w:sz="0" w:space="0" w:color="auto"/>
        <w:left w:val="none" w:sz="0" w:space="0" w:color="auto"/>
        <w:bottom w:val="none" w:sz="0" w:space="0" w:color="auto"/>
        <w:right w:val="none" w:sz="0" w:space="0" w:color="auto"/>
      </w:divBdr>
    </w:div>
    <w:div w:id="966348708">
      <w:bodyDiv w:val="1"/>
      <w:marLeft w:val="0"/>
      <w:marRight w:val="0"/>
      <w:marTop w:val="0"/>
      <w:marBottom w:val="0"/>
      <w:divBdr>
        <w:top w:val="none" w:sz="0" w:space="0" w:color="auto"/>
        <w:left w:val="none" w:sz="0" w:space="0" w:color="auto"/>
        <w:bottom w:val="none" w:sz="0" w:space="0" w:color="auto"/>
        <w:right w:val="none" w:sz="0" w:space="0" w:color="auto"/>
      </w:divBdr>
    </w:div>
    <w:div w:id="966398157">
      <w:bodyDiv w:val="1"/>
      <w:marLeft w:val="0"/>
      <w:marRight w:val="0"/>
      <w:marTop w:val="0"/>
      <w:marBottom w:val="0"/>
      <w:divBdr>
        <w:top w:val="none" w:sz="0" w:space="0" w:color="auto"/>
        <w:left w:val="none" w:sz="0" w:space="0" w:color="auto"/>
        <w:bottom w:val="none" w:sz="0" w:space="0" w:color="auto"/>
        <w:right w:val="none" w:sz="0" w:space="0" w:color="auto"/>
      </w:divBdr>
    </w:div>
    <w:div w:id="966472577">
      <w:bodyDiv w:val="1"/>
      <w:marLeft w:val="0"/>
      <w:marRight w:val="0"/>
      <w:marTop w:val="0"/>
      <w:marBottom w:val="0"/>
      <w:divBdr>
        <w:top w:val="none" w:sz="0" w:space="0" w:color="auto"/>
        <w:left w:val="none" w:sz="0" w:space="0" w:color="auto"/>
        <w:bottom w:val="none" w:sz="0" w:space="0" w:color="auto"/>
        <w:right w:val="none" w:sz="0" w:space="0" w:color="auto"/>
      </w:divBdr>
    </w:div>
    <w:div w:id="966550342">
      <w:bodyDiv w:val="1"/>
      <w:marLeft w:val="0"/>
      <w:marRight w:val="0"/>
      <w:marTop w:val="0"/>
      <w:marBottom w:val="0"/>
      <w:divBdr>
        <w:top w:val="none" w:sz="0" w:space="0" w:color="auto"/>
        <w:left w:val="none" w:sz="0" w:space="0" w:color="auto"/>
        <w:bottom w:val="none" w:sz="0" w:space="0" w:color="auto"/>
        <w:right w:val="none" w:sz="0" w:space="0" w:color="auto"/>
      </w:divBdr>
    </w:div>
    <w:div w:id="966591546">
      <w:bodyDiv w:val="1"/>
      <w:marLeft w:val="0"/>
      <w:marRight w:val="0"/>
      <w:marTop w:val="0"/>
      <w:marBottom w:val="0"/>
      <w:divBdr>
        <w:top w:val="none" w:sz="0" w:space="0" w:color="auto"/>
        <w:left w:val="none" w:sz="0" w:space="0" w:color="auto"/>
        <w:bottom w:val="none" w:sz="0" w:space="0" w:color="auto"/>
        <w:right w:val="none" w:sz="0" w:space="0" w:color="auto"/>
      </w:divBdr>
    </w:div>
    <w:div w:id="966618898">
      <w:bodyDiv w:val="1"/>
      <w:marLeft w:val="0"/>
      <w:marRight w:val="0"/>
      <w:marTop w:val="0"/>
      <w:marBottom w:val="0"/>
      <w:divBdr>
        <w:top w:val="none" w:sz="0" w:space="0" w:color="auto"/>
        <w:left w:val="none" w:sz="0" w:space="0" w:color="auto"/>
        <w:bottom w:val="none" w:sz="0" w:space="0" w:color="auto"/>
        <w:right w:val="none" w:sz="0" w:space="0" w:color="auto"/>
      </w:divBdr>
    </w:div>
    <w:div w:id="966737630">
      <w:bodyDiv w:val="1"/>
      <w:marLeft w:val="0"/>
      <w:marRight w:val="0"/>
      <w:marTop w:val="0"/>
      <w:marBottom w:val="0"/>
      <w:divBdr>
        <w:top w:val="none" w:sz="0" w:space="0" w:color="auto"/>
        <w:left w:val="none" w:sz="0" w:space="0" w:color="auto"/>
        <w:bottom w:val="none" w:sz="0" w:space="0" w:color="auto"/>
        <w:right w:val="none" w:sz="0" w:space="0" w:color="auto"/>
      </w:divBdr>
    </w:div>
    <w:div w:id="966741816">
      <w:bodyDiv w:val="1"/>
      <w:marLeft w:val="0"/>
      <w:marRight w:val="0"/>
      <w:marTop w:val="0"/>
      <w:marBottom w:val="0"/>
      <w:divBdr>
        <w:top w:val="none" w:sz="0" w:space="0" w:color="auto"/>
        <w:left w:val="none" w:sz="0" w:space="0" w:color="auto"/>
        <w:bottom w:val="none" w:sz="0" w:space="0" w:color="auto"/>
        <w:right w:val="none" w:sz="0" w:space="0" w:color="auto"/>
      </w:divBdr>
    </w:div>
    <w:div w:id="966810525">
      <w:bodyDiv w:val="1"/>
      <w:marLeft w:val="0"/>
      <w:marRight w:val="0"/>
      <w:marTop w:val="0"/>
      <w:marBottom w:val="0"/>
      <w:divBdr>
        <w:top w:val="none" w:sz="0" w:space="0" w:color="auto"/>
        <w:left w:val="none" w:sz="0" w:space="0" w:color="auto"/>
        <w:bottom w:val="none" w:sz="0" w:space="0" w:color="auto"/>
        <w:right w:val="none" w:sz="0" w:space="0" w:color="auto"/>
      </w:divBdr>
    </w:div>
    <w:div w:id="966810704">
      <w:bodyDiv w:val="1"/>
      <w:marLeft w:val="0"/>
      <w:marRight w:val="0"/>
      <w:marTop w:val="0"/>
      <w:marBottom w:val="0"/>
      <w:divBdr>
        <w:top w:val="none" w:sz="0" w:space="0" w:color="auto"/>
        <w:left w:val="none" w:sz="0" w:space="0" w:color="auto"/>
        <w:bottom w:val="none" w:sz="0" w:space="0" w:color="auto"/>
        <w:right w:val="none" w:sz="0" w:space="0" w:color="auto"/>
      </w:divBdr>
    </w:div>
    <w:div w:id="966817897">
      <w:bodyDiv w:val="1"/>
      <w:marLeft w:val="0"/>
      <w:marRight w:val="0"/>
      <w:marTop w:val="0"/>
      <w:marBottom w:val="0"/>
      <w:divBdr>
        <w:top w:val="none" w:sz="0" w:space="0" w:color="auto"/>
        <w:left w:val="none" w:sz="0" w:space="0" w:color="auto"/>
        <w:bottom w:val="none" w:sz="0" w:space="0" w:color="auto"/>
        <w:right w:val="none" w:sz="0" w:space="0" w:color="auto"/>
      </w:divBdr>
    </w:div>
    <w:div w:id="966855653">
      <w:bodyDiv w:val="1"/>
      <w:marLeft w:val="0"/>
      <w:marRight w:val="0"/>
      <w:marTop w:val="0"/>
      <w:marBottom w:val="0"/>
      <w:divBdr>
        <w:top w:val="none" w:sz="0" w:space="0" w:color="auto"/>
        <w:left w:val="none" w:sz="0" w:space="0" w:color="auto"/>
        <w:bottom w:val="none" w:sz="0" w:space="0" w:color="auto"/>
        <w:right w:val="none" w:sz="0" w:space="0" w:color="auto"/>
      </w:divBdr>
    </w:div>
    <w:div w:id="966862886">
      <w:bodyDiv w:val="1"/>
      <w:marLeft w:val="0"/>
      <w:marRight w:val="0"/>
      <w:marTop w:val="0"/>
      <w:marBottom w:val="0"/>
      <w:divBdr>
        <w:top w:val="none" w:sz="0" w:space="0" w:color="auto"/>
        <w:left w:val="none" w:sz="0" w:space="0" w:color="auto"/>
        <w:bottom w:val="none" w:sz="0" w:space="0" w:color="auto"/>
        <w:right w:val="none" w:sz="0" w:space="0" w:color="auto"/>
      </w:divBdr>
    </w:div>
    <w:div w:id="966933901">
      <w:bodyDiv w:val="1"/>
      <w:marLeft w:val="0"/>
      <w:marRight w:val="0"/>
      <w:marTop w:val="0"/>
      <w:marBottom w:val="0"/>
      <w:divBdr>
        <w:top w:val="none" w:sz="0" w:space="0" w:color="auto"/>
        <w:left w:val="none" w:sz="0" w:space="0" w:color="auto"/>
        <w:bottom w:val="none" w:sz="0" w:space="0" w:color="auto"/>
        <w:right w:val="none" w:sz="0" w:space="0" w:color="auto"/>
      </w:divBdr>
    </w:div>
    <w:div w:id="967010932">
      <w:bodyDiv w:val="1"/>
      <w:marLeft w:val="0"/>
      <w:marRight w:val="0"/>
      <w:marTop w:val="0"/>
      <w:marBottom w:val="0"/>
      <w:divBdr>
        <w:top w:val="none" w:sz="0" w:space="0" w:color="auto"/>
        <w:left w:val="none" w:sz="0" w:space="0" w:color="auto"/>
        <w:bottom w:val="none" w:sz="0" w:space="0" w:color="auto"/>
        <w:right w:val="none" w:sz="0" w:space="0" w:color="auto"/>
      </w:divBdr>
    </w:div>
    <w:div w:id="967049367">
      <w:bodyDiv w:val="1"/>
      <w:marLeft w:val="0"/>
      <w:marRight w:val="0"/>
      <w:marTop w:val="0"/>
      <w:marBottom w:val="0"/>
      <w:divBdr>
        <w:top w:val="none" w:sz="0" w:space="0" w:color="auto"/>
        <w:left w:val="none" w:sz="0" w:space="0" w:color="auto"/>
        <w:bottom w:val="none" w:sz="0" w:space="0" w:color="auto"/>
        <w:right w:val="none" w:sz="0" w:space="0" w:color="auto"/>
      </w:divBdr>
    </w:div>
    <w:div w:id="967054642">
      <w:bodyDiv w:val="1"/>
      <w:marLeft w:val="0"/>
      <w:marRight w:val="0"/>
      <w:marTop w:val="0"/>
      <w:marBottom w:val="0"/>
      <w:divBdr>
        <w:top w:val="none" w:sz="0" w:space="0" w:color="auto"/>
        <w:left w:val="none" w:sz="0" w:space="0" w:color="auto"/>
        <w:bottom w:val="none" w:sz="0" w:space="0" w:color="auto"/>
        <w:right w:val="none" w:sz="0" w:space="0" w:color="auto"/>
      </w:divBdr>
    </w:div>
    <w:div w:id="967126569">
      <w:bodyDiv w:val="1"/>
      <w:marLeft w:val="0"/>
      <w:marRight w:val="0"/>
      <w:marTop w:val="0"/>
      <w:marBottom w:val="0"/>
      <w:divBdr>
        <w:top w:val="none" w:sz="0" w:space="0" w:color="auto"/>
        <w:left w:val="none" w:sz="0" w:space="0" w:color="auto"/>
        <w:bottom w:val="none" w:sz="0" w:space="0" w:color="auto"/>
        <w:right w:val="none" w:sz="0" w:space="0" w:color="auto"/>
      </w:divBdr>
    </w:div>
    <w:div w:id="967392011">
      <w:bodyDiv w:val="1"/>
      <w:marLeft w:val="0"/>
      <w:marRight w:val="0"/>
      <w:marTop w:val="0"/>
      <w:marBottom w:val="0"/>
      <w:divBdr>
        <w:top w:val="none" w:sz="0" w:space="0" w:color="auto"/>
        <w:left w:val="none" w:sz="0" w:space="0" w:color="auto"/>
        <w:bottom w:val="none" w:sz="0" w:space="0" w:color="auto"/>
        <w:right w:val="none" w:sz="0" w:space="0" w:color="auto"/>
      </w:divBdr>
    </w:div>
    <w:div w:id="967395595">
      <w:bodyDiv w:val="1"/>
      <w:marLeft w:val="0"/>
      <w:marRight w:val="0"/>
      <w:marTop w:val="0"/>
      <w:marBottom w:val="0"/>
      <w:divBdr>
        <w:top w:val="none" w:sz="0" w:space="0" w:color="auto"/>
        <w:left w:val="none" w:sz="0" w:space="0" w:color="auto"/>
        <w:bottom w:val="none" w:sz="0" w:space="0" w:color="auto"/>
        <w:right w:val="none" w:sz="0" w:space="0" w:color="auto"/>
      </w:divBdr>
    </w:div>
    <w:div w:id="967396582">
      <w:bodyDiv w:val="1"/>
      <w:marLeft w:val="0"/>
      <w:marRight w:val="0"/>
      <w:marTop w:val="0"/>
      <w:marBottom w:val="0"/>
      <w:divBdr>
        <w:top w:val="none" w:sz="0" w:space="0" w:color="auto"/>
        <w:left w:val="none" w:sz="0" w:space="0" w:color="auto"/>
        <w:bottom w:val="none" w:sz="0" w:space="0" w:color="auto"/>
        <w:right w:val="none" w:sz="0" w:space="0" w:color="auto"/>
      </w:divBdr>
    </w:div>
    <w:div w:id="967399543">
      <w:bodyDiv w:val="1"/>
      <w:marLeft w:val="0"/>
      <w:marRight w:val="0"/>
      <w:marTop w:val="0"/>
      <w:marBottom w:val="0"/>
      <w:divBdr>
        <w:top w:val="none" w:sz="0" w:space="0" w:color="auto"/>
        <w:left w:val="none" w:sz="0" w:space="0" w:color="auto"/>
        <w:bottom w:val="none" w:sz="0" w:space="0" w:color="auto"/>
        <w:right w:val="none" w:sz="0" w:space="0" w:color="auto"/>
      </w:divBdr>
    </w:div>
    <w:div w:id="967470676">
      <w:bodyDiv w:val="1"/>
      <w:marLeft w:val="0"/>
      <w:marRight w:val="0"/>
      <w:marTop w:val="0"/>
      <w:marBottom w:val="0"/>
      <w:divBdr>
        <w:top w:val="none" w:sz="0" w:space="0" w:color="auto"/>
        <w:left w:val="none" w:sz="0" w:space="0" w:color="auto"/>
        <w:bottom w:val="none" w:sz="0" w:space="0" w:color="auto"/>
        <w:right w:val="none" w:sz="0" w:space="0" w:color="auto"/>
      </w:divBdr>
    </w:div>
    <w:div w:id="967708542">
      <w:bodyDiv w:val="1"/>
      <w:marLeft w:val="0"/>
      <w:marRight w:val="0"/>
      <w:marTop w:val="0"/>
      <w:marBottom w:val="0"/>
      <w:divBdr>
        <w:top w:val="none" w:sz="0" w:space="0" w:color="auto"/>
        <w:left w:val="none" w:sz="0" w:space="0" w:color="auto"/>
        <w:bottom w:val="none" w:sz="0" w:space="0" w:color="auto"/>
        <w:right w:val="none" w:sz="0" w:space="0" w:color="auto"/>
      </w:divBdr>
    </w:div>
    <w:div w:id="967709895">
      <w:bodyDiv w:val="1"/>
      <w:marLeft w:val="0"/>
      <w:marRight w:val="0"/>
      <w:marTop w:val="0"/>
      <w:marBottom w:val="0"/>
      <w:divBdr>
        <w:top w:val="none" w:sz="0" w:space="0" w:color="auto"/>
        <w:left w:val="none" w:sz="0" w:space="0" w:color="auto"/>
        <w:bottom w:val="none" w:sz="0" w:space="0" w:color="auto"/>
        <w:right w:val="none" w:sz="0" w:space="0" w:color="auto"/>
      </w:divBdr>
    </w:div>
    <w:div w:id="967781730">
      <w:bodyDiv w:val="1"/>
      <w:marLeft w:val="0"/>
      <w:marRight w:val="0"/>
      <w:marTop w:val="0"/>
      <w:marBottom w:val="0"/>
      <w:divBdr>
        <w:top w:val="none" w:sz="0" w:space="0" w:color="auto"/>
        <w:left w:val="none" w:sz="0" w:space="0" w:color="auto"/>
        <w:bottom w:val="none" w:sz="0" w:space="0" w:color="auto"/>
        <w:right w:val="none" w:sz="0" w:space="0" w:color="auto"/>
      </w:divBdr>
    </w:div>
    <w:div w:id="967860691">
      <w:bodyDiv w:val="1"/>
      <w:marLeft w:val="0"/>
      <w:marRight w:val="0"/>
      <w:marTop w:val="0"/>
      <w:marBottom w:val="0"/>
      <w:divBdr>
        <w:top w:val="none" w:sz="0" w:space="0" w:color="auto"/>
        <w:left w:val="none" w:sz="0" w:space="0" w:color="auto"/>
        <w:bottom w:val="none" w:sz="0" w:space="0" w:color="auto"/>
        <w:right w:val="none" w:sz="0" w:space="0" w:color="auto"/>
      </w:divBdr>
    </w:div>
    <w:div w:id="967929315">
      <w:bodyDiv w:val="1"/>
      <w:marLeft w:val="0"/>
      <w:marRight w:val="0"/>
      <w:marTop w:val="0"/>
      <w:marBottom w:val="0"/>
      <w:divBdr>
        <w:top w:val="none" w:sz="0" w:space="0" w:color="auto"/>
        <w:left w:val="none" w:sz="0" w:space="0" w:color="auto"/>
        <w:bottom w:val="none" w:sz="0" w:space="0" w:color="auto"/>
        <w:right w:val="none" w:sz="0" w:space="0" w:color="auto"/>
      </w:divBdr>
    </w:div>
    <w:div w:id="967931165">
      <w:bodyDiv w:val="1"/>
      <w:marLeft w:val="0"/>
      <w:marRight w:val="0"/>
      <w:marTop w:val="0"/>
      <w:marBottom w:val="0"/>
      <w:divBdr>
        <w:top w:val="none" w:sz="0" w:space="0" w:color="auto"/>
        <w:left w:val="none" w:sz="0" w:space="0" w:color="auto"/>
        <w:bottom w:val="none" w:sz="0" w:space="0" w:color="auto"/>
        <w:right w:val="none" w:sz="0" w:space="0" w:color="auto"/>
      </w:divBdr>
    </w:div>
    <w:div w:id="967974794">
      <w:bodyDiv w:val="1"/>
      <w:marLeft w:val="0"/>
      <w:marRight w:val="0"/>
      <w:marTop w:val="0"/>
      <w:marBottom w:val="0"/>
      <w:divBdr>
        <w:top w:val="none" w:sz="0" w:space="0" w:color="auto"/>
        <w:left w:val="none" w:sz="0" w:space="0" w:color="auto"/>
        <w:bottom w:val="none" w:sz="0" w:space="0" w:color="auto"/>
        <w:right w:val="none" w:sz="0" w:space="0" w:color="auto"/>
      </w:divBdr>
    </w:div>
    <w:div w:id="967974927">
      <w:bodyDiv w:val="1"/>
      <w:marLeft w:val="0"/>
      <w:marRight w:val="0"/>
      <w:marTop w:val="0"/>
      <w:marBottom w:val="0"/>
      <w:divBdr>
        <w:top w:val="none" w:sz="0" w:space="0" w:color="auto"/>
        <w:left w:val="none" w:sz="0" w:space="0" w:color="auto"/>
        <w:bottom w:val="none" w:sz="0" w:space="0" w:color="auto"/>
        <w:right w:val="none" w:sz="0" w:space="0" w:color="auto"/>
      </w:divBdr>
    </w:div>
    <w:div w:id="967975166">
      <w:bodyDiv w:val="1"/>
      <w:marLeft w:val="0"/>
      <w:marRight w:val="0"/>
      <w:marTop w:val="0"/>
      <w:marBottom w:val="0"/>
      <w:divBdr>
        <w:top w:val="none" w:sz="0" w:space="0" w:color="auto"/>
        <w:left w:val="none" w:sz="0" w:space="0" w:color="auto"/>
        <w:bottom w:val="none" w:sz="0" w:space="0" w:color="auto"/>
        <w:right w:val="none" w:sz="0" w:space="0" w:color="auto"/>
      </w:divBdr>
    </w:div>
    <w:div w:id="968050830">
      <w:bodyDiv w:val="1"/>
      <w:marLeft w:val="0"/>
      <w:marRight w:val="0"/>
      <w:marTop w:val="0"/>
      <w:marBottom w:val="0"/>
      <w:divBdr>
        <w:top w:val="none" w:sz="0" w:space="0" w:color="auto"/>
        <w:left w:val="none" w:sz="0" w:space="0" w:color="auto"/>
        <w:bottom w:val="none" w:sz="0" w:space="0" w:color="auto"/>
        <w:right w:val="none" w:sz="0" w:space="0" w:color="auto"/>
      </w:divBdr>
    </w:div>
    <w:div w:id="968051919">
      <w:bodyDiv w:val="1"/>
      <w:marLeft w:val="0"/>
      <w:marRight w:val="0"/>
      <w:marTop w:val="0"/>
      <w:marBottom w:val="0"/>
      <w:divBdr>
        <w:top w:val="none" w:sz="0" w:space="0" w:color="auto"/>
        <w:left w:val="none" w:sz="0" w:space="0" w:color="auto"/>
        <w:bottom w:val="none" w:sz="0" w:space="0" w:color="auto"/>
        <w:right w:val="none" w:sz="0" w:space="0" w:color="auto"/>
      </w:divBdr>
    </w:div>
    <w:div w:id="968053756">
      <w:bodyDiv w:val="1"/>
      <w:marLeft w:val="0"/>
      <w:marRight w:val="0"/>
      <w:marTop w:val="0"/>
      <w:marBottom w:val="0"/>
      <w:divBdr>
        <w:top w:val="none" w:sz="0" w:space="0" w:color="auto"/>
        <w:left w:val="none" w:sz="0" w:space="0" w:color="auto"/>
        <w:bottom w:val="none" w:sz="0" w:space="0" w:color="auto"/>
        <w:right w:val="none" w:sz="0" w:space="0" w:color="auto"/>
      </w:divBdr>
    </w:div>
    <w:div w:id="968244594">
      <w:bodyDiv w:val="1"/>
      <w:marLeft w:val="0"/>
      <w:marRight w:val="0"/>
      <w:marTop w:val="0"/>
      <w:marBottom w:val="0"/>
      <w:divBdr>
        <w:top w:val="none" w:sz="0" w:space="0" w:color="auto"/>
        <w:left w:val="none" w:sz="0" w:space="0" w:color="auto"/>
        <w:bottom w:val="none" w:sz="0" w:space="0" w:color="auto"/>
        <w:right w:val="none" w:sz="0" w:space="0" w:color="auto"/>
      </w:divBdr>
    </w:div>
    <w:div w:id="968320879">
      <w:bodyDiv w:val="1"/>
      <w:marLeft w:val="0"/>
      <w:marRight w:val="0"/>
      <w:marTop w:val="0"/>
      <w:marBottom w:val="0"/>
      <w:divBdr>
        <w:top w:val="none" w:sz="0" w:space="0" w:color="auto"/>
        <w:left w:val="none" w:sz="0" w:space="0" w:color="auto"/>
        <w:bottom w:val="none" w:sz="0" w:space="0" w:color="auto"/>
        <w:right w:val="none" w:sz="0" w:space="0" w:color="auto"/>
      </w:divBdr>
    </w:div>
    <w:div w:id="968438182">
      <w:bodyDiv w:val="1"/>
      <w:marLeft w:val="0"/>
      <w:marRight w:val="0"/>
      <w:marTop w:val="0"/>
      <w:marBottom w:val="0"/>
      <w:divBdr>
        <w:top w:val="none" w:sz="0" w:space="0" w:color="auto"/>
        <w:left w:val="none" w:sz="0" w:space="0" w:color="auto"/>
        <w:bottom w:val="none" w:sz="0" w:space="0" w:color="auto"/>
        <w:right w:val="none" w:sz="0" w:space="0" w:color="auto"/>
      </w:divBdr>
    </w:div>
    <w:div w:id="968510344">
      <w:bodyDiv w:val="1"/>
      <w:marLeft w:val="0"/>
      <w:marRight w:val="0"/>
      <w:marTop w:val="0"/>
      <w:marBottom w:val="0"/>
      <w:divBdr>
        <w:top w:val="none" w:sz="0" w:space="0" w:color="auto"/>
        <w:left w:val="none" w:sz="0" w:space="0" w:color="auto"/>
        <w:bottom w:val="none" w:sz="0" w:space="0" w:color="auto"/>
        <w:right w:val="none" w:sz="0" w:space="0" w:color="auto"/>
      </w:divBdr>
    </w:div>
    <w:div w:id="968511719">
      <w:bodyDiv w:val="1"/>
      <w:marLeft w:val="0"/>
      <w:marRight w:val="0"/>
      <w:marTop w:val="0"/>
      <w:marBottom w:val="0"/>
      <w:divBdr>
        <w:top w:val="none" w:sz="0" w:space="0" w:color="auto"/>
        <w:left w:val="none" w:sz="0" w:space="0" w:color="auto"/>
        <w:bottom w:val="none" w:sz="0" w:space="0" w:color="auto"/>
        <w:right w:val="none" w:sz="0" w:space="0" w:color="auto"/>
      </w:divBdr>
    </w:div>
    <w:div w:id="968557855">
      <w:bodyDiv w:val="1"/>
      <w:marLeft w:val="0"/>
      <w:marRight w:val="0"/>
      <w:marTop w:val="0"/>
      <w:marBottom w:val="0"/>
      <w:divBdr>
        <w:top w:val="none" w:sz="0" w:space="0" w:color="auto"/>
        <w:left w:val="none" w:sz="0" w:space="0" w:color="auto"/>
        <w:bottom w:val="none" w:sz="0" w:space="0" w:color="auto"/>
        <w:right w:val="none" w:sz="0" w:space="0" w:color="auto"/>
      </w:divBdr>
    </w:div>
    <w:div w:id="968584804">
      <w:bodyDiv w:val="1"/>
      <w:marLeft w:val="0"/>
      <w:marRight w:val="0"/>
      <w:marTop w:val="0"/>
      <w:marBottom w:val="0"/>
      <w:divBdr>
        <w:top w:val="none" w:sz="0" w:space="0" w:color="auto"/>
        <w:left w:val="none" w:sz="0" w:space="0" w:color="auto"/>
        <w:bottom w:val="none" w:sz="0" w:space="0" w:color="auto"/>
        <w:right w:val="none" w:sz="0" w:space="0" w:color="auto"/>
      </w:divBdr>
    </w:div>
    <w:div w:id="968630515">
      <w:bodyDiv w:val="1"/>
      <w:marLeft w:val="0"/>
      <w:marRight w:val="0"/>
      <w:marTop w:val="0"/>
      <w:marBottom w:val="0"/>
      <w:divBdr>
        <w:top w:val="none" w:sz="0" w:space="0" w:color="auto"/>
        <w:left w:val="none" w:sz="0" w:space="0" w:color="auto"/>
        <w:bottom w:val="none" w:sz="0" w:space="0" w:color="auto"/>
        <w:right w:val="none" w:sz="0" w:space="0" w:color="auto"/>
      </w:divBdr>
    </w:div>
    <w:div w:id="968702504">
      <w:bodyDiv w:val="1"/>
      <w:marLeft w:val="0"/>
      <w:marRight w:val="0"/>
      <w:marTop w:val="0"/>
      <w:marBottom w:val="0"/>
      <w:divBdr>
        <w:top w:val="none" w:sz="0" w:space="0" w:color="auto"/>
        <w:left w:val="none" w:sz="0" w:space="0" w:color="auto"/>
        <w:bottom w:val="none" w:sz="0" w:space="0" w:color="auto"/>
        <w:right w:val="none" w:sz="0" w:space="0" w:color="auto"/>
      </w:divBdr>
    </w:div>
    <w:div w:id="968703014">
      <w:bodyDiv w:val="1"/>
      <w:marLeft w:val="0"/>
      <w:marRight w:val="0"/>
      <w:marTop w:val="0"/>
      <w:marBottom w:val="0"/>
      <w:divBdr>
        <w:top w:val="none" w:sz="0" w:space="0" w:color="auto"/>
        <w:left w:val="none" w:sz="0" w:space="0" w:color="auto"/>
        <w:bottom w:val="none" w:sz="0" w:space="0" w:color="auto"/>
        <w:right w:val="none" w:sz="0" w:space="0" w:color="auto"/>
      </w:divBdr>
    </w:div>
    <w:div w:id="968753257">
      <w:bodyDiv w:val="1"/>
      <w:marLeft w:val="0"/>
      <w:marRight w:val="0"/>
      <w:marTop w:val="0"/>
      <w:marBottom w:val="0"/>
      <w:divBdr>
        <w:top w:val="none" w:sz="0" w:space="0" w:color="auto"/>
        <w:left w:val="none" w:sz="0" w:space="0" w:color="auto"/>
        <w:bottom w:val="none" w:sz="0" w:space="0" w:color="auto"/>
        <w:right w:val="none" w:sz="0" w:space="0" w:color="auto"/>
      </w:divBdr>
    </w:div>
    <w:div w:id="968776741">
      <w:bodyDiv w:val="1"/>
      <w:marLeft w:val="0"/>
      <w:marRight w:val="0"/>
      <w:marTop w:val="0"/>
      <w:marBottom w:val="0"/>
      <w:divBdr>
        <w:top w:val="none" w:sz="0" w:space="0" w:color="auto"/>
        <w:left w:val="none" w:sz="0" w:space="0" w:color="auto"/>
        <w:bottom w:val="none" w:sz="0" w:space="0" w:color="auto"/>
        <w:right w:val="none" w:sz="0" w:space="0" w:color="auto"/>
      </w:divBdr>
    </w:div>
    <w:div w:id="968823043">
      <w:bodyDiv w:val="1"/>
      <w:marLeft w:val="0"/>
      <w:marRight w:val="0"/>
      <w:marTop w:val="0"/>
      <w:marBottom w:val="0"/>
      <w:divBdr>
        <w:top w:val="none" w:sz="0" w:space="0" w:color="auto"/>
        <w:left w:val="none" w:sz="0" w:space="0" w:color="auto"/>
        <w:bottom w:val="none" w:sz="0" w:space="0" w:color="auto"/>
        <w:right w:val="none" w:sz="0" w:space="0" w:color="auto"/>
      </w:divBdr>
    </w:div>
    <w:div w:id="968895776">
      <w:bodyDiv w:val="1"/>
      <w:marLeft w:val="0"/>
      <w:marRight w:val="0"/>
      <w:marTop w:val="0"/>
      <w:marBottom w:val="0"/>
      <w:divBdr>
        <w:top w:val="none" w:sz="0" w:space="0" w:color="auto"/>
        <w:left w:val="none" w:sz="0" w:space="0" w:color="auto"/>
        <w:bottom w:val="none" w:sz="0" w:space="0" w:color="auto"/>
        <w:right w:val="none" w:sz="0" w:space="0" w:color="auto"/>
      </w:divBdr>
    </w:div>
    <w:div w:id="968896647">
      <w:bodyDiv w:val="1"/>
      <w:marLeft w:val="0"/>
      <w:marRight w:val="0"/>
      <w:marTop w:val="0"/>
      <w:marBottom w:val="0"/>
      <w:divBdr>
        <w:top w:val="none" w:sz="0" w:space="0" w:color="auto"/>
        <w:left w:val="none" w:sz="0" w:space="0" w:color="auto"/>
        <w:bottom w:val="none" w:sz="0" w:space="0" w:color="auto"/>
        <w:right w:val="none" w:sz="0" w:space="0" w:color="auto"/>
      </w:divBdr>
    </w:div>
    <w:div w:id="968897489">
      <w:bodyDiv w:val="1"/>
      <w:marLeft w:val="0"/>
      <w:marRight w:val="0"/>
      <w:marTop w:val="0"/>
      <w:marBottom w:val="0"/>
      <w:divBdr>
        <w:top w:val="none" w:sz="0" w:space="0" w:color="auto"/>
        <w:left w:val="none" w:sz="0" w:space="0" w:color="auto"/>
        <w:bottom w:val="none" w:sz="0" w:space="0" w:color="auto"/>
        <w:right w:val="none" w:sz="0" w:space="0" w:color="auto"/>
      </w:divBdr>
    </w:div>
    <w:div w:id="968901164">
      <w:bodyDiv w:val="1"/>
      <w:marLeft w:val="0"/>
      <w:marRight w:val="0"/>
      <w:marTop w:val="0"/>
      <w:marBottom w:val="0"/>
      <w:divBdr>
        <w:top w:val="none" w:sz="0" w:space="0" w:color="auto"/>
        <w:left w:val="none" w:sz="0" w:space="0" w:color="auto"/>
        <w:bottom w:val="none" w:sz="0" w:space="0" w:color="auto"/>
        <w:right w:val="none" w:sz="0" w:space="0" w:color="auto"/>
      </w:divBdr>
    </w:div>
    <w:div w:id="969047279">
      <w:bodyDiv w:val="1"/>
      <w:marLeft w:val="0"/>
      <w:marRight w:val="0"/>
      <w:marTop w:val="0"/>
      <w:marBottom w:val="0"/>
      <w:divBdr>
        <w:top w:val="none" w:sz="0" w:space="0" w:color="auto"/>
        <w:left w:val="none" w:sz="0" w:space="0" w:color="auto"/>
        <w:bottom w:val="none" w:sz="0" w:space="0" w:color="auto"/>
        <w:right w:val="none" w:sz="0" w:space="0" w:color="auto"/>
      </w:divBdr>
    </w:div>
    <w:div w:id="969093601">
      <w:bodyDiv w:val="1"/>
      <w:marLeft w:val="0"/>
      <w:marRight w:val="0"/>
      <w:marTop w:val="0"/>
      <w:marBottom w:val="0"/>
      <w:divBdr>
        <w:top w:val="none" w:sz="0" w:space="0" w:color="auto"/>
        <w:left w:val="none" w:sz="0" w:space="0" w:color="auto"/>
        <w:bottom w:val="none" w:sz="0" w:space="0" w:color="auto"/>
        <w:right w:val="none" w:sz="0" w:space="0" w:color="auto"/>
      </w:divBdr>
    </w:div>
    <w:div w:id="969164494">
      <w:bodyDiv w:val="1"/>
      <w:marLeft w:val="0"/>
      <w:marRight w:val="0"/>
      <w:marTop w:val="0"/>
      <w:marBottom w:val="0"/>
      <w:divBdr>
        <w:top w:val="none" w:sz="0" w:space="0" w:color="auto"/>
        <w:left w:val="none" w:sz="0" w:space="0" w:color="auto"/>
        <w:bottom w:val="none" w:sz="0" w:space="0" w:color="auto"/>
        <w:right w:val="none" w:sz="0" w:space="0" w:color="auto"/>
      </w:divBdr>
    </w:div>
    <w:div w:id="969213962">
      <w:bodyDiv w:val="1"/>
      <w:marLeft w:val="0"/>
      <w:marRight w:val="0"/>
      <w:marTop w:val="0"/>
      <w:marBottom w:val="0"/>
      <w:divBdr>
        <w:top w:val="none" w:sz="0" w:space="0" w:color="auto"/>
        <w:left w:val="none" w:sz="0" w:space="0" w:color="auto"/>
        <w:bottom w:val="none" w:sz="0" w:space="0" w:color="auto"/>
        <w:right w:val="none" w:sz="0" w:space="0" w:color="auto"/>
      </w:divBdr>
    </w:div>
    <w:div w:id="969357427">
      <w:bodyDiv w:val="1"/>
      <w:marLeft w:val="0"/>
      <w:marRight w:val="0"/>
      <w:marTop w:val="0"/>
      <w:marBottom w:val="0"/>
      <w:divBdr>
        <w:top w:val="none" w:sz="0" w:space="0" w:color="auto"/>
        <w:left w:val="none" w:sz="0" w:space="0" w:color="auto"/>
        <w:bottom w:val="none" w:sz="0" w:space="0" w:color="auto"/>
        <w:right w:val="none" w:sz="0" w:space="0" w:color="auto"/>
      </w:divBdr>
    </w:div>
    <w:div w:id="969357826">
      <w:bodyDiv w:val="1"/>
      <w:marLeft w:val="0"/>
      <w:marRight w:val="0"/>
      <w:marTop w:val="0"/>
      <w:marBottom w:val="0"/>
      <w:divBdr>
        <w:top w:val="none" w:sz="0" w:space="0" w:color="auto"/>
        <w:left w:val="none" w:sz="0" w:space="0" w:color="auto"/>
        <w:bottom w:val="none" w:sz="0" w:space="0" w:color="auto"/>
        <w:right w:val="none" w:sz="0" w:space="0" w:color="auto"/>
      </w:divBdr>
    </w:div>
    <w:div w:id="969358398">
      <w:bodyDiv w:val="1"/>
      <w:marLeft w:val="0"/>
      <w:marRight w:val="0"/>
      <w:marTop w:val="0"/>
      <w:marBottom w:val="0"/>
      <w:divBdr>
        <w:top w:val="none" w:sz="0" w:space="0" w:color="auto"/>
        <w:left w:val="none" w:sz="0" w:space="0" w:color="auto"/>
        <w:bottom w:val="none" w:sz="0" w:space="0" w:color="auto"/>
        <w:right w:val="none" w:sz="0" w:space="0" w:color="auto"/>
      </w:divBdr>
    </w:div>
    <w:div w:id="969434324">
      <w:bodyDiv w:val="1"/>
      <w:marLeft w:val="0"/>
      <w:marRight w:val="0"/>
      <w:marTop w:val="0"/>
      <w:marBottom w:val="0"/>
      <w:divBdr>
        <w:top w:val="none" w:sz="0" w:space="0" w:color="auto"/>
        <w:left w:val="none" w:sz="0" w:space="0" w:color="auto"/>
        <w:bottom w:val="none" w:sz="0" w:space="0" w:color="auto"/>
        <w:right w:val="none" w:sz="0" w:space="0" w:color="auto"/>
      </w:divBdr>
    </w:div>
    <w:div w:id="969555044">
      <w:bodyDiv w:val="1"/>
      <w:marLeft w:val="0"/>
      <w:marRight w:val="0"/>
      <w:marTop w:val="0"/>
      <w:marBottom w:val="0"/>
      <w:divBdr>
        <w:top w:val="none" w:sz="0" w:space="0" w:color="auto"/>
        <w:left w:val="none" w:sz="0" w:space="0" w:color="auto"/>
        <w:bottom w:val="none" w:sz="0" w:space="0" w:color="auto"/>
        <w:right w:val="none" w:sz="0" w:space="0" w:color="auto"/>
      </w:divBdr>
    </w:div>
    <w:div w:id="969626754">
      <w:bodyDiv w:val="1"/>
      <w:marLeft w:val="0"/>
      <w:marRight w:val="0"/>
      <w:marTop w:val="0"/>
      <w:marBottom w:val="0"/>
      <w:divBdr>
        <w:top w:val="none" w:sz="0" w:space="0" w:color="auto"/>
        <w:left w:val="none" w:sz="0" w:space="0" w:color="auto"/>
        <w:bottom w:val="none" w:sz="0" w:space="0" w:color="auto"/>
        <w:right w:val="none" w:sz="0" w:space="0" w:color="auto"/>
      </w:divBdr>
    </w:div>
    <w:div w:id="969626809">
      <w:bodyDiv w:val="1"/>
      <w:marLeft w:val="0"/>
      <w:marRight w:val="0"/>
      <w:marTop w:val="0"/>
      <w:marBottom w:val="0"/>
      <w:divBdr>
        <w:top w:val="none" w:sz="0" w:space="0" w:color="auto"/>
        <w:left w:val="none" w:sz="0" w:space="0" w:color="auto"/>
        <w:bottom w:val="none" w:sz="0" w:space="0" w:color="auto"/>
        <w:right w:val="none" w:sz="0" w:space="0" w:color="auto"/>
      </w:divBdr>
    </w:div>
    <w:div w:id="969627006">
      <w:bodyDiv w:val="1"/>
      <w:marLeft w:val="0"/>
      <w:marRight w:val="0"/>
      <w:marTop w:val="0"/>
      <w:marBottom w:val="0"/>
      <w:divBdr>
        <w:top w:val="none" w:sz="0" w:space="0" w:color="auto"/>
        <w:left w:val="none" w:sz="0" w:space="0" w:color="auto"/>
        <w:bottom w:val="none" w:sz="0" w:space="0" w:color="auto"/>
        <w:right w:val="none" w:sz="0" w:space="0" w:color="auto"/>
      </w:divBdr>
    </w:div>
    <w:div w:id="969628282">
      <w:bodyDiv w:val="1"/>
      <w:marLeft w:val="0"/>
      <w:marRight w:val="0"/>
      <w:marTop w:val="0"/>
      <w:marBottom w:val="0"/>
      <w:divBdr>
        <w:top w:val="none" w:sz="0" w:space="0" w:color="auto"/>
        <w:left w:val="none" w:sz="0" w:space="0" w:color="auto"/>
        <w:bottom w:val="none" w:sz="0" w:space="0" w:color="auto"/>
        <w:right w:val="none" w:sz="0" w:space="0" w:color="auto"/>
      </w:divBdr>
    </w:div>
    <w:div w:id="969634599">
      <w:bodyDiv w:val="1"/>
      <w:marLeft w:val="0"/>
      <w:marRight w:val="0"/>
      <w:marTop w:val="0"/>
      <w:marBottom w:val="0"/>
      <w:divBdr>
        <w:top w:val="none" w:sz="0" w:space="0" w:color="auto"/>
        <w:left w:val="none" w:sz="0" w:space="0" w:color="auto"/>
        <w:bottom w:val="none" w:sz="0" w:space="0" w:color="auto"/>
        <w:right w:val="none" w:sz="0" w:space="0" w:color="auto"/>
      </w:divBdr>
    </w:div>
    <w:div w:id="969702046">
      <w:bodyDiv w:val="1"/>
      <w:marLeft w:val="0"/>
      <w:marRight w:val="0"/>
      <w:marTop w:val="0"/>
      <w:marBottom w:val="0"/>
      <w:divBdr>
        <w:top w:val="none" w:sz="0" w:space="0" w:color="auto"/>
        <w:left w:val="none" w:sz="0" w:space="0" w:color="auto"/>
        <w:bottom w:val="none" w:sz="0" w:space="0" w:color="auto"/>
        <w:right w:val="none" w:sz="0" w:space="0" w:color="auto"/>
      </w:divBdr>
    </w:div>
    <w:div w:id="969744724">
      <w:bodyDiv w:val="1"/>
      <w:marLeft w:val="0"/>
      <w:marRight w:val="0"/>
      <w:marTop w:val="0"/>
      <w:marBottom w:val="0"/>
      <w:divBdr>
        <w:top w:val="none" w:sz="0" w:space="0" w:color="auto"/>
        <w:left w:val="none" w:sz="0" w:space="0" w:color="auto"/>
        <w:bottom w:val="none" w:sz="0" w:space="0" w:color="auto"/>
        <w:right w:val="none" w:sz="0" w:space="0" w:color="auto"/>
      </w:divBdr>
    </w:div>
    <w:div w:id="969749361">
      <w:bodyDiv w:val="1"/>
      <w:marLeft w:val="0"/>
      <w:marRight w:val="0"/>
      <w:marTop w:val="0"/>
      <w:marBottom w:val="0"/>
      <w:divBdr>
        <w:top w:val="none" w:sz="0" w:space="0" w:color="auto"/>
        <w:left w:val="none" w:sz="0" w:space="0" w:color="auto"/>
        <w:bottom w:val="none" w:sz="0" w:space="0" w:color="auto"/>
        <w:right w:val="none" w:sz="0" w:space="0" w:color="auto"/>
      </w:divBdr>
    </w:div>
    <w:div w:id="969749527">
      <w:bodyDiv w:val="1"/>
      <w:marLeft w:val="0"/>
      <w:marRight w:val="0"/>
      <w:marTop w:val="0"/>
      <w:marBottom w:val="0"/>
      <w:divBdr>
        <w:top w:val="none" w:sz="0" w:space="0" w:color="auto"/>
        <w:left w:val="none" w:sz="0" w:space="0" w:color="auto"/>
        <w:bottom w:val="none" w:sz="0" w:space="0" w:color="auto"/>
        <w:right w:val="none" w:sz="0" w:space="0" w:color="auto"/>
      </w:divBdr>
    </w:div>
    <w:div w:id="969820050">
      <w:bodyDiv w:val="1"/>
      <w:marLeft w:val="0"/>
      <w:marRight w:val="0"/>
      <w:marTop w:val="0"/>
      <w:marBottom w:val="0"/>
      <w:divBdr>
        <w:top w:val="none" w:sz="0" w:space="0" w:color="auto"/>
        <w:left w:val="none" w:sz="0" w:space="0" w:color="auto"/>
        <w:bottom w:val="none" w:sz="0" w:space="0" w:color="auto"/>
        <w:right w:val="none" w:sz="0" w:space="0" w:color="auto"/>
      </w:divBdr>
    </w:div>
    <w:div w:id="969870434">
      <w:bodyDiv w:val="1"/>
      <w:marLeft w:val="0"/>
      <w:marRight w:val="0"/>
      <w:marTop w:val="0"/>
      <w:marBottom w:val="0"/>
      <w:divBdr>
        <w:top w:val="none" w:sz="0" w:space="0" w:color="auto"/>
        <w:left w:val="none" w:sz="0" w:space="0" w:color="auto"/>
        <w:bottom w:val="none" w:sz="0" w:space="0" w:color="auto"/>
        <w:right w:val="none" w:sz="0" w:space="0" w:color="auto"/>
      </w:divBdr>
    </w:div>
    <w:div w:id="969938875">
      <w:bodyDiv w:val="1"/>
      <w:marLeft w:val="0"/>
      <w:marRight w:val="0"/>
      <w:marTop w:val="0"/>
      <w:marBottom w:val="0"/>
      <w:divBdr>
        <w:top w:val="none" w:sz="0" w:space="0" w:color="auto"/>
        <w:left w:val="none" w:sz="0" w:space="0" w:color="auto"/>
        <w:bottom w:val="none" w:sz="0" w:space="0" w:color="auto"/>
        <w:right w:val="none" w:sz="0" w:space="0" w:color="auto"/>
      </w:divBdr>
    </w:div>
    <w:div w:id="969944641">
      <w:bodyDiv w:val="1"/>
      <w:marLeft w:val="0"/>
      <w:marRight w:val="0"/>
      <w:marTop w:val="0"/>
      <w:marBottom w:val="0"/>
      <w:divBdr>
        <w:top w:val="none" w:sz="0" w:space="0" w:color="auto"/>
        <w:left w:val="none" w:sz="0" w:space="0" w:color="auto"/>
        <w:bottom w:val="none" w:sz="0" w:space="0" w:color="auto"/>
        <w:right w:val="none" w:sz="0" w:space="0" w:color="auto"/>
      </w:divBdr>
    </w:div>
    <w:div w:id="969944997">
      <w:bodyDiv w:val="1"/>
      <w:marLeft w:val="0"/>
      <w:marRight w:val="0"/>
      <w:marTop w:val="0"/>
      <w:marBottom w:val="0"/>
      <w:divBdr>
        <w:top w:val="none" w:sz="0" w:space="0" w:color="auto"/>
        <w:left w:val="none" w:sz="0" w:space="0" w:color="auto"/>
        <w:bottom w:val="none" w:sz="0" w:space="0" w:color="auto"/>
        <w:right w:val="none" w:sz="0" w:space="0" w:color="auto"/>
      </w:divBdr>
    </w:div>
    <w:div w:id="970018720">
      <w:bodyDiv w:val="1"/>
      <w:marLeft w:val="0"/>
      <w:marRight w:val="0"/>
      <w:marTop w:val="0"/>
      <w:marBottom w:val="0"/>
      <w:divBdr>
        <w:top w:val="none" w:sz="0" w:space="0" w:color="auto"/>
        <w:left w:val="none" w:sz="0" w:space="0" w:color="auto"/>
        <w:bottom w:val="none" w:sz="0" w:space="0" w:color="auto"/>
        <w:right w:val="none" w:sz="0" w:space="0" w:color="auto"/>
      </w:divBdr>
    </w:div>
    <w:div w:id="970087158">
      <w:bodyDiv w:val="1"/>
      <w:marLeft w:val="0"/>
      <w:marRight w:val="0"/>
      <w:marTop w:val="0"/>
      <w:marBottom w:val="0"/>
      <w:divBdr>
        <w:top w:val="none" w:sz="0" w:space="0" w:color="auto"/>
        <w:left w:val="none" w:sz="0" w:space="0" w:color="auto"/>
        <w:bottom w:val="none" w:sz="0" w:space="0" w:color="auto"/>
        <w:right w:val="none" w:sz="0" w:space="0" w:color="auto"/>
      </w:divBdr>
    </w:div>
    <w:div w:id="970088230">
      <w:bodyDiv w:val="1"/>
      <w:marLeft w:val="0"/>
      <w:marRight w:val="0"/>
      <w:marTop w:val="0"/>
      <w:marBottom w:val="0"/>
      <w:divBdr>
        <w:top w:val="none" w:sz="0" w:space="0" w:color="auto"/>
        <w:left w:val="none" w:sz="0" w:space="0" w:color="auto"/>
        <w:bottom w:val="none" w:sz="0" w:space="0" w:color="auto"/>
        <w:right w:val="none" w:sz="0" w:space="0" w:color="auto"/>
      </w:divBdr>
    </w:div>
    <w:div w:id="970129570">
      <w:bodyDiv w:val="1"/>
      <w:marLeft w:val="0"/>
      <w:marRight w:val="0"/>
      <w:marTop w:val="0"/>
      <w:marBottom w:val="0"/>
      <w:divBdr>
        <w:top w:val="none" w:sz="0" w:space="0" w:color="auto"/>
        <w:left w:val="none" w:sz="0" w:space="0" w:color="auto"/>
        <w:bottom w:val="none" w:sz="0" w:space="0" w:color="auto"/>
        <w:right w:val="none" w:sz="0" w:space="0" w:color="auto"/>
      </w:divBdr>
    </w:div>
    <w:div w:id="970207053">
      <w:bodyDiv w:val="1"/>
      <w:marLeft w:val="0"/>
      <w:marRight w:val="0"/>
      <w:marTop w:val="0"/>
      <w:marBottom w:val="0"/>
      <w:divBdr>
        <w:top w:val="none" w:sz="0" w:space="0" w:color="auto"/>
        <w:left w:val="none" w:sz="0" w:space="0" w:color="auto"/>
        <w:bottom w:val="none" w:sz="0" w:space="0" w:color="auto"/>
        <w:right w:val="none" w:sz="0" w:space="0" w:color="auto"/>
      </w:divBdr>
    </w:div>
    <w:div w:id="970211514">
      <w:bodyDiv w:val="1"/>
      <w:marLeft w:val="0"/>
      <w:marRight w:val="0"/>
      <w:marTop w:val="0"/>
      <w:marBottom w:val="0"/>
      <w:divBdr>
        <w:top w:val="none" w:sz="0" w:space="0" w:color="auto"/>
        <w:left w:val="none" w:sz="0" w:space="0" w:color="auto"/>
        <w:bottom w:val="none" w:sz="0" w:space="0" w:color="auto"/>
        <w:right w:val="none" w:sz="0" w:space="0" w:color="auto"/>
      </w:divBdr>
    </w:div>
    <w:div w:id="970327229">
      <w:bodyDiv w:val="1"/>
      <w:marLeft w:val="0"/>
      <w:marRight w:val="0"/>
      <w:marTop w:val="0"/>
      <w:marBottom w:val="0"/>
      <w:divBdr>
        <w:top w:val="none" w:sz="0" w:space="0" w:color="auto"/>
        <w:left w:val="none" w:sz="0" w:space="0" w:color="auto"/>
        <w:bottom w:val="none" w:sz="0" w:space="0" w:color="auto"/>
        <w:right w:val="none" w:sz="0" w:space="0" w:color="auto"/>
      </w:divBdr>
    </w:div>
    <w:div w:id="970330546">
      <w:bodyDiv w:val="1"/>
      <w:marLeft w:val="0"/>
      <w:marRight w:val="0"/>
      <w:marTop w:val="0"/>
      <w:marBottom w:val="0"/>
      <w:divBdr>
        <w:top w:val="none" w:sz="0" w:space="0" w:color="auto"/>
        <w:left w:val="none" w:sz="0" w:space="0" w:color="auto"/>
        <w:bottom w:val="none" w:sz="0" w:space="0" w:color="auto"/>
        <w:right w:val="none" w:sz="0" w:space="0" w:color="auto"/>
      </w:divBdr>
    </w:div>
    <w:div w:id="970331571">
      <w:bodyDiv w:val="1"/>
      <w:marLeft w:val="0"/>
      <w:marRight w:val="0"/>
      <w:marTop w:val="0"/>
      <w:marBottom w:val="0"/>
      <w:divBdr>
        <w:top w:val="none" w:sz="0" w:space="0" w:color="auto"/>
        <w:left w:val="none" w:sz="0" w:space="0" w:color="auto"/>
        <w:bottom w:val="none" w:sz="0" w:space="0" w:color="auto"/>
        <w:right w:val="none" w:sz="0" w:space="0" w:color="auto"/>
      </w:divBdr>
    </w:div>
    <w:div w:id="970478065">
      <w:bodyDiv w:val="1"/>
      <w:marLeft w:val="0"/>
      <w:marRight w:val="0"/>
      <w:marTop w:val="0"/>
      <w:marBottom w:val="0"/>
      <w:divBdr>
        <w:top w:val="none" w:sz="0" w:space="0" w:color="auto"/>
        <w:left w:val="none" w:sz="0" w:space="0" w:color="auto"/>
        <w:bottom w:val="none" w:sz="0" w:space="0" w:color="auto"/>
        <w:right w:val="none" w:sz="0" w:space="0" w:color="auto"/>
      </w:divBdr>
    </w:div>
    <w:div w:id="970482871">
      <w:bodyDiv w:val="1"/>
      <w:marLeft w:val="0"/>
      <w:marRight w:val="0"/>
      <w:marTop w:val="0"/>
      <w:marBottom w:val="0"/>
      <w:divBdr>
        <w:top w:val="none" w:sz="0" w:space="0" w:color="auto"/>
        <w:left w:val="none" w:sz="0" w:space="0" w:color="auto"/>
        <w:bottom w:val="none" w:sz="0" w:space="0" w:color="auto"/>
        <w:right w:val="none" w:sz="0" w:space="0" w:color="auto"/>
      </w:divBdr>
    </w:div>
    <w:div w:id="970482890">
      <w:bodyDiv w:val="1"/>
      <w:marLeft w:val="0"/>
      <w:marRight w:val="0"/>
      <w:marTop w:val="0"/>
      <w:marBottom w:val="0"/>
      <w:divBdr>
        <w:top w:val="none" w:sz="0" w:space="0" w:color="auto"/>
        <w:left w:val="none" w:sz="0" w:space="0" w:color="auto"/>
        <w:bottom w:val="none" w:sz="0" w:space="0" w:color="auto"/>
        <w:right w:val="none" w:sz="0" w:space="0" w:color="auto"/>
      </w:divBdr>
    </w:div>
    <w:div w:id="970553557">
      <w:bodyDiv w:val="1"/>
      <w:marLeft w:val="0"/>
      <w:marRight w:val="0"/>
      <w:marTop w:val="0"/>
      <w:marBottom w:val="0"/>
      <w:divBdr>
        <w:top w:val="none" w:sz="0" w:space="0" w:color="auto"/>
        <w:left w:val="none" w:sz="0" w:space="0" w:color="auto"/>
        <w:bottom w:val="none" w:sz="0" w:space="0" w:color="auto"/>
        <w:right w:val="none" w:sz="0" w:space="0" w:color="auto"/>
      </w:divBdr>
    </w:div>
    <w:div w:id="970553836">
      <w:bodyDiv w:val="1"/>
      <w:marLeft w:val="0"/>
      <w:marRight w:val="0"/>
      <w:marTop w:val="0"/>
      <w:marBottom w:val="0"/>
      <w:divBdr>
        <w:top w:val="none" w:sz="0" w:space="0" w:color="auto"/>
        <w:left w:val="none" w:sz="0" w:space="0" w:color="auto"/>
        <w:bottom w:val="none" w:sz="0" w:space="0" w:color="auto"/>
        <w:right w:val="none" w:sz="0" w:space="0" w:color="auto"/>
      </w:divBdr>
    </w:div>
    <w:div w:id="970672585">
      <w:bodyDiv w:val="1"/>
      <w:marLeft w:val="0"/>
      <w:marRight w:val="0"/>
      <w:marTop w:val="0"/>
      <w:marBottom w:val="0"/>
      <w:divBdr>
        <w:top w:val="none" w:sz="0" w:space="0" w:color="auto"/>
        <w:left w:val="none" w:sz="0" w:space="0" w:color="auto"/>
        <w:bottom w:val="none" w:sz="0" w:space="0" w:color="auto"/>
        <w:right w:val="none" w:sz="0" w:space="0" w:color="auto"/>
      </w:divBdr>
    </w:div>
    <w:div w:id="970672793">
      <w:bodyDiv w:val="1"/>
      <w:marLeft w:val="0"/>
      <w:marRight w:val="0"/>
      <w:marTop w:val="0"/>
      <w:marBottom w:val="0"/>
      <w:divBdr>
        <w:top w:val="none" w:sz="0" w:space="0" w:color="auto"/>
        <w:left w:val="none" w:sz="0" w:space="0" w:color="auto"/>
        <w:bottom w:val="none" w:sz="0" w:space="0" w:color="auto"/>
        <w:right w:val="none" w:sz="0" w:space="0" w:color="auto"/>
      </w:divBdr>
    </w:div>
    <w:div w:id="970861595">
      <w:bodyDiv w:val="1"/>
      <w:marLeft w:val="0"/>
      <w:marRight w:val="0"/>
      <w:marTop w:val="0"/>
      <w:marBottom w:val="0"/>
      <w:divBdr>
        <w:top w:val="none" w:sz="0" w:space="0" w:color="auto"/>
        <w:left w:val="none" w:sz="0" w:space="0" w:color="auto"/>
        <w:bottom w:val="none" w:sz="0" w:space="0" w:color="auto"/>
        <w:right w:val="none" w:sz="0" w:space="0" w:color="auto"/>
      </w:divBdr>
    </w:div>
    <w:div w:id="970861680">
      <w:bodyDiv w:val="1"/>
      <w:marLeft w:val="0"/>
      <w:marRight w:val="0"/>
      <w:marTop w:val="0"/>
      <w:marBottom w:val="0"/>
      <w:divBdr>
        <w:top w:val="none" w:sz="0" w:space="0" w:color="auto"/>
        <w:left w:val="none" w:sz="0" w:space="0" w:color="auto"/>
        <w:bottom w:val="none" w:sz="0" w:space="0" w:color="auto"/>
        <w:right w:val="none" w:sz="0" w:space="0" w:color="auto"/>
      </w:divBdr>
    </w:div>
    <w:div w:id="970982473">
      <w:bodyDiv w:val="1"/>
      <w:marLeft w:val="0"/>
      <w:marRight w:val="0"/>
      <w:marTop w:val="0"/>
      <w:marBottom w:val="0"/>
      <w:divBdr>
        <w:top w:val="none" w:sz="0" w:space="0" w:color="auto"/>
        <w:left w:val="none" w:sz="0" w:space="0" w:color="auto"/>
        <w:bottom w:val="none" w:sz="0" w:space="0" w:color="auto"/>
        <w:right w:val="none" w:sz="0" w:space="0" w:color="auto"/>
      </w:divBdr>
    </w:div>
    <w:div w:id="971058603">
      <w:bodyDiv w:val="1"/>
      <w:marLeft w:val="0"/>
      <w:marRight w:val="0"/>
      <w:marTop w:val="0"/>
      <w:marBottom w:val="0"/>
      <w:divBdr>
        <w:top w:val="none" w:sz="0" w:space="0" w:color="auto"/>
        <w:left w:val="none" w:sz="0" w:space="0" w:color="auto"/>
        <w:bottom w:val="none" w:sz="0" w:space="0" w:color="auto"/>
        <w:right w:val="none" w:sz="0" w:space="0" w:color="auto"/>
      </w:divBdr>
    </w:div>
    <w:div w:id="971059229">
      <w:bodyDiv w:val="1"/>
      <w:marLeft w:val="0"/>
      <w:marRight w:val="0"/>
      <w:marTop w:val="0"/>
      <w:marBottom w:val="0"/>
      <w:divBdr>
        <w:top w:val="none" w:sz="0" w:space="0" w:color="auto"/>
        <w:left w:val="none" w:sz="0" w:space="0" w:color="auto"/>
        <w:bottom w:val="none" w:sz="0" w:space="0" w:color="auto"/>
        <w:right w:val="none" w:sz="0" w:space="0" w:color="auto"/>
      </w:divBdr>
    </w:div>
    <w:div w:id="971061476">
      <w:bodyDiv w:val="1"/>
      <w:marLeft w:val="0"/>
      <w:marRight w:val="0"/>
      <w:marTop w:val="0"/>
      <w:marBottom w:val="0"/>
      <w:divBdr>
        <w:top w:val="none" w:sz="0" w:space="0" w:color="auto"/>
        <w:left w:val="none" w:sz="0" w:space="0" w:color="auto"/>
        <w:bottom w:val="none" w:sz="0" w:space="0" w:color="auto"/>
        <w:right w:val="none" w:sz="0" w:space="0" w:color="auto"/>
      </w:divBdr>
    </w:div>
    <w:div w:id="971129029">
      <w:bodyDiv w:val="1"/>
      <w:marLeft w:val="0"/>
      <w:marRight w:val="0"/>
      <w:marTop w:val="0"/>
      <w:marBottom w:val="0"/>
      <w:divBdr>
        <w:top w:val="none" w:sz="0" w:space="0" w:color="auto"/>
        <w:left w:val="none" w:sz="0" w:space="0" w:color="auto"/>
        <w:bottom w:val="none" w:sz="0" w:space="0" w:color="auto"/>
        <w:right w:val="none" w:sz="0" w:space="0" w:color="auto"/>
      </w:divBdr>
    </w:div>
    <w:div w:id="971248027">
      <w:bodyDiv w:val="1"/>
      <w:marLeft w:val="0"/>
      <w:marRight w:val="0"/>
      <w:marTop w:val="0"/>
      <w:marBottom w:val="0"/>
      <w:divBdr>
        <w:top w:val="none" w:sz="0" w:space="0" w:color="auto"/>
        <w:left w:val="none" w:sz="0" w:space="0" w:color="auto"/>
        <w:bottom w:val="none" w:sz="0" w:space="0" w:color="auto"/>
        <w:right w:val="none" w:sz="0" w:space="0" w:color="auto"/>
      </w:divBdr>
    </w:div>
    <w:div w:id="971253008">
      <w:bodyDiv w:val="1"/>
      <w:marLeft w:val="0"/>
      <w:marRight w:val="0"/>
      <w:marTop w:val="0"/>
      <w:marBottom w:val="0"/>
      <w:divBdr>
        <w:top w:val="none" w:sz="0" w:space="0" w:color="auto"/>
        <w:left w:val="none" w:sz="0" w:space="0" w:color="auto"/>
        <w:bottom w:val="none" w:sz="0" w:space="0" w:color="auto"/>
        <w:right w:val="none" w:sz="0" w:space="0" w:color="auto"/>
      </w:divBdr>
    </w:div>
    <w:div w:id="971253461">
      <w:bodyDiv w:val="1"/>
      <w:marLeft w:val="0"/>
      <w:marRight w:val="0"/>
      <w:marTop w:val="0"/>
      <w:marBottom w:val="0"/>
      <w:divBdr>
        <w:top w:val="none" w:sz="0" w:space="0" w:color="auto"/>
        <w:left w:val="none" w:sz="0" w:space="0" w:color="auto"/>
        <w:bottom w:val="none" w:sz="0" w:space="0" w:color="auto"/>
        <w:right w:val="none" w:sz="0" w:space="0" w:color="auto"/>
      </w:divBdr>
    </w:div>
    <w:div w:id="971254274">
      <w:bodyDiv w:val="1"/>
      <w:marLeft w:val="0"/>
      <w:marRight w:val="0"/>
      <w:marTop w:val="0"/>
      <w:marBottom w:val="0"/>
      <w:divBdr>
        <w:top w:val="none" w:sz="0" w:space="0" w:color="auto"/>
        <w:left w:val="none" w:sz="0" w:space="0" w:color="auto"/>
        <w:bottom w:val="none" w:sz="0" w:space="0" w:color="auto"/>
        <w:right w:val="none" w:sz="0" w:space="0" w:color="auto"/>
      </w:divBdr>
    </w:div>
    <w:div w:id="971254457">
      <w:bodyDiv w:val="1"/>
      <w:marLeft w:val="0"/>
      <w:marRight w:val="0"/>
      <w:marTop w:val="0"/>
      <w:marBottom w:val="0"/>
      <w:divBdr>
        <w:top w:val="none" w:sz="0" w:space="0" w:color="auto"/>
        <w:left w:val="none" w:sz="0" w:space="0" w:color="auto"/>
        <w:bottom w:val="none" w:sz="0" w:space="0" w:color="auto"/>
        <w:right w:val="none" w:sz="0" w:space="0" w:color="auto"/>
      </w:divBdr>
    </w:div>
    <w:div w:id="971330173">
      <w:bodyDiv w:val="1"/>
      <w:marLeft w:val="0"/>
      <w:marRight w:val="0"/>
      <w:marTop w:val="0"/>
      <w:marBottom w:val="0"/>
      <w:divBdr>
        <w:top w:val="none" w:sz="0" w:space="0" w:color="auto"/>
        <w:left w:val="none" w:sz="0" w:space="0" w:color="auto"/>
        <w:bottom w:val="none" w:sz="0" w:space="0" w:color="auto"/>
        <w:right w:val="none" w:sz="0" w:space="0" w:color="auto"/>
      </w:divBdr>
    </w:div>
    <w:div w:id="971331739">
      <w:bodyDiv w:val="1"/>
      <w:marLeft w:val="0"/>
      <w:marRight w:val="0"/>
      <w:marTop w:val="0"/>
      <w:marBottom w:val="0"/>
      <w:divBdr>
        <w:top w:val="none" w:sz="0" w:space="0" w:color="auto"/>
        <w:left w:val="none" w:sz="0" w:space="0" w:color="auto"/>
        <w:bottom w:val="none" w:sz="0" w:space="0" w:color="auto"/>
        <w:right w:val="none" w:sz="0" w:space="0" w:color="auto"/>
      </w:divBdr>
    </w:div>
    <w:div w:id="971445805">
      <w:bodyDiv w:val="1"/>
      <w:marLeft w:val="0"/>
      <w:marRight w:val="0"/>
      <w:marTop w:val="0"/>
      <w:marBottom w:val="0"/>
      <w:divBdr>
        <w:top w:val="none" w:sz="0" w:space="0" w:color="auto"/>
        <w:left w:val="none" w:sz="0" w:space="0" w:color="auto"/>
        <w:bottom w:val="none" w:sz="0" w:space="0" w:color="auto"/>
        <w:right w:val="none" w:sz="0" w:space="0" w:color="auto"/>
      </w:divBdr>
    </w:div>
    <w:div w:id="971447517">
      <w:bodyDiv w:val="1"/>
      <w:marLeft w:val="0"/>
      <w:marRight w:val="0"/>
      <w:marTop w:val="0"/>
      <w:marBottom w:val="0"/>
      <w:divBdr>
        <w:top w:val="none" w:sz="0" w:space="0" w:color="auto"/>
        <w:left w:val="none" w:sz="0" w:space="0" w:color="auto"/>
        <w:bottom w:val="none" w:sz="0" w:space="0" w:color="auto"/>
        <w:right w:val="none" w:sz="0" w:space="0" w:color="auto"/>
      </w:divBdr>
    </w:div>
    <w:div w:id="971515588">
      <w:bodyDiv w:val="1"/>
      <w:marLeft w:val="0"/>
      <w:marRight w:val="0"/>
      <w:marTop w:val="0"/>
      <w:marBottom w:val="0"/>
      <w:divBdr>
        <w:top w:val="none" w:sz="0" w:space="0" w:color="auto"/>
        <w:left w:val="none" w:sz="0" w:space="0" w:color="auto"/>
        <w:bottom w:val="none" w:sz="0" w:space="0" w:color="auto"/>
        <w:right w:val="none" w:sz="0" w:space="0" w:color="auto"/>
      </w:divBdr>
    </w:div>
    <w:div w:id="971591305">
      <w:bodyDiv w:val="1"/>
      <w:marLeft w:val="0"/>
      <w:marRight w:val="0"/>
      <w:marTop w:val="0"/>
      <w:marBottom w:val="0"/>
      <w:divBdr>
        <w:top w:val="none" w:sz="0" w:space="0" w:color="auto"/>
        <w:left w:val="none" w:sz="0" w:space="0" w:color="auto"/>
        <w:bottom w:val="none" w:sz="0" w:space="0" w:color="auto"/>
        <w:right w:val="none" w:sz="0" w:space="0" w:color="auto"/>
      </w:divBdr>
    </w:div>
    <w:div w:id="971599803">
      <w:bodyDiv w:val="1"/>
      <w:marLeft w:val="0"/>
      <w:marRight w:val="0"/>
      <w:marTop w:val="0"/>
      <w:marBottom w:val="0"/>
      <w:divBdr>
        <w:top w:val="none" w:sz="0" w:space="0" w:color="auto"/>
        <w:left w:val="none" w:sz="0" w:space="0" w:color="auto"/>
        <w:bottom w:val="none" w:sz="0" w:space="0" w:color="auto"/>
        <w:right w:val="none" w:sz="0" w:space="0" w:color="auto"/>
      </w:divBdr>
    </w:div>
    <w:div w:id="971640607">
      <w:bodyDiv w:val="1"/>
      <w:marLeft w:val="0"/>
      <w:marRight w:val="0"/>
      <w:marTop w:val="0"/>
      <w:marBottom w:val="0"/>
      <w:divBdr>
        <w:top w:val="none" w:sz="0" w:space="0" w:color="auto"/>
        <w:left w:val="none" w:sz="0" w:space="0" w:color="auto"/>
        <w:bottom w:val="none" w:sz="0" w:space="0" w:color="auto"/>
        <w:right w:val="none" w:sz="0" w:space="0" w:color="auto"/>
      </w:divBdr>
    </w:div>
    <w:div w:id="971667124">
      <w:bodyDiv w:val="1"/>
      <w:marLeft w:val="0"/>
      <w:marRight w:val="0"/>
      <w:marTop w:val="0"/>
      <w:marBottom w:val="0"/>
      <w:divBdr>
        <w:top w:val="none" w:sz="0" w:space="0" w:color="auto"/>
        <w:left w:val="none" w:sz="0" w:space="0" w:color="auto"/>
        <w:bottom w:val="none" w:sz="0" w:space="0" w:color="auto"/>
        <w:right w:val="none" w:sz="0" w:space="0" w:color="auto"/>
      </w:divBdr>
    </w:div>
    <w:div w:id="971717813">
      <w:bodyDiv w:val="1"/>
      <w:marLeft w:val="0"/>
      <w:marRight w:val="0"/>
      <w:marTop w:val="0"/>
      <w:marBottom w:val="0"/>
      <w:divBdr>
        <w:top w:val="none" w:sz="0" w:space="0" w:color="auto"/>
        <w:left w:val="none" w:sz="0" w:space="0" w:color="auto"/>
        <w:bottom w:val="none" w:sz="0" w:space="0" w:color="auto"/>
        <w:right w:val="none" w:sz="0" w:space="0" w:color="auto"/>
      </w:divBdr>
    </w:div>
    <w:div w:id="971865431">
      <w:bodyDiv w:val="1"/>
      <w:marLeft w:val="0"/>
      <w:marRight w:val="0"/>
      <w:marTop w:val="0"/>
      <w:marBottom w:val="0"/>
      <w:divBdr>
        <w:top w:val="none" w:sz="0" w:space="0" w:color="auto"/>
        <w:left w:val="none" w:sz="0" w:space="0" w:color="auto"/>
        <w:bottom w:val="none" w:sz="0" w:space="0" w:color="auto"/>
        <w:right w:val="none" w:sz="0" w:space="0" w:color="auto"/>
      </w:divBdr>
    </w:div>
    <w:div w:id="971904242">
      <w:bodyDiv w:val="1"/>
      <w:marLeft w:val="0"/>
      <w:marRight w:val="0"/>
      <w:marTop w:val="0"/>
      <w:marBottom w:val="0"/>
      <w:divBdr>
        <w:top w:val="none" w:sz="0" w:space="0" w:color="auto"/>
        <w:left w:val="none" w:sz="0" w:space="0" w:color="auto"/>
        <w:bottom w:val="none" w:sz="0" w:space="0" w:color="auto"/>
        <w:right w:val="none" w:sz="0" w:space="0" w:color="auto"/>
      </w:divBdr>
    </w:div>
    <w:div w:id="971984727">
      <w:bodyDiv w:val="1"/>
      <w:marLeft w:val="0"/>
      <w:marRight w:val="0"/>
      <w:marTop w:val="0"/>
      <w:marBottom w:val="0"/>
      <w:divBdr>
        <w:top w:val="none" w:sz="0" w:space="0" w:color="auto"/>
        <w:left w:val="none" w:sz="0" w:space="0" w:color="auto"/>
        <w:bottom w:val="none" w:sz="0" w:space="0" w:color="auto"/>
        <w:right w:val="none" w:sz="0" w:space="0" w:color="auto"/>
      </w:divBdr>
    </w:div>
    <w:div w:id="972053743">
      <w:bodyDiv w:val="1"/>
      <w:marLeft w:val="0"/>
      <w:marRight w:val="0"/>
      <w:marTop w:val="0"/>
      <w:marBottom w:val="0"/>
      <w:divBdr>
        <w:top w:val="none" w:sz="0" w:space="0" w:color="auto"/>
        <w:left w:val="none" w:sz="0" w:space="0" w:color="auto"/>
        <w:bottom w:val="none" w:sz="0" w:space="0" w:color="auto"/>
        <w:right w:val="none" w:sz="0" w:space="0" w:color="auto"/>
      </w:divBdr>
    </w:div>
    <w:div w:id="972059508">
      <w:bodyDiv w:val="1"/>
      <w:marLeft w:val="0"/>
      <w:marRight w:val="0"/>
      <w:marTop w:val="0"/>
      <w:marBottom w:val="0"/>
      <w:divBdr>
        <w:top w:val="none" w:sz="0" w:space="0" w:color="auto"/>
        <w:left w:val="none" w:sz="0" w:space="0" w:color="auto"/>
        <w:bottom w:val="none" w:sz="0" w:space="0" w:color="auto"/>
        <w:right w:val="none" w:sz="0" w:space="0" w:color="auto"/>
      </w:divBdr>
    </w:div>
    <w:div w:id="972060772">
      <w:bodyDiv w:val="1"/>
      <w:marLeft w:val="0"/>
      <w:marRight w:val="0"/>
      <w:marTop w:val="0"/>
      <w:marBottom w:val="0"/>
      <w:divBdr>
        <w:top w:val="none" w:sz="0" w:space="0" w:color="auto"/>
        <w:left w:val="none" w:sz="0" w:space="0" w:color="auto"/>
        <w:bottom w:val="none" w:sz="0" w:space="0" w:color="auto"/>
        <w:right w:val="none" w:sz="0" w:space="0" w:color="auto"/>
      </w:divBdr>
    </w:div>
    <w:div w:id="972095657">
      <w:bodyDiv w:val="1"/>
      <w:marLeft w:val="0"/>
      <w:marRight w:val="0"/>
      <w:marTop w:val="0"/>
      <w:marBottom w:val="0"/>
      <w:divBdr>
        <w:top w:val="none" w:sz="0" w:space="0" w:color="auto"/>
        <w:left w:val="none" w:sz="0" w:space="0" w:color="auto"/>
        <w:bottom w:val="none" w:sz="0" w:space="0" w:color="auto"/>
        <w:right w:val="none" w:sz="0" w:space="0" w:color="auto"/>
      </w:divBdr>
    </w:div>
    <w:div w:id="972097563">
      <w:bodyDiv w:val="1"/>
      <w:marLeft w:val="0"/>
      <w:marRight w:val="0"/>
      <w:marTop w:val="0"/>
      <w:marBottom w:val="0"/>
      <w:divBdr>
        <w:top w:val="none" w:sz="0" w:space="0" w:color="auto"/>
        <w:left w:val="none" w:sz="0" w:space="0" w:color="auto"/>
        <w:bottom w:val="none" w:sz="0" w:space="0" w:color="auto"/>
        <w:right w:val="none" w:sz="0" w:space="0" w:color="auto"/>
      </w:divBdr>
    </w:div>
    <w:div w:id="972099227">
      <w:bodyDiv w:val="1"/>
      <w:marLeft w:val="0"/>
      <w:marRight w:val="0"/>
      <w:marTop w:val="0"/>
      <w:marBottom w:val="0"/>
      <w:divBdr>
        <w:top w:val="none" w:sz="0" w:space="0" w:color="auto"/>
        <w:left w:val="none" w:sz="0" w:space="0" w:color="auto"/>
        <w:bottom w:val="none" w:sz="0" w:space="0" w:color="auto"/>
        <w:right w:val="none" w:sz="0" w:space="0" w:color="auto"/>
      </w:divBdr>
    </w:div>
    <w:div w:id="972100382">
      <w:bodyDiv w:val="1"/>
      <w:marLeft w:val="0"/>
      <w:marRight w:val="0"/>
      <w:marTop w:val="0"/>
      <w:marBottom w:val="0"/>
      <w:divBdr>
        <w:top w:val="none" w:sz="0" w:space="0" w:color="auto"/>
        <w:left w:val="none" w:sz="0" w:space="0" w:color="auto"/>
        <w:bottom w:val="none" w:sz="0" w:space="0" w:color="auto"/>
        <w:right w:val="none" w:sz="0" w:space="0" w:color="auto"/>
      </w:divBdr>
    </w:div>
    <w:div w:id="972172559">
      <w:bodyDiv w:val="1"/>
      <w:marLeft w:val="0"/>
      <w:marRight w:val="0"/>
      <w:marTop w:val="0"/>
      <w:marBottom w:val="0"/>
      <w:divBdr>
        <w:top w:val="none" w:sz="0" w:space="0" w:color="auto"/>
        <w:left w:val="none" w:sz="0" w:space="0" w:color="auto"/>
        <w:bottom w:val="none" w:sz="0" w:space="0" w:color="auto"/>
        <w:right w:val="none" w:sz="0" w:space="0" w:color="auto"/>
      </w:divBdr>
    </w:div>
    <w:div w:id="972175648">
      <w:bodyDiv w:val="1"/>
      <w:marLeft w:val="0"/>
      <w:marRight w:val="0"/>
      <w:marTop w:val="0"/>
      <w:marBottom w:val="0"/>
      <w:divBdr>
        <w:top w:val="none" w:sz="0" w:space="0" w:color="auto"/>
        <w:left w:val="none" w:sz="0" w:space="0" w:color="auto"/>
        <w:bottom w:val="none" w:sz="0" w:space="0" w:color="auto"/>
        <w:right w:val="none" w:sz="0" w:space="0" w:color="auto"/>
      </w:divBdr>
    </w:div>
    <w:div w:id="972248306">
      <w:bodyDiv w:val="1"/>
      <w:marLeft w:val="0"/>
      <w:marRight w:val="0"/>
      <w:marTop w:val="0"/>
      <w:marBottom w:val="0"/>
      <w:divBdr>
        <w:top w:val="none" w:sz="0" w:space="0" w:color="auto"/>
        <w:left w:val="none" w:sz="0" w:space="0" w:color="auto"/>
        <w:bottom w:val="none" w:sz="0" w:space="0" w:color="auto"/>
        <w:right w:val="none" w:sz="0" w:space="0" w:color="auto"/>
      </w:divBdr>
    </w:div>
    <w:div w:id="972249266">
      <w:bodyDiv w:val="1"/>
      <w:marLeft w:val="0"/>
      <w:marRight w:val="0"/>
      <w:marTop w:val="0"/>
      <w:marBottom w:val="0"/>
      <w:divBdr>
        <w:top w:val="none" w:sz="0" w:space="0" w:color="auto"/>
        <w:left w:val="none" w:sz="0" w:space="0" w:color="auto"/>
        <w:bottom w:val="none" w:sz="0" w:space="0" w:color="auto"/>
        <w:right w:val="none" w:sz="0" w:space="0" w:color="auto"/>
      </w:divBdr>
    </w:div>
    <w:div w:id="972368671">
      <w:bodyDiv w:val="1"/>
      <w:marLeft w:val="0"/>
      <w:marRight w:val="0"/>
      <w:marTop w:val="0"/>
      <w:marBottom w:val="0"/>
      <w:divBdr>
        <w:top w:val="none" w:sz="0" w:space="0" w:color="auto"/>
        <w:left w:val="none" w:sz="0" w:space="0" w:color="auto"/>
        <w:bottom w:val="none" w:sz="0" w:space="0" w:color="auto"/>
        <w:right w:val="none" w:sz="0" w:space="0" w:color="auto"/>
      </w:divBdr>
    </w:div>
    <w:div w:id="972373101">
      <w:bodyDiv w:val="1"/>
      <w:marLeft w:val="0"/>
      <w:marRight w:val="0"/>
      <w:marTop w:val="0"/>
      <w:marBottom w:val="0"/>
      <w:divBdr>
        <w:top w:val="none" w:sz="0" w:space="0" w:color="auto"/>
        <w:left w:val="none" w:sz="0" w:space="0" w:color="auto"/>
        <w:bottom w:val="none" w:sz="0" w:space="0" w:color="auto"/>
        <w:right w:val="none" w:sz="0" w:space="0" w:color="auto"/>
      </w:divBdr>
    </w:div>
    <w:div w:id="972489599">
      <w:bodyDiv w:val="1"/>
      <w:marLeft w:val="0"/>
      <w:marRight w:val="0"/>
      <w:marTop w:val="0"/>
      <w:marBottom w:val="0"/>
      <w:divBdr>
        <w:top w:val="none" w:sz="0" w:space="0" w:color="auto"/>
        <w:left w:val="none" w:sz="0" w:space="0" w:color="auto"/>
        <w:bottom w:val="none" w:sz="0" w:space="0" w:color="auto"/>
        <w:right w:val="none" w:sz="0" w:space="0" w:color="auto"/>
      </w:divBdr>
    </w:div>
    <w:div w:id="972490301">
      <w:bodyDiv w:val="1"/>
      <w:marLeft w:val="0"/>
      <w:marRight w:val="0"/>
      <w:marTop w:val="0"/>
      <w:marBottom w:val="0"/>
      <w:divBdr>
        <w:top w:val="none" w:sz="0" w:space="0" w:color="auto"/>
        <w:left w:val="none" w:sz="0" w:space="0" w:color="auto"/>
        <w:bottom w:val="none" w:sz="0" w:space="0" w:color="auto"/>
        <w:right w:val="none" w:sz="0" w:space="0" w:color="auto"/>
      </w:divBdr>
    </w:div>
    <w:div w:id="972560922">
      <w:bodyDiv w:val="1"/>
      <w:marLeft w:val="0"/>
      <w:marRight w:val="0"/>
      <w:marTop w:val="0"/>
      <w:marBottom w:val="0"/>
      <w:divBdr>
        <w:top w:val="none" w:sz="0" w:space="0" w:color="auto"/>
        <w:left w:val="none" w:sz="0" w:space="0" w:color="auto"/>
        <w:bottom w:val="none" w:sz="0" w:space="0" w:color="auto"/>
        <w:right w:val="none" w:sz="0" w:space="0" w:color="auto"/>
      </w:divBdr>
    </w:div>
    <w:div w:id="972561116">
      <w:bodyDiv w:val="1"/>
      <w:marLeft w:val="0"/>
      <w:marRight w:val="0"/>
      <w:marTop w:val="0"/>
      <w:marBottom w:val="0"/>
      <w:divBdr>
        <w:top w:val="none" w:sz="0" w:space="0" w:color="auto"/>
        <w:left w:val="none" w:sz="0" w:space="0" w:color="auto"/>
        <w:bottom w:val="none" w:sz="0" w:space="0" w:color="auto"/>
        <w:right w:val="none" w:sz="0" w:space="0" w:color="auto"/>
      </w:divBdr>
    </w:div>
    <w:div w:id="972563329">
      <w:bodyDiv w:val="1"/>
      <w:marLeft w:val="0"/>
      <w:marRight w:val="0"/>
      <w:marTop w:val="0"/>
      <w:marBottom w:val="0"/>
      <w:divBdr>
        <w:top w:val="none" w:sz="0" w:space="0" w:color="auto"/>
        <w:left w:val="none" w:sz="0" w:space="0" w:color="auto"/>
        <w:bottom w:val="none" w:sz="0" w:space="0" w:color="auto"/>
        <w:right w:val="none" w:sz="0" w:space="0" w:color="auto"/>
      </w:divBdr>
    </w:div>
    <w:div w:id="972709837">
      <w:bodyDiv w:val="1"/>
      <w:marLeft w:val="0"/>
      <w:marRight w:val="0"/>
      <w:marTop w:val="0"/>
      <w:marBottom w:val="0"/>
      <w:divBdr>
        <w:top w:val="none" w:sz="0" w:space="0" w:color="auto"/>
        <w:left w:val="none" w:sz="0" w:space="0" w:color="auto"/>
        <w:bottom w:val="none" w:sz="0" w:space="0" w:color="auto"/>
        <w:right w:val="none" w:sz="0" w:space="0" w:color="auto"/>
      </w:divBdr>
    </w:div>
    <w:div w:id="972754699">
      <w:bodyDiv w:val="1"/>
      <w:marLeft w:val="0"/>
      <w:marRight w:val="0"/>
      <w:marTop w:val="0"/>
      <w:marBottom w:val="0"/>
      <w:divBdr>
        <w:top w:val="none" w:sz="0" w:space="0" w:color="auto"/>
        <w:left w:val="none" w:sz="0" w:space="0" w:color="auto"/>
        <w:bottom w:val="none" w:sz="0" w:space="0" w:color="auto"/>
        <w:right w:val="none" w:sz="0" w:space="0" w:color="auto"/>
      </w:divBdr>
    </w:div>
    <w:div w:id="972829729">
      <w:bodyDiv w:val="1"/>
      <w:marLeft w:val="0"/>
      <w:marRight w:val="0"/>
      <w:marTop w:val="0"/>
      <w:marBottom w:val="0"/>
      <w:divBdr>
        <w:top w:val="none" w:sz="0" w:space="0" w:color="auto"/>
        <w:left w:val="none" w:sz="0" w:space="0" w:color="auto"/>
        <w:bottom w:val="none" w:sz="0" w:space="0" w:color="auto"/>
        <w:right w:val="none" w:sz="0" w:space="0" w:color="auto"/>
      </w:divBdr>
    </w:div>
    <w:div w:id="972831736">
      <w:bodyDiv w:val="1"/>
      <w:marLeft w:val="0"/>
      <w:marRight w:val="0"/>
      <w:marTop w:val="0"/>
      <w:marBottom w:val="0"/>
      <w:divBdr>
        <w:top w:val="none" w:sz="0" w:space="0" w:color="auto"/>
        <w:left w:val="none" w:sz="0" w:space="0" w:color="auto"/>
        <w:bottom w:val="none" w:sz="0" w:space="0" w:color="auto"/>
        <w:right w:val="none" w:sz="0" w:space="0" w:color="auto"/>
      </w:divBdr>
    </w:div>
    <w:div w:id="972903158">
      <w:bodyDiv w:val="1"/>
      <w:marLeft w:val="0"/>
      <w:marRight w:val="0"/>
      <w:marTop w:val="0"/>
      <w:marBottom w:val="0"/>
      <w:divBdr>
        <w:top w:val="none" w:sz="0" w:space="0" w:color="auto"/>
        <w:left w:val="none" w:sz="0" w:space="0" w:color="auto"/>
        <w:bottom w:val="none" w:sz="0" w:space="0" w:color="auto"/>
        <w:right w:val="none" w:sz="0" w:space="0" w:color="auto"/>
      </w:divBdr>
    </w:div>
    <w:div w:id="972904436">
      <w:bodyDiv w:val="1"/>
      <w:marLeft w:val="0"/>
      <w:marRight w:val="0"/>
      <w:marTop w:val="0"/>
      <w:marBottom w:val="0"/>
      <w:divBdr>
        <w:top w:val="none" w:sz="0" w:space="0" w:color="auto"/>
        <w:left w:val="none" w:sz="0" w:space="0" w:color="auto"/>
        <w:bottom w:val="none" w:sz="0" w:space="0" w:color="auto"/>
        <w:right w:val="none" w:sz="0" w:space="0" w:color="auto"/>
      </w:divBdr>
    </w:div>
    <w:div w:id="972952326">
      <w:bodyDiv w:val="1"/>
      <w:marLeft w:val="0"/>
      <w:marRight w:val="0"/>
      <w:marTop w:val="0"/>
      <w:marBottom w:val="0"/>
      <w:divBdr>
        <w:top w:val="none" w:sz="0" w:space="0" w:color="auto"/>
        <w:left w:val="none" w:sz="0" w:space="0" w:color="auto"/>
        <w:bottom w:val="none" w:sz="0" w:space="0" w:color="auto"/>
        <w:right w:val="none" w:sz="0" w:space="0" w:color="auto"/>
      </w:divBdr>
    </w:div>
    <w:div w:id="973020171">
      <w:bodyDiv w:val="1"/>
      <w:marLeft w:val="0"/>
      <w:marRight w:val="0"/>
      <w:marTop w:val="0"/>
      <w:marBottom w:val="0"/>
      <w:divBdr>
        <w:top w:val="none" w:sz="0" w:space="0" w:color="auto"/>
        <w:left w:val="none" w:sz="0" w:space="0" w:color="auto"/>
        <w:bottom w:val="none" w:sz="0" w:space="0" w:color="auto"/>
        <w:right w:val="none" w:sz="0" w:space="0" w:color="auto"/>
      </w:divBdr>
    </w:div>
    <w:div w:id="973102732">
      <w:bodyDiv w:val="1"/>
      <w:marLeft w:val="0"/>
      <w:marRight w:val="0"/>
      <w:marTop w:val="0"/>
      <w:marBottom w:val="0"/>
      <w:divBdr>
        <w:top w:val="none" w:sz="0" w:space="0" w:color="auto"/>
        <w:left w:val="none" w:sz="0" w:space="0" w:color="auto"/>
        <w:bottom w:val="none" w:sz="0" w:space="0" w:color="auto"/>
        <w:right w:val="none" w:sz="0" w:space="0" w:color="auto"/>
      </w:divBdr>
    </w:div>
    <w:div w:id="973170855">
      <w:bodyDiv w:val="1"/>
      <w:marLeft w:val="0"/>
      <w:marRight w:val="0"/>
      <w:marTop w:val="0"/>
      <w:marBottom w:val="0"/>
      <w:divBdr>
        <w:top w:val="none" w:sz="0" w:space="0" w:color="auto"/>
        <w:left w:val="none" w:sz="0" w:space="0" w:color="auto"/>
        <w:bottom w:val="none" w:sz="0" w:space="0" w:color="auto"/>
        <w:right w:val="none" w:sz="0" w:space="0" w:color="auto"/>
      </w:divBdr>
    </w:div>
    <w:div w:id="973216812">
      <w:bodyDiv w:val="1"/>
      <w:marLeft w:val="0"/>
      <w:marRight w:val="0"/>
      <w:marTop w:val="0"/>
      <w:marBottom w:val="0"/>
      <w:divBdr>
        <w:top w:val="none" w:sz="0" w:space="0" w:color="auto"/>
        <w:left w:val="none" w:sz="0" w:space="0" w:color="auto"/>
        <w:bottom w:val="none" w:sz="0" w:space="0" w:color="auto"/>
        <w:right w:val="none" w:sz="0" w:space="0" w:color="auto"/>
      </w:divBdr>
    </w:div>
    <w:div w:id="973291615">
      <w:bodyDiv w:val="1"/>
      <w:marLeft w:val="0"/>
      <w:marRight w:val="0"/>
      <w:marTop w:val="0"/>
      <w:marBottom w:val="0"/>
      <w:divBdr>
        <w:top w:val="none" w:sz="0" w:space="0" w:color="auto"/>
        <w:left w:val="none" w:sz="0" w:space="0" w:color="auto"/>
        <w:bottom w:val="none" w:sz="0" w:space="0" w:color="auto"/>
        <w:right w:val="none" w:sz="0" w:space="0" w:color="auto"/>
      </w:divBdr>
    </w:div>
    <w:div w:id="973292580">
      <w:bodyDiv w:val="1"/>
      <w:marLeft w:val="0"/>
      <w:marRight w:val="0"/>
      <w:marTop w:val="0"/>
      <w:marBottom w:val="0"/>
      <w:divBdr>
        <w:top w:val="none" w:sz="0" w:space="0" w:color="auto"/>
        <w:left w:val="none" w:sz="0" w:space="0" w:color="auto"/>
        <w:bottom w:val="none" w:sz="0" w:space="0" w:color="auto"/>
        <w:right w:val="none" w:sz="0" w:space="0" w:color="auto"/>
      </w:divBdr>
    </w:div>
    <w:div w:id="973368206">
      <w:bodyDiv w:val="1"/>
      <w:marLeft w:val="0"/>
      <w:marRight w:val="0"/>
      <w:marTop w:val="0"/>
      <w:marBottom w:val="0"/>
      <w:divBdr>
        <w:top w:val="none" w:sz="0" w:space="0" w:color="auto"/>
        <w:left w:val="none" w:sz="0" w:space="0" w:color="auto"/>
        <w:bottom w:val="none" w:sz="0" w:space="0" w:color="auto"/>
        <w:right w:val="none" w:sz="0" w:space="0" w:color="auto"/>
      </w:divBdr>
    </w:div>
    <w:div w:id="973407377">
      <w:bodyDiv w:val="1"/>
      <w:marLeft w:val="0"/>
      <w:marRight w:val="0"/>
      <w:marTop w:val="0"/>
      <w:marBottom w:val="0"/>
      <w:divBdr>
        <w:top w:val="none" w:sz="0" w:space="0" w:color="auto"/>
        <w:left w:val="none" w:sz="0" w:space="0" w:color="auto"/>
        <w:bottom w:val="none" w:sz="0" w:space="0" w:color="auto"/>
        <w:right w:val="none" w:sz="0" w:space="0" w:color="auto"/>
      </w:divBdr>
    </w:div>
    <w:div w:id="973413432">
      <w:bodyDiv w:val="1"/>
      <w:marLeft w:val="0"/>
      <w:marRight w:val="0"/>
      <w:marTop w:val="0"/>
      <w:marBottom w:val="0"/>
      <w:divBdr>
        <w:top w:val="none" w:sz="0" w:space="0" w:color="auto"/>
        <w:left w:val="none" w:sz="0" w:space="0" w:color="auto"/>
        <w:bottom w:val="none" w:sz="0" w:space="0" w:color="auto"/>
        <w:right w:val="none" w:sz="0" w:space="0" w:color="auto"/>
      </w:divBdr>
    </w:div>
    <w:div w:id="973484219">
      <w:bodyDiv w:val="1"/>
      <w:marLeft w:val="0"/>
      <w:marRight w:val="0"/>
      <w:marTop w:val="0"/>
      <w:marBottom w:val="0"/>
      <w:divBdr>
        <w:top w:val="none" w:sz="0" w:space="0" w:color="auto"/>
        <w:left w:val="none" w:sz="0" w:space="0" w:color="auto"/>
        <w:bottom w:val="none" w:sz="0" w:space="0" w:color="auto"/>
        <w:right w:val="none" w:sz="0" w:space="0" w:color="auto"/>
      </w:divBdr>
    </w:div>
    <w:div w:id="973485163">
      <w:bodyDiv w:val="1"/>
      <w:marLeft w:val="0"/>
      <w:marRight w:val="0"/>
      <w:marTop w:val="0"/>
      <w:marBottom w:val="0"/>
      <w:divBdr>
        <w:top w:val="none" w:sz="0" w:space="0" w:color="auto"/>
        <w:left w:val="none" w:sz="0" w:space="0" w:color="auto"/>
        <w:bottom w:val="none" w:sz="0" w:space="0" w:color="auto"/>
        <w:right w:val="none" w:sz="0" w:space="0" w:color="auto"/>
      </w:divBdr>
    </w:div>
    <w:div w:id="973486180">
      <w:bodyDiv w:val="1"/>
      <w:marLeft w:val="0"/>
      <w:marRight w:val="0"/>
      <w:marTop w:val="0"/>
      <w:marBottom w:val="0"/>
      <w:divBdr>
        <w:top w:val="none" w:sz="0" w:space="0" w:color="auto"/>
        <w:left w:val="none" w:sz="0" w:space="0" w:color="auto"/>
        <w:bottom w:val="none" w:sz="0" w:space="0" w:color="auto"/>
        <w:right w:val="none" w:sz="0" w:space="0" w:color="auto"/>
      </w:divBdr>
    </w:div>
    <w:div w:id="973633748">
      <w:bodyDiv w:val="1"/>
      <w:marLeft w:val="0"/>
      <w:marRight w:val="0"/>
      <w:marTop w:val="0"/>
      <w:marBottom w:val="0"/>
      <w:divBdr>
        <w:top w:val="none" w:sz="0" w:space="0" w:color="auto"/>
        <w:left w:val="none" w:sz="0" w:space="0" w:color="auto"/>
        <w:bottom w:val="none" w:sz="0" w:space="0" w:color="auto"/>
        <w:right w:val="none" w:sz="0" w:space="0" w:color="auto"/>
      </w:divBdr>
    </w:div>
    <w:div w:id="973678331">
      <w:bodyDiv w:val="1"/>
      <w:marLeft w:val="0"/>
      <w:marRight w:val="0"/>
      <w:marTop w:val="0"/>
      <w:marBottom w:val="0"/>
      <w:divBdr>
        <w:top w:val="none" w:sz="0" w:space="0" w:color="auto"/>
        <w:left w:val="none" w:sz="0" w:space="0" w:color="auto"/>
        <w:bottom w:val="none" w:sz="0" w:space="0" w:color="auto"/>
        <w:right w:val="none" w:sz="0" w:space="0" w:color="auto"/>
      </w:divBdr>
    </w:div>
    <w:div w:id="973757218">
      <w:bodyDiv w:val="1"/>
      <w:marLeft w:val="0"/>
      <w:marRight w:val="0"/>
      <w:marTop w:val="0"/>
      <w:marBottom w:val="0"/>
      <w:divBdr>
        <w:top w:val="none" w:sz="0" w:space="0" w:color="auto"/>
        <w:left w:val="none" w:sz="0" w:space="0" w:color="auto"/>
        <w:bottom w:val="none" w:sz="0" w:space="0" w:color="auto"/>
        <w:right w:val="none" w:sz="0" w:space="0" w:color="auto"/>
      </w:divBdr>
    </w:div>
    <w:div w:id="973827511">
      <w:bodyDiv w:val="1"/>
      <w:marLeft w:val="0"/>
      <w:marRight w:val="0"/>
      <w:marTop w:val="0"/>
      <w:marBottom w:val="0"/>
      <w:divBdr>
        <w:top w:val="none" w:sz="0" w:space="0" w:color="auto"/>
        <w:left w:val="none" w:sz="0" w:space="0" w:color="auto"/>
        <w:bottom w:val="none" w:sz="0" w:space="0" w:color="auto"/>
        <w:right w:val="none" w:sz="0" w:space="0" w:color="auto"/>
      </w:divBdr>
    </w:div>
    <w:div w:id="973868956">
      <w:bodyDiv w:val="1"/>
      <w:marLeft w:val="0"/>
      <w:marRight w:val="0"/>
      <w:marTop w:val="0"/>
      <w:marBottom w:val="0"/>
      <w:divBdr>
        <w:top w:val="none" w:sz="0" w:space="0" w:color="auto"/>
        <w:left w:val="none" w:sz="0" w:space="0" w:color="auto"/>
        <w:bottom w:val="none" w:sz="0" w:space="0" w:color="auto"/>
        <w:right w:val="none" w:sz="0" w:space="0" w:color="auto"/>
      </w:divBdr>
    </w:div>
    <w:div w:id="974020964">
      <w:bodyDiv w:val="1"/>
      <w:marLeft w:val="0"/>
      <w:marRight w:val="0"/>
      <w:marTop w:val="0"/>
      <w:marBottom w:val="0"/>
      <w:divBdr>
        <w:top w:val="none" w:sz="0" w:space="0" w:color="auto"/>
        <w:left w:val="none" w:sz="0" w:space="0" w:color="auto"/>
        <w:bottom w:val="none" w:sz="0" w:space="0" w:color="auto"/>
        <w:right w:val="none" w:sz="0" w:space="0" w:color="auto"/>
      </w:divBdr>
    </w:div>
    <w:div w:id="974063977">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4068674">
      <w:bodyDiv w:val="1"/>
      <w:marLeft w:val="0"/>
      <w:marRight w:val="0"/>
      <w:marTop w:val="0"/>
      <w:marBottom w:val="0"/>
      <w:divBdr>
        <w:top w:val="none" w:sz="0" w:space="0" w:color="auto"/>
        <w:left w:val="none" w:sz="0" w:space="0" w:color="auto"/>
        <w:bottom w:val="none" w:sz="0" w:space="0" w:color="auto"/>
        <w:right w:val="none" w:sz="0" w:space="0" w:color="auto"/>
      </w:divBdr>
    </w:div>
    <w:div w:id="974216235">
      <w:bodyDiv w:val="1"/>
      <w:marLeft w:val="0"/>
      <w:marRight w:val="0"/>
      <w:marTop w:val="0"/>
      <w:marBottom w:val="0"/>
      <w:divBdr>
        <w:top w:val="none" w:sz="0" w:space="0" w:color="auto"/>
        <w:left w:val="none" w:sz="0" w:space="0" w:color="auto"/>
        <w:bottom w:val="none" w:sz="0" w:space="0" w:color="auto"/>
        <w:right w:val="none" w:sz="0" w:space="0" w:color="auto"/>
      </w:divBdr>
    </w:div>
    <w:div w:id="974261143">
      <w:bodyDiv w:val="1"/>
      <w:marLeft w:val="0"/>
      <w:marRight w:val="0"/>
      <w:marTop w:val="0"/>
      <w:marBottom w:val="0"/>
      <w:divBdr>
        <w:top w:val="none" w:sz="0" w:space="0" w:color="auto"/>
        <w:left w:val="none" w:sz="0" w:space="0" w:color="auto"/>
        <w:bottom w:val="none" w:sz="0" w:space="0" w:color="auto"/>
        <w:right w:val="none" w:sz="0" w:space="0" w:color="auto"/>
      </w:divBdr>
    </w:div>
    <w:div w:id="974287520">
      <w:bodyDiv w:val="1"/>
      <w:marLeft w:val="0"/>
      <w:marRight w:val="0"/>
      <w:marTop w:val="0"/>
      <w:marBottom w:val="0"/>
      <w:divBdr>
        <w:top w:val="none" w:sz="0" w:space="0" w:color="auto"/>
        <w:left w:val="none" w:sz="0" w:space="0" w:color="auto"/>
        <w:bottom w:val="none" w:sz="0" w:space="0" w:color="auto"/>
        <w:right w:val="none" w:sz="0" w:space="0" w:color="auto"/>
      </w:divBdr>
    </w:div>
    <w:div w:id="974332453">
      <w:bodyDiv w:val="1"/>
      <w:marLeft w:val="0"/>
      <w:marRight w:val="0"/>
      <w:marTop w:val="0"/>
      <w:marBottom w:val="0"/>
      <w:divBdr>
        <w:top w:val="none" w:sz="0" w:space="0" w:color="auto"/>
        <w:left w:val="none" w:sz="0" w:space="0" w:color="auto"/>
        <w:bottom w:val="none" w:sz="0" w:space="0" w:color="auto"/>
        <w:right w:val="none" w:sz="0" w:space="0" w:color="auto"/>
      </w:divBdr>
    </w:div>
    <w:div w:id="974333206">
      <w:bodyDiv w:val="1"/>
      <w:marLeft w:val="0"/>
      <w:marRight w:val="0"/>
      <w:marTop w:val="0"/>
      <w:marBottom w:val="0"/>
      <w:divBdr>
        <w:top w:val="none" w:sz="0" w:space="0" w:color="auto"/>
        <w:left w:val="none" w:sz="0" w:space="0" w:color="auto"/>
        <w:bottom w:val="none" w:sz="0" w:space="0" w:color="auto"/>
        <w:right w:val="none" w:sz="0" w:space="0" w:color="auto"/>
      </w:divBdr>
    </w:div>
    <w:div w:id="974334452">
      <w:bodyDiv w:val="1"/>
      <w:marLeft w:val="0"/>
      <w:marRight w:val="0"/>
      <w:marTop w:val="0"/>
      <w:marBottom w:val="0"/>
      <w:divBdr>
        <w:top w:val="none" w:sz="0" w:space="0" w:color="auto"/>
        <w:left w:val="none" w:sz="0" w:space="0" w:color="auto"/>
        <w:bottom w:val="none" w:sz="0" w:space="0" w:color="auto"/>
        <w:right w:val="none" w:sz="0" w:space="0" w:color="auto"/>
      </w:divBdr>
    </w:div>
    <w:div w:id="974407425">
      <w:bodyDiv w:val="1"/>
      <w:marLeft w:val="0"/>
      <w:marRight w:val="0"/>
      <w:marTop w:val="0"/>
      <w:marBottom w:val="0"/>
      <w:divBdr>
        <w:top w:val="none" w:sz="0" w:space="0" w:color="auto"/>
        <w:left w:val="none" w:sz="0" w:space="0" w:color="auto"/>
        <w:bottom w:val="none" w:sz="0" w:space="0" w:color="auto"/>
        <w:right w:val="none" w:sz="0" w:space="0" w:color="auto"/>
      </w:divBdr>
    </w:div>
    <w:div w:id="974410471">
      <w:bodyDiv w:val="1"/>
      <w:marLeft w:val="0"/>
      <w:marRight w:val="0"/>
      <w:marTop w:val="0"/>
      <w:marBottom w:val="0"/>
      <w:divBdr>
        <w:top w:val="none" w:sz="0" w:space="0" w:color="auto"/>
        <w:left w:val="none" w:sz="0" w:space="0" w:color="auto"/>
        <w:bottom w:val="none" w:sz="0" w:space="0" w:color="auto"/>
        <w:right w:val="none" w:sz="0" w:space="0" w:color="auto"/>
      </w:divBdr>
    </w:div>
    <w:div w:id="974485258">
      <w:bodyDiv w:val="1"/>
      <w:marLeft w:val="0"/>
      <w:marRight w:val="0"/>
      <w:marTop w:val="0"/>
      <w:marBottom w:val="0"/>
      <w:divBdr>
        <w:top w:val="none" w:sz="0" w:space="0" w:color="auto"/>
        <w:left w:val="none" w:sz="0" w:space="0" w:color="auto"/>
        <w:bottom w:val="none" w:sz="0" w:space="0" w:color="auto"/>
        <w:right w:val="none" w:sz="0" w:space="0" w:color="auto"/>
      </w:divBdr>
    </w:div>
    <w:div w:id="974528871">
      <w:bodyDiv w:val="1"/>
      <w:marLeft w:val="0"/>
      <w:marRight w:val="0"/>
      <w:marTop w:val="0"/>
      <w:marBottom w:val="0"/>
      <w:divBdr>
        <w:top w:val="none" w:sz="0" w:space="0" w:color="auto"/>
        <w:left w:val="none" w:sz="0" w:space="0" w:color="auto"/>
        <w:bottom w:val="none" w:sz="0" w:space="0" w:color="auto"/>
        <w:right w:val="none" w:sz="0" w:space="0" w:color="auto"/>
      </w:divBdr>
    </w:div>
    <w:div w:id="974600912">
      <w:bodyDiv w:val="1"/>
      <w:marLeft w:val="0"/>
      <w:marRight w:val="0"/>
      <w:marTop w:val="0"/>
      <w:marBottom w:val="0"/>
      <w:divBdr>
        <w:top w:val="none" w:sz="0" w:space="0" w:color="auto"/>
        <w:left w:val="none" w:sz="0" w:space="0" w:color="auto"/>
        <w:bottom w:val="none" w:sz="0" w:space="0" w:color="auto"/>
        <w:right w:val="none" w:sz="0" w:space="0" w:color="auto"/>
      </w:divBdr>
    </w:div>
    <w:div w:id="974601877">
      <w:bodyDiv w:val="1"/>
      <w:marLeft w:val="0"/>
      <w:marRight w:val="0"/>
      <w:marTop w:val="0"/>
      <w:marBottom w:val="0"/>
      <w:divBdr>
        <w:top w:val="none" w:sz="0" w:space="0" w:color="auto"/>
        <w:left w:val="none" w:sz="0" w:space="0" w:color="auto"/>
        <w:bottom w:val="none" w:sz="0" w:space="0" w:color="auto"/>
        <w:right w:val="none" w:sz="0" w:space="0" w:color="auto"/>
      </w:divBdr>
    </w:div>
    <w:div w:id="974604929">
      <w:bodyDiv w:val="1"/>
      <w:marLeft w:val="0"/>
      <w:marRight w:val="0"/>
      <w:marTop w:val="0"/>
      <w:marBottom w:val="0"/>
      <w:divBdr>
        <w:top w:val="none" w:sz="0" w:space="0" w:color="auto"/>
        <w:left w:val="none" w:sz="0" w:space="0" w:color="auto"/>
        <w:bottom w:val="none" w:sz="0" w:space="0" w:color="auto"/>
        <w:right w:val="none" w:sz="0" w:space="0" w:color="auto"/>
      </w:divBdr>
    </w:div>
    <w:div w:id="974605901">
      <w:bodyDiv w:val="1"/>
      <w:marLeft w:val="0"/>
      <w:marRight w:val="0"/>
      <w:marTop w:val="0"/>
      <w:marBottom w:val="0"/>
      <w:divBdr>
        <w:top w:val="none" w:sz="0" w:space="0" w:color="auto"/>
        <w:left w:val="none" w:sz="0" w:space="0" w:color="auto"/>
        <w:bottom w:val="none" w:sz="0" w:space="0" w:color="auto"/>
        <w:right w:val="none" w:sz="0" w:space="0" w:color="auto"/>
      </w:divBdr>
    </w:div>
    <w:div w:id="974795380">
      <w:bodyDiv w:val="1"/>
      <w:marLeft w:val="0"/>
      <w:marRight w:val="0"/>
      <w:marTop w:val="0"/>
      <w:marBottom w:val="0"/>
      <w:divBdr>
        <w:top w:val="none" w:sz="0" w:space="0" w:color="auto"/>
        <w:left w:val="none" w:sz="0" w:space="0" w:color="auto"/>
        <w:bottom w:val="none" w:sz="0" w:space="0" w:color="auto"/>
        <w:right w:val="none" w:sz="0" w:space="0" w:color="auto"/>
      </w:divBdr>
    </w:div>
    <w:div w:id="974796759">
      <w:bodyDiv w:val="1"/>
      <w:marLeft w:val="0"/>
      <w:marRight w:val="0"/>
      <w:marTop w:val="0"/>
      <w:marBottom w:val="0"/>
      <w:divBdr>
        <w:top w:val="none" w:sz="0" w:space="0" w:color="auto"/>
        <w:left w:val="none" w:sz="0" w:space="0" w:color="auto"/>
        <w:bottom w:val="none" w:sz="0" w:space="0" w:color="auto"/>
        <w:right w:val="none" w:sz="0" w:space="0" w:color="auto"/>
      </w:divBdr>
    </w:div>
    <w:div w:id="974797029">
      <w:bodyDiv w:val="1"/>
      <w:marLeft w:val="0"/>
      <w:marRight w:val="0"/>
      <w:marTop w:val="0"/>
      <w:marBottom w:val="0"/>
      <w:divBdr>
        <w:top w:val="none" w:sz="0" w:space="0" w:color="auto"/>
        <w:left w:val="none" w:sz="0" w:space="0" w:color="auto"/>
        <w:bottom w:val="none" w:sz="0" w:space="0" w:color="auto"/>
        <w:right w:val="none" w:sz="0" w:space="0" w:color="auto"/>
      </w:divBdr>
    </w:div>
    <w:div w:id="974868361">
      <w:bodyDiv w:val="1"/>
      <w:marLeft w:val="0"/>
      <w:marRight w:val="0"/>
      <w:marTop w:val="0"/>
      <w:marBottom w:val="0"/>
      <w:divBdr>
        <w:top w:val="none" w:sz="0" w:space="0" w:color="auto"/>
        <w:left w:val="none" w:sz="0" w:space="0" w:color="auto"/>
        <w:bottom w:val="none" w:sz="0" w:space="0" w:color="auto"/>
        <w:right w:val="none" w:sz="0" w:space="0" w:color="auto"/>
      </w:divBdr>
    </w:div>
    <w:div w:id="974869396">
      <w:bodyDiv w:val="1"/>
      <w:marLeft w:val="0"/>
      <w:marRight w:val="0"/>
      <w:marTop w:val="0"/>
      <w:marBottom w:val="0"/>
      <w:divBdr>
        <w:top w:val="none" w:sz="0" w:space="0" w:color="auto"/>
        <w:left w:val="none" w:sz="0" w:space="0" w:color="auto"/>
        <w:bottom w:val="none" w:sz="0" w:space="0" w:color="auto"/>
        <w:right w:val="none" w:sz="0" w:space="0" w:color="auto"/>
      </w:divBdr>
    </w:div>
    <w:div w:id="974874688">
      <w:bodyDiv w:val="1"/>
      <w:marLeft w:val="0"/>
      <w:marRight w:val="0"/>
      <w:marTop w:val="0"/>
      <w:marBottom w:val="0"/>
      <w:divBdr>
        <w:top w:val="none" w:sz="0" w:space="0" w:color="auto"/>
        <w:left w:val="none" w:sz="0" w:space="0" w:color="auto"/>
        <w:bottom w:val="none" w:sz="0" w:space="0" w:color="auto"/>
        <w:right w:val="none" w:sz="0" w:space="0" w:color="auto"/>
      </w:divBdr>
    </w:div>
    <w:div w:id="974985971">
      <w:bodyDiv w:val="1"/>
      <w:marLeft w:val="0"/>
      <w:marRight w:val="0"/>
      <w:marTop w:val="0"/>
      <w:marBottom w:val="0"/>
      <w:divBdr>
        <w:top w:val="none" w:sz="0" w:space="0" w:color="auto"/>
        <w:left w:val="none" w:sz="0" w:space="0" w:color="auto"/>
        <w:bottom w:val="none" w:sz="0" w:space="0" w:color="auto"/>
        <w:right w:val="none" w:sz="0" w:space="0" w:color="auto"/>
      </w:divBdr>
    </w:div>
    <w:div w:id="974993910">
      <w:bodyDiv w:val="1"/>
      <w:marLeft w:val="0"/>
      <w:marRight w:val="0"/>
      <w:marTop w:val="0"/>
      <w:marBottom w:val="0"/>
      <w:divBdr>
        <w:top w:val="none" w:sz="0" w:space="0" w:color="auto"/>
        <w:left w:val="none" w:sz="0" w:space="0" w:color="auto"/>
        <w:bottom w:val="none" w:sz="0" w:space="0" w:color="auto"/>
        <w:right w:val="none" w:sz="0" w:space="0" w:color="auto"/>
      </w:divBdr>
    </w:div>
    <w:div w:id="975060573">
      <w:bodyDiv w:val="1"/>
      <w:marLeft w:val="0"/>
      <w:marRight w:val="0"/>
      <w:marTop w:val="0"/>
      <w:marBottom w:val="0"/>
      <w:divBdr>
        <w:top w:val="none" w:sz="0" w:space="0" w:color="auto"/>
        <w:left w:val="none" w:sz="0" w:space="0" w:color="auto"/>
        <w:bottom w:val="none" w:sz="0" w:space="0" w:color="auto"/>
        <w:right w:val="none" w:sz="0" w:space="0" w:color="auto"/>
      </w:divBdr>
    </w:div>
    <w:div w:id="975063206">
      <w:bodyDiv w:val="1"/>
      <w:marLeft w:val="0"/>
      <w:marRight w:val="0"/>
      <w:marTop w:val="0"/>
      <w:marBottom w:val="0"/>
      <w:divBdr>
        <w:top w:val="none" w:sz="0" w:space="0" w:color="auto"/>
        <w:left w:val="none" w:sz="0" w:space="0" w:color="auto"/>
        <w:bottom w:val="none" w:sz="0" w:space="0" w:color="auto"/>
        <w:right w:val="none" w:sz="0" w:space="0" w:color="auto"/>
      </w:divBdr>
    </w:div>
    <w:div w:id="975064676">
      <w:bodyDiv w:val="1"/>
      <w:marLeft w:val="0"/>
      <w:marRight w:val="0"/>
      <w:marTop w:val="0"/>
      <w:marBottom w:val="0"/>
      <w:divBdr>
        <w:top w:val="none" w:sz="0" w:space="0" w:color="auto"/>
        <w:left w:val="none" w:sz="0" w:space="0" w:color="auto"/>
        <w:bottom w:val="none" w:sz="0" w:space="0" w:color="auto"/>
        <w:right w:val="none" w:sz="0" w:space="0" w:color="auto"/>
      </w:divBdr>
    </w:div>
    <w:div w:id="975068615">
      <w:bodyDiv w:val="1"/>
      <w:marLeft w:val="0"/>
      <w:marRight w:val="0"/>
      <w:marTop w:val="0"/>
      <w:marBottom w:val="0"/>
      <w:divBdr>
        <w:top w:val="none" w:sz="0" w:space="0" w:color="auto"/>
        <w:left w:val="none" w:sz="0" w:space="0" w:color="auto"/>
        <w:bottom w:val="none" w:sz="0" w:space="0" w:color="auto"/>
        <w:right w:val="none" w:sz="0" w:space="0" w:color="auto"/>
      </w:divBdr>
    </w:div>
    <w:div w:id="975069021">
      <w:bodyDiv w:val="1"/>
      <w:marLeft w:val="0"/>
      <w:marRight w:val="0"/>
      <w:marTop w:val="0"/>
      <w:marBottom w:val="0"/>
      <w:divBdr>
        <w:top w:val="none" w:sz="0" w:space="0" w:color="auto"/>
        <w:left w:val="none" w:sz="0" w:space="0" w:color="auto"/>
        <w:bottom w:val="none" w:sz="0" w:space="0" w:color="auto"/>
        <w:right w:val="none" w:sz="0" w:space="0" w:color="auto"/>
      </w:divBdr>
    </w:div>
    <w:div w:id="975138741">
      <w:bodyDiv w:val="1"/>
      <w:marLeft w:val="0"/>
      <w:marRight w:val="0"/>
      <w:marTop w:val="0"/>
      <w:marBottom w:val="0"/>
      <w:divBdr>
        <w:top w:val="none" w:sz="0" w:space="0" w:color="auto"/>
        <w:left w:val="none" w:sz="0" w:space="0" w:color="auto"/>
        <w:bottom w:val="none" w:sz="0" w:space="0" w:color="auto"/>
        <w:right w:val="none" w:sz="0" w:space="0" w:color="auto"/>
      </w:divBdr>
    </w:div>
    <w:div w:id="975141688">
      <w:bodyDiv w:val="1"/>
      <w:marLeft w:val="0"/>
      <w:marRight w:val="0"/>
      <w:marTop w:val="0"/>
      <w:marBottom w:val="0"/>
      <w:divBdr>
        <w:top w:val="none" w:sz="0" w:space="0" w:color="auto"/>
        <w:left w:val="none" w:sz="0" w:space="0" w:color="auto"/>
        <w:bottom w:val="none" w:sz="0" w:space="0" w:color="auto"/>
        <w:right w:val="none" w:sz="0" w:space="0" w:color="auto"/>
      </w:divBdr>
    </w:div>
    <w:div w:id="975142588">
      <w:bodyDiv w:val="1"/>
      <w:marLeft w:val="0"/>
      <w:marRight w:val="0"/>
      <w:marTop w:val="0"/>
      <w:marBottom w:val="0"/>
      <w:divBdr>
        <w:top w:val="none" w:sz="0" w:space="0" w:color="auto"/>
        <w:left w:val="none" w:sz="0" w:space="0" w:color="auto"/>
        <w:bottom w:val="none" w:sz="0" w:space="0" w:color="auto"/>
        <w:right w:val="none" w:sz="0" w:space="0" w:color="auto"/>
      </w:divBdr>
    </w:div>
    <w:div w:id="975187003">
      <w:bodyDiv w:val="1"/>
      <w:marLeft w:val="0"/>
      <w:marRight w:val="0"/>
      <w:marTop w:val="0"/>
      <w:marBottom w:val="0"/>
      <w:divBdr>
        <w:top w:val="none" w:sz="0" w:space="0" w:color="auto"/>
        <w:left w:val="none" w:sz="0" w:space="0" w:color="auto"/>
        <w:bottom w:val="none" w:sz="0" w:space="0" w:color="auto"/>
        <w:right w:val="none" w:sz="0" w:space="0" w:color="auto"/>
      </w:divBdr>
    </w:div>
    <w:div w:id="975256743">
      <w:bodyDiv w:val="1"/>
      <w:marLeft w:val="0"/>
      <w:marRight w:val="0"/>
      <w:marTop w:val="0"/>
      <w:marBottom w:val="0"/>
      <w:divBdr>
        <w:top w:val="none" w:sz="0" w:space="0" w:color="auto"/>
        <w:left w:val="none" w:sz="0" w:space="0" w:color="auto"/>
        <w:bottom w:val="none" w:sz="0" w:space="0" w:color="auto"/>
        <w:right w:val="none" w:sz="0" w:space="0" w:color="auto"/>
      </w:divBdr>
    </w:div>
    <w:div w:id="975333916">
      <w:bodyDiv w:val="1"/>
      <w:marLeft w:val="0"/>
      <w:marRight w:val="0"/>
      <w:marTop w:val="0"/>
      <w:marBottom w:val="0"/>
      <w:divBdr>
        <w:top w:val="none" w:sz="0" w:space="0" w:color="auto"/>
        <w:left w:val="none" w:sz="0" w:space="0" w:color="auto"/>
        <w:bottom w:val="none" w:sz="0" w:space="0" w:color="auto"/>
        <w:right w:val="none" w:sz="0" w:space="0" w:color="auto"/>
      </w:divBdr>
    </w:div>
    <w:div w:id="975337623">
      <w:bodyDiv w:val="1"/>
      <w:marLeft w:val="0"/>
      <w:marRight w:val="0"/>
      <w:marTop w:val="0"/>
      <w:marBottom w:val="0"/>
      <w:divBdr>
        <w:top w:val="none" w:sz="0" w:space="0" w:color="auto"/>
        <w:left w:val="none" w:sz="0" w:space="0" w:color="auto"/>
        <w:bottom w:val="none" w:sz="0" w:space="0" w:color="auto"/>
        <w:right w:val="none" w:sz="0" w:space="0" w:color="auto"/>
      </w:divBdr>
    </w:div>
    <w:div w:id="975377093">
      <w:bodyDiv w:val="1"/>
      <w:marLeft w:val="0"/>
      <w:marRight w:val="0"/>
      <w:marTop w:val="0"/>
      <w:marBottom w:val="0"/>
      <w:divBdr>
        <w:top w:val="none" w:sz="0" w:space="0" w:color="auto"/>
        <w:left w:val="none" w:sz="0" w:space="0" w:color="auto"/>
        <w:bottom w:val="none" w:sz="0" w:space="0" w:color="auto"/>
        <w:right w:val="none" w:sz="0" w:space="0" w:color="auto"/>
      </w:divBdr>
    </w:div>
    <w:div w:id="975379754">
      <w:bodyDiv w:val="1"/>
      <w:marLeft w:val="0"/>
      <w:marRight w:val="0"/>
      <w:marTop w:val="0"/>
      <w:marBottom w:val="0"/>
      <w:divBdr>
        <w:top w:val="none" w:sz="0" w:space="0" w:color="auto"/>
        <w:left w:val="none" w:sz="0" w:space="0" w:color="auto"/>
        <w:bottom w:val="none" w:sz="0" w:space="0" w:color="auto"/>
        <w:right w:val="none" w:sz="0" w:space="0" w:color="auto"/>
      </w:divBdr>
    </w:div>
    <w:div w:id="975404957">
      <w:bodyDiv w:val="1"/>
      <w:marLeft w:val="0"/>
      <w:marRight w:val="0"/>
      <w:marTop w:val="0"/>
      <w:marBottom w:val="0"/>
      <w:divBdr>
        <w:top w:val="none" w:sz="0" w:space="0" w:color="auto"/>
        <w:left w:val="none" w:sz="0" w:space="0" w:color="auto"/>
        <w:bottom w:val="none" w:sz="0" w:space="0" w:color="auto"/>
        <w:right w:val="none" w:sz="0" w:space="0" w:color="auto"/>
      </w:divBdr>
    </w:div>
    <w:div w:id="975447222">
      <w:bodyDiv w:val="1"/>
      <w:marLeft w:val="0"/>
      <w:marRight w:val="0"/>
      <w:marTop w:val="0"/>
      <w:marBottom w:val="0"/>
      <w:divBdr>
        <w:top w:val="none" w:sz="0" w:space="0" w:color="auto"/>
        <w:left w:val="none" w:sz="0" w:space="0" w:color="auto"/>
        <w:bottom w:val="none" w:sz="0" w:space="0" w:color="auto"/>
        <w:right w:val="none" w:sz="0" w:space="0" w:color="auto"/>
      </w:divBdr>
    </w:div>
    <w:div w:id="975448460">
      <w:bodyDiv w:val="1"/>
      <w:marLeft w:val="0"/>
      <w:marRight w:val="0"/>
      <w:marTop w:val="0"/>
      <w:marBottom w:val="0"/>
      <w:divBdr>
        <w:top w:val="none" w:sz="0" w:space="0" w:color="auto"/>
        <w:left w:val="none" w:sz="0" w:space="0" w:color="auto"/>
        <w:bottom w:val="none" w:sz="0" w:space="0" w:color="auto"/>
        <w:right w:val="none" w:sz="0" w:space="0" w:color="auto"/>
      </w:divBdr>
    </w:div>
    <w:div w:id="975448750">
      <w:bodyDiv w:val="1"/>
      <w:marLeft w:val="0"/>
      <w:marRight w:val="0"/>
      <w:marTop w:val="0"/>
      <w:marBottom w:val="0"/>
      <w:divBdr>
        <w:top w:val="none" w:sz="0" w:space="0" w:color="auto"/>
        <w:left w:val="none" w:sz="0" w:space="0" w:color="auto"/>
        <w:bottom w:val="none" w:sz="0" w:space="0" w:color="auto"/>
        <w:right w:val="none" w:sz="0" w:space="0" w:color="auto"/>
      </w:divBdr>
    </w:div>
    <w:div w:id="975531523">
      <w:bodyDiv w:val="1"/>
      <w:marLeft w:val="0"/>
      <w:marRight w:val="0"/>
      <w:marTop w:val="0"/>
      <w:marBottom w:val="0"/>
      <w:divBdr>
        <w:top w:val="none" w:sz="0" w:space="0" w:color="auto"/>
        <w:left w:val="none" w:sz="0" w:space="0" w:color="auto"/>
        <w:bottom w:val="none" w:sz="0" w:space="0" w:color="auto"/>
        <w:right w:val="none" w:sz="0" w:space="0" w:color="auto"/>
      </w:divBdr>
    </w:div>
    <w:div w:id="975599017">
      <w:bodyDiv w:val="1"/>
      <w:marLeft w:val="0"/>
      <w:marRight w:val="0"/>
      <w:marTop w:val="0"/>
      <w:marBottom w:val="0"/>
      <w:divBdr>
        <w:top w:val="none" w:sz="0" w:space="0" w:color="auto"/>
        <w:left w:val="none" w:sz="0" w:space="0" w:color="auto"/>
        <w:bottom w:val="none" w:sz="0" w:space="0" w:color="auto"/>
        <w:right w:val="none" w:sz="0" w:space="0" w:color="auto"/>
      </w:divBdr>
    </w:div>
    <w:div w:id="975600918">
      <w:bodyDiv w:val="1"/>
      <w:marLeft w:val="0"/>
      <w:marRight w:val="0"/>
      <w:marTop w:val="0"/>
      <w:marBottom w:val="0"/>
      <w:divBdr>
        <w:top w:val="none" w:sz="0" w:space="0" w:color="auto"/>
        <w:left w:val="none" w:sz="0" w:space="0" w:color="auto"/>
        <w:bottom w:val="none" w:sz="0" w:space="0" w:color="auto"/>
        <w:right w:val="none" w:sz="0" w:space="0" w:color="auto"/>
      </w:divBdr>
    </w:div>
    <w:div w:id="975648000">
      <w:bodyDiv w:val="1"/>
      <w:marLeft w:val="0"/>
      <w:marRight w:val="0"/>
      <w:marTop w:val="0"/>
      <w:marBottom w:val="0"/>
      <w:divBdr>
        <w:top w:val="none" w:sz="0" w:space="0" w:color="auto"/>
        <w:left w:val="none" w:sz="0" w:space="0" w:color="auto"/>
        <w:bottom w:val="none" w:sz="0" w:space="0" w:color="auto"/>
        <w:right w:val="none" w:sz="0" w:space="0" w:color="auto"/>
      </w:divBdr>
    </w:div>
    <w:div w:id="975723660">
      <w:bodyDiv w:val="1"/>
      <w:marLeft w:val="0"/>
      <w:marRight w:val="0"/>
      <w:marTop w:val="0"/>
      <w:marBottom w:val="0"/>
      <w:divBdr>
        <w:top w:val="none" w:sz="0" w:space="0" w:color="auto"/>
        <w:left w:val="none" w:sz="0" w:space="0" w:color="auto"/>
        <w:bottom w:val="none" w:sz="0" w:space="0" w:color="auto"/>
        <w:right w:val="none" w:sz="0" w:space="0" w:color="auto"/>
      </w:divBdr>
    </w:div>
    <w:div w:id="975795457">
      <w:bodyDiv w:val="1"/>
      <w:marLeft w:val="0"/>
      <w:marRight w:val="0"/>
      <w:marTop w:val="0"/>
      <w:marBottom w:val="0"/>
      <w:divBdr>
        <w:top w:val="none" w:sz="0" w:space="0" w:color="auto"/>
        <w:left w:val="none" w:sz="0" w:space="0" w:color="auto"/>
        <w:bottom w:val="none" w:sz="0" w:space="0" w:color="auto"/>
        <w:right w:val="none" w:sz="0" w:space="0" w:color="auto"/>
      </w:divBdr>
    </w:div>
    <w:div w:id="975912234">
      <w:bodyDiv w:val="1"/>
      <w:marLeft w:val="0"/>
      <w:marRight w:val="0"/>
      <w:marTop w:val="0"/>
      <w:marBottom w:val="0"/>
      <w:divBdr>
        <w:top w:val="none" w:sz="0" w:space="0" w:color="auto"/>
        <w:left w:val="none" w:sz="0" w:space="0" w:color="auto"/>
        <w:bottom w:val="none" w:sz="0" w:space="0" w:color="auto"/>
        <w:right w:val="none" w:sz="0" w:space="0" w:color="auto"/>
      </w:divBdr>
    </w:div>
    <w:div w:id="975918271">
      <w:bodyDiv w:val="1"/>
      <w:marLeft w:val="0"/>
      <w:marRight w:val="0"/>
      <w:marTop w:val="0"/>
      <w:marBottom w:val="0"/>
      <w:divBdr>
        <w:top w:val="none" w:sz="0" w:space="0" w:color="auto"/>
        <w:left w:val="none" w:sz="0" w:space="0" w:color="auto"/>
        <w:bottom w:val="none" w:sz="0" w:space="0" w:color="auto"/>
        <w:right w:val="none" w:sz="0" w:space="0" w:color="auto"/>
      </w:divBdr>
    </w:div>
    <w:div w:id="975989742">
      <w:bodyDiv w:val="1"/>
      <w:marLeft w:val="0"/>
      <w:marRight w:val="0"/>
      <w:marTop w:val="0"/>
      <w:marBottom w:val="0"/>
      <w:divBdr>
        <w:top w:val="none" w:sz="0" w:space="0" w:color="auto"/>
        <w:left w:val="none" w:sz="0" w:space="0" w:color="auto"/>
        <w:bottom w:val="none" w:sz="0" w:space="0" w:color="auto"/>
        <w:right w:val="none" w:sz="0" w:space="0" w:color="auto"/>
      </w:divBdr>
    </w:div>
    <w:div w:id="975989806">
      <w:bodyDiv w:val="1"/>
      <w:marLeft w:val="0"/>
      <w:marRight w:val="0"/>
      <w:marTop w:val="0"/>
      <w:marBottom w:val="0"/>
      <w:divBdr>
        <w:top w:val="none" w:sz="0" w:space="0" w:color="auto"/>
        <w:left w:val="none" w:sz="0" w:space="0" w:color="auto"/>
        <w:bottom w:val="none" w:sz="0" w:space="0" w:color="auto"/>
        <w:right w:val="none" w:sz="0" w:space="0" w:color="auto"/>
      </w:divBdr>
    </w:div>
    <w:div w:id="976031851">
      <w:bodyDiv w:val="1"/>
      <w:marLeft w:val="0"/>
      <w:marRight w:val="0"/>
      <w:marTop w:val="0"/>
      <w:marBottom w:val="0"/>
      <w:divBdr>
        <w:top w:val="none" w:sz="0" w:space="0" w:color="auto"/>
        <w:left w:val="none" w:sz="0" w:space="0" w:color="auto"/>
        <w:bottom w:val="none" w:sz="0" w:space="0" w:color="auto"/>
        <w:right w:val="none" w:sz="0" w:space="0" w:color="auto"/>
      </w:divBdr>
    </w:div>
    <w:div w:id="976033011">
      <w:bodyDiv w:val="1"/>
      <w:marLeft w:val="0"/>
      <w:marRight w:val="0"/>
      <w:marTop w:val="0"/>
      <w:marBottom w:val="0"/>
      <w:divBdr>
        <w:top w:val="none" w:sz="0" w:space="0" w:color="auto"/>
        <w:left w:val="none" w:sz="0" w:space="0" w:color="auto"/>
        <w:bottom w:val="none" w:sz="0" w:space="0" w:color="auto"/>
        <w:right w:val="none" w:sz="0" w:space="0" w:color="auto"/>
      </w:divBdr>
    </w:div>
    <w:div w:id="976060231">
      <w:bodyDiv w:val="1"/>
      <w:marLeft w:val="0"/>
      <w:marRight w:val="0"/>
      <w:marTop w:val="0"/>
      <w:marBottom w:val="0"/>
      <w:divBdr>
        <w:top w:val="none" w:sz="0" w:space="0" w:color="auto"/>
        <w:left w:val="none" w:sz="0" w:space="0" w:color="auto"/>
        <w:bottom w:val="none" w:sz="0" w:space="0" w:color="auto"/>
        <w:right w:val="none" w:sz="0" w:space="0" w:color="auto"/>
      </w:divBdr>
    </w:div>
    <w:div w:id="976254897">
      <w:bodyDiv w:val="1"/>
      <w:marLeft w:val="0"/>
      <w:marRight w:val="0"/>
      <w:marTop w:val="0"/>
      <w:marBottom w:val="0"/>
      <w:divBdr>
        <w:top w:val="none" w:sz="0" w:space="0" w:color="auto"/>
        <w:left w:val="none" w:sz="0" w:space="0" w:color="auto"/>
        <w:bottom w:val="none" w:sz="0" w:space="0" w:color="auto"/>
        <w:right w:val="none" w:sz="0" w:space="0" w:color="auto"/>
      </w:divBdr>
    </w:div>
    <w:div w:id="976255612">
      <w:bodyDiv w:val="1"/>
      <w:marLeft w:val="0"/>
      <w:marRight w:val="0"/>
      <w:marTop w:val="0"/>
      <w:marBottom w:val="0"/>
      <w:divBdr>
        <w:top w:val="none" w:sz="0" w:space="0" w:color="auto"/>
        <w:left w:val="none" w:sz="0" w:space="0" w:color="auto"/>
        <w:bottom w:val="none" w:sz="0" w:space="0" w:color="auto"/>
        <w:right w:val="none" w:sz="0" w:space="0" w:color="auto"/>
      </w:divBdr>
    </w:div>
    <w:div w:id="976375336">
      <w:bodyDiv w:val="1"/>
      <w:marLeft w:val="0"/>
      <w:marRight w:val="0"/>
      <w:marTop w:val="0"/>
      <w:marBottom w:val="0"/>
      <w:divBdr>
        <w:top w:val="none" w:sz="0" w:space="0" w:color="auto"/>
        <w:left w:val="none" w:sz="0" w:space="0" w:color="auto"/>
        <w:bottom w:val="none" w:sz="0" w:space="0" w:color="auto"/>
        <w:right w:val="none" w:sz="0" w:space="0" w:color="auto"/>
      </w:divBdr>
    </w:div>
    <w:div w:id="976379115">
      <w:bodyDiv w:val="1"/>
      <w:marLeft w:val="0"/>
      <w:marRight w:val="0"/>
      <w:marTop w:val="0"/>
      <w:marBottom w:val="0"/>
      <w:divBdr>
        <w:top w:val="none" w:sz="0" w:space="0" w:color="auto"/>
        <w:left w:val="none" w:sz="0" w:space="0" w:color="auto"/>
        <w:bottom w:val="none" w:sz="0" w:space="0" w:color="auto"/>
        <w:right w:val="none" w:sz="0" w:space="0" w:color="auto"/>
      </w:divBdr>
    </w:div>
    <w:div w:id="976643186">
      <w:bodyDiv w:val="1"/>
      <w:marLeft w:val="0"/>
      <w:marRight w:val="0"/>
      <w:marTop w:val="0"/>
      <w:marBottom w:val="0"/>
      <w:divBdr>
        <w:top w:val="none" w:sz="0" w:space="0" w:color="auto"/>
        <w:left w:val="none" w:sz="0" w:space="0" w:color="auto"/>
        <w:bottom w:val="none" w:sz="0" w:space="0" w:color="auto"/>
        <w:right w:val="none" w:sz="0" w:space="0" w:color="auto"/>
      </w:divBdr>
    </w:div>
    <w:div w:id="976643789">
      <w:bodyDiv w:val="1"/>
      <w:marLeft w:val="0"/>
      <w:marRight w:val="0"/>
      <w:marTop w:val="0"/>
      <w:marBottom w:val="0"/>
      <w:divBdr>
        <w:top w:val="none" w:sz="0" w:space="0" w:color="auto"/>
        <w:left w:val="none" w:sz="0" w:space="0" w:color="auto"/>
        <w:bottom w:val="none" w:sz="0" w:space="0" w:color="auto"/>
        <w:right w:val="none" w:sz="0" w:space="0" w:color="auto"/>
      </w:divBdr>
    </w:div>
    <w:div w:id="976644386">
      <w:bodyDiv w:val="1"/>
      <w:marLeft w:val="0"/>
      <w:marRight w:val="0"/>
      <w:marTop w:val="0"/>
      <w:marBottom w:val="0"/>
      <w:divBdr>
        <w:top w:val="none" w:sz="0" w:space="0" w:color="auto"/>
        <w:left w:val="none" w:sz="0" w:space="0" w:color="auto"/>
        <w:bottom w:val="none" w:sz="0" w:space="0" w:color="auto"/>
        <w:right w:val="none" w:sz="0" w:space="0" w:color="auto"/>
      </w:divBdr>
    </w:div>
    <w:div w:id="976687267">
      <w:bodyDiv w:val="1"/>
      <w:marLeft w:val="0"/>
      <w:marRight w:val="0"/>
      <w:marTop w:val="0"/>
      <w:marBottom w:val="0"/>
      <w:divBdr>
        <w:top w:val="none" w:sz="0" w:space="0" w:color="auto"/>
        <w:left w:val="none" w:sz="0" w:space="0" w:color="auto"/>
        <w:bottom w:val="none" w:sz="0" w:space="0" w:color="auto"/>
        <w:right w:val="none" w:sz="0" w:space="0" w:color="auto"/>
      </w:divBdr>
    </w:div>
    <w:div w:id="976687591">
      <w:bodyDiv w:val="1"/>
      <w:marLeft w:val="0"/>
      <w:marRight w:val="0"/>
      <w:marTop w:val="0"/>
      <w:marBottom w:val="0"/>
      <w:divBdr>
        <w:top w:val="none" w:sz="0" w:space="0" w:color="auto"/>
        <w:left w:val="none" w:sz="0" w:space="0" w:color="auto"/>
        <w:bottom w:val="none" w:sz="0" w:space="0" w:color="auto"/>
        <w:right w:val="none" w:sz="0" w:space="0" w:color="auto"/>
      </w:divBdr>
    </w:div>
    <w:div w:id="976689639">
      <w:bodyDiv w:val="1"/>
      <w:marLeft w:val="0"/>
      <w:marRight w:val="0"/>
      <w:marTop w:val="0"/>
      <w:marBottom w:val="0"/>
      <w:divBdr>
        <w:top w:val="none" w:sz="0" w:space="0" w:color="auto"/>
        <w:left w:val="none" w:sz="0" w:space="0" w:color="auto"/>
        <w:bottom w:val="none" w:sz="0" w:space="0" w:color="auto"/>
        <w:right w:val="none" w:sz="0" w:space="0" w:color="auto"/>
      </w:divBdr>
    </w:div>
    <w:div w:id="976761155">
      <w:bodyDiv w:val="1"/>
      <w:marLeft w:val="0"/>
      <w:marRight w:val="0"/>
      <w:marTop w:val="0"/>
      <w:marBottom w:val="0"/>
      <w:divBdr>
        <w:top w:val="none" w:sz="0" w:space="0" w:color="auto"/>
        <w:left w:val="none" w:sz="0" w:space="0" w:color="auto"/>
        <w:bottom w:val="none" w:sz="0" w:space="0" w:color="auto"/>
        <w:right w:val="none" w:sz="0" w:space="0" w:color="auto"/>
      </w:divBdr>
    </w:div>
    <w:div w:id="976763909">
      <w:bodyDiv w:val="1"/>
      <w:marLeft w:val="0"/>
      <w:marRight w:val="0"/>
      <w:marTop w:val="0"/>
      <w:marBottom w:val="0"/>
      <w:divBdr>
        <w:top w:val="none" w:sz="0" w:space="0" w:color="auto"/>
        <w:left w:val="none" w:sz="0" w:space="0" w:color="auto"/>
        <w:bottom w:val="none" w:sz="0" w:space="0" w:color="auto"/>
        <w:right w:val="none" w:sz="0" w:space="0" w:color="auto"/>
      </w:divBdr>
    </w:div>
    <w:div w:id="976837381">
      <w:bodyDiv w:val="1"/>
      <w:marLeft w:val="0"/>
      <w:marRight w:val="0"/>
      <w:marTop w:val="0"/>
      <w:marBottom w:val="0"/>
      <w:divBdr>
        <w:top w:val="none" w:sz="0" w:space="0" w:color="auto"/>
        <w:left w:val="none" w:sz="0" w:space="0" w:color="auto"/>
        <w:bottom w:val="none" w:sz="0" w:space="0" w:color="auto"/>
        <w:right w:val="none" w:sz="0" w:space="0" w:color="auto"/>
      </w:divBdr>
    </w:div>
    <w:div w:id="976838368">
      <w:bodyDiv w:val="1"/>
      <w:marLeft w:val="0"/>
      <w:marRight w:val="0"/>
      <w:marTop w:val="0"/>
      <w:marBottom w:val="0"/>
      <w:divBdr>
        <w:top w:val="none" w:sz="0" w:space="0" w:color="auto"/>
        <w:left w:val="none" w:sz="0" w:space="0" w:color="auto"/>
        <w:bottom w:val="none" w:sz="0" w:space="0" w:color="auto"/>
        <w:right w:val="none" w:sz="0" w:space="0" w:color="auto"/>
      </w:divBdr>
    </w:div>
    <w:div w:id="976958486">
      <w:bodyDiv w:val="1"/>
      <w:marLeft w:val="0"/>
      <w:marRight w:val="0"/>
      <w:marTop w:val="0"/>
      <w:marBottom w:val="0"/>
      <w:divBdr>
        <w:top w:val="none" w:sz="0" w:space="0" w:color="auto"/>
        <w:left w:val="none" w:sz="0" w:space="0" w:color="auto"/>
        <w:bottom w:val="none" w:sz="0" w:space="0" w:color="auto"/>
        <w:right w:val="none" w:sz="0" w:space="0" w:color="auto"/>
      </w:divBdr>
    </w:div>
    <w:div w:id="977078524">
      <w:bodyDiv w:val="1"/>
      <w:marLeft w:val="0"/>
      <w:marRight w:val="0"/>
      <w:marTop w:val="0"/>
      <w:marBottom w:val="0"/>
      <w:divBdr>
        <w:top w:val="none" w:sz="0" w:space="0" w:color="auto"/>
        <w:left w:val="none" w:sz="0" w:space="0" w:color="auto"/>
        <w:bottom w:val="none" w:sz="0" w:space="0" w:color="auto"/>
        <w:right w:val="none" w:sz="0" w:space="0" w:color="auto"/>
      </w:divBdr>
    </w:div>
    <w:div w:id="977101735">
      <w:bodyDiv w:val="1"/>
      <w:marLeft w:val="0"/>
      <w:marRight w:val="0"/>
      <w:marTop w:val="0"/>
      <w:marBottom w:val="0"/>
      <w:divBdr>
        <w:top w:val="none" w:sz="0" w:space="0" w:color="auto"/>
        <w:left w:val="none" w:sz="0" w:space="0" w:color="auto"/>
        <w:bottom w:val="none" w:sz="0" w:space="0" w:color="auto"/>
        <w:right w:val="none" w:sz="0" w:space="0" w:color="auto"/>
      </w:divBdr>
    </w:div>
    <w:div w:id="977146099">
      <w:bodyDiv w:val="1"/>
      <w:marLeft w:val="0"/>
      <w:marRight w:val="0"/>
      <w:marTop w:val="0"/>
      <w:marBottom w:val="0"/>
      <w:divBdr>
        <w:top w:val="none" w:sz="0" w:space="0" w:color="auto"/>
        <w:left w:val="none" w:sz="0" w:space="0" w:color="auto"/>
        <w:bottom w:val="none" w:sz="0" w:space="0" w:color="auto"/>
        <w:right w:val="none" w:sz="0" w:space="0" w:color="auto"/>
      </w:divBdr>
    </w:div>
    <w:div w:id="977147329">
      <w:bodyDiv w:val="1"/>
      <w:marLeft w:val="0"/>
      <w:marRight w:val="0"/>
      <w:marTop w:val="0"/>
      <w:marBottom w:val="0"/>
      <w:divBdr>
        <w:top w:val="none" w:sz="0" w:space="0" w:color="auto"/>
        <w:left w:val="none" w:sz="0" w:space="0" w:color="auto"/>
        <w:bottom w:val="none" w:sz="0" w:space="0" w:color="auto"/>
        <w:right w:val="none" w:sz="0" w:space="0" w:color="auto"/>
      </w:divBdr>
    </w:div>
    <w:div w:id="977151601">
      <w:bodyDiv w:val="1"/>
      <w:marLeft w:val="0"/>
      <w:marRight w:val="0"/>
      <w:marTop w:val="0"/>
      <w:marBottom w:val="0"/>
      <w:divBdr>
        <w:top w:val="none" w:sz="0" w:space="0" w:color="auto"/>
        <w:left w:val="none" w:sz="0" w:space="0" w:color="auto"/>
        <w:bottom w:val="none" w:sz="0" w:space="0" w:color="auto"/>
        <w:right w:val="none" w:sz="0" w:space="0" w:color="auto"/>
      </w:divBdr>
    </w:div>
    <w:div w:id="977295595">
      <w:bodyDiv w:val="1"/>
      <w:marLeft w:val="0"/>
      <w:marRight w:val="0"/>
      <w:marTop w:val="0"/>
      <w:marBottom w:val="0"/>
      <w:divBdr>
        <w:top w:val="none" w:sz="0" w:space="0" w:color="auto"/>
        <w:left w:val="none" w:sz="0" w:space="0" w:color="auto"/>
        <w:bottom w:val="none" w:sz="0" w:space="0" w:color="auto"/>
        <w:right w:val="none" w:sz="0" w:space="0" w:color="auto"/>
      </w:divBdr>
    </w:div>
    <w:div w:id="977417621">
      <w:bodyDiv w:val="1"/>
      <w:marLeft w:val="0"/>
      <w:marRight w:val="0"/>
      <w:marTop w:val="0"/>
      <w:marBottom w:val="0"/>
      <w:divBdr>
        <w:top w:val="none" w:sz="0" w:space="0" w:color="auto"/>
        <w:left w:val="none" w:sz="0" w:space="0" w:color="auto"/>
        <w:bottom w:val="none" w:sz="0" w:space="0" w:color="auto"/>
        <w:right w:val="none" w:sz="0" w:space="0" w:color="auto"/>
      </w:divBdr>
    </w:div>
    <w:div w:id="977421807">
      <w:bodyDiv w:val="1"/>
      <w:marLeft w:val="0"/>
      <w:marRight w:val="0"/>
      <w:marTop w:val="0"/>
      <w:marBottom w:val="0"/>
      <w:divBdr>
        <w:top w:val="none" w:sz="0" w:space="0" w:color="auto"/>
        <w:left w:val="none" w:sz="0" w:space="0" w:color="auto"/>
        <w:bottom w:val="none" w:sz="0" w:space="0" w:color="auto"/>
        <w:right w:val="none" w:sz="0" w:space="0" w:color="auto"/>
      </w:divBdr>
    </w:div>
    <w:div w:id="977494150">
      <w:bodyDiv w:val="1"/>
      <w:marLeft w:val="0"/>
      <w:marRight w:val="0"/>
      <w:marTop w:val="0"/>
      <w:marBottom w:val="0"/>
      <w:divBdr>
        <w:top w:val="none" w:sz="0" w:space="0" w:color="auto"/>
        <w:left w:val="none" w:sz="0" w:space="0" w:color="auto"/>
        <w:bottom w:val="none" w:sz="0" w:space="0" w:color="auto"/>
        <w:right w:val="none" w:sz="0" w:space="0" w:color="auto"/>
      </w:divBdr>
    </w:div>
    <w:div w:id="977606834">
      <w:bodyDiv w:val="1"/>
      <w:marLeft w:val="0"/>
      <w:marRight w:val="0"/>
      <w:marTop w:val="0"/>
      <w:marBottom w:val="0"/>
      <w:divBdr>
        <w:top w:val="none" w:sz="0" w:space="0" w:color="auto"/>
        <w:left w:val="none" w:sz="0" w:space="0" w:color="auto"/>
        <w:bottom w:val="none" w:sz="0" w:space="0" w:color="auto"/>
        <w:right w:val="none" w:sz="0" w:space="0" w:color="auto"/>
      </w:divBdr>
    </w:div>
    <w:div w:id="977609660">
      <w:bodyDiv w:val="1"/>
      <w:marLeft w:val="0"/>
      <w:marRight w:val="0"/>
      <w:marTop w:val="0"/>
      <w:marBottom w:val="0"/>
      <w:divBdr>
        <w:top w:val="none" w:sz="0" w:space="0" w:color="auto"/>
        <w:left w:val="none" w:sz="0" w:space="0" w:color="auto"/>
        <w:bottom w:val="none" w:sz="0" w:space="0" w:color="auto"/>
        <w:right w:val="none" w:sz="0" w:space="0" w:color="auto"/>
      </w:divBdr>
    </w:div>
    <w:div w:id="977681402">
      <w:bodyDiv w:val="1"/>
      <w:marLeft w:val="0"/>
      <w:marRight w:val="0"/>
      <w:marTop w:val="0"/>
      <w:marBottom w:val="0"/>
      <w:divBdr>
        <w:top w:val="none" w:sz="0" w:space="0" w:color="auto"/>
        <w:left w:val="none" w:sz="0" w:space="0" w:color="auto"/>
        <w:bottom w:val="none" w:sz="0" w:space="0" w:color="auto"/>
        <w:right w:val="none" w:sz="0" w:space="0" w:color="auto"/>
      </w:divBdr>
    </w:div>
    <w:div w:id="977683720">
      <w:bodyDiv w:val="1"/>
      <w:marLeft w:val="0"/>
      <w:marRight w:val="0"/>
      <w:marTop w:val="0"/>
      <w:marBottom w:val="0"/>
      <w:divBdr>
        <w:top w:val="none" w:sz="0" w:space="0" w:color="auto"/>
        <w:left w:val="none" w:sz="0" w:space="0" w:color="auto"/>
        <w:bottom w:val="none" w:sz="0" w:space="0" w:color="auto"/>
        <w:right w:val="none" w:sz="0" w:space="0" w:color="auto"/>
      </w:divBdr>
    </w:div>
    <w:div w:id="977732818">
      <w:bodyDiv w:val="1"/>
      <w:marLeft w:val="0"/>
      <w:marRight w:val="0"/>
      <w:marTop w:val="0"/>
      <w:marBottom w:val="0"/>
      <w:divBdr>
        <w:top w:val="none" w:sz="0" w:space="0" w:color="auto"/>
        <w:left w:val="none" w:sz="0" w:space="0" w:color="auto"/>
        <w:bottom w:val="none" w:sz="0" w:space="0" w:color="auto"/>
        <w:right w:val="none" w:sz="0" w:space="0" w:color="auto"/>
      </w:divBdr>
    </w:div>
    <w:div w:id="977758533">
      <w:bodyDiv w:val="1"/>
      <w:marLeft w:val="0"/>
      <w:marRight w:val="0"/>
      <w:marTop w:val="0"/>
      <w:marBottom w:val="0"/>
      <w:divBdr>
        <w:top w:val="none" w:sz="0" w:space="0" w:color="auto"/>
        <w:left w:val="none" w:sz="0" w:space="0" w:color="auto"/>
        <w:bottom w:val="none" w:sz="0" w:space="0" w:color="auto"/>
        <w:right w:val="none" w:sz="0" w:space="0" w:color="auto"/>
      </w:divBdr>
    </w:div>
    <w:div w:id="977799972">
      <w:bodyDiv w:val="1"/>
      <w:marLeft w:val="0"/>
      <w:marRight w:val="0"/>
      <w:marTop w:val="0"/>
      <w:marBottom w:val="0"/>
      <w:divBdr>
        <w:top w:val="none" w:sz="0" w:space="0" w:color="auto"/>
        <w:left w:val="none" w:sz="0" w:space="0" w:color="auto"/>
        <w:bottom w:val="none" w:sz="0" w:space="0" w:color="auto"/>
        <w:right w:val="none" w:sz="0" w:space="0" w:color="auto"/>
      </w:divBdr>
    </w:div>
    <w:div w:id="977800127">
      <w:bodyDiv w:val="1"/>
      <w:marLeft w:val="0"/>
      <w:marRight w:val="0"/>
      <w:marTop w:val="0"/>
      <w:marBottom w:val="0"/>
      <w:divBdr>
        <w:top w:val="none" w:sz="0" w:space="0" w:color="auto"/>
        <w:left w:val="none" w:sz="0" w:space="0" w:color="auto"/>
        <w:bottom w:val="none" w:sz="0" w:space="0" w:color="auto"/>
        <w:right w:val="none" w:sz="0" w:space="0" w:color="auto"/>
      </w:divBdr>
    </w:div>
    <w:div w:id="977878470">
      <w:bodyDiv w:val="1"/>
      <w:marLeft w:val="0"/>
      <w:marRight w:val="0"/>
      <w:marTop w:val="0"/>
      <w:marBottom w:val="0"/>
      <w:divBdr>
        <w:top w:val="none" w:sz="0" w:space="0" w:color="auto"/>
        <w:left w:val="none" w:sz="0" w:space="0" w:color="auto"/>
        <w:bottom w:val="none" w:sz="0" w:space="0" w:color="auto"/>
        <w:right w:val="none" w:sz="0" w:space="0" w:color="auto"/>
      </w:divBdr>
    </w:div>
    <w:div w:id="977883928">
      <w:bodyDiv w:val="1"/>
      <w:marLeft w:val="0"/>
      <w:marRight w:val="0"/>
      <w:marTop w:val="0"/>
      <w:marBottom w:val="0"/>
      <w:divBdr>
        <w:top w:val="none" w:sz="0" w:space="0" w:color="auto"/>
        <w:left w:val="none" w:sz="0" w:space="0" w:color="auto"/>
        <w:bottom w:val="none" w:sz="0" w:space="0" w:color="auto"/>
        <w:right w:val="none" w:sz="0" w:space="0" w:color="auto"/>
      </w:divBdr>
    </w:div>
    <w:div w:id="977950928">
      <w:bodyDiv w:val="1"/>
      <w:marLeft w:val="0"/>
      <w:marRight w:val="0"/>
      <w:marTop w:val="0"/>
      <w:marBottom w:val="0"/>
      <w:divBdr>
        <w:top w:val="none" w:sz="0" w:space="0" w:color="auto"/>
        <w:left w:val="none" w:sz="0" w:space="0" w:color="auto"/>
        <w:bottom w:val="none" w:sz="0" w:space="0" w:color="auto"/>
        <w:right w:val="none" w:sz="0" w:space="0" w:color="auto"/>
      </w:divBdr>
    </w:div>
    <w:div w:id="977994653">
      <w:bodyDiv w:val="1"/>
      <w:marLeft w:val="0"/>
      <w:marRight w:val="0"/>
      <w:marTop w:val="0"/>
      <w:marBottom w:val="0"/>
      <w:divBdr>
        <w:top w:val="none" w:sz="0" w:space="0" w:color="auto"/>
        <w:left w:val="none" w:sz="0" w:space="0" w:color="auto"/>
        <w:bottom w:val="none" w:sz="0" w:space="0" w:color="auto"/>
        <w:right w:val="none" w:sz="0" w:space="0" w:color="auto"/>
      </w:divBdr>
    </w:div>
    <w:div w:id="978000873">
      <w:bodyDiv w:val="1"/>
      <w:marLeft w:val="0"/>
      <w:marRight w:val="0"/>
      <w:marTop w:val="0"/>
      <w:marBottom w:val="0"/>
      <w:divBdr>
        <w:top w:val="none" w:sz="0" w:space="0" w:color="auto"/>
        <w:left w:val="none" w:sz="0" w:space="0" w:color="auto"/>
        <w:bottom w:val="none" w:sz="0" w:space="0" w:color="auto"/>
        <w:right w:val="none" w:sz="0" w:space="0" w:color="auto"/>
      </w:divBdr>
    </w:div>
    <w:div w:id="978143458">
      <w:bodyDiv w:val="1"/>
      <w:marLeft w:val="0"/>
      <w:marRight w:val="0"/>
      <w:marTop w:val="0"/>
      <w:marBottom w:val="0"/>
      <w:divBdr>
        <w:top w:val="none" w:sz="0" w:space="0" w:color="auto"/>
        <w:left w:val="none" w:sz="0" w:space="0" w:color="auto"/>
        <w:bottom w:val="none" w:sz="0" w:space="0" w:color="auto"/>
        <w:right w:val="none" w:sz="0" w:space="0" w:color="auto"/>
      </w:divBdr>
    </w:div>
    <w:div w:id="978146102">
      <w:bodyDiv w:val="1"/>
      <w:marLeft w:val="0"/>
      <w:marRight w:val="0"/>
      <w:marTop w:val="0"/>
      <w:marBottom w:val="0"/>
      <w:divBdr>
        <w:top w:val="none" w:sz="0" w:space="0" w:color="auto"/>
        <w:left w:val="none" w:sz="0" w:space="0" w:color="auto"/>
        <w:bottom w:val="none" w:sz="0" w:space="0" w:color="auto"/>
        <w:right w:val="none" w:sz="0" w:space="0" w:color="auto"/>
      </w:divBdr>
    </w:div>
    <w:div w:id="978191469">
      <w:bodyDiv w:val="1"/>
      <w:marLeft w:val="0"/>
      <w:marRight w:val="0"/>
      <w:marTop w:val="0"/>
      <w:marBottom w:val="0"/>
      <w:divBdr>
        <w:top w:val="none" w:sz="0" w:space="0" w:color="auto"/>
        <w:left w:val="none" w:sz="0" w:space="0" w:color="auto"/>
        <w:bottom w:val="none" w:sz="0" w:space="0" w:color="auto"/>
        <w:right w:val="none" w:sz="0" w:space="0" w:color="auto"/>
      </w:divBdr>
    </w:div>
    <w:div w:id="978264401">
      <w:bodyDiv w:val="1"/>
      <w:marLeft w:val="0"/>
      <w:marRight w:val="0"/>
      <w:marTop w:val="0"/>
      <w:marBottom w:val="0"/>
      <w:divBdr>
        <w:top w:val="none" w:sz="0" w:space="0" w:color="auto"/>
        <w:left w:val="none" w:sz="0" w:space="0" w:color="auto"/>
        <w:bottom w:val="none" w:sz="0" w:space="0" w:color="auto"/>
        <w:right w:val="none" w:sz="0" w:space="0" w:color="auto"/>
      </w:divBdr>
    </w:div>
    <w:div w:id="978266928">
      <w:bodyDiv w:val="1"/>
      <w:marLeft w:val="0"/>
      <w:marRight w:val="0"/>
      <w:marTop w:val="0"/>
      <w:marBottom w:val="0"/>
      <w:divBdr>
        <w:top w:val="none" w:sz="0" w:space="0" w:color="auto"/>
        <w:left w:val="none" w:sz="0" w:space="0" w:color="auto"/>
        <w:bottom w:val="none" w:sz="0" w:space="0" w:color="auto"/>
        <w:right w:val="none" w:sz="0" w:space="0" w:color="auto"/>
      </w:divBdr>
    </w:div>
    <w:div w:id="978344942">
      <w:bodyDiv w:val="1"/>
      <w:marLeft w:val="0"/>
      <w:marRight w:val="0"/>
      <w:marTop w:val="0"/>
      <w:marBottom w:val="0"/>
      <w:divBdr>
        <w:top w:val="none" w:sz="0" w:space="0" w:color="auto"/>
        <w:left w:val="none" w:sz="0" w:space="0" w:color="auto"/>
        <w:bottom w:val="none" w:sz="0" w:space="0" w:color="auto"/>
        <w:right w:val="none" w:sz="0" w:space="0" w:color="auto"/>
      </w:divBdr>
    </w:div>
    <w:div w:id="978387078">
      <w:bodyDiv w:val="1"/>
      <w:marLeft w:val="0"/>
      <w:marRight w:val="0"/>
      <w:marTop w:val="0"/>
      <w:marBottom w:val="0"/>
      <w:divBdr>
        <w:top w:val="none" w:sz="0" w:space="0" w:color="auto"/>
        <w:left w:val="none" w:sz="0" w:space="0" w:color="auto"/>
        <w:bottom w:val="none" w:sz="0" w:space="0" w:color="auto"/>
        <w:right w:val="none" w:sz="0" w:space="0" w:color="auto"/>
      </w:divBdr>
    </w:div>
    <w:div w:id="978389048">
      <w:bodyDiv w:val="1"/>
      <w:marLeft w:val="0"/>
      <w:marRight w:val="0"/>
      <w:marTop w:val="0"/>
      <w:marBottom w:val="0"/>
      <w:divBdr>
        <w:top w:val="none" w:sz="0" w:space="0" w:color="auto"/>
        <w:left w:val="none" w:sz="0" w:space="0" w:color="auto"/>
        <w:bottom w:val="none" w:sz="0" w:space="0" w:color="auto"/>
        <w:right w:val="none" w:sz="0" w:space="0" w:color="auto"/>
      </w:divBdr>
    </w:div>
    <w:div w:id="978413945">
      <w:bodyDiv w:val="1"/>
      <w:marLeft w:val="0"/>
      <w:marRight w:val="0"/>
      <w:marTop w:val="0"/>
      <w:marBottom w:val="0"/>
      <w:divBdr>
        <w:top w:val="none" w:sz="0" w:space="0" w:color="auto"/>
        <w:left w:val="none" w:sz="0" w:space="0" w:color="auto"/>
        <w:bottom w:val="none" w:sz="0" w:space="0" w:color="auto"/>
        <w:right w:val="none" w:sz="0" w:space="0" w:color="auto"/>
      </w:divBdr>
    </w:div>
    <w:div w:id="978464301">
      <w:bodyDiv w:val="1"/>
      <w:marLeft w:val="0"/>
      <w:marRight w:val="0"/>
      <w:marTop w:val="0"/>
      <w:marBottom w:val="0"/>
      <w:divBdr>
        <w:top w:val="none" w:sz="0" w:space="0" w:color="auto"/>
        <w:left w:val="none" w:sz="0" w:space="0" w:color="auto"/>
        <w:bottom w:val="none" w:sz="0" w:space="0" w:color="auto"/>
        <w:right w:val="none" w:sz="0" w:space="0" w:color="auto"/>
      </w:divBdr>
    </w:div>
    <w:div w:id="978532917">
      <w:bodyDiv w:val="1"/>
      <w:marLeft w:val="0"/>
      <w:marRight w:val="0"/>
      <w:marTop w:val="0"/>
      <w:marBottom w:val="0"/>
      <w:divBdr>
        <w:top w:val="none" w:sz="0" w:space="0" w:color="auto"/>
        <w:left w:val="none" w:sz="0" w:space="0" w:color="auto"/>
        <w:bottom w:val="none" w:sz="0" w:space="0" w:color="auto"/>
        <w:right w:val="none" w:sz="0" w:space="0" w:color="auto"/>
      </w:divBdr>
    </w:div>
    <w:div w:id="978610851">
      <w:bodyDiv w:val="1"/>
      <w:marLeft w:val="0"/>
      <w:marRight w:val="0"/>
      <w:marTop w:val="0"/>
      <w:marBottom w:val="0"/>
      <w:divBdr>
        <w:top w:val="none" w:sz="0" w:space="0" w:color="auto"/>
        <w:left w:val="none" w:sz="0" w:space="0" w:color="auto"/>
        <w:bottom w:val="none" w:sz="0" w:space="0" w:color="auto"/>
        <w:right w:val="none" w:sz="0" w:space="0" w:color="auto"/>
      </w:divBdr>
    </w:div>
    <w:div w:id="978612689">
      <w:bodyDiv w:val="1"/>
      <w:marLeft w:val="0"/>
      <w:marRight w:val="0"/>
      <w:marTop w:val="0"/>
      <w:marBottom w:val="0"/>
      <w:divBdr>
        <w:top w:val="none" w:sz="0" w:space="0" w:color="auto"/>
        <w:left w:val="none" w:sz="0" w:space="0" w:color="auto"/>
        <w:bottom w:val="none" w:sz="0" w:space="0" w:color="auto"/>
        <w:right w:val="none" w:sz="0" w:space="0" w:color="auto"/>
      </w:divBdr>
    </w:div>
    <w:div w:id="978614108">
      <w:bodyDiv w:val="1"/>
      <w:marLeft w:val="0"/>
      <w:marRight w:val="0"/>
      <w:marTop w:val="0"/>
      <w:marBottom w:val="0"/>
      <w:divBdr>
        <w:top w:val="none" w:sz="0" w:space="0" w:color="auto"/>
        <w:left w:val="none" w:sz="0" w:space="0" w:color="auto"/>
        <w:bottom w:val="none" w:sz="0" w:space="0" w:color="auto"/>
        <w:right w:val="none" w:sz="0" w:space="0" w:color="auto"/>
      </w:divBdr>
    </w:div>
    <w:div w:id="978650547">
      <w:bodyDiv w:val="1"/>
      <w:marLeft w:val="0"/>
      <w:marRight w:val="0"/>
      <w:marTop w:val="0"/>
      <w:marBottom w:val="0"/>
      <w:divBdr>
        <w:top w:val="none" w:sz="0" w:space="0" w:color="auto"/>
        <w:left w:val="none" w:sz="0" w:space="0" w:color="auto"/>
        <w:bottom w:val="none" w:sz="0" w:space="0" w:color="auto"/>
        <w:right w:val="none" w:sz="0" w:space="0" w:color="auto"/>
      </w:divBdr>
    </w:div>
    <w:div w:id="978653112">
      <w:bodyDiv w:val="1"/>
      <w:marLeft w:val="0"/>
      <w:marRight w:val="0"/>
      <w:marTop w:val="0"/>
      <w:marBottom w:val="0"/>
      <w:divBdr>
        <w:top w:val="none" w:sz="0" w:space="0" w:color="auto"/>
        <w:left w:val="none" w:sz="0" w:space="0" w:color="auto"/>
        <w:bottom w:val="none" w:sz="0" w:space="0" w:color="auto"/>
        <w:right w:val="none" w:sz="0" w:space="0" w:color="auto"/>
      </w:divBdr>
    </w:div>
    <w:div w:id="978653225">
      <w:bodyDiv w:val="1"/>
      <w:marLeft w:val="0"/>
      <w:marRight w:val="0"/>
      <w:marTop w:val="0"/>
      <w:marBottom w:val="0"/>
      <w:divBdr>
        <w:top w:val="none" w:sz="0" w:space="0" w:color="auto"/>
        <w:left w:val="none" w:sz="0" w:space="0" w:color="auto"/>
        <w:bottom w:val="none" w:sz="0" w:space="0" w:color="auto"/>
        <w:right w:val="none" w:sz="0" w:space="0" w:color="auto"/>
      </w:divBdr>
    </w:div>
    <w:div w:id="978657471">
      <w:bodyDiv w:val="1"/>
      <w:marLeft w:val="0"/>
      <w:marRight w:val="0"/>
      <w:marTop w:val="0"/>
      <w:marBottom w:val="0"/>
      <w:divBdr>
        <w:top w:val="none" w:sz="0" w:space="0" w:color="auto"/>
        <w:left w:val="none" w:sz="0" w:space="0" w:color="auto"/>
        <w:bottom w:val="none" w:sz="0" w:space="0" w:color="auto"/>
        <w:right w:val="none" w:sz="0" w:space="0" w:color="auto"/>
      </w:divBdr>
    </w:div>
    <w:div w:id="978727103">
      <w:bodyDiv w:val="1"/>
      <w:marLeft w:val="0"/>
      <w:marRight w:val="0"/>
      <w:marTop w:val="0"/>
      <w:marBottom w:val="0"/>
      <w:divBdr>
        <w:top w:val="none" w:sz="0" w:space="0" w:color="auto"/>
        <w:left w:val="none" w:sz="0" w:space="0" w:color="auto"/>
        <w:bottom w:val="none" w:sz="0" w:space="0" w:color="auto"/>
        <w:right w:val="none" w:sz="0" w:space="0" w:color="auto"/>
      </w:divBdr>
    </w:div>
    <w:div w:id="978798748">
      <w:bodyDiv w:val="1"/>
      <w:marLeft w:val="0"/>
      <w:marRight w:val="0"/>
      <w:marTop w:val="0"/>
      <w:marBottom w:val="0"/>
      <w:divBdr>
        <w:top w:val="none" w:sz="0" w:space="0" w:color="auto"/>
        <w:left w:val="none" w:sz="0" w:space="0" w:color="auto"/>
        <w:bottom w:val="none" w:sz="0" w:space="0" w:color="auto"/>
        <w:right w:val="none" w:sz="0" w:space="0" w:color="auto"/>
      </w:divBdr>
    </w:div>
    <w:div w:id="978802179">
      <w:bodyDiv w:val="1"/>
      <w:marLeft w:val="0"/>
      <w:marRight w:val="0"/>
      <w:marTop w:val="0"/>
      <w:marBottom w:val="0"/>
      <w:divBdr>
        <w:top w:val="none" w:sz="0" w:space="0" w:color="auto"/>
        <w:left w:val="none" w:sz="0" w:space="0" w:color="auto"/>
        <w:bottom w:val="none" w:sz="0" w:space="0" w:color="auto"/>
        <w:right w:val="none" w:sz="0" w:space="0" w:color="auto"/>
      </w:divBdr>
    </w:div>
    <w:div w:id="978874872">
      <w:bodyDiv w:val="1"/>
      <w:marLeft w:val="0"/>
      <w:marRight w:val="0"/>
      <w:marTop w:val="0"/>
      <w:marBottom w:val="0"/>
      <w:divBdr>
        <w:top w:val="none" w:sz="0" w:space="0" w:color="auto"/>
        <w:left w:val="none" w:sz="0" w:space="0" w:color="auto"/>
        <w:bottom w:val="none" w:sz="0" w:space="0" w:color="auto"/>
        <w:right w:val="none" w:sz="0" w:space="0" w:color="auto"/>
      </w:divBdr>
    </w:div>
    <w:div w:id="978923904">
      <w:bodyDiv w:val="1"/>
      <w:marLeft w:val="0"/>
      <w:marRight w:val="0"/>
      <w:marTop w:val="0"/>
      <w:marBottom w:val="0"/>
      <w:divBdr>
        <w:top w:val="none" w:sz="0" w:space="0" w:color="auto"/>
        <w:left w:val="none" w:sz="0" w:space="0" w:color="auto"/>
        <w:bottom w:val="none" w:sz="0" w:space="0" w:color="auto"/>
        <w:right w:val="none" w:sz="0" w:space="0" w:color="auto"/>
      </w:divBdr>
    </w:div>
    <w:div w:id="978995984">
      <w:bodyDiv w:val="1"/>
      <w:marLeft w:val="0"/>
      <w:marRight w:val="0"/>
      <w:marTop w:val="0"/>
      <w:marBottom w:val="0"/>
      <w:divBdr>
        <w:top w:val="none" w:sz="0" w:space="0" w:color="auto"/>
        <w:left w:val="none" w:sz="0" w:space="0" w:color="auto"/>
        <w:bottom w:val="none" w:sz="0" w:space="0" w:color="auto"/>
        <w:right w:val="none" w:sz="0" w:space="0" w:color="auto"/>
      </w:divBdr>
    </w:div>
    <w:div w:id="978998206">
      <w:bodyDiv w:val="1"/>
      <w:marLeft w:val="0"/>
      <w:marRight w:val="0"/>
      <w:marTop w:val="0"/>
      <w:marBottom w:val="0"/>
      <w:divBdr>
        <w:top w:val="none" w:sz="0" w:space="0" w:color="auto"/>
        <w:left w:val="none" w:sz="0" w:space="0" w:color="auto"/>
        <w:bottom w:val="none" w:sz="0" w:space="0" w:color="auto"/>
        <w:right w:val="none" w:sz="0" w:space="0" w:color="auto"/>
      </w:divBdr>
    </w:div>
    <w:div w:id="978999883">
      <w:bodyDiv w:val="1"/>
      <w:marLeft w:val="0"/>
      <w:marRight w:val="0"/>
      <w:marTop w:val="0"/>
      <w:marBottom w:val="0"/>
      <w:divBdr>
        <w:top w:val="none" w:sz="0" w:space="0" w:color="auto"/>
        <w:left w:val="none" w:sz="0" w:space="0" w:color="auto"/>
        <w:bottom w:val="none" w:sz="0" w:space="0" w:color="auto"/>
        <w:right w:val="none" w:sz="0" w:space="0" w:color="auto"/>
      </w:divBdr>
    </w:div>
    <w:div w:id="979067656">
      <w:bodyDiv w:val="1"/>
      <w:marLeft w:val="0"/>
      <w:marRight w:val="0"/>
      <w:marTop w:val="0"/>
      <w:marBottom w:val="0"/>
      <w:divBdr>
        <w:top w:val="none" w:sz="0" w:space="0" w:color="auto"/>
        <w:left w:val="none" w:sz="0" w:space="0" w:color="auto"/>
        <w:bottom w:val="none" w:sz="0" w:space="0" w:color="auto"/>
        <w:right w:val="none" w:sz="0" w:space="0" w:color="auto"/>
      </w:divBdr>
    </w:div>
    <w:div w:id="979072275">
      <w:bodyDiv w:val="1"/>
      <w:marLeft w:val="0"/>
      <w:marRight w:val="0"/>
      <w:marTop w:val="0"/>
      <w:marBottom w:val="0"/>
      <w:divBdr>
        <w:top w:val="none" w:sz="0" w:space="0" w:color="auto"/>
        <w:left w:val="none" w:sz="0" w:space="0" w:color="auto"/>
        <w:bottom w:val="none" w:sz="0" w:space="0" w:color="auto"/>
        <w:right w:val="none" w:sz="0" w:space="0" w:color="auto"/>
      </w:divBdr>
    </w:div>
    <w:div w:id="979188192">
      <w:bodyDiv w:val="1"/>
      <w:marLeft w:val="0"/>
      <w:marRight w:val="0"/>
      <w:marTop w:val="0"/>
      <w:marBottom w:val="0"/>
      <w:divBdr>
        <w:top w:val="none" w:sz="0" w:space="0" w:color="auto"/>
        <w:left w:val="none" w:sz="0" w:space="0" w:color="auto"/>
        <w:bottom w:val="none" w:sz="0" w:space="0" w:color="auto"/>
        <w:right w:val="none" w:sz="0" w:space="0" w:color="auto"/>
      </w:divBdr>
    </w:div>
    <w:div w:id="979188941">
      <w:bodyDiv w:val="1"/>
      <w:marLeft w:val="0"/>
      <w:marRight w:val="0"/>
      <w:marTop w:val="0"/>
      <w:marBottom w:val="0"/>
      <w:divBdr>
        <w:top w:val="none" w:sz="0" w:space="0" w:color="auto"/>
        <w:left w:val="none" w:sz="0" w:space="0" w:color="auto"/>
        <w:bottom w:val="none" w:sz="0" w:space="0" w:color="auto"/>
        <w:right w:val="none" w:sz="0" w:space="0" w:color="auto"/>
      </w:divBdr>
    </w:div>
    <w:div w:id="979304538">
      <w:bodyDiv w:val="1"/>
      <w:marLeft w:val="0"/>
      <w:marRight w:val="0"/>
      <w:marTop w:val="0"/>
      <w:marBottom w:val="0"/>
      <w:divBdr>
        <w:top w:val="none" w:sz="0" w:space="0" w:color="auto"/>
        <w:left w:val="none" w:sz="0" w:space="0" w:color="auto"/>
        <w:bottom w:val="none" w:sz="0" w:space="0" w:color="auto"/>
        <w:right w:val="none" w:sz="0" w:space="0" w:color="auto"/>
      </w:divBdr>
    </w:div>
    <w:div w:id="979307452">
      <w:bodyDiv w:val="1"/>
      <w:marLeft w:val="0"/>
      <w:marRight w:val="0"/>
      <w:marTop w:val="0"/>
      <w:marBottom w:val="0"/>
      <w:divBdr>
        <w:top w:val="none" w:sz="0" w:space="0" w:color="auto"/>
        <w:left w:val="none" w:sz="0" w:space="0" w:color="auto"/>
        <w:bottom w:val="none" w:sz="0" w:space="0" w:color="auto"/>
        <w:right w:val="none" w:sz="0" w:space="0" w:color="auto"/>
      </w:divBdr>
    </w:div>
    <w:div w:id="979381093">
      <w:bodyDiv w:val="1"/>
      <w:marLeft w:val="0"/>
      <w:marRight w:val="0"/>
      <w:marTop w:val="0"/>
      <w:marBottom w:val="0"/>
      <w:divBdr>
        <w:top w:val="none" w:sz="0" w:space="0" w:color="auto"/>
        <w:left w:val="none" w:sz="0" w:space="0" w:color="auto"/>
        <w:bottom w:val="none" w:sz="0" w:space="0" w:color="auto"/>
        <w:right w:val="none" w:sz="0" w:space="0" w:color="auto"/>
      </w:divBdr>
    </w:div>
    <w:div w:id="979383194">
      <w:bodyDiv w:val="1"/>
      <w:marLeft w:val="0"/>
      <w:marRight w:val="0"/>
      <w:marTop w:val="0"/>
      <w:marBottom w:val="0"/>
      <w:divBdr>
        <w:top w:val="none" w:sz="0" w:space="0" w:color="auto"/>
        <w:left w:val="none" w:sz="0" w:space="0" w:color="auto"/>
        <w:bottom w:val="none" w:sz="0" w:space="0" w:color="auto"/>
        <w:right w:val="none" w:sz="0" w:space="0" w:color="auto"/>
      </w:divBdr>
    </w:div>
    <w:div w:id="979460676">
      <w:bodyDiv w:val="1"/>
      <w:marLeft w:val="0"/>
      <w:marRight w:val="0"/>
      <w:marTop w:val="0"/>
      <w:marBottom w:val="0"/>
      <w:divBdr>
        <w:top w:val="none" w:sz="0" w:space="0" w:color="auto"/>
        <w:left w:val="none" w:sz="0" w:space="0" w:color="auto"/>
        <w:bottom w:val="none" w:sz="0" w:space="0" w:color="auto"/>
        <w:right w:val="none" w:sz="0" w:space="0" w:color="auto"/>
      </w:divBdr>
    </w:div>
    <w:div w:id="979504389">
      <w:bodyDiv w:val="1"/>
      <w:marLeft w:val="0"/>
      <w:marRight w:val="0"/>
      <w:marTop w:val="0"/>
      <w:marBottom w:val="0"/>
      <w:divBdr>
        <w:top w:val="none" w:sz="0" w:space="0" w:color="auto"/>
        <w:left w:val="none" w:sz="0" w:space="0" w:color="auto"/>
        <w:bottom w:val="none" w:sz="0" w:space="0" w:color="auto"/>
        <w:right w:val="none" w:sz="0" w:space="0" w:color="auto"/>
      </w:divBdr>
    </w:div>
    <w:div w:id="979530485">
      <w:bodyDiv w:val="1"/>
      <w:marLeft w:val="0"/>
      <w:marRight w:val="0"/>
      <w:marTop w:val="0"/>
      <w:marBottom w:val="0"/>
      <w:divBdr>
        <w:top w:val="none" w:sz="0" w:space="0" w:color="auto"/>
        <w:left w:val="none" w:sz="0" w:space="0" w:color="auto"/>
        <w:bottom w:val="none" w:sz="0" w:space="0" w:color="auto"/>
        <w:right w:val="none" w:sz="0" w:space="0" w:color="auto"/>
      </w:divBdr>
    </w:div>
    <w:div w:id="979647584">
      <w:bodyDiv w:val="1"/>
      <w:marLeft w:val="0"/>
      <w:marRight w:val="0"/>
      <w:marTop w:val="0"/>
      <w:marBottom w:val="0"/>
      <w:divBdr>
        <w:top w:val="none" w:sz="0" w:space="0" w:color="auto"/>
        <w:left w:val="none" w:sz="0" w:space="0" w:color="auto"/>
        <w:bottom w:val="none" w:sz="0" w:space="0" w:color="auto"/>
        <w:right w:val="none" w:sz="0" w:space="0" w:color="auto"/>
      </w:divBdr>
    </w:div>
    <w:div w:id="979654087">
      <w:bodyDiv w:val="1"/>
      <w:marLeft w:val="0"/>
      <w:marRight w:val="0"/>
      <w:marTop w:val="0"/>
      <w:marBottom w:val="0"/>
      <w:divBdr>
        <w:top w:val="none" w:sz="0" w:space="0" w:color="auto"/>
        <w:left w:val="none" w:sz="0" w:space="0" w:color="auto"/>
        <w:bottom w:val="none" w:sz="0" w:space="0" w:color="auto"/>
        <w:right w:val="none" w:sz="0" w:space="0" w:color="auto"/>
      </w:divBdr>
    </w:div>
    <w:div w:id="979726513">
      <w:bodyDiv w:val="1"/>
      <w:marLeft w:val="0"/>
      <w:marRight w:val="0"/>
      <w:marTop w:val="0"/>
      <w:marBottom w:val="0"/>
      <w:divBdr>
        <w:top w:val="none" w:sz="0" w:space="0" w:color="auto"/>
        <w:left w:val="none" w:sz="0" w:space="0" w:color="auto"/>
        <w:bottom w:val="none" w:sz="0" w:space="0" w:color="auto"/>
        <w:right w:val="none" w:sz="0" w:space="0" w:color="auto"/>
      </w:divBdr>
    </w:div>
    <w:div w:id="979728134">
      <w:bodyDiv w:val="1"/>
      <w:marLeft w:val="0"/>
      <w:marRight w:val="0"/>
      <w:marTop w:val="0"/>
      <w:marBottom w:val="0"/>
      <w:divBdr>
        <w:top w:val="none" w:sz="0" w:space="0" w:color="auto"/>
        <w:left w:val="none" w:sz="0" w:space="0" w:color="auto"/>
        <w:bottom w:val="none" w:sz="0" w:space="0" w:color="auto"/>
        <w:right w:val="none" w:sz="0" w:space="0" w:color="auto"/>
      </w:divBdr>
    </w:div>
    <w:div w:id="979728684">
      <w:bodyDiv w:val="1"/>
      <w:marLeft w:val="0"/>
      <w:marRight w:val="0"/>
      <w:marTop w:val="0"/>
      <w:marBottom w:val="0"/>
      <w:divBdr>
        <w:top w:val="none" w:sz="0" w:space="0" w:color="auto"/>
        <w:left w:val="none" w:sz="0" w:space="0" w:color="auto"/>
        <w:bottom w:val="none" w:sz="0" w:space="0" w:color="auto"/>
        <w:right w:val="none" w:sz="0" w:space="0" w:color="auto"/>
      </w:divBdr>
    </w:div>
    <w:div w:id="979768534">
      <w:bodyDiv w:val="1"/>
      <w:marLeft w:val="0"/>
      <w:marRight w:val="0"/>
      <w:marTop w:val="0"/>
      <w:marBottom w:val="0"/>
      <w:divBdr>
        <w:top w:val="none" w:sz="0" w:space="0" w:color="auto"/>
        <w:left w:val="none" w:sz="0" w:space="0" w:color="auto"/>
        <w:bottom w:val="none" w:sz="0" w:space="0" w:color="auto"/>
        <w:right w:val="none" w:sz="0" w:space="0" w:color="auto"/>
      </w:divBdr>
    </w:div>
    <w:div w:id="979840900">
      <w:bodyDiv w:val="1"/>
      <w:marLeft w:val="0"/>
      <w:marRight w:val="0"/>
      <w:marTop w:val="0"/>
      <w:marBottom w:val="0"/>
      <w:divBdr>
        <w:top w:val="none" w:sz="0" w:space="0" w:color="auto"/>
        <w:left w:val="none" w:sz="0" w:space="0" w:color="auto"/>
        <w:bottom w:val="none" w:sz="0" w:space="0" w:color="auto"/>
        <w:right w:val="none" w:sz="0" w:space="0" w:color="auto"/>
      </w:divBdr>
    </w:div>
    <w:div w:id="980042493">
      <w:bodyDiv w:val="1"/>
      <w:marLeft w:val="0"/>
      <w:marRight w:val="0"/>
      <w:marTop w:val="0"/>
      <w:marBottom w:val="0"/>
      <w:divBdr>
        <w:top w:val="none" w:sz="0" w:space="0" w:color="auto"/>
        <w:left w:val="none" w:sz="0" w:space="0" w:color="auto"/>
        <w:bottom w:val="none" w:sz="0" w:space="0" w:color="auto"/>
        <w:right w:val="none" w:sz="0" w:space="0" w:color="auto"/>
      </w:divBdr>
    </w:div>
    <w:div w:id="980043184">
      <w:bodyDiv w:val="1"/>
      <w:marLeft w:val="0"/>
      <w:marRight w:val="0"/>
      <w:marTop w:val="0"/>
      <w:marBottom w:val="0"/>
      <w:divBdr>
        <w:top w:val="none" w:sz="0" w:space="0" w:color="auto"/>
        <w:left w:val="none" w:sz="0" w:space="0" w:color="auto"/>
        <w:bottom w:val="none" w:sz="0" w:space="0" w:color="auto"/>
        <w:right w:val="none" w:sz="0" w:space="0" w:color="auto"/>
      </w:divBdr>
    </w:div>
    <w:div w:id="980109814">
      <w:bodyDiv w:val="1"/>
      <w:marLeft w:val="0"/>
      <w:marRight w:val="0"/>
      <w:marTop w:val="0"/>
      <w:marBottom w:val="0"/>
      <w:divBdr>
        <w:top w:val="none" w:sz="0" w:space="0" w:color="auto"/>
        <w:left w:val="none" w:sz="0" w:space="0" w:color="auto"/>
        <w:bottom w:val="none" w:sz="0" w:space="0" w:color="auto"/>
        <w:right w:val="none" w:sz="0" w:space="0" w:color="auto"/>
      </w:divBdr>
    </w:div>
    <w:div w:id="980115013">
      <w:bodyDiv w:val="1"/>
      <w:marLeft w:val="0"/>
      <w:marRight w:val="0"/>
      <w:marTop w:val="0"/>
      <w:marBottom w:val="0"/>
      <w:divBdr>
        <w:top w:val="none" w:sz="0" w:space="0" w:color="auto"/>
        <w:left w:val="none" w:sz="0" w:space="0" w:color="auto"/>
        <w:bottom w:val="none" w:sz="0" w:space="0" w:color="auto"/>
        <w:right w:val="none" w:sz="0" w:space="0" w:color="auto"/>
      </w:divBdr>
    </w:div>
    <w:div w:id="980187308">
      <w:bodyDiv w:val="1"/>
      <w:marLeft w:val="0"/>
      <w:marRight w:val="0"/>
      <w:marTop w:val="0"/>
      <w:marBottom w:val="0"/>
      <w:divBdr>
        <w:top w:val="none" w:sz="0" w:space="0" w:color="auto"/>
        <w:left w:val="none" w:sz="0" w:space="0" w:color="auto"/>
        <w:bottom w:val="none" w:sz="0" w:space="0" w:color="auto"/>
        <w:right w:val="none" w:sz="0" w:space="0" w:color="auto"/>
      </w:divBdr>
    </w:div>
    <w:div w:id="980188640">
      <w:bodyDiv w:val="1"/>
      <w:marLeft w:val="0"/>
      <w:marRight w:val="0"/>
      <w:marTop w:val="0"/>
      <w:marBottom w:val="0"/>
      <w:divBdr>
        <w:top w:val="none" w:sz="0" w:space="0" w:color="auto"/>
        <w:left w:val="none" w:sz="0" w:space="0" w:color="auto"/>
        <w:bottom w:val="none" w:sz="0" w:space="0" w:color="auto"/>
        <w:right w:val="none" w:sz="0" w:space="0" w:color="auto"/>
      </w:divBdr>
    </w:div>
    <w:div w:id="980229403">
      <w:bodyDiv w:val="1"/>
      <w:marLeft w:val="0"/>
      <w:marRight w:val="0"/>
      <w:marTop w:val="0"/>
      <w:marBottom w:val="0"/>
      <w:divBdr>
        <w:top w:val="none" w:sz="0" w:space="0" w:color="auto"/>
        <w:left w:val="none" w:sz="0" w:space="0" w:color="auto"/>
        <w:bottom w:val="none" w:sz="0" w:space="0" w:color="auto"/>
        <w:right w:val="none" w:sz="0" w:space="0" w:color="auto"/>
      </w:divBdr>
    </w:div>
    <w:div w:id="980353564">
      <w:bodyDiv w:val="1"/>
      <w:marLeft w:val="0"/>
      <w:marRight w:val="0"/>
      <w:marTop w:val="0"/>
      <w:marBottom w:val="0"/>
      <w:divBdr>
        <w:top w:val="none" w:sz="0" w:space="0" w:color="auto"/>
        <w:left w:val="none" w:sz="0" w:space="0" w:color="auto"/>
        <w:bottom w:val="none" w:sz="0" w:space="0" w:color="auto"/>
        <w:right w:val="none" w:sz="0" w:space="0" w:color="auto"/>
      </w:divBdr>
    </w:div>
    <w:div w:id="980378810">
      <w:bodyDiv w:val="1"/>
      <w:marLeft w:val="0"/>
      <w:marRight w:val="0"/>
      <w:marTop w:val="0"/>
      <w:marBottom w:val="0"/>
      <w:divBdr>
        <w:top w:val="none" w:sz="0" w:space="0" w:color="auto"/>
        <w:left w:val="none" w:sz="0" w:space="0" w:color="auto"/>
        <w:bottom w:val="none" w:sz="0" w:space="0" w:color="auto"/>
        <w:right w:val="none" w:sz="0" w:space="0" w:color="auto"/>
      </w:divBdr>
    </w:div>
    <w:div w:id="980421108">
      <w:bodyDiv w:val="1"/>
      <w:marLeft w:val="0"/>
      <w:marRight w:val="0"/>
      <w:marTop w:val="0"/>
      <w:marBottom w:val="0"/>
      <w:divBdr>
        <w:top w:val="none" w:sz="0" w:space="0" w:color="auto"/>
        <w:left w:val="none" w:sz="0" w:space="0" w:color="auto"/>
        <w:bottom w:val="none" w:sz="0" w:space="0" w:color="auto"/>
        <w:right w:val="none" w:sz="0" w:space="0" w:color="auto"/>
      </w:divBdr>
    </w:div>
    <w:div w:id="980423320">
      <w:bodyDiv w:val="1"/>
      <w:marLeft w:val="0"/>
      <w:marRight w:val="0"/>
      <w:marTop w:val="0"/>
      <w:marBottom w:val="0"/>
      <w:divBdr>
        <w:top w:val="none" w:sz="0" w:space="0" w:color="auto"/>
        <w:left w:val="none" w:sz="0" w:space="0" w:color="auto"/>
        <w:bottom w:val="none" w:sz="0" w:space="0" w:color="auto"/>
        <w:right w:val="none" w:sz="0" w:space="0" w:color="auto"/>
      </w:divBdr>
    </w:div>
    <w:div w:id="980427930">
      <w:bodyDiv w:val="1"/>
      <w:marLeft w:val="0"/>
      <w:marRight w:val="0"/>
      <w:marTop w:val="0"/>
      <w:marBottom w:val="0"/>
      <w:divBdr>
        <w:top w:val="none" w:sz="0" w:space="0" w:color="auto"/>
        <w:left w:val="none" w:sz="0" w:space="0" w:color="auto"/>
        <w:bottom w:val="none" w:sz="0" w:space="0" w:color="auto"/>
        <w:right w:val="none" w:sz="0" w:space="0" w:color="auto"/>
      </w:divBdr>
    </w:div>
    <w:div w:id="980428707">
      <w:bodyDiv w:val="1"/>
      <w:marLeft w:val="0"/>
      <w:marRight w:val="0"/>
      <w:marTop w:val="0"/>
      <w:marBottom w:val="0"/>
      <w:divBdr>
        <w:top w:val="none" w:sz="0" w:space="0" w:color="auto"/>
        <w:left w:val="none" w:sz="0" w:space="0" w:color="auto"/>
        <w:bottom w:val="none" w:sz="0" w:space="0" w:color="auto"/>
        <w:right w:val="none" w:sz="0" w:space="0" w:color="auto"/>
      </w:divBdr>
    </w:div>
    <w:div w:id="980496272">
      <w:bodyDiv w:val="1"/>
      <w:marLeft w:val="0"/>
      <w:marRight w:val="0"/>
      <w:marTop w:val="0"/>
      <w:marBottom w:val="0"/>
      <w:divBdr>
        <w:top w:val="none" w:sz="0" w:space="0" w:color="auto"/>
        <w:left w:val="none" w:sz="0" w:space="0" w:color="auto"/>
        <w:bottom w:val="none" w:sz="0" w:space="0" w:color="auto"/>
        <w:right w:val="none" w:sz="0" w:space="0" w:color="auto"/>
      </w:divBdr>
    </w:div>
    <w:div w:id="980501138">
      <w:bodyDiv w:val="1"/>
      <w:marLeft w:val="0"/>
      <w:marRight w:val="0"/>
      <w:marTop w:val="0"/>
      <w:marBottom w:val="0"/>
      <w:divBdr>
        <w:top w:val="none" w:sz="0" w:space="0" w:color="auto"/>
        <w:left w:val="none" w:sz="0" w:space="0" w:color="auto"/>
        <w:bottom w:val="none" w:sz="0" w:space="0" w:color="auto"/>
        <w:right w:val="none" w:sz="0" w:space="0" w:color="auto"/>
      </w:divBdr>
    </w:div>
    <w:div w:id="980503696">
      <w:bodyDiv w:val="1"/>
      <w:marLeft w:val="0"/>
      <w:marRight w:val="0"/>
      <w:marTop w:val="0"/>
      <w:marBottom w:val="0"/>
      <w:divBdr>
        <w:top w:val="none" w:sz="0" w:space="0" w:color="auto"/>
        <w:left w:val="none" w:sz="0" w:space="0" w:color="auto"/>
        <w:bottom w:val="none" w:sz="0" w:space="0" w:color="auto"/>
        <w:right w:val="none" w:sz="0" w:space="0" w:color="auto"/>
      </w:divBdr>
    </w:div>
    <w:div w:id="980622766">
      <w:bodyDiv w:val="1"/>
      <w:marLeft w:val="0"/>
      <w:marRight w:val="0"/>
      <w:marTop w:val="0"/>
      <w:marBottom w:val="0"/>
      <w:divBdr>
        <w:top w:val="none" w:sz="0" w:space="0" w:color="auto"/>
        <w:left w:val="none" w:sz="0" w:space="0" w:color="auto"/>
        <w:bottom w:val="none" w:sz="0" w:space="0" w:color="auto"/>
        <w:right w:val="none" w:sz="0" w:space="0" w:color="auto"/>
      </w:divBdr>
    </w:div>
    <w:div w:id="980767017">
      <w:bodyDiv w:val="1"/>
      <w:marLeft w:val="0"/>
      <w:marRight w:val="0"/>
      <w:marTop w:val="0"/>
      <w:marBottom w:val="0"/>
      <w:divBdr>
        <w:top w:val="none" w:sz="0" w:space="0" w:color="auto"/>
        <w:left w:val="none" w:sz="0" w:space="0" w:color="auto"/>
        <w:bottom w:val="none" w:sz="0" w:space="0" w:color="auto"/>
        <w:right w:val="none" w:sz="0" w:space="0" w:color="auto"/>
      </w:divBdr>
    </w:div>
    <w:div w:id="980767737">
      <w:bodyDiv w:val="1"/>
      <w:marLeft w:val="0"/>
      <w:marRight w:val="0"/>
      <w:marTop w:val="0"/>
      <w:marBottom w:val="0"/>
      <w:divBdr>
        <w:top w:val="none" w:sz="0" w:space="0" w:color="auto"/>
        <w:left w:val="none" w:sz="0" w:space="0" w:color="auto"/>
        <w:bottom w:val="none" w:sz="0" w:space="0" w:color="auto"/>
        <w:right w:val="none" w:sz="0" w:space="0" w:color="auto"/>
      </w:divBdr>
    </w:div>
    <w:div w:id="980888548">
      <w:bodyDiv w:val="1"/>
      <w:marLeft w:val="0"/>
      <w:marRight w:val="0"/>
      <w:marTop w:val="0"/>
      <w:marBottom w:val="0"/>
      <w:divBdr>
        <w:top w:val="none" w:sz="0" w:space="0" w:color="auto"/>
        <w:left w:val="none" w:sz="0" w:space="0" w:color="auto"/>
        <w:bottom w:val="none" w:sz="0" w:space="0" w:color="auto"/>
        <w:right w:val="none" w:sz="0" w:space="0" w:color="auto"/>
      </w:divBdr>
    </w:div>
    <w:div w:id="981010141">
      <w:bodyDiv w:val="1"/>
      <w:marLeft w:val="0"/>
      <w:marRight w:val="0"/>
      <w:marTop w:val="0"/>
      <w:marBottom w:val="0"/>
      <w:divBdr>
        <w:top w:val="none" w:sz="0" w:space="0" w:color="auto"/>
        <w:left w:val="none" w:sz="0" w:space="0" w:color="auto"/>
        <w:bottom w:val="none" w:sz="0" w:space="0" w:color="auto"/>
        <w:right w:val="none" w:sz="0" w:space="0" w:color="auto"/>
      </w:divBdr>
    </w:div>
    <w:div w:id="981084365">
      <w:bodyDiv w:val="1"/>
      <w:marLeft w:val="0"/>
      <w:marRight w:val="0"/>
      <w:marTop w:val="0"/>
      <w:marBottom w:val="0"/>
      <w:divBdr>
        <w:top w:val="none" w:sz="0" w:space="0" w:color="auto"/>
        <w:left w:val="none" w:sz="0" w:space="0" w:color="auto"/>
        <w:bottom w:val="none" w:sz="0" w:space="0" w:color="auto"/>
        <w:right w:val="none" w:sz="0" w:space="0" w:color="auto"/>
      </w:divBdr>
    </w:div>
    <w:div w:id="981227252">
      <w:bodyDiv w:val="1"/>
      <w:marLeft w:val="0"/>
      <w:marRight w:val="0"/>
      <w:marTop w:val="0"/>
      <w:marBottom w:val="0"/>
      <w:divBdr>
        <w:top w:val="none" w:sz="0" w:space="0" w:color="auto"/>
        <w:left w:val="none" w:sz="0" w:space="0" w:color="auto"/>
        <w:bottom w:val="none" w:sz="0" w:space="0" w:color="auto"/>
        <w:right w:val="none" w:sz="0" w:space="0" w:color="auto"/>
      </w:divBdr>
    </w:div>
    <w:div w:id="981235879">
      <w:bodyDiv w:val="1"/>
      <w:marLeft w:val="0"/>
      <w:marRight w:val="0"/>
      <w:marTop w:val="0"/>
      <w:marBottom w:val="0"/>
      <w:divBdr>
        <w:top w:val="none" w:sz="0" w:space="0" w:color="auto"/>
        <w:left w:val="none" w:sz="0" w:space="0" w:color="auto"/>
        <w:bottom w:val="none" w:sz="0" w:space="0" w:color="auto"/>
        <w:right w:val="none" w:sz="0" w:space="0" w:color="auto"/>
      </w:divBdr>
    </w:div>
    <w:div w:id="981272172">
      <w:bodyDiv w:val="1"/>
      <w:marLeft w:val="0"/>
      <w:marRight w:val="0"/>
      <w:marTop w:val="0"/>
      <w:marBottom w:val="0"/>
      <w:divBdr>
        <w:top w:val="none" w:sz="0" w:space="0" w:color="auto"/>
        <w:left w:val="none" w:sz="0" w:space="0" w:color="auto"/>
        <w:bottom w:val="none" w:sz="0" w:space="0" w:color="auto"/>
        <w:right w:val="none" w:sz="0" w:space="0" w:color="auto"/>
      </w:divBdr>
    </w:div>
    <w:div w:id="981425529">
      <w:bodyDiv w:val="1"/>
      <w:marLeft w:val="0"/>
      <w:marRight w:val="0"/>
      <w:marTop w:val="0"/>
      <w:marBottom w:val="0"/>
      <w:divBdr>
        <w:top w:val="none" w:sz="0" w:space="0" w:color="auto"/>
        <w:left w:val="none" w:sz="0" w:space="0" w:color="auto"/>
        <w:bottom w:val="none" w:sz="0" w:space="0" w:color="auto"/>
        <w:right w:val="none" w:sz="0" w:space="0" w:color="auto"/>
      </w:divBdr>
    </w:div>
    <w:div w:id="981427079">
      <w:bodyDiv w:val="1"/>
      <w:marLeft w:val="0"/>
      <w:marRight w:val="0"/>
      <w:marTop w:val="0"/>
      <w:marBottom w:val="0"/>
      <w:divBdr>
        <w:top w:val="none" w:sz="0" w:space="0" w:color="auto"/>
        <w:left w:val="none" w:sz="0" w:space="0" w:color="auto"/>
        <w:bottom w:val="none" w:sz="0" w:space="0" w:color="auto"/>
        <w:right w:val="none" w:sz="0" w:space="0" w:color="auto"/>
      </w:divBdr>
    </w:div>
    <w:div w:id="981470061">
      <w:bodyDiv w:val="1"/>
      <w:marLeft w:val="0"/>
      <w:marRight w:val="0"/>
      <w:marTop w:val="0"/>
      <w:marBottom w:val="0"/>
      <w:divBdr>
        <w:top w:val="none" w:sz="0" w:space="0" w:color="auto"/>
        <w:left w:val="none" w:sz="0" w:space="0" w:color="auto"/>
        <w:bottom w:val="none" w:sz="0" w:space="0" w:color="auto"/>
        <w:right w:val="none" w:sz="0" w:space="0" w:color="auto"/>
      </w:divBdr>
    </w:div>
    <w:div w:id="981495457">
      <w:bodyDiv w:val="1"/>
      <w:marLeft w:val="0"/>
      <w:marRight w:val="0"/>
      <w:marTop w:val="0"/>
      <w:marBottom w:val="0"/>
      <w:divBdr>
        <w:top w:val="none" w:sz="0" w:space="0" w:color="auto"/>
        <w:left w:val="none" w:sz="0" w:space="0" w:color="auto"/>
        <w:bottom w:val="none" w:sz="0" w:space="0" w:color="auto"/>
        <w:right w:val="none" w:sz="0" w:space="0" w:color="auto"/>
      </w:divBdr>
    </w:div>
    <w:div w:id="981541844">
      <w:bodyDiv w:val="1"/>
      <w:marLeft w:val="0"/>
      <w:marRight w:val="0"/>
      <w:marTop w:val="0"/>
      <w:marBottom w:val="0"/>
      <w:divBdr>
        <w:top w:val="none" w:sz="0" w:space="0" w:color="auto"/>
        <w:left w:val="none" w:sz="0" w:space="0" w:color="auto"/>
        <w:bottom w:val="none" w:sz="0" w:space="0" w:color="auto"/>
        <w:right w:val="none" w:sz="0" w:space="0" w:color="auto"/>
      </w:divBdr>
    </w:div>
    <w:div w:id="981542799">
      <w:bodyDiv w:val="1"/>
      <w:marLeft w:val="0"/>
      <w:marRight w:val="0"/>
      <w:marTop w:val="0"/>
      <w:marBottom w:val="0"/>
      <w:divBdr>
        <w:top w:val="none" w:sz="0" w:space="0" w:color="auto"/>
        <w:left w:val="none" w:sz="0" w:space="0" w:color="auto"/>
        <w:bottom w:val="none" w:sz="0" w:space="0" w:color="auto"/>
        <w:right w:val="none" w:sz="0" w:space="0" w:color="auto"/>
      </w:divBdr>
    </w:div>
    <w:div w:id="981544452">
      <w:bodyDiv w:val="1"/>
      <w:marLeft w:val="0"/>
      <w:marRight w:val="0"/>
      <w:marTop w:val="0"/>
      <w:marBottom w:val="0"/>
      <w:divBdr>
        <w:top w:val="none" w:sz="0" w:space="0" w:color="auto"/>
        <w:left w:val="none" w:sz="0" w:space="0" w:color="auto"/>
        <w:bottom w:val="none" w:sz="0" w:space="0" w:color="auto"/>
        <w:right w:val="none" w:sz="0" w:space="0" w:color="auto"/>
      </w:divBdr>
    </w:div>
    <w:div w:id="981616922">
      <w:bodyDiv w:val="1"/>
      <w:marLeft w:val="0"/>
      <w:marRight w:val="0"/>
      <w:marTop w:val="0"/>
      <w:marBottom w:val="0"/>
      <w:divBdr>
        <w:top w:val="none" w:sz="0" w:space="0" w:color="auto"/>
        <w:left w:val="none" w:sz="0" w:space="0" w:color="auto"/>
        <w:bottom w:val="none" w:sz="0" w:space="0" w:color="auto"/>
        <w:right w:val="none" w:sz="0" w:space="0" w:color="auto"/>
      </w:divBdr>
    </w:div>
    <w:div w:id="981693221">
      <w:bodyDiv w:val="1"/>
      <w:marLeft w:val="0"/>
      <w:marRight w:val="0"/>
      <w:marTop w:val="0"/>
      <w:marBottom w:val="0"/>
      <w:divBdr>
        <w:top w:val="none" w:sz="0" w:space="0" w:color="auto"/>
        <w:left w:val="none" w:sz="0" w:space="0" w:color="auto"/>
        <w:bottom w:val="none" w:sz="0" w:space="0" w:color="auto"/>
        <w:right w:val="none" w:sz="0" w:space="0" w:color="auto"/>
      </w:divBdr>
    </w:div>
    <w:div w:id="981733285">
      <w:bodyDiv w:val="1"/>
      <w:marLeft w:val="0"/>
      <w:marRight w:val="0"/>
      <w:marTop w:val="0"/>
      <w:marBottom w:val="0"/>
      <w:divBdr>
        <w:top w:val="none" w:sz="0" w:space="0" w:color="auto"/>
        <w:left w:val="none" w:sz="0" w:space="0" w:color="auto"/>
        <w:bottom w:val="none" w:sz="0" w:space="0" w:color="auto"/>
        <w:right w:val="none" w:sz="0" w:space="0" w:color="auto"/>
      </w:divBdr>
    </w:div>
    <w:div w:id="981735003">
      <w:bodyDiv w:val="1"/>
      <w:marLeft w:val="0"/>
      <w:marRight w:val="0"/>
      <w:marTop w:val="0"/>
      <w:marBottom w:val="0"/>
      <w:divBdr>
        <w:top w:val="none" w:sz="0" w:space="0" w:color="auto"/>
        <w:left w:val="none" w:sz="0" w:space="0" w:color="auto"/>
        <w:bottom w:val="none" w:sz="0" w:space="0" w:color="auto"/>
        <w:right w:val="none" w:sz="0" w:space="0" w:color="auto"/>
      </w:divBdr>
    </w:div>
    <w:div w:id="981738052">
      <w:bodyDiv w:val="1"/>
      <w:marLeft w:val="0"/>
      <w:marRight w:val="0"/>
      <w:marTop w:val="0"/>
      <w:marBottom w:val="0"/>
      <w:divBdr>
        <w:top w:val="none" w:sz="0" w:space="0" w:color="auto"/>
        <w:left w:val="none" w:sz="0" w:space="0" w:color="auto"/>
        <w:bottom w:val="none" w:sz="0" w:space="0" w:color="auto"/>
        <w:right w:val="none" w:sz="0" w:space="0" w:color="auto"/>
      </w:divBdr>
    </w:div>
    <w:div w:id="981808464">
      <w:bodyDiv w:val="1"/>
      <w:marLeft w:val="0"/>
      <w:marRight w:val="0"/>
      <w:marTop w:val="0"/>
      <w:marBottom w:val="0"/>
      <w:divBdr>
        <w:top w:val="none" w:sz="0" w:space="0" w:color="auto"/>
        <w:left w:val="none" w:sz="0" w:space="0" w:color="auto"/>
        <w:bottom w:val="none" w:sz="0" w:space="0" w:color="auto"/>
        <w:right w:val="none" w:sz="0" w:space="0" w:color="auto"/>
      </w:divBdr>
    </w:div>
    <w:div w:id="981883932">
      <w:bodyDiv w:val="1"/>
      <w:marLeft w:val="0"/>
      <w:marRight w:val="0"/>
      <w:marTop w:val="0"/>
      <w:marBottom w:val="0"/>
      <w:divBdr>
        <w:top w:val="none" w:sz="0" w:space="0" w:color="auto"/>
        <w:left w:val="none" w:sz="0" w:space="0" w:color="auto"/>
        <w:bottom w:val="none" w:sz="0" w:space="0" w:color="auto"/>
        <w:right w:val="none" w:sz="0" w:space="0" w:color="auto"/>
      </w:divBdr>
    </w:div>
    <w:div w:id="981884683">
      <w:bodyDiv w:val="1"/>
      <w:marLeft w:val="0"/>
      <w:marRight w:val="0"/>
      <w:marTop w:val="0"/>
      <w:marBottom w:val="0"/>
      <w:divBdr>
        <w:top w:val="none" w:sz="0" w:space="0" w:color="auto"/>
        <w:left w:val="none" w:sz="0" w:space="0" w:color="auto"/>
        <w:bottom w:val="none" w:sz="0" w:space="0" w:color="auto"/>
        <w:right w:val="none" w:sz="0" w:space="0" w:color="auto"/>
      </w:divBdr>
    </w:div>
    <w:div w:id="981885874">
      <w:bodyDiv w:val="1"/>
      <w:marLeft w:val="0"/>
      <w:marRight w:val="0"/>
      <w:marTop w:val="0"/>
      <w:marBottom w:val="0"/>
      <w:divBdr>
        <w:top w:val="none" w:sz="0" w:space="0" w:color="auto"/>
        <w:left w:val="none" w:sz="0" w:space="0" w:color="auto"/>
        <w:bottom w:val="none" w:sz="0" w:space="0" w:color="auto"/>
        <w:right w:val="none" w:sz="0" w:space="0" w:color="auto"/>
      </w:divBdr>
    </w:div>
    <w:div w:id="981933384">
      <w:bodyDiv w:val="1"/>
      <w:marLeft w:val="0"/>
      <w:marRight w:val="0"/>
      <w:marTop w:val="0"/>
      <w:marBottom w:val="0"/>
      <w:divBdr>
        <w:top w:val="none" w:sz="0" w:space="0" w:color="auto"/>
        <w:left w:val="none" w:sz="0" w:space="0" w:color="auto"/>
        <w:bottom w:val="none" w:sz="0" w:space="0" w:color="auto"/>
        <w:right w:val="none" w:sz="0" w:space="0" w:color="auto"/>
      </w:divBdr>
    </w:div>
    <w:div w:id="982000275">
      <w:bodyDiv w:val="1"/>
      <w:marLeft w:val="0"/>
      <w:marRight w:val="0"/>
      <w:marTop w:val="0"/>
      <w:marBottom w:val="0"/>
      <w:divBdr>
        <w:top w:val="none" w:sz="0" w:space="0" w:color="auto"/>
        <w:left w:val="none" w:sz="0" w:space="0" w:color="auto"/>
        <w:bottom w:val="none" w:sz="0" w:space="0" w:color="auto"/>
        <w:right w:val="none" w:sz="0" w:space="0" w:color="auto"/>
      </w:divBdr>
    </w:div>
    <w:div w:id="982077709">
      <w:bodyDiv w:val="1"/>
      <w:marLeft w:val="0"/>
      <w:marRight w:val="0"/>
      <w:marTop w:val="0"/>
      <w:marBottom w:val="0"/>
      <w:divBdr>
        <w:top w:val="none" w:sz="0" w:space="0" w:color="auto"/>
        <w:left w:val="none" w:sz="0" w:space="0" w:color="auto"/>
        <w:bottom w:val="none" w:sz="0" w:space="0" w:color="auto"/>
        <w:right w:val="none" w:sz="0" w:space="0" w:color="auto"/>
      </w:divBdr>
    </w:div>
    <w:div w:id="982151804">
      <w:bodyDiv w:val="1"/>
      <w:marLeft w:val="0"/>
      <w:marRight w:val="0"/>
      <w:marTop w:val="0"/>
      <w:marBottom w:val="0"/>
      <w:divBdr>
        <w:top w:val="none" w:sz="0" w:space="0" w:color="auto"/>
        <w:left w:val="none" w:sz="0" w:space="0" w:color="auto"/>
        <w:bottom w:val="none" w:sz="0" w:space="0" w:color="auto"/>
        <w:right w:val="none" w:sz="0" w:space="0" w:color="auto"/>
      </w:divBdr>
    </w:div>
    <w:div w:id="982153976">
      <w:bodyDiv w:val="1"/>
      <w:marLeft w:val="0"/>
      <w:marRight w:val="0"/>
      <w:marTop w:val="0"/>
      <w:marBottom w:val="0"/>
      <w:divBdr>
        <w:top w:val="none" w:sz="0" w:space="0" w:color="auto"/>
        <w:left w:val="none" w:sz="0" w:space="0" w:color="auto"/>
        <w:bottom w:val="none" w:sz="0" w:space="0" w:color="auto"/>
        <w:right w:val="none" w:sz="0" w:space="0" w:color="auto"/>
      </w:divBdr>
    </w:div>
    <w:div w:id="982201764">
      <w:bodyDiv w:val="1"/>
      <w:marLeft w:val="0"/>
      <w:marRight w:val="0"/>
      <w:marTop w:val="0"/>
      <w:marBottom w:val="0"/>
      <w:divBdr>
        <w:top w:val="none" w:sz="0" w:space="0" w:color="auto"/>
        <w:left w:val="none" w:sz="0" w:space="0" w:color="auto"/>
        <w:bottom w:val="none" w:sz="0" w:space="0" w:color="auto"/>
        <w:right w:val="none" w:sz="0" w:space="0" w:color="auto"/>
      </w:divBdr>
    </w:div>
    <w:div w:id="982268640">
      <w:bodyDiv w:val="1"/>
      <w:marLeft w:val="0"/>
      <w:marRight w:val="0"/>
      <w:marTop w:val="0"/>
      <w:marBottom w:val="0"/>
      <w:divBdr>
        <w:top w:val="none" w:sz="0" w:space="0" w:color="auto"/>
        <w:left w:val="none" w:sz="0" w:space="0" w:color="auto"/>
        <w:bottom w:val="none" w:sz="0" w:space="0" w:color="auto"/>
        <w:right w:val="none" w:sz="0" w:space="0" w:color="auto"/>
      </w:divBdr>
    </w:div>
    <w:div w:id="982270943">
      <w:bodyDiv w:val="1"/>
      <w:marLeft w:val="0"/>
      <w:marRight w:val="0"/>
      <w:marTop w:val="0"/>
      <w:marBottom w:val="0"/>
      <w:divBdr>
        <w:top w:val="none" w:sz="0" w:space="0" w:color="auto"/>
        <w:left w:val="none" w:sz="0" w:space="0" w:color="auto"/>
        <w:bottom w:val="none" w:sz="0" w:space="0" w:color="auto"/>
        <w:right w:val="none" w:sz="0" w:space="0" w:color="auto"/>
      </w:divBdr>
    </w:div>
    <w:div w:id="982271094">
      <w:bodyDiv w:val="1"/>
      <w:marLeft w:val="0"/>
      <w:marRight w:val="0"/>
      <w:marTop w:val="0"/>
      <w:marBottom w:val="0"/>
      <w:divBdr>
        <w:top w:val="none" w:sz="0" w:space="0" w:color="auto"/>
        <w:left w:val="none" w:sz="0" w:space="0" w:color="auto"/>
        <w:bottom w:val="none" w:sz="0" w:space="0" w:color="auto"/>
        <w:right w:val="none" w:sz="0" w:space="0" w:color="auto"/>
      </w:divBdr>
    </w:div>
    <w:div w:id="982343781">
      <w:bodyDiv w:val="1"/>
      <w:marLeft w:val="0"/>
      <w:marRight w:val="0"/>
      <w:marTop w:val="0"/>
      <w:marBottom w:val="0"/>
      <w:divBdr>
        <w:top w:val="none" w:sz="0" w:space="0" w:color="auto"/>
        <w:left w:val="none" w:sz="0" w:space="0" w:color="auto"/>
        <w:bottom w:val="none" w:sz="0" w:space="0" w:color="auto"/>
        <w:right w:val="none" w:sz="0" w:space="0" w:color="auto"/>
      </w:divBdr>
    </w:div>
    <w:div w:id="982346952">
      <w:bodyDiv w:val="1"/>
      <w:marLeft w:val="0"/>
      <w:marRight w:val="0"/>
      <w:marTop w:val="0"/>
      <w:marBottom w:val="0"/>
      <w:divBdr>
        <w:top w:val="none" w:sz="0" w:space="0" w:color="auto"/>
        <w:left w:val="none" w:sz="0" w:space="0" w:color="auto"/>
        <w:bottom w:val="none" w:sz="0" w:space="0" w:color="auto"/>
        <w:right w:val="none" w:sz="0" w:space="0" w:color="auto"/>
      </w:divBdr>
    </w:div>
    <w:div w:id="982350129">
      <w:bodyDiv w:val="1"/>
      <w:marLeft w:val="0"/>
      <w:marRight w:val="0"/>
      <w:marTop w:val="0"/>
      <w:marBottom w:val="0"/>
      <w:divBdr>
        <w:top w:val="none" w:sz="0" w:space="0" w:color="auto"/>
        <w:left w:val="none" w:sz="0" w:space="0" w:color="auto"/>
        <w:bottom w:val="none" w:sz="0" w:space="0" w:color="auto"/>
        <w:right w:val="none" w:sz="0" w:space="0" w:color="auto"/>
      </w:divBdr>
    </w:div>
    <w:div w:id="982387519">
      <w:bodyDiv w:val="1"/>
      <w:marLeft w:val="0"/>
      <w:marRight w:val="0"/>
      <w:marTop w:val="0"/>
      <w:marBottom w:val="0"/>
      <w:divBdr>
        <w:top w:val="none" w:sz="0" w:space="0" w:color="auto"/>
        <w:left w:val="none" w:sz="0" w:space="0" w:color="auto"/>
        <w:bottom w:val="none" w:sz="0" w:space="0" w:color="auto"/>
        <w:right w:val="none" w:sz="0" w:space="0" w:color="auto"/>
      </w:divBdr>
    </w:div>
    <w:div w:id="982392279">
      <w:bodyDiv w:val="1"/>
      <w:marLeft w:val="0"/>
      <w:marRight w:val="0"/>
      <w:marTop w:val="0"/>
      <w:marBottom w:val="0"/>
      <w:divBdr>
        <w:top w:val="none" w:sz="0" w:space="0" w:color="auto"/>
        <w:left w:val="none" w:sz="0" w:space="0" w:color="auto"/>
        <w:bottom w:val="none" w:sz="0" w:space="0" w:color="auto"/>
        <w:right w:val="none" w:sz="0" w:space="0" w:color="auto"/>
      </w:divBdr>
    </w:div>
    <w:div w:id="982469496">
      <w:bodyDiv w:val="1"/>
      <w:marLeft w:val="0"/>
      <w:marRight w:val="0"/>
      <w:marTop w:val="0"/>
      <w:marBottom w:val="0"/>
      <w:divBdr>
        <w:top w:val="none" w:sz="0" w:space="0" w:color="auto"/>
        <w:left w:val="none" w:sz="0" w:space="0" w:color="auto"/>
        <w:bottom w:val="none" w:sz="0" w:space="0" w:color="auto"/>
        <w:right w:val="none" w:sz="0" w:space="0" w:color="auto"/>
      </w:divBdr>
    </w:div>
    <w:div w:id="982540226">
      <w:bodyDiv w:val="1"/>
      <w:marLeft w:val="0"/>
      <w:marRight w:val="0"/>
      <w:marTop w:val="0"/>
      <w:marBottom w:val="0"/>
      <w:divBdr>
        <w:top w:val="none" w:sz="0" w:space="0" w:color="auto"/>
        <w:left w:val="none" w:sz="0" w:space="0" w:color="auto"/>
        <w:bottom w:val="none" w:sz="0" w:space="0" w:color="auto"/>
        <w:right w:val="none" w:sz="0" w:space="0" w:color="auto"/>
      </w:divBdr>
    </w:div>
    <w:div w:id="982585041">
      <w:bodyDiv w:val="1"/>
      <w:marLeft w:val="0"/>
      <w:marRight w:val="0"/>
      <w:marTop w:val="0"/>
      <w:marBottom w:val="0"/>
      <w:divBdr>
        <w:top w:val="none" w:sz="0" w:space="0" w:color="auto"/>
        <w:left w:val="none" w:sz="0" w:space="0" w:color="auto"/>
        <w:bottom w:val="none" w:sz="0" w:space="0" w:color="auto"/>
        <w:right w:val="none" w:sz="0" w:space="0" w:color="auto"/>
      </w:divBdr>
    </w:div>
    <w:div w:id="982850187">
      <w:bodyDiv w:val="1"/>
      <w:marLeft w:val="0"/>
      <w:marRight w:val="0"/>
      <w:marTop w:val="0"/>
      <w:marBottom w:val="0"/>
      <w:divBdr>
        <w:top w:val="none" w:sz="0" w:space="0" w:color="auto"/>
        <w:left w:val="none" w:sz="0" w:space="0" w:color="auto"/>
        <w:bottom w:val="none" w:sz="0" w:space="0" w:color="auto"/>
        <w:right w:val="none" w:sz="0" w:space="0" w:color="auto"/>
      </w:divBdr>
    </w:div>
    <w:div w:id="982932046">
      <w:bodyDiv w:val="1"/>
      <w:marLeft w:val="0"/>
      <w:marRight w:val="0"/>
      <w:marTop w:val="0"/>
      <w:marBottom w:val="0"/>
      <w:divBdr>
        <w:top w:val="none" w:sz="0" w:space="0" w:color="auto"/>
        <w:left w:val="none" w:sz="0" w:space="0" w:color="auto"/>
        <w:bottom w:val="none" w:sz="0" w:space="0" w:color="auto"/>
        <w:right w:val="none" w:sz="0" w:space="0" w:color="auto"/>
      </w:divBdr>
    </w:div>
    <w:div w:id="982975917">
      <w:bodyDiv w:val="1"/>
      <w:marLeft w:val="0"/>
      <w:marRight w:val="0"/>
      <w:marTop w:val="0"/>
      <w:marBottom w:val="0"/>
      <w:divBdr>
        <w:top w:val="none" w:sz="0" w:space="0" w:color="auto"/>
        <w:left w:val="none" w:sz="0" w:space="0" w:color="auto"/>
        <w:bottom w:val="none" w:sz="0" w:space="0" w:color="auto"/>
        <w:right w:val="none" w:sz="0" w:space="0" w:color="auto"/>
      </w:divBdr>
    </w:div>
    <w:div w:id="983045960">
      <w:bodyDiv w:val="1"/>
      <w:marLeft w:val="0"/>
      <w:marRight w:val="0"/>
      <w:marTop w:val="0"/>
      <w:marBottom w:val="0"/>
      <w:divBdr>
        <w:top w:val="none" w:sz="0" w:space="0" w:color="auto"/>
        <w:left w:val="none" w:sz="0" w:space="0" w:color="auto"/>
        <w:bottom w:val="none" w:sz="0" w:space="0" w:color="auto"/>
        <w:right w:val="none" w:sz="0" w:space="0" w:color="auto"/>
      </w:divBdr>
    </w:div>
    <w:div w:id="983046399">
      <w:bodyDiv w:val="1"/>
      <w:marLeft w:val="0"/>
      <w:marRight w:val="0"/>
      <w:marTop w:val="0"/>
      <w:marBottom w:val="0"/>
      <w:divBdr>
        <w:top w:val="none" w:sz="0" w:space="0" w:color="auto"/>
        <w:left w:val="none" w:sz="0" w:space="0" w:color="auto"/>
        <w:bottom w:val="none" w:sz="0" w:space="0" w:color="auto"/>
        <w:right w:val="none" w:sz="0" w:space="0" w:color="auto"/>
      </w:divBdr>
    </w:div>
    <w:div w:id="983050287">
      <w:bodyDiv w:val="1"/>
      <w:marLeft w:val="0"/>
      <w:marRight w:val="0"/>
      <w:marTop w:val="0"/>
      <w:marBottom w:val="0"/>
      <w:divBdr>
        <w:top w:val="none" w:sz="0" w:space="0" w:color="auto"/>
        <w:left w:val="none" w:sz="0" w:space="0" w:color="auto"/>
        <w:bottom w:val="none" w:sz="0" w:space="0" w:color="auto"/>
        <w:right w:val="none" w:sz="0" w:space="0" w:color="auto"/>
      </w:divBdr>
    </w:div>
    <w:div w:id="983125557">
      <w:bodyDiv w:val="1"/>
      <w:marLeft w:val="0"/>
      <w:marRight w:val="0"/>
      <w:marTop w:val="0"/>
      <w:marBottom w:val="0"/>
      <w:divBdr>
        <w:top w:val="none" w:sz="0" w:space="0" w:color="auto"/>
        <w:left w:val="none" w:sz="0" w:space="0" w:color="auto"/>
        <w:bottom w:val="none" w:sz="0" w:space="0" w:color="auto"/>
        <w:right w:val="none" w:sz="0" w:space="0" w:color="auto"/>
      </w:divBdr>
    </w:div>
    <w:div w:id="983195848">
      <w:bodyDiv w:val="1"/>
      <w:marLeft w:val="0"/>
      <w:marRight w:val="0"/>
      <w:marTop w:val="0"/>
      <w:marBottom w:val="0"/>
      <w:divBdr>
        <w:top w:val="none" w:sz="0" w:space="0" w:color="auto"/>
        <w:left w:val="none" w:sz="0" w:space="0" w:color="auto"/>
        <w:bottom w:val="none" w:sz="0" w:space="0" w:color="auto"/>
        <w:right w:val="none" w:sz="0" w:space="0" w:color="auto"/>
      </w:divBdr>
    </w:div>
    <w:div w:id="983392254">
      <w:bodyDiv w:val="1"/>
      <w:marLeft w:val="0"/>
      <w:marRight w:val="0"/>
      <w:marTop w:val="0"/>
      <w:marBottom w:val="0"/>
      <w:divBdr>
        <w:top w:val="none" w:sz="0" w:space="0" w:color="auto"/>
        <w:left w:val="none" w:sz="0" w:space="0" w:color="auto"/>
        <w:bottom w:val="none" w:sz="0" w:space="0" w:color="auto"/>
        <w:right w:val="none" w:sz="0" w:space="0" w:color="auto"/>
      </w:divBdr>
    </w:div>
    <w:div w:id="983437572">
      <w:bodyDiv w:val="1"/>
      <w:marLeft w:val="0"/>
      <w:marRight w:val="0"/>
      <w:marTop w:val="0"/>
      <w:marBottom w:val="0"/>
      <w:divBdr>
        <w:top w:val="none" w:sz="0" w:space="0" w:color="auto"/>
        <w:left w:val="none" w:sz="0" w:space="0" w:color="auto"/>
        <w:bottom w:val="none" w:sz="0" w:space="0" w:color="auto"/>
        <w:right w:val="none" w:sz="0" w:space="0" w:color="auto"/>
      </w:divBdr>
    </w:div>
    <w:div w:id="983437750">
      <w:bodyDiv w:val="1"/>
      <w:marLeft w:val="0"/>
      <w:marRight w:val="0"/>
      <w:marTop w:val="0"/>
      <w:marBottom w:val="0"/>
      <w:divBdr>
        <w:top w:val="none" w:sz="0" w:space="0" w:color="auto"/>
        <w:left w:val="none" w:sz="0" w:space="0" w:color="auto"/>
        <w:bottom w:val="none" w:sz="0" w:space="0" w:color="auto"/>
        <w:right w:val="none" w:sz="0" w:space="0" w:color="auto"/>
      </w:divBdr>
    </w:div>
    <w:div w:id="983654532">
      <w:bodyDiv w:val="1"/>
      <w:marLeft w:val="0"/>
      <w:marRight w:val="0"/>
      <w:marTop w:val="0"/>
      <w:marBottom w:val="0"/>
      <w:divBdr>
        <w:top w:val="none" w:sz="0" w:space="0" w:color="auto"/>
        <w:left w:val="none" w:sz="0" w:space="0" w:color="auto"/>
        <w:bottom w:val="none" w:sz="0" w:space="0" w:color="auto"/>
        <w:right w:val="none" w:sz="0" w:space="0" w:color="auto"/>
      </w:divBdr>
    </w:div>
    <w:div w:id="983706223">
      <w:bodyDiv w:val="1"/>
      <w:marLeft w:val="0"/>
      <w:marRight w:val="0"/>
      <w:marTop w:val="0"/>
      <w:marBottom w:val="0"/>
      <w:divBdr>
        <w:top w:val="none" w:sz="0" w:space="0" w:color="auto"/>
        <w:left w:val="none" w:sz="0" w:space="0" w:color="auto"/>
        <w:bottom w:val="none" w:sz="0" w:space="0" w:color="auto"/>
        <w:right w:val="none" w:sz="0" w:space="0" w:color="auto"/>
      </w:divBdr>
    </w:div>
    <w:div w:id="983706574">
      <w:bodyDiv w:val="1"/>
      <w:marLeft w:val="0"/>
      <w:marRight w:val="0"/>
      <w:marTop w:val="0"/>
      <w:marBottom w:val="0"/>
      <w:divBdr>
        <w:top w:val="none" w:sz="0" w:space="0" w:color="auto"/>
        <w:left w:val="none" w:sz="0" w:space="0" w:color="auto"/>
        <w:bottom w:val="none" w:sz="0" w:space="0" w:color="auto"/>
        <w:right w:val="none" w:sz="0" w:space="0" w:color="auto"/>
      </w:divBdr>
    </w:div>
    <w:div w:id="983776900">
      <w:bodyDiv w:val="1"/>
      <w:marLeft w:val="0"/>
      <w:marRight w:val="0"/>
      <w:marTop w:val="0"/>
      <w:marBottom w:val="0"/>
      <w:divBdr>
        <w:top w:val="none" w:sz="0" w:space="0" w:color="auto"/>
        <w:left w:val="none" w:sz="0" w:space="0" w:color="auto"/>
        <w:bottom w:val="none" w:sz="0" w:space="0" w:color="auto"/>
        <w:right w:val="none" w:sz="0" w:space="0" w:color="auto"/>
      </w:divBdr>
    </w:div>
    <w:div w:id="983778012">
      <w:bodyDiv w:val="1"/>
      <w:marLeft w:val="0"/>
      <w:marRight w:val="0"/>
      <w:marTop w:val="0"/>
      <w:marBottom w:val="0"/>
      <w:divBdr>
        <w:top w:val="none" w:sz="0" w:space="0" w:color="auto"/>
        <w:left w:val="none" w:sz="0" w:space="0" w:color="auto"/>
        <w:bottom w:val="none" w:sz="0" w:space="0" w:color="auto"/>
        <w:right w:val="none" w:sz="0" w:space="0" w:color="auto"/>
      </w:divBdr>
    </w:div>
    <w:div w:id="983848741">
      <w:bodyDiv w:val="1"/>
      <w:marLeft w:val="0"/>
      <w:marRight w:val="0"/>
      <w:marTop w:val="0"/>
      <w:marBottom w:val="0"/>
      <w:divBdr>
        <w:top w:val="none" w:sz="0" w:space="0" w:color="auto"/>
        <w:left w:val="none" w:sz="0" w:space="0" w:color="auto"/>
        <w:bottom w:val="none" w:sz="0" w:space="0" w:color="auto"/>
        <w:right w:val="none" w:sz="0" w:space="0" w:color="auto"/>
      </w:divBdr>
    </w:div>
    <w:div w:id="983849104">
      <w:bodyDiv w:val="1"/>
      <w:marLeft w:val="0"/>
      <w:marRight w:val="0"/>
      <w:marTop w:val="0"/>
      <w:marBottom w:val="0"/>
      <w:divBdr>
        <w:top w:val="none" w:sz="0" w:space="0" w:color="auto"/>
        <w:left w:val="none" w:sz="0" w:space="0" w:color="auto"/>
        <w:bottom w:val="none" w:sz="0" w:space="0" w:color="auto"/>
        <w:right w:val="none" w:sz="0" w:space="0" w:color="auto"/>
      </w:divBdr>
    </w:div>
    <w:div w:id="983853047">
      <w:bodyDiv w:val="1"/>
      <w:marLeft w:val="0"/>
      <w:marRight w:val="0"/>
      <w:marTop w:val="0"/>
      <w:marBottom w:val="0"/>
      <w:divBdr>
        <w:top w:val="none" w:sz="0" w:space="0" w:color="auto"/>
        <w:left w:val="none" w:sz="0" w:space="0" w:color="auto"/>
        <w:bottom w:val="none" w:sz="0" w:space="0" w:color="auto"/>
        <w:right w:val="none" w:sz="0" w:space="0" w:color="auto"/>
      </w:divBdr>
    </w:div>
    <w:div w:id="983855363">
      <w:bodyDiv w:val="1"/>
      <w:marLeft w:val="0"/>
      <w:marRight w:val="0"/>
      <w:marTop w:val="0"/>
      <w:marBottom w:val="0"/>
      <w:divBdr>
        <w:top w:val="none" w:sz="0" w:space="0" w:color="auto"/>
        <w:left w:val="none" w:sz="0" w:space="0" w:color="auto"/>
        <w:bottom w:val="none" w:sz="0" w:space="0" w:color="auto"/>
        <w:right w:val="none" w:sz="0" w:space="0" w:color="auto"/>
      </w:divBdr>
    </w:div>
    <w:div w:id="983894638">
      <w:bodyDiv w:val="1"/>
      <w:marLeft w:val="0"/>
      <w:marRight w:val="0"/>
      <w:marTop w:val="0"/>
      <w:marBottom w:val="0"/>
      <w:divBdr>
        <w:top w:val="none" w:sz="0" w:space="0" w:color="auto"/>
        <w:left w:val="none" w:sz="0" w:space="0" w:color="auto"/>
        <w:bottom w:val="none" w:sz="0" w:space="0" w:color="auto"/>
        <w:right w:val="none" w:sz="0" w:space="0" w:color="auto"/>
      </w:divBdr>
    </w:div>
    <w:div w:id="983895859">
      <w:bodyDiv w:val="1"/>
      <w:marLeft w:val="0"/>
      <w:marRight w:val="0"/>
      <w:marTop w:val="0"/>
      <w:marBottom w:val="0"/>
      <w:divBdr>
        <w:top w:val="none" w:sz="0" w:space="0" w:color="auto"/>
        <w:left w:val="none" w:sz="0" w:space="0" w:color="auto"/>
        <w:bottom w:val="none" w:sz="0" w:space="0" w:color="auto"/>
        <w:right w:val="none" w:sz="0" w:space="0" w:color="auto"/>
      </w:divBdr>
    </w:div>
    <w:div w:id="983967442">
      <w:bodyDiv w:val="1"/>
      <w:marLeft w:val="0"/>
      <w:marRight w:val="0"/>
      <w:marTop w:val="0"/>
      <w:marBottom w:val="0"/>
      <w:divBdr>
        <w:top w:val="none" w:sz="0" w:space="0" w:color="auto"/>
        <w:left w:val="none" w:sz="0" w:space="0" w:color="auto"/>
        <w:bottom w:val="none" w:sz="0" w:space="0" w:color="auto"/>
        <w:right w:val="none" w:sz="0" w:space="0" w:color="auto"/>
      </w:divBdr>
    </w:div>
    <w:div w:id="983969983">
      <w:bodyDiv w:val="1"/>
      <w:marLeft w:val="0"/>
      <w:marRight w:val="0"/>
      <w:marTop w:val="0"/>
      <w:marBottom w:val="0"/>
      <w:divBdr>
        <w:top w:val="none" w:sz="0" w:space="0" w:color="auto"/>
        <w:left w:val="none" w:sz="0" w:space="0" w:color="auto"/>
        <w:bottom w:val="none" w:sz="0" w:space="0" w:color="auto"/>
        <w:right w:val="none" w:sz="0" w:space="0" w:color="auto"/>
      </w:divBdr>
    </w:div>
    <w:div w:id="983974840">
      <w:bodyDiv w:val="1"/>
      <w:marLeft w:val="0"/>
      <w:marRight w:val="0"/>
      <w:marTop w:val="0"/>
      <w:marBottom w:val="0"/>
      <w:divBdr>
        <w:top w:val="none" w:sz="0" w:space="0" w:color="auto"/>
        <w:left w:val="none" w:sz="0" w:space="0" w:color="auto"/>
        <w:bottom w:val="none" w:sz="0" w:space="0" w:color="auto"/>
        <w:right w:val="none" w:sz="0" w:space="0" w:color="auto"/>
      </w:divBdr>
    </w:div>
    <w:div w:id="984090702">
      <w:bodyDiv w:val="1"/>
      <w:marLeft w:val="0"/>
      <w:marRight w:val="0"/>
      <w:marTop w:val="0"/>
      <w:marBottom w:val="0"/>
      <w:divBdr>
        <w:top w:val="none" w:sz="0" w:space="0" w:color="auto"/>
        <w:left w:val="none" w:sz="0" w:space="0" w:color="auto"/>
        <w:bottom w:val="none" w:sz="0" w:space="0" w:color="auto"/>
        <w:right w:val="none" w:sz="0" w:space="0" w:color="auto"/>
      </w:divBdr>
    </w:div>
    <w:div w:id="984161414">
      <w:bodyDiv w:val="1"/>
      <w:marLeft w:val="0"/>
      <w:marRight w:val="0"/>
      <w:marTop w:val="0"/>
      <w:marBottom w:val="0"/>
      <w:divBdr>
        <w:top w:val="none" w:sz="0" w:space="0" w:color="auto"/>
        <w:left w:val="none" w:sz="0" w:space="0" w:color="auto"/>
        <w:bottom w:val="none" w:sz="0" w:space="0" w:color="auto"/>
        <w:right w:val="none" w:sz="0" w:space="0" w:color="auto"/>
      </w:divBdr>
    </w:div>
    <w:div w:id="984310613">
      <w:bodyDiv w:val="1"/>
      <w:marLeft w:val="0"/>
      <w:marRight w:val="0"/>
      <w:marTop w:val="0"/>
      <w:marBottom w:val="0"/>
      <w:divBdr>
        <w:top w:val="none" w:sz="0" w:space="0" w:color="auto"/>
        <w:left w:val="none" w:sz="0" w:space="0" w:color="auto"/>
        <w:bottom w:val="none" w:sz="0" w:space="0" w:color="auto"/>
        <w:right w:val="none" w:sz="0" w:space="0" w:color="auto"/>
      </w:divBdr>
    </w:div>
    <w:div w:id="984430050">
      <w:bodyDiv w:val="1"/>
      <w:marLeft w:val="0"/>
      <w:marRight w:val="0"/>
      <w:marTop w:val="0"/>
      <w:marBottom w:val="0"/>
      <w:divBdr>
        <w:top w:val="none" w:sz="0" w:space="0" w:color="auto"/>
        <w:left w:val="none" w:sz="0" w:space="0" w:color="auto"/>
        <w:bottom w:val="none" w:sz="0" w:space="0" w:color="auto"/>
        <w:right w:val="none" w:sz="0" w:space="0" w:color="auto"/>
      </w:divBdr>
    </w:div>
    <w:div w:id="984432729">
      <w:bodyDiv w:val="1"/>
      <w:marLeft w:val="0"/>
      <w:marRight w:val="0"/>
      <w:marTop w:val="0"/>
      <w:marBottom w:val="0"/>
      <w:divBdr>
        <w:top w:val="none" w:sz="0" w:space="0" w:color="auto"/>
        <w:left w:val="none" w:sz="0" w:space="0" w:color="auto"/>
        <w:bottom w:val="none" w:sz="0" w:space="0" w:color="auto"/>
        <w:right w:val="none" w:sz="0" w:space="0" w:color="auto"/>
      </w:divBdr>
    </w:div>
    <w:div w:id="984502794">
      <w:bodyDiv w:val="1"/>
      <w:marLeft w:val="0"/>
      <w:marRight w:val="0"/>
      <w:marTop w:val="0"/>
      <w:marBottom w:val="0"/>
      <w:divBdr>
        <w:top w:val="none" w:sz="0" w:space="0" w:color="auto"/>
        <w:left w:val="none" w:sz="0" w:space="0" w:color="auto"/>
        <w:bottom w:val="none" w:sz="0" w:space="0" w:color="auto"/>
        <w:right w:val="none" w:sz="0" w:space="0" w:color="auto"/>
      </w:divBdr>
    </w:div>
    <w:div w:id="984504660">
      <w:bodyDiv w:val="1"/>
      <w:marLeft w:val="0"/>
      <w:marRight w:val="0"/>
      <w:marTop w:val="0"/>
      <w:marBottom w:val="0"/>
      <w:divBdr>
        <w:top w:val="none" w:sz="0" w:space="0" w:color="auto"/>
        <w:left w:val="none" w:sz="0" w:space="0" w:color="auto"/>
        <w:bottom w:val="none" w:sz="0" w:space="0" w:color="auto"/>
        <w:right w:val="none" w:sz="0" w:space="0" w:color="auto"/>
      </w:divBdr>
    </w:div>
    <w:div w:id="984509566">
      <w:bodyDiv w:val="1"/>
      <w:marLeft w:val="0"/>
      <w:marRight w:val="0"/>
      <w:marTop w:val="0"/>
      <w:marBottom w:val="0"/>
      <w:divBdr>
        <w:top w:val="none" w:sz="0" w:space="0" w:color="auto"/>
        <w:left w:val="none" w:sz="0" w:space="0" w:color="auto"/>
        <w:bottom w:val="none" w:sz="0" w:space="0" w:color="auto"/>
        <w:right w:val="none" w:sz="0" w:space="0" w:color="auto"/>
      </w:divBdr>
    </w:div>
    <w:div w:id="984547439">
      <w:bodyDiv w:val="1"/>
      <w:marLeft w:val="0"/>
      <w:marRight w:val="0"/>
      <w:marTop w:val="0"/>
      <w:marBottom w:val="0"/>
      <w:divBdr>
        <w:top w:val="none" w:sz="0" w:space="0" w:color="auto"/>
        <w:left w:val="none" w:sz="0" w:space="0" w:color="auto"/>
        <w:bottom w:val="none" w:sz="0" w:space="0" w:color="auto"/>
        <w:right w:val="none" w:sz="0" w:space="0" w:color="auto"/>
      </w:divBdr>
    </w:div>
    <w:div w:id="984554784">
      <w:bodyDiv w:val="1"/>
      <w:marLeft w:val="0"/>
      <w:marRight w:val="0"/>
      <w:marTop w:val="0"/>
      <w:marBottom w:val="0"/>
      <w:divBdr>
        <w:top w:val="none" w:sz="0" w:space="0" w:color="auto"/>
        <w:left w:val="none" w:sz="0" w:space="0" w:color="auto"/>
        <w:bottom w:val="none" w:sz="0" w:space="0" w:color="auto"/>
        <w:right w:val="none" w:sz="0" w:space="0" w:color="auto"/>
      </w:divBdr>
    </w:div>
    <w:div w:id="984620828">
      <w:bodyDiv w:val="1"/>
      <w:marLeft w:val="0"/>
      <w:marRight w:val="0"/>
      <w:marTop w:val="0"/>
      <w:marBottom w:val="0"/>
      <w:divBdr>
        <w:top w:val="none" w:sz="0" w:space="0" w:color="auto"/>
        <w:left w:val="none" w:sz="0" w:space="0" w:color="auto"/>
        <w:bottom w:val="none" w:sz="0" w:space="0" w:color="auto"/>
        <w:right w:val="none" w:sz="0" w:space="0" w:color="auto"/>
      </w:divBdr>
    </w:div>
    <w:div w:id="984621223">
      <w:bodyDiv w:val="1"/>
      <w:marLeft w:val="0"/>
      <w:marRight w:val="0"/>
      <w:marTop w:val="0"/>
      <w:marBottom w:val="0"/>
      <w:divBdr>
        <w:top w:val="none" w:sz="0" w:space="0" w:color="auto"/>
        <w:left w:val="none" w:sz="0" w:space="0" w:color="auto"/>
        <w:bottom w:val="none" w:sz="0" w:space="0" w:color="auto"/>
        <w:right w:val="none" w:sz="0" w:space="0" w:color="auto"/>
      </w:divBdr>
    </w:div>
    <w:div w:id="984696777">
      <w:bodyDiv w:val="1"/>
      <w:marLeft w:val="0"/>
      <w:marRight w:val="0"/>
      <w:marTop w:val="0"/>
      <w:marBottom w:val="0"/>
      <w:divBdr>
        <w:top w:val="none" w:sz="0" w:space="0" w:color="auto"/>
        <w:left w:val="none" w:sz="0" w:space="0" w:color="auto"/>
        <w:bottom w:val="none" w:sz="0" w:space="0" w:color="auto"/>
        <w:right w:val="none" w:sz="0" w:space="0" w:color="auto"/>
      </w:divBdr>
    </w:div>
    <w:div w:id="984746986">
      <w:bodyDiv w:val="1"/>
      <w:marLeft w:val="0"/>
      <w:marRight w:val="0"/>
      <w:marTop w:val="0"/>
      <w:marBottom w:val="0"/>
      <w:divBdr>
        <w:top w:val="none" w:sz="0" w:space="0" w:color="auto"/>
        <w:left w:val="none" w:sz="0" w:space="0" w:color="auto"/>
        <w:bottom w:val="none" w:sz="0" w:space="0" w:color="auto"/>
        <w:right w:val="none" w:sz="0" w:space="0" w:color="auto"/>
      </w:divBdr>
    </w:div>
    <w:div w:id="984771742">
      <w:bodyDiv w:val="1"/>
      <w:marLeft w:val="0"/>
      <w:marRight w:val="0"/>
      <w:marTop w:val="0"/>
      <w:marBottom w:val="0"/>
      <w:divBdr>
        <w:top w:val="none" w:sz="0" w:space="0" w:color="auto"/>
        <w:left w:val="none" w:sz="0" w:space="0" w:color="auto"/>
        <w:bottom w:val="none" w:sz="0" w:space="0" w:color="auto"/>
        <w:right w:val="none" w:sz="0" w:space="0" w:color="auto"/>
      </w:divBdr>
    </w:div>
    <w:div w:id="984773817">
      <w:bodyDiv w:val="1"/>
      <w:marLeft w:val="0"/>
      <w:marRight w:val="0"/>
      <w:marTop w:val="0"/>
      <w:marBottom w:val="0"/>
      <w:divBdr>
        <w:top w:val="none" w:sz="0" w:space="0" w:color="auto"/>
        <w:left w:val="none" w:sz="0" w:space="0" w:color="auto"/>
        <w:bottom w:val="none" w:sz="0" w:space="0" w:color="auto"/>
        <w:right w:val="none" w:sz="0" w:space="0" w:color="auto"/>
      </w:divBdr>
    </w:div>
    <w:div w:id="984774798">
      <w:bodyDiv w:val="1"/>
      <w:marLeft w:val="0"/>
      <w:marRight w:val="0"/>
      <w:marTop w:val="0"/>
      <w:marBottom w:val="0"/>
      <w:divBdr>
        <w:top w:val="none" w:sz="0" w:space="0" w:color="auto"/>
        <w:left w:val="none" w:sz="0" w:space="0" w:color="auto"/>
        <w:bottom w:val="none" w:sz="0" w:space="0" w:color="auto"/>
        <w:right w:val="none" w:sz="0" w:space="0" w:color="auto"/>
      </w:divBdr>
    </w:div>
    <w:div w:id="984821208">
      <w:bodyDiv w:val="1"/>
      <w:marLeft w:val="0"/>
      <w:marRight w:val="0"/>
      <w:marTop w:val="0"/>
      <w:marBottom w:val="0"/>
      <w:divBdr>
        <w:top w:val="none" w:sz="0" w:space="0" w:color="auto"/>
        <w:left w:val="none" w:sz="0" w:space="0" w:color="auto"/>
        <w:bottom w:val="none" w:sz="0" w:space="0" w:color="auto"/>
        <w:right w:val="none" w:sz="0" w:space="0" w:color="auto"/>
      </w:divBdr>
    </w:div>
    <w:div w:id="984895502">
      <w:bodyDiv w:val="1"/>
      <w:marLeft w:val="0"/>
      <w:marRight w:val="0"/>
      <w:marTop w:val="0"/>
      <w:marBottom w:val="0"/>
      <w:divBdr>
        <w:top w:val="none" w:sz="0" w:space="0" w:color="auto"/>
        <w:left w:val="none" w:sz="0" w:space="0" w:color="auto"/>
        <w:bottom w:val="none" w:sz="0" w:space="0" w:color="auto"/>
        <w:right w:val="none" w:sz="0" w:space="0" w:color="auto"/>
      </w:divBdr>
    </w:div>
    <w:div w:id="985010891">
      <w:bodyDiv w:val="1"/>
      <w:marLeft w:val="0"/>
      <w:marRight w:val="0"/>
      <w:marTop w:val="0"/>
      <w:marBottom w:val="0"/>
      <w:divBdr>
        <w:top w:val="none" w:sz="0" w:space="0" w:color="auto"/>
        <w:left w:val="none" w:sz="0" w:space="0" w:color="auto"/>
        <w:bottom w:val="none" w:sz="0" w:space="0" w:color="auto"/>
        <w:right w:val="none" w:sz="0" w:space="0" w:color="auto"/>
      </w:divBdr>
    </w:div>
    <w:div w:id="985012553">
      <w:bodyDiv w:val="1"/>
      <w:marLeft w:val="0"/>
      <w:marRight w:val="0"/>
      <w:marTop w:val="0"/>
      <w:marBottom w:val="0"/>
      <w:divBdr>
        <w:top w:val="none" w:sz="0" w:space="0" w:color="auto"/>
        <w:left w:val="none" w:sz="0" w:space="0" w:color="auto"/>
        <w:bottom w:val="none" w:sz="0" w:space="0" w:color="auto"/>
        <w:right w:val="none" w:sz="0" w:space="0" w:color="auto"/>
      </w:divBdr>
    </w:div>
    <w:div w:id="985014023">
      <w:bodyDiv w:val="1"/>
      <w:marLeft w:val="0"/>
      <w:marRight w:val="0"/>
      <w:marTop w:val="0"/>
      <w:marBottom w:val="0"/>
      <w:divBdr>
        <w:top w:val="none" w:sz="0" w:space="0" w:color="auto"/>
        <w:left w:val="none" w:sz="0" w:space="0" w:color="auto"/>
        <w:bottom w:val="none" w:sz="0" w:space="0" w:color="auto"/>
        <w:right w:val="none" w:sz="0" w:space="0" w:color="auto"/>
      </w:divBdr>
    </w:div>
    <w:div w:id="985014181">
      <w:bodyDiv w:val="1"/>
      <w:marLeft w:val="0"/>
      <w:marRight w:val="0"/>
      <w:marTop w:val="0"/>
      <w:marBottom w:val="0"/>
      <w:divBdr>
        <w:top w:val="none" w:sz="0" w:space="0" w:color="auto"/>
        <w:left w:val="none" w:sz="0" w:space="0" w:color="auto"/>
        <w:bottom w:val="none" w:sz="0" w:space="0" w:color="auto"/>
        <w:right w:val="none" w:sz="0" w:space="0" w:color="auto"/>
      </w:divBdr>
    </w:div>
    <w:div w:id="985082773">
      <w:bodyDiv w:val="1"/>
      <w:marLeft w:val="0"/>
      <w:marRight w:val="0"/>
      <w:marTop w:val="0"/>
      <w:marBottom w:val="0"/>
      <w:divBdr>
        <w:top w:val="none" w:sz="0" w:space="0" w:color="auto"/>
        <w:left w:val="none" w:sz="0" w:space="0" w:color="auto"/>
        <w:bottom w:val="none" w:sz="0" w:space="0" w:color="auto"/>
        <w:right w:val="none" w:sz="0" w:space="0" w:color="auto"/>
      </w:divBdr>
    </w:div>
    <w:div w:id="985086482">
      <w:bodyDiv w:val="1"/>
      <w:marLeft w:val="0"/>
      <w:marRight w:val="0"/>
      <w:marTop w:val="0"/>
      <w:marBottom w:val="0"/>
      <w:divBdr>
        <w:top w:val="none" w:sz="0" w:space="0" w:color="auto"/>
        <w:left w:val="none" w:sz="0" w:space="0" w:color="auto"/>
        <w:bottom w:val="none" w:sz="0" w:space="0" w:color="auto"/>
        <w:right w:val="none" w:sz="0" w:space="0" w:color="auto"/>
      </w:divBdr>
    </w:div>
    <w:div w:id="985088985">
      <w:bodyDiv w:val="1"/>
      <w:marLeft w:val="0"/>
      <w:marRight w:val="0"/>
      <w:marTop w:val="0"/>
      <w:marBottom w:val="0"/>
      <w:divBdr>
        <w:top w:val="none" w:sz="0" w:space="0" w:color="auto"/>
        <w:left w:val="none" w:sz="0" w:space="0" w:color="auto"/>
        <w:bottom w:val="none" w:sz="0" w:space="0" w:color="auto"/>
        <w:right w:val="none" w:sz="0" w:space="0" w:color="auto"/>
      </w:divBdr>
    </w:div>
    <w:div w:id="985159665">
      <w:bodyDiv w:val="1"/>
      <w:marLeft w:val="0"/>
      <w:marRight w:val="0"/>
      <w:marTop w:val="0"/>
      <w:marBottom w:val="0"/>
      <w:divBdr>
        <w:top w:val="none" w:sz="0" w:space="0" w:color="auto"/>
        <w:left w:val="none" w:sz="0" w:space="0" w:color="auto"/>
        <w:bottom w:val="none" w:sz="0" w:space="0" w:color="auto"/>
        <w:right w:val="none" w:sz="0" w:space="0" w:color="auto"/>
      </w:divBdr>
    </w:div>
    <w:div w:id="985165263">
      <w:bodyDiv w:val="1"/>
      <w:marLeft w:val="0"/>
      <w:marRight w:val="0"/>
      <w:marTop w:val="0"/>
      <w:marBottom w:val="0"/>
      <w:divBdr>
        <w:top w:val="none" w:sz="0" w:space="0" w:color="auto"/>
        <w:left w:val="none" w:sz="0" w:space="0" w:color="auto"/>
        <w:bottom w:val="none" w:sz="0" w:space="0" w:color="auto"/>
        <w:right w:val="none" w:sz="0" w:space="0" w:color="auto"/>
      </w:divBdr>
    </w:div>
    <w:div w:id="985205236">
      <w:bodyDiv w:val="1"/>
      <w:marLeft w:val="0"/>
      <w:marRight w:val="0"/>
      <w:marTop w:val="0"/>
      <w:marBottom w:val="0"/>
      <w:divBdr>
        <w:top w:val="none" w:sz="0" w:space="0" w:color="auto"/>
        <w:left w:val="none" w:sz="0" w:space="0" w:color="auto"/>
        <w:bottom w:val="none" w:sz="0" w:space="0" w:color="auto"/>
        <w:right w:val="none" w:sz="0" w:space="0" w:color="auto"/>
      </w:divBdr>
    </w:div>
    <w:div w:id="985210122">
      <w:bodyDiv w:val="1"/>
      <w:marLeft w:val="0"/>
      <w:marRight w:val="0"/>
      <w:marTop w:val="0"/>
      <w:marBottom w:val="0"/>
      <w:divBdr>
        <w:top w:val="none" w:sz="0" w:space="0" w:color="auto"/>
        <w:left w:val="none" w:sz="0" w:space="0" w:color="auto"/>
        <w:bottom w:val="none" w:sz="0" w:space="0" w:color="auto"/>
        <w:right w:val="none" w:sz="0" w:space="0" w:color="auto"/>
      </w:divBdr>
    </w:div>
    <w:div w:id="985282743">
      <w:bodyDiv w:val="1"/>
      <w:marLeft w:val="0"/>
      <w:marRight w:val="0"/>
      <w:marTop w:val="0"/>
      <w:marBottom w:val="0"/>
      <w:divBdr>
        <w:top w:val="none" w:sz="0" w:space="0" w:color="auto"/>
        <w:left w:val="none" w:sz="0" w:space="0" w:color="auto"/>
        <w:bottom w:val="none" w:sz="0" w:space="0" w:color="auto"/>
        <w:right w:val="none" w:sz="0" w:space="0" w:color="auto"/>
      </w:divBdr>
    </w:div>
    <w:div w:id="985352768">
      <w:bodyDiv w:val="1"/>
      <w:marLeft w:val="0"/>
      <w:marRight w:val="0"/>
      <w:marTop w:val="0"/>
      <w:marBottom w:val="0"/>
      <w:divBdr>
        <w:top w:val="none" w:sz="0" w:space="0" w:color="auto"/>
        <w:left w:val="none" w:sz="0" w:space="0" w:color="auto"/>
        <w:bottom w:val="none" w:sz="0" w:space="0" w:color="auto"/>
        <w:right w:val="none" w:sz="0" w:space="0" w:color="auto"/>
      </w:divBdr>
    </w:div>
    <w:div w:id="985400102">
      <w:bodyDiv w:val="1"/>
      <w:marLeft w:val="0"/>
      <w:marRight w:val="0"/>
      <w:marTop w:val="0"/>
      <w:marBottom w:val="0"/>
      <w:divBdr>
        <w:top w:val="none" w:sz="0" w:space="0" w:color="auto"/>
        <w:left w:val="none" w:sz="0" w:space="0" w:color="auto"/>
        <w:bottom w:val="none" w:sz="0" w:space="0" w:color="auto"/>
        <w:right w:val="none" w:sz="0" w:space="0" w:color="auto"/>
      </w:divBdr>
    </w:div>
    <w:div w:id="985403570">
      <w:bodyDiv w:val="1"/>
      <w:marLeft w:val="0"/>
      <w:marRight w:val="0"/>
      <w:marTop w:val="0"/>
      <w:marBottom w:val="0"/>
      <w:divBdr>
        <w:top w:val="none" w:sz="0" w:space="0" w:color="auto"/>
        <w:left w:val="none" w:sz="0" w:space="0" w:color="auto"/>
        <w:bottom w:val="none" w:sz="0" w:space="0" w:color="auto"/>
        <w:right w:val="none" w:sz="0" w:space="0" w:color="auto"/>
      </w:divBdr>
    </w:div>
    <w:div w:id="985429125">
      <w:bodyDiv w:val="1"/>
      <w:marLeft w:val="0"/>
      <w:marRight w:val="0"/>
      <w:marTop w:val="0"/>
      <w:marBottom w:val="0"/>
      <w:divBdr>
        <w:top w:val="none" w:sz="0" w:space="0" w:color="auto"/>
        <w:left w:val="none" w:sz="0" w:space="0" w:color="auto"/>
        <w:bottom w:val="none" w:sz="0" w:space="0" w:color="auto"/>
        <w:right w:val="none" w:sz="0" w:space="0" w:color="auto"/>
      </w:divBdr>
    </w:div>
    <w:div w:id="985547236">
      <w:bodyDiv w:val="1"/>
      <w:marLeft w:val="0"/>
      <w:marRight w:val="0"/>
      <w:marTop w:val="0"/>
      <w:marBottom w:val="0"/>
      <w:divBdr>
        <w:top w:val="none" w:sz="0" w:space="0" w:color="auto"/>
        <w:left w:val="none" w:sz="0" w:space="0" w:color="auto"/>
        <w:bottom w:val="none" w:sz="0" w:space="0" w:color="auto"/>
        <w:right w:val="none" w:sz="0" w:space="0" w:color="auto"/>
      </w:divBdr>
    </w:div>
    <w:div w:id="985553942">
      <w:bodyDiv w:val="1"/>
      <w:marLeft w:val="0"/>
      <w:marRight w:val="0"/>
      <w:marTop w:val="0"/>
      <w:marBottom w:val="0"/>
      <w:divBdr>
        <w:top w:val="none" w:sz="0" w:space="0" w:color="auto"/>
        <w:left w:val="none" w:sz="0" w:space="0" w:color="auto"/>
        <w:bottom w:val="none" w:sz="0" w:space="0" w:color="auto"/>
        <w:right w:val="none" w:sz="0" w:space="0" w:color="auto"/>
      </w:divBdr>
    </w:div>
    <w:div w:id="985668516">
      <w:bodyDiv w:val="1"/>
      <w:marLeft w:val="0"/>
      <w:marRight w:val="0"/>
      <w:marTop w:val="0"/>
      <w:marBottom w:val="0"/>
      <w:divBdr>
        <w:top w:val="none" w:sz="0" w:space="0" w:color="auto"/>
        <w:left w:val="none" w:sz="0" w:space="0" w:color="auto"/>
        <w:bottom w:val="none" w:sz="0" w:space="0" w:color="auto"/>
        <w:right w:val="none" w:sz="0" w:space="0" w:color="auto"/>
      </w:divBdr>
    </w:div>
    <w:div w:id="985671244">
      <w:bodyDiv w:val="1"/>
      <w:marLeft w:val="0"/>
      <w:marRight w:val="0"/>
      <w:marTop w:val="0"/>
      <w:marBottom w:val="0"/>
      <w:divBdr>
        <w:top w:val="none" w:sz="0" w:space="0" w:color="auto"/>
        <w:left w:val="none" w:sz="0" w:space="0" w:color="auto"/>
        <w:bottom w:val="none" w:sz="0" w:space="0" w:color="auto"/>
        <w:right w:val="none" w:sz="0" w:space="0" w:color="auto"/>
      </w:divBdr>
    </w:div>
    <w:div w:id="985740238">
      <w:bodyDiv w:val="1"/>
      <w:marLeft w:val="0"/>
      <w:marRight w:val="0"/>
      <w:marTop w:val="0"/>
      <w:marBottom w:val="0"/>
      <w:divBdr>
        <w:top w:val="none" w:sz="0" w:space="0" w:color="auto"/>
        <w:left w:val="none" w:sz="0" w:space="0" w:color="auto"/>
        <w:bottom w:val="none" w:sz="0" w:space="0" w:color="auto"/>
        <w:right w:val="none" w:sz="0" w:space="0" w:color="auto"/>
      </w:divBdr>
    </w:div>
    <w:div w:id="985741878">
      <w:bodyDiv w:val="1"/>
      <w:marLeft w:val="0"/>
      <w:marRight w:val="0"/>
      <w:marTop w:val="0"/>
      <w:marBottom w:val="0"/>
      <w:divBdr>
        <w:top w:val="none" w:sz="0" w:space="0" w:color="auto"/>
        <w:left w:val="none" w:sz="0" w:space="0" w:color="auto"/>
        <w:bottom w:val="none" w:sz="0" w:space="0" w:color="auto"/>
        <w:right w:val="none" w:sz="0" w:space="0" w:color="auto"/>
      </w:divBdr>
    </w:div>
    <w:div w:id="985747406">
      <w:bodyDiv w:val="1"/>
      <w:marLeft w:val="0"/>
      <w:marRight w:val="0"/>
      <w:marTop w:val="0"/>
      <w:marBottom w:val="0"/>
      <w:divBdr>
        <w:top w:val="none" w:sz="0" w:space="0" w:color="auto"/>
        <w:left w:val="none" w:sz="0" w:space="0" w:color="auto"/>
        <w:bottom w:val="none" w:sz="0" w:space="0" w:color="auto"/>
        <w:right w:val="none" w:sz="0" w:space="0" w:color="auto"/>
      </w:divBdr>
    </w:div>
    <w:div w:id="985933682">
      <w:bodyDiv w:val="1"/>
      <w:marLeft w:val="0"/>
      <w:marRight w:val="0"/>
      <w:marTop w:val="0"/>
      <w:marBottom w:val="0"/>
      <w:divBdr>
        <w:top w:val="none" w:sz="0" w:space="0" w:color="auto"/>
        <w:left w:val="none" w:sz="0" w:space="0" w:color="auto"/>
        <w:bottom w:val="none" w:sz="0" w:space="0" w:color="auto"/>
        <w:right w:val="none" w:sz="0" w:space="0" w:color="auto"/>
      </w:divBdr>
    </w:div>
    <w:div w:id="985934654">
      <w:bodyDiv w:val="1"/>
      <w:marLeft w:val="0"/>
      <w:marRight w:val="0"/>
      <w:marTop w:val="0"/>
      <w:marBottom w:val="0"/>
      <w:divBdr>
        <w:top w:val="none" w:sz="0" w:space="0" w:color="auto"/>
        <w:left w:val="none" w:sz="0" w:space="0" w:color="auto"/>
        <w:bottom w:val="none" w:sz="0" w:space="0" w:color="auto"/>
        <w:right w:val="none" w:sz="0" w:space="0" w:color="auto"/>
      </w:divBdr>
    </w:div>
    <w:div w:id="985938313">
      <w:bodyDiv w:val="1"/>
      <w:marLeft w:val="0"/>
      <w:marRight w:val="0"/>
      <w:marTop w:val="0"/>
      <w:marBottom w:val="0"/>
      <w:divBdr>
        <w:top w:val="none" w:sz="0" w:space="0" w:color="auto"/>
        <w:left w:val="none" w:sz="0" w:space="0" w:color="auto"/>
        <w:bottom w:val="none" w:sz="0" w:space="0" w:color="auto"/>
        <w:right w:val="none" w:sz="0" w:space="0" w:color="auto"/>
      </w:divBdr>
    </w:div>
    <w:div w:id="986007895">
      <w:bodyDiv w:val="1"/>
      <w:marLeft w:val="0"/>
      <w:marRight w:val="0"/>
      <w:marTop w:val="0"/>
      <w:marBottom w:val="0"/>
      <w:divBdr>
        <w:top w:val="none" w:sz="0" w:space="0" w:color="auto"/>
        <w:left w:val="none" w:sz="0" w:space="0" w:color="auto"/>
        <w:bottom w:val="none" w:sz="0" w:space="0" w:color="auto"/>
        <w:right w:val="none" w:sz="0" w:space="0" w:color="auto"/>
      </w:divBdr>
    </w:div>
    <w:div w:id="986014810">
      <w:bodyDiv w:val="1"/>
      <w:marLeft w:val="0"/>
      <w:marRight w:val="0"/>
      <w:marTop w:val="0"/>
      <w:marBottom w:val="0"/>
      <w:divBdr>
        <w:top w:val="none" w:sz="0" w:space="0" w:color="auto"/>
        <w:left w:val="none" w:sz="0" w:space="0" w:color="auto"/>
        <w:bottom w:val="none" w:sz="0" w:space="0" w:color="auto"/>
        <w:right w:val="none" w:sz="0" w:space="0" w:color="auto"/>
      </w:divBdr>
    </w:div>
    <w:div w:id="986015370">
      <w:bodyDiv w:val="1"/>
      <w:marLeft w:val="0"/>
      <w:marRight w:val="0"/>
      <w:marTop w:val="0"/>
      <w:marBottom w:val="0"/>
      <w:divBdr>
        <w:top w:val="none" w:sz="0" w:space="0" w:color="auto"/>
        <w:left w:val="none" w:sz="0" w:space="0" w:color="auto"/>
        <w:bottom w:val="none" w:sz="0" w:space="0" w:color="auto"/>
        <w:right w:val="none" w:sz="0" w:space="0" w:color="auto"/>
      </w:divBdr>
    </w:div>
    <w:div w:id="986086402">
      <w:bodyDiv w:val="1"/>
      <w:marLeft w:val="0"/>
      <w:marRight w:val="0"/>
      <w:marTop w:val="0"/>
      <w:marBottom w:val="0"/>
      <w:divBdr>
        <w:top w:val="none" w:sz="0" w:space="0" w:color="auto"/>
        <w:left w:val="none" w:sz="0" w:space="0" w:color="auto"/>
        <w:bottom w:val="none" w:sz="0" w:space="0" w:color="auto"/>
        <w:right w:val="none" w:sz="0" w:space="0" w:color="auto"/>
      </w:divBdr>
    </w:div>
    <w:div w:id="986125086">
      <w:bodyDiv w:val="1"/>
      <w:marLeft w:val="0"/>
      <w:marRight w:val="0"/>
      <w:marTop w:val="0"/>
      <w:marBottom w:val="0"/>
      <w:divBdr>
        <w:top w:val="none" w:sz="0" w:space="0" w:color="auto"/>
        <w:left w:val="none" w:sz="0" w:space="0" w:color="auto"/>
        <w:bottom w:val="none" w:sz="0" w:space="0" w:color="auto"/>
        <w:right w:val="none" w:sz="0" w:space="0" w:color="auto"/>
      </w:divBdr>
    </w:div>
    <w:div w:id="986125854">
      <w:bodyDiv w:val="1"/>
      <w:marLeft w:val="0"/>
      <w:marRight w:val="0"/>
      <w:marTop w:val="0"/>
      <w:marBottom w:val="0"/>
      <w:divBdr>
        <w:top w:val="none" w:sz="0" w:space="0" w:color="auto"/>
        <w:left w:val="none" w:sz="0" w:space="0" w:color="auto"/>
        <w:bottom w:val="none" w:sz="0" w:space="0" w:color="auto"/>
        <w:right w:val="none" w:sz="0" w:space="0" w:color="auto"/>
      </w:divBdr>
    </w:div>
    <w:div w:id="986126053">
      <w:bodyDiv w:val="1"/>
      <w:marLeft w:val="0"/>
      <w:marRight w:val="0"/>
      <w:marTop w:val="0"/>
      <w:marBottom w:val="0"/>
      <w:divBdr>
        <w:top w:val="none" w:sz="0" w:space="0" w:color="auto"/>
        <w:left w:val="none" w:sz="0" w:space="0" w:color="auto"/>
        <w:bottom w:val="none" w:sz="0" w:space="0" w:color="auto"/>
        <w:right w:val="none" w:sz="0" w:space="0" w:color="auto"/>
      </w:divBdr>
    </w:div>
    <w:div w:id="986130466">
      <w:bodyDiv w:val="1"/>
      <w:marLeft w:val="0"/>
      <w:marRight w:val="0"/>
      <w:marTop w:val="0"/>
      <w:marBottom w:val="0"/>
      <w:divBdr>
        <w:top w:val="none" w:sz="0" w:space="0" w:color="auto"/>
        <w:left w:val="none" w:sz="0" w:space="0" w:color="auto"/>
        <w:bottom w:val="none" w:sz="0" w:space="0" w:color="auto"/>
        <w:right w:val="none" w:sz="0" w:space="0" w:color="auto"/>
      </w:divBdr>
    </w:div>
    <w:div w:id="986204546">
      <w:bodyDiv w:val="1"/>
      <w:marLeft w:val="0"/>
      <w:marRight w:val="0"/>
      <w:marTop w:val="0"/>
      <w:marBottom w:val="0"/>
      <w:divBdr>
        <w:top w:val="none" w:sz="0" w:space="0" w:color="auto"/>
        <w:left w:val="none" w:sz="0" w:space="0" w:color="auto"/>
        <w:bottom w:val="none" w:sz="0" w:space="0" w:color="auto"/>
        <w:right w:val="none" w:sz="0" w:space="0" w:color="auto"/>
      </w:divBdr>
    </w:div>
    <w:div w:id="986283819">
      <w:bodyDiv w:val="1"/>
      <w:marLeft w:val="0"/>
      <w:marRight w:val="0"/>
      <w:marTop w:val="0"/>
      <w:marBottom w:val="0"/>
      <w:divBdr>
        <w:top w:val="none" w:sz="0" w:space="0" w:color="auto"/>
        <w:left w:val="none" w:sz="0" w:space="0" w:color="auto"/>
        <w:bottom w:val="none" w:sz="0" w:space="0" w:color="auto"/>
        <w:right w:val="none" w:sz="0" w:space="0" w:color="auto"/>
      </w:divBdr>
    </w:div>
    <w:div w:id="986322969">
      <w:bodyDiv w:val="1"/>
      <w:marLeft w:val="0"/>
      <w:marRight w:val="0"/>
      <w:marTop w:val="0"/>
      <w:marBottom w:val="0"/>
      <w:divBdr>
        <w:top w:val="none" w:sz="0" w:space="0" w:color="auto"/>
        <w:left w:val="none" w:sz="0" w:space="0" w:color="auto"/>
        <w:bottom w:val="none" w:sz="0" w:space="0" w:color="auto"/>
        <w:right w:val="none" w:sz="0" w:space="0" w:color="auto"/>
      </w:divBdr>
    </w:div>
    <w:div w:id="986395481">
      <w:bodyDiv w:val="1"/>
      <w:marLeft w:val="0"/>
      <w:marRight w:val="0"/>
      <w:marTop w:val="0"/>
      <w:marBottom w:val="0"/>
      <w:divBdr>
        <w:top w:val="none" w:sz="0" w:space="0" w:color="auto"/>
        <w:left w:val="none" w:sz="0" w:space="0" w:color="auto"/>
        <w:bottom w:val="none" w:sz="0" w:space="0" w:color="auto"/>
        <w:right w:val="none" w:sz="0" w:space="0" w:color="auto"/>
      </w:divBdr>
    </w:div>
    <w:div w:id="986471556">
      <w:bodyDiv w:val="1"/>
      <w:marLeft w:val="0"/>
      <w:marRight w:val="0"/>
      <w:marTop w:val="0"/>
      <w:marBottom w:val="0"/>
      <w:divBdr>
        <w:top w:val="none" w:sz="0" w:space="0" w:color="auto"/>
        <w:left w:val="none" w:sz="0" w:space="0" w:color="auto"/>
        <w:bottom w:val="none" w:sz="0" w:space="0" w:color="auto"/>
        <w:right w:val="none" w:sz="0" w:space="0" w:color="auto"/>
      </w:divBdr>
    </w:div>
    <w:div w:id="986473808">
      <w:bodyDiv w:val="1"/>
      <w:marLeft w:val="0"/>
      <w:marRight w:val="0"/>
      <w:marTop w:val="0"/>
      <w:marBottom w:val="0"/>
      <w:divBdr>
        <w:top w:val="none" w:sz="0" w:space="0" w:color="auto"/>
        <w:left w:val="none" w:sz="0" w:space="0" w:color="auto"/>
        <w:bottom w:val="none" w:sz="0" w:space="0" w:color="auto"/>
        <w:right w:val="none" w:sz="0" w:space="0" w:color="auto"/>
      </w:divBdr>
    </w:div>
    <w:div w:id="986514597">
      <w:bodyDiv w:val="1"/>
      <w:marLeft w:val="0"/>
      <w:marRight w:val="0"/>
      <w:marTop w:val="0"/>
      <w:marBottom w:val="0"/>
      <w:divBdr>
        <w:top w:val="none" w:sz="0" w:space="0" w:color="auto"/>
        <w:left w:val="none" w:sz="0" w:space="0" w:color="auto"/>
        <w:bottom w:val="none" w:sz="0" w:space="0" w:color="auto"/>
        <w:right w:val="none" w:sz="0" w:space="0" w:color="auto"/>
      </w:divBdr>
    </w:div>
    <w:div w:id="986520587">
      <w:bodyDiv w:val="1"/>
      <w:marLeft w:val="0"/>
      <w:marRight w:val="0"/>
      <w:marTop w:val="0"/>
      <w:marBottom w:val="0"/>
      <w:divBdr>
        <w:top w:val="none" w:sz="0" w:space="0" w:color="auto"/>
        <w:left w:val="none" w:sz="0" w:space="0" w:color="auto"/>
        <w:bottom w:val="none" w:sz="0" w:space="0" w:color="auto"/>
        <w:right w:val="none" w:sz="0" w:space="0" w:color="auto"/>
      </w:divBdr>
    </w:div>
    <w:div w:id="986594311">
      <w:bodyDiv w:val="1"/>
      <w:marLeft w:val="0"/>
      <w:marRight w:val="0"/>
      <w:marTop w:val="0"/>
      <w:marBottom w:val="0"/>
      <w:divBdr>
        <w:top w:val="none" w:sz="0" w:space="0" w:color="auto"/>
        <w:left w:val="none" w:sz="0" w:space="0" w:color="auto"/>
        <w:bottom w:val="none" w:sz="0" w:space="0" w:color="auto"/>
        <w:right w:val="none" w:sz="0" w:space="0" w:color="auto"/>
      </w:divBdr>
    </w:div>
    <w:div w:id="986668693">
      <w:bodyDiv w:val="1"/>
      <w:marLeft w:val="0"/>
      <w:marRight w:val="0"/>
      <w:marTop w:val="0"/>
      <w:marBottom w:val="0"/>
      <w:divBdr>
        <w:top w:val="none" w:sz="0" w:space="0" w:color="auto"/>
        <w:left w:val="none" w:sz="0" w:space="0" w:color="auto"/>
        <w:bottom w:val="none" w:sz="0" w:space="0" w:color="auto"/>
        <w:right w:val="none" w:sz="0" w:space="0" w:color="auto"/>
      </w:divBdr>
    </w:div>
    <w:div w:id="986737916">
      <w:bodyDiv w:val="1"/>
      <w:marLeft w:val="0"/>
      <w:marRight w:val="0"/>
      <w:marTop w:val="0"/>
      <w:marBottom w:val="0"/>
      <w:divBdr>
        <w:top w:val="none" w:sz="0" w:space="0" w:color="auto"/>
        <w:left w:val="none" w:sz="0" w:space="0" w:color="auto"/>
        <w:bottom w:val="none" w:sz="0" w:space="0" w:color="auto"/>
        <w:right w:val="none" w:sz="0" w:space="0" w:color="auto"/>
      </w:divBdr>
    </w:div>
    <w:div w:id="986780175">
      <w:bodyDiv w:val="1"/>
      <w:marLeft w:val="0"/>
      <w:marRight w:val="0"/>
      <w:marTop w:val="0"/>
      <w:marBottom w:val="0"/>
      <w:divBdr>
        <w:top w:val="none" w:sz="0" w:space="0" w:color="auto"/>
        <w:left w:val="none" w:sz="0" w:space="0" w:color="auto"/>
        <w:bottom w:val="none" w:sz="0" w:space="0" w:color="auto"/>
        <w:right w:val="none" w:sz="0" w:space="0" w:color="auto"/>
      </w:divBdr>
    </w:div>
    <w:div w:id="986862083">
      <w:bodyDiv w:val="1"/>
      <w:marLeft w:val="0"/>
      <w:marRight w:val="0"/>
      <w:marTop w:val="0"/>
      <w:marBottom w:val="0"/>
      <w:divBdr>
        <w:top w:val="none" w:sz="0" w:space="0" w:color="auto"/>
        <w:left w:val="none" w:sz="0" w:space="0" w:color="auto"/>
        <w:bottom w:val="none" w:sz="0" w:space="0" w:color="auto"/>
        <w:right w:val="none" w:sz="0" w:space="0" w:color="auto"/>
      </w:divBdr>
    </w:div>
    <w:div w:id="986935859">
      <w:bodyDiv w:val="1"/>
      <w:marLeft w:val="0"/>
      <w:marRight w:val="0"/>
      <w:marTop w:val="0"/>
      <w:marBottom w:val="0"/>
      <w:divBdr>
        <w:top w:val="none" w:sz="0" w:space="0" w:color="auto"/>
        <w:left w:val="none" w:sz="0" w:space="0" w:color="auto"/>
        <w:bottom w:val="none" w:sz="0" w:space="0" w:color="auto"/>
        <w:right w:val="none" w:sz="0" w:space="0" w:color="auto"/>
      </w:divBdr>
    </w:div>
    <w:div w:id="986936493">
      <w:bodyDiv w:val="1"/>
      <w:marLeft w:val="0"/>
      <w:marRight w:val="0"/>
      <w:marTop w:val="0"/>
      <w:marBottom w:val="0"/>
      <w:divBdr>
        <w:top w:val="none" w:sz="0" w:space="0" w:color="auto"/>
        <w:left w:val="none" w:sz="0" w:space="0" w:color="auto"/>
        <w:bottom w:val="none" w:sz="0" w:space="0" w:color="auto"/>
        <w:right w:val="none" w:sz="0" w:space="0" w:color="auto"/>
      </w:divBdr>
    </w:div>
    <w:div w:id="987055775">
      <w:bodyDiv w:val="1"/>
      <w:marLeft w:val="0"/>
      <w:marRight w:val="0"/>
      <w:marTop w:val="0"/>
      <w:marBottom w:val="0"/>
      <w:divBdr>
        <w:top w:val="none" w:sz="0" w:space="0" w:color="auto"/>
        <w:left w:val="none" w:sz="0" w:space="0" w:color="auto"/>
        <w:bottom w:val="none" w:sz="0" w:space="0" w:color="auto"/>
        <w:right w:val="none" w:sz="0" w:space="0" w:color="auto"/>
      </w:divBdr>
    </w:div>
    <w:div w:id="987056996">
      <w:bodyDiv w:val="1"/>
      <w:marLeft w:val="0"/>
      <w:marRight w:val="0"/>
      <w:marTop w:val="0"/>
      <w:marBottom w:val="0"/>
      <w:divBdr>
        <w:top w:val="none" w:sz="0" w:space="0" w:color="auto"/>
        <w:left w:val="none" w:sz="0" w:space="0" w:color="auto"/>
        <w:bottom w:val="none" w:sz="0" w:space="0" w:color="auto"/>
        <w:right w:val="none" w:sz="0" w:space="0" w:color="auto"/>
      </w:divBdr>
    </w:div>
    <w:div w:id="987133252">
      <w:bodyDiv w:val="1"/>
      <w:marLeft w:val="0"/>
      <w:marRight w:val="0"/>
      <w:marTop w:val="0"/>
      <w:marBottom w:val="0"/>
      <w:divBdr>
        <w:top w:val="none" w:sz="0" w:space="0" w:color="auto"/>
        <w:left w:val="none" w:sz="0" w:space="0" w:color="auto"/>
        <w:bottom w:val="none" w:sz="0" w:space="0" w:color="auto"/>
        <w:right w:val="none" w:sz="0" w:space="0" w:color="auto"/>
      </w:divBdr>
    </w:div>
    <w:div w:id="987242269">
      <w:bodyDiv w:val="1"/>
      <w:marLeft w:val="0"/>
      <w:marRight w:val="0"/>
      <w:marTop w:val="0"/>
      <w:marBottom w:val="0"/>
      <w:divBdr>
        <w:top w:val="none" w:sz="0" w:space="0" w:color="auto"/>
        <w:left w:val="none" w:sz="0" w:space="0" w:color="auto"/>
        <w:bottom w:val="none" w:sz="0" w:space="0" w:color="auto"/>
        <w:right w:val="none" w:sz="0" w:space="0" w:color="auto"/>
      </w:divBdr>
    </w:div>
    <w:div w:id="987243429">
      <w:bodyDiv w:val="1"/>
      <w:marLeft w:val="0"/>
      <w:marRight w:val="0"/>
      <w:marTop w:val="0"/>
      <w:marBottom w:val="0"/>
      <w:divBdr>
        <w:top w:val="none" w:sz="0" w:space="0" w:color="auto"/>
        <w:left w:val="none" w:sz="0" w:space="0" w:color="auto"/>
        <w:bottom w:val="none" w:sz="0" w:space="0" w:color="auto"/>
        <w:right w:val="none" w:sz="0" w:space="0" w:color="auto"/>
      </w:divBdr>
    </w:div>
    <w:div w:id="987245070">
      <w:bodyDiv w:val="1"/>
      <w:marLeft w:val="0"/>
      <w:marRight w:val="0"/>
      <w:marTop w:val="0"/>
      <w:marBottom w:val="0"/>
      <w:divBdr>
        <w:top w:val="none" w:sz="0" w:space="0" w:color="auto"/>
        <w:left w:val="none" w:sz="0" w:space="0" w:color="auto"/>
        <w:bottom w:val="none" w:sz="0" w:space="0" w:color="auto"/>
        <w:right w:val="none" w:sz="0" w:space="0" w:color="auto"/>
      </w:divBdr>
    </w:div>
    <w:div w:id="987245925">
      <w:bodyDiv w:val="1"/>
      <w:marLeft w:val="0"/>
      <w:marRight w:val="0"/>
      <w:marTop w:val="0"/>
      <w:marBottom w:val="0"/>
      <w:divBdr>
        <w:top w:val="none" w:sz="0" w:space="0" w:color="auto"/>
        <w:left w:val="none" w:sz="0" w:space="0" w:color="auto"/>
        <w:bottom w:val="none" w:sz="0" w:space="0" w:color="auto"/>
        <w:right w:val="none" w:sz="0" w:space="0" w:color="auto"/>
      </w:divBdr>
    </w:div>
    <w:div w:id="987246479">
      <w:bodyDiv w:val="1"/>
      <w:marLeft w:val="0"/>
      <w:marRight w:val="0"/>
      <w:marTop w:val="0"/>
      <w:marBottom w:val="0"/>
      <w:divBdr>
        <w:top w:val="none" w:sz="0" w:space="0" w:color="auto"/>
        <w:left w:val="none" w:sz="0" w:space="0" w:color="auto"/>
        <w:bottom w:val="none" w:sz="0" w:space="0" w:color="auto"/>
        <w:right w:val="none" w:sz="0" w:space="0" w:color="auto"/>
      </w:divBdr>
    </w:div>
    <w:div w:id="987249996">
      <w:bodyDiv w:val="1"/>
      <w:marLeft w:val="0"/>
      <w:marRight w:val="0"/>
      <w:marTop w:val="0"/>
      <w:marBottom w:val="0"/>
      <w:divBdr>
        <w:top w:val="none" w:sz="0" w:space="0" w:color="auto"/>
        <w:left w:val="none" w:sz="0" w:space="0" w:color="auto"/>
        <w:bottom w:val="none" w:sz="0" w:space="0" w:color="auto"/>
        <w:right w:val="none" w:sz="0" w:space="0" w:color="auto"/>
      </w:divBdr>
    </w:div>
    <w:div w:id="987318786">
      <w:bodyDiv w:val="1"/>
      <w:marLeft w:val="0"/>
      <w:marRight w:val="0"/>
      <w:marTop w:val="0"/>
      <w:marBottom w:val="0"/>
      <w:divBdr>
        <w:top w:val="none" w:sz="0" w:space="0" w:color="auto"/>
        <w:left w:val="none" w:sz="0" w:space="0" w:color="auto"/>
        <w:bottom w:val="none" w:sz="0" w:space="0" w:color="auto"/>
        <w:right w:val="none" w:sz="0" w:space="0" w:color="auto"/>
      </w:divBdr>
    </w:div>
    <w:div w:id="987366372">
      <w:bodyDiv w:val="1"/>
      <w:marLeft w:val="0"/>
      <w:marRight w:val="0"/>
      <w:marTop w:val="0"/>
      <w:marBottom w:val="0"/>
      <w:divBdr>
        <w:top w:val="none" w:sz="0" w:space="0" w:color="auto"/>
        <w:left w:val="none" w:sz="0" w:space="0" w:color="auto"/>
        <w:bottom w:val="none" w:sz="0" w:space="0" w:color="auto"/>
        <w:right w:val="none" w:sz="0" w:space="0" w:color="auto"/>
      </w:divBdr>
    </w:div>
    <w:div w:id="987438561">
      <w:bodyDiv w:val="1"/>
      <w:marLeft w:val="0"/>
      <w:marRight w:val="0"/>
      <w:marTop w:val="0"/>
      <w:marBottom w:val="0"/>
      <w:divBdr>
        <w:top w:val="none" w:sz="0" w:space="0" w:color="auto"/>
        <w:left w:val="none" w:sz="0" w:space="0" w:color="auto"/>
        <w:bottom w:val="none" w:sz="0" w:space="0" w:color="auto"/>
        <w:right w:val="none" w:sz="0" w:space="0" w:color="auto"/>
      </w:divBdr>
    </w:div>
    <w:div w:id="987512351">
      <w:bodyDiv w:val="1"/>
      <w:marLeft w:val="0"/>
      <w:marRight w:val="0"/>
      <w:marTop w:val="0"/>
      <w:marBottom w:val="0"/>
      <w:divBdr>
        <w:top w:val="none" w:sz="0" w:space="0" w:color="auto"/>
        <w:left w:val="none" w:sz="0" w:space="0" w:color="auto"/>
        <w:bottom w:val="none" w:sz="0" w:space="0" w:color="auto"/>
        <w:right w:val="none" w:sz="0" w:space="0" w:color="auto"/>
      </w:divBdr>
    </w:div>
    <w:div w:id="987516207">
      <w:bodyDiv w:val="1"/>
      <w:marLeft w:val="0"/>
      <w:marRight w:val="0"/>
      <w:marTop w:val="0"/>
      <w:marBottom w:val="0"/>
      <w:divBdr>
        <w:top w:val="none" w:sz="0" w:space="0" w:color="auto"/>
        <w:left w:val="none" w:sz="0" w:space="0" w:color="auto"/>
        <w:bottom w:val="none" w:sz="0" w:space="0" w:color="auto"/>
        <w:right w:val="none" w:sz="0" w:space="0" w:color="auto"/>
      </w:divBdr>
    </w:div>
    <w:div w:id="987516934">
      <w:bodyDiv w:val="1"/>
      <w:marLeft w:val="0"/>
      <w:marRight w:val="0"/>
      <w:marTop w:val="0"/>
      <w:marBottom w:val="0"/>
      <w:divBdr>
        <w:top w:val="none" w:sz="0" w:space="0" w:color="auto"/>
        <w:left w:val="none" w:sz="0" w:space="0" w:color="auto"/>
        <w:bottom w:val="none" w:sz="0" w:space="0" w:color="auto"/>
        <w:right w:val="none" w:sz="0" w:space="0" w:color="auto"/>
      </w:divBdr>
    </w:div>
    <w:div w:id="987586664">
      <w:bodyDiv w:val="1"/>
      <w:marLeft w:val="0"/>
      <w:marRight w:val="0"/>
      <w:marTop w:val="0"/>
      <w:marBottom w:val="0"/>
      <w:divBdr>
        <w:top w:val="none" w:sz="0" w:space="0" w:color="auto"/>
        <w:left w:val="none" w:sz="0" w:space="0" w:color="auto"/>
        <w:bottom w:val="none" w:sz="0" w:space="0" w:color="auto"/>
        <w:right w:val="none" w:sz="0" w:space="0" w:color="auto"/>
      </w:divBdr>
    </w:div>
    <w:div w:id="987591673">
      <w:bodyDiv w:val="1"/>
      <w:marLeft w:val="0"/>
      <w:marRight w:val="0"/>
      <w:marTop w:val="0"/>
      <w:marBottom w:val="0"/>
      <w:divBdr>
        <w:top w:val="none" w:sz="0" w:space="0" w:color="auto"/>
        <w:left w:val="none" w:sz="0" w:space="0" w:color="auto"/>
        <w:bottom w:val="none" w:sz="0" w:space="0" w:color="auto"/>
        <w:right w:val="none" w:sz="0" w:space="0" w:color="auto"/>
      </w:divBdr>
    </w:div>
    <w:div w:id="987634790">
      <w:bodyDiv w:val="1"/>
      <w:marLeft w:val="0"/>
      <w:marRight w:val="0"/>
      <w:marTop w:val="0"/>
      <w:marBottom w:val="0"/>
      <w:divBdr>
        <w:top w:val="none" w:sz="0" w:space="0" w:color="auto"/>
        <w:left w:val="none" w:sz="0" w:space="0" w:color="auto"/>
        <w:bottom w:val="none" w:sz="0" w:space="0" w:color="auto"/>
        <w:right w:val="none" w:sz="0" w:space="0" w:color="auto"/>
      </w:divBdr>
    </w:div>
    <w:div w:id="987706058">
      <w:bodyDiv w:val="1"/>
      <w:marLeft w:val="0"/>
      <w:marRight w:val="0"/>
      <w:marTop w:val="0"/>
      <w:marBottom w:val="0"/>
      <w:divBdr>
        <w:top w:val="none" w:sz="0" w:space="0" w:color="auto"/>
        <w:left w:val="none" w:sz="0" w:space="0" w:color="auto"/>
        <w:bottom w:val="none" w:sz="0" w:space="0" w:color="auto"/>
        <w:right w:val="none" w:sz="0" w:space="0" w:color="auto"/>
      </w:divBdr>
    </w:div>
    <w:div w:id="987780857">
      <w:bodyDiv w:val="1"/>
      <w:marLeft w:val="0"/>
      <w:marRight w:val="0"/>
      <w:marTop w:val="0"/>
      <w:marBottom w:val="0"/>
      <w:divBdr>
        <w:top w:val="none" w:sz="0" w:space="0" w:color="auto"/>
        <w:left w:val="none" w:sz="0" w:space="0" w:color="auto"/>
        <w:bottom w:val="none" w:sz="0" w:space="0" w:color="auto"/>
        <w:right w:val="none" w:sz="0" w:space="0" w:color="auto"/>
      </w:divBdr>
    </w:div>
    <w:div w:id="987828761">
      <w:bodyDiv w:val="1"/>
      <w:marLeft w:val="0"/>
      <w:marRight w:val="0"/>
      <w:marTop w:val="0"/>
      <w:marBottom w:val="0"/>
      <w:divBdr>
        <w:top w:val="none" w:sz="0" w:space="0" w:color="auto"/>
        <w:left w:val="none" w:sz="0" w:space="0" w:color="auto"/>
        <w:bottom w:val="none" w:sz="0" w:space="0" w:color="auto"/>
        <w:right w:val="none" w:sz="0" w:space="0" w:color="auto"/>
      </w:divBdr>
    </w:div>
    <w:div w:id="987897572">
      <w:bodyDiv w:val="1"/>
      <w:marLeft w:val="0"/>
      <w:marRight w:val="0"/>
      <w:marTop w:val="0"/>
      <w:marBottom w:val="0"/>
      <w:divBdr>
        <w:top w:val="none" w:sz="0" w:space="0" w:color="auto"/>
        <w:left w:val="none" w:sz="0" w:space="0" w:color="auto"/>
        <w:bottom w:val="none" w:sz="0" w:space="0" w:color="auto"/>
        <w:right w:val="none" w:sz="0" w:space="0" w:color="auto"/>
      </w:divBdr>
    </w:div>
    <w:div w:id="987977836">
      <w:bodyDiv w:val="1"/>
      <w:marLeft w:val="0"/>
      <w:marRight w:val="0"/>
      <w:marTop w:val="0"/>
      <w:marBottom w:val="0"/>
      <w:divBdr>
        <w:top w:val="none" w:sz="0" w:space="0" w:color="auto"/>
        <w:left w:val="none" w:sz="0" w:space="0" w:color="auto"/>
        <w:bottom w:val="none" w:sz="0" w:space="0" w:color="auto"/>
        <w:right w:val="none" w:sz="0" w:space="0" w:color="auto"/>
      </w:divBdr>
    </w:div>
    <w:div w:id="988022978">
      <w:bodyDiv w:val="1"/>
      <w:marLeft w:val="0"/>
      <w:marRight w:val="0"/>
      <w:marTop w:val="0"/>
      <w:marBottom w:val="0"/>
      <w:divBdr>
        <w:top w:val="none" w:sz="0" w:space="0" w:color="auto"/>
        <w:left w:val="none" w:sz="0" w:space="0" w:color="auto"/>
        <w:bottom w:val="none" w:sz="0" w:space="0" w:color="auto"/>
        <w:right w:val="none" w:sz="0" w:space="0" w:color="auto"/>
      </w:divBdr>
    </w:div>
    <w:div w:id="988049119">
      <w:bodyDiv w:val="1"/>
      <w:marLeft w:val="0"/>
      <w:marRight w:val="0"/>
      <w:marTop w:val="0"/>
      <w:marBottom w:val="0"/>
      <w:divBdr>
        <w:top w:val="none" w:sz="0" w:space="0" w:color="auto"/>
        <w:left w:val="none" w:sz="0" w:space="0" w:color="auto"/>
        <w:bottom w:val="none" w:sz="0" w:space="0" w:color="auto"/>
        <w:right w:val="none" w:sz="0" w:space="0" w:color="auto"/>
      </w:divBdr>
    </w:div>
    <w:div w:id="988096969">
      <w:bodyDiv w:val="1"/>
      <w:marLeft w:val="0"/>
      <w:marRight w:val="0"/>
      <w:marTop w:val="0"/>
      <w:marBottom w:val="0"/>
      <w:divBdr>
        <w:top w:val="none" w:sz="0" w:space="0" w:color="auto"/>
        <w:left w:val="none" w:sz="0" w:space="0" w:color="auto"/>
        <w:bottom w:val="none" w:sz="0" w:space="0" w:color="auto"/>
        <w:right w:val="none" w:sz="0" w:space="0" w:color="auto"/>
      </w:divBdr>
    </w:div>
    <w:div w:id="988099750">
      <w:bodyDiv w:val="1"/>
      <w:marLeft w:val="0"/>
      <w:marRight w:val="0"/>
      <w:marTop w:val="0"/>
      <w:marBottom w:val="0"/>
      <w:divBdr>
        <w:top w:val="none" w:sz="0" w:space="0" w:color="auto"/>
        <w:left w:val="none" w:sz="0" w:space="0" w:color="auto"/>
        <w:bottom w:val="none" w:sz="0" w:space="0" w:color="auto"/>
        <w:right w:val="none" w:sz="0" w:space="0" w:color="auto"/>
      </w:divBdr>
    </w:div>
    <w:div w:id="988248867">
      <w:bodyDiv w:val="1"/>
      <w:marLeft w:val="0"/>
      <w:marRight w:val="0"/>
      <w:marTop w:val="0"/>
      <w:marBottom w:val="0"/>
      <w:divBdr>
        <w:top w:val="none" w:sz="0" w:space="0" w:color="auto"/>
        <w:left w:val="none" w:sz="0" w:space="0" w:color="auto"/>
        <w:bottom w:val="none" w:sz="0" w:space="0" w:color="auto"/>
        <w:right w:val="none" w:sz="0" w:space="0" w:color="auto"/>
      </w:divBdr>
    </w:div>
    <w:div w:id="988285108">
      <w:bodyDiv w:val="1"/>
      <w:marLeft w:val="0"/>
      <w:marRight w:val="0"/>
      <w:marTop w:val="0"/>
      <w:marBottom w:val="0"/>
      <w:divBdr>
        <w:top w:val="none" w:sz="0" w:space="0" w:color="auto"/>
        <w:left w:val="none" w:sz="0" w:space="0" w:color="auto"/>
        <w:bottom w:val="none" w:sz="0" w:space="0" w:color="auto"/>
        <w:right w:val="none" w:sz="0" w:space="0" w:color="auto"/>
      </w:divBdr>
    </w:div>
    <w:div w:id="988285708">
      <w:bodyDiv w:val="1"/>
      <w:marLeft w:val="0"/>
      <w:marRight w:val="0"/>
      <w:marTop w:val="0"/>
      <w:marBottom w:val="0"/>
      <w:divBdr>
        <w:top w:val="none" w:sz="0" w:space="0" w:color="auto"/>
        <w:left w:val="none" w:sz="0" w:space="0" w:color="auto"/>
        <w:bottom w:val="none" w:sz="0" w:space="0" w:color="auto"/>
        <w:right w:val="none" w:sz="0" w:space="0" w:color="auto"/>
      </w:divBdr>
    </w:div>
    <w:div w:id="988287154">
      <w:bodyDiv w:val="1"/>
      <w:marLeft w:val="0"/>
      <w:marRight w:val="0"/>
      <w:marTop w:val="0"/>
      <w:marBottom w:val="0"/>
      <w:divBdr>
        <w:top w:val="none" w:sz="0" w:space="0" w:color="auto"/>
        <w:left w:val="none" w:sz="0" w:space="0" w:color="auto"/>
        <w:bottom w:val="none" w:sz="0" w:space="0" w:color="auto"/>
        <w:right w:val="none" w:sz="0" w:space="0" w:color="auto"/>
      </w:divBdr>
    </w:div>
    <w:div w:id="988364488">
      <w:bodyDiv w:val="1"/>
      <w:marLeft w:val="0"/>
      <w:marRight w:val="0"/>
      <w:marTop w:val="0"/>
      <w:marBottom w:val="0"/>
      <w:divBdr>
        <w:top w:val="none" w:sz="0" w:space="0" w:color="auto"/>
        <w:left w:val="none" w:sz="0" w:space="0" w:color="auto"/>
        <w:bottom w:val="none" w:sz="0" w:space="0" w:color="auto"/>
        <w:right w:val="none" w:sz="0" w:space="0" w:color="auto"/>
      </w:divBdr>
    </w:div>
    <w:div w:id="988365031">
      <w:bodyDiv w:val="1"/>
      <w:marLeft w:val="0"/>
      <w:marRight w:val="0"/>
      <w:marTop w:val="0"/>
      <w:marBottom w:val="0"/>
      <w:divBdr>
        <w:top w:val="none" w:sz="0" w:space="0" w:color="auto"/>
        <w:left w:val="none" w:sz="0" w:space="0" w:color="auto"/>
        <w:bottom w:val="none" w:sz="0" w:space="0" w:color="auto"/>
        <w:right w:val="none" w:sz="0" w:space="0" w:color="auto"/>
      </w:divBdr>
    </w:div>
    <w:div w:id="988440861">
      <w:bodyDiv w:val="1"/>
      <w:marLeft w:val="0"/>
      <w:marRight w:val="0"/>
      <w:marTop w:val="0"/>
      <w:marBottom w:val="0"/>
      <w:divBdr>
        <w:top w:val="none" w:sz="0" w:space="0" w:color="auto"/>
        <w:left w:val="none" w:sz="0" w:space="0" w:color="auto"/>
        <w:bottom w:val="none" w:sz="0" w:space="0" w:color="auto"/>
        <w:right w:val="none" w:sz="0" w:space="0" w:color="auto"/>
      </w:divBdr>
    </w:div>
    <w:div w:id="988511354">
      <w:bodyDiv w:val="1"/>
      <w:marLeft w:val="0"/>
      <w:marRight w:val="0"/>
      <w:marTop w:val="0"/>
      <w:marBottom w:val="0"/>
      <w:divBdr>
        <w:top w:val="none" w:sz="0" w:space="0" w:color="auto"/>
        <w:left w:val="none" w:sz="0" w:space="0" w:color="auto"/>
        <w:bottom w:val="none" w:sz="0" w:space="0" w:color="auto"/>
        <w:right w:val="none" w:sz="0" w:space="0" w:color="auto"/>
      </w:divBdr>
    </w:div>
    <w:div w:id="988556138">
      <w:bodyDiv w:val="1"/>
      <w:marLeft w:val="0"/>
      <w:marRight w:val="0"/>
      <w:marTop w:val="0"/>
      <w:marBottom w:val="0"/>
      <w:divBdr>
        <w:top w:val="none" w:sz="0" w:space="0" w:color="auto"/>
        <w:left w:val="none" w:sz="0" w:space="0" w:color="auto"/>
        <w:bottom w:val="none" w:sz="0" w:space="0" w:color="auto"/>
        <w:right w:val="none" w:sz="0" w:space="0" w:color="auto"/>
      </w:divBdr>
    </w:div>
    <w:div w:id="988560325">
      <w:bodyDiv w:val="1"/>
      <w:marLeft w:val="0"/>
      <w:marRight w:val="0"/>
      <w:marTop w:val="0"/>
      <w:marBottom w:val="0"/>
      <w:divBdr>
        <w:top w:val="none" w:sz="0" w:space="0" w:color="auto"/>
        <w:left w:val="none" w:sz="0" w:space="0" w:color="auto"/>
        <w:bottom w:val="none" w:sz="0" w:space="0" w:color="auto"/>
        <w:right w:val="none" w:sz="0" w:space="0" w:color="auto"/>
      </w:divBdr>
    </w:div>
    <w:div w:id="988706292">
      <w:bodyDiv w:val="1"/>
      <w:marLeft w:val="0"/>
      <w:marRight w:val="0"/>
      <w:marTop w:val="0"/>
      <w:marBottom w:val="0"/>
      <w:divBdr>
        <w:top w:val="none" w:sz="0" w:space="0" w:color="auto"/>
        <w:left w:val="none" w:sz="0" w:space="0" w:color="auto"/>
        <w:bottom w:val="none" w:sz="0" w:space="0" w:color="auto"/>
        <w:right w:val="none" w:sz="0" w:space="0" w:color="auto"/>
      </w:divBdr>
    </w:div>
    <w:div w:id="988707713">
      <w:bodyDiv w:val="1"/>
      <w:marLeft w:val="0"/>
      <w:marRight w:val="0"/>
      <w:marTop w:val="0"/>
      <w:marBottom w:val="0"/>
      <w:divBdr>
        <w:top w:val="none" w:sz="0" w:space="0" w:color="auto"/>
        <w:left w:val="none" w:sz="0" w:space="0" w:color="auto"/>
        <w:bottom w:val="none" w:sz="0" w:space="0" w:color="auto"/>
        <w:right w:val="none" w:sz="0" w:space="0" w:color="auto"/>
      </w:divBdr>
    </w:div>
    <w:div w:id="988745874">
      <w:bodyDiv w:val="1"/>
      <w:marLeft w:val="0"/>
      <w:marRight w:val="0"/>
      <w:marTop w:val="0"/>
      <w:marBottom w:val="0"/>
      <w:divBdr>
        <w:top w:val="none" w:sz="0" w:space="0" w:color="auto"/>
        <w:left w:val="none" w:sz="0" w:space="0" w:color="auto"/>
        <w:bottom w:val="none" w:sz="0" w:space="0" w:color="auto"/>
        <w:right w:val="none" w:sz="0" w:space="0" w:color="auto"/>
      </w:divBdr>
    </w:div>
    <w:div w:id="988754004">
      <w:bodyDiv w:val="1"/>
      <w:marLeft w:val="0"/>
      <w:marRight w:val="0"/>
      <w:marTop w:val="0"/>
      <w:marBottom w:val="0"/>
      <w:divBdr>
        <w:top w:val="none" w:sz="0" w:space="0" w:color="auto"/>
        <w:left w:val="none" w:sz="0" w:space="0" w:color="auto"/>
        <w:bottom w:val="none" w:sz="0" w:space="0" w:color="auto"/>
        <w:right w:val="none" w:sz="0" w:space="0" w:color="auto"/>
      </w:divBdr>
    </w:div>
    <w:div w:id="988825527">
      <w:bodyDiv w:val="1"/>
      <w:marLeft w:val="0"/>
      <w:marRight w:val="0"/>
      <w:marTop w:val="0"/>
      <w:marBottom w:val="0"/>
      <w:divBdr>
        <w:top w:val="none" w:sz="0" w:space="0" w:color="auto"/>
        <w:left w:val="none" w:sz="0" w:space="0" w:color="auto"/>
        <w:bottom w:val="none" w:sz="0" w:space="0" w:color="auto"/>
        <w:right w:val="none" w:sz="0" w:space="0" w:color="auto"/>
      </w:divBdr>
    </w:div>
    <w:div w:id="988900379">
      <w:bodyDiv w:val="1"/>
      <w:marLeft w:val="0"/>
      <w:marRight w:val="0"/>
      <w:marTop w:val="0"/>
      <w:marBottom w:val="0"/>
      <w:divBdr>
        <w:top w:val="none" w:sz="0" w:space="0" w:color="auto"/>
        <w:left w:val="none" w:sz="0" w:space="0" w:color="auto"/>
        <w:bottom w:val="none" w:sz="0" w:space="0" w:color="auto"/>
        <w:right w:val="none" w:sz="0" w:space="0" w:color="auto"/>
      </w:divBdr>
    </w:div>
    <w:div w:id="988904247">
      <w:bodyDiv w:val="1"/>
      <w:marLeft w:val="0"/>
      <w:marRight w:val="0"/>
      <w:marTop w:val="0"/>
      <w:marBottom w:val="0"/>
      <w:divBdr>
        <w:top w:val="none" w:sz="0" w:space="0" w:color="auto"/>
        <w:left w:val="none" w:sz="0" w:space="0" w:color="auto"/>
        <w:bottom w:val="none" w:sz="0" w:space="0" w:color="auto"/>
        <w:right w:val="none" w:sz="0" w:space="0" w:color="auto"/>
      </w:divBdr>
    </w:div>
    <w:div w:id="988904439">
      <w:bodyDiv w:val="1"/>
      <w:marLeft w:val="0"/>
      <w:marRight w:val="0"/>
      <w:marTop w:val="0"/>
      <w:marBottom w:val="0"/>
      <w:divBdr>
        <w:top w:val="none" w:sz="0" w:space="0" w:color="auto"/>
        <w:left w:val="none" w:sz="0" w:space="0" w:color="auto"/>
        <w:bottom w:val="none" w:sz="0" w:space="0" w:color="auto"/>
        <w:right w:val="none" w:sz="0" w:space="0" w:color="auto"/>
      </w:divBdr>
    </w:div>
    <w:div w:id="989014709">
      <w:bodyDiv w:val="1"/>
      <w:marLeft w:val="0"/>
      <w:marRight w:val="0"/>
      <w:marTop w:val="0"/>
      <w:marBottom w:val="0"/>
      <w:divBdr>
        <w:top w:val="none" w:sz="0" w:space="0" w:color="auto"/>
        <w:left w:val="none" w:sz="0" w:space="0" w:color="auto"/>
        <w:bottom w:val="none" w:sz="0" w:space="0" w:color="auto"/>
        <w:right w:val="none" w:sz="0" w:space="0" w:color="auto"/>
      </w:divBdr>
    </w:div>
    <w:div w:id="989019700">
      <w:bodyDiv w:val="1"/>
      <w:marLeft w:val="0"/>
      <w:marRight w:val="0"/>
      <w:marTop w:val="0"/>
      <w:marBottom w:val="0"/>
      <w:divBdr>
        <w:top w:val="none" w:sz="0" w:space="0" w:color="auto"/>
        <w:left w:val="none" w:sz="0" w:space="0" w:color="auto"/>
        <w:bottom w:val="none" w:sz="0" w:space="0" w:color="auto"/>
        <w:right w:val="none" w:sz="0" w:space="0" w:color="auto"/>
      </w:divBdr>
    </w:div>
    <w:div w:id="989092719">
      <w:bodyDiv w:val="1"/>
      <w:marLeft w:val="0"/>
      <w:marRight w:val="0"/>
      <w:marTop w:val="0"/>
      <w:marBottom w:val="0"/>
      <w:divBdr>
        <w:top w:val="none" w:sz="0" w:space="0" w:color="auto"/>
        <w:left w:val="none" w:sz="0" w:space="0" w:color="auto"/>
        <w:bottom w:val="none" w:sz="0" w:space="0" w:color="auto"/>
        <w:right w:val="none" w:sz="0" w:space="0" w:color="auto"/>
      </w:divBdr>
    </w:div>
    <w:div w:id="989096219">
      <w:bodyDiv w:val="1"/>
      <w:marLeft w:val="0"/>
      <w:marRight w:val="0"/>
      <w:marTop w:val="0"/>
      <w:marBottom w:val="0"/>
      <w:divBdr>
        <w:top w:val="none" w:sz="0" w:space="0" w:color="auto"/>
        <w:left w:val="none" w:sz="0" w:space="0" w:color="auto"/>
        <w:bottom w:val="none" w:sz="0" w:space="0" w:color="auto"/>
        <w:right w:val="none" w:sz="0" w:space="0" w:color="auto"/>
      </w:divBdr>
    </w:div>
    <w:div w:id="989097854">
      <w:bodyDiv w:val="1"/>
      <w:marLeft w:val="0"/>
      <w:marRight w:val="0"/>
      <w:marTop w:val="0"/>
      <w:marBottom w:val="0"/>
      <w:divBdr>
        <w:top w:val="none" w:sz="0" w:space="0" w:color="auto"/>
        <w:left w:val="none" w:sz="0" w:space="0" w:color="auto"/>
        <w:bottom w:val="none" w:sz="0" w:space="0" w:color="auto"/>
        <w:right w:val="none" w:sz="0" w:space="0" w:color="auto"/>
      </w:divBdr>
    </w:div>
    <w:div w:id="989284530">
      <w:bodyDiv w:val="1"/>
      <w:marLeft w:val="0"/>
      <w:marRight w:val="0"/>
      <w:marTop w:val="0"/>
      <w:marBottom w:val="0"/>
      <w:divBdr>
        <w:top w:val="none" w:sz="0" w:space="0" w:color="auto"/>
        <w:left w:val="none" w:sz="0" w:space="0" w:color="auto"/>
        <w:bottom w:val="none" w:sz="0" w:space="0" w:color="auto"/>
        <w:right w:val="none" w:sz="0" w:space="0" w:color="auto"/>
      </w:divBdr>
    </w:div>
    <w:div w:id="989287662">
      <w:bodyDiv w:val="1"/>
      <w:marLeft w:val="0"/>
      <w:marRight w:val="0"/>
      <w:marTop w:val="0"/>
      <w:marBottom w:val="0"/>
      <w:divBdr>
        <w:top w:val="none" w:sz="0" w:space="0" w:color="auto"/>
        <w:left w:val="none" w:sz="0" w:space="0" w:color="auto"/>
        <w:bottom w:val="none" w:sz="0" w:space="0" w:color="auto"/>
        <w:right w:val="none" w:sz="0" w:space="0" w:color="auto"/>
      </w:divBdr>
    </w:div>
    <w:div w:id="989331719">
      <w:bodyDiv w:val="1"/>
      <w:marLeft w:val="0"/>
      <w:marRight w:val="0"/>
      <w:marTop w:val="0"/>
      <w:marBottom w:val="0"/>
      <w:divBdr>
        <w:top w:val="none" w:sz="0" w:space="0" w:color="auto"/>
        <w:left w:val="none" w:sz="0" w:space="0" w:color="auto"/>
        <w:bottom w:val="none" w:sz="0" w:space="0" w:color="auto"/>
        <w:right w:val="none" w:sz="0" w:space="0" w:color="auto"/>
      </w:divBdr>
    </w:div>
    <w:div w:id="989405570">
      <w:bodyDiv w:val="1"/>
      <w:marLeft w:val="0"/>
      <w:marRight w:val="0"/>
      <w:marTop w:val="0"/>
      <w:marBottom w:val="0"/>
      <w:divBdr>
        <w:top w:val="none" w:sz="0" w:space="0" w:color="auto"/>
        <w:left w:val="none" w:sz="0" w:space="0" w:color="auto"/>
        <w:bottom w:val="none" w:sz="0" w:space="0" w:color="auto"/>
        <w:right w:val="none" w:sz="0" w:space="0" w:color="auto"/>
      </w:divBdr>
    </w:div>
    <w:div w:id="989551707">
      <w:bodyDiv w:val="1"/>
      <w:marLeft w:val="0"/>
      <w:marRight w:val="0"/>
      <w:marTop w:val="0"/>
      <w:marBottom w:val="0"/>
      <w:divBdr>
        <w:top w:val="none" w:sz="0" w:space="0" w:color="auto"/>
        <w:left w:val="none" w:sz="0" w:space="0" w:color="auto"/>
        <w:bottom w:val="none" w:sz="0" w:space="0" w:color="auto"/>
        <w:right w:val="none" w:sz="0" w:space="0" w:color="auto"/>
      </w:divBdr>
    </w:div>
    <w:div w:id="989559620">
      <w:bodyDiv w:val="1"/>
      <w:marLeft w:val="0"/>
      <w:marRight w:val="0"/>
      <w:marTop w:val="0"/>
      <w:marBottom w:val="0"/>
      <w:divBdr>
        <w:top w:val="none" w:sz="0" w:space="0" w:color="auto"/>
        <w:left w:val="none" w:sz="0" w:space="0" w:color="auto"/>
        <w:bottom w:val="none" w:sz="0" w:space="0" w:color="auto"/>
        <w:right w:val="none" w:sz="0" w:space="0" w:color="auto"/>
      </w:divBdr>
    </w:div>
    <w:div w:id="989670595">
      <w:bodyDiv w:val="1"/>
      <w:marLeft w:val="0"/>
      <w:marRight w:val="0"/>
      <w:marTop w:val="0"/>
      <w:marBottom w:val="0"/>
      <w:divBdr>
        <w:top w:val="none" w:sz="0" w:space="0" w:color="auto"/>
        <w:left w:val="none" w:sz="0" w:space="0" w:color="auto"/>
        <w:bottom w:val="none" w:sz="0" w:space="0" w:color="auto"/>
        <w:right w:val="none" w:sz="0" w:space="0" w:color="auto"/>
      </w:divBdr>
    </w:div>
    <w:div w:id="989678125">
      <w:bodyDiv w:val="1"/>
      <w:marLeft w:val="0"/>
      <w:marRight w:val="0"/>
      <w:marTop w:val="0"/>
      <w:marBottom w:val="0"/>
      <w:divBdr>
        <w:top w:val="none" w:sz="0" w:space="0" w:color="auto"/>
        <w:left w:val="none" w:sz="0" w:space="0" w:color="auto"/>
        <w:bottom w:val="none" w:sz="0" w:space="0" w:color="auto"/>
        <w:right w:val="none" w:sz="0" w:space="0" w:color="auto"/>
      </w:divBdr>
    </w:div>
    <w:div w:id="989794046">
      <w:bodyDiv w:val="1"/>
      <w:marLeft w:val="0"/>
      <w:marRight w:val="0"/>
      <w:marTop w:val="0"/>
      <w:marBottom w:val="0"/>
      <w:divBdr>
        <w:top w:val="none" w:sz="0" w:space="0" w:color="auto"/>
        <w:left w:val="none" w:sz="0" w:space="0" w:color="auto"/>
        <w:bottom w:val="none" w:sz="0" w:space="0" w:color="auto"/>
        <w:right w:val="none" w:sz="0" w:space="0" w:color="auto"/>
      </w:divBdr>
    </w:div>
    <w:div w:id="989820631">
      <w:bodyDiv w:val="1"/>
      <w:marLeft w:val="0"/>
      <w:marRight w:val="0"/>
      <w:marTop w:val="0"/>
      <w:marBottom w:val="0"/>
      <w:divBdr>
        <w:top w:val="none" w:sz="0" w:space="0" w:color="auto"/>
        <w:left w:val="none" w:sz="0" w:space="0" w:color="auto"/>
        <w:bottom w:val="none" w:sz="0" w:space="0" w:color="auto"/>
        <w:right w:val="none" w:sz="0" w:space="0" w:color="auto"/>
      </w:divBdr>
    </w:div>
    <w:div w:id="989863990">
      <w:bodyDiv w:val="1"/>
      <w:marLeft w:val="0"/>
      <w:marRight w:val="0"/>
      <w:marTop w:val="0"/>
      <w:marBottom w:val="0"/>
      <w:divBdr>
        <w:top w:val="none" w:sz="0" w:space="0" w:color="auto"/>
        <w:left w:val="none" w:sz="0" w:space="0" w:color="auto"/>
        <w:bottom w:val="none" w:sz="0" w:space="0" w:color="auto"/>
        <w:right w:val="none" w:sz="0" w:space="0" w:color="auto"/>
      </w:divBdr>
    </w:div>
    <w:div w:id="989945364">
      <w:bodyDiv w:val="1"/>
      <w:marLeft w:val="0"/>
      <w:marRight w:val="0"/>
      <w:marTop w:val="0"/>
      <w:marBottom w:val="0"/>
      <w:divBdr>
        <w:top w:val="none" w:sz="0" w:space="0" w:color="auto"/>
        <w:left w:val="none" w:sz="0" w:space="0" w:color="auto"/>
        <w:bottom w:val="none" w:sz="0" w:space="0" w:color="auto"/>
        <w:right w:val="none" w:sz="0" w:space="0" w:color="auto"/>
      </w:divBdr>
    </w:div>
    <w:div w:id="990132706">
      <w:bodyDiv w:val="1"/>
      <w:marLeft w:val="0"/>
      <w:marRight w:val="0"/>
      <w:marTop w:val="0"/>
      <w:marBottom w:val="0"/>
      <w:divBdr>
        <w:top w:val="none" w:sz="0" w:space="0" w:color="auto"/>
        <w:left w:val="none" w:sz="0" w:space="0" w:color="auto"/>
        <w:bottom w:val="none" w:sz="0" w:space="0" w:color="auto"/>
        <w:right w:val="none" w:sz="0" w:space="0" w:color="auto"/>
      </w:divBdr>
    </w:div>
    <w:div w:id="990133656">
      <w:bodyDiv w:val="1"/>
      <w:marLeft w:val="0"/>
      <w:marRight w:val="0"/>
      <w:marTop w:val="0"/>
      <w:marBottom w:val="0"/>
      <w:divBdr>
        <w:top w:val="none" w:sz="0" w:space="0" w:color="auto"/>
        <w:left w:val="none" w:sz="0" w:space="0" w:color="auto"/>
        <w:bottom w:val="none" w:sz="0" w:space="0" w:color="auto"/>
        <w:right w:val="none" w:sz="0" w:space="0" w:color="auto"/>
      </w:divBdr>
    </w:div>
    <w:div w:id="990139100">
      <w:bodyDiv w:val="1"/>
      <w:marLeft w:val="0"/>
      <w:marRight w:val="0"/>
      <w:marTop w:val="0"/>
      <w:marBottom w:val="0"/>
      <w:divBdr>
        <w:top w:val="none" w:sz="0" w:space="0" w:color="auto"/>
        <w:left w:val="none" w:sz="0" w:space="0" w:color="auto"/>
        <w:bottom w:val="none" w:sz="0" w:space="0" w:color="auto"/>
        <w:right w:val="none" w:sz="0" w:space="0" w:color="auto"/>
      </w:divBdr>
    </w:div>
    <w:div w:id="990212347">
      <w:bodyDiv w:val="1"/>
      <w:marLeft w:val="0"/>
      <w:marRight w:val="0"/>
      <w:marTop w:val="0"/>
      <w:marBottom w:val="0"/>
      <w:divBdr>
        <w:top w:val="none" w:sz="0" w:space="0" w:color="auto"/>
        <w:left w:val="none" w:sz="0" w:space="0" w:color="auto"/>
        <w:bottom w:val="none" w:sz="0" w:space="0" w:color="auto"/>
        <w:right w:val="none" w:sz="0" w:space="0" w:color="auto"/>
      </w:divBdr>
    </w:div>
    <w:div w:id="990332563">
      <w:bodyDiv w:val="1"/>
      <w:marLeft w:val="0"/>
      <w:marRight w:val="0"/>
      <w:marTop w:val="0"/>
      <w:marBottom w:val="0"/>
      <w:divBdr>
        <w:top w:val="none" w:sz="0" w:space="0" w:color="auto"/>
        <w:left w:val="none" w:sz="0" w:space="0" w:color="auto"/>
        <w:bottom w:val="none" w:sz="0" w:space="0" w:color="auto"/>
        <w:right w:val="none" w:sz="0" w:space="0" w:color="auto"/>
      </w:divBdr>
    </w:div>
    <w:div w:id="990334063">
      <w:bodyDiv w:val="1"/>
      <w:marLeft w:val="0"/>
      <w:marRight w:val="0"/>
      <w:marTop w:val="0"/>
      <w:marBottom w:val="0"/>
      <w:divBdr>
        <w:top w:val="none" w:sz="0" w:space="0" w:color="auto"/>
        <w:left w:val="none" w:sz="0" w:space="0" w:color="auto"/>
        <w:bottom w:val="none" w:sz="0" w:space="0" w:color="auto"/>
        <w:right w:val="none" w:sz="0" w:space="0" w:color="auto"/>
      </w:divBdr>
    </w:div>
    <w:div w:id="990450024">
      <w:bodyDiv w:val="1"/>
      <w:marLeft w:val="0"/>
      <w:marRight w:val="0"/>
      <w:marTop w:val="0"/>
      <w:marBottom w:val="0"/>
      <w:divBdr>
        <w:top w:val="none" w:sz="0" w:space="0" w:color="auto"/>
        <w:left w:val="none" w:sz="0" w:space="0" w:color="auto"/>
        <w:bottom w:val="none" w:sz="0" w:space="0" w:color="auto"/>
        <w:right w:val="none" w:sz="0" w:space="0" w:color="auto"/>
      </w:divBdr>
    </w:div>
    <w:div w:id="990521177">
      <w:bodyDiv w:val="1"/>
      <w:marLeft w:val="0"/>
      <w:marRight w:val="0"/>
      <w:marTop w:val="0"/>
      <w:marBottom w:val="0"/>
      <w:divBdr>
        <w:top w:val="none" w:sz="0" w:space="0" w:color="auto"/>
        <w:left w:val="none" w:sz="0" w:space="0" w:color="auto"/>
        <w:bottom w:val="none" w:sz="0" w:space="0" w:color="auto"/>
        <w:right w:val="none" w:sz="0" w:space="0" w:color="auto"/>
      </w:divBdr>
    </w:div>
    <w:div w:id="990599887">
      <w:bodyDiv w:val="1"/>
      <w:marLeft w:val="0"/>
      <w:marRight w:val="0"/>
      <w:marTop w:val="0"/>
      <w:marBottom w:val="0"/>
      <w:divBdr>
        <w:top w:val="none" w:sz="0" w:space="0" w:color="auto"/>
        <w:left w:val="none" w:sz="0" w:space="0" w:color="auto"/>
        <w:bottom w:val="none" w:sz="0" w:space="0" w:color="auto"/>
        <w:right w:val="none" w:sz="0" w:space="0" w:color="auto"/>
      </w:divBdr>
    </w:div>
    <w:div w:id="990643288">
      <w:bodyDiv w:val="1"/>
      <w:marLeft w:val="0"/>
      <w:marRight w:val="0"/>
      <w:marTop w:val="0"/>
      <w:marBottom w:val="0"/>
      <w:divBdr>
        <w:top w:val="none" w:sz="0" w:space="0" w:color="auto"/>
        <w:left w:val="none" w:sz="0" w:space="0" w:color="auto"/>
        <w:bottom w:val="none" w:sz="0" w:space="0" w:color="auto"/>
        <w:right w:val="none" w:sz="0" w:space="0" w:color="auto"/>
      </w:divBdr>
    </w:div>
    <w:div w:id="990643948">
      <w:bodyDiv w:val="1"/>
      <w:marLeft w:val="0"/>
      <w:marRight w:val="0"/>
      <w:marTop w:val="0"/>
      <w:marBottom w:val="0"/>
      <w:divBdr>
        <w:top w:val="none" w:sz="0" w:space="0" w:color="auto"/>
        <w:left w:val="none" w:sz="0" w:space="0" w:color="auto"/>
        <w:bottom w:val="none" w:sz="0" w:space="0" w:color="auto"/>
        <w:right w:val="none" w:sz="0" w:space="0" w:color="auto"/>
      </w:divBdr>
    </w:div>
    <w:div w:id="990670324">
      <w:bodyDiv w:val="1"/>
      <w:marLeft w:val="0"/>
      <w:marRight w:val="0"/>
      <w:marTop w:val="0"/>
      <w:marBottom w:val="0"/>
      <w:divBdr>
        <w:top w:val="none" w:sz="0" w:space="0" w:color="auto"/>
        <w:left w:val="none" w:sz="0" w:space="0" w:color="auto"/>
        <w:bottom w:val="none" w:sz="0" w:space="0" w:color="auto"/>
        <w:right w:val="none" w:sz="0" w:space="0" w:color="auto"/>
      </w:divBdr>
    </w:div>
    <w:div w:id="990787738">
      <w:bodyDiv w:val="1"/>
      <w:marLeft w:val="0"/>
      <w:marRight w:val="0"/>
      <w:marTop w:val="0"/>
      <w:marBottom w:val="0"/>
      <w:divBdr>
        <w:top w:val="none" w:sz="0" w:space="0" w:color="auto"/>
        <w:left w:val="none" w:sz="0" w:space="0" w:color="auto"/>
        <w:bottom w:val="none" w:sz="0" w:space="0" w:color="auto"/>
        <w:right w:val="none" w:sz="0" w:space="0" w:color="auto"/>
      </w:divBdr>
    </w:div>
    <w:div w:id="990787987">
      <w:bodyDiv w:val="1"/>
      <w:marLeft w:val="0"/>
      <w:marRight w:val="0"/>
      <w:marTop w:val="0"/>
      <w:marBottom w:val="0"/>
      <w:divBdr>
        <w:top w:val="none" w:sz="0" w:space="0" w:color="auto"/>
        <w:left w:val="none" w:sz="0" w:space="0" w:color="auto"/>
        <w:bottom w:val="none" w:sz="0" w:space="0" w:color="auto"/>
        <w:right w:val="none" w:sz="0" w:space="0" w:color="auto"/>
      </w:divBdr>
    </w:div>
    <w:div w:id="990790637">
      <w:bodyDiv w:val="1"/>
      <w:marLeft w:val="0"/>
      <w:marRight w:val="0"/>
      <w:marTop w:val="0"/>
      <w:marBottom w:val="0"/>
      <w:divBdr>
        <w:top w:val="none" w:sz="0" w:space="0" w:color="auto"/>
        <w:left w:val="none" w:sz="0" w:space="0" w:color="auto"/>
        <w:bottom w:val="none" w:sz="0" w:space="0" w:color="auto"/>
        <w:right w:val="none" w:sz="0" w:space="0" w:color="auto"/>
      </w:divBdr>
    </w:div>
    <w:div w:id="990864532">
      <w:bodyDiv w:val="1"/>
      <w:marLeft w:val="0"/>
      <w:marRight w:val="0"/>
      <w:marTop w:val="0"/>
      <w:marBottom w:val="0"/>
      <w:divBdr>
        <w:top w:val="none" w:sz="0" w:space="0" w:color="auto"/>
        <w:left w:val="none" w:sz="0" w:space="0" w:color="auto"/>
        <w:bottom w:val="none" w:sz="0" w:space="0" w:color="auto"/>
        <w:right w:val="none" w:sz="0" w:space="0" w:color="auto"/>
      </w:divBdr>
    </w:div>
    <w:div w:id="990906055">
      <w:bodyDiv w:val="1"/>
      <w:marLeft w:val="0"/>
      <w:marRight w:val="0"/>
      <w:marTop w:val="0"/>
      <w:marBottom w:val="0"/>
      <w:divBdr>
        <w:top w:val="none" w:sz="0" w:space="0" w:color="auto"/>
        <w:left w:val="none" w:sz="0" w:space="0" w:color="auto"/>
        <w:bottom w:val="none" w:sz="0" w:space="0" w:color="auto"/>
        <w:right w:val="none" w:sz="0" w:space="0" w:color="auto"/>
      </w:divBdr>
    </w:div>
    <w:div w:id="990906531">
      <w:bodyDiv w:val="1"/>
      <w:marLeft w:val="0"/>
      <w:marRight w:val="0"/>
      <w:marTop w:val="0"/>
      <w:marBottom w:val="0"/>
      <w:divBdr>
        <w:top w:val="none" w:sz="0" w:space="0" w:color="auto"/>
        <w:left w:val="none" w:sz="0" w:space="0" w:color="auto"/>
        <w:bottom w:val="none" w:sz="0" w:space="0" w:color="auto"/>
        <w:right w:val="none" w:sz="0" w:space="0" w:color="auto"/>
      </w:divBdr>
    </w:div>
    <w:div w:id="990909700">
      <w:bodyDiv w:val="1"/>
      <w:marLeft w:val="0"/>
      <w:marRight w:val="0"/>
      <w:marTop w:val="0"/>
      <w:marBottom w:val="0"/>
      <w:divBdr>
        <w:top w:val="none" w:sz="0" w:space="0" w:color="auto"/>
        <w:left w:val="none" w:sz="0" w:space="0" w:color="auto"/>
        <w:bottom w:val="none" w:sz="0" w:space="0" w:color="auto"/>
        <w:right w:val="none" w:sz="0" w:space="0" w:color="auto"/>
      </w:divBdr>
    </w:div>
    <w:div w:id="990986268">
      <w:bodyDiv w:val="1"/>
      <w:marLeft w:val="0"/>
      <w:marRight w:val="0"/>
      <w:marTop w:val="0"/>
      <w:marBottom w:val="0"/>
      <w:divBdr>
        <w:top w:val="none" w:sz="0" w:space="0" w:color="auto"/>
        <w:left w:val="none" w:sz="0" w:space="0" w:color="auto"/>
        <w:bottom w:val="none" w:sz="0" w:space="0" w:color="auto"/>
        <w:right w:val="none" w:sz="0" w:space="0" w:color="auto"/>
      </w:divBdr>
    </w:div>
    <w:div w:id="991063422">
      <w:bodyDiv w:val="1"/>
      <w:marLeft w:val="0"/>
      <w:marRight w:val="0"/>
      <w:marTop w:val="0"/>
      <w:marBottom w:val="0"/>
      <w:divBdr>
        <w:top w:val="none" w:sz="0" w:space="0" w:color="auto"/>
        <w:left w:val="none" w:sz="0" w:space="0" w:color="auto"/>
        <w:bottom w:val="none" w:sz="0" w:space="0" w:color="auto"/>
        <w:right w:val="none" w:sz="0" w:space="0" w:color="auto"/>
      </w:divBdr>
    </w:div>
    <w:div w:id="991101356">
      <w:bodyDiv w:val="1"/>
      <w:marLeft w:val="0"/>
      <w:marRight w:val="0"/>
      <w:marTop w:val="0"/>
      <w:marBottom w:val="0"/>
      <w:divBdr>
        <w:top w:val="none" w:sz="0" w:space="0" w:color="auto"/>
        <w:left w:val="none" w:sz="0" w:space="0" w:color="auto"/>
        <w:bottom w:val="none" w:sz="0" w:space="0" w:color="auto"/>
        <w:right w:val="none" w:sz="0" w:space="0" w:color="auto"/>
      </w:divBdr>
    </w:div>
    <w:div w:id="991105040">
      <w:bodyDiv w:val="1"/>
      <w:marLeft w:val="0"/>
      <w:marRight w:val="0"/>
      <w:marTop w:val="0"/>
      <w:marBottom w:val="0"/>
      <w:divBdr>
        <w:top w:val="none" w:sz="0" w:space="0" w:color="auto"/>
        <w:left w:val="none" w:sz="0" w:space="0" w:color="auto"/>
        <w:bottom w:val="none" w:sz="0" w:space="0" w:color="auto"/>
        <w:right w:val="none" w:sz="0" w:space="0" w:color="auto"/>
      </w:divBdr>
    </w:div>
    <w:div w:id="991174641">
      <w:bodyDiv w:val="1"/>
      <w:marLeft w:val="0"/>
      <w:marRight w:val="0"/>
      <w:marTop w:val="0"/>
      <w:marBottom w:val="0"/>
      <w:divBdr>
        <w:top w:val="none" w:sz="0" w:space="0" w:color="auto"/>
        <w:left w:val="none" w:sz="0" w:space="0" w:color="auto"/>
        <w:bottom w:val="none" w:sz="0" w:space="0" w:color="auto"/>
        <w:right w:val="none" w:sz="0" w:space="0" w:color="auto"/>
      </w:divBdr>
    </w:div>
    <w:div w:id="991177218">
      <w:bodyDiv w:val="1"/>
      <w:marLeft w:val="0"/>
      <w:marRight w:val="0"/>
      <w:marTop w:val="0"/>
      <w:marBottom w:val="0"/>
      <w:divBdr>
        <w:top w:val="none" w:sz="0" w:space="0" w:color="auto"/>
        <w:left w:val="none" w:sz="0" w:space="0" w:color="auto"/>
        <w:bottom w:val="none" w:sz="0" w:space="0" w:color="auto"/>
        <w:right w:val="none" w:sz="0" w:space="0" w:color="auto"/>
      </w:divBdr>
    </w:div>
    <w:div w:id="991178893">
      <w:bodyDiv w:val="1"/>
      <w:marLeft w:val="0"/>
      <w:marRight w:val="0"/>
      <w:marTop w:val="0"/>
      <w:marBottom w:val="0"/>
      <w:divBdr>
        <w:top w:val="none" w:sz="0" w:space="0" w:color="auto"/>
        <w:left w:val="none" w:sz="0" w:space="0" w:color="auto"/>
        <w:bottom w:val="none" w:sz="0" w:space="0" w:color="auto"/>
        <w:right w:val="none" w:sz="0" w:space="0" w:color="auto"/>
      </w:divBdr>
    </w:div>
    <w:div w:id="991256901">
      <w:bodyDiv w:val="1"/>
      <w:marLeft w:val="0"/>
      <w:marRight w:val="0"/>
      <w:marTop w:val="0"/>
      <w:marBottom w:val="0"/>
      <w:divBdr>
        <w:top w:val="none" w:sz="0" w:space="0" w:color="auto"/>
        <w:left w:val="none" w:sz="0" w:space="0" w:color="auto"/>
        <w:bottom w:val="none" w:sz="0" w:space="0" w:color="auto"/>
        <w:right w:val="none" w:sz="0" w:space="0" w:color="auto"/>
      </w:divBdr>
    </w:div>
    <w:div w:id="991448263">
      <w:bodyDiv w:val="1"/>
      <w:marLeft w:val="0"/>
      <w:marRight w:val="0"/>
      <w:marTop w:val="0"/>
      <w:marBottom w:val="0"/>
      <w:divBdr>
        <w:top w:val="none" w:sz="0" w:space="0" w:color="auto"/>
        <w:left w:val="none" w:sz="0" w:space="0" w:color="auto"/>
        <w:bottom w:val="none" w:sz="0" w:space="0" w:color="auto"/>
        <w:right w:val="none" w:sz="0" w:space="0" w:color="auto"/>
      </w:divBdr>
    </w:div>
    <w:div w:id="991450947">
      <w:bodyDiv w:val="1"/>
      <w:marLeft w:val="0"/>
      <w:marRight w:val="0"/>
      <w:marTop w:val="0"/>
      <w:marBottom w:val="0"/>
      <w:divBdr>
        <w:top w:val="none" w:sz="0" w:space="0" w:color="auto"/>
        <w:left w:val="none" w:sz="0" w:space="0" w:color="auto"/>
        <w:bottom w:val="none" w:sz="0" w:space="0" w:color="auto"/>
        <w:right w:val="none" w:sz="0" w:space="0" w:color="auto"/>
      </w:divBdr>
    </w:div>
    <w:div w:id="991518771">
      <w:bodyDiv w:val="1"/>
      <w:marLeft w:val="0"/>
      <w:marRight w:val="0"/>
      <w:marTop w:val="0"/>
      <w:marBottom w:val="0"/>
      <w:divBdr>
        <w:top w:val="none" w:sz="0" w:space="0" w:color="auto"/>
        <w:left w:val="none" w:sz="0" w:space="0" w:color="auto"/>
        <w:bottom w:val="none" w:sz="0" w:space="0" w:color="auto"/>
        <w:right w:val="none" w:sz="0" w:space="0" w:color="auto"/>
      </w:divBdr>
    </w:div>
    <w:div w:id="991518941">
      <w:bodyDiv w:val="1"/>
      <w:marLeft w:val="0"/>
      <w:marRight w:val="0"/>
      <w:marTop w:val="0"/>
      <w:marBottom w:val="0"/>
      <w:divBdr>
        <w:top w:val="none" w:sz="0" w:space="0" w:color="auto"/>
        <w:left w:val="none" w:sz="0" w:space="0" w:color="auto"/>
        <w:bottom w:val="none" w:sz="0" w:space="0" w:color="auto"/>
        <w:right w:val="none" w:sz="0" w:space="0" w:color="auto"/>
      </w:divBdr>
    </w:div>
    <w:div w:id="991519432">
      <w:bodyDiv w:val="1"/>
      <w:marLeft w:val="0"/>
      <w:marRight w:val="0"/>
      <w:marTop w:val="0"/>
      <w:marBottom w:val="0"/>
      <w:divBdr>
        <w:top w:val="none" w:sz="0" w:space="0" w:color="auto"/>
        <w:left w:val="none" w:sz="0" w:space="0" w:color="auto"/>
        <w:bottom w:val="none" w:sz="0" w:space="0" w:color="auto"/>
        <w:right w:val="none" w:sz="0" w:space="0" w:color="auto"/>
      </w:divBdr>
    </w:div>
    <w:div w:id="991560580">
      <w:bodyDiv w:val="1"/>
      <w:marLeft w:val="0"/>
      <w:marRight w:val="0"/>
      <w:marTop w:val="0"/>
      <w:marBottom w:val="0"/>
      <w:divBdr>
        <w:top w:val="none" w:sz="0" w:space="0" w:color="auto"/>
        <w:left w:val="none" w:sz="0" w:space="0" w:color="auto"/>
        <w:bottom w:val="none" w:sz="0" w:space="0" w:color="auto"/>
        <w:right w:val="none" w:sz="0" w:space="0" w:color="auto"/>
      </w:divBdr>
    </w:div>
    <w:div w:id="991564081">
      <w:bodyDiv w:val="1"/>
      <w:marLeft w:val="0"/>
      <w:marRight w:val="0"/>
      <w:marTop w:val="0"/>
      <w:marBottom w:val="0"/>
      <w:divBdr>
        <w:top w:val="none" w:sz="0" w:space="0" w:color="auto"/>
        <w:left w:val="none" w:sz="0" w:space="0" w:color="auto"/>
        <w:bottom w:val="none" w:sz="0" w:space="0" w:color="auto"/>
        <w:right w:val="none" w:sz="0" w:space="0" w:color="auto"/>
      </w:divBdr>
    </w:div>
    <w:div w:id="991564174">
      <w:bodyDiv w:val="1"/>
      <w:marLeft w:val="0"/>
      <w:marRight w:val="0"/>
      <w:marTop w:val="0"/>
      <w:marBottom w:val="0"/>
      <w:divBdr>
        <w:top w:val="none" w:sz="0" w:space="0" w:color="auto"/>
        <w:left w:val="none" w:sz="0" w:space="0" w:color="auto"/>
        <w:bottom w:val="none" w:sz="0" w:space="0" w:color="auto"/>
        <w:right w:val="none" w:sz="0" w:space="0" w:color="auto"/>
      </w:divBdr>
    </w:div>
    <w:div w:id="991637911">
      <w:bodyDiv w:val="1"/>
      <w:marLeft w:val="0"/>
      <w:marRight w:val="0"/>
      <w:marTop w:val="0"/>
      <w:marBottom w:val="0"/>
      <w:divBdr>
        <w:top w:val="none" w:sz="0" w:space="0" w:color="auto"/>
        <w:left w:val="none" w:sz="0" w:space="0" w:color="auto"/>
        <w:bottom w:val="none" w:sz="0" w:space="0" w:color="auto"/>
        <w:right w:val="none" w:sz="0" w:space="0" w:color="auto"/>
      </w:divBdr>
    </w:div>
    <w:div w:id="991715978">
      <w:bodyDiv w:val="1"/>
      <w:marLeft w:val="0"/>
      <w:marRight w:val="0"/>
      <w:marTop w:val="0"/>
      <w:marBottom w:val="0"/>
      <w:divBdr>
        <w:top w:val="none" w:sz="0" w:space="0" w:color="auto"/>
        <w:left w:val="none" w:sz="0" w:space="0" w:color="auto"/>
        <w:bottom w:val="none" w:sz="0" w:space="0" w:color="auto"/>
        <w:right w:val="none" w:sz="0" w:space="0" w:color="auto"/>
      </w:divBdr>
    </w:div>
    <w:div w:id="991718208">
      <w:bodyDiv w:val="1"/>
      <w:marLeft w:val="0"/>
      <w:marRight w:val="0"/>
      <w:marTop w:val="0"/>
      <w:marBottom w:val="0"/>
      <w:divBdr>
        <w:top w:val="none" w:sz="0" w:space="0" w:color="auto"/>
        <w:left w:val="none" w:sz="0" w:space="0" w:color="auto"/>
        <w:bottom w:val="none" w:sz="0" w:space="0" w:color="auto"/>
        <w:right w:val="none" w:sz="0" w:space="0" w:color="auto"/>
      </w:divBdr>
    </w:div>
    <w:div w:id="991762191">
      <w:bodyDiv w:val="1"/>
      <w:marLeft w:val="0"/>
      <w:marRight w:val="0"/>
      <w:marTop w:val="0"/>
      <w:marBottom w:val="0"/>
      <w:divBdr>
        <w:top w:val="none" w:sz="0" w:space="0" w:color="auto"/>
        <w:left w:val="none" w:sz="0" w:space="0" w:color="auto"/>
        <w:bottom w:val="none" w:sz="0" w:space="0" w:color="auto"/>
        <w:right w:val="none" w:sz="0" w:space="0" w:color="auto"/>
      </w:divBdr>
    </w:div>
    <w:div w:id="991762468">
      <w:bodyDiv w:val="1"/>
      <w:marLeft w:val="0"/>
      <w:marRight w:val="0"/>
      <w:marTop w:val="0"/>
      <w:marBottom w:val="0"/>
      <w:divBdr>
        <w:top w:val="none" w:sz="0" w:space="0" w:color="auto"/>
        <w:left w:val="none" w:sz="0" w:space="0" w:color="auto"/>
        <w:bottom w:val="none" w:sz="0" w:space="0" w:color="auto"/>
        <w:right w:val="none" w:sz="0" w:space="0" w:color="auto"/>
      </w:divBdr>
    </w:div>
    <w:div w:id="991788845">
      <w:bodyDiv w:val="1"/>
      <w:marLeft w:val="0"/>
      <w:marRight w:val="0"/>
      <w:marTop w:val="0"/>
      <w:marBottom w:val="0"/>
      <w:divBdr>
        <w:top w:val="none" w:sz="0" w:space="0" w:color="auto"/>
        <w:left w:val="none" w:sz="0" w:space="0" w:color="auto"/>
        <w:bottom w:val="none" w:sz="0" w:space="0" w:color="auto"/>
        <w:right w:val="none" w:sz="0" w:space="0" w:color="auto"/>
      </w:divBdr>
    </w:div>
    <w:div w:id="991953787">
      <w:bodyDiv w:val="1"/>
      <w:marLeft w:val="0"/>
      <w:marRight w:val="0"/>
      <w:marTop w:val="0"/>
      <w:marBottom w:val="0"/>
      <w:divBdr>
        <w:top w:val="none" w:sz="0" w:space="0" w:color="auto"/>
        <w:left w:val="none" w:sz="0" w:space="0" w:color="auto"/>
        <w:bottom w:val="none" w:sz="0" w:space="0" w:color="auto"/>
        <w:right w:val="none" w:sz="0" w:space="0" w:color="auto"/>
      </w:divBdr>
    </w:div>
    <w:div w:id="992097909">
      <w:bodyDiv w:val="1"/>
      <w:marLeft w:val="0"/>
      <w:marRight w:val="0"/>
      <w:marTop w:val="0"/>
      <w:marBottom w:val="0"/>
      <w:divBdr>
        <w:top w:val="none" w:sz="0" w:space="0" w:color="auto"/>
        <w:left w:val="none" w:sz="0" w:space="0" w:color="auto"/>
        <w:bottom w:val="none" w:sz="0" w:space="0" w:color="auto"/>
        <w:right w:val="none" w:sz="0" w:space="0" w:color="auto"/>
      </w:divBdr>
    </w:div>
    <w:div w:id="992098905">
      <w:bodyDiv w:val="1"/>
      <w:marLeft w:val="0"/>
      <w:marRight w:val="0"/>
      <w:marTop w:val="0"/>
      <w:marBottom w:val="0"/>
      <w:divBdr>
        <w:top w:val="none" w:sz="0" w:space="0" w:color="auto"/>
        <w:left w:val="none" w:sz="0" w:space="0" w:color="auto"/>
        <w:bottom w:val="none" w:sz="0" w:space="0" w:color="auto"/>
        <w:right w:val="none" w:sz="0" w:space="0" w:color="auto"/>
      </w:divBdr>
    </w:div>
    <w:div w:id="992101929">
      <w:bodyDiv w:val="1"/>
      <w:marLeft w:val="0"/>
      <w:marRight w:val="0"/>
      <w:marTop w:val="0"/>
      <w:marBottom w:val="0"/>
      <w:divBdr>
        <w:top w:val="none" w:sz="0" w:space="0" w:color="auto"/>
        <w:left w:val="none" w:sz="0" w:space="0" w:color="auto"/>
        <w:bottom w:val="none" w:sz="0" w:space="0" w:color="auto"/>
        <w:right w:val="none" w:sz="0" w:space="0" w:color="auto"/>
      </w:divBdr>
    </w:div>
    <w:div w:id="992215274">
      <w:bodyDiv w:val="1"/>
      <w:marLeft w:val="0"/>
      <w:marRight w:val="0"/>
      <w:marTop w:val="0"/>
      <w:marBottom w:val="0"/>
      <w:divBdr>
        <w:top w:val="none" w:sz="0" w:space="0" w:color="auto"/>
        <w:left w:val="none" w:sz="0" w:space="0" w:color="auto"/>
        <w:bottom w:val="none" w:sz="0" w:space="0" w:color="auto"/>
        <w:right w:val="none" w:sz="0" w:space="0" w:color="auto"/>
      </w:divBdr>
    </w:div>
    <w:div w:id="992222314">
      <w:bodyDiv w:val="1"/>
      <w:marLeft w:val="0"/>
      <w:marRight w:val="0"/>
      <w:marTop w:val="0"/>
      <w:marBottom w:val="0"/>
      <w:divBdr>
        <w:top w:val="none" w:sz="0" w:space="0" w:color="auto"/>
        <w:left w:val="none" w:sz="0" w:space="0" w:color="auto"/>
        <w:bottom w:val="none" w:sz="0" w:space="0" w:color="auto"/>
        <w:right w:val="none" w:sz="0" w:space="0" w:color="auto"/>
      </w:divBdr>
    </w:div>
    <w:div w:id="992222747">
      <w:bodyDiv w:val="1"/>
      <w:marLeft w:val="0"/>
      <w:marRight w:val="0"/>
      <w:marTop w:val="0"/>
      <w:marBottom w:val="0"/>
      <w:divBdr>
        <w:top w:val="none" w:sz="0" w:space="0" w:color="auto"/>
        <w:left w:val="none" w:sz="0" w:space="0" w:color="auto"/>
        <w:bottom w:val="none" w:sz="0" w:space="0" w:color="auto"/>
        <w:right w:val="none" w:sz="0" w:space="0" w:color="auto"/>
      </w:divBdr>
    </w:div>
    <w:div w:id="992298527">
      <w:bodyDiv w:val="1"/>
      <w:marLeft w:val="0"/>
      <w:marRight w:val="0"/>
      <w:marTop w:val="0"/>
      <w:marBottom w:val="0"/>
      <w:divBdr>
        <w:top w:val="none" w:sz="0" w:space="0" w:color="auto"/>
        <w:left w:val="none" w:sz="0" w:space="0" w:color="auto"/>
        <w:bottom w:val="none" w:sz="0" w:space="0" w:color="auto"/>
        <w:right w:val="none" w:sz="0" w:space="0" w:color="auto"/>
      </w:divBdr>
    </w:div>
    <w:div w:id="992369289">
      <w:bodyDiv w:val="1"/>
      <w:marLeft w:val="0"/>
      <w:marRight w:val="0"/>
      <w:marTop w:val="0"/>
      <w:marBottom w:val="0"/>
      <w:divBdr>
        <w:top w:val="none" w:sz="0" w:space="0" w:color="auto"/>
        <w:left w:val="none" w:sz="0" w:space="0" w:color="auto"/>
        <w:bottom w:val="none" w:sz="0" w:space="0" w:color="auto"/>
        <w:right w:val="none" w:sz="0" w:space="0" w:color="auto"/>
      </w:divBdr>
    </w:div>
    <w:div w:id="992373722">
      <w:bodyDiv w:val="1"/>
      <w:marLeft w:val="0"/>
      <w:marRight w:val="0"/>
      <w:marTop w:val="0"/>
      <w:marBottom w:val="0"/>
      <w:divBdr>
        <w:top w:val="none" w:sz="0" w:space="0" w:color="auto"/>
        <w:left w:val="none" w:sz="0" w:space="0" w:color="auto"/>
        <w:bottom w:val="none" w:sz="0" w:space="0" w:color="auto"/>
        <w:right w:val="none" w:sz="0" w:space="0" w:color="auto"/>
      </w:divBdr>
    </w:div>
    <w:div w:id="992374251">
      <w:bodyDiv w:val="1"/>
      <w:marLeft w:val="0"/>
      <w:marRight w:val="0"/>
      <w:marTop w:val="0"/>
      <w:marBottom w:val="0"/>
      <w:divBdr>
        <w:top w:val="none" w:sz="0" w:space="0" w:color="auto"/>
        <w:left w:val="none" w:sz="0" w:space="0" w:color="auto"/>
        <w:bottom w:val="none" w:sz="0" w:space="0" w:color="auto"/>
        <w:right w:val="none" w:sz="0" w:space="0" w:color="auto"/>
      </w:divBdr>
    </w:div>
    <w:div w:id="992415199">
      <w:bodyDiv w:val="1"/>
      <w:marLeft w:val="0"/>
      <w:marRight w:val="0"/>
      <w:marTop w:val="0"/>
      <w:marBottom w:val="0"/>
      <w:divBdr>
        <w:top w:val="none" w:sz="0" w:space="0" w:color="auto"/>
        <w:left w:val="none" w:sz="0" w:space="0" w:color="auto"/>
        <w:bottom w:val="none" w:sz="0" w:space="0" w:color="auto"/>
        <w:right w:val="none" w:sz="0" w:space="0" w:color="auto"/>
      </w:divBdr>
    </w:div>
    <w:div w:id="992416657">
      <w:bodyDiv w:val="1"/>
      <w:marLeft w:val="0"/>
      <w:marRight w:val="0"/>
      <w:marTop w:val="0"/>
      <w:marBottom w:val="0"/>
      <w:divBdr>
        <w:top w:val="none" w:sz="0" w:space="0" w:color="auto"/>
        <w:left w:val="none" w:sz="0" w:space="0" w:color="auto"/>
        <w:bottom w:val="none" w:sz="0" w:space="0" w:color="auto"/>
        <w:right w:val="none" w:sz="0" w:space="0" w:color="auto"/>
      </w:divBdr>
    </w:div>
    <w:div w:id="992417108">
      <w:bodyDiv w:val="1"/>
      <w:marLeft w:val="0"/>
      <w:marRight w:val="0"/>
      <w:marTop w:val="0"/>
      <w:marBottom w:val="0"/>
      <w:divBdr>
        <w:top w:val="none" w:sz="0" w:space="0" w:color="auto"/>
        <w:left w:val="none" w:sz="0" w:space="0" w:color="auto"/>
        <w:bottom w:val="none" w:sz="0" w:space="0" w:color="auto"/>
        <w:right w:val="none" w:sz="0" w:space="0" w:color="auto"/>
      </w:divBdr>
    </w:div>
    <w:div w:id="992566756">
      <w:bodyDiv w:val="1"/>
      <w:marLeft w:val="0"/>
      <w:marRight w:val="0"/>
      <w:marTop w:val="0"/>
      <w:marBottom w:val="0"/>
      <w:divBdr>
        <w:top w:val="none" w:sz="0" w:space="0" w:color="auto"/>
        <w:left w:val="none" w:sz="0" w:space="0" w:color="auto"/>
        <w:bottom w:val="none" w:sz="0" w:space="0" w:color="auto"/>
        <w:right w:val="none" w:sz="0" w:space="0" w:color="auto"/>
      </w:divBdr>
    </w:div>
    <w:div w:id="992609296">
      <w:bodyDiv w:val="1"/>
      <w:marLeft w:val="0"/>
      <w:marRight w:val="0"/>
      <w:marTop w:val="0"/>
      <w:marBottom w:val="0"/>
      <w:divBdr>
        <w:top w:val="none" w:sz="0" w:space="0" w:color="auto"/>
        <w:left w:val="none" w:sz="0" w:space="0" w:color="auto"/>
        <w:bottom w:val="none" w:sz="0" w:space="0" w:color="auto"/>
        <w:right w:val="none" w:sz="0" w:space="0" w:color="auto"/>
      </w:divBdr>
    </w:div>
    <w:div w:id="992640049">
      <w:bodyDiv w:val="1"/>
      <w:marLeft w:val="0"/>
      <w:marRight w:val="0"/>
      <w:marTop w:val="0"/>
      <w:marBottom w:val="0"/>
      <w:divBdr>
        <w:top w:val="none" w:sz="0" w:space="0" w:color="auto"/>
        <w:left w:val="none" w:sz="0" w:space="0" w:color="auto"/>
        <w:bottom w:val="none" w:sz="0" w:space="0" w:color="auto"/>
        <w:right w:val="none" w:sz="0" w:space="0" w:color="auto"/>
      </w:divBdr>
    </w:div>
    <w:div w:id="992679494">
      <w:bodyDiv w:val="1"/>
      <w:marLeft w:val="0"/>
      <w:marRight w:val="0"/>
      <w:marTop w:val="0"/>
      <w:marBottom w:val="0"/>
      <w:divBdr>
        <w:top w:val="none" w:sz="0" w:space="0" w:color="auto"/>
        <w:left w:val="none" w:sz="0" w:space="0" w:color="auto"/>
        <w:bottom w:val="none" w:sz="0" w:space="0" w:color="auto"/>
        <w:right w:val="none" w:sz="0" w:space="0" w:color="auto"/>
      </w:divBdr>
    </w:div>
    <w:div w:id="992683772">
      <w:bodyDiv w:val="1"/>
      <w:marLeft w:val="0"/>
      <w:marRight w:val="0"/>
      <w:marTop w:val="0"/>
      <w:marBottom w:val="0"/>
      <w:divBdr>
        <w:top w:val="none" w:sz="0" w:space="0" w:color="auto"/>
        <w:left w:val="none" w:sz="0" w:space="0" w:color="auto"/>
        <w:bottom w:val="none" w:sz="0" w:space="0" w:color="auto"/>
        <w:right w:val="none" w:sz="0" w:space="0" w:color="auto"/>
      </w:divBdr>
    </w:div>
    <w:div w:id="992753909">
      <w:bodyDiv w:val="1"/>
      <w:marLeft w:val="0"/>
      <w:marRight w:val="0"/>
      <w:marTop w:val="0"/>
      <w:marBottom w:val="0"/>
      <w:divBdr>
        <w:top w:val="none" w:sz="0" w:space="0" w:color="auto"/>
        <w:left w:val="none" w:sz="0" w:space="0" w:color="auto"/>
        <w:bottom w:val="none" w:sz="0" w:space="0" w:color="auto"/>
        <w:right w:val="none" w:sz="0" w:space="0" w:color="auto"/>
      </w:divBdr>
    </w:div>
    <w:div w:id="992755093">
      <w:bodyDiv w:val="1"/>
      <w:marLeft w:val="0"/>
      <w:marRight w:val="0"/>
      <w:marTop w:val="0"/>
      <w:marBottom w:val="0"/>
      <w:divBdr>
        <w:top w:val="none" w:sz="0" w:space="0" w:color="auto"/>
        <w:left w:val="none" w:sz="0" w:space="0" w:color="auto"/>
        <w:bottom w:val="none" w:sz="0" w:space="0" w:color="auto"/>
        <w:right w:val="none" w:sz="0" w:space="0" w:color="auto"/>
      </w:divBdr>
    </w:div>
    <w:div w:id="992757247">
      <w:bodyDiv w:val="1"/>
      <w:marLeft w:val="0"/>
      <w:marRight w:val="0"/>
      <w:marTop w:val="0"/>
      <w:marBottom w:val="0"/>
      <w:divBdr>
        <w:top w:val="none" w:sz="0" w:space="0" w:color="auto"/>
        <w:left w:val="none" w:sz="0" w:space="0" w:color="auto"/>
        <w:bottom w:val="none" w:sz="0" w:space="0" w:color="auto"/>
        <w:right w:val="none" w:sz="0" w:space="0" w:color="auto"/>
      </w:divBdr>
    </w:div>
    <w:div w:id="992870820">
      <w:bodyDiv w:val="1"/>
      <w:marLeft w:val="0"/>
      <w:marRight w:val="0"/>
      <w:marTop w:val="0"/>
      <w:marBottom w:val="0"/>
      <w:divBdr>
        <w:top w:val="none" w:sz="0" w:space="0" w:color="auto"/>
        <w:left w:val="none" w:sz="0" w:space="0" w:color="auto"/>
        <w:bottom w:val="none" w:sz="0" w:space="0" w:color="auto"/>
        <w:right w:val="none" w:sz="0" w:space="0" w:color="auto"/>
      </w:divBdr>
    </w:div>
    <w:div w:id="992877167">
      <w:bodyDiv w:val="1"/>
      <w:marLeft w:val="0"/>
      <w:marRight w:val="0"/>
      <w:marTop w:val="0"/>
      <w:marBottom w:val="0"/>
      <w:divBdr>
        <w:top w:val="none" w:sz="0" w:space="0" w:color="auto"/>
        <w:left w:val="none" w:sz="0" w:space="0" w:color="auto"/>
        <w:bottom w:val="none" w:sz="0" w:space="0" w:color="auto"/>
        <w:right w:val="none" w:sz="0" w:space="0" w:color="auto"/>
      </w:divBdr>
    </w:div>
    <w:div w:id="992877581">
      <w:bodyDiv w:val="1"/>
      <w:marLeft w:val="0"/>
      <w:marRight w:val="0"/>
      <w:marTop w:val="0"/>
      <w:marBottom w:val="0"/>
      <w:divBdr>
        <w:top w:val="none" w:sz="0" w:space="0" w:color="auto"/>
        <w:left w:val="none" w:sz="0" w:space="0" w:color="auto"/>
        <w:bottom w:val="none" w:sz="0" w:space="0" w:color="auto"/>
        <w:right w:val="none" w:sz="0" w:space="0" w:color="auto"/>
      </w:divBdr>
    </w:div>
    <w:div w:id="992950572">
      <w:bodyDiv w:val="1"/>
      <w:marLeft w:val="0"/>
      <w:marRight w:val="0"/>
      <w:marTop w:val="0"/>
      <w:marBottom w:val="0"/>
      <w:divBdr>
        <w:top w:val="none" w:sz="0" w:space="0" w:color="auto"/>
        <w:left w:val="none" w:sz="0" w:space="0" w:color="auto"/>
        <w:bottom w:val="none" w:sz="0" w:space="0" w:color="auto"/>
        <w:right w:val="none" w:sz="0" w:space="0" w:color="auto"/>
      </w:divBdr>
    </w:div>
    <w:div w:id="992953859">
      <w:bodyDiv w:val="1"/>
      <w:marLeft w:val="0"/>
      <w:marRight w:val="0"/>
      <w:marTop w:val="0"/>
      <w:marBottom w:val="0"/>
      <w:divBdr>
        <w:top w:val="none" w:sz="0" w:space="0" w:color="auto"/>
        <w:left w:val="none" w:sz="0" w:space="0" w:color="auto"/>
        <w:bottom w:val="none" w:sz="0" w:space="0" w:color="auto"/>
        <w:right w:val="none" w:sz="0" w:space="0" w:color="auto"/>
      </w:divBdr>
    </w:div>
    <w:div w:id="992955151">
      <w:bodyDiv w:val="1"/>
      <w:marLeft w:val="0"/>
      <w:marRight w:val="0"/>
      <w:marTop w:val="0"/>
      <w:marBottom w:val="0"/>
      <w:divBdr>
        <w:top w:val="none" w:sz="0" w:space="0" w:color="auto"/>
        <w:left w:val="none" w:sz="0" w:space="0" w:color="auto"/>
        <w:bottom w:val="none" w:sz="0" w:space="0" w:color="auto"/>
        <w:right w:val="none" w:sz="0" w:space="0" w:color="auto"/>
      </w:divBdr>
    </w:div>
    <w:div w:id="993067789">
      <w:bodyDiv w:val="1"/>
      <w:marLeft w:val="0"/>
      <w:marRight w:val="0"/>
      <w:marTop w:val="0"/>
      <w:marBottom w:val="0"/>
      <w:divBdr>
        <w:top w:val="none" w:sz="0" w:space="0" w:color="auto"/>
        <w:left w:val="none" w:sz="0" w:space="0" w:color="auto"/>
        <w:bottom w:val="none" w:sz="0" w:space="0" w:color="auto"/>
        <w:right w:val="none" w:sz="0" w:space="0" w:color="auto"/>
      </w:divBdr>
    </w:div>
    <w:div w:id="993097291">
      <w:bodyDiv w:val="1"/>
      <w:marLeft w:val="0"/>
      <w:marRight w:val="0"/>
      <w:marTop w:val="0"/>
      <w:marBottom w:val="0"/>
      <w:divBdr>
        <w:top w:val="none" w:sz="0" w:space="0" w:color="auto"/>
        <w:left w:val="none" w:sz="0" w:space="0" w:color="auto"/>
        <w:bottom w:val="none" w:sz="0" w:space="0" w:color="auto"/>
        <w:right w:val="none" w:sz="0" w:space="0" w:color="auto"/>
      </w:divBdr>
    </w:div>
    <w:div w:id="993215341">
      <w:bodyDiv w:val="1"/>
      <w:marLeft w:val="0"/>
      <w:marRight w:val="0"/>
      <w:marTop w:val="0"/>
      <w:marBottom w:val="0"/>
      <w:divBdr>
        <w:top w:val="none" w:sz="0" w:space="0" w:color="auto"/>
        <w:left w:val="none" w:sz="0" w:space="0" w:color="auto"/>
        <w:bottom w:val="none" w:sz="0" w:space="0" w:color="auto"/>
        <w:right w:val="none" w:sz="0" w:space="0" w:color="auto"/>
      </w:divBdr>
    </w:div>
    <w:div w:id="993218108">
      <w:bodyDiv w:val="1"/>
      <w:marLeft w:val="0"/>
      <w:marRight w:val="0"/>
      <w:marTop w:val="0"/>
      <w:marBottom w:val="0"/>
      <w:divBdr>
        <w:top w:val="none" w:sz="0" w:space="0" w:color="auto"/>
        <w:left w:val="none" w:sz="0" w:space="0" w:color="auto"/>
        <w:bottom w:val="none" w:sz="0" w:space="0" w:color="auto"/>
        <w:right w:val="none" w:sz="0" w:space="0" w:color="auto"/>
      </w:divBdr>
    </w:div>
    <w:div w:id="993222637">
      <w:bodyDiv w:val="1"/>
      <w:marLeft w:val="0"/>
      <w:marRight w:val="0"/>
      <w:marTop w:val="0"/>
      <w:marBottom w:val="0"/>
      <w:divBdr>
        <w:top w:val="none" w:sz="0" w:space="0" w:color="auto"/>
        <w:left w:val="none" w:sz="0" w:space="0" w:color="auto"/>
        <w:bottom w:val="none" w:sz="0" w:space="0" w:color="auto"/>
        <w:right w:val="none" w:sz="0" w:space="0" w:color="auto"/>
      </w:divBdr>
    </w:div>
    <w:div w:id="993223534">
      <w:bodyDiv w:val="1"/>
      <w:marLeft w:val="0"/>
      <w:marRight w:val="0"/>
      <w:marTop w:val="0"/>
      <w:marBottom w:val="0"/>
      <w:divBdr>
        <w:top w:val="none" w:sz="0" w:space="0" w:color="auto"/>
        <w:left w:val="none" w:sz="0" w:space="0" w:color="auto"/>
        <w:bottom w:val="none" w:sz="0" w:space="0" w:color="auto"/>
        <w:right w:val="none" w:sz="0" w:space="0" w:color="auto"/>
      </w:divBdr>
    </w:div>
    <w:div w:id="993266345">
      <w:bodyDiv w:val="1"/>
      <w:marLeft w:val="0"/>
      <w:marRight w:val="0"/>
      <w:marTop w:val="0"/>
      <w:marBottom w:val="0"/>
      <w:divBdr>
        <w:top w:val="none" w:sz="0" w:space="0" w:color="auto"/>
        <w:left w:val="none" w:sz="0" w:space="0" w:color="auto"/>
        <w:bottom w:val="none" w:sz="0" w:space="0" w:color="auto"/>
        <w:right w:val="none" w:sz="0" w:space="0" w:color="auto"/>
      </w:divBdr>
    </w:div>
    <w:div w:id="993292087">
      <w:bodyDiv w:val="1"/>
      <w:marLeft w:val="0"/>
      <w:marRight w:val="0"/>
      <w:marTop w:val="0"/>
      <w:marBottom w:val="0"/>
      <w:divBdr>
        <w:top w:val="none" w:sz="0" w:space="0" w:color="auto"/>
        <w:left w:val="none" w:sz="0" w:space="0" w:color="auto"/>
        <w:bottom w:val="none" w:sz="0" w:space="0" w:color="auto"/>
        <w:right w:val="none" w:sz="0" w:space="0" w:color="auto"/>
      </w:divBdr>
    </w:div>
    <w:div w:id="993293953">
      <w:bodyDiv w:val="1"/>
      <w:marLeft w:val="0"/>
      <w:marRight w:val="0"/>
      <w:marTop w:val="0"/>
      <w:marBottom w:val="0"/>
      <w:divBdr>
        <w:top w:val="none" w:sz="0" w:space="0" w:color="auto"/>
        <w:left w:val="none" w:sz="0" w:space="0" w:color="auto"/>
        <w:bottom w:val="none" w:sz="0" w:space="0" w:color="auto"/>
        <w:right w:val="none" w:sz="0" w:space="0" w:color="auto"/>
      </w:divBdr>
    </w:div>
    <w:div w:id="993336528">
      <w:bodyDiv w:val="1"/>
      <w:marLeft w:val="0"/>
      <w:marRight w:val="0"/>
      <w:marTop w:val="0"/>
      <w:marBottom w:val="0"/>
      <w:divBdr>
        <w:top w:val="none" w:sz="0" w:space="0" w:color="auto"/>
        <w:left w:val="none" w:sz="0" w:space="0" w:color="auto"/>
        <w:bottom w:val="none" w:sz="0" w:space="0" w:color="auto"/>
        <w:right w:val="none" w:sz="0" w:space="0" w:color="auto"/>
      </w:divBdr>
    </w:div>
    <w:div w:id="993337124">
      <w:bodyDiv w:val="1"/>
      <w:marLeft w:val="0"/>
      <w:marRight w:val="0"/>
      <w:marTop w:val="0"/>
      <w:marBottom w:val="0"/>
      <w:divBdr>
        <w:top w:val="none" w:sz="0" w:space="0" w:color="auto"/>
        <w:left w:val="none" w:sz="0" w:space="0" w:color="auto"/>
        <w:bottom w:val="none" w:sz="0" w:space="0" w:color="auto"/>
        <w:right w:val="none" w:sz="0" w:space="0" w:color="auto"/>
      </w:divBdr>
    </w:div>
    <w:div w:id="993341289">
      <w:bodyDiv w:val="1"/>
      <w:marLeft w:val="0"/>
      <w:marRight w:val="0"/>
      <w:marTop w:val="0"/>
      <w:marBottom w:val="0"/>
      <w:divBdr>
        <w:top w:val="none" w:sz="0" w:space="0" w:color="auto"/>
        <w:left w:val="none" w:sz="0" w:space="0" w:color="auto"/>
        <w:bottom w:val="none" w:sz="0" w:space="0" w:color="auto"/>
        <w:right w:val="none" w:sz="0" w:space="0" w:color="auto"/>
      </w:divBdr>
    </w:div>
    <w:div w:id="993484158">
      <w:bodyDiv w:val="1"/>
      <w:marLeft w:val="0"/>
      <w:marRight w:val="0"/>
      <w:marTop w:val="0"/>
      <w:marBottom w:val="0"/>
      <w:divBdr>
        <w:top w:val="none" w:sz="0" w:space="0" w:color="auto"/>
        <w:left w:val="none" w:sz="0" w:space="0" w:color="auto"/>
        <w:bottom w:val="none" w:sz="0" w:space="0" w:color="auto"/>
        <w:right w:val="none" w:sz="0" w:space="0" w:color="auto"/>
      </w:divBdr>
    </w:div>
    <w:div w:id="993525897">
      <w:bodyDiv w:val="1"/>
      <w:marLeft w:val="0"/>
      <w:marRight w:val="0"/>
      <w:marTop w:val="0"/>
      <w:marBottom w:val="0"/>
      <w:divBdr>
        <w:top w:val="none" w:sz="0" w:space="0" w:color="auto"/>
        <w:left w:val="none" w:sz="0" w:space="0" w:color="auto"/>
        <w:bottom w:val="none" w:sz="0" w:space="0" w:color="auto"/>
        <w:right w:val="none" w:sz="0" w:space="0" w:color="auto"/>
      </w:divBdr>
    </w:div>
    <w:div w:id="993527223">
      <w:bodyDiv w:val="1"/>
      <w:marLeft w:val="0"/>
      <w:marRight w:val="0"/>
      <w:marTop w:val="0"/>
      <w:marBottom w:val="0"/>
      <w:divBdr>
        <w:top w:val="none" w:sz="0" w:space="0" w:color="auto"/>
        <w:left w:val="none" w:sz="0" w:space="0" w:color="auto"/>
        <w:bottom w:val="none" w:sz="0" w:space="0" w:color="auto"/>
        <w:right w:val="none" w:sz="0" w:space="0" w:color="auto"/>
      </w:divBdr>
    </w:div>
    <w:div w:id="993528984">
      <w:bodyDiv w:val="1"/>
      <w:marLeft w:val="0"/>
      <w:marRight w:val="0"/>
      <w:marTop w:val="0"/>
      <w:marBottom w:val="0"/>
      <w:divBdr>
        <w:top w:val="none" w:sz="0" w:space="0" w:color="auto"/>
        <w:left w:val="none" w:sz="0" w:space="0" w:color="auto"/>
        <w:bottom w:val="none" w:sz="0" w:space="0" w:color="auto"/>
        <w:right w:val="none" w:sz="0" w:space="0" w:color="auto"/>
      </w:divBdr>
    </w:div>
    <w:div w:id="993534253">
      <w:bodyDiv w:val="1"/>
      <w:marLeft w:val="0"/>
      <w:marRight w:val="0"/>
      <w:marTop w:val="0"/>
      <w:marBottom w:val="0"/>
      <w:divBdr>
        <w:top w:val="none" w:sz="0" w:space="0" w:color="auto"/>
        <w:left w:val="none" w:sz="0" w:space="0" w:color="auto"/>
        <w:bottom w:val="none" w:sz="0" w:space="0" w:color="auto"/>
        <w:right w:val="none" w:sz="0" w:space="0" w:color="auto"/>
      </w:divBdr>
    </w:div>
    <w:div w:id="993604878">
      <w:bodyDiv w:val="1"/>
      <w:marLeft w:val="0"/>
      <w:marRight w:val="0"/>
      <w:marTop w:val="0"/>
      <w:marBottom w:val="0"/>
      <w:divBdr>
        <w:top w:val="none" w:sz="0" w:space="0" w:color="auto"/>
        <w:left w:val="none" w:sz="0" w:space="0" w:color="auto"/>
        <w:bottom w:val="none" w:sz="0" w:space="0" w:color="auto"/>
        <w:right w:val="none" w:sz="0" w:space="0" w:color="auto"/>
      </w:divBdr>
    </w:div>
    <w:div w:id="993679048">
      <w:bodyDiv w:val="1"/>
      <w:marLeft w:val="0"/>
      <w:marRight w:val="0"/>
      <w:marTop w:val="0"/>
      <w:marBottom w:val="0"/>
      <w:divBdr>
        <w:top w:val="none" w:sz="0" w:space="0" w:color="auto"/>
        <w:left w:val="none" w:sz="0" w:space="0" w:color="auto"/>
        <w:bottom w:val="none" w:sz="0" w:space="0" w:color="auto"/>
        <w:right w:val="none" w:sz="0" w:space="0" w:color="auto"/>
      </w:divBdr>
    </w:div>
    <w:div w:id="993681376">
      <w:bodyDiv w:val="1"/>
      <w:marLeft w:val="0"/>
      <w:marRight w:val="0"/>
      <w:marTop w:val="0"/>
      <w:marBottom w:val="0"/>
      <w:divBdr>
        <w:top w:val="none" w:sz="0" w:space="0" w:color="auto"/>
        <w:left w:val="none" w:sz="0" w:space="0" w:color="auto"/>
        <w:bottom w:val="none" w:sz="0" w:space="0" w:color="auto"/>
        <w:right w:val="none" w:sz="0" w:space="0" w:color="auto"/>
      </w:divBdr>
    </w:div>
    <w:div w:id="993683435">
      <w:bodyDiv w:val="1"/>
      <w:marLeft w:val="0"/>
      <w:marRight w:val="0"/>
      <w:marTop w:val="0"/>
      <w:marBottom w:val="0"/>
      <w:divBdr>
        <w:top w:val="none" w:sz="0" w:space="0" w:color="auto"/>
        <w:left w:val="none" w:sz="0" w:space="0" w:color="auto"/>
        <w:bottom w:val="none" w:sz="0" w:space="0" w:color="auto"/>
        <w:right w:val="none" w:sz="0" w:space="0" w:color="auto"/>
      </w:divBdr>
    </w:div>
    <w:div w:id="993685130">
      <w:bodyDiv w:val="1"/>
      <w:marLeft w:val="0"/>
      <w:marRight w:val="0"/>
      <w:marTop w:val="0"/>
      <w:marBottom w:val="0"/>
      <w:divBdr>
        <w:top w:val="none" w:sz="0" w:space="0" w:color="auto"/>
        <w:left w:val="none" w:sz="0" w:space="0" w:color="auto"/>
        <w:bottom w:val="none" w:sz="0" w:space="0" w:color="auto"/>
        <w:right w:val="none" w:sz="0" w:space="0" w:color="auto"/>
      </w:divBdr>
    </w:div>
    <w:div w:id="993728138">
      <w:bodyDiv w:val="1"/>
      <w:marLeft w:val="0"/>
      <w:marRight w:val="0"/>
      <w:marTop w:val="0"/>
      <w:marBottom w:val="0"/>
      <w:divBdr>
        <w:top w:val="none" w:sz="0" w:space="0" w:color="auto"/>
        <w:left w:val="none" w:sz="0" w:space="0" w:color="auto"/>
        <w:bottom w:val="none" w:sz="0" w:space="0" w:color="auto"/>
        <w:right w:val="none" w:sz="0" w:space="0" w:color="auto"/>
      </w:divBdr>
    </w:div>
    <w:div w:id="993754494">
      <w:bodyDiv w:val="1"/>
      <w:marLeft w:val="0"/>
      <w:marRight w:val="0"/>
      <w:marTop w:val="0"/>
      <w:marBottom w:val="0"/>
      <w:divBdr>
        <w:top w:val="none" w:sz="0" w:space="0" w:color="auto"/>
        <w:left w:val="none" w:sz="0" w:space="0" w:color="auto"/>
        <w:bottom w:val="none" w:sz="0" w:space="0" w:color="auto"/>
        <w:right w:val="none" w:sz="0" w:space="0" w:color="auto"/>
      </w:divBdr>
    </w:div>
    <w:div w:id="993870605">
      <w:bodyDiv w:val="1"/>
      <w:marLeft w:val="0"/>
      <w:marRight w:val="0"/>
      <w:marTop w:val="0"/>
      <w:marBottom w:val="0"/>
      <w:divBdr>
        <w:top w:val="none" w:sz="0" w:space="0" w:color="auto"/>
        <w:left w:val="none" w:sz="0" w:space="0" w:color="auto"/>
        <w:bottom w:val="none" w:sz="0" w:space="0" w:color="auto"/>
        <w:right w:val="none" w:sz="0" w:space="0" w:color="auto"/>
      </w:divBdr>
    </w:div>
    <w:div w:id="993879220">
      <w:bodyDiv w:val="1"/>
      <w:marLeft w:val="0"/>
      <w:marRight w:val="0"/>
      <w:marTop w:val="0"/>
      <w:marBottom w:val="0"/>
      <w:divBdr>
        <w:top w:val="none" w:sz="0" w:space="0" w:color="auto"/>
        <w:left w:val="none" w:sz="0" w:space="0" w:color="auto"/>
        <w:bottom w:val="none" w:sz="0" w:space="0" w:color="auto"/>
        <w:right w:val="none" w:sz="0" w:space="0" w:color="auto"/>
      </w:divBdr>
    </w:div>
    <w:div w:id="993919136">
      <w:bodyDiv w:val="1"/>
      <w:marLeft w:val="0"/>
      <w:marRight w:val="0"/>
      <w:marTop w:val="0"/>
      <w:marBottom w:val="0"/>
      <w:divBdr>
        <w:top w:val="none" w:sz="0" w:space="0" w:color="auto"/>
        <w:left w:val="none" w:sz="0" w:space="0" w:color="auto"/>
        <w:bottom w:val="none" w:sz="0" w:space="0" w:color="auto"/>
        <w:right w:val="none" w:sz="0" w:space="0" w:color="auto"/>
      </w:divBdr>
    </w:div>
    <w:div w:id="993989487">
      <w:bodyDiv w:val="1"/>
      <w:marLeft w:val="0"/>
      <w:marRight w:val="0"/>
      <w:marTop w:val="0"/>
      <w:marBottom w:val="0"/>
      <w:divBdr>
        <w:top w:val="none" w:sz="0" w:space="0" w:color="auto"/>
        <w:left w:val="none" w:sz="0" w:space="0" w:color="auto"/>
        <w:bottom w:val="none" w:sz="0" w:space="0" w:color="auto"/>
        <w:right w:val="none" w:sz="0" w:space="0" w:color="auto"/>
      </w:divBdr>
    </w:div>
    <w:div w:id="994063479">
      <w:bodyDiv w:val="1"/>
      <w:marLeft w:val="0"/>
      <w:marRight w:val="0"/>
      <w:marTop w:val="0"/>
      <w:marBottom w:val="0"/>
      <w:divBdr>
        <w:top w:val="none" w:sz="0" w:space="0" w:color="auto"/>
        <w:left w:val="none" w:sz="0" w:space="0" w:color="auto"/>
        <w:bottom w:val="none" w:sz="0" w:space="0" w:color="auto"/>
        <w:right w:val="none" w:sz="0" w:space="0" w:color="auto"/>
      </w:divBdr>
    </w:div>
    <w:div w:id="994066364">
      <w:bodyDiv w:val="1"/>
      <w:marLeft w:val="0"/>
      <w:marRight w:val="0"/>
      <w:marTop w:val="0"/>
      <w:marBottom w:val="0"/>
      <w:divBdr>
        <w:top w:val="none" w:sz="0" w:space="0" w:color="auto"/>
        <w:left w:val="none" w:sz="0" w:space="0" w:color="auto"/>
        <w:bottom w:val="none" w:sz="0" w:space="0" w:color="auto"/>
        <w:right w:val="none" w:sz="0" w:space="0" w:color="auto"/>
      </w:divBdr>
    </w:div>
    <w:div w:id="994146143">
      <w:bodyDiv w:val="1"/>
      <w:marLeft w:val="0"/>
      <w:marRight w:val="0"/>
      <w:marTop w:val="0"/>
      <w:marBottom w:val="0"/>
      <w:divBdr>
        <w:top w:val="none" w:sz="0" w:space="0" w:color="auto"/>
        <w:left w:val="none" w:sz="0" w:space="0" w:color="auto"/>
        <w:bottom w:val="none" w:sz="0" w:space="0" w:color="auto"/>
        <w:right w:val="none" w:sz="0" w:space="0" w:color="auto"/>
      </w:divBdr>
    </w:div>
    <w:div w:id="994182451">
      <w:bodyDiv w:val="1"/>
      <w:marLeft w:val="0"/>
      <w:marRight w:val="0"/>
      <w:marTop w:val="0"/>
      <w:marBottom w:val="0"/>
      <w:divBdr>
        <w:top w:val="none" w:sz="0" w:space="0" w:color="auto"/>
        <w:left w:val="none" w:sz="0" w:space="0" w:color="auto"/>
        <w:bottom w:val="none" w:sz="0" w:space="0" w:color="auto"/>
        <w:right w:val="none" w:sz="0" w:space="0" w:color="auto"/>
      </w:divBdr>
    </w:div>
    <w:div w:id="994256975">
      <w:bodyDiv w:val="1"/>
      <w:marLeft w:val="0"/>
      <w:marRight w:val="0"/>
      <w:marTop w:val="0"/>
      <w:marBottom w:val="0"/>
      <w:divBdr>
        <w:top w:val="none" w:sz="0" w:space="0" w:color="auto"/>
        <w:left w:val="none" w:sz="0" w:space="0" w:color="auto"/>
        <w:bottom w:val="none" w:sz="0" w:space="0" w:color="auto"/>
        <w:right w:val="none" w:sz="0" w:space="0" w:color="auto"/>
      </w:divBdr>
    </w:div>
    <w:div w:id="994263573">
      <w:bodyDiv w:val="1"/>
      <w:marLeft w:val="0"/>
      <w:marRight w:val="0"/>
      <w:marTop w:val="0"/>
      <w:marBottom w:val="0"/>
      <w:divBdr>
        <w:top w:val="none" w:sz="0" w:space="0" w:color="auto"/>
        <w:left w:val="none" w:sz="0" w:space="0" w:color="auto"/>
        <w:bottom w:val="none" w:sz="0" w:space="0" w:color="auto"/>
        <w:right w:val="none" w:sz="0" w:space="0" w:color="auto"/>
      </w:divBdr>
    </w:div>
    <w:div w:id="994264560">
      <w:bodyDiv w:val="1"/>
      <w:marLeft w:val="0"/>
      <w:marRight w:val="0"/>
      <w:marTop w:val="0"/>
      <w:marBottom w:val="0"/>
      <w:divBdr>
        <w:top w:val="none" w:sz="0" w:space="0" w:color="auto"/>
        <w:left w:val="none" w:sz="0" w:space="0" w:color="auto"/>
        <w:bottom w:val="none" w:sz="0" w:space="0" w:color="auto"/>
        <w:right w:val="none" w:sz="0" w:space="0" w:color="auto"/>
      </w:divBdr>
    </w:div>
    <w:div w:id="994338944">
      <w:bodyDiv w:val="1"/>
      <w:marLeft w:val="0"/>
      <w:marRight w:val="0"/>
      <w:marTop w:val="0"/>
      <w:marBottom w:val="0"/>
      <w:divBdr>
        <w:top w:val="none" w:sz="0" w:space="0" w:color="auto"/>
        <w:left w:val="none" w:sz="0" w:space="0" w:color="auto"/>
        <w:bottom w:val="none" w:sz="0" w:space="0" w:color="auto"/>
        <w:right w:val="none" w:sz="0" w:space="0" w:color="auto"/>
      </w:divBdr>
    </w:div>
    <w:div w:id="994379496">
      <w:bodyDiv w:val="1"/>
      <w:marLeft w:val="0"/>
      <w:marRight w:val="0"/>
      <w:marTop w:val="0"/>
      <w:marBottom w:val="0"/>
      <w:divBdr>
        <w:top w:val="none" w:sz="0" w:space="0" w:color="auto"/>
        <w:left w:val="none" w:sz="0" w:space="0" w:color="auto"/>
        <w:bottom w:val="none" w:sz="0" w:space="0" w:color="auto"/>
        <w:right w:val="none" w:sz="0" w:space="0" w:color="auto"/>
      </w:divBdr>
    </w:div>
    <w:div w:id="994450721">
      <w:bodyDiv w:val="1"/>
      <w:marLeft w:val="0"/>
      <w:marRight w:val="0"/>
      <w:marTop w:val="0"/>
      <w:marBottom w:val="0"/>
      <w:divBdr>
        <w:top w:val="none" w:sz="0" w:space="0" w:color="auto"/>
        <w:left w:val="none" w:sz="0" w:space="0" w:color="auto"/>
        <w:bottom w:val="none" w:sz="0" w:space="0" w:color="auto"/>
        <w:right w:val="none" w:sz="0" w:space="0" w:color="auto"/>
      </w:divBdr>
    </w:div>
    <w:div w:id="994452301">
      <w:bodyDiv w:val="1"/>
      <w:marLeft w:val="0"/>
      <w:marRight w:val="0"/>
      <w:marTop w:val="0"/>
      <w:marBottom w:val="0"/>
      <w:divBdr>
        <w:top w:val="none" w:sz="0" w:space="0" w:color="auto"/>
        <w:left w:val="none" w:sz="0" w:space="0" w:color="auto"/>
        <w:bottom w:val="none" w:sz="0" w:space="0" w:color="auto"/>
        <w:right w:val="none" w:sz="0" w:space="0" w:color="auto"/>
      </w:divBdr>
    </w:div>
    <w:div w:id="994532804">
      <w:bodyDiv w:val="1"/>
      <w:marLeft w:val="0"/>
      <w:marRight w:val="0"/>
      <w:marTop w:val="0"/>
      <w:marBottom w:val="0"/>
      <w:divBdr>
        <w:top w:val="none" w:sz="0" w:space="0" w:color="auto"/>
        <w:left w:val="none" w:sz="0" w:space="0" w:color="auto"/>
        <w:bottom w:val="none" w:sz="0" w:space="0" w:color="auto"/>
        <w:right w:val="none" w:sz="0" w:space="0" w:color="auto"/>
      </w:divBdr>
    </w:div>
    <w:div w:id="994533408">
      <w:bodyDiv w:val="1"/>
      <w:marLeft w:val="0"/>
      <w:marRight w:val="0"/>
      <w:marTop w:val="0"/>
      <w:marBottom w:val="0"/>
      <w:divBdr>
        <w:top w:val="none" w:sz="0" w:space="0" w:color="auto"/>
        <w:left w:val="none" w:sz="0" w:space="0" w:color="auto"/>
        <w:bottom w:val="none" w:sz="0" w:space="0" w:color="auto"/>
        <w:right w:val="none" w:sz="0" w:space="0" w:color="auto"/>
      </w:divBdr>
    </w:div>
    <w:div w:id="994533913">
      <w:bodyDiv w:val="1"/>
      <w:marLeft w:val="0"/>
      <w:marRight w:val="0"/>
      <w:marTop w:val="0"/>
      <w:marBottom w:val="0"/>
      <w:divBdr>
        <w:top w:val="none" w:sz="0" w:space="0" w:color="auto"/>
        <w:left w:val="none" w:sz="0" w:space="0" w:color="auto"/>
        <w:bottom w:val="none" w:sz="0" w:space="0" w:color="auto"/>
        <w:right w:val="none" w:sz="0" w:space="0" w:color="auto"/>
      </w:divBdr>
    </w:div>
    <w:div w:id="994607065">
      <w:bodyDiv w:val="1"/>
      <w:marLeft w:val="0"/>
      <w:marRight w:val="0"/>
      <w:marTop w:val="0"/>
      <w:marBottom w:val="0"/>
      <w:divBdr>
        <w:top w:val="none" w:sz="0" w:space="0" w:color="auto"/>
        <w:left w:val="none" w:sz="0" w:space="0" w:color="auto"/>
        <w:bottom w:val="none" w:sz="0" w:space="0" w:color="auto"/>
        <w:right w:val="none" w:sz="0" w:space="0" w:color="auto"/>
      </w:divBdr>
    </w:div>
    <w:div w:id="994645823">
      <w:bodyDiv w:val="1"/>
      <w:marLeft w:val="0"/>
      <w:marRight w:val="0"/>
      <w:marTop w:val="0"/>
      <w:marBottom w:val="0"/>
      <w:divBdr>
        <w:top w:val="none" w:sz="0" w:space="0" w:color="auto"/>
        <w:left w:val="none" w:sz="0" w:space="0" w:color="auto"/>
        <w:bottom w:val="none" w:sz="0" w:space="0" w:color="auto"/>
        <w:right w:val="none" w:sz="0" w:space="0" w:color="auto"/>
      </w:divBdr>
    </w:div>
    <w:div w:id="994647397">
      <w:bodyDiv w:val="1"/>
      <w:marLeft w:val="0"/>
      <w:marRight w:val="0"/>
      <w:marTop w:val="0"/>
      <w:marBottom w:val="0"/>
      <w:divBdr>
        <w:top w:val="none" w:sz="0" w:space="0" w:color="auto"/>
        <w:left w:val="none" w:sz="0" w:space="0" w:color="auto"/>
        <w:bottom w:val="none" w:sz="0" w:space="0" w:color="auto"/>
        <w:right w:val="none" w:sz="0" w:space="0" w:color="auto"/>
      </w:divBdr>
    </w:div>
    <w:div w:id="994720018">
      <w:bodyDiv w:val="1"/>
      <w:marLeft w:val="0"/>
      <w:marRight w:val="0"/>
      <w:marTop w:val="0"/>
      <w:marBottom w:val="0"/>
      <w:divBdr>
        <w:top w:val="none" w:sz="0" w:space="0" w:color="auto"/>
        <w:left w:val="none" w:sz="0" w:space="0" w:color="auto"/>
        <w:bottom w:val="none" w:sz="0" w:space="0" w:color="auto"/>
        <w:right w:val="none" w:sz="0" w:space="0" w:color="auto"/>
      </w:divBdr>
    </w:div>
    <w:div w:id="994721763">
      <w:bodyDiv w:val="1"/>
      <w:marLeft w:val="0"/>
      <w:marRight w:val="0"/>
      <w:marTop w:val="0"/>
      <w:marBottom w:val="0"/>
      <w:divBdr>
        <w:top w:val="none" w:sz="0" w:space="0" w:color="auto"/>
        <w:left w:val="none" w:sz="0" w:space="0" w:color="auto"/>
        <w:bottom w:val="none" w:sz="0" w:space="0" w:color="auto"/>
        <w:right w:val="none" w:sz="0" w:space="0" w:color="auto"/>
      </w:divBdr>
    </w:div>
    <w:div w:id="994724576">
      <w:bodyDiv w:val="1"/>
      <w:marLeft w:val="0"/>
      <w:marRight w:val="0"/>
      <w:marTop w:val="0"/>
      <w:marBottom w:val="0"/>
      <w:divBdr>
        <w:top w:val="none" w:sz="0" w:space="0" w:color="auto"/>
        <w:left w:val="none" w:sz="0" w:space="0" w:color="auto"/>
        <w:bottom w:val="none" w:sz="0" w:space="0" w:color="auto"/>
        <w:right w:val="none" w:sz="0" w:space="0" w:color="auto"/>
      </w:divBdr>
    </w:div>
    <w:div w:id="994725189">
      <w:bodyDiv w:val="1"/>
      <w:marLeft w:val="0"/>
      <w:marRight w:val="0"/>
      <w:marTop w:val="0"/>
      <w:marBottom w:val="0"/>
      <w:divBdr>
        <w:top w:val="none" w:sz="0" w:space="0" w:color="auto"/>
        <w:left w:val="none" w:sz="0" w:space="0" w:color="auto"/>
        <w:bottom w:val="none" w:sz="0" w:space="0" w:color="auto"/>
        <w:right w:val="none" w:sz="0" w:space="0" w:color="auto"/>
      </w:divBdr>
    </w:div>
    <w:div w:id="994841144">
      <w:bodyDiv w:val="1"/>
      <w:marLeft w:val="0"/>
      <w:marRight w:val="0"/>
      <w:marTop w:val="0"/>
      <w:marBottom w:val="0"/>
      <w:divBdr>
        <w:top w:val="none" w:sz="0" w:space="0" w:color="auto"/>
        <w:left w:val="none" w:sz="0" w:space="0" w:color="auto"/>
        <w:bottom w:val="none" w:sz="0" w:space="0" w:color="auto"/>
        <w:right w:val="none" w:sz="0" w:space="0" w:color="auto"/>
      </w:divBdr>
    </w:div>
    <w:div w:id="994919509">
      <w:bodyDiv w:val="1"/>
      <w:marLeft w:val="0"/>
      <w:marRight w:val="0"/>
      <w:marTop w:val="0"/>
      <w:marBottom w:val="0"/>
      <w:divBdr>
        <w:top w:val="none" w:sz="0" w:space="0" w:color="auto"/>
        <w:left w:val="none" w:sz="0" w:space="0" w:color="auto"/>
        <w:bottom w:val="none" w:sz="0" w:space="0" w:color="auto"/>
        <w:right w:val="none" w:sz="0" w:space="0" w:color="auto"/>
      </w:divBdr>
    </w:div>
    <w:div w:id="994921229">
      <w:bodyDiv w:val="1"/>
      <w:marLeft w:val="0"/>
      <w:marRight w:val="0"/>
      <w:marTop w:val="0"/>
      <w:marBottom w:val="0"/>
      <w:divBdr>
        <w:top w:val="none" w:sz="0" w:space="0" w:color="auto"/>
        <w:left w:val="none" w:sz="0" w:space="0" w:color="auto"/>
        <w:bottom w:val="none" w:sz="0" w:space="0" w:color="auto"/>
        <w:right w:val="none" w:sz="0" w:space="0" w:color="auto"/>
      </w:divBdr>
    </w:div>
    <w:div w:id="995033890">
      <w:bodyDiv w:val="1"/>
      <w:marLeft w:val="0"/>
      <w:marRight w:val="0"/>
      <w:marTop w:val="0"/>
      <w:marBottom w:val="0"/>
      <w:divBdr>
        <w:top w:val="none" w:sz="0" w:space="0" w:color="auto"/>
        <w:left w:val="none" w:sz="0" w:space="0" w:color="auto"/>
        <w:bottom w:val="none" w:sz="0" w:space="0" w:color="auto"/>
        <w:right w:val="none" w:sz="0" w:space="0" w:color="auto"/>
      </w:divBdr>
    </w:div>
    <w:div w:id="995064011">
      <w:bodyDiv w:val="1"/>
      <w:marLeft w:val="0"/>
      <w:marRight w:val="0"/>
      <w:marTop w:val="0"/>
      <w:marBottom w:val="0"/>
      <w:divBdr>
        <w:top w:val="none" w:sz="0" w:space="0" w:color="auto"/>
        <w:left w:val="none" w:sz="0" w:space="0" w:color="auto"/>
        <w:bottom w:val="none" w:sz="0" w:space="0" w:color="auto"/>
        <w:right w:val="none" w:sz="0" w:space="0" w:color="auto"/>
      </w:divBdr>
    </w:div>
    <w:div w:id="995183696">
      <w:bodyDiv w:val="1"/>
      <w:marLeft w:val="0"/>
      <w:marRight w:val="0"/>
      <w:marTop w:val="0"/>
      <w:marBottom w:val="0"/>
      <w:divBdr>
        <w:top w:val="none" w:sz="0" w:space="0" w:color="auto"/>
        <w:left w:val="none" w:sz="0" w:space="0" w:color="auto"/>
        <w:bottom w:val="none" w:sz="0" w:space="0" w:color="auto"/>
        <w:right w:val="none" w:sz="0" w:space="0" w:color="auto"/>
      </w:divBdr>
    </w:div>
    <w:div w:id="995187749">
      <w:bodyDiv w:val="1"/>
      <w:marLeft w:val="0"/>
      <w:marRight w:val="0"/>
      <w:marTop w:val="0"/>
      <w:marBottom w:val="0"/>
      <w:divBdr>
        <w:top w:val="none" w:sz="0" w:space="0" w:color="auto"/>
        <w:left w:val="none" w:sz="0" w:space="0" w:color="auto"/>
        <w:bottom w:val="none" w:sz="0" w:space="0" w:color="auto"/>
        <w:right w:val="none" w:sz="0" w:space="0" w:color="auto"/>
      </w:divBdr>
    </w:div>
    <w:div w:id="995188646">
      <w:bodyDiv w:val="1"/>
      <w:marLeft w:val="0"/>
      <w:marRight w:val="0"/>
      <w:marTop w:val="0"/>
      <w:marBottom w:val="0"/>
      <w:divBdr>
        <w:top w:val="none" w:sz="0" w:space="0" w:color="auto"/>
        <w:left w:val="none" w:sz="0" w:space="0" w:color="auto"/>
        <w:bottom w:val="none" w:sz="0" w:space="0" w:color="auto"/>
        <w:right w:val="none" w:sz="0" w:space="0" w:color="auto"/>
      </w:divBdr>
    </w:div>
    <w:div w:id="995230114">
      <w:bodyDiv w:val="1"/>
      <w:marLeft w:val="0"/>
      <w:marRight w:val="0"/>
      <w:marTop w:val="0"/>
      <w:marBottom w:val="0"/>
      <w:divBdr>
        <w:top w:val="none" w:sz="0" w:space="0" w:color="auto"/>
        <w:left w:val="none" w:sz="0" w:space="0" w:color="auto"/>
        <w:bottom w:val="none" w:sz="0" w:space="0" w:color="auto"/>
        <w:right w:val="none" w:sz="0" w:space="0" w:color="auto"/>
      </w:divBdr>
    </w:div>
    <w:div w:id="995232481">
      <w:bodyDiv w:val="1"/>
      <w:marLeft w:val="0"/>
      <w:marRight w:val="0"/>
      <w:marTop w:val="0"/>
      <w:marBottom w:val="0"/>
      <w:divBdr>
        <w:top w:val="none" w:sz="0" w:space="0" w:color="auto"/>
        <w:left w:val="none" w:sz="0" w:space="0" w:color="auto"/>
        <w:bottom w:val="none" w:sz="0" w:space="0" w:color="auto"/>
        <w:right w:val="none" w:sz="0" w:space="0" w:color="auto"/>
      </w:divBdr>
    </w:div>
    <w:div w:id="995494761">
      <w:bodyDiv w:val="1"/>
      <w:marLeft w:val="0"/>
      <w:marRight w:val="0"/>
      <w:marTop w:val="0"/>
      <w:marBottom w:val="0"/>
      <w:divBdr>
        <w:top w:val="none" w:sz="0" w:space="0" w:color="auto"/>
        <w:left w:val="none" w:sz="0" w:space="0" w:color="auto"/>
        <w:bottom w:val="none" w:sz="0" w:space="0" w:color="auto"/>
        <w:right w:val="none" w:sz="0" w:space="0" w:color="auto"/>
      </w:divBdr>
    </w:div>
    <w:div w:id="995500498">
      <w:bodyDiv w:val="1"/>
      <w:marLeft w:val="0"/>
      <w:marRight w:val="0"/>
      <w:marTop w:val="0"/>
      <w:marBottom w:val="0"/>
      <w:divBdr>
        <w:top w:val="none" w:sz="0" w:space="0" w:color="auto"/>
        <w:left w:val="none" w:sz="0" w:space="0" w:color="auto"/>
        <w:bottom w:val="none" w:sz="0" w:space="0" w:color="auto"/>
        <w:right w:val="none" w:sz="0" w:space="0" w:color="auto"/>
      </w:divBdr>
    </w:div>
    <w:div w:id="995568012">
      <w:bodyDiv w:val="1"/>
      <w:marLeft w:val="0"/>
      <w:marRight w:val="0"/>
      <w:marTop w:val="0"/>
      <w:marBottom w:val="0"/>
      <w:divBdr>
        <w:top w:val="none" w:sz="0" w:space="0" w:color="auto"/>
        <w:left w:val="none" w:sz="0" w:space="0" w:color="auto"/>
        <w:bottom w:val="none" w:sz="0" w:space="0" w:color="auto"/>
        <w:right w:val="none" w:sz="0" w:space="0" w:color="auto"/>
      </w:divBdr>
    </w:div>
    <w:div w:id="995572208">
      <w:bodyDiv w:val="1"/>
      <w:marLeft w:val="0"/>
      <w:marRight w:val="0"/>
      <w:marTop w:val="0"/>
      <w:marBottom w:val="0"/>
      <w:divBdr>
        <w:top w:val="none" w:sz="0" w:space="0" w:color="auto"/>
        <w:left w:val="none" w:sz="0" w:space="0" w:color="auto"/>
        <w:bottom w:val="none" w:sz="0" w:space="0" w:color="auto"/>
        <w:right w:val="none" w:sz="0" w:space="0" w:color="auto"/>
      </w:divBdr>
    </w:div>
    <w:div w:id="995649616">
      <w:bodyDiv w:val="1"/>
      <w:marLeft w:val="0"/>
      <w:marRight w:val="0"/>
      <w:marTop w:val="0"/>
      <w:marBottom w:val="0"/>
      <w:divBdr>
        <w:top w:val="none" w:sz="0" w:space="0" w:color="auto"/>
        <w:left w:val="none" w:sz="0" w:space="0" w:color="auto"/>
        <w:bottom w:val="none" w:sz="0" w:space="0" w:color="auto"/>
        <w:right w:val="none" w:sz="0" w:space="0" w:color="auto"/>
      </w:divBdr>
    </w:div>
    <w:div w:id="995718056">
      <w:bodyDiv w:val="1"/>
      <w:marLeft w:val="0"/>
      <w:marRight w:val="0"/>
      <w:marTop w:val="0"/>
      <w:marBottom w:val="0"/>
      <w:divBdr>
        <w:top w:val="none" w:sz="0" w:space="0" w:color="auto"/>
        <w:left w:val="none" w:sz="0" w:space="0" w:color="auto"/>
        <w:bottom w:val="none" w:sz="0" w:space="0" w:color="auto"/>
        <w:right w:val="none" w:sz="0" w:space="0" w:color="auto"/>
      </w:divBdr>
    </w:div>
    <w:div w:id="995767023">
      <w:bodyDiv w:val="1"/>
      <w:marLeft w:val="0"/>
      <w:marRight w:val="0"/>
      <w:marTop w:val="0"/>
      <w:marBottom w:val="0"/>
      <w:divBdr>
        <w:top w:val="none" w:sz="0" w:space="0" w:color="auto"/>
        <w:left w:val="none" w:sz="0" w:space="0" w:color="auto"/>
        <w:bottom w:val="none" w:sz="0" w:space="0" w:color="auto"/>
        <w:right w:val="none" w:sz="0" w:space="0" w:color="auto"/>
      </w:divBdr>
    </w:div>
    <w:div w:id="995836952">
      <w:bodyDiv w:val="1"/>
      <w:marLeft w:val="0"/>
      <w:marRight w:val="0"/>
      <w:marTop w:val="0"/>
      <w:marBottom w:val="0"/>
      <w:divBdr>
        <w:top w:val="none" w:sz="0" w:space="0" w:color="auto"/>
        <w:left w:val="none" w:sz="0" w:space="0" w:color="auto"/>
        <w:bottom w:val="none" w:sz="0" w:space="0" w:color="auto"/>
        <w:right w:val="none" w:sz="0" w:space="0" w:color="auto"/>
      </w:divBdr>
    </w:div>
    <w:div w:id="995838502">
      <w:bodyDiv w:val="1"/>
      <w:marLeft w:val="0"/>
      <w:marRight w:val="0"/>
      <w:marTop w:val="0"/>
      <w:marBottom w:val="0"/>
      <w:divBdr>
        <w:top w:val="none" w:sz="0" w:space="0" w:color="auto"/>
        <w:left w:val="none" w:sz="0" w:space="0" w:color="auto"/>
        <w:bottom w:val="none" w:sz="0" w:space="0" w:color="auto"/>
        <w:right w:val="none" w:sz="0" w:space="0" w:color="auto"/>
      </w:divBdr>
    </w:div>
    <w:div w:id="995839536">
      <w:bodyDiv w:val="1"/>
      <w:marLeft w:val="0"/>
      <w:marRight w:val="0"/>
      <w:marTop w:val="0"/>
      <w:marBottom w:val="0"/>
      <w:divBdr>
        <w:top w:val="none" w:sz="0" w:space="0" w:color="auto"/>
        <w:left w:val="none" w:sz="0" w:space="0" w:color="auto"/>
        <w:bottom w:val="none" w:sz="0" w:space="0" w:color="auto"/>
        <w:right w:val="none" w:sz="0" w:space="0" w:color="auto"/>
      </w:divBdr>
    </w:div>
    <w:div w:id="995843722">
      <w:bodyDiv w:val="1"/>
      <w:marLeft w:val="0"/>
      <w:marRight w:val="0"/>
      <w:marTop w:val="0"/>
      <w:marBottom w:val="0"/>
      <w:divBdr>
        <w:top w:val="none" w:sz="0" w:space="0" w:color="auto"/>
        <w:left w:val="none" w:sz="0" w:space="0" w:color="auto"/>
        <w:bottom w:val="none" w:sz="0" w:space="0" w:color="auto"/>
        <w:right w:val="none" w:sz="0" w:space="0" w:color="auto"/>
      </w:divBdr>
    </w:div>
    <w:div w:id="996104852">
      <w:bodyDiv w:val="1"/>
      <w:marLeft w:val="0"/>
      <w:marRight w:val="0"/>
      <w:marTop w:val="0"/>
      <w:marBottom w:val="0"/>
      <w:divBdr>
        <w:top w:val="none" w:sz="0" w:space="0" w:color="auto"/>
        <w:left w:val="none" w:sz="0" w:space="0" w:color="auto"/>
        <w:bottom w:val="none" w:sz="0" w:space="0" w:color="auto"/>
        <w:right w:val="none" w:sz="0" w:space="0" w:color="auto"/>
      </w:divBdr>
    </w:div>
    <w:div w:id="996104974">
      <w:bodyDiv w:val="1"/>
      <w:marLeft w:val="0"/>
      <w:marRight w:val="0"/>
      <w:marTop w:val="0"/>
      <w:marBottom w:val="0"/>
      <w:divBdr>
        <w:top w:val="none" w:sz="0" w:space="0" w:color="auto"/>
        <w:left w:val="none" w:sz="0" w:space="0" w:color="auto"/>
        <w:bottom w:val="none" w:sz="0" w:space="0" w:color="auto"/>
        <w:right w:val="none" w:sz="0" w:space="0" w:color="auto"/>
      </w:divBdr>
    </w:div>
    <w:div w:id="996151950">
      <w:bodyDiv w:val="1"/>
      <w:marLeft w:val="0"/>
      <w:marRight w:val="0"/>
      <w:marTop w:val="0"/>
      <w:marBottom w:val="0"/>
      <w:divBdr>
        <w:top w:val="none" w:sz="0" w:space="0" w:color="auto"/>
        <w:left w:val="none" w:sz="0" w:space="0" w:color="auto"/>
        <w:bottom w:val="none" w:sz="0" w:space="0" w:color="auto"/>
        <w:right w:val="none" w:sz="0" w:space="0" w:color="auto"/>
      </w:divBdr>
    </w:div>
    <w:div w:id="996152917">
      <w:bodyDiv w:val="1"/>
      <w:marLeft w:val="0"/>
      <w:marRight w:val="0"/>
      <w:marTop w:val="0"/>
      <w:marBottom w:val="0"/>
      <w:divBdr>
        <w:top w:val="none" w:sz="0" w:space="0" w:color="auto"/>
        <w:left w:val="none" w:sz="0" w:space="0" w:color="auto"/>
        <w:bottom w:val="none" w:sz="0" w:space="0" w:color="auto"/>
        <w:right w:val="none" w:sz="0" w:space="0" w:color="auto"/>
      </w:divBdr>
    </w:div>
    <w:div w:id="996155318">
      <w:bodyDiv w:val="1"/>
      <w:marLeft w:val="0"/>
      <w:marRight w:val="0"/>
      <w:marTop w:val="0"/>
      <w:marBottom w:val="0"/>
      <w:divBdr>
        <w:top w:val="none" w:sz="0" w:space="0" w:color="auto"/>
        <w:left w:val="none" w:sz="0" w:space="0" w:color="auto"/>
        <w:bottom w:val="none" w:sz="0" w:space="0" w:color="auto"/>
        <w:right w:val="none" w:sz="0" w:space="0" w:color="auto"/>
      </w:divBdr>
    </w:div>
    <w:div w:id="996224193">
      <w:bodyDiv w:val="1"/>
      <w:marLeft w:val="0"/>
      <w:marRight w:val="0"/>
      <w:marTop w:val="0"/>
      <w:marBottom w:val="0"/>
      <w:divBdr>
        <w:top w:val="none" w:sz="0" w:space="0" w:color="auto"/>
        <w:left w:val="none" w:sz="0" w:space="0" w:color="auto"/>
        <w:bottom w:val="none" w:sz="0" w:space="0" w:color="auto"/>
        <w:right w:val="none" w:sz="0" w:space="0" w:color="auto"/>
      </w:divBdr>
    </w:div>
    <w:div w:id="996224476">
      <w:bodyDiv w:val="1"/>
      <w:marLeft w:val="0"/>
      <w:marRight w:val="0"/>
      <w:marTop w:val="0"/>
      <w:marBottom w:val="0"/>
      <w:divBdr>
        <w:top w:val="none" w:sz="0" w:space="0" w:color="auto"/>
        <w:left w:val="none" w:sz="0" w:space="0" w:color="auto"/>
        <w:bottom w:val="none" w:sz="0" w:space="0" w:color="auto"/>
        <w:right w:val="none" w:sz="0" w:space="0" w:color="auto"/>
      </w:divBdr>
    </w:div>
    <w:div w:id="996229220">
      <w:bodyDiv w:val="1"/>
      <w:marLeft w:val="0"/>
      <w:marRight w:val="0"/>
      <w:marTop w:val="0"/>
      <w:marBottom w:val="0"/>
      <w:divBdr>
        <w:top w:val="none" w:sz="0" w:space="0" w:color="auto"/>
        <w:left w:val="none" w:sz="0" w:space="0" w:color="auto"/>
        <w:bottom w:val="none" w:sz="0" w:space="0" w:color="auto"/>
        <w:right w:val="none" w:sz="0" w:space="0" w:color="auto"/>
      </w:divBdr>
    </w:div>
    <w:div w:id="996419089">
      <w:bodyDiv w:val="1"/>
      <w:marLeft w:val="0"/>
      <w:marRight w:val="0"/>
      <w:marTop w:val="0"/>
      <w:marBottom w:val="0"/>
      <w:divBdr>
        <w:top w:val="none" w:sz="0" w:space="0" w:color="auto"/>
        <w:left w:val="none" w:sz="0" w:space="0" w:color="auto"/>
        <w:bottom w:val="none" w:sz="0" w:space="0" w:color="auto"/>
        <w:right w:val="none" w:sz="0" w:space="0" w:color="auto"/>
      </w:divBdr>
    </w:div>
    <w:div w:id="996422104">
      <w:bodyDiv w:val="1"/>
      <w:marLeft w:val="0"/>
      <w:marRight w:val="0"/>
      <w:marTop w:val="0"/>
      <w:marBottom w:val="0"/>
      <w:divBdr>
        <w:top w:val="none" w:sz="0" w:space="0" w:color="auto"/>
        <w:left w:val="none" w:sz="0" w:space="0" w:color="auto"/>
        <w:bottom w:val="none" w:sz="0" w:space="0" w:color="auto"/>
        <w:right w:val="none" w:sz="0" w:space="0" w:color="auto"/>
      </w:divBdr>
    </w:div>
    <w:div w:id="996491043">
      <w:bodyDiv w:val="1"/>
      <w:marLeft w:val="0"/>
      <w:marRight w:val="0"/>
      <w:marTop w:val="0"/>
      <w:marBottom w:val="0"/>
      <w:divBdr>
        <w:top w:val="none" w:sz="0" w:space="0" w:color="auto"/>
        <w:left w:val="none" w:sz="0" w:space="0" w:color="auto"/>
        <w:bottom w:val="none" w:sz="0" w:space="0" w:color="auto"/>
        <w:right w:val="none" w:sz="0" w:space="0" w:color="auto"/>
      </w:divBdr>
    </w:div>
    <w:div w:id="996491839">
      <w:bodyDiv w:val="1"/>
      <w:marLeft w:val="0"/>
      <w:marRight w:val="0"/>
      <w:marTop w:val="0"/>
      <w:marBottom w:val="0"/>
      <w:divBdr>
        <w:top w:val="none" w:sz="0" w:space="0" w:color="auto"/>
        <w:left w:val="none" w:sz="0" w:space="0" w:color="auto"/>
        <w:bottom w:val="none" w:sz="0" w:space="0" w:color="auto"/>
        <w:right w:val="none" w:sz="0" w:space="0" w:color="auto"/>
      </w:divBdr>
    </w:div>
    <w:div w:id="996541679">
      <w:bodyDiv w:val="1"/>
      <w:marLeft w:val="0"/>
      <w:marRight w:val="0"/>
      <w:marTop w:val="0"/>
      <w:marBottom w:val="0"/>
      <w:divBdr>
        <w:top w:val="none" w:sz="0" w:space="0" w:color="auto"/>
        <w:left w:val="none" w:sz="0" w:space="0" w:color="auto"/>
        <w:bottom w:val="none" w:sz="0" w:space="0" w:color="auto"/>
        <w:right w:val="none" w:sz="0" w:space="0" w:color="auto"/>
      </w:divBdr>
    </w:div>
    <w:div w:id="996568426">
      <w:bodyDiv w:val="1"/>
      <w:marLeft w:val="0"/>
      <w:marRight w:val="0"/>
      <w:marTop w:val="0"/>
      <w:marBottom w:val="0"/>
      <w:divBdr>
        <w:top w:val="none" w:sz="0" w:space="0" w:color="auto"/>
        <w:left w:val="none" w:sz="0" w:space="0" w:color="auto"/>
        <w:bottom w:val="none" w:sz="0" w:space="0" w:color="auto"/>
        <w:right w:val="none" w:sz="0" w:space="0" w:color="auto"/>
      </w:divBdr>
    </w:div>
    <w:div w:id="996612955">
      <w:bodyDiv w:val="1"/>
      <w:marLeft w:val="0"/>
      <w:marRight w:val="0"/>
      <w:marTop w:val="0"/>
      <w:marBottom w:val="0"/>
      <w:divBdr>
        <w:top w:val="none" w:sz="0" w:space="0" w:color="auto"/>
        <w:left w:val="none" w:sz="0" w:space="0" w:color="auto"/>
        <w:bottom w:val="none" w:sz="0" w:space="0" w:color="auto"/>
        <w:right w:val="none" w:sz="0" w:space="0" w:color="auto"/>
      </w:divBdr>
    </w:div>
    <w:div w:id="996617947">
      <w:bodyDiv w:val="1"/>
      <w:marLeft w:val="0"/>
      <w:marRight w:val="0"/>
      <w:marTop w:val="0"/>
      <w:marBottom w:val="0"/>
      <w:divBdr>
        <w:top w:val="none" w:sz="0" w:space="0" w:color="auto"/>
        <w:left w:val="none" w:sz="0" w:space="0" w:color="auto"/>
        <w:bottom w:val="none" w:sz="0" w:space="0" w:color="auto"/>
        <w:right w:val="none" w:sz="0" w:space="0" w:color="auto"/>
      </w:divBdr>
    </w:div>
    <w:div w:id="996618459">
      <w:bodyDiv w:val="1"/>
      <w:marLeft w:val="0"/>
      <w:marRight w:val="0"/>
      <w:marTop w:val="0"/>
      <w:marBottom w:val="0"/>
      <w:divBdr>
        <w:top w:val="none" w:sz="0" w:space="0" w:color="auto"/>
        <w:left w:val="none" w:sz="0" w:space="0" w:color="auto"/>
        <w:bottom w:val="none" w:sz="0" w:space="0" w:color="auto"/>
        <w:right w:val="none" w:sz="0" w:space="0" w:color="auto"/>
      </w:divBdr>
    </w:div>
    <w:div w:id="996687193">
      <w:bodyDiv w:val="1"/>
      <w:marLeft w:val="0"/>
      <w:marRight w:val="0"/>
      <w:marTop w:val="0"/>
      <w:marBottom w:val="0"/>
      <w:divBdr>
        <w:top w:val="none" w:sz="0" w:space="0" w:color="auto"/>
        <w:left w:val="none" w:sz="0" w:space="0" w:color="auto"/>
        <w:bottom w:val="none" w:sz="0" w:space="0" w:color="auto"/>
        <w:right w:val="none" w:sz="0" w:space="0" w:color="auto"/>
      </w:divBdr>
    </w:div>
    <w:div w:id="996766560">
      <w:bodyDiv w:val="1"/>
      <w:marLeft w:val="0"/>
      <w:marRight w:val="0"/>
      <w:marTop w:val="0"/>
      <w:marBottom w:val="0"/>
      <w:divBdr>
        <w:top w:val="none" w:sz="0" w:space="0" w:color="auto"/>
        <w:left w:val="none" w:sz="0" w:space="0" w:color="auto"/>
        <w:bottom w:val="none" w:sz="0" w:space="0" w:color="auto"/>
        <w:right w:val="none" w:sz="0" w:space="0" w:color="auto"/>
      </w:divBdr>
    </w:div>
    <w:div w:id="996808856">
      <w:bodyDiv w:val="1"/>
      <w:marLeft w:val="0"/>
      <w:marRight w:val="0"/>
      <w:marTop w:val="0"/>
      <w:marBottom w:val="0"/>
      <w:divBdr>
        <w:top w:val="none" w:sz="0" w:space="0" w:color="auto"/>
        <w:left w:val="none" w:sz="0" w:space="0" w:color="auto"/>
        <w:bottom w:val="none" w:sz="0" w:space="0" w:color="auto"/>
        <w:right w:val="none" w:sz="0" w:space="0" w:color="auto"/>
      </w:divBdr>
    </w:div>
    <w:div w:id="996877979">
      <w:bodyDiv w:val="1"/>
      <w:marLeft w:val="0"/>
      <w:marRight w:val="0"/>
      <w:marTop w:val="0"/>
      <w:marBottom w:val="0"/>
      <w:divBdr>
        <w:top w:val="none" w:sz="0" w:space="0" w:color="auto"/>
        <w:left w:val="none" w:sz="0" w:space="0" w:color="auto"/>
        <w:bottom w:val="none" w:sz="0" w:space="0" w:color="auto"/>
        <w:right w:val="none" w:sz="0" w:space="0" w:color="auto"/>
      </w:divBdr>
    </w:div>
    <w:div w:id="996878993">
      <w:bodyDiv w:val="1"/>
      <w:marLeft w:val="0"/>
      <w:marRight w:val="0"/>
      <w:marTop w:val="0"/>
      <w:marBottom w:val="0"/>
      <w:divBdr>
        <w:top w:val="none" w:sz="0" w:space="0" w:color="auto"/>
        <w:left w:val="none" w:sz="0" w:space="0" w:color="auto"/>
        <w:bottom w:val="none" w:sz="0" w:space="0" w:color="auto"/>
        <w:right w:val="none" w:sz="0" w:space="0" w:color="auto"/>
      </w:divBdr>
    </w:div>
    <w:div w:id="996882037">
      <w:bodyDiv w:val="1"/>
      <w:marLeft w:val="0"/>
      <w:marRight w:val="0"/>
      <w:marTop w:val="0"/>
      <w:marBottom w:val="0"/>
      <w:divBdr>
        <w:top w:val="none" w:sz="0" w:space="0" w:color="auto"/>
        <w:left w:val="none" w:sz="0" w:space="0" w:color="auto"/>
        <w:bottom w:val="none" w:sz="0" w:space="0" w:color="auto"/>
        <w:right w:val="none" w:sz="0" w:space="0" w:color="auto"/>
      </w:divBdr>
    </w:div>
    <w:div w:id="996958612">
      <w:bodyDiv w:val="1"/>
      <w:marLeft w:val="0"/>
      <w:marRight w:val="0"/>
      <w:marTop w:val="0"/>
      <w:marBottom w:val="0"/>
      <w:divBdr>
        <w:top w:val="none" w:sz="0" w:space="0" w:color="auto"/>
        <w:left w:val="none" w:sz="0" w:space="0" w:color="auto"/>
        <w:bottom w:val="none" w:sz="0" w:space="0" w:color="auto"/>
        <w:right w:val="none" w:sz="0" w:space="0" w:color="auto"/>
      </w:divBdr>
    </w:div>
    <w:div w:id="996959817">
      <w:bodyDiv w:val="1"/>
      <w:marLeft w:val="0"/>
      <w:marRight w:val="0"/>
      <w:marTop w:val="0"/>
      <w:marBottom w:val="0"/>
      <w:divBdr>
        <w:top w:val="none" w:sz="0" w:space="0" w:color="auto"/>
        <w:left w:val="none" w:sz="0" w:space="0" w:color="auto"/>
        <w:bottom w:val="none" w:sz="0" w:space="0" w:color="auto"/>
        <w:right w:val="none" w:sz="0" w:space="0" w:color="auto"/>
      </w:divBdr>
    </w:div>
    <w:div w:id="997002884">
      <w:bodyDiv w:val="1"/>
      <w:marLeft w:val="0"/>
      <w:marRight w:val="0"/>
      <w:marTop w:val="0"/>
      <w:marBottom w:val="0"/>
      <w:divBdr>
        <w:top w:val="none" w:sz="0" w:space="0" w:color="auto"/>
        <w:left w:val="none" w:sz="0" w:space="0" w:color="auto"/>
        <w:bottom w:val="none" w:sz="0" w:space="0" w:color="auto"/>
        <w:right w:val="none" w:sz="0" w:space="0" w:color="auto"/>
      </w:divBdr>
    </w:div>
    <w:div w:id="997075543">
      <w:bodyDiv w:val="1"/>
      <w:marLeft w:val="0"/>
      <w:marRight w:val="0"/>
      <w:marTop w:val="0"/>
      <w:marBottom w:val="0"/>
      <w:divBdr>
        <w:top w:val="none" w:sz="0" w:space="0" w:color="auto"/>
        <w:left w:val="none" w:sz="0" w:space="0" w:color="auto"/>
        <w:bottom w:val="none" w:sz="0" w:space="0" w:color="auto"/>
        <w:right w:val="none" w:sz="0" w:space="0" w:color="auto"/>
      </w:divBdr>
    </w:div>
    <w:div w:id="997079890">
      <w:bodyDiv w:val="1"/>
      <w:marLeft w:val="0"/>
      <w:marRight w:val="0"/>
      <w:marTop w:val="0"/>
      <w:marBottom w:val="0"/>
      <w:divBdr>
        <w:top w:val="none" w:sz="0" w:space="0" w:color="auto"/>
        <w:left w:val="none" w:sz="0" w:space="0" w:color="auto"/>
        <w:bottom w:val="none" w:sz="0" w:space="0" w:color="auto"/>
        <w:right w:val="none" w:sz="0" w:space="0" w:color="auto"/>
      </w:divBdr>
    </w:div>
    <w:div w:id="997224123">
      <w:bodyDiv w:val="1"/>
      <w:marLeft w:val="0"/>
      <w:marRight w:val="0"/>
      <w:marTop w:val="0"/>
      <w:marBottom w:val="0"/>
      <w:divBdr>
        <w:top w:val="none" w:sz="0" w:space="0" w:color="auto"/>
        <w:left w:val="none" w:sz="0" w:space="0" w:color="auto"/>
        <w:bottom w:val="none" w:sz="0" w:space="0" w:color="auto"/>
        <w:right w:val="none" w:sz="0" w:space="0" w:color="auto"/>
      </w:divBdr>
    </w:div>
    <w:div w:id="997228093">
      <w:bodyDiv w:val="1"/>
      <w:marLeft w:val="0"/>
      <w:marRight w:val="0"/>
      <w:marTop w:val="0"/>
      <w:marBottom w:val="0"/>
      <w:divBdr>
        <w:top w:val="none" w:sz="0" w:space="0" w:color="auto"/>
        <w:left w:val="none" w:sz="0" w:space="0" w:color="auto"/>
        <w:bottom w:val="none" w:sz="0" w:space="0" w:color="auto"/>
        <w:right w:val="none" w:sz="0" w:space="0" w:color="auto"/>
      </w:divBdr>
    </w:div>
    <w:div w:id="997269097">
      <w:bodyDiv w:val="1"/>
      <w:marLeft w:val="0"/>
      <w:marRight w:val="0"/>
      <w:marTop w:val="0"/>
      <w:marBottom w:val="0"/>
      <w:divBdr>
        <w:top w:val="none" w:sz="0" w:space="0" w:color="auto"/>
        <w:left w:val="none" w:sz="0" w:space="0" w:color="auto"/>
        <w:bottom w:val="none" w:sz="0" w:space="0" w:color="auto"/>
        <w:right w:val="none" w:sz="0" w:space="0" w:color="auto"/>
      </w:divBdr>
    </w:div>
    <w:div w:id="997271935">
      <w:bodyDiv w:val="1"/>
      <w:marLeft w:val="0"/>
      <w:marRight w:val="0"/>
      <w:marTop w:val="0"/>
      <w:marBottom w:val="0"/>
      <w:divBdr>
        <w:top w:val="none" w:sz="0" w:space="0" w:color="auto"/>
        <w:left w:val="none" w:sz="0" w:space="0" w:color="auto"/>
        <w:bottom w:val="none" w:sz="0" w:space="0" w:color="auto"/>
        <w:right w:val="none" w:sz="0" w:space="0" w:color="auto"/>
      </w:divBdr>
    </w:div>
    <w:div w:id="997342549">
      <w:bodyDiv w:val="1"/>
      <w:marLeft w:val="0"/>
      <w:marRight w:val="0"/>
      <w:marTop w:val="0"/>
      <w:marBottom w:val="0"/>
      <w:divBdr>
        <w:top w:val="none" w:sz="0" w:space="0" w:color="auto"/>
        <w:left w:val="none" w:sz="0" w:space="0" w:color="auto"/>
        <w:bottom w:val="none" w:sz="0" w:space="0" w:color="auto"/>
        <w:right w:val="none" w:sz="0" w:space="0" w:color="auto"/>
      </w:divBdr>
    </w:div>
    <w:div w:id="997458098">
      <w:bodyDiv w:val="1"/>
      <w:marLeft w:val="0"/>
      <w:marRight w:val="0"/>
      <w:marTop w:val="0"/>
      <w:marBottom w:val="0"/>
      <w:divBdr>
        <w:top w:val="none" w:sz="0" w:space="0" w:color="auto"/>
        <w:left w:val="none" w:sz="0" w:space="0" w:color="auto"/>
        <w:bottom w:val="none" w:sz="0" w:space="0" w:color="auto"/>
        <w:right w:val="none" w:sz="0" w:space="0" w:color="auto"/>
      </w:divBdr>
    </w:div>
    <w:div w:id="997460890">
      <w:bodyDiv w:val="1"/>
      <w:marLeft w:val="0"/>
      <w:marRight w:val="0"/>
      <w:marTop w:val="0"/>
      <w:marBottom w:val="0"/>
      <w:divBdr>
        <w:top w:val="none" w:sz="0" w:space="0" w:color="auto"/>
        <w:left w:val="none" w:sz="0" w:space="0" w:color="auto"/>
        <w:bottom w:val="none" w:sz="0" w:space="0" w:color="auto"/>
        <w:right w:val="none" w:sz="0" w:space="0" w:color="auto"/>
      </w:divBdr>
    </w:div>
    <w:div w:id="997533636">
      <w:bodyDiv w:val="1"/>
      <w:marLeft w:val="0"/>
      <w:marRight w:val="0"/>
      <w:marTop w:val="0"/>
      <w:marBottom w:val="0"/>
      <w:divBdr>
        <w:top w:val="none" w:sz="0" w:space="0" w:color="auto"/>
        <w:left w:val="none" w:sz="0" w:space="0" w:color="auto"/>
        <w:bottom w:val="none" w:sz="0" w:space="0" w:color="auto"/>
        <w:right w:val="none" w:sz="0" w:space="0" w:color="auto"/>
      </w:divBdr>
    </w:div>
    <w:div w:id="997535634">
      <w:bodyDiv w:val="1"/>
      <w:marLeft w:val="0"/>
      <w:marRight w:val="0"/>
      <w:marTop w:val="0"/>
      <w:marBottom w:val="0"/>
      <w:divBdr>
        <w:top w:val="none" w:sz="0" w:space="0" w:color="auto"/>
        <w:left w:val="none" w:sz="0" w:space="0" w:color="auto"/>
        <w:bottom w:val="none" w:sz="0" w:space="0" w:color="auto"/>
        <w:right w:val="none" w:sz="0" w:space="0" w:color="auto"/>
      </w:divBdr>
    </w:div>
    <w:div w:id="997540292">
      <w:bodyDiv w:val="1"/>
      <w:marLeft w:val="0"/>
      <w:marRight w:val="0"/>
      <w:marTop w:val="0"/>
      <w:marBottom w:val="0"/>
      <w:divBdr>
        <w:top w:val="none" w:sz="0" w:space="0" w:color="auto"/>
        <w:left w:val="none" w:sz="0" w:space="0" w:color="auto"/>
        <w:bottom w:val="none" w:sz="0" w:space="0" w:color="auto"/>
        <w:right w:val="none" w:sz="0" w:space="0" w:color="auto"/>
      </w:divBdr>
    </w:div>
    <w:div w:id="997609090">
      <w:bodyDiv w:val="1"/>
      <w:marLeft w:val="0"/>
      <w:marRight w:val="0"/>
      <w:marTop w:val="0"/>
      <w:marBottom w:val="0"/>
      <w:divBdr>
        <w:top w:val="none" w:sz="0" w:space="0" w:color="auto"/>
        <w:left w:val="none" w:sz="0" w:space="0" w:color="auto"/>
        <w:bottom w:val="none" w:sz="0" w:space="0" w:color="auto"/>
        <w:right w:val="none" w:sz="0" w:space="0" w:color="auto"/>
      </w:divBdr>
    </w:div>
    <w:div w:id="997609791">
      <w:bodyDiv w:val="1"/>
      <w:marLeft w:val="0"/>
      <w:marRight w:val="0"/>
      <w:marTop w:val="0"/>
      <w:marBottom w:val="0"/>
      <w:divBdr>
        <w:top w:val="none" w:sz="0" w:space="0" w:color="auto"/>
        <w:left w:val="none" w:sz="0" w:space="0" w:color="auto"/>
        <w:bottom w:val="none" w:sz="0" w:space="0" w:color="auto"/>
        <w:right w:val="none" w:sz="0" w:space="0" w:color="auto"/>
      </w:divBdr>
    </w:div>
    <w:div w:id="997615956">
      <w:bodyDiv w:val="1"/>
      <w:marLeft w:val="0"/>
      <w:marRight w:val="0"/>
      <w:marTop w:val="0"/>
      <w:marBottom w:val="0"/>
      <w:divBdr>
        <w:top w:val="none" w:sz="0" w:space="0" w:color="auto"/>
        <w:left w:val="none" w:sz="0" w:space="0" w:color="auto"/>
        <w:bottom w:val="none" w:sz="0" w:space="0" w:color="auto"/>
        <w:right w:val="none" w:sz="0" w:space="0" w:color="auto"/>
      </w:divBdr>
    </w:div>
    <w:div w:id="997654913">
      <w:bodyDiv w:val="1"/>
      <w:marLeft w:val="0"/>
      <w:marRight w:val="0"/>
      <w:marTop w:val="0"/>
      <w:marBottom w:val="0"/>
      <w:divBdr>
        <w:top w:val="none" w:sz="0" w:space="0" w:color="auto"/>
        <w:left w:val="none" w:sz="0" w:space="0" w:color="auto"/>
        <w:bottom w:val="none" w:sz="0" w:space="0" w:color="auto"/>
        <w:right w:val="none" w:sz="0" w:space="0" w:color="auto"/>
      </w:divBdr>
    </w:div>
    <w:div w:id="997659147">
      <w:bodyDiv w:val="1"/>
      <w:marLeft w:val="0"/>
      <w:marRight w:val="0"/>
      <w:marTop w:val="0"/>
      <w:marBottom w:val="0"/>
      <w:divBdr>
        <w:top w:val="none" w:sz="0" w:space="0" w:color="auto"/>
        <w:left w:val="none" w:sz="0" w:space="0" w:color="auto"/>
        <w:bottom w:val="none" w:sz="0" w:space="0" w:color="auto"/>
        <w:right w:val="none" w:sz="0" w:space="0" w:color="auto"/>
      </w:divBdr>
    </w:div>
    <w:div w:id="997659415">
      <w:bodyDiv w:val="1"/>
      <w:marLeft w:val="0"/>
      <w:marRight w:val="0"/>
      <w:marTop w:val="0"/>
      <w:marBottom w:val="0"/>
      <w:divBdr>
        <w:top w:val="none" w:sz="0" w:space="0" w:color="auto"/>
        <w:left w:val="none" w:sz="0" w:space="0" w:color="auto"/>
        <w:bottom w:val="none" w:sz="0" w:space="0" w:color="auto"/>
        <w:right w:val="none" w:sz="0" w:space="0" w:color="auto"/>
      </w:divBdr>
    </w:div>
    <w:div w:id="997686507">
      <w:bodyDiv w:val="1"/>
      <w:marLeft w:val="0"/>
      <w:marRight w:val="0"/>
      <w:marTop w:val="0"/>
      <w:marBottom w:val="0"/>
      <w:divBdr>
        <w:top w:val="none" w:sz="0" w:space="0" w:color="auto"/>
        <w:left w:val="none" w:sz="0" w:space="0" w:color="auto"/>
        <w:bottom w:val="none" w:sz="0" w:space="0" w:color="auto"/>
        <w:right w:val="none" w:sz="0" w:space="0" w:color="auto"/>
      </w:divBdr>
    </w:div>
    <w:div w:id="997726377">
      <w:bodyDiv w:val="1"/>
      <w:marLeft w:val="0"/>
      <w:marRight w:val="0"/>
      <w:marTop w:val="0"/>
      <w:marBottom w:val="0"/>
      <w:divBdr>
        <w:top w:val="none" w:sz="0" w:space="0" w:color="auto"/>
        <w:left w:val="none" w:sz="0" w:space="0" w:color="auto"/>
        <w:bottom w:val="none" w:sz="0" w:space="0" w:color="auto"/>
        <w:right w:val="none" w:sz="0" w:space="0" w:color="auto"/>
      </w:divBdr>
    </w:div>
    <w:div w:id="997729882">
      <w:bodyDiv w:val="1"/>
      <w:marLeft w:val="0"/>
      <w:marRight w:val="0"/>
      <w:marTop w:val="0"/>
      <w:marBottom w:val="0"/>
      <w:divBdr>
        <w:top w:val="none" w:sz="0" w:space="0" w:color="auto"/>
        <w:left w:val="none" w:sz="0" w:space="0" w:color="auto"/>
        <w:bottom w:val="none" w:sz="0" w:space="0" w:color="auto"/>
        <w:right w:val="none" w:sz="0" w:space="0" w:color="auto"/>
      </w:divBdr>
    </w:div>
    <w:div w:id="997735377">
      <w:bodyDiv w:val="1"/>
      <w:marLeft w:val="0"/>
      <w:marRight w:val="0"/>
      <w:marTop w:val="0"/>
      <w:marBottom w:val="0"/>
      <w:divBdr>
        <w:top w:val="none" w:sz="0" w:space="0" w:color="auto"/>
        <w:left w:val="none" w:sz="0" w:space="0" w:color="auto"/>
        <w:bottom w:val="none" w:sz="0" w:space="0" w:color="auto"/>
        <w:right w:val="none" w:sz="0" w:space="0" w:color="auto"/>
      </w:divBdr>
    </w:div>
    <w:div w:id="997924441">
      <w:bodyDiv w:val="1"/>
      <w:marLeft w:val="0"/>
      <w:marRight w:val="0"/>
      <w:marTop w:val="0"/>
      <w:marBottom w:val="0"/>
      <w:divBdr>
        <w:top w:val="none" w:sz="0" w:space="0" w:color="auto"/>
        <w:left w:val="none" w:sz="0" w:space="0" w:color="auto"/>
        <w:bottom w:val="none" w:sz="0" w:space="0" w:color="auto"/>
        <w:right w:val="none" w:sz="0" w:space="0" w:color="auto"/>
      </w:divBdr>
    </w:div>
    <w:div w:id="998072527">
      <w:bodyDiv w:val="1"/>
      <w:marLeft w:val="0"/>
      <w:marRight w:val="0"/>
      <w:marTop w:val="0"/>
      <w:marBottom w:val="0"/>
      <w:divBdr>
        <w:top w:val="none" w:sz="0" w:space="0" w:color="auto"/>
        <w:left w:val="none" w:sz="0" w:space="0" w:color="auto"/>
        <w:bottom w:val="none" w:sz="0" w:space="0" w:color="auto"/>
        <w:right w:val="none" w:sz="0" w:space="0" w:color="auto"/>
      </w:divBdr>
    </w:div>
    <w:div w:id="998195405">
      <w:bodyDiv w:val="1"/>
      <w:marLeft w:val="0"/>
      <w:marRight w:val="0"/>
      <w:marTop w:val="0"/>
      <w:marBottom w:val="0"/>
      <w:divBdr>
        <w:top w:val="none" w:sz="0" w:space="0" w:color="auto"/>
        <w:left w:val="none" w:sz="0" w:space="0" w:color="auto"/>
        <w:bottom w:val="none" w:sz="0" w:space="0" w:color="auto"/>
        <w:right w:val="none" w:sz="0" w:space="0" w:color="auto"/>
      </w:divBdr>
    </w:div>
    <w:div w:id="998197310">
      <w:bodyDiv w:val="1"/>
      <w:marLeft w:val="0"/>
      <w:marRight w:val="0"/>
      <w:marTop w:val="0"/>
      <w:marBottom w:val="0"/>
      <w:divBdr>
        <w:top w:val="none" w:sz="0" w:space="0" w:color="auto"/>
        <w:left w:val="none" w:sz="0" w:space="0" w:color="auto"/>
        <w:bottom w:val="none" w:sz="0" w:space="0" w:color="auto"/>
        <w:right w:val="none" w:sz="0" w:space="0" w:color="auto"/>
      </w:divBdr>
    </w:div>
    <w:div w:id="998268253">
      <w:bodyDiv w:val="1"/>
      <w:marLeft w:val="0"/>
      <w:marRight w:val="0"/>
      <w:marTop w:val="0"/>
      <w:marBottom w:val="0"/>
      <w:divBdr>
        <w:top w:val="none" w:sz="0" w:space="0" w:color="auto"/>
        <w:left w:val="none" w:sz="0" w:space="0" w:color="auto"/>
        <w:bottom w:val="none" w:sz="0" w:space="0" w:color="auto"/>
        <w:right w:val="none" w:sz="0" w:space="0" w:color="auto"/>
      </w:divBdr>
    </w:div>
    <w:div w:id="998457471">
      <w:bodyDiv w:val="1"/>
      <w:marLeft w:val="0"/>
      <w:marRight w:val="0"/>
      <w:marTop w:val="0"/>
      <w:marBottom w:val="0"/>
      <w:divBdr>
        <w:top w:val="none" w:sz="0" w:space="0" w:color="auto"/>
        <w:left w:val="none" w:sz="0" w:space="0" w:color="auto"/>
        <w:bottom w:val="none" w:sz="0" w:space="0" w:color="auto"/>
        <w:right w:val="none" w:sz="0" w:space="0" w:color="auto"/>
      </w:divBdr>
    </w:div>
    <w:div w:id="998466511">
      <w:bodyDiv w:val="1"/>
      <w:marLeft w:val="0"/>
      <w:marRight w:val="0"/>
      <w:marTop w:val="0"/>
      <w:marBottom w:val="0"/>
      <w:divBdr>
        <w:top w:val="none" w:sz="0" w:space="0" w:color="auto"/>
        <w:left w:val="none" w:sz="0" w:space="0" w:color="auto"/>
        <w:bottom w:val="none" w:sz="0" w:space="0" w:color="auto"/>
        <w:right w:val="none" w:sz="0" w:space="0" w:color="auto"/>
      </w:divBdr>
    </w:div>
    <w:div w:id="998575916">
      <w:bodyDiv w:val="1"/>
      <w:marLeft w:val="0"/>
      <w:marRight w:val="0"/>
      <w:marTop w:val="0"/>
      <w:marBottom w:val="0"/>
      <w:divBdr>
        <w:top w:val="none" w:sz="0" w:space="0" w:color="auto"/>
        <w:left w:val="none" w:sz="0" w:space="0" w:color="auto"/>
        <w:bottom w:val="none" w:sz="0" w:space="0" w:color="auto"/>
        <w:right w:val="none" w:sz="0" w:space="0" w:color="auto"/>
      </w:divBdr>
    </w:div>
    <w:div w:id="998576369">
      <w:bodyDiv w:val="1"/>
      <w:marLeft w:val="0"/>
      <w:marRight w:val="0"/>
      <w:marTop w:val="0"/>
      <w:marBottom w:val="0"/>
      <w:divBdr>
        <w:top w:val="none" w:sz="0" w:space="0" w:color="auto"/>
        <w:left w:val="none" w:sz="0" w:space="0" w:color="auto"/>
        <w:bottom w:val="none" w:sz="0" w:space="0" w:color="auto"/>
        <w:right w:val="none" w:sz="0" w:space="0" w:color="auto"/>
      </w:divBdr>
    </w:div>
    <w:div w:id="998651614">
      <w:bodyDiv w:val="1"/>
      <w:marLeft w:val="0"/>
      <w:marRight w:val="0"/>
      <w:marTop w:val="0"/>
      <w:marBottom w:val="0"/>
      <w:divBdr>
        <w:top w:val="none" w:sz="0" w:space="0" w:color="auto"/>
        <w:left w:val="none" w:sz="0" w:space="0" w:color="auto"/>
        <w:bottom w:val="none" w:sz="0" w:space="0" w:color="auto"/>
        <w:right w:val="none" w:sz="0" w:space="0" w:color="auto"/>
      </w:divBdr>
    </w:div>
    <w:div w:id="998653321">
      <w:bodyDiv w:val="1"/>
      <w:marLeft w:val="0"/>
      <w:marRight w:val="0"/>
      <w:marTop w:val="0"/>
      <w:marBottom w:val="0"/>
      <w:divBdr>
        <w:top w:val="none" w:sz="0" w:space="0" w:color="auto"/>
        <w:left w:val="none" w:sz="0" w:space="0" w:color="auto"/>
        <w:bottom w:val="none" w:sz="0" w:space="0" w:color="auto"/>
        <w:right w:val="none" w:sz="0" w:space="0" w:color="auto"/>
      </w:divBdr>
    </w:div>
    <w:div w:id="998727373">
      <w:bodyDiv w:val="1"/>
      <w:marLeft w:val="0"/>
      <w:marRight w:val="0"/>
      <w:marTop w:val="0"/>
      <w:marBottom w:val="0"/>
      <w:divBdr>
        <w:top w:val="none" w:sz="0" w:space="0" w:color="auto"/>
        <w:left w:val="none" w:sz="0" w:space="0" w:color="auto"/>
        <w:bottom w:val="none" w:sz="0" w:space="0" w:color="auto"/>
        <w:right w:val="none" w:sz="0" w:space="0" w:color="auto"/>
      </w:divBdr>
    </w:div>
    <w:div w:id="998729793">
      <w:bodyDiv w:val="1"/>
      <w:marLeft w:val="0"/>
      <w:marRight w:val="0"/>
      <w:marTop w:val="0"/>
      <w:marBottom w:val="0"/>
      <w:divBdr>
        <w:top w:val="none" w:sz="0" w:space="0" w:color="auto"/>
        <w:left w:val="none" w:sz="0" w:space="0" w:color="auto"/>
        <w:bottom w:val="none" w:sz="0" w:space="0" w:color="auto"/>
        <w:right w:val="none" w:sz="0" w:space="0" w:color="auto"/>
      </w:divBdr>
    </w:div>
    <w:div w:id="998730967">
      <w:bodyDiv w:val="1"/>
      <w:marLeft w:val="0"/>
      <w:marRight w:val="0"/>
      <w:marTop w:val="0"/>
      <w:marBottom w:val="0"/>
      <w:divBdr>
        <w:top w:val="none" w:sz="0" w:space="0" w:color="auto"/>
        <w:left w:val="none" w:sz="0" w:space="0" w:color="auto"/>
        <w:bottom w:val="none" w:sz="0" w:space="0" w:color="auto"/>
        <w:right w:val="none" w:sz="0" w:space="0" w:color="auto"/>
      </w:divBdr>
    </w:div>
    <w:div w:id="998925067">
      <w:bodyDiv w:val="1"/>
      <w:marLeft w:val="0"/>
      <w:marRight w:val="0"/>
      <w:marTop w:val="0"/>
      <w:marBottom w:val="0"/>
      <w:divBdr>
        <w:top w:val="none" w:sz="0" w:space="0" w:color="auto"/>
        <w:left w:val="none" w:sz="0" w:space="0" w:color="auto"/>
        <w:bottom w:val="none" w:sz="0" w:space="0" w:color="auto"/>
        <w:right w:val="none" w:sz="0" w:space="0" w:color="auto"/>
      </w:divBdr>
    </w:div>
    <w:div w:id="999044462">
      <w:bodyDiv w:val="1"/>
      <w:marLeft w:val="0"/>
      <w:marRight w:val="0"/>
      <w:marTop w:val="0"/>
      <w:marBottom w:val="0"/>
      <w:divBdr>
        <w:top w:val="none" w:sz="0" w:space="0" w:color="auto"/>
        <w:left w:val="none" w:sz="0" w:space="0" w:color="auto"/>
        <w:bottom w:val="none" w:sz="0" w:space="0" w:color="auto"/>
        <w:right w:val="none" w:sz="0" w:space="0" w:color="auto"/>
      </w:divBdr>
    </w:div>
    <w:div w:id="999046258">
      <w:bodyDiv w:val="1"/>
      <w:marLeft w:val="0"/>
      <w:marRight w:val="0"/>
      <w:marTop w:val="0"/>
      <w:marBottom w:val="0"/>
      <w:divBdr>
        <w:top w:val="none" w:sz="0" w:space="0" w:color="auto"/>
        <w:left w:val="none" w:sz="0" w:space="0" w:color="auto"/>
        <w:bottom w:val="none" w:sz="0" w:space="0" w:color="auto"/>
        <w:right w:val="none" w:sz="0" w:space="0" w:color="auto"/>
      </w:divBdr>
    </w:div>
    <w:div w:id="999113595">
      <w:bodyDiv w:val="1"/>
      <w:marLeft w:val="0"/>
      <w:marRight w:val="0"/>
      <w:marTop w:val="0"/>
      <w:marBottom w:val="0"/>
      <w:divBdr>
        <w:top w:val="none" w:sz="0" w:space="0" w:color="auto"/>
        <w:left w:val="none" w:sz="0" w:space="0" w:color="auto"/>
        <w:bottom w:val="none" w:sz="0" w:space="0" w:color="auto"/>
        <w:right w:val="none" w:sz="0" w:space="0" w:color="auto"/>
      </w:divBdr>
    </w:div>
    <w:div w:id="999114398">
      <w:bodyDiv w:val="1"/>
      <w:marLeft w:val="0"/>
      <w:marRight w:val="0"/>
      <w:marTop w:val="0"/>
      <w:marBottom w:val="0"/>
      <w:divBdr>
        <w:top w:val="none" w:sz="0" w:space="0" w:color="auto"/>
        <w:left w:val="none" w:sz="0" w:space="0" w:color="auto"/>
        <w:bottom w:val="none" w:sz="0" w:space="0" w:color="auto"/>
        <w:right w:val="none" w:sz="0" w:space="0" w:color="auto"/>
      </w:divBdr>
    </w:div>
    <w:div w:id="999114792">
      <w:bodyDiv w:val="1"/>
      <w:marLeft w:val="0"/>
      <w:marRight w:val="0"/>
      <w:marTop w:val="0"/>
      <w:marBottom w:val="0"/>
      <w:divBdr>
        <w:top w:val="none" w:sz="0" w:space="0" w:color="auto"/>
        <w:left w:val="none" w:sz="0" w:space="0" w:color="auto"/>
        <w:bottom w:val="none" w:sz="0" w:space="0" w:color="auto"/>
        <w:right w:val="none" w:sz="0" w:space="0" w:color="auto"/>
      </w:divBdr>
    </w:div>
    <w:div w:id="999115045">
      <w:bodyDiv w:val="1"/>
      <w:marLeft w:val="0"/>
      <w:marRight w:val="0"/>
      <w:marTop w:val="0"/>
      <w:marBottom w:val="0"/>
      <w:divBdr>
        <w:top w:val="none" w:sz="0" w:space="0" w:color="auto"/>
        <w:left w:val="none" w:sz="0" w:space="0" w:color="auto"/>
        <w:bottom w:val="none" w:sz="0" w:space="0" w:color="auto"/>
        <w:right w:val="none" w:sz="0" w:space="0" w:color="auto"/>
      </w:divBdr>
    </w:div>
    <w:div w:id="999115587">
      <w:bodyDiv w:val="1"/>
      <w:marLeft w:val="0"/>
      <w:marRight w:val="0"/>
      <w:marTop w:val="0"/>
      <w:marBottom w:val="0"/>
      <w:divBdr>
        <w:top w:val="none" w:sz="0" w:space="0" w:color="auto"/>
        <w:left w:val="none" w:sz="0" w:space="0" w:color="auto"/>
        <w:bottom w:val="none" w:sz="0" w:space="0" w:color="auto"/>
        <w:right w:val="none" w:sz="0" w:space="0" w:color="auto"/>
      </w:divBdr>
    </w:div>
    <w:div w:id="999233176">
      <w:bodyDiv w:val="1"/>
      <w:marLeft w:val="0"/>
      <w:marRight w:val="0"/>
      <w:marTop w:val="0"/>
      <w:marBottom w:val="0"/>
      <w:divBdr>
        <w:top w:val="none" w:sz="0" w:space="0" w:color="auto"/>
        <w:left w:val="none" w:sz="0" w:space="0" w:color="auto"/>
        <w:bottom w:val="none" w:sz="0" w:space="0" w:color="auto"/>
        <w:right w:val="none" w:sz="0" w:space="0" w:color="auto"/>
      </w:divBdr>
    </w:div>
    <w:div w:id="999236403">
      <w:bodyDiv w:val="1"/>
      <w:marLeft w:val="0"/>
      <w:marRight w:val="0"/>
      <w:marTop w:val="0"/>
      <w:marBottom w:val="0"/>
      <w:divBdr>
        <w:top w:val="none" w:sz="0" w:space="0" w:color="auto"/>
        <w:left w:val="none" w:sz="0" w:space="0" w:color="auto"/>
        <w:bottom w:val="none" w:sz="0" w:space="0" w:color="auto"/>
        <w:right w:val="none" w:sz="0" w:space="0" w:color="auto"/>
      </w:divBdr>
    </w:div>
    <w:div w:id="999237853">
      <w:bodyDiv w:val="1"/>
      <w:marLeft w:val="0"/>
      <w:marRight w:val="0"/>
      <w:marTop w:val="0"/>
      <w:marBottom w:val="0"/>
      <w:divBdr>
        <w:top w:val="none" w:sz="0" w:space="0" w:color="auto"/>
        <w:left w:val="none" w:sz="0" w:space="0" w:color="auto"/>
        <w:bottom w:val="none" w:sz="0" w:space="0" w:color="auto"/>
        <w:right w:val="none" w:sz="0" w:space="0" w:color="auto"/>
      </w:divBdr>
    </w:div>
    <w:div w:id="999306096">
      <w:bodyDiv w:val="1"/>
      <w:marLeft w:val="0"/>
      <w:marRight w:val="0"/>
      <w:marTop w:val="0"/>
      <w:marBottom w:val="0"/>
      <w:divBdr>
        <w:top w:val="none" w:sz="0" w:space="0" w:color="auto"/>
        <w:left w:val="none" w:sz="0" w:space="0" w:color="auto"/>
        <w:bottom w:val="none" w:sz="0" w:space="0" w:color="auto"/>
        <w:right w:val="none" w:sz="0" w:space="0" w:color="auto"/>
      </w:divBdr>
    </w:div>
    <w:div w:id="999306639">
      <w:bodyDiv w:val="1"/>
      <w:marLeft w:val="0"/>
      <w:marRight w:val="0"/>
      <w:marTop w:val="0"/>
      <w:marBottom w:val="0"/>
      <w:divBdr>
        <w:top w:val="none" w:sz="0" w:space="0" w:color="auto"/>
        <w:left w:val="none" w:sz="0" w:space="0" w:color="auto"/>
        <w:bottom w:val="none" w:sz="0" w:space="0" w:color="auto"/>
        <w:right w:val="none" w:sz="0" w:space="0" w:color="auto"/>
      </w:divBdr>
    </w:div>
    <w:div w:id="999381873">
      <w:bodyDiv w:val="1"/>
      <w:marLeft w:val="0"/>
      <w:marRight w:val="0"/>
      <w:marTop w:val="0"/>
      <w:marBottom w:val="0"/>
      <w:divBdr>
        <w:top w:val="none" w:sz="0" w:space="0" w:color="auto"/>
        <w:left w:val="none" w:sz="0" w:space="0" w:color="auto"/>
        <w:bottom w:val="none" w:sz="0" w:space="0" w:color="auto"/>
        <w:right w:val="none" w:sz="0" w:space="0" w:color="auto"/>
      </w:divBdr>
    </w:div>
    <w:div w:id="999385957">
      <w:bodyDiv w:val="1"/>
      <w:marLeft w:val="0"/>
      <w:marRight w:val="0"/>
      <w:marTop w:val="0"/>
      <w:marBottom w:val="0"/>
      <w:divBdr>
        <w:top w:val="none" w:sz="0" w:space="0" w:color="auto"/>
        <w:left w:val="none" w:sz="0" w:space="0" w:color="auto"/>
        <w:bottom w:val="none" w:sz="0" w:space="0" w:color="auto"/>
        <w:right w:val="none" w:sz="0" w:space="0" w:color="auto"/>
      </w:divBdr>
    </w:div>
    <w:div w:id="999388948">
      <w:bodyDiv w:val="1"/>
      <w:marLeft w:val="0"/>
      <w:marRight w:val="0"/>
      <w:marTop w:val="0"/>
      <w:marBottom w:val="0"/>
      <w:divBdr>
        <w:top w:val="none" w:sz="0" w:space="0" w:color="auto"/>
        <w:left w:val="none" w:sz="0" w:space="0" w:color="auto"/>
        <w:bottom w:val="none" w:sz="0" w:space="0" w:color="auto"/>
        <w:right w:val="none" w:sz="0" w:space="0" w:color="auto"/>
      </w:divBdr>
    </w:div>
    <w:div w:id="999424233">
      <w:bodyDiv w:val="1"/>
      <w:marLeft w:val="0"/>
      <w:marRight w:val="0"/>
      <w:marTop w:val="0"/>
      <w:marBottom w:val="0"/>
      <w:divBdr>
        <w:top w:val="none" w:sz="0" w:space="0" w:color="auto"/>
        <w:left w:val="none" w:sz="0" w:space="0" w:color="auto"/>
        <w:bottom w:val="none" w:sz="0" w:space="0" w:color="auto"/>
        <w:right w:val="none" w:sz="0" w:space="0" w:color="auto"/>
      </w:divBdr>
    </w:div>
    <w:div w:id="999428345">
      <w:bodyDiv w:val="1"/>
      <w:marLeft w:val="0"/>
      <w:marRight w:val="0"/>
      <w:marTop w:val="0"/>
      <w:marBottom w:val="0"/>
      <w:divBdr>
        <w:top w:val="none" w:sz="0" w:space="0" w:color="auto"/>
        <w:left w:val="none" w:sz="0" w:space="0" w:color="auto"/>
        <w:bottom w:val="none" w:sz="0" w:space="0" w:color="auto"/>
        <w:right w:val="none" w:sz="0" w:space="0" w:color="auto"/>
      </w:divBdr>
    </w:div>
    <w:div w:id="999430857">
      <w:bodyDiv w:val="1"/>
      <w:marLeft w:val="0"/>
      <w:marRight w:val="0"/>
      <w:marTop w:val="0"/>
      <w:marBottom w:val="0"/>
      <w:divBdr>
        <w:top w:val="none" w:sz="0" w:space="0" w:color="auto"/>
        <w:left w:val="none" w:sz="0" w:space="0" w:color="auto"/>
        <w:bottom w:val="none" w:sz="0" w:space="0" w:color="auto"/>
        <w:right w:val="none" w:sz="0" w:space="0" w:color="auto"/>
      </w:divBdr>
    </w:div>
    <w:div w:id="999432477">
      <w:bodyDiv w:val="1"/>
      <w:marLeft w:val="0"/>
      <w:marRight w:val="0"/>
      <w:marTop w:val="0"/>
      <w:marBottom w:val="0"/>
      <w:divBdr>
        <w:top w:val="none" w:sz="0" w:space="0" w:color="auto"/>
        <w:left w:val="none" w:sz="0" w:space="0" w:color="auto"/>
        <w:bottom w:val="none" w:sz="0" w:space="0" w:color="auto"/>
        <w:right w:val="none" w:sz="0" w:space="0" w:color="auto"/>
      </w:divBdr>
    </w:div>
    <w:div w:id="999581183">
      <w:bodyDiv w:val="1"/>
      <w:marLeft w:val="0"/>
      <w:marRight w:val="0"/>
      <w:marTop w:val="0"/>
      <w:marBottom w:val="0"/>
      <w:divBdr>
        <w:top w:val="none" w:sz="0" w:space="0" w:color="auto"/>
        <w:left w:val="none" w:sz="0" w:space="0" w:color="auto"/>
        <w:bottom w:val="none" w:sz="0" w:space="0" w:color="auto"/>
        <w:right w:val="none" w:sz="0" w:space="0" w:color="auto"/>
      </w:divBdr>
    </w:div>
    <w:div w:id="999650616">
      <w:bodyDiv w:val="1"/>
      <w:marLeft w:val="0"/>
      <w:marRight w:val="0"/>
      <w:marTop w:val="0"/>
      <w:marBottom w:val="0"/>
      <w:divBdr>
        <w:top w:val="none" w:sz="0" w:space="0" w:color="auto"/>
        <w:left w:val="none" w:sz="0" w:space="0" w:color="auto"/>
        <w:bottom w:val="none" w:sz="0" w:space="0" w:color="auto"/>
        <w:right w:val="none" w:sz="0" w:space="0" w:color="auto"/>
      </w:divBdr>
    </w:div>
    <w:div w:id="999650788">
      <w:bodyDiv w:val="1"/>
      <w:marLeft w:val="0"/>
      <w:marRight w:val="0"/>
      <w:marTop w:val="0"/>
      <w:marBottom w:val="0"/>
      <w:divBdr>
        <w:top w:val="none" w:sz="0" w:space="0" w:color="auto"/>
        <w:left w:val="none" w:sz="0" w:space="0" w:color="auto"/>
        <w:bottom w:val="none" w:sz="0" w:space="0" w:color="auto"/>
        <w:right w:val="none" w:sz="0" w:space="0" w:color="auto"/>
      </w:divBdr>
    </w:div>
    <w:div w:id="999697448">
      <w:bodyDiv w:val="1"/>
      <w:marLeft w:val="0"/>
      <w:marRight w:val="0"/>
      <w:marTop w:val="0"/>
      <w:marBottom w:val="0"/>
      <w:divBdr>
        <w:top w:val="none" w:sz="0" w:space="0" w:color="auto"/>
        <w:left w:val="none" w:sz="0" w:space="0" w:color="auto"/>
        <w:bottom w:val="none" w:sz="0" w:space="0" w:color="auto"/>
        <w:right w:val="none" w:sz="0" w:space="0" w:color="auto"/>
      </w:divBdr>
    </w:div>
    <w:div w:id="999699064">
      <w:bodyDiv w:val="1"/>
      <w:marLeft w:val="0"/>
      <w:marRight w:val="0"/>
      <w:marTop w:val="0"/>
      <w:marBottom w:val="0"/>
      <w:divBdr>
        <w:top w:val="none" w:sz="0" w:space="0" w:color="auto"/>
        <w:left w:val="none" w:sz="0" w:space="0" w:color="auto"/>
        <w:bottom w:val="none" w:sz="0" w:space="0" w:color="auto"/>
        <w:right w:val="none" w:sz="0" w:space="0" w:color="auto"/>
      </w:divBdr>
    </w:div>
    <w:div w:id="999699276">
      <w:bodyDiv w:val="1"/>
      <w:marLeft w:val="0"/>
      <w:marRight w:val="0"/>
      <w:marTop w:val="0"/>
      <w:marBottom w:val="0"/>
      <w:divBdr>
        <w:top w:val="none" w:sz="0" w:space="0" w:color="auto"/>
        <w:left w:val="none" w:sz="0" w:space="0" w:color="auto"/>
        <w:bottom w:val="none" w:sz="0" w:space="0" w:color="auto"/>
        <w:right w:val="none" w:sz="0" w:space="0" w:color="auto"/>
      </w:divBdr>
    </w:div>
    <w:div w:id="999700703">
      <w:bodyDiv w:val="1"/>
      <w:marLeft w:val="0"/>
      <w:marRight w:val="0"/>
      <w:marTop w:val="0"/>
      <w:marBottom w:val="0"/>
      <w:divBdr>
        <w:top w:val="none" w:sz="0" w:space="0" w:color="auto"/>
        <w:left w:val="none" w:sz="0" w:space="0" w:color="auto"/>
        <w:bottom w:val="none" w:sz="0" w:space="0" w:color="auto"/>
        <w:right w:val="none" w:sz="0" w:space="0" w:color="auto"/>
      </w:divBdr>
    </w:div>
    <w:div w:id="999701025">
      <w:bodyDiv w:val="1"/>
      <w:marLeft w:val="0"/>
      <w:marRight w:val="0"/>
      <w:marTop w:val="0"/>
      <w:marBottom w:val="0"/>
      <w:divBdr>
        <w:top w:val="none" w:sz="0" w:space="0" w:color="auto"/>
        <w:left w:val="none" w:sz="0" w:space="0" w:color="auto"/>
        <w:bottom w:val="none" w:sz="0" w:space="0" w:color="auto"/>
        <w:right w:val="none" w:sz="0" w:space="0" w:color="auto"/>
      </w:divBdr>
    </w:div>
    <w:div w:id="999772444">
      <w:bodyDiv w:val="1"/>
      <w:marLeft w:val="0"/>
      <w:marRight w:val="0"/>
      <w:marTop w:val="0"/>
      <w:marBottom w:val="0"/>
      <w:divBdr>
        <w:top w:val="none" w:sz="0" w:space="0" w:color="auto"/>
        <w:left w:val="none" w:sz="0" w:space="0" w:color="auto"/>
        <w:bottom w:val="none" w:sz="0" w:space="0" w:color="auto"/>
        <w:right w:val="none" w:sz="0" w:space="0" w:color="auto"/>
      </w:divBdr>
    </w:div>
    <w:div w:id="999777002">
      <w:bodyDiv w:val="1"/>
      <w:marLeft w:val="0"/>
      <w:marRight w:val="0"/>
      <w:marTop w:val="0"/>
      <w:marBottom w:val="0"/>
      <w:divBdr>
        <w:top w:val="none" w:sz="0" w:space="0" w:color="auto"/>
        <w:left w:val="none" w:sz="0" w:space="0" w:color="auto"/>
        <w:bottom w:val="none" w:sz="0" w:space="0" w:color="auto"/>
        <w:right w:val="none" w:sz="0" w:space="0" w:color="auto"/>
      </w:divBdr>
    </w:div>
    <w:div w:id="999845052">
      <w:bodyDiv w:val="1"/>
      <w:marLeft w:val="0"/>
      <w:marRight w:val="0"/>
      <w:marTop w:val="0"/>
      <w:marBottom w:val="0"/>
      <w:divBdr>
        <w:top w:val="none" w:sz="0" w:space="0" w:color="auto"/>
        <w:left w:val="none" w:sz="0" w:space="0" w:color="auto"/>
        <w:bottom w:val="none" w:sz="0" w:space="0" w:color="auto"/>
        <w:right w:val="none" w:sz="0" w:space="0" w:color="auto"/>
      </w:divBdr>
    </w:div>
    <w:div w:id="999849318">
      <w:bodyDiv w:val="1"/>
      <w:marLeft w:val="0"/>
      <w:marRight w:val="0"/>
      <w:marTop w:val="0"/>
      <w:marBottom w:val="0"/>
      <w:divBdr>
        <w:top w:val="none" w:sz="0" w:space="0" w:color="auto"/>
        <w:left w:val="none" w:sz="0" w:space="0" w:color="auto"/>
        <w:bottom w:val="none" w:sz="0" w:space="0" w:color="auto"/>
        <w:right w:val="none" w:sz="0" w:space="0" w:color="auto"/>
      </w:divBdr>
    </w:div>
    <w:div w:id="999886416">
      <w:bodyDiv w:val="1"/>
      <w:marLeft w:val="0"/>
      <w:marRight w:val="0"/>
      <w:marTop w:val="0"/>
      <w:marBottom w:val="0"/>
      <w:divBdr>
        <w:top w:val="none" w:sz="0" w:space="0" w:color="auto"/>
        <w:left w:val="none" w:sz="0" w:space="0" w:color="auto"/>
        <w:bottom w:val="none" w:sz="0" w:space="0" w:color="auto"/>
        <w:right w:val="none" w:sz="0" w:space="0" w:color="auto"/>
      </w:divBdr>
    </w:div>
    <w:div w:id="999962325">
      <w:bodyDiv w:val="1"/>
      <w:marLeft w:val="0"/>
      <w:marRight w:val="0"/>
      <w:marTop w:val="0"/>
      <w:marBottom w:val="0"/>
      <w:divBdr>
        <w:top w:val="none" w:sz="0" w:space="0" w:color="auto"/>
        <w:left w:val="none" w:sz="0" w:space="0" w:color="auto"/>
        <w:bottom w:val="none" w:sz="0" w:space="0" w:color="auto"/>
        <w:right w:val="none" w:sz="0" w:space="0" w:color="auto"/>
      </w:divBdr>
    </w:div>
    <w:div w:id="1000036629">
      <w:bodyDiv w:val="1"/>
      <w:marLeft w:val="0"/>
      <w:marRight w:val="0"/>
      <w:marTop w:val="0"/>
      <w:marBottom w:val="0"/>
      <w:divBdr>
        <w:top w:val="none" w:sz="0" w:space="0" w:color="auto"/>
        <w:left w:val="none" w:sz="0" w:space="0" w:color="auto"/>
        <w:bottom w:val="none" w:sz="0" w:space="0" w:color="auto"/>
        <w:right w:val="none" w:sz="0" w:space="0" w:color="auto"/>
      </w:divBdr>
    </w:div>
    <w:div w:id="1000038172">
      <w:bodyDiv w:val="1"/>
      <w:marLeft w:val="0"/>
      <w:marRight w:val="0"/>
      <w:marTop w:val="0"/>
      <w:marBottom w:val="0"/>
      <w:divBdr>
        <w:top w:val="none" w:sz="0" w:space="0" w:color="auto"/>
        <w:left w:val="none" w:sz="0" w:space="0" w:color="auto"/>
        <w:bottom w:val="none" w:sz="0" w:space="0" w:color="auto"/>
        <w:right w:val="none" w:sz="0" w:space="0" w:color="auto"/>
      </w:divBdr>
    </w:div>
    <w:div w:id="1000079944">
      <w:bodyDiv w:val="1"/>
      <w:marLeft w:val="0"/>
      <w:marRight w:val="0"/>
      <w:marTop w:val="0"/>
      <w:marBottom w:val="0"/>
      <w:divBdr>
        <w:top w:val="none" w:sz="0" w:space="0" w:color="auto"/>
        <w:left w:val="none" w:sz="0" w:space="0" w:color="auto"/>
        <w:bottom w:val="none" w:sz="0" w:space="0" w:color="auto"/>
        <w:right w:val="none" w:sz="0" w:space="0" w:color="auto"/>
      </w:divBdr>
    </w:div>
    <w:div w:id="1000085445">
      <w:bodyDiv w:val="1"/>
      <w:marLeft w:val="0"/>
      <w:marRight w:val="0"/>
      <w:marTop w:val="0"/>
      <w:marBottom w:val="0"/>
      <w:divBdr>
        <w:top w:val="none" w:sz="0" w:space="0" w:color="auto"/>
        <w:left w:val="none" w:sz="0" w:space="0" w:color="auto"/>
        <w:bottom w:val="none" w:sz="0" w:space="0" w:color="auto"/>
        <w:right w:val="none" w:sz="0" w:space="0" w:color="auto"/>
      </w:divBdr>
    </w:div>
    <w:div w:id="1000159751">
      <w:bodyDiv w:val="1"/>
      <w:marLeft w:val="0"/>
      <w:marRight w:val="0"/>
      <w:marTop w:val="0"/>
      <w:marBottom w:val="0"/>
      <w:divBdr>
        <w:top w:val="none" w:sz="0" w:space="0" w:color="auto"/>
        <w:left w:val="none" w:sz="0" w:space="0" w:color="auto"/>
        <w:bottom w:val="none" w:sz="0" w:space="0" w:color="auto"/>
        <w:right w:val="none" w:sz="0" w:space="0" w:color="auto"/>
      </w:divBdr>
    </w:div>
    <w:div w:id="1000277229">
      <w:bodyDiv w:val="1"/>
      <w:marLeft w:val="0"/>
      <w:marRight w:val="0"/>
      <w:marTop w:val="0"/>
      <w:marBottom w:val="0"/>
      <w:divBdr>
        <w:top w:val="none" w:sz="0" w:space="0" w:color="auto"/>
        <w:left w:val="none" w:sz="0" w:space="0" w:color="auto"/>
        <w:bottom w:val="none" w:sz="0" w:space="0" w:color="auto"/>
        <w:right w:val="none" w:sz="0" w:space="0" w:color="auto"/>
      </w:divBdr>
    </w:div>
    <w:div w:id="1000281319">
      <w:bodyDiv w:val="1"/>
      <w:marLeft w:val="0"/>
      <w:marRight w:val="0"/>
      <w:marTop w:val="0"/>
      <w:marBottom w:val="0"/>
      <w:divBdr>
        <w:top w:val="none" w:sz="0" w:space="0" w:color="auto"/>
        <w:left w:val="none" w:sz="0" w:space="0" w:color="auto"/>
        <w:bottom w:val="none" w:sz="0" w:space="0" w:color="auto"/>
        <w:right w:val="none" w:sz="0" w:space="0" w:color="auto"/>
      </w:divBdr>
    </w:div>
    <w:div w:id="1000304974">
      <w:bodyDiv w:val="1"/>
      <w:marLeft w:val="0"/>
      <w:marRight w:val="0"/>
      <w:marTop w:val="0"/>
      <w:marBottom w:val="0"/>
      <w:divBdr>
        <w:top w:val="none" w:sz="0" w:space="0" w:color="auto"/>
        <w:left w:val="none" w:sz="0" w:space="0" w:color="auto"/>
        <w:bottom w:val="none" w:sz="0" w:space="0" w:color="auto"/>
        <w:right w:val="none" w:sz="0" w:space="0" w:color="auto"/>
      </w:divBdr>
    </w:div>
    <w:div w:id="1000351726">
      <w:bodyDiv w:val="1"/>
      <w:marLeft w:val="0"/>
      <w:marRight w:val="0"/>
      <w:marTop w:val="0"/>
      <w:marBottom w:val="0"/>
      <w:divBdr>
        <w:top w:val="none" w:sz="0" w:space="0" w:color="auto"/>
        <w:left w:val="none" w:sz="0" w:space="0" w:color="auto"/>
        <w:bottom w:val="none" w:sz="0" w:space="0" w:color="auto"/>
        <w:right w:val="none" w:sz="0" w:space="0" w:color="auto"/>
      </w:divBdr>
    </w:div>
    <w:div w:id="1000353816">
      <w:bodyDiv w:val="1"/>
      <w:marLeft w:val="0"/>
      <w:marRight w:val="0"/>
      <w:marTop w:val="0"/>
      <w:marBottom w:val="0"/>
      <w:divBdr>
        <w:top w:val="none" w:sz="0" w:space="0" w:color="auto"/>
        <w:left w:val="none" w:sz="0" w:space="0" w:color="auto"/>
        <w:bottom w:val="none" w:sz="0" w:space="0" w:color="auto"/>
        <w:right w:val="none" w:sz="0" w:space="0" w:color="auto"/>
      </w:divBdr>
    </w:div>
    <w:div w:id="1000425653">
      <w:bodyDiv w:val="1"/>
      <w:marLeft w:val="0"/>
      <w:marRight w:val="0"/>
      <w:marTop w:val="0"/>
      <w:marBottom w:val="0"/>
      <w:divBdr>
        <w:top w:val="none" w:sz="0" w:space="0" w:color="auto"/>
        <w:left w:val="none" w:sz="0" w:space="0" w:color="auto"/>
        <w:bottom w:val="none" w:sz="0" w:space="0" w:color="auto"/>
        <w:right w:val="none" w:sz="0" w:space="0" w:color="auto"/>
      </w:divBdr>
    </w:div>
    <w:div w:id="1000425970">
      <w:bodyDiv w:val="1"/>
      <w:marLeft w:val="0"/>
      <w:marRight w:val="0"/>
      <w:marTop w:val="0"/>
      <w:marBottom w:val="0"/>
      <w:divBdr>
        <w:top w:val="none" w:sz="0" w:space="0" w:color="auto"/>
        <w:left w:val="none" w:sz="0" w:space="0" w:color="auto"/>
        <w:bottom w:val="none" w:sz="0" w:space="0" w:color="auto"/>
        <w:right w:val="none" w:sz="0" w:space="0" w:color="auto"/>
      </w:divBdr>
    </w:div>
    <w:div w:id="1000428694">
      <w:bodyDiv w:val="1"/>
      <w:marLeft w:val="0"/>
      <w:marRight w:val="0"/>
      <w:marTop w:val="0"/>
      <w:marBottom w:val="0"/>
      <w:divBdr>
        <w:top w:val="none" w:sz="0" w:space="0" w:color="auto"/>
        <w:left w:val="none" w:sz="0" w:space="0" w:color="auto"/>
        <w:bottom w:val="none" w:sz="0" w:space="0" w:color="auto"/>
        <w:right w:val="none" w:sz="0" w:space="0" w:color="auto"/>
      </w:divBdr>
    </w:div>
    <w:div w:id="1000544837">
      <w:bodyDiv w:val="1"/>
      <w:marLeft w:val="0"/>
      <w:marRight w:val="0"/>
      <w:marTop w:val="0"/>
      <w:marBottom w:val="0"/>
      <w:divBdr>
        <w:top w:val="none" w:sz="0" w:space="0" w:color="auto"/>
        <w:left w:val="none" w:sz="0" w:space="0" w:color="auto"/>
        <w:bottom w:val="none" w:sz="0" w:space="0" w:color="auto"/>
        <w:right w:val="none" w:sz="0" w:space="0" w:color="auto"/>
      </w:divBdr>
    </w:div>
    <w:div w:id="1000616705">
      <w:bodyDiv w:val="1"/>
      <w:marLeft w:val="0"/>
      <w:marRight w:val="0"/>
      <w:marTop w:val="0"/>
      <w:marBottom w:val="0"/>
      <w:divBdr>
        <w:top w:val="none" w:sz="0" w:space="0" w:color="auto"/>
        <w:left w:val="none" w:sz="0" w:space="0" w:color="auto"/>
        <w:bottom w:val="none" w:sz="0" w:space="0" w:color="auto"/>
        <w:right w:val="none" w:sz="0" w:space="0" w:color="auto"/>
      </w:divBdr>
    </w:div>
    <w:div w:id="1000625148">
      <w:bodyDiv w:val="1"/>
      <w:marLeft w:val="0"/>
      <w:marRight w:val="0"/>
      <w:marTop w:val="0"/>
      <w:marBottom w:val="0"/>
      <w:divBdr>
        <w:top w:val="none" w:sz="0" w:space="0" w:color="auto"/>
        <w:left w:val="none" w:sz="0" w:space="0" w:color="auto"/>
        <w:bottom w:val="none" w:sz="0" w:space="0" w:color="auto"/>
        <w:right w:val="none" w:sz="0" w:space="0" w:color="auto"/>
      </w:divBdr>
    </w:div>
    <w:div w:id="1000692414">
      <w:bodyDiv w:val="1"/>
      <w:marLeft w:val="0"/>
      <w:marRight w:val="0"/>
      <w:marTop w:val="0"/>
      <w:marBottom w:val="0"/>
      <w:divBdr>
        <w:top w:val="none" w:sz="0" w:space="0" w:color="auto"/>
        <w:left w:val="none" w:sz="0" w:space="0" w:color="auto"/>
        <w:bottom w:val="none" w:sz="0" w:space="0" w:color="auto"/>
        <w:right w:val="none" w:sz="0" w:space="0" w:color="auto"/>
      </w:divBdr>
    </w:div>
    <w:div w:id="1000812162">
      <w:bodyDiv w:val="1"/>
      <w:marLeft w:val="0"/>
      <w:marRight w:val="0"/>
      <w:marTop w:val="0"/>
      <w:marBottom w:val="0"/>
      <w:divBdr>
        <w:top w:val="none" w:sz="0" w:space="0" w:color="auto"/>
        <w:left w:val="none" w:sz="0" w:space="0" w:color="auto"/>
        <w:bottom w:val="none" w:sz="0" w:space="0" w:color="auto"/>
        <w:right w:val="none" w:sz="0" w:space="0" w:color="auto"/>
      </w:divBdr>
    </w:div>
    <w:div w:id="1000812412">
      <w:bodyDiv w:val="1"/>
      <w:marLeft w:val="0"/>
      <w:marRight w:val="0"/>
      <w:marTop w:val="0"/>
      <w:marBottom w:val="0"/>
      <w:divBdr>
        <w:top w:val="none" w:sz="0" w:space="0" w:color="auto"/>
        <w:left w:val="none" w:sz="0" w:space="0" w:color="auto"/>
        <w:bottom w:val="none" w:sz="0" w:space="0" w:color="auto"/>
        <w:right w:val="none" w:sz="0" w:space="0" w:color="auto"/>
      </w:divBdr>
    </w:div>
    <w:div w:id="1000812491">
      <w:bodyDiv w:val="1"/>
      <w:marLeft w:val="0"/>
      <w:marRight w:val="0"/>
      <w:marTop w:val="0"/>
      <w:marBottom w:val="0"/>
      <w:divBdr>
        <w:top w:val="none" w:sz="0" w:space="0" w:color="auto"/>
        <w:left w:val="none" w:sz="0" w:space="0" w:color="auto"/>
        <w:bottom w:val="none" w:sz="0" w:space="0" w:color="auto"/>
        <w:right w:val="none" w:sz="0" w:space="0" w:color="auto"/>
      </w:divBdr>
    </w:div>
    <w:div w:id="1000815334">
      <w:bodyDiv w:val="1"/>
      <w:marLeft w:val="0"/>
      <w:marRight w:val="0"/>
      <w:marTop w:val="0"/>
      <w:marBottom w:val="0"/>
      <w:divBdr>
        <w:top w:val="none" w:sz="0" w:space="0" w:color="auto"/>
        <w:left w:val="none" w:sz="0" w:space="0" w:color="auto"/>
        <w:bottom w:val="none" w:sz="0" w:space="0" w:color="auto"/>
        <w:right w:val="none" w:sz="0" w:space="0" w:color="auto"/>
      </w:divBdr>
    </w:div>
    <w:div w:id="1000817647">
      <w:bodyDiv w:val="1"/>
      <w:marLeft w:val="0"/>
      <w:marRight w:val="0"/>
      <w:marTop w:val="0"/>
      <w:marBottom w:val="0"/>
      <w:divBdr>
        <w:top w:val="none" w:sz="0" w:space="0" w:color="auto"/>
        <w:left w:val="none" w:sz="0" w:space="0" w:color="auto"/>
        <w:bottom w:val="none" w:sz="0" w:space="0" w:color="auto"/>
        <w:right w:val="none" w:sz="0" w:space="0" w:color="auto"/>
      </w:divBdr>
    </w:div>
    <w:div w:id="1000887454">
      <w:bodyDiv w:val="1"/>
      <w:marLeft w:val="0"/>
      <w:marRight w:val="0"/>
      <w:marTop w:val="0"/>
      <w:marBottom w:val="0"/>
      <w:divBdr>
        <w:top w:val="none" w:sz="0" w:space="0" w:color="auto"/>
        <w:left w:val="none" w:sz="0" w:space="0" w:color="auto"/>
        <w:bottom w:val="none" w:sz="0" w:space="0" w:color="auto"/>
        <w:right w:val="none" w:sz="0" w:space="0" w:color="auto"/>
      </w:divBdr>
    </w:div>
    <w:div w:id="1000890472">
      <w:bodyDiv w:val="1"/>
      <w:marLeft w:val="0"/>
      <w:marRight w:val="0"/>
      <w:marTop w:val="0"/>
      <w:marBottom w:val="0"/>
      <w:divBdr>
        <w:top w:val="none" w:sz="0" w:space="0" w:color="auto"/>
        <w:left w:val="none" w:sz="0" w:space="0" w:color="auto"/>
        <w:bottom w:val="none" w:sz="0" w:space="0" w:color="auto"/>
        <w:right w:val="none" w:sz="0" w:space="0" w:color="auto"/>
      </w:divBdr>
    </w:div>
    <w:div w:id="1000933393">
      <w:bodyDiv w:val="1"/>
      <w:marLeft w:val="0"/>
      <w:marRight w:val="0"/>
      <w:marTop w:val="0"/>
      <w:marBottom w:val="0"/>
      <w:divBdr>
        <w:top w:val="none" w:sz="0" w:space="0" w:color="auto"/>
        <w:left w:val="none" w:sz="0" w:space="0" w:color="auto"/>
        <w:bottom w:val="none" w:sz="0" w:space="0" w:color="auto"/>
        <w:right w:val="none" w:sz="0" w:space="0" w:color="auto"/>
      </w:divBdr>
    </w:div>
    <w:div w:id="1001086326">
      <w:bodyDiv w:val="1"/>
      <w:marLeft w:val="0"/>
      <w:marRight w:val="0"/>
      <w:marTop w:val="0"/>
      <w:marBottom w:val="0"/>
      <w:divBdr>
        <w:top w:val="none" w:sz="0" w:space="0" w:color="auto"/>
        <w:left w:val="none" w:sz="0" w:space="0" w:color="auto"/>
        <w:bottom w:val="none" w:sz="0" w:space="0" w:color="auto"/>
        <w:right w:val="none" w:sz="0" w:space="0" w:color="auto"/>
      </w:divBdr>
    </w:div>
    <w:div w:id="1001157383">
      <w:bodyDiv w:val="1"/>
      <w:marLeft w:val="0"/>
      <w:marRight w:val="0"/>
      <w:marTop w:val="0"/>
      <w:marBottom w:val="0"/>
      <w:divBdr>
        <w:top w:val="none" w:sz="0" w:space="0" w:color="auto"/>
        <w:left w:val="none" w:sz="0" w:space="0" w:color="auto"/>
        <w:bottom w:val="none" w:sz="0" w:space="0" w:color="auto"/>
        <w:right w:val="none" w:sz="0" w:space="0" w:color="auto"/>
      </w:divBdr>
    </w:div>
    <w:div w:id="1001272704">
      <w:bodyDiv w:val="1"/>
      <w:marLeft w:val="0"/>
      <w:marRight w:val="0"/>
      <w:marTop w:val="0"/>
      <w:marBottom w:val="0"/>
      <w:divBdr>
        <w:top w:val="none" w:sz="0" w:space="0" w:color="auto"/>
        <w:left w:val="none" w:sz="0" w:space="0" w:color="auto"/>
        <w:bottom w:val="none" w:sz="0" w:space="0" w:color="auto"/>
        <w:right w:val="none" w:sz="0" w:space="0" w:color="auto"/>
      </w:divBdr>
    </w:div>
    <w:div w:id="1001279240">
      <w:bodyDiv w:val="1"/>
      <w:marLeft w:val="0"/>
      <w:marRight w:val="0"/>
      <w:marTop w:val="0"/>
      <w:marBottom w:val="0"/>
      <w:divBdr>
        <w:top w:val="none" w:sz="0" w:space="0" w:color="auto"/>
        <w:left w:val="none" w:sz="0" w:space="0" w:color="auto"/>
        <w:bottom w:val="none" w:sz="0" w:space="0" w:color="auto"/>
        <w:right w:val="none" w:sz="0" w:space="0" w:color="auto"/>
      </w:divBdr>
    </w:div>
    <w:div w:id="1001346685">
      <w:bodyDiv w:val="1"/>
      <w:marLeft w:val="0"/>
      <w:marRight w:val="0"/>
      <w:marTop w:val="0"/>
      <w:marBottom w:val="0"/>
      <w:divBdr>
        <w:top w:val="none" w:sz="0" w:space="0" w:color="auto"/>
        <w:left w:val="none" w:sz="0" w:space="0" w:color="auto"/>
        <w:bottom w:val="none" w:sz="0" w:space="0" w:color="auto"/>
        <w:right w:val="none" w:sz="0" w:space="0" w:color="auto"/>
      </w:divBdr>
    </w:div>
    <w:div w:id="1001354990">
      <w:bodyDiv w:val="1"/>
      <w:marLeft w:val="0"/>
      <w:marRight w:val="0"/>
      <w:marTop w:val="0"/>
      <w:marBottom w:val="0"/>
      <w:divBdr>
        <w:top w:val="none" w:sz="0" w:space="0" w:color="auto"/>
        <w:left w:val="none" w:sz="0" w:space="0" w:color="auto"/>
        <w:bottom w:val="none" w:sz="0" w:space="0" w:color="auto"/>
        <w:right w:val="none" w:sz="0" w:space="0" w:color="auto"/>
      </w:divBdr>
    </w:div>
    <w:div w:id="1001464631">
      <w:bodyDiv w:val="1"/>
      <w:marLeft w:val="0"/>
      <w:marRight w:val="0"/>
      <w:marTop w:val="0"/>
      <w:marBottom w:val="0"/>
      <w:divBdr>
        <w:top w:val="none" w:sz="0" w:space="0" w:color="auto"/>
        <w:left w:val="none" w:sz="0" w:space="0" w:color="auto"/>
        <w:bottom w:val="none" w:sz="0" w:space="0" w:color="auto"/>
        <w:right w:val="none" w:sz="0" w:space="0" w:color="auto"/>
      </w:divBdr>
    </w:div>
    <w:div w:id="1001469252">
      <w:bodyDiv w:val="1"/>
      <w:marLeft w:val="0"/>
      <w:marRight w:val="0"/>
      <w:marTop w:val="0"/>
      <w:marBottom w:val="0"/>
      <w:divBdr>
        <w:top w:val="none" w:sz="0" w:space="0" w:color="auto"/>
        <w:left w:val="none" w:sz="0" w:space="0" w:color="auto"/>
        <w:bottom w:val="none" w:sz="0" w:space="0" w:color="auto"/>
        <w:right w:val="none" w:sz="0" w:space="0" w:color="auto"/>
      </w:divBdr>
    </w:div>
    <w:div w:id="1001544719">
      <w:bodyDiv w:val="1"/>
      <w:marLeft w:val="0"/>
      <w:marRight w:val="0"/>
      <w:marTop w:val="0"/>
      <w:marBottom w:val="0"/>
      <w:divBdr>
        <w:top w:val="none" w:sz="0" w:space="0" w:color="auto"/>
        <w:left w:val="none" w:sz="0" w:space="0" w:color="auto"/>
        <w:bottom w:val="none" w:sz="0" w:space="0" w:color="auto"/>
        <w:right w:val="none" w:sz="0" w:space="0" w:color="auto"/>
      </w:divBdr>
    </w:div>
    <w:div w:id="1001547768">
      <w:bodyDiv w:val="1"/>
      <w:marLeft w:val="0"/>
      <w:marRight w:val="0"/>
      <w:marTop w:val="0"/>
      <w:marBottom w:val="0"/>
      <w:divBdr>
        <w:top w:val="none" w:sz="0" w:space="0" w:color="auto"/>
        <w:left w:val="none" w:sz="0" w:space="0" w:color="auto"/>
        <w:bottom w:val="none" w:sz="0" w:space="0" w:color="auto"/>
        <w:right w:val="none" w:sz="0" w:space="0" w:color="auto"/>
      </w:divBdr>
    </w:div>
    <w:div w:id="1001548868">
      <w:bodyDiv w:val="1"/>
      <w:marLeft w:val="0"/>
      <w:marRight w:val="0"/>
      <w:marTop w:val="0"/>
      <w:marBottom w:val="0"/>
      <w:divBdr>
        <w:top w:val="none" w:sz="0" w:space="0" w:color="auto"/>
        <w:left w:val="none" w:sz="0" w:space="0" w:color="auto"/>
        <w:bottom w:val="none" w:sz="0" w:space="0" w:color="auto"/>
        <w:right w:val="none" w:sz="0" w:space="0" w:color="auto"/>
      </w:divBdr>
    </w:div>
    <w:div w:id="1001587414">
      <w:bodyDiv w:val="1"/>
      <w:marLeft w:val="0"/>
      <w:marRight w:val="0"/>
      <w:marTop w:val="0"/>
      <w:marBottom w:val="0"/>
      <w:divBdr>
        <w:top w:val="none" w:sz="0" w:space="0" w:color="auto"/>
        <w:left w:val="none" w:sz="0" w:space="0" w:color="auto"/>
        <w:bottom w:val="none" w:sz="0" w:space="0" w:color="auto"/>
        <w:right w:val="none" w:sz="0" w:space="0" w:color="auto"/>
      </w:divBdr>
    </w:div>
    <w:div w:id="1001589922">
      <w:bodyDiv w:val="1"/>
      <w:marLeft w:val="0"/>
      <w:marRight w:val="0"/>
      <w:marTop w:val="0"/>
      <w:marBottom w:val="0"/>
      <w:divBdr>
        <w:top w:val="none" w:sz="0" w:space="0" w:color="auto"/>
        <w:left w:val="none" w:sz="0" w:space="0" w:color="auto"/>
        <w:bottom w:val="none" w:sz="0" w:space="0" w:color="auto"/>
        <w:right w:val="none" w:sz="0" w:space="0" w:color="auto"/>
      </w:divBdr>
    </w:div>
    <w:div w:id="1001615856">
      <w:bodyDiv w:val="1"/>
      <w:marLeft w:val="0"/>
      <w:marRight w:val="0"/>
      <w:marTop w:val="0"/>
      <w:marBottom w:val="0"/>
      <w:divBdr>
        <w:top w:val="none" w:sz="0" w:space="0" w:color="auto"/>
        <w:left w:val="none" w:sz="0" w:space="0" w:color="auto"/>
        <w:bottom w:val="none" w:sz="0" w:space="0" w:color="auto"/>
        <w:right w:val="none" w:sz="0" w:space="0" w:color="auto"/>
      </w:divBdr>
    </w:div>
    <w:div w:id="1001617938">
      <w:bodyDiv w:val="1"/>
      <w:marLeft w:val="0"/>
      <w:marRight w:val="0"/>
      <w:marTop w:val="0"/>
      <w:marBottom w:val="0"/>
      <w:divBdr>
        <w:top w:val="none" w:sz="0" w:space="0" w:color="auto"/>
        <w:left w:val="none" w:sz="0" w:space="0" w:color="auto"/>
        <w:bottom w:val="none" w:sz="0" w:space="0" w:color="auto"/>
        <w:right w:val="none" w:sz="0" w:space="0" w:color="auto"/>
      </w:divBdr>
    </w:div>
    <w:div w:id="1001619139">
      <w:bodyDiv w:val="1"/>
      <w:marLeft w:val="0"/>
      <w:marRight w:val="0"/>
      <w:marTop w:val="0"/>
      <w:marBottom w:val="0"/>
      <w:divBdr>
        <w:top w:val="none" w:sz="0" w:space="0" w:color="auto"/>
        <w:left w:val="none" w:sz="0" w:space="0" w:color="auto"/>
        <w:bottom w:val="none" w:sz="0" w:space="0" w:color="auto"/>
        <w:right w:val="none" w:sz="0" w:space="0" w:color="auto"/>
      </w:divBdr>
    </w:div>
    <w:div w:id="1001659031">
      <w:bodyDiv w:val="1"/>
      <w:marLeft w:val="0"/>
      <w:marRight w:val="0"/>
      <w:marTop w:val="0"/>
      <w:marBottom w:val="0"/>
      <w:divBdr>
        <w:top w:val="none" w:sz="0" w:space="0" w:color="auto"/>
        <w:left w:val="none" w:sz="0" w:space="0" w:color="auto"/>
        <w:bottom w:val="none" w:sz="0" w:space="0" w:color="auto"/>
        <w:right w:val="none" w:sz="0" w:space="0" w:color="auto"/>
      </w:divBdr>
    </w:div>
    <w:div w:id="1001661020">
      <w:bodyDiv w:val="1"/>
      <w:marLeft w:val="0"/>
      <w:marRight w:val="0"/>
      <w:marTop w:val="0"/>
      <w:marBottom w:val="0"/>
      <w:divBdr>
        <w:top w:val="none" w:sz="0" w:space="0" w:color="auto"/>
        <w:left w:val="none" w:sz="0" w:space="0" w:color="auto"/>
        <w:bottom w:val="none" w:sz="0" w:space="0" w:color="auto"/>
        <w:right w:val="none" w:sz="0" w:space="0" w:color="auto"/>
      </w:divBdr>
    </w:div>
    <w:div w:id="1001661798">
      <w:bodyDiv w:val="1"/>
      <w:marLeft w:val="0"/>
      <w:marRight w:val="0"/>
      <w:marTop w:val="0"/>
      <w:marBottom w:val="0"/>
      <w:divBdr>
        <w:top w:val="none" w:sz="0" w:space="0" w:color="auto"/>
        <w:left w:val="none" w:sz="0" w:space="0" w:color="auto"/>
        <w:bottom w:val="none" w:sz="0" w:space="0" w:color="auto"/>
        <w:right w:val="none" w:sz="0" w:space="0" w:color="auto"/>
      </w:divBdr>
    </w:div>
    <w:div w:id="1001734488">
      <w:bodyDiv w:val="1"/>
      <w:marLeft w:val="0"/>
      <w:marRight w:val="0"/>
      <w:marTop w:val="0"/>
      <w:marBottom w:val="0"/>
      <w:divBdr>
        <w:top w:val="none" w:sz="0" w:space="0" w:color="auto"/>
        <w:left w:val="none" w:sz="0" w:space="0" w:color="auto"/>
        <w:bottom w:val="none" w:sz="0" w:space="0" w:color="auto"/>
        <w:right w:val="none" w:sz="0" w:space="0" w:color="auto"/>
      </w:divBdr>
    </w:div>
    <w:div w:id="1001735516">
      <w:bodyDiv w:val="1"/>
      <w:marLeft w:val="0"/>
      <w:marRight w:val="0"/>
      <w:marTop w:val="0"/>
      <w:marBottom w:val="0"/>
      <w:divBdr>
        <w:top w:val="none" w:sz="0" w:space="0" w:color="auto"/>
        <w:left w:val="none" w:sz="0" w:space="0" w:color="auto"/>
        <w:bottom w:val="none" w:sz="0" w:space="0" w:color="auto"/>
        <w:right w:val="none" w:sz="0" w:space="0" w:color="auto"/>
      </w:divBdr>
    </w:div>
    <w:div w:id="1001813453">
      <w:bodyDiv w:val="1"/>
      <w:marLeft w:val="0"/>
      <w:marRight w:val="0"/>
      <w:marTop w:val="0"/>
      <w:marBottom w:val="0"/>
      <w:divBdr>
        <w:top w:val="none" w:sz="0" w:space="0" w:color="auto"/>
        <w:left w:val="none" w:sz="0" w:space="0" w:color="auto"/>
        <w:bottom w:val="none" w:sz="0" w:space="0" w:color="auto"/>
        <w:right w:val="none" w:sz="0" w:space="0" w:color="auto"/>
      </w:divBdr>
    </w:div>
    <w:div w:id="1001854191">
      <w:bodyDiv w:val="1"/>
      <w:marLeft w:val="0"/>
      <w:marRight w:val="0"/>
      <w:marTop w:val="0"/>
      <w:marBottom w:val="0"/>
      <w:divBdr>
        <w:top w:val="none" w:sz="0" w:space="0" w:color="auto"/>
        <w:left w:val="none" w:sz="0" w:space="0" w:color="auto"/>
        <w:bottom w:val="none" w:sz="0" w:space="0" w:color="auto"/>
        <w:right w:val="none" w:sz="0" w:space="0" w:color="auto"/>
      </w:divBdr>
    </w:div>
    <w:div w:id="1002006202">
      <w:bodyDiv w:val="1"/>
      <w:marLeft w:val="0"/>
      <w:marRight w:val="0"/>
      <w:marTop w:val="0"/>
      <w:marBottom w:val="0"/>
      <w:divBdr>
        <w:top w:val="none" w:sz="0" w:space="0" w:color="auto"/>
        <w:left w:val="none" w:sz="0" w:space="0" w:color="auto"/>
        <w:bottom w:val="none" w:sz="0" w:space="0" w:color="auto"/>
        <w:right w:val="none" w:sz="0" w:space="0" w:color="auto"/>
      </w:divBdr>
    </w:div>
    <w:div w:id="1002009764">
      <w:bodyDiv w:val="1"/>
      <w:marLeft w:val="0"/>
      <w:marRight w:val="0"/>
      <w:marTop w:val="0"/>
      <w:marBottom w:val="0"/>
      <w:divBdr>
        <w:top w:val="none" w:sz="0" w:space="0" w:color="auto"/>
        <w:left w:val="none" w:sz="0" w:space="0" w:color="auto"/>
        <w:bottom w:val="none" w:sz="0" w:space="0" w:color="auto"/>
        <w:right w:val="none" w:sz="0" w:space="0" w:color="auto"/>
      </w:divBdr>
    </w:div>
    <w:div w:id="1002048260">
      <w:bodyDiv w:val="1"/>
      <w:marLeft w:val="0"/>
      <w:marRight w:val="0"/>
      <w:marTop w:val="0"/>
      <w:marBottom w:val="0"/>
      <w:divBdr>
        <w:top w:val="none" w:sz="0" w:space="0" w:color="auto"/>
        <w:left w:val="none" w:sz="0" w:space="0" w:color="auto"/>
        <w:bottom w:val="none" w:sz="0" w:space="0" w:color="auto"/>
        <w:right w:val="none" w:sz="0" w:space="0" w:color="auto"/>
      </w:divBdr>
    </w:div>
    <w:div w:id="1002244004">
      <w:bodyDiv w:val="1"/>
      <w:marLeft w:val="0"/>
      <w:marRight w:val="0"/>
      <w:marTop w:val="0"/>
      <w:marBottom w:val="0"/>
      <w:divBdr>
        <w:top w:val="none" w:sz="0" w:space="0" w:color="auto"/>
        <w:left w:val="none" w:sz="0" w:space="0" w:color="auto"/>
        <w:bottom w:val="none" w:sz="0" w:space="0" w:color="auto"/>
        <w:right w:val="none" w:sz="0" w:space="0" w:color="auto"/>
      </w:divBdr>
    </w:div>
    <w:div w:id="1002317443">
      <w:bodyDiv w:val="1"/>
      <w:marLeft w:val="0"/>
      <w:marRight w:val="0"/>
      <w:marTop w:val="0"/>
      <w:marBottom w:val="0"/>
      <w:divBdr>
        <w:top w:val="none" w:sz="0" w:space="0" w:color="auto"/>
        <w:left w:val="none" w:sz="0" w:space="0" w:color="auto"/>
        <w:bottom w:val="none" w:sz="0" w:space="0" w:color="auto"/>
        <w:right w:val="none" w:sz="0" w:space="0" w:color="auto"/>
      </w:divBdr>
    </w:div>
    <w:div w:id="1002321881">
      <w:bodyDiv w:val="1"/>
      <w:marLeft w:val="0"/>
      <w:marRight w:val="0"/>
      <w:marTop w:val="0"/>
      <w:marBottom w:val="0"/>
      <w:divBdr>
        <w:top w:val="none" w:sz="0" w:space="0" w:color="auto"/>
        <w:left w:val="none" w:sz="0" w:space="0" w:color="auto"/>
        <w:bottom w:val="none" w:sz="0" w:space="0" w:color="auto"/>
        <w:right w:val="none" w:sz="0" w:space="0" w:color="auto"/>
      </w:divBdr>
    </w:div>
    <w:div w:id="1002392918">
      <w:bodyDiv w:val="1"/>
      <w:marLeft w:val="0"/>
      <w:marRight w:val="0"/>
      <w:marTop w:val="0"/>
      <w:marBottom w:val="0"/>
      <w:divBdr>
        <w:top w:val="none" w:sz="0" w:space="0" w:color="auto"/>
        <w:left w:val="none" w:sz="0" w:space="0" w:color="auto"/>
        <w:bottom w:val="none" w:sz="0" w:space="0" w:color="auto"/>
        <w:right w:val="none" w:sz="0" w:space="0" w:color="auto"/>
      </w:divBdr>
    </w:div>
    <w:div w:id="1002397670">
      <w:bodyDiv w:val="1"/>
      <w:marLeft w:val="0"/>
      <w:marRight w:val="0"/>
      <w:marTop w:val="0"/>
      <w:marBottom w:val="0"/>
      <w:divBdr>
        <w:top w:val="none" w:sz="0" w:space="0" w:color="auto"/>
        <w:left w:val="none" w:sz="0" w:space="0" w:color="auto"/>
        <w:bottom w:val="none" w:sz="0" w:space="0" w:color="auto"/>
        <w:right w:val="none" w:sz="0" w:space="0" w:color="auto"/>
      </w:divBdr>
    </w:div>
    <w:div w:id="1002465494">
      <w:bodyDiv w:val="1"/>
      <w:marLeft w:val="0"/>
      <w:marRight w:val="0"/>
      <w:marTop w:val="0"/>
      <w:marBottom w:val="0"/>
      <w:divBdr>
        <w:top w:val="none" w:sz="0" w:space="0" w:color="auto"/>
        <w:left w:val="none" w:sz="0" w:space="0" w:color="auto"/>
        <w:bottom w:val="none" w:sz="0" w:space="0" w:color="auto"/>
        <w:right w:val="none" w:sz="0" w:space="0" w:color="auto"/>
      </w:divBdr>
    </w:div>
    <w:div w:id="1002513838">
      <w:bodyDiv w:val="1"/>
      <w:marLeft w:val="0"/>
      <w:marRight w:val="0"/>
      <w:marTop w:val="0"/>
      <w:marBottom w:val="0"/>
      <w:divBdr>
        <w:top w:val="none" w:sz="0" w:space="0" w:color="auto"/>
        <w:left w:val="none" w:sz="0" w:space="0" w:color="auto"/>
        <w:bottom w:val="none" w:sz="0" w:space="0" w:color="auto"/>
        <w:right w:val="none" w:sz="0" w:space="0" w:color="auto"/>
      </w:divBdr>
    </w:div>
    <w:div w:id="1002513878">
      <w:bodyDiv w:val="1"/>
      <w:marLeft w:val="0"/>
      <w:marRight w:val="0"/>
      <w:marTop w:val="0"/>
      <w:marBottom w:val="0"/>
      <w:divBdr>
        <w:top w:val="none" w:sz="0" w:space="0" w:color="auto"/>
        <w:left w:val="none" w:sz="0" w:space="0" w:color="auto"/>
        <w:bottom w:val="none" w:sz="0" w:space="0" w:color="auto"/>
        <w:right w:val="none" w:sz="0" w:space="0" w:color="auto"/>
      </w:divBdr>
    </w:div>
    <w:div w:id="1002585079">
      <w:bodyDiv w:val="1"/>
      <w:marLeft w:val="0"/>
      <w:marRight w:val="0"/>
      <w:marTop w:val="0"/>
      <w:marBottom w:val="0"/>
      <w:divBdr>
        <w:top w:val="none" w:sz="0" w:space="0" w:color="auto"/>
        <w:left w:val="none" w:sz="0" w:space="0" w:color="auto"/>
        <w:bottom w:val="none" w:sz="0" w:space="0" w:color="auto"/>
        <w:right w:val="none" w:sz="0" w:space="0" w:color="auto"/>
      </w:divBdr>
    </w:div>
    <w:div w:id="1002587902">
      <w:bodyDiv w:val="1"/>
      <w:marLeft w:val="0"/>
      <w:marRight w:val="0"/>
      <w:marTop w:val="0"/>
      <w:marBottom w:val="0"/>
      <w:divBdr>
        <w:top w:val="none" w:sz="0" w:space="0" w:color="auto"/>
        <w:left w:val="none" w:sz="0" w:space="0" w:color="auto"/>
        <w:bottom w:val="none" w:sz="0" w:space="0" w:color="auto"/>
        <w:right w:val="none" w:sz="0" w:space="0" w:color="auto"/>
      </w:divBdr>
    </w:div>
    <w:div w:id="1002701672">
      <w:bodyDiv w:val="1"/>
      <w:marLeft w:val="0"/>
      <w:marRight w:val="0"/>
      <w:marTop w:val="0"/>
      <w:marBottom w:val="0"/>
      <w:divBdr>
        <w:top w:val="none" w:sz="0" w:space="0" w:color="auto"/>
        <w:left w:val="none" w:sz="0" w:space="0" w:color="auto"/>
        <w:bottom w:val="none" w:sz="0" w:space="0" w:color="auto"/>
        <w:right w:val="none" w:sz="0" w:space="0" w:color="auto"/>
      </w:divBdr>
    </w:div>
    <w:div w:id="1002782076">
      <w:bodyDiv w:val="1"/>
      <w:marLeft w:val="0"/>
      <w:marRight w:val="0"/>
      <w:marTop w:val="0"/>
      <w:marBottom w:val="0"/>
      <w:divBdr>
        <w:top w:val="none" w:sz="0" w:space="0" w:color="auto"/>
        <w:left w:val="none" w:sz="0" w:space="0" w:color="auto"/>
        <w:bottom w:val="none" w:sz="0" w:space="0" w:color="auto"/>
        <w:right w:val="none" w:sz="0" w:space="0" w:color="auto"/>
      </w:divBdr>
    </w:div>
    <w:div w:id="1002854256">
      <w:bodyDiv w:val="1"/>
      <w:marLeft w:val="0"/>
      <w:marRight w:val="0"/>
      <w:marTop w:val="0"/>
      <w:marBottom w:val="0"/>
      <w:divBdr>
        <w:top w:val="none" w:sz="0" w:space="0" w:color="auto"/>
        <w:left w:val="none" w:sz="0" w:space="0" w:color="auto"/>
        <w:bottom w:val="none" w:sz="0" w:space="0" w:color="auto"/>
        <w:right w:val="none" w:sz="0" w:space="0" w:color="auto"/>
      </w:divBdr>
    </w:div>
    <w:div w:id="1002900528">
      <w:bodyDiv w:val="1"/>
      <w:marLeft w:val="0"/>
      <w:marRight w:val="0"/>
      <w:marTop w:val="0"/>
      <w:marBottom w:val="0"/>
      <w:divBdr>
        <w:top w:val="none" w:sz="0" w:space="0" w:color="auto"/>
        <w:left w:val="none" w:sz="0" w:space="0" w:color="auto"/>
        <w:bottom w:val="none" w:sz="0" w:space="0" w:color="auto"/>
        <w:right w:val="none" w:sz="0" w:space="0" w:color="auto"/>
      </w:divBdr>
    </w:div>
    <w:div w:id="1002901922">
      <w:bodyDiv w:val="1"/>
      <w:marLeft w:val="0"/>
      <w:marRight w:val="0"/>
      <w:marTop w:val="0"/>
      <w:marBottom w:val="0"/>
      <w:divBdr>
        <w:top w:val="none" w:sz="0" w:space="0" w:color="auto"/>
        <w:left w:val="none" w:sz="0" w:space="0" w:color="auto"/>
        <w:bottom w:val="none" w:sz="0" w:space="0" w:color="auto"/>
        <w:right w:val="none" w:sz="0" w:space="0" w:color="auto"/>
      </w:divBdr>
    </w:div>
    <w:div w:id="1002970269">
      <w:bodyDiv w:val="1"/>
      <w:marLeft w:val="0"/>
      <w:marRight w:val="0"/>
      <w:marTop w:val="0"/>
      <w:marBottom w:val="0"/>
      <w:divBdr>
        <w:top w:val="none" w:sz="0" w:space="0" w:color="auto"/>
        <w:left w:val="none" w:sz="0" w:space="0" w:color="auto"/>
        <w:bottom w:val="none" w:sz="0" w:space="0" w:color="auto"/>
        <w:right w:val="none" w:sz="0" w:space="0" w:color="auto"/>
      </w:divBdr>
    </w:div>
    <w:div w:id="1002974454">
      <w:bodyDiv w:val="1"/>
      <w:marLeft w:val="0"/>
      <w:marRight w:val="0"/>
      <w:marTop w:val="0"/>
      <w:marBottom w:val="0"/>
      <w:divBdr>
        <w:top w:val="none" w:sz="0" w:space="0" w:color="auto"/>
        <w:left w:val="none" w:sz="0" w:space="0" w:color="auto"/>
        <w:bottom w:val="none" w:sz="0" w:space="0" w:color="auto"/>
        <w:right w:val="none" w:sz="0" w:space="0" w:color="auto"/>
      </w:divBdr>
    </w:div>
    <w:div w:id="1003052245">
      <w:bodyDiv w:val="1"/>
      <w:marLeft w:val="0"/>
      <w:marRight w:val="0"/>
      <w:marTop w:val="0"/>
      <w:marBottom w:val="0"/>
      <w:divBdr>
        <w:top w:val="none" w:sz="0" w:space="0" w:color="auto"/>
        <w:left w:val="none" w:sz="0" w:space="0" w:color="auto"/>
        <w:bottom w:val="none" w:sz="0" w:space="0" w:color="auto"/>
        <w:right w:val="none" w:sz="0" w:space="0" w:color="auto"/>
      </w:divBdr>
    </w:div>
    <w:div w:id="1003125350">
      <w:bodyDiv w:val="1"/>
      <w:marLeft w:val="0"/>
      <w:marRight w:val="0"/>
      <w:marTop w:val="0"/>
      <w:marBottom w:val="0"/>
      <w:divBdr>
        <w:top w:val="none" w:sz="0" w:space="0" w:color="auto"/>
        <w:left w:val="none" w:sz="0" w:space="0" w:color="auto"/>
        <w:bottom w:val="none" w:sz="0" w:space="0" w:color="auto"/>
        <w:right w:val="none" w:sz="0" w:space="0" w:color="auto"/>
      </w:divBdr>
    </w:div>
    <w:div w:id="1003161878">
      <w:bodyDiv w:val="1"/>
      <w:marLeft w:val="0"/>
      <w:marRight w:val="0"/>
      <w:marTop w:val="0"/>
      <w:marBottom w:val="0"/>
      <w:divBdr>
        <w:top w:val="none" w:sz="0" w:space="0" w:color="auto"/>
        <w:left w:val="none" w:sz="0" w:space="0" w:color="auto"/>
        <w:bottom w:val="none" w:sz="0" w:space="0" w:color="auto"/>
        <w:right w:val="none" w:sz="0" w:space="0" w:color="auto"/>
      </w:divBdr>
    </w:div>
    <w:div w:id="1003169683">
      <w:bodyDiv w:val="1"/>
      <w:marLeft w:val="0"/>
      <w:marRight w:val="0"/>
      <w:marTop w:val="0"/>
      <w:marBottom w:val="0"/>
      <w:divBdr>
        <w:top w:val="none" w:sz="0" w:space="0" w:color="auto"/>
        <w:left w:val="none" w:sz="0" w:space="0" w:color="auto"/>
        <w:bottom w:val="none" w:sz="0" w:space="0" w:color="auto"/>
        <w:right w:val="none" w:sz="0" w:space="0" w:color="auto"/>
      </w:divBdr>
    </w:div>
    <w:div w:id="1003239627">
      <w:bodyDiv w:val="1"/>
      <w:marLeft w:val="0"/>
      <w:marRight w:val="0"/>
      <w:marTop w:val="0"/>
      <w:marBottom w:val="0"/>
      <w:divBdr>
        <w:top w:val="none" w:sz="0" w:space="0" w:color="auto"/>
        <w:left w:val="none" w:sz="0" w:space="0" w:color="auto"/>
        <w:bottom w:val="none" w:sz="0" w:space="0" w:color="auto"/>
        <w:right w:val="none" w:sz="0" w:space="0" w:color="auto"/>
      </w:divBdr>
    </w:div>
    <w:div w:id="1003314128">
      <w:bodyDiv w:val="1"/>
      <w:marLeft w:val="0"/>
      <w:marRight w:val="0"/>
      <w:marTop w:val="0"/>
      <w:marBottom w:val="0"/>
      <w:divBdr>
        <w:top w:val="none" w:sz="0" w:space="0" w:color="auto"/>
        <w:left w:val="none" w:sz="0" w:space="0" w:color="auto"/>
        <w:bottom w:val="none" w:sz="0" w:space="0" w:color="auto"/>
        <w:right w:val="none" w:sz="0" w:space="0" w:color="auto"/>
      </w:divBdr>
    </w:div>
    <w:div w:id="1003433860">
      <w:bodyDiv w:val="1"/>
      <w:marLeft w:val="0"/>
      <w:marRight w:val="0"/>
      <w:marTop w:val="0"/>
      <w:marBottom w:val="0"/>
      <w:divBdr>
        <w:top w:val="none" w:sz="0" w:space="0" w:color="auto"/>
        <w:left w:val="none" w:sz="0" w:space="0" w:color="auto"/>
        <w:bottom w:val="none" w:sz="0" w:space="0" w:color="auto"/>
        <w:right w:val="none" w:sz="0" w:space="0" w:color="auto"/>
      </w:divBdr>
    </w:div>
    <w:div w:id="1003438607">
      <w:bodyDiv w:val="1"/>
      <w:marLeft w:val="0"/>
      <w:marRight w:val="0"/>
      <w:marTop w:val="0"/>
      <w:marBottom w:val="0"/>
      <w:divBdr>
        <w:top w:val="none" w:sz="0" w:space="0" w:color="auto"/>
        <w:left w:val="none" w:sz="0" w:space="0" w:color="auto"/>
        <w:bottom w:val="none" w:sz="0" w:space="0" w:color="auto"/>
        <w:right w:val="none" w:sz="0" w:space="0" w:color="auto"/>
      </w:divBdr>
    </w:div>
    <w:div w:id="1003515281">
      <w:bodyDiv w:val="1"/>
      <w:marLeft w:val="0"/>
      <w:marRight w:val="0"/>
      <w:marTop w:val="0"/>
      <w:marBottom w:val="0"/>
      <w:divBdr>
        <w:top w:val="none" w:sz="0" w:space="0" w:color="auto"/>
        <w:left w:val="none" w:sz="0" w:space="0" w:color="auto"/>
        <w:bottom w:val="none" w:sz="0" w:space="0" w:color="auto"/>
        <w:right w:val="none" w:sz="0" w:space="0" w:color="auto"/>
      </w:divBdr>
    </w:div>
    <w:div w:id="1003553557">
      <w:bodyDiv w:val="1"/>
      <w:marLeft w:val="0"/>
      <w:marRight w:val="0"/>
      <w:marTop w:val="0"/>
      <w:marBottom w:val="0"/>
      <w:divBdr>
        <w:top w:val="none" w:sz="0" w:space="0" w:color="auto"/>
        <w:left w:val="none" w:sz="0" w:space="0" w:color="auto"/>
        <w:bottom w:val="none" w:sz="0" w:space="0" w:color="auto"/>
        <w:right w:val="none" w:sz="0" w:space="0" w:color="auto"/>
      </w:divBdr>
    </w:div>
    <w:div w:id="1003583488">
      <w:bodyDiv w:val="1"/>
      <w:marLeft w:val="0"/>
      <w:marRight w:val="0"/>
      <w:marTop w:val="0"/>
      <w:marBottom w:val="0"/>
      <w:divBdr>
        <w:top w:val="none" w:sz="0" w:space="0" w:color="auto"/>
        <w:left w:val="none" w:sz="0" w:space="0" w:color="auto"/>
        <w:bottom w:val="none" w:sz="0" w:space="0" w:color="auto"/>
        <w:right w:val="none" w:sz="0" w:space="0" w:color="auto"/>
      </w:divBdr>
    </w:div>
    <w:div w:id="1003631517">
      <w:bodyDiv w:val="1"/>
      <w:marLeft w:val="0"/>
      <w:marRight w:val="0"/>
      <w:marTop w:val="0"/>
      <w:marBottom w:val="0"/>
      <w:divBdr>
        <w:top w:val="none" w:sz="0" w:space="0" w:color="auto"/>
        <w:left w:val="none" w:sz="0" w:space="0" w:color="auto"/>
        <w:bottom w:val="none" w:sz="0" w:space="0" w:color="auto"/>
        <w:right w:val="none" w:sz="0" w:space="0" w:color="auto"/>
      </w:divBdr>
    </w:div>
    <w:div w:id="1003631821">
      <w:bodyDiv w:val="1"/>
      <w:marLeft w:val="0"/>
      <w:marRight w:val="0"/>
      <w:marTop w:val="0"/>
      <w:marBottom w:val="0"/>
      <w:divBdr>
        <w:top w:val="none" w:sz="0" w:space="0" w:color="auto"/>
        <w:left w:val="none" w:sz="0" w:space="0" w:color="auto"/>
        <w:bottom w:val="none" w:sz="0" w:space="0" w:color="auto"/>
        <w:right w:val="none" w:sz="0" w:space="0" w:color="auto"/>
      </w:divBdr>
    </w:div>
    <w:div w:id="1003632511">
      <w:bodyDiv w:val="1"/>
      <w:marLeft w:val="0"/>
      <w:marRight w:val="0"/>
      <w:marTop w:val="0"/>
      <w:marBottom w:val="0"/>
      <w:divBdr>
        <w:top w:val="none" w:sz="0" w:space="0" w:color="auto"/>
        <w:left w:val="none" w:sz="0" w:space="0" w:color="auto"/>
        <w:bottom w:val="none" w:sz="0" w:space="0" w:color="auto"/>
        <w:right w:val="none" w:sz="0" w:space="0" w:color="auto"/>
      </w:divBdr>
    </w:div>
    <w:div w:id="1003701473">
      <w:bodyDiv w:val="1"/>
      <w:marLeft w:val="0"/>
      <w:marRight w:val="0"/>
      <w:marTop w:val="0"/>
      <w:marBottom w:val="0"/>
      <w:divBdr>
        <w:top w:val="none" w:sz="0" w:space="0" w:color="auto"/>
        <w:left w:val="none" w:sz="0" w:space="0" w:color="auto"/>
        <w:bottom w:val="none" w:sz="0" w:space="0" w:color="auto"/>
        <w:right w:val="none" w:sz="0" w:space="0" w:color="auto"/>
      </w:divBdr>
    </w:div>
    <w:div w:id="1003705655">
      <w:bodyDiv w:val="1"/>
      <w:marLeft w:val="0"/>
      <w:marRight w:val="0"/>
      <w:marTop w:val="0"/>
      <w:marBottom w:val="0"/>
      <w:divBdr>
        <w:top w:val="none" w:sz="0" w:space="0" w:color="auto"/>
        <w:left w:val="none" w:sz="0" w:space="0" w:color="auto"/>
        <w:bottom w:val="none" w:sz="0" w:space="0" w:color="auto"/>
        <w:right w:val="none" w:sz="0" w:space="0" w:color="auto"/>
      </w:divBdr>
    </w:div>
    <w:div w:id="1003779976">
      <w:bodyDiv w:val="1"/>
      <w:marLeft w:val="0"/>
      <w:marRight w:val="0"/>
      <w:marTop w:val="0"/>
      <w:marBottom w:val="0"/>
      <w:divBdr>
        <w:top w:val="none" w:sz="0" w:space="0" w:color="auto"/>
        <w:left w:val="none" w:sz="0" w:space="0" w:color="auto"/>
        <w:bottom w:val="none" w:sz="0" w:space="0" w:color="auto"/>
        <w:right w:val="none" w:sz="0" w:space="0" w:color="auto"/>
      </w:divBdr>
    </w:div>
    <w:div w:id="1003820125">
      <w:bodyDiv w:val="1"/>
      <w:marLeft w:val="0"/>
      <w:marRight w:val="0"/>
      <w:marTop w:val="0"/>
      <w:marBottom w:val="0"/>
      <w:divBdr>
        <w:top w:val="none" w:sz="0" w:space="0" w:color="auto"/>
        <w:left w:val="none" w:sz="0" w:space="0" w:color="auto"/>
        <w:bottom w:val="none" w:sz="0" w:space="0" w:color="auto"/>
        <w:right w:val="none" w:sz="0" w:space="0" w:color="auto"/>
      </w:divBdr>
    </w:div>
    <w:div w:id="1003825269">
      <w:bodyDiv w:val="1"/>
      <w:marLeft w:val="0"/>
      <w:marRight w:val="0"/>
      <w:marTop w:val="0"/>
      <w:marBottom w:val="0"/>
      <w:divBdr>
        <w:top w:val="none" w:sz="0" w:space="0" w:color="auto"/>
        <w:left w:val="none" w:sz="0" w:space="0" w:color="auto"/>
        <w:bottom w:val="none" w:sz="0" w:space="0" w:color="auto"/>
        <w:right w:val="none" w:sz="0" w:space="0" w:color="auto"/>
      </w:divBdr>
    </w:div>
    <w:div w:id="1003894439">
      <w:bodyDiv w:val="1"/>
      <w:marLeft w:val="0"/>
      <w:marRight w:val="0"/>
      <w:marTop w:val="0"/>
      <w:marBottom w:val="0"/>
      <w:divBdr>
        <w:top w:val="none" w:sz="0" w:space="0" w:color="auto"/>
        <w:left w:val="none" w:sz="0" w:space="0" w:color="auto"/>
        <w:bottom w:val="none" w:sz="0" w:space="0" w:color="auto"/>
        <w:right w:val="none" w:sz="0" w:space="0" w:color="auto"/>
      </w:divBdr>
    </w:div>
    <w:div w:id="1003968853">
      <w:bodyDiv w:val="1"/>
      <w:marLeft w:val="0"/>
      <w:marRight w:val="0"/>
      <w:marTop w:val="0"/>
      <w:marBottom w:val="0"/>
      <w:divBdr>
        <w:top w:val="none" w:sz="0" w:space="0" w:color="auto"/>
        <w:left w:val="none" w:sz="0" w:space="0" w:color="auto"/>
        <w:bottom w:val="none" w:sz="0" w:space="0" w:color="auto"/>
        <w:right w:val="none" w:sz="0" w:space="0" w:color="auto"/>
      </w:divBdr>
    </w:div>
    <w:div w:id="1003971253">
      <w:bodyDiv w:val="1"/>
      <w:marLeft w:val="0"/>
      <w:marRight w:val="0"/>
      <w:marTop w:val="0"/>
      <w:marBottom w:val="0"/>
      <w:divBdr>
        <w:top w:val="none" w:sz="0" w:space="0" w:color="auto"/>
        <w:left w:val="none" w:sz="0" w:space="0" w:color="auto"/>
        <w:bottom w:val="none" w:sz="0" w:space="0" w:color="auto"/>
        <w:right w:val="none" w:sz="0" w:space="0" w:color="auto"/>
      </w:divBdr>
    </w:div>
    <w:div w:id="1003971374">
      <w:bodyDiv w:val="1"/>
      <w:marLeft w:val="0"/>
      <w:marRight w:val="0"/>
      <w:marTop w:val="0"/>
      <w:marBottom w:val="0"/>
      <w:divBdr>
        <w:top w:val="none" w:sz="0" w:space="0" w:color="auto"/>
        <w:left w:val="none" w:sz="0" w:space="0" w:color="auto"/>
        <w:bottom w:val="none" w:sz="0" w:space="0" w:color="auto"/>
        <w:right w:val="none" w:sz="0" w:space="0" w:color="auto"/>
      </w:divBdr>
    </w:div>
    <w:div w:id="1003976306">
      <w:bodyDiv w:val="1"/>
      <w:marLeft w:val="0"/>
      <w:marRight w:val="0"/>
      <w:marTop w:val="0"/>
      <w:marBottom w:val="0"/>
      <w:divBdr>
        <w:top w:val="none" w:sz="0" w:space="0" w:color="auto"/>
        <w:left w:val="none" w:sz="0" w:space="0" w:color="auto"/>
        <w:bottom w:val="none" w:sz="0" w:space="0" w:color="auto"/>
        <w:right w:val="none" w:sz="0" w:space="0" w:color="auto"/>
      </w:divBdr>
    </w:div>
    <w:div w:id="1003976988">
      <w:bodyDiv w:val="1"/>
      <w:marLeft w:val="0"/>
      <w:marRight w:val="0"/>
      <w:marTop w:val="0"/>
      <w:marBottom w:val="0"/>
      <w:divBdr>
        <w:top w:val="none" w:sz="0" w:space="0" w:color="auto"/>
        <w:left w:val="none" w:sz="0" w:space="0" w:color="auto"/>
        <w:bottom w:val="none" w:sz="0" w:space="0" w:color="auto"/>
        <w:right w:val="none" w:sz="0" w:space="0" w:color="auto"/>
      </w:divBdr>
    </w:div>
    <w:div w:id="1004012343">
      <w:bodyDiv w:val="1"/>
      <w:marLeft w:val="0"/>
      <w:marRight w:val="0"/>
      <w:marTop w:val="0"/>
      <w:marBottom w:val="0"/>
      <w:divBdr>
        <w:top w:val="none" w:sz="0" w:space="0" w:color="auto"/>
        <w:left w:val="none" w:sz="0" w:space="0" w:color="auto"/>
        <w:bottom w:val="none" w:sz="0" w:space="0" w:color="auto"/>
        <w:right w:val="none" w:sz="0" w:space="0" w:color="auto"/>
      </w:divBdr>
    </w:div>
    <w:div w:id="1004012972">
      <w:bodyDiv w:val="1"/>
      <w:marLeft w:val="0"/>
      <w:marRight w:val="0"/>
      <w:marTop w:val="0"/>
      <w:marBottom w:val="0"/>
      <w:divBdr>
        <w:top w:val="none" w:sz="0" w:space="0" w:color="auto"/>
        <w:left w:val="none" w:sz="0" w:space="0" w:color="auto"/>
        <w:bottom w:val="none" w:sz="0" w:space="0" w:color="auto"/>
        <w:right w:val="none" w:sz="0" w:space="0" w:color="auto"/>
      </w:divBdr>
    </w:div>
    <w:div w:id="1004016532">
      <w:bodyDiv w:val="1"/>
      <w:marLeft w:val="0"/>
      <w:marRight w:val="0"/>
      <w:marTop w:val="0"/>
      <w:marBottom w:val="0"/>
      <w:divBdr>
        <w:top w:val="none" w:sz="0" w:space="0" w:color="auto"/>
        <w:left w:val="none" w:sz="0" w:space="0" w:color="auto"/>
        <w:bottom w:val="none" w:sz="0" w:space="0" w:color="auto"/>
        <w:right w:val="none" w:sz="0" w:space="0" w:color="auto"/>
      </w:divBdr>
    </w:div>
    <w:div w:id="1004019238">
      <w:bodyDiv w:val="1"/>
      <w:marLeft w:val="0"/>
      <w:marRight w:val="0"/>
      <w:marTop w:val="0"/>
      <w:marBottom w:val="0"/>
      <w:divBdr>
        <w:top w:val="none" w:sz="0" w:space="0" w:color="auto"/>
        <w:left w:val="none" w:sz="0" w:space="0" w:color="auto"/>
        <w:bottom w:val="none" w:sz="0" w:space="0" w:color="auto"/>
        <w:right w:val="none" w:sz="0" w:space="0" w:color="auto"/>
      </w:divBdr>
    </w:div>
    <w:div w:id="1004169164">
      <w:bodyDiv w:val="1"/>
      <w:marLeft w:val="0"/>
      <w:marRight w:val="0"/>
      <w:marTop w:val="0"/>
      <w:marBottom w:val="0"/>
      <w:divBdr>
        <w:top w:val="none" w:sz="0" w:space="0" w:color="auto"/>
        <w:left w:val="none" w:sz="0" w:space="0" w:color="auto"/>
        <w:bottom w:val="none" w:sz="0" w:space="0" w:color="auto"/>
        <w:right w:val="none" w:sz="0" w:space="0" w:color="auto"/>
      </w:divBdr>
    </w:div>
    <w:div w:id="1004170402">
      <w:bodyDiv w:val="1"/>
      <w:marLeft w:val="0"/>
      <w:marRight w:val="0"/>
      <w:marTop w:val="0"/>
      <w:marBottom w:val="0"/>
      <w:divBdr>
        <w:top w:val="none" w:sz="0" w:space="0" w:color="auto"/>
        <w:left w:val="none" w:sz="0" w:space="0" w:color="auto"/>
        <w:bottom w:val="none" w:sz="0" w:space="0" w:color="auto"/>
        <w:right w:val="none" w:sz="0" w:space="0" w:color="auto"/>
      </w:divBdr>
    </w:div>
    <w:div w:id="1004239685">
      <w:bodyDiv w:val="1"/>
      <w:marLeft w:val="0"/>
      <w:marRight w:val="0"/>
      <w:marTop w:val="0"/>
      <w:marBottom w:val="0"/>
      <w:divBdr>
        <w:top w:val="none" w:sz="0" w:space="0" w:color="auto"/>
        <w:left w:val="none" w:sz="0" w:space="0" w:color="auto"/>
        <w:bottom w:val="none" w:sz="0" w:space="0" w:color="auto"/>
        <w:right w:val="none" w:sz="0" w:space="0" w:color="auto"/>
      </w:divBdr>
    </w:div>
    <w:div w:id="1004279221">
      <w:bodyDiv w:val="1"/>
      <w:marLeft w:val="0"/>
      <w:marRight w:val="0"/>
      <w:marTop w:val="0"/>
      <w:marBottom w:val="0"/>
      <w:divBdr>
        <w:top w:val="none" w:sz="0" w:space="0" w:color="auto"/>
        <w:left w:val="none" w:sz="0" w:space="0" w:color="auto"/>
        <w:bottom w:val="none" w:sz="0" w:space="0" w:color="auto"/>
        <w:right w:val="none" w:sz="0" w:space="0" w:color="auto"/>
      </w:divBdr>
    </w:div>
    <w:div w:id="1004362496">
      <w:bodyDiv w:val="1"/>
      <w:marLeft w:val="0"/>
      <w:marRight w:val="0"/>
      <w:marTop w:val="0"/>
      <w:marBottom w:val="0"/>
      <w:divBdr>
        <w:top w:val="none" w:sz="0" w:space="0" w:color="auto"/>
        <w:left w:val="none" w:sz="0" w:space="0" w:color="auto"/>
        <w:bottom w:val="none" w:sz="0" w:space="0" w:color="auto"/>
        <w:right w:val="none" w:sz="0" w:space="0" w:color="auto"/>
      </w:divBdr>
    </w:div>
    <w:div w:id="1004478458">
      <w:bodyDiv w:val="1"/>
      <w:marLeft w:val="0"/>
      <w:marRight w:val="0"/>
      <w:marTop w:val="0"/>
      <w:marBottom w:val="0"/>
      <w:divBdr>
        <w:top w:val="none" w:sz="0" w:space="0" w:color="auto"/>
        <w:left w:val="none" w:sz="0" w:space="0" w:color="auto"/>
        <w:bottom w:val="none" w:sz="0" w:space="0" w:color="auto"/>
        <w:right w:val="none" w:sz="0" w:space="0" w:color="auto"/>
      </w:divBdr>
    </w:div>
    <w:div w:id="1004480406">
      <w:bodyDiv w:val="1"/>
      <w:marLeft w:val="0"/>
      <w:marRight w:val="0"/>
      <w:marTop w:val="0"/>
      <w:marBottom w:val="0"/>
      <w:divBdr>
        <w:top w:val="none" w:sz="0" w:space="0" w:color="auto"/>
        <w:left w:val="none" w:sz="0" w:space="0" w:color="auto"/>
        <w:bottom w:val="none" w:sz="0" w:space="0" w:color="auto"/>
        <w:right w:val="none" w:sz="0" w:space="0" w:color="auto"/>
      </w:divBdr>
    </w:div>
    <w:div w:id="1004673886">
      <w:bodyDiv w:val="1"/>
      <w:marLeft w:val="0"/>
      <w:marRight w:val="0"/>
      <w:marTop w:val="0"/>
      <w:marBottom w:val="0"/>
      <w:divBdr>
        <w:top w:val="none" w:sz="0" w:space="0" w:color="auto"/>
        <w:left w:val="none" w:sz="0" w:space="0" w:color="auto"/>
        <w:bottom w:val="none" w:sz="0" w:space="0" w:color="auto"/>
        <w:right w:val="none" w:sz="0" w:space="0" w:color="auto"/>
      </w:divBdr>
    </w:div>
    <w:div w:id="1004743627">
      <w:bodyDiv w:val="1"/>
      <w:marLeft w:val="0"/>
      <w:marRight w:val="0"/>
      <w:marTop w:val="0"/>
      <w:marBottom w:val="0"/>
      <w:divBdr>
        <w:top w:val="none" w:sz="0" w:space="0" w:color="auto"/>
        <w:left w:val="none" w:sz="0" w:space="0" w:color="auto"/>
        <w:bottom w:val="none" w:sz="0" w:space="0" w:color="auto"/>
        <w:right w:val="none" w:sz="0" w:space="0" w:color="auto"/>
      </w:divBdr>
    </w:div>
    <w:div w:id="1004745511">
      <w:bodyDiv w:val="1"/>
      <w:marLeft w:val="0"/>
      <w:marRight w:val="0"/>
      <w:marTop w:val="0"/>
      <w:marBottom w:val="0"/>
      <w:divBdr>
        <w:top w:val="none" w:sz="0" w:space="0" w:color="auto"/>
        <w:left w:val="none" w:sz="0" w:space="0" w:color="auto"/>
        <w:bottom w:val="none" w:sz="0" w:space="0" w:color="auto"/>
        <w:right w:val="none" w:sz="0" w:space="0" w:color="auto"/>
      </w:divBdr>
    </w:div>
    <w:div w:id="1004745912">
      <w:bodyDiv w:val="1"/>
      <w:marLeft w:val="0"/>
      <w:marRight w:val="0"/>
      <w:marTop w:val="0"/>
      <w:marBottom w:val="0"/>
      <w:divBdr>
        <w:top w:val="none" w:sz="0" w:space="0" w:color="auto"/>
        <w:left w:val="none" w:sz="0" w:space="0" w:color="auto"/>
        <w:bottom w:val="none" w:sz="0" w:space="0" w:color="auto"/>
        <w:right w:val="none" w:sz="0" w:space="0" w:color="auto"/>
      </w:divBdr>
    </w:div>
    <w:div w:id="1004936857">
      <w:bodyDiv w:val="1"/>
      <w:marLeft w:val="0"/>
      <w:marRight w:val="0"/>
      <w:marTop w:val="0"/>
      <w:marBottom w:val="0"/>
      <w:divBdr>
        <w:top w:val="none" w:sz="0" w:space="0" w:color="auto"/>
        <w:left w:val="none" w:sz="0" w:space="0" w:color="auto"/>
        <w:bottom w:val="none" w:sz="0" w:space="0" w:color="auto"/>
        <w:right w:val="none" w:sz="0" w:space="0" w:color="auto"/>
      </w:divBdr>
    </w:div>
    <w:div w:id="1004939179">
      <w:bodyDiv w:val="1"/>
      <w:marLeft w:val="0"/>
      <w:marRight w:val="0"/>
      <w:marTop w:val="0"/>
      <w:marBottom w:val="0"/>
      <w:divBdr>
        <w:top w:val="none" w:sz="0" w:space="0" w:color="auto"/>
        <w:left w:val="none" w:sz="0" w:space="0" w:color="auto"/>
        <w:bottom w:val="none" w:sz="0" w:space="0" w:color="auto"/>
        <w:right w:val="none" w:sz="0" w:space="0" w:color="auto"/>
      </w:divBdr>
    </w:div>
    <w:div w:id="1005009808">
      <w:bodyDiv w:val="1"/>
      <w:marLeft w:val="0"/>
      <w:marRight w:val="0"/>
      <w:marTop w:val="0"/>
      <w:marBottom w:val="0"/>
      <w:divBdr>
        <w:top w:val="none" w:sz="0" w:space="0" w:color="auto"/>
        <w:left w:val="none" w:sz="0" w:space="0" w:color="auto"/>
        <w:bottom w:val="none" w:sz="0" w:space="0" w:color="auto"/>
        <w:right w:val="none" w:sz="0" w:space="0" w:color="auto"/>
      </w:divBdr>
    </w:div>
    <w:div w:id="1005010211">
      <w:bodyDiv w:val="1"/>
      <w:marLeft w:val="0"/>
      <w:marRight w:val="0"/>
      <w:marTop w:val="0"/>
      <w:marBottom w:val="0"/>
      <w:divBdr>
        <w:top w:val="none" w:sz="0" w:space="0" w:color="auto"/>
        <w:left w:val="none" w:sz="0" w:space="0" w:color="auto"/>
        <w:bottom w:val="none" w:sz="0" w:space="0" w:color="auto"/>
        <w:right w:val="none" w:sz="0" w:space="0" w:color="auto"/>
      </w:divBdr>
    </w:div>
    <w:div w:id="1005018861">
      <w:bodyDiv w:val="1"/>
      <w:marLeft w:val="0"/>
      <w:marRight w:val="0"/>
      <w:marTop w:val="0"/>
      <w:marBottom w:val="0"/>
      <w:divBdr>
        <w:top w:val="none" w:sz="0" w:space="0" w:color="auto"/>
        <w:left w:val="none" w:sz="0" w:space="0" w:color="auto"/>
        <w:bottom w:val="none" w:sz="0" w:space="0" w:color="auto"/>
        <w:right w:val="none" w:sz="0" w:space="0" w:color="auto"/>
      </w:divBdr>
    </w:div>
    <w:div w:id="1005202779">
      <w:bodyDiv w:val="1"/>
      <w:marLeft w:val="0"/>
      <w:marRight w:val="0"/>
      <w:marTop w:val="0"/>
      <w:marBottom w:val="0"/>
      <w:divBdr>
        <w:top w:val="none" w:sz="0" w:space="0" w:color="auto"/>
        <w:left w:val="none" w:sz="0" w:space="0" w:color="auto"/>
        <w:bottom w:val="none" w:sz="0" w:space="0" w:color="auto"/>
        <w:right w:val="none" w:sz="0" w:space="0" w:color="auto"/>
      </w:divBdr>
    </w:div>
    <w:div w:id="1005329669">
      <w:bodyDiv w:val="1"/>
      <w:marLeft w:val="0"/>
      <w:marRight w:val="0"/>
      <w:marTop w:val="0"/>
      <w:marBottom w:val="0"/>
      <w:divBdr>
        <w:top w:val="none" w:sz="0" w:space="0" w:color="auto"/>
        <w:left w:val="none" w:sz="0" w:space="0" w:color="auto"/>
        <w:bottom w:val="none" w:sz="0" w:space="0" w:color="auto"/>
        <w:right w:val="none" w:sz="0" w:space="0" w:color="auto"/>
      </w:divBdr>
    </w:div>
    <w:div w:id="1005398790">
      <w:bodyDiv w:val="1"/>
      <w:marLeft w:val="0"/>
      <w:marRight w:val="0"/>
      <w:marTop w:val="0"/>
      <w:marBottom w:val="0"/>
      <w:divBdr>
        <w:top w:val="none" w:sz="0" w:space="0" w:color="auto"/>
        <w:left w:val="none" w:sz="0" w:space="0" w:color="auto"/>
        <w:bottom w:val="none" w:sz="0" w:space="0" w:color="auto"/>
        <w:right w:val="none" w:sz="0" w:space="0" w:color="auto"/>
      </w:divBdr>
    </w:div>
    <w:div w:id="1005400336">
      <w:bodyDiv w:val="1"/>
      <w:marLeft w:val="0"/>
      <w:marRight w:val="0"/>
      <w:marTop w:val="0"/>
      <w:marBottom w:val="0"/>
      <w:divBdr>
        <w:top w:val="none" w:sz="0" w:space="0" w:color="auto"/>
        <w:left w:val="none" w:sz="0" w:space="0" w:color="auto"/>
        <w:bottom w:val="none" w:sz="0" w:space="0" w:color="auto"/>
        <w:right w:val="none" w:sz="0" w:space="0" w:color="auto"/>
      </w:divBdr>
    </w:div>
    <w:div w:id="1005521116">
      <w:bodyDiv w:val="1"/>
      <w:marLeft w:val="0"/>
      <w:marRight w:val="0"/>
      <w:marTop w:val="0"/>
      <w:marBottom w:val="0"/>
      <w:divBdr>
        <w:top w:val="none" w:sz="0" w:space="0" w:color="auto"/>
        <w:left w:val="none" w:sz="0" w:space="0" w:color="auto"/>
        <w:bottom w:val="none" w:sz="0" w:space="0" w:color="auto"/>
        <w:right w:val="none" w:sz="0" w:space="0" w:color="auto"/>
      </w:divBdr>
    </w:div>
    <w:div w:id="1005547853">
      <w:bodyDiv w:val="1"/>
      <w:marLeft w:val="0"/>
      <w:marRight w:val="0"/>
      <w:marTop w:val="0"/>
      <w:marBottom w:val="0"/>
      <w:divBdr>
        <w:top w:val="none" w:sz="0" w:space="0" w:color="auto"/>
        <w:left w:val="none" w:sz="0" w:space="0" w:color="auto"/>
        <w:bottom w:val="none" w:sz="0" w:space="0" w:color="auto"/>
        <w:right w:val="none" w:sz="0" w:space="0" w:color="auto"/>
      </w:divBdr>
    </w:div>
    <w:div w:id="1005589624">
      <w:bodyDiv w:val="1"/>
      <w:marLeft w:val="0"/>
      <w:marRight w:val="0"/>
      <w:marTop w:val="0"/>
      <w:marBottom w:val="0"/>
      <w:divBdr>
        <w:top w:val="none" w:sz="0" w:space="0" w:color="auto"/>
        <w:left w:val="none" w:sz="0" w:space="0" w:color="auto"/>
        <w:bottom w:val="none" w:sz="0" w:space="0" w:color="auto"/>
        <w:right w:val="none" w:sz="0" w:space="0" w:color="auto"/>
      </w:divBdr>
    </w:div>
    <w:div w:id="1005593479">
      <w:bodyDiv w:val="1"/>
      <w:marLeft w:val="0"/>
      <w:marRight w:val="0"/>
      <w:marTop w:val="0"/>
      <w:marBottom w:val="0"/>
      <w:divBdr>
        <w:top w:val="none" w:sz="0" w:space="0" w:color="auto"/>
        <w:left w:val="none" w:sz="0" w:space="0" w:color="auto"/>
        <w:bottom w:val="none" w:sz="0" w:space="0" w:color="auto"/>
        <w:right w:val="none" w:sz="0" w:space="0" w:color="auto"/>
      </w:divBdr>
    </w:div>
    <w:div w:id="1005595051">
      <w:bodyDiv w:val="1"/>
      <w:marLeft w:val="0"/>
      <w:marRight w:val="0"/>
      <w:marTop w:val="0"/>
      <w:marBottom w:val="0"/>
      <w:divBdr>
        <w:top w:val="none" w:sz="0" w:space="0" w:color="auto"/>
        <w:left w:val="none" w:sz="0" w:space="0" w:color="auto"/>
        <w:bottom w:val="none" w:sz="0" w:space="0" w:color="auto"/>
        <w:right w:val="none" w:sz="0" w:space="0" w:color="auto"/>
      </w:divBdr>
    </w:div>
    <w:div w:id="1005595951">
      <w:bodyDiv w:val="1"/>
      <w:marLeft w:val="0"/>
      <w:marRight w:val="0"/>
      <w:marTop w:val="0"/>
      <w:marBottom w:val="0"/>
      <w:divBdr>
        <w:top w:val="none" w:sz="0" w:space="0" w:color="auto"/>
        <w:left w:val="none" w:sz="0" w:space="0" w:color="auto"/>
        <w:bottom w:val="none" w:sz="0" w:space="0" w:color="auto"/>
        <w:right w:val="none" w:sz="0" w:space="0" w:color="auto"/>
      </w:divBdr>
    </w:div>
    <w:div w:id="1005597284">
      <w:bodyDiv w:val="1"/>
      <w:marLeft w:val="0"/>
      <w:marRight w:val="0"/>
      <w:marTop w:val="0"/>
      <w:marBottom w:val="0"/>
      <w:divBdr>
        <w:top w:val="none" w:sz="0" w:space="0" w:color="auto"/>
        <w:left w:val="none" w:sz="0" w:space="0" w:color="auto"/>
        <w:bottom w:val="none" w:sz="0" w:space="0" w:color="auto"/>
        <w:right w:val="none" w:sz="0" w:space="0" w:color="auto"/>
      </w:divBdr>
    </w:div>
    <w:div w:id="1005597503">
      <w:bodyDiv w:val="1"/>
      <w:marLeft w:val="0"/>
      <w:marRight w:val="0"/>
      <w:marTop w:val="0"/>
      <w:marBottom w:val="0"/>
      <w:divBdr>
        <w:top w:val="none" w:sz="0" w:space="0" w:color="auto"/>
        <w:left w:val="none" w:sz="0" w:space="0" w:color="auto"/>
        <w:bottom w:val="none" w:sz="0" w:space="0" w:color="auto"/>
        <w:right w:val="none" w:sz="0" w:space="0" w:color="auto"/>
      </w:divBdr>
    </w:div>
    <w:div w:id="1005747610">
      <w:bodyDiv w:val="1"/>
      <w:marLeft w:val="0"/>
      <w:marRight w:val="0"/>
      <w:marTop w:val="0"/>
      <w:marBottom w:val="0"/>
      <w:divBdr>
        <w:top w:val="none" w:sz="0" w:space="0" w:color="auto"/>
        <w:left w:val="none" w:sz="0" w:space="0" w:color="auto"/>
        <w:bottom w:val="none" w:sz="0" w:space="0" w:color="auto"/>
        <w:right w:val="none" w:sz="0" w:space="0" w:color="auto"/>
      </w:divBdr>
    </w:div>
    <w:div w:id="1005785340">
      <w:bodyDiv w:val="1"/>
      <w:marLeft w:val="0"/>
      <w:marRight w:val="0"/>
      <w:marTop w:val="0"/>
      <w:marBottom w:val="0"/>
      <w:divBdr>
        <w:top w:val="none" w:sz="0" w:space="0" w:color="auto"/>
        <w:left w:val="none" w:sz="0" w:space="0" w:color="auto"/>
        <w:bottom w:val="none" w:sz="0" w:space="0" w:color="auto"/>
        <w:right w:val="none" w:sz="0" w:space="0" w:color="auto"/>
      </w:divBdr>
    </w:div>
    <w:div w:id="1005786925">
      <w:bodyDiv w:val="1"/>
      <w:marLeft w:val="0"/>
      <w:marRight w:val="0"/>
      <w:marTop w:val="0"/>
      <w:marBottom w:val="0"/>
      <w:divBdr>
        <w:top w:val="none" w:sz="0" w:space="0" w:color="auto"/>
        <w:left w:val="none" w:sz="0" w:space="0" w:color="auto"/>
        <w:bottom w:val="none" w:sz="0" w:space="0" w:color="auto"/>
        <w:right w:val="none" w:sz="0" w:space="0" w:color="auto"/>
      </w:divBdr>
    </w:div>
    <w:div w:id="1005862831">
      <w:bodyDiv w:val="1"/>
      <w:marLeft w:val="0"/>
      <w:marRight w:val="0"/>
      <w:marTop w:val="0"/>
      <w:marBottom w:val="0"/>
      <w:divBdr>
        <w:top w:val="none" w:sz="0" w:space="0" w:color="auto"/>
        <w:left w:val="none" w:sz="0" w:space="0" w:color="auto"/>
        <w:bottom w:val="none" w:sz="0" w:space="0" w:color="auto"/>
        <w:right w:val="none" w:sz="0" w:space="0" w:color="auto"/>
      </w:divBdr>
    </w:div>
    <w:div w:id="1005936441">
      <w:bodyDiv w:val="1"/>
      <w:marLeft w:val="0"/>
      <w:marRight w:val="0"/>
      <w:marTop w:val="0"/>
      <w:marBottom w:val="0"/>
      <w:divBdr>
        <w:top w:val="none" w:sz="0" w:space="0" w:color="auto"/>
        <w:left w:val="none" w:sz="0" w:space="0" w:color="auto"/>
        <w:bottom w:val="none" w:sz="0" w:space="0" w:color="auto"/>
        <w:right w:val="none" w:sz="0" w:space="0" w:color="auto"/>
      </w:divBdr>
    </w:div>
    <w:div w:id="1006174320">
      <w:bodyDiv w:val="1"/>
      <w:marLeft w:val="0"/>
      <w:marRight w:val="0"/>
      <w:marTop w:val="0"/>
      <w:marBottom w:val="0"/>
      <w:divBdr>
        <w:top w:val="none" w:sz="0" w:space="0" w:color="auto"/>
        <w:left w:val="none" w:sz="0" w:space="0" w:color="auto"/>
        <w:bottom w:val="none" w:sz="0" w:space="0" w:color="auto"/>
        <w:right w:val="none" w:sz="0" w:space="0" w:color="auto"/>
      </w:divBdr>
    </w:div>
    <w:div w:id="1006175598">
      <w:bodyDiv w:val="1"/>
      <w:marLeft w:val="0"/>
      <w:marRight w:val="0"/>
      <w:marTop w:val="0"/>
      <w:marBottom w:val="0"/>
      <w:divBdr>
        <w:top w:val="none" w:sz="0" w:space="0" w:color="auto"/>
        <w:left w:val="none" w:sz="0" w:space="0" w:color="auto"/>
        <w:bottom w:val="none" w:sz="0" w:space="0" w:color="auto"/>
        <w:right w:val="none" w:sz="0" w:space="0" w:color="auto"/>
      </w:divBdr>
    </w:div>
    <w:div w:id="1006204199">
      <w:bodyDiv w:val="1"/>
      <w:marLeft w:val="0"/>
      <w:marRight w:val="0"/>
      <w:marTop w:val="0"/>
      <w:marBottom w:val="0"/>
      <w:divBdr>
        <w:top w:val="none" w:sz="0" w:space="0" w:color="auto"/>
        <w:left w:val="none" w:sz="0" w:space="0" w:color="auto"/>
        <w:bottom w:val="none" w:sz="0" w:space="0" w:color="auto"/>
        <w:right w:val="none" w:sz="0" w:space="0" w:color="auto"/>
      </w:divBdr>
    </w:div>
    <w:div w:id="1006246695">
      <w:bodyDiv w:val="1"/>
      <w:marLeft w:val="0"/>
      <w:marRight w:val="0"/>
      <w:marTop w:val="0"/>
      <w:marBottom w:val="0"/>
      <w:divBdr>
        <w:top w:val="none" w:sz="0" w:space="0" w:color="auto"/>
        <w:left w:val="none" w:sz="0" w:space="0" w:color="auto"/>
        <w:bottom w:val="none" w:sz="0" w:space="0" w:color="auto"/>
        <w:right w:val="none" w:sz="0" w:space="0" w:color="auto"/>
      </w:divBdr>
    </w:div>
    <w:div w:id="1006252094">
      <w:bodyDiv w:val="1"/>
      <w:marLeft w:val="0"/>
      <w:marRight w:val="0"/>
      <w:marTop w:val="0"/>
      <w:marBottom w:val="0"/>
      <w:divBdr>
        <w:top w:val="none" w:sz="0" w:space="0" w:color="auto"/>
        <w:left w:val="none" w:sz="0" w:space="0" w:color="auto"/>
        <w:bottom w:val="none" w:sz="0" w:space="0" w:color="auto"/>
        <w:right w:val="none" w:sz="0" w:space="0" w:color="auto"/>
      </w:divBdr>
    </w:div>
    <w:div w:id="1006441912">
      <w:bodyDiv w:val="1"/>
      <w:marLeft w:val="0"/>
      <w:marRight w:val="0"/>
      <w:marTop w:val="0"/>
      <w:marBottom w:val="0"/>
      <w:divBdr>
        <w:top w:val="none" w:sz="0" w:space="0" w:color="auto"/>
        <w:left w:val="none" w:sz="0" w:space="0" w:color="auto"/>
        <w:bottom w:val="none" w:sz="0" w:space="0" w:color="auto"/>
        <w:right w:val="none" w:sz="0" w:space="0" w:color="auto"/>
      </w:divBdr>
    </w:div>
    <w:div w:id="1006443961">
      <w:bodyDiv w:val="1"/>
      <w:marLeft w:val="0"/>
      <w:marRight w:val="0"/>
      <w:marTop w:val="0"/>
      <w:marBottom w:val="0"/>
      <w:divBdr>
        <w:top w:val="none" w:sz="0" w:space="0" w:color="auto"/>
        <w:left w:val="none" w:sz="0" w:space="0" w:color="auto"/>
        <w:bottom w:val="none" w:sz="0" w:space="0" w:color="auto"/>
        <w:right w:val="none" w:sz="0" w:space="0" w:color="auto"/>
      </w:divBdr>
    </w:div>
    <w:div w:id="1006590758">
      <w:bodyDiv w:val="1"/>
      <w:marLeft w:val="0"/>
      <w:marRight w:val="0"/>
      <w:marTop w:val="0"/>
      <w:marBottom w:val="0"/>
      <w:divBdr>
        <w:top w:val="none" w:sz="0" w:space="0" w:color="auto"/>
        <w:left w:val="none" w:sz="0" w:space="0" w:color="auto"/>
        <w:bottom w:val="none" w:sz="0" w:space="0" w:color="auto"/>
        <w:right w:val="none" w:sz="0" w:space="0" w:color="auto"/>
      </w:divBdr>
    </w:div>
    <w:div w:id="1006633069">
      <w:bodyDiv w:val="1"/>
      <w:marLeft w:val="0"/>
      <w:marRight w:val="0"/>
      <w:marTop w:val="0"/>
      <w:marBottom w:val="0"/>
      <w:divBdr>
        <w:top w:val="none" w:sz="0" w:space="0" w:color="auto"/>
        <w:left w:val="none" w:sz="0" w:space="0" w:color="auto"/>
        <w:bottom w:val="none" w:sz="0" w:space="0" w:color="auto"/>
        <w:right w:val="none" w:sz="0" w:space="0" w:color="auto"/>
      </w:divBdr>
    </w:div>
    <w:div w:id="1006638287">
      <w:bodyDiv w:val="1"/>
      <w:marLeft w:val="0"/>
      <w:marRight w:val="0"/>
      <w:marTop w:val="0"/>
      <w:marBottom w:val="0"/>
      <w:divBdr>
        <w:top w:val="none" w:sz="0" w:space="0" w:color="auto"/>
        <w:left w:val="none" w:sz="0" w:space="0" w:color="auto"/>
        <w:bottom w:val="none" w:sz="0" w:space="0" w:color="auto"/>
        <w:right w:val="none" w:sz="0" w:space="0" w:color="auto"/>
      </w:divBdr>
    </w:div>
    <w:div w:id="1006708755">
      <w:bodyDiv w:val="1"/>
      <w:marLeft w:val="0"/>
      <w:marRight w:val="0"/>
      <w:marTop w:val="0"/>
      <w:marBottom w:val="0"/>
      <w:divBdr>
        <w:top w:val="none" w:sz="0" w:space="0" w:color="auto"/>
        <w:left w:val="none" w:sz="0" w:space="0" w:color="auto"/>
        <w:bottom w:val="none" w:sz="0" w:space="0" w:color="auto"/>
        <w:right w:val="none" w:sz="0" w:space="0" w:color="auto"/>
      </w:divBdr>
    </w:div>
    <w:div w:id="1006709515">
      <w:bodyDiv w:val="1"/>
      <w:marLeft w:val="0"/>
      <w:marRight w:val="0"/>
      <w:marTop w:val="0"/>
      <w:marBottom w:val="0"/>
      <w:divBdr>
        <w:top w:val="none" w:sz="0" w:space="0" w:color="auto"/>
        <w:left w:val="none" w:sz="0" w:space="0" w:color="auto"/>
        <w:bottom w:val="none" w:sz="0" w:space="0" w:color="auto"/>
        <w:right w:val="none" w:sz="0" w:space="0" w:color="auto"/>
      </w:divBdr>
    </w:div>
    <w:div w:id="1006711881">
      <w:bodyDiv w:val="1"/>
      <w:marLeft w:val="0"/>
      <w:marRight w:val="0"/>
      <w:marTop w:val="0"/>
      <w:marBottom w:val="0"/>
      <w:divBdr>
        <w:top w:val="none" w:sz="0" w:space="0" w:color="auto"/>
        <w:left w:val="none" w:sz="0" w:space="0" w:color="auto"/>
        <w:bottom w:val="none" w:sz="0" w:space="0" w:color="auto"/>
        <w:right w:val="none" w:sz="0" w:space="0" w:color="auto"/>
      </w:divBdr>
    </w:div>
    <w:div w:id="1006979292">
      <w:bodyDiv w:val="1"/>
      <w:marLeft w:val="0"/>
      <w:marRight w:val="0"/>
      <w:marTop w:val="0"/>
      <w:marBottom w:val="0"/>
      <w:divBdr>
        <w:top w:val="none" w:sz="0" w:space="0" w:color="auto"/>
        <w:left w:val="none" w:sz="0" w:space="0" w:color="auto"/>
        <w:bottom w:val="none" w:sz="0" w:space="0" w:color="auto"/>
        <w:right w:val="none" w:sz="0" w:space="0" w:color="auto"/>
      </w:divBdr>
    </w:div>
    <w:div w:id="1007027027">
      <w:bodyDiv w:val="1"/>
      <w:marLeft w:val="0"/>
      <w:marRight w:val="0"/>
      <w:marTop w:val="0"/>
      <w:marBottom w:val="0"/>
      <w:divBdr>
        <w:top w:val="none" w:sz="0" w:space="0" w:color="auto"/>
        <w:left w:val="none" w:sz="0" w:space="0" w:color="auto"/>
        <w:bottom w:val="none" w:sz="0" w:space="0" w:color="auto"/>
        <w:right w:val="none" w:sz="0" w:space="0" w:color="auto"/>
      </w:divBdr>
    </w:div>
    <w:div w:id="1007097835">
      <w:bodyDiv w:val="1"/>
      <w:marLeft w:val="0"/>
      <w:marRight w:val="0"/>
      <w:marTop w:val="0"/>
      <w:marBottom w:val="0"/>
      <w:divBdr>
        <w:top w:val="none" w:sz="0" w:space="0" w:color="auto"/>
        <w:left w:val="none" w:sz="0" w:space="0" w:color="auto"/>
        <w:bottom w:val="none" w:sz="0" w:space="0" w:color="auto"/>
        <w:right w:val="none" w:sz="0" w:space="0" w:color="auto"/>
      </w:divBdr>
    </w:div>
    <w:div w:id="1007172038">
      <w:bodyDiv w:val="1"/>
      <w:marLeft w:val="0"/>
      <w:marRight w:val="0"/>
      <w:marTop w:val="0"/>
      <w:marBottom w:val="0"/>
      <w:divBdr>
        <w:top w:val="none" w:sz="0" w:space="0" w:color="auto"/>
        <w:left w:val="none" w:sz="0" w:space="0" w:color="auto"/>
        <w:bottom w:val="none" w:sz="0" w:space="0" w:color="auto"/>
        <w:right w:val="none" w:sz="0" w:space="0" w:color="auto"/>
      </w:divBdr>
    </w:div>
    <w:div w:id="1007246384">
      <w:bodyDiv w:val="1"/>
      <w:marLeft w:val="0"/>
      <w:marRight w:val="0"/>
      <w:marTop w:val="0"/>
      <w:marBottom w:val="0"/>
      <w:divBdr>
        <w:top w:val="none" w:sz="0" w:space="0" w:color="auto"/>
        <w:left w:val="none" w:sz="0" w:space="0" w:color="auto"/>
        <w:bottom w:val="none" w:sz="0" w:space="0" w:color="auto"/>
        <w:right w:val="none" w:sz="0" w:space="0" w:color="auto"/>
      </w:divBdr>
    </w:div>
    <w:div w:id="1007250477">
      <w:bodyDiv w:val="1"/>
      <w:marLeft w:val="0"/>
      <w:marRight w:val="0"/>
      <w:marTop w:val="0"/>
      <w:marBottom w:val="0"/>
      <w:divBdr>
        <w:top w:val="none" w:sz="0" w:space="0" w:color="auto"/>
        <w:left w:val="none" w:sz="0" w:space="0" w:color="auto"/>
        <w:bottom w:val="none" w:sz="0" w:space="0" w:color="auto"/>
        <w:right w:val="none" w:sz="0" w:space="0" w:color="auto"/>
      </w:divBdr>
    </w:div>
    <w:div w:id="1007251844">
      <w:bodyDiv w:val="1"/>
      <w:marLeft w:val="0"/>
      <w:marRight w:val="0"/>
      <w:marTop w:val="0"/>
      <w:marBottom w:val="0"/>
      <w:divBdr>
        <w:top w:val="none" w:sz="0" w:space="0" w:color="auto"/>
        <w:left w:val="none" w:sz="0" w:space="0" w:color="auto"/>
        <w:bottom w:val="none" w:sz="0" w:space="0" w:color="auto"/>
        <w:right w:val="none" w:sz="0" w:space="0" w:color="auto"/>
      </w:divBdr>
    </w:div>
    <w:div w:id="1007293360">
      <w:bodyDiv w:val="1"/>
      <w:marLeft w:val="0"/>
      <w:marRight w:val="0"/>
      <w:marTop w:val="0"/>
      <w:marBottom w:val="0"/>
      <w:divBdr>
        <w:top w:val="none" w:sz="0" w:space="0" w:color="auto"/>
        <w:left w:val="none" w:sz="0" w:space="0" w:color="auto"/>
        <w:bottom w:val="none" w:sz="0" w:space="0" w:color="auto"/>
        <w:right w:val="none" w:sz="0" w:space="0" w:color="auto"/>
      </w:divBdr>
    </w:div>
    <w:div w:id="1007293770">
      <w:bodyDiv w:val="1"/>
      <w:marLeft w:val="0"/>
      <w:marRight w:val="0"/>
      <w:marTop w:val="0"/>
      <w:marBottom w:val="0"/>
      <w:divBdr>
        <w:top w:val="none" w:sz="0" w:space="0" w:color="auto"/>
        <w:left w:val="none" w:sz="0" w:space="0" w:color="auto"/>
        <w:bottom w:val="none" w:sz="0" w:space="0" w:color="auto"/>
        <w:right w:val="none" w:sz="0" w:space="0" w:color="auto"/>
      </w:divBdr>
    </w:div>
    <w:div w:id="1007320908">
      <w:bodyDiv w:val="1"/>
      <w:marLeft w:val="0"/>
      <w:marRight w:val="0"/>
      <w:marTop w:val="0"/>
      <w:marBottom w:val="0"/>
      <w:divBdr>
        <w:top w:val="none" w:sz="0" w:space="0" w:color="auto"/>
        <w:left w:val="none" w:sz="0" w:space="0" w:color="auto"/>
        <w:bottom w:val="none" w:sz="0" w:space="0" w:color="auto"/>
        <w:right w:val="none" w:sz="0" w:space="0" w:color="auto"/>
      </w:divBdr>
    </w:div>
    <w:div w:id="1007362442">
      <w:bodyDiv w:val="1"/>
      <w:marLeft w:val="0"/>
      <w:marRight w:val="0"/>
      <w:marTop w:val="0"/>
      <w:marBottom w:val="0"/>
      <w:divBdr>
        <w:top w:val="none" w:sz="0" w:space="0" w:color="auto"/>
        <w:left w:val="none" w:sz="0" w:space="0" w:color="auto"/>
        <w:bottom w:val="none" w:sz="0" w:space="0" w:color="auto"/>
        <w:right w:val="none" w:sz="0" w:space="0" w:color="auto"/>
      </w:divBdr>
    </w:div>
    <w:div w:id="1007366211">
      <w:bodyDiv w:val="1"/>
      <w:marLeft w:val="0"/>
      <w:marRight w:val="0"/>
      <w:marTop w:val="0"/>
      <w:marBottom w:val="0"/>
      <w:divBdr>
        <w:top w:val="none" w:sz="0" w:space="0" w:color="auto"/>
        <w:left w:val="none" w:sz="0" w:space="0" w:color="auto"/>
        <w:bottom w:val="none" w:sz="0" w:space="0" w:color="auto"/>
        <w:right w:val="none" w:sz="0" w:space="0" w:color="auto"/>
      </w:divBdr>
    </w:div>
    <w:div w:id="1007443373">
      <w:bodyDiv w:val="1"/>
      <w:marLeft w:val="0"/>
      <w:marRight w:val="0"/>
      <w:marTop w:val="0"/>
      <w:marBottom w:val="0"/>
      <w:divBdr>
        <w:top w:val="none" w:sz="0" w:space="0" w:color="auto"/>
        <w:left w:val="none" w:sz="0" w:space="0" w:color="auto"/>
        <w:bottom w:val="none" w:sz="0" w:space="0" w:color="auto"/>
        <w:right w:val="none" w:sz="0" w:space="0" w:color="auto"/>
      </w:divBdr>
    </w:div>
    <w:div w:id="1007557315">
      <w:bodyDiv w:val="1"/>
      <w:marLeft w:val="0"/>
      <w:marRight w:val="0"/>
      <w:marTop w:val="0"/>
      <w:marBottom w:val="0"/>
      <w:divBdr>
        <w:top w:val="none" w:sz="0" w:space="0" w:color="auto"/>
        <w:left w:val="none" w:sz="0" w:space="0" w:color="auto"/>
        <w:bottom w:val="none" w:sz="0" w:space="0" w:color="auto"/>
        <w:right w:val="none" w:sz="0" w:space="0" w:color="auto"/>
      </w:divBdr>
    </w:div>
    <w:div w:id="1007637566">
      <w:bodyDiv w:val="1"/>
      <w:marLeft w:val="0"/>
      <w:marRight w:val="0"/>
      <w:marTop w:val="0"/>
      <w:marBottom w:val="0"/>
      <w:divBdr>
        <w:top w:val="none" w:sz="0" w:space="0" w:color="auto"/>
        <w:left w:val="none" w:sz="0" w:space="0" w:color="auto"/>
        <w:bottom w:val="none" w:sz="0" w:space="0" w:color="auto"/>
        <w:right w:val="none" w:sz="0" w:space="0" w:color="auto"/>
      </w:divBdr>
    </w:div>
    <w:div w:id="1007709157">
      <w:bodyDiv w:val="1"/>
      <w:marLeft w:val="0"/>
      <w:marRight w:val="0"/>
      <w:marTop w:val="0"/>
      <w:marBottom w:val="0"/>
      <w:divBdr>
        <w:top w:val="none" w:sz="0" w:space="0" w:color="auto"/>
        <w:left w:val="none" w:sz="0" w:space="0" w:color="auto"/>
        <w:bottom w:val="none" w:sz="0" w:space="0" w:color="auto"/>
        <w:right w:val="none" w:sz="0" w:space="0" w:color="auto"/>
      </w:divBdr>
    </w:div>
    <w:div w:id="1007712896">
      <w:bodyDiv w:val="1"/>
      <w:marLeft w:val="0"/>
      <w:marRight w:val="0"/>
      <w:marTop w:val="0"/>
      <w:marBottom w:val="0"/>
      <w:divBdr>
        <w:top w:val="none" w:sz="0" w:space="0" w:color="auto"/>
        <w:left w:val="none" w:sz="0" w:space="0" w:color="auto"/>
        <w:bottom w:val="none" w:sz="0" w:space="0" w:color="auto"/>
        <w:right w:val="none" w:sz="0" w:space="0" w:color="auto"/>
      </w:divBdr>
    </w:div>
    <w:div w:id="1007756634">
      <w:bodyDiv w:val="1"/>
      <w:marLeft w:val="0"/>
      <w:marRight w:val="0"/>
      <w:marTop w:val="0"/>
      <w:marBottom w:val="0"/>
      <w:divBdr>
        <w:top w:val="none" w:sz="0" w:space="0" w:color="auto"/>
        <w:left w:val="none" w:sz="0" w:space="0" w:color="auto"/>
        <w:bottom w:val="none" w:sz="0" w:space="0" w:color="auto"/>
        <w:right w:val="none" w:sz="0" w:space="0" w:color="auto"/>
      </w:divBdr>
    </w:div>
    <w:div w:id="1007824581">
      <w:bodyDiv w:val="1"/>
      <w:marLeft w:val="0"/>
      <w:marRight w:val="0"/>
      <w:marTop w:val="0"/>
      <w:marBottom w:val="0"/>
      <w:divBdr>
        <w:top w:val="none" w:sz="0" w:space="0" w:color="auto"/>
        <w:left w:val="none" w:sz="0" w:space="0" w:color="auto"/>
        <w:bottom w:val="none" w:sz="0" w:space="0" w:color="auto"/>
        <w:right w:val="none" w:sz="0" w:space="0" w:color="auto"/>
      </w:divBdr>
    </w:div>
    <w:div w:id="1007904847">
      <w:bodyDiv w:val="1"/>
      <w:marLeft w:val="0"/>
      <w:marRight w:val="0"/>
      <w:marTop w:val="0"/>
      <w:marBottom w:val="0"/>
      <w:divBdr>
        <w:top w:val="none" w:sz="0" w:space="0" w:color="auto"/>
        <w:left w:val="none" w:sz="0" w:space="0" w:color="auto"/>
        <w:bottom w:val="none" w:sz="0" w:space="0" w:color="auto"/>
        <w:right w:val="none" w:sz="0" w:space="0" w:color="auto"/>
      </w:divBdr>
    </w:div>
    <w:div w:id="1008021820">
      <w:bodyDiv w:val="1"/>
      <w:marLeft w:val="0"/>
      <w:marRight w:val="0"/>
      <w:marTop w:val="0"/>
      <w:marBottom w:val="0"/>
      <w:divBdr>
        <w:top w:val="none" w:sz="0" w:space="0" w:color="auto"/>
        <w:left w:val="none" w:sz="0" w:space="0" w:color="auto"/>
        <w:bottom w:val="none" w:sz="0" w:space="0" w:color="auto"/>
        <w:right w:val="none" w:sz="0" w:space="0" w:color="auto"/>
      </w:divBdr>
    </w:div>
    <w:div w:id="1008094553">
      <w:bodyDiv w:val="1"/>
      <w:marLeft w:val="0"/>
      <w:marRight w:val="0"/>
      <w:marTop w:val="0"/>
      <w:marBottom w:val="0"/>
      <w:divBdr>
        <w:top w:val="none" w:sz="0" w:space="0" w:color="auto"/>
        <w:left w:val="none" w:sz="0" w:space="0" w:color="auto"/>
        <w:bottom w:val="none" w:sz="0" w:space="0" w:color="auto"/>
        <w:right w:val="none" w:sz="0" w:space="0" w:color="auto"/>
      </w:divBdr>
    </w:div>
    <w:div w:id="1008210529">
      <w:bodyDiv w:val="1"/>
      <w:marLeft w:val="0"/>
      <w:marRight w:val="0"/>
      <w:marTop w:val="0"/>
      <w:marBottom w:val="0"/>
      <w:divBdr>
        <w:top w:val="none" w:sz="0" w:space="0" w:color="auto"/>
        <w:left w:val="none" w:sz="0" w:space="0" w:color="auto"/>
        <w:bottom w:val="none" w:sz="0" w:space="0" w:color="auto"/>
        <w:right w:val="none" w:sz="0" w:space="0" w:color="auto"/>
      </w:divBdr>
    </w:div>
    <w:div w:id="1008215397">
      <w:bodyDiv w:val="1"/>
      <w:marLeft w:val="0"/>
      <w:marRight w:val="0"/>
      <w:marTop w:val="0"/>
      <w:marBottom w:val="0"/>
      <w:divBdr>
        <w:top w:val="none" w:sz="0" w:space="0" w:color="auto"/>
        <w:left w:val="none" w:sz="0" w:space="0" w:color="auto"/>
        <w:bottom w:val="none" w:sz="0" w:space="0" w:color="auto"/>
        <w:right w:val="none" w:sz="0" w:space="0" w:color="auto"/>
      </w:divBdr>
    </w:div>
    <w:div w:id="1008216750">
      <w:bodyDiv w:val="1"/>
      <w:marLeft w:val="0"/>
      <w:marRight w:val="0"/>
      <w:marTop w:val="0"/>
      <w:marBottom w:val="0"/>
      <w:divBdr>
        <w:top w:val="none" w:sz="0" w:space="0" w:color="auto"/>
        <w:left w:val="none" w:sz="0" w:space="0" w:color="auto"/>
        <w:bottom w:val="none" w:sz="0" w:space="0" w:color="auto"/>
        <w:right w:val="none" w:sz="0" w:space="0" w:color="auto"/>
      </w:divBdr>
    </w:div>
    <w:div w:id="1008289731">
      <w:bodyDiv w:val="1"/>
      <w:marLeft w:val="0"/>
      <w:marRight w:val="0"/>
      <w:marTop w:val="0"/>
      <w:marBottom w:val="0"/>
      <w:divBdr>
        <w:top w:val="none" w:sz="0" w:space="0" w:color="auto"/>
        <w:left w:val="none" w:sz="0" w:space="0" w:color="auto"/>
        <w:bottom w:val="none" w:sz="0" w:space="0" w:color="auto"/>
        <w:right w:val="none" w:sz="0" w:space="0" w:color="auto"/>
      </w:divBdr>
    </w:div>
    <w:div w:id="1008290017">
      <w:bodyDiv w:val="1"/>
      <w:marLeft w:val="0"/>
      <w:marRight w:val="0"/>
      <w:marTop w:val="0"/>
      <w:marBottom w:val="0"/>
      <w:divBdr>
        <w:top w:val="none" w:sz="0" w:space="0" w:color="auto"/>
        <w:left w:val="none" w:sz="0" w:space="0" w:color="auto"/>
        <w:bottom w:val="none" w:sz="0" w:space="0" w:color="auto"/>
        <w:right w:val="none" w:sz="0" w:space="0" w:color="auto"/>
      </w:divBdr>
    </w:div>
    <w:div w:id="1008291266">
      <w:bodyDiv w:val="1"/>
      <w:marLeft w:val="0"/>
      <w:marRight w:val="0"/>
      <w:marTop w:val="0"/>
      <w:marBottom w:val="0"/>
      <w:divBdr>
        <w:top w:val="none" w:sz="0" w:space="0" w:color="auto"/>
        <w:left w:val="none" w:sz="0" w:space="0" w:color="auto"/>
        <w:bottom w:val="none" w:sz="0" w:space="0" w:color="auto"/>
        <w:right w:val="none" w:sz="0" w:space="0" w:color="auto"/>
      </w:divBdr>
    </w:div>
    <w:div w:id="1008293575">
      <w:bodyDiv w:val="1"/>
      <w:marLeft w:val="0"/>
      <w:marRight w:val="0"/>
      <w:marTop w:val="0"/>
      <w:marBottom w:val="0"/>
      <w:divBdr>
        <w:top w:val="none" w:sz="0" w:space="0" w:color="auto"/>
        <w:left w:val="none" w:sz="0" w:space="0" w:color="auto"/>
        <w:bottom w:val="none" w:sz="0" w:space="0" w:color="auto"/>
        <w:right w:val="none" w:sz="0" w:space="0" w:color="auto"/>
      </w:divBdr>
    </w:div>
    <w:div w:id="1008294386">
      <w:bodyDiv w:val="1"/>
      <w:marLeft w:val="0"/>
      <w:marRight w:val="0"/>
      <w:marTop w:val="0"/>
      <w:marBottom w:val="0"/>
      <w:divBdr>
        <w:top w:val="none" w:sz="0" w:space="0" w:color="auto"/>
        <w:left w:val="none" w:sz="0" w:space="0" w:color="auto"/>
        <w:bottom w:val="none" w:sz="0" w:space="0" w:color="auto"/>
        <w:right w:val="none" w:sz="0" w:space="0" w:color="auto"/>
      </w:divBdr>
    </w:div>
    <w:div w:id="1008337351">
      <w:bodyDiv w:val="1"/>
      <w:marLeft w:val="0"/>
      <w:marRight w:val="0"/>
      <w:marTop w:val="0"/>
      <w:marBottom w:val="0"/>
      <w:divBdr>
        <w:top w:val="none" w:sz="0" w:space="0" w:color="auto"/>
        <w:left w:val="none" w:sz="0" w:space="0" w:color="auto"/>
        <w:bottom w:val="none" w:sz="0" w:space="0" w:color="auto"/>
        <w:right w:val="none" w:sz="0" w:space="0" w:color="auto"/>
      </w:divBdr>
    </w:div>
    <w:div w:id="1008337768">
      <w:bodyDiv w:val="1"/>
      <w:marLeft w:val="0"/>
      <w:marRight w:val="0"/>
      <w:marTop w:val="0"/>
      <w:marBottom w:val="0"/>
      <w:divBdr>
        <w:top w:val="none" w:sz="0" w:space="0" w:color="auto"/>
        <w:left w:val="none" w:sz="0" w:space="0" w:color="auto"/>
        <w:bottom w:val="none" w:sz="0" w:space="0" w:color="auto"/>
        <w:right w:val="none" w:sz="0" w:space="0" w:color="auto"/>
      </w:divBdr>
    </w:div>
    <w:div w:id="1008361799">
      <w:bodyDiv w:val="1"/>
      <w:marLeft w:val="0"/>
      <w:marRight w:val="0"/>
      <w:marTop w:val="0"/>
      <w:marBottom w:val="0"/>
      <w:divBdr>
        <w:top w:val="none" w:sz="0" w:space="0" w:color="auto"/>
        <w:left w:val="none" w:sz="0" w:space="0" w:color="auto"/>
        <w:bottom w:val="none" w:sz="0" w:space="0" w:color="auto"/>
        <w:right w:val="none" w:sz="0" w:space="0" w:color="auto"/>
      </w:divBdr>
    </w:div>
    <w:div w:id="1008363202">
      <w:bodyDiv w:val="1"/>
      <w:marLeft w:val="0"/>
      <w:marRight w:val="0"/>
      <w:marTop w:val="0"/>
      <w:marBottom w:val="0"/>
      <w:divBdr>
        <w:top w:val="none" w:sz="0" w:space="0" w:color="auto"/>
        <w:left w:val="none" w:sz="0" w:space="0" w:color="auto"/>
        <w:bottom w:val="none" w:sz="0" w:space="0" w:color="auto"/>
        <w:right w:val="none" w:sz="0" w:space="0" w:color="auto"/>
      </w:divBdr>
    </w:div>
    <w:div w:id="1008407957">
      <w:bodyDiv w:val="1"/>
      <w:marLeft w:val="0"/>
      <w:marRight w:val="0"/>
      <w:marTop w:val="0"/>
      <w:marBottom w:val="0"/>
      <w:divBdr>
        <w:top w:val="none" w:sz="0" w:space="0" w:color="auto"/>
        <w:left w:val="none" w:sz="0" w:space="0" w:color="auto"/>
        <w:bottom w:val="none" w:sz="0" w:space="0" w:color="auto"/>
        <w:right w:val="none" w:sz="0" w:space="0" w:color="auto"/>
      </w:divBdr>
    </w:div>
    <w:div w:id="1008409718">
      <w:bodyDiv w:val="1"/>
      <w:marLeft w:val="0"/>
      <w:marRight w:val="0"/>
      <w:marTop w:val="0"/>
      <w:marBottom w:val="0"/>
      <w:divBdr>
        <w:top w:val="none" w:sz="0" w:space="0" w:color="auto"/>
        <w:left w:val="none" w:sz="0" w:space="0" w:color="auto"/>
        <w:bottom w:val="none" w:sz="0" w:space="0" w:color="auto"/>
        <w:right w:val="none" w:sz="0" w:space="0" w:color="auto"/>
      </w:divBdr>
    </w:div>
    <w:div w:id="1008482386">
      <w:bodyDiv w:val="1"/>
      <w:marLeft w:val="0"/>
      <w:marRight w:val="0"/>
      <w:marTop w:val="0"/>
      <w:marBottom w:val="0"/>
      <w:divBdr>
        <w:top w:val="none" w:sz="0" w:space="0" w:color="auto"/>
        <w:left w:val="none" w:sz="0" w:space="0" w:color="auto"/>
        <w:bottom w:val="none" w:sz="0" w:space="0" w:color="auto"/>
        <w:right w:val="none" w:sz="0" w:space="0" w:color="auto"/>
      </w:divBdr>
    </w:div>
    <w:div w:id="1008487683">
      <w:bodyDiv w:val="1"/>
      <w:marLeft w:val="0"/>
      <w:marRight w:val="0"/>
      <w:marTop w:val="0"/>
      <w:marBottom w:val="0"/>
      <w:divBdr>
        <w:top w:val="none" w:sz="0" w:space="0" w:color="auto"/>
        <w:left w:val="none" w:sz="0" w:space="0" w:color="auto"/>
        <w:bottom w:val="none" w:sz="0" w:space="0" w:color="auto"/>
        <w:right w:val="none" w:sz="0" w:space="0" w:color="auto"/>
      </w:divBdr>
    </w:div>
    <w:div w:id="1008488201">
      <w:bodyDiv w:val="1"/>
      <w:marLeft w:val="0"/>
      <w:marRight w:val="0"/>
      <w:marTop w:val="0"/>
      <w:marBottom w:val="0"/>
      <w:divBdr>
        <w:top w:val="none" w:sz="0" w:space="0" w:color="auto"/>
        <w:left w:val="none" w:sz="0" w:space="0" w:color="auto"/>
        <w:bottom w:val="none" w:sz="0" w:space="0" w:color="auto"/>
        <w:right w:val="none" w:sz="0" w:space="0" w:color="auto"/>
      </w:divBdr>
    </w:div>
    <w:div w:id="1008562045">
      <w:bodyDiv w:val="1"/>
      <w:marLeft w:val="0"/>
      <w:marRight w:val="0"/>
      <w:marTop w:val="0"/>
      <w:marBottom w:val="0"/>
      <w:divBdr>
        <w:top w:val="none" w:sz="0" w:space="0" w:color="auto"/>
        <w:left w:val="none" w:sz="0" w:space="0" w:color="auto"/>
        <w:bottom w:val="none" w:sz="0" w:space="0" w:color="auto"/>
        <w:right w:val="none" w:sz="0" w:space="0" w:color="auto"/>
      </w:divBdr>
    </w:div>
    <w:div w:id="1008605407">
      <w:bodyDiv w:val="1"/>
      <w:marLeft w:val="0"/>
      <w:marRight w:val="0"/>
      <w:marTop w:val="0"/>
      <w:marBottom w:val="0"/>
      <w:divBdr>
        <w:top w:val="none" w:sz="0" w:space="0" w:color="auto"/>
        <w:left w:val="none" w:sz="0" w:space="0" w:color="auto"/>
        <w:bottom w:val="none" w:sz="0" w:space="0" w:color="auto"/>
        <w:right w:val="none" w:sz="0" w:space="0" w:color="auto"/>
      </w:divBdr>
    </w:div>
    <w:div w:id="1008631281">
      <w:bodyDiv w:val="1"/>
      <w:marLeft w:val="0"/>
      <w:marRight w:val="0"/>
      <w:marTop w:val="0"/>
      <w:marBottom w:val="0"/>
      <w:divBdr>
        <w:top w:val="none" w:sz="0" w:space="0" w:color="auto"/>
        <w:left w:val="none" w:sz="0" w:space="0" w:color="auto"/>
        <w:bottom w:val="none" w:sz="0" w:space="0" w:color="auto"/>
        <w:right w:val="none" w:sz="0" w:space="0" w:color="auto"/>
      </w:divBdr>
    </w:div>
    <w:div w:id="1008678964">
      <w:bodyDiv w:val="1"/>
      <w:marLeft w:val="0"/>
      <w:marRight w:val="0"/>
      <w:marTop w:val="0"/>
      <w:marBottom w:val="0"/>
      <w:divBdr>
        <w:top w:val="none" w:sz="0" w:space="0" w:color="auto"/>
        <w:left w:val="none" w:sz="0" w:space="0" w:color="auto"/>
        <w:bottom w:val="none" w:sz="0" w:space="0" w:color="auto"/>
        <w:right w:val="none" w:sz="0" w:space="0" w:color="auto"/>
      </w:divBdr>
    </w:div>
    <w:div w:id="1008679107">
      <w:bodyDiv w:val="1"/>
      <w:marLeft w:val="0"/>
      <w:marRight w:val="0"/>
      <w:marTop w:val="0"/>
      <w:marBottom w:val="0"/>
      <w:divBdr>
        <w:top w:val="none" w:sz="0" w:space="0" w:color="auto"/>
        <w:left w:val="none" w:sz="0" w:space="0" w:color="auto"/>
        <w:bottom w:val="none" w:sz="0" w:space="0" w:color="auto"/>
        <w:right w:val="none" w:sz="0" w:space="0" w:color="auto"/>
      </w:divBdr>
    </w:div>
    <w:div w:id="1008797166">
      <w:bodyDiv w:val="1"/>
      <w:marLeft w:val="0"/>
      <w:marRight w:val="0"/>
      <w:marTop w:val="0"/>
      <w:marBottom w:val="0"/>
      <w:divBdr>
        <w:top w:val="none" w:sz="0" w:space="0" w:color="auto"/>
        <w:left w:val="none" w:sz="0" w:space="0" w:color="auto"/>
        <w:bottom w:val="none" w:sz="0" w:space="0" w:color="auto"/>
        <w:right w:val="none" w:sz="0" w:space="0" w:color="auto"/>
      </w:divBdr>
    </w:div>
    <w:div w:id="1008798013">
      <w:bodyDiv w:val="1"/>
      <w:marLeft w:val="0"/>
      <w:marRight w:val="0"/>
      <w:marTop w:val="0"/>
      <w:marBottom w:val="0"/>
      <w:divBdr>
        <w:top w:val="none" w:sz="0" w:space="0" w:color="auto"/>
        <w:left w:val="none" w:sz="0" w:space="0" w:color="auto"/>
        <w:bottom w:val="none" w:sz="0" w:space="0" w:color="auto"/>
        <w:right w:val="none" w:sz="0" w:space="0" w:color="auto"/>
      </w:divBdr>
    </w:div>
    <w:div w:id="1008798523">
      <w:bodyDiv w:val="1"/>
      <w:marLeft w:val="0"/>
      <w:marRight w:val="0"/>
      <w:marTop w:val="0"/>
      <w:marBottom w:val="0"/>
      <w:divBdr>
        <w:top w:val="none" w:sz="0" w:space="0" w:color="auto"/>
        <w:left w:val="none" w:sz="0" w:space="0" w:color="auto"/>
        <w:bottom w:val="none" w:sz="0" w:space="0" w:color="auto"/>
        <w:right w:val="none" w:sz="0" w:space="0" w:color="auto"/>
      </w:divBdr>
    </w:div>
    <w:div w:id="1008825079">
      <w:bodyDiv w:val="1"/>
      <w:marLeft w:val="0"/>
      <w:marRight w:val="0"/>
      <w:marTop w:val="0"/>
      <w:marBottom w:val="0"/>
      <w:divBdr>
        <w:top w:val="none" w:sz="0" w:space="0" w:color="auto"/>
        <w:left w:val="none" w:sz="0" w:space="0" w:color="auto"/>
        <w:bottom w:val="none" w:sz="0" w:space="0" w:color="auto"/>
        <w:right w:val="none" w:sz="0" w:space="0" w:color="auto"/>
      </w:divBdr>
    </w:div>
    <w:div w:id="1008867237">
      <w:bodyDiv w:val="1"/>
      <w:marLeft w:val="0"/>
      <w:marRight w:val="0"/>
      <w:marTop w:val="0"/>
      <w:marBottom w:val="0"/>
      <w:divBdr>
        <w:top w:val="none" w:sz="0" w:space="0" w:color="auto"/>
        <w:left w:val="none" w:sz="0" w:space="0" w:color="auto"/>
        <w:bottom w:val="none" w:sz="0" w:space="0" w:color="auto"/>
        <w:right w:val="none" w:sz="0" w:space="0" w:color="auto"/>
      </w:divBdr>
    </w:div>
    <w:div w:id="1008872249">
      <w:bodyDiv w:val="1"/>
      <w:marLeft w:val="0"/>
      <w:marRight w:val="0"/>
      <w:marTop w:val="0"/>
      <w:marBottom w:val="0"/>
      <w:divBdr>
        <w:top w:val="none" w:sz="0" w:space="0" w:color="auto"/>
        <w:left w:val="none" w:sz="0" w:space="0" w:color="auto"/>
        <w:bottom w:val="none" w:sz="0" w:space="0" w:color="auto"/>
        <w:right w:val="none" w:sz="0" w:space="0" w:color="auto"/>
      </w:divBdr>
    </w:div>
    <w:div w:id="1008946212">
      <w:bodyDiv w:val="1"/>
      <w:marLeft w:val="0"/>
      <w:marRight w:val="0"/>
      <w:marTop w:val="0"/>
      <w:marBottom w:val="0"/>
      <w:divBdr>
        <w:top w:val="none" w:sz="0" w:space="0" w:color="auto"/>
        <w:left w:val="none" w:sz="0" w:space="0" w:color="auto"/>
        <w:bottom w:val="none" w:sz="0" w:space="0" w:color="auto"/>
        <w:right w:val="none" w:sz="0" w:space="0" w:color="auto"/>
      </w:divBdr>
    </w:div>
    <w:div w:id="1008992983">
      <w:bodyDiv w:val="1"/>
      <w:marLeft w:val="0"/>
      <w:marRight w:val="0"/>
      <w:marTop w:val="0"/>
      <w:marBottom w:val="0"/>
      <w:divBdr>
        <w:top w:val="none" w:sz="0" w:space="0" w:color="auto"/>
        <w:left w:val="none" w:sz="0" w:space="0" w:color="auto"/>
        <w:bottom w:val="none" w:sz="0" w:space="0" w:color="auto"/>
        <w:right w:val="none" w:sz="0" w:space="0" w:color="auto"/>
      </w:divBdr>
    </w:div>
    <w:div w:id="1009060618">
      <w:bodyDiv w:val="1"/>
      <w:marLeft w:val="0"/>
      <w:marRight w:val="0"/>
      <w:marTop w:val="0"/>
      <w:marBottom w:val="0"/>
      <w:divBdr>
        <w:top w:val="none" w:sz="0" w:space="0" w:color="auto"/>
        <w:left w:val="none" w:sz="0" w:space="0" w:color="auto"/>
        <w:bottom w:val="none" w:sz="0" w:space="0" w:color="auto"/>
        <w:right w:val="none" w:sz="0" w:space="0" w:color="auto"/>
      </w:divBdr>
    </w:div>
    <w:div w:id="1009061775">
      <w:bodyDiv w:val="1"/>
      <w:marLeft w:val="0"/>
      <w:marRight w:val="0"/>
      <w:marTop w:val="0"/>
      <w:marBottom w:val="0"/>
      <w:divBdr>
        <w:top w:val="none" w:sz="0" w:space="0" w:color="auto"/>
        <w:left w:val="none" w:sz="0" w:space="0" w:color="auto"/>
        <w:bottom w:val="none" w:sz="0" w:space="0" w:color="auto"/>
        <w:right w:val="none" w:sz="0" w:space="0" w:color="auto"/>
      </w:divBdr>
    </w:div>
    <w:div w:id="1009064930">
      <w:bodyDiv w:val="1"/>
      <w:marLeft w:val="0"/>
      <w:marRight w:val="0"/>
      <w:marTop w:val="0"/>
      <w:marBottom w:val="0"/>
      <w:divBdr>
        <w:top w:val="none" w:sz="0" w:space="0" w:color="auto"/>
        <w:left w:val="none" w:sz="0" w:space="0" w:color="auto"/>
        <w:bottom w:val="none" w:sz="0" w:space="0" w:color="auto"/>
        <w:right w:val="none" w:sz="0" w:space="0" w:color="auto"/>
      </w:divBdr>
    </w:div>
    <w:div w:id="1009214695">
      <w:bodyDiv w:val="1"/>
      <w:marLeft w:val="0"/>
      <w:marRight w:val="0"/>
      <w:marTop w:val="0"/>
      <w:marBottom w:val="0"/>
      <w:divBdr>
        <w:top w:val="none" w:sz="0" w:space="0" w:color="auto"/>
        <w:left w:val="none" w:sz="0" w:space="0" w:color="auto"/>
        <w:bottom w:val="none" w:sz="0" w:space="0" w:color="auto"/>
        <w:right w:val="none" w:sz="0" w:space="0" w:color="auto"/>
      </w:divBdr>
    </w:div>
    <w:div w:id="1009214723">
      <w:bodyDiv w:val="1"/>
      <w:marLeft w:val="0"/>
      <w:marRight w:val="0"/>
      <w:marTop w:val="0"/>
      <w:marBottom w:val="0"/>
      <w:divBdr>
        <w:top w:val="none" w:sz="0" w:space="0" w:color="auto"/>
        <w:left w:val="none" w:sz="0" w:space="0" w:color="auto"/>
        <w:bottom w:val="none" w:sz="0" w:space="0" w:color="auto"/>
        <w:right w:val="none" w:sz="0" w:space="0" w:color="auto"/>
      </w:divBdr>
    </w:div>
    <w:div w:id="1009328038">
      <w:bodyDiv w:val="1"/>
      <w:marLeft w:val="0"/>
      <w:marRight w:val="0"/>
      <w:marTop w:val="0"/>
      <w:marBottom w:val="0"/>
      <w:divBdr>
        <w:top w:val="none" w:sz="0" w:space="0" w:color="auto"/>
        <w:left w:val="none" w:sz="0" w:space="0" w:color="auto"/>
        <w:bottom w:val="none" w:sz="0" w:space="0" w:color="auto"/>
        <w:right w:val="none" w:sz="0" w:space="0" w:color="auto"/>
      </w:divBdr>
    </w:div>
    <w:div w:id="1009330409">
      <w:bodyDiv w:val="1"/>
      <w:marLeft w:val="0"/>
      <w:marRight w:val="0"/>
      <w:marTop w:val="0"/>
      <w:marBottom w:val="0"/>
      <w:divBdr>
        <w:top w:val="none" w:sz="0" w:space="0" w:color="auto"/>
        <w:left w:val="none" w:sz="0" w:space="0" w:color="auto"/>
        <w:bottom w:val="none" w:sz="0" w:space="0" w:color="auto"/>
        <w:right w:val="none" w:sz="0" w:space="0" w:color="auto"/>
      </w:divBdr>
    </w:div>
    <w:div w:id="1009331847">
      <w:bodyDiv w:val="1"/>
      <w:marLeft w:val="0"/>
      <w:marRight w:val="0"/>
      <w:marTop w:val="0"/>
      <w:marBottom w:val="0"/>
      <w:divBdr>
        <w:top w:val="none" w:sz="0" w:space="0" w:color="auto"/>
        <w:left w:val="none" w:sz="0" w:space="0" w:color="auto"/>
        <w:bottom w:val="none" w:sz="0" w:space="0" w:color="auto"/>
        <w:right w:val="none" w:sz="0" w:space="0" w:color="auto"/>
      </w:divBdr>
    </w:div>
    <w:div w:id="1009411046">
      <w:bodyDiv w:val="1"/>
      <w:marLeft w:val="0"/>
      <w:marRight w:val="0"/>
      <w:marTop w:val="0"/>
      <w:marBottom w:val="0"/>
      <w:divBdr>
        <w:top w:val="none" w:sz="0" w:space="0" w:color="auto"/>
        <w:left w:val="none" w:sz="0" w:space="0" w:color="auto"/>
        <w:bottom w:val="none" w:sz="0" w:space="0" w:color="auto"/>
        <w:right w:val="none" w:sz="0" w:space="0" w:color="auto"/>
      </w:divBdr>
    </w:div>
    <w:div w:id="1009453393">
      <w:bodyDiv w:val="1"/>
      <w:marLeft w:val="0"/>
      <w:marRight w:val="0"/>
      <w:marTop w:val="0"/>
      <w:marBottom w:val="0"/>
      <w:divBdr>
        <w:top w:val="none" w:sz="0" w:space="0" w:color="auto"/>
        <w:left w:val="none" w:sz="0" w:space="0" w:color="auto"/>
        <w:bottom w:val="none" w:sz="0" w:space="0" w:color="auto"/>
        <w:right w:val="none" w:sz="0" w:space="0" w:color="auto"/>
      </w:divBdr>
    </w:div>
    <w:div w:id="1009453432">
      <w:bodyDiv w:val="1"/>
      <w:marLeft w:val="0"/>
      <w:marRight w:val="0"/>
      <w:marTop w:val="0"/>
      <w:marBottom w:val="0"/>
      <w:divBdr>
        <w:top w:val="none" w:sz="0" w:space="0" w:color="auto"/>
        <w:left w:val="none" w:sz="0" w:space="0" w:color="auto"/>
        <w:bottom w:val="none" w:sz="0" w:space="0" w:color="auto"/>
        <w:right w:val="none" w:sz="0" w:space="0" w:color="auto"/>
      </w:divBdr>
    </w:div>
    <w:div w:id="1009597863">
      <w:bodyDiv w:val="1"/>
      <w:marLeft w:val="0"/>
      <w:marRight w:val="0"/>
      <w:marTop w:val="0"/>
      <w:marBottom w:val="0"/>
      <w:divBdr>
        <w:top w:val="none" w:sz="0" w:space="0" w:color="auto"/>
        <w:left w:val="none" w:sz="0" w:space="0" w:color="auto"/>
        <w:bottom w:val="none" w:sz="0" w:space="0" w:color="auto"/>
        <w:right w:val="none" w:sz="0" w:space="0" w:color="auto"/>
      </w:divBdr>
    </w:div>
    <w:div w:id="1009601688">
      <w:bodyDiv w:val="1"/>
      <w:marLeft w:val="0"/>
      <w:marRight w:val="0"/>
      <w:marTop w:val="0"/>
      <w:marBottom w:val="0"/>
      <w:divBdr>
        <w:top w:val="none" w:sz="0" w:space="0" w:color="auto"/>
        <w:left w:val="none" w:sz="0" w:space="0" w:color="auto"/>
        <w:bottom w:val="none" w:sz="0" w:space="0" w:color="auto"/>
        <w:right w:val="none" w:sz="0" w:space="0" w:color="auto"/>
      </w:divBdr>
    </w:div>
    <w:div w:id="1009648101">
      <w:bodyDiv w:val="1"/>
      <w:marLeft w:val="0"/>
      <w:marRight w:val="0"/>
      <w:marTop w:val="0"/>
      <w:marBottom w:val="0"/>
      <w:divBdr>
        <w:top w:val="none" w:sz="0" w:space="0" w:color="auto"/>
        <w:left w:val="none" w:sz="0" w:space="0" w:color="auto"/>
        <w:bottom w:val="none" w:sz="0" w:space="0" w:color="auto"/>
        <w:right w:val="none" w:sz="0" w:space="0" w:color="auto"/>
      </w:divBdr>
    </w:div>
    <w:div w:id="1009717476">
      <w:bodyDiv w:val="1"/>
      <w:marLeft w:val="0"/>
      <w:marRight w:val="0"/>
      <w:marTop w:val="0"/>
      <w:marBottom w:val="0"/>
      <w:divBdr>
        <w:top w:val="none" w:sz="0" w:space="0" w:color="auto"/>
        <w:left w:val="none" w:sz="0" w:space="0" w:color="auto"/>
        <w:bottom w:val="none" w:sz="0" w:space="0" w:color="auto"/>
        <w:right w:val="none" w:sz="0" w:space="0" w:color="auto"/>
      </w:divBdr>
    </w:div>
    <w:div w:id="1009720464">
      <w:bodyDiv w:val="1"/>
      <w:marLeft w:val="0"/>
      <w:marRight w:val="0"/>
      <w:marTop w:val="0"/>
      <w:marBottom w:val="0"/>
      <w:divBdr>
        <w:top w:val="none" w:sz="0" w:space="0" w:color="auto"/>
        <w:left w:val="none" w:sz="0" w:space="0" w:color="auto"/>
        <w:bottom w:val="none" w:sz="0" w:space="0" w:color="auto"/>
        <w:right w:val="none" w:sz="0" w:space="0" w:color="auto"/>
      </w:divBdr>
    </w:div>
    <w:div w:id="1009720501">
      <w:bodyDiv w:val="1"/>
      <w:marLeft w:val="0"/>
      <w:marRight w:val="0"/>
      <w:marTop w:val="0"/>
      <w:marBottom w:val="0"/>
      <w:divBdr>
        <w:top w:val="none" w:sz="0" w:space="0" w:color="auto"/>
        <w:left w:val="none" w:sz="0" w:space="0" w:color="auto"/>
        <w:bottom w:val="none" w:sz="0" w:space="0" w:color="auto"/>
        <w:right w:val="none" w:sz="0" w:space="0" w:color="auto"/>
      </w:divBdr>
    </w:div>
    <w:div w:id="1009865677">
      <w:bodyDiv w:val="1"/>
      <w:marLeft w:val="0"/>
      <w:marRight w:val="0"/>
      <w:marTop w:val="0"/>
      <w:marBottom w:val="0"/>
      <w:divBdr>
        <w:top w:val="none" w:sz="0" w:space="0" w:color="auto"/>
        <w:left w:val="none" w:sz="0" w:space="0" w:color="auto"/>
        <w:bottom w:val="none" w:sz="0" w:space="0" w:color="auto"/>
        <w:right w:val="none" w:sz="0" w:space="0" w:color="auto"/>
      </w:divBdr>
    </w:div>
    <w:div w:id="1009869682">
      <w:bodyDiv w:val="1"/>
      <w:marLeft w:val="0"/>
      <w:marRight w:val="0"/>
      <w:marTop w:val="0"/>
      <w:marBottom w:val="0"/>
      <w:divBdr>
        <w:top w:val="none" w:sz="0" w:space="0" w:color="auto"/>
        <w:left w:val="none" w:sz="0" w:space="0" w:color="auto"/>
        <w:bottom w:val="none" w:sz="0" w:space="0" w:color="auto"/>
        <w:right w:val="none" w:sz="0" w:space="0" w:color="auto"/>
      </w:divBdr>
    </w:div>
    <w:div w:id="1009874112">
      <w:bodyDiv w:val="1"/>
      <w:marLeft w:val="0"/>
      <w:marRight w:val="0"/>
      <w:marTop w:val="0"/>
      <w:marBottom w:val="0"/>
      <w:divBdr>
        <w:top w:val="none" w:sz="0" w:space="0" w:color="auto"/>
        <w:left w:val="none" w:sz="0" w:space="0" w:color="auto"/>
        <w:bottom w:val="none" w:sz="0" w:space="0" w:color="auto"/>
        <w:right w:val="none" w:sz="0" w:space="0" w:color="auto"/>
      </w:divBdr>
    </w:div>
    <w:div w:id="1009915699">
      <w:bodyDiv w:val="1"/>
      <w:marLeft w:val="0"/>
      <w:marRight w:val="0"/>
      <w:marTop w:val="0"/>
      <w:marBottom w:val="0"/>
      <w:divBdr>
        <w:top w:val="none" w:sz="0" w:space="0" w:color="auto"/>
        <w:left w:val="none" w:sz="0" w:space="0" w:color="auto"/>
        <w:bottom w:val="none" w:sz="0" w:space="0" w:color="auto"/>
        <w:right w:val="none" w:sz="0" w:space="0" w:color="auto"/>
      </w:divBdr>
    </w:div>
    <w:div w:id="1009985848">
      <w:bodyDiv w:val="1"/>
      <w:marLeft w:val="0"/>
      <w:marRight w:val="0"/>
      <w:marTop w:val="0"/>
      <w:marBottom w:val="0"/>
      <w:divBdr>
        <w:top w:val="none" w:sz="0" w:space="0" w:color="auto"/>
        <w:left w:val="none" w:sz="0" w:space="0" w:color="auto"/>
        <w:bottom w:val="none" w:sz="0" w:space="0" w:color="auto"/>
        <w:right w:val="none" w:sz="0" w:space="0" w:color="auto"/>
      </w:divBdr>
    </w:div>
    <w:div w:id="1009991432">
      <w:bodyDiv w:val="1"/>
      <w:marLeft w:val="0"/>
      <w:marRight w:val="0"/>
      <w:marTop w:val="0"/>
      <w:marBottom w:val="0"/>
      <w:divBdr>
        <w:top w:val="none" w:sz="0" w:space="0" w:color="auto"/>
        <w:left w:val="none" w:sz="0" w:space="0" w:color="auto"/>
        <w:bottom w:val="none" w:sz="0" w:space="0" w:color="auto"/>
        <w:right w:val="none" w:sz="0" w:space="0" w:color="auto"/>
      </w:divBdr>
    </w:div>
    <w:div w:id="1010060053">
      <w:bodyDiv w:val="1"/>
      <w:marLeft w:val="0"/>
      <w:marRight w:val="0"/>
      <w:marTop w:val="0"/>
      <w:marBottom w:val="0"/>
      <w:divBdr>
        <w:top w:val="none" w:sz="0" w:space="0" w:color="auto"/>
        <w:left w:val="none" w:sz="0" w:space="0" w:color="auto"/>
        <w:bottom w:val="none" w:sz="0" w:space="0" w:color="auto"/>
        <w:right w:val="none" w:sz="0" w:space="0" w:color="auto"/>
      </w:divBdr>
    </w:div>
    <w:div w:id="1010063133">
      <w:bodyDiv w:val="1"/>
      <w:marLeft w:val="0"/>
      <w:marRight w:val="0"/>
      <w:marTop w:val="0"/>
      <w:marBottom w:val="0"/>
      <w:divBdr>
        <w:top w:val="none" w:sz="0" w:space="0" w:color="auto"/>
        <w:left w:val="none" w:sz="0" w:space="0" w:color="auto"/>
        <w:bottom w:val="none" w:sz="0" w:space="0" w:color="auto"/>
        <w:right w:val="none" w:sz="0" w:space="0" w:color="auto"/>
      </w:divBdr>
    </w:div>
    <w:div w:id="1010110556">
      <w:bodyDiv w:val="1"/>
      <w:marLeft w:val="0"/>
      <w:marRight w:val="0"/>
      <w:marTop w:val="0"/>
      <w:marBottom w:val="0"/>
      <w:divBdr>
        <w:top w:val="none" w:sz="0" w:space="0" w:color="auto"/>
        <w:left w:val="none" w:sz="0" w:space="0" w:color="auto"/>
        <w:bottom w:val="none" w:sz="0" w:space="0" w:color="auto"/>
        <w:right w:val="none" w:sz="0" w:space="0" w:color="auto"/>
      </w:divBdr>
    </w:div>
    <w:div w:id="1010176530">
      <w:bodyDiv w:val="1"/>
      <w:marLeft w:val="0"/>
      <w:marRight w:val="0"/>
      <w:marTop w:val="0"/>
      <w:marBottom w:val="0"/>
      <w:divBdr>
        <w:top w:val="none" w:sz="0" w:space="0" w:color="auto"/>
        <w:left w:val="none" w:sz="0" w:space="0" w:color="auto"/>
        <w:bottom w:val="none" w:sz="0" w:space="0" w:color="auto"/>
        <w:right w:val="none" w:sz="0" w:space="0" w:color="auto"/>
      </w:divBdr>
    </w:div>
    <w:div w:id="1010183833">
      <w:bodyDiv w:val="1"/>
      <w:marLeft w:val="0"/>
      <w:marRight w:val="0"/>
      <w:marTop w:val="0"/>
      <w:marBottom w:val="0"/>
      <w:divBdr>
        <w:top w:val="none" w:sz="0" w:space="0" w:color="auto"/>
        <w:left w:val="none" w:sz="0" w:space="0" w:color="auto"/>
        <w:bottom w:val="none" w:sz="0" w:space="0" w:color="auto"/>
        <w:right w:val="none" w:sz="0" w:space="0" w:color="auto"/>
      </w:divBdr>
    </w:div>
    <w:div w:id="1010327897">
      <w:bodyDiv w:val="1"/>
      <w:marLeft w:val="0"/>
      <w:marRight w:val="0"/>
      <w:marTop w:val="0"/>
      <w:marBottom w:val="0"/>
      <w:divBdr>
        <w:top w:val="none" w:sz="0" w:space="0" w:color="auto"/>
        <w:left w:val="none" w:sz="0" w:space="0" w:color="auto"/>
        <w:bottom w:val="none" w:sz="0" w:space="0" w:color="auto"/>
        <w:right w:val="none" w:sz="0" w:space="0" w:color="auto"/>
      </w:divBdr>
    </w:div>
    <w:div w:id="1010329342">
      <w:bodyDiv w:val="1"/>
      <w:marLeft w:val="0"/>
      <w:marRight w:val="0"/>
      <w:marTop w:val="0"/>
      <w:marBottom w:val="0"/>
      <w:divBdr>
        <w:top w:val="none" w:sz="0" w:space="0" w:color="auto"/>
        <w:left w:val="none" w:sz="0" w:space="0" w:color="auto"/>
        <w:bottom w:val="none" w:sz="0" w:space="0" w:color="auto"/>
        <w:right w:val="none" w:sz="0" w:space="0" w:color="auto"/>
      </w:divBdr>
    </w:div>
    <w:div w:id="1010374771">
      <w:bodyDiv w:val="1"/>
      <w:marLeft w:val="0"/>
      <w:marRight w:val="0"/>
      <w:marTop w:val="0"/>
      <w:marBottom w:val="0"/>
      <w:divBdr>
        <w:top w:val="none" w:sz="0" w:space="0" w:color="auto"/>
        <w:left w:val="none" w:sz="0" w:space="0" w:color="auto"/>
        <w:bottom w:val="none" w:sz="0" w:space="0" w:color="auto"/>
        <w:right w:val="none" w:sz="0" w:space="0" w:color="auto"/>
      </w:divBdr>
    </w:div>
    <w:div w:id="1010376680">
      <w:bodyDiv w:val="1"/>
      <w:marLeft w:val="0"/>
      <w:marRight w:val="0"/>
      <w:marTop w:val="0"/>
      <w:marBottom w:val="0"/>
      <w:divBdr>
        <w:top w:val="none" w:sz="0" w:space="0" w:color="auto"/>
        <w:left w:val="none" w:sz="0" w:space="0" w:color="auto"/>
        <w:bottom w:val="none" w:sz="0" w:space="0" w:color="auto"/>
        <w:right w:val="none" w:sz="0" w:space="0" w:color="auto"/>
      </w:divBdr>
    </w:div>
    <w:div w:id="1010521620">
      <w:bodyDiv w:val="1"/>
      <w:marLeft w:val="0"/>
      <w:marRight w:val="0"/>
      <w:marTop w:val="0"/>
      <w:marBottom w:val="0"/>
      <w:divBdr>
        <w:top w:val="none" w:sz="0" w:space="0" w:color="auto"/>
        <w:left w:val="none" w:sz="0" w:space="0" w:color="auto"/>
        <w:bottom w:val="none" w:sz="0" w:space="0" w:color="auto"/>
        <w:right w:val="none" w:sz="0" w:space="0" w:color="auto"/>
      </w:divBdr>
    </w:div>
    <w:div w:id="1010524486">
      <w:bodyDiv w:val="1"/>
      <w:marLeft w:val="0"/>
      <w:marRight w:val="0"/>
      <w:marTop w:val="0"/>
      <w:marBottom w:val="0"/>
      <w:divBdr>
        <w:top w:val="none" w:sz="0" w:space="0" w:color="auto"/>
        <w:left w:val="none" w:sz="0" w:space="0" w:color="auto"/>
        <w:bottom w:val="none" w:sz="0" w:space="0" w:color="auto"/>
        <w:right w:val="none" w:sz="0" w:space="0" w:color="auto"/>
      </w:divBdr>
    </w:div>
    <w:div w:id="1010569928">
      <w:bodyDiv w:val="1"/>
      <w:marLeft w:val="0"/>
      <w:marRight w:val="0"/>
      <w:marTop w:val="0"/>
      <w:marBottom w:val="0"/>
      <w:divBdr>
        <w:top w:val="none" w:sz="0" w:space="0" w:color="auto"/>
        <w:left w:val="none" w:sz="0" w:space="0" w:color="auto"/>
        <w:bottom w:val="none" w:sz="0" w:space="0" w:color="auto"/>
        <w:right w:val="none" w:sz="0" w:space="0" w:color="auto"/>
      </w:divBdr>
    </w:div>
    <w:div w:id="1010597490">
      <w:bodyDiv w:val="1"/>
      <w:marLeft w:val="0"/>
      <w:marRight w:val="0"/>
      <w:marTop w:val="0"/>
      <w:marBottom w:val="0"/>
      <w:divBdr>
        <w:top w:val="none" w:sz="0" w:space="0" w:color="auto"/>
        <w:left w:val="none" w:sz="0" w:space="0" w:color="auto"/>
        <w:bottom w:val="none" w:sz="0" w:space="0" w:color="auto"/>
        <w:right w:val="none" w:sz="0" w:space="0" w:color="auto"/>
      </w:divBdr>
    </w:div>
    <w:div w:id="1010640785">
      <w:bodyDiv w:val="1"/>
      <w:marLeft w:val="0"/>
      <w:marRight w:val="0"/>
      <w:marTop w:val="0"/>
      <w:marBottom w:val="0"/>
      <w:divBdr>
        <w:top w:val="none" w:sz="0" w:space="0" w:color="auto"/>
        <w:left w:val="none" w:sz="0" w:space="0" w:color="auto"/>
        <w:bottom w:val="none" w:sz="0" w:space="0" w:color="auto"/>
        <w:right w:val="none" w:sz="0" w:space="0" w:color="auto"/>
      </w:divBdr>
    </w:div>
    <w:div w:id="1010646215">
      <w:bodyDiv w:val="1"/>
      <w:marLeft w:val="0"/>
      <w:marRight w:val="0"/>
      <w:marTop w:val="0"/>
      <w:marBottom w:val="0"/>
      <w:divBdr>
        <w:top w:val="none" w:sz="0" w:space="0" w:color="auto"/>
        <w:left w:val="none" w:sz="0" w:space="0" w:color="auto"/>
        <w:bottom w:val="none" w:sz="0" w:space="0" w:color="auto"/>
        <w:right w:val="none" w:sz="0" w:space="0" w:color="auto"/>
      </w:divBdr>
    </w:div>
    <w:div w:id="1010722639">
      <w:bodyDiv w:val="1"/>
      <w:marLeft w:val="0"/>
      <w:marRight w:val="0"/>
      <w:marTop w:val="0"/>
      <w:marBottom w:val="0"/>
      <w:divBdr>
        <w:top w:val="none" w:sz="0" w:space="0" w:color="auto"/>
        <w:left w:val="none" w:sz="0" w:space="0" w:color="auto"/>
        <w:bottom w:val="none" w:sz="0" w:space="0" w:color="auto"/>
        <w:right w:val="none" w:sz="0" w:space="0" w:color="auto"/>
      </w:divBdr>
    </w:div>
    <w:div w:id="1010722987">
      <w:bodyDiv w:val="1"/>
      <w:marLeft w:val="0"/>
      <w:marRight w:val="0"/>
      <w:marTop w:val="0"/>
      <w:marBottom w:val="0"/>
      <w:divBdr>
        <w:top w:val="none" w:sz="0" w:space="0" w:color="auto"/>
        <w:left w:val="none" w:sz="0" w:space="0" w:color="auto"/>
        <w:bottom w:val="none" w:sz="0" w:space="0" w:color="auto"/>
        <w:right w:val="none" w:sz="0" w:space="0" w:color="auto"/>
      </w:divBdr>
    </w:div>
    <w:div w:id="1010791326">
      <w:bodyDiv w:val="1"/>
      <w:marLeft w:val="0"/>
      <w:marRight w:val="0"/>
      <w:marTop w:val="0"/>
      <w:marBottom w:val="0"/>
      <w:divBdr>
        <w:top w:val="none" w:sz="0" w:space="0" w:color="auto"/>
        <w:left w:val="none" w:sz="0" w:space="0" w:color="auto"/>
        <w:bottom w:val="none" w:sz="0" w:space="0" w:color="auto"/>
        <w:right w:val="none" w:sz="0" w:space="0" w:color="auto"/>
      </w:divBdr>
    </w:div>
    <w:div w:id="1010792801">
      <w:bodyDiv w:val="1"/>
      <w:marLeft w:val="0"/>
      <w:marRight w:val="0"/>
      <w:marTop w:val="0"/>
      <w:marBottom w:val="0"/>
      <w:divBdr>
        <w:top w:val="none" w:sz="0" w:space="0" w:color="auto"/>
        <w:left w:val="none" w:sz="0" w:space="0" w:color="auto"/>
        <w:bottom w:val="none" w:sz="0" w:space="0" w:color="auto"/>
        <w:right w:val="none" w:sz="0" w:space="0" w:color="auto"/>
      </w:divBdr>
    </w:div>
    <w:div w:id="1010793968">
      <w:bodyDiv w:val="1"/>
      <w:marLeft w:val="0"/>
      <w:marRight w:val="0"/>
      <w:marTop w:val="0"/>
      <w:marBottom w:val="0"/>
      <w:divBdr>
        <w:top w:val="none" w:sz="0" w:space="0" w:color="auto"/>
        <w:left w:val="none" w:sz="0" w:space="0" w:color="auto"/>
        <w:bottom w:val="none" w:sz="0" w:space="0" w:color="auto"/>
        <w:right w:val="none" w:sz="0" w:space="0" w:color="auto"/>
      </w:divBdr>
    </w:div>
    <w:div w:id="1010838581">
      <w:bodyDiv w:val="1"/>
      <w:marLeft w:val="0"/>
      <w:marRight w:val="0"/>
      <w:marTop w:val="0"/>
      <w:marBottom w:val="0"/>
      <w:divBdr>
        <w:top w:val="none" w:sz="0" w:space="0" w:color="auto"/>
        <w:left w:val="none" w:sz="0" w:space="0" w:color="auto"/>
        <w:bottom w:val="none" w:sz="0" w:space="0" w:color="auto"/>
        <w:right w:val="none" w:sz="0" w:space="0" w:color="auto"/>
      </w:divBdr>
    </w:div>
    <w:div w:id="1011029996">
      <w:bodyDiv w:val="1"/>
      <w:marLeft w:val="0"/>
      <w:marRight w:val="0"/>
      <w:marTop w:val="0"/>
      <w:marBottom w:val="0"/>
      <w:divBdr>
        <w:top w:val="none" w:sz="0" w:space="0" w:color="auto"/>
        <w:left w:val="none" w:sz="0" w:space="0" w:color="auto"/>
        <w:bottom w:val="none" w:sz="0" w:space="0" w:color="auto"/>
        <w:right w:val="none" w:sz="0" w:space="0" w:color="auto"/>
      </w:divBdr>
    </w:div>
    <w:div w:id="1011030952">
      <w:bodyDiv w:val="1"/>
      <w:marLeft w:val="0"/>
      <w:marRight w:val="0"/>
      <w:marTop w:val="0"/>
      <w:marBottom w:val="0"/>
      <w:divBdr>
        <w:top w:val="none" w:sz="0" w:space="0" w:color="auto"/>
        <w:left w:val="none" w:sz="0" w:space="0" w:color="auto"/>
        <w:bottom w:val="none" w:sz="0" w:space="0" w:color="auto"/>
        <w:right w:val="none" w:sz="0" w:space="0" w:color="auto"/>
      </w:divBdr>
    </w:div>
    <w:div w:id="1011101596">
      <w:bodyDiv w:val="1"/>
      <w:marLeft w:val="0"/>
      <w:marRight w:val="0"/>
      <w:marTop w:val="0"/>
      <w:marBottom w:val="0"/>
      <w:divBdr>
        <w:top w:val="none" w:sz="0" w:space="0" w:color="auto"/>
        <w:left w:val="none" w:sz="0" w:space="0" w:color="auto"/>
        <w:bottom w:val="none" w:sz="0" w:space="0" w:color="auto"/>
        <w:right w:val="none" w:sz="0" w:space="0" w:color="auto"/>
      </w:divBdr>
    </w:div>
    <w:div w:id="1011102634">
      <w:bodyDiv w:val="1"/>
      <w:marLeft w:val="0"/>
      <w:marRight w:val="0"/>
      <w:marTop w:val="0"/>
      <w:marBottom w:val="0"/>
      <w:divBdr>
        <w:top w:val="none" w:sz="0" w:space="0" w:color="auto"/>
        <w:left w:val="none" w:sz="0" w:space="0" w:color="auto"/>
        <w:bottom w:val="none" w:sz="0" w:space="0" w:color="auto"/>
        <w:right w:val="none" w:sz="0" w:space="0" w:color="auto"/>
      </w:divBdr>
    </w:div>
    <w:div w:id="1011103799">
      <w:bodyDiv w:val="1"/>
      <w:marLeft w:val="0"/>
      <w:marRight w:val="0"/>
      <w:marTop w:val="0"/>
      <w:marBottom w:val="0"/>
      <w:divBdr>
        <w:top w:val="none" w:sz="0" w:space="0" w:color="auto"/>
        <w:left w:val="none" w:sz="0" w:space="0" w:color="auto"/>
        <w:bottom w:val="none" w:sz="0" w:space="0" w:color="auto"/>
        <w:right w:val="none" w:sz="0" w:space="0" w:color="auto"/>
      </w:divBdr>
    </w:div>
    <w:div w:id="1011177703">
      <w:bodyDiv w:val="1"/>
      <w:marLeft w:val="0"/>
      <w:marRight w:val="0"/>
      <w:marTop w:val="0"/>
      <w:marBottom w:val="0"/>
      <w:divBdr>
        <w:top w:val="none" w:sz="0" w:space="0" w:color="auto"/>
        <w:left w:val="none" w:sz="0" w:space="0" w:color="auto"/>
        <w:bottom w:val="none" w:sz="0" w:space="0" w:color="auto"/>
        <w:right w:val="none" w:sz="0" w:space="0" w:color="auto"/>
      </w:divBdr>
    </w:div>
    <w:div w:id="1011180220">
      <w:bodyDiv w:val="1"/>
      <w:marLeft w:val="0"/>
      <w:marRight w:val="0"/>
      <w:marTop w:val="0"/>
      <w:marBottom w:val="0"/>
      <w:divBdr>
        <w:top w:val="none" w:sz="0" w:space="0" w:color="auto"/>
        <w:left w:val="none" w:sz="0" w:space="0" w:color="auto"/>
        <w:bottom w:val="none" w:sz="0" w:space="0" w:color="auto"/>
        <w:right w:val="none" w:sz="0" w:space="0" w:color="auto"/>
      </w:divBdr>
    </w:div>
    <w:div w:id="1011221227">
      <w:bodyDiv w:val="1"/>
      <w:marLeft w:val="0"/>
      <w:marRight w:val="0"/>
      <w:marTop w:val="0"/>
      <w:marBottom w:val="0"/>
      <w:divBdr>
        <w:top w:val="none" w:sz="0" w:space="0" w:color="auto"/>
        <w:left w:val="none" w:sz="0" w:space="0" w:color="auto"/>
        <w:bottom w:val="none" w:sz="0" w:space="0" w:color="auto"/>
        <w:right w:val="none" w:sz="0" w:space="0" w:color="auto"/>
      </w:divBdr>
    </w:div>
    <w:div w:id="1011226237">
      <w:bodyDiv w:val="1"/>
      <w:marLeft w:val="0"/>
      <w:marRight w:val="0"/>
      <w:marTop w:val="0"/>
      <w:marBottom w:val="0"/>
      <w:divBdr>
        <w:top w:val="none" w:sz="0" w:space="0" w:color="auto"/>
        <w:left w:val="none" w:sz="0" w:space="0" w:color="auto"/>
        <w:bottom w:val="none" w:sz="0" w:space="0" w:color="auto"/>
        <w:right w:val="none" w:sz="0" w:space="0" w:color="auto"/>
      </w:divBdr>
    </w:div>
    <w:div w:id="1011226965">
      <w:bodyDiv w:val="1"/>
      <w:marLeft w:val="0"/>
      <w:marRight w:val="0"/>
      <w:marTop w:val="0"/>
      <w:marBottom w:val="0"/>
      <w:divBdr>
        <w:top w:val="none" w:sz="0" w:space="0" w:color="auto"/>
        <w:left w:val="none" w:sz="0" w:space="0" w:color="auto"/>
        <w:bottom w:val="none" w:sz="0" w:space="0" w:color="auto"/>
        <w:right w:val="none" w:sz="0" w:space="0" w:color="auto"/>
      </w:divBdr>
    </w:div>
    <w:div w:id="1011298693">
      <w:bodyDiv w:val="1"/>
      <w:marLeft w:val="0"/>
      <w:marRight w:val="0"/>
      <w:marTop w:val="0"/>
      <w:marBottom w:val="0"/>
      <w:divBdr>
        <w:top w:val="none" w:sz="0" w:space="0" w:color="auto"/>
        <w:left w:val="none" w:sz="0" w:space="0" w:color="auto"/>
        <w:bottom w:val="none" w:sz="0" w:space="0" w:color="auto"/>
        <w:right w:val="none" w:sz="0" w:space="0" w:color="auto"/>
      </w:divBdr>
    </w:div>
    <w:div w:id="1011300355">
      <w:bodyDiv w:val="1"/>
      <w:marLeft w:val="0"/>
      <w:marRight w:val="0"/>
      <w:marTop w:val="0"/>
      <w:marBottom w:val="0"/>
      <w:divBdr>
        <w:top w:val="none" w:sz="0" w:space="0" w:color="auto"/>
        <w:left w:val="none" w:sz="0" w:space="0" w:color="auto"/>
        <w:bottom w:val="none" w:sz="0" w:space="0" w:color="auto"/>
        <w:right w:val="none" w:sz="0" w:space="0" w:color="auto"/>
      </w:divBdr>
    </w:div>
    <w:div w:id="1011300855">
      <w:bodyDiv w:val="1"/>
      <w:marLeft w:val="0"/>
      <w:marRight w:val="0"/>
      <w:marTop w:val="0"/>
      <w:marBottom w:val="0"/>
      <w:divBdr>
        <w:top w:val="none" w:sz="0" w:space="0" w:color="auto"/>
        <w:left w:val="none" w:sz="0" w:space="0" w:color="auto"/>
        <w:bottom w:val="none" w:sz="0" w:space="0" w:color="auto"/>
        <w:right w:val="none" w:sz="0" w:space="0" w:color="auto"/>
      </w:divBdr>
    </w:div>
    <w:div w:id="1011369784">
      <w:bodyDiv w:val="1"/>
      <w:marLeft w:val="0"/>
      <w:marRight w:val="0"/>
      <w:marTop w:val="0"/>
      <w:marBottom w:val="0"/>
      <w:divBdr>
        <w:top w:val="none" w:sz="0" w:space="0" w:color="auto"/>
        <w:left w:val="none" w:sz="0" w:space="0" w:color="auto"/>
        <w:bottom w:val="none" w:sz="0" w:space="0" w:color="auto"/>
        <w:right w:val="none" w:sz="0" w:space="0" w:color="auto"/>
      </w:divBdr>
    </w:div>
    <w:div w:id="1011370927">
      <w:bodyDiv w:val="1"/>
      <w:marLeft w:val="0"/>
      <w:marRight w:val="0"/>
      <w:marTop w:val="0"/>
      <w:marBottom w:val="0"/>
      <w:divBdr>
        <w:top w:val="none" w:sz="0" w:space="0" w:color="auto"/>
        <w:left w:val="none" w:sz="0" w:space="0" w:color="auto"/>
        <w:bottom w:val="none" w:sz="0" w:space="0" w:color="auto"/>
        <w:right w:val="none" w:sz="0" w:space="0" w:color="auto"/>
      </w:divBdr>
    </w:div>
    <w:div w:id="1011418631">
      <w:bodyDiv w:val="1"/>
      <w:marLeft w:val="0"/>
      <w:marRight w:val="0"/>
      <w:marTop w:val="0"/>
      <w:marBottom w:val="0"/>
      <w:divBdr>
        <w:top w:val="none" w:sz="0" w:space="0" w:color="auto"/>
        <w:left w:val="none" w:sz="0" w:space="0" w:color="auto"/>
        <w:bottom w:val="none" w:sz="0" w:space="0" w:color="auto"/>
        <w:right w:val="none" w:sz="0" w:space="0" w:color="auto"/>
      </w:divBdr>
    </w:div>
    <w:div w:id="1011444263">
      <w:bodyDiv w:val="1"/>
      <w:marLeft w:val="0"/>
      <w:marRight w:val="0"/>
      <w:marTop w:val="0"/>
      <w:marBottom w:val="0"/>
      <w:divBdr>
        <w:top w:val="none" w:sz="0" w:space="0" w:color="auto"/>
        <w:left w:val="none" w:sz="0" w:space="0" w:color="auto"/>
        <w:bottom w:val="none" w:sz="0" w:space="0" w:color="auto"/>
        <w:right w:val="none" w:sz="0" w:space="0" w:color="auto"/>
      </w:divBdr>
    </w:div>
    <w:div w:id="1011487949">
      <w:bodyDiv w:val="1"/>
      <w:marLeft w:val="0"/>
      <w:marRight w:val="0"/>
      <w:marTop w:val="0"/>
      <w:marBottom w:val="0"/>
      <w:divBdr>
        <w:top w:val="none" w:sz="0" w:space="0" w:color="auto"/>
        <w:left w:val="none" w:sz="0" w:space="0" w:color="auto"/>
        <w:bottom w:val="none" w:sz="0" w:space="0" w:color="auto"/>
        <w:right w:val="none" w:sz="0" w:space="0" w:color="auto"/>
      </w:divBdr>
    </w:div>
    <w:div w:id="1011488567">
      <w:bodyDiv w:val="1"/>
      <w:marLeft w:val="0"/>
      <w:marRight w:val="0"/>
      <w:marTop w:val="0"/>
      <w:marBottom w:val="0"/>
      <w:divBdr>
        <w:top w:val="none" w:sz="0" w:space="0" w:color="auto"/>
        <w:left w:val="none" w:sz="0" w:space="0" w:color="auto"/>
        <w:bottom w:val="none" w:sz="0" w:space="0" w:color="auto"/>
        <w:right w:val="none" w:sz="0" w:space="0" w:color="auto"/>
      </w:divBdr>
    </w:div>
    <w:div w:id="1011491746">
      <w:bodyDiv w:val="1"/>
      <w:marLeft w:val="0"/>
      <w:marRight w:val="0"/>
      <w:marTop w:val="0"/>
      <w:marBottom w:val="0"/>
      <w:divBdr>
        <w:top w:val="none" w:sz="0" w:space="0" w:color="auto"/>
        <w:left w:val="none" w:sz="0" w:space="0" w:color="auto"/>
        <w:bottom w:val="none" w:sz="0" w:space="0" w:color="auto"/>
        <w:right w:val="none" w:sz="0" w:space="0" w:color="auto"/>
      </w:divBdr>
    </w:div>
    <w:div w:id="1011567267">
      <w:bodyDiv w:val="1"/>
      <w:marLeft w:val="0"/>
      <w:marRight w:val="0"/>
      <w:marTop w:val="0"/>
      <w:marBottom w:val="0"/>
      <w:divBdr>
        <w:top w:val="none" w:sz="0" w:space="0" w:color="auto"/>
        <w:left w:val="none" w:sz="0" w:space="0" w:color="auto"/>
        <w:bottom w:val="none" w:sz="0" w:space="0" w:color="auto"/>
        <w:right w:val="none" w:sz="0" w:space="0" w:color="auto"/>
      </w:divBdr>
    </w:div>
    <w:div w:id="1011568731">
      <w:bodyDiv w:val="1"/>
      <w:marLeft w:val="0"/>
      <w:marRight w:val="0"/>
      <w:marTop w:val="0"/>
      <w:marBottom w:val="0"/>
      <w:divBdr>
        <w:top w:val="none" w:sz="0" w:space="0" w:color="auto"/>
        <w:left w:val="none" w:sz="0" w:space="0" w:color="auto"/>
        <w:bottom w:val="none" w:sz="0" w:space="0" w:color="auto"/>
        <w:right w:val="none" w:sz="0" w:space="0" w:color="auto"/>
      </w:divBdr>
    </w:div>
    <w:div w:id="1011638129">
      <w:bodyDiv w:val="1"/>
      <w:marLeft w:val="0"/>
      <w:marRight w:val="0"/>
      <w:marTop w:val="0"/>
      <w:marBottom w:val="0"/>
      <w:divBdr>
        <w:top w:val="none" w:sz="0" w:space="0" w:color="auto"/>
        <w:left w:val="none" w:sz="0" w:space="0" w:color="auto"/>
        <w:bottom w:val="none" w:sz="0" w:space="0" w:color="auto"/>
        <w:right w:val="none" w:sz="0" w:space="0" w:color="auto"/>
      </w:divBdr>
    </w:div>
    <w:div w:id="1011682365">
      <w:bodyDiv w:val="1"/>
      <w:marLeft w:val="0"/>
      <w:marRight w:val="0"/>
      <w:marTop w:val="0"/>
      <w:marBottom w:val="0"/>
      <w:divBdr>
        <w:top w:val="none" w:sz="0" w:space="0" w:color="auto"/>
        <w:left w:val="none" w:sz="0" w:space="0" w:color="auto"/>
        <w:bottom w:val="none" w:sz="0" w:space="0" w:color="auto"/>
        <w:right w:val="none" w:sz="0" w:space="0" w:color="auto"/>
      </w:divBdr>
    </w:div>
    <w:div w:id="1011755635">
      <w:bodyDiv w:val="1"/>
      <w:marLeft w:val="0"/>
      <w:marRight w:val="0"/>
      <w:marTop w:val="0"/>
      <w:marBottom w:val="0"/>
      <w:divBdr>
        <w:top w:val="none" w:sz="0" w:space="0" w:color="auto"/>
        <w:left w:val="none" w:sz="0" w:space="0" w:color="auto"/>
        <w:bottom w:val="none" w:sz="0" w:space="0" w:color="auto"/>
        <w:right w:val="none" w:sz="0" w:space="0" w:color="auto"/>
      </w:divBdr>
    </w:div>
    <w:div w:id="1011756214">
      <w:bodyDiv w:val="1"/>
      <w:marLeft w:val="0"/>
      <w:marRight w:val="0"/>
      <w:marTop w:val="0"/>
      <w:marBottom w:val="0"/>
      <w:divBdr>
        <w:top w:val="none" w:sz="0" w:space="0" w:color="auto"/>
        <w:left w:val="none" w:sz="0" w:space="0" w:color="auto"/>
        <w:bottom w:val="none" w:sz="0" w:space="0" w:color="auto"/>
        <w:right w:val="none" w:sz="0" w:space="0" w:color="auto"/>
      </w:divBdr>
    </w:div>
    <w:div w:id="1011756674">
      <w:bodyDiv w:val="1"/>
      <w:marLeft w:val="0"/>
      <w:marRight w:val="0"/>
      <w:marTop w:val="0"/>
      <w:marBottom w:val="0"/>
      <w:divBdr>
        <w:top w:val="none" w:sz="0" w:space="0" w:color="auto"/>
        <w:left w:val="none" w:sz="0" w:space="0" w:color="auto"/>
        <w:bottom w:val="none" w:sz="0" w:space="0" w:color="auto"/>
        <w:right w:val="none" w:sz="0" w:space="0" w:color="auto"/>
      </w:divBdr>
    </w:div>
    <w:div w:id="1011760881">
      <w:bodyDiv w:val="1"/>
      <w:marLeft w:val="0"/>
      <w:marRight w:val="0"/>
      <w:marTop w:val="0"/>
      <w:marBottom w:val="0"/>
      <w:divBdr>
        <w:top w:val="none" w:sz="0" w:space="0" w:color="auto"/>
        <w:left w:val="none" w:sz="0" w:space="0" w:color="auto"/>
        <w:bottom w:val="none" w:sz="0" w:space="0" w:color="auto"/>
        <w:right w:val="none" w:sz="0" w:space="0" w:color="auto"/>
      </w:divBdr>
    </w:div>
    <w:div w:id="1011833831">
      <w:bodyDiv w:val="1"/>
      <w:marLeft w:val="0"/>
      <w:marRight w:val="0"/>
      <w:marTop w:val="0"/>
      <w:marBottom w:val="0"/>
      <w:divBdr>
        <w:top w:val="none" w:sz="0" w:space="0" w:color="auto"/>
        <w:left w:val="none" w:sz="0" w:space="0" w:color="auto"/>
        <w:bottom w:val="none" w:sz="0" w:space="0" w:color="auto"/>
        <w:right w:val="none" w:sz="0" w:space="0" w:color="auto"/>
      </w:divBdr>
    </w:div>
    <w:div w:id="1011840419">
      <w:bodyDiv w:val="1"/>
      <w:marLeft w:val="0"/>
      <w:marRight w:val="0"/>
      <w:marTop w:val="0"/>
      <w:marBottom w:val="0"/>
      <w:divBdr>
        <w:top w:val="none" w:sz="0" w:space="0" w:color="auto"/>
        <w:left w:val="none" w:sz="0" w:space="0" w:color="auto"/>
        <w:bottom w:val="none" w:sz="0" w:space="0" w:color="auto"/>
        <w:right w:val="none" w:sz="0" w:space="0" w:color="auto"/>
      </w:divBdr>
    </w:div>
    <w:div w:id="1011876372">
      <w:bodyDiv w:val="1"/>
      <w:marLeft w:val="0"/>
      <w:marRight w:val="0"/>
      <w:marTop w:val="0"/>
      <w:marBottom w:val="0"/>
      <w:divBdr>
        <w:top w:val="none" w:sz="0" w:space="0" w:color="auto"/>
        <w:left w:val="none" w:sz="0" w:space="0" w:color="auto"/>
        <w:bottom w:val="none" w:sz="0" w:space="0" w:color="auto"/>
        <w:right w:val="none" w:sz="0" w:space="0" w:color="auto"/>
      </w:divBdr>
    </w:div>
    <w:div w:id="1011877655">
      <w:bodyDiv w:val="1"/>
      <w:marLeft w:val="0"/>
      <w:marRight w:val="0"/>
      <w:marTop w:val="0"/>
      <w:marBottom w:val="0"/>
      <w:divBdr>
        <w:top w:val="none" w:sz="0" w:space="0" w:color="auto"/>
        <w:left w:val="none" w:sz="0" w:space="0" w:color="auto"/>
        <w:bottom w:val="none" w:sz="0" w:space="0" w:color="auto"/>
        <w:right w:val="none" w:sz="0" w:space="0" w:color="auto"/>
      </w:divBdr>
    </w:div>
    <w:div w:id="1011907142">
      <w:bodyDiv w:val="1"/>
      <w:marLeft w:val="0"/>
      <w:marRight w:val="0"/>
      <w:marTop w:val="0"/>
      <w:marBottom w:val="0"/>
      <w:divBdr>
        <w:top w:val="none" w:sz="0" w:space="0" w:color="auto"/>
        <w:left w:val="none" w:sz="0" w:space="0" w:color="auto"/>
        <w:bottom w:val="none" w:sz="0" w:space="0" w:color="auto"/>
        <w:right w:val="none" w:sz="0" w:space="0" w:color="auto"/>
      </w:divBdr>
    </w:div>
    <w:div w:id="1011952346">
      <w:bodyDiv w:val="1"/>
      <w:marLeft w:val="0"/>
      <w:marRight w:val="0"/>
      <w:marTop w:val="0"/>
      <w:marBottom w:val="0"/>
      <w:divBdr>
        <w:top w:val="none" w:sz="0" w:space="0" w:color="auto"/>
        <w:left w:val="none" w:sz="0" w:space="0" w:color="auto"/>
        <w:bottom w:val="none" w:sz="0" w:space="0" w:color="auto"/>
        <w:right w:val="none" w:sz="0" w:space="0" w:color="auto"/>
      </w:divBdr>
    </w:div>
    <w:div w:id="1011952704">
      <w:bodyDiv w:val="1"/>
      <w:marLeft w:val="0"/>
      <w:marRight w:val="0"/>
      <w:marTop w:val="0"/>
      <w:marBottom w:val="0"/>
      <w:divBdr>
        <w:top w:val="none" w:sz="0" w:space="0" w:color="auto"/>
        <w:left w:val="none" w:sz="0" w:space="0" w:color="auto"/>
        <w:bottom w:val="none" w:sz="0" w:space="0" w:color="auto"/>
        <w:right w:val="none" w:sz="0" w:space="0" w:color="auto"/>
      </w:divBdr>
    </w:div>
    <w:div w:id="1012101997">
      <w:bodyDiv w:val="1"/>
      <w:marLeft w:val="0"/>
      <w:marRight w:val="0"/>
      <w:marTop w:val="0"/>
      <w:marBottom w:val="0"/>
      <w:divBdr>
        <w:top w:val="none" w:sz="0" w:space="0" w:color="auto"/>
        <w:left w:val="none" w:sz="0" w:space="0" w:color="auto"/>
        <w:bottom w:val="none" w:sz="0" w:space="0" w:color="auto"/>
        <w:right w:val="none" w:sz="0" w:space="0" w:color="auto"/>
      </w:divBdr>
    </w:div>
    <w:div w:id="1012150833">
      <w:bodyDiv w:val="1"/>
      <w:marLeft w:val="0"/>
      <w:marRight w:val="0"/>
      <w:marTop w:val="0"/>
      <w:marBottom w:val="0"/>
      <w:divBdr>
        <w:top w:val="none" w:sz="0" w:space="0" w:color="auto"/>
        <w:left w:val="none" w:sz="0" w:space="0" w:color="auto"/>
        <w:bottom w:val="none" w:sz="0" w:space="0" w:color="auto"/>
        <w:right w:val="none" w:sz="0" w:space="0" w:color="auto"/>
      </w:divBdr>
    </w:div>
    <w:div w:id="1012219808">
      <w:bodyDiv w:val="1"/>
      <w:marLeft w:val="0"/>
      <w:marRight w:val="0"/>
      <w:marTop w:val="0"/>
      <w:marBottom w:val="0"/>
      <w:divBdr>
        <w:top w:val="none" w:sz="0" w:space="0" w:color="auto"/>
        <w:left w:val="none" w:sz="0" w:space="0" w:color="auto"/>
        <w:bottom w:val="none" w:sz="0" w:space="0" w:color="auto"/>
        <w:right w:val="none" w:sz="0" w:space="0" w:color="auto"/>
      </w:divBdr>
    </w:div>
    <w:div w:id="1012226888">
      <w:bodyDiv w:val="1"/>
      <w:marLeft w:val="0"/>
      <w:marRight w:val="0"/>
      <w:marTop w:val="0"/>
      <w:marBottom w:val="0"/>
      <w:divBdr>
        <w:top w:val="none" w:sz="0" w:space="0" w:color="auto"/>
        <w:left w:val="none" w:sz="0" w:space="0" w:color="auto"/>
        <w:bottom w:val="none" w:sz="0" w:space="0" w:color="auto"/>
        <w:right w:val="none" w:sz="0" w:space="0" w:color="auto"/>
      </w:divBdr>
    </w:div>
    <w:div w:id="1012337597">
      <w:bodyDiv w:val="1"/>
      <w:marLeft w:val="0"/>
      <w:marRight w:val="0"/>
      <w:marTop w:val="0"/>
      <w:marBottom w:val="0"/>
      <w:divBdr>
        <w:top w:val="none" w:sz="0" w:space="0" w:color="auto"/>
        <w:left w:val="none" w:sz="0" w:space="0" w:color="auto"/>
        <w:bottom w:val="none" w:sz="0" w:space="0" w:color="auto"/>
        <w:right w:val="none" w:sz="0" w:space="0" w:color="auto"/>
      </w:divBdr>
    </w:div>
    <w:div w:id="1012415068">
      <w:bodyDiv w:val="1"/>
      <w:marLeft w:val="0"/>
      <w:marRight w:val="0"/>
      <w:marTop w:val="0"/>
      <w:marBottom w:val="0"/>
      <w:divBdr>
        <w:top w:val="none" w:sz="0" w:space="0" w:color="auto"/>
        <w:left w:val="none" w:sz="0" w:space="0" w:color="auto"/>
        <w:bottom w:val="none" w:sz="0" w:space="0" w:color="auto"/>
        <w:right w:val="none" w:sz="0" w:space="0" w:color="auto"/>
      </w:divBdr>
    </w:div>
    <w:div w:id="1012416610">
      <w:bodyDiv w:val="1"/>
      <w:marLeft w:val="0"/>
      <w:marRight w:val="0"/>
      <w:marTop w:val="0"/>
      <w:marBottom w:val="0"/>
      <w:divBdr>
        <w:top w:val="none" w:sz="0" w:space="0" w:color="auto"/>
        <w:left w:val="none" w:sz="0" w:space="0" w:color="auto"/>
        <w:bottom w:val="none" w:sz="0" w:space="0" w:color="auto"/>
        <w:right w:val="none" w:sz="0" w:space="0" w:color="auto"/>
      </w:divBdr>
    </w:div>
    <w:div w:id="1012489469">
      <w:bodyDiv w:val="1"/>
      <w:marLeft w:val="0"/>
      <w:marRight w:val="0"/>
      <w:marTop w:val="0"/>
      <w:marBottom w:val="0"/>
      <w:divBdr>
        <w:top w:val="none" w:sz="0" w:space="0" w:color="auto"/>
        <w:left w:val="none" w:sz="0" w:space="0" w:color="auto"/>
        <w:bottom w:val="none" w:sz="0" w:space="0" w:color="auto"/>
        <w:right w:val="none" w:sz="0" w:space="0" w:color="auto"/>
      </w:divBdr>
    </w:div>
    <w:div w:id="1012538294">
      <w:bodyDiv w:val="1"/>
      <w:marLeft w:val="0"/>
      <w:marRight w:val="0"/>
      <w:marTop w:val="0"/>
      <w:marBottom w:val="0"/>
      <w:divBdr>
        <w:top w:val="none" w:sz="0" w:space="0" w:color="auto"/>
        <w:left w:val="none" w:sz="0" w:space="0" w:color="auto"/>
        <w:bottom w:val="none" w:sz="0" w:space="0" w:color="auto"/>
        <w:right w:val="none" w:sz="0" w:space="0" w:color="auto"/>
      </w:divBdr>
    </w:div>
    <w:div w:id="1012562617">
      <w:bodyDiv w:val="1"/>
      <w:marLeft w:val="0"/>
      <w:marRight w:val="0"/>
      <w:marTop w:val="0"/>
      <w:marBottom w:val="0"/>
      <w:divBdr>
        <w:top w:val="none" w:sz="0" w:space="0" w:color="auto"/>
        <w:left w:val="none" w:sz="0" w:space="0" w:color="auto"/>
        <w:bottom w:val="none" w:sz="0" w:space="0" w:color="auto"/>
        <w:right w:val="none" w:sz="0" w:space="0" w:color="auto"/>
      </w:divBdr>
    </w:div>
    <w:div w:id="1012563355">
      <w:bodyDiv w:val="1"/>
      <w:marLeft w:val="0"/>
      <w:marRight w:val="0"/>
      <w:marTop w:val="0"/>
      <w:marBottom w:val="0"/>
      <w:divBdr>
        <w:top w:val="none" w:sz="0" w:space="0" w:color="auto"/>
        <w:left w:val="none" w:sz="0" w:space="0" w:color="auto"/>
        <w:bottom w:val="none" w:sz="0" w:space="0" w:color="auto"/>
        <w:right w:val="none" w:sz="0" w:space="0" w:color="auto"/>
      </w:divBdr>
    </w:div>
    <w:div w:id="1012605654">
      <w:bodyDiv w:val="1"/>
      <w:marLeft w:val="0"/>
      <w:marRight w:val="0"/>
      <w:marTop w:val="0"/>
      <w:marBottom w:val="0"/>
      <w:divBdr>
        <w:top w:val="none" w:sz="0" w:space="0" w:color="auto"/>
        <w:left w:val="none" w:sz="0" w:space="0" w:color="auto"/>
        <w:bottom w:val="none" w:sz="0" w:space="0" w:color="auto"/>
        <w:right w:val="none" w:sz="0" w:space="0" w:color="auto"/>
      </w:divBdr>
    </w:div>
    <w:div w:id="1012608308">
      <w:bodyDiv w:val="1"/>
      <w:marLeft w:val="0"/>
      <w:marRight w:val="0"/>
      <w:marTop w:val="0"/>
      <w:marBottom w:val="0"/>
      <w:divBdr>
        <w:top w:val="none" w:sz="0" w:space="0" w:color="auto"/>
        <w:left w:val="none" w:sz="0" w:space="0" w:color="auto"/>
        <w:bottom w:val="none" w:sz="0" w:space="0" w:color="auto"/>
        <w:right w:val="none" w:sz="0" w:space="0" w:color="auto"/>
      </w:divBdr>
    </w:div>
    <w:div w:id="1012612774">
      <w:bodyDiv w:val="1"/>
      <w:marLeft w:val="0"/>
      <w:marRight w:val="0"/>
      <w:marTop w:val="0"/>
      <w:marBottom w:val="0"/>
      <w:divBdr>
        <w:top w:val="none" w:sz="0" w:space="0" w:color="auto"/>
        <w:left w:val="none" w:sz="0" w:space="0" w:color="auto"/>
        <w:bottom w:val="none" w:sz="0" w:space="0" w:color="auto"/>
        <w:right w:val="none" w:sz="0" w:space="0" w:color="auto"/>
      </w:divBdr>
    </w:div>
    <w:div w:id="1012679938">
      <w:bodyDiv w:val="1"/>
      <w:marLeft w:val="0"/>
      <w:marRight w:val="0"/>
      <w:marTop w:val="0"/>
      <w:marBottom w:val="0"/>
      <w:divBdr>
        <w:top w:val="none" w:sz="0" w:space="0" w:color="auto"/>
        <w:left w:val="none" w:sz="0" w:space="0" w:color="auto"/>
        <w:bottom w:val="none" w:sz="0" w:space="0" w:color="auto"/>
        <w:right w:val="none" w:sz="0" w:space="0" w:color="auto"/>
      </w:divBdr>
    </w:div>
    <w:div w:id="1012685502">
      <w:bodyDiv w:val="1"/>
      <w:marLeft w:val="0"/>
      <w:marRight w:val="0"/>
      <w:marTop w:val="0"/>
      <w:marBottom w:val="0"/>
      <w:divBdr>
        <w:top w:val="none" w:sz="0" w:space="0" w:color="auto"/>
        <w:left w:val="none" w:sz="0" w:space="0" w:color="auto"/>
        <w:bottom w:val="none" w:sz="0" w:space="0" w:color="auto"/>
        <w:right w:val="none" w:sz="0" w:space="0" w:color="auto"/>
      </w:divBdr>
    </w:div>
    <w:div w:id="1012688086">
      <w:bodyDiv w:val="1"/>
      <w:marLeft w:val="0"/>
      <w:marRight w:val="0"/>
      <w:marTop w:val="0"/>
      <w:marBottom w:val="0"/>
      <w:divBdr>
        <w:top w:val="none" w:sz="0" w:space="0" w:color="auto"/>
        <w:left w:val="none" w:sz="0" w:space="0" w:color="auto"/>
        <w:bottom w:val="none" w:sz="0" w:space="0" w:color="auto"/>
        <w:right w:val="none" w:sz="0" w:space="0" w:color="auto"/>
      </w:divBdr>
    </w:div>
    <w:div w:id="1012799464">
      <w:bodyDiv w:val="1"/>
      <w:marLeft w:val="0"/>
      <w:marRight w:val="0"/>
      <w:marTop w:val="0"/>
      <w:marBottom w:val="0"/>
      <w:divBdr>
        <w:top w:val="none" w:sz="0" w:space="0" w:color="auto"/>
        <w:left w:val="none" w:sz="0" w:space="0" w:color="auto"/>
        <w:bottom w:val="none" w:sz="0" w:space="0" w:color="auto"/>
        <w:right w:val="none" w:sz="0" w:space="0" w:color="auto"/>
      </w:divBdr>
    </w:div>
    <w:div w:id="1012801558">
      <w:bodyDiv w:val="1"/>
      <w:marLeft w:val="0"/>
      <w:marRight w:val="0"/>
      <w:marTop w:val="0"/>
      <w:marBottom w:val="0"/>
      <w:divBdr>
        <w:top w:val="none" w:sz="0" w:space="0" w:color="auto"/>
        <w:left w:val="none" w:sz="0" w:space="0" w:color="auto"/>
        <w:bottom w:val="none" w:sz="0" w:space="0" w:color="auto"/>
        <w:right w:val="none" w:sz="0" w:space="0" w:color="auto"/>
      </w:divBdr>
    </w:div>
    <w:div w:id="1012802240">
      <w:bodyDiv w:val="1"/>
      <w:marLeft w:val="0"/>
      <w:marRight w:val="0"/>
      <w:marTop w:val="0"/>
      <w:marBottom w:val="0"/>
      <w:divBdr>
        <w:top w:val="none" w:sz="0" w:space="0" w:color="auto"/>
        <w:left w:val="none" w:sz="0" w:space="0" w:color="auto"/>
        <w:bottom w:val="none" w:sz="0" w:space="0" w:color="auto"/>
        <w:right w:val="none" w:sz="0" w:space="0" w:color="auto"/>
      </w:divBdr>
    </w:div>
    <w:div w:id="1012872648">
      <w:bodyDiv w:val="1"/>
      <w:marLeft w:val="0"/>
      <w:marRight w:val="0"/>
      <w:marTop w:val="0"/>
      <w:marBottom w:val="0"/>
      <w:divBdr>
        <w:top w:val="none" w:sz="0" w:space="0" w:color="auto"/>
        <w:left w:val="none" w:sz="0" w:space="0" w:color="auto"/>
        <w:bottom w:val="none" w:sz="0" w:space="0" w:color="auto"/>
        <w:right w:val="none" w:sz="0" w:space="0" w:color="auto"/>
      </w:divBdr>
    </w:div>
    <w:div w:id="1012880924">
      <w:bodyDiv w:val="1"/>
      <w:marLeft w:val="0"/>
      <w:marRight w:val="0"/>
      <w:marTop w:val="0"/>
      <w:marBottom w:val="0"/>
      <w:divBdr>
        <w:top w:val="none" w:sz="0" w:space="0" w:color="auto"/>
        <w:left w:val="none" w:sz="0" w:space="0" w:color="auto"/>
        <w:bottom w:val="none" w:sz="0" w:space="0" w:color="auto"/>
        <w:right w:val="none" w:sz="0" w:space="0" w:color="auto"/>
      </w:divBdr>
    </w:div>
    <w:div w:id="1012997065">
      <w:bodyDiv w:val="1"/>
      <w:marLeft w:val="0"/>
      <w:marRight w:val="0"/>
      <w:marTop w:val="0"/>
      <w:marBottom w:val="0"/>
      <w:divBdr>
        <w:top w:val="none" w:sz="0" w:space="0" w:color="auto"/>
        <w:left w:val="none" w:sz="0" w:space="0" w:color="auto"/>
        <w:bottom w:val="none" w:sz="0" w:space="0" w:color="auto"/>
        <w:right w:val="none" w:sz="0" w:space="0" w:color="auto"/>
      </w:divBdr>
    </w:div>
    <w:div w:id="1013066503">
      <w:bodyDiv w:val="1"/>
      <w:marLeft w:val="0"/>
      <w:marRight w:val="0"/>
      <w:marTop w:val="0"/>
      <w:marBottom w:val="0"/>
      <w:divBdr>
        <w:top w:val="none" w:sz="0" w:space="0" w:color="auto"/>
        <w:left w:val="none" w:sz="0" w:space="0" w:color="auto"/>
        <w:bottom w:val="none" w:sz="0" w:space="0" w:color="auto"/>
        <w:right w:val="none" w:sz="0" w:space="0" w:color="auto"/>
      </w:divBdr>
    </w:div>
    <w:div w:id="1013070922">
      <w:bodyDiv w:val="1"/>
      <w:marLeft w:val="0"/>
      <w:marRight w:val="0"/>
      <w:marTop w:val="0"/>
      <w:marBottom w:val="0"/>
      <w:divBdr>
        <w:top w:val="none" w:sz="0" w:space="0" w:color="auto"/>
        <w:left w:val="none" w:sz="0" w:space="0" w:color="auto"/>
        <w:bottom w:val="none" w:sz="0" w:space="0" w:color="auto"/>
        <w:right w:val="none" w:sz="0" w:space="0" w:color="auto"/>
      </w:divBdr>
    </w:div>
    <w:div w:id="1013147493">
      <w:bodyDiv w:val="1"/>
      <w:marLeft w:val="0"/>
      <w:marRight w:val="0"/>
      <w:marTop w:val="0"/>
      <w:marBottom w:val="0"/>
      <w:divBdr>
        <w:top w:val="none" w:sz="0" w:space="0" w:color="auto"/>
        <w:left w:val="none" w:sz="0" w:space="0" w:color="auto"/>
        <w:bottom w:val="none" w:sz="0" w:space="0" w:color="auto"/>
        <w:right w:val="none" w:sz="0" w:space="0" w:color="auto"/>
      </w:divBdr>
    </w:div>
    <w:div w:id="1013150447">
      <w:bodyDiv w:val="1"/>
      <w:marLeft w:val="0"/>
      <w:marRight w:val="0"/>
      <w:marTop w:val="0"/>
      <w:marBottom w:val="0"/>
      <w:divBdr>
        <w:top w:val="none" w:sz="0" w:space="0" w:color="auto"/>
        <w:left w:val="none" w:sz="0" w:space="0" w:color="auto"/>
        <w:bottom w:val="none" w:sz="0" w:space="0" w:color="auto"/>
        <w:right w:val="none" w:sz="0" w:space="0" w:color="auto"/>
      </w:divBdr>
    </w:div>
    <w:div w:id="1013190649">
      <w:bodyDiv w:val="1"/>
      <w:marLeft w:val="0"/>
      <w:marRight w:val="0"/>
      <w:marTop w:val="0"/>
      <w:marBottom w:val="0"/>
      <w:divBdr>
        <w:top w:val="none" w:sz="0" w:space="0" w:color="auto"/>
        <w:left w:val="none" w:sz="0" w:space="0" w:color="auto"/>
        <w:bottom w:val="none" w:sz="0" w:space="0" w:color="auto"/>
        <w:right w:val="none" w:sz="0" w:space="0" w:color="auto"/>
      </w:divBdr>
    </w:div>
    <w:div w:id="1013191314">
      <w:bodyDiv w:val="1"/>
      <w:marLeft w:val="0"/>
      <w:marRight w:val="0"/>
      <w:marTop w:val="0"/>
      <w:marBottom w:val="0"/>
      <w:divBdr>
        <w:top w:val="none" w:sz="0" w:space="0" w:color="auto"/>
        <w:left w:val="none" w:sz="0" w:space="0" w:color="auto"/>
        <w:bottom w:val="none" w:sz="0" w:space="0" w:color="auto"/>
        <w:right w:val="none" w:sz="0" w:space="0" w:color="auto"/>
      </w:divBdr>
    </w:div>
    <w:div w:id="1013193181">
      <w:bodyDiv w:val="1"/>
      <w:marLeft w:val="0"/>
      <w:marRight w:val="0"/>
      <w:marTop w:val="0"/>
      <w:marBottom w:val="0"/>
      <w:divBdr>
        <w:top w:val="none" w:sz="0" w:space="0" w:color="auto"/>
        <w:left w:val="none" w:sz="0" w:space="0" w:color="auto"/>
        <w:bottom w:val="none" w:sz="0" w:space="0" w:color="auto"/>
        <w:right w:val="none" w:sz="0" w:space="0" w:color="auto"/>
      </w:divBdr>
    </w:div>
    <w:div w:id="1013193397">
      <w:bodyDiv w:val="1"/>
      <w:marLeft w:val="0"/>
      <w:marRight w:val="0"/>
      <w:marTop w:val="0"/>
      <w:marBottom w:val="0"/>
      <w:divBdr>
        <w:top w:val="none" w:sz="0" w:space="0" w:color="auto"/>
        <w:left w:val="none" w:sz="0" w:space="0" w:color="auto"/>
        <w:bottom w:val="none" w:sz="0" w:space="0" w:color="auto"/>
        <w:right w:val="none" w:sz="0" w:space="0" w:color="auto"/>
      </w:divBdr>
    </w:div>
    <w:div w:id="1013218435">
      <w:bodyDiv w:val="1"/>
      <w:marLeft w:val="0"/>
      <w:marRight w:val="0"/>
      <w:marTop w:val="0"/>
      <w:marBottom w:val="0"/>
      <w:divBdr>
        <w:top w:val="none" w:sz="0" w:space="0" w:color="auto"/>
        <w:left w:val="none" w:sz="0" w:space="0" w:color="auto"/>
        <w:bottom w:val="none" w:sz="0" w:space="0" w:color="auto"/>
        <w:right w:val="none" w:sz="0" w:space="0" w:color="auto"/>
      </w:divBdr>
    </w:div>
    <w:div w:id="1013337198">
      <w:bodyDiv w:val="1"/>
      <w:marLeft w:val="0"/>
      <w:marRight w:val="0"/>
      <w:marTop w:val="0"/>
      <w:marBottom w:val="0"/>
      <w:divBdr>
        <w:top w:val="none" w:sz="0" w:space="0" w:color="auto"/>
        <w:left w:val="none" w:sz="0" w:space="0" w:color="auto"/>
        <w:bottom w:val="none" w:sz="0" w:space="0" w:color="auto"/>
        <w:right w:val="none" w:sz="0" w:space="0" w:color="auto"/>
      </w:divBdr>
    </w:div>
    <w:div w:id="1013342522">
      <w:bodyDiv w:val="1"/>
      <w:marLeft w:val="0"/>
      <w:marRight w:val="0"/>
      <w:marTop w:val="0"/>
      <w:marBottom w:val="0"/>
      <w:divBdr>
        <w:top w:val="none" w:sz="0" w:space="0" w:color="auto"/>
        <w:left w:val="none" w:sz="0" w:space="0" w:color="auto"/>
        <w:bottom w:val="none" w:sz="0" w:space="0" w:color="auto"/>
        <w:right w:val="none" w:sz="0" w:space="0" w:color="auto"/>
      </w:divBdr>
    </w:div>
    <w:div w:id="1013385825">
      <w:bodyDiv w:val="1"/>
      <w:marLeft w:val="0"/>
      <w:marRight w:val="0"/>
      <w:marTop w:val="0"/>
      <w:marBottom w:val="0"/>
      <w:divBdr>
        <w:top w:val="none" w:sz="0" w:space="0" w:color="auto"/>
        <w:left w:val="none" w:sz="0" w:space="0" w:color="auto"/>
        <w:bottom w:val="none" w:sz="0" w:space="0" w:color="auto"/>
        <w:right w:val="none" w:sz="0" w:space="0" w:color="auto"/>
      </w:divBdr>
    </w:div>
    <w:div w:id="1013410128">
      <w:bodyDiv w:val="1"/>
      <w:marLeft w:val="0"/>
      <w:marRight w:val="0"/>
      <w:marTop w:val="0"/>
      <w:marBottom w:val="0"/>
      <w:divBdr>
        <w:top w:val="none" w:sz="0" w:space="0" w:color="auto"/>
        <w:left w:val="none" w:sz="0" w:space="0" w:color="auto"/>
        <w:bottom w:val="none" w:sz="0" w:space="0" w:color="auto"/>
        <w:right w:val="none" w:sz="0" w:space="0" w:color="auto"/>
      </w:divBdr>
    </w:div>
    <w:div w:id="1013415769">
      <w:bodyDiv w:val="1"/>
      <w:marLeft w:val="0"/>
      <w:marRight w:val="0"/>
      <w:marTop w:val="0"/>
      <w:marBottom w:val="0"/>
      <w:divBdr>
        <w:top w:val="none" w:sz="0" w:space="0" w:color="auto"/>
        <w:left w:val="none" w:sz="0" w:space="0" w:color="auto"/>
        <w:bottom w:val="none" w:sz="0" w:space="0" w:color="auto"/>
        <w:right w:val="none" w:sz="0" w:space="0" w:color="auto"/>
      </w:divBdr>
    </w:div>
    <w:div w:id="1013454539">
      <w:bodyDiv w:val="1"/>
      <w:marLeft w:val="0"/>
      <w:marRight w:val="0"/>
      <w:marTop w:val="0"/>
      <w:marBottom w:val="0"/>
      <w:divBdr>
        <w:top w:val="none" w:sz="0" w:space="0" w:color="auto"/>
        <w:left w:val="none" w:sz="0" w:space="0" w:color="auto"/>
        <w:bottom w:val="none" w:sz="0" w:space="0" w:color="auto"/>
        <w:right w:val="none" w:sz="0" w:space="0" w:color="auto"/>
      </w:divBdr>
    </w:div>
    <w:div w:id="1013458833">
      <w:bodyDiv w:val="1"/>
      <w:marLeft w:val="0"/>
      <w:marRight w:val="0"/>
      <w:marTop w:val="0"/>
      <w:marBottom w:val="0"/>
      <w:divBdr>
        <w:top w:val="none" w:sz="0" w:space="0" w:color="auto"/>
        <w:left w:val="none" w:sz="0" w:space="0" w:color="auto"/>
        <w:bottom w:val="none" w:sz="0" w:space="0" w:color="auto"/>
        <w:right w:val="none" w:sz="0" w:space="0" w:color="auto"/>
      </w:divBdr>
    </w:div>
    <w:div w:id="1013459297">
      <w:bodyDiv w:val="1"/>
      <w:marLeft w:val="0"/>
      <w:marRight w:val="0"/>
      <w:marTop w:val="0"/>
      <w:marBottom w:val="0"/>
      <w:divBdr>
        <w:top w:val="none" w:sz="0" w:space="0" w:color="auto"/>
        <w:left w:val="none" w:sz="0" w:space="0" w:color="auto"/>
        <w:bottom w:val="none" w:sz="0" w:space="0" w:color="auto"/>
        <w:right w:val="none" w:sz="0" w:space="0" w:color="auto"/>
      </w:divBdr>
    </w:div>
    <w:div w:id="1013537192">
      <w:bodyDiv w:val="1"/>
      <w:marLeft w:val="0"/>
      <w:marRight w:val="0"/>
      <w:marTop w:val="0"/>
      <w:marBottom w:val="0"/>
      <w:divBdr>
        <w:top w:val="none" w:sz="0" w:space="0" w:color="auto"/>
        <w:left w:val="none" w:sz="0" w:space="0" w:color="auto"/>
        <w:bottom w:val="none" w:sz="0" w:space="0" w:color="auto"/>
        <w:right w:val="none" w:sz="0" w:space="0" w:color="auto"/>
      </w:divBdr>
    </w:div>
    <w:div w:id="1013603488">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3610201">
      <w:bodyDiv w:val="1"/>
      <w:marLeft w:val="0"/>
      <w:marRight w:val="0"/>
      <w:marTop w:val="0"/>
      <w:marBottom w:val="0"/>
      <w:divBdr>
        <w:top w:val="none" w:sz="0" w:space="0" w:color="auto"/>
        <w:left w:val="none" w:sz="0" w:space="0" w:color="auto"/>
        <w:bottom w:val="none" w:sz="0" w:space="0" w:color="auto"/>
        <w:right w:val="none" w:sz="0" w:space="0" w:color="auto"/>
      </w:divBdr>
    </w:div>
    <w:div w:id="1013842122">
      <w:bodyDiv w:val="1"/>
      <w:marLeft w:val="0"/>
      <w:marRight w:val="0"/>
      <w:marTop w:val="0"/>
      <w:marBottom w:val="0"/>
      <w:divBdr>
        <w:top w:val="none" w:sz="0" w:space="0" w:color="auto"/>
        <w:left w:val="none" w:sz="0" w:space="0" w:color="auto"/>
        <w:bottom w:val="none" w:sz="0" w:space="0" w:color="auto"/>
        <w:right w:val="none" w:sz="0" w:space="0" w:color="auto"/>
      </w:divBdr>
    </w:div>
    <w:div w:id="1013842476">
      <w:bodyDiv w:val="1"/>
      <w:marLeft w:val="0"/>
      <w:marRight w:val="0"/>
      <w:marTop w:val="0"/>
      <w:marBottom w:val="0"/>
      <w:divBdr>
        <w:top w:val="none" w:sz="0" w:space="0" w:color="auto"/>
        <w:left w:val="none" w:sz="0" w:space="0" w:color="auto"/>
        <w:bottom w:val="none" w:sz="0" w:space="0" w:color="auto"/>
        <w:right w:val="none" w:sz="0" w:space="0" w:color="auto"/>
      </w:divBdr>
    </w:div>
    <w:div w:id="1013847267">
      <w:bodyDiv w:val="1"/>
      <w:marLeft w:val="0"/>
      <w:marRight w:val="0"/>
      <w:marTop w:val="0"/>
      <w:marBottom w:val="0"/>
      <w:divBdr>
        <w:top w:val="none" w:sz="0" w:space="0" w:color="auto"/>
        <w:left w:val="none" w:sz="0" w:space="0" w:color="auto"/>
        <w:bottom w:val="none" w:sz="0" w:space="0" w:color="auto"/>
        <w:right w:val="none" w:sz="0" w:space="0" w:color="auto"/>
      </w:divBdr>
    </w:div>
    <w:div w:id="1013918881">
      <w:bodyDiv w:val="1"/>
      <w:marLeft w:val="0"/>
      <w:marRight w:val="0"/>
      <w:marTop w:val="0"/>
      <w:marBottom w:val="0"/>
      <w:divBdr>
        <w:top w:val="none" w:sz="0" w:space="0" w:color="auto"/>
        <w:left w:val="none" w:sz="0" w:space="0" w:color="auto"/>
        <w:bottom w:val="none" w:sz="0" w:space="0" w:color="auto"/>
        <w:right w:val="none" w:sz="0" w:space="0" w:color="auto"/>
      </w:divBdr>
    </w:div>
    <w:div w:id="1013922406">
      <w:bodyDiv w:val="1"/>
      <w:marLeft w:val="0"/>
      <w:marRight w:val="0"/>
      <w:marTop w:val="0"/>
      <w:marBottom w:val="0"/>
      <w:divBdr>
        <w:top w:val="none" w:sz="0" w:space="0" w:color="auto"/>
        <w:left w:val="none" w:sz="0" w:space="0" w:color="auto"/>
        <w:bottom w:val="none" w:sz="0" w:space="0" w:color="auto"/>
        <w:right w:val="none" w:sz="0" w:space="0" w:color="auto"/>
      </w:divBdr>
    </w:div>
    <w:div w:id="1014113804">
      <w:bodyDiv w:val="1"/>
      <w:marLeft w:val="0"/>
      <w:marRight w:val="0"/>
      <w:marTop w:val="0"/>
      <w:marBottom w:val="0"/>
      <w:divBdr>
        <w:top w:val="none" w:sz="0" w:space="0" w:color="auto"/>
        <w:left w:val="none" w:sz="0" w:space="0" w:color="auto"/>
        <w:bottom w:val="none" w:sz="0" w:space="0" w:color="auto"/>
        <w:right w:val="none" w:sz="0" w:space="0" w:color="auto"/>
      </w:divBdr>
    </w:div>
    <w:div w:id="1014187060">
      <w:bodyDiv w:val="1"/>
      <w:marLeft w:val="0"/>
      <w:marRight w:val="0"/>
      <w:marTop w:val="0"/>
      <w:marBottom w:val="0"/>
      <w:divBdr>
        <w:top w:val="none" w:sz="0" w:space="0" w:color="auto"/>
        <w:left w:val="none" w:sz="0" w:space="0" w:color="auto"/>
        <w:bottom w:val="none" w:sz="0" w:space="0" w:color="auto"/>
        <w:right w:val="none" w:sz="0" w:space="0" w:color="auto"/>
      </w:divBdr>
    </w:div>
    <w:div w:id="1014265661">
      <w:bodyDiv w:val="1"/>
      <w:marLeft w:val="0"/>
      <w:marRight w:val="0"/>
      <w:marTop w:val="0"/>
      <w:marBottom w:val="0"/>
      <w:divBdr>
        <w:top w:val="none" w:sz="0" w:space="0" w:color="auto"/>
        <w:left w:val="none" w:sz="0" w:space="0" w:color="auto"/>
        <w:bottom w:val="none" w:sz="0" w:space="0" w:color="auto"/>
        <w:right w:val="none" w:sz="0" w:space="0" w:color="auto"/>
      </w:divBdr>
    </w:div>
    <w:div w:id="1014380651">
      <w:bodyDiv w:val="1"/>
      <w:marLeft w:val="0"/>
      <w:marRight w:val="0"/>
      <w:marTop w:val="0"/>
      <w:marBottom w:val="0"/>
      <w:divBdr>
        <w:top w:val="none" w:sz="0" w:space="0" w:color="auto"/>
        <w:left w:val="none" w:sz="0" w:space="0" w:color="auto"/>
        <w:bottom w:val="none" w:sz="0" w:space="0" w:color="auto"/>
        <w:right w:val="none" w:sz="0" w:space="0" w:color="auto"/>
      </w:divBdr>
    </w:div>
    <w:div w:id="1014384336">
      <w:bodyDiv w:val="1"/>
      <w:marLeft w:val="0"/>
      <w:marRight w:val="0"/>
      <w:marTop w:val="0"/>
      <w:marBottom w:val="0"/>
      <w:divBdr>
        <w:top w:val="none" w:sz="0" w:space="0" w:color="auto"/>
        <w:left w:val="none" w:sz="0" w:space="0" w:color="auto"/>
        <w:bottom w:val="none" w:sz="0" w:space="0" w:color="auto"/>
        <w:right w:val="none" w:sz="0" w:space="0" w:color="auto"/>
      </w:divBdr>
    </w:div>
    <w:div w:id="1014384949">
      <w:bodyDiv w:val="1"/>
      <w:marLeft w:val="0"/>
      <w:marRight w:val="0"/>
      <w:marTop w:val="0"/>
      <w:marBottom w:val="0"/>
      <w:divBdr>
        <w:top w:val="none" w:sz="0" w:space="0" w:color="auto"/>
        <w:left w:val="none" w:sz="0" w:space="0" w:color="auto"/>
        <w:bottom w:val="none" w:sz="0" w:space="0" w:color="auto"/>
        <w:right w:val="none" w:sz="0" w:space="0" w:color="auto"/>
      </w:divBdr>
    </w:div>
    <w:div w:id="1014459006">
      <w:bodyDiv w:val="1"/>
      <w:marLeft w:val="0"/>
      <w:marRight w:val="0"/>
      <w:marTop w:val="0"/>
      <w:marBottom w:val="0"/>
      <w:divBdr>
        <w:top w:val="none" w:sz="0" w:space="0" w:color="auto"/>
        <w:left w:val="none" w:sz="0" w:space="0" w:color="auto"/>
        <w:bottom w:val="none" w:sz="0" w:space="0" w:color="auto"/>
        <w:right w:val="none" w:sz="0" w:space="0" w:color="auto"/>
      </w:divBdr>
    </w:div>
    <w:div w:id="1014500305">
      <w:bodyDiv w:val="1"/>
      <w:marLeft w:val="0"/>
      <w:marRight w:val="0"/>
      <w:marTop w:val="0"/>
      <w:marBottom w:val="0"/>
      <w:divBdr>
        <w:top w:val="none" w:sz="0" w:space="0" w:color="auto"/>
        <w:left w:val="none" w:sz="0" w:space="0" w:color="auto"/>
        <w:bottom w:val="none" w:sz="0" w:space="0" w:color="auto"/>
        <w:right w:val="none" w:sz="0" w:space="0" w:color="auto"/>
      </w:divBdr>
    </w:div>
    <w:div w:id="1014501957">
      <w:bodyDiv w:val="1"/>
      <w:marLeft w:val="0"/>
      <w:marRight w:val="0"/>
      <w:marTop w:val="0"/>
      <w:marBottom w:val="0"/>
      <w:divBdr>
        <w:top w:val="none" w:sz="0" w:space="0" w:color="auto"/>
        <w:left w:val="none" w:sz="0" w:space="0" w:color="auto"/>
        <w:bottom w:val="none" w:sz="0" w:space="0" w:color="auto"/>
        <w:right w:val="none" w:sz="0" w:space="0" w:color="auto"/>
      </w:divBdr>
    </w:div>
    <w:div w:id="1014572923">
      <w:bodyDiv w:val="1"/>
      <w:marLeft w:val="0"/>
      <w:marRight w:val="0"/>
      <w:marTop w:val="0"/>
      <w:marBottom w:val="0"/>
      <w:divBdr>
        <w:top w:val="none" w:sz="0" w:space="0" w:color="auto"/>
        <w:left w:val="none" w:sz="0" w:space="0" w:color="auto"/>
        <w:bottom w:val="none" w:sz="0" w:space="0" w:color="auto"/>
        <w:right w:val="none" w:sz="0" w:space="0" w:color="auto"/>
      </w:divBdr>
    </w:div>
    <w:div w:id="1014695416">
      <w:bodyDiv w:val="1"/>
      <w:marLeft w:val="0"/>
      <w:marRight w:val="0"/>
      <w:marTop w:val="0"/>
      <w:marBottom w:val="0"/>
      <w:divBdr>
        <w:top w:val="none" w:sz="0" w:space="0" w:color="auto"/>
        <w:left w:val="none" w:sz="0" w:space="0" w:color="auto"/>
        <w:bottom w:val="none" w:sz="0" w:space="0" w:color="auto"/>
        <w:right w:val="none" w:sz="0" w:space="0" w:color="auto"/>
      </w:divBdr>
    </w:div>
    <w:div w:id="1014763961">
      <w:bodyDiv w:val="1"/>
      <w:marLeft w:val="0"/>
      <w:marRight w:val="0"/>
      <w:marTop w:val="0"/>
      <w:marBottom w:val="0"/>
      <w:divBdr>
        <w:top w:val="none" w:sz="0" w:space="0" w:color="auto"/>
        <w:left w:val="none" w:sz="0" w:space="0" w:color="auto"/>
        <w:bottom w:val="none" w:sz="0" w:space="0" w:color="auto"/>
        <w:right w:val="none" w:sz="0" w:space="0" w:color="auto"/>
      </w:divBdr>
    </w:div>
    <w:div w:id="1014765044">
      <w:bodyDiv w:val="1"/>
      <w:marLeft w:val="0"/>
      <w:marRight w:val="0"/>
      <w:marTop w:val="0"/>
      <w:marBottom w:val="0"/>
      <w:divBdr>
        <w:top w:val="none" w:sz="0" w:space="0" w:color="auto"/>
        <w:left w:val="none" w:sz="0" w:space="0" w:color="auto"/>
        <w:bottom w:val="none" w:sz="0" w:space="0" w:color="auto"/>
        <w:right w:val="none" w:sz="0" w:space="0" w:color="auto"/>
      </w:divBdr>
    </w:div>
    <w:div w:id="1014771161">
      <w:bodyDiv w:val="1"/>
      <w:marLeft w:val="0"/>
      <w:marRight w:val="0"/>
      <w:marTop w:val="0"/>
      <w:marBottom w:val="0"/>
      <w:divBdr>
        <w:top w:val="none" w:sz="0" w:space="0" w:color="auto"/>
        <w:left w:val="none" w:sz="0" w:space="0" w:color="auto"/>
        <w:bottom w:val="none" w:sz="0" w:space="0" w:color="auto"/>
        <w:right w:val="none" w:sz="0" w:space="0" w:color="auto"/>
      </w:divBdr>
    </w:div>
    <w:div w:id="1014840238">
      <w:bodyDiv w:val="1"/>
      <w:marLeft w:val="0"/>
      <w:marRight w:val="0"/>
      <w:marTop w:val="0"/>
      <w:marBottom w:val="0"/>
      <w:divBdr>
        <w:top w:val="none" w:sz="0" w:space="0" w:color="auto"/>
        <w:left w:val="none" w:sz="0" w:space="0" w:color="auto"/>
        <w:bottom w:val="none" w:sz="0" w:space="0" w:color="auto"/>
        <w:right w:val="none" w:sz="0" w:space="0" w:color="auto"/>
      </w:divBdr>
    </w:div>
    <w:div w:id="1014915556">
      <w:bodyDiv w:val="1"/>
      <w:marLeft w:val="0"/>
      <w:marRight w:val="0"/>
      <w:marTop w:val="0"/>
      <w:marBottom w:val="0"/>
      <w:divBdr>
        <w:top w:val="none" w:sz="0" w:space="0" w:color="auto"/>
        <w:left w:val="none" w:sz="0" w:space="0" w:color="auto"/>
        <w:bottom w:val="none" w:sz="0" w:space="0" w:color="auto"/>
        <w:right w:val="none" w:sz="0" w:space="0" w:color="auto"/>
      </w:divBdr>
    </w:div>
    <w:div w:id="1014918041">
      <w:bodyDiv w:val="1"/>
      <w:marLeft w:val="0"/>
      <w:marRight w:val="0"/>
      <w:marTop w:val="0"/>
      <w:marBottom w:val="0"/>
      <w:divBdr>
        <w:top w:val="none" w:sz="0" w:space="0" w:color="auto"/>
        <w:left w:val="none" w:sz="0" w:space="0" w:color="auto"/>
        <w:bottom w:val="none" w:sz="0" w:space="0" w:color="auto"/>
        <w:right w:val="none" w:sz="0" w:space="0" w:color="auto"/>
      </w:divBdr>
    </w:div>
    <w:div w:id="1014918458">
      <w:bodyDiv w:val="1"/>
      <w:marLeft w:val="0"/>
      <w:marRight w:val="0"/>
      <w:marTop w:val="0"/>
      <w:marBottom w:val="0"/>
      <w:divBdr>
        <w:top w:val="none" w:sz="0" w:space="0" w:color="auto"/>
        <w:left w:val="none" w:sz="0" w:space="0" w:color="auto"/>
        <w:bottom w:val="none" w:sz="0" w:space="0" w:color="auto"/>
        <w:right w:val="none" w:sz="0" w:space="0" w:color="auto"/>
      </w:divBdr>
    </w:div>
    <w:div w:id="1014918772">
      <w:bodyDiv w:val="1"/>
      <w:marLeft w:val="0"/>
      <w:marRight w:val="0"/>
      <w:marTop w:val="0"/>
      <w:marBottom w:val="0"/>
      <w:divBdr>
        <w:top w:val="none" w:sz="0" w:space="0" w:color="auto"/>
        <w:left w:val="none" w:sz="0" w:space="0" w:color="auto"/>
        <w:bottom w:val="none" w:sz="0" w:space="0" w:color="auto"/>
        <w:right w:val="none" w:sz="0" w:space="0" w:color="auto"/>
      </w:divBdr>
    </w:div>
    <w:div w:id="1014961155">
      <w:bodyDiv w:val="1"/>
      <w:marLeft w:val="0"/>
      <w:marRight w:val="0"/>
      <w:marTop w:val="0"/>
      <w:marBottom w:val="0"/>
      <w:divBdr>
        <w:top w:val="none" w:sz="0" w:space="0" w:color="auto"/>
        <w:left w:val="none" w:sz="0" w:space="0" w:color="auto"/>
        <w:bottom w:val="none" w:sz="0" w:space="0" w:color="auto"/>
        <w:right w:val="none" w:sz="0" w:space="0" w:color="auto"/>
      </w:divBdr>
    </w:div>
    <w:div w:id="1015034897">
      <w:bodyDiv w:val="1"/>
      <w:marLeft w:val="0"/>
      <w:marRight w:val="0"/>
      <w:marTop w:val="0"/>
      <w:marBottom w:val="0"/>
      <w:divBdr>
        <w:top w:val="none" w:sz="0" w:space="0" w:color="auto"/>
        <w:left w:val="none" w:sz="0" w:space="0" w:color="auto"/>
        <w:bottom w:val="none" w:sz="0" w:space="0" w:color="auto"/>
        <w:right w:val="none" w:sz="0" w:space="0" w:color="auto"/>
      </w:divBdr>
    </w:div>
    <w:div w:id="1015039563">
      <w:bodyDiv w:val="1"/>
      <w:marLeft w:val="0"/>
      <w:marRight w:val="0"/>
      <w:marTop w:val="0"/>
      <w:marBottom w:val="0"/>
      <w:divBdr>
        <w:top w:val="none" w:sz="0" w:space="0" w:color="auto"/>
        <w:left w:val="none" w:sz="0" w:space="0" w:color="auto"/>
        <w:bottom w:val="none" w:sz="0" w:space="0" w:color="auto"/>
        <w:right w:val="none" w:sz="0" w:space="0" w:color="auto"/>
      </w:divBdr>
    </w:div>
    <w:div w:id="1015111529">
      <w:bodyDiv w:val="1"/>
      <w:marLeft w:val="0"/>
      <w:marRight w:val="0"/>
      <w:marTop w:val="0"/>
      <w:marBottom w:val="0"/>
      <w:divBdr>
        <w:top w:val="none" w:sz="0" w:space="0" w:color="auto"/>
        <w:left w:val="none" w:sz="0" w:space="0" w:color="auto"/>
        <w:bottom w:val="none" w:sz="0" w:space="0" w:color="auto"/>
        <w:right w:val="none" w:sz="0" w:space="0" w:color="auto"/>
      </w:divBdr>
    </w:div>
    <w:div w:id="1015154018">
      <w:bodyDiv w:val="1"/>
      <w:marLeft w:val="0"/>
      <w:marRight w:val="0"/>
      <w:marTop w:val="0"/>
      <w:marBottom w:val="0"/>
      <w:divBdr>
        <w:top w:val="none" w:sz="0" w:space="0" w:color="auto"/>
        <w:left w:val="none" w:sz="0" w:space="0" w:color="auto"/>
        <w:bottom w:val="none" w:sz="0" w:space="0" w:color="auto"/>
        <w:right w:val="none" w:sz="0" w:space="0" w:color="auto"/>
      </w:divBdr>
    </w:div>
    <w:div w:id="1015158782">
      <w:bodyDiv w:val="1"/>
      <w:marLeft w:val="0"/>
      <w:marRight w:val="0"/>
      <w:marTop w:val="0"/>
      <w:marBottom w:val="0"/>
      <w:divBdr>
        <w:top w:val="none" w:sz="0" w:space="0" w:color="auto"/>
        <w:left w:val="none" w:sz="0" w:space="0" w:color="auto"/>
        <w:bottom w:val="none" w:sz="0" w:space="0" w:color="auto"/>
        <w:right w:val="none" w:sz="0" w:space="0" w:color="auto"/>
      </w:divBdr>
    </w:div>
    <w:div w:id="1015234106">
      <w:bodyDiv w:val="1"/>
      <w:marLeft w:val="0"/>
      <w:marRight w:val="0"/>
      <w:marTop w:val="0"/>
      <w:marBottom w:val="0"/>
      <w:divBdr>
        <w:top w:val="none" w:sz="0" w:space="0" w:color="auto"/>
        <w:left w:val="none" w:sz="0" w:space="0" w:color="auto"/>
        <w:bottom w:val="none" w:sz="0" w:space="0" w:color="auto"/>
        <w:right w:val="none" w:sz="0" w:space="0" w:color="auto"/>
      </w:divBdr>
    </w:div>
    <w:div w:id="1015234504">
      <w:bodyDiv w:val="1"/>
      <w:marLeft w:val="0"/>
      <w:marRight w:val="0"/>
      <w:marTop w:val="0"/>
      <w:marBottom w:val="0"/>
      <w:divBdr>
        <w:top w:val="none" w:sz="0" w:space="0" w:color="auto"/>
        <w:left w:val="none" w:sz="0" w:space="0" w:color="auto"/>
        <w:bottom w:val="none" w:sz="0" w:space="0" w:color="auto"/>
        <w:right w:val="none" w:sz="0" w:space="0" w:color="auto"/>
      </w:divBdr>
    </w:div>
    <w:div w:id="1015350543">
      <w:bodyDiv w:val="1"/>
      <w:marLeft w:val="0"/>
      <w:marRight w:val="0"/>
      <w:marTop w:val="0"/>
      <w:marBottom w:val="0"/>
      <w:divBdr>
        <w:top w:val="none" w:sz="0" w:space="0" w:color="auto"/>
        <w:left w:val="none" w:sz="0" w:space="0" w:color="auto"/>
        <w:bottom w:val="none" w:sz="0" w:space="0" w:color="auto"/>
        <w:right w:val="none" w:sz="0" w:space="0" w:color="auto"/>
      </w:divBdr>
    </w:div>
    <w:div w:id="1015377633">
      <w:bodyDiv w:val="1"/>
      <w:marLeft w:val="0"/>
      <w:marRight w:val="0"/>
      <w:marTop w:val="0"/>
      <w:marBottom w:val="0"/>
      <w:divBdr>
        <w:top w:val="none" w:sz="0" w:space="0" w:color="auto"/>
        <w:left w:val="none" w:sz="0" w:space="0" w:color="auto"/>
        <w:bottom w:val="none" w:sz="0" w:space="0" w:color="auto"/>
        <w:right w:val="none" w:sz="0" w:space="0" w:color="auto"/>
      </w:divBdr>
    </w:div>
    <w:div w:id="1015378190">
      <w:bodyDiv w:val="1"/>
      <w:marLeft w:val="0"/>
      <w:marRight w:val="0"/>
      <w:marTop w:val="0"/>
      <w:marBottom w:val="0"/>
      <w:divBdr>
        <w:top w:val="none" w:sz="0" w:space="0" w:color="auto"/>
        <w:left w:val="none" w:sz="0" w:space="0" w:color="auto"/>
        <w:bottom w:val="none" w:sz="0" w:space="0" w:color="auto"/>
        <w:right w:val="none" w:sz="0" w:space="0" w:color="auto"/>
      </w:divBdr>
    </w:div>
    <w:div w:id="1015379633">
      <w:bodyDiv w:val="1"/>
      <w:marLeft w:val="0"/>
      <w:marRight w:val="0"/>
      <w:marTop w:val="0"/>
      <w:marBottom w:val="0"/>
      <w:divBdr>
        <w:top w:val="none" w:sz="0" w:space="0" w:color="auto"/>
        <w:left w:val="none" w:sz="0" w:space="0" w:color="auto"/>
        <w:bottom w:val="none" w:sz="0" w:space="0" w:color="auto"/>
        <w:right w:val="none" w:sz="0" w:space="0" w:color="auto"/>
      </w:divBdr>
    </w:div>
    <w:div w:id="1015419036">
      <w:bodyDiv w:val="1"/>
      <w:marLeft w:val="0"/>
      <w:marRight w:val="0"/>
      <w:marTop w:val="0"/>
      <w:marBottom w:val="0"/>
      <w:divBdr>
        <w:top w:val="none" w:sz="0" w:space="0" w:color="auto"/>
        <w:left w:val="none" w:sz="0" w:space="0" w:color="auto"/>
        <w:bottom w:val="none" w:sz="0" w:space="0" w:color="auto"/>
        <w:right w:val="none" w:sz="0" w:space="0" w:color="auto"/>
      </w:divBdr>
    </w:div>
    <w:div w:id="1015419051">
      <w:bodyDiv w:val="1"/>
      <w:marLeft w:val="0"/>
      <w:marRight w:val="0"/>
      <w:marTop w:val="0"/>
      <w:marBottom w:val="0"/>
      <w:divBdr>
        <w:top w:val="none" w:sz="0" w:space="0" w:color="auto"/>
        <w:left w:val="none" w:sz="0" w:space="0" w:color="auto"/>
        <w:bottom w:val="none" w:sz="0" w:space="0" w:color="auto"/>
        <w:right w:val="none" w:sz="0" w:space="0" w:color="auto"/>
      </w:divBdr>
    </w:div>
    <w:div w:id="1015420507">
      <w:bodyDiv w:val="1"/>
      <w:marLeft w:val="0"/>
      <w:marRight w:val="0"/>
      <w:marTop w:val="0"/>
      <w:marBottom w:val="0"/>
      <w:divBdr>
        <w:top w:val="none" w:sz="0" w:space="0" w:color="auto"/>
        <w:left w:val="none" w:sz="0" w:space="0" w:color="auto"/>
        <w:bottom w:val="none" w:sz="0" w:space="0" w:color="auto"/>
        <w:right w:val="none" w:sz="0" w:space="0" w:color="auto"/>
      </w:divBdr>
    </w:div>
    <w:div w:id="1015424003">
      <w:bodyDiv w:val="1"/>
      <w:marLeft w:val="0"/>
      <w:marRight w:val="0"/>
      <w:marTop w:val="0"/>
      <w:marBottom w:val="0"/>
      <w:divBdr>
        <w:top w:val="none" w:sz="0" w:space="0" w:color="auto"/>
        <w:left w:val="none" w:sz="0" w:space="0" w:color="auto"/>
        <w:bottom w:val="none" w:sz="0" w:space="0" w:color="auto"/>
        <w:right w:val="none" w:sz="0" w:space="0" w:color="auto"/>
      </w:divBdr>
    </w:div>
    <w:div w:id="1015427061">
      <w:bodyDiv w:val="1"/>
      <w:marLeft w:val="0"/>
      <w:marRight w:val="0"/>
      <w:marTop w:val="0"/>
      <w:marBottom w:val="0"/>
      <w:divBdr>
        <w:top w:val="none" w:sz="0" w:space="0" w:color="auto"/>
        <w:left w:val="none" w:sz="0" w:space="0" w:color="auto"/>
        <w:bottom w:val="none" w:sz="0" w:space="0" w:color="auto"/>
        <w:right w:val="none" w:sz="0" w:space="0" w:color="auto"/>
      </w:divBdr>
    </w:div>
    <w:div w:id="1015494760">
      <w:bodyDiv w:val="1"/>
      <w:marLeft w:val="0"/>
      <w:marRight w:val="0"/>
      <w:marTop w:val="0"/>
      <w:marBottom w:val="0"/>
      <w:divBdr>
        <w:top w:val="none" w:sz="0" w:space="0" w:color="auto"/>
        <w:left w:val="none" w:sz="0" w:space="0" w:color="auto"/>
        <w:bottom w:val="none" w:sz="0" w:space="0" w:color="auto"/>
        <w:right w:val="none" w:sz="0" w:space="0" w:color="auto"/>
      </w:divBdr>
    </w:div>
    <w:div w:id="1015502612">
      <w:bodyDiv w:val="1"/>
      <w:marLeft w:val="0"/>
      <w:marRight w:val="0"/>
      <w:marTop w:val="0"/>
      <w:marBottom w:val="0"/>
      <w:divBdr>
        <w:top w:val="none" w:sz="0" w:space="0" w:color="auto"/>
        <w:left w:val="none" w:sz="0" w:space="0" w:color="auto"/>
        <w:bottom w:val="none" w:sz="0" w:space="0" w:color="auto"/>
        <w:right w:val="none" w:sz="0" w:space="0" w:color="auto"/>
      </w:divBdr>
    </w:div>
    <w:div w:id="1015813556">
      <w:bodyDiv w:val="1"/>
      <w:marLeft w:val="0"/>
      <w:marRight w:val="0"/>
      <w:marTop w:val="0"/>
      <w:marBottom w:val="0"/>
      <w:divBdr>
        <w:top w:val="none" w:sz="0" w:space="0" w:color="auto"/>
        <w:left w:val="none" w:sz="0" w:space="0" w:color="auto"/>
        <w:bottom w:val="none" w:sz="0" w:space="0" w:color="auto"/>
        <w:right w:val="none" w:sz="0" w:space="0" w:color="auto"/>
      </w:divBdr>
    </w:div>
    <w:div w:id="1015839108">
      <w:bodyDiv w:val="1"/>
      <w:marLeft w:val="0"/>
      <w:marRight w:val="0"/>
      <w:marTop w:val="0"/>
      <w:marBottom w:val="0"/>
      <w:divBdr>
        <w:top w:val="none" w:sz="0" w:space="0" w:color="auto"/>
        <w:left w:val="none" w:sz="0" w:space="0" w:color="auto"/>
        <w:bottom w:val="none" w:sz="0" w:space="0" w:color="auto"/>
        <w:right w:val="none" w:sz="0" w:space="0" w:color="auto"/>
      </w:divBdr>
    </w:div>
    <w:div w:id="1015883306">
      <w:bodyDiv w:val="1"/>
      <w:marLeft w:val="0"/>
      <w:marRight w:val="0"/>
      <w:marTop w:val="0"/>
      <w:marBottom w:val="0"/>
      <w:divBdr>
        <w:top w:val="none" w:sz="0" w:space="0" w:color="auto"/>
        <w:left w:val="none" w:sz="0" w:space="0" w:color="auto"/>
        <w:bottom w:val="none" w:sz="0" w:space="0" w:color="auto"/>
        <w:right w:val="none" w:sz="0" w:space="0" w:color="auto"/>
      </w:divBdr>
    </w:div>
    <w:div w:id="1015958180">
      <w:bodyDiv w:val="1"/>
      <w:marLeft w:val="0"/>
      <w:marRight w:val="0"/>
      <w:marTop w:val="0"/>
      <w:marBottom w:val="0"/>
      <w:divBdr>
        <w:top w:val="none" w:sz="0" w:space="0" w:color="auto"/>
        <w:left w:val="none" w:sz="0" w:space="0" w:color="auto"/>
        <w:bottom w:val="none" w:sz="0" w:space="0" w:color="auto"/>
        <w:right w:val="none" w:sz="0" w:space="0" w:color="auto"/>
      </w:divBdr>
    </w:div>
    <w:div w:id="1016036690">
      <w:bodyDiv w:val="1"/>
      <w:marLeft w:val="0"/>
      <w:marRight w:val="0"/>
      <w:marTop w:val="0"/>
      <w:marBottom w:val="0"/>
      <w:divBdr>
        <w:top w:val="none" w:sz="0" w:space="0" w:color="auto"/>
        <w:left w:val="none" w:sz="0" w:space="0" w:color="auto"/>
        <w:bottom w:val="none" w:sz="0" w:space="0" w:color="auto"/>
        <w:right w:val="none" w:sz="0" w:space="0" w:color="auto"/>
      </w:divBdr>
    </w:div>
    <w:div w:id="1016073614">
      <w:bodyDiv w:val="1"/>
      <w:marLeft w:val="0"/>
      <w:marRight w:val="0"/>
      <w:marTop w:val="0"/>
      <w:marBottom w:val="0"/>
      <w:divBdr>
        <w:top w:val="none" w:sz="0" w:space="0" w:color="auto"/>
        <w:left w:val="none" w:sz="0" w:space="0" w:color="auto"/>
        <w:bottom w:val="none" w:sz="0" w:space="0" w:color="auto"/>
        <w:right w:val="none" w:sz="0" w:space="0" w:color="auto"/>
      </w:divBdr>
    </w:div>
    <w:div w:id="1016077320">
      <w:bodyDiv w:val="1"/>
      <w:marLeft w:val="0"/>
      <w:marRight w:val="0"/>
      <w:marTop w:val="0"/>
      <w:marBottom w:val="0"/>
      <w:divBdr>
        <w:top w:val="none" w:sz="0" w:space="0" w:color="auto"/>
        <w:left w:val="none" w:sz="0" w:space="0" w:color="auto"/>
        <w:bottom w:val="none" w:sz="0" w:space="0" w:color="auto"/>
        <w:right w:val="none" w:sz="0" w:space="0" w:color="auto"/>
      </w:divBdr>
    </w:div>
    <w:div w:id="1016152931">
      <w:bodyDiv w:val="1"/>
      <w:marLeft w:val="0"/>
      <w:marRight w:val="0"/>
      <w:marTop w:val="0"/>
      <w:marBottom w:val="0"/>
      <w:divBdr>
        <w:top w:val="none" w:sz="0" w:space="0" w:color="auto"/>
        <w:left w:val="none" w:sz="0" w:space="0" w:color="auto"/>
        <w:bottom w:val="none" w:sz="0" w:space="0" w:color="auto"/>
        <w:right w:val="none" w:sz="0" w:space="0" w:color="auto"/>
      </w:divBdr>
    </w:div>
    <w:div w:id="1016158385">
      <w:bodyDiv w:val="1"/>
      <w:marLeft w:val="0"/>
      <w:marRight w:val="0"/>
      <w:marTop w:val="0"/>
      <w:marBottom w:val="0"/>
      <w:divBdr>
        <w:top w:val="none" w:sz="0" w:space="0" w:color="auto"/>
        <w:left w:val="none" w:sz="0" w:space="0" w:color="auto"/>
        <w:bottom w:val="none" w:sz="0" w:space="0" w:color="auto"/>
        <w:right w:val="none" w:sz="0" w:space="0" w:color="auto"/>
      </w:divBdr>
    </w:div>
    <w:div w:id="1016230233">
      <w:bodyDiv w:val="1"/>
      <w:marLeft w:val="0"/>
      <w:marRight w:val="0"/>
      <w:marTop w:val="0"/>
      <w:marBottom w:val="0"/>
      <w:divBdr>
        <w:top w:val="none" w:sz="0" w:space="0" w:color="auto"/>
        <w:left w:val="none" w:sz="0" w:space="0" w:color="auto"/>
        <w:bottom w:val="none" w:sz="0" w:space="0" w:color="auto"/>
        <w:right w:val="none" w:sz="0" w:space="0" w:color="auto"/>
      </w:divBdr>
    </w:div>
    <w:div w:id="1016233113">
      <w:bodyDiv w:val="1"/>
      <w:marLeft w:val="0"/>
      <w:marRight w:val="0"/>
      <w:marTop w:val="0"/>
      <w:marBottom w:val="0"/>
      <w:divBdr>
        <w:top w:val="none" w:sz="0" w:space="0" w:color="auto"/>
        <w:left w:val="none" w:sz="0" w:space="0" w:color="auto"/>
        <w:bottom w:val="none" w:sz="0" w:space="0" w:color="auto"/>
        <w:right w:val="none" w:sz="0" w:space="0" w:color="auto"/>
      </w:divBdr>
    </w:div>
    <w:div w:id="1016267839">
      <w:bodyDiv w:val="1"/>
      <w:marLeft w:val="0"/>
      <w:marRight w:val="0"/>
      <w:marTop w:val="0"/>
      <w:marBottom w:val="0"/>
      <w:divBdr>
        <w:top w:val="none" w:sz="0" w:space="0" w:color="auto"/>
        <w:left w:val="none" w:sz="0" w:space="0" w:color="auto"/>
        <w:bottom w:val="none" w:sz="0" w:space="0" w:color="auto"/>
        <w:right w:val="none" w:sz="0" w:space="0" w:color="auto"/>
      </w:divBdr>
    </w:div>
    <w:div w:id="1016271875">
      <w:bodyDiv w:val="1"/>
      <w:marLeft w:val="0"/>
      <w:marRight w:val="0"/>
      <w:marTop w:val="0"/>
      <w:marBottom w:val="0"/>
      <w:divBdr>
        <w:top w:val="none" w:sz="0" w:space="0" w:color="auto"/>
        <w:left w:val="none" w:sz="0" w:space="0" w:color="auto"/>
        <w:bottom w:val="none" w:sz="0" w:space="0" w:color="auto"/>
        <w:right w:val="none" w:sz="0" w:space="0" w:color="auto"/>
      </w:divBdr>
    </w:div>
    <w:div w:id="1016350800">
      <w:bodyDiv w:val="1"/>
      <w:marLeft w:val="0"/>
      <w:marRight w:val="0"/>
      <w:marTop w:val="0"/>
      <w:marBottom w:val="0"/>
      <w:divBdr>
        <w:top w:val="none" w:sz="0" w:space="0" w:color="auto"/>
        <w:left w:val="none" w:sz="0" w:space="0" w:color="auto"/>
        <w:bottom w:val="none" w:sz="0" w:space="0" w:color="auto"/>
        <w:right w:val="none" w:sz="0" w:space="0" w:color="auto"/>
      </w:divBdr>
    </w:div>
    <w:div w:id="1016425342">
      <w:bodyDiv w:val="1"/>
      <w:marLeft w:val="0"/>
      <w:marRight w:val="0"/>
      <w:marTop w:val="0"/>
      <w:marBottom w:val="0"/>
      <w:divBdr>
        <w:top w:val="none" w:sz="0" w:space="0" w:color="auto"/>
        <w:left w:val="none" w:sz="0" w:space="0" w:color="auto"/>
        <w:bottom w:val="none" w:sz="0" w:space="0" w:color="auto"/>
        <w:right w:val="none" w:sz="0" w:space="0" w:color="auto"/>
      </w:divBdr>
    </w:div>
    <w:div w:id="1016425835">
      <w:bodyDiv w:val="1"/>
      <w:marLeft w:val="0"/>
      <w:marRight w:val="0"/>
      <w:marTop w:val="0"/>
      <w:marBottom w:val="0"/>
      <w:divBdr>
        <w:top w:val="none" w:sz="0" w:space="0" w:color="auto"/>
        <w:left w:val="none" w:sz="0" w:space="0" w:color="auto"/>
        <w:bottom w:val="none" w:sz="0" w:space="0" w:color="auto"/>
        <w:right w:val="none" w:sz="0" w:space="0" w:color="auto"/>
      </w:divBdr>
    </w:div>
    <w:div w:id="1016466156">
      <w:bodyDiv w:val="1"/>
      <w:marLeft w:val="0"/>
      <w:marRight w:val="0"/>
      <w:marTop w:val="0"/>
      <w:marBottom w:val="0"/>
      <w:divBdr>
        <w:top w:val="none" w:sz="0" w:space="0" w:color="auto"/>
        <w:left w:val="none" w:sz="0" w:space="0" w:color="auto"/>
        <w:bottom w:val="none" w:sz="0" w:space="0" w:color="auto"/>
        <w:right w:val="none" w:sz="0" w:space="0" w:color="auto"/>
      </w:divBdr>
    </w:div>
    <w:div w:id="1016540001">
      <w:bodyDiv w:val="1"/>
      <w:marLeft w:val="0"/>
      <w:marRight w:val="0"/>
      <w:marTop w:val="0"/>
      <w:marBottom w:val="0"/>
      <w:divBdr>
        <w:top w:val="none" w:sz="0" w:space="0" w:color="auto"/>
        <w:left w:val="none" w:sz="0" w:space="0" w:color="auto"/>
        <w:bottom w:val="none" w:sz="0" w:space="0" w:color="auto"/>
        <w:right w:val="none" w:sz="0" w:space="0" w:color="auto"/>
      </w:divBdr>
    </w:div>
    <w:div w:id="1016687042">
      <w:bodyDiv w:val="1"/>
      <w:marLeft w:val="0"/>
      <w:marRight w:val="0"/>
      <w:marTop w:val="0"/>
      <w:marBottom w:val="0"/>
      <w:divBdr>
        <w:top w:val="none" w:sz="0" w:space="0" w:color="auto"/>
        <w:left w:val="none" w:sz="0" w:space="0" w:color="auto"/>
        <w:bottom w:val="none" w:sz="0" w:space="0" w:color="auto"/>
        <w:right w:val="none" w:sz="0" w:space="0" w:color="auto"/>
      </w:divBdr>
    </w:div>
    <w:div w:id="1016734412">
      <w:bodyDiv w:val="1"/>
      <w:marLeft w:val="0"/>
      <w:marRight w:val="0"/>
      <w:marTop w:val="0"/>
      <w:marBottom w:val="0"/>
      <w:divBdr>
        <w:top w:val="none" w:sz="0" w:space="0" w:color="auto"/>
        <w:left w:val="none" w:sz="0" w:space="0" w:color="auto"/>
        <w:bottom w:val="none" w:sz="0" w:space="0" w:color="auto"/>
        <w:right w:val="none" w:sz="0" w:space="0" w:color="auto"/>
      </w:divBdr>
    </w:div>
    <w:div w:id="1016735889">
      <w:bodyDiv w:val="1"/>
      <w:marLeft w:val="0"/>
      <w:marRight w:val="0"/>
      <w:marTop w:val="0"/>
      <w:marBottom w:val="0"/>
      <w:divBdr>
        <w:top w:val="none" w:sz="0" w:space="0" w:color="auto"/>
        <w:left w:val="none" w:sz="0" w:space="0" w:color="auto"/>
        <w:bottom w:val="none" w:sz="0" w:space="0" w:color="auto"/>
        <w:right w:val="none" w:sz="0" w:space="0" w:color="auto"/>
      </w:divBdr>
    </w:div>
    <w:div w:id="1016804416">
      <w:bodyDiv w:val="1"/>
      <w:marLeft w:val="0"/>
      <w:marRight w:val="0"/>
      <w:marTop w:val="0"/>
      <w:marBottom w:val="0"/>
      <w:divBdr>
        <w:top w:val="none" w:sz="0" w:space="0" w:color="auto"/>
        <w:left w:val="none" w:sz="0" w:space="0" w:color="auto"/>
        <w:bottom w:val="none" w:sz="0" w:space="0" w:color="auto"/>
        <w:right w:val="none" w:sz="0" w:space="0" w:color="auto"/>
      </w:divBdr>
    </w:div>
    <w:div w:id="1017196650">
      <w:bodyDiv w:val="1"/>
      <w:marLeft w:val="0"/>
      <w:marRight w:val="0"/>
      <w:marTop w:val="0"/>
      <w:marBottom w:val="0"/>
      <w:divBdr>
        <w:top w:val="none" w:sz="0" w:space="0" w:color="auto"/>
        <w:left w:val="none" w:sz="0" w:space="0" w:color="auto"/>
        <w:bottom w:val="none" w:sz="0" w:space="0" w:color="auto"/>
        <w:right w:val="none" w:sz="0" w:space="0" w:color="auto"/>
      </w:divBdr>
    </w:div>
    <w:div w:id="1017267331">
      <w:bodyDiv w:val="1"/>
      <w:marLeft w:val="0"/>
      <w:marRight w:val="0"/>
      <w:marTop w:val="0"/>
      <w:marBottom w:val="0"/>
      <w:divBdr>
        <w:top w:val="none" w:sz="0" w:space="0" w:color="auto"/>
        <w:left w:val="none" w:sz="0" w:space="0" w:color="auto"/>
        <w:bottom w:val="none" w:sz="0" w:space="0" w:color="auto"/>
        <w:right w:val="none" w:sz="0" w:space="0" w:color="auto"/>
      </w:divBdr>
    </w:div>
    <w:div w:id="1017270326">
      <w:bodyDiv w:val="1"/>
      <w:marLeft w:val="0"/>
      <w:marRight w:val="0"/>
      <w:marTop w:val="0"/>
      <w:marBottom w:val="0"/>
      <w:divBdr>
        <w:top w:val="none" w:sz="0" w:space="0" w:color="auto"/>
        <w:left w:val="none" w:sz="0" w:space="0" w:color="auto"/>
        <w:bottom w:val="none" w:sz="0" w:space="0" w:color="auto"/>
        <w:right w:val="none" w:sz="0" w:space="0" w:color="auto"/>
      </w:divBdr>
    </w:div>
    <w:div w:id="1017342259">
      <w:bodyDiv w:val="1"/>
      <w:marLeft w:val="0"/>
      <w:marRight w:val="0"/>
      <w:marTop w:val="0"/>
      <w:marBottom w:val="0"/>
      <w:divBdr>
        <w:top w:val="none" w:sz="0" w:space="0" w:color="auto"/>
        <w:left w:val="none" w:sz="0" w:space="0" w:color="auto"/>
        <w:bottom w:val="none" w:sz="0" w:space="0" w:color="auto"/>
        <w:right w:val="none" w:sz="0" w:space="0" w:color="auto"/>
      </w:divBdr>
    </w:div>
    <w:div w:id="1017387894">
      <w:bodyDiv w:val="1"/>
      <w:marLeft w:val="0"/>
      <w:marRight w:val="0"/>
      <w:marTop w:val="0"/>
      <w:marBottom w:val="0"/>
      <w:divBdr>
        <w:top w:val="none" w:sz="0" w:space="0" w:color="auto"/>
        <w:left w:val="none" w:sz="0" w:space="0" w:color="auto"/>
        <w:bottom w:val="none" w:sz="0" w:space="0" w:color="auto"/>
        <w:right w:val="none" w:sz="0" w:space="0" w:color="auto"/>
      </w:divBdr>
    </w:div>
    <w:div w:id="1017393758">
      <w:bodyDiv w:val="1"/>
      <w:marLeft w:val="0"/>
      <w:marRight w:val="0"/>
      <w:marTop w:val="0"/>
      <w:marBottom w:val="0"/>
      <w:divBdr>
        <w:top w:val="none" w:sz="0" w:space="0" w:color="auto"/>
        <w:left w:val="none" w:sz="0" w:space="0" w:color="auto"/>
        <w:bottom w:val="none" w:sz="0" w:space="0" w:color="auto"/>
        <w:right w:val="none" w:sz="0" w:space="0" w:color="auto"/>
      </w:divBdr>
    </w:div>
    <w:div w:id="1017467889">
      <w:bodyDiv w:val="1"/>
      <w:marLeft w:val="0"/>
      <w:marRight w:val="0"/>
      <w:marTop w:val="0"/>
      <w:marBottom w:val="0"/>
      <w:divBdr>
        <w:top w:val="none" w:sz="0" w:space="0" w:color="auto"/>
        <w:left w:val="none" w:sz="0" w:space="0" w:color="auto"/>
        <w:bottom w:val="none" w:sz="0" w:space="0" w:color="auto"/>
        <w:right w:val="none" w:sz="0" w:space="0" w:color="auto"/>
      </w:divBdr>
    </w:div>
    <w:div w:id="1017542503">
      <w:bodyDiv w:val="1"/>
      <w:marLeft w:val="0"/>
      <w:marRight w:val="0"/>
      <w:marTop w:val="0"/>
      <w:marBottom w:val="0"/>
      <w:divBdr>
        <w:top w:val="none" w:sz="0" w:space="0" w:color="auto"/>
        <w:left w:val="none" w:sz="0" w:space="0" w:color="auto"/>
        <w:bottom w:val="none" w:sz="0" w:space="0" w:color="auto"/>
        <w:right w:val="none" w:sz="0" w:space="0" w:color="auto"/>
      </w:divBdr>
    </w:div>
    <w:div w:id="1017544555">
      <w:bodyDiv w:val="1"/>
      <w:marLeft w:val="0"/>
      <w:marRight w:val="0"/>
      <w:marTop w:val="0"/>
      <w:marBottom w:val="0"/>
      <w:divBdr>
        <w:top w:val="none" w:sz="0" w:space="0" w:color="auto"/>
        <w:left w:val="none" w:sz="0" w:space="0" w:color="auto"/>
        <w:bottom w:val="none" w:sz="0" w:space="0" w:color="auto"/>
        <w:right w:val="none" w:sz="0" w:space="0" w:color="auto"/>
      </w:divBdr>
    </w:div>
    <w:div w:id="1017733163">
      <w:bodyDiv w:val="1"/>
      <w:marLeft w:val="0"/>
      <w:marRight w:val="0"/>
      <w:marTop w:val="0"/>
      <w:marBottom w:val="0"/>
      <w:divBdr>
        <w:top w:val="none" w:sz="0" w:space="0" w:color="auto"/>
        <w:left w:val="none" w:sz="0" w:space="0" w:color="auto"/>
        <w:bottom w:val="none" w:sz="0" w:space="0" w:color="auto"/>
        <w:right w:val="none" w:sz="0" w:space="0" w:color="auto"/>
      </w:divBdr>
    </w:div>
    <w:div w:id="1017734636">
      <w:bodyDiv w:val="1"/>
      <w:marLeft w:val="0"/>
      <w:marRight w:val="0"/>
      <w:marTop w:val="0"/>
      <w:marBottom w:val="0"/>
      <w:divBdr>
        <w:top w:val="none" w:sz="0" w:space="0" w:color="auto"/>
        <w:left w:val="none" w:sz="0" w:space="0" w:color="auto"/>
        <w:bottom w:val="none" w:sz="0" w:space="0" w:color="auto"/>
        <w:right w:val="none" w:sz="0" w:space="0" w:color="auto"/>
      </w:divBdr>
    </w:div>
    <w:div w:id="1017735976">
      <w:bodyDiv w:val="1"/>
      <w:marLeft w:val="0"/>
      <w:marRight w:val="0"/>
      <w:marTop w:val="0"/>
      <w:marBottom w:val="0"/>
      <w:divBdr>
        <w:top w:val="none" w:sz="0" w:space="0" w:color="auto"/>
        <w:left w:val="none" w:sz="0" w:space="0" w:color="auto"/>
        <w:bottom w:val="none" w:sz="0" w:space="0" w:color="auto"/>
        <w:right w:val="none" w:sz="0" w:space="0" w:color="auto"/>
      </w:divBdr>
    </w:div>
    <w:div w:id="1017848223">
      <w:bodyDiv w:val="1"/>
      <w:marLeft w:val="0"/>
      <w:marRight w:val="0"/>
      <w:marTop w:val="0"/>
      <w:marBottom w:val="0"/>
      <w:divBdr>
        <w:top w:val="none" w:sz="0" w:space="0" w:color="auto"/>
        <w:left w:val="none" w:sz="0" w:space="0" w:color="auto"/>
        <w:bottom w:val="none" w:sz="0" w:space="0" w:color="auto"/>
        <w:right w:val="none" w:sz="0" w:space="0" w:color="auto"/>
      </w:divBdr>
    </w:div>
    <w:div w:id="1017928569">
      <w:bodyDiv w:val="1"/>
      <w:marLeft w:val="0"/>
      <w:marRight w:val="0"/>
      <w:marTop w:val="0"/>
      <w:marBottom w:val="0"/>
      <w:divBdr>
        <w:top w:val="none" w:sz="0" w:space="0" w:color="auto"/>
        <w:left w:val="none" w:sz="0" w:space="0" w:color="auto"/>
        <w:bottom w:val="none" w:sz="0" w:space="0" w:color="auto"/>
        <w:right w:val="none" w:sz="0" w:space="0" w:color="auto"/>
      </w:divBdr>
    </w:div>
    <w:div w:id="1018001315">
      <w:bodyDiv w:val="1"/>
      <w:marLeft w:val="0"/>
      <w:marRight w:val="0"/>
      <w:marTop w:val="0"/>
      <w:marBottom w:val="0"/>
      <w:divBdr>
        <w:top w:val="none" w:sz="0" w:space="0" w:color="auto"/>
        <w:left w:val="none" w:sz="0" w:space="0" w:color="auto"/>
        <w:bottom w:val="none" w:sz="0" w:space="0" w:color="auto"/>
        <w:right w:val="none" w:sz="0" w:space="0" w:color="auto"/>
      </w:divBdr>
    </w:div>
    <w:div w:id="1018002684">
      <w:bodyDiv w:val="1"/>
      <w:marLeft w:val="0"/>
      <w:marRight w:val="0"/>
      <w:marTop w:val="0"/>
      <w:marBottom w:val="0"/>
      <w:divBdr>
        <w:top w:val="none" w:sz="0" w:space="0" w:color="auto"/>
        <w:left w:val="none" w:sz="0" w:space="0" w:color="auto"/>
        <w:bottom w:val="none" w:sz="0" w:space="0" w:color="auto"/>
        <w:right w:val="none" w:sz="0" w:space="0" w:color="auto"/>
      </w:divBdr>
    </w:div>
    <w:div w:id="1018116242">
      <w:bodyDiv w:val="1"/>
      <w:marLeft w:val="0"/>
      <w:marRight w:val="0"/>
      <w:marTop w:val="0"/>
      <w:marBottom w:val="0"/>
      <w:divBdr>
        <w:top w:val="none" w:sz="0" w:space="0" w:color="auto"/>
        <w:left w:val="none" w:sz="0" w:space="0" w:color="auto"/>
        <w:bottom w:val="none" w:sz="0" w:space="0" w:color="auto"/>
        <w:right w:val="none" w:sz="0" w:space="0" w:color="auto"/>
      </w:divBdr>
    </w:div>
    <w:div w:id="1018119697">
      <w:bodyDiv w:val="1"/>
      <w:marLeft w:val="0"/>
      <w:marRight w:val="0"/>
      <w:marTop w:val="0"/>
      <w:marBottom w:val="0"/>
      <w:divBdr>
        <w:top w:val="none" w:sz="0" w:space="0" w:color="auto"/>
        <w:left w:val="none" w:sz="0" w:space="0" w:color="auto"/>
        <w:bottom w:val="none" w:sz="0" w:space="0" w:color="auto"/>
        <w:right w:val="none" w:sz="0" w:space="0" w:color="auto"/>
      </w:divBdr>
    </w:div>
    <w:div w:id="1018234170">
      <w:bodyDiv w:val="1"/>
      <w:marLeft w:val="0"/>
      <w:marRight w:val="0"/>
      <w:marTop w:val="0"/>
      <w:marBottom w:val="0"/>
      <w:divBdr>
        <w:top w:val="none" w:sz="0" w:space="0" w:color="auto"/>
        <w:left w:val="none" w:sz="0" w:space="0" w:color="auto"/>
        <w:bottom w:val="none" w:sz="0" w:space="0" w:color="auto"/>
        <w:right w:val="none" w:sz="0" w:space="0" w:color="auto"/>
      </w:divBdr>
    </w:div>
    <w:div w:id="1018315477">
      <w:bodyDiv w:val="1"/>
      <w:marLeft w:val="0"/>
      <w:marRight w:val="0"/>
      <w:marTop w:val="0"/>
      <w:marBottom w:val="0"/>
      <w:divBdr>
        <w:top w:val="none" w:sz="0" w:space="0" w:color="auto"/>
        <w:left w:val="none" w:sz="0" w:space="0" w:color="auto"/>
        <w:bottom w:val="none" w:sz="0" w:space="0" w:color="auto"/>
        <w:right w:val="none" w:sz="0" w:space="0" w:color="auto"/>
      </w:divBdr>
    </w:div>
    <w:div w:id="1018626149">
      <w:bodyDiv w:val="1"/>
      <w:marLeft w:val="0"/>
      <w:marRight w:val="0"/>
      <w:marTop w:val="0"/>
      <w:marBottom w:val="0"/>
      <w:divBdr>
        <w:top w:val="none" w:sz="0" w:space="0" w:color="auto"/>
        <w:left w:val="none" w:sz="0" w:space="0" w:color="auto"/>
        <w:bottom w:val="none" w:sz="0" w:space="0" w:color="auto"/>
        <w:right w:val="none" w:sz="0" w:space="0" w:color="auto"/>
      </w:divBdr>
    </w:div>
    <w:div w:id="1018655254">
      <w:bodyDiv w:val="1"/>
      <w:marLeft w:val="0"/>
      <w:marRight w:val="0"/>
      <w:marTop w:val="0"/>
      <w:marBottom w:val="0"/>
      <w:divBdr>
        <w:top w:val="none" w:sz="0" w:space="0" w:color="auto"/>
        <w:left w:val="none" w:sz="0" w:space="0" w:color="auto"/>
        <w:bottom w:val="none" w:sz="0" w:space="0" w:color="auto"/>
        <w:right w:val="none" w:sz="0" w:space="0" w:color="auto"/>
      </w:divBdr>
    </w:div>
    <w:div w:id="1018694922">
      <w:bodyDiv w:val="1"/>
      <w:marLeft w:val="0"/>
      <w:marRight w:val="0"/>
      <w:marTop w:val="0"/>
      <w:marBottom w:val="0"/>
      <w:divBdr>
        <w:top w:val="none" w:sz="0" w:space="0" w:color="auto"/>
        <w:left w:val="none" w:sz="0" w:space="0" w:color="auto"/>
        <w:bottom w:val="none" w:sz="0" w:space="0" w:color="auto"/>
        <w:right w:val="none" w:sz="0" w:space="0" w:color="auto"/>
      </w:divBdr>
    </w:div>
    <w:div w:id="1018771000">
      <w:bodyDiv w:val="1"/>
      <w:marLeft w:val="0"/>
      <w:marRight w:val="0"/>
      <w:marTop w:val="0"/>
      <w:marBottom w:val="0"/>
      <w:divBdr>
        <w:top w:val="none" w:sz="0" w:space="0" w:color="auto"/>
        <w:left w:val="none" w:sz="0" w:space="0" w:color="auto"/>
        <w:bottom w:val="none" w:sz="0" w:space="0" w:color="auto"/>
        <w:right w:val="none" w:sz="0" w:space="0" w:color="auto"/>
      </w:divBdr>
    </w:div>
    <w:div w:id="1018772449">
      <w:bodyDiv w:val="1"/>
      <w:marLeft w:val="0"/>
      <w:marRight w:val="0"/>
      <w:marTop w:val="0"/>
      <w:marBottom w:val="0"/>
      <w:divBdr>
        <w:top w:val="none" w:sz="0" w:space="0" w:color="auto"/>
        <w:left w:val="none" w:sz="0" w:space="0" w:color="auto"/>
        <w:bottom w:val="none" w:sz="0" w:space="0" w:color="auto"/>
        <w:right w:val="none" w:sz="0" w:space="0" w:color="auto"/>
      </w:divBdr>
    </w:div>
    <w:div w:id="1018773935">
      <w:bodyDiv w:val="1"/>
      <w:marLeft w:val="0"/>
      <w:marRight w:val="0"/>
      <w:marTop w:val="0"/>
      <w:marBottom w:val="0"/>
      <w:divBdr>
        <w:top w:val="none" w:sz="0" w:space="0" w:color="auto"/>
        <w:left w:val="none" w:sz="0" w:space="0" w:color="auto"/>
        <w:bottom w:val="none" w:sz="0" w:space="0" w:color="auto"/>
        <w:right w:val="none" w:sz="0" w:space="0" w:color="auto"/>
      </w:divBdr>
    </w:div>
    <w:div w:id="1018778863">
      <w:bodyDiv w:val="1"/>
      <w:marLeft w:val="0"/>
      <w:marRight w:val="0"/>
      <w:marTop w:val="0"/>
      <w:marBottom w:val="0"/>
      <w:divBdr>
        <w:top w:val="none" w:sz="0" w:space="0" w:color="auto"/>
        <w:left w:val="none" w:sz="0" w:space="0" w:color="auto"/>
        <w:bottom w:val="none" w:sz="0" w:space="0" w:color="auto"/>
        <w:right w:val="none" w:sz="0" w:space="0" w:color="auto"/>
      </w:divBdr>
    </w:div>
    <w:div w:id="1018889249">
      <w:bodyDiv w:val="1"/>
      <w:marLeft w:val="0"/>
      <w:marRight w:val="0"/>
      <w:marTop w:val="0"/>
      <w:marBottom w:val="0"/>
      <w:divBdr>
        <w:top w:val="none" w:sz="0" w:space="0" w:color="auto"/>
        <w:left w:val="none" w:sz="0" w:space="0" w:color="auto"/>
        <w:bottom w:val="none" w:sz="0" w:space="0" w:color="auto"/>
        <w:right w:val="none" w:sz="0" w:space="0" w:color="auto"/>
      </w:divBdr>
    </w:div>
    <w:div w:id="1018972110">
      <w:bodyDiv w:val="1"/>
      <w:marLeft w:val="0"/>
      <w:marRight w:val="0"/>
      <w:marTop w:val="0"/>
      <w:marBottom w:val="0"/>
      <w:divBdr>
        <w:top w:val="none" w:sz="0" w:space="0" w:color="auto"/>
        <w:left w:val="none" w:sz="0" w:space="0" w:color="auto"/>
        <w:bottom w:val="none" w:sz="0" w:space="0" w:color="auto"/>
        <w:right w:val="none" w:sz="0" w:space="0" w:color="auto"/>
      </w:divBdr>
    </w:div>
    <w:div w:id="1019042663">
      <w:bodyDiv w:val="1"/>
      <w:marLeft w:val="0"/>
      <w:marRight w:val="0"/>
      <w:marTop w:val="0"/>
      <w:marBottom w:val="0"/>
      <w:divBdr>
        <w:top w:val="none" w:sz="0" w:space="0" w:color="auto"/>
        <w:left w:val="none" w:sz="0" w:space="0" w:color="auto"/>
        <w:bottom w:val="none" w:sz="0" w:space="0" w:color="auto"/>
        <w:right w:val="none" w:sz="0" w:space="0" w:color="auto"/>
      </w:divBdr>
    </w:div>
    <w:div w:id="1019085510">
      <w:bodyDiv w:val="1"/>
      <w:marLeft w:val="0"/>
      <w:marRight w:val="0"/>
      <w:marTop w:val="0"/>
      <w:marBottom w:val="0"/>
      <w:divBdr>
        <w:top w:val="none" w:sz="0" w:space="0" w:color="auto"/>
        <w:left w:val="none" w:sz="0" w:space="0" w:color="auto"/>
        <w:bottom w:val="none" w:sz="0" w:space="0" w:color="auto"/>
        <w:right w:val="none" w:sz="0" w:space="0" w:color="auto"/>
      </w:divBdr>
    </w:div>
    <w:div w:id="1019086195">
      <w:bodyDiv w:val="1"/>
      <w:marLeft w:val="0"/>
      <w:marRight w:val="0"/>
      <w:marTop w:val="0"/>
      <w:marBottom w:val="0"/>
      <w:divBdr>
        <w:top w:val="none" w:sz="0" w:space="0" w:color="auto"/>
        <w:left w:val="none" w:sz="0" w:space="0" w:color="auto"/>
        <w:bottom w:val="none" w:sz="0" w:space="0" w:color="auto"/>
        <w:right w:val="none" w:sz="0" w:space="0" w:color="auto"/>
      </w:divBdr>
    </w:div>
    <w:div w:id="1019086961">
      <w:bodyDiv w:val="1"/>
      <w:marLeft w:val="0"/>
      <w:marRight w:val="0"/>
      <w:marTop w:val="0"/>
      <w:marBottom w:val="0"/>
      <w:divBdr>
        <w:top w:val="none" w:sz="0" w:space="0" w:color="auto"/>
        <w:left w:val="none" w:sz="0" w:space="0" w:color="auto"/>
        <w:bottom w:val="none" w:sz="0" w:space="0" w:color="auto"/>
        <w:right w:val="none" w:sz="0" w:space="0" w:color="auto"/>
      </w:divBdr>
    </w:div>
    <w:div w:id="1019089217">
      <w:bodyDiv w:val="1"/>
      <w:marLeft w:val="0"/>
      <w:marRight w:val="0"/>
      <w:marTop w:val="0"/>
      <w:marBottom w:val="0"/>
      <w:divBdr>
        <w:top w:val="none" w:sz="0" w:space="0" w:color="auto"/>
        <w:left w:val="none" w:sz="0" w:space="0" w:color="auto"/>
        <w:bottom w:val="none" w:sz="0" w:space="0" w:color="auto"/>
        <w:right w:val="none" w:sz="0" w:space="0" w:color="auto"/>
      </w:divBdr>
    </w:div>
    <w:div w:id="1019160243">
      <w:bodyDiv w:val="1"/>
      <w:marLeft w:val="0"/>
      <w:marRight w:val="0"/>
      <w:marTop w:val="0"/>
      <w:marBottom w:val="0"/>
      <w:divBdr>
        <w:top w:val="none" w:sz="0" w:space="0" w:color="auto"/>
        <w:left w:val="none" w:sz="0" w:space="0" w:color="auto"/>
        <w:bottom w:val="none" w:sz="0" w:space="0" w:color="auto"/>
        <w:right w:val="none" w:sz="0" w:space="0" w:color="auto"/>
      </w:divBdr>
    </w:div>
    <w:div w:id="1019164264">
      <w:bodyDiv w:val="1"/>
      <w:marLeft w:val="0"/>
      <w:marRight w:val="0"/>
      <w:marTop w:val="0"/>
      <w:marBottom w:val="0"/>
      <w:divBdr>
        <w:top w:val="none" w:sz="0" w:space="0" w:color="auto"/>
        <w:left w:val="none" w:sz="0" w:space="0" w:color="auto"/>
        <w:bottom w:val="none" w:sz="0" w:space="0" w:color="auto"/>
        <w:right w:val="none" w:sz="0" w:space="0" w:color="auto"/>
      </w:divBdr>
    </w:div>
    <w:div w:id="1019166311">
      <w:bodyDiv w:val="1"/>
      <w:marLeft w:val="0"/>
      <w:marRight w:val="0"/>
      <w:marTop w:val="0"/>
      <w:marBottom w:val="0"/>
      <w:divBdr>
        <w:top w:val="none" w:sz="0" w:space="0" w:color="auto"/>
        <w:left w:val="none" w:sz="0" w:space="0" w:color="auto"/>
        <w:bottom w:val="none" w:sz="0" w:space="0" w:color="auto"/>
        <w:right w:val="none" w:sz="0" w:space="0" w:color="auto"/>
      </w:divBdr>
    </w:div>
    <w:div w:id="1019237877">
      <w:bodyDiv w:val="1"/>
      <w:marLeft w:val="0"/>
      <w:marRight w:val="0"/>
      <w:marTop w:val="0"/>
      <w:marBottom w:val="0"/>
      <w:divBdr>
        <w:top w:val="none" w:sz="0" w:space="0" w:color="auto"/>
        <w:left w:val="none" w:sz="0" w:space="0" w:color="auto"/>
        <w:bottom w:val="none" w:sz="0" w:space="0" w:color="auto"/>
        <w:right w:val="none" w:sz="0" w:space="0" w:color="auto"/>
      </w:divBdr>
    </w:div>
    <w:div w:id="1019308149">
      <w:bodyDiv w:val="1"/>
      <w:marLeft w:val="0"/>
      <w:marRight w:val="0"/>
      <w:marTop w:val="0"/>
      <w:marBottom w:val="0"/>
      <w:divBdr>
        <w:top w:val="none" w:sz="0" w:space="0" w:color="auto"/>
        <w:left w:val="none" w:sz="0" w:space="0" w:color="auto"/>
        <w:bottom w:val="none" w:sz="0" w:space="0" w:color="auto"/>
        <w:right w:val="none" w:sz="0" w:space="0" w:color="auto"/>
      </w:divBdr>
    </w:div>
    <w:div w:id="1019433640">
      <w:bodyDiv w:val="1"/>
      <w:marLeft w:val="0"/>
      <w:marRight w:val="0"/>
      <w:marTop w:val="0"/>
      <w:marBottom w:val="0"/>
      <w:divBdr>
        <w:top w:val="none" w:sz="0" w:space="0" w:color="auto"/>
        <w:left w:val="none" w:sz="0" w:space="0" w:color="auto"/>
        <w:bottom w:val="none" w:sz="0" w:space="0" w:color="auto"/>
        <w:right w:val="none" w:sz="0" w:space="0" w:color="auto"/>
      </w:divBdr>
    </w:div>
    <w:div w:id="1019433877">
      <w:bodyDiv w:val="1"/>
      <w:marLeft w:val="0"/>
      <w:marRight w:val="0"/>
      <w:marTop w:val="0"/>
      <w:marBottom w:val="0"/>
      <w:divBdr>
        <w:top w:val="none" w:sz="0" w:space="0" w:color="auto"/>
        <w:left w:val="none" w:sz="0" w:space="0" w:color="auto"/>
        <w:bottom w:val="none" w:sz="0" w:space="0" w:color="auto"/>
        <w:right w:val="none" w:sz="0" w:space="0" w:color="auto"/>
      </w:divBdr>
    </w:div>
    <w:div w:id="1019543614">
      <w:bodyDiv w:val="1"/>
      <w:marLeft w:val="0"/>
      <w:marRight w:val="0"/>
      <w:marTop w:val="0"/>
      <w:marBottom w:val="0"/>
      <w:divBdr>
        <w:top w:val="none" w:sz="0" w:space="0" w:color="auto"/>
        <w:left w:val="none" w:sz="0" w:space="0" w:color="auto"/>
        <w:bottom w:val="none" w:sz="0" w:space="0" w:color="auto"/>
        <w:right w:val="none" w:sz="0" w:space="0" w:color="auto"/>
      </w:divBdr>
    </w:div>
    <w:div w:id="1019700082">
      <w:bodyDiv w:val="1"/>
      <w:marLeft w:val="0"/>
      <w:marRight w:val="0"/>
      <w:marTop w:val="0"/>
      <w:marBottom w:val="0"/>
      <w:divBdr>
        <w:top w:val="none" w:sz="0" w:space="0" w:color="auto"/>
        <w:left w:val="none" w:sz="0" w:space="0" w:color="auto"/>
        <w:bottom w:val="none" w:sz="0" w:space="0" w:color="auto"/>
        <w:right w:val="none" w:sz="0" w:space="0" w:color="auto"/>
      </w:divBdr>
    </w:div>
    <w:div w:id="1019700298">
      <w:bodyDiv w:val="1"/>
      <w:marLeft w:val="0"/>
      <w:marRight w:val="0"/>
      <w:marTop w:val="0"/>
      <w:marBottom w:val="0"/>
      <w:divBdr>
        <w:top w:val="none" w:sz="0" w:space="0" w:color="auto"/>
        <w:left w:val="none" w:sz="0" w:space="0" w:color="auto"/>
        <w:bottom w:val="none" w:sz="0" w:space="0" w:color="auto"/>
        <w:right w:val="none" w:sz="0" w:space="0" w:color="auto"/>
      </w:divBdr>
    </w:div>
    <w:div w:id="1019701447">
      <w:bodyDiv w:val="1"/>
      <w:marLeft w:val="0"/>
      <w:marRight w:val="0"/>
      <w:marTop w:val="0"/>
      <w:marBottom w:val="0"/>
      <w:divBdr>
        <w:top w:val="none" w:sz="0" w:space="0" w:color="auto"/>
        <w:left w:val="none" w:sz="0" w:space="0" w:color="auto"/>
        <w:bottom w:val="none" w:sz="0" w:space="0" w:color="auto"/>
        <w:right w:val="none" w:sz="0" w:space="0" w:color="auto"/>
      </w:divBdr>
    </w:div>
    <w:div w:id="1019770200">
      <w:bodyDiv w:val="1"/>
      <w:marLeft w:val="0"/>
      <w:marRight w:val="0"/>
      <w:marTop w:val="0"/>
      <w:marBottom w:val="0"/>
      <w:divBdr>
        <w:top w:val="none" w:sz="0" w:space="0" w:color="auto"/>
        <w:left w:val="none" w:sz="0" w:space="0" w:color="auto"/>
        <w:bottom w:val="none" w:sz="0" w:space="0" w:color="auto"/>
        <w:right w:val="none" w:sz="0" w:space="0" w:color="auto"/>
      </w:divBdr>
    </w:div>
    <w:div w:id="1019816103">
      <w:bodyDiv w:val="1"/>
      <w:marLeft w:val="0"/>
      <w:marRight w:val="0"/>
      <w:marTop w:val="0"/>
      <w:marBottom w:val="0"/>
      <w:divBdr>
        <w:top w:val="none" w:sz="0" w:space="0" w:color="auto"/>
        <w:left w:val="none" w:sz="0" w:space="0" w:color="auto"/>
        <w:bottom w:val="none" w:sz="0" w:space="0" w:color="auto"/>
        <w:right w:val="none" w:sz="0" w:space="0" w:color="auto"/>
      </w:divBdr>
    </w:div>
    <w:div w:id="1019890669">
      <w:bodyDiv w:val="1"/>
      <w:marLeft w:val="0"/>
      <w:marRight w:val="0"/>
      <w:marTop w:val="0"/>
      <w:marBottom w:val="0"/>
      <w:divBdr>
        <w:top w:val="none" w:sz="0" w:space="0" w:color="auto"/>
        <w:left w:val="none" w:sz="0" w:space="0" w:color="auto"/>
        <w:bottom w:val="none" w:sz="0" w:space="0" w:color="auto"/>
        <w:right w:val="none" w:sz="0" w:space="0" w:color="auto"/>
      </w:divBdr>
    </w:div>
    <w:div w:id="1019891091">
      <w:bodyDiv w:val="1"/>
      <w:marLeft w:val="0"/>
      <w:marRight w:val="0"/>
      <w:marTop w:val="0"/>
      <w:marBottom w:val="0"/>
      <w:divBdr>
        <w:top w:val="none" w:sz="0" w:space="0" w:color="auto"/>
        <w:left w:val="none" w:sz="0" w:space="0" w:color="auto"/>
        <w:bottom w:val="none" w:sz="0" w:space="0" w:color="auto"/>
        <w:right w:val="none" w:sz="0" w:space="0" w:color="auto"/>
      </w:divBdr>
    </w:div>
    <w:div w:id="1019938988">
      <w:bodyDiv w:val="1"/>
      <w:marLeft w:val="0"/>
      <w:marRight w:val="0"/>
      <w:marTop w:val="0"/>
      <w:marBottom w:val="0"/>
      <w:divBdr>
        <w:top w:val="none" w:sz="0" w:space="0" w:color="auto"/>
        <w:left w:val="none" w:sz="0" w:space="0" w:color="auto"/>
        <w:bottom w:val="none" w:sz="0" w:space="0" w:color="auto"/>
        <w:right w:val="none" w:sz="0" w:space="0" w:color="auto"/>
      </w:divBdr>
    </w:div>
    <w:div w:id="1019967666">
      <w:bodyDiv w:val="1"/>
      <w:marLeft w:val="0"/>
      <w:marRight w:val="0"/>
      <w:marTop w:val="0"/>
      <w:marBottom w:val="0"/>
      <w:divBdr>
        <w:top w:val="none" w:sz="0" w:space="0" w:color="auto"/>
        <w:left w:val="none" w:sz="0" w:space="0" w:color="auto"/>
        <w:bottom w:val="none" w:sz="0" w:space="0" w:color="auto"/>
        <w:right w:val="none" w:sz="0" w:space="0" w:color="auto"/>
      </w:divBdr>
    </w:div>
    <w:div w:id="1020084061">
      <w:bodyDiv w:val="1"/>
      <w:marLeft w:val="0"/>
      <w:marRight w:val="0"/>
      <w:marTop w:val="0"/>
      <w:marBottom w:val="0"/>
      <w:divBdr>
        <w:top w:val="none" w:sz="0" w:space="0" w:color="auto"/>
        <w:left w:val="none" w:sz="0" w:space="0" w:color="auto"/>
        <w:bottom w:val="none" w:sz="0" w:space="0" w:color="auto"/>
        <w:right w:val="none" w:sz="0" w:space="0" w:color="auto"/>
      </w:divBdr>
    </w:div>
    <w:div w:id="1020160777">
      <w:bodyDiv w:val="1"/>
      <w:marLeft w:val="0"/>
      <w:marRight w:val="0"/>
      <w:marTop w:val="0"/>
      <w:marBottom w:val="0"/>
      <w:divBdr>
        <w:top w:val="none" w:sz="0" w:space="0" w:color="auto"/>
        <w:left w:val="none" w:sz="0" w:space="0" w:color="auto"/>
        <w:bottom w:val="none" w:sz="0" w:space="0" w:color="auto"/>
        <w:right w:val="none" w:sz="0" w:space="0" w:color="auto"/>
      </w:divBdr>
    </w:div>
    <w:div w:id="1020202583">
      <w:bodyDiv w:val="1"/>
      <w:marLeft w:val="0"/>
      <w:marRight w:val="0"/>
      <w:marTop w:val="0"/>
      <w:marBottom w:val="0"/>
      <w:divBdr>
        <w:top w:val="none" w:sz="0" w:space="0" w:color="auto"/>
        <w:left w:val="none" w:sz="0" w:space="0" w:color="auto"/>
        <w:bottom w:val="none" w:sz="0" w:space="0" w:color="auto"/>
        <w:right w:val="none" w:sz="0" w:space="0" w:color="auto"/>
      </w:divBdr>
    </w:div>
    <w:div w:id="1020231541">
      <w:bodyDiv w:val="1"/>
      <w:marLeft w:val="0"/>
      <w:marRight w:val="0"/>
      <w:marTop w:val="0"/>
      <w:marBottom w:val="0"/>
      <w:divBdr>
        <w:top w:val="none" w:sz="0" w:space="0" w:color="auto"/>
        <w:left w:val="none" w:sz="0" w:space="0" w:color="auto"/>
        <w:bottom w:val="none" w:sz="0" w:space="0" w:color="auto"/>
        <w:right w:val="none" w:sz="0" w:space="0" w:color="auto"/>
      </w:divBdr>
    </w:div>
    <w:div w:id="1020274904">
      <w:bodyDiv w:val="1"/>
      <w:marLeft w:val="0"/>
      <w:marRight w:val="0"/>
      <w:marTop w:val="0"/>
      <w:marBottom w:val="0"/>
      <w:divBdr>
        <w:top w:val="none" w:sz="0" w:space="0" w:color="auto"/>
        <w:left w:val="none" w:sz="0" w:space="0" w:color="auto"/>
        <w:bottom w:val="none" w:sz="0" w:space="0" w:color="auto"/>
        <w:right w:val="none" w:sz="0" w:space="0" w:color="auto"/>
      </w:divBdr>
    </w:div>
    <w:div w:id="1020281137">
      <w:bodyDiv w:val="1"/>
      <w:marLeft w:val="0"/>
      <w:marRight w:val="0"/>
      <w:marTop w:val="0"/>
      <w:marBottom w:val="0"/>
      <w:divBdr>
        <w:top w:val="none" w:sz="0" w:space="0" w:color="auto"/>
        <w:left w:val="none" w:sz="0" w:space="0" w:color="auto"/>
        <w:bottom w:val="none" w:sz="0" w:space="0" w:color="auto"/>
        <w:right w:val="none" w:sz="0" w:space="0" w:color="auto"/>
      </w:divBdr>
    </w:div>
    <w:div w:id="1020352928">
      <w:bodyDiv w:val="1"/>
      <w:marLeft w:val="0"/>
      <w:marRight w:val="0"/>
      <w:marTop w:val="0"/>
      <w:marBottom w:val="0"/>
      <w:divBdr>
        <w:top w:val="none" w:sz="0" w:space="0" w:color="auto"/>
        <w:left w:val="none" w:sz="0" w:space="0" w:color="auto"/>
        <w:bottom w:val="none" w:sz="0" w:space="0" w:color="auto"/>
        <w:right w:val="none" w:sz="0" w:space="0" w:color="auto"/>
      </w:divBdr>
    </w:div>
    <w:div w:id="1020352940">
      <w:bodyDiv w:val="1"/>
      <w:marLeft w:val="0"/>
      <w:marRight w:val="0"/>
      <w:marTop w:val="0"/>
      <w:marBottom w:val="0"/>
      <w:divBdr>
        <w:top w:val="none" w:sz="0" w:space="0" w:color="auto"/>
        <w:left w:val="none" w:sz="0" w:space="0" w:color="auto"/>
        <w:bottom w:val="none" w:sz="0" w:space="0" w:color="auto"/>
        <w:right w:val="none" w:sz="0" w:space="0" w:color="auto"/>
      </w:divBdr>
    </w:div>
    <w:div w:id="1020354362">
      <w:bodyDiv w:val="1"/>
      <w:marLeft w:val="0"/>
      <w:marRight w:val="0"/>
      <w:marTop w:val="0"/>
      <w:marBottom w:val="0"/>
      <w:divBdr>
        <w:top w:val="none" w:sz="0" w:space="0" w:color="auto"/>
        <w:left w:val="none" w:sz="0" w:space="0" w:color="auto"/>
        <w:bottom w:val="none" w:sz="0" w:space="0" w:color="auto"/>
        <w:right w:val="none" w:sz="0" w:space="0" w:color="auto"/>
      </w:divBdr>
    </w:div>
    <w:div w:id="1020395567">
      <w:bodyDiv w:val="1"/>
      <w:marLeft w:val="0"/>
      <w:marRight w:val="0"/>
      <w:marTop w:val="0"/>
      <w:marBottom w:val="0"/>
      <w:divBdr>
        <w:top w:val="none" w:sz="0" w:space="0" w:color="auto"/>
        <w:left w:val="none" w:sz="0" w:space="0" w:color="auto"/>
        <w:bottom w:val="none" w:sz="0" w:space="0" w:color="auto"/>
        <w:right w:val="none" w:sz="0" w:space="0" w:color="auto"/>
      </w:divBdr>
    </w:div>
    <w:div w:id="1020396252">
      <w:bodyDiv w:val="1"/>
      <w:marLeft w:val="0"/>
      <w:marRight w:val="0"/>
      <w:marTop w:val="0"/>
      <w:marBottom w:val="0"/>
      <w:divBdr>
        <w:top w:val="none" w:sz="0" w:space="0" w:color="auto"/>
        <w:left w:val="none" w:sz="0" w:space="0" w:color="auto"/>
        <w:bottom w:val="none" w:sz="0" w:space="0" w:color="auto"/>
        <w:right w:val="none" w:sz="0" w:space="0" w:color="auto"/>
      </w:divBdr>
    </w:div>
    <w:div w:id="1020467402">
      <w:bodyDiv w:val="1"/>
      <w:marLeft w:val="0"/>
      <w:marRight w:val="0"/>
      <w:marTop w:val="0"/>
      <w:marBottom w:val="0"/>
      <w:divBdr>
        <w:top w:val="none" w:sz="0" w:space="0" w:color="auto"/>
        <w:left w:val="none" w:sz="0" w:space="0" w:color="auto"/>
        <w:bottom w:val="none" w:sz="0" w:space="0" w:color="auto"/>
        <w:right w:val="none" w:sz="0" w:space="0" w:color="auto"/>
      </w:divBdr>
    </w:div>
    <w:div w:id="1020472733">
      <w:bodyDiv w:val="1"/>
      <w:marLeft w:val="0"/>
      <w:marRight w:val="0"/>
      <w:marTop w:val="0"/>
      <w:marBottom w:val="0"/>
      <w:divBdr>
        <w:top w:val="none" w:sz="0" w:space="0" w:color="auto"/>
        <w:left w:val="none" w:sz="0" w:space="0" w:color="auto"/>
        <w:bottom w:val="none" w:sz="0" w:space="0" w:color="auto"/>
        <w:right w:val="none" w:sz="0" w:space="0" w:color="auto"/>
      </w:divBdr>
    </w:div>
    <w:div w:id="1020544258">
      <w:bodyDiv w:val="1"/>
      <w:marLeft w:val="0"/>
      <w:marRight w:val="0"/>
      <w:marTop w:val="0"/>
      <w:marBottom w:val="0"/>
      <w:divBdr>
        <w:top w:val="none" w:sz="0" w:space="0" w:color="auto"/>
        <w:left w:val="none" w:sz="0" w:space="0" w:color="auto"/>
        <w:bottom w:val="none" w:sz="0" w:space="0" w:color="auto"/>
        <w:right w:val="none" w:sz="0" w:space="0" w:color="auto"/>
      </w:divBdr>
    </w:div>
    <w:div w:id="1020552122">
      <w:bodyDiv w:val="1"/>
      <w:marLeft w:val="0"/>
      <w:marRight w:val="0"/>
      <w:marTop w:val="0"/>
      <w:marBottom w:val="0"/>
      <w:divBdr>
        <w:top w:val="none" w:sz="0" w:space="0" w:color="auto"/>
        <w:left w:val="none" w:sz="0" w:space="0" w:color="auto"/>
        <w:bottom w:val="none" w:sz="0" w:space="0" w:color="auto"/>
        <w:right w:val="none" w:sz="0" w:space="0" w:color="auto"/>
      </w:divBdr>
    </w:div>
    <w:div w:id="1020622984">
      <w:bodyDiv w:val="1"/>
      <w:marLeft w:val="0"/>
      <w:marRight w:val="0"/>
      <w:marTop w:val="0"/>
      <w:marBottom w:val="0"/>
      <w:divBdr>
        <w:top w:val="none" w:sz="0" w:space="0" w:color="auto"/>
        <w:left w:val="none" w:sz="0" w:space="0" w:color="auto"/>
        <w:bottom w:val="none" w:sz="0" w:space="0" w:color="auto"/>
        <w:right w:val="none" w:sz="0" w:space="0" w:color="auto"/>
      </w:divBdr>
    </w:div>
    <w:div w:id="1020663995">
      <w:bodyDiv w:val="1"/>
      <w:marLeft w:val="0"/>
      <w:marRight w:val="0"/>
      <w:marTop w:val="0"/>
      <w:marBottom w:val="0"/>
      <w:divBdr>
        <w:top w:val="none" w:sz="0" w:space="0" w:color="auto"/>
        <w:left w:val="none" w:sz="0" w:space="0" w:color="auto"/>
        <w:bottom w:val="none" w:sz="0" w:space="0" w:color="auto"/>
        <w:right w:val="none" w:sz="0" w:space="0" w:color="auto"/>
      </w:divBdr>
    </w:div>
    <w:div w:id="1020669340">
      <w:bodyDiv w:val="1"/>
      <w:marLeft w:val="0"/>
      <w:marRight w:val="0"/>
      <w:marTop w:val="0"/>
      <w:marBottom w:val="0"/>
      <w:divBdr>
        <w:top w:val="none" w:sz="0" w:space="0" w:color="auto"/>
        <w:left w:val="none" w:sz="0" w:space="0" w:color="auto"/>
        <w:bottom w:val="none" w:sz="0" w:space="0" w:color="auto"/>
        <w:right w:val="none" w:sz="0" w:space="0" w:color="auto"/>
      </w:divBdr>
    </w:div>
    <w:div w:id="1020738453">
      <w:bodyDiv w:val="1"/>
      <w:marLeft w:val="0"/>
      <w:marRight w:val="0"/>
      <w:marTop w:val="0"/>
      <w:marBottom w:val="0"/>
      <w:divBdr>
        <w:top w:val="none" w:sz="0" w:space="0" w:color="auto"/>
        <w:left w:val="none" w:sz="0" w:space="0" w:color="auto"/>
        <w:bottom w:val="none" w:sz="0" w:space="0" w:color="auto"/>
        <w:right w:val="none" w:sz="0" w:space="0" w:color="auto"/>
      </w:divBdr>
    </w:div>
    <w:div w:id="1020811322">
      <w:bodyDiv w:val="1"/>
      <w:marLeft w:val="0"/>
      <w:marRight w:val="0"/>
      <w:marTop w:val="0"/>
      <w:marBottom w:val="0"/>
      <w:divBdr>
        <w:top w:val="none" w:sz="0" w:space="0" w:color="auto"/>
        <w:left w:val="none" w:sz="0" w:space="0" w:color="auto"/>
        <w:bottom w:val="none" w:sz="0" w:space="0" w:color="auto"/>
        <w:right w:val="none" w:sz="0" w:space="0" w:color="auto"/>
      </w:divBdr>
    </w:div>
    <w:div w:id="1020813967">
      <w:bodyDiv w:val="1"/>
      <w:marLeft w:val="0"/>
      <w:marRight w:val="0"/>
      <w:marTop w:val="0"/>
      <w:marBottom w:val="0"/>
      <w:divBdr>
        <w:top w:val="none" w:sz="0" w:space="0" w:color="auto"/>
        <w:left w:val="none" w:sz="0" w:space="0" w:color="auto"/>
        <w:bottom w:val="none" w:sz="0" w:space="0" w:color="auto"/>
        <w:right w:val="none" w:sz="0" w:space="0" w:color="auto"/>
      </w:divBdr>
    </w:div>
    <w:div w:id="1020816940">
      <w:bodyDiv w:val="1"/>
      <w:marLeft w:val="0"/>
      <w:marRight w:val="0"/>
      <w:marTop w:val="0"/>
      <w:marBottom w:val="0"/>
      <w:divBdr>
        <w:top w:val="none" w:sz="0" w:space="0" w:color="auto"/>
        <w:left w:val="none" w:sz="0" w:space="0" w:color="auto"/>
        <w:bottom w:val="none" w:sz="0" w:space="0" w:color="auto"/>
        <w:right w:val="none" w:sz="0" w:space="0" w:color="auto"/>
      </w:divBdr>
    </w:div>
    <w:div w:id="1020860014">
      <w:bodyDiv w:val="1"/>
      <w:marLeft w:val="0"/>
      <w:marRight w:val="0"/>
      <w:marTop w:val="0"/>
      <w:marBottom w:val="0"/>
      <w:divBdr>
        <w:top w:val="none" w:sz="0" w:space="0" w:color="auto"/>
        <w:left w:val="none" w:sz="0" w:space="0" w:color="auto"/>
        <w:bottom w:val="none" w:sz="0" w:space="0" w:color="auto"/>
        <w:right w:val="none" w:sz="0" w:space="0" w:color="auto"/>
      </w:divBdr>
    </w:div>
    <w:div w:id="1020937899">
      <w:bodyDiv w:val="1"/>
      <w:marLeft w:val="0"/>
      <w:marRight w:val="0"/>
      <w:marTop w:val="0"/>
      <w:marBottom w:val="0"/>
      <w:divBdr>
        <w:top w:val="none" w:sz="0" w:space="0" w:color="auto"/>
        <w:left w:val="none" w:sz="0" w:space="0" w:color="auto"/>
        <w:bottom w:val="none" w:sz="0" w:space="0" w:color="auto"/>
        <w:right w:val="none" w:sz="0" w:space="0" w:color="auto"/>
      </w:divBdr>
    </w:div>
    <w:div w:id="1021006907">
      <w:bodyDiv w:val="1"/>
      <w:marLeft w:val="0"/>
      <w:marRight w:val="0"/>
      <w:marTop w:val="0"/>
      <w:marBottom w:val="0"/>
      <w:divBdr>
        <w:top w:val="none" w:sz="0" w:space="0" w:color="auto"/>
        <w:left w:val="none" w:sz="0" w:space="0" w:color="auto"/>
        <w:bottom w:val="none" w:sz="0" w:space="0" w:color="auto"/>
        <w:right w:val="none" w:sz="0" w:space="0" w:color="auto"/>
      </w:divBdr>
    </w:div>
    <w:div w:id="1021012551">
      <w:bodyDiv w:val="1"/>
      <w:marLeft w:val="0"/>
      <w:marRight w:val="0"/>
      <w:marTop w:val="0"/>
      <w:marBottom w:val="0"/>
      <w:divBdr>
        <w:top w:val="none" w:sz="0" w:space="0" w:color="auto"/>
        <w:left w:val="none" w:sz="0" w:space="0" w:color="auto"/>
        <w:bottom w:val="none" w:sz="0" w:space="0" w:color="auto"/>
        <w:right w:val="none" w:sz="0" w:space="0" w:color="auto"/>
      </w:divBdr>
    </w:div>
    <w:div w:id="1021123499">
      <w:bodyDiv w:val="1"/>
      <w:marLeft w:val="0"/>
      <w:marRight w:val="0"/>
      <w:marTop w:val="0"/>
      <w:marBottom w:val="0"/>
      <w:divBdr>
        <w:top w:val="none" w:sz="0" w:space="0" w:color="auto"/>
        <w:left w:val="none" w:sz="0" w:space="0" w:color="auto"/>
        <w:bottom w:val="none" w:sz="0" w:space="0" w:color="auto"/>
        <w:right w:val="none" w:sz="0" w:space="0" w:color="auto"/>
      </w:divBdr>
    </w:div>
    <w:div w:id="1021130215">
      <w:bodyDiv w:val="1"/>
      <w:marLeft w:val="0"/>
      <w:marRight w:val="0"/>
      <w:marTop w:val="0"/>
      <w:marBottom w:val="0"/>
      <w:divBdr>
        <w:top w:val="none" w:sz="0" w:space="0" w:color="auto"/>
        <w:left w:val="none" w:sz="0" w:space="0" w:color="auto"/>
        <w:bottom w:val="none" w:sz="0" w:space="0" w:color="auto"/>
        <w:right w:val="none" w:sz="0" w:space="0" w:color="auto"/>
      </w:divBdr>
    </w:div>
    <w:div w:id="1021201992">
      <w:bodyDiv w:val="1"/>
      <w:marLeft w:val="0"/>
      <w:marRight w:val="0"/>
      <w:marTop w:val="0"/>
      <w:marBottom w:val="0"/>
      <w:divBdr>
        <w:top w:val="none" w:sz="0" w:space="0" w:color="auto"/>
        <w:left w:val="none" w:sz="0" w:space="0" w:color="auto"/>
        <w:bottom w:val="none" w:sz="0" w:space="0" w:color="auto"/>
        <w:right w:val="none" w:sz="0" w:space="0" w:color="auto"/>
      </w:divBdr>
    </w:div>
    <w:div w:id="1021202199">
      <w:bodyDiv w:val="1"/>
      <w:marLeft w:val="0"/>
      <w:marRight w:val="0"/>
      <w:marTop w:val="0"/>
      <w:marBottom w:val="0"/>
      <w:divBdr>
        <w:top w:val="none" w:sz="0" w:space="0" w:color="auto"/>
        <w:left w:val="none" w:sz="0" w:space="0" w:color="auto"/>
        <w:bottom w:val="none" w:sz="0" w:space="0" w:color="auto"/>
        <w:right w:val="none" w:sz="0" w:space="0" w:color="auto"/>
      </w:divBdr>
    </w:div>
    <w:div w:id="1021203753">
      <w:bodyDiv w:val="1"/>
      <w:marLeft w:val="0"/>
      <w:marRight w:val="0"/>
      <w:marTop w:val="0"/>
      <w:marBottom w:val="0"/>
      <w:divBdr>
        <w:top w:val="none" w:sz="0" w:space="0" w:color="auto"/>
        <w:left w:val="none" w:sz="0" w:space="0" w:color="auto"/>
        <w:bottom w:val="none" w:sz="0" w:space="0" w:color="auto"/>
        <w:right w:val="none" w:sz="0" w:space="0" w:color="auto"/>
      </w:divBdr>
    </w:div>
    <w:div w:id="1021204661">
      <w:bodyDiv w:val="1"/>
      <w:marLeft w:val="0"/>
      <w:marRight w:val="0"/>
      <w:marTop w:val="0"/>
      <w:marBottom w:val="0"/>
      <w:divBdr>
        <w:top w:val="none" w:sz="0" w:space="0" w:color="auto"/>
        <w:left w:val="none" w:sz="0" w:space="0" w:color="auto"/>
        <w:bottom w:val="none" w:sz="0" w:space="0" w:color="auto"/>
        <w:right w:val="none" w:sz="0" w:space="0" w:color="auto"/>
      </w:divBdr>
    </w:div>
    <w:div w:id="1021274915">
      <w:bodyDiv w:val="1"/>
      <w:marLeft w:val="0"/>
      <w:marRight w:val="0"/>
      <w:marTop w:val="0"/>
      <w:marBottom w:val="0"/>
      <w:divBdr>
        <w:top w:val="none" w:sz="0" w:space="0" w:color="auto"/>
        <w:left w:val="none" w:sz="0" w:space="0" w:color="auto"/>
        <w:bottom w:val="none" w:sz="0" w:space="0" w:color="auto"/>
        <w:right w:val="none" w:sz="0" w:space="0" w:color="auto"/>
      </w:divBdr>
    </w:div>
    <w:div w:id="1021397620">
      <w:bodyDiv w:val="1"/>
      <w:marLeft w:val="0"/>
      <w:marRight w:val="0"/>
      <w:marTop w:val="0"/>
      <w:marBottom w:val="0"/>
      <w:divBdr>
        <w:top w:val="none" w:sz="0" w:space="0" w:color="auto"/>
        <w:left w:val="none" w:sz="0" w:space="0" w:color="auto"/>
        <w:bottom w:val="none" w:sz="0" w:space="0" w:color="auto"/>
        <w:right w:val="none" w:sz="0" w:space="0" w:color="auto"/>
      </w:divBdr>
    </w:div>
    <w:div w:id="1021665919">
      <w:bodyDiv w:val="1"/>
      <w:marLeft w:val="0"/>
      <w:marRight w:val="0"/>
      <w:marTop w:val="0"/>
      <w:marBottom w:val="0"/>
      <w:divBdr>
        <w:top w:val="none" w:sz="0" w:space="0" w:color="auto"/>
        <w:left w:val="none" w:sz="0" w:space="0" w:color="auto"/>
        <w:bottom w:val="none" w:sz="0" w:space="0" w:color="auto"/>
        <w:right w:val="none" w:sz="0" w:space="0" w:color="auto"/>
      </w:divBdr>
    </w:div>
    <w:div w:id="1021782085">
      <w:bodyDiv w:val="1"/>
      <w:marLeft w:val="0"/>
      <w:marRight w:val="0"/>
      <w:marTop w:val="0"/>
      <w:marBottom w:val="0"/>
      <w:divBdr>
        <w:top w:val="none" w:sz="0" w:space="0" w:color="auto"/>
        <w:left w:val="none" w:sz="0" w:space="0" w:color="auto"/>
        <w:bottom w:val="none" w:sz="0" w:space="0" w:color="auto"/>
        <w:right w:val="none" w:sz="0" w:space="0" w:color="auto"/>
      </w:divBdr>
    </w:div>
    <w:div w:id="1021855143">
      <w:bodyDiv w:val="1"/>
      <w:marLeft w:val="0"/>
      <w:marRight w:val="0"/>
      <w:marTop w:val="0"/>
      <w:marBottom w:val="0"/>
      <w:divBdr>
        <w:top w:val="none" w:sz="0" w:space="0" w:color="auto"/>
        <w:left w:val="none" w:sz="0" w:space="0" w:color="auto"/>
        <w:bottom w:val="none" w:sz="0" w:space="0" w:color="auto"/>
        <w:right w:val="none" w:sz="0" w:space="0" w:color="auto"/>
      </w:divBdr>
    </w:div>
    <w:div w:id="1022130972">
      <w:bodyDiv w:val="1"/>
      <w:marLeft w:val="0"/>
      <w:marRight w:val="0"/>
      <w:marTop w:val="0"/>
      <w:marBottom w:val="0"/>
      <w:divBdr>
        <w:top w:val="none" w:sz="0" w:space="0" w:color="auto"/>
        <w:left w:val="none" w:sz="0" w:space="0" w:color="auto"/>
        <w:bottom w:val="none" w:sz="0" w:space="0" w:color="auto"/>
        <w:right w:val="none" w:sz="0" w:space="0" w:color="auto"/>
      </w:divBdr>
    </w:div>
    <w:div w:id="1022168672">
      <w:bodyDiv w:val="1"/>
      <w:marLeft w:val="0"/>
      <w:marRight w:val="0"/>
      <w:marTop w:val="0"/>
      <w:marBottom w:val="0"/>
      <w:divBdr>
        <w:top w:val="none" w:sz="0" w:space="0" w:color="auto"/>
        <w:left w:val="none" w:sz="0" w:space="0" w:color="auto"/>
        <w:bottom w:val="none" w:sz="0" w:space="0" w:color="auto"/>
        <w:right w:val="none" w:sz="0" w:space="0" w:color="auto"/>
      </w:divBdr>
    </w:div>
    <w:div w:id="1022171995">
      <w:bodyDiv w:val="1"/>
      <w:marLeft w:val="0"/>
      <w:marRight w:val="0"/>
      <w:marTop w:val="0"/>
      <w:marBottom w:val="0"/>
      <w:divBdr>
        <w:top w:val="none" w:sz="0" w:space="0" w:color="auto"/>
        <w:left w:val="none" w:sz="0" w:space="0" w:color="auto"/>
        <w:bottom w:val="none" w:sz="0" w:space="0" w:color="auto"/>
        <w:right w:val="none" w:sz="0" w:space="0" w:color="auto"/>
      </w:divBdr>
    </w:div>
    <w:div w:id="1022245653">
      <w:bodyDiv w:val="1"/>
      <w:marLeft w:val="0"/>
      <w:marRight w:val="0"/>
      <w:marTop w:val="0"/>
      <w:marBottom w:val="0"/>
      <w:divBdr>
        <w:top w:val="none" w:sz="0" w:space="0" w:color="auto"/>
        <w:left w:val="none" w:sz="0" w:space="0" w:color="auto"/>
        <w:bottom w:val="none" w:sz="0" w:space="0" w:color="auto"/>
        <w:right w:val="none" w:sz="0" w:space="0" w:color="auto"/>
      </w:divBdr>
    </w:div>
    <w:div w:id="1022246909">
      <w:bodyDiv w:val="1"/>
      <w:marLeft w:val="0"/>
      <w:marRight w:val="0"/>
      <w:marTop w:val="0"/>
      <w:marBottom w:val="0"/>
      <w:divBdr>
        <w:top w:val="none" w:sz="0" w:space="0" w:color="auto"/>
        <w:left w:val="none" w:sz="0" w:space="0" w:color="auto"/>
        <w:bottom w:val="none" w:sz="0" w:space="0" w:color="auto"/>
        <w:right w:val="none" w:sz="0" w:space="0" w:color="auto"/>
      </w:divBdr>
    </w:div>
    <w:div w:id="1022317271">
      <w:bodyDiv w:val="1"/>
      <w:marLeft w:val="0"/>
      <w:marRight w:val="0"/>
      <w:marTop w:val="0"/>
      <w:marBottom w:val="0"/>
      <w:divBdr>
        <w:top w:val="none" w:sz="0" w:space="0" w:color="auto"/>
        <w:left w:val="none" w:sz="0" w:space="0" w:color="auto"/>
        <w:bottom w:val="none" w:sz="0" w:space="0" w:color="auto"/>
        <w:right w:val="none" w:sz="0" w:space="0" w:color="auto"/>
      </w:divBdr>
    </w:div>
    <w:div w:id="1022322274">
      <w:bodyDiv w:val="1"/>
      <w:marLeft w:val="0"/>
      <w:marRight w:val="0"/>
      <w:marTop w:val="0"/>
      <w:marBottom w:val="0"/>
      <w:divBdr>
        <w:top w:val="none" w:sz="0" w:space="0" w:color="auto"/>
        <w:left w:val="none" w:sz="0" w:space="0" w:color="auto"/>
        <w:bottom w:val="none" w:sz="0" w:space="0" w:color="auto"/>
        <w:right w:val="none" w:sz="0" w:space="0" w:color="auto"/>
      </w:divBdr>
    </w:div>
    <w:div w:id="1022324109">
      <w:bodyDiv w:val="1"/>
      <w:marLeft w:val="0"/>
      <w:marRight w:val="0"/>
      <w:marTop w:val="0"/>
      <w:marBottom w:val="0"/>
      <w:divBdr>
        <w:top w:val="none" w:sz="0" w:space="0" w:color="auto"/>
        <w:left w:val="none" w:sz="0" w:space="0" w:color="auto"/>
        <w:bottom w:val="none" w:sz="0" w:space="0" w:color="auto"/>
        <w:right w:val="none" w:sz="0" w:space="0" w:color="auto"/>
      </w:divBdr>
    </w:div>
    <w:div w:id="1022435949">
      <w:bodyDiv w:val="1"/>
      <w:marLeft w:val="0"/>
      <w:marRight w:val="0"/>
      <w:marTop w:val="0"/>
      <w:marBottom w:val="0"/>
      <w:divBdr>
        <w:top w:val="none" w:sz="0" w:space="0" w:color="auto"/>
        <w:left w:val="none" w:sz="0" w:space="0" w:color="auto"/>
        <w:bottom w:val="none" w:sz="0" w:space="0" w:color="auto"/>
        <w:right w:val="none" w:sz="0" w:space="0" w:color="auto"/>
      </w:divBdr>
    </w:div>
    <w:div w:id="1022439172">
      <w:bodyDiv w:val="1"/>
      <w:marLeft w:val="0"/>
      <w:marRight w:val="0"/>
      <w:marTop w:val="0"/>
      <w:marBottom w:val="0"/>
      <w:divBdr>
        <w:top w:val="none" w:sz="0" w:space="0" w:color="auto"/>
        <w:left w:val="none" w:sz="0" w:space="0" w:color="auto"/>
        <w:bottom w:val="none" w:sz="0" w:space="0" w:color="auto"/>
        <w:right w:val="none" w:sz="0" w:space="0" w:color="auto"/>
      </w:divBdr>
    </w:div>
    <w:div w:id="1022439605">
      <w:bodyDiv w:val="1"/>
      <w:marLeft w:val="0"/>
      <w:marRight w:val="0"/>
      <w:marTop w:val="0"/>
      <w:marBottom w:val="0"/>
      <w:divBdr>
        <w:top w:val="none" w:sz="0" w:space="0" w:color="auto"/>
        <w:left w:val="none" w:sz="0" w:space="0" w:color="auto"/>
        <w:bottom w:val="none" w:sz="0" w:space="0" w:color="auto"/>
        <w:right w:val="none" w:sz="0" w:space="0" w:color="auto"/>
      </w:divBdr>
    </w:div>
    <w:div w:id="1022514369">
      <w:bodyDiv w:val="1"/>
      <w:marLeft w:val="0"/>
      <w:marRight w:val="0"/>
      <w:marTop w:val="0"/>
      <w:marBottom w:val="0"/>
      <w:divBdr>
        <w:top w:val="none" w:sz="0" w:space="0" w:color="auto"/>
        <w:left w:val="none" w:sz="0" w:space="0" w:color="auto"/>
        <w:bottom w:val="none" w:sz="0" w:space="0" w:color="auto"/>
        <w:right w:val="none" w:sz="0" w:space="0" w:color="auto"/>
      </w:divBdr>
    </w:div>
    <w:div w:id="1022627348">
      <w:bodyDiv w:val="1"/>
      <w:marLeft w:val="0"/>
      <w:marRight w:val="0"/>
      <w:marTop w:val="0"/>
      <w:marBottom w:val="0"/>
      <w:divBdr>
        <w:top w:val="none" w:sz="0" w:space="0" w:color="auto"/>
        <w:left w:val="none" w:sz="0" w:space="0" w:color="auto"/>
        <w:bottom w:val="none" w:sz="0" w:space="0" w:color="auto"/>
        <w:right w:val="none" w:sz="0" w:space="0" w:color="auto"/>
      </w:divBdr>
    </w:div>
    <w:div w:id="1022630741">
      <w:bodyDiv w:val="1"/>
      <w:marLeft w:val="0"/>
      <w:marRight w:val="0"/>
      <w:marTop w:val="0"/>
      <w:marBottom w:val="0"/>
      <w:divBdr>
        <w:top w:val="none" w:sz="0" w:space="0" w:color="auto"/>
        <w:left w:val="none" w:sz="0" w:space="0" w:color="auto"/>
        <w:bottom w:val="none" w:sz="0" w:space="0" w:color="auto"/>
        <w:right w:val="none" w:sz="0" w:space="0" w:color="auto"/>
      </w:divBdr>
    </w:div>
    <w:div w:id="1022781285">
      <w:bodyDiv w:val="1"/>
      <w:marLeft w:val="0"/>
      <w:marRight w:val="0"/>
      <w:marTop w:val="0"/>
      <w:marBottom w:val="0"/>
      <w:divBdr>
        <w:top w:val="none" w:sz="0" w:space="0" w:color="auto"/>
        <w:left w:val="none" w:sz="0" w:space="0" w:color="auto"/>
        <w:bottom w:val="none" w:sz="0" w:space="0" w:color="auto"/>
        <w:right w:val="none" w:sz="0" w:space="0" w:color="auto"/>
      </w:divBdr>
    </w:div>
    <w:div w:id="1022784566">
      <w:bodyDiv w:val="1"/>
      <w:marLeft w:val="0"/>
      <w:marRight w:val="0"/>
      <w:marTop w:val="0"/>
      <w:marBottom w:val="0"/>
      <w:divBdr>
        <w:top w:val="none" w:sz="0" w:space="0" w:color="auto"/>
        <w:left w:val="none" w:sz="0" w:space="0" w:color="auto"/>
        <w:bottom w:val="none" w:sz="0" w:space="0" w:color="auto"/>
        <w:right w:val="none" w:sz="0" w:space="0" w:color="auto"/>
      </w:divBdr>
    </w:div>
    <w:div w:id="1022784596">
      <w:bodyDiv w:val="1"/>
      <w:marLeft w:val="0"/>
      <w:marRight w:val="0"/>
      <w:marTop w:val="0"/>
      <w:marBottom w:val="0"/>
      <w:divBdr>
        <w:top w:val="none" w:sz="0" w:space="0" w:color="auto"/>
        <w:left w:val="none" w:sz="0" w:space="0" w:color="auto"/>
        <w:bottom w:val="none" w:sz="0" w:space="0" w:color="auto"/>
        <w:right w:val="none" w:sz="0" w:space="0" w:color="auto"/>
      </w:divBdr>
    </w:div>
    <w:div w:id="1022820831">
      <w:bodyDiv w:val="1"/>
      <w:marLeft w:val="0"/>
      <w:marRight w:val="0"/>
      <w:marTop w:val="0"/>
      <w:marBottom w:val="0"/>
      <w:divBdr>
        <w:top w:val="none" w:sz="0" w:space="0" w:color="auto"/>
        <w:left w:val="none" w:sz="0" w:space="0" w:color="auto"/>
        <w:bottom w:val="none" w:sz="0" w:space="0" w:color="auto"/>
        <w:right w:val="none" w:sz="0" w:space="0" w:color="auto"/>
      </w:divBdr>
    </w:div>
    <w:div w:id="1022822809">
      <w:bodyDiv w:val="1"/>
      <w:marLeft w:val="0"/>
      <w:marRight w:val="0"/>
      <w:marTop w:val="0"/>
      <w:marBottom w:val="0"/>
      <w:divBdr>
        <w:top w:val="none" w:sz="0" w:space="0" w:color="auto"/>
        <w:left w:val="none" w:sz="0" w:space="0" w:color="auto"/>
        <w:bottom w:val="none" w:sz="0" w:space="0" w:color="auto"/>
        <w:right w:val="none" w:sz="0" w:space="0" w:color="auto"/>
      </w:divBdr>
    </w:div>
    <w:div w:id="1022828132">
      <w:bodyDiv w:val="1"/>
      <w:marLeft w:val="0"/>
      <w:marRight w:val="0"/>
      <w:marTop w:val="0"/>
      <w:marBottom w:val="0"/>
      <w:divBdr>
        <w:top w:val="none" w:sz="0" w:space="0" w:color="auto"/>
        <w:left w:val="none" w:sz="0" w:space="0" w:color="auto"/>
        <w:bottom w:val="none" w:sz="0" w:space="0" w:color="auto"/>
        <w:right w:val="none" w:sz="0" w:space="0" w:color="auto"/>
      </w:divBdr>
    </w:div>
    <w:div w:id="1022896878">
      <w:bodyDiv w:val="1"/>
      <w:marLeft w:val="0"/>
      <w:marRight w:val="0"/>
      <w:marTop w:val="0"/>
      <w:marBottom w:val="0"/>
      <w:divBdr>
        <w:top w:val="none" w:sz="0" w:space="0" w:color="auto"/>
        <w:left w:val="none" w:sz="0" w:space="0" w:color="auto"/>
        <w:bottom w:val="none" w:sz="0" w:space="0" w:color="auto"/>
        <w:right w:val="none" w:sz="0" w:space="0" w:color="auto"/>
      </w:divBdr>
    </w:div>
    <w:div w:id="1022898411">
      <w:bodyDiv w:val="1"/>
      <w:marLeft w:val="0"/>
      <w:marRight w:val="0"/>
      <w:marTop w:val="0"/>
      <w:marBottom w:val="0"/>
      <w:divBdr>
        <w:top w:val="none" w:sz="0" w:space="0" w:color="auto"/>
        <w:left w:val="none" w:sz="0" w:space="0" w:color="auto"/>
        <w:bottom w:val="none" w:sz="0" w:space="0" w:color="auto"/>
        <w:right w:val="none" w:sz="0" w:space="0" w:color="auto"/>
      </w:divBdr>
    </w:div>
    <w:div w:id="1023046464">
      <w:bodyDiv w:val="1"/>
      <w:marLeft w:val="0"/>
      <w:marRight w:val="0"/>
      <w:marTop w:val="0"/>
      <w:marBottom w:val="0"/>
      <w:divBdr>
        <w:top w:val="none" w:sz="0" w:space="0" w:color="auto"/>
        <w:left w:val="none" w:sz="0" w:space="0" w:color="auto"/>
        <w:bottom w:val="none" w:sz="0" w:space="0" w:color="auto"/>
        <w:right w:val="none" w:sz="0" w:space="0" w:color="auto"/>
      </w:divBdr>
    </w:div>
    <w:div w:id="1023048125">
      <w:bodyDiv w:val="1"/>
      <w:marLeft w:val="0"/>
      <w:marRight w:val="0"/>
      <w:marTop w:val="0"/>
      <w:marBottom w:val="0"/>
      <w:divBdr>
        <w:top w:val="none" w:sz="0" w:space="0" w:color="auto"/>
        <w:left w:val="none" w:sz="0" w:space="0" w:color="auto"/>
        <w:bottom w:val="none" w:sz="0" w:space="0" w:color="auto"/>
        <w:right w:val="none" w:sz="0" w:space="0" w:color="auto"/>
      </w:divBdr>
    </w:div>
    <w:div w:id="1023092405">
      <w:bodyDiv w:val="1"/>
      <w:marLeft w:val="0"/>
      <w:marRight w:val="0"/>
      <w:marTop w:val="0"/>
      <w:marBottom w:val="0"/>
      <w:divBdr>
        <w:top w:val="none" w:sz="0" w:space="0" w:color="auto"/>
        <w:left w:val="none" w:sz="0" w:space="0" w:color="auto"/>
        <w:bottom w:val="none" w:sz="0" w:space="0" w:color="auto"/>
        <w:right w:val="none" w:sz="0" w:space="0" w:color="auto"/>
      </w:divBdr>
    </w:div>
    <w:div w:id="1023164360">
      <w:bodyDiv w:val="1"/>
      <w:marLeft w:val="0"/>
      <w:marRight w:val="0"/>
      <w:marTop w:val="0"/>
      <w:marBottom w:val="0"/>
      <w:divBdr>
        <w:top w:val="none" w:sz="0" w:space="0" w:color="auto"/>
        <w:left w:val="none" w:sz="0" w:space="0" w:color="auto"/>
        <w:bottom w:val="none" w:sz="0" w:space="0" w:color="auto"/>
        <w:right w:val="none" w:sz="0" w:space="0" w:color="auto"/>
      </w:divBdr>
    </w:div>
    <w:div w:id="1023167779">
      <w:bodyDiv w:val="1"/>
      <w:marLeft w:val="0"/>
      <w:marRight w:val="0"/>
      <w:marTop w:val="0"/>
      <w:marBottom w:val="0"/>
      <w:divBdr>
        <w:top w:val="none" w:sz="0" w:space="0" w:color="auto"/>
        <w:left w:val="none" w:sz="0" w:space="0" w:color="auto"/>
        <w:bottom w:val="none" w:sz="0" w:space="0" w:color="auto"/>
        <w:right w:val="none" w:sz="0" w:space="0" w:color="auto"/>
      </w:divBdr>
    </w:div>
    <w:div w:id="1023245824">
      <w:bodyDiv w:val="1"/>
      <w:marLeft w:val="0"/>
      <w:marRight w:val="0"/>
      <w:marTop w:val="0"/>
      <w:marBottom w:val="0"/>
      <w:divBdr>
        <w:top w:val="none" w:sz="0" w:space="0" w:color="auto"/>
        <w:left w:val="none" w:sz="0" w:space="0" w:color="auto"/>
        <w:bottom w:val="none" w:sz="0" w:space="0" w:color="auto"/>
        <w:right w:val="none" w:sz="0" w:space="0" w:color="auto"/>
      </w:divBdr>
    </w:div>
    <w:div w:id="1023282253">
      <w:bodyDiv w:val="1"/>
      <w:marLeft w:val="0"/>
      <w:marRight w:val="0"/>
      <w:marTop w:val="0"/>
      <w:marBottom w:val="0"/>
      <w:divBdr>
        <w:top w:val="none" w:sz="0" w:space="0" w:color="auto"/>
        <w:left w:val="none" w:sz="0" w:space="0" w:color="auto"/>
        <w:bottom w:val="none" w:sz="0" w:space="0" w:color="auto"/>
        <w:right w:val="none" w:sz="0" w:space="0" w:color="auto"/>
      </w:divBdr>
    </w:div>
    <w:div w:id="1023291014">
      <w:bodyDiv w:val="1"/>
      <w:marLeft w:val="0"/>
      <w:marRight w:val="0"/>
      <w:marTop w:val="0"/>
      <w:marBottom w:val="0"/>
      <w:divBdr>
        <w:top w:val="none" w:sz="0" w:space="0" w:color="auto"/>
        <w:left w:val="none" w:sz="0" w:space="0" w:color="auto"/>
        <w:bottom w:val="none" w:sz="0" w:space="0" w:color="auto"/>
        <w:right w:val="none" w:sz="0" w:space="0" w:color="auto"/>
      </w:divBdr>
    </w:div>
    <w:div w:id="1023291373">
      <w:bodyDiv w:val="1"/>
      <w:marLeft w:val="0"/>
      <w:marRight w:val="0"/>
      <w:marTop w:val="0"/>
      <w:marBottom w:val="0"/>
      <w:divBdr>
        <w:top w:val="none" w:sz="0" w:space="0" w:color="auto"/>
        <w:left w:val="none" w:sz="0" w:space="0" w:color="auto"/>
        <w:bottom w:val="none" w:sz="0" w:space="0" w:color="auto"/>
        <w:right w:val="none" w:sz="0" w:space="0" w:color="auto"/>
      </w:divBdr>
    </w:div>
    <w:div w:id="1023359639">
      <w:bodyDiv w:val="1"/>
      <w:marLeft w:val="0"/>
      <w:marRight w:val="0"/>
      <w:marTop w:val="0"/>
      <w:marBottom w:val="0"/>
      <w:divBdr>
        <w:top w:val="none" w:sz="0" w:space="0" w:color="auto"/>
        <w:left w:val="none" w:sz="0" w:space="0" w:color="auto"/>
        <w:bottom w:val="none" w:sz="0" w:space="0" w:color="auto"/>
        <w:right w:val="none" w:sz="0" w:space="0" w:color="auto"/>
      </w:divBdr>
    </w:div>
    <w:div w:id="1023441383">
      <w:bodyDiv w:val="1"/>
      <w:marLeft w:val="0"/>
      <w:marRight w:val="0"/>
      <w:marTop w:val="0"/>
      <w:marBottom w:val="0"/>
      <w:divBdr>
        <w:top w:val="none" w:sz="0" w:space="0" w:color="auto"/>
        <w:left w:val="none" w:sz="0" w:space="0" w:color="auto"/>
        <w:bottom w:val="none" w:sz="0" w:space="0" w:color="auto"/>
        <w:right w:val="none" w:sz="0" w:space="0" w:color="auto"/>
      </w:divBdr>
    </w:div>
    <w:div w:id="1023556127">
      <w:bodyDiv w:val="1"/>
      <w:marLeft w:val="0"/>
      <w:marRight w:val="0"/>
      <w:marTop w:val="0"/>
      <w:marBottom w:val="0"/>
      <w:divBdr>
        <w:top w:val="none" w:sz="0" w:space="0" w:color="auto"/>
        <w:left w:val="none" w:sz="0" w:space="0" w:color="auto"/>
        <w:bottom w:val="none" w:sz="0" w:space="0" w:color="auto"/>
        <w:right w:val="none" w:sz="0" w:space="0" w:color="auto"/>
      </w:divBdr>
    </w:div>
    <w:div w:id="1023676116">
      <w:bodyDiv w:val="1"/>
      <w:marLeft w:val="0"/>
      <w:marRight w:val="0"/>
      <w:marTop w:val="0"/>
      <w:marBottom w:val="0"/>
      <w:divBdr>
        <w:top w:val="none" w:sz="0" w:space="0" w:color="auto"/>
        <w:left w:val="none" w:sz="0" w:space="0" w:color="auto"/>
        <w:bottom w:val="none" w:sz="0" w:space="0" w:color="auto"/>
        <w:right w:val="none" w:sz="0" w:space="0" w:color="auto"/>
      </w:divBdr>
    </w:div>
    <w:div w:id="1023701329">
      <w:bodyDiv w:val="1"/>
      <w:marLeft w:val="0"/>
      <w:marRight w:val="0"/>
      <w:marTop w:val="0"/>
      <w:marBottom w:val="0"/>
      <w:divBdr>
        <w:top w:val="none" w:sz="0" w:space="0" w:color="auto"/>
        <w:left w:val="none" w:sz="0" w:space="0" w:color="auto"/>
        <w:bottom w:val="none" w:sz="0" w:space="0" w:color="auto"/>
        <w:right w:val="none" w:sz="0" w:space="0" w:color="auto"/>
      </w:divBdr>
    </w:div>
    <w:div w:id="1023744364">
      <w:bodyDiv w:val="1"/>
      <w:marLeft w:val="0"/>
      <w:marRight w:val="0"/>
      <w:marTop w:val="0"/>
      <w:marBottom w:val="0"/>
      <w:divBdr>
        <w:top w:val="none" w:sz="0" w:space="0" w:color="auto"/>
        <w:left w:val="none" w:sz="0" w:space="0" w:color="auto"/>
        <w:bottom w:val="none" w:sz="0" w:space="0" w:color="auto"/>
        <w:right w:val="none" w:sz="0" w:space="0" w:color="auto"/>
      </w:divBdr>
    </w:div>
    <w:div w:id="1023744941">
      <w:bodyDiv w:val="1"/>
      <w:marLeft w:val="0"/>
      <w:marRight w:val="0"/>
      <w:marTop w:val="0"/>
      <w:marBottom w:val="0"/>
      <w:divBdr>
        <w:top w:val="none" w:sz="0" w:space="0" w:color="auto"/>
        <w:left w:val="none" w:sz="0" w:space="0" w:color="auto"/>
        <w:bottom w:val="none" w:sz="0" w:space="0" w:color="auto"/>
        <w:right w:val="none" w:sz="0" w:space="0" w:color="auto"/>
      </w:divBdr>
    </w:div>
    <w:div w:id="1023822515">
      <w:bodyDiv w:val="1"/>
      <w:marLeft w:val="0"/>
      <w:marRight w:val="0"/>
      <w:marTop w:val="0"/>
      <w:marBottom w:val="0"/>
      <w:divBdr>
        <w:top w:val="none" w:sz="0" w:space="0" w:color="auto"/>
        <w:left w:val="none" w:sz="0" w:space="0" w:color="auto"/>
        <w:bottom w:val="none" w:sz="0" w:space="0" w:color="auto"/>
        <w:right w:val="none" w:sz="0" w:space="0" w:color="auto"/>
      </w:divBdr>
    </w:div>
    <w:div w:id="1023822530">
      <w:bodyDiv w:val="1"/>
      <w:marLeft w:val="0"/>
      <w:marRight w:val="0"/>
      <w:marTop w:val="0"/>
      <w:marBottom w:val="0"/>
      <w:divBdr>
        <w:top w:val="none" w:sz="0" w:space="0" w:color="auto"/>
        <w:left w:val="none" w:sz="0" w:space="0" w:color="auto"/>
        <w:bottom w:val="none" w:sz="0" w:space="0" w:color="auto"/>
        <w:right w:val="none" w:sz="0" w:space="0" w:color="auto"/>
      </w:divBdr>
    </w:div>
    <w:div w:id="1023896746">
      <w:bodyDiv w:val="1"/>
      <w:marLeft w:val="0"/>
      <w:marRight w:val="0"/>
      <w:marTop w:val="0"/>
      <w:marBottom w:val="0"/>
      <w:divBdr>
        <w:top w:val="none" w:sz="0" w:space="0" w:color="auto"/>
        <w:left w:val="none" w:sz="0" w:space="0" w:color="auto"/>
        <w:bottom w:val="none" w:sz="0" w:space="0" w:color="auto"/>
        <w:right w:val="none" w:sz="0" w:space="0" w:color="auto"/>
      </w:divBdr>
    </w:div>
    <w:div w:id="1023899281">
      <w:bodyDiv w:val="1"/>
      <w:marLeft w:val="0"/>
      <w:marRight w:val="0"/>
      <w:marTop w:val="0"/>
      <w:marBottom w:val="0"/>
      <w:divBdr>
        <w:top w:val="none" w:sz="0" w:space="0" w:color="auto"/>
        <w:left w:val="none" w:sz="0" w:space="0" w:color="auto"/>
        <w:bottom w:val="none" w:sz="0" w:space="0" w:color="auto"/>
        <w:right w:val="none" w:sz="0" w:space="0" w:color="auto"/>
      </w:divBdr>
    </w:div>
    <w:div w:id="1023939674">
      <w:bodyDiv w:val="1"/>
      <w:marLeft w:val="0"/>
      <w:marRight w:val="0"/>
      <w:marTop w:val="0"/>
      <w:marBottom w:val="0"/>
      <w:divBdr>
        <w:top w:val="none" w:sz="0" w:space="0" w:color="auto"/>
        <w:left w:val="none" w:sz="0" w:space="0" w:color="auto"/>
        <w:bottom w:val="none" w:sz="0" w:space="0" w:color="auto"/>
        <w:right w:val="none" w:sz="0" w:space="0" w:color="auto"/>
      </w:divBdr>
    </w:div>
    <w:div w:id="1024014272">
      <w:bodyDiv w:val="1"/>
      <w:marLeft w:val="0"/>
      <w:marRight w:val="0"/>
      <w:marTop w:val="0"/>
      <w:marBottom w:val="0"/>
      <w:divBdr>
        <w:top w:val="none" w:sz="0" w:space="0" w:color="auto"/>
        <w:left w:val="none" w:sz="0" w:space="0" w:color="auto"/>
        <w:bottom w:val="none" w:sz="0" w:space="0" w:color="auto"/>
        <w:right w:val="none" w:sz="0" w:space="0" w:color="auto"/>
      </w:divBdr>
    </w:div>
    <w:div w:id="1024015494">
      <w:bodyDiv w:val="1"/>
      <w:marLeft w:val="0"/>
      <w:marRight w:val="0"/>
      <w:marTop w:val="0"/>
      <w:marBottom w:val="0"/>
      <w:divBdr>
        <w:top w:val="none" w:sz="0" w:space="0" w:color="auto"/>
        <w:left w:val="none" w:sz="0" w:space="0" w:color="auto"/>
        <w:bottom w:val="none" w:sz="0" w:space="0" w:color="auto"/>
        <w:right w:val="none" w:sz="0" w:space="0" w:color="auto"/>
      </w:divBdr>
    </w:div>
    <w:div w:id="1024015776">
      <w:bodyDiv w:val="1"/>
      <w:marLeft w:val="0"/>
      <w:marRight w:val="0"/>
      <w:marTop w:val="0"/>
      <w:marBottom w:val="0"/>
      <w:divBdr>
        <w:top w:val="none" w:sz="0" w:space="0" w:color="auto"/>
        <w:left w:val="none" w:sz="0" w:space="0" w:color="auto"/>
        <w:bottom w:val="none" w:sz="0" w:space="0" w:color="auto"/>
        <w:right w:val="none" w:sz="0" w:space="0" w:color="auto"/>
      </w:divBdr>
    </w:div>
    <w:div w:id="1024092815">
      <w:bodyDiv w:val="1"/>
      <w:marLeft w:val="0"/>
      <w:marRight w:val="0"/>
      <w:marTop w:val="0"/>
      <w:marBottom w:val="0"/>
      <w:divBdr>
        <w:top w:val="none" w:sz="0" w:space="0" w:color="auto"/>
        <w:left w:val="none" w:sz="0" w:space="0" w:color="auto"/>
        <w:bottom w:val="none" w:sz="0" w:space="0" w:color="auto"/>
        <w:right w:val="none" w:sz="0" w:space="0" w:color="auto"/>
      </w:divBdr>
    </w:div>
    <w:div w:id="1024131399">
      <w:bodyDiv w:val="1"/>
      <w:marLeft w:val="0"/>
      <w:marRight w:val="0"/>
      <w:marTop w:val="0"/>
      <w:marBottom w:val="0"/>
      <w:divBdr>
        <w:top w:val="none" w:sz="0" w:space="0" w:color="auto"/>
        <w:left w:val="none" w:sz="0" w:space="0" w:color="auto"/>
        <w:bottom w:val="none" w:sz="0" w:space="0" w:color="auto"/>
        <w:right w:val="none" w:sz="0" w:space="0" w:color="auto"/>
      </w:divBdr>
    </w:div>
    <w:div w:id="1024133548">
      <w:bodyDiv w:val="1"/>
      <w:marLeft w:val="0"/>
      <w:marRight w:val="0"/>
      <w:marTop w:val="0"/>
      <w:marBottom w:val="0"/>
      <w:divBdr>
        <w:top w:val="none" w:sz="0" w:space="0" w:color="auto"/>
        <w:left w:val="none" w:sz="0" w:space="0" w:color="auto"/>
        <w:bottom w:val="none" w:sz="0" w:space="0" w:color="auto"/>
        <w:right w:val="none" w:sz="0" w:space="0" w:color="auto"/>
      </w:divBdr>
    </w:div>
    <w:div w:id="1024211469">
      <w:bodyDiv w:val="1"/>
      <w:marLeft w:val="0"/>
      <w:marRight w:val="0"/>
      <w:marTop w:val="0"/>
      <w:marBottom w:val="0"/>
      <w:divBdr>
        <w:top w:val="none" w:sz="0" w:space="0" w:color="auto"/>
        <w:left w:val="none" w:sz="0" w:space="0" w:color="auto"/>
        <w:bottom w:val="none" w:sz="0" w:space="0" w:color="auto"/>
        <w:right w:val="none" w:sz="0" w:space="0" w:color="auto"/>
      </w:divBdr>
    </w:div>
    <w:div w:id="1024213752">
      <w:bodyDiv w:val="1"/>
      <w:marLeft w:val="0"/>
      <w:marRight w:val="0"/>
      <w:marTop w:val="0"/>
      <w:marBottom w:val="0"/>
      <w:divBdr>
        <w:top w:val="none" w:sz="0" w:space="0" w:color="auto"/>
        <w:left w:val="none" w:sz="0" w:space="0" w:color="auto"/>
        <w:bottom w:val="none" w:sz="0" w:space="0" w:color="auto"/>
        <w:right w:val="none" w:sz="0" w:space="0" w:color="auto"/>
      </w:divBdr>
    </w:div>
    <w:div w:id="1024214855">
      <w:bodyDiv w:val="1"/>
      <w:marLeft w:val="0"/>
      <w:marRight w:val="0"/>
      <w:marTop w:val="0"/>
      <w:marBottom w:val="0"/>
      <w:divBdr>
        <w:top w:val="none" w:sz="0" w:space="0" w:color="auto"/>
        <w:left w:val="none" w:sz="0" w:space="0" w:color="auto"/>
        <w:bottom w:val="none" w:sz="0" w:space="0" w:color="auto"/>
        <w:right w:val="none" w:sz="0" w:space="0" w:color="auto"/>
      </w:divBdr>
    </w:div>
    <w:div w:id="1024282218">
      <w:bodyDiv w:val="1"/>
      <w:marLeft w:val="0"/>
      <w:marRight w:val="0"/>
      <w:marTop w:val="0"/>
      <w:marBottom w:val="0"/>
      <w:divBdr>
        <w:top w:val="none" w:sz="0" w:space="0" w:color="auto"/>
        <w:left w:val="none" w:sz="0" w:space="0" w:color="auto"/>
        <w:bottom w:val="none" w:sz="0" w:space="0" w:color="auto"/>
        <w:right w:val="none" w:sz="0" w:space="0" w:color="auto"/>
      </w:divBdr>
    </w:div>
    <w:div w:id="1024283924">
      <w:bodyDiv w:val="1"/>
      <w:marLeft w:val="0"/>
      <w:marRight w:val="0"/>
      <w:marTop w:val="0"/>
      <w:marBottom w:val="0"/>
      <w:divBdr>
        <w:top w:val="none" w:sz="0" w:space="0" w:color="auto"/>
        <w:left w:val="none" w:sz="0" w:space="0" w:color="auto"/>
        <w:bottom w:val="none" w:sz="0" w:space="0" w:color="auto"/>
        <w:right w:val="none" w:sz="0" w:space="0" w:color="auto"/>
      </w:divBdr>
    </w:div>
    <w:div w:id="1024357407">
      <w:bodyDiv w:val="1"/>
      <w:marLeft w:val="0"/>
      <w:marRight w:val="0"/>
      <w:marTop w:val="0"/>
      <w:marBottom w:val="0"/>
      <w:divBdr>
        <w:top w:val="none" w:sz="0" w:space="0" w:color="auto"/>
        <w:left w:val="none" w:sz="0" w:space="0" w:color="auto"/>
        <w:bottom w:val="none" w:sz="0" w:space="0" w:color="auto"/>
        <w:right w:val="none" w:sz="0" w:space="0" w:color="auto"/>
      </w:divBdr>
    </w:div>
    <w:div w:id="1024405404">
      <w:bodyDiv w:val="1"/>
      <w:marLeft w:val="0"/>
      <w:marRight w:val="0"/>
      <w:marTop w:val="0"/>
      <w:marBottom w:val="0"/>
      <w:divBdr>
        <w:top w:val="none" w:sz="0" w:space="0" w:color="auto"/>
        <w:left w:val="none" w:sz="0" w:space="0" w:color="auto"/>
        <w:bottom w:val="none" w:sz="0" w:space="0" w:color="auto"/>
        <w:right w:val="none" w:sz="0" w:space="0" w:color="auto"/>
      </w:divBdr>
    </w:div>
    <w:div w:id="1024481768">
      <w:bodyDiv w:val="1"/>
      <w:marLeft w:val="0"/>
      <w:marRight w:val="0"/>
      <w:marTop w:val="0"/>
      <w:marBottom w:val="0"/>
      <w:divBdr>
        <w:top w:val="none" w:sz="0" w:space="0" w:color="auto"/>
        <w:left w:val="none" w:sz="0" w:space="0" w:color="auto"/>
        <w:bottom w:val="none" w:sz="0" w:space="0" w:color="auto"/>
        <w:right w:val="none" w:sz="0" w:space="0" w:color="auto"/>
      </w:divBdr>
    </w:div>
    <w:div w:id="1024594475">
      <w:bodyDiv w:val="1"/>
      <w:marLeft w:val="0"/>
      <w:marRight w:val="0"/>
      <w:marTop w:val="0"/>
      <w:marBottom w:val="0"/>
      <w:divBdr>
        <w:top w:val="none" w:sz="0" w:space="0" w:color="auto"/>
        <w:left w:val="none" w:sz="0" w:space="0" w:color="auto"/>
        <w:bottom w:val="none" w:sz="0" w:space="0" w:color="auto"/>
        <w:right w:val="none" w:sz="0" w:space="0" w:color="auto"/>
      </w:divBdr>
    </w:div>
    <w:div w:id="1024668970">
      <w:bodyDiv w:val="1"/>
      <w:marLeft w:val="0"/>
      <w:marRight w:val="0"/>
      <w:marTop w:val="0"/>
      <w:marBottom w:val="0"/>
      <w:divBdr>
        <w:top w:val="none" w:sz="0" w:space="0" w:color="auto"/>
        <w:left w:val="none" w:sz="0" w:space="0" w:color="auto"/>
        <w:bottom w:val="none" w:sz="0" w:space="0" w:color="auto"/>
        <w:right w:val="none" w:sz="0" w:space="0" w:color="auto"/>
      </w:divBdr>
    </w:div>
    <w:div w:id="1024670920">
      <w:bodyDiv w:val="1"/>
      <w:marLeft w:val="0"/>
      <w:marRight w:val="0"/>
      <w:marTop w:val="0"/>
      <w:marBottom w:val="0"/>
      <w:divBdr>
        <w:top w:val="none" w:sz="0" w:space="0" w:color="auto"/>
        <w:left w:val="none" w:sz="0" w:space="0" w:color="auto"/>
        <w:bottom w:val="none" w:sz="0" w:space="0" w:color="auto"/>
        <w:right w:val="none" w:sz="0" w:space="0" w:color="auto"/>
      </w:divBdr>
    </w:div>
    <w:div w:id="1024742963">
      <w:bodyDiv w:val="1"/>
      <w:marLeft w:val="0"/>
      <w:marRight w:val="0"/>
      <w:marTop w:val="0"/>
      <w:marBottom w:val="0"/>
      <w:divBdr>
        <w:top w:val="none" w:sz="0" w:space="0" w:color="auto"/>
        <w:left w:val="none" w:sz="0" w:space="0" w:color="auto"/>
        <w:bottom w:val="none" w:sz="0" w:space="0" w:color="auto"/>
        <w:right w:val="none" w:sz="0" w:space="0" w:color="auto"/>
      </w:divBdr>
    </w:div>
    <w:div w:id="1024745019">
      <w:bodyDiv w:val="1"/>
      <w:marLeft w:val="0"/>
      <w:marRight w:val="0"/>
      <w:marTop w:val="0"/>
      <w:marBottom w:val="0"/>
      <w:divBdr>
        <w:top w:val="none" w:sz="0" w:space="0" w:color="auto"/>
        <w:left w:val="none" w:sz="0" w:space="0" w:color="auto"/>
        <w:bottom w:val="none" w:sz="0" w:space="0" w:color="auto"/>
        <w:right w:val="none" w:sz="0" w:space="0" w:color="auto"/>
      </w:divBdr>
    </w:div>
    <w:div w:id="1024791180">
      <w:bodyDiv w:val="1"/>
      <w:marLeft w:val="0"/>
      <w:marRight w:val="0"/>
      <w:marTop w:val="0"/>
      <w:marBottom w:val="0"/>
      <w:divBdr>
        <w:top w:val="none" w:sz="0" w:space="0" w:color="auto"/>
        <w:left w:val="none" w:sz="0" w:space="0" w:color="auto"/>
        <w:bottom w:val="none" w:sz="0" w:space="0" w:color="auto"/>
        <w:right w:val="none" w:sz="0" w:space="0" w:color="auto"/>
      </w:divBdr>
    </w:div>
    <w:div w:id="1024791611">
      <w:bodyDiv w:val="1"/>
      <w:marLeft w:val="0"/>
      <w:marRight w:val="0"/>
      <w:marTop w:val="0"/>
      <w:marBottom w:val="0"/>
      <w:divBdr>
        <w:top w:val="none" w:sz="0" w:space="0" w:color="auto"/>
        <w:left w:val="none" w:sz="0" w:space="0" w:color="auto"/>
        <w:bottom w:val="none" w:sz="0" w:space="0" w:color="auto"/>
        <w:right w:val="none" w:sz="0" w:space="0" w:color="auto"/>
      </w:divBdr>
    </w:div>
    <w:div w:id="1024862279">
      <w:bodyDiv w:val="1"/>
      <w:marLeft w:val="0"/>
      <w:marRight w:val="0"/>
      <w:marTop w:val="0"/>
      <w:marBottom w:val="0"/>
      <w:divBdr>
        <w:top w:val="none" w:sz="0" w:space="0" w:color="auto"/>
        <w:left w:val="none" w:sz="0" w:space="0" w:color="auto"/>
        <w:bottom w:val="none" w:sz="0" w:space="0" w:color="auto"/>
        <w:right w:val="none" w:sz="0" w:space="0" w:color="auto"/>
      </w:divBdr>
    </w:div>
    <w:div w:id="1024866994">
      <w:bodyDiv w:val="1"/>
      <w:marLeft w:val="0"/>
      <w:marRight w:val="0"/>
      <w:marTop w:val="0"/>
      <w:marBottom w:val="0"/>
      <w:divBdr>
        <w:top w:val="none" w:sz="0" w:space="0" w:color="auto"/>
        <w:left w:val="none" w:sz="0" w:space="0" w:color="auto"/>
        <w:bottom w:val="none" w:sz="0" w:space="0" w:color="auto"/>
        <w:right w:val="none" w:sz="0" w:space="0" w:color="auto"/>
      </w:divBdr>
    </w:div>
    <w:div w:id="1024867062">
      <w:bodyDiv w:val="1"/>
      <w:marLeft w:val="0"/>
      <w:marRight w:val="0"/>
      <w:marTop w:val="0"/>
      <w:marBottom w:val="0"/>
      <w:divBdr>
        <w:top w:val="none" w:sz="0" w:space="0" w:color="auto"/>
        <w:left w:val="none" w:sz="0" w:space="0" w:color="auto"/>
        <w:bottom w:val="none" w:sz="0" w:space="0" w:color="auto"/>
        <w:right w:val="none" w:sz="0" w:space="0" w:color="auto"/>
      </w:divBdr>
    </w:div>
    <w:div w:id="1024940404">
      <w:bodyDiv w:val="1"/>
      <w:marLeft w:val="0"/>
      <w:marRight w:val="0"/>
      <w:marTop w:val="0"/>
      <w:marBottom w:val="0"/>
      <w:divBdr>
        <w:top w:val="none" w:sz="0" w:space="0" w:color="auto"/>
        <w:left w:val="none" w:sz="0" w:space="0" w:color="auto"/>
        <w:bottom w:val="none" w:sz="0" w:space="0" w:color="auto"/>
        <w:right w:val="none" w:sz="0" w:space="0" w:color="auto"/>
      </w:divBdr>
    </w:div>
    <w:div w:id="1025013053">
      <w:bodyDiv w:val="1"/>
      <w:marLeft w:val="0"/>
      <w:marRight w:val="0"/>
      <w:marTop w:val="0"/>
      <w:marBottom w:val="0"/>
      <w:divBdr>
        <w:top w:val="none" w:sz="0" w:space="0" w:color="auto"/>
        <w:left w:val="none" w:sz="0" w:space="0" w:color="auto"/>
        <w:bottom w:val="none" w:sz="0" w:space="0" w:color="auto"/>
        <w:right w:val="none" w:sz="0" w:space="0" w:color="auto"/>
      </w:divBdr>
    </w:div>
    <w:div w:id="1025136668">
      <w:bodyDiv w:val="1"/>
      <w:marLeft w:val="0"/>
      <w:marRight w:val="0"/>
      <w:marTop w:val="0"/>
      <w:marBottom w:val="0"/>
      <w:divBdr>
        <w:top w:val="none" w:sz="0" w:space="0" w:color="auto"/>
        <w:left w:val="none" w:sz="0" w:space="0" w:color="auto"/>
        <w:bottom w:val="none" w:sz="0" w:space="0" w:color="auto"/>
        <w:right w:val="none" w:sz="0" w:space="0" w:color="auto"/>
      </w:divBdr>
    </w:div>
    <w:div w:id="1025181383">
      <w:bodyDiv w:val="1"/>
      <w:marLeft w:val="0"/>
      <w:marRight w:val="0"/>
      <w:marTop w:val="0"/>
      <w:marBottom w:val="0"/>
      <w:divBdr>
        <w:top w:val="none" w:sz="0" w:space="0" w:color="auto"/>
        <w:left w:val="none" w:sz="0" w:space="0" w:color="auto"/>
        <w:bottom w:val="none" w:sz="0" w:space="0" w:color="auto"/>
        <w:right w:val="none" w:sz="0" w:space="0" w:color="auto"/>
      </w:divBdr>
    </w:div>
    <w:div w:id="1025206357">
      <w:bodyDiv w:val="1"/>
      <w:marLeft w:val="0"/>
      <w:marRight w:val="0"/>
      <w:marTop w:val="0"/>
      <w:marBottom w:val="0"/>
      <w:divBdr>
        <w:top w:val="none" w:sz="0" w:space="0" w:color="auto"/>
        <w:left w:val="none" w:sz="0" w:space="0" w:color="auto"/>
        <w:bottom w:val="none" w:sz="0" w:space="0" w:color="auto"/>
        <w:right w:val="none" w:sz="0" w:space="0" w:color="auto"/>
      </w:divBdr>
    </w:div>
    <w:div w:id="1025211952">
      <w:bodyDiv w:val="1"/>
      <w:marLeft w:val="0"/>
      <w:marRight w:val="0"/>
      <w:marTop w:val="0"/>
      <w:marBottom w:val="0"/>
      <w:divBdr>
        <w:top w:val="none" w:sz="0" w:space="0" w:color="auto"/>
        <w:left w:val="none" w:sz="0" w:space="0" w:color="auto"/>
        <w:bottom w:val="none" w:sz="0" w:space="0" w:color="auto"/>
        <w:right w:val="none" w:sz="0" w:space="0" w:color="auto"/>
      </w:divBdr>
    </w:div>
    <w:div w:id="1025248703">
      <w:bodyDiv w:val="1"/>
      <w:marLeft w:val="0"/>
      <w:marRight w:val="0"/>
      <w:marTop w:val="0"/>
      <w:marBottom w:val="0"/>
      <w:divBdr>
        <w:top w:val="none" w:sz="0" w:space="0" w:color="auto"/>
        <w:left w:val="none" w:sz="0" w:space="0" w:color="auto"/>
        <w:bottom w:val="none" w:sz="0" w:space="0" w:color="auto"/>
        <w:right w:val="none" w:sz="0" w:space="0" w:color="auto"/>
      </w:divBdr>
    </w:div>
    <w:div w:id="1025254013">
      <w:bodyDiv w:val="1"/>
      <w:marLeft w:val="0"/>
      <w:marRight w:val="0"/>
      <w:marTop w:val="0"/>
      <w:marBottom w:val="0"/>
      <w:divBdr>
        <w:top w:val="none" w:sz="0" w:space="0" w:color="auto"/>
        <w:left w:val="none" w:sz="0" w:space="0" w:color="auto"/>
        <w:bottom w:val="none" w:sz="0" w:space="0" w:color="auto"/>
        <w:right w:val="none" w:sz="0" w:space="0" w:color="auto"/>
      </w:divBdr>
    </w:div>
    <w:div w:id="1025329826">
      <w:bodyDiv w:val="1"/>
      <w:marLeft w:val="0"/>
      <w:marRight w:val="0"/>
      <w:marTop w:val="0"/>
      <w:marBottom w:val="0"/>
      <w:divBdr>
        <w:top w:val="none" w:sz="0" w:space="0" w:color="auto"/>
        <w:left w:val="none" w:sz="0" w:space="0" w:color="auto"/>
        <w:bottom w:val="none" w:sz="0" w:space="0" w:color="auto"/>
        <w:right w:val="none" w:sz="0" w:space="0" w:color="auto"/>
      </w:divBdr>
    </w:div>
    <w:div w:id="1025402578">
      <w:bodyDiv w:val="1"/>
      <w:marLeft w:val="0"/>
      <w:marRight w:val="0"/>
      <w:marTop w:val="0"/>
      <w:marBottom w:val="0"/>
      <w:divBdr>
        <w:top w:val="none" w:sz="0" w:space="0" w:color="auto"/>
        <w:left w:val="none" w:sz="0" w:space="0" w:color="auto"/>
        <w:bottom w:val="none" w:sz="0" w:space="0" w:color="auto"/>
        <w:right w:val="none" w:sz="0" w:space="0" w:color="auto"/>
      </w:divBdr>
    </w:div>
    <w:div w:id="1025523310">
      <w:bodyDiv w:val="1"/>
      <w:marLeft w:val="0"/>
      <w:marRight w:val="0"/>
      <w:marTop w:val="0"/>
      <w:marBottom w:val="0"/>
      <w:divBdr>
        <w:top w:val="none" w:sz="0" w:space="0" w:color="auto"/>
        <w:left w:val="none" w:sz="0" w:space="0" w:color="auto"/>
        <w:bottom w:val="none" w:sz="0" w:space="0" w:color="auto"/>
        <w:right w:val="none" w:sz="0" w:space="0" w:color="auto"/>
      </w:divBdr>
    </w:div>
    <w:div w:id="1025524256">
      <w:bodyDiv w:val="1"/>
      <w:marLeft w:val="0"/>
      <w:marRight w:val="0"/>
      <w:marTop w:val="0"/>
      <w:marBottom w:val="0"/>
      <w:divBdr>
        <w:top w:val="none" w:sz="0" w:space="0" w:color="auto"/>
        <w:left w:val="none" w:sz="0" w:space="0" w:color="auto"/>
        <w:bottom w:val="none" w:sz="0" w:space="0" w:color="auto"/>
        <w:right w:val="none" w:sz="0" w:space="0" w:color="auto"/>
      </w:divBdr>
    </w:div>
    <w:div w:id="1025598778">
      <w:bodyDiv w:val="1"/>
      <w:marLeft w:val="0"/>
      <w:marRight w:val="0"/>
      <w:marTop w:val="0"/>
      <w:marBottom w:val="0"/>
      <w:divBdr>
        <w:top w:val="none" w:sz="0" w:space="0" w:color="auto"/>
        <w:left w:val="none" w:sz="0" w:space="0" w:color="auto"/>
        <w:bottom w:val="none" w:sz="0" w:space="0" w:color="auto"/>
        <w:right w:val="none" w:sz="0" w:space="0" w:color="auto"/>
      </w:divBdr>
    </w:div>
    <w:div w:id="1025640881">
      <w:bodyDiv w:val="1"/>
      <w:marLeft w:val="0"/>
      <w:marRight w:val="0"/>
      <w:marTop w:val="0"/>
      <w:marBottom w:val="0"/>
      <w:divBdr>
        <w:top w:val="none" w:sz="0" w:space="0" w:color="auto"/>
        <w:left w:val="none" w:sz="0" w:space="0" w:color="auto"/>
        <w:bottom w:val="none" w:sz="0" w:space="0" w:color="auto"/>
        <w:right w:val="none" w:sz="0" w:space="0" w:color="auto"/>
      </w:divBdr>
    </w:div>
    <w:div w:id="1025668866">
      <w:bodyDiv w:val="1"/>
      <w:marLeft w:val="0"/>
      <w:marRight w:val="0"/>
      <w:marTop w:val="0"/>
      <w:marBottom w:val="0"/>
      <w:divBdr>
        <w:top w:val="none" w:sz="0" w:space="0" w:color="auto"/>
        <w:left w:val="none" w:sz="0" w:space="0" w:color="auto"/>
        <w:bottom w:val="none" w:sz="0" w:space="0" w:color="auto"/>
        <w:right w:val="none" w:sz="0" w:space="0" w:color="auto"/>
      </w:divBdr>
    </w:div>
    <w:div w:id="1025669444">
      <w:bodyDiv w:val="1"/>
      <w:marLeft w:val="0"/>
      <w:marRight w:val="0"/>
      <w:marTop w:val="0"/>
      <w:marBottom w:val="0"/>
      <w:divBdr>
        <w:top w:val="none" w:sz="0" w:space="0" w:color="auto"/>
        <w:left w:val="none" w:sz="0" w:space="0" w:color="auto"/>
        <w:bottom w:val="none" w:sz="0" w:space="0" w:color="auto"/>
        <w:right w:val="none" w:sz="0" w:space="0" w:color="auto"/>
      </w:divBdr>
    </w:div>
    <w:div w:id="1025790165">
      <w:bodyDiv w:val="1"/>
      <w:marLeft w:val="0"/>
      <w:marRight w:val="0"/>
      <w:marTop w:val="0"/>
      <w:marBottom w:val="0"/>
      <w:divBdr>
        <w:top w:val="none" w:sz="0" w:space="0" w:color="auto"/>
        <w:left w:val="none" w:sz="0" w:space="0" w:color="auto"/>
        <w:bottom w:val="none" w:sz="0" w:space="0" w:color="auto"/>
        <w:right w:val="none" w:sz="0" w:space="0" w:color="auto"/>
      </w:divBdr>
    </w:div>
    <w:div w:id="1025863843">
      <w:bodyDiv w:val="1"/>
      <w:marLeft w:val="0"/>
      <w:marRight w:val="0"/>
      <w:marTop w:val="0"/>
      <w:marBottom w:val="0"/>
      <w:divBdr>
        <w:top w:val="none" w:sz="0" w:space="0" w:color="auto"/>
        <w:left w:val="none" w:sz="0" w:space="0" w:color="auto"/>
        <w:bottom w:val="none" w:sz="0" w:space="0" w:color="auto"/>
        <w:right w:val="none" w:sz="0" w:space="0" w:color="auto"/>
      </w:divBdr>
    </w:div>
    <w:div w:id="1025978595">
      <w:bodyDiv w:val="1"/>
      <w:marLeft w:val="0"/>
      <w:marRight w:val="0"/>
      <w:marTop w:val="0"/>
      <w:marBottom w:val="0"/>
      <w:divBdr>
        <w:top w:val="none" w:sz="0" w:space="0" w:color="auto"/>
        <w:left w:val="none" w:sz="0" w:space="0" w:color="auto"/>
        <w:bottom w:val="none" w:sz="0" w:space="0" w:color="auto"/>
        <w:right w:val="none" w:sz="0" w:space="0" w:color="auto"/>
      </w:divBdr>
    </w:div>
    <w:div w:id="1025981725">
      <w:bodyDiv w:val="1"/>
      <w:marLeft w:val="0"/>
      <w:marRight w:val="0"/>
      <w:marTop w:val="0"/>
      <w:marBottom w:val="0"/>
      <w:divBdr>
        <w:top w:val="none" w:sz="0" w:space="0" w:color="auto"/>
        <w:left w:val="none" w:sz="0" w:space="0" w:color="auto"/>
        <w:bottom w:val="none" w:sz="0" w:space="0" w:color="auto"/>
        <w:right w:val="none" w:sz="0" w:space="0" w:color="auto"/>
      </w:divBdr>
    </w:div>
    <w:div w:id="1025982198">
      <w:bodyDiv w:val="1"/>
      <w:marLeft w:val="0"/>
      <w:marRight w:val="0"/>
      <w:marTop w:val="0"/>
      <w:marBottom w:val="0"/>
      <w:divBdr>
        <w:top w:val="none" w:sz="0" w:space="0" w:color="auto"/>
        <w:left w:val="none" w:sz="0" w:space="0" w:color="auto"/>
        <w:bottom w:val="none" w:sz="0" w:space="0" w:color="auto"/>
        <w:right w:val="none" w:sz="0" w:space="0" w:color="auto"/>
      </w:divBdr>
    </w:div>
    <w:div w:id="1026054999">
      <w:bodyDiv w:val="1"/>
      <w:marLeft w:val="0"/>
      <w:marRight w:val="0"/>
      <w:marTop w:val="0"/>
      <w:marBottom w:val="0"/>
      <w:divBdr>
        <w:top w:val="none" w:sz="0" w:space="0" w:color="auto"/>
        <w:left w:val="none" w:sz="0" w:space="0" w:color="auto"/>
        <w:bottom w:val="none" w:sz="0" w:space="0" w:color="auto"/>
        <w:right w:val="none" w:sz="0" w:space="0" w:color="auto"/>
      </w:divBdr>
    </w:div>
    <w:div w:id="1026055937">
      <w:bodyDiv w:val="1"/>
      <w:marLeft w:val="0"/>
      <w:marRight w:val="0"/>
      <w:marTop w:val="0"/>
      <w:marBottom w:val="0"/>
      <w:divBdr>
        <w:top w:val="none" w:sz="0" w:space="0" w:color="auto"/>
        <w:left w:val="none" w:sz="0" w:space="0" w:color="auto"/>
        <w:bottom w:val="none" w:sz="0" w:space="0" w:color="auto"/>
        <w:right w:val="none" w:sz="0" w:space="0" w:color="auto"/>
      </w:divBdr>
    </w:div>
    <w:div w:id="1026102635">
      <w:bodyDiv w:val="1"/>
      <w:marLeft w:val="0"/>
      <w:marRight w:val="0"/>
      <w:marTop w:val="0"/>
      <w:marBottom w:val="0"/>
      <w:divBdr>
        <w:top w:val="none" w:sz="0" w:space="0" w:color="auto"/>
        <w:left w:val="none" w:sz="0" w:space="0" w:color="auto"/>
        <w:bottom w:val="none" w:sz="0" w:space="0" w:color="auto"/>
        <w:right w:val="none" w:sz="0" w:space="0" w:color="auto"/>
      </w:divBdr>
    </w:div>
    <w:div w:id="1026247114">
      <w:bodyDiv w:val="1"/>
      <w:marLeft w:val="0"/>
      <w:marRight w:val="0"/>
      <w:marTop w:val="0"/>
      <w:marBottom w:val="0"/>
      <w:divBdr>
        <w:top w:val="none" w:sz="0" w:space="0" w:color="auto"/>
        <w:left w:val="none" w:sz="0" w:space="0" w:color="auto"/>
        <w:bottom w:val="none" w:sz="0" w:space="0" w:color="auto"/>
        <w:right w:val="none" w:sz="0" w:space="0" w:color="auto"/>
      </w:divBdr>
    </w:div>
    <w:div w:id="1026324545">
      <w:bodyDiv w:val="1"/>
      <w:marLeft w:val="0"/>
      <w:marRight w:val="0"/>
      <w:marTop w:val="0"/>
      <w:marBottom w:val="0"/>
      <w:divBdr>
        <w:top w:val="none" w:sz="0" w:space="0" w:color="auto"/>
        <w:left w:val="none" w:sz="0" w:space="0" w:color="auto"/>
        <w:bottom w:val="none" w:sz="0" w:space="0" w:color="auto"/>
        <w:right w:val="none" w:sz="0" w:space="0" w:color="auto"/>
      </w:divBdr>
    </w:div>
    <w:div w:id="1026368378">
      <w:bodyDiv w:val="1"/>
      <w:marLeft w:val="0"/>
      <w:marRight w:val="0"/>
      <w:marTop w:val="0"/>
      <w:marBottom w:val="0"/>
      <w:divBdr>
        <w:top w:val="none" w:sz="0" w:space="0" w:color="auto"/>
        <w:left w:val="none" w:sz="0" w:space="0" w:color="auto"/>
        <w:bottom w:val="none" w:sz="0" w:space="0" w:color="auto"/>
        <w:right w:val="none" w:sz="0" w:space="0" w:color="auto"/>
      </w:divBdr>
    </w:div>
    <w:div w:id="1026368386">
      <w:bodyDiv w:val="1"/>
      <w:marLeft w:val="0"/>
      <w:marRight w:val="0"/>
      <w:marTop w:val="0"/>
      <w:marBottom w:val="0"/>
      <w:divBdr>
        <w:top w:val="none" w:sz="0" w:space="0" w:color="auto"/>
        <w:left w:val="none" w:sz="0" w:space="0" w:color="auto"/>
        <w:bottom w:val="none" w:sz="0" w:space="0" w:color="auto"/>
        <w:right w:val="none" w:sz="0" w:space="0" w:color="auto"/>
      </w:divBdr>
    </w:div>
    <w:div w:id="1026371685">
      <w:bodyDiv w:val="1"/>
      <w:marLeft w:val="0"/>
      <w:marRight w:val="0"/>
      <w:marTop w:val="0"/>
      <w:marBottom w:val="0"/>
      <w:divBdr>
        <w:top w:val="none" w:sz="0" w:space="0" w:color="auto"/>
        <w:left w:val="none" w:sz="0" w:space="0" w:color="auto"/>
        <w:bottom w:val="none" w:sz="0" w:space="0" w:color="auto"/>
        <w:right w:val="none" w:sz="0" w:space="0" w:color="auto"/>
      </w:divBdr>
    </w:div>
    <w:div w:id="1026442367">
      <w:bodyDiv w:val="1"/>
      <w:marLeft w:val="0"/>
      <w:marRight w:val="0"/>
      <w:marTop w:val="0"/>
      <w:marBottom w:val="0"/>
      <w:divBdr>
        <w:top w:val="none" w:sz="0" w:space="0" w:color="auto"/>
        <w:left w:val="none" w:sz="0" w:space="0" w:color="auto"/>
        <w:bottom w:val="none" w:sz="0" w:space="0" w:color="auto"/>
        <w:right w:val="none" w:sz="0" w:space="0" w:color="auto"/>
      </w:divBdr>
    </w:div>
    <w:div w:id="1026447879">
      <w:bodyDiv w:val="1"/>
      <w:marLeft w:val="0"/>
      <w:marRight w:val="0"/>
      <w:marTop w:val="0"/>
      <w:marBottom w:val="0"/>
      <w:divBdr>
        <w:top w:val="none" w:sz="0" w:space="0" w:color="auto"/>
        <w:left w:val="none" w:sz="0" w:space="0" w:color="auto"/>
        <w:bottom w:val="none" w:sz="0" w:space="0" w:color="auto"/>
        <w:right w:val="none" w:sz="0" w:space="0" w:color="auto"/>
      </w:divBdr>
    </w:div>
    <w:div w:id="1026756580">
      <w:bodyDiv w:val="1"/>
      <w:marLeft w:val="0"/>
      <w:marRight w:val="0"/>
      <w:marTop w:val="0"/>
      <w:marBottom w:val="0"/>
      <w:divBdr>
        <w:top w:val="none" w:sz="0" w:space="0" w:color="auto"/>
        <w:left w:val="none" w:sz="0" w:space="0" w:color="auto"/>
        <w:bottom w:val="none" w:sz="0" w:space="0" w:color="auto"/>
        <w:right w:val="none" w:sz="0" w:space="0" w:color="auto"/>
      </w:divBdr>
    </w:div>
    <w:div w:id="1026836247">
      <w:bodyDiv w:val="1"/>
      <w:marLeft w:val="0"/>
      <w:marRight w:val="0"/>
      <w:marTop w:val="0"/>
      <w:marBottom w:val="0"/>
      <w:divBdr>
        <w:top w:val="none" w:sz="0" w:space="0" w:color="auto"/>
        <w:left w:val="none" w:sz="0" w:space="0" w:color="auto"/>
        <w:bottom w:val="none" w:sz="0" w:space="0" w:color="auto"/>
        <w:right w:val="none" w:sz="0" w:space="0" w:color="auto"/>
      </w:divBdr>
    </w:div>
    <w:div w:id="1026908867">
      <w:bodyDiv w:val="1"/>
      <w:marLeft w:val="0"/>
      <w:marRight w:val="0"/>
      <w:marTop w:val="0"/>
      <w:marBottom w:val="0"/>
      <w:divBdr>
        <w:top w:val="none" w:sz="0" w:space="0" w:color="auto"/>
        <w:left w:val="none" w:sz="0" w:space="0" w:color="auto"/>
        <w:bottom w:val="none" w:sz="0" w:space="0" w:color="auto"/>
        <w:right w:val="none" w:sz="0" w:space="0" w:color="auto"/>
      </w:divBdr>
    </w:div>
    <w:div w:id="1026951492">
      <w:bodyDiv w:val="1"/>
      <w:marLeft w:val="0"/>
      <w:marRight w:val="0"/>
      <w:marTop w:val="0"/>
      <w:marBottom w:val="0"/>
      <w:divBdr>
        <w:top w:val="none" w:sz="0" w:space="0" w:color="auto"/>
        <w:left w:val="none" w:sz="0" w:space="0" w:color="auto"/>
        <w:bottom w:val="none" w:sz="0" w:space="0" w:color="auto"/>
        <w:right w:val="none" w:sz="0" w:space="0" w:color="auto"/>
      </w:divBdr>
    </w:div>
    <w:div w:id="1027097480">
      <w:bodyDiv w:val="1"/>
      <w:marLeft w:val="0"/>
      <w:marRight w:val="0"/>
      <w:marTop w:val="0"/>
      <w:marBottom w:val="0"/>
      <w:divBdr>
        <w:top w:val="none" w:sz="0" w:space="0" w:color="auto"/>
        <w:left w:val="none" w:sz="0" w:space="0" w:color="auto"/>
        <w:bottom w:val="none" w:sz="0" w:space="0" w:color="auto"/>
        <w:right w:val="none" w:sz="0" w:space="0" w:color="auto"/>
      </w:divBdr>
    </w:div>
    <w:div w:id="1027171920">
      <w:bodyDiv w:val="1"/>
      <w:marLeft w:val="0"/>
      <w:marRight w:val="0"/>
      <w:marTop w:val="0"/>
      <w:marBottom w:val="0"/>
      <w:divBdr>
        <w:top w:val="none" w:sz="0" w:space="0" w:color="auto"/>
        <w:left w:val="none" w:sz="0" w:space="0" w:color="auto"/>
        <w:bottom w:val="none" w:sz="0" w:space="0" w:color="auto"/>
        <w:right w:val="none" w:sz="0" w:space="0" w:color="auto"/>
      </w:divBdr>
    </w:div>
    <w:div w:id="1027174243">
      <w:bodyDiv w:val="1"/>
      <w:marLeft w:val="0"/>
      <w:marRight w:val="0"/>
      <w:marTop w:val="0"/>
      <w:marBottom w:val="0"/>
      <w:divBdr>
        <w:top w:val="none" w:sz="0" w:space="0" w:color="auto"/>
        <w:left w:val="none" w:sz="0" w:space="0" w:color="auto"/>
        <w:bottom w:val="none" w:sz="0" w:space="0" w:color="auto"/>
        <w:right w:val="none" w:sz="0" w:space="0" w:color="auto"/>
      </w:divBdr>
    </w:div>
    <w:div w:id="1027213285">
      <w:bodyDiv w:val="1"/>
      <w:marLeft w:val="0"/>
      <w:marRight w:val="0"/>
      <w:marTop w:val="0"/>
      <w:marBottom w:val="0"/>
      <w:divBdr>
        <w:top w:val="none" w:sz="0" w:space="0" w:color="auto"/>
        <w:left w:val="none" w:sz="0" w:space="0" w:color="auto"/>
        <w:bottom w:val="none" w:sz="0" w:space="0" w:color="auto"/>
        <w:right w:val="none" w:sz="0" w:space="0" w:color="auto"/>
      </w:divBdr>
    </w:div>
    <w:div w:id="1027213860">
      <w:bodyDiv w:val="1"/>
      <w:marLeft w:val="0"/>
      <w:marRight w:val="0"/>
      <w:marTop w:val="0"/>
      <w:marBottom w:val="0"/>
      <w:divBdr>
        <w:top w:val="none" w:sz="0" w:space="0" w:color="auto"/>
        <w:left w:val="none" w:sz="0" w:space="0" w:color="auto"/>
        <w:bottom w:val="none" w:sz="0" w:space="0" w:color="auto"/>
        <w:right w:val="none" w:sz="0" w:space="0" w:color="auto"/>
      </w:divBdr>
    </w:div>
    <w:div w:id="1027215727">
      <w:bodyDiv w:val="1"/>
      <w:marLeft w:val="0"/>
      <w:marRight w:val="0"/>
      <w:marTop w:val="0"/>
      <w:marBottom w:val="0"/>
      <w:divBdr>
        <w:top w:val="none" w:sz="0" w:space="0" w:color="auto"/>
        <w:left w:val="none" w:sz="0" w:space="0" w:color="auto"/>
        <w:bottom w:val="none" w:sz="0" w:space="0" w:color="auto"/>
        <w:right w:val="none" w:sz="0" w:space="0" w:color="auto"/>
      </w:divBdr>
    </w:div>
    <w:div w:id="1027291581">
      <w:bodyDiv w:val="1"/>
      <w:marLeft w:val="0"/>
      <w:marRight w:val="0"/>
      <w:marTop w:val="0"/>
      <w:marBottom w:val="0"/>
      <w:divBdr>
        <w:top w:val="none" w:sz="0" w:space="0" w:color="auto"/>
        <w:left w:val="none" w:sz="0" w:space="0" w:color="auto"/>
        <w:bottom w:val="none" w:sz="0" w:space="0" w:color="auto"/>
        <w:right w:val="none" w:sz="0" w:space="0" w:color="auto"/>
      </w:divBdr>
    </w:div>
    <w:div w:id="1027293009">
      <w:bodyDiv w:val="1"/>
      <w:marLeft w:val="0"/>
      <w:marRight w:val="0"/>
      <w:marTop w:val="0"/>
      <w:marBottom w:val="0"/>
      <w:divBdr>
        <w:top w:val="none" w:sz="0" w:space="0" w:color="auto"/>
        <w:left w:val="none" w:sz="0" w:space="0" w:color="auto"/>
        <w:bottom w:val="none" w:sz="0" w:space="0" w:color="auto"/>
        <w:right w:val="none" w:sz="0" w:space="0" w:color="auto"/>
      </w:divBdr>
    </w:div>
    <w:div w:id="1027294181">
      <w:bodyDiv w:val="1"/>
      <w:marLeft w:val="0"/>
      <w:marRight w:val="0"/>
      <w:marTop w:val="0"/>
      <w:marBottom w:val="0"/>
      <w:divBdr>
        <w:top w:val="none" w:sz="0" w:space="0" w:color="auto"/>
        <w:left w:val="none" w:sz="0" w:space="0" w:color="auto"/>
        <w:bottom w:val="none" w:sz="0" w:space="0" w:color="auto"/>
        <w:right w:val="none" w:sz="0" w:space="0" w:color="auto"/>
      </w:divBdr>
    </w:div>
    <w:div w:id="1027296665">
      <w:bodyDiv w:val="1"/>
      <w:marLeft w:val="0"/>
      <w:marRight w:val="0"/>
      <w:marTop w:val="0"/>
      <w:marBottom w:val="0"/>
      <w:divBdr>
        <w:top w:val="none" w:sz="0" w:space="0" w:color="auto"/>
        <w:left w:val="none" w:sz="0" w:space="0" w:color="auto"/>
        <w:bottom w:val="none" w:sz="0" w:space="0" w:color="auto"/>
        <w:right w:val="none" w:sz="0" w:space="0" w:color="auto"/>
      </w:divBdr>
    </w:div>
    <w:div w:id="1027366054">
      <w:bodyDiv w:val="1"/>
      <w:marLeft w:val="0"/>
      <w:marRight w:val="0"/>
      <w:marTop w:val="0"/>
      <w:marBottom w:val="0"/>
      <w:divBdr>
        <w:top w:val="none" w:sz="0" w:space="0" w:color="auto"/>
        <w:left w:val="none" w:sz="0" w:space="0" w:color="auto"/>
        <w:bottom w:val="none" w:sz="0" w:space="0" w:color="auto"/>
        <w:right w:val="none" w:sz="0" w:space="0" w:color="auto"/>
      </w:divBdr>
    </w:div>
    <w:div w:id="1027411849">
      <w:bodyDiv w:val="1"/>
      <w:marLeft w:val="0"/>
      <w:marRight w:val="0"/>
      <w:marTop w:val="0"/>
      <w:marBottom w:val="0"/>
      <w:divBdr>
        <w:top w:val="none" w:sz="0" w:space="0" w:color="auto"/>
        <w:left w:val="none" w:sz="0" w:space="0" w:color="auto"/>
        <w:bottom w:val="none" w:sz="0" w:space="0" w:color="auto"/>
        <w:right w:val="none" w:sz="0" w:space="0" w:color="auto"/>
      </w:divBdr>
    </w:div>
    <w:div w:id="1027487753">
      <w:bodyDiv w:val="1"/>
      <w:marLeft w:val="0"/>
      <w:marRight w:val="0"/>
      <w:marTop w:val="0"/>
      <w:marBottom w:val="0"/>
      <w:divBdr>
        <w:top w:val="none" w:sz="0" w:space="0" w:color="auto"/>
        <w:left w:val="none" w:sz="0" w:space="0" w:color="auto"/>
        <w:bottom w:val="none" w:sz="0" w:space="0" w:color="auto"/>
        <w:right w:val="none" w:sz="0" w:space="0" w:color="auto"/>
      </w:divBdr>
    </w:div>
    <w:div w:id="1027488321">
      <w:bodyDiv w:val="1"/>
      <w:marLeft w:val="0"/>
      <w:marRight w:val="0"/>
      <w:marTop w:val="0"/>
      <w:marBottom w:val="0"/>
      <w:divBdr>
        <w:top w:val="none" w:sz="0" w:space="0" w:color="auto"/>
        <w:left w:val="none" w:sz="0" w:space="0" w:color="auto"/>
        <w:bottom w:val="none" w:sz="0" w:space="0" w:color="auto"/>
        <w:right w:val="none" w:sz="0" w:space="0" w:color="auto"/>
      </w:divBdr>
    </w:div>
    <w:div w:id="1027558765">
      <w:bodyDiv w:val="1"/>
      <w:marLeft w:val="0"/>
      <w:marRight w:val="0"/>
      <w:marTop w:val="0"/>
      <w:marBottom w:val="0"/>
      <w:divBdr>
        <w:top w:val="none" w:sz="0" w:space="0" w:color="auto"/>
        <w:left w:val="none" w:sz="0" w:space="0" w:color="auto"/>
        <w:bottom w:val="none" w:sz="0" w:space="0" w:color="auto"/>
        <w:right w:val="none" w:sz="0" w:space="0" w:color="auto"/>
      </w:divBdr>
    </w:div>
    <w:div w:id="1027606234">
      <w:bodyDiv w:val="1"/>
      <w:marLeft w:val="0"/>
      <w:marRight w:val="0"/>
      <w:marTop w:val="0"/>
      <w:marBottom w:val="0"/>
      <w:divBdr>
        <w:top w:val="none" w:sz="0" w:space="0" w:color="auto"/>
        <w:left w:val="none" w:sz="0" w:space="0" w:color="auto"/>
        <w:bottom w:val="none" w:sz="0" w:space="0" w:color="auto"/>
        <w:right w:val="none" w:sz="0" w:space="0" w:color="auto"/>
      </w:divBdr>
    </w:div>
    <w:div w:id="1027676213">
      <w:bodyDiv w:val="1"/>
      <w:marLeft w:val="0"/>
      <w:marRight w:val="0"/>
      <w:marTop w:val="0"/>
      <w:marBottom w:val="0"/>
      <w:divBdr>
        <w:top w:val="none" w:sz="0" w:space="0" w:color="auto"/>
        <w:left w:val="none" w:sz="0" w:space="0" w:color="auto"/>
        <w:bottom w:val="none" w:sz="0" w:space="0" w:color="auto"/>
        <w:right w:val="none" w:sz="0" w:space="0" w:color="auto"/>
      </w:divBdr>
    </w:div>
    <w:div w:id="1027678052">
      <w:bodyDiv w:val="1"/>
      <w:marLeft w:val="0"/>
      <w:marRight w:val="0"/>
      <w:marTop w:val="0"/>
      <w:marBottom w:val="0"/>
      <w:divBdr>
        <w:top w:val="none" w:sz="0" w:space="0" w:color="auto"/>
        <w:left w:val="none" w:sz="0" w:space="0" w:color="auto"/>
        <w:bottom w:val="none" w:sz="0" w:space="0" w:color="auto"/>
        <w:right w:val="none" w:sz="0" w:space="0" w:color="auto"/>
      </w:divBdr>
    </w:div>
    <w:div w:id="1027758294">
      <w:bodyDiv w:val="1"/>
      <w:marLeft w:val="0"/>
      <w:marRight w:val="0"/>
      <w:marTop w:val="0"/>
      <w:marBottom w:val="0"/>
      <w:divBdr>
        <w:top w:val="none" w:sz="0" w:space="0" w:color="auto"/>
        <w:left w:val="none" w:sz="0" w:space="0" w:color="auto"/>
        <w:bottom w:val="none" w:sz="0" w:space="0" w:color="auto"/>
        <w:right w:val="none" w:sz="0" w:space="0" w:color="auto"/>
      </w:divBdr>
    </w:div>
    <w:div w:id="1027825998">
      <w:bodyDiv w:val="1"/>
      <w:marLeft w:val="0"/>
      <w:marRight w:val="0"/>
      <w:marTop w:val="0"/>
      <w:marBottom w:val="0"/>
      <w:divBdr>
        <w:top w:val="none" w:sz="0" w:space="0" w:color="auto"/>
        <w:left w:val="none" w:sz="0" w:space="0" w:color="auto"/>
        <w:bottom w:val="none" w:sz="0" w:space="0" w:color="auto"/>
        <w:right w:val="none" w:sz="0" w:space="0" w:color="auto"/>
      </w:divBdr>
    </w:div>
    <w:div w:id="1027830658">
      <w:bodyDiv w:val="1"/>
      <w:marLeft w:val="0"/>
      <w:marRight w:val="0"/>
      <w:marTop w:val="0"/>
      <w:marBottom w:val="0"/>
      <w:divBdr>
        <w:top w:val="none" w:sz="0" w:space="0" w:color="auto"/>
        <w:left w:val="none" w:sz="0" w:space="0" w:color="auto"/>
        <w:bottom w:val="none" w:sz="0" w:space="0" w:color="auto"/>
        <w:right w:val="none" w:sz="0" w:space="0" w:color="auto"/>
      </w:divBdr>
    </w:div>
    <w:div w:id="1027875122">
      <w:bodyDiv w:val="1"/>
      <w:marLeft w:val="0"/>
      <w:marRight w:val="0"/>
      <w:marTop w:val="0"/>
      <w:marBottom w:val="0"/>
      <w:divBdr>
        <w:top w:val="none" w:sz="0" w:space="0" w:color="auto"/>
        <w:left w:val="none" w:sz="0" w:space="0" w:color="auto"/>
        <w:bottom w:val="none" w:sz="0" w:space="0" w:color="auto"/>
        <w:right w:val="none" w:sz="0" w:space="0" w:color="auto"/>
      </w:divBdr>
    </w:div>
    <w:div w:id="1027947079">
      <w:bodyDiv w:val="1"/>
      <w:marLeft w:val="0"/>
      <w:marRight w:val="0"/>
      <w:marTop w:val="0"/>
      <w:marBottom w:val="0"/>
      <w:divBdr>
        <w:top w:val="none" w:sz="0" w:space="0" w:color="auto"/>
        <w:left w:val="none" w:sz="0" w:space="0" w:color="auto"/>
        <w:bottom w:val="none" w:sz="0" w:space="0" w:color="auto"/>
        <w:right w:val="none" w:sz="0" w:space="0" w:color="auto"/>
      </w:divBdr>
    </w:div>
    <w:div w:id="1027949848">
      <w:bodyDiv w:val="1"/>
      <w:marLeft w:val="0"/>
      <w:marRight w:val="0"/>
      <w:marTop w:val="0"/>
      <w:marBottom w:val="0"/>
      <w:divBdr>
        <w:top w:val="none" w:sz="0" w:space="0" w:color="auto"/>
        <w:left w:val="none" w:sz="0" w:space="0" w:color="auto"/>
        <w:bottom w:val="none" w:sz="0" w:space="0" w:color="auto"/>
        <w:right w:val="none" w:sz="0" w:space="0" w:color="auto"/>
      </w:divBdr>
    </w:div>
    <w:div w:id="1028066316">
      <w:bodyDiv w:val="1"/>
      <w:marLeft w:val="0"/>
      <w:marRight w:val="0"/>
      <w:marTop w:val="0"/>
      <w:marBottom w:val="0"/>
      <w:divBdr>
        <w:top w:val="none" w:sz="0" w:space="0" w:color="auto"/>
        <w:left w:val="none" w:sz="0" w:space="0" w:color="auto"/>
        <w:bottom w:val="none" w:sz="0" w:space="0" w:color="auto"/>
        <w:right w:val="none" w:sz="0" w:space="0" w:color="auto"/>
      </w:divBdr>
    </w:div>
    <w:div w:id="1028069907">
      <w:bodyDiv w:val="1"/>
      <w:marLeft w:val="0"/>
      <w:marRight w:val="0"/>
      <w:marTop w:val="0"/>
      <w:marBottom w:val="0"/>
      <w:divBdr>
        <w:top w:val="none" w:sz="0" w:space="0" w:color="auto"/>
        <w:left w:val="none" w:sz="0" w:space="0" w:color="auto"/>
        <w:bottom w:val="none" w:sz="0" w:space="0" w:color="auto"/>
        <w:right w:val="none" w:sz="0" w:space="0" w:color="auto"/>
      </w:divBdr>
    </w:div>
    <w:div w:id="1028145903">
      <w:bodyDiv w:val="1"/>
      <w:marLeft w:val="0"/>
      <w:marRight w:val="0"/>
      <w:marTop w:val="0"/>
      <w:marBottom w:val="0"/>
      <w:divBdr>
        <w:top w:val="none" w:sz="0" w:space="0" w:color="auto"/>
        <w:left w:val="none" w:sz="0" w:space="0" w:color="auto"/>
        <w:bottom w:val="none" w:sz="0" w:space="0" w:color="auto"/>
        <w:right w:val="none" w:sz="0" w:space="0" w:color="auto"/>
      </w:divBdr>
    </w:div>
    <w:div w:id="1028217436">
      <w:bodyDiv w:val="1"/>
      <w:marLeft w:val="0"/>
      <w:marRight w:val="0"/>
      <w:marTop w:val="0"/>
      <w:marBottom w:val="0"/>
      <w:divBdr>
        <w:top w:val="none" w:sz="0" w:space="0" w:color="auto"/>
        <w:left w:val="none" w:sz="0" w:space="0" w:color="auto"/>
        <w:bottom w:val="none" w:sz="0" w:space="0" w:color="auto"/>
        <w:right w:val="none" w:sz="0" w:space="0" w:color="auto"/>
      </w:divBdr>
    </w:div>
    <w:div w:id="1028218517">
      <w:bodyDiv w:val="1"/>
      <w:marLeft w:val="0"/>
      <w:marRight w:val="0"/>
      <w:marTop w:val="0"/>
      <w:marBottom w:val="0"/>
      <w:divBdr>
        <w:top w:val="none" w:sz="0" w:space="0" w:color="auto"/>
        <w:left w:val="none" w:sz="0" w:space="0" w:color="auto"/>
        <w:bottom w:val="none" w:sz="0" w:space="0" w:color="auto"/>
        <w:right w:val="none" w:sz="0" w:space="0" w:color="auto"/>
      </w:divBdr>
    </w:div>
    <w:div w:id="1028220873">
      <w:bodyDiv w:val="1"/>
      <w:marLeft w:val="0"/>
      <w:marRight w:val="0"/>
      <w:marTop w:val="0"/>
      <w:marBottom w:val="0"/>
      <w:divBdr>
        <w:top w:val="none" w:sz="0" w:space="0" w:color="auto"/>
        <w:left w:val="none" w:sz="0" w:space="0" w:color="auto"/>
        <w:bottom w:val="none" w:sz="0" w:space="0" w:color="auto"/>
        <w:right w:val="none" w:sz="0" w:space="0" w:color="auto"/>
      </w:divBdr>
    </w:div>
    <w:div w:id="1028264856">
      <w:bodyDiv w:val="1"/>
      <w:marLeft w:val="0"/>
      <w:marRight w:val="0"/>
      <w:marTop w:val="0"/>
      <w:marBottom w:val="0"/>
      <w:divBdr>
        <w:top w:val="none" w:sz="0" w:space="0" w:color="auto"/>
        <w:left w:val="none" w:sz="0" w:space="0" w:color="auto"/>
        <w:bottom w:val="none" w:sz="0" w:space="0" w:color="auto"/>
        <w:right w:val="none" w:sz="0" w:space="0" w:color="auto"/>
      </w:divBdr>
    </w:div>
    <w:div w:id="1028336193">
      <w:bodyDiv w:val="1"/>
      <w:marLeft w:val="0"/>
      <w:marRight w:val="0"/>
      <w:marTop w:val="0"/>
      <w:marBottom w:val="0"/>
      <w:divBdr>
        <w:top w:val="none" w:sz="0" w:space="0" w:color="auto"/>
        <w:left w:val="none" w:sz="0" w:space="0" w:color="auto"/>
        <w:bottom w:val="none" w:sz="0" w:space="0" w:color="auto"/>
        <w:right w:val="none" w:sz="0" w:space="0" w:color="auto"/>
      </w:divBdr>
    </w:div>
    <w:div w:id="1028336295">
      <w:bodyDiv w:val="1"/>
      <w:marLeft w:val="0"/>
      <w:marRight w:val="0"/>
      <w:marTop w:val="0"/>
      <w:marBottom w:val="0"/>
      <w:divBdr>
        <w:top w:val="none" w:sz="0" w:space="0" w:color="auto"/>
        <w:left w:val="none" w:sz="0" w:space="0" w:color="auto"/>
        <w:bottom w:val="none" w:sz="0" w:space="0" w:color="auto"/>
        <w:right w:val="none" w:sz="0" w:space="0" w:color="auto"/>
      </w:divBdr>
    </w:div>
    <w:div w:id="1028336983">
      <w:bodyDiv w:val="1"/>
      <w:marLeft w:val="0"/>
      <w:marRight w:val="0"/>
      <w:marTop w:val="0"/>
      <w:marBottom w:val="0"/>
      <w:divBdr>
        <w:top w:val="none" w:sz="0" w:space="0" w:color="auto"/>
        <w:left w:val="none" w:sz="0" w:space="0" w:color="auto"/>
        <w:bottom w:val="none" w:sz="0" w:space="0" w:color="auto"/>
        <w:right w:val="none" w:sz="0" w:space="0" w:color="auto"/>
      </w:divBdr>
    </w:div>
    <w:div w:id="1028408793">
      <w:bodyDiv w:val="1"/>
      <w:marLeft w:val="0"/>
      <w:marRight w:val="0"/>
      <w:marTop w:val="0"/>
      <w:marBottom w:val="0"/>
      <w:divBdr>
        <w:top w:val="none" w:sz="0" w:space="0" w:color="auto"/>
        <w:left w:val="none" w:sz="0" w:space="0" w:color="auto"/>
        <w:bottom w:val="none" w:sz="0" w:space="0" w:color="auto"/>
        <w:right w:val="none" w:sz="0" w:space="0" w:color="auto"/>
      </w:divBdr>
    </w:div>
    <w:div w:id="1028457129">
      <w:bodyDiv w:val="1"/>
      <w:marLeft w:val="0"/>
      <w:marRight w:val="0"/>
      <w:marTop w:val="0"/>
      <w:marBottom w:val="0"/>
      <w:divBdr>
        <w:top w:val="none" w:sz="0" w:space="0" w:color="auto"/>
        <w:left w:val="none" w:sz="0" w:space="0" w:color="auto"/>
        <w:bottom w:val="none" w:sz="0" w:space="0" w:color="auto"/>
        <w:right w:val="none" w:sz="0" w:space="0" w:color="auto"/>
      </w:divBdr>
    </w:div>
    <w:div w:id="1028524584">
      <w:bodyDiv w:val="1"/>
      <w:marLeft w:val="0"/>
      <w:marRight w:val="0"/>
      <w:marTop w:val="0"/>
      <w:marBottom w:val="0"/>
      <w:divBdr>
        <w:top w:val="none" w:sz="0" w:space="0" w:color="auto"/>
        <w:left w:val="none" w:sz="0" w:space="0" w:color="auto"/>
        <w:bottom w:val="none" w:sz="0" w:space="0" w:color="auto"/>
        <w:right w:val="none" w:sz="0" w:space="0" w:color="auto"/>
      </w:divBdr>
    </w:div>
    <w:div w:id="1028525732">
      <w:bodyDiv w:val="1"/>
      <w:marLeft w:val="0"/>
      <w:marRight w:val="0"/>
      <w:marTop w:val="0"/>
      <w:marBottom w:val="0"/>
      <w:divBdr>
        <w:top w:val="none" w:sz="0" w:space="0" w:color="auto"/>
        <w:left w:val="none" w:sz="0" w:space="0" w:color="auto"/>
        <w:bottom w:val="none" w:sz="0" w:space="0" w:color="auto"/>
        <w:right w:val="none" w:sz="0" w:space="0" w:color="auto"/>
      </w:divBdr>
    </w:div>
    <w:div w:id="1028526703">
      <w:bodyDiv w:val="1"/>
      <w:marLeft w:val="0"/>
      <w:marRight w:val="0"/>
      <w:marTop w:val="0"/>
      <w:marBottom w:val="0"/>
      <w:divBdr>
        <w:top w:val="none" w:sz="0" w:space="0" w:color="auto"/>
        <w:left w:val="none" w:sz="0" w:space="0" w:color="auto"/>
        <w:bottom w:val="none" w:sz="0" w:space="0" w:color="auto"/>
        <w:right w:val="none" w:sz="0" w:space="0" w:color="auto"/>
      </w:divBdr>
    </w:div>
    <w:div w:id="1028721185">
      <w:bodyDiv w:val="1"/>
      <w:marLeft w:val="0"/>
      <w:marRight w:val="0"/>
      <w:marTop w:val="0"/>
      <w:marBottom w:val="0"/>
      <w:divBdr>
        <w:top w:val="none" w:sz="0" w:space="0" w:color="auto"/>
        <w:left w:val="none" w:sz="0" w:space="0" w:color="auto"/>
        <w:bottom w:val="none" w:sz="0" w:space="0" w:color="auto"/>
        <w:right w:val="none" w:sz="0" w:space="0" w:color="auto"/>
      </w:divBdr>
    </w:div>
    <w:div w:id="1028722565">
      <w:bodyDiv w:val="1"/>
      <w:marLeft w:val="0"/>
      <w:marRight w:val="0"/>
      <w:marTop w:val="0"/>
      <w:marBottom w:val="0"/>
      <w:divBdr>
        <w:top w:val="none" w:sz="0" w:space="0" w:color="auto"/>
        <w:left w:val="none" w:sz="0" w:space="0" w:color="auto"/>
        <w:bottom w:val="none" w:sz="0" w:space="0" w:color="auto"/>
        <w:right w:val="none" w:sz="0" w:space="0" w:color="auto"/>
      </w:divBdr>
    </w:div>
    <w:div w:id="1028750912">
      <w:bodyDiv w:val="1"/>
      <w:marLeft w:val="0"/>
      <w:marRight w:val="0"/>
      <w:marTop w:val="0"/>
      <w:marBottom w:val="0"/>
      <w:divBdr>
        <w:top w:val="none" w:sz="0" w:space="0" w:color="auto"/>
        <w:left w:val="none" w:sz="0" w:space="0" w:color="auto"/>
        <w:bottom w:val="none" w:sz="0" w:space="0" w:color="auto"/>
        <w:right w:val="none" w:sz="0" w:space="0" w:color="auto"/>
      </w:divBdr>
    </w:div>
    <w:div w:id="1028750920">
      <w:bodyDiv w:val="1"/>
      <w:marLeft w:val="0"/>
      <w:marRight w:val="0"/>
      <w:marTop w:val="0"/>
      <w:marBottom w:val="0"/>
      <w:divBdr>
        <w:top w:val="none" w:sz="0" w:space="0" w:color="auto"/>
        <w:left w:val="none" w:sz="0" w:space="0" w:color="auto"/>
        <w:bottom w:val="none" w:sz="0" w:space="0" w:color="auto"/>
        <w:right w:val="none" w:sz="0" w:space="0" w:color="auto"/>
      </w:divBdr>
    </w:div>
    <w:div w:id="1028795754">
      <w:bodyDiv w:val="1"/>
      <w:marLeft w:val="0"/>
      <w:marRight w:val="0"/>
      <w:marTop w:val="0"/>
      <w:marBottom w:val="0"/>
      <w:divBdr>
        <w:top w:val="none" w:sz="0" w:space="0" w:color="auto"/>
        <w:left w:val="none" w:sz="0" w:space="0" w:color="auto"/>
        <w:bottom w:val="none" w:sz="0" w:space="0" w:color="auto"/>
        <w:right w:val="none" w:sz="0" w:space="0" w:color="auto"/>
      </w:divBdr>
    </w:div>
    <w:div w:id="1028795885">
      <w:bodyDiv w:val="1"/>
      <w:marLeft w:val="0"/>
      <w:marRight w:val="0"/>
      <w:marTop w:val="0"/>
      <w:marBottom w:val="0"/>
      <w:divBdr>
        <w:top w:val="none" w:sz="0" w:space="0" w:color="auto"/>
        <w:left w:val="none" w:sz="0" w:space="0" w:color="auto"/>
        <w:bottom w:val="none" w:sz="0" w:space="0" w:color="auto"/>
        <w:right w:val="none" w:sz="0" w:space="0" w:color="auto"/>
      </w:divBdr>
    </w:div>
    <w:div w:id="1028917988">
      <w:bodyDiv w:val="1"/>
      <w:marLeft w:val="0"/>
      <w:marRight w:val="0"/>
      <w:marTop w:val="0"/>
      <w:marBottom w:val="0"/>
      <w:divBdr>
        <w:top w:val="none" w:sz="0" w:space="0" w:color="auto"/>
        <w:left w:val="none" w:sz="0" w:space="0" w:color="auto"/>
        <w:bottom w:val="none" w:sz="0" w:space="0" w:color="auto"/>
        <w:right w:val="none" w:sz="0" w:space="0" w:color="auto"/>
      </w:divBdr>
    </w:div>
    <w:div w:id="1029067822">
      <w:bodyDiv w:val="1"/>
      <w:marLeft w:val="0"/>
      <w:marRight w:val="0"/>
      <w:marTop w:val="0"/>
      <w:marBottom w:val="0"/>
      <w:divBdr>
        <w:top w:val="none" w:sz="0" w:space="0" w:color="auto"/>
        <w:left w:val="none" w:sz="0" w:space="0" w:color="auto"/>
        <w:bottom w:val="none" w:sz="0" w:space="0" w:color="auto"/>
        <w:right w:val="none" w:sz="0" w:space="0" w:color="auto"/>
      </w:divBdr>
    </w:div>
    <w:div w:id="1029179967">
      <w:bodyDiv w:val="1"/>
      <w:marLeft w:val="0"/>
      <w:marRight w:val="0"/>
      <w:marTop w:val="0"/>
      <w:marBottom w:val="0"/>
      <w:divBdr>
        <w:top w:val="none" w:sz="0" w:space="0" w:color="auto"/>
        <w:left w:val="none" w:sz="0" w:space="0" w:color="auto"/>
        <w:bottom w:val="none" w:sz="0" w:space="0" w:color="auto"/>
        <w:right w:val="none" w:sz="0" w:space="0" w:color="auto"/>
      </w:divBdr>
    </w:div>
    <w:div w:id="1029182325">
      <w:bodyDiv w:val="1"/>
      <w:marLeft w:val="0"/>
      <w:marRight w:val="0"/>
      <w:marTop w:val="0"/>
      <w:marBottom w:val="0"/>
      <w:divBdr>
        <w:top w:val="none" w:sz="0" w:space="0" w:color="auto"/>
        <w:left w:val="none" w:sz="0" w:space="0" w:color="auto"/>
        <w:bottom w:val="none" w:sz="0" w:space="0" w:color="auto"/>
        <w:right w:val="none" w:sz="0" w:space="0" w:color="auto"/>
      </w:divBdr>
    </w:div>
    <w:div w:id="1029183637">
      <w:bodyDiv w:val="1"/>
      <w:marLeft w:val="0"/>
      <w:marRight w:val="0"/>
      <w:marTop w:val="0"/>
      <w:marBottom w:val="0"/>
      <w:divBdr>
        <w:top w:val="none" w:sz="0" w:space="0" w:color="auto"/>
        <w:left w:val="none" w:sz="0" w:space="0" w:color="auto"/>
        <w:bottom w:val="none" w:sz="0" w:space="0" w:color="auto"/>
        <w:right w:val="none" w:sz="0" w:space="0" w:color="auto"/>
      </w:divBdr>
    </w:div>
    <w:div w:id="1029257600">
      <w:bodyDiv w:val="1"/>
      <w:marLeft w:val="0"/>
      <w:marRight w:val="0"/>
      <w:marTop w:val="0"/>
      <w:marBottom w:val="0"/>
      <w:divBdr>
        <w:top w:val="none" w:sz="0" w:space="0" w:color="auto"/>
        <w:left w:val="none" w:sz="0" w:space="0" w:color="auto"/>
        <w:bottom w:val="none" w:sz="0" w:space="0" w:color="auto"/>
        <w:right w:val="none" w:sz="0" w:space="0" w:color="auto"/>
      </w:divBdr>
    </w:div>
    <w:div w:id="1029261712">
      <w:bodyDiv w:val="1"/>
      <w:marLeft w:val="0"/>
      <w:marRight w:val="0"/>
      <w:marTop w:val="0"/>
      <w:marBottom w:val="0"/>
      <w:divBdr>
        <w:top w:val="none" w:sz="0" w:space="0" w:color="auto"/>
        <w:left w:val="none" w:sz="0" w:space="0" w:color="auto"/>
        <w:bottom w:val="none" w:sz="0" w:space="0" w:color="auto"/>
        <w:right w:val="none" w:sz="0" w:space="0" w:color="auto"/>
      </w:divBdr>
    </w:div>
    <w:div w:id="1029333963">
      <w:bodyDiv w:val="1"/>
      <w:marLeft w:val="0"/>
      <w:marRight w:val="0"/>
      <w:marTop w:val="0"/>
      <w:marBottom w:val="0"/>
      <w:divBdr>
        <w:top w:val="none" w:sz="0" w:space="0" w:color="auto"/>
        <w:left w:val="none" w:sz="0" w:space="0" w:color="auto"/>
        <w:bottom w:val="none" w:sz="0" w:space="0" w:color="auto"/>
        <w:right w:val="none" w:sz="0" w:space="0" w:color="auto"/>
      </w:divBdr>
    </w:div>
    <w:div w:id="1029336365">
      <w:bodyDiv w:val="1"/>
      <w:marLeft w:val="0"/>
      <w:marRight w:val="0"/>
      <w:marTop w:val="0"/>
      <w:marBottom w:val="0"/>
      <w:divBdr>
        <w:top w:val="none" w:sz="0" w:space="0" w:color="auto"/>
        <w:left w:val="none" w:sz="0" w:space="0" w:color="auto"/>
        <w:bottom w:val="none" w:sz="0" w:space="0" w:color="auto"/>
        <w:right w:val="none" w:sz="0" w:space="0" w:color="auto"/>
      </w:divBdr>
    </w:div>
    <w:div w:id="1029380170">
      <w:bodyDiv w:val="1"/>
      <w:marLeft w:val="0"/>
      <w:marRight w:val="0"/>
      <w:marTop w:val="0"/>
      <w:marBottom w:val="0"/>
      <w:divBdr>
        <w:top w:val="none" w:sz="0" w:space="0" w:color="auto"/>
        <w:left w:val="none" w:sz="0" w:space="0" w:color="auto"/>
        <w:bottom w:val="none" w:sz="0" w:space="0" w:color="auto"/>
        <w:right w:val="none" w:sz="0" w:space="0" w:color="auto"/>
      </w:divBdr>
    </w:div>
    <w:div w:id="1029452942">
      <w:bodyDiv w:val="1"/>
      <w:marLeft w:val="0"/>
      <w:marRight w:val="0"/>
      <w:marTop w:val="0"/>
      <w:marBottom w:val="0"/>
      <w:divBdr>
        <w:top w:val="none" w:sz="0" w:space="0" w:color="auto"/>
        <w:left w:val="none" w:sz="0" w:space="0" w:color="auto"/>
        <w:bottom w:val="none" w:sz="0" w:space="0" w:color="auto"/>
        <w:right w:val="none" w:sz="0" w:space="0" w:color="auto"/>
      </w:divBdr>
    </w:div>
    <w:div w:id="1029453175">
      <w:bodyDiv w:val="1"/>
      <w:marLeft w:val="0"/>
      <w:marRight w:val="0"/>
      <w:marTop w:val="0"/>
      <w:marBottom w:val="0"/>
      <w:divBdr>
        <w:top w:val="none" w:sz="0" w:space="0" w:color="auto"/>
        <w:left w:val="none" w:sz="0" w:space="0" w:color="auto"/>
        <w:bottom w:val="none" w:sz="0" w:space="0" w:color="auto"/>
        <w:right w:val="none" w:sz="0" w:space="0" w:color="auto"/>
      </w:divBdr>
    </w:div>
    <w:div w:id="1029456804">
      <w:bodyDiv w:val="1"/>
      <w:marLeft w:val="0"/>
      <w:marRight w:val="0"/>
      <w:marTop w:val="0"/>
      <w:marBottom w:val="0"/>
      <w:divBdr>
        <w:top w:val="none" w:sz="0" w:space="0" w:color="auto"/>
        <w:left w:val="none" w:sz="0" w:space="0" w:color="auto"/>
        <w:bottom w:val="none" w:sz="0" w:space="0" w:color="auto"/>
        <w:right w:val="none" w:sz="0" w:space="0" w:color="auto"/>
      </w:divBdr>
    </w:div>
    <w:div w:id="1029457042">
      <w:bodyDiv w:val="1"/>
      <w:marLeft w:val="0"/>
      <w:marRight w:val="0"/>
      <w:marTop w:val="0"/>
      <w:marBottom w:val="0"/>
      <w:divBdr>
        <w:top w:val="none" w:sz="0" w:space="0" w:color="auto"/>
        <w:left w:val="none" w:sz="0" w:space="0" w:color="auto"/>
        <w:bottom w:val="none" w:sz="0" w:space="0" w:color="auto"/>
        <w:right w:val="none" w:sz="0" w:space="0" w:color="auto"/>
      </w:divBdr>
    </w:div>
    <w:div w:id="1029528786">
      <w:bodyDiv w:val="1"/>
      <w:marLeft w:val="0"/>
      <w:marRight w:val="0"/>
      <w:marTop w:val="0"/>
      <w:marBottom w:val="0"/>
      <w:divBdr>
        <w:top w:val="none" w:sz="0" w:space="0" w:color="auto"/>
        <w:left w:val="none" w:sz="0" w:space="0" w:color="auto"/>
        <w:bottom w:val="none" w:sz="0" w:space="0" w:color="auto"/>
        <w:right w:val="none" w:sz="0" w:space="0" w:color="auto"/>
      </w:divBdr>
    </w:div>
    <w:div w:id="1029573498">
      <w:bodyDiv w:val="1"/>
      <w:marLeft w:val="0"/>
      <w:marRight w:val="0"/>
      <w:marTop w:val="0"/>
      <w:marBottom w:val="0"/>
      <w:divBdr>
        <w:top w:val="none" w:sz="0" w:space="0" w:color="auto"/>
        <w:left w:val="none" w:sz="0" w:space="0" w:color="auto"/>
        <w:bottom w:val="none" w:sz="0" w:space="0" w:color="auto"/>
        <w:right w:val="none" w:sz="0" w:space="0" w:color="auto"/>
      </w:divBdr>
    </w:div>
    <w:div w:id="1029724261">
      <w:bodyDiv w:val="1"/>
      <w:marLeft w:val="0"/>
      <w:marRight w:val="0"/>
      <w:marTop w:val="0"/>
      <w:marBottom w:val="0"/>
      <w:divBdr>
        <w:top w:val="none" w:sz="0" w:space="0" w:color="auto"/>
        <w:left w:val="none" w:sz="0" w:space="0" w:color="auto"/>
        <w:bottom w:val="none" w:sz="0" w:space="0" w:color="auto"/>
        <w:right w:val="none" w:sz="0" w:space="0" w:color="auto"/>
      </w:divBdr>
    </w:div>
    <w:div w:id="1029724264">
      <w:bodyDiv w:val="1"/>
      <w:marLeft w:val="0"/>
      <w:marRight w:val="0"/>
      <w:marTop w:val="0"/>
      <w:marBottom w:val="0"/>
      <w:divBdr>
        <w:top w:val="none" w:sz="0" w:space="0" w:color="auto"/>
        <w:left w:val="none" w:sz="0" w:space="0" w:color="auto"/>
        <w:bottom w:val="none" w:sz="0" w:space="0" w:color="auto"/>
        <w:right w:val="none" w:sz="0" w:space="0" w:color="auto"/>
      </w:divBdr>
    </w:div>
    <w:div w:id="1029725242">
      <w:bodyDiv w:val="1"/>
      <w:marLeft w:val="0"/>
      <w:marRight w:val="0"/>
      <w:marTop w:val="0"/>
      <w:marBottom w:val="0"/>
      <w:divBdr>
        <w:top w:val="none" w:sz="0" w:space="0" w:color="auto"/>
        <w:left w:val="none" w:sz="0" w:space="0" w:color="auto"/>
        <w:bottom w:val="none" w:sz="0" w:space="0" w:color="auto"/>
        <w:right w:val="none" w:sz="0" w:space="0" w:color="auto"/>
      </w:divBdr>
    </w:div>
    <w:div w:id="1029791889">
      <w:bodyDiv w:val="1"/>
      <w:marLeft w:val="0"/>
      <w:marRight w:val="0"/>
      <w:marTop w:val="0"/>
      <w:marBottom w:val="0"/>
      <w:divBdr>
        <w:top w:val="none" w:sz="0" w:space="0" w:color="auto"/>
        <w:left w:val="none" w:sz="0" w:space="0" w:color="auto"/>
        <w:bottom w:val="none" w:sz="0" w:space="0" w:color="auto"/>
        <w:right w:val="none" w:sz="0" w:space="0" w:color="auto"/>
      </w:divBdr>
    </w:div>
    <w:div w:id="1029792101">
      <w:bodyDiv w:val="1"/>
      <w:marLeft w:val="0"/>
      <w:marRight w:val="0"/>
      <w:marTop w:val="0"/>
      <w:marBottom w:val="0"/>
      <w:divBdr>
        <w:top w:val="none" w:sz="0" w:space="0" w:color="auto"/>
        <w:left w:val="none" w:sz="0" w:space="0" w:color="auto"/>
        <w:bottom w:val="none" w:sz="0" w:space="0" w:color="auto"/>
        <w:right w:val="none" w:sz="0" w:space="0" w:color="auto"/>
      </w:divBdr>
    </w:div>
    <w:div w:id="1029795165">
      <w:bodyDiv w:val="1"/>
      <w:marLeft w:val="0"/>
      <w:marRight w:val="0"/>
      <w:marTop w:val="0"/>
      <w:marBottom w:val="0"/>
      <w:divBdr>
        <w:top w:val="none" w:sz="0" w:space="0" w:color="auto"/>
        <w:left w:val="none" w:sz="0" w:space="0" w:color="auto"/>
        <w:bottom w:val="none" w:sz="0" w:space="0" w:color="auto"/>
        <w:right w:val="none" w:sz="0" w:space="0" w:color="auto"/>
      </w:divBdr>
    </w:div>
    <w:div w:id="1029843907">
      <w:bodyDiv w:val="1"/>
      <w:marLeft w:val="0"/>
      <w:marRight w:val="0"/>
      <w:marTop w:val="0"/>
      <w:marBottom w:val="0"/>
      <w:divBdr>
        <w:top w:val="none" w:sz="0" w:space="0" w:color="auto"/>
        <w:left w:val="none" w:sz="0" w:space="0" w:color="auto"/>
        <w:bottom w:val="none" w:sz="0" w:space="0" w:color="auto"/>
        <w:right w:val="none" w:sz="0" w:space="0" w:color="auto"/>
      </w:divBdr>
    </w:div>
    <w:div w:id="1029986073">
      <w:bodyDiv w:val="1"/>
      <w:marLeft w:val="0"/>
      <w:marRight w:val="0"/>
      <w:marTop w:val="0"/>
      <w:marBottom w:val="0"/>
      <w:divBdr>
        <w:top w:val="none" w:sz="0" w:space="0" w:color="auto"/>
        <w:left w:val="none" w:sz="0" w:space="0" w:color="auto"/>
        <w:bottom w:val="none" w:sz="0" w:space="0" w:color="auto"/>
        <w:right w:val="none" w:sz="0" w:space="0" w:color="auto"/>
      </w:divBdr>
    </w:div>
    <w:div w:id="1030029441">
      <w:bodyDiv w:val="1"/>
      <w:marLeft w:val="0"/>
      <w:marRight w:val="0"/>
      <w:marTop w:val="0"/>
      <w:marBottom w:val="0"/>
      <w:divBdr>
        <w:top w:val="none" w:sz="0" w:space="0" w:color="auto"/>
        <w:left w:val="none" w:sz="0" w:space="0" w:color="auto"/>
        <w:bottom w:val="none" w:sz="0" w:space="0" w:color="auto"/>
        <w:right w:val="none" w:sz="0" w:space="0" w:color="auto"/>
      </w:divBdr>
    </w:div>
    <w:div w:id="1030030808">
      <w:bodyDiv w:val="1"/>
      <w:marLeft w:val="0"/>
      <w:marRight w:val="0"/>
      <w:marTop w:val="0"/>
      <w:marBottom w:val="0"/>
      <w:divBdr>
        <w:top w:val="none" w:sz="0" w:space="0" w:color="auto"/>
        <w:left w:val="none" w:sz="0" w:space="0" w:color="auto"/>
        <w:bottom w:val="none" w:sz="0" w:space="0" w:color="auto"/>
        <w:right w:val="none" w:sz="0" w:space="0" w:color="auto"/>
      </w:divBdr>
    </w:div>
    <w:div w:id="1030060656">
      <w:bodyDiv w:val="1"/>
      <w:marLeft w:val="0"/>
      <w:marRight w:val="0"/>
      <w:marTop w:val="0"/>
      <w:marBottom w:val="0"/>
      <w:divBdr>
        <w:top w:val="none" w:sz="0" w:space="0" w:color="auto"/>
        <w:left w:val="none" w:sz="0" w:space="0" w:color="auto"/>
        <w:bottom w:val="none" w:sz="0" w:space="0" w:color="auto"/>
        <w:right w:val="none" w:sz="0" w:space="0" w:color="auto"/>
      </w:divBdr>
    </w:div>
    <w:div w:id="1030103437">
      <w:bodyDiv w:val="1"/>
      <w:marLeft w:val="0"/>
      <w:marRight w:val="0"/>
      <w:marTop w:val="0"/>
      <w:marBottom w:val="0"/>
      <w:divBdr>
        <w:top w:val="none" w:sz="0" w:space="0" w:color="auto"/>
        <w:left w:val="none" w:sz="0" w:space="0" w:color="auto"/>
        <w:bottom w:val="none" w:sz="0" w:space="0" w:color="auto"/>
        <w:right w:val="none" w:sz="0" w:space="0" w:color="auto"/>
      </w:divBdr>
    </w:div>
    <w:div w:id="1030104928">
      <w:bodyDiv w:val="1"/>
      <w:marLeft w:val="0"/>
      <w:marRight w:val="0"/>
      <w:marTop w:val="0"/>
      <w:marBottom w:val="0"/>
      <w:divBdr>
        <w:top w:val="none" w:sz="0" w:space="0" w:color="auto"/>
        <w:left w:val="none" w:sz="0" w:space="0" w:color="auto"/>
        <w:bottom w:val="none" w:sz="0" w:space="0" w:color="auto"/>
        <w:right w:val="none" w:sz="0" w:space="0" w:color="auto"/>
      </w:divBdr>
    </w:div>
    <w:div w:id="1030298625">
      <w:bodyDiv w:val="1"/>
      <w:marLeft w:val="0"/>
      <w:marRight w:val="0"/>
      <w:marTop w:val="0"/>
      <w:marBottom w:val="0"/>
      <w:divBdr>
        <w:top w:val="none" w:sz="0" w:space="0" w:color="auto"/>
        <w:left w:val="none" w:sz="0" w:space="0" w:color="auto"/>
        <w:bottom w:val="none" w:sz="0" w:space="0" w:color="auto"/>
        <w:right w:val="none" w:sz="0" w:space="0" w:color="auto"/>
      </w:divBdr>
    </w:div>
    <w:div w:id="1030301483">
      <w:bodyDiv w:val="1"/>
      <w:marLeft w:val="0"/>
      <w:marRight w:val="0"/>
      <w:marTop w:val="0"/>
      <w:marBottom w:val="0"/>
      <w:divBdr>
        <w:top w:val="none" w:sz="0" w:space="0" w:color="auto"/>
        <w:left w:val="none" w:sz="0" w:space="0" w:color="auto"/>
        <w:bottom w:val="none" w:sz="0" w:space="0" w:color="auto"/>
        <w:right w:val="none" w:sz="0" w:space="0" w:color="auto"/>
      </w:divBdr>
    </w:div>
    <w:div w:id="1030493769">
      <w:bodyDiv w:val="1"/>
      <w:marLeft w:val="0"/>
      <w:marRight w:val="0"/>
      <w:marTop w:val="0"/>
      <w:marBottom w:val="0"/>
      <w:divBdr>
        <w:top w:val="none" w:sz="0" w:space="0" w:color="auto"/>
        <w:left w:val="none" w:sz="0" w:space="0" w:color="auto"/>
        <w:bottom w:val="none" w:sz="0" w:space="0" w:color="auto"/>
        <w:right w:val="none" w:sz="0" w:space="0" w:color="auto"/>
      </w:divBdr>
    </w:div>
    <w:div w:id="1030495533">
      <w:bodyDiv w:val="1"/>
      <w:marLeft w:val="0"/>
      <w:marRight w:val="0"/>
      <w:marTop w:val="0"/>
      <w:marBottom w:val="0"/>
      <w:divBdr>
        <w:top w:val="none" w:sz="0" w:space="0" w:color="auto"/>
        <w:left w:val="none" w:sz="0" w:space="0" w:color="auto"/>
        <w:bottom w:val="none" w:sz="0" w:space="0" w:color="auto"/>
        <w:right w:val="none" w:sz="0" w:space="0" w:color="auto"/>
      </w:divBdr>
    </w:div>
    <w:div w:id="1030498189">
      <w:bodyDiv w:val="1"/>
      <w:marLeft w:val="0"/>
      <w:marRight w:val="0"/>
      <w:marTop w:val="0"/>
      <w:marBottom w:val="0"/>
      <w:divBdr>
        <w:top w:val="none" w:sz="0" w:space="0" w:color="auto"/>
        <w:left w:val="none" w:sz="0" w:space="0" w:color="auto"/>
        <w:bottom w:val="none" w:sz="0" w:space="0" w:color="auto"/>
        <w:right w:val="none" w:sz="0" w:space="0" w:color="auto"/>
      </w:divBdr>
    </w:div>
    <w:div w:id="1030649626">
      <w:bodyDiv w:val="1"/>
      <w:marLeft w:val="0"/>
      <w:marRight w:val="0"/>
      <w:marTop w:val="0"/>
      <w:marBottom w:val="0"/>
      <w:divBdr>
        <w:top w:val="none" w:sz="0" w:space="0" w:color="auto"/>
        <w:left w:val="none" w:sz="0" w:space="0" w:color="auto"/>
        <w:bottom w:val="none" w:sz="0" w:space="0" w:color="auto"/>
        <w:right w:val="none" w:sz="0" w:space="0" w:color="auto"/>
      </w:divBdr>
    </w:div>
    <w:div w:id="1030649751">
      <w:bodyDiv w:val="1"/>
      <w:marLeft w:val="0"/>
      <w:marRight w:val="0"/>
      <w:marTop w:val="0"/>
      <w:marBottom w:val="0"/>
      <w:divBdr>
        <w:top w:val="none" w:sz="0" w:space="0" w:color="auto"/>
        <w:left w:val="none" w:sz="0" w:space="0" w:color="auto"/>
        <w:bottom w:val="none" w:sz="0" w:space="0" w:color="auto"/>
        <w:right w:val="none" w:sz="0" w:space="0" w:color="auto"/>
      </w:divBdr>
    </w:div>
    <w:div w:id="1030691900">
      <w:bodyDiv w:val="1"/>
      <w:marLeft w:val="0"/>
      <w:marRight w:val="0"/>
      <w:marTop w:val="0"/>
      <w:marBottom w:val="0"/>
      <w:divBdr>
        <w:top w:val="none" w:sz="0" w:space="0" w:color="auto"/>
        <w:left w:val="none" w:sz="0" w:space="0" w:color="auto"/>
        <w:bottom w:val="none" w:sz="0" w:space="0" w:color="auto"/>
        <w:right w:val="none" w:sz="0" w:space="0" w:color="auto"/>
      </w:divBdr>
    </w:div>
    <w:div w:id="1030716969">
      <w:bodyDiv w:val="1"/>
      <w:marLeft w:val="0"/>
      <w:marRight w:val="0"/>
      <w:marTop w:val="0"/>
      <w:marBottom w:val="0"/>
      <w:divBdr>
        <w:top w:val="none" w:sz="0" w:space="0" w:color="auto"/>
        <w:left w:val="none" w:sz="0" w:space="0" w:color="auto"/>
        <w:bottom w:val="none" w:sz="0" w:space="0" w:color="auto"/>
        <w:right w:val="none" w:sz="0" w:space="0" w:color="auto"/>
      </w:divBdr>
    </w:div>
    <w:div w:id="1030765977">
      <w:bodyDiv w:val="1"/>
      <w:marLeft w:val="0"/>
      <w:marRight w:val="0"/>
      <w:marTop w:val="0"/>
      <w:marBottom w:val="0"/>
      <w:divBdr>
        <w:top w:val="none" w:sz="0" w:space="0" w:color="auto"/>
        <w:left w:val="none" w:sz="0" w:space="0" w:color="auto"/>
        <w:bottom w:val="none" w:sz="0" w:space="0" w:color="auto"/>
        <w:right w:val="none" w:sz="0" w:space="0" w:color="auto"/>
      </w:divBdr>
    </w:div>
    <w:div w:id="1030767682">
      <w:bodyDiv w:val="1"/>
      <w:marLeft w:val="0"/>
      <w:marRight w:val="0"/>
      <w:marTop w:val="0"/>
      <w:marBottom w:val="0"/>
      <w:divBdr>
        <w:top w:val="none" w:sz="0" w:space="0" w:color="auto"/>
        <w:left w:val="none" w:sz="0" w:space="0" w:color="auto"/>
        <w:bottom w:val="none" w:sz="0" w:space="0" w:color="auto"/>
        <w:right w:val="none" w:sz="0" w:space="0" w:color="auto"/>
      </w:divBdr>
    </w:div>
    <w:div w:id="1030767784">
      <w:bodyDiv w:val="1"/>
      <w:marLeft w:val="0"/>
      <w:marRight w:val="0"/>
      <w:marTop w:val="0"/>
      <w:marBottom w:val="0"/>
      <w:divBdr>
        <w:top w:val="none" w:sz="0" w:space="0" w:color="auto"/>
        <w:left w:val="none" w:sz="0" w:space="0" w:color="auto"/>
        <w:bottom w:val="none" w:sz="0" w:space="0" w:color="auto"/>
        <w:right w:val="none" w:sz="0" w:space="0" w:color="auto"/>
      </w:divBdr>
    </w:div>
    <w:div w:id="1030841630">
      <w:bodyDiv w:val="1"/>
      <w:marLeft w:val="0"/>
      <w:marRight w:val="0"/>
      <w:marTop w:val="0"/>
      <w:marBottom w:val="0"/>
      <w:divBdr>
        <w:top w:val="none" w:sz="0" w:space="0" w:color="auto"/>
        <w:left w:val="none" w:sz="0" w:space="0" w:color="auto"/>
        <w:bottom w:val="none" w:sz="0" w:space="0" w:color="auto"/>
        <w:right w:val="none" w:sz="0" w:space="0" w:color="auto"/>
      </w:divBdr>
    </w:div>
    <w:div w:id="1030911935">
      <w:bodyDiv w:val="1"/>
      <w:marLeft w:val="0"/>
      <w:marRight w:val="0"/>
      <w:marTop w:val="0"/>
      <w:marBottom w:val="0"/>
      <w:divBdr>
        <w:top w:val="none" w:sz="0" w:space="0" w:color="auto"/>
        <w:left w:val="none" w:sz="0" w:space="0" w:color="auto"/>
        <w:bottom w:val="none" w:sz="0" w:space="0" w:color="auto"/>
        <w:right w:val="none" w:sz="0" w:space="0" w:color="auto"/>
      </w:divBdr>
    </w:div>
    <w:div w:id="1030951984">
      <w:bodyDiv w:val="1"/>
      <w:marLeft w:val="0"/>
      <w:marRight w:val="0"/>
      <w:marTop w:val="0"/>
      <w:marBottom w:val="0"/>
      <w:divBdr>
        <w:top w:val="none" w:sz="0" w:space="0" w:color="auto"/>
        <w:left w:val="none" w:sz="0" w:space="0" w:color="auto"/>
        <w:bottom w:val="none" w:sz="0" w:space="0" w:color="auto"/>
        <w:right w:val="none" w:sz="0" w:space="0" w:color="auto"/>
      </w:divBdr>
    </w:div>
    <w:div w:id="1030953430">
      <w:bodyDiv w:val="1"/>
      <w:marLeft w:val="0"/>
      <w:marRight w:val="0"/>
      <w:marTop w:val="0"/>
      <w:marBottom w:val="0"/>
      <w:divBdr>
        <w:top w:val="none" w:sz="0" w:space="0" w:color="auto"/>
        <w:left w:val="none" w:sz="0" w:space="0" w:color="auto"/>
        <w:bottom w:val="none" w:sz="0" w:space="0" w:color="auto"/>
        <w:right w:val="none" w:sz="0" w:space="0" w:color="auto"/>
      </w:divBdr>
    </w:div>
    <w:div w:id="1031105604">
      <w:bodyDiv w:val="1"/>
      <w:marLeft w:val="0"/>
      <w:marRight w:val="0"/>
      <w:marTop w:val="0"/>
      <w:marBottom w:val="0"/>
      <w:divBdr>
        <w:top w:val="none" w:sz="0" w:space="0" w:color="auto"/>
        <w:left w:val="none" w:sz="0" w:space="0" w:color="auto"/>
        <w:bottom w:val="none" w:sz="0" w:space="0" w:color="auto"/>
        <w:right w:val="none" w:sz="0" w:space="0" w:color="auto"/>
      </w:divBdr>
    </w:div>
    <w:div w:id="1031146183">
      <w:bodyDiv w:val="1"/>
      <w:marLeft w:val="0"/>
      <w:marRight w:val="0"/>
      <w:marTop w:val="0"/>
      <w:marBottom w:val="0"/>
      <w:divBdr>
        <w:top w:val="none" w:sz="0" w:space="0" w:color="auto"/>
        <w:left w:val="none" w:sz="0" w:space="0" w:color="auto"/>
        <w:bottom w:val="none" w:sz="0" w:space="0" w:color="auto"/>
        <w:right w:val="none" w:sz="0" w:space="0" w:color="auto"/>
      </w:divBdr>
    </w:div>
    <w:div w:id="1031153700">
      <w:bodyDiv w:val="1"/>
      <w:marLeft w:val="0"/>
      <w:marRight w:val="0"/>
      <w:marTop w:val="0"/>
      <w:marBottom w:val="0"/>
      <w:divBdr>
        <w:top w:val="none" w:sz="0" w:space="0" w:color="auto"/>
        <w:left w:val="none" w:sz="0" w:space="0" w:color="auto"/>
        <w:bottom w:val="none" w:sz="0" w:space="0" w:color="auto"/>
        <w:right w:val="none" w:sz="0" w:space="0" w:color="auto"/>
      </w:divBdr>
    </w:div>
    <w:div w:id="1031296999">
      <w:bodyDiv w:val="1"/>
      <w:marLeft w:val="0"/>
      <w:marRight w:val="0"/>
      <w:marTop w:val="0"/>
      <w:marBottom w:val="0"/>
      <w:divBdr>
        <w:top w:val="none" w:sz="0" w:space="0" w:color="auto"/>
        <w:left w:val="none" w:sz="0" w:space="0" w:color="auto"/>
        <w:bottom w:val="none" w:sz="0" w:space="0" w:color="auto"/>
        <w:right w:val="none" w:sz="0" w:space="0" w:color="auto"/>
      </w:divBdr>
    </w:div>
    <w:div w:id="1031340187">
      <w:bodyDiv w:val="1"/>
      <w:marLeft w:val="0"/>
      <w:marRight w:val="0"/>
      <w:marTop w:val="0"/>
      <w:marBottom w:val="0"/>
      <w:divBdr>
        <w:top w:val="none" w:sz="0" w:space="0" w:color="auto"/>
        <w:left w:val="none" w:sz="0" w:space="0" w:color="auto"/>
        <w:bottom w:val="none" w:sz="0" w:space="0" w:color="auto"/>
        <w:right w:val="none" w:sz="0" w:space="0" w:color="auto"/>
      </w:divBdr>
    </w:div>
    <w:div w:id="1031341686">
      <w:bodyDiv w:val="1"/>
      <w:marLeft w:val="0"/>
      <w:marRight w:val="0"/>
      <w:marTop w:val="0"/>
      <w:marBottom w:val="0"/>
      <w:divBdr>
        <w:top w:val="none" w:sz="0" w:space="0" w:color="auto"/>
        <w:left w:val="none" w:sz="0" w:space="0" w:color="auto"/>
        <w:bottom w:val="none" w:sz="0" w:space="0" w:color="auto"/>
        <w:right w:val="none" w:sz="0" w:space="0" w:color="auto"/>
      </w:divBdr>
    </w:div>
    <w:div w:id="1031416946">
      <w:bodyDiv w:val="1"/>
      <w:marLeft w:val="0"/>
      <w:marRight w:val="0"/>
      <w:marTop w:val="0"/>
      <w:marBottom w:val="0"/>
      <w:divBdr>
        <w:top w:val="none" w:sz="0" w:space="0" w:color="auto"/>
        <w:left w:val="none" w:sz="0" w:space="0" w:color="auto"/>
        <w:bottom w:val="none" w:sz="0" w:space="0" w:color="auto"/>
        <w:right w:val="none" w:sz="0" w:space="0" w:color="auto"/>
      </w:divBdr>
    </w:div>
    <w:div w:id="1031494960">
      <w:bodyDiv w:val="1"/>
      <w:marLeft w:val="0"/>
      <w:marRight w:val="0"/>
      <w:marTop w:val="0"/>
      <w:marBottom w:val="0"/>
      <w:divBdr>
        <w:top w:val="none" w:sz="0" w:space="0" w:color="auto"/>
        <w:left w:val="none" w:sz="0" w:space="0" w:color="auto"/>
        <w:bottom w:val="none" w:sz="0" w:space="0" w:color="auto"/>
        <w:right w:val="none" w:sz="0" w:space="0" w:color="auto"/>
      </w:divBdr>
    </w:div>
    <w:div w:id="1031497486">
      <w:bodyDiv w:val="1"/>
      <w:marLeft w:val="0"/>
      <w:marRight w:val="0"/>
      <w:marTop w:val="0"/>
      <w:marBottom w:val="0"/>
      <w:divBdr>
        <w:top w:val="none" w:sz="0" w:space="0" w:color="auto"/>
        <w:left w:val="none" w:sz="0" w:space="0" w:color="auto"/>
        <w:bottom w:val="none" w:sz="0" w:space="0" w:color="auto"/>
        <w:right w:val="none" w:sz="0" w:space="0" w:color="auto"/>
      </w:divBdr>
    </w:div>
    <w:div w:id="1031497659">
      <w:bodyDiv w:val="1"/>
      <w:marLeft w:val="0"/>
      <w:marRight w:val="0"/>
      <w:marTop w:val="0"/>
      <w:marBottom w:val="0"/>
      <w:divBdr>
        <w:top w:val="none" w:sz="0" w:space="0" w:color="auto"/>
        <w:left w:val="none" w:sz="0" w:space="0" w:color="auto"/>
        <w:bottom w:val="none" w:sz="0" w:space="0" w:color="auto"/>
        <w:right w:val="none" w:sz="0" w:space="0" w:color="auto"/>
      </w:divBdr>
    </w:div>
    <w:div w:id="1031539789">
      <w:bodyDiv w:val="1"/>
      <w:marLeft w:val="0"/>
      <w:marRight w:val="0"/>
      <w:marTop w:val="0"/>
      <w:marBottom w:val="0"/>
      <w:divBdr>
        <w:top w:val="none" w:sz="0" w:space="0" w:color="auto"/>
        <w:left w:val="none" w:sz="0" w:space="0" w:color="auto"/>
        <w:bottom w:val="none" w:sz="0" w:space="0" w:color="auto"/>
        <w:right w:val="none" w:sz="0" w:space="0" w:color="auto"/>
      </w:divBdr>
    </w:div>
    <w:div w:id="1031565386">
      <w:bodyDiv w:val="1"/>
      <w:marLeft w:val="0"/>
      <w:marRight w:val="0"/>
      <w:marTop w:val="0"/>
      <w:marBottom w:val="0"/>
      <w:divBdr>
        <w:top w:val="none" w:sz="0" w:space="0" w:color="auto"/>
        <w:left w:val="none" w:sz="0" w:space="0" w:color="auto"/>
        <w:bottom w:val="none" w:sz="0" w:space="0" w:color="auto"/>
        <w:right w:val="none" w:sz="0" w:space="0" w:color="auto"/>
      </w:divBdr>
    </w:div>
    <w:div w:id="1031684738">
      <w:bodyDiv w:val="1"/>
      <w:marLeft w:val="0"/>
      <w:marRight w:val="0"/>
      <w:marTop w:val="0"/>
      <w:marBottom w:val="0"/>
      <w:divBdr>
        <w:top w:val="none" w:sz="0" w:space="0" w:color="auto"/>
        <w:left w:val="none" w:sz="0" w:space="0" w:color="auto"/>
        <w:bottom w:val="none" w:sz="0" w:space="0" w:color="auto"/>
        <w:right w:val="none" w:sz="0" w:space="0" w:color="auto"/>
      </w:divBdr>
    </w:div>
    <w:div w:id="1031733761">
      <w:bodyDiv w:val="1"/>
      <w:marLeft w:val="0"/>
      <w:marRight w:val="0"/>
      <w:marTop w:val="0"/>
      <w:marBottom w:val="0"/>
      <w:divBdr>
        <w:top w:val="none" w:sz="0" w:space="0" w:color="auto"/>
        <w:left w:val="none" w:sz="0" w:space="0" w:color="auto"/>
        <w:bottom w:val="none" w:sz="0" w:space="0" w:color="auto"/>
        <w:right w:val="none" w:sz="0" w:space="0" w:color="auto"/>
      </w:divBdr>
    </w:div>
    <w:div w:id="1031758205">
      <w:bodyDiv w:val="1"/>
      <w:marLeft w:val="0"/>
      <w:marRight w:val="0"/>
      <w:marTop w:val="0"/>
      <w:marBottom w:val="0"/>
      <w:divBdr>
        <w:top w:val="none" w:sz="0" w:space="0" w:color="auto"/>
        <w:left w:val="none" w:sz="0" w:space="0" w:color="auto"/>
        <w:bottom w:val="none" w:sz="0" w:space="0" w:color="auto"/>
        <w:right w:val="none" w:sz="0" w:space="0" w:color="auto"/>
      </w:divBdr>
    </w:div>
    <w:div w:id="1031760852">
      <w:bodyDiv w:val="1"/>
      <w:marLeft w:val="0"/>
      <w:marRight w:val="0"/>
      <w:marTop w:val="0"/>
      <w:marBottom w:val="0"/>
      <w:divBdr>
        <w:top w:val="none" w:sz="0" w:space="0" w:color="auto"/>
        <w:left w:val="none" w:sz="0" w:space="0" w:color="auto"/>
        <w:bottom w:val="none" w:sz="0" w:space="0" w:color="auto"/>
        <w:right w:val="none" w:sz="0" w:space="0" w:color="auto"/>
      </w:divBdr>
    </w:div>
    <w:div w:id="1031803892">
      <w:bodyDiv w:val="1"/>
      <w:marLeft w:val="0"/>
      <w:marRight w:val="0"/>
      <w:marTop w:val="0"/>
      <w:marBottom w:val="0"/>
      <w:divBdr>
        <w:top w:val="none" w:sz="0" w:space="0" w:color="auto"/>
        <w:left w:val="none" w:sz="0" w:space="0" w:color="auto"/>
        <w:bottom w:val="none" w:sz="0" w:space="0" w:color="auto"/>
        <w:right w:val="none" w:sz="0" w:space="0" w:color="auto"/>
      </w:divBdr>
    </w:div>
    <w:div w:id="1031805426">
      <w:bodyDiv w:val="1"/>
      <w:marLeft w:val="0"/>
      <w:marRight w:val="0"/>
      <w:marTop w:val="0"/>
      <w:marBottom w:val="0"/>
      <w:divBdr>
        <w:top w:val="none" w:sz="0" w:space="0" w:color="auto"/>
        <w:left w:val="none" w:sz="0" w:space="0" w:color="auto"/>
        <w:bottom w:val="none" w:sz="0" w:space="0" w:color="auto"/>
        <w:right w:val="none" w:sz="0" w:space="0" w:color="auto"/>
      </w:divBdr>
    </w:div>
    <w:div w:id="1031877665">
      <w:bodyDiv w:val="1"/>
      <w:marLeft w:val="0"/>
      <w:marRight w:val="0"/>
      <w:marTop w:val="0"/>
      <w:marBottom w:val="0"/>
      <w:divBdr>
        <w:top w:val="none" w:sz="0" w:space="0" w:color="auto"/>
        <w:left w:val="none" w:sz="0" w:space="0" w:color="auto"/>
        <w:bottom w:val="none" w:sz="0" w:space="0" w:color="auto"/>
        <w:right w:val="none" w:sz="0" w:space="0" w:color="auto"/>
      </w:divBdr>
    </w:div>
    <w:div w:id="1031880136">
      <w:bodyDiv w:val="1"/>
      <w:marLeft w:val="0"/>
      <w:marRight w:val="0"/>
      <w:marTop w:val="0"/>
      <w:marBottom w:val="0"/>
      <w:divBdr>
        <w:top w:val="none" w:sz="0" w:space="0" w:color="auto"/>
        <w:left w:val="none" w:sz="0" w:space="0" w:color="auto"/>
        <w:bottom w:val="none" w:sz="0" w:space="0" w:color="auto"/>
        <w:right w:val="none" w:sz="0" w:space="0" w:color="auto"/>
      </w:divBdr>
    </w:div>
    <w:div w:id="1031884721">
      <w:bodyDiv w:val="1"/>
      <w:marLeft w:val="0"/>
      <w:marRight w:val="0"/>
      <w:marTop w:val="0"/>
      <w:marBottom w:val="0"/>
      <w:divBdr>
        <w:top w:val="none" w:sz="0" w:space="0" w:color="auto"/>
        <w:left w:val="none" w:sz="0" w:space="0" w:color="auto"/>
        <w:bottom w:val="none" w:sz="0" w:space="0" w:color="auto"/>
        <w:right w:val="none" w:sz="0" w:space="0" w:color="auto"/>
      </w:divBdr>
    </w:div>
    <w:div w:id="1031953191">
      <w:bodyDiv w:val="1"/>
      <w:marLeft w:val="0"/>
      <w:marRight w:val="0"/>
      <w:marTop w:val="0"/>
      <w:marBottom w:val="0"/>
      <w:divBdr>
        <w:top w:val="none" w:sz="0" w:space="0" w:color="auto"/>
        <w:left w:val="none" w:sz="0" w:space="0" w:color="auto"/>
        <w:bottom w:val="none" w:sz="0" w:space="0" w:color="auto"/>
        <w:right w:val="none" w:sz="0" w:space="0" w:color="auto"/>
      </w:divBdr>
    </w:div>
    <w:div w:id="1031954790">
      <w:bodyDiv w:val="1"/>
      <w:marLeft w:val="0"/>
      <w:marRight w:val="0"/>
      <w:marTop w:val="0"/>
      <w:marBottom w:val="0"/>
      <w:divBdr>
        <w:top w:val="none" w:sz="0" w:space="0" w:color="auto"/>
        <w:left w:val="none" w:sz="0" w:space="0" w:color="auto"/>
        <w:bottom w:val="none" w:sz="0" w:space="0" w:color="auto"/>
        <w:right w:val="none" w:sz="0" w:space="0" w:color="auto"/>
      </w:divBdr>
    </w:div>
    <w:div w:id="1032070198">
      <w:bodyDiv w:val="1"/>
      <w:marLeft w:val="0"/>
      <w:marRight w:val="0"/>
      <w:marTop w:val="0"/>
      <w:marBottom w:val="0"/>
      <w:divBdr>
        <w:top w:val="none" w:sz="0" w:space="0" w:color="auto"/>
        <w:left w:val="none" w:sz="0" w:space="0" w:color="auto"/>
        <w:bottom w:val="none" w:sz="0" w:space="0" w:color="auto"/>
        <w:right w:val="none" w:sz="0" w:space="0" w:color="auto"/>
      </w:divBdr>
    </w:div>
    <w:div w:id="1032153637">
      <w:bodyDiv w:val="1"/>
      <w:marLeft w:val="0"/>
      <w:marRight w:val="0"/>
      <w:marTop w:val="0"/>
      <w:marBottom w:val="0"/>
      <w:divBdr>
        <w:top w:val="none" w:sz="0" w:space="0" w:color="auto"/>
        <w:left w:val="none" w:sz="0" w:space="0" w:color="auto"/>
        <w:bottom w:val="none" w:sz="0" w:space="0" w:color="auto"/>
        <w:right w:val="none" w:sz="0" w:space="0" w:color="auto"/>
      </w:divBdr>
    </w:div>
    <w:div w:id="1032194277">
      <w:bodyDiv w:val="1"/>
      <w:marLeft w:val="0"/>
      <w:marRight w:val="0"/>
      <w:marTop w:val="0"/>
      <w:marBottom w:val="0"/>
      <w:divBdr>
        <w:top w:val="none" w:sz="0" w:space="0" w:color="auto"/>
        <w:left w:val="none" w:sz="0" w:space="0" w:color="auto"/>
        <w:bottom w:val="none" w:sz="0" w:space="0" w:color="auto"/>
        <w:right w:val="none" w:sz="0" w:space="0" w:color="auto"/>
      </w:divBdr>
    </w:div>
    <w:div w:id="1032270813">
      <w:bodyDiv w:val="1"/>
      <w:marLeft w:val="0"/>
      <w:marRight w:val="0"/>
      <w:marTop w:val="0"/>
      <w:marBottom w:val="0"/>
      <w:divBdr>
        <w:top w:val="none" w:sz="0" w:space="0" w:color="auto"/>
        <w:left w:val="none" w:sz="0" w:space="0" w:color="auto"/>
        <w:bottom w:val="none" w:sz="0" w:space="0" w:color="auto"/>
        <w:right w:val="none" w:sz="0" w:space="0" w:color="auto"/>
      </w:divBdr>
    </w:div>
    <w:div w:id="1032271172">
      <w:bodyDiv w:val="1"/>
      <w:marLeft w:val="0"/>
      <w:marRight w:val="0"/>
      <w:marTop w:val="0"/>
      <w:marBottom w:val="0"/>
      <w:divBdr>
        <w:top w:val="none" w:sz="0" w:space="0" w:color="auto"/>
        <w:left w:val="none" w:sz="0" w:space="0" w:color="auto"/>
        <w:bottom w:val="none" w:sz="0" w:space="0" w:color="auto"/>
        <w:right w:val="none" w:sz="0" w:space="0" w:color="auto"/>
      </w:divBdr>
    </w:div>
    <w:div w:id="1032337543">
      <w:bodyDiv w:val="1"/>
      <w:marLeft w:val="0"/>
      <w:marRight w:val="0"/>
      <w:marTop w:val="0"/>
      <w:marBottom w:val="0"/>
      <w:divBdr>
        <w:top w:val="none" w:sz="0" w:space="0" w:color="auto"/>
        <w:left w:val="none" w:sz="0" w:space="0" w:color="auto"/>
        <w:bottom w:val="none" w:sz="0" w:space="0" w:color="auto"/>
        <w:right w:val="none" w:sz="0" w:space="0" w:color="auto"/>
      </w:divBdr>
    </w:div>
    <w:div w:id="1032413182">
      <w:bodyDiv w:val="1"/>
      <w:marLeft w:val="0"/>
      <w:marRight w:val="0"/>
      <w:marTop w:val="0"/>
      <w:marBottom w:val="0"/>
      <w:divBdr>
        <w:top w:val="none" w:sz="0" w:space="0" w:color="auto"/>
        <w:left w:val="none" w:sz="0" w:space="0" w:color="auto"/>
        <w:bottom w:val="none" w:sz="0" w:space="0" w:color="auto"/>
        <w:right w:val="none" w:sz="0" w:space="0" w:color="auto"/>
      </w:divBdr>
    </w:div>
    <w:div w:id="1032413887">
      <w:bodyDiv w:val="1"/>
      <w:marLeft w:val="0"/>
      <w:marRight w:val="0"/>
      <w:marTop w:val="0"/>
      <w:marBottom w:val="0"/>
      <w:divBdr>
        <w:top w:val="none" w:sz="0" w:space="0" w:color="auto"/>
        <w:left w:val="none" w:sz="0" w:space="0" w:color="auto"/>
        <w:bottom w:val="none" w:sz="0" w:space="0" w:color="auto"/>
        <w:right w:val="none" w:sz="0" w:space="0" w:color="auto"/>
      </w:divBdr>
    </w:div>
    <w:div w:id="1032414943">
      <w:bodyDiv w:val="1"/>
      <w:marLeft w:val="0"/>
      <w:marRight w:val="0"/>
      <w:marTop w:val="0"/>
      <w:marBottom w:val="0"/>
      <w:divBdr>
        <w:top w:val="none" w:sz="0" w:space="0" w:color="auto"/>
        <w:left w:val="none" w:sz="0" w:space="0" w:color="auto"/>
        <w:bottom w:val="none" w:sz="0" w:space="0" w:color="auto"/>
        <w:right w:val="none" w:sz="0" w:space="0" w:color="auto"/>
      </w:divBdr>
    </w:div>
    <w:div w:id="1032416939">
      <w:bodyDiv w:val="1"/>
      <w:marLeft w:val="0"/>
      <w:marRight w:val="0"/>
      <w:marTop w:val="0"/>
      <w:marBottom w:val="0"/>
      <w:divBdr>
        <w:top w:val="none" w:sz="0" w:space="0" w:color="auto"/>
        <w:left w:val="none" w:sz="0" w:space="0" w:color="auto"/>
        <w:bottom w:val="none" w:sz="0" w:space="0" w:color="auto"/>
        <w:right w:val="none" w:sz="0" w:space="0" w:color="auto"/>
      </w:divBdr>
    </w:div>
    <w:div w:id="1032464413">
      <w:bodyDiv w:val="1"/>
      <w:marLeft w:val="0"/>
      <w:marRight w:val="0"/>
      <w:marTop w:val="0"/>
      <w:marBottom w:val="0"/>
      <w:divBdr>
        <w:top w:val="none" w:sz="0" w:space="0" w:color="auto"/>
        <w:left w:val="none" w:sz="0" w:space="0" w:color="auto"/>
        <w:bottom w:val="none" w:sz="0" w:space="0" w:color="auto"/>
        <w:right w:val="none" w:sz="0" w:space="0" w:color="auto"/>
      </w:divBdr>
    </w:div>
    <w:div w:id="1032530714">
      <w:bodyDiv w:val="1"/>
      <w:marLeft w:val="0"/>
      <w:marRight w:val="0"/>
      <w:marTop w:val="0"/>
      <w:marBottom w:val="0"/>
      <w:divBdr>
        <w:top w:val="none" w:sz="0" w:space="0" w:color="auto"/>
        <w:left w:val="none" w:sz="0" w:space="0" w:color="auto"/>
        <w:bottom w:val="none" w:sz="0" w:space="0" w:color="auto"/>
        <w:right w:val="none" w:sz="0" w:space="0" w:color="auto"/>
      </w:divBdr>
    </w:div>
    <w:div w:id="1032532439">
      <w:bodyDiv w:val="1"/>
      <w:marLeft w:val="0"/>
      <w:marRight w:val="0"/>
      <w:marTop w:val="0"/>
      <w:marBottom w:val="0"/>
      <w:divBdr>
        <w:top w:val="none" w:sz="0" w:space="0" w:color="auto"/>
        <w:left w:val="none" w:sz="0" w:space="0" w:color="auto"/>
        <w:bottom w:val="none" w:sz="0" w:space="0" w:color="auto"/>
        <w:right w:val="none" w:sz="0" w:space="0" w:color="auto"/>
      </w:divBdr>
    </w:div>
    <w:div w:id="1032607505">
      <w:bodyDiv w:val="1"/>
      <w:marLeft w:val="0"/>
      <w:marRight w:val="0"/>
      <w:marTop w:val="0"/>
      <w:marBottom w:val="0"/>
      <w:divBdr>
        <w:top w:val="none" w:sz="0" w:space="0" w:color="auto"/>
        <w:left w:val="none" w:sz="0" w:space="0" w:color="auto"/>
        <w:bottom w:val="none" w:sz="0" w:space="0" w:color="auto"/>
        <w:right w:val="none" w:sz="0" w:space="0" w:color="auto"/>
      </w:divBdr>
    </w:div>
    <w:div w:id="1032727256">
      <w:bodyDiv w:val="1"/>
      <w:marLeft w:val="0"/>
      <w:marRight w:val="0"/>
      <w:marTop w:val="0"/>
      <w:marBottom w:val="0"/>
      <w:divBdr>
        <w:top w:val="none" w:sz="0" w:space="0" w:color="auto"/>
        <w:left w:val="none" w:sz="0" w:space="0" w:color="auto"/>
        <w:bottom w:val="none" w:sz="0" w:space="0" w:color="auto"/>
        <w:right w:val="none" w:sz="0" w:space="0" w:color="auto"/>
      </w:divBdr>
    </w:div>
    <w:div w:id="1032805054">
      <w:bodyDiv w:val="1"/>
      <w:marLeft w:val="0"/>
      <w:marRight w:val="0"/>
      <w:marTop w:val="0"/>
      <w:marBottom w:val="0"/>
      <w:divBdr>
        <w:top w:val="none" w:sz="0" w:space="0" w:color="auto"/>
        <w:left w:val="none" w:sz="0" w:space="0" w:color="auto"/>
        <w:bottom w:val="none" w:sz="0" w:space="0" w:color="auto"/>
        <w:right w:val="none" w:sz="0" w:space="0" w:color="auto"/>
      </w:divBdr>
    </w:div>
    <w:div w:id="1032807577">
      <w:bodyDiv w:val="1"/>
      <w:marLeft w:val="0"/>
      <w:marRight w:val="0"/>
      <w:marTop w:val="0"/>
      <w:marBottom w:val="0"/>
      <w:divBdr>
        <w:top w:val="none" w:sz="0" w:space="0" w:color="auto"/>
        <w:left w:val="none" w:sz="0" w:space="0" w:color="auto"/>
        <w:bottom w:val="none" w:sz="0" w:space="0" w:color="auto"/>
        <w:right w:val="none" w:sz="0" w:space="0" w:color="auto"/>
      </w:divBdr>
    </w:div>
    <w:div w:id="1032808173">
      <w:bodyDiv w:val="1"/>
      <w:marLeft w:val="0"/>
      <w:marRight w:val="0"/>
      <w:marTop w:val="0"/>
      <w:marBottom w:val="0"/>
      <w:divBdr>
        <w:top w:val="none" w:sz="0" w:space="0" w:color="auto"/>
        <w:left w:val="none" w:sz="0" w:space="0" w:color="auto"/>
        <w:bottom w:val="none" w:sz="0" w:space="0" w:color="auto"/>
        <w:right w:val="none" w:sz="0" w:space="0" w:color="auto"/>
      </w:divBdr>
    </w:div>
    <w:div w:id="1032879723">
      <w:bodyDiv w:val="1"/>
      <w:marLeft w:val="0"/>
      <w:marRight w:val="0"/>
      <w:marTop w:val="0"/>
      <w:marBottom w:val="0"/>
      <w:divBdr>
        <w:top w:val="none" w:sz="0" w:space="0" w:color="auto"/>
        <w:left w:val="none" w:sz="0" w:space="0" w:color="auto"/>
        <w:bottom w:val="none" w:sz="0" w:space="0" w:color="auto"/>
        <w:right w:val="none" w:sz="0" w:space="0" w:color="auto"/>
      </w:divBdr>
    </w:div>
    <w:div w:id="1032920874">
      <w:bodyDiv w:val="1"/>
      <w:marLeft w:val="0"/>
      <w:marRight w:val="0"/>
      <w:marTop w:val="0"/>
      <w:marBottom w:val="0"/>
      <w:divBdr>
        <w:top w:val="none" w:sz="0" w:space="0" w:color="auto"/>
        <w:left w:val="none" w:sz="0" w:space="0" w:color="auto"/>
        <w:bottom w:val="none" w:sz="0" w:space="0" w:color="auto"/>
        <w:right w:val="none" w:sz="0" w:space="0" w:color="auto"/>
      </w:divBdr>
    </w:div>
    <w:div w:id="1032995659">
      <w:bodyDiv w:val="1"/>
      <w:marLeft w:val="0"/>
      <w:marRight w:val="0"/>
      <w:marTop w:val="0"/>
      <w:marBottom w:val="0"/>
      <w:divBdr>
        <w:top w:val="none" w:sz="0" w:space="0" w:color="auto"/>
        <w:left w:val="none" w:sz="0" w:space="0" w:color="auto"/>
        <w:bottom w:val="none" w:sz="0" w:space="0" w:color="auto"/>
        <w:right w:val="none" w:sz="0" w:space="0" w:color="auto"/>
      </w:divBdr>
    </w:div>
    <w:div w:id="1033115658">
      <w:bodyDiv w:val="1"/>
      <w:marLeft w:val="0"/>
      <w:marRight w:val="0"/>
      <w:marTop w:val="0"/>
      <w:marBottom w:val="0"/>
      <w:divBdr>
        <w:top w:val="none" w:sz="0" w:space="0" w:color="auto"/>
        <w:left w:val="none" w:sz="0" w:space="0" w:color="auto"/>
        <w:bottom w:val="none" w:sz="0" w:space="0" w:color="auto"/>
        <w:right w:val="none" w:sz="0" w:space="0" w:color="auto"/>
      </w:divBdr>
    </w:div>
    <w:div w:id="1033117390">
      <w:bodyDiv w:val="1"/>
      <w:marLeft w:val="0"/>
      <w:marRight w:val="0"/>
      <w:marTop w:val="0"/>
      <w:marBottom w:val="0"/>
      <w:divBdr>
        <w:top w:val="none" w:sz="0" w:space="0" w:color="auto"/>
        <w:left w:val="none" w:sz="0" w:space="0" w:color="auto"/>
        <w:bottom w:val="none" w:sz="0" w:space="0" w:color="auto"/>
        <w:right w:val="none" w:sz="0" w:space="0" w:color="auto"/>
      </w:divBdr>
    </w:div>
    <w:div w:id="1033265771">
      <w:bodyDiv w:val="1"/>
      <w:marLeft w:val="0"/>
      <w:marRight w:val="0"/>
      <w:marTop w:val="0"/>
      <w:marBottom w:val="0"/>
      <w:divBdr>
        <w:top w:val="none" w:sz="0" w:space="0" w:color="auto"/>
        <w:left w:val="none" w:sz="0" w:space="0" w:color="auto"/>
        <w:bottom w:val="none" w:sz="0" w:space="0" w:color="auto"/>
        <w:right w:val="none" w:sz="0" w:space="0" w:color="auto"/>
      </w:divBdr>
    </w:div>
    <w:div w:id="1033266477">
      <w:bodyDiv w:val="1"/>
      <w:marLeft w:val="0"/>
      <w:marRight w:val="0"/>
      <w:marTop w:val="0"/>
      <w:marBottom w:val="0"/>
      <w:divBdr>
        <w:top w:val="none" w:sz="0" w:space="0" w:color="auto"/>
        <w:left w:val="none" w:sz="0" w:space="0" w:color="auto"/>
        <w:bottom w:val="none" w:sz="0" w:space="0" w:color="auto"/>
        <w:right w:val="none" w:sz="0" w:space="0" w:color="auto"/>
      </w:divBdr>
    </w:div>
    <w:div w:id="1033311740">
      <w:bodyDiv w:val="1"/>
      <w:marLeft w:val="0"/>
      <w:marRight w:val="0"/>
      <w:marTop w:val="0"/>
      <w:marBottom w:val="0"/>
      <w:divBdr>
        <w:top w:val="none" w:sz="0" w:space="0" w:color="auto"/>
        <w:left w:val="none" w:sz="0" w:space="0" w:color="auto"/>
        <w:bottom w:val="none" w:sz="0" w:space="0" w:color="auto"/>
        <w:right w:val="none" w:sz="0" w:space="0" w:color="auto"/>
      </w:divBdr>
    </w:div>
    <w:div w:id="1033313059">
      <w:bodyDiv w:val="1"/>
      <w:marLeft w:val="0"/>
      <w:marRight w:val="0"/>
      <w:marTop w:val="0"/>
      <w:marBottom w:val="0"/>
      <w:divBdr>
        <w:top w:val="none" w:sz="0" w:space="0" w:color="auto"/>
        <w:left w:val="none" w:sz="0" w:space="0" w:color="auto"/>
        <w:bottom w:val="none" w:sz="0" w:space="0" w:color="auto"/>
        <w:right w:val="none" w:sz="0" w:space="0" w:color="auto"/>
      </w:divBdr>
    </w:div>
    <w:div w:id="1033386684">
      <w:bodyDiv w:val="1"/>
      <w:marLeft w:val="0"/>
      <w:marRight w:val="0"/>
      <w:marTop w:val="0"/>
      <w:marBottom w:val="0"/>
      <w:divBdr>
        <w:top w:val="none" w:sz="0" w:space="0" w:color="auto"/>
        <w:left w:val="none" w:sz="0" w:space="0" w:color="auto"/>
        <w:bottom w:val="none" w:sz="0" w:space="0" w:color="auto"/>
        <w:right w:val="none" w:sz="0" w:space="0" w:color="auto"/>
      </w:divBdr>
    </w:div>
    <w:div w:id="1033387035">
      <w:bodyDiv w:val="1"/>
      <w:marLeft w:val="0"/>
      <w:marRight w:val="0"/>
      <w:marTop w:val="0"/>
      <w:marBottom w:val="0"/>
      <w:divBdr>
        <w:top w:val="none" w:sz="0" w:space="0" w:color="auto"/>
        <w:left w:val="none" w:sz="0" w:space="0" w:color="auto"/>
        <w:bottom w:val="none" w:sz="0" w:space="0" w:color="auto"/>
        <w:right w:val="none" w:sz="0" w:space="0" w:color="auto"/>
      </w:divBdr>
    </w:div>
    <w:div w:id="1033454868">
      <w:bodyDiv w:val="1"/>
      <w:marLeft w:val="0"/>
      <w:marRight w:val="0"/>
      <w:marTop w:val="0"/>
      <w:marBottom w:val="0"/>
      <w:divBdr>
        <w:top w:val="none" w:sz="0" w:space="0" w:color="auto"/>
        <w:left w:val="none" w:sz="0" w:space="0" w:color="auto"/>
        <w:bottom w:val="none" w:sz="0" w:space="0" w:color="auto"/>
        <w:right w:val="none" w:sz="0" w:space="0" w:color="auto"/>
      </w:divBdr>
    </w:div>
    <w:div w:id="1033457724">
      <w:bodyDiv w:val="1"/>
      <w:marLeft w:val="0"/>
      <w:marRight w:val="0"/>
      <w:marTop w:val="0"/>
      <w:marBottom w:val="0"/>
      <w:divBdr>
        <w:top w:val="none" w:sz="0" w:space="0" w:color="auto"/>
        <w:left w:val="none" w:sz="0" w:space="0" w:color="auto"/>
        <w:bottom w:val="none" w:sz="0" w:space="0" w:color="auto"/>
        <w:right w:val="none" w:sz="0" w:space="0" w:color="auto"/>
      </w:divBdr>
    </w:div>
    <w:div w:id="1033461040">
      <w:bodyDiv w:val="1"/>
      <w:marLeft w:val="0"/>
      <w:marRight w:val="0"/>
      <w:marTop w:val="0"/>
      <w:marBottom w:val="0"/>
      <w:divBdr>
        <w:top w:val="none" w:sz="0" w:space="0" w:color="auto"/>
        <w:left w:val="none" w:sz="0" w:space="0" w:color="auto"/>
        <w:bottom w:val="none" w:sz="0" w:space="0" w:color="auto"/>
        <w:right w:val="none" w:sz="0" w:space="0" w:color="auto"/>
      </w:divBdr>
    </w:div>
    <w:div w:id="1033576975">
      <w:bodyDiv w:val="1"/>
      <w:marLeft w:val="0"/>
      <w:marRight w:val="0"/>
      <w:marTop w:val="0"/>
      <w:marBottom w:val="0"/>
      <w:divBdr>
        <w:top w:val="none" w:sz="0" w:space="0" w:color="auto"/>
        <w:left w:val="none" w:sz="0" w:space="0" w:color="auto"/>
        <w:bottom w:val="none" w:sz="0" w:space="0" w:color="auto"/>
        <w:right w:val="none" w:sz="0" w:space="0" w:color="auto"/>
      </w:divBdr>
    </w:div>
    <w:div w:id="1033581042">
      <w:bodyDiv w:val="1"/>
      <w:marLeft w:val="0"/>
      <w:marRight w:val="0"/>
      <w:marTop w:val="0"/>
      <w:marBottom w:val="0"/>
      <w:divBdr>
        <w:top w:val="none" w:sz="0" w:space="0" w:color="auto"/>
        <w:left w:val="none" w:sz="0" w:space="0" w:color="auto"/>
        <w:bottom w:val="none" w:sz="0" w:space="0" w:color="auto"/>
        <w:right w:val="none" w:sz="0" w:space="0" w:color="auto"/>
      </w:divBdr>
    </w:div>
    <w:div w:id="1033582021">
      <w:bodyDiv w:val="1"/>
      <w:marLeft w:val="0"/>
      <w:marRight w:val="0"/>
      <w:marTop w:val="0"/>
      <w:marBottom w:val="0"/>
      <w:divBdr>
        <w:top w:val="none" w:sz="0" w:space="0" w:color="auto"/>
        <w:left w:val="none" w:sz="0" w:space="0" w:color="auto"/>
        <w:bottom w:val="none" w:sz="0" w:space="0" w:color="auto"/>
        <w:right w:val="none" w:sz="0" w:space="0" w:color="auto"/>
      </w:divBdr>
    </w:div>
    <w:div w:id="1033652579">
      <w:bodyDiv w:val="1"/>
      <w:marLeft w:val="0"/>
      <w:marRight w:val="0"/>
      <w:marTop w:val="0"/>
      <w:marBottom w:val="0"/>
      <w:divBdr>
        <w:top w:val="none" w:sz="0" w:space="0" w:color="auto"/>
        <w:left w:val="none" w:sz="0" w:space="0" w:color="auto"/>
        <w:bottom w:val="none" w:sz="0" w:space="0" w:color="auto"/>
        <w:right w:val="none" w:sz="0" w:space="0" w:color="auto"/>
      </w:divBdr>
    </w:div>
    <w:div w:id="1033728915">
      <w:bodyDiv w:val="1"/>
      <w:marLeft w:val="0"/>
      <w:marRight w:val="0"/>
      <w:marTop w:val="0"/>
      <w:marBottom w:val="0"/>
      <w:divBdr>
        <w:top w:val="none" w:sz="0" w:space="0" w:color="auto"/>
        <w:left w:val="none" w:sz="0" w:space="0" w:color="auto"/>
        <w:bottom w:val="none" w:sz="0" w:space="0" w:color="auto"/>
        <w:right w:val="none" w:sz="0" w:space="0" w:color="auto"/>
      </w:divBdr>
    </w:div>
    <w:div w:id="1033729055">
      <w:bodyDiv w:val="1"/>
      <w:marLeft w:val="0"/>
      <w:marRight w:val="0"/>
      <w:marTop w:val="0"/>
      <w:marBottom w:val="0"/>
      <w:divBdr>
        <w:top w:val="none" w:sz="0" w:space="0" w:color="auto"/>
        <w:left w:val="none" w:sz="0" w:space="0" w:color="auto"/>
        <w:bottom w:val="none" w:sz="0" w:space="0" w:color="auto"/>
        <w:right w:val="none" w:sz="0" w:space="0" w:color="auto"/>
      </w:divBdr>
    </w:div>
    <w:div w:id="1033766302">
      <w:bodyDiv w:val="1"/>
      <w:marLeft w:val="0"/>
      <w:marRight w:val="0"/>
      <w:marTop w:val="0"/>
      <w:marBottom w:val="0"/>
      <w:divBdr>
        <w:top w:val="none" w:sz="0" w:space="0" w:color="auto"/>
        <w:left w:val="none" w:sz="0" w:space="0" w:color="auto"/>
        <w:bottom w:val="none" w:sz="0" w:space="0" w:color="auto"/>
        <w:right w:val="none" w:sz="0" w:space="0" w:color="auto"/>
      </w:divBdr>
    </w:div>
    <w:div w:id="1033773380">
      <w:bodyDiv w:val="1"/>
      <w:marLeft w:val="0"/>
      <w:marRight w:val="0"/>
      <w:marTop w:val="0"/>
      <w:marBottom w:val="0"/>
      <w:divBdr>
        <w:top w:val="none" w:sz="0" w:space="0" w:color="auto"/>
        <w:left w:val="none" w:sz="0" w:space="0" w:color="auto"/>
        <w:bottom w:val="none" w:sz="0" w:space="0" w:color="auto"/>
        <w:right w:val="none" w:sz="0" w:space="0" w:color="auto"/>
      </w:divBdr>
    </w:div>
    <w:div w:id="1033774205">
      <w:bodyDiv w:val="1"/>
      <w:marLeft w:val="0"/>
      <w:marRight w:val="0"/>
      <w:marTop w:val="0"/>
      <w:marBottom w:val="0"/>
      <w:divBdr>
        <w:top w:val="none" w:sz="0" w:space="0" w:color="auto"/>
        <w:left w:val="none" w:sz="0" w:space="0" w:color="auto"/>
        <w:bottom w:val="none" w:sz="0" w:space="0" w:color="auto"/>
        <w:right w:val="none" w:sz="0" w:space="0" w:color="auto"/>
      </w:divBdr>
    </w:div>
    <w:div w:id="1033774782">
      <w:bodyDiv w:val="1"/>
      <w:marLeft w:val="0"/>
      <w:marRight w:val="0"/>
      <w:marTop w:val="0"/>
      <w:marBottom w:val="0"/>
      <w:divBdr>
        <w:top w:val="none" w:sz="0" w:space="0" w:color="auto"/>
        <w:left w:val="none" w:sz="0" w:space="0" w:color="auto"/>
        <w:bottom w:val="none" w:sz="0" w:space="0" w:color="auto"/>
        <w:right w:val="none" w:sz="0" w:space="0" w:color="auto"/>
      </w:divBdr>
    </w:div>
    <w:div w:id="1033850008">
      <w:bodyDiv w:val="1"/>
      <w:marLeft w:val="0"/>
      <w:marRight w:val="0"/>
      <w:marTop w:val="0"/>
      <w:marBottom w:val="0"/>
      <w:divBdr>
        <w:top w:val="none" w:sz="0" w:space="0" w:color="auto"/>
        <w:left w:val="none" w:sz="0" w:space="0" w:color="auto"/>
        <w:bottom w:val="none" w:sz="0" w:space="0" w:color="auto"/>
        <w:right w:val="none" w:sz="0" w:space="0" w:color="auto"/>
      </w:divBdr>
    </w:div>
    <w:div w:id="1033961891">
      <w:bodyDiv w:val="1"/>
      <w:marLeft w:val="0"/>
      <w:marRight w:val="0"/>
      <w:marTop w:val="0"/>
      <w:marBottom w:val="0"/>
      <w:divBdr>
        <w:top w:val="none" w:sz="0" w:space="0" w:color="auto"/>
        <w:left w:val="none" w:sz="0" w:space="0" w:color="auto"/>
        <w:bottom w:val="none" w:sz="0" w:space="0" w:color="auto"/>
        <w:right w:val="none" w:sz="0" w:space="0" w:color="auto"/>
      </w:divBdr>
    </w:div>
    <w:div w:id="1033963361">
      <w:bodyDiv w:val="1"/>
      <w:marLeft w:val="0"/>
      <w:marRight w:val="0"/>
      <w:marTop w:val="0"/>
      <w:marBottom w:val="0"/>
      <w:divBdr>
        <w:top w:val="none" w:sz="0" w:space="0" w:color="auto"/>
        <w:left w:val="none" w:sz="0" w:space="0" w:color="auto"/>
        <w:bottom w:val="none" w:sz="0" w:space="0" w:color="auto"/>
        <w:right w:val="none" w:sz="0" w:space="0" w:color="auto"/>
      </w:divBdr>
    </w:div>
    <w:div w:id="1033966623">
      <w:bodyDiv w:val="1"/>
      <w:marLeft w:val="0"/>
      <w:marRight w:val="0"/>
      <w:marTop w:val="0"/>
      <w:marBottom w:val="0"/>
      <w:divBdr>
        <w:top w:val="none" w:sz="0" w:space="0" w:color="auto"/>
        <w:left w:val="none" w:sz="0" w:space="0" w:color="auto"/>
        <w:bottom w:val="none" w:sz="0" w:space="0" w:color="auto"/>
        <w:right w:val="none" w:sz="0" w:space="0" w:color="auto"/>
      </w:divBdr>
    </w:div>
    <w:div w:id="1033966704">
      <w:bodyDiv w:val="1"/>
      <w:marLeft w:val="0"/>
      <w:marRight w:val="0"/>
      <w:marTop w:val="0"/>
      <w:marBottom w:val="0"/>
      <w:divBdr>
        <w:top w:val="none" w:sz="0" w:space="0" w:color="auto"/>
        <w:left w:val="none" w:sz="0" w:space="0" w:color="auto"/>
        <w:bottom w:val="none" w:sz="0" w:space="0" w:color="auto"/>
        <w:right w:val="none" w:sz="0" w:space="0" w:color="auto"/>
      </w:divBdr>
    </w:div>
    <w:div w:id="1033967288">
      <w:bodyDiv w:val="1"/>
      <w:marLeft w:val="0"/>
      <w:marRight w:val="0"/>
      <w:marTop w:val="0"/>
      <w:marBottom w:val="0"/>
      <w:divBdr>
        <w:top w:val="none" w:sz="0" w:space="0" w:color="auto"/>
        <w:left w:val="none" w:sz="0" w:space="0" w:color="auto"/>
        <w:bottom w:val="none" w:sz="0" w:space="0" w:color="auto"/>
        <w:right w:val="none" w:sz="0" w:space="0" w:color="auto"/>
      </w:divBdr>
    </w:div>
    <w:div w:id="1033967513">
      <w:bodyDiv w:val="1"/>
      <w:marLeft w:val="0"/>
      <w:marRight w:val="0"/>
      <w:marTop w:val="0"/>
      <w:marBottom w:val="0"/>
      <w:divBdr>
        <w:top w:val="none" w:sz="0" w:space="0" w:color="auto"/>
        <w:left w:val="none" w:sz="0" w:space="0" w:color="auto"/>
        <w:bottom w:val="none" w:sz="0" w:space="0" w:color="auto"/>
        <w:right w:val="none" w:sz="0" w:space="0" w:color="auto"/>
      </w:divBdr>
    </w:div>
    <w:div w:id="1033968572">
      <w:bodyDiv w:val="1"/>
      <w:marLeft w:val="0"/>
      <w:marRight w:val="0"/>
      <w:marTop w:val="0"/>
      <w:marBottom w:val="0"/>
      <w:divBdr>
        <w:top w:val="none" w:sz="0" w:space="0" w:color="auto"/>
        <w:left w:val="none" w:sz="0" w:space="0" w:color="auto"/>
        <w:bottom w:val="none" w:sz="0" w:space="0" w:color="auto"/>
        <w:right w:val="none" w:sz="0" w:space="0" w:color="auto"/>
      </w:divBdr>
    </w:div>
    <w:div w:id="1034038193">
      <w:bodyDiv w:val="1"/>
      <w:marLeft w:val="0"/>
      <w:marRight w:val="0"/>
      <w:marTop w:val="0"/>
      <w:marBottom w:val="0"/>
      <w:divBdr>
        <w:top w:val="none" w:sz="0" w:space="0" w:color="auto"/>
        <w:left w:val="none" w:sz="0" w:space="0" w:color="auto"/>
        <w:bottom w:val="none" w:sz="0" w:space="0" w:color="auto"/>
        <w:right w:val="none" w:sz="0" w:space="0" w:color="auto"/>
      </w:divBdr>
    </w:div>
    <w:div w:id="1034039929">
      <w:bodyDiv w:val="1"/>
      <w:marLeft w:val="0"/>
      <w:marRight w:val="0"/>
      <w:marTop w:val="0"/>
      <w:marBottom w:val="0"/>
      <w:divBdr>
        <w:top w:val="none" w:sz="0" w:space="0" w:color="auto"/>
        <w:left w:val="none" w:sz="0" w:space="0" w:color="auto"/>
        <w:bottom w:val="none" w:sz="0" w:space="0" w:color="auto"/>
        <w:right w:val="none" w:sz="0" w:space="0" w:color="auto"/>
      </w:divBdr>
    </w:div>
    <w:div w:id="1034188205">
      <w:bodyDiv w:val="1"/>
      <w:marLeft w:val="0"/>
      <w:marRight w:val="0"/>
      <w:marTop w:val="0"/>
      <w:marBottom w:val="0"/>
      <w:divBdr>
        <w:top w:val="none" w:sz="0" w:space="0" w:color="auto"/>
        <w:left w:val="none" w:sz="0" w:space="0" w:color="auto"/>
        <w:bottom w:val="none" w:sz="0" w:space="0" w:color="auto"/>
        <w:right w:val="none" w:sz="0" w:space="0" w:color="auto"/>
      </w:divBdr>
    </w:div>
    <w:div w:id="1034228462">
      <w:bodyDiv w:val="1"/>
      <w:marLeft w:val="0"/>
      <w:marRight w:val="0"/>
      <w:marTop w:val="0"/>
      <w:marBottom w:val="0"/>
      <w:divBdr>
        <w:top w:val="none" w:sz="0" w:space="0" w:color="auto"/>
        <w:left w:val="none" w:sz="0" w:space="0" w:color="auto"/>
        <w:bottom w:val="none" w:sz="0" w:space="0" w:color="auto"/>
        <w:right w:val="none" w:sz="0" w:space="0" w:color="auto"/>
      </w:divBdr>
    </w:div>
    <w:div w:id="1034231617">
      <w:bodyDiv w:val="1"/>
      <w:marLeft w:val="0"/>
      <w:marRight w:val="0"/>
      <w:marTop w:val="0"/>
      <w:marBottom w:val="0"/>
      <w:divBdr>
        <w:top w:val="none" w:sz="0" w:space="0" w:color="auto"/>
        <w:left w:val="none" w:sz="0" w:space="0" w:color="auto"/>
        <w:bottom w:val="none" w:sz="0" w:space="0" w:color="auto"/>
        <w:right w:val="none" w:sz="0" w:space="0" w:color="auto"/>
      </w:divBdr>
    </w:div>
    <w:div w:id="1034312608">
      <w:bodyDiv w:val="1"/>
      <w:marLeft w:val="0"/>
      <w:marRight w:val="0"/>
      <w:marTop w:val="0"/>
      <w:marBottom w:val="0"/>
      <w:divBdr>
        <w:top w:val="none" w:sz="0" w:space="0" w:color="auto"/>
        <w:left w:val="none" w:sz="0" w:space="0" w:color="auto"/>
        <w:bottom w:val="none" w:sz="0" w:space="0" w:color="auto"/>
        <w:right w:val="none" w:sz="0" w:space="0" w:color="auto"/>
      </w:divBdr>
    </w:div>
    <w:div w:id="1034386101">
      <w:bodyDiv w:val="1"/>
      <w:marLeft w:val="0"/>
      <w:marRight w:val="0"/>
      <w:marTop w:val="0"/>
      <w:marBottom w:val="0"/>
      <w:divBdr>
        <w:top w:val="none" w:sz="0" w:space="0" w:color="auto"/>
        <w:left w:val="none" w:sz="0" w:space="0" w:color="auto"/>
        <w:bottom w:val="none" w:sz="0" w:space="0" w:color="auto"/>
        <w:right w:val="none" w:sz="0" w:space="0" w:color="auto"/>
      </w:divBdr>
    </w:div>
    <w:div w:id="1034499629">
      <w:bodyDiv w:val="1"/>
      <w:marLeft w:val="0"/>
      <w:marRight w:val="0"/>
      <w:marTop w:val="0"/>
      <w:marBottom w:val="0"/>
      <w:divBdr>
        <w:top w:val="none" w:sz="0" w:space="0" w:color="auto"/>
        <w:left w:val="none" w:sz="0" w:space="0" w:color="auto"/>
        <w:bottom w:val="none" w:sz="0" w:space="0" w:color="auto"/>
        <w:right w:val="none" w:sz="0" w:space="0" w:color="auto"/>
      </w:divBdr>
    </w:div>
    <w:div w:id="1034506299">
      <w:bodyDiv w:val="1"/>
      <w:marLeft w:val="0"/>
      <w:marRight w:val="0"/>
      <w:marTop w:val="0"/>
      <w:marBottom w:val="0"/>
      <w:divBdr>
        <w:top w:val="none" w:sz="0" w:space="0" w:color="auto"/>
        <w:left w:val="none" w:sz="0" w:space="0" w:color="auto"/>
        <w:bottom w:val="none" w:sz="0" w:space="0" w:color="auto"/>
        <w:right w:val="none" w:sz="0" w:space="0" w:color="auto"/>
      </w:divBdr>
    </w:div>
    <w:div w:id="1034579315">
      <w:bodyDiv w:val="1"/>
      <w:marLeft w:val="0"/>
      <w:marRight w:val="0"/>
      <w:marTop w:val="0"/>
      <w:marBottom w:val="0"/>
      <w:divBdr>
        <w:top w:val="none" w:sz="0" w:space="0" w:color="auto"/>
        <w:left w:val="none" w:sz="0" w:space="0" w:color="auto"/>
        <w:bottom w:val="none" w:sz="0" w:space="0" w:color="auto"/>
        <w:right w:val="none" w:sz="0" w:space="0" w:color="auto"/>
      </w:divBdr>
    </w:div>
    <w:div w:id="1034580894">
      <w:bodyDiv w:val="1"/>
      <w:marLeft w:val="0"/>
      <w:marRight w:val="0"/>
      <w:marTop w:val="0"/>
      <w:marBottom w:val="0"/>
      <w:divBdr>
        <w:top w:val="none" w:sz="0" w:space="0" w:color="auto"/>
        <w:left w:val="none" w:sz="0" w:space="0" w:color="auto"/>
        <w:bottom w:val="none" w:sz="0" w:space="0" w:color="auto"/>
        <w:right w:val="none" w:sz="0" w:space="0" w:color="auto"/>
      </w:divBdr>
    </w:div>
    <w:div w:id="1034621888">
      <w:bodyDiv w:val="1"/>
      <w:marLeft w:val="0"/>
      <w:marRight w:val="0"/>
      <w:marTop w:val="0"/>
      <w:marBottom w:val="0"/>
      <w:divBdr>
        <w:top w:val="none" w:sz="0" w:space="0" w:color="auto"/>
        <w:left w:val="none" w:sz="0" w:space="0" w:color="auto"/>
        <w:bottom w:val="none" w:sz="0" w:space="0" w:color="auto"/>
        <w:right w:val="none" w:sz="0" w:space="0" w:color="auto"/>
      </w:divBdr>
    </w:div>
    <w:div w:id="1034648239">
      <w:bodyDiv w:val="1"/>
      <w:marLeft w:val="0"/>
      <w:marRight w:val="0"/>
      <w:marTop w:val="0"/>
      <w:marBottom w:val="0"/>
      <w:divBdr>
        <w:top w:val="none" w:sz="0" w:space="0" w:color="auto"/>
        <w:left w:val="none" w:sz="0" w:space="0" w:color="auto"/>
        <w:bottom w:val="none" w:sz="0" w:space="0" w:color="auto"/>
        <w:right w:val="none" w:sz="0" w:space="0" w:color="auto"/>
      </w:divBdr>
    </w:div>
    <w:div w:id="1034774167">
      <w:bodyDiv w:val="1"/>
      <w:marLeft w:val="0"/>
      <w:marRight w:val="0"/>
      <w:marTop w:val="0"/>
      <w:marBottom w:val="0"/>
      <w:divBdr>
        <w:top w:val="none" w:sz="0" w:space="0" w:color="auto"/>
        <w:left w:val="none" w:sz="0" w:space="0" w:color="auto"/>
        <w:bottom w:val="none" w:sz="0" w:space="0" w:color="auto"/>
        <w:right w:val="none" w:sz="0" w:space="0" w:color="auto"/>
      </w:divBdr>
    </w:div>
    <w:div w:id="1034816367">
      <w:bodyDiv w:val="1"/>
      <w:marLeft w:val="0"/>
      <w:marRight w:val="0"/>
      <w:marTop w:val="0"/>
      <w:marBottom w:val="0"/>
      <w:divBdr>
        <w:top w:val="none" w:sz="0" w:space="0" w:color="auto"/>
        <w:left w:val="none" w:sz="0" w:space="0" w:color="auto"/>
        <w:bottom w:val="none" w:sz="0" w:space="0" w:color="auto"/>
        <w:right w:val="none" w:sz="0" w:space="0" w:color="auto"/>
      </w:divBdr>
    </w:div>
    <w:div w:id="1034959809">
      <w:bodyDiv w:val="1"/>
      <w:marLeft w:val="0"/>
      <w:marRight w:val="0"/>
      <w:marTop w:val="0"/>
      <w:marBottom w:val="0"/>
      <w:divBdr>
        <w:top w:val="none" w:sz="0" w:space="0" w:color="auto"/>
        <w:left w:val="none" w:sz="0" w:space="0" w:color="auto"/>
        <w:bottom w:val="none" w:sz="0" w:space="0" w:color="auto"/>
        <w:right w:val="none" w:sz="0" w:space="0" w:color="auto"/>
      </w:divBdr>
    </w:div>
    <w:div w:id="1034967734">
      <w:bodyDiv w:val="1"/>
      <w:marLeft w:val="0"/>
      <w:marRight w:val="0"/>
      <w:marTop w:val="0"/>
      <w:marBottom w:val="0"/>
      <w:divBdr>
        <w:top w:val="none" w:sz="0" w:space="0" w:color="auto"/>
        <w:left w:val="none" w:sz="0" w:space="0" w:color="auto"/>
        <w:bottom w:val="none" w:sz="0" w:space="0" w:color="auto"/>
        <w:right w:val="none" w:sz="0" w:space="0" w:color="auto"/>
      </w:divBdr>
    </w:div>
    <w:div w:id="1035034073">
      <w:bodyDiv w:val="1"/>
      <w:marLeft w:val="0"/>
      <w:marRight w:val="0"/>
      <w:marTop w:val="0"/>
      <w:marBottom w:val="0"/>
      <w:divBdr>
        <w:top w:val="none" w:sz="0" w:space="0" w:color="auto"/>
        <w:left w:val="none" w:sz="0" w:space="0" w:color="auto"/>
        <w:bottom w:val="none" w:sz="0" w:space="0" w:color="auto"/>
        <w:right w:val="none" w:sz="0" w:space="0" w:color="auto"/>
      </w:divBdr>
    </w:div>
    <w:div w:id="1035079161">
      <w:bodyDiv w:val="1"/>
      <w:marLeft w:val="0"/>
      <w:marRight w:val="0"/>
      <w:marTop w:val="0"/>
      <w:marBottom w:val="0"/>
      <w:divBdr>
        <w:top w:val="none" w:sz="0" w:space="0" w:color="auto"/>
        <w:left w:val="none" w:sz="0" w:space="0" w:color="auto"/>
        <w:bottom w:val="none" w:sz="0" w:space="0" w:color="auto"/>
        <w:right w:val="none" w:sz="0" w:space="0" w:color="auto"/>
      </w:divBdr>
    </w:div>
    <w:div w:id="1035081842">
      <w:bodyDiv w:val="1"/>
      <w:marLeft w:val="0"/>
      <w:marRight w:val="0"/>
      <w:marTop w:val="0"/>
      <w:marBottom w:val="0"/>
      <w:divBdr>
        <w:top w:val="none" w:sz="0" w:space="0" w:color="auto"/>
        <w:left w:val="none" w:sz="0" w:space="0" w:color="auto"/>
        <w:bottom w:val="none" w:sz="0" w:space="0" w:color="auto"/>
        <w:right w:val="none" w:sz="0" w:space="0" w:color="auto"/>
      </w:divBdr>
    </w:div>
    <w:div w:id="1035158710">
      <w:bodyDiv w:val="1"/>
      <w:marLeft w:val="0"/>
      <w:marRight w:val="0"/>
      <w:marTop w:val="0"/>
      <w:marBottom w:val="0"/>
      <w:divBdr>
        <w:top w:val="none" w:sz="0" w:space="0" w:color="auto"/>
        <w:left w:val="none" w:sz="0" w:space="0" w:color="auto"/>
        <w:bottom w:val="none" w:sz="0" w:space="0" w:color="auto"/>
        <w:right w:val="none" w:sz="0" w:space="0" w:color="auto"/>
      </w:divBdr>
    </w:div>
    <w:div w:id="1035228251">
      <w:bodyDiv w:val="1"/>
      <w:marLeft w:val="0"/>
      <w:marRight w:val="0"/>
      <w:marTop w:val="0"/>
      <w:marBottom w:val="0"/>
      <w:divBdr>
        <w:top w:val="none" w:sz="0" w:space="0" w:color="auto"/>
        <w:left w:val="none" w:sz="0" w:space="0" w:color="auto"/>
        <w:bottom w:val="none" w:sz="0" w:space="0" w:color="auto"/>
        <w:right w:val="none" w:sz="0" w:space="0" w:color="auto"/>
      </w:divBdr>
    </w:div>
    <w:div w:id="1035229778">
      <w:bodyDiv w:val="1"/>
      <w:marLeft w:val="0"/>
      <w:marRight w:val="0"/>
      <w:marTop w:val="0"/>
      <w:marBottom w:val="0"/>
      <w:divBdr>
        <w:top w:val="none" w:sz="0" w:space="0" w:color="auto"/>
        <w:left w:val="none" w:sz="0" w:space="0" w:color="auto"/>
        <w:bottom w:val="none" w:sz="0" w:space="0" w:color="auto"/>
        <w:right w:val="none" w:sz="0" w:space="0" w:color="auto"/>
      </w:divBdr>
    </w:div>
    <w:div w:id="1035231172">
      <w:bodyDiv w:val="1"/>
      <w:marLeft w:val="0"/>
      <w:marRight w:val="0"/>
      <w:marTop w:val="0"/>
      <w:marBottom w:val="0"/>
      <w:divBdr>
        <w:top w:val="none" w:sz="0" w:space="0" w:color="auto"/>
        <w:left w:val="none" w:sz="0" w:space="0" w:color="auto"/>
        <w:bottom w:val="none" w:sz="0" w:space="0" w:color="auto"/>
        <w:right w:val="none" w:sz="0" w:space="0" w:color="auto"/>
      </w:divBdr>
    </w:div>
    <w:div w:id="1035272442">
      <w:bodyDiv w:val="1"/>
      <w:marLeft w:val="0"/>
      <w:marRight w:val="0"/>
      <w:marTop w:val="0"/>
      <w:marBottom w:val="0"/>
      <w:divBdr>
        <w:top w:val="none" w:sz="0" w:space="0" w:color="auto"/>
        <w:left w:val="none" w:sz="0" w:space="0" w:color="auto"/>
        <w:bottom w:val="none" w:sz="0" w:space="0" w:color="auto"/>
        <w:right w:val="none" w:sz="0" w:space="0" w:color="auto"/>
      </w:divBdr>
    </w:div>
    <w:div w:id="1035303906">
      <w:bodyDiv w:val="1"/>
      <w:marLeft w:val="0"/>
      <w:marRight w:val="0"/>
      <w:marTop w:val="0"/>
      <w:marBottom w:val="0"/>
      <w:divBdr>
        <w:top w:val="none" w:sz="0" w:space="0" w:color="auto"/>
        <w:left w:val="none" w:sz="0" w:space="0" w:color="auto"/>
        <w:bottom w:val="none" w:sz="0" w:space="0" w:color="auto"/>
        <w:right w:val="none" w:sz="0" w:space="0" w:color="auto"/>
      </w:divBdr>
    </w:div>
    <w:div w:id="1035304563">
      <w:bodyDiv w:val="1"/>
      <w:marLeft w:val="0"/>
      <w:marRight w:val="0"/>
      <w:marTop w:val="0"/>
      <w:marBottom w:val="0"/>
      <w:divBdr>
        <w:top w:val="none" w:sz="0" w:space="0" w:color="auto"/>
        <w:left w:val="none" w:sz="0" w:space="0" w:color="auto"/>
        <w:bottom w:val="none" w:sz="0" w:space="0" w:color="auto"/>
        <w:right w:val="none" w:sz="0" w:space="0" w:color="auto"/>
      </w:divBdr>
    </w:div>
    <w:div w:id="1035353258">
      <w:bodyDiv w:val="1"/>
      <w:marLeft w:val="0"/>
      <w:marRight w:val="0"/>
      <w:marTop w:val="0"/>
      <w:marBottom w:val="0"/>
      <w:divBdr>
        <w:top w:val="none" w:sz="0" w:space="0" w:color="auto"/>
        <w:left w:val="none" w:sz="0" w:space="0" w:color="auto"/>
        <w:bottom w:val="none" w:sz="0" w:space="0" w:color="auto"/>
        <w:right w:val="none" w:sz="0" w:space="0" w:color="auto"/>
      </w:divBdr>
    </w:div>
    <w:div w:id="1035496102">
      <w:bodyDiv w:val="1"/>
      <w:marLeft w:val="0"/>
      <w:marRight w:val="0"/>
      <w:marTop w:val="0"/>
      <w:marBottom w:val="0"/>
      <w:divBdr>
        <w:top w:val="none" w:sz="0" w:space="0" w:color="auto"/>
        <w:left w:val="none" w:sz="0" w:space="0" w:color="auto"/>
        <w:bottom w:val="none" w:sz="0" w:space="0" w:color="auto"/>
        <w:right w:val="none" w:sz="0" w:space="0" w:color="auto"/>
      </w:divBdr>
    </w:div>
    <w:div w:id="1035498691">
      <w:bodyDiv w:val="1"/>
      <w:marLeft w:val="0"/>
      <w:marRight w:val="0"/>
      <w:marTop w:val="0"/>
      <w:marBottom w:val="0"/>
      <w:divBdr>
        <w:top w:val="none" w:sz="0" w:space="0" w:color="auto"/>
        <w:left w:val="none" w:sz="0" w:space="0" w:color="auto"/>
        <w:bottom w:val="none" w:sz="0" w:space="0" w:color="auto"/>
        <w:right w:val="none" w:sz="0" w:space="0" w:color="auto"/>
      </w:divBdr>
    </w:div>
    <w:div w:id="1035501008">
      <w:bodyDiv w:val="1"/>
      <w:marLeft w:val="0"/>
      <w:marRight w:val="0"/>
      <w:marTop w:val="0"/>
      <w:marBottom w:val="0"/>
      <w:divBdr>
        <w:top w:val="none" w:sz="0" w:space="0" w:color="auto"/>
        <w:left w:val="none" w:sz="0" w:space="0" w:color="auto"/>
        <w:bottom w:val="none" w:sz="0" w:space="0" w:color="auto"/>
        <w:right w:val="none" w:sz="0" w:space="0" w:color="auto"/>
      </w:divBdr>
    </w:div>
    <w:div w:id="1035542440">
      <w:bodyDiv w:val="1"/>
      <w:marLeft w:val="0"/>
      <w:marRight w:val="0"/>
      <w:marTop w:val="0"/>
      <w:marBottom w:val="0"/>
      <w:divBdr>
        <w:top w:val="none" w:sz="0" w:space="0" w:color="auto"/>
        <w:left w:val="none" w:sz="0" w:space="0" w:color="auto"/>
        <w:bottom w:val="none" w:sz="0" w:space="0" w:color="auto"/>
        <w:right w:val="none" w:sz="0" w:space="0" w:color="auto"/>
      </w:divBdr>
    </w:div>
    <w:div w:id="1035545218">
      <w:bodyDiv w:val="1"/>
      <w:marLeft w:val="0"/>
      <w:marRight w:val="0"/>
      <w:marTop w:val="0"/>
      <w:marBottom w:val="0"/>
      <w:divBdr>
        <w:top w:val="none" w:sz="0" w:space="0" w:color="auto"/>
        <w:left w:val="none" w:sz="0" w:space="0" w:color="auto"/>
        <w:bottom w:val="none" w:sz="0" w:space="0" w:color="auto"/>
        <w:right w:val="none" w:sz="0" w:space="0" w:color="auto"/>
      </w:divBdr>
    </w:div>
    <w:div w:id="1035696011">
      <w:bodyDiv w:val="1"/>
      <w:marLeft w:val="0"/>
      <w:marRight w:val="0"/>
      <w:marTop w:val="0"/>
      <w:marBottom w:val="0"/>
      <w:divBdr>
        <w:top w:val="none" w:sz="0" w:space="0" w:color="auto"/>
        <w:left w:val="none" w:sz="0" w:space="0" w:color="auto"/>
        <w:bottom w:val="none" w:sz="0" w:space="0" w:color="auto"/>
        <w:right w:val="none" w:sz="0" w:space="0" w:color="auto"/>
      </w:divBdr>
    </w:div>
    <w:div w:id="1035732902">
      <w:bodyDiv w:val="1"/>
      <w:marLeft w:val="0"/>
      <w:marRight w:val="0"/>
      <w:marTop w:val="0"/>
      <w:marBottom w:val="0"/>
      <w:divBdr>
        <w:top w:val="none" w:sz="0" w:space="0" w:color="auto"/>
        <w:left w:val="none" w:sz="0" w:space="0" w:color="auto"/>
        <w:bottom w:val="none" w:sz="0" w:space="0" w:color="auto"/>
        <w:right w:val="none" w:sz="0" w:space="0" w:color="auto"/>
      </w:divBdr>
    </w:div>
    <w:div w:id="1035736635">
      <w:bodyDiv w:val="1"/>
      <w:marLeft w:val="0"/>
      <w:marRight w:val="0"/>
      <w:marTop w:val="0"/>
      <w:marBottom w:val="0"/>
      <w:divBdr>
        <w:top w:val="none" w:sz="0" w:space="0" w:color="auto"/>
        <w:left w:val="none" w:sz="0" w:space="0" w:color="auto"/>
        <w:bottom w:val="none" w:sz="0" w:space="0" w:color="auto"/>
        <w:right w:val="none" w:sz="0" w:space="0" w:color="auto"/>
      </w:divBdr>
    </w:div>
    <w:div w:id="1036009043">
      <w:bodyDiv w:val="1"/>
      <w:marLeft w:val="0"/>
      <w:marRight w:val="0"/>
      <w:marTop w:val="0"/>
      <w:marBottom w:val="0"/>
      <w:divBdr>
        <w:top w:val="none" w:sz="0" w:space="0" w:color="auto"/>
        <w:left w:val="none" w:sz="0" w:space="0" w:color="auto"/>
        <w:bottom w:val="none" w:sz="0" w:space="0" w:color="auto"/>
        <w:right w:val="none" w:sz="0" w:space="0" w:color="auto"/>
      </w:divBdr>
    </w:div>
    <w:div w:id="1036079109">
      <w:bodyDiv w:val="1"/>
      <w:marLeft w:val="0"/>
      <w:marRight w:val="0"/>
      <w:marTop w:val="0"/>
      <w:marBottom w:val="0"/>
      <w:divBdr>
        <w:top w:val="none" w:sz="0" w:space="0" w:color="auto"/>
        <w:left w:val="none" w:sz="0" w:space="0" w:color="auto"/>
        <w:bottom w:val="none" w:sz="0" w:space="0" w:color="auto"/>
        <w:right w:val="none" w:sz="0" w:space="0" w:color="auto"/>
      </w:divBdr>
    </w:div>
    <w:div w:id="1036272199">
      <w:bodyDiv w:val="1"/>
      <w:marLeft w:val="0"/>
      <w:marRight w:val="0"/>
      <w:marTop w:val="0"/>
      <w:marBottom w:val="0"/>
      <w:divBdr>
        <w:top w:val="none" w:sz="0" w:space="0" w:color="auto"/>
        <w:left w:val="none" w:sz="0" w:space="0" w:color="auto"/>
        <w:bottom w:val="none" w:sz="0" w:space="0" w:color="auto"/>
        <w:right w:val="none" w:sz="0" w:space="0" w:color="auto"/>
      </w:divBdr>
    </w:div>
    <w:div w:id="1036272476">
      <w:bodyDiv w:val="1"/>
      <w:marLeft w:val="0"/>
      <w:marRight w:val="0"/>
      <w:marTop w:val="0"/>
      <w:marBottom w:val="0"/>
      <w:divBdr>
        <w:top w:val="none" w:sz="0" w:space="0" w:color="auto"/>
        <w:left w:val="none" w:sz="0" w:space="0" w:color="auto"/>
        <w:bottom w:val="none" w:sz="0" w:space="0" w:color="auto"/>
        <w:right w:val="none" w:sz="0" w:space="0" w:color="auto"/>
      </w:divBdr>
    </w:div>
    <w:div w:id="1036278674">
      <w:bodyDiv w:val="1"/>
      <w:marLeft w:val="0"/>
      <w:marRight w:val="0"/>
      <w:marTop w:val="0"/>
      <w:marBottom w:val="0"/>
      <w:divBdr>
        <w:top w:val="none" w:sz="0" w:space="0" w:color="auto"/>
        <w:left w:val="none" w:sz="0" w:space="0" w:color="auto"/>
        <w:bottom w:val="none" w:sz="0" w:space="0" w:color="auto"/>
        <w:right w:val="none" w:sz="0" w:space="0" w:color="auto"/>
      </w:divBdr>
    </w:div>
    <w:div w:id="1036320811">
      <w:bodyDiv w:val="1"/>
      <w:marLeft w:val="0"/>
      <w:marRight w:val="0"/>
      <w:marTop w:val="0"/>
      <w:marBottom w:val="0"/>
      <w:divBdr>
        <w:top w:val="none" w:sz="0" w:space="0" w:color="auto"/>
        <w:left w:val="none" w:sz="0" w:space="0" w:color="auto"/>
        <w:bottom w:val="none" w:sz="0" w:space="0" w:color="auto"/>
        <w:right w:val="none" w:sz="0" w:space="0" w:color="auto"/>
      </w:divBdr>
    </w:div>
    <w:div w:id="1036346583">
      <w:bodyDiv w:val="1"/>
      <w:marLeft w:val="0"/>
      <w:marRight w:val="0"/>
      <w:marTop w:val="0"/>
      <w:marBottom w:val="0"/>
      <w:divBdr>
        <w:top w:val="none" w:sz="0" w:space="0" w:color="auto"/>
        <w:left w:val="none" w:sz="0" w:space="0" w:color="auto"/>
        <w:bottom w:val="none" w:sz="0" w:space="0" w:color="auto"/>
        <w:right w:val="none" w:sz="0" w:space="0" w:color="auto"/>
      </w:divBdr>
    </w:div>
    <w:div w:id="1036470689">
      <w:bodyDiv w:val="1"/>
      <w:marLeft w:val="0"/>
      <w:marRight w:val="0"/>
      <w:marTop w:val="0"/>
      <w:marBottom w:val="0"/>
      <w:divBdr>
        <w:top w:val="none" w:sz="0" w:space="0" w:color="auto"/>
        <w:left w:val="none" w:sz="0" w:space="0" w:color="auto"/>
        <w:bottom w:val="none" w:sz="0" w:space="0" w:color="auto"/>
        <w:right w:val="none" w:sz="0" w:space="0" w:color="auto"/>
      </w:divBdr>
    </w:div>
    <w:div w:id="1036583444">
      <w:bodyDiv w:val="1"/>
      <w:marLeft w:val="0"/>
      <w:marRight w:val="0"/>
      <w:marTop w:val="0"/>
      <w:marBottom w:val="0"/>
      <w:divBdr>
        <w:top w:val="none" w:sz="0" w:space="0" w:color="auto"/>
        <w:left w:val="none" w:sz="0" w:space="0" w:color="auto"/>
        <w:bottom w:val="none" w:sz="0" w:space="0" w:color="auto"/>
        <w:right w:val="none" w:sz="0" w:space="0" w:color="auto"/>
      </w:divBdr>
    </w:div>
    <w:div w:id="1036587840">
      <w:bodyDiv w:val="1"/>
      <w:marLeft w:val="0"/>
      <w:marRight w:val="0"/>
      <w:marTop w:val="0"/>
      <w:marBottom w:val="0"/>
      <w:divBdr>
        <w:top w:val="none" w:sz="0" w:space="0" w:color="auto"/>
        <w:left w:val="none" w:sz="0" w:space="0" w:color="auto"/>
        <w:bottom w:val="none" w:sz="0" w:space="0" w:color="auto"/>
        <w:right w:val="none" w:sz="0" w:space="0" w:color="auto"/>
      </w:divBdr>
    </w:div>
    <w:div w:id="1036656394">
      <w:bodyDiv w:val="1"/>
      <w:marLeft w:val="0"/>
      <w:marRight w:val="0"/>
      <w:marTop w:val="0"/>
      <w:marBottom w:val="0"/>
      <w:divBdr>
        <w:top w:val="none" w:sz="0" w:space="0" w:color="auto"/>
        <w:left w:val="none" w:sz="0" w:space="0" w:color="auto"/>
        <w:bottom w:val="none" w:sz="0" w:space="0" w:color="auto"/>
        <w:right w:val="none" w:sz="0" w:space="0" w:color="auto"/>
      </w:divBdr>
    </w:div>
    <w:div w:id="1036656834">
      <w:bodyDiv w:val="1"/>
      <w:marLeft w:val="0"/>
      <w:marRight w:val="0"/>
      <w:marTop w:val="0"/>
      <w:marBottom w:val="0"/>
      <w:divBdr>
        <w:top w:val="none" w:sz="0" w:space="0" w:color="auto"/>
        <w:left w:val="none" w:sz="0" w:space="0" w:color="auto"/>
        <w:bottom w:val="none" w:sz="0" w:space="0" w:color="auto"/>
        <w:right w:val="none" w:sz="0" w:space="0" w:color="auto"/>
      </w:divBdr>
    </w:div>
    <w:div w:id="1036661531">
      <w:bodyDiv w:val="1"/>
      <w:marLeft w:val="0"/>
      <w:marRight w:val="0"/>
      <w:marTop w:val="0"/>
      <w:marBottom w:val="0"/>
      <w:divBdr>
        <w:top w:val="none" w:sz="0" w:space="0" w:color="auto"/>
        <w:left w:val="none" w:sz="0" w:space="0" w:color="auto"/>
        <w:bottom w:val="none" w:sz="0" w:space="0" w:color="auto"/>
        <w:right w:val="none" w:sz="0" w:space="0" w:color="auto"/>
      </w:divBdr>
    </w:div>
    <w:div w:id="1036737259">
      <w:bodyDiv w:val="1"/>
      <w:marLeft w:val="0"/>
      <w:marRight w:val="0"/>
      <w:marTop w:val="0"/>
      <w:marBottom w:val="0"/>
      <w:divBdr>
        <w:top w:val="none" w:sz="0" w:space="0" w:color="auto"/>
        <w:left w:val="none" w:sz="0" w:space="0" w:color="auto"/>
        <w:bottom w:val="none" w:sz="0" w:space="0" w:color="auto"/>
        <w:right w:val="none" w:sz="0" w:space="0" w:color="auto"/>
      </w:divBdr>
    </w:div>
    <w:div w:id="1036738152">
      <w:bodyDiv w:val="1"/>
      <w:marLeft w:val="0"/>
      <w:marRight w:val="0"/>
      <w:marTop w:val="0"/>
      <w:marBottom w:val="0"/>
      <w:divBdr>
        <w:top w:val="none" w:sz="0" w:space="0" w:color="auto"/>
        <w:left w:val="none" w:sz="0" w:space="0" w:color="auto"/>
        <w:bottom w:val="none" w:sz="0" w:space="0" w:color="auto"/>
        <w:right w:val="none" w:sz="0" w:space="0" w:color="auto"/>
      </w:divBdr>
    </w:div>
    <w:div w:id="1036781758">
      <w:bodyDiv w:val="1"/>
      <w:marLeft w:val="0"/>
      <w:marRight w:val="0"/>
      <w:marTop w:val="0"/>
      <w:marBottom w:val="0"/>
      <w:divBdr>
        <w:top w:val="none" w:sz="0" w:space="0" w:color="auto"/>
        <w:left w:val="none" w:sz="0" w:space="0" w:color="auto"/>
        <w:bottom w:val="none" w:sz="0" w:space="0" w:color="auto"/>
        <w:right w:val="none" w:sz="0" w:space="0" w:color="auto"/>
      </w:divBdr>
    </w:div>
    <w:div w:id="1036811957">
      <w:bodyDiv w:val="1"/>
      <w:marLeft w:val="0"/>
      <w:marRight w:val="0"/>
      <w:marTop w:val="0"/>
      <w:marBottom w:val="0"/>
      <w:divBdr>
        <w:top w:val="none" w:sz="0" w:space="0" w:color="auto"/>
        <w:left w:val="none" w:sz="0" w:space="0" w:color="auto"/>
        <w:bottom w:val="none" w:sz="0" w:space="0" w:color="auto"/>
        <w:right w:val="none" w:sz="0" w:space="0" w:color="auto"/>
      </w:divBdr>
    </w:div>
    <w:div w:id="1036924636">
      <w:bodyDiv w:val="1"/>
      <w:marLeft w:val="0"/>
      <w:marRight w:val="0"/>
      <w:marTop w:val="0"/>
      <w:marBottom w:val="0"/>
      <w:divBdr>
        <w:top w:val="none" w:sz="0" w:space="0" w:color="auto"/>
        <w:left w:val="none" w:sz="0" w:space="0" w:color="auto"/>
        <w:bottom w:val="none" w:sz="0" w:space="0" w:color="auto"/>
        <w:right w:val="none" w:sz="0" w:space="0" w:color="auto"/>
      </w:divBdr>
    </w:div>
    <w:div w:id="1036926136">
      <w:bodyDiv w:val="1"/>
      <w:marLeft w:val="0"/>
      <w:marRight w:val="0"/>
      <w:marTop w:val="0"/>
      <w:marBottom w:val="0"/>
      <w:divBdr>
        <w:top w:val="none" w:sz="0" w:space="0" w:color="auto"/>
        <w:left w:val="none" w:sz="0" w:space="0" w:color="auto"/>
        <w:bottom w:val="none" w:sz="0" w:space="0" w:color="auto"/>
        <w:right w:val="none" w:sz="0" w:space="0" w:color="auto"/>
      </w:divBdr>
    </w:div>
    <w:div w:id="1036928742">
      <w:bodyDiv w:val="1"/>
      <w:marLeft w:val="0"/>
      <w:marRight w:val="0"/>
      <w:marTop w:val="0"/>
      <w:marBottom w:val="0"/>
      <w:divBdr>
        <w:top w:val="none" w:sz="0" w:space="0" w:color="auto"/>
        <w:left w:val="none" w:sz="0" w:space="0" w:color="auto"/>
        <w:bottom w:val="none" w:sz="0" w:space="0" w:color="auto"/>
        <w:right w:val="none" w:sz="0" w:space="0" w:color="auto"/>
      </w:divBdr>
    </w:div>
    <w:div w:id="1036931745">
      <w:bodyDiv w:val="1"/>
      <w:marLeft w:val="0"/>
      <w:marRight w:val="0"/>
      <w:marTop w:val="0"/>
      <w:marBottom w:val="0"/>
      <w:divBdr>
        <w:top w:val="none" w:sz="0" w:space="0" w:color="auto"/>
        <w:left w:val="none" w:sz="0" w:space="0" w:color="auto"/>
        <w:bottom w:val="none" w:sz="0" w:space="0" w:color="auto"/>
        <w:right w:val="none" w:sz="0" w:space="0" w:color="auto"/>
      </w:divBdr>
    </w:div>
    <w:div w:id="1037121366">
      <w:bodyDiv w:val="1"/>
      <w:marLeft w:val="0"/>
      <w:marRight w:val="0"/>
      <w:marTop w:val="0"/>
      <w:marBottom w:val="0"/>
      <w:divBdr>
        <w:top w:val="none" w:sz="0" w:space="0" w:color="auto"/>
        <w:left w:val="none" w:sz="0" w:space="0" w:color="auto"/>
        <w:bottom w:val="none" w:sz="0" w:space="0" w:color="auto"/>
        <w:right w:val="none" w:sz="0" w:space="0" w:color="auto"/>
      </w:divBdr>
    </w:div>
    <w:div w:id="1037122880">
      <w:bodyDiv w:val="1"/>
      <w:marLeft w:val="0"/>
      <w:marRight w:val="0"/>
      <w:marTop w:val="0"/>
      <w:marBottom w:val="0"/>
      <w:divBdr>
        <w:top w:val="none" w:sz="0" w:space="0" w:color="auto"/>
        <w:left w:val="none" w:sz="0" w:space="0" w:color="auto"/>
        <w:bottom w:val="none" w:sz="0" w:space="0" w:color="auto"/>
        <w:right w:val="none" w:sz="0" w:space="0" w:color="auto"/>
      </w:divBdr>
    </w:div>
    <w:div w:id="1037124186">
      <w:bodyDiv w:val="1"/>
      <w:marLeft w:val="0"/>
      <w:marRight w:val="0"/>
      <w:marTop w:val="0"/>
      <w:marBottom w:val="0"/>
      <w:divBdr>
        <w:top w:val="none" w:sz="0" w:space="0" w:color="auto"/>
        <w:left w:val="none" w:sz="0" w:space="0" w:color="auto"/>
        <w:bottom w:val="none" w:sz="0" w:space="0" w:color="auto"/>
        <w:right w:val="none" w:sz="0" w:space="0" w:color="auto"/>
      </w:divBdr>
    </w:div>
    <w:div w:id="1037124806">
      <w:bodyDiv w:val="1"/>
      <w:marLeft w:val="0"/>
      <w:marRight w:val="0"/>
      <w:marTop w:val="0"/>
      <w:marBottom w:val="0"/>
      <w:divBdr>
        <w:top w:val="none" w:sz="0" w:space="0" w:color="auto"/>
        <w:left w:val="none" w:sz="0" w:space="0" w:color="auto"/>
        <w:bottom w:val="none" w:sz="0" w:space="0" w:color="auto"/>
        <w:right w:val="none" w:sz="0" w:space="0" w:color="auto"/>
      </w:divBdr>
    </w:div>
    <w:div w:id="1037194858">
      <w:bodyDiv w:val="1"/>
      <w:marLeft w:val="0"/>
      <w:marRight w:val="0"/>
      <w:marTop w:val="0"/>
      <w:marBottom w:val="0"/>
      <w:divBdr>
        <w:top w:val="none" w:sz="0" w:space="0" w:color="auto"/>
        <w:left w:val="none" w:sz="0" w:space="0" w:color="auto"/>
        <w:bottom w:val="none" w:sz="0" w:space="0" w:color="auto"/>
        <w:right w:val="none" w:sz="0" w:space="0" w:color="auto"/>
      </w:divBdr>
    </w:div>
    <w:div w:id="1037196638">
      <w:bodyDiv w:val="1"/>
      <w:marLeft w:val="0"/>
      <w:marRight w:val="0"/>
      <w:marTop w:val="0"/>
      <w:marBottom w:val="0"/>
      <w:divBdr>
        <w:top w:val="none" w:sz="0" w:space="0" w:color="auto"/>
        <w:left w:val="none" w:sz="0" w:space="0" w:color="auto"/>
        <w:bottom w:val="none" w:sz="0" w:space="0" w:color="auto"/>
        <w:right w:val="none" w:sz="0" w:space="0" w:color="auto"/>
      </w:divBdr>
    </w:div>
    <w:div w:id="1037201516">
      <w:bodyDiv w:val="1"/>
      <w:marLeft w:val="0"/>
      <w:marRight w:val="0"/>
      <w:marTop w:val="0"/>
      <w:marBottom w:val="0"/>
      <w:divBdr>
        <w:top w:val="none" w:sz="0" w:space="0" w:color="auto"/>
        <w:left w:val="none" w:sz="0" w:space="0" w:color="auto"/>
        <w:bottom w:val="none" w:sz="0" w:space="0" w:color="auto"/>
        <w:right w:val="none" w:sz="0" w:space="0" w:color="auto"/>
      </w:divBdr>
    </w:div>
    <w:div w:id="1037202240">
      <w:bodyDiv w:val="1"/>
      <w:marLeft w:val="0"/>
      <w:marRight w:val="0"/>
      <w:marTop w:val="0"/>
      <w:marBottom w:val="0"/>
      <w:divBdr>
        <w:top w:val="none" w:sz="0" w:space="0" w:color="auto"/>
        <w:left w:val="none" w:sz="0" w:space="0" w:color="auto"/>
        <w:bottom w:val="none" w:sz="0" w:space="0" w:color="auto"/>
        <w:right w:val="none" w:sz="0" w:space="0" w:color="auto"/>
      </w:divBdr>
    </w:div>
    <w:div w:id="1037202595">
      <w:bodyDiv w:val="1"/>
      <w:marLeft w:val="0"/>
      <w:marRight w:val="0"/>
      <w:marTop w:val="0"/>
      <w:marBottom w:val="0"/>
      <w:divBdr>
        <w:top w:val="none" w:sz="0" w:space="0" w:color="auto"/>
        <w:left w:val="none" w:sz="0" w:space="0" w:color="auto"/>
        <w:bottom w:val="none" w:sz="0" w:space="0" w:color="auto"/>
        <w:right w:val="none" w:sz="0" w:space="0" w:color="auto"/>
      </w:divBdr>
    </w:div>
    <w:div w:id="1037317174">
      <w:bodyDiv w:val="1"/>
      <w:marLeft w:val="0"/>
      <w:marRight w:val="0"/>
      <w:marTop w:val="0"/>
      <w:marBottom w:val="0"/>
      <w:divBdr>
        <w:top w:val="none" w:sz="0" w:space="0" w:color="auto"/>
        <w:left w:val="none" w:sz="0" w:space="0" w:color="auto"/>
        <w:bottom w:val="none" w:sz="0" w:space="0" w:color="auto"/>
        <w:right w:val="none" w:sz="0" w:space="0" w:color="auto"/>
      </w:divBdr>
    </w:div>
    <w:div w:id="1037389387">
      <w:bodyDiv w:val="1"/>
      <w:marLeft w:val="0"/>
      <w:marRight w:val="0"/>
      <w:marTop w:val="0"/>
      <w:marBottom w:val="0"/>
      <w:divBdr>
        <w:top w:val="none" w:sz="0" w:space="0" w:color="auto"/>
        <w:left w:val="none" w:sz="0" w:space="0" w:color="auto"/>
        <w:bottom w:val="none" w:sz="0" w:space="0" w:color="auto"/>
        <w:right w:val="none" w:sz="0" w:space="0" w:color="auto"/>
      </w:divBdr>
    </w:div>
    <w:div w:id="1037394894">
      <w:bodyDiv w:val="1"/>
      <w:marLeft w:val="0"/>
      <w:marRight w:val="0"/>
      <w:marTop w:val="0"/>
      <w:marBottom w:val="0"/>
      <w:divBdr>
        <w:top w:val="none" w:sz="0" w:space="0" w:color="auto"/>
        <w:left w:val="none" w:sz="0" w:space="0" w:color="auto"/>
        <w:bottom w:val="none" w:sz="0" w:space="0" w:color="auto"/>
        <w:right w:val="none" w:sz="0" w:space="0" w:color="auto"/>
      </w:divBdr>
    </w:div>
    <w:div w:id="1037436802">
      <w:bodyDiv w:val="1"/>
      <w:marLeft w:val="0"/>
      <w:marRight w:val="0"/>
      <w:marTop w:val="0"/>
      <w:marBottom w:val="0"/>
      <w:divBdr>
        <w:top w:val="none" w:sz="0" w:space="0" w:color="auto"/>
        <w:left w:val="none" w:sz="0" w:space="0" w:color="auto"/>
        <w:bottom w:val="none" w:sz="0" w:space="0" w:color="auto"/>
        <w:right w:val="none" w:sz="0" w:space="0" w:color="auto"/>
      </w:divBdr>
    </w:div>
    <w:div w:id="1037438015">
      <w:bodyDiv w:val="1"/>
      <w:marLeft w:val="0"/>
      <w:marRight w:val="0"/>
      <w:marTop w:val="0"/>
      <w:marBottom w:val="0"/>
      <w:divBdr>
        <w:top w:val="none" w:sz="0" w:space="0" w:color="auto"/>
        <w:left w:val="none" w:sz="0" w:space="0" w:color="auto"/>
        <w:bottom w:val="none" w:sz="0" w:space="0" w:color="auto"/>
        <w:right w:val="none" w:sz="0" w:space="0" w:color="auto"/>
      </w:divBdr>
    </w:div>
    <w:div w:id="1037505553">
      <w:bodyDiv w:val="1"/>
      <w:marLeft w:val="0"/>
      <w:marRight w:val="0"/>
      <w:marTop w:val="0"/>
      <w:marBottom w:val="0"/>
      <w:divBdr>
        <w:top w:val="none" w:sz="0" w:space="0" w:color="auto"/>
        <w:left w:val="none" w:sz="0" w:space="0" w:color="auto"/>
        <w:bottom w:val="none" w:sz="0" w:space="0" w:color="auto"/>
        <w:right w:val="none" w:sz="0" w:space="0" w:color="auto"/>
      </w:divBdr>
    </w:div>
    <w:div w:id="1037580200">
      <w:bodyDiv w:val="1"/>
      <w:marLeft w:val="0"/>
      <w:marRight w:val="0"/>
      <w:marTop w:val="0"/>
      <w:marBottom w:val="0"/>
      <w:divBdr>
        <w:top w:val="none" w:sz="0" w:space="0" w:color="auto"/>
        <w:left w:val="none" w:sz="0" w:space="0" w:color="auto"/>
        <w:bottom w:val="none" w:sz="0" w:space="0" w:color="auto"/>
        <w:right w:val="none" w:sz="0" w:space="0" w:color="auto"/>
      </w:divBdr>
    </w:div>
    <w:div w:id="1037702887">
      <w:bodyDiv w:val="1"/>
      <w:marLeft w:val="0"/>
      <w:marRight w:val="0"/>
      <w:marTop w:val="0"/>
      <w:marBottom w:val="0"/>
      <w:divBdr>
        <w:top w:val="none" w:sz="0" w:space="0" w:color="auto"/>
        <w:left w:val="none" w:sz="0" w:space="0" w:color="auto"/>
        <w:bottom w:val="none" w:sz="0" w:space="0" w:color="auto"/>
        <w:right w:val="none" w:sz="0" w:space="0" w:color="auto"/>
      </w:divBdr>
    </w:div>
    <w:div w:id="1037781671">
      <w:bodyDiv w:val="1"/>
      <w:marLeft w:val="0"/>
      <w:marRight w:val="0"/>
      <w:marTop w:val="0"/>
      <w:marBottom w:val="0"/>
      <w:divBdr>
        <w:top w:val="none" w:sz="0" w:space="0" w:color="auto"/>
        <w:left w:val="none" w:sz="0" w:space="0" w:color="auto"/>
        <w:bottom w:val="none" w:sz="0" w:space="0" w:color="auto"/>
        <w:right w:val="none" w:sz="0" w:space="0" w:color="auto"/>
      </w:divBdr>
    </w:div>
    <w:div w:id="1037850116">
      <w:bodyDiv w:val="1"/>
      <w:marLeft w:val="0"/>
      <w:marRight w:val="0"/>
      <w:marTop w:val="0"/>
      <w:marBottom w:val="0"/>
      <w:divBdr>
        <w:top w:val="none" w:sz="0" w:space="0" w:color="auto"/>
        <w:left w:val="none" w:sz="0" w:space="0" w:color="auto"/>
        <w:bottom w:val="none" w:sz="0" w:space="0" w:color="auto"/>
        <w:right w:val="none" w:sz="0" w:space="0" w:color="auto"/>
      </w:divBdr>
    </w:div>
    <w:div w:id="1037850605">
      <w:bodyDiv w:val="1"/>
      <w:marLeft w:val="0"/>
      <w:marRight w:val="0"/>
      <w:marTop w:val="0"/>
      <w:marBottom w:val="0"/>
      <w:divBdr>
        <w:top w:val="none" w:sz="0" w:space="0" w:color="auto"/>
        <w:left w:val="none" w:sz="0" w:space="0" w:color="auto"/>
        <w:bottom w:val="none" w:sz="0" w:space="0" w:color="auto"/>
        <w:right w:val="none" w:sz="0" w:space="0" w:color="auto"/>
      </w:divBdr>
    </w:div>
    <w:div w:id="1037852465">
      <w:bodyDiv w:val="1"/>
      <w:marLeft w:val="0"/>
      <w:marRight w:val="0"/>
      <w:marTop w:val="0"/>
      <w:marBottom w:val="0"/>
      <w:divBdr>
        <w:top w:val="none" w:sz="0" w:space="0" w:color="auto"/>
        <w:left w:val="none" w:sz="0" w:space="0" w:color="auto"/>
        <w:bottom w:val="none" w:sz="0" w:space="0" w:color="auto"/>
        <w:right w:val="none" w:sz="0" w:space="0" w:color="auto"/>
      </w:divBdr>
    </w:div>
    <w:div w:id="1037854817">
      <w:bodyDiv w:val="1"/>
      <w:marLeft w:val="0"/>
      <w:marRight w:val="0"/>
      <w:marTop w:val="0"/>
      <w:marBottom w:val="0"/>
      <w:divBdr>
        <w:top w:val="none" w:sz="0" w:space="0" w:color="auto"/>
        <w:left w:val="none" w:sz="0" w:space="0" w:color="auto"/>
        <w:bottom w:val="none" w:sz="0" w:space="0" w:color="auto"/>
        <w:right w:val="none" w:sz="0" w:space="0" w:color="auto"/>
      </w:divBdr>
    </w:div>
    <w:div w:id="1037896821">
      <w:bodyDiv w:val="1"/>
      <w:marLeft w:val="0"/>
      <w:marRight w:val="0"/>
      <w:marTop w:val="0"/>
      <w:marBottom w:val="0"/>
      <w:divBdr>
        <w:top w:val="none" w:sz="0" w:space="0" w:color="auto"/>
        <w:left w:val="none" w:sz="0" w:space="0" w:color="auto"/>
        <w:bottom w:val="none" w:sz="0" w:space="0" w:color="auto"/>
        <w:right w:val="none" w:sz="0" w:space="0" w:color="auto"/>
      </w:divBdr>
    </w:div>
    <w:div w:id="1037900034">
      <w:bodyDiv w:val="1"/>
      <w:marLeft w:val="0"/>
      <w:marRight w:val="0"/>
      <w:marTop w:val="0"/>
      <w:marBottom w:val="0"/>
      <w:divBdr>
        <w:top w:val="none" w:sz="0" w:space="0" w:color="auto"/>
        <w:left w:val="none" w:sz="0" w:space="0" w:color="auto"/>
        <w:bottom w:val="none" w:sz="0" w:space="0" w:color="auto"/>
        <w:right w:val="none" w:sz="0" w:space="0" w:color="auto"/>
      </w:divBdr>
    </w:div>
    <w:div w:id="1038120277">
      <w:bodyDiv w:val="1"/>
      <w:marLeft w:val="0"/>
      <w:marRight w:val="0"/>
      <w:marTop w:val="0"/>
      <w:marBottom w:val="0"/>
      <w:divBdr>
        <w:top w:val="none" w:sz="0" w:space="0" w:color="auto"/>
        <w:left w:val="none" w:sz="0" w:space="0" w:color="auto"/>
        <w:bottom w:val="none" w:sz="0" w:space="0" w:color="auto"/>
        <w:right w:val="none" w:sz="0" w:space="0" w:color="auto"/>
      </w:divBdr>
    </w:div>
    <w:div w:id="1038121161">
      <w:bodyDiv w:val="1"/>
      <w:marLeft w:val="0"/>
      <w:marRight w:val="0"/>
      <w:marTop w:val="0"/>
      <w:marBottom w:val="0"/>
      <w:divBdr>
        <w:top w:val="none" w:sz="0" w:space="0" w:color="auto"/>
        <w:left w:val="none" w:sz="0" w:space="0" w:color="auto"/>
        <w:bottom w:val="none" w:sz="0" w:space="0" w:color="auto"/>
        <w:right w:val="none" w:sz="0" w:space="0" w:color="auto"/>
      </w:divBdr>
    </w:div>
    <w:div w:id="1038160961">
      <w:bodyDiv w:val="1"/>
      <w:marLeft w:val="0"/>
      <w:marRight w:val="0"/>
      <w:marTop w:val="0"/>
      <w:marBottom w:val="0"/>
      <w:divBdr>
        <w:top w:val="none" w:sz="0" w:space="0" w:color="auto"/>
        <w:left w:val="none" w:sz="0" w:space="0" w:color="auto"/>
        <w:bottom w:val="none" w:sz="0" w:space="0" w:color="auto"/>
        <w:right w:val="none" w:sz="0" w:space="0" w:color="auto"/>
      </w:divBdr>
    </w:div>
    <w:div w:id="1038235137">
      <w:bodyDiv w:val="1"/>
      <w:marLeft w:val="0"/>
      <w:marRight w:val="0"/>
      <w:marTop w:val="0"/>
      <w:marBottom w:val="0"/>
      <w:divBdr>
        <w:top w:val="none" w:sz="0" w:space="0" w:color="auto"/>
        <w:left w:val="none" w:sz="0" w:space="0" w:color="auto"/>
        <w:bottom w:val="none" w:sz="0" w:space="0" w:color="auto"/>
        <w:right w:val="none" w:sz="0" w:space="0" w:color="auto"/>
      </w:divBdr>
    </w:div>
    <w:div w:id="1038313531">
      <w:bodyDiv w:val="1"/>
      <w:marLeft w:val="0"/>
      <w:marRight w:val="0"/>
      <w:marTop w:val="0"/>
      <w:marBottom w:val="0"/>
      <w:divBdr>
        <w:top w:val="none" w:sz="0" w:space="0" w:color="auto"/>
        <w:left w:val="none" w:sz="0" w:space="0" w:color="auto"/>
        <w:bottom w:val="none" w:sz="0" w:space="0" w:color="auto"/>
        <w:right w:val="none" w:sz="0" w:space="0" w:color="auto"/>
      </w:divBdr>
    </w:div>
    <w:div w:id="1038430388">
      <w:bodyDiv w:val="1"/>
      <w:marLeft w:val="0"/>
      <w:marRight w:val="0"/>
      <w:marTop w:val="0"/>
      <w:marBottom w:val="0"/>
      <w:divBdr>
        <w:top w:val="none" w:sz="0" w:space="0" w:color="auto"/>
        <w:left w:val="none" w:sz="0" w:space="0" w:color="auto"/>
        <w:bottom w:val="none" w:sz="0" w:space="0" w:color="auto"/>
        <w:right w:val="none" w:sz="0" w:space="0" w:color="auto"/>
      </w:divBdr>
    </w:div>
    <w:div w:id="1038434418">
      <w:bodyDiv w:val="1"/>
      <w:marLeft w:val="0"/>
      <w:marRight w:val="0"/>
      <w:marTop w:val="0"/>
      <w:marBottom w:val="0"/>
      <w:divBdr>
        <w:top w:val="none" w:sz="0" w:space="0" w:color="auto"/>
        <w:left w:val="none" w:sz="0" w:space="0" w:color="auto"/>
        <w:bottom w:val="none" w:sz="0" w:space="0" w:color="auto"/>
        <w:right w:val="none" w:sz="0" w:space="0" w:color="auto"/>
      </w:divBdr>
    </w:div>
    <w:div w:id="1038508490">
      <w:bodyDiv w:val="1"/>
      <w:marLeft w:val="0"/>
      <w:marRight w:val="0"/>
      <w:marTop w:val="0"/>
      <w:marBottom w:val="0"/>
      <w:divBdr>
        <w:top w:val="none" w:sz="0" w:space="0" w:color="auto"/>
        <w:left w:val="none" w:sz="0" w:space="0" w:color="auto"/>
        <w:bottom w:val="none" w:sz="0" w:space="0" w:color="auto"/>
        <w:right w:val="none" w:sz="0" w:space="0" w:color="auto"/>
      </w:divBdr>
    </w:div>
    <w:div w:id="1038554984">
      <w:bodyDiv w:val="1"/>
      <w:marLeft w:val="0"/>
      <w:marRight w:val="0"/>
      <w:marTop w:val="0"/>
      <w:marBottom w:val="0"/>
      <w:divBdr>
        <w:top w:val="none" w:sz="0" w:space="0" w:color="auto"/>
        <w:left w:val="none" w:sz="0" w:space="0" w:color="auto"/>
        <w:bottom w:val="none" w:sz="0" w:space="0" w:color="auto"/>
        <w:right w:val="none" w:sz="0" w:space="0" w:color="auto"/>
      </w:divBdr>
    </w:div>
    <w:div w:id="1038578902">
      <w:bodyDiv w:val="1"/>
      <w:marLeft w:val="0"/>
      <w:marRight w:val="0"/>
      <w:marTop w:val="0"/>
      <w:marBottom w:val="0"/>
      <w:divBdr>
        <w:top w:val="none" w:sz="0" w:space="0" w:color="auto"/>
        <w:left w:val="none" w:sz="0" w:space="0" w:color="auto"/>
        <w:bottom w:val="none" w:sz="0" w:space="0" w:color="auto"/>
        <w:right w:val="none" w:sz="0" w:space="0" w:color="auto"/>
      </w:divBdr>
    </w:div>
    <w:div w:id="1038579460">
      <w:bodyDiv w:val="1"/>
      <w:marLeft w:val="0"/>
      <w:marRight w:val="0"/>
      <w:marTop w:val="0"/>
      <w:marBottom w:val="0"/>
      <w:divBdr>
        <w:top w:val="none" w:sz="0" w:space="0" w:color="auto"/>
        <w:left w:val="none" w:sz="0" w:space="0" w:color="auto"/>
        <w:bottom w:val="none" w:sz="0" w:space="0" w:color="auto"/>
        <w:right w:val="none" w:sz="0" w:space="0" w:color="auto"/>
      </w:divBdr>
    </w:div>
    <w:div w:id="1038774521">
      <w:bodyDiv w:val="1"/>
      <w:marLeft w:val="0"/>
      <w:marRight w:val="0"/>
      <w:marTop w:val="0"/>
      <w:marBottom w:val="0"/>
      <w:divBdr>
        <w:top w:val="none" w:sz="0" w:space="0" w:color="auto"/>
        <w:left w:val="none" w:sz="0" w:space="0" w:color="auto"/>
        <w:bottom w:val="none" w:sz="0" w:space="0" w:color="auto"/>
        <w:right w:val="none" w:sz="0" w:space="0" w:color="auto"/>
      </w:divBdr>
    </w:div>
    <w:div w:id="1038814750">
      <w:bodyDiv w:val="1"/>
      <w:marLeft w:val="0"/>
      <w:marRight w:val="0"/>
      <w:marTop w:val="0"/>
      <w:marBottom w:val="0"/>
      <w:divBdr>
        <w:top w:val="none" w:sz="0" w:space="0" w:color="auto"/>
        <w:left w:val="none" w:sz="0" w:space="0" w:color="auto"/>
        <w:bottom w:val="none" w:sz="0" w:space="0" w:color="auto"/>
        <w:right w:val="none" w:sz="0" w:space="0" w:color="auto"/>
      </w:divBdr>
    </w:div>
    <w:div w:id="1038892580">
      <w:bodyDiv w:val="1"/>
      <w:marLeft w:val="0"/>
      <w:marRight w:val="0"/>
      <w:marTop w:val="0"/>
      <w:marBottom w:val="0"/>
      <w:divBdr>
        <w:top w:val="none" w:sz="0" w:space="0" w:color="auto"/>
        <w:left w:val="none" w:sz="0" w:space="0" w:color="auto"/>
        <w:bottom w:val="none" w:sz="0" w:space="0" w:color="auto"/>
        <w:right w:val="none" w:sz="0" w:space="0" w:color="auto"/>
      </w:divBdr>
    </w:div>
    <w:div w:id="1038972391">
      <w:bodyDiv w:val="1"/>
      <w:marLeft w:val="0"/>
      <w:marRight w:val="0"/>
      <w:marTop w:val="0"/>
      <w:marBottom w:val="0"/>
      <w:divBdr>
        <w:top w:val="none" w:sz="0" w:space="0" w:color="auto"/>
        <w:left w:val="none" w:sz="0" w:space="0" w:color="auto"/>
        <w:bottom w:val="none" w:sz="0" w:space="0" w:color="auto"/>
        <w:right w:val="none" w:sz="0" w:space="0" w:color="auto"/>
      </w:divBdr>
    </w:div>
    <w:div w:id="1039017268">
      <w:bodyDiv w:val="1"/>
      <w:marLeft w:val="0"/>
      <w:marRight w:val="0"/>
      <w:marTop w:val="0"/>
      <w:marBottom w:val="0"/>
      <w:divBdr>
        <w:top w:val="none" w:sz="0" w:space="0" w:color="auto"/>
        <w:left w:val="none" w:sz="0" w:space="0" w:color="auto"/>
        <w:bottom w:val="none" w:sz="0" w:space="0" w:color="auto"/>
        <w:right w:val="none" w:sz="0" w:space="0" w:color="auto"/>
      </w:divBdr>
    </w:div>
    <w:div w:id="1039088790">
      <w:bodyDiv w:val="1"/>
      <w:marLeft w:val="0"/>
      <w:marRight w:val="0"/>
      <w:marTop w:val="0"/>
      <w:marBottom w:val="0"/>
      <w:divBdr>
        <w:top w:val="none" w:sz="0" w:space="0" w:color="auto"/>
        <w:left w:val="none" w:sz="0" w:space="0" w:color="auto"/>
        <w:bottom w:val="none" w:sz="0" w:space="0" w:color="auto"/>
        <w:right w:val="none" w:sz="0" w:space="0" w:color="auto"/>
      </w:divBdr>
    </w:div>
    <w:div w:id="1039091634">
      <w:bodyDiv w:val="1"/>
      <w:marLeft w:val="0"/>
      <w:marRight w:val="0"/>
      <w:marTop w:val="0"/>
      <w:marBottom w:val="0"/>
      <w:divBdr>
        <w:top w:val="none" w:sz="0" w:space="0" w:color="auto"/>
        <w:left w:val="none" w:sz="0" w:space="0" w:color="auto"/>
        <w:bottom w:val="none" w:sz="0" w:space="0" w:color="auto"/>
        <w:right w:val="none" w:sz="0" w:space="0" w:color="auto"/>
      </w:divBdr>
    </w:div>
    <w:div w:id="1039160106">
      <w:bodyDiv w:val="1"/>
      <w:marLeft w:val="0"/>
      <w:marRight w:val="0"/>
      <w:marTop w:val="0"/>
      <w:marBottom w:val="0"/>
      <w:divBdr>
        <w:top w:val="none" w:sz="0" w:space="0" w:color="auto"/>
        <w:left w:val="none" w:sz="0" w:space="0" w:color="auto"/>
        <w:bottom w:val="none" w:sz="0" w:space="0" w:color="auto"/>
        <w:right w:val="none" w:sz="0" w:space="0" w:color="auto"/>
      </w:divBdr>
    </w:div>
    <w:div w:id="1039205081">
      <w:bodyDiv w:val="1"/>
      <w:marLeft w:val="0"/>
      <w:marRight w:val="0"/>
      <w:marTop w:val="0"/>
      <w:marBottom w:val="0"/>
      <w:divBdr>
        <w:top w:val="none" w:sz="0" w:space="0" w:color="auto"/>
        <w:left w:val="none" w:sz="0" w:space="0" w:color="auto"/>
        <w:bottom w:val="none" w:sz="0" w:space="0" w:color="auto"/>
        <w:right w:val="none" w:sz="0" w:space="0" w:color="auto"/>
      </w:divBdr>
    </w:div>
    <w:div w:id="1039234305">
      <w:bodyDiv w:val="1"/>
      <w:marLeft w:val="0"/>
      <w:marRight w:val="0"/>
      <w:marTop w:val="0"/>
      <w:marBottom w:val="0"/>
      <w:divBdr>
        <w:top w:val="none" w:sz="0" w:space="0" w:color="auto"/>
        <w:left w:val="none" w:sz="0" w:space="0" w:color="auto"/>
        <w:bottom w:val="none" w:sz="0" w:space="0" w:color="auto"/>
        <w:right w:val="none" w:sz="0" w:space="0" w:color="auto"/>
      </w:divBdr>
    </w:div>
    <w:div w:id="1039277009">
      <w:bodyDiv w:val="1"/>
      <w:marLeft w:val="0"/>
      <w:marRight w:val="0"/>
      <w:marTop w:val="0"/>
      <w:marBottom w:val="0"/>
      <w:divBdr>
        <w:top w:val="none" w:sz="0" w:space="0" w:color="auto"/>
        <w:left w:val="none" w:sz="0" w:space="0" w:color="auto"/>
        <w:bottom w:val="none" w:sz="0" w:space="0" w:color="auto"/>
        <w:right w:val="none" w:sz="0" w:space="0" w:color="auto"/>
      </w:divBdr>
    </w:div>
    <w:div w:id="1039277713">
      <w:bodyDiv w:val="1"/>
      <w:marLeft w:val="0"/>
      <w:marRight w:val="0"/>
      <w:marTop w:val="0"/>
      <w:marBottom w:val="0"/>
      <w:divBdr>
        <w:top w:val="none" w:sz="0" w:space="0" w:color="auto"/>
        <w:left w:val="none" w:sz="0" w:space="0" w:color="auto"/>
        <w:bottom w:val="none" w:sz="0" w:space="0" w:color="auto"/>
        <w:right w:val="none" w:sz="0" w:space="0" w:color="auto"/>
      </w:divBdr>
    </w:div>
    <w:div w:id="1039279075">
      <w:bodyDiv w:val="1"/>
      <w:marLeft w:val="0"/>
      <w:marRight w:val="0"/>
      <w:marTop w:val="0"/>
      <w:marBottom w:val="0"/>
      <w:divBdr>
        <w:top w:val="none" w:sz="0" w:space="0" w:color="auto"/>
        <w:left w:val="none" w:sz="0" w:space="0" w:color="auto"/>
        <w:bottom w:val="none" w:sz="0" w:space="0" w:color="auto"/>
        <w:right w:val="none" w:sz="0" w:space="0" w:color="auto"/>
      </w:divBdr>
    </w:div>
    <w:div w:id="1039354053">
      <w:bodyDiv w:val="1"/>
      <w:marLeft w:val="0"/>
      <w:marRight w:val="0"/>
      <w:marTop w:val="0"/>
      <w:marBottom w:val="0"/>
      <w:divBdr>
        <w:top w:val="none" w:sz="0" w:space="0" w:color="auto"/>
        <w:left w:val="none" w:sz="0" w:space="0" w:color="auto"/>
        <w:bottom w:val="none" w:sz="0" w:space="0" w:color="auto"/>
        <w:right w:val="none" w:sz="0" w:space="0" w:color="auto"/>
      </w:divBdr>
    </w:div>
    <w:div w:id="1039402803">
      <w:bodyDiv w:val="1"/>
      <w:marLeft w:val="0"/>
      <w:marRight w:val="0"/>
      <w:marTop w:val="0"/>
      <w:marBottom w:val="0"/>
      <w:divBdr>
        <w:top w:val="none" w:sz="0" w:space="0" w:color="auto"/>
        <w:left w:val="none" w:sz="0" w:space="0" w:color="auto"/>
        <w:bottom w:val="none" w:sz="0" w:space="0" w:color="auto"/>
        <w:right w:val="none" w:sz="0" w:space="0" w:color="auto"/>
      </w:divBdr>
    </w:div>
    <w:div w:id="1039430204">
      <w:bodyDiv w:val="1"/>
      <w:marLeft w:val="0"/>
      <w:marRight w:val="0"/>
      <w:marTop w:val="0"/>
      <w:marBottom w:val="0"/>
      <w:divBdr>
        <w:top w:val="none" w:sz="0" w:space="0" w:color="auto"/>
        <w:left w:val="none" w:sz="0" w:space="0" w:color="auto"/>
        <w:bottom w:val="none" w:sz="0" w:space="0" w:color="auto"/>
        <w:right w:val="none" w:sz="0" w:space="0" w:color="auto"/>
      </w:divBdr>
    </w:div>
    <w:div w:id="1039431645">
      <w:bodyDiv w:val="1"/>
      <w:marLeft w:val="0"/>
      <w:marRight w:val="0"/>
      <w:marTop w:val="0"/>
      <w:marBottom w:val="0"/>
      <w:divBdr>
        <w:top w:val="none" w:sz="0" w:space="0" w:color="auto"/>
        <w:left w:val="none" w:sz="0" w:space="0" w:color="auto"/>
        <w:bottom w:val="none" w:sz="0" w:space="0" w:color="auto"/>
        <w:right w:val="none" w:sz="0" w:space="0" w:color="auto"/>
      </w:divBdr>
    </w:div>
    <w:div w:id="1039479173">
      <w:bodyDiv w:val="1"/>
      <w:marLeft w:val="0"/>
      <w:marRight w:val="0"/>
      <w:marTop w:val="0"/>
      <w:marBottom w:val="0"/>
      <w:divBdr>
        <w:top w:val="none" w:sz="0" w:space="0" w:color="auto"/>
        <w:left w:val="none" w:sz="0" w:space="0" w:color="auto"/>
        <w:bottom w:val="none" w:sz="0" w:space="0" w:color="auto"/>
        <w:right w:val="none" w:sz="0" w:space="0" w:color="auto"/>
      </w:divBdr>
    </w:div>
    <w:div w:id="1039666799">
      <w:bodyDiv w:val="1"/>
      <w:marLeft w:val="0"/>
      <w:marRight w:val="0"/>
      <w:marTop w:val="0"/>
      <w:marBottom w:val="0"/>
      <w:divBdr>
        <w:top w:val="none" w:sz="0" w:space="0" w:color="auto"/>
        <w:left w:val="none" w:sz="0" w:space="0" w:color="auto"/>
        <w:bottom w:val="none" w:sz="0" w:space="0" w:color="auto"/>
        <w:right w:val="none" w:sz="0" w:space="0" w:color="auto"/>
      </w:divBdr>
    </w:div>
    <w:div w:id="1039671398">
      <w:bodyDiv w:val="1"/>
      <w:marLeft w:val="0"/>
      <w:marRight w:val="0"/>
      <w:marTop w:val="0"/>
      <w:marBottom w:val="0"/>
      <w:divBdr>
        <w:top w:val="none" w:sz="0" w:space="0" w:color="auto"/>
        <w:left w:val="none" w:sz="0" w:space="0" w:color="auto"/>
        <w:bottom w:val="none" w:sz="0" w:space="0" w:color="auto"/>
        <w:right w:val="none" w:sz="0" w:space="0" w:color="auto"/>
      </w:divBdr>
    </w:div>
    <w:div w:id="1039817654">
      <w:bodyDiv w:val="1"/>
      <w:marLeft w:val="0"/>
      <w:marRight w:val="0"/>
      <w:marTop w:val="0"/>
      <w:marBottom w:val="0"/>
      <w:divBdr>
        <w:top w:val="none" w:sz="0" w:space="0" w:color="auto"/>
        <w:left w:val="none" w:sz="0" w:space="0" w:color="auto"/>
        <w:bottom w:val="none" w:sz="0" w:space="0" w:color="auto"/>
        <w:right w:val="none" w:sz="0" w:space="0" w:color="auto"/>
      </w:divBdr>
    </w:div>
    <w:div w:id="1039932602">
      <w:bodyDiv w:val="1"/>
      <w:marLeft w:val="0"/>
      <w:marRight w:val="0"/>
      <w:marTop w:val="0"/>
      <w:marBottom w:val="0"/>
      <w:divBdr>
        <w:top w:val="none" w:sz="0" w:space="0" w:color="auto"/>
        <w:left w:val="none" w:sz="0" w:space="0" w:color="auto"/>
        <w:bottom w:val="none" w:sz="0" w:space="0" w:color="auto"/>
        <w:right w:val="none" w:sz="0" w:space="0" w:color="auto"/>
      </w:divBdr>
    </w:div>
    <w:div w:id="1039940897">
      <w:bodyDiv w:val="1"/>
      <w:marLeft w:val="0"/>
      <w:marRight w:val="0"/>
      <w:marTop w:val="0"/>
      <w:marBottom w:val="0"/>
      <w:divBdr>
        <w:top w:val="none" w:sz="0" w:space="0" w:color="auto"/>
        <w:left w:val="none" w:sz="0" w:space="0" w:color="auto"/>
        <w:bottom w:val="none" w:sz="0" w:space="0" w:color="auto"/>
        <w:right w:val="none" w:sz="0" w:space="0" w:color="auto"/>
      </w:divBdr>
    </w:div>
    <w:div w:id="1039941488">
      <w:bodyDiv w:val="1"/>
      <w:marLeft w:val="0"/>
      <w:marRight w:val="0"/>
      <w:marTop w:val="0"/>
      <w:marBottom w:val="0"/>
      <w:divBdr>
        <w:top w:val="none" w:sz="0" w:space="0" w:color="auto"/>
        <w:left w:val="none" w:sz="0" w:space="0" w:color="auto"/>
        <w:bottom w:val="none" w:sz="0" w:space="0" w:color="auto"/>
        <w:right w:val="none" w:sz="0" w:space="0" w:color="auto"/>
      </w:divBdr>
    </w:div>
    <w:div w:id="1040057027">
      <w:bodyDiv w:val="1"/>
      <w:marLeft w:val="0"/>
      <w:marRight w:val="0"/>
      <w:marTop w:val="0"/>
      <w:marBottom w:val="0"/>
      <w:divBdr>
        <w:top w:val="none" w:sz="0" w:space="0" w:color="auto"/>
        <w:left w:val="none" w:sz="0" w:space="0" w:color="auto"/>
        <w:bottom w:val="none" w:sz="0" w:space="0" w:color="auto"/>
        <w:right w:val="none" w:sz="0" w:space="0" w:color="auto"/>
      </w:divBdr>
    </w:div>
    <w:div w:id="1040133832">
      <w:bodyDiv w:val="1"/>
      <w:marLeft w:val="0"/>
      <w:marRight w:val="0"/>
      <w:marTop w:val="0"/>
      <w:marBottom w:val="0"/>
      <w:divBdr>
        <w:top w:val="none" w:sz="0" w:space="0" w:color="auto"/>
        <w:left w:val="none" w:sz="0" w:space="0" w:color="auto"/>
        <w:bottom w:val="none" w:sz="0" w:space="0" w:color="auto"/>
        <w:right w:val="none" w:sz="0" w:space="0" w:color="auto"/>
      </w:divBdr>
    </w:div>
    <w:div w:id="1040277003">
      <w:bodyDiv w:val="1"/>
      <w:marLeft w:val="0"/>
      <w:marRight w:val="0"/>
      <w:marTop w:val="0"/>
      <w:marBottom w:val="0"/>
      <w:divBdr>
        <w:top w:val="none" w:sz="0" w:space="0" w:color="auto"/>
        <w:left w:val="none" w:sz="0" w:space="0" w:color="auto"/>
        <w:bottom w:val="none" w:sz="0" w:space="0" w:color="auto"/>
        <w:right w:val="none" w:sz="0" w:space="0" w:color="auto"/>
      </w:divBdr>
    </w:div>
    <w:div w:id="1040282387">
      <w:bodyDiv w:val="1"/>
      <w:marLeft w:val="0"/>
      <w:marRight w:val="0"/>
      <w:marTop w:val="0"/>
      <w:marBottom w:val="0"/>
      <w:divBdr>
        <w:top w:val="none" w:sz="0" w:space="0" w:color="auto"/>
        <w:left w:val="none" w:sz="0" w:space="0" w:color="auto"/>
        <w:bottom w:val="none" w:sz="0" w:space="0" w:color="auto"/>
        <w:right w:val="none" w:sz="0" w:space="0" w:color="auto"/>
      </w:divBdr>
    </w:div>
    <w:div w:id="1040322950">
      <w:bodyDiv w:val="1"/>
      <w:marLeft w:val="0"/>
      <w:marRight w:val="0"/>
      <w:marTop w:val="0"/>
      <w:marBottom w:val="0"/>
      <w:divBdr>
        <w:top w:val="none" w:sz="0" w:space="0" w:color="auto"/>
        <w:left w:val="none" w:sz="0" w:space="0" w:color="auto"/>
        <w:bottom w:val="none" w:sz="0" w:space="0" w:color="auto"/>
        <w:right w:val="none" w:sz="0" w:space="0" w:color="auto"/>
      </w:divBdr>
    </w:div>
    <w:div w:id="1040397339">
      <w:bodyDiv w:val="1"/>
      <w:marLeft w:val="0"/>
      <w:marRight w:val="0"/>
      <w:marTop w:val="0"/>
      <w:marBottom w:val="0"/>
      <w:divBdr>
        <w:top w:val="none" w:sz="0" w:space="0" w:color="auto"/>
        <w:left w:val="none" w:sz="0" w:space="0" w:color="auto"/>
        <w:bottom w:val="none" w:sz="0" w:space="0" w:color="auto"/>
        <w:right w:val="none" w:sz="0" w:space="0" w:color="auto"/>
      </w:divBdr>
    </w:div>
    <w:div w:id="1040397825">
      <w:bodyDiv w:val="1"/>
      <w:marLeft w:val="0"/>
      <w:marRight w:val="0"/>
      <w:marTop w:val="0"/>
      <w:marBottom w:val="0"/>
      <w:divBdr>
        <w:top w:val="none" w:sz="0" w:space="0" w:color="auto"/>
        <w:left w:val="none" w:sz="0" w:space="0" w:color="auto"/>
        <w:bottom w:val="none" w:sz="0" w:space="0" w:color="auto"/>
        <w:right w:val="none" w:sz="0" w:space="0" w:color="auto"/>
      </w:divBdr>
    </w:div>
    <w:div w:id="1040401340">
      <w:bodyDiv w:val="1"/>
      <w:marLeft w:val="0"/>
      <w:marRight w:val="0"/>
      <w:marTop w:val="0"/>
      <w:marBottom w:val="0"/>
      <w:divBdr>
        <w:top w:val="none" w:sz="0" w:space="0" w:color="auto"/>
        <w:left w:val="none" w:sz="0" w:space="0" w:color="auto"/>
        <w:bottom w:val="none" w:sz="0" w:space="0" w:color="auto"/>
        <w:right w:val="none" w:sz="0" w:space="0" w:color="auto"/>
      </w:divBdr>
    </w:div>
    <w:div w:id="1040516249">
      <w:bodyDiv w:val="1"/>
      <w:marLeft w:val="0"/>
      <w:marRight w:val="0"/>
      <w:marTop w:val="0"/>
      <w:marBottom w:val="0"/>
      <w:divBdr>
        <w:top w:val="none" w:sz="0" w:space="0" w:color="auto"/>
        <w:left w:val="none" w:sz="0" w:space="0" w:color="auto"/>
        <w:bottom w:val="none" w:sz="0" w:space="0" w:color="auto"/>
        <w:right w:val="none" w:sz="0" w:space="0" w:color="auto"/>
      </w:divBdr>
    </w:div>
    <w:div w:id="1040519903">
      <w:bodyDiv w:val="1"/>
      <w:marLeft w:val="0"/>
      <w:marRight w:val="0"/>
      <w:marTop w:val="0"/>
      <w:marBottom w:val="0"/>
      <w:divBdr>
        <w:top w:val="none" w:sz="0" w:space="0" w:color="auto"/>
        <w:left w:val="none" w:sz="0" w:space="0" w:color="auto"/>
        <w:bottom w:val="none" w:sz="0" w:space="0" w:color="auto"/>
        <w:right w:val="none" w:sz="0" w:space="0" w:color="auto"/>
      </w:divBdr>
    </w:div>
    <w:div w:id="1040588229">
      <w:bodyDiv w:val="1"/>
      <w:marLeft w:val="0"/>
      <w:marRight w:val="0"/>
      <w:marTop w:val="0"/>
      <w:marBottom w:val="0"/>
      <w:divBdr>
        <w:top w:val="none" w:sz="0" w:space="0" w:color="auto"/>
        <w:left w:val="none" w:sz="0" w:space="0" w:color="auto"/>
        <w:bottom w:val="none" w:sz="0" w:space="0" w:color="auto"/>
        <w:right w:val="none" w:sz="0" w:space="0" w:color="auto"/>
      </w:divBdr>
    </w:div>
    <w:div w:id="1040589754">
      <w:bodyDiv w:val="1"/>
      <w:marLeft w:val="0"/>
      <w:marRight w:val="0"/>
      <w:marTop w:val="0"/>
      <w:marBottom w:val="0"/>
      <w:divBdr>
        <w:top w:val="none" w:sz="0" w:space="0" w:color="auto"/>
        <w:left w:val="none" w:sz="0" w:space="0" w:color="auto"/>
        <w:bottom w:val="none" w:sz="0" w:space="0" w:color="auto"/>
        <w:right w:val="none" w:sz="0" w:space="0" w:color="auto"/>
      </w:divBdr>
    </w:div>
    <w:div w:id="1040743898">
      <w:bodyDiv w:val="1"/>
      <w:marLeft w:val="0"/>
      <w:marRight w:val="0"/>
      <w:marTop w:val="0"/>
      <w:marBottom w:val="0"/>
      <w:divBdr>
        <w:top w:val="none" w:sz="0" w:space="0" w:color="auto"/>
        <w:left w:val="none" w:sz="0" w:space="0" w:color="auto"/>
        <w:bottom w:val="none" w:sz="0" w:space="0" w:color="auto"/>
        <w:right w:val="none" w:sz="0" w:space="0" w:color="auto"/>
      </w:divBdr>
    </w:div>
    <w:div w:id="1040857758">
      <w:bodyDiv w:val="1"/>
      <w:marLeft w:val="0"/>
      <w:marRight w:val="0"/>
      <w:marTop w:val="0"/>
      <w:marBottom w:val="0"/>
      <w:divBdr>
        <w:top w:val="none" w:sz="0" w:space="0" w:color="auto"/>
        <w:left w:val="none" w:sz="0" w:space="0" w:color="auto"/>
        <w:bottom w:val="none" w:sz="0" w:space="0" w:color="auto"/>
        <w:right w:val="none" w:sz="0" w:space="0" w:color="auto"/>
      </w:divBdr>
    </w:div>
    <w:div w:id="1040860945">
      <w:bodyDiv w:val="1"/>
      <w:marLeft w:val="0"/>
      <w:marRight w:val="0"/>
      <w:marTop w:val="0"/>
      <w:marBottom w:val="0"/>
      <w:divBdr>
        <w:top w:val="none" w:sz="0" w:space="0" w:color="auto"/>
        <w:left w:val="none" w:sz="0" w:space="0" w:color="auto"/>
        <w:bottom w:val="none" w:sz="0" w:space="0" w:color="auto"/>
        <w:right w:val="none" w:sz="0" w:space="0" w:color="auto"/>
      </w:divBdr>
    </w:div>
    <w:div w:id="1040862329">
      <w:bodyDiv w:val="1"/>
      <w:marLeft w:val="0"/>
      <w:marRight w:val="0"/>
      <w:marTop w:val="0"/>
      <w:marBottom w:val="0"/>
      <w:divBdr>
        <w:top w:val="none" w:sz="0" w:space="0" w:color="auto"/>
        <w:left w:val="none" w:sz="0" w:space="0" w:color="auto"/>
        <w:bottom w:val="none" w:sz="0" w:space="0" w:color="auto"/>
        <w:right w:val="none" w:sz="0" w:space="0" w:color="auto"/>
      </w:divBdr>
    </w:div>
    <w:div w:id="1040933482">
      <w:bodyDiv w:val="1"/>
      <w:marLeft w:val="0"/>
      <w:marRight w:val="0"/>
      <w:marTop w:val="0"/>
      <w:marBottom w:val="0"/>
      <w:divBdr>
        <w:top w:val="none" w:sz="0" w:space="0" w:color="auto"/>
        <w:left w:val="none" w:sz="0" w:space="0" w:color="auto"/>
        <w:bottom w:val="none" w:sz="0" w:space="0" w:color="auto"/>
        <w:right w:val="none" w:sz="0" w:space="0" w:color="auto"/>
      </w:divBdr>
    </w:div>
    <w:div w:id="1040979255">
      <w:bodyDiv w:val="1"/>
      <w:marLeft w:val="0"/>
      <w:marRight w:val="0"/>
      <w:marTop w:val="0"/>
      <w:marBottom w:val="0"/>
      <w:divBdr>
        <w:top w:val="none" w:sz="0" w:space="0" w:color="auto"/>
        <w:left w:val="none" w:sz="0" w:space="0" w:color="auto"/>
        <w:bottom w:val="none" w:sz="0" w:space="0" w:color="auto"/>
        <w:right w:val="none" w:sz="0" w:space="0" w:color="auto"/>
      </w:divBdr>
    </w:div>
    <w:div w:id="1041049268">
      <w:bodyDiv w:val="1"/>
      <w:marLeft w:val="0"/>
      <w:marRight w:val="0"/>
      <w:marTop w:val="0"/>
      <w:marBottom w:val="0"/>
      <w:divBdr>
        <w:top w:val="none" w:sz="0" w:space="0" w:color="auto"/>
        <w:left w:val="none" w:sz="0" w:space="0" w:color="auto"/>
        <w:bottom w:val="none" w:sz="0" w:space="0" w:color="auto"/>
        <w:right w:val="none" w:sz="0" w:space="0" w:color="auto"/>
      </w:divBdr>
    </w:div>
    <w:div w:id="1041130566">
      <w:bodyDiv w:val="1"/>
      <w:marLeft w:val="0"/>
      <w:marRight w:val="0"/>
      <w:marTop w:val="0"/>
      <w:marBottom w:val="0"/>
      <w:divBdr>
        <w:top w:val="none" w:sz="0" w:space="0" w:color="auto"/>
        <w:left w:val="none" w:sz="0" w:space="0" w:color="auto"/>
        <w:bottom w:val="none" w:sz="0" w:space="0" w:color="auto"/>
        <w:right w:val="none" w:sz="0" w:space="0" w:color="auto"/>
      </w:divBdr>
    </w:div>
    <w:div w:id="1041132971">
      <w:bodyDiv w:val="1"/>
      <w:marLeft w:val="0"/>
      <w:marRight w:val="0"/>
      <w:marTop w:val="0"/>
      <w:marBottom w:val="0"/>
      <w:divBdr>
        <w:top w:val="none" w:sz="0" w:space="0" w:color="auto"/>
        <w:left w:val="none" w:sz="0" w:space="0" w:color="auto"/>
        <w:bottom w:val="none" w:sz="0" w:space="0" w:color="auto"/>
        <w:right w:val="none" w:sz="0" w:space="0" w:color="auto"/>
      </w:divBdr>
    </w:div>
    <w:div w:id="1041171746">
      <w:bodyDiv w:val="1"/>
      <w:marLeft w:val="0"/>
      <w:marRight w:val="0"/>
      <w:marTop w:val="0"/>
      <w:marBottom w:val="0"/>
      <w:divBdr>
        <w:top w:val="none" w:sz="0" w:space="0" w:color="auto"/>
        <w:left w:val="none" w:sz="0" w:space="0" w:color="auto"/>
        <w:bottom w:val="none" w:sz="0" w:space="0" w:color="auto"/>
        <w:right w:val="none" w:sz="0" w:space="0" w:color="auto"/>
      </w:divBdr>
    </w:div>
    <w:div w:id="1041173242">
      <w:bodyDiv w:val="1"/>
      <w:marLeft w:val="0"/>
      <w:marRight w:val="0"/>
      <w:marTop w:val="0"/>
      <w:marBottom w:val="0"/>
      <w:divBdr>
        <w:top w:val="none" w:sz="0" w:space="0" w:color="auto"/>
        <w:left w:val="none" w:sz="0" w:space="0" w:color="auto"/>
        <w:bottom w:val="none" w:sz="0" w:space="0" w:color="auto"/>
        <w:right w:val="none" w:sz="0" w:space="0" w:color="auto"/>
      </w:divBdr>
    </w:div>
    <w:div w:id="1041173253">
      <w:bodyDiv w:val="1"/>
      <w:marLeft w:val="0"/>
      <w:marRight w:val="0"/>
      <w:marTop w:val="0"/>
      <w:marBottom w:val="0"/>
      <w:divBdr>
        <w:top w:val="none" w:sz="0" w:space="0" w:color="auto"/>
        <w:left w:val="none" w:sz="0" w:space="0" w:color="auto"/>
        <w:bottom w:val="none" w:sz="0" w:space="0" w:color="auto"/>
        <w:right w:val="none" w:sz="0" w:space="0" w:color="auto"/>
      </w:divBdr>
    </w:div>
    <w:div w:id="1041200754">
      <w:bodyDiv w:val="1"/>
      <w:marLeft w:val="0"/>
      <w:marRight w:val="0"/>
      <w:marTop w:val="0"/>
      <w:marBottom w:val="0"/>
      <w:divBdr>
        <w:top w:val="none" w:sz="0" w:space="0" w:color="auto"/>
        <w:left w:val="none" w:sz="0" w:space="0" w:color="auto"/>
        <w:bottom w:val="none" w:sz="0" w:space="0" w:color="auto"/>
        <w:right w:val="none" w:sz="0" w:space="0" w:color="auto"/>
      </w:divBdr>
    </w:div>
    <w:div w:id="1041202670">
      <w:bodyDiv w:val="1"/>
      <w:marLeft w:val="0"/>
      <w:marRight w:val="0"/>
      <w:marTop w:val="0"/>
      <w:marBottom w:val="0"/>
      <w:divBdr>
        <w:top w:val="none" w:sz="0" w:space="0" w:color="auto"/>
        <w:left w:val="none" w:sz="0" w:space="0" w:color="auto"/>
        <w:bottom w:val="none" w:sz="0" w:space="0" w:color="auto"/>
        <w:right w:val="none" w:sz="0" w:space="0" w:color="auto"/>
      </w:divBdr>
    </w:div>
    <w:div w:id="1041441183">
      <w:bodyDiv w:val="1"/>
      <w:marLeft w:val="0"/>
      <w:marRight w:val="0"/>
      <w:marTop w:val="0"/>
      <w:marBottom w:val="0"/>
      <w:divBdr>
        <w:top w:val="none" w:sz="0" w:space="0" w:color="auto"/>
        <w:left w:val="none" w:sz="0" w:space="0" w:color="auto"/>
        <w:bottom w:val="none" w:sz="0" w:space="0" w:color="auto"/>
        <w:right w:val="none" w:sz="0" w:space="0" w:color="auto"/>
      </w:divBdr>
    </w:div>
    <w:div w:id="1041511869">
      <w:bodyDiv w:val="1"/>
      <w:marLeft w:val="0"/>
      <w:marRight w:val="0"/>
      <w:marTop w:val="0"/>
      <w:marBottom w:val="0"/>
      <w:divBdr>
        <w:top w:val="none" w:sz="0" w:space="0" w:color="auto"/>
        <w:left w:val="none" w:sz="0" w:space="0" w:color="auto"/>
        <w:bottom w:val="none" w:sz="0" w:space="0" w:color="auto"/>
        <w:right w:val="none" w:sz="0" w:space="0" w:color="auto"/>
      </w:divBdr>
    </w:div>
    <w:div w:id="1041518522">
      <w:bodyDiv w:val="1"/>
      <w:marLeft w:val="0"/>
      <w:marRight w:val="0"/>
      <w:marTop w:val="0"/>
      <w:marBottom w:val="0"/>
      <w:divBdr>
        <w:top w:val="none" w:sz="0" w:space="0" w:color="auto"/>
        <w:left w:val="none" w:sz="0" w:space="0" w:color="auto"/>
        <w:bottom w:val="none" w:sz="0" w:space="0" w:color="auto"/>
        <w:right w:val="none" w:sz="0" w:space="0" w:color="auto"/>
      </w:divBdr>
    </w:div>
    <w:div w:id="1041519614">
      <w:bodyDiv w:val="1"/>
      <w:marLeft w:val="0"/>
      <w:marRight w:val="0"/>
      <w:marTop w:val="0"/>
      <w:marBottom w:val="0"/>
      <w:divBdr>
        <w:top w:val="none" w:sz="0" w:space="0" w:color="auto"/>
        <w:left w:val="none" w:sz="0" w:space="0" w:color="auto"/>
        <w:bottom w:val="none" w:sz="0" w:space="0" w:color="auto"/>
        <w:right w:val="none" w:sz="0" w:space="0" w:color="auto"/>
      </w:divBdr>
    </w:div>
    <w:div w:id="1041590811">
      <w:bodyDiv w:val="1"/>
      <w:marLeft w:val="0"/>
      <w:marRight w:val="0"/>
      <w:marTop w:val="0"/>
      <w:marBottom w:val="0"/>
      <w:divBdr>
        <w:top w:val="none" w:sz="0" w:space="0" w:color="auto"/>
        <w:left w:val="none" w:sz="0" w:space="0" w:color="auto"/>
        <w:bottom w:val="none" w:sz="0" w:space="0" w:color="auto"/>
        <w:right w:val="none" w:sz="0" w:space="0" w:color="auto"/>
      </w:divBdr>
    </w:div>
    <w:div w:id="1041591421">
      <w:bodyDiv w:val="1"/>
      <w:marLeft w:val="0"/>
      <w:marRight w:val="0"/>
      <w:marTop w:val="0"/>
      <w:marBottom w:val="0"/>
      <w:divBdr>
        <w:top w:val="none" w:sz="0" w:space="0" w:color="auto"/>
        <w:left w:val="none" w:sz="0" w:space="0" w:color="auto"/>
        <w:bottom w:val="none" w:sz="0" w:space="0" w:color="auto"/>
        <w:right w:val="none" w:sz="0" w:space="0" w:color="auto"/>
      </w:divBdr>
    </w:div>
    <w:div w:id="1041591618">
      <w:bodyDiv w:val="1"/>
      <w:marLeft w:val="0"/>
      <w:marRight w:val="0"/>
      <w:marTop w:val="0"/>
      <w:marBottom w:val="0"/>
      <w:divBdr>
        <w:top w:val="none" w:sz="0" w:space="0" w:color="auto"/>
        <w:left w:val="none" w:sz="0" w:space="0" w:color="auto"/>
        <w:bottom w:val="none" w:sz="0" w:space="0" w:color="auto"/>
        <w:right w:val="none" w:sz="0" w:space="0" w:color="auto"/>
      </w:divBdr>
    </w:div>
    <w:div w:id="1041591698">
      <w:bodyDiv w:val="1"/>
      <w:marLeft w:val="0"/>
      <w:marRight w:val="0"/>
      <w:marTop w:val="0"/>
      <w:marBottom w:val="0"/>
      <w:divBdr>
        <w:top w:val="none" w:sz="0" w:space="0" w:color="auto"/>
        <w:left w:val="none" w:sz="0" w:space="0" w:color="auto"/>
        <w:bottom w:val="none" w:sz="0" w:space="0" w:color="auto"/>
        <w:right w:val="none" w:sz="0" w:space="0" w:color="auto"/>
      </w:divBdr>
    </w:div>
    <w:div w:id="1041591850">
      <w:bodyDiv w:val="1"/>
      <w:marLeft w:val="0"/>
      <w:marRight w:val="0"/>
      <w:marTop w:val="0"/>
      <w:marBottom w:val="0"/>
      <w:divBdr>
        <w:top w:val="none" w:sz="0" w:space="0" w:color="auto"/>
        <w:left w:val="none" w:sz="0" w:space="0" w:color="auto"/>
        <w:bottom w:val="none" w:sz="0" w:space="0" w:color="auto"/>
        <w:right w:val="none" w:sz="0" w:space="0" w:color="auto"/>
      </w:divBdr>
    </w:div>
    <w:div w:id="1041629256">
      <w:bodyDiv w:val="1"/>
      <w:marLeft w:val="0"/>
      <w:marRight w:val="0"/>
      <w:marTop w:val="0"/>
      <w:marBottom w:val="0"/>
      <w:divBdr>
        <w:top w:val="none" w:sz="0" w:space="0" w:color="auto"/>
        <w:left w:val="none" w:sz="0" w:space="0" w:color="auto"/>
        <w:bottom w:val="none" w:sz="0" w:space="0" w:color="auto"/>
        <w:right w:val="none" w:sz="0" w:space="0" w:color="auto"/>
      </w:divBdr>
    </w:div>
    <w:div w:id="1041636524">
      <w:bodyDiv w:val="1"/>
      <w:marLeft w:val="0"/>
      <w:marRight w:val="0"/>
      <w:marTop w:val="0"/>
      <w:marBottom w:val="0"/>
      <w:divBdr>
        <w:top w:val="none" w:sz="0" w:space="0" w:color="auto"/>
        <w:left w:val="none" w:sz="0" w:space="0" w:color="auto"/>
        <w:bottom w:val="none" w:sz="0" w:space="0" w:color="auto"/>
        <w:right w:val="none" w:sz="0" w:space="0" w:color="auto"/>
      </w:divBdr>
    </w:div>
    <w:div w:id="1041706777">
      <w:bodyDiv w:val="1"/>
      <w:marLeft w:val="0"/>
      <w:marRight w:val="0"/>
      <w:marTop w:val="0"/>
      <w:marBottom w:val="0"/>
      <w:divBdr>
        <w:top w:val="none" w:sz="0" w:space="0" w:color="auto"/>
        <w:left w:val="none" w:sz="0" w:space="0" w:color="auto"/>
        <w:bottom w:val="none" w:sz="0" w:space="0" w:color="auto"/>
        <w:right w:val="none" w:sz="0" w:space="0" w:color="auto"/>
      </w:divBdr>
    </w:div>
    <w:div w:id="1041788111">
      <w:bodyDiv w:val="1"/>
      <w:marLeft w:val="0"/>
      <w:marRight w:val="0"/>
      <w:marTop w:val="0"/>
      <w:marBottom w:val="0"/>
      <w:divBdr>
        <w:top w:val="none" w:sz="0" w:space="0" w:color="auto"/>
        <w:left w:val="none" w:sz="0" w:space="0" w:color="auto"/>
        <w:bottom w:val="none" w:sz="0" w:space="0" w:color="auto"/>
        <w:right w:val="none" w:sz="0" w:space="0" w:color="auto"/>
      </w:divBdr>
    </w:div>
    <w:div w:id="1041832179">
      <w:bodyDiv w:val="1"/>
      <w:marLeft w:val="0"/>
      <w:marRight w:val="0"/>
      <w:marTop w:val="0"/>
      <w:marBottom w:val="0"/>
      <w:divBdr>
        <w:top w:val="none" w:sz="0" w:space="0" w:color="auto"/>
        <w:left w:val="none" w:sz="0" w:space="0" w:color="auto"/>
        <w:bottom w:val="none" w:sz="0" w:space="0" w:color="auto"/>
        <w:right w:val="none" w:sz="0" w:space="0" w:color="auto"/>
      </w:divBdr>
    </w:div>
    <w:div w:id="1041900316">
      <w:bodyDiv w:val="1"/>
      <w:marLeft w:val="0"/>
      <w:marRight w:val="0"/>
      <w:marTop w:val="0"/>
      <w:marBottom w:val="0"/>
      <w:divBdr>
        <w:top w:val="none" w:sz="0" w:space="0" w:color="auto"/>
        <w:left w:val="none" w:sz="0" w:space="0" w:color="auto"/>
        <w:bottom w:val="none" w:sz="0" w:space="0" w:color="auto"/>
        <w:right w:val="none" w:sz="0" w:space="0" w:color="auto"/>
      </w:divBdr>
    </w:div>
    <w:div w:id="1041900398">
      <w:bodyDiv w:val="1"/>
      <w:marLeft w:val="0"/>
      <w:marRight w:val="0"/>
      <w:marTop w:val="0"/>
      <w:marBottom w:val="0"/>
      <w:divBdr>
        <w:top w:val="none" w:sz="0" w:space="0" w:color="auto"/>
        <w:left w:val="none" w:sz="0" w:space="0" w:color="auto"/>
        <w:bottom w:val="none" w:sz="0" w:space="0" w:color="auto"/>
        <w:right w:val="none" w:sz="0" w:space="0" w:color="auto"/>
      </w:divBdr>
    </w:div>
    <w:div w:id="1041900684">
      <w:bodyDiv w:val="1"/>
      <w:marLeft w:val="0"/>
      <w:marRight w:val="0"/>
      <w:marTop w:val="0"/>
      <w:marBottom w:val="0"/>
      <w:divBdr>
        <w:top w:val="none" w:sz="0" w:space="0" w:color="auto"/>
        <w:left w:val="none" w:sz="0" w:space="0" w:color="auto"/>
        <w:bottom w:val="none" w:sz="0" w:space="0" w:color="auto"/>
        <w:right w:val="none" w:sz="0" w:space="0" w:color="auto"/>
      </w:divBdr>
    </w:div>
    <w:div w:id="1041906191">
      <w:bodyDiv w:val="1"/>
      <w:marLeft w:val="0"/>
      <w:marRight w:val="0"/>
      <w:marTop w:val="0"/>
      <w:marBottom w:val="0"/>
      <w:divBdr>
        <w:top w:val="none" w:sz="0" w:space="0" w:color="auto"/>
        <w:left w:val="none" w:sz="0" w:space="0" w:color="auto"/>
        <w:bottom w:val="none" w:sz="0" w:space="0" w:color="auto"/>
        <w:right w:val="none" w:sz="0" w:space="0" w:color="auto"/>
      </w:divBdr>
    </w:div>
    <w:div w:id="1042023096">
      <w:bodyDiv w:val="1"/>
      <w:marLeft w:val="0"/>
      <w:marRight w:val="0"/>
      <w:marTop w:val="0"/>
      <w:marBottom w:val="0"/>
      <w:divBdr>
        <w:top w:val="none" w:sz="0" w:space="0" w:color="auto"/>
        <w:left w:val="none" w:sz="0" w:space="0" w:color="auto"/>
        <w:bottom w:val="none" w:sz="0" w:space="0" w:color="auto"/>
        <w:right w:val="none" w:sz="0" w:space="0" w:color="auto"/>
      </w:divBdr>
    </w:div>
    <w:div w:id="1042054143">
      <w:bodyDiv w:val="1"/>
      <w:marLeft w:val="0"/>
      <w:marRight w:val="0"/>
      <w:marTop w:val="0"/>
      <w:marBottom w:val="0"/>
      <w:divBdr>
        <w:top w:val="none" w:sz="0" w:space="0" w:color="auto"/>
        <w:left w:val="none" w:sz="0" w:space="0" w:color="auto"/>
        <w:bottom w:val="none" w:sz="0" w:space="0" w:color="auto"/>
        <w:right w:val="none" w:sz="0" w:space="0" w:color="auto"/>
      </w:divBdr>
    </w:div>
    <w:div w:id="1042096820">
      <w:bodyDiv w:val="1"/>
      <w:marLeft w:val="0"/>
      <w:marRight w:val="0"/>
      <w:marTop w:val="0"/>
      <w:marBottom w:val="0"/>
      <w:divBdr>
        <w:top w:val="none" w:sz="0" w:space="0" w:color="auto"/>
        <w:left w:val="none" w:sz="0" w:space="0" w:color="auto"/>
        <w:bottom w:val="none" w:sz="0" w:space="0" w:color="auto"/>
        <w:right w:val="none" w:sz="0" w:space="0" w:color="auto"/>
      </w:divBdr>
    </w:div>
    <w:div w:id="1042246327">
      <w:bodyDiv w:val="1"/>
      <w:marLeft w:val="0"/>
      <w:marRight w:val="0"/>
      <w:marTop w:val="0"/>
      <w:marBottom w:val="0"/>
      <w:divBdr>
        <w:top w:val="none" w:sz="0" w:space="0" w:color="auto"/>
        <w:left w:val="none" w:sz="0" w:space="0" w:color="auto"/>
        <w:bottom w:val="none" w:sz="0" w:space="0" w:color="auto"/>
        <w:right w:val="none" w:sz="0" w:space="0" w:color="auto"/>
      </w:divBdr>
    </w:div>
    <w:div w:id="1042365291">
      <w:bodyDiv w:val="1"/>
      <w:marLeft w:val="0"/>
      <w:marRight w:val="0"/>
      <w:marTop w:val="0"/>
      <w:marBottom w:val="0"/>
      <w:divBdr>
        <w:top w:val="none" w:sz="0" w:space="0" w:color="auto"/>
        <w:left w:val="none" w:sz="0" w:space="0" w:color="auto"/>
        <w:bottom w:val="none" w:sz="0" w:space="0" w:color="auto"/>
        <w:right w:val="none" w:sz="0" w:space="0" w:color="auto"/>
      </w:divBdr>
    </w:div>
    <w:div w:id="1042487223">
      <w:bodyDiv w:val="1"/>
      <w:marLeft w:val="0"/>
      <w:marRight w:val="0"/>
      <w:marTop w:val="0"/>
      <w:marBottom w:val="0"/>
      <w:divBdr>
        <w:top w:val="none" w:sz="0" w:space="0" w:color="auto"/>
        <w:left w:val="none" w:sz="0" w:space="0" w:color="auto"/>
        <w:bottom w:val="none" w:sz="0" w:space="0" w:color="auto"/>
        <w:right w:val="none" w:sz="0" w:space="0" w:color="auto"/>
      </w:divBdr>
    </w:div>
    <w:div w:id="1042556147">
      <w:bodyDiv w:val="1"/>
      <w:marLeft w:val="0"/>
      <w:marRight w:val="0"/>
      <w:marTop w:val="0"/>
      <w:marBottom w:val="0"/>
      <w:divBdr>
        <w:top w:val="none" w:sz="0" w:space="0" w:color="auto"/>
        <w:left w:val="none" w:sz="0" w:space="0" w:color="auto"/>
        <w:bottom w:val="none" w:sz="0" w:space="0" w:color="auto"/>
        <w:right w:val="none" w:sz="0" w:space="0" w:color="auto"/>
      </w:divBdr>
    </w:div>
    <w:div w:id="1042557785">
      <w:bodyDiv w:val="1"/>
      <w:marLeft w:val="0"/>
      <w:marRight w:val="0"/>
      <w:marTop w:val="0"/>
      <w:marBottom w:val="0"/>
      <w:divBdr>
        <w:top w:val="none" w:sz="0" w:space="0" w:color="auto"/>
        <w:left w:val="none" w:sz="0" w:space="0" w:color="auto"/>
        <w:bottom w:val="none" w:sz="0" w:space="0" w:color="auto"/>
        <w:right w:val="none" w:sz="0" w:space="0" w:color="auto"/>
      </w:divBdr>
    </w:div>
    <w:div w:id="1042560601">
      <w:bodyDiv w:val="1"/>
      <w:marLeft w:val="0"/>
      <w:marRight w:val="0"/>
      <w:marTop w:val="0"/>
      <w:marBottom w:val="0"/>
      <w:divBdr>
        <w:top w:val="none" w:sz="0" w:space="0" w:color="auto"/>
        <w:left w:val="none" w:sz="0" w:space="0" w:color="auto"/>
        <w:bottom w:val="none" w:sz="0" w:space="0" w:color="auto"/>
        <w:right w:val="none" w:sz="0" w:space="0" w:color="auto"/>
      </w:divBdr>
    </w:div>
    <w:div w:id="1042636252">
      <w:bodyDiv w:val="1"/>
      <w:marLeft w:val="0"/>
      <w:marRight w:val="0"/>
      <w:marTop w:val="0"/>
      <w:marBottom w:val="0"/>
      <w:divBdr>
        <w:top w:val="none" w:sz="0" w:space="0" w:color="auto"/>
        <w:left w:val="none" w:sz="0" w:space="0" w:color="auto"/>
        <w:bottom w:val="none" w:sz="0" w:space="0" w:color="auto"/>
        <w:right w:val="none" w:sz="0" w:space="0" w:color="auto"/>
      </w:divBdr>
    </w:div>
    <w:div w:id="1042747376">
      <w:bodyDiv w:val="1"/>
      <w:marLeft w:val="0"/>
      <w:marRight w:val="0"/>
      <w:marTop w:val="0"/>
      <w:marBottom w:val="0"/>
      <w:divBdr>
        <w:top w:val="none" w:sz="0" w:space="0" w:color="auto"/>
        <w:left w:val="none" w:sz="0" w:space="0" w:color="auto"/>
        <w:bottom w:val="none" w:sz="0" w:space="0" w:color="auto"/>
        <w:right w:val="none" w:sz="0" w:space="0" w:color="auto"/>
      </w:divBdr>
    </w:div>
    <w:div w:id="1042748729">
      <w:bodyDiv w:val="1"/>
      <w:marLeft w:val="0"/>
      <w:marRight w:val="0"/>
      <w:marTop w:val="0"/>
      <w:marBottom w:val="0"/>
      <w:divBdr>
        <w:top w:val="none" w:sz="0" w:space="0" w:color="auto"/>
        <w:left w:val="none" w:sz="0" w:space="0" w:color="auto"/>
        <w:bottom w:val="none" w:sz="0" w:space="0" w:color="auto"/>
        <w:right w:val="none" w:sz="0" w:space="0" w:color="auto"/>
      </w:divBdr>
    </w:div>
    <w:div w:id="1042750100">
      <w:bodyDiv w:val="1"/>
      <w:marLeft w:val="0"/>
      <w:marRight w:val="0"/>
      <w:marTop w:val="0"/>
      <w:marBottom w:val="0"/>
      <w:divBdr>
        <w:top w:val="none" w:sz="0" w:space="0" w:color="auto"/>
        <w:left w:val="none" w:sz="0" w:space="0" w:color="auto"/>
        <w:bottom w:val="none" w:sz="0" w:space="0" w:color="auto"/>
        <w:right w:val="none" w:sz="0" w:space="0" w:color="auto"/>
      </w:divBdr>
    </w:div>
    <w:div w:id="1042755184">
      <w:bodyDiv w:val="1"/>
      <w:marLeft w:val="0"/>
      <w:marRight w:val="0"/>
      <w:marTop w:val="0"/>
      <w:marBottom w:val="0"/>
      <w:divBdr>
        <w:top w:val="none" w:sz="0" w:space="0" w:color="auto"/>
        <w:left w:val="none" w:sz="0" w:space="0" w:color="auto"/>
        <w:bottom w:val="none" w:sz="0" w:space="0" w:color="auto"/>
        <w:right w:val="none" w:sz="0" w:space="0" w:color="auto"/>
      </w:divBdr>
    </w:div>
    <w:div w:id="1042897736">
      <w:bodyDiv w:val="1"/>
      <w:marLeft w:val="0"/>
      <w:marRight w:val="0"/>
      <w:marTop w:val="0"/>
      <w:marBottom w:val="0"/>
      <w:divBdr>
        <w:top w:val="none" w:sz="0" w:space="0" w:color="auto"/>
        <w:left w:val="none" w:sz="0" w:space="0" w:color="auto"/>
        <w:bottom w:val="none" w:sz="0" w:space="0" w:color="auto"/>
        <w:right w:val="none" w:sz="0" w:space="0" w:color="auto"/>
      </w:divBdr>
    </w:div>
    <w:div w:id="1042940579">
      <w:bodyDiv w:val="1"/>
      <w:marLeft w:val="0"/>
      <w:marRight w:val="0"/>
      <w:marTop w:val="0"/>
      <w:marBottom w:val="0"/>
      <w:divBdr>
        <w:top w:val="none" w:sz="0" w:space="0" w:color="auto"/>
        <w:left w:val="none" w:sz="0" w:space="0" w:color="auto"/>
        <w:bottom w:val="none" w:sz="0" w:space="0" w:color="auto"/>
        <w:right w:val="none" w:sz="0" w:space="0" w:color="auto"/>
      </w:divBdr>
    </w:div>
    <w:div w:id="1042941282">
      <w:bodyDiv w:val="1"/>
      <w:marLeft w:val="0"/>
      <w:marRight w:val="0"/>
      <w:marTop w:val="0"/>
      <w:marBottom w:val="0"/>
      <w:divBdr>
        <w:top w:val="none" w:sz="0" w:space="0" w:color="auto"/>
        <w:left w:val="none" w:sz="0" w:space="0" w:color="auto"/>
        <w:bottom w:val="none" w:sz="0" w:space="0" w:color="auto"/>
        <w:right w:val="none" w:sz="0" w:space="0" w:color="auto"/>
      </w:divBdr>
    </w:div>
    <w:div w:id="1042943613">
      <w:bodyDiv w:val="1"/>
      <w:marLeft w:val="0"/>
      <w:marRight w:val="0"/>
      <w:marTop w:val="0"/>
      <w:marBottom w:val="0"/>
      <w:divBdr>
        <w:top w:val="none" w:sz="0" w:space="0" w:color="auto"/>
        <w:left w:val="none" w:sz="0" w:space="0" w:color="auto"/>
        <w:bottom w:val="none" w:sz="0" w:space="0" w:color="auto"/>
        <w:right w:val="none" w:sz="0" w:space="0" w:color="auto"/>
      </w:divBdr>
    </w:div>
    <w:div w:id="1042945011">
      <w:bodyDiv w:val="1"/>
      <w:marLeft w:val="0"/>
      <w:marRight w:val="0"/>
      <w:marTop w:val="0"/>
      <w:marBottom w:val="0"/>
      <w:divBdr>
        <w:top w:val="none" w:sz="0" w:space="0" w:color="auto"/>
        <w:left w:val="none" w:sz="0" w:space="0" w:color="auto"/>
        <w:bottom w:val="none" w:sz="0" w:space="0" w:color="auto"/>
        <w:right w:val="none" w:sz="0" w:space="0" w:color="auto"/>
      </w:divBdr>
    </w:div>
    <w:div w:id="1042948151">
      <w:bodyDiv w:val="1"/>
      <w:marLeft w:val="0"/>
      <w:marRight w:val="0"/>
      <w:marTop w:val="0"/>
      <w:marBottom w:val="0"/>
      <w:divBdr>
        <w:top w:val="none" w:sz="0" w:space="0" w:color="auto"/>
        <w:left w:val="none" w:sz="0" w:space="0" w:color="auto"/>
        <w:bottom w:val="none" w:sz="0" w:space="0" w:color="auto"/>
        <w:right w:val="none" w:sz="0" w:space="0" w:color="auto"/>
      </w:divBdr>
    </w:div>
    <w:div w:id="1043020558">
      <w:bodyDiv w:val="1"/>
      <w:marLeft w:val="0"/>
      <w:marRight w:val="0"/>
      <w:marTop w:val="0"/>
      <w:marBottom w:val="0"/>
      <w:divBdr>
        <w:top w:val="none" w:sz="0" w:space="0" w:color="auto"/>
        <w:left w:val="none" w:sz="0" w:space="0" w:color="auto"/>
        <w:bottom w:val="none" w:sz="0" w:space="0" w:color="auto"/>
        <w:right w:val="none" w:sz="0" w:space="0" w:color="auto"/>
      </w:divBdr>
    </w:div>
    <w:div w:id="1043022856">
      <w:bodyDiv w:val="1"/>
      <w:marLeft w:val="0"/>
      <w:marRight w:val="0"/>
      <w:marTop w:val="0"/>
      <w:marBottom w:val="0"/>
      <w:divBdr>
        <w:top w:val="none" w:sz="0" w:space="0" w:color="auto"/>
        <w:left w:val="none" w:sz="0" w:space="0" w:color="auto"/>
        <w:bottom w:val="none" w:sz="0" w:space="0" w:color="auto"/>
        <w:right w:val="none" w:sz="0" w:space="0" w:color="auto"/>
      </w:divBdr>
    </w:div>
    <w:div w:id="1043137284">
      <w:bodyDiv w:val="1"/>
      <w:marLeft w:val="0"/>
      <w:marRight w:val="0"/>
      <w:marTop w:val="0"/>
      <w:marBottom w:val="0"/>
      <w:divBdr>
        <w:top w:val="none" w:sz="0" w:space="0" w:color="auto"/>
        <w:left w:val="none" w:sz="0" w:space="0" w:color="auto"/>
        <w:bottom w:val="none" w:sz="0" w:space="0" w:color="auto"/>
        <w:right w:val="none" w:sz="0" w:space="0" w:color="auto"/>
      </w:divBdr>
    </w:div>
    <w:div w:id="1043167303">
      <w:bodyDiv w:val="1"/>
      <w:marLeft w:val="0"/>
      <w:marRight w:val="0"/>
      <w:marTop w:val="0"/>
      <w:marBottom w:val="0"/>
      <w:divBdr>
        <w:top w:val="none" w:sz="0" w:space="0" w:color="auto"/>
        <w:left w:val="none" w:sz="0" w:space="0" w:color="auto"/>
        <w:bottom w:val="none" w:sz="0" w:space="0" w:color="auto"/>
        <w:right w:val="none" w:sz="0" w:space="0" w:color="auto"/>
      </w:divBdr>
    </w:div>
    <w:div w:id="1043210726">
      <w:bodyDiv w:val="1"/>
      <w:marLeft w:val="0"/>
      <w:marRight w:val="0"/>
      <w:marTop w:val="0"/>
      <w:marBottom w:val="0"/>
      <w:divBdr>
        <w:top w:val="none" w:sz="0" w:space="0" w:color="auto"/>
        <w:left w:val="none" w:sz="0" w:space="0" w:color="auto"/>
        <w:bottom w:val="none" w:sz="0" w:space="0" w:color="auto"/>
        <w:right w:val="none" w:sz="0" w:space="0" w:color="auto"/>
      </w:divBdr>
    </w:div>
    <w:div w:id="1043211381">
      <w:bodyDiv w:val="1"/>
      <w:marLeft w:val="0"/>
      <w:marRight w:val="0"/>
      <w:marTop w:val="0"/>
      <w:marBottom w:val="0"/>
      <w:divBdr>
        <w:top w:val="none" w:sz="0" w:space="0" w:color="auto"/>
        <w:left w:val="none" w:sz="0" w:space="0" w:color="auto"/>
        <w:bottom w:val="none" w:sz="0" w:space="0" w:color="auto"/>
        <w:right w:val="none" w:sz="0" w:space="0" w:color="auto"/>
      </w:divBdr>
    </w:div>
    <w:div w:id="1043212390">
      <w:bodyDiv w:val="1"/>
      <w:marLeft w:val="0"/>
      <w:marRight w:val="0"/>
      <w:marTop w:val="0"/>
      <w:marBottom w:val="0"/>
      <w:divBdr>
        <w:top w:val="none" w:sz="0" w:space="0" w:color="auto"/>
        <w:left w:val="none" w:sz="0" w:space="0" w:color="auto"/>
        <w:bottom w:val="none" w:sz="0" w:space="0" w:color="auto"/>
        <w:right w:val="none" w:sz="0" w:space="0" w:color="auto"/>
      </w:divBdr>
    </w:div>
    <w:div w:id="1043212696">
      <w:bodyDiv w:val="1"/>
      <w:marLeft w:val="0"/>
      <w:marRight w:val="0"/>
      <w:marTop w:val="0"/>
      <w:marBottom w:val="0"/>
      <w:divBdr>
        <w:top w:val="none" w:sz="0" w:space="0" w:color="auto"/>
        <w:left w:val="none" w:sz="0" w:space="0" w:color="auto"/>
        <w:bottom w:val="none" w:sz="0" w:space="0" w:color="auto"/>
        <w:right w:val="none" w:sz="0" w:space="0" w:color="auto"/>
      </w:divBdr>
    </w:div>
    <w:div w:id="1043216385">
      <w:bodyDiv w:val="1"/>
      <w:marLeft w:val="0"/>
      <w:marRight w:val="0"/>
      <w:marTop w:val="0"/>
      <w:marBottom w:val="0"/>
      <w:divBdr>
        <w:top w:val="none" w:sz="0" w:space="0" w:color="auto"/>
        <w:left w:val="none" w:sz="0" w:space="0" w:color="auto"/>
        <w:bottom w:val="none" w:sz="0" w:space="0" w:color="auto"/>
        <w:right w:val="none" w:sz="0" w:space="0" w:color="auto"/>
      </w:divBdr>
    </w:div>
    <w:div w:id="1043285729">
      <w:bodyDiv w:val="1"/>
      <w:marLeft w:val="0"/>
      <w:marRight w:val="0"/>
      <w:marTop w:val="0"/>
      <w:marBottom w:val="0"/>
      <w:divBdr>
        <w:top w:val="none" w:sz="0" w:space="0" w:color="auto"/>
        <w:left w:val="none" w:sz="0" w:space="0" w:color="auto"/>
        <w:bottom w:val="none" w:sz="0" w:space="0" w:color="auto"/>
        <w:right w:val="none" w:sz="0" w:space="0" w:color="auto"/>
      </w:divBdr>
    </w:div>
    <w:div w:id="1043285863">
      <w:bodyDiv w:val="1"/>
      <w:marLeft w:val="0"/>
      <w:marRight w:val="0"/>
      <w:marTop w:val="0"/>
      <w:marBottom w:val="0"/>
      <w:divBdr>
        <w:top w:val="none" w:sz="0" w:space="0" w:color="auto"/>
        <w:left w:val="none" w:sz="0" w:space="0" w:color="auto"/>
        <w:bottom w:val="none" w:sz="0" w:space="0" w:color="auto"/>
        <w:right w:val="none" w:sz="0" w:space="0" w:color="auto"/>
      </w:divBdr>
    </w:div>
    <w:div w:id="1043285997">
      <w:bodyDiv w:val="1"/>
      <w:marLeft w:val="0"/>
      <w:marRight w:val="0"/>
      <w:marTop w:val="0"/>
      <w:marBottom w:val="0"/>
      <w:divBdr>
        <w:top w:val="none" w:sz="0" w:space="0" w:color="auto"/>
        <w:left w:val="none" w:sz="0" w:space="0" w:color="auto"/>
        <w:bottom w:val="none" w:sz="0" w:space="0" w:color="auto"/>
        <w:right w:val="none" w:sz="0" w:space="0" w:color="auto"/>
      </w:divBdr>
    </w:div>
    <w:div w:id="1043287225">
      <w:bodyDiv w:val="1"/>
      <w:marLeft w:val="0"/>
      <w:marRight w:val="0"/>
      <w:marTop w:val="0"/>
      <w:marBottom w:val="0"/>
      <w:divBdr>
        <w:top w:val="none" w:sz="0" w:space="0" w:color="auto"/>
        <w:left w:val="none" w:sz="0" w:space="0" w:color="auto"/>
        <w:bottom w:val="none" w:sz="0" w:space="0" w:color="auto"/>
        <w:right w:val="none" w:sz="0" w:space="0" w:color="auto"/>
      </w:divBdr>
    </w:div>
    <w:div w:id="1043289265">
      <w:bodyDiv w:val="1"/>
      <w:marLeft w:val="0"/>
      <w:marRight w:val="0"/>
      <w:marTop w:val="0"/>
      <w:marBottom w:val="0"/>
      <w:divBdr>
        <w:top w:val="none" w:sz="0" w:space="0" w:color="auto"/>
        <w:left w:val="none" w:sz="0" w:space="0" w:color="auto"/>
        <w:bottom w:val="none" w:sz="0" w:space="0" w:color="auto"/>
        <w:right w:val="none" w:sz="0" w:space="0" w:color="auto"/>
      </w:divBdr>
    </w:div>
    <w:div w:id="1043361064">
      <w:bodyDiv w:val="1"/>
      <w:marLeft w:val="0"/>
      <w:marRight w:val="0"/>
      <w:marTop w:val="0"/>
      <w:marBottom w:val="0"/>
      <w:divBdr>
        <w:top w:val="none" w:sz="0" w:space="0" w:color="auto"/>
        <w:left w:val="none" w:sz="0" w:space="0" w:color="auto"/>
        <w:bottom w:val="none" w:sz="0" w:space="0" w:color="auto"/>
        <w:right w:val="none" w:sz="0" w:space="0" w:color="auto"/>
      </w:divBdr>
    </w:div>
    <w:div w:id="1043558527">
      <w:bodyDiv w:val="1"/>
      <w:marLeft w:val="0"/>
      <w:marRight w:val="0"/>
      <w:marTop w:val="0"/>
      <w:marBottom w:val="0"/>
      <w:divBdr>
        <w:top w:val="none" w:sz="0" w:space="0" w:color="auto"/>
        <w:left w:val="none" w:sz="0" w:space="0" w:color="auto"/>
        <w:bottom w:val="none" w:sz="0" w:space="0" w:color="auto"/>
        <w:right w:val="none" w:sz="0" w:space="0" w:color="auto"/>
      </w:divBdr>
    </w:div>
    <w:div w:id="1043595865">
      <w:bodyDiv w:val="1"/>
      <w:marLeft w:val="0"/>
      <w:marRight w:val="0"/>
      <w:marTop w:val="0"/>
      <w:marBottom w:val="0"/>
      <w:divBdr>
        <w:top w:val="none" w:sz="0" w:space="0" w:color="auto"/>
        <w:left w:val="none" w:sz="0" w:space="0" w:color="auto"/>
        <w:bottom w:val="none" w:sz="0" w:space="0" w:color="auto"/>
        <w:right w:val="none" w:sz="0" w:space="0" w:color="auto"/>
      </w:divBdr>
    </w:div>
    <w:div w:id="1043600362">
      <w:bodyDiv w:val="1"/>
      <w:marLeft w:val="0"/>
      <w:marRight w:val="0"/>
      <w:marTop w:val="0"/>
      <w:marBottom w:val="0"/>
      <w:divBdr>
        <w:top w:val="none" w:sz="0" w:space="0" w:color="auto"/>
        <w:left w:val="none" w:sz="0" w:space="0" w:color="auto"/>
        <w:bottom w:val="none" w:sz="0" w:space="0" w:color="auto"/>
        <w:right w:val="none" w:sz="0" w:space="0" w:color="auto"/>
      </w:divBdr>
    </w:div>
    <w:div w:id="1043601990">
      <w:bodyDiv w:val="1"/>
      <w:marLeft w:val="0"/>
      <w:marRight w:val="0"/>
      <w:marTop w:val="0"/>
      <w:marBottom w:val="0"/>
      <w:divBdr>
        <w:top w:val="none" w:sz="0" w:space="0" w:color="auto"/>
        <w:left w:val="none" w:sz="0" w:space="0" w:color="auto"/>
        <w:bottom w:val="none" w:sz="0" w:space="0" w:color="auto"/>
        <w:right w:val="none" w:sz="0" w:space="0" w:color="auto"/>
      </w:divBdr>
    </w:div>
    <w:div w:id="1043602622">
      <w:bodyDiv w:val="1"/>
      <w:marLeft w:val="0"/>
      <w:marRight w:val="0"/>
      <w:marTop w:val="0"/>
      <w:marBottom w:val="0"/>
      <w:divBdr>
        <w:top w:val="none" w:sz="0" w:space="0" w:color="auto"/>
        <w:left w:val="none" w:sz="0" w:space="0" w:color="auto"/>
        <w:bottom w:val="none" w:sz="0" w:space="0" w:color="auto"/>
        <w:right w:val="none" w:sz="0" w:space="0" w:color="auto"/>
      </w:divBdr>
    </w:div>
    <w:div w:id="1043672071">
      <w:bodyDiv w:val="1"/>
      <w:marLeft w:val="0"/>
      <w:marRight w:val="0"/>
      <w:marTop w:val="0"/>
      <w:marBottom w:val="0"/>
      <w:divBdr>
        <w:top w:val="none" w:sz="0" w:space="0" w:color="auto"/>
        <w:left w:val="none" w:sz="0" w:space="0" w:color="auto"/>
        <w:bottom w:val="none" w:sz="0" w:space="0" w:color="auto"/>
        <w:right w:val="none" w:sz="0" w:space="0" w:color="auto"/>
      </w:divBdr>
    </w:div>
    <w:div w:id="1043748242">
      <w:bodyDiv w:val="1"/>
      <w:marLeft w:val="0"/>
      <w:marRight w:val="0"/>
      <w:marTop w:val="0"/>
      <w:marBottom w:val="0"/>
      <w:divBdr>
        <w:top w:val="none" w:sz="0" w:space="0" w:color="auto"/>
        <w:left w:val="none" w:sz="0" w:space="0" w:color="auto"/>
        <w:bottom w:val="none" w:sz="0" w:space="0" w:color="auto"/>
        <w:right w:val="none" w:sz="0" w:space="0" w:color="auto"/>
      </w:divBdr>
    </w:div>
    <w:div w:id="1043792884">
      <w:bodyDiv w:val="1"/>
      <w:marLeft w:val="0"/>
      <w:marRight w:val="0"/>
      <w:marTop w:val="0"/>
      <w:marBottom w:val="0"/>
      <w:divBdr>
        <w:top w:val="none" w:sz="0" w:space="0" w:color="auto"/>
        <w:left w:val="none" w:sz="0" w:space="0" w:color="auto"/>
        <w:bottom w:val="none" w:sz="0" w:space="0" w:color="auto"/>
        <w:right w:val="none" w:sz="0" w:space="0" w:color="auto"/>
      </w:divBdr>
    </w:div>
    <w:div w:id="1043796100">
      <w:bodyDiv w:val="1"/>
      <w:marLeft w:val="0"/>
      <w:marRight w:val="0"/>
      <w:marTop w:val="0"/>
      <w:marBottom w:val="0"/>
      <w:divBdr>
        <w:top w:val="none" w:sz="0" w:space="0" w:color="auto"/>
        <w:left w:val="none" w:sz="0" w:space="0" w:color="auto"/>
        <w:bottom w:val="none" w:sz="0" w:space="0" w:color="auto"/>
        <w:right w:val="none" w:sz="0" w:space="0" w:color="auto"/>
      </w:divBdr>
    </w:div>
    <w:div w:id="1043823143">
      <w:bodyDiv w:val="1"/>
      <w:marLeft w:val="0"/>
      <w:marRight w:val="0"/>
      <w:marTop w:val="0"/>
      <w:marBottom w:val="0"/>
      <w:divBdr>
        <w:top w:val="none" w:sz="0" w:space="0" w:color="auto"/>
        <w:left w:val="none" w:sz="0" w:space="0" w:color="auto"/>
        <w:bottom w:val="none" w:sz="0" w:space="0" w:color="auto"/>
        <w:right w:val="none" w:sz="0" w:space="0" w:color="auto"/>
      </w:divBdr>
    </w:div>
    <w:div w:id="1043864859">
      <w:bodyDiv w:val="1"/>
      <w:marLeft w:val="0"/>
      <w:marRight w:val="0"/>
      <w:marTop w:val="0"/>
      <w:marBottom w:val="0"/>
      <w:divBdr>
        <w:top w:val="none" w:sz="0" w:space="0" w:color="auto"/>
        <w:left w:val="none" w:sz="0" w:space="0" w:color="auto"/>
        <w:bottom w:val="none" w:sz="0" w:space="0" w:color="auto"/>
        <w:right w:val="none" w:sz="0" w:space="0" w:color="auto"/>
      </w:divBdr>
    </w:div>
    <w:div w:id="1043865705">
      <w:bodyDiv w:val="1"/>
      <w:marLeft w:val="0"/>
      <w:marRight w:val="0"/>
      <w:marTop w:val="0"/>
      <w:marBottom w:val="0"/>
      <w:divBdr>
        <w:top w:val="none" w:sz="0" w:space="0" w:color="auto"/>
        <w:left w:val="none" w:sz="0" w:space="0" w:color="auto"/>
        <w:bottom w:val="none" w:sz="0" w:space="0" w:color="auto"/>
        <w:right w:val="none" w:sz="0" w:space="0" w:color="auto"/>
      </w:divBdr>
    </w:div>
    <w:div w:id="1043868696">
      <w:bodyDiv w:val="1"/>
      <w:marLeft w:val="0"/>
      <w:marRight w:val="0"/>
      <w:marTop w:val="0"/>
      <w:marBottom w:val="0"/>
      <w:divBdr>
        <w:top w:val="none" w:sz="0" w:space="0" w:color="auto"/>
        <w:left w:val="none" w:sz="0" w:space="0" w:color="auto"/>
        <w:bottom w:val="none" w:sz="0" w:space="0" w:color="auto"/>
        <w:right w:val="none" w:sz="0" w:space="0" w:color="auto"/>
      </w:divBdr>
    </w:div>
    <w:div w:id="1043939927">
      <w:bodyDiv w:val="1"/>
      <w:marLeft w:val="0"/>
      <w:marRight w:val="0"/>
      <w:marTop w:val="0"/>
      <w:marBottom w:val="0"/>
      <w:divBdr>
        <w:top w:val="none" w:sz="0" w:space="0" w:color="auto"/>
        <w:left w:val="none" w:sz="0" w:space="0" w:color="auto"/>
        <w:bottom w:val="none" w:sz="0" w:space="0" w:color="auto"/>
        <w:right w:val="none" w:sz="0" w:space="0" w:color="auto"/>
      </w:divBdr>
    </w:div>
    <w:div w:id="1043990143">
      <w:bodyDiv w:val="1"/>
      <w:marLeft w:val="0"/>
      <w:marRight w:val="0"/>
      <w:marTop w:val="0"/>
      <w:marBottom w:val="0"/>
      <w:divBdr>
        <w:top w:val="none" w:sz="0" w:space="0" w:color="auto"/>
        <w:left w:val="none" w:sz="0" w:space="0" w:color="auto"/>
        <w:bottom w:val="none" w:sz="0" w:space="0" w:color="auto"/>
        <w:right w:val="none" w:sz="0" w:space="0" w:color="auto"/>
      </w:divBdr>
    </w:div>
    <w:div w:id="1044021205">
      <w:bodyDiv w:val="1"/>
      <w:marLeft w:val="0"/>
      <w:marRight w:val="0"/>
      <w:marTop w:val="0"/>
      <w:marBottom w:val="0"/>
      <w:divBdr>
        <w:top w:val="none" w:sz="0" w:space="0" w:color="auto"/>
        <w:left w:val="none" w:sz="0" w:space="0" w:color="auto"/>
        <w:bottom w:val="none" w:sz="0" w:space="0" w:color="auto"/>
        <w:right w:val="none" w:sz="0" w:space="0" w:color="auto"/>
      </w:divBdr>
    </w:div>
    <w:div w:id="1044059330">
      <w:bodyDiv w:val="1"/>
      <w:marLeft w:val="0"/>
      <w:marRight w:val="0"/>
      <w:marTop w:val="0"/>
      <w:marBottom w:val="0"/>
      <w:divBdr>
        <w:top w:val="none" w:sz="0" w:space="0" w:color="auto"/>
        <w:left w:val="none" w:sz="0" w:space="0" w:color="auto"/>
        <w:bottom w:val="none" w:sz="0" w:space="0" w:color="auto"/>
        <w:right w:val="none" w:sz="0" w:space="0" w:color="auto"/>
      </w:divBdr>
    </w:div>
    <w:div w:id="1044213733">
      <w:bodyDiv w:val="1"/>
      <w:marLeft w:val="0"/>
      <w:marRight w:val="0"/>
      <w:marTop w:val="0"/>
      <w:marBottom w:val="0"/>
      <w:divBdr>
        <w:top w:val="none" w:sz="0" w:space="0" w:color="auto"/>
        <w:left w:val="none" w:sz="0" w:space="0" w:color="auto"/>
        <w:bottom w:val="none" w:sz="0" w:space="0" w:color="auto"/>
        <w:right w:val="none" w:sz="0" w:space="0" w:color="auto"/>
      </w:divBdr>
    </w:div>
    <w:div w:id="1044252537">
      <w:bodyDiv w:val="1"/>
      <w:marLeft w:val="0"/>
      <w:marRight w:val="0"/>
      <w:marTop w:val="0"/>
      <w:marBottom w:val="0"/>
      <w:divBdr>
        <w:top w:val="none" w:sz="0" w:space="0" w:color="auto"/>
        <w:left w:val="none" w:sz="0" w:space="0" w:color="auto"/>
        <w:bottom w:val="none" w:sz="0" w:space="0" w:color="auto"/>
        <w:right w:val="none" w:sz="0" w:space="0" w:color="auto"/>
      </w:divBdr>
    </w:div>
    <w:div w:id="1044254868">
      <w:bodyDiv w:val="1"/>
      <w:marLeft w:val="0"/>
      <w:marRight w:val="0"/>
      <w:marTop w:val="0"/>
      <w:marBottom w:val="0"/>
      <w:divBdr>
        <w:top w:val="none" w:sz="0" w:space="0" w:color="auto"/>
        <w:left w:val="none" w:sz="0" w:space="0" w:color="auto"/>
        <w:bottom w:val="none" w:sz="0" w:space="0" w:color="auto"/>
        <w:right w:val="none" w:sz="0" w:space="0" w:color="auto"/>
      </w:divBdr>
    </w:div>
    <w:div w:id="1044255807">
      <w:bodyDiv w:val="1"/>
      <w:marLeft w:val="0"/>
      <w:marRight w:val="0"/>
      <w:marTop w:val="0"/>
      <w:marBottom w:val="0"/>
      <w:divBdr>
        <w:top w:val="none" w:sz="0" w:space="0" w:color="auto"/>
        <w:left w:val="none" w:sz="0" w:space="0" w:color="auto"/>
        <w:bottom w:val="none" w:sz="0" w:space="0" w:color="auto"/>
        <w:right w:val="none" w:sz="0" w:space="0" w:color="auto"/>
      </w:divBdr>
    </w:div>
    <w:div w:id="1044325837">
      <w:bodyDiv w:val="1"/>
      <w:marLeft w:val="0"/>
      <w:marRight w:val="0"/>
      <w:marTop w:val="0"/>
      <w:marBottom w:val="0"/>
      <w:divBdr>
        <w:top w:val="none" w:sz="0" w:space="0" w:color="auto"/>
        <w:left w:val="none" w:sz="0" w:space="0" w:color="auto"/>
        <w:bottom w:val="none" w:sz="0" w:space="0" w:color="auto"/>
        <w:right w:val="none" w:sz="0" w:space="0" w:color="auto"/>
      </w:divBdr>
    </w:div>
    <w:div w:id="1044405774">
      <w:bodyDiv w:val="1"/>
      <w:marLeft w:val="0"/>
      <w:marRight w:val="0"/>
      <w:marTop w:val="0"/>
      <w:marBottom w:val="0"/>
      <w:divBdr>
        <w:top w:val="none" w:sz="0" w:space="0" w:color="auto"/>
        <w:left w:val="none" w:sz="0" w:space="0" w:color="auto"/>
        <w:bottom w:val="none" w:sz="0" w:space="0" w:color="auto"/>
        <w:right w:val="none" w:sz="0" w:space="0" w:color="auto"/>
      </w:divBdr>
    </w:div>
    <w:div w:id="1044449581">
      <w:bodyDiv w:val="1"/>
      <w:marLeft w:val="0"/>
      <w:marRight w:val="0"/>
      <w:marTop w:val="0"/>
      <w:marBottom w:val="0"/>
      <w:divBdr>
        <w:top w:val="none" w:sz="0" w:space="0" w:color="auto"/>
        <w:left w:val="none" w:sz="0" w:space="0" w:color="auto"/>
        <w:bottom w:val="none" w:sz="0" w:space="0" w:color="auto"/>
        <w:right w:val="none" w:sz="0" w:space="0" w:color="auto"/>
      </w:divBdr>
    </w:div>
    <w:div w:id="1044476383">
      <w:bodyDiv w:val="1"/>
      <w:marLeft w:val="0"/>
      <w:marRight w:val="0"/>
      <w:marTop w:val="0"/>
      <w:marBottom w:val="0"/>
      <w:divBdr>
        <w:top w:val="none" w:sz="0" w:space="0" w:color="auto"/>
        <w:left w:val="none" w:sz="0" w:space="0" w:color="auto"/>
        <w:bottom w:val="none" w:sz="0" w:space="0" w:color="auto"/>
        <w:right w:val="none" w:sz="0" w:space="0" w:color="auto"/>
      </w:divBdr>
    </w:div>
    <w:div w:id="1044476725">
      <w:bodyDiv w:val="1"/>
      <w:marLeft w:val="0"/>
      <w:marRight w:val="0"/>
      <w:marTop w:val="0"/>
      <w:marBottom w:val="0"/>
      <w:divBdr>
        <w:top w:val="none" w:sz="0" w:space="0" w:color="auto"/>
        <w:left w:val="none" w:sz="0" w:space="0" w:color="auto"/>
        <w:bottom w:val="none" w:sz="0" w:space="0" w:color="auto"/>
        <w:right w:val="none" w:sz="0" w:space="0" w:color="auto"/>
      </w:divBdr>
    </w:div>
    <w:div w:id="1044523120">
      <w:bodyDiv w:val="1"/>
      <w:marLeft w:val="0"/>
      <w:marRight w:val="0"/>
      <w:marTop w:val="0"/>
      <w:marBottom w:val="0"/>
      <w:divBdr>
        <w:top w:val="none" w:sz="0" w:space="0" w:color="auto"/>
        <w:left w:val="none" w:sz="0" w:space="0" w:color="auto"/>
        <w:bottom w:val="none" w:sz="0" w:space="0" w:color="auto"/>
        <w:right w:val="none" w:sz="0" w:space="0" w:color="auto"/>
      </w:divBdr>
    </w:div>
    <w:div w:id="1044524292">
      <w:bodyDiv w:val="1"/>
      <w:marLeft w:val="0"/>
      <w:marRight w:val="0"/>
      <w:marTop w:val="0"/>
      <w:marBottom w:val="0"/>
      <w:divBdr>
        <w:top w:val="none" w:sz="0" w:space="0" w:color="auto"/>
        <w:left w:val="none" w:sz="0" w:space="0" w:color="auto"/>
        <w:bottom w:val="none" w:sz="0" w:space="0" w:color="auto"/>
        <w:right w:val="none" w:sz="0" w:space="0" w:color="auto"/>
      </w:divBdr>
    </w:div>
    <w:div w:id="1044594513">
      <w:bodyDiv w:val="1"/>
      <w:marLeft w:val="0"/>
      <w:marRight w:val="0"/>
      <w:marTop w:val="0"/>
      <w:marBottom w:val="0"/>
      <w:divBdr>
        <w:top w:val="none" w:sz="0" w:space="0" w:color="auto"/>
        <w:left w:val="none" w:sz="0" w:space="0" w:color="auto"/>
        <w:bottom w:val="none" w:sz="0" w:space="0" w:color="auto"/>
        <w:right w:val="none" w:sz="0" w:space="0" w:color="auto"/>
      </w:divBdr>
    </w:div>
    <w:div w:id="1044597367">
      <w:bodyDiv w:val="1"/>
      <w:marLeft w:val="0"/>
      <w:marRight w:val="0"/>
      <w:marTop w:val="0"/>
      <w:marBottom w:val="0"/>
      <w:divBdr>
        <w:top w:val="none" w:sz="0" w:space="0" w:color="auto"/>
        <w:left w:val="none" w:sz="0" w:space="0" w:color="auto"/>
        <w:bottom w:val="none" w:sz="0" w:space="0" w:color="auto"/>
        <w:right w:val="none" w:sz="0" w:space="0" w:color="auto"/>
      </w:divBdr>
    </w:div>
    <w:div w:id="1044600560">
      <w:bodyDiv w:val="1"/>
      <w:marLeft w:val="0"/>
      <w:marRight w:val="0"/>
      <w:marTop w:val="0"/>
      <w:marBottom w:val="0"/>
      <w:divBdr>
        <w:top w:val="none" w:sz="0" w:space="0" w:color="auto"/>
        <w:left w:val="none" w:sz="0" w:space="0" w:color="auto"/>
        <w:bottom w:val="none" w:sz="0" w:space="0" w:color="auto"/>
        <w:right w:val="none" w:sz="0" w:space="0" w:color="auto"/>
      </w:divBdr>
    </w:div>
    <w:div w:id="1044603664">
      <w:bodyDiv w:val="1"/>
      <w:marLeft w:val="0"/>
      <w:marRight w:val="0"/>
      <w:marTop w:val="0"/>
      <w:marBottom w:val="0"/>
      <w:divBdr>
        <w:top w:val="none" w:sz="0" w:space="0" w:color="auto"/>
        <w:left w:val="none" w:sz="0" w:space="0" w:color="auto"/>
        <w:bottom w:val="none" w:sz="0" w:space="0" w:color="auto"/>
        <w:right w:val="none" w:sz="0" w:space="0" w:color="auto"/>
      </w:divBdr>
    </w:div>
    <w:div w:id="1044672263">
      <w:bodyDiv w:val="1"/>
      <w:marLeft w:val="0"/>
      <w:marRight w:val="0"/>
      <w:marTop w:val="0"/>
      <w:marBottom w:val="0"/>
      <w:divBdr>
        <w:top w:val="none" w:sz="0" w:space="0" w:color="auto"/>
        <w:left w:val="none" w:sz="0" w:space="0" w:color="auto"/>
        <w:bottom w:val="none" w:sz="0" w:space="0" w:color="auto"/>
        <w:right w:val="none" w:sz="0" w:space="0" w:color="auto"/>
      </w:divBdr>
    </w:div>
    <w:div w:id="1044674710">
      <w:bodyDiv w:val="1"/>
      <w:marLeft w:val="0"/>
      <w:marRight w:val="0"/>
      <w:marTop w:val="0"/>
      <w:marBottom w:val="0"/>
      <w:divBdr>
        <w:top w:val="none" w:sz="0" w:space="0" w:color="auto"/>
        <w:left w:val="none" w:sz="0" w:space="0" w:color="auto"/>
        <w:bottom w:val="none" w:sz="0" w:space="0" w:color="auto"/>
        <w:right w:val="none" w:sz="0" w:space="0" w:color="auto"/>
      </w:divBdr>
    </w:div>
    <w:div w:id="1044713484">
      <w:bodyDiv w:val="1"/>
      <w:marLeft w:val="0"/>
      <w:marRight w:val="0"/>
      <w:marTop w:val="0"/>
      <w:marBottom w:val="0"/>
      <w:divBdr>
        <w:top w:val="none" w:sz="0" w:space="0" w:color="auto"/>
        <w:left w:val="none" w:sz="0" w:space="0" w:color="auto"/>
        <w:bottom w:val="none" w:sz="0" w:space="0" w:color="auto"/>
        <w:right w:val="none" w:sz="0" w:space="0" w:color="auto"/>
      </w:divBdr>
    </w:div>
    <w:div w:id="1044716132">
      <w:bodyDiv w:val="1"/>
      <w:marLeft w:val="0"/>
      <w:marRight w:val="0"/>
      <w:marTop w:val="0"/>
      <w:marBottom w:val="0"/>
      <w:divBdr>
        <w:top w:val="none" w:sz="0" w:space="0" w:color="auto"/>
        <w:left w:val="none" w:sz="0" w:space="0" w:color="auto"/>
        <w:bottom w:val="none" w:sz="0" w:space="0" w:color="auto"/>
        <w:right w:val="none" w:sz="0" w:space="0" w:color="auto"/>
      </w:divBdr>
    </w:div>
    <w:div w:id="1044865686">
      <w:bodyDiv w:val="1"/>
      <w:marLeft w:val="0"/>
      <w:marRight w:val="0"/>
      <w:marTop w:val="0"/>
      <w:marBottom w:val="0"/>
      <w:divBdr>
        <w:top w:val="none" w:sz="0" w:space="0" w:color="auto"/>
        <w:left w:val="none" w:sz="0" w:space="0" w:color="auto"/>
        <w:bottom w:val="none" w:sz="0" w:space="0" w:color="auto"/>
        <w:right w:val="none" w:sz="0" w:space="0" w:color="auto"/>
      </w:divBdr>
    </w:div>
    <w:div w:id="1044868000">
      <w:bodyDiv w:val="1"/>
      <w:marLeft w:val="0"/>
      <w:marRight w:val="0"/>
      <w:marTop w:val="0"/>
      <w:marBottom w:val="0"/>
      <w:divBdr>
        <w:top w:val="none" w:sz="0" w:space="0" w:color="auto"/>
        <w:left w:val="none" w:sz="0" w:space="0" w:color="auto"/>
        <w:bottom w:val="none" w:sz="0" w:space="0" w:color="auto"/>
        <w:right w:val="none" w:sz="0" w:space="0" w:color="auto"/>
      </w:divBdr>
    </w:div>
    <w:div w:id="1044871422">
      <w:bodyDiv w:val="1"/>
      <w:marLeft w:val="0"/>
      <w:marRight w:val="0"/>
      <w:marTop w:val="0"/>
      <w:marBottom w:val="0"/>
      <w:divBdr>
        <w:top w:val="none" w:sz="0" w:space="0" w:color="auto"/>
        <w:left w:val="none" w:sz="0" w:space="0" w:color="auto"/>
        <w:bottom w:val="none" w:sz="0" w:space="0" w:color="auto"/>
        <w:right w:val="none" w:sz="0" w:space="0" w:color="auto"/>
      </w:divBdr>
    </w:div>
    <w:div w:id="1044910358">
      <w:bodyDiv w:val="1"/>
      <w:marLeft w:val="0"/>
      <w:marRight w:val="0"/>
      <w:marTop w:val="0"/>
      <w:marBottom w:val="0"/>
      <w:divBdr>
        <w:top w:val="none" w:sz="0" w:space="0" w:color="auto"/>
        <w:left w:val="none" w:sz="0" w:space="0" w:color="auto"/>
        <w:bottom w:val="none" w:sz="0" w:space="0" w:color="auto"/>
        <w:right w:val="none" w:sz="0" w:space="0" w:color="auto"/>
      </w:divBdr>
    </w:div>
    <w:div w:id="1044981680">
      <w:bodyDiv w:val="1"/>
      <w:marLeft w:val="0"/>
      <w:marRight w:val="0"/>
      <w:marTop w:val="0"/>
      <w:marBottom w:val="0"/>
      <w:divBdr>
        <w:top w:val="none" w:sz="0" w:space="0" w:color="auto"/>
        <w:left w:val="none" w:sz="0" w:space="0" w:color="auto"/>
        <w:bottom w:val="none" w:sz="0" w:space="0" w:color="auto"/>
        <w:right w:val="none" w:sz="0" w:space="0" w:color="auto"/>
      </w:divBdr>
    </w:div>
    <w:div w:id="1044981927">
      <w:bodyDiv w:val="1"/>
      <w:marLeft w:val="0"/>
      <w:marRight w:val="0"/>
      <w:marTop w:val="0"/>
      <w:marBottom w:val="0"/>
      <w:divBdr>
        <w:top w:val="none" w:sz="0" w:space="0" w:color="auto"/>
        <w:left w:val="none" w:sz="0" w:space="0" w:color="auto"/>
        <w:bottom w:val="none" w:sz="0" w:space="0" w:color="auto"/>
        <w:right w:val="none" w:sz="0" w:space="0" w:color="auto"/>
      </w:divBdr>
    </w:div>
    <w:div w:id="1044990209">
      <w:bodyDiv w:val="1"/>
      <w:marLeft w:val="0"/>
      <w:marRight w:val="0"/>
      <w:marTop w:val="0"/>
      <w:marBottom w:val="0"/>
      <w:divBdr>
        <w:top w:val="none" w:sz="0" w:space="0" w:color="auto"/>
        <w:left w:val="none" w:sz="0" w:space="0" w:color="auto"/>
        <w:bottom w:val="none" w:sz="0" w:space="0" w:color="auto"/>
        <w:right w:val="none" w:sz="0" w:space="0" w:color="auto"/>
      </w:divBdr>
    </w:div>
    <w:div w:id="1045057631">
      <w:bodyDiv w:val="1"/>
      <w:marLeft w:val="0"/>
      <w:marRight w:val="0"/>
      <w:marTop w:val="0"/>
      <w:marBottom w:val="0"/>
      <w:divBdr>
        <w:top w:val="none" w:sz="0" w:space="0" w:color="auto"/>
        <w:left w:val="none" w:sz="0" w:space="0" w:color="auto"/>
        <w:bottom w:val="none" w:sz="0" w:space="0" w:color="auto"/>
        <w:right w:val="none" w:sz="0" w:space="0" w:color="auto"/>
      </w:divBdr>
    </w:div>
    <w:div w:id="1045105917">
      <w:bodyDiv w:val="1"/>
      <w:marLeft w:val="0"/>
      <w:marRight w:val="0"/>
      <w:marTop w:val="0"/>
      <w:marBottom w:val="0"/>
      <w:divBdr>
        <w:top w:val="none" w:sz="0" w:space="0" w:color="auto"/>
        <w:left w:val="none" w:sz="0" w:space="0" w:color="auto"/>
        <w:bottom w:val="none" w:sz="0" w:space="0" w:color="auto"/>
        <w:right w:val="none" w:sz="0" w:space="0" w:color="auto"/>
      </w:divBdr>
    </w:div>
    <w:div w:id="1045108200">
      <w:bodyDiv w:val="1"/>
      <w:marLeft w:val="0"/>
      <w:marRight w:val="0"/>
      <w:marTop w:val="0"/>
      <w:marBottom w:val="0"/>
      <w:divBdr>
        <w:top w:val="none" w:sz="0" w:space="0" w:color="auto"/>
        <w:left w:val="none" w:sz="0" w:space="0" w:color="auto"/>
        <w:bottom w:val="none" w:sz="0" w:space="0" w:color="auto"/>
        <w:right w:val="none" w:sz="0" w:space="0" w:color="auto"/>
      </w:divBdr>
    </w:div>
    <w:div w:id="1045251745">
      <w:bodyDiv w:val="1"/>
      <w:marLeft w:val="0"/>
      <w:marRight w:val="0"/>
      <w:marTop w:val="0"/>
      <w:marBottom w:val="0"/>
      <w:divBdr>
        <w:top w:val="none" w:sz="0" w:space="0" w:color="auto"/>
        <w:left w:val="none" w:sz="0" w:space="0" w:color="auto"/>
        <w:bottom w:val="none" w:sz="0" w:space="0" w:color="auto"/>
        <w:right w:val="none" w:sz="0" w:space="0" w:color="auto"/>
      </w:divBdr>
    </w:div>
    <w:div w:id="1045367531">
      <w:bodyDiv w:val="1"/>
      <w:marLeft w:val="0"/>
      <w:marRight w:val="0"/>
      <w:marTop w:val="0"/>
      <w:marBottom w:val="0"/>
      <w:divBdr>
        <w:top w:val="none" w:sz="0" w:space="0" w:color="auto"/>
        <w:left w:val="none" w:sz="0" w:space="0" w:color="auto"/>
        <w:bottom w:val="none" w:sz="0" w:space="0" w:color="auto"/>
        <w:right w:val="none" w:sz="0" w:space="0" w:color="auto"/>
      </w:divBdr>
    </w:div>
    <w:div w:id="1045518884">
      <w:bodyDiv w:val="1"/>
      <w:marLeft w:val="0"/>
      <w:marRight w:val="0"/>
      <w:marTop w:val="0"/>
      <w:marBottom w:val="0"/>
      <w:divBdr>
        <w:top w:val="none" w:sz="0" w:space="0" w:color="auto"/>
        <w:left w:val="none" w:sz="0" w:space="0" w:color="auto"/>
        <w:bottom w:val="none" w:sz="0" w:space="0" w:color="auto"/>
        <w:right w:val="none" w:sz="0" w:space="0" w:color="auto"/>
      </w:divBdr>
    </w:div>
    <w:div w:id="1045522642">
      <w:bodyDiv w:val="1"/>
      <w:marLeft w:val="0"/>
      <w:marRight w:val="0"/>
      <w:marTop w:val="0"/>
      <w:marBottom w:val="0"/>
      <w:divBdr>
        <w:top w:val="none" w:sz="0" w:space="0" w:color="auto"/>
        <w:left w:val="none" w:sz="0" w:space="0" w:color="auto"/>
        <w:bottom w:val="none" w:sz="0" w:space="0" w:color="auto"/>
        <w:right w:val="none" w:sz="0" w:space="0" w:color="auto"/>
      </w:divBdr>
    </w:div>
    <w:div w:id="1045524249">
      <w:bodyDiv w:val="1"/>
      <w:marLeft w:val="0"/>
      <w:marRight w:val="0"/>
      <w:marTop w:val="0"/>
      <w:marBottom w:val="0"/>
      <w:divBdr>
        <w:top w:val="none" w:sz="0" w:space="0" w:color="auto"/>
        <w:left w:val="none" w:sz="0" w:space="0" w:color="auto"/>
        <w:bottom w:val="none" w:sz="0" w:space="0" w:color="auto"/>
        <w:right w:val="none" w:sz="0" w:space="0" w:color="auto"/>
      </w:divBdr>
    </w:div>
    <w:div w:id="1045525210">
      <w:bodyDiv w:val="1"/>
      <w:marLeft w:val="0"/>
      <w:marRight w:val="0"/>
      <w:marTop w:val="0"/>
      <w:marBottom w:val="0"/>
      <w:divBdr>
        <w:top w:val="none" w:sz="0" w:space="0" w:color="auto"/>
        <w:left w:val="none" w:sz="0" w:space="0" w:color="auto"/>
        <w:bottom w:val="none" w:sz="0" w:space="0" w:color="auto"/>
        <w:right w:val="none" w:sz="0" w:space="0" w:color="auto"/>
      </w:divBdr>
    </w:div>
    <w:div w:id="1045527089">
      <w:bodyDiv w:val="1"/>
      <w:marLeft w:val="0"/>
      <w:marRight w:val="0"/>
      <w:marTop w:val="0"/>
      <w:marBottom w:val="0"/>
      <w:divBdr>
        <w:top w:val="none" w:sz="0" w:space="0" w:color="auto"/>
        <w:left w:val="none" w:sz="0" w:space="0" w:color="auto"/>
        <w:bottom w:val="none" w:sz="0" w:space="0" w:color="auto"/>
        <w:right w:val="none" w:sz="0" w:space="0" w:color="auto"/>
      </w:divBdr>
    </w:div>
    <w:div w:id="1045563710">
      <w:bodyDiv w:val="1"/>
      <w:marLeft w:val="0"/>
      <w:marRight w:val="0"/>
      <w:marTop w:val="0"/>
      <w:marBottom w:val="0"/>
      <w:divBdr>
        <w:top w:val="none" w:sz="0" w:space="0" w:color="auto"/>
        <w:left w:val="none" w:sz="0" w:space="0" w:color="auto"/>
        <w:bottom w:val="none" w:sz="0" w:space="0" w:color="auto"/>
        <w:right w:val="none" w:sz="0" w:space="0" w:color="auto"/>
      </w:divBdr>
    </w:div>
    <w:div w:id="1045567383">
      <w:bodyDiv w:val="1"/>
      <w:marLeft w:val="0"/>
      <w:marRight w:val="0"/>
      <w:marTop w:val="0"/>
      <w:marBottom w:val="0"/>
      <w:divBdr>
        <w:top w:val="none" w:sz="0" w:space="0" w:color="auto"/>
        <w:left w:val="none" w:sz="0" w:space="0" w:color="auto"/>
        <w:bottom w:val="none" w:sz="0" w:space="0" w:color="auto"/>
        <w:right w:val="none" w:sz="0" w:space="0" w:color="auto"/>
      </w:divBdr>
    </w:div>
    <w:div w:id="1045642437">
      <w:bodyDiv w:val="1"/>
      <w:marLeft w:val="0"/>
      <w:marRight w:val="0"/>
      <w:marTop w:val="0"/>
      <w:marBottom w:val="0"/>
      <w:divBdr>
        <w:top w:val="none" w:sz="0" w:space="0" w:color="auto"/>
        <w:left w:val="none" w:sz="0" w:space="0" w:color="auto"/>
        <w:bottom w:val="none" w:sz="0" w:space="0" w:color="auto"/>
        <w:right w:val="none" w:sz="0" w:space="0" w:color="auto"/>
      </w:divBdr>
    </w:div>
    <w:div w:id="1045642449">
      <w:bodyDiv w:val="1"/>
      <w:marLeft w:val="0"/>
      <w:marRight w:val="0"/>
      <w:marTop w:val="0"/>
      <w:marBottom w:val="0"/>
      <w:divBdr>
        <w:top w:val="none" w:sz="0" w:space="0" w:color="auto"/>
        <w:left w:val="none" w:sz="0" w:space="0" w:color="auto"/>
        <w:bottom w:val="none" w:sz="0" w:space="0" w:color="auto"/>
        <w:right w:val="none" w:sz="0" w:space="0" w:color="auto"/>
      </w:divBdr>
    </w:div>
    <w:div w:id="1045718558">
      <w:bodyDiv w:val="1"/>
      <w:marLeft w:val="0"/>
      <w:marRight w:val="0"/>
      <w:marTop w:val="0"/>
      <w:marBottom w:val="0"/>
      <w:divBdr>
        <w:top w:val="none" w:sz="0" w:space="0" w:color="auto"/>
        <w:left w:val="none" w:sz="0" w:space="0" w:color="auto"/>
        <w:bottom w:val="none" w:sz="0" w:space="0" w:color="auto"/>
        <w:right w:val="none" w:sz="0" w:space="0" w:color="auto"/>
      </w:divBdr>
    </w:div>
    <w:div w:id="1045757967">
      <w:bodyDiv w:val="1"/>
      <w:marLeft w:val="0"/>
      <w:marRight w:val="0"/>
      <w:marTop w:val="0"/>
      <w:marBottom w:val="0"/>
      <w:divBdr>
        <w:top w:val="none" w:sz="0" w:space="0" w:color="auto"/>
        <w:left w:val="none" w:sz="0" w:space="0" w:color="auto"/>
        <w:bottom w:val="none" w:sz="0" w:space="0" w:color="auto"/>
        <w:right w:val="none" w:sz="0" w:space="0" w:color="auto"/>
      </w:divBdr>
    </w:div>
    <w:div w:id="1045758766">
      <w:bodyDiv w:val="1"/>
      <w:marLeft w:val="0"/>
      <w:marRight w:val="0"/>
      <w:marTop w:val="0"/>
      <w:marBottom w:val="0"/>
      <w:divBdr>
        <w:top w:val="none" w:sz="0" w:space="0" w:color="auto"/>
        <w:left w:val="none" w:sz="0" w:space="0" w:color="auto"/>
        <w:bottom w:val="none" w:sz="0" w:space="0" w:color="auto"/>
        <w:right w:val="none" w:sz="0" w:space="0" w:color="auto"/>
      </w:divBdr>
    </w:div>
    <w:div w:id="1045762384">
      <w:bodyDiv w:val="1"/>
      <w:marLeft w:val="0"/>
      <w:marRight w:val="0"/>
      <w:marTop w:val="0"/>
      <w:marBottom w:val="0"/>
      <w:divBdr>
        <w:top w:val="none" w:sz="0" w:space="0" w:color="auto"/>
        <w:left w:val="none" w:sz="0" w:space="0" w:color="auto"/>
        <w:bottom w:val="none" w:sz="0" w:space="0" w:color="auto"/>
        <w:right w:val="none" w:sz="0" w:space="0" w:color="auto"/>
      </w:divBdr>
    </w:div>
    <w:div w:id="1045835890">
      <w:bodyDiv w:val="1"/>
      <w:marLeft w:val="0"/>
      <w:marRight w:val="0"/>
      <w:marTop w:val="0"/>
      <w:marBottom w:val="0"/>
      <w:divBdr>
        <w:top w:val="none" w:sz="0" w:space="0" w:color="auto"/>
        <w:left w:val="none" w:sz="0" w:space="0" w:color="auto"/>
        <w:bottom w:val="none" w:sz="0" w:space="0" w:color="auto"/>
        <w:right w:val="none" w:sz="0" w:space="0" w:color="auto"/>
      </w:divBdr>
    </w:div>
    <w:div w:id="1045837535">
      <w:bodyDiv w:val="1"/>
      <w:marLeft w:val="0"/>
      <w:marRight w:val="0"/>
      <w:marTop w:val="0"/>
      <w:marBottom w:val="0"/>
      <w:divBdr>
        <w:top w:val="none" w:sz="0" w:space="0" w:color="auto"/>
        <w:left w:val="none" w:sz="0" w:space="0" w:color="auto"/>
        <w:bottom w:val="none" w:sz="0" w:space="0" w:color="auto"/>
        <w:right w:val="none" w:sz="0" w:space="0" w:color="auto"/>
      </w:divBdr>
    </w:div>
    <w:div w:id="1045904922">
      <w:bodyDiv w:val="1"/>
      <w:marLeft w:val="0"/>
      <w:marRight w:val="0"/>
      <w:marTop w:val="0"/>
      <w:marBottom w:val="0"/>
      <w:divBdr>
        <w:top w:val="none" w:sz="0" w:space="0" w:color="auto"/>
        <w:left w:val="none" w:sz="0" w:space="0" w:color="auto"/>
        <w:bottom w:val="none" w:sz="0" w:space="0" w:color="auto"/>
        <w:right w:val="none" w:sz="0" w:space="0" w:color="auto"/>
      </w:divBdr>
    </w:div>
    <w:div w:id="1045905328">
      <w:bodyDiv w:val="1"/>
      <w:marLeft w:val="0"/>
      <w:marRight w:val="0"/>
      <w:marTop w:val="0"/>
      <w:marBottom w:val="0"/>
      <w:divBdr>
        <w:top w:val="none" w:sz="0" w:space="0" w:color="auto"/>
        <w:left w:val="none" w:sz="0" w:space="0" w:color="auto"/>
        <w:bottom w:val="none" w:sz="0" w:space="0" w:color="auto"/>
        <w:right w:val="none" w:sz="0" w:space="0" w:color="auto"/>
      </w:divBdr>
    </w:div>
    <w:div w:id="1045905773">
      <w:bodyDiv w:val="1"/>
      <w:marLeft w:val="0"/>
      <w:marRight w:val="0"/>
      <w:marTop w:val="0"/>
      <w:marBottom w:val="0"/>
      <w:divBdr>
        <w:top w:val="none" w:sz="0" w:space="0" w:color="auto"/>
        <w:left w:val="none" w:sz="0" w:space="0" w:color="auto"/>
        <w:bottom w:val="none" w:sz="0" w:space="0" w:color="auto"/>
        <w:right w:val="none" w:sz="0" w:space="0" w:color="auto"/>
      </w:divBdr>
    </w:div>
    <w:div w:id="1045913972">
      <w:bodyDiv w:val="1"/>
      <w:marLeft w:val="0"/>
      <w:marRight w:val="0"/>
      <w:marTop w:val="0"/>
      <w:marBottom w:val="0"/>
      <w:divBdr>
        <w:top w:val="none" w:sz="0" w:space="0" w:color="auto"/>
        <w:left w:val="none" w:sz="0" w:space="0" w:color="auto"/>
        <w:bottom w:val="none" w:sz="0" w:space="0" w:color="auto"/>
        <w:right w:val="none" w:sz="0" w:space="0" w:color="auto"/>
      </w:divBdr>
    </w:div>
    <w:div w:id="1045956859">
      <w:bodyDiv w:val="1"/>
      <w:marLeft w:val="0"/>
      <w:marRight w:val="0"/>
      <w:marTop w:val="0"/>
      <w:marBottom w:val="0"/>
      <w:divBdr>
        <w:top w:val="none" w:sz="0" w:space="0" w:color="auto"/>
        <w:left w:val="none" w:sz="0" w:space="0" w:color="auto"/>
        <w:bottom w:val="none" w:sz="0" w:space="0" w:color="auto"/>
        <w:right w:val="none" w:sz="0" w:space="0" w:color="auto"/>
      </w:divBdr>
    </w:div>
    <w:div w:id="1046025032">
      <w:bodyDiv w:val="1"/>
      <w:marLeft w:val="0"/>
      <w:marRight w:val="0"/>
      <w:marTop w:val="0"/>
      <w:marBottom w:val="0"/>
      <w:divBdr>
        <w:top w:val="none" w:sz="0" w:space="0" w:color="auto"/>
        <w:left w:val="none" w:sz="0" w:space="0" w:color="auto"/>
        <w:bottom w:val="none" w:sz="0" w:space="0" w:color="auto"/>
        <w:right w:val="none" w:sz="0" w:space="0" w:color="auto"/>
      </w:divBdr>
    </w:div>
    <w:div w:id="1046026277">
      <w:bodyDiv w:val="1"/>
      <w:marLeft w:val="0"/>
      <w:marRight w:val="0"/>
      <w:marTop w:val="0"/>
      <w:marBottom w:val="0"/>
      <w:divBdr>
        <w:top w:val="none" w:sz="0" w:space="0" w:color="auto"/>
        <w:left w:val="none" w:sz="0" w:space="0" w:color="auto"/>
        <w:bottom w:val="none" w:sz="0" w:space="0" w:color="auto"/>
        <w:right w:val="none" w:sz="0" w:space="0" w:color="auto"/>
      </w:divBdr>
    </w:div>
    <w:div w:id="1046027622">
      <w:bodyDiv w:val="1"/>
      <w:marLeft w:val="0"/>
      <w:marRight w:val="0"/>
      <w:marTop w:val="0"/>
      <w:marBottom w:val="0"/>
      <w:divBdr>
        <w:top w:val="none" w:sz="0" w:space="0" w:color="auto"/>
        <w:left w:val="none" w:sz="0" w:space="0" w:color="auto"/>
        <w:bottom w:val="none" w:sz="0" w:space="0" w:color="auto"/>
        <w:right w:val="none" w:sz="0" w:space="0" w:color="auto"/>
      </w:divBdr>
    </w:div>
    <w:div w:id="1046027844">
      <w:bodyDiv w:val="1"/>
      <w:marLeft w:val="0"/>
      <w:marRight w:val="0"/>
      <w:marTop w:val="0"/>
      <w:marBottom w:val="0"/>
      <w:divBdr>
        <w:top w:val="none" w:sz="0" w:space="0" w:color="auto"/>
        <w:left w:val="none" w:sz="0" w:space="0" w:color="auto"/>
        <w:bottom w:val="none" w:sz="0" w:space="0" w:color="auto"/>
        <w:right w:val="none" w:sz="0" w:space="0" w:color="auto"/>
      </w:divBdr>
    </w:div>
    <w:div w:id="1046102362">
      <w:bodyDiv w:val="1"/>
      <w:marLeft w:val="0"/>
      <w:marRight w:val="0"/>
      <w:marTop w:val="0"/>
      <w:marBottom w:val="0"/>
      <w:divBdr>
        <w:top w:val="none" w:sz="0" w:space="0" w:color="auto"/>
        <w:left w:val="none" w:sz="0" w:space="0" w:color="auto"/>
        <w:bottom w:val="none" w:sz="0" w:space="0" w:color="auto"/>
        <w:right w:val="none" w:sz="0" w:space="0" w:color="auto"/>
      </w:divBdr>
    </w:div>
    <w:div w:id="1046179298">
      <w:bodyDiv w:val="1"/>
      <w:marLeft w:val="0"/>
      <w:marRight w:val="0"/>
      <w:marTop w:val="0"/>
      <w:marBottom w:val="0"/>
      <w:divBdr>
        <w:top w:val="none" w:sz="0" w:space="0" w:color="auto"/>
        <w:left w:val="none" w:sz="0" w:space="0" w:color="auto"/>
        <w:bottom w:val="none" w:sz="0" w:space="0" w:color="auto"/>
        <w:right w:val="none" w:sz="0" w:space="0" w:color="auto"/>
      </w:divBdr>
    </w:div>
    <w:div w:id="1046224206">
      <w:bodyDiv w:val="1"/>
      <w:marLeft w:val="0"/>
      <w:marRight w:val="0"/>
      <w:marTop w:val="0"/>
      <w:marBottom w:val="0"/>
      <w:divBdr>
        <w:top w:val="none" w:sz="0" w:space="0" w:color="auto"/>
        <w:left w:val="none" w:sz="0" w:space="0" w:color="auto"/>
        <w:bottom w:val="none" w:sz="0" w:space="0" w:color="auto"/>
        <w:right w:val="none" w:sz="0" w:space="0" w:color="auto"/>
      </w:divBdr>
    </w:div>
    <w:div w:id="1046299442">
      <w:bodyDiv w:val="1"/>
      <w:marLeft w:val="0"/>
      <w:marRight w:val="0"/>
      <w:marTop w:val="0"/>
      <w:marBottom w:val="0"/>
      <w:divBdr>
        <w:top w:val="none" w:sz="0" w:space="0" w:color="auto"/>
        <w:left w:val="none" w:sz="0" w:space="0" w:color="auto"/>
        <w:bottom w:val="none" w:sz="0" w:space="0" w:color="auto"/>
        <w:right w:val="none" w:sz="0" w:space="0" w:color="auto"/>
      </w:divBdr>
    </w:div>
    <w:div w:id="1046300127">
      <w:bodyDiv w:val="1"/>
      <w:marLeft w:val="0"/>
      <w:marRight w:val="0"/>
      <w:marTop w:val="0"/>
      <w:marBottom w:val="0"/>
      <w:divBdr>
        <w:top w:val="none" w:sz="0" w:space="0" w:color="auto"/>
        <w:left w:val="none" w:sz="0" w:space="0" w:color="auto"/>
        <w:bottom w:val="none" w:sz="0" w:space="0" w:color="auto"/>
        <w:right w:val="none" w:sz="0" w:space="0" w:color="auto"/>
      </w:divBdr>
    </w:div>
    <w:div w:id="1046488284">
      <w:bodyDiv w:val="1"/>
      <w:marLeft w:val="0"/>
      <w:marRight w:val="0"/>
      <w:marTop w:val="0"/>
      <w:marBottom w:val="0"/>
      <w:divBdr>
        <w:top w:val="none" w:sz="0" w:space="0" w:color="auto"/>
        <w:left w:val="none" w:sz="0" w:space="0" w:color="auto"/>
        <w:bottom w:val="none" w:sz="0" w:space="0" w:color="auto"/>
        <w:right w:val="none" w:sz="0" w:space="0" w:color="auto"/>
      </w:divBdr>
    </w:div>
    <w:div w:id="1046489816">
      <w:bodyDiv w:val="1"/>
      <w:marLeft w:val="0"/>
      <w:marRight w:val="0"/>
      <w:marTop w:val="0"/>
      <w:marBottom w:val="0"/>
      <w:divBdr>
        <w:top w:val="none" w:sz="0" w:space="0" w:color="auto"/>
        <w:left w:val="none" w:sz="0" w:space="0" w:color="auto"/>
        <w:bottom w:val="none" w:sz="0" w:space="0" w:color="auto"/>
        <w:right w:val="none" w:sz="0" w:space="0" w:color="auto"/>
      </w:divBdr>
    </w:div>
    <w:div w:id="1046493524">
      <w:bodyDiv w:val="1"/>
      <w:marLeft w:val="0"/>
      <w:marRight w:val="0"/>
      <w:marTop w:val="0"/>
      <w:marBottom w:val="0"/>
      <w:divBdr>
        <w:top w:val="none" w:sz="0" w:space="0" w:color="auto"/>
        <w:left w:val="none" w:sz="0" w:space="0" w:color="auto"/>
        <w:bottom w:val="none" w:sz="0" w:space="0" w:color="auto"/>
        <w:right w:val="none" w:sz="0" w:space="0" w:color="auto"/>
      </w:divBdr>
    </w:div>
    <w:div w:id="1046561460">
      <w:bodyDiv w:val="1"/>
      <w:marLeft w:val="0"/>
      <w:marRight w:val="0"/>
      <w:marTop w:val="0"/>
      <w:marBottom w:val="0"/>
      <w:divBdr>
        <w:top w:val="none" w:sz="0" w:space="0" w:color="auto"/>
        <w:left w:val="none" w:sz="0" w:space="0" w:color="auto"/>
        <w:bottom w:val="none" w:sz="0" w:space="0" w:color="auto"/>
        <w:right w:val="none" w:sz="0" w:space="0" w:color="auto"/>
      </w:divBdr>
    </w:div>
    <w:div w:id="1046758848">
      <w:bodyDiv w:val="1"/>
      <w:marLeft w:val="0"/>
      <w:marRight w:val="0"/>
      <w:marTop w:val="0"/>
      <w:marBottom w:val="0"/>
      <w:divBdr>
        <w:top w:val="none" w:sz="0" w:space="0" w:color="auto"/>
        <w:left w:val="none" w:sz="0" w:space="0" w:color="auto"/>
        <w:bottom w:val="none" w:sz="0" w:space="0" w:color="auto"/>
        <w:right w:val="none" w:sz="0" w:space="0" w:color="auto"/>
      </w:divBdr>
    </w:div>
    <w:div w:id="1046761996">
      <w:bodyDiv w:val="1"/>
      <w:marLeft w:val="0"/>
      <w:marRight w:val="0"/>
      <w:marTop w:val="0"/>
      <w:marBottom w:val="0"/>
      <w:divBdr>
        <w:top w:val="none" w:sz="0" w:space="0" w:color="auto"/>
        <w:left w:val="none" w:sz="0" w:space="0" w:color="auto"/>
        <w:bottom w:val="none" w:sz="0" w:space="0" w:color="auto"/>
        <w:right w:val="none" w:sz="0" w:space="0" w:color="auto"/>
      </w:divBdr>
    </w:div>
    <w:div w:id="1046949831">
      <w:bodyDiv w:val="1"/>
      <w:marLeft w:val="0"/>
      <w:marRight w:val="0"/>
      <w:marTop w:val="0"/>
      <w:marBottom w:val="0"/>
      <w:divBdr>
        <w:top w:val="none" w:sz="0" w:space="0" w:color="auto"/>
        <w:left w:val="none" w:sz="0" w:space="0" w:color="auto"/>
        <w:bottom w:val="none" w:sz="0" w:space="0" w:color="auto"/>
        <w:right w:val="none" w:sz="0" w:space="0" w:color="auto"/>
      </w:divBdr>
    </w:div>
    <w:div w:id="1046952019">
      <w:bodyDiv w:val="1"/>
      <w:marLeft w:val="0"/>
      <w:marRight w:val="0"/>
      <w:marTop w:val="0"/>
      <w:marBottom w:val="0"/>
      <w:divBdr>
        <w:top w:val="none" w:sz="0" w:space="0" w:color="auto"/>
        <w:left w:val="none" w:sz="0" w:space="0" w:color="auto"/>
        <w:bottom w:val="none" w:sz="0" w:space="0" w:color="auto"/>
        <w:right w:val="none" w:sz="0" w:space="0" w:color="auto"/>
      </w:divBdr>
    </w:div>
    <w:div w:id="1047022878">
      <w:bodyDiv w:val="1"/>
      <w:marLeft w:val="0"/>
      <w:marRight w:val="0"/>
      <w:marTop w:val="0"/>
      <w:marBottom w:val="0"/>
      <w:divBdr>
        <w:top w:val="none" w:sz="0" w:space="0" w:color="auto"/>
        <w:left w:val="none" w:sz="0" w:space="0" w:color="auto"/>
        <w:bottom w:val="none" w:sz="0" w:space="0" w:color="auto"/>
        <w:right w:val="none" w:sz="0" w:space="0" w:color="auto"/>
      </w:divBdr>
    </w:div>
    <w:div w:id="1047072204">
      <w:bodyDiv w:val="1"/>
      <w:marLeft w:val="0"/>
      <w:marRight w:val="0"/>
      <w:marTop w:val="0"/>
      <w:marBottom w:val="0"/>
      <w:divBdr>
        <w:top w:val="none" w:sz="0" w:space="0" w:color="auto"/>
        <w:left w:val="none" w:sz="0" w:space="0" w:color="auto"/>
        <w:bottom w:val="none" w:sz="0" w:space="0" w:color="auto"/>
        <w:right w:val="none" w:sz="0" w:space="0" w:color="auto"/>
      </w:divBdr>
    </w:div>
    <w:div w:id="1047097429">
      <w:bodyDiv w:val="1"/>
      <w:marLeft w:val="0"/>
      <w:marRight w:val="0"/>
      <w:marTop w:val="0"/>
      <w:marBottom w:val="0"/>
      <w:divBdr>
        <w:top w:val="none" w:sz="0" w:space="0" w:color="auto"/>
        <w:left w:val="none" w:sz="0" w:space="0" w:color="auto"/>
        <w:bottom w:val="none" w:sz="0" w:space="0" w:color="auto"/>
        <w:right w:val="none" w:sz="0" w:space="0" w:color="auto"/>
      </w:divBdr>
    </w:div>
    <w:div w:id="1047224220">
      <w:bodyDiv w:val="1"/>
      <w:marLeft w:val="0"/>
      <w:marRight w:val="0"/>
      <w:marTop w:val="0"/>
      <w:marBottom w:val="0"/>
      <w:divBdr>
        <w:top w:val="none" w:sz="0" w:space="0" w:color="auto"/>
        <w:left w:val="none" w:sz="0" w:space="0" w:color="auto"/>
        <w:bottom w:val="none" w:sz="0" w:space="0" w:color="auto"/>
        <w:right w:val="none" w:sz="0" w:space="0" w:color="auto"/>
      </w:divBdr>
    </w:div>
    <w:div w:id="1047291367">
      <w:bodyDiv w:val="1"/>
      <w:marLeft w:val="0"/>
      <w:marRight w:val="0"/>
      <w:marTop w:val="0"/>
      <w:marBottom w:val="0"/>
      <w:divBdr>
        <w:top w:val="none" w:sz="0" w:space="0" w:color="auto"/>
        <w:left w:val="none" w:sz="0" w:space="0" w:color="auto"/>
        <w:bottom w:val="none" w:sz="0" w:space="0" w:color="auto"/>
        <w:right w:val="none" w:sz="0" w:space="0" w:color="auto"/>
      </w:divBdr>
    </w:div>
    <w:div w:id="1047292486">
      <w:bodyDiv w:val="1"/>
      <w:marLeft w:val="0"/>
      <w:marRight w:val="0"/>
      <w:marTop w:val="0"/>
      <w:marBottom w:val="0"/>
      <w:divBdr>
        <w:top w:val="none" w:sz="0" w:space="0" w:color="auto"/>
        <w:left w:val="none" w:sz="0" w:space="0" w:color="auto"/>
        <w:bottom w:val="none" w:sz="0" w:space="0" w:color="auto"/>
        <w:right w:val="none" w:sz="0" w:space="0" w:color="auto"/>
      </w:divBdr>
    </w:div>
    <w:div w:id="1047293243">
      <w:bodyDiv w:val="1"/>
      <w:marLeft w:val="0"/>
      <w:marRight w:val="0"/>
      <w:marTop w:val="0"/>
      <w:marBottom w:val="0"/>
      <w:divBdr>
        <w:top w:val="none" w:sz="0" w:space="0" w:color="auto"/>
        <w:left w:val="none" w:sz="0" w:space="0" w:color="auto"/>
        <w:bottom w:val="none" w:sz="0" w:space="0" w:color="auto"/>
        <w:right w:val="none" w:sz="0" w:space="0" w:color="auto"/>
      </w:divBdr>
    </w:div>
    <w:div w:id="1047333484">
      <w:bodyDiv w:val="1"/>
      <w:marLeft w:val="0"/>
      <w:marRight w:val="0"/>
      <w:marTop w:val="0"/>
      <w:marBottom w:val="0"/>
      <w:divBdr>
        <w:top w:val="none" w:sz="0" w:space="0" w:color="auto"/>
        <w:left w:val="none" w:sz="0" w:space="0" w:color="auto"/>
        <w:bottom w:val="none" w:sz="0" w:space="0" w:color="auto"/>
        <w:right w:val="none" w:sz="0" w:space="0" w:color="auto"/>
      </w:divBdr>
    </w:div>
    <w:div w:id="1047333613">
      <w:bodyDiv w:val="1"/>
      <w:marLeft w:val="0"/>
      <w:marRight w:val="0"/>
      <w:marTop w:val="0"/>
      <w:marBottom w:val="0"/>
      <w:divBdr>
        <w:top w:val="none" w:sz="0" w:space="0" w:color="auto"/>
        <w:left w:val="none" w:sz="0" w:space="0" w:color="auto"/>
        <w:bottom w:val="none" w:sz="0" w:space="0" w:color="auto"/>
        <w:right w:val="none" w:sz="0" w:space="0" w:color="auto"/>
      </w:divBdr>
    </w:div>
    <w:div w:id="1047337228">
      <w:bodyDiv w:val="1"/>
      <w:marLeft w:val="0"/>
      <w:marRight w:val="0"/>
      <w:marTop w:val="0"/>
      <w:marBottom w:val="0"/>
      <w:divBdr>
        <w:top w:val="none" w:sz="0" w:space="0" w:color="auto"/>
        <w:left w:val="none" w:sz="0" w:space="0" w:color="auto"/>
        <w:bottom w:val="none" w:sz="0" w:space="0" w:color="auto"/>
        <w:right w:val="none" w:sz="0" w:space="0" w:color="auto"/>
      </w:divBdr>
    </w:div>
    <w:div w:id="1047409542">
      <w:bodyDiv w:val="1"/>
      <w:marLeft w:val="0"/>
      <w:marRight w:val="0"/>
      <w:marTop w:val="0"/>
      <w:marBottom w:val="0"/>
      <w:divBdr>
        <w:top w:val="none" w:sz="0" w:space="0" w:color="auto"/>
        <w:left w:val="none" w:sz="0" w:space="0" w:color="auto"/>
        <w:bottom w:val="none" w:sz="0" w:space="0" w:color="auto"/>
        <w:right w:val="none" w:sz="0" w:space="0" w:color="auto"/>
      </w:divBdr>
    </w:div>
    <w:div w:id="1047418029">
      <w:bodyDiv w:val="1"/>
      <w:marLeft w:val="0"/>
      <w:marRight w:val="0"/>
      <w:marTop w:val="0"/>
      <w:marBottom w:val="0"/>
      <w:divBdr>
        <w:top w:val="none" w:sz="0" w:space="0" w:color="auto"/>
        <w:left w:val="none" w:sz="0" w:space="0" w:color="auto"/>
        <w:bottom w:val="none" w:sz="0" w:space="0" w:color="auto"/>
        <w:right w:val="none" w:sz="0" w:space="0" w:color="auto"/>
      </w:divBdr>
    </w:div>
    <w:div w:id="1047534773">
      <w:bodyDiv w:val="1"/>
      <w:marLeft w:val="0"/>
      <w:marRight w:val="0"/>
      <w:marTop w:val="0"/>
      <w:marBottom w:val="0"/>
      <w:divBdr>
        <w:top w:val="none" w:sz="0" w:space="0" w:color="auto"/>
        <w:left w:val="none" w:sz="0" w:space="0" w:color="auto"/>
        <w:bottom w:val="none" w:sz="0" w:space="0" w:color="auto"/>
        <w:right w:val="none" w:sz="0" w:space="0" w:color="auto"/>
      </w:divBdr>
    </w:div>
    <w:div w:id="1047604866">
      <w:bodyDiv w:val="1"/>
      <w:marLeft w:val="0"/>
      <w:marRight w:val="0"/>
      <w:marTop w:val="0"/>
      <w:marBottom w:val="0"/>
      <w:divBdr>
        <w:top w:val="none" w:sz="0" w:space="0" w:color="auto"/>
        <w:left w:val="none" w:sz="0" w:space="0" w:color="auto"/>
        <w:bottom w:val="none" w:sz="0" w:space="0" w:color="auto"/>
        <w:right w:val="none" w:sz="0" w:space="0" w:color="auto"/>
      </w:divBdr>
    </w:div>
    <w:div w:id="1047684947">
      <w:bodyDiv w:val="1"/>
      <w:marLeft w:val="0"/>
      <w:marRight w:val="0"/>
      <w:marTop w:val="0"/>
      <w:marBottom w:val="0"/>
      <w:divBdr>
        <w:top w:val="none" w:sz="0" w:space="0" w:color="auto"/>
        <w:left w:val="none" w:sz="0" w:space="0" w:color="auto"/>
        <w:bottom w:val="none" w:sz="0" w:space="0" w:color="auto"/>
        <w:right w:val="none" w:sz="0" w:space="0" w:color="auto"/>
      </w:divBdr>
    </w:div>
    <w:div w:id="1047684989">
      <w:bodyDiv w:val="1"/>
      <w:marLeft w:val="0"/>
      <w:marRight w:val="0"/>
      <w:marTop w:val="0"/>
      <w:marBottom w:val="0"/>
      <w:divBdr>
        <w:top w:val="none" w:sz="0" w:space="0" w:color="auto"/>
        <w:left w:val="none" w:sz="0" w:space="0" w:color="auto"/>
        <w:bottom w:val="none" w:sz="0" w:space="0" w:color="auto"/>
        <w:right w:val="none" w:sz="0" w:space="0" w:color="auto"/>
      </w:divBdr>
    </w:div>
    <w:div w:id="1047753257">
      <w:bodyDiv w:val="1"/>
      <w:marLeft w:val="0"/>
      <w:marRight w:val="0"/>
      <w:marTop w:val="0"/>
      <w:marBottom w:val="0"/>
      <w:divBdr>
        <w:top w:val="none" w:sz="0" w:space="0" w:color="auto"/>
        <w:left w:val="none" w:sz="0" w:space="0" w:color="auto"/>
        <w:bottom w:val="none" w:sz="0" w:space="0" w:color="auto"/>
        <w:right w:val="none" w:sz="0" w:space="0" w:color="auto"/>
      </w:divBdr>
    </w:div>
    <w:div w:id="1047753411">
      <w:bodyDiv w:val="1"/>
      <w:marLeft w:val="0"/>
      <w:marRight w:val="0"/>
      <w:marTop w:val="0"/>
      <w:marBottom w:val="0"/>
      <w:divBdr>
        <w:top w:val="none" w:sz="0" w:space="0" w:color="auto"/>
        <w:left w:val="none" w:sz="0" w:space="0" w:color="auto"/>
        <w:bottom w:val="none" w:sz="0" w:space="0" w:color="auto"/>
        <w:right w:val="none" w:sz="0" w:space="0" w:color="auto"/>
      </w:divBdr>
    </w:div>
    <w:div w:id="1047871794">
      <w:bodyDiv w:val="1"/>
      <w:marLeft w:val="0"/>
      <w:marRight w:val="0"/>
      <w:marTop w:val="0"/>
      <w:marBottom w:val="0"/>
      <w:divBdr>
        <w:top w:val="none" w:sz="0" w:space="0" w:color="auto"/>
        <w:left w:val="none" w:sz="0" w:space="0" w:color="auto"/>
        <w:bottom w:val="none" w:sz="0" w:space="0" w:color="auto"/>
        <w:right w:val="none" w:sz="0" w:space="0" w:color="auto"/>
      </w:divBdr>
    </w:div>
    <w:div w:id="1047873396">
      <w:bodyDiv w:val="1"/>
      <w:marLeft w:val="0"/>
      <w:marRight w:val="0"/>
      <w:marTop w:val="0"/>
      <w:marBottom w:val="0"/>
      <w:divBdr>
        <w:top w:val="none" w:sz="0" w:space="0" w:color="auto"/>
        <w:left w:val="none" w:sz="0" w:space="0" w:color="auto"/>
        <w:bottom w:val="none" w:sz="0" w:space="0" w:color="auto"/>
        <w:right w:val="none" w:sz="0" w:space="0" w:color="auto"/>
      </w:divBdr>
    </w:div>
    <w:div w:id="1047877203">
      <w:bodyDiv w:val="1"/>
      <w:marLeft w:val="0"/>
      <w:marRight w:val="0"/>
      <w:marTop w:val="0"/>
      <w:marBottom w:val="0"/>
      <w:divBdr>
        <w:top w:val="none" w:sz="0" w:space="0" w:color="auto"/>
        <w:left w:val="none" w:sz="0" w:space="0" w:color="auto"/>
        <w:bottom w:val="none" w:sz="0" w:space="0" w:color="auto"/>
        <w:right w:val="none" w:sz="0" w:space="0" w:color="auto"/>
      </w:divBdr>
    </w:div>
    <w:div w:id="1047948595">
      <w:bodyDiv w:val="1"/>
      <w:marLeft w:val="0"/>
      <w:marRight w:val="0"/>
      <w:marTop w:val="0"/>
      <w:marBottom w:val="0"/>
      <w:divBdr>
        <w:top w:val="none" w:sz="0" w:space="0" w:color="auto"/>
        <w:left w:val="none" w:sz="0" w:space="0" w:color="auto"/>
        <w:bottom w:val="none" w:sz="0" w:space="0" w:color="auto"/>
        <w:right w:val="none" w:sz="0" w:space="0" w:color="auto"/>
      </w:divBdr>
    </w:div>
    <w:div w:id="1047949854">
      <w:bodyDiv w:val="1"/>
      <w:marLeft w:val="0"/>
      <w:marRight w:val="0"/>
      <w:marTop w:val="0"/>
      <w:marBottom w:val="0"/>
      <w:divBdr>
        <w:top w:val="none" w:sz="0" w:space="0" w:color="auto"/>
        <w:left w:val="none" w:sz="0" w:space="0" w:color="auto"/>
        <w:bottom w:val="none" w:sz="0" w:space="0" w:color="auto"/>
        <w:right w:val="none" w:sz="0" w:space="0" w:color="auto"/>
      </w:divBdr>
    </w:div>
    <w:div w:id="1047989044">
      <w:bodyDiv w:val="1"/>
      <w:marLeft w:val="0"/>
      <w:marRight w:val="0"/>
      <w:marTop w:val="0"/>
      <w:marBottom w:val="0"/>
      <w:divBdr>
        <w:top w:val="none" w:sz="0" w:space="0" w:color="auto"/>
        <w:left w:val="none" w:sz="0" w:space="0" w:color="auto"/>
        <w:bottom w:val="none" w:sz="0" w:space="0" w:color="auto"/>
        <w:right w:val="none" w:sz="0" w:space="0" w:color="auto"/>
      </w:divBdr>
    </w:div>
    <w:div w:id="1047990517">
      <w:bodyDiv w:val="1"/>
      <w:marLeft w:val="0"/>
      <w:marRight w:val="0"/>
      <w:marTop w:val="0"/>
      <w:marBottom w:val="0"/>
      <w:divBdr>
        <w:top w:val="none" w:sz="0" w:space="0" w:color="auto"/>
        <w:left w:val="none" w:sz="0" w:space="0" w:color="auto"/>
        <w:bottom w:val="none" w:sz="0" w:space="0" w:color="auto"/>
        <w:right w:val="none" w:sz="0" w:space="0" w:color="auto"/>
      </w:divBdr>
    </w:div>
    <w:div w:id="1047990959">
      <w:bodyDiv w:val="1"/>
      <w:marLeft w:val="0"/>
      <w:marRight w:val="0"/>
      <w:marTop w:val="0"/>
      <w:marBottom w:val="0"/>
      <w:divBdr>
        <w:top w:val="none" w:sz="0" w:space="0" w:color="auto"/>
        <w:left w:val="none" w:sz="0" w:space="0" w:color="auto"/>
        <w:bottom w:val="none" w:sz="0" w:space="0" w:color="auto"/>
        <w:right w:val="none" w:sz="0" w:space="0" w:color="auto"/>
      </w:divBdr>
    </w:div>
    <w:div w:id="1048067965">
      <w:bodyDiv w:val="1"/>
      <w:marLeft w:val="0"/>
      <w:marRight w:val="0"/>
      <w:marTop w:val="0"/>
      <w:marBottom w:val="0"/>
      <w:divBdr>
        <w:top w:val="none" w:sz="0" w:space="0" w:color="auto"/>
        <w:left w:val="none" w:sz="0" w:space="0" w:color="auto"/>
        <w:bottom w:val="none" w:sz="0" w:space="0" w:color="auto"/>
        <w:right w:val="none" w:sz="0" w:space="0" w:color="auto"/>
      </w:divBdr>
    </w:div>
    <w:div w:id="1048072790">
      <w:bodyDiv w:val="1"/>
      <w:marLeft w:val="0"/>
      <w:marRight w:val="0"/>
      <w:marTop w:val="0"/>
      <w:marBottom w:val="0"/>
      <w:divBdr>
        <w:top w:val="none" w:sz="0" w:space="0" w:color="auto"/>
        <w:left w:val="none" w:sz="0" w:space="0" w:color="auto"/>
        <w:bottom w:val="none" w:sz="0" w:space="0" w:color="auto"/>
        <w:right w:val="none" w:sz="0" w:space="0" w:color="auto"/>
      </w:divBdr>
    </w:div>
    <w:div w:id="1048143865">
      <w:bodyDiv w:val="1"/>
      <w:marLeft w:val="0"/>
      <w:marRight w:val="0"/>
      <w:marTop w:val="0"/>
      <w:marBottom w:val="0"/>
      <w:divBdr>
        <w:top w:val="none" w:sz="0" w:space="0" w:color="auto"/>
        <w:left w:val="none" w:sz="0" w:space="0" w:color="auto"/>
        <w:bottom w:val="none" w:sz="0" w:space="0" w:color="auto"/>
        <w:right w:val="none" w:sz="0" w:space="0" w:color="auto"/>
      </w:divBdr>
    </w:div>
    <w:div w:id="1048147152">
      <w:bodyDiv w:val="1"/>
      <w:marLeft w:val="0"/>
      <w:marRight w:val="0"/>
      <w:marTop w:val="0"/>
      <w:marBottom w:val="0"/>
      <w:divBdr>
        <w:top w:val="none" w:sz="0" w:space="0" w:color="auto"/>
        <w:left w:val="none" w:sz="0" w:space="0" w:color="auto"/>
        <w:bottom w:val="none" w:sz="0" w:space="0" w:color="auto"/>
        <w:right w:val="none" w:sz="0" w:space="0" w:color="auto"/>
      </w:divBdr>
    </w:div>
    <w:div w:id="1048258824">
      <w:bodyDiv w:val="1"/>
      <w:marLeft w:val="0"/>
      <w:marRight w:val="0"/>
      <w:marTop w:val="0"/>
      <w:marBottom w:val="0"/>
      <w:divBdr>
        <w:top w:val="none" w:sz="0" w:space="0" w:color="auto"/>
        <w:left w:val="none" w:sz="0" w:space="0" w:color="auto"/>
        <w:bottom w:val="none" w:sz="0" w:space="0" w:color="auto"/>
        <w:right w:val="none" w:sz="0" w:space="0" w:color="auto"/>
      </w:divBdr>
    </w:div>
    <w:div w:id="1048265438">
      <w:bodyDiv w:val="1"/>
      <w:marLeft w:val="0"/>
      <w:marRight w:val="0"/>
      <w:marTop w:val="0"/>
      <w:marBottom w:val="0"/>
      <w:divBdr>
        <w:top w:val="none" w:sz="0" w:space="0" w:color="auto"/>
        <w:left w:val="none" w:sz="0" w:space="0" w:color="auto"/>
        <w:bottom w:val="none" w:sz="0" w:space="0" w:color="auto"/>
        <w:right w:val="none" w:sz="0" w:space="0" w:color="auto"/>
      </w:divBdr>
    </w:div>
    <w:div w:id="1048380378">
      <w:bodyDiv w:val="1"/>
      <w:marLeft w:val="0"/>
      <w:marRight w:val="0"/>
      <w:marTop w:val="0"/>
      <w:marBottom w:val="0"/>
      <w:divBdr>
        <w:top w:val="none" w:sz="0" w:space="0" w:color="auto"/>
        <w:left w:val="none" w:sz="0" w:space="0" w:color="auto"/>
        <w:bottom w:val="none" w:sz="0" w:space="0" w:color="auto"/>
        <w:right w:val="none" w:sz="0" w:space="0" w:color="auto"/>
      </w:divBdr>
    </w:div>
    <w:div w:id="1048411898">
      <w:bodyDiv w:val="1"/>
      <w:marLeft w:val="0"/>
      <w:marRight w:val="0"/>
      <w:marTop w:val="0"/>
      <w:marBottom w:val="0"/>
      <w:divBdr>
        <w:top w:val="none" w:sz="0" w:space="0" w:color="auto"/>
        <w:left w:val="none" w:sz="0" w:space="0" w:color="auto"/>
        <w:bottom w:val="none" w:sz="0" w:space="0" w:color="auto"/>
        <w:right w:val="none" w:sz="0" w:space="0" w:color="auto"/>
      </w:divBdr>
    </w:div>
    <w:div w:id="1048452957">
      <w:bodyDiv w:val="1"/>
      <w:marLeft w:val="0"/>
      <w:marRight w:val="0"/>
      <w:marTop w:val="0"/>
      <w:marBottom w:val="0"/>
      <w:divBdr>
        <w:top w:val="none" w:sz="0" w:space="0" w:color="auto"/>
        <w:left w:val="none" w:sz="0" w:space="0" w:color="auto"/>
        <w:bottom w:val="none" w:sz="0" w:space="0" w:color="auto"/>
        <w:right w:val="none" w:sz="0" w:space="0" w:color="auto"/>
      </w:divBdr>
    </w:div>
    <w:div w:id="1048525969">
      <w:bodyDiv w:val="1"/>
      <w:marLeft w:val="0"/>
      <w:marRight w:val="0"/>
      <w:marTop w:val="0"/>
      <w:marBottom w:val="0"/>
      <w:divBdr>
        <w:top w:val="none" w:sz="0" w:space="0" w:color="auto"/>
        <w:left w:val="none" w:sz="0" w:space="0" w:color="auto"/>
        <w:bottom w:val="none" w:sz="0" w:space="0" w:color="auto"/>
        <w:right w:val="none" w:sz="0" w:space="0" w:color="auto"/>
      </w:divBdr>
    </w:div>
    <w:div w:id="1048527128">
      <w:bodyDiv w:val="1"/>
      <w:marLeft w:val="0"/>
      <w:marRight w:val="0"/>
      <w:marTop w:val="0"/>
      <w:marBottom w:val="0"/>
      <w:divBdr>
        <w:top w:val="none" w:sz="0" w:space="0" w:color="auto"/>
        <w:left w:val="none" w:sz="0" w:space="0" w:color="auto"/>
        <w:bottom w:val="none" w:sz="0" w:space="0" w:color="auto"/>
        <w:right w:val="none" w:sz="0" w:space="0" w:color="auto"/>
      </w:divBdr>
    </w:div>
    <w:div w:id="1048601211">
      <w:bodyDiv w:val="1"/>
      <w:marLeft w:val="0"/>
      <w:marRight w:val="0"/>
      <w:marTop w:val="0"/>
      <w:marBottom w:val="0"/>
      <w:divBdr>
        <w:top w:val="none" w:sz="0" w:space="0" w:color="auto"/>
        <w:left w:val="none" w:sz="0" w:space="0" w:color="auto"/>
        <w:bottom w:val="none" w:sz="0" w:space="0" w:color="auto"/>
        <w:right w:val="none" w:sz="0" w:space="0" w:color="auto"/>
      </w:divBdr>
    </w:div>
    <w:div w:id="1048652500">
      <w:bodyDiv w:val="1"/>
      <w:marLeft w:val="0"/>
      <w:marRight w:val="0"/>
      <w:marTop w:val="0"/>
      <w:marBottom w:val="0"/>
      <w:divBdr>
        <w:top w:val="none" w:sz="0" w:space="0" w:color="auto"/>
        <w:left w:val="none" w:sz="0" w:space="0" w:color="auto"/>
        <w:bottom w:val="none" w:sz="0" w:space="0" w:color="auto"/>
        <w:right w:val="none" w:sz="0" w:space="0" w:color="auto"/>
      </w:divBdr>
    </w:div>
    <w:div w:id="1048800058">
      <w:bodyDiv w:val="1"/>
      <w:marLeft w:val="0"/>
      <w:marRight w:val="0"/>
      <w:marTop w:val="0"/>
      <w:marBottom w:val="0"/>
      <w:divBdr>
        <w:top w:val="none" w:sz="0" w:space="0" w:color="auto"/>
        <w:left w:val="none" w:sz="0" w:space="0" w:color="auto"/>
        <w:bottom w:val="none" w:sz="0" w:space="0" w:color="auto"/>
        <w:right w:val="none" w:sz="0" w:space="0" w:color="auto"/>
      </w:divBdr>
    </w:div>
    <w:div w:id="1048912414">
      <w:bodyDiv w:val="1"/>
      <w:marLeft w:val="0"/>
      <w:marRight w:val="0"/>
      <w:marTop w:val="0"/>
      <w:marBottom w:val="0"/>
      <w:divBdr>
        <w:top w:val="none" w:sz="0" w:space="0" w:color="auto"/>
        <w:left w:val="none" w:sz="0" w:space="0" w:color="auto"/>
        <w:bottom w:val="none" w:sz="0" w:space="0" w:color="auto"/>
        <w:right w:val="none" w:sz="0" w:space="0" w:color="auto"/>
      </w:divBdr>
    </w:div>
    <w:div w:id="1048995560">
      <w:bodyDiv w:val="1"/>
      <w:marLeft w:val="0"/>
      <w:marRight w:val="0"/>
      <w:marTop w:val="0"/>
      <w:marBottom w:val="0"/>
      <w:divBdr>
        <w:top w:val="none" w:sz="0" w:space="0" w:color="auto"/>
        <w:left w:val="none" w:sz="0" w:space="0" w:color="auto"/>
        <w:bottom w:val="none" w:sz="0" w:space="0" w:color="auto"/>
        <w:right w:val="none" w:sz="0" w:space="0" w:color="auto"/>
      </w:divBdr>
    </w:div>
    <w:div w:id="1049233320">
      <w:bodyDiv w:val="1"/>
      <w:marLeft w:val="0"/>
      <w:marRight w:val="0"/>
      <w:marTop w:val="0"/>
      <w:marBottom w:val="0"/>
      <w:divBdr>
        <w:top w:val="none" w:sz="0" w:space="0" w:color="auto"/>
        <w:left w:val="none" w:sz="0" w:space="0" w:color="auto"/>
        <w:bottom w:val="none" w:sz="0" w:space="0" w:color="auto"/>
        <w:right w:val="none" w:sz="0" w:space="0" w:color="auto"/>
      </w:divBdr>
    </w:div>
    <w:div w:id="1049299611">
      <w:bodyDiv w:val="1"/>
      <w:marLeft w:val="0"/>
      <w:marRight w:val="0"/>
      <w:marTop w:val="0"/>
      <w:marBottom w:val="0"/>
      <w:divBdr>
        <w:top w:val="none" w:sz="0" w:space="0" w:color="auto"/>
        <w:left w:val="none" w:sz="0" w:space="0" w:color="auto"/>
        <w:bottom w:val="none" w:sz="0" w:space="0" w:color="auto"/>
        <w:right w:val="none" w:sz="0" w:space="0" w:color="auto"/>
      </w:divBdr>
    </w:div>
    <w:div w:id="1049300061">
      <w:bodyDiv w:val="1"/>
      <w:marLeft w:val="0"/>
      <w:marRight w:val="0"/>
      <w:marTop w:val="0"/>
      <w:marBottom w:val="0"/>
      <w:divBdr>
        <w:top w:val="none" w:sz="0" w:space="0" w:color="auto"/>
        <w:left w:val="none" w:sz="0" w:space="0" w:color="auto"/>
        <w:bottom w:val="none" w:sz="0" w:space="0" w:color="auto"/>
        <w:right w:val="none" w:sz="0" w:space="0" w:color="auto"/>
      </w:divBdr>
    </w:div>
    <w:div w:id="1049306158">
      <w:bodyDiv w:val="1"/>
      <w:marLeft w:val="0"/>
      <w:marRight w:val="0"/>
      <w:marTop w:val="0"/>
      <w:marBottom w:val="0"/>
      <w:divBdr>
        <w:top w:val="none" w:sz="0" w:space="0" w:color="auto"/>
        <w:left w:val="none" w:sz="0" w:space="0" w:color="auto"/>
        <w:bottom w:val="none" w:sz="0" w:space="0" w:color="auto"/>
        <w:right w:val="none" w:sz="0" w:space="0" w:color="auto"/>
      </w:divBdr>
    </w:div>
    <w:div w:id="1049306606">
      <w:bodyDiv w:val="1"/>
      <w:marLeft w:val="0"/>
      <w:marRight w:val="0"/>
      <w:marTop w:val="0"/>
      <w:marBottom w:val="0"/>
      <w:divBdr>
        <w:top w:val="none" w:sz="0" w:space="0" w:color="auto"/>
        <w:left w:val="none" w:sz="0" w:space="0" w:color="auto"/>
        <w:bottom w:val="none" w:sz="0" w:space="0" w:color="auto"/>
        <w:right w:val="none" w:sz="0" w:space="0" w:color="auto"/>
      </w:divBdr>
    </w:div>
    <w:div w:id="1049377180">
      <w:bodyDiv w:val="1"/>
      <w:marLeft w:val="0"/>
      <w:marRight w:val="0"/>
      <w:marTop w:val="0"/>
      <w:marBottom w:val="0"/>
      <w:divBdr>
        <w:top w:val="none" w:sz="0" w:space="0" w:color="auto"/>
        <w:left w:val="none" w:sz="0" w:space="0" w:color="auto"/>
        <w:bottom w:val="none" w:sz="0" w:space="0" w:color="auto"/>
        <w:right w:val="none" w:sz="0" w:space="0" w:color="auto"/>
      </w:divBdr>
    </w:div>
    <w:div w:id="1049377704">
      <w:bodyDiv w:val="1"/>
      <w:marLeft w:val="0"/>
      <w:marRight w:val="0"/>
      <w:marTop w:val="0"/>
      <w:marBottom w:val="0"/>
      <w:divBdr>
        <w:top w:val="none" w:sz="0" w:space="0" w:color="auto"/>
        <w:left w:val="none" w:sz="0" w:space="0" w:color="auto"/>
        <w:bottom w:val="none" w:sz="0" w:space="0" w:color="auto"/>
        <w:right w:val="none" w:sz="0" w:space="0" w:color="auto"/>
      </w:divBdr>
    </w:div>
    <w:div w:id="1049450499">
      <w:bodyDiv w:val="1"/>
      <w:marLeft w:val="0"/>
      <w:marRight w:val="0"/>
      <w:marTop w:val="0"/>
      <w:marBottom w:val="0"/>
      <w:divBdr>
        <w:top w:val="none" w:sz="0" w:space="0" w:color="auto"/>
        <w:left w:val="none" w:sz="0" w:space="0" w:color="auto"/>
        <w:bottom w:val="none" w:sz="0" w:space="0" w:color="auto"/>
        <w:right w:val="none" w:sz="0" w:space="0" w:color="auto"/>
      </w:divBdr>
    </w:div>
    <w:div w:id="1049451973">
      <w:bodyDiv w:val="1"/>
      <w:marLeft w:val="0"/>
      <w:marRight w:val="0"/>
      <w:marTop w:val="0"/>
      <w:marBottom w:val="0"/>
      <w:divBdr>
        <w:top w:val="none" w:sz="0" w:space="0" w:color="auto"/>
        <w:left w:val="none" w:sz="0" w:space="0" w:color="auto"/>
        <w:bottom w:val="none" w:sz="0" w:space="0" w:color="auto"/>
        <w:right w:val="none" w:sz="0" w:space="0" w:color="auto"/>
      </w:divBdr>
    </w:div>
    <w:div w:id="1049499998">
      <w:bodyDiv w:val="1"/>
      <w:marLeft w:val="0"/>
      <w:marRight w:val="0"/>
      <w:marTop w:val="0"/>
      <w:marBottom w:val="0"/>
      <w:divBdr>
        <w:top w:val="none" w:sz="0" w:space="0" w:color="auto"/>
        <w:left w:val="none" w:sz="0" w:space="0" w:color="auto"/>
        <w:bottom w:val="none" w:sz="0" w:space="0" w:color="auto"/>
        <w:right w:val="none" w:sz="0" w:space="0" w:color="auto"/>
      </w:divBdr>
    </w:div>
    <w:div w:id="1049649391">
      <w:bodyDiv w:val="1"/>
      <w:marLeft w:val="0"/>
      <w:marRight w:val="0"/>
      <w:marTop w:val="0"/>
      <w:marBottom w:val="0"/>
      <w:divBdr>
        <w:top w:val="none" w:sz="0" w:space="0" w:color="auto"/>
        <w:left w:val="none" w:sz="0" w:space="0" w:color="auto"/>
        <w:bottom w:val="none" w:sz="0" w:space="0" w:color="auto"/>
        <w:right w:val="none" w:sz="0" w:space="0" w:color="auto"/>
      </w:divBdr>
    </w:div>
    <w:div w:id="1049719417">
      <w:bodyDiv w:val="1"/>
      <w:marLeft w:val="0"/>
      <w:marRight w:val="0"/>
      <w:marTop w:val="0"/>
      <w:marBottom w:val="0"/>
      <w:divBdr>
        <w:top w:val="none" w:sz="0" w:space="0" w:color="auto"/>
        <w:left w:val="none" w:sz="0" w:space="0" w:color="auto"/>
        <w:bottom w:val="none" w:sz="0" w:space="0" w:color="auto"/>
        <w:right w:val="none" w:sz="0" w:space="0" w:color="auto"/>
      </w:divBdr>
    </w:div>
    <w:div w:id="1049721636">
      <w:bodyDiv w:val="1"/>
      <w:marLeft w:val="0"/>
      <w:marRight w:val="0"/>
      <w:marTop w:val="0"/>
      <w:marBottom w:val="0"/>
      <w:divBdr>
        <w:top w:val="none" w:sz="0" w:space="0" w:color="auto"/>
        <w:left w:val="none" w:sz="0" w:space="0" w:color="auto"/>
        <w:bottom w:val="none" w:sz="0" w:space="0" w:color="auto"/>
        <w:right w:val="none" w:sz="0" w:space="0" w:color="auto"/>
      </w:divBdr>
    </w:div>
    <w:div w:id="1049837719">
      <w:bodyDiv w:val="1"/>
      <w:marLeft w:val="0"/>
      <w:marRight w:val="0"/>
      <w:marTop w:val="0"/>
      <w:marBottom w:val="0"/>
      <w:divBdr>
        <w:top w:val="none" w:sz="0" w:space="0" w:color="auto"/>
        <w:left w:val="none" w:sz="0" w:space="0" w:color="auto"/>
        <w:bottom w:val="none" w:sz="0" w:space="0" w:color="auto"/>
        <w:right w:val="none" w:sz="0" w:space="0" w:color="auto"/>
      </w:divBdr>
    </w:div>
    <w:div w:id="1049843903">
      <w:bodyDiv w:val="1"/>
      <w:marLeft w:val="0"/>
      <w:marRight w:val="0"/>
      <w:marTop w:val="0"/>
      <w:marBottom w:val="0"/>
      <w:divBdr>
        <w:top w:val="none" w:sz="0" w:space="0" w:color="auto"/>
        <w:left w:val="none" w:sz="0" w:space="0" w:color="auto"/>
        <w:bottom w:val="none" w:sz="0" w:space="0" w:color="auto"/>
        <w:right w:val="none" w:sz="0" w:space="0" w:color="auto"/>
      </w:divBdr>
    </w:div>
    <w:div w:id="1050109583">
      <w:bodyDiv w:val="1"/>
      <w:marLeft w:val="0"/>
      <w:marRight w:val="0"/>
      <w:marTop w:val="0"/>
      <w:marBottom w:val="0"/>
      <w:divBdr>
        <w:top w:val="none" w:sz="0" w:space="0" w:color="auto"/>
        <w:left w:val="none" w:sz="0" w:space="0" w:color="auto"/>
        <w:bottom w:val="none" w:sz="0" w:space="0" w:color="auto"/>
        <w:right w:val="none" w:sz="0" w:space="0" w:color="auto"/>
      </w:divBdr>
    </w:div>
    <w:div w:id="1050151733">
      <w:bodyDiv w:val="1"/>
      <w:marLeft w:val="0"/>
      <w:marRight w:val="0"/>
      <w:marTop w:val="0"/>
      <w:marBottom w:val="0"/>
      <w:divBdr>
        <w:top w:val="none" w:sz="0" w:space="0" w:color="auto"/>
        <w:left w:val="none" w:sz="0" w:space="0" w:color="auto"/>
        <w:bottom w:val="none" w:sz="0" w:space="0" w:color="auto"/>
        <w:right w:val="none" w:sz="0" w:space="0" w:color="auto"/>
      </w:divBdr>
    </w:div>
    <w:div w:id="1050228989">
      <w:bodyDiv w:val="1"/>
      <w:marLeft w:val="0"/>
      <w:marRight w:val="0"/>
      <w:marTop w:val="0"/>
      <w:marBottom w:val="0"/>
      <w:divBdr>
        <w:top w:val="none" w:sz="0" w:space="0" w:color="auto"/>
        <w:left w:val="none" w:sz="0" w:space="0" w:color="auto"/>
        <w:bottom w:val="none" w:sz="0" w:space="0" w:color="auto"/>
        <w:right w:val="none" w:sz="0" w:space="0" w:color="auto"/>
      </w:divBdr>
    </w:div>
    <w:div w:id="1050230230">
      <w:bodyDiv w:val="1"/>
      <w:marLeft w:val="0"/>
      <w:marRight w:val="0"/>
      <w:marTop w:val="0"/>
      <w:marBottom w:val="0"/>
      <w:divBdr>
        <w:top w:val="none" w:sz="0" w:space="0" w:color="auto"/>
        <w:left w:val="none" w:sz="0" w:space="0" w:color="auto"/>
        <w:bottom w:val="none" w:sz="0" w:space="0" w:color="auto"/>
        <w:right w:val="none" w:sz="0" w:space="0" w:color="auto"/>
      </w:divBdr>
    </w:div>
    <w:div w:id="1050301578">
      <w:bodyDiv w:val="1"/>
      <w:marLeft w:val="0"/>
      <w:marRight w:val="0"/>
      <w:marTop w:val="0"/>
      <w:marBottom w:val="0"/>
      <w:divBdr>
        <w:top w:val="none" w:sz="0" w:space="0" w:color="auto"/>
        <w:left w:val="none" w:sz="0" w:space="0" w:color="auto"/>
        <w:bottom w:val="none" w:sz="0" w:space="0" w:color="auto"/>
        <w:right w:val="none" w:sz="0" w:space="0" w:color="auto"/>
      </w:divBdr>
    </w:div>
    <w:div w:id="1050302972">
      <w:bodyDiv w:val="1"/>
      <w:marLeft w:val="0"/>
      <w:marRight w:val="0"/>
      <w:marTop w:val="0"/>
      <w:marBottom w:val="0"/>
      <w:divBdr>
        <w:top w:val="none" w:sz="0" w:space="0" w:color="auto"/>
        <w:left w:val="none" w:sz="0" w:space="0" w:color="auto"/>
        <w:bottom w:val="none" w:sz="0" w:space="0" w:color="auto"/>
        <w:right w:val="none" w:sz="0" w:space="0" w:color="auto"/>
      </w:divBdr>
    </w:div>
    <w:div w:id="1050306317">
      <w:bodyDiv w:val="1"/>
      <w:marLeft w:val="0"/>
      <w:marRight w:val="0"/>
      <w:marTop w:val="0"/>
      <w:marBottom w:val="0"/>
      <w:divBdr>
        <w:top w:val="none" w:sz="0" w:space="0" w:color="auto"/>
        <w:left w:val="none" w:sz="0" w:space="0" w:color="auto"/>
        <w:bottom w:val="none" w:sz="0" w:space="0" w:color="auto"/>
        <w:right w:val="none" w:sz="0" w:space="0" w:color="auto"/>
      </w:divBdr>
    </w:div>
    <w:div w:id="1050306648">
      <w:bodyDiv w:val="1"/>
      <w:marLeft w:val="0"/>
      <w:marRight w:val="0"/>
      <w:marTop w:val="0"/>
      <w:marBottom w:val="0"/>
      <w:divBdr>
        <w:top w:val="none" w:sz="0" w:space="0" w:color="auto"/>
        <w:left w:val="none" w:sz="0" w:space="0" w:color="auto"/>
        <w:bottom w:val="none" w:sz="0" w:space="0" w:color="auto"/>
        <w:right w:val="none" w:sz="0" w:space="0" w:color="auto"/>
      </w:divBdr>
    </w:div>
    <w:div w:id="1050307786">
      <w:bodyDiv w:val="1"/>
      <w:marLeft w:val="0"/>
      <w:marRight w:val="0"/>
      <w:marTop w:val="0"/>
      <w:marBottom w:val="0"/>
      <w:divBdr>
        <w:top w:val="none" w:sz="0" w:space="0" w:color="auto"/>
        <w:left w:val="none" w:sz="0" w:space="0" w:color="auto"/>
        <w:bottom w:val="none" w:sz="0" w:space="0" w:color="auto"/>
        <w:right w:val="none" w:sz="0" w:space="0" w:color="auto"/>
      </w:divBdr>
    </w:div>
    <w:div w:id="1050377197">
      <w:bodyDiv w:val="1"/>
      <w:marLeft w:val="0"/>
      <w:marRight w:val="0"/>
      <w:marTop w:val="0"/>
      <w:marBottom w:val="0"/>
      <w:divBdr>
        <w:top w:val="none" w:sz="0" w:space="0" w:color="auto"/>
        <w:left w:val="none" w:sz="0" w:space="0" w:color="auto"/>
        <w:bottom w:val="none" w:sz="0" w:space="0" w:color="auto"/>
        <w:right w:val="none" w:sz="0" w:space="0" w:color="auto"/>
      </w:divBdr>
    </w:div>
    <w:div w:id="1050418717">
      <w:bodyDiv w:val="1"/>
      <w:marLeft w:val="0"/>
      <w:marRight w:val="0"/>
      <w:marTop w:val="0"/>
      <w:marBottom w:val="0"/>
      <w:divBdr>
        <w:top w:val="none" w:sz="0" w:space="0" w:color="auto"/>
        <w:left w:val="none" w:sz="0" w:space="0" w:color="auto"/>
        <w:bottom w:val="none" w:sz="0" w:space="0" w:color="auto"/>
        <w:right w:val="none" w:sz="0" w:space="0" w:color="auto"/>
      </w:divBdr>
    </w:div>
    <w:div w:id="1050425318">
      <w:bodyDiv w:val="1"/>
      <w:marLeft w:val="0"/>
      <w:marRight w:val="0"/>
      <w:marTop w:val="0"/>
      <w:marBottom w:val="0"/>
      <w:divBdr>
        <w:top w:val="none" w:sz="0" w:space="0" w:color="auto"/>
        <w:left w:val="none" w:sz="0" w:space="0" w:color="auto"/>
        <w:bottom w:val="none" w:sz="0" w:space="0" w:color="auto"/>
        <w:right w:val="none" w:sz="0" w:space="0" w:color="auto"/>
      </w:divBdr>
    </w:div>
    <w:div w:id="1050494712">
      <w:bodyDiv w:val="1"/>
      <w:marLeft w:val="0"/>
      <w:marRight w:val="0"/>
      <w:marTop w:val="0"/>
      <w:marBottom w:val="0"/>
      <w:divBdr>
        <w:top w:val="none" w:sz="0" w:space="0" w:color="auto"/>
        <w:left w:val="none" w:sz="0" w:space="0" w:color="auto"/>
        <w:bottom w:val="none" w:sz="0" w:space="0" w:color="auto"/>
        <w:right w:val="none" w:sz="0" w:space="0" w:color="auto"/>
      </w:divBdr>
    </w:div>
    <w:div w:id="1050496129">
      <w:bodyDiv w:val="1"/>
      <w:marLeft w:val="0"/>
      <w:marRight w:val="0"/>
      <w:marTop w:val="0"/>
      <w:marBottom w:val="0"/>
      <w:divBdr>
        <w:top w:val="none" w:sz="0" w:space="0" w:color="auto"/>
        <w:left w:val="none" w:sz="0" w:space="0" w:color="auto"/>
        <w:bottom w:val="none" w:sz="0" w:space="0" w:color="auto"/>
        <w:right w:val="none" w:sz="0" w:space="0" w:color="auto"/>
      </w:divBdr>
    </w:div>
    <w:div w:id="1050567799">
      <w:bodyDiv w:val="1"/>
      <w:marLeft w:val="0"/>
      <w:marRight w:val="0"/>
      <w:marTop w:val="0"/>
      <w:marBottom w:val="0"/>
      <w:divBdr>
        <w:top w:val="none" w:sz="0" w:space="0" w:color="auto"/>
        <w:left w:val="none" w:sz="0" w:space="0" w:color="auto"/>
        <w:bottom w:val="none" w:sz="0" w:space="0" w:color="auto"/>
        <w:right w:val="none" w:sz="0" w:space="0" w:color="auto"/>
      </w:divBdr>
    </w:div>
    <w:div w:id="1050569373">
      <w:bodyDiv w:val="1"/>
      <w:marLeft w:val="0"/>
      <w:marRight w:val="0"/>
      <w:marTop w:val="0"/>
      <w:marBottom w:val="0"/>
      <w:divBdr>
        <w:top w:val="none" w:sz="0" w:space="0" w:color="auto"/>
        <w:left w:val="none" w:sz="0" w:space="0" w:color="auto"/>
        <w:bottom w:val="none" w:sz="0" w:space="0" w:color="auto"/>
        <w:right w:val="none" w:sz="0" w:space="0" w:color="auto"/>
      </w:divBdr>
    </w:div>
    <w:div w:id="1050616353">
      <w:bodyDiv w:val="1"/>
      <w:marLeft w:val="0"/>
      <w:marRight w:val="0"/>
      <w:marTop w:val="0"/>
      <w:marBottom w:val="0"/>
      <w:divBdr>
        <w:top w:val="none" w:sz="0" w:space="0" w:color="auto"/>
        <w:left w:val="none" w:sz="0" w:space="0" w:color="auto"/>
        <w:bottom w:val="none" w:sz="0" w:space="0" w:color="auto"/>
        <w:right w:val="none" w:sz="0" w:space="0" w:color="auto"/>
      </w:divBdr>
    </w:div>
    <w:div w:id="1050766728">
      <w:bodyDiv w:val="1"/>
      <w:marLeft w:val="0"/>
      <w:marRight w:val="0"/>
      <w:marTop w:val="0"/>
      <w:marBottom w:val="0"/>
      <w:divBdr>
        <w:top w:val="none" w:sz="0" w:space="0" w:color="auto"/>
        <w:left w:val="none" w:sz="0" w:space="0" w:color="auto"/>
        <w:bottom w:val="none" w:sz="0" w:space="0" w:color="auto"/>
        <w:right w:val="none" w:sz="0" w:space="0" w:color="auto"/>
      </w:divBdr>
    </w:div>
    <w:div w:id="1050808132">
      <w:bodyDiv w:val="1"/>
      <w:marLeft w:val="0"/>
      <w:marRight w:val="0"/>
      <w:marTop w:val="0"/>
      <w:marBottom w:val="0"/>
      <w:divBdr>
        <w:top w:val="none" w:sz="0" w:space="0" w:color="auto"/>
        <w:left w:val="none" w:sz="0" w:space="0" w:color="auto"/>
        <w:bottom w:val="none" w:sz="0" w:space="0" w:color="auto"/>
        <w:right w:val="none" w:sz="0" w:space="0" w:color="auto"/>
      </w:divBdr>
    </w:div>
    <w:div w:id="1050809148">
      <w:bodyDiv w:val="1"/>
      <w:marLeft w:val="0"/>
      <w:marRight w:val="0"/>
      <w:marTop w:val="0"/>
      <w:marBottom w:val="0"/>
      <w:divBdr>
        <w:top w:val="none" w:sz="0" w:space="0" w:color="auto"/>
        <w:left w:val="none" w:sz="0" w:space="0" w:color="auto"/>
        <w:bottom w:val="none" w:sz="0" w:space="0" w:color="auto"/>
        <w:right w:val="none" w:sz="0" w:space="0" w:color="auto"/>
      </w:divBdr>
    </w:div>
    <w:div w:id="1050811110">
      <w:bodyDiv w:val="1"/>
      <w:marLeft w:val="0"/>
      <w:marRight w:val="0"/>
      <w:marTop w:val="0"/>
      <w:marBottom w:val="0"/>
      <w:divBdr>
        <w:top w:val="none" w:sz="0" w:space="0" w:color="auto"/>
        <w:left w:val="none" w:sz="0" w:space="0" w:color="auto"/>
        <w:bottom w:val="none" w:sz="0" w:space="0" w:color="auto"/>
        <w:right w:val="none" w:sz="0" w:space="0" w:color="auto"/>
      </w:divBdr>
    </w:div>
    <w:div w:id="1050878603">
      <w:bodyDiv w:val="1"/>
      <w:marLeft w:val="0"/>
      <w:marRight w:val="0"/>
      <w:marTop w:val="0"/>
      <w:marBottom w:val="0"/>
      <w:divBdr>
        <w:top w:val="none" w:sz="0" w:space="0" w:color="auto"/>
        <w:left w:val="none" w:sz="0" w:space="0" w:color="auto"/>
        <w:bottom w:val="none" w:sz="0" w:space="0" w:color="auto"/>
        <w:right w:val="none" w:sz="0" w:space="0" w:color="auto"/>
      </w:divBdr>
    </w:div>
    <w:div w:id="1050880280">
      <w:bodyDiv w:val="1"/>
      <w:marLeft w:val="0"/>
      <w:marRight w:val="0"/>
      <w:marTop w:val="0"/>
      <w:marBottom w:val="0"/>
      <w:divBdr>
        <w:top w:val="none" w:sz="0" w:space="0" w:color="auto"/>
        <w:left w:val="none" w:sz="0" w:space="0" w:color="auto"/>
        <w:bottom w:val="none" w:sz="0" w:space="0" w:color="auto"/>
        <w:right w:val="none" w:sz="0" w:space="0" w:color="auto"/>
      </w:divBdr>
    </w:div>
    <w:div w:id="1050884755">
      <w:bodyDiv w:val="1"/>
      <w:marLeft w:val="0"/>
      <w:marRight w:val="0"/>
      <w:marTop w:val="0"/>
      <w:marBottom w:val="0"/>
      <w:divBdr>
        <w:top w:val="none" w:sz="0" w:space="0" w:color="auto"/>
        <w:left w:val="none" w:sz="0" w:space="0" w:color="auto"/>
        <w:bottom w:val="none" w:sz="0" w:space="0" w:color="auto"/>
        <w:right w:val="none" w:sz="0" w:space="0" w:color="auto"/>
      </w:divBdr>
    </w:div>
    <w:div w:id="1050886073">
      <w:bodyDiv w:val="1"/>
      <w:marLeft w:val="0"/>
      <w:marRight w:val="0"/>
      <w:marTop w:val="0"/>
      <w:marBottom w:val="0"/>
      <w:divBdr>
        <w:top w:val="none" w:sz="0" w:space="0" w:color="auto"/>
        <w:left w:val="none" w:sz="0" w:space="0" w:color="auto"/>
        <w:bottom w:val="none" w:sz="0" w:space="0" w:color="auto"/>
        <w:right w:val="none" w:sz="0" w:space="0" w:color="auto"/>
      </w:divBdr>
    </w:div>
    <w:div w:id="1050958757">
      <w:bodyDiv w:val="1"/>
      <w:marLeft w:val="0"/>
      <w:marRight w:val="0"/>
      <w:marTop w:val="0"/>
      <w:marBottom w:val="0"/>
      <w:divBdr>
        <w:top w:val="none" w:sz="0" w:space="0" w:color="auto"/>
        <w:left w:val="none" w:sz="0" w:space="0" w:color="auto"/>
        <w:bottom w:val="none" w:sz="0" w:space="0" w:color="auto"/>
        <w:right w:val="none" w:sz="0" w:space="0" w:color="auto"/>
      </w:divBdr>
    </w:div>
    <w:div w:id="1051032642">
      <w:bodyDiv w:val="1"/>
      <w:marLeft w:val="0"/>
      <w:marRight w:val="0"/>
      <w:marTop w:val="0"/>
      <w:marBottom w:val="0"/>
      <w:divBdr>
        <w:top w:val="none" w:sz="0" w:space="0" w:color="auto"/>
        <w:left w:val="none" w:sz="0" w:space="0" w:color="auto"/>
        <w:bottom w:val="none" w:sz="0" w:space="0" w:color="auto"/>
        <w:right w:val="none" w:sz="0" w:space="0" w:color="auto"/>
      </w:divBdr>
    </w:div>
    <w:div w:id="1051071991">
      <w:bodyDiv w:val="1"/>
      <w:marLeft w:val="0"/>
      <w:marRight w:val="0"/>
      <w:marTop w:val="0"/>
      <w:marBottom w:val="0"/>
      <w:divBdr>
        <w:top w:val="none" w:sz="0" w:space="0" w:color="auto"/>
        <w:left w:val="none" w:sz="0" w:space="0" w:color="auto"/>
        <w:bottom w:val="none" w:sz="0" w:space="0" w:color="auto"/>
        <w:right w:val="none" w:sz="0" w:space="0" w:color="auto"/>
      </w:divBdr>
    </w:div>
    <w:div w:id="1051074391">
      <w:bodyDiv w:val="1"/>
      <w:marLeft w:val="0"/>
      <w:marRight w:val="0"/>
      <w:marTop w:val="0"/>
      <w:marBottom w:val="0"/>
      <w:divBdr>
        <w:top w:val="none" w:sz="0" w:space="0" w:color="auto"/>
        <w:left w:val="none" w:sz="0" w:space="0" w:color="auto"/>
        <w:bottom w:val="none" w:sz="0" w:space="0" w:color="auto"/>
        <w:right w:val="none" w:sz="0" w:space="0" w:color="auto"/>
      </w:divBdr>
    </w:div>
    <w:div w:id="1051199122">
      <w:bodyDiv w:val="1"/>
      <w:marLeft w:val="0"/>
      <w:marRight w:val="0"/>
      <w:marTop w:val="0"/>
      <w:marBottom w:val="0"/>
      <w:divBdr>
        <w:top w:val="none" w:sz="0" w:space="0" w:color="auto"/>
        <w:left w:val="none" w:sz="0" w:space="0" w:color="auto"/>
        <w:bottom w:val="none" w:sz="0" w:space="0" w:color="auto"/>
        <w:right w:val="none" w:sz="0" w:space="0" w:color="auto"/>
      </w:divBdr>
    </w:div>
    <w:div w:id="1051225416">
      <w:bodyDiv w:val="1"/>
      <w:marLeft w:val="0"/>
      <w:marRight w:val="0"/>
      <w:marTop w:val="0"/>
      <w:marBottom w:val="0"/>
      <w:divBdr>
        <w:top w:val="none" w:sz="0" w:space="0" w:color="auto"/>
        <w:left w:val="none" w:sz="0" w:space="0" w:color="auto"/>
        <w:bottom w:val="none" w:sz="0" w:space="0" w:color="auto"/>
        <w:right w:val="none" w:sz="0" w:space="0" w:color="auto"/>
      </w:divBdr>
    </w:div>
    <w:div w:id="1051227234">
      <w:bodyDiv w:val="1"/>
      <w:marLeft w:val="0"/>
      <w:marRight w:val="0"/>
      <w:marTop w:val="0"/>
      <w:marBottom w:val="0"/>
      <w:divBdr>
        <w:top w:val="none" w:sz="0" w:space="0" w:color="auto"/>
        <w:left w:val="none" w:sz="0" w:space="0" w:color="auto"/>
        <w:bottom w:val="none" w:sz="0" w:space="0" w:color="auto"/>
        <w:right w:val="none" w:sz="0" w:space="0" w:color="auto"/>
      </w:divBdr>
    </w:div>
    <w:div w:id="1051268845">
      <w:bodyDiv w:val="1"/>
      <w:marLeft w:val="0"/>
      <w:marRight w:val="0"/>
      <w:marTop w:val="0"/>
      <w:marBottom w:val="0"/>
      <w:divBdr>
        <w:top w:val="none" w:sz="0" w:space="0" w:color="auto"/>
        <w:left w:val="none" w:sz="0" w:space="0" w:color="auto"/>
        <w:bottom w:val="none" w:sz="0" w:space="0" w:color="auto"/>
        <w:right w:val="none" w:sz="0" w:space="0" w:color="auto"/>
      </w:divBdr>
    </w:div>
    <w:div w:id="1051347529">
      <w:bodyDiv w:val="1"/>
      <w:marLeft w:val="0"/>
      <w:marRight w:val="0"/>
      <w:marTop w:val="0"/>
      <w:marBottom w:val="0"/>
      <w:divBdr>
        <w:top w:val="none" w:sz="0" w:space="0" w:color="auto"/>
        <w:left w:val="none" w:sz="0" w:space="0" w:color="auto"/>
        <w:bottom w:val="none" w:sz="0" w:space="0" w:color="auto"/>
        <w:right w:val="none" w:sz="0" w:space="0" w:color="auto"/>
      </w:divBdr>
    </w:div>
    <w:div w:id="1051348435">
      <w:bodyDiv w:val="1"/>
      <w:marLeft w:val="0"/>
      <w:marRight w:val="0"/>
      <w:marTop w:val="0"/>
      <w:marBottom w:val="0"/>
      <w:divBdr>
        <w:top w:val="none" w:sz="0" w:space="0" w:color="auto"/>
        <w:left w:val="none" w:sz="0" w:space="0" w:color="auto"/>
        <w:bottom w:val="none" w:sz="0" w:space="0" w:color="auto"/>
        <w:right w:val="none" w:sz="0" w:space="0" w:color="auto"/>
      </w:divBdr>
    </w:div>
    <w:div w:id="1051422677">
      <w:bodyDiv w:val="1"/>
      <w:marLeft w:val="0"/>
      <w:marRight w:val="0"/>
      <w:marTop w:val="0"/>
      <w:marBottom w:val="0"/>
      <w:divBdr>
        <w:top w:val="none" w:sz="0" w:space="0" w:color="auto"/>
        <w:left w:val="none" w:sz="0" w:space="0" w:color="auto"/>
        <w:bottom w:val="none" w:sz="0" w:space="0" w:color="auto"/>
        <w:right w:val="none" w:sz="0" w:space="0" w:color="auto"/>
      </w:divBdr>
    </w:div>
    <w:div w:id="1051538956">
      <w:bodyDiv w:val="1"/>
      <w:marLeft w:val="0"/>
      <w:marRight w:val="0"/>
      <w:marTop w:val="0"/>
      <w:marBottom w:val="0"/>
      <w:divBdr>
        <w:top w:val="none" w:sz="0" w:space="0" w:color="auto"/>
        <w:left w:val="none" w:sz="0" w:space="0" w:color="auto"/>
        <w:bottom w:val="none" w:sz="0" w:space="0" w:color="auto"/>
        <w:right w:val="none" w:sz="0" w:space="0" w:color="auto"/>
      </w:divBdr>
    </w:div>
    <w:div w:id="1051657716">
      <w:bodyDiv w:val="1"/>
      <w:marLeft w:val="0"/>
      <w:marRight w:val="0"/>
      <w:marTop w:val="0"/>
      <w:marBottom w:val="0"/>
      <w:divBdr>
        <w:top w:val="none" w:sz="0" w:space="0" w:color="auto"/>
        <w:left w:val="none" w:sz="0" w:space="0" w:color="auto"/>
        <w:bottom w:val="none" w:sz="0" w:space="0" w:color="auto"/>
        <w:right w:val="none" w:sz="0" w:space="0" w:color="auto"/>
      </w:divBdr>
    </w:div>
    <w:div w:id="1051658679">
      <w:bodyDiv w:val="1"/>
      <w:marLeft w:val="0"/>
      <w:marRight w:val="0"/>
      <w:marTop w:val="0"/>
      <w:marBottom w:val="0"/>
      <w:divBdr>
        <w:top w:val="none" w:sz="0" w:space="0" w:color="auto"/>
        <w:left w:val="none" w:sz="0" w:space="0" w:color="auto"/>
        <w:bottom w:val="none" w:sz="0" w:space="0" w:color="auto"/>
        <w:right w:val="none" w:sz="0" w:space="0" w:color="auto"/>
      </w:divBdr>
    </w:div>
    <w:div w:id="1051734363">
      <w:bodyDiv w:val="1"/>
      <w:marLeft w:val="0"/>
      <w:marRight w:val="0"/>
      <w:marTop w:val="0"/>
      <w:marBottom w:val="0"/>
      <w:divBdr>
        <w:top w:val="none" w:sz="0" w:space="0" w:color="auto"/>
        <w:left w:val="none" w:sz="0" w:space="0" w:color="auto"/>
        <w:bottom w:val="none" w:sz="0" w:space="0" w:color="auto"/>
        <w:right w:val="none" w:sz="0" w:space="0" w:color="auto"/>
      </w:divBdr>
    </w:div>
    <w:div w:id="1051808299">
      <w:bodyDiv w:val="1"/>
      <w:marLeft w:val="0"/>
      <w:marRight w:val="0"/>
      <w:marTop w:val="0"/>
      <w:marBottom w:val="0"/>
      <w:divBdr>
        <w:top w:val="none" w:sz="0" w:space="0" w:color="auto"/>
        <w:left w:val="none" w:sz="0" w:space="0" w:color="auto"/>
        <w:bottom w:val="none" w:sz="0" w:space="0" w:color="auto"/>
        <w:right w:val="none" w:sz="0" w:space="0" w:color="auto"/>
      </w:divBdr>
    </w:div>
    <w:div w:id="1051854064">
      <w:bodyDiv w:val="1"/>
      <w:marLeft w:val="0"/>
      <w:marRight w:val="0"/>
      <w:marTop w:val="0"/>
      <w:marBottom w:val="0"/>
      <w:divBdr>
        <w:top w:val="none" w:sz="0" w:space="0" w:color="auto"/>
        <w:left w:val="none" w:sz="0" w:space="0" w:color="auto"/>
        <w:bottom w:val="none" w:sz="0" w:space="0" w:color="auto"/>
        <w:right w:val="none" w:sz="0" w:space="0" w:color="auto"/>
      </w:divBdr>
    </w:div>
    <w:div w:id="1051920870">
      <w:bodyDiv w:val="1"/>
      <w:marLeft w:val="0"/>
      <w:marRight w:val="0"/>
      <w:marTop w:val="0"/>
      <w:marBottom w:val="0"/>
      <w:divBdr>
        <w:top w:val="none" w:sz="0" w:space="0" w:color="auto"/>
        <w:left w:val="none" w:sz="0" w:space="0" w:color="auto"/>
        <w:bottom w:val="none" w:sz="0" w:space="0" w:color="auto"/>
        <w:right w:val="none" w:sz="0" w:space="0" w:color="auto"/>
      </w:divBdr>
    </w:div>
    <w:div w:id="1051996041">
      <w:bodyDiv w:val="1"/>
      <w:marLeft w:val="0"/>
      <w:marRight w:val="0"/>
      <w:marTop w:val="0"/>
      <w:marBottom w:val="0"/>
      <w:divBdr>
        <w:top w:val="none" w:sz="0" w:space="0" w:color="auto"/>
        <w:left w:val="none" w:sz="0" w:space="0" w:color="auto"/>
        <w:bottom w:val="none" w:sz="0" w:space="0" w:color="auto"/>
        <w:right w:val="none" w:sz="0" w:space="0" w:color="auto"/>
      </w:divBdr>
    </w:div>
    <w:div w:id="1052003394">
      <w:bodyDiv w:val="1"/>
      <w:marLeft w:val="0"/>
      <w:marRight w:val="0"/>
      <w:marTop w:val="0"/>
      <w:marBottom w:val="0"/>
      <w:divBdr>
        <w:top w:val="none" w:sz="0" w:space="0" w:color="auto"/>
        <w:left w:val="none" w:sz="0" w:space="0" w:color="auto"/>
        <w:bottom w:val="none" w:sz="0" w:space="0" w:color="auto"/>
        <w:right w:val="none" w:sz="0" w:space="0" w:color="auto"/>
      </w:divBdr>
    </w:div>
    <w:div w:id="1052071296">
      <w:bodyDiv w:val="1"/>
      <w:marLeft w:val="0"/>
      <w:marRight w:val="0"/>
      <w:marTop w:val="0"/>
      <w:marBottom w:val="0"/>
      <w:divBdr>
        <w:top w:val="none" w:sz="0" w:space="0" w:color="auto"/>
        <w:left w:val="none" w:sz="0" w:space="0" w:color="auto"/>
        <w:bottom w:val="none" w:sz="0" w:space="0" w:color="auto"/>
        <w:right w:val="none" w:sz="0" w:space="0" w:color="auto"/>
      </w:divBdr>
    </w:div>
    <w:div w:id="1052072493">
      <w:bodyDiv w:val="1"/>
      <w:marLeft w:val="0"/>
      <w:marRight w:val="0"/>
      <w:marTop w:val="0"/>
      <w:marBottom w:val="0"/>
      <w:divBdr>
        <w:top w:val="none" w:sz="0" w:space="0" w:color="auto"/>
        <w:left w:val="none" w:sz="0" w:space="0" w:color="auto"/>
        <w:bottom w:val="none" w:sz="0" w:space="0" w:color="auto"/>
        <w:right w:val="none" w:sz="0" w:space="0" w:color="auto"/>
      </w:divBdr>
    </w:div>
    <w:div w:id="1052076426">
      <w:bodyDiv w:val="1"/>
      <w:marLeft w:val="0"/>
      <w:marRight w:val="0"/>
      <w:marTop w:val="0"/>
      <w:marBottom w:val="0"/>
      <w:divBdr>
        <w:top w:val="none" w:sz="0" w:space="0" w:color="auto"/>
        <w:left w:val="none" w:sz="0" w:space="0" w:color="auto"/>
        <w:bottom w:val="none" w:sz="0" w:space="0" w:color="auto"/>
        <w:right w:val="none" w:sz="0" w:space="0" w:color="auto"/>
      </w:divBdr>
    </w:div>
    <w:div w:id="1052117445">
      <w:bodyDiv w:val="1"/>
      <w:marLeft w:val="0"/>
      <w:marRight w:val="0"/>
      <w:marTop w:val="0"/>
      <w:marBottom w:val="0"/>
      <w:divBdr>
        <w:top w:val="none" w:sz="0" w:space="0" w:color="auto"/>
        <w:left w:val="none" w:sz="0" w:space="0" w:color="auto"/>
        <w:bottom w:val="none" w:sz="0" w:space="0" w:color="auto"/>
        <w:right w:val="none" w:sz="0" w:space="0" w:color="auto"/>
      </w:divBdr>
    </w:div>
    <w:div w:id="1052119770">
      <w:bodyDiv w:val="1"/>
      <w:marLeft w:val="0"/>
      <w:marRight w:val="0"/>
      <w:marTop w:val="0"/>
      <w:marBottom w:val="0"/>
      <w:divBdr>
        <w:top w:val="none" w:sz="0" w:space="0" w:color="auto"/>
        <w:left w:val="none" w:sz="0" w:space="0" w:color="auto"/>
        <w:bottom w:val="none" w:sz="0" w:space="0" w:color="auto"/>
        <w:right w:val="none" w:sz="0" w:space="0" w:color="auto"/>
      </w:divBdr>
    </w:div>
    <w:div w:id="1052190172">
      <w:bodyDiv w:val="1"/>
      <w:marLeft w:val="0"/>
      <w:marRight w:val="0"/>
      <w:marTop w:val="0"/>
      <w:marBottom w:val="0"/>
      <w:divBdr>
        <w:top w:val="none" w:sz="0" w:space="0" w:color="auto"/>
        <w:left w:val="none" w:sz="0" w:space="0" w:color="auto"/>
        <w:bottom w:val="none" w:sz="0" w:space="0" w:color="auto"/>
        <w:right w:val="none" w:sz="0" w:space="0" w:color="auto"/>
      </w:divBdr>
    </w:div>
    <w:div w:id="1052191480">
      <w:bodyDiv w:val="1"/>
      <w:marLeft w:val="0"/>
      <w:marRight w:val="0"/>
      <w:marTop w:val="0"/>
      <w:marBottom w:val="0"/>
      <w:divBdr>
        <w:top w:val="none" w:sz="0" w:space="0" w:color="auto"/>
        <w:left w:val="none" w:sz="0" w:space="0" w:color="auto"/>
        <w:bottom w:val="none" w:sz="0" w:space="0" w:color="auto"/>
        <w:right w:val="none" w:sz="0" w:space="0" w:color="auto"/>
      </w:divBdr>
    </w:div>
    <w:div w:id="1052265122">
      <w:bodyDiv w:val="1"/>
      <w:marLeft w:val="0"/>
      <w:marRight w:val="0"/>
      <w:marTop w:val="0"/>
      <w:marBottom w:val="0"/>
      <w:divBdr>
        <w:top w:val="none" w:sz="0" w:space="0" w:color="auto"/>
        <w:left w:val="none" w:sz="0" w:space="0" w:color="auto"/>
        <w:bottom w:val="none" w:sz="0" w:space="0" w:color="auto"/>
        <w:right w:val="none" w:sz="0" w:space="0" w:color="auto"/>
      </w:divBdr>
    </w:div>
    <w:div w:id="1052343785">
      <w:bodyDiv w:val="1"/>
      <w:marLeft w:val="0"/>
      <w:marRight w:val="0"/>
      <w:marTop w:val="0"/>
      <w:marBottom w:val="0"/>
      <w:divBdr>
        <w:top w:val="none" w:sz="0" w:space="0" w:color="auto"/>
        <w:left w:val="none" w:sz="0" w:space="0" w:color="auto"/>
        <w:bottom w:val="none" w:sz="0" w:space="0" w:color="auto"/>
        <w:right w:val="none" w:sz="0" w:space="0" w:color="auto"/>
      </w:divBdr>
    </w:div>
    <w:div w:id="1052461873">
      <w:bodyDiv w:val="1"/>
      <w:marLeft w:val="0"/>
      <w:marRight w:val="0"/>
      <w:marTop w:val="0"/>
      <w:marBottom w:val="0"/>
      <w:divBdr>
        <w:top w:val="none" w:sz="0" w:space="0" w:color="auto"/>
        <w:left w:val="none" w:sz="0" w:space="0" w:color="auto"/>
        <w:bottom w:val="none" w:sz="0" w:space="0" w:color="auto"/>
        <w:right w:val="none" w:sz="0" w:space="0" w:color="auto"/>
      </w:divBdr>
    </w:div>
    <w:div w:id="1052463342">
      <w:bodyDiv w:val="1"/>
      <w:marLeft w:val="0"/>
      <w:marRight w:val="0"/>
      <w:marTop w:val="0"/>
      <w:marBottom w:val="0"/>
      <w:divBdr>
        <w:top w:val="none" w:sz="0" w:space="0" w:color="auto"/>
        <w:left w:val="none" w:sz="0" w:space="0" w:color="auto"/>
        <w:bottom w:val="none" w:sz="0" w:space="0" w:color="auto"/>
        <w:right w:val="none" w:sz="0" w:space="0" w:color="auto"/>
      </w:divBdr>
    </w:div>
    <w:div w:id="1052465552">
      <w:bodyDiv w:val="1"/>
      <w:marLeft w:val="0"/>
      <w:marRight w:val="0"/>
      <w:marTop w:val="0"/>
      <w:marBottom w:val="0"/>
      <w:divBdr>
        <w:top w:val="none" w:sz="0" w:space="0" w:color="auto"/>
        <w:left w:val="none" w:sz="0" w:space="0" w:color="auto"/>
        <w:bottom w:val="none" w:sz="0" w:space="0" w:color="auto"/>
        <w:right w:val="none" w:sz="0" w:space="0" w:color="auto"/>
      </w:divBdr>
    </w:div>
    <w:div w:id="1052533865">
      <w:bodyDiv w:val="1"/>
      <w:marLeft w:val="0"/>
      <w:marRight w:val="0"/>
      <w:marTop w:val="0"/>
      <w:marBottom w:val="0"/>
      <w:divBdr>
        <w:top w:val="none" w:sz="0" w:space="0" w:color="auto"/>
        <w:left w:val="none" w:sz="0" w:space="0" w:color="auto"/>
        <w:bottom w:val="none" w:sz="0" w:space="0" w:color="auto"/>
        <w:right w:val="none" w:sz="0" w:space="0" w:color="auto"/>
      </w:divBdr>
    </w:div>
    <w:div w:id="1052583802">
      <w:bodyDiv w:val="1"/>
      <w:marLeft w:val="0"/>
      <w:marRight w:val="0"/>
      <w:marTop w:val="0"/>
      <w:marBottom w:val="0"/>
      <w:divBdr>
        <w:top w:val="none" w:sz="0" w:space="0" w:color="auto"/>
        <w:left w:val="none" w:sz="0" w:space="0" w:color="auto"/>
        <w:bottom w:val="none" w:sz="0" w:space="0" w:color="auto"/>
        <w:right w:val="none" w:sz="0" w:space="0" w:color="auto"/>
      </w:divBdr>
    </w:div>
    <w:div w:id="1052659433">
      <w:bodyDiv w:val="1"/>
      <w:marLeft w:val="0"/>
      <w:marRight w:val="0"/>
      <w:marTop w:val="0"/>
      <w:marBottom w:val="0"/>
      <w:divBdr>
        <w:top w:val="none" w:sz="0" w:space="0" w:color="auto"/>
        <w:left w:val="none" w:sz="0" w:space="0" w:color="auto"/>
        <w:bottom w:val="none" w:sz="0" w:space="0" w:color="auto"/>
        <w:right w:val="none" w:sz="0" w:space="0" w:color="auto"/>
      </w:divBdr>
    </w:div>
    <w:div w:id="1052660182">
      <w:bodyDiv w:val="1"/>
      <w:marLeft w:val="0"/>
      <w:marRight w:val="0"/>
      <w:marTop w:val="0"/>
      <w:marBottom w:val="0"/>
      <w:divBdr>
        <w:top w:val="none" w:sz="0" w:space="0" w:color="auto"/>
        <w:left w:val="none" w:sz="0" w:space="0" w:color="auto"/>
        <w:bottom w:val="none" w:sz="0" w:space="0" w:color="auto"/>
        <w:right w:val="none" w:sz="0" w:space="0" w:color="auto"/>
      </w:divBdr>
    </w:div>
    <w:div w:id="1052920466">
      <w:bodyDiv w:val="1"/>
      <w:marLeft w:val="0"/>
      <w:marRight w:val="0"/>
      <w:marTop w:val="0"/>
      <w:marBottom w:val="0"/>
      <w:divBdr>
        <w:top w:val="none" w:sz="0" w:space="0" w:color="auto"/>
        <w:left w:val="none" w:sz="0" w:space="0" w:color="auto"/>
        <w:bottom w:val="none" w:sz="0" w:space="0" w:color="auto"/>
        <w:right w:val="none" w:sz="0" w:space="0" w:color="auto"/>
      </w:divBdr>
    </w:div>
    <w:div w:id="1052998278">
      <w:bodyDiv w:val="1"/>
      <w:marLeft w:val="0"/>
      <w:marRight w:val="0"/>
      <w:marTop w:val="0"/>
      <w:marBottom w:val="0"/>
      <w:divBdr>
        <w:top w:val="none" w:sz="0" w:space="0" w:color="auto"/>
        <w:left w:val="none" w:sz="0" w:space="0" w:color="auto"/>
        <w:bottom w:val="none" w:sz="0" w:space="0" w:color="auto"/>
        <w:right w:val="none" w:sz="0" w:space="0" w:color="auto"/>
      </w:divBdr>
    </w:div>
    <w:div w:id="1053046810">
      <w:bodyDiv w:val="1"/>
      <w:marLeft w:val="0"/>
      <w:marRight w:val="0"/>
      <w:marTop w:val="0"/>
      <w:marBottom w:val="0"/>
      <w:divBdr>
        <w:top w:val="none" w:sz="0" w:space="0" w:color="auto"/>
        <w:left w:val="none" w:sz="0" w:space="0" w:color="auto"/>
        <w:bottom w:val="none" w:sz="0" w:space="0" w:color="auto"/>
        <w:right w:val="none" w:sz="0" w:space="0" w:color="auto"/>
      </w:divBdr>
    </w:div>
    <w:div w:id="1053112907">
      <w:bodyDiv w:val="1"/>
      <w:marLeft w:val="0"/>
      <w:marRight w:val="0"/>
      <w:marTop w:val="0"/>
      <w:marBottom w:val="0"/>
      <w:divBdr>
        <w:top w:val="none" w:sz="0" w:space="0" w:color="auto"/>
        <w:left w:val="none" w:sz="0" w:space="0" w:color="auto"/>
        <w:bottom w:val="none" w:sz="0" w:space="0" w:color="auto"/>
        <w:right w:val="none" w:sz="0" w:space="0" w:color="auto"/>
      </w:divBdr>
    </w:div>
    <w:div w:id="1053114706">
      <w:bodyDiv w:val="1"/>
      <w:marLeft w:val="0"/>
      <w:marRight w:val="0"/>
      <w:marTop w:val="0"/>
      <w:marBottom w:val="0"/>
      <w:divBdr>
        <w:top w:val="none" w:sz="0" w:space="0" w:color="auto"/>
        <w:left w:val="none" w:sz="0" w:space="0" w:color="auto"/>
        <w:bottom w:val="none" w:sz="0" w:space="0" w:color="auto"/>
        <w:right w:val="none" w:sz="0" w:space="0" w:color="auto"/>
      </w:divBdr>
    </w:div>
    <w:div w:id="1053190455">
      <w:bodyDiv w:val="1"/>
      <w:marLeft w:val="0"/>
      <w:marRight w:val="0"/>
      <w:marTop w:val="0"/>
      <w:marBottom w:val="0"/>
      <w:divBdr>
        <w:top w:val="none" w:sz="0" w:space="0" w:color="auto"/>
        <w:left w:val="none" w:sz="0" w:space="0" w:color="auto"/>
        <w:bottom w:val="none" w:sz="0" w:space="0" w:color="auto"/>
        <w:right w:val="none" w:sz="0" w:space="0" w:color="auto"/>
      </w:divBdr>
    </w:div>
    <w:div w:id="1053190781">
      <w:bodyDiv w:val="1"/>
      <w:marLeft w:val="0"/>
      <w:marRight w:val="0"/>
      <w:marTop w:val="0"/>
      <w:marBottom w:val="0"/>
      <w:divBdr>
        <w:top w:val="none" w:sz="0" w:space="0" w:color="auto"/>
        <w:left w:val="none" w:sz="0" w:space="0" w:color="auto"/>
        <w:bottom w:val="none" w:sz="0" w:space="0" w:color="auto"/>
        <w:right w:val="none" w:sz="0" w:space="0" w:color="auto"/>
      </w:divBdr>
    </w:div>
    <w:div w:id="1053192522">
      <w:bodyDiv w:val="1"/>
      <w:marLeft w:val="0"/>
      <w:marRight w:val="0"/>
      <w:marTop w:val="0"/>
      <w:marBottom w:val="0"/>
      <w:divBdr>
        <w:top w:val="none" w:sz="0" w:space="0" w:color="auto"/>
        <w:left w:val="none" w:sz="0" w:space="0" w:color="auto"/>
        <w:bottom w:val="none" w:sz="0" w:space="0" w:color="auto"/>
        <w:right w:val="none" w:sz="0" w:space="0" w:color="auto"/>
      </w:divBdr>
    </w:div>
    <w:div w:id="1053231340">
      <w:bodyDiv w:val="1"/>
      <w:marLeft w:val="0"/>
      <w:marRight w:val="0"/>
      <w:marTop w:val="0"/>
      <w:marBottom w:val="0"/>
      <w:divBdr>
        <w:top w:val="none" w:sz="0" w:space="0" w:color="auto"/>
        <w:left w:val="none" w:sz="0" w:space="0" w:color="auto"/>
        <w:bottom w:val="none" w:sz="0" w:space="0" w:color="auto"/>
        <w:right w:val="none" w:sz="0" w:space="0" w:color="auto"/>
      </w:divBdr>
    </w:div>
    <w:div w:id="1053306171">
      <w:bodyDiv w:val="1"/>
      <w:marLeft w:val="0"/>
      <w:marRight w:val="0"/>
      <w:marTop w:val="0"/>
      <w:marBottom w:val="0"/>
      <w:divBdr>
        <w:top w:val="none" w:sz="0" w:space="0" w:color="auto"/>
        <w:left w:val="none" w:sz="0" w:space="0" w:color="auto"/>
        <w:bottom w:val="none" w:sz="0" w:space="0" w:color="auto"/>
        <w:right w:val="none" w:sz="0" w:space="0" w:color="auto"/>
      </w:divBdr>
    </w:div>
    <w:div w:id="1053389120">
      <w:bodyDiv w:val="1"/>
      <w:marLeft w:val="0"/>
      <w:marRight w:val="0"/>
      <w:marTop w:val="0"/>
      <w:marBottom w:val="0"/>
      <w:divBdr>
        <w:top w:val="none" w:sz="0" w:space="0" w:color="auto"/>
        <w:left w:val="none" w:sz="0" w:space="0" w:color="auto"/>
        <w:bottom w:val="none" w:sz="0" w:space="0" w:color="auto"/>
        <w:right w:val="none" w:sz="0" w:space="0" w:color="auto"/>
      </w:divBdr>
    </w:div>
    <w:div w:id="1053425811">
      <w:bodyDiv w:val="1"/>
      <w:marLeft w:val="0"/>
      <w:marRight w:val="0"/>
      <w:marTop w:val="0"/>
      <w:marBottom w:val="0"/>
      <w:divBdr>
        <w:top w:val="none" w:sz="0" w:space="0" w:color="auto"/>
        <w:left w:val="none" w:sz="0" w:space="0" w:color="auto"/>
        <w:bottom w:val="none" w:sz="0" w:space="0" w:color="auto"/>
        <w:right w:val="none" w:sz="0" w:space="0" w:color="auto"/>
      </w:divBdr>
    </w:div>
    <w:div w:id="1053501638">
      <w:bodyDiv w:val="1"/>
      <w:marLeft w:val="0"/>
      <w:marRight w:val="0"/>
      <w:marTop w:val="0"/>
      <w:marBottom w:val="0"/>
      <w:divBdr>
        <w:top w:val="none" w:sz="0" w:space="0" w:color="auto"/>
        <w:left w:val="none" w:sz="0" w:space="0" w:color="auto"/>
        <w:bottom w:val="none" w:sz="0" w:space="0" w:color="auto"/>
        <w:right w:val="none" w:sz="0" w:space="0" w:color="auto"/>
      </w:divBdr>
    </w:div>
    <w:div w:id="1053502840">
      <w:bodyDiv w:val="1"/>
      <w:marLeft w:val="0"/>
      <w:marRight w:val="0"/>
      <w:marTop w:val="0"/>
      <w:marBottom w:val="0"/>
      <w:divBdr>
        <w:top w:val="none" w:sz="0" w:space="0" w:color="auto"/>
        <w:left w:val="none" w:sz="0" w:space="0" w:color="auto"/>
        <w:bottom w:val="none" w:sz="0" w:space="0" w:color="auto"/>
        <w:right w:val="none" w:sz="0" w:space="0" w:color="auto"/>
      </w:divBdr>
    </w:div>
    <w:div w:id="1053579269">
      <w:bodyDiv w:val="1"/>
      <w:marLeft w:val="0"/>
      <w:marRight w:val="0"/>
      <w:marTop w:val="0"/>
      <w:marBottom w:val="0"/>
      <w:divBdr>
        <w:top w:val="none" w:sz="0" w:space="0" w:color="auto"/>
        <w:left w:val="none" w:sz="0" w:space="0" w:color="auto"/>
        <w:bottom w:val="none" w:sz="0" w:space="0" w:color="auto"/>
        <w:right w:val="none" w:sz="0" w:space="0" w:color="auto"/>
      </w:divBdr>
    </w:div>
    <w:div w:id="1053579977">
      <w:bodyDiv w:val="1"/>
      <w:marLeft w:val="0"/>
      <w:marRight w:val="0"/>
      <w:marTop w:val="0"/>
      <w:marBottom w:val="0"/>
      <w:divBdr>
        <w:top w:val="none" w:sz="0" w:space="0" w:color="auto"/>
        <w:left w:val="none" w:sz="0" w:space="0" w:color="auto"/>
        <w:bottom w:val="none" w:sz="0" w:space="0" w:color="auto"/>
        <w:right w:val="none" w:sz="0" w:space="0" w:color="auto"/>
      </w:divBdr>
    </w:div>
    <w:div w:id="1053580435">
      <w:bodyDiv w:val="1"/>
      <w:marLeft w:val="0"/>
      <w:marRight w:val="0"/>
      <w:marTop w:val="0"/>
      <w:marBottom w:val="0"/>
      <w:divBdr>
        <w:top w:val="none" w:sz="0" w:space="0" w:color="auto"/>
        <w:left w:val="none" w:sz="0" w:space="0" w:color="auto"/>
        <w:bottom w:val="none" w:sz="0" w:space="0" w:color="auto"/>
        <w:right w:val="none" w:sz="0" w:space="0" w:color="auto"/>
      </w:divBdr>
    </w:div>
    <w:div w:id="1053583274">
      <w:bodyDiv w:val="1"/>
      <w:marLeft w:val="0"/>
      <w:marRight w:val="0"/>
      <w:marTop w:val="0"/>
      <w:marBottom w:val="0"/>
      <w:divBdr>
        <w:top w:val="none" w:sz="0" w:space="0" w:color="auto"/>
        <w:left w:val="none" w:sz="0" w:space="0" w:color="auto"/>
        <w:bottom w:val="none" w:sz="0" w:space="0" w:color="auto"/>
        <w:right w:val="none" w:sz="0" w:space="0" w:color="auto"/>
      </w:divBdr>
    </w:div>
    <w:div w:id="1053583542">
      <w:bodyDiv w:val="1"/>
      <w:marLeft w:val="0"/>
      <w:marRight w:val="0"/>
      <w:marTop w:val="0"/>
      <w:marBottom w:val="0"/>
      <w:divBdr>
        <w:top w:val="none" w:sz="0" w:space="0" w:color="auto"/>
        <w:left w:val="none" w:sz="0" w:space="0" w:color="auto"/>
        <w:bottom w:val="none" w:sz="0" w:space="0" w:color="auto"/>
        <w:right w:val="none" w:sz="0" w:space="0" w:color="auto"/>
      </w:divBdr>
    </w:div>
    <w:div w:id="1053650322">
      <w:bodyDiv w:val="1"/>
      <w:marLeft w:val="0"/>
      <w:marRight w:val="0"/>
      <w:marTop w:val="0"/>
      <w:marBottom w:val="0"/>
      <w:divBdr>
        <w:top w:val="none" w:sz="0" w:space="0" w:color="auto"/>
        <w:left w:val="none" w:sz="0" w:space="0" w:color="auto"/>
        <w:bottom w:val="none" w:sz="0" w:space="0" w:color="auto"/>
        <w:right w:val="none" w:sz="0" w:space="0" w:color="auto"/>
      </w:divBdr>
    </w:div>
    <w:div w:id="1053653151">
      <w:bodyDiv w:val="1"/>
      <w:marLeft w:val="0"/>
      <w:marRight w:val="0"/>
      <w:marTop w:val="0"/>
      <w:marBottom w:val="0"/>
      <w:divBdr>
        <w:top w:val="none" w:sz="0" w:space="0" w:color="auto"/>
        <w:left w:val="none" w:sz="0" w:space="0" w:color="auto"/>
        <w:bottom w:val="none" w:sz="0" w:space="0" w:color="auto"/>
        <w:right w:val="none" w:sz="0" w:space="0" w:color="auto"/>
      </w:divBdr>
    </w:div>
    <w:div w:id="1053654039">
      <w:bodyDiv w:val="1"/>
      <w:marLeft w:val="0"/>
      <w:marRight w:val="0"/>
      <w:marTop w:val="0"/>
      <w:marBottom w:val="0"/>
      <w:divBdr>
        <w:top w:val="none" w:sz="0" w:space="0" w:color="auto"/>
        <w:left w:val="none" w:sz="0" w:space="0" w:color="auto"/>
        <w:bottom w:val="none" w:sz="0" w:space="0" w:color="auto"/>
        <w:right w:val="none" w:sz="0" w:space="0" w:color="auto"/>
      </w:divBdr>
    </w:div>
    <w:div w:id="1053654692">
      <w:bodyDiv w:val="1"/>
      <w:marLeft w:val="0"/>
      <w:marRight w:val="0"/>
      <w:marTop w:val="0"/>
      <w:marBottom w:val="0"/>
      <w:divBdr>
        <w:top w:val="none" w:sz="0" w:space="0" w:color="auto"/>
        <w:left w:val="none" w:sz="0" w:space="0" w:color="auto"/>
        <w:bottom w:val="none" w:sz="0" w:space="0" w:color="auto"/>
        <w:right w:val="none" w:sz="0" w:space="0" w:color="auto"/>
      </w:divBdr>
    </w:div>
    <w:div w:id="1053654732">
      <w:bodyDiv w:val="1"/>
      <w:marLeft w:val="0"/>
      <w:marRight w:val="0"/>
      <w:marTop w:val="0"/>
      <w:marBottom w:val="0"/>
      <w:divBdr>
        <w:top w:val="none" w:sz="0" w:space="0" w:color="auto"/>
        <w:left w:val="none" w:sz="0" w:space="0" w:color="auto"/>
        <w:bottom w:val="none" w:sz="0" w:space="0" w:color="auto"/>
        <w:right w:val="none" w:sz="0" w:space="0" w:color="auto"/>
      </w:divBdr>
    </w:div>
    <w:div w:id="1053654735">
      <w:bodyDiv w:val="1"/>
      <w:marLeft w:val="0"/>
      <w:marRight w:val="0"/>
      <w:marTop w:val="0"/>
      <w:marBottom w:val="0"/>
      <w:divBdr>
        <w:top w:val="none" w:sz="0" w:space="0" w:color="auto"/>
        <w:left w:val="none" w:sz="0" w:space="0" w:color="auto"/>
        <w:bottom w:val="none" w:sz="0" w:space="0" w:color="auto"/>
        <w:right w:val="none" w:sz="0" w:space="0" w:color="auto"/>
      </w:divBdr>
    </w:div>
    <w:div w:id="1053699234">
      <w:bodyDiv w:val="1"/>
      <w:marLeft w:val="0"/>
      <w:marRight w:val="0"/>
      <w:marTop w:val="0"/>
      <w:marBottom w:val="0"/>
      <w:divBdr>
        <w:top w:val="none" w:sz="0" w:space="0" w:color="auto"/>
        <w:left w:val="none" w:sz="0" w:space="0" w:color="auto"/>
        <w:bottom w:val="none" w:sz="0" w:space="0" w:color="auto"/>
        <w:right w:val="none" w:sz="0" w:space="0" w:color="auto"/>
      </w:divBdr>
    </w:div>
    <w:div w:id="1053819317">
      <w:bodyDiv w:val="1"/>
      <w:marLeft w:val="0"/>
      <w:marRight w:val="0"/>
      <w:marTop w:val="0"/>
      <w:marBottom w:val="0"/>
      <w:divBdr>
        <w:top w:val="none" w:sz="0" w:space="0" w:color="auto"/>
        <w:left w:val="none" w:sz="0" w:space="0" w:color="auto"/>
        <w:bottom w:val="none" w:sz="0" w:space="0" w:color="auto"/>
        <w:right w:val="none" w:sz="0" w:space="0" w:color="auto"/>
      </w:divBdr>
    </w:div>
    <w:div w:id="1053851244">
      <w:bodyDiv w:val="1"/>
      <w:marLeft w:val="0"/>
      <w:marRight w:val="0"/>
      <w:marTop w:val="0"/>
      <w:marBottom w:val="0"/>
      <w:divBdr>
        <w:top w:val="none" w:sz="0" w:space="0" w:color="auto"/>
        <w:left w:val="none" w:sz="0" w:space="0" w:color="auto"/>
        <w:bottom w:val="none" w:sz="0" w:space="0" w:color="auto"/>
        <w:right w:val="none" w:sz="0" w:space="0" w:color="auto"/>
      </w:divBdr>
    </w:div>
    <w:div w:id="1053966183">
      <w:bodyDiv w:val="1"/>
      <w:marLeft w:val="0"/>
      <w:marRight w:val="0"/>
      <w:marTop w:val="0"/>
      <w:marBottom w:val="0"/>
      <w:divBdr>
        <w:top w:val="none" w:sz="0" w:space="0" w:color="auto"/>
        <w:left w:val="none" w:sz="0" w:space="0" w:color="auto"/>
        <w:bottom w:val="none" w:sz="0" w:space="0" w:color="auto"/>
        <w:right w:val="none" w:sz="0" w:space="0" w:color="auto"/>
      </w:divBdr>
    </w:div>
    <w:div w:id="1054039986">
      <w:bodyDiv w:val="1"/>
      <w:marLeft w:val="0"/>
      <w:marRight w:val="0"/>
      <w:marTop w:val="0"/>
      <w:marBottom w:val="0"/>
      <w:divBdr>
        <w:top w:val="none" w:sz="0" w:space="0" w:color="auto"/>
        <w:left w:val="none" w:sz="0" w:space="0" w:color="auto"/>
        <w:bottom w:val="none" w:sz="0" w:space="0" w:color="auto"/>
        <w:right w:val="none" w:sz="0" w:space="0" w:color="auto"/>
      </w:divBdr>
    </w:div>
    <w:div w:id="1054081056">
      <w:bodyDiv w:val="1"/>
      <w:marLeft w:val="0"/>
      <w:marRight w:val="0"/>
      <w:marTop w:val="0"/>
      <w:marBottom w:val="0"/>
      <w:divBdr>
        <w:top w:val="none" w:sz="0" w:space="0" w:color="auto"/>
        <w:left w:val="none" w:sz="0" w:space="0" w:color="auto"/>
        <w:bottom w:val="none" w:sz="0" w:space="0" w:color="auto"/>
        <w:right w:val="none" w:sz="0" w:space="0" w:color="auto"/>
      </w:divBdr>
    </w:div>
    <w:div w:id="1054082700">
      <w:bodyDiv w:val="1"/>
      <w:marLeft w:val="0"/>
      <w:marRight w:val="0"/>
      <w:marTop w:val="0"/>
      <w:marBottom w:val="0"/>
      <w:divBdr>
        <w:top w:val="none" w:sz="0" w:space="0" w:color="auto"/>
        <w:left w:val="none" w:sz="0" w:space="0" w:color="auto"/>
        <w:bottom w:val="none" w:sz="0" w:space="0" w:color="auto"/>
        <w:right w:val="none" w:sz="0" w:space="0" w:color="auto"/>
      </w:divBdr>
    </w:div>
    <w:div w:id="1054232264">
      <w:bodyDiv w:val="1"/>
      <w:marLeft w:val="0"/>
      <w:marRight w:val="0"/>
      <w:marTop w:val="0"/>
      <w:marBottom w:val="0"/>
      <w:divBdr>
        <w:top w:val="none" w:sz="0" w:space="0" w:color="auto"/>
        <w:left w:val="none" w:sz="0" w:space="0" w:color="auto"/>
        <w:bottom w:val="none" w:sz="0" w:space="0" w:color="auto"/>
        <w:right w:val="none" w:sz="0" w:space="0" w:color="auto"/>
      </w:divBdr>
    </w:div>
    <w:div w:id="1054305499">
      <w:bodyDiv w:val="1"/>
      <w:marLeft w:val="0"/>
      <w:marRight w:val="0"/>
      <w:marTop w:val="0"/>
      <w:marBottom w:val="0"/>
      <w:divBdr>
        <w:top w:val="none" w:sz="0" w:space="0" w:color="auto"/>
        <w:left w:val="none" w:sz="0" w:space="0" w:color="auto"/>
        <w:bottom w:val="none" w:sz="0" w:space="0" w:color="auto"/>
        <w:right w:val="none" w:sz="0" w:space="0" w:color="auto"/>
      </w:divBdr>
    </w:div>
    <w:div w:id="1054306631">
      <w:bodyDiv w:val="1"/>
      <w:marLeft w:val="0"/>
      <w:marRight w:val="0"/>
      <w:marTop w:val="0"/>
      <w:marBottom w:val="0"/>
      <w:divBdr>
        <w:top w:val="none" w:sz="0" w:space="0" w:color="auto"/>
        <w:left w:val="none" w:sz="0" w:space="0" w:color="auto"/>
        <w:bottom w:val="none" w:sz="0" w:space="0" w:color="auto"/>
        <w:right w:val="none" w:sz="0" w:space="0" w:color="auto"/>
      </w:divBdr>
    </w:div>
    <w:div w:id="1054349688">
      <w:bodyDiv w:val="1"/>
      <w:marLeft w:val="0"/>
      <w:marRight w:val="0"/>
      <w:marTop w:val="0"/>
      <w:marBottom w:val="0"/>
      <w:divBdr>
        <w:top w:val="none" w:sz="0" w:space="0" w:color="auto"/>
        <w:left w:val="none" w:sz="0" w:space="0" w:color="auto"/>
        <w:bottom w:val="none" w:sz="0" w:space="0" w:color="auto"/>
        <w:right w:val="none" w:sz="0" w:space="0" w:color="auto"/>
      </w:divBdr>
    </w:div>
    <w:div w:id="1054474265">
      <w:bodyDiv w:val="1"/>
      <w:marLeft w:val="0"/>
      <w:marRight w:val="0"/>
      <w:marTop w:val="0"/>
      <w:marBottom w:val="0"/>
      <w:divBdr>
        <w:top w:val="none" w:sz="0" w:space="0" w:color="auto"/>
        <w:left w:val="none" w:sz="0" w:space="0" w:color="auto"/>
        <w:bottom w:val="none" w:sz="0" w:space="0" w:color="auto"/>
        <w:right w:val="none" w:sz="0" w:space="0" w:color="auto"/>
      </w:divBdr>
    </w:div>
    <w:div w:id="1054500857">
      <w:bodyDiv w:val="1"/>
      <w:marLeft w:val="0"/>
      <w:marRight w:val="0"/>
      <w:marTop w:val="0"/>
      <w:marBottom w:val="0"/>
      <w:divBdr>
        <w:top w:val="none" w:sz="0" w:space="0" w:color="auto"/>
        <w:left w:val="none" w:sz="0" w:space="0" w:color="auto"/>
        <w:bottom w:val="none" w:sz="0" w:space="0" w:color="auto"/>
        <w:right w:val="none" w:sz="0" w:space="0" w:color="auto"/>
      </w:divBdr>
    </w:div>
    <w:div w:id="1054506515">
      <w:bodyDiv w:val="1"/>
      <w:marLeft w:val="0"/>
      <w:marRight w:val="0"/>
      <w:marTop w:val="0"/>
      <w:marBottom w:val="0"/>
      <w:divBdr>
        <w:top w:val="none" w:sz="0" w:space="0" w:color="auto"/>
        <w:left w:val="none" w:sz="0" w:space="0" w:color="auto"/>
        <w:bottom w:val="none" w:sz="0" w:space="0" w:color="auto"/>
        <w:right w:val="none" w:sz="0" w:space="0" w:color="auto"/>
      </w:divBdr>
    </w:div>
    <w:div w:id="1054549249">
      <w:bodyDiv w:val="1"/>
      <w:marLeft w:val="0"/>
      <w:marRight w:val="0"/>
      <w:marTop w:val="0"/>
      <w:marBottom w:val="0"/>
      <w:divBdr>
        <w:top w:val="none" w:sz="0" w:space="0" w:color="auto"/>
        <w:left w:val="none" w:sz="0" w:space="0" w:color="auto"/>
        <w:bottom w:val="none" w:sz="0" w:space="0" w:color="auto"/>
        <w:right w:val="none" w:sz="0" w:space="0" w:color="auto"/>
      </w:divBdr>
    </w:div>
    <w:div w:id="1054549844">
      <w:bodyDiv w:val="1"/>
      <w:marLeft w:val="0"/>
      <w:marRight w:val="0"/>
      <w:marTop w:val="0"/>
      <w:marBottom w:val="0"/>
      <w:divBdr>
        <w:top w:val="none" w:sz="0" w:space="0" w:color="auto"/>
        <w:left w:val="none" w:sz="0" w:space="0" w:color="auto"/>
        <w:bottom w:val="none" w:sz="0" w:space="0" w:color="auto"/>
        <w:right w:val="none" w:sz="0" w:space="0" w:color="auto"/>
      </w:divBdr>
    </w:div>
    <w:div w:id="1054620758">
      <w:bodyDiv w:val="1"/>
      <w:marLeft w:val="0"/>
      <w:marRight w:val="0"/>
      <w:marTop w:val="0"/>
      <w:marBottom w:val="0"/>
      <w:divBdr>
        <w:top w:val="none" w:sz="0" w:space="0" w:color="auto"/>
        <w:left w:val="none" w:sz="0" w:space="0" w:color="auto"/>
        <w:bottom w:val="none" w:sz="0" w:space="0" w:color="auto"/>
        <w:right w:val="none" w:sz="0" w:space="0" w:color="auto"/>
      </w:divBdr>
    </w:div>
    <w:div w:id="1054701667">
      <w:bodyDiv w:val="1"/>
      <w:marLeft w:val="0"/>
      <w:marRight w:val="0"/>
      <w:marTop w:val="0"/>
      <w:marBottom w:val="0"/>
      <w:divBdr>
        <w:top w:val="none" w:sz="0" w:space="0" w:color="auto"/>
        <w:left w:val="none" w:sz="0" w:space="0" w:color="auto"/>
        <w:bottom w:val="none" w:sz="0" w:space="0" w:color="auto"/>
        <w:right w:val="none" w:sz="0" w:space="0" w:color="auto"/>
      </w:divBdr>
    </w:div>
    <w:div w:id="1054743468">
      <w:bodyDiv w:val="1"/>
      <w:marLeft w:val="0"/>
      <w:marRight w:val="0"/>
      <w:marTop w:val="0"/>
      <w:marBottom w:val="0"/>
      <w:divBdr>
        <w:top w:val="none" w:sz="0" w:space="0" w:color="auto"/>
        <w:left w:val="none" w:sz="0" w:space="0" w:color="auto"/>
        <w:bottom w:val="none" w:sz="0" w:space="0" w:color="auto"/>
        <w:right w:val="none" w:sz="0" w:space="0" w:color="auto"/>
      </w:divBdr>
    </w:div>
    <w:div w:id="1054886598">
      <w:bodyDiv w:val="1"/>
      <w:marLeft w:val="0"/>
      <w:marRight w:val="0"/>
      <w:marTop w:val="0"/>
      <w:marBottom w:val="0"/>
      <w:divBdr>
        <w:top w:val="none" w:sz="0" w:space="0" w:color="auto"/>
        <w:left w:val="none" w:sz="0" w:space="0" w:color="auto"/>
        <w:bottom w:val="none" w:sz="0" w:space="0" w:color="auto"/>
        <w:right w:val="none" w:sz="0" w:space="0" w:color="auto"/>
      </w:divBdr>
    </w:div>
    <w:div w:id="1054887879">
      <w:bodyDiv w:val="1"/>
      <w:marLeft w:val="0"/>
      <w:marRight w:val="0"/>
      <w:marTop w:val="0"/>
      <w:marBottom w:val="0"/>
      <w:divBdr>
        <w:top w:val="none" w:sz="0" w:space="0" w:color="auto"/>
        <w:left w:val="none" w:sz="0" w:space="0" w:color="auto"/>
        <w:bottom w:val="none" w:sz="0" w:space="0" w:color="auto"/>
        <w:right w:val="none" w:sz="0" w:space="0" w:color="auto"/>
      </w:divBdr>
    </w:div>
    <w:div w:id="1054890158">
      <w:bodyDiv w:val="1"/>
      <w:marLeft w:val="0"/>
      <w:marRight w:val="0"/>
      <w:marTop w:val="0"/>
      <w:marBottom w:val="0"/>
      <w:divBdr>
        <w:top w:val="none" w:sz="0" w:space="0" w:color="auto"/>
        <w:left w:val="none" w:sz="0" w:space="0" w:color="auto"/>
        <w:bottom w:val="none" w:sz="0" w:space="0" w:color="auto"/>
        <w:right w:val="none" w:sz="0" w:space="0" w:color="auto"/>
      </w:divBdr>
    </w:div>
    <w:div w:id="1055005262">
      <w:bodyDiv w:val="1"/>
      <w:marLeft w:val="0"/>
      <w:marRight w:val="0"/>
      <w:marTop w:val="0"/>
      <w:marBottom w:val="0"/>
      <w:divBdr>
        <w:top w:val="none" w:sz="0" w:space="0" w:color="auto"/>
        <w:left w:val="none" w:sz="0" w:space="0" w:color="auto"/>
        <w:bottom w:val="none" w:sz="0" w:space="0" w:color="auto"/>
        <w:right w:val="none" w:sz="0" w:space="0" w:color="auto"/>
      </w:divBdr>
    </w:div>
    <w:div w:id="1055005645">
      <w:bodyDiv w:val="1"/>
      <w:marLeft w:val="0"/>
      <w:marRight w:val="0"/>
      <w:marTop w:val="0"/>
      <w:marBottom w:val="0"/>
      <w:divBdr>
        <w:top w:val="none" w:sz="0" w:space="0" w:color="auto"/>
        <w:left w:val="none" w:sz="0" w:space="0" w:color="auto"/>
        <w:bottom w:val="none" w:sz="0" w:space="0" w:color="auto"/>
        <w:right w:val="none" w:sz="0" w:space="0" w:color="auto"/>
      </w:divBdr>
    </w:div>
    <w:div w:id="1055079604">
      <w:bodyDiv w:val="1"/>
      <w:marLeft w:val="0"/>
      <w:marRight w:val="0"/>
      <w:marTop w:val="0"/>
      <w:marBottom w:val="0"/>
      <w:divBdr>
        <w:top w:val="none" w:sz="0" w:space="0" w:color="auto"/>
        <w:left w:val="none" w:sz="0" w:space="0" w:color="auto"/>
        <w:bottom w:val="none" w:sz="0" w:space="0" w:color="auto"/>
        <w:right w:val="none" w:sz="0" w:space="0" w:color="auto"/>
      </w:divBdr>
    </w:div>
    <w:div w:id="1055155265">
      <w:bodyDiv w:val="1"/>
      <w:marLeft w:val="0"/>
      <w:marRight w:val="0"/>
      <w:marTop w:val="0"/>
      <w:marBottom w:val="0"/>
      <w:divBdr>
        <w:top w:val="none" w:sz="0" w:space="0" w:color="auto"/>
        <w:left w:val="none" w:sz="0" w:space="0" w:color="auto"/>
        <w:bottom w:val="none" w:sz="0" w:space="0" w:color="auto"/>
        <w:right w:val="none" w:sz="0" w:space="0" w:color="auto"/>
      </w:divBdr>
    </w:div>
    <w:div w:id="1055159065">
      <w:bodyDiv w:val="1"/>
      <w:marLeft w:val="0"/>
      <w:marRight w:val="0"/>
      <w:marTop w:val="0"/>
      <w:marBottom w:val="0"/>
      <w:divBdr>
        <w:top w:val="none" w:sz="0" w:space="0" w:color="auto"/>
        <w:left w:val="none" w:sz="0" w:space="0" w:color="auto"/>
        <w:bottom w:val="none" w:sz="0" w:space="0" w:color="auto"/>
        <w:right w:val="none" w:sz="0" w:space="0" w:color="auto"/>
      </w:divBdr>
    </w:div>
    <w:div w:id="1055276441">
      <w:bodyDiv w:val="1"/>
      <w:marLeft w:val="0"/>
      <w:marRight w:val="0"/>
      <w:marTop w:val="0"/>
      <w:marBottom w:val="0"/>
      <w:divBdr>
        <w:top w:val="none" w:sz="0" w:space="0" w:color="auto"/>
        <w:left w:val="none" w:sz="0" w:space="0" w:color="auto"/>
        <w:bottom w:val="none" w:sz="0" w:space="0" w:color="auto"/>
        <w:right w:val="none" w:sz="0" w:space="0" w:color="auto"/>
      </w:divBdr>
    </w:div>
    <w:div w:id="1055347738">
      <w:bodyDiv w:val="1"/>
      <w:marLeft w:val="0"/>
      <w:marRight w:val="0"/>
      <w:marTop w:val="0"/>
      <w:marBottom w:val="0"/>
      <w:divBdr>
        <w:top w:val="none" w:sz="0" w:space="0" w:color="auto"/>
        <w:left w:val="none" w:sz="0" w:space="0" w:color="auto"/>
        <w:bottom w:val="none" w:sz="0" w:space="0" w:color="auto"/>
        <w:right w:val="none" w:sz="0" w:space="0" w:color="auto"/>
      </w:divBdr>
    </w:div>
    <w:div w:id="1055470936">
      <w:bodyDiv w:val="1"/>
      <w:marLeft w:val="0"/>
      <w:marRight w:val="0"/>
      <w:marTop w:val="0"/>
      <w:marBottom w:val="0"/>
      <w:divBdr>
        <w:top w:val="none" w:sz="0" w:space="0" w:color="auto"/>
        <w:left w:val="none" w:sz="0" w:space="0" w:color="auto"/>
        <w:bottom w:val="none" w:sz="0" w:space="0" w:color="auto"/>
        <w:right w:val="none" w:sz="0" w:space="0" w:color="auto"/>
      </w:divBdr>
    </w:div>
    <w:div w:id="1055471675">
      <w:bodyDiv w:val="1"/>
      <w:marLeft w:val="0"/>
      <w:marRight w:val="0"/>
      <w:marTop w:val="0"/>
      <w:marBottom w:val="0"/>
      <w:divBdr>
        <w:top w:val="none" w:sz="0" w:space="0" w:color="auto"/>
        <w:left w:val="none" w:sz="0" w:space="0" w:color="auto"/>
        <w:bottom w:val="none" w:sz="0" w:space="0" w:color="auto"/>
        <w:right w:val="none" w:sz="0" w:space="0" w:color="auto"/>
      </w:divBdr>
    </w:div>
    <w:div w:id="1055542742">
      <w:bodyDiv w:val="1"/>
      <w:marLeft w:val="0"/>
      <w:marRight w:val="0"/>
      <w:marTop w:val="0"/>
      <w:marBottom w:val="0"/>
      <w:divBdr>
        <w:top w:val="none" w:sz="0" w:space="0" w:color="auto"/>
        <w:left w:val="none" w:sz="0" w:space="0" w:color="auto"/>
        <w:bottom w:val="none" w:sz="0" w:space="0" w:color="auto"/>
        <w:right w:val="none" w:sz="0" w:space="0" w:color="auto"/>
      </w:divBdr>
    </w:div>
    <w:div w:id="1055548039">
      <w:bodyDiv w:val="1"/>
      <w:marLeft w:val="0"/>
      <w:marRight w:val="0"/>
      <w:marTop w:val="0"/>
      <w:marBottom w:val="0"/>
      <w:divBdr>
        <w:top w:val="none" w:sz="0" w:space="0" w:color="auto"/>
        <w:left w:val="none" w:sz="0" w:space="0" w:color="auto"/>
        <w:bottom w:val="none" w:sz="0" w:space="0" w:color="auto"/>
        <w:right w:val="none" w:sz="0" w:space="0" w:color="auto"/>
      </w:divBdr>
    </w:div>
    <w:div w:id="1055548107">
      <w:bodyDiv w:val="1"/>
      <w:marLeft w:val="0"/>
      <w:marRight w:val="0"/>
      <w:marTop w:val="0"/>
      <w:marBottom w:val="0"/>
      <w:divBdr>
        <w:top w:val="none" w:sz="0" w:space="0" w:color="auto"/>
        <w:left w:val="none" w:sz="0" w:space="0" w:color="auto"/>
        <w:bottom w:val="none" w:sz="0" w:space="0" w:color="auto"/>
        <w:right w:val="none" w:sz="0" w:space="0" w:color="auto"/>
      </w:divBdr>
    </w:div>
    <w:div w:id="1055589985">
      <w:bodyDiv w:val="1"/>
      <w:marLeft w:val="0"/>
      <w:marRight w:val="0"/>
      <w:marTop w:val="0"/>
      <w:marBottom w:val="0"/>
      <w:divBdr>
        <w:top w:val="none" w:sz="0" w:space="0" w:color="auto"/>
        <w:left w:val="none" w:sz="0" w:space="0" w:color="auto"/>
        <w:bottom w:val="none" w:sz="0" w:space="0" w:color="auto"/>
        <w:right w:val="none" w:sz="0" w:space="0" w:color="auto"/>
      </w:divBdr>
    </w:div>
    <w:div w:id="1055734372">
      <w:bodyDiv w:val="1"/>
      <w:marLeft w:val="0"/>
      <w:marRight w:val="0"/>
      <w:marTop w:val="0"/>
      <w:marBottom w:val="0"/>
      <w:divBdr>
        <w:top w:val="none" w:sz="0" w:space="0" w:color="auto"/>
        <w:left w:val="none" w:sz="0" w:space="0" w:color="auto"/>
        <w:bottom w:val="none" w:sz="0" w:space="0" w:color="auto"/>
        <w:right w:val="none" w:sz="0" w:space="0" w:color="auto"/>
      </w:divBdr>
    </w:div>
    <w:div w:id="1055810831">
      <w:bodyDiv w:val="1"/>
      <w:marLeft w:val="0"/>
      <w:marRight w:val="0"/>
      <w:marTop w:val="0"/>
      <w:marBottom w:val="0"/>
      <w:divBdr>
        <w:top w:val="none" w:sz="0" w:space="0" w:color="auto"/>
        <w:left w:val="none" w:sz="0" w:space="0" w:color="auto"/>
        <w:bottom w:val="none" w:sz="0" w:space="0" w:color="auto"/>
        <w:right w:val="none" w:sz="0" w:space="0" w:color="auto"/>
      </w:divBdr>
    </w:div>
    <w:div w:id="1055817088">
      <w:bodyDiv w:val="1"/>
      <w:marLeft w:val="0"/>
      <w:marRight w:val="0"/>
      <w:marTop w:val="0"/>
      <w:marBottom w:val="0"/>
      <w:divBdr>
        <w:top w:val="none" w:sz="0" w:space="0" w:color="auto"/>
        <w:left w:val="none" w:sz="0" w:space="0" w:color="auto"/>
        <w:bottom w:val="none" w:sz="0" w:space="0" w:color="auto"/>
        <w:right w:val="none" w:sz="0" w:space="0" w:color="auto"/>
      </w:divBdr>
    </w:div>
    <w:div w:id="1055929316">
      <w:bodyDiv w:val="1"/>
      <w:marLeft w:val="0"/>
      <w:marRight w:val="0"/>
      <w:marTop w:val="0"/>
      <w:marBottom w:val="0"/>
      <w:divBdr>
        <w:top w:val="none" w:sz="0" w:space="0" w:color="auto"/>
        <w:left w:val="none" w:sz="0" w:space="0" w:color="auto"/>
        <w:bottom w:val="none" w:sz="0" w:space="0" w:color="auto"/>
        <w:right w:val="none" w:sz="0" w:space="0" w:color="auto"/>
      </w:divBdr>
    </w:div>
    <w:div w:id="1055934471">
      <w:bodyDiv w:val="1"/>
      <w:marLeft w:val="0"/>
      <w:marRight w:val="0"/>
      <w:marTop w:val="0"/>
      <w:marBottom w:val="0"/>
      <w:divBdr>
        <w:top w:val="none" w:sz="0" w:space="0" w:color="auto"/>
        <w:left w:val="none" w:sz="0" w:space="0" w:color="auto"/>
        <w:bottom w:val="none" w:sz="0" w:space="0" w:color="auto"/>
        <w:right w:val="none" w:sz="0" w:space="0" w:color="auto"/>
      </w:divBdr>
    </w:div>
    <w:div w:id="1055935928">
      <w:bodyDiv w:val="1"/>
      <w:marLeft w:val="0"/>
      <w:marRight w:val="0"/>
      <w:marTop w:val="0"/>
      <w:marBottom w:val="0"/>
      <w:divBdr>
        <w:top w:val="none" w:sz="0" w:space="0" w:color="auto"/>
        <w:left w:val="none" w:sz="0" w:space="0" w:color="auto"/>
        <w:bottom w:val="none" w:sz="0" w:space="0" w:color="auto"/>
        <w:right w:val="none" w:sz="0" w:space="0" w:color="auto"/>
      </w:divBdr>
    </w:div>
    <w:div w:id="1056005558">
      <w:bodyDiv w:val="1"/>
      <w:marLeft w:val="0"/>
      <w:marRight w:val="0"/>
      <w:marTop w:val="0"/>
      <w:marBottom w:val="0"/>
      <w:divBdr>
        <w:top w:val="none" w:sz="0" w:space="0" w:color="auto"/>
        <w:left w:val="none" w:sz="0" w:space="0" w:color="auto"/>
        <w:bottom w:val="none" w:sz="0" w:space="0" w:color="auto"/>
        <w:right w:val="none" w:sz="0" w:space="0" w:color="auto"/>
      </w:divBdr>
    </w:div>
    <w:div w:id="1056007388">
      <w:bodyDiv w:val="1"/>
      <w:marLeft w:val="0"/>
      <w:marRight w:val="0"/>
      <w:marTop w:val="0"/>
      <w:marBottom w:val="0"/>
      <w:divBdr>
        <w:top w:val="none" w:sz="0" w:space="0" w:color="auto"/>
        <w:left w:val="none" w:sz="0" w:space="0" w:color="auto"/>
        <w:bottom w:val="none" w:sz="0" w:space="0" w:color="auto"/>
        <w:right w:val="none" w:sz="0" w:space="0" w:color="auto"/>
      </w:divBdr>
    </w:div>
    <w:div w:id="1056123379">
      <w:bodyDiv w:val="1"/>
      <w:marLeft w:val="0"/>
      <w:marRight w:val="0"/>
      <w:marTop w:val="0"/>
      <w:marBottom w:val="0"/>
      <w:divBdr>
        <w:top w:val="none" w:sz="0" w:space="0" w:color="auto"/>
        <w:left w:val="none" w:sz="0" w:space="0" w:color="auto"/>
        <w:bottom w:val="none" w:sz="0" w:space="0" w:color="auto"/>
        <w:right w:val="none" w:sz="0" w:space="0" w:color="auto"/>
      </w:divBdr>
    </w:div>
    <w:div w:id="1056196373">
      <w:bodyDiv w:val="1"/>
      <w:marLeft w:val="0"/>
      <w:marRight w:val="0"/>
      <w:marTop w:val="0"/>
      <w:marBottom w:val="0"/>
      <w:divBdr>
        <w:top w:val="none" w:sz="0" w:space="0" w:color="auto"/>
        <w:left w:val="none" w:sz="0" w:space="0" w:color="auto"/>
        <w:bottom w:val="none" w:sz="0" w:space="0" w:color="auto"/>
        <w:right w:val="none" w:sz="0" w:space="0" w:color="auto"/>
      </w:divBdr>
    </w:div>
    <w:div w:id="1056271542">
      <w:bodyDiv w:val="1"/>
      <w:marLeft w:val="0"/>
      <w:marRight w:val="0"/>
      <w:marTop w:val="0"/>
      <w:marBottom w:val="0"/>
      <w:divBdr>
        <w:top w:val="none" w:sz="0" w:space="0" w:color="auto"/>
        <w:left w:val="none" w:sz="0" w:space="0" w:color="auto"/>
        <w:bottom w:val="none" w:sz="0" w:space="0" w:color="auto"/>
        <w:right w:val="none" w:sz="0" w:space="0" w:color="auto"/>
      </w:divBdr>
    </w:div>
    <w:div w:id="1056272102">
      <w:bodyDiv w:val="1"/>
      <w:marLeft w:val="0"/>
      <w:marRight w:val="0"/>
      <w:marTop w:val="0"/>
      <w:marBottom w:val="0"/>
      <w:divBdr>
        <w:top w:val="none" w:sz="0" w:space="0" w:color="auto"/>
        <w:left w:val="none" w:sz="0" w:space="0" w:color="auto"/>
        <w:bottom w:val="none" w:sz="0" w:space="0" w:color="auto"/>
        <w:right w:val="none" w:sz="0" w:space="0" w:color="auto"/>
      </w:divBdr>
    </w:div>
    <w:div w:id="1056319331">
      <w:bodyDiv w:val="1"/>
      <w:marLeft w:val="0"/>
      <w:marRight w:val="0"/>
      <w:marTop w:val="0"/>
      <w:marBottom w:val="0"/>
      <w:divBdr>
        <w:top w:val="none" w:sz="0" w:space="0" w:color="auto"/>
        <w:left w:val="none" w:sz="0" w:space="0" w:color="auto"/>
        <w:bottom w:val="none" w:sz="0" w:space="0" w:color="auto"/>
        <w:right w:val="none" w:sz="0" w:space="0" w:color="auto"/>
      </w:divBdr>
    </w:div>
    <w:div w:id="1056395749">
      <w:bodyDiv w:val="1"/>
      <w:marLeft w:val="0"/>
      <w:marRight w:val="0"/>
      <w:marTop w:val="0"/>
      <w:marBottom w:val="0"/>
      <w:divBdr>
        <w:top w:val="none" w:sz="0" w:space="0" w:color="auto"/>
        <w:left w:val="none" w:sz="0" w:space="0" w:color="auto"/>
        <w:bottom w:val="none" w:sz="0" w:space="0" w:color="auto"/>
        <w:right w:val="none" w:sz="0" w:space="0" w:color="auto"/>
      </w:divBdr>
    </w:div>
    <w:div w:id="1056440838">
      <w:bodyDiv w:val="1"/>
      <w:marLeft w:val="0"/>
      <w:marRight w:val="0"/>
      <w:marTop w:val="0"/>
      <w:marBottom w:val="0"/>
      <w:divBdr>
        <w:top w:val="none" w:sz="0" w:space="0" w:color="auto"/>
        <w:left w:val="none" w:sz="0" w:space="0" w:color="auto"/>
        <w:bottom w:val="none" w:sz="0" w:space="0" w:color="auto"/>
        <w:right w:val="none" w:sz="0" w:space="0" w:color="auto"/>
      </w:divBdr>
    </w:div>
    <w:div w:id="1056469065">
      <w:bodyDiv w:val="1"/>
      <w:marLeft w:val="0"/>
      <w:marRight w:val="0"/>
      <w:marTop w:val="0"/>
      <w:marBottom w:val="0"/>
      <w:divBdr>
        <w:top w:val="none" w:sz="0" w:space="0" w:color="auto"/>
        <w:left w:val="none" w:sz="0" w:space="0" w:color="auto"/>
        <w:bottom w:val="none" w:sz="0" w:space="0" w:color="auto"/>
        <w:right w:val="none" w:sz="0" w:space="0" w:color="auto"/>
      </w:divBdr>
    </w:div>
    <w:div w:id="1056469348">
      <w:bodyDiv w:val="1"/>
      <w:marLeft w:val="0"/>
      <w:marRight w:val="0"/>
      <w:marTop w:val="0"/>
      <w:marBottom w:val="0"/>
      <w:divBdr>
        <w:top w:val="none" w:sz="0" w:space="0" w:color="auto"/>
        <w:left w:val="none" w:sz="0" w:space="0" w:color="auto"/>
        <w:bottom w:val="none" w:sz="0" w:space="0" w:color="auto"/>
        <w:right w:val="none" w:sz="0" w:space="0" w:color="auto"/>
      </w:divBdr>
    </w:div>
    <w:div w:id="1056508444">
      <w:bodyDiv w:val="1"/>
      <w:marLeft w:val="0"/>
      <w:marRight w:val="0"/>
      <w:marTop w:val="0"/>
      <w:marBottom w:val="0"/>
      <w:divBdr>
        <w:top w:val="none" w:sz="0" w:space="0" w:color="auto"/>
        <w:left w:val="none" w:sz="0" w:space="0" w:color="auto"/>
        <w:bottom w:val="none" w:sz="0" w:space="0" w:color="auto"/>
        <w:right w:val="none" w:sz="0" w:space="0" w:color="auto"/>
      </w:divBdr>
    </w:div>
    <w:div w:id="1056512178">
      <w:bodyDiv w:val="1"/>
      <w:marLeft w:val="0"/>
      <w:marRight w:val="0"/>
      <w:marTop w:val="0"/>
      <w:marBottom w:val="0"/>
      <w:divBdr>
        <w:top w:val="none" w:sz="0" w:space="0" w:color="auto"/>
        <w:left w:val="none" w:sz="0" w:space="0" w:color="auto"/>
        <w:bottom w:val="none" w:sz="0" w:space="0" w:color="auto"/>
        <w:right w:val="none" w:sz="0" w:space="0" w:color="auto"/>
      </w:divBdr>
    </w:div>
    <w:div w:id="1056657829">
      <w:bodyDiv w:val="1"/>
      <w:marLeft w:val="0"/>
      <w:marRight w:val="0"/>
      <w:marTop w:val="0"/>
      <w:marBottom w:val="0"/>
      <w:divBdr>
        <w:top w:val="none" w:sz="0" w:space="0" w:color="auto"/>
        <w:left w:val="none" w:sz="0" w:space="0" w:color="auto"/>
        <w:bottom w:val="none" w:sz="0" w:space="0" w:color="auto"/>
        <w:right w:val="none" w:sz="0" w:space="0" w:color="auto"/>
      </w:divBdr>
    </w:div>
    <w:div w:id="1056702661">
      <w:bodyDiv w:val="1"/>
      <w:marLeft w:val="0"/>
      <w:marRight w:val="0"/>
      <w:marTop w:val="0"/>
      <w:marBottom w:val="0"/>
      <w:divBdr>
        <w:top w:val="none" w:sz="0" w:space="0" w:color="auto"/>
        <w:left w:val="none" w:sz="0" w:space="0" w:color="auto"/>
        <w:bottom w:val="none" w:sz="0" w:space="0" w:color="auto"/>
        <w:right w:val="none" w:sz="0" w:space="0" w:color="auto"/>
      </w:divBdr>
    </w:div>
    <w:div w:id="1056782742">
      <w:bodyDiv w:val="1"/>
      <w:marLeft w:val="0"/>
      <w:marRight w:val="0"/>
      <w:marTop w:val="0"/>
      <w:marBottom w:val="0"/>
      <w:divBdr>
        <w:top w:val="none" w:sz="0" w:space="0" w:color="auto"/>
        <w:left w:val="none" w:sz="0" w:space="0" w:color="auto"/>
        <w:bottom w:val="none" w:sz="0" w:space="0" w:color="auto"/>
        <w:right w:val="none" w:sz="0" w:space="0" w:color="auto"/>
      </w:divBdr>
    </w:div>
    <w:div w:id="1056851825">
      <w:bodyDiv w:val="1"/>
      <w:marLeft w:val="0"/>
      <w:marRight w:val="0"/>
      <w:marTop w:val="0"/>
      <w:marBottom w:val="0"/>
      <w:divBdr>
        <w:top w:val="none" w:sz="0" w:space="0" w:color="auto"/>
        <w:left w:val="none" w:sz="0" w:space="0" w:color="auto"/>
        <w:bottom w:val="none" w:sz="0" w:space="0" w:color="auto"/>
        <w:right w:val="none" w:sz="0" w:space="0" w:color="auto"/>
      </w:divBdr>
    </w:div>
    <w:div w:id="1056855942">
      <w:bodyDiv w:val="1"/>
      <w:marLeft w:val="0"/>
      <w:marRight w:val="0"/>
      <w:marTop w:val="0"/>
      <w:marBottom w:val="0"/>
      <w:divBdr>
        <w:top w:val="none" w:sz="0" w:space="0" w:color="auto"/>
        <w:left w:val="none" w:sz="0" w:space="0" w:color="auto"/>
        <w:bottom w:val="none" w:sz="0" w:space="0" w:color="auto"/>
        <w:right w:val="none" w:sz="0" w:space="0" w:color="auto"/>
      </w:divBdr>
    </w:div>
    <w:div w:id="1056928018">
      <w:bodyDiv w:val="1"/>
      <w:marLeft w:val="0"/>
      <w:marRight w:val="0"/>
      <w:marTop w:val="0"/>
      <w:marBottom w:val="0"/>
      <w:divBdr>
        <w:top w:val="none" w:sz="0" w:space="0" w:color="auto"/>
        <w:left w:val="none" w:sz="0" w:space="0" w:color="auto"/>
        <w:bottom w:val="none" w:sz="0" w:space="0" w:color="auto"/>
        <w:right w:val="none" w:sz="0" w:space="0" w:color="auto"/>
      </w:divBdr>
    </w:div>
    <w:div w:id="1056929973">
      <w:bodyDiv w:val="1"/>
      <w:marLeft w:val="0"/>
      <w:marRight w:val="0"/>
      <w:marTop w:val="0"/>
      <w:marBottom w:val="0"/>
      <w:divBdr>
        <w:top w:val="none" w:sz="0" w:space="0" w:color="auto"/>
        <w:left w:val="none" w:sz="0" w:space="0" w:color="auto"/>
        <w:bottom w:val="none" w:sz="0" w:space="0" w:color="auto"/>
        <w:right w:val="none" w:sz="0" w:space="0" w:color="auto"/>
      </w:divBdr>
    </w:div>
    <w:div w:id="1056970760">
      <w:bodyDiv w:val="1"/>
      <w:marLeft w:val="0"/>
      <w:marRight w:val="0"/>
      <w:marTop w:val="0"/>
      <w:marBottom w:val="0"/>
      <w:divBdr>
        <w:top w:val="none" w:sz="0" w:space="0" w:color="auto"/>
        <w:left w:val="none" w:sz="0" w:space="0" w:color="auto"/>
        <w:bottom w:val="none" w:sz="0" w:space="0" w:color="auto"/>
        <w:right w:val="none" w:sz="0" w:space="0" w:color="auto"/>
      </w:divBdr>
    </w:div>
    <w:div w:id="1056971106">
      <w:bodyDiv w:val="1"/>
      <w:marLeft w:val="0"/>
      <w:marRight w:val="0"/>
      <w:marTop w:val="0"/>
      <w:marBottom w:val="0"/>
      <w:divBdr>
        <w:top w:val="none" w:sz="0" w:space="0" w:color="auto"/>
        <w:left w:val="none" w:sz="0" w:space="0" w:color="auto"/>
        <w:bottom w:val="none" w:sz="0" w:space="0" w:color="auto"/>
        <w:right w:val="none" w:sz="0" w:space="0" w:color="auto"/>
      </w:divBdr>
    </w:div>
    <w:div w:id="1056975007">
      <w:bodyDiv w:val="1"/>
      <w:marLeft w:val="0"/>
      <w:marRight w:val="0"/>
      <w:marTop w:val="0"/>
      <w:marBottom w:val="0"/>
      <w:divBdr>
        <w:top w:val="none" w:sz="0" w:space="0" w:color="auto"/>
        <w:left w:val="none" w:sz="0" w:space="0" w:color="auto"/>
        <w:bottom w:val="none" w:sz="0" w:space="0" w:color="auto"/>
        <w:right w:val="none" w:sz="0" w:space="0" w:color="auto"/>
      </w:divBdr>
    </w:div>
    <w:div w:id="1057049396">
      <w:bodyDiv w:val="1"/>
      <w:marLeft w:val="0"/>
      <w:marRight w:val="0"/>
      <w:marTop w:val="0"/>
      <w:marBottom w:val="0"/>
      <w:divBdr>
        <w:top w:val="none" w:sz="0" w:space="0" w:color="auto"/>
        <w:left w:val="none" w:sz="0" w:space="0" w:color="auto"/>
        <w:bottom w:val="none" w:sz="0" w:space="0" w:color="auto"/>
        <w:right w:val="none" w:sz="0" w:space="0" w:color="auto"/>
      </w:divBdr>
    </w:div>
    <w:div w:id="1057123334">
      <w:bodyDiv w:val="1"/>
      <w:marLeft w:val="0"/>
      <w:marRight w:val="0"/>
      <w:marTop w:val="0"/>
      <w:marBottom w:val="0"/>
      <w:divBdr>
        <w:top w:val="none" w:sz="0" w:space="0" w:color="auto"/>
        <w:left w:val="none" w:sz="0" w:space="0" w:color="auto"/>
        <w:bottom w:val="none" w:sz="0" w:space="0" w:color="auto"/>
        <w:right w:val="none" w:sz="0" w:space="0" w:color="auto"/>
      </w:divBdr>
    </w:div>
    <w:div w:id="1057127788">
      <w:bodyDiv w:val="1"/>
      <w:marLeft w:val="0"/>
      <w:marRight w:val="0"/>
      <w:marTop w:val="0"/>
      <w:marBottom w:val="0"/>
      <w:divBdr>
        <w:top w:val="none" w:sz="0" w:space="0" w:color="auto"/>
        <w:left w:val="none" w:sz="0" w:space="0" w:color="auto"/>
        <w:bottom w:val="none" w:sz="0" w:space="0" w:color="auto"/>
        <w:right w:val="none" w:sz="0" w:space="0" w:color="auto"/>
      </w:divBdr>
    </w:div>
    <w:div w:id="1057163526">
      <w:bodyDiv w:val="1"/>
      <w:marLeft w:val="0"/>
      <w:marRight w:val="0"/>
      <w:marTop w:val="0"/>
      <w:marBottom w:val="0"/>
      <w:divBdr>
        <w:top w:val="none" w:sz="0" w:space="0" w:color="auto"/>
        <w:left w:val="none" w:sz="0" w:space="0" w:color="auto"/>
        <w:bottom w:val="none" w:sz="0" w:space="0" w:color="auto"/>
        <w:right w:val="none" w:sz="0" w:space="0" w:color="auto"/>
      </w:divBdr>
    </w:div>
    <w:div w:id="1057245586">
      <w:bodyDiv w:val="1"/>
      <w:marLeft w:val="0"/>
      <w:marRight w:val="0"/>
      <w:marTop w:val="0"/>
      <w:marBottom w:val="0"/>
      <w:divBdr>
        <w:top w:val="none" w:sz="0" w:space="0" w:color="auto"/>
        <w:left w:val="none" w:sz="0" w:space="0" w:color="auto"/>
        <w:bottom w:val="none" w:sz="0" w:space="0" w:color="auto"/>
        <w:right w:val="none" w:sz="0" w:space="0" w:color="auto"/>
      </w:divBdr>
    </w:div>
    <w:div w:id="1057319330">
      <w:bodyDiv w:val="1"/>
      <w:marLeft w:val="0"/>
      <w:marRight w:val="0"/>
      <w:marTop w:val="0"/>
      <w:marBottom w:val="0"/>
      <w:divBdr>
        <w:top w:val="none" w:sz="0" w:space="0" w:color="auto"/>
        <w:left w:val="none" w:sz="0" w:space="0" w:color="auto"/>
        <w:bottom w:val="none" w:sz="0" w:space="0" w:color="auto"/>
        <w:right w:val="none" w:sz="0" w:space="0" w:color="auto"/>
      </w:divBdr>
    </w:div>
    <w:div w:id="1057320476">
      <w:bodyDiv w:val="1"/>
      <w:marLeft w:val="0"/>
      <w:marRight w:val="0"/>
      <w:marTop w:val="0"/>
      <w:marBottom w:val="0"/>
      <w:divBdr>
        <w:top w:val="none" w:sz="0" w:space="0" w:color="auto"/>
        <w:left w:val="none" w:sz="0" w:space="0" w:color="auto"/>
        <w:bottom w:val="none" w:sz="0" w:space="0" w:color="auto"/>
        <w:right w:val="none" w:sz="0" w:space="0" w:color="auto"/>
      </w:divBdr>
    </w:div>
    <w:div w:id="1057364577">
      <w:bodyDiv w:val="1"/>
      <w:marLeft w:val="0"/>
      <w:marRight w:val="0"/>
      <w:marTop w:val="0"/>
      <w:marBottom w:val="0"/>
      <w:divBdr>
        <w:top w:val="none" w:sz="0" w:space="0" w:color="auto"/>
        <w:left w:val="none" w:sz="0" w:space="0" w:color="auto"/>
        <w:bottom w:val="none" w:sz="0" w:space="0" w:color="auto"/>
        <w:right w:val="none" w:sz="0" w:space="0" w:color="auto"/>
      </w:divBdr>
    </w:div>
    <w:div w:id="1057506933">
      <w:bodyDiv w:val="1"/>
      <w:marLeft w:val="0"/>
      <w:marRight w:val="0"/>
      <w:marTop w:val="0"/>
      <w:marBottom w:val="0"/>
      <w:divBdr>
        <w:top w:val="none" w:sz="0" w:space="0" w:color="auto"/>
        <w:left w:val="none" w:sz="0" w:space="0" w:color="auto"/>
        <w:bottom w:val="none" w:sz="0" w:space="0" w:color="auto"/>
        <w:right w:val="none" w:sz="0" w:space="0" w:color="auto"/>
      </w:divBdr>
    </w:div>
    <w:div w:id="1057514180">
      <w:bodyDiv w:val="1"/>
      <w:marLeft w:val="0"/>
      <w:marRight w:val="0"/>
      <w:marTop w:val="0"/>
      <w:marBottom w:val="0"/>
      <w:divBdr>
        <w:top w:val="none" w:sz="0" w:space="0" w:color="auto"/>
        <w:left w:val="none" w:sz="0" w:space="0" w:color="auto"/>
        <w:bottom w:val="none" w:sz="0" w:space="0" w:color="auto"/>
        <w:right w:val="none" w:sz="0" w:space="0" w:color="auto"/>
      </w:divBdr>
    </w:div>
    <w:div w:id="1057586674">
      <w:bodyDiv w:val="1"/>
      <w:marLeft w:val="0"/>
      <w:marRight w:val="0"/>
      <w:marTop w:val="0"/>
      <w:marBottom w:val="0"/>
      <w:divBdr>
        <w:top w:val="none" w:sz="0" w:space="0" w:color="auto"/>
        <w:left w:val="none" w:sz="0" w:space="0" w:color="auto"/>
        <w:bottom w:val="none" w:sz="0" w:space="0" w:color="auto"/>
        <w:right w:val="none" w:sz="0" w:space="0" w:color="auto"/>
      </w:divBdr>
    </w:div>
    <w:div w:id="1057630000">
      <w:bodyDiv w:val="1"/>
      <w:marLeft w:val="0"/>
      <w:marRight w:val="0"/>
      <w:marTop w:val="0"/>
      <w:marBottom w:val="0"/>
      <w:divBdr>
        <w:top w:val="none" w:sz="0" w:space="0" w:color="auto"/>
        <w:left w:val="none" w:sz="0" w:space="0" w:color="auto"/>
        <w:bottom w:val="none" w:sz="0" w:space="0" w:color="auto"/>
        <w:right w:val="none" w:sz="0" w:space="0" w:color="auto"/>
      </w:divBdr>
    </w:div>
    <w:div w:id="1057631467">
      <w:bodyDiv w:val="1"/>
      <w:marLeft w:val="0"/>
      <w:marRight w:val="0"/>
      <w:marTop w:val="0"/>
      <w:marBottom w:val="0"/>
      <w:divBdr>
        <w:top w:val="none" w:sz="0" w:space="0" w:color="auto"/>
        <w:left w:val="none" w:sz="0" w:space="0" w:color="auto"/>
        <w:bottom w:val="none" w:sz="0" w:space="0" w:color="auto"/>
        <w:right w:val="none" w:sz="0" w:space="0" w:color="auto"/>
      </w:divBdr>
    </w:div>
    <w:div w:id="1057707591">
      <w:bodyDiv w:val="1"/>
      <w:marLeft w:val="0"/>
      <w:marRight w:val="0"/>
      <w:marTop w:val="0"/>
      <w:marBottom w:val="0"/>
      <w:divBdr>
        <w:top w:val="none" w:sz="0" w:space="0" w:color="auto"/>
        <w:left w:val="none" w:sz="0" w:space="0" w:color="auto"/>
        <w:bottom w:val="none" w:sz="0" w:space="0" w:color="auto"/>
        <w:right w:val="none" w:sz="0" w:space="0" w:color="auto"/>
      </w:divBdr>
    </w:div>
    <w:div w:id="1057774981">
      <w:bodyDiv w:val="1"/>
      <w:marLeft w:val="0"/>
      <w:marRight w:val="0"/>
      <w:marTop w:val="0"/>
      <w:marBottom w:val="0"/>
      <w:divBdr>
        <w:top w:val="none" w:sz="0" w:space="0" w:color="auto"/>
        <w:left w:val="none" w:sz="0" w:space="0" w:color="auto"/>
        <w:bottom w:val="none" w:sz="0" w:space="0" w:color="auto"/>
        <w:right w:val="none" w:sz="0" w:space="0" w:color="auto"/>
      </w:divBdr>
    </w:div>
    <w:div w:id="1057776598">
      <w:bodyDiv w:val="1"/>
      <w:marLeft w:val="0"/>
      <w:marRight w:val="0"/>
      <w:marTop w:val="0"/>
      <w:marBottom w:val="0"/>
      <w:divBdr>
        <w:top w:val="none" w:sz="0" w:space="0" w:color="auto"/>
        <w:left w:val="none" w:sz="0" w:space="0" w:color="auto"/>
        <w:bottom w:val="none" w:sz="0" w:space="0" w:color="auto"/>
        <w:right w:val="none" w:sz="0" w:space="0" w:color="auto"/>
      </w:divBdr>
    </w:div>
    <w:div w:id="1057819332">
      <w:bodyDiv w:val="1"/>
      <w:marLeft w:val="0"/>
      <w:marRight w:val="0"/>
      <w:marTop w:val="0"/>
      <w:marBottom w:val="0"/>
      <w:divBdr>
        <w:top w:val="none" w:sz="0" w:space="0" w:color="auto"/>
        <w:left w:val="none" w:sz="0" w:space="0" w:color="auto"/>
        <w:bottom w:val="none" w:sz="0" w:space="0" w:color="auto"/>
        <w:right w:val="none" w:sz="0" w:space="0" w:color="auto"/>
      </w:divBdr>
    </w:div>
    <w:div w:id="1057970584">
      <w:bodyDiv w:val="1"/>
      <w:marLeft w:val="0"/>
      <w:marRight w:val="0"/>
      <w:marTop w:val="0"/>
      <w:marBottom w:val="0"/>
      <w:divBdr>
        <w:top w:val="none" w:sz="0" w:space="0" w:color="auto"/>
        <w:left w:val="none" w:sz="0" w:space="0" w:color="auto"/>
        <w:bottom w:val="none" w:sz="0" w:space="0" w:color="auto"/>
        <w:right w:val="none" w:sz="0" w:space="0" w:color="auto"/>
      </w:divBdr>
    </w:div>
    <w:div w:id="1057970602">
      <w:bodyDiv w:val="1"/>
      <w:marLeft w:val="0"/>
      <w:marRight w:val="0"/>
      <w:marTop w:val="0"/>
      <w:marBottom w:val="0"/>
      <w:divBdr>
        <w:top w:val="none" w:sz="0" w:space="0" w:color="auto"/>
        <w:left w:val="none" w:sz="0" w:space="0" w:color="auto"/>
        <w:bottom w:val="none" w:sz="0" w:space="0" w:color="auto"/>
        <w:right w:val="none" w:sz="0" w:space="0" w:color="auto"/>
      </w:divBdr>
    </w:div>
    <w:div w:id="1057974095">
      <w:bodyDiv w:val="1"/>
      <w:marLeft w:val="0"/>
      <w:marRight w:val="0"/>
      <w:marTop w:val="0"/>
      <w:marBottom w:val="0"/>
      <w:divBdr>
        <w:top w:val="none" w:sz="0" w:space="0" w:color="auto"/>
        <w:left w:val="none" w:sz="0" w:space="0" w:color="auto"/>
        <w:bottom w:val="none" w:sz="0" w:space="0" w:color="auto"/>
        <w:right w:val="none" w:sz="0" w:space="0" w:color="auto"/>
      </w:divBdr>
    </w:div>
    <w:div w:id="1057975222">
      <w:bodyDiv w:val="1"/>
      <w:marLeft w:val="0"/>
      <w:marRight w:val="0"/>
      <w:marTop w:val="0"/>
      <w:marBottom w:val="0"/>
      <w:divBdr>
        <w:top w:val="none" w:sz="0" w:space="0" w:color="auto"/>
        <w:left w:val="none" w:sz="0" w:space="0" w:color="auto"/>
        <w:bottom w:val="none" w:sz="0" w:space="0" w:color="auto"/>
        <w:right w:val="none" w:sz="0" w:space="0" w:color="auto"/>
      </w:divBdr>
    </w:div>
    <w:div w:id="1058017675">
      <w:bodyDiv w:val="1"/>
      <w:marLeft w:val="0"/>
      <w:marRight w:val="0"/>
      <w:marTop w:val="0"/>
      <w:marBottom w:val="0"/>
      <w:divBdr>
        <w:top w:val="none" w:sz="0" w:space="0" w:color="auto"/>
        <w:left w:val="none" w:sz="0" w:space="0" w:color="auto"/>
        <w:bottom w:val="none" w:sz="0" w:space="0" w:color="auto"/>
        <w:right w:val="none" w:sz="0" w:space="0" w:color="auto"/>
      </w:divBdr>
    </w:div>
    <w:div w:id="1058089624">
      <w:bodyDiv w:val="1"/>
      <w:marLeft w:val="0"/>
      <w:marRight w:val="0"/>
      <w:marTop w:val="0"/>
      <w:marBottom w:val="0"/>
      <w:divBdr>
        <w:top w:val="none" w:sz="0" w:space="0" w:color="auto"/>
        <w:left w:val="none" w:sz="0" w:space="0" w:color="auto"/>
        <w:bottom w:val="none" w:sz="0" w:space="0" w:color="auto"/>
        <w:right w:val="none" w:sz="0" w:space="0" w:color="auto"/>
      </w:divBdr>
    </w:div>
    <w:div w:id="1058091053">
      <w:bodyDiv w:val="1"/>
      <w:marLeft w:val="0"/>
      <w:marRight w:val="0"/>
      <w:marTop w:val="0"/>
      <w:marBottom w:val="0"/>
      <w:divBdr>
        <w:top w:val="none" w:sz="0" w:space="0" w:color="auto"/>
        <w:left w:val="none" w:sz="0" w:space="0" w:color="auto"/>
        <w:bottom w:val="none" w:sz="0" w:space="0" w:color="auto"/>
        <w:right w:val="none" w:sz="0" w:space="0" w:color="auto"/>
      </w:divBdr>
    </w:div>
    <w:div w:id="1058093002">
      <w:bodyDiv w:val="1"/>
      <w:marLeft w:val="0"/>
      <w:marRight w:val="0"/>
      <w:marTop w:val="0"/>
      <w:marBottom w:val="0"/>
      <w:divBdr>
        <w:top w:val="none" w:sz="0" w:space="0" w:color="auto"/>
        <w:left w:val="none" w:sz="0" w:space="0" w:color="auto"/>
        <w:bottom w:val="none" w:sz="0" w:space="0" w:color="auto"/>
        <w:right w:val="none" w:sz="0" w:space="0" w:color="auto"/>
      </w:divBdr>
    </w:div>
    <w:div w:id="1058094863">
      <w:bodyDiv w:val="1"/>
      <w:marLeft w:val="0"/>
      <w:marRight w:val="0"/>
      <w:marTop w:val="0"/>
      <w:marBottom w:val="0"/>
      <w:divBdr>
        <w:top w:val="none" w:sz="0" w:space="0" w:color="auto"/>
        <w:left w:val="none" w:sz="0" w:space="0" w:color="auto"/>
        <w:bottom w:val="none" w:sz="0" w:space="0" w:color="auto"/>
        <w:right w:val="none" w:sz="0" w:space="0" w:color="auto"/>
      </w:divBdr>
    </w:div>
    <w:div w:id="1058238112">
      <w:bodyDiv w:val="1"/>
      <w:marLeft w:val="0"/>
      <w:marRight w:val="0"/>
      <w:marTop w:val="0"/>
      <w:marBottom w:val="0"/>
      <w:divBdr>
        <w:top w:val="none" w:sz="0" w:space="0" w:color="auto"/>
        <w:left w:val="none" w:sz="0" w:space="0" w:color="auto"/>
        <w:bottom w:val="none" w:sz="0" w:space="0" w:color="auto"/>
        <w:right w:val="none" w:sz="0" w:space="0" w:color="auto"/>
      </w:divBdr>
    </w:div>
    <w:div w:id="1058239240">
      <w:bodyDiv w:val="1"/>
      <w:marLeft w:val="0"/>
      <w:marRight w:val="0"/>
      <w:marTop w:val="0"/>
      <w:marBottom w:val="0"/>
      <w:divBdr>
        <w:top w:val="none" w:sz="0" w:space="0" w:color="auto"/>
        <w:left w:val="none" w:sz="0" w:space="0" w:color="auto"/>
        <w:bottom w:val="none" w:sz="0" w:space="0" w:color="auto"/>
        <w:right w:val="none" w:sz="0" w:space="0" w:color="auto"/>
      </w:divBdr>
    </w:div>
    <w:div w:id="1058282491">
      <w:bodyDiv w:val="1"/>
      <w:marLeft w:val="0"/>
      <w:marRight w:val="0"/>
      <w:marTop w:val="0"/>
      <w:marBottom w:val="0"/>
      <w:divBdr>
        <w:top w:val="none" w:sz="0" w:space="0" w:color="auto"/>
        <w:left w:val="none" w:sz="0" w:space="0" w:color="auto"/>
        <w:bottom w:val="none" w:sz="0" w:space="0" w:color="auto"/>
        <w:right w:val="none" w:sz="0" w:space="0" w:color="auto"/>
      </w:divBdr>
    </w:div>
    <w:div w:id="1058284256">
      <w:bodyDiv w:val="1"/>
      <w:marLeft w:val="0"/>
      <w:marRight w:val="0"/>
      <w:marTop w:val="0"/>
      <w:marBottom w:val="0"/>
      <w:divBdr>
        <w:top w:val="none" w:sz="0" w:space="0" w:color="auto"/>
        <w:left w:val="none" w:sz="0" w:space="0" w:color="auto"/>
        <w:bottom w:val="none" w:sz="0" w:space="0" w:color="auto"/>
        <w:right w:val="none" w:sz="0" w:space="0" w:color="auto"/>
      </w:divBdr>
    </w:div>
    <w:div w:id="1058284355">
      <w:bodyDiv w:val="1"/>
      <w:marLeft w:val="0"/>
      <w:marRight w:val="0"/>
      <w:marTop w:val="0"/>
      <w:marBottom w:val="0"/>
      <w:divBdr>
        <w:top w:val="none" w:sz="0" w:space="0" w:color="auto"/>
        <w:left w:val="none" w:sz="0" w:space="0" w:color="auto"/>
        <w:bottom w:val="none" w:sz="0" w:space="0" w:color="auto"/>
        <w:right w:val="none" w:sz="0" w:space="0" w:color="auto"/>
      </w:divBdr>
    </w:div>
    <w:div w:id="1058357842">
      <w:bodyDiv w:val="1"/>
      <w:marLeft w:val="0"/>
      <w:marRight w:val="0"/>
      <w:marTop w:val="0"/>
      <w:marBottom w:val="0"/>
      <w:divBdr>
        <w:top w:val="none" w:sz="0" w:space="0" w:color="auto"/>
        <w:left w:val="none" w:sz="0" w:space="0" w:color="auto"/>
        <w:bottom w:val="none" w:sz="0" w:space="0" w:color="auto"/>
        <w:right w:val="none" w:sz="0" w:space="0" w:color="auto"/>
      </w:divBdr>
    </w:div>
    <w:div w:id="1058430447">
      <w:bodyDiv w:val="1"/>
      <w:marLeft w:val="0"/>
      <w:marRight w:val="0"/>
      <w:marTop w:val="0"/>
      <w:marBottom w:val="0"/>
      <w:divBdr>
        <w:top w:val="none" w:sz="0" w:space="0" w:color="auto"/>
        <w:left w:val="none" w:sz="0" w:space="0" w:color="auto"/>
        <w:bottom w:val="none" w:sz="0" w:space="0" w:color="auto"/>
        <w:right w:val="none" w:sz="0" w:space="0" w:color="auto"/>
      </w:divBdr>
    </w:div>
    <w:div w:id="1058432148">
      <w:bodyDiv w:val="1"/>
      <w:marLeft w:val="0"/>
      <w:marRight w:val="0"/>
      <w:marTop w:val="0"/>
      <w:marBottom w:val="0"/>
      <w:divBdr>
        <w:top w:val="none" w:sz="0" w:space="0" w:color="auto"/>
        <w:left w:val="none" w:sz="0" w:space="0" w:color="auto"/>
        <w:bottom w:val="none" w:sz="0" w:space="0" w:color="auto"/>
        <w:right w:val="none" w:sz="0" w:space="0" w:color="auto"/>
      </w:divBdr>
    </w:div>
    <w:div w:id="1058437127">
      <w:bodyDiv w:val="1"/>
      <w:marLeft w:val="0"/>
      <w:marRight w:val="0"/>
      <w:marTop w:val="0"/>
      <w:marBottom w:val="0"/>
      <w:divBdr>
        <w:top w:val="none" w:sz="0" w:space="0" w:color="auto"/>
        <w:left w:val="none" w:sz="0" w:space="0" w:color="auto"/>
        <w:bottom w:val="none" w:sz="0" w:space="0" w:color="auto"/>
        <w:right w:val="none" w:sz="0" w:space="0" w:color="auto"/>
      </w:divBdr>
    </w:div>
    <w:div w:id="1058475045">
      <w:bodyDiv w:val="1"/>
      <w:marLeft w:val="0"/>
      <w:marRight w:val="0"/>
      <w:marTop w:val="0"/>
      <w:marBottom w:val="0"/>
      <w:divBdr>
        <w:top w:val="none" w:sz="0" w:space="0" w:color="auto"/>
        <w:left w:val="none" w:sz="0" w:space="0" w:color="auto"/>
        <w:bottom w:val="none" w:sz="0" w:space="0" w:color="auto"/>
        <w:right w:val="none" w:sz="0" w:space="0" w:color="auto"/>
      </w:divBdr>
    </w:div>
    <w:div w:id="1058475968">
      <w:bodyDiv w:val="1"/>
      <w:marLeft w:val="0"/>
      <w:marRight w:val="0"/>
      <w:marTop w:val="0"/>
      <w:marBottom w:val="0"/>
      <w:divBdr>
        <w:top w:val="none" w:sz="0" w:space="0" w:color="auto"/>
        <w:left w:val="none" w:sz="0" w:space="0" w:color="auto"/>
        <w:bottom w:val="none" w:sz="0" w:space="0" w:color="auto"/>
        <w:right w:val="none" w:sz="0" w:space="0" w:color="auto"/>
      </w:divBdr>
    </w:div>
    <w:div w:id="1058481604">
      <w:bodyDiv w:val="1"/>
      <w:marLeft w:val="0"/>
      <w:marRight w:val="0"/>
      <w:marTop w:val="0"/>
      <w:marBottom w:val="0"/>
      <w:divBdr>
        <w:top w:val="none" w:sz="0" w:space="0" w:color="auto"/>
        <w:left w:val="none" w:sz="0" w:space="0" w:color="auto"/>
        <w:bottom w:val="none" w:sz="0" w:space="0" w:color="auto"/>
        <w:right w:val="none" w:sz="0" w:space="0" w:color="auto"/>
      </w:divBdr>
    </w:div>
    <w:div w:id="1058556018">
      <w:bodyDiv w:val="1"/>
      <w:marLeft w:val="0"/>
      <w:marRight w:val="0"/>
      <w:marTop w:val="0"/>
      <w:marBottom w:val="0"/>
      <w:divBdr>
        <w:top w:val="none" w:sz="0" w:space="0" w:color="auto"/>
        <w:left w:val="none" w:sz="0" w:space="0" w:color="auto"/>
        <w:bottom w:val="none" w:sz="0" w:space="0" w:color="auto"/>
        <w:right w:val="none" w:sz="0" w:space="0" w:color="auto"/>
      </w:divBdr>
    </w:div>
    <w:div w:id="1058750528">
      <w:bodyDiv w:val="1"/>
      <w:marLeft w:val="0"/>
      <w:marRight w:val="0"/>
      <w:marTop w:val="0"/>
      <w:marBottom w:val="0"/>
      <w:divBdr>
        <w:top w:val="none" w:sz="0" w:space="0" w:color="auto"/>
        <w:left w:val="none" w:sz="0" w:space="0" w:color="auto"/>
        <w:bottom w:val="none" w:sz="0" w:space="0" w:color="auto"/>
        <w:right w:val="none" w:sz="0" w:space="0" w:color="auto"/>
      </w:divBdr>
    </w:div>
    <w:div w:id="1058817958">
      <w:bodyDiv w:val="1"/>
      <w:marLeft w:val="0"/>
      <w:marRight w:val="0"/>
      <w:marTop w:val="0"/>
      <w:marBottom w:val="0"/>
      <w:divBdr>
        <w:top w:val="none" w:sz="0" w:space="0" w:color="auto"/>
        <w:left w:val="none" w:sz="0" w:space="0" w:color="auto"/>
        <w:bottom w:val="none" w:sz="0" w:space="0" w:color="auto"/>
        <w:right w:val="none" w:sz="0" w:space="0" w:color="auto"/>
      </w:divBdr>
    </w:div>
    <w:div w:id="1058897418">
      <w:bodyDiv w:val="1"/>
      <w:marLeft w:val="0"/>
      <w:marRight w:val="0"/>
      <w:marTop w:val="0"/>
      <w:marBottom w:val="0"/>
      <w:divBdr>
        <w:top w:val="none" w:sz="0" w:space="0" w:color="auto"/>
        <w:left w:val="none" w:sz="0" w:space="0" w:color="auto"/>
        <w:bottom w:val="none" w:sz="0" w:space="0" w:color="auto"/>
        <w:right w:val="none" w:sz="0" w:space="0" w:color="auto"/>
      </w:divBdr>
    </w:div>
    <w:div w:id="1059091490">
      <w:bodyDiv w:val="1"/>
      <w:marLeft w:val="0"/>
      <w:marRight w:val="0"/>
      <w:marTop w:val="0"/>
      <w:marBottom w:val="0"/>
      <w:divBdr>
        <w:top w:val="none" w:sz="0" w:space="0" w:color="auto"/>
        <w:left w:val="none" w:sz="0" w:space="0" w:color="auto"/>
        <w:bottom w:val="none" w:sz="0" w:space="0" w:color="auto"/>
        <w:right w:val="none" w:sz="0" w:space="0" w:color="auto"/>
      </w:divBdr>
    </w:div>
    <w:div w:id="1059134706">
      <w:bodyDiv w:val="1"/>
      <w:marLeft w:val="0"/>
      <w:marRight w:val="0"/>
      <w:marTop w:val="0"/>
      <w:marBottom w:val="0"/>
      <w:divBdr>
        <w:top w:val="none" w:sz="0" w:space="0" w:color="auto"/>
        <w:left w:val="none" w:sz="0" w:space="0" w:color="auto"/>
        <w:bottom w:val="none" w:sz="0" w:space="0" w:color="auto"/>
        <w:right w:val="none" w:sz="0" w:space="0" w:color="auto"/>
      </w:divBdr>
    </w:div>
    <w:div w:id="1059134778">
      <w:bodyDiv w:val="1"/>
      <w:marLeft w:val="0"/>
      <w:marRight w:val="0"/>
      <w:marTop w:val="0"/>
      <w:marBottom w:val="0"/>
      <w:divBdr>
        <w:top w:val="none" w:sz="0" w:space="0" w:color="auto"/>
        <w:left w:val="none" w:sz="0" w:space="0" w:color="auto"/>
        <w:bottom w:val="none" w:sz="0" w:space="0" w:color="auto"/>
        <w:right w:val="none" w:sz="0" w:space="0" w:color="auto"/>
      </w:divBdr>
    </w:div>
    <w:div w:id="1059204717">
      <w:bodyDiv w:val="1"/>
      <w:marLeft w:val="0"/>
      <w:marRight w:val="0"/>
      <w:marTop w:val="0"/>
      <w:marBottom w:val="0"/>
      <w:divBdr>
        <w:top w:val="none" w:sz="0" w:space="0" w:color="auto"/>
        <w:left w:val="none" w:sz="0" w:space="0" w:color="auto"/>
        <w:bottom w:val="none" w:sz="0" w:space="0" w:color="auto"/>
        <w:right w:val="none" w:sz="0" w:space="0" w:color="auto"/>
      </w:divBdr>
    </w:div>
    <w:div w:id="1059205567">
      <w:bodyDiv w:val="1"/>
      <w:marLeft w:val="0"/>
      <w:marRight w:val="0"/>
      <w:marTop w:val="0"/>
      <w:marBottom w:val="0"/>
      <w:divBdr>
        <w:top w:val="none" w:sz="0" w:space="0" w:color="auto"/>
        <w:left w:val="none" w:sz="0" w:space="0" w:color="auto"/>
        <w:bottom w:val="none" w:sz="0" w:space="0" w:color="auto"/>
        <w:right w:val="none" w:sz="0" w:space="0" w:color="auto"/>
      </w:divBdr>
    </w:div>
    <w:div w:id="1059284957">
      <w:bodyDiv w:val="1"/>
      <w:marLeft w:val="0"/>
      <w:marRight w:val="0"/>
      <w:marTop w:val="0"/>
      <w:marBottom w:val="0"/>
      <w:divBdr>
        <w:top w:val="none" w:sz="0" w:space="0" w:color="auto"/>
        <w:left w:val="none" w:sz="0" w:space="0" w:color="auto"/>
        <w:bottom w:val="none" w:sz="0" w:space="0" w:color="auto"/>
        <w:right w:val="none" w:sz="0" w:space="0" w:color="auto"/>
      </w:divBdr>
    </w:div>
    <w:div w:id="1059399092">
      <w:bodyDiv w:val="1"/>
      <w:marLeft w:val="0"/>
      <w:marRight w:val="0"/>
      <w:marTop w:val="0"/>
      <w:marBottom w:val="0"/>
      <w:divBdr>
        <w:top w:val="none" w:sz="0" w:space="0" w:color="auto"/>
        <w:left w:val="none" w:sz="0" w:space="0" w:color="auto"/>
        <w:bottom w:val="none" w:sz="0" w:space="0" w:color="auto"/>
        <w:right w:val="none" w:sz="0" w:space="0" w:color="auto"/>
      </w:divBdr>
    </w:div>
    <w:div w:id="1059481172">
      <w:bodyDiv w:val="1"/>
      <w:marLeft w:val="0"/>
      <w:marRight w:val="0"/>
      <w:marTop w:val="0"/>
      <w:marBottom w:val="0"/>
      <w:divBdr>
        <w:top w:val="none" w:sz="0" w:space="0" w:color="auto"/>
        <w:left w:val="none" w:sz="0" w:space="0" w:color="auto"/>
        <w:bottom w:val="none" w:sz="0" w:space="0" w:color="auto"/>
        <w:right w:val="none" w:sz="0" w:space="0" w:color="auto"/>
      </w:divBdr>
    </w:div>
    <w:div w:id="1059523131">
      <w:bodyDiv w:val="1"/>
      <w:marLeft w:val="0"/>
      <w:marRight w:val="0"/>
      <w:marTop w:val="0"/>
      <w:marBottom w:val="0"/>
      <w:divBdr>
        <w:top w:val="none" w:sz="0" w:space="0" w:color="auto"/>
        <w:left w:val="none" w:sz="0" w:space="0" w:color="auto"/>
        <w:bottom w:val="none" w:sz="0" w:space="0" w:color="auto"/>
        <w:right w:val="none" w:sz="0" w:space="0" w:color="auto"/>
      </w:divBdr>
    </w:div>
    <w:div w:id="1059547431">
      <w:bodyDiv w:val="1"/>
      <w:marLeft w:val="0"/>
      <w:marRight w:val="0"/>
      <w:marTop w:val="0"/>
      <w:marBottom w:val="0"/>
      <w:divBdr>
        <w:top w:val="none" w:sz="0" w:space="0" w:color="auto"/>
        <w:left w:val="none" w:sz="0" w:space="0" w:color="auto"/>
        <w:bottom w:val="none" w:sz="0" w:space="0" w:color="auto"/>
        <w:right w:val="none" w:sz="0" w:space="0" w:color="auto"/>
      </w:divBdr>
    </w:div>
    <w:div w:id="1059553242">
      <w:bodyDiv w:val="1"/>
      <w:marLeft w:val="0"/>
      <w:marRight w:val="0"/>
      <w:marTop w:val="0"/>
      <w:marBottom w:val="0"/>
      <w:divBdr>
        <w:top w:val="none" w:sz="0" w:space="0" w:color="auto"/>
        <w:left w:val="none" w:sz="0" w:space="0" w:color="auto"/>
        <w:bottom w:val="none" w:sz="0" w:space="0" w:color="auto"/>
        <w:right w:val="none" w:sz="0" w:space="0" w:color="auto"/>
      </w:divBdr>
    </w:div>
    <w:div w:id="1059592508">
      <w:bodyDiv w:val="1"/>
      <w:marLeft w:val="0"/>
      <w:marRight w:val="0"/>
      <w:marTop w:val="0"/>
      <w:marBottom w:val="0"/>
      <w:divBdr>
        <w:top w:val="none" w:sz="0" w:space="0" w:color="auto"/>
        <w:left w:val="none" w:sz="0" w:space="0" w:color="auto"/>
        <w:bottom w:val="none" w:sz="0" w:space="0" w:color="auto"/>
        <w:right w:val="none" w:sz="0" w:space="0" w:color="auto"/>
      </w:divBdr>
    </w:div>
    <w:div w:id="1059598944">
      <w:bodyDiv w:val="1"/>
      <w:marLeft w:val="0"/>
      <w:marRight w:val="0"/>
      <w:marTop w:val="0"/>
      <w:marBottom w:val="0"/>
      <w:divBdr>
        <w:top w:val="none" w:sz="0" w:space="0" w:color="auto"/>
        <w:left w:val="none" w:sz="0" w:space="0" w:color="auto"/>
        <w:bottom w:val="none" w:sz="0" w:space="0" w:color="auto"/>
        <w:right w:val="none" w:sz="0" w:space="0" w:color="auto"/>
      </w:divBdr>
    </w:div>
    <w:div w:id="1059665823">
      <w:bodyDiv w:val="1"/>
      <w:marLeft w:val="0"/>
      <w:marRight w:val="0"/>
      <w:marTop w:val="0"/>
      <w:marBottom w:val="0"/>
      <w:divBdr>
        <w:top w:val="none" w:sz="0" w:space="0" w:color="auto"/>
        <w:left w:val="none" w:sz="0" w:space="0" w:color="auto"/>
        <w:bottom w:val="none" w:sz="0" w:space="0" w:color="auto"/>
        <w:right w:val="none" w:sz="0" w:space="0" w:color="auto"/>
      </w:divBdr>
    </w:div>
    <w:div w:id="1059671810">
      <w:bodyDiv w:val="1"/>
      <w:marLeft w:val="0"/>
      <w:marRight w:val="0"/>
      <w:marTop w:val="0"/>
      <w:marBottom w:val="0"/>
      <w:divBdr>
        <w:top w:val="none" w:sz="0" w:space="0" w:color="auto"/>
        <w:left w:val="none" w:sz="0" w:space="0" w:color="auto"/>
        <w:bottom w:val="none" w:sz="0" w:space="0" w:color="auto"/>
        <w:right w:val="none" w:sz="0" w:space="0" w:color="auto"/>
      </w:divBdr>
    </w:div>
    <w:div w:id="1059745767">
      <w:bodyDiv w:val="1"/>
      <w:marLeft w:val="0"/>
      <w:marRight w:val="0"/>
      <w:marTop w:val="0"/>
      <w:marBottom w:val="0"/>
      <w:divBdr>
        <w:top w:val="none" w:sz="0" w:space="0" w:color="auto"/>
        <w:left w:val="none" w:sz="0" w:space="0" w:color="auto"/>
        <w:bottom w:val="none" w:sz="0" w:space="0" w:color="auto"/>
        <w:right w:val="none" w:sz="0" w:space="0" w:color="auto"/>
      </w:divBdr>
    </w:div>
    <w:div w:id="1059747872">
      <w:bodyDiv w:val="1"/>
      <w:marLeft w:val="0"/>
      <w:marRight w:val="0"/>
      <w:marTop w:val="0"/>
      <w:marBottom w:val="0"/>
      <w:divBdr>
        <w:top w:val="none" w:sz="0" w:space="0" w:color="auto"/>
        <w:left w:val="none" w:sz="0" w:space="0" w:color="auto"/>
        <w:bottom w:val="none" w:sz="0" w:space="0" w:color="auto"/>
        <w:right w:val="none" w:sz="0" w:space="0" w:color="auto"/>
      </w:divBdr>
    </w:div>
    <w:div w:id="1059748986">
      <w:bodyDiv w:val="1"/>
      <w:marLeft w:val="0"/>
      <w:marRight w:val="0"/>
      <w:marTop w:val="0"/>
      <w:marBottom w:val="0"/>
      <w:divBdr>
        <w:top w:val="none" w:sz="0" w:space="0" w:color="auto"/>
        <w:left w:val="none" w:sz="0" w:space="0" w:color="auto"/>
        <w:bottom w:val="none" w:sz="0" w:space="0" w:color="auto"/>
        <w:right w:val="none" w:sz="0" w:space="0" w:color="auto"/>
      </w:divBdr>
    </w:div>
    <w:div w:id="1059863826">
      <w:bodyDiv w:val="1"/>
      <w:marLeft w:val="0"/>
      <w:marRight w:val="0"/>
      <w:marTop w:val="0"/>
      <w:marBottom w:val="0"/>
      <w:divBdr>
        <w:top w:val="none" w:sz="0" w:space="0" w:color="auto"/>
        <w:left w:val="none" w:sz="0" w:space="0" w:color="auto"/>
        <w:bottom w:val="none" w:sz="0" w:space="0" w:color="auto"/>
        <w:right w:val="none" w:sz="0" w:space="0" w:color="auto"/>
      </w:divBdr>
    </w:div>
    <w:div w:id="1059938016">
      <w:bodyDiv w:val="1"/>
      <w:marLeft w:val="0"/>
      <w:marRight w:val="0"/>
      <w:marTop w:val="0"/>
      <w:marBottom w:val="0"/>
      <w:divBdr>
        <w:top w:val="none" w:sz="0" w:space="0" w:color="auto"/>
        <w:left w:val="none" w:sz="0" w:space="0" w:color="auto"/>
        <w:bottom w:val="none" w:sz="0" w:space="0" w:color="auto"/>
        <w:right w:val="none" w:sz="0" w:space="0" w:color="auto"/>
      </w:divBdr>
    </w:div>
    <w:div w:id="1059980774">
      <w:bodyDiv w:val="1"/>
      <w:marLeft w:val="0"/>
      <w:marRight w:val="0"/>
      <w:marTop w:val="0"/>
      <w:marBottom w:val="0"/>
      <w:divBdr>
        <w:top w:val="none" w:sz="0" w:space="0" w:color="auto"/>
        <w:left w:val="none" w:sz="0" w:space="0" w:color="auto"/>
        <w:bottom w:val="none" w:sz="0" w:space="0" w:color="auto"/>
        <w:right w:val="none" w:sz="0" w:space="0" w:color="auto"/>
      </w:divBdr>
    </w:div>
    <w:div w:id="1060061391">
      <w:bodyDiv w:val="1"/>
      <w:marLeft w:val="0"/>
      <w:marRight w:val="0"/>
      <w:marTop w:val="0"/>
      <w:marBottom w:val="0"/>
      <w:divBdr>
        <w:top w:val="none" w:sz="0" w:space="0" w:color="auto"/>
        <w:left w:val="none" w:sz="0" w:space="0" w:color="auto"/>
        <w:bottom w:val="none" w:sz="0" w:space="0" w:color="auto"/>
        <w:right w:val="none" w:sz="0" w:space="0" w:color="auto"/>
      </w:divBdr>
    </w:div>
    <w:div w:id="1060128254">
      <w:bodyDiv w:val="1"/>
      <w:marLeft w:val="0"/>
      <w:marRight w:val="0"/>
      <w:marTop w:val="0"/>
      <w:marBottom w:val="0"/>
      <w:divBdr>
        <w:top w:val="none" w:sz="0" w:space="0" w:color="auto"/>
        <w:left w:val="none" w:sz="0" w:space="0" w:color="auto"/>
        <w:bottom w:val="none" w:sz="0" w:space="0" w:color="auto"/>
        <w:right w:val="none" w:sz="0" w:space="0" w:color="auto"/>
      </w:divBdr>
    </w:div>
    <w:div w:id="1060130373">
      <w:bodyDiv w:val="1"/>
      <w:marLeft w:val="0"/>
      <w:marRight w:val="0"/>
      <w:marTop w:val="0"/>
      <w:marBottom w:val="0"/>
      <w:divBdr>
        <w:top w:val="none" w:sz="0" w:space="0" w:color="auto"/>
        <w:left w:val="none" w:sz="0" w:space="0" w:color="auto"/>
        <w:bottom w:val="none" w:sz="0" w:space="0" w:color="auto"/>
        <w:right w:val="none" w:sz="0" w:space="0" w:color="auto"/>
      </w:divBdr>
    </w:div>
    <w:div w:id="1060133832">
      <w:bodyDiv w:val="1"/>
      <w:marLeft w:val="0"/>
      <w:marRight w:val="0"/>
      <w:marTop w:val="0"/>
      <w:marBottom w:val="0"/>
      <w:divBdr>
        <w:top w:val="none" w:sz="0" w:space="0" w:color="auto"/>
        <w:left w:val="none" w:sz="0" w:space="0" w:color="auto"/>
        <w:bottom w:val="none" w:sz="0" w:space="0" w:color="auto"/>
        <w:right w:val="none" w:sz="0" w:space="0" w:color="auto"/>
      </w:divBdr>
    </w:div>
    <w:div w:id="1060176576">
      <w:bodyDiv w:val="1"/>
      <w:marLeft w:val="0"/>
      <w:marRight w:val="0"/>
      <w:marTop w:val="0"/>
      <w:marBottom w:val="0"/>
      <w:divBdr>
        <w:top w:val="none" w:sz="0" w:space="0" w:color="auto"/>
        <w:left w:val="none" w:sz="0" w:space="0" w:color="auto"/>
        <w:bottom w:val="none" w:sz="0" w:space="0" w:color="auto"/>
        <w:right w:val="none" w:sz="0" w:space="0" w:color="auto"/>
      </w:divBdr>
    </w:div>
    <w:div w:id="1060323916">
      <w:bodyDiv w:val="1"/>
      <w:marLeft w:val="0"/>
      <w:marRight w:val="0"/>
      <w:marTop w:val="0"/>
      <w:marBottom w:val="0"/>
      <w:divBdr>
        <w:top w:val="none" w:sz="0" w:space="0" w:color="auto"/>
        <w:left w:val="none" w:sz="0" w:space="0" w:color="auto"/>
        <w:bottom w:val="none" w:sz="0" w:space="0" w:color="auto"/>
        <w:right w:val="none" w:sz="0" w:space="0" w:color="auto"/>
      </w:divBdr>
    </w:div>
    <w:div w:id="1060398156">
      <w:bodyDiv w:val="1"/>
      <w:marLeft w:val="0"/>
      <w:marRight w:val="0"/>
      <w:marTop w:val="0"/>
      <w:marBottom w:val="0"/>
      <w:divBdr>
        <w:top w:val="none" w:sz="0" w:space="0" w:color="auto"/>
        <w:left w:val="none" w:sz="0" w:space="0" w:color="auto"/>
        <w:bottom w:val="none" w:sz="0" w:space="0" w:color="auto"/>
        <w:right w:val="none" w:sz="0" w:space="0" w:color="auto"/>
      </w:divBdr>
    </w:div>
    <w:div w:id="1060518661">
      <w:bodyDiv w:val="1"/>
      <w:marLeft w:val="0"/>
      <w:marRight w:val="0"/>
      <w:marTop w:val="0"/>
      <w:marBottom w:val="0"/>
      <w:divBdr>
        <w:top w:val="none" w:sz="0" w:space="0" w:color="auto"/>
        <w:left w:val="none" w:sz="0" w:space="0" w:color="auto"/>
        <w:bottom w:val="none" w:sz="0" w:space="0" w:color="auto"/>
        <w:right w:val="none" w:sz="0" w:space="0" w:color="auto"/>
      </w:divBdr>
    </w:div>
    <w:div w:id="1060594718">
      <w:bodyDiv w:val="1"/>
      <w:marLeft w:val="0"/>
      <w:marRight w:val="0"/>
      <w:marTop w:val="0"/>
      <w:marBottom w:val="0"/>
      <w:divBdr>
        <w:top w:val="none" w:sz="0" w:space="0" w:color="auto"/>
        <w:left w:val="none" w:sz="0" w:space="0" w:color="auto"/>
        <w:bottom w:val="none" w:sz="0" w:space="0" w:color="auto"/>
        <w:right w:val="none" w:sz="0" w:space="0" w:color="auto"/>
      </w:divBdr>
    </w:div>
    <w:div w:id="1060863402">
      <w:bodyDiv w:val="1"/>
      <w:marLeft w:val="0"/>
      <w:marRight w:val="0"/>
      <w:marTop w:val="0"/>
      <w:marBottom w:val="0"/>
      <w:divBdr>
        <w:top w:val="none" w:sz="0" w:space="0" w:color="auto"/>
        <w:left w:val="none" w:sz="0" w:space="0" w:color="auto"/>
        <w:bottom w:val="none" w:sz="0" w:space="0" w:color="auto"/>
        <w:right w:val="none" w:sz="0" w:space="0" w:color="auto"/>
      </w:divBdr>
    </w:div>
    <w:div w:id="1060905115">
      <w:bodyDiv w:val="1"/>
      <w:marLeft w:val="0"/>
      <w:marRight w:val="0"/>
      <w:marTop w:val="0"/>
      <w:marBottom w:val="0"/>
      <w:divBdr>
        <w:top w:val="none" w:sz="0" w:space="0" w:color="auto"/>
        <w:left w:val="none" w:sz="0" w:space="0" w:color="auto"/>
        <w:bottom w:val="none" w:sz="0" w:space="0" w:color="auto"/>
        <w:right w:val="none" w:sz="0" w:space="0" w:color="auto"/>
      </w:divBdr>
    </w:div>
    <w:div w:id="1060905493">
      <w:bodyDiv w:val="1"/>
      <w:marLeft w:val="0"/>
      <w:marRight w:val="0"/>
      <w:marTop w:val="0"/>
      <w:marBottom w:val="0"/>
      <w:divBdr>
        <w:top w:val="none" w:sz="0" w:space="0" w:color="auto"/>
        <w:left w:val="none" w:sz="0" w:space="0" w:color="auto"/>
        <w:bottom w:val="none" w:sz="0" w:space="0" w:color="auto"/>
        <w:right w:val="none" w:sz="0" w:space="0" w:color="auto"/>
      </w:divBdr>
    </w:div>
    <w:div w:id="1060908824">
      <w:bodyDiv w:val="1"/>
      <w:marLeft w:val="0"/>
      <w:marRight w:val="0"/>
      <w:marTop w:val="0"/>
      <w:marBottom w:val="0"/>
      <w:divBdr>
        <w:top w:val="none" w:sz="0" w:space="0" w:color="auto"/>
        <w:left w:val="none" w:sz="0" w:space="0" w:color="auto"/>
        <w:bottom w:val="none" w:sz="0" w:space="0" w:color="auto"/>
        <w:right w:val="none" w:sz="0" w:space="0" w:color="auto"/>
      </w:divBdr>
    </w:div>
    <w:div w:id="1060908871">
      <w:bodyDiv w:val="1"/>
      <w:marLeft w:val="0"/>
      <w:marRight w:val="0"/>
      <w:marTop w:val="0"/>
      <w:marBottom w:val="0"/>
      <w:divBdr>
        <w:top w:val="none" w:sz="0" w:space="0" w:color="auto"/>
        <w:left w:val="none" w:sz="0" w:space="0" w:color="auto"/>
        <w:bottom w:val="none" w:sz="0" w:space="0" w:color="auto"/>
        <w:right w:val="none" w:sz="0" w:space="0" w:color="auto"/>
      </w:divBdr>
    </w:div>
    <w:div w:id="1060909708">
      <w:bodyDiv w:val="1"/>
      <w:marLeft w:val="0"/>
      <w:marRight w:val="0"/>
      <w:marTop w:val="0"/>
      <w:marBottom w:val="0"/>
      <w:divBdr>
        <w:top w:val="none" w:sz="0" w:space="0" w:color="auto"/>
        <w:left w:val="none" w:sz="0" w:space="0" w:color="auto"/>
        <w:bottom w:val="none" w:sz="0" w:space="0" w:color="auto"/>
        <w:right w:val="none" w:sz="0" w:space="0" w:color="auto"/>
      </w:divBdr>
    </w:div>
    <w:div w:id="1061055617">
      <w:bodyDiv w:val="1"/>
      <w:marLeft w:val="0"/>
      <w:marRight w:val="0"/>
      <w:marTop w:val="0"/>
      <w:marBottom w:val="0"/>
      <w:divBdr>
        <w:top w:val="none" w:sz="0" w:space="0" w:color="auto"/>
        <w:left w:val="none" w:sz="0" w:space="0" w:color="auto"/>
        <w:bottom w:val="none" w:sz="0" w:space="0" w:color="auto"/>
        <w:right w:val="none" w:sz="0" w:space="0" w:color="auto"/>
      </w:divBdr>
    </w:div>
    <w:div w:id="1061095056">
      <w:bodyDiv w:val="1"/>
      <w:marLeft w:val="0"/>
      <w:marRight w:val="0"/>
      <w:marTop w:val="0"/>
      <w:marBottom w:val="0"/>
      <w:divBdr>
        <w:top w:val="none" w:sz="0" w:space="0" w:color="auto"/>
        <w:left w:val="none" w:sz="0" w:space="0" w:color="auto"/>
        <w:bottom w:val="none" w:sz="0" w:space="0" w:color="auto"/>
        <w:right w:val="none" w:sz="0" w:space="0" w:color="auto"/>
      </w:divBdr>
    </w:div>
    <w:div w:id="1061173563">
      <w:bodyDiv w:val="1"/>
      <w:marLeft w:val="0"/>
      <w:marRight w:val="0"/>
      <w:marTop w:val="0"/>
      <w:marBottom w:val="0"/>
      <w:divBdr>
        <w:top w:val="none" w:sz="0" w:space="0" w:color="auto"/>
        <w:left w:val="none" w:sz="0" w:space="0" w:color="auto"/>
        <w:bottom w:val="none" w:sz="0" w:space="0" w:color="auto"/>
        <w:right w:val="none" w:sz="0" w:space="0" w:color="auto"/>
      </w:divBdr>
    </w:div>
    <w:div w:id="1061177075">
      <w:bodyDiv w:val="1"/>
      <w:marLeft w:val="0"/>
      <w:marRight w:val="0"/>
      <w:marTop w:val="0"/>
      <w:marBottom w:val="0"/>
      <w:divBdr>
        <w:top w:val="none" w:sz="0" w:space="0" w:color="auto"/>
        <w:left w:val="none" w:sz="0" w:space="0" w:color="auto"/>
        <w:bottom w:val="none" w:sz="0" w:space="0" w:color="auto"/>
        <w:right w:val="none" w:sz="0" w:space="0" w:color="auto"/>
      </w:divBdr>
    </w:div>
    <w:div w:id="1061244998">
      <w:bodyDiv w:val="1"/>
      <w:marLeft w:val="0"/>
      <w:marRight w:val="0"/>
      <w:marTop w:val="0"/>
      <w:marBottom w:val="0"/>
      <w:divBdr>
        <w:top w:val="none" w:sz="0" w:space="0" w:color="auto"/>
        <w:left w:val="none" w:sz="0" w:space="0" w:color="auto"/>
        <w:bottom w:val="none" w:sz="0" w:space="0" w:color="auto"/>
        <w:right w:val="none" w:sz="0" w:space="0" w:color="auto"/>
      </w:divBdr>
    </w:div>
    <w:div w:id="1061294637">
      <w:bodyDiv w:val="1"/>
      <w:marLeft w:val="0"/>
      <w:marRight w:val="0"/>
      <w:marTop w:val="0"/>
      <w:marBottom w:val="0"/>
      <w:divBdr>
        <w:top w:val="none" w:sz="0" w:space="0" w:color="auto"/>
        <w:left w:val="none" w:sz="0" w:space="0" w:color="auto"/>
        <w:bottom w:val="none" w:sz="0" w:space="0" w:color="auto"/>
        <w:right w:val="none" w:sz="0" w:space="0" w:color="auto"/>
      </w:divBdr>
    </w:div>
    <w:div w:id="1061515524">
      <w:bodyDiv w:val="1"/>
      <w:marLeft w:val="0"/>
      <w:marRight w:val="0"/>
      <w:marTop w:val="0"/>
      <w:marBottom w:val="0"/>
      <w:divBdr>
        <w:top w:val="none" w:sz="0" w:space="0" w:color="auto"/>
        <w:left w:val="none" w:sz="0" w:space="0" w:color="auto"/>
        <w:bottom w:val="none" w:sz="0" w:space="0" w:color="auto"/>
        <w:right w:val="none" w:sz="0" w:space="0" w:color="auto"/>
      </w:divBdr>
    </w:div>
    <w:div w:id="1061558067">
      <w:bodyDiv w:val="1"/>
      <w:marLeft w:val="0"/>
      <w:marRight w:val="0"/>
      <w:marTop w:val="0"/>
      <w:marBottom w:val="0"/>
      <w:divBdr>
        <w:top w:val="none" w:sz="0" w:space="0" w:color="auto"/>
        <w:left w:val="none" w:sz="0" w:space="0" w:color="auto"/>
        <w:bottom w:val="none" w:sz="0" w:space="0" w:color="auto"/>
        <w:right w:val="none" w:sz="0" w:space="0" w:color="auto"/>
      </w:divBdr>
    </w:div>
    <w:div w:id="1061559450">
      <w:bodyDiv w:val="1"/>
      <w:marLeft w:val="0"/>
      <w:marRight w:val="0"/>
      <w:marTop w:val="0"/>
      <w:marBottom w:val="0"/>
      <w:divBdr>
        <w:top w:val="none" w:sz="0" w:space="0" w:color="auto"/>
        <w:left w:val="none" w:sz="0" w:space="0" w:color="auto"/>
        <w:bottom w:val="none" w:sz="0" w:space="0" w:color="auto"/>
        <w:right w:val="none" w:sz="0" w:space="0" w:color="auto"/>
      </w:divBdr>
    </w:div>
    <w:div w:id="1061631879">
      <w:bodyDiv w:val="1"/>
      <w:marLeft w:val="0"/>
      <w:marRight w:val="0"/>
      <w:marTop w:val="0"/>
      <w:marBottom w:val="0"/>
      <w:divBdr>
        <w:top w:val="none" w:sz="0" w:space="0" w:color="auto"/>
        <w:left w:val="none" w:sz="0" w:space="0" w:color="auto"/>
        <w:bottom w:val="none" w:sz="0" w:space="0" w:color="auto"/>
        <w:right w:val="none" w:sz="0" w:space="0" w:color="auto"/>
      </w:divBdr>
    </w:div>
    <w:div w:id="1061710049">
      <w:bodyDiv w:val="1"/>
      <w:marLeft w:val="0"/>
      <w:marRight w:val="0"/>
      <w:marTop w:val="0"/>
      <w:marBottom w:val="0"/>
      <w:divBdr>
        <w:top w:val="none" w:sz="0" w:space="0" w:color="auto"/>
        <w:left w:val="none" w:sz="0" w:space="0" w:color="auto"/>
        <w:bottom w:val="none" w:sz="0" w:space="0" w:color="auto"/>
        <w:right w:val="none" w:sz="0" w:space="0" w:color="auto"/>
      </w:divBdr>
    </w:div>
    <w:div w:id="1061714190">
      <w:bodyDiv w:val="1"/>
      <w:marLeft w:val="0"/>
      <w:marRight w:val="0"/>
      <w:marTop w:val="0"/>
      <w:marBottom w:val="0"/>
      <w:divBdr>
        <w:top w:val="none" w:sz="0" w:space="0" w:color="auto"/>
        <w:left w:val="none" w:sz="0" w:space="0" w:color="auto"/>
        <w:bottom w:val="none" w:sz="0" w:space="0" w:color="auto"/>
        <w:right w:val="none" w:sz="0" w:space="0" w:color="auto"/>
      </w:divBdr>
    </w:div>
    <w:div w:id="1061758302">
      <w:bodyDiv w:val="1"/>
      <w:marLeft w:val="0"/>
      <w:marRight w:val="0"/>
      <w:marTop w:val="0"/>
      <w:marBottom w:val="0"/>
      <w:divBdr>
        <w:top w:val="none" w:sz="0" w:space="0" w:color="auto"/>
        <w:left w:val="none" w:sz="0" w:space="0" w:color="auto"/>
        <w:bottom w:val="none" w:sz="0" w:space="0" w:color="auto"/>
        <w:right w:val="none" w:sz="0" w:space="0" w:color="auto"/>
      </w:divBdr>
    </w:div>
    <w:div w:id="1061947861">
      <w:bodyDiv w:val="1"/>
      <w:marLeft w:val="0"/>
      <w:marRight w:val="0"/>
      <w:marTop w:val="0"/>
      <w:marBottom w:val="0"/>
      <w:divBdr>
        <w:top w:val="none" w:sz="0" w:space="0" w:color="auto"/>
        <w:left w:val="none" w:sz="0" w:space="0" w:color="auto"/>
        <w:bottom w:val="none" w:sz="0" w:space="0" w:color="auto"/>
        <w:right w:val="none" w:sz="0" w:space="0" w:color="auto"/>
      </w:divBdr>
    </w:div>
    <w:div w:id="1061950036">
      <w:bodyDiv w:val="1"/>
      <w:marLeft w:val="0"/>
      <w:marRight w:val="0"/>
      <w:marTop w:val="0"/>
      <w:marBottom w:val="0"/>
      <w:divBdr>
        <w:top w:val="none" w:sz="0" w:space="0" w:color="auto"/>
        <w:left w:val="none" w:sz="0" w:space="0" w:color="auto"/>
        <w:bottom w:val="none" w:sz="0" w:space="0" w:color="auto"/>
        <w:right w:val="none" w:sz="0" w:space="0" w:color="auto"/>
      </w:divBdr>
    </w:div>
    <w:div w:id="1061977356">
      <w:bodyDiv w:val="1"/>
      <w:marLeft w:val="0"/>
      <w:marRight w:val="0"/>
      <w:marTop w:val="0"/>
      <w:marBottom w:val="0"/>
      <w:divBdr>
        <w:top w:val="none" w:sz="0" w:space="0" w:color="auto"/>
        <w:left w:val="none" w:sz="0" w:space="0" w:color="auto"/>
        <w:bottom w:val="none" w:sz="0" w:space="0" w:color="auto"/>
        <w:right w:val="none" w:sz="0" w:space="0" w:color="auto"/>
      </w:divBdr>
    </w:div>
    <w:div w:id="1062023533">
      <w:bodyDiv w:val="1"/>
      <w:marLeft w:val="0"/>
      <w:marRight w:val="0"/>
      <w:marTop w:val="0"/>
      <w:marBottom w:val="0"/>
      <w:divBdr>
        <w:top w:val="none" w:sz="0" w:space="0" w:color="auto"/>
        <w:left w:val="none" w:sz="0" w:space="0" w:color="auto"/>
        <w:bottom w:val="none" w:sz="0" w:space="0" w:color="auto"/>
        <w:right w:val="none" w:sz="0" w:space="0" w:color="auto"/>
      </w:divBdr>
    </w:div>
    <w:div w:id="1062025153">
      <w:bodyDiv w:val="1"/>
      <w:marLeft w:val="0"/>
      <w:marRight w:val="0"/>
      <w:marTop w:val="0"/>
      <w:marBottom w:val="0"/>
      <w:divBdr>
        <w:top w:val="none" w:sz="0" w:space="0" w:color="auto"/>
        <w:left w:val="none" w:sz="0" w:space="0" w:color="auto"/>
        <w:bottom w:val="none" w:sz="0" w:space="0" w:color="auto"/>
        <w:right w:val="none" w:sz="0" w:space="0" w:color="auto"/>
      </w:divBdr>
    </w:div>
    <w:div w:id="1062093473">
      <w:bodyDiv w:val="1"/>
      <w:marLeft w:val="0"/>
      <w:marRight w:val="0"/>
      <w:marTop w:val="0"/>
      <w:marBottom w:val="0"/>
      <w:divBdr>
        <w:top w:val="none" w:sz="0" w:space="0" w:color="auto"/>
        <w:left w:val="none" w:sz="0" w:space="0" w:color="auto"/>
        <w:bottom w:val="none" w:sz="0" w:space="0" w:color="auto"/>
        <w:right w:val="none" w:sz="0" w:space="0" w:color="auto"/>
      </w:divBdr>
    </w:div>
    <w:div w:id="1062099442">
      <w:bodyDiv w:val="1"/>
      <w:marLeft w:val="0"/>
      <w:marRight w:val="0"/>
      <w:marTop w:val="0"/>
      <w:marBottom w:val="0"/>
      <w:divBdr>
        <w:top w:val="none" w:sz="0" w:space="0" w:color="auto"/>
        <w:left w:val="none" w:sz="0" w:space="0" w:color="auto"/>
        <w:bottom w:val="none" w:sz="0" w:space="0" w:color="auto"/>
        <w:right w:val="none" w:sz="0" w:space="0" w:color="auto"/>
      </w:divBdr>
    </w:div>
    <w:div w:id="1062173391">
      <w:bodyDiv w:val="1"/>
      <w:marLeft w:val="0"/>
      <w:marRight w:val="0"/>
      <w:marTop w:val="0"/>
      <w:marBottom w:val="0"/>
      <w:divBdr>
        <w:top w:val="none" w:sz="0" w:space="0" w:color="auto"/>
        <w:left w:val="none" w:sz="0" w:space="0" w:color="auto"/>
        <w:bottom w:val="none" w:sz="0" w:space="0" w:color="auto"/>
        <w:right w:val="none" w:sz="0" w:space="0" w:color="auto"/>
      </w:divBdr>
    </w:div>
    <w:div w:id="1062213156">
      <w:bodyDiv w:val="1"/>
      <w:marLeft w:val="0"/>
      <w:marRight w:val="0"/>
      <w:marTop w:val="0"/>
      <w:marBottom w:val="0"/>
      <w:divBdr>
        <w:top w:val="none" w:sz="0" w:space="0" w:color="auto"/>
        <w:left w:val="none" w:sz="0" w:space="0" w:color="auto"/>
        <w:bottom w:val="none" w:sz="0" w:space="0" w:color="auto"/>
        <w:right w:val="none" w:sz="0" w:space="0" w:color="auto"/>
      </w:divBdr>
    </w:div>
    <w:div w:id="1062216504">
      <w:bodyDiv w:val="1"/>
      <w:marLeft w:val="0"/>
      <w:marRight w:val="0"/>
      <w:marTop w:val="0"/>
      <w:marBottom w:val="0"/>
      <w:divBdr>
        <w:top w:val="none" w:sz="0" w:space="0" w:color="auto"/>
        <w:left w:val="none" w:sz="0" w:space="0" w:color="auto"/>
        <w:bottom w:val="none" w:sz="0" w:space="0" w:color="auto"/>
        <w:right w:val="none" w:sz="0" w:space="0" w:color="auto"/>
      </w:divBdr>
    </w:div>
    <w:div w:id="1062216683">
      <w:bodyDiv w:val="1"/>
      <w:marLeft w:val="0"/>
      <w:marRight w:val="0"/>
      <w:marTop w:val="0"/>
      <w:marBottom w:val="0"/>
      <w:divBdr>
        <w:top w:val="none" w:sz="0" w:space="0" w:color="auto"/>
        <w:left w:val="none" w:sz="0" w:space="0" w:color="auto"/>
        <w:bottom w:val="none" w:sz="0" w:space="0" w:color="auto"/>
        <w:right w:val="none" w:sz="0" w:space="0" w:color="auto"/>
      </w:divBdr>
    </w:div>
    <w:div w:id="1062219124">
      <w:bodyDiv w:val="1"/>
      <w:marLeft w:val="0"/>
      <w:marRight w:val="0"/>
      <w:marTop w:val="0"/>
      <w:marBottom w:val="0"/>
      <w:divBdr>
        <w:top w:val="none" w:sz="0" w:space="0" w:color="auto"/>
        <w:left w:val="none" w:sz="0" w:space="0" w:color="auto"/>
        <w:bottom w:val="none" w:sz="0" w:space="0" w:color="auto"/>
        <w:right w:val="none" w:sz="0" w:space="0" w:color="auto"/>
      </w:divBdr>
    </w:div>
    <w:div w:id="1062291893">
      <w:bodyDiv w:val="1"/>
      <w:marLeft w:val="0"/>
      <w:marRight w:val="0"/>
      <w:marTop w:val="0"/>
      <w:marBottom w:val="0"/>
      <w:divBdr>
        <w:top w:val="none" w:sz="0" w:space="0" w:color="auto"/>
        <w:left w:val="none" w:sz="0" w:space="0" w:color="auto"/>
        <w:bottom w:val="none" w:sz="0" w:space="0" w:color="auto"/>
        <w:right w:val="none" w:sz="0" w:space="0" w:color="auto"/>
      </w:divBdr>
    </w:div>
    <w:div w:id="1062292498">
      <w:bodyDiv w:val="1"/>
      <w:marLeft w:val="0"/>
      <w:marRight w:val="0"/>
      <w:marTop w:val="0"/>
      <w:marBottom w:val="0"/>
      <w:divBdr>
        <w:top w:val="none" w:sz="0" w:space="0" w:color="auto"/>
        <w:left w:val="none" w:sz="0" w:space="0" w:color="auto"/>
        <w:bottom w:val="none" w:sz="0" w:space="0" w:color="auto"/>
        <w:right w:val="none" w:sz="0" w:space="0" w:color="auto"/>
      </w:divBdr>
    </w:div>
    <w:div w:id="1062408823">
      <w:bodyDiv w:val="1"/>
      <w:marLeft w:val="0"/>
      <w:marRight w:val="0"/>
      <w:marTop w:val="0"/>
      <w:marBottom w:val="0"/>
      <w:divBdr>
        <w:top w:val="none" w:sz="0" w:space="0" w:color="auto"/>
        <w:left w:val="none" w:sz="0" w:space="0" w:color="auto"/>
        <w:bottom w:val="none" w:sz="0" w:space="0" w:color="auto"/>
        <w:right w:val="none" w:sz="0" w:space="0" w:color="auto"/>
      </w:divBdr>
    </w:div>
    <w:div w:id="1062673782">
      <w:bodyDiv w:val="1"/>
      <w:marLeft w:val="0"/>
      <w:marRight w:val="0"/>
      <w:marTop w:val="0"/>
      <w:marBottom w:val="0"/>
      <w:divBdr>
        <w:top w:val="none" w:sz="0" w:space="0" w:color="auto"/>
        <w:left w:val="none" w:sz="0" w:space="0" w:color="auto"/>
        <w:bottom w:val="none" w:sz="0" w:space="0" w:color="auto"/>
        <w:right w:val="none" w:sz="0" w:space="0" w:color="auto"/>
      </w:divBdr>
    </w:div>
    <w:div w:id="1062675939">
      <w:bodyDiv w:val="1"/>
      <w:marLeft w:val="0"/>
      <w:marRight w:val="0"/>
      <w:marTop w:val="0"/>
      <w:marBottom w:val="0"/>
      <w:divBdr>
        <w:top w:val="none" w:sz="0" w:space="0" w:color="auto"/>
        <w:left w:val="none" w:sz="0" w:space="0" w:color="auto"/>
        <w:bottom w:val="none" w:sz="0" w:space="0" w:color="auto"/>
        <w:right w:val="none" w:sz="0" w:space="0" w:color="auto"/>
      </w:divBdr>
    </w:div>
    <w:div w:id="1062680259">
      <w:bodyDiv w:val="1"/>
      <w:marLeft w:val="0"/>
      <w:marRight w:val="0"/>
      <w:marTop w:val="0"/>
      <w:marBottom w:val="0"/>
      <w:divBdr>
        <w:top w:val="none" w:sz="0" w:space="0" w:color="auto"/>
        <w:left w:val="none" w:sz="0" w:space="0" w:color="auto"/>
        <w:bottom w:val="none" w:sz="0" w:space="0" w:color="auto"/>
        <w:right w:val="none" w:sz="0" w:space="0" w:color="auto"/>
      </w:divBdr>
    </w:div>
    <w:div w:id="1062750443">
      <w:bodyDiv w:val="1"/>
      <w:marLeft w:val="0"/>
      <w:marRight w:val="0"/>
      <w:marTop w:val="0"/>
      <w:marBottom w:val="0"/>
      <w:divBdr>
        <w:top w:val="none" w:sz="0" w:space="0" w:color="auto"/>
        <w:left w:val="none" w:sz="0" w:space="0" w:color="auto"/>
        <w:bottom w:val="none" w:sz="0" w:space="0" w:color="auto"/>
        <w:right w:val="none" w:sz="0" w:space="0" w:color="auto"/>
      </w:divBdr>
    </w:div>
    <w:div w:id="1062752250">
      <w:bodyDiv w:val="1"/>
      <w:marLeft w:val="0"/>
      <w:marRight w:val="0"/>
      <w:marTop w:val="0"/>
      <w:marBottom w:val="0"/>
      <w:divBdr>
        <w:top w:val="none" w:sz="0" w:space="0" w:color="auto"/>
        <w:left w:val="none" w:sz="0" w:space="0" w:color="auto"/>
        <w:bottom w:val="none" w:sz="0" w:space="0" w:color="auto"/>
        <w:right w:val="none" w:sz="0" w:space="0" w:color="auto"/>
      </w:divBdr>
    </w:div>
    <w:div w:id="1062754325">
      <w:bodyDiv w:val="1"/>
      <w:marLeft w:val="0"/>
      <w:marRight w:val="0"/>
      <w:marTop w:val="0"/>
      <w:marBottom w:val="0"/>
      <w:divBdr>
        <w:top w:val="none" w:sz="0" w:space="0" w:color="auto"/>
        <w:left w:val="none" w:sz="0" w:space="0" w:color="auto"/>
        <w:bottom w:val="none" w:sz="0" w:space="0" w:color="auto"/>
        <w:right w:val="none" w:sz="0" w:space="0" w:color="auto"/>
      </w:divBdr>
    </w:div>
    <w:div w:id="1062826961">
      <w:bodyDiv w:val="1"/>
      <w:marLeft w:val="0"/>
      <w:marRight w:val="0"/>
      <w:marTop w:val="0"/>
      <w:marBottom w:val="0"/>
      <w:divBdr>
        <w:top w:val="none" w:sz="0" w:space="0" w:color="auto"/>
        <w:left w:val="none" w:sz="0" w:space="0" w:color="auto"/>
        <w:bottom w:val="none" w:sz="0" w:space="0" w:color="auto"/>
        <w:right w:val="none" w:sz="0" w:space="0" w:color="auto"/>
      </w:divBdr>
    </w:div>
    <w:div w:id="1062867451">
      <w:bodyDiv w:val="1"/>
      <w:marLeft w:val="0"/>
      <w:marRight w:val="0"/>
      <w:marTop w:val="0"/>
      <w:marBottom w:val="0"/>
      <w:divBdr>
        <w:top w:val="none" w:sz="0" w:space="0" w:color="auto"/>
        <w:left w:val="none" w:sz="0" w:space="0" w:color="auto"/>
        <w:bottom w:val="none" w:sz="0" w:space="0" w:color="auto"/>
        <w:right w:val="none" w:sz="0" w:space="0" w:color="auto"/>
      </w:divBdr>
    </w:div>
    <w:div w:id="1062870751">
      <w:bodyDiv w:val="1"/>
      <w:marLeft w:val="0"/>
      <w:marRight w:val="0"/>
      <w:marTop w:val="0"/>
      <w:marBottom w:val="0"/>
      <w:divBdr>
        <w:top w:val="none" w:sz="0" w:space="0" w:color="auto"/>
        <w:left w:val="none" w:sz="0" w:space="0" w:color="auto"/>
        <w:bottom w:val="none" w:sz="0" w:space="0" w:color="auto"/>
        <w:right w:val="none" w:sz="0" w:space="0" w:color="auto"/>
      </w:divBdr>
    </w:div>
    <w:div w:id="1062944020">
      <w:bodyDiv w:val="1"/>
      <w:marLeft w:val="0"/>
      <w:marRight w:val="0"/>
      <w:marTop w:val="0"/>
      <w:marBottom w:val="0"/>
      <w:divBdr>
        <w:top w:val="none" w:sz="0" w:space="0" w:color="auto"/>
        <w:left w:val="none" w:sz="0" w:space="0" w:color="auto"/>
        <w:bottom w:val="none" w:sz="0" w:space="0" w:color="auto"/>
        <w:right w:val="none" w:sz="0" w:space="0" w:color="auto"/>
      </w:divBdr>
    </w:div>
    <w:div w:id="1062945780">
      <w:bodyDiv w:val="1"/>
      <w:marLeft w:val="0"/>
      <w:marRight w:val="0"/>
      <w:marTop w:val="0"/>
      <w:marBottom w:val="0"/>
      <w:divBdr>
        <w:top w:val="none" w:sz="0" w:space="0" w:color="auto"/>
        <w:left w:val="none" w:sz="0" w:space="0" w:color="auto"/>
        <w:bottom w:val="none" w:sz="0" w:space="0" w:color="auto"/>
        <w:right w:val="none" w:sz="0" w:space="0" w:color="auto"/>
      </w:divBdr>
    </w:div>
    <w:div w:id="1062949047">
      <w:bodyDiv w:val="1"/>
      <w:marLeft w:val="0"/>
      <w:marRight w:val="0"/>
      <w:marTop w:val="0"/>
      <w:marBottom w:val="0"/>
      <w:divBdr>
        <w:top w:val="none" w:sz="0" w:space="0" w:color="auto"/>
        <w:left w:val="none" w:sz="0" w:space="0" w:color="auto"/>
        <w:bottom w:val="none" w:sz="0" w:space="0" w:color="auto"/>
        <w:right w:val="none" w:sz="0" w:space="0" w:color="auto"/>
      </w:divBdr>
    </w:div>
    <w:div w:id="1063017929">
      <w:bodyDiv w:val="1"/>
      <w:marLeft w:val="0"/>
      <w:marRight w:val="0"/>
      <w:marTop w:val="0"/>
      <w:marBottom w:val="0"/>
      <w:divBdr>
        <w:top w:val="none" w:sz="0" w:space="0" w:color="auto"/>
        <w:left w:val="none" w:sz="0" w:space="0" w:color="auto"/>
        <w:bottom w:val="none" w:sz="0" w:space="0" w:color="auto"/>
        <w:right w:val="none" w:sz="0" w:space="0" w:color="auto"/>
      </w:divBdr>
    </w:div>
    <w:div w:id="1063024800">
      <w:bodyDiv w:val="1"/>
      <w:marLeft w:val="0"/>
      <w:marRight w:val="0"/>
      <w:marTop w:val="0"/>
      <w:marBottom w:val="0"/>
      <w:divBdr>
        <w:top w:val="none" w:sz="0" w:space="0" w:color="auto"/>
        <w:left w:val="none" w:sz="0" w:space="0" w:color="auto"/>
        <w:bottom w:val="none" w:sz="0" w:space="0" w:color="auto"/>
        <w:right w:val="none" w:sz="0" w:space="0" w:color="auto"/>
      </w:divBdr>
    </w:div>
    <w:div w:id="1063025919">
      <w:bodyDiv w:val="1"/>
      <w:marLeft w:val="0"/>
      <w:marRight w:val="0"/>
      <w:marTop w:val="0"/>
      <w:marBottom w:val="0"/>
      <w:divBdr>
        <w:top w:val="none" w:sz="0" w:space="0" w:color="auto"/>
        <w:left w:val="none" w:sz="0" w:space="0" w:color="auto"/>
        <w:bottom w:val="none" w:sz="0" w:space="0" w:color="auto"/>
        <w:right w:val="none" w:sz="0" w:space="0" w:color="auto"/>
      </w:divBdr>
    </w:div>
    <w:div w:id="1063214853">
      <w:bodyDiv w:val="1"/>
      <w:marLeft w:val="0"/>
      <w:marRight w:val="0"/>
      <w:marTop w:val="0"/>
      <w:marBottom w:val="0"/>
      <w:divBdr>
        <w:top w:val="none" w:sz="0" w:space="0" w:color="auto"/>
        <w:left w:val="none" w:sz="0" w:space="0" w:color="auto"/>
        <w:bottom w:val="none" w:sz="0" w:space="0" w:color="auto"/>
        <w:right w:val="none" w:sz="0" w:space="0" w:color="auto"/>
      </w:divBdr>
    </w:div>
    <w:div w:id="1063217601">
      <w:bodyDiv w:val="1"/>
      <w:marLeft w:val="0"/>
      <w:marRight w:val="0"/>
      <w:marTop w:val="0"/>
      <w:marBottom w:val="0"/>
      <w:divBdr>
        <w:top w:val="none" w:sz="0" w:space="0" w:color="auto"/>
        <w:left w:val="none" w:sz="0" w:space="0" w:color="auto"/>
        <w:bottom w:val="none" w:sz="0" w:space="0" w:color="auto"/>
        <w:right w:val="none" w:sz="0" w:space="0" w:color="auto"/>
      </w:divBdr>
    </w:div>
    <w:div w:id="1063257859">
      <w:bodyDiv w:val="1"/>
      <w:marLeft w:val="0"/>
      <w:marRight w:val="0"/>
      <w:marTop w:val="0"/>
      <w:marBottom w:val="0"/>
      <w:divBdr>
        <w:top w:val="none" w:sz="0" w:space="0" w:color="auto"/>
        <w:left w:val="none" w:sz="0" w:space="0" w:color="auto"/>
        <w:bottom w:val="none" w:sz="0" w:space="0" w:color="auto"/>
        <w:right w:val="none" w:sz="0" w:space="0" w:color="auto"/>
      </w:divBdr>
    </w:div>
    <w:div w:id="1063262551">
      <w:bodyDiv w:val="1"/>
      <w:marLeft w:val="0"/>
      <w:marRight w:val="0"/>
      <w:marTop w:val="0"/>
      <w:marBottom w:val="0"/>
      <w:divBdr>
        <w:top w:val="none" w:sz="0" w:space="0" w:color="auto"/>
        <w:left w:val="none" w:sz="0" w:space="0" w:color="auto"/>
        <w:bottom w:val="none" w:sz="0" w:space="0" w:color="auto"/>
        <w:right w:val="none" w:sz="0" w:space="0" w:color="auto"/>
      </w:divBdr>
    </w:div>
    <w:div w:id="1063328747">
      <w:bodyDiv w:val="1"/>
      <w:marLeft w:val="0"/>
      <w:marRight w:val="0"/>
      <w:marTop w:val="0"/>
      <w:marBottom w:val="0"/>
      <w:divBdr>
        <w:top w:val="none" w:sz="0" w:space="0" w:color="auto"/>
        <w:left w:val="none" w:sz="0" w:space="0" w:color="auto"/>
        <w:bottom w:val="none" w:sz="0" w:space="0" w:color="auto"/>
        <w:right w:val="none" w:sz="0" w:space="0" w:color="auto"/>
      </w:divBdr>
    </w:div>
    <w:div w:id="1063406411">
      <w:bodyDiv w:val="1"/>
      <w:marLeft w:val="0"/>
      <w:marRight w:val="0"/>
      <w:marTop w:val="0"/>
      <w:marBottom w:val="0"/>
      <w:divBdr>
        <w:top w:val="none" w:sz="0" w:space="0" w:color="auto"/>
        <w:left w:val="none" w:sz="0" w:space="0" w:color="auto"/>
        <w:bottom w:val="none" w:sz="0" w:space="0" w:color="auto"/>
        <w:right w:val="none" w:sz="0" w:space="0" w:color="auto"/>
      </w:divBdr>
    </w:div>
    <w:div w:id="1063406917">
      <w:bodyDiv w:val="1"/>
      <w:marLeft w:val="0"/>
      <w:marRight w:val="0"/>
      <w:marTop w:val="0"/>
      <w:marBottom w:val="0"/>
      <w:divBdr>
        <w:top w:val="none" w:sz="0" w:space="0" w:color="auto"/>
        <w:left w:val="none" w:sz="0" w:space="0" w:color="auto"/>
        <w:bottom w:val="none" w:sz="0" w:space="0" w:color="auto"/>
        <w:right w:val="none" w:sz="0" w:space="0" w:color="auto"/>
      </w:divBdr>
    </w:div>
    <w:div w:id="1063407412">
      <w:bodyDiv w:val="1"/>
      <w:marLeft w:val="0"/>
      <w:marRight w:val="0"/>
      <w:marTop w:val="0"/>
      <w:marBottom w:val="0"/>
      <w:divBdr>
        <w:top w:val="none" w:sz="0" w:space="0" w:color="auto"/>
        <w:left w:val="none" w:sz="0" w:space="0" w:color="auto"/>
        <w:bottom w:val="none" w:sz="0" w:space="0" w:color="auto"/>
        <w:right w:val="none" w:sz="0" w:space="0" w:color="auto"/>
      </w:divBdr>
    </w:div>
    <w:div w:id="1063407504">
      <w:bodyDiv w:val="1"/>
      <w:marLeft w:val="0"/>
      <w:marRight w:val="0"/>
      <w:marTop w:val="0"/>
      <w:marBottom w:val="0"/>
      <w:divBdr>
        <w:top w:val="none" w:sz="0" w:space="0" w:color="auto"/>
        <w:left w:val="none" w:sz="0" w:space="0" w:color="auto"/>
        <w:bottom w:val="none" w:sz="0" w:space="0" w:color="auto"/>
        <w:right w:val="none" w:sz="0" w:space="0" w:color="auto"/>
      </w:divBdr>
    </w:div>
    <w:div w:id="1063454901">
      <w:bodyDiv w:val="1"/>
      <w:marLeft w:val="0"/>
      <w:marRight w:val="0"/>
      <w:marTop w:val="0"/>
      <w:marBottom w:val="0"/>
      <w:divBdr>
        <w:top w:val="none" w:sz="0" w:space="0" w:color="auto"/>
        <w:left w:val="none" w:sz="0" w:space="0" w:color="auto"/>
        <w:bottom w:val="none" w:sz="0" w:space="0" w:color="auto"/>
        <w:right w:val="none" w:sz="0" w:space="0" w:color="auto"/>
      </w:divBdr>
    </w:div>
    <w:div w:id="1063600314">
      <w:bodyDiv w:val="1"/>
      <w:marLeft w:val="0"/>
      <w:marRight w:val="0"/>
      <w:marTop w:val="0"/>
      <w:marBottom w:val="0"/>
      <w:divBdr>
        <w:top w:val="none" w:sz="0" w:space="0" w:color="auto"/>
        <w:left w:val="none" w:sz="0" w:space="0" w:color="auto"/>
        <w:bottom w:val="none" w:sz="0" w:space="0" w:color="auto"/>
        <w:right w:val="none" w:sz="0" w:space="0" w:color="auto"/>
      </w:divBdr>
    </w:div>
    <w:div w:id="1063722555">
      <w:bodyDiv w:val="1"/>
      <w:marLeft w:val="0"/>
      <w:marRight w:val="0"/>
      <w:marTop w:val="0"/>
      <w:marBottom w:val="0"/>
      <w:divBdr>
        <w:top w:val="none" w:sz="0" w:space="0" w:color="auto"/>
        <w:left w:val="none" w:sz="0" w:space="0" w:color="auto"/>
        <w:bottom w:val="none" w:sz="0" w:space="0" w:color="auto"/>
        <w:right w:val="none" w:sz="0" w:space="0" w:color="auto"/>
      </w:divBdr>
    </w:div>
    <w:div w:id="1063791096">
      <w:bodyDiv w:val="1"/>
      <w:marLeft w:val="0"/>
      <w:marRight w:val="0"/>
      <w:marTop w:val="0"/>
      <w:marBottom w:val="0"/>
      <w:divBdr>
        <w:top w:val="none" w:sz="0" w:space="0" w:color="auto"/>
        <w:left w:val="none" w:sz="0" w:space="0" w:color="auto"/>
        <w:bottom w:val="none" w:sz="0" w:space="0" w:color="auto"/>
        <w:right w:val="none" w:sz="0" w:space="0" w:color="auto"/>
      </w:divBdr>
    </w:div>
    <w:div w:id="1063798500">
      <w:bodyDiv w:val="1"/>
      <w:marLeft w:val="0"/>
      <w:marRight w:val="0"/>
      <w:marTop w:val="0"/>
      <w:marBottom w:val="0"/>
      <w:divBdr>
        <w:top w:val="none" w:sz="0" w:space="0" w:color="auto"/>
        <w:left w:val="none" w:sz="0" w:space="0" w:color="auto"/>
        <w:bottom w:val="none" w:sz="0" w:space="0" w:color="auto"/>
        <w:right w:val="none" w:sz="0" w:space="0" w:color="auto"/>
      </w:divBdr>
    </w:div>
    <w:div w:id="1063798924">
      <w:bodyDiv w:val="1"/>
      <w:marLeft w:val="0"/>
      <w:marRight w:val="0"/>
      <w:marTop w:val="0"/>
      <w:marBottom w:val="0"/>
      <w:divBdr>
        <w:top w:val="none" w:sz="0" w:space="0" w:color="auto"/>
        <w:left w:val="none" w:sz="0" w:space="0" w:color="auto"/>
        <w:bottom w:val="none" w:sz="0" w:space="0" w:color="auto"/>
        <w:right w:val="none" w:sz="0" w:space="0" w:color="auto"/>
      </w:divBdr>
    </w:div>
    <w:div w:id="1063869518">
      <w:bodyDiv w:val="1"/>
      <w:marLeft w:val="0"/>
      <w:marRight w:val="0"/>
      <w:marTop w:val="0"/>
      <w:marBottom w:val="0"/>
      <w:divBdr>
        <w:top w:val="none" w:sz="0" w:space="0" w:color="auto"/>
        <w:left w:val="none" w:sz="0" w:space="0" w:color="auto"/>
        <w:bottom w:val="none" w:sz="0" w:space="0" w:color="auto"/>
        <w:right w:val="none" w:sz="0" w:space="0" w:color="auto"/>
      </w:divBdr>
    </w:div>
    <w:div w:id="1063871534">
      <w:bodyDiv w:val="1"/>
      <w:marLeft w:val="0"/>
      <w:marRight w:val="0"/>
      <w:marTop w:val="0"/>
      <w:marBottom w:val="0"/>
      <w:divBdr>
        <w:top w:val="none" w:sz="0" w:space="0" w:color="auto"/>
        <w:left w:val="none" w:sz="0" w:space="0" w:color="auto"/>
        <w:bottom w:val="none" w:sz="0" w:space="0" w:color="auto"/>
        <w:right w:val="none" w:sz="0" w:space="0" w:color="auto"/>
      </w:divBdr>
    </w:div>
    <w:div w:id="1063911997">
      <w:bodyDiv w:val="1"/>
      <w:marLeft w:val="0"/>
      <w:marRight w:val="0"/>
      <w:marTop w:val="0"/>
      <w:marBottom w:val="0"/>
      <w:divBdr>
        <w:top w:val="none" w:sz="0" w:space="0" w:color="auto"/>
        <w:left w:val="none" w:sz="0" w:space="0" w:color="auto"/>
        <w:bottom w:val="none" w:sz="0" w:space="0" w:color="auto"/>
        <w:right w:val="none" w:sz="0" w:space="0" w:color="auto"/>
      </w:divBdr>
    </w:div>
    <w:div w:id="1063916000">
      <w:bodyDiv w:val="1"/>
      <w:marLeft w:val="0"/>
      <w:marRight w:val="0"/>
      <w:marTop w:val="0"/>
      <w:marBottom w:val="0"/>
      <w:divBdr>
        <w:top w:val="none" w:sz="0" w:space="0" w:color="auto"/>
        <w:left w:val="none" w:sz="0" w:space="0" w:color="auto"/>
        <w:bottom w:val="none" w:sz="0" w:space="0" w:color="auto"/>
        <w:right w:val="none" w:sz="0" w:space="0" w:color="auto"/>
      </w:divBdr>
    </w:div>
    <w:div w:id="1063942654">
      <w:bodyDiv w:val="1"/>
      <w:marLeft w:val="0"/>
      <w:marRight w:val="0"/>
      <w:marTop w:val="0"/>
      <w:marBottom w:val="0"/>
      <w:divBdr>
        <w:top w:val="none" w:sz="0" w:space="0" w:color="auto"/>
        <w:left w:val="none" w:sz="0" w:space="0" w:color="auto"/>
        <w:bottom w:val="none" w:sz="0" w:space="0" w:color="auto"/>
        <w:right w:val="none" w:sz="0" w:space="0" w:color="auto"/>
      </w:divBdr>
    </w:div>
    <w:div w:id="1063990432">
      <w:bodyDiv w:val="1"/>
      <w:marLeft w:val="0"/>
      <w:marRight w:val="0"/>
      <w:marTop w:val="0"/>
      <w:marBottom w:val="0"/>
      <w:divBdr>
        <w:top w:val="none" w:sz="0" w:space="0" w:color="auto"/>
        <w:left w:val="none" w:sz="0" w:space="0" w:color="auto"/>
        <w:bottom w:val="none" w:sz="0" w:space="0" w:color="auto"/>
        <w:right w:val="none" w:sz="0" w:space="0" w:color="auto"/>
      </w:divBdr>
    </w:div>
    <w:div w:id="1064108802">
      <w:bodyDiv w:val="1"/>
      <w:marLeft w:val="0"/>
      <w:marRight w:val="0"/>
      <w:marTop w:val="0"/>
      <w:marBottom w:val="0"/>
      <w:divBdr>
        <w:top w:val="none" w:sz="0" w:space="0" w:color="auto"/>
        <w:left w:val="none" w:sz="0" w:space="0" w:color="auto"/>
        <w:bottom w:val="none" w:sz="0" w:space="0" w:color="auto"/>
        <w:right w:val="none" w:sz="0" w:space="0" w:color="auto"/>
      </w:divBdr>
    </w:div>
    <w:div w:id="1064137831">
      <w:bodyDiv w:val="1"/>
      <w:marLeft w:val="0"/>
      <w:marRight w:val="0"/>
      <w:marTop w:val="0"/>
      <w:marBottom w:val="0"/>
      <w:divBdr>
        <w:top w:val="none" w:sz="0" w:space="0" w:color="auto"/>
        <w:left w:val="none" w:sz="0" w:space="0" w:color="auto"/>
        <w:bottom w:val="none" w:sz="0" w:space="0" w:color="auto"/>
        <w:right w:val="none" w:sz="0" w:space="0" w:color="auto"/>
      </w:divBdr>
    </w:div>
    <w:div w:id="1064186308">
      <w:bodyDiv w:val="1"/>
      <w:marLeft w:val="0"/>
      <w:marRight w:val="0"/>
      <w:marTop w:val="0"/>
      <w:marBottom w:val="0"/>
      <w:divBdr>
        <w:top w:val="none" w:sz="0" w:space="0" w:color="auto"/>
        <w:left w:val="none" w:sz="0" w:space="0" w:color="auto"/>
        <w:bottom w:val="none" w:sz="0" w:space="0" w:color="auto"/>
        <w:right w:val="none" w:sz="0" w:space="0" w:color="auto"/>
      </w:divBdr>
    </w:div>
    <w:div w:id="1064256794">
      <w:bodyDiv w:val="1"/>
      <w:marLeft w:val="0"/>
      <w:marRight w:val="0"/>
      <w:marTop w:val="0"/>
      <w:marBottom w:val="0"/>
      <w:divBdr>
        <w:top w:val="none" w:sz="0" w:space="0" w:color="auto"/>
        <w:left w:val="none" w:sz="0" w:space="0" w:color="auto"/>
        <w:bottom w:val="none" w:sz="0" w:space="0" w:color="auto"/>
        <w:right w:val="none" w:sz="0" w:space="0" w:color="auto"/>
      </w:divBdr>
    </w:div>
    <w:div w:id="1064329793">
      <w:bodyDiv w:val="1"/>
      <w:marLeft w:val="0"/>
      <w:marRight w:val="0"/>
      <w:marTop w:val="0"/>
      <w:marBottom w:val="0"/>
      <w:divBdr>
        <w:top w:val="none" w:sz="0" w:space="0" w:color="auto"/>
        <w:left w:val="none" w:sz="0" w:space="0" w:color="auto"/>
        <w:bottom w:val="none" w:sz="0" w:space="0" w:color="auto"/>
        <w:right w:val="none" w:sz="0" w:space="0" w:color="auto"/>
      </w:divBdr>
    </w:div>
    <w:div w:id="1064373722">
      <w:bodyDiv w:val="1"/>
      <w:marLeft w:val="0"/>
      <w:marRight w:val="0"/>
      <w:marTop w:val="0"/>
      <w:marBottom w:val="0"/>
      <w:divBdr>
        <w:top w:val="none" w:sz="0" w:space="0" w:color="auto"/>
        <w:left w:val="none" w:sz="0" w:space="0" w:color="auto"/>
        <w:bottom w:val="none" w:sz="0" w:space="0" w:color="auto"/>
        <w:right w:val="none" w:sz="0" w:space="0" w:color="auto"/>
      </w:divBdr>
    </w:div>
    <w:div w:id="1064446502">
      <w:bodyDiv w:val="1"/>
      <w:marLeft w:val="0"/>
      <w:marRight w:val="0"/>
      <w:marTop w:val="0"/>
      <w:marBottom w:val="0"/>
      <w:divBdr>
        <w:top w:val="none" w:sz="0" w:space="0" w:color="auto"/>
        <w:left w:val="none" w:sz="0" w:space="0" w:color="auto"/>
        <w:bottom w:val="none" w:sz="0" w:space="0" w:color="auto"/>
        <w:right w:val="none" w:sz="0" w:space="0" w:color="auto"/>
      </w:divBdr>
    </w:div>
    <w:div w:id="1064452271">
      <w:bodyDiv w:val="1"/>
      <w:marLeft w:val="0"/>
      <w:marRight w:val="0"/>
      <w:marTop w:val="0"/>
      <w:marBottom w:val="0"/>
      <w:divBdr>
        <w:top w:val="none" w:sz="0" w:space="0" w:color="auto"/>
        <w:left w:val="none" w:sz="0" w:space="0" w:color="auto"/>
        <w:bottom w:val="none" w:sz="0" w:space="0" w:color="auto"/>
        <w:right w:val="none" w:sz="0" w:space="0" w:color="auto"/>
      </w:divBdr>
    </w:div>
    <w:div w:id="1064454281">
      <w:bodyDiv w:val="1"/>
      <w:marLeft w:val="0"/>
      <w:marRight w:val="0"/>
      <w:marTop w:val="0"/>
      <w:marBottom w:val="0"/>
      <w:divBdr>
        <w:top w:val="none" w:sz="0" w:space="0" w:color="auto"/>
        <w:left w:val="none" w:sz="0" w:space="0" w:color="auto"/>
        <w:bottom w:val="none" w:sz="0" w:space="0" w:color="auto"/>
        <w:right w:val="none" w:sz="0" w:space="0" w:color="auto"/>
      </w:divBdr>
    </w:div>
    <w:div w:id="1064521404">
      <w:bodyDiv w:val="1"/>
      <w:marLeft w:val="0"/>
      <w:marRight w:val="0"/>
      <w:marTop w:val="0"/>
      <w:marBottom w:val="0"/>
      <w:divBdr>
        <w:top w:val="none" w:sz="0" w:space="0" w:color="auto"/>
        <w:left w:val="none" w:sz="0" w:space="0" w:color="auto"/>
        <w:bottom w:val="none" w:sz="0" w:space="0" w:color="auto"/>
        <w:right w:val="none" w:sz="0" w:space="0" w:color="auto"/>
      </w:divBdr>
    </w:div>
    <w:div w:id="1064570774">
      <w:bodyDiv w:val="1"/>
      <w:marLeft w:val="0"/>
      <w:marRight w:val="0"/>
      <w:marTop w:val="0"/>
      <w:marBottom w:val="0"/>
      <w:divBdr>
        <w:top w:val="none" w:sz="0" w:space="0" w:color="auto"/>
        <w:left w:val="none" w:sz="0" w:space="0" w:color="auto"/>
        <w:bottom w:val="none" w:sz="0" w:space="0" w:color="auto"/>
        <w:right w:val="none" w:sz="0" w:space="0" w:color="auto"/>
      </w:divBdr>
    </w:div>
    <w:div w:id="1064573062">
      <w:bodyDiv w:val="1"/>
      <w:marLeft w:val="0"/>
      <w:marRight w:val="0"/>
      <w:marTop w:val="0"/>
      <w:marBottom w:val="0"/>
      <w:divBdr>
        <w:top w:val="none" w:sz="0" w:space="0" w:color="auto"/>
        <w:left w:val="none" w:sz="0" w:space="0" w:color="auto"/>
        <w:bottom w:val="none" w:sz="0" w:space="0" w:color="auto"/>
        <w:right w:val="none" w:sz="0" w:space="0" w:color="auto"/>
      </w:divBdr>
    </w:div>
    <w:div w:id="1064714791">
      <w:bodyDiv w:val="1"/>
      <w:marLeft w:val="0"/>
      <w:marRight w:val="0"/>
      <w:marTop w:val="0"/>
      <w:marBottom w:val="0"/>
      <w:divBdr>
        <w:top w:val="none" w:sz="0" w:space="0" w:color="auto"/>
        <w:left w:val="none" w:sz="0" w:space="0" w:color="auto"/>
        <w:bottom w:val="none" w:sz="0" w:space="0" w:color="auto"/>
        <w:right w:val="none" w:sz="0" w:space="0" w:color="auto"/>
      </w:divBdr>
    </w:div>
    <w:div w:id="1064719325">
      <w:bodyDiv w:val="1"/>
      <w:marLeft w:val="0"/>
      <w:marRight w:val="0"/>
      <w:marTop w:val="0"/>
      <w:marBottom w:val="0"/>
      <w:divBdr>
        <w:top w:val="none" w:sz="0" w:space="0" w:color="auto"/>
        <w:left w:val="none" w:sz="0" w:space="0" w:color="auto"/>
        <w:bottom w:val="none" w:sz="0" w:space="0" w:color="auto"/>
        <w:right w:val="none" w:sz="0" w:space="0" w:color="auto"/>
      </w:divBdr>
    </w:div>
    <w:div w:id="1064766258">
      <w:bodyDiv w:val="1"/>
      <w:marLeft w:val="0"/>
      <w:marRight w:val="0"/>
      <w:marTop w:val="0"/>
      <w:marBottom w:val="0"/>
      <w:divBdr>
        <w:top w:val="none" w:sz="0" w:space="0" w:color="auto"/>
        <w:left w:val="none" w:sz="0" w:space="0" w:color="auto"/>
        <w:bottom w:val="none" w:sz="0" w:space="0" w:color="auto"/>
        <w:right w:val="none" w:sz="0" w:space="0" w:color="auto"/>
      </w:divBdr>
    </w:div>
    <w:div w:id="1064791014">
      <w:bodyDiv w:val="1"/>
      <w:marLeft w:val="0"/>
      <w:marRight w:val="0"/>
      <w:marTop w:val="0"/>
      <w:marBottom w:val="0"/>
      <w:divBdr>
        <w:top w:val="none" w:sz="0" w:space="0" w:color="auto"/>
        <w:left w:val="none" w:sz="0" w:space="0" w:color="auto"/>
        <w:bottom w:val="none" w:sz="0" w:space="0" w:color="auto"/>
        <w:right w:val="none" w:sz="0" w:space="0" w:color="auto"/>
      </w:divBdr>
    </w:div>
    <w:div w:id="1064794907">
      <w:bodyDiv w:val="1"/>
      <w:marLeft w:val="0"/>
      <w:marRight w:val="0"/>
      <w:marTop w:val="0"/>
      <w:marBottom w:val="0"/>
      <w:divBdr>
        <w:top w:val="none" w:sz="0" w:space="0" w:color="auto"/>
        <w:left w:val="none" w:sz="0" w:space="0" w:color="auto"/>
        <w:bottom w:val="none" w:sz="0" w:space="0" w:color="auto"/>
        <w:right w:val="none" w:sz="0" w:space="0" w:color="auto"/>
      </w:divBdr>
    </w:div>
    <w:div w:id="1064835032">
      <w:bodyDiv w:val="1"/>
      <w:marLeft w:val="0"/>
      <w:marRight w:val="0"/>
      <w:marTop w:val="0"/>
      <w:marBottom w:val="0"/>
      <w:divBdr>
        <w:top w:val="none" w:sz="0" w:space="0" w:color="auto"/>
        <w:left w:val="none" w:sz="0" w:space="0" w:color="auto"/>
        <w:bottom w:val="none" w:sz="0" w:space="0" w:color="auto"/>
        <w:right w:val="none" w:sz="0" w:space="0" w:color="auto"/>
      </w:divBdr>
    </w:div>
    <w:div w:id="1064837668">
      <w:bodyDiv w:val="1"/>
      <w:marLeft w:val="0"/>
      <w:marRight w:val="0"/>
      <w:marTop w:val="0"/>
      <w:marBottom w:val="0"/>
      <w:divBdr>
        <w:top w:val="none" w:sz="0" w:space="0" w:color="auto"/>
        <w:left w:val="none" w:sz="0" w:space="0" w:color="auto"/>
        <w:bottom w:val="none" w:sz="0" w:space="0" w:color="auto"/>
        <w:right w:val="none" w:sz="0" w:space="0" w:color="auto"/>
      </w:divBdr>
    </w:div>
    <w:div w:id="1064992050">
      <w:bodyDiv w:val="1"/>
      <w:marLeft w:val="0"/>
      <w:marRight w:val="0"/>
      <w:marTop w:val="0"/>
      <w:marBottom w:val="0"/>
      <w:divBdr>
        <w:top w:val="none" w:sz="0" w:space="0" w:color="auto"/>
        <w:left w:val="none" w:sz="0" w:space="0" w:color="auto"/>
        <w:bottom w:val="none" w:sz="0" w:space="0" w:color="auto"/>
        <w:right w:val="none" w:sz="0" w:space="0" w:color="auto"/>
      </w:divBdr>
    </w:div>
    <w:div w:id="1065101108">
      <w:bodyDiv w:val="1"/>
      <w:marLeft w:val="0"/>
      <w:marRight w:val="0"/>
      <w:marTop w:val="0"/>
      <w:marBottom w:val="0"/>
      <w:divBdr>
        <w:top w:val="none" w:sz="0" w:space="0" w:color="auto"/>
        <w:left w:val="none" w:sz="0" w:space="0" w:color="auto"/>
        <w:bottom w:val="none" w:sz="0" w:space="0" w:color="auto"/>
        <w:right w:val="none" w:sz="0" w:space="0" w:color="auto"/>
      </w:divBdr>
    </w:div>
    <w:div w:id="1065101718">
      <w:bodyDiv w:val="1"/>
      <w:marLeft w:val="0"/>
      <w:marRight w:val="0"/>
      <w:marTop w:val="0"/>
      <w:marBottom w:val="0"/>
      <w:divBdr>
        <w:top w:val="none" w:sz="0" w:space="0" w:color="auto"/>
        <w:left w:val="none" w:sz="0" w:space="0" w:color="auto"/>
        <w:bottom w:val="none" w:sz="0" w:space="0" w:color="auto"/>
        <w:right w:val="none" w:sz="0" w:space="0" w:color="auto"/>
      </w:divBdr>
    </w:div>
    <w:div w:id="1065104884">
      <w:bodyDiv w:val="1"/>
      <w:marLeft w:val="0"/>
      <w:marRight w:val="0"/>
      <w:marTop w:val="0"/>
      <w:marBottom w:val="0"/>
      <w:divBdr>
        <w:top w:val="none" w:sz="0" w:space="0" w:color="auto"/>
        <w:left w:val="none" w:sz="0" w:space="0" w:color="auto"/>
        <w:bottom w:val="none" w:sz="0" w:space="0" w:color="auto"/>
        <w:right w:val="none" w:sz="0" w:space="0" w:color="auto"/>
      </w:divBdr>
    </w:div>
    <w:div w:id="1065108945">
      <w:bodyDiv w:val="1"/>
      <w:marLeft w:val="0"/>
      <w:marRight w:val="0"/>
      <w:marTop w:val="0"/>
      <w:marBottom w:val="0"/>
      <w:divBdr>
        <w:top w:val="none" w:sz="0" w:space="0" w:color="auto"/>
        <w:left w:val="none" w:sz="0" w:space="0" w:color="auto"/>
        <w:bottom w:val="none" w:sz="0" w:space="0" w:color="auto"/>
        <w:right w:val="none" w:sz="0" w:space="0" w:color="auto"/>
      </w:divBdr>
    </w:div>
    <w:div w:id="1065227555">
      <w:bodyDiv w:val="1"/>
      <w:marLeft w:val="0"/>
      <w:marRight w:val="0"/>
      <w:marTop w:val="0"/>
      <w:marBottom w:val="0"/>
      <w:divBdr>
        <w:top w:val="none" w:sz="0" w:space="0" w:color="auto"/>
        <w:left w:val="none" w:sz="0" w:space="0" w:color="auto"/>
        <w:bottom w:val="none" w:sz="0" w:space="0" w:color="auto"/>
        <w:right w:val="none" w:sz="0" w:space="0" w:color="auto"/>
      </w:divBdr>
    </w:div>
    <w:div w:id="1065295812">
      <w:bodyDiv w:val="1"/>
      <w:marLeft w:val="0"/>
      <w:marRight w:val="0"/>
      <w:marTop w:val="0"/>
      <w:marBottom w:val="0"/>
      <w:divBdr>
        <w:top w:val="none" w:sz="0" w:space="0" w:color="auto"/>
        <w:left w:val="none" w:sz="0" w:space="0" w:color="auto"/>
        <w:bottom w:val="none" w:sz="0" w:space="0" w:color="auto"/>
        <w:right w:val="none" w:sz="0" w:space="0" w:color="auto"/>
      </w:divBdr>
    </w:div>
    <w:div w:id="1065419393">
      <w:bodyDiv w:val="1"/>
      <w:marLeft w:val="0"/>
      <w:marRight w:val="0"/>
      <w:marTop w:val="0"/>
      <w:marBottom w:val="0"/>
      <w:divBdr>
        <w:top w:val="none" w:sz="0" w:space="0" w:color="auto"/>
        <w:left w:val="none" w:sz="0" w:space="0" w:color="auto"/>
        <w:bottom w:val="none" w:sz="0" w:space="0" w:color="auto"/>
        <w:right w:val="none" w:sz="0" w:space="0" w:color="auto"/>
      </w:divBdr>
    </w:div>
    <w:div w:id="1065421456">
      <w:bodyDiv w:val="1"/>
      <w:marLeft w:val="0"/>
      <w:marRight w:val="0"/>
      <w:marTop w:val="0"/>
      <w:marBottom w:val="0"/>
      <w:divBdr>
        <w:top w:val="none" w:sz="0" w:space="0" w:color="auto"/>
        <w:left w:val="none" w:sz="0" w:space="0" w:color="auto"/>
        <w:bottom w:val="none" w:sz="0" w:space="0" w:color="auto"/>
        <w:right w:val="none" w:sz="0" w:space="0" w:color="auto"/>
      </w:divBdr>
    </w:div>
    <w:div w:id="1065641343">
      <w:bodyDiv w:val="1"/>
      <w:marLeft w:val="0"/>
      <w:marRight w:val="0"/>
      <w:marTop w:val="0"/>
      <w:marBottom w:val="0"/>
      <w:divBdr>
        <w:top w:val="none" w:sz="0" w:space="0" w:color="auto"/>
        <w:left w:val="none" w:sz="0" w:space="0" w:color="auto"/>
        <w:bottom w:val="none" w:sz="0" w:space="0" w:color="auto"/>
        <w:right w:val="none" w:sz="0" w:space="0" w:color="auto"/>
      </w:divBdr>
    </w:div>
    <w:div w:id="1065682597">
      <w:bodyDiv w:val="1"/>
      <w:marLeft w:val="0"/>
      <w:marRight w:val="0"/>
      <w:marTop w:val="0"/>
      <w:marBottom w:val="0"/>
      <w:divBdr>
        <w:top w:val="none" w:sz="0" w:space="0" w:color="auto"/>
        <w:left w:val="none" w:sz="0" w:space="0" w:color="auto"/>
        <w:bottom w:val="none" w:sz="0" w:space="0" w:color="auto"/>
        <w:right w:val="none" w:sz="0" w:space="0" w:color="auto"/>
      </w:divBdr>
    </w:div>
    <w:div w:id="1065951984">
      <w:bodyDiv w:val="1"/>
      <w:marLeft w:val="0"/>
      <w:marRight w:val="0"/>
      <w:marTop w:val="0"/>
      <w:marBottom w:val="0"/>
      <w:divBdr>
        <w:top w:val="none" w:sz="0" w:space="0" w:color="auto"/>
        <w:left w:val="none" w:sz="0" w:space="0" w:color="auto"/>
        <w:bottom w:val="none" w:sz="0" w:space="0" w:color="auto"/>
        <w:right w:val="none" w:sz="0" w:space="0" w:color="auto"/>
      </w:divBdr>
    </w:div>
    <w:div w:id="1065953040">
      <w:bodyDiv w:val="1"/>
      <w:marLeft w:val="0"/>
      <w:marRight w:val="0"/>
      <w:marTop w:val="0"/>
      <w:marBottom w:val="0"/>
      <w:divBdr>
        <w:top w:val="none" w:sz="0" w:space="0" w:color="auto"/>
        <w:left w:val="none" w:sz="0" w:space="0" w:color="auto"/>
        <w:bottom w:val="none" w:sz="0" w:space="0" w:color="auto"/>
        <w:right w:val="none" w:sz="0" w:space="0" w:color="auto"/>
      </w:divBdr>
    </w:div>
    <w:div w:id="1066031483">
      <w:bodyDiv w:val="1"/>
      <w:marLeft w:val="0"/>
      <w:marRight w:val="0"/>
      <w:marTop w:val="0"/>
      <w:marBottom w:val="0"/>
      <w:divBdr>
        <w:top w:val="none" w:sz="0" w:space="0" w:color="auto"/>
        <w:left w:val="none" w:sz="0" w:space="0" w:color="auto"/>
        <w:bottom w:val="none" w:sz="0" w:space="0" w:color="auto"/>
        <w:right w:val="none" w:sz="0" w:space="0" w:color="auto"/>
      </w:divBdr>
    </w:div>
    <w:div w:id="1066103506">
      <w:bodyDiv w:val="1"/>
      <w:marLeft w:val="0"/>
      <w:marRight w:val="0"/>
      <w:marTop w:val="0"/>
      <w:marBottom w:val="0"/>
      <w:divBdr>
        <w:top w:val="none" w:sz="0" w:space="0" w:color="auto"/>
        <w:left w:val="none" w:sz="0" w:space="0" w:color="auto"/>
        <w:bottom w:val="none" w:sz="0" w:space="0" w:color="auto"/>
        <w:right w:val="none" w:sz="0" w:space="0" w:color="auto"/>
      </w:divBdr>
    </w:div>
    <w:div w:id="1066146659">
      <w:bodyDiv w:val="1"/>
      <w:marLeft w:val="0"/>
      <w:marRight w:val="0"/>
      <w:marTop w:val="0"/>
      <w:marBottom w:val="0"/>
      <w:divBdr>
        <w:top w:val="none" w:sz="0" w:space="0" w:color="auto"/>
        <w:left w:val="none" w:sz="0" w:space="0" w:color="auto"/>
        <w:bottom w:val="none" w:sz="0" w:space="0" w:color="auto"/>
        <w:right w:val="none" w:sz="0" w:space="0" w:color="auto"/>
      </w:divBdr>
    </w:div>
    <w:div w:id="1066220335">
      <w:bodyDiv w:val="1"/>
      <w:marLeft w:val="0"/>
      <w:marRight w:val="0"/>
      <w:marTop w:val="0"/>
      <w:marBottom w:val="0"/>
      <w:divBdr>
        <w:top w:val="none" w:sz="0" w:space="0" w:color="auto"/>
        <w:left w:val="none" w:sz="0" w:space="0" w:color="auto"/>
        <w:bottom w:val="none" w:sz="0" w:space="0" w:color="auto"/>
        <w:right w:val="none" w:sz="0" w:space="0" w:color="auto"/>
      </w:divBdr>
    </w:div>
    <w:div w:id="1066221636">
      <w:bodyDiv w:val="1"/>
      <w:marLeft w:val="0"/>
      <w:marRight w:val="0"/>
      <w:marTop w:val="0"/>
      <w:marBottom w:val="0"/>
      <w:divBdr>
        <w:top w:val="none" w:sz="0" w:space="0" w:color="auto"/>
        <w:left w:val="none" w:sz="0" w:space="0" w:color="auto"/>
        <w:bottom w:val="none" w:sz="0" w:space="0" w:color="auto"/>
        <w:right w:val="none" w:sz="0" w:space="0" w:color="auto"/>
      </w:divBdr>
    </w:div>
    <w:div w:id="1066221842">
      <w:bodyDiv w:val="1"/>
      <w:marLeft w:val="0"/>
      <w:marRight w:val="0"/>
      <w:marTop w:val="0"/>
      <w:marBottom w:val="0"/>
      <w:divBdr>
        <w:top w:val="none" w:sz="0" w:space="0" w:color="auto"/>
        <w:left w:val="none" w:sz="0" w:space="0" w:color="auto"/>
        <w:bottom w:val="none" w:sz="0" w:space="0" w:color="auto"/>
        <w:right w:val="none" w:sz="0" w:space="0" w:color="auto"/>
      </w:divBdr>
    </w:div>
    <w:div w:id="1066338241">
      <w:bodyDiv w:val="1"/>
      <w:marLeft w:val="0"/>
      <w:marRight w:val="0"/>
      <w:marTop w:val="0"/>
      <w:marBottom w:val="0"/>
      <w:divBdr>
        <w:top w:val="none" w:sz="0" w:space="0" w:color="auto"/>
        <w:left w:val="none" w:sz="0" w:space="0" w:color="auto"/>
        <w:bottom w:val="none" w:sz="0" w:space="0" w:color="auto"/>
        <w:right w:val="none" w:sz="0" w:space="0" w:color="auto"/>
      </w:divBdr>
    </w:div>
    <w:div w:id="1066341802">
      <w:bodyDiv w:val="1"/>
      <w:marLeft w:val="0"/>
      <w:marRight w:val="0"/>
      <w:marTop w:val="0"/>
      <w:marBottom w:val="0"/>
      <w:divBdr>
        <w:top w:val="none" w:sz="0" w:space="0" w:color="auto"/>
        <w:left w:val="none" w:sz="0" w:space="0" w:color="auto"/>
        <w:bottom w:val="none" w:sz="0" w:space="0" w:color="auto"/>
        <w:right w:val="none" w:sz="0" w:space="0" w:color="auto"/>
      </w:divBdr>
    </w:div>
    <w:div w:id="1066343559">
      <w:bodyDiv w:val="1"/>
      <w:marLeft w:val="0"/>
      <w:marRight w:val="0"/>
      <w:marTop w:val="0"/>
      <w:marBottom w:val="0"/>
      <w:divBdr>
        <w:top w:val="none" w:sz="0" w:space="0" w:color="auto"/>
        <w:left w:val="none" w:sz="0" w:space="0" w:color="auto"/>
        <w:bottom w:val="none" w:sz="0" w:space="0" w:color="auto"/>
        <w:right w:val="none" w:sz="0" w:space="0" w:color="auto"/>
      </w:divBdr>
    </w:div>
    <w:div w:id="1066418988">
      <w:bodyDiv w:val="1"/>
      <w:marLeft w:val="0"/>
      <w:marRight w:val="0"/>
      <w:marTop w:val="0"/>
      <w:marBottom w:val="0"/>
      <w:divBdr>
        <w:top w:val="none" w:sz="0" w:space="0" w:color="auto"/>
        <w:left w:val="none" w:sz="0" w:space="0" w:color="auto"/>
        <w:bottom w:val="none" w:sz="0" w:space="0" w:color="auto"/>
        <w:right w:val="none" w:sz="0" w:space="0" w:color="auto"/>
      </w:divBdr>
    </w:div>
    <w:div w:id="1066495044">
      <w:bodyDiv w:val="1"/>
      <w:marLeft w:val="0"/>
      <w:marRight w:val="0"/>
      <w:marTop w:val="0"/>
      <w:marBottom w:val="0"/>
      <w:divBdr>
        <w:top w:val="none" w:sz="0" w:space="0" w:color="auto"/>
        <w:left w:val="none" w:sz="0" w:space="0" w:color="auto"/>
        <w:bottom w:val="none" w:sz="0" w:space="0" w:color="auto"/>
        <w:right w:val="none" w:sz="0" w:space="0" w:color="auto"/>
      </w:divBdr>
    </w:div>
    <w:div w:id="1066535574">
      <w:bodyDiv w:val="1"/>
      <w:marLeft w:val="0"/>
      <w:marRight w:val="0"/>
      <w:marTop w:val="0"/>
      <w:marBottom w:val="0"/>
      <w:divBdr>
        <w:top w:val="none" w:sz="0" w:space="0" w:color="auto"/>
        <w:left w:val="none" w:sz="0" w:space="0" w:color="auto"/>
        <w:bottom w:val="none" w:sz="0" w:space="0" w:color="auto"/>
        <w:right w:val="none" w:sz="0" w:space="0" w:color="auto"/>
      </w:divBdr>
    </w:div>
    <w:div w:id="1066538124">
      <w:bodyDiv w:val="1"/>
      <w:marLeft w:val="0"/>
      <w:marRight w:val="0"/>
      <w:marTop w:val="0"/>
      <w:marBottom w:val="0"/>
      <w:divBdr>
        <w:top w:val="none" w:sz="0" w:space="0" w:color="auto"/>
        <w:left w:val="none" w:sz="0" w:space="0" w:color="auto"/>
        <w:bottom w:val="none" w:sz="0" w:space="0" w:color="auto"/>
        <w:right w:val="none" w:sz="0" w:space="0" w:color="auto"/>
      </w:divBdr>
    </w:div>
    <w:div w:id="1066563682">
      <w:bodyDiv w:val="1"/>
      <w:marLeft w:val="0"/>
      <w:marRight w:val="0"/>
      <w:marTop w:val="0"/>
      <w:marBottom w:val="0"/>
      <w:divBdr>
        <w:top w:val="none" w:sz="0" w:space="0" w:color="auto"/>
        <w:left w:val="none" w:sz="0" w:space="0" w:color="auto"/>
        <w:bottom w:val="none" w:sz="0" w:space="0" w:color="auto"/>
        <w:right w:val="none" w:sz="0" w:space="0" w:color="auto"/>
      </w:divBdr>
    </w:div>
    <w:div w:id="1066563878">
      <w:bodyDiv w:val="1"/>
      <w:marLeft w:val="0"/>
      <w:marRight w:val="0"/>
      <w:marTop w:val="0"/>
      <w:marBottom w:val="0"/>
      <w:divBdr>
        <w:top w:val="none" w:sz="0" w:space="0" w:color="auto"/>
        <w:left w:val="none" w:sz="0" w:space="0" w:color="auto"/>
        <w:bottom w:val="none" w:sz="0" w:space="0" w:color="auto"/>
        <w:right w:val="none" w:sz="0" w:space="0" w:color="auto"/>
      </w:divBdr>
    </w:div>
    <w:div w:id="1066731523">
      <w:bodyDiv w:val="1"/>
      <w:marLeft w:val="0"/>
      <w:marRight w:val="0"/>
      <w:marTop w:val="0"/>
      <w:marBottom w:val="0"/>
      <w:divBdr>
        <w:top w:val="none" w:sz="0" w:space="0" w:color="auto"/>
        <w:left w:val="none" w:sz="0" w:space="0" w:color="auto"/>
        <w:bottom w:val="none" w:sz="0" w:space="0" w:color="auto"/>
        <w:right w:val="none" w:sz="0" w:space="0" w:color="auto"/>
      </w:divBdr>
    </w:div>
    <w:div w:id="1066732140">
      <w:bodyDiv w:val="1"/>
      <w:marLeft w:val="0"/>
      <w:marRight w:val="0"/>
      <w:marTop w:val="0"/>
      <w:marBottom w:val="0"/>
      <w:divBdr>
        <w:top w:val="none" w:sz="0" w:space="0" w:color="auto"/>
        <w:left w:val="none" w:sz="0" w:space="0" w:color="auto"/>
        <w:bottom w:val="none" w:sz="0" w:space="0" w:color="auto"/>
        <w:right w:val="none" w:sz="0" w:space="0" w:color="auto"/>
      </w:divBdr>
    </w:div>
    <w:div w:id="1066803900">
      <w:bodyDiv w:val="1"/>
      <w:marLeft w:val="0"/>
      <w:marRight w:val="0"/>
      <w:marTop w:val="0"/>
      <w:marBottom w:val="0"/>
      <w:divBdr>
        <w:top w:val="none" w:sz="0" w:space="0" w:color="auto"/>
        <w:left w:val="none" w:sz="0" w:space="0" w:color="auto"/>
        <w:bottom w:val="none" w:sz="0" w:space="0" w:color="auto"/>
        <w:right w:val="none" w:sz="0" w:space="0" w:color="auto"/>
      </w:divBdr>
    </w:div>
    <w:div w:id="1066805219">
      <w:bodyDiv w:val="1"/>
      <w:marLeft w:val="0"/>
      <w:marRight w:val="0"/>
      <w:marTop w:val="0"/>
      <w:marBottom w:val="0"/>
      <w:divBdr>
        <w:top w:val="none" w:sz="0" w:space="0" w:color="auto"/>
        <w:left w:val="none" w:sz="0" w:space="0" w:color="auto"/>
        <w:bottom w:val="none" w:sz="0" w:space="0" w:color="auto"/>
        <w:right w:val="none" w:sz="0" w:space="0" w:color="auto"/>
      </w:divBdr>
    </w:div>
    <w:div w:id="1066806414">
      <w:bodyDiv w:val="1"/>
      <w:marLeft w:val="0"/>
      <w:marRight w:val="0"/>
      <w:marTop w:val="0"/>
      <w:marBottom w:val="0"/>
      <w:divBdr>
        <w:top w:val="none" w:sz="0" w:space="0" w:color="auto"/>
        <w:left w:val="none" w:sz="0" w:space="0" w:color="auto"/>
        <w:bottom w:val="none" w:sz="0" w:space="0" w:color="auto"/>
        <w:right w:val="none" w:sz="0" w:space="0" w:color="auto"/>
      </w:divBdr>
    </w:div>
    <w:div w:id="1066955202">
      <w:bodyDiv w:val="1"/>
      <w:marLeft w:val="0"/>
      <w:marRight w:val="0"/>
      <w:marTop w:val="0"/>
      <w:marBottom w:val="0"/>
      <w:divBdr>
        <w:top w:val="none" w:sz="0" w:space="0" w:color="auto"/>
        <w:left w:val="none" w:sz="0" w:space="0" w:color="auto"/>
        <w:bottom w:val="none" w:sz="0" w:space="0" w:color="auto"/>
        <w:right w:val="none" w:sz="0" w:space="0" w:color="auto"/>
      </w:divBdr>
    </w:div>
    <w:div w:id="1066992985">
      <w:bodyDiv w:val="1"/>
      <w:marLeft w:val="0"/>
      <w:marRight w:val="0"/>
      <w:marTop w:val="0"/>
      <w:marBottom w:val="0"/>
      <w:divBdr>
        <w:top w:val="none" w:sz="0" w:space="0" w:color="auto"/>
        <w:left w:val="none" w:sz="0" w:space="0" w:color="auto"/>
        <w:bottom w:val="none" w:sz="0" w:space="0" w:color="auto"/>
        <w:right w:val="none" w:sz="0" w:space="0" w:color="auto"/>
      </w:divBdr>
    </w:div>
    <w:div w:id="1066996821">
      <w:bodyDiv w:val="1"/>
      <w:marLeft w:val="0"/>
      <w:marRight w:val="0"/>
      <w:marTop w:val="0"/>
      <w:marBottom w:val="0"/>
      <w:divBdr>
        <w:top w:val="none" w:sz="0" w:space="0" w:color="auto"/>
        <w:left w:val="none" w:sz="0" w:space="0" w:color="auto"/>
        <w:bottom w:val="none" w:sz="0" w:space="0" w:color="auto"/>
        <w:right w:val="none" w:sz="0" w:space="0" w:color="auto"/>
      </w:divBdr>
    </w:div>
    <w:div w:id="1067068021">
      <w:bodyDiv w:val="1"/>
      <w:marLeft w:val="0"/>
      <w:marRight w:val="0"/>
      <w:marTop w:val="0"/>
      <w:marBottom w:val="0"/>
      <w:divBdr>
        <w:top w:val="none" w:sz="0" w:space="0" w:color="auto"/>
        <w:left w:val="none" w:sz="0" w:space="0" w:color="auto"/>
        <w:bottom w:val="none" w:sz="0" w:space="0" w:color="auto"/>
        <w:right w:val="none" w:sz="0" w:space="0" w:color="auto"/>
      </w:divBdr>
    </w:div>
    <w:div w:id="1067068353">
      <w:bodyDiv w:val="1"/>
      <w:marLeft w:val="0"/>
      <w:marRight w:val="0"/>
      <w:marTop w:val="0"/>
      <w:marBottom w:val="0"/>
      <w:divBdr>
        <w:top w:val="none" w:sz="0" w:space="0" w:color="auto"/>
        <w:left w:val="none" w:sz="0" w:space="0" w:color="auto"/>
        <w:bottom w:val="none" w:sz="0" w:space="0" w:color="auto"/>
        <w:right w:val="none" w:sz="0" w:space="0" w:color="auto"/>
      </w:divBdr>
    </w:div>
    <w:div w:id="1067068407">
      <w:bodyDiv w:val="1"/>
      <w:marLeft w:val="0"/>
      <w:marRight w:val="0"/>
      <w:marTop w:val="0"/>
      <w:marBottom w:val="0"/>
      <w:divBdr>
        <w:top w:val="none" w:sz="0" w:space="0" w:color="auto"/>
        <w:left w:val="none" w:sz="0" w:space="0" w:color="auto"/>
        <w:bottom w:val="none" w:sz="0" w:space="0" w:color="auto"/>
        <w:right w:val="none" w:sz="0" w:space="0" w:color="auto"/>
      </w:divBdr>
    </w:div>
    <w:div w:id="1067218242">
      <w:bodyDiv w:val="1"/>
      <w:marLeft w:val="0"/>
      <w:marRight w:val="0"/>
      <w:marTop w:val="0"/>
      <w:marBottom w:val="0"/>
      <w:divBdr>
        <w:top w:val="none" w:sz="0" w:space="0" w:color="auto"/>
        <w:left w:val="none" w:sz="0" w:space="0" w:color="auto"/>
        <w:bottom w:val="none" w:sz="0" w:space="0" w:color="auto"/>
        <w:right w:val="none" w:sz="0" w:space="0" w:color="auto"/>
      </w:divBdr>
    </w:div>
    <w:div w:id="1067268478">
      <w:bodyDiv w:val="1"/>
      <w:marLeft w:val="0"/>
      <w:marRight w:val="0"/>
      <w:marTop w:val="0"/>
      <w:marBottom w:val="0"/>
      <w:divBdr>
        <w:top w:val="none" w:sz="0" w:space="0" w:color="auto"/>
        <w:left w:val="none" w:sz="0" w:space="0" w:color="auto"/>
        <w:bottom w:val="none" w:sz="0" w:space="0" w:color="auto"/>
        <w:right w:val="none" w:sz="0" w:space="0" w:color="auto"/>
      </w:divBdr>
    </w:div>
    <w:div w:id="1067342034">
      <w:bodyDiv w:val="1"/>
      <w:marLeft w:val="0"/>
      <w:marRight w:val="0"/>
      <w:marTop w:val="0"/>
      <w:marBottom w:val="0"/>
      <w:divBdr>
        <w:top w:val="none" w:sz="0" w:space="0" w:color="auto"/>
        <w:left w:val="none" w:sz="0" w:space="0" w:color="auto"/>
        <w:bottom w:val="none" w:sz="0" w:space="0" w:color="auto"/>
        <w:right w:val="none" w:sz="0" w:space="0" w:color="auto"/>
      </w:divBdr>
    </w:div>
    <w:div w:id="1067385846">
      <w:bodyDiv w:val="1"/>
      <w:marLeft w:val="0"/>
      <w:marRight w:val="0"/>
      <w:marTop w:val="0"/>
      <w:marBottom w:val="0"/>
      <w:divBdr>
        <w:top w:val="none" w:sz="0" w:space="0" w:color="auto"/>
        <w:left w:val="none" w:sz="0" w:space="0" w:color="auto"/>
        <w:bottom w:val="none" w:sz="0" w:space="0" w:color="auto"/>
        <w:right w:val="none" w:sz="0" w:space="0" w:color="auto"/>
      </w:divBdr>
    </w:div>
    <w:div w:id="1067454302">
      <w:bodyDiv w:val="1"/>
      <w:marLeft w:val="0"/>
      <w:marRight w:val="0"/>
      <w:marTop w:val="0"/>
      <w:marBottom w:val="0"/>
      <w:divBdr>
        <w:top w:val="none" w:sz="0" w:space="0" w:color="auto"/>
        <w:left w:val="none" w:sz="0" w:space="0" w:color="auto"/>
        <w:bottom w:val="none" w:sz="0" w:space="0" w:color="auto"/>
        <w:right w:val="none" w:sz="0" w:space="0" w:color="auto"/>
      </w:divBdr>
    </w:div>
    <w:div w:id="1067604673">
      <w:bodyDiv w:val="1"/>
      <w:marLeft w:val="0"/>
      <w:marRight w:val="0"/>
      <w:marTop w:val="0"/>
      <w:marBottom w:val="0"/>
      <w:divBdr>
        <w:top w:val="none" w:sz="0" w:space="0" w:color="auto"/>
        <w:left w:val="none" w:sz="0" w:space="0" w:color="auto"/>
        <w:bottom w:val="none" w:sz="0" w:space="0" w:color="auto"/>
        <w:right w:val="none" w:sz="0" w:space="0" w:color="auto"/>
      </w:divBdr>
    </w:div>
    <w:div w:id="1067612591">
      <w:bodyDiv w:val="1"/>
      <w:marLeft w:val="0"/>
      <w:marRight w:val="0"/>
      <w:marTop w:val="0"/>
      <w:marBottom w:val="0"/>
      <w:divBdr>
        <w:top w:val="none" w:sz="0" w:space="0" w:color="auto"/>
        <w:left w:val="none" w:sz="0" w:space="0" w:color="auto"/>
        <w:bottom w:val="none" w:sz="0" w:space="0" w:color="auto"/>
        <w:right w:val="none" w:sz="0" w:space="0" w:color="auto"/>
      </w:divBdr>
    </w:div>
    <w:div w:id="1067654675">
      <w:bodyDiv w:val="1"/>
      <w:marLeft w:val="0"/>
      <w:marRight w:val="0"/>
      <w:marTop w:val="0"/>
      <w:marBottom w:val="0"/>
      <w:divBdr>
        <w:top w:val="none" w:sz="0" w:space="0" w:color="auto"/>
        <w:left w:val="none" w:sz="0" w:space="0" w:color="auto"/>
        <w:bottom w:val="none" w:sz="0" w:space="0" w:color="auto"/>
        <w:right w:val="none" w:sz="0" w:space="0" w:color="auto"/>
      </w:divBdr>
    </w:div>
    <w:div w:id="1067656267">
      <w:bodyDiv w:val="1"/>
      <w:marLeft w:val="0"/>
      <w:marRight w:val="0"/>
      <w:marTop w:val="0"/>
      <w:marBottom w:val="0"/>
      <w:divBdr>
        <w:top w:val="none" w:sz="0" w:space="0" w:color="auto"/>
        <w:left w:val="none" w:sz="0" w:space="0" w:color="auto"/>
        <w:bottom w:val="none" w:sz="0" w:space="0" w:color="auto"/>
        <w:right w:val="none" w:sz="0" w:space="0" w:color="auto"/>
      </w:divBdr>
    </w:div>
    <w:div w:id="1067725577">
      <w:bodyDiv w:val="1"/>
      <w:marLeft w:val="0"/>
      <w:marRight w:val="0"/>
      <w:marTop w:val="0"/>
      <w:marBottom w:val="0"/>
      <w:divBdr>
        <w:top w:val="none" w:sz="0" w:space="0" w:color="auto"/>
        <w:left w:val="none" w:sz="0" w:space="0" w:color="auto"/>
        <w:bottom w:val="none" w:sz="0" w:space="0" w:color="auto"/>
        <w:right w:val="none" w:sz="0" w:space="0" w:color="auto"/>
      </w:divBdr>
    </w:div>
    <w:div w:id="1067729821">
      <w:bodyDiv w:val="1"/>
      <w:marLeft w:val="0"/>
      <w:marRight w:val="0"/>
      <w:marTop w:val="0"/>
      <w:marBottom w:val="0"/>
      <w:divBdr>
        <w:top w:val="none" w:sz="0" w:space="0" w:color="auto"/>
        <w:left w:val="none" w:sz="0" w:space="0" w:color="auto"/>
        <w:bottom w:val="none" w:sz="0" w:space="0" w:color="auto"/>
        <w:right w:val="none" w:sz="0" w:space="0" w:color="auto"/>
      </w:divBdr>
    </w:div>
    <w:div w:id="1067846864">
      <w:bodyDiv w:val="1"/>
      <w:marLeft w:val="0"/>
      <w:marRight w:val="0"/>
      <w:marTop w:val="0"/>
      <w:marBottom w:val="0"/>
      <w:divBdr>
        <w:top w:val="none" w:sz="0" w:space="0" w:color="auto"/>
        <w:left w:val="none" w:sz="0" w:space="0" w:color="auto"/>
        <w:bottom w:val="none" w:sz="0" w:space="0" w:color="auto"/>
        <w:right w:val="none" w:sz="0" w:space="0" w:color="auto"/>
      </w:divBdr>
    </w:div>
    <w:div w:id="1067997892">
      <w:bodyDiv w:val="1"/>
      <w:marLeft w:val="0"/>
      <w:marRight w:val="0"/>
      <w:marTop w:val="0"/>
      <w:marBottom w:val="0"/>
      <w:divBdr>
        <w:top w:val="none" w:sz="0" w:space="0" w:color="auto"/>
        <w:left w:val="none" w:sz="0" w:space="0" w:color="auto"/>
        <w:bottom w:val="none" w:sz="0" w:space="0" w:color="auto"/>
        <w:right w:val="none" w:sz="0" w:space="0" w:color="auto"/>
      </w:divBdr>
    </w:div>
    <w:div w:id="1067999715">
      <w:bodyDiv w:val="1"/>
      <w:marLeft w:val="0"/>
      <w:marRight w:val="0"/>
      <w:marTop w:val="0"/>
      <w:marBottom w:val="0"/>
      <w:divBdr>
        <w:top w:val="none" w:sz="0" w:space="0" w:color="auto"/>
        <w:left w:val="none" w:sz="0" w:space="0" w:color="auto"/>
        <w:bottom w:val="none" w:sz="0" w:space="0" w:color="auto"/>
        <w:right w:val="none" w:sz="0" w:space="0" w:color="auto"/>
      </w:divBdr>
    </w:div>
    <w:div w:id="1068041490">
      <w:bodyDiv w:val="1"/>
      <w:marLeft w:val="0"/>
      <w:marRight w:val="0"/>
      <w:marTop w:val="0"/>
      <w:marBottom w:val="0"/>
      <w:divBdr>
        <w:top w:val="none" w:sz="0" w:space="0" w:color="auto"/>
        <w:left w:val="none" w:sz="0" w:space="0" w:color="auto"/>
        <w:bottom w:val="none" w:sz="0" w:space="0" w:color="auto"/>
        <w:right w:val="none" w:sz="0" w:space="0" w:color="auto"/>
      </w:divBdr>
    </w:div>
    <w:div w:id="1068108891">
      <w:bodyDiv w:val="1"/>
      <w:marLeft w:val="0"/>
      <w:marRight w:val="0"/>
      <w:marTop w:val="0"/>
      <w:marBottom w:val="0"/>
      <w:divBdr>
        <w:top w:val="none" w:sz="0" w:space="0" w:color="auto"/>
        <w:left w:val="none" w:sz="0" w:space="0" w:color="auto"/>
        <w:bottom w:val="none" w:sz="0" w:space="0" w:color="auto"/>
        <w:right w:val="none" w:sz="0" w:space="0" w:color="auto"/>
      </w:divBdr>
    </w:div>
    <w:div w:id="1068111161">
      <w:bodyDiv w:val="1"/>
      <w:marLeft w:val="0"/>
      <w:marRight w:val="0"/>
      <w:marTop w:val="0"/>
      <w:marBottom w:val="0"/>
      <w:divBdr>
        <w:top w:val="none" w:sz="0" w:space="0" w:color="auto"/>
        <w:left w:val="none" w:sz="0" w:space="0" w:color="auto"/>
        <w:bottom w:val="none" w:sz="0" w:space="0" w:color="auto"/>
        <w:right w:val="none" w:sz="0" w:space="0" w:color="auto"/>
      </w:divBdr>
    </w:div>
    <w:div w:id="1068116612">
      <w:bodyDiv w:val="1"/>
      <w:marLeft w:val="0"/>
      <w:marRight w:val="0"/>
      <w:marTop w:val="0"/>
      <w:marBottom w:val="0"/>
      <w:divBdr>
        <w:top w:val="none" w:sz="0" w:space="0" w:color="auto"/>
        <w:left w:val="none" w:sz="0" w:space="0" w:color="auto"/>
        <w:bottom w:val="none" w:sz="0" w:space="0" w:color="auto"/>
        <w:right w:val="none" w:sz="0" w:space="0" w:color="auto"/>
      </w:divBdr>
    </w:div>
    <w:div w:id="1068268225">
      <w:bodyDiv w:val="1"/>
      <w:marLeft w:val="0"/>
      <w:marRight w:val="0"/>
      <w:marTop w:val="0"/>
      <w:marBottom w:val="0"/>
      <w:divBdr>
        <w:top w:val="none" w:sz="0" w:space="0" w:color="auto"/>
        <w:left w:val="none" w:sz="0" w:space="0" w:color="auto"/>
        <w:bottom w:val="none" w:sz="0" w:space="0" w:color="auto"/>
        <w:right w:val="none" w:sz="0" w:space="0" w:color="auto"/>
      </w:divBdr>
    </w:div>
    <w:div w:id="1068305708">
      <w:bodyDiv w:val="1"/>
      <w:marLeft w:val="0"/>
      <w:marRight w:val="0"/>
      <w:marTop w:val="0"/>
      <w:marBottom w:val="0"/>
      <w:divBdr>
        <w:top w:val="none" w:sz="0" w:space="0" w:color="auto"/>
        <w:left w:val="none" w:sz="0" w:space="0" w:color="auto"/>
        <w:bottom w:val="none" w:sz="0" w:space="0" w:color="auto"/>
        <w:right w:val="none" w:sz="0" w:space="0" w:color="auto"/>
      </w:divBdr>
    </w:div>
    <w:div w:id="1068306942">
      <w:bodyDiv w:val="1"/>
      <w:marLeft w:val="0"/>
      <w:marRight w:val="0"/>
      <w:marTop w:val="0"/>
      <w:marBottom w:val="0"/>
      <w:divBdr>
        <w:top w:val="none" w:sz="0" w:space="0" w:color="auto"/>
        <w:left w:val="none" w:sz="0" w:space="0" w:color="auto"/>
        <w:bottom w:val="none" w:sz="0" w:space="0" w:color="auto"/>
        <w:right w:val="none" w:sz="0" w:space="0" w:color="auto"/>
      </w:divBdr>
    </w:div>
    <w:div w:id="1068308471">
      <w:bodyDiv w:val="1"/>
      <w:marLeft w:val="0"/>
      <w:marRight w:val="0"/>
      <w:marTop w:val="0"/>
      <w:marBottom w:val="0"/>
      <w:divBdr>
        <w:top w:val="none" w:sz="0" w:space="0" w:color="auto"/>
        <w:left w:val="none" w:sz="0" w:space="0" w:color="auto"/>
        <w:bottom w:val="none" w:sz="0" w:space="0" w:color="auto"/>
        <w:right w:val="none" w:sz="0" w:space="0" w:color="auto"/>
      </w:divBdr>
    </w:div>
    <w:div w:id="1068309497">
      <w:bodyDiv w:val="1"/>
      <w:marLeft w:val="0"/>
      <w:marRight w:val="0"/>
      <w:marTop w:val="0"/>
      <w:marBottom w:val="0"/>
      <w:divBdr>
        <w:top w:val="none" w:sz="0" w:space="0" w:color="auto"/>
        <w:left w:val="none" w:sz="0" w:space="0" w:color="auto"/>
        <w:bottom w:val="none" w:sz="0" w:space="0" w:color="auto"/>
        <w:right w:val="none" w:sz="0" w:space="0" w:color="auto"/>
      </w:divBdr>
    </w:div>
    <w:div w:id="1068383098">
      <w:bodyDiv w:val="1"/>
      <w:marLeft w:val="0"/>
      <w:marRight w:val="0"/>
      <w:marTop w:val="0"/>
      <w:marBottom w:val="0"/>
      <w:divBdr>
        <w:top w:val="none" w:sz="0" w:space="0" w:color="auto"/>
        <w:left w:val="none" w:sz="0" w:space="0" w:color="auto"/>
        <w:bottom w:val="none" w:sz="0" w:space="0" w:color="auto"/>
        <w:right w:val="none" w:sz="0" w:space="0" w:color="auto"/>
      </w:divBdr>
    </w:div>
    <w:div w:id="1068499444">
      <w:bodyDiv w:val="1"/>
      <w:marLeft w:val="0"/>
      <w:marRight w:val="0"/>
      <w:marTop w:val="0"/>
      <w:marBottom w:val="0"/>
      <w:divBdr>
        <w:top w:val="none" w:sz="0" w:space="0" w:color="auto"/>
        <w:left w:val="none" w:sz="0" w:space="0" w:color="auto"/>
        <w:bottom w:val="none" w:sz="0" w:space="0" w:color="auto"/>
        <w:right w:val="none" w:sz="0" w:space="0" w:color="auto"/>
      </w:divBdr>
    </w:div>
    <w:div w:id="1068530713">
      <w:bodyDiv w:val="1"/>
      <w:marLeft w:val="0"/>
      <w:marRight w:val="0"/>
      <w:marTop w:val="0"/>
      <w:marBottom w:val="0"/>
      <w:divBdr>
        <w:top w:val="none" w:sz="0" w:space="0" w:color="auto"/>
        <w:left w:val="none" w:sz="0" w:space="0" w:color="auto"/>
        <w:bottom w:val="none" w:sz="0" w:space="0" w:color="auto"/>
        <w:right w:val="none" w:sz="0" w:space="0" w:color="auto"/>
      </w:divBdr>
    </w:div>
    <w:div w:id="1068649336">
      <w:bodyDiv w:val="1"/>
      <w:marLeft w:val="0"/>
      <w:marRight w:val="0"/>
      <w:marTop w:val="0"/>
      <w:marBottom w:val="0"/>
      <w:divBdr>
        <w:top w:val="none" w:sz="0" w:space="0" w:color="auto"/>
        <w:left w:val="none" w:sz="0" w:space="0" w:color="auto"/>
        <w:bottom w:val="none" w:sz="0" w:space="0" w:color="auto"/>
        <w:right w:val="none" w:sz="0" w:space="0" w:color="auto"/>
      </w:divBdr>
    </w:div>
    <w:div w:id="1068650210">
      <w:bodyDiv w:val="1"/>
      <w:marLeft w:val="0"/>
      <w:marRight w:val="0"/>
      <w:marTop w:val="0"/>
      <w:marBottom w:val="0"/>
      <w:divBdr>
        <w:top w:val="none" w:sz="0" w:space="0" w:color="auto"/>
        <w:left w:val="none" w:sz="0" w:space="0" w:color="auto"/>
        <w:bottom w:val="none" w:sz="0" w:space="0" w:color="auto"/>
        <w:right w:val="none" w:sz="0" w:space="0" w:color="auto"/>
      </w:divBdr>
    </w:div>
    <w:div w:id="1068696085">
      <w:bodyDiv w:val="1"/>
      <w:marLeft w:val="0"/>
      <w:marRight w:val="0"/>
      <w:marTop w:val="0"/>
      <w:marBottom w:val="0"/>
      <w:divBdr>
        <w:top w:val="none" w:sz="0" w:space="0" w:color="auto"/>
        <w:left w:val="none" w:sz="0" w:space="0" w:color="auto"/>
        <w:bottom w:val="none" w:sz="0" w:space="0" w:color="auto"/>
        <w:right w:val="none" w:sz="0" w:space="0" w:color="auto"/>
      </w:divBdr>
    </w:div>
    <w:div w:id="1068728201">
      <w:bodyDiv w:val="1"/>
      <w:marLeft w:val="0"/>
      <w:marRight w:val="0"/>
      <w:marTop w:val="0"/>
      <w:marBottom w:val="0"/>
      <w:divBdr>
        <w:top w:val="none" w:sz="0" w:space="0" w:color="auto"/>
        <w:left w:val="none" w:sz="0" w:space="0" w:color="auto"/>
        <w:bottom w:val="none" w:sz="0" w:space="0" w:color="auto"/>
        <w:right w:val="none" w:sz="0" w:space="0" w:color="auto"/>
      </w:divBdr>
    </w:div>
    <w:div w:id="1068843181">
      <w:bodyDiv w:val="1"/>
      <w:marLeft w:val="0"/>
      <w:marRight w:val="0"/>
      <w:marTop w:val="0"/>
      <w:marBottom w:val="0"/>
      <w:divBdr>
        <w:top w:val="none" w:sz="0" w:space="0" w:color="auto"/>
        <w:left w:val="none" w:sz="0" w:space="0" w:color="auto"/>
        <w:bottom w:val="none" w:sz="0" w:space="0" w:color="auto"/>
        <w:right w:val="none" w:sz="0" w:space="0" w:color="auto"/>
      </w:divBdr>
    </w:div>
    <w:div w:id="1068846667">
      <w:bodyDiv w:val="1"/>
      <w:marLeft w:val="0"/>
      <w:marRight w:val="0"/>
      <w:marTop w:val="0"/>
      <w:marBottom w:val="0"/>
      <w:divBdr>
        <w:top w:val="none" w:sz="0" w:space="0" w:color="auto"/>
        <w:left w:val="none" w:sz="0" w:space="0" w:color="auto"/>
        <w:bottom w:val="none" w:sz="0" w:space="0" w:color="auto"/>
        <w:right w:val="none" w:sz="0" w:space="0" w:color="auto"/>
      </w:divBdr>
    </w:div>
    <w:div w:id="1068920682">
      <w:bodyDiv w:val="1"/>
      <w:marLeft w:val="0"/>
      <w:marRight w:val="0"/>
      <w:marTop w:val="0"/>
      <w:marBottom w:val="0"/>
      <w:divBdr>
        <w:top w:val="none" w:sz="0" w:space="0" w:color="auto"/>
        <w:left w:val="none" w:sz="0" w:space="0" w:color="auto"/>
        <w:bottom w:val="none" w:sz="0" w:space="0" w:color="auto"/>
        <w:right w:val="none" w:sz="0" w:space="0" w:color="auto"/>
      </w:divBdr>
    </w:div>
    <w:div w:id="1068922972">
      <w:bodyDiv w:val="1"/>
      <w:marLeft w:val="0"/>
      <w:marRight w:val="0"/>
      <w:marTop w:val="0"/>
      <w:marBottom w:val="0"/>
      <w:divBdr>
        <w:top w:val="none" w:sz="0" w:space="0" w:color="auto"/>
        <w:left w:val="none" w:sz="0" w:space="0" w:color="auto"/>
        <w:bottom w:val="none" w:sz="0" w:space="0" w:color="auto"/>
        <w:right w:val="none" w:sz="0" w:space="0" w:color="auto"/>
      </w:divBdr>
    </w:div>
    <w:div w:id="1068958108">
      <w:bodyDiv w:val="1"/>
      <w:marLeft w:val="0"/>
      <w:marRight w:val="0"/>
      <w:marTop w:val="0"/>
      <w:marBottom w:val="0"/>
      <w:divBdr>
        <w:top w:val="none" w:sz="0" w:space="0" w:color="auto"/>
        <w:left w:val="none" w:sz="0" w:space="0" w:color="auto"/>
        <w:bottom w:val="none" w:sz="0" w:space="0" w:color="auto"/>
        <w:right w:val="none" w:sz="0" w:space="0" w:color="auto"/>
      </w:divBdr>
    </w:div>
    <w:div w:id="1068960612">
      <w:bodyDiv w:val="1"/>
      <w:marLeft w:val="0"/>
      <w:marRight w:val="0"/>
      <w:marTop w:val="0"/>
      <w:marBottom w:val="0"/>
      <w:divBdr>
        <w:top w:val="none" w:sz="0" w:space="0" w:color="auto"/>
        <w:left w:val="none" w:sz="0" w:space="0" w:color="auto"/>
        <w:bottom w:val="none" w:sz="0" w:space="0" w:color="auto"/>
        <w:right w:val="none" w:sz="0" w:space="0" w:color="auto"/>
      </w:divBdr>
    </w:div>
    <w:div w:id="1069036969">
      <w:bodyDiv w:val="1"/>
      <w:marLeft w:val="0"/>
      <w:marRight w:val="0"/>
      <w:marTop w:val="0"/>
      <w:marBottom w:val="0"/>
      <w:divBdr>
        <w:top w:val="none" w:sz="0" w:space="0" w:color="auto"/>
        <w:left w:val="none" w:sz="0" w:space="0" w:color="auto"/>
        <w:bottom w:val="none" w:sz="0" w:space="0" w:color="auto"/>
        <w:right w:val="none" w:sz="0" w:space="0" w:color="auto"/>
      </w:divBdr>
    </w:div>
    <w:div w:id="1069037258">
      <w:bodyDiv w:val="1"/>
      <w:marLeft w:val="0"/>
      <w:marRight w:val="0"/>
      <w:marTop w:val="0"/>
      <w:marBottom w:val="0"/>
      <w:divBdr>
        <w:top w:val="none" w:sz="0" w:space="0" w:color="auto"/>
        <w:left w:val="none" w:sz="0" w:space="0" w:color="auto"/>
        <w:bottom w:val="none" w:sz="0" w:space="0" w:color="auto"/>
        <w:right w:val="none" w:sz="0" w:space="0" w:color="auto"/>
      </w:divBdr>
    </w:div>
    <w:div w:id="1069157552">
      <w:bodyDiv w:val="1"/>
      <w:marLeft w:val="0"/>
      <w:marRight w:val="0"/>
      <w:marTop w:val="0"/>
      <w:marBottom w:val="0"/>
      <w:divBdr>
        <w:top w:val="none" w:sz="0" w:space="0" w:color="auto"/>
        <w:left w:val="none" w:sz="0" w:space="0" w:color="auto"/>
        <w:bottom w:val="none" w:sz="0" w:space="0" w:color="auto"/>
        <w:right w:val="none" w:sz="0" w:space="0" w:color="auto"/>
      </w:divBdr>
    </w:div>
    <w:div w:id="1069184270">
      <w:bodyDiv w:val="1"/>
      <w:marLeft w:val="0"/>
      <w:marRight w:val="0"/>
      <w:marTop w:val="0"/>
      <w:marBottom w:val="0"/>
      <w:divBdr>
        <w:top w:val="none" w:sz="0" w:space="0" w:color="auto"/>
        <w:left w:val="none" w:sz="0" w:space="0" w:color="auto"/>
        <w:bottom w:val="none" w:sz="0" w:space="0" w:color="auto"/>
        <w:right w:val="none" w:sz="0" w:space="0" w:color="auto"/>
      </w:divBdr>
    </w:div>
    <w:div w:id="1069230647">
      <w:bodyDiv w:val="1"/>
      <w:marLeft w:val="0"/>
      <w:marRight w:val="0"/>
      <w:marTop w:val="0"/>
      <w:marBottom w:val="0"/>
      <w:divBdr>
        <w:top w:val="none" w:sz="0" w:space="0" w:color="auto"/>
        <w:left w:val="none" w:sz="0" w:space="0" w:color="auto"/>
        <w:bottom w:val="none" w:sz="0" w:space="0" w:color="auto"/>
        <w:right w:val="none" w:sz="0" w:space="0" w:color="auto"/>
      </w:divBdr>
    </w:div>
    <w:div w:id="1069305830">
      <w:bodyDiv w:val="1"/>
      <w:marLeft w:val="0"/>
      <w:marRight w:val="0"/>
      <w:marTop w:val="0"/>
      <w:marBottom w:val="0"/>
      <w:divBdr>
        <w:top w:val="none" w:sz="0" w:space="0" w:color="auto"/>
        <w:left w:val="none" w:sz="0" w:space="0" w:color="auto"/>
        <w:bottom w:val="none" w:sz="0" w:space="0" w:color="auto"/>
        <w:right w:val="none" w:sz="0" w:space="0" w:color="auto"/>
      </w:divBdr>
    </w:div>
    <w:div w:id="1069352218">
      <w:bodyDiv w:val="1"/>
      <w:marLeft w:val="0"/>
      <w:marRight w:val="0"/>
      <w:marTop w:val="0"/>
      <w:marBottom w:val="0"/>
      <w:divBdr>
        <w:top w:val="none" w:sz="0" w:space="0" w:color="auto"/>
        <w:left w:val="none" w:sz="0" w:space="0" w:color="auto"/>
        <w:bottom w:val="none" w:sz="0" w:space="0" w:color="auto"/>
        <w:right w:val="none" w:sz="0" w:space="0" w:color="auto"/>
      </w:divBdr>
    </w:div>
    <w:div w:id="1069377416">
      <w:bodyDiv w:val="1"/>
      <w:marLeft w:val="0"/>
      <w:marRight w:val="0"/>
      <w:marTop w:val="0"/>
      <w:marBottom w:val="0"/>
      <w:divBdr>
        <w:top w:val="none" w:sz="0" w:space="0" w:color="auto"/>
        <w:left w:val="none" w:sz="0" w:space="0" w:color="auto"/>
        <w:bottom w:val="none" w:sz="0" w:space="0" w:color="auto"/>
        <w:right w:val="none" w:sz="0" w:space="0" w:color="auto"/>
      </w:divBdr>
    </w:div>
    <w:div w:id="1069377964">
      <w:bodyDiv w:val="1"/>
      <w:marLeft w:val="0"/>
      <w:marRight w:val="0"/>
      <w:marTop w:val="0"/>
      <w:marBottom w:val="0"/>
      <w:divBdr>
        <w:top w:val="none" w:sz="0" w:space="0" w:color="auto"/>
        <w:left w:val="none" w:sz="0" w:space="0" w:color="auto"/>
        <w:bottom w:val="none" w:sz="0" w:space="0" w:color="auto"/>
        <w:right w:val="none" w:sz="0" w:space="0" w:color="auto"/>
      </w:divBdr>
    </w:div>
    <w:div w:id="1069421694">
      <w:bodyDiv w:val="1"/>
      <w:marLeft w:val="0"/>
      <w:marRight w:val="0"/>
      <w:marTop w:val="0"/>
      <w:marBottom w:val="0"/>
      <w:divBdr>
        <w:top w:val="none" w:sz="0" w:space="0" w:color="auto"/>
        <w:left w:val="none" w:sz="0" w:space="0" w:color="auto"/>
        <w:bottom w:val="none" w:sz="0" w:space="0" w:color="auto"/>
        <w:right w:val="none" w:sz="0" w:space="0" w:color="auto"/>
      </w:divBdr>
    </w:div>
    <w:div w:id="1069426109">
      <w:bodyDiv w:val="1"/>
      <w:marLeft w:val="0"/>
      <w:marRight w:val="0"/>
      <w:marTop w:val="0"/>
      <w:marBottom w:val="0"/>
      <w:divBdr>
        <w:top w:val="none" w:sz="0" w:space="0" w:color="auto"/>
        <w:left w:val="none" w:sz="0" w:space="0" w:color="auto"/>
        <w:bottom w:val="none" w:sz="0" w:space="0" w:color="auto"/>
        <w:right w:val="none" w:sz="0" w:space="0" w:color="auto"/>
      </w:divBdr>
    </w:div>
    <w:div w:id="1069426650">
      <w:bodyDiv w:val="1"/>
      <w:marLeft w:val="0"/>
      <w:marRight w:val="0"/>
      <w:marTop w:val="0"/>
      <w:marBottom w:val="0"/>
      <w:divBdr>
        <w:top w:val="none" w:sz="0" w:space="0" w:color="auto"/>
        <w:left w:val="none" w:sz="0" w:space="0" w:color="auto"/>
        <w:bottom w:val="none" w:sz="0" w:space="0" w:color="auto"/>
        <w:right w:val="none" w:sz="0" w:space="0" w:color="auto"/>
      </w:divBdr>
    </w:div>
    <w:div w:id="1069500220">
      <w:bodyDiv w:val="1"/>
      <w:marLeft w:val="0"/>
      <w:marRight w:val="0"/>
      <w:marTop w:val="0"/>
      <w:marBottom w:val="0"/>
      <w:divBdr>
        <w:top w:val="none" w:sz="0" w:space="0" w:color="auto"/>
        <w:left w:val="none" w:sz="0" w:space="0" w:color="auto"/>
        <w:bottom w:val="none" w:sz="0" w:space="0" w:color="auto"/>
        <w:right w:val="none" w:sz="0" w:space="0" w:color="auto"/>
      </w:divBdr>
    </w:div>
    <w:div w:id="1069575723">
      <w:bodyDiv w:val="1"/>
      <w:marLeft w:val="0"/>
      <w:marRight w:val="0"/>
      <w:marTop w:val="0"/>
      <w:marBottom w:val="0"/>
      <w:divBdr>
        <w:top w:val="none" w:sz="0" w:space="0" w:color="auto"/>
        <w:left w:val="none" w:sz="0" w:space="0" w:color="auto"/>
        <w:bottom w:val="none" w:sz="0" w:space="0" w:color="auto"/>
        <w:right w:val="none" w:sz="0" w:space="0" w:color="auto"/>
      </w:divBdr>
    </w:div>
    <w:div w:id="1069576359">
      <w:bodyDiv w:val="1"/>
      <w:marLeft w:val="0"/>
      <w:marRight w:val="0"/>
      <w:marTop w:val="0"/>
      <w:marBottom w:val="0"/>
      <w:divBdr>
        <w:top w:val="none" w:sz="0" w:space="0" w:color="auto"/>
        <w:left w:val="none" w:sz="0" w:space="0" w:color="auto"/>
        <w:bottom w:val="none" w:sz="0" w:space="0" w:color="auto"/>
        <w:right w:val="none" w:sz="0" w:space="0" w:color="auto"/>
      </w:divBdr>
    </w:div>
    <w:div w:id="1069618398">
      <w:bodyDiv w:val="1"/>
      <w:marLeft w:val="0"/>
      <w:marRight w:val="0"/>
      <w:marTop w:val="0"/>
      <w:marBottom w:val="0"/>
      <w:divBdr>
        <w:top w:val="none" w:sz="0" w:space="0" w:color="auto"/>
        <w:left w:val="none" w:sz="0" w:space="0" w:color="auto"/>
        <w:bottom w:val="none" w:sz="0" w:space="0" w:color="auto"/>
        <w:right w:val="none" w:sz="0" w:space="0" w:color="auto"/>
      </w:divBdr>
    </w:div>
    <w:div w:id="1069620048">
      <w:bodyDiv w:val="1"/>
      <w:marLeft w:val="0"/>
      <w:marRight w:val="0"/>
      <w:marTop w:val="0"/>
      <w:marBottom w:val="0"/>
      <w:divBdr>
        <w:top w:val="none" w:sz="0" w:space="0" w:color="auto"/>
        <w:left w:val="none" w:sz="0" w:space="0" w:color="auto"/>
        <w:bottom w:val="none" w:sz="0" w:space="0" w:color="auto"/>
        <w:right w:val="none" w:sz="0" w:space="0" w:color="auto"/>
      </w:divBdr>
    </w:div>
    <w:div w:id="1069688428">
      <w:bodyDiv w:val="1"/>
      <w:marLeft w:val="0"/>
      <w:marRight w:val="0"/>
      <w:marTop w:val="0"/>
      <w:marBottom w:val="0"/>
      <w:divBdr>
        <w:top w:val="none" w:sz="0" w:space="0" w:color="auto"/>
        <w:left w:val="none" w:sz="0" w:space="0" w:color="auto"/>
        <w:bottom w:val="none" w:sz="0" w:space="0" w:color="auto"/>
        <w:right w:val="none" w:sz="0" w:space="0" w:color="auto"/>
      </w:divBdr>
    </w:div>
    <w:div w:id="1069696036">
      <w:bodyDiv w:val="1"/>
      <w:marLeft w:val="0"/>
      <w:marRight w:val="0"/>
      <w:marTop w:val="0"/>
      <w:marBottom w:val="0"/>
      <w:divBdr>
        <w:top w:val="none" w:sz="0" w:space="0" w:color="auto"/>
        <w:left w:val="none" w:sz="0" w:space="0" w:color="auto"/>
        <w:bottom w:val="none" w:sz="0" w:space="0" w:color="auto"/>
        <w:right w:val="none" w:sz="0" w:space="0" w:color="auto"/>
      </w:divBdr>
    </w:div>
    <w:div w:id="1069771314">
      <w:bodyDiv w:val="1"/>
      <w:marLeft w:val="0"/>
      <w:marRight w:val="0"/>
      <w:marTop w:val="0"/>
      <w:marBottom w:val="0"/>
      <w:divBdr>
        <w:top w:val="none" w:sz="0" w:space="0" w:color="auto"/>
        <w:left w:val="none" w:sz="0" w:space="0" w:color="auto"/>
        <w:bottom w:val="none" w:sz="0" w:space="0" w:color="auto"/>
        <w:right w:val="none" w:sz="0" w:space="0" w:color="auto"/>
      </w:divBdr>
    </w:div>
    <w:div w:id="1069881074">
      <w:bodyDiv w:val="1"/>
      <w:marLeft w:val="0"/>
      <w:marRight w:val="0"/>
      <w:marTop w:val="0"/>
      <w:marBottom w:val="0"/>
      <w:divBdr>
        <w:top w:val="none" w:sz="0" w:space="0" w:color="auto"/>
        <w:left w:val="none" w:sz="0" w:space="0" w:color="auto"/>
        <w:bottom w:val="none" w:sz="0" w:space="0" w:color="auto"/>
        <w:right w:val="none" w:sz="0" w:space="0" w:color="auto"/>
      </w:divBdr>
    </w:div>
    <w:div w:id="1069881589">
      <w:bodyDiv w:val="1"/>
      <w:marLeft w:val="0"/>
      <w:marRight w:val="0"/>
      <w:marTop w:val="0"/>
      <w:marBottom w:val="0"/>
      <w:divBdr>
        <w:top w:val="none" w:sz="0" w:space="0" w:color="auto"/>
        <w:left w:val="none" w:sz="0" w:space="0" w:color="auto"/>
        <w:bottom w:val="none" w:sz="0" w:space="0" w:color="auto"/>
        <w:right w:val="none" w:sz="0" w:space="0" w:color="auto"/>
      </w:divBdr>
    </w:div>
    <w:div w:id="1069958061">
      <w:bodyDiv w:val="1"/>
      <w:marLeft w:val="0"/>
      <w:marRight w:val="0"/>
      <w:marTop w:val="0"/>
      <w:marBottom w:val="0"/>
      <w:divBdr>
        <w:top w:val="none" w:sz="0" w:space="0" w:color="auto"/>
        <w:left w:val="none" w:sz="0" w:space="0" w:color="auto"/>
        <w:bottom w:val="none" w:sz="0" w:space="0" w:color="auto"/>
        <w:right w:val="none" w:sz="0" w:space="0" w:color="auto"/>
      </w:divBdr>
    </w:div>
    <w:div w:id="1069965580">
      <w:bodyDiv w:val="1"/>
      <w:marLeft w:val="0"/>
      <w:marRight w:val="0"/>
      <w:marTop w:val="0"/>
      <w:marBottom w:val="0"/>
      <w:divBdr>
        <w:top w:val="none" w:sz="0" w:space="0" w:color="auto"/>
        <w:left w:val="none" w:sz="0" w:space="0" w:color="auto"/>
        <w:bottom w:val="none" w:sz="0" w:space="0" w:color="auto"/>
        <w:right w:val="none" w:sz="0" w:space="0" w:color="auto"/>
      </w:divBdr>
    </w:div>
    <w:div w:id="1070034628">
      <w:bodyDiv w:val="1"/>
      <w:marLeft w:val="0"/>
      <w:marRight w:val="0"/>
      <w:marTop w:val="0"/>
      <w:marBottom w:val="0"/>
      <w:divBdr>
        <w:top w:val="none" w:sz="0" w:space="0" w:color="auto"/>
        <w:left w:val="none" w:sz="0" w:space="0" w:color="auto"/>
        <w:bottom w:val="none" w:sz="0" w:space="0" w:color="auto"/>
        <w:right w:val="none" w:sz="0" w:space="0" w:color="auto"/>
      </w:divBdr>
    </w:div>
    <w:div w:id="1070038623">
      <w:bodyDiv w:val="1"/>
      <w:marLeft w:val="0"/>
      <w:marRight w:val="0"/>
      <w:marTop w:val="0"/>
      <w:marBottom w:val="0"/>
      <w:divBdr>
        <w:top w:val="none" w:sz="0" w:space="0" w:color="auto"/>
        <w:left w:val="none" w:sz="0" w:space="0" w:color="auto"/>
        <w:bottom w:val="none" w:sz="0" w:space="0" w:color="auto"/>
        <w:right w:val="none" w:sz="0" w:space="0" w:color="auto"/>
      </w:divBdr>
    </w:div>
    <w:div w:id="1070075908">
      <w:bodyDiv w:val="1"/>
      <w:marLeft w:val="0"/>
      <w:marRight w:val="0"/>
      <w:marTop w:val="0"/>
      <w:marBottom w:val="0"/>
      <w:divBdr>
        <w:top w:val="none" w:sz="0" w:space="0" w:color="auto"/>
        <w:left w:val="none" w:sz="0" w:space="0" w:color="auto"/>
        <w:bottom w:val="none" w:sz="0" w:space="0" w:color="auto"/>
        <w:right w:val="none" w:sz="0" w:space="0" w:color="auto"/>
      </w:divBdr>
    </w:div>
    <w:div w:id="1070077894">
      <w:bodyDiv w:val="1"/>
      <w:marLeft w:val="0"/>
      <w:marRight w:val="0"/>
      <w:marTop w:val="0"/>
      <w:marBottom w:val="0"/>
      <w:divBdr>
        <w:top w:val="none" w:sz="0" w:space="0" w:color="auto"/>
        <w:left w:val="none" w:sz="0" w:space="0" w:color="auto"/>
        <w:bottom w:val="none" w:sz="0" w:space="0" w:color="auto"/>
        <w:right w:val="none" w:sz="0" w:space="0" w:color="auto"/>
      </w:divBdr>
    </w:div>
    <w:div w:id="1070153463">
      <w:bodyDiv w:val="1"/>
      <w:marLeft w:val="0"/>
      <w:marRight w:val="0"/>
      <w:marTop w:val="0"/>
      <w:marBottom w:val="0"/>
      <w:divBdr>
        <w:top w:val="none" w:sz="0" w:space="0" w:color="auto"/>
        <w:left w:val="none" w:sz="0" w:space="0" w:color="auto"/>
        <w:bottom w:val="none" w:sz="0" w:space="0" w:color="auto"/>
        <w:right w:val="none" w:sz="0" w:space="0" w:color="auto"/>
      </w:divBdr>
    </w:div>
    <w:div w:id="1070154667">
      <w:bodyDiv w:val="1"/>
      <w:marLeft w:val="0"/>
      <w:marRight w:val="0"/>
      <w:marTop w:val="0"/>
      <w:marBottom w:val="0"/>
      <w:divBdr>
        <w:top w:val="none" w:sz="0" w:space="0" w:color="auto"/>
        <w:left w:val="none" w:sz="0" w:space="0" w:color="auto"/>
        <w:bottom w:val="none" w:sz="0" w:space="0" w:color="auto"/>
        <w:right w:val="none" w:sz="0" w:space="0" w:color="auto"/>
      </w:divBdr>
    </w:div>
    <w:div w:id="1070156022">
      <w:bodyDiv w:val="1"/>
      <w:marLeft w:val="0"/>
      <w:marRight w:val="0"/>
      <w:marTop w:val="0"/>
      <w:marBottom w:val="0"/>
      <w:divBdr>
        <w:top w:val="none" w:sz="0" w:space="0" w:color="auto"/>
        <w:left w:val="none" w:sz="0" w:space="0" w:color="auto"/>
        <w:bottom w:val="none" w:sz="0" w:space="0" w:color="auto"/>
        <w:right w:val="none" w:sz="0" w:space="0" w:color="auto"/>
      </w:divBdr>
    </w:div>
    <w:div w:id="1070228618">
      <w:bodyDiv w:val="1"/>
      <w:marLeft w:val="0"/>
      <w:marRight w:val="0"/>
      <w:marTop w:val="0"/>
      <w:marBottom w:val="0"/>
      <w:divBdr>
        <w:top w:val="none" w:sz="0" w:space="0" w:color="auto"/>
        <w:left w:val="none" w:sz="0" w:space="0" w:color="auto"/>
        <w:bottom w:val="none" w:sz="0" w:space="0" w:color="auto"/>
        <w:right w:val="none" w:sz="0" w:space="0" w:color="auto"/>
      </w:divBdr>
    </w:div>
    <w:div w:id="1070229042">
      <w:bodyDiv w:val="1"/>
      <w:marLeft w:val="0"/>
      <w:marRight w:val="0"/>
      <w:marTop w:val="0"/>
      <w:marBottom w:val="0"/>
      <w:divBdr>
        <w:top w:val="none" w:sz="0" w:space="0" w:color="auto"/>
        <w:left w:val="none" w:sz="0" w:space="0" w:color="auto"/>
        <w:bottom w:val="none" w:sz="0" w:space="0" w:color="auto"/>
        <w:right w:val="none" w:sz="0" w:space="0" w:color="auto"/>
      </w:divBdr>
    </w:div>
    <w:div w:id="1070344992">
      <w:bodyDiv w:val="1"/>
      <w:marLeft w:val="0"/>
      <w:marRight w:val="0"/>
      <w:marTop w:val="0"/>
      <w:marBottom w:val="0"/>
      <w:divBdr>
        <w:top w:val="none" w:sz="0" w:space="0" w:color="auto"/>
        <w:left w:val="none" w:sz="0" w:space="0" w:color="auto"/>
        <w:bottom w:val="none" w:sz="0" w:space="0" w:color="auto"/>
        <w:right w:val="none" w:sz="0" w:space="0" w:color="auto"/>
      </w:divBdr>
    </w:div>
    <w:div w:id="1070349099">
      <w:bodyDiv w:val="1"/>
      <w:marLeft w:val="0"/>
      <w:marRight w:val="0"/>
      <w:marTop w:val="0"/>
      <w:marBottom w:val="0"/>
      <w:divBdr>
        <w:top w:val="none" w:sz="0" w:space="0" w:color="auto"/>
        <w:left w:val="none" w:sz="0" w:space="0" w:color="auto"/>
        <w:bottom w:val="none" w:sz="0" w:space="0" w:color="auto"/>
        <w:right w:val="none" w:sz="0" w:space="0" w:color="auto"/>
      </w:divBdr>
    </w:div>
    <w:div w:id="1070352473">
      <w:bodyDiv w:val="1"/>
      <w:marLeft w:val="0"/>
      <w:marRight w:val="0"/>
      <w:marTop w:val="0"/>
      <w:marBottom w:val="0"/>
      <w:divBdr>
        <w:top w:val="none" w:sz="0" w:space="0" w:color="auto"/>
        <w:left w:val="none" w:sz="0" w:space="0" w:color="auto"/>
        <w:bottom w:val="none" w:sz="0" w:space="0" w:color="auto"/>
        <w:right w:val="none" w:sz="0" w:space="0" w:color="auto"/>
      </w:divBdr>
    </w:div>
    <w:div w:id="1070420273">
      <w:bodyDiv w:val="1"/>
      <w:marLeft w:val="0"/>
      <w:marRight w:val="0"/>
      <w:marTop w:val="0"/>
      <w:marBottom w:val="0"/>
      <w:divBdr>
        <w:top w:val="none" w:sz="0" w:space="0" w:color="auto"/>
        <w:left w:val="none" w:sz="0" w:space="0" w:color="auto"/>
        <w:bottom w:val="none" w:sz="0" w:space="0" w:color="auto"/>
        <w:right w:val="none" w:sz="0" w:space="0" w:color="auto"/>
      </w:divBdr>
    </w:div>
    <w:div w:id="1070425094">
      <w:bodyDiv w:val="1"/>
      <w:marLeft w:val="0"/>
      <w:marRight w:val="0"/>
      <w:marTop w:val="0"/>
      <w:marBottom w:val="0"/>
      <w:divBdr>
        <w:top w:val="none" w:sz="0" w:space="0" w:color="auto"/>
        <w:left w:val="none" w:sz="0" w:space="0" w:color="auto"/>
        <w:bottom w:val="none" w:sz="0" w:space="0" w:color="auto"/>
        <w:right w:val="none" w:sz="0" w:space="0" w:color="auto"/>
      </w:divBdr>
    </w:div>
    <w:div w:id="1070540891">
      <w:bodyDiv w:val="1"/>
      <w:marLeft w:val="0"/>
      <w:marRight w:val="0"/>
      <w:marTop w:val="0"/>
      <w:marBottom w:val="0"/>
      <w:divBdr>
        <w:top w:val="none" w:sz="0" w:space="0" w:color="auto"/>
        <w:left w:val="none" w:sz="0" w:space="0" w:color="auto"/>
        <w:bottom w:val="none" w:sz="0" w:space="0" w:color="auto"/>
        <w:right w:val="none" w:sz="0" w:space="0" w:color="auto"/>
      </w:divBdr>
    </w:div>
    <w:div w:id="1070544279">
      <w:bodyDiv w:val="1"/>
      <w:marLeft w:val="0"/>
      <w:marRight w:val="0"/>
      <w:marTop w:val="0"/>
      <w:marBottom w:val="0"/>
      <w:divBdr>
        <w:top w:val="none" w:sz="0" w:space="0" w:color="auto"/>
        <w:left w:val="none" w:sz="0" w:space="0" w:color="auto"/>
        <w:bottom w:val="none" w:sz="0" w:space="0" w:color="auto"/>
        <w:right w:val="none" w:sz="0" w:space="0" w:color="auto"/>
      </w:divBdr>
    </w:div>
    <w:div w:id="1070614243">
      <w:bodyDiv w:val="1"/>
      <w:marLeft w:val="0"/>
      <w:marRight w:val="0"/>
      <w:marTop w:val="0"/>
      <w:marBottom w:val="0"/>
      <w:divBdr>
        <w:top w:val="none" w:sz="0" w:space="0" w:color="auto"/>
        <w:left w:val="none" w:sz="0" w:space="0" w:color="auto"/>
        <w:bottom w:val="none" w:sz="0" w:space="0" w:color="auto"/>
        <w:right w:val="none" w:sz="0" w:space="0" w:color="auto"/>
      </w:divBdr>
    </w:div>
    <w:div w:id="1070687467">
      <w:bodyDiv w:val="1"/>
      <w:marLeft w:val="0"/>
      <w:marRight w:val="0"/>
      <w:marTop w:val="0"/>
      <w:marBottom w:val="0"/>
      <w:divBdr>
        <w:top w:val="none" w:sz="0" w:space="0" w:color="auto"/>
        <w:left w:val="none" w:sz="0" w:space="0" w:color="auto"/>
        <w:bottom w:val="none" w:sz="0" w:space="0" w:color="auto"/>
        <w:right w:val="none" w:sz="0" w:space="0" w:color="auto"/>
      </w:divBdr>
    </w:div>
    <w:div w:id="1070732256">
      <w:bodyDiv w:val="1"/>
      <w:marLeft w:val="0"/>
      <w:marRight w:val="0"/>
      <w:marTop w:val="0"/>
      <w:marBottom w:val="0"/>
      <w:divBdr>
        <w:top w:val="none" w:sz="0" w:space="0" w:color="auto"/>
        <w:left w:val="none" w:sz="0" w:space="0" w:color="auto"/>
        <w:bottom w:val="none" w:sz="0" w:space="0" w:color="auto"/>
        <w:right w:val="none" w:sz="0" w:space="0" w:color="auto"/>
      </w:divBdr>
    </w:div>
    <w:div w:id="1070736719">
      <w:bodyDiv w:val="1"/>
      <w:marLeft w:val="0"/>
      <w:marRight w:val="0"/>
      <w:marTop w:val="0"/>
      <w:marBottom w:val="0"/>
      <w:divBdr>
        <w:top w:val="none" w:sz="0" w:space="0" w:color="auto"/>
        <w:left w:val="none" w:sz="0" w:space="0" w:color="auto"/>
        <w:bottom w:val="none" w:sz="0" w:space="0" w:color="auto"/>
        <w:right w:val="none" w:sz="0" w:space="0" w:color="auto"/>
      </w:divBdr>
    </w:div>
    <w:div w:id="1070882409">
      <w:bodyDiv w:val="1"/>
      <w:marLeft w:val="0"/>
      <w:marRight w:val="0"/>
      <w:marTop w:val="0"/>
      <w:marBottom w:val="0"/>
      <w:divBdr>
        <w:top w:val="none" w:sz="0" w:space="0" w:color="auto"/>
        <w:left w:val="none" w:sz="0" w:space="0" w:color="auto"/>
        <w:bottom w:val="none" w:sz="0" w:space="0" w:color="auto"/>
        <w:right w:val="none" w:sz="0" w:space="0" w:color="auto"/>
      </w:divBdr>
    </w:div>
    <w:div w:id="1070924756">
      <w:bodyDiv w:val="1"/>
      <w:marLeft w:val="0"/>
      <w:marRight w:val="0"/>
      <w:marTop w:val="0"/>
      <w:marBottom w:val="0"/>
      <w:divBdr>
        <w:top w:val="none" w:sz="0" w:space="0" w:color="auto"/>
        <w:left w:val="none" w:sz="0" w:space="0" w:color="auto"/>
        <w:bottom w:val="none" w:sz="0" w:space="0" w:color="auto"/>
        <w:right w:val="none" w:sz="0" w:space="0" w:color="auto"/>
      </w:divBdr>
    </w:div>
    <w:div w:id="1070932136">
      <w:bodyDiv w:val="1"/>
      <w:marLeft w:val="0"/>
      <w:marRight w:val="0"/>
      <w:marTop w:val="0"/>
      <w:marBottom w:val="0"/>
      <w:divBdr>
        <w:top w:val="none" w:sz="0" w:space="0" w:color="auto"/>
        <w:left w:val="none" w:sz="0" w:space="0" w:color="auto"/>
        <w:bottom w:val="none" w:sz="0" w:space="0" w:color="auto"/>
        <w:right w:val="none" w:sz="0" w:space="0" w:color="auto"/>
      </w:divBdr>
    </w:div>
    <w:div w:id="1071001111">
      <w:bodyDiv w:val="1"/>
      <w:marLeft w:val="0"/>
      <w:marRight w:val="0"/>
      <w:marTop w:val="0"/>
      <w:marBottom w:val="0"/>
      <w:divBdr>
        <w:top w:val="none" w:sz="0" w:space="0" w:color="auto"/>
        <w:left w:val="none" w:sz="0" w:space="0" w:color="auto"/>
        <w:bottom w:val="none" w:sz="0" w:space="0" w:color="auto"/>
        <w:right w:val="none" w:sz="0" w:space="0" w:color="auto"/>
      </w:divBdr>
    </w:div>
    <w:div w:id="1071003300">
      <w:bodyDiv w:val="1"/>
      <w:marLeft w:val="0"/>
      <w:marRight w:val="0"/>
      <w:marTop w:val="0"/>
      <w:marBottom w:val="0"/>
      <w:divBdr>
        <w:top w:val="none" w:sz="0" w:space="0" w:color="auto"/>
        <w:left w:val="none" w:sz="0" w:space="0" w:color="auto"/>
        <w:bottom w:val="none" w:sz="0" w:space="0" w:color="auto"/>
        <w:right w:val="none" w:sz="0" w:space="0" w:color="auto"/>
      </w:divBdr>
    </w:div>
    <w:div w:id="1071122301">
      <w:bodyDiv w:val="1"/>
      <w:marLeft w:val="0"/>
      <w:marRight w:val="0"/>
      <w:marTop w:val="0"/>
      <w:marBottom w:val="0"/>
      <w:divBdr>
        <w:top w:val="none" w:sz="0" w:space="0" w:color="auto"/>
        <w:left w:val="none" w:sz="0" w:space="0" w:color="auto"/>
        <w:bottom w:val="none" w:sz="0" w:space="0" w:color="auto"/>
        <w:right w:val="none" w:sz="0" w:space="0" w:color="auto"/>
      </w:divBdr>
    </w:div>
    <w:div w:id="1071198759">
      <w:bodyDiv w:val="1"/>
      <w:marLeft w:val="0"/>
      <w:marRight w:val="0"/>
      <w:marTop w:val="0"/>
      <w:marBottom w:val="0"/>
      <w:divBdr>
        <w:top w:val="none" w:sz="0" w:space="0" w:color="auto"/>
        <w:left w:val="none" w:sz="0" w:space="0" w:color="auto"/>
        <w:bottom w:val="none" w:sz="0" w:space="0" w:color="auto"/>
        <w:right w:val="none" w:sz="0" w:space="0" w:color="auto"/>
      </w:divBdr>
    </w:div>
    <w:div w:id="1071271276">
      <w:bodyDiv w:val="1"/>
      <w:marLeft w:val="0"/>
      <w:marRight w:val="0"/>
      <w:marTop w:val="0"/>
      <w:marBottom w:val="0"/>
      <w:divBdr>
        <w:top w:val="none" w:sz="0" w:space="0" w:color="auto"/>
        <w:left w:val="none" w:sz="0" w:space="0" w:color="auto"/>
        <w:bottom w:val="none" w:sz="0" w:space="0" w:color="auto"/>
        <w:right w:val="none" w:sz="0" w:space="0" w:color="auto"/>
      </w:divBdr>
    </w:div>
    <w:div w:id="1071344162">
      <w:bodyDiv w:val="1"/>
      <w:marLeft w:val="0"/>
      <w:marRight w:val="0"/>
      <w:marTop w:val="0"/>
      <w:marBottom w:val="0"/>
      <w:divBdr>
        <w:top w:val="none" w:sz="0" w:space="0" w:color="auto"/>
        <w:left w:val="none" w:sz="0" w:space="0" w:color="auto"/>
        <w:bottom w:val="none" w:sz="0" w:space="0" w:color="auto"/>
        <w:right w:val="none" w:sz="0" w:space="0" w:color="auto"/>
      </w:divBdr>
    </w:div>
    <w:div w:id="1071389454">
      <w:bodyDiv w:val="1"/>
      <w:marLeft w:val="0"/>
      <w:marRight w:val="0"/>
      <w:marTop w:val="0"/>
      <w:marBottom w:val="0"/>
      <w:divBdr>
        <w:top w:val="none" w:sz="0" w:space="0" w:color="auto"/>
        <w:left w:val="none" w:sz="0" w:space="0" w:color="auto"/>
        <w:bottom w:val="none" w:sz="0" w:space="0" w:color="auto"/>
        <w:right w:val="none" w:sz="0" w:space="0" w:color="auto"/>
      </w:divBdr>
    </w:div>
    <w:div w:id="1071467437">
      <w:bodyDiv w:val="1"/>
      <w:marLeft w:val="0"/>
      <w:marRight w:val="0"/>
      <w:marTop w:val="0"/>
      <w:marBottom w:val="0"/>
      <w:divBdr>
        <w:top w:val="none" w:sz="0" w:space="0" w:color="auto"/>
        <w:left w:val="none" w:sz="0" w:space="0" w:color="auto"/>
        <w:bottom w:val="none" w:sz="0" w:space="0" w:color="auto"/>
        <w:right w:val="none" w:sz="0" w:space="0" w:color="auto"/>
      </w:divBdr>
    </w:div>
    <w:div w:id="1071467748">
      <w:bodyDiv w:val="1"/>
      <w:marLeft w:val="0"/>
      <w:marRight w:val="0"/>
      <w:marTop w:val="0"/>
      <w:marBottom w:val="0"/>
      <w:divBdr>
        <w:top w:val="none" w:sz="0" w:space="0" w:color="auto"/>
        <w:left w:val="none" w:sz="0" w:space="0" w:color="auto"/>
        <w:bottom w:val="none" w:sz="0" w:space="0" w:color="auto"/>
        <w:right w:val="none" w:sz="0" w:space="0" w:color="auto"/>
      </w:divBdr>
    </w:div>
    <w:div w:id="1071540358">
      <w:bodyDiv w:val="1"/>
      <w:marLeft w:val="0"/>
      <w:marRight w:val="0"/>
      <w:marTop w:val="0"/>
      <w:marBottom w:val="0"/>
      <w:divBdr>
        <w:top w:val="none" w:sz="0" w:space="0" w:color="auto"/>
        <w:left w:val="none" w:sz="0" w:space="0" w:color="auto"/>
        <w:bottom w:val="none" w:sz="0" w:space="0" w:color="auto"/>
        <w:right w:val="none" w:sz="0" w:space="0" w:color="auto"/>
      </w:divBdr>
    </w:div>
    <w:div w:id="1071586186">
      <w:bodyDiv w:val="1"/>
      <w:marLeft w:val="0"/>
      <w:marRight w:val="0"/>
      <w:marTop w:val="0"/>
      <w:marBottom w:val="0"/>
      <w:divBdr>
        <w:top w:val="none" w:sz="0" w:space="0" w:color="auto"/>
        <w:left w:val="none" w:sz="0" w:space="0" w:color="auto"/>
        <w:bottom w:val="none" w:sz="0" w:space="0" w:color="auto"/>
        <w:right w:val="none" w:sz="0" w:space="0" w:color="auto"/>
      </w:divBdr>
    </w:div>
    <w:div w:id="1071587656">
      <w:bodyDiv w:val="1"/>
      <w:marLeft w:val="0"/>
      <w:marRight w:val="0"/>
      <w:marTop w:val="0"/>
      <w:marBottom w:val="0"/>
      <w:divBdr>
        <w:top w:val="none" w:sz="0" w:space="0" w:color="auto"/>
        <w:left w:val="none" w:sz="0" w:space="0" w:color="auto"/>
        <w:bottom w:val="none" w:sz="0" w:space="0" w:color="auto"/>
        <w:right w:val="none" w:sz="0" w:space="0" w:color="auto"/>
      </w:divBdr>
    </w:div>
    <w:div w:id="1071653682">
      <w:bodyDiv w:val="1"/>
      <w:marLeft w:val="0"/>
      <w:marRight w:val="0"/>
      <w:marTop w:val="0"/>
      <w:marBottom w:val="0"/>
      <w:divBdr>
        <w:top w:val="none" w:sz="0" w:space="0" w:color="auto"/>
        <w:left w:val="none" w:sz="0" w:space="0" w:color="auto"/>
        <w:bottom w:val="none" w:sz="0" w:space="0" w:color="auto"/>
        <w:right w:val="none" w:sz="0" w:space="0" w:color="auto"/>
      </w:divBdr>
    </w:div>
    <w:div w:id="1071661669">
      <w:bodyDiv w:val="1"/>
      <w:marLeft w:val="0"/>
      <w:marRight w:val="0"/>
      <w:marTop w:val="0"/>
      <w:marBottom w:val="0"/>
      <w:divBdr>
        <w:top w:val="none" w:sz="0" w:space="0" w:color="auto"/>
        <w:left w:val="none" w:sz="0" w:space="0" w:color="auto"/>
        <w:bottom w:val="none" w:sz="0" w:space="0" w:color="auto"/>
        <w:right w:val="none" w:sz="0" w:space="0" w:color="auto"/>
      </w:divBdr>
    </w:div>
    <w:div w:id="1071663237">
      <w:bodyDiv w:val="1"/>
      <w:marLeft w:val="0"/>
      <w:marRight w:val="0"/>
      <w:marTop w:val="0"/>
      <w:marBottom w:val="0"/>
      <w:divBdr>
        <w:top w:val="none" w:sz="0" w:space="0" w:color="auto"/>
        <w:left w:val="none" w:sz="0" w:space="0" w:color="auto"/>
        <w:bottom w:val="none" w:sz="0" w:space="0" w:color="auto"/>
        <w:right w:val="none" w:sz="0" w:space="0" w:color="auto"/>
      </w:divBdr>
    </w:div>
    <w:div w:id="1071729861">
      <w:bodyDiv w:val="1"/>
      <w:marLeft w:val="0"/>
      <w:marRight w:val="0"/>
      <w:marTop w:val="0"/>
      <w:marBottom w:val="0"/>
      <w:divBdr>
        <w:top w:val="none" w:sz="0" w:space="0" w:color="auto"/>
        <w:left w:val="none" w:sz="0" w:space="0" w:color="auto"/>
        <w:bottom w:val="none" w:sz="0" w:space="0" w:color="auto"/>
        <w:right w:val="none" w:sz="0" w:space="0" w:color="auto"/>
      </w:divBdr>
    </w:div>
    <w:div w:id="1071776771">
      <w:bodyDiv w:val="1"/>
      <w:marLeft w:val="0"/>
      <w:marRight w:val="0"/>
      <w:marTop w:val="0"/>
      <w:marBottom w:val="0"/>
      <w:divBdr>
        <w:top w:val="none" w:sz="0" w:space="0" w:color="auto"/>
        <w:left w:val="none" w:sz="0" w:space="0" w:color="auto"/>
        <w:bottom w:val="none" w:sz="0" w:space="0" w:color="auto"/>
        <w:right w:val="none" w:sz="0" w:space="0" w:color="auto"/>
      </w:divBdr>
    </w:div>
    <w:div w:id="1071777675">
      <w:bodyDiv w:val="1"/>
      <w:marLeft w:val="0"/>
      <w:marRight w:val="0"/>
      <w:marTop w:val="0"/>
      <w:marBottom w:val="0"/>
      <w:divBdr>
        <w:top w:val="none" w:sz="0" w:space="0" w:color="auto"/>
        <w:left w:val="none" w:sz="0" w:space="0" w:color="auto"/>
        <w:bottom w:val="none" w:sz="0" w:space="0" w:color="auto"/>
        <w:right w:val="none" w:sz="0" w:space="0" w:color="auto"/>
      </w:divBdr>
    </w:div>
    <w:div w:id="1071778542">
      <w:bodyDiv w:val="1"/>
      <w:marLeft w:val="0"/>
      <w:marRight w:val="0"/>
      <w:marTop w:val="0"/>
      <w:marBottom w:val="0"/>
      <w:divBdr>
        <w:top w:val="none" w:sz="0" w:space="0" w:color="auto"/>
        <w:left w:val="none" w:sz="0" w:space="0" w:color="auto"/>
        <w:bottom w:val="none" w:sz="0" w:space="0" w:color="auto"/>
        <w:right w:val="none" w:sz="0" w:space="0" w:color="auto"/>
      </w:divBdr>
    </w:div>
    <w:div w:id="1071924697">
      <w:bodyDiv w:val="1"/>
      <w:marLeft w:val="0"/>
      <w:marRight w:val="0"/>
      <w:marTop w:val="0"/>
      <w:marBottom w:val="0"/>
      <w:divBdr>
        <w:top w:val="none" w:sz="0" w:space="0" w:color="auto"/>
        <w:left w:val="none" w:sz="0" w:space="0" w:color="auto"/>
        <w:bottom w:val="none" w:sz="0" w:space="0" w:color="auto"/>
        <w:right w:val="none" w:sz="0" w:space="0" w:color="auto"/>
      </w:divBdr>
    </w:div>
    <w:div w:id="1071930813">
      <w:bodyDiv w:val="1"/>
      <w:marLeft w:val="0"/>
      <w:marRight w:val="0"/>
      <w:marTop w:val="0"/>
      <w:marBottom w:val="0"/>
      <w:divBdr>
        <w:top w:val="none" w:sz="0" w:space="0" w:color="auto"/>
        <w:left w:val="none" w:sz="0" w:space="0" w:color="auto"/>
        <w:bottom w:val="none" w:sz="0" w:space="0" w:color="auto"/>
        <w:right w:val="none" w:sz="0" w:space="0" w:color="auto"/>
      </w:divBdr>
    </w:div>
    <w:div w:id="1072004702">
      <w:bodyDiv w:val="1"/>
      <w:marLeft w:val="0"/>
      <w:marRight w:val="0"/>
      <w:marTop w:val="0"/>
      <w:marBottom w:val="0"/>
      <w:divBdr>
        <w:top w:val="none" w:sz="0" w:space="0" w:color="auto"/>
        <w:left w:val="none" w:sz="0" w:space="0" w:color="auto"/>
        <w:bottom w:val="none" w:sz="0" w:space="0" w:color="auto"/>
        <w:right w:val="none" w:sz="0" w:space="0" w:color="auto"/>
      </w:divBdr>
    </w:div>
    <w:div w:id="1072041330">
      <w:bodyDiv w:val="1"/>
      <w:marLeft w:val="0"/>
      <w:marRight w:val="0"/>
      <w:marTop w:val="0"/>
      <w:marBottom w:val="0"/>
      <w:divBdr>
        <w:top w:val="none" w:sz="0" w:space="0" w:color="auto"/>
        <w:left w:val="none" w:sz="0" w:space="0" w:color="auto"/>
        <w:bottom w:val="none" w:sz="0" w:space="0" w:color="auto"/>
        <w:right w:val="none" w:sz="0" w:space="0" w:color="auto"/>
      </w:divBdr>
    </w:div>
    <w:div w:id="1072047677">
      <w:bodyDiv w:val="1"/>
      <w:marLeft w:val="0"/>
      <w:marRight w:val="0"/>
      <w:marTop w:val="0"/>
      <w:marBottom w:val="0"/>
      <w:divBdr>
        <w:top w:val="none" w:sz="0" w:space="0" w:color="auto"/>
        <w:left w:val="none" w:sz="0" w:space="0" w:color="auto"/>
        <w:bottom w:val="none" w:sz="0" w:space="0" w:color="auto"/>
        <w:right w:val="none" w:sz="0" w:space="0" w:color="auto"/>
      </w:divBdr>
    </w:div>
    <w:div w:id="1072049115">
      <w:bodyDiv w:val="1"/>
      <w:marLeft w:val="0"/>
      <w:marRight w:val="0"/>
      <w:marTop w:val="0"/>
      <w:marBottom w:val="0"/>
      <w:divBdr>
        <w:top w:val="none" w:sz="0" w:space="0" w:color="auto"/>
        <w:left w:val="none" w:sz="0" w:space="0" w:color="auto"/>
        <w:bottom w:val="none" w:sz="0" w:space="0" w:color="auto"/>
        <w:right w:val="none" w:sz="0" w:space="0" w:color="auto"/>
      </w:divBdr>
    </w:div>
    <w:div w:id="1072311582">
      <w:bodyDiv w:val="1"/>
      <w:marLeft w:val="0"/>
      <w:marRight w:val="0"/>
      <w:marTop w:val="0"/>
      <w:marBottom w:val="0"/>
      <w:divBdr>
        <w:top w:val="none" w:sz="0" w:space="0" w:color="auto"/>
        <w:left w:val="none" w:sz="0" w:space="0" w:color="auto"/>
        <w:bottom w:val="none" w:sz="0" w:space="0" w:color="auto"/>
        <w:right w:val="none" w:sz="0" w:space="0" w:color="auto"/>
      </w:divBdr>
    </w:div>
    <w:div w:id="1072390697">
      <w:bodyDiv w:val="1"/>
      <w:marLeft w:val="0"/>
      <w:marRight w:val="0"/>
      <w:marTop w:val="0"/>
      <w:marBottom w:val="0"/>
      <w:divBdr>
        <w:top w:val="none" w:sz="0" w:space="0" w:color="auto"/>
        <w:left w:val="none" w:sz="0" w:space="0" w:color="auto"/>
        <w:bottom w:val="none" w:sz="0" w:space="0" w:color="auto"/>
        <w:right w:val="none" w:sz="0" w:space="0" w:color="auto"/>
      </w:divBdr>
    </w:div>
    <w:div w:id="1072509086">
      <w:bodyDiv w:val="1"/>
      <w:marLeft w:val="0"/>
      <w:marRight w:val="0"/>
      <w:marTop w:val="0"/>
      <w:marBottom w:val="0"/>
      <w:divBdr>
        <w:top w:val="none" w:sz="0" w:space="0" w:color="auto"/>
        <w:left w:val="none" w:sz="0" w:space="0" w:color="auto"/>
        <w:bottom w:val="none" w:sz="0" w:space="0" w:color="auto"/>
        <w:right w:val="none" w:sz="0" w:space="0" w:color="auto"/>
      </w:divBdr>
    </w:div>
    <w:div w:id="1072511627">
      <w:bodyDiv w:val="1"/>
      <w:marLeft w:val="0"/>
      <w:marRight w:val="0"/>
      <w:marTop w:val="0"/>
      <w:marBottom w:val="0"/>
      <w:divBdr>
        <w:top w:val="none" w:sz="0" w:space="0" w:color="auto"/>
        <w:left w:val="none" w:sz="0" w:space="0" w:color="auto"/>
        <w:bottom w:val="none" w:sz="0" w:space="0" w:color="auto"/>
        <w:right w:val="none" w:sz="0" w:space="0" w:color="auto"/>
      </w:divBdr>
    </w:div>
    <w:div w:id="1072578757">
      <w:bodyDiv w:val="1"/>
      <w:marLeft w:val="0"/>
      <w:marRight w:val="0"/>
      <w:marTop w:val="0"/>
      <w:marBottom w:val="0"/>
      <w:divBdr>
        <w:top w:val="none" w:sz="0" w:space="0" w:color="auto"/>
        <w:left w:val="none" w:sz="0" w:space="0" w:color="auto"/>
        <w:bottom w:val="none" w:sz="0" w:space="0" w:color="auto"/>
        <w:right w:val="none" w:sz="0" w:space="0" w:color="auto"/>
      </w:divBdr>
    </w:div>
    <w:div w:id="1072585518">
      <w:bodyDiv w:val="1"/>
      <w:marLeft w:val="0"/>
      <w:marRight w:val="0"/>
      <w:marTop w:val="0"/>
      <w:marBottom w:val="0"/>
      <w:divBdr>
        <w:top w:val="none" w:sz="0" w:space="0" w:color="auto"/>
        <w:left w:val="none" w:sz="0" w:space="0" w:color="auto"/>
        <w:bottom w:val="none" w:sz="0" w:space="0" w:color="auto"/>
        <w:right w:val="none" w:sz="0" w:space="0" w:color="auto"/>
      </w:divBdr>
    </w:div>
    <w:div w:id="1072655147">
      <w:bodyDiv w:val="1"/>
      <w:marLeft w:val="0"/>
      <w:marRight w:val="0"/>
      <w:marTop w:val="0"/>
      <w:marBottom w:val="0"/>
      <w:divBdr>
        <w:top w:val="none" w:sz="0" w:space="0" w:color="auto"/>
        <w:left w:val="none" w:sz="0" w:space="0" w:color="auto"/>
        <w:bottom w:val="none" w:sz="0" w:space="0" w:color="auto"/>
        <w:right w:val="none" w:sz="0" w:space="0" w:color="auto"/>
      </w:divBdr>
    </w:div>
    <w:div w:id="1072656471">
      <w:bodyDiv w:val="1"/>
      <w:marLeft w:val="0"/>
      <w:marRight w:val="0"/>
      <w:marTop w:val="0"/>
      <w:marBottom w:val="0"/>
      <w:divBdr>
        <w:top w:val="none" w:sz="0" w:space="0" w:color="auto"/>
        <w:left w:val="none" w:sz="0" w:space="0" w:color="auto"/>
        <w:bottom w:val="none" w:sz="0" w:space="0" w:color="auto"/>
        <w:right w:val="none" w:sz="0" w:space="0" w:color="auto"/>
      </w:divBdr>
    </w:div>
    <w:div w:id="1072660439">
      <w:bodyDiv w:val="1"/>
      <w:marLeft w:val="0"/>
      <w:marRight w:val="0"/>
      <w:marTop w:val="0"/>
      <w:marBottom w:val="0"/>
      <w:divBdr>
        <w:top w:val="none" w:sz="0" w:space="0" w:color="auto"/>
        <w:left w:val="none" w:sz="0" w:space="0" w:color="auto"/>
        <w:bottom w:val="none" w:sz="0" w:space="0" w:color="auto"/>
        <w:right w:val="none" w:sz="0" w:space="0" w:color="auto"/>
      </w:divBdr>
    </w:div>
    <w:div w:id="1072777307">
      <w:bodyDiv w:val="1"/>
      <w:marLeft w:val="0"/>
      <w:marRight w:val="0"/>
      <w:marTop w:val="0"/>
      <w:marBottom w:val="0"/>
      <w:divBdr>
        <w:top w:val="none" w:sz="0" w:space="0" w:color="auto"/>
        <w:left w:val="none" w:sz="0" w:space="0" w:color="auto"/>
        <w:bottom w:val="none" w:sz="0" w:space="0" w:color="auto"/>
        <w:right w:val="none" w:sz="0" w:space="0" w:color="auto"/>
      </w:divBdr>
    </w:div>
    <w:div w:id="1072778652">
      <w:bodyDiv w:val="1"/>
      <w:marLeft w:val="0"/>
      <w:marRight w:val="0"/>
      <w:marTop w:val="0"/>
      <w:marBottom w:val="0"/>
      <w:divBdr>
        <w:top w:val="none" w:sz="0" w:space="0" w:color="auto"/>
        <w:left w:val="none" w:sz="0" w:space="0" w:color="auto"/>
        <w:bottom w:val="none" w:sz="0" w:space="0" w:color="auto"/>
        <w:right w:val="none" w:sz="0" w:space="0" w:color="auto"/>
      </w:divBdr>
    </w:div>
    <w:div w:id="1072779414">
      <w:bodyDiv w:val="1"/>
      <w:marLeft w:val="0"/>
      <w:marRight w:val="0"/>
      <w:marTop w:val="0"/>
      <w:marBottom w:val="0"/>
      <w:divBdr>
        <w:top w:val="none" w:sz="0" w:space="0" w:color="auto"/>
        <w:left w:val="none" w:sz="0" w:space="0" w:color="auto"/>
        <w:bottom w:val="none" w:sz="0" w:space="0" w:color="auto"/>
        <w:right w:val="none" w:sz="0" w:space="0" w:color="auto"/>
      </w:divBdr>
    </w:div>
    <w:div w:id="1072848878">
      <w:bodyDiv w:val="1"/>
      <w:marLeft w:val="0"/>
      <w:marRight w:val="0"/>
      <w:marTop w:val="0"/>
      <w:marBottom w:val="0"/>
      <w:divBdr>
        <w:top w:val="none" w:sz="0" w:space="0" w:color="auto"/>
        <w:left w:val="none" w:sz="0" w:space="0" w:color="auto"/>
        <w:bottom w:val="none" w:sz="0" w:space="0" w:color="auto"/>
        <w:right w:val="none" w:sz="0" w:space="0" w:color="auto"/>
      </w:divBdr>
    </w:div>
    <w:div w:id="1072852352">
      <w:bodyDiv w:val="1"/>
      <w:marLeft w:val="0"/>
      <w:marRight w:val="0"/>
      <w:marTop w:val="0"/>
      <w:marBottom w:val="0"/>
      <w:divBdr>
        <w:top w:val="none" w:sz="0" w:space="0" w:color="auto"/>
        <w:left w:val="none" w:sz="0" w:space="0" w:color="auto"/>
        <w:bottom w:val="none" w:sz="0" w:space="0" w:color="auto"/>
        <w:right w:val="none" w:sz="0" w:space="0" w:color="auto"/>
      </w:divBdr>
    </w:div>
    <w:div w:id="1072893206">
      <w:bodyDiv w:val="1"/>
      <w:marLeft w:val="0"/>
      <w:marRight w:val="0"/>
      <w:marTop w:val="0"/>
      <w:marBottom w:val="0"/>
      <w:divBdr>
        <w:top w:val="none" w:sz="0" w:space="0" w:color="auto"/>
        <w:left w:val="none" w:sz="0" w:space="0" w:color="auto"/>
        <w:bottom w:val="none" w:sz="0" w:space="0" w:color="auto"/>
        <w:right w:val="none" w:sz="0" w:space="0" w:color="auto"/>
      </w:divBdr>
    </w:div>
    <w:div w:id="1072896675">
      <w:bodyDiv w:val="1"/>
      <w:marLeft w:val="0"/>
      <w:marRight w:val="0"/>
      <w:marTop w:val="0"/>
      <w:marBottom w:val="0"/>
      <w:divBdr>
        <w:top w:val="none" w:sz="0" w:space="0" w:color="auto"/>
        <w:left w:val="none" w:sz="0" w:space="0" w:color="auto"/>
        <w:bottom w:val="none" w:sz="0" w:space="0" w:color="auto"/>
        <w:right w:val="none" w:sz="0" w:space="0" w:color="auto"/>
      </w:divBdr>
    </w:div>
    <w:div w:id="1072896993">
      <w:bodyDiv w:val="1"/>
      <w:marLeft w:val="0"/>
      <w:marRight w:val="0"/>
      <w:marTop w:val="0"/>
      <w:marBottom w:val="0"/>
      <w:divBdr>
        <w:top w:val="none" w:sz="0" w:space="0" w:color="auto"/>
        <w:left w:val="none" w:sz="0" w:space="0" w:color="auto"/>
        <w:bottom w:val="none" w:sz="0" w:space="0" w:color="auto"/>
        <w:right w:val="none" w:sz="0" w:space="0" w:color="auto"/>
      </w:divBdr>
    </w:div>
    <w:div w:id="1072965488">
      <w:bodyDiv w:val="1"/>
      <w:marLeft w:val="0"/>
      <w:marRight w:val="0"/>
      <w:marTop w:val="0"/>
      <w:marBottom w:val="0"/>
      <w:divBdr>
        <w:top w:val="none" w:sz="0" w:space="0" w:color="auto"/>
        <w:left w:val="none" w:sz="0" w:space="0" w:color="auto"/>
        <w:bottom w:val="none" w:sz="0" w:space="0" w:color="auto"/>
        <w:right w:val="none" w:sz="0" w:space="0" w:color="auto"/>
      </w:divBdr>
    </w:div>
    <w:div w:id="1073089451">
      <w:bodyDiv w:val="1"/>
      <w:marLeft w:val="0"/>
      <w:marRight w:val="0"/>
      <w:marTop w:val="0"/>
      <w:marBottom w:val="0"/>
      <w:divBdr>
        <w:top w:val="none" w:sz="0" w:space="0" w:color="auto"/>
        <w:left w:val="none" w:sz="0" w:space="0" w:color="auto"/>
        <w:bottom w:val="none" w:sz="0" w:space="0" w:color="auto"/>
        <w:right w:val="none" w:sz="0" w:space="0" w:color="auto"/>
      </w:divBdr>
    </w:div>
    <w:div w:id="1073090679">
      <w:bodyDiv w:val="1"/>
      <w:marLeft w:val="0"/>
      <w:marRight w:val="0"/>
      <w:marTop w:val="0"/>
      <w:marBottom w:val="0"/>
      <w:divBdr>
        <w:top w:val="none" w:sz="0" w:space="0" w:color="auto"/>
        <w:left w:val="none" w:sz="0" w:space="0" w:color="auto"/>
        <w:bottom w:val="none" w:sz="0" w:space="0" w:color="auto"/>
        <w:right w:val="none" w:sz="0" w:space="0" w:color="auto"/>
      </w:divBdr>
    </w:div>
    <w:div w:id="1073118552">
      <w:bodyDiv w:val="1"/>
      <w:marLeft w:val="0"/>
      <w:marRight w:val="0"/>
      <w:marTop w:val="0"/>
      <w:marBottom w:val="0"/>
      <w:divBdr>
        <w:top w:val="none" w:sz="0" w:space="0" w:color="auto"/>
        <w:left w:val="none" w:sz="0" w:space="0" w:color="auto"/>
        <w:bottom w:val="none" w:sz="0" w:space="0" w:color="auto"/>
        <w:right w:val="none" w:sz="0" w:space="0" w:color="auto"/>
      </w:divBdr>
    </w:div>
    <w:div w:id="1073160485">
      <w:bodyDiv w:val="1"/>
      <w:marLeft w:val="0"/>
      <w:marRight w:val="0"/>
      <w:marTop w:val="0"/>
      <w:marBottom w:val="0"/>
      <w:divBdr>
        <w:top w:val="none" w:sz="0" w:space="0" w:color="auto"/>
        <w:left w:val="none" w:sz="0" w:space="0" w:color="auto"/>
        <w:bottom w:val="none" w:sz="0" w:space="0" w:color="auto"/>
        <w:right w:val="none" w:sz="0" w:space="0" w:color="auto"/>
      </w:divBdr>
    </w:div>
    <w:div w:id="1073234178">
      <w:bodyDiv w:val="1"/>
      <w:marLeft w:val="0"/>
      <w:marRight w:val="0"/>
      <w:marTop w:val="0"/>
      <w:marBottom w:val="0"/>
      <w:divBdr>
        <w:top w:val="none" w:sz="0" w:space="0" w:color="auto"/>
        <w:left w:val="none" w:sz="0" w:space="0" w:color="auto"/>
        <w:bottom w:val="none" w:sz="0" w:space="0" w:color="auto"/>
        <w:right w:val="none" w:sz="0" w:space="0" w:color="auto"/>
      </w:divBdr>
    </w:div>
    <w:div w:id="1073240458">
      <w:bodyDiv w:val="1"/>
      <w:marLeft w:val="0"/>
      <w:marRight w:val="0"/>
      <w:marTop w:val="0"/>
      <w:marBottom w:val="0"/>
      <w:divBdr>
        <w:top w:val="none" w:sz="0" w:space="0" w:color="auto"/>
        <w:left w:val="none" w:sz="0" w:space="0" w:color="auto"/>
        <w:bottom w:val="none" w:sz="0" w:space="0" w:color="auto"/>
        <w:right w:val="none" w:sz="0" w:space="0" w:color="auto"/>
      </w:divBdr>
    </w:div>
    <w:div w:id="1073240905">
      <w:bodyDiv w:val="1"/>
      <w:marLeft w:val="0"/>
      <w:marRight w:val="0"/>
      <w:marTop w:val="0"/>
      <w:marBottom w:val="0"/>
      <w:divBdr>
        <w:top w:val="none" w:sz="0" w:space="0" w:color="auto"/>
        <w:left w:val="none" w:sz="0" w:space="0" w:color="auto"/>
        <w:bottom w:val="none" w:sz="0" w:space="0" w:color="auto"/>
        <w:right w:val="none" w:sz="0" w:space="0" w:color="auto"/>
      </w:divBdr>
    </w:div>
    <w:div w:id="1073309101">
      <w:bodyDiv w:val="1"/>
      <w:marLeft w:val="0"/>
      <w:marRight w:val="0"/>
      <w:marTop w:val="0"/>
      <w:marBottom w:val="0"/>
      <w:divBdr>
        <w:top w:val="none" w:sz="0" w:space="0" w:color="auto"/>
        <w:left w:val="none" w:sz="0" w:space="0" w:color="auto"/>
        <w:bottom w:val="none" w:sz="0" w:space="0" w:color="auto"/>
        <w:right w:val="none" w:sz="0" w:space="0" w:color="auto"/>
      </w:divBdr>
    </w:div>
    <w:div w:id="1073312889">
      <w:bodyDiv w:val="1"/>
      <w:marLeft w:val="0"/>
      <w:marRight w:val="0"/>
      <w:marTop w:val="0"/>
      <w:marBottom w:val="0"/>
      <w:divBdr>
        <w:top w:val="none" w:sz="0" w:space="0" w:color="auto"/>
        <w:left w:val="none" w:sz="0" w:space="0" w:color="auto"/>
        <w:bottom w:val="none" w:sz="0" w:space="0" w:color="auto"/>
        <w:right w:val="none" w:sz="0" w:space="0" w:color="auto"/>
      </w:divBdr>
    </w:div>
    <w:div w:id="1073352132">
      <w:bodyDiv w:val="1"/>
      <w:marLeft w:val="0"/>
      <w:marRight w:val="0"/>
      <w:marTop w:val="0"/>
      <w:marBottom w:val="0"/>
      <w:divBdr>
        <w:top w:val="none" w:sz="0" w:space="0" w:color="auto"/>
        <w:left w:val="none" w:sz="0" w:space="0" w:color="auto"/>
        <w:bottom w:val="none" w:sz="0" w:space="0" w:color="auto"/>
        <w:right w:val="none" w:sz="0" w:space="0" w:color="auto"/>
      </w:divBdr>
    </w:div>
    <w:div w:id="1073435241">
      <w:bodyDiv w:val="1"/>
      <w:marLeft w:val="0"/>
      <w:marRight w:val="0"/>
      <w:marTop w:val="0"/>
      <w:marBottom w:val="0"/>
      <w:divBdr>
        <w:top w:val="none" w:sz="0" w:space="0" w:color="auto"/>
        <w:left w:val="none" w:sz="0" w:space="0" w:color="auto"/>
        <w:bottom w:val="none" w:sz="0" w:space="0" w:color="auto"/>
        <w:right w:val="none" w:sz="0" w:space="0" w:color="auto"/>
      </w:divBdr>
    </w:div>
    <w:div w:id="1073502328">
      <w:bodyDiv w:val="1"/>
      <w:marLeft w:val="0"/>
      <w:marRight w:val="0"/>
      <w:marTop w:val="0"/>
      <w:marBottom w:val="0"/>
      <w:divBdr>
        <w:top w:val="none" w:sz="0" w:space="0" w:color="auto"/>
        <w:left w:val="none" w:sz="0" w:space="0" w:color="auto"/>
        <w:bottom w:val="none" w:sz="0" w:space="0" w:color="auto"/>
        <w:right w:val="none" w:sz="0" w:space="0" w:color="auto"/>
      </w:divBdr>
    </w:div>
    <w:div w:id="1073546149">
      <w:bodyDiv w:val="1"/>
      <w:marLeft w:val="0"/>
      <w:marRight w:val="0"/>
      <w:marTop w:val="0"/>
      <w:marBottom w:val="0"/>
      <w:divBdr>
        <w:top w:val="none" w:sz="0" w:space="0" w:color="auto"/>
        <w:left w:val="none" w:sz="0" w:space="0" w:color="auto"/>
        <w:bottom w:val="none" w:sz="0" w:space="0" w:color="auto"/>
        <w:right w:val="none" w:sz="0" w:space="0" w:color="auto"/>
      </w:divBdr>
    </w:div>
    <w:div w:id="1073548461">
      <w:bodyDiv w:val="1"/>
      <w:marLeft w:val="0"/>
      <w:marRight w:val="0"/>
      <w:marTop w:val="0"/>
      <w:marBottom w:val="0"/>
      <w:divBdr>
        <w:top w:val="none" w:sz="0" w:space="0" w:color="auto"/>
        <w:left w:val="none" w:sz="0" w:space="0" w:color="auto"/>
        <w:bottom w:val="none" w:sz="0" w:space="0" w:color="auto"/>
        <w:right w:val="none" w:sz="0" w:space="0" w:color="auto"/>
      </w:divBdr>
    </w:div>
    <w:div w:id="1073619993">
      <w:bodyDiv w:val="1"/>
      <w:marLeft w:val="0"/>
      <w:marRight w:val="0"/>
      <w:marTop w:val="0"/>
      <w:marBottom w:val="0"/>
      <w:divBdr>
        <w:top w:val="none" w:sz="0" w:space="0" w:color="auto"/>
        <w:left w:val="none" w:sz="0" w:space="0" w:color="auto"/>
        <w:bottom w:val="none" w:sz="0" w:space="0" w:color="auto"/>
        <w:right w:val="none" w:sz="0" w:space="0" w:color="auto"/>
      </w:divBdr>
    </w:div>
    <w:div w:id="1073623532">
      <w:bodyDiv w:val="1"/>
      <w:marLeft w:val="0"/>
      <w:marRight w:val="0"/>
      <w:marTop w:val="0"/>
      <w:marBottom w:val="0"/>
      <w:divBdr>
        <w:top w:val="none" w:sz="0" w:space="0" w:color="auto"/>
        <w:left w:val="none" w:sz="0" w:space="0" w:color="auto"/>
        <w:bottom w:val="none" w:sz="0" w:space="0" w:color="auto"/>
        <w:right w:val="none" w:sz="0" w:space="0" w:color="auto"/>
      </w:divBdr>
    </w:div>
    <w:div w:id="1073771695">
      <w:bodyDiv w:val="1"/>
      <w:marLeft w:val="0"/>
      <w:marRight w:val="0"/>
      <w:marTop w:val="0"/>
      <w:marBottom w:val="0"/>
      <w:divBdr>
        <w:top w:val="none" w:sz="0" w:space="0" w:color="auto"/>
        <w:left w:val="none" w:sz="0" w:space="0" w:color="auto"/>
        <w:bottom w:val="none" w:sz="0" w:space="0" w:color="auto"/>
        <w:right w:val="none" w:sz="0" w:space="0" w:color="auto"/>
      </w:divBdr>
    </w:div>
    <w:div w:id="1073813479">
      <w:bodyDiv w:val="1"/>
      <w:marLeft w:val="0"/>
      <w:marRight w:val="0"/>
      <w:marTop w:val="0"/>
      <w:marBottom w:val="0"/>
      <w:divBdr>
        <w:top w:val="none" w:sz="0" w:space="0" w:color="auto"/>
        <w:left w:val="none" w:sz="0" w:space="0" w:color="auto"/>
        <w:bottom w:val="none" w:sz="0" w:space="0" w:color="auto"/>
        <w:right w:val="none" w:sz="0" w:space="0" w:color="auto"/>
      </w:divBdr>
    </w:div>
    <w:div w:id="1073820219">
      <w:bodyDiv w:val="1"/>
      <w:marLeft w:val="0"/>
      <w:marRight w:val="0"/>
      <w:marTop w:val="0"/>
      <w:marBottom w:val="0"/>
      <w:divBdr>
        <w:top w:val="none" w:sz="0" w:space="0" w:color="auto"/>
        <w:left w:val="none" w:sz="0" w:space="0" w:color="auto"/>
        <w:bottom w:val="none" w:sz="0" w:space="0" w:color="auto"/>
        <w:right w:val="none" w:sz="0" w:space="0" w:color="auto"/>
      </w:divBdr>
    </w:div>
    <w:div w:id="1073892129">
      <w:bodyDiv w:val="1"/>
      <w:marLeft w:val="0"/>
      <w:marRight w:val="0"/>
      <w:marTop w:val="0"/>
      <w:marBottom w:val="0"/>
      <w:divBdr>
        <w:top w:val="none" w:sz="0" w:space="0" w:color="auto"/>
        <w:left w:val="none" w:sz="0" w:space="0" w:color="auto"/>
        <w:bottom w:val="none" w:sz="0" w:space="0" w:color="auto"/>
        <w:right w:val="none" w:sz="0" w:space="0" w:color="auto"/>
      </w:divBdr>
    </w:div>
    <w:div w:id="1073964865">
      <w:bodyDiv w:val="1"/>
      <w:marLeft w:val="0"/>
      <w:marRight w:val="0"/>
      <w:marTop w:val="0"/>
      <w:marBottom w:val="0"/>
      <w:divBdr>
        <w:top w:val="none" w:sz="0" w:space="0" w:color="auto"/>
        <w:left w:val="none" w:sz="0" w:space="0" w:color="auto"/>
        <w:bottom w:val="none" w:sz="0" w:space="0" w:color="auto"/>
        <w:right w:val="none" w:sz="0" w:space="0" w:color="auto"/>
      </w:divBdr>
    </w:div>
    <w:div w:id="1073968387">
      <w:bodyDiv w:val="1"/>
      <w:marLeft w:val="0"/>
      <w:marRight w:val="0"/>
      <w:marTop w:val="0"/>
      <w:marBottom w:val="0"/>
      <w:divBdr>
        <w:top w:val="none" w:sz="0" w:space="0" w:color="auto"/>
        <w:left w:val="none" w:sz="0" w:space="0" w:color="auto"/>
        <w:bottom w:val="none" w:sz="0" w:space="0" w:color="auto"/>
        <w:right w:val="none" w:sz="0" w:space="0" w:color="auto"/>
      </w:divBdr>
    </w:div>
    <w:div w:id="1074006991">
      <w:bodyDiv w:val="1"/>
      <w:marLeft w:val="0"/>
      <w:marRight w:val="0"/>
      <w:marTop w:val="0"/>
      <w:marBottom w:val="0"/>
      <w:divBdr>
        <w:top w:val="none" w:sz="0" w:space="0" w:color="auto"/>
        <w:left w:val="none" w:sz="0" w:space="0" w:color="auto"/>
        <w:bottom w:val="none" w:sz="0" w:space="0" w:color="auto"/>
        <w:right w:val="none" w:sz="0" w:space="0" w:color="auto"/>
      </w:divBdr>
    </w:div>
    <w:div w:id="1074159881">
      <w:bodyDiv w:val="1"/>
      <w:marLeft w:val="0"/>
      <w:marRight w:val="0"/>
      <w:marTop w:val="0"/>
      <w:marBottom w:val="0"/>
      <w:divBdr>
        <w:top w:val="none" w:sz="0" w:space="0" w:color="auto"/>
        <w:left w:val="none" w:sz="0" w:space="0" w:color="auto"/>
        <w:bottom w:val="none" w:sz="0" w:space="0" w:color="auto"/>
        <w:right w:val="none" w:sz="0" w:space="0" w:color="auto"/>
      </w:divBdr>
    </w:div>
    <w:div w:id="1074160845">
      <w:bodyDiv w:val="1"/>
      <w:marLeft w:val="0"/>
      <w:marRight w:val="0"/>
      <w:marTop w:val="0"/>
      <w:marBottom w:val="0"/>
      <w:divBdr>
        <w:top w:val="none" w:sz="0" w:space="0" w:color="auto"/>
        <w:left w:val="none" w:sz="0" w:space="0" w:color="auto"/>
        <w:bottom w:val="none" w:sz="0" w:space="0" w:color="auto"/>
        <w:right w:val="none" w:sz="0" w:space="0" w:color="auto"/>
      </w:divBdr>
    </w:div>
    <w:div w:id="1074163361">
      <w:bodyDiv w:val="1"/>
      <w:marLeft w:val="0"/>
      <w:marRight w:val="0"/>
      <w:marTop w:val="0"/>
      <w:marBottom w:val="0"/>
      <w:divBdr>
        <w:top w:val="none" w:sz="0" w:space="0" w:color="auto"/>
        <w:left w:val="none" w:sz="0" w:space="0" w:color="auto"/>
        <w:bottom w:val="none" w:sz="0" w:space="0" w:color="auto"/>
        <w:right w:val="none" w:sz="0" w:space="0" w:color="auto"/>
      </w:divBdr>
    </w:div>
    <w:div w:id="1074203880">
      <w:bodyDiv w:val="1"/>
      <w:marLeft w:val="0"/>
      <w:marRight w:val="0"/>
      <w:marTop w:val="0"/>
      <w:marBottom w:val="0"/>
      <w:divBdr>
        <w:top w:val="none" w:sz="0" w:space="0" w:color="auto"/>
        <w:left w:val="none" w:sz="0" w:space="0" w:color="auto"/>
        <w:bottom w:val="none" w:sz="0" w:space="0" w:color="auto"/>
        <w:right w:val="none" w:sz="0" w:space="0" w:color="auto"/>
      </w:divBdr>
    </w:div>
    <w:div w:id="1074275996">
      <w:bodyDiv w:val="1"/>
      <w:marLeft w:val="0"/>
      <w:marRight w:val="0"/>
      <w:marTop w:val="0"/>
      <w:marBottom w:val="0"/>
      <w:divBdr>
        <w:top w:val="none" w:sz="0" w:space="0" w:color="auto"/>
        <w:left w:val="none" w:sz="0" w:space="0" w:color="auto"/>
        <w:bottom w:val="none" w:sz="0" w:space="0" w:color="auto"/>
        <w:right w:val="none" w:sz="0" w:space="0" w:color="auto"/>
      </w:divBdr>
    </w:div>
    <w:div w:id="1074618925">
      <w:bodyDiv w:val="1"/>
      <w:marLeft w:val="0"/>
      <w:marRight w:val="0"/>
      <w:marTop w:val="0"/>
      <w:marBottom w:val="0"/>
      <w:divBdr>
        <w:top w:val="none" w:sz="0" w:space="0" w:color="auto"/>
        <w:left w:val="none" w:sz="0" w:space="0" w:color="auto"/>
        <w:bottom w:val="none" w:sz="0" w:space="0" w:color="auto"/>
        <w:right w:val="none" w:sz="0" w:space="0" w:color="auto"/>
      </w:divBdr>
    </w:div>
    <w:div w:id="1074623883">
      <w:bodyDiv w:val="1"/>
      <w:marLeft w:val="0"/>
      <w:marRight w:val="0"/>
      <w:marTop w:val="0"/>
      <w:marBottom w:val="0"/>
      <w:divBdr>
        <w:top w:val="none" w:sz="0" w:space="0" w:color="auto"/>
        <w:left w:val="none" w:sz="0" w:space="0" w:color="auto"/>
        <w:bottom w:val="none" w:sz="0" w:space="0" w:color="auto"/>
        <w:right w:val="none" w:sz="0" w:space="0" w:color="auto"/>
      </w:divBdr>
    </w:div>
    <w:div w:id="1074663484">
      <w:bodyDiv w:val="1"/>
      <w:marLeft w:val="0"/>
      <w:marRight w:val="0"/>
      <w:marTop w:val="0"/>
      <w:marBottom w:val="0"/>
      <w:divBdr>
        <w:top w:val="none" w:sz="0" w:space="0" w:color="auto"/>
        <w:left w:val="none" w:sz="0" w:space="0" w:color="auto"/>
        <w:bottom w:val="none" w:sz="0" w:space="0" w:color="auto"/>
        <w:right w:val="none" w:sz="0" w:space="0" w:color="auto"/>
      </w:divBdr>
    </w:div>
    <w:div w:id="1074666210">
      <w:bodyDiv w:val="1"/>
      <w:marLeft w:val="0"/>
      <w:marRight w:val="0"/>
      <w:marTop w:val="0"/>
      <w:marBottom w:val="0"/>
      <w:divBdr>
        <w:top w:val="none" w:sz="0" w:space="0" w:color="auto"/>
        <w:left w:val="none" w:sz="0" w:space="0" w:color="auto"/>
        <w:bottom w:val="none" w:sz="0" w:space="0" w:color="auto"/>
        <w:right w:val="none" w:sz="0" w:space="0" w:color="auto"/>
      </w:divBdr>
    </w:div>
    <w:div w:id="1074666546">
      <w:bodyDiv w:val="1"/>
      <w:marLeft w:val="0"/>
      <w:marRight w:val="0"/>
      <w:marTop w:val="0"/>
      <w:marBottom w:val="0"/>
      <w:divBdr>
        <w:top w:val="none" w:sz="0" w:space="0" w:color="auto"/>
        <w:left w:val="none" w:sz="0" w:space="0" w:color="auto"/>
        <w:bottom w:val="none" w:sz="0" w:space="0" w:color="auto"/>
        <w:right w:val="none" w:sz="0" w:space="0" w:color="auto"/>
      </w:divBdr>
    </w:div>
    <w:div w:id="1074737373">
      <w:bodyDiv w:val="1"/>
      <w:marLeft w:val="0"/>
      <w:marRight w:val="0"/>
      <w:marTop w:val="0"/>
      <w:marBottom w:val="0"/>
      <w:divBdr>
        <w:top w:val="none" w:sz="0" w:space="0" w:color="auto"/>
        <w:left w:val="none" w:sz="0" w:space="0" w:color="auto"/>
        <w:bottom w:val="none" w:sz="0" w:space="0" w:color="auto"/>
        <w:right w:val="none" w:sz="0" w:space="0" w:color="auto"/>
      </w:divBdr>
    </w:div>
    <w:div w:id="1074858497">
      <w:bodyDiv w:val="1"/>
      <w:marLeft w:val="0"/>
      <w:marRight w:val="0"/>
      <w:marTop w:val="0"/>
      <w:marBottom w:val="0"/>
      <w:divBdr>
        <w:top w:val="none" w:sz="0" w:space="0" w:color="auto"/>
        <w:left w:val="none" w:sz="0" w:space="0" w:color="auto"/>
        <w:bottom w:val="none" w:sz="0" w:space="0" w:color="auto"/>
        <w:right w:val="none" w:sz="0" w:space="0" w:color="auto"/>
      </w:divBdr>
    </w:div>
    <w:div w:id="1074933182">
      <w:bodyDiv w:val="1"/>
      <w:marLeft w:val="0"/>
      <w:marRight w:val="0"/>
      <w:marTop w:val="0"/>
      <w:marBottom w:val="0"/>
      <w:divBdr>
        <w:top w:val="none" w:sz="0" w:space="0" w:color="auto"/>
        <w:left w:val="none" w:sz="0" w:space="0" w:color="auto"/>
        <w:bottom w:val="none" w:sz="0" w:space="0" w:color="auto"/>
        <w:right w:val="none" w:sz="0" w:space="0" w:color="auto"/>
      </w:divBdr>
    </w:div>
    <w:div w:id="1074934565">
      <w:bodyDiv w:val="1"/>
      <w:marLeft w:val="0"/>
      <w:marRight w:val="0"/>
      <w:marTop w:val="0"/>
      <w:marBottom w:val="0"/>
      <w:divBdr>
        <w:top w:val="none" w:sz="0" w:space="0" w:color="auto"/>
        <w:left w:val="none" w:sz="0" w:space="0" w:color="auto"/>
        <w:bottom w:val="none" w:sz="0" w:space="0" w:color="auto"/>
        <w:right w:val="none" w:sz="0" w:space="0" w:color="auto"/>
      </w:divBdr>
    </w:div>
    <w:div w:id="1074936957">
      <w:bodyDiv w:val="1"/>
      <w:marLeft w:val="0"/>
      <w:marRight w:val="0"/>
      <w:marTop w:val="0"/>
      <w:marBottom w:val="0"/>
      <w:divBdr>
        <w:top w:val="none" w:sz="0" w:space="0" w:color="auto"/>
        <w:left w:val="none" w:sz="0" w:space="0" w:color="auto"/>
        <w:bottom w:val="none" w:sz="0" w:space="0" w:color="auto"/>
        <w:right w:val="none" w:sz="0" w:space="0" w:color="auto"/>
      </w:divBdr>
    </w:div>
    <w:div w:id="1075056852">
      <w:bodyDiv w:val="1"/>
      <w:marLeft w:val="0"/>
      <w:marRight w:val="0"/>
      <w:marTop w:val="0"/>
      <w:marBottom w:val="0"/>
      <w:divBdr>
        <w:top w:val="none" w:sz="0" w:space="0" w:color="auto"/>
        <w:left w:val="none" w:sz="0" w:space="0" w:color="auto"/>
        <w:bottom w:val="none" w:sz="0" w:space="0" w:color="auto"/>
        <w:right w:val="none" w:sz="0" w:space="0" w:color="auto"/>
      </w:divBdr>
    </w:div>
    <w:div w:id="1075081587">
      <w:bodyDiv w:val="1"/>
      <w:marLeft w:val="0"/>
      <w:marRight w:val="0"/>
      <w:marTop w:val="0"/>
      <w:marBottom w:val="0"/>
      <w:divBdr>
        <w:top w:val="none" w:sz="0" w:space="0" w:color="auto"/>
        <w:left w:val="none" w:sz="0" w:space="0" w:color="auto"/>
        <w:bottom w:val="none" w:sz="0" w:space="0" w:color="auto"/>
        <w:right w:val="none" w:sz="0" w:space="0" w:color="auto"/>
      </w:divBdr>
    </w:div>
    <w:div w:id="1075124229">
      <w:bodyDiv w:val="1"/>
      <w:marLeft w:val="0"/>
      <w:marRight w:val="0"/>
      <w:marTop w:val="0"/>
      <w:marBottom w:val="0"/>
      <w:divBdr>
        <w:top w:val="none" w:sz="0" w:space="0" w:color="auto"/>
        <w:left w:val="none" w:sz="0" w:space="0" w:color="auto"/>
        <w:bottom w:val="none" w:sz="0" w:space="0" w:color="auto"/>
        <w:right w:val="none" w:sz="0" w:space="0" w:color="auto"/>
      </w:divBdr>
    </w:div>
    <w:div w:id="1075126034">
      <w:bodyDiv w:val="1"/>
      <w:marLeft w:val="0"/>
      <w:marRight w:val="0"/>
      <w:marTop w:val="0"/>
      <w:marBottom w:val="0"/>
      <w:divBdr>
        <w:top w:val="none" w:sz="0" w:space="0" w:color="auto"/>
        <w:left w:val="none" w:sz="0" w:space="0" w:color="auto"/>
        <w:bottom w:val="none" w:sz="0" w:space="0" w:color="auto"/>
        <w:right w:val="none" w:sz="0" w:space="0" w:color="auto"/>
      </w:divBdr>
    </w:div>
    <w:div w:id="1075131764">
      <w:bodyDiv w:val="1"/>
      <w:marLeft w:val="0"/>
      <w:marRight w:val="0"/>
      <w:marTop w:val="0"/>
      <w:marBottom w:val="0"/>
      <w:divBdr>
        <w:top w:val="none" w:sz="0" w:space="0" w:color="auto"/>
        <w:left w:val="none" w:sz="0" w:space="0" w:color="auto"/>
        <w:bottom w:val="none" w:sz="0" w:space="0" w:color="auto"/>
        <w:right w:val="none" w:sz="0" w:space="0" w:color="auto"/>
      </w:divBdr>
    </w:div>
    <w:div w:id="1075199637">
      <w:bodyDiv w:val="1"/>
      <w:marLeft w:val="0"/>
      <w:marRight w:val="0"/>
      <w:marTop w:val="0"/>
      <w:marBottom w:val="0"/>
      <w:divBdr>
        <w:top w:val="none" w:sz="0" w:space="0" w:color="auto"/>
        <w:left w:val="none" w:sz="0" w:space="0" w:color="auto"/>
        <w:bottom w:val="none" w:sz="0" w:space="0" w:color="auto"/>
        <w:right w:val="none" w:sz="0" w:space="0" w:color="auto"/>
      </w:divBdr>
    </w:div>
    <w:div w:id="1075275579">
      <w:bodyDiv w:val="1"/>
      <w:marLeft w:val="0"/>
      <w:marRight w:val="0"/>
      <w:marTop w:val="0"/>
      <w:marBottom w:val="0"/>
      <w:divBdr>
        <w:top w:val="none" w:sz="0" w:space="0" w:color="auto"/>
        <w:left w:val="none" w:sz="0" w:space="0" w:color="auto"/>
        <w:bottom w:val="none" w:sz="0" w:space="0" w:color="auto"/>
        <w:right w:val="none" w:sz="0" w:space="0" w:color="auto"/>
      </w:divBdr>
    </w:div>
    <w:div w:id="1075276810">
      <w:bodyDiv w:val="1"/>
      <w:marLeft w:val="0"/>
      <w:marRight w:val="0"/>
      <w:marTop w:val="0"/>
      <w:marBottom w:val="0"/>
      <w:divBdr>
        <w:top w:val="none" w:sz="0" w:space="0" w:color="auto"/>
        <w:left w:val="none" w:sz="0" w:space="0" w:color="auto"/>
        <w:bottom w:val="none" w:sz="0" w:space="0" w:color="auto"/>
        <w:right w:val="none" w:sz="0" w:space="0" w:color="auto"/>
      </w:divBdr>
    </w:div>
    <w:div w:id="1075280182">
      <w:bodyDiv w:val="1"/>
      <w:marLeft w:val="0"/>
      <w:marRight w:val="0"/>
      <w:marTop w:val="0"/>
      <w:marBottom w:val="0"/>
      <w:divBdr>
        <w:top w:val="none" w:sz="0" w:space="0" w:color="auto"/>
        <w:left w:val="none" w:sz="0" w:space="0" w:color="auto"/>
        <w:bottom w:val="none" w:sz="0" w:space="0" w:color="auto"/>
        <w:right w:val="none" w:sz="0" w:space="0" w:color="auto"/>
      </w:divBdr>
    </w:div>
    <w:div w:id="1075317517">
      <w:bodyDiv w:val="1"/>
      <w:marLeft w:val="0"/>
      <w:marRight w:val="0"/>
      <w:marTop w:val="0"/>
      <w:marBottom w:val="0"/>
      <w:divBdr>
        <w:top w:val="none" w:sz="0" w:space="0" w:color="auto"/>
        <w:left w:val="none" w:sz="0" w:space="0" w:color="auto"/>
        <w:bottom w:val="none" w:sz="0" w:space="0" w:color="auto"/>
        <w:right w:val="none" w:sz="0" w:space="0" w:color="auto"/>
      </w:divBdr>
    </w:div>
    <w:div w:id="1075319703">
      <w:bodyDiv w:val="1"/>
      <w:marLeft w:val="0"/>
      <w:marRight w:val="0"/>
      <w:marTop w:val="0"/>
      <w:marBottom w:val="0"/>
      <w:divBdr>
        <w:top w:val="none" w:sz="0" w:space="0" w:color="auto"/>
        <w:left w:val="none" w:sz="0" w:space="0" w:color="auto"/>
        <w:bottom w:val="none" w:sz="0" w:space="0" w:color="auto"/>
        <w:right w:val="none" w:sz="0" w:space="0" w:color="auto"/>
      </w:divBdr>
    </w:div>
    <w:div w:id="1075469663">
      <w:bodyDiv w:val="1"/>
      <w:marLeft w:val="0"/>
      <w:marRight w:val="0"/>
      <w:marTop w:val="0"/>
      <w:marBottom w:val="0"/>
      <w:divBdr>
        <w:top w:val="none" w:sz="0" w:space="0" w:color="auto"/>
        <w:left w:val="none" w:sz="0" w:space="0" w:color="auto"/>
        <w:bottom w:val="none" w:sz="0" w:space="0" w:color="auto"/>
        <w:right w:val="none" w:sz="0" w:space="0" w:color="auto"/>
      </w:divBdr>
    </w:div>
    <w:div w:id="1075513004">
      <w:bodyDiv w:val="1"/>
      <w:marLeft w:val="0"/>
      <w:marRight w:val="0"/>
      <w:marTop w:val="0"/>
      <w:marBottom w:val="0"/>
      <w:divBdr>
        <w:top w:val="none" w:sz="0" w:space="0" w:color="auto"/>
        <w:left w:val="none" w:sz="0" w:space="0" w:color="auto"/>
        <w:bottom w:val="none" w:sz="0" w:space="0" w:color="auto"/>
        <w:right w:val="none" w:sz="0" w:space="0" w:color="auto"/>
      </w:divBdr>
    </w:div>
    <w:div w:id="1075591287">
      <w:bodyDiv w:val="1"/>
      <w:marLeft w:val="0"/>
      <w:marRight w:val="0"/>
      <w:marTop w:val="0"/>
      <w:marBottom w:val="0"/>
      <w:divBdr>
        <w:top w:val="none" w:sz="0" w:space="0" w:color="auto"/>
        <w:left w:val="none" w:sz="0" w:space="0" w:color="auto"/>
        <w:bottom w:val="none" w:sz="0" w:space="0" w:color="auto"/>
        <w:right w:val="none" w:sz="0" w:space="0" w:color="auto"/>
      </w:divBdr>
    </w:div>
    <w:div w:id="1075707932">
      <w:bodyDiv w:val="1"/>
      <w:marLeft w:val="0"/>
      <w:marRight w:val="0"/>
      <w:marTop w:val="0"/>
      <w:marBottom w:val="0"/>
      <w:divBdr>
        <w:top w:val="none" w:sz="0" w:space="0" w:color="auto"/>
        <w:left w:val="none" w:sz="0" w:space="0" w:color="auto"/>
        <w:bottom w:val="none" w:sz="0" w:space="0" w:color="auto"/>
        <w:right w:val="none" w:sz="0" w:space="0" w:color="auto"/>
      </w:divBdr>
    </w:div>
    <w:div w:id="1075709759">
      <w:bodyDiv w:val="1"/>
      <w:marLeft w:val="0"/>
      <w:marRight w:val="0"/>
      <w:marTop w:val="0"/>
      <w:marBottom w:val="0"/>
      <w:divBdr>
        <w:top w:val="none" w:sz="0" w:space="0" w:color="auto"/>
        <w:left w:val="none" w:sz="0" w:space="0" w:color="auto"/>
        <w:bottom w:val="none" w:sz="0" w:space="0" w:color="auto"/>
        <w:right w:val="none" w:sz="0" w:space="0" w:color="auto"/>
      </w:divBdr>
    </w:div>
    <w:div w:id="1075709885">
      <w:bodyDiv w:val="1"/>
      <w:marLeft w:val="0"/>
      <w:marRight w:val="0"/>
      <w:marTop w:val="0"/>
      <w:marBottom w:val="0"/>
      <w:divBdr>
        <w:top w:val="none" w:sz="0" w:space="0" w:color="auto"/>
        <w:left w:val="none" w:sz="0" w:space="0" w:color="auto"/>
        <w:bottom w:val="none" w:sz="0" w:space="0" w:color="auto"/>
        <w:right w:val="none" w:sz="0" w:space="0" w:color="auto"/>
      </w:divBdr>
    </w:div>
    <w:div w:id="1075736318">
      <w:bodyDiv w:val="1"/>
      <w:marLeft w:val="0"/>
      <w:marRight w:val="0"/>
      <w:marTop w:val="0"/>
      <w:marBottom w:val="0"/>
      <w:divBdr>
        <w:top w:val="none" w:sz="0" w:space="0" w:color="auto"/>
        <w:left w:val="none" w:sz="0" w:space="0" w:color="auto"/>
        <w:bottom w:val="none" w:sz="0" w:space="0" w:color="auto"/>
        <w:right w:val="none" w:sz="0" w:space="0" w:color="auto"/>
      </w:divBdr>
    </w:div>
    <w:div w:id="1075737419">
      <w:bodyDiv w:val="1"/>
      <w:marLeft w:val="0"/>
      <w:marRight w:val="0"/>
      <w:marTop w:val="0"/>
      <w:marBottom w:val="0"/>
      <w:divBdr>
        <w:top w:val="none" w:sz="0" w:space="0" w:color="auto"/>
        <w:left w:val="none" w:sz="0" w:space="0" w:color="auto"/>
        <w:bottom w:val="none" w:sz="0" w:space="0" w:color="auto"/>
        <w:right w:val="none" w:sz="0" w:space="0" w:color="auto"/>
      </w:divBdr>
    </w:div>
    <w:div w:id="1075737429">
      <w:bodyDiv w:val="1"/>
      <w:marLeft w:val="0"/>
      <w:marRight w:val="0"/>
      <w:marTop w:val="0"/>
      <w:marBottom w:val="0"/>
      <w:divBdr>
        <w:top w:val="none" w:sz="0" w:space="0" w:color="auto"/>
        <w:left w:val="none" w:sz="0" w:space="0" w:color="auto"/>
        <w:bottom w:val="none" w:sz="0" w:space="0" w:color="auto"/>
        <w:right w:val="none" w:sz="0" w:space="0" w:color="auto"/>
      </w:divBdr>
    </w:div>
    <w:div w:id="1075858016">
      <w:bodyDiv w:val="1"/>
      <w:marLeft w:val="0"/>
      <w:marRight w:val="0"/>
      <w:marTop w:val="0"/>
      <w:marBottom w:val="0"/>
      <w:divBdr>
        <w:top w:val="none" w:sz="0" w:space="0" w:color="auto"/>
        <w:left w:val="none" w:sz="0" w:space="0" w:color="auto"/>
        <w:bottom w:val="none" w:sz="0" w:space="0" w:color="auto"/>
        <w:right w:val="none" w:sz="0" w:space="0" w:color="auto"/>
      </w:divBdr>
    </w:div>
    <w:div w:id="1075930934">
      <w:bodyDiv w:val="1"/>
      <w:marLeft w:val="0"/>
      <w:marRight w:val="0"/>
      <w:marTop w:val="0"/>
      <w:marBottom w:val="0"/>
      <w:divBdr>
        <w:top w:val="none" w:sz="0" w:space="0" w:color="auto"/>
        <w:left w:val="none" w:sz="0" w:space="0" w:color="auto"/>
        <w:bottom w:val="none" w:sz="0" w:space="0" w:color="auto"/>
        <w:right w:val="none" w:sz="0" w:space="0" w:color="auto"/>
      </w:divBdr>
    </w:div>
    <w:div w:id="1075977858">
      <w:bodyDiv w:val="1"/>
      <w:marLeft w:val="0"/>
      <w:marRight w:val="0"/>
      <w:marTop w:val="0"/>
      <w:marBottom w:val="0"/>
      <w:divBdr>
        <w:top w:val="none" w:sz="0" w:space="0" w:color="auto"/>
        <w:left w:val="none" w:sz="0" w:space="0" w:color="auto"/>
        <w:bottom w:val="none" w:sz="0" w:space="0" w:color="auto"/>
        <w:right w:val="none" w:sz="0" w:space="0" w:color="auto"/>
      </w:divBdr>
    </w:div>
    <w:div w:id="1075979341">
      <w:bodyDiv w:val="1"/>
      <w:marLeft w:val="0"/>
      <w:marRight w:val="0"/>
      <w:marTop w:val="0"/>
      <w:marBottom w:val="0"/>
      <w:divBdr>
        <w:top w:val="none" w:sz="0" w:space="0" w:color="auto"/>
        <w:left w:val="none" w:sz="0" w:space="0" w:color="auto"/>
        <w:bottom w:val="none" w:sz="0" w:space="0" w:color="auto"/>
        <w:right w:val="none" w:sz="0" w:space="0" w:color="auto"/>
      </w:divBdr>
    </w:div>
    <w:div w:id="1076048740">
      <w:bodyDiv w:val="1"/>
      <w:marLeft w:val="0"/>
      <w:marRight w:val="0"/>
      <w:marTop w:val="0"/>
      <w:marBottom w:val="0"/>
      <w:divBdr>
        <w:top w:val="none" w:sz="0" w:space="0" w:color="auto"/>
        <w:left w:val="none" w:sz="0" w:space="0" w:color="auto"/>
        <w:bottom w:val="none" w:sz="0" w:space="0" w:color="auto"/>
        <w:right w:val="none" w:sz="0" w:space="0" w:color="auto"/>
      </w:divBdr>
    </w:div>
    <w:div w:id="1076049763">
      <w:bodyDiv w:val="1"/>
      <w:marLeft w:val="0"/>
      <w:marRight w:val="0"/>
      <w:marTop w:val="0"/>
      <w:marBottom w:val="0"/>
      <w:divBdr>
        <w:top w:val="none" w:sz="0" w:space="0" w:color="auto"/>
        <w:left w:val="none" w:sz="0" w:space="0" w:color="auto"/>
        <w:bottom w:val="none" w:sz="0" w:space="0" w:color="auto"/>
        <w:right w:val="none" w:sz="0" w:space="0" w:color="auto"/>
      </w:divBdr>
    </w:div>
    <w:div w:id="1076050885">
      <w:bodyDiv w:val="1"/>
      <w:marLeft w:val="0"/>
      <w:marRight w:val="0"/>
      <w:marTop w:val="0"/>
      <w:marBottom w:val="0"/>
      <w:divBdr>
        <w:top w:val="none" w:sz="0" w:space="0" w:color="auto"/>
        <w:left w:val="none" w:sz="0" w:space="0" w:color="auto"/>
        <w:bottom w:val="none" w:sz="0" w:space="0" w:color="auto"/>
        <w:right w:val="none" w:sz="0" w:space="0" w:color="auto"/>
      </w:divBdr>
    </w:div>
    <w:div w:id="1076125253">
      <w:bodyDiv w:val="1"/>
      <w:marLeft w:val="0"/>
      <w:marRight w:val="0"/>
      <w:marTop w:val="0"/>
      <w:marBottom w:val="0"/>
      <w:divBdr>
        <w:top w:val="none" w:sz="0" w:space="0" w:color="auto"/>
        <w:left w:val="none" w:sz="0" w:space="0" w:color="auto"/>
        <w:bottom w:val="none" w:sz="0" w:space="0" w:color="auto"/>
        <w:right w:val="none" w:sz="0" w:space="0" w:color="auto"/>
      </w:divBdr>
    </w:div>
    <w:div w:id="1076246208">
      <w:bodyDiv w:val="1"/>
      <w:marLeft w:val="0"/>
      <w:marRight w:val="0"/>
      <w:marTop w:val="0"/>
      <w:marBottom w:val="0"/>
      <w:divBdr>
        <w:top w:val="none" w:sz="0" w:space="0" w:color="auto"/>
        <w:left w:val="none" w:sz="0" w:space="0" w:color="auto"/>
        <w:bottom w:val="none" w:sz="0" w:space="0" w:color="auto"/>
        <w:right w:val="none" w:sz="0" w:space="0" w:color="auto"/>
      </w:divBdr>
    </w:div>
    <w:div w:id="1076247288">
      <w:bodyDiv w:val="1"/>
      <w:marLeft w:val="0"/>
      <w:marRight w:val="0"/>
      <w:marTop w:val="0"/>
      <w:marBottom w:val="0"/>
      <w:divBdr>
        <w:top w:val="none" w:sz="0" w:space="0" w:color="auto"/>
        <w:left w:val="none" w:sz="0" w:space="0" w:color="auto"/>
        <w:bottom w:val="none" w:sz="0" w:space="0" w:color="auto"/>
        <w:right w:val="none" w:sz="0" w:space="0" w:color="auto"/>
      </w:divBdr>
    </w:div>
    <w:div w:id="1076321227">
      <w:bodyDiv w:val="1"/>
      <w:marLeft w:val="0"/>
      <w:marRight w:val="0"/>
      <w:marTop w:val="0"/>
      <w:marBottom w:val="0"/>
      <w:divBdr>
        <w:top w:val="none" w:sz="0" w:space="0" w:color="auto"/>
        <w:left w:val="none" w:sz="0" w:space="0" w:color="auto"/>
        <w:bottom w:val="none" w:sz="0" w:space="0" w:color="auto"/>
        <w:right w:val="none" w:sz="0" w:space="0" w:color="auto"/>
      </w:divBdr>
    </w:div>
    <w:div w:id="1076365990">
      <w:bodyDiv w:val="1"/>
      <w:marLeft w:val="0"/>
      <w:marRight w:val="0"/>
      <w:marTop w:val="0"/>
      <w:marBottom w:val="0"/>
      <w:divBdr>
        <w:top w:val="none" w:sz="0" w:space="0" w:color="auto"/>
        <w:left w:val="none" w:sz="0" w:space="0" w:color="auto"/>
        <w:bottom w:val="none" w:sz="0" w:space="0" w:color="auto"/>
        <w:right w:val="none" w:sz="0" w:space="0" w:color="auto"/>
      </w:divBdr>
    </w:div>
    <w:div w:id="1076509778">
      <w:bodyDiv w:val="1"/>
      <w:marLeft w:val="0"/>
      <w:marRight w:val="0"/>
      <w:marTop w:val="0"/>
      <w:marBottom w:val="0"/>
      <w:divBdr>
        <w:top w:val="none" w:sz="0" w:space="0" w:color="auto"/>
        <w:left w:val="none" w:sz="0" w:space="0" w:color="auto"/>
        <w:bottom w:val="none" w:sz="0" w:space="0" w:color="auto"/>
        <w:right w:val="none" w:sz="0" w:space="0" w:color="auto"/>
      </w:divBdr>
    </w:div>
    <w:div w:id="1076510641">
      <w:bodyDiv w:val="1"/>
      <w:marLeft w:val="0"/>
      <w:marRight w:val="0"/>
      <w:marTop w:val="0"/>
      <w:marBottom w:val="0"/>
      <w:divBdr>
        <w:top w:val="none" w:sz="0" w:space="0" w:color="auto"/>
        <w:left w:val="none" w:sz="0" w:space="0" w:color="auto"/>
        <w:bottom w:val="none" w:sz="0" w:space="0" w:color="auto"/>
        <w:right w:val="none" w:sz="0" w:space="0" w:color="auto"/>
      </w:divBdr>
    </w:div>
    <w:div w:id="1076516088">
      <w:bodyDiv w:val="1"/>
      <w:marLeft w:val="0"/>
      <w:marRight w:val="0"/>
      <w:marTop w:val="0"/>
      <w:marBottom w:val="0"/>
      <w:divBdr>
        <w:top w:val="none" w:sz="0" w:space="0" w:color="auto"/>
        <w:left w:val="none" w:sz="0" w:space="0" w:color="auto"/>
        <w:bottom w:val="none" w:sz="0" w:space="0" w:color="auto"/>
        <w:right w:val="none" w:sz="0" w:space="0" w:color="auto"/>
      </w:divBdr>
    </w:div>
    <w:div w:id="1076560344">
      <w:bodyDiv w:val="1"/>
      <w:marLeft w:val="0"/>
      <w:marRight w:val="0"/>
      <w:marTop w:val="0"/>
      <w:marBottom w:val="0"/>
      <w:divBdr>
        <w:top w:val="none" w:sz="0" w:space="0" w:color="auto"/>
        <w:left w:val="none" w:sz="0" w:space="0" w:color="auto"/>
        <w:bottom w:val="none" w:sz="0" w:space="0" w:color="auto"/>
        <w:right w:val="none" w:sz="0" w:space="0" w:color="auto"/>
      </w:divBdr>
    </w:div>
    <w:div w:id="1076587992">
      <w:bodyDiv w:val="1"/>
      <w:marLeft w:val="0"/>
      <w:marRight w:val="0"/>
      <w:marTop w:val="0"/>
      <w:marBottom w:val="0"/>
      <w:divBdr>
        <w:top w:val="none" w:sz="0" w:space="0" w:color="auto"/>
        <w:left w:val="none" w:sz="0" w:space="0" w:color="auto"/>
        <w:bottom w:val="none" w:sz="0" w:space="0" w:color="auto"/>
        <w:right w:val="none" w:sz="0" w:space="0" w:color="auto"/>
      </w:divBdr>
    </w:div>
    <w:div w:id="1076588537">
      <w:bodyDiv w:val="1"/>
      <w:marLeft w:val="0"/>
      <w:marRight w:val="0"/>
      <w:marTop w:val="0"/>
      <w:marBottom w:val="0"/>
      <w:divBdr>
        <w:top w:val="none" w:sz="0" w:space="0" w:color="auto"/>
        <w:left w:val="none" w:sz="0" w:space="0" w:color="auto"/>
        <w:bottom w:val="none" w:sz="0" w:space="0" w:color="auto"/>
        <w:right w:val="none" w:sz="0" w:space="0" w:color="auto"/>
      </w:divBdr>
    </w:div>
    <w:div w:id="1076629006">
      <w:bodyDiv w:val="1"/>
      <w:marLeft w:val="0"/>
      <w:marRight w:val="0"/>
      <w:marTop w:val="0"/>
      <w:marBottom w:val="0"/>
      <w:divBdr>
        <w:top w:val="none" w:sz="0" w:space="0" w:color="auto"/>
        <w:left w:val="none" w:sz="0" w:space="0" w:color="auto"/>
        <w:bottom w:val="none" w:sz="0" w:space="0" w:color="auto"/>
        <w:right w:val="none" w:sz="0" w:space="0" w:color="auto"/>
      </w:divBdr>
    </w:div>
    <w:div w:id="1076702437">
      <w:bodyDiv w:val="1"/>
      <w:marLeft w:val="0"/>
      <w:marRight w:val="0"/>
      <w:marTop w:val="0"/>
      <w:marBottom w:val="0"/>
      <w:divBdr>
        <w:top w:val="none" w:sz="0" w:space="0" w:color="auto"/>
        <w:left w:val="none" w:sz="0" w:space="0" w:color="auto"/>
        <w:bottom w:val="none" w:sz="0" w:space="0" w:color="auto"/>
        <w:right w:val="none" w:sz="0" w:space="0" w:color="auto"/>
      </w:divBdr>
    </w:div>
    <w:div w:id="1076703288">
      <w:bodyDiv w:val="1"/>
      <w:marLeft w:val="0"/>
      <w:marRight w:val="0"/>
      <w:marTop w:val="0"/>
      <w:marBottom w:val="0"/>
      <w:divBdr>
        <w:top w:val="none" w:sz="0" w:space="0" w:color="auto"/>
        <w:left w:val="none" w:sz="0" w:space="0" w:color="auto"/>
        <w:bottom w:val="none" w:sz="0" w:space="0" w:color="auto"/>
        <w:right w:val="none" w:sz="0" w:space="0" w:color="auto"/>
      </w:divBdr>
    </w:div>
    <w:div w:id="1076705862">
      <w:bodyDiv w:val="1"/>
      <w:marLeft w:val="0"/>
      <w:marRight w:val="0"/>
      <w:marTop w:val="0"/>
      <w:marBottom w:val="0"/>
      <w:divBdr>
        <w:top w:val="none" w:sz="0" w:space="0" w:color="auto"/>
        <w:left w:val="none" w:sz="0" w:space="0" w:color="auto"/>
        <w:bottom w:val="none" w:sz="0" w:space="0" w:color="auto"/>
        <w:right w:val="none" w:sz="0" w:space="0" w:color="auto"/>
      </w:divBdr>
    </w:div>
    <w:div w:id="1076707603">
      <w:bodyDiv w:val="1"/>
      <w:marLeft w:val="0"/>
      <w:marRight w:val="0"/>
      <w:marTop w:val="0"/>
      <w:marBottom w:val="0"/>
      <w:divBdr>
        <w:top w:val="none" w:sz="0" w:space="0" w:color="auto"/>
        <w:left w:val="none" w:sz="0" w:space="0" w:color="auto"/>
        <w:bottom w:val="none" w:sz="0" w:space="0" w:color="auto"/>
        <w:right w:val="none" w:sz="0" w:space="0" w:color="auto"/>
      </w:divBdr>
    </w:div>
    <w:div w:id="1076709312">
      <w:bodyDiv w:val="1"/>
      <w:marLeft w:val="0"/>
      <w:marRight w:val="0"/>
      <w:marTop w:val="0"/>
      <w:marBottom w:val="0"/>
      <w:divBdr>
        <w:top w:val="none" w:sz="0" w:space="0" w:color="auto"/>
        <w:left w:val="none" w:sz="0" w:space="0" w:color="auto"/>
        <w:bottom w:val="none" w:sz="0" w:space="0" w:color="auto"/>
        <w:right w:val="none" w:sz="0" w:space="0" w:color="auto"/>
      </w:divBdr>
    </w:div>
    <w:div w:id="1076783908">
      <w:bodyDiv w:val="1"/>
      <w:marLeft w:val="0"/>
      <w:marRight w:val="0"/>
      <w:marTop w:val="0"/>
      <w:marBottom w:val="0"/>
      <w:divBdr>
        <w:top w:val="none" w:sz="0" w:space="0" w:color="auto"/>
        <w:left w:val="none" w:sz="0" w:space="0" w:color="auto"/>
        <w:bottom w:val="none" w:sz="0" w:space="0" w:color="auto"/>
        <w:right w:val="none" w:sz="0" w:space="0" w:color="auto"/>
      </w:divBdr>
    </w:div>
    <w:div w:id="1076899780">
      <w:bodyDiv w:val="1"/>
      <w:marLeft w:val="0"/>
      <w:marRight w:val="0"/>
      <w:marTop w:val="0"/>
      <w:marBottom w:val="0"/>
      <w:divBdr>
        <w:top w:val="none" w:sz="0" w:space="0" w:color="auto"/>
        <w:left w:val="none" w:sz="0" w:space="0" w:color="auto"/>
        <w:bottom w:val="none" w:sz="0" w:space="0" w:color="auto"/>
        <w:right w:val="none" w:sz="0" w:space="0" w:color="auto"/>
      </w:divBdr>
    </w:div>
    <w:div w:id="1076899834">
      <w:bodyDiv w:val="1"/>
      <w:marLeft w:val="0"/>
      <w:marRight w:val="0"/>
      <w:marTop w:val="0"/>
      <w:marBottom w:val="0"/>
      <w:divBdr>
        <w:top w:val="none" w:sz="0" w:space="0" w:color="auto"/>
        <w:left w:val="none" w:sz="0" w:space="0" w:color="auto"/>
        <w:bottom w:val="none" w:sz="0" w:space="0" w:color="auto"/>
        <w:right w:val="none" w:sz="0" w:space="0" w:color="auto"/>
      </w:divBdr>
    </w:div>
    <w:div w:id="1076901034">
      <w:bodyDiv w:val="1"/>
      <w:marLeft w:val="0"/>
      <w:marRight w:val="0"/>
      <w:marTop w:val="0"/>
      <w:marBottom w:val="0"/>
      <w:divBdr>
        <w:top w:val="none" w:sz="0" w:space="0" w:color="auto"/>
        <w:left w:val="none" w:sz="0" w:space="0" w:color="auto"/>
        <w:bottom w:val="none" w:sz="0" w:space="0" w:color="auto"/>
        <w:right w:val="none" w:sz="0" w:space="0" w:color="auto"/>
      </w:divBdr>
    </w:div>
    <w:div w:id="1076903916">
      <w:bodyDiv w:val="1"/>
      <w:marLeft w:val="0"/>
      <w:marRight w:val="0"/>
      <w:marTop w:val="0"/>
      <w:marBottom w:val="0"/>
      <w:divBdr>
        <w:top w:val="none" w:sz="0" w:space="0" w:color="auto"/>
        <w:left w:val="none" w:sz="0" w:space="0" w:color="auto"/>
        <w:bottom w:val="none" w:sz="0" w:space="0" w:color="auto"/>
        <w:right w:val="none" w:sz="0" w:space="0" w:color="auto"/>
      </w:divBdr>
    </w:div>
    <w:div w:id="1076975793">
      <w:bodyDiv w:val="1"/>
      <w:marLeft w:val="0"/>
      <w:marRight w:val="0"/>
      <w:marTop w:val="0"/>
      <w:marBottom w:val="0"/>
      <w:divBdr>
        <w:top w:val="none" w:sz="0" w:space="0" w:color="auto"/>
        <w:left w:val="none" w:sz="0" w:space="0" w:color="auto"/>
        <w:bottom w:val="none" w:sz="0" w:space="0" w:color="auto"/>
        <w:right w:val="none" w:sz="0" w:space="0" w:color="auto"/>
      </w:divBdr>
    </w:div>
    <w:div w:id="1077022735">
      <w:bodyDiv w:val="1"/>
      <w:marLeft w:val="0"/>
      <w:marRight w:val="0"/>
      <w:marTop w:val="0"/>
      <w:marBottom w:val="0"/>
      <w:divBdr>
        <w:top w:val="none" w:sz="0" w:space="0" w:color="auto"/>
        <w:left w:val="none" w:sz="0" w:space="0" w:color="auto"/>
        <w:bottom w:val="none" w:sz="0" w:space="0" w:color="auto"/>
        <w:right w:val="none" w:sz="0" w:space="0" w:color="auto"/>
      </w:divBdr>
    </w:div>
    <w:div w:id="1077048534">
      <w:bodyDiv w:val="1"/>
      <w:marLeft w:val="0"/>
      <w:marRight w:val="0"/>
      <w:marTop w:val="0"/>
      <w:marBottom w:val="0"/>
      <w:divBdr>
        <w:top w:val="none" w:sz="0" w:space="0" w:color="auto"/>
        <w:left w:val="none" w:sz="0" w:space="0" w:color="auto"/>
        <w:bottom w:val="none" w:sz="0" w:space="0" w:color="auto"/>
        <w:right w:val="none" w:sz="0" w:space="0" w:color="auto"/>
      </w:divBdr>
    </w:div>
    <w:div w:id="1077167752">
      <w:bodyDiv w:val="1"/>
      <w:marLeft w:val="0"/>
      <w:marRight w:val="0"/>
      <w:marTop w:val="0"/>
      <w:marBottom w:val="0"/>
      <w:divBdr>
        <w:top w:val="none" w:sz="0" w:space="0" w:color="auto"/>
        <w:left w:val="none" w:sz="0" w:space="0" w:color="auto"/>
        <w:bottom w:val="none" w:sz="0" w:space="0" w:color="auto"/>
        <w:right w:val="none" w:sz="0" w:space="0" w:color="auto"/>
      </w:divBdr>
    </w:div>
    <w:div w:id="1077172565">
      <w:bodyDiv w:val="1"/>
      <w:marLeft w:val="0"/>
      <w:marRight w:val="0"/>
      <w:marTop w:val="0"/>
      <w:marBottom w:val="0"/>
      <w:divBdr>
        <w:top w:val="none" w:sz="0" w:space="0" w:color="auto"/>
        <w:left w:val="none" w:sz="0" w:space="0" w:color="auto"/>
        <w:bottom w:val="none" w:sz="0" w:space="0" w:color="auto"/>
        <w:right w:val="none" w:sz="0" w:space="0" w:color="auto"/>
      </w:divBdr>
    </w:div>
    <w:div w:id="1077172634">
      <w:bodyDiv w:val="1"/>
      <w:marLeft w:val="0"/>
      <w:marRight w:val="0"/>
      <w:marTop w:val="0"/>
      <w:marBottom w:val="0"/>
      <w:divBdr>
        <w:top w:val="none" w:sz="0" w:space="0" w:color="auto"/>
        <w:left w:val="none" w:sz="0" w:space="0" w:color="auto"/>
        <w:bottom w:val="none" w:sz="0" w:space="0" w:color="auto"/>
        <w:right w:val="none" w:sz="0" w:space="0" w:color="auto"/>
      </w:divBdr>
    </w:div>
    <w:div w:id="1077246633">
      <w:bodyDiv w:val="1"/>
      <w:marLeft w:val="0"/>
      <w:marRight w:val="0"/>
      <w:marTop w:val="0"/>
      <w:marBottom w:val="0"/>
      <w:divBdr>
        <w:top w:val="none" w:sz="0" w:space="0" w:color="auto"/>
        <w:left w:val="none" w:sz="0" w:space="0" w:color="auto"/>
        <w:bottom w:val="none" w:sz="0" w:space="0" w:color="auto"/>
        <w:right w:val="none" w:sz="0" w:space="0" w:color="auto"/>
      </w:divBdr>
    </w:div>
    <w:div w:id="1077362211">
      <w:bodyDiv w:val="1"/>
      <w:marLeft w:val="0"/>
      <w:marRight w:val="0"/>
      <w:marTop w:val="0"/>
      <w:marBottom w:val="0"/>
      <w:divBdr>
        <w:top w:val="none" w:sz="0" w:space="0" w:color="auto"/>
        <w:left w:val="none" w:sz="0" w:space="0" w:color="auto"/>
        <w:bottom w:val="none" w:sz="0" w:space="0" w:color="auto"/>
        <w:right w:val="none" w:sz="0" w:space="0" w:color="auto"/>
      </w:divBdr>
    </w:div>
    <w:div w:id="1077627186">
      <w:bodyDiv w:val="1"/>
      <w:marLeft w:val="0"/>
      <w:marRight w:val="0"/>
      <w:marTop w:val="0"/>
      <w:marBottom w:val="0"/>
      <w:divBdr>
        <w:top w:val="none" w:sz="0" w:space="0" w:color="auto"/>
        <w:left w:val="none" w:sz="0" w:space="0" w:color="auto"/>
        <w:bottom w:val="none" w:sz="0" w:space="0" w:color="auto"/>
        <w:right w:val="none" w:sz="0" w:space="0" w:color="auto"/>
      </w:divBdr>
    </w:div>
    <w:div w:id="1077634969">
      <w:bodyDiv w:val="1"/>
      <w:marLeft w:val="0"/>
      <w:marRight w:val="0"/>
      <w:marTop w:val="0"/>
      <w:marBottom w:val="0"/>
      <w:divBdr>
        <w:top w:val="none" w:sz="0" w:space="0" w:color="auto"/>
        <w:left w:val="none" w:sz="0" w:space="0" w:color="auto"/>
        <w:bottom w:val="none" w:sz="0" w:space="0" w:color="auto"/>
        <w:right w:val="none" w:sz="0" w:space="0" w:color="auto"/>
      </w:divBdr>
    </w:div>
    <w:div w:id="1077675285">
      <w:bodyDiv w:val="1"/>
      <w:marLeft w:val="0"/>
      <w:marRight w:val="0"/>
      <w:marTop w:val="0"/>
      <w:marBottom w:val="0"/>
      <w:divBdr>
        <w:top w:val="none" w:sz="0" w:space="0" w:color="auto"/>
        <w:left w:val="none" w:sz="0" w:space="0" w:color="auto"/>
        <w:bottom w:val="none" w:sz="0" w:space="0" w:color="auto"/>
        <w:right w:val="none" w:sz="0" w:space="0" w:color="auto"/>
      </w:divBdr>
    </w:div>
    <w:div w:id="1077676400">
      <w:bodyDiv w:val="1"/>
      <w:marLeft w:val="0"/>
      <w:marRight w:val="0"/>
      <w:marTop w:val="0"/>
      <w:marBottom w:val="0"/>
      <w:divBdr>
        <w:top w:val="none" w:sz="0" w:space="0" w:color="auto"/>
        <w:left w:val="none" w:sz="0" w:space="0" w:color="auto"/>
        <w:bottom w:val="none" w:sz="0" w:space="0" w:color="auto"/>
        <w:right w:val="none" w:sz="0" w:space="0" w:color="auto"/>
      </w:divBdr>
    </w:div>
    <w:div w:id="1077678693">
      <w:bodyDiv w:val="1"/>
      <w:marLeft w:val="0"/>
      <w:marRight w:val="0"/>
      <w:marTop w:val="0"/>
      <w:marBottom w:val="0"/>
      <w:divBdr>
        <w:top w:val="none" w:sz="0" w:space="0" w:color="auto"/>
        <w:left w:val="none" w:sz="0" w:space="0" w:color="auto"/>
        <w:bottom w:val="none" w:sz="0" w:space="0" w:color="auto"/>
        <w:right w:val="none" w:sz="0" w:space="0" w:color="auto"/>
      </w:divBdr>
    </w:div>
    <w:div w:id="1077704352">
      <w:bodyDiv w:val="1"/>
      <w:marLeft w:val="0"/>
      <w:marRight w:val="0"/>
      <w:marTop w:val="0"/>
      <w:marBottom w:val="0"/>
      <w:divBdr>
        <w:top w:val="none" w:sz="0" w:space="0" w:color="auto"/>
        <w:left w:val="none" w:sz="0" w:space="0" w:color="auto"/>
        <w:bottom w:val="none" w:sz="0" w:space="0" w:color="auto"/>
        <w:right w:val="none" w:sz="0" w:space="0" w:color="auto"/>
      </w:divBdr>
    </w:div>
    <w:div w:id="1077897193">
      <w:bodyDiv w:val="1"/>
      <w:marLeft w:val="0"/>
      <w:marRight w:val="0"/>
      <w:marTop w:val="0"/>
      <w:marBottom w:val="0"/>
      <w:divBdr>
        <w:top w:val="none" w:sz="0" w:space="0" w:color="auto"/>
        <w:left w:val="none" w:sz="0" w:space="0" w:color="auto"/>
        <w:bottom w:val="none" w:sz="0" w:space="0" w:color="auto"/>
        <w:right w:val="none" w:sz="0" w:space="0" w:color="auto"/>
      </w:divBdr>
    </w:div>
    <w:div w:id="1077901416">
      <w:bodyDiv w:val="1"/>
      <w:marLeft w:val="0"/>
      <w:marRight w:val="0"/>
      <w:marTop w:val="0"/>
      <w:marBottom w:val="0"/>
      <w:divBdr>
        <w:top w:val="none" w:sz="0" w:space="0" w:color="auto"/>
        <w:left w:val="none" w:sz="0" w:space="0" w:color="auto"/>
        <w:bottom w:val="none" w:sz="0" w:space="0" w:color="auto"/>
        <w:right w:val="none" w:sz="0" w:space="0" w:color="auto"/>
      </w:divBdr>
    </w:div>
    <w:div w:id="1077902685">
      <w:bodyDiv w:val="1"/>
      <w:marLeft w:val="0"/>
      <w:marRight w:val="0"/>
      <w:marTop w:val="0"/>
      <w:marBottom w:val="0"/>
      <w:divBdr>
        <w:top w:val="none" w:sz="0" w:space="0" w:color="auto"/>
        <w:left w:val="none" w:sz="0" w:space="0" w:color="auto"/>
        <w:bottom w:val="none" w:sz="0" w:space="0" w:color="auto"/>
        <w:right w:val="none" w:sz="0" w:space="0" w:color="auto"/>
      </w:divBdr>
    </w:div>
    <w:div w:id="1077937977">
      <w:bodyDiv w:val="1"/>
      <w:marLeft w:val="0"/>
      <w:marRight w:val="0"/>
      <w:marTop w:val="0"/>
      <w:marBottom w:val="0"/>
      <w:divBdr>
        <w:top w:val="none" w:sz="0" w:space="0" w:color="auto"/>
        <w:left w:val="none" w:sz="0" w:space="0" w:color="auto"/>
        <w:bottom w:val="none" w:sz="0" w:space="0" w:color="auto"/>
        <w:right w:val="none" w:sz="0" w:space="0" w:color="auto"/>
      </w:divBdr>
    </w:div>
    <w:div w:id="1077945715">
      <w:bodyDiv w:val="1"/>
      <w:marLeft w:val="0"/>
      <w:marRight w:val="0"/>
      <w:marTop w:val="0"/>
      <w:marBottom w:val="0"/>
      <w:divBdr>
        <w:top w:val="none" w:sz="0" w:space="0" w:color="auto"/>
        <w:left w:val="none" w:sz="0" w:space="0" w:color="auto"/>
        <w:bottom w:val="none" w:sz="0" w:space="0" w:color="auto"/>
        <w:right w:val="none" w:sz="0" w:space="0" w:color="auto"/>
      </w:divBdr>
    </w:div>
    <w:div w:id="1078015901">
      <w:bodyDiv w:val="1"/>
      <w:marLeft w:val="0"/>
      <w:marRight w:val="0"/>
      <w:marTop w:val="0"/>
      <w:marBottom w:val="0"/>
      <w:divBdr>
        <w:top w:val="none" w:sz="0" w:space="0" w:color="auto"/>
        <w:left w:val="none" w:sz="0" w:space="0" w:color="auto"/>
        <w:bottom w:val="none" w:sz="0" w:space="0" w:color="auto"/>
        <w:right w:val="none" w:sz="0" w:space="0" w:color="auto"/>
      </w:divBdr>
    </w:div>
    <w:div w:id="1078016137">
      <w:bodyDiv w:val="1"/>
      <w:marLeft w:val="0"/>
      <w:marRight w:val="0"/>
      <w:marTop w:val="0"/>
      <w:marBottom w:val="0"/>
      <w:divBdr>
        <w:top w:val="none" w:sz="0" w:space="0" w:color="auto"/>
        <w:left w:val="none" w:sz="0" w:space="0" w:color="auto"/>
        <w:bottom w:val="none" w:sz="0" w:space="0" w:color="auto"/>
        <w:right w:val="none" w:sz="0" w:space="0" w:color="auto"/>
      </w:divBdr>
    </w:div>
    <w:div w:id="1078019836">
      <w:bodyDiv w:val="1"/>
      <w:marLeft w:val="0"/>
      <w:marRight w:val="0"/>
      <w:marTop w:val="0"/>
      <w:marBottom w:val="0"/>
      <w:divBdr>
        <w:top w:val="none" w:sz="0" w:space="0" w:color="auto"/>
        <w:left w:val="none" w:sz="0" w:space="0" w:color="auto"/>
        <w:bottom w:val="none" w:sz="0" w:space="0" w:color="auto"/>
        <w:right w:val="none" w:sz="0" w:space="0" w:color="auto"/>
      </w:divBdr>
    </w:div>
    <w:div w:id="1078213340">
      <w:bodyDiv w:val="1"/>
      <w:marLeft w:val="0"/>
      <w:marRight w:val="0"/>
      <w:marTop w:val="0"/>
      <w:marBottom w:val="0"/>
      <w:divBdr>
        <w:top w:val="none" w:sz="0" w:space="0" w:color="auto"/>
        <w:left w:val="none" w:sz="0" w:space="0" w:color="auto"/>
        <w:bottom w:val="none" w:sz="0" w:space="0" w:color="auto"/>
        <w:right w:val="none" w:sz="0" w:space="0" w:color="auto"/>
      </w:divBdr>
    </w:div>
    <w:div w:id="1078281938">
      <w:bodyDiv w:val="1"/>
      <w:marLeft w:val="0"/>
      <w:marRight w:val="0"/>
      <w:marTop w:val="0"/>
      <w:marBottom w:val="0"/>
      <w:divBdr>
        <w:top w:val="none" w:sz="0" w:space="0" w:color="auto"/>
        <w:left w:val="none" w:sz="0" w:space="0" w:color="auto"/>
        <w:bottom w:val="none" w:sz="0" w:space="0" w:color="auto"/>
        <w:right w:val="none" w:sz="0" w:space="0" w:color="auto"/>
      </w:divBdr>
    </w:div>
    <w:div w:id="1078285008">
      <w:bodyDiv w:val="1"/>
      <w:marLeft w:val="0"/>
      <w:marRight w:val="0"/>
      <w:marTop w:val="0"/>
      <w:marBottom w:val="0"/>
      <w:divBdr>
        <w:top w:val="none" w:sz="0" w:space="0" w:color="auto"/>
        <w:left w:val="none" w:sz="0" w:space="0" w:color="auto"/>
        <w:bottom w:val="none" w:sz="0" w:space="0" w:color="auto"/>
        <w:right w:val="none" w:sz="0" w:space="0" w:color="auto"/>
      </w:divBdr>
    </w:div>
    <w:div w:id="1078360610">
      <w:bodyDiv w:val="1"/>
      <w:marLeft w:val="0"/>
      <w:marRight w:val="0"/>
      <w:marTop w:val="0"/>
      <w:marBottom w:val="0"/>
      <w:divBdr>
        <w:top w:val="none" w:sz="0" w:space="0" w:color="auto"/>
        <w:left w:val="none" w:sz="0" w:space="0" w:color="auto"/>
        <w:bottom w:val="none" w:sz="0" w:space="0" w:color="auto"/>
        <w:right w:val="none" w:sz="0" w:space="0" w:color="auto"/>
      </w:divBdr>
    </w:div>
    <w:div w:id="1078362043">
      <w:bodyDiv w:val="1"/>
      <w:marLeft w:val="0"/>
      <w:marRight w:val="0"/>
      <w:marTop w:val="0"/>
      <w:marBottom w:val="0"/>
      <w:divBdr>
        <w:top w:val="none" w:sz="0" w:space="0" w:color="auto"/>
        <w:left w:val="none" w:sz="0" w:space="0" w:color="auto"/>
        <w:bottom w:val="none" w:sz="0" w:space="0" w:color="auto"/>
        <w:right w:val="none" w:sz="0" w:space="0" w:color="auto"/>
      </w:divBdr>
    </w:div>
    <w:div w:id="1078476702">
      <w:bodyDiv w:val="1"/>
      <w:marLeft w:val="0"/>
      <w:marRight w:val="0"/>
      <w:marTop w:val="0"/>
      <w:marBottom w:val="0"/>
      <w:divBdr>
        <w:top w:val="none" w:sz="0" w:space="0" w:color="auto"/>
        <w:left w:val="none" w:sz="0" w:space="0" w:color="auto"/>
        <w:bottom w:val="none" w:sz="0" w:space="0" w:color="auto"/>
        <w:right w:val="none" w:sz="0" w:space="0" w:color="auto"/>
      </w:divBdr>
    </w:div>
    <w:div w:id="1078479543">
      <w:bodyDiv w:val="1"/>
      <w:marLeft w:val="0"/>
      <w:marRight w:val="0"/>
      <w:marTop w:val="0"/>
      <w:marBottom w:val="0"/>
      <w:divBdr>
        <w:top w:val="none" w:sz="0" w:space="0" w:color="auto"/>
        <w:left w:val="none" w:sz="0" w:space="0" w:color="auto"/>
        <w:bottom w:val="none" w:sz="0" w:space="0" w:color="auto"/>
        <w:right w:val="none" w:sz="0" w:space="0" w:color="auto"/>
      </w:divBdr>
    </w:div>
    <w:div w:id="1078557851">
      <w:bodyDiv w:val="1"/>
      <w:marLeft w:val="0"/>
      <w:marRight w:val="0"/>
      <w:marTop w:val="0"/>
      <w:marBottom w:val="0"/>
      <w:divBdr>
        <w:top w:val="none" w:sz="0" w:space="0" w:color="auto"/>
        <w:left w:val="none" w:sz="0" w:space="0" w:color="auto"/>
        <w:bottom w:val="none" w:sz="0" w:space="0" w:color="auto"/>
        <w:right w:val="none" w:sz="0" w:space="0" w:color="auto"/>
      </w:divBdr>
    </w:div>
    <w:div w:id="1078600272">
      <w:bodyDiv w:val="1"/>
      <w:marLeft w:val="0"/>
      <w:marRight w:val="0"/>
      <w:marTop w:val="0"/>
      <w:marBottom w:val="0"/>
      <w:divBdr>
        <w:top w:val="none" w:sz="0" w:space="0" w:color="auto"/>
        <w:left w:val="none" w:sz="0" w:space="0" w:color="auto"/>
        <w:bottom w:val="none" w:sz="0" w:space="0" w:color="auto"/>
        <w:right w:val="none" w:sz="0" w:space="0" w:color="auto"/>
      </w:divBdr>
    </w:div>
    <w:div w:id="1078670219">
      <w:bodyDiv w:val="1"/>
      <w:marLeft w:val="0"/>
      <w:marRight w:val="0"/>
      <w:marTop w:val="0"/>
      <w:marBottom w:val="0"/>
      <w:divBdr>
        <w:top w:val="none" w:sz="0" w:space="0" w:color="auto"/>
        <w:left w:val="none" w:sz="0" w:space="0" w:color="auto"/>
        <w:bottom w:val="none" w:sz="0" w:space="0" w:color="auto"/>
        <w:right w:val="none" w:sz="0" w:space="0" w:color="auto"/>
      </w:divBdr>
    </w:div>
    <w:div w:id="1078674054">
      <w:bodyDiv w:val="1"/>
      <w:marLeft w:val="0"/>
      <w:marRight w:val="0"/>
      <w:marTop w:val="0"/>
      <w:marBottom w:val="0"/>
      <w:divBdr>
        <w:top w:val="none" w:sz="0" w:space="0" w:color="auto"/>
        <w:left w:val="none" w:sz="0" w:space="0" w:color="auto"/>
        <w:bottom w:val="none" w:sz="0" w:space="0" w:color="auto"/>
        <w:right w:val="none" w:sz="0" w:space="0" w:color="auto"/>
      </w:divBdr>
    </w:div>
    <w:div w:id="1078745820">
      <w:bodyDiv w:val="1"/>
      <w:marLeft w:val="0"/>
      <w:marRight w:val="0"/>
      <w:marTop w:val="0"/>
      <w:marBottom w:val="0"/>
      <w:divBdr>
        <w:top w:val="none" w:sz="0" w:space="0" w:color="auto"/>
        <w:left w:val="none" w:sz="0" w:space="0" w:color="auto"/>
        <w:bottom w:val="none" w:sz="0" w:space="0" w:color="auto"/>
        <w:right w:val="none" w:sz="0" w:space="0" w:color="auto"/>
      </w:divBdr>
    </w:div>
    <w:div w:id="1078750803">
      <w:bodyDiv w:val="1"/>
      <w:marLeft w:val="0"/>
      <w:marRight w:val="0"/>
      <w:marTop w:val="0"/>
      <w:marBottom w:val="0"/>
      <w:divBdr>
        <w:top w:val="none" w:sz="0" w:space="0" w:color="auto"/>
        <w:left w:val="none" w:sz="0" w:space="0" w:color="auto"/>
        <w:bottom w:val="none" w:sz="0" w:space="0" w:color="auto"/>
        <w:right w:val="none" w:sz="0" w:space="0" w:color="auto"/>
      </w:divBdr>
    </w:div>
    <w:div w:id="1078751427">
      <w:bodyDiv w:val="1"/>
      <w:marLeft w:val="0"/>
      <w:marRight w:val="0"/>
      <w:marTop w:val="0"/>
      <w:marBottom w:val="0"/>
      <w:divBdr>
        <w:top w:val="none" w:sz="0" w:space="0" w:color="auto"/>
        <w:left w:val="none" w:sz="0" w:space="0" w:color="auto"/>
        <w:bottom w:val="none" w:sz="0" w:space="0" w:color="auto"/>
        <w:right w:val="none" w:sz="0" w:space="0" w:color="auto"/>
      </w:divBdr>
    </w:div>
    <w:div w:id="1078790888">
      <w:bodyDiv w:val="1"/>
      <w:marLeft w:val="0"/>
      <w:marRight w:val="0"/>
      <w:marTop w:val="0"/>
      <w:marBottom w:val="0"/>
      <w:divBdr>
        <w:top w:val="none" w:sz="0" w:space="0" w:color="auto"/>
        <w:left w:val="none" w:sz="0" w:space="0" w:color="auto"/>
        <w:bottom w:val="none" w:sz="0" w:space="0" w:color="auto"/>
        <w:right w:val="none" w:sz="0" w:space="0" w:color="auto"/>
      </w:divBdr>
    </w:div>
    <w:div w:id="1078791256">
      <w:bodyDiv w:val="1"/>
      <w:marLeft w:val="0"/>
      <w:marRight w:val="0"/>
      <w:marTop w:val="0"/>
      <w:marBottom w:val="0"/>
      <w:divBdr>
        <w:top w:val="none" w:sz="0" w:space="0" w:color="auto"/>
        <w:left w:val="none" w:sz="0" w:space="0" w:color="auto"/>
        <w:bottom w:val="none" w:sz="0" w:space="0" w:color="auto"/>
        <w:right w:val="none" w:sz="0" w:space="0" w:color="auto"/>
      </w:divBdr>
    </w:div>
    <w:div w:id="1078866593">
      <w:bodyDiv w:val="1"/>
      <w:marLeft w:val="0"/>
      <w:marRight w:val="0"/>
      <w:marTop w:val="0"/>
      <w:marBottom w:val="0"/>
      <w:divBdr>
        <w:top w:val="none" w:sz="0" w:space="0" w:color="auto"/>
        <w:left w:val="none" w:sz="0" w:space="0" w:color="auto"/>
        <w:bottom w:val="none" w:sz="0" w:space="0" w:color="auto"/>
        <w:right w:val="none" w:sz="0" w:space="0" w:color="auto"/>
      </w:divBdr>
    </w:div>
    <w:div w:id="1078938882">
      <w:bodyDiv w:val="1"/>
      <w:marLeft w:val="0"/>
      <w:marRight w:val="0"/>
      <w:marTop w:val="0"/>
      <w:marBottom w:val="0"/>
      <w:divBdr>
        <w:top w:val="none" w:sz="0" w:space="0" w:color="auto"/>
        <w:left w:val="none" w:sz="0" w:space="0" w:color="auto"/>
        <w:bottom w:val="none" w:sz="0" w:space="0" w:color="auto"/>
        <w:right w:val="none" w:sz="0" w:space="0" w:color="auto"/>
      </w:divBdr>
    </w:div>
    <w:div w:id="1079055225">
      <w:bodyDiv w:val="1"/>
      <w:marLeft w:val="0"/>
      <w:marRight w:val="0"/>
      <w:marTop w:val="0"/>
      <w:marBottom w:val="0"/>
      <w:divBdr>
        <w:top w:val="none" w:sz="0" w:space="0" w:color="auto"/>
        <w:left w:val="none" w:sz="0" w:space="0" w:color="auto"/>
        <w:bottom w:val="none" w:sz="0" w:space="0" w:color="auto"/>
        <w:right w:val="none" w:sz="0" w:space="0" w:color="auto"/>
      </w:divBdr>
    </w:div>
    <w:div w:id="1079055341">
      <w:bodyDiv w:val="1"/>
      <w:marLeft w:val="0"/>
      <w:marRight w:val="0"/>
      <w:marTop w:val="0"/>
      <w:marBottom w:val="0"/>
      <w:divBdr>
        <w:top w:val="none" w:sz="0" w:space="0" w:color="auto"/>
        <w:left w:val="none" w:sz="0" w:space="0" w:color="auto"/>
        <w:bottom w:val="none" w:sz="0" w:space="0" w:color="auto"/>
        <w:right w:val="none" w:sz="0" w:space="0" w:color="auto"/>
      </w:divBdr>
    </w:div>
    <w:div w:id="1079138708">
      <w:bodyDiv w:val="1"/>
      <w:marLeft w:val="0"/>
      <w:marRight w:val="0"/>
      <w:marTop w:val="0"/>
      <w:marBottom w:val="0"/>
      <w:divBdr>
        <w:top w:val="none" w:sz="0" w:space="0" w:color="auto"/>
        <w:left w:val="none" w:sz="0" w:space="0" w:color="auto"/>
        <w:bottom w:val="none" w:sz="0" w:space="0" w:color="auto"/>
        <w:right w:val="none" w:sz="0" w:space="0" w:color="auto"/>
      </w:divBdr>
    </w:div>
    <w:div w:id="1079205756">
      <w:bodyDiv w:val="1"/>
      <w:marLeft w:val="0"/>
      <w:marRight w:val="0"/>
      <w:marTop w:val="0"/>
      <w:marBottom w:val="0"/>
      <w:divBdr>
        <w:top w:val="none" w:sz="0" w:space="0" w:color="auto"/>
        <w:left w:val="none" w:sz="0" w:space="0" w:color="auto"/>
        <w:bottom w:val="none" w:sz="0" w:space="0" w:color="auto"/>
        <w:right w:val="none" w:sz="0" w:space="0" w:color="auto"/>
      </w:divBdr>
    </w:div>
    <w:div w:id="1079209059">
      <w:bodyDiv w:val="1"/>
      <w:marLeft w:val="0"/>
      <w:marRight w:val="0"/>
      <w:marTop w:val="0"/>
      <w:marBottom w:val="0"/>
      <w:divBdr>
        <w:top w:val="none" w:sz="0" w:space="0" w:color="auto"/>
        <w:left w:val="none" w:sz="0" w:space="0" w:color="auto"/>
        <w:bottom w:val="none" w:sz="0" w:space="0" w:color="auto"/>
        <w:right w:val="none" w:sz="0" w:space="0" w:color="auto"/>
      </w:divBdr>
    </w:div>
    <w:div w:id="1079209570">
      <w:bodyDiv w:val="1"/>
      <w:marLeft w:val="0"/>
      <w:marRight w:val="0"/>
      <w:marTop w:val="0"/>
      <w:marBottom w:val="0"/>
      <w:divBdr>
        <w:top w:val="none" w:sz="0" w:space="0" w:color="auto"/>
        <w:left w:val="none" w:sz="0" w:space="0" w:color="auto"/>
        <w:bottom w:val="none" w:sz="0" w:space="0" w:color="auto"/>
        <w:right w:val="none" w:sz="0" w:space="0" w:color="auto"/>
      </w:divBdr>
    </w:div>
    <w:div w:id="1079249632">
      <w:bodyDiv w:val="1"/>
      <w:marLeft w:val="0"/>
      <w:marRight w:val="0"/>
      <w:marTop w:val="0"/>
      <w:marBottom w:val="0"/>
      <w:divBdr>
        <w:top w:val="none" w:sz="0" w:space="0" w:color="auto"/>
        <w:left w:val="none" w:sz="0" w:space="0" w:color="auto"/>
        <w:bottom w:val="none" w:sz="0" w:space="0" w:color="auto"/>
        <w:right w:val="none" w:sz="0" w:space="0" w:color="auto"/>
      </w:divBdr>
    </w:div>
    <w:div w:id="1079252898">
      <w:bodyDiv w:val="1"/>
      <w:marLeft w:val="0"/>
      <w:marRight w:val="0"/>
      <w:marTop w:val="0"/>
      <w:marBottom w:val="0"/>
      <w:divBdr>
        <w:top w:val="none" w:sz="0" w:space="0" w:color="auto"/>
        <w:left w:val="none" w:sz="0" w:space="0" w:color="auto"/>
        <w:bottom w:val="none" w:sz="0" w:space="0" w:color="auto"/>
        <w:right w:val="none" w:sz="0" w:space="0" w:color="auto"/>
      </w:divBdr>
    </w:div>
    <w:div w:id="1079324867">
      <w:bodyDiv w:val="1"/>
      <w:marLeft w:val="0"/>
      <w:marRight w:val="0"/>
      <w:marTop w:val="0"/>
      <w:marBottom w:val="0"/>
      <w:divBdr>
        <w:top w:val="none" w:sz="0" w:space="0" w:color="auto"/>
        <w:left w:val="none" w:sz="0" w:space="0" w:color="auto"/>
        <w:bottom w:val="none" w:sz="0" w:space="0" w:color="auto"/>
        <w:right w:val="none" w:sz="0" w:space="0" w:color="auto"/>
      </w:divBdr>
    </w:div>
    <w:div w:id="1079325414">
      <w:bodyDiv w:val="1"/>
      <w:marLeft w:val="0"/>
      <w:marRight w:val="0"/>
      <w:marTop w:val="0"/>
      <w:marBottom w:val="0"/>
      <w:divBdr>
        <w:top w:val="none" w:sz="0" w:space="0" w:color="auto"/>
        <w:left w:val="none" w:sz="0" w:space="0" w:color="auto"/>
        <w:bottom w:val="none" w:sz="0" w:space="0" w:color="auto"/>
        <w:right w:val="none" w:sz="0" w:space="0" w:color="auto"/>
      </w:divBdr>
    </w:div>
    <w:div w:id="1079400709">
      <w:bodyDiv w:val="1"/>
      <w:marLeft w:val="0"/>
      <w:marRight w:val="0"/>
      <w:marTop w:val="0"/>
      <w:marBottom w:val="0"/>
      <w:divBdr>
        <w:top w:val="none" w:sz="0" w:space="0" w:color="auto"/>
        <w:left w:val="none" w:sz="0" w:space="0" w:color="auto"/>
        <w:bottom w:val="none" w:sz="0" w:space="0" w:color="auto"/>
        <w:right w:val="none" w:sz="0" w:space="0" w:color="auto"/>
      </w:divBdr>
    </w:div>
    <w:div w:id="1079404393">
      <w:bodyDiv w:val="1"/>
      <w:marLeft w:val="0"/>
      <w:marRight w:val="0"/>
      <w:marTop w:val="0"/>
      <w:marBottom w:val="0"/>
      <w:divBdr>
        <w:top w:val="none" w:sz="0" w:space="0" w:color="auto"/>
        <w:left w:val="none" w:sz="0" w:space="0" w:color="auto"/>
        <w:bottom w:val="none" w:sz="0" w:space="0" w:color="auto"/>
        <w:right w:val="none" w:sz="0" w:space="0" w:color="auto"/>
      </w:divBdr>
    </w:div>
    <w:div w:id="1079448290">
      <w:bodyDiv w:val="1"/>
      <w:marLeft w:val="0"/>
      <w:marRight w:val="0"/>
      <w:marTop w:val="0"/>
      <w:marBottom w:val="0"/>
      <w:divBdr>
        <w:top w:val="none" w:sz="0" w:space="0" w:color="auto"/>
        <w:left w:val="none" w:sz="0" w:space="0" w:color="auto"/>
        <w:bottom w:val="none" w:sz="0" w:space="0" w:color="auto"/>
        <w:right w:val="none" w:sz="0" w:space="0" w:color="auto"/>
      </w:divBdr>
    </w:div>
    <w:div w:id="1079474604">
      <w:bodyDiv w:val="1"/>
      <w:marLeft w:val="0"/>
      <w:marRight w:val="0"/>
      <w:marTop w:val="0"/>
      <w:marBottom w:val="0"/>
      <w:divBdr>
        <w:top w:val="none" w:sz="0" w:space="0" w:color="auto"/>
        <w:left w:val="none" w:sz="0" w:space="0" w:color="auto"/>
        <w:bottom w:val="none" w:sz="0" w:space="0" w:color="auto"/>
        <w:right w:val="none" w:sz="0" w:space="0" w:color="auto"/>
      </w:divBdr>
    </w:div>
    <w:div w:id="1079599075">
      <w:bodyDiv w:val="1"/>
      <w:marLeft w:val="0"/>
      <w:marRight w:val="0"/>
      <w:marTop w:val="0"/>
      <w:marBottom w:val="0"/>
      <w:divBdr>
        <w:top w:val="none" w:sz="0" w:space="0" w:color="auto"/>
        <w:left w:val="none" w:sz="0" w:space="0" w:color="auto"/>
        <w:bottom w:val="none" w:sz="0" w:space="0" w:color="auto"/>
        <w:right w:val="none" w:sz="0" w:space="0" w:color="auto"/>
      </w:divBdr>
    </w:div>
    <w:div w:id="1079601623">
      <w:bodyDiv w:val="1"/>
      <w:marLeft w:val="0"/>
      <w:marRight w:val="0"/>
      <w:marTop w:val="0"/>
      <w:marBottom w:val="0"/>
      <w:divBdr>
        <w:top w:val="none" w:sz="0" w:space="0" w:color="auto"/>
        <w:left w:val="none" w:sz="0" w:space="0" w:color="auto"/>
        <w:bottom w:val="none" w:sz="0" w:space="0" w:color="auto"/>
        <w:right w:val="none" w:sz="0" w:space="0" w:color="auto"/>
      </w:divBdr>
    </w:div>
    <w:div w:id="1079642905">
      <w:bodyDiv w:val="1"/>
      <w:marLeft w:val="0"/>
      <w:marRight w:val="0"/>
      <w:marTop w:val="0"/>
      <w:marBottom w:val="0"/>
      <w:divBdr>
        <w:top w:val="none" w:sz="0" w:space="0" w:color="auto"/>
        <w:left w:val="none" w:sz="0" w:space="0" w:color="auto"/>
        <w:bottom w:val="none" w:sz="0" w:space="0" w:color="auto"/>
        <w:right w:val="none" w:sz="0" w:space="0" w:color="auto"/>
      </w:divBdr>
    </w:div>
    <w:div w:id="1079670983">
      <w:bodyDiv w:val="1"/>
      <w:marLeft w:val="0"/>
      <w:marRight w:val="0"/>
      <w:marTop w:val="0"/>
      <w:marBottom w:val="0"/>
      <w:divBdr>
        <w:top w:val="none" w:sz="0" w:space="0" w:color="auto"/>
        <w:left w:val="none" w:sz="0" w:space="0" w:color="auto"/>
        <w:bottom w:val="none" w:sz="0" w:space="0" w:color="auto"/>
        <w:right w:val="none" w:sz="0" w:space="0" w:color="auto"/>
      </w:divBdr>
    </w:div>
    <w:div w:id="1079718471">
      <w:bodyDiv w:val="1"/>
      <w:marLeft w:val="0"/>
      <w:marRight w:val="0"/>
      <w:marTop w:val="0"/>
      <w:marBottom w:val="0"/>
      <w:divBdr>
        <w:top w:val="none" w:sz="0" w:space="0" w:color="auto"/>
        <w:left w:val="none" w:sz="0" w:space="0" w:color="auto"/>
        <w:bottom w:val="none" w:sz="0" w:space="0" w:color="auto"/>
        <w:right w:val="none" w:sz="0" w:space="0" w:color="auto"/>
      </w:divBdr>
    </w:div>
    <w:div w:id="1079786233">
      <w:bodyDiv w:val="1"/>
      <w:marLeft w:val="0"/>
      <w:marRight w:val="0"/>
      <w:marTop w:val="0"/>
      <w:marBottom w:val="0"/>
      <w:divBdr>
        <w:top w:val="none" w:sz="0" w:space="0" w:color="auto"/>
        <w:left w:val="none" w:sz="0" w:space="0" w:color="auto"/>
        <w:bottom w:val="none" w:sz="0" w:space="0" w:color="auto"/>
        <w:right w:val="none" w:sz="0" w:space="0" w:color="auto"/>
      </w:divBdr>
    </w:div>
    <w:div w:id="1079788613">
      <w:bodyDiv w:val="1"/>
      <w:marLeft w:val="0"/>
      <w:marRight w:val="0"/>
      <w:marTop w:val="0"/>
      <w:marBottom w:val="0"/>
      <w:divBdr>
        <w:top w:val="none" w:sz="0" w:space="0" w:color="auto"/>
        <w:left w:val="none" w:sz="0" w:space="0" w:color="auto"/>
        <w:bottom w:val="none" w:sz="0" w:space="0" w:color="auto"/>
        <w:right w:val="none" w:sz="0" w:space="0" w:color="auto"/>
      </w:divBdr>
    </w:div>
    <w:div w:id="1079794007">
      <w:bodyDiv w:val="1"/>
      <w:marLeft w:val="0"/>
      <w:marRight w:val="0"/>
      <w:marTop w:val="0"/>
      <w:marBottom w:val="0"/>
      <w:divBdr>
        <w:top w:val="none" w:sz="0" w:space="0" w:color="auto"/>
        <w:left w:val="none" w:sz="0" w:space="0" w:color="auto"/>
        <w:bottom w:val="none" w:sz="0" w:space="0" w:color="auto"/>
        <w:right w:val="none" w:sz="0" w:space="0" w:color="auto"/>
      </w:divBdr>
    </w:div>
    <w:div w:id="1079866875">
      <w:bodyDiv w:val="1"/>
      <w:marLeft w:val="0"/>
      <w:marRight w:val="0"/>
      <w:marTop w:val="0"/>
      <w:marBottom w:val="0"/>
      <w:divBdr>
        <w:top w:val="none" w:sz="0" w:space="0" w:color="auto"/>
        <w:left w:val="none" w:sz="0" w:space="0" w:color="auto"/>
        <w:bottom w:val="none" w:sz="0" w:space="0" w:color="auto"/>
        <w:right w:val="none" w:sz="0" w:space="0" w:color="auto"/>
      </w:divBdr>
    </w:div>
    <w:div w:id="1079868821">
      <w:bodyDiv w:val="1"/>
      <w:marLeft w:val="0"/>
      <w:marRight w:val="0"/>
      <w:marTop w:val="0"/>
      <w:marBottom w:val="0"/>
      <w:divBdr>
        <w:top w:val="none" w:sz="0" w:space="0" w:color="auto"/>
        <w:left w:val="none" w:sz="0" w:space="0" w:color="auto"/>
        <w:bottom w:val="none" w:sz="0" w:space="0" w:color="auto"/>
        <w:right w:val="none" w:sz="0" w:space="0" w:color="auto"/>
      </w:divBdr>
    </w:div>
    <w:div w:id="1079904600">
      <w:bodyDiv w:val="1"/>
      <w:marLeft w:val="0"/>
      <w:marRight w:val="0"/>
      <w:marTop w:val="0"/>
      <w:marBottom w:val="0"/>
      <w:divBdr>
        <w:top w:val="none" w:sz="0" w:space="0" w:color="auto"/>
        <w:left w:val="none" w:sz="0" w:space="0" w:color="auto"/>
        <w:bottom w:val="none" w:sz="0" w:space="0" w:color="auto"/>
        <w:right w:val="none" w:sz="0" w:space="0" w:color="auto"/>
      </w:divBdr>
    </w:div>
    <w:div w:id="1079911531">
      <w:bodyDiv w:val="1"/>
      <w:marLeft w:val="0"/>
      <w:marRight w:val="0"/>
      <w:marTop w:val="0"/>
      <w:marBottom w:val="0"/>
      <w:divBdr>
        <w:top w:val="none" w:sz="0" w:space="0" w:color="auto"/>
        <w:left w:val="none" w:sz="0" w:space="0" w:color="auto"/>
        <w:bottom w:val="none" w:sz="0" w:space="0" w:color="auto"/>
        <w:right w:val="none" w:sz="0" w:space="0" w:color="auto"/>
      </w:divBdr>
    </w:div>
    <w:div w:id="1079980815">
      <w:bodyDiv w:val="1"/>
      <w:marLeft w:val="0"/>
      <w:marRight w:val="0"/>
      <w:marTop w:val="0"/>
      <w:marBottom w:val="0"/>
      <w:divBdr>
        <w:top w:val="none" w:sz="0" w:space="0" w:color="auto"/>
        <w:left w:val="none" w:sz="0" w:space="0" w:color="auto"/>
        <w:bottom w:val="none" w:sz="0" w:space="0" w:color="auto"/>
        <w:right w:val="none" w:sz="0" w:space="0" w:color="auto"/>
      </w:divBdr>
    </w:div>
    <w:div w:id="1079987176">
      <w:bodyDiv w:val="1"/>
      <w:marLeft w:val="0"/>
      <w:marRight w:val="0"/>
      <w:marTop w:val="0"/>
      <w:marBottom w:val="0"/>
      <w:divBdr>
        <w:top w:val="none" w:sz="0" w:space="0" w:color="auto"/>
        <w:left w:val="none" w:sz="0" w:space="0" w:color="auto"/>
        <w:bottom w:val="none" w:sz="0" w:space="0" w:color="auto"/>
        <w:right w:val="none" w:sz="0" w:space="0" w:color="auto"/>
      </w:divBdr>
    </w:div>
    <w:div w:id="1079988067">
      <w:bodyDiv w:val="1"/>
      <w:marLeft w:val="0"/>
      <w:marRight w:val="0"/>
      <w:marTop w:val="0"/>
      <w:marBottom w:val="0"/>
      <w:divBdr>
        <w:top w:val="none" w:sz="0" w:space="0" w:color="auto"/>
        <w:left w:val="none" w:sz="0" w:space="0" w:color="auto"/>
        <w:bottom w:val="none" w:sz="0" w:space="0" w:color="auto"/>
        <w:right w:val="none" w:sz="0" w:space="0" w:color="auto"/>
      </w:divBdr>
    </w:div>
    <w:div w:id="1080058468">
      <w:bodyDiv w:val="1"/>
      <w:marLeft w:val="0"/>
      <w:marRight w:val="0"/>
      <w:marTop w:val="0"/>
      <w:marBottom w:val="0"/>
      <w:divBdr>
        <w:top w:val="none" w:sz="0" w:space="0" w:color="auto"/>
        <w:left w:val="none" w:sz="0" w:space="0" w:color="auto"/>
        <w:bottom w:val="none" w:sz="0" w:space="0" w:color="auto"/>
        <w:right w:val="none" w:sz="0" w:space="0" w:color="auto"/>
      </w:divBdr>
    </w:div>
    <w:div w:id="1080060383">
      <w:bodyDiv w:val="1"/>
      <w:marLeft w:val="0"/>
      <w:marRight w:val="0"/>
      <w:marTop w:val="0"/>
      <w:marBottom w:val="0"/>
      <w:divBdr>
        <w:top w:val="none" w:sz="0" w:space="0" w:color="auto"/>
        <w:left w:val="none" w:sz="0" w:space="0" w:color="auto"/>
        <w:bottom w:val="none" w:sz="0" w:space="0" w:color="auto"/>
        <w:right w:val="none" w:sz="0" w:space="0" w:color="auto"/>
      </w:divBdr>
    </w:div>
    <w:div w:id="1080061628">
      <w:bodyDiv w:val="1"/>
      <w:marLeft w:val="0"/>
      <w:marRight w:val="0"/>
      <w:marTop w:val="0"/>
      <w:marBottom w:val="0"/>
      <w:divBdr>
        <w:top w:val="none" w:sz="0" w:space="0" w:color="auto"/>
        <w:left w:val="none" w:sz="0" w:space="0" w:color="auto"/>
        <w:bottom w:val="none" w:sz="0" w:space="0" w:color="auto"/>
        <w:right w:val="none" w:sz="0" w:space="0" w:color="auto"/>
      </w:divBdr>
    </w:div>
    <w:div w:id="1080104650">
      <w:bodyDiv w:val="1"/>
      <w:marLeft w:val="0"/>
      <w:marRight w:val="0"/>
      <w:marTop w:val="0"/>
      <w:marBottom w:val="0"/>
      <w:divBdr>
        <w:top w:val="none" w:sz="0" w:space="0" w:color="auto"/>
        <w:left w:val="none" w:sz="0" w:space="0" w:color="auto"/>
        <w:bottom w:val="none" w:sz="0" w:space="0" w:color="auto"/>
        <w:right w:val="none" w:sz="0" w:space="0" w:color="auto"/>
      </w:divBdr>
    </w:div>
    <w:div w:id="1080181797">
      <w:bodyDiv w:val="1"/>
      <w:marLeft w:val="0"/>
      <w:marRight w:val="0"/>
      <w:marTop w:val="0"/>
      <w:marBottom w:val="0"/>
      <w:divBdr>
        <w:top w:val="none" w:sz="0" w:space="0" w:color="auto"/>
        <w:left w:val="none" w:sz="0" w:space="0" w:color="auto"/>
        <w:bottom w:val="none" w:sz="0" w:space="0" w:color="auto"/>
        <w:right w:val="none" w:sz="0" w:space="0" w:color="auto"/>
      </w:divBdr>
    </w:div>
    <w:div w:id="1080251639">
      <w:bodyDiv w:val="1"/>
      <w:marLeft w:val="0"/>
      <w:marRight w:val="0"/>
      <w:marTop w:val="0"/>
      <w:marBottom w:val="0"/>
      <w:divBdr>
        <w:top w:val="none" w:sz="0" w:space="0" w:color="auto"/>
        <w:left w:val="none" w:sz="0" w:space="0" w:color="auto"/>
        <w:bottom w:val="none" w:sz="0" w:space="0" w:color="auto"/>
        <w:right w:val="none" w:sz="0" w:space="0" w:color="auto"/>
      </w:divBdr>
    </w:div>
    <w:div w:id="1080252675">
      <w:bodyDiv w:val="1"/>
      <w:marLeft w:val="0"/>
      <w:marRight w:val="0"/>
      <w:marTop w:val="0"/>
      <w:marBottom w:val="0"/>
      <w:divBdr>
        <w:top w:val="none" w:sz="0" w:space="0" w:color="auto"/>
        <w:left w:val="none" w:sz="0" w:space="0" w:color="auto"/>
        <w:bottom w:val="none" w:sz="0" w:space="0" w:color="auto"/>
        <w:right w:val="none" w:sz="0" w:space="0" w:color="auto"/>
      </w:divBdr>
    </w:div>
    <w:div w:id="1080370869">
      <w:bodyDiv w:val="1"/>
      <w:marLeft w:val="0"/>
      <w:marRight w:val="0"/>
      <w:marTop w:val="0"/>
      <w:marBottom w:val="0"/>
      <w:divBdr>
        <w:top w:val="none" w:sz="0" w:space="0" w:color="auto"/>
        <w:left w:val="none" w:sz="0" w:space="0" w:color="auto"/>
        <w:bottom w:val="none" w:sz="0" w:space="0" w:color="auto"/>
        <w:right w:val="none" w:sz="0" w:space="0" w:color="auto"/>
      </w:divBdr>
    </w:div>
    <w:div w:id="108037229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0635698">
      <w:bodyDiv w:val="1"/>
      <w:marLeft w:val="0"/>
      <w:marRight w:val="0"/>
      <w:marTop w:val="0"/>
      <w:marBottom w:val="0"/>
      <w:divBdr>
        <w:top w:val="none" w:sz="0" w:space="0" w:color="auto"/>
        <w:left w:val="none" w:sz="0" w:space="0" w:color="auto"/>
        <w:bottom w:val="none" w:sz="0" w:space="0" w:color="auto"/>
        <w:right w:val="none" w:sz="0" w:space="0" w:color="auto"/>
      </w:divBdr>
    </w:div>
    <w:div w:id="1080709582">
      <w:bodyDiv w:val="1"/>
      <w:marLeft w:val="0"/>
      <w:marRight w:val="0"/>
      <w:marTop w:val="0"/>
      <w:marBottom w:val="0"/>
      <w:divBdr>
        <w:top w:val="none" w:sz="0" w:space="0" w:color="auto"/>
        <w:left w:val="none" w:sz="0" w:space="0" w:color="auto"/>
        <w:bottom w:val="none" w:sz="0" w:space="0" w:color="auto"/>
        <w:right w:val="none" w:sz="0" w:space="0" w:color="auto"/>
      </w:divBdr>
    </w:div>
    <w:div w:id="1080760525">
      <w:bodyDiv w:val="1"/>
      <w:marLeft w:val="0"/>
      <w:marRight w:val="0"/>
      <w:marTop w:val="0"/>
      <w:marBottom w:val="0"/>
      <w:divBdr>
        <w:top w:val="none" w:sz="0" w:space="0" w:color="auto"/>
        <w:left w:val="none" w:sz="0" w:space="0" w:color="auto"/>
        <w:bottom w:val="none" w:sz="0" w:space="0" w:color="auto"/>
        <w:right w:val="none" w:sz="0" w:space="0" w:color="auto"/>
      </w:divBdr>
    </w:div>
    <w:div w:id="1080835956">
      <w:bodyDiv w:val="1"/>
      <w:marLeft w:val="0"/>
      <w:marRight w:val="0"/>
      <w:marTop w:val="0"/>
      <w:marBottom w:val="0"/>
      <w:divBdr>
        <w:top w:val="none" w:sz="0" w:space="0" w:color="auto"/>
        <w:left w:val="none" w:sz="0" w:space="0" w:color="auto"/>
        <w:bottom w:val="none" w:sz="0" w:space="0" w:color="auto"/>
        <w:right w:val="none" w:sz="0" w:space="0" w:color="auto"/>
      </w:divBdr>
    </w:div>
    <w:div w:id="1080905869">
      <w:bodyDiv w:val="1"/>
      <w:marLeft w:val="0"/>
      <w:marRight w:val="0"/>
      <w:marTop w:val="0"/>
      <w:marBottom w:val="0"/>
      <w:divBdr>
        <w:top w:val="none" w:sz="0" w:space="0" w:color="auto"/>
        <w:left w:val="none" w:sz="0" w:space="0" w:color="auto"/>
        <w:bottom w:val="none" w:sz="0" w:space="0" w:color="auto"/>
        <w:right w:val="none" w:sz="0" w:space="0" w:color="auto"/>
      </w:divBdr>
    </w:div>
    <w:div w:id="1080951954">
      <w:bodyDiv w:val="1"/>
      <w:marLeft w:val="0"/>
      <w:marRight w:val="0"/>
      <w:marTop w:val="0"/>
      <w:marBottom w:val="0"/>
      <w:divBdr>
        <w:top w:val="none" w:sz="0" w:space="0" w:color="auto"/>
        <w:left w:val="none" w:sz="0" w:space="0" w:color="auto"/>
        <w:bottom w:val="none" w:sz="0" w:space="0" w:color="auto"/>
        <w:right w:val="none" w:sz="0" w:space="0" w:color="auto"/>
      </w:divBdr>
    </w:div>
    <w:div w:id="1080981207">
      <w:bodyDiv w:val="1"/>
      <w:marLeft w:val="0"/>
      <w:marRight w:val="0"/>
      <w:marTop w:val="0"/>
      <w:marBottom w:val="0"/>
      <w:divBdr>
        <w:top w:val="none" w:sz="0" w:space="0" w:color="auto"/>
        <w:left w:val="none" w:sz="0" w:space="0" w:color="auto"/>
        <w:bottom w:val="none" w:sz="0" w:space="0" w:color="auto"/>
        <w:right w:val="none" w:sz="0" w:space="0" w:color="auto"/>
      </w:divBdr>
    </w:div>
    <w:div w:id="1080981270">
      <w:bodyDiv w:val="1"/>
      <w:marLeft w:val="0"/>
      <w:marRight w:val="0"/>
      <w:marTop w:val="0"/>
      <w:marBottom w:val="0"/>
      <w:divBdr>
        <w:top w:val="none" w:sz="0" w:space="0" w:color="auto"/>
        <w:left w:val="none" w:sz="0" w:space="0" w:color="auto"/>
        <w:bottom w:val="none" w:sz="0" w:space="0" w:color="auto"/>
        <w:right w:val="none" w:sz="0" w:space="0" w:color="auto"/>
      </w:divBdr>
    </w:div>
    <w:div w:id="1080982009">
      <w:bodyDiv w:val="1"/>
      <w:marLeft w:val="0"/>
      <w:marRight w:val="0"/>
      <w:marTop w:val="0"/>
      <w:marBottom w:val="0"/>
      <w:divBdr>
        <w:top w:val="none" w:sz="0" w:space="0" w:color="auto"/>
        <w:left w:val="none" w:sz="0" w:space="0" w:color="auto"/>
        <w:bottom w:val="none" w:sz="0" w:space="0" w:color="auto"/>
        <w:right w:val="none" w:sz="0" w:space="0" w:color="auto"/>
      </w:divBdr>
    </w:div>
    <w:div w:id="1081022583">
      <w:bodyDiv w:val="1"/>
      <w:marLeft w:val="0"/>
      <w:marRight w:val="0"/>
      <w:marTop w:val="0"/>
      <w:marBottom w:val="0"/>
      <w:divBdr>
        <w:top w:val="none" w:sz="0" w:space="0" w:color="auto"/>
        <w:left w:val="none" w:sz="0" w:space="0" w:color="auto"/>
        <w:bottom w:val="none" w:sz="0" w:space="0" w:color="auto"/>
        <w:right w:val="none" w:sz="0" w:space="0" w:color="auto"/>
      </w:divBdr>
    </w:div>
    <w:div w:id="1081102223">
      <w:bodyDiv w:val="1"/>
      <w:marLeft w:val="0"/>
      <w:marRight w:val="0"/>
      <w:marTop w:val="0"/>
      <w:marBottom w:val="0"/>
      <w:divBdr>
        <w:top w:val="none" w:sz="0" w:space="0" w:color="auto"/>
        <w:left w:val="none" w:sz="0" w:space="0" w:color="auto"/>
        <w:bottom w:val="none" w:sz="0" w:space="0" w:color="auto"/>
        <w:right w:val="none" w:sz="0" w:space="0" w:color="auto"/>
      </w:divBdr>
    </w:div>
    <w:div w:id="1081104342">
      <w:bodyDiv w:val="1"/>
      <w:marLeft w:val="0"/>
      <w:marRight w:val="0"/>
      <w:marTop w:val="0"/>
      <w:marBottom w:val="0"/>
      <w:divBdr>
        <w:top w:val="none" w:sz="0" w:space="0" w:color="auto"/>
        <w:left w:val="none" w:sz="0" w:space="0" w:color="auto"/>
        <w:bottom w:val="none" w:sz="0" w:space="0" w:color="auto"/>
        <w:right w:val="none" w:sz="0" w:space="0" w:color="auto"/>
      </w:divBdr>
    </w:div>
    <w:div w:id="1081104422">
      <w:bodyDiv w:val="1"/>
      <w:marLeft w:val="0"/>
      <w:marRight w:val="0"/>
      <w:marTop w:val="0"/>
      <w:marBottom w:val="0"/>
      <w:divBdr>
        <w:top w:val="none" w:sz="0" w:space="0" w:color="auto"/>
        <w:left w:val="none" w:sz="0" w:space="0" w:color="auto"/>
        <w:bottom w:val="none" w:sz="0" w:space="0" w:color="auto"/>
        <w:right w:val="none" w:sz="0" w:space="0" w:color="auto"/>
      </w:divBdr>
    </w:div>
    <w:div w:id="1081175631">
      <w:bodyDiv w:val="1"/>
      <w:marLeft w:val="0"/>
      <w:marRight w:val="0"/>
      <w:marTop w:val="0"/>
      <w:marBottom w:val="0"/>
      <w:divBdr>
        <w:top w:val="none" w:sz="0" w:space="0" w:color="auto"/>
        <w:left w:val="none" w:sz="0" w:space="0" w:color="auto"/>
        <w:bottom w:val="none" w:sz="0" w:space="0" w:color="auto"/>
        <w:right w:val="none" w:sz="0" w:space="0" w:color="auto"/>
      </w:divBdr>
    </w:div>
    <w:div w:id="1081176104">
      <w:bodyDiv w:val="1"/>
      <w:marLeft w:val="0"/>
      <w:marRight w:val="0"/>
      <w:marTop w:val="0"/>
      <w:marBottom w:val="0"/>
      <w:divBdr>
        <w:top w:val="none" w:sz="0" w:space="0" w:color="auto"/>
        <w:left w:val="none" w:sz="0" w:space="0" w:color="auto"/>
        <w:bottom w:val="none" w:sz="0" w:space="0" w:color="auto"/>
        <w:right w:val="none" w:sz="0" w:space="0" w:color="auto"/>
      </w:divBdr>
    </w:div>
    <w:div w:id="1081219326">
      <w:bodyDiv w:val="1"/>
      <w:marLeft w:val="0"/>
      <w:marRight w:val="0"/>
      <w:marTop w:val="0"/>
      <w:marBottom w:val="0"/>
      <w:divBdr>
        <w:top w:val="none" w:sz="0" w:space="0" w:color="auto"/>
        <w:left w:val="none" w:sz="0" w:space="0" w:color="auto"/>
        <w:bottom w:val="none" w:sz="0" w:space="0" w:color="auto"/>
        <w:right w:val="none" w:sz="0" w:space="0" w:color="auto"/>
      </w:divBdr>
    </w:div>
    <w:div w:id="1081370721">
      <w:bodyDiv w:val="1"/>
      <w:marLeft w:val="0"/>
      <w:marRight w:val="0"/>
      <w:marTop w:val="0"/>
      <w:marBottom w:val="0"/>
      <w:divBdr>
        <w:top w:val="none" w:sz="0" w:space="0" w:color="auto"/>
        <w:left w:val="none" w:sz="0" w:space="0" w:color="auto"/>
        <w:bottom w:val="none" w:sz="0" w:space="0" w:color="auto"/>
        <w:right w:val="none" w:sz="0" w:space="0" w:color="auto"/>
      </w:divBdr>
    </w:div>
    <w:div w:id="1081372552">
      <w:bodyDiv w:val="1"/>
      <w:marLeft w:val="0"/>
      <w:marRight w:val="0"/>
      <w:marTop w:val="0"/>
      <w:marBottom w:val="0"/>
      <w:divBdr>
        <w:top w:val="none" w:sz="0" w:space="0" w:color="auto"/>
        <w:left w:val="none" w:sz="0" w:space="0" w:color="auto"/>
        <w:bottom w:val="none" w:sz="0" w:space="0" w:color="auto"/>
        <w:right w:val="none" w:sz="0" w:space="0" w:color="auto"/>
      </w:divBdr>
    </w:div>
    <w:div w:id="1081414934">
      <w:bodyDiv w:val="1"/>
      <w:marLeft w:val="0"/>
      <w:marRight w:val="0"/>
      <w:marTop w:val="0"/>
      <w:marBottom w:val="0"/>
      <w:divBdr>
        <w:top w:val="none" w:sz="0" w:space="0" w:color="auto"/>
        <w:left w:val="none" w:sz="0" w:space="0" w:color="auto"/>
        <w:bottom w:val="none" w:sz="0" w:space="0" w:color="auto"/>
        <w:right w:val="none" w:sz="0" w:space="0" w:color="auto"/>
      </w:divBdr>
    </w:div>
    <w:div w:id="1081442171">
      <w:bodyDiv w:val="1"/>
      <w:marLeft w:val="0"/>
      <w:marRight w:val="0"/>
      <w:marTop w:val="0"/>
      <w:marBottom w:val="0"/>
      <w:divBdr>
        <w:top w:val="none" w:sz="0" w:space="0" w:color="auto"/>
        <w:left w:val="none" w:sz="0" w:space="0" w:color="auto"/>
        <w:bottom w:val="none" w:sz="0" w:space="0" w:color="auto"/>
        <w:right w:val="none" w:sz="0" w:space="0" w:color="auto"/>
      </w:divBdr>
    </w:div>
    <w:div w:id="1081484088">
      <w:bodyDiv w:val="1"/>
      <w:marLeft w:val="0"/>
      <w:marRight w:val="0"/>
      <w:marTop w:val="0"/>
      <w:marBottom w:val="0"/>
      <w:divBdr>
        <w:top w:val="none" w:sz="0" w:space="0" w:color="auto"/>
        <w:left w:val="none" w:sz="0" w:space="0" w:color="auto"/>
        <w:bottom w:val="none" w:sz="0" w:space="0" w:color="auto"/>
        <w:right w:val="none" w:sz="0" w:space="0" w:color="auto"/>
      </w:divBdr>
    </w:div>
    <w:div w:id="1081484751">
      <w:bodyDiv w:val="1"/>
      <w:marLeft w:val="0"/>
      <w:marRight w:val="0"/>
      <w:marTop w:val="0"/>
      <w:marBottom w:val="0"/>
      <w:divBdr>
        <w:top w:val="none" w:sz="0" w:space="0" w:color="auto"/>
        <w:left w:val="none" w:sz="0" w:space="0" w:color="auto"/>
        <w:bottom w:val="none" w:sz="0" w:space="0" w:color="auto"/>
        <w:right w:val="none" w:sz="0" w:space="0" w:color="auto"/>
      </w:divBdr>
    </w:div>
    <w:div w:id="1081491595">
      <w:bodyDiv w:val="1"/>
      <w:marLeft w:val="0"/>
      <w:marRight w:val="0"/>
      <w:marTop w:val="0"/>
      <w:marBottom w:val="0"/>
      <w:divBdr>
        <w:top w:val="none" w:sz="0" w:space="0" w:color="auto"/>
        <w:left w:val="none" w:sz="0" w:space="0" w:color="auto"/>
        <w:bottom w:val="none" w:sz="0" w:space="0" w:color="auto"/>
        <w:right w:val="none" w:sz="0" w:space="0" w:color="auto"/>
      </w:divBdr>
    </w:div>
    <w:div w:id="1081606453">
      <w:bodyDiv w:val="1"/>
      <w:marLeft w:val="0"/>
      <w:marRight w:val="0"/>
      <w:marTop w:val="0"/>
      <w:marBottom w:val="0"/>
      <w:divBdr>
        <w:top w:val="none" w:sz="0" w:space="0" w:color="auto"/>
        <w:left w:val="none" w:sz="0" w:space="0" w:color="auto"/>
        <w:bottom w:val="none" w:sz="0" w:space="0" w:color="auto"/>
        <w:right w:val="none" w:sz="0" w:space="0" w:color="auto"/>
      </w:divBdr>
    </w:div>
    <w:div w:id="1081677737">
      <w:bodyDiv w:val="1"/>
      <w:marLeft w:val="0"/>
      <w:marRight w:val="0"/>
      <w:marTop w:val="0"/>
      <w:marBottom w:val="0"/>
      <w:divBdr>
        <w:top w:val="none" w:sz="0" w:space="0" w:color="auto"/>
        <w:left w:val="none" w:sz="0" w:space="0" w:color="auto"/>
        <w:bottom w:val="none" w:sz="0" w:space="0" w:color="auto"/>
        <w:right w:val="none" w:sz="0" w:space="0" w:color="auto"/>
      </w:divBdr>
    </w:div>
    <w:div w:id="1081677857">
      <w:bodyDiv w:val="1"/>
      <w:marLeft w:val="0"/>
      <w:marRight w:val="0"/>
      <w:marTop w:val="0"/>
      <w:marBottom w:val="0"/>
      <w:divBdr>
        <w:top w:val="none" w:sz="0" w:space="0" w:color="auto"/>
        <w:left w:val="none" w:sz="0" w:space="0" w:color="auto"/>
        <w:bottom w:val="none" w:sz="0" w:space="0" w:color="auto"/>
        <w:right w:val="none" w:sz="0" w:space="0" w:color="auto"/>
      </w:divBdr>
    </w:div>
    <w:div w:id="1081756736">
      <w:bodyDiv w:val="1"/>
      <w:marLeft w:val="0"/>
      <w:marRight w:val="0"/>
      <w:marTop w:val="0"/>
      <w:marBottom w:val="0"/>
      <w:divBdr>
        <w:top w:val="none" w:sz="0" w:space="0" w:color="auto"/>
        <w:left w:val="none" w:sz="0" w:space="0" w:color="auto"/>
        <w:bottom w:val="none" w:sz="0" w:space="0" w:color="auto"/>
        <w:right w:val="none" w:sz="0" w:space="0" w:color="auto"/>
      </w:divBdr>
    </w:div>
    <w:div w:id="1081802852">
      <w:bodyDiv w:val="1"/>
      <w:marLeft w:val="0"/>
      <w:marRight w:val="0"/>
      <w:marTop w:val="0"/>
      <w:marBottom w:val="0"/>
      <w:divBdr>
        <w:top w:val="none" w:sz="0" w:space="0" w:color="auto"/>
        <w:left w:val="none" w:sz="0" w:space="0" w:color="auto"/>
        <w:bottom w:val="none" w:sz="0" w:space="0" w:color="auto"/>
        <w:right w:val="none" w:sz="0" w:space="0" w:color="auto"/>
      </w:divBdr>
    </w:div>
    <w:div w:id="1081830927">
      <w:bodyDiv w:val="1"/>
      <w:marLeft w:val="0"/>
      <w:marRight w:val="0"/>
      <w:marTop w:val="0"/>
      <w:marBottom w:val="0"/>
      <w:divBdr>
        <w:top w:val="none" w:sz="0" w:space="0" w:color="auto"/>
        <w:left w:val="none" w:sz="0" w:space="0" w:color="auto"/>
        <w:bottom w:val="none" w:sz="0" w:space="0" w:color="auto"/>
        <w:right w:val="none" w:sz="0" w:space="0" w:color="auto"/>
      </w:divBdr>
    </w:div>
    <w:div w:id="1081831558">
      <w:bodyDiv w:val="1"/>
      <w:marLeft w:val="0"/>
      <w:marRight w:val="0"/>
      <w:marTop w:val="0"/>
      <w:marBottom w:val="0"/>
      <w:divBdr>
        <w:top w:val="none" w:sz="0" w:space="0" w:color="auto"/>
        <w:left w:val="none" w:sz="0" w:space="0" w:color="auto"/>
        <w:bottom w:val="none" w:sz="0" w:space="0" w:color="auto"/>
        <w:right w:val="none" w:sz="0" w:space="0" w:color="auto"/>
      </w:divBdr>
    </w:div>
    <w:div w:id="1081950298">
      <w:bodyDiv w:val="1"/>
      <w:marLeft w:val="0"/>
      <w:marRight w:val="0"/>
      <w:marTop w:val="0"/>
      <w:marBottom w:val="0"/>
      <w:divBdr>
        <w:top w:val="none" w:sz="0" w:space="0" w:color="auto"/>
        <w:left w:val="none" w:sz="0" w:space="0" w:color="auto"/>
        <w:bottom w:val="none" w:sz="0" w:space="0" w:color="auto"/>
        <w:right w:val="none" w:sz="0" w:space="0" w:color="auto"/>
      </w:divBdr>
    </w:div>
    <w:div w:id="1081952889">
      <w:bodyDiv w:val="1"/>
      <w:marLeft w:val="0"/>
      <w:marRight w:val="0"/>
      <w:marTop w:val="0"/>
      <w:marBottom w:val="0"/>
      <w:divBdr>
        <w:top w:val="none" w:sz="0" w:space="0" w:color="auto"/>
        <w:left w:val="none" w:sz="0" w:space="0" w:color="auto"/>
        <w:bottom w:val="none" w:sz="0" w:space="0" w:color="auto"/>
        <w:right w:val="none" w:sz="0" w:space="0" w:color="auto"/>
      </w:divBdr>
    </w:div>
    <w:div w:id="1082022457">
      <w:bodyDiv w:val="1"/>
      <w:marLeft w:val="0"/>
      <w:marRight w:val="0"/>
      <w:marTop w:val="0"/>
      <w:marBottom w:val="0"/>
      <w:divBdr>
        <w:top w:val="none" w:sz="0" w:space="0" w:color="auto"/>
        <w:left w:val="none" w:sz="0" w:space="0" w:color="auto"/>
        <w:bottom w:val="none" w:sz="0" w:space="0" w:color="auto"/>
        <w:right w:val="none" w:sz="0" w:space="0" w:color="auto"/>
      </w:divBdr>
    </w:div>
    <w:div w:id="1082066215">
      <w:bodyDiv w:val="1"/>
      <w:marLeft w:val="0"/>
      <w:marRight w:val="0"/>
      <w:marTop w:val="0"/>
      <w:marBottom w:val="0"/>
      <w:divBdr>
        <w:top w:val="none" w:sz="0" w:space="0" w:color="auto"/>
        <w:left w:val="none" w:sz="0" w:space="0" w:color="auto"/>
        <w:bottom w:val="none" w:sz="0" w:space="0" w:color="auto"/>
        <w:right w:val="none" w:sz="0" w:space="0" w:color="auto"/>
      </w:divBdr>
    </w:div>
    <w:div w:id="1082071145">
      <w:bodyDiv w:val="1"/>
      <w:marLeft w:val="0"/>
      <w:marRight w:val="0"/>
      <w:marTop w:val="0"/>
      <w:marBottom w:val="0"/>
      <w:divBdr>
        <w:top w:val="none" w:sz="0" w:space="0" w:color="auto"/>
        <w:left w:val="none" w:sz="0" w:space="0" w:color="auto"/>
        <w:bottom w:val="none" w:sz="0" w:space="0" w:color="auto"/>
        <w:right w:val="none" w:sz="0" w:space="0" w:color="auto"/>
      </w:divBdr>
    </w:div>
    <w:div w:id="1082072124">
      <w:bodyDiv w:val="1"/>
      <w:marLeft w:val="0"/>
      <w:marRight w:val="0"/>
      <w:marTop w:val="0"/>
      <w:marBottom w:val="0"/>
      <w:divBdr>
        <w:top w:val="none" w:sz="0" w:space="0" w:color="auto"/>
        <w:left w:val="none" w:sz="0" w:space="0" w:color="auto"/>
        <w:bottom w:val="none" w:sz="0" w:space="0" w:color="auto"/>
        <w:right w:val="none" w:sz="0" w:space="0" w:color="auto"/>
      </w:divBdr>
    </w:div>
    <w:div w:id="1082139683">
      <w:bodyDiv w:val="1"/>
      <w:marLeft w:val="0"/>
      <w:marRight w:val="0"/>
      <w:marTop w:val="0"/>
      <w:marBottom w:val="0"/>
      <w:divBdr>
        <w:top w:val="none" w:sz="0" w:space="0" w:color="auto"/>
        <w:left w:val="none" w:sz="0" w:space="0" w:color="auto"/>
        <w:bottom w:val="none" w:sz="0" w:space="0" w:color="auto"/>
        <w:right w:val="none" w:sz="0" w:space="0" w:color="auto"/>
      </w:divBdr>
    </w:div>
    <w:div w:id="1082142019">
      <w:bodyDiv w:val="1"/>
      <w:marLeft w:val="0"/>
      <w:marRight w:val="0"/>
      <w:marTop w:val="0"/>
      <w:marBottom w:val="0"/>
      <w:divBdr>
        <w:top w:val="none" w:sz="0" w:space="0" w:color="auto"/>
        <w:left w:val="none" w:sz="0" w:space="0" w:color="auto"/>
        <w:bottom w:val="none" w:sz="0" w:space="0" w:color="auto"/>
        <w:right w:val="none" w:sz="0" w:space="0" w:color="auto"/>
      </w:divBdr>
    </w:div>
    <w:div w:id="1082144620">
      <w:bodyDiv w:val="1"/>
      <w:marLeft w:val="0"/>
      <w:marRight w:val="0"/>
      <w:marTop w:val="0"/>
      <w:marBottom w:val="0"/>
      <w:divBdr>
        <w:top w:val="none" w:sz="0" w:space="0" w:color="auto"/>
        <w:left w:val="none" w:sz="0" w:space="0" w:color="auto"/>
        <w:bottom w:val="none" w:sz="0" w:space="0" w:color="auto"/>
        <w:right w:val="none" w:sz="0" w:space="0" w:color="auto"/>
      </w:divBdr>
    </w:div>
    <w:div w:id="1082146192">
      <w:bodyDiv w:val="1"/>
      <w:marLeft w:val="0"/>
      <w:marRight w:val="0"/>
      <w:marTop w:val="0"/>
      <w:marBottom w:val="0"/>
      <w:divBdr>
        <w:top w:val="none" w:sz="0" w:space="0" w:color="auto"/>
        <w:left w:val="none" w:sz="0" w:space="0" w:color="auto"/>
        <w:bottom w:val="none" w:sz="0" w:space="0" w:color="auto"/>
        <w:right w:val="none" w:sz="0" w:space="0" w:color="auto"/>
      </w:divBdr>
    </w:div>
    <w:div w:id="1082217603">
      <w:bodyDiv w:val="1"/>
      <w:marLeft w:val="0"/>
      <w:marRight w:val="0"/>
      <w:marTop w:val="0"/>
      <w:marBottom w:val="0"/>
      <w:divBdr>
        <w:top w:val="none" w:sz="0" w:space="0" w:color="auto"/>
        <w:left w:val="none" w:sz="0" w:space="0" w:color="auto"/>
        <w:bottom w:val="none" w:sz="0" w:space="0" w:color="auto"/>
        <w:right w:val="none" w:sz="0" w:space="0" w:color="auto"/>
      </w:divBdr>
    </w:div>
    <w:div w:id="1082221970">
      <w:bodyDiv w:val="1"/>
      <w:marLeft w:val="0"/>
      <w:marRight w:val="0"/>
      <w:marTop w:val="0"/>
      <w:marBottom w:val="0"/>
      <w:divBdr>
        <w:top w:val="none" w:sz="0" w:space="0" w:color="auto"/>
        <w:left w:val="none" w:sz="0" w:space="0" w:color="auto"/>
        <w:bottom w:val="none" w:sz="0" w:space="0" w:color="auto"/>
        <w:right w:val="none" w:sz="0" w:space="0" w:color="auto"/>
      </w:divBdr>
    </w:div>
    <w:div w:id="1082334718">
      <w:bodyDiv w:val="1"/>
      <w:marLeft w:val="0"/>
      <w:marRight w:val="0"/>
      <w:marTop w:val="0"/>
      <w:marBottom w:val="0"/>
      <w:divBdr>
        <w:top w:val="none" w:sz="0" w:space="0" w:color="auto"/>
        <w:left w:val="none" w:sz="0" w:space="0" w:color="auto"/>
        <w:bottom w:val="none" w:sz="0" w:space="0" w:color="auto"/>
        <w:right w:val="none" w:sz="0" w:space="0" w:color="auto"/>
      </w:divBdr>
    </w:div>
    <w:div w:id="1082336156">
      <w:bodyDiv w:val="1"/>
      <w:marLeft w:val="0"/>
      <w:marRight w:val="0"/>
      <w:marTop w:val="0"/>
      <w:marBottom w:val="0"/>
      <w:divBdr>
        <w:top w:val="none" w:sz="0" w:space="0" w:color="auto"/>
        <w:left w:val="none" w:sz="0" w:space="0" w:color="auto"/>
        <w:bottom w:val="none" w:sz="0" w:space="0" w:color="auto"/>
        <w:right w:val="none" w:sz="0" w:space="0" w:color="auto"/>
      </w:divBdr>
    </w:div>
    <w:div w:id="1082486117">
      <w:bodyDiv w:val="1"/>
      <w:marLeft w:val="0"/>
      <w:marRight w:val="0"/>
      <w:marTop w:val="0"/>
      <w:marBottom w:val="0"/>
      <w:divBdr>
        <w:top w:val="none" w:sz="0" w:space="0" w:color="auto"/>
        <w:left w:val="none" w:sz="0" w:space="0" w:color="auto"/>
        <w:bottom w:val="none" w:sz="0" w:space="0" w:color="auto"/>
        <w:right w:val="none" w:sz="0" w:space="0" w:color="auto"/>
      </w:divBdr>
    </w:div>
    <w:div w:id="1082524709">
      <w:bodyDiv w:val="1"/>
      <w:marLeft w:val="0"/>
      <w:marRight w:val="0"/>
      <w:marTop w:val="0"/>
      <w:marBottom w:val="0"/>
      <w:divBdr>
        <w:top w:val="none" w:sz="0" w:space="0" w:color="auto"/>
        <w:left w:val="none" w:sz="0" w:space="0" w:color="auto"/>
        <w:bottom w:val="none" w:sz="0" w:space="0" w:color="auto"/>
        <w:right w:val="none" w:sz="0" w:space="0" w:color="auto"/>
      </w:divBdr>
    </w:div>
    <w:div w:id="1082525973">
      <w:bodyDiv w:val="1"/>
      <w:marLeft w:val="0"/>
      <w:marRight w:val="0"/>
      <w:marTop w:val="0"/>
      <w:marBottom w:val="0"/>
      <w:divBdr>
        <w:top w:val="none" w:sz="0" w:space="0" w:color="auto"/>
        <w:left w:val="none" w:sz="0" w:space="0" w:color="auto"/>
        <w:bottom w:val="none" w:sz="0" w:space="0" w:color="auto"/>
        <w:right w:val="none" w:sz="0" w:space="0" w:color="auto"/>
      </w:divBdr>
    </w:div>
    <w:div w:id="1082606744">
      <w:bodyDiv w:val="1"/>
      <w:marLeft w:val="0"/>
      <w:marRight w:val="0"/>
      <w:marTop w:val="0"/>
      <w:marBottom w:val="0"/>
      <w:divBdr>
        <w:top w:val="none" w:sz="0" w:space="0" w:color="auto"/>
        <w:left w:val="none" w:sz="0" w:space="0" w:color="auto"/>
        <w:bottom w:val="none" w:sz="0" w:space="0" w:color="auto"/>
        <w:right w:val="none" w:sz="0" w:space="0" w:color="auto"/>
      </w:divBdr>
    </w:div>
    <w:div w:id="1082684501">
      <w:bodyDiv w:val="1"/>
      <w:marLeft w:val="0"/>
      <w:marRight w:val="0"/>
      <w:marTop w:val="0"/>
      <w:marBottom w:val="0"/>
      <w:divBdr>
        <w:top w:val="none" w:sz="0" w:space="0" w:color="auto"/>
        <w:left w:val="none" w:sz="0" w:space="0" w:color="auto"/>
        <w:bottom w:val="none" w:sz="0" w:space="0" w:color="auto"/>
        <w:right w:val="none" w:sz="0" w:space="0" w:color="auto"/>
      </w:divBdr>
    </w:div>
    <w:div w:id="1082793736">
      <w:bodyDiv w:val="1"/>
      <w:marLeft w:val="0"/>
      <w:marRight w:val="0"/>
      <w:marTop w:val="0"/>
      <w:marBottom w:val="0"/>
      <w:divBdr>
        <w:top w:val="none" w:sz="0" w:space="0" w:color="auto"/>
        <w:left w:val="none" w:sz="0" w:space="0" w:color="auto"/>
        <w:bottom w:val="none" w:sz="0" w:space="0" w:color="auto"/>
        <w:right w:val="none" w:sz="0" w:space="0" w:color="auto"/>
      </w:divBdr>
    </w:div>
    <w:div w:id="1082801149">
      <w:bodyDiv w:val="1"/>
      <w:marLeft w:val="0"/>
      <w:marRight w:val="0"/>
      <w:marTop w:val="0"/>
      <w:marBottom w:val="0"/>
      <w:divBdr>
        <w:top w:val="none" w:sz="0" w:space="0" w:color="auto"/>
        <w:left w:val="none" w:sz="0" w:space="0" w:color="auto"/>
        <w:bottom w:val="none" w:sz="0" w:space="0" w:color="auto"/>
        <w:right w:val="none" w:sz="0" w:space="0" w:color="auto"/>
      </w:divBdr>
    </w:div>
    <w:div w:id="1082802270">
      <w:bodyDiv w:val="1"/>
      <w:marLeft w:val="0"/>
      <w:marRight w:val="0"/>
      <w:marTop w:val="0"/>
      <w:marBottom w:val="0"/>
      <w:divBdr>
        <w:top w:val="none" w:sz="0" w:space="0" w:color="auto"/>
        <w:left w:val="none" w:sz="0" w:space="0" w:color="auto"/>
        <w:bottom w:val="none" w:sz="0" w:space="0" w:color="auto"/>
        <w:right w:val="none" w:sz="0" w:space="0" w:color="auto"/>
      </w:divBdr>
    </w:div>
    <w:div w:id="1082802618">
      <w:bodyDiv w:val="1"/>
      <w:marLeft w:val="0"/>
      <w:marRight w:val="0"/>
      <w:marTop w:val="0"/>
      <w:marBottom w:val="0"/>
      <w:divBdr>
        <w:top w:val="none" w:sz="0" w:space="0" w:color="auto"/>
        <w:left w:val="none" w:sz="0" w:space="0" w:color="auto"/>
        <w:bottom w:val="none" w:sz="0" w:space="0" w:color="auto"/>
        <w:right w:val="none" w:sz="0" w:space="0" w:color="auto"/>
      </w:divBdr>
    </w:div>
    <w:div w:id="1082993661">
      <w:bodyDiv w:val="1"/>
      <w:marLeft w:val="0"/>
      <w:marRight w:val="0"/>
      <w:marTop w:val="0"/>
      <w:marBottom w:val="0"/>
      <w:divBdr>
        <w:top w:val="none" w:sz="0" w:space="0" w:color="auto"/>
        <w:left w:val="none" w:sz="0" w:space="0" w:color="auto"/>
        <w:bottom w:val="none" w:sz="0" w:space="0" w:color="auto"/>
        <w:right w:val="none" w:sz="0" w:space="0" w:color="auto"/>
      </w:divBdr>
    </w:div>
    <w:div w:id="1083070684">
      <w:bodyDiv w:val="1"/>
      <w:marLeft w:val="0"/>
      <w:marRight w:val="0"/>
      <w:marTop w:val="0"/>
      <w:marBottom w:val="0"/>
      <w:divBdr>
        <w:top w:val="none" w:sz="0" w:space="0" w:color="auto"/>
        <w:left w:val="none" w:sz="0" w:space="0" w:color="auto"/>
        <w:bottom w:val="none" w:sz="0" w:space="0" w:color="auto"/>
        <w:right w:val="none" w:sz="0" w:space="0" w:color="auto"/>
      </w:divBdr>
    </w:div>
    <w:div w:id="1083070916">
      <w:bodyDiv w:val="1"/>
      <w:marLeft w:val="0"/>
      <w:marRight w:val="0"/>
      <w:marTop w:val="0"/>
      <w:marBottom w:val="0"/>
      <w:divBdr>
        <w:top w:val="none" w:sz="0" w:space="0" w:color="auto"/>
        <w:left w:val="none" w:sz="0" w:space="0" w:color="auto"/>
        <w:bottom w:val="none" w:sz="0" w:space="0" w:color="auto"/>
        <w:right w:val="none" w:sz="0" w:space="0" w:color="auto"/>
      </w:divBdr>
    </w:div>
    <w:div w:id="1083183585">
      <w:bodyDiv w:val="1"/>
      <w:marLeft w:val="0"/>
      <w:marRight w:val="0"/>
      <w:marTop w:val="0"/>
      <w:marBottom w:val="0"/>
      <w:divBdr>
        <w:top w:val="none" w:sz="0" w:space="0" w:color="auto"/>
        <w:left w:val="none" w:sz="0" w:space="0" w:color="auto"/>
        <w:bottom w:val="none" w:sz="0" w:space="0" w:color="auto"/>
        <w:right w:val="none" w:sz="0" w:space="0" w:color="auto"/>
      </w:divBdr>
    </w:div>
    <w:div w:id="1083189385">
      <w:bodyDiv w:val="1"/>
      <w:marLeft w:val="0"/>
      <w:marRight w:val="0"/>
      <w:marTop w:val="0"/>
      <w:marBottom w:val="0"/>
      <w:divBdr>
        <w:top w:val="none" w:sz="0" w:space="0" w:color="auto"/>
        <w:left w:val="none" w:sz="0" w:space="0" w:color="auto"/>
        <w:bottom w:val="none" w:sz="0" w:space="0" w:color="auto"/>
        <w:right w:val="none" w:sz="0" w:space="0" w:color="auto"/>
      </w:divBdr>
    </w:div>
    <w:div w:id="1083261278">
      <w:bodyDiv w:val="1"/>
      <w:marLeft w:val="0"/>
      <w:marRight w:val="0"/>
      <w:marTop w:val="0"/>
      <w:marBottom w:val="0"/>
      <w:divBdr>
        <w:top w:val="none" w:sz="0" w:space="0" w:color="auto"/>
        <w:left w:val="none" w:sz="0" w:space="0" w:color="auto"/>
        <w:bottom w:val="none" w:sz="0" w:space="0" w:color="auto"/>
        <w:right w:val="none" w:sz="0" w:space="0" w:color="auto"/>
      </w:divBdr>
    </w:div>
    <w:div w:id="1083262391">
      <w:bodyDiv w:val="1"/>
      <w:marLeft w:val="0"/>
      <w:marRight w:val="0"/>
      <w:marTop w:val="0"/>
      <w:marBottom w:val="0"/>
      <w:divBdr>
        <w:top w:val="none" w:sz="0" w:space="0" w:color="auto"/>
        <w:left w:val="none" w:sz="0" w:space="0" w:color="auto"/>
        <w:bottom w:val="none" w:sz="0" w:space="0" w:color="auto"/>
        <w:right w:val="none" w:sz="0" w:space="0" w:color="auto"/>
      </w:divBdr>
    </w:div>
    <w:div w:id="1083264684">
      <w:bodyDiv w:val="1"/>
      <w:marLeft w:val="0"/>
      <w:marRight w:val="0"/>
      <w:marTop w:val="0"/>
      <w:marBottom w:val="0"/>
      <w:divBdr>
        <w:top w:val="none" w:sz="0" w:space="0" w:color="auto"/>
        <w:left w:val="none" w:sz="0" w:space="0" w:color="auto"/>
        <w:bottom w:val="none" w:sz="0" w:space="0" w:color="auto"/>
        <w:right w:val="none" w:sz="0" w:space="0" w:color="auto"/>
      </w:divBdr>
    </w:div>
    <w:div w:id="1083330581">
      <w:bodyDiv w:val="1"/>
      <w:marLeft w:val="0"/>
      <w:marRight w:val="0"/>
      <w:marTop w:val="0"/>
      <w:marBottom w:val="0"/>
      <w:divBdr>
        <w:top w:val="none" w:sz="0" w:space="0" w:color="auto"/>
        <w:left w:val="none" w:sz="0" w:space="0" w:color="auto"/>
        <w:bottom w:val="none" w:sz="0" w:space="0" w:color="auto"/>
        <w:right w:val="none" w:sz="0" w:space="0" w:color="auto"/>
      </w:divBdr>
    </w:div>
    <w:div w:id="1083376119">
      <w:bodyDiv w:val="1"/>
      <w:marLeft w:val="0"/>
      <w:marRight w:val="0"/>
      <w:marTop w:val="0"/>
      <w:marBottom w:val="0"/>
      <w:divBdr>
        <w:top w:val="none" w:sz="0" w:space="0" w:color="auto"/>
        <w:left w:val="none" w:sz="0" w:space="0" w:color="auto"/>
        <w:bottom w:val="none" w:sz="0" w:space="0" w:color="auto"/>
        <w:right w:val="none" w:sz="0" w:space="0" w:color="auto"/>
      </w:divBdr>
    </w:div>
    <w:div w:id="1083380708">
      <w:bodyDiv w:val="1"/>
      <w:marLeft w:val="0"/>
      <w:marRight w:val="0"/>
      <w:marTop w:val="0"/>
      <w:marBottom w:val="0"/>
      <w:divBdr>
        <w:top w:val="none" w:sz="0" w:space="0" w:color="auto"/>
        <w:left w:val="none" w:sz="0" w:space="0" w:color="auto"/>
        <w:bottom w:val="none" w:sz="0" w:space="0" w:color="auto"/>
        <w:right w:val="none" w:sz="0" w:space="0" w:color="auto"/>
      </w:divBdr>
    </w:div>
    <w:div w:id="1083406049">
      <w:bodyDiv w:val="1"/>
      <w:marLeft w:val="0"/>
      <w:marRight w:val="0"/>
      <w:marTop w:val="0"/>
      <w:marBottom w:val="0"/>
      <w:divBdr>
        <w:top w:val="none" w:sz="0" w:space="0" w:color="auto"/>
        <w:left w:val="none" w:sz="0" w:space="0" w:color="auto"/>
        <w:bottom w:val="none" w:sz="0" w:space="0" w:color="auto"/>
        <w:right w:val="none" w:sz="0" w:space="0" w:color="auto"/>
      </w:divBdr>
    </w:div>
    <w:div w:id="1083406946">
      <w:bodyDiv w:val="1"/>
      <w:marLeft w:val="0"/>
      <w:marRight w:val="0"/>
      <w:marTop w:val="0"/>
      <w:marBottom w:val="0"/>
      <w:divBdr>
        <w:top w:val="none" w:sz="0" w:space="0" w:color="auto"/>
        <w:left w:val="none" w:sz="0" w:space="0" w:color="auto"/>
        <w:bottom w:val="none" w:sz="0" w:space="0" w:color="auto"/>
        <w:right w:val="none" w:sz="0" w:space="0" w:color="auto"/>
      </w:divBdr>
    </w:div>
    <w:div w:id="1083450271">
      <w:bodyDiv w:val="1"/>
      <w:marLeft w:val="0"/>
      <w:marRight w:val="0"/>
      <w:marTop w:val="0"/>
      <w:marBottom w:val="0"/>
      <w:divBdr>
        <w:top w:val="none" w:sz="0" w:space="0" w:color="auto"/>
        <w:left w:val="none" w:sz="0" w:space="0" w:color="auto"/>
        <w:bottom w:val="none" w:sz="0" w:space="0" w:color="auto"/>
        <w:right w:val="none" w:sz="0" w:space="0" w:color="auto"/>
      </w:divBdr>
    </w:div>
    <w:div w:id="1083453676">
      <w:bodyDiv w:val="1"/>
      <w:marLeft w:val="0"/>
      <w:marRight w:val="0"/>
      <w:marTop w:val="0"/>
      <w:marBottom w:val="0"/>
      <w:divBdr>
        <w:top w:val="none" w:sz="0" w:space="0" w:color="auto"/>
        <w:left w:val="none" w:sz="0" w:space="0" w:color="auto"/>
        <w:bottom w:val="none" w:sz="0" w:space="0" w:color="auto"/>
        <w:right w:val="none" w:sz="0" w:space="0" w:color="auto"/>
      </w:divBdr>
    </w:div>
    <w:div w:id="1083528899">
      <w:bodyDiv w:val="1"/>
      <w:marLeft w:val="0"/>
      <w:marRight w:val="0"/>
      <w:marTop w:val="0"/>
      <w:marBottom w:val="0"/>
      <w:divBdr>
        <w:top w:val="none" w:sz="0" w:space="0" w:color="auto"/>
        <w:left w:val="none" w:sz="0" w:space="0" w:color="auto"/>
        <w:bottom w:val="none" w:sz="0" w:space="0" w:color="auto"/>
        <w:right w:val="none" w:sz="0" w:space="0" w:color="auto"/>
      </w:divBdr>
    </w:div>
    <w:div w:id="1083531220">
      <w:bodyDiv w:val="1"/>
      <w:marLeft w:val="0"/>
      <w:marRight w:val="0"/>
      <w:marTop w:val="0"/>
      <w:marBottom w:val="0"/>
      <w:divBdr>
        <w:top w:val="none" w:sz="0" w:space="0" w:color="auto"/>
        <w:left w:val="none" w:sz="0" w:space="0" w:color="auto"/>
        <w:bottom w:val="none" w:sz="0" w:space="0" w:color="auto"/>
        <w:right w:val="none" w:sz="0" w:space="0" w:color="auto"/>
      </w:divBdr>
    </w:div>
    <w:div w:id="1083601768">
      <w:bodyDiv w:val="1"/>
      <w:marLeft w:val="0"/>
      <w:marRight w:val="0"/>
      <w:marTop w:val="0"/>
      <w:marBottom w:val="0"/>
      <w:divBdr>
        <w:top w:val="none" w:sz="0" w:space="0" w:color="auto"/>
        <w:left w:val="none" w:sz="0" w:space="0" w:color="auto"/>
        <w:bottom w:val="none" w:sz="0" w:space="0" w:color="auto"/>
        <w:right w:val="none" w:sz="0" w:space="0" w:color="auto"/>
      </w:divBdr>
    </w:div>
    <w:div w:id="1083643292">
      <w:bodyDiv w:val="1"/>
      <w:marLeft w:val="0"/>
      <w:marRight w:val="0"/>
      <w:marTop w:val="0"/>
      <w:marBottom w:val="0"/>
      <w:divBdr>
        <w:top w:val="none" w:sz="0" w:space="0" w:color="auto"/>
        <w:left w:val="none" w:sz="0" w:space="0" w:color="auto"/>
        <w:bottom w:val="none" w:sz="0" w:space="0" w:color="auto"/>
        <w:right w:val="none" w:sz="0" w:space="0" w:color="auto"/>
      </w:divBdr>
    </w:div>
    <w:div w:id="1083643940">
      <w:bodyDiv w:val="1"/>
      <w:marLeft w:val="0"/>
      <w:marRight w:val="0"/>
      <w:marTop w:val="0"/>
      <w:marBottom w:val="0"/>
      <w:divBdr>
        <w:top w:val="none" w:sz="0" w:space="0" w:color="auto"/>
        <w:left w:val="none" w:sz="0" w:space="0" w:color="auto"/>
        <w:bottom w:val="none" w:sz="0" w:space="0" w:color="auto"/>
        <w:right w:val="none" w:sz="0" w:space="0" w:color="auto"/>
      </w:divBdr>
    </w:div>
    <w:div w:id="1083645601">
      <w:bodyDiv w:val="1"/>
      <w:marLeft w:val="0"/>
      <w:marRight w:val="0"/>
      <w:marTop w:val="0"/>
      <w:marBottom w:val="0"/>
      <w:divBdr>
        <w:top w:val="none" w:sz="0" w:space="0" w:color="auto"/>
        <w:left w:val="none" w:sz="0" w:space="0" w:color="auto"/>
        <w:bottom w:val="none" w:sz="0" w:space="0" w:color="auto"/>
        <w:right w:val="none" w:sz="0" w:space="0" w:color="auto"/>
      </w:divBdr>
    </w:div>
    <w:div w:id="1083769161">
      <w:bodyDiv w:val="1"/>
      <w:marLeft w:val="0"/>
      <w:marRight w:val="0"/>
      <w:marTop w:val="0"/>
      <w:marBottom w:val="0"/>
      <w:divBdr>
        <w:top w:val="none" w:sz="0" w:space="0" w:color="auto"/>
        <w:left w:val="none" w:sz="0" w:space="0" w:color="auto"/>
        <w:bottom w:val="none" w:sz="0" w:space="0" w:color="auto"/>
        <w:right w:val="none" w:sz="0" w:space="0" w:color="auto"/>
      </w:divBdr>
    </w:div>
    <w:div w:id="1083796450">
      <w:bodyDiv w:val="1"/>
      <w:marLeft w:val="0"/>
      <w:marRight w:val="0"/>
      <w:marTop w:val="0"/>
      <w:marBottom w:val="0"/>
      <w:divBdr>
        <w:top w:val="none" w:sz="0" w:space="0" w:color="auto"/>
        <w:left w:val="none" w:sz="0" w:space="0" w:color="auto"/>
        <w:bottom w:val="none" w:sz="0" w:space="0" w:color="auto"/>
        <w:right w:val="none" w:sz="0" w:space="0" w:color="auto"/>
      </w:divBdr>
    </w:div>
    <w:div w:id="1083796951">
      <w:bodyDiv w:val="1"/>
      <w:marLeft w:val="0"/>
      <w:marRight w:val="0"/>
      <w:marTop w:val="0"/>
      <w:marBottom w:val="0"/>
      <w:divBdr>
        <w:top w:val="none" w:sz="0" w:space="0" w:color="auto"/>
        <w:left w:val="none" w:sz="0" w:space="0" w:color="auto"/>
        <w:bottom w:val="none" w:sz="0" w:space="0" w:color="auto"/>
        <w:right w:val="none" w:sz="0" w:space="0" w:color="auto"/>
      </w:divBdr>
    </w:div>
    <w:div w:id="1083910407">
      <w:bodyDiv w:val="1"/>
      <w:marLeft w:val="0"/>
      <w:marRight w:val="0"/>
      <w:marTop w:val="0"/>
      <w:marBottom w:val="0"/>
      <w:divBdr>
        <w:top w:val="none" w:sz="0" w:space="0" w:color="auto"/>
        <w:left w:val="none" w:sz="0" w:space="0" w:color="auto"/>
        <w:bottom w:val="none" w:sz="0" w:space="0" w:color="auto"/>
        <w:right w:val="none" w:sz="0" w:space="0" w:color="auto"/>
      </w:divBdr>
    </w:div>
    <w:div w:id="1083914279">
      <w:bodyDiv w:val="1"/>
      <w:marLeft w:val="0"/>
      <w:marRight w:val="0"/>
      <w:marTop w:val="0"/>
      <w:marBottom w:val="0"/>
      <w:divBdr>
        <w:top w:val="none" w:sz="0" w:space="0" w:color="auto"/>
        <w:left w:val="none" w:sz="0" w:space="0" w:color="auto"/>
        <w:bottom w:val="none" w:sz="0" w:space="0" w:color="auto"/>
        <w:right w:val="none" w:sz="0" w:space="0" w:color="auto"/>
      </w:divBdr>
    </w:div>
    <w:div w:id="1084031198">
      <w:bodyDiv w:val="1"/>
      <w:marLeft w:val="0"/>
      <w:marRight w:val="0"/>
      <w:marTop w:val="0"/>
      <w:marBottom w:val="0"/>
      <w:divBdr>
        <w:top w:val="none" w:sz="0" w:space="0" w:color="auto"/>
        <w:left w:val="none" w:sz="0" w:space="0" w:color="auto"/>
        <w:bottom w:val="none" w:sz="0" w:space="0" w:color="auto"/>
        <w:right w:val="none" w:sz="0" w:space="0" w:color="auto"/>
      </w:divBdr>
    </w:div>
    <w:div w:id="1084061357">
      <w:bodyDiv w:val="1"/>
      <w:marLeft w:val="0"/>
      <w:marRight w:val="0"/>
      <w:marTop w:val="0"/>
      <w:marBottom w:val="0"/>
      <w:divBdr>
        <w:top w:val="none" w:sz="0" w:space="0" w:color="auto"/>
        <w:left w:val="none" w:sz="0" w:space="0" w:color="auto"/>
        <w:bottom w:val="none" w:sz="0" w:space="0" w:color="auto"/>
        <w:right w:val="none" w:sz="0" w:space="0" w:color="auto"/>
      </w:divBdr>
    </w:div>
    <w:div w:id="1084107697">
      <w:bodyDiv w:val="1"/>
      <w:marLeft w:val="0"/>
      <w:marRight w:val="0"/>
      <w:marTop w:val="0"/>
      <w:marBottom w:val="0"/>
      <w:divBdr>
        <w:top w:val="none" w:sz="0" w:space="0" w:color="auto"/>
        <w:left w:val="none" w:sz="0" w:space="0" w:color="auto"/>
        <w:bottom w:val="none" w:sz="0" w:space="0" w:color="auto"/>
        <w:right w:val="none" w:sz="0" w:space="0" w:color="auto"/>
      </w:divBdr>
    </w:div>
    <w:div w:id="1084112400">
      <w:bodyDiv w:val="1"/>
      <w:marLeft w:val="0"/>
      <w:marRight w:val="0"/>
      <w:marTop w:val="0"/>
      <w:marBottom w:val="0"/>
      <w:divBdr>
        <w:top w:val="none" w:sz="0" w:space="0" w:color="auto"/>
        <w:left w:val="none" w:sz="0" w:space="0" w:color="auto"/>
        <w:bottom w:val="none" w:sz="0" w:space="0" w:color="auto"/>
        <w:right w:val="none" w:sz="0" w:space="0" w:color="auto"/>
      </w:divBdr>
    </w:div>
    <w:div w:id="1084184516">
      <w:bodyDiv w:val="1"/>
      <w:marLeft w:val="0"/>
      <w:marRight w:val="0"/>
      <w:marTop w:val="0"/>
      <w:marBottom w:val="0"/>
      <w:divBdr>
        <w:top w:val="none" w:sz="0" w:space="0" w:color="auto"/>
        <w:left w:val="none" w:sz="0" w:space="0" w:color="auto"/>
        <w:bottom w:val="none" w:sz="0" w:space="0" w:color="auto"/>
        <w:right w:val="none" w:sz="0" w:space="0" w:color="auto"/>
      </w:divBdr>
    </w:div>
    <w:div w:id="1084188668">
      <w:bodyDiv w:val="1"/>
      <w:marLeft w:val="0"/>
      <w:marRight w:val="0"/>
      <w:marTop w:val="0"/>
      <w:marBottom w:val="0"/>
      <w:divBdr>
        <w:top w:val="none" w:sz="0" w:space="0" w:color="auto"/>
        <w:left w:val="none" w:sz="0" w:space="0" w:color="auto"/>
        <w:bottom w:val="none" w:sz="0" w:space="0" w:color="auto"/>
        <w:right w:val="none" w:sz="0" w:space="0" w:color="auto"/>
      </w:divBdr>
    </w:div>
    <w:div w:id="1084304031">
      <w:bodyDiv w:val="1"/>
      <w:marLeft w:val="0"/>
      <w:marRight w:val="0"/>
      <w:marTop w:val="0"/>
      <w:marBottom w:val="0"/>
      <w:divBdr>
        <w:top w:val="none" w:sz="0" w:space="0" w:color="auto"/>
        <w:left w:val="none" w:sz="0" w:space="0" w:color="auto"/>
        <w:bottom w:val="none" w:sz="0" w:space="0" w:color="auto"/>
        <w:right w:val="none" w:sz="0" w:space="0" w:color="auto"/>
      </w:divBdr>
    </w:div>
    <w:div w:id="1084376366">
      <w:bodyDiv w:val="1"/>
      <w:marLeft w:val="0"/>
      <w:marRight w:val="0"/>
      <w:marTop w:val="0"/>
      <w:marBottom w:val="0"/>
      <w:divBdr>
        <w:top w:val="none" w:sz="0" w:space="0" w:color="auto"/>
        <w:left w:val="none" w:sz="0" w:space="0" w:color="auto"/>
        <w:bottom w:val="none" w:sz="0" w:space="0" w:color="auto"/>
        <w:right w:val="none" w:sz="0" w:space="0" w:color="auto"/>
      </w:divBdr>
    </w:div>
    <w:div w:id="1084490948">
      <w:bodyDiv w:val="1"/>
      <w:marLeft w:val="0"/>
      <w:marRight w:val="0"/>
      <w:marTop w:val="0"/>
      <w:marBottom w:val="0"/>
      <w:divBdr>
        <w:top w:val="none" w:sz="0" w:space="0" w:color="auto"/>
        <w:left w:val="none" w:sz="0" w:space="0" w:color="auto"/>
        <w:bottom w:val="none" w:sz="0" w:space="0" w:color="auto"/>
        <w:right w:val="none" w:sz="0" w:space="0" w:color="auto"/>
      </w:divBdr>
    </w:div>
    <w:div w:id="1084492587">
      <w:bodyDiv w:val="1"/>
      <w:marLeft w:val="0"/>
      <w:marRight w:val="0"/>
      <w:marTop w:val="0"/>
      <w:marBottom w:val="0"/>
      <w:divBdr>
        <w:top w:val="none" w:sz="0" w:space="0" w:color="auto"/>
        <w:left w:val="none" w:sz="0" w:space="0" w:color="auto"/>
        <w:bottom w:val="none" w:sz="0" w:space="0" w:color="auto"/>
        <w:right w:val="none" w:sz="0" w:space="0" w:color="auto"/>
      </w:divBdr>
    </w:div>
    <w:div w:id="1084494138">
      <w:bodyDiv w:val="1"/>
      <w:marLeft w:val="0"/>
      <w:marRight w:val="0"/>
      <w:marTop w:val="0"/>
      <w:marBottom w:val="0"/>
      <w:divBdr>
        <w:top w:val="none" w:sz="0" w:space="0" w:color="auto"/>
        <w:left w:val="none" w:sz="0" w:space="0" w:color="auto"/>
        <w:bottom w:val="none" w:sz="0" w:space="0" w:color="auto"/>
        <w:right w:val="none" w:sz="0" w:space="0" w:color="auto"/>
      </w:divBdr>
    </w:div>
    <w:div w:id="1084574891">
      <w:bodyDiv w:val="1"/>
      <w:marLeft w:val="0"/>
      <w:marRight w:val="0"/>
      <w:marTop w:val="0"/>
      <w:marBottom w:val="0"/>
      <w:divBdr>
        <w:top w:val="none" w:sz="0" w:space="0" w:color="auto"/>
        <w:left w:val="none" w:sz="0" w:space="0" w:color="auto"/>
        <w:bottom w:val="none" w:sz="0" w:space="0" w:color="auto"/>
        <w:right w:val="none" w:sz="0" w:space="0" w:color="auto"/>
      </w:divBdr>
    </w:div>
    <w:div w:id="1084641183">
      <w:bodyDiv w:val="1"/>
      <w:marLeft w:val="0"/>
      <w:marRight w:val="0"/>
      <w:marTop w:val="0"/>
      <w:marBottom w:val="0"/>
      <w:divBdr>
        <w:top w:val="none" w:sz="0" w:space="0" w:color="auto"/>
        <w:left w:val="none" w:sz="0" w:space="0" w:color="auto"/>
        <w:bottom w:val="none" w:sz="0" w:space="0" w:color="auto"/>
        <w:right w:val="none" w:sz="0" w:space="0" w:color="auto"/>
      </w:divBdr>
    </w:div>
    <w:div w:id="1084641467">
      <w:bodyDiv w:val="1"/>
      <w:marLeft w:val="0"/>
      <w:marRight w:val="0"/>
      <w:marTop w:val="0"/>
      <w:marBottom w:val="0"/>
      <w:divBdr>
        <w:top w:val="none" w:sz="0" w:space="0" w:color="auto"/>
        <w:left w:val="none" w:sz="0" w:space="0" w:color="auto"/>
        <w:bottom w:val="none" w:sz="0" w:space="0" w:color="auto"/>
        <w:right w:val="none" w:sz="0" w:space="0" w:color="auto"/>
      </w:divBdr>
    </w:div>
    <w:div w:id="1084644695">
      <w:bodyDiv w:val="1"/>
      <w:marLeft w:val="0"/>
      <w:marRight w:val="0"/>
      <w:marTop w:val="0"/>
      <w:marBottom w:val="0"/>
      <w:divBdr>
        <w:top w:val="none" w:sz="0" w:space="0" w:color="auto"/>
        <w:left w:val="none" w:sz="0" w:space="0" w:color="auto"/>
        <w:bottom w:val="none" w:sz="0" w:space="0" w:color="auto"/>
        <w:right w:val="none" w:sz="0" w:space="0" w:color="auto"/>
      </w:divBdr>
    </w:div>
    <w:div w:id="1084766582">
      <w:bodyDiv w:val="1"/>
      <w:marLeft w:val="0"/>
      <w:marRight w:val="0"/>
      <w:marTop w:val="0"/>
      <w:marBottom w:val="0"/>
      <w:divBdr>
        <w:top w:val="none" w:sz="0" w:space="0" w:color="auto"/>
        <w:left w:val="none" w:sz="0" w:space="0" w:color="auto"/>
        <w:bottom w:val="none" w:sz="0" w:space="0" w:color="auto"/>
        <w:right w:val="none" w:sz="0" w:space="0" w:color="auto"/>
      </w:divBdr>
    </w:div>
    <w:div w:id="1084767210">
      <w:bodyDiv w:val="1"/>
      <w:marLeft w:val="0"/>
      <w:marRight w:val="0"/>
      <w:marTop w:val="0"/>
      <w:marBottom w:val="0"/>
      <w:divBdr>
        <w:top w:val="none" w:sz="0" w:space="0" w:color="auto"/>
        <w:left w:val="none" w:sz="0" w:space="0" w:color="auto"/>
        <w:bottom w:val="none" w:sz="0" w:space="0" w:color="auto"/>
        <w:right w:val="none" w:sz="0" w:space="0" w:color="auto"/>
      </w:divBdr>
    </w:div>
    <w:div w:id="1084768719">
      <w:bodyDiv w:val="1"/>
      <w:marLeft w:val="0"/>
      <w:marRight w:val="0"/>
      <w:marTop w:val="0"/>
      <w:marBottom w:val="0"/>
      <w:divBdr>
        <w:top w:val="none" w:sz="0" w:space="0" w:color="auto"/>
        <w:left w:val="none" w:sz="0" w:space="0" w:color="auto"/>
        <w:bottom w:val="none" w:sz="0" w:space="0" w:color="auto"/>
        <w:right w:val="none" w:sz="0" w:space="0" w:color="auto"/>
      </w:divBdr>
    </w:div>
    <w:div w:id="1084884709">
      <w:bodyDiv w:val="1"/>
      <w:marLeft w:val="0"/>
      <w:marRight w:val="0"/>
      <w:marTop w:val="0"/>
      <w:marBottom w:val="0"/>
      <w:divBdr>
        <w:top w:val="none" w:sz="0" w:space="0" w:color="auto"/>
        <w:left w:val="none" w:sz="0" w:space="0" w:color="auto"/>
        <w:bottom w:val="none" w:sz="0" w:space="0" w:color="auto"/>
        <w:right w:val="none" w:sz="0" w:space="0" w:color="auto"/>
      </w:divBdr>
    </w:div>
    <w:div w:id="1084952752">
      <w:bodyDiv w:val="1"/>
      <w:marLeft w:val="0"/>
      <w:marRight w:val="0"/>
      <w:marTop w:val="0"/>
      <w:marBottom w:val="0"/>
      <w:divBdr>
        <w:top w:val="none" w:sz="0" w:space="0" w:color="auto"/>
        <w:left w:val="none" w:sz="0" w:space="0" w:color="auto"/>
        <w:bottom w:val="none" w:sz="0" w:space="0" w:color="auto"/>
        <w:right w:val="none" w:sz="0" w:space="0" w:color="auto"/>
      </w:divBdr>
    </w:div>
    <w:div w:id="1084959264">
      <w:bodyDiv w:val="1"/>
      <w:marLeft w:val="0"/>
      <w:marRight w:val="0"/>
      <w:marTop w:val="0"/>
      <w:marBottom w:val="0"/>
      <w:divBdr>
        <w:top w:val="none" w:sz="0" w:space="0" w:color="auto"/>
        <w:left w:val="none" w:sz="0" w:space="0" w:color="auto"/>
        <w:bottom w:val="none" w:sz="0" w:space="0" w:color="auto"/>
        <w:right w:val="none" w:sz="0" w:space="0" w:color="auto"/>
      </w:divBdr>
    </w:div>
    <w:div w:id="1084959870">
      <w:bodyDiv w:val="1"/>
      <w:marLeft w:val="0"/>
      <w:marRight w:val="0"/>
      <w:marTop w:val="0"/>
      <w:marBottom w:val="0"/>
      <w:divBdr>
        <w:top w:val="none" w:sz="0" w:space="0" w:color="auto"/>
        <w:left w:val="none" w:sz="0" w:space="0" w:color="auto"/>
        <w:bottom w:val="none" w:sz="0" w:space="0" w:color="auto"/>
        <w:right w:val="none" w:sz="0" w:space="0" w:color="auto"/>
      </w:divBdr>
    </w:div>
    <w:div w:id="1085036374">
      <w:bodyDiv w:val="1"/>
      <w:marLeft w:val="0"/>
      <w:marRight w:val="0"/>
      <w:marTop w:val="0"/>
      <w:marBottom w:val="0"/>
      <w:divBdr>
        <w:top w:val="none" w:sz="0" w:space="0" w:color="auto"/>
        <w:left w:val="none" w:sz="0" w:space="0" w:color="auto"/>
        <w:bottom w:val="none" w:sz="0" w:space="0" w:color="auto"/>
        <w:right w:val="none" w:sz="0" w:space="0" w:color="auto"/>
      </w:divBdr>
    </w:div>
    <w:div w:id="1085153795">
      <w:bodyDiv w:val="1"/>
      <w:marLeft w:val="0"/>
      <w:marRight w:val="0"/>
      <w:marTop w:val="0"/>
      <w:marBottom w:val="0"/>
      <w:divBdr>
        <w:top w:val="none" w:sz="0" w:space="0" w:color="auto"/>
        <w:left w:val="none" w:sz="0" w:space="0" w:color="auto"/>
        <w:bottom w:val="none" w:sz="0" w:space="0" w:color="auto"/>
        <w:right w:val="none" w:sz="0" w:space="0" w:color="auto"/>
      </w:divBdr>
    </w:div>
    <w:div w:id="1085344317">
      <w:bodyDiv w:val="1"/>
      <w:marLeft w:val="0"/>
      <w:marRight w:val="0"/>
      <w:marTop w:val="0"/>
      <w:marBottom w:val="0"/>
      <w:divBdr>
        <w:top w:val="none" w:sz="0" w:space="0" w:color="auto"/>
        <w:left w:val="none" w:sz="0" w:space="0" w:color="auto"/>
        <w:bottom w:val="none" w:sz="0" w:space="0" w:color="auto"/>
        <w:right w:val="none" w:sz="0" w:space="0" w:color="auto"/>
      </w:divBdr>
    </w:div>
    <w:div w:id="1085348426">
      <w:bodyDiv w:val="1"/>
      <w:marLeft w:val="0"/>
      <w:marRight w:val="0"/>
      <w:marTop w:val="0"/>
      <w:marBottom w:val="0"/>
      <w:divBdr>
        <w:top w:val="none" w:sz="0" w:space="0" w:color="auto"/>
        <w:left w:val="none" w:sz="0" w:space="0" w:color="auto"/>
        <w:bottom w:val="none" w:sz="0" w:space="0" w:color="auto"/>
        <w:right w:val="none" w:sz="0" w:space="0" w:color="auto"/>
      </w:divBdr>
    </w:div>
    <w:div w:id="1085421307">
      <w:bodyDiv w:val="1"/>
      <w:marLeft w:val="0"/>
      <w:marRight w:val="0"/>
      <w:marTop w:val="0"/>
      <w:marBottom w:val="0"/>
      <w:divBdr>
        <w:top w:val="none" w:sz="0" w:space="0" w:color="auto"/>
        <w:left w:val="none" w:sz="0" w:space="0" w:color="auto"/>
        <w:bottom w:val="none" w:sz="0" w:space="0" w:color="auto"/>
        <w:right w:val="none" w:sz="0" w:space="0" w:color="auto"/>
      </w:divBdr>
    </w:div>
    <w:div w:id="1085612521">
      <w:bodyDiv w:val="1"/>
      <w:marLeft w:val="0"/>
      <w:marRight w:val="0"/>
      <w:marTop w:val="0"/>
      <w:marBottom w:val="0"/>
      <w:divBdr>
        <w:top w:val="none" w:sz="0" w:space="0" w:color="auto"/>
        <w:left w:val="none" w:sz="0" w:space="0" w:color="auto"/>
        <w:bottom w:val="none" w:sz="0" w:space="0" w:color="auto"/>
        <w:right w:val="none" w:sz="0" w:space="0" w:color="auto"/>
      </w:divBdr>
    </w:div>
    <w:div w:id="1085690716">
      <w:bodyDiv w:val="1"/>
      <w:marLeft w:val="0"/>
      <w:marRight w:val="0"/>
      <w:marTop w:val="0"/>
      <w:marBottom w:val="0"/>
      <w:divBdr>
        <w:top w:val="none" w:sz="0" w:space="0" w:color="auto"/>
        <w:left w:val="none" w:sz="0" w:space="0" w:color="auto"/>
        <w:bottom w:val="none" w:sz="0" w:space="0" w:color="auto"/>
        <w:right w:val="none" w:sz="0" w:space="0" w:color="auto"/>
      </w:divBdr>
    </w:div>
    <w:div w:id="1085759634">
      <w:bodyDiv w:val="1"/>
      <w:marLeft w:val="0"/>
      <w:marRight w:val="0"/>
      <w:marTop w:val="0"/>
      <w:marBottom w:val="0"/>
      <w:divBdr>
        <w:top w:val="none" w:sz="0" w:space="0" w:color="auto"/>
        <w:left w:val="none" w:sz="0" w:space="0" w:color="auto"/>
        <w:bottom w:val="none" w:sz="0" w:space="0" w:color="auto"/>
        <w:right w:val="none" w:sz="0" w:space="0" w:color="auto"/>
      </w:divBdr>
    </w:div>
    <w:div w:id="1085765083">
      <w:bodyDiv w:val="1"/>
      <w:marLeft w:val="0"/>
      <w:marRight w:val="0"/>
      <w:marTop w:val="0"/>
      <w:marBottom w:val="0"/>
      <w:divBdr>
        <w:top w:val="none" w:sz="0" w:space="0" w:color="auto"/>
        <w:left w:val="none" w:sz="0" w:space="0" w:color="auto"/>
        <w:bottom w:val="none" w:sz="0" w:space="0" w:color="auto"/>
        <w:right w:val="none" w:sz="0" w:space="0" w:color="auto"/>
      </w:divBdr>
    </w:div>
    <w:div w:id="1085803940">
      <w:bodyDiv w:val="1"/>
      <w:marLeft w:val="0"/>
      <w:marRight w:val="0"/>
      <w:marTop w:val="0"/>
      <w:marBottom w:val="0"/>
      <w:divBdr>
        <w:top w:val="none" w:sz="0" w:space="0" w:color="auto"/>
        <w:left w:val="none" w:sz="0" w:space="0" w:color="auto"/>
        <w:bottom w:val="none" w:sz="0" w:space="0" w:color="auto"/>
        <w:right w:val="none" w:sz="0" w:space="0" w:color="auto"/>
      </w:divBdr>
    </w:div>
    <w:div w:id="1085877874">
      <w:bodyDiv w:val="1"/>
      <w:marLeft w:val="0"/>
      <w:marRight w:val="0"/>
      <w:marTop w:val="0"/>
      <w:marBottom w:val="0"/>
      <w:divBdr>
        <w:top w:val="none" w:sz="0" w:space="0" w:color="auto"/>
        <w:left w:val="none" w:sz="0" w:space="0" w:color="auto"/>
        <w:bottom w:val="none" w:sz="0" w:space="0" w:color="auto"/>
        <w:right w:val="none" w:sz="0" w:space="0" w:color="auto"/>
      </w:divBdr>
    </w:div>
    <w:div w:id="1086070018">
      <w:bodyDiv w:val="1"/>
      <w:marLeft w:val="0"/>
      <w:marRight w:val="0"/>
      <w:marTop w:val="0"/>
      <w:marBottom w:val="0"/>
      <w:divBdr>
        <w:top w:val="none" w:sz="0" w:space="0" w:color="auto"/>
        <w:left w:val="none" w:sz="0" w:space="0" w:color="auto"/>
        <w:bottom w:val="none" w:sz="0" w:space="0" w:color="auto"/>
        <w:right w:val="none" w:sz="0" w:space="0" w:color="auto"/>
      </w:divBdr>
    </w:div>
    <w:div w:id="1086148019">
      <w:bodyDiv w:val="1"/>
      <w:marLeft w:val="0"/>
      <w:marRight w:val="0"/>
      <w:marTop w:val="0"/>
      <w:marBottom w:val="0"/>
      <w:divBdr>
        <w:top w:val="none" w:sz="0" w:space="0" w:color="auto"/>
        <w:left w:val="none" w:sz="0" w:space="0" w:color="auto"/>
        <w:bottom w:val="none" w:sz="0" w:space="0" w:color="auto"/>
        <w:right w:val="none" w:sz="0" w:space="0" w:color="auto"/>
      </w:divBdr>
    </w:div>
    <w:div w:id="1086152899">
      <w:bodyDiv w:val="1"/>
      <w:marLeft w:val="0"/>
      <w:marRight w:val="0"/>
      <w:marTop w:val="0"/>
      <w:marBottom w:val="0"/>
      <w:divBdr>
        <w:top w:val="none" w:sz="0" w:space="0" w:color="auto"/>
        <w:left w:val="none" w:sz="0" w:space="0" w:color="auto"/>
        <w:bottom w:val="none" w:sz="0" w:space="0" w:color="auto"/>
        <w:right w:val="none" w:sz="0" w:space="0" w:color="auto"/>
      </w:divBdr>
    </w:div>
    <w:div w:id="1086153798">
      <w:bodyDiv w:val="1"/>
      <w:marLeft w:val="0"/>
      <w:marRight w:val="0"/>
      <w:marTop w:val="0"/>
      <w:marBottom w:val="0"/>
      <w:divBdr>
        <w:top w:val="none" w:sz="0" w:space="0" w:color="auto"/>
        <w:left w:val="none" w:sz="0" w:space="0" w:color="auto"/>
        <w:bottom w:val="none" w:sz="0" w:space="0" w:color="auto"/>
        <w:right w:val="none" w:sz="0" w:space="0" w:color="auto"/>
      </w:divBdr>
    </w:div>
    <w:div w:id="1086264873">
      <w:bodyDiv w:val="1"/>
      <w:marLeft w:val="0"/>
      <w:marRight w:val="0"/>
      <w:marTop w:val="0"/>
      <w:marBottom w:val="0"/>
      <w:divBdr>
        <w:top w:val="none" w:sz="0" w:space="0" w:color="auto"/>
        <w:left w:val="none" w:sz="0" w:space="0" w:color="auto"/>
        <w:bottom w:val="none" w:sz="0" w:space="0" w:color="auto"/>
        <w:right w:val="none" w:sz="0" w:space="0" w:color="auto"/>
      </w:divBdr>
    </w:div>
    <w:div w:id="1086340796">
      <w:bodyDiv w:val="1"/>
      <w:marLeft w:val="0"/>
      <w:marRight w:val="0"/>
      <w:marTop w:val="0"/>
      <w:marBottom w:val="0"/>
      <w:divBdr>
        <w:top w:val="none" w:sz="0" w:space="0" w:color="auto"/>
        <w:left w:val="none" w:sz="0" w:space="0" w:color="auto"/>
        <w:bottom w:val="none" w:sz="0" w:space="0" w:color="auto"/>
        <w:right w:val="none" w:sz="0" w:space="0" w:color="auto"/>
      </w:divBdr>
    </w:div>
    <w:div w:id="1086341087">
      <w:bodyDiv w:val="1"/>
      <w:marLeft w:val="0"/>
      <w:marRight w:val="0"/>
      <w:marTop w:val="0"/>
      <w:marBottom w:val="0"/>
      <w:divBdr>
        <w:top w:val="none" w:sz="0" w:space="0" w:color="auto"/>
        <w:left w:val="none" w:sz="0" w:space="0" w:color="auto"/>
        <w:bottom w:val="none" w:sz="0" w:space="0" w:color="auto"/>
        <w:right w:val="none" w:sz="0" w:space="0" w:color="auto"/>
      </w:divBdr>
    </w:div>
    <w:div w:id="1086413613">
      <w:bodyDiv w:val="1"/>
      <w:marLeft w:val="0"/>
      <w:marRight w:val="0"/>
      <w:marTop w:val="0"/>
      <w:marBottom w:val="0"/>
      <w:divBdr>
        <w:top w:val="none" w:sz="0" w:space="0" w:color="auto"/>
        <w:left w:val="none" w:sz="0" w:space="0" w:color="auto"/>
        <w:bottom w:val="none" w:sz="0" w:space="0" w:color="auto"/>
        <w:right w:val="none" w:sz="0" w:space="0" w:color="auto"/>
      </w:divBdr>
    </w:div>
    <w:div w:id="1086422549">
      <w:bodyDiv w:val="1"/>
      <w:marLeft w:val="0"/>
      <w:marRight w:val="0"/>
      <w:marTop w:val="0"/>
      <w:marBottom w:val="0"/>
      <w:divBdr>
        <w:top w:val="none" w:sz="0" w:space="0" w:color="auto"/>
        <w:left w:val="none" w:sz="0" w:space="0" w:color="auto"/>
        <w:bottom w:val="none" w:sz="0" w:space="0" w:color="auto"/>
        <w:right w:val="none" w:sz="0" w:space="0" w:color="auto"/>
      </w:divBdr>
    </w:div>
    <w:div w:id="1086459916">
      <w:bodyDiv w:val="1"/>
      <w:marLeft w:val="0"/>
      <w:marRight w:val="0"/>
      <w:marTop w:val="0"/>
      <w:marBottom w:val="0"/>
      <w:divBdr>
        <w:top w:val="none" w:sz="0" w:space="0" w:color="auto"/>
        <w:left w:val="none" w:sz="0" w:space="0" w:color="auto"/>
        <w:bottom w:val="none" w:sz="0" w:space="0" w:color="auto"/>
        <w:right w:val="none" w:sz="0" w:space="0" w:color="auto"/>
      </w:divBdr>
    </w:div>
    <w:div w:id="1086531856">
      <w:bodyDiv w:val="1"/>
      <w:marLeft w:val="0"/>
      <w:marRight w:val="0"/>
      <w:marTop w:val="0"/>
      <w:marBottom w:val="0"/>
      <w:divBdr>
        <w:top w:val="none" w:sz="0" w:space="0" w:color="auto"/>
        <w:left w:val="none" w:sz="0" w:space="0" w:color="auto"/>
        <w:bottom w:val="none" w:sz="0" w:space="0" w:color="auto"/>
        <w:right w:val="none" w:sz="0" w:space="0" w:color="auto"/>
      </w:divBdr>
    </w:div>
    <w:div w:id="1086655402">
      <w:bodyDiv w:val="1"/>
      <w:marLeft w:val="0"/>
      <w:marRight w:val="0"/>
      <w:marTop w:val="0"/>
      <w:marBottom w:val="0"/>
      <w:divBdr>
        <w:top w:val="none" w:sz="0" w:space="0" w:color="auto"/>
        <w:left w:val="none" w:sz="0" w:space="0" w:color="auto"/>
        <w:bottom w:val="none" w:sz="0" w:space="0" w:color="auto"/>
        <w:right w:val="none" w:sz="0" w:space="0" w:color="auto"/>
      </w:divBdr>
    </w:div>
    <w:div w:id="1086655960">
      <w:bodyDiv w:val="1"/>
      <w:marLeft w:val="0"/>
      <w:marRight w:val="0"/>
      <w:marTop w:val="0"/>
      <w:marBottom w:val="0"/>
      <w:divBdr>
        <w:top w:val="none" w:sz="0" w:space="0" w:color="auto"/>
        <w:left w:val="none" w:sz="0" w:space="0" w:color="auto"/>
        <w:bottom w:val="none" w:sz="0" w:space="0" w:color="auto"/>
        <w:right w:val="none" w:sz="0" w:space="0" w:color="auto"/>
      </w:divBdr>
    </w:div>
    <w:div w:id="1086683994">
      <w:bodyDiv w:val="1"/>
      <w:marLeft w:val="0"/>
      <w:marRight w:val="0"/>
      <w:marTop w:val="0"/>
      <w:marBottom w:val="0"/>
      <w:divBdr>
        <w:top w:val="none" w:sz="0" w:space="0" w:color="auto"/>
        <w:left w:val="none" w:sz="0" w:space="0" w:color="auto"/>
        <w:bottom w:val="none" w:sz="0" w:space="0" w:color="auto"/>
        <w:right w:val="none" w:sz="0" w:space="0" w:color="auto"/>
      </w:divBdr>
    </w:div>
    <w:div w:id="1086724738">
      <w:bodyDiv w:val="1"/>
      <w:marLeft w:val="0"/>
      <w:marRight w:val="0"/>
      <w:marTop w:val="0"/>
      <w:marBottom w:val="0"/>
      <w:divBdr>
        <w:top w:val="none" w:sz="0" w:space="0" w:color="auto"/>
        <w:left w:val="none" w:sz="0" w:space="0" w:color="auto"/>
        <w:bottom w:val="none" w:sz="0" w:space="0" w:color="auto"/>
        <w:right w:val="none" w:sz="0" w:space="0" w:color="auto"/>
      </w:divBdr>
    </w:div>
    <w:div w:id="1087070068">
      <w:bodyDiv w:val="1"/>
      <w:marLeft w:val="0"/>
      <w:marRight w:val="0"/>
      <w:marTop w:val="0"/>
      <w:marBottom w:val="0"/>
      <w:divBdr>
        <w:top w:val="none" w:sz="0" w:space="0" w:color="auto"/>
        <w:left w:val="none" w:sz="0" w:space="0" w:color="auto"/>
        <w:bottom w:val="none" w:sz="0" w:space="0" w:color="auto"/>
        <w:right w:val="none" w:sz="0" w:space="0" w:color="auto"/>
      </w:divBdr>
    </w:div>
    <w:div w:id="1087191103">
      <w:bodyDiv w:val="1"/>
      <w:marLeft w:val="0"/>
      <w:marRight w:val="0"/>
      <w:marTop w:val="0"/>
      <w:marBottom w:val="0"/>
      <w:divBdr>
        <w:top w:val="none" w:sz="0" w:space="0" w:color="auto"/>
        <w:left w:val="none" w:sz="0" w:space="0" w:color="auto"/>
        <w:bottom w:val="none" w:sz="0" w:space="0" w:color="auto"/>
        <w:right w:val="none" w:sz="0" w:space="0" w:color="auto"/>
      </w:divBdr>
    </w:div>
    <w:div w:id="1087194235">
      <w:bodyDiv w:val="1"/>
      <w:marLeft w:val="0"/>
      <w:marRight w:val="0"/>
      <w:marTop w:val="0"/>
      <w:marBottom w:val="0"/>
      <w:divBdr>
        <w:top w:val="none" w:sz="0" w:space="0" w:color="auto"/>
        <w:left w:val="none" w:sz="0" w:space="0" w:color="auto"/>
        <w:bottom w:val="none" w:sz="0" w:space="0" w:color="auto"/>
        <w:right w:val="none" w:sz="0" w:space="0" w:color="auto"/>
      </w:divBdr>
    </w:div>
    <w:div w:id="1087460856">
      <w:bodyDiv w:val="1"/>
      <w:marLeft w:val="0"/>
      <w:marRight w:val="0"/>
      <w:marTop w:val="0"/>
      <w:marBottom w:val="0"/>
      <w:divBdr>
        <w:top w:val="none" w:sz="0" w:space="0" w:color="auto"/>
        <w:left w:val="none" w:sz="0" w:space="0" w:color="auto"/>
        <w:bottom w:val="none" w:sz="0" w:space="0" w:color="auto"/>
        <w:right w:val="none" w:sz="0" w:space="0" w:color="auto"/>
      </w:divBdr>
    </w:div>
    <w:div w:id="1087504587">
      <w:bodyDiv w:val="1"/>
      <w:marLeft w:val="0"/>
      <w:marRight w:val="0"/>
      <w:marTop w:val="0"/>
      <w:marBottom w:val="0"/>
      <w:divBdr>
        <w:top w:val="none" w:sz="0" w:space="0" w:color="auto"/>
        <w:left w:val="none" w:sz="0" w:space="0" w:color="auto"/>
        <w:bottom w:val="none" w:sz="0" w:space="0" w:color="auto"/>
        <w:right w:val="none" w:sz="0" w:space="0" w:color="auto"/>
      </w:divBdr>
    </w:div>
    <w:div w:id="1087533828">
      <w:bodyDiv w:val="1"/>
      <w:marLeft w:val="0"/>
      <w:marRight w:val="0"/>
      <w:marTop w:val="0"/>
      <w:marBottom w:val="0"/>
      <w:divBdr>
        <w:top w:val="none" w:sz="0" w:space="0" w:color="auto"/>
        <w:left w:val="none" w:sz="0" w:space="0" w:color="auto"/>
        <w:bottom w:val="none" w:sz="0" w:space="0" w:color="auto"/>
        <w:right w:val="none" w:sz="0" w:space="0" w:color="auto"/>
      </w:divBdr>
    </w:div>
    <w:div w:id="1087578994">
      <w:bodyDiv w:val="1"/>
      <w:marLeft w:val="0"/>
      <w:marRight w:val="0"/>
      <w:marTop w:val="0"/>
      <w:marBottom w:val="0"/>
      <w:divBdr>
        <w:top w:val="none" w:sz="0" w:space="0" w:color="auto"/>
        <w:left w:val="none" w:sz="0" w:space="0" w:color="auto"/>
        <w:bottom w:val="none" w:sz="0" w:space="0" w:color="auto"/>
        <w:right w:val="none" w:sz="0" w:space="0" w:color="auto"/>
      </w:divBdr>
    </w:div>
    <w:div w:id="1087653900">
      <w:bodyDiv w:val="1"/>
      <w:marLeft w:val="0"/>
      <w:marRight w:val="0"/>
      <w:marTop w:val="0"/>
      <w:marBottom w:val="0"/>
      <w:divBdr>
        <w:top w:val="none" w:sz="0" w:space="0" w:color="auto"/>
        <w:left w:val="none" w:sz="0" w:space="0" w:color="auto"/>
        <w:bottom w:val="none" w:sz="0" w:space="0" w:color="auto"/>
        <w:right w:val="none" w:sz="0" w:space="0" w:color="auto"/>
      </w:divBdr>
    </w:div>
    <w:div w:id="1087657042">
      <w:bodyDiv w:val="1"/>
      <w:marLeft w:val="0"/>
      <w:marRight w:val="0"/>
      <w:marTop w:val="0"/>
      <w:marBottom w:val="0"/>
      <w:divBdr>
        <w:top w:val="none" w:sz="0" w:space="0" w:color="auto"/>
        <w:left w:val="none" w:sz="0" w:space="0" w:color="auto"/>
        <w:bottom w:val="none" w:sz="0" w:space="0" w:color="auto"/>
        <w:right w:val="none" w:sz="0" w:space="0" w:color="auto"/>
      </w:divBdr>
    </w:div>
    <w:div w:id="1087729514">
      <w:bodyDiv w:val="1"/>
      <w:marLeft w:val="0"/>
      <w:marRight w:val="0"/>
      <w:marTop w:val="0"/>
      <w:marBottom w:val="0"/>
      <w:divBdr>
        <w:top w:val="none" w:sz="0" w:space="0" w:color="auto"/>
        <w:left w:val="none" w:sz="0" w:space="0" w:color="auto"/>
        <w:bottom w:val="none" w:sz="0" w:space="0" w:color="auto"/>
        <w:right w:val="none" w:sz="0" w:space="0" w:color="auto"/>
      </w:divBdr>
    </w:div>
    <w:div w:id="1087731000">
      <w:bodyDiv w:val="1"/>
      <w:marLeft w:val="0"/>
      <w:marRight w:val="0"/>
      <w:marTop w:val="0"/>
      <w:marBottom w:val="0"/>
      <w:divBdr>
        <w:top w:val="none" w:sz="0" w:space="0" w:color="auto"/>
        <w:left w:val="none" w:sz="0" w:space="0" w:color="auto"/>
        <w:bottom w:val="none" w:sz="0" w:space="0" w:color="auto"/>
        <w:right w:val="none" w:sz="0" w:space="0" w:color="auto"/>
      </w:divBdr>
    </w:div>
    <w:div w:id="1087733534">
      <w:bodyDiv w:val="1"/>
      <w:marLeft w:val="0"/>
      <w:marRight w:val="0"/>
      <w:marTop w:val="0"/>
      <w:marBottom w:val="0"/>
      <w:divBdr>
        <w:top w:val="none" w:sz="0" w:space="0" w:color="auto"/>
        <w:left w:val="none" w:sz="0" w:space="0" w:color="auto"/>
        <w:bottom w:val="none" w:sz="0" w:space="0" w:color="auto"/>
        <w:right w:val="none" w:sz="0" w:space="0" w:color="auto"/>
      </w:divBdr>
    </w:div>
    <w:div w:id="1087767867">
      <w:bodyDiv w:val="1"/>
      <w:marLeft w:val="0"/>
      <w:marRight w:val="0"/>
      <w:marTop w:val="0"/>
      <w:marBottom w:val="0"/>
      <w:divBdr>
        <w:top w:val="none" w:sz="0" w:space="0" w:color="auto"/>
        <w:left w:val="none" w:sz="0" w:space="0" w:color="auto"/>
        <w:bottom w:val="none" w:sz="0" w:space="0" w:color="auto"/>
        <w:right w:val="none" w:sz="0" w:space="0" w:color="auto"/>
      </w:divBdr>
    </w:div>
    <w:div w:id="1087924544">
      <w:bodyDiv w:val="1"/>
      <w:marLeft w:val="0"/>
      <w:marRight w:val="0"/>
      <w:marTop w:val="0"/>
      <w:marBottom w:val="0"/>
      <w:divBdr>
        <w:top w:val="none" w:sz="0" w:space="0" w:color="auto"/>
        <w:left w:val="none" w:sz="0" w:space="0" w:color="auto"/>
        <w:bottom w:val="none" w:sz="0" w:space="0" w:color="auto"/>
        <w:right w:val="none" w:sz="0" w:space="0" w:color="auto"/>
      </w:divBdr>
    </w:div>
    <w:div w:id="1088112063">
      <w:bodyDiv w:val="1"/>
      <w:marLeft w:val="0"/>
      <w:marRight w:val="0"/>
      <w:marTop w:val="0"/>
      <w:marBottom w:val="0"/>
      <w:divBdr>
        <w:top w:val="none" w:sz="0" w:space="0" w:color="auto"/>
        <w:left w:val="none" w:sz="0" w:space="0" w:color="auto"/>
        <w:bottom w:val="none" w:sz="0" w:space="0" w:color="auto"/>
        <w:right w:val="none" w:sz="0" w:space="0" w:color="auto"/>
      </w:divBdr>
    </w:div>
    <w:div w:id="1088187705">
      <w:bodyDiv w:val="1"/>
      <w:marLeft w:val="0"/>
      <w:marRight w:val="0"/>
      <w:marTop w:val="0"/>
      <w:marBottom w:val="0"/>
      <w:divBdr>
        <w:top w:val="none" w:sz="0" w:space="0" w:color="auto"/>
        <w:left w:val="none" w:sz="0" w:space="0" w:color="auto"/>
        <w:bottom w:val="none" w:sz="0" w:space="0" w:color="auto"/>
        <w:right w:val="none" w:sz="0" w:space="0" w:color="auto"/>
      </w:divBdr>
    </w:div>
    <w:div w:id="1088192390">
      <w:bodyDiv w:val="1"/>
      <w:marLeft w:val="0"/>
      <w:marRight w:val="0"/>
      <w:marTop w:val="0"/>
      <w:marBottom w:val="0"/>
      <w:divBdr>
        <w:top w:val="none" w:sz="0" w:space="0" w:color="auto"/>
        <w:left w:val="none" w:sz="0" w:space="0" w:color="auto"/>
        <w:bottom w:val="none" w:sz="0" w:space="0" w:color="auto"/>
        <w:right w:val="none" w:sz="0" w:space="0" w:color="auto"/>
      </w:divBdr>
    </w:div>
    <w:div w:id="1088306667">
      <w:bodyDiv w:val="1"/>
      <w:marLeft w:val="0"/>
      <w:marRight w:val="0"/>
      <w:marTop w:val="0"/>
      <w:marBottom w:val="0"/>
      <w:divBdr>
        <w:top w:val="none" w:sz="0" w:space="0" w:color="auto"/>
        <w:left w:val="none" w:sz="0" w:space="0" w:color="auto"/>
        <w:bottom w:val="none" w:sz="0" w:space="0" w:color="auto"/>
        <w:right w:val="none" w:sz="0" w:space="0" w:color="auto"/>
      </w:divBdr>
    </w:div>
    <w:div w:id="1088313320">
      <w:bodyDiv w:val="1"/>
      <w:marLeft w:val="0"/>
      <w:marRight w:val="0"/>
      <w:marTop w:val="0"/>
      <w:marBottom w:val="0"/>
      <w:divBdr>
        <w:top w:val="none" w:sz="0" w:space="0" w:color="auto"/>
        <w:left w:val="none" w:sz="0" w:space="0" w:color="auto"/>
        <w:bottom w:val="none" w:sz="0" w:space="0" w:color="auto"/>
        <w:right w:val="none" w:sz="0" w:space="0" w:color="auto"/>
      </w:divBdr>
    </w:div>
    <w:div w:id="1088385544">
      <w:bodyDiv w:val="1"/>
      <w:marLeft w:val="0"/>
      <w:marRight w:val="0"/>
      <w:marTop w:val="0"/>
      <w:marBottom w:val="0"/>
      <w:divBdr>
        <w:top w:val="none" w:sz="0" w:space="0" w:color="auto"/>
        <w:left w:val="none" w:sz="0" w:space="0" w:color="auto"/>
        <w:bottom w:val="none" w:sz="0" w:space="0" w:color="auto"/>
        <w:right w:val="none" w:sz="0" w:space="0" w:color="auto"/>
      </w:divBdr>
    </w:div>
    <w:div w:id="1088425284">
      <w:bodyDiv w:val="1"/>
      <w:marLeft w:val="0"/>
      <w:marRight w:val="0"/>
      <w:marTop w:val="0"/>
      <w:marBottom w:val="0"/>
      <w:divBdr>
        <w:top w:val="none" w:sz="0" w:space="0" w:color="auto"/>
        <w:left w:val="none" w:sz="0" w:space="0" w:color="auto"/>
        <w:bottom w:val="none" w:sz="0" w:space="0" w:color="auto"/>
        <w:right w:val="none" w:sz="0" w:space="0" w:color="auto"/>
      </w:divBdr>
    </w:div>
    <w:div w:id="1088427047">
      <w:bodyDiv w:val="1"/>
      <w:marLeft w:val="0"/>
      <w:marRight w:val="0"/>
      <w:marTop w:val="0"/>
      <w:marBottom w:val="0"/>
      <w:divBdr>
        <w:top w:val="none" w:sz="0" w:space="0" w:color="auto"/>
        <w:left w:val="none" w:sz="0" w:space="0" w:color="auto"/>
        <w:bottom w:val="none" w:sz="0" w:space="0" w:color="auto"/>
        <w:right w:val="none" w:sz="0" w:space="0" w:color="auto"/>
      </w:divBdr>
    </w:div>
    <w:div w:id="1088430137">
      <w:bodyDiv w:val="1"/>
      <w:marLeft w:val="0"/>
      <w:marRight w:val="0"/>
      <w:marTop w:val="0"/>
      <w:marBottom w:val="0"/>
      <w:divBdr>
        <w:top w:val="none" w:sz="0" w:space="0" w:color="auto"/>
        <w:left w:val="none" w:sz="0" w:space="0" w:color="auto"/>
        <w:bottom w:val="none" w:sz="0" w:space="0" w:color="auto"/>
        <w:right w:val="none" w:sz="0" w:space="0" w:color="auto"/>
      </w:divBdr>
    </w:div>
    <w:div w:id="1088575493">
      <w:bodyDiv w:val="1"/>
      <w:marLeft w:val="0"/>
      <w:marRight w:val="0"/>
      <w:marTop w:val="0"/>
      <w:marBottom w:val="0"/>
      <w:divBdr>
        <w:top w:val="none" w:sz="0" w:space="0" w:color="auto"/>
        <w:left w:val="none" w:sz="0" w:space="0" w:color="auto"/>
        <w:bottom w:val="none" w:sz="0" w:space="0" w:color="auto"/>
        <w:right w:val="none" w:sz="0" w:space="0" w:color="auto"/>
      </w:divBdr>
    </w:div>
    <w:div w:id="1088619829">
      <w:bodyDiv w:val="1"/>
      <w:marLeft w:val="0"/>
      <w:marRight w:val="0"/>
      <w:marTop w:val="0"/>
      <w:marBottom w:val="0"/>
      <w:divBdr>
        <w:top w:val="none" w:sz="0" w:space="0" w:color="auto"/>
        <w:left w:val="none" w:sz="0" w:space="0" w:color="auto"/>
        <w:bottom w:val="none" w:sz="0" w:space="0" w:color="auto"/>
        <w:right w:val="none" w:sz="0" w:space="0" w:color="auto"/>
      </w:divBdr>
    </w:div>
    <w:div w:id="1088620140">
      <w:bodyDiv w:val="1"/>
      <w:marLeft w:val="0"/>
      <w:marRight w:val="0"/>
      <w:marTop w:val="0"/>
      <w:marBottom w:val="0"/>
      <w:divBdr>
        <w:top w:val="none" w:sz="0" w:space="0" w:color="auto"/>
        <w:left w:val="none" w:sz="0" w:space="0" w:color="auto"/>
        <w:bottom w:val="none" w:sz="0" w:space="0" w:color="auto"/>
        <w:right w:val="none" w:sz="0" w:space="0" w:color="auto"/>
      </w:divBdr>
    </w:div>
    <w:div w:id="1088623685">
      <w:bodyDiv w:val="1"/>
      <w:marLeft w:val="0"/>
      <w:marRight w:val="0"/>
      <w:marTop w:val="0"/>
      <w:marBottom w:val="0"/>
      <w:divBdr>
        <w:top w:val="none" w:sz="0" w:space="0" w:color="auto"/>
        <w:left w:val="none" w:sz="0" w:space="0" w:color="auto"/>
        <w:bottom w:val="none" w:sz="0" w:space="0" w:color="auto"/>
        <w:right w:val="none" w:sz="0" w:space="0" w:color="auto"/>
      </w:divBdr>
    </w:div>
    <w:div w:id="1088691776">
      <w:bodyDiv w:val="1"/>
      <w:marLeft w:val="0"/>
      <w:marRight w:val="0"/>
      <w:marTop w:val="0"/>
      <w:marBottom w:val="0"/>
      <w:divBdr>
        <w:top w:val="none" w:sz="0" w:space="0" w:color="auto"/>
        <w:left w:val="none" w:sz="0" w:space="0" w:color="auto"/>
        <w:bottom w:val="none" w:sz="0" w:space="0" w:color="auto"/>
        <w:right w:val="none" w:sz="0" w:space="0" w:color="auto"/>
      </w:divBdr>
    </w:div>
    <w:div w:id="1088698211">
      <w:bodyDiv w:val="1"/>
      <w:marLeft w:val="0"/>
      <w:marRight w:val="0"/>
      <w:marTop w:val="0"/>
      <w:marBottom w:val="0"/>
      <w:divBdr>
        <w:top w:val="none" w:sz="0" w:space="0" w:color="auto"/>
        <w:left w:val="none" w:sz="0" w:space="0" w:color="auto"/>
        <w:bottom w:val="none" w:sz="0" w:space="0" w:color="auto"/>
        <w:right w:val="none" w:sz="0" w:space="0" w:color="auto"/>
      </w:divBdr>
    </w:div>
    <w:div w:id="1088770885">
      <w:bodyDiv w:val="1"/>
      <w:marLeft w:val="0"/>
      <w:marRight w:val="0"/>
      <w:marTop w:val="0"/>
      <w:marBottom w:val="0"/>
      <w:divBdr>
        <w:top w:val="none" w:sz="0" w:space="0" w:color="auto"/>
        <w:left w:val="none" w:sz="0" w:space="0" w:color="auto"/>
        <w:bottom w:val="none" w:sz="0" w:space="0" w:color="auto"/>
        <w:right w:val="none" w:sz="0" w:space="0" w:color="auto"/>
      </w:divBdr>
    </w:div>
    <w:div w:id="1088775255">
      <w:bodyDiv w:val="1"/>
      <w:marLeft w:val="0"/>
      <w:marRight w:val="0"/>
      <w:marTop w:val="0"/>
      <w:marBottom w:val="0"/>
      <w:divBdr>
        <w:top w:val="none" w:sz="0" w:space="0" w:color="auto"/>
        <w:left w:val="none" w:sz="0" w:space="0" w:color="auto"/>
        <w:bottom w:val="none" w:sz="0" w:space="0" w:color="auto"/>
        <w:right w:val="none" w:sz="0" w:space="0" w:color="auto"/>
      </w:divBdr>
    </w:div>
    <w:div w:id="1088817651">
      <w:bodyDiv w:val="1"/>
      <w:marLeft w:val="0"/>
      <w:marRight w:val="0"/>
      <w:marTop w:val="0"/>
      <w:marBottom w:val="0"/>
      <w:divBdr>
        <w:top w:val="none" w:sz="0" w:space="0" w:color="auto"/>
        <w:left w:val="none" w:sz="0" w:space="0" w:color="auto"/>
        <w:bottom w:val="none" w:sz="0" w:space="0" w:color="auto"/>
        <w:right w:val="none" w:sz="0" w:space="0" w:color="auto"/>
      </w:divBdr>
    </w:div>
    <w:div w:id="1088841433">
      <w:bodyDiv w:val="1"/>
      <w:marLeft w:val="0"/>
      <w:marRight w:val="0"/>
      <w:marTop w:val="0"/>
      <w:marBottom w:val="0"/>
      <w:divBdr>
        <w:top w:val="none" w:sz="0" w:space="0" w:color="auto"/>
        <w:left w:val="none" w:sz="0" w:space="0" w:color="auto"/>
        <w:bottom w:val="none" w:sz="0" w:space="0" w:color="auto"/>
        <w:right w:val="none" w:sz="0" w:space="0" w:color="auto"/>
      </w:divBdr>
    </w:div>
    <w:div w:id="1088890947">
      <w:bodyDiv w:val="1"/>
      <w:marLeft w:val="0"/>
      <w:marRight w:val="0"/>
      <w:marTop w:val="0"/>
      <w:marBottom w:val="0"/>
      <w:divBdr>
        <w:top w:val="none" w:sz="0" w:space="0" w:color="auto"/>
        <w:left w:val="none" w:sz="0" w:space="0" w:color="auto"/>
        <w:bottom w:val="none" w:sz="0" w:space="0" w:color="auto"/>
        <w:right w:val="none" w:sz="0" w:space="0" w:color="auto"/>
      </w:divBdr>
    </w:div>
    <w:div w:id="1088967190">
      <w:bodyDiv w:val="1"/>
      <w:marLeft w:val="0"/>
      <w:marRight w:val="0"/>
      <w:marTop w:val="0"/>
      <w:marBottom w:val="0"/>
      <w:divBdr>
        <w:top w:val="none" w:sz="0" w:space="0" w:color="auto"/>
        <w:left w:val="none" w:sz="0" w:space="0" w:color="auto"/>
        <w:bottom w:val="none" w:sz="0" w:space="0" w:color="auto"/>
        <w:right w:val="none" w:sz="0" w:space="0" w:color="auto"/>
      </w:divBdr>
    </w:div>
    <w:div w:id="1089037376">
      <w:bodyDiv w:val="1"/>
      <w:marLeft w:val="0"/>
      <w:marRight w:val="0"/>
      <w:marTop w:val="0"/>
      <w:marBottom w:val="0"/>
      <w:divBdr>
        <w:top w:val="none" w:sz="0" w:space="0" w:color="auto"/>
        <w:left w:val="none" w:sz="0" w:space="0" w:color="auto"/>
        <w:bottom w:val="none" w:sz="0" w:space="0" w:color="auto"/>
        <w:right w:val="none" w:sz="0" w:space="0" w:color="auto"/>
      </w:divBdr>
    </w:div>
    <w:div w:id="1089041103">
      <w:bodyDiv w:val="1"/>
      <w:marLeft w:val="0"/>
      <w:marRight w:val="0"/>
      <w:marTop w:val="0"/>
      <w:marBottom w:val="0"/>
      <w:divBdr>
        <w:top w:val="none" w:sz="0" w:space="0" w:color="auto"/>
        <w:left w:val="none" w:sz="0" w:space="0" w:color="auto"/>
        <w:bottom w:val="none" w:sz="0" w:space="0" w:color="auto"/>
        <w:right w:val="none" w:sz="0" w:space="0" w:color="auto"/>
      </w:divBdr>
    </w:div>
    <w:div w:id="1089083887">
      <w:bodyDiv w:val="1"/>
      <w:marLeft w:val="0"/>
      <w:marRight w:val="0"/>
      <w:marTop w:val="0"/>
      <w:marBottom w:val="0"/>
      <w:divBdr>
        <w:top w:val="none" w:sz="0" w:space="0" w:color="auto"/>
        <w:left w:val="none" w:sz="0" w:space="0" w:color="auto"/>
        <w:bottom w:val="none" w:sz="0" w:space="0" w:color="auto"/>
        <w:right w:val="none" w:sz="0" w:space="0" w:color="auto"/>
      </w:divBdr>
    </w:div>
    <w:div w:id="1089157169">
      <w:bodyDiv w:val="1"/>
      <w:marLeft w:val="0"/>
      <w:marRight w:val="0"/>
      <w:marTop w:val="0"/>
      <w:marBottom w:val="0"/>
      <w:divBdr>
        <w:top w:val="none" w:sz="0" w:space="0" w:color="auto"/>
        <w:left w:val="none" w:sz="0" w:space="0" w:color="auto"/>
        <w:bottom w:val="none" w:sz="0" w:space="0" w:color="auto"/>
        <w:right w:val="none" w:sz="0" w:space="0" w:color="auto"/>
      </w:divBdr>
    </w:div>
    <w:div w:id="1089228417">
      <w:bodyDiv w:val="1"/>
      <w:marLeft w:val="0"/>
      <w:marRight w:val="0"/>
      <w:marTop w:val="0"/>
      <w:marBottom w:val="0"/>
      <w:divBdr>
        <w:top w:val="none" w:sz="0" w:space="0" w:color="auto"/>
        <w:left w:val="none" w:sz="0" w:space="0" w:color="auto"/>
        <w:bottom w:val="none" w:sz="0" w:space="0" w:color="auto"/>
        <w:right w:val="none" w:sz="0" w:space="0" w:color="auto"/>
      </w:divBdr>
    </w:div>
    <w:div w:id="1089234273">
      <w:bodyDiv w:val="1"/>
      <w:marLeft w:val="0"/>
      <w:marRight w:val="0"/>
      <w:marTop w:val="0"/>
      <w:marBottom w:val="0"/>
      <w:divBdr>
        <w:top w:val="none" w:sz="0" w:space="0" w:color="auto"/>
        <w:left w:val="none" w:sz="0" w:space="0" w:color="auto"/>
        <w:bottom w:val="none" w:sz="0" w:space="0" w:color="auto"/>
        <w:right w:val="none" w:sz="0" w:space="0" w:color="auto"/>
      </w:divBdr>
    </w:div>
    <w:div w:id="1089497228">
      <w:bodyDiv w:val="1"/>
      <w:marLeft w:val="0"/>
      <w:marRight w:val="0"/>
      <w:marTop w:val="0"/>
      <w:marBottom w:val="0"/>
      <w:divBdr>
        <w:top w:val="none" w:sz="0" w:space="0" w:color="auto"/>
        <w:left w:val="none" w:sz="0" w:space="0" w:color="auto"/>
        <w:bottom w:val="none" w:sz="0" w:space="0" w:color="auto"/>
        <w:right w:val="none" w:sz="0" w:space="0" w:color="auto"/>
      </w:divBdr>
    </w:div>
    <w:div w:id="1089545882">
      <w:bodyDiv w:val="1"/>
      <w:marLeft w:val="0"/>
      <w:marRight w:val="0"/>
      <w:marTop w:val="0"/>
      <w:marBottom w:val="0"/>
      <w:divBdr>
        <w:top w:val="none" w:sz="0" w:space="0" w:color="auto"/>
        <w:left w:val="none" w:sz="0" w:space="0" w:color="auto"/>
        <w:bottom w:val="none" w:sz="0" w:space="0" w:color="auto"/>
        <w:right w:val="none" w:sz="0" w:space="0" w:color="auto"/>
      </w:divBdr>
    </w:div>
    <w:div w:id="1089546640">
      <w:bodyDiv w:val="1"/>
      <w:marLeft w:val="0"/>
      <w:marRight w:val="0"/>
      <w:marTop w:val="0"/>
      <w:marBottom w:val="0"/>
      <w:divBdr>
        <w:top w:val="none" w:sz="0" w:space="0" w:color="auto"/>
        <w:left w:val="none" w:sz="0" w:space="0" w:color="auto"/>
        <w:bottom w:val="none" w:sz="0" w:space="0" w:color="auto"/>
        <w:right w:val="none" w:sz="0" w:space="0" w:color="auto"/>
      </w:divBdr>
    </w:div>
    <w:div w:id="1089616971">
      <w:bodyDiv w:val="1"/>
      <w:marLeft w:val="0"/>
      <w:marRight w:val="0"/>
      <w:marTop w:val="0"/>
      <w:marBottom w:val="0"/>
      <w:divBdr>
        <w:top w:val="none" w:sz="0" w:space="0" w:color="auto"/>
        <w:left w:val="none" w:sz="0" w:space="0" w:color="auto"/>
        <w:bottom w:val="none" w:sz="0" w:space="0" w:color="auto"/>
        <w:right w:val="none" w:sz="0" w:space="0" w:color="auto"/>
      </w:divBdr>
    </w:div>
    <w:div w:id="1089620086">
      <w:bodyDiv w:val="1"/>
      <w:marLeft w:val="0"/>
      <w:marRight w:val="0"/>
      <w:marTop w:val="0"/>
      <w:marBottom w:val="0"/>
      <w:divBdr>
        <w:top w:val="none" w:sz="0" w:space="0" w:color="auto"/>
        <w:left w:val="none" w:sz="0" w:space="0" w:color="auto"/>
        <w:bottom w:val="none" w:sz="0" w:space="0" w:color="auto"/>
        <w:right w:val="none" w:sz="0" w:space="0" w:color="auto"/>
      </w:divBdr>
    </w:div>
    <w:div w:id="1089690230">
      <w:bodyDiv w:val="1"/>
      <w:marLeft w:val="0"/>
      <w:marRight w:val="0"/>
      <w:marTop w:val="0"/>
      <w:marBottom w:val="0"/>
      <w:divBdr>
        <w:top w:val="none" w:sz="0" w:space="0" w:color="auto"/>
        <w:left w:val="none" w:sz="0" w:space="0" w:color="auto"/>
        <w:bottom w:val="none" w:sz="0" w:space="0" w:color="auto"/>
        <w:right w:val="none" w:sz="0" w:space="0" w:color="auto"/>
      </w:divBdr>
    </w:div>
    <w:div w:id="1089735809">
      <w:bodyDiv w:val="1"/>
      <w:marLeft w:val="0"/>
      <w:marRight w:val="0"/>
      <w:marTop w:val="0"/>
      <w:marBottom w:val="0"/>
      <w:divBdr>
        <w:top w:val="none" w:sz="0" w:space="0" w:color="auto"/>
        <w:left w:val="none" w:sz="0" w:space="0" w:color="auto"/>
        <w:bottom w:val="none" w:sz="0" w:space="0" w:color="auto"/>
        <w:right w:val="none" w:sz="0" w:space="0" w:color="auto"/>
      </w:divBdr>
    </w:div>
    <w:div w:id="1089814618">
      <w:bodyDiv w:val="1"/>
      <w:marLeft w:val="0"/>
      <w:marRight w:val="0"/>
      <w:marTop w:val="0"/>
      <w:marBottom w:val="0"/>
      <w:divBdr>
        <w:top w:val="none" w:sz="0" w:space="0" w:color="auto"/>
        <w:left w:val="none" w:sz="0" w:space="0" w:color="auto"/>
        <w:bottom w:val="none" w:sz="0" w:space="0" w:color="auto"/>
        <w:right w:val="none" w:sz="0" w:space="0" w:color="auto"/>
      </w:divBdr>
    </w:div>
    <w:div w:id="1089888062">
      <w:bodyDiv w:val="1"/>
      <w:marLeft w:val="0"/>
      <w:marRight w:val="0"/>
      <w:marTop w:val="0"/>
      <w:marBottom w:val="0"/>
      <w:divBdr>
        <w:top w:val="none" w:sz="0" w:space="0" w:color="auto"/>
        <w:left w:val="none" w:sz="0" w:space="0" w:color="auto"/>
        <w:bottom w:val="none" w:sz="0" w:space="0" w:color="auto"/>
        <w:right w:val="none" w:sz="0" w:space="0" w:color="auto"/>
      </w:divBdr>
    </w:div>
    <w:div w:id="1089929575">
      <w:bodyDiv w:val="1"/>
      <w:marLeft w:val="0"/>
      <w:marRight w:val="0"/>
      <w:marTop w:val="0"/>
      <w:marBottom w:val="0"/>
      <w:divBdr>
        <w:top w:val="none" w:sz="0" w:space="0" w:color="auto"/>
        <w:left w:val="none" w:sz="0" w:space="0" w:color="auto"/>
        <w:bottom w:val="none" w:sz="0" w:space="0" w:color="auto"/>
        <w:right w:val="none" w:sz="0" w:space="0" w:color="auto"/>
      </w:divBdr>
    </w:div>
    <w:div w:id="1090082331">
      <w:bodyDiv w:val="1"/>
      <w:marLeft w:val="0"/>
      <w:marRight w:val="0"/>
      <w:marTop w:val="0"/>
      <w:marBottom w:val="0"/>
      <w:divBdr>
        <w:top w:val="none" w:sz="0" w:space="0" w:color="auto"/>
        <w:left w:val="none" w:sz="0" w:space="0" w:color="auto"/>
        <w:bottom w:val="none" w:sz="0" w:space="0" w:color="auto"/>
        <w:right w:val="none" w:sz="0" w:space="0" w:color="auto"/>
      </w:divBdr>
    </w:div>
    <w:div w:id="1090151781">
      <w:bodyDiv w:val="1"/>
      <w:marLeft w:val="0"/>
      <w:marRight w:val="0"/>
      <w:marTop w:val="0"/>
      <w:marBottom w:val="0"/>
      <w:divBdr>
        <w:top w:val="none" w:sz="0" w:space="0" w:color="auto"/>
        <w:left w:val="none" w:sz="0" w:space="0" w:color="auto"/>
        <w:bottom w:val="none" w:sz="0" w:space="0" w:color="auto"/>
        <w:right w:val="none" w:sz="0" w:space="0" w:color="auto"/>
      </w:divBdr>
    </w:div>
    <w:div w:id="1090197224">
      <w:bodyDiv w:val="1"/>
      <w:marLeft w:val="0"/>
      <w:marRight w:val="0"/>
      <w:marTop w:val="0"/>
      <w:marBottom w:val="0"/>
      <w:divBdr>
        <w:top w:val="none" w:sz="0" w:space="0" w:color="auto"/>
        <w:left w:val="none" w:sz="0" w:space="0" w:color="auto"/>
        <w:bottom w:val="none" w:sz="0" w:space="0" w:color="auto"/>
        <w:right w:val="none" w:sz="0" w:space="0" w:color="auto"/>
      </w:divBdr>
    </w:div>
    <w:div w:id="1090272748">
      <w:bodyDiv w:val="1"/>
      <w:marLeft w:val="0"/>
      <w:marRight w:val="0"/>
      <w:marTop w:val="0"/>
      <w:marBottom w:val="0"/>
      <w:divBdr>
        <w:top w:val="none" w:sz="0" w:space="0" w:color="auto"/>
        <w:left w:val="none" w:sz="0" w:space="0" w:color="auto"/>
        <w:bottom w:val="none" w:sz="0" w:space="0" w:color="auto"/>
        <w:right w:val="none" w:sz="0" w:space="0" w:color="auto"/>
      </w:divBdr>
    </w:div>
    <w:div w:id="1090391215">
      <w:bodyDiv w:val="1"/>
      <w:marLeft w:val="0"/>
      <w:marRight w:val="0"/>
      <w:marTop w:val="0"/>
      <w:marBottom w:val="0"/>
      <w:divBdr>
        <w:top w:val="none" w:sz="0" w:space="0" w:color="auto"/>
        <w:left w:val="none" w:sz="0" w:space="0" w:color="auto"/>
        <w:bottom w:val="none" w:sz="0" w:space="0" w:color="auto"/>
        <w:right w:val="none" w:sz="0" w:space="0" w:color="auto"/>
      </w:divBdr>
    </w:div>
    <w:div w:id="1090391850">
      <w:bodyDiv w:val="1"/>
      <w:marLeft w:val="0"/>
      <w:marRight w:val="0"/>
      <w:marTop w:val="0"/>
      <w:marBottom w:val="0"/>
      <w:divBdr>
        <w:top w:val="none" w:sz="0" w:space="0" w:color="auto"/>
        <w:left w:val="none" w:sz="0" w:space="0" w:color="auto"/>
        <w:bottom w:val="none" w:sz="0" w:space="0" w:color="auto"/>
        <w:right w:val="none" w:sz="0" w:space="0" w:color="auto"/>
      </w:divBdr>
    </w:div>
    <w:div w:id="1090464680">
      <w:bodyDiv w:val="1"/>
      <w:marLeft w:val="0"/>
      <w:marRight w:val="0"/>
      <w:marTop w:val="0"/>
      <w:marBottom w:val="0"/>
      <w:divBdr>
        <w:top w:val="none" w:sz="0" w:space="0" w:color="auto"/>
        <w:left w:val="none" w:sz="0" w:space="0" w:color="auto"/>
        <w:bottom w:val="none" w:sz="0" w:space="0" w:color="auto"/>
        <w:right w:val="none" w:sz="0" w:space="0" w:color="auto"/>
      </w:divBdr>
    </w:div>
    <w:div w:id="1090468983">
      <w:bodyDiv w:val="1"/>
      <w:marLeft w:val="0"/>
      <w:marRight w:val="0"/>
      <w:marTop w:val="0"/>
      <w:marBottom w:val="0"/>
      <w:divBdr>
        <w:top w:val="none" w:sz="0" w:space="0" w:color="auto"/>
        <w:left w:val="none" w:sz="0" w:space="0" w:color="auto"/>
        <w:bottom w:val="none" w:sz="0" w:space="0" w:color="auto"/>
        <w:right w:val="none" w:sz="0" w:space="0" w:color="auto"/>
      </w:divBdr>
    </w:div>
    <w:div w:id="1090540852">
      <w:bodyDiv w:val="1"/>
      <w:marLeft w:val="0"/>
      <w:marRight w:val="0"/>
      <w:marTop w:val="0"/>
      <w:marBottom w:val="0"/>
      <w:divBdr>
        <w:top w:val="none" w:sz="0" w:space="0" w:color="auto"/>
        <w:left w:val="none" w:sz="0" w:space="0" w:color="auto"/>
        <w:bottom w:val="none" w:sz="0" w:space="0" w:color="auto"/>
        <w:right w:val="none" w:sz="0" w:space="0" w:color="auto"/>
      </w:divBdr>
    </w:div>
    <w:div w:id="1090546625">
      <w:bodyDiv w:val="1"/>
      <w:marLeft w:val="0"/>
      <w:marRight w:val="0"/>
      <w:marTop w:val="0"/>
      <w:marBottom w:val="0"/>
      <w:divBdr>
        <w:top w:val="none" w:sz="0" w:space="0" w:color="auto"/>
        <w:left w:val="none" w:sz="0" w:space="0" w:color="auto"/>
        <w:bottom w:val="none" w:sz="0" w:space="0" w:color="auto"/>
        <w:right w:val="none" w:sz="0" w:space="0" w:color="auto"/>
      </w:divBdr>
    </w:div>
    <w:div w:id="1090665885">
      <w:bodyDiv w:val="1"/>
      <w:marLeft w:val="0"/>
      <w:marRight w:val="0"/>
      <w:marTop w:val="0"/>
      <w:marBottom w:val="0"/>
      <w:divBdr>
        <w:top w:val="none" w:sz="0" w:space="0" w:color="auto"/>
        <w:left w:val="none" w:sz="0" w:space="0" w:color="auto"/>
        <w:bottom w:val="none" w:sz="0" w:space="0" w:color="auto"/>
        <w:right w:val="none" w:sz="0" w:space="0" w:color="auto"/>
      </w:divBdr>
    </w:div>
    <w:div w:id="1090735786">
      <w:bodyDiv w:val="1"/>
      <w:marLeft w:val="0"/>
      <w:marRight w:val="0"/>
      <w:marTop w:val="0"/>
      <w:marBottom w:val="0"/>
      <w:divBdr>
        <w:top w:val="none" w:sz="0" w:space="0" w:color="auto"/>
        <w:left w:val="none" w:sz="0" w:space="0" w:color="auto"/>
        <w:bottom w:val="none" w:sz="0" w:space="0" w:color="auto"/>
        <w:right w:val="none" w:sz="0" w:space="0" w:color="auto"/>
      </w:divBdr>
    </w:div>
    <w:div w:id="1090738664">
      <w:bodyDiv w:val="1"/>
      <w:marLeft w:val="0"/>
      <w:marRight w:val="0"/>
      <w:marTop w:val="0"/>
      <w:marBottom w:val="0"/>
      <w:divBdr>
        <w:top w:val="none" w:sz="0" w:space="0" w:color="auto"/>
        <w:left w:val="none" w:sz="0" w:space="0" w:color="auto"/>
        <w:bottom w:val="none" w:sz="0" w:space="0" w:color="auto"/>
        <w:right w:val="none" w:sz="0" w:space="0" w:color="auto"/>
      </w:divBdr>
    </w:div>
    <w:div w:id="1090853279">
      <w:bodyDiv w:val="1"/>
      <w:marLeft w:val="0"/>
      <w:marRight w:val="0"/>
      <w:marTop w:val="0"/>
      <w:marBottom w:val="0"/>
      <w:divBdr>
        <w:top w:val="none" w:sz="0" w:space="0" w:color="auto"/>
        <w:left w:val="none" w:sz="0" w:space="0" w:color="auto"/>
        <w:bottom w:val="none" w:sz="0" w:space="0" w:color="auto"/>
        <w:right w:val="none" w:sz="0" w:space="0" w:color="auto"/>
      </w:divBdr>
    </w:div>
    <w:div w:id="1090855547">
      <w:bodyDiv w:val="1"/>
      <w:marLeft w:val="0"/>
      <w:marRight w:val="0"/>
      <w:marTop w:val="0"/>
      <w:marBottom w:val="0"/>
      <w:divBdr>
        <w:top w:val="none" w:sz="0" w:space="0" w:color="auto"/>
        <w:left w:val="none" w:sz="0" w:space="0" w:color="auto"/>
        <w:bottom w:val="none" w:sz="0" w:space="0" w:color="auto"/>
        <w:right w:val="none" w:sz="0" w:space="0" w:color="auto"/>
      </w:divBdr>
    </w:div>
    <w:div w:id="1090927168">
      <w:bodyDiv w:val="1"/>
      <w:marLeft w:val="0"/>
      <w:marRight w:val="0"/>
      <w:marTop w:val="0"/>
      <w:marBottom w:val="0"/>
      <w:divBdr>
        <w:top w:val="none" w:sz="0" w:space="0" w:color="auto"/>
        <w:left w:val="none" w:sz="0" w:space="0" w:color="auto"/>
        <w:bottom w:val="none" w:sz="0" w:space="0" w:color="auto"/>
        <w:right w:val="none" w:sz="0" w:space="0" w:color="auto"/>
      </w:divBdr>
    </w:div>
    <w:div w:id="1090934543">
      <w:bodyDiv w:val="1"/>
      <w:marLeft w:val="0"/>
      <w:marRight w:val="0"/>
      <w:marTop w:val="0"/>
      <w:marBottom w:val="0"/>
      <w:divBdr>
        <w:top w:val="none" w:sz="0" w:space="0" w:color="auto"/>
        <w:left w:val="none" w:sz="0" w:space="0" w:color="auto"/>
        <w:bottom w:val="none" w:sz="0" w:space="0" w:color="auto"/>
        <w:right w:val="none" w:sz="0" w:space="0" w:color="auto"/>
      </w:divBdr>
    </w:div>
    <w:div w:id="1091009714">
      <w:bodyDiv w:val="1"/>
      <w:marLeft w:val="0"/>
      <w:marRight w:val="0"/>
      <w:marTop w:val="0"/>
      <w:marBottom w:val="0"/>
      <w:divBdr>
        <w:top w:val="none" w:sz="0" w:space="0" w:color="auto"/>
        <w:left w:val="none" w:sz="0" w:space="0" w:color="auto"/>
        <w:bottom w:val="none" w:sz="0" w:space="0" w:color="auto"/>
        <w:right w:val="none" w:sz="0" w:space="0" w:color="auto"/>
      </w:divBdr>
    </w:div>
    <w:div w:id="1091044826">
      <w:bodyDiv w:val="1"/>
      <w:marLeft w:val="0"/>
      <w:marRight w:val="0"/>
      <w:marTop w:val="0"/>
      <w:marBottom w:val="0"/>
      <w:divBdr>
        <w:top w:val="none" w:sz="0" w:space="0" w:color="auto"/>
        <w:left w:val="none" w:sz="0" w:space="0" w:color="auto"/>
        <w:bottom w:val="none" w:sz="0" w:space="0" w:color="auto"/>
        <w:right w:val="none" w:sz="0" w:space="0" w:color="auto"/>
      </w:divBdr>
    </w:div>
    <w:div w:id="1091049153">
      <w:bodyDiv w:val="1"/>
      <w:marLeft w:val="0"/>
      <w:marRight w:val="0"/>
      <w:marTop w:val="0"/>
      <w:marBottom w:val="0"/>
      <w:divBdr>
        <w:top w:val="none" w:sz="0" w:space="0" w:color="auto"/>
        <w:left w:val="none" w:sz="0" w:space="0" w:color="auto"/>
        <w:bottom w:val="none" w:sz="0" w:space="0" w:color="auto"/>
        <w:right w:val="none" w:sz="0" w:space="0" w:color="auto"/>
      </w:divBdr>
    </w:div>
    <w:div w:id="1091120092">
      <w:bodyDiv w:val="1"/>
      <w:marLeft w:val="0"/>
      <w:marRight w:val="0"/>
      <w:marTop w:val="0"/>
      <w:marBottom w:val="0"/>
      <w:divBdr>
        <w:top w:val="none" w:sz="0" w:space="0" w:color="auto"/>
        <w:left w:val="none" w:sz="0" w:space="0" w:color="auto"/>
        <w:bottom w:val="none" w:sz="0" w:space="0" w:color="auto"/>
        <w:right w:val="none" w:sz="0" w:space="0" w:color="auto"/>
      </w:divBdr>
    </w:div>
    <w:div w:id="1091124149">
      <w:bodyDiv w:val="1"/>
      <w:marLeft w:val="0"/>
      <w:marRight w:val="0"/>
      <w:marTop w:val="0"/>
      <w:marBottom w:val="0"/>
      <w:divBdr>
        <w:top w:val="none" w:sz="0" w:space="0" w:color="auto"/>
        <w:left w:val="none" w:sz="0" w:space="0" w:color="auto"/>
        <w:bottom w:val="none" w:sz="0" w:space="0" w:color="auto"/>
        <w:right w:val="none" w:sz="0" w:space="0" w:color="auto"/>
      </w:divBdr>
    </w:div>
    <w:div w:id="1091312960">
      <w:bodyDiv w:val="1"/>
      <w:marLeft w:val="0"/>
      <w:marRight w:val="0"/>
      <w:marTop w:val="0"/>
      <w:marBottom w:val="0"/>
      <w:divBdr>
        <w:top w:val="none" w:sz="0" w:space="0" w:color="auto"/>
        <w:left w:val="none" w:sz="0" w:space="0" w:color="auto"/>
        <w:bottom w:val="none" w:sz="0" w:space="0" w:color="auto"/>
        <w:right w:val="none" w:sz="0" w:space="0" w:color="auto"/>
      </w:divBdr>
    </w:div>
    <w:div w:id="1091463697">
      <w:bodyDiv w:val="1"/>
      <w:marLeft w:val="0"/>
      <w:marRight w:val="0"/>
      <w:marTop w:val="0"/>
      <w:marBottom w:val="0"/>
      <w:divBdr>
        <w:top w:val="none" w:sz="0" w:space="0" w:color="auto"/>
        <w:left w:val="none" w:sz="0" w:space="0" w:color="auto"/>
        <w:bottom w:val="none" w:sz="0" w:space="0" w:color="auto"/>
        <w:right w:val="none" w:sz="0" w:space="0" w:color="auto"/>
      </w:divBdr>
    </w:div>
    <w:div w:id="1091466760">
      <w:bodyDiv w:val="1"/>
      <w:marLeft w:val="0"/>
      <w:marRight w:val="0"/>
      <w:marTop w:val="0"/>
      <w:marBottom w:val="0"/>
      <w:divBdr>
        <w:top w:val="none" w:sz="0" w:space="0" w:color="auto"/>
        <w:left w:val="none" w:sz="0" w:space="0" w:color="auto"/>
        <w:bottom w:val="none" w:sz="0" w:space="0" w:color="auto"/>
        <w:right w:val="none" w:sz="0" w:space="0" w:color="auto"/>
      </w:divBdr>
    </w:div>
    <w:div w:id="1091506573">
      <w:bodyDiv w:val="1"/>
      <w:marLeft w:val="0"/>
      <w:marRight w:val="0"/>
      <w:marTop w:val="0"/>
      <w:marBottom w:val="0"/>
      <w:divBdr>
        <w:top w:val="none" w:sz="0" w:space="0" w:color="auto"/>
        <w:left w:val="none" w:sz="0" w:space="0" w:color="auto"/>
        <w:bottom w:val="none" w:sz="0" w:space="0" w:color="auto"/>
        <w:right w:val="none" w:sz="0" w:space="0" w:color="auto"/>
      </w:divBdr>
    </w:div>
    <w:div w:id="1091585122">
      <w:bodyDiv w:val="1"/>
      <w:marLeft w:val="0"/>
      <w:marRight w:val="0"/>
      <w:marTop w:val="0"/>
      <w:marBottom w:val="0"/>
      <w:divBdr>
        <w:top w:val="none" w:sz="0" w:space="0" w:color="auto"/>
        <w:left w:val="none" w:sz="0" w:space="0" w:color="auto"/>
        <w:bottom w:val="none" w:sz="0" w:space="0" w:color="auto"/>
        <w:right w:val="none" w:sz="0" w:space="0" w:color="auto"/>
      </w:divBdr>
    </w:div>
    <w:div w:id="1091588779">
      <w:bodyDiv w:val="1"/>
      <w:marLeft w:val="0"/>
      <w:marRight w:val="0"/>
      <w:marTop w:val="0"/>
      <w:marBottom w:val="0"/>
      <w:divBdr>
        <w:top w:val="none" w:sz="0" w:space="0" w:color="auto"/>
        <w:left w:val="none" w:sz="0" w:space="0" w:color="auto"/>
        <w:bottom w:val="none" w:sz="0" w:space="0" w:color="auto"/>
        <w:right w:val="none" w:sz="0" w:space="0" w:color="auto"/>
      </w:divBdr>
    </w:div>
    <w:div w:id="1091588922">
      <w:bodyDiv w:val="1"/>
      <w:marLeft w:val="0"/>
      <w:marRight w:val="0"/>
      <w:marTop w:val="0"/>
      <w:marBottom w:val="0"/>
      <w:divBdr>
        <w:top w:val="none" w:sz="0" w:space="0" w:color="auto"/>
        <w:left w:val="none" w:sz="0" w:space="0" w:color="auto"/>
        <w:bottom w:val="none" w:sz="0" w:space="0" w:color="auto"/>
        <w:right w:val="none" w:sz="0" w:space="0" w:color="auto"/>
      </w:divBdr>
    </w:div>
    <w:div w:id="1091657538">
      <w:bodyDiv w:val="1"/>
      <w:marLeft w:val="0"/>
      <w:marRight w:val="0"/>
      <w:marTop w:val="0"/>
      <w:marBottom w:val="0"/>
      <w:divBdr>
        <w:top w:val="none" w:sz="0" w:space="0" w:color="auto"/>
        <w:left w:val="none" w:sz="0" w:space="0" w:color="auto"/>
        <w:bottom w:val="none" w:sz="0" w:space="0" w:color="auto"/>
        <w:right w:val="none" w:sz="0" w:space="0" w:color="auto"/>
      </w:divBdr>
    </w:div>
    <w:div w:id="1091773565">
      <w:bodyDiv w:val="1"/>
      <w:marLeft w:val="0"/>
      <w:marRight w:val="0"/>
      <w:marTop w:val="0"/>
      <w:marBottom w:val="0"/>
      <w:divBdr>
        <w:top w:val="none" w:sz="0" w:space="0" w:color="auto"/>
        <w:left w:val="none" w:sz="0" w:space="0" w:color="auto"/>
        <w:bottom w:val="none" w:sz="0" w:space="0" w:color="auto"/>
        <w:right w:val="none" w:sz="0" w:space="0" w:color="auto"/>
      </w:divBdr>
    </w:div>
    <w:div w:id="1091778236">
      <w:bodyDiv w:val="1"/>
      <w:marLeft w:val="0"/>
      <w:marRight w:val="0"/>
      <w:marTop w:val="0"/>
      <w:marBottom w:val="0"/>
      <w:divBdr>
        <w:top w:val="none" w:sz="0" w:space="0" w:color="auto"/>
        <w:left w:val="none" w:sz="0" w:space="0" w:color="auto"/>
        <w:bottom w:val="none" w:sz="0" w:space="0" w:color="auto"/>
        <w:right w:val="none" w:sz="0" w:space="0" w:color="auto"/>
      </w:divBdr>
    </w:div>
    <w:div w:id="1091783089">
      <w:bodyDiv w:val="1"/>
      <w:marLeft w:val="0"/>
      <w:marRight w:val="0"/>
      <w:marTop w:val="0"/>
      <w:marBottom w:val="0"/>
      <w:divBdr>
        <w:top w:val="none" w:sz="0" w:space="0" w:color="auto"/>
        <w:left w:val="none" w:sz="0" w:space="0" w:color="auto"/>
        <w:bottom w:val="none" w:sz="0" w:space="0" w:color="auto"/>
        <w:right w:val="none" w:sz="0" w:space="0" w:color="auto"/>
      </w:divBdr>
    </w:div>
    <w:div w:id="1091854162">
      <w:bodyDiv w:val="1"/>
      <w:marLeft w:val="0"/>
      <w:marRight w:val="0"/>
      <w:marTop w:val="0"/>
      <w:marBottom w:val="0"/>
      <w:divBdr>
        <w:top w:val="none" w:sz="0" w:space="0" w:color="auto"/>
        <w:left w:val="none" w:sz="0" w:space="0" w:color="auto"/>
        <w:bottom w:val="none" w:sz="0" w:space="0" w:color="auto"/>
        <w:right w:val="none" w:sz="0" w:space="0" w:color="auto"/>
      </w:divBdr>
    </w:div>
    <w:div w:id="1091968217">
      <w:bodyDiv w:val="1"/>
      <w:marLeft w:val="0"/>
      <w:marRight w:val="0"/>
      <w:marTop w:val="0"/>
      <w:marBottom w:val="0"/>
      <w:divBdr>
        <w:top w:val="none" w:sz="0" w:space="0" w:color="auto"/>
        <w:left w:val="none" w:sz="0" w:space="0" w:color="auto"/>
        <w:bottom w:val="none" w:sz="0" w:space="0" w:color="auto"/>
        <w:right w:val="none" w:sz="0" w:space="0" w:color="auto"/>
      </w:divBdr>
    </w:div>
    <w:div w:id="1091974134">
      <w:bodyDiv w:val="1"/>
      <w:marLeft w:val="0"/>
      <w:marRight w:val="0"/>
      <w:marTop w:val="0"/>
      <w:marBottom w:val="0"/>
      <w:divBdr>
        <w:top w:val="none" w:sz="0" w:space="0" w:color="auto"/>
        <w:left w:val="none" w:sz="0" w:space="0" w:color="auto"/>
        <w:bottom w:val="none" w:sz="0" w:space="0" w:color="auto"/>
        <w:right w:val="none" w:sz="0" w:space="0" w:color="auto"/>
      </w:divBdr>
    </w:div>
    <w:div w:id="1092048669">
      <w:bodyDiv w:val="1"/>
      <w:marLeft w:val="0"/>
      <w:marRight w:val="0"/>
      <w:marTop w:val="0"/>
      <w:marBottom w:val="0"/>
      <w:divBdr>
        <w:top w:val="none" w:sz="0" w:space="0" w:color="auto"/>
        <w:left w:val="none" w:sz="0" w:space="0" w:color="auto"/>
        <w:bottom w:val="none" w:sz="0" w:space="0" w:color="auto"/>
        <w:right w:val="none" w:sz="0" w:space="0" w:color="auto"/>
      </w:divBdr>
    </w:div>
    <w:div w:id="1092168762">
      <w:bodyDiv w:val="1"/>
      <w:marLeft w:val="0"/>
      <w:marRight w:val="0"/>
      <w:marTop w:val="0"/>
      <w:marBottom w:val="0"/>
      <w:divBdr>
        <w:top w:val="none" w:sz="0" w:space="0" w:color="auto"/>
        <w:left w:val="none" w:sz="0" w:space="0" w:color="auto"/>
        <w:bottom w:val="none" w:sz="0" w:space="0" w:color="auto"/>
        <w:right w:val="none" w:sz="0" w:space="0" w:color="auto"/>
      </w:divBdr>
    </w:div>
    <w:div w:id="1092169421">
      <w:bodyDiv w:val="1"/>
      <w:marLeft w:val="0"/>
      <w:marRight w:val="0"/>
      <w:marTop w:val="0"/>
      <w:marBottom w:val="0"/>
      <w:divBdr>
        <w:top w:val="none" w:sz="0" w:space="0" w:color="auto"/>
        <w:left w:val="none" w:sz="0" w:space="0" w:color="auto"/>
        <w:bottom w:val="none" w:sz="0" w:space="0" w:color="auto"/>
        <w:right w:val="none" w:sz="0" w:space="0" w:color="auto"/>
      </w:divBdr>
    </w:div>
    <w:div w:id="1092355175">
      <w:bodyDiv w:val="1"/>
      <w:marLeft w:val="0"/>
      <w:marRight w:val="0"/>
      <w:marTop w:val="0"/>
      <w:marBottom w:val="0"/>
      <w:divBdr>
        <w:top w:val="none" w:sz="0" w:space="0" w:color="auto"/>
        <w:left w:val="none" w:sz="0" w:space="0" w:color="auto"/>
        <w:bottom w:val="none" w:sz="0" w:space="0" w:color="auto"/>
        <w:right w:val="none" w:sz="0" w:space="0" w:color="auto"/>
      </w:divBdr>
    </w:div>
    <w:div w:id="1092361834">
      <w:bodyDiv w:val="1"/>
      <w:marLeft w:val="0"/>
      <w:marRight w:val="0"/>
      <w:marTop w:val="0"/>
      <w:marBottom w:val="0"/>
      <w:divBdr>
        <w:top w:val="none" w:sz="0" w:space="0" w:color="auto"/>
        <w:left w:val="none" w:sz="0" w:space="0" w:color="auto"/>
        <w:bottom w:val="none" w:sz="0" w:space="0" w:color="auto"/>
        <w:right w:val="none" w:sz="0" w:space="0" w:color="auto"/>
      </w:divBdr>
    </w:div>
    <w:div w:id="1092429731">
      <w:bodyDiv w:val="1"/>
      <w:marLeft w:val="0"/>
      <w:marRight w:val="0"/>
      <w:marTop w:val="0"/>
      <w:marBottom w:val="0"/>
      <w:divBdr>
        <w:top w:val="none" w:sz="0" w:space="0" w:color="auto"/>
        <w:left w:val="none" w:sz="0" w:space="0" w:color="auto"/>
        <w:bottom w:val="none" w:sz="0" w:space="0" w:color="auto"/>
        <w:right w:val="none" w:sz="0" w:space="0" w:color="auto"/>
      </w:divBdr>
    </w:div>
    <w:div w:id="1092431312">
      <w:bodyDiv w:val="1"/>
      <w:marLeft w:val="0"/>
      <w:marRight w:val="0"/>
      <w:marTop w:val="0"/>
      <w:marBottom w:val="0"/>
      <w:divBdr>
        <w:top w:val="none" w:sz="0" w:space="0" w:color="auto"/>
        <w:left w:val="none" w:sz="0" w:space="0" w:color="auto"/>
        <w:bottom w:val="none" w:sz="0" w:space="0" w:color="auto"/>
        <w:right w:val="none" w:sz="0" w:space="0" w:color="auto"/>
      </w:divBdr>
    </w:div>
    <w:div w:id="1092437848">
      <w:bodyDiv w:val="1"/>
      <w:marLeft w:val="0"/>
      <w:marRight w:val="0"/>
      <w:marTop w:val="0"/>
      <w:marBottom w:val="0"/>
      <w:divBdr>
        <w:top w:val="none" w:sz="0" w:space="0" w:color="auto"/>
        <w:left w:val="none" w:sz="0" w:space="0" w:color="auto"/>
        <w:bottom w:val="none" w:sz="0" w:space="0" w:color="auto"/>
        <w:right w:val="none" w:sz="0" w:space="0" w:color="auto"/>
      </w:divBdr>
    </w:div>
    <w:div w:id="1092438264">
      <w:bodyDiv w:val="1"/>
      <w:marLeft w:val="0"/>
      <w:marRight w:val="0"/>
      <w:marTop w:val="0"/>
      <w:marBottom w:val="0"/>
      <w:divBdr>
        <w:top w:val="none" w:sz="0" w:space="0" w:color="auto"/>
        <w:left w:val="none" w:sz="0" w:space="0" w:color="auto"/>
        <w:bottom w:val="none" w:sz="0" w:space="0" w:color="auto"/>
        <w:right w:val="none" w:sz="0" w:space="0" w:color="auto"/>
      </w:divBdr>
    </w:div>
    <w:div w:id="1092510605">
      <w:bodyDiv w:val="1"/>
      <w:marLeft w:val="0"/>
      <w:marRight w:val="0"/>
      <w:marTop w:val="0"/>
      <w:marBottom w:val="0"/>
      <w:divBdr>
        <w:top w:val="none" w:sz="0" w:space="0" w:color="auto"/>
        <w:left w:val="none" w:sz="0" w:space="0" w:color="auto"/>
        <w:bottom w:val="none" w:sz="0" w:space="0" w:color="auto"/>
        <w:right w:val="none" w:sz="0" w:space="0" w:color="auto"/>
      </w:divBdr>
    </w:div>
    <w:div w:id="1092556058">
      <w:bodyDiv w:val="1"/>
      <w:marLeft w:val="0"/>
      <w:marRight w:val="0"/>
      <w:marTop w:val="0"/>
      <w:marBottom w:val="0"/>
      <w:divBdr>
        <w:top w:val="none" w:sz="0" w:space="0" w:color="auto"/>
        <w:left w:val="none" w:sz="0" w:space="0" w:color="auto"/>
        <w:bottom w:val="none" w:sz="0" w:space="0" w:color="auto"/>
        <w:right w:val="none" w:sz="0" w:space="0" w:color="auto"/>
      </w:divBdr>
    </w:div>
    <w:div w:id="1092622878">
      <w:bodyDiv w:val="1"/>
      <w:marLeft w:val="0"/>
      <w:marRight w:val="0"/>
      <w:marTop w:val="0"/>
      <w:marBottom w:val="0"/>
      <w:divBdr>
        <w:top w:val="none" w:sz="0" w:space="0" w:color="auto"/>
        <w:left w:val="none" w:sz="0" w:space="0" w:color="auto"/>
        <w:bottom w:val="none" w:sz="0" w:space="0" w:color="auto"/>
        <w:right w:val="none" w:sz="0" w:space="0" w:color="auto"/>
      </w:divBdr>
    </w:div>
    <w:div w:id="1092625020">
      <w:bodyDiv w:val="1"/>
      <w:marLeft w:val="0"/>
      <w:marRight w:val="0"/>
      <w:marTop w:val="0"/>
      <w:marBottom w:val="0"/>
      <w:divBdr>
        <w:top w:val="none" w:sz="0" w:space="0" w:color="auto"/>
        <w:left w:val="none" w:sz="0" w:space="0" w:color="auto"/>
        <w:bottom w:val="none" w:sz="0" w:space="0" w:color="auto"/>
        <w:right w:val="none" w:sz="0" w:space="0" w:color="auto"/>
      </w:divBdr>
    </w:div>
    <w:div w:id="1092698635">
      <w:bodyDiv w:val="1"/>
      <w:marLeft w:val="0"/>
      <w:marRight w:val="0"/>
      <w:marTop w:val="0"/>
      <w:marBottom w:val="0"/>
      <w:divBdr>
        <w:top w:val="none" w:sz="0" w:space="0" w:color="auto"/>
        <w:left w:val="none" w:sz="0" w:space="0" w:color="auto"/>
        <w:bottom w:val="none" w:sz="0" w:space="0" w:color="auto"/>
        <w:right w:val="none" w:sz="0" w:space="0" w:color="auto"/>
      </w:divBdr>
    </w:div>
    <w:div w:id="1092706567">
      <w:bodyDiv w:val="1"/>
      <w:marLeft w:val="0"/>
      <w:marRight w:val="0"/>
      <w:marTop w:val="0"/>
      <w:marBottom w:val="0"/>
      <w:divBdr>
        <w:top w:val="none" w:sz="0" w:space="0" w:color="auto"/>
        <w:left w:val="none" w:sz="0" w:space="0" w:color="auto"/>
        <w:bottom w:val="none" w:sz="0" w:space="0" w:color="auto"/>
        <w:right w:val="none" w:sz="0" w:space="0" w:color="auto"/>
      </w:divBdr>
    </w:div>
    <w:div w:id="1092817237">
      <w:bodyDiv w:val="1"/>
      <w:marLeft w:val="0"/>
      <w:marRight w:val="0"/>
      <w:marTop w:val="0"/>
      <w:marBottom w:val="0"/>
      <w:divBdr>
        <w:top w:val="none" w:sz="0" w:space="0" w:color="auto"/>
        <w:left w:val="none" w:sz="0" w:space="0" w:color="auto"/>
        <w:bottom w:val="none" w:sz="0" w:space="0" w:color="auto"/>
        <w:right w:val="none" w:sz="0" w:space="0" w:color="auto"/>
      </w:divBdr>
    </w:div>
    <w:div w:id="1092817578">
      <w:bodyDiv w:val="1"/>
      <w:marLeft w:val="0"/>
      <w:marRight w:val="0"/>
      <w:marTop w:val="0"/>
      <w:marBottom w:val="0"/>
      <w:divBdr>
        <w:top w:val="none" w:sz="0" w:space="0" w:color="auto"/>
        <w:left w:val="none" w:sz="0" w:space="0" w:color="auto"/>
        <w:bottom w:val="none" w:sz="0" w:space="0" w:color="auto"/>
        <w:right w:val="none" w:sz="0" w:space="0" w:color="auto"/>
      </w:divBdr>
    </w:div>
    <w:div w:id="1092821531">
      <w:bodyDiv w:val="1"/>
      <w:marLeft w:val="0"/>
      <w:marRight w:val="0"/>
      <w:marTop w:val="0"/>
      <w:marBottom w:val="0"/>
      <w:divBdr>
        <w:top w:val="none" w:sz="0" w:space="0" w:color="auto"/>
        <w:left w:val="none" w:sz="0" w:space="0" w:color="auto"/>
        <w:bottom w:val="none" w:sz="0" w:space="0" w:color="auto"/>
        <w:right w:val="none" w:sz="0" w:space="0" w:color="auto"/>
      </w:divBdr>
    </w:div>
    <w:div w:id="1092822587">
      <w:bodyDiv w:val="1"/>
      <w:marLeft w:val="0"/>
      <w:marRight w:val="0"/>
      <w:marTop w:val="0"/>
      <w:marBottom w:val="0"/>
      <w:divBdr>
        <w:top w:val="none" w:sz="0" w:space="0" w:color="auto"/>
        <w:left w:val="none" w:sz="0" w:space="0" w:color="auto"/>
        <w:bottom w:val="none" w:sz="0" w:space="0" w:color="auto"/>
        <w:right w:val="none" w:sz="0" w:space="0" w:color="auto"/>
      </w:divBdr>
    </w:div>
    <w:div w:id="1092894526">
      <w:bodyDiv w:val="1"/>
      <w:marLeft w:val="0"/>
      <w:marRight w:val="0"/>
      <w:marTop w:val="0"/>
      <w:marBottom w:val="0"/>
      <w:divBdr>
        <w:top w:val="none" w:sz="0" w:space="0" w:color="auto"/>
        <w:left w:val="none" w:sz="0" w:space="0" w:color="auto"/>
        <w:bottom w:val="none" w:sz="0" w:space="0" w:color="auto"/>
        <w:right w:val="none" w:sz="0" w:space="0" w:color="auto"/>
      </w:divBdr>
    </w:div>
    <w:div w:id="1092898338">
      <w:bodyDiv w:val="1"/>
      <w:marLeft w:val="0"/>
      <w:marRight w:val="0"/>
      <w:marTop w:val="0"/>
      <w:marBottom w:val="0"/>
      <w:divBdr>
        <w:top w:val="none" w:sz="0" w:space="0" w:color="auto"/>
        <w:left w:val="none" w:sz="0" w:space="0" w:color="auto"/>
        <w:bottom w:val="none" w:sz="0" w:space="0" w:color="auto"/>
        <w:right w:val="none" w:sz="0" w:space="0" w:color="auto"/>
      </w:divBdr>
    </w:div>
    <w:div w:id="1092967243">
      <w:bodyDiv w:val="1"/>
      <w:marLeft w:val="0"/>
      <w:marRight w:val="0"/>
      <w:marTop w:val="0"/>
      <w:marBottom w:val="0"/>
      <w:divBdr>
        <w:top w:val="none" w:sz="0" w:space="0" w:color="auto"/>
        <w:left w:val="none" w:sz="0" w:space="0" w:color="auto"/>
        <w:bottom w:val="none" w:sz="0" w:space="0" w:color="auto"/>
        <w:right w:val="none" w:sz="0" w:space="0" w:color="auto"/>
      </w:divBdr>
    </w:div>
    <w:div w:id="1092970157">
      <w:bodyDiv w:val="1"/>
      <w:marLeft w:val="0"/>
      <w:marRight w:val="0"/>
      <w:marTop w:val="0"/>
      <w:marBottom w:val="0"/>
      <w:divBdr>
        <w:top w:val="none" w:sz="0" w:space="0" w:color="auto"/>
        <w:left w:val="none" w:sz="0" w:space="0" w:color="auto"/>
        <w:bottom w:val="none" w:sz="0" w:space="0" w:color="auto"/>
        <w:right w:val="none" w:sz="0" w:space="0" w:color="auto"/>
      </w:divBdr>
    </w:div>
    <w:div w:id="1092970837">
      <w:bodyDiv w:val="1"/>
      <w:marLeft w:val="0"/>
      <w:marRight w:val="0"/>
      <w:marTop w:val="0"/>
      <w:marBottom w:val="0"/>
      <w:divBdr>
        <w:top w:val="none" w:sz="0" w:space="0" w:color="auto"/>
        <w:left w:val="none" w:sz="0" w:space="0" w:color="auto"/>
        <w:bottom w:val="none" w:sz="0" w:space="0" w:color="auto"/>
        <w:right w:val="none" w:sz="0" w:space="0" w:color="auto"/>
      </w:divBdr>
    </w:div>
    <w:div w:id="1093087089">
      <w:bodyDiv w:val="1"/>
      <w:marLeft w:val="0"/>
      <w:marRight w:val="0"/>
      <w:marTop w:val="0"/>
      <w:marBottom w:val="0"/>
      <w:divBdr>
        <w:top w:val="none" w:sz="0" w:space="0" w:color="auto"/>
        <w:left w:val="none" w:sz="0" w:space="0" w:color="auto"/>
        <w:bottom w:val="none" w:sz="0" w:space="0" w:color="auto"/>
        <w:right w:val="none" w:sz="0" w:space="0" w:color="auto"/>
      </w:divBdr>
    </w:div>
    <w:div w:id="1093093368">
      <w:bodyDiv w:val="1"/>
      <w:marLeft w:val="0"/>
      <w:marRight w:val="0"/>
      <w:marTop w:val="0"/>
      <w:marBottom w:val="0"/>
      <w:divBdr>
        <w:top w:val="none" w:sz="0" w:space="0" w:color="auto"/>
        <w:left w:val="none" w:sz="0" w:space="0" w:color="auto"/>
        <w:bottom w:val="none" w:sz="0" w:space="0" w:color="auto"/>
        <w:right w:val="none" w:sz="0" w:space="0" w:color="auto"/>
      </w:divBdr>
    </w:div>
    <w:div w:id="1093207772">
      <w:bodyDiv w:val="1"/>
      <w:marLeft w:val="0"/>
      <w:marRight w:val="0"/>
      <w:marTop w:val="0"/>
      <w:marBottom w:val="0"/>
      <w:divBdr>
        <w:top w:val="none" w:sz="0" w:space="0" w:color="auto"/>
        <w:left w:val="none" w:sz="0" w:space="0" w:color="auto"/>
        <w:bottom w:val="none" w:sz="0" w:space="0" w:color="auto"/>
        <w:right w:val="none" w:sz="0" w:space="0" w:color="auto"/>
      </w:divBdr>
    </w:div>
    <w:div w:id="1093238682">
      <w:bodyDiv w:val="1"/>
      <w:marLeft w:val="0"/>
      <w:marRight w:val="0"/>
      <w:marTop w:val="0"/>
      <w:marBottom w:val="0"/>
      <w:divBdr>
        <w:top w:val="none" w:sz="0" w:space="0" w:color="auto"/>
        <w:left w:val="none" w:sz="0" w:space="0" w:color="auto"/>
        <w:bottom w:val="none" w:sz="0" w:space="0" w:color="auto"/>
        <w:right w:val="none" w:sz="0" w:space="0" w:color="auto"/>
      </w:divBdr>
    </w:div>
    <w:div w:id="1093282292">
      <w:bodyDiv w:val="1"/>
      <w:marLeft w:val="0"/>
      <w:marRight w:val="0"/>
      <w:marTop w:val="0"/>
      <w:marBottom w:val="0"/>
      <w:divBdr>
        <w:top w:val="none" w:sz="0" w:space="0" w:color="auto"/>
        <w:left w:val="none" w:sz="0" w:space="0" w:color="auto"/>
        <w:bottom w:val="none" w:sz="0" w:space="0" w:color="auto"/>
        <w:right w:val="none" w:sz="0" w:space="0" w:color="auto"/>
      </w:divBdr>
    </w:div>
    <w:div w:id="1093284118">
      <w:bodyDiv w:val="1"/>
      <w:marLeft w:val="0"/>
      <w:marRight w:val="0"/>
      <w:marTop w:val="0"/>
      <w:marBottom w:val="0"/>
      <w:divBdr>
        <w:top w:val="none" w:sz="0" w:space="0" w:color="auto"/>
        <w:left w:val="none" w:sz="0" w:space="0" w:color="auto"/>
        <w:bottom w:val="none" w:sz="0" w:space="0" w:color="auto"/>
        <w:right w:val="none" w:sz="0" w:space="0" w:color="auto"/>
      </w:divBdr>
    </w:div>
    <w:div w:id="1093357235">
      <w:bodyDiv w:val="1"/>
      <w:marLeft w:val="0"/>
      <w:marRight w:val="0"/>
      <w:marTop w:val="0"/>
      <w:marBottom w:val="0"/>
      <w:divBdr>
        <w:top w:val="none" w:sz="0" w:space="0" w:color="auto"/>
        <w:left w:val="none" w:sz="0" w:space="0" w:color="auto"/>
        <w:bottom w:val="none" w:sz="0" w:space="0" w:color="auto"/>
        <w:right w:val="none" w:sz="0" w:space="0" w:color="auto"/>
      </w:divBdr>
    </w:div>
    <w:div w:id="1093435220">
      <w:bodyDiv w:val="1"/>
      <w:marLeft w:val="0"/>
      <w:marRight w:val="0"/>
      <w:marTop w:val="0"/>
      <w:marBottom w:val="0"/>
      <w:divBdr>
        <w:top w:val="none" w:sz="0" w:space="0" w:color="auto"/>
        <w:left w:val="none" w:sz="0" w:space="0" w:color="auto"/>
        <w:bottom w:val="none" w:sz="0" w:space="0" w:color="auto"/>
        <w:right w:val="none" w:sz="0" w:space="0" w:color="auto"/>
      </w:divBdr>
    </w:div>
    <w:div w:id="1093548369">
      <w:bodyDiv w:val="1"/>
      <w:marLeft w:val="0"/>
      <w:marRight w:val="0"/>
      <w:marTop w:val="0"/>
      <w:marBottom w:val="0"/>
      <w:divBdr>
        <w:top w:val="none" w:sz="0" w:space="0" w:color="auto"/>
        <w:left w:val="none" w:sz="0" w:space="0" w:color="auto"/>
        <w:bottom w:val="none" w:sz="0" w:space="0" w:color="auto"/>
        <w:right w:val="none" w:sz="0" w:space="0" w:color="auto"/>
      </w:divBdr>
    </w:div>
    <w:div w:id="1093549126">
      <w:bodyDiv w:val="1"/>
      <w:marLeft w:val="0"/>
      <w:marRight w:val="0"/>
      <w:marTop w:val="0"/>
      <w:marBottom w:val="0"/>
      <w:divBdr>
        <w:top w:val="none" w:sz="0" w:space="0" w:color="auto"/>
        <w:left w:val="none" w:sz="0" w:space="0" w:color="auto"/>
        <w:bottom w:val="none" w:sz="0" w:space="0" w:color="auto"/>
        <w:right w:val="none" w:sz="0" w:space="0" w:color="auto"/>
      </w:divBdr>
    </w:div>
    <w:div w:id="1093550513">
      <w:bodyDiv w:val="1"/>
      <w:marLeft w:val="0"/>
      <w:marRight w:val="0"/>
      <w:marTop w:val="0"/>
      <w:marBottom w:val="0"/>
      <w:divBdr>
        <w:top w:val="none" w:sz="0" w:space="0" w:color="auto"/>
        <w:left w:val="none" w:sz="0" w:space="0" w:color="auto"/>
        <w:bottom w:val="none" w:sz="0" w:space="0" w:color="auto"/>
        <w:right w:val="none" w:sz="0" w:space="0" w:color="auto"/>
      </w:divBdr>
    </w:div>
    <w:div w:id="1093627912">
      <w:bodyDiv w:val="1"/>
      <w:marLeft w:val="0"/>
      <w:marRight w:val="0"/>
      <w:marTop w:val="0"/>
      <w:marBottom w:val="0"/>
      <w:divBdr>
        <w:top w:val="none" w:sz="0" w:space="0" w:color="auto"/>
        <w:left w:val="none" w:sz="0" w:space="0" w:color="auto"/>
        <w:bottom w:val="none" w:sz="0" w:space="0" w:color="auto"/>
        <w:right w:val="none" w:sz="0" w:space="0" w:color="auto"/>
      </w:divBdr>
    </w:div>
    <w:div w:id="1093629842">
      <w:bodyDiv w:val="1"/>
      <w:marLeft w:val="0"/>
      <w:marRight w:val="0"/>
      <w:marTop w:val="0"/>
      <w:marBottom w:val="0"/>
      <w:divBdr>
        <w:top w:val="none" w:sz="0" w:space="0" w:color="auto"/>
        <w:left w:val="none" w:sz="0" w:space="0" w:color="auto"/>
        <w:bottom w:val="none" w:sz="0" w:space="0" w:color="auto"/>
        <w:right w:val="none" w:sz="0" w:space="0" w:color="auto"/>
      </w:divBdr>
    </w:div>
    <w:div w:id="1093667034">
      <w:bodyDiv w:val="1"/>
      <w:marLeft w:val="0"/>
      <w:marRight w:val="0"/>
      <w:marTop w:val="0"/>
      <w:marBottom w:val="0"/>
      <w:divBdr>
        <w:top w:val="none" w:sz="0" w:space="0" w:color="auto"/>
        <w:left w:val="none" w:sz="0" w:space="0" w:color="auto"/>
        <w:bottom w:val="none" w:sz="0" w:space="0" w:color="auto"/>
        <w:right w:val="none" w:sz="0" w:space="0" w:color="auto"/>
      </w:divBdr>
    </w:div>
    <w:div w:id="1093667394">
      <w:bodyDiv w:val="1"/>
      <w:marLeft w:val="0"/>
      <w:marRight w:val="0"/>
      <w:marTop w:val="0"/>
      <w:marBottom w:val="0"/>
      <w:divBdr>
        <w:top w:val="none" w:sz="0" w:space="0" w:color="auto"/>
        <w:left w:val="none" w:sz="0" w:space="0" w:color="auto"/>
        <w:bottom w:val="none" w:sz="0" w:space="0" w:color="auto"/>
        <w:right w:val="none" w:sz="0" w:space="0" w:color="auto"/>
      </w:divBdr>
    </w:div>
    <w:div w:id="1093815543">
      <w:bodyDiv w:val="1"/>
      <w:marLeft w:val="0"/>
      <w:marRight w:val="0"/>
      <w:marTop w:val="0"/>
      <w:marBottom w:val="0"/>
      <w:divBdr>
        <w:top w:val="none" w:sz="0" w:space="0" w:color="auto"/>
        <w:left w:val="none" w:sz="0" w:space="0" w:color="auto"/>
        <w:bottom w:val="none" w:sz="0" w:space="0" w:color="auto"/>
        <w:right w:val="none" w:sz="0" w:space="0" w:color="auto"/>
      </w:divBdr>
    </w:div>
    <w:div w:id="1093816625">
      <w:bodyDiv w:val="1"/>
      <w:marLeft w:val="0"/>
      <w:marRight w:val="0"/>
      <w:marTop w:val="0"/>
      <w:marBottom w:val="0"/>
      <w:divBdr>
        <w:top w:val="none" w:sz="0" w:space="0" w:color="auto"/>
        <w:left w:val="none" w:sz="0" w:space="0" w:color="auto"/>
        <w:bottom w:val="none" w:sz="0" w:space="0" w:color="auto"/>
        <w:right w:val="none" w:sz="0" w:space="0" w:color="auto"/>
      </w:divBdr>
    </w:div>
    <w:div w:id="1093817105">
      <w:bodyDiv w:val="1"/>
      <w:marLeft w:val="0"/>
      <w:marRight w:val="0"/>
      <w:marTop w:val="0"/>
      <w:marBottom w:val="0"/>
      <w:divBdr>
        <w:top w:val="none" w:sz="0" w:space="0" w:color="auto"/>
        <w:left w:val="none" w:sz="0" w:space="0" w:color="auto"/>
        <w:bottom w:val="none" w:sz="0" w:space="0" w:color="auto"/>
        <w:right w:val="none" w:sz="0" w:space="0" w:color="auto"/>
      </w:divBdr>
    </w:div>
    <w:div w:id="1093937882">
      <w:bodyDiv w:val="1"/>
      <w:marLeft w:val="0"/>
      <w:marRight w:val="0"/>
      <w:marTop w:val="0"/>
      <w:marBottom w:val="0"/>
      <w:divBdr>
        <w:top w:val="none" w:sz="0" w:space="0" w:color="auto"/>
        <w:left w:val="none" w:sz="0" w:space="0" w:color="auto"/>
        <w:bottom w:val="none" w:sz="0" w:space="0" w:color="auto"/>
        <w:right w:val="none" w:sz="0" w:space="0" w:color="auto"/>
      </w:divBdr>
    </w:div>
    <w:div w:id="1094013282">
      <w:bodyDiv w:val="1"/>
      <w:marLeft w:val="0"/>
      <w:marRight w:val="0"/>
      <w:marTop w:val="0"/>
      <w:marBottom w:val="0"/>
      <w:divBdr>
        <w:top w:val="none" w:sz="0" w:space="0" w:color="auto"/>
        <w:left w:val="none" w:sz="0" w:space="0" w:color="auto"/>
        <w:bottom w:val="none" w:sz="0" w:space="0" w:color="auto"/>
        <w:right w:val="none" w:sz="0" w:space="0" w:color="auto"/>
      </w:divBdr>
    </w:div>
    <w:div w:id="1094059097">
      <w:bodyDiv w:val="1"/>
      <w:marLeft w:val="0"/>
      <w:marRight w:val="0"/>
      <w:marTop w:val="0"/>
      <w:marBottom w:val="0"/>
      <w:divBdr>
        <w:top w:val="none" w:sz="0" w:space="0" w:color="auto"/>
        <w:left w:val="none" w:sz="0" w:space="0" w:color="auto"/>
        <w:bottom w:val="none" w:sz="0" w:space="0" w:color="auto"/>
        <w:right w:val="none" w:sz="0" w:space="0" w:color="auto"/>
      </w:divBdr>
    </w:div>
    <w:div w:id="1094126852">
      <w:bodyDiv w:val="1"/>
      <w:marLeft w:val="0"/>
      <w:marRight w:val="0"/>
      <w:marTop w:val="0"/>
      <w:marBottom w:val="0"/>
      <w:divBdr>
        <w:top w:val="none" w:sz="0" w:space="0" w:color="auto"/>
        <w:left w:val="none" w:sz="0" w:space="0" w:color="auto"/>
        <w:bottom w:val="none" w:sz="0" w:space="0" w:color="auto"/>
        <w:right w:val="none" w:sz="0" w:space="0" w:color="auto"/>
      </w:divBdr>
    </w:div>
    <w:div w:id="1094129324">
      <w:bodyDiv w:val="1"/>
      <w:marLeft w:val="0"/>
      <w:marRight w:val="0"/>
      <w:marTop w:val="0"/>
      <w:marBottom w:val="0"/>
      <w:divBdr>
        <w:top w:val="none" w:sz="0" w:space="0" w:color="auto"/>
        <w:left w:val="none" w:sz="0" w:space="0" w:color="auto"/>
        <w:bottom w:val="none" w:sz="0" w:space="0" w:color="auto"/>
        <w:right w:val="none" w:sz="0" w:space="0" w:color="auto"/>
      </w:divBdr>
    </w:div>
    <w:div w:id="1094131626">
      <w:bodyDiv w:val="1"/>
      <w:marLeft w:val="0"/>
      <w:marRight w:val="0"/>
      <w:marTop w:val="0"/>
      <w:marBottom w:val="0"/>
      <w:divBdr>
        <w:top w:val="none" w:sz="0" w:space="0" w:color="auto"/>
        <w:left w:val="none" w:sz="0" w:space="0" w:color="auto"/>
        <w:bottom w:val="none" w:sz="0" w:space="0" w:color="auto"/>
        <w:right w:val="none" w:sz="0" w:space="0" w:color="auto"/>
      </w:divBdr>
    </w:div>
    <w:div w:id="1094133205">
      <w:bodyDiv w:val="1"/>
      <w:marLeft w:val="0"/>
      <w:marRight w:val="0"/>
      <w:marTop w:val="0"/>
      <w:marBottom w:val="0"/>
      <w:divBdr>
        <w:top w:val="none" w:sz="0" w:space="0" w:color="auto"/>
        <w:left w:val="none" w:sz="0" w:space="0" w:color="auto"/>
        <w:bottom w:val="none" w:sz="0" w:space="0" w:color="auto"/>
        <w:right w:val="none" w:sz="0" w:space="0" w:color="auto"/>
      </w:divBdr>
    </w:div>
    <w:div w:id="1094325964">
      <w:bodyDiv w:val="1"/>
      <w:marLeft w:val="0"/>
      <w:marRight w:val="0"/>
      <w:marTop w:val="0"/>
      <w:marBottom w:val="0"/>
      <w:divBdr>
        <w:top w:val="none" w:sz="0" w:space="0" w:color="auto"/>
        <w:left w:val="none" w:sz="0" w:space="0" w:color="auto"/>
        <w:bottom w:val="none" w:sz="0" w:space="0" w:color="auto"/>
        <w:right w:val="none" w:sz="0" w:space="0" w:color="auto"/>
      </w:divBdr>
    </w:div>
    <w:div w:id="1094474070">
      <w:bodyDiv w:val="1"/>
      <w:marLeft w:val="0"/>
      <w:marRight w:val="0"/>
      <w:marTop w:val="0"/>
      <w:marBottom w:val="0"/>
      <w:divBdr>
        <w:top w:val="none" w:sz="0" w:space="0" w:color="auto"/>
        <w:left w:val="none" w:sz="0" w:space="0" w:color="auto"/>
        <w:bottom w:val="none" w:sz="0" w:space="0" w:color="auto"/>
        <w:right w:val="none" w:sz="0" w:space="0" w:color="auto"/>
      </w:divBdr>
    </w:div>
    <w:div w:id="1094476315">
      <w:bodyDiv w:val="1"/>
      <w:marLeft w:val="0"/>
      <w:marRight w:val="0"/>
      <w:marTop w:val="0"/>
      <w:marBottom w:val="0"/>
      <w:divBdr>
        <w:top w:val="none" w:sz="0" w:space="0" w:color="auto"/>
        <w:left w:val="none" w:sz="0" w:space="0" w:color="auto"/>
        <w:bottom w:val="none" w:sz="0" w:space="0" w:color="auto"/>
        <w:right w:val="none" w:sz="0" w:space="0" w:color="auto"/>
      </w:divBdr>
    </w:div>
    <w:div w:id="1094479172">
      <w:bodyDiv w:val="1"/>
      <w:marLeft w:val="0"/>
      <w:marRight w:val="0"/>
      <w:marTop w:val="0"/>
      <w:marBottom w:val="0"/>
      <w:divBdr>
        <w:top w:val="none" w:sz="0" w:space="0" w:color="auto"/>
        <w:left w:val="none" w:sz="0" w:space="0" w:color="auto"/>
        <w:bottom w:val="none" w:sz="0" w:space="0" w:color="auto"/>
        <w:right w:val="none" w:sz="0" w:space="0" w:color="auto"/>
      </w:divBdr>
    </w:div>
    <w:div w:id="1094479337">
      <w:bodyDiv w:val="1"/>
      <w:marLeft w:val="0"/>
      <w:marRight w:val="0"/>
      <w:marTop w:val="0"/>
      <w:marBottom w:val="0"/>
      <w:divBdr>
        <w:top w:val="none" w:sz="0" w:space="0" w:color="auto"/>
        <w:left w:val="none" w:sz="0" w:space="0" w:color="auto"/>
        <w:bottom w:val="none" w:sz="0" w:space="0" w:color="auto"/>
        <w:right w:val="none" w:sz="0" w:space="0" w:color="auto"/>
      </w:divBdr>
    </w:div>
    <w:div w:id="1094592491">
      <w:bodyDiv w:val="1"/>
      <w:marLeft w:val="0"/>
      <w:marRight w:val="0"/>
      <w:marTop w:val="0"/>
      <w:marBottom w:val="0"/>
      <w:divBdr>
        <w:top w:val="none" w:sz="0" w:space="0" w:color="auto"/>
        <w:left w:val="none" w:sz="0" w:space="0" w:color="auto"/>
        <w:bottom w:val="none" w:sz="0" w:space="0" w:color="auto"/>
        <w:right w:val="none" w:sz="0" w:space="0" w:color="auto"/>
      </w:divBdr>
    </w:div>
    <w:div w:id="1094593562">
      <w:bodyDiv w:val="1"/>
      <w:marLeft w:val="0"/>
      <w:marRight w:val="0"/>
      <w:marTop w:val="0"/>
      <w:marBottom w:val="0"/>
      <w:divBdr>
        <w:top w:val="none" w:sz="0" w:space="0" w:color="auto"/>
        <w:left w:val="none" w:sz="0" w:space="0" w:color="auto"/>
        <w:bottom w:val="none" w:sz="0" w:space="0" w:color="auto"/>
        <w:right w:val="none" w:sz="0" w:space="0" w:color="auto"/>
      </w:divBdr>
    </w:div>
    <w:div w:id="1094739267">
      <w:bodyDiv w:val="1"/>
      <w:marLeft w:val="0"/>
      <w:marRight w:val="0"/>
      <w:marTop w:val="0"/>
      <w:marBottom w:val="0"/>
      <w:divBdr>
        <w:top w:val="none" w:sz="0" w:space="0" w:color="auto"/>
        <w:left w:val="none" w:sz="0" w:space="0" w:color="auto"/>
        <w:bottom w:val="none" w:sz="0" w:space="0" w:color="auto"/>
        <w:right w:val="none" w:sz="0" w:space="0" w:color="auto"/>
      </w:divBdr>
    </w:div>
    <w:div w:id="1094784542">
      <w:bodyDiv w:val="1"/>
      <w:marLeft w:val="0"/>
      <w:marRight w:val="0"/>
      <w:marTop w:val="0"/>
      <w:marBottom w:val="0"/>
      <w:divBdr>
        <w:top w:val="none" w:sz="0" w:space="0" w:color="auto"/>
        <w:left w:val="none" w:sz="0" w:space="0" w:color="auto"/>
        <w:bottom w:val="none" w:sz="0" w:space="0" w:color="auto"/>
        <w:right w:val="none" w:sz="0" w:space="0" w:color="auto"/>
      </w:divBdr>
    </w:div>
    <w:div w:id="1094788114">
      <w:bodyDiv w:val="1"/>
      <w:marLeft w:val="0"/>
      <w:marRight w:val="0"/>
      <w:marTop w:val="0"/>
      <w:marBottom w:val="0"/>
      <w:divBdr>
        <w:top w:val="none" w:sz="0" w:space="0" w:color="auto"/>
        <w:left w:val="none" w:sz="0" w:space="0" w:color="auto"/>
        <w:bottom w:val="none" w:sz="0" w:space="0" w:color="auto"/>
        <w:right w:val="none" w:sz="0" w:space="0" w:color="auto"/>
      </w:divBdr>
    </w:div>
    <w:div w:id="1094788481">
      <w:bodyDiv w:val="1"/>
      <w:marLeft w:val="0"/>
      <w:marRight w:val="0"/>
      <w:marTop w:val="0"/>
      <w:marBottom w:val="0"/>
      <w:divBdr>
        <w:top w:val="none" w:sz="0" w:space="0" w:color="auto"/>
        <w:left w:val="none" w:sz="0" w:space="0" w:color="auto"/>
        <w:bottom w:val="none" w:sz="0" w:space="0" w:color="auto"/>
        <w:right w:val="none" w:sz="0" w:space="0" w:color="auto"/>
      </w:divBdr>
    </w:div>
    <w:div w:id="1094789616">
      <w:bodyDiv w:val="1"/>
      <w:marLeft w:val="0"/>
      <w:marRight w:val="0"/>
      <w:marTop w:val="0"/>
      <w:marBottom w:val="0"/>
      <w:divBdr>
        <w:top w:val="none" w:sz="0" w:space="0" w:color="auto"/>
        <w:left w:val="none" w:sz="0" w:space="0" w:color="auto"/>
        <w:bottom w:val="none" w:sz="0" w:space="0" w:color="auto"/>
        <w:right w:val="none" w:sz="0" w:space="0" w:color="auto"/>
      </w:divBdr>
    </w:div>
    <w:div w:id="1094941619">
      <w:bodyDiv w:val="1"/>
      <w:marLeft w:val="0"/>
      <w:marRight w:val="0"/>
      <w:marTop w:val="0"/>
      <w:marBottom w:val="0"/>
      <w:divBdr>
        <w:top w:val="none" w:sz="0" w:space="0" w:color="auto"/>
        <w:left w:val="none" w:sz="0" w:space="0" w:color="auto"/>
        <w:bottom w:val="none" w:sz="0" w:space="0" w:color="auto"/>
        <w:right w:val="none" w:sz="0" w:space="0" w:color="auto"/>
      </w:divBdr>
    </w:div>
    <w:div w:id="1094975614">
      <w:bodyDiv w:val="1"/>
      <w:marLeft w:val="0"/>
      <w:marRight w:val="0"/>
      <w:marTop w:val="0"/>
      <w:marBottom w:val="0"/>
      <w:divBdr>
        <w:top w:val="none" w:sz="0" w:space="0" w:color="auto"/>
        <w:left w:val="none" w:sz="0" w:space="0" w:color="auto"/>
        <w:bottom w:val="none" w:sz="0" w:space="0" w:color="auto"/>
        <w:right w:val="none" w:sz="0" w:space="0" w:color="auto"/>
      </w:divBdr>
    </w:div>
    <w:div w:id="1094977785">
      <w:bodyDiv w:val="1"/>
      <w:marLeft w:val="0"/>
      <w:marRight w:val="0"/>
      <w:marTop w:val="0"/>
      <w:marBottom w:val="0"/>
      <w:divBdr>
        <w:top w:val="none" w:sz="0" w:space="0" w:color="auto"/>
        <w:left w:val="none" w:sz="0" w:space="0" w:color="auto"/>
        <w:bottom w:val="none" w:sz="0" w:space="0" w:color="auto"/>
        <w:right w:val="none" w:sz="0" w:space="0" w:color="auto"/>
      </w:divBdr>
    </w:div>
    <w:div w:id="1094982326">
      <w:bodyDiv w:val="1"/>
      <w:marLeft w:val="0"/>
      <w:marRight w:val="0"/>
      <w:marTop w:val="0"/>
      <w:marBottom w:val="0"/>
      <w:divBdr>
        <w:top w:val="none" w:sz="0" w:space="0" w:color="auto"/>
        <w:left w:val="none" w:sz="0" w:space="0" w:color="auto"/>
        <w:bottom w:val="none" w:sz="0" w:space="0" w:color="auto"/>
        <w:right w:val="none" w:sz="0" w:space="0" w:color="auto"/>
      </w:divBdr>
    </w:div>
    <w:div w:id="1095132923">
      <w:bodyDiv w:val="1"/>
      <w:marLeft w:val="0"/>
      <w:marRight w:val="0"/>
      <w:marTop w:val="0"/>
      <w:marBottom w:val="0"/>
      <w:divBdr>
        <w:top w:val="none" w:sz="0" w:space="0" w:color="auto"/>
        <w:left w:val="none" w:sz="0" w:space="0" w:color="auto"/>
        <w:bottom w:val="none" w:sz="0" w:space="0" w:color="auto"/>
        <w:right w:val="none" w:sz="0" w:space="0" w:color="auto"/>
      </w:divBdr>
    </w:div>
    <w:div w:id="1095133996">
      <w:bodyDiv w:val="1"/>
      <w:marLeft w:val="0"/>
      <w:marRight w:val="0"/>
      <w:marTop w:val="0"/>
      <w:marBottom w:val="0"/>
      <w:divBdr>
        <w:top w:val="none" w:sz="0" w:space="0" w:color="auto"/>
        <w:left w:val="none" w:sz="0" w:space="0" w:color="auto"/>
        <w:bottom w:val="none" w:sz="0" w:space="0" w:color="auto"/>
        <w:right w:val="none" w:sz="0" w:space="0" w:color="auto"/>
      </w:divBdr>
    </w:div>
    <w:div w:id="1095172380">
      <w:bodyDiv w:val="1"/>
      <w:marLeft w:val="0"/>
      <w:marRight w:val="0"/>
      <w:marTop w:val="0"/>
      <w:marBottom w:val="0"/>
      <w:divBdr>
        <w:top w:val="none" w:sz="0" w:space="0" w:color="auto"/>
        <w:left w:val="none" w:sz="0" w:space="0" w:color="auto"/>
        <w:bottom w:val="none" w:sz="0" w:space="0" w:color="auto"/>
        <w:right w:val="none" w:sz="0" w:space="0" w:color="auto"/>
      </w:divBdr>
    </w:div>
    <w:div w:id="1095247915">
      <w:bodyDiv w:val="1"/>
      <w:marLeft w:val="0"/>
      <w:marRight w:val="0"/>
      <w:marTop w:val="0"/>
      <w:marBottom w:val="0"/>
      <w:divBdr>
        <w:top w:val="none" w:sz="0" w:space="0" w:color="auto"/>
        <w:left w:val="none" w:sz="0" w:space="0" w:color="auto"/>
        <w:bottom w:val="none" w:sz="0" w:space="0" w:color="auto"/>
        <w:right w:val="none" w:sz="0" w:space="0" w:color="auto"/>
      </w:divBdr>
    </w:div>
    <w:div w:id="1095248665">
      <w:bodyDiv w:val="1"/>
      <w:marLeft w:val="0"/>
      <w:marRight w:val="0"/>
      <w:marTop w:val="0"/>
      <w:marBottom w:val="0"/>
      <w:divBdr>
        <w:top w:val="none" w:sz="0" w:space="0" w:color="auto"/>
        <w:left w:val="none" w:sz="0" w:space="0" w:color="auto"/>
        <w:bottom w:val="none" w:sz="0" w:space="0" w:color="auto"/>
        <w:right w:val="none" w:sz="0" w:space="0" w:color="auto"/>
      </w:divBdr>
    </w:div>
    <w:div w:id="1095328208">
      <w:bodyDiv w:val="1"/>
      <w:marLeft w:val="0"/>
      <w:marRight w:val="0"/>
      <w:marTop w:val="0"/>
      <w:marBottom w:val="0"/>
      <w:divBdr>
        <w:top w:val="none" w:sz="0" w:space="0" w:color="auto"/>
        <w:left w:val="none" w:sz="0" w:space="0" w:color="auto"/>
        <w:bottom w:val="none" w:sz="0" w:space="0" w:color="auto"/>
        <w:right w:val="none" w:sz="0" w:space="0" w:color="auto"/>
      </w:divBdr>
    </w:div>
    <w:div w:id="1095443869">
      <w:bodyDiv w:val="1"/>
      <w:marLeft w:val="0"/>
      <w:marRight w:val="0"/>
      <w:marTop w:val="0"/>
      <w:marBottom w:val="0"/>
      <w:divBdr>
        <w:top w:val="none" w:sz="0" w:space="0" w:color="auto"/>
        <w:left w:val="none" w:sz="0" w:space="0" w:color="auto"/>
        <w:bottom w:val="none" w:sz="0" w:space="0" w:color="auto"/>
        <w:right w:val="none" w:sz="0" w:space="0" w:color="auto"/>
      </w:divBdr>
    </w:div>
    <w:div w:id="1095445074">
      <w:bodyDiv w:val="1"/>
      <w:marLeft w:val="0"/>
      <w:marRight w:val="0"/>
      <w:marTop w:val="0"/>
      <w:marBottom w:val="0"/>
      <w:divBdr>
        <w:top w:val="none" w:sz="0" w:space="0" w:color="auto"/>
        <w:left w:val="none" w:sz="0" w:space="0" w:color="auto"/>
        <w:bottom w:val="none" w:sz="0" w:space="0" w:color="auto"/>
        <w:right w:val="none" w:sz="0" w:space="0" w:color="auto"/>
      </w:divBdr>
    </w:div>
    <w:div w:id="1095445847">
      <w:bodyDiv w:val="1"/>
      <w:marLeft w:val="0"/>
      <w:marRight w:val="0"/>
      <w:marTop w:val="0"/>
      <w:marBottom w:val="0"/>
      <w:divBdr>
        <w:top w:val="none" w:sz="0" w:space="0" w:color="auto"/>
        <w:left w:val="none" w:sz="0" w:space="0" w:color="auto"/>
        <w:bottom w:val="none" w:sz="0" w:space="0" w:color="auto"/>
        <w:right w:val="none" w:sz="0" w:space="0" w:color="auto"/>
      </w:divBdr>
    </w:div>
    <w:div w:id="1095521266">
      <w:bodyDiv w:val="1"/>
      <w:marLeft w:val="0"/>
      <w:marRight w:val="0"/>
      <w:marTop w:val="0"/>
      <w:marBottom w:val="0"/>
      <w:divBdr>
        <w:top w:val="none" w:sz="0" w:space="0" w:color="auto"/>
        <w:left w:val="none" w:sz="0" w:space="0" w:color="auto"/>
        <w:bottom w:val="none" w:sz="0" w:space="0" w:color="auto"/>
        <w:right w:val="none" w:sz="0" w:space="0" w:color="auto"/>
      </w:divBdr>
    </w:div>
    <w:div w:id="1095634548">
      <w:bodyDiv w:val="1"/>
      <w:marLeft w:val="0"/>
      <w:marRight w:val="0"/>
      <w:marTop w:val="0"/>
      <w:marBottom w:val="0"/>
      <w:divBdr>
        <w:top w:val="none" w:sz="0" w:space="0" w:color="auto"/>
        <w:left w:val="none" w:sz="0" w:space="0" w:color="auto"/>
        <w:bottom w:val="none" w:sz="0" w:space="0" w:color="auto"/>
        <w:right w:val="none" w:sz="0" w:space="0" w:color="auto"/>
      </w:divBdr>
    </w:div>
    <w:div w:id="1095636348">
      <w:bodyDiv w:val="1"/>
      <w:marLeft w:val="0"/>
      <w:marRight w:val="0"/>
      <w:marTop w:val="0"/>
      <w:marBottom w:val="0"/>
      <w:divBdr>
        <w:top w:val="none" w:sz="0" w:space="0" w:color="auto"/>
        <w:left w:val="none" w:sz="0" w:space="0" w:color="auto"/>
        <w:bottom w:val="none" w:sz="0" w:space="0" w:color="auto"/>
        <w:right w:val="none" w:sz="0" w:space="0" w:color="auto"/>
      </w:divBdr>
    </w:div>
    <w:div w:id="1095708359">
      <w:bodyDiv w:val="1"/>
      <w:marLeft w:val="0"/>
      <w:marRight w:val="0"/>
      <w:marTop w:val="0"/>
      <w:marBottom w:val="0"/>
      <w:divBdr>
        <w:top w:val="none" w:sz="0" w:space="0" w:color="auto"/>
        <w:left w:val="none" w:sz="0" w:space="0" w:color="auto"/>
        <w:bottom w:val="none" w:sz="0" w:space="0" w:color="auto"/>
        <w:right w:val="none" w:sz="0" w:space="0" w:color="auto"/>
      </w:divBdr>
    </w:div>
    <w:div w:id="1095709820">
      <w:bodyDiv w:val="1"/>
      <w:marLeft w:val="0"/>
      <w:marRight w:val="0"/>
      <w:marTop w:val="0"/>
      <w:marBottom w:val="0"/>
      <w:divBdr>
        <w:top w:val="none" w:sz="0" w:space="0" w:color="auto"/>
        <w:left w:val="none" w:sz="0" w:space="0" w:color="auto"/>
        <w:bottom w:val="none" w:sz="0" w:space="0" w:color="auto"/>
        <w:right w:val="none" w:sz="0" w:space="0" w:color="auto"/>
      </w:divBdr>
    </w:div>
    <w:div w:id="1095713049">
      <w:bodyDiv w:val="1"/>
      <w:marLeft w:val="0"/>
      <w:marRight w:val="0"/>
      <w:marTop w:val="0"/>
      <w:marBottom w:val="0"/>
      <w:divBdr>
        <w:top w:val="none" w:sz="0" w:space="0" w:color="auto"/>
        <w:left w:val="none" w:sz="0" w:space="0" w:color="auto"/>
        <w:bottom w:val="none" w:sz="0" w:space="0" w:color="auto"/>
        <w:right w:val="none" w:sz="0" w:space="0" w:color="auto"/>
      </w:divBdr>
    </w:div>
    <w:div w:id="1095714514">
      <w:bodyDiv w:val="1"/>
      <w:marLeft w:val="0"/>
      <w:marRight w:val="0"/>
      <w:marTop w:val="0"/>
      <w:marBottom w:val="0"/>
      <w:divBdr>
        <w:top w:val="none" w:sz="0" w:space="0" w:color="auto"/>
        <w:left w:val="none" w:sz="0" w:space="0" w:color="auto"/>
        <w:bottom w:val="none" w:sz="0" w:space="0" w:color="auto"/>
        <w:right w:val="none" w:sz="0" w:space="0" w:color="auto"/>
      </w:divBdr>
    </w:div>
    <w:div w:id="1095780879">
      <w:bodyDiv w:val="1"/>
      <w:marLeft w:val="0"/>
      <w:marRight w:val="0"/>
      <w:marTop w:val="0"/>
      <w:marBottom w:val="0"/>
      <w:divBdr>
        <w:top w:val="none" w:sz="0" w:space="0" w:color="auto"/>
        <w:left w:val="none" w:sz="0" w:space="0" w:color="auto"/>
        <w:bottom w:val="none" w:sz="0" w:space="0" w:color="auto"/>
        <w:right w:val="none" w:sz="0" w:space="0" w:color="auto"/>
      </w:divBdr>
    </w:div>
    <w:div w:id="1095784085">
      <w:bodyDiv w:val="1"/>
      <w:marLeft w:val="0"/>
      <w:marRight w:val="0"/>
      <w:marTop w:val="0"/>
      <w:marBottom w:val="0"/>
      <w:divBdr>
        <w:top w:val="none" w:sz="0" w:space="0" w:color="auto"/>
        <w:left w:val="none" w:sz="0" w:space="0" w:color="auto"/>
        <w:bottom w:val="none" w:sz="0" w:space="0" w:color="auto"/>
        <w:right w:val="none" w:sz="0" w:space="0" w:color="auto"/>
      </w:divBdr>
    </w:div>
    <w:div w:id="1095785620">
      <w:bodyDiv w:val="1"/>
      <w:marLeft w:val="0"/>
      <w:marRight w:val="0"/>
      <w:marTop w:val="0"/>
      <w:marBottom w:val="0"/>
      <w:divBdr>
        <w:top w:val="none" w:sz="0" w:space="0" w:color="auto"/>
        <w:left w:val="none" w:sz="0" w:space="0" w:color="auto"/>
        <w:bottom w:val="none" w:sz="0" w:space="0" w:color="auto"/>
        <w:right w:val="none" w:sz="0" w:space="0" w:color="auto"/>
      </w:divBdr>
    </w:div>
    <w:div w:id="1095787580">
      <w:bodyDiv w:val="1"/>
      <w:marLeft w:val="0"/>
      <w:marRight w:val="0"/>
      <w:marTop w:val="0"/>
      <w:marBottom w:val="0"/>
      <w:divBdr>
        <w:top w:val="none" w:sz="0" w:space="0" w:color="auto"/>
        <w:left w:val="none" w:sz="0" w:space="0" w:color="auto"/>
        <w:bottom w:val="none" w:sz="0" w:space="0" w:color="auto"/>
        <w:right w:val="none" w:sz="0" w:space="0" w:color="auto"/>
      </w:divBdr>
    </w:div>
    <w:div w:id="1095831670">
      <w:bodyDiv w:val="1"/>
      <w:marLeft w:val="0"/>
      <w:marRight w:val="0"/>
      <w:marTop w:val="0"/>
      <w:marBottom w:val="0"/>
      <w:divBdr>
        <w:top w:val="none" w:sz="0" w:space="0" w:color="auto"/>
        <w:left w:val="none" w:sz="0" w:space="0" w:color="auto"/>
        <w:bottom w:val="none" w:sz="0" w:space="0" w:color="auto"/>
        <w:right w:val="none" w:sz="0" w:space="0" w:color="auto"/>
      </w:divBdr>
    </w:div>
    <w:div w:id="1095857328">
      <w:bodyDiv w:val="1"/>
      <w:marLeft w:val="0"/>
      <w:marRight w:val="0"/>
      <w:marTop w:val="0"/>
      <w:marBottom w:val="0"/>
      <w:divBdr>
        <w:top w:val="none" w:sz="0" w:space="0" w:color="auto"/>
        <w:left w:val="none" w:sz="0" w:space="0" w:color="auto"/>
        <w:bottom w:val="none" w:sz="0" w:space="0" w:color="auto"/>
        <w:right w:val="none" w:sz="0" w:space="0" w:color="auto"/>
      </w:divBdr>
    </w:div>
    <w:div w:id="1095858481">
      <w:bodyDiv w:val="1"/>
      <w:marLeft w:val="0"/>
      <w:marRight w:val="0"/>
      <w:marTop w:val="0"/>
      <w:marBottom w:val="0"/>
      <w:divBdr>
        <w:top w:val="none" w:sz="0" w:space="0" w:color="auto"/>
        <w:left w:val="none" w:sz="0" w:space="0" w:color="auto"/>
        <w:bottom w:val="none" w:sz="0" w:space="0" w:color="auto"/>
        <w:right w:val="none" w:sz="0" w:space="0" w:color="auto"/>
      </w:divBdr>
    </w:div>
    <w:div w:id="1095907175">
      <w:bodyDiv w:val="1"/>
      <w:marLeft w:val="0"/>
      <w:marRight w:val="0"/>
      <w:marTop w:val="0"/>
      <w:marBottom w:val="0"/>
      <w:divBdr>
        <w:top w:val="none" w:sz="0" w:space="0" w:color="auto"/>
        <w:left w:val="none" w:sz="0" w:space="0" w:color="auto"/>
        <w:bottom w:val="none" w:sz="0" w:space="0" w:color="auto"/>
        <w:right w:val="none" w:sz="0" w:space="0" w:color="auto"/>
      </w:divBdr>
    </w:div>
    <w:div w:id="1095981823">
      <w:bodyDiv w:val="1"/>
      <w:marLeft w:val="0"/>
      <w:marRight w:val="0"/>
      <w:marTop w:val="0"/>
      <w:marBottom w:val="0"/>
      <w:divBdr>
        <w:top w:val="none" w:sz="0" w:space="0" w:color="auto"/>
        <w:left w:val="none" w:sz="0" w:space="0" w:color="auto"/>
        <w:bottom w:val="none" w:sz="0" w:space="0" w:color="auto"/>
        <w:right w:val="none" w:sz="0" w:space="0" w:color="auto"/>
      </w:divBdr>
    </w:div>
    <w:div w:id="1095983105">
      <w:bodyDiv w:val="1"/>
      <w:marLeft w:val="0"/>
      <w:marRight w:val="0"/>
      <w:marTop w:val="0"/>
      <w:marBottom w:val="0"/>
      <w:divBdr>
        <w:top w:val="none" w:sz="0" w:space="0" w:color="auto"/>
        <w:left w:val="none" w:sz="0" w:space="0" w:color="auto"/>
        <w:bottom w:val="none" w:sz="0" w:space="0" w:color="auto"/>
        <w:right w:val="none" w:sz="0" w:space="0" w:color="auto"/>
      </w:divBdr>
    </w:div>
    <w:div w:id="1096050359">
      <w:bodyDiv w:val="1"/>
      <w:marLeft w:val="0"/>
      <w:marRight w:val="0"/>
      <w:marTop w:val="0"/>
      <w:marBottom w:val="0"/>
      <w:divBdr>
        <w:top w:val="none" w:sz="0" w:space="0" w:color="auto"/>
        <w:left w:val="none" w:sz="0" w:space="0" w:color="auto"/>
        <w:bottom w:val="none" w:sz="0" w:space="0" w:color="auto"/>
        <w:right w:val="none" w:sz="0" w:space="0" w:color="auto"/>
      </w:divBdr>
    </w:div>
    <w:div w:id="1096052123">
      <w:bodyDiv w:val="1"/>
      <w:marLeft w:val="0"/>
      <w:marRight w:val="0"/>
      <w:marTop w:val="0"/>
      <w:marBottom w:val="0"/>
      <w:divBdr>
        <w:top w:val="none" w:sz="0" w:space="0" w:color="auto"/>
        <w:left w:val="none" w:sz="0" w:space="0" w:color="auto"/>
        <w:bottom w:val="none" w:sz="0" w:space="0" w:color="auto"/>
        <w:right w:val="none" w:sz="0" w:space="0" w:color="auto"/>
      </w:divBdr>
    </w:div>
    <w:div w:id="1096092809">
      <w:bodyDiv w:val="1"/>
      <w:marLeft w:val="0"/>
      <w:marRight w:val="0"/>
      <w:marTop w:val="0"/>
      <w:marBottom w:val="0"/>
      <w:divBdr>
        <w:top w:val="none" w:sz="0" w:space="0" w:color="auto"/>
        <w:left w:val="none" w:sz="0" w:space="0" w:color="auto"/>
        <w:bottom w:val="none" w:sz="0" w:space="0" w:color="auto"/>
        <w:right w:val="none" w:sz="0" w:space="0" w:color="auto"/>
      </w:divBdr>
    </w:div>
    <w:div w:id="1096093295">
      <w:bodyDiv w:val="1"/>
      <w:marLeft w:val="0"/>
      <w:marRight w:val="0"/>
      <w:marTop w:val="0"/>
      <w:marBottom w:val="0"/>
      <w:divBdr>
        <w:top w:val="none" w:sz="0" w:space="0" w:color="auto"/>
        <w:left w:val="none" w:sz="0" w:space="0" w:color="auto"/>
        <w:bottom w:val="none" w:sz="0" w:space="0" w:color="auto"/>
        <w:right w:val="none" w:sz="0" w:space="0" w:color="auto"/>
      </w:divBdr>
    </w:div>
    <w:div w:id="1096095335">
      <w:bodyDiv w:val="1"/>
      <w:marLeft w:val="0"/>
      <w:marRight w:val="0"/>
      <w:marTop w:val="0"/>
      <w:marBottom w:val="0"/>
      <w:divBdr>
        <w:top w:val="none" w:sz="0" w:space="0" w:color="auto"/>
        <w:left w:val="none" w:sz="0" w:space="0" w:color="auto"/>
        <w:bottom w:val="none" w:sz="0" w:space="0" w:color="auto"/>
        <w:right w:val="none" w:sz="0" w:space="0" w:color="auto"/>
      </w:divBdr>
    </w:div>
    <w:div w:id="1096170520">
      <w:bodyDiv w:val="1"/>
      <w:marLeft w:val="0"/>
      <w:marRight w:val="0"/>
      <w:marTop w:val="0"/>
      <w:marBottom w:val="0"/>
      <w:divBdr>
        <w:top w:val="none" w:sz="0" w:space="0" w:color="auto"/>
        <w:left w:val="none" w:sz="0" w:space="0" w:color="auto"/>
        <w:bottom w:val="none" w:sz="0" w:space="0" w:color="auto"/>
        <w:right w:val="none" w:sz="0" w:space="0" w:color="auto"/>
      </w:divBdr>
    </w:div>
    <w:div w:id="1096171979">
      <w:bodyDiv w:val="1"/>
      <w:marLeft w:val="0"/>
      <w:marRight w:val="0"/>
      <w:marTop w:val="0"/>
      <w:marBottom w:val="0"/>
      <w:divBdr>
        <w:top w:val="none" w:sz="0" w:space="0" w:color="auto"/>
        <w:left w:val="none" w:sz="0" w:space="0" w:color="auto"/>
        <w:bottom w:val="none" w:sz="0" w:space="0" w:color="auto"/>
        <w:right w:val="none" w:sz="0" w:space="0" w:color="auto"/>
      </w:divBdr>
    </w:div>
    <w:div w:id="1096175214">
      <w:bodyDiv w:val="1"/>
      <w:marLeft w:val="0"/>
      <w:marRight w:val="0"/>
      <w:marTop w:val="0"/>
      <w:marBottom w:val="0"/>
      <w:divBdr>
        <w:top w:val="none" w:sz="0" w:space="0" w:color="auto"/>
        <w:left w:val="none" w:sz="0" w:space="0" w:color="auto"/>
        <w:bottom w:val="none" w:sz="0" w:space="0" w:color="auto"/>
        <w:right w:val="none" w:sz="0" w:space="0" w:color="auto"/>
      </w:divBdr>
    </w:div>
    <w:div w:id="1096243335">
      <w:bodyDiv w:val="1"/>
      <w:marLeft w:val="0"/>
      <w:marRight w:val="0"/>
      <w:marTop w:val="0"/>
      <w:marBottom w:val="0"/>
      <w:divBdr>
        <w:top w:val="none" w:sz="0" w:space="0" w:color="auto"/>
        <w:left w:val="none" w:sz="0" w:space="0" w:color="auto"/>
        <w:bottom w:val="none" w:sz="0" w:space="0" w:color="auto"/>
        <w:right w:val="none" w:sz="0" w:space="0" w:color="auto"/>
      </w:divBdr>
    </w:div>
    <w:div w:id="1096250366">
      <w:bodyDiv w:val="1"/>
      <w:marLeft w:val="0"/>
      <w:marRight w:val="0"/>
      <w:marTop w:val="0"/>
      <w:marBottom w:val="0"/>
      <w:divBdr>
        <w:top w:val="none" w:sz="0" w:space="0" w:color="auto"/>
        <w:left w:val="none" w:sz="0" w:space="0" w:color="auto"/>
        <w:bottom w:val="none" w:sz="0" w:space="0" w:color="auto"/>
        <w:right w:val="none" w:sz="0" w:space="0" w:color="auto"/>
      </w:divBdr>
    </w:div>
    <w:div w:id="1096287135">
      <w:bodyDiv w:val="1"/>
      <w:marLeft w:val="0"/>
      <w:marRight w:val="0"/>
      <w:marTop w:val="0"/>
      <w:marBottom w:val="0"/>
      <w:divBdr>
        <w:top w:val="none" w:sz="0" w:space="0" w:color="auto"/>
        <w:left w:val="none" w:sz="0" w:space="0" w:color="auto"/>
        <w:bottom w:val="none" w:sz="0" w:space="0" w:color="auto"/>
        <w:right w:val="none" w:sz="0" w:space="0" w:color="auto"/>
      </w:divBdr>
    </w:div>
    <w:div w:id="1096290086">
      <w:bodyDiv w:val="1"/>
      <w:marLeft w:val="0"/>
      <w:marRight w:val="0"/>
      <w:marTop w:val="0"/>
      <w:marBottom w:val="0"/>
      <w:divBdr>
        <w:top w:val="none" w:sz="0" w:space="0" w:color="auto"/>
        <w:left w:val="none" w:sz="0" w:space="0" w:color="auto"/>
        <w:bottom w:val="none" w:sz="0" w:space="0" w:color="auto"/>
        <w:right w:val="none" w:sz="0" w:space="0" w:color="auto"/>
      </w:divBdr>
    </w:div>
    <w:div w:id="1096365077">
      <w:bodyDiv w:val="1"/>
      <w:marLeft w:val="0"/>
      <w:marRight w:val="0"/>
      <w:marTop w:val="0"/>
      <w:marBottom w:val="0"/>
      <w:divBdr>
        <w:top w:val="none" w:sz="0" w:space="0" w:color="auto"/>
        <w:left w:val="none" w:sz="0" w:space="0" w:color="auto"/>
        <w:bottom w:val="none" w:sz="0" w:space="0" w:color="auto"/>
        <w:right w:val="none" w:sz="0" w:space="0" w:color="auto"/>
      </w:divBdr>
    </w:div>
    <w:div w:id="1096440347">
      <w:bodyDiv w:val="1"/>
      <w:marLeft w:val="0"/>
      <w:marRight w:val="0"/>
      <w:marTop w:val="0"/>
      <w:marBottom w:val="0"/>
      <w:divBdr>
        <w:top w:val="none" w:sz="0" w:space="0" w:color="auto"/>
        <w:left w:val="none" w:sz="0" w:space="0" w:color="auto"/>
        <w:bottom w:val="none" w:sz="0" w:space="0" w:color="auto"/>
        <w:right w:val="none" w:sz="0" w:space="0" w:color="auto"/>
      </w:divBdr>
    </w:div>
    <w:div w:id="1096563524">
      <w:bodyDiv w:val="1"/>
      <w:marLeft w:val="0"/>
      <w:marRight w:val="0"/>
      <w:marTop w:val="0"/>
      <w:marBottom w:val="0"/>
      <w:divBdr>
        <w:top w:val="none" w:sz="0" w:space="0" w:color="auto"/>
        <w:left w:val="none" w:sz="0" w:space="0" w:color="auto"/>
        <w:bottom w:val="none" w:sz="0" w:space="0" w:color="auto"/>
        <w:right w:val="none" w:sz="0" w:space="0" w:color="auto"/>
      </w:divBdr>
    </w:div>
    <w:div w:id="1096631702">
      <w:bodyDiv w:val="1"/>
      <w:marLeft w:val="0"/>
      <w:marRight w:val="0"/>
      <w:marTop w:val="0"/>
      <w:marBottom w:val="0"/>
      <w:divBdr>
        <w:top w:val="none" w:sz="0" w:space="0" w:color="auto"/>
        <w:left w:val="none" w:sz="0" w:space="0" w:color="auto"/>
        <w:bottom w:val="none" w:sz="0" w:space="0" w:color="auto"/>
        <w:right w:val="none" w:sz="0" w:space="0" w:color="auto"/>
      </w:divBdr>
    </w:div>
    <w:div w:id="1096680844">
      <w:bodyDiv w:val="1"/>
      <w:marLeft w:val="0"/>
      <w:marRight w:val="0"/>
      <w:marTop w:val="0"/>
      <w:marBottom w:val="0"/>
      <w:divBdr>
        <w:top w:val="none" w:sz="0" w:space="0" w:color="auto"/>
        <w:left w:val="none" w:sz="0" w:space="0" w:color="auto"/>
        <w:bottom w:val="none" w:sz="0" w:space="0" w:color="auto"/>
        <w:right w:val="none" w:sz="0" w:space="0" w:color="auto"/>
      </w:divBdr>
    </w:div>
    <w:div w:id="1096707622">
      <w:bodyDiv w:val="1"/>
      <w:marLeft w:val="0"/>
      <w:marRight w:val="0"/>
      <w:marTop w:val="0"/>
      <w:marBottom w:val="0"/>
      <w:divBdr>
        <w:top w:val="none" w:sz="0" w:space="0" w:color="auto"/>
        <w:left w:val="none" w:sz="0" w:space="0" w:color="auto"/>
        <w:bottom w:val="none" w:sz="0" w:space="0" w:color="auto"/>
        <w:right w:val="none" w:sz="0" w:space="0" w:color="auto"/>
      </w:divBdr>
    </w:div>
    <w:div w:id="1096709033">
      <w:bodyDiv w:val="1"/>
      <w:marLeft w:val="0"/>
      <w:marRight w:val="0"/>
      <w:marTop w:val="0"/>
      <w:marBottom w:val="0"/>
      <w:divBdr>
        <w:top w:val="none" w:sz="0" w:space="0" w:color="auto"/>
        <w:left w:val="none" w:sz="0" w:space="0" w:color="auto"/>
        <w:bottom w:val="none" w:sz="0" w:space="0" w:color="auto"/>
        <w:right w:val="none" w:sz="0" w:space="0" w:color="auto"/>
      </w:divBdr>
    </w:div>
    <w:div w:id="1096756761">
      <w:bodyDiv w:val="1"/>
      <w:marLeft w:val="0"/>
      <w:marRight w:val="0"/>
      <w:marTop w:val="0"/>
      <w:marBottom w:val="0"/>
      <w:divBdr>
        <w:top w:val="none" w:sz="0" w:space="0" w:color="auto"/>
        <w:left w:val="none" w:sz="0" w:space="0" w:color="auto"/>
        <w:bottom w:val="none" w:sz="0" w:space="0" w:color="auto"/>
        <w:right w:val="none" w:sz="0" w:space="0" w:color="auto"/>
      </w:divBdr>
    </w:div>
    <w:div w:id="1096828480">
      <w:bodyDiv w:val="1"/>
      <w:marLeft w:val="0"/>
      <w:marRight w:val="0"/>
      <w:marTop w:val="0"/>
      <w:marBottom w:val="0"/>
      <w:divBdr>
        <w:top w:val="none" w:sz="0" w:space="0" w:color="auto"/>
        <w:left w:val="none" w:sz="0" w:space="0" w:color="auto"/>
        <w:bottom w:val="none" w:sz="0" w:space="0" w:color="auto"/>
        <w:right w:val="none" w:sz="0" w:space="0" w:color="auto"/>
      </w:divBdr>
    </w:div>
    <w:div w:id="1096900226">
      <w:bodyDiv w:val="1"/>
      <w:marLeft w:val="0"/>
      <w:marRight w:val="0"/>
      <w:marTop w:val="0"/>
      <w:marBottom w:val="0"/>
      <w:divBdr>
        <w:top w:val="none" w:sz="0" w:space="0" w:color="auto"/>
        <w:left w:val="none" w:sz="0" w:space="0" w:color="auto"/>
        <w:bottom w:val="none" w:sz="0" w:space="0" w:color="auto"/>
        <w:right w:val="none" w:sz="0" w:space="0" w:color="auto"/>
      </w:divBdr>
    </w:div>
    <w:div w:id="1096902670">
      <w:bodyDiv w:val="1"/>
      <w:marLeft w:val="0"/>
      <w:marRight w:val="0"/>
      <w:marTop w:val="0"/>
      <w:marBottom w:val="0"/>
      <w:divBdr>
        <w:top w:val="none" w:sz="0" w:space="0" w:color="auto"/>
        <w:left w:val="none" w:sz="0" w:space="0" w:color="auto"/>
        <w:bottom w:val="none" w:sz="0" w:space="0" w:color="auto"/>
        <w:right w:val="none" w:sz="0" w:space="0" w:color="auto"/>
      </w:divBdr>
    </w:div>
    <w:div w:id="1096942789">
      <w:bodyDiv w:val="1"/>
      <w:marLeft w:val="0"/>
      <w:marRight w:val="0"/>
      <w:marTop w:val="0"/>
      <w:marBottom w:val="0"/>
      <w:divBdr>
        <w:top w:val="none" w:sz="0" w:space="0" w:color="auto"/>
        <w:left w:val="none" w:sz="0" w:space="0" w:color="auto"/>
        <w:bottom w:val="none" w:sz="0" w:space="0" w:color="auto"/>
        <w:right w:val="none" w:sz="0" w:space="0" w:color="auto"/>
      </w:divBdr>
    </w:div>
    <w:div w:id="1097018966">
      <w:bodyDiv w:val="1"/>
      <w:marLeft w:val="0"/>
      <w:marRight w:val="0"/>
      <w:marTop w:val="0"/>
      <w:marBottom w:val="0"/>
      <w:divBdr>
        <w:top w:val="none" w:sz="0" w:space="0" w:color="auto"/>
        <w:left w:val="none" w:sz="0" w:space="0" w:color="auto"/>
        <w:bottom w:val="none" w:sz="0" w:space="0" w:color="auto"/>
        <w:right w:val="none" w:sz="0" w:space="0" w:color="auto"/>
      </w:divBdr>
    </w:div>
    <w:div w:id="1097019491">
      <w:bodyDiv w:val="1"/>
      <w:marLeft w:val="0"/>
      <w:marRight w:val="0"/>
      <w:marTop w:val="0"/>
      <w:marBottom w:val="0"/>
      <w:divBdr>
        <w:top w:val="none" w:sz="0" w:space="0" w:color="auto"/>
        <w:left w:val="none" w:sz="0" w:space="0" w:color="auto"/>
        <w:bottom w:val="none" w:sz="0" w:space="0" w:color="auto"/>
        <w:right w:val="none" w:sz="0" w:space="0" w:color="auto"/>
      </w:divBdr>
    </w:div>
    <w:div w:id="1097169241">
      <w:bodyDiv w:val="1"/>
      <w:marLeft w:val="0"/>
      <w:marRight w:val="0"/>
      <w:marTop w:val="0"/>
      <w:marBottom w:val="0"/>
      <w:divBdr>
        <w:top w:val="none" w:sz="0" w:space="0" w:color="auto"/>
        <w:left w:val="none" w:sz="0" w:space="0" w:color="auto"/>
        <w:bottom w:val="none" w:sz="0" w:space="0" w:color="auto"/>
        <w:right w:val="none" w:sz="0" w:space="0" w:color="auto"/>
      </w:divBdr>
    </w:div>
    <w:div w:id="1097170764">
      <w:bodyDiv w:val="1"/>
      <w:marLeft w:val="0"/>
      <w:marRight w:val="0"/>
      <w:marTop w:val="0"/>
      <w:marBottom w:val="0"/>
      <w:divBdr>
        <w:top w:val="none" w:sz="0" w:space="0" w:color="auto"/>
        <w:left w:val="none" w:sz="0" w:space="0" w:color="auto"/>
        <w:bottom w:val="none" w:sz="0" w:space="0" w:color="auto"/>
        <w:right w:val="none" w:sz="0" w:space="0" w:color="auto"/>
      </w:divBdr>
    </w:div>
    <w:div w:id="1097211541">
      <w:bodyDiv w:val="1"/>
      <w:marLeft w:val="0"/>
      <w:marRight w:val="0"/>
      <w:marTop w:val="0"/>
      <w:marBottom w:val="0"/>
      <w:divBdr>
        <w:top w:val="none" w:sz="0" w:space="0" w:color="auto"/>
        <w:left w:val="none" w:sz="0" w:space="0" w:color="auto"/>
        <w:bottom w:val="none" w:sz="0" w:space="0" w:color="auto"/>
        <w:right w:val="none" w:sz="0" w:space="0" w:color="auto"/>
      </w:divBdr>
    </w:div>
    <w:div w:id="1097212119">
      <w:bodyDiv w:val="1"/>
      <w:marLeft w:val="0"/>
      <w:marRight w:val="0"/>
      <w:marTop w:val="0"/>
      <w:marBottom w:val="0"/>
      <w:divBdr>
        <w:top w:val="none" w:sz="0" w:space="0" w:color="auto"/>
        <w:left w:val="none" w:sz="0" w:space="0" w:color="auto"/>
        <w:bottom w:val="none" w:sz="0" w:space="0" w:color="auto"/>
        <w:right w:val="none" w:sz="0" w:space="0" w:color="auto"/>
      </w:divBdr>
    </w:div>
    <w:div w:id="1097290675">
      <w:bodyDiv w:val="1"/>
      <w:marLeft w:val="0"/>
      <w:marRight w:val="0"/>
      <w:marTop w:val="0"/>
      <w:marBottom w:val="0"/>
      <w:divBdr>
        <w:top w:val="none" w:sz="0" w:space="0" w:color="auto"/>
        <w:left w:val="none" w:sz="0" w:space="0" w:color="auto"/>
        <w:bottom w:val="none" w:sz="0" w:space="0" w:color="auto"/>
        <w:right w:val="none" w:sz="0" w:space="0" w:color="auto"/>
      </w:divBdr>
    </w:div>
    <w:div w:id="1097365180">
      <w:bodyDiv w:val="1"/>
      <w:marLeft w:val="0"/>
      <w:marRight w:val="0"/>
      <w:marTop w:val="0"/>
      <w:marBottom w:val="0"/>
      <w:divBdr>
        <w:top w:val="none" w:sz="0" w:space="0" w:color="auto"/>
        <w:left w:val="none" w:sz="0" w:space="0" w:color="auto"/>
        <w:bottom w:val="none" w:sz="0" w:space="0" w:color="auto"/>
        <w:right w:val="none" w:sz="0" w:space="0" w:color="auto"/>
      </w:divBdr>
    </w:div>
    <w:div w:id="1097478228">
      <w:bodyDiv w:val="1"/>
      <w:marLeft w:val="0"/>
      <w:marRight w:val="0"/>
      <w:marTop w:val="0"/>
      <w:marBottom w:val="0"/>
      <w:divBdr>
        <w:top w:val="none" w:sz="0" w:space="0" w:color="auto"/>
        <w:left w:val="none" w:sz="0" w:space="0" w:color="auto"/>
        <w:bottom w:val="none" w:sz="0" w:space="0" w:color="auto"/>
        <w:right w:val="none" w:sz="0" w:space="0" w:color="auto"/>
      </w:divBdr>
    </w:div>
    <w:div w:id="1097480875">
      <w:bodyDiv w:val="1"/>
      <w:marLeft w:val="0"/>
      <w:marRight w:val="0"/>
      <w:marTop w:val="0"/>
      <w:marBottom w:val="0"/>
      <w:divBdr>
        <w:top w:val="none" w:sz="0" w:space="0" w:color="auto"/>
        <w:left w:val="none" w:sz="0" w:space="0" w:color="auto"/>
        <w:bottom w:val="none" w:sz="0" w:space="0" w:color="auto"/>
        <w:right w:val="none" w:sz="0" w:space="0" w:color="auto"/>
      </w:divBdr>
    </w:div>
    <w:div w:id="1097483917">
      <w:bodyDiv w:val="1"/>
      <w:marLeft w:val="0"/>
      <w:marRight w:val="0"/>
      <w:marTop w:val="0"/>
      <w:marBottom w:val="0"/>
      <w:divBdr>
        <w:top w:val="none" w:sz="0" w:space="0" w:color="auto"/>
        <w:left w:val="none" w:sz="0" w:space="0" w:color="auto"/>
        <w:bottom w:val="none" w:sz="0" w:space="0" w:color="auto"/>
        <w:right w:val="none" w:sz="0" w:space="0" w:color="auto"/>
      </w:divBdr>
    </w:div>
    <w:div w:id="1097556854">
      <w:bodyDiv w:val="1"/>
      <w:marLeft w:val="0"/>
      <w:marRight w:val="0"/>
      <w:marTop w:val="0"/>
      <w:marBottom w:val="0"/>
      <w:divBdr>
        <w:top w:val="none" w:sz="0" w:space="0" w:color="auto"/>
        <w:left w:val="none" w:sz="0" w:space="0" w:color="auto"/>
        <w:bottom w:val="none" w:sz="0" w:space="0" w:color="auto"/>
        <w:right w:val="none" w:sz="0" w:space="0" w:color="auto"/>
      </w:divBdr>
    </w:div>
    <w:div w:id="1097560012">
      <w:bodyDiv w:val="1"/>
      <w:marLeft w:val="0"/>
      <w:marRight w:val="0"/>
      <w:marTop w:val="0"/>
      <w:marBottom w:val="0"/>
      <w:divBdr>
        <w:top w:val="none" w:sz="0" w:space="0" w:color="auto"/>
        <w:left w:val="none" w:sz="0" w:space="0" w:color="auto"/>
        <w:bottom w:val="none" w:sz="0" w:space="0" w:color="auto"/>
        <w:right w:val="none" w:sz="0" w:space="0" w:color="auto"/>
      </w:divBdr>
    </w:div>
    <w:div w:id="1097598103">
      <w:bodyDiv w:val="1"/>
      <w:marLeft w:val="0"/>
      <w:marRight w:val="0"/>
      <w:marTop w:val="0"/>
      <w:marBottom w:val="0"/>
      <w:divBdr>
        <w:top w:val="none" w:sz="0" w:space="0" w:color="auto"/>
        <w:left w:val="none" w:sz="0" w:space="0" w:color="auto"/>
        <w:bottom w:val="none" w:sz="0" w:space="0" w:color="auto"/>
        <w:right w:val="none" w:sz="0" w:space="0" w:color="auto"/>
      </w:divBdr>
    </w:div>
    <w:div w:id="1097675188">
      <w:bodyDiv w:val="1"/>
      <w:marLeft w:val="0"/>
      <w:marRight w:val="0"/>
      <w:marTop w:val="0"/>
      <w:marBottom w:val="0"/>
      <w:divBdr>
        <w:top w:val="none" w:sz="0" w:space="0" w:color="auto"/>
        <w:left w:val="none" w:sz="0" w:space="0" w:color="auto"/>
        <w:bottom w:val="none" w:sz="0" w:space="0" w:color="auto"/>
        <w:right w:val="none" w:sz="0" w:space="0" w:color="auto"/>
      </w:divBdr>
    </w:div>
    <w:div w:id="1097680261">
      <w:bodyDiv w:val="1"/>
      <w:marLeft w:val="0"/>
      <w:marRight w:val="0"/>
      <w:marTop w:val="0"/>
      <w:marBottom w:val="0"/>
      <w:divBdr>
        <w:top w:val="none" w:sz="0" w:space="0" w:color="auto"/>
        <w:left w:val="none" w:sz="0" w:space="0" w:color="auto"/>
        <w:bottom w:val="none" w:sz="0" w:space="0" w:color="auto"/>
        <w:right w:val="none" w:sz="0" w:space="0" w:color="auto"/>
      </w:divBdr>
    </w:div>
    <w:div w:id="1097749393">
      <w:bodyDiv w:val="1"/>
      <w:marLeft w:val="0"/>
      <w:marRight w:val="0"/>
      <w:marTop w:val="0"/>
      <w:marBottom w:val="0"/>
      <w:divBdr>
        <w:top w:val="none" w:sz="0" w:space="0" w:color="auto"/>
        <w:left w:val="none" w:sz="0" w:space="0" w:color="auto"/>
        <w:bottom w:val="none" w:sz="0" w:space="0" w:color="auto"/>
        <w:right w:val="none" w:sz="0" w:space="0" w:color="auto"/>
      </w:divBdr>
    </w:div>
    <w:div w:id="1097794766">
      <w:bodyDiv w:val="1"/>
      <w:marLeft w:val="0"/>
      <w:marRight w:val="0"/>
      <w:marTop w:val="0"/>
      <w:marBottom w:val="0"/>
      <w:divBdr>
        <w:top w:val="none" w:sz="0" w:space="0" w:color="auto"/>
        <w:left w:val="none" w:sz="0" w:space="0" w:color="auto"/>
        <w:bottom w:val="none" w:sz="0" w:space="0" w:color="auto"/>
        <w:right w:val="none" w:sz="0" w:space="0" w:color="auto"/>
      </w:divBdr>
    </w:div>
    <w:div w:id="1097822308">
      <w:bodyDiv w:val="1"/>
      <w:marLeft w:val="0"/>
      <w:marRight w:val="0"/>
      <w:marTop w:val="0"/>
      <w:marBottom w:val="0"/>
      <w:divBdr>
        <w:top w:val="none" w:sz="0" w:space="0" w:color="auto"/>
        <w:left w:val="none" w:sz="0" w:space="0" w:color="auto"/>
        <w:bottom w:val="none" w:sz="0" w:space="0" w:color="auto"/>
        <w:right w:val="none" w:sz="0" w:space="0" w:color="auto"/>
      </w:divBdr>
    </w:div>
    <w:div w:id="1097867111">
      <w:bodyDiv w:val="1"/>
      <w:marLeft w:val="0"/>
      <w:marRight w:val="0"/>
      <w:marTop w:val="0"/>
      <w:marBottom w:val="0"/>
      <w:divBdr>
        <w:top w:val="none" w:sz="0" w:space="0" w:color="auto"/>
        <w:left w:val="none" w:sz="0" w:space="0" w:color="auto"/>
        <w:bottom w:val="none" w:sz="0" w:space="0" w:color="auto"/>
        <w:right w:val="none" w:sz="0" w:space="0" w:color="auto"/>
      </w:divBdr>
    </w:div>
    <w:div w:id="1097940612">
      <w:bodyDiv w:val="1"/>
      <w:marLeft w:val="0"/>
      <w:marRight w:val="0"/>
      <w:marTop w:val="0"/>
      <w:marBottom w:val="0"/>
      <w:divBdr>
        <w:top w:val="none" w:sz="0" w:space="0" w:color="auto"/>
        <w:left w:val="none" w:sz="0" w:space="0" w:color="auto"/>
        <w:bottom w:val="none" w:sz="0" w:space="0" w:color="auto"/>
        <w:right w:val="none" w:sz="0" w:space="0" w:color="auto"/>
      </w:divBdr>
    </w:div>
    <w:div w:id="1097942036">
      <w:bodyDiv w:val="1"/>
      <w:marLeft w:val="0"/>
      <w:marRight w:val="0"/>
      <w:marTop w:val="0"/>
      <w:marBottom w:val="0"/>
      <w:divBdr>
        <w:top w:val="none" w:sz="0" w:space="0" w:color="auto"/>
        <w:left w:val="none" w:sz="0" w:space="0" w:color="auto"/>
        <w:bottom w:val="none" w:sz="0" w:space="0" w:color="auto"/>
        <w:right w:val="none" w:sz="0" w:space="0" w:color="auto"/>
      </w:divBdr>
    </w:div>
    <w:div w:id="1098017268">
      <w:bodyDiv w:val="1"/>
      <w:marLeft w:val="0"/>
      <w:marRight w:val="0"/>
      <w:marTop w:val="0"/>
      <w:marBottom w:val="0"/>
      <w:divBdr>
        <w:top w:val="none" w:sz="0" w:space="0" w:color="auto"/>
        <w:left w:val="none" w:sz="0" w:space="0" w:color="auto"/>
        <w:bottom w:val="none" w:sz="0" w:space="0" w:color="auto"/>
        <w:right w:val="none" w:sz="0" w:space="0" w:color="auto"/>
      </w:divBdr>
    </w:div>
    <w:div w:id="1098022132">
      <w:bodyDiv w:val="1"/>
      <w:marLeft w:val="0"/>
      <w:marRight w:val="0"/>
      <w:marTop w:val="0"/>
      <w:marBottom w:val="0"/>
      <w:divBdr>
        <w:top w:val="none" w:sz="0" w:space="0" w:color="auto"/>
        <w:left w:val="none" w:sz="0" w:space="0" w:color="auto"/>
        <w:bottom w:val="none" w:sz="0" w:space="0" w:color="auto"/>
        <w:right w:val="none" w:sz="0" w:space="0" w:color="auto"/>
      </w:divBdr>
    </w:div>
    <w:div w:id="1098061930">
      <w:bodyDiv w:val="1"/>
      <w:marLeft w:val="0"/>
      <w:marRight w:val="0"/>
      <w:marTop w:val="0"/>
      <w:marBottom w:val="0"/>
      <w:divBdr>
        <w:top w:val="none" w:sz="0" w:space="0" w:color="auto"/>
        <w:left w:val="none" w:sz="0" w:space="0" w:color="auto"/>
        <w:bottom w:val="none" w:sz="0" w:space="0" w:color="auto"/>
        <w:right w:val="none" w:sz="0" w:space="0" w:color="auto"/>
      </w:divBdr>
    </w:div>
    <w:div w:id="1098133550">
      <w:bodyDiv w:val="1"/>
      <w:marLeft w:val="0"/>
      <w:marRight w:val="0"/>
      <w:marTop w:val="0"/>
      <w:marBottom w:val="0"/>
      <w:divBdr>
        <w:top w:val="none" w:sz="0" w:space="0" w:color="auto"/>
        <w:left w:val="none" w:sz="0" w:space="0" w:color="auto"/>
        <w:bottom w:val="none" w:sz="0" w:space="0" w:color="auto"/>
        <w:right w:val="none" w:sz="0" w:space="0" w:color="auto"/>
      </w:divBdr>
    </w:div>
    <w:div w:id="1098141670">
      <w:bodyDiv w:val="1"/>
      <w:marLeft w:val="0"/>
      <w:marRight w:val="0"/>
      <w:marTop w:val="0"/>
      <w:marBottom w:val="0"/>
      <w:divBdr>
        <w:top w:val="none" w:sz="0" w:space="0" w:color="auto"/>
        <w:left w:val="none" w:sz="0" w:space="0" w:color="auto"/>
        <w:bottom w:val="none" w:sz="0" w:space="0" w:color="auto"/>
        <w:right w:val="none" w:sz="0" w:space="0" w:color="auto"/>
      </w:divBdr>
    </w:div>
    <w:div w:id="1098208311">
      <w:bodyDiv w:val="1"/>
      <w:marLeft w:val="0"/>
      <w:marRight w:val="0"/>
      <w:marTop w:val="0"/>
      <w:marBottom w:val="0"/>
      <w:divBdr>
        <w:top w:val="none" w:sz="0" w:space="0" w:color="auto"/>
        <w:left w:val="none" w:sz="0" w:space="0" w:color="auto"/>
        <w:bottom w:val="none" w:sz="0" w:space="0" w:color="auto"/>
        <w:right w:val="none" w:sz="0" w:space="0" w:color="auto"/>
      </w:divBdr>
    </w:div>
    <w:div w:id="1098255533">
      <w:bodyDiv w:val="1"/>
      <w:marLeft w:val="0"/>
      <w:marRight w:val="0"/>
      <w:marTop w:val="0"/>
      <w:marBottom w:val="0"/>
      <w:divBdr>
        <w:top w:val="none" w:sz="0" w:space="0" w:color="auto"/>
        <w:left w:val="none" w:sz="0" w:space="0" w:color="auto"/>
        <w:bottom w:val="none" w:sz="0" w:space="0" w:color="auto"/>
        <w:right w:val="none" w:sz="0" w:space="0" w:color="auto"/>
      </w:divBdr>
    </w:div>
    <w:div w:id="1098327298">
      <w:bodyDiv w:val="1"/>
      <w:marLeft w:val="0"/>
      <w:marRight w:val="0"/>
      <w:marTop w:val="0"/>
      <w:marBottom w:val="0"/>
      <w:divBdr>
        <w:top w:val="none" w:sz="0" w:space="0" w:color="auto"/>
        <w:left w:val="none" w:sz="0" w:space="0" w:color="auto"/>
        <w:bottom w:val="none" w:sz="0" w:space="0" w:color="auto"/>
        <w:right w:val="none" w:sz="0" w:space="0" w:color="auto"/>
      </w:divBdr>
    </w:div>
    <w:div w:id="1098327311">
      <w:bodyDiv w:val="1"/>
      <w:marLeft w:val="0"/>
      <w:marRight w:val="0"/>
      <w:marTop w:val="0"/>
      <w:marBottom w:val="0"/>
      <w:divBdr>
        <w:top w:val="none" w:sz="0" w:space="0" w:color="auto"/>
        <w:left w:val="none" w:sz="0" w:space="0" w:color="auto"/>
        <w:bottom w:val="none" w:sz="0" w:space="0" w:color="auto"/>
        <w:right w:val="none" w:sz="0" w:space="0" w:color="auto"/>
      </w:divBdr>
    </w:div>
    <w:div w:id="1098404616">
      <w:bodyDiv w:val="1"/>
      <w:marLeft w:val="0"/>
      <w:marRight w:val="0"/>
      <w:marTop w:val="0"/>
      <w:marBottom w:val="0"/>
      <w:divBdr>
        <w:top w:val="none" w:sz="0" w:space="0" w:color="auto"/>
        <w:left w:val="none" w:sz="0" w:space="0" w:color="auto"/>
        <w:bottom w:val="none" w:sz="0" w:space="0" w:color="auto"/>
        <w:right w:val="none" w:sz="0" w:space="0" w:color="auto"/>
      </w:divBdr>
    </w:div>
    <w:div w:id="1098407749">
      <w:bodyDiv w:val="1"/>
      <w:marLeft w:val="0"/>
      <w:marRight w:val="0"/>
      <w:marTop w:val="0"/>
      <w:marBottom w:val="0"/>
      <w:divBdr>
        <w:top w:val="none" w:sz="0" w:space="0" w:color="auto"/>
        <w:left w:val="none" w:sz="0" w:space="0" w:color="auto"/>
        <w:bottom w:val="none" w:sz="0" w:space="0" w:color="auto"/>
        <w:right w:val="none" w:sz="0" w:space="0" w:color="auto"/>
      </w:divBdr>
    </w:div>
    <w:div w:id="1098520893">
      <w:bodyDiv w:val="1"/>
      <w:marLeft w:val="0"/>
      <w:marRight w:val="0"/>
      <w:marTop w:val="0"/>
      <w:marBottom w:val="0"/>
      <w:divBdr>
        <w:top w:val="none" w:sz="0" w:space="0" w:color="auto"/>
        <w:left w:val="none" w:sz="0" w:space="0" w:color="auto"/>
        <w:bottom w:val="none" w:sz="0" w:space="0" w:color="auto"/>
        <w:right w:val="none" w:sz="0" w:space="0" w:color="auto"/>
      </w:divBdr>
    </w:div>
    <w:div w:id="1098528761">
      <w:bodyDiv w:val="1"/>
      <w:marLeft w:val="0"/>
      <w:marRight w:val="0"/>
      <w:marTop w:val="0"/>
      <w:marBottom w:val="0"/>
      <w:divBdr>
        <w:top w:val="none" w:sz="0" w:space="0" w:color="auto"/>
        <w:left w:val="none" w:sz="0" w:space="0" w:color="auto"/>
        <w:bottom w:val="none" w:sz="0" w:space="0" w:color="auto"/>
        <w:right w:val="none" w:sz="0" w:space="0" w:color="auto"/>
      </w:divBdr>
    </w:div>
    <w:div w:id="1098596227">
      <w:bodyDiv w:val="1"/>
      <w:marLeft w:val="0"/>
      <w:marRight w:val="0"/>
      <w:marTop w:val="0"/>
      <w:marBottom w:val="0"/>
      <w:divBdr>
        <w:top w:val="none" w:sz="0" w:space="0" w:color="auto"/>
        <w:left w:val="none" w:sz="0" w:space="0" w:color="auto"/>
        <w:bottom w:val="none" w:sz="0" w:space="0" w:color="auto"/>
        <w:right w:val="none" w:sz="0" w:space="0" w:color="auto"/>
      </w:divBdr>
    </w:div>
    <w:div w:id="1098596858">
      <w:bodyDiv w:val="1"/>
      <w:marLeft w:val="0"/>
      <w:marRight w:val="0"/>
      <w:marTop w:val="0"/>
      <w:marBottom w:val="0"/>
      <w:divBdr>
        <w:top w:val="none" w:sz="0" w:space="0" w:color="auto"/>
        <w:left w:val="none" w:sz="0" w:space="0" w:color="auto"/>
        <w:bottom w:val="none" w:sz="0" w:space="0" w:color="auto"/>
        <w:right w:val="none" w:sz="0" w:space="0" w:color="auto"/>
      </w:divBdr>
    </w:div>
    <w:div w:id="1098598894">
      <w:bodyDiv w:val="1"/>
      <w:marLeft w:val="0"/>
      <w:marRight w:val="0"/>
      <w:marTop w:val="0"/>
      <w:marBottom w:val="0"/>
      <w:divBdr>
        <w:top w:val="none" w:sz="0" w:space="0" w:color="auto"/>
        <w:left w:val="none" w:sz="0" w:space="0" w:color="auto"/>
        <w:bottom w:val="none" w:sz="0" w:space="0" w:color="auto"/>
        <w:right w:val="none" w:sz="0" w:space="0" w:color="auto"/>
      </w:divBdr>
    </w:div>
    <w:div w:id="1098600094">
      <w:bodyDiv w:val="1"/>
      <w:marLeft w:val="0"/>
      <w:marRight w:val="0"/>
      <w:marTop w:val="0"/>
      <w:marBottom w:val="0"/>
      <w:divBdr>
        <w:top w:val="none" w:sz="0" w:space="0" w:color="auto"/>
        <w:left w:val="none" w:sz="0" w:space="0" w:color="auto"/>
        <w:bottom w:val="none" w:sz="0" w:space="0" w:color="auto"/>
        <w:right w:val="none" w:sz="0" w:space="0" w:color="auto"/>
      </w:divBdr>
    </w:div>
    <w:div w:id="1098604335">
      <w:bodyDiv w:val="1"/>
      <w:marLeft w:val="0"/>
      <w:marRight w:val="0"/>
      <w:marTop w:val="0"/>
      <w:marBottom w:val="0"/>
      <w:divBdr>
        <w:top w:val="none" w:sz="0" w:space="0" w:color="auto"/>
        <w:left w:val="none" w:sz="0" w:space="0" w:color="auto"/>
        <w:bottom w:val="none" w:sz="0" w:space="0" w:color="auto"/>
        <w:right w:val="none" w:sz="0" w:space="0" w:color="auto"/>
      </w:divBdr>
    </w:div>
    <w:div w:id="1098714221">
      <w:bodyDiv w:val="1"/>
      <w:marLeft w:val="0"/>
      <w:marRight w:val="0"/>
      <w:marTop w:val="0"/>
      <w:marBottom w:val="0"/>
      <w:divBdr>
        <w:top w:val="none" w:sz="0" w:space="0" w:color="auto"/>
        <w:left w:val="none" w:sz="0" w:space="0" w:color="auto"/>
        <w:bottom w:val="none" w:sz="0" w:space="0" w:color="auto"/>
        <w:right w:val="none" w:sz="0" w:space="0" w:color="auto"/>
      </w:divBdr>
    </w:div>
    <w:div w:id="1098718982">
      <w:bodyDiv w:val="1"/>
      <w:marLeft w:val="0"/>
      <w:marRight w:val="0"/>
      <w:marTop w:val="0"/>
      <w:marBottom w:val="0"/>
      <w:divBdr>
        <w:top w:val="none" w:sz="0" w:space="0" w:color="auto"/>
        <w:left w:val="none" w:sz="0" w:space="0" w:color="auto"/>
        <w:bottom w:val="none" w:sz="0" w:space="0" w:color="auto"/>
        <w:right w:val="none" w:sz="0" w:space="0" w:color="auto"/>
      </w:divBdr>
    </w:div>
    <w:div w:id="1098722455">
      <w:bodyDiv w:val="1"/>
      <w:marLeft w:val="0"/>
      <w:marRight w:val="0"/>
      <w:marTop w:val="0"/>
      <w:marBottom w:val="0"/>
      <w:divBdr>
        <w:top w:val="none" w:sz="0" w:space="0" w:color="auto"/>
        <w:left w:val="none" w:sz="0" w:space="0" w:color="auto"/>
        <w:bottom w:val="none" w:sz="0" w:space="0" w:color="auto"/>
        <w:right w:val="none" w:sz="0" w:space="0" w:color="auto"/>
      </w:divBdr>
    </w:div>
    <w:div w:id="1098791758">
      <w:bodyDiv w:val="1"/>
      <w:marLeft w:val="0"/>
      <w:marRight w:val="0"/>
      <w:marTop w:val="0"/>
      <w:marBottom w:val="0"/>
      <w:divBdr>
        <w:top w:val="none" w:sz="0" w:space="0" w:color="auto"/>
        <w:left w:val="none" w:sz="0" w:space="0" w:color="auto"/>
        <w:bottom w:val="none" w:sz="0" w:space="0" w:color="auto"/>
        <w:right w:val="none" w:sz="0" w:space="0" w:color="auto"/>
      </w:divBdr>
    </w:div>
    <w:div w:id="1098793624">
      <w:bodyDiv w:val="1"/>
      <w:marLeft w:val="0"/>
      <w:marRight w:val="0"/>
      <w:marTop w:val="0"/>
      <w:marBottom w:val="0"/>
      <w:divBdr>
        <w:top w:val="none" w:sz="0" w:space="0" w:color="auto"/>
        <w:left w:val="none" w:sz="0" w:space="0" w:color="auto"/>
        <w:bottom w:val="none" w:sz="0" w:space="0" w:color="auto"/>
        <w:right w:val="none" w:sz="0" w:space="0" w:color="auto"/>
      </w:divBdr>
    </w:div>
    <w:div w:id="1098794495">
      <w:bodyDiv w:val="1"/>
      <w:marLeft w:val="0"/>
      <w:marRight w:val="0"/>
      <w:marTop w:val="0"/>
      <w:marBottom w:val="0"/>
      <w:divBdr>
        <w:top w:val="none" w:sz="0" w:space="0" w:color="auto"/>
        <w:left w:val="none" w:sz="0" w:space="0" w:color="auto"/>
        <w:bottom w:val="none" w:sz="0" w:space="0" w:color="auto"/>
        <w:right w:val="none" w:sz="0" w:space="0" w:color="auto"/>
      </w:divBdr>
    </w:div>
    <w:div w:id="1098867163">
      <w:bodyDiv w:val="1"/>
      <w:marLeft w:val="0"/>
      <w:marRight w:val="0"/>
      <w:marTop w:val="0"/>
      <w:marBottom w:val="0"/>
      <w:divBdr>
        <w:top w:val="none" w:sz="0" w:space="0" w:color="auto"/>
        <w:left w:val="none" w:sz="0" w:space="0" w:color="auto"/>
        <w:bottom w:val="none" w:sz="0" w:space="0" w:color="auto"/>
        <w:right w:val="none" w:sz="0" w:space="0" w:color="auto"/>
      </w:divBdr>
    </w:div>
    <w:div w:id="1098870870">
      <w:bodyDiv w:val="1"/>
      <w:marLeft w:val="0"/>
      <w:marRight w:val="0"/>
      <w:marTop w:val="0"/>
      <w:marBottom w:val="0"/>
      <w:divBdr>
        <w:top w:val="none" w:sz="0" w:space="0" w:color="auto"/>
        <w:left w:val="none" w:sz="0" w:space="0" w:color="auto"/>
        <w:bottom w:val="none" w:sz="0" w:space="0" w:color="auto"/>
        <w:right w:val="none" w:sz="0" w:space="0" w:color="auto"/>
      </w:divBdr>
    </w:div>
    <w:div w:id="1098986182">
      <w:bodyDiv w:val="1"/>
      <w:marLeft w:val="0"/>
      <w:marRight w:val="0"/>
      <w:marTop w:val="0"/>
      <w:marBottom w:val="0"/>
      <w:divBdr>
        <w:top w:val="none" w:sz="0" w:space="0" w:color="auto"/>
        <w:left w:val="none" w:sz="0" w:space="0" w:color="auto"/>
        <w:bottom w:val="none" w:sz="0" w:space="0" w:color="auto"/>
        <w:right w:val="none" w:sz="0" w:space="0" w:color="auto"/>
      </w:divBdr>
    </w:div>
    <w:div w:id="1099058046">
      <w:bodyDiv w:val="1"/>
      <w:marLeft w:val="0"/>
      <w:marRight w:val="0"/>
      <w:marTop w:val="0"/>
      <w:marBottom w:val="0"/>
      <w:divBdr>
        <w:top w:val="none" w:sz="0" w:space="0" w:color="auto"/>
        <w:left w:val="none" w:sz="0" w:space="0" w:color="auto"/>
        <w:bottom w:val="none" w:sz="0" w:space="0" w:color="auto"/>
        <w:right w:val="none" w:sz="0" w:space="0" w:color="auto"/>
      </w:divBdr>
    </w:div>
    <w:div w:id="1099062791">
      <w:bodyDiv w:val="1"/>
      <w:marLeft w:val="0"/>
      <w:marRight w:val="0"/>
      <w:marTop w:val="0"/>
      <w:marBottom w:val="0"/>
      <w:divBdr>
        <w:top w:val="none" w:sz="0" w:space="0" w:color="auto"/>
        <w:left w:val="none" w:sz="0" w:space="0" w:color="auto"/>
        <w:bottom w:val="none" w:sz="0" w:space="0" w:color="auto"/>
        <w:right w:val="none" w:sz="0" w:space="0" w:color="auto"/>
      </w:divBdr>
    </w:div>
    <w:div w:id="1099180408">
      <w:bodyDiv w:val="1"/>
      <w:marLeft w:val="0"/>
      <w:marRight w:val="0"/>
      <w:marTop w:val="0"/>
      <w:marBottom w:val="0"/>
      <w:divBdr>
        <w:top w:val="none" w:sz="0" w:space="0" w:color="auto"/>
        <w:left w:val="none" w:sz="0" w:space="0" w:color="auto"/>
        <w:bottom w:val="none" w:sz="0" w:space="0" w:color="auto"/>
        <w:right w:val="none" w:sz="0" w:space="0" w:color="auto"/>
      </w:divBdr>
    </w:div>
    <w:div w:id="1099182906">
      <w:bodyDiv w:val="1"/>
      <w:marLeft w:val="0"/>
      <w:marRight w:val="0"/>
      <w:marTop w:val="0"/>
      <w:marBottom w:val="0"/>
      <w:divBdr>
        <w:top w:val="none" w:sz="0" w:space="0" w:color="auto"/>
        <w:left w:val="none" w:sz="0" w:space="0" w:color="auto"/>
        <w:bottom w:val="none" w:sz="0" w:space="0" w:color="auto"/>
        <w:right w:val="none" w:sz="0" w:space="0" w:color="auto"/>
      </w:divBdr>
    </w:div>
    <w:div w:id="1099328448">
      <w:bodyDiv w:val="1"/>
      <w:marLeft w:val="0"/>
      <w:marRight w:val="0"/>
      <w:marTop w:val="0"/>
      <w:marBottom w:val="0"/>
      <w:divBdr>
        <w:top w:val="none" w:sz="0" w:space="0" w:color="auto"/>
        <w:left w:val="none" w:sz="0" w:space="0" w:color="auto"/>
        <w:bottom w:val="none" w:sz="0" w:space="0" w:color="auto"/>
        <w:right w:val="none" w:sz="0" w:space="0" w:color="auto"/>
      </w:divBdr>
    </w:div>
    <w:div w:id="1099329341">
      <w:bodyDiv w:val="1"/>
      <w:marLeft w:val="0"/>
      <w:marRight w:val="0"/>
      <w:marTop w:val="0"/>
      <w:marBottom w:val="0"/>
      <w:divBdr>
        <w:top w:val="none" w:sz="0" w:space="0" w:color="auto"/>
        <w:left w:val="none" w:sz="0" w:space="0" w:color="auto"/>
        <w:bottom w:val="none" w:sz="0" w:space="0" w:color="auto"/>
        <w:right w:val="none" w:sz="0" w:space="0" w:color="auto"/>
      </w:divBdr>
    </w:div>
    <w:div w:id="1099369665">
      <w:bodyDiv w:val="1"/>
      <w:marLeft w:val="0"/>
      <w:marRight w:val="0"/>
      <w:marTop w:val="0"/>
      <w:marBottom w:val="0"/>
      <w:divBdr>
        <w:top w:val="none" w:sz="0" w:space="0" w:color="auto"/>
        <w:left w:val="none" w:sz="0" w:space="0" w:color="auto"/>
        <w:bottom w:val="none" w:sz="0" w:space="0" w:color="auto"/>
        <w:right w:val="none" w:sz="0" w:space="0" w:color="auto"/>
      </w:divBdr>
    </w:div>
    <w:div w:id="1099372221">
      <w:bodyDiv w:val="1"/>
      <w:marLeft w:val="0"/>
      <w:marRight w:val="0"/>
      <w:marTop w:val="0"/>
      <w:marBottom w:val="0"/>
      <w:divBdr>
        <w:top w:val="none" w:sz="0" w:space="0" w:color="auto"/>
        <w:left w:val="none" w:sz="0" w:space="0" w:color="auto"/>
        <w:bottom w:val="none" w:sz="0" w:space="0" w:color="auto"/>
        <w:right w:val="none" w:sz="0" w:space="0" w:color="auto"/>
      </w:divBdr>
    </w:div>
    <w:div w:id="1099447347">
      <w:bodyDiv w:val="1"/>
      <w:marLeft w:val="0"/>
      <w:marRight w:val="0"/>
      <w:marTop w:val="0"/>
      <w:marBottom w:val="0"/>
      <w:divBdr>
        <w:top w:val="none" w:sz="0" w:space="0" w:color="auto"/>
        <w:left w:val="none" w:sz="0" w:space="0" w:color="auto"/>
        <w:bottom w:val="none" w:sz="0" w:space="0" w:color="auto"/>
        <w:right w:val="none" w:sz="0" w:space="0" w:color="auto"/>
      </w:divBdr>
    </w:div>
    <w:div w:id="1099448055">
      <w:bodyDiv w:val="1"/>
      <w:marLeft w:val="0"/>
      <w:marRight w:val="0"/>
      <w:marTop w:val="0"/>
      <w:marBottom w:val="0"/>
      <w:divBdr>
        <w:top w:val="none" w:sz="0" w:space="0" w:color="auto"/>
        <w:left w:val="none" w:sz="0" w:space="0" w:color="auto"/>
        <w:bottom w:val="none" w:sz="0" w:space="0" w:color="auto"/>
        <w:right w:val="none" w:sz="0" w:space="0" w:color="auto"/>
      </w:divBdr>
    </w:div>
    <w:div w:id="1099449400">
      <w:bodyDiv w:val="1"/>
      <w:marLeft w:val="0"/>
      <w:marRight w:val="0"/>
      <w:marTop w:val="0"/>
      <w:marBottom w:val="0"/>
      <w:divBdr>
        <w:top w:val="none" w:sz="0" w:space="0" w:color="auto"/>
        <w:left w:val="none" w:sz="0" w:space="0" w:color="auto"/>
        <w:bottom w:val="none" w:sz="0" w:space="0" w:color="auto"/>
        <w:right w:val="none" w:sz="0" w:space="0" w:color="auto"/>
      </w:divBdr>
    </w:div>
    <w:div w:id="1099565581">
      <w:bodyDiv w:val="1"/>
      <w:marLeft w:val="0"/>
      <w:marRight w:val="0"/>
      <w:marTop w:val="0"/>
      <w:marBottom w:val="0"/>
      <w:divBdr>
        <w:top w:val="none" w:sz="0" w:space="0" w:color="auto"/>
        <w:left w:val="none" w:sz="0" w:space="0" w:color="auto"/>
        <w:bottom w:val="none" w:sz="0" w:space="0" w:color="auto"/>
        <w:right w:val="none" w:sz="0" w:space="0" w:color="auto"/>
      </w:divBdr>
    </w:div>
    <w:div w:id="1099565816">
      <w:bodyDiv w:val="1"/>
      <w:marLeft w:val="0"/>
      <w:marRight w:val="0"/>
      <w:marTop w:val="0"/>
      <w:marBottom w:val="0"/>
      <w:divBdr>
        <w:top w:val="none" w:sz="0" w:space="0" w:color="auto"/>
        <w:left w:val="none" w:sz="0" w:space="0" w:color="auto"/>
        <w:bottom w:val="none" w:sz="0" w:space="0" w:color="auto"/>
        <w:right w:val="none" w:sz="0" w:space="0" w:color="auto"/>
      </w:divBdr>
    </w:div>
    <w:div w:id="1099568041">
      <w:bodyDiv w:val="1"/>
      <w:marLeft w:val="0"/>
      <w:marRight w:val="0"/>
      <w:marTop w:val="0"/>
      <w:marBottom w:val="0"/>
      <w:divBdr>
        <w:top w:val="none" w:sz="0" w:space="0" w:color="auto"/>
        <w:left w:val="none" w:sz="0" w:space="0" w:color="auto"/>
        <w:bottom w:val="none" w:sz="0" w:space="0" w:color="auto"/>
        <w:right w:val="none" w:sz="0" w:space="0" w:color="auto"/>
      </w:divBdr>
    </w:div>
    <w:div w:id="1099636944">
      <w:bodyDiv w:val="1"/>
      <w:marLeft w:val="0"/>
      <w:marRight w:val="0"/>
      <w:marTop w:val="0"/>
      <w:marBottom w:val="0"/>
      <w:divBdr>
        <w:top w:val="none" w:sz="0" w:space="0" w:color="auto"/>
        <w:left w:val="none" w:sz="0" w:space="0" w:color="auto"/>
        <w:bottom w:val="none" w:sz="0" w:space="0" w:color="auto"/>
        <w:right w:val="none" w:sz="0" w:space="0" w:color="auto"/>
      </w:divBdr>
    </w:div>
    <w:div w:id="1099637834">
      <w:bodyDiv w:val="1"/>
      <w:marLeft w:val="0"/>
      <w:marRight w:val="0"/>
      <w:marTop w:val="0"/>
      <w:marBottom w:val="0"/>
      <w:divBdr>
        <w:top w:val="none" w:sz="0" w:space="0" w:color="auto"/>
        <w:left w:val="none" w:sz="0" w:space="0" w:color="auto"/>
        <w:bottom w:val="none" w:sz="0" w:space="0" w:color="auto"/>
        <w:right w:val="none" w:sz="0" w:space="0" w:color="auto"/>
      </w:divBdr>
    </w:div>
    <w:div w:id="1099638257">
      <w:bodyDiv w:val="1"/>
      <w:marLeft w:val="0"/>
      <w:marRight w:val="0"/>
      <w:marTop w:val="0"/>
      <w:marBottom w:val="0"/>
      <w:divBdr>
        <w:top w:val="none" w:sz="0" w:space="0" w:color="auto"/>
        <w:left w:val="none" w:sz="0" w:space="0" w:color="auto"/>
        <w:bottom w:val="none" w:sz="0" w:space="0" w:color="auto"/>
        <w:right w:val="none" w:sz="0" w:space="0" w:color="auto"/>
      </w:divBdr>
    </w:div>
    <w:div w:id="1099719642">
      <w:bodyDiv w:val="1"/>
      <w:marLeft w:val="0"/>
      <w:marRight w:val="0"/>
      <w:marTop w:val="0"/>
      <w:marBottom w:val="0"/>
      <w:divBdr>
        <w:top w:val="none" w:sz="0" w:space="0" w:color="auto"/>
        <w:left w:val="none" w:sz="0" w:space="0" w:color="auto"/>
        <w:bottom w:val="none" w:sz="0" w:space="0" w:color="auto"/>
        <w:right w:val="none" w:sz="0" w:space="0" w:color="auto"/>
      </w:divBdr>
    </w:div>
    <w:div w:id="1099912352">
      <w:bodyDiv w:val="1"/>
      <w:marLeft w:val="0"/>
      <w:marRight w:val="0"/>
      <w:marTop w:val="0"/>
      <w:marBottom w:val="0"/>
      <w:divBdr>
        <w:top w:val="none" w:sz="0" w:space="0" w:color="auto"/>
        <w:left w:val="none" w:sz="0" w:space="0" w:color="auto"/>
        <w:bottom w:val="none" w:sz="0" w:space="0" w:color="auto"/>
        <w:right w:val="none" w:sz="0" w:space="0" w:color="auto"/>
      </w:divBdr>
    </w:div>
    <w:div w:id="1099984189">
      <w:bodyDiv w:val="1"/>
      <w:marLeft w:val="0"/>
      <w:marRight w:val="0"/>
      <w:marTop w:val="0"/>
      <w:marBottom w:val="0"/>
      <w:divBdr>
        <w:top w:val="none" w:sz="0" w:space="0" w:color="auto"/>
        <w:left w:val="none" w:sz="0" w:space="0" w:color="auto"/>
        <w:bottom w:val="none" w:sz="0" w:space="0" w:color="auto"/>
        <w:right w:val="none" w:sz="0" w:space="0" w:color="auto"/>
      </w:divBdr>
    </w:div>
    <w:div w:id="1099986028">
      <w:bodyDiv w:val="1"/>
      <w:marLeft w:val="0"/>
      <w:marRight w:val="0"/>
      <w:marTop w:val="0"/>
      <w:marBottom w:val="0"/>
      <w:divBdr>
        <w:top w:val="none" w:sz="0" w:space="0" w:color="auto"/>
        <w:left w:val="none" w:sz="0" w:space="0" w:color="auto"/>
        <w:bottom w:val="none" w:sz="0" w:space="0" w:color="auto"/>
        <w:right w:val="none" w:sz="0" w:space="0" w:color="auto"/>
      </w:divBdr>
    </w:div>
    <w:div w:id="1100176769">
      <w:bodyDiv w:val="1"/>
      <w:marLeft w:val="0"/>
      <w:marRight w:val="0"/>
      <w:marTop w:val="0"/>
      <w:marBottom w:val="0"/>
      <w:divBdr>
        <w:top w:val="none" w:sz="0" w:space="0" w:color="auto"/>
        <w:left w:val="none" w:sz="0" w:space="0" w:color="auto"/>
        <w:bottom w:val="none" w:sz="0" w:space="0" w:color="auto"/>
        <w:right w:val="none" w:sz="0" w:space="0" w:color="auto"/>
      </w:divBdr>
    </w:div>
    <w:div w:id="1100416420">
      <w:bodyDiv w:val="1"/>
      <w:marLeft w:val="0"/>
      <w:marRight w:val="0"/>
      <w:marTop w:val="0"/>
      <w:marBottom w:val="0"/>
      <w:divBdr>
        <w:top w:val="none" w:sz="0" w:space="0" w:color="auto"/>
        <w:left w:val="none" w:sz="0" w:space="0" w:color="auto"/>
        <w:bottom w:val="none" w:sz="0" w:space="0" w:color="auto"/>
        <w:right w:val="none" w:sz="0" w:space="0" w:color="auto"/>
      </w:divBdr>
    </w:div>
    <w:div w:id="1100417183">
      <w:bodyDiv w:val="1"/>
      <w:marLeft w:val="0"/>
      <w:marRight w:val="0"/>
      <w:marTop w:val="0"/>
      <w:marBottom w:val="0"/>
      <w:divBdr>
        <w:top w:val="none" w:sz="0" w:space="0" w:color="auto"/>
        <w:left w:val="none" w:sz="0" w:space="0" w:color="auto"/>
        <w:bottom w:val="none" w:sz="0" w:space="0" w:color="auto"/>
        <w:right w:val="none" w:sz="0" w:space="0" w:color="auto"/>
      </w:divBdr>
    </w:div>
    <w:div w:id="1100486221">
      <w:bodyDiv w:val="1"/>
      <w:marLeft w:val="0"/>
      <w:marRight w:val="0"/>
      <w:marTop w:val="0"/>
      <w:marBottom w:val="0"/>
      <w:divBdr>
        <w:top w:val="none" w:sz="0" w:space="0" w:color="auto"/>
        <w:left w:val="none" w:sz="0" w:space="0" w:color="auto"/>
        <w:bottom w:val="none" w:sz="0" w:space="0" w:color="auto"/>
        <w:right w:val="none" w:sz="0" w:space="0" w:color="auto"/>
      </w:divBdr>
    </w:div>
    <w:div w:id="1100561465">
      <w:bodyDiv w:val="1"/>
      <w:marLeft w:val="0"/>
      <w:marRight w:val="0"/>
      <w:marTop w:val="0"/>
      <w:marBottom w:val="0"/>
      <w:divBdr>
        <w:top w:val="none" w:sz="0" w:space="0" w:color="auto"/>
        <w:left w:val="none" w:sz="0" w:space="0" w:color="auto"/>
        <w:bottom w:val="none" w:sz="0" w:space="0" w:color="auto"/>
        <w:right w:val="none" w:sz="0" w:space="0" w:color="auto"/>
      </w:divBdr>
    </w:div>
    <w:div w:id="1100565837">
      <w:bodyDiv w:val="1"/>
      <w:marLeft w:val="0"/>
      <w:marRight w:val="0"/>
      <w:marTop w:val="0"/>
      <w:marBottom w:val="0"/>
      <w:divBdr>
        <w:top w:val="none" w:sz="0" w:space="0" w:color="auto"/>
        <w:left w:val="none" w:sz="0" w:space="0" w:color="auto"/>
        <w:bottom w:val="none" w:sz="0" w:space="0" w:color="auto"/>
        <w:right w:val="none" w:sz="0" w:space="0" w:color="auto"/>
      </w:divBdr>
    </w:div>
    <w:div w:id="1100565999">
      <w:bodyDiv w:val="1"/>
      <w:marLeft w:val="0"/>
      <w:marRight w:val="0"/>
      <w:marTop w:val="0"/>
      <w:marBottom w:val="0"/>
      <w:divBdr>
        <w:top w:val="none" w:sz="0" w:space="0" w:color="auto"/>
        <w:left w:val="none" w:sz="0" w:space="0" w:color="auto"/>
        <w:bottom w:val="none" w:sz="0" w:space="0" w:color="auto"/>
        <w:right w:val="none" w:sz="0" w:space="0" w:color="auto"/>
      </w:divBdr>
    </w:div>
    <w:div w:id="1100640877">
      <w:bodyDiv w:val="1"/>
      <w:marLeft w:val="0"/>
      <w:marRight w:val="0"/>
      <w:marTop w:val="0"/>
      <w:marBottom w:val="0"/>
      <w:divBdr>
        <w:top w:val="none" w:sz="0" w:space="0" w:color="auto"/>
        <w:left w:val="none" w:sz="0" w:space="0" w:color="auto"/>
        <w:bottom w:val="none" w:sz="0" w:space="0" w:color="auto"/>
        <w:right w:val="none" w:sz="0" w:space="0" w:color="auto"/>
      </w:divBdr>
    </w:div>
    <w:div w:id="1100679199">
      <w:bodyDiv w:val="1"/>
      <w:marLeft w:val="0"/>
      <w:marRight w:val="0"/>
      <w:marTop w:val="0"/>
      <w:marBottom w:val="0"/>
      <w:divBdr>
        <w:top w:val="none" w:sz="0" w:space="0" w:color="auto"/>
        <w:left w:val="none" w:sz="0" w:space="0" w:color="auto"/>
        <w:bottom w:val="none" w:sz="0" w:space="0" w:color="auto"/>
        <w:right w:val="none" w:sz="0" w:space="0" w:color="auto"/>
      </w:divBdr>
    </w:div>
    <w:div w:id="1100687974">
      <w:bodyDiv w:val="1"/>
      <w:marLeft w:val="0"/>
      <w:marRight w:val="0"/>
      <w:marTop w:val="0"/>
      <w:marBottom w:val="0"/>
      <w:divBdr>
        <w:top w:val="none" w:sz="0" w:space="0" w:color="auto"/>
        <w:left w:val="none" w:sz="0" w:space="0" w:color="auto"/>
        <w:bottom w:val="none" w:sz="0" w:space="0" w:color="auto"/>
        <w:right w:val="none" w:sz="0" w:space="0" w:color="auto"/>
      </w:divBdr>
    </w:div>
    <w:div w:id="1100760689">
      <w:bodyDiv w:val="1"/>
      <w:marLeft w:val="0"/>
      <w:marRight w:val="0"/>
      <w:marTop w:val="0"/>
      <w:marBottom w:val="0"/>
      <w:divBdr>
        <w:top w:val="none" w:sz="0" w:space="0" w:color="auto"/>
        <w:left w:val="none" w:sz="0" w:space="0" w:color="auto"/>
        <w:bottom w:val="none" w:sz="0" w:space="0" w:color="auto"/>
        <w:right w:val="none" w:sz="0" w:space="0" w:color="auto"/>
      </w:divBdr>
    </w:div>
    <w:div w:id="1100834561">
      <w:bodyDiv w:val="1"/>
      <w:marLeft w:val="0"/>
      <w:marRight w:val="0"/>
      <w:marTop w:val="0"/>
      <w:marBottom w:val="0"/>
      <w:divBdr>
        <w:top w:val="none" w:sz="0" w:space="0" w:color="auto"/>
        <w:left w:val="none" w:sz="0" w:space="0" w:color="auto"/>
        <w:bottom w:val="none" w:sz="0" w:space="0" w:color="auto"/>
        <w:right w:val="none" w:sz="0" w:space="0" w:color="auto"/>
      </w:divBdr>
    </w:div>
    <w:div w:id="1100838226">
      <w:bodyDiv w:val="1"/>
      <w:marLeft w:val="0"/>
      <w:marRight w:val="0"/>
      <w:marTop w:val="0"/>
      <w:marBottom w:val="0"/>
      <w:divBdr>
        <w:top w:val="none" w:sz="0" w:space="0" w:color="auto"/>
        <w:left w:val="none" w:sz="0" w:space="0" w:color="auto"/>
        <w:bottom w:val="none" w:sz="0" w:space="0" w:color="auto"/>
        <w:right w:val="none" w:sz="0" w:space="0" w:color="auto"/>
      </w:divBdr>
    </w:div>
    <w:div w:id="1100839040">
      <w:bodyDiv w:val="1"/>
      <w:marLeft w:val="0"/>
      <w:marRight w:val="0"/>
      <w:marTop w:val="0"/>
      <w:marBottom w:val="0"/>
      <w:divBdr>
        <w:top w:val="none" w:sz="0" w:space="0" w:color="auto"/>
        <w:left w:val="none" w:sz="0" w:space="0" w:color="auto"/>
        <w:bottom w:val="none" w:sz="0" w:space="0" w:color="auto"/>
        <w:right w:val="none" w:sz="0" w:space="0" w:color="auto"/>
      </w:divBdr>
    </w:div>
    <w:div w:id="1100875896">
      <w:bodyDiv w:val="1"/>
      <w:marLeft w:val="0"/>
      <w:marRight w:val="0"/>
      <w:marTop w:val="0"/>
      <w:marBottom w:val="0"/>
      <w:divBdr>
        <w:top w:val="none" w:sz="0" w:space="0" w:color="auto"/>
        <w:left w:val="none" w:sz="0" w:space="0" w:color="auto"/>
        <w:bottom w:val="none" w:sz="0" w:space="0" w:color="auto"/>
        <w:right w:val="none" w:sz="0" w:space="0" w:color="auto"/>
      </w:divBdr>
    </w:div>
    <w:div w:id="1100880592">
      <w:bodyDiv w:val="1"/>
      <w:marLeft w:val="0"/>
      <w:marRight w:val="0"/>
      <w:marTop w:val="0"/>
      <w:marBottom w:val="0"/>
      <w:divBdr>
        <w:top w:val="none" w:sz="0" w:space="0" w:color="auto"/>
        <w:left w:val="none" w:sz="0" w:space="0" w:color="auto"/>
        <w:bottom w:val="none" w:sz="0" w:space="0" w:color="auto"/>
        <w:right w:val="none" w:sz="0" w:space="0" w:color="auto"/>
      </w:divBdr>
    </w:div>
    <w:div w:id="1100949255">
      <w:bodyDiv w:val="1"/>
      <w:marLeft w:val="0"/>
      <w:marRight w:val="0"/>
      <w:marTop w:val="0"/>
      <w:marBottom w:val="0"/>
      <w:divBdr>
        <w:top w:val="none" w:sz="0" w:space="0" w:color="auto"/>
        <w:left w:val="none" w:sz="0" w:space="0" w:color="auto"/>
        <w:bottom w:val="none" w:sz="0" w:space="0" w:color="auto"/>
        <w:right w:val="none" w:sz="0" w:space="0" w:color="auto"/>
      </w:divBdr>
    </w:div>
    <w:div w:id="1100952392">
      <w:bodyDiv w:val="1"/>
      <w:marLeft w:val="0"/>
      <w:marRight w:val="0"/>
      <w:marTop w:val="0"/>
      <w:marBottom w:val="0"/>
      <w:divBdr>
        <w:top w:val="none" w:sz="0" w:space="0" w:color="auto"/>
        <w:left w:val="none" w:sz="0" w:space="0" w:color="auto"/>
        <w:bottom w:val="none" w:sz="0" w:space="0" w:color="auto"/>
        <w:right w:val="none" w:sz="0" w:space="0" w:color="auto"/>
      </w:divBdr>
    </w:div>
    <w:div w:id="1100953115">
      <w:bodyDiv w:val="1"/>
      <w:marLeft w:val="0"/>
      <w:marRight w:val="0"/>
      <w:marTop w:val="0"/>
      <w:marBottom w:val="0"/>
      <w:divBdr>
        <w:top w:val="none" w:sz="0" w:space="0" w:color="auto"/>
        <w:left w:val="none" w:sz="0" w:space="0" w:color="auto"/>
        <w:bottom w:val="none" w:sz="0" w:space="0" w:color="auto"/>
        <w:right w:val="none" w:sz="0" w:space="0" w:color="auto"/>
      </w:divBdr>
    </w:div>
    <w:div w:id="1101030484">
      <w:bodyDiv w:val="1"/>
      <w:marLeft w:val="0"/>
      <w:marRight w:val="0"/>
      <w:marTop w:val="0"/>
      <w:marBottom w:val="0"/>
      <w:divBdr>
        <w:top w:val="none" w:sz="0" w:space="0" w:color="auto"/>
        <w:left w:val="none" w:sz="0" w:space="0" w:color="auto"/>
        <w:bottom w:val="none" w:sz="0" w:space="0" w:color="auto"/>
        <w:right w:val="none" w:sz="0" w:space="0" w:color="auto"/>
      </w:divBdr>
    </w:div>
    <w:div w:id="1101031372">
      <w:bodyDiv w:val="1"/>
      <w:marLeft w:val="0"/>
      <w:marRight w:val="0"/>
      <w:marTop w:val="0"/>
      <w:marBottom w:val="0"/>
      <w:divBdr>
        <w:top w:val="none" w:sz="0" w:space="0" w:color="auto"/>
        <w:left w:val="none" w:sz="0" w:space="0" w:color="auto"/>
        <w:bottom w:val="none" w:sz="0" w:space="0" w:color="auto"/>
        <w:right w:val="none" w:sz="0" w:space="0" w:color="auto"/>
      </w:divBdr>
    </w:div>
    <w:div w:id="1101074644">
      <w:bodyDiv w:val="1"/>
      <w:marLeft w:val="0"/>
      <w:marRight w:val="0"/>
      <w:marTop w:val="0"/>
      <w:marBottom w:val="0"/>
      <w:divBdr>
        <w:top w:val="none" w:sz="0" w:space="0" w:color="auto"/>
        <w:left w:val="none" w:sz="0" w:space="0" w:color="auto"/>
        <w:bottom w:val="none" w:sz="0" w:space="0" w:color="auto"/>
        <w:right w:val="none" w:sz="0" w:space="0" w:color="auto"/>
      </w:divBdr>
    </w:div>
    <w:div w:id="1101098056">
      <w:bodyDiv w:val="1"/>
      <w:marLeft w:val="0"/>
      <w:marRight w:val="0"/>
      <w:marTop w:val="0"/>
      <w:marBottom w:val="0"/>
      <w:divBdr>
        <w:top w:val="none" w:sz="0" w:space="0" w:color="auto"/>
        <w:left w:val="none" w:sz="0" w:space="0" w:color="auto"/>
        <w:bottom w:val="none" w:sz="0" w:space="0" w:color="auto"/>
        <w:right w:val="none" w:sz="0" w:space="0" w:color="auto"/>
      </w:divBdr>
    </w:div>
    <w:div w:id="1101101415">
      <w:bodyDiv w:val="1"/>
      <w:marLeft w:val="0"/>
      <w:marRight w:val="0"/>
      <w:marTop w:val="0"/>
      <w:marBottom w:val="0"/>
      <w:divBdr>
        <w:top w:val="none" w:sz="0" w:space="0" w:color="auto"/>
        <w:left w:val="none" w:sz="0" w:space="0" w:color="auto"/>
        <w:bottom w:val="none" w:sz="0" w:space="0" w:color="auto"/>
        <w:right w:val="none" w:sz="0" w:space="0" w:color="auto"/>
      </w:divBdr>
    </w:div>
    <w:div w:id="1101101888">
      <w:bodyDiv w:val="1"/>
      <w:marLeft w:val="0"/>
      <w:marRight w:val="0"/>
      <w:marTop w:val="0"/>
      <w:marBottom w:val="0"/>
      <w:divBdr>
        <w:top w:val="none" w:sz="0" w:space="0" w:color="auto"/>
        <w:left w:val="none" w:sz="0" w:space="0" w:color="auto"/>
        <w:bottom w:val="none" w:sz="0" w:space="0" w:color="auto"/>
        <w:right w:val="none" w:sz="0" w:space="0" w:color="auto"/>
      </w:divBdr>
    </w:div>
    <w:div w:id="1101102690">
      <w:bodyDiv w:val="1"/>
      <w:marLeft w:val="0"/>
      <w:marRight w:val="0"/>
      <w:marTop w:val="0"/>
      <w:marBottom w:val="0"/>
      <w:divBdr>
        <w:top w:val="none" w:sz="0" w:space="0" w:color="auto"/>
        <w:left w:val="none" w:sz="0" w:space="0" w:color="auto"/>
        <w:bottom w:val="none" w:sz="0" w:space="0" w:color="auto"/>
        <w:right w:val="none" w:sz="0" w:space="0" w:color="auto"/>
      </w:divBdr>
    </w:div>
    <w:div w:id="1101141298">
      <w:bodyDiv w:val="1"/>
      <w:marLeft w:val="0"/>
      <w:marRight w:val="0"/>
      <w:marTop w:val="0"/>
      <w:marBottom w:val="0"/>
      <w:divBdr>
        <w:top w:val="none" w:sz="0" w:space="0" w:color="auto"/>
        <w:left w:val="none" w:sz="0" w:space="0" w:color="auto"/>
        <w:bottom w:val="none" w:sz="0" w:space="0" w:color="auto"/>
        <w:right w:val="none" w:sz="0" w:space="0" w:color="auto"/>
      </w:divBdr>
    </w:div>
    <w:div w:id="1101141435">
      <w:bodyDiv w:val="1"/>
      <w:marLeft w:val="0"/>
      <w:marRight w:val="0"/>
      <w:marTop w:val="0"/>
      <w:marBottom w:val="0"/>
      <w:divBdr>
        <w:top w:val="none" w:sz="0" w:space="0" w:color="auto"/>
        <w:left w:val="none" w:sz="0" w:space="0" w:color="auto"/>
        <w:bottom w:val="none" w:sz="0" w:space="0" w:color="auto"/>
        <w:right w:val="none" w:sz="0" w:space="0" w:color="auto"/>
      </w:divBdr>
    </w:div>
    <w:div w:id="1101144023">
      <w:bodyDiv w:val="1"/>
      <w:marLeft w:val="0"/>
      <w:marRight w:val="0"/>
      <w:marTop w:val="0"/>
      <w:marBottom w:val="0"/>
      <w:divBdr>
        <w:top w:val="none" w:sz="0" w:space="0" w:color="auto"/>
        <w:left w:val="none" w:sz="0" w:space="0" w:color="auto"/>
        <w:bottom w:val="none" w:sz="0" w:space="0" w:color="auto"/>
        <w:right w:val="none" w:sz="0" w:space="0" w:color="auto"/>
      </w:divBdr>
    </w:div>
    <w:div w:id="1101223756">
      <w:bodyDiv w:val="1"/>
      <w:marLeft w:val="0"/>
      <w:marRight w:val="0"/>
      <w:marTop w:val="0"/>
      <w:marBottom w:val="0"/>
      <w:divBdr>
        <w:top w:val="none" w:sz="0" w:space="0" w:color="auto"/>
        <w:left w:val="none" w:sz="0" w:space="0" w:color="auto"/>
        <w:bottom w:val="none" w:sz="0" w:space="0" w:color="auto"/>
        <w:right w:val="none" w:sz="0" w:space="0" w:color="auto"/>
      </w:divBdr>
    </w:div>
    <w:div w:id="1101224068">
      <w:bodyDiv w:val="1"/>
      <w:marLeft w:val="0"/>
      <w:marRight w:val="0"/>
      <w:marTop w:val="0"/>
      <w:marBottom w:val="0"/>
      <w:divBdr>
        <w:top w:val="none" w:sz="0" w:space="0" w:color="auto"/>
        <w:left w:val="none" w:sz="0" w:space="0" w:color="auto"/>
        <w:bottom w:val="none" w:sz="0" w:space="0" w:color="auto"/>
        <w:right w:val="none" w:sz="0" w:space="0" w:color="auto"/>
      </w:divBdr>
    </w:div>
    <w:div w:id="1101267367">
      <w:bodyDiv w:val="1"/>
      <w:marLeft w:val="0"/>
      <w:marRight w:val="0"/>
      <w:marTop w:val="0"/>
      <w:marBottom w:val="0"/>
      <w:divBdr>
        <w:top w:val="none" w:sz="0" w:space="0" w:color="auto"/>
        <w:left w:val="none" w:sz="0" w:space="0" w:color="auto"/>
        <w:bottom w:val="none" w:sz="0" w:space="0" w:color="auto"/>
        <w:right w:val="none" w:sz="0" w:space="0" w:color="auto"/>
      </w:divBdr>
    </w:div>
    <w:div w:id="1101267812">
      <w:bodyDiv w:val="1"/>
      <w:marLeft w:val="0"/>
      <w:marRight w:val="0"/>
      <w:marTop w:val="0"/>
      <w:marBottom w:val="0"/>
      <w:divBdr>
        <w:top w:val="none" w:sz="0" w:space="0" w:color="auto"/>
        <w:left w:val="none" w:sz="0" w:space="0" w:color="auto"/>
        <w:bottom w:val="none" w:sz="0" w:space="0" w:color="auto"/>
        <w:right w:val="none" w:sz="0" w:space="0" w:color="auto"/>
      </w:divBdr>
    </w:div>
    <w:div w:id="1101294536">
      <w:bodyDiv w:val="1"/>
      <w:marLeft w:val="0"/>
      <w:marRight w:val="0"/>
      <w:marTop w:val="0"/>
      <w:marBottom w:val="0"/>
      <w:divBdr>
        <w:top w:val="none" w:sz="0" w:space="0" w:color="auto"/>
        <w:left w:val="none" w:sz="0" w:space="0" w:color="auto"/>
        <w:bottom w:val="none" w:sz="0" w:space="0" w:color="auto"/>
        <w:right w:val="none" w:sz="0" w:space="0" w:color="auto"/>
      </w:divBdr>
    </w:div>
    <w:div w:id="1101298499">
      <w:bodyDiv w:val="1"/>
      <w:marLeft w:val="0"/>
      <w:marRight w:val="0"/>
      <w:marTop w:val="0"/>
      <w:marBottom w:val="0"/>
      <w:divBdr>
        <w:top w:val="none" w:sz="0" w:space="0" w:color="auto"/>
        <w:left w:val="none" w:sz="0" w:space="0" w:color="auto"/>
        <w:bottom w:val="none" w:sz="0" w:space="0" w:color="auto"/>
        <w:right w:val="none" w:sz="0" w:space="0" w:color="auto"/>
      </w:divBdr>
    </w:div>
    <w:div w:id="1101338813">
      <w:bodyDiv w:val="1"/>
      <w:marLeft w:val="0"/>
      <w:marRight w:val="0"/>
      <w:marTop w:val="0"/>
      <w:marBottom w:val="0"/>
      <w:divBdr>
        <w:top w:val="none" w:sz="0" w:space="0" w:color="auto"/>
        <w:left w:val="none" w:sz="0" w:space="0" w:color="auto"/>
        <w:bottom w:val="none" w:sz="0" w:space="0" w:color="auto"/>
        <w:right w:val="none" w:sz="0" w:space="0" w:color="auto"/>
      </w:divBdr>
    </w:div>
    <w:div w:id="1101410684">
      <w:bodyDiv w:val="1"/>
      <w:marLeft w:val="0"/>
      <w:marRight w:val="0"/>
      <w:marTop w:val="0"/>
      <w:marBottom w:val="0"/>
      <w:divBdr>
        <w:top w:val="none" w:sz="0" w:space="0" w:color="auto"/>
        <w:left w:val="none" w:sz="0" w:space="0" w:color="auto"/>
        <w:bottom w:val="none" w:sz="0" w:space="0" w:color="auto"/>
        <w:right w:val="none" w:sz="0" w:space="0" w:color="auto"/>
      </w:divBdr>
    </w:div>
    <w:div w:id="1101485448">
      <w:bodyDiv w:val="1"/>
      <w:marLeft w:val="0"/>
      <w:marRight w:val="0"/>
      <w:marTop w:val="0"/>
      <w:marBottom w:val="0"/>
      <w:divBdr>
        <w:top w:val="none" w:sz="0" w:space="0" w:color="auto"/>
        <w:left w:val="none" w:sz="0" w:space="0" w:color="auto"/>
        <w:bottom w:val="none" w:sz="0" w:space="0" w:color="auto"/>
        <w:right w:val="none" w:sz="0" w:space="0" w:color="auto"/>
      </w:divBdr>
    </w:div>
    <w:div w:id="1101487901">
      <w:bodyDiv w:val="1"/>
      <w:marLeft w:val="0"/>
      <w:marRight w:val="0"/>
      <w:marTop w:val="0"/>
      <w:marBottom w:val="0"/>
      <w:divBdr>
        <w:top w:val="none" w:sz="0" w:space="0" w:color="auto"/>
        <w:left w:val="none" w:sz="0" w:space="0" w:color="auto"/>
        <w:bottom w:val="none" w:sz="0" w:space="0" w:color="auto"/>
        <w:right w:val="none" w:sz="0" w:space="0" w:color="auto"/>
      </w:divBdr>
    </w:div>
    <w:div w:id="1101489074">
      <w:bodyDiv w:val="1"/>
      <w:marLeft w:val="0"/>
      <w:marRight w:val="0"/>
      <w:marTop w:val="0"/>
      <w:marBottom w:val="0"/>
      <w:divBdr>
        <w:top w:val="none" w:sz="0" w:space="0" w:color="auto"/>
        <w:left w:val="none" w:sz="0" w:space="0" w:color="auto"/>
        <w:bottom w:val="none" w:sz="0" w:space="0" w:color="auto"/>
        <w:right w:val="none" w:sz="0" w:space="0" w:color="auto"/>
      </w:divBdr>
    </w:div>
    <w:div w:id="1101490230">
      <w:bodyDiv w:val="1"/>
      <w:marLeft w:val="0"/>
      <w:marRight w:val="0"/>
      <w:marTop w:val="0"/>
      <w:marBottom w:val="0"/>
      <w:divBdr>
        <w:top w:val="none" w:sz="0" w:space="0" w:color="auto"/>
        <w:left w:val="none" w:sz="0" w:space="0" w:color="auto"/>
        <w:bottom w:val="none" w:sz="0" w:space="0" w:color="auto"/>
        <w:right w:val="none" w:sz="0" w:space="0" w:color="auto"/>
      </w:divBdr>
    </w:div>
    <w:div w:id="1101491229">
      <w:bodyDiv w:val="1"/>
      <w:marLeft w:val="0"/>
      <w:marRight w:val="0"/>
      <w:marTop w:val="0"/>
      <w:marBottom w:val="0"/>
      <w:divBdr>
        <w:top w:val="none" w:sz="0" w:space="0" w:color="auto"/>
        <w:left w:val="none" w:sz="0" w:space="0" w:color="auto"/>
        <w:bottom w:val="none" w:sz="0" w:space="0" w:color="auto"/>
        <w:right w:val="none" w:sz="0" w:space="0" w:color="auto"/>
      </w:divBdr>
    </w:div>
    <w:div w:id="1101530267">
      <w:bodyDiv w:val="1"/>
      <w:marLeft w:val="0"/>
      <w:marRight w:val="0"/>
      <w:marTop w:val="0"/>
      <w:marBottom w:val="0"/>
      <w:divBdr>
        <w:top w:val="none" w:sz="0" w:space="0" w:color="auto"/>
        <w:left w:val="none" w:sz="0" w:space="0" w:color="auto"/>
        <w:bottom w:val="none" w:sz="0" w:space="0" w:color="auto"/>
        <w:right w:val="none" w:sz="0" w:space="0" w:color="auto"/>
      </w:divBdr>
    </w:div>
    <w:div w:id="1101536035">
      <w:bodyDiv w:val="1"/>
      <w:marLeft w:val="0"/>
      <w:marRight w:val="0"/>
      <w:marTop w:val="0"/>
      <w:marBottom w:val="0"/>
      <w:divBdr>
        <w:top w:val="none" w:sz="0" w:space="0" w:color="auto"/>
        <w:left w:val="none" w:sz="0" w:space="0" w:color="auto"/>
        <w:bottom w:val="none" w:sz="0" w:space="0" w:color="auto"/>
        <w:right w:val="none" w:sz="0" w:space="0" w:color="auto"/>
      </w:divBdr>
    </w:div>
    <w:div w:id="1101560243">
      <w:bodyDiv w:val="1"/>
      <w:marLeft w:val="0"/>
      <w:marRight w:val="0"/>
      <w:marTop w:val="0"/>
      <w:marBottom w:val="0"/>
      <w:divBdr>
        <w:top w:val="none" w:sz="0" w:space="0" w:color="auto"/>
        <w:left w:val="none" w:sz="0" w:space="0" w:color="auto"/>
        <w:bottom w:val="none" w:sz="0" w:space="0" w:color="auto"/>
        <w:right w:val="none" w:sz="0" w:space="0" w:color="auto"/>
      </w:divBdr>
    </w:div>
    <w:div w:id="1101678500">
      <w:bodyDiv w:val="1"/>
      <w:marLeft w:val="0"/>
      <w:marRight w:val="0"/>
      <w:marTop w:val="0"/>
      <w:marBottom w:val="0"/>
      <w:divBdr>
        <w:top w:val="none" w:sz="0" w:space="0" w:color="auto"/>
        <w:left w:val="none" w:sz="0" w:space="0" w:color="auto"/>
        <w:bottom w:val="none" w:sz="0" w:space="0" w:color="auto"/>
        <w:right w:val="none" w:sz="0" w:space="0" w:color="auto"/>
      </w:divBdr>
    </w:div>
    <w:div w:id="1101682371">
      <w:bodyDiv w:val="1"/>
      <w:marLeft w:val="0"/>
      <w:marRight w:val="0"/>
      <w:marTop w:val="0"/>
      <w:marBottom w:val="0"/>
      <w:divBdr>
        <w:top w:val="none" w:sz="0" w:space="0" w:color="auto"/>
        <w:left w:val="none" w:sz="0" w:space="0" w:color="auto"/>
        <w:bottom w:val="none" w:sz="0" w:space="0" w:color="auto"/>
        <w:right w:val="none" w:sz="0" w:space="0" w:color="auto"/>
      </w:divBdr>
    </w:div>
    <w:div w:id="1101687530">
      <w:bodyDiv w:val="1"/>
      <w:marLeft w:val="0"/>
      <w:marRight w:val="0"/>
      <w:marTop w:val="0"/>
      <w:marBottom w:val="0"/>
      <w:divBdr>
        <w:top w:val="none" w:sz="0" w:space="0" w:color="auto"/>
        <w:left w:val="none" w:sz="0" w:space="0" w:color="auto"/>
        <w:bottom w:val="none" w:sz="0" w:space="0" w:color="auto"/>
        <w:right w:val="none" w:sz="0" w:space="0" w:color="auto"/>
      </w:divBdr>
    </w:div>
    <w:div w:id="1101727133">
      <w:bodyDiv w:val="1"/>
      <w:marLeft w:val="0"/>
      <w:marRight w:val="0"/>
      <w:marTop w:val="0"/>
      <w:marBottom w:val="0"/>
      <w:divBdr>
        <w:top w:val="none" w:sz="0" w:space="0" w:color="auto"/>
        <w:left w:val="none" w:sz="0" w:space="0" w:color="auto"/>
        <w:bottom w:val="none" w:sz="0" w:space="0" w:color="auto"/>
        <w:right w:val="none" w:sz="0" w:space="0" w:color="auto"/>
      </w:divBdr>
    </w:div>
    <w:div w:id="1101758268">
      <w:bodyDiv w:val="1"/>
      <w:marLeft w:val="0"/>
      <w:marRight w:val="0"/>
      <w:marTop w:val="0"/>
      <w:marBottom w:val="0"/>
      <w:divBdr>
        <w:top w:val="none" w:sz="0" w:space="0" w:color="auto"/>
        <w:left w:val="none" w:sz="0" w:space="0" w:color="auto"/>
        <w:bottom w:val="none" w:sz="0" w:space="0" w:color="auto"/>
        <w:right w:val="none" w:sz="0" w:space="0" w:color="auto"/>
      </w:divBdr>
    </w:div>
    <w:div w:id="1101796622">
      <w:bodyDiv w:val="1"/>
      <w:marLeft w:val="0"/>
      <w:marRight w:val="0"/>
      <w:marTop w:val="0"/>
      <w:marBottom w:val="0"/>
      <w:divBdr>
        <w:top w:val="none" w:sz="0" w:space="0" w:color="auto"/>
        <w:left w:val="none" w:sz="0" w:space="0" w:color="auto"/>
        <w:bottom w:val="none" w:sz="0" w:space="0" w:color="auto"/>
        <w:right w:val="none" w:sz="0" w:space="0" w:color="auto"/>
      </w:divBdr>
    </w:div>
    <w:div w:id="1101799826">
      <w:bodyDiv w:val="1"/>
      <w:marLeft w:val="0"/>
      <w:marRight w:val="0"/>
      <w:marTop w:val="0"/>
      <w:marBottom w:val="0"/>
      <w:divBdr>
        <w:top w:val="none" w:sz="0" w:space="0" w:color="auto"/>
        <w:left w:val="none" w:sz="0" w:space="0" w:color="auto"/>
        <w:bottom w:val="none" w:sz="0" w:space="0" w:color="auto"/>
        <w:right w:val="none" w:sz="0" w:space="0" w:color="auto"/>
      </w:divBdr>
    </w:div>
    <w:div w:id="1101875114">
      <w:bodyDiv w:val="1"/>
      <w:marLeft w:val="0"/>
      <w:marRight w:val="0"/>
      <w:marTop w:val="0"/>
      <w:marBottom w:val="0"/>
      <w:divBdr>
        <w:top w:val="none" w:sz="0" w:space="0" w:color="auto"/>
        <w:left w:val="none" w:sz="0" w:space="0" w:color="auto"/>
        <w:bottom w:val="none" w:sz="0" w:space="0" w:color="auto"/>
        <w:right w:val="none" w:sz="0" w:space="0" w:color="auto"/>
      </w:divBdr>
    </w:div>
    <w:div w:id="1101880743">
      <w:bodyDiv w:val="1"/>
      <w:marLeft w:val="0"/>
      <w:marRight w:val="0"/>
      <w:marTop w:val="0"/>
      <w:marBottom w:val="0"/>
      <w:divBdr>
        <w:top w:val="none" w:sz="0" w:space="0" w:color="auto"/>
        <w:left w:val="none" w:sz="0" w:space="0" w:color="auto"/>
        <w:bottom w:val="none" w:sz="0" w:space="0" w:color="auto"/>
        <w:right w:val="none" w:sz="0" w:space="0" w:color="auto"/>
      </w:divBdr>
    </w:div>
    <w:div w:id="1101949118">
      <w:bodyDiv w:val="1"/>
      <w:marLeft w:val="0"/>
      <w:marRight w:val="0"/>
      <w:marTop w:val="0"/>
      <w:marBottom w:val="0"/>
      <w:divBdr>
        <w:top w:val="none" w:sz="0" w:space="0" w:color="auto"/>
        <w:left w:val="none" w:sz="0" w:space="0" w:color="auto"/>
        <w:bottom w:val="none" w:sz="0" w:space="0" w:color="auto"/>
        <w:right w:val="none" w:sz="0" w:space="0" w:color="auto"/>
      </w:divBdr>
    </w:div>
    <w:div w:id="1102065913">
      <w:bodyDiv w:val="1"/>
      <w:marLeft w:val="0"/>
      <w:marRight w:val="0"/>
      <w:marTop w:val="0"/>
      <w:marBottom w:val="0"/>
      <w:divBdr>
        <w:top w:val="none" w:sz="0" w:space="0" w:color="auto"/>
        <w:left w:val="none" w:sz="0" w:space="0" w:color="auto"/>
        <w:bottom w:val="none" w:sz="0" w:space="0" w:color="auto"/>
        <w:right w:val="none" w:sz="0" w:space="0" w:color="auto"/>
      </w:divBdr>
    </w:div>
    <w:div w:id="1102071238">
      <w:bodyDiv w:val="1"/>
      <w:marLeft w:val="0"/>
      <w:marRight w:val="0"/>
      <w:marTop w:val="0"/>
      <w:marBottom w:val="0"/>
      <w:divBdr>
        <w:top w:val="none" w:sz="0" w:space="0" w:color="auto"/>
        <w:left w:val="none" w:sz="0" w:space="0" w:color="auto"/>
        <w:bottom w:val="none" w:sz="0" w:space="0" w:color="auto"/>
        <w:right w:val="none" w:sz="0" w:space="0" w:color="auto"/>
      </w:divBdr>
    </w:div>
    <w:div w:id="1102072848">
      <w:bodyDiv w:val="1"/>
      <w:marLeft w:val="0"/>
      <w:marRight w:val="0"/>
      <w:marTop w:val="0"/>
      <w:marBottom w:val="0"/>
      <w:divBdr>
        <w:top w:val="none" w:sz="0" w:space="0" w:color="auto"/>
        <w:left w:val="none" w:sz="0" w:space="0" w:color="auto"/>
        <w:bottom w:val="none" w:sz="0" w:space="0" w:color="auto"/>
        <w:right w:val="none" w:sz="0" w:space="0" w:color="auto"/>
      </w:divBdr>
    </w:div>
    <w:div w:id="1102142810">
      <w:bodyDiv w:val="1"/>
      <w:marLeft w:val="0"/>
      <w:marRight w:val="0"/>
      <w:marTop w:val="0"/>
      <w:marBottom w:val="0"/>
      <w:divBdr>
        <w:top w:val="none" w:sz="0" w:space="0" w:color="auto"/>
        <w:left w:val="none" w:sz="0" w:space="0" w:color="auto"/>
        <w:bottom w:val="none" w:sz="0" w:space="0" w:color="auto"/>
        <w:right w:val="none" w:sz="0" w:space="0" w:color="auto"/>
      </w:divBdr>
    </w:div>
    <w:div w:id="1102147752">
      <w:bodyDiv w:val="1"/>
      <w:marLeft w:val="0"/>
      <w:marRight w:val="0"/>
      <w:marTop w:val="0"/>
      <w:marBottom w:val="0"/>
      <w:divBdr>
        <w:top w:val="none" w:sz="0" w:space="0" w:color="auto"/>
        <w:left w:val="none" w:sz="0" w:space="0" w:color="auto"/>
        <w:bottom w:val="none" w:sz="0" w:space="0" w:color="auto"/>
        <w:right w:val="none" w:sz="0" w:space="0" w:color="auto"/>
      </w:divBdr>
    </w:div>
    <w:div w:id="1102188639">
      <w:bodyDiv w:val="1"/>
      <w:marLeft w:val="0"/>
      <w:marRight w:val="0"/>
      <w:marTop w:val="0"/>
      <w:marBottom w:val="0"/>
      <w:divBdr>
        <w:top w:val="none" w:sz="0" w:space="0" w:color="auto"/>
        <w:left w:val="none" w:sz="0" w:space="0" w:color="auto"/>
        <w:bottom w:val="none" w:sz="0" w:space="0" w:color="auto"/>
        <w:right w:val="none" w:sz="0" w:space="0" w:color="auto"/>
      </w:divBdr>
    </w:div>
    <w:div w:id="1102338661">
      <w:bodyDiv w:val="1"/>
      <w:marLeft w:val="0"/>
      <w:marRight w:val="0"/>
      <w:marTop w:val="0"/>
      <w:marBottom w:val="0"/>
      <w:divBdr>
        <w:top w:val="none" w:sz="0" w:space="0" w:color="auto"/>
        <w:left w:val="none" w:sz="0" w:space="0" w:color="auto"/>
        <w:bottom w:val="none" w:sz="0" w:space="0" w:color="auto"/>
        <w:right w:val="none" w:sz="0" w:space="0" w:color="auto"/>
      </w:divBdr>
    </w:div>
    <w:div w:id="1102340494">
      <w:bodyDiv w:val="1"/>
      <w:marLeft w:val="0"/>
      <w:marRight w:val="0"/>
      <w:marTop w:val="0"/>
      <w:marBottom w:val="0"/>
      <w:divBdr>
        <w:top w:val="none" w:sz="0" w:space="0" w:color="auto"/>
        <w:left w:val="none" w:sz="0" w:space="0" w:color="auto"/>
        <w:bottom w:val="none" w:sz="0" w:space="0" w:color="auto"/>
        <w:right w:val="none" w:sz="0" w:space="0" w:color="auto"/>
      </w:divBdr>
    </w:div>
    <w:div w:id="1102383512">
      <w:bodyDiv w:val="1"/>
      <w:marLeft w:val="0"/>
      <w:marRight w:val="0"/>
      <w:marTop w:val="0"/>
      <w:marBottom w:val="0"/>
      <w:divBdr>
        <w:top w:val="none" w:sz="0" w:space="0" w:color="auto"/>
        <w:left w:val="none" w:sz="0" w:space="0" w:color="auto"/>
        <w:bottom w:val="none" w:sz="0" w:space="0" w:color="auto"/>
        <w:right w:val="none" w:sz="0" w:space="0" w:color="auto"/>
      </w:divBdr>
    </w:div>
    <w:div w:id="1102383524">
      <w:bodyDiv w:val="1"/>
      <w:marLeft w:val="0"/>
      <w:marRight w:val="0"/>
      <w:marTop w:val="0"/>
      <w:marBottom w:val="0"/>
      <w:divBdr>
        <w:top w:val="none" w:sz="0" w:space="0" w:color="auto"/>
        <w:left w:val="none" w:sz="0" w:space="0" w:color="auto"/>
        <w:bottom w:val="none" w:sz="0" w:space="0" w:color="auto"/>
        <w:right w:val="none" w:sz="0" w:space="0" w:color="auto"/>
      </w:divBdr>
    </w:div>
    <w:div w:id="1102458688">
      <w:bodyDiv w:val="1"/>
      <w:marLeft w:val="0"/>
      <w:marRight w:val="0"/>
      <w:marTop w:val="0"/>
      <w:marBottom w:val="0"/>
      <w:divBdr>
        <w:top w:val="none" w:sz="0" w:space="0" w:color="auto"/>
        <w:left w:val="none" w:sz="0" w:space="0" w:color="auto"/>
        <w:bottom w:val="none" w:sz="0" w:space="0" w:color="auto"/>
        <w:right w:val="none" w:sz="0" w:space="0" w:color="auto"/>
      </w:divBdr>
    </w:div>
    <w:div w:id="1102645818">
      <w:bodyDiv w:val="1"/>
      <w:marLeft w:val="0"/>
      <w:marRight w:val="0"/>
      <w:marTop w:val="0"/>
      <w:marBottom w:val="0"/>
      <w:divBdr>
        <w:top w:val="none" w:sz="0" w:space="0" w:color="auto"/>
        <w:left w:val="none" w:sz="0" w:space="0" w:color="auto"/>
        <w:bottom w:val="none" w:sz="0" w:space="0" w:color="auto"/>
        <w:right w:val="none" w:sz="0" w:space="0" w:color="auto"/>
      </w:divBdr>
    </w:div>
    <w:div w:id="1102647102">
      <w:bodyDiv w:val="1"/>
      <w:marLeft w:val="0"/>
      <w:marRight w:val="0"/>
      <w:marTop w:val="0"/>
      <w:marBottom w:val="0"/>
      <w:divBdr>
        <w:top w:val="none" w:sz="0" w:space="0" w:color="auto"/>
        <w:left w:val="none" w:sz="0" w:space="0" w:color="auto"/>
        <w:bottom w:val="none" w:sz="0" w:space="0" w:color="auto"/>
        <w:right w:val="none" w:sz="0" w:space="0" w:color="auto"/>
      </w:divBdr>
    </w:div>
    <w:div w:id="1102648090">
      <w:bodyDiv w:val="1"/>
      <w:marLeft w:val="0"/>
      <w:marRight w:val="0"/>
      <w:marTop w:val="0"/>
      <w:marBottom w:val="0"/>
      <w:divBdr>
        <w:top w:val="none" w:sz="0" w:space="0" w:color="auto"/>
        <w:left w:val="none" w:sz="0" w:space="0" w:color="auto"/>
        <w:bottom w:val="none" w:sz="0" w:space="0" w:color="auto"/>
        <w:right w:val="none" w:sz="0" w:space="0" w:color="auto"/>
      </w:divBdr>
    </w:div>
    <w:div w:id="1102727117">
      <w:bodyDiv w:val="1"/>
      <w:marLeft w:val="0"/>
      <w:marRight w:val="0"/>
      <w:marTop w:val="0"/>
      <w:marBottom w:val="0"/>
      <w:divBdr>
        <w:top w:val="none" w:sz="0" w:space="0" w:color="auto"/>
        <w:left w:val="none" w:sz="0" w:space="0" w:color="auto"/>
        <w:bottom w:val="none" w:sz="0" w:space="0" w:color="auto"/>
        <w:right w:val="none" w:sz="0" w:space="0" w:color="auto"/>
      </w:divBdr>
    </w:div>
    <w:div w:id="1102914793">
      <w:bodyDiv w:val="1"/>
      <w:marLeft w:val="0"/>
      <w:marRight w:val="0"/>
      <w:marTop w:val="0"/>
      <w:marBottom w:val="0"/>
      <w:divBdr>
        <w:top w:val="none" w:sz="0" w:space="0" w:color="auto"/>
        <w:left w:val="none" w:sz="0" w:space="0" w:color="auto"/>
        <w:bottom w:val="none" w:sz="0" w:space="0" w:color="auto"/>
        <w:right w:val="none" w:sz="0" w:space="0" w:color="auto"/>
      </w:divBdr>
    </w:div>
    <w:div w:id="1102919614">
      <w:bodyDiv w:val="1"/>
      <w:marLeft w:val="0"/>
      <w:marRight w:val="0"/>
      <w:marTop w:val="0"/>
      <w:marBottom w:val="0"/>
      <w:divBdr>
        <w:top w:val="none" w:sz="0" w:space="0" w:color="auto"/>
        <w:left w:val="none" w:sz="0" w:space="0" w:color="auto"/>
        <w:bottom w:val="none" w:sz="0" w:space="0" w:color="auto"/>
        <w:right w:val="none" w:sz="0" w:space="0" w:color="auto"/>
      </w:divBdr>
    </w:div>
    <w:div w:id="1102988784">
      <w:bodyDiv w:val="1"/>
      <w:marLeft w:val="0"/>
      <w:marRight w:val="0"/>
      <w:marTop w:val="0"/>
      <w:marBottom w:val="0"/>
      <w:divBdr>
        <w:top w:val="none" w:sz="0" w:space="0" w:color="auto"/>
        <w:left w:val="none" w:sz="0" w:space="0" w:color="auto"/>
        <w:bottom w:val="none" w:sz="0" w:space="0" w:color="auto"/>
        <w:right w:val="none" w:sz="0" w:space="0" w:color="auto"/>
      </w:divBdr>
    </w:div>
    <w:div w:id="1102994467">
      <w:bodyDiv w:val="1"/>
      <w:marLeft w:val="0"/>
      <w:marRight w:val="0"/>
      <w:marTop w:val="0"/>
      <w:marBottom w:val="0"/>
      <w:divBdr>
        <w:top w:val="none" w:sz="0" w:space="0" w:color="auto"/>
        <w:left w:val="none" w:sz="0" w:space="0" w:color="auto"/>
        <w:bottom w:val="none" w:sz="0" w:space="0" w:color="auto"/>
        <w:right w:val="none" w:sz="0" w:space="0" w:color="auto"/>
      </w:divBdr>
    </w:div>
    <w:div w:id="1103038192">
      <w:bodyDiv w:val="1"/>
      <w:marLeft w:val="0"/>
      <w:marRight w:val="0"/>
      <w:marTop w:val="0"/>
      <w:marBottom w:val="0"/>
      <w:divBdr>
        <w:top w:val="none" w:sz="0" w:space="0" w:color="auto"/>
        <w:left w:val="none" w:sz="0" w:space="0" w:color="auto"/>
        <w:bottom w:val="none" w:sz="0" w:space="0" w:color="auto"/>
        <w:right w:val="none" w:sz="0" w:space="0" w:color="auto"/>
      </w:divBdr>
    </w:div>
    <w:div w:id="1103066905">
      <w:bodyDiv w:val="1"/>
      <w:marLeft w:val="0"/>
      <w:marRight w:val="0"/>
      <w:marTop w:val="0"/>
      <w:marBottom w:val="0"/>
      <w:divBdr>
        <w:top w:val="none" w:sz="0" w:space="0" w:color="auto"/>
        <w:left w:val="none" w:sz="0" w:space="0" w:color="auto"/>
        <w:bottom w:val="none" w:sz="0" w:space="0" w:color="auto"/>
        <w:right w:val="none" w:sz="0" w:space="0" w:color="auto"/>
      </w:divBdr>
    </w:div>
    <w:div w:id="1103068994">
      <w:bodyDiv w:val="1"/>
      <w:marLeft w:val="0"/>
      <w:marRight w:val="0"/>
      <w:marTop w:val="0"/>
      <w:marBottom w:val="0"/>
      <w:divBdr>
        <w:top w:val="none" w:sz="0" w:space="0" w:color="auto"/>
        <w:left w:val="none" w:sz="0" w:space="0" w:color="auto"/>
        <w:bottom w:val="none" w:sz="0" w:space="0" w:color="auto"/>
        <w:right w:val="none" w:sz="0" w:space="0" w:color="auto"/>
      </w:divBdr>
    </w:div>
    <w:div w:id="1103111327">
      <w:bodyDiv w:val="1"/>
      <w:marLeft w:val="0"/>
      <w:marRight w:val="0"/>
      <w:marTop w:val="0"/>
      <w:marBottom w:val="0"/>
      <w:divBdr>
        <w:top w:val="none" w:sz="0" w:space="0" w:color="auto"/>
        <w:left w:val="none" w:sz="0" w:space="0" w:color="auto"/>
        <w:bottom w:val="none" w:sz="0" w:space="0" w:color="auto"/>
        <w:right w:val="none" w:sz="0" w:space="0" w:color="auto"/>
      </w:divBdr>
    </w:div>
    <w:div w:id="1103184484">
      <w:bodyDiv w:val="1"/>
      <w:marLeft w:val="0"/>
      <w:marRight w:val="0"/>
      <w:marTop w:val="0"/>
      <w:marBottom w:val="0"/>
      <w:divBdr>
        <w:top w:val="none" w:sz="0" w:space="0" w:color="auto"/>
        <w:left w:val="none" w:sz="0" w:space="0" w:color="auto"/>
        <w:bottom w:val="none" w:sz="0" w:space="0" w:color="auto"/>
        <w:right w:val="none" w:sz="0" w:space="0" w:color="auto"/>
      </w:divBdr>
    </w:div>
    <w:div w:id="1103234054">
      <w:bodyDiv w:val="1"/>
      <w:marLeft w:val="0"/>
      <w:marRight w:val="0"/>
      <w:marTop w:val="0"/>
      <w:marBottom w:val="0"/>
      <w:divBdr>
        <w:top w:val="none" w:sz="0" w:space="0" w:color="auto"/>
        <w:left w:val="none" w:sz="0" w:space="0" w:color="auto"/>
        <w:bottom w:val="none" w:sz="0" w:space="0" w:color="auto"/>
        <w:right w:val="none" w:sz="0" w:space="0" w:color="auto"/>
      </w:divBdr>
    </w:div>
    <w:div w:id="1103308440">
      <w:bodyDiv w:val="1"/>
      <w:marLeft w:val="0"/>
      <w:marRight w:val="0"/>
      <w:marTop w:val="0"/>
      <w:marBottom w:val="0"/>
      <w:divBdr>
        <w:top w:val="none" w:sz="0" w:space="0" w:color="auto"/>
        <w:left w:val="none" w:sz="0" w:space="0" w:color="auto"/>
        <w:bottom w:val="none" w:sz="0" w:space="0" w:color="auto"/>
        <w:right w:val="none" w:sz="0" w:space="0" w:color="auto"/>
      </w:divBdr>
    </w:div>
    <w:div w:id="1103377005">
      <w:bodyDiv w:val="1"/>
      <w:marLeft w:val="0"/>
      <w:marRight w:val="0"/>
      <w:marTop w:val="0"/>
      <w:marBottom w:val="0"/>
      <w:divBdr>
        <w:top w:val="none" w:sz="0" w:space="0" w:color="auto"/>
        <w:left w:val="none" w:sz="0" w:space="0" w:color="auto"/>
        <w:bottom w:val="none" w:sz="0" w:space="0" w:color="auto"/>
        <w:right w:val="none" w:sz="0" w:space="0" w:color="auto"/>
      </w:divBdr>
    </w:div>
    <w:div w:id="1103383998">
      <w:bodyDiv w:val="1"/>
      <w:marLeft w:val="0"/>
      <w:marRight w:val="0"/>
      <w:marTop w:val="0"/>
      <w:marBottom w:val="0"/>
      <w:divBdr>
        <w:top w:val="none" w:sz="0" w:space="0" w:color="auto"/>
        <w:left w:val="none" w:sz="0" w:space="0" w:color="auto"/>
        <w:bottom w:val="none" w:sz="0" w:space="0" w:color="auto"/>
        <w:right w:val="none" w:sz="0" w:space="0" w:color="auto"/>
      </w:divBdr>
    </w:div>
    <w:div w:id="1103384781">
      <w:bodyDiv w:val="1"/>
      <w:marLeft w:val="0"/>
      <w:marRight w:val="0"/>
      <w:marTop w:val="0"/>
      <w:marBottom w:val="0"/>
      <w:divBdr>
        <w:top w:val="none" w:sz="0" w:space="0" w:color="auto"/>
        <w:left w:val="none" w:sz="0" w:space="0" w:color="auto"/>
        <w:bottom w:val="none" w:sz="0" w:space="0" w:color="auto"/>
        <w:right w:val="none" w:sz="0" w:space="0" w:color="auto"/>
      </w:divBdr>
    </w:div>
    <w:div w:id="1103451861">
      <w:bodyDiv w:val="1"/>
      <w:marLeft w:val="0"/>
      <w:marRight w:val="0"/>
      <w:marTop w:val="0"/>
      <w:marBottom w:val="0"/>
      <w:divBdr>
        <w:top w:val="none" w:sz="0" w:space="0" w:color="auto"/>
        <w:left w:val="none" w:sz="0" w:space="0" w:color="auto"/>
        <w:bottom w:val="none" w:sz="0" w:space="0" w:color="auto"/>
        <w:right w:val="none" w:sz="0" w:space="0" w:color="auto"/>
      </w:divBdr>
    </w:div>
    <w:div w:id="1103456094">
      <w:bodyDiv w:val="1"/>
      <w:marLeft w:val="0"/>
      <w:marRight w:val="0"/>
      <w:marTop w:val="0"/>
      <w:marBottom w:val="0"/>
      <w:divBdr>
        <w:top w:val="none" w:sz="0" w:space="0" w:color="auto"/>
        <w:left w:val="none" w:sz="0" w:space="0" w:color="auto"/>
        <w:bottom w:val="none" w:sz="0" w:space="0" w:color="auto"/>
        <w:right w:val="none" w:sz="0" w:space="0" w:color="auto"/>
      </w:divBdr>
    </w:div>
    <w:div w:id="1103495533">
      <w:bodyDiv w:val="1"/>
      <w:marLeft w:val="0"/>
      <w:marRight w:val="0"/>
      <w:marTop w:val="0"/>
      <w:marBottom w:val="0"/>
      <w:divBdr>
        <w:top w:val="none" w:sz="0" w:space="0" w:color="auto"/>
        <w:left w:val="none" w:sz="0" w:space="0" w:color="auto"/>
        <w:bottom w:val="none" w:sz="0" w:space="0" w:color="auto"/>
        <w:right w:val="none" w:sz="0" w:space="0" w:color="auto"/>
      </w:divBdr>
    </w:div>
    <w:div w:id="1103502573">
      <w:bodyDiv w:val="1"/>
      <w:marLeft w:val="0"/>
      <w:marRight w:val="0"/>
      <w:marTop w:val="0"/>
      <w:marBottom w:val="0"/>
      <w:divBdr>
        <w:top w:val="none" w:sz="0" w:space="0" w:color="auto"/>
        <w:left w:val="none" w:sz="0" w:space="0" w:color="auto"/>
        <w:bottom w:val="none" w:sz="0" w:space="0" w:color="auto"/>
        <w:right w:val="none" w:sz="0" w:space="0" w:color="auto"/>
      </w:divBdr>
    </w:div>
    <w:div w:id="1103570183">
      <w:bodyDiv w:val="1"/>
      <w:marLeft w:val="0"/>
      <w:marRight w:val="0"/>
      <w:marTop w:val="0"/>
      <w:marBottom w:val="0"/>
      <w:divBdr>
        <w:top w:val="none" w:sz="0" w:space="0" w:color="auto"/>
        <w:left w:val="none" w:sz="0" w:space="0" w:color="auto"/>
        <w:bottom w:val="none" w:sz="0" w:space="0" w:color="auto"/>
        <w:right w:val="none" w:sz="0" w:space="0" w:color="auto"/>
      </w:divBdr>
    </w:div>
    <w:div w:id="1103572333">
      <w:bodyDiv w:val="1"/>
      <w:marLeft w:val="0"/>
      <w:marRight w:val="0"/>
      <w:marTop w:val="0"/>
      <w:marBottom w:val="0"/>
      <w:divBdr>
        <w:top w:val="none" w:sz="0" w:space="0" w:color="auto"/>
        <w:left w:val="none" w:sz="0" w:space="0" w:color="auto"/>
        <w:bottom w:val="none" w:sz="0" w:space="0" w:color="auto"/>
        <w:right w:val="none" w:sz="0" w:space="0" w:color="auto"/>
      </w:divBdr>
    </w:div>
    <w:div w:id="1103572800">
      <w:bodyDiv w:val="1"/>
      <w:marLeft w:val="0"/>
      <w:marRight w:val="0"/>
      <w:marTop w:val="0"/>
      <w:marBottom w:val="0"/>
      <w:divBdr>
        <w:top w:val="none" w:sz="0" w:space="0" w:color="auto"/>
        <w:left w:val="none" w:sz="0" w:space="0" w:color="auto"/>
        <w:bottom w:val="none" w:sz="0" w:space="0" w:color="auto"/>
        <w:right w:val="none" w:sz="0" w:space="0" w:color="auto"/>
      </w:divBdr>
    </w:div>
    <w:div w:id="1103693085">
      <w:bodyDiv w:val="1"/>
      <w:marLeft w:val="0"/>
      <w:marRight w:val="0"/>
      <w:marTop w:val="0"/>
      <w:marBottom w:val="0"/>
      <w:divBdr>
        <w:top w:val="none" w:sz="0" w:space="0" w:color="auto"/>
        <w:left w:val="none" w:sz="0" w:space="0" w:color="auto"/>
        <w:bottom w:val="none" w:sz="0" w:space="0" w:color="auto"/>
        <w:right w:val="none" w:sz="0" w:space="0" w:color="auto"/>
      </w:divBdr>
    </w:div>
    <w:div w:id="1103719707">
      <w:bodyDiv w:val="1"/>
      <w:marLeft w:val="0"/>
      <w:marRight w:val="0"/>
      <w:marTop w:val="0"/>
      <w:marBottom w:val="0"/>
      <w:divBdr>
        <w:top w:val="none" w:sz="0" w:space="0" w:color="auto"/>
        <w:left w:val="none" w:sz="0" w:space="0" w:color="auto"/>
        <w:bottom w:val="none" w:sz="0" w:space="0" w:color="auto"/>
        <w:right w:val="none" w:sz="0" w:space="0" w:color="auto"/>
      </w:divBdr>
    </w:div>
    <w:div w:id="1103723711">
      <w:bodyDiv w:val="1"/>
      <w:marLeft w:val="0"/>
      <w:marRight w:val="0"/>
      <w:marTop w:val="0"/>
      <w:marBottom w:val="0"/>
      <w:divBdr>
        <w:top w:val="none" w:sz="0" w:space="0" w:color="auto"/>
        <w:left w:val="none" w:sz="0" w:space="0" w:color="auto"/>
        <w:bottom w:val="none" w:sz="0" w:space="0" w:color="auto"/>
        <w:right w:val="none" w:sz="0" w:space="0" w:color="auto"/>
      </w:divBdr>
    </w:div>
    <w:div w:id="1103843072">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03956384">
      <w:bodyDiv w:val="1"/>
      <w:marLeft w:val="0"/>
      <w:marRight w:val="0"/>
      <w:marTop w:val="0"/>
      <w:marBottom w:val="0"/>
      <w:divBdr>
        <w:top w:val="none" w:sz="0" w:space="0" w:color="auto"/>
        <w:left w:val="none" w:sz="0" w:space="0" w:color="auto"/>
        <w:bottom w:val="none" w:sz="0" w:space="0" w:color="auto"/>
        <w:right w:val="none" w:sz="0" w:space="0" w:color="auto"/>
      </w:divBdr>
    </w:div>
    <w:div w:id="1103956806">
      <w:bodyDiv w:val="1"/>
      <w:marLeft w:val="0"/>
      <w:marRight w:val="0"/>
      <w:marTop w:val="0"/>
      <w:marBottom w:val="0"/>
      <w:divBdr>
        <w:top w:val="none" w:sz="0" w:space="0" w:color="auto"/>
        <w:left w:val="none" w:sz="0" w:space="0" w:color="auto"/>
        <w:bottom w:val="none" w:sz="0" w:space="0" w:color="auto"/>
        <w:right w:val="none" w:sz="0" w:space="0" w:color="auto"/>
      </w:divBdr>
    </w:div>
    <w:div w:id="1103959674">
      <w:bodyDiv w:val="1"/>
      <w:marLeft w:val="0"/>
      <w:marRight w:val="0"/>
      <w:marTop w:val="0"/>
      <w:marBottom w:val="0"/>
      <w:divBdr>
        <w:top w:val="none" w:sz="0" w:space="0" w:color="auto"/>
        <w:left w:val="none" w:sz="0" w:space="0" w:color="auto"/>
        <w:bottom w:val="none" w:sz="0" w:space="0" w:color="auto"/>
        <w:right w:val="none" w:sz="0" w:space="0" w:color="auto"/>
      </w:divBdr>
    </w:div>
    <w:div w:id="1103960378">
      <w:bodyDiv w:val="1"/>
      <w:marLeft w:val="0"/>
      <w:marRight w:val="0"/>
      <w:marTop w:val="0"/>
      <w:marBottom w:val="0"/>
      <w:divBdr>
        <w:top w:val="none" w:sz="0" w:space="0" w:color="auto"/>
        <w:left w:val="none" w:sz="0" w:space="0" w:color="auto"/>
        <w:bottom w:val="none" w:sz="0" w:space="0" w:color="auto"/>
        <w:right w:val="none" w:sz="0" w:space="0" w:color="auto"/>
      </w:divBdr>
    </w:div>
    <w:div w:id="1103964568">
      <w:bodyDiv w:val="1"/>
      <w:marLeft w:val="0"/>
      <w:marRight w:val="0"/>
      <w:marTop w:val="0"/>
      <w:marBottom w:val="0"/>
      <w:divBdr>
        <w:top w:val="none" w:sz="0" w:space="0" w:color="auto"/>
        <w:left w:val="none" w:sz="0" w:space="0" w:color="auto"/>
        <w:bottom w:val="none" w:sz="0" w:space="0" w:color="auto"/>
        <w:right w:val="none" w:sz="0" w:space="0" w:color="auto"/>
      </w:divBdr>
    </w:div>
    <w:div w:id="1104036182">
      <w:bodyDiv w:val="1"/>
      <w:marLeft w:val="0"/>
      <w:marRight w:val="0"/>
      <w:marTop w:val="0"/>
      <w:marBottom w:val="0"/>
      <w:divBdr>
        <w:top w:val="none" w:sz="0" w:space="0" w:color="auto"/>
        <w:left w:val="none" w:sz="0" w:space="0" w:color="auto"/>
        <w:bottom w:val="none" w:sz="0" w:space="0" w:color="auto"/>
        <w:right w:val="none" w:sz="0" w:space="0" w:color="auto"/>
      </w:divBdr>
    </w:div>
    <w:div w:id="1104106969">
      <w:bodyDiv w:val="1"/>
      <w:marLeft w:val="0"/>
      <w:marRight w:val="0"/>
      <w:marTop w:val="0"/>
      <w:marBottom w:val="0"/>
      <w:divBdr>
        <w:top w:val="none" w:sz="0" w:space="0" w:color="auto"/>
        <w:left w:val="none" w:sz="0" w:space="0" w:color="auto"/>
        <w:bottom w:val="none" w:sz="0" w:space="0" w:color="auto"/>
        <w:right w:val="none" w:sz="0" w:space="0" w:color="auto"/>
      </w:divBdr>
    </w:div>
    <w:div w:id="1104110318">
      <w:bodyDiv w:val="1"/>
      <w:marLeft w:val="0"/>
      <w:marRight w:val="0"/>
      <w:marTop w:val="0"/>
      <w:marBottom w:val="0"/>
      <w:divBdr>
        <w:top w:val="none" w:sz="0" w:space="0" w:color="auto"/>
        <w:left w:val="none" w:sz="0" w:space="0" w:color="auto"/>
        <w:bottom w:val="none" w:sz="0" w:space="0" w:color="auto"/>
        <w:right w:val="none" w:sz="0" w:space="0" w:color="auto"/>
      </w:divBdr>
    </w:div>
    <w:div w:id="1104111590">
      <w:bodyDiv w:val="1"/>
      <w:marLeft w:val="0"/>
      <w:marRight w:val="0"/>
      <w:marTop w:val="0"/>
      <w:marBottom w:val="0"/>
      <w:divBdr>
        <w:top w:val="none" w:sz="0" w:space="0" w:color="auto"/>
        <w:left w:val="none" w:sz="0" w:space="0" w:color="auto"/>
        <w:bottom w:val="none" w:sz="0" w:space="0" w:color="auto"/>
        <w:right w:val="none" w:sz="0" w:space="0" w:color="auto"/>
      </w:divBdr>
    </w:div>
    <w:div w:id="1104156272">
      <w:bodyDiv w:val="1"/>
      <w:marLeft w:val="0"/>
      <w:marRight w:val="0"/>
      <w:marTop w:val="0"/>
      <w:marBottom w:val="0"/>
      <w:divBdr>
        <w:top w:val="none" w:sz="0" w:space="0" w:color="auto"/>
        <w:left w:val="none" w:sz="0" w:space="0" w:color="auto"/>
        <w:bottom w:val="none" w:sz="0" w:space="0" w:color="auto"/>
        <w:right w:val="none" w:sz="0" w:space="0" w:color="auto"/>
      </w:divBdr>
    </w:div>
    <w:div w:id="1104157663">
      <w:bodyDiv w:val="1"/>
      <w:marLeft w:val="0"/>
      <w:marRight w:val="0"/>
      <w:marTop w:val="0"/>
      <w:marBottom w:val="0"/>
      <w:divBdr>
        <w:top w:val="none" w:sz="0" w:space="0" w:color="auto"/>
        <w:left w:val="none" w:sz="0" w:space="0" w:color="auto"/>
        <w:bottom w:val="none" w:sz="0" w:space="0" w:color="auto"/>
        <w:right w:val="none" w:sz="0" w:space="0" w:color="auto"/>
      </w:divBdr>
    </w:div>
    <w:div w:id="1104227528">
      <w:bodyDiv w:val="1"/>
      <w:marLeft w:val="0"/>
      <w:marRight w:val="0"/>
      <w:marTop w:val="0"/>
      <w:marBottom w:val="0"/>
      <w:divBdr>
        <w:top w:val="none" w:sz="0" w:space="0" w:color="auto"/>
        <w:left w:val="none" w:sz="0" w:space="0" w:color="auto"/>
        <w:bottom w:val="none" w:sz="0" w:space="0" w:color="auto"/>
        <w:right w:val="none" w:sz="0" w:space="0" w:color="auto"/>
      </w:divBdr>
    </w:div>
    <w:div w:id="1104230021">
      <w:bodyDiv w:val="1"/>
      <w:marLeft w:val="0"/>
      <w:marRight w:val="0"/>
      <w:marTop w:val="0"/>
      <w:marBottom w:val="0"/>
      <w:divBdr>
        <w:top w:val="none" w:sz="0" w:space="0" w:color="auto"/>
        <w:left w:val="none" w:sz="0" w:space="0" w:color="auto"/>
        <w:bottom w:val="none" w:sz="0" w:space="0" w:color="auto"/>
        <w:right w:val="none" w:sz="0" w:space="0" w:color="auto"/>
      </w:divBdr>
    </w:div>
    <w:div w:id="1104304480">
      <w:bodyDiv w:val="1"/>
      <w:marLeft w:val="0"/>
      <w:marRight w:val="0"/>
      <w:marTop w:val="0"/>
      <w:marBottom w:val="0"/>
      <w:divBdr>
        <w:top w:val="none" w:sz="0" w:space="0" w:color="auto"/>
        <w:left w:val="none" w:sz="0" w:space="0" w:color="auto"/>
        <w:bottom w:val="none" w:sz="0" w:space="0" w:color="auto"/>
        <w:right w:val="none" w:sz="0" w:space="0" w:color="auto"/>
      </w:divBdr>
    </w:div>
    <w:div w:id="1104306570">
      <w:bodyDiv w:val="1"/>
      <w:marLeft w:val="0"/>
      <w:marRight w:val="0"/>
      <w:marTop w:val="0"/>
      <w:marBottom w:val="0"/>
      <w:divBdr>
        <w:top w:val="none" w:sz="0" w:space="0" w:color="auto"/>
        <w:left w:val="none" w:sz="0" w:space="0" w:color="auto"/>
        <w:bottom w:val="none" w:sz="0" w:space="0" w:color="auto"/>
        <w:right w:val="none" w:sz="0" w:space="0" w:color="auto"/>
      </w:divBdr>
    </w:div>
    <w:div w:id="1104347593">
      <w:bodyDiv w:val="1"/>
      <w:marLeft w:val="0"/>
      <w:marRight w:val="0"/>
      <w:marTop w:val="0"/>
      <w:marBottom w:val="0"/>
      <w:divBdr>
        <w:top w:val="none" w:sz="0" w:space="0" w:color="auto"/>
        <w:left w:val="none" w:sz="0" w:space="0" w:color="auto"/>
        <w:bottom w:val="none" w:sz="0" w:space="0" w:color="auto"/>
        <w:right w:val="none" w:sz="0" w:space="0" w:color="auto"/>
      </w:divBdr>
    </w:div>
    <w:div w:id="1104423866">
      <w:bodyDiv w:val="1"/>
      <w:marLeft w:val="0"/>
      <w:marRight w:val="0"/>
      <w:marTop w:val="0"/>
      <w:marBottom w:val="0"/>
      <w:divBdr>
        <w:top w:val="none" w:sz="0" w:space="0" w:color="auto"/>
        <w:left w:val="none" w:sz="0" w:space="0" w:color="auto"/>
        <w:bottom w:val="none" w:sz="0" w:space="0" w:color="auto"/>
        <w:right w:val="none" w:sz="0" w:space="0" w:color="auto"/>
      </w:divBdr>
    </w:div>
    <w:div w:id="1104498419">
      <w:bodyDiv w:val="1"/>
      <w:marLeft w:val="0"/>
      <w:marRight w:val="0"/>
      <w:marTop w:val="0"/>
      <w:marBottom w:val="0"/>
      <w:divBdr>
        <w:top w:val="none" w:sz="0" w:space="0" w:color="auto"/>
        <w:left w:val="none" w:sz="0" w:space="0" w:color="auto"/>
        <w:bottom w:val="none" w:sz="0" w:space="0" w:color="auto"/>
        <w:right w:val="none" w:sz="0" w:space="0" w:color="auto"/>
      </w:divBdr>
    </w:div>
    <w:div w:id="1104499553">
      <w:bodyDiv w:val="1"/>
      <w:marLeft w:val="0"/>
      <w:marRight w:val="0"/>
      <w:marTop w:val="0"/>
      <w:marBottom w:val="0"/>
      <w:divBdr>
        <w:top w:val="none" w:sz="0" w:space="0" w:color="auto"/>
        <w:left w:val="none" w:sz="0" w:space="0" w:color="auto"/>
        <w:bottom w:val="none" w:sz="0" w:space="0" w:color="auto"/>
        <w:right w:val="none" w:sz="0" w:space="0" w:color="auto"/>
      </w:divBdr>
    </w:div>
    <w:div w:id="1104501234">
      <w:bodyDiv w:val="1"/>
      <w:marLeft w:val="0"/>
      <w:marRight w:val="0"/>
      <w:marTop w:val="0"/>
      <w:marBottom w:val="0"/>
      <w:divBdr>
        <w:top w:val="none" w:sz="0" w:space="0" w:color="auto"/>
        <w:left w:val="none" w:sz="0" w:space="0" w:color="auto"/>
        <w:bottom w:val="none" w:sz="0" w:space="0" w:color="auto"/>
        <w:right w:val="none" w:sz="0" w:space="0" w:color="auto"/>
      </w:divBdr>
    </w:div>
    <w:div w:id="1104614873">
      <w:bodyDiv w:val="1"/>
      <w:marLeft w:val="0"/>
      <w:marRight w:val="0"/>
      <w:marTop w:val="0"/>
      <w:marBottom w:val="0"/>
      <w:divBdr>
        <w:top w:val="none" w:sz="0" w:space="0" w:color="auto"/>
        <w:left w:val="none" w:sz="0" w:space="0" w:color="auto"/>
        <w:bottom w:val="none" w:sz="0" w:space="0" w:color="auto"/>
        <w:right w:val="none" w:sz="0" w:space="0" w:color="auto"/>
      </w:divBdr>
    </w:div>
    <w:div w:id="1104618327">
      <w:bodyDiv w:val="1"/>
      <w:marLeft w:val="0"/>
      <w:marRight w:val="0"/>
      <w:marTop w:val="0"/>
      <w:marBottom w:val="0"/>
      <w:divBdr>
        <w:top w:val="none" w:sz="0" w:space="0" w:color="auto"/>
        <w:left w:val="none" w:sz="0" w:space="0" w:color="auto"/>
        <w:bottom w:val="none" w:sz="0" w:space="0" w:color="auto"/>
        <w:right w:val="none" w:sz="0" w:space="0" w:color="auto"/>
      </w:divBdr>
    </w:div>
    <w:div w:id="1104685949">
      <w:bodyDiv w:val="1"/>
      <w:marLeft w:val="0"/>
      <w:marRight w:val="0"/>
      <w:marTop w:val="0"/>
      <w:marBottom w:val="0"/>
      <w:divBdr>
        <w:top w:val="none" w:sz="0" w:space="0" w:color="auto"/>
        <w:left w:val="none" w:sz="0" w:space="0" w:color="auto"/>
        <w:bottom w:val="none" w:sz="0" w:space="0" w:color="auto"/>
        <w:right w:val="none" w:sz="0" w:space="0" w:color="auto"/>
      </w:divBdr>
    </w:div>
    <w:div w:id="1104764330">
      <w:bodyDiv w:val="1"/>
      <w:marLeft w:val="0"/>
      <w:marRight w:val="0"/>
      <w:marTop w:val="0"/>
      <w:marBottom w:val="0"/>
      <w:divBdr>
        <w:top w:val="none" w:sz="0" w:space="0" w:color="auto"/>
        <w:left w:val="none" w:sz="0" w:space="0" w:color="auto"/>
        <w:bottom w:val="none" w:sz="0" w:space="0" w:color="auto"/>
        <w:right w:val="none" w:sz="0" w:space="0" w:color="auto"/>
      </w:divBdr>
    </w:div>
    <w:div w:id="1104769477">
      <w:bodyDiv w:val="1"/>
      <w:marLeft w:val="0"/>
      <w:marRight w:val="0"/>
      <w:marTop w:val="0"/>
      <w:marBottom w:val="0"/>
      <w:divBdr>
        <w:top w:val="none" w:sz="0" w:space="0" w:color="auto"/>
        <w:left w:val="none" w:sz="0" w:space="0" w:color="auto"/>
        <w:bottom w:val="none" w:sz="0" w:space="0" w:color="auto"/>
        <w:right w:val="none" w:sz="0" w:space="0" w:color="auto"/>
      </w:divBdr>
    </w:div>
    <w:div w:id="1104881093">
      <w:bodyDiv w:val="1"/>
      <w:marLeft w:val="0"/>
      <w:marRight w:val="0"/>
      <w:marTop w:val="0"/>
      <w:marBottom w:val="0"/>
      <w:divBdr>
        <w:top w:val="none" w:sz="0" w:space="0" w:color="auto"/>
        <w:left w:val="none" w:sz="0" w:space="0" w:color="auto"/>
        <w:bottom w:val="none" w:sz="0" w:space="0" w:color="auto"/>
        <w:right w:val="none" w:sz="0" w:space="0" w:color="auto"/>
      </w:divBdr>
    </w:div>
    <w:div w:id="1104887632">
      <w:bodyDiv w:val="1"/>
      <w:marLeft w:val="0"/>
      <w:marRight w:val="0"/>
      <w:marTop w:val="0"/>
      <w:marBottom w:val="0"/>
      <w:divBdr>
        <w:top w:val="none" w:sz="0" w:space="0" w:color="auto"/>
        <w:left w:val="none" w:sz="0" w:space="0" w:color="auto"/>
        <w:bottom w:val="none" w:sz="0" w:space="0" w:color="auto"/>
        <w:right w:val="none" w:sz="0" w:space="0" w:color="auto"/>
      </w:divBdr>
    </w:div>
    <w:div w:id="1105078326">
      <w:bodyDiv w:val="1"/>
      <w:marLeft w:val="0"/>
      <w:marRight w:val="0"/>
      <w:marTop w:val="0"/>
      <w:marBottom w:val="0"/>
      <w:divBdr>
        <w:top w:val="none" w:sz="0" w:space="0" w:color="auto"/>
        <w:left w:val="none" w:sz="0" w:space="0" w:color="auto"/>
        <w:bottom w:val="none" w:sz="0" w:space="0" w:color="auto"/>
        <w:right w:val="none" w:sz="0" w:space="0" w:color="auto"/>
      </w:divBdr>
    </w:div>
    <w:div w:id="1105078694">
      <w:bodyDiv w:val="1"/>
      <w:marLeft w:val="0"/>
      <w:marRight w:val="0"/>
      <w:marTop w:val="0"/>
      <w:marBottom w:val="0"/>
      <w:divBdr>
        <w:top w:val="none" w:sz="0" w:space="0" w:color="auto"/>
        <w:left w:val="none" w:sz="0" w:space="0" w:color="auto"/>
        <w:bottom w:val="none" w:sz="0" w:space="0" w:color="auto"/>
        <w:right w:val="none" w:sz="0" w:space="0" w:color="auto"/>
      </w:divBdr>
    </w:div>
    <w:div w:id="1105079808">
      <w:bodyDiv w:val="1"/>
      <w:marLeft w:val="0"/>
      <w:marRight w:val="0"/>
      <w:marTop w:val="0"/>
      <w:marBottom w:val="0"/>
      <w:divBdr>
        <w:top w:val="none" w:sz="0" w:space="0" w:color="auto"/>
        <w:left w:val="none" w:sz="0" w:space="0" w:color="auto"/>
        <w:bottom w:val="none" w:sz="0" w:space="0" w:color="auto"/>
        <w:right w:val="none" w:sz="0" w:space="0" w:color="auto"/>
      </w:divBdr>
    </w:div>
    <w:div w:id="1105081714">
      <w:bodyDiv w:val="1"/>
      <w:marLeft w:val="0"/>
      <w:marRight w:val="0"/>
      <w:marTop w:val="0"/>
      <w:marBottom w:val="0"/>
      <w:divBdr>
        <w:top w:val="none" w:sz="0" w:space="0" w:color="auto"/>
        <w:left w:val="none" w:sz="0" w:space="0" w:color="auto"/>
        <w:bottom w:val="none" w:sz="0" w:space="0" w:color="auto"/>
        <w:right w:val="none" w:sz="0" w:space="0" w:color="auto"/>
      </w:divBdr>
    </w:div>
    <w:div w:id="1105265901">
      <w:bodyDiv w:val="1"/>
      <w:marLeft w:val="0"/>
      <w:marRight w:val="0"/>
      <w:marTop w:val="0"/>
      <w:marBottom w:val="0"/>
      <w:divBdr>
        <w:top w:val="none" w:sz="0" w:space="0" w:color="auto"/>
        <w:left w:val="none" w:sz="0" w:space="0" w:color="auto"/>
        <w:bottom w:val="none" w:sz="0" w:space="0" w:color="auto"/>
        <w:right w:val="none" w:sz="0" w:space="0" w:color="auto"/>
      </w:divBdr>
    </w:div>
    <w:div w:id="1105342486">
      <w:bodyDiv w:val="1"/>
      <w:marLeft w:val="0"/>
      <w:marRight w:val="0"/>
      <w:marTop w:val="0"/>
      <w:marBottom w:val="0"/>
      <w:divBdr>
        <w:top w:val="none" w:sz="0" w:space="0" w:color="auto"/>
        <w:left w:val="none" w:sz="0" w:space="0" w:color="auto"/>
        <w:bottom w:val="none" w:sz="0" w:space="0" w:color="auto"/>
        <w:right w:val="none" w:sz="0" w:space="0" w:color="auto"/>
      </w:divBdr>
    </w:div>
    <w:div w:id="1105345404">
      <w:bodyDiv w:val="1"/>
      <w:marLeft w:val="0"/>
      <w:marRight w:val="0"/>
      <w:marTop w:val="0"/>
      <w:marBottom w:val="0"/>
      <w:divBdr>
        <w:top w:val="none" w:sz="0" w:space="0" w:color="auto"/>
        <w:left w:val="none" w:sz="0" w:space="0" w:color="auto"/>
        <w:bottom w:val="none" w:sz="0" w:space="0" w:color="auto"/>
        <w:right w:val="none" w:sz="0" w:space="0" w:color="auto"/>
      </w:divBdr>
    </w:div>
    <w:div w:id="1105346747">
      <w:bodyDiv w:val="1"/>
      <w:marLeft w:val="0"/>
      <w:marRight w:val="0"/>
      <w:marTop w:val="0"/>
      <w:marBottom w:val="0"/>
      <w:divBdr>
        <w:top w:val="none" w:sz="0" w:space="0" w:color="auto"/>
        <w:left w:val="none" w:sz="0" w:space="0" w:color="auto"/>
        <w:bottom w:val="none" w:sz="0" w:space="0" w:color="auto"/>
        <w:right w:val="none" w:sz="0" w:space="0" w:color="auto"/>
      </w:divBdr>
    </w:div>
    <w:div w:id="1105468643">
      <w:bodyDiv w:val="1"/>
      <w:marLeft w:val="0"/>
      <w:marRight w:val="0"/>
      <w:marTop w:val="0"/>
      <w:marBottom w:val="0"/>
      <w:divBdr>
        <w:top w:val="none" w:sz="0" w:space="0" w:color="auto"/>
        <w:left w:val="none" w:sz="0" w:space="0" w:color="auto"/>
        <w:bottom w:val="none" w:sz="0" w:space="0" w:color="auto"/>
        <w:right w:val="none" w:sz="0" w:space="0" w:color="auto"/>
      </w:divBdr>
    </w:div>
    <w:div w:id="1105536593">
      <w:bodyDiv w:val="1"/>
      <w:marLeft w:val="0"/>
      <w:marRight w:val="0"/>
      <w:marTop w:val="0"/>
      <w:marBottom w:val="0"/>
      <w:divBdr>
        <w:top w:val="none" w:sz="0" w:space="0" w:color="auto"/>
        <w:left w:val="none" w:sz="0" w:space="0" w:color="auto"/>
        <w:bottom w:val="none" w:sz="0" w:space="0" w:color="auto"/>
        <w:right w:val="none" w:sz="0" w:space="0" w:color="auto"/>
      </w:divBdr>
    </w:div>
    <w:div w:id="1105686943">
      <w:bodyDiv w:val="1"/>
      <w:marLeft w:val="0"/>
      <w:marRight w:val="0"/>
      <w:marTop w:val="0"/>
      <w:marBottom w:val="0"/>
      <w:divBdr>
        <w:top w:val="none" w:sz="0" w:space="0" w:color="auto"/>
        <w:left w:val="none" w:sz="0" w:space="0" w:color="auto"/>
        <w:bottom w:val="none" w:sz="0" w:space="0" w:color="auto"/>
        <w:right w:val="none" w:sz="0" w:space="0" w:color="auto"/>
      </w:divBdr>
    </w:div>
    <w:div w:id="1105727615">
      <w:bodyDiv w:val="1"/>
      <w:marLeft w:val="0"/>
      <w:marRight w:val="0"/>
      <w:marTop w:val="0"/>
      <w:marBottom w:val="0"/>
      <w:divBdr>
        <w:top w:val="none" w:sz="0" w:space="0" w:color="auto"/>
        <w:left w:val="none" w:sz="0" w:space="0" w:color="auto"/>
        <w:bottom w:val="none" w:sz="0" w:space="0" w:color="auto"/>
        <w:right w:val="none" w:sz="0" w:space="0" w:color="auto"/>
      </w:divBdr>
    </w:div>
    <w:div w:id="1105728037">
      <w:bodyDiv w:val="1"/>
      <w:marLeft w:val="0"/>
      <w:marRight w:val="0"/>
      <w:marTop w:val="0"/>
      <w:marBottom w:val="0"/>
      <w:divBdr>
        <w:top w:val="none" w:sz="0" w:space="0" w:color="auto"/>
        <w:left w:val="none" w:sz="0" w:space="0" w:color="auto"/>
        <w:bottom w:val="none" w:sz="0" w:space="0" w:color="auto"/>
        <w:right w:val="none" w:sz="0" w:space="0" w:color="auto"/>
      </w:divBdr>
    </w:div>
    <w:div w:id="1105809635">
      <w:bodyDiv w:val="1"/>
      <w:marLeft w:val="0"/>
      <w:marRight w:val="0"/>
      <w:marTop w:val="0"/>
      <w:marBottom w:val="0"/>
      <w:divBdr>
        <w:top w:val="none" w:sz="0" w:space="0" w:color="auto"/>
        <w:left w:val="none" w:sz="0" w:space="0" w:color="auto"/>
        <w:bottom w:val="none" w:sz="0" w:space="0" w:color="auto"/>
        <w:right w:val="none" w:sz="0" w:space="0" w:color="auto"/>
      </w:divBdr>
    </w:div>
    <w:div w:id="1105878764">
      <w:bodyDiv w:val="1"/>
      <w:marLeft w:val="0"/>
      <w:marRight w:val="0"/>
      <w:marTop w:val="0"/>
      <w:marBottom w:val="0"/>
      <w:divBdr>
        <w:top w:val="none" w:sz="0" w:space="0" w:color="auto"/>
        <w:left w:val="none" w:sz="0" w:space="0" w:color="auto"/>
        <w:bottom w:val="none" w:sz="0" w:space="0" w:color="auto"/>
        <w:right w:val="none" w:sz="0" w:space="0" w:color="auto"/>
      </w:divBdr>
    </w:div>
    <w:div w:id="1105927095">
      <w:bodyDiv w:val="1"/>
      <w:marLeft w:val="0"/>
      <w:marRight w:val="0"/>
      <w:marTop w:val="0"/>
      <w:marBottom w:val="0"/>
      <w:divBdr>
        <w:top w:val="none" w:sz="0" w:space="0" w:color="auto"/>
        <w:left w:val="none" w:sz="0" w:space="0" w:color="auto"/>
        <w:bottom w:val="none" w:sz="0" w:space="0" w:color="auto"/>
        <w:right w:val="none" w:sz="0" w:space="0" w:color="auto"/>
      </w:divBdr>
    </w:div>
    <w:div w:id="1106003808">
      <w:bodyDiv w:val="1"/>
      <w:marLeft w:val="0"/>
      <w:marRight w:val="0"/>
      <w:marTop w:val="0"/>
      <w:marBottom w:val="0"/>
      <w:divBdr>
        <w:top w:val="none" w:sz="0" w:space="0" w:color="auto"/>
        <w:left w:val="none" w:sz="0" w:space="0" w:color="auto"/>
        <w:bottom w:val="none" w:sz="0" w:space="0" w:color="auto"/>
        <w:right w:val="none" w:sz="0" w:space="0" w:color="auto"/>
      </w:divBdr>
    </w:div>
    <w:div w:id="1106004079">
      <w:bodyDiv w:val="1"/>
      <w:marLeft w:val="0"/>
      <w:marRight w:val="0"/>
      <w:marTop w:val="0"/>
      <w:marBottom w:val="0"/>
      <w:divBdr>
        <w:top w:val="none" w:sz="0" w:space="0" w:color="auto"/>
        <w:left w:val="none" w:sz="0" w:space="0" w:color="auto"/>
        <w:bottom w:val="none" w:sz="0" w:space="0" w:color="auto"/>
        <w:right w:val="none" w:sz="0" w:space="0" w:color="auto"/>
      </w:divBdr>
    </w:div>
    <w:div w:id="1106122348">
      <w:bodyDiv w:val="1"/>
      <w:marLeft w:val="0"/>
      <w:marRight w:val="0"/>
      <w:marTop w:val="0"/>
      <w:marBottom w:val="0"/>
      <w:divBdr>
        <w:top w:val="none" w:sz="0" w:space="0" w:color="auto"/>
        <w:left w:val="none" w:sz="0" w:space="0" w:color="auto"/>
        <w:bottom w:val="none" w:sz="0" w:space="0" w:color="auto"/>
        <w:right w:val="none" w:sz="0" w:space="0" w:color="auto"/>
      </w:divBdr>
    </w:div>
    <w:div w:id="1106192222">
      <w:bodyDiv w:val="1"/>
      <w:marLeft w:val="0"/>
      <w:marRight w:val="0"/>
      <w:marTop w:val="0"/>
      <w:marBottom w:val="0"/>
      <w:divBdr>
        <w:top w:val="none" w:sz="0" w:space="0" w:color="auto"/>
        <w:left w:val="none" w:sz="0" w:space="0" w:color="auto"/>
        <w:bottom w:val="none" w:sz="0" w:space="0" w:color="auto"/>
        <w:right w:val="none" w:sz="0" w:space="0" w:color="auto"/>
      </w:divBdr>
    </w:div>
    <w:div w:id="1106274634">
      <w:bodyDiv w:val="1"/>
      <w:marLeft w:val="0"/>
      <w:marRight w:val="0"/>
      <w:marTop w:val="0"/>
      <w:marBottom w:val="0"/>
      <w:divBdr>
        <w:top w:val="none" w:sz="0" w:space="0" w:color="auto"/>
        <w:left w:val="none" w:sz="0" w:space="0" w:color="auto"/>
        <w:bottom w:val="none" w:sz="0" w:space="0" w:color="auto"/>
        <w:right w:val="none" w:sz="0" w:space="0" w:color="auto"/>
      </w:divBdr>
    </w:div>
    <w:div w:id="1106345790">
      <w:bodyDiv w:val="1"/>
      <w:marLeft w:val="0"/>
      <w:marRight w:val="0"/>
      <w:marTop w:val="0"/>
      <w:marBottom w:val="0"/>
      <w:divBdr>
        <w:top w:val="none" w:sz="0" w:space="0" w:color="auto"/>
        <w:left w:val="none" w:sz="0" w:space="0" w:color="auto"/>
        <w:bottom w:val="none" w:sz="0" w:space="0" w:color="auto"/>
        <w:right w:val="none" w:sz="0" w:space="0" w:color="auto"/>
      </w:divBdr>
    </w:div>
    <w:div w:id="1106458465">
      <w:bodyDiv w:val="1"/>
      <w:marLeft w:val="0"/>
      <w:marRight w:val="0"/>
      <w:marTop w:val="0"/>
      <w:marBottom w:val="0"/>
      <w:divBdr>
        <w:top w:val="none" w:sz="0" w:space="0" w:color="auto"/>
        <w:left w:val="none" w:sz="0" w:space="0" w:color="auto"/>
        <w:bottom w:val="none" w:sz="0" w:space="0" w:color="auto"/>
        <w:right w:val="none" w:sz="0" w:space="0" w:color="auto"/>
      </w:divBdr>
    </w:div>
    <w:div w:id="1106534780">
      <w:bodyDiv w:val="1"/>
      <w:marLeft w:val="0"/>
      <w:marRight w:val="0"/>
      <w:marTop w:val="0"/>
      <w:marBottom w:val="0"/>
      <w:divBdr>
        <w:top w:val="none" w:sz="0" w:space="0" w:color="auto"/>
        <w:left w:val="none" w:sz="0" w:space="0" w:color="auto"/>
        <w:bottom w:val="none" w:sz="0" w:space="0" w:color="auto"/>
        <w:right w:val="none" w:sz="0" w:space="0" w:color="auto"/>
      </w:divBdr>
    </w:div>
    <w:div w:id="1106582559">
      <w:bodyDiv w:val="1"/>
      <w:marLeft w:val="0"/>
      <w:marRight w:val="0"/>
      <w:marTop w:val="0"/>
      <w:marBottom w:val="0"/>
      <w:divBdr>
        <w:top w:val="none" w:sz="0" w:space="0" w:color="auto"/>
        <w:left w:val="none" w:sz="0" w:space="0" w:color="auto"/>
        <w:bottom w:val="none" w:sz="0" w:space="0" w:color="auto"/>
        <w:right w:val="none" w:sz="0" w:space="0" w:color="auto"/>
      </w:divBdr>
    </w:div>
    <w:div w:id="1106583411">
      <w:bodyDiv w:val="1"/>
      <w:marLeft w:val="0"/>
      <w:marRight w:val="0"/>
      <w:marTop w:val="0"/>
      <w:marBottom w:val="0"/>
      <w:divBdr>
        <w:top w:val="none" w:sz="0" w:space="0" w:color="auto"/>
        <w:left w:val="none" w:sz="0" w:space="0" w:color="auto"/>
        <w:bottom w:val="none" w:sz="0" w:space="0" w:color="auto"/>
        <w:right w:val="none" w:sz="0" w:space="0" w:color="auto"/>
      </w:divBdr>
    </w:div>
    <w:div w:id="1106731881">
      <w:bodyDiv w:val="1"/>
      <w:marLeft w:val="0"/>
      <w:marRight w:val="0"/>
      <w:marTop w:val="0"/>
      <w:marBottom w:val="0"/>
      <w:divBdr>
        <w:top w:val="none" w:sz="0" w:space="0" w:color="auto"/>
        <w:left w:val="none" w:sz="0" w:space="0" w:color="auto"/>
        <w:bottom w:val="none" w:sz="0" w:space="0" w:color="auto"/>
        <w:right w:val="none" w:sz="0" w:space="0" w:color="auto"/>
      </w:divBdr>
    </w:div>
    <w:div w:id="1106773585">
      <w:bodyDiv w:val="1"/>
      <w:marLeft w:val="0"/>
      <w:marRight w:val="0"/>
      <w:marTop w:val="0"/>
      <w:marBottom w:val="0"/>
      <w:divBdr>
        <w:top w:val="none" w:sz="0" w:space="0" w:color="auto"/>
        <w:left w:val="none" w:sz="0" w:space="0" w:color="auto"/>
        <w:bottom w:val="none" w:sz="0" w:space="0" w:color="auto"/>
        <w:right w:val="none" w:sz="0" w:space="0" w:color="auto"/>
      </w:divBdr>
    </w:div>
    <w:div w:id="1106775038">
      <w:bodyDiv w:val="1"/>
      <w:marLeft w:val="0"/>
      <w:marRight w:val="0"/>
      <w:marTop w:val="0"/>
      <w:marBottom w:val="0"/>
      <w:divBdr>
        <w:top w:val="none" w:sz="0" w:space="0" w:color="auto"/>
        <w:left w:val="none" w:sz="0" w:space="0" w:color="auto"/>
        <w:bottom w:val="none" w:sz="0" w:space="0" w:color="auto"/>
        <w:right w:val="none" w:sz="0" w:space="0" w:color="auto"/>
      </w:divBdr>
    </w:div>
    <w:div w:id="1106775748">
      <w:bodyDiv w:val="1"/>
      <w:marLeft w:val="0"/>
      <w:marRight w:val="0"/>
      <w:marTop w:val="0"/>
      <w:marBottom w:val="0"/>
      <w:divBdr>
        <w:top w:val="none" w:sz="0" w:space="0" w:color="auto"/>
        <w:left w:val="none" w:sz="0" w:space="0" w:color="auto"/>
        <w:bottom w:val="none" w:sz="0" w:space="0" w:color="auto"/>
        <w:right w:val="none" w:sz="0" w:space="0" w:color="auto"/>
      </w:divBdr>
    </w:div>
    <w:div w:id="1106851865">
      <w:bodyDiv w:val="1"/>
      <w:marLeft w:val="0"/>
      <w:marRight w:val="0"/>
      <w:marTop w:val="0"/>
      <w:marBottom w:val="0"/>
      <w:divBdr>
        <w:top w:val="none" w:sz="0" w:space="0" w:color="auto"/>
        <w:left w:val="none" w:sz="0" w:space="0" w:color="auto"/>
        <w:bottom w:val="none" w:sz="0" w:space="0" w:color="auto"/>
        <w:right w:val="none" w:sz="0" w:space="0" w:color="auto"/>
      </w:divBdr>
    </w:div>
    <w:div w:id="1106999787">
      <w:bodyDiv w:val="1"/>
      <w:marLeft w:val="0"/>
      <w:marRight w:val="0"/>
      <w:marTop w:val="0"/>
      <w:marBottom w:val="0"/>
      <w:divBdr>
        <w:top w:val="none" w:sz="0" w:space="0" w:color="auto"/>
        <w:left w:val="none" w:sz="0" w:space="0" w:color="auto"/>
        <w:bottom w:val="none" w:sz="0" w:space="0" w:color="auto"/>
        <w:right w:val="none" w:sz="0" w:space="0" w:color="auto"/>
      </w:divBdr>
    </w:div>
    <w:div w:id="1107001239">
      <w:bodyDiv w:val="1"/>
      <w:marLeft w:val="0"/>
      <w:marRight w:val="0"/>
      <w:marTop w:val="0"/>
      <w:marBottom w:val="0"/>
      <w:divBdr>
        <w:top w:val="none" w:sz="0" w:space="0" w:color="auto"/>
        <w:left w:val="none" w:sz="0" w:space="0" w:color="auto"/>
        <w:bottom w:val="none" w:sz="0" w:space="0" w:color="auto"/>
        <w:right w:val="none" w:sz="0" w:space="0" w:color="auto"/>
      </w:divBdr>
    </w:div>
    <w:div w:id="1107040833">
      <w:bodyDiv w:val="1"/>
      <w:marLeft w:val="0"/>
      <w:marRight w:val="0"/>
      <w:marTop w:val="0"/>
      <w:marBottom w:val="0"/>
      <w:divBdr>
        <w:top w:val="none" w:sz="0" w:space="0" w:color="auto"/>
        <w:left w:val="none" w:sz="0" w:space="0" w:color="auto"/>
        <w:bottom w:val="none" w:sz="0" w:space="0" w:color="auto"/>
        <w:right w:val="none" w:sz="0" w:space="0" w:color="auto"/>
      </w:divBdr>
    </w:div>
    <w:div w:id="1107120737">
      <w:bodyDiv w:val="1"/>
      <w:marLeft w:val="0"/>
      <w:marRight w:val="0"/>
      <w:marTop w:val="0"/>
      <w:marBottom w:val="0"/>
      <w:divBdr>
        <w:top w:val="none" w:sz="0" w:space="0" w:color="auto"/>
        <w:left w:val="none" w:sz="0" w:space="0" w:color="auto"/>
        <w:bottom w:val="none" w:sz="0" w:space="0" w:color="auto"/>
        <w:right w:val="none" w:sz="0" w:space="0" w:color="auto"/>
      </w:divBdr>
    </w:div>
    <w:div w:id="1107193457">
      <w:bodyDiv w:val="1"/>
      <w:marLeft w:val="0"/>
      <w:marRight w:val="0"/>
      <w:marTop w:val="0"/>
      <w:marBottom w:val="0"/>
      <w:divBdr>
        <w:top w:val="none" w:sz="0" w:space="0" w:color="auto"/>
        <w:left w:val="none" w:sz="0" w:space="0" w:color="auto"/>
        <w:bottom w:val="none" w:sz="0" w:space="0" w:color="auto"/>
        <w:right w:val="none" w:sz="0" w:space="0" w:color="auto"/>
      </w:divBdr>
    </w:div>
    <w:div w:id="1107197263">
      <w:bodyDiv w:val="1"/>
      <w:marLeft w:val="0"/>
      <w:marRight w:val="0"/>
      <w:marTop w:val="0"/>
      <w:marBottom w:val="0"/>
      <w:divBdr>
        <w:top w:val="none" w:sz="0" w:space="0" w:color="auto"/>
        <w:left w:val="none" w:sz="0" w:space="0" w:color="auto"/>
        <w:bottom w:val="none" w:sz="0" w:space="0" w:color="auto"/>
        <w:right w:val="none" w:sz="0" w:space="0" w:color="auto"/>
      </w:divBdr>
    </w:div>
    <w:div w:id="1107234700">
      <w:bodyDiv w:val="1"/>
      <w:marLeft w:val="0"/>
      <w:marRight w:val="0"/>
      <w:marTop w:val="0"/>
      <w:marBottom w:val="0"/>
      <w:divBdr>
        <w:top w:val="none" w:sz="0" w:space="0" w:color="auto"/>
        <w:left w:val="none" w:sz="0" w:space="0" w:color="auto"/>
        <w:bottom w:val="none" w:sz="0" w:space="0" w:color="auto"/>
        <w:right w:val="none" w:sz="0" w:space="0" w:color="auto"/>
      </w:divBdr>
    </w:div>
    <w:div w:id="1107309527">
      <w:bodyDiv w:val="1"/>
      <w:marLeft w:val="0"/>
      <w:marRight w:val="0"/>
      <w:marTop w:val="0"/>
      <w:marBottom w:val="0"/>
      <w:divBdr>
        <w:top w:val="none" w:sz="0" w:space="0" w:color="auto"/>
        <w:left w:val="none" w:sz="0" w:space="0" w:color="auto"/>
        <w:bottom w:val="none" w:sz="0" w:space="0" w:color="auto"/>
        <w:right w:val="none" w:sz="0" w:space="0" w:color="auto"/>
      </w:divBdr>
    </w:div>
    <w:div w:id="1107312817">
      <w:bodyDiv w:val="1"/>
      <w:marLeft w:val="0"/>
      <w:marRight w:val="0"/>
      <w:marTop w:val="0"/>
      <w:marBottom w:val="0"/>
      <w:divBdr>
        <w:top w:val="none" w:sz="0" w:space="0" w:color="auto"/>
        <w:left w:val="none" w:sz="0" w:space="0" w:color="auto"/>
        <w:bottom w:val="none" w:sz="0" w:space="0" w:color="auto"/>
        <w:right w:val="none" w:sz="0" w:space="0" w:color="auto"/>
      </w:divBdr>
    </w:div>
    <w:div w:id="1107500879">
      <w:bodyDiv w:val="1"/>
      <w:marLeft w:val="0"/>
      <w:marRight w:val="0"/>
      <w:marTop w:val="0"/>
      <w:marBottom w:val="0"/>
      <w:divBdr>
        <w:top w:val="none" w:sz="0" w:space="0" w:color="auto"/>
        <w:left w:val="none" w:sz="0" w:space="0" w:color="auto"/>
        <w:bottom w:val="none" w:sz="0" w:space="0" w:color="auto"/>
        <w:right w:val="none" w:sz="0" w:space="0" w:color="auto"/>
      </w:divBdr>
    </w:div>
    <w:div w:id="1107509635">
      <w:bodyDiv w:val="1"/>
      <w:marLeft w:val="0"/>
      <w:marRight w:val="0"/>
      <w:marTop w:val="0"/>
      <w:marBottom w:val="0"/>
      <w:divBdr>
        <w:top w:val="none" w:sz="0" w:space="0" w:color="auto"/>
        <w:left w:val="none" w:sz="0" w:space="0" w:color="auto"/>
        <w:bottom w:val="none" w:sz="0" w:space="0" w:color="auto"/>
        <w:right w:val="none" w:sz="0" w:space="0" w:color="auto"/>
      </w:divBdr>
    </w:div>
    <w:div w:id="1107652497">
      <w:bodyDiv w:val="1"/>
      <w:marLeft w:val="0"/>
      <w:marRight w:val="0"/>
      <w:marTop w:val="0"/>
      <w:marBottom w:val="0"/>
      <w:divBdr>
        <w:top w:val="none" w:sz="0" w:space="0" w:color="auto"/>
        <w:left w:val="none" w:sz="0" w:space="0" w:color="auto"/>
        <w:bottom w:val="none" w:sz="0" w:space="0" w:color="auto"/>
        <w:right w:val="none" w:sz="0" w:space="0" w:color="auto"/>
      </w:divBdr>
    </w:div>
    <w:div w:id="1107694757">
      <w:bodyDiv w:val="1"/>
      <w:marLeft w:val="0"/>
      <w:marRight w:val="0"/>
      <w:marTop w:val="0"/>
      <w:marBottom w:val="0"/>
      <w:divBdr>
        <w:top w:val="none" w:sz="0" w:space="0" w:color="auto"/>
        <w:left w:val="none" w:sz="0" w:space="0" w:color="auto"/>
        <w:bottom w:val="none" w:sz="0" w:space="0" w:color="auto"/>
        <w:right w:val="none" w:sz="0" w:space="0" w:color="auto"/>
      </w:divBdr>
    </w:div>
    <w:div w:id="1107774511">
      <w:bodyDiv w:val="1"/>
      <w:marLeft w:val="0"/>
      <w:marRight w:val="0"/>
      <w:marTop w:val="0"/>
      <w:marBottom w:val="0"/>
      <w:divBdr>
        <w:top w:val="none" w:sz="0" w:space="0" w:color="auto"/>
        <w:left w:val="none" w:sz="0" w:space="0" w:color="auto"/>
        <w:bottom w:val="none" w:sz="0" w:space="0" w:color="auto"/>
        <w:right w:val="none" w:sz="0" w:space="0" w:color="auto"/>
      </w:divBdr>
    </w:div>
    <w:div w:id="1107892674">
      <w:bodyDiv w:val="1"/>
      <w:marLeft w:val="0"/>
      <w:marRight w:val="0"/>
      <w:marTop w:val="0"/>
      <w:marBottom w:val="0"/>
      <w:divBdr>
        <w:top w:val="none" w:sz="0" w:space="0" w:color="auto"/>
        <w:left w:val="none" w:sz="0" w:space="0" w:color="auto"/>
        <w:bottom w:val="none" w:sz="0" w:space="0" w:color="auto"/>
        <w:right w:val="none" w:sz="0" w:space="0" w:color="auto"/>
      </w:divBdr>
    </w:div>
    <w:div w:id="1107896171">
      <w:bodyDiv w:val="1"/>
      <w:marLeft w:val="0"/>
      <w:marRight w:val="0"/>
      <w:marTop w:val="0"/>
      <w:marBottom w:val="0"/>
      <w:divBdr>
        <w:top w:val="none" w:sz="0" w:space="0" w:color="auto"/>
        <w:left w:val="none" w:sz="0" w:space="0" w:color="auto"/>
        <w:bottom w:val="none" w:sz="0" w:space="0" w:color="auto"/>
        <w:right w:val="none" w:sz="0" w:space="0" w:color="auto"/>
      </w:divBdr>
    </w:div>
    <w:div w:id="1107962421">
      <w:bodyDiv w:val="1"/>
      <w:marLeft w:val="0"/>
      <w:marRight w:val="0"/>
      <w:marTop w:val="0"/>
      <w:marBottom w:val="0"/>
      <w:divBdr>
        <w:top w:val="none" w:sz="0" w:space="0" w:color="auto"/>
        <w:left w:val="none" w:sz="0" w:space="0" w:color="auto"/>
        <w:bottom w:val="none" w:sz="0" w:space="0" w:color="auto"/>
        <w:right w:val="none" w:sz="0" w:space="0" w:color="auto"/>
      </w:divBdr>
    </w:div>
    <w:div w:id="1107964276">
      <w:bodyDiv w:val="1"/>
      <w:marLeft w:val="0"/>
      <w:marRight w:val="0"/>
      <w:marTop w:val="0"/>
      <w:marBottom w:val="0"/>
      <w:divBdr>
        <w:top w:val="none" w:sz="0" w:space="0" w:color="auto"/>
        <w:left w:val="none" w:sz="0" w:space="0" w:color="auto"/>
        <w:bottom w:val="none" w:sz="0" w:space="0" w:color="auto"/>
        <w:right w:val="none" w:sz="0" w:space="0" w:color="auto"/>
      </w:divBdr>
    </w:div>
    <w:div w:id="1108037690">
      <w:bodyDiv w:val="1"/>
      <w:marLeft w:val="0"/>
      <w:marRight w:val="0"/>
      <w:marTop w:val="0"/>
      <w:marBottom w:val="0"/>
      <w:divBdr>
        <w:top w:val="none" w:sz="0" w:space="0" w:color="auto"/>
        <w:left w:val="none" w:sz="0" w:space="0" w:color="auto"/>
        <w:bottom w:val="none" w:sz="0" w:space="0" w:color="auto"/>
        <w:right w:val="none" w:sz="0" w:space="0" w:color="auto"/>
      </w:divBdr>
    </w:div>
    <w:div w:id="1108044181">
      <w:bodyDiv w:val="1"/>
      <w:marLeft w:val="0"/>
      <w:marRight w:val="0"/>
      <w:marTop w:val="0"/>
      <w:marBottom w:val="0"/>
      <w:divBdr>
        <w:top w:val="none" w:sz="0" w:space="0" w:color="auto"/>
        <w:left w:val="none" w:sz="0" w:space="0" w:color="auto"/>
        <w:bottom w:val="none" w:sz="0" w:space="0" w:color="auto"/>
        <w:right w:val="none" w:sz="0" w:space="0" w:color="auto"/>
      </w:divBdr>
    </w:div>
    <w:div w:id="1108083959">
      <w:bodyDiv w:val="1"/>
      <w:marLeft w:val="0"/>
      <w:marRight w:val="0"/>
      <w:marTop w:val="0"/>
      <w:marBottom w:val="0"/>
      <w:divBdr>
        <w:top w:val="none" w:sz="0" w:space="0" w:color="auto"/>
        <w:left w:val="none" w:sz="0" w:space="0" w:color="auto"/>
        <w:bottom w:val="none" w:sz="0" w:space="0" w:color="auto"/>
        <w:right w:val="none" w:sz="0" w:space="0" w:color="auto"/>
      </w:divBdr>
    </w:div>
    <w:div w:id="1108112783">
      <w:bodyDiv w:val="1"/>
      <w:marLeft w:val="0"/>
      <w:marRight w:val="0"/>
      <w:marTop w:val="0"/>
      <w:marBottom w:val="0"/>
      <w:divBdr>
        <w:top w:val="none" w:sz="0" w:space="0" w:color="auto"/>
        <w:left w:val="none" w:sz="0" w:space="0" w:color="auto"/>
        <w:bottom w:val="none" w:sz="0" w:space="0" w:color="auto"/>
        <w:right w:val="none" w:sz="0" w:space="0" w:color="auto"/>
      </w:divBdr>
    </w:div>
    <w:div w:id="1108157611">
      <w:bodyDiv w:val="1"/>
      <w:marLeft w:val="0"/>
      <w:marRight w:val="0"/>
      <w:marTop w:val="0"/>
      <w:marBottom w:val="0"/>
      <w:divBdr>
        <w:top w:val="none" w:sz="0" w:space="0" w:color="auto"/>
        <w:left w:val="none" w:sz="0" w:space="0" w:color="auto"/>
        <w:bottom w:val="none" w:sz="0" w:space="0" w:color="auto"/>
        <w:right w:val="none" w:sz="0" w:space="0" w:color="auto"/>
      </w:divBdr>
    </w:div>
    <w:div w:id="1108237763">
      <w:bodyDiv w:val="1"/>
      <w:marLeft w:val="0"/>
      <w:marRight w:val="0"/>
      <w:marTop w:val="0"/>
      <w:marBottom w:val="0"/>
      <w:divBdr>
        <w:top w:val="none" w:sz="0" w:space="0" w:color="auto"/>
        <w:left w:val="none" w:sz="0" w:space="0" w:color="auto"/>
        <w:bottom w:val="none" w:sz="0" w:space="0" w:color="auto"/>
        <w:right w:val="none" w:sz="0" w:space="0" w:color="auto"/>
      </w:divBdr>
    </w:div>
    <w:div w:id="1108507639">
      <w:bodyDiv w:val="1"/>
      <w:marLeft w:val="0"/>
      <w:marRight w:val="0"/>
      <w:marTop w:val="0"/>
      <w:marBottom w:val="0"/>
      <w:divBdr>
        <w:top w:val="none" w:sz="0" w:space="0" w:color="auto"/>
        <w:left w:val="none" w:sz="0" w:space="0" w:color="auto"/>
        <w:bottom w:val="none" w:sz="0" w:space="0" w:color="auto"/>
        <w:right w:val="none" w:sz="0" w:space="0" w:color="auto"/>
      </w:divBdr>
    </w:div>
    <w:div w:id="1108546702">
      <w:bodyDiv w:val="1"/>
      <w:marLeft w:val="0"/>
      <w:marRight w:val="0"/>
      <w:marTop w:val="0"/>
      <w:marBottom w:val="0"/>
      <w:divBdr>
        <w:top w:val="none" w:sz="0" w:space="0" w:color="auto"/>
        <w:left w:val="none" w:sz="0" w:space="0" w:color="auto"/>
        <w:bottom w:val="none" w:sz="0" w:space="0" w:color="auto"/>
        <w:right w:val="none" w:sz="0" w:space="0" w:color="auto"/>
      </w:divBdr>
    </w:div>
    <w:div w:id="1108548653">
      <w:bodyDiv w:val="1"/>
      <w:marLeft w:val="0"/>
      <w:marRight w:val="0"/>
      <w:marTop w:val="0"/>
      <w:marBottom w:val="0"/>
      <w:divBdr>
        <w:top w:val="none" w:sz="0" w:space="0" w:color="auto"/>
        <w:left w:val="none" w:sz="0" w:space="0" w:color="auto"/>
        <w:bottom w:val="none" w:sz="0" w:space="0" w:color="auto"/>
        <w:right w:val="none" w:sz="0" w:space="0" w:color="auto"/>
      </w:divBdr>
    </w:div>
    <w:div w:id="1108692768">
      <w:bodyDiv w:val="1"/>
      <w:marLeft w:val="0"/>
      <w:marRight w:val="0"/>
      <w:marTop w:val="0"/>
      <w:marBottom w:val="0"/>
      <w:divBdr>
        <w:top w:val="none" w:sz="0" w:space="0" w:color="auto"/>
        <w:left w:val="none" w:sz="0" w:space="0" w:color="auto"/>
        <w:bottom w:val="none" w:sz="0" w:space="0" w:color="auto"/>
        <w:right w:val="none" w:sz="0" w:space="0" w:color="auto"/>
      </w:divBdr>
    </w:div>
    <w:div w:id="1108695554">
      <w:bodyDiv w:val="1"/>
      <w:marLeft w:val="0"/>
      <w:marRight w:val="0"/>
      <w:marTop w:val="0"/>
      <w:marBottom w:val="0"/>
      <w:divBdr>
        <w:top w:val="none" w:sz="0" w:space="0" w:color="auto"/>
        <w:left w:val="none" w:sz="0" w:space="0" w:color="auto"/>
        <w:bottom w:val="none" w:sz="0" w:space="0" w:color="auto"/>
        <w:right w:val="none" w:sz="0" w:space="0" w:color="auto"/>
      </w:divBdr>
    </w:div>
    <w:div w:id="1108697245">
      <w:bodyDiv w:val="1"/>
      <w:marLeft w:val="0"/>
      <w:marRight w:val="0"/>
      <w:marTop w:val="0"/>
      <w:marBottom w:val="0"/>
      <w:divBdr>
        <w:top w:val="none" w:sz="0" w:space="0" w:color="auto"/>
        <w:left w:val="none" w:sz="0" w:space="0" w:color="auto"/>
        <w:bottom w:val="none" w:sz="0" w:space="0" w:color="auto"/>
        <w:right w:val="none" w:sz="0" w:space="0" w:color="auto"/>
      </w:divBdr>
    </w:div>
    <w:div w:id="1108890627">
      <w:bodyDiv w:val="1"/>
      <w:marLeft w:val="0"/>
      <w:marRight w:val="0"/>
      <w:marTop w:val="0"/>
      <w:marBottom w:val="0"/>
      <w:divBdr>
        <w:top w:val="none" w:sz="0" w:space="0" w:color="auto"/>
        <w:left w:val="none" w:sz="0" w:space="0" w:color="auto"/>
        <w:bottom w:val="none" w:sz="0" w:space="0" w:color="auto"/>
        <w:right w:val="none" w:sz="0" w:space="0" w:color="auto"/>
      </w:divBdr>
    </w:div>
    <w:div w:id="1108891371">
      <w:bodyDiv w:val="1"/>
      <w:marLeft w:val="0"/>
      <w:marRight w:val="0"/>
      <w:marTop w:val="0"/>
      <w:marBottom w:val="0"/>
      <w:divBdr>
        <w:top w:val="none" w:sz="0" w:space="0" w:color="auto"/>
        <w:left w:val="none" w:sz="0" w:space="0" w:color="auto"/>
        <w:bottom w:val="none" w:sz="0" w:space="0" w:color="auto"/>
        <w:right w:val="none" w:sz="0" w:space="0" w:color="auto"/>
      </w:divBdr>
    </w:div>
    <w:div w:id="1108892542">
      <w:bodyDiv w:val="1"/>
      <w:marLeft w:val="0"/>
      <w:marRight w:val="0"/>
      <w:marTop w:val="0"/>
      <w:marBottom w:val="0"/>
      <w:divBdr>
        <w:top w:val="none" w:sz="0" w:space="0" w:color="auto"/>
        <w:left w:val="none" w:sz="0" w:space="0" w:color="auto"/>
        <w:bottom w:val="none" w:sz="0" w:space="0" w:color="auto"/>
        <w:right w:val="none" w:sz="0" w:space="0" w:color="auto"/>
      </w:divBdr>
    </w:div>
    <w:div w:id="1108895055">
      <w:bodyDiv w:val="1"/>
      <w:marLeft w:val="0"/>
      <w:marRight w:val="0"/>
      <w:marTop w:val="0"/>
      <w:marBottom w:val="0"/>
      <w:divBdr>
        <w:top w:val="none" w:sz="0" w:space="0" w:color="auto"/>
        <w:left w:val="none" w:sz="0" w:space="0" w:color="auto"/>
        <w:bottom w:val="none" w:sz="0" w:space="0" w:color="auto"/>
        <w:right w:val="none" w:sz="0" w:space="0" w:color="auto"/>
      </w:divBdr>
    </w:div>
    <w:div w:id="1108937567">
      <w:bodyDiv w:val="1"/>
      <w:marLeft w:val="0"/>
      <w:marRight w:val="0"/>
      <w:marTop w:val="0"/>
      <w:marBottom w:val="0"/>
      <w:divBdr>
        <w:top w:val="none" w:sz="0" w:space="0" w:color="auto"/>
        <w:left w:val="none" w:sz="0" w:space="0" w:color="auto"/>
        <w:bottom w:val="none" w:sz="0" w:space="0" w:color="auto"/>
        <w:right w:val="none" w:sz="0" w:space="0" w:color="auto"/>
      </w:divBdr>
    </w:div>
    <w:div w:id="1108965075">
      <w:bodyDiv w:val="1"/>
      <w:marLeft w:val="0"/>
      <w:marRight w:val="0"/>
      <w:marTop w:val="0"/>
      <w:marBottom w:val="0"/>
      <w:divBdr>
        <w:top w:val="none" w:sz="0" w:space="0" w:color="auto"/>
        <w:left w:val="none" w:sz="0" w:space="0" w:color="auto"/>
        <w:bottom w:val="none" w:sz="0" w:space="0" w:color="auto"/>
        <w:right w:val="none" w:sz="0" w:space="0" w:color="auto"/>
      </w:divBdr>
    </w:div>
    <w:div w:id="1109079915">
      <w:bodyDiv w:val="1"/>
      <w:marLeft w:val="0"/>
      <w:marRight w:val="0"/>
      <w:marTop w:val="0"/>
      <w:marBottom w:val="0"/>
      <w:divBdr>
        <w:top w:val="none" w:sz="0" w:space="0" w:color="auto"/>
        <w:left w:val="none" w:sz="0" w:space="0" w:color="auto"/>
        <w:bottom w:val="none" w:sz="0" w:space="0" w:color="auto"/>
        <w:right w:val="none" w:sz="0" w:space="0" w:color="auto"/>
      </w:divBdr>
    </w:div>
    <w:div w:id="1109081781">
      <w:bodyDiv w:val="1"/>
      <w:marLeft w:val="0"/>
      <w:marRight w:val="0"/>
      <w:marTop w:val="0"/>
      <w:marBottom w:val="0"/>
      <w:divBdr>
        <w:top w:val="none" w:sz="0" w:space="0" w:color="auto"/>
        <w:left w:val="none" w:sz="0" w:space="0" w:color="auto"/>
        <w:bottom w:val="none" w:sz="0" w:space="0" w:color="auto"/>
        <w:right w:val="none" w:sz="0" w:space="0" w:color="auto"/>
      </w:divBdr>
    </w:div>
    <w:div w:id="1109197504">
      <w:bodyDiv w:val="1"/>
      <w:marLeft w:val="0"/>
      <w:marRight w:val="0"/>
      <w:marTop w:val="0"/>
      <w:marBottom w:val="0"/>
      <w:divBdr>
        <w:top w:val="none" w:sz="0" w:space="0" w:color="auto"/>
        <w:left w:val="none" w:sz="0" w:space="0" w:color="auto"/>
        <w:bottom w:val="none" w:sz="0" w:space="0" w:color="auto"/>
        <w:right w:val="none" w:sz="0" w:space="0" w:color="auto"/>
      </w:divBdr>
    </w:div>
    <w:div w:id="1109202111">
      <w:bodyDiv w:val="1"/>
      <w:marLeft w:val="0"/>
      <w:marRight w:val="0"/>
      <w:marTop w:val="0"/>
      <w:marBottom w:val="0"/>
      <w:divBdr>
        <w:top w:val="none" w:sz="0" w:space="0" w:color="auto"/>
        <w:left w:val="none" w:sz="0" w:space="0" w:color="auto"/>
        <w:bottom w:val="none" w:sz="0" w:space="0" w:color="auto"/>
        <w:right w:val="none" w:sz="0" w:space="0" w:color="auto"/>
      </w:divBdr>
    </w:div>
    <w:div w:id="1109276611">
      <w:bodyDiv w:val="1"/>
      <w:marLeft w:val="0"/>
      <w:marRight w:val="0"/>
      <w:marTop w:val="0"/>
      <w:marBottom w:val="0"/>
      <w:divBdr>
        <w:top w:val="none" w:sz="0" w:space="0" w:color="auto"/>
        <w:left w:val="none" w:sz="0" w:space="0" w:color="auto"/>
        <w:bottom w:val="none" w:sz="0" w:space="0" w:color="auto"/>
        <w:right w:val="none" w:sz="0" w:space="0" w:color="auto"/>
      </w:divBdr>
    </w:div>
    <w:div w:id="1109348783">
      <w:bodyDiv w:val="1"/>
      <w:marLeft w:val="0"/>
      <w:marRight w:val="0"/>
      <w:marTop w:val="0"/>
      <w:marBottom w:val="0"/>
      <w:divBdr>
        <w:top w:val="none" w:sz="0" w:space="0" w:color="auto"/>
        <w:left w:val="none" w:sz="0" w:space="0" w:color="auto"/>
        <w:bottom w:val="none" w:sz="0" w:space="0" w:color="auto"/>
        <w:right w:val="none" w:sz="0" w:space="0" w:color="auto"/>
      </w:divBdr>
    </w:div>
    <w:div w:id="1109396006">
      <w:bodyDiv w:val="1"/>
      <w:marLeft w:val="0"/>
      <w:marRight w:val="0"/>
      <w:marTop w:val="0"/>
      <w:marBottom w:val="0"/>
      <w:divBdr>
        <w:top w:val="none" w:sz="0" w:space="0" w:color="auto"/>
        <w:left w:val="none" w:sz="0" w:space="0" w:color="auto"/>
        <w:bottom w:val="none" w:sz="0" w:space="0" w:color="auto"/>
        <w:right w:val="none" w:sz="0" w:space="0" w:color="auto"/>
      </w:divBdr>
    </w:div>
    <w:div w:id="1109396550">
      <w:bodyDiv w:val="1"/>
      <w:marLeft w:val="0"/>
      <w:marRight w:val="0"/>
      <w:marTop w:val="0"/>
      <w:marBottom w:val="0"/>
      <w:divBdr>
        <w:top w:val="none" w:sz="0" w:space="0" w:color="auto"/>
        <w:left w:val="none" w:sz="0" w:space="0" w:color="auto"/>
        <w:bottom w:val="none" w:sz="0" w:space="0" w:color="auto"/>
        <w:right w:val="none" w:sz="0" w:space="0" w:color="auto"/>
      </w:divBdr>
    </w:div>
    <w:div w:id="1109398775">
      <w:bodyDiv w:val="1"/>
      <w:marLeft w:val="0"/>
      <w:marRight w:val="0"/>
      <w:marTop w:val="0"/>
      <w:marBottom w:val="0"/>
      <w:divBdr>
        <w:top w:val="none" w:sz="0" w:space="0" w:color="auto"/>
        <w:left w:val="none" w:sz="0" w:space="0" w:color="auto"/>
        <w:bottom w:val="none" w:sz="0" w:space="0" w:color="auto"/>
        <w:right w:val="none" w:sz="0" w:space="0" w:color="auto"/>
      </w:divBdr>
    </w:div>
    <w:div w:id="1109471834">
      <w:bodyDiv w:val="1"/>
      <w:marLeft w:val="0"/>
      <w:marRight w:val="0"/>
      <w:marTop w:val="0"/>
      <w:marBottom w:val="0"/>
      <w:divBdr>
        <w:top w:val="none" w:sz="0" w:space="0" w:color="auto"/>
        <w:left w:val="none" w:sz="0" w:space="0" w:color="auto"/>
        <w:bottom w:val="none" w:sz="0" w:space="0" w:color="auto"/>
        <w:right w:val="none" w:sz="0" w:space="0" w:color="auto"/>
      </w:divBdr>
    </w:div>
    <w:div w:id="1109545131">
      <w:bodyDiv w:val="1"/>
      <w:marLeft w:val="0"/>
      <w:marRight w:val="0"/>
      <w:marTop w:val="0"/>
      <w:marBottom w:val="0"/>
      <w:divBdr>
        <w:top w:val="none" w:sz="0" w:space="0" w:color="auto"/>
        <w:left w:val="none" w:sz="0" w:space="0" w:color="auto"/>
        <w:bottom w:val="none" w:sz="0" w:space="0" w:color="auto"/>
        <w:right w:val="none" w:sz="0" w:space="0" w:color="auto"/>
      </w:divBdr>
    </w:div>
    <w:div w:id="1109668262">
      <w:bodyDiv w:val="1"/>
      <w:marLeft w:val="0"/>
      <w:marRight w:val="0"/>
      <w:marTop w:val="0"/>
      <w:marBottom w:val="0"/>
      <w:divBdr>
        <w:top w:val="none" w:sz="0" w:space="0" w:color="auto"/>
        <w:left w:val="none" w:sz="0" w:space="0" w:color="auto"/>
        <w:bottom w:val="none" w:sz="0" w:space="0" w:color="auto"/>
        <w:right w:val="none" w:sz="0" w:space="0" w:color="auto"/>
      </w:divBdr>
    </w:div>
    <w:div w:id="1109737161">
      <w:bodyDiv w:val="1"/>
      <w:marLeft w:val="0"/>
      <w:marRight w:val="0"/>
      <w:marTop w:val="0"/>
      <w:marBottom w:val="0"/>
      <w:divBdr>
        <w:top w:val="none" w:sz="0" w:space="0" w:color="auto"/>
        <w:left w:val="none" w:sz="0" w:space="0" w:color="auto"/>
        <w:bottom w:val="none" w:sz="0" w:space="0" w:color="auto"/>
        <w:right w:val="none" w:sz="0" w:space="0" w:color="auto"/>
      </w:divBdr>
    </w:div>
    <w:div w:id="1109855224">
      <w:bodyDiv w:val="1"/>
      <w:marLeft w:val="0"/>
      <w:marRight w:val="0"/>
      <w:marTop w:val="0"/>
      <w:marBottom w:val="0"/>
      <w:divBdr>
        <w:top w:val="none" w:sz="0" w:space="0" w:color="auto"/>
        <w:left w:val="none" w:sz="0" w:space="0" w:color="auto"/>
        <w:bottom w:val="none" w:sz="0" w:space="0" w:color="auto"/>
        <w:right w:val="none" w:sz="0" w:space="0" w:color="auto"/>
      </w:divBdr>
    </w:div>
    <w:div w:id="1109930985">
      <w:bodyDiv w:val="1"/>
      <w:marLeft w:val="0"/>
      <w:marRight w:val="0"/>
      <w:marTop w:val="0"/>
      <w:marBottom w:val="0"/>
      <w:divBdr>
        <w:top w:val="none" w:sz="0" w:space="0" w:color="auto"/>
        <w:left w:val="none" w:sz="0" w:space="0" w:color="auto"/>
        <w:bottom w:val="none" w:sz="0" w:space="0" w:color="auto"/>
        <w:right w:val="none" w:sz="0" w:space="0" w:color="auto"/>
      </w:divBdr>
    </w:div>
    <w:div w:id="1110006358">
      <w:bodyDiv w:val="1"/>
      <w:marLeft w:val="0"/>
      <w:marRight w:val="0"/>
      <w:marTop w:val="0"/>
      <w:marBottom w:val="0"/>
      <w:divBdr>
        <w:top w:val="none" w:sz="0" w:space="0" w:color="auto"/>
        <w:left w:val="none" w:sz="0" w:space="0" w:color="auto"/>
        <w:bottom w:val="none" w:sz="0" w:space="0" w:color="auto"/>
        <w:right w:val="none" w:sz="0" w:space="0" w:color="auto"/>
      </w:divBdr>
    </w:div>
    <w:div w:id="1110008511">
      <w:bodyDiv w:val="1"/>
      <w:marLeft w:val="0"/>
      <w:marRight w:val="0"/>
      <w:marTop w:val="0"/>
      <w:marBottom w:val="0"/>
      <w:divBdr>
        <w:top w:val="none" w:sz="0" w:space="0" w:color="auto"/>
        <w:left w:val="none" w:sz="0" w:space="0" w:color="auto"/>
        <w:bottom w:val="none" w:sz="0" w:space="0" w:color="auto"/>
        <w:right w:val="none" w:sz="0" w:space="0" w:color="auto"/>
      </w:divBdr>
    </w:div>
    <w:div w:id="1110012943">
      <w:bodyDiv w:val="1"/>
      <w:marLeft w:val="0"/>
      <w:marRight w:val="0"/>
      <w:marTop w:val="0"/>
      <w:marBottom w:val="0"/>
      <w:divBdr>
        <w:top w:val="none" w:sz="0" w:space="0" w:color="auto"/>
        <w:left w:val="none" w:sz="0" w:space="0" w:color="auto"/>
        <w:bottom w:val="none" w:sz="0" w:space="0" w:color="auto"/>
        <w:right w:val="none" w:sz="0" w:space="0" w:color="auto"/>
      </w:divBdr>
    </w:div>
    <w:div w:id="1110051862">
      <w:bodyDiv w:val="1"/>
      <w:marLeft w:val="0"/>
      <w:marRight w:val="0"/>
      <w:marTop w:val="0"/>
      <w:marBottom w:val="0"/>
      <w:divBdr>
        <w:top w:val="none" w:sz="0" w:space="0" w:color="auto"/>
        <w:left w:val="none" w:sz="0" w:space="0" w:color="auto"/>
        <w:bottom w:val="none" w:sz="0" w:space="0" w:color="auto"/>
        <w:right w:val="none" w:sz="0" w:space="0" w:color="auto"/>
      </w:divBdr>
    </w:div>
    <w:div w:id="1110052241">
      <w:bodyDiv w:val="1"/>
      <w:marLeft w:val="0"/>
      <w:marRight w:val="0"/>
      <w:marTop w:val="0"/>
      <w:marBottom w:val="0"/>
      <w:divBdr>
        <w:top w:val="none" w:sz="0" w:space="0" w:color="auto"/>
        <w:left w:val="none" w:sz="0" w:space="0" w:color="auto"/>
        <w:bottom w:val="none" w:sz="0" w:space="0" w:color="auto"/>
        <w:right w:val="none" w:sz="0" w:space="0" w:color="auto"/>
      </w:divBdr>
    </w:div>
    <w:div w:id="1110081480">
      <w:bodyDiv w:val="1"/>
      <w:marLeft w:val="0"/>
      <w:marRight w:val="0"/>
      <w:marTop w:val="0"/>
      <w:marBottom w:val="0"/>
      <w:divBdr>
        <w:top w:val="none" w:sz="0" w:space="0" w:color="auto"/>
        <w:left w:val="none" w:sz="0" w:space="0" w:color="auto"/>
        <w:bottom w:val="none" w:sz="0" w:space="0" w:color="auto"/>
        <w:right w:val="none" w:sz="0" w:space="0" w:color="auto"/>
      </w:divBdr>
    </w:div>
    <w:div w:id="1110199423">
      <w:bodyDiv w:val="1"/>
      <w:marLeft w:val="0"/>
      <w:marRight w:val="0"/>
      <w:marTop w:val="0"/>
      <w:marBottom w:val="0"/>
      <w:divBdr>
        <w:top w:val="none" w:sz="0" w:space="0" w:color="auto"/>
        <w:left w:val="none" w:sz="0" w:space="0" w:color="auto"/>
        <w:bottom w:val="none" w:sz="0" w:space="0" w:color="auto"/>
        <w:right w:val="none" w:sz="0" w:space="0" w:color="auto"/>
      </w:divBdr>
    </w:div>
    <w:div w:id="1110201649">
      <w:bodyDiv w:val="1"/>
      <w:marLeft w:val="0"/>
      <w:marRight w:val="0"/>
      <w:marTop w:val="0"/>
      <w:marBottom w:val="0"/>
      <w:divBdr>
        <w:top w:val="none" w:sz="0" w:space="0" w:color="auto"/>
        <w:left w:val="none" w:sz="0" w:space="0" w:color="auto"/>
        <w:bottom w:val="none" w:sz="0" w:space="0" w:color="auto"/>
        <w:right w:val="none" w:sz="0" w:space="0" w:color="auto"/>
      </w:divBdr>
    </w:div>
    <w:div w:id="1110204535">
      <w:bodyDiv w:val="1"/>
      <w:marLeft w:val="0"/>
      <w:marRight w:val="0"/>
      <w:marTop w:val="0"/>
      <w:marBottom w:val="0"/>
      <w:divBdr>
        <w:top w:val="none" w:sz="0" w:space="0" w:color="auto"/>
        <w:left w:val="none" w:sz="0" w:space="0" w:color="auto"/>
        <w:bottom w:val="none" w:sz="0" w:space="0" w:color="auto"/>
        <w:right w:val="none" w:sz="0" w:space="0" w:color="auto"/>
      </w:divBdr>
    </w:div>
    <w:div w:id="1110206252">
      <w:bodyDiv w:val="1"/>
      <w:marLeft w:val="0"/>
      <w:marRight w:val="0"/>
      <w:marTop w:val="0"/>
      <w:marBottom w:val="0"/>
      <w:divBdr>
        <w:top w:val="none" w:sz="0" w:space="0" w:color="auto"/>
        <w:left w:val="none" w:sz="0" w:space="0" w:color="auto"/>
        <w:bottom w:val="none" w:sz="0" w:space="0" w:color="auto"/>
        <w:right w:val="none" w:sz="0" w:space="0" w:color="auto"/>
      </w:divBdr>
    </w:div>
    <w:div w:id="1110246500">
      <w:bodyDiv w:val="1"/>
      <w:marLeft w:val="0"/>
      <w:marRight w:val="0"/>
      <w:marTop w:val="0"/>
      <w:marBottom w:val="0"/>
      <w:divBdr>
        <w:top w:val="none" w:sz="0" w:space="0" w:color="auto"/>
        <w:left w:val="none" w:sz="0" w:space="0" w:color="auto"/>
        <w:bottom w:val="none" w:sz="0" w:space="0" w:color="auto"/>
        <w:right w:val="none" w:sz="0" w:space="0" w:color="auto"/>
      </w:divBdr>
    </w:div>
    <w:div w:id="1110274966">
      <w:bodyDiv w:val="1"/>
      <w:marLeft w:val="0"/>
      <w:marRight w:val="0"/>
      <w:marTop w:val="0"/>
      <w:marBottom w:val="0"/>
      <w:divBdr>
        <w:top w:val="none" w:sz="0" w:space="0" w:color="auto"/>
        <w:left w:val="none" w:sz="0" w:space="0" w:color="auto"/>
        <w:bottom w:val="none" w:sz="0" w:space="0" w:color="auto"/>
        <w:right w:val="none" w:sz="0" w:space="0" w:color="auto"/>
      </w:divBdr>
      <w:divsChild>
        <w:div w:id="832601361">
          <w:marLeft w:val="0"/>
          <w:marRight w:val="0"/>
          <w:marTop w:val="0"/>
          <w:marBottom w:val="0"/>
          <w:divBdr>
            <w:top w:val="none" w:sz="0" w:space="0" w:color="auto"/>
            <w:left w:val="none" w:sz="0" w:space="0" w:color="auto"/>
            <w:bottom w:val="none" w:sz="0" w:space="0" w:color="auto"/>
            <w:right w:val="none" w:sz="0" w:space="0" w:color="auto"/>
          </w:divBdr>
          <w:divsChild>
            <w:div w:id="1078090198">
              <w:marLeft w:val="0"/>
              <w:marRight w:val="0"/>
              <w:marTop w:val="0"/>
              <w:marBottom w:val="0"/>
              <w:divBdr>
                <w:top w:val="none" w:sz="0" w:space="0" w:color="auto"/>
                <w:left w:val="none" w:sz="0" w:space="0" w:color="auto"/>
                <w:bottom w:val="none" w:sz="0" w:space="0" w:color="auto"/>
                <w:right w:val="none" w:sz="0" w:space="0" w:color="auto"/>
              </w:divBdr>
            </w:div>
            <w:div w:id="1763455757">
              <w:marLeft w:val="0"/>
              <w:marRight w:val="0"/>
              <w:marTop w:val="0"/>
              <w:marBottom w:val="0"/>
              <w:divBdr>
                <w:top w:val="none" w:sz="0" w:space="0" w:color="auto"/>
                <w:left w:val="none" w:sz="0" w:space="0" w:color="auto"/>
                <w:bottom w:val="none" w:sz="0" w:space="0" w:color="auto"/>
                <w:right w:val="none" w:sz="0" w:space="0" w:color="auto"/>
              </w:divBdr>
            </w:div>
            <w:div w:id="938101973">
              <w:marLeft w:val="0"/>
              <w:marRight w:val="0"/>
              <w:marTop w:val="0"/>
              <w:marBottom w:val="0"/>
              <w:divBdr>
                <w:top w:val="none" w:sz="0" w:space="0" w:color="auto"/>
                <w:left w:val="none" w:sz="0" w:space="0" w:color="auto"/>
                <w:bottom w:val="none" w:sz="0" w:space="0" w:color="auto"/>
                <w:right w:val="none" w:sz="0" w:space="0" w:color="auto"/>
              </w:divBdr>
            </w:div>
            <w:div w:id="1232273666">
              <w:marLeft w:val="0"/>
              <w:marRight w:val="0"/>
              <w:marTop w:val="0"/>
              <w:marBottom w:val="0"/>
              <w:divBdr>
                <w:top w:val="none" w:sz="0" w:space="0" w:color="auto"/>
                <w:left w:val="none" w:sz="0" w:space="0" w:color="auto"/>
                <w:bottom w:val="none" w:sz="0" w:space="0" w:color="auto"/>
                <w:right w:val="none" w:sz="0" w:space="0" w:color="auto"/>
              </w:divBdr>
            </w:div>
          </w:divsChild>
        </w:div>
        <w:div w:id="1386752942">
          <w:marLeft w:val="0"/>
          <w:marRight w:val="0"/>
          <w:marTop w:val="0"/>
          <w:marBottom w:val="0"/>
          <w:divBdr>
            <w:top w:val="none" w:sz="0" w:space="0" w:color="auto"/>
            <w:left w:val="none" w:sz="0" w:space="0" w:color="auto"/>
            <w:bottom w:val="none" w:sz="0" w:space="0" w:color="auto"/>
            <w:right w:val="none" w:sz="0" w:space="0" w:color="auto"/>
          </w:divBdr>
          <w:divsChild>
            <w:div w:id="808321468">
              <w:marLeft w:val="0"/>
              <w:marRight w:val="0"/>
              <w:marTop w:val="0"/>
              <w:marBottom w:val="0"/>
              <w:divBdr>
                <w:top w:val="none" w:sz="0" w:space="0" w:color="auto"/>
                <w:left w:val="none" w:sz="0" w:space="0" w:color="auto"/>
                <w:bottom w:val="none" w:sz="0" w:space="0" w:color="auto"/>
                <w:right w:val="none" w:sz="0" w:space="0" w:color="auto"/>
              </w:divBdr>
            </w:div>
            <w:div w:id="2074574599">
              <w:marLeft w:val="0"/>
              <w:marRight w:val="0"/>
              <w:marTop w:val="0"/>
              <w:marBottom w:val="0"/>
              <w:divBdr>
                <w:top w:val="none" w:sz="0" w:space="0" w:color="auto"/>
                <w:left w:val="none" w:sz="0" w:space="0" w:color="auto"/>
                <w:bottom w:val="none" w:sz="0" w:space="0" w:color="auto"/>
                <w:right w:val="none" w:sz="0" w:space="0" w:color="auto"/>
              </w:divBdr>
            </w:div>
            <w:div w:id="1009912843">
              <w:marLeft w:val="0"/>
              <w:marRight w:val="0"/>
              <w:marTop w:val="0"/>
              <w:marBottom w:val="0"/>
              <w:divBdr>
                <w:top w:val="none" w:sz="0" w:space="0" w:color="auto"/>
                <w:left w:val="none" w:sz="0" w:space="0" w:color="auto"/>
                <w:bottom w:val="none" w:sz="0" w:space="0" w:color="auto"/>
                <w:right w:val="none" w:sz="0" w:space="0" w:color="auto"/>
              </w:divBdr>
            </w:div>
            <w:div w:id="190994907">
              <w:marLeft w:val="0"/>
              <w:marRight w:val="0"/>
              <w:marTop w:val="0"/>
              <w:marBottom w:val="0"/>
              <w:divBdr>
                <w:top w:val="none" w:sz="0" w:space="0" w:color="auto"/>
                <w:left w:val="none" w:sz="0" w:space="0" w:color="auto"/>
                <w:bottom w:val="none" w:sz="0" w:space="0" w:color="auto"/>
                <w:right w:val="none" w:sz="0" w:space="0" w:color="auto"/>
              </w:divBdr>
            </w:div>
          </w:divsChild>
        </w:div>
        <w:div w:id="1126462766">
          <w:marLeft w:val="0"/>
          <w:marRight w:val="0"/>
          <w:marTop w:val="0"/>
          <w:marBottom w:val="0"/>
          <w:divBdr>
            <w:top w:val="none" w:sz="0" w:space="0" w:color="auto"/>
            <w:left w:val="none" w:sz="0" w:space="0" w:color="auto"/>
            <w:bottom w:val="none" w:sz="0" w:space="0" w:color="auto"/>
            <w:right w:val="none" w:sz="0" w:space="0" w:color="auto"/>
          </w:divBdr>
          <w:divsChild>
            <w:div w:id="35936945">
              <w:marLeft w:val="0"/>
              <w:marRight w:val="0"/>
              <w:marTop w:val="0"/>
              <w:marBottom w:val="0"/>
              <w:divBdr>
                <w:top w:val="none" w:sz="0" w:space="0" w:color="auto"/>
                <w:left w:val="none" w:sz="0" w:space="0" w:color="auto"/>
                <w:bottom w:val="none" w:sz="0" w:space="0" w:color="auto"/>
                <w:right w:val="none" w:sz="0" w:space="0" w:color="auto"/>
              </w:divBdr>
            </w:div>
            <w:div w:id="1829974212">
              <w:marLeft w:val="0"/>
              <w:marRight w:val="0"/>
              <w:marTop w:val="0"/>
              <w:marBottom w:val="0"/>
              <w:divBdr>
                <w:top w:val="none" w:sz="0" w:space="0" w:color="auto"/>
                <w:left w:val="none" w:sz="0" w:space="0" w:color="auto"/>
                <w:bottom w:val="none" w:sz="0" w:space="0" w:color="auto"/>
                <w:right w:val="none" w:sz="0" w:space="0" w:color="auto"/>
              </w:divBdr>
            </w:div>
            <w:div w:id="1198159028">
              <w:marLeft w:val="0"/>
              <w:marRight w:val="0"/>
              <w:marTop w:val="0"/>
              <w:marBottom w:val="0"/>
              <w:divBdr>
                <w:top w:val="none" w:sz="0" w:space="0" w:color="auto"/>
                <w:left w:val="none" w:sz="0" w:space="0" w:color="auto"/>
                <w:bottom w:val="none" w:sz="0" w:space="0" w:color="auto"/>
                <w:right w:val="none" w:sz="0" w:space="0" w:color="auto"/>
              </w:divBdr>
            </w:div>
          </w:divsChild>
        </w:div>
        <w:div w:id="1117988986">
          <w:marLeft w:val="0"/>
          <w:marRight w:val="0"/>
          <w:marTop w:val="0"/>
          <w:marBottom w:val="0"/>
          <w:divBdr>
            <w:top w:val="none" w:sz="0" w:space="0" w:color="auto"/>
            <w:left w:val="none" w:sz="0" w:space="0" w:color="auto"/>
            <w:bottom w:val="none" w:sz="0" w:space="0" w:color="auto"/>
            <w:right w:val="none" w:sz="0" w:space="0" w:color="auto"/>
          </w:divBdr>
          <w:divsChild>
            <w:div w:id="539901468">
              <w:marLeft w:val="0"/>
              <w:marRight w:val="0"/>
              <w:marTop w:val="0"/>
              <w:marBottom w:val="0"/>
              <w:divBdr>
                <w:top w:val="none" w:sz="0" w:space="0" w:color="auto"/>
                <w:left w:val="none" w:sz="0" w:space="0" w:color="auto"/>
                <w:bottom w:val="none" w:sz="0" w:space="0" w:color="auto"/>
                <w:right w:val="none" w:sz="0" w:space="0" w:color="auto"/>
              </w:divBdr>
            </w:div>
            <w:div w:id="1211919913">
              <w:marLeft w:val="0"/>
              <w:marRight w:val="0"/>
              <w:marTop w:val="0"/>
              <w:marBottom w:val="0"/>
              <w:divBdr>
                <w:top w:val="none" w:sz="0" w:space="0" w:color="auto"/>
                <w:left w:val="none" w:sz="0" w:space="0" w:color="auto"/>
                <w:bottom w:val="none" w:sz="0" w:space="0" w:color="auto"/>
                <w:right w:val="none" w:sz="0" w:space="0" w:color="auto"/>
              </w:divBdr>
            </w:div>
          </w:divsChild>
        </w:div>
        <w:div w:id="849177378">
          <w:marLeft w:val="0"/>
          <w:marRight w:val="0"/>
          <w:marTop w:val="0"/>
          <w:marBottom w:val="0"/>
          <w:divBdr>
            <w:top w:val="none" w:sz="0" w:space="0" w:color="auto"/>
            <w:left w:val="none" w:sz="0" w:space="0" w:color="auto"/>
            <w:bottom w:val="none" w:sz="0" w:space="0" w:color="auto"/>
            <w:right w:val="none" w:sz="0" w:space="0" w:color="auto"/>
          </w:divBdr>
          <w:divsChild>
            <w:div w:id="1377704694">
              <w:marLeft w:val="0"/>
              <w:marRight w:val="0"/>
              <w:marTop w:val="0"/>
              <w:marBottom w:val="0"/>
              <w:divBdr>
                <w:top w:val="none" w:sz="0" w:space="0" w:color="auto"/>
                <w:left w:val="none" w:sz="0" w:space="0" w:color="auto"/>
                <w:bottom w:val="none" w:sz="0" w:space="0" w:color="auto"/>
                <w:right w:val="none" w:sz="0" w:space="0" w:color="auto"/>
              </w:divBdr>
            </w:div>
            <w:div w:id="1381630835">
              <w:marLeft w:val="0"/>
              <w:marRight w:val="0"/>
              <w:marTop w:val="0"/>
              <w:marBottom w:val="0"/>
              <w:divBdr>
                <w:top w:val="none" w:sz="0" w:space="0" w:color="auto"/>
                <w:left w:val="none" w:sz="0" w:space="0" w:color="auto"/>
                <w:bottom w:val="none" w:sz="0" w:space="0" w:color="auto"/>
                <w:right w:val="none" w:sz="0" w:space="0" w:color="auto"/>
              </w:divBdr>
            </w:div>
            <w:div w:id="907807772">
              <w:marLeft w:val="0"/>
              <w:marRight w:val="0"/>
              <w:marTop w:val="0"/>
              <w:marBottom w:val="0"/>
              <w:divBdr>
                <w:top w:val="none" w:sz="0" w:space="0" w:color="auto"/>
                <w:left w:val="none" w:sz="0" w:space="0" w:color="auto"/>
                <w:bottom w:val="none" w:sz="0" w:space="0" w:color="auto"/>
                <w:right w:val="none" w:sz="0" w:space="0" w:color="auto"/>
              </w:divBdr>
            </w:div>
            <w:div w:id="840584529">
              <w:marLeft w:val="0"/>
              <w:marRight w:val="0"/>
              <w:marTop w:val="0"/>
              <w:marBottom w:val="0"/>
              <w:divBdr>
                <w:top w:val="none" w:sz="0" w:space="0" w:color="auto"/>
                <w:left w:val="none" w:sz="0" w:space="0" w:color="auto"/>
                <w:bottom w:val="none" w:sz="0" w:space="0" w:color="auto"/>
                <w:right w:val="none" w:sz="0" w:space="0" w:color="auto"/>
              </w:divBdr>
            </w:div>
          </w:divsChild>
        </w:div>
        <w:div w:id="174150852">
          <w:marLeft w:val="0"/>
          <w:marRight w:val="0"/>
          <w:marTop w:val="0"/>
          <w:marBottom w:val="0"/>
          <w:divBdr>
            <w:top w:val="none" w:sz="0" w:space="0" w:color="auto"/>
            <w:left w:val="none" w:sz="0" w:space="0" w:color="auto"/>
            <w:bottom w:val="none" w:sz="0" w:space="0" w:color="auto"/>
            <w:right w:val="none" w:sz="0" w:space="0" w:color="auto"/>
          </w:divBdr>
          <w:divsChild>
            <w:div w:id="427889570">
              <w:marLeft w:val="0"/>
              <w:marRight w:val="0"/>
              <w:marTop w:val="0"/>
              <w:marBottom w:val="0"/>
              <w:divBdr>
                <w:top w:val="none" w:sz="0" w:space="0" w:color="auto"/>
                <w:left w:val="none" w:sz="0" w:space="0" w:color="auto"/>
                <w:bottom w:val="none" w:sz="0" w:space="0" w:color="auto"/>
                <w:right w:val="none" w:sz="0" w:space="0" w:color="auto"/>
              </w:divBdr>
            </w:div>
            <w:div w:id="125776983">
              <w:marLeft w:val="0"/>
              <w:marRight w:val="0"/>
              <w:marTop w:val="0"/>
              <w:marBottom w:val="0"/>
              <w:divBdr>
                <w:top w:val="none" w:sz="0" w:space="0" w:color="auto"/>
                <w:left w:val="none" w:sz="0" w:space="0" w:color="auto"/>
                <w:bottom w:val="none" w:sz="0" w:space="0" w:color="auto"/>
                <w:right w:val="none" w:sz="0" w:space="0" w:color="auto"/>
              </w:divBdr>
            </w:div>
            <w:div w:id="261112747">
              <w:marLeft w:val="0"/>
              <w:marRight w:val="0"/>
              <w:marTop w:val="0"/>
              <w:marBottom w:val="0"/>
              <w:divBdr>
                <w:top w:val="none" w:sz="0" w:space="0" w:color="auto"/>
                <w:left w:val="none" w:sz="0" w:space="0" w:color="auto"/>
                <w:bottom w:val="none" w:sz="0" w:space="0" w:color="auto"/>
                <w:right w:val="none" w:sz="0" w:space="0" w:color="auto"/>
              </w:divBdr>
            </w:div>
          </w:divsChild>
        </w:div>
        <w:div w:id="87894324">
          <w:marLeft w:val="0"/>
          <w:marRight w:val="0"/>
          <w:marTop w:val="0"/>
          <w:marBottom w:val="0"/>
          <w:divBdr>
            <w:top w:val="none" w:sz="0" w:space="0" w:color="auto"/>
            <w:left w:val="none" w:sz="0" w:space="0" w:color="auto"/>
            <w:bottom w:val="none" w:sz="0" w:space="0" w:color="auto"/>
            <w:right w:val="none" w:sz="0" w:space="0" w:color="auto"/>
          </w:divBdr>
          <w:divsChild>
            <w:div w:id="16491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7124">
      <w:bodyDiv w:val="1"/>
      <w:marLeft w:val="0"/>
      <w:marRight w:val="0"/>
      <w:marTop w:val="0"/>
      <w:marBottom w:val="0"/>
      <w:divBdr>
        <w:top w:val="none" w:sz="0" w:space="0" w:color="auto"/>
        <w:left w:val="none" w:sz="0" w:space="0" w:color="auto"/>
        <w:bottom w:val="none" w:sz="0" w:space="0" w:color="auto"/>
        <w:right w:val="none" w:sz="0" w:space="0" w:color="auto"/>
      </w:divBdr>
    </w:div>
    <w:div w:id="1110314952">
      <w:bodyDiv w:val="1"/>
      <w:marLeft w:val="0"/>
      <w:marRight w:val="0"/>
      <w:marTop w:val="0"/>
      <w:marBottom w:val="0"/>
      <w:divBdr>
        <w:top w:val="none" w:sz="0" w:space="0" w:color="auto"/>
        <w:left w:val="none" w:sz="0" w:space="0" w:color="auto"/>
        <w:bottom w:val="none" w:sz="0" w:space="0" w:color="auto"/>
        <w:right w:val="none" w:sz="0" w:space="0" w:color="auto"/>
      </w:divBdr>
    </w:div>
    <w:div w:id="1110394913">
      <w:bodyDiv w:val="1"/>
      <w:marLeft w:val="0"/>
      <w:marRight w:val="0"/>
      <w:marTop w:val="0"/>
      <w:marBottom w:val="0"/>
      <w:divBdr>
        <w:top w:val="none" w:sz="0" w:space="0" w:color="auto"/>
        <w:left w:val="none" w:sz="0" w:space="0" w:color="auto"/>
        <w:bottom w:val="none" w:sz="0" w:space="0" w:color="auto"/>
        <w:right w:val="none" w:sz="0" w:space="0" w:color="auto"/>
      </w:divBdr>
    </w:div>
    <w:div w:id="1110397778">
      <w:bodyDiv w:val="1"/>
      <w:marLeft w:val="0"/>
      <w:marRight w:val="0"/>
      <w:marTop w:val="0"/>
      <w:marBottom w:val="0"/>
      <w:divBdr>
        <w:top w:val="none" w:sz="0" w:space="0" w:color="auto"/>
        <w:left w:val="none" w:sz="0" w:space="0" w:color="auto"/>
        <w:bottom w:val="none" w:sz="0" w:space="0" w:color="auto"/>
        <w:right w:val="none" w:sz="0" w:space="0" w:color="auto"/>
      </w:divBdr>
    </w:div>
    <w:div w:id="1110442122">
      <w:bodyDiv w:val="1"/>
      <w:marLeft w:val="0"/>
      <w:marRight w:val="0"/>
      <w:marTop w:val="0"/>
      <w:marBottom w:val="0"/>
      <w:divBdr>
        <w:top w:val="none" w:sz="0" w:space="0" w:color="auto"/>
        <w:left w:val="none" w:sz="0" w:space="0" w:color="auto"/>
        <w:bottom w:val="none" w:sz="0" w:space="0" w:color="auto"/>
        <w:right w:val="none" w:sz="0" w:space="0" w:color="auto"/>
      </w:divBdr>
    </w:div>
    <w:div w:id="1110591360">
      <w:bodyDiv w:val="1"/>
      <w:marLeft w:val="0"/>
      <w:marRight w:val="0"/>
      <w:marTop w:val="0"/>
      <w:marBottom w:val="0"/>
      <w:divBdr>
        <w:top w:val="none" w:sz="0" w:space="0" w:color="auto"/>
        <w:left w:val="none" w:sz="0" w:space="0" w:color="auto"/>
        <w:bottom w:val="none" w:sz="0" w:space="0" w:color="auto"/>
        <w:right w:val="none" w:sz="0" w:space="0" w:color="auto"/>
      </w:divBdr>
    </w:div>
    <w:div w:id="1110662361">
      <w:bodyDiv w:val="1"/>
      <w:marLeft w:val="0"/>
      <w:marRight w:val="0"/>
      <w:marTop w:val="0"/>
      <w:marBottom w:val="0"/>
      <w:divBdr>
        <w:top w:val="none" w:sz="0" w:space="0" w:color="auto"/>
        <w:left w:val="none" w:sz="0" w:space="0" w:color="auto"/>
        <w:bottom w:val="none" w:sz="0" w:space="0" w:color="auto"/>
        <w:right w:val="none" w:sz="0" w:space="0" w:color="auto"/>
      </w:divBdr>
    </w:div>
    <w:div w:id="1110664363">
      <w:bodyDiv w:val="1"/>
      <w:marLeft w:val="0"/>
      <w:marRight w:val="0"/>
      <w:marTop w:val="0"/>
      <w:marBottom w:val="0"/>
      <w:divBdr>
        <w:top w:val="none" w:sz="0" w:space="0" w:color="auto"/>
        <w:left w:val="none" w:sz="0" w:space="0" w:color="auto"/>
        <w:bottom w:val="none" w:sz="0" w:space="0" w:color="auto"/>
        <w:right w:val="none" w:sz="0" w:space="0" w:color="auto"/>
      </w:divBdr>
    </w:div>
    <w:div w:id="1110664770">
      <w:bodyDiv w:val="1"/>
      <w:marLeft w:val="0"/>
      <w:marRight w:val="0"/>
      <w:marTop w:val="0"/>
      <w:marBottom w:val="0"/>
      <w:divBdr>
        <w:top w:val="none" w:sz="0" w:space="0" w:color="auto"/>
        <w:left w:val="none" w:sz="0" w:space="0" w:color="auto"/>
        <w:bottom w:val="none" w:sz="0" w:space="0" w:color="auto"/>
        <w:right w:val="none" w:sz="0" w:space="0" w:color="auto"/>
      </w:divBdr>
    </w:div>
    <w:div w:id="1110734538">
      <w:bodyDiv w:val="1"/>
      <w:marLeft w:val="0"/>
      <w:marRight w:val="0"/>
      <w:marTop w:val="0"/>
      <w:marBottom w:val="0"/>
      <w:divBdr>
        <w:top w:val="none" w:sz="0" w:space="0" w:color="auto"/>
        <w:left w:val="none" w:sz="0" w:space="0" w:color="auto"/>
        <w:bottom w:val="none" w:sz="0" w:space="0" w:color="auto"/>
        <w:right w:val="none" w:sz="0" w:space="0" w:color="auto"/>
      </w:divBdr>
    </w:div>
    <w:div w:id="1110735014">
      <w:bodyDiv w:val="1"/>
      <w:marLeft w:val="0"/>
      <w:marRight w:val="0"/>
      <w:marTop w:val="0"/>
      <w:marBottom w:val="0"/>
      <w:divBdr>
        <w:top w:val="none" w:sz="0" w:space="0" w:color="auto"/>
        <w:left w:val="none" w:sz="0" w:space="0" w:color="auto"/>
        <w:bottom w:val="none" w:sz="0" w:space="0" w:color="auto"/>
        <w:right w:val="none" w:sz="0" w:space="0" w:color="auto"/>
      </w:divBdr>
    </w:div>
    <w:div w:id="1110776507">
      <w:bodyDiv w:val="1"/>
      <w:marLeft w:val="0"/>
      <w:marRight w:val="0"/>
      <w:marTop w:val="0"/>
      <w:marBottom w:val="0"/>
      <w:divBdr>
        <w:top w:val="none" w:sz="0" w:space="0" w:color="auto"/>
        <w:left w:val="none" w:sz="0" w:space="0" w:color="auto"/>
        <w:bottom w:val="none" w:sz="0" w:space="0" w:color="auto"/>
        <w:right w:val="none" w:sz="0" w:space="0" w:color="auto"/>
      </w:divBdr>
    </w:div>
    <w:div w:id="1110854956">
      <w:bodyDiv w:val="1"/>
      <w:marLeft w:val="0"/>
      <w:marRight w:val="0"/>
      <w:marTop w:val="0"/>
      <w:marBottom w:val="0"/>
      <w:divBdr>
        <w:top w:val="none" w:sz="0" w:space="0" w:color="auto"/>
        <w:left w:val="none" w:sz="0" w:space="0" w:color="auto"/>
        <w:bottom w:val="none" w:sz="0" w:space="0" w:color="auto"/>
        <w:right w:val="none" w:sz="0" w:space="0" w:color="auto"/>
      </w:divBdr>
    </w:div>
    <w:div w:id="1110857866">
      <w:bodyDiv w:val="1"/>
      <w:marLeft w:val="0"/>
      <w:marRight w:val="0"/>
      <w:marTop w:val="0"/>
      <w:marBottom w:val="0"/>
      <w:divBdr>
        <w:top w:val="none" w:sz="0" w:space="0" w:color="auto"/>
        <w:left w:val="none" w:sz="0" w:space="0" w:color="auto"/>
        <w:bottom w:val="none" w:sz="0" w:space="0" w:color="auto"/>
        <w:right w:val="none" w:sz="0" w:space="0" w:color="auto"/>
      </w:divBdr>
    </w:div>
    <w:div w:id="1110932980">
      <w:bodyDiv w:val="1"/>
      <w:marLeft w:val="0"/>
      <w:marRight w:val="0"/>
      <w:marTop w:val="0"/>
      <w:marBottom w:val="0"/>
      <w:divBdr>
        <w:top w:val="none" w:sz="0" w:space="0" w:color="auto"/>
        <w:left w:val="none" w:sz="0" w:space="0" w:color="auto"/>
        <w:bottom w:val="none" w:sz="0" w:space="0" w:color="auto"/>
        <w:right w:val="none" w:sz="0" w:space="0" w:color="auto"/>
      </w:divBdr>
    </w:div>
    <w:div w:id="1110970155">
      <w:bodyDiv w:val="1"/>
      <w:marLeft w:val="0"/>
      <w:marRight w:val="0"/>
      <w:marTop w:val="0"/>
      <w:marBottom w:val="0"/>
      <w:divBdr>
        <w:top w:val="none" w:sz="0" w:space="0" w:color="auto"/>
        <w:left w:val="none" w:sz="0" w:space="0" w:color="auto"/>
        <w:bottom w:val="none" w:sz="0" w:space="0" w:color="auto"/>
        <w:right w:val="none" w:sz="0" w:space="0" w:color="auto"/>
      </w:divBdr>
    </w:div>
    <w:div w:id="1110972418">
      <w:bodyDiv w:val="1"/>
      <w:marLeft w:val="0"/>
      <w:marRight w:val="0"/>
      <w:marTop w:val="0"/>
      <w:marBottom w:val="0"/>
      <w:divBdr>
        <w:top w:val="none" w:sz="0" w:space="0" w:color="auto"/>
        <w:left w:val="none" w:sz="0" w:space="0" w:color="auto"/>
        <w:bottom w:val="none" w:sz="0" w:space="0" w:color="auto"/>
        <w:right w:val="none" w:sz="0" w:space="0" w:color="auto"/>
      </w:divBdr>
    </w:div>
    <w:div w:id="1111046547">
      <w:bodyDiv w:val="1"/>
      <w:marLeft w:val="0"/>
      <w:marRight w:val="0"/>
      <w:marTop w:val="0"/>
      <w:marBottom w:val="0"/>
      <w:divBdr>
        <w:top w:val="none" w:sz="0" w:space="0" w:color="auto"/>
        <w:left w:val="none" w:sz="0" w:space="0" w:color="auto"/>
        <w:bottom w:val="none" w:sz="0" w:space="0" w:color="auto"/>
        <w:right w:val="none" w:sz="0" w:space="0" w:color="auto"/>
      </w:divBdr>
    </w:div>
    <w:div w:id="1111127873">
      <w:bodyDiv w:val="1"/>
      <w:marLeft w:val="0"/>
      <w:marRight w:val="0"/>
      <w:marTop w:val="0"/>
      <w:marBottom w:val="0"/>
      <w:divBdr>
        <w:top w:val="none" w:sz="0" w:space="0" w:color="auto"/>
        <w:left w:val="none" w:sz="0" w:space="0" w:color="auto"/>
        <w:bottom w:val="none" w:sz="0" w:space="0" w:color="auto"/>
        <w:right w:val="none" w:sz="0" w:space="0" w:color="auto"/>
      </w:divBdr>
    </w:div>
    <w:div w:id="1111127972">
      <w:bodyDiv w:val="1"/>
      <w:marLeft w:val="0"/>
      <w:marRight w:val="0"/>
      <w:marTop w:val="0"/>
      <w:marBottom w:val="0"/>
      <w:divBdr>
        <w:top w:val="none" w:sz="0" w:space="0" w:color="auto"/>
        <w:left w:val="none" w:sz="0" w:space="0" w:color="auto"/>
        <w:bottom w:val="none" w:sz="0" w:space="0" w:color="auto"/>
        <w:right w:val="none" w:sz="0" w:space="0" w:color="auto"/>
      </w:divBdr>
    </w:div>
    <w:div w:id="1111128190">
      <w:bodyDiv w:val="1"/>
      <w:marLeft w:val="0"/>
      <w:marRight w:val="0"/>
      <w:marTop w:val="0"/>
      <w:marBottom w:val="0"/>
      <w:divBdr>
        <w:top w:val="none" w:sz="0" w:space="0" w:color="auto"/>
        <w:left w:val="none" w:sz="0" w:space="0" w:color="auto"/>
        <w:bottom w:val="none" w:sz="0" w:space="0" w:color="auto"/>
        <w:right w:val="none" w:sz="0" w:space="0" w:color="auto"/>
      </w:divBdr>
    </w:div>
    <w:div w:id="1111164008">
      <w:bodyDiv w:val="1"/>
      <w:marLeft w:val="0"/>
      <w:marRight w:val="0"/>
      <w:marTop w:val="0"/>
      <w:marBottom w:val="0"/>
      <w:divBdr>
        <w:top w:val="none" w:sz="0" w:space="0" w:color="auto"/>
        <w:left w:val="none" w:sz="0" w:space="0" w:color="auto"/>
        <w:bottom w:val="none" w:sz="0" w:space="0" w:color="auto"/>
        <w:right w:val="none" w:sz="0" w:space="0" w:color="auto"/>
      </w:divBdr>
    </w:div>
    <w:div w:id="1111165133">
      <w:bodyDiv w:val="1"/>
      <w:marLeft w:val="0"/>
      <w:marRight w:val="0"/>
      <w:marTop w:val="0"/>
      <w:marBottom w:val="0"/>
      <w:divBdr>
        <w:top w:val="none" w:sz="0" w:space="0" w:color="auto"/>
        <w:left w:val="none" w:sz="0" w:space="0" w:color="auto"/>
        <w:bottom w:val="none" w:sz="0" w:space="0" w:color="auto"/>
        <w:right w:val="none" w:sz="0" w:space="0" w:color="auto"/>
      </w:divBdr>
    </w:div>
    <w:div w:id="1111169973">
      <w:bodyDiv w:val="1"/>
      <w:marLeft w:val="0"/>
      <w:marRight w:val="0"/>
      <w:marTop w:val="0"/>
      <w:marBottom w:val="0"/>
      <w:divBdr>
        <w:top w:val="none" w:sz="0" w:space="0" w:color="auto"/>
        <w:left w:val="none" w:sz="0" w:space="0" w:color="auto"/>
        <w:bottom w:val="none" w:sz="0" w:space="0" w:color="auto"/>
        <w:right w:val="none" w:sz="0" w:space="0" w:color="auto"/>
      </w:divBdr>
    </w:div>
    <w:div w:id="1111238908">
      <w:bodyDiv w:val="1"/>
      <w:marLeft w:val="0"/>
      <w:marRight w:val="0"/>
      <w:marTop w:val="0"/>
      <w:marBottom w:val="0"/>
      <w:divBdr>
        <w:top w:val="none" w:sz="0" w:space="0" w:color="auto"/>
        <w:left w:val="none" w:sz="0" w:space="0" w:color="auto"/>
        <w:bottom w:val="none" w:sz="0" w:space="0" w:color="auto"/>
        <w:right w:val="none" w:sz="0" w:space="0" w:color="auto"/>
      </w:divBdr>
    </w:div>
    <w:div w:id="1111245150">
      <w:bodyDiv w:val="1"/>
      <w:marLeft w:val="0"/>
      <w:marRight w:val="0"/>
      <w:marTop w:val="0"/>
      <w:marBottom w:val="0"/>
      <w:divBdr>
        <w:top w:val="none" w:sz="0" w:space="0" w:color="auto"/>
        <w:left w:val="none" w:sz="0" w:space="0" w:color="auto"/>
        <w:bottom w:val="none" w:sz="0" w:space="0" w:color="auto"/>
        <w:right w:val="none" w:sz="0" w:space="0" w:color="auto"/>
      </w:divBdr>
    </w:div>
    <w:div w:id="1111318340">
      <w:bodyDiv w:val="1"/>
      <w:marLeft w:val="0"/>
      <w:marRight w:val="0"/>
      <w:marTop w:val="0"/>
      <w:marBottom w:val="0"/>
      <w:divBdr>
        <w:top w:val="none" w:sz="0" w:space="0" w:color="auto"/>
        <w:left w:val="none" w:sz="0" w:space="0" w:color="auto"/>
        <w:bottom w:val="none" w:sz="0" w:space="0" w:color="auto"/>
        <w:right w:val="none" w:sz="0" w:space="0" w:color="auto"/>
      </w:divBdr>
    </w:div>
    <w:div w:id="1111319459">
      <w:bodyDiv w:val="1"/>
      <w:marLeft w:val="0"/>
      <w:marRight w:val="0"/>
      <w:marTop w:val="0"/>
      <w:marBottom w:val="0"/>
      <w:divBdr>
        <w:top w:val="none" w:sz="0" w:space="0" w:color="auto"/>
        <w:left w:val="none" w:sz="0" w:space="0" w:color="auto"/>
        <w:bottom w:val="none" w:sz="0" w:space="0" w:color="auto"/>
        <w:right w:val="none" w:sz="0" w:space="0" w:color="auto"/>
      </w:divBdr>
    </w:div>
    <w:div w:id="1111432598">
      <w:bodyDiv w:val="1"/>
      <w:marLeft w:val="0"/>
      <w:marRight w:val="0"/>
      <w:marTop w:val="0"/>
      <w:marBottom w:val="0"/>
      <w:divBdr>
        <w:top w:val="none" w:sz="0" w:space="0" w:color="auto"/>
        <w:left w:val="none" w:sz="0" w:space="0" w:color="auto"/>
        <w:bottom w:val="none" w:sz="0" w:space="0" w:color="auto"/>
        <w:right w:val="none" w:sz="0" w:space="0" w:color="auto"/>
      </w:divBdr>
    </w:div>
    <w:div w:id="1111433888">
      <w:bodyDiv w:val="1"/>
      <w:marLeft w:val="0"/>
      <w:marRight w:val="0"/>
      <w:marTop w:val="0"/>
      <w:marBottom w:val="0"/>
      <w:divBdr>
        <w:top w:val="none" w:sz="0" w:space="0" w:color="auto"/>
        <w:left w:val="none" w:sz="0" w:space="0" w:color="auto"/>
        <w:bottom w:val="none" w:sz="0" w:space="0" w:color="auto"/>
        <w:right w:val="none" w:sz="0" w:space="0" w:color="auto"/>
      </w:divBdr>
    </w:div>
    <w:div w:id="1111436898">
      <w:bodyDiv w:val="1"/>
      <w:marLeft w:val="0"/>
      <w:marRight w:val="0"/>
      <w:marTop w:val="0"/>
      <w:marBottom w:val="0"/>
      <w:divBdr>
        <w:top w:val="none" w:sz="0" w:space="0" w:color="auto"/>
        <w:left w:val="none" w:sz="0" w:space="0" w:color="auto"/>
        <w:bottom w:val="none" w:sz="0" w:space="0" w:color="auto"/>
        <w:right w:val="none" w:sz="0" w:space="0" w:color="auto"/>
      </w:divBdr>
    </w:div>
    <w:div w:id="1111508156">
      <w:bodyDiv w:val="1"/>
      <w:marLeft w:val="0"/>
      <w:marRight w:val="0"/>
      <w:marTop w:val="0"/>
      <w:marBottom w:val="0"/>
      <w:divBdr>
        <w:top w:val="none" w:sz="0" w:space="0" w:color="auto"/>
        <w:left w:val="none" w:sz="0" w:space="0" w:color="auto"/>
        <w:bottom w:val="none" w:sz="0" w:space="0" w:color="auto"/>
        <w:right w:val="none" w:sz="0" w:space="0" w:color="auto"/>
      </w:divBdr>
    </w:div>
    <w:div w:id="1111558111">
      <w:bodyDiv w:val="1"/>
      <w:marLeft w:val="0"/>
      <w:marRight w:val="0"/>
      <w:marTop w:val="0"/>
      <w:marBottom w:val="0"/>
      <w:divBdr>
        <w:top w:val="none" w:sz="0" w:space="0" w:color="auto"/>
        <w:left w:val="none" w:sz="0" w:space="0" w:color="auto"/>
        <w:bottom w:val="none" w:sz="0" w:space="0" w:color="auto"/>
        <w:right w:val="none" w:sz="0" w:space="0" w:color="auto"/>
      </w:divBdr>
    </w:div>
    <w:div w:id="1111584936">
      <w:bodyDiv w:val="1"/>
      <w:marLeft w:val="0"/>
      <w:marRight w:val="0"/>
      <w:marTop w:val="0"/>
      <w:marBottom w:val="0"/>
      <w:divBdr>
        <w:top w:val="none" w:sz="0" w:space="0" w:color="auto"/>
        <w:left w:val="none" w:sz="0" w:space="0" w:color="auto"/>
        <w:bottom w:val="none" w:sz="0" w:space="0" w:color="auto"/>
        <w:right w:val="none" w:sz="0" w:space="0" w:color="auto"/>
      </w:divBdr>
    </w:div>
    <w:div w:id="1111626728">
      <w:bodyDiv w:val="1"/>
      <w:marLeft w:val="0"/>
      <w:marRight w:val="0"/>
      <w:marTop w:val="0"/>
      <w:marBottom w:val="0"/>
      <w:divBdr>
        <w:top w:val="none" w:sz="0" w:space="0" w:color="auto"/>
        <w:left w:val="none" w:sz="0" w:space="0" w:color="auto"/>
        <w:bottom w:val="none" w:sz="0" w:space="0" w:color="auto"/>
        <w:right w:val="none" w:sz="0" w:space="0" w:color="auto"/>
      </w:divBdr>
    </w:div>
    <w:div w:id="1111709273">
      <w:bodyDiv w:val="1"/>
      <w:marLeft w:val="0"/>
      <w:marRight w:val="0"/>
      <w:marTop w:val="0"/>
      <w:marBottom w:val="0"/>
      <w:divBdr>
        <w:top w:val="none" w:sz="0" w:space="0" w:color="auto"/>
        <w:left w:val="none" w:sz="0" w:space="0" w:color="auto"/>
        <w:bottom w:val="none" w:sz="0" w:space="0" w:color="auto"/>
        <w:right w:val="none" w:sz="0" w:space="0" w:color="auto"/>
      </w:divBdr>
    </w:div>
    <w:div w:id="1111782144">
      <w:bodyDiv w:val="1"/>
      <w:marLeft w:val="0"/>
      <w:marRight w:val="0"/>
      <w:marTop w:val="0"/>
      <w:marBottom w:val="0"/>
      <w:divBdr>
        <w:top w:val="none" w:sz="0" w:space="0" w:color="auto"/>
        <w:left w:val="none" w:sz="0" w:space="0" w:color="auto"/>
        <w:bottom w:val="none" w:sz="0" w:space="0" w:color="auto"/>
        <w:right w:val="none" w:sz="0" w:space="0" w:color="auto"/>
      </w:divBdr>
    </w:div>
    <w:div w:id="1111895206">
      <w:bodyDiv w:val="1"/>
      <w:marLeft w:val="0"/>
      <w:marRight w:val="0"/>
      <w:marTop w:val="0"/>
      <w:marBottom w:val="0"/>
      <w:divBdr>
        <w:top w:val="none" w:sz="0" w:space="0" w:color="auto"/>
        <w:left w:val="none" w:sz="0" w:space="0" w:color="auto"/>
        <w:bottom w:val="none" w:sz="0" w:space="0" w:color="auto"/>
        <w:right w:val="none" w:sz="0" w:space="0" w:color="auto"/>
      </w:divBdr>
    </w:div>
    <w:div w:id="1111899863">
      <w:bodyDiv w:val="1"/>
      <w:marLeft w:val="0"/>
      <w:marRight w:val="0"/>
      <w:marTop w:val="0"/>
      <w:marBottom w:val="0"/>
      <w:divBdr>
        <w:top w:val="none" w:sz="0" w:space="0" w:color="auto"/>
        <w:left w:val="none" w:sz="0" w:space="0" w:color="auto"/>
        <w:bottom w:val="none" w:sz="0" w:space="0" w:color="auto"/>
        <w:right w:val="none" w:sz="0" w:space="0" w:color="auto"/>
      </w:divBdr>
    </w:div>
    <w:div w:id="1111903040">
      <w:bodyDiv w:val="1"/>
      <w:marLeft w:val="0"/>
      <w:marRight w:val="0"/>
      <w:marTop w:val="0"/>
      <w:marBottom w:val="0"/>
      <w:divBdr>
        <w:top w:val="none" w:sz="0" w:space="0" w:color="auto"/>
        <w:left w:val="none" w:sz="0" w:space="0" w:color="auto"/>
        <w:bottom w:val="none" w:sz="0" w:space="0" w:color="auto"/>
        <w:right w:val="none" w:sz="0" w:space="0" w:color="auto"/>
      </w:divBdr>
    </w:div>
    <w:div w:id="1111972416">
      <w:bodyDiv w:val="1"/>
      <w:marLeft w:val="0"/>
      <w:marRight w:val="0"/>
      <w:marTop w:val="0"/>
      <w:marBottom w:val="0"/>
      <w:divBdr>
        <w:top w:val="none" w:sz="0" w:space="0" w:color="auto"/>
        <w:left w:val="none" w:sz="0" w:space="0" w:color="auto"/>
        <w:bottom w:val="none" w:sz="0" w:space="0" w:color="auto"/>
        <w:right w:val="none" w:sz="0" w:space="0" w:color="auto"/>
      </w:divBdr>
    </w:div>
    <w:div w:id="1111976898">
      <w:bodyDiv w:val="1"/>
      <w:marLeft w:val="0"/>
      <w:marRight w:val="0"/>
      <w:marTop w:val="0"/>
      <w:marBottom w:val="0"/>
      <w:divBdr>
        <w:top w:val="none" w:sz="0" w:space="0" w:color="auto"/>
        <w:left w:val="none" w:sz="0" w:space="0" w:color="auto"/>
        <w:bottom w:val="none" w:sz="0" w:space="0" w:color="auto"/>
        <w:right w:val="none" w:sz="0" w:space="0" w:color="auto"/>
      </w:divBdr>
    </w:div>
    <w:div w:id="1112016813">
      <w:bodyDiv w:val="1"/>
      <w:marLeft w:val="0"/>
      <w:marRight w:val="0"/>
      <w:marTop w:val="0"/>
      <w:marBottom w:val="0"/>
      <w:divBdr>
        <w:top w:val="none" w:sz="0" w:space="0" w:color="auto"/>
        <w:left w:val="none" w:sz="0" w:space="0" w:color="auto"/>
        <w:bottom w:val="none" w:sz="0" w:space="0" w:color="auto"/>
        <w:right w:val="none" w:sz="0" w:space="0" w:color="auto"/>
      </w:divBdr>
    </w:div>
    <w:div w:id="1112238180">
      <w:bodyDiv w:val="1"/>
      <w:marLeft w:val="0"/>
      <w:marRight w:val="0"/>
      <w:marTop w:val="0"/>
      <w:marBottom w:val="0"/>
      <w:divBdr>
        <w:top w:val="none" w:sz="0" w:space="0" w:color="auto"/>
        <w:left w:val="none" w:sz="0" w:space="0" w:color="auto"/>
        <w:bottom w:val="none" w:sz="0" w:space="0" w:color="auto"/>
        <w:right w:val="none" w:sz="0" w:space="0" w:color="auto"/>
      </w:divBdr>
    </w:div>
    <w:div w:id="1112238976">
      <w:bodyDiv w:val="1"/>
      <w:marLeft w:val="0"/>
      <w:marRight w:val="0"/>
      <w:marTop w:val="0"/>
      <w:marBottom w:val="0"/>
      <w:divBdr>
        <w:top w:val="none" w:sz="0" w:space="0" w:color="auto"/>
        <w:left w:val="none" w:sz="0" w:space="0" w:color="auto"/>
        <w:bottom w:val="none" w:sz="0" w:space="0" w:color="auto"/>
        <w:right w:val="none" w:sz="0" w:space="0" w:color="auto"/>
      </w:divBdr>
    </w:div>
    <w:div w:id="1112239418">
      <w:bodyDiv w:val="1"/>
      <w:marLeft w:val="0"/>
      <w:marRight w:val="0"/>
      <w:marTop w:val="0"/>
      <w:marBottom w:val="0"/>
      <w:divBdr>
        <w:top w:val="none" w:sz="0" w:space="0" w:color="auto"/>
        <w:left w:val="none" w:sz="0" w:space="0" w:color="auto"/>
        <w:bottom w:val="none" w:sz="0" w:space="0" w:color="auto"/>
        <w:right w:val="none" w:sz="0" w:space="0" w:color="auto"/>
      </w:divBdr>
    </w:div>
    <w:div w:id="1112240156">
      <w:bodyDiv w:val="1"/>
      <w:marLeft w:val="0"/>
      <w:marRight w:val="0"/>
      <w:marTop w:val="0"/>
      <w:marBottom w:val="0"/>
      <w:divBdr>
        <w:top w:val="none" w:sz="0" w:space="0" w:color="auto"/>
        <w:left w:val="none" w:sz="0" w:space="0" w:color="auto"/>
        <w:bottom w:val="none" w:sz="0" w:space="0" w:color="auto"/>
        <w:right w:val="none" w:sz="0" w:space="0" w:color="auto"/>
      </w:divBdr>
    </w:div>
    <w:div w:id="1112282792">
      <w:bodyDiv w:val="1"/>
      <w:marLeft w:val="0"/>
      <w:marRight w:val="0"/>
      <w:marTop w:val="0"/>
      <w:marBottom w:val="0"/>
      <w:divBdr>
        <w:top w:val="none" w:sz="0" w:space="0" w:color="auto"/>
        <w:left w:val="none" w:sz="0" w:space="0" w:color="auto"/>
        <w:bottom w:val="none" w:sz="0" w:space="0" w:color="auto"/>
        <w:right w:val="none" w:sz="0" w:space="0" w:color="auto"/>
      </w:divBdr>
    </w:div>
    <w:div w:id="1112357184">
      <w:bodyDiv w:val="1"/>
      <w:marLeft w:val="0"/>
      <w:marRight w:val="0"/>
      <w:marTop w:val="0"/>
      <w:marBottom w:val="0"/>
      <w:divBdr>
        <w:top w:val="none" w:sz="0" w:space="0" w:color="auto"/>
        <w:left w:val="none" w:sz="0" w:space="0" w:color="auto"/>
        <w:bottom w:val="none" w:sz="0" w:space="0" w:color="auto"/>
        <w:right w:val="none" w:sz="0" w:space="0" w:color="auto"/>
      </w:divBdr>
    </w:div>
    <w:div w:id="1112435595">
      <w:bodyDiv w:val="1"/>
      <w:marLeft w:val="0"/>
      <w:marRight w:val="0"/>
      <w:marTop w:val="0"/>
      <w:marBottom w:val="0"/>
      <w:divBdr>
        <w:top w:val="none" w:sz="0" w:space="0" w:color="auto"/>
        <w:left w:val="none" w:sz="0" w:space="0" w:color="auto"/>
        <w:bottom w:val="none" w:sz="0" w:space="0" w:color="auto"/>
        <w:right w:val="none" w:sz="0" w:space="0" w:color="auto"/>
      </w:divBdr>
    </w:div>
    <w:div w:id="1112436046">
      <w:bodyDiv w:val="1"/>
      <w:marLeft w:val="0"/>
      <w:marRight w:val="0"/>
      <w:marTop w:val="0"/>
      <w:marBottom w:val="0"/>
      <w:divBdr>
        <w:top w:val="none" w:sz="0" w:space="0" w:color="auto"/>
        <w:left w:val="none" w:sz="0" w:space="0" w:color="auto"/>
        <w:bottom w:val="none" w:sz="0" w:space="0" w:color="auto"/>
        <w:right w:val="none" w:sz="0" w:space="0" w:color="auto"/>
      </w:divBdr>
    </w:div>
    <w:div w:id="1112436422">
      <w:bodyDiv w:val="1"/>
      <w:marLeft w:val="0"/>
      <w:marRight w:val="0"/>
      <w:marTop w:val="0"/>
      <w:marBottom w:val="0"/>
      <w:divBdr>
        <w:top w:val="none" w:sz="0" w:space="0" w:color="auto"/>
        <w:left w:val="none" w:sz="0" w:space="0" w:color="auto"/>
        <w:bottom w:val="none" w:sz="0" w:space="0" w:color="auto"/>
        <w:right w:val="none" w:sz="0" w:space="0" w:color="auto"/>
      </w:divBdr>
    </w:div>
    <w:div w:id="1112549643">
      <w:bodyDiv w:val="1"/>
      <w:marLeft w:val="0"/>
      <w:marRight w:val="0"/>
      <w:marTop w:val="0"/>
      <w:marBottom w:val="0"/>
      <w:divBdr>
        <w:top w:val="none" w:sz="0" w:space="0" w:color="auto"/>
        <w:left w:val="none" w:sz="0" w:space="0" w:color="auto"/>
        <w:bottom w:val="none" w:sz="0" w:space="0" w:color="auto"/>
        <w:right w:val="none" w:sz="0" w:space="0" w:color="auto"/>
      </w:divBdr>
    </w:div>
    <w:div w:id="1112551428">
      <w:bodyDiv w:val="1"/>
      <w:marLeft w:val="0"/>
      <w:marRight w:val="0"/>
      <w:marTop w:val="0"/>
      <w:marBottom w:val="0"/>
      <w:divBdr>
        <w:top w:val="none" w:sz="0" w:space="0" w:color="auto"/>
        <w:left w:val="none" w:sz="0" w:space="0" w:color="auto"/>
        <w:bottom w:val="none" w:sz="0" w:space="0" w:color="auto"/>
        <w:right w:val="none" w:sz="0" w:space="0" w:color="auto"/>
      </w:divBdr>
    </w:div>
    <w:div w:id="1112552696">
      <w:bodyDiv w:val="1"/>
      <w:marLeft w:val="0"/>
      <w:marRight w:val="0"/>
      <w:marTop w:val="0"/>
      <w:marBottom w:val="0"/>
      <w:divBdr>
        <w:top w:val="none" w:sz="0" w:space="0" w:color="auto"/>
        <w:left w:val="none" w:sz="0" w:space="0" w:color="auto"/>
        <w:bottom w:val="none" w:sz="0" w:space="0" w:color="auto"/>
        <w:right w:val="none" w:sz="0" w:space="0" w:color="auto"/>
      </w:divBdr>
    </w:div>
    <w:div w:id="1112671660">
      <w:bodyDiv w:val="1"/>
      <w:marLeft w:val="0"/>
      <w:marRight w:val="0"/>
      <w:marTop w:val="0"/>
      <w:marBottom w:val="0"/>
      <w:divBdr>
        <w:top w:val="none" w:sz="0" w:space="0" w:color="auto"/>
        <w:left w:val="none" w:sz="0" w:space="0" w:color="auto"/>
        <w:bottom w:val="none" w:sz="0" w:space="0" w:color="auto"/>
        <w:right w:val="none" w:sz="0" w:space="0" w:color="auto"/>
      </w:divBdr>
    </w:div>
    <w:div w:id="1112702932">
      <w:bodyDiv w:val="1"/>
      <w:marLeft w:val="0"/>
      <w:marRight w:val="0"/>
      <w:marTop w:val="0"/>
      <w:marBottom w:val="0"/>
      <w:divBdr>
        <w:top w:val="none" w:sz="0" w:space="0" w:color="auto"/>
        <w:left w:val="none" w:sz="0" w:space="0" w:color="auto"/>
        <w:bottom w:val="none" w:sz="0" w:space="0" w:color="auto"/>
        <w:right w:val="none" w:sz="0" w:space="0" w:color="auto"/>
      </w:divBdr>
    </w:div>
    <w:div w:id="1112742285">
      <w:bodyDiv w:val="1"/>
      <w:marLeft w:val="0"/>
      <w:marRight w:val="0"/>
      <w:marTop w:val="0"/>
      <w:marBottom w:val="0"/>
      <w:divBdr>
        <w:top w:val="none" w:sz="0" w:space="0" w:color="auto"/>
        <w:left w:val="none" w:sz="0" w:space="0" w:color="auto"/>
        <w:bottom w:val="none" w:sz="0" w:space="0" w:color="auto"/>
        <w:right w:val="none" w:sz="0" w:space="0" w:color="auto"/>
      </w:divBdr>
    </w:div>
    <w:div w:id="1112818993">
      <w:bodyDiv w:val="1"/>
      <w:marLeft w:val="0"/>
      <w:marRight w:val="0"/>
      <w:marTop w:val="0"/>
      <w:marBottom w:val="0"/>
      <w:divBdr>
        <w:top w:val="none" w:sz="0" w:space="0" w:color="auto"/>
        <w:left w:val="none" w:sz="0" w:space="0" w:color="auto"/>
        <w:bottom w:val="none" w:sz="0" w:space="0" w:color="auto"/>
        <w:right w:val="none" w:sz="0" w:space="0" w:color="auto"/>
      </w:divBdr>
    </w:div>
    <w:div w:id="1112824044">
      <w:bodyDiv w:val="1"/>
      <w:marLeft w:val="0"/>
      <w:marRight w:val="0"/>
      <w:marTop w:val="0"/>
      <w:marBottom w:val="0"/>
      <w:divBdr>
        <w:top w:val="none" w:sz="0" w:space="0" w:color="auto"/>
        <w:left w:val="none" w:sz="0" w:space="0" w:color="auto"/>
        <w:bottom w:val="none" w:sz="0" w:space="0" w:color="auto"/>
        <w:right w:val="none" w:sz="0" w:space="0" w:color="auto"/>
      </w:divBdr>
    </w:div>
    <w:div w:id="1112824326">
      <w:bodyDiv w:val="1"/>
      <w:marLeft w:val="0"/>
      <w:marRight w:val="0"/>
      <w:marTop w:val="0"/>
      <w:marBottom w:val="0"/>
      <w:divBdr>
        <w:top w:val="none" w:sz="0" w:space="0" w:color="auto"/>
        <w:left w:val="none" w:sz="0" w:space="0" w:color="auto"/>
        <w:bottom w:val="none" w:sz="0" w:space="0" w:color="auto"/>
        <w:right w:val="none" w:sz="0" w:space="0" w:color="auto"/>
      </w:divBdr>
    </w:div>
    <w:div w:id="1112868679">
      <w:bodyDiv w:val="1"/>
      <w:marLeft w:val="0"/>
      <w:marRight w:val="0"/>
      <w:marTop w:val="0"/>
      <w:marBottom w:val="0"/>
      <w:divBdr>
        <w:top w:val="none" w:sz="0" w:space="0" w:color="auto"/>
        <w:left w:val="none" w:sz="0" w:space="0" w:color="auto"/>
        <w:bottom w:val="none" w:sz="0" w:space="0" w:color="auto"/>
        <w:right w:val="none" w:sz="0" w:space="0" w:color="auto"/>
      </w:divBdr>
    </w:div>
    <w:div w:id="1112936976">
      <w:bodyDiv w:val="1"/>
      <w:marLeft w:val="0"/>
      <w:marRight w:val="0"/>
      <w:marTop w:val="0"/>
      <w:marBottom w:val="0"/>
      <w:divBdr>
        <w:top w:val="none" w:sz="0" w:space="0" w:color="auto"/>
        <w:left w:val="none" w:sz="0" w:space="0" w:color="auto"/>
        <w:bottom w:val="none" w:sz="0" w:space="0" w:color="auto"/>
        <w:right w:val="none" w:sz="0" w:space="0" w:color="auto"/>
      </w:divBdr>
    </w:div>
    <w:div w:id="1112938991">
      <w:bodyDiv w:val="1"/>
      <w:marLeft w:val="0"/>
      <w:marRight w:val="0"/>
      <w:marTop w:val="0"/>
      <w:marBottom w:val="0"/>
      <w:divBdr>
        <w:top w:val="none" w:sz="0" w:space="0" w:color="auto"/>
        <w:left w:val="none" w:sz="0" w:space="0" w:color="auto"/>
        <w:bottom w:val="none" w:sz="0" w:space="0" w:color="auto"/>
        <w:right w:val="none" w:sz="0" w:space="0" w:color="auto"/>
      </w:divBdr>
    </w:div>
    <w:div w:id="1113014009">
      <w:bodyDiv w:val="1"/>
      <w:marLeft w:val="0"/>
      <w:marRight w:val="0"/>
      <w:marTop w:val="0"/>
      <w:marBottom w:val="0"/>
      <w:divBdr>
        <w:top w:val="none" w:sz="0" w:space="0" w:color="auto"/>
        <w:left w:val="none" w:sz="0" w:space="0" w:color="auto"/>
        <w:bottom w:val="none" w:sz="0" w:space="0" w:color="auto"/>
        <w:right w:val="none" w:sz="0" w:space="0" w:color="auto"/>
      </w:divBdr>
    </w:div>
    <w:div w:id="1113014677">
      <w:bodyDiv w:val="1"/>
      <w:marLeft w:val="0"/>
      <w:marRight w:val="0"/>
      <w:marTop w:val="0"/>
      <w:marBottom w:val="0"/>
      <w:divBdr>
        <w:top w:val="none" w:sz="0" w:space="0" w:color="auto"/>
        <w:left w:val="none" w:sz="0" w:space="0" w:color="auto"/>
        <w:bottom w:val="none" w:sz="0" w:space="0" w:color="auto"/>
        <w:right w:val="none" w:sz="0" w:space="0" w:color="auto"/>
      </w:divBdr>
    </w:div>
    <w:div w:id="1113094372">
      <w:bodyDiv w:val="1"/>
      <w:marLeft w:val="0"/>
      <w:marRight w:val="0"/>
      <w:marTop w:val="0"/>
      <w:marBottom w:val="0"/>
      <w:divBdr>
        <w:top w:val="none" w:sz="0" w:space="0" w:color="auto"/>
        <w:left w:val="none" w:sz="0" w:space="0" w:color="auto"/>
        <w:bottom w:val="none" w:sz="0" w:space="0" w:color="auto"/>
        <w:right w:val="none" w:sz="0" w:space="0" w:color="auto"/>
      </w:divBdr>
    </w:div>
    <w:div w:id="1113133222">
      <w:bodyDiv w:val="1"/>
      <w:marLeft w:val="0"/>
      <w:marRight w:val="0"/>
      <w:marTop w:val="0"/>
      <w:marBottom w:val="0"/>
      <w:divBdr>
        <w:top w:val="none" w:sz="0" w:space="0" w:color="auto"/>
        <w:left w:val="none" w:sz="0" w:space="0" w:color="auto"/>
        <w:bottom w:val="none" w:sz="0" w:space="0" w:color="auto"/>
        <w:right w:val="none" w:sz="0" w:space="0" w:color="auto"/>
      </w:divBdr>
    </w:div>
    <w:div w:id="1113204808">
      <w:bodyDiv w:val="1"/>
      <w:marLeft w:val="0"/>
      <w:marRight w:val="0"/>
      <w:marTop w:val="0"/>
      <w:marBottom w:val="0"/>
      <w:divBdr>
        <w:top w:val="none" w:sz="0" w:space="0" w:color="auto"/>
        <w:left w:val="none" w:sz="0" w:space="0" w:color="auto"/>
        <w:bottom w:val="none" w:sz="0" w:space="0" w:color="auto"/>
        <w:right w:val="none" w:sz="0" w:space="0" w:color="auto"/>
      </w:divBdr>
    </w:div>
    <w:div w:id="1113206601">
      <w:bodyDiv w:val="1"/>
      <w:marLeft w:val="0"/>
      <w:marRight w:val="0"/>
      <w:marTop w:val="0"/>
      <w:marBottom w:val="0"/>
      <w:divBdr>
        <w:top w:val="none" w:sz="0" w:space="0" w:color="auto"/>
        <w:left w:val="none" w:sz="0" w:space="0" w:color="auto"/>
        <w:bottom w:val="none" w:sz="0" w:space="0" w:color="auto"/>
        <w:right w:val="none" w:sz="0" w:space="0" w:color="auto"/>
      </w:divBdr>
    </w:div>
    <w:div w:id="1113210029">
      <w:bodyDiv w:val="1"/>
      <w:marLeft w:val="0"/>
      <w:marRight w:val="0"/>
      <w:marTop w:val="0"/>
      <w:marBottom w:val="0"/>
      <w:divBdr>
        <w:top w:val="none" w:sz="0" w:space="0" w:color="auto"/>
        <w:left w:val="none" w:sz="0" w:space="0" w:color="auto"/>
        <w:bottom w:val="none" w:sz="0" w:space="0" w:color="auto"/>
        <w:right w:val="none" w:sz="0" w:space="0" w:color="auto"/>
      </w:divBdr>
    </w:div>
    <w:div w:id="1113211016">
      <w:bodyDiv w:val="1"/>
      <w:marLeft w:val="0"/>
      <w:marRight w:val="0"/>
      <w:marTop w:val="0"/>
      <w:marBottom w:val="0"/>
      <w:divBdr>
        <w:top w:val="none" w:sz="0" w:space="0" w:color="auto"/>
        <w:left w:val="none" w:sz="0" w:space="0" w:color="auto"/>
        <w:bottom w:val="none" w:sz="0" w:space="0" w:color="auto"/>
        <w:right w:val="none" w:sz="0" w:space="0" w:color="auto"/>
      </w:divBdr>
    </w:div>
    <w:div w:id="1113282414">
      <w:bodyDiv w:val="1"/>
      <w:marLeft w:val="0"/>
      <w:marRight w:val="0"/>
      <w:marTop w:val="0"/>
      <w:marBottom w:val="0"/>
      <w:divBdr>
        <w:top w:val="none" w:sz="0" w:space="0" w:color="auto"/>
        <w:left w:val="none" w:sz="0" w:space="0" w:color="auto"/>
        <w:bottom w:val="none" w:sz="0" w:space="0" w:color="auto"/>
        <w:right w:val="none" w:sz="0" w:space="0" w:color="auto"/>
      </w:divBdr>
    </w:div>
    <w:div w:id="1113357320">
      <w:bodyDiv w:val="1"/>
      <w:marLeft w:val="0"/>
      <w:marRight w:val="0"/>
      <w:marTop w:val="0"/>
      <w:marBottom w:val="0"/>
      <w:divBdr>
        <w:top w:val="none" w:sz="0" w:space="0" w:color="auto"/>
        <w:left w:val="none" w:sz="0" w:space="0" w:color="auto"/>
        <w:bottom w:val="none" w:sz="0" w:space="0" w:color="auto"/>
        <w:right w:val="none" w:sz="0" w:space="0" w:color="auto"/>
      </w:divBdr>
    </w:div>
    <w:div w:id="1113403372">
      <w:bodyDiv w:val="1"/>
      <w:marLeft w:val="0"/>
      <w:marRight w:val="0"/>
      <w:marTop w:val="0"/>
      <w:marBottom w:val="0"/>
      <w:divBdr>
        <w:top w:val="none" w:sz="0" w:space="0" w:color="auto"/>
        <w:left w:val="none" w:sz="0" w:space="0" w:color="auto"/>
        <w:bottom w:val="none" w:sz="0" w:space="0" w:color="auto"/>
        <w:right w:val="none" w:sz="0" w:space="0" w:color="auto"/>
      </w:divBdr>
    </w:div>
    <w:div w:id="1113473428">
      <w:bodyDiv w:val="1"/>
      <w:marLeft w:val="0"/>
      <w:marRight w:val="0"/>
      <w:marTop w:val="0"/>
      <w:marBottom w:val="0"/>
      <w:divBdr>
        <w:top w:val="none" w:sz="0" w:space="0" w:color="auto"/>
        <w:left w:val="none" w:sz="0" w:space="0" w:color="auto"/>
        <w:bottom w:val="none" w:sz="0" w:space="0" w:color="auto"/>
        <w:right w:val="none" w:sz="0" w:space="0" w:color="auto"/>
      </w:divBdr>
    </w:div>
    <w:div w:id="1113480328">
      <w:bodyDiv w:val="1"/>
      <w:marLeft w:val="0"/>
      <w:marRight w:val="0"/>
      <w:marTop w:val="0"/>
      <w:marBottom w:val="0"/>
      <w:divBdr>
        <w:top w:val="none" w:sz="0" w:space="0" w:color="auto"/>
        <w:left w:val="none" w:sz="0" w:space="0" w:color="auto"/>
        <w:bottom w:val="none" w:sz="0" w:space="0" w:color="auto"/>
        <w:right w:val="none" w:sz="0" w:space="0" w:color="auto"/>
      </w:divBdr>
    </w:div>
    <w:div w:id="1113523524">
      <w:bodyDiv w:val="1"/>
      <w:marLeft w:val="0"/>
      <w:marRight w:val="0"/>
      <w:marTop w:val="0"/>
      <w:marBottom w:val="0"/>
      <w:divBdr>
        <w:top w:val="none" w:sz="0" w:space="0" w:color="auto"/>
        <w:left w:val="none" w:sz="0" w:space="0" w:color="auto"/>
        <w:bottom w:val="none" w:sz="0" w:space="0" w:color="auto"/>
        <w:right w:val="none" w:sz="0" w:space="0" w:color="auto"/>
      </w:divBdr>
    </w:div>
    <w:div w:id="1113552996">
      <w:bodyDiv w:val="1"/>
      <w:marLeft w:val="0"/>
      <w:marRight w:val="0"/>
      <w:marTop w:val="0"/>
      <w:marBottom w:val="0"/>
      <w:divBdr>
        <w:top w:val="none" w:sz="0" w:space="0" w:color="auto"/>
        <w:left w:val="none" w:sz="0" w:space="0" w:color="auto"/>
        <w:bottom w:val="none" w:sz="0" w:space="0" w:color="auto"/>
        <w:right w:val="none" w:sz="0" w:space="0" w:color="auto"/>
      </w:divBdr>
    </w:div>
    <w:div w:id="1113554420">
      <w:bodyDiv w:val="1"/>
      <w:marLeft w:val="0"/>
      <w:marRight w:val="0"/>
      <w:marTop w:val="0"/>
      <w:marBottom w:val="0"/>
      <w:divBdr>
        <w:top w:val="none" w:sz="0" w:space="0" w:color="auto"/>
        <w:left w:val="none" w:sz="0" w:space="0" w:color="auto"/>
        <w:bottom w:val="none" w:sz="0" w:space="0" w:color="auto"/>
        <w:right w:val="none" w:sz="0" w:space="0" w:color="auto"/>
      </w:divBdr>
    </w:div>
    <w:div w:id="1113596960">
      <w:bodyDiv w:val="1"/>
      <w:marLeft w:val="0"/>
      <w:marRight w:val="0"/>
      <w:marTop w:val="0"/>
      <w:marBottom w:val="0"/>
      <w:divBdr>
        <w:top w:val="none" w:sz="0" w:space="0" w:color="auto"/>
        <w:left w:val="none" w:sz="0" w:space="0" w:color="auto"/>
        <w:bottom w:val="none" w:sz="0" w:space="0" w:color="auto"/>
        <w:right w:val="none" w:sz="0" w:space="0" w:color="auto"/>
      </w:divBdr>
    </w:div>
    <w:div w:id="1113744583">
      <w:bodyDiv w:val="1"/>
      <w:marLeft w:val="0"/>
      <w:marRight w:val="0"/>
      <w:marTop w:val="0"/>
      <w:marBottom w:val="0"/>
      <w:divBdr>
        <w:top w:val="none" w:sz="0" w:space="0" w:color="auto"/>
        <w:left w:val="none" w:sz="0" w:space="0" w:color="auto"/>
        <w:bottom w:val="none" w:sz="0" w:space="0" w:color="auto"/>
        <w:right w:val="none" w:sz="0" w:space="0" w:color="auto"/>
      </w:divBdr>
    </w:div>
    <w:div w:id="1113865418">
      <w:bodyDiv w:val="1"/>
      <w:marLeft w:val="0"/>
      <w:marRight w:val="0"/>
      <w:marTop w:val="0"/>
      <w:marBottom w:val="0"/>
      <w:divBdr>
        <w:top w:val="none" w:sz="0" w:space="0" w:color="auto"/>
        <w:left w:val="none" w:sz="0" w:space="0" w:color="auto"/>
        <w:bottom w:val="none" w:sz="0" w:space="0" w:color="auto"/>
        <w:right w:val="none" w:sz="0" w:space="0" w:color="auto"/>
      </w:divBdr>
    </w:div>
    <w:div w:id="1114012124">
      <w:bodyDiv w:val="1"/>
      <w:marLeft w:val="0"/>
      <w:marRight w:val="0"/>
      <w:marTop w:val="0"/>
      <w:marBottom w:val="0"/>
      <w:divBdr>
        <w:top w:val="none" w:sz="0" w:space="0" w:color="auto"/>
        <w:left w:val="none" w:sz="0" w:space="0" w:color="auto"/>
        <w:bottom w:val="none" w:sz="0" w:space="0" w:color="auto"/>
        <w:right w:val="none" w:sz="0" w:space="0" w:color="auto"/>
      </w:divBdr>
    </w:div>
    <w:div w:id="1114012311">
      <w:bodyDiv w:val="1"/>
      <w:marLeft w:val="0"/>
      <w:marRight w:val="0"/>
      <w:marTop w:val="0"/>
      <w:marBottom w:val="0"/>
      <w:divBdr>
        <w:top w:val="none" w:sz="0" w:space="0" w:color="auto"/>
        <w:left w:val="none" w:sz="0" w:space="0" w:color="auto"/>
        <w:bottom w:val="none" w:sz="0" w:space="0" w:color="auto"/>
        <w:right w:val="none" w:sz="0" w:space="0" w:color="auto"/>
      </w:divBdr>
    </w:div>
    <w:div w:id="1114057709">
      <w:bodyDiv w:val="1"/>
      <w:marLeft w:val="0"/>
      <w:marRight w:val="0"/>
      <w:marTop w:val="0"/>
      <w:marBottom w:val="0"/>
      <w:divBdr>
        <w:top w:val="none" w:sz="0" w:space="0" w:color="auto"/>
        <w:left w:val="none" w:sz="0" w:space="0" w:color="auto"/>
        <w:bottom w:val="none" w:sz="0" w:space="0" w:color="auto"/>
        <w:right w:val="none" w:sz="0" w:space="0" w:color="auto"/>
      </w:divBdr>
    </w:div>
    <w:div w:id="1114058881">
      <w:bodyDiv w:val="1"/>
      <w:marLeft w:val="0"/>
      <w:marRight w:val="0"/>
      <w:marTop w:val="0"/>
      <w:marBottom w:val="0"/>
      <w:divBdr>
        <w:top w:val="none" w:sz="0" w:space="0" w:color="auto"/>
        <w:left w:val="none" w:sz="0" w:space="0" w:color="auto"/>
        <w:bottom w:val="none" w:sz="0" w:space="0" w:color="auto"/>
        <w:right w:val="none" w:sz="0" w:space="0" w:color="auto"/>
      </w:divBdr>
    </w:div>
    <w:div w:id="1114060356">
      <w:bodyDiv w:val="1"/>
      <w:marLeft w:val="0"/>
      <w:marRight w:val="0"/>
      <w:marTop w:val="0"/>
      <w:marBottom w:val="0"/>
      <w:divBdr>
        <w:top w:val="none" w:sz="0" w:space="0" w:color="auto"/>
        <w:left w:val="none" w:sz="0" w:space="0" w:color="auto"/>
        <w:bottom w:val="none" w:sz="0" w:space="0" w:color="auto"/>
        <w:right w:val="none" w:sz="0" w:space="0" w:color="auto"/>
      </w:divBdr>
    </w:div>
    <w:div w:id="1114062009">
      <w:bodyDiv w:val="1"/>
      <w:marLeft w:val="0"/>
      <w:marRight w:val="0"/>
      <w:marTop w:val="0"/>
      <w:marBottom w:val="0"/>
      <w:divBdr>
        <w:top w:val="none" w:sz="0" w:space="0" w:color="auto"/>
        <w:left w:val="none" w:sz="0" w:space="0" w:color="auto"/>
        <w:bottom w:val="none" w:sz="0" w:space="0" w:color="auto"/>
        <w:right w:val="none" w:sz="0" w:space="0" w:color="auto"/>
      </w:divBdr>
    </w:div>
    <w:div w:id="1114130716">
      <w:bodyDiv w:val="1"/>
      <w:marLeft w:val="0"/>
      <w:marRight w:val="0"/>
      <w:marTop w:val="0"/>
      <w:marBottom w:val="0"/>
      <w:divBdr>
        <w:top w:val="none" w:sz="0" w:space="0" w:color="auto"/>
        <w:left w:val="none" w:sz="0" w:space="0" w:color="auto"/>
        <w:bottom w:val="none" w:sz="0" w:space="0" w:color="auto"/>
        <w:right w:val="none" w:sz="0" w:space="0" w:color="auto"/>
      </w:divBdr>
    </w:div>
    <w:div w:id="1114177835">
      <w:bodyDiv w:val="1"/>
      <w:marLeft w:val="0"/>
      <w:marRight w:val="0"/>
      <w:marTop w:val="0"/>
      <w:marBottom w:val="0"/>
      <w:divBdr>
        <w:top w:val="none" w:sz="0" w:space="0" w:color="auto"/>
        <w:left w:val="none" w:sz="0" w:space="0" w:color="auto"/>
        <w:bottom w:val="none" w:sz="0" w:space="0" w:color="auto"/>
        <w:right w:val="none" w:sz="0" w:space="0" w:color="auto"/>
      </w:divBdr>
    </w:div>
    <w:div w:id="1114206198">
      <w:bodyDiv w:val="1"/>
      <w:marLeft w:val="0"/>
      <w:marRight w:val="0"/>
      <w:marTop w:val="0"/>
      <w:marBottom w:val="0"/>
      <w:divBdr>
        <w:top w:val="none" w:sz="0" w:space="0" w:color="auto"/>
        <w:left w:val="none" w:sz="0" w:space="0" w:color="auto"/>
        <w:bottom w:val="none" w:sz="0" w:space="0" w:color="auto"/>
        <w:right w:val="none" w:sz="0" w:space="0" w:color="auto"/>
      </w:divBdr>
    </w:div>
    <w:div w:id="1114252000">
      <w:bodyDiv w:val="1"/>
      <w:marLeft w:val="0"/>
      <w:marRight w:val="0"/>
      <w:marTop w:val="0"/>
      <w:marBottom w:val="0"/>
      <w:divBdr>
        <w:top w:val="none" w:sz="0" w:space="0" w:color="auto"/>
        <w:left w:val="none" w:sz="0" w:space="0" w:color="auto"/>
        <w:bottom w:val="none" w:sz="0" w:space="0" w:color="auto"/>
        <w:right w:val="none" w:sz="0" w:space="0" w:color="auto"/>
      </w:divBdr>
    </w:div>
    <w:div w:id="1114327824">
      <w:bodyDiv w:val="1"/>
      <w:marLeft w:val="0"/>
      <w:marRight w:val="0"/>
      <w:marTop w:val="0"/>
      <w:marBottom w:val="0"/>
      <w:divBdr>
        <w:top w:val="none" w:sz="0" w:space="0" w:color="auto"/>
        <w:left w:val="none" w:sz="0" w:space="0" w:color="auto"/>
        <w:bottom w:val="none" w:sz="0" w:space="0" w:color="auto"/>
        <w:right w:val="none" w:sz="0" w:space="0" w:color="auto"/>
      </w:divBdr>
    </w:div>
    <w:div w:id="1114397487">
      <w:bodyDiv w:val="1"/>
      <w:marLeft w:val="0"/>
      <w:marRight w:val="0"/>
      <w:marTop w:val="0"/>
      <w:marBottom w:val="0"/>
      <w:divBdr>
        <w:top w:val="none" w:sz="0" w:space="0" w:color="auto"/>
        <w:left w:val="none" w:sz="0" w:space="0" w:color="auto"/>
        <w:bottom w:val="none" w:sz="0" w:space="0" w:color="auto"/>
        <w:right w:val="none" w:sz="0" w:space="0" w:color="auto"/>
      </w:divBdr>
    </w:div>
    <w:div w:id="1114399852">
      <w:bodyDiv w:val="1"/>
      <w:marLeft w:val="0"/>
      <w:marRight w:val="0"/>
      <w:marTop w:val="0"/>
      <w:marBottom w:val="0"/>
      <w:divBdr>
        <w:top w:val="none" w:sz="0" w:space="0" w:color="auto"/>
        <w:left w:val="none" w:sz="0" w:space="0" w:color="auto"/>
        <w:bottom w:val="none" w:sz="0" w:space="0" w:color="auto"/>
        <w:right w:val="none" w:sz="0" w:space="0" w:color="auto"/>
      </w:divBdr>
    </w:div>
    <w:div w:id="1114446420">
      <w:bodyDiv w:val="1"/>
      <w:marLeft w:val="0"/>
      <w:marRight w:val="0"/>
      <w:marTop w:val="0"/>
      <w:marBottom w:val="0"/>
      <w:divBdr>
        <w:top w:val="none" w:sz="0" w:space="0" w:color="auto"/>
        <w:left w:val="none" w:sz="0" w:space="0" w:color="auto"/>
        <w:bottom w:val="none" w:sz="0" w:space="0" w:color="auto"/>
        <w:right w:val="none" w:sz="0" w:space="0" w:color="auto"/>
      </w:divBdr>
    </w:div>
    <w:div w:id="1114592956">
      <w:bodyDiv w:val="1"/>
      <w:marLeft w:val="0"/>
      <w:marRight w:val="0"/>
      <w:marTop w:val="0"/>
      <w:marBottom w:val="0"/>
      <w:divBdr>
        <w:top w:val="none" w:sz="0" w:space="0" w:color="auto"/>
        <w:left w:val="none" w:sz="0" w:space="0" w:color="auto"/>
        <w:bottom w:val="none" w:sz="0" w:space="0" w:color="auto"/>
        <w:right w:val="none" w:sz="0" w:space="0" w:color="auto"/>
      </w:divBdr>
    </w:div>
    <w:div w:id="1114714593">
      <w:bodyDiv w:val="1"/>
      <w:marLeft w:val="0"/>
      <w:marRight w:val="0"/>
      <w:marTop w:val="0"/>
      <w:marBottom w:val="0"/>
      <w:divBdr>
        <w:top w:val="none" w:sz="0" w:space="0" w:color="auto"/>
        <w:left w:val="none" w:sz="0" w:space="0" w:color="auto"/>
        <w:bottom w:val="none" w:sz="0" w:space="0" w:color="auto"/>
        <w:right w:val="none" w:sz="0" w:space="0" w:color="auto"/>
      </w:divBdr>
    </w:div>
    <w:div w:id="1114716609">
      <w:bodyDiv w:val="1"/>
      <w:marLeft w:val="0"/>
      <w:marRight w:val="0"/>
      <w:marTop w:val="0"/>
      <w:marBottom w:val="0"/>
      <w:divBdr>
        <w:top w:val="none" w:sz="0" w:space="0" w:color="auto"/>
        <w:left w:val="none" w:sz="0" w:space="0" w:color="auto"/>
        <w:bottom w:val="none" w:sz="0" w:space="0" w:color="auto"/>
        <w:right w:val="none" w:sz="0" w:space="0" w:color="auto"/>
      </w:divBdr>
    </w:div>
    <w:div w:id="1114785961">
      <w:bodyDiv w:val="1"/>
      <w:marLeft w:val="0"/>
      <w:marRight w:val="0"/>
      <w:marTop w:val="0"/>
      <w:marBottom w:val="0"/>
      <w:divBdr>
        <w:top w:val="none" w:sz="0" w:space="0" w:color="auto"/>
        <w:left w:val="none" w:sz="0" w:space="0" w:color="auto"/>
        <w:bottom w:val="none" w:sz="0" w:space="0" w:color="auto"/>
        <w:right w:val="none" w:sz="0" w:space="0" w:color="auto"/>
      </w:divBdr>
    </w:div>
    <w:div w:id="1114791440">
      <w:bodyDiv w:val="1"/>
      <w:marLeft w:val="0"/>
      <w:marRight w:val="0"/>
      <w:marTop w:val="0"/>
      <w:marBottom w:val="0"/>
      <w:divBdr>
        <w:top w:val="none" w:sz="0" w:space="0" w:color="auto"/>
        <w:left w:val="none" w:sz="0" w:space="0" w:color="auto"/>
        <w:bottom w:val="none" w:sz="0" w:space="0" w:color="auto"/>
        <w:right w:val="none" w:sz="0" w:space="0" w:color="auto"/>
      </w:divBdr>
    </w:div>
    <w:div w:id="1114834113">
      <w:bodyDiv w:val="1"/>
      <w:marLeft w:val="0"/>
      <w:marRight w:val="0"/>
      <w:marTop w:val="0"/>
      <w:marBottom w:val="0"/>
      <w:divBdr>
        <w:top w:val="none" w:sz="0" w:space="0" w:color="auto"/>
        <w:left w:val="none" w:sz="0" w:space="0" w:color="auto"/>
        <w:bottom w:val="none" w:sz="0" w:space="0" w:color="auto"/>
        <w:right w:val="none" w:sz="0" w:space="0" w:color="auto"/>
      </w:divBdr>
    </w:div>
    <w:div w:id="1114834741">
      <w:bodyDiv w:val="1"/>
      <w:marLeft w:val="0"/>
      <w:marRight w:val="0"/>
      <w:marTop w:val="0"/>
      <w:marBottom w:val="0"/>
      <w:divBdr>
        <w:top w:val="none" w:sz="0" w:space="0" w:color="auto"/>
        <w:left w:val="none" w:sz="0" w:space="0" w:color="auto"/>
        <w:bottom w:val="none" w:sz="0" w:space="0" w:color="auto"/>
        <w:right w:val="none" w:sz="0" w:space="0" w:color="auto"/>
      </w:divBdr>
    </w:div>
    <w:div w:id="1114908887">
      <w:bodyDiv w:val="1"/>
      <w:marLeft w:val="0"/>
      <w:marRight w:val="0"/>
      <w:marTop w:val="0"/>
      <w:marBottom w:val="0"/>
      <w:divBdr>
        <w:top w:val="none" w:sz="0" w:space="0" w:color="auto"/>
        <w:left w:val="none" w:sz="0" w:space="0" w:color="auto"/>
        <w:bottom w:val="none" w:sz="0" w:space="0" w:color="auto"/>
        <w:right w:val="none" w:sz="0" w:space="0" w:color="auto"/>
      </w:divBdr>
    </w:div>
    <w:div w:id="1114977876">
      <w:bodyDiv w:val="1"/>
      <w:marLeft w:val="0"/>
      <w:marRight w:val="0"/>
      <w:marTop w:val="0"/>
      <w:marBottom w:val="0"/>
      <w:divBdr>
        <w:top w:val="none" w:sz="0" w:space="0" w:color="auto"/>
        <w:left w:val="none" w:sz="0" w:space="0" w:color="auto"/>
        <w:bottom w:val="none" w:sz="0" w:space="0" w:color="auto"/>
        <w:right w:val="none" w:sz="0" w:space="0" w:color="auto"/>
      </w:divBdr>
    </w:div>
    <w:div w:id="1114980417">
      <w:bodyDiv w:val="1"/>
      <w:marLeft w:val="0"/>
      <w:marRight w:val="0"/>
      <w:marTop w:val="0"/>
      <w:marBottom w:val="0"/>
      <w:divBdr>
        <w:top w:val="none" w:sz="0" w:space="0" w:color="auto"/>
        <w:left w:val="none" w:sz="0" w:space="0" w:color="auto"/>
        <w:bottom w:val="none" w:sz="0" w:space="0" w:color="auto"/>
        <w:right w:val="none" w:sz="0" w:space="0" w:color="auto"/>
      </w:divBdr>
    </w:div>
    <w:div w:id="1115056737">
      <w:bodyDiv w:val="1"/>
      <w:marLeft w:val="0"/>
      <w:marRight w:val="0"/>
      <w:marTop w:val="0"/>
      <w:marBottom w:val="0"/>
      <w:divBdr>
        <w:top w:val="none" w:sz="0" w:space="0" w:color="auto"/>
        <w:left w:val="none" w:sz="0" w:space="0" w:color="auto"/>
        <w:bottom w:val="none" w:sz="0" w:space="0" w:color="auto"/>
        <w:right w:val="none" w:sz="0" w:space="0" w:color="auto"/>
      </w:divBdr>
    </w:div>
    <w:div w:id="1115056864">
      <w:bodyDiv w:val="1"/>
      <w:marLeft w:val="0"/>
      <w:marRight w:val="0"/>
      <w:marTop w:val="0"/>
      <w:marBottom w:val="0"/>
      <w:divBdr>
        <w:top w:val="none" w:sz="0" w:space="0" w:color="auto"/>
        <w:left w:val="none" w:sz="0" w:space="0" w:color="auto"/>
        <w:bottom w:val="none" w:sz="0" w:space="0" w:color="auto"/>
        <w:right w:val="none" w:sz="0" w:space="0" w:color="auto"/>
      </w:divBdr>
    </w:div>
    <w:div w:id="1115103905">
      <w:bodyDiv w:val="1"/>
      <w:marLeft w:val="0"/>
      <w:marRight w:val="0"/>
      <w:marTop w:val="0"/>
      <w:marBottom w:val="0"/>
      <w:divBdr>
        <w:top w:val="none" w:sz="0" w:space="0" w:color="auto"/>
        <w:left w:val="none" w:sz="0" w:space="0" w:color="auto"/>
        <w:bottom w:val="none" w:sz="0" w:space="0" w:color="auto"/>
        <w:right w:val="none" w:sz="0" w:space="0" w:color="auto"/>
      </w:divBdr>
    </w:div>
    <w:div w:id="1115174466">
      <w:bodyDiv w:val="1"/>
      <w:marLeft w:val="0"/>
      <w:marRight w:val="0"/>
      <w:marTop w:val="0"/>
      <w:marBottom w:val="0"/>
      <w:divBdr>
        <w:top w:val="none" w:sz="0" w:space="0" w:color="auto"/>
        <w:left w:val="none" w:sz="0" w:space="0" w:color="auto"/>
        <w:bottom w:val="none" w:sz="0" w:space="0" w:color="auto"/>
        <w:right w:val="none" w:sz="0" w:space="0" w:color="auto"/>
      </w:divBdr>
    </w:div>
    <w:div w:id="1115246380">
      <w:bodyDiv w:val="1"/>
      <w:marLeft w:val="0"/>
      <w:marRight w:val="0"/>
      <w:marTop w:val="0"/>
      <w:marBottom w:val="0"/>
      <w:divBdr>
        <w:top w:val="none" w:sz="0" w:space="0" w:color="auto"/>
        <w:left w:val="none" w:sz="0" w:space="0" w:color="auto"/>
        <w:bottom w:val="none" w:sz="0" w:space="0" w:color="auto"/>
        <w:right w:val="none" w:sz="0" w:space="0" w:color="auto"/>
      </w:divBdr>
    </w:div>
    <w:div w:id="1115364032">
      <w:bodyDiv w:val="1"/>
      <w:marLeft w:val="0"/>
      <w:marRight w:val="0"/>
      <w:marTop w:val="0"/>
      <w:marBottom w:val="0"/>
      <w:divBdr>
        <w:top w:val="none" w:sz="0" w:space="0" w:color="auto"/>
        <w:left w:val="none" w:sz="0" w:space="0" w:color="auto"/>
        <w:bottom w:val="none" w:sz="0" w:space="0" w:color="auto"/>
        <w:right w:val="none" w:sz="0" w:space="0" w:color="auto"/>
      </w:divBdr>
    </w:div>
    <w:div w:id="1115365082">
      <w:bodyDiv w:val="1"/>
      <w:marLeft w:val="0"/>
      <w:marRight w:val="0"/>
      <w:marTop w:val="0"/>
      <w:marBottom w:val="0"/>
      <w:divBdr>
        <w:top w:val="none" w:sz="0" w:space="0" w:color="auto"/>
        <w:left w:val="none" w:sz="0" w:space="0" w:color="auto"/>
        <w:bottom w:val="none" w:sz="0" w:space="0" w:color="auto"/>
        <w:right w:val="none" w:sz="0" w:space="0" w:color="auto"/>
      </w:divBdr>
    </w:div>
    <w:div w:id="1115366577">
      <w:bodyDiv w:val="1"/>
      <w:marLeft w:val="0"/>
      <w:marRight w:val="0"/>
      <w:marTop w:val="0"/>
      <w:marBottom w:val="0"/>
      <w:divBdr>
        <w:top w:val="none" w:sz="0" w:space="0" w:color="auto"/>
        <w:left w:val="none" w:sz="0" w:space="0" w:color="auto"/>
        <w:bottom w:val="none" w:sz="0" w:space="0" w:color="auto"/>
        <w:right w:val="none" w:sz="0" w:space="0" w:color="auto"/>
      </w:divBdr>
    </w:div>
    <w:div w:id="1115446674">
      <w:bodyDiv w:val="1"/>
      <w:marLeft w:val="0"/>
      <w:marRight w:val="0"/>
      <w:marTop w:val="0"/>
      <w:marBottom w:val="0"/>
      <w:divBdr>
        <w:top w:val="none" w:sz="0" w:space="0" w:color="auto"/>
        <w:left w:val="none" w:sz="0" w:space="0" w:color="auto"/>
        <w:bottom w:val="none" w:sz="0" w:space="0" w:color="auto"/>
        <w:right w:val="none" w:sz="0" w:space="0" w:color="auto"/>
      </w:divBdr>
    </w:div>
    <w:div w:id="1115562171">
      <w:bodyDiv w:val="1"/>
      <w:marLeft w:val="0"/>
      <w:marRight w:val="0"/>
      <w:marTop w:val="0"/>
      <w:marBottom w:val="0"/>
      <w:divBdr>
        <w:top w:val="none" w:sz="0" w:space="0" w:color="auto"/>
        <w:left w:val="none" w:sz="0" w:space="0" w:color="auto"/>
        <w:bottom w:val="none" w:sz="0" w:space="0" w:color="auto"/>
        <w:right w:val="none" w:sz="0" w:space="0" w:color="auto"/>
      </w:divBdr>
    </w:div>
    <w:div w:id="1115563224">
      <w:bodyDiv w:val="1"/>
      <w:marLeft w:val="0"/>
      <w:marRight w:val="0"/>
      <w:marTop w:val="0"/>
      <w:marBottom w:val="0"/>
      <w:divBdr>
        <w:top w:val="none" w:sz="0" w:space="0" w:color="auto"/>
        <w:left w:val="none" w:sz="0" w:space="0" w:color="auto"/>
        <w:bottom w:val="none" w:sz="0" w:space="0" w:color="auto"/>
        <w:right w:val="none" w:sz="0" w:space="0" w:color="auto"/>
      </w:divBdr>
    </w:div>
    <w:div w:id="1115752854">
      <w:bodyDiv w:val="1"/>
      <w:marLeft w:val="0"/>
      <w:marRight w:val="0"/>
      <w:marTop w:val="0"/>
      <w:marBottom w:val="0"/>
      <w:divBdr>
        <w:top w:val="none" w:sz="0" w:space="0" w:color="auto"/>
        <w:left w:val="none" w:sz="0" w:space="0" w:color="auto"/>
        <w:bottom w:val="none" w:sz="0" w:space="0" w:color="auto"/>
        <w:right w:val="none" w:sz="0" w:space="0" w:color="auto"/>
      </w:divBdr>
    </w:div>
    <w:div w:id="1115828736">
      <w:bodyDiv w:val="1"/>
      <w:marLeft w:val="0"/>
      <w:marRight w:val="0"/>
      <w:marTop w:val="0"/>
      <w:marBottom w:val="0"/>
      <w:divBdr>
        <w:top w:val="none" w:sz="0" w:space="0" w:color="auto"/>
        <w:left w:val="none" w:sz="0" w:space="0" w:color="auto"/>
        <w:bottom w:val="none" w:sz="0" w:space="0" w:color="auto"/>
        <w:right w:val="none" w:sz="0" w:space="0" w:color="auto"/>
      </w:divBdr>
    </w:div>
    <w:div w:id="1115901344">
      <w:bodyDiv w:val="1"/>
      <w:marLeft w:val="0"/>
      <w:marRight w:val="0"/>
      <w:marTop w:val="0"/>
      <w:marBottom w:val="0"/>
      <w:divBdr>
        <w:top w:val="none" w:sz="0" w:space="0" w:color="auto"/>
        <w:left w:val="none" w:sz="0" w:space="0" w:color="auto"/>
        <w:bottom w:val="none" w:sz="0" w:space="0" w:color="auto"/>
        <w:right w:val="none" w:sz="0" w:space="0" w:color="auto"/>
      </w:divBdr>
    </w:div>
    <w:div w:id="1115903827">
      <w:bodyDiv w:val="1"/>
      <w:marLeft w:val="0"/>
      <w:marRight w:val="0"/>
      <w:marTop w:val="0"/>
      <w:marBottom w:val="0"/>
      <w:divBdr>
        <w:top w:val="none" w:sz="0" w:space="0" w:color="auto"/>
        <w:left w:val="none" w:sz="0" w:space="0" w:color="auto"/>
        <w:bottom w:val="none" w:sz="0" w:space="0" w:color="auto"/>
        <w:right w:val="none" w:sz="0" w:space="0" w:color="auto"/>
      </w:divBdr>
    </w:div>
    <w:div w:id="1115951925">
      <w:bodyDiv w:val="1"/>
      <w:marLeft w:val="0"/>
      <w:marRight w:val="0"/>
      <w:marTop w:val="0"/>
      <w:marBottom w:val="0"/>
      <w:divBdr>
        <w:top w:val="none" w:sz="0" w:space="0" w:color="auto"/>
        <w:left w:val="none" w:sz="0" w:space="0" w:color="auto"/>
        <w:bottom w:val="none" w:sz="0" w:space="0" w:color="auto"/>
        <w:right w:val="none" w:sz="0" w:space="0" w:color="auto"/>
      </w:divBdr>
    </w:div>
    <w:div w:id="1116023871">
      <w:bodyDiv w:val="1"/>
      <w:marLeft w:val="0"/>
      <w:marRight w:val="0"/>
      <w:marTop w:val="0"/>
      <w:marBottom w:val="0"/>
      <w:divBdr>
        <w:top w:val="none" w:sz="0" w:space="0" w:color="auto"/>
        <w:left w:val="none" w:sz="0" w:space="0" w:color="auto"/>
        <w:bottom w:val="none" w:sz="0" w:space="0" w:color="auto"/>
        <w:right w:val="none" w:sz="0" w:space="0" w:color="auto"/>
      </w:divBdr>
    </w:div>
    <w:div w:id="1116023930">
      <w:bodyDiv w:val="1"/>
      <w:marLeft w:val="0"/>
      <w:marRight w:val="0"/>
      <w:marTop w:val="0"/>
      <w:marBottom w:val="0"/>
      <w:divBdr>
        <w:top w:val="none" w:sz="0" w:space="0" w:color="auto"/>
        <w:left w:val="none" w:sz="0" w:space="0" w:color="auto"/>
        <w:bottom w:val="none" w:sz="0" w:space="0" w:color="auto"/>
        <w:right w:val="none" w:sz="0" w:space="0" w:color="auto"/>
      </w:divBdr>
    </w:div>
    <w:div w:id="1116025720">
      <w:bodyDiv w:val="1"/>
      <w:marLeft w:val="0"/>
      <w:marRight w:val="0"/>
      <w:marTop w:val="0"/>
      <w:marBottom w:val="0"/>
      <w:divBdr>
        <w:top w:val="none" w:sz="0" w:space="0" w:color="auto"/>
        <w:left w:val="none" w:sz="0" w:space="0" w:color="auto"/>
        <w:bottom w:val="none" w:sz="0" w:space="0" w:color="auto"/>
        <w:right w:val="none" w:sz="0" w:space="0" w:color="auto"/>
      </w:divBdr>
    </w:div>
    <w:div w:id="1116094168">
      <w:bodyDiv w:val="1"/>
      <w:marLeft w:val="0"/>
      <w:marRight w:val="0"/>
      <w:marTop w:val="0"/>
      <w:marBottom w:val="0"/>
      <w:divBdr>
        <w:top w:val="none" w:sz="0" w:space="0" w:color="auto"/>
        <w:left w:val="none" w:sz="0" w:space="0" w:color="auto"/>
        <w:bottom w:val="none" w:sz="0" w:space="0" w:color="auto"/>
        <w:right w:val="none" w:sz="0" w:space="0" w:color="auto"/>
      </w:divBdr>
    </w:div>
    <w:div w:id="1116099361">
      <w:bodyDiv w:val="1"/>
      <w:marLeft w:val="0"/>
      <w:marRight w:val="0"/>
      <w:marTop w:val="0"/>
      <w:marBottom w:val="0"/>
      <w:divBdr>
        <w:top w:val="none" w:sz="0" w:space="0" w:color="auto"/>
        <w:left w:val="none" w:sz="0" w:space="0" w:color="auto"/>
        <w:bottom w:val="none" w:sz="0" w:space="0" w:color="auto"/>
        <w:right w:val="none" w:sz="0" w:space="0" w:color="auto"/>
      </w:divBdr>
    </w:div>
    <w:div w:id="1116102865">
      <w:bodyDiv w:val="1"/>
      <w:marLeft w:val="0"/>
      <w:marRight w:val="0"/>
      <w:marTop w:val="0"/>
      <w:marBottom w:val="0"/>
      <w:divBdr>
        <w:top w:val="none" w:sz="0" w:space="0" w:color="auto"/>
        <w:left w:val="none" w:sz="0" w:space="0" w:color="auto"/>
        <w:bottom w:val="none" w:sz="0" w:space="0" w:color="auto"/>
        <w:right w:val="none" w:sz="0" w:space="0" w:color="auto"/>
      </w:divBdr>
    </w:div>
    <w:div w:id="1116175374">
      <w:bodyDiv w:val="1"/>
      <w:marLeft w:val="0"/>
      <w:marRight w:val="0"/>
      <w:marTop w:val="0"/>
      <w:marBottom w:val="0"/>
      <w:divBdr>
        <w:top w:val="none" w:sz="0" w:space="0" w:color="auto"/>
        <w:left w:val="none" w:sz="0" w:space="0" w:color="auto"/>
        <w:bottom w:val="none" w:sz="0" w:space="0" w:color="auto"/>
        <w:right w:val="none" w:sz="0" w:space="0" w:color="auto"/>
      </w:divBdr>
    </w:div>
    <w:div w:id="1116216690">
      <w:bodyDiv w:val="1"/>
      <w:marLeft w:val="0"/>
      <w:marRight w:val="0"/>
      <w:marTop w:val="0"/>
      <w:marBottom w:val="0"/>
      <w:divBdr>
        <w:top w:val="none" w:sz="0" w:space="0" w:color="auto"/>
        <w:left w:val="none" w:sz="0" w:space="0" w:color="auto"/>
        <w:bottom w:val="none" w:sz="0" w:space="0" w:color="auto"/>
        <w:right w:val="none" w:sz="0" w:space="0" w:color="auto"/>
      </w:divBdr>
    </w:div>
    <w:div w:id="1116294128">
      <w:bodyDiv w:val="1"/>
      <w:marLeft w:val="0"/>
      <w:marRight w:val="0"/>
      <w:marTop w:val="0"/>
      <w:marBottom w:val="0"/>
      <w:divBdr>
        <w:top w:val="none" w:sz="0" w:space="0" w:color="auto"/>
        <w:left w:val="none" w:sz="0" w:space="0" w:color="auto"/>
        <w:bottom w:val="none" w:sz="0" w:space="0" w:color="auto"/>
        <w:right w:val="none" w:sz="0" w:space="0" w:color="auto"/>
      </w:divBdr>
    </w:div>
    <w:div w:id="1116365102">
      <w:bodyDiv w:val="1"/>
      <w:marLeft w:val="0"/>
      <w:marRight w:val="0"/>
      <w:marTop w:val="0"/>
      <w:marBottom w:val="0"/>
      <w:divBdr>
        <w:top w:val="none" w:sz="0" w:space="0" w:color="auto"/>
        <w:left w:val="none" w:sz="0" w:space="0" w:color="auto"/>
        <w:bottom w:val="none" w:sz="0" w:space="0" w:color="auto"/>
        <w:right w:val="none" w:sz="0" w:space="0" w:color="auto"/>
      </w:divBdr>
    </w:div>
    <w:div w:id="1116370571">
      <w:bodyDiv w:val="1"/>
      <w:marLeft w:val="0"/>
      <w:marRight w:val="0"/>
      <w:marTop w:val="0"/>
      <w:marBottom w:val="0"/>
      <w:divBdr>
        <w:top w:val="none" w:sz="0" w:space="0" w:color="auto"/>
        <w:left w:val="none" w:sz="0" w:space="0" w:color="auto"/>
        <w:bottom w:val="none" w:sz="0" w:space="0" w:color="auto"/>
        <w:right w:val="none" w:sz="0" w:space="0" w:color="auto"/>
      </w:divBdr>
    </w:div>
    <w:div w:id="1116407737">
      <w:bodyDiv w:val="1"/>
      <w:marLeft w:val="0"/>
      <w:marRight w:val="0"/>
      <w:marTop w:val="0"/>
      <w:marBottom w:val="0"/>
      <w:divBdr>
        <w:top w:val="none" w:sz="0" w:space="0" w:color="auto"/>
        <w:left w:val="none" w:sz="0" w:space="0" w:color="auto"/>
        <w:bottom w:val="none" w:sz="0" w:space="0" w:color="auto"/>
        <w:right w:val="none" w:sz="0" w:space="0" w:color="auto"/>
      </w:divBdr>
    </w:div>
    <w:div w:id="1116410449">
      <w:bodyDiv w:val="1"/>
      <w:marLeft w:val="0"/>
      <w:marRight w:val="0"/>
      <w:marTop w:val="0"/>
      <w:marBottom w:val="0"/>
      <w:divBdr>
        <w:top w:val="none" w:sz="0" w:space="0" w:color="auto"/>
        <w:left w:val="none" w:sz="0" w:space="0" w:color="auto"/>
        <w:bottom w:val="none" w:sz="0" w:space="0" w:color="auto"/>
        <w:right w:val="none" w:sz="0" w:space="0" w:color="auto"/>
      </w:divBdr>
    </w:div>
    <w:div w:id="1116412053">
      <w:bodyDiv w:val="1"/>
      <w:marLeft w:val="0"/>
      <w:marRight w:val="0"/>
      <w:marTop w:val="0"/>
      <w:marBottom w:val="0"/>
      <w:divBdr>
        <w:top w:val="none" w:sz="0" w:space="0" w:color="auto"/>
        <w:left w:val="none" w:sz="0" w:space="0" w:color="auto"/>
        <w:bottom w:val="none" w:sz="0" w:space="0" w:color="auto"/>
        <w:right w:val="none" w:sz="0" w:space="0" w:color="auto"/>
      </w:divBdr>
    </w:div>
    <w:div w:id="1116413389">
      <w:bodyDiv w:val="1"/>
      <w:marLeft w:val="0"/>
      <w:marRight w:val="0"/>
      <w:marTop w:val="0"/>
      <w:marBottom w:val="0"/>
      <w:divBdr>
        <w:top w:val="none" w:sz="0" w:space="0" w:color="auto"/>
        <w:left w:val="none" w:sz="0" w:space="0" w:color="auto"/>
        <w:bottom w:val="none" w:sz="0" w:space="0" w:color="auto"/>
        <w:right w:val="none" w:sz="0" w:space="0" w:color="auto"/>
      </w:divBdr>
    </w:div>
    <w:div w:id="1116414398">
      <w:bodyDiv w:val="1"/>
      <w:marLeft w:val="0"/>
      <w:marRight w:val="0"/>
      <w:marTop w:val="0"/>
      <w:marBottom w:val="0"/>
      <w:divBdr>
        <w:top w:val="none" w:sz="0" w:space="0" w:color="auto"/>
        <w:left w:val="none" w:sz="0" w:space="0" w:color="auto"/>
        <w:bottom w:val="none" w:sz="0" w:space="0" w:color="auto"/>
        <w:right w:val="none" w:sz="0" w:space="0" w:color="auto"/>
      </w:divBdr>
    </w:div>
    <w:div w:id="1116482537">
      <w:bodyDiv w:val="1"/>
      <w:marLeft w:val="0"/>
      <w:marRight w:val="0"/>
      <w:marTop w:val="0"/>
      <w:marBottom w:val="0"/>
      <w:divBdr>
        <w:top w:val="none" w:sz="0" w:space="0" w:color="auto"/>
        <w:left w:val="none" w:sz="0" w:space="0" w:color="auto"/>
        <w:bottom w:val="none" w:sz="0" w:space="0" w:color="auto"/>
        <w:right w:val="none" w:sz="0" w:space="0" w:color="auto"/>
      </w:divBdr>
    </w:div>
    <w:div w:id="1116486224">
      <w:bodyDiv w:val="1"/>
      <w:marLeft w:val="0"/>
      <w:marRight w:val="0"/>
      <w:marTop w:val="0"/>
      <w:marBottom w:val="0"/>
      <w:divBdr>
        <w:top w:val="none" w:sz="0" w:space="0" w:color="auto"/>
        <w:left w:val="none" w:sz="0" w:space="0" w:color="auto"/>
        <w:bottom w:val="none" w:sz="0" w:space="0" w:color="auto"/>
        <w:right w:val="none" w:sz="0" w:space="0" w:color="auto"/>
      </w:divBdr>
    </w:div>
    <w:div w:id="1116557491">
      <w:bodyDiv w:val="1"/>
      <w:marLeft w:val="0"/>
      <w:marRight w:val="0"/>
      <w:marTop w:val="0"/>
      <w:marBottom w:val="0"/>
      <w:divBdr>
        <w:top w:val="none" w:sz="0" w:space="0" w:color="auto"/>
        <w:left w:val="none" w:sz="0" w:space="0" w:color="auto"/>
        <w:bottom w:val="none" w:sz="0" w:space="0" w:color="auto"/>
        <w:right w:val="none" w:sz="0" w:space="0" w:color="auto"/>
      </w:divBdr>
    </w:div>
    <w:div w:id="1116676467">
      <w:bodyDiv w:val="1"/>
      <w:marLeft w:val="0"/>
      <w:marRight w:val="0"/>
      <w:marTop w:val="0"/>
      <w:marBottom w:val="0"/>
      <w:divBdr>
        <w:top w:val="none" w:sz="0" w:space="0" w:color="auto"/>
        <w:left w:val="none" w:sz="0" w:space="0" w:color="auto"/>
        <w:bottom w:val="none" w:sz="0" w:space="0" w:color="auto"/>
        <w:right w:val="none" w:sz="0" w:space="0" w:color="auto"/>
      </w:divBdr>
    </w:div>
    <w:div w:id="1116678291">
      <w:bodyDiv w:val="1"/>
      <w:marLeft w:val="0"/>
      <w:marRight w:val="0"/>
      <w:marTop w:val="0"/>
      <w:marBottom w:val="0"/>
      <w:divBdr>
        <w:top w:val="none" w:sz="0" w:space="0" w:color="auto"/>
        <w:left w:val="none" w:sz="0" w:space="0" w:color="auto"/>
        <w:bottom w:val="none" w:sz="0" w:space="0" w:color="auto"/>
        <w:right w:val="none" w:sz="0" w:space="0" w:color="auto"/>
      </w:divBdr>
    </w:div>
    <w:div w:id="1116681520">
      <w:bodyDiv w:val="1"/>
      <w:marLeft w:val="0"/>
      <w:marRight w:val="0"/>
      <w:marTop w:val="0"/>
      <w:marBottom w:val="0"/>
      <w:divBdr>
        <w:top w:val="none" w:sz="0" w:space="0" w:color="auto"/>
        <w:left w:val="none" w:sz="0" w:space="0" w:color="auto"/>
        <w:bottom w:val="none" w:sz="0" w:space="0" w:color="auto"/>
        <w:right w:val="none" w:sz="0" w:space="0" w:color="auto"/>
      </w:divBdr>
    </w:div>
    <w:div w:id="1116754573">
      <w:bodyDiv w:val="1"/>
      <w:marLeft w:val="0"/>
      <w:marRight w:val="0"/>
      <w:marTop w:val="0"/>
      <w:marBottom w:val="0"/>
      <w:divBdr>
        <w:top w:val="none" w:sz="0" w:space="0" w:color="auto"/>
        <w:left w:val="none" w:sz="0" w:space="0" w:color="auto"/>
        <w:bottom w:val="none" w:sz="0" w:space="0" w:color="auto"/>
        <w:right w:val="none" w:sz="0" w:space="0" w:color="auto"/>
      </w:divBdr>
    </w:div>
    <w:div w:id="1116799916">
      <w:bodyDiv w:val="1"/>
      <w:marLeft w:val="0"/>
      <w:marRight w:val="0"/>
      <w:marTop w:val="0"/>
      <w:marBottom w:val="0"/>
      <w:divBdr>
        <w:top w:val="none" w:sz="0" w:space="0" w:color="auto"/>
        <w:left w:val="none" w:sz="0" w:space="0" w:color="auto"/>
        <w:bottom w:val="none" w:sz="0" w:space="0" w:color="auto"/>
        <w:right w:val="none" w:sz="0" w:space="0" w:color="auto"/>
      </w:divBdr>
    </w:div>
    <w:div w:id="1116828545">
      <w:bodyDiv w:val="1"/>
      <w:marLeft w:val="0"/>
      <w:marRight w:val="0"/>
      <w:marTop w:val="0"/>
      <w:marBottom w:val="0"/>
      <w:divBdr>
        <w:top w:val="none" w:sz="0" w:space="0" w:color="auto"/>
        <w:left w:val="none" w:sz="0" w:space="0" w:color="auto"/>
        <w:bottom w:val="none" w:sz="0" w:space="0" w:color="auto"/>
        <w:right w:val="none" w:sz="0" w:space="0" w:color="auto"/>
      </w:divBdr>
    </w:div>
    <w:div w:id="1116831709">
      <w:bodyDiv w:val="1"/>
      <w:marLeft w:val="0"/>
      <w:marRight w:val="0"/>
      <w:marTop w:val="0"/>
      <w:marBottom w:val="0"/>
      <w:divBdr>
        <w:top w:val="none" w:sz="0" w:space="0" w:color="auto"/>
        <w:left w:val="none" w:sz="0" w:space="0" w:color="auto"/>
        <w:bottom w:val="none" w:sz="0" w:space="0" w:color="auto"/>
        <w:right w:val="none" w:sz="0" w:space="0" w:color="auto"/>
      </w:divBdr>
    </w:div>
    <w:div w:id="1116870132">
      <w:bodyDiv w:val="1"/>
      <w:marLeft w:val="0"/>
      <w:marRight w:val="0"/>
      <w:marTop w:val="0"/>
      <w:marBottom w:val="0"/>
      <w:divBdr>
        <w:top w:val="none" w:sz="0" w:space="0" w:color="auto"/>
        <w:left w:val="none" w:sz="0" w:space="0" w:color="auto"/>
        <w:bottom w:val="none" w:sz="0" w:space="0" w:color="auto"/>
        <w:right w:val="none" w:sz="0" w:space="0" w:color="auto"/>
      </w:divBdr>
    </w:div>
    <w:div w:id="1116871727">
      <w:bodyDiv w:val="1"/>
      <w:marLeft w:val="0"/>
      <w:marRight w:val="0"/>
      <w:marTop w:val="0"/>
      <w:marBottom w:val="0"/>
      <w:divBdr>
        <w:top w:val="none" w:sz="0" w:space="0" w:color="auto"/>
        <w:left w:val="none" w:sz="0" w:space="0" w:color="auto"/>
        <w:bottom w:val="none" w:sz="0" w:space="0" w:color="auto"/>
        <w:right w:val="none" w:sz="0" w:space="0" w:color="auto"/>
      </w:divBdr>
    </w:div>
    <w:div w:id="1116950261">
      <w:bodyDiv w:val="1"/>
      <w:marLeft w:val="0"/>
      <w:marRight w:val="0"/>
      <w:marTop w:val="0"/>
      <w:marBottom w:val="0"/>
      <w:divBdr>
        <w:top w:val="none" w:sz="0" w:space="0" w:color="auto"/>
        <w:left w:val="none" w:sz="0" w:space="0" w:color="auto"/>
        <w:bottom w:val="none" w:sz="0" w:space="0" w:color="auto"/>
        <w:right w:val="none" w:sz="0" w:space="0" w:color="auto"/>
      </w:divBdr>
    </w:div>
    <w:div w:id="1116951064">
      <w:bodyDiv w:val="1"/>
      <w:marLeft w:val="0"/>
      <w:marRight w:val="0"/>
      <w:marTop w:val="0"/>
      <w:marBottom w:val="0"/>
      <w:divBdr>
        <w:top w:val="none" w:sz="0" w:space="0" w:color="auto"/>
        <w:left w:val="none" w:sz="0" w:space="0" w:color="auto"/>
        <w:bottom w:val="none" w:sz="0" w:space="0" w:color="auto"/>
        <w:right w:val="none" w:sz="0" w:space="0" w:color="auto"/>
      </w:divBdr>
    </w:div>
    <w:div w:id="1117212015">
      <w:bodyDiv w:val="1"/>
      <w:marLeft w:val="0"/>
      <w:marRight w:val="0"/>
      <w:marTop w:val="0"/>
      <w:marBottom w:val="0"/>
      <w:divBdr>
        <w:top w:val="none" w:sz="0" w:space="0" w:color="auto"/>
        <w:left w:val="none" w:sz="0" w:space="0" w:color="auto"/>
        <w:bottom w:val="none" w:sz="0" w:space="0" w:color="auto"/>
        <w:right w:val="none" w:sz="0" w:space="0" w:color="auto"/>
      </w:divBdr>
    </w:div>
    <w:div w:id="1117219686">
      <w:bodyDiv w:val="1"/>
      <w:marLeft w:val="0"/>
      <w:marRight w:val="0"/>
      <w:marTop w:val="0"/>
      <w:marBottom w:val="0"/>
      <w:divBdr>
        <w:top w:val="none" w:sz="0" w:space="0" w:color="auto"/>
        <w:left w:val="none" w:sz="0" w:space="0" w:color="auto"/>
        <w:bottom w:val="none" w:sz="0" w:space="0" w:color="auto"/>
        <w:right w:val="none" w:sz="0" w:space="0" w:color="auto"/>
      </w:divBdr>
    </w:div>
    <w:div w:id="1117220350">
      <w:bodyDiv w:val="1"/>
      <w:marLeft w:val="0"/>
      <w:marRight w:val="0"/>
      <w:marTop w:val="0"/>
      <w:marBottom w:val="0"/>
      <w:divBdr>
        <w:top w:val="none" w:sz="0" w:space="0" w:color="auto"/>
        <w:left w:val="none" w:sz="0" w:space="0" w:color="auto"/>
        <w:bottom w:val="none" w:sz="0" w:space="0" w:color="auto"/>
        <w:right w:val="none" w:sz="0" w:space="0" w:color="auto"/>
      </w:divBdr>
    </w:div>
    <w:div w:id="1117289989">
      <w:bodyDiv w:val="1"/>
      <w:marLeft w:val="0"/>
      <w:marRight w:val="0"/>
      <w:marTop w:val="0"/>
      <w:marBottom w:val="0"/>
      <w:divBdr>
        <w:top w:val="none" w:sz="0" w:space="0" w:color="auto"/>
        <w:left w:val="none" w:sz="0" w:space="0" w:color="auto"/>
        <w:bottom w:val="none" w:sz="0" w:space="0" w:color="auto"/>
        <w:right w:val="none" w:sz="0" w:space="0" w:color="auto"/>
      </w:divBdr>
    </w:div>
    <w:div w:id="1117329685">
      <w:bodyDiv w:val="1"/>
      <w:marLeft w:val="0"/>
      <w:marRight w:val="0"/>
      <w:marTop w:val="0"/>
      <w:marBottom w:val="0"/>
      <w:divBdr>
        <w:top w:val="none" w:sz="0" w:space="0" w:color="auto"/>
        <w:left w:val="none" w:sz="0" w:space="0" w:color="auto"/>
        <w:bottom w:val="none" w:sz="0" w:space="0" w:color="auto"/>
        <w:right w:val="none" w:sz="0" w:space="0" w:color="auto"/>
      </w:divBdr>
    </w:div>
    <w:div w:id="1117329832">
      <w:bodyDiv w:val="1"/>
      <w:marLeft w:val="0"/>
      <w:marRight w:val="0"/>
      <w:marTop w:val="0"/>
      <w:marBottom w:val="0"/>
      <w:divBdr>
        <w:top w:val="none" w:sz="0" w:space="0" w:color="auto"/>
        <w:left w:val="none" w:sz="0" w:space="0" w:color="auto"/>
        <w:bottom w:val="none" w:sz="0" w:space="0" w:color="auto"/>
        <w:right w:val="none" w:sz="0" w:space="0" w:color="auto"/>
      </w:divBdr>
    </w:div>
    <w:div w:id="1117405703">
      <w:bodyDiv w:val="1"/>
      <w:marLeft w:val="0"/>
      <w:marRight w:val="0"/>
      <w:marTop w:val="0"/>
      <w:marBottom w:val="0"/>
      <w:divBdr>
        <w:top w:val="none" w:sz="0" w:space="0" w:color="auto"/>
        <w:left w:val="none" w:sz="0" w:space="0" w:color="auto"/>
        <w:bottom w:val="none" w:sz="0" w:space="0" w:color="auto"/>
        <w:right w:val="none" w:sz="0" w:space="0" w:color="auto"/>
      </w:divBdr>
    </w:div>
    <w:div w:id="1117524145">
      <w:bodyDiv w:val="1"/>
      <w:marLeft w:val="0"/>
      <w:marRight w:val="0"/>
      <w:marTop w:val="0"/>
      <w:marBottom w:val="0"/>
      <w:divBdr>
        <w:top w:val="none" w:sz="0" w:space="0" w:color="auto"/>
        <w:left w:val="none" w:sz="0" w:space="0" w:color="auto"/>
        <w:bottom w:val="none" w:sz="0" w:space="0" w:color="auto"/>
        <w:right w:val="none" w:sz="0" w:space="0" w:color="auto"/>
      </w:divBdr>
    </w:div>
    <w:div w:id="1117526973">
      <w:bodyDiv w:val="1"/>
      <w:marLeft w:val="0"/>
      <w:marRight w:val="0"/>
      <w:marTop w:val="0"/>
      <w:marBottom w:val="0"/>
      <w:divBdr>
        <w:top w:val="none" w:sz="0" w:space="0" w:color="auto"/>
        <w:left w:val="none" w:sz="0" w:space="0" w:color="auto"/>
        <w:bottom w:val="none" w:sz="0" w:space="0" w:color="auto"/>
        <w:right w:val="none" w:sz="0" w:space="0" w:color="auto"/>
      </w:divBdr>
    </w:div>
    <w:div w:id="1117527758">
      <w:bodyDiv w:val="1"/>
      <w:marLeft w:val="0"/>
      <w:marRight w:val="0"/>
      <w:marTop w:val="0"/>
      <w:marBottom w:val="0"/>
      <w:divBdr>
        <w:top w:val="none" w:sz="0" w:space="0" w:color="auto"/>
        <w:left w:val="none" w:sz="0" w:space="0" w:color="auto"/>
        <w:bottom w:val="none" w:sz="0" w:space="0" w:color="auto"/>
        <w:right w:val="none" w:sz="0" w:space="0" w:color="auto"/>
      </w:divBdr>
    </w:div>
    <w:div w:id="1117598800">
      <w:bodyDiv w:val="1"/>
      <w:marLeft w:val="0"/>
      <w:marRight w:val="0"/>
      <w:marTop w:val="0"/>
      <w:marBottom w:val="0"/>
      <w:divBdr>
        <w:top w:val="none" w:sz="0" w:space="0" w:color="auto"/>
        <w:left w:val="none" w:sz="0" w:space="0" w:color="auto"/>
        <w:bottom w:val="none" w:sz="0" w:space="0" w:color="auto"/>
        <w:right w:val="none" w:sz="0" w:space="0" w:color="auto"/>
      </w:divBdr>
    </w:div>
    <w:div w:id="1117725429">
      <w:bodyDiv w:val="1"/>
      <w:marLeft w:val="0"/>
      <w:marRight w:val="0"/>
      <w:marTop w:val="0"/>
      <w:marBottom w:val="0"/>
      <w:divBdr>
        <w:top w:val="none" w:sz="0" w:space="0" w:color="auto"/>
        <w:left w:val="none" w:sz="0" w:space="0" w:color="auto"/>
        <w:bottom w:val="none" w:sz="0" w:space="0" w:color="auto"/>
        <w:right w:val="none" w:sz="0" w:space="0" w:color="auto"/>
      </w:divBdr>
    </w:div>
    <w:div w:id="1117792999">
      <w:bodyDiv w:val="1"/>
      <w:marLeft w:val="0"/>
      <w:marRight w:val="0"/>
      <w:marTop w:val="0"/>
      <w:marBottom w:val="0"/>
      <w:divBdr>
        <w:top w:val="none" w:sz="0" w:space="0" w:color="auto"/>
        <w:left w:val="none" w:sz="0" w:space="0" w:color="auto"/>
        <w:bottom w:val="none" w:sz="0" w:space="0" w:color="auto"/>
        <w:right w:val="none" w:sz="0" w:space="0" w:color="auto"/>
      </w:divBdr>
    </w:div>
    <w:div w:id="1117799934">
      <w:bodyDiv w:val="1"/>
      <w:marLeft w:val="0"/>
      <w:marRight w:val="0"/>
      <w:marTop w:val="0"/>
      <w:marBottom w:val="0"/>
      <w:divBdr>
        <w:top w:val="none" w:sz="0" w:space="0" w:color="auto"/>
        <w:left w:val="none" w:sz="0" w:space="0" w:color="auto"/>
        <w:bottom w:val="none" w:sz="0" w:space="0" w:color="auto"/>
        <w:right w:val="none" w:sz="0" w:space="0" w:color="auto"/>
      </w:divBdr>
    </w:div>
    <w:div w:id="1117871846">
      <w:bodyDiv w:val="1"/>
      <w:marLeft w:val="0"/>
      <w:marRight w:val="0"/>
      <w:marTop w:val="0"/>
      <w:marBottom w:val="0"/>
      <w:divBdr>
        <w:top w:val="none" w:sz="0" w:space="0" w:color="auto"/>
        <w:left w:val="none" w:sz="0" w:space="0" w:color="auto"/>
        <w:bottom w:val="none" w:sz="0" w:space="0" w:color="auto"/>
        <w:right w:val="none" w:sz="0" w:space="0" w:color="auto"/>
      </w:divBdr>
    </w:div>
    <w:div w:id="1117917277">
      <w:bodyDiv w:val="1"/>
      <w:marLeft w:val="0"/>
      <w:marRight w:val="0"/>
      <w:marTop w:val="0"/>
      <w:marBottom w:val="0"/>
      <w:divBdr>
        <w:top w:val="none" w:sz="0" w:space="0" w:color="auto"/>
        <w:left w:val="none" w:sz="0" w:space="0" w:color="auto"/>
        <w:bottom w:val="none" w:sz="0" w:space="0" w:color="auto"/>
        <w:right w:val="none" w:sz="0" w:space="0" w:color="auto"/>
      </w:divBdr>
    </w:div>
    <w:div w:id="1117985054">
      <w:bodyDiv w:val="1"/>
      <w:marLeft w:val="0"/>
      <w:marRight w:val="0"/>
      <w:marTop w:val="0"/>
      <w:marBottom w:val="0"/>
      <w:divBdr>
        <w:top w:val="none" w:sz="0" w:space="0" w:color="auto"/>
        <w:left w:val="none" w:sz="0" w:space="0" w:color="auto"/>
        <w:bottom w:val="none" w:sz="0" w:space="0" w:color="auto"/>
        <w:right w:val="none" w:sz="0" w:space="0" w:color="auto"/>
      </w:divBdr>
    </w:div>
    <w:div w:id="1117988799">
      <w:bodyDiv w:val="1"/>
      <w:marLeft w:val="0"/>
      <w:marRight w:val="0"/>
      <w:marTop w:val="0"/>
      <w:marBottom w:val="0"/>
      <w:divBdr>
        <w:top w:val="none" w:sz="0" w:space="0" w:color="auto"/>
        <w:left w:val="none" w:sz="0" w:space="0" w:color="auto"/>
        <w:bottom w:val="none" w:sz="0" w:space="0" w:color="auto"/>
        <w:right w:val="none" w:sz="0" w:space="0" w:color="auto"/>
      </w:divBdr>
    </w:div>
    <w:div w:id="1117993525">
      <w:bodyDiv w:val="1"/>
      <w:marLeft w:val="0"/>
      <w:marRight w:val="0"/>
      <w:marTop w:val="0"/>
      <w:marBottom w:val="0"/>
      <w:divBdr>
        <w:top w:val="none" w:sz="0" w:space="0" w:color="auto"/>
        <w:left w:val="none" w:sz="0" w:space="0" w:color="auto"/>
        <w:bottom w:val="none" w:sz="0" w:space="0" w:color="auto"/>
        <w:right w:val="none" w:sz="0" w:space="0" w:color="auto"/>
      </w:divBdr>
    </w:div>
    <w:div w:id="1118062603">
      <w:bodyDiv w:val="1"/>
      <w:marLeft w:val="0"/>
      <w:marRight w:val="0"/>
      <w:marTop w:val="0"/>
      <w:marBottom w:val="0"/>
      <w:divBdr>
        <w:top w:val="none" w:sz="0" w:space="0" w:color="auto"/>
        <w:left w:val="none" w:sz="0" w:space="0" w:color="auto"/>
        <w:bottom w:val="none" w:sz="0" w:space="0" w:color="auto"/>
        <w:right w:val="none" w:sz="0" w:space="0" w:color="auto"/>
      </w:divBdr>
    </w:div>
    <w:div w:id="1118141745">
      <w:bodyDiv w:val="1"/>
      <w:marLeft w:val="0"/>
      <w:marRight w:val="0"/>
      <w:marTop w:val="0"/>
      <w:marBottom w:val="0"/>
      <w:divBdr>
        <w:top w:val="none" w:sz="0" w:space="0" w:color="auto"/>
        <w:left w:val="none" w:sz="0" w:space="0" w:color="auto"/>
        <w:bottom w:val="none" w:sz="0" w:space="0" w:color="auto"/>
        <w:right w:val="none" w:sz="0" w:space="0" w:color="auto"/>
      </w:divBdr>
    </w:div>
    <w:div w:id="1118183272">
      <w:bodyDiv w:val="1"/>
      <w:marLeft w:val="0"/>
      <w:marRight w:val="0"/>
      <w:marTop w:val="0"/>
      <w:marBottom w:val="0"/>
      <w:divBdr>
        <w:top w:val="none" w:sz="0" w:space="0" w:color="auto"/>
        <w:left w:val="none" w:sz="0" w:space="0" w:color="auto"/>
        <w:bottom w:val="none" w:sz="0" w:space="0" w:color="auto"/>
        <w:right w:val="none" w:sz="0" w:space="0" w:color="auto"/>
      </w:divBdr>
    </w:div>
    <w:div w:id="1118328609">
      <w:bodyDiv w:val="1"/>
      <w:marLeft w:val="0"/>
      <w:marRight w:val="0"/>
      <w:marTop w:val="0"/>
      <w:marBottom w:val="0"/>
      <w:divBdr>
        <w:top w:val="none" w:sz="0" w:space="0" w:color="auto"/>
        <w:left w:val="none" w:sz="0" w:space="0" w:color="auto"/>
        <w:bottom w:val="none" w:sz="0" w:space="0" w:color="auto"/>
        <w:right w:val="none" w:sz="0" w:space="0" w:color="auto"/>
      </w:divBdr>
    </w:div>
    <w:div w:id="1118372633">
      <w:bodyDiv w:val="1"/>
      <w:marLeft w:val="0"/>
      <w:marRight w:val="0"/>
      <w:marTop w:val="0"/>
      <w:marBottom w:val="0"/>
      <w:divBdr>
        <w:top w:val="none" w:sz="0" w:space="0" w:color="auto"/>
        <w:left w:val="none" w:sz="0" w:space="0" w:color="auto"/>
        <w:bottom w:val="none" w:sz="0" w:space="0" w:color="auto"/>
        <w:right w:val="none" w:sz="0" w:space="0" w:color="auto"/>
      </w:divBdr>
    </w:div>
    <w:div w:id="1118378577">
      <w:bodyDiv w:val="1"/>
      <w:marLeft w:val="0"/>
      <w:marRight w:val="0"/>
      <w:marTop w:val="0"/>
      <w:marBottom w:val="0"/>
      <w:divBdr>
        <w:top w:val="none" w:sz="0" w:space="0" w:color="auto"/>
        <w:left w:val="none" w:sz="0" w:space="0" w:color="auto"/>
        <w:bottom w:val="none" w:sz="0" w:space="0" w:color="auto"/>
        <w:right w:val="none" w:sz="0" w:space="0" w:color="auto"/>
      </w:divBdr>
    </w:div>
    <w:div w:id="1118379572">
      <w:bodyDiv w:val="1"/>
      <w:marLeft w:val="0"/>
      <w:marRight w:val="0"/>
      <w:marTop w:val="0"/>
      <w:marBottom w:val="0"/>
      <w:divBdr>
        <w:top w:val="none" w:sz="0" w:space="0" w:color="auto"/>
        <w:left w:val="none" w:sz="0" w:space="0" w:color="auto"/>
        <w:bottom w:val="none" w:sz="0" w:space="0" w:color="auto"/>
        <w:right w:val="none" w:sz="0" w:space="0" w:color="auto"/>
      </w:divBdr>
    </w:div>
    <w:div w:id="1118380570">
      <w:bodyDiv w:val="1"/>
      <w:marLeft w:val="0"/>
      <w:marRight w:val="0"/>
      <w:marTop w:val="0"/>
      <w:marBottom w:val="0"/>
      <w:divBdr>
        <w:top w:val="none" w:sz="0" w:space="0" w:color="auto"/>
        <w:left w:val="none" w:sz="0" w:space="0" w:color="auto"/>
        <w:bottom w:val="none" w:sz="0" w:space="0" w:color="auto"/>
        <w:right w:val="none" w:sz="0" w:space="0" w:color="auto"/>
      </w:divBdr>
    </w:div>
    <w:div w:id="1118454115">
      <w:bodyDiv w:val="1"/>
      <w:marLeft w:val="0"/>
      <w:marRight w:val="0"/>
      <w:marTop w:val="0"/>
      <w:marBottom w:val="0"/>
      <w:divBdr>
        <w:top w:val="none" w:sz="0" w:space="0" w:color="auto"/>
        <w:left w:val="none" w:sz="0" w:space="0" w:color="auto"/>
        <w:bottom w:val="none" w:sz="0" w:space="0" w:color="auto"/>
        <w:right w:val="none" w:sz="0" w:space="0" w:color="auto"/>
      </w:divBdr>
    </w:div>
    <w:div w:id="1118454558">
      <w:bodyDiv w:val="1"/>
      <w:marLeft w:val="0"/>
      <w:marRight w:val="0"/>
      <w:marTop w:val="0"/>
      <w:marBottom w:val="0"/>
      <w:divBdr>
        <w:top w:val="none" w:sz="0" w:space="0" w:color="auto"/>
        <w:left w:val="none" w:sz="0" w:space="0" w:color="auto"/>
        <w:bottom w:val="none" w:sz="0" w:space="0" w:color="auto"/>
        <w:right w:val="none" w:sz="0" w:space="0" w:color="auto"/>
      </w:divBdr>
    </w:div>
    <w:div w:id="1118522439">
      <w:bodyDiv w:val="1"/>
      <w:marLeft w:val="0"/>
      <w:marRight w:val="0"/>
      <w:marTop w:val="0"/>
      <w:marBottom w:val="0"/>
      <w:divBdr>
        <w:top w:val="none" w:sz="0" w:space="0" w:color="auto"/>
        <w:left w:val="none" w:sz="0" w:space="0" w:color="auto"/>
        <w:bottom w:val="none" w:sz="0" w:space="0" w:color="auto"/>
        <w:right w:val="none" w:sz="0" w:space="0" w:color="auto"/>
      </w:divBdr>
    </w:div>
    <w:div w:id="1118572641">
      <w:bodyDiv w:val="1"/>
      <w:marLeft w:val="0"/>
      <w:marRight w:val="0"/>
      <w:marTop w:val="0"/>
      <w:marBottom w:val="0"/>
      <w:divBdr>
        <w:top w:val="none" w:sz="0" w:space="0" w:color="auto"/>
        <w:left w:val="none" w:sz="0" w:space="0" w:color="auto"/>
        <w:bottom w:val="none" w:sz="0" w:space="0" w:color="auto"/>
        <w:right w:val="none" w:sz="0" w:space="0" w:color="auto"/>
      </w:divBdr>
    </w:div>
    <w:div w:id="1118572826">
      <w:bodyDiv w:val="1"/>
      <w:marLeft w:val="0"/>
      <w:marRight w:val="0"/>
      <w:marTop w:val="0"/>
      <w:marBottom w:val="0"/>
      <w:divBdr>
        <w:top w:val="none" w:sz="0" w:space="0" w:color="auto"/>
        <w:left w:val="none" w:sz="0" w:space="0" w:color="auto"/>
        <w:bottom w:val="none" w:sz="0" w:space="0" w:color="auto"/>
        <w:right w:val="none" w:sz="0" w:space="0" w:color="auto"/>
      </w:divBdr>
    </w:div>
    <w:div w:id="1118597679">
      <w:bodyDiv w:val="1"/>
      <w:marLeft w:val="0"/>
      <w:marRight w:val="0"/>
      <w:marTop w:val="0"/>
      <w:marBottom w:val="0"/>
      <w:divBdr>
        <w:top w:val="none" w:sz="0" w:space="0" w:color="auto"/>
        <w:left w:val="none" w:sz="0" w:space="0" w:color="auto"/>
        <w:bottom w:val="none" w:sz="0" w:space="0" w:color="auto"/>
        <w:right w:val="none" w:sz="0" w:space="0" w:color="auto"/>
      </w:divBdr>
    </w:div>
    <w:div w:id="1118641542">
      <w:bodyDiv w:val="1"/>
      <w:marLeft w:val="0"/>
      <w:marRight w:val="0"/>
      <w:marTop w:val="0"/>
      <w:marBottom w:val="0"/>
      <w:divBdr>
        <w:top w:val="none" w:sz="0" w:space="0" w:color="auto"/>
        <w:left w:val="none" w:sz="0" w:space="0" w:color="auto"/>
        <w:bottom w:val="none" w:sz="0" w:space="0" w:color="auto"/>
        <w:right w:val="none" w:sz="0" w:space="0" w:color="auto"/>
      </w:divBdr>
    </w:div>
    <w:div w:id="1118644944">
      <w:bodyDiv w:val="1"/>
      <w:marLeft w:val="0"/>
      <w:marRight w:val="0"/>
      <w:marTop w:val="0"/>
      <w:marBottom w:val="0"/>
      <w:divBdr>
        <w:top w:val="none" w:sz="0" w:space="0" w:color="auto"/>
        <w:left w:val="none" w:sz="0" w:space="0" w:color="auto"/>
        <w:bottom w:val="none" w:sz="0" w:space="0" w:color="auto"/>
        <w:right w:val="none" w:sz="0" w:space="0" w:color="auto"/>
      </w:divBdr>
    </w:div>
    <w:div w:id="1118715070">
      <w:bodyDiv w:val="1"/>
      <w:marLeft w:val="0"/>
      <w:marRight w:val="0"/>
      <w:marTop w:val="0"/>
      <w:marBottom w:val="0"/>
      <w:divBdr>
        <w:top w:val="none" w:sz="0" w:space="0" w:color="auto"/>
        <w:left w:val="none" w:sz="0" w:space="0" w:color="auto"/>
        <w:bottom w:val="none" w:sz="0" w:space="0" w:color="auto"/>
        <w:right w:val="none" w:sz="0" w:space="0" w:color="auto"/>
      </w:divBdr>
    </w:div>
    <w:div w:id="1118719597">
      <w:bodyDiv w:val="1"/>
      <w:marLeft w:val="0"/>
      <w:marRight w:val="0"/>
      <w:marTop w:val="0"/>
      <w:marBottom w:val="0"/>
      <w:divBdr>
        <w:top w:val="none" w:sz="0" w:space="0" w:color="auto"/>
        <w:left w:val="none" w:sz="0" w:space="0" w:color="auto"/>
        <w:bottom w:val="none" w:sz="0" w:space="0" w:color="auto"/>
        <w:right w:val="none" w:sz="0" w:space="0" w:color="auto"/>
      </w:divBdr>
    </w:div>
    <w:div w:id="1118721165">
      <w:bodyDiv w:val="1"/>
      <w:marLeft w:val="0"/>
      <w:marRight w:val="0"/>
      <w:marTop w:val="0"/>
      <w:marBottom w:val="0"/>
      <w:divBdr>
        <w:top w:val="none" w:sz="0" w:space="0" w:color="auto"/>
        <w:left w:val="none" w:sz="0" w:space="0" w:color="auto"/>
        <w:bottom w:val="none" w:sz="0" w:space="0" w:color="auto"/>
        <w:right w:val="none" w:sz="0" w:space="0" w:color="auto"/>
      </w:divBdr>
    </w:div>
    <w:div w:id="1118794722">
      <w:bodyDiv w:val="1"/>
      <w:marLeft w:val="0"/>
      <w:marRight w:val="0"/>
      <w:marTop w:val="0"/>
      <w:marBottom w:val="0"/>
      <w:divBdr>
        <w:top w:val="none" w:sz="0" w:space="0" w:color="auto"/>
        <w:left w:val="none" w:sz="0" w:space="0" w:color="auto"/>
        <w:bottom w:val="none" w:sz="0" w:space="0" w:color="auto"/>
        <w:right w:val="none" w:sz="0" w:space="0" w:color="auto"/>
      </w:divBdr>
    </w:div>
    <w:div w:id="1118796903">
      <w:bodyDiv w:val="1"/>
      <w:marLeft w:val="0"/>
      <w:marRight w:val="0"/>
      <w:marTop w:val="0"/>
      <w:marBottom w:val="0"/>
      <w:divBdr>
        <w:top w:val="none" w:sz="0" w:space="0" w:color="auto"/>
        <w:left w:val="none" w:sz="0" w:space="0" w:color="auto"/>
        <w:bottom w:val="none" w:sz="0" w:space="0" w:color="auto"/>
        <w:right w:val="none" w:sz="0" w:space="0" w:color="auto"/>
      </w:divBdr>
    </w:div>
    <w:div w:id="1118833987">
      <w:bodyDiv w:val="1"/>
      <w:marLeft w:val="0"/>
      <w:marRight w:val="0"/>
      <w:marTop w:val="0"/>
      <w:marBottom w:val="0"/>
      <w:divBdr>
        <w:top w:val="none" w:sz="0" w:space="0" w:color="auto"/>
        <w:left w:val="none" w:sz="0" w:space="0" w:color="auto"/>
        <w:bottom w:val="none" w:sz="0" w:space="0" w:color="auto"/>
        <w:right w:val="none" w:sz="0" w:space="0" w:color="auto"/>
      </w:divBdr>
    </w:div>
    <w:div w:id="1118834053">
      <w:bodyDiv w:val="1"/>
      <w:marLeft w:val="0"/>
      <w:marRight w:val="0"/>
      <w:marTop w:val="0"/>
      <w:marBottom w:val="0"/>
      <w:divBdr>
        <w:top w:val="none" w:sz="0" w:space="0" w:color="auto"/>
        <w:left w:val="none" w:sz="0" w:space="0" w:color="auto"/>
        <w:bottom w:val="none" w:sz="0" w:space="0" w:color="auto"/>
        <w:right w:val="none" w:sz="0" w:space="0" w:color="auto"/>
      </w:divBdr>
    </w:div>
    <w:div w:id="1118842561">
      <w:bodyDiv w:val="1"/>
      <w:marLeft w:val="0"/>
      <w:marRight w:val="0"/>
      <w:marTop w:val="0"/>
      <w:marBottom w:val="0"/>
      <w:divBdr>
        <w:top w:val="none" w:sz="0" w:space="0" w:color="auto"/>
        <w:left w:val="none" w:sz="0" w:space="0" w:color="auto"/>
        <w:bottom w:val="none" w:sz="0" w:space="0" w:color="auto"/>
        <w:right w:val="none" w:sz="0" w:space="0" w:color="auto"/>
      </w:divBdr>
    </w:div>
    <w:div w:id="1118910978">
      <w:bodyDiv w:val="1"/>
      <w:marLeft w:val="0"/>
      <w:marRight w:val="0"/>
      <w:marTop w:val="0"/>
      <w:marBottom w:val="0"/>
      <w:divBdr>
        <w:top w:val="none" w:sz="0" w:space="0" w:color="auto"/>
        <w:left w:val="none" w:sz="0" w:space="0" w:color="auto"/>
        <w:bottom w:val="none" w:sz="0" w:space="0" w:color="auto"/>
        <w:right w:val="none" w:sz="0" w:space="0" w:color="auto"/>
      </w:divBdr>
    </w:div>
    <w:div w:id="1118914680">
      <w:bodyDiv w:val="1"/>
      <w:marLeft w:val="0"/>
      <w:marRight w:val="0"/>
      <w:marTop w:val="0"/>
      <w:marBottom w:val="0"/>
      <w:divBdr>
        <w:top w:val="none" w:sz="0" w:space="0" w:color="auto"/>
        <w:left w:val="none" w:sz="0" w:space="0" w:color="auto"/>
        <w:bottom w:val="none" w:sz="0" w:space="0" w:color="auto"/>
        <w:right w:val="none" w:sz="0" w:space="0" w:color="auto"/>
      </w:divBdr>
    </w:div>
    <w:div w:id="1118985908">
      <w:bodyDiv w:val="1"/>
      <w:marLeft w:val="0"/>
      <w:marRight w:val="0"/>
      <w:marTop w:val="0"/>
      <w:marBottom w:val="0"/>
      <w:divBdr>
        <w:top w:val="none" w:sz="0" w:space="0" w:color="auto"/>
        <w:left w:val="none" w:sz="0" w:space="0" w:color="auto"/>
        <w:bottom w:val="none" w:sz="0" w:space="0" w:color="auto"/>
        <w:right w:val="none" w:sz="0" w:space="0" w:color="auto"/>
      </w:divBdr>
    </w:div>
    <w:div w:id="1118993107">
      <w:bodyDiv w:val="1"/>
      <w:marLeft w:val="0"/>
      <w:marRight w:val="0"/>
      <w:marTop w:val="0"/>
      <w:marBottom w:val="0"/>
      <w:divBdr>
        <w:top w:val="none" w:sz="0" w:space="0" w:color="auto"/>
        <w:left w:val="none" w:sz="0" w:space="0" w:color="auto"/>
        <w:bottom w:val="none" w:sz="0" w:space="0" w:color="auto"/>
        <w:right w:val="none" w:sz="0" w:space="0" w:color="auto"/>
      </w:divBdr>
    </w:div>
    <w:div w:id="1119028354">
      <w:bodyDiv w:val="1"/>
      <w:marLeft w:val="0"/>
      <w:marRight w:val="0"/>
      <w:marTop w:val="0"/>
      <w:marBottom w:val="0"/>
      <w:divBdr>
        <w:top w:val="none" w:sz="0" w:space="0" w:color="auto"/>
        <w:left w:val="none" w:sz="0" w:space="0" w:color="auto"/>
        <w:bottom w:val="none" w:sz="0" w:space="0" w:color="auto"/>
        <w:right w:val="none" w:sz="0" w:space="0" w:color="auto"/>
      </w:divBdr>
    </w:div>
    <w:div w:id="1119028935">
      <w:bodyDiv w:val="1"/>
      <w:marLeft w:val="0"/>
      <w:marRight w:val="0"/>
      <w:marTop w:val="0"/>
      <w:marBottom w:val="0"/>
      <w:divBdr>
        <w:top w:val="none" w:sz="0" w:space="0" w:color="auto"/>
        <w:left w:val="none" w:sz="0" w:space="0" w:color="auto"/>
        <w:bottom w:val="none" w:sz="0" w:space="0" w:color="auto"/>
        <w:right w:val="none" w:sz="0" w:space="0" w:color="auto"/>
      </w:divBdr>
    </w:div>
    <w:div w:id="1119103900">
      <w:bodyDiv w:val="1"/>
      <w:marLeft w:val="0"/>
      <w:marRight w:val="0"/>
      <w:marTop w:val="0"/>
      <w:marBottom w:val="0"/>
      <w:divBdr>
        <w:top w:val="none" w:sz="0" w:space="0" w:color="auto"/>
        <w:left w:val="none" w:sz="0" w:space="0" w:color="auto"/>
        <w:bottom w:val="none" w:sz="0" w:space="0" w:color="auto"/>
        <w:right w:val="none" w:sz="0" w:space="0" w:color="auto"/>
      </w:divBdr>
    </w:div>
    <w:div w:id="1119108293">
      <w:bodyDiv w:val="1"/>
      <w:marLeft w:val="0"/>
      <w:marRight w:val="0"/>
      <w:marTop w:val="0"/>
      <w:marBottom w:val="0"/>
      <w:divBdr>
        <w:top w:val="none" w:sz="0" w:space="0" w:color="auto"/>
        <w:left w:val="none" w:sz="0" w:space="0" w:color="auto"/>
        <w:bottom w:val="none" w:sz="0" w:space="0" w:color="auto"/>
        <w:right w:val="none" w:sz="0" w:space="0" w:color="auto"/>
      </w:divBdr>
    </w:div>
    <w:div w:id="1119183912">
      <w:bodyDiv w:val="1"/>
      <w:marLeft w:val="0"/>
      <w:marRight w:val="0"/>
      <w:marTop w:val="0"/>
      <w:marBottom w:val="0"/>
      <w:divBdr>
        <w:top w:val="none" w:sz="0" w:space="0" w:color="auto"/>
        <w:left w:val="none" w:sz="0" w:space="0" w:color="auto"/>
        <w:bottom w:val="none" w:sz="0" w:space="0" w:color="auto"/>
        <w:right w:val="none" w:sz="0" w:space="0" w:color="auto"/>
      </w:divBdr>
    </w:div>
    <w:div w:id="1119184982">
      <w:bodyDiv w:val="1"/>
      <w:marLeft w:val="0"/>
      <w:marRight w:val="0"/>
      <w:marTop w:val="0"/>
      <w:marBottom w:val="0"/>
      <w:divBdr>
        <w:top w:val="none" w:sz="0" w:space="0" w:color="auto"/>
        <w:left w:val="none" w:sz="0" w:space="0" w:color="auto"/>
        <w:bottom w:val="none" w:sz="0" w:space="0" w:color="auto"/>
        <w:right w:val="none" w:sz="0" w:space="0" w:color="auto"/>
      </w:divBdr>
    </w:div>
    <w:div w:id="1119298301">
      <w:bodyDiv w:val="1"/>
      <w:marLeft w:val="0"/>
      <w:marRight w:val="0"/>
      <w:marTop w:val="0"/>
      <w:marBottom w:val="0"/>
      <w:divBdr>
        <w:top w:val="none" w:sz="0" w:space="0" w:color="auto"/>
        <w:left w:val="none" w:sz="0" w:space="0" w:color="auto"/>
        <w:bottom w:val="none" w:sz="0" w:space="0" w:color="auto"/>
        <w:right w:val="none" w:sz="0" w:space="0" w:color="auto"/>
      </w:divBdr>
    </w:div>
    <w:div w:id="1119301969">
      <w:bodyDiv w:val="1"/>
      <w:marLeft w:val="0"/>
      <w:marRight w:val="0"/>
      <w:marTop w:val="0"/>
      <w:marBottom w:val="0"/>
      <w:divBdr>
        <w:top w:val="none" w:sz="0" w:space="0" w:color="auto"/>
        <w:left w:val="none" w:sz="0" w:space="0" w:color="auto"/>
        <w:bottom w:val="none" w:sz="0" w:space="0" w:color="auto"/>
        <w:right w:val="none" w:sz="0" w:space="0" w:color="auto"/>
      </w:divBdr>
    </w:div>
    <w:div w:id="1119304613">
      <w:bodyDiv w:val="1"/>
      <w:marLeft w:val="0"/>
      <w:marRight w:val="0"/>
      <w:marTop w:val="0"/>
      <w:marBottom w:val="0"/>
      <w:divBdr>
        <w:top w:val="none" w:sz="0" w:space="0" w:color="auto"/>
        <w:left w:val="none" w:sz="0" w:space="0" w:color="auto"/>
        <w:bottom w:val="none" w:sz="0" w:space="0" w:color="auto"/>
        <w:right w:val="none" w:sz="0" w:space="0" w:color="auto"/>
      </w:divBdr>
    </w:div>
    <w:div w:id="1119373809">
      <w:bodyDiv w:val="1"/>
      <w:marLeft w:val="0"/>
      <w:marRight w:val="0"/>
      <w:marTop w:val="0"/>
      <w:marBottom w:val="0"/>
      <w:divBdr>
        <w:top w:val="none" w:sz="0" w:space="0" w:color="auto"/>
        <w:left w:val="none" w:sz="0" w:space="0" w:color="auto"/>
        <w:bottom w:val="none" w:sz="0" w:space="0" w:color="auto"/>
        <w:right w:val="none" w:sz="0" w:space="0" w:color="auto"/>
      </w:divBdr>
    </w:div>
    <w:div w:id="1119378706">
      <w:bodyDiv w:val="1"/>
      <w:marLeft w:val="0"/>
      <w:marRight w:val="0"/>
      <w:marTop w:val="0"/>
      <w:marBottom w:val="0"/>
      <w:divBdr>
        <w:top w:val="none" w:sz="0" w:space="0" w:color="auto"/>
        <w:left w:val="none" w:sz="0" w:space="0" w:color="auto"/>
        <w:bottom w:val="none" w:sz="0" w:space="0" w:color="auto"/>
        <w:right w:val="none" w:sz="0" w:space="0" w:color="auto"/>
      </w:divBdr>
    </w:div>
    <w:div w:id="1119447959">
      <w:bodyDiv w:val="1"/>
      <w:marLeft w:val="0"/>
      <w:marRight w:val="0"/>
      <w:marTop w:val="0"/>
      <w:marBottom w:val="0"/>
      <w:divBdr>
        <w:top w:val="none" w:sz="0" w:space="0" w:color="auto"/>
        <w:left w:val="none" w:sz="0" w:space="0" w:color="auto"/>
        <w:bottom w:val="none" w:sz="0" w:space="0" w:color="auto"/>
        <w:right w:val="none" w:sz="0" w:space="0" w:color="auto"/>
      </w:divBdr>
    </w:div>
    <w:div w:id="1119450977">
      <w:bodyDiv w:val="1"/>
      <w:marLeft w:val="0"/>
      <w:marRight w:val="0"/>
      <w:marTop w:val="0"/>
      <w:marBottom w:val="0"/>
      <w:divBdr>
        <w:top w:val="none" w:sz="0" w:space="0" w:color="auto"/>
        <w:left w:val="none" w:sz="0" w:space="0" w:color="auto"/>
        <w:bottom w:val="none" w:sz="0" w:space="0" w:color="auto"/>
        <w:right w:val="none" w:sz="0" w:space="0" w:color="auto"/>
      </w:divBdr>
    </w:div>
    <w:div w:id="1119495504">
      <w:bodyDiv w:val="1"/>
      <w:marLeft w:val="0"/>
      <w:marRight w:val="0"/>
      <w:marTop w:val="0"/>
      <w:marBottom w:val="0"/>
      <w:divBdr>
        <w:top w:val="none" w:sz="0" w:space="0" w:color="auto"/>
        <w:left w:val="none" w:sz="0" w:space="0" w:color="auto"/>
        <w:bottom w:val="none" w:sz="0" w:space="0" w:color="auto"/>
        <w:right w:val="none" w:sz="0" w:space="0" w:color="auto"/>
      </w:divBdr>
    </w:div>
    <w:div w:id="1119564094">
      <w:bodyDiv w:val="1"/>
      <w:marLeft w:val="0"/>
      <w:marRight w:val="0"/>
      <w:marTop w:val="0"/>
      <w:marBottom w:val="0"/>
      <w:divBdr>
        <w:top w:val="none" w:sz="0" w:space="0" w:color="auto"/>
        <w:left w:val="none" w:sz="0" w:space="0" w:color="auto"/>
        <w:bottom w:val="none" w:sz="0" w:space="0" w:color="auto"/>
        <w:right w:val="none" w:sz="0" w:space="0" w:color="auto"/>
      </w:divBdr>
    </w:div>
    <w:div w:id="1119566279">
      <w:bodyDiv w:val="1"/>
      <w:marLeft w:val="0"/>
      <w:marRight w:val="0"/>
      <w:marTop w:val="0"/>
      <w:marBottom w:val="0"/>
      <w:divBdr>
        <w:top w:val="none" w:sz="0" w:space="0" w:color="auto"/>
        <w:left w:val="none" w:sz="0" w:space="0" w:color="auto"/>
        <w:bottom w:val="none" w:sz="0" w:space="0" w:color="auto"/>
        <w:right w:val="none" w:sz="0" w:space="0" w:color="auto"/>
      </w:divBdr>
    </w:div>
    <w:div w:id="1119567330">
      <w:bodyDiv w:val="1"/>
      <w:marLeft w:val="0"/>
      <w:marRight w:val="0"/>
      <w:marTop w:val="0"/>
      <w:marBottom w:val="0"/>
      <w:divBdr>
        <w:top w:val="none" w:sz="0" w:space="0" w:color="auto"/>
        <w:left w:val="none" w:sz="0" w:space="0" w:color="auto"/>
        <w:bottom w:val="none" w:sz="0" w:space="0" w:color="auto"/>
        <w:right w:val="none" w:sz="0" w:space="0" w:color="auto"/>
      </w:divBdr>
    </w:div>
    <w:div w:id="1119639677">
      <w:bodyDiv w:val="1"/>
      <w:marLeft w:val="0"/>
      <w:marRight w:val="0"/>
      <w:marTop w:val="0"/>
      <w:marBottom w:val="0"/>
      <w:divBdr>
        <w:top w:val="none" w:sz="0" w:space="0" w:color="auto"/>
        <w:left w:val="none" w:sz="0" w:space="0" w:color="auto"/>
        <w:bottom w:val="none" w:sz="0" w:space="0" w:color="auto"/>
        <w:right w:val="none" w:sz="0" w:space="0" w:color="auto"/>
      </w:divBdr>
    </w:div>
    <w:div w:id="1119643867">
      <w:bodyDiv w:val="1"/>
      <w:marLeft w:val="0"/>
      <w:marRight w:val="0"/>
      <w:marTop w:val="0"/>
      <w:marBottom w:val="0"/>
      <w:divBdr>
        <w:top w:val="none" w:sz="0" w:space="0" w:color="auto"/>
        <w:left w:val="none" w:sz="0" w:space="0" w:color="auto"/>
        <w:bottom w:val="none" w:sz="0" w:space="0" w:color="auto"/>
        <w:right w:val="none" w:sz="0" w:space="0" w:color="auto"/>
      </w:divBdr>
    </w:div>
    <w:div w:id="1119765075">
      <w:bodyDiv w:val="1"/>
      <w:marLeft w:val="0"/>
      <w:marRight w:val="0"/>
      <w:marTop w:val="0"/>
      <w:marBottom w:val="0"/>
      <w:divBdr>
        <w:top w:val="none" w:sz="0" w:space="0" w:color="auto"/>
        <w:left w:val="none" w:sz="0" w:space="0" w:color="auto"/>
        <w:bottom w:val="none" w:sz="0" w:space="0" w:color="auto"/>
        <w:right w:val="none" w:sz="0" w:space="0" w:color="auto"/>
      </w:divBdr>
    </w:div>
    <w:div w:id="1119837658">
      <w:bodyDiv w:val="1"/>
      <w:marLeft w:val="0"/>
      <w:marRight w:val="0"/>
      <w:marTop w:val="0"/>
      <w:marBottom w:val="0"/>
      <w:divBdr>
        <w:top w:val="none" w:sz="0" w:space="0" w:color="auto"/>
        <w:left w:val="none" w:sz="0" w:space="0" w:color="auto"/>
        <w:bottom w:val="none" w:sz="0" w:space="0" w:color="auto"/>
        <w:right w:val="none" w:sz="0" w:space="0" w:color="auto"/>
      </w:divBdr>
    </w:div>
    <w:div w:id="1119841812">
      <w:bodyDiv w:val="1"/>
      <w:marLeft w:val="0"/>
      <w:marRight w:val="0"/>
      <w:marTop w:val="0"/>
      <w:marBottom w:val="0"/>
      <w:divBdr>
        <w:top w:val="none" w:sz="0" w:space="0" w:color="auto"/>
        <w:left w:val="none" w:sz="0" w:space="0" w:color="auto"/>
        <w:bottom w:val="none" w:sz="0" w:space="0" w:color="auto"/>
        <w:right w:val="none" w:sz="0" w:space="0" w:color="auto"/>
      </w:divBdr>
    </w:div>
    <w:div w:id="1119841947">
      <w:bodyDiv w:val="1"/>
      <w:marLeft w:val="0"/>
      <w:marRight w:val="0"/>
      <w:marTop w:val="0"/>
      <w:marBottom w:val="0"/>
      <w:divBdr>
        <w:top w:val="none" w:sz="0" w:space="0" w:color="auto"/>
        <w:left w:val="none" w:sz="0" w:space="0" w:color="auto"/>
        <w:bottom w:val="none" w:sz="0" w:space="0" w:color="auto"/>
        <w:right w:val="none" w:sz="0" w:space="0" w:color="auto"/>
      </w:divBdr>
    </w:div>
    <w:div w:id="1119951963">
      <w:bodyDiv w:val="1"/>
      <w:marLeft w:val="0"/>
      <w:marRight w:val="0"/>
      <w:marTop w:val="0"/>
      <w:marBottom w:val="0"/>
      <w:divBdr>
        <w:top w:val="none" w:sz="0" w:space="0" w:color="auto"/>
        <w:left w:val="none" w:sz="0" w:space="0" w:color="auto"/>
        <w:bottom w:val="none" w:sz="0" w:space="0" w:color="auto"/>
        <w:right w:val="none" w:sz="0" w:space="0" w:color="auto"/>
      </w:divBdr>
    </w:div>
    <w:div w:id="1119956196">
      <w:bodyDiv w:val="1"/>
      <w:marLeft w:val="0"/>
      <w:marRight w:val="0"/>
      <w:marTop w:val="0"/>
      <w:marBottom w:val="0"/>
      <w:divBdr>
        <w:top w:val="none" w:sz="0" w:space="0" w:color="auto"/>
        <w:left w:val="none" w:sz="0" w:space="0" w:color="auto"/>
        <w:bottom w:val="none" w:sz="0" w:space="0" w:color="auto"/>
        <w:right w:val="none" w:sz="0" w:space="0" w:color="auto"/>
      </w:divBdr>
    </w:div>
    <w:div w:id="1120029063">
      <w:bodyDiv w:val="1"/>
      <w:marLeft w:val="0"/>
      <w:marRight w:val="0"/>
      <w:marTop w:val="0"/>
      <w:marBottom w:val="0"/>
      <w:divBdr>
        <w:top w:val="none" w:sz="0" w:space="0" w:color="auto"/>
        <w:left w:val="none" w:sz="0" w:space="0" w:color="auto"/>
        <w:bottom w:val="none" w:sz="0" w:space="0" w:color="auto"/>
        <w:right w:val="none" w:sz="0" w:space="0" w:color="auto"/>
      </w:divBdr>
    </w:div>
    <w:div w:id="1120029448">
      <w:bodyDiv w:val="1"/>
      <w:marLeft w:val="0"/>
      <w:marRight w:val="0"/>
      <w:marTop w:val="0"/>
      <w:marBottom w:val="0"/>
      <w:divBdr>
        <w:top w:val="none" w:sz="0" w:space="0" w:color="auto"/>
        <w:left w:val="none" w:sz="0" w:space="0" w:color="auto"/>
        <w:bottom w:val="none" w:sz="0" w:space="0" w:color="auto"/>
        <w:right w:val="none" w:sz="0" w:space="0" w:color="auto"/>
      </w:divBdr>
    </w:div>
    <w:div w:id="1120101705">
      <w:bodyDiv w:val="1"/>
      <w:marLeft w:val="0"/>
      <w:marRight w:val="0"/>
      <w:marTop w:val="0"/>
      <w:marBottom w:val="0"/>
      <w:divBdr>
        <w:top w:val="none" w:sz="0" w:space="0" w:color="auto"/>
        <w:left w:val="none" w:sz="0" w:space="0" w:color="auto"/>
        <w:bottom w:val="none" w:sz="0" w:space="0" w:color="auto"/>
        <w:right w:val="none" w:sz="0" w:space="0" w:color="auto"/>
      </w:divBdr>
    </w:div>
    <w:div w:id="1120104316">
      <w:bodyDiv w:val="1"/>
      <w:marLeft w:val="0"/>
      <w:marRight w:val="0"/>
      <w:marTop w:val="0"/>
      <w:marBottom w:val="0"/>
      <w:divBdr>
        <w:top w:val="none" w:sz="0" w:space="0" w:color="auto"/>
        <w:left w:val="none" w:sz="0" w:space="0" w:color="auto"/>
        <w:bottom w:val="none" w:sz="0" w:space="0" w:color="auto"/>
        <w:right w:val="none" w:sz="0" w:space="0" w:color="auto"/>
      </w:divBdr>
    </w:div>
    <w:div w:id="1120145977">
      <w:bodyDiv w:val="1"/>
      <w:marLeft w:val="0"/>
      <w:marRight w:val="0"/>
      <w:marTop w:val="0"/>
      <w:marBottom w:val="0"/>
      <w:divBdr>
        <w:top w:val="none" w:sz="0" w:space="0" w:color="auto"/>
        <w:left w:val="none" w:sz="0" w:space="0" w:color="auto"/>
        <w:bottom w:val="none" w:sz="0" w:space="0" w:color="auto"/>
        <w:right w:val="none" w:sz="0" w:space="0" w:color="auto"/>
      </w:divBdr>
    </w:div>
    <w:div w:id="1120146026">
      <w:bodyDiv w:val="1"/>
      <w:marLeft w:val="0"/>
      <w:marRight w:val="0"/>
      <w:marTop w:val="0"/>
      <w:marBottom w:val="0"/>
      <w:divBdr>
        <w:top w:val="none" w:sz="0" w:space="0" w:color="auto"/>
        <w:left w:val="none" w:sz="0" w:space="0" w:color="auto"/>
        <w:bottom w:val="none" w:sz="0" w:space="0" w:color="auto"/>
        <w:right w:val="none" w:sz="0" w:space="0" w:color="auto"/>
      </w:divBdr>
    </w:div>
    <w:div w:id="1120147823">
      <w:bodyDiv w:val="1"/>
      <w:marLeft w:val="0"/>
      <w:marRight w:val="0"/>
      <w:marTop w:val="0"/>
      <w:marBottom w:val="0"/>
      <w:divBdr>
        <w:top w:val="none" w:sz="0" w:space="0" w:color="auto"/>
        <w:left w:val="none" w:sz="0" w:space="0" w:color="auto"/>
        <w:bottom w:val="none" w:sz="0" w:space="0" w:color="auto"/>
        <w:right w:val="none" w:sz="0" w:space="0" w:color="auto"/>
      </w:divBdr>
    </w:div>
    <w:div w:id="1120149661">
      <w:bodyDiv w:val="1"/>
      <w:marLeft w:val="0"/>
      <w:marRight w:val="0"/>
      <w:marTop w:val="0"/>
      <w:marBottom w:val="0"/>
      <w:divBdr>
        <w:top w:val="none" w:sz="0" w:space="0" w:color="auto"/>
        <w:left w:val="none" w:sz="0" w:space="0" w:color="auto"/>
        <w:bottom w:val="none" w:sz="0" w:space="0" w:color="auto"/>
        <w:right w:val="none" w:sz="0" w:space="0" w:color="auto"/>
      </w:divBdr>
    </w:div>
    <w:div w:id="1120149787">
      <w:bodyDiv w:val="1"/>
      <w:marLeft w:val="0"/>
      <w:marRight w:val="0"/>
      <w:marTop w:val="0"/>
      <w:marBottom w:val="0"/>
      <w:divBdr>
        <w:top w:val="none" w:sz="0" w:space="0" w:color="auto"/>
        <w:left w:val="none" w:sz="0" w:space="0" w:color="auto"/>
        <w:bottom w:val="none" w:sz="0" w:space="0" w:color="auto"/>
        <w:right w:val="none" w:sz="0" w:space="0" w:color="auto"/>
      </w:divBdr>
    </w:div>
    <w:div w:id="1120151175">
      <w:bodyDiv w:val="1"/>
      <w:marLeft w:val="0"/>
      <w:marRight w:val="0"/>
      <w:marTop w:val="0"/>
      <w:marBottom w:val="0"/>
      <w:divBdr>
        <w:top w:val="none" w:sz="0" w:space="0" w:color="auto"/>
        <w:left w:val="none" w:sz="0" w:space="0" w:color="auto"/>
        <w:bottom w:val="none" w:sz="0" w:space="0" w:color="auto"/>
        <w:right w:val="none" w:sz="0" w:space="0" w:color="auto"/>
      </w:divBdr>
    </w:div>
    <w:div w:id="1120222577">
      <w:bodyDiv w:val="1"/>
      <w:marLeft w:val="0"/>
      <w:marRight w:val="0"/>
      <w:marTop w:val="0"/>
      <w:marBottom w:val="0"/>
      <w:divBdr>
        <w:top w:val="none" w:sz="0" w:space="0" w:color="auto"/>
        <w:left w:val="none" w:sz="0" w:space="0" w:color="auto"/>
        <w:bottom w:val="none" w:sz="0" w:space="0" w:color="auto"/>
        <w:right w:val="none" w:sz="0" w:space="0" w:color="auto"/>
      </w:divBdr>
    </w:div>
    <w:div w:id="1120227771">
      <w:bodyDiv w:val="1"/>
      <w:marLeft w:val="0"/>
      <w:marRight w:val="0"/>
      <w:marTop w:val="0"/>
      <w:marBottom w:val="0"/>
      <w:divBdr>
        <w:top w:val="none" w:sz="0" w:space="0" w:color="auto"/>
        <w:left w:val="none" w:sz="0" w:space="0" w:color="auto"/>
        <w:bottom w:val="none" w:sz="0" w:space="0" w:color="auto"/>
        <w:right w:val="none" w:sz="0" w:space="0" w:color="auto"/>
      </w:divBdr>
    </w:div>
    <w:div w:id="1120294391">
      <w:bodyDiv w:val="1"/>
      <w:marLeft w:val="0"/>
      <w:marRight w:val="0"/>
      <w:marTop w:val="0"/>
      <w:marBottom w:val="0"/>
      <w:divBdr>
        <w:top w:val="none" w:sz="0" w:space="0" w:color="auto"/>
        <w:left w:val="none" w:sz="0" w:space="0" w:color="auto"/>
        <w:bottom w:val="none" w:sz="0" w:space="0" w:color="auto"/>
        <w:right w:val="none" w:sz="0" w:space="0" w:color="auto"/>
      </w:divBdr>
    </w:div>
    <w:div w:id="1120299859">
      <w:bodyDiv w:val="1"/>
      <w:marLeft w:val="0"/>
      <w:marRight w:val="0"/>
      <w:marTop w:val="0"/>
      <w:marBottom w:val="0"/>
      <w:divBdr>
        <w:top w:val="none" w:sz="0" w:space="0" w:color="auto"/>
        <w:left w:val="none" w:sz="0" w:space="0" w:color="auto"/>
        <w:bottom w:val="none" w:sz="0" w:space="0" w:color="auto"/>
        <w:right w:val="none" w:sz="0" w:space="0" w:color="auto"/>
      </w:divBdr>
    </w:div>
    <w:div w:id="1120301949">
      <w:bodyDiv w:val="1"/>
      <w:marLeft w:val="0"/>
      <w:marRight w:val="0"/>
      <w:marTop w:val="0"/>
      <w:marBottom w:val="0"/>
      <w:divBdr>
        <w:top w:val="none" w:sz="0" w:space="0" w:color="auto"/>
        <w:left w:val="none" w:sz="0" w:space="0" w:color="auto"/>
        <w:bottom w:val="none" w:sz="0" w:space="0" w:color="auto"/>
        <w:right w:val="none" w:sz="0" w:space="0" w:color="auto"/>
      </w:divBdr>
    </w:div>
    <w:div w:id="1120303473">
      <w:bodyDiv w:val="1"/>
      <w:marLeft w:val="0"/>
      <w:marRight w:val="0"/>
      <w:marTop w:val="0"/>
      <w:marBottom w:val="0"/>
      <w:divBdr>
        <w:top w:val="none" w:sz="0" w:space="0" w:color="auto"/>
        <w:left w:val="none" w:sz="0" w:space="0" w:color="auto"/>
        <w:bottom w:val="none" w:sz="0" w:space="0" w:color="auto"/>
        <w:right w:val="none" w:sz="0" w:space="0" w:color="auto"/>
      </w:divBdr>
    </w:div>
    <w:div w:id="1120338113">
      <w:bodyDiv w:val="1"/>
      <w:marLeft w:val="0"/>
      <w:marRight w:val="0"/>
      <w:marTop w:val="0"/>
      <w:marBottom w:val="0"/>
      <w:divBdr>
        <w:top w:val="none" w:sz="0" w:space="0" w:color="auto"/>
        <w:left w:val="none" w:sz="0" w:space="0" w:color="auto"/>
        <w:bottom w:val="none" w:sz="0" w:space="0" w:color="auto"/>
        <w:right w:val="none" w:sz="0" w:space="0" w:color="auto"/>
      </w:divBdr>
    </w:div>
    <w:div w:id="1120412156">
      <w:bodyDiv w:val="1"/>
      <w:marLeft w:val="0"/>
      <w:marRight w:val="0"/>
      <w:marTop w:val="0"/>
      <w:marBottom w:val="0"/>
      <w:divBdr>
        <w:top w:val="none" w:sz="0" w:space="0" w:color="auto"/>
        <w:left w:val="none" w:sz="0" w:space="0" w:color="auto"/>
        <w:bottom w:val="none" w:sz="0" w:space="0" w:color="auto"/>
        <w:right w:val="none" w:sz="0" w:space="0" w:color="auto"/>
      </w:divBdr>
    </w:div>
    <w:div w:id="1120420462">
      <w:bodyDiv w:val="1"/>
      <w:marLeft w:val="0"/>
      <w:marRight w:val="0"/>
      <w:marTop w:val="0"/>
      <w:marBottom w:val="0"/>
      <w:divBdr>
        <w:top w:val="none" w:sz="0" w:space="0" w:color="auto"/>
        <w:left w:val="none" w:sz="0" w:space="0" w:color="auto"/>
        <w:bottom w:val="none" w:sz="0" w:space="0" w:color="auto"/>
        <w:right w:val="none" w:sz="0" w:space="0" w:color="auto"/>
      </w:divBdr>
    </w:div>
    <w:div w:id="1120496012">
      <w:bodyDiv w:val="1"/>
      <w:marLeft w:val="0"/>
      <w:marRight w:val="0"/>
      <w:marTop w:val="0"/>
      <w:marBottom w:val="0"/>
      <w:divBdr>
        <w:top w:val="none" w:sz="0" w:space="0" w:color="auto"/>
        <w:left w:val="none" w:sz="0" w:space="0" w:color="auto"/>
        <w:bottom w:val="none" w:sz="0" w:space="0" w:color="auto"/>
        <w:right w:val="none" w:sz="0" w:space="0" w:color="auto"/>
      </w:divBdr>
    </w:div>
    <w:div w:id="1120537580">
      <w:bodyDiv w:val="1"/>
      <w:marLeft w:val="0"/>
      <w:marRight w:val="0"/>
      <w:marTop w:val="0"/>
      <w:marBottom w:val="0"/>
      <w:divBdr>
        <w:top w:val="none" w:sz="0" w:space="0" w:color="auto"/>
        <w:left w:val="none" w:sz="0" w:space="0" w:color="auto"/>
        <w:bottom w:val="none" w:sz="0" w:space="0" w:color="auto"/>
        <w:right w:val="none" w:sz="0" w:space="0" w:color="auto"/>
      </w:divBdr>
    </w:div>
    <w:div w:id="1120564391">
      <w:bodyDiv w:val="1"/>
      <w:marLeft w:val="0"/>
      <w:marRight w:val="0"/>
      <w:marTop w:val="0"/>
      <w:marBottom w:val="0"/>
      <w:divBdr>
        <w:top w:val="none" w:sz="0" w:space="0" w:color="auto"/>
        <w:left w:val="none" w:sz="0" w:space="0" w:color="auto"/>
        <w:bottom w:val="none" w:sz="0" w:space="0" w:color="auto"/>
        <w:right w:val="none" w:sz="0" w:space="0" w:color="auto"/>
      </w:divBdr>
    </w:div>
    <w:div w:id="1120682890">
      <w:bodyDiv w:val="1"/>
      <w:marLeft w:val="0"/>
      <w:marRight w:val="0"/>
      <w:marTop w:val="0"/>
      <w:marBottom w:val="0"/>
      <w:divBdr>
        <w:top w:val="none" w:sz="0" w:space="0" w:color="auto"/>
        <w:left w:val="none" w:sz="0" w:space="0" w:color="auto"/>
        <w:bottom w:val="none" w:sz="0" w:space="0" w:color="auto"/>
        <w:right w:val="none" w:sz="0" w:space="0" w:color="auto"/>
      </w:divBdr>
    </w:div>
    <w:div w:id="1120684504">
      <w:bodyDiv w:val="1"/>
      <w:marLeft w:val="0"/>
      <w:marRight w:val="0"/>
      <w:marTop w:val="0"/>
      <w:marBottom w:val="0"/>
      <w:divBdr>
        <w:top w:val="none" w:sz="0" w:space="0" w:color="auto"/>
        <w:left w:val="none" w:sz="0" w:space="0" w:color="auto"/>
        <w:bottom w:val="none" w:sz="0" w:space="0" w:color="auto"/>
        <w:right w:val="none" w:sz="0" w:space="0" w:color="auto"/>
      </w:divBdr>
    </w:div>
    <w:div w:id="1120684917">
      <w:bodyDiv w:val="1"/>
      <w:marLeft w:val="0"/>
      <w:marRight w:val="0"/>
      <w:marTop w:val="0"/>
      <w:marBottom w:val="0"/>
      <w:divBdr>
        <w:top w:val="none" w:sz="0" w:space="0" w:color="auto"/>
        <w:left w:val="none" w:sz="0" w:space="0" w:color="auto"/>
        <w:bottom w:val="none" w:sz="0" w:space="0" w:color="auto"/>
        <w:right w:val="none" w:sz="0" w:space="0" w:color="auto"/>
      </w:divBdr>
    </w:div>
    <w:div w:id="1120688896">
      <w:bodyDiv w:val="1"/>
      <w:marLeft w:val="0"/>
      <w:marRight w:val="0"/>
      <w:marTop w:val="0"/>
      <w:marBottom w:val="0"/>
      <w:divBdr>
        <w:top w:val="none" w:sz="0" w:space="0" w:color="auto"/>
        <w:left w:val="none" w:sz="0" w:space="0" w:color="auto"/>
        <w:bottom w:val="none" w:sz="0" w:space="0" w:color="auto"/>
        <w:right w:val="none" w:sz="0" w:space="0" w:color="auto"/>
      </w:divBdr>
    </w:div>
    <w:div w:id="1120688905">
      <w:bodyDiv w:val="1"/>
      <w:marLeft w:val="0"/>
      <w:marRight w:val="0"/>
      <w:marTop w:val="0"/>
      <w:marBottom w:val="0"/>
      <w:divBdr>
        <w:top w:val="none" w:sz="0" w:space="0" w:color="auto"/>
        <w:left w:val="none" w:sz="0" w:space="0" w:color="auto"/>
        <w:bottom w:val="none" w:sz="0" w:space="0" w:color="auto"/>
        <w:right w:val="none" w:sz="0" w:space="0" w:color="auto"/>
      </w:divBdr>
    </w:div>
    <w:div w:id="1120689923">
      <w:bodyDiv w:val="1"/>
      <w:marLeft w:val="0"/>
      <w:marRight w:val="0"/>
      <w:marTop w:val="0"/>
      <w:marBottom w:val="0"/>
      <w:divBdr>
        <w:top w:val="none" w:sz="0" w:space="0" w:color="auto"/>
        <w:left w:val="none" w:sz="0" w:space="0" w:color="auto"/>
        <w:bottom w:val="none" w:sz="0" w:space="0" w:color="auto"/>
        <w:right w:val="none" w:sz="0" w:space="0" w:color="auto"/>
      </w:divBdr>
    </w:div>
    <w:div w:id="1120878026">
      <w:bodyDiv w:val="1"/>
      <w:marLeft w:val="0"/>
      <w:marRight w:val="0"/>
      <w:marTop w:val="0"/>
      <w:marBottom w:val="0"/>
      <w:divBdr>
        <w:top w:val="none" w:sz="0" w:space="0" w:color="auto"/>
        <w:left w:val="none" w:sz="0" w:space="0" w:color="auto"/>
        <w:bottom w:val="none" w:sz="0" w:space="0" w:color="auto"/>
        <w:right w:val="none" w:sz="0" w:space="0" w:color="auto"/>
      </w:divBdr>
    </w:div>
    <w:div w:id="1120950391">
      <w:bodyDiv w:val="1"/>
      <w:marLeft w:val="0"/>
      <w:marRight w:val="0"/>
      <w:marTop w:val="0"/>
      <w:marBottom w:val="0"/>
      <w:divBdr>
        <w:top w:val="none" w:sz="0" w:space="0" w:color="auto"/>
        <w:left w:val="none" w:sz="0" w:space="0" w:color="auto"/>
        <w:bottom w:val="none" w:sz="0" w:space="0" w:color="auto"/>
        <w:right w:val="none" w:sz="0" w:space="0" w:color="auto"/>
      </w:divBdr>
    </w:div>
    <w:div w:id="1120955640">
      <w:bodyDiv w:val="1"/>
      <w:marLeft w:val="0"/>
      <w:marRight w:val="0"/>
      <w:marTop w:val="0"/>
      <w:marBottom w:val="0"/>
      <w:divBdr>
        <w:top w:val="none" w:sz="0" w:space="0" w:color="auto"/>
        <w:left w:val="none" w:sz="0" w:space="0" w:color="auto"/>
        <w:bottom w:val="none" w:sz="0" w:space="0" w:color="auto"/>
        <w:right w:val="none" w:sz="0" w:space="0" w:color="auto"/>
      </w:divBdr>
    </w:div>
    <w:div w:id="1120955784">
      <w:bodyDiv w:val="1"/>
      <w:marLeft w:val="0"/>
      <w:marRight w:val="0"/>
      <w:marTop w:val="0"/>
      <w:marBottom w:val="0"/>
      <w:divBdr>
        <w:top w:val="none" w:sz="0" w:space="0" w:color="auto"/>
        <w:left w:val="none" w:sz="0" w:space="0" w:color="auto"/>
        <w:bottom w:val="none" w:sz="0" w:space="0" w:color="auto"/>
        <w:right w:val="none" w:sz="0" w:space="0" w:color="auto"/>
      </w:divBdr>
    </w:div>
    <w:div w:id="1120998787">
      <w:bodyDiv w:val="1"/>
      <w:marLeft w:val="0"/>
      <w:marRight w:val="0"/>
      <w:marTop w:val="0"/>
      <w:marBottom w:val="0"/>
      <w:divBdr>
        <w:top w:val="none" w:sz="0" w:space="0" w:color="auto"/>
        <w:left w:val="none" w:sz="0" w:space="0" w:color="auto"/>
        <w:bottom w:val="none" w:sz="0" w:space="0" w:color="auto"/>
        <w:right w:val="none" w:sz="0" w:space="0" w:color="auto"/>
      </w:divBdr>
    </w:div>
    <w:div w:id="1121068793">
      <w:bodyDiv w:val="1"/>
      <w:marLeft w:val="0"/>
      <w:marRight w:val="0"/>
      <w:marTop w:val="0"/>
      <w:marBottom w:val="0"/>
      <w:divBdr>
        <w:top w:val="none" w:sz="0" w:space="0" w:color="auto"/>
        <w:left w:val="none" w:sz="0" w:space="0" w:color="auto"/>
        <w:bottom w:val="none" w:sz="0" w:space="0" w:color="auto"/>
        <w:right w:val="none" w:sz="0" w:space="0" w:color="auto"/>
      </w:divBdr>
    </w:div>
    <w:div w:id="1121069838">
      <w:bodyDiv w:val="1"/>
      <w:marLeft w:val="0"/>
      <w:marRight w:val="0"/>
      <w:marTop w:val="0"/>
      <w:marBottom w:val="0"/>
      <w:divBdr>
        <w:top w:val="none" w:sz="0" w:space="0" w:color="auto"/>
        <w:left w:val="none" w:sz="0" w:space="0" w:color="auto"/>
        <w:bottom w:val="none" w:sz="0" w:space="0" w:color="auto"/>
        <w:right w:val="none" w:sz="0" w:space="0" w:color="auto"/>
      </w:divBdr>
    </w:div>
    <w:div w:id="1121073342">
      <w:bodyDiv w:val="1"/>
      <w:marLeft w:val="0"/>
      <w:marRight w:val="0"/>
      <w:marTop w:val="0"/>
      <w:marBottom w:val="0"/>
      <w:divBdr>
        <w:top w:val="none" w:sz="0" w:space="0" w:color="auto"/>
        <w:left w:val="none" w:sz="0" w:space="0" w:color="auto"/>
        <w:bottom w:val="none" w:sz="0" w:space="0" w:color="auto"/>
        <w:right w:val="none" w:sz="0" w:space="0" w:color="auto"/>
      </w:divBdr>
    </w:div>
    <w:div w:id="1121076719">
      <w:bodyDiv w:val="1"/>
      <w:marLeft w:val="0"/>
      <w:marRight w:val="0"/>
      <w:marTop w:val="0"/>
      <w:marBottom w:val="0"/>
      <w:divBdr>
        <w:top w:val="none" w:sz="0" w:space="0" w:color="auto"/>
        <w:left w:val="none" w:sz="0" w:space="0" w:color="auto"/>
        <w:bottom w:val="none" w:sz="0" w:space="0" w:color="auto"/>
        <w:right w:val="none" w:sz="0" w:space="0" w:color="auto"/>
      </w:divBdr>
    </w:div>
    <w:div w:id="1121262351">
      <w:bodyDiv w:val="1"/>
      <w:marLeft w:val="0"/>
      <w:marRight w:val="0"/>
      <w:marTop w:val="0"/>
      <w:marBottom w:val="0"/>
      <w:divBdr>
        <w:top w:val="none" w:sz="0" w:space="0" w:color="auto"/>
        <w:left w:val="none" w:sz="0" w:space="0" w:color="auto"/>
        <w:bottom w:val="none" w:sz="0" w:space="0" w:color="auto"/>
        <w:right w:val="none" w:sz="0" w:space="0" w:color="auto"/>
      </w:divBdr>
    </w:div>
    <w:div w:id="1121264402">
      <w:bodyDiv w:val="1"/>
      <w:marLeft w:val="0"/>
      <w:marRight w:val="0"/>
      <w:marTop w:val="0"/>
      <w:marBottom w:val="0"/>
      <w:divBdr>
        <w:top w:val="none" w:sz="0" w:space="0" w:color="auto"/>
        <w:left w:val="none" w:sz="0" w:space="0" w:color="auto"/>
        <w:bottom w:val="none" w:sz="0" w:space="0" w:color="auto"/>
        <w:right w:val="none" w:sz="0" w:space="0" w:color="auto"/>
      </w:divBdr>
    </w:div>
    <w:div w:id="1121265035">
      <w:bodyDiv w:val="1"/>
      <w:marLeft w:val="0"/>
      <w:marRight w:val="0"/>
      <w:marTop w:val="0"/>
      <w:marBottom w:val="0"/>
      <w:divBdr>
        <w:top w:val="none" w:sz="0" w:space="0" w:color="auto"/>
        <w:left w:val="none" w:sz="0" w:space="0" w:color="auto"/>
        <w:bottom w:val="none" w:sz="0" w:space="0" w:color="auto"/>
        <w:right w:val="none" w:sz="0" w:space="0" w:color="auto"/>
      </w:divBdr>
    </w:div>
    <w:div w:id="1121267605">
      <w:bodyDiv w:val="1"/>
      <w:marLeft w:val="0"/>
      <w:marRight w:val="0"/>
      <w:marTop w:val="0"/>
      <w:marBottom w:val="0"/>
      <w:divBdr>
        <w:top w:val="none" w:sz="0" w:space="0" w:color="auto"/>
        <w:left w:val="none" w:sz="0" w:space="0" w:color="auto"/>
        <w:bottom w:val="none" w:sz="0" w:space="0" w:color="auto"/>
        <w:right w:val="none" w:sz="0" w:space="0" w:color="auto"/>
      </w:divBdr>
    </w:div>
    <w:div w:id="1121342024">
      <w:bodyDiv w:val="1"/>
      <w:marLeft w:val="0"/>
      <w:marRight w:val="0"/>
      <w:marTop w:val="0"/>
      <w:marBottom w:val="0"/>
      <w:divBdr>
        <w:top w:val="none" w:sz="0" w:space="0" w:color="auto"/>
        <w:left w:val="none" w:sz="0" w:space="0" w:color="auto"/>
        <w:bottom w:val="none" w:sz="0" w:space="0" w:color="auto"/>
        <w:right w:val="none" w:sz="0" w:space="0" w:color="auto"/>
      </w:divBdr>
    </w:div>
    <w:div w:id="1121342077">
      <w:bodyDiv w:val="1"/>
      <w:marLeft w:val="0"/>
      <w:marRight w:val="0"/>
      <w:marTop w:val="0"/>
      <w:marBottom w:val="0"/>
      <w:divBdr>
        <w:top w:val="none" w:sz="0" w:space="0" w:color="auto"/>
        <w:left w:val="none" w:sz="0" w:space="0" w:color="auto"/>
        <w:bottom w:val="none" w:sz="0" w:space="0" w:color="auto"/>
        <w:right w:val="none" w:sz="0" w:space="0" w:color="auto"/>
      </w:divBdr>
    </w:div>
    <w:div w:id="1121343658">
      <w:bodyDiv w:val="1"/>
      <w:marLeft w:val="0"/>
      <w:marRight w:val="0"/>
      <w:marTop w:val="0"/>
      <w:marBottom w:val="0"/>
      <w:divBdr>
        <w:top w:val="none" w:sz="0" w:space="0" w:color="auto"/>
        <w:left w:val="none" w:sz="0" w:space="0" w:color="auto"/>
        <w:bottom w:val="none" w:sz="0" w:space="0" w:color="auto"/>
        <w:right w:val="none" w:sz="0" w:space="0" w:color="auto"/>
      </w:divBdr>
    </w:div>
    <w:div w:id="1121387832">
      <w:bodyDiv w:val="1"/>
      <w:marLeft w:val="0"/>
      <w:marRight w:val="0"/>
      <w:marTop w:val="0"/>
      <w:marBottom w:val="0"/>
      <w:divBdr>
        <w:top w:val="none" w:sz="0" w:space="0" w:color="auto"/>
        <w:left w:val="none" w:sz="0" w:space="0" w:color="auto"/>
        <w:bottom w:val="none" w:sz="0" w:space="0" w:color="auto"/>
        <w:right w:val="none" w:sz="0" w:space="0" w:color="auto"/>
      </w:divBdr>
    </w:div>
    <w:div w:id="1121460082">
      <w:bodyDiv w:val="1"/>
      <w:marLeft w:val="0"/>
      <w:marRight w:val="0"/>
      <w:marTop w:val="0"/>
      <w:marBottom w:val="0"/>
      <w:divBdr>
        <w:top w:val="none" w:sz="0" w:space="0" w:color="auto"/>
        <w:left w:val="none" w:sz="0" w:space="0" w:color="auto"/>
        <w:bottom w:val="none" w:sz="0" w:space="0" w:color="auto"/>
        <w:right w:val="none" w:sz="0" w:space="0" w:color="auto"/>
      </w:divBdr>
    </w:div>
    <w:div w:id="1121605945">
      <w:bodyDiv w:val="1"/>
      <w:marLeft w:val="0"/>
      <w:marRight w:val="0"/>
      <w:marTop w:val="0"/>
      <w:marBottom w:val="0"/>
      <w:divBdr>
        <w:top w:val="none" w:sz="0" w:space="0" w:color="auto"/>
        <w:left w:val="none" w:sz="0" w:space="0" w:color="auto"/>
        <w:bottom w:val="none" w:sz="0" w:space="0" w:color="auto"/>
        <w:right w:val="none" w:sz="0" w:space="0" w:color="auto"/>
      </w:divBdr>
    </w:div>
    <w:div w:id="1121614124">
      <w:bodyDiv w:val="1"/>
      <w:marLeft w:val="0"/>
      <w:marRight w:val="0"/>
      <w:marTop w:val="0"/>
      <w:marBottom w:val="0"/>
      <w:divBdr>
        <w:top w:val="none" w:sz="0" w:space="0" w:color="auto"/>
        <w:left w:val="none" w:sz="0" w:space="0" w:color="auto"/>
        <w:bottom w:val="none" w:sz="0" w:space="0" w:color="auto"/>
        <w:right w:val="none" w:sz="0" w:space="0" w:color="auto"/>
      </w:divBdr>
    </w:div>
    <w:div w:id="1121723594">
      <w:bodyDiv w:val="1"/>
      <w:marLeft w:val="0"/>
      <w:marRight w:val="0"/>
      <w:marTop w:val="0"/>
      <w:marBottom w:val="0"/>
      <w:divBdr>
        <w:top w:val="none" w:sz="0" w:space="0" w:color="auto"/>
        <w:left w:val="none" w:sz="0" w:space="0" w:color="auto"/>
        <w:bottom w:val="none" w:sz="0" w:space="0" w:color="auto"/>
        <w:right w:val="none" w:sz="0" w:space="0" w:color="auto"/>
      </w:divBdr>
    </w:div>
    <w:div w:id="1121723732">
      <w:bodyDiv w:val="1"/>
      <w:marLeft w:val="0"/>
      <w:marRight w:val="0"/>
      <w:marTop w:val="0"/>
      <w:marBottom w:val="0"/>
      <w:divBdr>
        <w:top w:val="none" w:sz="0" w:space="0" w:color="auto"/>
        <w:left w:val="none" w:sz="0" w:space="0" w:color="auto"/>
        <w:bottom w:val="none" w:sz="0" w:space="0" w:color="auto"/>
        <w:right w:val="none" w:sz="0" w:space="0" w:color="auto"/>
      </w:divBdr>
    </w:div>
    <w:div w:id="1121799888">
      <w:bodyDiv w:val="1"/>
      <w:marLeft w:val="0"/>
      <w:marRight w:val="0"/>
      <w:marTop w:val="0"/>
      <w:marBottom w:val="0"/>
      <w:divBdr>
        <w:top w:val="none" w:sz="0" w:space="0" w:color="auto"/>
        <w:left w:val="none" w:sz="0" w:space="0" w:color="auto"/>
        <w:bottom w:val="none" w:sz="0" w:space="0" w:color="auto"/>
        <w:right w:val="none" w:sz="0" w:space="0" w:color="auto"/>
      </w:divBdr>
    </w:div>
    <w:div w:id="1121847887">
      <w:bodyDiv w:val="1"/>
      <w:marLeft w:val="0"/>
      <w:marRight w:val="0"/>
      <w:marTop w:val="0"/>
      <w:marBottom w:val="0"/>
      <w:divBdr>
        <w:top w:val="none" w:sz="0" w:space="0" w:color="auto"/>
        <w:left w:val="none" w:sz="0" w:space="0" w:color="auto"/>
        <w:bottom w:val="none" w:sz="0" w:space="0" w:color="auto"/>
        <w:right w:val="none" w:sz="0" w:space="0" w:color="auto"/>
      </w:divBdr>
    </w:div>
    <w:div w:id="1121874643">
      <w:bodyDiv w:val="1"/>
      <w:marLeft w:val="0"/>
      <w:marRight w:val="0"/>
      <w:marTop w:val="0"/>
      <w:marBottom w:val="0"/>
      <w:divBdr>
        <w:top w:val="none" w:sz="0" w:space="0" w:color="auto"/>
        <w:left w:val="none" w:sz="0" w:space="0" w:color="auto"/>
        <w:bottom w:val="none" w:sz="0" w:space="0" w:color="auto"/>
        <w:right w:val="none" w:sz="0" w:space="0" w:color="auto"/>
      </w:divBdr>
    </w:div>
    <w:div w:id="1121877293">
      <w:bodyDiv w:val="1"/>
      <w:marLeft w:val="0"/>
      <w:marRight w:val="0"/>
      <w:marTop w:val="0"/>
      <w:marBottom w:val="0"/>
      <w:divBdr>
        <w:top w:val="none" w:sz="0" w:space="0" w:color="auto"/>
        <w:left w:val="none" w:sz="0" w:space="0" w:color="auto"/>
        <w:bottom w:val="none" w:sz="0" w:space="0" w:color="auto"/>
        <w:right w:val="none" w:sz="0" w:space="0" w:color="auto"/>
      </w:divBdr>
    </w:div>
    <w:div w:id="1121917085">
      <w:bodyDiv w:val="1"/>
      <w:marLeft w:val="0"/>
      <w:marRight w:val="0"/>
      <w:marTop w:val="0"/>
      <w:marBottom w:val="0"/>
      <w:divBdr>
        <w:top w:val="none" w:sz="0" w:space="0" w:color="auto"/>
        <w:left w:val="none" w:sz="0" w:space="0" w:color="auto"/>
        <w:bottom w:val="none" w:sz="0" w:space="0" w:color="auto"/>
        <w:right w:val="none" w:sz="0" w:space="0" w:color="auto"/>
      </w:divBdr>
    </w:div>
    <w:div w:id="1121921336">
      <w:bodyDiv w:val="1"/>
      <w:marLeft w:val="0"/>
      <w:marRight w:val="0"/>
      <w:marTop w:val="0"/>
      <w:marBottom w:val="0"/>
      <w:divBdr>
        <w:top w:val="none" w:sz="0" w:space="0" w:color="auto"/>
        <w:left w:val="none" w:sz="0" w:space="0" w:color="auto"/>
        <w:bottom w:val="none" w:sz="0" w:space="0" w:color="auto"/>
        <w:right w:val="none" w:sz="0" w:space="0" w:color="auto"/>
      </w:divBdr>
    </w:div>
    <w:div w:id="1121925533">
      <w:bodyDiv w:val="1"/>
      <w:marLeft w:val="0"/>
      <w:marRight w:val="0"/>
      <w:marTop w:val="0"/>
      <w:marBottom w:val="0"/>
      <w:divBdr>
        <w:top w:val="none" w:sz="0" w:space="0" w:color="auto"/>
        <w:left w:val="none" w:sz="0" w:space="0" w:color="auto"/>
        <w:bottom w:val="none" w:sz="0" w:space="0" w:color="auto"/>
        <w:right w:val="none" w:sz="0" w:space="0" w:color="auto"/>
      </w:divBdr>
    </w:div>
    <w:div w:id="1121997006">
      <w:bodyDiv w:val="1"/>
      <w:marLeft w:val="0"/>
      <w:marRight w:val="0"/>
      <w:marTop w:val="0"/>
      <w:marBottom w:val="0"/>
      <w:divBdr>
        <w:top w:val="none" w:sz="0" w:space="0" w:color="auto"/>
        <w:left w:val="none" w:sz="0" w:space="0" w:color="auto"/>
        <w:bottom w:val="none" w:sz="0" w:space="0" w:color="auto"/>
        <w:right w:val="none" w:sz="0" w:space="0" w:color="auto"/>
      </w:divBdr>
    </w:div>
    <w:div w:id="1122043625">
      <w:bodyDiv w:val="1"/>
      <w:marLeft w:val="0"/>
      <w:marRight w:val="0"/>
      <w:marTop w:val="0"/>
      <w:marBottom w:val="0"/>
      <w:divBdr>
        <w:top w:val="none" w:sz="0" w:space="0" w:color="auto"/>
        <w:left w:val="none" w:sz="0" w:space="0" w:color="auto"/>
        <w:bottom w:val="none" w:sz="0" w:space="0" w:color="auto"/>
        <w:right w:val="none" w:sz="0" w:space="0" w:color="auto"/>
      </w:divBdr>
    </w:div>
    <w:div w:id="1122067926">
      <w:bodyDiv w:val="1"/>
      <w:marLeft w:val="0"/>
      <w:marRight w:val="0"/>
      <w:marTop w:val="0"/>
      <w:marBottom w:val="0"/>
      <w:divBdr>
        <w:top w:val="none" w:sz="0" w:space="0" w:color="auto"/>
        <w:left w:val="none" w:sz="0" w:space="0" w:color="auto"/>
        <w:bottom w:val="none" w:sz="0" w:space="0" w:color="auto"/>
        <w:right w:val="none" w:sz="0" w:space="0" w:color="auto"/>
      </w:divBdr>
    </w:div>
    <w:div w:id="1122069367">
      <w:bodyDiv w:val="1"/>
      <w:marLeft w:val="0"/>
      <w:marRight w:val="0"/>
      <w:marTop w:val="0"/>
      <w:marBottom w:val="0"/>
      <w:divBdr>
        <w:top w:val="none" w:sz="0" w:space="0" w:color="auto"/>
        <w:left w:val="none" w:sz="0" w:space="0" w:color="auto"/>
        <w:bottom w:val="none" w:sz="0" w:space="0" w:color="auto"/>
        <w:right w:val="none" w:sz="0" w:space="0" w:color="auto"/>
      </w:divBdr>
    </w:div>
    <w:div w:id="1122071447">
      <w:bodyDiv w:val="1"/>
      <w:marLeft w:val="0"/>
      <w:marRight w:val="0"/>
      <w:marTop w:val="0"/>
      <w:marBottom w:val="0"/>
      <w:divBdr>
        <w:top w:val="none" w:sz="0" w:space="0" w:color="auto"/>
        <w:left w:val="none" w:sz="0" w:space="0" w:color="auto"/>
        <w:bottom w:val="none" w:sz="0" w:space="0" w:color="auto"/>
        <w:right w:val="none" w:sz="0" w:space="0" w:color="auto"/>
      </w:divBdr>
    </w:div>
    <w:div w:id="1122110059">
      <w:bodyDiv w:val="1"/>
      <w:marLeft w:val="0"/>
      <w:marRight w:val="0"/>
      <w:marTop w:val="0"/>
      <w:marBottom w:val="0"/>
      <w:divBdr>
        <w:top w:val="none" w:sz="0" w:space="0" w:color="auto"/>
        <w:left w:val="none" w:sz="0" w:space="0" w:color="auto"/>
        <w:bottom w:val="none" w:sz="0" w:space="0" w:color="auto"/>
        <w:right w:val="none" w:sz="0" w:space="0" w:color="auto"/>
      </w:divBdr>
    </w:div>
    <w:div w:id="1122111917">
      <w:bodyDiv w:val="1"/>
      <w:marLeft w:val="0"/>
      <w:marRight w:val="0"/>
      <w:marTop w:val="0"/>
      <w:marBottom w:val="0"/>
      <w:divBdr>
        <w:top w:val="none" w:sz="0" w:space="0" w:color="auto"/>
        <w:left w:val="none" w:sz="0" w:space="0" w:color="auto"/>
        <w:bottom w:val="none" w:sz="0" w:space="0" w:color="auto"/>
        <w:right w:val="none" w:sz="0" w:space="0" w:color="auto"/>
      </w:divBdr>
    </w:div>
    <w:div w:id="1122184980">
      <w:bodyDiv w:val="1"/>
      <w:marLeft w:val="0"/>
      <w:marRight w:val="0"/>
      <w:marTop w:val="0"/>
      <w:marBottom w:val="0"/>
      <w:divBdr>
        <w:top w:val="none" w:sz="0" w:space="0" w:color="auto"/>
        <w:left w:val="none" w:sz="0" w:space="0" w:color="auto"/>
        <w:bottom w:val="none" w:sz="0" w:space="0" w:color="auto"/>
        <w:right w:val="none" w:sz="0" w:space="0" w:color="auto"/>
      </w:divBdr>
    </w:div>
    <w:div w:id="1122265162">
      <w:bodyDiv w:val="1"/>
      <w:marLeft w:val="0"/>
      <w:marRight w:val="0"/>
      <w:marTop w:val="0"/>
      <w:marBottom w:val="0"/>
      <w:divBdr>
        <w:top w:val="none" w:sz="0" w:space="0" w:color="auto"/>
        <w:left w:val="none" w:sz="0" w:space="0" w:color="auto"/>
        <w:bottom w:val="none" w:sz="0" w:space="0" w:color="auto"/>
        <w:right w:val="none" w:sz="0" w:space="0" w:color="auto"/>
      </w:divBdr>
    </w:div>
    <w:div w:id="1122335734">
      <w:bodyDiv w:val="1"/>
      <w:marLeft w:val="0"/>
      <w:marRight w:val="0"/>
      <w:marTop w:val="0"/>
      <w:marBottom w:val="0"/>
      <w:divBdr>
        <w:top w:val="none" w:sz="0" w:space="0" w:color="auto"/>
        <w:left w:val="none" w:sz="0" w:space="0" w:color="auto"/>
        <w:bottom w:val="none" w:sz="0" w:space="0" w:color="auto"/>
        <w:right w:val="none" w:sz="0" w:space="0" w:color="auto"/>
      </w:divBdr>
    </w:div>
    <w:div w:id="1122381208">
      <w:bodyDiv w:val="1"/>
      <w:marLeft w:val="0"/>
      <w:marRight w:val="0"/>
      <w:marTop w:val="0"/>
      <w:marBottom w:val="0"/>
      <w:divBdr>
        <w:top w:val="none" w:sz="0" w:space="0" w:color="auto"/>
        <w:left w:val="none" w:sz="0" w:space="0" w:color="auto"/>
        <w:bottom w:val="none" w:sz="0" w:space="0" w:color="auto"/>
        <w:right w:val="none" w:sz="0" w:space="0" w:color="auto"/>
      </w:divBdr>
    </w:div>
    <w:div w:id="1122385954">
      <w:bodyDiv w:val="1"/>
      <w:marLeft w:val="0"/>
      <w:marRight w:val="0"/>
      <w:marTop w:val="0"/>
      <w:marBottom w:val="0"/>
      <w:divBdr>
        <w:top w:val="none" w:sz="0" w:space="0" w:color="auto"/>
        <w:left w:val="none" w:sz="0" w:space="0" w:color="auto"/>
        <w:bottom w:val="none" w:sz="0" w:space="0" w:color="auto"/>
        <w:right w:val="none" w:sz="0" w:space="0" w:color="auto"/>
      </w:divBdr>
    </w:div>
    <w:div w:id="1122575236">
      <w:bodyDiv w:val="1"/>
      <w:marLeft w:val="0"/>
      <w:marRight w:val="0"/>
      <w:marTop w:val="0"/>
      <w:marBottom w:val="0"/>
      <w:divBdr>
        <w:top w:val="none" w:sz="0" w:space="0" w:color="auto"/>
        <w:left w:val="none" w:sz="0" w:space="0" w:color="auto"/>
        <w:bottom w:val="none" w:sz="0" w:space="0" w:color="auto"/>
        <w:right w:val="none" w:sz="0" w:space="0" w:color="auto"/>
      </w:divBdr>
    </w:div>
    <w:div w:id="1122653573">
      <w:bodyDiv w:val="1"/>
      <w:marLeft w:val="0"/>
      <w:marRight w:val="0"/>
      <w:marTop w:val="0"/>
      <w:marBottom w:val="0"/>
      <w:divBdr>
        <w:top w:val="none" w:sz="0" w:space="0" w:color="auto"/>
        <w:left w:val="none" w:sz="0" w:space="0" w:color="auto"/>
        <w:bottom w:val="none" w:sz="0" w:space="0" w:color="auto"/>
        <w:right w:val="none" w:sz="0" w:space="0" w:color="auto"/>
      </w:divBdr>
    </w:div>
    <w:div w:id="1122723002">
      <w:bodyDiv w:val="1"/>
      <w:marLeft w:val="0"/>
      <w:marRight w:val="0"/>
      <w:marTop w:val="0"/>
      <w:marBottom w:val="0"/>
      <w:divBdr>
        <w:top w:val="none" w:sz="0" w:space="0" w:color="auto"/>
        <w:left w:val="none" w:sz="0" w:space="0" w:color="auto"/>
        <w:bottom w:val="none" w:sz="0" w:space="0" w:color="auto"/>
        <w:right w:val="none" w:sz="0" w:space="0" w:color="auto"/>
      </w:divBdr>
    </w:div>
    <w:div w:id="1122724419">
      <w:bodyDiv w:val="1"/>
      <w:marLeft w:val="0"/>
      <w:marRight w:val="0"/>
      <w:marTop w:val="0"/>
      <w:marBottom w:val="0"/>
      <w:divBdr>
        <w:top w:val="none" w:sz="0" w:space="0" w:color="auto"/>
        <w:left w:val="none" w:sz="0" w:space="0" w:color="auto"/>
        <w:bottom w:val="none" w:sz="0" w:space="0" w:color="auto"/>
        <w:right w:val="none" w:sz="0" w:space="0" w:color="auto"/>
      </w:divBdr>
    </w:div>
    <w:div w:id="1122765167">
      <w:bodyDiv w:val="1"/>
      <w:marLeft w:val="0"/>
      <w:marRight w:val="0"/>
      <w:marTop w:val="0"/>
      <w:marBottom w:val="0"/>
      <w:divBdr>
        <w:top w:val="none" w:sz="0" w:space="0" w:color="auto"/>
        <w:left w:val="none" w:sz="0" w:space="0" w:color="auto"/>
        <w:bottom w:val="none" w:sz="0" w:space="0" w:color="auto"/>
        <w:right w:val="none" w:sz="0" w:space="0" w:color="auto"/>
      </w:divBdr>
    </w:div>
    <w:div w:id="1122765698">
      <w:bodyDiv w:val="1"/>
      <w:marLeft w:val="0"/>
      <w:marRight w:val="0"/>
      <w:marTop w:val="0"/>
      <w:marBottom w:val="0"/>
      <w:divBdr>
        <w:top w:val="none" w:sz="0" w:space="0" w:color="auto"/>
        <w:left w:val="none" w:sz="0" w:space="0" w:color="auto"/>
        <w:bottom w:val="none" w:sz="0" w:space="0" w:color="auto"/>
        <w:right w:val="none" w:sz="0" w:space="0" w:color="auto"/>
      </w:divBdr>
    </w:div>
    <w:div w:id="1122767839">
      <w:bodyDiv w:val="1"/>
      <w:marLeft w:val="0"/>
      <w:marRight w:val="0"/>
      <w:marTop w:val="0"/>
      <w:marBottom w:val="0"/>
      <w:divBdr>
        <w:top w:val="none" w:sz="0" w:space="0" w:color="auto"/>
        <w:left w:val="none" w:sz="0" w:space="0" w:color="auto"/>
        <w:bottom w:val="none" w:sz="0" w:space="0" w:color="auto"/>
        <w:right w:val="none" w:sz="0" w:space="0" w:color="auto"/>
      </w:divBdr>
    </w:div>
    <w:div w:id="1122769409">
      <w:bodyDiv w:val="1"/>
      <w:marLeft w:val="0"/>
      <w:marRight w:val="0"/>
      <w:marTop w:val="0"/>
      <w:marBottom w:val="0"/>
      <w:divBdr>
        <w:top w:val="none" w:sz="0" w:space="0" w:color="auto"/>
        <w:left w:val="none" w:sz="0" w:space="0" w:color="auto"/>
        <w:bottom w:val="none" w:sz="0" w:space="0" w:color="auto"/>
        <w:right w:val="none" w:sz="0" w:space="0" w:color="auto"/>
      </w:divBdr>
    </w:div>
    <w:div w:id="1122771675">
      <w:bodyDiv w:val="1"/>
      <w:marLeft w:val="0"/>
      <w:marRight w:val="0"/>
      <w:marTop w:val="0"/>
      <w:marBottom w:val="0"/>
      <w:divBdr>
        <w:top w:val="none" w:sz="0" w:space="0" w:color="auto"/>
        <w:left w:val="none" w:sz="0" w:space="0" w:color="auto"/>
        <w:bottom w:val="none" w:sz="0" w:space="0" w:color="auto"/>
        <w:right w:val="none" w:sz="0" w:space="0" w:color="auto"/>
      </w:divBdr>
    </w:div>
    <w:div w:id="1122846617">
      <w:bodyDiv w:val="1"/>
      <w:marLeft w:val="0"/>
      <w:marRight w:val="0"/>
      <w:marTop w:val="0"/>
      <w:marBottom w:val="0"/>
      <w:divBdr>
        <w:top w:val="none" w:sz="0" w:space="0" w:color="auto"/>
        <w:left w:val="none" w:sz="0" w:space="0" w:color="auto"/>
        <w:bottom w:val="none" w:sz="0" w:space="0" w:color="auto"/>
        <w:right w:val="none" w:sz="0" w:space="0" w:color="auto"/>
      </w:divBdr>
    </w:div>
    <w:div w:id="1122847516">
      <w:bodyDiv w:val="1"/>
      <w:marLeft w:val="0"/>
      <w:marRight w:val="0"/>
      <w:marTop w:val="0"/>
      <w:marBottom w:val="0"/>
      <w:divBdr>
        <w:top w:val="none" w:sz="0" w:space="0" w:color="auto"/>
        <w:left w:val="none" w:sz="0" w:space="0" w:color="auto"/>
        <w:bottom w:val="none" w:sz="0" w:space="0" w:color="auto"/>
        <w:right w:val="none" w:sz="0" w:space="0" w:color="auto"/>
      </w:divBdr>
    </w:div>
    <w:div w:id="1122918126">
      <w:bodyDiv w:val="1"/>
      <w:marLeft w:val="0"/>
      <w:marRight w:val="0"/>
      <w:marTop w:val="0"/>
      <w:marBottom w:val="0"/>
      <w:divBdr>
        <w:top w:val="none" w:sz="0" w:space="0" w:color="auto"/>
        <w:left w:val="none" w:sz="0" w:space="0" w:color="auto"/>
        <w:bottom w:val="none" w:sz="0" w:space="0" w:color="auto"/>
        <w:right w:val="none" w:sz="0" w:space="0" w:color="auto"/>
      </w:divBdr>
    </w:div>
    <w:div w:id="1122919672">
      <w:bodyDiv w:val="1"/>
      <w:marLeft w:val="0"/>
      <w:marRight w:val="0"/>
      <w:marTop w:val="0"/>
      <w:marBottom w:val="0"/>
      <w:divBdr>
        <w:top w:val="none" w:sz="0" w:space="0" w:color="auto"/>
        <w:left w:val="none" w:sz="0" w:space="0" w:color="auto"/>
        <w:bottom w:val="none" w:sz="0" w:space="0" w:color="auto"/>
        <w:right w:val="none" w:sz="0" w:space="0" w:color="auto"/>
      </w:divBdr>
    </w:div>
    <w:div w:id="1122923257">
      <w:bodyDiv w:val="1"/>
      <w:marLeft w:val="0"/>
      <w:marRight w:val="0"/>
      <w:marTop w:val="0"/>
      <w:marBottom w:val="0"/>
      <w:divBdr>
        <w:top w:val="none" w:sz="0" w:space="0" w:color="auto"/>
        <w:left w:val="none" w:sz="0" w:space="0" w:color="auto"/>
        <w:bottom w:val="none" w:sz="0" w:space="0" w:color="auto"/>
        <w:right w:val="none" w:sz="0" w:space="0" w:color="auto"/>
      </w:divBdr>
    </w:div>
    <w:div w:id="1122959722">
      <w:bodyDiv w:val="1"/>
      <w:marLeft w:val="0"/>
      <w:marRight w:val="0"/>
      <w:marTop w:val="0"/>
      <w:marBottom w:val="0"/>
      <w:divBdr>
        <w:top w:val="none" w:sz="0" w:space="0" w:color="auto"/>
        <w:left w:val="none" w:sz="0" w:space="0" w:color="auto"/>
        <w:bottom w:val="none" w:sz="0" w:space="0" w:color="auto"/>
        <w:right w:val="none" w:sz="0" w:space="0" w:color="auto"/>
      </w:divBdr>
    </w:div>
    <w:div w:id="1122965189">
      <w:bodyDiv w:val="1"/>
      <w:marLeft w:val="0"/>
      <w:marRight w:val="0"/>
      <w:marTop w:val="0"/>
      <w:marBottom w:val="0"/>
      <w:divBdr>
        <w:top w:val="none" w:sz="0" w:space="0" w:color="auto"/>
        <w:left w:val="none" w:sz="0" w:space="0" w:color="auto"/>
        <w:bottom w:val="none" w:sz="0" w:space="0" w:color="auto"/>
        <w:right w:val="none" w:sz="0" w:space="0" w:color="auto"/>
      </w:divBdr>
    </w:div>
    <w:div w:id="1122991308">
      <w:bodyDiv w:val="1"/>
      <w:marLeft w:val="0"/>
      <w:marRight w:val="0"/>
      <w:marTop w:val="0"/>
      <w:marBottom w:val="0"/>
      <w:divBdr>
        <w:top w:val="none" w:sz="0" w:space="0" w:color="auto"/>
        <w:left w:val="none" w:sz="0" w:space="0" w:color="auto"/>
        <w:bottom w:val="none" w:sz="0" w:space="0" w:color="auto"/>
        <w:right w:val="none" w:sz="0" w:space="0" w:color="auto"/>
      </w:divBdr>
    </w:div>
    <w:div w:id="1123039517">
      <w:bodyDiv w:val="1"/>
      <w:marLeft w:val="0"/>
      <w:marRight w:val="0"/>
      <w:marTop w:val="0"/>
      <w:marBottom w:val="0"/>
      <w:divBdr>
        <w:top w:val="none" w:sz="0" w:space="0" w:color="auto"/>
        <w:left w:val="none" w:sz="0" w:space="0" w:color="auto"/>
        <w:bottom w:val="none" w:sz="0" w:space="0" w:color="auto"/>
        <w:right w:val="none" w:sz="0" w:space="0" w:color="auto"/>
      </w:divBdr>
    </w:div>
    <w:div w:id="1123109746">
      <w:bodyDiv w:val="1"/>
      <w:marLeft w:val="0"/>
      <w:marRight w:val="0"/>
      <w:marTop w:val="0"/>
      <w:marBottom w:val="0"/>
      <w:divBdr>
        <w:top w:val="none" w:sz="0" w:space="0" w:color="auto"/>
        <w:left w:val="none" w:sz="0" w:space="0" w:color="auto"/>
        <w:bottom w:val="none" w:sz="0" w:space="0" w:color="auto"/>
        <w:right w:val="none" w:sz="0" w:space="0" w:color="auto"/>
      </w:divBdr>
    </w:div>
    <w:div w:id="1123112650">
      <w:bodyDiv w:val="1"/>
      <w:marLeft w:val="0"/>
      <w:marRight w:val="0"/>
      <w:marTop w:val="0"/>
      <w:marBottom w:val="0"/>
      <w:divBdr>
        <w:top w:val="none" w:sz="0" w:space="0" w:color="auto"/>
        <w:left w:val="none" w:sz="0" w:space="0" w:color="auto"/>
        <w:bottom w:val="none" w:sz="0" w:space="0" w:color="auto"/>
        <w:right w:val="none" w:sz="0" w:space="0" w:color="auto"/>
      </w:divBdr>
    </w:div>
    <w:div w:id="1123156635">
      <w:bodyDiv w:val="1"/>
      <w:marLeft w:val="0"/>
      <w:marRight w:val="0"/>
      <w:marTop w:val="0"/>
      <w:marBottom w:val="0"/>
      <w:divBdr>
        <w:top w:val="none" w:sz="0" w:space="0" w:color="auto"/>
        <w:left w:val="none" w:sz="0" w:space="0" w:color="auto"/>
        <w:bottom w:val="none" w:sz="0" w:space="0" w:color="auto"/>
        <w:right w:val="none" w:sz="0" w:space="0" w:color="auto"/>
      </w:divBdr>
    </w:div>
    <w:div w:id="1123157136">
      <w:bodyDiv w:val="1"/>
      <w:marLeft w:val="0"/>
      <w:marRight w:val="0"/>
      <w:marTop w:val="0"/>
      <w:marBottom w:val="0"/>
      <w:divBdr>
        <w:top w:val="none" w:sz="0" w:space="0" w:color="auto"/>
        <w:left w:val="none" w:sz="0" w:space="0" w:color="auto"/>
        <w:bottom w:val="none" w:sz="0" w:space="0" w:color="auto"/>
        <w:right w:val="none" w:sz="0" w:space="0" w:color="auto"/>
      </w:divBdr>
    </w:div>
    <w:div w:id="1123158318">
      <w:bodyDiv w:val="1"/>
      <w:marLeft w:val="0"/>
      <w:marRight w:val="0"/>
      <w:marTop w:val="0"/>
      <w:marBottom w:val="0"/>
      <w:divBdr>
        <w:top w:val="none" w:sz="0" w:space="0" w:color="auto"/>
        <w:left w:val="none" w:sz="0" w:space="0" w:color="auto"/>
        <w:bottom w:val="none" w:sz="0" w:space="0" w:color="auto"/>
        <w:right w:val="none" w:sz="0" w:space="0" w:color="auto"/>
      </w:divBdr>
    </w:div>
    <w:div w:id="1123302970">
      <w:bodyDiv w:val="1"/>
      <w:marLeft w:val="0"/>
      <w:marRight w:val="0"/>
      <w:marTop w:val="0"/>
      <w:marBottom w:val="0"/>
      <w:divBdr>
        <w:top w:val="none" w:sz="0" w:space="0" w:color="auto"/>
        <w:left w:val="none" w:sz="0" w:space="0" w:color="auto"/>
        <w:bottom w:val="none" w:sz="0" w:space="0" w:color="auto"/>
        <w:right w:val="none" w:sz="0" w:space="0" w:color="auto"/>
      </w:divBdr>
    </w:div>
    <w:div w:id="1123307667">
      <w:bodyDiv w:val="1"/>
      <w:marLeft w:val="0"/>
      <w:marRight w:val="0"/>
      <w:marTop w:val="0"/>
      <w:marBottom w:val="0"/>
      <w:divBdr>
        <w:top w:val="none" w:sz="0" w:space="0" w:color="auto"/>
        <w:left w:val="none" w:sz="0" w:space="0" w:color="auto"/>
        <w:bottom w:val="none" w:sz="0" w:space="0" w:color="auto"/>
        <w:right w:val="none" w:sz="0" w:space="0" w:color="auto"/>
      </w:divBdr>
    </w:div>
    <w:div w:id="1123384566">
      <w:bodyDiv w:val="1"/>
      <w:marLeft w:val="0"/>
      <w:marRight w:val="0"/>
      <w:marTop w:val="0"/>
      <w:marBottom w:val="0"/>
      <w:divBdr>
        <w:top w:val="none" w:sz="0" w:space="0" w:color="auto"/>
        <w:left w:val="none" w:sz="0" w:space="0" w:color="auto"/>
        <w:bottom w:val="none" w:sz="0" w:space="0" w:color="auto"/>
        <w:right w:val="none" w:sz="0" w:space="0" w:color="auto"/>
      </w:divBdr>
    </w:div>
    <w:div w:id="1123495611">
      <w:bodyDiv w:val="1"/>
      <w:marLeft w:val="0"/>
      <w:marRight w:val="0"/>
      <w:marTop w:val="0"/>
      <w:marBottom w:val="0"/>
      <w:divBdr>
        <w:top w:val="none" w:sz="0" w:space="0" w:color="auto"/>
        <w:left w:val="none" w:sz="0" w:space="0" w:color="auto"/>
        <w:bottom w:val="none" w:sz="0" w:space="0" w:color="auto"/>
        <w:right w:val="none" w:sz="0" w:space="0" w:color="auto"/>
      </w:divBdr>
    </w:div>
    <w:div w:id="1123571870">
      <w:bodyDiv w:val="1"/>
      <w:marLeft w:val="0"/>
      <w:marRight w:val="0"/>
      <w:marTop w:val="0"/>
      <w:marBottom w:val="0"/>
      <w:divBdr>
        <w:top w:val="none" w:sz="0" w:space="0" w:color="auto"/>
        <w:left w:val="none" w:sz="0" w:space="0" w:color="auto"/>
        <w:bottom w:val="none" w:sz="0" w:space="0" w:color="auto"/>
        <w:right w:val="none" w:sz="0" w:space="0" w:color="auto"/>
      </w:divBdr>
    </w:div>
    <w:div w:id="1123575915">
      <w:bodyDiv w:val="1"/>
      <w:marLeft w:val="0"/>
      <w:marRight w:val="0"/>
      <w:marTop w:val="0"/>
      <w:marBottom w:val="0"/>
      <w:divBdr>
        <w:top w:val="none" w:sz="0" w:space="0" w:color="auto"/>
        <w:left w:val="none" w:sz="0" w:space="0" w:color="auto"/>
        <w:bottom w:val="none" w:sz="0" w:space="0" w:color="auto"/>
        <w:right w:val="none" w:sz="0" w:space="0" w:color="auto"/>
      </w:divBdr>
    </w:div>
    <w:div w:id="1123620093">
      <w:bodyDiv w:val="1"/>
      <w:marLeft w:val="0"/>
      <w:marRight w:val="0"/>
      <w:marTop w:val="0"/>
      <w:marBottom w:val="0"/>
      <w:divBdr>
        <w:top w:val="none" w:sz="0" w:space="0" w:color="auto"/>
        <w:left w:val="none" w:sz="0" w:space="0" w:color="auto"/>
        <w:bottom w:val="none" w:sz="0" w:space="0" w:color="auto"/>
        <w:right w:val="none" w:sz="0" w:space="0" w:color="auto"/>
      </w:divBdr>
    </w:div>
    <w:div w:id="1123621714">
      <w:bodyDiv w:val="1"/>
      <w:marLeft w:val="0"/>
      <w:marRight w:val="0"/>
      <w:marTop w:val="0"/>
      <w:marBottom w:val="0"/>
      <w:divBdr>
        <w:top w:val="none" w:sz="0" w:space="0" w:color="auto"/>
        <w:left w:val="none" w:sz="0" w:space="0" w:color="auto"/>
        <w:bottom w:val="none" w:sz="0" w:space="0" w:color="auto"/>
        <w:right w:val="none" w:sz="0" w:space="0" w:color="auto"/>
      </w:divBdr>
    </w:div>
    <w:div w:id="1123691432">
      <w:bodyDiv w:val="1"/>
      <w:marLeft w:val="0"/>
      <w:marRight w:val="0"/>
      <w:marTop w:val="0"/>
      <w:marBottom w:val="0"/>
      <w:divBdr>
        <w:top w:val="none" w:sz="0" w:space="0" w:color="auto"/>
        <w:left w:val="none" w:sz="0" w:space="0" w:color="auto"/>
        <w:bottom w:val="none" w:sz="0" w:space="0" w:color="auto"/>
        <w:right w:val="none" w:sz="0" w:space="0" w:color="auto"/>
      </w:divBdr>
    </w:div>
    <w:div w:id="1123692057">
      <w:bodyDiv w:val="1"/>
      <w:marLeft w:val="0"/>
      <w:marRight w:val="0"/>
      <w:marTop w:val="0"/>
      <w:marBottom w:val="0"/>
      <w:divBdr>
        <w:top w:val="none" w:sz="0" w:space="0" w:color="auto"/>
        <w:left w:val="none" w:sz="0" w:space="0" w:color="auto"/>
        <w:bottom w:val="none" w:sz="0" w:space="0" w:color="auto"/>
        <w:right w:val="none" w:sz="0" w:space="0" w:color="auto"/>
      </w:divBdr>
    </w:div>
    <w:div w:id="1123696025">
      <w:bodyDiv w:val="1"/>
      <w:marLeft w:val="0"/>
      <w:marRight w:val="0"/>
      <w:marTop w:val="0"/>
      <w:marBottom w:val="0"/>
      <w:divBdr>
        <w:top w:val="none" w:sz="0" w:space="0" w:color="auto"/>
        <w:left w:val="none" w:sz="0" w:space="0" w:color="auto"/>
        <w:bottom w:val="none" w:sz="0" w:space="0" w:color="auto"/>
        <w:right w:val="none" w:sz="0" w:space="0" w:color="auto"/>
      </w:divBdr>
    </w:div>
    <w:div w:id="1123767308">
      <w:bodyDiv w:val="1"/>
      <w:marLeft w:val="0"/>
      <w:marRight w:val="0"/>
      <w:marTop w:val="0"/>
      <w:marBottom w:val="0"/>
      <w:divBdr>
        <w:top w:val="none" w:sz="0" w:space="0" w:color="auto"/>
        <w:left w:val="none" w:sz="0" w:space="0" w:color="auto"/>
        <w:bottom w:val="none" w:sz="0" w:space="0" w:color="auto"/>
        <w:right w:val="none" w:sz="0" w:space="0" w:color="auto"/>
      </w:divBdr>
    </w:div>
    <w:div w:id="1123772280">
      <w:bodyDiv w:val="1"/>
      <w:marLeft w:val="0"/>
      <w:marRight w:val="0"/>
      <w:marTop w:val="0"/>
      <w:marBottom w:val="0"/>
      <w:divBdr>
        <w:top w:val="none" w:sz="0" w:space="0" w:color="auto"/>
        <w:left w:val="none" w:sz="0" w:space="0" w:color="auto"/>
        <w:bottom w:val="none" w:sz="0" w:space="0" w:color="auto"/>
        <w:right w:val="none" w:sz="0" w:space="0" w:color="auto"/>
      </w:divBdr>
    </w:div>
    <w:div w:id="1123840881">
      <w:bodyDiv w:val="1"/>
      <w:marLeft w:val="0"/>
      <w:marRight w:val="0"/>
      <w:marTop w:val="0"/>
      <w:marBottom w:val="0"/>
      <w:divBdr>
        <w:top w:val="none" w:sz="0" w:space="0" w:color="auto"/>
        <w:left w:val="none" w:sz="0" w:space="0" w:color="auto"/>
        <w:bottom w:val="none" w:sz="0" w:space="0" w:color="auto"/>
        <w:right w:val="none" w:sz="0" w:space="0" w:color="auto"/>
      </w:divBdr>
    </w:div>
    <w:div w:id="1123842189">
      <w:bodyDiv w:val="1"/>
      <w:marLeft w:val="0"/>
      <w:marRight w:val="0"/>
      <w:marTop w:val="0"/>
      <w:marBottom w:val="0"/>
      <w:divBdr>
        <w:top w:val="none" w:sz="0" w:space="0" w:color="auto"/>
        <w:left w:val="none" w:sz="0" w:space="0" w:color="auto"/>
        <w:bottom w:val="none" w:sz="0" w:space="0" w:color="auto"/>
        <w:right w:val="none" w:sz="0" w:space="0" w:color="auto"/>
      </w:divBdr>
    </w:div>
    <w:div w:id="1123842656">
      <w:bodyDiv w:val="1"/>
      <w:marLeft w:val="0"/>
      <w:marRight w:val="0"/>
      <w:marTop w:val="0"/>
      <w:marBottom w:val="0"/>
      <w:divBdr>
        <w:top w:val="none" w:sz="0" w:space="0" w:color="auto"/>
        <w:left w:val="none" w:sz="0" w:space="0" w:color="auto"/>
        <w:bottom w:val="none" w:sz="0" w:space="0" w:color="auto"/>
        <w:right w:val="none" w:sz="0" w:space="0" w:color="auto"/>
      </w:divBdr>
    </w:div>
    <w:div w:id="1123882145">
      <w:bodyDiv w:val="1"/>
      <w:marLeft w:val="0"/>
      <w:marRight w:val="0"/>
      <w:marTop w:val="0"/>
      <w:marBottom w:val="0"/>
      <w:divBdr>
        <w:top w:val="none" w:sz="0" w:space="0" w:color="auto"/>
        <w:left w:val="none" w:sz="0" w:space="0" w:color="auto"/>
        <w:bottom w:val="none" w:sz="0" w:space="0" w:color="auto"/>
        <w:right w:val="none" w:sz="0" w:space="0" w:color="auto"/>
      </w:divBdr>
    </w:div>
    <w:div w:id="1123885821">
      <w:bodyDiv w:val="1"/>
      <w:marLeft w:val="0"/>
      <w:marRight w:val="0"/>
      <w:marTop w:val="0"/>
      <w:marBottom w:val="0"/>
      <w:divBdr>
        <w:top w:val="none" w:sz="0" w:space="0" w:color="auto"/>
        <w:left w:val="none" w:sz="0" w:space="0" w:color="auto"/>
        <w:bottom w:val="none" w:sz="0" w:space="0" w:color="auto"/>
        <w:right w:val="none" w:sz="0" w:space="0" w:color="auto"/>
      </w:divBdr>
    </w:div>
    <w:div w:id="1123886552">
      <w:bodyDiv w:val="1"/>
      <w:marLeft w:val="0"/>
      <w:marRight w:val="0"/>
      <w:marTop w:val="0"/>
      <w:marBottom w:val="0"/>
      <w:divBdr>
        <w:top w:val="none" w:sz="0" w:space="0" w:color="auto"/>
        <w:left w:val="none" w:sz="0" w:space="0" w:color="auto"/>
        <w:bottom w:val="none" w:sz="0" w:space="0" w:color="auto"/>
        <w:right w:val="none" w:sz="0" w:space="0" w:color="auto"/>
      </w:divBdr>
    </w:div>
    <w:div w:id="1123889052">
      <w:bodyDiv w:val="1"/>
      <w:marLeft w:val="0"/>
      <w:marRight w:val="0"/>
      <w:marTop w:val="0"/>
      <w:marBottom w:val="0"/>
      <w:divBdr>
        <w:top w:val="none" w:sz="0" w:space="0" w:color="auto"/>
        <w:left w:val="none" w:sz="0" w:space="0" w:color="auto"/>
        <w:bottom w:val="none" w:sz="0" w:space="0" w:color="auto"/>
        <w:right w:val="none" w:sz="0" w:space="0" w:color="auto"/>
      </w:divBdr>
    </w:div>
    <w:div w:id="1123891177">
      <w:bodyDiv w:val="1"/>
      <w:marLeft w:val="0"/>
      <w:marRight w:val="0"/>
      <w:marTop w:val="0"/>
      <w:marBottom w:val="0"/>
      <w:divBdr>
        <w:top w:val="none" w:sz="0" w:space="0" w:color="auto"/>
        <w:left w:val="none" w:sz="0" w:space="0" w:color="auto"/>
        <w:bottom w:val="none" w:sz="0" w:space="0" w:color="auto"/>
        <w:right w:val="none" w:sz="0" w:space="0" w:color="auto"/>
      </w:divBdr>
    </w:div>
    <w:div w:id="1123963483">
      <w:bodyDiv w:val="1"/>
      <w:marLeft w:val="0"/>
      <w:marRight w:val="0"/>
      <w:marTop w:val="0"/>
      <w:marBottom w:val="0"/>
      <w:divBdr>
        <w:top w:val="none" w:sz="0" w:space="0" w:color="auto"/>
        <w:left w:val="none" w:sz="0" w:space="0" w:color="auto"/>
        <w:bottom w:val="none" w:sz="0" w:space="0" w:color="auto"/>
        <w:right w:val="none" w:sz="0" w:space="0" w:color="auto"/>
      </w:divBdr>
    </w:div>
    <w:div w:id="1124033789">
      <w:bodyDiv w:val="1"/>
      <w:marLeft w:val="0"/>
      <w:marRight w:val="0"/>
      <w:marTop w:val="0"/>
      <w:marBottom w:val="0"/>
      <w:divBdr>
        <w:top w:val="none" w:sz="0" w:space="0" w:color="auto"/>
        <w:left w:val="none" w:sz="0" w:space="0" w:color="auto"/>
        <w:bottom w:val="none" w:sz="0" w:space="0" w:color="auto"/>
        <w:right w:val="none" w:sz="0" w:space="0" w:color="auto"/>
      </w:divBdr>
    </w:div>
    <w:div w:id="1124035244">
      <w:bodyDiv w:val="1"/>
      <w:marLeft w:val="0"/>
      <w:marRight w:val="0"/>
      <w:marTop w:val="0"/>
      <w:marBottom w:val="0"/>
      <w:divBdr>
        <w:top w:val="none" w:sz="0" w:space="0" w:color="auto"/>
        <w:left w:val="none" w:sz="0" w:space="0" w:color="auto"/>
        <w:bottom w:val="none" w:sz="0" w:space="0" w:color="auto"/>
        <w:right w:val="none" w:sz="0" w:space="0" w:color="auto"/>
      </w:divBdr>
    </w:div>
    <w:div w:id="1124035672">
      <w:bodyDiv w:val="1"/>
      <w:marLeft w:val="0"/>
      <w:marRight w:val="0"/>
      <w:marTop w:val="0"/>
      <w:marBottom w:val="0"/>
      <w:divBdr>
        <w:top w:val="none" w:sz="0" w:space="0" w:color="auto"/>
        <w:left w:val="none" w:sz="0" w:space="0" w:color="auto"/>
        <w:bottom w:val="none" w:sz="0" w:space="0" w:color="auto"/>
        <w:right w:val="none" w:sz="0" w:space="0" w:color="auto"/>
      </w:divBdr>
    </w:div>
    <w:div w:id="1124038857">
      <w:bodyDiv w:val="1"/>
      <w:marLeft w:val="0"/>
      <w:marRight w:val="0"/>
      <w:marTop w:val="0"/>
      <w:marBottom w:val="0"/>
      <w:divBdr>
        <w:top w:val="none" w:sz="0" w:space="0" w:color="auto"/>
        <w:left w:val="none" w:sz="0" w:space="0" w:color="auto"/>
        <w:bottom w:val="none" w:sz="0" w:space="0" w:color="auto"/>
        <w:right w:val="none" w:sz="0" w:space="0" w:color="auto"/>
      </w:divBdr>
    </w:div>
    <w:div w:id="1124039333">
      <w:bodyDiv w:val="1"/>
      <w:marLeft w:val="0"/>
      <w:marRight w:val="0"/>
      <w:marTop w:val="0"/>
      <w:marBottom w:val="0"/>
      <w:divBdr>
        <w:top w:val="none" w:sz="0" w:space="0" w:color="auto"/>
        <w:left w:val="none" w:sz="0" w:space="0" w:color="auto"/>
        <w:bottom w:val="none" w:sz="0" w:space="0" w:color="auto"/>
        <w:right w:val="none" w:sz="0" w:space="0" w:color="auto"/>
      </w:divBdr>
    </w:div>
    <w:div w:id="1124078179">
      <w:bodyDiv w:val="1"/>
      <w:marLeft w:val="0"/>
      <w:marRight w:val="0"/>
      <w:marTop w:val="0"/>
      <w:marBottom w:val="0"/>
      <w:divBdr>
        <w:top w:val="none" w:sz="0" w:space="0" w:color="auto"/>
        <w:left w:val="none" w:sz="0" w:space="0" w:color="auto"/>
        <w:bottom w:val="none" w:sz="0" w:space="0" w:color="auto"/>
        <w:right w:val="none" w:sz="0" w:space="0" w:color="auto"/>
      </w:divBdr>
    </w:div>
    <w:div w:id="1124082401">
      <w:bodyDiv w:val="1"/>
      <w:marLeft w:val="0"/>
      <w:marRight w:val="0"/>
      <w:marTop w:val="0"/>
      <w:marBottom w:val="0"/>
      <w:divBdr>
        <w:top w:val="none" w:sz="0" w:space="0" w:color="auto"/>
        <w:left w:val="none" w:sz="0" w:space="0" w:color="auto"/>
        <w:bottom w:val="none" w:sz="0" w:space="0" w:color="auto"/>
        <w:right w:val="none" w:sz="0" w:space="0" w:color="auto"/>
      </w:divBdr>
    </w:div>
    <w:div w:id="1124084540">
      <w:bodyDiv w:val="1"/>
      <w:marLeft w:val="0"/>
      <w:marRight w:val="0"/>
      <w:marTop w:val="0"/>
      <w:marBottom w:val="0"/>
      <w:divBdr>
        <w:top w:val="none" w:sz="0" w:space="0" w:color="auto"/>
        <w:left w:val="none" w:sz="0" w:space="0" w:color="auto"/>
        <w:bottom w:val="none" w:sz="0" w:space="0" w:color="auto"/>
        <w:right w:val="none" w:sz="0" w:space="0" w:color="auto"/>
      </w:divBdr>
    </w:div>
    <w:div w:id="1124152857">
      <w:bodyDiv w:val="1"/>
      <w:marLeft w:val="0"/>
      <w:marRight w:val="0"/>
      <w:marTop w:val="0"/>
      <w:marBottom w:val="0"/>
      <w:divBdr>
        <w:top w:val="none" w:sz="0" w:space="0" w:color="auto"/>
        <w:left w:val="none" w:sz="0" w:space="0" w:color="auto"/>
        <w:bottom w:val="none" w:sz="0" w:space="0" w:color="auto"/>
        <w:right w:val="none" w:sz="0" w:space="0" w:color="auto"/>
      </w:divBdr>
    </w:div>
    <w:div w:id="1124153724">
      <w:bodyDiv w:val="1"/>
      <w:marLeft w:val="0"/>
      <w:marRight w:val="0"/>
      <w:marTop w:val="0"/>
      <w:marBottom w:val="0"/>
      <w:divBdr>
        <w:top w:val="none" w:sz="0" w:space="0" w:color="auto"/>
        <w:left w:val="none" w:sz="0" w:space="0" w:color="auto"/>
        <w:bottom w:val="none" w:sz="0" w:space="0" w:color="auto"/>
        <w:right w:val="none" w:sz="0" w:space="0" w:color="auto"/>
      </w:divBdr>
    </w:div>
    <w:div w:id="1124155143">
      <w:bodyDiv w:val="1"/>
      <w:marLeft w:val="0"/>
      <w:marRight w:val="0"/>
      <w:marTop w:val="0"/>
      <w:marBottom w:val="0"/>
      <w:divBdr>
        <w:top w:val="none" w:sz="0" w:space="0" w:color="auto"/>
        <w:left w:val="none" w:sz="0" w:space="0" w:color="auto"/>
        <w:bottom w:val="none" w:sz="0" w:space="0" w:color="auto"/>
        <w:right w:val="none" w:sz="0" w:space="0" w:color="auto"/>
      </w:divBdr>
    </w:div>
    <w:div w:id="1124158834">
      <w:bodyDiv w:val="1"/>
      <w:marLeft w:val="0"/>
      <w:marRight w:val="0"/>
      <w:marTop w:val="0"/>
      <w:marBottom w:val="0"/>
      <w:divBdr>
        <w:top w:val="none" w:sz="0" w:space="0" w:color="auto"/>
        <w:left w:val="none" w:sz="0" w:space="0" w:color="auto"/>
        <w:bottom w:val="none" w:sz="0" w:space="0" w:color="auto"/>
        <w:right w:val="none" w:sz="0" w:space="0" w:color="auto"/>
      </w:divBdr>
    </w:div>
    <w:div w:id="1124233402">
      <w:bodyDiv w:val="1"/>
      <w:marLeft w:val="0"/>
      <w:marRight w:val="0"/>
      <w:marTop w:val="0"/>
      <w:marBottom w:val="0"/>
      <w:divBdr>
        <w:top w:val="none" w:sz="0" w:space="0" w:color="auto"/>
        <w:left w:val="none" w:sz="0" w:space="0" w:color="auto"/>
        <w:bottom w:val="none" w:sz="0" w:space="0" w:color="auto"/>
        <w:right w:val="none" w:sz="0" w:space="0" w:color="auto"/>
      </w:divBdr>
    </w:div>
    <w:div w:id="1124271508">
      <w:bodyDiv w:val="1"/>
      <w:marLeft w:val="0"/>
      <w:marRight w:val="0"/>
      <w:marTop w:val="0"/>
      <w:marBottom w:val="0"/>
      <w:divBdr>
        <w:top w:val="none" w:sz="0" w:space="0" w:color="auto"/>
        <w:left w:val="none" w:sz="0" w:space="0" w:color="auto"/>
        <w:bottom w:val="none" w:sz="0" w:space="0" w:color="auto"/>
        <w:right w:val="none" w:sz="0" w:space="0" w:color="auto"/>
      </w:divBdr>
    </w:div>
    <w:div w:id="1124301472">
      <w:bodyDiv w:val="1"/>
      <w:marLeft w:val="0"/>
      <w:marRight w:val="0"/>
      <w:marTop w:val="0"/>
      <w:marBottom w:val="0"/>
      <w:divBdr>
        <w:top w:val="none" w:sz="0" w:space="0" w:color="auto"/>
        <w:left w:val="none" w:sz="0" w:space="0" w:color="auto"/>
        <w:bottom w:val="none" w:sz="0" w:space="0" w:color="auto"/>
        <w:right w:val="none" w:sz="0" w:space="0" w:color="auto"/>
      </w:divBdr>
    </w:div>
    <w:div w:id="1124346750">
      <w:bodyDiv w:val="1"/>
      <w:marLeft w:val="0"/>
      <w:marRight w:val="0"/>
      <w:marTop w:val="0"/>
      <w:marBottom w:val="0"/>
      <w:divBdr>
        <w:top w:val="none" w:sz="0" w:space="0" w:color="auto"/>
        <w:left w:val="none" w:sz="0" w:space="0" w:color="auto"/>
        <w:bottom w:val="none" w:sz="0" w:space="0" w:color="auto"/>
        <w:right w:val="none" w:sz="0" w:space="0" w:color="auto"/>
      </w:divBdr>
    </w:div>
    <w:div w:id="1124545640">
      <w:bodyDiv w:val="1"/>
      <w:marLeft w:val="0"/>
      <w:marRight w:val="0"/>
      <w:marTop w:val="0"/>
      <w:marBottom w:val="0"/>
      <w:divBdr>
        <w:top w:val="none" w:sz="0" w:space="0" w:color="auto"/>
        <w:left w:val="none" w:sz="0" w:space="0" w:color="auto"/>
        <w:bottom w:val="none" w:sz="0" w:space="0" w:color="auto"/>
        <w:right w:val="none" w:sz="0" w:space="0" w:color="auto"/>
      </w:divBdr>
    </w:div>
    <w:div w:id="1124620488">
      <w:bodyDiv w:val="1"/>
      <w:marLeft w:val="0"/>
      <w:marRight w:val="0"/>
      <w:marTop w:val="0"/>
      <w:marBottom w:val="0"/>
      <w:divBdr>
        <w:top w:val="none" w:sz="0" w:space="0" w:color="auto"/>
        <w:left w:val="none" w:sz="0" w:space="0" w:color="auto"/>
        <w:bottom w:val="none" w:sz="0" w:space="0" w:color="auto"/>
        <w:right w:val="none" w:sz="0" w:space="0" w:color="auto"/>
      </w:divBdr>
    </w:div>
    <w:div w:id="1124663782">
      <w:bodyDiv w:val="1"/>
      <w:marLeft w:val="0"/>
      <w:marRight w:val="0"/>
      <w:marTop w:val="0"/>
      <w:marBottom w:val="0"/>
      <w:divBdr>
        <w:top w:val="none" w:sz="0" w:space="0" w:color="auto"/>
        <w:left w:val="none" w:sz="0" w:space="0" w:color="auto"/>
        <w:bottom w:val="none" w:sz="0" w:space="0" w:color="auto"/>
        <w:right w:val="none" w:sz="0" w:space="0" w:color="auto"/>
      </w:divBdr>
    </w:div>
    <w:div w:id="1124884044">
      <w:bodyDiv w:val="1"/>
      <w:marLeft w:val="0"/>
      <w:marRight w:val="0"/>
      <w:marTop w:val="0"/>
      <w:marBottom w:val="0"/>
      <w:divBdr>
        <w:top w:val="none" w:sz="0" w:space="0" w:color="auto"/>
        <w:left w:val="none" w:sz="0" w:space="0" w:color="auto"/>
        <w:bottom w:val="none" w:sz="0" w:space="0" w:color="auto"/>
        <w:right w:val="none" w:sz="0" w:space="0" w:color="auto"/>
      </w:divBdr>
    </w:div>
    <w:div w:id="1124886069">
      <w:bodyDiv w:val="1"/>
      <w:marLeft w:val="0"/>
      <w:marRight w:val="0"/>
      <w:marTop w:val="0"/>
      <w:marBottom w:val="0"/>
      <w:divBdr>
        <w:top w:val="none" w:sz="0" w:space="0" w:color="auto"/>
        <w:left w:val="none" w:sz="0" w:space="0" w:color="auto"/>
        <w:bottom w:val="none" w:sz="0" w:space="0" w:color="auto"/>
        <w:right w:val="none" w:sz="0" w:space="0" w:color="auto"/>
      </w:divBdr>
    </w:div>
    <w:div w:id="1124925628">
      <w:bodyDiv w:val="1"/>
      <w:marLeft w:val="0"/>
      <w:marRight w:val="0"/>
      <w:marTop w:val="0"/>
      <w:marBottom w:val="0"/>
      <w:divBdr>
        <w:top w:val="none" w:sz="0" w:space="0" w:color="auto"/>
        <w:left w:val="none" w:sz="0" w:space="0" w:color="auto"/>
        <w:bottom w:val="none" w:sz="0" w:space="0" w:color="auto"/>
        <w:right w:val="none" w:sz="0" w:space="0" w:color="auto"/>
      </w:divBdr>
    </w:div>
    <w:div w:id="1124930750">
      <w:bodyDiv w:val="1"/>
      <w:marLeft w:val="0"/>
      <w:marRight w:val="0"/>
      <w:marTop w:val="0"/>
      <w:marBottom w:val="0"/>
      <w:divBdr>
        <w:top w:val="none" w:sz="0" w:space="0" w:color="auto"/>
        <w:left w:val="none" w:sz="0" w:space="0" w:color="auto"/>
        <w:bottom w:val="none" w:sz="0" w:space="0" w:color="auto"/>
        <w:right w:val="none" w:sz="0" w:space="0" w:color="auto"/>
      </w:divBdr>
    </w:div>
    <w:div w:id="1125002157">
      <w:bodyDiv w:val="1"/>
      <w:marLeft w:val="0"/>
      <w:marRight w:val="0"/>
      <w:marTop w:val="0"/>
      <w:marBottom w:val="0"/>
      <w:divBdr>
        <w:top w:val="none" w:sz="0" w:space="0" w:color="auto"/>
        <w:left w:val="none" w:sz="0" w:space="0" w:color="auto"/>
        <w:bottom w:val="none" w:sz="0" w:space="0" w:color="auto"/>
        <w:right w:val="none" w:sz="0" w:space="0" w:color="auto"/>
      </w:divBdr>
    </w:div>
    <w:div w:id="1125004158">
      <w:bodyDiv w:val="1"/>
      <w:marLeft w:val="0"/>
      <w:marRight w:val="0"/>
      <w:marTop w:val="0"/>
      <w:marBottom w:val="0"/>
      <w:divBdr>
        <w:top w:val="none" w:sz="0" w:space="0" w:color="auto"/>
        <w:left w:val="none" w:sz="0" w:space="0" w:color="auto"/>
        <w:bottom w:val="none" w:sz="0" w:space="0" w:color="auto"/>
        <w:right w:val="none" w:sz="0" w:space="0" w:color="auto"/>
      </w:divBdr>
    </w:div>
    <w:div w:id="1125004650">
      <w:bodyDiv w:val="1"/>
      <w:marLeft w:val="0"/>
      <w:marRight w:val="0"/>
      <w:marTop w:val="0"/>
      <w:marBottom w:val="0"/>
      <w:divBdr>
        <w:top w:val="none" w:sz="0" w:space="0" w:color="auto"/>
        <w:left w:val="none" w:sz="0" w:space="0" w:color="auto"/>
        <w:bottom w:val="none" w:sz="0" w:space="0" w:color="auto"/>
        <w:right w:val="none" w:sz="0" w:space="0" w:color="auto"/>
      </w:divBdr>
    </w:div>
    <w:div w:id="1125006753">
      <w:bodyDiv w:val="1"/>
      <w:marLeft w:val="0"/>
      <w:marRight w:val="0"/>
      <w:marTop w:val="0"/>
      <w:marBottom w:val="0"/>
      <w:divBdr>
        <w:top w:val="none" w:sz="0" w:space="0" w:color="auto"/>
        <w:left w:val="none" w:sz="0" w:space="0" w:color="auto"/>
        <w:bottom w:val="none" w:sz="0" w:space="0" w:color="auto"/>
        <w:right w:val="none" w:sz="0" w:space="0" w:color="auto"/>
      </w:divBdr>
    </w:div>
    <w:div w:id="1125083377">
      <w:bodyDiv w:val="1"/>
      <w:marLeft w:val="0"/>
      <w:marRight w:val="0"/>
      <w:marTop w:val="0"/>
      <w:marBottom w:val="0"/>
      <w:divBdr>
        <w:top w:val="none" w:sz="0" w:space="0" w:color="auto"/>
        <w:left w:val="none" w:sz="0" w:space="0" w:color="auto"/>
        <w:bottom w:val="none" w:sz="0" w:space="0" w:color="auto"/>
        <w:right w:val="none" w:sz="0" w:space="0" w:color="auto"/>
      </w:divBdr>
    </w:div>
    <w:div w:id="1125271249">
      <w:bodyDiv w:val="1"/>
      <w:marLeft w:val="0"/>
      <w:marRight w:val="0"/>
      <w:marTop w:val="0"/>
      <w:marBottom w:val="0"/>
      <w:divBdr>
        <w:top w:val="none" w:sz="0" w:space="0" w:color="auto"/>
        <w:left w:val="none" w:sz="0" w:space="0" w:color="auto"/>
        <w:bottom w:val="none" w:sz="0" w:space="0" w:color="auto"/>
        <w:right w:val="none" w:sz="0" w:space="0" w:color="auto"/>
      </w:divBdr>
    </w:div>
    <w:div w:id="1125275721">
      <w:bodyDiv w:val="1"/>
      <w:marLeft w:val="0"/>
      <w:marRight w:val="0"/>
      <w:marTop w:val="0"/>
      <w:marBottom w:val="0"/>
      <w:divBdr>
        <w:top w:val="none" w:sz="0" w:space="0" w:color="auto"/>
        <w:left w:val="none" w:sz="0" w:space="0" w:color="auto"/>
        <w:bottom w:val="none" w:sz="0" w:space="0" w:color="auto"/>
        <w:right w:val="none" w:sz="0" w:space="0" w:color="auto"/>
      </w:divBdr>
    </w:div>
    <w:div w:id="1125387362">
      <w:bodyDiv w:val="1"/>
      <w:marLeft w:val="0"/>
      <w:marRight w:val="0"/>
      <w:marTop w:val="0"/>
      <w:marBottom w:val="0"/>
      <w:divBdr>
        <w:top w:val="none" w:sz="0" w:space="0" w:color="auto"/>
        <w:left w:val="none" w:sz="0" w:space="0" w:color="auto"/>
        <w:bottom w:val="none" w:sz="0" w:space="0" w:color="auto"/>
        <w:right w:val="none" w:sz="0" w:space="0" w:color="auto"/>
      </w:divBdr>
    </w:div>
    <w:div w:id="1125388388">
      <w:bodyDiv w:val="1"/>
      <w:marLeft w:val="0"/>
      <w:marRight w:val="0"/>
      <w:marTop w:val="0"/>
      <w:marBottom w:val="0"/>
      <w:divBdr>
        <w:top w:val="none" w:sz="0" w:space="0" w:color="auto"/>
        <w:left w:val="none" w:sz="0" w:space="0" w:color="auto"/>
        <w:bottom w:val="none" w:sz="0" w:space="0" w:color="auto"/>
        <w:right w:val="none" w:sz="0" w:space="0" w:color="auto"/>
      </w:divBdr>
    </w:div>
    <w:div w:id="1125388467">
      <w:bodyDiv w:val="1"/>
      <w:marLeft w:val="0"/>
      <w:marRight w:val="0"/>
      <w:marTop w:val="0"/>
      <w:marBottom w:val="0"/>
      <w:divBdr>
        <w:top w:val="none" w:sz="0" w:space="0" w:color="auto"/>
        <w:left w:val="none" w:sz="0" w:space="0" w:color="auto"/>
        <w:bottom w:val="none" w:sz="0" w:space="0" w:color="auto"/>
        <w:right w:val="none" w:sz="0" w:space="0" w:color="auto"/>
      </w:divBdr>
    </w:div>
    <w:div w:id="1125391528">
      <w:bodyDiv w:val="1"/>
      <w:marLeft w:val="0"/>
      <w:marRight w:val="0"/>
      <w:marTop w:val="0"/>
      <w:marBottom w:val="0"/>
      <w:divBdr>
        <w:top w:val="none" w:sz="0" w:space="0" w:color="auto"/>
        <w:left w:val="none" w:sz="0" w:space="0" w:color="auto"/>
        <w:bottom w:val="none" w:sz="0" w:space="0" w:color="auto"/>
        <w:right w:val="none" w:sz="0" w:space="0" w:color="auto"/>
      </w:divBdr>
    </w:div>
    <w:div w:id="1125462945">
      <w:bodyDiv w:val="1"/>
      <w:marLeft w:val="0"/>
      <w:marRight w:val="0"/>
      <w:marTop w:val="0"/>
      <w:marBottom w:val="0"/>
      <w:divBdr>
        <w:top w:val="none" w:sz="0" w:space="0" w:color="auto"/>
        <w:left w:val="none" w:sz="0" w:space="0" w:color="auto"/>
        <w:bottom w:val="none" w:sz="0" w:space="0" w:color="auto"/>
        <w:right w:val="none" w:sz="0" w:space="0" w:color="auto"/>
      </w:divBdr>
    </w:div>
    <w:div w:id="1125545137">
      <w:bodyDiv w:val="1"/>
      <w:marLeft w:val="0"/>
      <w:marRight w:val="0"/>
      <w:marTop w:val="0"/>
      <w:marBottom w:val="0"/>
      <w:divBdr>
        <w:top w:val="none" w:sz="0" w:space="0" w:color="auto"/>
        <w:left w:val="none" w:sz="0" w:space="0" w:color="auto"/>
        <w:bottom w:val="none" w:sz="0" w:space="0" w:color="auto"/>
        <w:right w:val="none" w:sz="0" w:space="0" w:color="auto"/>
      </w:divBdr>
    </w:div>
    <w:div w:id="1125583622">
      <w:bodyDiv w:val="1"/>
      <w:marLeft w:val="0"/>
      <w:marRight w:val="0"/>
      <w:marTop w:val="0"/>
      <w:marBottom w:val="0"/>
      <w:divBdr>
        <w:top w:val="none" w:sz="0" w:space="0" w:color="auto"/>
        <w:left w:val="none" w:sz="0" w:space="0" w:color="auto"/>
        <w:bottom w:val="none" w:sz="0" w:space="0" w:color="auto"/>
        <w:right w:val="none" w:sz="0" w:space="0" w:color="auto"/>
      </w:divBdr>
    </w:div>
    <w:div w:id="1125586268">
      <w:bodyDiv w:val="1"/>
      <w:marLeft w:val="0"/>
      <w:marRight w:val="0"/>
      <w:marTop w:val="0"/>
      <w:marBottom w:val="0"/>
      <w:divBdr>
        <w:top w:val="none" w:sz="0" w:space="0" w:color="auto"/>
        <w:left w:val="none" w:sz="0" w:space="0" w:color="auto"/>
        <w:bottom w:val="none" w:sz="0" w:space="0" w:color="auto"/>
        <w:right w:val="none" w:sz="0" w:space="0" w:color="auto"/>
      </w:divBdr>
    </w:div>
    <w:div w:id="1125663071">
      <w:bodyDiv w:val="1"/>
      <w:marLeft w:val="0"/>
      <w:marRight w:val="0"/>
      <w:marTop w:val="0"/>
      <w:marBottom w:val="0"/>
      <w:divBdr>
        <w:top w:val="none" w:sz="0" w:space="0" w:color="auto"/>
        <w:left w:val="none" w:sz="0" w:space="0" w:color="auto"/>
        <w:bottom w:val="none" w:sz="0" w:space="0" w:color="auto"/>
        <w:right w:val="none" w:sz="0" w:space="0" w:color="auto"/>
      </w:divBdr>
    </w:div>
    <w:div w:id="1125730024">
      <w:bodyDiv w:val="1"/>
      <w:marLeft w:val="0"/>
      <w:marRight w:val="0"/>
      <w:marTop w:val="0"/>
      <w:marBottom w:val="0"/>
      <w:divBdr>
        <w:top w:val="none" w:sz="0" w:space="0" w:color="auto"/>
        <w:left w:val="none" w:sz="0" w:space="0" w:color="auto"/>
        <w:bottom w:val="none" w:sz="0" w:space="0" w:color="auto"/>
        <w:right w:val="none" w:sz="0" w:space="0" w:color="auto"/>
      </w:divBdr>
    </w:div>
    <w:div w:id="1125853254">
      <w:bodyDiv w:val="1"/>
      <w:marLeft w:val="0"/>
      <w:marRight w:val="0"/>
      <w:marTop w:val="0"/>
      <w:marBottom w:val="0"/>
      <w:divBdr>
        <w:top w:val="none" w:sz="0" w:space="0" w:color="auto"/>
        <w:left w:val="none" w:sz="0" w:space="0" w:color="auto"/>
        <w:bottom w:val="none" w:sz="0" w:space="0" w:color="auto"/>
        <w:right w:val="none" w:sz="0" w:space="0" w:color="auto"/>
      </w:divBdr>
    </w:div>
    <w:div w:id="1125853281">
      <w:bodyDiv w:val="1"/>
      <w:marLeft w:val="0"/>
      <w:marRight w:val="0"/>
      <w:marTop w:val="0"/>
      <w:marBottom w:val="0"/>
      <w:divBdr>
        <w:top w:val="none" w:sz="0" w:space="0" w:color="auto"/>
        <w:left w:val="none" w:sz="0" w:space="0" w:color="auto"/>
        <w:bottom w:val="none" w:sz="0" w:space="0" w:color="auto"/>
        <w:right w:val="none" w:sz="0" w:space="0" w:color="auto"/>
      </w:divBdr>
    </w:div>
    <w:div w:id="1125924267">
      <w:bodyDiv w:val="1"/>
      <w:marLeft w:val="0"/>
      <w:marRight w:val="0"/>
      <w:marTop w:val="0"/>
      <w:marBottom w:val="0"/>
      <w:divBdr>
        <w:top w:val="none" w:sz="0" w:space="0" w:color="auto"/>
        <w:left w:val="none" w:sz="0" w:space="0" w:color="auto"/>
        <w:bottom w:val="none" w:sz="0" w:space="0" w:color="auto"/>
        <w:right w:val="none" w:sz="0" w:space="0" w:color="auto"/>
      </w:divBdr>
    </w:div>
    <w:div w:id="1125928271">
      <w:bodyDiv w:val="1"/>
      <w:marLeft w:val="0"/>
      <w:marRight w:val="0"/>
      <w:marTop w:val="0"/>
      <w:marBottom w:val="0"/>
      <w:divBdr>
        <w:top w:val="none" w:sz="0" w:space="0" w:color="auto"/>
        <w:left w:val="none" w:sz="0" w:space="0" w:color="auto"/>
        <w:bottom w:val="none" w:sz="0" w:space="0" w:color="auto"/>
        <w:right w:val="none" w:sz="0" w:space="0" w:color="auto"/>
      </w:divBdr>
    </w:div>
    <w:div w:id="1125929714">
      <w:bodyDiv w:val="1"/>
      <w:marLeft w:val="0"/>
      <w:marRight w:val="0"/>
      <w:marTop w:val="0"/>
      <w:marBottom w:val="0"/>
      <w:divBdr>
        <w:top w:val="none" w:sz="0" w:space="0" w:color="auto"/>
        <w:left w:val="none" w:sz="0" w:space="0" w:color="auto"/>
        <w:bottom w:val="none" w:sz="0" w:space="0" w:color="auto"/>
        <w:right w:val="none" w:sz="0" w:space="0" w:color="auto"/>
      </w:divBdr>
    </w:div>
    <w:div w:id="1126001490">
      <w:bodyDiv w:val="1"/>
      <w:marLeft w:val="0"/>
      <w:marRight w:val="0"/>
      <w:marTop w:val="0"/>
      <w:marBottom w:val="0"/>
      <w:divBdr>
        <w:top w:val="none" w:sz="0" w:space="0" w:color="auto"/>
        <w:left w:val="none" w:sz="0" w:space="0" w:color="auto"/>
        <w:bottom w:val="none" w:sz="0" w:space="0" w:color="auto"/>
        <w:right w:val="none" w:sz="0" w:space="0" w:color="auto"/>
      </w:divBdr>
    </w:div>
    <w:div w:id="1126003257">
      <w:bodyDiv w:val="1"/>
      <w:marLeft w:val="0"/>
      <w:marRight w:val="0"/>
      <w:marTop w:val="0"/>
      <w:marBottom w:val="0"/>
      <w:divBdr>
        <w:top w:val="none" w:sz="0" w:space="0" w:color="auto"/>
        <w:left w:val="none" w:sz="0" w:space="0" w:color="auto"/>
        <w:bottom w:val="none" w:sz="0" w:space="0" w:color="auto"/>
        <w:right w:val="none" w:sz="0" w:space="0" w:color="auto"/>
      </w:divBdr>
    </w:div>
    <w:div w:id="1126004106">
      <w:bodyDiv w:val="1"/>
      <w:marLeft w:val="0"/>
      <w:marRight w:val="0"/>
      <w:marTop w:val="0"/>
      <w:marBottom w:val="0"/>
      <w:divBdr>
        <w:top w:val="none" w:sz="0" w:space="0" w:color="auto"/>
        <w:left w:val="none" w:sz="0" w:space="0" w:color="auto"/>
        <w:bottom w:val="none" w:sz="0" w:space="0" w:color="auto"/>
        <w:right w:val="none" w:sz="0" w:space="0" w:color="auto"/>
      </w:divBdr>
    </w:div>
    <w:div w:id="1126120221">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26240425">
      <w:bodyDiv w:val="1"/>
      <w:marLeft w:val="0"/>
      <w:marRight w:val="0"/>
      <w:marTop w:val="0"/>
      <w:marBottom w:val="0"/>
      <w:divBdr>
        <w:top w:val="none" w:sz="0" w:space="0" w:color="auto"/>
        <w:left w:val="none" w:sz="0" w:space="0" w:color="auto"/>
        <w:bottom w:val="none" w:sz="0" w:space="0" w:color="auto"/>
        <w:right w:val="none" w:sz="0" w:space="0" w:color="auto"/>
      </w:divBdr>
    </w:div>
    <w:div w:id="1126242898">
      <w:bodyDiv w:val="1"/>
      <w:marLeft w:val="0"/>
      <w:marRight w:val="0"/>
      <w:marTop w:val="0"/>
      <w:marBottom w:val="0"/>
      <w:divBdr>
        <w:top w:val="none" w:sz="0" w:space="0" w:color="auto"/>
        <w:left w:val="none" w:sz="0" w:space="0" w:color="auto"/>
        <w:bottom w:val="none" w:sz="0" w:space="0" w:color="auto"/>
        <w:right w:val="none" w:sz="0" w:space="0" w:color="auto"/>
      </w:divBdr>
    </w:div>
    <w:div w:id="1126267698">
      <w:bodyDiv w:val="1"/>
      <w:marLeft w:val="0"/>
      <w:marRight w:val="0"/>
      <w:marTop w:val="0"/>
      <w:marBottom w:val="0"/>
      <w:divBdr>
        <w:top w:val="none" w:sz="0" w:space="0" w:color="auto"/>
        <w:left w:val="none" w:sz="0" w:space="0" w:color="auto"/>
        <w:bottom w:val="none" w:sz="0" w:space="0" w:color="auto"/>
        <w:right w:val="none" w:sz="0" w:space="0" w:color="auto"/>
      </w:divBdr>
    </w:div>
    <w:div w:id="1126391050">
      <w:bodyDiv w:val="1"/>
      <w:marLeft w:val="0"/>
      <w:marRight w:val="0"/>
      <w:marTop w:val="0"/>
      <w:marBottom w:val="0"/>
      <w:divBdr>
        <w:top w:val="none" w:sz="0" w:space="0" w:color="auto"/>
        <w:left w:val="none" w:sz="0" w:space="0" w:color="auto"/>
        <w:bottom w:val="none" w:sz="0" w:space="0" w:color="auto"/>
        <w:right w:val="none" w:sz="0" w:space="0" w:color="auto"/>
      </w:divBdr>
    </w:div>
    <w:div w:id="1126392952">
      <w:bodyDiv w:val="1"/>
      <w:marLeft w:val="0"/>
      <w:marRight w:val="0"/>
      <w:marTop w:val="0"/>
      <w:marBottom w:val="0"/>
      <w:divBdr>
        <w:top w:val="none" w:sz="0" w:space="0" w:color="auto"/>
        <w:left w:val="none" w:sz="0" w:space="0" w:color="auto"/>
        <w:bottom w:val="none" w:sz="0" w:space="0" w:color="auto"/>
        <w:right w:val="none" w:sz="0" w:space="0" w:color="auto"/>
      </w:divBdr>
    </w:div>
    <w:div w:id="1126507025">
      <w:bodyDiv w:val="1"/>
      <w:marLeft w:val="0"/>
      <w:marRight w:val="0"/>
      <w:marTop w:val="0"/>
      <w:marBottom w:val="0"/>
      <w:divBdr>
        <w:top w:val="none" w:sz="0" w:space="0" w:color="auto"/>
        <w:left w:val="none" w:sz="0" w:space="0" w:color="auto"/>
        <w:bottom w:val="none" w:sz="0" w:space="0" w:color="auto"/>
        <w:right w:val="none" w:sz="0" w:space="0" w:color="auto"/>
      </w:divBdr>
    </w:div>
    <w:div w:id="1126658489">
      <w:bodyDiv w:val="1"/>
      <w:marLeft w:val="0"/>
      <w:marRight w:val="0"/>
      <w:marTop w:val="0"/>
      <w:marBottom w:val="0"/>
      <w:divBdr>
        <w:top w:val="none" w:sz="0" w:space="0" w:color="auto"/>
        <w:left w:val="none" w:sz="0" w:space="0" w:color="auto"/>
        <w:bottom w:val="none" w:sz="0" w:space="0" w:color="auto"/>
        <w:right w:val="none" w:sz="0" w:space="0" w:color="auto"/>
      </w:divBdr>
    </w:div>
    <w:div w:id="1126696531">
      <w:bodyDiv w:val="1"/>
      <w:marLeft w:val="0"/>
      <w:marRight w:val="0"/>
      <w:marTop w:val="0"/>
      <w:marBottom w:val="0"/>
      <w:divBdr>
        <w:top w:val="none" w:sz="0" w:space="0" w:color="auto"/>
        <w:left w:val="none" w:sz="0" w:space="0" w:color="auto"/>
        <w:bottom w:val="none" w:sz="0" w:space="0" w:color="auto"/>
        <w:right w:val="none" w:sz="0" w:space="0" w:color="auto"/>
      </w:divBdr>
    </w:div>
    <w:div w:id="1126702778">
      <w:bodyDiv w:val="1"/>
      <w:marLeft w:val="0"/>
      <w:marRight w:val="0"/>
      <w:marTop w:val="0"/>
      <w:marBottom w:val="0"/>
      <w:divBdr>
        <w:top w:val="none" w:sz="0" w:space="0" w:color="auto"/>
        <w:left w:val="none" w:sz="0" w:space="0" w:color="auto"/>
        <w:bottom w:val="none" w:sz="0" w:space="0" w:color="auto"/>
        <w:right w:val="none" w:sz="0" w:space="0" w:color="auto"/>
      </w:divBdr>
    </w:div>
    <w:div w:id="1126965554">
      <w:bodyDiv w:val="1"/>
      <w:marLeft w:val="0"/>
      <w:marRight w:val="0"/>
      <w:marTop w:val="0"/>
      <w:marBottom w:val="0"/>
      <w:divBdr>
        <w:top w:val="none" w:sz="0" w:space="0" w:color="auto"/>
        <w:left w:val="none" w:sz="0" w:space="0" w:color="auto"/>
        <w:bottom w:val="none" w:sz="0" w:space="0" w:color="auto"/>
        <w:right w:val="none" w:sz="0" w:space="0" w:color="auto"/>
      </w:divBdr>
    </w:div>
    <w:div w:id="1126965631">
      <w:bodyDiv w:val="1"/>
      <w:marLeft w:val="0"/>
      <w:marRight w:val="0"/>
      <w:marTop w:val="0"/>
      <w:marBottom w:val="0"/>
      <w:divBdr>
        <w:top w:val="none" w:sz="0" w:space="0" w:color="auto"/>
        <w:left w:val="none" w:sz="0" w:space="0" w:color="auto"/>
        <w:bottom w:val="none" w:sz="0" w:space="0" w:color="auto"/>
        <w:right w:val="none" w:sz="0" w:space="0" w:color="auto"/>
      </w:divBdr>
    </w:div>
    <w:div w:id="1126966093">
      <w:bodyDiv w:val="1"/>
      <w:marLeft w:val="0"/>
      <w:marRight w:val="0"/>
      <w:marTop w:val="0"/>
      <w:marBottom w:val="0"/>
      <w:divBdr>
        <w:top w:val="none" w:sz="0" w:space="0" w:color="auto"/>
        <w:left w:val="none" w:sz="0" w:space="0" w:color="auto"/>
        <w:bottom w:val="none" w:sz="0" w:space="0" w:color="auto"/>
        <w:right w:val="none" w:sz="0" w:space="0" w:color="auto"/>
      </w:divBdr>
    </w:div>
    <w:div w:id="1126969721">
      <w:bodyDiv w:val="1"/>
      <w:marLeft w:val="0"/>
      <w:marRight w:val="0"/>
      <w:marTop w:val="0"/>
      <w:marBottom w:val="0"/>
      <w:divBdr>
        <w:top w:val="none" w:sz="0" w:space="0" w:color="auto"/>
        <w:left w:val="none" w:sz="0" w:space="0" w:color="auto"/>
        <w:bottom w:val="none" w:sz="0" w:space="0" w:color="auto"/>
        <w:right w:val="none" w:sz="0" w:space="0" w:color="auto"/>
      </w:divBdr>
    </w:div>
    <w:div w:id="1127040197">
      <w:bodyDiv w:val="1"/>
      <w:marLeft w:val="0"/>
      <w:marRight w:val="0"/>
      <w:marTop w:val="0"/>
      <w:marBottom w:val="0"/>
      <w:divBdr>
        <w:top w:val="none" w:sz="0" w:space="0" w:color="auto"/>
        <w:left w:val="none" w:sz="0" w:space="0" w:color="auto"/>
        <w:bottom w:val="none" w:sz="0" w:space="0" w:color="auto"/>
        <w:right w:val="none" w:sz="0" w:space="0" w:color="auto"/>
      </w:divBdr>
    </w:div>
    <w:div w:id="1127042800">
      <w:bodyDiv w:val="1"/>
      <w:marLeft w:val="0"/>
      <w:marRight w:val="0"/>
      <w:marTop w:val="0"/>
      <w:marBottom w:val="0"/>
      <w:divBdr>
        <w:top w:val="none" w:sz="0" w:space="0" w:color="auto"/>
        <w:left w:val="none" w:sz="0" w:space="0" w:color="auto"/>
        <w:bottom w:val="none" w:sz="0" w:space="0" w:color="auto"/>
        <w:right w:val="none" w:sz="0" w:space="0" w:color="auto"/>
      </w:divBdr>
    </w:div>
    <w:div w:id="1127043647">
      <w:bodyDiv w:val="1"/>
      <w:marLeft w:val="0"/>
      <w:marRight w:val="0"/>
      <w:marTop w:val="0"/>
      <w:marBottom w:val="0"/>
      <w:divBdr>
        <w:top w:val="none" w:sz="0" w:space="0" w:color="auto"/>
        <w:left w:val="none" w:sz="0" w:space="0" w:color="auto"/>
        <w:bottom w:val="none" w:sz="0" w:space="0" w:color="auto"/>
        <w:right w:val="none" w:sz="0" w:space="0" w:color="auto"/>
      </w:divBdr>
    </w:div>
    <w:div w:id="1127044378">
      <w:bodyDiv w:val="1"/>
      <w:marLeft w:val="0"/>
      <w:marRight w:val="0"/>
      <w:marTop w:val="0"/>
      <w:marBottom w:val="0"/>
      <w:divBdr>
        <w:top w:val="none" w:sz="0" w:space="0" w:color="auto"/>
        <w:left w:val="none" w:sz="0" w:space="0" w:color="auto"/>
        <w:bottom w:val="none" w:sz="0" w:space="0" w:color="auto"/>
        <w:right w:val="none" w:sz="0" w:space="0" w:color="auto"/>
      </w:divBdr>
    </w:div>
    <w:div w:id="1127158782">
      <w:bodyDiv w:val="1"/>
      <w:marLeft w:val="0"/>
      <w:marRight w:val="0"/>
      <w:marTop w:val="0"/>
      <w:marBottom w:val="0"/>
      <w:divBdr>
        <w:top w:val="none" w:sz="0" w:space="0" w:color="auto"/>
        <w:left w:val="none" w:sz="0" w:space="0" w:color="auto"/>
        <w:bottom w:val="none" w:sz="0" w:space="0" w:color="auto"/>
        <w:right w:val="none" w:sz="0" w:space="0" w:color="auto"/>
      </w:divBdr>
    </w:div>
    <w:div w:id="1127161204">
      <w:bodyDiv w:val="1"/>
      <w:marLeft w:val="0"/>
      <w:marRight w:val="0"/>
      <w:marTop w:val="0"/>
      <w:marBottom w:val="0"/>
      <w:divBdr>
        <w:top w:val="none" w:sz="0" w:space="0" w:color="auto"/>
        <w:left w:val="none" w:sz="0" w:space="0" w:color="auto"/>
        <w:bottom w:val="none" w:sz="0" w:space="0" w:color="auto"/>
        <w:right w:val="none" w:sz="0" w:space="0" w:color="auto"/>
      </w:divBdr>
    </w:div>
    <w:div w:id="1127166816">
      <w:bodyDiv w:val="1"/>
      <w:marLeft w:val="0"/>
      <w:marRight w:val="0"/>
      <w:marTop w:val="0"/>
      <w:marBottom w:val="0"/>
      <w:divBdr>
        <w:top w:val="none" w:sz="0" w:space="0" w:color="auto"/>
        <w:left w:val="none" w:sz="0" w:space="0" w:color="auto"/>
        <w:bottom w:val="none" w:sz="0" w:space="0" w:color="auto"/>
        <w:right w:val="none" w:sz="0" w:space="0" w:color="auto"/>
      </w:divBdr>
    </w:div>
    <w:div w:id="1127167426">
      <w:bodyDiv w:val="1"/>
      <w:marLeft w:val="0"/>
      <w:marRight w:val="0"/>
      <w:marTop w:val="0"/>
      <w:marBottom w:val="0"/>
      <w:divBdr>
        <w:top w:val="none" w:sz="0" w:space="0" w:color="auto"/>
        <w:left w:val="none" w:sz="0" w:space="0" w:color="auto"/>
        <w:bottom w:val="none" w:sz="0" w:space="0" w:color="auto"/>
        <w:right w:val="none" w:sz="0" w:space="0" w:color="auto"/>
      </w:divBdr>
    </w:div>
    <w:div w:id="1127238292">
      <w:bodyDiv w:val="1"/>
      <w:marLeft w:val="0"/>
      <w:marRight w:val="0"/>
      <w:marTop w:val="0"/>
      <w:marBottom w:val="0"/>
      <w:divBdr>
        <w:top w:val="none" w:sz="0" w:space="0" w:color="auto"/>
        <w:left w:val="none" w:sz="0" w:space="0" w:color="auto"/>
        <w:bottom w:val="none" w:sz="0" w:space="0" w:color="auto"/>
        <w:right w:val="none" w:sz="0" w:space="0" w:color="auto"/>
      </w:divBdr>
    </w:div>
    <w:div w:id="1127241183">
      <w:bodyDiv w:val="1"/>
      <w:marLeft w:val="0"/>
      <w:marRight w:val="0"/>
      <w:marTop w:val="0"/>
      <w:marBottom w:val="0"/>
      <w:divBdr>
        <w:top w:val="none" w:sz="0" w:space="0" w:color="auto"/>
        <w:left w:val="none" w:sz="0" w:space="0" w:color="auto"/>
        <w:bottom w:val="none" w:sz="0" w:space="0" w:color="auto"/>
        <w:right w:val="none" w:sz="0" w:space="0" w:color="auto"/>
      </w:divBdr>
    </w:div>
    <w:div w:id="1127241598">
      <w:bodyDiv w:val="1"/>
      <w:marLeft w:val="0"/>
      <w:marRight w:val="0"/>
      <w:marTop w:val="0"/>
      <w:marBottom w:val="0"/>
      <w:divBdr>
        <w:top w:val="none" w:sz="0" w:space="0" w:color="auto"/>
        <w:left w:val="none" w:sz="0" w:space="0" w:color="auto"/>
        <w:bottom w:val="none" w:sz="0" w:space="0" w:color="auto"/>
        <w:right w:val="none" w:sz="0" w:space="0" w:color="auto"/>
      </w:divBdr>
    </w:div>
    <w:div w:id="1127311374">
      <w:bodyDiv w:val="1"/>
      <w:marLeft w:val="0"/>
      <w:marRight w:val="0"/>
      <w:marTop w:val="0"/>
      <w:marBottom w:val="0"/>
      <w:divBdr>
        <w:top w:val="none" w:sz="0" w:space="0" w:color="auto"/>
        <w:left w:val="none" w:sz="0" w:space="0" w:color="auto"/>
        <w:bottom w:val="none" w:sz="0" w:space="0" w:color="auto"/>
        <w:right w:val="none" w:sz="0" w:space="0" w:color="auto"/>
      </w:divBdr>
    </w:div>
    <w:div w:id="1127431036">
      <w:bodyDiv w:val="1"/>
      <w:marLeft w:val="0"/>
      <w:marRight w:val="0"/>
      <w:marTop w:val="0"/>
      <w:marBottom w:val="0"/>
      <w:divBdr>
        <w:top w:val="none" w:sz="0" w:space="0" w:color="auto"/>
        <w:left w:val="none" w:sz="0" w:space="0" w:color="auto"/>
        <w:bottom w:val="none" w:sz="0" w:space="0" w:color="auto"/>
        <w:right w:val="none" w:sz="0" w:space="0" w:color="auto"/>
      </w:divBdr>
    </w:div>
    <w:div w:id="1127505756">
      <w:bodyDiv w:val="1"/>
      <w:marLeft w:val="0"/>
      <w:marRight w:val="0"/>
      <w:marTop w:val="0"/>
      <w:marBottom w:val="0"/>
      <w:divBdr>
        <w:top w:val="none" w:sz="0" w:space="0" w:color="auto"/>
        <w:left w:val="none" w:sz="0" w:space="0" w:color="auto"/>
        <w:bottom w:val="none" w:sz="0" w:space="0" w:color="auto"/>
        <w:right w:val="none" w:sz="0" w:space="0" w:color="auto"/>
      </w:divBdr>
    </w:div>
    <w:div w:id="1127507943">
      <w:bodyDiv w:val="1"/>
      <w:marLeft w:val="0"/>
      <w:marRight w:val="0"/>
      <w:marTop w:val="0"/>
      <w:marBottom w:val="0"/>
      <w:divBdr>
        <w:top w:val="none" w:sz="0" w:space="0" w:color="auto"/>
        <w:left w:val="none" w:sz="0" w:space="0" w:color="auto"/>
        <w:bottom w:val="none" w:sz="0" w:space="0" w:color="auto"/>
        <w:right w:val="none" w:sz="0" w:space="0" w:color="auto"/>
      </w:divBdr>
    </w:div>
    <w:div w:id="1127551648">
      <w:bodyDiv w:val="1"/>
      <w:marLeft w:val="0"/>
      <w:marRight w:val="0"/>
      <w:marTop w:val="0"/>
      <w:marBottom w:val="0"/>
      <w:divBdr>
        <w:top w:val="none" w:sz="0" w:space="0" w:color="auto"/>
        <w:left w:val="none" w:sz="0" w:space="0" w:color="auto"/>
        <w:bottom w:val="none" w:sz="0" w:space="0" w:color="auto"/>
        <w:right w:val="none" w:sz="0" w:space="0" w:color="auto"/>
      </w:divBdr>
    </w:div>
    <w:div w:id="1127552533">
      <w:bodyDiv w:val="1"/>
      <w:marLeft w:val="0"/>
      <w:marRight w:val="0"/>
      <w:marTop w:val="0"/>
      <w:marBottom w:val="0"/>
      <w:divBdr>
        <w:top w:val="none" w:sz="0" w:space="0" w:color="auto"/>
        <w:left w:val="none" w:sz="0" w:space="0" w:color="auto"/>
        <w:bottom w:val="none" w:sz="0" w:space="0" w:color="auto"/>
        <w:right w:val="none" w:sz="0" w:space="0" w:color="auto"/>
      </w:divBdr>
    </w:div>
    <w:div w:id="1127552719">
      <w:bodyDiv w:val="1"/>
      <w:marLeft w:val="0"/>
      <w:marRight w:val="0"/>
      <w:marTop w:val="0"/>
      <w:marBottom w:val="0"/>
      <w:divBdr>
        <w:top w:val="none" w:sz="0" w:space="0" w:color="auto"/>
        <w:left w:val="none" w:sz="0" w:space="0" w:color="auto"/>
        <w:bottom w:val="none" w:sz="0" w:space="0" w:color="auto"/>
        <w:right w:val="none" w:sz="0" w:space="0" w:color="auto"/>
      </w:divBdr>
    </w:div>
    <w:div w:id="1127579525">
      <w:bodyDiv w:val="1"/>
      <w:marLeft w:val="0"/>
      <w:marRight w:val="0"/>
      <w:marTop w:val="0"/>
      <w:marBottom w:val="0"/>
      <w:divBdr>
        <w:top w:val="none" w:sz="0" w:space="0" w:color="auto"/>
        <w:left w:val="none" w:sz="0" w:space="0" w:color="auto"/>
        <w:bottom w:val="none" w:sz="0" w:space="0" w:color="auto"/>
        <w:right w:val="none" w:sz="0" w:space="0" w:color="auto"/>
      </w:divBdr>
    </w:div>
    <w:div w:id="1127626977">
      <w:bodyDiv w:val="1"/>
      <w:marLeft w:val="0"/>
      <w:marRight w:val="0"/>
      <w:marTop w:val="0"/>
      <w:marBottom w:val="0"/>
      <w:divBdr>
        <w:top w:val="none" w:sz="0" w:space="0" w:color="auto"/>
        <w:left w:val="none" w:sz="0" w:space="0" w:color="auto"/>
        <w:bottom w:val="none" w:sz="0" w:space="0" w:color="auto"/>
        <w:right w:val="none" w:sz="0" w:space="0" w:color="auto"/>
      </w:divBdr>
    </w:div>
    <w:div w:id="1127700032">
      <w:bodyDiv w:val="1"/>
      <w:marLeft w:val="0"/>
      <w:marRight w:val="0"/>
      <w:marTop w:val="0"/>
      <w:marBottom w:val="0"/>
      <w:divBdr>
        <w:top w:val="none" w:sz="0" w:space="0" w:color="auto"/>
        <w:left w:val="none" w:sz="0" w:space="0" w:color="auto"/>
        <w:bottom w:val="none" w:sz="0" w:space="0" w:color="auto"/>
        <w:right w:val="none" w:sz="0" w:space="0" w:color="auto"/>
      </w:divBdr>
    </w:div>
    <w:div w:id="1127701024">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127893125">
      <w:bodyDiv w:val="1"/>
      <w:marLeft w:val="0"/>
      <w:marRight w:val="0"/>
      <w:marTop w:val="0"/>
      <w:marBottom w:val="0"/>
      <w:divBdr>
        <w:top w:val="none" w:sz="0" w:space="0" w:color="auto"/>
        <w:left w:val="none" w:sz="0" w:space="0" w:color="auto"/>
        <w:bottom w:val="none" w:sz="0" w:space="0" w:color="auto"/>
        <w:right w:val="none" w:sz="0" w:space="0" w:color="auto"/>
      </w:divBdr>
    </w:div>
    <w:div w:id="1127968733">
      <w:bodyDiv w:val="1"/>
      <w:marLeft w:val="0"/>
      <w:marRight w:val="0"/>
      <w:marTop w:val="0"/>
      <w:marBottom w:val="0"/>
      <w:divBdr>
        <w:top w:val="none" w:sz="0" w:space="0" w:color="auto"/>
        <w:left w:val="none" w:sz="0" w:space="0" w:color="auto"/>
        <w:bottom w:val="none" w:sz="0" w:space="0" w:color="auto"/>
        <w:right w:val="none" w:sz="0" w:space="0" w:color="auto"/>
      </w:divBdr>
    </w:div>
    <w:div w:id="1127969442">
      <w:bodyDiv w:val="1"/>
      <w:marLeft w:val="0"/>
      <w:marRight w:val="0"/>
      <w:marTop w:val="0"/>
      <w:marBottom w:val="0"/>
      <w:divBdr>
        <w:top w:val="none" w:sz="0" w:space="0" w:color="auto"/>
        <w:left w:val="none" w:sz="0" w:space="0" w:color="auto"/>
        <w:bottom w:val="none" w:sz="0" w:space="0" w:color="auto"/>
        <w:right w:val="none" w:sz="0" w:space="0" w:color="auto"/>
      </w:divBdr>
    </w:div>
    <w:div w:id="1128008082">
      <w:bodyDiv w:val="1"/>
      <w:marLeft w:val="0"/>
      <w:marRight w:val="0"/>
      <w:marTop w:val="0"/>
      <w:marBottom w:val="0"/>
      <w:divBdr>
        <w:top w:val="none" w:sz="0" w:space="0" w:color="auto"/>
        <w:left w:val="none" w:sz="0" w:space="0" w:color="auto"/>
        <w:bottom w:val="none" w:sz="0" w:space="0" w:color="auto"/>
        <w:right w:val="none" w:sz="0" w:space="0" w:color="auto"/>
      </w:divBdr>
    </w:div>
    <w:div w:id="1128009456">
      <w:bodyDiv w:val="1"/>
      <w:marLeft w:val="0"/>
      <w:marRight w:val="0"/>
      <w:marTop w:val="0"/>
      <w:marBottom w:val="0"/>
      <w:divBdr>
        <w:top w:val="none" w:sz="0" w:space="0" w:color="auto"/>
        <w:left w:val="none" w:sz="0" w:space="0" w:color="auto"/>
        <w:bottom w:val="none" w:sz="0" w:space="0" w:color="auto"/>
        <w:right w:val="none" w:sz="0" w:space="0" w:color="auto"/>
      </w:divBdr>
    </w:div>
    <w:div w:id="1128010550">
      <w:bodyDiv w:val="1"/>
      <w:marLeft w:val="0"/>
      <w:marRight w:val="0"/>
      <w:marTop w:val="0"/>
      <w:marBottom w:val="0"/>
      <w:divBdr>
        <w:top w:val="none" w:sz="0" w:space="0" w:color="auto"/>
        <w:left w:val="none" w:sz="0" w:space="0" w:color="auto"/>
        <w:bottom w:val="none" w:sz="0" w:space="0" w:color="auto"/>
        <w:right w:val="none" w:sz="0" w:space="0" w:color="auto"/>
      </w:divBdr>
    </w:div>
    <w:div w:id="1128087477">
      <w:bodyDiv w:val="1"/>
      <w:marLeft w:val="0"/>
      <w:marRight w:val="0"/>
      <w:marTop w:val="0"/>
      <w:marBottom w:val="0"/>
      <w:divBdr>
        <w:top w:val="none" w:sz="0" w:space="0" w:color="auto"/>
        <w:left w:val="none" w:sz="0" w:space="0" w:color="auto"/>
        <w:bottom w:val="none" w:sz="0" w:space="0" w:color="auto"/>
        <w:right w:val="none" w:sz="0" w:space="0" w:color="auto"/>
      </w:divBdr>
    </w:div>
    <w:div w:id="1128157696">
      <w:bodyDiv w:val="1"/>
      <w:marLeft w:val="0"/>
      <w:marRight w:val="0"/>
      <w:marTop w:val="0"/>
      <w:marBottom w:val="0"/>
      <w:divBdr>
        <w:top w:val="none" w:sz="0" w:space="0" w:color="auto"/>
        <w:left w:val="none" w:sz="0" w:space="0" w:color="auto"/>
        <w:bottom w:val="none" w:sz="0" w:space="0" w:color="auto"/>
        <w:right w:val="none" w:sz="0" w:space="0" w:color="auto"/>
      </w:divBdr>
    </w:div>
    <w:div w:id="1128158351">
      <w:bodyDiv w:val="1"/>
      <w:marLeft w:val="0"/>
      <w:marRight w:val="0"/>
      <w:marTop w:val="0"/>
      <w:marBottom w:val="0"/>
      <w:divBdr>
        <w:top w:val="none" w:sz="0" w:space="0" w:color="auto"/>
        <w:left w:val="none" w:sz="0" w:space="0" w:color="auto"/>
        <w:bottom w:val="none" w:sz="0" w:space="0" w:color="auto"/>
        <w:right w:val="none" w:sz="0" w:space="0" w:color="auto"/>
      </w:divBdr>
    </w:div>
    <w:div w:id="1128162084">
      <w:bodyDiv w:val="1"/>
      <w:marLeft w:val="0"/>
      <w:marRight w:val="0"/>
      <w:marTop w:val="0"/>
      <w:marBottom w:val="0"/>
      <w:divBdr>
        <w:top w:val="none" w:sz="0" w:space="0" w:color="auto"/>
        <w:left w:val="none" w:sz="0" w:space="0" w:color="auto"/>
        <w:bottom w:val="none" w:sz="0" w:space="0" w:color="auto"/>
        <w:right w:val="none" w:sz="0" w:space="0" w:color="auto"/>
      </w:divBdr>
    </w:div>
    <w:div w:id="1128166286">
      <w:bodyDiv w:val="1"/>
      <w:marLeft w:val="0"/>
      <w:marRight w:val="0"/>
      <w:marTop w:val="0"/>
      <w:marBottom w:val="0"/>
      <w:divBdr>
        <w:top w:val="none" w:sz="0" w:space="0" w:color="auto"/>
        <w:left w:val="none" w:sz="0" w:space="0" w:color="auto"/>
        <w:bottom w:val="none" w:sz="0" w:space="0" w:color="auto"/>
        <w:right w:val="none" w:sz="0" w:space="0" w:color="auto"/>
      </w:divBdr>
    </w:div>
    <w:div w:id="1128206365">
      <w:bodyDiv w:val="1"/>
      <w:marLeft w:val="0"/>
      <w:marRight w:val="0"/>
      <w:marTop w:val="0"/>
      <w:marBottom w:val="0"/>
      <w:divBdr>
        <w:top w:val="none" w:sz="0" w:space="0" w:color="auto"/>
        <w:left w:val="none" w:sz="0" w:space="0" w:color="auto"/>
        <w:bottom w:val="none" w:sz="0" w:space="0" w:color="auto"/>
        <w:right w:val="none" w:sz="0" w:space="0" w:color="auto"/>
      </w:divBdr>
    </w:div>
    <w:div w:id="1128206407">
      <w:bodyDiv w:val="1"/>
      <w:marLeft w:val="0"/>
      <w:marRight w:val="0"/>
      <w:marTop w:val="0"/>
      <w:marBottom w:val="0"/>
      <w:divBdr>
        <w:top w:val="none" w:sz="0" w:space="0" w:color="auto"/>
        <w:left w:val="none" w:sz="0" w:space="0" w:color="auto"/>
        <w:bottom w:val="none" w:sz="0" w:space="0" w:color="auto"/>
        <w:right w:val="none" w:sz="0" w:space="0" w:color="auto"/>
      </w:divBdr>
    </w:div>
    <w:div w:id="1128207582">
      <w:bodyDiv w:val="1"/>
      <w:marLeft w:val="0"/>
      <w:marRight w:val="0"/>
      <w:marTop w:val="0"/>
      <w:marBottom w:val="0"/>
      <w:divBdr>
        <w:top w:val="none" w:sz="0" w:space="0" w:color="auto"/>
        <w:left w:val="none" w:sz="0" w:space="0" w:color="auto"/>
        <w:bottom w:val="none" w:sz="0" w:space="0" w:color="auto"/>
        <w:right w:val="none" w:sz="0" w:space="0" w:color="auto"/>
      </w:divBdr>
    </w:div>
    <w:div w:id="1128276965">
      <w:bodyDiv w:val="1"/>
      <w:marLeft w:val="0"/>
      <w:marRight w:val="0"/>
      <w:marTop w:val="0"/>
      <w:marBottom w:val="0"/>
      <w:divBdr>
        <w:top w:val="none" w:sz="0" w:space="0" w:color="auto"/>
        <w:left w:val="none" w:sz="0" w:space="0" w:color="auto"/>
        <w:bottom w:val="none" w:sz="0" w:space="0" w:color="auto"/>
        <w:right w:val="none" w:sz="0" w:space="0" w:color="auto"/>
      </w:divBdr>
    </w:div>
    <w:div w:id="1128281649">
      <w:bodyDiv w:val="1"/>
      <w:marLeft w:val="0"/>
      <w:marRight w:val="0"/>
      <w:marTop w:val="0"/>
      <w:marBottom w:val="0"/>
      <w:divBdr>
        <w:top w:val="none" w:sz="0" w:space="0" w:color="auto"/>
        <w:left w:val="none" w:sz="0" w:space="0" w:color="auto"/>
        <w:bottom w:val="none" w:sz="0" w:space="0" w:color="auto"/>
        <w:right w:val="none" w:sz="0" w:space="0" w:color="auto"/>
      </w:divBdr>
    </w:div>
    <w:div w:id="1128356346">
      <w:bodyDiv w:val="1"/>
      <w:marLeft w:val="0"/>
      <w:marRight w:val="0"/>
      <w:marTop w:val="0"/>
      <w:marBottom w:val="0"/>
      <w:divBdr>
        <w:top w:val="none" w:sz="0" w:space="0" w:color="auto"/>
        <w:left w:val="none" w:sz="0" w:space="0" w:color="auto"/>
        <w:bottom w:val="none" w:sz="0" w:space="0" w:color="auto"/>
        <w:right w:val="none" w:sz="0" w:space="0" w:color="auto"/>
      </w:divBdr>
    </w:div>
    <w:div w:id="1128358826">
      <w:bodyDiv w:val="1"/>
      <w:marLeft w:val="0"/>
      <w:marRight w:val="0"/>
      <w:marTop w:val="0"/>
      <w:marBottom w:val="0"/>
      <w:divBdr>
        <w:top w:val="none" w:sz="0" w:space="0" w:color="auto"/>
        <w:left w:val="none" w:sz="0" w:space="0" w:color="auto"/>
        <w:bottom w:val="none" w:sz="0" w:space="0" w:color="auto"/>
        <w:right w:val="none" w:sz="0" w:space="0" w:color="auto"/>
      </w:divBdr>
    </w:div>
    <w:div w:id="1128427577">
      <w:bodyDiv w:val="1"/>
      <w:marLeft w:val="0"/>
      <w:marRight w:val="0"/>
      <w:marTop w:val="0"/>
      <w:marBottom w:val="0"/>
      <w:divBdr>
        <w:top w:val="none" w:sz="0" w:space="0" w:color="auto"/>
        <w:left w:val="none" w:sz="0" w:space="0" w:color="auto"/>
        <w:bottom w:val="none" w:sz="0" w:space="0" w:color="auto"/>
        <w:right w:val="none" w:sz="0" w:space="0" w:color="auto"/>
      </w:divBdr>
    </w:div>
    <w:div w:id="1128473344">
      <w:bodyDiv w:val="1"/>
      <w:marLeft w:val="0"/>
      <w:marRight w:val="0"/>
      <w:marTop w:val="0"/>
      <w:marBottom w:val="0"/>
      <w:divBdr>
        <w:top w:val="none" w:sz="0" w:space="0" w:color="auto"/>
        <w:left w:val="none" w:sz="0" w:space="0" w:color="auto"/>
        <w:bottom w:val="none" w:sz="0" w:space="0" w:color="auto"/>
        <w:right w:val="none" w:sz="0" w:space="0" w:color="auto"/>
      </w:divBdr>
    </w:div>
    <w:div w:id="1128476838">
      <w:bodyDiv w:val="1"/>
      <w:marLeft w:val="0"/>
      <w:marRight w:val="0"/>
      <w:marTop w:val="0"/>
      <w:marBottom w:val="0"/>
      <w:divBdr>
        <w:top w:val="none" w:sz="0" w:space="0" w:color="auto"/>
        <w:left w:val="none" w:sz="0" w:space="0" w:color="auto"/>
        <w:bottom w:val="none" w:sz="0" w:space="0" w:color="auto"/>
        <w:right w:val="none" w:sz="0" w:space="0" w:color="auto"/>
      </w:divBdr>
    </w:div>
    <w:div w:id="1128662051">
      <w:bodyDiv w:val="1"/>
      <w:marLeft w:val="0"/>
      <w:marRight w:val="0"/>
      <w:marTop w:val="0"/>
      <w:marBottom w:val="0"/>
      <w:divBdr>
        <w:top w:val="none" w:sz="0" w:space="0" w:color="auto"/>
        <w:left w:val="none" w:sz="0" w:space="0" w:color="auto"/>
        <w:bottom w:val="none" w:sz="0" w:space="0" w:color="auto"/>
        <w:right w:val="none" w:sz="0" w:space="0" w:color="auto"/>
      </w:divBdr>
    </w:div>
    <w:div w:id="1128662274">
      <w:bodyDiv w:val="1"/>
      <w:marLeft w:val="0"/>
      <w:marRight w:val="0"/>
      <w:marTop w:val="0"/>
      <w:marBottom w:val="0"/>
      <w:divBdr>
        <w:top w:val="none" w:sz="0" w:space="0" w:color="auto"/>
        <w:left w:val="none" w:sz="0" w:space="0" w:color="auto"/>
        <w:bottom w:val="none" w:sz="0" w:space="0" w:color="auto"/>
        <w:right w:val="none" w:sz="0" w:space="0" w:color="auto"/>
      </w:divBdr>
    </w:div>
    <w:div w:id="1128664949">
      <w:bodyDiv w:val="1"/>
      <w:marLeft w:val="0"/>
      <w:marRight w:val="0"/>
      <w:marTop w:val="0"/>
      <w:marBottom w:val="0"/>
      <w:divBdr>
        <w:top w:val="none" w:sz="0" w:space="0" w:color="auto"/>
        <w:left w:val="none" w:sz="0" w:space="0" w:color="auto"/>
        <w:bottom w:val="none" w:sz="0" w:space="0" w:color="auto"/>
        <w:right w:val="none" w:sz="0" w:space="0" w:color="auto"/>
      </w:divBdr>
    </w:div>
    <w:div w:id="1128670840">
      <w:bodyDiv w:val="1"/>
      <w:marLeft w:val="0"/>
      <w:marRight w:val="0"/>
      <w:marTop w:val="0"/>
      <w:marBottom w:val="0"/>
      <w:divBdr>
        <w:top w:val="none" w:sz="0" w:space="0" w:color="auto"/>
        <w:left w:val="none" w:sz="0" w:space="0" w:color="auto"/>
        <w:bottom w:val="none" w:sz="0" w:space="0" w:color="auto"/>
        <w:right w:val="none" w:sz="0" w:space="0" w:color="auto"/>
      </w:divBdr>
    </w:div>
    <w:div w:id="1128741304">
      <w:bodyDiv w:val="1"/>
      <w:marLeft w:val="0"/>
      <w:marRight w:val="0"/>
      <w:marTop w:val="0"/>
      <w:marBottom w:val="0"/>
      <w:divBdr>
        <w:top w:val="none" w:sz="0" w:space="0" w:color="auto"/>
        <w:left w:val="none" w:sz="0" w:space="0" w:color="auto"/>
        <w:bottom w:val="none" w:sz="0" w:space="0" w:color="auto"/>
        <w:right w:val="none" w:sz="0" w:space="0" w:color="auto"/>
      </w:divBdr>
    </w:div>
    <w:div w:id="1128742702">
      <w:bodyDiv w:val="1"/>
      <w:marLeft w:val="0"/>
      <w:marRight w:val="0"/>
      <w:marTop w:val="0"/>
      <w:marBottom w:val="0"/>
      <w:divBdr>
        <w:top w:val="none" w:sz="0" w:space="0" w:color="auto"/>
        <w:left w:val="none" w:sz="0" w:space="0" w:color="auto"/>
        <w:bottom w:val="none" w:sz="0" w:space="0" w:color="auto"/>
        <w:right w:val="none" w:sz="0" w:space="0" w:color="auto"/>
      </w:divBdr>
    </w:div>
    <w:div w:id="1128742779">
      <w:bodyDiv w:val="1"/>
      <w:marLeft w:val="0"/>
      <w:marRight w:val="0"/>
      <w:marTop w:val="0"/>
      <w:marBottom w:val="0"/>
      <w:divBdr>
        <w:top w:val="none" w:sz="0" w:space="0" w:color="auto"/>
        <w:left w:val="none" w:sz="0" w:space="0" w:color="auto"/>
        <w:bottom w:val="none" w:sz="0" w:space="0" w:color="auto"/>
        <w:right w:val="none" w:sz="0" w:space="0" w:color="auto"/>
      </w:divBdr>
    </w:div>
    <w:div w:id="1128820608">
      <w:bodyDiv w:val="1"/>
      <w:marLeft w:val="0"/>
      <w:marRight w:val="0"/>
      <w:marTop w:val="0"/>
      <w:marBottom w:val="0"/>
      <w:divBdr>
        <w:top w:val="none" w:sz="0" w:space="0" w:color="auto"/>
        <w:left w:val="none" w:sz="0" w:space="0" w:color="auto"/>
        <w:bottom w:val="none" w:sz="0" w:space="0" w:color="auto"/>
        <w:right w:val="none" w:sz="0" w:space="0" w:color="auto"/>
      </w:divBdr>
    </w:div>
    <w:div w:id="1128821126">
      <w:bodyDiv w:val="1"/>
      <w:marLeft w:val="0"/>
      <w:marRight w:val="0"/>
      <w:marTop w:val="0"/>
      <w:marBottom w:val="0"/>
      <w:divBdr>
        <w:top w:val="none" w:sz="0" w:space="0" w:color="auto"/>
        <w:left w:val="none" w:sz="0" w:space="0" w:color="auto"/>
        <w:bottom w:val="none" w:sz="0" w:space="0" w:color="auto"/>
        <w:right w:val="none" w:sz="0" w:space="0" w:color="auto"/>
      </w:divBdr>
    </w:div>
    <w:div w:id="1128860534">
      <w:bodyDiv w:val="1"/>
      <w:marLeft w:val="0"/>
      <w:marRight w:val="0"/>
      <w:marTop w:val="0"/>
      <w:marBottom w:val="0"/>
      <w:divBdr>
        <w:top w:val="none" w:sz="0" w:space="0" w:color="auto"/>
        <w:left w:val="none" w:sz="0" w:space="0" w:color="auto"/>
        <w:bottom w:val="none" w:sz="0" w:space="0" w:color="auto"/>
        <w:right w:val="none" w:sz="0" w:space="0" w:color="auto"/>
      </w:divBdr>
    </w:div>
    <w:div w:id="1128860582">
      <w:bodyDiv w:val="1"/>
      <w:marLeft w:val="0"/>
      <w:marRight w:val="0"/>
      <w:marTop w:val="0"/>
      <w:marBottom w:val="0"/>
      <w:divBdr>
        <w:top w:val="none" w:sz="0" w:space="0" w:color="auto"/>
        <w:left w:val="none" w:sz="0" w:space="0" w:color="auto"/>
        <w:bottom w:val="none" w:sz="0" w:space="0" w:color="auto"/>
        <w:right w:val="none" w:sz="0" w:space="0" w:color="auto"/>
      </w:divBdr>
    </w:div>
    <w:div w:id="1128933733">
      <w:bodyDiv w:val="1"/>
      <w:marLeft w:val="0"/>
      <w:marRight w:val="0"/>
      <w:marTop w:val="0"/>
      <w:marBottom w:val="0"/>
      <w:divBdr>
        <w:top w:val="none" w:sz="0" w:space="0" w:color="auto"/>
        <w:left w:val="none" w:sz="0" w:space="0" w:color="auto"/>
        <w:bottom w:val="none" w:sz="0" w:space="0" w:color="auto"/>
        <w:right w:val="none" w:sz="0" w:space="0" w:color="auto"/>
      </w:divBdr>
    </w:div>
    <w:div w:id="1129009264">
      <w:bodyDiv w:val="1"/>
      <w:marLeft w:val="0"/>
      <w:marRight w:val="0"/>
      <w:marTop w:val="0"/>
      <w:marBottom w:val="0"/>
      <w:divBdr>
        <w:top w:val="none" w:sz="0" w:space="0" w:color="auto"/>
        <w:left w:val="none" w:sz="0" w:space="0" w:color="auto"/>
        <w:bottom w:val="none" w:sz="0" w:space="0" w:color="auto"/>
        <w:right w:val="none" w:sz="0" w:space="0" w:color="auto"/>
      </w:divBdr>
    </w:div>
    <w:div w:id="1129014332">
      <w:bodyDiv w:val="1"/>
      <w:marLeft w:val="0"/>
      <w:marRight w:val="0"/>
      <w:marTop w:val="0"/>
      <w:marBottom w:val="0"/>
      <w:divBdr>
        <w:top w:val="none" w:sz="0" w:space="0" w:color="auto"/>
        <w:left w:val="none" w:sz="0" w:space="0" w:color="auto"/>
        <w:bottom w:val="none" w:sz="0" w:space="0" w:color="auto"/>
        <w:right w:val="none" w:sz="0" w:space="0" w:color="auto"/>
      </w:divBdr>
    </w:div>
    <w:div w:id="1129056524">
      <w:bodyDiv w:val="1"/>
      <w:marLeft w:val="0"/>
      <w:marRight w:val="0"/>
      <w:marTop w:val="0"/>
      <w:marBottom w:val="0"/>
      <w:divBdr>
        <w:top w:val="none" w:sz="0" w:space="0" w:color="auto"/>
        <w:left w:val="none" w:sz="0" w:space="0" w:color="auto"/>
        <w:bottom w:val="none" w:sz="0" w:space="0" w:color="auto"/>
        <w:right w:val="none" w:sz="0" w:space="0" w:color="auto"/>
      </w:divBdr>
    </w:div>
    <w:div w:id="1129132630">
      <w:bodyDiv w:val="1"/>
      <w:marLeft w:val="0"/>
      <w:marRight w:val="0"/>
      <w:marTop w:val="0"/>
      <w:marBottom w:val="0"/>
      <w:divBdr>
        <w:top w:val="none" w:sz="0" w:space="0" w:color="auto"/>
        <w:left w:val="none" w:sz="0" w:space="0" w:color="auto"/>
        <w:bottom w:val="none" w:sz="0" w:space="0" w:color="auto"/>
        <w:right w:val="none" w:sz="0" w:space="0" w:color="auto"/>
      </w:divBdr>
    </w:div>
    <w:div w:id="1129207668">
      <w:bodyDiv w:val="1"/>
      <w:marLeft w:val="0"/>
      <w:marRight w:val="0"/>
      <w:marTop w:val="0"/>
      <w:marBottom w:val="0"/>
      <w:divBdr>
        <w:top w:val="none" w:sz="0" w:space="0" w:color="auto"/>
        <w:left w:val="none" w:sz="0" w:space="0" w:color="auto"/>
        <w:bottom w:val="none" w:sz="0" w:space="0" w:color="auto"/>
        <w:right w:val="none" w:sz="0" w:space="0" w:color="auto"/>
      </w:divBdr>
    </w:div>
    <w:div w:id="1129208237">
      <w:bodyDiv w:val="1"/>
      <w:marLeft w:val="0"/>
      <w:marRight w:val="0"/>
      <w:marTop w:val="0"/>
      <w:marBottom w:val="0"/>
      <w:divBdr>
        <w:top w:val="none" w:sz="0" w:space="0" w:color="auto"/>
        <w:left w:val="none" w:sz="0" w:space="0" w:color="auto"/>
        <w:bottom w:val="none" w:sz="0" w:space="0" w:color="auto"/>
        <w:right w:val="none" w:sz="0" w:space="0" w:color="auto"/>
      </w:divBdr>
    </w:div>
    <w:div w:id="1129276345">
      <w:bodyDiv w:val="1"/>
      <w:marLeft w:val="0"/>
      <w:marRight w:val="0"/>
      <w:marTop w:val="0"/>
      <w:marBottom w:val="0"/>
      <w:divBdr>
        <w:top w:val="none" w:sz="0" w:space="0" w:color="auto"/>
        <w:left w:val="none" w:sz="0" w:space="0" w:color="auto"/>
        <w:bottom w:val="none" w:sz="0" w:space="0" w:color="auto"/>
        <w:right w:val="none" w:sz="0" w:space="0" w:color="auto"/>
      </w:divBdr>
    </w:div>
    <w:div w:id="1129276687">
      <w:bodyDiv w:val="1"/>
      <w:marLeft w:val="0"/>
      <w:marRight w:val="0"/>
      <w:marTop w:val="0"/>
      <w:marBottom w:val="0"/>
      <w:divBdr>
        <w:top w:val="none" w:sz="0" w:space="0" w:color="auto"/>
        <w:left w:val="none" w:sz="0" w:space="0" w:color="auto"/>
        <w:bottom w:val="none" w:sz="0" w:space="0" w:color="auto"/>
        <w:right w:val="none" w:sz="0" w:space="0" w:color="auto"/>
      </w:divBdr>
    </w:div>
    <w:div w:id="1129278121">
      <w:bodyDiv w:val="1"/>
      <w:marLeft w:val="0"/>
      <w:marRight w:val="0"/>
      <w:marTop w:val="0"/>
      <w:marBottom w:val="0"/>
      <w:divBdr>
        <w:top w:val="none" w:sz="0" w:space="0" w:color="auto"/>
        <w:left w:val="none" w:sz="0" w:space="0" w:color="auto"/>
        <w:bottom w:val="none" w:sz="0" w:space="0" w:color="auto"/>
        <w:right w:val="none" w:sz="0" w:space="0" w:color="auto"/>
      </w:divBdr>
    </w:div>
    <w:div w:id="1129280891">
      <w:bodyDiv w:val="1"/>
      <w:marLeft w:val="0"/>
      <w:marRight w:val="0"/>
      <w:marTop w:val="0"/>
      <w:marBottom w:val="0"/>
      <w:divBdr>
        <w:top w:val="none" w:sz="0" w:space="0" w:color="auto"/>
        <w:left w:val="none" w:sz="0" w:space="0" w:color="auto"/>
        <w:bottom w:val="none" w:sz="0" w:space="0" w:color="auto"/>
        <w:right w:val="none" w:sz="0" w:space="0" w:color="auto"/>
      </w:divBdr>
    </w:div>
    <w:div w:id="1129283249">
      <w:bodyDiv w:val="1"/>
      <w:marLeft w:val="0"/>
      <w:marRight w:val="0"/>
      <w:marTop w:val="0"/>
      <w:marBottom w:val="0"/>
      <w:divBdr>
        <w:top w:val="none" w:sz="0" w:space="0" w:color="auto"/>
        <w:left w:val="none" w:sz="0" w:space="0" w:color="auto"/>
        <w:bottom w:val="none" w:sz="0" w:space="0" w:color="auto"/>
        <w:right w:val="none" w:sz="0" w:space="0" w:color="auto"/>
      </w:divBdr>
    </w:div>
    <w:div w:id="1129320390">
      <w:bodyDiv w:val="1"/>
      <w:marLeft w:val="0"/>
      <w:marRight w:val="0"/>
      <w:marTop w:val="0"/>
      <w:marBottom w:val="0"/>
      <w:divBdr>
        <w:top w:val="none" w:sz="0" w:space="0" w:color="auto"/>
        <w:left w:val="none" w:sz="0" w:space="0" w:color="auto"/>
        <w:bottom w:val="none" w:sz="0" w:space="0" w:color="auto"/>
        <w:right w:val="none" w:sz="0" w:space="0" w:color="auto"/>
      </w:divBdr>
    </w:div>
    <w:div w:id="1129323669">
      <w:bodyDiv w:val="1"/>
      <w:marLeft w:val="0"/>
      <w:marRight w:val="0"/>
      <w:marTop w:val="0"/>
      <w:marBottom w:val="0"/>
      <w:divBdr>
        <w:top w:val="none" w:sz="0" w:space="0" w:color="auto"/>
        <w:left w:val="none" w:sz="0" w:space="0" w:color="auto"/>
        <w:bottom w:val="none" w:sz="0" w:space="0" w:color="auto"/>
        <w:right w:val="none" w:sz="0" w:space="0" w:color="auto"/>
      </w:divBdr>
    </w:div>
    <w:div w:id="1129399965">
      <w:bodyDiv w:val="1"/>
      <w:marLeft w:val="0"/>
      <w:marRight w:val="0"/>
      <w:marTop w:val="0"/>
      <w:marBottom w:val="0"/>
      <w:divBdr>
        <w:top w:val="none" w:sz="0" w:space="0" w:color="auto"/>
        <w:left w:val="none" w:sz="0" w:space="0" w:color="auto"/>
        <w:bottom w:val="none" w:sz="0" w:space="0" w:color="auto"/>
        <w:right w:val="none" w:sz="0" w:space="0" w:color="auto"/>
      </w:divBdr>
    </w:div>
    <w:div w:id="1129515675">
      <w:bodyDiv w:val="1"/>
      <w:marLeft w:val="0"/>
      <w:marRight w:val="0"/>
      <w:marTop w:val="0"/>
      <w:marBottom w:val="0"/>
      <w:divBdr>
        <w:top w:val="none" w:sz="0" w:space="0" w:color="auto"/>
        <w:left w:val="none" w:sz="0" w:space="0" w:color="auto"/>
        <w:bottom w:val="none" w:sz="0" w:space="0" w:color="auto"/>
        <w:right w:val="none" w:sz="0" w:space="0" w:color="auto"/>
      </w:divBdr>
    </w:div>
    <w:div w:id="1129517764">
      <w:bodyDiv w:val="1"/>
      <w:marLeft w:val="0"/>
      <w:marRight w:val="0"/>
      <w:marTop w:val="0"/>
      <w:marBottom w:val="0"/>
      <w:divBdr>
        <w:top w:val="none" w:sz="0" w:space="0" w:color="auto"/>
        <w:left w:val="none" w:sz="0" w:space="0" w:color="auto"/>
        <w:bottom w:val="none" w:sz="0" w:space="0" w:color="auto"/>
        <w:right w:val="none" w:sz="0" w:space="0" w:color="auto"/>
      </w:divBdr>
    </w:div>
    <w:div w:id="1129590831">
      <w:bodyDiv w:val="1"/>
      <w:marLeft w:val="0"/>
      <w:marRight w:val="0"/>
      <w:marTop w:val="0"/>
      <w:marBottom w:val="0"/>
      <w:divBdr>
        <w:top w:val="none" w:sz="0" w:space="0" w:color="auto"/>
        <w:left w:val="none" w:sz="0" w:space="0" w:color="auto"/>
        <w:bottom w:val="none" w:sz="0" w:space="0" w:color="auto"/>
        <w:right w:val="none" w:sz="0" w:space="0" w:color="auto"/>
      </w:divBdr>
    </w:div>
    <w:div w:id="1129662001">
      <w:bodyDiv w:val="1"/>
      <w:marLeft w:val="0"/>
      <w:marRight w:val="0"/>
      <w:marTop w:val="0"/>
      <w:marBottom w:val="0"/>
      <w:divBdr>
        <w:top w:val="none" w:sz="0" w:space="0" w:color="auto"/>
        <w:left w:val="none" w:sz="0" w:space="0" w:color="auto"/>
        <w:bottom w:val="none" w:sz="0" w:space="0" w:color="auto"/>
        <w:right w:val="none" w:sz="0" w:space="0" w:color="auto"/>
      </w:divBdr>
    </w:div>
    <w:div w:id="1129663391">
      <w:bodyDiv w:val="1"/>
      <w:marLeft w:val="0"/>
      <w:marRight w:val="0"/>
      <w:marTop w:val="0"/>
      <w:marBottom w:val="0"/>
      <w:divBdr>
        <w:top w:val="none" w:sz="0" w:space="0" w:color="auto"/>
        <w:left w:val="none" w:sz="0" w:space="0" w:color="auto"/>
        <w:bottom w:val="none" w:sz="0" w:space="0" w:color="auto"/>
        <w:right w:val="none" w:sz="0" w:space="0" w:color="auto"/>
      </w:divBdr>
    </w:div>
    <w:div w:id="1129669938">
      <w:bodyDiv w:val="1"/>
      <w:marLeft w:val="0"/>
      <w:marRight w:val="0"/>
      <w:marTop w:val="0"/>
      <w:marBottom w:val="0"/>
      <w:divBdr>
        <w:top w:val="none" w:sz="0" w:space="0" w:color="auto"/>
        <w:left w:val="none" w:sz="0" w:space="0" w:color="auto"/>
        <w:bottom w:val="none" w:sz="0" w:space="0" w:color="auto"/>
        <w:right w:val="none" w:sz="0" w:space="0" w:color="auto"/>
      </w:divBdr>
    </w:div>
    <w:div w:id="1129670802">
      <w:bodyDiv w:val="1"/>
      <w:marLeft w:val="0"/>
      <w:marRight w:val="0"/>
      <w:marTop w:val="0"/>
      <w:marBottom w:val="0"/>
      <w:divBdr>
        <w:top w:val="none" w:sz="0" w:space="0" w:color="auto"/>
        <w:left w:val="none" w:sz="0" w:space="0" w:color="auto"/>
        <w:bottom w:val="none" w:sz="0" w:space="0" w:color="auto"/>
        <w:right w:val="none" w:sz="0" w:space="0" w:color="auto"/>
      </w:divBdr>
    </w:div>
    <w:div w:id="1129738725">
      <w:bodyDiv w:val="1"/>
      <w:marLeft w:val="0"/>
      <w:marRight w:val="0"/>
      <w:marTop w:val="0"/>
      <w:marBottom w:val="0"/>
      <w:divBdr>
        <w:top w:val="none" w:sz="0" w:space="0" w:color="auto"/>
        <w:left w:val="none" w:sz="0" w:space="0" w:color="auto"/>
        <w:bottom w:val="none" w:sz="0" w:space="0" w:color="auto"/>
        <w:right w:val="none" w:sz="0" w:space="0" w:color="auto"/>
      </w:divBdr>
    </w:div>
    <w:div w:id="1129781412">
      <w:bodyDiv w:val="1"/>
      <w:marLeft w:val="0"/>
      <w:marRight w:val="0"/>
      <w:marTop w:val="0"/>
      <w:marBottom w:val="0"/>
      <w:divBdr>
        <w:top w:val="none" w:sz="0" w:space="0" w:color="auto"/>
        <w:left w:val="none" w:sz="0" w:space="0" w:color="auto"/>
        <w:bottom w:val="none" w:sz="0" w:space="0" w:color="auto"/>
        <w:right w:val="none" w:sz="0" w:space="0" w:color="auto"/>
      </w:divBdr>
    </w:div>
    <w:div w:id="1129855217">
      <w:bodyDiv w:val="1"/>
      <w:marLeft w:val="0"/>
      <w:marRight w:val="0"/>
      <w:marTop w:val="0"/>
      <w:marBottom w:val="0"/>
      <w:divBdr>
        <w:top w:val="none" w:sz="0" w:space="0" w:color="auto"/>
        <w:left w:val="none" w:sz="0" w:space="0" w:color="auto"/>
        <w:bottom w:val="none" w:sz="0" w:space="0" w:color="auto"/>
        <w:right w:val="none" w:sz="0" w:space="0" w:color="auto"/>
      </w:divBdr>
    </w:div>
    <w:div w:id="1129857375">
      <w:bodyDiv w:val="1"/>
      <w:marLeft w:val="0"/>
      <w:marRight w:val="0"/>
      <w:marTop w:val="0"/>
      <w:marBottom w:val="0"/>
      <w:divBdr>
        <w:top w:val="none" w:sz="0" w:space="0" w:color="auto"/>
        <w:left w:val="none" w:sz="0" w:space="0" w:color="auto"/>
        <w:bottom w:val="none" w:sz="0" w:space="0" w:color="auto"/>
        <w:right w:val="none" w:sz="0" w:space="0" w:color="auto"/>
      </w:divBdr>
    </w:div>
    <w:div w:id="1129863153">
      <w:bodyDiv w:val="1"/>
      <w:marLeft w:val="0"/>
      <w:marRight w:val="0"/>
      <w:marTop w:val="0"/>
      <w:marBottom w:val="0"/>
      <w:divBdr>
        <w:top w:val="none" w:sz="0" w:space="0" w:color="auto"/>
        <w:left w:val="none" w:sz="0" w:space="0" w:color="auto"/>
        <w:bottom w:val="none" w:sz="0" w:space="0" w:color="auto"/>
        <w:right w:val="none" w:sz="0" w:space="0" w:color="auto"/>
      </w:divBdr>
    </w:div>
    <w:div w:id="1129864280">
      <w:bodyDiv w:val="1"/>
      <w:marLeft w:val="0"/>
      <w:marRight w:val="0"/>
      <w:marTop w:val="0"/>
      <w:marBottom w:val="0"/>
      <w:divBdr>
        <w:top w:val="none" w:sz="0" w:space="0" w:color="auto"/>
        <w:left w:val="none" w:sz="0" w:space="0" w:color="auto"/>
        <w:bottom w:val="none" w:sz="0" w:space="0" w:color="auto"/>
        <w:right w:val="none" w:sz="0" w:space="0" w:color="auto"/>
      </w:divBdr>
    </w:div>
    <w:div w:id="1129930820">
      <w:bodyDiv w:val="1"/>
      <w:marLeft w:val="0"/>
      <w:marRight w:val="0"/>
      <w:marTop w:val="0"/>
      <w:marBottom w:val="0"/>
      <w:divBdr>
        <w:top w:val="none" w:sz="0" w:space="0" w:color="auto"/>
        <w:left w:val="none" w:sz="0" w:space="0" w:color="auto"/>
        <w:bottom w:val="none" w:sz="0" w:space="0" w:color="auto"/>
        <w:right w:val="none" w:sz="0" w:space="0" w:color="auto"/>
      </w:divBdr>
    </w:div>
    <w:div w:id="1129935687">
      <w:bodyDiv w:val="1"/>
      <w:marLeft w:val="0"/>
      <w:marRight w:val="0"/>
      <w:marTop w:val="0"/>
      <w:marBottom w:val="0"/>
      <w:divBdr>
        <w:top w:val="none" w:sz="0" w:space="0" w:color="auto"/>
        <w:left w:val="none" w:sz="0" w:space="0" w:color="auto"/>
        <w:bottom w:val="none" w:sz="0" w:space="0" w:color="auto"/>
        <w:right w:val="none" w:sz="0" w:space="0" w:color="auto"/>
      </w:divBdr>
    </w:div>
    <w:div w:id="1129976978">
      <w:bodyDiv w:val="1"/>
      <w:marLeft w:val="0"/>
      <w:marRight w:val="0"/>
      <w:marTop w:val="0"/>
      <w:marBottom w:val="0"/>
      <w:divBdr>
        <w:top w:val="none" w:sz="0" w:space="0" w:color="auto"/>
        <w:left w:val="none" w:sz="0" w:space="0" w:color="auto"/>
        <w:bottom w:val="none" w:sz="0" w:space="0" w:color="auto"/>
        <w:right w:val="none" w:sz="0" w:space="0" w:color="auto"/>
      </w:divBdr>
    </w:div>
    <w:div w:id="1129977032">
      <w:bodyDiv w:val="1"/>
      <w:marLeft w:val="0"/>
      <w:marRight w:val="0"/>
      <w:marTop w:val="0"/>
      <w:marBottom w:val="0"/>
      <w:divBdr>
        <w:top w:val="none" w:sz="0" w:space="0" w:color="auto"/>
        <w:left w:val="none" w:sz="0" w:space="0" w:color="auto"/>
        <w:bottom w:val="none" w:sz="0" w:space="0" w:color="auto"/>
        <w:right w:val="none" w:sz="0" w:space="0" w:color="auto"/>
      </w:divBdr>
    </w:div>
    <w:div w:id="1130047952">
      <w:bodyDiv w:val="1"/>
      <w:marLeft w:val="0"/>
      <w:marRight w:val="0"/>
      <w:marTop w:val="0"/>
      <w:marBottom w:val="0"/>
      <w:divBdr>
        <w:top w:val="none" w:sz="0" w:space="0" w:color="auto"/>
        <w:left w:val="none" w:sz="0" w:space="0" w:color="auto"/>
        <w:bottom w:val="none" w:sz="0" w:space="0" w:color="auto"/>
        <w:right w:val="none" w:sz="0" w:space="0" w:color="auto"/>
      </w:divBdr>
    </w:div>
    <w:div w:id="1130054539">
      <w:bodyDiv w:val="1"/>
      <w:marLeft w:val="0"/>
      <w:marRight w:val="0"/>
      <w:marTop w:val="0"/>
      <w:marBottom w:val="0"/>
      <w:divBdr>
        <w:top w:val="none" w:sz="0" w:space="0" w:color="auto"/>
        <w:left w:val="none" w:sz="0" w:space="0" w:color="auto"/>
        <w:bottom w:val="none" w:sz="0" w:space="0" w:color="auto"/>
        <w:right w:val="none" w:sz="0" w:space="0" w:color="auto"/>
      </w:divBdr>
    </w:div>
    <w:div w:id="1130055675">
      <w:bodyDiv w:val="1"/>
      <w:marLeft w:val="0"/>
      <w:marRight w:val="0"/>
      <w:marTop w:val="0"/>
      <w:marBottom w:val="0"/>
      <w:divBdr>
        <w:top w:val="none" w:sz="0" w:space="0" w:color="auto"/>
        <w:left w:val="none" w:sz="0" w:space="0" w:color="auto"/>
        <w:bottom w:val="none" w:sz="0" w:space="0" w:color="auto"/>
        <w:right w:val="none" w:sz="0" w:space="0" w:color="auto"/>
      </w:divBdr>
    </w:div>
    <w:div w:id="1130172379">
      <w:bodyDiv w:val="1"/>
      <w:marLeft w:val="0"/>
      <w:marRight w:val="0"/>
      <w:marTop w:val="0"/>
      <w:marBottom w:val="0"/>
      <w:divBdr>
        <w:top w:val="none" w:sz="0" w:space="0" w:color="auto"/>
        <w:left w:val="none" w:sz="0" w:space="0" w:color="auto"/>
        <w:bottom w:val="none" w:sz="0" w:space="0" w:color="auto"/>
        <w:right w:val="none" w:sz="0" w:space="0" w:color="auto"/>
      </w:divBdr>
    </w:div>
    <w:div w:id="1130245751">
      <w:bodyDiv w:val="1"/>
      <w:marLeft w:val="0"/>
      <w:marRight w:val="0"/>
      <w:marTop w:val="0"/>
      <w:marBottom w:val="0"/>
      <w:divBdr>
        <w:top w:val="none" w:sz="0" w:space="0" w:color="auto"/>
        <w:left w:val="none" w:sz="0" w:space="0" w:color="auto"/>
        <w:bottom w:val="none" w:sz="0" w:space="0" w:color="auto"/>
        <w:right w:val="none" w:sz="0" w:space="0" w:color="auto"/>
      </w:divBdr>
    </w:div>
    <w:div w:id="1130323513">
      <w:bodyDiv w:val="1"/>
      <w:marLeft w:val="0"/>
      <w:marRight w:val="0"/>
      <w:marTop w:val="0"/>
      <w:marBottom w:val="0"/>
      <w:divBdr>
        <w:top w:val="none" w:sz="0" w:space="0" w:color="auto"/>
        <w:left w:val="none" w:sz="0" w:space="0" w:color="auto"/>
        <w:bottom w:val="none" w:sz="0" w:space="0" w:color="auto"/>
        <w:right w:val="none" w:sz="0" w:space="0" w:color="auto"/>
      </w:divBdr>
    </w:div>
    <w:div w:id="1130365463">
      <w:bodyDiv w:val="1"/>
      <w:marLeft w:val="0"/>
      <w:marRight w:val="0"/>
      <w:marTop w:val="0"/>
      <w:marBottom w:val="0"/>
      <w:divBdr>
        <w:top w:val="none" w:sz="0" w:space="0" w:color="auto"/>
        <w:left w:val="none" w:sz="0" w:space="0" w:color="auto"/>
        <w:bottom w:val="none" w:sz="0" w:space="0" w:color="auto"/>
        <w:right w:val="none" w:sz="0" w:space="0" w:color="auto"/>
      </w:divBdr>
    </w:div>
    <w:div w:id="1130440962">
      <w:bodyDiv w:val="1"/>
      <w:marLeft w:val="0"/>
      <w:marRight w:val="0"/>
      <w:marTop w:val="0"/>
      <w:marBottom w:val="0"/>
      <w:divBdr>
        <w:top w:val="none" w:sz="0" w:space="0" w:color="auto"/>
        <w:left w:val="none" w:sz="0" w:space="0" w:color="auto"/>
        <w:bottom w:val="none" w:sz="0" w:space="0" w:color="auto"/>
        <w:right w:val="none" w:sz="0" w:space="0" w:color="auto"/>
      </w:divBdr>
    </w:div>
    <w:div w:id="1130443264">
      <w:bodyDiv w:val="1"/>
      <w:marLeft w:val="0"/>
      <w:marRight w:val="0"/>
      <w:marTop w:val="0"/>
      <w:marBottom w:val="0"/>
      <w:divBdr>
        <w:top w:val="none" w:sz="0" w:space="0" w:color="auto"/>
        <w:left w:val="none" w:sz="0" w:space="0" w:color="auto"/>
        <w:bottom w:val="none" w:sz="0" w:space="0" w:color="auto"/>
        <w:right w:val="none" w:sz="0" w:space="0" w:color="auto"/>
      </w:divBdr>
    </w:div>
    <w:div w:id="1130515522">
      <w:bodyDiv w:val="1"/>
      <w:marLeft w:val="0"/>
      <w:marRight w:val="0"/>
      <w:marTop w:val="0"/>
      <w:marBottom w:val="0"/>
      <w:divBdr>
        <w:top w:val="none" w:sz="0" w:space="0" w:color="auto"/>
        <w:left w:val="none" w:sz="0" w:space="0" w:color="auto"/>
        <w:bottom w:val="none" w:sz="0" w:space="0" w:color="auto"/>
        <w:right w:val="none" w:sz="0" w:space="0" w:color="auto"/>
      </w:divBdr>
    </w:div>
    <w:div w:id="1130590775">
      <w:bodyDiv w:val="1"/>
      <w:marLeft w:val="0"/>
      <w:marRight w:val="0"/>
      <w:marTop w:val="0"/>
      <w:marBottom w:val="0"/>
      <w:divBdr>
        <w:top w:val="none" w:sz="0" w:space="0" w:color="auto"/>
        <w:left w:val="none" w:sz="0" w:space="0" w:color="auto"/>
        <w:bottom w:val="none" w:sz="0" w:space="0" w:color="auto"/>
        <w:right w:val="none" w:sz="0" w:space="0" w:color="auto"/>
      </w:divBdr>
    </w:div>
    <w:div w:id="1130628057">
      <w:bodyDiv w:val="1"/>
      <w:marLeft w:val="0"/>
      <w:marRight w:val="0"/>
      <w:marTop w:val="0"/>
      <w:marBottom w:val="0"/>
      <w:divBdr>
        <w:top w:val="none" w:sz="0" w:space="0" w:color="auto"/>
        <w:left w:val="none" w:sz="0" w:space="0" w:color="auto"/>
        <w:bottom w:val="none" w:sz="0" w:space="0" w:color="auto"/>
        <w:right w:val="none" w:sz="0" w:space="0" w:color="auto"/>
      </w:divBdr>
    </w:div>
    <w:div w:id="1130705402">
      <w:bodyDiv w:val="1"/>
      <w:marLeft w:val="0"/>
      <w:marRight w:val="0"/>
      <w:marTop w:val="0"/>
      <w:marBottom w:val="0"/>
      <w:divBdr>
        <w:top w:val="none" w:sz="0" w:space="0" w:color="auto"/>
        <w:left w:val="none" w:sz="0" w:space="0" w:color="auto"/>
        <w:bottom w:val="none" w:sz="0" w:space="0" w:color="auto"/>
        <w:right w:val="none" w:sz="0" w:space="0" w:color="auto"/>
      </w:divBdr>
    </w:div>
    <w:div w:id="1130707294">
      <w:bodyDiv w:val="1"/>
      <w:marLeft w:val="0"/>
      <w:marRight w:val="0"/>
      <w:marTop w:val="0"/>
      <w:marBottom w:val="0"/>
      <w:divBdr>
        <w:top w:val="none" w:sz="0" w:space="0" w:color="auto"/>
        <w:left w:val="none" w:sz="0" w:space="0" w:color="auto"/>
        <w:bottom w:val="none" w:sz="0" w:space="0" w:color="auto"/>
        <w:right w:val="none" w:sz="0" w:space="0" w:color="auto"/>
      </w:divBdr>
    </w:div>
    <w:div w:id="1130786714">
      <w:bodyDiv w:val="1"/>
      <w:marLeft w:val="0"/>
      <w:marRight w:val="0"/>
      <w:marTop w:val="0"/>
      <w:marBottom w:val="0"/>
      <w:divBdr>
        <w:top w:val="none" w:sz="0" w:space="0" w:color="auto"/>
        <w:left w:val="none" w:sz="0" w:space="0" w:color="auto"/>
        <w:bottom w:val="none" w:sz="0" w:space="0" w:color="auto"/>
        <w:right w:val="none" w:sz="0" w:space="0" w:color="auto"/>
      </w:divBdr>
    </w:div>
    <w:div w:id="1130902642">
      <w:bodyDiv w:val="1"/>
      <w:marLeft w:val="0"/>
      <w:marRight w:val="0"/>
      <w:marTop w:val="0"/>
      <w:marBottom w:val="0"/>
      <w:divBdr>
        <w:top w:val="none" w:sz="0" w:space="0" w:color="auto"/>
        <w:left w:val="none" w:sz="0" w:space="0" w:color="auto"/>
        <w:bottom w:val="none" w:sz="0" w:space="0" w:color="auto"/>
        <w:right w:val="none" w:sz="0" w:space="0" w:color="auto"/>
      </w:divBdr>
    </w:div>
    <w:div w:id="1130978674">
      <w:bodyDiv w:val="1"/>
      <w:marLeft w:val="0"/>
      <w:marRight w:val="0"/>
      <w:marTop w:val="0"/>
      <w:marBottom w:val="0"/>
      <w:divBdr>
        <w:top w:val="none" w:sz="0" w:space="0" w:color="auto"/>
        <w:left w:val="none" w:sz="0" w:space="0" w:color="auto"/>
        <w:bottom w:val="none" w:sz="0" w:space="0" w:color="auto"/>
        <w:right w:val="none" w:sz="0" w:space="0" w:color="auto"/>
      </w:divBdr>
    </w:div>
    <w:div w:id="1130980024">
      <w:bodyDiv w:val="1"/>
      <w:marLeft w:val="0"/>
      <w:marRight w:val="0"/>
      <w:marTop w:val="0"/>
      <w:marBottom w:val="0"/>
      <w:divBdr>
        <w:top w:val="none" w:sz="0" w:space="0" w:color="auto"/>
        <w:left w:val="none" w:sz="0" w:space="0" w:color="auto"/>
        <w:bottom w:val="none" w:sz="0" w:space="0" w:color="auto"/>
        <w:right w:val="none" w:sz="0" w:space="0" w:color="auto"/>
      </w:divBdr>
    </w:div>
    <w:div w:id="1130981093">
      <w:bodyDiv w:val="1"/>
      <w:marLeft w:val="0"/>
      <w:marRight w:val="0"/>
      <w:marTop w:val="0"/>
      <w:marBottom w:val="0"/>
      <w:divBdr>
        <w:top w:val="none" w:sz="0" w:space="0" w:color="auto"/>
        <w:left w:val="none" w:sz="0" w:space="0" w:color="auto"/>
        <w:bottom w:val="none" w:sz="0" w:space="0" w:color="auto"/>
        <w:right w:val="none" w:sz="0" w:space="0" w:color="auto"/>
      </w:divBdr>
    </w:div>
    <w:div w:id="1131048291">
      <w:bodyDiv w:val="1"/>
      <w:marLeft w:val="0"/>
      <w:marRight w:val="0"/>
      <w:marTop w:val="0"/>
      <w:marBottom w:val="0"/>
      <w:divBdr>
        <w:top w:val="none" w:sz="0" w:space="0" w:color="auto"/>
        <w:left w:val="none" w:sz="0" w:space="0" w:color="auto"/>
        <w:bottom w:val="none" w:sz="0" w:space="0" w:color="auto"/>
        <w:right w:val="none" w:sz="0" w:space="0" w:color="auto"/>
      </w:divBdr>
    </w:div>
    <w:div w:id="1131166352">
      <w:bodyDiv w:val="1"/>
      <w:marLeft w:val="0"/>
      <w:marRight w:val="0"/>
      <w:marTop w:val="0"/>
      <w:marBottom w:val="0"/>
      <w:divBdr>
        <w:top w:val="none" w:sz="0" w:space="0" w:color="auto"/>
        <w:left w:val="none" w:sz="0" w:space="0" w:color="auto"/>
        <w:bottom w:val="none" w:sz="0" w:space="0" w:color="auto"/>
        <w:right w:val="none" w:sz="0" w:space="0" w:color="auto"/>
      </w:divBdr>
    </w:div>
    <w:div w:id="1131173920">
      <w:bodyDiv w:val="1"/>
      <w:marLeft w:val="0"/>
      <w:marRight w:val="0"/>
      <w:marTop w:val="0"/>
      <w:marBottom w:val="0"/>
      <w:divBdr>
        <w:top w:val="none" w:sz="0" w:space="0" w:color="auto"/>
        <w:left w:val="none" w:sz="0" w:space="0" w:color="auto"/>
        <w:bottom w:val="none" w:sz="0" w:space="0" w:color="auto"/>
        <w:right w:val="none" w:sz="0" w:space="0" w:color="auto"/>
      </w:divBdr>
    </w:div>
    <w:div w:id="1131363508">
      <w:bodyDiv w:val="1"/>
      <w:marLeft w:val="0"/>
      <w:marRight w:val="0"/>
      <w:marTop w:val="0"/>
      <w:marBottom w:val="0"/>
      <w:divBdr>
        <w:top w:val="none" w:sz="0" w:space="0" w:color="auto"/>
        <w:left w:val="none" w:sz="0" w:space="0" w:color="auto"/>
        <w:bottom w:val="none" w:sz="0" w:space="0" w:color="auto"/>
        <w:right w:val="none" w:sz="0" w:space="0" w:color="auto"/>
      </w:divBdr>
    </w:div>
    <w:div w:id="1131433923">
      <w:bodyDiv w:val="1"/>
      <w:marLeft w:val="0"/>
      <w:marRight w:val="0"/>
      <w:marTop w:val="0"/>
      <w:marBottom w:val="0"/>
      <w:divBdr>
        <w:top w:val="none" w:sz="0" w:space="0" w:color="auto"/>
        <w:left w:val="none" w:sz="0" w:space="0" w:color="auto"/>
        <w:bottom w:val="none" w:sz="0" w:space="0" w:color="auto"/>
        <w:right w:val="none" w:sz="0" w:space="0" w:color="auto"/>
      </w:divBdr>
    </w:div>
    <w:div w:id="1131437277">
      <w:bodyDiv w:val="1"/>
      <w:marLeft w:val="0"/>
      <w:marRight w:val="0"/>
      <w:marTop w:val="0"/>
      <w:marBottom w:val="0"/>
      <w:divBdr>
        <w:top w:val="none" w:sz="0" w:space="0" w:color="auto"/>
        <w:left w:val="none" w:sz="0" w:space="0" w:color="auto"/>
        <w:bottom w:val="none" w:sz="0" w:space="0" w:color="auto"/>
        <w:right w:val="none" w:sz="0" w:space="0" w:color="auto"/>
      </w:divBdr>
    </w:div>
    <w:div w:id="1131510112">
      <w:bodyDiv w:val="1"/>
      <w:marLeft w:val="0"/>
      <w:marRight w:val="0"/>
      <w:marTop w:val="0"/>
      <w:marBottom w:val="0"/>
      <w:divBdr>
        <w:top w:val="none" w:sz="0" w:space="0" w:color="auto"/>
        <w:left w:val="none" w:sz="0" w:space="0" w:color="auto"/>
        <w:bottom w:val="none" w:sz="0" w:space="0" w:color="auto"/>
        <w:right w:val="none" w:sz="0" w:space="0" w:color="auto"/>
      </w:divBdr>
    </w:div>
    <w:div w:id="1131629137">
      <w:bodyDiv w:val="1"/>
      <w:marLeft w:val="0"/>
      <w:marRight w:val="0"/>
      <w:marTop w:val="0"/>
      <w:marBottom w:val="0"/>
      <w:divBdr>
        <w:top w:val="none" w:sz="0" w:space="0" w:color="auto"/>
        <w:left w:val="none" w:sz="0" w:space="0" w:color="auto"/>
        <w:bottom w:val="none" w:sz="0" w:space="0" w:color="auto"/>
        <w:right w:val="none" w:sz="0" w:space="0" w:color="auto"/>
      </w:divBdr>
    </w:div>
    <w:div w:id="1131750408">
      <w:bodyDiv w:val="1"/>
      <w:marLeft w:val="0"/>
      <w:marRight w:val="0"/>
      <w:marTop w:val="0"/>
      <w:marBottom w:val="0"/>
      <w:divBdr>
        <w:top w:val="none" w:sz="0" w:space="0" w:color="auto"/>
        <w:left w:val="none" w:sz="0" w:space="0" w:color="auto"/>
        <w:bottom w:val="none" w:sz="0" w:space="0" w:color="auto"/>
        <w:right w:val="none" w:sz="0" w:space="0" w:color="auto"/>
      </w:divBdr>
    </w:div>
    <w:div w:id="1131825153">
      <w:bodyDiv w:val="1"/>
      <w:marLeft w:val="0"/>
      <w:marRight w:val="0"/>
      <w:marTop w:val="0"/>
      <w:marBottom w:val="0"/>
      <w:divBdr>
        <w:top w:val="none" w:sz="0" w:space="0" w:color="auto"/>
        <w:left w:val="none" w:sz="0" w:space="0" w:color="auto"/>
        <w:bottom w:val="none" w:sz="0" w:space="0" w:color="auto"/>
        <w:right w:val="none" w:sz="0" w:space="0" w:color="auto"/>
      </w:divBdr>
    </w:div>
    <w:div w:id="1131897148">
      <w:bodyDiv w:val="1"/>
      <w:marLeft w:val="0"/>
      <w:marRight w:val="0"/>
      <w:marTop w:val="0"/>
      <w:marBottom w:val="0"/>
      <w:divBdr>
        <w:top w:val="none" w:sz="0" w:space="0" w:color="auto"/>
        <w:left w:val="none" w:sz="0" w:space="0" w:color="auto"/>
        <w:bottom w:val="none" w:sz="0" w:space="0" w:color="auto"/>
        <w:right w:val="none" w:sz="0" w:space="0" w:color="auto"/>
      </w:divBdr>
    </w:div>
    <w:div w:id="1131897856">
      <w:bodyDiv w:val="1"/>
      <w:marLeft w:val="0"/>
      <w:marRight w:val="0"/>
      <w:marTop w:val="0"/>
      <w:marBottom w:val="0"/>
      <w:divBdr>
        <w:top w:val="none" w:sz="0" w:space="0" w:color="auto"/>
        <w:left w:val="none" w:sz="0" w:space="0" w:color="auto"/>
        <w:bottom w:val="none" w:sz="0" w:space="0" w:color="auto"/>
        <w:right w:val="none" w:sz="0" w:space="0" w:color="auto"/>
      </w:divBdr>
    </w:div>
    <w:div w:id="1131901519">
      <w:bodyDiv w:val="1"/>
      <w:marLeft w:val="0"/>
      <w:marRight w:val="0"/>
      <w:marTop w:val="0"/>
      <w:marBottom w:val="0"/>
      <w:divBdr>
        <w:top w:val="none" w:sz="0" w:space="0" w:color="auto"/>
        <w:left w:val="none" w:sz="0" w:space="0" w:color="auto"/>
        <w:bottom w:val="none" w:sz="0" w:space="0" w:color="auto"/>
        <w:right w:val="none" w:sz="0" w:space="0" w:color="auto"/>
      </w:divBdr>
    </w:div>
    <w:div w:id="1131938504">
      <w:bodyDiv w:val="1"/>
      <w:marLeft w:val="0"/>
      <w:marRight w:val="0"/>
      <w:marTop w:val="0"/>
      <w:marBottom w:val="0"/>
      <w:divBdr>
        <w:top w:val="none" w:sz="0" w:space="0" w:color="auto"/>
        <w:left w:val="none" w:sz="0" w:space="0" w:color="auto"/>
        <w:bottom w:val="none" w:sz="0" w:space="0" w:color="auto"/>
        <w:right w:val="none" w:sz="0" w:space="0" w:color="auto"/>
      </w:divBdr>
    </w:div>
    <w:div w:id="1131938699">
      <w:bodyDiv w:val="1"/>
      <w:marLeft w:val="0"/>
      <w:marRight w:val="0"/>
      <w:marTop w:val="0"/>
      <w:marBottom w:val="0"/>
      <w:divBdr>
        <w:top w:val="none" w:sz="0" w:space="0" w:color="auto"/>
        <w:left w:val="none" w:sz="0" w:space="0" w:color="auto"/>
        <w:bottom w:val="none" w:sz="0" w:space="0" w:color="auto"/>
        <w:right w:val="none" w:sz="0" w:space="0" w:color="auto"/>
      </w:divBdr>
    </w:div>
    <w:div w:id="1132135407">
      <w:bodyDiv w:val="1"/>
      <w:marLeft w:val="0"/>
      <w:marRight w:val="0"/>
      <w:marTop w:val="0"/>
      <w:marBottom w:val="0"/>
      <w:divBdr>
        <w:top w:val="none" w:sz="0" w:space="0" w:color="auto"/>
        <w:left w:val="none" w:sz="0" w:space="0" w:color="auto"/>
        <w:bottom w:val="none" w:sz="0" w:space="0" w:color="auto"/>
        <w:right w:val="none" w:sz="0" w:space="0" w:color="auto"/>
      </w:divBdr>
    </w:div>
    <w:div w:id="1132138677">
      <w:bodyDiv w:val="1"/>
      <w:marLeft w:val="0"/>
      <w:marRight w:val="0"/>
      <w:marTop w:val="0"/>
      <w:marBottom w:val="0"/>
      <w:divBdr>
        <w:top w:val="none" w:sz="0" w:space="0" w:color="auto"/>
        <w:left w:val="none" w:sz="0" w:space="0" w:color="auto"/>
        <w:bottom w:val="none" w:sz="0" w:space="0" w:color="auto"/>
        <w:right w:val="none" w:sz="0" w:space="0" w:color="auto"/>
      </w:divBdr>
    </w:div>
    <w:div w:id="1132139436">
      <w:bodyDiv w:val="1"/>
      <w:marLeft w:val="0"/>
      <w:marRight w:val="0"/>
      <w:marTop w:val="0"/>
      <w:marBottom w:val="0"/>
      <w:divBdr>
        <w:top w:val="none" w:sz="0" w:space="0" w:color="auto"/>
        <w:left w:val="none" w:sz="0" w:space="0" w:color="auto"/>
        <w:bottom w:val="none" w:sz="0" w:space="0" w:color="auto"/>
        <w:right w:val="none" w:sz="0" w:space="0" w:color="auto"/>
      </w:divBdr>
    </w:div>
    <w:div w:id="1132141059">
      <w:bodyDiv w:val="1"/>
      <w:marLeft w:val="0"/>
      <w:marRight w:val="0"/>
      <w:marTop w:val="0"/>
      <w:marBottom w:val="0"/>
      <w:divBdr>
        <w:top w:val="none" w:sz="0" w:space="0" w:color="auto"/>
        <w:left w:val="none" w:sz="0" w:space="0" w:color="auto"/>
        <w:bottom w:val="none" w:sz="0" w:space="0" w:color="auto"/>
        <w:right w:val="none" w:sz="0" w:space="0" w:color="auto"/>
      </w:divBdr>
    </w:div>
    <w:div w:id="1132165044">
      <w:bodyDiv w:val="1"/>
      <w:marLeft w:val="0"/>
      <w:marRight w:val="0"/>
      <w:marTop w:val="0"/>
      <w:marBottom w:val="0"/>
      <w:divBdr>
        <w:top w:val="none" w:sz="0" w:space="0" w:color="auto"/>
        <w:left w:val="none" w:sz="0" w:space="0" w:color="auto"/>
        <w:bottom w:val="none" w:sz="0" w:space="0" w:color="auto"/>
        <w:right w:val="none" w:sz="0" w:space="0" w:color="auto"/>
      </w:divBdr>
    </w:div>
    <w:div w:id="1132210273">
      <w:bodyDiv w:val="1"/>
      <w:marLeft w:val="0"/>
      <w:marRight w:val="0"/>
      <w:marTop w:val="0"/>
      <w:marBottom w:val="0"/>
      <w:divBdr>
        <w:top w:val="none" w:sz="0" w:space="0" w:color="auto"/>
        <w:left w:val="none" w:sz="0" w:space="0" w:color="auto"/>
        <w:bottom w:val="none" w:sz="0" w:space="0" w:color="auto"/>
        <w:right w:val="none" w:sz="0" w:space="0" w:color="auto"/>
      </w:divBdr>
    </w:div>
    <w:div w:id="1132283001">
      <w:bodyDiv w:val="1"/>
      <w:marLeft w:val="0"/>
      <w:marRight w:val="0"/>
      <w:marTop w:val="0"/>
      <w:marBottom w:val="0"/>
      <w:divBdr>
        <w:top w:val="none" w:sz="0" w:space="0" w:color="auto"/>
        <w:left w:val="none" w:sz="0" w:space="0" w:color="auto"/>
        <w:bottom w:val="none" w:sz="0" w:space="0" w:color="auto"/>
        <w:right w:val="none" w:sz="0" w:space="0" w:color="auto"/>
      </w:divBdr>
    </w:div>
    <w:div w:id="1132285673">
      <w:bodyDiv w:val="1"/>
      <w:marLeft w:val="0"/>
      <w:marRight w:val="0"/>
      <w:marTop w:val="0"/>
      <w:marBottom w:val="0"/>
      <w:divBdr>
        <w:top w:val="none" w:sz="0" w:space="0" w:color="auto"/>
        <w:left w:val="none" w:sz="0" w:space="0" w:color="auto"/>
        <w:bottom w:val="none" w:sz="0" w:space="0" w:color="auto"/>
        <w:right w:val="none" w:sz="0" w:space="0" w:color="auto"/>
      </w:divBdr>
    </w:div>
    <w:div w:id="1132334119">
      <w:bodyDiv w:val="1"/>
      <w:marLeft w:val="0"/>
      <w:marRight w:val="0"/>
      <w:marTop w:val="0"/>
      <w:marBottom w:val="0"/>
      <w:divBdr>
        <w:top w:val="none" w:sz="0" w:space="0" w:color="auto"/>
        <w:left w:val="none" w:sz="0" w:space="0" w:color="auto"/>
        <w:bottom w:val="none" w:sz="0" w:space="0" w:color="auto"/>
        <w:right w:val="none" w:sz="0" w:space="0" w:color="auto"/>
      </w:divBdr>
    </w:div>
    <w:div w:id="1132360377">
      <w:bodyDiv w:val="1"/>
      <w:marLeft w:val="0"/>
      <w:marRight w:val="0"/>
      <w:marTop w:val="0"/>
      <w:marBottom w:val="0"/>
      <w:divBdr>
        <w:top w:val="none" w:sz="0" w:space="0" w:color="auto"/>
        <w:left w:val="none" w:sz="0" w:space="0" w:color="auto"/>
        <w:bottom w:val="none" w:sz="0" w:space="0" w:color="auto"/>
        <w:right w:val="none" w:sz="0" w:space="0" w:color="auto"/>
      </w:divBdr>
    </w:div>
    <w:div w:id="1132401432">
      <w:bodyDiv w:val="1"/>
      <w:marLeft w:val="0"/>
      <w:marRight w:val="0"/>
      <w:marTop w:val="0"/>
      <w:marBottom w:val="0"/>
      <w:divBdr>
        <w:top w:val="none" w:sz="0" w:space="0" w:color="auto"/>
        <w:left w:val="none" w:sz="0" w:space="0" w:color="auto"/>
        <w:bottom w:val="none" w:sz="0" w:space="0" w:color="auto"/>
        <w:right w:val="none" w:sz="0" w:space="0" w:color="auto"/>
      </w:divBdr>
    </w:div>
    <w:div w:id="1132406777">
      <w:bodyDiv w:val="1"/>
      <w:marLeft w:val="0"/>
      <w:marRight w:val="0"/>
      <w:marTop w:val="0"/>
      <w:marBottom w:val="0"/>
      <w:divBdr>
        <w:top w:val="none" w:sz="0" w:space="0" w:color="auto"/>
        <w:left w:val="none" w:sz="0" w:space="0" w:color="auto"/>
        <w:bottom w:val="none" w:sz="0" w:space="0" w:color="auto"/>
        <w:right w:val="none" w:sz="0" w:space="0" w:color="auto"/>
      </w:divBdr>
    </w:div>
    <w:div w:id="1132482741">
      <w:bodyDiv w:val="1"/>
      <w:marLeft w:val="0"/>
      <w:marRight w:val="0"/>
      <w:marTop w:val="0"/>
      <w:marBottom w:val="0"/>
      <w:divBdr>
        <w:top w:val="none" w:sz="0" w:space="0" w:color="auto"/>
        <w:left w:val="none" w:sz="0" w:space="0" w:color="auto"/>
        <w:bottom w:val="none" w:sz="0" w:space="0" w:color="auto"/>
        <w:right w:val="none" w:sz="0" w:space="0" w:color="auto"/>
      </w:divBdr>
    </w:div>
    <w:div w:id="1132483747">
      <w:bodyDiv w:val="1"/>
      <w:marLeft w:val="0"/>
      <w:marRight w:val="0"/>
      <w:marTop w:val="0"/>
      <w:marBottom w:val="0"/>
      <w:divBdr>
        <w:top w:val="none" w:sz="0" w:space="0" w:color="auto"/>
        <w:left w:val="none" w:sz="0" w:space="0" w:color="auto"/>
        <w:bottom w:val="none" w:sz="0" w:space="0" w:color="auto"/>
        <w:right w:val="none" w:sz="0" w:space="0" w:color="auto"/>
      </w:divBdr>
    </w:div>
    <w:div w:id="1132484546">
      <w:bodyDiv w:val="1"/>
      <w:marLeft w:val="0"/>
      <w:marRight w:val="0"/>
      <w:marTop w:val="0"/>
      <w:marBottom w:val="0"/>
      <w:divBdr>
        <w:top w:val="none" w:sz="0" w:space="0" w:color="auto"/>
        <w:left w:val="none" w:sz="0" w:space="0" w:color="auto"/>
        <w:bottom w:val="none" w:sz="0" w:space="0" w:color="auto"/>
        <w:right w:val="none" w:sz="0" w:space="0" w:color="auto"/>
      </w:divBdr>
    </w:div>
    <w:div w:id="1132553329">
      <w:bodyDiv w:val="1"/>
      <w:marLeft w:val="0"/>
      <w:marRight w:val="0"/>
      <w:marTop w:val="0"/>
      <w:marBottom w:val="0"/>
      <w:divBdr>
        <w:top w:val="none" w:sz="0" w:space="0" w:color="auto"/>
        <w:left w:val="none" w:sz="0" w:space="0" w:color="auto"/>
        <w:bottom w:val="none" w:sz="0" w:space="0" w:color="auto"/>
        <w:right w:val="none" w:sz="0" w:space="0" w:color="auto"/>
      </w:divBdr>
    </w:div>
    <w:div w:id="1132676108">
      <w:bodyDiv w:val="1"/>
      <w:marLeft w:val="0"/>
      <w:marRight w:val="0"/>
      <w:marTop w:val="0"/>
      <w:marBottom w:val="0"/>
      <w:divBdr>
        <w:top w:val="none" w:sz="0" w:space="0" w:color="auto"/>
        <w:left w:val="none" w:sz="0" w:space="0" w:color="auto"/>
        <w:bottom w:val="none" w:sz="0" w:space="0" w:color="auto"/>
        <w:right w:val="none" w:sz="0" w:space="0" w:color="auto"/>
      </w:divBdr>
    </w:div>
    <w:div w:id="1132791342">
      <w:bodyDiv w:val="1"/>
      <w:marLeft w:val="0"/>
      <w:marRight w:val="0"/>
      <w:marTop w:val="0"/>
      <w:marBottom w:val="0"/>
      <w:divBdr>
        <w:top w:val="none" w:sz="0" w:space="0" w:color="auto"/>
        <w:left w:val="none" w:sz="0" w:space="0" w:color="auto"/>
        <w:bottom w:val="none" w:sz="0" w:space="0" w:color="auto"/>
        <w:right w:val="none" w:sz="0" w:space="0" w:color="auto"/>
      </w:divBdr>
    </w:div>
    <w:div w:id="1132820584">
      <w:bodyDiv w:val="1"/>
      <w:marLeft w:val="0"/>
      <w:marRight w:val="0"/>
      <w:marTop w:val="0"/>
      <w:marBottom w:val="0"/>
      <w:divBdr>
        <w:top w:val="none" w:sz="0" w:space="0" w:color="auto"/>
        <w:left w:val="none" w:sz="0" w:space="0" w:color="auto"/>
        <w:bottom w:val="none" w:sz="0" w:space="0" w:color="auto"/>
        <w:right w:val="none" w:sz="0" w:space="0" w:color="auto"/>
      </w:divBdr>
    </w:div>
    <w:div w:id="1132868097">
      <w:bodyDiv w:val="1"/>
      <w:marLeft w:val="0"/>
      <w:marRight w:val="0"/>
      <w:marTop w:val="0"/>
      <w:marBottom w:val="0"/>
      <w:divBdr>
        <w:top w:val="none" w:sz="0" w:space="0" w:color="auto"/>
        <w:left w:val="none" w:sz="0" w:space="0" w:color="auto"/>
        <w:bottom w:val="none" w:sz="0" w:space="0" w:color="auto"/>
        <w:right w:val="none" w:sz="0" w:space="0" w:color="auto"/>
      </w:divBdr>
    </w:div>
    <w:div w:id="1132869284">
      <w:bodyDiv w:val="1"/>
      <w:marLeft w:val="0"/>
      <w:marRight w:val="0"/>
      <w:marTop w:val="0"/>
      <w:marBottom w:val="0"/>
      <w:divBdr>
        <w:top w:val="none" w:sz="0" w:space="0" w:color="auto"/>
        <w:left w:val="none" w:sz="0" w:space="0" w:color="auto"/>
        <w:bottom w:val="none" w:sz="0" w:space="0" w:color="auto"/>
        <w:right w:val="none" w:sz="0" w:space="0" w:color="auto"/>
      </w:divBdr>
    </w:div>
    <w:div w:id="1132943397">
      <w:bodyDiv w:val="1"/>
      <w:marLeft w:val="0"/>
      <w:marRight w:val="0"/>
      <w:marTop w:val="0"/>
      <w:marBottom w:val="0"/>
      <w:divBdr>
        <w:top w:val="none" w:sz="0" w:space="0" w:color="auto"/>
        <w:left w:val="none" w:sz="0" w:space="0" w:color="auto"/>
        <w:bottom w:val="none" w:sz="0" w:space="0" w:color="auto"/>
        <w:right w:val="none" w:sz="0" w:space="0" w:color="auto"/>
      </w:divBdr>
    </w:div>
    <w:div w:id="1132945514">
      <w:bodyDiv w:val="1"/>
      <w:marLeft w:val="0"/>
      <w:marRight w:val="0"/>
      <w:marTop w:val="0"/>
      <w:marBottom w:val="0"/>
      <w:divBdr>
        <w:top w:val="none" w:sz="0" w:space="0" w:color="auto"/>
        <w:left w:val="none" w:sz="0" w:space="0" w:color="auto"/>
        <w:bottom w:val="none" w:sz="0" w:space="0" w:color="auto"/>
        <w:right w:val="none" w:sz="0" w:space="0" w:color="auto"/>
      </w:divBdr>
    </w:div>
    <w:div w:id="1133056914">
      <w:bodyDiv w:val="1"/>
      <w:marLeft w:val="0"/>
      <w:marRight w:val="0"/>
      <w:marTop w:val="0"/>
      <w:marBottom w:val="0"/>
      <w:divBdr>
        <w:top w:val="none" w:sz="0" w:space="0" w:color="auto"/>
        <w:left w:val="none" w:sz="0" w:space="0" w:color="auto"/>
        <w:bottom w:val="none" w:sz="0" w:space="0" w:color="auto"/>
        <w:right w:val="none" w:sz="0" w:space="0" w:color="auto"/>
      </w:divBdr>
    </w:div>
    <w:div w:id="1133060880">
      <w:bodyDiv w:val="1"/>
      <w:marLeft w:val="0"/>
      <w:marRight w:val="0"/>
      <w:marTop w:val="0"/>
      <w:marBottom w:val="0"/>
      <w:divBdr>
        <w:top w:val="none" w:sz="0" w:space="0" w:color="auto"/>
        <w:left w:val="none" w:sz="0" w:space="0" w:color="auto"/>
        <w:bottom w:val="none" w:sz="0" w:space="0" w:color="auto"/>
        <w:right w:val="none" w:sz="0" w:space="0" w:color="auto"/>
      </w:divBdr>
    </w:div>
    <w:div w:id="1133062310">
      <w:bodyDiv w:val="1"/>
      <w:marLeft w:val="0"/>
      <w:marRight w:val="0"/>
      <w:marTop w:val="0"/>
      <w:marBottom w:val="0"/>
      <w:divBdr>
        <w:top w:val="none" w:sz="0" w:space="0" w:color="auto"/>
        <w:left w:val="none" w:sz="0" w:space="0" w:color="auto"/>
        <w:bottom w:val="none" w:sz="0" w:space="0" w:color="auto"/>
        <w:right w:val="none" w:sz="0" w:space="0" w:color="auto"/>
      </w:divBdr>
    </w:div>
    <w:div w:id="1133065133">
      <w:bodyDiv w:val="1"/>
      <w:marLeft w:val="0"/>
      <w:marRight w:val="0"/>
      <w:marTop w:val="0"/>
      <w:marBottom w:val="0"/>
      <w:divBdr>
        <w:top w:val="none" w:sz="0" w:space="0" w:color="auto"/>
        <w:left w:val="none" w:sz="0" w:space="0" w:color="auto"/>
        <w:bottom w:val="none" w:sz="0" w:space="0" w:color="auto"/>
        <w:right w:val="none" w:sz="0" w:space="0" w:color="auto"/>
      </w:divBdr>
    </w:div>
    <w:div w:id="1133208188">
      <w:bodyDiv w:val="1"/>
      <w:marLeft w:val="0"/>
      <w:marRight w:val="0"/>
      <w:marTop w:val="0"/>
      <w:marBottom w:val="0"/>
      <w:divBdr>
        <w:top w:val="none" w:sz="0" w:space="0" w:color="auto"/>
        <w:left w:val="none" w:sz="0" w:space="0" w:color="auto"/>
        <w:bottom w:val="none" w:sz="0" w:space="0" w:color="auto"/>
        <w:right w:val="none" w:sz="0" w:space="0" w:color="auto"/>
      </w:divBdr>
    </w:div>
    <w:div w:id="1133249964">
      <w:bodyDiv w:val="1"/>
      <w:marLeft w:val="0"/>
      <w:marRight w:val="0"/>
      <w:marTop w:val="0"/>
      <w:marBottom w:val="0"/>
      <w:divBdr>
        <w:top w:val="none" w:sz="0" w:space="0" w:color="auto"/>
        <w:left w:val="none" w:sz="0" w:space="0" w:color="auto"/>
        <w:bottom w:val="none" w:sz="0" w:space="0" w:color="auto"/>
        <w:right w:val="none" w:sz="0" w:space="0" w:color="auto"/>
      </w:divBdr>
    </w:div>
    <w:div w:id="1133257849">
      <w:bodyDiv w:val="1"/>
      <w:marLeft w:val="0"/>
      <w:marRight w:val="0"/>
      <w:marTop w:val="0"/>
      <w:marBottom w:val="0"/>
      <w:divBdr>
        <w:top w:val="none" w:sz="0" w:space="0" w:color="auto"/>
        <w:left w:val="none" w:sz="0" w:space="0" w:color="auto"/>
        <w:bottom w:val="none" w:sz="0" w:space="0" w:color="auto"/>
        <w:right w:val="none" w:sz="0" w:space="0" w:color="auto"/>
      </w:divBdr>
    </w:div>
    <w:div w:id="1133328963">
      <w:bodyDiv w:val="1"/>
      <w:marLeft w:val="0"/>
      <w:marRight w:val="0"/>
      <w:marTop w:val="0"/>
      <w:marBottom w:val="0"/>
      <w:divBdr>
        <w:top w:val="none" w:sz="0" w:space="0" w:color="auto"/>
        <w:left w:val="none" w:sz="0" w:space="0" w:color="auto"/>
        <w:bottom w:val="none" w:sz="0" w:space="0" w:color="auto"/>
        <w:right w:val="none" w:sz="0" w:space="0" w:color="auto"/>
      </w:divBdr>
    </w:div>
    <w:div w:id="1133329694">
      <w:bodyDiv w:val="1"/>
      <w:marLeft w:val="0"/>
      <w:marRight w:val="0"/>
      <w:marTop w:val="0"/>
      <w:marBottom w:val="0"/>
      <w:divBdr>
        <w:top w:val="none" w:sz="0" w:space="0" w:color="auto"/>
        <w:left w:val="none" w:sz="0" w:space="0" w:color="auto"/>
        <w:bottom w:val="none" w:sz="0" w:space="0" w:color="auto"/>
        <w:right w:val="none" w:sz="0" w:space="0" w:color="auto"/>
      </w:divBdr>
    </w:div>
    <w:div w:id="1133409209">
      <w:bodyDiv w:val="1"/>
      <w:marLeft w:val="0"/>
      <w:marRight w:val="0"/>
      <w:marTop w:val="0"/>
      <w:marBottom w:val="0"/>
      <w:divBdr>
        <w:top w:val="none" w:sz="0" w:space="0" w:color="auto"/>
        <w:left w:val="none" w:sz="0" w:space="0" w:color="auto"/>
        <w:bottom w:val="none" w:sz="0" w:space="0" w:color="auto"/>
        <w:right w:val="none" w:sz="0" w:space="0" w:color="auto"/>
      </w:divBdr>
    </w:div>
    <w:div w:id="1133476198">
      <w:bodyDiv w:val="1"/>
      <w:marLeft w:val="0"/>
      <w:marRight w:val="0"/>
      <w:marTop w:val="0"/>
      <w:marBottom w:val="0"/>
      <w:divBdr>
        <w:top w:val="none" w:sz="0" w:space="0" w:color="auto"/>
        <w:left w:val="none" w:sz="0" w:space="0" w:color="auto"/>
        <w:bottom w:val="none" w:sz="0" w:space="0" w:color="auto"/>
        <w:right w:val="none" w:sz="0" w:space="0" w:color="auto"/>
      </w:divBdr>
    </w:div>
    <w:div w:id="1133476647">
      <w:bodyDiv w:val="1"/>
      <w:marLeft w:val="0"/>
      <w:marRight w:val="0"/>
      <w:marTop w:val="0"/>
      <w:marBottom w:val="0"/>
      <w:divBdr>
        <w:top w:val="none" w:sz="0" w:space="0" w:color="auto"/>
        <w:left w:val="none" w:sz="0" w:space="0" w:color="auto"/>
        <w:bottom w:val="none" w:sz="0" w:space="0" w:color="auto"/>
        <w:right w:val="none" w:sz="0" w:space="0" w:color="auto"/>
      </w:divBdr>
    </w:div>
    <w:div w:id="1133519756">
      <w:bodyDiv w:val="1"/>
      <w:marLeft w:val="0"/>
      <w:marRight w:val="0"/>
      <w:marTop w:val="0"/>
      <w:marBottom w:val="0"/>
      <w:divBdr>
        <w:top w:val="none" w:sz="0" w:space="0" w:color="auto"/>
        <w:left w:val="none" w:sz="0" w:space="0" w:color="auto"/>
        <w:bottom w:val="none" w:sz="0" w:space="0" w:color="auto"/>
        <w:right w:val="none" w:sz="0" w:space="0" w:color="auto"/>
      </w:divBdr>
    </w:div>
    <w:div w:id="1133521516">
      <w:bodyDiv w:val="1"/>
      <w:marLeft w:val="0"/>
      <w:marRight w:val="0"/>
      <w:marTop w:val="0"/>
      <w:marBottom w:val="0"/>
      <w:divBdr>
        <w:top w:val="none" w:sz="0" w:space="0" w:color="auto"/>
        <w:left w:val="none" w:sz="0" w:space="0" w:color="auto"/>
        <w:bottom w:val="none" w:sz="0" w:space="0" w:color="auto"/>
        <w:right w:val="none" w:sz="0" w:space="0" w:color="auto"/>
      </w:divBdr>
    </w:div>
    <w:div w:id="1133594789">
      <w:bodyDiv w:val="1"/>
      <w:marLeft w:val="0"/>
      <w:marRight w:val="0"/>
      <w:marTop w:val="0"/>
      <w:marBottom w:val="0"/>
      <w:divBdr>
        <w:top w:val="none" w:sz="0" w:space="0" w:color="auto"/>
        <w:left w:val="none" w:sz="0" w:space="0" w:color="auto"/>
        <w:bottom w:val="none" w:sz="0" w:space="0" w:color="auto"/>
        <w:right w:val="none" w:sz="0" w:space="0" w:color="auto"/>
      </w:divBdr>
    </w:div>
    <w:div w:id="1133598754">
      <w:bodyDiv w:val="1"/>
      <w:marLeft w:val="0"/>
      <w:marRight w:val="0"/>
      <w:marTop w:val="0"/>
      <w:marBottom w:val="0"/>
      <w:divBdr>
        <w:top w:val="none" w:sz="0" w:space="0" w:color="auto"/>
        <w:left w:val="none" w:sz="0" w:space="0" w:color="auto"/>
        <w:bottom w:val="none" w:sz="0" w:space="0" w:color="auto"/>
        <w:right w:val="none" w:sz="0" w:space="0" w:color="auto"/>
      </w:divBdr>
    </w:div>
    <w:div w:id="1133601370">
      <w:bodyDiv w:val="1"/>
      <w:marLeft w:val="0"/>
      <w:marRight w:val="0"/>
      <w:marTop w:val="0"/>
      <w:marBottom w:val="0"/>
      <w:divBdr>
        <w:top w:val="none" w:sz="0" w:space="0" w:color="auto"/>
        <w:left w:val="none" w:sz="0" w:space="0" w:color="auto"/>
        <w:bottom w:val="none" w:sz="0" w:space="0" w:color="auto"/>
        <w:right w:val="none" w:sz="0" w:space="0" w:color="auto"/>
      </w:divBdr>
    </w:div>
    <w:div w:id="1133673972">
      <w:bodyDiv w:val="1"/>
      <w:marLeft w:val="0"/>
      <w:marRight w:val="0"/>
      <w:marTop w:val="0"/>
      <w:marBottom w:val="0"/>
      <w:divBdr>
        <w:top w:val="none" w:sz="0" w:space="0" w:color="auto"/>
        <w:left w:val="none" w:sz="0" w:space="0" w:color="auto"/>
        <w:bottom w:val="none" w:sz="0" w:space="0" w:color="auto"/>
        <w:right w:val="none" w:sz="0" w:space="0" w:color="auto"/>
      </w:divBdr>
    </w:div>
    <w:div w:id="1133712437">
      <w:bodyDiv w:val="1"/>
      <w:marLeft w:val="0"/>
      <w:marRight w:val="0"/>
      <w:marTop w:val="0"/>
      <w:marBottom w:val="0"/>
      <w:divBdr>
        <w:top w:val="none" w:sz="0" w:space="0" w:color="auto"/>
        <w:left w:val="none" w:sz="0" w:space="0" w:color="auto"/>
        <w:bottom w:val="none" w:sz="0" w:space="0" w:color="auto"/>
        <w:right w:val="none" w:sz="0" w:space="0" w:color="auto"/>
      </w:divBdr>
    </w:div>
    <w:div w:id="1133716514">
      <w:bodyDiv w:val="1"/>
      <w:marLeft w:val="0"/>
      <w:marRight w:val="0"/>
      <w:marTop w:val="0"/>
      <w:marBottom w:val="0"/>
      <w:divBdr>
        <w:top w:val="none" w:sz="0" w:space="0" w:color="auto"/>
        <w:left w:val="none" w:sz="0" w:space="0" w:color="auto"/>
        <w:bottom w:val="none" w:sz="0" w:space="0" w:color="auto"/>
        <w:right w:val="none" w:sz="0" w:space="0" w:color="auto"/>
      </w:divBdr>
    </w:div>
    <w:div w:id="1133865833">
      <w:bodyDiv w:val="1"/>
      <w:marLeft w:val="0"/>
      <w:marRight w:val="0"/>
      <w:marTop w:val="0"/>
      <w:marBottom w:val="0"/>
      <w:divBdr>
        <w:top w:val="none" w:sz="0" w:space="0" w:color="auto"/>
        <w:left w:val="none" w:sz="0" w:space="0" w:color="auto"/>
        <w:bottom w:val="none" w:sz="0" w:space="0" w:color="auto"/>
        <w:right w:val="none" w:sz="0" w:space="0" w:color="auto"/>
      </w:divBdr>
    </w:div>
    <w:div w:id="1133865883">
      <w:bodyDiv w:val="1"/>
      <w:marLeft w:val="0"/>
      <w:marRight w:val="0"/>
      <w:marTop w:val="0"/>
      <w:marBottom w:val="0"/>
      <w:divBdr>
        <w:top w:val="none" w:sz="0" w:space="0" w:color="auto"/>
        <w:left w:val="none" w:sz="0" w:space="0" w:color="auto"/>
        <w:bottom w:val="none" w:sz="0" w:space="0" w:color="auto"/>
        <w:right w:val="none" w:sz="0" w:space="0" w:color="auto"/>
      </w:divBdr>
    </w:div>
    <w:div w:id="1133906424">
      <w:bodyDiv w:val="1"/>
      <w:marLeft w:val="0"/>
      <w:marRight w:val="0"/>
      <w:marTop w:val="0"/>
      <w:marBottom w:val="0"/>
      <w:divBdr>
        <w:top w:val="none" w:sz="0" w:space="0" w:color="auto"/>
        <w:left w:val="none" w:sz="0" w:space="0" w:color="auto"/>
        <w:bottom w:val="none" w:sz="0" w:space="0" w:color="auto"/>
        <w:right w:val="none" w:sz="0" w:space="0" w:color="auto"/>
      </w:divBdr>
    </w:div>
    <w:div w:id="1133912720">
      <w:bodyDiv w:val="1"/>
      <w:marLeft w:val="0"/>
      <w:marRight w:val="0"/>
      <w:marTop w:val="0"/>
      <w:marBottom w:val="0"/>
      <w:divBdr>
        <w:top w:val="none" w:sz="0" w:space="0" w:color="auto"/>
        <w:left w:val="none" w:sz="0" w:space="0" w:color="auto"/>
        <w:bottom w:val="none" w:sz="0" w:space="0" w:color="auto"/>
        <w:right w:val="none" w:sz="0" w:space="0" w:color="auto"/>
      </w:divBdr>
    </w:div>
    <w:div w:id="1133979989">
      <w:bodyDiv w:val="1"/>
      <w:marLeft w:val="0"/>
      <w:marRight w:val="0"/>
      <w:marTop w:val="0"/>
      <w:marBottom w:val="0"/>
      <w:divBdr>
        <w:top w:val="none" w:sz="0" w:space="0" w:color="auto"/>
        <w:left w:val="none" w:sz="0" w:space="0" w:color="auto"/>
        <w:bottom w:val="none" w:sz="0" w:space="0" w:color="auto"/>
        <w:right w:val="none" w:sz="0" w:space="0" w:color="auto"/>
      </w:divBdr>
    </w:div>
    <w:div w:id="1133980720">
      <w:bodyDiv w:val="1"/>
      <w:marLeft w:val="0"/>
      <w:marRight w:val="0"/>
      <w:marTop w:val="0"/>
      <w:marBottom w:val="0"/>
      <w:divBdr>
        <w:top w:val="none" w:sz="0" w:space="0" w:color="auto"/>
        <w:left w:val="none" w:sz="0" w:space="0" w:color="auto"/>
        <w:bottom w:val="none" w:sz="0" w:space="0" w:color="auto"/>
        <w:right w:val="none" w:sz="0" w:space="0" w:color="auto"/>
      </w:divBdr>
    </w:div>
    <w:div w:id="1133981302">
      <w:bodyDiv w:val="1"/>
      <w:marLeft w:val="0"/>
      <w:marRight w:val="0"/>
      <w:marTop w:val="0"/>
      <w:marBottom w:val="0"/>
      <w:divBdr>
        <w:top w:val="none" w:sz="0" w:space="0" w:color="auto"/>
        <w:left w:val="none" w:sz="0" w:space="0" w:color="auto"/>
        <w:bottom w:val="none" w:sz="0" w:space="0" w:color="auto"/>
        <w:right w:val="none" w:sz="0" w:space="0" w:color="auto"/>
      </w:divBdr>
    </w:div>
    <w:div w:id="1133986703">
      <w:bodyDiv w:val="1"/>
      <w:marLeft w:val="0"/>
      <w:marRight w:val="0"/>
      <w:marTop w:val="0"/>
      <w:marBottom w:val="0"/>
      <w:divBdr>
        <w:top w:val="none" w:sz="0" w:space="0" w:color="auto"/>
        <w:left w:val="none" w:sz="0" w:space="0" w:color="auto"/>
        <w:bottom w:val="none" w:sz="0" w:space="0" w:color="auto"/>
        <w:right w:val="none" w:sz="0" w:space="0" w:color="auto"/>
      </w:divBdr>
    </w:div>
    <w:div w:id="1134061573">
      <w:bodyDiv w:val="1"/>
      <w:marLeft w:val="0"/>
      <w:marRight w:val="0"/>
      <w:marTop w:val="0"/>
      <w:marBottom w:val="0"/>
      <w:divBdr>
        <w:top w:val="none" w:sz="0" w:space="0" w:color="auto"/>
        <w:left w:val="none" w:sz="0" w:space="0" w:color="auto"/>
        <w:bottom w:val="none" w:sz="0" w:space="0" w:color="auto"/>
        <w:right w:val="none" w:sz="0" w:space="0" w:color="auto"/>
      </w:divBdr>
    </w:div>
    <w:div w:id="1134130281">
      <w:bodyDiv w:val="1"/>
      <w:marLeft w:val="0"/>
      <w:marRight w:val="0"/>
      <w:marTop w:val="0"/>
      <w:marBottom w:val="0"/>
      <w:divBdr>
        <w:top w:val="none" w:sz="0" w:space="0" w:color="auto"/>
        <w:left w:val="none" w:sz="0" w:space="0" w:color="auto"/>
        <w:bottom w:val="none" w:sz="0" w:space="0" w:color="auto"/>
        <w:right w:val="none" w:sz="0" w:space="0" w:color="auto"/>
      </w:divBdr>
    </w:div>
    <w:div w:id="1134181904">
      <w:bodyDiv w:val="1"/>
      <w:marLeft w:val="0"/>
      <w:marRight w:val="0"/>
      <w:marTop w:val="0"/>
      <w:marBottom w:val="0"/>
      <w:divBdr>
        <w:top w:val="none" w:sz="0" w:space="0" w:color="auto"/>
        <w:left w:val="none" w:sz="0" w:space="0" w:color="auto"/>
        <w:bottom w:val="none" w:sz="0" w:space="0" w:color="auto"/>
        <w:right w:val="none" w:sz="0" w:space="0" w:color="auto"/>
      </w:divBdr>
    </w:div>
    <w:div w:id="1134249685">
      <w:bodyDiv w:val="1"/>
      <w:marLeft w:val="0"/>
      <w:marRight w:val="0"/>
      <w:marTop w:val="0"/>
      <w:marBottom w:val="0"/>
      <w:divBdr>
        <w:top w:val="none" w:sz="0" w:space="0" w:color="auto"/>
        <w:left w:val="none" w:sz="0" w:space="0" w:color="auto"/>
        <w:bottom w:val="none" w:sz="0" w:space="0" w:color="auto"/>
        <w:right w:val="none" w:sz="0" w:space="0" w:color="auto"/>
      </w:divBdr>
    </w:div>
    <w:div w:id="1134254797">
      <w:bodyDiv w:val="1"/>
      <w:marLeft w:val="0"/>
      <w:marRight w:val="0"/>
      <w:marTop w:val="0"/>
      <w:marBottom w:val="0"/>
      <w:divBdr>
        <w:top w:val="none" w:sz="0" w:space="0" w:color="auto"/>
        <w:left w:val="none" w:sz="0" w:space="0" w:color="auto"/>
        <w:bottom w:val="none" w:sz="0" w:space="0" w:color="auto"/>
        <w:right w:val="none" w:sz="0" w:space="0" w:color="auto"/>
      </w:divBdr>
    </w:div>
    <w:div w:id="1134299918">
      <w:bodyDiv w:val="1"/>
      <w:marLeft w:val="0"/>
      <w:marRight w:val="0"/>
      <w:marTop w:val="0"/>
      <w:marBottom w:val="0"/>
      <w:divBdr>
        <w:top w:val="none" w:sz="0" w:space="0" w:color="auto"/>
        <w:left w:val="none" w:sz="0" w:space="0" w:color="auto"/>
        <w:bottom w:val="none" w:sz="0" w:space="0" w:color="auto"/>
        <w:right w:val="none" w:sz="0" w:space="0" w:color="auto"/>
      </w:divBdr>
    </w:div>
    <w:div w:id="1134329284">
      <w:bodyDiv w:val="1"/>
      <w:marLeft w:val="0"/>
      <w:marRight w:val="0"/>
      <w:marTop w:val="0"/>
      <w:marBottom w:val="0"/>
      <w:divBdr>
        <w:top w:val="none" w:sz="0" w:space="0" w:color="auto"/>
        <w:left w:val="none" w:sz="0" w:space="0" w:color="auto"/>
        <w:bottom w:val="none" w:sz="0" w:space="0" w:color="auto"/>
        <w:right w:val="none" w:sz="0" w:space="0" w:color="auto"/>
      </w:divBdr>
    </w:div>
    <w:div w:id="1134366189">
      <w:bodyDiv w:val="1"/>
      <w:marLeft w:val="0"/>
      <w:marRight w:val="0"/>
      <w:marTop w:val="0"/>
      <w:marBottom w:val="0"/>
      <w:divBdr>
        <w:top w:val="none" w:sz="0" w:space="0" w:color="auto"/>
        <w:left w:val="none" w:sz="0" w:space="0" w:color="auto"/>
        <w:bottom w:val="none" w:sz="0" w:space="0" w:color="auto"/>
        <w:right w:val="none" w:sz="0" w:space="0" w:color="auto"/>
      </w:divBdr>
    </w:div>
    <w:div w:id="1134444972">
      <w:bodyDiv w:val="1"/>
      <w:marLeft w:val="0"/>
      <w:marRight w:val="0"/>
      <w:marTop w:val="0"/>
      <w:marBottom w:val="0"/>
      <w:divBdr>
        <w:top w:val="none" w:sz="0" w:space="0" w:color="auto"/>
        <w:left w:val="none" w:sz="0" w:space="0" w:color="auto"/>
        <w:bottom w:val="none" w:sz="0" w:space="0" w:color="auto"/>
        <w:right w:val="none" w:sz="0" w:space="0" w:color="auto"/>
      </w:divBdr>
    </w:div>
    <w:div w:id="1134447042">
      <w:bodyDiv w:val="1"/>
      <w:marLeft w:val="0"/>
      <w:marRight w:val="0"/>
      <w:marTop w:val="0"/>
      <w:marBottom w:val="0"/>
      <w:divBdr>
        <w:top w:val="none" w:sz="0" w:space="0" w:color="auto"/>
        <w:left w:val="none" w:sz="0" w:space="0" w:color="auto"/>
        <w:bottom w:val="none" w:sz="0" w:space="0" w:color="auto"/>
        <w:right w:val="none" w:sz="0" w:space="0" w:color="auto"/>
      </w:divBdr>
    </w:div>
    <w:div w:id="1134450346">
      <w:bodyDiv w:val="1"/>
      <w:marLeft w:val="0"/>
      <w:marRight w:val="0"/>
      <w:marTop w:val="0"/>
      <w:marBottom w:val="0"/>
      <w:divBdr>
        <w:top w:val="none" w:sz="0" w:space="0" w:color="auto"/>
        <w:left w:val="none" w:sz="0" w:space="0" w:color="auto"/>
        <w:bottom w:val="none" w:sz="0" w:space="0" w:color="auto"/>
        <w:right w:val="none" w:sz="0" w:space="0" w:color="auto"/>
      </w:divBdr>
    </w:div>
    <w:div w:id="1134517847">
      <w:bodyDiv w:val="1"/>
      <w:marLeft w:val="0"/>
      <w:marRight w:val="0"/>
      <w:marTop w:val="0"/>
      <w:marBottom w:val="0"/>
      <w:divBdr>
        <w:top w:val="none" w:sz="0" w:space="0" w:color="auto"/>
        <w:left w:val="none" w:sz="0" w:space="0" w:color="auto"/>
        <w:bottom w:val="none" w:sz="0" w:space="0" w:color="auto"/>
        <w:right w:val="none" w:sz="0" w:space="0" w:color="auto"/>
      </w:divBdr>
    </w:div>
    <w:div w:id="1134524405">
      <w:bodyDiv w:val="1"/>
      <w:marLeft w:val="0"/>
      <w:marRight w:val="0"/>
      <w:marTop w:val="0"/>
      <w:marBottom w:val="0"/>
      <w:divBdr>
        <w:top w:val="none" w:sz="0" w:space="0" w:color="auto"/>
        <w:left w:val="none" w:sz="0" w:space="0" w:color="auto"/>
        <w:bottom w:val="none" w:sz="0" w:space="0" w:color="auto"/>
        <w:right w:val="none" w:sz="0" w:space="0" w:color="auto"/>
      </w:divBdr>
    </w:div>
    <w:div w:id="1134568731">
      <w:bodyDiv w:val="1"/>
      <w:marLeft w:val="0"/>
      <w:marRight w:val="0"/>
      <w:marTop w:val="0"/>
      <w:marBottom w:val="0"/>
      <w:divBdr>
        <w:top w:val="none" w:sz="0" w:space="0" w:color="auto"/>
        <w:left w:val="none" w:sz="0" w:space="0" w:color="auto"/>
        <w:bottom w:val="none" w:sz="0" w:space="0" w:color="auto"/>
        <w:right w:val="none" w:sz="0" w:space="0" w:color="auto"/>
      </w:divBdr>
    </w:div>
    <w:div w:id="1134643221">
      <w:bodyDiv w:val="1"/>
      <w:marLeft w:val="0"/>
      <w:marRight w:val="0"/>
      <w:marTop w:val="0"/>
      <w:marBottom w:val="0"/>
      <w:divBdr>
        <w:top w:val="none" w:sz="0" w:space="0" w:color="auto"/>
        <w:left w:val="none" w:sz="0" w:space="0" w:color="auto"/>
        <w:bottom w:val="none" w:sz="0" w:space="0" w:color="auto"/>
        <w:right w:val="none" w:sz="0" w:space="0" w:color="auto"/>
      </w:divBdr>
    </w:div>
    <w:div w:id="1134710868">
      <w:bodyDiv w:val="1"/>
      <w:marLeft w:val="0"/>
      <w:marRight w:val="0"/>
      <w:marTop w:val="0"/>
      <w:marBottom w:val="0"/>
      <w:divBdr>
        <w:top w:val="none" w:sz="0" w:space="0" w:color="auto"/>
        <w:left w:val="none" w:sz="0" w:space="0" w:color="auto"/>
        <w:bottom w:val="none" w:sz="0" w:space="0" w:color="auto"/>
        <w:right w:val="none" w:sz="0" w:space="0" w:color="auto"/>
      </w:divBdr>
    </w:div>
    <w:div w:id="1134828154">
      <w:bodyDiv w:val="1"/>
      <w:marLeft w:val="0"/>
      <w:marRight w:val="0"/>
      <w:marTop w:val="0"/>
      <w:marBottom w:val="0"/>
      <w:divBdr>
        <w:top w:val="none" w:sz="0" w:space="0" w:color="auto"/>
        <w:left w:val="none" w:sz="0" w:space="0" w:color="auto"/>
        <w:bottom w:val="none" w:sz="0" w:space="0" w:color="auto"/>
        <w:right w:val="none" w:sz="0" w:space="0" w:color="auto"/>
      </w:divBdr>
    </w:div>
    <w:div w:id="1134832147">
      <w:bodyDiv w:val="1"/>
      <w:marLeft w:val="0"/>
      <w:marRight w:val="0"/>
      <w:marTop w:val="0"/>
      <w:marBottom w:val="0"/>
      <w:divBdr>
        <w:top w:val="none" w:sz="0" w:space="0" w:color="auto"/>
        <w:left w:val="none" w:sz="0" w:space="0" w:color="auto"/>
        <w:bottom w:val="none" w:sz="0" w:space="0" w:color="auto"/>
        <w:right w:val="none" w:sz="0" w:space="0" w:color="auto"/>
      </w:divBdr>
    </w:div>
    <w:div w:id="1134912075">
      <w:bodyDiv w:val="1"/>
      <w:marLeft w:val="0"/>
      <w:marRight w:val="0"/>
      <w:marTop w:val="0"/>
      <w:marBottom w:val="0"/>
      <w:divBdr>
        <w:top w:val="none" w:sz="0" w:space="0" w:color="auto"/>
        <w:left w:val="none" w:sz="0" w:space="0" w:color="auto"/>
        <w:bottom w:val="none" w:sz="0" w:space="0" w:color="auto"/>
        <w:right w:val="none" w:sz="0" w:space="0" w:color="auto"/>
      </w:divBdr>
    </w:div>
    <w:div w:id="1134954062">
      <w:bodyDiv w:val="1"/>
      <w:marLeft w:val="0"/>
      <w:marRight w:val="0"/>
      <w:marTop w:val="0"/>
      <w:marBottom w:val="0"/>
      <w:divBdr>
        <w:top w:val="none" w:sz="0" w:space="0" w:color="auto"/>
        <w:left w:val="none" w:sz="0" w:space="0" w:color="auto"/>
        <w:bottom w:val="none" w:sz="0" w:space="0" w:color="auto"/>
        <w:right w:val="none" w:sz="0" w:space="0" w:color="auto"/>
      </w:divBdr>
    </w:div>
    <w:div w:id="1134982544">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35099690">
      <w:bodyDiv w:val="1"/>
      <w:marLeft w:val="0"/>
      <w:marRight w:val="0"/>
      <w:marTop w:val="0"/>
      <w:marBottom w:val="0"/>
      <w:divBdr>
        <w:top w:val="none" w:sz="0" w:space="0" w:color="auto"/>
        <w:left w:val="none" w:sz="0" w:space="0" w:color="auto"/>
        <w:bottom w:val="none" w:sz="0" w:space="0" w:color="auto"/>
        <w:right w:val="none" w:sz="0" w:space="0" w:color="auto"/>
      </w:divBdr>
    </w:div>
    <w:div w:id="1135173627">
      <w:bodyDiv w:val="1"/>
      <w:marLeft w:val="0"/>
      <w:marRight w:val="0"/>
      <w:marTop w:val="0"/>
      <w:marBottom w:val="0"/>
      <w:divBdr>
        <w:top w:val="none" w:sz="0" w:space="0" w:color="auto"/>
        <w:left w:val="none" w:sz="0" w:space="0" w:color="auto"/>
        <w:bottom w:val="none" w:sz="0" w:space="0" w:color="auto"/>
        <w:right w:val="none" w:sz="0" w:space="0" w:color="auto"/>
      </w:divBdr>
    </w:div>
    <w:div w:id="1135180135">
      <w:bodyDiv w:val="1"/>
      <w:marLeft w:val="0"/>
      <w:marRight w:val="0"/>
      <w:marTop w:val="0"/>
      <w:marBottom w:val="0"/>
      <w:divBdr>
        <w:top w:val="none" w:sz="0" w:space="0" w:color="auto"/>
        <w:left w:val="none" w:sz="0" w:space="0" w:color="auto"/>
        <w:bottom w:val="none" w:sz="0" w:space="0" w:color="auto"/>
        <w:right w:val="none" w:sz="0" w:space="0" w:color="auto"/>
      </w:divBdr>
    </w:div>
    <w:div w:id="1135220335">
      <w:bodyDiv w:val="1"/>
      <w:marLeft w:val="0"/>
      <w:marRight w:val="0"/>
      <w:marTop w:val="0"/>
      <w:marBottom w:val="0"/>
      <w:divBdr>
        <w:top w:val="none" w:sz="0" w:space="0" w:color="auto"/>
        <w:left w:val="none" w:sz="0" w:space="0" w:color="auto"/>
        <w:bottom w:val="none" w:sz="0" w:space="0" w:color="auto"/>
        <w:right w:val="none" w:sz="0" w:space="0" w:color="auto"/>
      </w:divBdr>
    </w:div>
    <w:div w:id="1135297081">
      <w:bodyDiv w:val="1"/>
      <w:marLeft w:val="0"/>
      <w:marRight w:val="0"/>
      <w:marTop w:val="0"/>
      <w:marBottom w:val="0"/>
      <w:divBdr>
        <w:top w:val="none" w:sz="0" w:space="0" w:color="auto"/>
        <w:left w:val="none" w:sz="0" w:space="0" w:color="auto"/>
        <w:bottom w:val="none" w:sz="0" w:space="0" w:color="auto"/>
        <w:right w:val="none" w:sz="0" w:space="0" w:color="auto"/>
      </w:divBdr>
    </w:div>
    <w:div w:id="1135367067">
      <w:bodyDiv w:val="1"/>
      <w:marLeft w:val="0"/>
      <w:marRight w:val="0"/>
      <w:marTop w:val="0"/>
      <w:marBottom w:val="0"/>
      <w:divBdr>
        <w:top w:val="none" w:sz="0" w:space="0" w:color="auto"/>
        <w:left w:val="none" w:sz="0" w:space="0" w:color="auto"/>
        <w:bottom w:val="none" w:sz="0" w:space="0" w:color="auto"/>
        <w:right w:val="none" w:sz="0" w:space="0" w:color="auto"/>
      </w:divBdr>
    </w:div>
    <w:div w:id="1135371373">
      <w:bodyDiv w:val="1"/>
      <w:marLeft w:val="0"/>
      <w:marRight w:val="0"/>
      <w:marTop w:val="0"/>
      <w:marBottom w:val="0"/>
      <w:divBdr>
        <w:top w:val="none" w:sz="0" w:space="0" w:color="auto"/>
        <w:left w:val="none" w:sz="0" w:space="0" w:color="auto"/>
        <w:bottom w:val="none" w:sz="0" w:space="0" w:color="auto"/>
        <w:right w:val="none" w:sz="0" w:space="0" w:color="auto"/>
      </w:divBdr>
    </w:div>
    <w:div w:id="1135374989">
      <w:bodyDiv w:val="1"/>
      <w:marLeft w:val="0"/>
      <w:marRight w:val="0"/>
      <w:marTop w:val="0"/>
      <w:marBottom w:val="0"/>
      <w:divBdr>
        <w:top w:val="none" w:sz="0" w:space="0" w:color="auto"/>
        <w:left w:val="none" w:sz="0" w:space="0" w:color="auto"/>
        <w:bottom w:val="none" w:sz="0" w:space="0" w:color="auto"/>
        <w:right w:val="none" w:sz="0" w:space="0" w:color="auto"/>
      </w:divBdr>
    </w:div>
    <w:div w:id="1135416606">
      <w:bodyDiv w:val="1"/>
      <w:marLeft w:val="0"/>
      <w:marRight w:val="0"/>
      <w:marTop w:val="0"/>
      <w:marBottom w:val="0"/>
      <w:divBdr>
        <w:top w:val="none" w:sz="0" w:space="0" w:color="auto"/>
        <w:left w:val="none" w:sz="0" w:space="0" w:color="auto"/>
        <w:bottom w:val="none" w:sz="0" w:space="0" w:color="auto"/>
        <w:right w:val="none" w:sz="0" w:space="0" w:color="auto"/>
      </w:divBdr>
    </w:div>
    <w:div w:id="1135417255">
      <w:bodyDiv w:val="1"/>
      <w:marLeft w:val="0"/>
      <w:marRight w:val="0"/>
      <w:marTop w:val="0"/>
      <w:marBottom w:val="0"/>
      <w:divBdr>
        <w:top w:val="none" w:sz="0" w:space="0" w:color="auto"/>
        <w:left w:val="none" w:sz="0" w:space="0" w:color="auto"/>
        <w:bottom w:val="none" w:sz="0" w:space="0" w:color="auto"/>
        <w:right w:val="none" w:sz="0" w:space="0" w:color="auto"/>
      </w:divBdr>
    </w:div>
    <w:div w:id="1135559848">
      <w:bodyDiv w:val="1"/>
      <w:marLeft w:val="0"/>
      <w:marRight w:val="0"/>
      <w:marTop w:val="0"/>
      <w:marBottom w:val="0"/>
      <w:divBdr>
        <w:top w:val="none" w:sz="0" w:space="0" w:color="auto"/>
        <w:left w:val="none" w:sz="0" w:space="0" w:color="auto"/>
        <w:bottom w:val="none" w:sz="0" w:space="0" w:color="auto"/>
        <w:right w:val="none" w:sz="0" w:space="0" w:color="auto"/>
      </w:divBdr>
    </w:div>
    <w:div w:id="1135560783">
      <w:bodyDiv w:val="1"/>
      <w:marLeft w:val="0"/>
      <w:marRight w:val="0"/>
      <w:marTop w:val="0"/>
      <w:marBottom w:val="0"/>
      <w:divBdr>
        <w:top w:val="none" w:sz="0" w:space="0" w:color="auto"/>
        <w:left w:val="none" w:sz="0" w:space="0" w:color="auto"/>
        <w:bottom w:val="none" w:sz="0" w:space="0" w:color="auto"/>
        <w:right w:val="none" w:sz="0" w:space="0" w:color="auto"/>
      </w:divBdr>
    </w:div>
    <w:div w:id="1135609908">
      <w:bodyDiv w:val="1"/>
      <w:marLeft w:val="0"/>
      <w:marRight w:val="0"/>
      <w:marTop w:val="0"/>
      <w:marBottom w:val="0"/>
      <w:divBdr>
        <w:top w:val="none" w:sz="0" w:space="0" w:color="auto"/>
        <w:left w:val="none" w:sz="0" w:space="0" w:color="auto"/>
        <w:bottom w:val="none" w:sz="0" w:space="0" w:color="auto"/>
        <w:right w:val="none" w:sz="0" w:space="0" w:color="auto"/>
      </w:divBdr>
    </w:div>
    <w:div w:id="1135634295">
      <w:bodyDiv w:val="1"/>
      <w:marLeft w:val="0"/>
      <w:marRight w:val="0"/>
      <w:marTop w:val="0"/>
      <w:marBottom w:val="0"/>
      <w:divBdr>
        <w:top w:val="none" w:sz="0" w:space="0" w:color="auto"/>
        <w:left w:val="none" w:sz="0" w:space="0" w:color="auto"/>
        <w:bottom w:val="none" w:sz="0" w:space="0" w:color="auto"/>
        <w:right w:val="none" w:sz="0" w:space="0" w:color="auto"/>
      </w:divBdr>
    </w:div>
    <w:div w:id="1135680716">
      <w:bodyDiv w:val="1"/>
      <w:marLeft w:val="0"/>
      <w:marRight w:val="0"/>
      <w:marTop w:val="0"/>
      <w:marBottom w:val="0"/>
      <w:divBdr>
        <w:top w:val="none" w:sz="0" w:space="0" w:color="auto"/>
        <w:left w:val="none" w:sz="0" w:space="0" w:color="auto"/>
        <w:bottom w:val="none" w:sz="0" w:space="0" w:color="auto"/>
        <w:right w:val="none" w:sz="0" w:space="0" w:color="auto"/>
      </w:divBdr>
    </w:div>
    <w:div w:id="1135681081">
      <w:bodyDiv w:val="1"/>
      <w:marLeft w:val="0"/>
      <w:marRight w:val="0"/>
      <w:marTop w:val="0"/>
      <w:marBottom w:val="0"/>
      <w:divBdr>
        <w:top w:val="none" w:sz="0" w:space="0" w:color="auto"/>
        <w:left w:val="none" w:sz="0" w:space="0" w:color="auto"/>
        <w:bottom w:val="none" w:sz="0" w:space="0" w:color="auto"/>
        <w:right w:val="none" w:sz="0" w:space="0" w:color="auto"/>
      </w:divBdr>
    </w:div>
    <w:div w:id="1135681648">
      <w:bodyDiv w:val="1"/>
      <w:marLeft w:val="0"/>
      <w:marRight w:val="0"/>
      <w:marTop w:val="0"/>
      <w:marBottom w:val="0"/>
      <w:divBdr>
        <w:top w:val="none" w:sz="0" w:space="0" w:color="auto"/>
        <w:left w:val="none" w:sz="0" w:space="0" w:color="auto"/>
        <w:bottom w:val="none" w:sz="0" w:space="0" w:color="auto"/>
        <w:right w:val="none" w:sz="0" w:space="0" w:color="auto"/>
      </w:divBdr>
    </w:div>
    <w:div w:id="1135755990">
      <w:bodyDiv w:val="1"/>
      <w:marLeft w:val="0"/>
      <w:marRight w:val="0"/>
      <w:marTop w:val="0"/>
      <w:marBottom w:val="0"/>
      <w:divBdr>
        <w:top w:val="none" w:sz="0" w:space="0" w:color="auto"/>
        <w:left w:val="none" w:sz="0" w:space="0" w:color="auto"/>
        <w:bottom w:val="none" w:sz="0" w:space="0" w:color="auto"/>
        <w:right w:val="none" w:sz="0" w:space="0" w:color="auto"/>
      </w:divBdr>
    </w:div>
    <w:div w:id="1135834945">
      <w:bodyDiv w:val="1"/>
      <w:marLeft w:val="0"/>
      <w:marRight w:val="0"/>
      <w:marTop w:val="0"/>
      <w:marBottom w:val="0"/>
      <w:divBdr>
        <w:top w:val="none" w:sz="0" w:space="0" w:color="auto"/>
        <w:left w:val="none" w:sz="0" w:space="0" w:color="auto"/>
        <w:bottom w:val="none" w:sz="0" w:space="0" w:color="auto"/>
        <w:right w:val="none" w:sz="0" w:space="0" w:color="auto"/>
      </w:divBdr>
    </w:div>
    <w:div w:id="1136026325">
      <w:bodyDiv w:val="1"/>
      <w:marLeft w:val="0"/>
      <w:marRight w:val="0"/>
      <w:marTop w:val="0"/>
      <w:marBottom w:val="0"/>
      <w:divBdr>
        <w:top w:val="none" w:sz="0" w:space="0" w:color="auto"/>
        <w:left w:val="none" w:sz="0" w:space="0" w:color="auto"/>
        <w:bottom w:val="none" w:sz="0" w:space="0" w:color="auto"/>
        <w:right w:val="none" w:sz="0" w:space="0" w:color="auto"/>
      </w:divBdr>
    </w:div>
    <w:div w:id="1136142258">
      <w:bodyDiv w:val="1"/>
      <w:marLeft w:val="0"/>
      <w:marRight w:val="0"/>
      <w:marTop w:val="0"/>
      <w:marBottom w:val="0"/>
      <w:divBdr>
        <w:top w:val="none" w:sz="0" w:space="0" w:color="auto"/>
        <w:left w:val="none" w:sz="0" w:space="0" w:color="auto"/>
        <w:bottom w:val="none" w:sz="0" w:space="0" w:color="auto"/>
        <w:right w:val="none" w:sz="0" w:space="0" w:color="auto"/>
      </w:divBdr>
    </w:div>
    <w:div w:id="1136147199">
      <w:bodyDiv w:val="1"/>
      <w:marLeft w:val="0"/>
      <w:marRight w:val="0"/>
      <w:marTop w:val="0"/>
      <w:marBottom w:val="0"/>
      <w:divBdr>
        <w:top w:val="none" w:sz="0" w:space="0" w:color="auto"/>
        <w:left w:val="none" w:sz="0" w:space="0" w:color="auto"/>
        <w:bottom w:val="none" w:sz="0" w:space="0" w:color="auto"/>
        <w:right w:val="none" w:sz="0" w:space="0" w:color="auto"/>
      </w:divBdr>
    </w:div>
    <w:div w:id="1136295531">
      <w:bodyDiv w:val="1"/>
      <w:marLeft w:val="0"/>
      <w:marRight w:val="0"/>
      <w:marTop w:val="0"/>
      <w:marBottom w:val="0"/>
      <w:divBdr>
        <w:top w:val="none" w:sz="0" w:space="0" w:color="auto"/>
        <w:left w:val="none" w:sz="0" w:space="0" w:color="auto"/>
        <w:bottom w:val="none" w:sz="0" w:space="0" w:color="auto"/>
        <w:right w:val="none" w:sz="0" w:space="0" w:color="auto"/>
      </w:divBdr>
    </w:div>
    <w:div w:id="1136407693">
      <w:bodyDiv w:val="1"/>
      <w:marLeft w:val="0"/>
      <w:marRight w:val="0"/>
      <w:marTop w:val="0"/>
      <w:marBottom w:val="0"/>
      <w:divBdr>
        <w:top w:val="none" w:sz="0" w:space="0" w:color="auto"/>
        <w:left w:val="none" w:sz="0" w:space="0" w:color="auto"/>
        <w:bottom w:val="none" w:sz="0" w:space="0" w:color="auto"/>
        <w:right w:val="none" w:sz="0" w:space="0" w:color="auto"/>
      </w:divBdr>
    </w:div>
    <w:div w:id="1136409368">
      <w:bodyDiv w:val="1"/>
      <w:marLeft w:val="0"/>
      <w:marRight w:val="0"/>
      <w:marTop w:val="0"/>
      <w:marBottom w:val="0"/>
      <w:divBdr>
        <w:top w:val="none" w:sz="0" w:space="0" w:color="auto"/>
        <w:left w:val="none" w:sz="0" w:space="0" w:color="auto"/>
        <w:bottom w:val="none" w:sz="0" w:space="0" w:color="auto"/>
        <w:right w:val="none" w:sz="0" w:space="0" w:color="auto"/>
      </w:divBdr>
    </w:div>
    <w:div w:id="1136416522">
      <w:bodyDiv w:val="1"/>
      <w:marLeft w:val="0"/>
      <w:marRight w:val="0"/>
      <w:marTop w:val="0"/>
      <w:marBottom w:val="0"/>
      <w:divBdr>
        <w:top w:val="none" w:sz="0" w:space="0" w:color="auto"/>
        <w:left w:val="none" w:sz="0" w:space="0" w:color="auto"/>
        <w:bottom w:val="none" w:sz="0" w:space="0" w:color="auto"/>
        <w:right w:val="none" w:sz="0" w:space="0" w:color="auto"/>
      </w:divBdr>
    </w:div>
    <w:div w:id="1136488494">
      <w:bodyDiv w:val="1"/>
      <w:marLeft w:val="0"/>
      <w:marRight w:val="0"/>
      <w:marTop w:val="0"/>
      <w:marBottom w:val="0"/>
      <w:divBdr>
        <w:top w:val="none" w:sz="0" w:space="0" w:color="auto"/>
        <w:left w:val="none" w:sz="0" w:space="0" w:color="auto"/>
        <w:bottom w:val="none" w:sz="0" w:space="0" w:color="auto"/>
        <w:right w:val="none" w:sz="0" w:space="0" w:color="auto"/>
      </w:divBdr>
    </w:div>
    <w:div w:id="1136530378">
      <w:bodyDiv w:val="1"/>
      <w:marLeft w:val="0"/>
      <w:marRight w:val="0"/>
      <w:marTop w:val="0"/>
      <w:marBottom w:val="0"/>
      <w:divBdr>
        <w:top w:val="none" w:sz="0" w:space="0" w:color="auto"/>
        <w:left w:val="none" w:sz="0" w:space="0" w:color="auto"/>
        <w:bottom w:val="none" w:sz="0" w:space="0" w:color="auto"/>
        <w:right w:val="none" w:sz="0" w:space="0" w:color="auto"/>
      </w:divBdr>
    </w:div>
    <w:div w:id="1136604564">
      <w:bodyDiv w:val="1"/>
      <w:marLeft w:val="0"/>
      <w:marRight w:val="0"/>
      <w:marTop w:val="0"/>
      <w:marBottom w:val="0"/>
      <w:divBdr>
        <w:top w:val="none" w:sz="0" w:space="0" w:color="auto"/>
        <w:left w:val="none" w:sz="0" w:space="0" w:color="auto"/>
        <w:bottom w:val="none" w:sz="0" w:space="0" w:color="auto"/>
        <w:right w:val="none" w:sz="0" w:space="0" w:color="auto"/>
      </w:divBdr>
    </w:div>
    <w:div w:id="1136608252">
      <w:bodyDiv w:val="1"/>
      <w:marLeft w:val="0"/>
      <w:marRight w:val="0"/>
      <w:marTop w:val="0"/>
      <w:marBottom w:val="0"/>
      <w:divBdr>
        <w:top w:val="none" w:sz="0" w:space="0" w:color="auto"/>
        <w:left w:val="none" w:sz="0" w:space="0" w:color="auto"/>
        <w:bottom w:val="none" w:sz="0" w:space="0" w:color="auto"/>
        <w:right w:val="none" w:sz="0" w:space="0" w:color="auto"/>
      </w:divBdr>
    </w:div>
    <w:div w:id="1136608527">
      <w:bodyDiv w:val="1"/>
      <w:marLeft w:val="0"/>
      <w:marRight w:val="0"/>
      <w:marTop w:val="0"/>
      <w:marBottom w:val="0"/>
      <w:divBdr>
        <w:top w:val="none" w:sz="0" w:space="0" w:color="auto"/>
        <w:left w:val="none" w:sz="0" w:space="0" w:color="auto"/>
        <w:bottom w:val="none" w:sz="0" w:space="0" w:color="auto"/>
        <w:right w:val="none" w:sz="0" w:space="0" w:color="auto"/>
      </w:divBdr>
    </w:div>
    <w:div w:id="1136723348">
      <w:bodyDiv w:val="1"/>
      <w:marLeft w:val="0"/>
      <w:marRight w:val="0"/>
      <w:marTop w:val="0"/>
      <w:marBottom w:val="0"/>
      <w:divBdr>
        <w:top w:val="none" w:sz="0" w:space="0" w:color="auto"/>
        <w:left w:val="none" w:sz="0" w:space="0" w:color="auto"/>
        <w:bottom w:val="none" w:sz="0" w:space="0" w:color="auto"/>
        <w:right w:val="none" w:sz="0" w:space="0" w:color="auto"/>
      </w:divBdr>
    </w:div>
    <w:div w:id="1136753626">
      <w:bodyDiv w:val="1"/>
      <w:marLeft w:val="0"/>
      <w:marRight w:val="0"/>
      <w:marTop w:val="0"/>
      <w:marBottom w:val="0"/>
      <w:divBdr>
        <w:top w:val="none" w:sz="0" w:space="0" w:color="auto"/>
        <w:left w:val="none" w:sz="0" w:space="0" w:color="auto"/>
        <w:bottom w:val="none" w:sz="0" w:space="0" w:color="auto"/>
        <w:right w:val="none" w:sz="0" w:space="0" w:color="auto"/>
      </w:divBdr>
    </w:div>
    <w:div w:id="1136874949">
      <w:bodyDiv w:val="1"/>
      <w:marLeft w:val="0"/>
      <w:marRight w:val="0"/>
      <w:marTop w:val="0"/>
      <w:marBottom w:val="0"/>
      <w:divBdr>
        <w:top w:val="none" w:sz="0" w:space="0" w:color="auto"/>
        <w:left w:val="none" w:sz="0" w:space="0" w:color="auto"/>
        <w:bottom w:val="none" w:sz="0" w:space="0" w:color="auto"/>
        <w:right w:val="none" w:sz="0" w:space="0" w:color="auto"/>
      </w:divBdr>
    </w:div>
    <w:div w:id="1136990670">
      <w:bodyDiv w:val="1"/>
      <w:marLeft w:val="0"/>
      <w:marRight w:val="0"/>
      <w:marTop w:val="0"/>
      <w:marBottom w:val="0"/>
      <w:divBdr>
        <w:top w:val="none" w:sz="0" w:space="0" w:color="auto"/>
        <w:left w:val="none" w:sz="0" w:space="0" w:color="auto"/>
        <w:bottom w:val="none" w:sz="0" w:space="0" w:color="auto"/>
        <w:right w:val="none" w:sz="0" w:space="0" w:color="auto"/>
      </w:divBdr>
    </w:div>
    <w:div w:id="1136992544">
      <w:bodyDiv w:val="1"/>
      <w:marLeft w:val="0"/>
      <w:marRight w:val="0"/>
      <w:marTop w:val="0"/>
      <w:marBottom w:val="0"/>
      <w:divBdr>
        <w:top w:val="none" w:sz="0" w:space="0" w:color="auto"/>
        <w:left w:val="none" w:sz="0" w:space="0" w:color="auto"/>
        <w:bottom w:val="none" w:sz="0" w:space="0" w:color="auto"/>
        <w:right w:val="none" w:sz="0" w:space="0" w:color="auto"/>
      </w:divBdr>
    </w:div>
    <w:div w:id="1136994934">
      <w:bodyDiv w:val="1"/>
      <w:marLeft w:val="0"/>
      <w:marRight w:val="0"/>
      <w:marTop w:val="0"/>
      <w:marBottom w:val="0"/>
      <w:divBdr>
        <w:top w:val="none" w:sz="0" w:space="0" w:color="auto"/>
        <w:left w:val="none" w:sz="0" w:space="0" w:color="auto"/>
        <w:bottom w:val="none" w:sz="0" w:space="0" w:color="auto"/>
        <w:right w:val="none" w:sz="0" w:space="0" w:color="auto"/>
      </w:divBdr>
    </w:div>
    <w:div w:id="1136996131">
      <w:bodyDiv w:val="1"/>
      <w:marLeft w:val="0"/>
      <w:marRight w:val="0"/>
      <w:marTop w:val="0"/>
      <w:marBottom w:val="0"/>
      <w:divBdr>
        <w:top w:val="none" w:sz="0" w:space="0" w:color="auto"/>
        <w:left w:val="none" w:sz="0" w:space="0" w:color="auto"/>
        <w:bottom w:val="none" w:sz="0" w:space="0" w:color="auto"/>
        <w:right w:val="none" w:sz="0" w:space="0" w:color="auto"/>
      </w:divBdr>
    </w:div>
    <w:div w:id="1137145299">
      <w:bodyDiv w:val="1"/>
      <w:marLeft w:val="0"/>
      <w:marRight w:val="0"/>
      <w:marTop w:val="0"/>
      <w:marBottom w:val="0"/>
      <w:divBdr>
        <w:top w:val="none" w:sz="0" w:space="0" w:color="auto"/>
        <w:left w:val="none" w:sz="0" w:space="0" w:color="auto"/>
        <w:bottom w:val="none" w:sz="0" w:space="0" w:color="auto"/>
        <w:right w:val="none" w:sz="0" w:space="0" w:color="auto"/>
      </w:divBdr>
    </w:div>
    <w:div w:id="1137257130">
      <w:bodyDiv w:val="1"/>
      <w:marLeft w:val="0"/>
      <w:marRight w:val="0"/>
      <w:marTop w:val="0"/>
      <w:marBottom w:val="0"/>
      <w:divBdr>
        <w:top w:val="none" w:sz="0" w:space="0" w:color="auto"/>
        <w:left w:val="none" w:sz="0" w:space="0" w:color="auto"/>
        <w:bottom w:val="none" w:sz="0" w:space="0" w:color="auto"/>
        <w:right w:val="none" w:sz="0" w:space="0" w:color="auto"/>
      </w:divBdr>
    </w:div>
    <w:div w:id="1137261755">
      <w:bodyDiv w:val="1"/>
      <w:marLeft w:val="0"/>
      <w:marRight w:val="0"/>
      <w:marTop w:val="0"/>
      <w:marBottom w:val="0"/>
      <w:divBdr>
        <w:top w:val="none" w:sz="0" w:space="0" w:color="auto"/>
        <w:left w:val="none" w:sz="0" w:space="0" w:color="auto"/>
        <w:bottom w:val="none" w:sz="0" w:space="0" w:color="auto"/>
        <w:right w:val="none" w:sz="0" w:space="0" w:color="auto"/>
      </w:divBdr>
    </w:div>
    <w:div w:id="1137262660">
      <w:bodyDiv w:val="1"/>
      <w:marLeft w:val="0"/>
      <w:marRight w:val="0"/>
      <w:marTop w:val="0"/>
      <w:marBottom w:val="0"/>
      <w:divBdr>
        <w:top w:val="none" w:sz="0" w:space="0" w:color="auto"/>
        <w:left w:val="none" w:sz="0" w:space="0" w:color="auto"/>
        <w:bottom w:val="none" w:sz="0" w:space="0" w:color="auto"/>
        <w:right w:val="none" w:sz="0" w:space="0" w:color="auto"/>
      </w:divBdr>
    </w:div>
    <w:div w:id="1137263601">
      <w:bodyDiv w:val="1"/>
      <w:marLeft w:val="0"/>
      <w:marRight w:val="0"/>
      <w:marTop w:val="0"/>
      <w:marBottom w:val="0"/>
      <w:divBdr>
        <w:top w:val="none" w:sz="0" w:space="0" w:color="auto"/>
        <w:left w:val="none" w:sz="0" w:space="0" w:color="auto"/>
        <w:bottom w:val="none" w:sz="0" w:space="0" w:color="auto"/>
        <w:right w:val="none" w:sz="0" w:space="0" w:color="auto"/>
      </w:divBdr>
    </w:div>
    <w:div w:id="1137377369">
      <w:bodyDiv w:val="1"/>
      <w:marLeft w:val="0"/>
      <w:marRight w:val="0"/>
      <w:marTop w:val="0"/>
      <w:marBottom w:val="0"/>
      <w:divBdr>
        <w:top w:val="none" w:sz="0" w:space="0" w:color="auto"/>
        <w:left w:val="none" w:sz="0" w:space="0" w:color="auto"/>
        <w:bottom w:val="none" w:sz="0" w:space="0" w:color="auto"/>
        <w:right w:val="none" w:sz="0" w:space="0" w:color="auto"/>
      </w:divBdr>
    </w:div>
    <w:div w:id="1137379454">
      <w:bodyDiv w:val="1"/>
      <w:marLeft w:val="0"/>
      <w:marRight w:val="0"/>
      <w:marTop w:val="0"/>
      <w:marBottom w:val="0"/>
      <w:divBdr>
        <w:top w:val="none" w:sz="0" w:space="0" w:color="auto"/>
        <w:left w:val="none" w:sz="0" w:space="0" w:color="auto"/>
        <w:bottom w:val="none" w:sz="0" w:space="0" w:color="auto"/>
        <w:right w:val="none" w:sz="0" w:space="0" w:color="auto"/>
      </w:divBdr>
    </w:div>
    <w:div w:id="1137379774">
      <w:bodyDiv w:val="1"/>
      <w:marLeft w:val="0"/>
      <w:marRight w:val="0"/>
      <w:marTop w:val="0"/>
      <w:marBottom w:val="0"/>
      <w:divBdr>
        <w:top w:val="none" w:sz="0" w:space="0" w:color="auto"/>
        <w:left w:val="none" w:sz="0" w:space="0" w:color="auto"/>
        <w:bottom w:val="none" w:sz="0" w:space="0" w:color="auto"/>
        <w:right w:val="none" w:sz="0" w:space="0" w:color="auto"/>
      </w:divBdr>
    </w:div>
    <w:div w:id="1137407937">
      <w:bodyDiv w:val="1"/>
      <w:marLeft w:val="0"/>
      <w:marRight w:val="0"/>
      <w:marTop w:val="0"/>
      <w:marBottom w:val="0"/>
      <w:divBdr>
        <w:top w:val="none" w:sz="0" w:space="0" w:color="auto"/>
        <w:left w:val="none" w:sz="0" w:space="0" w:color="auto"/>
        <w:bottom w:val="none" w:sz="0" w:space="0" w:color="auto"/>
        <w:right w:val="none" w:sz="0" w:space="0" w:color="auto"/>
      </w:divBdr>
    </w:div>
    <w:div w:id="1137408283">
      <w:bodyDiv w:val="1"/>
      <w:marLeft w:val="0"/>
      <w:marRight w:val="0"/>
      <w:marTop w:val="0"/>
      <w:marBottom w:val="0"/>
      <w:divBdr>
        <w:top w:val="none" w:sz="0" w:space="0" w:color="auto"/>
        <w:left w:val="none" w:sz="0" w:space="0" w:color="auto"/>
        <w:bottom w:val="none" w:sz="0" w:space="0" w:color="auto"/>
        <w:right w:val="none" w:sz="0" w:space="0" w:color="auto"/>
      </w:divBdr>
    </w:div>
    <w:div w:id="1137451513">
      <w:bodyDiv w:val="1"/>
      <w:marLeft w:val="0"/>
      <w:marRight w:val="0"/>
      <w:marTop w:val="0"/>
      <w:marBottom w:val="0"/>
      <w:divBdr>
        <w:top w:val="none" w:sz="0" w:space="0" w:color="auto"/>
        <w:left w:val="none" w:sz="0" w:space="0" w:color="auto"/>
        <w:bottom w:val="none" w:sz="0" w:space="0" w:color="auto"/>
        <w:right w:val="none" w:sz="0" w:space="0" w:color="auto"/>
      </w:divBdr>
    </w:div>
    <w:div w:id="1137454322">
      <w:bodyDiv w:val="1"/>
      <w:marLeft w:val="0"/>
      <w:marRight w:val="0"/>
      <w:marTop w:val="0"/>
      <w:marBottom w:val="0"/>
      <w:divBdr>
        <w:top w:val="none" w:sz="0" w:space="0" w:color="auto"/>
        <w:left w:val="none" w:sz="0" w:space="0" w:color="auto"/>
        <w:bottom w:val="none" w:sz="0" w:space="0" w:color="auto"/>
        <w:right w:val="none" w:sz="0" w:space="0" w:color="auto"/>
      </w:divBdr>
    </w:div>
    <w:div w:id="1137524924">
      <w:bodyDiv w:val="1"/>
      <w:marLeft w:val="0"/>
      <w:marRight w:val="0"/>
      <w:marTop w:val="0"/>
      <w:marBottom w:val="0"/>
      <w:divBdr>
        <w:top w:val="none" w:sz="0" w:space="0" w:color="auto"/>
        <w:left w:val="none" w:sz="0" w:space="0" w:color="auto"/>
        <w:bottom w:val="none" w:sz="0" w:space="0" w:color="auto"/>
        <w:right w:val="none" w:sz="0" w:space="0" w:color="auto"/>
      </w:divBdr>
    </w:div>
    <w:div w:id="1137646270">
      <w:bodyDiv w:val="1"/>
      <w:marLeft w:val="0"/>
      <w:marRight w:val="0"/>
      <w:marTop w:val="0"/>
      <w:marBottom w:val="0"/>
      <w:divBdr>
        <w:top w:val="none" w:sz="0" w:space="0" w:color="auto"/>
        <w:left w:val="none" w:sz="0" w:space="0" w:color="auto"/>
        <w:bottom w:val="none" w:sz="0" w:space="0" w:color="auto"/>
        <w:right w:val="none" w:sz="0" w:space="0" w:color="auto"/>
      </w:divBdr>
    </w:div>
    <w:div w:id="1137651398">
      <w:bodyDiv w:val="1"/>
      <w:marLeft w:val="0"/>
      <w:marRight w:val="0"/>
      <w:marTop w:val="0"/>
      <w:marBottom w:val="0"/>
      <w:divBdr>
        <w:top w:val="none" w:sz="0" w:space="0" w:color="auto"/>
        <w:left w:val="none" w:sz="0" w:space="0" w:color="auto"/>
        <w:bottom w:val="none" w:sz="0" w:space="0" w:color="auto"/>
        <w:right w:val="none" w:sz="0" w:space="0" w:color="auto"/>
      </w:divBdr>
    </w:div>
    <w:div w:id="1137793936">
      <w:bodyDiv w:val="1"/>
      <w:marLeft w:val="0"/>
      <w:marRight w:val="0"/>
      <w:marTop w:val="0"/>
      <w:marBottom w:val="0"/>
      <w:divBdr>
        <w:top w:val="none" w:sz="0" w:space="0" w:color="auto"/>
        <w:left w:val="none" w:sz="0" w:space="0" w:color="auto"/>
        <w:bottom w:val="none" w:sz="0" w:space="0" w:color="auto"/>
        <w:right w:val="none" w:sz="0" w:space="0" w:color="auto"/>
      </w:divBdr>
    </w:div>
    <w:div w:id="1137794043">
      <w:bodyDiv w:val="1"/>
      <w:marLeft w:val="0"/>
      <w:marRight w:val="0"/>
      <w:marTop w:val="0"/>
      <w:marBottom w:val="0"/>
      <w:divBdr>
        <w:top w:val="none" w:sz="0" w:space="0" w:color="auto"/>
        <w:left w:val="none" w:sz="0" w:space="0" w:color="auto"/>
        <w:bottom w:val="none" w:sz="0" w:space="0" w:color="auto"/>
        <w:right w:val="none" w:sz="0" w:space="0" w:color="auto"/>
      </w:divBdr>
    </w:div>
    <w:div w:id="1137795837">
      <w:bodyDiv w:val="1"/>
      <w:marLeft w:val="0"/>
      <w:marRight w:val="0"/>
      <w:marTop w:val="0"/>
      <w:marBottom w:val="0"/>
      <w:divBdr>
        <w:top w:val="none" w:sz="0" w:space="0" w:color="auto"/>
        <w:left w:val="none" w:sz="0" w:space="0" w:color="auto"/>
        <w:bottom w:val="none" w:sz="0" w:space="0" w:color="auto"/>
        <w:right w:val="none" w:sz="0" w:space="0" w:color="auto"/>
      </w:divBdr>
    </w:div>
    <w:div w:id="1137839378">
      <w:bodyDiv w:val="1"/>
      <w:marLeft w:val="0"/>
      <w:marRight w:val="0"/>
      <w:marTop w:val="0"/>
      <w:marBottom w:val="0"/>
      <w:divBdr>
        <w:top w:val="none" w:sz="0" w:space="0" w:color="auto"/>
        <w:left w:val="none" w:sz="0" w:space="0" w:color="auto"/>
        <w:bottom w:val="none" w:sz="0" w:space="0" w:color="auto"/>
        <w:right w:val="none" w:sz="0" w:space="0" w:color="auto"/>
      </w:divBdr>
    </w:div>
    <w:div w:id="1137845064">
      <w:bodyDiv w:val="1"/>
      <w:marLeft w:val="0"/>
      <w:marRight w:val="0"/>
      <w:marTop w:val="0"/>
      <w:marBottom w:val="0"/>
      <w:divBdr>
        <w:top w:val="none" w:sz="0" w:space="0" w:color="auto"/>
        <w:left w:val="none" w:sz="0" w:space="0" w:color="auto"/>
        <w:bottom w:val="none" w:sz="0" w:space="0" w:color="auto"/>
        <w:right w:val="none" w:sz="0" w:space="0" w:color="auto"/>
      </w:divBdr>
    </w:div>
    <w:div w:id="1137912896">
      <w:bodyDiv w:val="1"/>
      <w:marLeft w:val="0"/>
      <w:marRight w:val="0"/>
      <w:marTop w:val="0"/>
      <w:marBottom w:val="0"/>
      <w:divBdr>
        <w:top w:val="none" w:sz="0" w:space="0" w:color="auto"/>
        <w:left w:val="none" w:sz="0" w:space="0" w:color="auto"/>
        <w:bottom w:val="none" w:sz="0" w:space="0" w:color="auto"/>
        <w:right w:val="none" w:sz="0" w:space="0" w:color="auto"/>
      </w:divBdr>
    </w:div>
    <w:div w:id="1137919316">
      <w:bodyDiv w:val="1"/>
      <w:marLeft w:val="0"/>
      <w:marRight w:val="0"/>
      <w:marTop w:val="0"/>
      <w:marBottom w:val="0"/>
      <w:divBdr>
        <w:top w:val="none" w:sz="0" w:space="0" w:color="auto"/>
        <w:left w:val="none" w:sz="0" w:space="0" w:color="auto"/>
        <w:bottom w:val="none" w:sz="0" w:space="0" w:color="auto"/>
        <w:right w:val="none" w:sz="0" w:space="0" w:color="auto"/>
      </w:divBdr>
    </w:div>
    <w:div w:id="1137988397">
      <w:bodyDiv w:val="1"/>
      <w:marLeft w:val="0"/>
      <w:marRight w:val="0"/>
      <w:marTop w:val="0"/>
      <w:marBottom w:val="0"/>
      <w:divBdr>
        <w:top w:val="none" w:sz="0" w:space="0" w:color="auto"/>
        <w:left w:val="none" w:sz="0" w:space="0" w:color="auto"/>
        <w:bottom w:val="none" w:sz="0" w:space="0" w:color="auto"/>
        <w:right w:val="none" w:sz="0" w:space="0" w:color="auto"/>
      </w:divBdr>
    </w:div>
    <w:div w:id="1137990210">
      <w:bodyDiv w:val="1"/>
      <w:marLeft w:val="0"/>
      <w:marRight w:val="0"/>
      <w:marTop w:val="0"/>
      <w:marBottom w:val="0"/>
      <w:divBdr>
        <w:top w:val="none" w:sz="0" w:space="0" w:color="auto"/>
        <w:left w:val="none" w:sz="0" w:space="0" w:color="auto"/>
        <w:bottom w:val="none" w:sz="0" w:space="0" w:color="auto"/>
        <w:right w:val="none" w:sz="0" w:space="0" w:color="auto"/>
      </w:divBdr>
    </w:div>
    <w:div w:id="1137992372">
      <w:bodyDiv w:val="1"/>
      <w:marLeft w:val="0"/>
      <w:marRight w:val="0"/>
      <w:marTop w:val="0"/>
      <w:marBottom w:val="0"/>
      <w:divBdr>
        <w:top w:val="none" w:sz="0" w:space="0" w:color="auto"/>
        <w:left w:val="none" w:sz="0" w:space="0" w:color="auto"/>
        <w:bottom w:val="none" w:sz="0" w:space="0" w:color="auto"/>
        <w:right w:val="none" w:sz="0" w:space="0" w:color="auto"/>
      </w:divBdr>
    </w:div>
    <w:div w:id="1137995876">
      <w:bodyDiv w:val="1"/>
      <w:marLeft w:val="0"/>
      <w:marRight w:val="0"/>
      <w:marTop w:val="0"/>
      <w:marBottom w:val="0"/>
      <w:divBdr>
        <w:top w:val="none" w:sz="0" w:space="0" w:color="auto"/>
        <w:left w:val="none" w:sz="0" w:space="0" w:color="auto"/>
        <w:bottom w:val="none" w:sz="0" w:space="0" w:color="auto"/>
        <w:right w:val="none" w:sz="0" w:space="0" w:color="auto"/>
      </w:divBdr>
    </w:div>
    <w:div w:id="1138111801">
      <w:bodyDiv w:val="1"/>
      <w:marLeft w:val="0"/>
      <w:marRight w:val="0"/>
      <w:marTop w:val="0"/>
      <w:marBottom w:val="0"/>
      <w:divBdr>
        <w:top w:val="none" w:sz="0" w:space="0" w:color="auto"/>
        <w:left w:val="none" w:sz="0" w:space="0" w:color="auto"/>
        <w:bottom w:val="none" w:sz="0" w:space="0" w:color="auto"/>
        <w:right w:val="none" w:sz="0" w:space="0" w:color="auto"/>
      </w:divBdr>
    </w:div>
    <w:div w:id="1138258738">
      <w:bodyDiv w:val="1"/>
      <w:marLeft w:val="0"/>
      <w:marRight w:val="0"/>
      <w:marTop w:val="0"/>
      <w:marBottom w:val="0"/>
      <w:divBdr>
        <w:top w:val="none" w:sz="0" w:space="0" w:color="auto"/>
        <w:left w:val="none" w:sz="0" w:space="0" w:color="auto"/>
        <w:bottom w:val="none" w:sz="0" w:space="0" w:color="auto"/>
        <w:right w:val="none" w:sz="0" w:space="0" w:color="auto"/>
      </w:divBdr>
    </w:div>
    <w:div w:id="1138300748">
      <w:bodyDiv w:val="1"/>
      <w:marLeft w:val="0"/>
      <w:marRight w:val="0"/>
      <w:marTop w:val="0"/>
      <w:marBottom w:val="0"/>
      <w:divBdr>
        <w:top w:val="none" w:sz="0" w:space="0" w:color="auto"/>
        <w:left w:val="none" w:sz="0" w:space="0" w:color="auto"/>
        <w:bottom w:val="none" w:sz="0" w:space="0" w:color="auto"/>
        <w:right w:val="none" w:sz="0" w:space="0" w:color="auto"/>
      </w:divBdr>
    </w:div>
    <w:div w:id="1138378168">
      <w:bodyDiv w:val="1"/>
      <w:marLeft w:val="0"/>
      <w:marRight w:val="0"/>
      <w:marTop w:val="0"/>
      <w:marBottom w:val="0"/>
      <w:divBdr>
        <w:top w:val="none" w:sz="0" w:space="0" w:color="auto"/>
        <w:left w:val="none" w:sz="0" w:space="0" w:color="auto"/>
        <w:bottom w:val="none" w:sz="0" w:space="0" w:color="auto"/>
        <w:right w:val="none" w:sz="0" w:space="0" w:color="auto"/>
      </w:divBdr>
    </w:div>
    <w:div w:id="1138448428">
      <w:bodyDiv w:val="1"/>
      <w:marLeft w:val="0"/>
      <w:marRight w:val="0"/>
      <w:marTop w:val="0"/>
      <w:marBottom w:val="0"/>
      <w:divBdr>
        <w:top w:val="none" w:sz="0" w:space="0" w:color="auto"/>
        <w:left w:val="none" w:sz="0" w:space="0" w:color="auto"/>
        <w:bottom w:val="none" w:sz="0" w:space="0" w:color="auto"/>
        <w:right w:val="none" w:sz="0" w:space="0" w:color="auto"/>
      </w:divBdr>
    </w:div>
    <w:div w:id="1138452231">
      <w:bodyDiv w:val="1"/>
      <w:marLeft w:val="0"/>
      <w:marRight w:val="0"/>
      <w:marTop w:val="0"/>
      <w:marBottom w:val="0"/>
      <w:divBdr>
        <w:top w:val="none" w:sz="0" w:space="0" w:color="auto"/>
        <w:left w:val="none" w:sz="0" w:space="0" w:color="auto"/>
        <w:bottom w:val="none" w:sz="0" w:space="0" w:color="auto"/>
        <w:right w:val="none" w:sz="0" w:space="0" w:color="auto"/>
      </w:divBdr>
    </w:div>
    <w:div w:id="1138492638">
      <w:bodyDiv w:val="1"/>
      <w:marLeft w:val="0"/>
      <w:marRight w:val="0"/>
      <w:marTop w:val="0"/>
      <w:marBottom w:val="0"/>
      <w:divBdr>
        <w:top w:val="none" w:sz="0" w:space="0" w:color="auto"/>
        <w:left w:val="none" w:sz="0" w:space="0" w:color="auto"/>
        <w:bottom w:val="none" w:sz="0" w:space="0" w:color="auto"/>
        <w:right w:val="none" w:sz="0" w:space="0" w:color="auto"/>
      </w:divBdr>
    </w:div>
    <w:div w:id="1138495084">
      <w:bodyDiv w:val="1"/>
      <w:marLeft w:val="0"/>
      <w:marRight w:val="0"/>
      <w:marTop w:val="0"/>
      <w:marBottom w:val="0"/>
      <w:divBdr>
        <w:top w:val="none" w:sz="0" w:space="0" w:color="auto"/>
        <w:left w:val="none" w:sz="0" w:space="0" w:color="auto"/>
        <w:bottom w:val="none" w:sz="0" w:space="0" w:color="auto"/>
        <w:right w:val="none" w:sz="0" w:space="0" w:color="auto"/>
      </w:divBdr>
    </w:div>
    <w:div w:id="1138499319">
      <w:bodyDiv w:val="1"/>
      <w:marLeft w:val="0"/>
      <w:marRight w:val="0"/>
      <w:marTop w:val="0"/>
      <w:marBottom w:val="0"/>
      <w:divBdr>
        <w:top w:val="none" w:sz="0" w:space="0" w:color="auto"/>
        <w:left w:val="none" w:sz="0" w:space="0" w:color="auto"/>
        <w:bottom w:val="none" w:sz="0" w:space="0" w:color="auto"/>
        <w:right w:val="none" w:sz="0" w:space="0" w:color="auto"/>
      </w:divBdr>
    </w:div>
    <w:div w:id="1138566913">
      <w:bodyDiv w:val="1"/>
      <w:marLeft w:val="0"/>
      <w:marRight w:val="0"/>
      <w:marTop w:val="0"/>
      <w:marBottom w:val="0"/>
      <w:divBdr>
        <w:top w:val="none" w:sz="0" w:space="0" w:color="auto"/>
        <w:left w:val="none" w:sz="0" w:space="0" w:color="auto"/>
        <w:bottom w:val="none" w:sz="0" w:space="0" w:color="auto"/>
        <w:right w:val="none" w:sz="0" w:space="0" w:color="auto"/>
      </w:divBdr>
    </w:div>
    <w:div w:id="1138567229">
      <w:bodyDiv w:val="1"/>
      <w:marLeft w:val="0"/>
      <w:marRight w:val="0"/>
      <w:marTop w:val="0"/>
      <w:marBottom w:val="0"/>
      <w:divBdr>
        <w:top w:val="none" w:sz="0" w:space="0" w:color="auto"/>
        <w:left w:val="none" w:sz="0" w:space="0" w:color="auto"/>
        <w:bottom w:val="none" w:sz="0" w:space="0" w:color="auto"/>
        <w:right w:val="none" w:sz="0" w:space="0" w:color="auto"/>
      </w:divBdr>
    </w:div>
    <w:div w:id="1138650771">
      <w:bodyDiv w:val="1"/>
      <w:marLeft w:val="0"/>
      <w:marRight w:val="0"/>
      <w:marTop w:val="0"/>
      <w:marBottom w:val="0"/>
      <w:divBdr>
        <w:top w:val="none" w:sz="0" w:space="0" w:color="auto"/>
        <w:left w:val="none" w:sz="0" w:space="0" w:color="auto"/>
        <w:bottom w:val="none" w:sz="0" w:space="0" w:color="auto"/>
        <w:right w:val="none" w:sz="0" w:space="0" w:color="auto"/>
      </w:divBdr>
    </w:div>
    <w:div w:id="1138689648">
      <w:bodyDiv w:val="1"/>
      <w:marLeft w:val="0"/>
      <w:marRight w:val="0"/>
      <w:marTop w:val="0"/>
      <w:marBottom w:val="0"/>
      <w:divBdr>
        <w:top w:val="none" w:sz="0" w:space="0" w:color="auto"/>
        <w:left w:val="none" w:sz="0" w:space="0" w:color="auto"/>
        <w:bottom w:val="none" w:sz="0" w:space="0" w:color="auto"/>
        <w:right w:val="none" w:sz="0" w:space="0" w:color="auto"/>
      </w:divBdr>
    </w:div>
    <w:div w:id="1138692268">
      <w:bodyDiv w:val="1"/>
      <w:marLeft w:val="0"/>
      <w:marRight w:val="0"/>
      <w:marTop w:val="0"/>
      <w:marBottom w:val="0"/>
      <w:divBdr>
        <w:top w:val="none" w:sz="0" w:space="0" w:color="auto"/>
        <w:left w:val="none" w:sz="0" w:space="0" w:color="auto"/>
        <w:bottom w:val="none" w:sz="0" w:space="0" w:color="auto"/>
        <w:right w:val="none" w:sz="0" w:space="0" w:color="auto"/>
      </w:divBdr>
    </w:div>
    <w:div w:id="1138693347">
      <w:bodyDiv w:val="1"/>
      <w:marLeft w:val="0"/>
      <w:marRight w:val="0"/>
      <w:marTop w:val="0"/>
      <w:marBottom w:val="0"/>
      <w:divBdr>
        <w:top w:val="none" w:sz="0" w:space="0" w:color="auto"/>
        <w:left w:val="none" w:sz="0" w:space="0" w:color="auto"/>
        <w:bottom w:val="none" w:sz="0" w:space="0" w:color="auto"/>
        <w:right w:val="none" w:sz="0" w:space="0" w:color="auto"/>
      </w:divBdr>
    </w:div>
    <w:div w:id="1138694021">
      <w:bodyDiv w:val="1"/>
      <w:marLeft w:val="0"/>
      <w:marRight w:val="0"/>
      <w:marTop w:val="0"/>
      <w:marBottom w:val="0"/>
      <w:divBdr>
        <w:top w:val="none" w:sz="0" w:space="0" w:color="auto"/>
        <w:left w:val="none" w:sz="0" w:space="0" w:color="auto"/>
        <w:bottom w:val="none" w:sz="0" w:space="0" w:color="auto"/>
        <w:right w:val="none" w:sz="0" w:space="0" w:color="auto"/>
      </w:divBdr>
    </w:div>
    <w:div w:id="1138835650">
      <w:bodyDiv w:val="1"/>
      <w:marLeft w:val="0"/>
      <w:marRight w:val="0"/>
      <w:marTop w:val="0"/>
      <w:marBottom w:val="0"/>
      <w:divBdr>
        <w:top w:val="none" w:sz="0" w:space="0" w:color="auto"/>
        <w:left w:val="none" w:sz="0" w:space="0" w:color="auto"/>
        <w:bottom w:val="none" w:sz="0" w:space="0" w:color="auto"/>
        <w:right w:val="none" w:sz="0" w:space="0" w:color="auto"/>
      </w:divBdr>
    </w:div>
    <w:div w:id="1138839381">
      <w:bodyDiv w:val="1"/>
      <w:marLeft w:val="0"/>
      <w:marRight w:val="0"/>
      <w:marTop w:val="0"/>
      <w:marBottom w:val="0"/>
      <w:divBdr>
        <w:top w:val="none" w:sz="0" w:space="0" w:color="auto"/>
        <w:left w:val="none" w:sz="0" w:space="0" w:color="auto"/>
        <w:bottom w:val="none" w:sz="0" w:space="0" w:color="auto"/>
        <w:right w:val="none" w:sz="0" w:space="0" w:color="auto"/>
      </w:divBdr>
    </w:div>
    <w:div w:id="1138886634">
      <w:bodyDiv w:val="1"/>
      <w:marLeft w:val="0"/>
      <w:marRight w:val="0"/>
      <w:marTop w:val="0"/>
      <w:marBottom w:val="0"/>
      <w:divBdr>
        <w:top w:val="none" w:sz="0" w:space="0" w:color="auto"/>
        <w:left w:val="none" w:sz="0" w:space="0" w:color="auto"/>
        <w:bottom w:val="none" w:sz="0" w:space="0" w:color="auto"/>
        <w:right w:val="none" w:sz="0" w:space="0" w:color="auto"/>
      </w:divBdr>
    </w:div>
    <w:div w:id="1138911723">
      <w:bodyDiv w:val="1"/>
      <w:marLeft w:val="0"/>
      <w:marRight w:val="0"/>
      <w:marTop w:val="0"/>
      <w:marBottom w:val="0"/>
      <w:divBdr>
        <w:top w:val="none" w:sz="0" w:space="0" w:color="auto"/>
        <w:left w:val="none" w:sz="0" w:space="0" w:color="auto"/>
        <w:bottom w:val="none" w:sz="0" w:space="0" w:color="auto"/>
        <w:right w:val="none" w:sz="0" w:space="0" w:color="auto"/>
      </w:divBdr>
    </w:div>
    <w:div w:id="1138913401">
      <w:bodyDiv w:val="1"/>
      <w:marLeft w:val="0"/>
      <w:marRight w:val="0"/>
      <w:marTop w:val="0"/>
      <w:marBottom w:val="0"/>
      <w:divBdr>
        <w:top w:val="none" w:sz="0" w:space="0" w:color="auto"/>
        <w:left w:val="none" w:sz="0" w:space="0" w:color="auto"/>
        <w:bottom w:val="none" w:sz="0" w:space="0" w:color="auto"/>
        <w:right w:val="none" w:sz="0" w:space="0" w:color="auto"/>
      </w:divBdr>
    </w:div>
    <w:div w:id="1139031988">
      <w:bodyDiv w:val="1"/>
      <w:marLeft w:val="0"/>
      <w:marRight w:val="0"/>
      <w:marTop w:val="0"/>
      <w:marBottom w:val="0"/>
      <w:divBdr>
        <w:top w:val="none" w:sz="0" w:space="0" w:color="auto"/>
        <w:left w:val="none" w:sz="0" w:space="0" w:color="auto"/>
        <w:bottom w:val="none" w:sz="0" w:space="0" w:color="auto"/>
        <w:right w:val="none" w:sz="0" w:space="0" w:color="auto"/>
      </w:divBdr>
    </w:div>
    <w:div w:id="1139111432">
      <w:bodyDiv w:val="1"/>
      <w:marLeft w:val="0"/>
      <w:marRight w:val="0"/>
      <w:marTop w:val="0"/>
      <w:marBottom w:val="0"/>
      <w:divBdr>
        <w:top w:val="none" w:sz="0" w:space="0" w:color="auto"/>
        <w:left w:val="none" w:sz="0" w:space="0" w:color="auto"/>
        <w:bottom w:val="none" w:sz="0" w:space="0" w:color="auto"/>
        <w:right w:val="none" w:sz="0" w:space="0" w:color="auto"/>
      </w:divBdr>
    </w:div>
    <w:div w:id="1139149027">
      <w:bodyDiv w:val="1"/>
      <w:marLeft w:val="0"/>
      <w:marRight w:val="0"/>
      <w:marTop w:val="0"/>
      <w:marBottom w:val="0"/>
      <w:divBdr>
        <w:top w:val="none" w:sz="0" w:space="0" w:color="auto"/>
        <w:left w:val="none" w:sz="0" w:space="0" w:color="auto"/>
        <w:bottom w:val="none" w:sz="0" w:space="0" w:color="auto"/>
        <w:right w:val="none" w:sz="0" w:space="0" w:color="auto"/>
      </w:divBdr>
    </w:div>
    <w:div w:id="1139178998">
      <w:bodyDiv w:val="1"/>
      <w:marLeft w:val="0"/>
      <w:marRight w:val="0"/>
      <w:marTop w:val="0"/>
      <w:marBottom w:val="0"/>
      <w:divBdr>
        <w:top w:val="none" w:sz="0" w:space="0" w:color="auto"/>
        <w:left w:val="none" w:sz="0" w:space="0" w:color="auto"/>
        <w:bottom w:val="none" w:sz="0" w:space="0" w:color="auto"/>
        <w:right w:val="none" w:sz="0" w:space="0" w:color="auto"/>
      </w:divBdr>
    </w:div>
    <w:div w:id="1139221645">
      <w:bodyDiv w:val="1"/>
      <w:marLeft w:val="0"/>
      <w:marRight w:val="0"/>
      <w:marTop w:val="0"/>
      <w:marBottom w:val="0"/>
      <w:divBdr>
        <w:top w:val="none" w:sz="0" w:space="0" w:color="auto"/>
        <w:left w:val="none" w:sz="0" w:space="0" w:color="auto"/>
        <w:bottom w:val="none" w:sz="0" w:space="0" w:color="auto"/>
        <w:right w:val="none" w:sz="0" w:space="0" w:color="auto"/>
      </w:divBdr>
    </w:div>
    <w:div w:id="1139230301">
      <w:bodyDiv w:val="1"/>
      <w:marLeft w:val="0"/>
      <w:marRight w:val="0"/>
      <w:marTop w:val="0"/>
      <w:marBottom w:val="0"/>
      <w:divBdr>
        <w:top w:val="none" w:sz="0" w:space="0" w:color="auto"/>
        <w:left w:val="none" w:sz="0" w:space="0" w:color="auto"/>
        <w:bottom w:val="none" w:sz="0" w:space="0" w:color="auto"/>
        <w:right w:val="none" w:sz="0" w:space="0" w:color="auto"/>
      </w:divBdr>
    </w:div>
    <w:div w:id="1139345815">
      <w:bodyDiv w:val="1"/>
      <w:marLeft w:val="0"/>
      <w:marRight w:val="0"/>
      <w:marTop w:val="0"/>
      <w:marBottom w:val="0"/>
      <w:divBdr>
        <w:top w:val="none" w:sz="0" w:space="0" w:color="auto"/>
        <w:left w:val="none" w:sz="0" w:space="0" w:color="auto"/>
        <w:bottom w:val="none" w:sz="0" w:space="0" w:color="auto"/>
        <w:right w:val="none" w:sz="0" w:space="0" w:color="auto"/>
      </w:divBdr>
    </w:div>
    <w:div w:id="1139415895">
      <w:bodyDiv w:val="1"/>
      <w:marLeft w:val="0"/>
      <w:marRight w:val="0"/>
      <w:marTop w:val="0"/>
      <w:marBottom w:val="0"/>
      <w:divBdr>
        <w:top w:val="none" w:sz="0" w:space="0" w:color="auto"/>
        <w:left w:val="none" w:sz="0" w:space="0" w:color="auto"/>
        <w:bottom w:val="none" w:sz="0" w:space="0" w:color="auto"/>
        <w:right w:val="none" w:sz="0" w:space="0" w:color="auto"/>
      </w:divBdr>
    </w:div>
    <w:div w:id="1139419825">
      <w:bodyDiv w:val="1"/>
      <w:marLeft w:val="0"/>
      <w:marRight w:val="0"/>
      <w:marTop w:val="0"/>
      <w:marBottom w:val="0"/>
      <w:divBdr>
        <w:top w:val="none" w:sz="0" w:space="0" w:color="auto"/>
        <w:left w:val="none" w:sz="0" w:space="0" w:color="auto"/>
        <w:bottom w:val="none" w:sz="0" w:space="0" w:color="auto"/>
        <w:right w:val="none" w:sz="0" w:space="0" w:color="auto"/>
      </w:divBdr>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
    <w:div w:id="1139570067">
      <w:bodyDiv w:val="1"/>
      <w:marLeft w:val="0"/>
      <w:marRight w:val="0"/>
      <w:marTop w:val="0"/>
      <w:marBottom w:val="0"/>
      <w:divBdr>
        <w:top w:val="none" w:sz="0" w:space="0" w:color="auto"/>
        <w:left w:val="none" w:sz="0" w:space="0" w:color="auto"/>
        <w:bottom w:val="none" w:sz="0" w:space="0" w:color="auto"/>
        <w:right w:val="none" w:sz="0" w:space="0" w:color="auto"/>
      </w:divBdr>
    </w:div>
    <w:div w:id="1139571105">
      <w:bodyDiv w:val="1"/>
      <w:marLeft w:val="0"/>
      <w:marRight w:val="0"/>
      <w:marTop w:val="0"/>
      <w:marBottom w:val="0"/>
      <w:divBdr>
        <w:top w:val="none" w:sz="0" w:space="0" w:color="auto"/>
        <w:left w:val="none" w:sz="0" w:space="0" w:color="auto"/>
        <w:bottom w:val="none" w:sz="0" w:space="0" w:color="auto"/>
        <w:right w:val="none" w:sz="0" w:space="0" w:color="auto"/>
      </w:divBdr>
    </w:div>
    <w:div w:id="1139684703">
      <w:bodyDiv w:val="1"/>
      <w:marLeft w:val="0"/>
      <w:marRight w:val="0"/>
      <w:marTop w:val="0"/>
      <w:marBottom w:val="0"/>
      <w:divBdr>
        <w:top w:val="none" w:sz="0" w:space="0" w:color="auto"/>
        <w:left w:val="none" w:sz="0" w:space="0" w:color="auto"/>
        <w:bottom w:val="none" w:sz="0" w:space="0" w:color="auto"/>
        <w:right w:val="none" w:sz="0" w:space="0" w:color="auto"/>
      </w:divBdr>
    </w:div>
    <w:div w:id="1139686479">
      <w:bodyDiv w:val="1"/>
      <w:marLeft w:val="0"/>
      <w:marRight w:val="0"/>
      <w:marTop w:val="0"/>
      <w:marBottom w:val="0"/>
      <w:divBdr>
        <w:top w:val="none" w:sz="0" w:space="0" w:color="auto"/>
        <w:left w:val="none" w:sz="0" w:space="0" w:color="auto"/>
        <w:bottom w:val="none" w:sz="0" w:space="0" w:color="auto"/>
        <w:right w:val="none" w:sz="0" w:space="0" w:color="auto"/>
      </w:divBdr>
    </w:div>
    <w:div w:id="1139759704">
      <w:bodyDiv w:val="1"/>
      <w:marLeft w:val="0"/>
      <w:marRight w:val="0"/>
      <w:marTop w:val="0"/>
      <w:marBottom w:val="0"/>
      <w:divBdr>
        <w:top w:val="none" w:sz="0" w:space="0" w:color="auto"/>
        <w:left w:val="none" w:sz="0" w:space="0" w:color="auto"/>
        <w:bottom w:val="none" w:sz="0" w:space="0" w:color="auto"/>
        <w:right w:val="none" w:sz="0" w:space="0" w:color="auto"/>
      </w:divBdr>
    </w:div>
    <w:div w:id="1139762579">
      <w:bodyDiv w:val="1"/>
      <w:marLeft w:val="0"/>
      <w:marRight w:val="0"/>
      <w:marTop w:val="0"/>
      <w:marBottom w:val="0"/>
      <w:divBdr>
        <w:top w:val="none" w:sz="0" w:space="0" w:color="auto"/>
        <w:left w:val="none" w:sz="0" w:space="0" w:color="auto"/>
        <w:bottom w:val="none" w:sz="0" w:space="0" w:color="auto"/>
        <w:right w:val="none" w:sz="0" w:space="0" w:color="auto"/>
      </w:divBdr>
    </w:div>
    <w:div w:id="1139802306">
      <w:bodyDiv w:val="1"/>
      <w:marLeft w:val="0"/>
      <w:marRight w:val="0"/>
      <w:marTop w:val="0"/>
      <w:marBottom w:val="0"/>
      <w:divBdr>
        <w:top w:val="none" w:sz="0" w:space="0" w:color="auto"/>
        <w:left w:val="none" w:sz="0" w:space="0" w:color="auto"/>
        <w:bottom w:val="none" w:sz="0" w:space="0" w:color="auto"/>
        <w:right w:val="none" w:sz="0" w:space="0" w:color="auto"/>
      </w:divBdr>
    </w:div>
    <w:div w:id="1139803263">
      <w:bodyDiv w:val="1"/>
      <w:marLeft w:val="0"/>
      <w:marRight w:val="0"/>
      <w:marTop w:val="0"/>
      <w:marBottom w:val="0"/>
      <w:divBdr>
        <w:top w:val="none" w:sz="0" w:space="0" w:color="auto"/>
        <w:left w:val="none" w:sz="0" w:space="0" w:color="auto"/>
        <w:bottom w:val="none" w:sz="0" w:space="0" w:color="auto"/>
        <w:right w:val="none" w:sz="0" w:space="0" w:color="auto"/>
      </w:divBdr>
    </w:div>
    <w:div w:id="1139803546">
      <w:bodyDiv w:val="1"/>
      <w:marLeft w:val="0"/>
      <w:marRight w:val="0"/>
      <w:marTop w:val="0"/>
      <w:marBottom w:val="0"/>
      <w:divBdr>
        <w:top w:val="none" w:sz="0" w:space="0" w:color="auto"/>
        <w:left w:val="none" w:sz="0" w:space="0" w:color="auto"/>
        <w:bottom w:val="none" w:sz="0" w:space="0" w:color="auto"/>
        <w:right w:val="none" w:sz="0" w:space="0" w:color="auto"/>
      </w:divBdr>
    </w:div>
    <w:div w:id="1139878671">
      <w:bodyDiv w:val="1"/>
      <w:marLeft w:val="0"/>
      <w:marRight w:val="0"/>
      <w:marTop w:val="0"/>
      <w:marBottom w:val="0"/>
      <w:divBdr>
        <w:top w:val="none" w:sz="0" w:space="0" w:color="auto"/>
        <w:left w:val="none" w:sz="0" w:space="0" w:color="auto"/>
        <w:bottom w:val="none" w:sz="0" w:space="0" w:color="auto"/>
        <w:right w:val="none" w:sz="0" w:space="0" w:color="auto"/>
      </w:divBdr>
    </w:div>
    <w:div w:id="1139880637">
      <w:bodyDiv w:val="1"/>
      <w:marLeft w:val="0"/>
      <w:marRight w:val="0"/>
      <w:marTop w:val="0"/>
      <w:marBottom w:val="0"/>
      <w:divBdr>
        <w:top w:val="none" w:sz="0" w:space="0" w:color="auto"/>
        <w:left w:val="none" w:sz="0" w:space="0" w:color="auto"/>
        <w:bottom w:val="none" w:sz="0" w:space="0" w:color="auto"/>
        <w:right w:val="none" w:sz="0" w:space="0" w:color="auto"/>
      </w:divBdr>
    </w:div>
    <w:div w:id="1140070540">
      <w:bodyDiv w:val="1"/>
      <w:marLeft w:val="0"/>
      <w:marRight w:val="0"/>
      <w:marTop w:val="0"/>
      <w:marBottom w:val="0"/>
      <w:divBdr>
        <w:top w:val="none" w:sz="0" w:space="0" w:color="auto"/>
        <w:left w:val="none" w:sz="0" w:space="0" w:color="auto"/>
        <w:bottom w:val="none" w:sz="0" w:space="0" w:color="auto"/>
        <w:right w:val="none" w:sz="0" w:space="0" w:color="auto"/>
      </w:divBdr>
    </w:div>
    <w:div w:id="1140072723">
      <w:bodyDiv w:val="1"/>
      <w:marLeft w:val="0"/>
      <w:marRight w:val="0"/>
      <w:marTop w:val="0"/>
      <w:marBottom w:val="0"/>
      <w:divBdr>
        <w:top w:val="none" w:sz="0" w:space="0" w:color="auto"/>
        <w:left w:val="none" w:sz="0" w:space="0" w:color="auto"/>
        <w:bottom w:val="none" w:sz="0" w:space="0" w:color="auto"/>
        <w:right w:val="none" w:sz="0" w:space="0" w:color="auto"/>
      </w:divBdr>
    </w:div>
    <w:div w:id="1140079303">
      <w:bodyDiv w:val="1"/>
      <w:marLeft w:val="0"/>
      <w:marRight w:val="0"/>
      <w:marTop w:val="0"/>
      <w:marBottom w:val="0"/>
      <w:divBdr>
        <w:top w:val="none" w:sz="0" w:space="0" w:color="auto"/>
        <w:left w:val="none" w:sz="0" w:space="0" w:color="auto"/>
        <w:bottom w:val="none" w:sz="0" w:space="0" w:color="auto"/>
        <w:right w:val="none" w:sz="0" w:space="0" w:color="auto"/>
      </w:divBdr>
    </w:div>
    <w:div w:id="1140079343">
      <w:bodyDiv w:val="1"/>
      <w:marLeft w:val="0"/>
      <w:marRight w:val="0"/>
      <w:marTop w:val="0"/>
      <w:marBottom w:val="0"/>
      <w:divBdr>
        <w:top w:val="none" w:sz="0" w:space="0" w:color="auto"/>
        <w:left w:val="none" w:sz="0" w:space="0" w:color="auto"/>
        <w:bottom w:val="none" w:sz="0" w:space="0" w:color="auto"/>
        <w:right w:val="none" w:sz="0" w:space="0" w:color="auto"/>
      </w:divBdr>
    </w:div>
    <w:div w:id="1140155299">
      <w:bodyDiv w:val="1"/>
      <w:marLeft w:val="0"/>
      <w:marRight w:val="0"/>
      <w:marTop w:val="0"/>
      <w:marBottom w:val="0"/>
      <w:divBdr>
        <w:top w:val="none" w:sz="0" w:space="0" w:color="auto"/>
        <w:left w:val="none" w:sz="0" w:space="0" w:color="auto"/>
        <w:bottom w:val="none" w:sz="0" w:space="0" w:color="auto"/>
        <w:right w:val="none" w:sz="0" w:space="0" w:color="auto"/>
      </w:divBdr>
    </w:div>
    <w:div w:id="1140197275">
      <w:bodyDiv w:val="1"/>
      <w:marLeft w:val="0"/>
      <w:marRight w:val="0"/>
      <w:marTop w:val="0"/>
      <w:marBottom w:val="0"/>
      <w:divBdr>
        <w:top w:val="none" w:sz="0" w:space="0" w:color="auto"/>
        <w:left w:val="none" w:sz="0" w:space="0" w:color="auto"/>
        <w:bottom w:val="none" w:sz="0" w:space="0" w:color="auto"/>
        <w:right w:val="none" w:sz="0" w:space="0" w:color="auto"/>
      </w:divBdr>
    </w:div>
    <w:div w:id="1140225108">
      <w:bodyDiv w:val="1"/>
      <w:marLeft w:val="0"/>
      <w:marRight w:val="0"/>
      <w:marTop w:val="0"/>
      <w:marBottom w:val="0"/>
      <w:divBdr>
        <w:top w:val="none" w:sz="0" w:space="0" w:color="auto"/>
        <w:left w:val="none" w:sz="0" w:space="0" w:color="auto"/>
        <w:bottom w:val="none" w:sz="0" w:space="0" w:color="auto"/>
        <w:right w:val="none" w:sz="0" w:space="0" w:color="auto"/>
      </w:divBdr>
    </w:div>
    <w:div w:id="1140265818">
      <w:bodyDiv w:val="1"/>
      <w:marLeft w:val="0"/>
      <w:marRight w:val="0"/>
      <w:marTop w:val="0"/>
      <w:marBottom w:val="0"/>
      <w:divBdr>
        <w:top w:val="none" w:sz="0" w:space="0" w:color="auto"/>
        <w:left w:val="none" w:sz="0" w:space="0" w:color="auto"/>
        <w:bottom w:val="none" w:sz="0" w:space="0" w:color="auto"/>
        <w:right w:val="none" w:sz="0" w:space="0" w:color="auto"/>
      </w:divBdr>
    </w:div>
    <w:div w:id="1140269906">
      <w:bodyDiv w:val="1"/>
      <w:marLeft w:val="0"/>
      <w:marRight w:val="0"/>
      <w:marTop w:val="0"/>
      <w:marBottom w:val="0"/>
      <w:divBdr>
        <w:top w:val="none" w:sz="0" w:space="0" w:color="auto"/>
        <w:left w:val="none" w:sz="0" w:space="0" w:color="auto"/>
        <w:bottom w:val="none" w:sz="0" w:space="0" w:color="auto"/>
        <w:right w:val="none" w:sz="0" w:space="0" w:color="auto"/>
      </w:divBdr>
    </w:div>
    <w:div w:id="1140270658">
      <w:bodyDiv w:val="1"/>
      <w:marLeft w:val="0"/>
      <w:marRight w:val="0"/>
      <w:marTop w:val="0"/>
      <w:marBottom w:val="0"/>
      <w:divBdr>
        <w:top w:val="none" w:sz="0" w:space="0" w:color="auto"/>
        <w:left w:val="none" w:sz="0" w:space="0" w:color="auto"/>
        <w:bottom w:val="none" w:sz="0" w:space="0" w:color="auto"/>
        <w:right w:val="none" w:sz="0" w:space="0" w:color="auto"/>
      </w:divBdr>
    </w:div>
    <w:div w:id="1140343625">
      <w:bodyDiv w:val="1"/>
      <w:marLeft w:val="0"/>
      <w:marRight w:val="0"/>
      <w:marTop w:val="0"/>
      <w:marBottom w:val="0"/>
      <w:divBdr>
        <w:top w:val="none" w:sz="0" w:space="0" w:color="auto"/>
        <w:left w:val="none" w:sz="0" w:space="0" w:color="auto"/>
        <w:bottom w:val="none" w:sz="0" w:space="0" w:color="auto"/>
        <w:right w:val="none" w:sz="0" w:space="0" w:color="auto"/>
      </w:divBdr>
    </w:div>
    <w:div w:id="1140348397">
      <w:bodyDiv w:val="1"/>
      <w:marLeft w:val="0"/>
      <w:marRight w:val="0"/>
      <w:marTop w:val="0"/>
      <w:marBottom w:val="0"/>
      <w:divBdr>
        <w:top w:val="none" w:sz="0" w:space="0" w:color="auto"/>
        <w:left w:val="none" w:sz="0" w:space="0" w:color="auto"/>
        <w:bottom w:val="none" w:sz="0" w:space="0" w:color="auto"/>
        <w:right w:val="none" w:sz="0" w:space="0" w:color="auto"/>
      </w:divBdr>
    </w:div>
    <w:div w:id="1140423627">
      <w:bodyDiv w:val="1"/>
      <w:marLeft w:val="0"/>
      <w:marRight w:val="0"/>
      <w:marTop w:val="0"/>
      <w:marBottom w:val="0"/>
      <w:divBdr>
        <w:top w:val="none" w:sz="0" w:space="0" w:color="auto"/>
        <w:left w:val="none" w:sz="0" w:space="0" w:color="auto"/>
        <w:bottom w:val="none" w:sz="0" w:space="0" w:color="auto"/>
        <w:right w:val="none" w:sz="0" w:space="0" w:color="auto"/>
      </w:divBdr>
    </w:div>
    <w:div w:id="1140656077">
      <w:bodyDiv w:val="1"/>
      <w:marLeft w:val="0"/>
      <w:marRight w:val="0"/>
      <w:marTop w:val="0"/>
      <w:marBottom w:val="0"/>
      <w:divBdr>
        <w:top w:val="none" w:sz="0" w:space="0" w:color="auto"/>
        <w:left w:val="none" w:sz="0" w:space="0" w:color="auto"/>
        <w:bottom w:val="none" w:sz="0" w:space="0" w:color="auto"/>
        <w:right w:val="none" w:sz="0" w:space="0" w:color="auto"/>
      </w:divBdr>
    </w:div>
    <w:div w:id="1140803583">
      <w:bodyDiv w:val="1"/>
      <w:marLeft w:val="0"/>
      <w:marRight w:val="0"/>
      <w:marTop w:val="0"/>
      <w:marBottom w:val="0"/>
      <w:divBdr>
        <w:top w:val="none" w:sz="0" w:space="0" w:color="auto"/>
        <w:left w:val="none" w:sz="0" w:space="0" w:color="auto"/>
        <w:bottom w:val="none" w:sz="0" w:space="0" w:color="auto"/>
        <w:right w:val="none" w:sz="0" w:space="0" w:color="auto"/>
      </w:divBdr>
    </w:div>
    <w:div w:id="1140805881">
      <w:bodyDiv w:val="1"/>
      <w:marLeft w:val="0"/>
      <w:marRight w:val="0"/>
      <w:marTop w:val="0"/>
      <w:marBottom w:val="0"/>
      <w:divBdr>
        <w:top w:val="none" w:sz="0" w:space="0" w:color="auto"/>
        <w:left w:val="none" w:sz="0" w:space="0" w:color="auto"/>
        <w:bottom w:val="none" w:sz="0" w:space="0" w:color="auto"/>
        <w:right w:val="none" w:sz="0" w:space="0" w:color="auto"/>
      </w:divBdr>
    </w:div>
    <w:div w:id="1140809367">
      <w:bodyDiv w:val="1"/>
      <w:marLeft w:val="0"/>
      <w:marRight w:val="0"/>
      <w:marTop w:val="0"/>
      <w:marBottom w:val="0"/>
      <w:divBdr>
        <w:top w:val="none" w:sz="0" w:space="0" w:color="auto"/>
        <w:left w:val="none" w:sz="0" w:space="0" w:color="auto"/>
        <w:bottom w:val="none" w:sz="0" w:space="0" w:color="auto"/>
        <w:right w:val="none" w:sz="0" w:space="0" w:color="auto"/>
      </w:divBdr>
    </w:div>
    <w:div w:id="1140882093">
      <w:bodyDiv w:val="1"/>
      <w:marLeft w:val="0"/>
      <w:marRight w:val="0"/>
      <w:marTop w:val="0"/>
      <w:marBottom w:val="0"/>
      <w:divBdr>
        <w:top w:val="none" w:sz="0" w:space="0" w:color="auto"/>
        <w:left w:val="none" w:sz="0" w:space="0" w:color="auto"/>
        <w:bottom w:val="none" w:sz="0" w:space="0" w:color="auto"/>
        <w:right w:val="none" w:sz="0" w:space="0" w:color="auto"/>
      </w:divBdr>
    </w:div>
    <w:div w:id="1140919507">
      <w:bodyDiv w:val="1"/>
      <w:marLeft w:val="0"/>
      <w:marRight w:val="0"/>
      <w:marTop w:val="0"/>
      <w:marBottom w:val="0"/>
      <w:divBdr>
        <w:top w:val="none" w:sz="0" w:space="0" w:color="auto"/>
        <w:left w:val="none" w:sz="0" w:space="0" w:color="auto"/>
        <w:bottom w:val="none" w:sz="0" w:space="0" w:color="auto"/>
        <w:right w:val="none" w:sz="0" w:space="0" w:color="auto"/>
      </w:divBdr>
    </w:div>
    <w:div w:id="1140923291">
      <w:bodyDiv w:val="1"/>
      <w:marLeft w:val="0"/>
      <w:marRight w:val="0"/>
      <w:marTop w:val="0"/>
      <w:marBottom w:val="0"/>
      <w:divBdr>
        <w:top w:val="none" w:sz="0" w:space="0" w:color="auto"/>
        <w:left w:val="none" w:sz="0" w:space="0" w:color="auto"/>
        <w:bottom w:val="none" w:sz="0" w:space="0" w:color="auto"/>
        <w:right w:val="none" w:sz="0" w:space="0" w:color="auto"/>
      </w:divBdr>
    </w:div>
    <w:div w:id="1140923548">
      <w:bodyDiv w:val="1"/>
      <w:marLeft w:val="0"/>
      <w:marRight w:val="0"/>
      <w:marTop w:val="0"/>
      <w:marBottom w:val="0"/>
      <w:divBdr>
        <w:top w:val="none" w:sz="0" w:space="0" w:color="auto"/>
        <w:left w:val="none" w:sz="0" w:space="0" w:color="auto"/>
        <w:bottom w:val="none" w:sz="0" w:space="0" w:color="auto"/>
        <w:right w:val="none" w:sz="0" w:space="0" w:color="auto"/>
      </w:divBdr>
    </w:div>
    <w:div w:id="1140924083">
      <w:bodyDiv w:val="1"/>
      <w:marLeft w:val="0"/>
      <w:marRight w:val="0"/>
      <w:marTop w:val="0"/>
      <w:marBottom w:val="0"/>
      <w:divBdr>
        <w:top w:val="none" w:sz="0" w:space="0" w:color="auto"/>
        <w:left w:val="none" w:sz="0" w:space="0" w:color="auto"/>
        <w:bottom w:val="none" w:sz="0" w:space="0" w:color="auto"/>
        <w:right w:val="none" w:sz="0" w:space="0" w:color="auto"/>
      </w:divBdr>
    </w:div>
    <w:div w:id="1140997303">
      <w:bodyDiv w:val="1"/>
      <w:marLeft w:val="0"/>
      <w:marRight w:val="0"/>
      <w:marTop w:val="0"/>
      <w:marBottom w:val="0"/>
      <w:divBdr>
        <w:top w:val="none" w:sz="0" w:space="0" w:color="auto"/>
        <w:left w:val="none" w:sz="0" w:space="0" w:color="auto"/>
        <w:bottom w:val="none" w:sz="0" w:space="0" w:color="auto"/>
        <w:right w:val="none" w:sz="0" w:space="0" w:color="auto"/>
      </w:divBdr>
    </w:div>
    <w:div w:id="1141003602">
      <w:bodyDiv w:val="1"/>
      <w:marLeft w:val="0"/>
      <w:marRight w:val="0"/>
      <w:marTop w:val="0"/>
      <w:marBottom w:val="0"/>
      <w:divBdr>
        <w:top w:val="none" w:sz="0" w:space="0" w:color="auto"/>
        <w:left w:val="none" w:sz="0" w:space="0" w:color="auto"/>
        <w:bottom w:val="none" w:sz="0" w:space="0" w:color="auto"/>
        <w:right w:val="none" w:sz="0" w:space="0" w:color="auto"/>
      </w:divBdr>
    </w:div>
    <w:div w:id="1141070384">
      <w:bodyDiv w:val="1"/>
      <w:marLeft w:val="0"/>
      <w:marRight w:val="0"/>
      <w:marTop w:val="0"/>
      <w:marBottom w:val="0"/>
      <w:divBdr>
        <w:top w:val="none" w:sz="0" w:space="0" w:color="auto"/>
        <w:left w:val="none" w:sz="0" w:space="0" w:color="auto"/>
        <w:bottom w:val="none" w:sz="0" w:space="0" w:color="auto"/>
        <w:right w:val="none" w:sz="0" w:space="0" w:color="auto"/>
      </w:divBdr>
    </w:div>
    <w:div w:id="1141075916">
      <w:bodyDiv w:val="1"/>
      <w:marLeft w:val="0"/>
      <w:marRight w:val="0"/>
      <w:marTop w:val="0"/>
      <w:marBottom w:val="0"/>
      <w:divBdr>
        <w:top w:val="none" w:sz="0" w:space="0" w:color="auto"/>
        <w:left w:val="none" w:sz="0" w:space="0" w:color="auto"/>
        <w:bottom w:val="none" w:sz="0" w:space="0" w:color="auto"/>
        <w:right w:val="none" w:sz="0" w:space="0" w:color="auto"/>
      </w:divBdr>
    </w:div>
    <w:div w:id="1141113438">
      <w:bodyDiv w:val="1"/>
      <w:marLeft w:val="0"/>
      <w:marRight w:val="0"/>
      <w:marTop w:val="0"/>
      <w:marBottom w:val="0"/>
      <w:divBdr>
        <w:top w:val="none" w:sz="0" w:space="0" w:color="auto"/>
        <w:left w:val="none" w:sz="0" w:space="0" w:color="auto"/>
        <w:bottom w:val="none" w:sz="0" w:space="0" w:color="auto"/>
        <w:right w:val="none" w:sz="0" w:space="0" w:color="auto"/>
      </w:divBdr>
    </w:div>
    <w:div w:id="1141120042">
      <w:bodyDiv w:val="1"/>
      <w:marLeft w:val="0"/>
      <w:marRight w:val="0"/>
      <w:marTop w:val="0"/>
      <w:marBottom w:val="0"/>
      <w:divBdr>
        <w:top w:val="none" w:sz="0" w:space="0" w:color="auto"/>
        <w:left w:val="none" w:sz="0" w:space="0" w:color="auto"/>
        <w:bottom w:val="none" w:sz="0" w:space="0" w:color="auto"/>
        <w:right w:val="none" w:sz="0" w:space="0" w:color="auto"/>
      </w:divBdr>
    </w:div>
    <w:div w:id="1141189580">
      <w:bodyDiv w:val="1"/>
      <w:marLeft w:val="0"/>
      <w:marRight w:val="0"/>
      <w:marTop w:val="0"/>
      <w:marBottom w:val="0"/>
      <w:divBdr>
        <w:top w:val="none" w:sz="0" w:space="0" w:color="auto"/>
        <w:left w:val="none" w:sz="0" w:space="0" w:color="auto"/>
        <w:bottom w:val="none" w:sz="0" w:space="0" w:color="auto"/>
        <w:right w:val="none" w:sz="0" w:space="0" w:color="auto"/>
      </w:divBdr>
    </w:div>
    <w:div w:id="1141190312">
      <w:bodyDiv w:val="1"/>
      <w:marLeft w:val="0"/>
      <w:marRight w:val="0"/>
      <w:marTop w:val="0"/>
      <w:marBottom w:val="0"/>
      <w:divBdr>
        <w:top w:val="none" w:sz="0" w:space="0" w:color="auto"/>
        <w:left w:val="none" w:sz="0" w:space="0" w:color="auto"/>
        <w:bottom w:val="none" w:sz="0" w:space="0" w:color="auto"/>
        <w:right w:val="none" w:sz="0" w:space="0" w:color="auto"/>
      </w:divBdr>
    </w:div>
    <w:div w:id="1141263714">
      <w:bodyDiv w:val="1"/>
      <w:marLeft w:val="0"/>
      <w:marRight w:val="0"/>
      <w:marTop w:val="0"/>
      <w:marBottom w:val="0"/>
      <w:divBdr>
        <w:top w:val="none" w:sz="0" w:space="0" w:color="auto"/>
        <w:left w:val="none" w:sz="0" w:space="0" w:color="auto"/>
        <w:bottom w:val="none" w:sz="0" w:space="0" w:color="auto"/>
        <w:right w:val="none" w:sz="0" w:space="0" w:color="auto"/>
      </w:divBdr>
    </w:div>
    <w:div w:id="1141268026">
      <w:bodyDiv w:val="1"/>
      <w:marLeft w:val="0"/>
      <w:marRight w:val="0"/>
      <w:marTop w:val="0"/>
      <w:marBottom w:val="0"/>
      <w:divBdr>
        <w:top w:val="none" w:sz="0" w:space="0" w:color="auto"/>
        <w:left w:val="none" w:sz="0" w:space="0" w:color="auto"/>
        <w:bottom w:val="none" w:sz="0" w:space="0" w:color="auto"/>
        <w:right w:val="none" w:sz="0" w:space="0" w:color="auto"/>
      </w:divBdr>
    </w:div>
    <w:div w:id="1141390247">
      <w:bodyDiv w:val="1"/>
      <w:marLeft w:val="0"/>
      <w:marRight w:val="0"/>
      <w:marTop w:val="0"/>
      <w:marBottom w:val="0"/>
      <w:divBdr>
        <w:top w:val="none" w:sz="0" w:space="0" w:color="auto"/>
        <w:left w:val="none" w:sz="0" w:space="0" w:color="auto"/>
        <w:bottom w:val="none" w:sz="0" w:space="0" w:color="auto"/>
        <w:right w:val="none" w:sz="0" w:space="0" w:color="auto"/>
      </w:divBdr>
    </w:div>
    <w:div w:id="1141462033">
      <w:bodyDiv w:val="1"/>
      <w:marLeft w:val="0"/>
      <w:marRight w:val="0"/>
      <w:marTop w:val="0"/>
      <w:marBottom w:val="0"/>
      <w:divBdr>
        <w:top w:val="none" w:sz="0" w:space="0" w:color="auto"/>
        <w:left w:val="none" w:sz="0" w:space="0" w:color="auto"/>
        <w:bottom w:val="none" w:sz="0" w:space="0" w:color="auto"/>
        <w:right w:val="none" w:sz="0" w:space="0" w:color="auto"/>
      </w:divBdr>
    </w:div>
    <w:div w:id="1141507044">
      <w:bodyDiv w:val="1"/>
      <w:marLeft w:val="0"/>
      <w:marRight w:val="0"/>
      <w:marTop w:val="0"/>
      <w:marBottom w:val="0"/>
      <w:divBdr>
        <w:top w:val="none" w:sz="0" w:space="0" w:color="auto"/>
        <w:left w:val="none" w:sz="0" w:space="0" w:color="auto"/>
        <w:bottom w:val="none" w:sz="0" w:space="0" w:color="auto"/>
        <w:right w:val="none" w:sz="0" w:space="0" w:color="auto"/>
      </w:divBdr>
    </w:div>
    <w:div w:id="1141535887">
      <w:bodyDiv w:val="1"/>
      <w:marLeft w:val="0"/>
      <w:marRight w:val="0"/>
      <w:marTop w:val="0"/>
      <w:marBottom w:val="0"/>
      <w:divBdr>
        <w:top w:val="none" w:sz="0" w:space="0" w:color="auto"/>
        <w:left w:val="none" w:sz="0" w:space="0" w:color="auto"/>
        <w:bottom w:val="none" w:sz="0" w:space="0" w:color="auto"/>
        <w:right w:val="none" w:sz="0" w:space="0" w:color="auto"/>
      </w:divBdr>
    </w:div>
    <w:div w:id="1141576832">
      <w:bodyDiv w:val="1"/>
      <w:marLeft w:val="0"/>
      <w:marRight w:val="0"/>
      <w:marTop w:val="0"/>
      <w:marBottom w:val="0"/>
      <w:divBdr>
        <w:top w:val="none" w:sz="0" w:space="0" w:color="auto"/>
        <w:left w:val="none" w:sz="0" w:space="0" w:color="auto"/>
        <w:bottom w:val="none" w:sz="0" w:space="0" w:color="auto"/>
        <w:right w:val="none" w:sz="0" w:space="0" w:color="auto"/>
      </w:divBdr>
    </w:div>
    <w:div w:id="1141577779">
      <w:bodyDiv w:val="1"/>
      <w:marLeft w:val="0"/>
      <w:marRight w:val="0"/>
      <w:marTop w:val="0"/>
      <w:marBottom w:val="0"/>
      <w:divBdr>
        <w:top w:val="none" w:sz="0" w:space="0" w:color="auto"/>
        <w:left w:val="none" w:sz="0" w:space="0" w:color="auto"/>
        <w:bottom w:val="none" w:sz="0" w:space="0" w:color="auto"/>
        <w:right w:val="none" w:sz="0" w:space="0" w:color="auto"/>
      </w:divBdr>
    </w:div>
    <w:div w:id="1141582441">
      <w:bodyDiv w:val="1"/>
      <w:marLeft w:val="0"/>
      <w:marRight w:val="0"/>
      <w:marTop w:val="0"/>
      <w:marBottom w:val="0"/>
      <w:divBdr>
        <w:top w:val="none" w:sz="0" w:space="0" w:color="auto"/>
        <w:left w:val="none" w:sz="0" w:space="0" w:color="auto"/>
        <w:bottom w:val="none" w:sz="0" w:space="0" w:color="auto"/>
        <w:right w:val="none" w:sz="0" w:space="0" w:color="auto"/>
      </w:divBdr>
    </w:div>
    <w:div w:id="1141727686">
      <w:bodyDiv w:val="1"/>
      <w:marLeft w:val="0"/>
      <w:marRight w:val="0"/>
      <w:marTop w:val="0"/>
      <w:marBottom w:val="0"/>
      <w:divBdr>
        <w:top w:val="none" w:sz="0" w:space="0" w:color="auto"/>
        <w:left w:val="none" w:sz="0" w:space="0" w:color="auto"/>
        <w:bottom w:val="none" w:sz="0" w:space="0" w:color="auto"/>
        <w:right w:val="none" w:sz="0" w:space="0" w:color="auto"/>
      </w:divBdr>
    </w:div>
    <w:div w:id="1141733160">
      <w:bodyDiv w:val="1"/>
      <w:marLeft w:val="0"/>
      <w:marRight w:val="0"/>
      <w:marTop w:val="0"/>
      <w:marBottom w:val="0"/>
      <w:divBdr>
        <w:top w:val="none" w:sz="0" w:space="0" w:color="auto"/>
        <w:left w:val="none" w:sz="0" w:space="0" w:color="auto"/>
        <w:bottom w:val="none" w:sz="0" w:space="0" w:color="auto"/>
        <w:right w:val="none" w:sz="0" w:space="0" w:color="auto"/>
      </w:divBdr>
    </w:div>
    <w:div w:id="1141772718">
      <w:bodyDiv w:val="1"/>
      <w:marLeft w:val="0"/>
      <w:marRight w:val="0"/>
      <w:marTop w:val="0"/>
      <w:marBottom w:val="0"/>
      <w:divBdr>
        <w:top w:val="none" w:sz="0" w:space="0" w:color="auto"/>
        <w:left w:val="none" w:sz="0" w:space="0" w:color="auto"/>
        <w:bottom w:val="none" w:sz="0" w:space="0" w:color="auto"/>
        <w:right w:val="none" w:sz="0" w:space="0" w:color="auto"/>
      </w:divBdr>
    </w:div>
    <w:div w:id="1141775119">
      <w:bodyDiv w:val="1"/>
      <w:marLeft w:val="0"/>
      <w:marRight w:val="0"/>
      <w:marTop w:val="0"/>
      <w:marBottom w:val="0"/>
      <w:divBdr>
        <w:top w:val="none" w:sz="0" w:space="0" w:color="auto"/>
        <w:left w:val="none" w:sz="0" w:space="0" w:color="auto"/>
        <w:bottom w:val="none" w:sz="0" w:space="0" w:color="auto"/>
        <w:right w:val="none" w:sz="0" w:space="0" w:color="auto"/>
      </w:divBdr>
    </w:div>
    <w:div w:id="1141776885">
      <w:bodyDiv w:val="1"/>
      <w:marLeft w:val="0"/>
      <w:marRight w:val="0"/>
      <w:marTop w:val="0"/>
      <w:marBottom w:val="0"/>
      <w:divBdr>
        <w:top w:val="none" w:sz="0" w:space="0" w:color="auto"/>
        <w:left w:val="none" w:sz="0" w:space="0" w:color="auto"/>
        <w:bottom w:val="none" w:sz="0" w:space="0" w:color="auto"/>
        <w:right w:val="none" w:sz="0" w:space="0" w:color="auto"/>
      </w:divBdr>
    </w:div>
    <w:div w:id="1141843937">
      <w:bodyDiv w:val="1"/>
      <w:marLeft w:val="0"/>
      <w:marRight w:val="0"/>
      <w:marTop w:val="0"/>
      <w:marBottom w:val="0"/>
      <w:divBdr>
        <w:top w:val="none" w:sz="0" w:space="0" w:color="auto"/>
        <w:left w:val="none" w:sz="0" w:space="0" w:color="auto"/>
        <w:bottom w:val="none" w:sz="0" w:space="0" w:color="auto"/>
        <w:right w:val="none" w:sz="0" w:space="0" w:color="auto"/>
      </w:divBdr>
    </w:div>
    <w:div w:id="1141850872">
      <w:bodyDiv w:val="1"/>
      <w:marLeft w:val="0"/>
      <w:marRight w:val="0"/>
      <w:marTop w:val="0"/>
      <w:marBottom w:val="0"/>
      <w:divBdr>
        <w:top w:val="none" w:sz="0" w:space="0" w:color="auto"/>
        <w:left w:val="none" w:sz="0" w:space="0" w:color="auto"/>
        <w:bottom w:val="none" w:sz="0" w:space="0" w:color="auto"/>
        <w:right w:val="none" w:sz="0" w:space="0" w:color="auto"/>
      </w:divBdr>
    </w:div>
    <w:div w:id="1141923033">
      <w:bodyDiv w:val="1"/>
      <w:marLeft w:val="0"/>
      <w:marRight w:val="0"/>
      <w:marTop w:val="0"/>
      <w:marBottom w:val="0"/>
      <w:divBdr>
        <w:top w:val="none" w:sz="0" w:space="0" w:color="auto"/>
        <w:left w:val="none" w:sz="0" w:space="0" w:color="auto"/>
        <w:bottom w:val="none" w:sz="0" w:space="0" w:color="auto"/>
        <w:right w:val="none" w:sz="0" w:space="0" w:color="auto"/>
      </w:divBdr>
    </w:div>
    <w:div w:id="1141965825">
      <w:bodyDiv w:val="1"/>
      <w:marLeft w:val="0"/>
      <w:marRight w:val="0"/>
      <w:marTop w:val="0"/>
      <w:marBottom w:val="0"/>
      <w:divBdr>
        <w:top w:val="none" w:sz="0" w:space="0" w:color="auto"/>
        <w:left w:val="none" w:sz="0" w:space="0" w:color="auto"/>
        <w:bottom w:val="none" w:sz="0" w:space="0" w:color="auto"/>
        <w:right w:val="none" w:sz="0" w:space="0" w:color="auto"/>
      </w:divBdr>
    </w:div>
    <w:div w:id="1141995447">
      <w:bodyDiv w:val="1"/>
      <w:marLeft w:val="0"/>
      <w:marRight w:val="0"/>
      <w:marTop w:val="0"/>
      <w:marBottom w:val="0"/>
      <w:divBdr>
        <w:top w:val="none" w:sz="0" w:space="0" w:color="auto"/>
        <w:left w:val="none" w:sz="0" w:space="0" w:color="auto"/>
        <w:bottom w:val="none" w:sz="0" w:space="0" w:color="auto"/>
        <w:right w:val="none" w:sz="0" w:space="0" w:color="auto"/>
      </w:divBdr>
    </w:div>
    <w:div w:id="1142039015">
      <w:bodyDiv w:val="1"/>
      <w:marLeft w:val="0"/>
      <w:marRight w:val="0"/>
      <w:marTop w:val="0"/>
      <w:marBottom w:val="0"/>
      <w:divBdr>
        <w:top w:val="none" w:sz="0" w:space="0" w:color="auto"/>
        <w:left w:val="none" w:sz="0" w:space="0" w:color="auto"/>
        <w:bottom w:val="none" w:sz="0" w:space="0" w:color="auto"/>
        <w:right w:val="none" w:sz="0" w:space="0" w:color="auto"/>
      </w:divBdr>
    </w:div>
    <w:div w:id="1142040894">
      <w:bodyDiv w:val="1"/>
      <w:marLeft w:val="0"/>
      <w:marRight w:val="0"/>
      <w:marTop w:val="0"/>
      <w:marBottom w:val="0"/>
      <w:divBdr>
        <w:top w:val="none" w:sz="0" w:space="0" w:color="auto"/>
        <w:left w:val="none" w:sz="0" w:space="0" w:color="auto"/>
        <w:bottom w:val="none" w:sz="0" w:space="0" w:color="auto"/>
        <w:right w:val="none" w:sz="0" w:space="0" w:color="auto"/>
      </w:divBdr>
    </w:div>
    <w:div w:id="1142189526">
      <w:bodyDiv w:val="1"/>
      <w:marLeft w:val="0"/>
      <w:marRight w:val="0"/>
      <w:marTop w:val="0"/>
      <w:marBottom w:val="0"/>
      <w:divBdr>
        <w:top w:val="none" w:sz="0" w:space="0" w:color="auto"/>
        <w:left w:val="none" w:sz="0" w:space="0" w:color="auto"/>
        <w:bottom w:val="none" w:sz="0" w:space="0" w:color="auto"/>
        <w:right w:val="none" w:sz="0" w:space="0" w:color="auto"/>
      </w:divBdr>
    </w:div>
    <w:div w:id="1142192264">
      <w:bodyDiv w:val="1"/>
      <w:marLeft w:val="0"/>
      <w:marRight w:val="0"/>
      <w:marTop w:val="0"/>
      <w:marBottom w:val="0"/>
      <w:divBdr>
        <w:top w:val="none" w:sz="0" w:space="0" w:color="auto"/>
        <w:left w:val="none" w:sz="0" w:space="0" w:color="auto"/>
        <w:bottom w:val="none" w:sz="0" w:space="0" w:color="auto"/>
        <w:right w:val="none" w:sz="0" w:space="0" w:color="auto"/>
      </w:divBdr>
    </w:div>
    <w:div w:id="1142231023">
      <w:bodyDiv w:val="1"/>
      <w:marLeft w:val="0"/>
      <w:marRight w:val="0"/>
      <w:marTop w:val="0"/>
      <w:marBottom w:val="0"/>
      <w:divBdr>
        <w:top w:val="none" w:sz="0" w:space="0" w:color="auto"/>
        <w:left w:val="none" w:sz="0" w:space="0" w:color="auto"/>
        <w:bottom w:val="none" w:sz="0" w:space="0" w:color="auto"/>
        <w:right w:val="none" w:sz="0" w:space="0" w:color="auto"/>
      </w:divBdr>
    </w:div>
    <w:div w:id="1142231968">
      <w:bodyDiv w:val="1"/>
      <w:marLeft w:val="0"/>
      <w:marRight w:val="0"/>
      <w:marTop w:val="0"/>
      <w:marBottom w:val="0"/>
      <w:divBdr>
        <w:top w:val="none" w:sz="0" w:space="0" w:color="auto"/>
        <w:left w:val="none" w:sz="0" w:space="0" w:color="auto"/>
        <w:bottom w:val="none" w:sz="0" w:space="0" w:color="auto"/>
        <w:right w:val="none" w:sz="0" w:space="0" w:color="auto"/>
      </w:divBdr>
    </w:div>
    <w:div w:id="1142306461">
      <w:bodyDiv w:val="1"/>
      <w:marLeft w:val="0"/>
      <w:marRight w:val="0"/>
      <w:marTop w:val="0"/>
      <w:marBottom w:val="0"/>
      <w:divBdr>
        <w:top w:val="none" w:sz="0" w:space="0" w:color="auto"/>
        <w:left w:val="none" w:sz="0" w:space="0" w:color="auto"/>
        <w:bottom w:val="none" w:sz="0" w:space="0" w:color="auto"/>
        <w:right w:val="none" w:sz="0" w:space="0" w:color="auto"/>
      </w:divBdr>
    </w:div>
    <w:div w:id="1142309696">
      <w:bodyDiv w:val="1"/>
      <w:marLeft w:val="0"/>
      <w:marRight w:val="0"/>
      <w:marTop w:val="0"/>
      <w:marBottom w:val="0"/>
      <w:divBdr>
        <w:top w:val="none" w:sz="0" w:space="0" w:color="auto"/>
        <w:left w:val="none" w:sz="0" w:space="0" w:color="auto"/>
        <w:bottom w:val="none" w:sz="0" w:space="0" w:color="auto"/>
        <w:right w:val="none" w:sz="0" w:space="0" w:color="auto"/>
      </w:divBdr>
    </w:div>
    <w:div w:id="1142380535">
      <w:bodyDiv w:val="1"/>
      <w:marLeft w:val="0"/>
      <w:marRight w:val="0"/>
      <w:marTop w:val="0"/>
      <w:marBottom w:val="0"/>
      <w:divBdr>
        <w:top w:val="none" w:sz="0" w:space="0" w:color="auto"/>
        <w:left w:val="none" w:sz="0" w:space="0" w:color="auto"/>
        <w:bottom w:val="none" w:sz="0" w:space="0" w:color="auto"/>
        <w:right w:val="none" w:sz="0" w:space="0" w:color="auto"/>
      </w:divBdr>
    </w:div>
    <w:div w:id="1142503705">
      <w:bodyDiv w:val="1"/>
      <w:marLeft w:val="0"/>
      <w:marRight w:val="0"/>
      <w:marTop w:val="0"/>
      <w:marBottom w:val="0"/>
      <w:divBdr>
        <w:top w:val="none" w:sz="0" w:space="0" w:color="auto"/>
        <w:left w:val="none" w:sz="0" w:space="0" w:color="auto"/>
        <w:bottom w:val="none" w:sz="0" w:space="0" w:color="auto"/>
        <w:right w:val="none" w:sz="0" w:space="0" w:color="auto"/>
      </w:divBdr>
    </w:div>
    <w:div w:id="1142624263">
      <w:bodyDiv w:val="1"/>
      <w:marLeft w:val="0"/>
      <w:marRight w:val="0"/>
      <w:marTop w:val="0"/>
      <w:marBottom w:val="0"/>
      <w:divBdr>
        <w:top w:val="none" w:sz="0" w:space="0" w:color="auto"/>
        <w:left w:val="none" w:sz="0" w:space="0" w:color="auto"/>
        <w:bottom w:val="none" w:sz="0" w:space="0" w:color="auto"/>
        <w:right w:val="none" w:sz="0" w:space="0" w:color="auto"/>
      </w:divBdr>
    </w:div>
    <w:div w:id="1142625388">
      <w:bodyDiv w:val="1"/>
      <w:marLeft w:val="0"/>
      <w:marRight w:val="0"/>
      <w:marTop w:val="0"/>
      <w:marBottom w:val="0"/>
      <w:divBdr>
        <w:top w:val="none" w:sz="0" w:space="0" w:color="auto"/>
        <w:left w:val="none" w:sz="0" w:space="0" w:color="auto"/>
        <w:bottom w:val="none" w:sz="0" w:space="0" w:color="auto"/>
        <w:right w:val="none" w:sz="0" w:space="0" w:color="auto"/>
      </w:divBdr>
    </w:div>
    <w:div w:id="1142649280">
      <w:bodyDiv w:val="1"/>
      <w:marLeft w:val="0"/>
      <w:marRight w:val="0"/>
      <w:marTop w:val="0"/>
      <w:marBottom w:val="0"/>
      <w:divBdr>
        <w:top w:val="none" w:sz="0" w:space="0" w:color="auto"/>
        <w:left w:val="none" w:sz="0" w:space="0" w:color="auto"/>
        <w:bottom w:val="none" w:sz="0" w:space="0" w:color="auto"/>
        <w:right w:val="none" w:sz="0" w:space="0" w:color="auto"/>
      </w:divBdr>
    </w:div>
    <w:div w:id="1142649987">
      <w:bodyDiv w:val="1"/>
      <w:marLeft w:val="0"/>
      <w:marRight w:val="0"/>
      <w:marTop w:val="0"/>
      <w:marBottom w:val="0"/>
      <w:divBdr>
        <w:top w:val="none" w:sz="0" w:space="0" w:color="auto"/>
        <w:left w:val="none" w:sz="0" w:space="0" w:color="auto"/>
        <w:bottom w:val="none" w:sz="0" w:space="0" w:color="auto"/>
        <w:right w:val="none" w:sz="0" w:space="0" w:color="auto"/>
      </w:divBdr>
    </w:div>
    <w:div w:id="1142818560">
      <w:bodyDiv w:val="1"/>
      <w:marLeft w:val="0"/>
      <w:marRight w:val="0"/>
      <w:marTop w:val="0"/>
      <w:marBottom w:val="0"/>
      <w:divBdr>
        <w:top w:val="none" w:sz="0" w:space="0" w:color="auto"/>
        <w:left w:val="none" w:sz="0" w:space="0" w:color="auto"/>
        <w:bottom w:val="none" w:sz="0" w:space="0" w:color="auto"/>
        <w:right w:val="none" w:sz="0" w:space="0" w:color="auto"/>
      </w:divBdr>
    </w:div>
    <w:div w:id="1142885741">
      <w:bodyDiv w:val="1"/>
      <w:marLeft w:val="0"/>
      <w:marRight w:val="0"/>
      <w:marTop w:val="0"/>
      <w:marBottom w:val="0"/>
      <w:divBdr>
        <w:top w:val="none" w:sz="0" w:space="0" w:color="auto"/>
        <w:left w:val="none" w:sz="0" w:space="0" w:color="auto"/>
        <w:bottom w:val="none" w:sz="0" w:space="0" w:color="auto"/>
        <w:right w:val="none" w:sz="0" w:space="0" w:color="auto"/>
      </w:divBdr>
    </w:div>
    <w:div w:id="1142886895">
      <w:bodyDiv w:val="1"/>
      <w:marLeft w:val="0"/>
      <w:marRight w:val="0"/>
      <w:marTop w:val="0"/>
      <w:marBottom w:val="0"/>
      <w:divBdr>
        <w:top w:val="none" w:sz="0" w:space="0" w:color="auto"/>
        <w:left w:val="none" w:sz="0" w:space="0" w:color="auto"/>
        <w:bottom w:val="none" w:sz="0" w:space="0" w:color="auto"/>
        <w:right w:val="none" w:sz="0" w:space="0" w:color="auto"/>
      </w:divBdr>
    </w:div>
    <w:div w:id="1142960557">
      <w:bodyDiv w:val="1"/>
      <w:marLeft w:val="0"/>
      <w:marRight w:val="0"/>
      <w:marTop w:val="0"/>
      <w:marBottom w:val="0"/>
      <w:divBdr>
        <w:top w:val="none" w:sz="0" w:space="0" w:color="auto"/>
        <w:left w:val="none" w:sz="0" w:space="0" w:color="auto"/>
        <w:bottom w:val="none" w:sz="0" w:space="0" w:color="auto"/>
        <w:right w:val="none" w:sz="0" w:space="0" w:color="auto"/>
      </w:divBdr>
    </w:div>
    <w:div w:id="1143035565">
      <w:bodyDiv w:val="1"/>
      <w:marLeft w:val="0"/>
      <w:marRight w:val="0"/>
      <w:marTop w:val="0"/>
      <w:marBottom w:val="0"/>
      <w:divBdr>
        <w:top w:val="none" w:sz="0" w:space="0" w:color="auto"/>
        <w:left w:val="none" w:sz="0" w:space="0" w:color="auto"/>
        <w:bottom w:val="none" w:sz="0" w:space="0" w:color="auto"/>
        <w:right w:val="none" w:sz="0" w:space="0" w:color="auto"/>
      </w:divBdr>
    </w:div>
    <w:div w:id="1143040005">
      <w:bodyDiv w:val="1"/>
      <w:marLeft w:val="0"/>
      <w:marRight w:val="0"/>
      <w:marTop w:val="0"/>
      <w:marBottom w:val="0"/>
      <w:divBdr>
        <w:top w:val="none" w:sz="0" w:space="0" w:color="auto"/>
        <w:left w:val="none" w:sz="0" w:space="0" w:color="auto"/>
        <w:bottom w:val="none" w:sz="0" w:space="0" w:color="auto"/>
        <w:right w:val="none" w:sz="0" w:space="0" w:color="auto"/>
      </w:divBdr>
    </w:div>
    <w:div w:id="1143040765">
      <w:bodyDiv w:val="1"/>
      <w:marLeft w:val="0"/>
      <w:marRight w:val="0"/>
      <w:marTop w:val="0"/>
      <w:marBottom w:val="0"/>
      <w:divBdr>
        <w:top w:val="none" w:sz="0" w:space="0" w:color="auto"/>
        <w:left w:val="none" w:sz="0" w:space="0" w:color="auto"/>
        <w:bottom w:val="none" w:sz="0" w:space="0" w:color="auto"/>
        <w:right w:val="none" w:sz="0" w:space="0" w:color="auto"/>
      </w:divBdr>
    </w:div>
    <w:div w:id="1143042734">
      <w:bodyDiv w:val="1"/>
      <w:marLeft w:val="0"/>
      <w:marRight w:val="0"/>
      <w:marTop w:val="0"/>
      <w:marBottom w:val="0"/>
      <w:divBdr>
        <w:top w:val="none" w:sz="0" w:space="0" w:color="auto"/>
        <w:left w:val="none" w:sz="0" w:space="0" w:color="auto"/>
        <w:bottom w:val="none" w:sz="0" w:space="0" w:color="auto"/>
        <w:right w:val="none" w:sz="0" w:space="0" w:color="auto"/>
      </w:divBdr>
    </w:div>
    <w:div w:id="1143044215">
      <w:bodyDiv w:val="1"/>
      <w:marLeft w:val="0"/>
      <w:marRight w:val="0"/>
      <w:marTop w:val="0"/>
      <w:marBottom w:val="0"/>
      <w:divBdr>
        <w:top w:val="none" w:sz="0" w:space="0" w:color="auto"/>
        <w:left w:val="none" w:sz="0" w:space="0" w:color="auto"/>
        <w:bottom w:val="none" w:sz="0" w:space="0" w:color="auto"/>
        <w:right w:val="none" w:sz="0" w:space="0" w:color="auto"/>
      </w:divBdr>
    </w:div>
    <w:div w:id="1143083421">
      <w:bodyDiv w:val="1"/>
      <w:marLeft w:val="0"/>
      <w:marRight w:val="0"/>
      <w:marTop w:val="0"/>
      <w:marBottom w:val="0"/>
      <w:divBdr>
        <w:top w:val="none" w:sz="0" w:space="0" w:color="auto"/>
        <w:left w:val="none" w:sz="0" w:space="0" w:color="auto"/>
        <w:bottom w:val="none" w:sz="0" w:space="0" w:color="auto"/>
        <w:right w:val="none" w:sz="0" w:space="0" w:color="auto"/>
      </w:divBdr>
    </w:div>
    <w:div w:id="1143154818">
      <w:bodyDiv w:val="1"/>
      <w:marLeft w:val="0"/>
      <w:marRight w:val="0"/>
      <w:marTop w:val="0"/>
      <w:marBottom w:val="0"/>
      <w:divBdr>
        <w:top w:val="none" w:sz="0" w:space="0" w:color="auto"/>
        <w:left w:val="none" w:sz="0" w:space="0" w:color="auto"/>
        <w:bottom w:val="none" w:sz="0" w:space="0" w:color="auto"/>
        <w:right w:val="none" w:sz="0" w:space="0" w:color="auto"/>
      </w:divBdr>
    </w:div>
    <w:div w:id="1143162531">
      <w:bodyDiv w:val="1"/>
      <w:marLeft w:val="0"/>
      <w:marRight w:val="0"/>
      <w:marTop w:val="0"/>
      <w:marBottom w:val="0"/>
      <w:divBdr>
        <w:top w:val="none" w:sz="0" w:space="0" w:color="auto"/>
        <w:left w:val="none" w:sz="0" w:space="0" w:color="auto"/>
        <w:bottom w:val="none" w:sz="0" w:space="0" w:color="auto"/>
        <w:right w:val="none" w:sz="0" w:space="0" w:color="auto"/>
      </w:divBdr>
    </w:div>
    <w:div w:id="1143233269">
      <w:bodyDiv w:val="1"/>
      <w:marLeft w:val="0"/>
      <w:marRight w:val="0"/>
      <w:marTop w:val="0"/>
      <w:marBottom w:val="0"/>
      <w:divBdr>
        <w:top w:val="none" w:sz="0" w:space="0" w:color="auto"/>
        <w:left w:val="none" w:sz="0" w:space="0" w:color="auto"/>
        <w:bottom w:val="none" w:sz="0" w:space="0" w:color="auto"/>
        <w:right w:val="none" w:sz="0" w:space="0" w:color="auto"/>
      </w:divBdr>
    </w:div>
    <w:div w:id="1143233928">
      <w:bodyDiv w:val="1"/>
      <w:marLeft w:val="0"/>
      <w:marRight w:val="0"/>
      <w:marTop w:val="0"/>
      <w:marBottom w:val="0"/>
      <w:divBdr>
        <w:top w:val="none" w:sz="0" w:space="0" w:color="auto"/>
        <w:left w:val="none" w:sz="0" w:space="0" w:color="auto"/>
        <w:bottom w:val="none" w:sz="0" w:space="0" w:color="auto"/>
        <w:right w:val="none" w:sz="0" w:space="0" w:color="auto"/>
      </w:divBdr>
    </w:div>
    <w:div w:id="1143353487">
      <w:bodyDiv w:val="1"/>
      <w:marLeft w:val="0"/>
      <w:marRight w:val="0"/>
      <w:marTop w:val="0"/>
      <w:marBottom w:val="0"/>
      <w:divBdr>
        <w:top w:val="none" w:sz="0" w:space="0" w:color="auto"/>
        <w:left w:val="none" w:sz="0" w:space="0" w:color="auto"/>
        <w:bottom w:val="none" w:sz="0" w:space="0" w:color="auto"/>
        <w:right w:val="none" w:sz="0" w:space="0" w:color="auto"/>
      </w:divBdr>
    </w:div>
    <w:div w:id="1143426622">
      <w:bodyDiv w:val="1"/>
      <w:marLeft w:val="0"/>
      <w:marRight w:val="0"/>
      <w:marTop w:val="0"/>
      <w:marBottom w:val="0"/>
      <w:divBdr>
        <w:top w:val="none" w:sz="0" w:space="0" w:color="auto"/>
        <w:left w:val="none" w:sz="0" w:space="0" w:color="auto"/>
        <w:bottom w:val="none" w:sz="0" w:space="0" w:color="auto"/>
        <w:right w:val="none" w:sz="0" w:space="0" w:color="auto"/>
      </w:divBdr>
    </w:div>
    <w:div w:id="1143501954">
      <w:bodyDiv w:val="1"/>
      <w:marLeft w:val="0"/>
      <w:marRight w:val="0"/>
      <w:marTop w:val="0"/>
      <w:marBottom w:val="0"/>
      <w:divBdr>
        <w:top w:val="none" w:sz="0" w:space="0" w:color="auto"/>
        <w:left w:val="none" w:sz="0" w:space="0" w:color="auto"/>
        <w:bottom w:val="none" w:sz="0" w:space="0" w:color="auto"/>
        <w:right w:val="none" w:sz="0" w:space="0" w:color="auto"/>
      </w:divBdr>
    </w:div>
    <w:div w:id="1143544787">
      <w:bodyDiv w:val="1"/>
      <w:marLeft w:val="0"/>
      <w:marRight w:val="0"/>
      <w:marTop w:val="0"/>
      <w:marBottom w:val="0"/>
      <w:divBdr>
        <w:top w:val="none" w:sz="0" w:space="0" w:color="auto"/>
        <w:left w:val="none" w:sz="0" w:space="0" w:color="auto"/>
        <w:bottom w:val="none" w:sz="0" w:space="0" w:color="auto"/>
        <w:right w:val="none" w:sz="0" w:space="0" w:color="auto"/>
      </w:divBdr>
    </w:div>
    <w:div w:id="1143548016">
      <w:bodyDiv w:val="1"/>
      <w:marLeft w:val="0"/>
      <w:marRight w:val="0"/>
      <w:marTop w:val="0"/>
      <w:marBottom w:val="0"/>
      <w:divBdr>
        <w:top w:val="none" w:sz="0" w:space="0" w:color="auto"/>
        <w:left w:val="none" w:sz="0" w:space="0" w:color="auto"/>
        <w:bottom w:val="none" w:sz="0" w:space="0" w:color="auto"/>
        <w:right w:val="none" w:sz="0" w:space="0" w:color="auto"/>
      </w:divBdr>
    </w:div>
    <w:div w:id="1143690920">
      <w:bodyDiv w:val="1"/>
      <w:marLeft w:val="0"/>
      <w:marRight w:val="0"/>
      <w:marTop w:val="0"/>
      <w:marBottom w:val="0"/>
      <w:divBdr>
        <w:top w:val="none" w:sz="0" w:space="0" w:color="auto"/>
        <w:left w:val="none" w:sz="0" w:space="0" w:color="auto"/>
        <w:bottom w:val="none" w:sz="0" w:space="0" w:color="auto"/>
        <w:right w:val="none" w:sz="0" w:space="0" w:color="auto"/>
      </w:divBdr>
    </w:div>
    <w:div w:id="1143699043">
      <w:bodyDiv w:val="1"/>
      <w:marLeft w:val="0"/>
      <w:marRight w:val="0"/>
      <w:marTop w:val="0"/>
      <w:marBottom w:val="0"/>
      <w:divBdr>
        <w:top w:val="none" w:sz="0" w:space="0" w:color="auto"/>
        <w:left w:val="none" w:sz="0" w:space="0" w:color="auto"/>
        <w:bottom w:val="none" w:sz="0" w:space="0" w:color="auto"/>
        <w:right w:val="none" w:sz="0" w:space="0" w:color="auto"/>
      </w:divBdr>
    </w:div>
    <w:div w:id="1143734354">
      <w:bodyDiv w:val="1"/>
      <w:marLeft w:val="0"/>
      <w:marRight w:val="0"/>
      <w:marTop w:val="0"/>
      <w:marBottom w:val="0"/>
      <w:divBdr>
        <w:top w:val="none" w:sz="0" w:space="0" w:color="auto"/>
        <w:left w:val="none" w:sz="0" w:space="0" w:color="auto"/>
        <w:bottom w:val="none" w:sz="0" w:space="0" w:color="auto"/>
        <w:right w:val="none" w:sz="0" w:space="0" w:color="auto"/>
      </w:divBdr>
    </w:div>
    <w:div w:id="1143736915">
      <w:bodyDiv w:val="1"/>
      <w:marLeft w:val="0"/>
      <w:marRight w:val="0"/>
      <w:marTop w:val="0"/>
      <w:marBottom w:val="0"/>
      <w:divBdr>
        <w:top w:val="none" w:sz="0" w:space="0" w:color="auto"/>
        <w:left w:val="none" w:sz="0" w:space="0" w:color="auto"/>
        <w:bottom w:val="none" w:sz="0" w:space="0" w:color="auto"/>
        <w:right w:val="none" w:sz="0" w:space="0" w:color="auto"/>
      </w:divBdr>
    </w:div>
    <w:div w:id="1143738671">
      <w:bodyDiv w:val="1"/>
      <w:marLeft w:val="0"/>
      <w:marRight w:val="0"/>
      <w:marTop w:val="0"/>
      <w:marBottom w:val="0"/>
      <w:divBdr>
        <w:top w:val="none" w:sz="0" w:space="0" w:color="auto"/>
        <w:left w:val="none" w:sz="0" w:space="0" w:color="auto"/>
        <w:bottom w:val="none" w:sz="0" w:space="0" w:color="auto"/>
        <w:right w:val="none" w:sz="0" w:space="0" w:color="auto"/>
      </w:divBdr>
    </w:div>
    <w:div w:id="1143809999">
      <w:bodyDiv w:val="1"/>
      <w:marLeft w:val="0"/>
      <w:marRight w:val="0"/>
      <w:marTop w:val="0"/>
      <w:marBottom w:val="0"/>
      <w:divBdr>
        <w:top w:val="none" w:sz="0" w:space="0" w:color="auto"/>
        <w:left w:val="none" w:sz="0" w:space="0" w:color="auto"/>
        <w:bottom w:val="none" w:sz="0" w:space="0" w:color="auto"/>
        <w:right w:val="none" w:sz="0" w:space="0" w:color="auto"/>
      </w:divBdr>
    </w:div>
    <w:div w:id="1143815274">
      <w:bodyDiv w:val="1"/>
      <w:marLeft w:val="0"/>
      <w:marRight w:val="0"/>
      <w:marTop w:val="0"/>
      <w:marBottom w:val="0"/>
      <w:divBdr>
        <w:top w:val="none" w:sz="0" w:space="0" w:color="auto"/>
        <w:left w:val="none" w:sz="0" w:space="0" w:color="auto"/>
        <w:bottom w:val="none" w:sz="0" w:space="0" w:color="auto"/>
        <w:right w:val="none" w:sz="0" w:space="0" w:color="auto"/>
      </w:divBdr>
    </w:div>
    <w:div w:id="1143889192">
      <w:bodyDiv w:val="1"/>
      <w:marLeft w:val="0"/>
      <w:marRight w:val="0"/>
      <w:marTop w:val="0"/>
      <w:marBottom w:val="0"/>
      <w:divBdr>
        <w:top w:val="none" w:sz="0" w:space="0" w:color="auto"/>
        <w:left w:val="none" w:sz="0" w:space="0" w:color="auto"/>
        <w:bottom w:val="none" w:sz="0" w:space="0" w:color="auto"/>
        <w:right w:val="none" w:sz="0" w:space="0" w:color="auto"/>
      </w:divBdr>
    </w:div>
    <w:div w:id="1143934058">
      <w:bodyDiv w:val="1"/>
      <w:marLeft w:val="0"/>
      <w:marRight w:val="0"/>
      <w:marTop w:val="0"/>
      <w:marBottom w:val="0"/>
      <w:divBdr>
        <w:top w:val="none" w:sz="0" w:space="0" w:color="auto"/>
        <w:left w:val="none" w:sz="0" w:space="0" w:color="auto"/>
        <w:bottom w:val="none" w:sz="0" w:space="0" w:color="auto"/>
        <w:right w:val="none" w:sz="0" w:space="0" w:color="auto"/>
      </w:divBdr>
    </w:div>
    <w:div w:id="1144009017">
      <w:bodyDiv w:val="1"/>
      <w:marLeft w:val="0"/>
      <w:marRight w:val="0"/>
      <w:marTop w:val="0"/>
      <w:marBottom w:val="0"/>
      <w:divBdr>
        <w:top w:val="none" w:sz="0" w:space="0" w:color="auto"/>
        <w:left w:val="none" w:sz="0" w:space="0" w:color="auto"/>
        <w:bottom w:val="none" w:sz="0" w:space="0" w:color="auto"/>
        <w:right w:val="none" w:sz="0" w:space="0" w:color="auto"/>
      </w:divBdr>
    </w:div>
    <w:div w:id="1144080834">
      <w:bodyDiv w:val="1"/>
      <w:marLeft w:val="0"/>
      <w:marRight w:val="0"/>
      <w:marTop w:val="0"/>
      <w:marBottom w:val="0"/>
      <w:divBdr>
        <w:top w:val="none" w:sz="0" w:space="0" w:color="auto"/>
        <w:left w:val="none" w:sz="0" w:space="0" w:color="auto"/>
        <w:bottom w:val="none" w:sz="0" w:space="0" w:color="auto"/>
        <w:right w:val="none" w:sz="0" w:space="0" w:color="auto"/>
      </w:divBdr>
    </w:div>
    <w:div w:id="1144086188">
      <w:bodyDiv w:val="1"/>
      <w:marLeft w:val="0"/>
      <w:marRight w:val="0"/>
      <w:marTop w:val="0"/>
      <w:marBottom w:val="0"/>
      <w:divBdr>
        <w:top w:val="none" w:sz="0" w:space="0" w:color="auto"/>
        <w:left w:val="none" w:sz="0" w:space="0" w:color="auto"/>
        <w:bottom w:val="none" w:sz="0" w:space="0" w:color="auto"/>
        <w:right w:val="none" w:sz="0" w:space="0" w:color="auto"/>
      </w:divBdr>
    </w:div>
    <w:div w:id="1144128206">
      <w:bodyDiv w:val="1"/>
      <w:marLeft w:val="0"/>
      <w:marRight w:val="0"/>
      <w:marTop w:val="0"/>
      <w:marBottom w:val="0"/>
      <w:divBdr>
        <w:top w:val="none" w:sz="0" w:space="0" w:color="auto"/>
        <w:left w:val="none" w:sz="0" w:space="0" w:color="auto"/>
        <w:bottom w:val="none" w:sz="0" w:space="0" w:color="auto"/>
        <w:right w:val="none" w:sz="0" w:space="0" w:color="auto"/>
      </w:divBdr>
    </w:div>
    <w:div w:id="1144158570">
      <w:bodyDiv w:val="1"/>
      <w:marLeft w:val="0"/>
      <w:marRight w:val="0"/>
      <w:marTop w:val="0"/>
      <w:marBottom w:val="0"/>
      <w:divBdr>
        <w:top w:val="none" w:sz="0" w:space="0" w:color="auto"/>
        <w:left w:val="none" w:sz="0" w:space="0" w:color="auto"/>
        <w:bottom w:val="none" w:sz="0" w:space="0" w:color="auto"/>
        <w:right w:val="none" w:sz="0" w:space="0" w:color="auto"/>
      </w:divBdr>
    </w:div>
    <w:div w:id="1144199919">
      <w:bodyDiv w:val="1"/>
      <w:marLeft w:val="0"/>
      <w:marRight w:val="0"/>
      <w:marTop w:val="0"/>
      <w:marBottom w:val="0"/>
      <w:divBdr>
        <w:top w:val="none" w:sz="0" w:space="0" w:color="auto"/>
        <w:left w:val="none" w:sz="0" w:space="0" w:color="auto"/>
        <w:bottom w:val="none" w:sz="0" w:space="0" w:color="auto"/>
        <w:right w:val="none" w:sz="0" w:space="0" w:color="auto"/>
      </w:divBdr>
    </w:div>
    <w:div w:id="1144354323">
      <w:bodyDiv w:val="1"/>
      <w:marLeft w:val="0"/>
      <w:marRight w:val="0"/>
      <w:marTop w:val="0"/>
      <w:marBottom w:val="0"/>
      <w:divBdr>
        <w:top w:val="none" w:sz="0" w:space="0" w:color="auto"/>
        <w:left w:val="none" w:sz="0" w:space="0" w:color="auto"/>
        <w:bottom w:val="none" w:sz="0" w:space="0" w:color="auto"/>
        <w:right w:val="none" w:sz="0" w:space="0" w:color="auto"/>
      </w:divBdr>
    </w:div>
    <w:div w:id="1144390977">
      <w:bodyDiv w:val="1"/>
      <w:marLeft w:val="0"/>
      <w:marRight w:val="0"/>
      <w:marTop w:val="0"/>
      <w:marBottom w:val="0"/>
      <w:divBdr>
        <w:top w:val="none" w:sz="0" w:space="0" w:color="auto"/>
        <w:left w:val="none" w:sz="0" w:space="0" w:color="auto"/>
        <w:bottom w:val="none" w:sz="0" w:space="0" w:color="auto"/>
        <w:right w:val="none" w:sz="0" w:space="0" w:color="auto"/>
      </w:divBdr>
    </w:div>
    <w:div w:id="1144471327">
      <w:bodyDiv w:val="1"/>
      <w:marLeft w:val="0"/>
      <w:marRight w:val="0"/>
      <w:marTop w:val="0"/>
      <w:marBottom w:val="0"/>
      <w:divBdr>
        <w:top w:val="none" w:sz="0" w:space="0" w:color="auto"/>
        <w:left w:val="none" w:sz="0" w:space="0" w:color="auto"/>
        <w:bottom w:val="none" w:sz="0" w:space="0" w:color="auto"/>
        <w:right w:val="none" w:sz="0" w:space="0" w:color="auto"/>
      </w:divBdr>
    </w:div>
    <w:div w:id="1144658887">
      <w:bodyDiv w:val="1"/>
      <w:marLeft w:val="0"/>
      <w:marRight w:val="0"/>
      <w:marTop w:val="0"/>
      <w:marBottom w:val="0"/>
      <w:divBdr>
        <w:top w:val="none" w:sz="0" w:space="0" w:color="auto"/>
        <w:left w:val="none" w:sz="0" w:space="0" w:color="auto"/>
        <w:bottom w:val="none" w:sz="0" w:space="0" w:color="auto"/>
        <w:right w:val="none" w:sz="0" w:space="0" w:color="auto"/>
      </w:divBdr>
    </w:div>
    <w:div w:id="1144665560">
      <w:bodyDiv w:val="1"/>
      <w:marLeft w:val="0"/>
      <w:marRight w:val="0"/>
      <w:marTop w:val="0"/>
      <w:marBottom w:val="0"/>
      <w:divBdr>
        <w:top w:val="none" w:sz="0" w:space="0" w:color="auto"/>
        <w:left w:val="none" w:sz="0" w:space="0" w:color="auto"/>
        <w:bottom w:val="none" w:sz="0" w:space="0" w:color="auto"/>
        <w:right w:val="none" w:sz="0" w:space="0" w:color="auto"/>
      </w:divBdr>
    </w:div>
    <w:div w:id="1144742073">
      <w:bodyDiv w:val="1"/>
      <w:marLeft w:val="0"/>
      <w:marRight w:val="0"/>
      <w:marTop w:val="0"/>
      <w:marBottom w:val="0"/>
      <w:divBdr>
        <w:top w:val="none" w:sz="0" w:space="0" w:color="auto"/>
        <w:left w:val="none" w:sz="0" w:space="0" w:color="auto"/>
        <w:bottom w:val="none" w:sz="0" w:space="0" w:color="auto"/>
        <w:right w:val="none" w:sz="0" w:space="0" w:color="auto"/>
      </w:divBdr>
    </w:div>
    <w:div w:id="1144810984">
      <w:bodyDiv w:val="1"/>
      <w:marLeft w:val="0"/>
      <w:marRight w:val="0"/>
      <w:marTop w:val="0"/>
      <w:marBottom w:val="0"/>
      <w:divBdr>
        <w:top w:val="none" w:sz="0" w:space="0" w:color="auto"/>
        <w:left w:val="none" w:sz="0" w:space="0" w:color="auto"/>
        <w:bottom w:val="none" w:sz="0" w:space="0" w:color="auto"/>
        <w:right w:val="none" w:sz="0" w:space="0" w:color="auto"/>
      </w:divBdr>
    </w:div>
    <w:div w:id="1144852373">
      <w:bodyDiv w:val="1"/>
      <w:marLeft w:val="0"/>
      <w:marRight w:val="0"/>
      <w:marTop w:val="0"/>
      <w:marBottom w:val="0"/>
      <w:divBdr>
        <w:top w:val="none" w:sz="0" w:space="0" w:color="auto"/>
        <w:left w:val="none" w:sz="0" w:space="0" w:color="auto"/>
        <w:bottom w:val="none" w:sz="0" w:space="0" w:color="auto"/>
        <w:right w:val="none" w:sz="0" w:space="0" w:color="auto"/>
      </w:divBdr>
    </w:div>
    <w:div w:id="1144852622">
      <w:bodyDiv w:val="1"/>
      <w:marLeft w:val="0"/>
      <w:marRight w:val="0"/>
      <w:marTop w:val="0"/>
      <w:marBottom w:val="0"/>
      <w:divBdr>
        <w:top w:val="none" w:sz="0" w:space="0" w:color="auto"/>
        <w:left w:val="none" w:sz="0" w:space="0" w:color="auto"/>
        <w:bottom w:val="none" w:sz="0" w:space="0" w:color="auto"/>
        <w:right w:val="none" w:sz="0" w:space="0" w:color="auto"/>
      </w:divBdr>
    </w:div>
    <w:div w:id="1144854922">
      <w:bodyDiv w:val="1"/>
      <w:marLeft w:val="0"/>
      <w:marRight w:val="0"/>
      <w:marTop w:val="0"/>
      <w:marBottom w:val="0"/>
      <w:divBdr>
        <w:top w:val="none" w:sz="0" w:space="0" w:color="auto"/>
        <w:left w:val="none" w:sz="0" w:space="0" w:color="auto"/>
        <w:bottom w:val="none" w:sz="0" w:space="0" w:color="auto"/>
        <w:right w:val="none" w:sz="0" w:space="0" w:color="auto"/>
      </w:divBdr>
    </w:div>
    <w:div w:id="1144926612">
      <w:bodyDiv w:val="1"/>
      <w:marLeft w:val="0"/>
      <w:marRight w:val="0"/>
      <w:marTop w:val="0"/>
      <w:marBottom w:val="0"/>
      <w:divBdr>
        <w:top w:val="none" w:sz="0" w:space="0" w:color="auto"/>
        <w:left w:val="none" w:sz="0" w:space="0" w:color="auto"/>
        <w:bottom w:val="none" w:sz="0" w:space="0" w:color="auto"/>
        <w:right w:val="none" w:sz="0" w:space="0" w:color="auto"/>
      </w:divBdr>
    </w:div>
    <w:div w:id="1144935193">
      <w:bodyDiv w:val="1"/>
      <w:marLeft w:val="0"/>
      <w:marRight w:val="0"/>
      <w:marTop w:val="0"/>
      <w:marBottom w:val="0"/>
      <w:divBdr>
        <w:top w:val="none" w:sz="0" w:space="0" w:color="auto"/>
        <w:left w:val="none" w:sz="0" w:space="0" w:color="auto"/>
        <w:bottom w:val="none" w:sz="0" w:space="0" w:color="auto"/>
        <w:right w:val="none" w:sz="0" w:space="0" w:color="auto"/>
      </w:divBdr>
    </w:div>
    <w:div w:id="1145045580">
      <w:bodyDiv w:val="1"/>
      <w:marLeft w:val="0"/>
      <w:marRight w:val="0"/>
      <w:marTop w:val="0"/>
      <w:marBottom w:val="0"/>
      <w:divBdr>
        <w:top w:val="none" w:sz="0" w:space="0" w:color="auto"/>
        <w:left w:val="none" w:sz="0" w:space="0" w:color="auto"/>
        <w:bottom w:val="none" w:sz="0" w:space="0" w:color="auto"/>
        <w:right w:val="none" w:sz="0" w:space="0" w:color="auto"/>
      </w:divBdr>
    </w:div>
    <w:div w:id="1145196214">
      <w:bodyDiv w:val="1"/>
      <w:marLeft w:val="0"/>
      <w:marRight w:val="0"/>
      <w:marTop w:val="0"/>
      <w:marBottom w:val="0"/>
      <w:divBdr>
        <w:top w:val="none" w:sz="0" w:space="0" w:color="auto"/>
        <w:left w:val="none" w:sz="0" w:space="0" w:color="auto"/>
        <w:bottom w:val="none" w:sz="0" w:space="0" w:color="auto"/>
        <w:right w:val="none" w:sz="0" w:space="0" w:color="auto"/>
      </w:divBdr>
    </w:div>
    <w:div w:id="1145244266">
      <w:bodyDiv w:val="1"/>
      <w:marLeft w:val="0"/>
      <w:marRight w:val="0"/>
      <w:marTop w:val="0"/>
      <w:marBottom w:val="0"/>
      <w:divBdr>
        <w:top w:val="none" w:sz="0" w:space="0" w:color="auto"/>
        <w:left w:val="none" w:sz="0" w:space="0" w:color="auto"/>
        <w:bottom w:val="none" w:sz="0" w:space="0" w:color="auto"/>
        <w:right w:val="none" w:sz="0" w:space="0" w:color="auto"/>
      </w:divBdr>
    </w:div>
    <w:div w:id="1145586302">
      <w:bodyDiv w:val="1"/>
      <w:marLeft w:val="0"/>
      <w:marRight w:val="0"/>
      <w:marTop w:val="0"/>
      <w:marBottom w:val="0"/>
      <w:divBdr>
        <w:top w:val="none" w:sz="0" w:space="0" w:color="auto"/>
        <w:left w:val="none" w:sz="0" w:space="0" w:color="auto"/>
        <w:bottom w:val="none" w:sz="0" w:space="0" w:color="auto"/>
        <w:right w:val="none" w:sz="0" w:space="0" w:color="auto"/>
      </w:divBdr>
    </w:div>
    <w:div w:id="1145588404">
      <w:bodyDiv w:val="1"/>
      <w:marLeft w:val="0"/>
      <w:marRight w:val="0"/>
      <w:marTop w:val="0"/>
      <w:marBottom w:val="0"/>
      <w:divBdr>
        <w:top w:val="none" w:sz="0" w:space="0" w:color="auto"/>
        <w:left w:val="none" w:sz="0" w:space="0" w:color="auto"/>
        <w:bottom w:val="none" w:sz="0" w:space="0" w:color="auto"/>
        <w:right w:val="none" w:sz="0" w:space="0" w:color="auto"/>
      </w:divBdr>
    </w:div>
    <w:div w:id="1145657005">
      <w:bodyDiv w:val="1"/>
      <w:marLeft w:val="0"/>
      <w:marRight w:val="0"/>
      <w:marTop w:val="0"/>
      <w:marBottom w:val="0"/>
      <w:divBdr>
        <w:top w:val="none" w:sz="0" w:space="0" w:color="auto"/>
        <w:left w:val="none" w:sz="0" w:space="0" w:color="auto"/>
        <w:bottom w:val="none" w:sz="0" w:space="0" w:color="auto"/>
        <w:right w:val="none" w:sz="0" w:space="0" w:color="auto"/>
      </w:divBdr>
    </w:div>
    <w:div w:id="1145663749">
      <w:bodyDiv w:val="1"/>
      <w:marLeft w:val="0"/>
      <w:marRight w:val="0"/>
      <w:marTop w:val="0"/>
      <w:marBottom w:val="0"/>
      <w:divBdr>
        <w:top w:val="none" w:sz="0" w:space="0" w:color="auto"/>
        <w:left w:val="none" w:sz="0" w:space="0" w:color="auto"/>
        <w:bottom w:val="none" w:sz="0" w:space="0" w:color="auto"/>
        <w:right w:val="none" w:sz="0" w:space="0" w:color="auto"/>
      </w:divBdr>
    </w:div>
    <w:div w:id="1145663909">
      <w:bodyDiv w:val="1"/>
      <w:marLeft w:val="0"/>
      <w:marRight w:val="0"/>
      <w:marTop w:val="0"/>
      <w:marBottom w:val="0"/>
      <w:divBdr>
        <w:top w:val="none" w:sz="0" w:space="0" w:color="auto"/>
        <w:left w:val="none" w:sz="0" w:space="0" w:color="auto"/>
        <w:bottom w:val="none" w:sz="0" w:space="0" w:color="auto"/>
        <w:right w:val="none" w:sz="0" w:space="0" w:color="auto"/>
      </w:divBdr>
    </w:div>
    <w:div w:id="1145664343">
      <w:bodyDiv w:val="1"/>
      <w:marLeft w:val="0"/>
      <w:marRight w:val="0"/>
      <w:marTop w:val="0"/>
      <w:marBottom w:val="0"/>
      <w:divBdr>
        <w:top w:val="none" w:sz="0" w:space="0" w:color="auto"/>
        <w:left w:val="none" w:sz="0" w:space="0" w:color="auto"/>
        <w:bottom w:val="none" w:sz="0" w:space="0" w:color="auto"/>
        <w:right w:val="none" w:sz="0" w:space="0" w:color="auto"/>
      </w:divBdr>
    </w:div>
    <w:div w:id="1145664569">
      <w:bodyDiv w:val="1"/>
      <w:marLeft w:val="0"/>
      <w:marRight w:val="0"/>
      <w:marTop w:val="0"/>
      <w:marBottom w:val="0"/>
      <w:divBdr>
        <w:top w:val="none" w:sz="0" w:space="0" w:color="auto"/>
        <w:left w:val="none" w:sz="0" w:space="0" w:color="auto"/>
        <w:bottom w:val="none" w:sz="0" w:space="0" w:color="auto"/>
        <w:right w:val="none" w:sz="0" w:space="0" w:color="auto"/>
      </w:divBdr>
    </w:div>
    <w:div w:id="1145700362">
      <w:bodyDiv w:val="1"/>
      <w:marLeft w:val="0"/>
      <w:marRight w:val="0"/>
      <w:marTop w:val="0"/>
      <w:marBottom w:val="0"/>
      <w:divBdr>
        <w:top w:val="none" w:sz="0" w:space="0" w:color="auto"/>
        <w:left w:val="none" w:sz="0" w:space="0" w:color="auto"/>
        <w:bottom w:val="none" w:sz="0" w:space="0" w:color="auto"/>
        <w:right w:val="none" w:sz="0" w:space="0" w:color="auto"/>
      </w:divBdr>
    </w:div>
    <w:div w:id="1145778286">
      <w:bodyDiv w:val="1"/>
      <w:marLeft w:val="0"/>
      <w:marRight w:val="0"/>
      <w:marTop w:val="0"/>
      <w:marBottom w:val="0"/>
      <w:divBdr>
        <w:top w:val="none" w:sz="0" w:space="0" w:color="auto"/>
        <w:left w:val="none" w:sz="0" w:space="0" w:color="auto"/>
        <w:bottom w:val="none" w:sz="0" w:space="0" w:color="auto"/>
        <w:right w:val="none" w:sz="0" w:space="0" w:color="auto"/>
      </w:divBdr>
    </w:div>
    <w:div w:id="1145850874">
      <w:bodyDiv w:val="1"/>
      <w:marLeft w:val="0"/>
      <w:marRight w:val="0"/>
      <w:marTop w:val="0"/>
      <w:marBottom w:val="0"/>
      <w:divBdr>
        <w:top w:val="none" w:sz="0" w:space="0" w:color="auto"/>
        <w:left w:val="none" w:sz="0" w:space="0" w:color="auto"/>
        <w:bottom w:val="none" w:sz="0" w:space="0" w:color="auto"/>
        <w:right w:val="none" w:sz="0" w:space="0" w:color="auto"/>
      </w:divBdr>
    </w:div>
    <w:div w:id="1145851454">
      <w:bodyDiv w:val="1"/>
      <w:marLeft w:val="0"/>
      <w:marRight w:val="0"/>
      <w:marTop w:val="0"/>
      <w:marBottom w:val="0"/>
      <w:divBdr>
        <w:top w:val="none" w:sz="0" w:space="0" w:color="auto"/>
        <w:left w:val="none" w:sz="0" w:space="0" w:color="auto"/>
        <w:bottom w:val="none" w:sz="0" w:space="0" w:color="auto"/>
        <w:right w:val="none" w:sz="0" w:space="0" w:color="auto"/>
      </w:divBdr>
    </w:div>
    <w:div w:id="1145928164">
      <w:bodyDiv w:val="1"/>
      <w:marLeft w:val="0"/>
      <w:marRight w:val="0"/>
      <w:marTop w:val="0"/>
      <w:marBottom w:val="0"/>
      <w:divBdr>
        <w:top w:val="none" w:sz="0" w:space="0" w:color="auto"/>
        <w:left w:val="none" w:sz="0" w:space="0" w:color="auto"/>
        <w:bottom w:val="none" w:sz="0" w:space="0" w:color="auto"/>
        <w:right w:val="none" w:sz="0" w:space="0" w:color="auto"/>
      </w:divBdr>
    </w:div>
    <w:div w:id="1145970701">
      <w:bodyDiv w:val="1"/>
      <w:marLeft w:val="0"/>
      <w:marRight w:val="0"/>
      <w:marTop w:val="0"/>
      <w:marBottom w:val="0"/>
      <w:divBdr>
        <w:top w:val="none" w:sz="0" w:space="0" w:color="auto"/>
        <w:left w:val="none" w:sz="0" w:space="0" w:color="auto"/>
        <w:bottom w:val="none" w:sz="0" w:space="0" w:color="auto"/>
        <w:right w:val="none" w:sz="0" w:space="0" w:color="auto"/>
      </w:divBdr>
    </w:div>
    <w:div w:id="1145974810">
      <w:bodyDiv w:val="1"/>
      <w:marLeft w:val="0"/>
      <w:marRight w:val="0"/>
      <w:marTop w:val="0"/>
      <w:marBottom w:val="0"/>
      <w:divBdr>
        <w:top w:val="none" w:sz="0" w:space="0" w:color="auto"/>
        <w:left w:val="none" w:sz="0" w:space="0" w:color="auto"/>
        <w:bottom w:val="none" w:sz="0" w:space="0" w:color="auto"/>
        <w:right w:val="none" w:sz="0" w:space="0" w:color="auto"/>
      </w:divBdr>
    </w:div>
    <w:div w:id="1146045656">
      <w:bodyDiv w:val="1"/>
      <w:marLeft w:val="0"/>
      <w:marRight w:val="0"/>
      <w:marTop w:val="0"/>
      <w:marBottom w:val="0"/>
      <w:divBdr>
        <w:top w:val="none" w:sz="0" w:space="0" w:color="auto"/>
        <w:left w:val="none" w:sz="0" w:space="0" w:color="auto"/>
        <w:bottom w:val="none" w:sz="0" w:space="0" w:color="auto"/>
        <w:right w:val="none" w:sz="0" w:space="0" w:color="auto"/>
      </w:divBdr>
    </w:div>
    <w:div w:id="1146046882">
      <w:bodyDiv w:val="1"/>
      <w:marLeft w:val="0"/>
      <w:marRight w:val="0"/>
      <w:marTop w:val="0"/>
      <w:marBottom w:val="0"/>
      <w:divBdr>
        <w:top w:val="none" w:sz="0" w:space="0" w:color="auto"/>
        <w:left w:val="none" w:sz="0" w:space="0" w:color="auto"/>
        <w:bottom w:val="none" w:sz="0" w:space="0" w:color="auto"/>
        <w:right w:val="none" w:sz="0" w:space="0" w:color="auto"/>
      </w:divBdr>
    </w:div>
    <w:div w:id="1146120871">
      <w:bodyDiv w:val="1"/>
      <w:marLeft w:val="0"/>
      <w:marRight w:val="0"/>
      <w:marTop w:val="0"/>
      <w:marBottom w:val="0"/>
      <w:divBdr>
        <w:top w:val="none" w:sz="0" w:space="0" w:color="auto"/>
        <w:left w:val="none" w:sz="0" w:space="0" w:color="auto"/>
        <w:bottom w:val="none" w:sz="0" w:space="0" w:color="auto"/>
        <w:right w:val="none" w:sz="0" w:space="0" w:color="auto"/>
      </w:divBdr>
    </w:div>
    <w:div w:id="1146161263">
      <w:bodyDiv w:val="1"/>
      <w:marLeft w:val="0"/>
      <w:marRight w:val="0"/>
      <w:marTop w:val="0"/>
      <w:marBottom w:val="0"/>
      <w:divBdr>
        <w:top w:val="none" w:sz="0" w:space="0" w:color="auto"/>
        <w:left w:val="none" w:sz="0" w:space="0" w:color="auto"/>
        <w:bottom w:val="none" w:sz="0" w:space="0" w:color="auto"/>
        <w:right w:val="none" w:sz="0" w:space="0" w:color="auto"/>
      </w:divBdr>
    </w:div>
    <w:div w:id="1146168921">
      <w:bodyDiv w:val="1"/>
      <w:marLeft w:val="0"/>
      <w:marRight w:val="0"/>
      <w:marTop w:val="0"/>
      <w:marBottom w:val="0"/>
      <w:divBdr>
        <w:top w:val="none" w:sz="0" w:space="0" w:color="auto"/>
        <w:left w:val="none" w:sz="0" w:space="0" w:color="auto"/>
        <w:bottom w:val="none" w:sz="0" w:space="0" w:color="auto"/>
        <w:right w:val="none" w:sz="0" w:space="0" w:color="auto"/>
      </w:divBdr>
    </w:div>
    <w:div w:id="1146169318">
      <w:bodyDiv w:val="1"/>
      <w:marLeft w:val="0"/>
      <w:marRight w:val="0"/>
      <w:marTop w:val="0"/>
      <w:marBottom w:val="0"/>
      <w:divBdr>
        <w:top w:val="none" w:sz="0" w:space="0" w:color="auto"/>
        <w:left w:val="none" w:sz="0" w:space="0" w:color="auto"/>
        <w:bottom w:val="none" w:sz="0" w:space="0" w:color="auto"/>
        <w:right w:val="none" w:sz="0" w:space="0" w:color="auto"/>
      </w:divBdr>
    </w:div>
    <w:div w:id="1146236664">
      <w:bodyDiv w:val="1"/>
      <w:marLeft w:val="0"/>
      <w:marRight w:val="0"/>
      <w:marTop w:val="0"/>
      <w:marBottom w:val="0"/>
      <w:divBdr>
        <w:top w:val="none" w:sz="0" w:space="0" w:color="auto"/>
        <w:left w:val="none" w:sz="0" w:space="0" w:color="auto"/>
        <w:bottom w:val="none" w:sz="0" w:space="0" w:color="auto"/>
        <w:right w:val="none" w:sz="0" w:space="0" w:color="auto"/>
      </w:divBdr>
    </w:div>
    <w:div w:id="1146239382">
      <w:bodyDiv w:val="1"/>
      <w:marLeft w:val="0"/>
      <w:marRight w:val="0"/>
      <w:marTop w:val="0"/>
      <w:marBottom w:val="0"/>
      <w:divBdr>
        <w:top w:val="none" w:sz="0" w:space="0" w:color="auto"/>
        <w:left w:val="none" w:sz="0" w:space="0" w:color="auto"/>
        <w:bottom w:val="none" w:sz="0" w:space="0" w:color="auto"/>
        <w:right w:val="none" w:sz="0" w:space="0" w:color="auto"/>
      </w:divBdr>
    </w:div>
    <w:div w:id="1146313201">
      <w:bodyDiv w:val="1"/>
      <w:marLeft w:val="0"/>
      <w:marRight w:val="0"/>
      <w:marTop w:val="0"/>
      <w:marBottom w:val="0"/>
      <w:divBdr>
        <w:top w:val="none" w:sz="0" w:space="0" w:color="auto"/>
        <w:left w:val="none" w:sz="0" w:space="0" w:color="auto"/>
        <w:bottom w:val="none" w:sz="0" w:space="0" w:color="auto"/>
        <w:right w:val="none" w:sz="0" w:space="0" w:color="auto"/>
      </w:divBdr>
    </w:div>
    <w:div w:id="1146319923">
      <w:bodyDiv w:val="1"/>
      <w:marLeft w:val="0"/>
      <w:marRight w:val="0"/>
      <w:marTop w:val="0"/>
      <w:marBottom w:val="0"/>
      <w:divBdr>
        <w:top w:val="none" w:sz="0" w:space="0" w:color="auto"/>
        <w:left w:val="none" w:sz="0" w:space="0" w:color="auto"/>
        <w:bottom w:val="none" w:sz="0" w:space="0" w:color="auto"/>
        <w:right w:val="none" w:sz="0" w:space="0" w:color="auto"/>
      </w:divBdr>
    </w:div>
    <w:div w:id="1146320925">
      <w:bodyDiv w:val="1"/>
      <w:marLeft w:val="0"/>
      <w:marRight w:val="0"/>
      <w:marTop w:val="0"/>
      <w:marBottom w:val="0"/>
      <w:divBdr>
        <w:top w:val="none" w:sz="0" w:space="0" w:color="auto"/>
        <w:left w:val="none" w:sz="0" w:space="0" w:color="auto"/>
        <w:bottom w:val="none" w:sz="0" w:space="0" w:color="auto"/>
        <w:right w:val="none" w:sz="0" w:space="0" w:color="auto"/>
      </w:divBdr>
    </w:div>
    <w:div w:id="1146553305">
      <w:bodyDiv w:val="1"/>
      <w:marLeft w:val="0"/>
      <w:marRight w:val="0"/>
      <w:marTop w:val="0"/>
      <w:marBottom w:val="0"/>
      <w:divBdr>
        <w:top w:val="none" w:sz="0" w:space="0" w:color="auto"/>
        <w:left w:val="none" w:sz="0" w:space="0" w:color="auto"/>
        <w:bottom w:val="none" w:sz="0" w:space="0" w:color="auto"/>
        <w:right w:val="none" w:sz="0" w:space="0" w:color="auto"/>
      </w:divBdr>
    </w:div>
    <w:div w:id="1146554142">
      <w:bodyDiv w:val="1"/>
      <w:marLeft w:val="0"/>
      <w:marRight w:val="0"/>
      <w:marTop w:val="0"/>
      <w:marBottom w:val="0"/>
      <w:divBdr>
        <w:top w:val="none" w:sz="0" w:space="0" w:color="auto"/>
        <w:left w:val="none" w:sz="0" w:space="0" w:color="auto"/>
        <w:bottom w:val="none" w:sz="0" w:space="0" w:color="auto"/>
        <w:right w:val="none" w:sz="0" w:space="0" w:color="auto"/>
      </w:divBdr>
    </w:div>
    <w:div w:id="1146556125">
      <w:bodyDiv w:val="1"/>
      <w:marLeft w:val="0"/>
      <w:marRight w:val="0"/>
      <w:marTop w:val="0"/>
      <w:marBottom w:val="0"/>
      <w:divBdr>
        <w:top w:val="none" w:sz="0" w:space="0" w:color="auto"/>
        <w:left w:val="none" w:sz="0" w:space="0" w:color="auto"/>
        <w:bottom w:val="none" w:sz="0" w:space="0" w:color="auto"/>
        <w:right w:val="none" w:sz="0" w:space="0" w:color="auto"/>
      </w:divBdr>
    </w:div>
    <w:div w:id="1146583796">
      <w:bodyDiv w:val="1"/>
      <w:marLeft w:val="0"/>
      <w:marRight w:val="0"/>
      <w:marTop w:val="0"/>
      <w:marBottom w:val="0"/>
      <w:divBdr>
        <w:top w:val="none" w:sz="0" w:space="0" w:color="auto"/>
        <w:left w:val="none" w:sz="0" w:space="0" w:color="auto"/>
        <w:bottom w:val="none" w:sz="0" w:space="0" w:color="auto"/>
        <w:right w:val="none" w:sz="0" w:space="0" w:color="auto"/>
      </w:divBdr>
    </w:div>
    <w:div w:id="1146630076">
      <w:bodyDiv w:val="1"/>
      <w:marLeft w:val="0"/>
      <w:marRight w:val="0"/>
      <w:marTop w:val="0"/>
      <w:marBottom w:val="0"/>
      <w:divBdr>
        <w:top w:val="none" w:sz="0" w:space="0" w:color="auto"/>
        <w:left w:val="none" w:sz="0" w:space="0" w:color="auto"/>
        <w:bottom w:val="none" w:sz="0" w:space="0" w:color="auto"/>
        <w:right w:val="none" w:sz="0" w:space="0" w:color="auto"/>
      </w:divBdr>
    </w:div>
    <w:div w:id="1146630965">
      <w:bodyDiv w:val="1"/>
      <w:marLeft w:val="0"/>
      <w:marRight w:val="0"/>
      <w:marTop w:val="0"/>
      <w:marBottom w:val="0"/>
      <w:divBdr>
        <w:top w:val="none" w:sz="0" w:space="0" w:color="auto"/>
        <w:left w:val="none" w:sz="0" w:space="0" w:color="auto"/>
        <w:bottom w:val="none" w:sz="0" w:space="0" w:color="auto"/>
        <w:right w:val="none" w:sz="0" w:space="0" w:color="auto"/>
      </w:divBdr>
    </w:div>
    <w:div w:id="1146705903">
      <w:bodyDiv w:val="1"/>
      <w:marLeft w:val="0"/>
      <w:marRight w:val="0"/>
      <w:marTop w:val="0"/>
      <w:marBottom w:val="0"/>
      <w:divBdr>
        <w:top w:val="none" w:sz="0" w:space="0" w:color="auto"/>
        <w:left w:val="none" w:sz="0" w:space="0" w:color="auto"/>
        <w:bottom w:val="none" w:sz="0" w:space="0" w:color="auto"/>
        <w:right w:val="none" w:sz="0" w:space="0" w:color="auto"/>
      </w:divBdr>
    </w:div>
    <w:div w:id="1146774198">
      <w:bodyDiv w:val="1"/>
      <w:marLeft w:val="0"/>
      <w:marRight w:val="0"/>
      <w:marTop w:val="0"/>
      <w:marBottom w:val="0"/>
      <w:divBdr>
        <w:top w:val="none" w:sz="0" w:space="0" w:color="auto"/>
        <w:left w:val="none" w:sz="0" w:space="0" w:color="auto"/>
        <w:bottom w:val="none" w:sz="0" w:space="0" w:color="auto"/>
        <w:right w:val="none" w:sz="0" w:space="0" w:color="auto"/>
      </w:divBdr>
    </w:div>
    <w:div w:id="1146780462">
      <w:bodyDiv w:val="1"/>
      <w:marLeft w:val="0"/>
      <w:marRight w:val="0"/>
      <w:marTop w:val="0"/>
      <w:marBottom w:val="0"/>
      <w:divBdr>
        <w:top w:val="none" w:sz="0" w:space="0" w:color="auto"/>
        <w:left w:val="none" w:sz="0" w:space="0" w:color="auto"/>
        <w:bottom w:val="none" w:sz="0" w:space="0" w:color="auto"/>
        <w:right w:val="none" w:sz="0" w:space="0" w:color="auto"/>
      </w:divBdr>
    </w:div>
    <w:div w:id="1146821335">
      <w:bodyDiv w:val="1"/>
      <w:marLeft w:val="0"/>
      <w:marRight w:val="0"/>
      <w:marTop w:val="0"/>
      <w:marBottom w:val="0"/>
      <w:divBdr>
        <w:top w:val="none" w:sz="0" w:space="0" w:color="auto"/>
        <w:left w:val="none" w:sz="0" w:space="0" w:color="auto"/>
        <w:bottom w:val="none" w:sz="0" w:space="0" w:color="auto"/>
        <w:right w:val="none" w:sz="0" w:space="0" w:color="auto"/>
      </w:divBdr>
    </w:div>
    <w:div w:id="1146824877">
      <w:bodyDiv w:val="1"/>
      <w:marLeft w:val="0"/>
      <w:marRight w:val="0"/>
      <w:marTop w:val="0"/>
      <w:marBottom w:val="0"/>
      <w:divBdr>
        <w:top w:val="none" w:sz="0" w:space="0" w:color="auto"/>
        <w:left w:val="none" w:sz="0" w:space="0" w:color="auto"/>
        <w:bottom w:val="none" w:sz="0" w:space="0" w:color="auto"/>
        <w:right w:val="none" w:sz="0" w:space="0" w:color="auto"/>
      </w:divBdr>
    </w:div>
    <w:div w:id="1146899690">
      <w:bodyDiv w:val="1"/>
      <w:marLeft w:val="0"/>
      <w:marRight w:val="0"/>
      <w:marTop w:val="0"/>
      <w:marBottom w:val="0"/>
      <w:divBdr>
        <w:top w:val="none" w:sz="0" w:space="0" w:color="auto"/>
        <w:left w:val="none" w:sz="0" w:space="0" w:color="auto"/>
        <w:bottom w:val="none" w:sz="0" w:space="0" w:color="auto"/>
        <w:right w:val="none" w:sz="0" w:space="0" w:color="auto"/>
      </w:divBdr>
    </w:div>
    <w:div w:id="1146975637">
      <w:bodyDiv w:val="1"/>
      <w:marLeft w:val="0"/>
      <w:marRight w:val="0"/>
      <w:marTop w:val="0"/>
      <w:marBottom w:val="0"/>
      <w:divBdr>
        <w:top w:val="none" w:sz="0" w:space="0" w:color="auto"/>
        <w:left w:val="none" w:sz="0" w:space="0" w:color="auto"/>
        <w:bottom w:val="none" w:sz="0" w:space="0" w:color="auto"/>
        <w:right w:val="none" w:sz="0" w:space="0" w:color="auto"/>
      </w:divBdr>
    </w:div>
    <w:div w:id="1147012063">
      <w:bodyDiv w:val="1"/>
      <w:marLeft w:val="0"/>
      <w:marRight w:val="0"/>
      <w:marTop w:val="0"/>
      <w:marBottom w:val="0"/>
      <w:divBdr>
        <w:top w:val="none" w:sz="0" w:space="0" w:color="auto"/>
        <w:left w:val="none" w:sz="0" w:space="0" w:color="auto"/>
        <w:bottom w:val="none" w:sz="0" w:space="0" w:color="auto"/>
        <w:right w:val="none" w:sz="0" w:space="0" w:color="auto"/>
      </w:divBdr>
    </w:div>
    <w:div w:id="1147017472">
      <w:bodyDiv w:val="1"/>
      <w:marLeft w:val="0"/>
      <w:marRight w:val="0"/>
      <w:marTop w:val="0"/>
      <w:marBottom w:val="0"/>
      <w:divBdr>
        <w:top w:val="none" w:sz="0" w:space="0" w:color="auto"/>
        <w:left w:val="none" w:sz="0" w:space="0" w:color="auto"/>
        <w:bottom w:val="none" w:sz="0" w:space="0" w:color="auto"/>
        <w:right w:val="none" w:sz="0" w:space="0" w:color="auto"/>
      </w:divBdr>
    </w:div>
    <w:div w:id="1147085454">
      <w:bodyDiv w:val="1"/>
      <w:marLeft w:val="0"/>
      <w:marRight w:val="0"/>
      <w:marTop w:val="0"/>
      <w:marBottom w:val="0"/>
      <w:divBdr>
        <w:top w:val="none" w:sz="0" w:space="0" w:color="auto"/>
        <w:left w:val="none" w:sz="0" w:space="0" w:color="auto"/>
        <w:bottom w:val="none" w:sz="0" w:space="0" w:color="auto"/>
        <w:right w:val="none" w:sz="0" w:space="0" w:color="auto"/>
      </w:divBdr>
    </w:div>
    <w:div w:id="1147087747">
      <w:bodyDiv w:val="1"/>
      <w:marLeft w:val="0"/>
      <w:marRight w:val="0"/>
      <w:marTop w:val="0"/>
      <w:marBottom w:val="0"/>
      <w:divBdr>
        <w:top w:val="none" w:sz="0" w:space="0" w:color="auto"/>
        <w:left w:val="none" w:sz="0" w:space="0" w:color="auto"/>
        <w:bottom w:val="none" w:sz="0" w:space="0" w:color="auto"/>
        <w:right w:val="none" w:sz="0" w:space="0" w:color="auto"/>
      </w:divBdr>
    </w:div>
    <w:div w:id="1147087784">
      <w:bodyDiv w:val="1"/>
      <w:marLeft w:val="0"/>
      <w:marRight w:val="0"/>
      <w:marTop w:val="0"/>
      <w:marBottom w:val="0"/>
      <w:divBdr>
        <w:top w:val="none" w:sz="0" w:space="0" w:color="auto"/>
        <w:left w:val="none" w:sz="0" w:space="0" w:color="auto"/>
        <w:bottom w:val="none" w:sz="0" w:space="0" w:color="auto"/>
        <w:right w:val="none" w:sz="0" w:space="0" w:color="auto"/>
      </w:divBdr>
    </w:div>
    <w:div w:id="1147238420">
      <w:bodyDiv w:val="1"/>
      <w:marLeft w:val="0"/>
      <w:marRight w:val="0"/>
      <w:marTop w:val="0"/>
      <w:marBottom w:val="0"/>
      <w:divBdr>
        <w:top w:val="none" w:sz="0" w:space="0" w:color="auto"/>
        <w:left w:val="none" w:sz="0" w:space="0" w:color="auto"/>
        <w:bottom w:val="none" w:sz="0" w:space="0" w:color="auto"/>
        <w:right w:val="none" w:sz="0" w:space="0" w:color="auto"/>
      </w:divBdr>
    </w:div>
    <w:div w:id="1147282416">
      <w:bodyDiv w:val="1"/>
      <w:marLeft w:val="0"/>
      <w:marRight w:val="0"/>
      <w:marTop w:val="0"/>
      <w:marBottom w:val="0"/>
      <w:divBdr>
        <w:top w:val="none" w:sz="0" w:space="0" w:color="auto"/>
        <w:left w:val="none" w:sz="0" w:space="0" w:color="auto"/>
        <w:bottom w:val="none" w:sz="0" w:space="0" w:color="auto"/>
        <w:right w:val="none" w:sz="0" w:space="0" w:color="auto"/>
      </w:divBdr>
    </w:div>
    <w:div w:id="1147358229">
      <w:bodyDiv w:val="1"/>
      <w:marLeft w:val="0"/>
      <w:marRight w:val="0"/>
      <w:marTop w:val="0"/>
      <w:marBottom w:val="0"/>
      <w:divBdr>
        <w:top w:val="none" w:sz="0" w:space="0" w:color="auto"/>
        <w:left w:val="none" w:sz="0" w:space="0" w:color="auto"/>
        <w:bottom w:val="none" w:sz="0" w:space="0" w:color="auto"/>
        <w:right w:val="none" w:sz="0" w:space="0" w:color="auto"/>
      </w:divBdr>
    </w:div>
    <w:div w:id="1147358298">
      <w:bodyDiv w:val="1"/>
      <w:marLeft w:val="0"/>
      <w:marRight w:val="0"/>
      <w:marTop w:val="0"/>
      <w:marBottom w:val="0"/>
      <w:divBdr>
        <w:top w:val="none" w:sz="0" w:space="0" w:color="auto"/>
        <w:left w:val="none" w:sz="0" w:space="0" w:color="auto"/>
        <w:bottom w:val="none" w:sz="0" w:space="0" w:color="auto"/>
        <w:right w:val="none" w:sz="0" w:space="0" w:color="auto"/>
      </w:divBdr>
    </w:div>
    <w:div w:id="1147362041">
      <w:bodyDiv w:val="1"/>
      <w:marLeft w:val="0"/>
      <w:marRight w:val="0"/>
      <w:marTop w:val="0"/>
      <w:marBottom w:val="0"/>
      <w:divBdr>
        <w:top w:val="none" w:sz="0" w:space="0" w:color="auto"/>
        <w:left w:val="none" w:sz="0" w:space="0" w:color="auto"/>
        <w:bottom w:val="none" w:sz="0" w:space="0" w:color="auto"/>
        <w:right w:val="none" w:sz="0" w:space="0" w:color="auto"/>
      </w:divBdr>
    </w:div>
    <w:div w:id="1147428950">
      <w:bodyDiv w:val="1"/>
      <w:marLeft w:val="0"/>
      <w:marRight w:val="0"/>
      <w:marTop w:val="0"/>
      <w:marBottom w:val="0"/>
      <w:divBdr>
        <w:top w:val="none" w:sz="0" w:space="0" w:color="auto"/>
        <w:left w:val="none" w:sz="0" w:space="0" w:color="auto"/>
        <w:bottom w:val="none" w:sz="0" w:space="0" w:color="auto"/>
        <w:right w:val="none" w:sz="0" w:space="0" w:color="auto"/>
      </w:divBdr>
    </w:div>
    <w:div w:id="1147435650">
      <w:bodyDiv w:val="1"/>
      <w:marLeft w:val="0"/>
      <w:marRight w:val="0"/>
      <w:marTop w:val="0"/>
      <w:marBottom w:val="0"/>
      <w:divBdr>
        <w:top w:val="none" w:sz="0" w:space="0" w:color="auto"/>
        <w:left w:val="none" w:sz="0" w:space="0" w:color="auto"/>
        <w:bottom w:val="none" w:sz="0" w:space="0" w:color="auto"/>
        <w:right w:val="none" w:sz="0" w:space="0" w:color="auto"/>
      </w:divBdr>
    </w:div>
    <w:div w:id="1147435701">
      <w:bodyDiv w:val="1"/>
      <w:marLeft w:val="0"/>
      <w:marRight w:val="0"/>
      <w:marTop w:val="0"/>
      <w:marBottom w:val="0"/>
      <w:divBdr>
        <w:top w:val="none" w:sz="0" w:space="0" w:color="auto"/>
        <w:left w:val="none" w:sz="0" w:space="0" w:color="auto"/>
        <w:bottom w:val="none" w:sz="0" w:space="0" w:color="auto"/>
        <w:right w:val="none" w:sz="0" w:space="0" w:color="auto"/>
      </w:divBdr>
    </w:div>
    <w:div w:id="1147474540">
      <w:bodyDiv w:val="1"/>
      <w:marLeft w:val="0"/>
      <w:marRight w:val="0"/>
      <w:marTop w:val="0"/>
      <w:marBottom w:val="0"/>
      <w:divBdr>
        <w:top w:val="none" w:sz="0" w:space="0" w:color="auto"/>
        <w:left w:val="none" w:sz="0" w:space="0" w:color="auto"/>
        <w:bottom w:val="none" w:sz="0" w:space="0" w:color="auto"/>
        <w:right w:val="none" w:sz="0" w:space="0" w:color="auto"/>
      </w:divBdr>
    </w:div>
    <w:div w:id="1147552279">
      <w:bodyDiv w:val="1"/>
      <w:marLeft w:val="0"/>
      <w:marRight w:val="0"/>
      <w:marTop w:val="0"/>
      <w:marBottom w:val="0"/>
      <w:divBdr>
        <w:top w:val="none" w:sz="0" w:space="0" w:color="auto"/>
        <w:left w:val="none" w:sz="0" w:space="0" w:color="auto"/>
        <w:bottom w:val="none" w:sz="0" w:space="0" w:color="auto"/>
        <w:right w:val="none" w:sz="0" w:space="0" w:color="auto"/>
      </w:divBdr>
    </w:div>
    <w:div w:id="1147631095">
      <w:bodyDiv w:val="1"/>
      <w:marLeft w:val="0"/>
      <w:marRight w:val="0"/>
      <w:marTop w:val="0"/>
      <w:marBottom w:val="0"/>
      <w:divBdr>
        <w:top w:val="none" w:sz="0" w:space="0" w:color="auto"/>
        <w:left w:val="none" w:sz="0" w:space="0" w:color="auto"/>
        <w:bottom w:val="none" w:sz="0" w:space="0" w:color="auto"/>
        <w:right w:val="none" w:sz="0" w:space="0" w:color="auto"/>
      </w:divBdr>
    </w:div>
    <w:div w:id="1147668085">
      <w:bodyDiv w:val="1"/>
      <w:marLeft w:val="0"/>
      <w:marRight w:val="0"/>
      <w:marTop w:val="0"/>
      <w:marBottom w:val="0"/>
      <w:divBdr>
        <w:top w:val="none" w:sz="0" w:space="0" w:color="auto"/>
        <w:left w:val="none" w:sz="0" w:space="0" w:color="auto"/>
        <w:bottom w:val="none" w:sz="0" w:space="0" w:color="auto"/>
        <w:right w:val="none" w:sz="0" w:space="0" w:color="auto"/>
      </w:divBdr>
    </w:div>
    <w:div w:id="1147669346">
      <w:bodyDiv w:val="1"/>
      <w:marLeft w:val="0"/>
      <w:marRight w:val="0"/>
      <w:marTop w:val="0"/>
      <w:marBottom w:val="0"/>
      <w:divBdr>
        <w:top w:val="none" w:sz="0" w:space="0" w:color="auto"/>
        <w:left w:val="none" w:sz="0" w:space="0" w:color="auto"/>
        <w:bottom w:val="none" w:sz="0" w:space="0" w:color="auto"/>
        <w:right w:val="none" w:sz="0" w:space="0" w:color="auto"/>
      </w:divBdr>
    </w:div>
    <w:div w:id="1147670955">
      <w:bodyDiv w:val="1"/>
      <w:marLeft w:val="0"/>
      <w:marRight w:val="0"/>
      <w:marTop w:val="0"/>
      <w:marBottom w:val="0"/>
      <w:divBdr>
        <w:top w:val="none" w:sz="0" w:space="0" w:color="auto"/>
        <w:left w:val="none" w:sz="0" w:space="0" w:color="auto"/>
        <w:bottom w:val="none" w:sz="0" w:space="0" w:color="auto"/>
        <w:right w:val="none" w:sz="0" w:space="0" w:color="auto"/>
      </w:divBdr>
    </w:div>
    <w:div w:id="1147671664">
      <w:bodyDiv w:val="1"/>
      <w:marLeft w:val="0"/>
      <w:marRight w:val="0"/>
      <w:marTop w:val="0"/>
      <w:marBottom w:val="0"/>
      <w:divBdr>
        <w:top w:val="none" w:sz="0" w:space="0" w:color="auto"/>
        <w:left w:val="none" w:sz="0" w:space="0" w:color="auto"/>
        <w:bottom w:val="none" w:sz="0" w:space="0" w:color="auto"/>
        <w:right w:val="none" w:sz="0" w:space="0" w:color="auto"/>
      </w:divBdr>
    </w:div>
    <w:div w:id="1147672940">
      <w:bodyDiv w:val="1"/>
      <w:marLeft w:val="0"/>
      <w:marRight w:val="0"/>
      <w:marTop w:val="0"/>
      <w:marBottom w:val="0"/>
      <w:divBdr>
        <w:top w:val="none" w:sz="0" w:space="0" w:color="auto"/>
        <w:left w:val="none" w:sz="0" w:space="0" w:color="auto"/>
        <w:bottom w:val="none" w:sz="0" w:space="0" w:color="auto"/>
        <w:right w:val="none" w:sz="0" w:space="0" w:color="auto"/>
      </w:divBdr>
    </w:div>
    <w:div w:id="1147744931">
      <w:bodyDiv w:val="1"/>
      <w:marLeft w:val="0"/>
      <w:marRight w:val="0"/>
      <w:marTop w:val="0"/>
      <w:marBottom w:val="0"/>
      <w:divBdr>
        <w:top w:val="none" w:sz="0" w:space="0" w:color="auto"/>
        <w:left w:val="none" w:sz="0" w:space="0" w:color="auto"/>
        <w:bottom w:val="none" w:sz="0" w:space="0" w:color="auto"/>
        <w:right w:val="none" w:sz="0" w:space="0" w:color="auto"/>
      </w:divBdr>
    </w:div>
    <w:div w:id="1147749896">
      <w:bodyDiv w:val="1"/>
      <w:marLeft w:val="0"/>
      <w:marRight w:val="0"/>
      <w:marTop w:val="0"/>
      <w:marBottom w:val="0"/>
      <w:divBdr>
        <w:top w:val="none" w:sz="0" w:space="0" w:color="auto"/>
        <w:left w:val="none" w:sz="0" w:space="0" w:color="auto"/>
        <w:bottom w:val="none" w:sz="0" w:space="0" w:color="auto"/>
        <w:right w:val="none" w:sz="0" w:space="0" w:color="auto"/>
      </w:divBdr>
    </w:div>
    <w:div w:id="1147815995">
      <w:bodyDiv w:val="1"/>
      <w:marLeft w:val="0"/>
      <w:marRight w:val="0"/>
      <w:marTop w:val="0"/>
      <w:marBottom w:val="0"/>
      <w:divBdr>
        <w:top w:val="none" w:sz="0" w:space="0" w:color="auto"/>
        <w:left w:val="none" w:sz="0" w:space="0" w:color="auto"/>
        <w:bottom w:val="none" w:sz="0" w:space="0" w:color="auto"/>
        <w:right w:val="none" w:sz="0" w:space="0" w:color="auto"/>
      </w:divBdr>
    </w:div>
    <w:div w:id="1147817949">
      <w:bodyDiv w:val="1"/>
      <w:marLeft w:val="0"/>
      <w:marRight w:val="0"/>
      <w:marTop w:val="0"/>
      <w:marBottom w:val="0"/>
      <w:divBdr>
        <w:top w:val="none" w:sz="0" w:space="0" w:color="auto"/>
        <w:left w:val="none" w:sz="0" w:space="0" w:color="auto"/>
        <w:bottom w:val="none" w:sz="0" w:space="0" w:color="auto"/>
        <w:right w:val="none" w:sz="0" w:space="0" w:color="auto"/>
      </w:divBdr>
    </w:div>
    <w:div w:id="1147819856">
      <w:bodyDiv w:val="1"/>
      <w:marLeft w:val="0"/>
      <w:marRight w:val="0"/>
      <w:marTop w:val="0"/>
      <w:marBottom w:val="0"/>
      <w:divBdr>
        <w:top w:val="none" w:sz="0" w:space="0" w:color="auto"/>
        <w:left w:val="none" w:sz="0" w:space="0" w:color="auto"/>
        <w:bottom w:val="none" w:sz="0" w:space="0" w:color="auto"/>
        <w:right w:val="none" w:sz="0" w:space="0" w:color="auto"/>
      </w:divBdr>
    </w:div>
    <w:div w:id="1147892791">
      <w:bodyDiv w:val="1"/>
      <w:marLeft w:val="0"/>
      <w:marRight w:val="0"/>
      <w:marTop w:val="0"/>
      <w:marBottom w:val="0"/>
      <w:divBdr>
        <w:top w:val="none" w:sz="0" w:space="0" w:color="auto"/>
        <w:left w:val="none" w:sz="0" w:space="0" w:color="auto"/>
        <w:bottom w:val="none" w:sz="0" w:space="0" w:color="auto"/>
        <w:right w:val="none" w:sz="0" w:space="0" w:color="auto"/>
      </w:divBdr>
    </w:div>
    <w:div w:id="1147940807">
      <w:bodyDiv w:val="1"/>
      <w:marLeft w:val="0"/>
      <w:marRight w:val="0"/>
      <w:marTop w:val="0"/>
      <w:marBottom w:val="0"/>
      <w:divBdr>
        <w:top w:val="none" w:sz="0" w:space="0" w:color="auto"/>
        <w:left w:val="none" w:sz="0" w:space="0" w:color="auto"/>
        <w:bottom w:val="none" w:sz="0" w:space="0" w:color="auto"/>
        <w:right w:val="none" w:sz="0" w:space="0" w:color="auto"/>
      </w:divBdr>
    </w:div>
    <w:div w:id="1147942835">
      <w:bodyDiv w:val="1"/>
      <w:marLeft w:val="0"/>
      <w:marRight w:val="0"/>
      <w:marTop w:val="0"/>
      <w:marBottom w:val="0"/>
      <w:divBdr>
        <w:top w:val="none" w:sz="0" w:space="0" w:color="auto"/>
        <w:left w:val="none" w:sz="0" w:space="0" w:color="auto"/>
        <w:bottom w:val="none" w:sz="0" w:space="0" w:color="auto"/>
        <w:right w:val="none" w:sz="0" w:space="0" w:color="auto"/>
      </w:divBdr>
    </w:div>
    <w:div w:id="1148086832">
      <w:bodyDiv w:val="1"/>
      <w:marLeft w:val="0"/>
      <w:marRight w:val="0"/>
      <w:marTop w:val="0"/>
      <w:marBottom w:val="0"/>
      <w:divBdr>
        <w:top w:val="none" w:sz="0" w:space="0" w:color="auto"/>
        <w:left w:val="none" w:sz="0" w:space="0" w:color="auto"/>
        <w:bottom w:val="none" w:sz="0" w:space="0" w:color="auto"/>
        <w:right w:val="none" w:sz="0" w:space="0" w:color="auto"/>
      </w:divBdr>
    </w:div>
    <w:div w:id="1148210626">
      <w:bodyDiv w:val="1"/>
      <w:marLeft w:val="0"/>
      <w:marRight w:val="0"/>
      <w:marTop w:val="0"/>
      <w:marBottom w:val="0"/>
      <w:divBdr>
        <w:top w:val="none" w:sz="0" w:space="0" w:color="auto"/>
        <w:left w:val="none" w:sz="0" w:space="0" w:color="auto"/>
        <w:bottom w:val="none" w:sz="0" w:space="0" w:color="auto"/>
        <w:right w:val="none" w:sz="0" w:space="0" w:color="auto"/>
      </w:divBdr>
    </w:div>
    <w:div w:id="1148399518">
      <w:bodyDiv w:val="1"/>
      <w:marLeft w:val="0"/>
      <w:marRight w:val="0"/>
      <w:marTop w:val="0"/>
      <w:marBottom w:val="0"/>
      <w:divBdr>
        <w:top w:val="none" w:sz="0" w:space="0" w:color="auto"/>
        <w:left w:val="none" w:sz="0" w:space="0" w:color="auto"/>
        <w:bottom w:val="none" w:sz="0" w:space="0" w:color="auto"/>
        <w:right w:val="none" w:sz="0" w:space="0" w:color="auto"/>
      </w:divBdr>
    </w:div>
    <w:div w:id="1148401089">
      <w:bodyDiv w:val="1"/>
      <w:marLeft w:val="0"/>
      <w:marRight w:val="0"/>
      <w:marTop w:val="0"/>
      <w:marBottom w:val="0"/>
      <w:divBdr>
        <w:top w:val="none" w:sz="0" w:space="0" w:color="auto"/>
        <w:left w:val="none" w:sz="0" w:space="0" w:color="auto"/>
        <w:bottom w:val="none" w:sz="0" w:space="0" w:color="auto"/>
        <w:right w:val="none" w:sz="0" w:space="0" w:color="auto"/>
      </w:divBdr>
    </w:div>
    <w:div w:id="1148404119">
      <w:bodyDiv w:val="1"/>
      <w:marLeft w:val="0"/>
      <w:marRight w:val="0"/>
      <w:marTop w:val="0"/>
      <w:marBottom w:val="0"/>
      <w:divBdr>
        <w:top w:val="none" w:sz="0" w:space="0" w:color="auto"/>
        <w:left w:val="none" w:sz="0" w:space="0" w:color="auto"/>
        <w:bottom w:val="none" w:sz="0" w:space="0" w:color="auto"/>
        <w:right w:val="none" w:sz="0" w:space="0" w:color="auto"/>
      </w:divBdr>
    </w:div>
    <w:div w:id="1148519220">
      <w:bodyDiv w:val="1"/>
      <w:marLeft w:val="0"/>
      <w:marRight w:val="0"/>
      <w:marTop w:val="0"/>
      <w:marBottom w:val="0"/>
      <w:divBdr>
        <w:top w:val="none" w:sz="0" w:space="0" w:color="auto"/>
        <w:left w:val="none" w:sz="0" w:space="0" w:color="auto"/>
        <w:bottom w:val="none" w:sz="0" w:space="0" w:color="auto"/>
        <w:right w:val="none" w:sz="0" w:space="0" w:color="auto"/>
      </w:divBdr>
    </w:div>
    <w:div w:id="1148519346">
      <w:bodyDiv w:val="1"/>
      <w:marLeft w:val="0"/>
      <w:marRight w:val="0"/>
      <w:marTop w:val="0"/>
      <w:marBottom w:val="0"/>
      <w:divBdr>
        <w:top w:val="none" w:sz="0" w:space="0" w:color="auto"/>
        <w:left w:val="none" w:sz="0" w:space="0" w:color="auto"/>
        <w:bottom w:val="none" w:sz="0" w:space="0" w:color="auto"/>
        <w:right w:val="none" w:sz="0" w:space="0" w:color="auto"/>
      </w:divBdr>
    </w:div>
    <w:div w:id="1148521558">
      <w:bodyDiv w:val="1"/>
      <w:marLeft w:val="0"/>
      <w:marRight w:val="0"/>
      <w:marTop w:val="0"/>
      <w:marBottom w:val="0"/>
      <w:divBdr>
        <w:top w:val="none" w:sz="0" w:space="0" w:color="auto"/>
        <w:left w:val="none" w:sz="0" w:space="0" w:color="auto"/>
        <w:bottom w:val="none" w:sz="0" w:space="0" w:color="auto"/>
        <w:right w:val="none" w:sz="0" w:space="0" w:color="auto"/>
      </w:divBdr>
    </w:div>
    <w:div w:id="1148547846">
      <w:bodyDiv w:val="1"/>
      <w:marLeft w:val="0"/>
      <w:marRight w:val="0"/>
      <w:marTop w:val="0"/>
      <w:marBottom w:val="0"/>
      <w:divBdr>
        <w:top w:val="none" w:sz="0" w:space="0" w:color="auto"/>
        <w:left w:val="none" w:sz="0" w:space="0" w:color="auto"/>
        <w:bottom w:val="none" w:sz="0" w:space="0" w:color="auto"/>
        <w:right w:val="none" w:sz="0" w:space="0" w:color="auto"/>
      </w:divBdr>
    </w:div>
    <w:div w:id="1148588829">
      <w:bodyDiv w:val="1"/>
      <w:marLeft w:val="0"/>
      <w:marRight w:val="0"/>
      <w:marTop w:val="0"/>
      <w:marBottom w:val="0"/>
      <w:divBdr>
        <w:top w:val="none" w:sz="0" w:space="0" w:color="auto"/>
        <w:left w:val="none" w:sz="0" w:space="0" w:color="auto"/>
        <w:bottom w:val="none" w:sz="0" w:space="0" w:color="auto"/>
        <w:right w:val="none" w:sz="0" w:space="0" w:color="auto"/>
      </w:divBdr>
    </w:div>
    <w:div w:id="1148592357">
      <w:bodyDiv w:val="1"/>
      <w:marLeft w:val="0"/>
      <w:marRight w:val="0"/>
      <w:marTop w:val="0"/>
      <w:marBottom w:val="0"/>
      <w:divBdr>
        <w:top w:val="none" w:sz="0" w:space="0" w:color="auto"/>
        <w:left w:val="none" w:sz="0" w:space="0" w:color="auto"/>
        <w:bottom w:val="none" w:sz="0" w:space="0" w:color="auto"/>
        <w:right w:val="none" w:sz="0" w:space="0" w:color="auto"/>
      </w:divBdr>
    </w:div>
    <w:div w:id="1148592655">
      <w:bodyDiv w:val="1"/>
      <w:marLeft w:val="0"/>
      <w:marRight w:val="0"/>
      <w:marTop w:val="0"/>
      <w:marBottom w:val="0"/>
      <w:divBdr>
        <w:top w:val="none" w:sz="0" w:space="0" w:color="auto"/>
        <w:left w:val="none" w:sz="0" w:space="0" w:color="auto"/>
        <w:bottom w:val="none" w:sz="0" w:space="0" w:color="auto"/>
        <w:right w:val="none" w:sz="0" w:space="0" w:color="auto"/>
      </w:divBdr>
    </w:div>
    <w:div w:id="1148595064">
      <w:bodyDiv w:val="1"/>
      <w:marLeft w:val="0"/>
      <w:marRight w:val="0"/>
      <w:marTop w:val="0"/>
      <w:marBottom w:val="0"/>
      <w:divBdr>
        <w:top w:val="none" w:sz="0" w:space="0" w:color="auto"/>
        <w:left w:val="none" w:sz="0" w:space="0" w:color="auto"/>
        <w:bottom w:val="none" w:sz="0" w:space="0" w:color="auto"/>
        <w:right w:val="none" w:sz="0" w:space="0" w:color="auto"/>
      </w:divBdr>
    </w:div>
    <w:div w:id="1148596355">
      <w:bodyDiv w:val="1"/>
      <w:marLeft w:val="0"/>
      <w:marRight w:val="0"/>
      <w:marTop w:val="0"/>
      <w:marBottom w:val="0"/>
      <w:divBdr>
        <w:top w:val="none" w:sz="0" w:space="0" w:color="auto"/>
        <w:left w:val="none" w:sz="0" w:space="0" w:color="auto"/>
        <w:bottom w:val="none" w:sz="0" w:space="0" w:color="auto"/>
        <w:right w:val="none" w:sz="0" w:space="0" w:color="auto"/>
      </w:divBdr>
    </w:div>
    <w:div w:id="1148666332">
      <w:bodyDiv w:val="1"/>
      <w:marLeft w:val="0"/>
      <w:marRight w:val="0"/>
      <w:marTop w:val="0"/>
      <w:marBottom w:val="0"/>
      <w:divBdr>
        <w:top w:val="none" w:sz="0" w:space="0" w:color="auto"/>
        <w:left w:val="none" w:sz="0" w:space="0" w:color="auto"/>
        <w:bottom w:val="none" w:sz="0" w:space="0" w:color="auto"/>
        <w:right w:val="none" w:sz="0" w:space="0" w:color="auto"/>
      </w:divBdr>
    </w:div>
    <w:div w:id="1148667193">
      <w:bodyDiv w:val="1"/>
      <w:marLeft w:val="0"/>
      <w:marRight w:val="0"/>
      <w:marTop w:val="0"/>
      <w:marBottom w:val="0"/>
      <w:divBdr>
        <w:top w:val="none" w:sz="0" w:space="0" w:color="auto"/>
        <w:left w:val="none" w:sz="0" w:space="0" w:color="auto"/>
        <w:bottom w:val="none" w:sz="0" w:space="0" w:color="auto"/>
        <w:right w:val="none" w:sz="0" w:space="0" w:color="auto"/>
      </w:divBdr>
    </w:div>
    <w:div w:id="1148670803">
      <w:bodyDiv w:val="1"/>
      <w:marLeft w:val="0"/>
      <w:marRight w:val="0"/>
      <w:marTop w:val="0"/>
      <w:marBottom w:val="0"/>
      <w:divBdr>
        <w:top w:val="none" w:sz="0" w:space="0" w:color="auto"/>
        <w:left w:val="none" w:sz="0" w:space="0" w:color="auto"/>
        <w:bottom w:val="none" w:sz="0" w:space="0" w:color="auto"/>
        <w:right w:val="none" w:sz="0" w:space="0" w:color="auto"/>
      </w:divBdr>
    </w:div>
    <w:div w:id="1148741127">
      <w:bodyDiv w:val="1"/>
      <w:marLeft w:val="0"/>
      <w:marRight w:val="0"/>
      <w:marTop w:val="0"/>
      <w:marBottom w:val="0"/>
      <w:divBdr>
        <w:top w:val="none" w:sz="0" w:space="0" w:color="auto"/>
        <w:left w:val="none" w:sz="0" w:space="0" w:color="auto"/>
        <w:bottom w:val="none" w:sz="0" w:space="0" w:color="auto"/>
        <w:right w:val="none" w:sz="0" w:space="0" w:color="auto"/>
      </w:divBdr>
    </w:div>
    <w:div w:id="1148746147">
      <w:bodyDiv w:val="1"/>
      <w:marLeft w:val="0"/>
      <w:marRight w:val="0"/>
      <w:marTop w:val="0"/>
      <w:marBottom w:val="0"/>
      <w:divBdr>
        <w:top w:val="none" w:sz="0" w:space="0" w:color="auto"/>
        <w:left w:val="none" w:sz="0" w:space="0" w:color="auto"/>
        <w:bottom w:val="none" w:sz="0" w:space="0" w:color="auto"/>
        <w:right w:val="none" w:sz="0" w:space="0" w:color="auto"/>
      </w:divBdr>
    </w:div>
    <w:div w:id="1148785686">
      <w:bodyDiv w:val="1"/>
      <w:marLeft w:val="0"/>
      <w:marRight w:val="0"/>
      <w:marTop w:val="0"/>
      <w:marBottom w:val="0"/>
      <w:divBdr>
        <w:top w:val="none" w:sz="0" w:space="0" w:color="auto"/>
        <w:left w:val="none" w:sz="0" w:space="0" w:color="auto"/>
        <w:bottom w:val="none" w:sz="0" w:space="0" w:color="auto"/>
        <w:right w:val="none" w:sz="0" w:space="0" w:color="auto"/>
      </w:divBdr>
    </w:div>
    <w:div w:id="1148862149">
      <w:bodyDiv w:val="1"/>
      <w:marLeft w:val="0"/>
      <w:marRight w:val="0"/>
      <w:marTop w:val="0"/>
      <w:marBottom w:val="0"/>
      <w:divBdr>
        <w:top w:val="none" w:sz="0" w:space="0" w:color="auto"/>
        <w:left w:val="none" w:sz="0" w:space="0" w:color="auto"/>
        <w:bottom w:val="none" w:sz="0" w:space="0" w:color="auto"/>
        <w:right w:val="none" w:sz="0" w:space="0" w:color="auto"/>
      </w:divBdr>
    </w:div>
    <w:div w:id="1148982190">
      <w:bodyDiv w:val="1"/>
      <w:marLeft w:val="0"/>
      <w:marRight w:val="0"/>
      <w:marTop w:val="0"/>
      <w:marBottom w:val="0"/>
      <w:divBdr>
        <w:top w:val="none" w:sz="0" w:space="0" w:color="auto"/>
        <w:left w:val="none" w:sz="0" w:space="0" w:color="auto"/>
        <w:bottom w:val="none" w:sz="0" w:space="0" w:color="auto"/>
        <w:right w:val="none" w:sz="0" w:space="0" w:color="auto"/>
      </w:divBdr>
    </w:div>
    <w:div w:id="1149008786">
      <w:bodyDiv w:val="1"/>
      <w:marLeft w:val="0"/>
      <w:marRight w:val="0"/>
      <w:marTop w:val="0"/>
      <w:marBottom w:val="0"/>
      <w:divBdr>
        <w:top w:val="none" w:sz="0" w:space="0" w:color="auto"/>
        <w:left w:val="none" w:sz="0" w:space="0" w:color="auto"/>
        <w:bottom w:val="none" w:sz="0" w:space="0" w:color="auto"/>
        <w:right w:val="none" w:sz="0" w:space="0" w:color="auto"/>
      </w:divBdr>
    </w:div>
    <w:div w:id="1149050996">
      <w:bodyDiv w:val="1"/>
      <w:marLeft w:val="0"/>
      <w:marRight w:val="0"/>
      <w:marTop w:val="0"/>
      <w:marBottom w:val="0"/>
      <w:divBdr>
        <w:top w:val="none" w:sz="0" w:space="0" w:color="auto"/>
        <w:left w:val="none" w:sz="0" w:space="0" w:color="auto"/>
        <w:bottom w:val="none" w:sz="0" w:space="0" w:color="auto"/>
        <w:right w:val="none" w:sz="0" w:space="0" w:color="auto"/>
      </w:divBdr>
    </w:div>
    <w:div w:id="1149059455">
      <w:bodyDiv w:val="1"/>
      <w:marLeft w:val="0"/>
      <w:marRight w:val="0"/>
      <w:marTop w:val="0"/>
      <w:marBottom w:val="0"/>
      <w:divBdr>
        <w:top w:val="none" w:sz="0" w:space="0" w:color="auto"/>
        <w:left w:val="none" w:sz="0" w:space="0" w:color="auto"/>
        <w:bottom w:val="none" w:sz="0" w:space="0" w:color="auto"/>
        <w:right w:val="none" w:sz="0" w:space="0" w:color="auto"/>
      </w:divBdr>
    </w:div>
    <w:div w:id="1149127299">
      <w:bodyDiv w:val="1"/>
      <w:marLeft w:val="0"/>
      <w:marRight w:val="0"/>
      <w:marTop w:val="0"/>
      <w:marBottom w:val="0"/>
      <w:divBdr>
        <w:top w:val="none" w:sz="0" w:space="0" w:color="auto"/>
        <w:left w:val="none" w:sz="0" w:space="0" w:color="auto"/>
        <w:bottom w:val="none" w:sz="0" w:space="0" w:color="auto"/>
        <w:right w:val="none" w:sz="0" w:space="0" w:color="auto"/>
      </w:divBdr>
    </w:div>
    <w:div w:id="1149247593">
      <w:bodyDiv w:val="1"/>
      <w:marLeft w:val="0"/>
      <w:marRight w:val="0"/>
      <w:marTop w:val="0"/>
      <w:marBottom w:val="0"/>
      <w:divBdr>
        <w:top w:val="none" w:sz="0" w:space="0" w:color="auto"/>
        <w:left w:val="none" w:sz="0" w:space="0" w:color="auto"/>
        <w:bottom w:val="none" w:sz="0" w:space="0" w:color="auto"/>
        <w:right w:val="none" w:sz="0" w:space="0" w:color="auto"/>
      </w:divBdr>
    </w:div>
    <w:div w:id="1149250942">
      <w:bodyDiv w:val="1"/>
      <w:marLeft w:val="0"/>
      <w:marRight w:val="0"/>
      <w:marTop w:val="0"/>
      <w:marBottom w:val="0"/>
      <w:divBdr>
        <w:top w:val="none" w:sz="0" w:space="0" w:color="auto"/>
        <w:left w:val="none" w:sz="0" w:space="0" w:color="auto"/>
        <w:bottom w:val="none" w:sz="0" w:space="0" w:color="auto"/>
        <w:right w:val="none" w:sz="0" w:space="0" w:color="auto"/>
      </w:divBdr>
    </w:div>
    <w:div w:id="1149251804">
      <w:bodyDiv w:val="1"/>
      <w:marLeft w:val="0"/>
      <w:marRight w:val="0"/>
      <w:marTop w:val="0"/>
      <w:marBottom w:val="0"/>
      <w:divBdr>
        <w:top w:val="none" w:sz="0" w:space="0" w:color="auto"/>
        <w:left w:val="none" w:sz="0" w:space="0" w:color="auto"/>
        <w:bottom w:val="none" w:sz="0" w:space="0" w:color="auto"/>
        <w:right w:val="none" w:sz="0" w:space="0" w:color="auto"/>
      </w:divBdr>
    </w:div>
    <w:div w:id="1149321317">
      <w:bodyDiv w:val="1"/>
      <w:marLeft w:val="0"/>
      <w:marRight w:val="0"/>
      <w:marTop w:val="0"/>
      <w:marBottom w:val="0"/>
      <w:divBdr>
        <w:top w:val="none" w:sz="0" w:space="0" w:color="auto"/>
        <w:left w:val="none" w:sz="0" w:space="0" w:color="auto"/>
        <w:bottom w:val="none" w:sz="0" w:space="0" w:color="auto"/>
        <w:right w:val="none" w:sz="0" w:space="0" w:color="auto"/>
      </w:divBdr>
    </w:div>
    <w:div w:id="1149322849">
      <w:bodyDiv w:val="1"/>
      <w:marLeft w:val="0"/>
      <w:marRight w:val="0"/>
      <w:marTop w:val="0"/>
      <w:marBottom w:val="0"/>
      <w:divBdr>
        <w:top w:val="none" w:sz="0" w:space="0" w:color="auto"/>
        <w:left w:val="none" w:sz="0" w:space="0" w:color="auto"/>
        <w:bottom w:val="none" w:sz="0" w:space="0" w:color="auto"/>
        <w:right w:val="none" w:sz="0" w:space="0" w:color="auto"/>
      </w:divBdr>
    </w:div>
    <w:div w:id="1149323718">
      <w:bodyDiv w:val="1"/>
      <w:marLeft w:val="0"/>
      <w:marRight w:val="0"/>
      <w:marTop w:val="0"/>
      <w:marBottom w:val="0"/>
      <w:divBdr>
        <w:top w:val="none" w:sz="0" w:space="0" w:color="auto"/>
        <w:left w:val="none" w:sz="0" w:space="0" w:color="auto"/>
        <w:bottom w:val="none" w:sz="0" w:space="0" w:color="auto"/>
        <w:right w:val="none" w:sz="0" w:space="0" w:color="auto"/>
      </w:divBdr>
    </w:div>
    <w:div w:id="1149371441">
      <w:bodyDiv w:val="1"/>
      <w:marLeft w:val="0"/>
      <w:marRight w:val="0"/>
      <w:marTop w:val="0"/>
      <w:marBottom w:val="0"/>
      <w:divBdr>
        <w:top w:val="none" w:sz="0" w:space="0" w:color="auto"/>
        <w:left w:val="none" w:sz="0" w:space="0" w:color="auto"/>
        <w:bottom w:val="none" w:sz="0" w:space="0" w:color="auto"/>
        <w:right w:val="none" w:sz="0" w:space="0" w:color="auto"/>
      </w:divBdr>
    </w:div>
    <w:div w:id="1149395340">
      <w:bodyDiv w:val="1"/>
      <w:marLeft w:val="0"/>
      <w:marRight w:val="0"/>
      <w:marTop w:val="0"/>
      <w:marBottom w:val="0"/>
      <w:divBdr>
        <w:top w:val="none" w:sz="0" w:space="0" w:color="auto"/>
        <w:left w:val="none" w:sz="0" w:space="0" w:color="auto"/>
        <w:bottom w:val="none" w:sz="0" w:space="0" w:color="auto"/>
        <w:right w:val="none" w:sz="0" w:space="0" w:color="auto"/>
      </w:divBdr>
    </w:div>
    <w:div w:id="1149395373">
      <w:bodyDiv w:val="1"/>
      <w:marLeft w:val="0"/>
      <w:marRight w:val="0"/>
      <w:marTop w:val="0"/>
      <w:marBottom w:val="0"/>
      <w:divBdr>
        <w:top w:val="none" w:sz="0" w:space="0" w:color="auto"/>
        <w:left w:val="none" w:sz="0" w:space="0" w:color="auto"/>
        <w:bottom w:val="none" w:sz="0" w:space="0" w:color="auto"/>
        <w:right w:val="none" w:sz="0" w:space="0" w:color="auto"/>
      </w:divBdr>
    </w:div>
    <w:div w:id="1149400510">
      <w:bodyDiv w:val="1"/>
      <w:marLeft w:val="0"/>
      <w:marRight w:val="0"/>
      <w:marTop w:val="0"/>
      <w:marBottom w:val="0"/>
      <w:divBdr>
        <w:top w:val="none" w:sz="0" w:space="0" w:color="auto"/>
        <w:left w:val="none" w:sz="0" w:space="0" w:color="auto"/>
        <w:bottom w:val="none" w:sz="0" w:space="0" w:color="auto"/>
        <w:right w:val="none" w:sz="0" w:space="0" w:color="auto"/>
      </w:divBdr>
    </w:div>
    <w:div w:id="1149400511">
      <w:bodyDiv w:val="1"/>
      <w:marLeft w:val="0"/>
      <w:marRight w:val="0"/>
      <w:marTop w:val="0"/>
      <w:marBottom w:val="0"/>
      <w:divBdr>
        <w:top w:val="none" w:sz="0" w:space="0" w:color="auto"/>
        <w:left w:val="none" w:sz="0" w:space="0" w:color="auto"/>
        <w:bottom w:val="none" w:sz="0" w:space="0" w:color="auto"/>
        <w:right w:val="none" w:sz="0" w:space="0" w:color="auto"/>
      </w:divBdr>
    </w:div>
    <w:div w:id="1149401719">
      <w:bodyDiv w:val="1"/>
      <w:marLeft w:val="0"/>
      <w:marRight w:val="0"/>
      <w:marTop w:val="0"/>
      <w:marBottom w:val="0"/>
      <w:divBdr>
        <w:top w:val="none" w:sz="0" w:space="0" w:color="auto"/>
        <w:left w:val="none" w:sz="0" w:space="0" w:color="auto"/>
        <w:bottom w:val="none" w:sz="0" w:space="0" w:color="auto"/>
        <w:right w:val="none" w:sz="0" w:space="0" w:color="auto"/>
      </w:divBdr>
    </w:div>
    <w:div w:id="1149440337">
      <w:bodyDiv w:val="1"/>
      <w:marLeft w:val="0"/>
      <w:marRight w:val="0"/>
      <w:marTop w:val="0"/>
      <w:marBottom w:val="0"/>
      <w:divBdr>
        <w:top w:val="none" w:sz="0" w:space="0" w:color="auto"/>
        <w:left w:val="none" w:sz="0" w:space="0" w:color="auto"/>
        <w:bottom w:val="none" w:sz="0" w:space="0" w:color="auto"/>
        <w:right w:val="none" w:sz="0" w:space="0" w:color="auto"/>
      </w:divBdr>
    </w:div>
    <w:div w:id="1149444826">
      <w:bodyDiv w:val="1"/>
      <w:marLeft w:val="0"/>
      <w:marRight w:val="0"/>
      <w:marTop w:val="0"/>
      <w:marBottom w:val="0"/>
      <w:divBdr>
        <w:top w:val="none" w:sz="0" w:space="0" w:color="auto"/>
        <w:left w:val="none" w:sz="0" w:space="0" w:color="auto"/>
        <w:bottom w:val="none" w:sz="0" w:space="0" w:color="auto"/>
        <w:right w:val="none" w:sz="0" w:space="0" w:color="auto"/>
      </w:divBdr>
    </w:div>
    <w:div w:id="1149520575">
      <w:bodyDiv w:val="1"/>
      <w:marLeft w:val="0"/>
      <w:marRight w:val="0"/>
      <w:marTop w:val="0"/>
      <w:marBottom w:val="0"/>
      <w:divBdr>
        <w:top w:val="none" w:sz="0" w:space="0" w:color="auto"/>
        <w:left w:val="none" w:sz="0" w:space="0" w:color="auto"/>
        <w:bottom w:val="none" w:sz="0" w:space="0" w:color="auto"/>
        <w:right w:val="none" w:sz="0" w:space="0" w:color="auto"/>
      </w:divBdr>
    </w:div>
    <w:div w:id="1149590020">
      <w:bodyDiv w:val="1"/>
      <w:marLeft w:val="0"/>
      <w:marRight w:val="0"/>
      <w:marTop w:val="0"/>
      <w:marBottom w:val="0"/>
      <w:divBdr>
        <w:top w:val="none" w:sz="0" w:space="0" w:color="auto"/>
        <w:left w:val="none" w:sz="0" w:space="0" w:color="auto"/>
        <w:bottom w:val="none" w:sz="0" w:space="0" w:color="auto"/>
        <w:right w:val="none" w:sz="0" w:space="0" w:color="auto"/>
      </w:divBdr>
    </w:div>
    <w:div w:id="1149593535">
      <w:bodyDiv w:val="1"/>
      <w:marLeft w:val="0"/>
      <w:marRight w:val="0"/>
      <w:marTop w:val="0"/>
      <w:marBottom w:val="0"/>
      <w:divBdr>
        <w:top w:val="none" w:sz="0" w:space="0" w:color="auto"/>
        <w:left w:val="none" w:sz="0" w:space="0" w:color="auto"/>
        <w:bottom w:val="none" w:sz="0" w:space="0" w:color="auto"/>
        <w:right w:val="none" w:sz="0" w:space="0" w:color="auto"/>
      </w:divBdr>
    </w:div>
    <w:div w:id="1149594956">
      <w:bodyDiv w:val="1"/>
      <w:marLeft w:val="0"/>
      <w:marRight w:val="0"/>
      <w:marTop w:val="0"/>
      <w:marBottom w:val="0"/>
      <w:divBdr>
        <w:top w:val="none" w:sz="0" w:space="0" w:color="auto"/>
        <w:left w:val="none" w:sz="0" w:space="0" w:color="auto"/>
        <w:bottom w:val="none" w:sz="0" w:space="0" w:color="auto"/>
        <w:right w:val="none" w:sz="0" w:space="0" w:color="auto"/>
      </w:divBdr>
    </w:div>
    <w:div w:id="1149596949">
      <w:bodyDiv w:val="1"/>
      <w:marLeft w:val="0"/>
      <w:marRight w:val="0"/>
      <w:marTop w:val="0"/>
      <w:marBottom w:val="0"/>
      <w:divBdr>
        <w:top w:val="none" w:sz="0" w:space="0" w:color="auto"/>
        <w:left w:val="none" w:sz="0" w:space="0" w:color="auto"/>
        <w:bottom w:val="none" w:sz="0" w:space="0" w:color="auto"/>
        <w:right w:val="none" w:sz="0" w:space="0" w:color="auto"/>
      </w:divBdr>
    </w:div>
    <w:div w:id="1149632958">
      <w:bodyDiv w:val="1"/>
      <w:marLeft w:val="0"/>
      <w:marRight w:val="0"/>
      <w:marTop w:val="0"/>
      <w:marBottom w:val="0"/>
      <w:divBdr>
        <w:top w:val="none" w:sz="0" w:space="0" w:color="auto"/>
        <w:left w:val="none" w:sz="0" w:space="0" w:color="auto"/>
        <w:bottom w:val="none" w:sz="0" w:space="0" w:color="auto"/>
        <w:right w:val="none" w:sz="0" w:space="0" w:color="auto"/>
      </w:divBdr>
    </w:div>
    <w:div w:id="1149707418">
      <w:bodyDiv w:val="1"/>
      <w:marLeft w:val="0"/>
      <w:marRight w:val="0"/>
      <w:marTop w:val="0"/>
      <w:marBottom w:val="0"/>
      <w:divBdr>
        <w:top w:val="none" w:sz="0" w:space="0" w:color="auto"/>
        <w:left w:val="none" w:sz="0" w:space="0" w:color="auto"/>
        <w:bottom w:val="none" w:sz="0" w:space="0" w:color="auto"/>
        <w:right w:val="none" w:sz="0" w:space="0" w:color="auto"/>
      </w:divBdr>
    </w:div>
    <w:div w:id="1149781484">
      <w:bodyDiv w:val="1"/>
      <w:marLeft w:val="0"/>
      <w:marRight w:val="0"/>
      <w:marTop w:val="0"/>
      <w:marBottom w:val="0"/>
      <w:divBdr>
        <w:top w:val="none" w:sz="0" w:space="0" w:color="auto"/>
        <w:left w:val="none" w:sz="0" w:space="0" w:color="auto"/>
        <w:bottom w:val="none" w:sz="0" w:space="0" w:color="auto"/>
        <w:right w:val="none" w:sz="0" w:space="0" w:color="auto"/>
      </w:divBdr>
    </w:div>
    <w:div w:id="1149832942">
      <w:bodyDiv w:val="1"/>
      <w:marLeft w:val="0"/>
      <w:marRight w:val="0"/>
      <w:marTop w:val="0"/>
      <w:marBottom w:val="0"/>
      <w:divBdr>
        <w:top w:val="none" w:sz="0" w:space="0" w:color="auto"/>
        <w:left w:val="none" w:sz="0" w:space="0" w:color="auto"/>
        <w:bottom w:val="none" w:sz="0" w:space="0" w:color="auto"/>
        <w:right w:val="none" w:sz="0" w:space="0" w:color="auto"/>
      </w:divBdr>
    </w:div>
    <w:div w:id="1149907913">
      <w:bodyDiv w:val="1"/>
      <w:marLeft w:val="0"/>
      <w:marRight w:val="0"/>
      <w:marTop w:val="0"/>
      <w:marBottom w:val="0"/>
      <w:divBdr>
        <w:top w:val="none" w:sz="0" w:space="0" w:color="auto"/>
        <w:left w:val="none" w:sz="0" w:space="0" w:color="auto"/>
        <w:bottom w:val="none" w:sz="0" w:space="0" w:color="auto"/>
        <w:right w:val="none" w:sz="0" w:space="0" w:color="auto"/>
      </w:divBdr>
    </w:div>
    <w:div w:id="1149980623">
      <w:bodyDiv w:val="1"/>
      <w:marLeft w:val="0"/>
      <w:marRight w:val="0"/>
      <w:marTop w:val="0"/>
      <w:marBottom w:val="0"/>
      <w:divBdr>
        <w:top w:val="none" w:sz="0" w:space="0" w:color="auto"/>
        <w:left w:val="none" w:sz="0" w:space="0" w:color="auto"/>
        <w:bottom w:val="none" w:sz="0" w:space="0" w:color="auto"/>
        <w:right w:val="none" w:sz="0" w:space="0" w:color="auto"/>
      </w:divBdr>
    </w:div>
    <w:div w:id="1150053180">
      <w:bodyDiv w:val="1"/>
      <w:marLeft w:val="0"/>
      <w:marRight w:val="0"/>
      <w:marTop w:val="0"/>
      <w:marBottom w:val="0"/>
      <w:divBdr>
        <w:top w:val="none" w:sz="0" w:space="0" w:color="auto"/>
        <w:left w:val="none" w:sz="0" w:space="0" w:color="auto"/>
        <w:bottom w:val="none" w:sz="0" w:space="0" w:color="auto"/>
        <w:right w:val="none" w:sz="0" w:space="0" w:color="auto"/>
      </w:divBdr>
    </w:div>
    <w:div w:id="1150097244">
      <w:bodyDiv w:val="1"/>
      <w:marLeft w:val="0"/>
      <w:marRight w:val="0"/>
      <w:marTop w:val="0"/>
      <w:marBottom w:val="0"/>
      <w:divBdr>
        <w:top w:val="none" w:sz="0" w:space="0" w:color="auto"/>
        <w:left w:val="none" w:sz="0" w:space="0" w:color="auto"/>
        <w:bottom w:val="none" w:sz="0" w:space="0" w:color="auto"/>
        <w:right w:val="none" w:sz="0" w:space="0" w:color="auto"/>
      </w:divBdr>
    </w:div>
    <w:div w:id="1150168018">
      <w:bodyDiv w:val="1"/>
      <w:marLeft w:val="0"/>
      <w:marRight w:val="0"/>
      <w:marTop w:val="0"/>
      <w:marBottom w:val="0"/>
      <w:divBdr>
        <w:top w:val="none" w:sz="0" w:space="0" w:color="auto"/>
        <w:left w:val="none" w:sz="0" w:space="0" w:color="auto"/>
        <w:bottom w:val="none" w:sz="0" w:space="0" w:color="auto"/>
        <w:right w:val="none" w:sz="0" w:space="0" w:color="auto"/>
      </w:divBdr>
    </w:div>
    <w:div w:id="1150173394">
      <w:bodyDiv w:val="1"/>
      <w:marLeft w:val="0"/>
      <w:marRight w:val="0"/>
      <w:marTop w:val="0"/>
      <w:marBottom w:val="0"/>
      <w:divBdr>
        <w:top w:val="none" w:sz="0" w:space="0" w:color="auto"/>
        <w:left w:val="none" w:sz="0" w:space="0" w:color="auto"/>
        <w:bottom w:val="none" w:sz="0" w:space="0" w:color="auto"/>
        <w:right w:val="none" w:sz="0" w:space="0" w:color="auto"/>
      </w:divBdr>
    </w:div>
    <w:div w:id="1150174083">
      <w:bodyDiv w:val="1"/>
      <w:marLeft w:val="0"/>
      <w:marRight w:val="0"/>
      <w:marTop w:val="0"/>
      <w:marBottom w:val="0"/>
      <w:divBdr>
        <w:top w:val="none" w:sz="0" w:space="0" w:color="auto"/>
        <w:left w:val="none" w:sz="0" w:space="0" w:color="auto"/>
        <w:bottom w:val="none" w:sz="0" w:space="0" w:color="auto"/>
        <w:right w:val="none" w:sz="0" w:space="0" w:color="auto"/>
      </w:divBdr>
    </w:div>
    <w:div w:id="1150243419">
      <w:bodyDiv w:val="1"/>
      <w:marLeft w:val="0"/>
      <w:marRight w:val="0"/>
      <w:marTop w:val="0"/>
      <w:marBottom w:val="0"/>
      <w:divBdr>
        <w:top w:val="none" w:sz="0" w:space="0" w:color="auto"/>
        <w:left w:val="none" w:sz="0" w:space="0" w:color="auto"/>
        <w:bottom w:val="none" w:sz="0" w:space="0" w:color="auto"/>
        <w:right w:val="none" w:sz="0" w:space="0" w:color="auto"/>
      </w:divBdr>
    </w:div>
    <w:div w:id="1150247291">
      <w:bodyDiv w:val="1"/>
      <w:marLeft w:val="0"/>
      <w:marRight w:val="0"/>
      <w:marTop w:val="0"/>
      <w:marBottom w:val="0"/>
      <w:divBdr>
        <w:top w:val="none" w:sz="0" w:space="0" w:color="auto"/>
        <w:left w:val="none" w:sz="0" w:space="0" w:color="auto"/>
        <w:bottom w:val="none" w:sz="0" w:space="0" w:color="auto"/>
        <w:right w:val="none" w:sz="0" w:space="0" w:color="auto"/>
      </w:divBdr>
    </w:div>
    <w:div w:id="1150288142">
      <w:bodyDiv w:val="1"/>
      <w:marLeft w:val="0"/>
      <w:marRight w:val="0"/>
      <w:marTop w:val="0"/>
      <w:marBottom w:val="0"/>
      <w:divBdr>
        <w:top w:val="none" w:sz="0" w:space="0" w:color="auto"/>
        <w:left w:val="none" w:sz="0" w:space="0" w:color="auto"/>
        <w:bottom w:val="none" w:sz="0" w:space="0" w:color="auto"/>
        <w:right w:val="none" w:sz="0" w:space="0" w:color="auto"/>
      </w:divBdr>
    </w:div>
    <w:div w:id="1150288322">
      <w:bodyDiv w:val="1"/>
      <w:marLeft w:val="0"/>
      <w:marRight w:val="0"/>
      <w:marTop w:val="0"/>
      <w:marBottom w:val="0"/>
      <w:divBdr>
        <w:top w:val="none" w:sz="0" w:space="0" w:color="auto"/>
        <w:left w:val="none" w:sz="0" w:space="0" w:color="auto"/>
        <w:bottom w:val="none" w:sz="0" w:space="0" w:color="auto"/>
        <w:right w:val="none" w:sz="0" w:space="0" w:color="auto"/>
      </w:divBdr>
    </w:div>
    <w:div w:id="1150362990">
      <w:bodyDiv w:val="1"/>
      <w:marLeft w:val="0"/>
      <w:marRight w:val="0"/>
      <w:marTop w:val="0"/>
      <w:marBottom w:val="0"/>
      <w:divBdr>
        <w:top w:val="none" w:sz="0" w:space="0" w:color="auto"/>
        <w:left w:val="none" w:sz="0" w:space="0" w:color="auto"/>
        <w:bottom w:val="none" w:sz="0" w:space="0" w:color="auto"/>
        <w:right w:val="none" w:sz="0" w:space="0" w:color="auto"/>
      </w:divBdr>
    </w:div>
    <w:div w:id="1150363981">
      <w:bodyDiv w:val="1"/>
      <w:marLeft w:val="0"/>
      <w:marRight w:val="0"/>
      <w:marTop w:val="0"/>
      <w:marBottom w:val="0"/>
      <w:divBdr>
        <w:top w:val="none" w:sz="0" w:space="0" w:color="auto"/>
        <w:left w:val="none" w:sz="0" w:space="0" w:color="auto"/>
        <w:bottom w:val="none" w:sz="0" w:space="0" w:color="auto"/>
        <w:right w:val="none" w:sz="0" w:space="0" w:color="auto"/>
      </w:divBdr>
    </w:div>
    <w:div w:id="1150437264">
      <w:bodyDiv w:val="1"/>
      <w:marLeft w:val="0"/>
      <w:marRight w:val="0"/>
      <w:marTop w:val="0"/>
      <w:marBottom w:val="0"/>
      <w:divBdr>
        <w:top w:val="none" w:sz="0" w:space="0" w:color="auto"/>
        <w:left w:val="none" w:sz="0" w:space="0" w:color="auto"/>
        <w:bottom w:val="none" w:sz="0" w:space="0" w:color="auto"/>
        <w:right w:val="none" w:sz="0" w:space="0" w:color="auto"/>
      </w:divBdr>
    </w:div>
    <w:div w:id="1150438544">
      <w:bodyDiv w:val="1"/>
      <w:marLeft w:val="0"/>
      <w:marRight w:val="0"/>
      <w:marTop w:val="0"/>
      <w:marBottom w:val="0"/>
      <w:divBdr>
        <w:top w:val="none" w:sz="0" w:space="0" w:color="auto"/>
        <w:left w:val="none" w:sz="0" w:space="0" w:color="auto"/>
        <w:bottom w:val="none" w:sz="0" w:space="0" w:color="auto"/>
        <w:right w:val="none" w:sz="0" w:space="0" w:color="auto"/>
      </w:divBdr>
    </w:div>
    <w:div w:id="1150439027">
      <w:bodyDiv w:val="1"/>
      <w:marLeft w:val="0"/>
      <w:marRight w:val="0"/>
      <w:marTop w:val="0"/>
      <w:marBottom w:val="0"/>
      <w:divBdr>
        <w:top w:val="none" w:sz="0" w:space="0" w:color="auto"/>
        <w:left w:val="none" w:sz="0" w:space="0" w:color="auto"/>
        <w:bottom w:val="none" w:sz="0" w:space="0" w:color="auto"/>
        <w:right w:val="none" w:sz="0" w:space="0" w:color="auto"/>
      </w:divBdr>
    </w:div>
    <w:div w:id="1150439692">
      <w:bodyDiv w:val="1"/>
      <w:marLeft w:val="0"/>
      <w:marRight w:val="0"/>
      <w:marTop w:val="0"/>
      <w:marBottom w:val="0"/>
      <w:divBdr>
        <w:top w:val="none" w:sz="0" w:space="0" w:color="auto"/>
        <w:left w:val="none" w:sz="0" w:space="0" w:color="auto"/>
        <w:bottom w:val="none" w:sz="0" w:space="0" w:color="auto"/>
        <w:right w:val="none" w:sz="0" w:space="0" w:color="auto"/>
      </w:divBdr>
    </w:div>
    <w:div w:id="115044588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0513382">
      <w:bodyDiv w:val="1"/>
      <w:marLeft w:val="0"/>
      <w:marRight w:val="0"/>
      <w:marTop w:val="0"/>
      <w:marBottom w:val="0"/>
      <w:divBdr>
        <w:top w:val="none" w:sz="0" w:space="0" w:color="auto"/>
        <w:left w:val="none" w:sz="0" w:space="0" w:color="auto"/>
        <w:bottom w:val="none" w:sz="0" w:space="0" w:color="auto"/>
        <w:right w:val="none" w:sz="0" w:space="0" w:color="auto"/>
      </w:divBdr>
    </w:div>
    <w:div w:id="1150708719">
      <w:bodyDiv w:val="1"/>
      <w:marLeft w:val="0"/>
      <w:marRight w:val="0"/>
      <w:marTop w:val="0"/>
      <w:marBottom w:val="0"/>
      <w:divBdr>
        <w:top w:val="none" w:sz="0" w:space="0" w:color="auto"/>
        <w:left w:val="none" w:sz="0" w:space="0" w:color="auto"/>
        <w:bottom w:val="none" w:sz="0" w:space="0" w:color="auto"/>
        <w:right w:val="none" w:sz="0" w:space="0" w:color="auto"/>
      </w:divBdr>
    </w:div>
    <w:div w:id="1150827868">
      <w:bodyDiv w:val="1"/>
      <w:marLeft w:val="0"/>
      <w:marRight w:val="0"/>
      <w:marTop w:val="0"/>
      <w:marBottom w:val="0"/>
      <w:divBdr>
        <w:top w:val="none" w:sz="0" w:space="0" w:color="auto"/>
        <w:left w:val="none" w:sz="0" w:space="0" w:color="auto"/>
        <w:bottom w:val="none" w:sz="0" w:space="0" w:color="auto"/>
        <w:right w:val="none" w:sz="0" w:space="0" w:color="auto"/>
      </w:divBdr>
    </w:div>
    <w:div w:id="1150899459">
      <w:bodyDiv w:val="1"/>
      <w:marLeft w:val="0"/>
      <w:marRight w:val="0"/>
      <w:marTop w:val="0"/>
      <w:marBottom w:val="0"/>
      <w:divBdr>
        <w:top w:val="none" w:sz="0" w:space="0" w:color="auto"/>
        <w:left w:val="none" w:sz="0" w:space="0" w:color="auto"/>
        <w:bottom w:val="none" w:sz="0" w:space="0" w:color="auto"/>
        <w:right w:val="none" w:sz="0" w:space="0" w:color="auto"/>
      </w:divBdr>
    </w:div>
    <w:div w:id="1151017487">
      <w:bodyDiv w:val="1"/>
      <w:marLeft w:val="0"/>
      <w:marRight w:val="0"/>
      <w:marTop w:val="0"/>
      <w:marBottom w:val="0"/>
      <w:divBdr>
        <w:top w:val="none" w:sz="0" w:space="0" w:color="auto"/>
        <w:left w:val="none" w:sz="0" w:space="0" w:color="auto"/>
        <w:bottom w:val="none" w:sz="0" w:space="0" w:color="auto"/>
        <w:right w:val="none" w:sz="0" w:space="0" w:color="auto"/>
      </w:divBdr>
    </w:div>
    <w:div w:id="1151093461">
      <w:bodyDiv w:val="1"/>
      <w:marLeft w:val="0"/>
      <w:marRight w:val="0"/>
      <w:marTop w:val="0"/>
      <w:marBottom w:val="0"/>
      <w:divBdr>
        <w:top w:val="none" w:sz="0" w:space="0" w:color="auto"/>
        <w:left w:val="none" w:sz="0" w:space="0" w:color="auto"/>
        <w:bottom w:val="none" w:sz="0" w:space="0" w:color="auto"/>
        <w:right w:val="none" w:sz="0" w:space="0" w:color="auto"/>
      </w:divBdr>
    </w:div>
    <w:div w:id="1151143153">
      <w:bodyDiv w:val="1"/>
      <w:marLeft w:val="0"/>
      <w:marRight w:val="0"/>
      <w:marTop w:val="0"/>
      <w:marBottom w:val="0"/>
      <w:divBdr>
        <w:top w:val="none" w:sz="0" w:space="0" w:color="auto"/>
        <w:left w:val="none" w:sz="0" w:space="0" w:color="auto"/>
        <w:bottom w:val="none" w:sz="0" w:space="0" w:color="auto"/>
        <w:right w:val="none" w:sz="0" w:space="0" w:color="auto"/>
      </w:divBdr>
    </w:div>
    <w:div w:id="1151143723">
      <w:bodyDiv w:val="1"/>
      <w:marLeft w:val="0"/>
      <w:marRight w:val="0"/>
      <w:marTop w:val="0"/>
      <w:marBottom w:val="0"/>
      <w:divBdr>
        <w:top w:val="none" w:sz="0" w:space="0" w:color="auto"/>
        <w:left w:val="none" w:sz="0" w:space="0" w:color="auto"/>
        <w:bottom w:val="none" w:sz="0" w:space="0" w:color="auto"/>
        <w:right w:val="none" w:sz="0" w:space="0" w:color="auto"/>
      </w:divBdr>
    </w:div>
    <w:div w:id="1151211662">
      <w:bodyDiv w:val="1"/>
      <w:marLeft w:val="0"/>
      <w:marRight w:val="0"/>
      <w:marTop w:val="0"/>
      <w:marBottom w:val="0"/>
      <w:divBdr>
        <w:top w:val="none" w:sz="0" w:space="0" w:color="auto"/>
        <w:left w:val="none" w:sz="0" w:space="0" w:color="auto"/>
        <w:bottom w:val="none" w:sz="0" w:space="0" w:color="auto"/>
        <w:right w:val="none" w:sz="0" w:space="0" w:color="auto"/>
      </w:divBdr>
    </w:div>
    <w:div w:id="1151219299">
      <w:bodyDiv w:val="1"/>
      <w:marLeft w:val="0"/>
      <w:marRight w:val="0"/>
      <w:marTop w:val="0"/>
      <w:marBottom w:val="0"/>
      <w:divBdr>
        <w:top w:val="none" w:sz="0" w:space="0" w:color="auto"/>
        <w:left w:val="none" w:sz="0" w:space="0" w:color="auto"/>
        <w:bottom w:val="none" w:sz="0" w:space="0" w:color="auto"/>
        <w:right w:val="none" w:sz="0" w:space="0" w:color="auto"/>
      </w:divBdr>
    </w:div>
    <w:div w:id="1151219545">
      <w:bodyDiv w:val="1"/>
      <w:marLeft w:val="0"/>
      <w:marRight w:val="0"/>
      <w:marTop w:val="0"/>
      <w:marBottom w:val="0"/>
      <w:divBdr>
        <w:top w:val="none" w:sz="0" w:space="0" w:color="auto"/>
        <w:left w:val="none" w:sz="0" w:space="0" w:color="auto"/>
        <w:bottom w:val="none" w:sz="0" w:space="0" w:color="auto"/>
        <w:right w:val="none" w:sz="0" w:space="0" w:color="auto"/>
      </w:divBdr>
    </w:div>
    <w:div w:id="1151285789">
      <w:bodyDiv w:val="1"/>
      <w:marLeft w:val="0"/>
      <w:marRight w:val="0"/>
      <w:marTop w:val="0"/>
      <w:marBottom w:val="0"/>
      <w:divBdr>
        <w:top w:val="none" w:sz="0" w:space="0" w:color="auto"/>
        <w:left w:val="none" w:sz="0" w:space="0" w:color="auto"/>
        <w:bottom w:val="none" w:sz="0" w:space="0" w:color="auto"/>
        <w:right w:val="none" w:sz="0" w:space="0" w:color="auto"/>
      </w:divBdr>
    </w:div>
    <w:div w:id="1151290610">
      <w:bodyDiv w:val="1"/>
      <w:marLeft w:val="0"/>
      <w:marRight w:val="0"/>
      <w:marTop w:val="0"/>
      <w:marBottom w:val="0"/>
      <w:divBdr>
        <w:top w:val="none" w:sz="0" w:space="0" w:color="auto"/>
        <w:left w:val="none" w:sz="0" w:space="0" w:color="auto"/>
        <w:bottom w:val="none" w:sz="0" w:space="0" w:color="auto"/>
        <w:right w:val="none" w:sz="0" w:space="0" w:color="auto"/>
      </w:divBdr>
    </w:div>
    <w:div w:id="1151366135">
      <w:bodyDiv w:val="1"/>
      <w:marLeft w:val="0"/>
      <w:marRight w:val="0"/>
      <w:marTop w:val="0"/>
      <w:marBottom w:val="0"/>
      <w:divBdr>
        <w:top w:val="none" w:sz="0" w:space="0" w:color="auto"/>
        <w:left w:val="none" w:sz="0" w:space="0" w:color="auto"/>
        <w:bottom w:val="none" w:sz="0" w:space="0" w:color="auto"/>
        <w:right w:val="none" w:sz="0" w:space="0" w:color="auto"/>
      </w:divBdr>
    </w:div>
    <w:div w:id="1151410941">
      <w:bodyDiv w:val="1"/>
      <w:marLeft w:val="0"/>
      <w:marRight w:val="0"/>
      <w:marTop w:val="0"/>
      <w:marBottom w:val="0"/>
      <w:divBdr>
        <w:top w:val="none" w:sz="0" w:space="0" w:color="auto"/>
        <w:left w:val="none" w:sz="0" w:space="0" w:color="auto"/>
        <w:bottom w:val="none" w:sz="0" w:space="0" w:color="auto"/>
        <w:right w:val="none" w:sz="0" w:space="0" w:color="auto"/>
      </w:divBdr>
    </w:div>
    <w:div w:id="1151559716">
      <w:bodyDiv w:val="1"/>
      <w:marLeft w:val="0"/>
      <w:marRight w:val="0"/>
      <w:marTop w:val="0"/>
      <w:marBottom w:val="0"/>
      <w:divBdr>
        <w:top w:val="none" w:sz="0" w:space="0" w:color="auto"/>
        <w:left w:val="none" w:sz="0" w:space="0" w:color="auto"/>
        <w:bottom w:val="none" w:sz="0" w:space="0" w:color="auto"/>
        <w:right w:val="none" w:sz="0" w:space="0" w:color="auto"/>
      </w:divBdr>
    </w:div>
    <w:div w:id="1151602660">
      <w:bodyDiv w:val="1"/>
      <w:marLeft w:val="0"/>
      <w:marRight w:val="0"/>
      <w:marTop w:val="0"/>
      <w:marBottom w:val="0"/>
      <w:divBdr>
        <w:top w:val="none" w:sz="0" w:space="0" w:color="auto"/>
        <w:left w:val="none" w:sz="0" w:space="0" w:color="auto"/>
        <w:bottom w:val="none" w:sz="0" w:space="0" w:color="auto"/>
        <w:right w:val="none" w:sz="0" w:space="0" w:color="auto"/>
      </w:divBdr>
    </w:div>
    <w:div w:id="1151603688">
      <w:bodyDiv w:val="1"/>
      <w:marLeft w:val="0"/>
      <w:marRight w:val="0"/>
      <w:marTop w:val="0"/>
      <w:marBottom w:val="0"/>
      <w:divBdr>
        <w:top w:val="none" w:sz="0" w:space="0" w:color="auto"/>
        <w:left w:val="none" w:sz="0" w:space="0" w:color="auto"/>
        <w:bottom w:val="none" w:sz="0" w:space="0" w:color="auto"/>
        <w:right w:val="none" w:sz="0" w:space="0" w:color="auto"/>
      </w:divBdr>
    </w:div>
    <w:div w:id="1151603774">
      <w:bodyDiv w:val="1"/>
      <w:marLeft w:val="0"/>
      <w:marRight w:val="0"/>
      <w:marTop w:val="0"/>
      <w:marBottom w:val="0"/>
      <w:divBdr>
        <w:top w:val="none" w:sz="0" w:space="0" w:color="auto"/>
        <w:left w:val="none" w:sz="0" w:space="0" w:color="auto"/>
        <w:bottom w:val="none" w:sz="0" w:space="0" w:color="auto"/>
        <w:right w:val="none" w:sz="0" w:space="0" w:color="auto"/>
      </w:divBdr>
    </w:div>
    <w:div w:id="1151672184">
      <w:bodyDiv w:val="1"/>
      <w:marLeft w:val="0"/>
      <w:marRight w:val="0"/>
      <w:marTop w:val="0"/>
      <w:marBottom w:val="0"/>
      <w:divBdr>
        <w:top w:val="none" w:sz="0" w:space="0" w:color="auto"/>
        <w:left w:val="none" w:sz="0" w:space="0" w:color="auto"/>
        <w:bottom w:val="none" w:sz="0" w:space="0" w:color="auto"/>
        <w:right w:val="none" w:sz="0" w:space="0" w:color="auto"/>
      </w:divBdr>
    </w:div>
    <w:div w:id="1151674937">
      <w:bodyDiv w:val="1"/>
      <w:marLeft w:val="0"/>
      <w:marRight w:val="0"/>
      <w:marTop w:val="0"/>
      <w:marBottom w:val="0"/>
      <w:divBdr>
        <w:top w:val="none" w:sz="0" w:space="0" w:color="auto"/>
        <w:left w:val="none" w:sz="0" w:space="0" w:color="auto"/>
        <w:bottom w:val="none" w:sz="0" w:space="0" w:color="auto"/>
        <w:right w:val="none" w:sz="0" w:space="0" w:color="auto"/>
      </w:divBdr>
    </w:div>
    <w:div w:id="1151676284">
      <w:bodyDiv w:val="1"/>
      <w:marLeft w:val="0"/>
      <w:marRight w:val="0"/>
      <w:marTop w:val="0"/>
      <w:marBottom w:val="0"/>
      <w:divBdr>
        <w:top w:val="none" w:sz="0" w:space="0" w:color="auto"/>
        <w:left w:val="none" w:sz="0" w:space="0" w:color="auto"/>
        <w:bottom w:val="none" w:sz="0" w:space="0" w:color="auto"/>
        <w:right w:val="none" w:sz="0" w:space="0" w:color="auto"/>
      </w:divBdr>
    </w:div>
    <w:div w:id="1151676506">
      <w:bodyDiv w:val="1"/>
      <w:marLeft w:val="0"/>
      <w:marRight w:val="0"/>
      <w:marTop w:val="0"/>
      <w:marBottom w:val="0"/>
      <w:divBdr>
        <w:top w:val="none" w:sz="0" w:space="0" w:color="auto"/>
        <w:left w:val="none" w:sz="0" w:space="0" w:color="auto"/>
        <w:bottom w:val="none" w:sz="0" w:space="0" w:color="auto"/>
        <w:right w:val="none" w:sz="0" w:space="0" w:color="auto"/>
      </w:divBdr>
    </w:div>
    <w:div w:id="1151678745">
      <w:bodyDiv w:val="1"/>
      <w:marLeft w:val="0"/>
      <w:marRight w:val="0"/>
      <w:marTop w:val="0"/>
      <w:marBottom w:val="0"/>
      <w:divBdr>
        <w:top w:val="none" w:sz="0" w:space="0" w:color="auto"/>
        <w:left w:val="none" w:sz="0" w:space="0" w:color="auto"/>
        <w:bottom w:val="none" w:sz="0" w:space="0" w:color="auto"/>
        <w:right w:val="none" w:sz="0" w:space="0" w:color="auto"/>
      </w:divBdr>
    </w:div>
    <w:div w:id="1151822634">
      <w:bodyDiv w:val="1"/>
      <w:marLeft w:val="0"/>
      <w:marRight w:val="0"/>
      <w:marTop w:val="0"/>
      <w:marBottom w:val="0"/>
      <w:divBdr>
        <w:top w:val="none" w:sz="0" w:space="0" w:color="auto"/>
        <w:left w:val="none" w:sz="0" w:space="0" w:color="auto"/>
        <w:bottom w:val="none" w:sz="0" w:space="0" w:color="auto"/>
        <w:right w:val="none" w:sz="0" w:space="0" w:color="auto"/>
      </w:divBdr>
    </w:div>
    <w:div w:id="1151823831">
      <w:bodyDiv w:val="1"/>
      <w:marLeft w:val="0"/>
      <w:marRight w:val="0"/>
      <w:marTop w:val="0"/>
      <w:marBottom w:val="0"/>
      <w:divBdr>
        <w:top w:val="none" w:sz="0" w:space="0" w:color="auto"/>
        <w:left w:val="none" w:sz="0" w:space="0" w:color="auto"/>
        <w:bottom w:val="none" w:sz="0" w:space="0" w:color="auto"/>
        <w:right w:val="none" w:sz="0" w:space="0" w:color="auto"/>
      </w:divBdr>
    </w:div>
    <w:div w:id="1151827039">
      <w:bodyDiv w:val="1"/>
      <w:marLeft w:val="0"/>
      <w:marRight w:val="0"/>
      <w:marTop w:val="0"/>
      <w:marBottom w:val="0"/>
      <w:divBdr>
        <w:top w:val="none" w:sz="0" w:space="0" w:color="auto"/>
        <w:left w:val="none" w:sz="0" w:space="0" w:color="auto"/>
        <w:bottom w:val="none" w:sz="0" w:space="0" w:color="auto"/>
        <w:right w:val="none" w:sz="0" w:space="0" w:color="auto"/>
      </w:divBdr>
    </w:div>
    <w:div w:id="1151868833">
      <w:bodyDiv w:val="1"/>
      <w:marLeft w:val="0"/>
      <w:marRight w:val="0"/>
      <w:marTop w:val="0"/>
      <w:marBottom w:val="0"/>
      <w:divBdr>
        <w:top w:val="none" w:sz="0" w:space="0" w:color="auto"/>
        <w:left w:val="none" w:sz="0" w:space="0" w:color="auto"/>
        <w:bottom w:val="none" w:sz="0" w:space="0" w:color="auto"/>
        <w:right w:val="none" w:sz="0" w:space="0" w:color="auto"/>
      </w:divBdr>
    </w:div>
    <w:div w:id="1151872228">
      <w:bodyDiv w:val="1"/>
      <w:marLeft w:val="0"/>
      <w:marRight w:val="0"/>
      <w:marTop w:val="0"/>
      <w:marBottom w:val="0"/>
      <w:divBdr>
        <w:top w:val="none" w:sz="0" w:space="0" w:color="auto"/>
        <w:left w:val="none" w:sz="0" w:space="0" w:color="auto"/>
        <w:bottom w:val="none" w:sz="0" w:space="0" w:color="auto"/>
        <w:right w:val="none" w:sz="0" w:space="0" w:color="auto"/>
      </w:divBdr>
    </w:div>
    <w:div w:id="1151992374">
      <w:bodyDiv w:val="1"/>
      <w:marLeft w:val="0"/>
      <w:marRight w:val="0"/>
      <w:marTop w:val="0"/>
      <w:marBottom w:val="0"/>
      <w:divBdr>
        <w:top w:val="none" w:sz="0" w:space="0" w:color="auto"/>
        <w:left w:val="none" w:sz="0" w:space="0" w:color="auto"/>
        <w:bottom w:val="none" w:sz="0" w:space="0" w:color="auto"/>
        <w:right w:val="none" w:sz="0" w:space="0" w:color="auto"/>
      </w:divBdr>
    </w:div>
    <w:div w:id="1152023626">
      <w:bodyDiv w:val="1"/>
      <w:marLeft w:val="0"/>
      <w:marRight w:val="0"/>
      <w:marTop w:val="0"/>
      <w:marBottom w:val="0"/>
      <w:divBdr>
        <w:top w:val="none" w:sz="0" w:space="0" w:color="auto"/>
        <w:left w:val="none" w:sz="0" w:space="0" w:color="auto"/>
        <w:bottom w:val="none" w:sz="0" w:space="0" w:color="auto"/>
        <w:right w:val="none" w:sz="0" w:space="0" w:color="auto"/>
      </w:divBdr>
    </w:div>
    <w:div w:id="1152059285">
      <w:bodyDiv w:val="1"/>
      <w:marLeft w:val="0"/>
      <w:marRight w:val="0"/>
      <w:marTop w:val="0"/>
      <w:marBottom w:val="0"/>
      <w:divBdr>
        <w:top w:val="none" w:sz="0" w:space="0" w:color="auto"/>
        <w:left w:val="none" w:sz="0" w:space="0" w:color="auto"/>
        <w:bottom w:val="none" w:sz="0" w:space="0" w:color="auto"/>
        <w:right w:val="none" w:sz="0" w:space="0" w:color="auto"/>
      </w:divBdr>
    </w:div>
    <w:div w:id="1152065327">
      <w:bodyDiv w:val="1"/>
      <w:marLeft w:val="0"/>
      <w:marRight w:val="0"/>
      <w:marTop w:val="0"/>
      <w:marBottom w:val="0"/>
      <w:divBdr>
        <w:top w:val="none" w:sz="0" w:space="0" w:color="auto"/>
        <w:left w:val="none" w:sz="0" w:space="0" w:color="auto"/>
        <w:bottom w:val="none" w:sz="0" w:space="0" w:color="auto"/>
        <w:right w:val="none" w:sz="0" w:space="0" w:color="auto"/>
      </w:divBdr>
    </w:div>
    <w:div w:id="1152135647">
      <w:bodyDiv w:val="1"/>
      <w:marLeft w:val="0"/>
      <w:marRight w:val="0"/>
      <w:marTop w:val="0"/>
      <w:marBottom w:val="0"/>
      <w:divBdr>
        <w:top w:val="none" w:sz="0" w:space="0" w:color="auto"/>
        <w:left w:val="none" w:sz="0" w:space="0" w:color="auto"/>
        <w:bottom w:val="none" w:sz="0" w:space="0" w:color="auto"/>
        <w:right w:val="none" w:sz="0" w:space="0" w:color="auto"/>
      </w:divBdr>
    </w:div>
    <w:div w:id="1152141256">
      <w:bodyDiv w:val="1"/>
      <w:marLeft w:val="0"/>
      <w:marRight w:val="0"/>
      <w:marTop w:val="0"/>
      <w:marBottom w:val="0"/>
      <w:divBdr>
        <w:top w:val="none" w:sz="0" w:space="0" w:color="auto"/>
        <w:left w:val="none" w:sz="0" w:space="0" w:color="auto"/>
        <w:bottom w:val="none" w:sz="0" w:space="0" w:color="auto"/>
        <w:right w:val="none" w:sz="0" w:space="0" w:color="auto"/>
      </w:divBdr>
    </w:div>
    <w:div w:id="1152217672">
      <w:bodyDiv w:val="1"/>
      <w:marLeft w:val="0"/>
      <w:marRight w:val="0"/>
      <w:marTop w:val="0"/>
      <w:marBottom w:val="0"/>
      <w:divBdr>
        <w:top w:val="none" w:sz="0" w:space="0" w:color="auto"/>
        <w:left w:val="none" w:sz="0" w:space="0" w:color="auto"/>
        <w:bottom w:val="none" w:sz="0" w:space="0" w:color="auto"/>
        <w:right w:val="none" w:sz="0" w:space="0" w:color="auto"/>
      </w:divBdr>
    </w:div>
    <w:div w:id="1152259754">
      <w:bodyDiv w:val="1"/>
      <w:marLeft w:val="0"/>
      <w:marRight w:val="0"/>
      <w:marTop w:val="0"/>
      <w:marBottom w:val="0"/>
      <w:divBdr>
        <w:top w:val="none" w:sz="0" w:space="0" w:color="auto"/>
        <w:left w:val="none" w:sz="0" w:space="0" w:color="auto"/>
        <w:bottom w:val="none" w:sz="0" w:space="0" w:color="auto"/>
        <w:right w:val="none" w:sz="0" w:space="0" w:color="auto"/>
      </w:divBdr>
    </w:div>
    <w:div w:id="1152261205">
      <w:bodyDiv w:val="1"/>
      <w:marLeft w:val="0"/>
      <w:marRight w:val="0"/>
      <w:marTop w:val="0"/>
      <w:marBottom w:val="0"/>
      <w:divBdr>
        <w:top w:val="none" w:sz="0" w:space="0" w:color="auto"/>
        <w:left w:val="none" w:sz="0" w:space="0" w:color="auto"/>
        <w:bottom w:val="none" w:sz="0" w:space="0" w:color="auto"/>
        <w:right w:val="none" w:sz="0" w:space="0" w:color="auto"/>
      </w:divBdr>
    </w:div>
    <w:div w:id="1152285400">
      <w:bodyDiv w:val="1"/>
      <w:marLeft w:val="0"/>
      <w:marRight w:val="0"/>
      <w:marTop w:val="0"/>
      <w:marBottom w:val="0"/>
      <w:divBdr>
        <w:top w:val="none" w:sz="0" w:space="0" w:color="auto"/>
        <w:left w:val="none" w:sz="0" w:space="0" w:color="auto"/>
        <w:bottom w:val="none" w:sz="0" w:space="0" w:color="auto"/>
        <w:right w:val="none" w:sz="0" w:space="0" w:color="auto"/>
      </w:divBdr>
    </w:div>
    <w:div w:id="1152408594">
      <w:bodyDiv w:val="1"/>
      <w:marLeft w:val="0"/>
      <w:marRight w:val="0"/>
      <w:marTop w:val="0"/>
      <w:marBottom w:val="0"/>
      <w:divBdr>
        <w:top w:val="none" w:sz="0" w:space="0" w:color="auto"/>
        <w:left w:val="none" w:sz="0" w:space="0" w:color="auto"/>
        <w:bottom w:val="none" w:sz="0" w:space="0" w:color="auto"/>
        <w:right w:val="none" w:sz="0" w:space="0" w:color="auto"/>
      </w:divBdr>
    </w:div>
    <w:div w:id="1152409472">
      <w:bodyDiv w:val="1"/>
      <w:marLeft w:val="0"/>
      <w:marRight w:val="0"/>
      <w:marTop w:val="0"/>
      <w:marBottom w:val="0"/>
      <w:divBdr>
        <w:top w:val="none" w:sz="0" w:space="0" w:color="auto"/>
        <w:left w:val="none" w:sz="0" w:space="0" w:color="auto"/>
        <w:bottom w:val="none" w:sz="0" w:space="0" w:color="auto"/>
        <w:right w:val="none" w:sz="0" w:space="0" w:color="auto"/>
      </w:divBdr>
    </w:div>
    <w:div w:id="1152482105">
      <w:bodyDiv w:val="1"/>
      <w:marLeft w:val="0"/>
      <w:marRight w:val="0"/>
      <w:marTop w:val="0"/>
      <w:marBottom w:val="0"/>
      <w:divBdr>
        <w:top w:val="none" w:sz="0" w:space="0" w:color="auto"/>
        <w:left w:val="none" w:sz="0" w:space="0" w:color="auto"/>
        <w:bottom w:val="none" w:sz="0" w:space="0" w:color="auto"/>
        <w:right w:val="none" w:sz="0" w:space="0" w:color="auto"/>
      </w:divBdr>
    </w:div>
    <w:div w:id="1152595728">
      <w:bodyDiv w:val="1"/>
      <w:marLeft w:val="0"/>
      <w:marRight w:val="0"/>
      <w:marTop w:val="0"/>
      <w:marBottom w:val="0"/>
      <w:divBdr>
        <w:top w:val="none" w:sz="0" w:space="0" w:color="auto"/>
        <w:left w:val="none" w:sz="0" w:space="0" w:color="auto"/>
        <w:bottom w:val="none" w:sz="0" w:space="0" w:color="auto"/>
        <w:right w:val="none" w:sz="0" w:space="0" w:color="auto"/>
      </w:divBdr>
    </w:div>
    <w:div w:id="1152673590">
      <w:bodyDiv w:val="1"/>
      <w:marLeft w:val="0"/>
      <w:marRight w:val="0"/>
      <w:marTop w:val="0"/>
      <w:marBottom w:val="0"/>
      <w:divBdr>
        <w:top w:val="none" w:sz="0" w:space="0" w:color="auto"/>
        <w:left w:val="none" w:sz="0" w:space="0" w:color="auto"/>
        <w:bottom w:val="none" w:sz="0" w:space="0" w:color="auto"/>
        <w:right w:val="none" w:sz="0" w:space="0" w:color="auto"/>
      </w:divBdr>
    </w:div>
    <w:div w:id="1152795079">
      <w:bodyDiv w:val="1"/>
      <w:marLeft w:val="0"/>
      <w:marRight w:val="0"/>
      <w:marTop w:val="0"/>
      <w:marBottom w:val="0"/>
      <w:divBdr>
        <w:top w:val="none" w:sz="0" w:space="0" w:color="auto"/>
        <w:left w:val="none" w:sz="0" w:space="0" w:color="auto"/>
        <w:bottom w:val="none" w:sz="0" w:space="0" w:color="auto"/>
        <w:right w:val="none" w:sz="0" w:space="0" w:color="auto"/>
      </w:divBdr>
    </w:div>
    <w:div w:id="1152868865">
      <w:bodyDiv w:val="1"/>
      <w:marLeft w:val="0"/>
      <w:marRight w:val="0"/>
      <w:marTop w:val="0"/>
      <w:marBottom w:val="0"/>
      <w:divBdr>
        <w:top w:val="none" w:sz="0" w:space="0" w:color="auto"/>
        <w:left w:val="none" w:sz="0" w:space="0" w:color="auto"/>
        <w:bottom w:val="none" w:sz="0" w:space="0" w:color="auto"/>
        <w:right w:val="none" w:sz="0" w:space="0" w:color="auto"/>
      </w:divBdr>
    </w:div>
    <w:div w:id="1152911575">
      <w:bodyDiv w:val="1"/>
      <w:marLeft w:val="0"/>
      <w:marRight w:val="0"/>
      <w:marTop w:val="0"/>
      <w:marBottom w:val="0"/>
      <w:divBdr>
        <w:top w:val="none" w:sz="0" w:space="0" w:color="auto"/>
        <w:left w:val="none" w:sz="0" w:space="0" w:color="auto"/>
        <w:bottom w:val="none" w:sz="0" w:space="0" w:color="auto"/>
        <w:right w:val="none" w:sz="0" w:space="0" w:color="auto"/>
      </w:divBdr>
    </w:div>
    <w:div w:id="1152941982">
      <w:bodyDiv w:val="1"/>
      <w:marLeft w:val="0"/>
      <w:marRight w:val="0"/>
      <w:marTop w:val="0"/>
      <w:marBottom w:val="0"/>
      <w:divBdr>
        <w:top w:val="none" w:sz="0" w:space="0" w:color="auto"/>
        <w:left w:val="none" w:sz="0" w:space="0" w:color="auto"/>
        <w:bottom w:val="none" w:sz="0" w:space="0" w:color="auto"/>
        <w:right w:val="none" w:sz="0" w:space="0" w:color="auto"/>
      </w:divBdr>
    </w:div>
    <w:div w:id="1153062169">
      <w:bodyDiv w:val="1"/>
      <w:marLeft w:val="0"/>
      <w:marRight w:val="0"/>
      <w:marTop w:val="0"/>
      <w:marBottom w:val="0"/>
      <w:divBdr>
        <w:top w:val="none" w:sz="0" w:space="0" w:color="auto"/>
        <w:left w:val="none" w:sz="0" w:space="0" w:color="auto"/>
        <w:bottom w:val="none" w:sz="0" w:space="0" w:color="auto"/>
        <w:right w:val="none" w:sz="0" w:space="0" w:color="auto"/>
      </w:divBdr>
    </w:div>
    <w:div w:id="1153134448">
      <w:bodyDiv w:val="1"/>
      <w:marLeft w:val="0"/>
      <w:marRight w:val="0"/>
      <w:marTop w:val="0"/>
      <w:marBottom w:val="0"/>
      <w:divBdr>
        <w:top w:val="none" w:sz="0" w:space="0" w:color="auto"/>
        <w:left w:val="none" w:sz="0" w:space="0" w:color="auto"/>
        <w:bottom w:val="none" w:sz="0" w:space="0" w:color="auto"/>
        <w:right w:val="none" w:sz="0" w:space="0" w:color="auto"/>
      </w:divBdr>
    </w:div>
    <w:div w:id="1153136664">
      <w:bodyDiv w:val="1"/>
      <w:marLeft w:val="0"/>
      <w:marRight w:val="0"/>
      <w:marTop w:val="0"/>
      <w:marBottom w:val="0"/>
      <w:divBdr>
        <w:top w:val="none" w:sz="0" w:space="0" w:color="auto"/>
        <w:left w:val="none" w:sz="0" w:space="0" w:color="auto"/>
        <w:bottom w:val="none" w:sz="0" w:space="0" w:color="auto"/>
        <w:right w:val="none" w:sz="0" w:space="0" w:color="auto"/>
      </w:divBdr>
    </w:div>
    <w:div w:id="1153137216">
      <w:bodyDiv w:val="1"/>
      <w:marLeft w:val="0"/>
      <w:marRight w:val="0"/>
      <w:marTop w:val="0"/>
      <w:marBottom w:val="0"/>
      <w:divBdr>
        <w:top w:val="none" w:sz="0" w:space="0" w:color="auto"/>
        <w:left w:val="none" w:sz="0" w:space="0" w:color="auto"/>
        <w:bottom w:val="none" w:sz="0" w:space="0" w:color="auto"/>
        <w:right w:val="none" w:sz="0" w:space="0" w:color="auto"/>
      </w:divBdr>
    </w:div>
    <w:div w:id="1153180640">
      <w:bodyDiv w:val="1"/>
      <w:marLeft w:val="0"/>
      <w:marRight w:val="0"/>
      <w:marTop w:val="0"/>
      <w:marBottom w:val="0"/>
      <w:divBdr>
        <w:top w:val="none" w:sz="0" w:space="0" w:color="auto"/>
        <w:left w:val="none" w:sz="0" w:space="0" w:color="auto"/>
        <w:bottom w:val="none" w:sz="0" w:space="0" w:color="auto"/>
        <w:right w:val="none" w:sz="0" w:space="0" w:color="auto"/>
      </w:divBdr>
    </w:div>
    <w:div w:id="1153330005">
      <w:bodyDiv w:val="1"/>
      <w:marLeft w:val="0"/>
      <w:marRight w:val="0"/>
      <w:marTop w:val="0"/>
      <w:marBottom w:val="0"/>
      <w:divBdr>
        <w:top w:val="none" w:sz="0" w:space="0" w:color="auto"/>
        <w:left w:val="none" w:sz="0" w:space="0" w:color="auto"/>
        <w:bottom w:val="none" w:sz="0" w:space="0" w:color="auto"/>
        <w:right w:val="none" w:sz="0" w:space="0" w:color="auto"/>
      </w:divBdr>
    </w:div>
    <w:div w:id="1153374892">
      <w:bodyDiv w:val="1"/>
      <w:marLeft w:val="0"/>
      <w:marRight w:val="0"/>
      <w:marTop w:val="0"/>
      <w:marBottom w:val="0"/>
      <w:divBdr>
        <w:top w:val="none" w:sz="0" w:space="0" w:color="auto"/>
        <w:left w:val="none" w:sz="0" w:space="0" w:color="auto"/>
        <w:bottom w:val="none" w:sz="0" w:space="0" w:color="auto"/>
        <w:right w:val="none" w:sz="0" w:space="0" w:color="auto"/>
      </w:divBdr>
    </w:div>
    <w:div w:id="1153444829">
      <w:bodyDiv w:val="1"/>
      <w:marLeft w:val="0"/>
      <w:marRight w:val="0"/>
      <w:marTop w:val="0"/>
      <w:marBottom w:val="0"/>
      <w:divBdr>
        <w:top w:val="none" w:sz="0" w:space="0" w:color="auto"/>
        <w:left w:val="none" w:sz="0" w:space="0" w:color="auto"/>
        <w:bottom w:val="none" w:sz="0" w:space="0" w:color="auto"/>
        <w:right w:val="none" w:sz="0" w:space="0" w:color="auto"/>
      </w:divBdr>
    </w:div>
    <w:div w:id="1153452361">
      <w:bodyDiv w:val="1"/>
      <w:marLeft w:val="0"/>
      <w:marRight w:val="0"/>
      <w:marTop w:val="0"/>
      <w:marBottom w:val="0"/>
      <w:divBdr>
        <w:top w:val="none" w:sz="0" w:space="0" w:color="auto"/>
        <w:left w:val="none" w:sz="0" w:space="0" w:color="auto"/>
        <w:bottom w:val="none" w:sz="0" w:space="0" w:color="auto"/>
        <w:right w:val="none" w:sz="0" w:space="0" w:color="auto"/>
      </w:divBdr>
    </w:div>
    <w:div w:id="1153524991">
      <w:bodyDiv w:val="1"/>
      <w:marLeft w:val="0"/>
      <w:marRight w:val="0"/>
      <w:marTop w:val="0"/>
      <w:marBottom w:val="0"/>
      <w:divBdr>
        <w:top w:val="none" w:sz="0" w:space="0" w:color="auto"/>
        <w:left w:val="none" w:sz="0" w:space="0" w:color="auto"/>
        <w:bottom w:val="none" w:sz="0" w:space="0" w:color="auto"/>
        <w:right w:val="none" w:sz="0" w:space="0" w:color="auto"/>
      </w:divBdr>
    </w:div>
    <w:div w:id="1153566066">
      <w:bodyDiv w:val="1"/>
      <w:marLeft w:val="0"/>
      <w:marRight w:val="0"/>
      <w:marTop w:val="0"/>
      <w:marBottom w:val="0"/>
      <w:divBdr>
        <w:top w:val="none" w:sz="0" w:space="0" w:color="auto"/>
        <w:left w:val="none" w:sz="0" w:space="0" w:color="auto"/>
        <w:bottom w:val="none" w:sz="0" w:space="0" w:color="auto"/>
        <w:right w:val="none" w:sz="0" w:space="0" w:color="auto"/>
      </w:divBdr>
    </w:div>
    <w:div w:id="1153595456">
      <w:bodyDiv w:val="1"/>
      <w:marLeft w:val="0"/>
      <w:marRight w:val="0"/>
      <w:marTop w:val="0"/>
      <w:marBottom w:val="0"/>
      <w:divBdr>
        <w:top w:val="none" w:sz="0" w:space="0" w:color="auto"/>
        <w:left w:val="none" w:sz="0" w:space="0" w:color="auto"/>
        <w:bottom w:val="none" w:sz="0" w:space="0" w:color="auto"/>
        <w:right w:val="none" w:sz="0" w:space="0" w:color="auto"/>
      </w:divBdr>
    </w:div>
    <w:div w:id="1153642162">
      <w:bodyDiv w:val="1"/>
      <w:marLeft w:val="0"/>
      <w:marRight w:val="0"/>
      <w:marTop w:val="0"/>
      <w:marBottom w:val="0"/>
      <w:divBdr>
        <w:top w:val="none" w:sz="0" w:space="0" w:color="auto"/>
        <w:left w:val="none" w:sz="0" w:space="0" w:color="auto"/>
        <w:bottom w:val="none" w:sz="0" w:space="0" w:color="auto"/>
        <w:right w:val="none" w:sz="0" w:space="0" w:color="auto"/>
      </w:divBdr>
    </w:div>
    <w:div w:id="1153715131">
      <w:bodyDiv w:val="1"/>
      <w:marLeft w:val="0"/>
      <w:marRight w:val="0"/>
      <w:marTop w:val="0"/>
      <w:marBottom w:val="0"/>
      <w:divBdr>
        <w:top w:val="none" w:sz="0" w:space="0" w:color="auto"/>
        <w:left w:val="none" w:sz="0" w:space="0" w:color="auto"/>
        <w:bottom w:val="none" w:sz="0" w:space="0" w:color="auto"/>
        <w:right w:val="none" w:sz="0" w:space="0" w:color="auto"/>
      </w:divBdr>
    </w:div>
    <w:div w:id="1153717221">
      <w:bodyDiv w:val="1"/>
      <w:marLeft w:val="0"/>
      <w:marRight w:val="0"/>
      <w:marTop w:val="0"/>
      <w:marBottom w:val="0"/>
      <w:divBdr>
        <w:top w:val="none" w:sz="0" w:space="0" w:color="auto"/>
        <w:left w:val="none" w:sz="0" w:space="0" w:color="auto"/>
        <w:bottom w:val="none" w:sz="0" w:space="0" w:color="auto"/>
        <w:right w:val="none" w:sz="0" w:space="0" w:color="auto"/>
      </w:divBdr>
    </w:div>
    <w:div w:id="1153763748">
      <w:bodyDiv w:val="1"/>
      <w:marLeft w:val="0"/>
      <w:marRight w:val="0"/>
      <w:marTop w:val="0"/>
      <w:marBottom w:val="0"/>
      <w:divBdr>
        <w:top w:val="none" w:sz="0" w:space="0" w:color="auto"/>
        <w:left w:val="none" w:sz="0" w:space="0" w:color="auto"/>
        <w:bottom w:val="none" w:sz="0" w:space="0" w:color="auto"/>
        <w:right w:val="none" w:sz="0" w:space="0" w:color="auto"/>
      </w:divBdr>
    </w:div>
    <w:div w:id="1153788227">
      <w:bodyDiv w:val="1"/>
      <w:marLeft w:val="0"/>
      <w:marRight w:val="0"/>
      <w:marTop w:val="0"/>
      <w:marBottom w:val="0"/>
      <w:divBdr>
        <w:top w:val="none" w:sz="0" w:space="0" w:color="auto"/>
        <w:left w:val="none" w:sz="0" w:space="0" w:color="auto"/>
        <w:bottom w:val="none" w:sz="0" w:space="0" w:color="auto"/>
        <w:right w:val="none" w:sz="0" w:space="0" w:color="auto"/>
      </w:divBdr>
    </w:div>
    <w:div w:id="1153793025">
      <w:bodyDiv w:val="1"/>
      <w:marLeft w:val="0"/>
      <w:marRight w:val="0"/>
      <w:marTop w:val="0"/>
      <w:marBottom w:val="0"/>
      <w:divBdr>
        <w:top w:val="none" w:sz="0" w:space="0" w:color="auto"/>
        <w:left w:val="none" w:sz="0" w:space="0" w:color="auto"/>
        <w:bottom w:val="none" w:sz="0" w:space="0" w:color="auto"/>
        <w:right w:val="none" w:sz="0" w:space="0" w:color="auto"/>
      </w:divBdr>
    </w:div>
    <w:div w:id="1153833189">
      <w:bodyDiv w:val="1"/>
      <w:marLeft w:val="0"/>
      <w:marRight w:val="0"/>
      <w:marTop w:val="0"/>
      <w:marBottom w:val="0"/>
      <w:divBdr>
        <w:top w:val="none" w:sz="0" w:space="0" w:color="auto"/>
        <w:left w:val="none" w:sz="0" w:space="0" w:color="auto"/>
        <w:bottom w:val="none" w:sz="0" w:space="0" w:color="auto"/>
        <w:right w:val="none" w:sz="0" w:space="0" w:color="auto"/>
      </w:divBdr>
    </w:div>
    <w:div w:id="1153838275">
      <w:bodyDiv w:val="1"/>
      <w:marLeft w:val="0"/>
      <w:marRight w:val="0"/>
      <w:marTop w:val="0"/>
      <w:marBottom w:val="0"/>
      <w:divBdr>
        <w:top w:val="none" w:sz="0" w:space="0" w:color="auto"/>
        <w:left w:val="none" w:sz="0" w:space="0" w:color="auto"/>
        <w:bottom w:val="none" w:sz="0" w:space="0" w:color="auto"/>
        <w:right w:val="none" w:sz="0" w:space="0" w:color="auto"/>
      </w:divBdr>
    </w:div>
    <w:div w:id="1153839248">
      <w:bodyDiv w:val="1"/>
      <w:marLeft w:val="0"/>
      <w:marRight w:val="0"/>
      <w:marTop w:val="0"/>
      <w:marBottom w:val="0"/>
      <w:divBdr>
        <w:top w:val="none" w:sz="0" w:space="0" w:color="auto"/>
        <w:left w:val="none" w:sz="0" w:space="0" w:color="auto"/>
        <w:bottom w:val="none" w:sz="0" w:space="0" w:color="auto"/>
        <w:right w:val="none" w:sz="0" w:space="0" w:color="auto"/>
      </w:divBdr>
    </w:div>
    <w:div w:id="1153915807">
      <w:bodyDiv w:val="1"/>
      <w:marLeft w:val="0"/>
      <w:marRight w:val="0"/>
      <w:marTop w:val="0"/>
      <w:marBottom w:val="0"/>
      <w:divBdr>
        <w:top w:val="none" w:sz="0" w:space="0" w:color="auto"/>
        <w:left w:val="none" w:sz="0" w:space="0" w:color="auto"/>
        <w:bottom w:val="none" w:sz="0" w:space="0" w:color="auto"/>
        <w:right w:val="none" w:sz="0" w:space="0" w:color="auto"/>
      </w:divBdr>
    </w:div>
    <w:div w:id="1153984335">
      <w:bodyDiv w:val="1"/>
      <w:marLeft w:val="0"/>
      <w:marRight w:val="0"/>
      <w:marTop w:val="0"/>
      <w:marBottom w:val="0"/>
      <w:divBdr>
        <w:top w:val="none" w:sz="0" w:space="0" w:color="auto"/>
        <w:left w:val="none" w:sz="0" w:space="0" w:color="auto"/>
        <w:bottom w:val="none" w:sz="0" w:space="0" w:color="auto"/>
        <w:right w:val="none" w:sz="0" w:space="0" w:color="auto"/>
      </w:divBdr>
    </w:div>
    <w:div w:id="1153985657">
      <w:bodyDiv w:val="1"/>
      <w:marLeft w:val="0"/>
      <w:marRight w:val="0"/>
      <w:marTop w:val="0"/>
      <w:marBottom w:val="0"/>
      <w:divBdr>
        <w:top w:val="none" w:sz="0" w:space="0" w:color="auto"/>
        <w:left w:val="none" w:sz="0" w:space="0" w:color="auto"/>
        <w:bottom w:val="none" w:sz="0" w:space="0" w:color="auto"/>
        <w:right w:val="none" w:sz="0" w:space="0" w:color="auto"/>
      </w:divBdr>
    </w:div>
    <w:div w:id="1153988438">
      <w:bodyDiv w:val="1"/>
      <w:marLeft w:val="0"/>
      <w:marRight w:val="0"/>
      <w:marTop w:val="0"/>
      <w:marBottom w:val="0"/>
      <w:divBdr>
        <w:top w:val="none" w:sz="0" w:space="0" w:color="auto"/>
        <w:left w:val="none" w:sz="0" w:space="0" w:color="auto"/>
        <w:bottom w:val="none" w:sz="0" w:space="0" w:color="auto"/>
        <w:right w:val="none" w:sz="0" w:space="0" w:color="auto"/>
      </w:divBdr>
    </w:div>
    <w:div w:id="1154101482">
      <w:bodyDiv w:val="1"/>
      <w:marLeft w:val="0"/>
      <w:marRight w:val="0"/>
      <w:marTop w:val="0"/>
      <w:marBottom w:val="0"/>
      <w:divBdr>
        <w:top w:val="none" w:sz="0" w:space="0" w:color="auto"/>
        <w:left w:val="none" w:sz="0" w:space="0" w:color="auto"/>
        <w:bottom w:val="none" w:sz="0" w:space="0" w:color="auto"/>
        <w:right w:val="none" w:sz="0" w:space="0" w:color="auto"/>
      </w:divBdr>
    </w:div>
    <w:div w:id="1154103642">
      <w:bodyDiv w:val="1"/>
      <w:marLeft w:val="0"/>
      <w:marRight w:val="0"/>
      <w:marTop w:val="0"/>
      <w:marBottom w:val="0"/>
      <w:divBdr>
        <w:top w:val="none" w:sz="0" w:space="0" w:color="auto"/>
        <w:left w:val="none" w:sz="0" w:space="0" w:color="auto"/>
        <w:bottom w:val="none" w:sz="0" w:space="0" w:color="auto"/>
        <w:right w:val="none" w:sz="0" w:space="0" w:color="auto"/>
      </w:divBdr>
    </w:div>
    <w:div w:id="1154108316">
      <w:bodyDiv w:val="1"/>
      <w:marLeft w:val="0"/>
      <w:marRight w:val="0"/>
      <w:marTop w:val="0"/>
      <w:marBottom w:val="0"/>
      <w:divBdr>
        <w:top w:val="none" w:sz="0" w:space="0" w:color="auto"/>
        <w:left w:val="none" w:sz="0" w:space="0" w:color="auto"/>
        <w:bottom w:val="none" w:sz="0" w:space="0" w:color="auto"/>
        <w:right w:val="none" w:sz="0" w:space="0" w:color="auto"/>
      </w:divBdr>
    </w:div>
    <w:div w:id="1154176220">
      <w:bodyDiv w:val="1"/>
      <w:marLeft w:val="0"/>
      <w:marRight w:val="0"/>
      <w:marTop w:val="0"/>
      <w:marBottom w:val="0"/>
      <w:divBdr>
        <w:top w:val="none" w:sz="0" w:space="0" w:color="auto"/>
        <w:left w:val="none" w:sz="0" w:space="0" w:color="auto"/>
        <w:bottom w:val="none" w:sz="0" w:space="0" w:color="auto"/>
        <w:right w:val="none" w:sz="0" w:space="0" w:color="auto"/>
      </w:divBdr>
    </w:div>
    <w:div w:id="1154224556">
      <w:bodyDiv w:val="1"/>
      <w:marLeft w:val="0"/>
      <w:marRight w:val="0"/>
      <w:marTop w:val="0"/>
      <w:marBottom w:val="0"/>
      <w:divBdr>
        <w:top w:val="none" w:sz="0" w:space="0" w:color="auto"/>
        <w:left w:val="none" w:sz="0" w:space="0" w:color="auto"/>
        <w:bottom w:val="none" w:sz="0" w:space="0" w:color="auto"/>
        <w:right w:val="none" w:sz="0" w:space="0" w:color="auto"/>
      </w:divBdr>
    </w:div>
    <w:div w:id="1154372720">
      <w:bodyDiv w:val="1"/>
      <w:marLeft w:val="0"/>
      <w:marRight w:val="0"/>
      <w:marTop w:val="0"/>
      <w:marBottom w:val="0"/>
      <w:divBdr>
        <w:top w:val="none" w:sz="0" w:space="0" w:color="auto"/>
        <w:left w:val="none" w:sz="0" w:space="0" w:color="auto"/>
        <w:bottom w:val="none" w:sz="0" w:space="0" w:color="auto"/>
        <w:right w:val="none" w:sz="0" w:space="0" w:color="auto"/>
      </w:divBdr>
    </w:div>
    <w:div w:id="1154374331">
      <w:bodyDiv w:val="1"/>
      <w:marLeft w:val="0"/>
      <w:marRight w:val="0"/>
      <w:marTop w:val="0"/>
      <w:marBottom w:val="0"/>
      <w:divBdr>
        <w:top w:val="none" w:sz="0" w:space="0" w:color="auto"/>
        <w:left w:val="none" w:sz="0" w:space="0" w:color="auto"/>
        <w:bottom w:val="none" w:sz="0" w:space="0" w:color="auto"/>
        <w:right w:val="none" w:sz="0" w:space="0" w:color="auto"/>
      </w:divBdr>
    </w:div>
    <w:div w:id="1154571064">
      <w:bodyDiv w:val="1"/>
      <w:marLeft w:val="0"/>
      <w:marRight w:val="0"/>
      <w:marTop w:val="0"/>
      <w:marBottom w:val="0"/>
      <w:divBdr>
        <w:top w:val="none" w:sz="0" w:space="0" w:color="auto"/>
        <w:left w:val="none" w:sz="0" w:space="0" w:color="auto"/>
        <w:bottom w:val="none" w:sz="0" w:space="0" w:color="auto"/>
        <w:right w:val="none" w:sz="0" w:space="0" w:color="auto"/>
      </w:divBdr>
    </w:div>
    <w:div w:id="1154645977">
      <w:bodyDiv w:val="1"/>
      <w:marLeft w:val="0"/>
      <w:marRight w:val="0"/>
      <w:marTop w:val="0"/>
      <w:marBottom w:val="0"/>
      <w:divBdr>
        <w:top w:val="none" w:sz="0" w:space="0" w:color="auto"/>
        <w:left w:val="none" w:sz="0" w:space="0" w:color="auto"/>
        <w:bottom w:val="none" w:sz="0" w:space="0" w:color="auto"/>
        <w:right w:val="none" w:sz="0" w:space="0" w:color="auto"/>
      </w:divBdr>
    </w:div>
    <w:div w:id="1154682297">
      <w:bodyDiv w:val="1"/>
      <w:marLeft w:val="0"/>
      <w:marRight w:val="0"/>
      <w:marTop w:val="0"/>
      <w:marBottom w:val="0"/>
      <w:divBdr>
        <w:top w:val="none" w:sz="0" w:space="0" w:color="auto"/>
        <w:left w:val="none" w:sz="0" w:space="0" w:color="auto"/>
        <w:bottom w:val="none" w:sz="0" w:space="0" w:color="auto"/>
        <w:right w:val="none" w:sz="0" w:space="0" w:color="auto"/>
      </w:divBdr>
    </w:div>
    <w:div w:id="1154683626">
      <w:bodyDiv w:val="1"/>
      <w:marLeft w:val="0"/>
      <w:marRight w:val="0"/>
      <w:marTop w:val="0"/>
      <w:marBottom w:val="0"/>
      <w:divBdr>
        <w:top w:val="none" w:sz="0" w:space="0" w:color="auto"/>
        <w:left w:val="none" w:sz="0" w:space="0" w:color="auto"/>
        <w:bottom w:val="none" w:sz="0" w:space="0" w:color="auto"/>
        <w:right w:val="none" w:sz="0" w:space="0" w:color="auto"/>
      </w:divBdr>
    </w:div>
    <w:div w:id="1154688886">
      <w:bodyDiv w:val="1"/>
      <w:marLeft w:val="0"/>
      <w:marRight w:val="0"/>
      <w:marTop w:val="0"/>
      <w:marBottom w:val="0"/>
      <w:divBdr>
        <w:top w:val="none" w:sz="0" w:space="0" w:color="auto"/>
        <w:left w:val="none" w:sz="0" w:space="0" w:color="auto"/>
        <w:bottom w:val="none" w:sz="0" w:space="0" w:color="auto"/>
        <w:right w:val="none" w:sz="0" w:space="0" w:color="auto"/>
      </w:divBdr>
    </w:div>
    <w:div w:id="1154757664">
      <w:bodyDiv w:val="1"/>
      <w:marLeft w:val="0"/>
      <w:marRight w:val="0"/>
      <w:marTop w:val="0"/>
      <w:marBottom w:val="0"/>
      <w:divBdr>
        <w:top w:val="none" w:sz="0" w:space="0" w:color="auto"/>
        <w:left w:val="none" w:sz="0" w:space="0" w:color="auto"/>
        <w:bottom w:val="none" w:sz="0" w:space="0" w:color="auto"/>
        <w:right w:val="none" w:sz="0" w:space="0" w:color="auto"/>
      </w:divBdr>
    </w:div>
    <w:div w:id="1154837118">
      <w:bodyDiv w:val="1"/>
      <w:marLeft w:val="0"/>
      <w:marRight w:val="0"/>
      <w:marTop w:val="0"/>
      <w:marBottom w:val="0"/>
      <w:divBdr>
        <w:top w:val="none" w:sz="0" w:space="0" w:color="auto"/>
        <w:left w:val="none" w:sz="0" w:space="0" w:color="auto"/>
        <w:bottom w:val="none" w:sz="0" w:space="0" w:color="auto"/>
        <w:right w:val="none" w:sz="0" w:space="0" w:color="auto"/>
      </w:divBdr>
    </w:div>
    <w:div w:id="1154875400">
      <w:bodyDiv w:val="1"/>
      <w:marLeft w:val="0"/>
      <w:marRight w:val="0"/>
      <w:marTop w:val="0"/>
      <w:marBottom w:val="0"/>
      <w:divBdr>
        <w:top w:val="none" w:sz="0" w:space="0" w:color="auto"/>
        <w:left w:val="none" w:sz="0" w:space="0" w:color="auto"/>
        <w:bottom w:val="none" w:sz="0" w:space="0" w:color="auto"/>
        <w:right w:val="none" w:sz="0" w:space="0" w:color="auto"/>
      </w:divBdr>
    </w:div>
    <w:div w:id="1154906267">
      <w:bodyDiv w:val="1"/>
      <w:marLeft w:val="0"/>
      <w:marRight w:val="0"/>
      <w:marTop w:val="0"/>
      <w:marBottom w:val="0"/>
      <w:divBdr>
        <w:top w:val="none" w:sz="0" w:space="0" w:color="auto"/>
        <w:left w:val="none" w:sz="0" w:space="0" w:color="auto"/>
        <w:bottom w:val="none" w:sz="0" w:space="0" w:color="auto"/>
        <w:right w:val="none" w:sz="0" w:space="0" w:color="auto"/>
      </w:divBdr>
    </w:div>
    <w:div w:id="1154953019">
      <w:bodyDiv w:val="1"/>
      <w:marLeft w:val="0"/>
      <w:marRight w:val="0"/>
      <w:marTop w:val="0"/>
      <w:marBottom w:val="0"/>
      <w:divBdr>
        <w:top w:val="none" w:sz="0" w:space="0" w:color="auto"/>
        <w:left w:val="none" w:sz="0" w:space="0" w:color="auto"/>
        <w:bottom w:val="none" w:sz="0" w:space="0" w:color="auto"/>
        <w:right w:val="none" w:sz="0" w:space="0" w:color="auto"/>
      </w:divBdr>
    </w:div>
    <w:div w:id="1155023590">
      <w:bodyDiv w:val="1"/>
      <w:marLeft w:val="0"/>
      <w:marRight w:val="0"/>
      <w:marTop w:val="0"/>
      <w:marBottom w:val="0"/>
      <w:divBdr>
        <w:top w:val="none" w:sz="0" w:space="0" w:color="auto"/>
        <w:left w:val="none" w:sz="0" w:space="0" w:color="auto"/>
        <w:bottom w:val="none" w:sz="0" w:space="0" w:color="auto"/>
        <w:right w:val="none" w:sz="0" w:space="0" w:color="auto"/>
      </w:divBdr>
    </w:div>
    <w:div w:id="1155025430">
      <w:bodyDiv w:val="1"/>
      <w:marLeft w:val="0"/>
      <w:marRight w:val="0"/>
      <w:marTop w:val="0"/>
      <w:marBottom w:val="0"/>
      <w:divBdr>
        <w:top w:val="none" w:sz="0" w:space="0" w:color="auto"/>
        <w:left w:val="none" w:sz="0" w:space="0" w:color="auto"/>
        <w:bottom w:val="none" w:sz="0" w:space="0" w:color="auto"/>
        <w:right w:val="none" w:sz="0" w:space="0" w:color="auto"/>
      </w:divBdr>
    </w:div>
    <w:div w:id="1155072229">
      <w:bodyDiv w:val="1"/>
      <w:marLeft w:val="0"/>
      <w:marRight w:val="0"/>
      <w:marTop w:val="0"/>
      <w:marBottom w:val="0"/>
      <w:divBdr>
        <w:top w:val="none" w:sz="0" w:space="0" w:color="auto"/>
        <w:left w:val="none" w:sz="0" w:space="0" w:color="auto"/>
        <w:bottom w:val="none" w:sz="0" w:space="0" w:color="auto"/>
        <w:right w:val="none" w:sz="0" w:space="0" w:color="auto"/>
      </w:divBdr>
    </w:div>
    <w:div w:id="1155293456">
      <w:bodyDiv w:val="1"/>
      <w:marLeft w:val="0"/>
      <w:marRight w:val="0"/>
      <w:marTop w:val="0"/>
      <w:marBottom w:val="0"/>
      <w:divBdr>
        <w:top w:val="none" w:sz="0" w:space="0" w:color="auto"/>
        <w:left w:val="none" w:sz="0" w:space="0" w:color="auto"/>
        <w:bottom w:val="none" w:sz="0" w:space="0" w:color="auto"/>
        <w:right w:val="none" w:sz="0" w:space="0" w:color="auto"/>
      </w:divBdr>
    </w:div>
    <w:div w:id="1155301282">
      <w:bodyDiv w:val="1"/>
      <w:marLeft w:val="0"/>
      <w:marRight w:val="0"/>
      <w:marTop w:val="0"/>
      <w:marBottom w:val="0"/>
      <w:divBdr>
        <w:top w:val="none" w:sz="0" w:space="0" w:color="auto"/>
        <w:left w:val="none" w:sz="0" w:space="0" w:color="auto"/>
        <w:bottom w:val="none" w:sz="0" w:space="0" w:color="auto"/>
        <w:right w:val="none" w:sz="0" w:space="0" w:color="auto"/>
      </w:divBdr>
    </w:div>
    <w:div w:id="1155344085">
      <w:bodyDiv w:val="1"/>
      <w:marLeft w:val="0"/>
      <w:marRight w:val="0"/>
      <w:marTop w:val="0"/>
      <w:marBottom w:val="0"/>
      <w:divBdr>
        <w:top w:val="none" w:sz="0" w:space="0" w:color="auto"/>
        <w:left w:val="none" w:sz="0" w:space="0" w:color="auto"/>
        <w:bottom w:val="none" w:sz="0" w:space="0" w:color="auto"/>
        <w:right w:val="none" w:sz="0" w:space="0" w:color="auto"/>
      </w:divBdr>
    </w:div>
    <w:div w:id="1155491882">
      <w:bodyDiv w:val="1"/>
      <w:marLeft w:val="0"/>
      <w:marRight w:val="0"/>
      <w:marTop w:val="0"/>
      <w:marBottom w:val="0"/>
      <w:divBdr>
        <w:top w:val="none" w:sz="0" w:space="0" w:color="auto"/>
        <w:left w:val="none" w:sz="0" w:space="0" w:color="auto"/>
        <w:bottom w:val="none" w:sz="0" w:space="0" w:color="auto"/>
        <w:right w:val="none" w:sz="0" w:space="0" w:color="auto"/>
      </w:divBdr>
    </w:div>
    <w:div w:id="1155493789">
      <w:bodyDiv w:val="1"/>
      <w:marLeft w:val="0"/>
      <w:marRight w:val="0"/>
      <w:marTop w:val="0"/>
      <w:marBottom w:val="0"/>
      <w:divBdr>
        <w:top w:val="none" w:sz="0" w:space="0" w:color="auto"/>
        <w:left w:val="none" w:sz="0" w:space="0" w:color="auto"/>
        <w:bottom w:val="none" w:sz="0" w:space="0" w:color="auto"/>
        <w:right w:val="none" w:sz="0" w:space="0" w:color="auto"/>
      </w:divBdr>
    </w:div>
    <w:div w:id="1155532215">
      <w:bodyDiv w:val="1"/>
      <w:marLeft w:val="0"/>
      <w:marRight w:val="0"/>
      <w:marTop w:val="0"/>
      <w:marBottom w:val="0"/>
      <w:divBdr>
        <w:top w:val="none" w:sz="0" w:space="0" w:color="auto"/>
        <w:left w:val="none" w:sz="0" w:space="0" w:color="auto"/>
        <w:bottom w:val="none" w:sz="0" w:space="0" w:color="auto"/>
        <w:right w:val="none" w:sz="0" w:space="0" w:color="auto"/>
      </w:divBdr>
    </w:div>
    <w:div w:id="1155537030">
      <w:bodyDiv w:val="1"/>
      <w:marLeft w:val="0"/>
      <w:marRight w:val="0"/>
      <w:marTop w:val="0"/>
      <w:marBottom w:val="0"/>
      <w:divBdr>
        <w:top w:val="none" w:sz="0" w:space="0" w:color="auto"/>
        <w:left w:val="none" w:sz="0" w:space="0" w:color="auto"/>
        <w:bottom w:val="none" w:sz="0" w:space="0" w:color="auto"/>
        <w:right w:val="none" w:sz="0" w:space="0" w:color="auto"/>
      </w:divBdr>
    </w:div>
    <w:div w:id="1155563083">
      <w:bodyDiv w:val="1"/>
      <w:marLeft w:val="0"/>
      <w:marRight w:val="0"/>
      <w:marTop w:val="0"/>
      <w:marBottom w:val="0"/>
      <w:divBdr>
        <w:top w:val="none" w:sz="0" w:space="0" w:color="auto"/>
        <w:left w:val="none" w:sz="0" w:space="0" w:color="auto"/>
        <w:bottom w:val="none" w:sz="0" w:space="0" w:color="auto"/>
        <w:right w:val="none" w:sz="0" w:space="0" w:color="auto"/>
      </w:divBdr>
    </w:div>
    <w:div w:id="1155612876">
      <w:bodyDiv w:val="1"/>
      <w:marLeft w:val="0"/>
      <w:marRight w:val="0"/>
      <w:marTop w:val="0"/>
      <w:marBottom w:val="0"/>
      <w:divBdr>
        <w:top w:val="none" w:sz="0" w:space="0" w:color="auto"/>
        <w:left w:val="none" w:sz="0" w:space="0" w:color="auto"/>
        <w:bottom w:val="none" w:sz="0" w:space="0" w:color="auto"/>
        <w:right w:val="none" w:sz="0" w:space="0" w:color="auto"/>
      </w:divBdr>
    </w:div>
    <w:div w:id="1155877073">
      <w:bodyDiv w:val="1"/>
      <w:marLeft w:val="0"/>
      <w:marRight w:val="0"/>
      <w:marTop w:val="0"/>
      <w:marBottom w:val="0"/>
      <w:divBdr>
        <w:top w:val="none" w:sz="0" w:space="0" w:color="auto"/>
        <w:left w:val="none" w:sz="0" w:space="0" w:color="auto"/>
        <w:bottom w:val="none" w:sz="0" w:space="0" w:color="auto"/>
        <w:right w:val="none" w:sz="0" w:space="0" w:color="auto"/>
      </w:divBdr>
    </w:div>
    <w:div w:id="1155954865">
      <w:bodyDiv w:val="1"/>
      <w:marLeft w:val="0"/>
      <w:marRight w:val="0"/>
      <w:marTop w:val="0"/>
      <w:marBottom w:val="0"/>
      <w:divBdr>
        <w:top w:val="none" w:sz="0" w:space="0" w:color="auto"/>
        <w:left w:val="none" w:sz="0" w:space="0" w:color="auto"/>
        <w:bottom w:val="none" w:sz="0" w:space="0" w:color="auto"/>
        <w:right w:val="none" w:sz="0" w:space="0" w:color="auto"/>
      </w:divBdr>
    </w:div>
    <w:div w:id="1155997133">
      <w:bodyDiv w:val="1"/>
      <w:marLeft w:val="0"/>
      <w:marRight w:val="0"/>
      <w:marTop w:val="0"/>
      <w:marBottom w:val="0"/>
      <w:divBdr>
        <w:top w:val="none" w:sz="0" w:space="0" w:color="auto"/>
        <w:left w:val="none" w:sz="0" w:space="0" w:color="auto"/>
        <w:bottom w:val="none" w:sz="0" w:space="0" w:color="auto"/>
        <w:right w:val="none" w:sz="0" w:space="0" w:color="auto"/>
      </w:divBdr>
    </w:div>
    <w:div w:id="1155997406">
      <w:bodyDiv w:val="1"/>
      <w:marLeft w:val="0"/>
      <w:marRight w:val="0"/>
      <w:marTop w:val="0"/>
      <w:marBottom w:val="0"/>
      <w:divBdr>
        <w:top w:val="none" w:sz="0" w:space="0" w:color="auto"/>
        <w:left w:val="none" w:sz="0" w:space="0" w:color="auto"/>
        <w:bottom w:val="none" w:sz="0" w:space="0" w:color="auto"/>
        <w:right w:val="none" w:sz="0" w:space="0" w:color="auto"/>
      </w:divBdr>
    </w:div>
    <w:div w:id="1156073241">
      <w:bodyDiv w:val="1"/>
      <w:marLeft w:val="0"/>
      <w:marRight w:val="0"/>
      <w:marTop w:val="0"/>
      <w:marBottom w:val="0"/>
      <w:divBdr>
        <w:top w:val="none" w:sz="0" w:space="0" w:color="auto"/>
        <w:left w:val="none" w:sz="0" w:space="0" w:color="auto"/>
        <w:bottom w:val="none" w:sz="0" w:space="0" w:color="auto"/>
        <w:right w:val="none" w:sz="0" w:space="0" w:color="auto"/>
      </w:divBdr>
    </w:div>
    <w:div w:id="1156073890">
      <w:bodyDiv w:val="1"/>
      <w:marLeft w:val="0"/>
      <w:marRight w:val="0"/>
      <w:marTop w:val="0"/>
      <w:marBottom w:val="0"/>
      <w:divBdr>
        <w:top w:val="none" w:sz="0" w:space="0" w:color="auto"/>
        <w:left w:val="none" w:sz="0" w:space="0" w:color="auto"/>
        <w:bottom w:val="none" w:sz="0" w:space="0" w:color="auto"/>
        <w:right w:val="none" w:sz="0" w:space="0" w:color="auto"/>
      </w:divBdr>
    </w:div>
    <w:div w:id="1156186224">
      <w:bodyDiv w:val="1"/>
      <w:marLeft w:val="0"/>
      <w:marRight w:val="0"/>
      <w:marTop w:val="0"/>
      <w:marBottom w:val="0"/>
      <w:divBdr>
        <w:top w:val="none" w:sz="0" w:space="0" w:color="auto"/>
        <w:left w:val="none" w:sz="0" w:space="0" w:color="auto"/>
        <w:bottom w:val="none" w:sz="0" w:space="0" w:color="auto"/>
        <w:right w:val="none" w:sz="0" w:space="0" w:color="auto"/>
      </w:divBdr>
    </w:div>
    <w:div w:id="1156266028">
      <w:bodyDiv w:val="1"/>
      <w:marLeft w:val="0"/>
      <w:marRight w:val="0"/>
      <w:marTop w:val="0"/>
      <w:marBottom w:val="0"/>
      <w:divBdr>
        <w:top w:val="none" w:sz="0" w:space="0" w:color="auto"/>
        <w:left w:val="none" w:sz="0" w:space="0" w:color="auto"/>
        <w:bottom w:val="none" w:sz="0" w:space="0" w:color="auto"/>
        <w:right w:val="none" w:sz="0" w:space="0" w:color="auto"/>
      </w:divBdr>
    </w:div>
    <w:div w:id="1156339414">
      <w:bodyDiv w:val="1"/>
      <w:marLeft w:val="0"/>
      <w:marRight w:val="0"/>
      <w:marTop w:val="0"/>
      <w:marBottom w:val="0"/>
      <w:divBdr>
        <w:top w:val="none" w:sz="0" w:space="0" w:color="auto"/>
        <w:left w:val="none" w:sz="0" w:space="0" w:color="auto"/>
        <w:bottom w:val="none" w:sz="0" w:space="0" w:color="auto"/>
        <w:right w:val="none" w:sz="0" w:space="0" w:color="auto"/>
      </w:divBdr>
    </w:div>
    <w:div w:id="1156410099">
      <w:bodyDiv w:val="1"/>
      <w:marLeft w:val="0"/>
      <w:marRight w:val="0"/>
      <w:marTop w:val="0"/>
      <w:marBottom w:val="0"/>
      <w:divBdr>
        <w:top w:val="none" w:sz="0" w:space="0" w:color="auto"/>
        <w:left w:val="none" w:sz="0" w:space="0" w:color="auto"/>
        <w:bottom w:val="none" w:sz="0" w:space="0" w:color="auto"/>
        <w:right w:val="none" w:sz="0" w:space="0" w:color="auto"/>
      </w:divBdr>
    </w:div>
    <w:div w:id="1156532303">
      <w:bodyDiv w:val="1"/>
      <w:marLeft w:val="0"/>
      <w:marRight w:val="0"/>
      <w:marTop w:val="0"/>
      <w:marBottom w:val="0"/>
      <w:divBdr>
        <w:top w:val="none" w:sz="0" w:space="0" w:color="auto"/>
        <w:left w:val="none" w:sz="0" w:space="0" w:color="auto"/>
        <w:bottom w:val="none" w:sz="0" w:space="0" w:color="auto"/>
        <w:right w:val="none" w:sz="0" w:space="0" w:color="auto"/>
      </w:divBdr>
    </w:div>
    <w:div w:id="1156533058">
      <w:bodyDiv w:val="1"/>
      <w:marLeft w:val="0"/>
      <w:marRight w:val="0"/>
      <w:marTop w:val="0"/>
      <w:marBottom w:val="0"/>
      <w:divBdr>
        <w:top w:val="none" w:sz="0" w:space="0" w:color="auto"/>
        <w:left w:val="none" w:sz="0" w:space="0" w:color="auto"/>
        <w:bottom w:val="none" w:sz="0" w:space="0" w:color="auto"/>
        <w:right w:val="none" w:sz="0" w:space="0" w:color="auto"/>
      </w:divBdr>
    </w:div>
    <w:div w:id="1156534682">
      <w:bodyDiv w:val="1"/>
      <w:marLeft w:val="0"/>
      <w:marRight w:val="0"/>
      <w:marTop w:val="0"/>
      <w:marBottom w:val="0"/>
      <w:divBdr>
        <w:top w:val="none" w:sz="0" w:space="0" w:color="auto"/>
        <w:left w:val="none" w:sz="0" w:space="0" w:color="auto"/>
        <w:bottom w:val="none" w:sz="0" w:space="0" w:color="auto"/>
        <w:right w:val="none" w:sz="0" w:space="0" w:color="auto"/>
      </w:divBdr>
    </w:div>
    <w:div w:id="1156607481">
      <w:bodyDiv w:val="1"/>
      <w:marLeft w:val="0"/>
      <w:marRight w:val="0"/>
      <w:marTop w:val="0"/>
      <w:marBottom w:val="0"/>
      <w:divBdr>
        <w:top w:val="none" w:sz="0" w:space="0" w:color="auto"/>
        <w:left w:val="none" w:sz="0" w:space="0" w:color="auto"/>
        <w:bottom w:val="none" w:sz="0" w:space="0" w:color="auto"/>
        <w:right w:val="none" w:sz="0" w:space="0" w:color="auto"/>
      </w:divBdr>
    </w:div>
    <w:div w:id="1156647802">
      <w:bodyDiv w:val="1"/>
      <w:marLeft w:val="0"/>
      <w:marRight w:val="0"/>
      <w:marTop w:val="0"/>
      <w:marBottom w:val="0"/>
      <w:divBdr>
        <w:top w:val="none" w:sz="0" w:space="0" w:color="auto"/>
        <w:left w:val="none" w:sz="0" w:space="0" w:color="auto"/>
        <w:bottom w:val="none" w:sz="0" w:space="0" w:color="auto"/>
        <w:right w:val="none" w:sz="0" w:space="0" w:color="auto"/>
      </w:divBdr>
    </w:div>
    <w:div w:id="1156654081">
      <w:bodyDiv w:val="1"/>
      <w:marLeft w:val="0"/>
      <w:marRight w:val="0"/>
      <w:marTop w:val="0"/>
      <w:marBottom w:val="0"/>
      <w:divBdr>
        <w:top w:val="none" w:sz="0" w:space="0" w:color="auto"/>
        <w:left w:val="none" w:sz="0" w:space="0" w:color="auto"/>
        <w:bottom w:val="none" w:sz="0" w:space="0" w:color="auto"/>
        <w:right w:val="none" w:sz="0" w:space="0" w:color="auto"/>
      </w:divBdr>
    </w:div>
    <w:div w:id="1156721171">
      <w:bodyDiv w:val="1"/>
      <w:marLeft w:val="0"/>
      <w:marRight w:val="0"/>
      <w:marTop w:val="0"/>
      <w:marBottom w:val="0"/>
      <w:divBdr>
        <w:top w:val="none" w:sz="0" w:space="0" w:color="auto"/>
        <w:left w:val="none" w:sz="0" w:space="0" w:color="auto"/>
        <w:bottom w:val="none" w:sz="0" w:space="0" w:color="auto"/>
        <w:right w:val="none" w:sz="0" w:space="0" w:color="auto"/>
      </w:divBdr>
    </w:div>
    <w:div w:id="1156722485">
      <w:bodyDiv w:val="1"/>
      <w:marLeft w:val="0"/>
      <w:marRight w:val="0"/>
      <w:marTop w:val="0"/>
      <w:marBottom w:val="0"/>
      <w:divBdr>
        <w:top w:val="none" w:sz="0" w:space="0" w:color="auto"/>
        <w:left w:val="none" w:sz="0" w:space="0" w:color="auto"/>
        <w:bottom w:val="none" w:sz="0" w:space="0" w:color="auto"/>
        <w:right w:val="none" w:sz="0" w:space="0" w:color="auto"/>
      </w:divBdr>
    </w:div>
    <w:div w:id="1156799453">
      <w:bodyDiv w:val="1"/>
      <w:marLeft w:val="0"/>
      <w:marRight w:val="0"/>
      <w:marTop w:val="0"/>
      <w:marBottom w:val="0"/>
      <w:divBdr>
        <w:top w:val="none" w:sz="0" w:space="0" w:color="auto"/>
        <w:left w:val="none" w:sz="0" w:space="0" w:color="auto"/>
        <w:bottom w:val="none" w:sz="0" w:space="0" w:color="auto"/>
        <w:right w:val="none" w:sz="0" w:space="0" w:color="auto"/>
      </w:divBdr>
    </w:div>
    <w:div w:id="1156805526">
      <w:bodyDiv w:val="1"/>
      <w:marLeft w:val="0"/>
      <w:marRight w:val="0"/>
      <w:marTop w:val="0"/>
      <w:marBottom w:val="0"/>
      <w:divBdr>
        <w:top w:val="none" w:sz="0" w:space="0" w:color="auto"/>
        <w:left w:val="none" w:sz="0" w:space="0" w:color="auto"/>
        <w:bottom w:val="none" w:sz="0" w:space="0" w:color="auto"/>
        <w:right w:val="none" w:sz="0" w:space="0" w:color="auto"/>
      </w:divBdr>
    </w:div>
    <w:div w:id="1156914031">
      <w:bodyDiv w:val="1"/>
      <w:marLeft w:val="0"/>
      <w:marRight w:val="0"/>
      <w:marTop w:val="0"/>
      <w:marBottom w:val="0"/>
      <w:divBdr>
        <w:top w:val="none" w:sz="0" w:space="0" w:color="auto"/>
        <w:left w:val="none" w:sz="0" w:space="0" w:color="auto"/>
        <w:bottom w:val="none" w:sz="0" w:space="0" w:color="auto"/>
        <w:right w:val="none" w:sz="0" w:space="0" w:color="auto"/>
      </w:divBdr>
    </w:div>
    <w:div w:id="1156998160">
      <w:bodyDiv w:val="1"/>
      <w:marLeft w:val="0"/>
      <w:marRight w:val="0"/>
      <w:marTop w:val="0"/>
      <w:marBottom w:val="0"/>
      <w:divBdr>
        <w:top w:val="none" w:sz="0" w:space="0" w:color="auto"/>
        <w:left w:val="none" w:sz="0" w:space="0" w:color="auto"/>
        <w:bottom w:val="none" w:sz="0" w:space="0" w:color="auto"/>
        <w:right w:val="none" w:sz="0" w:space="0" w:color="auto"/>
      </w:divBdr>
    </w:div>
    <w:div w:id="1157038896">
      <w:bodyDiv w:val="1"/>
      <w:marLeft w:val="0"/>
      <w:marRight w:val="0"/>
      <w:marTop w:val="0"/>
      <w:marBottom w:val="0"/>
      <w:divBdr>
        <w:top w:val="none" w:sz="0" w:space="0" w:color="auto"/>
        <w:left w:val="none" w:sz="0" w:space="0" w:color="auto"/>
        <w:bottom w:val="none" w:sz="0" w:space="0" w:color="auto"/>
        <w:right w:val="none" w:sz="0" w:space="0" w:color="auto"/>
      </w:divBdr>
    </w:div>
    <w:div w:id="1157067308">
      <w:bodyDiv w:val="1"/>
      <w:marLeft w:val="0"/>
      <w:marRight w:val="0"/>
      <w:marTop w:val="0"/>
      <w:marBottom w:val="0"/>
      <w:divBdr>
        <w:top w:val="none" w:sz="0" w:space="0" w:color="auto"/>
        <w:left w:val="none" w:sz="0" w:space="0" w:color="auto"/>
        <w:bottom w:val="none" w:sz="0" w:space="0" w:color="auto"/>
        <w:right w:val="none" w:sz="0" w:space="0" w:color="auto"/>
      </w:divBdr>
    </w:div>
    <w:div w:id="1157068848">
      <w:bodyDiv w:val="1"/>
      <w:marLeft w:val="0"/>
      <w:marRight w:val="0"/>
      <w:marTop w:val="0"/>
      <w:marBottom w:val="0"/>
      <w:divBdr>
        <w:top w:val="none" w:sz="0" w:space="0" w:color="auto"/>
        <w:left w:val="none" w:sz="0" w:space="0" w:color="auto"/>
        <w:bottom w:val="none" w:sz="0" w:space="0" w:color="auto"/>
        <w:right w:val="none" w:sz="0" w:space="0" w:color="auto"/>
      </w:divBdr>
    </w:div>
    <w:div w:id="1157108863">
      <w:bodyDiv w:val="1"/>
      <w:marLeft w:val="0"/>
      <w:marRight w:val="0"/>
      <w:marTop w:val="0"/>
      <w:marBottom w:val="0"/>
      <w:divBdr>
        <w:top w:val="none" w:sz="0" w:space="0" w:color="auto"/>
        <w:left w:val="none" w:sz="0" w:space="0" w:color="auto"/>
        <w:bottom w:val="none" w:sz="0" w:space="0" w:color="auto"/>
        <w:right w:val="none" w:sz="0" w:space="0" w:color="auto"/>
      </w:divBdr>
    </w:div>
    <w:div w:id="1157110387">
      <w:bodyDiv w:val="1"/>
      <w:marLeft w:val="0"/>
      <w:marRight w:val="0"/>
      <w:marTop w:val="0"/>
      <w:marBottom w:val="0"/>
      <w:divBdr>
        <w:top w:val="none" w:sz="0" w:space="0" w:color="auto"/>
        <w:left w:val="none" w:sz="0" w:space="0" w:color="auto"/>
        <w:bottom w:val="none" w:sz="0" w:space="0" w:color="auto"/>
        <w:right w:val="none" w:sz="0" w:space="0" w:color="auto"/>
      </w:divBdr>
    </w:div>
    <w:div w:id="1157262655">
      <w:bodyDiv w:val="1"/>
      <w:marLeft w:val="0"/>
      <w:marRight w:val="0"/>
      <w:marTop w:val="0"/>
      <w:marBottom w:val="0"/>
      <w:divBdr>
        <w:top w:val="none" w:sz="0" w:space="0" w:color="auto"/>
        <w:left w:val="none" w:sz="0" w:space="0" w:color="auto"/>
        <w:bottom w:val="none" w:sz="0" w:space="0" w:color="auto"/>
        <w:right w:val="none" w:sz="0" w:space="0" w:color="auto"/>
      </w:divBdr>
    </w:div>
    <w:div w:id="1157264348">
      <w:bodyDiv w:val="1"/>
      <w:marLeft w:val="0"/>
      <w:marRight w:val="0"/>
      <w:marTop w:val="0"/>
      <w:marBottom w:val="0"/>
      <w:divBdr>
        <w:top w:val="none" w:sz="0" w:space="0" w:color="auto"/>
        <w:left w:val="none" w:sz="0" w:space="0" w:color="auto"/>
        <w:bottom w:val="none" w:sz="0" w:space="0" w:color="auto"/>
        <w:right w:val="none" w:sz="0" w:space="0" w:color="auto"/>
      </w:divBdr>
    </w:div>
    <w:div w:id="1157265395">
      <w:bodyDiv w:val="1"/>
      <w:marLeft w:val="0"/>
      <w:marRight w:val="0"/>
      <w:marTop w:val="0"/>
      <w:marBottom w:val="0"/>
      <w:divBdr>
        <w:top w:val="none" w:sz="0" w:space="0" w:color="auto"/>
        <w:left w:val="none" w:sz="0" w:space="0" w:color="auto"/>
        <w:bottom w:val="none" w:sz="0" w:space="0" w:color="auto"/>
        <w:right w:val="none" w:sz="0" w:space="0" w:color="auto"/>
      </w:divBdr>
    </w:div>
    <w:div w:id="1157301601">
      <w:bodyDiv w:val="1"/>
      <w:marLeft w:val="0"/>
      <w:marRight w:val="0"/>
      <w:marTop w:val="0"/>
      <w:marBottom w:val="0"/>
      <w:divBdr>
        <w:top w:val="none" w:sz="0" w:space="0" w:color="auto"/>
        <w:left w:val="none" w:sz="0" w:space="0" w:color="auto"/>
        <w:bottom w:val="none" w:sz="0" w:space="0" w:color="auto"/>
        <w:right w:val="none" w:sz="0" w:space="0" w:color="auto"/>
      </w:divBdr>
    </w:div>
    <w:div w:id="1157378218">
      <w:bodyDiv w:val="1"/>
      <w:marLeft w:val="0"/>
      <w:marRight w:val="0"/>
      <w:marTop w:val="0"/>
      <w:marBottom w:val="0"/>
      <w:divBdr>
        <w:top w:val="none" w:sz="0" w:space="0" w:color="auto"/>
        <w:left w:val="none" w:sz="0" w:space="0" w:color="auto"/>
        <w:bottom w:val="none" w:sz="0" w:space="0" w:color="auto"/>
        <w:right w:val="none" w:sz="0" w:space="0" w:color="auto"/>
      </w:divBdr>
    </w:div>
    <w:div w:id="1157384797">
      <w:bodyDiv w:val="1"/>
      <w:marLeft w:val="0"/>
      <w:marRight w:val="0"/>
      <w:marTop w:val="0"/>
      <w:marBottom w:val="0"/>
      <w:divBdr>
        <w:top w:val="none" w:sz="0" w:space="0" w:color="auto"/>
        <w:left w:val="none" w:sz="0" w:space="0" w:color="auto"/>
        <w:bottom w:val="none" w:sz="0" w:space="0" w:color="auto"/>
        <w:right w:val="none" w:sz="0" w:space="0" w:color="auto"/>
      </w:divBdr>
    </w:div>
    <w:div w:id="1157569622">
      <w:bodyDiv w:val="1"/>
      <w:marLeft w:val="0"/>
      <w:marRight w:val="0"/>
      <w:marTop w:val="0"/>
      <w:marBottom w:val="0"/>
      <w:divBdr>
        <w:top w:val="none" w:sz="0" w:space="0" w:color="auto"/>
        <w:left w:val="none" w:sz="0" w:space="0" w:color="auto"/>
        <w:bottom w:val="none" w:sz="0" w:space="0" w:color="auto"/>
        <w:right w:val="none" w:sz="0" w:space="0" w:color="auto"/>
      </w:divBdr>
    </w:div>
    <w:div w:id="1157570994">
      <w:bodyDiv w:val="1"/>
      <w:marLeft w:val="0"/>
      <w:marRight w:val="0"/>
      <w:marTop w:val="0"/>
      <w:marBottom w:val="0"/>
      <w:divBdr>
        <w:top w:val="none" w:sz="0" w:space="0" w:color="auto"/>
        <w:left w:val="none" w:sz="0" w:space="0" w:color="auto"/>
        <w:bottom w:val="none" w:sz="0" w:space="0" w:color="auto"/>
        <w:right w:val="none" w:sz="0" w:space="0" w:color="auto"/>
      </w:divBdr>
    </w:div>
    <w:div w:id="1157645426">
      <w:bodyDiv w:val="1"/>
      <w:marLeft w:val="0"/>
      <w:marRight w:val="0"/>
      <w:marTop w:val="0"/>
      <w:marBottom w:val="0"/>
      <w:divBdr>
        <w:top w:val="none" w:sz="0" w:space="0" w:color="auto"/>
        <w:left w:val="none" w:sz="0" w:space="0" w:color="auto"/>
        <w:bottom w:val="none" w:sz="0" w:space="0" w:color="auto"/>
        <w:right w:val="none" w:sz="0" w:space="0" w:color="auto"/>
      </w:divBdr>
    </w:div>
    <w:div w:id="1157649815">
      <w:bodyDiv w:val="1"/>
      <w:marLeft w:val="0"/>
      <w:marRight w:val="0"/>
      <w:marTop w:val="0"/>
      <w:marBottom w:val="0"/>
      <w:divBdr>
        <w:top w:val="none" w:sz="0" w:space="0" w:color="auto"/>
        <w:left w:val="none" w:sz="0" w:space="0" w:color="auto"/>
        <w:bottom w:val="none" w:sz="0" w:space="0" w:color="auto"/>
        <w:right w:val="none" w:sz="0" w:space="0" w:color="auto"/>
      </w:divBdr>
    </w:div>
    <w:div w:id="1157653496">
      <w:bodyDiv w:val="1"/>
      <w:marLeft w:val="0"/>
      <w:marRight w:val="0"/>
      <w:marTop w:val="0"/>
      <w:marBottom w:val="0"/>
      <w:divBdr>
        <w:top w:val="none" w:sz="0" w:space="0" w:color="auto"/>
        <w:left w:val="none" w:sz="0" w:space="0" w:color="auto"/>
        <w:bottom w:val="none" w:sz="0" w:space="0" w:color="auto"/>
        <w:right w:val="none" w:sz="0" w:space="0" w:color="auto"/>
      </w:divBdr>
    </w:div>
    <w:div w:id="1157768846">
      <w:bodyDiv w:val="1"/>
      <w:marLeft w:val="0"/>
      <w:marRight w:val="0"/>
      <w:marTop w:val="0"/>
      <w:marBottom w:val="0"/>
      <w:divBdr>
        <w:top w:val="none" w:sz="0" w:space="0" w:color="auto"/>
        <w:left w:val="none" w:sz="0" w:space="0" w:color="auto"/>
        <w:bottom w:val="none" w:sz="0" w:space="0" w:color="auto"/>
        <w:right w:val="none" w:sz="0" w:space="0" w:color="auto"/>
      </w:divBdr>
    </w:div>
    <w:div w:id="1157839581">
      <w:bodyDiv w:val="1"/>
      <w:marLeft w:val="0"/>
      <w:marRight w:val="0"/>
      <w:marTop w:val="0"/>
      <w:marBottom w:val="0"/>
      <w:divBdr>
        <w:top w:val="none" w:sz="0" w:space="0" w:color="auto"/>
        <w:left w:val="none" w:sz="0" w:space="0" w:color="auto"/>
        <w:bottom w:val="none" w:sz="0" w:space="0" w:color="auto"/>
        <w:right w:val="none" w:sz="0" w:space="0" w:color="auto"/>
      </w:divBdr>
    </w:div>
    <w:div w:id="1157964756">
      <w:bodyDiv w:val="1"/>
      <w:marLeft w:val="0"/>
      <w:marRight w:val="0"/>
      <w:marTop w:val="0"/>
      <w:marBottom w:val="0"/>
      <w:divBdr>
        <w:top w:val="none" w:sz="0" w:space="0" w:color="auto"/>
        <w:left w:val="none" w:sz="0" w:space="0" w:color="auto"/>
        <w:bottom w:val="none" w:sz="0" w:space="0" w:color="auto"/>
        <w:right w:val="none" w:sz="0" w:space="0" w:color="auto"/>
      </w:divBdr>
    </w:div>
    <w:div w:id="1157965393">
      <w:bodyDiv w:val="1"/>
      <w:marLeft w:val="0"/>
      <w:marRight w:val="0"/>
      <w:marTop w:val="0"/>
      <w:marBottom w:val="0"/>
      <w:divBdr>
        <w:top w:val="none" w:sz="0" w:space="0" w:color="auto"/>
        <w:left w:val="none" w:sz="0" w:space="0" w:color="auto"/>
        <w:bottom w:val="none" w:sz="0" w:space="0" w:color="auto"/>
        <w:right w:val="none" w:sz="0" w:space="0" w:color="auto"/>
      </w:divBdr>
    </w:div>
    <w:div w:id="1158039558">
      <w:bodyDiv w:val="1"/>
      <w:marLeft w:val="0"/>
      <w:marRight w:val="0"/>
      <w:marTop w:val="0"/>
      <w:marBottom w:val="0"/>
      <w:divBdr>
        <w:top w:val="none" w:sz="0" w:space="0" w:color="auto"/>
        <w:left w:val="none" w:sz="0" w:space="0" w:color="auto"/>
        <w:bottom w:val="none" w:sz="0" w:space="0" w:color="auto"/>
        <w:right w:val="none" w:sz="0" w:space="0" w:color="auto"/>
      </w:divBdr>
    </w:div>
    <w:div w:id="1158112819">
      <w:bodyDiv w:val="1"/>
      <w:marLeft w:val="0"/>
      <w:marRight w:val="0"/>
      <w:marTop w:val="0"/>
      <w:marBottom w:val="0"/>
      <w:divBdr>
        <w:top w:val="none" w:sz="0" w:space="0" w:color="auto"/>
        <w:left w:val="none" w:sz="0" w:space="0" w:color="auto"/>
        <w:bottom w:val="none" w:sz="0" w:space="0" w:color="auto"/>
        <w:right w:val="none" w:sz="0" w:space="0" w:color="auto"/>
      </w:divBdr>
    </w:div>
    <w:div w:id="1158154934">
      <w:bodyDiv w:val="1"/>
      <w:marLeft w:val="0"/>
      <w:marRight w:val="0"/>
      <w:marTop w:val="0"/>
      <w:marBottom w:val="0"/>
      <w:divBdr>
        <w:top w:val="none" w:sz="0" w:space="0" w:color="auto"/>
        <w:left w:val="none" w:sz="0" w:space="0" w:color="auto"/>
        <w:bottom w:val="none" w:sz="0" w:space="0" w:color="auto"/>
        <w:right w:val="none" w:sz="0" w:space="0" w:color="auto"/>
      </w:divBdr>
    </w:div>
    <w:div w:id="1158224670">
      <w:bodyDiv w:val="1"/>
      <w:marLeft w:val="0"/>
      <w:marRight w:val="0"/>
      <w:marTop w:val="0"/>
      <w:marBottom w:val="0"/>
      <w:divBdr>
        <w:top w:val="none" w:sz="0" w:space="0" w:color="auto"/>
        <w:left w:val="none" w:sz="0" w:space="0" w:color="auto"/>
        <w:bottom w:val="none" w:sz="0" w:space="0" w:color="auto"/>
        <w:right w:val="none" w:sz="0" w:space="0" w:color="auto"/>
      </w:divBdr>
    </w:div>
    <w:div w:id="1158226340">
      <w:bodyDiv w:val="1"/>
      <w:marLeft w:val="0"/>
      <w:marRight w:val="0"/>
      <w:marTop w:val="0"/>
      <w:marBottom w:val="0"/>
      <w:divBdr>
        <w:top w:val="none" w:sz="0" w:space="0" w:color="auto"/>
        <w:left w:val="none" w:sz="0" w:space="0" w:color="auto"/>
        <w:bottom w:val="none" w:sz="0" w:space="0" w:color="auto"/>
        <w:right w:val="none" w:sz="0" w:space="0" w:color="auto"/>
      </w:divBdr>
    </w:div>
    <w:div w:id="1158231512">
      <w:bodyDiv w:val="1"/>
      <w:marLeft w:val="0"/>
      <w:marRight w:val="0"/>
      <w:marTop w:val="0"/>
      <w:marBottom w:val="0"/>
      <w:divBdr>
        <w:top w:val="none" w:sz="0" w:space="0" w:color="auto"/>
        <w:left w:val="none" w:sz="0" w:space="0" w:color="auto"/>
        <w:bottom w:val="none" w:sz="0" w:space="0" w:color="auto"/>
        <w:right w:val="none" w:sz="0" w:space="0" w:color="auto"/>
      </w:divBdr>
    </w:div>
    <w:div w:id="1158304770">
      <w:bodyDiv w:val="1"/>
      <w:marLeft w:val="0"/>
      <w:marRight w:val="0"/>
      <w:marTop w:val="0"/>
      <w:marBottom w:val="0"/>
      <w:divBdr>
        <w:top w:val="none" w:sz="0" w:space="0" w:color="auto"/>
        <w:left w:val="none" w:sz="0" w:space="0" w:color="auto"/>
        <w:bottom w:val="none" w:sz="0" w:space="0" w:color="auto"/>
        <w:right w:val="none" w:sz="0" w:space="0" w:color="auto"/>
      </w:divBdr>
    </w:div>
    <w:div w:id="1158349088">
      <w:bodyDiv w:val="1"/>
      <w:marLeft w:val="0"/>
      <w:marRight w:val="0"/>
      <w:marTop w:val="0"/>
      <w:marBottom w:val="0"/>
      <w:divBdr>
        <w:top w:val="none" w:sz="0" w:space="0" w:color="auto"/>
        <w:left w:val="none" w:sz="0" w:space="0" w:color="auto"/>
        <w:bottom w:val="none" w:sz="0" w:space="0" w:color="auto"/>
        <w:right w:val="none" w:sz="0" w:space="0" w:color="auto"/>
      </w:divBdr>
    </w:div>
    <w:div w:id="1158421298">
      <w:bodyDiv w:val="1"/>
      <w:marLeft w:val="0"/>
      <w:marRight w:val="0"/>
      <w:marTop w:val="0"/>
      <w:marBottom w:val="0"/>
      <w:divBdr>
        <w:top w:val="none" w:sz="0" w:space="0" w:color="auto"/>
        <w:left w:val="none" w:sz="0" w:space="0" w:color="auto"/>
        <w:bottom w:val="none" w:sz="0" w:space="0" w:color="auto"/>
        <w:right w:val="none" w:sz="0" w:space="0" w:color="auto"/>
      </w:divBdr>
    </w:div>
    <w:div w:id="1158494115">
      <w:bodyDiv w:val="1"/>
      <w:marLeft w:val="0"/>
      <w:marRight w:val="0"/>
      <w:marTop w:val="0"/>
      <w:marBottom w:val="0"/>
      <w:divBdr>
        <w:top w:val="none" w:sz="0" w:space="0" w:color="auto"/>
        <w:left w:val="none" w:sz="0" w:space="0" w:color="auto"/>
        <w:bottom w:val="none" w:sz="0" w:space="0" w:color="auto"/>
        <w:right w:val="none" w:sz="0" w:space="0" w:color="auto"/>
      </w:divBdr>
    </w:div>
    <w:div w:id="1158577057">
      <w:bodyDiv w:val="1"/>
      <w:marLeft w:val="0"/>
      <w:marRight w:val="0"/>
      <w:marTop w:val="0"/>
      <w:marBottom w:val="0"/>
      <w:divBdr>
        <w:top w:val="none" w:sz="0" w:space="0" w:color="auto"/>
        <w:left w:val="none" w:sz="0" w:space="0" w:color="auto"/>
        <w:bottom w:val="none" w:sz="0" w:space="0" w:color="auto"/>
        <w:right w:val="none" w:sz="0" w:space="0" w:color="auto"/>
      </w:divBdr>
    </w:div>
    <w:div w:id="1158614964">
      <w:bodyDiv w:val="1"/>
      <w:marLeft w:val="0"/>
      <w:marRight w:val="0"/>
      <w:marTop w:val="0"/>
      <w:marBottom w:val="0"/>
      <w:divBdr>
        <w:top w:val="none" w:sz="0" w:space="0" w:color="auto"/>
        <w:left w:val="none" w:sz="0" w:space="0" w:color="auto"/>
        <w:bottom w:val="none" w:sz="0" w:space="0" w:color="auto"/>
        <w:right w:val="none" w:sz="0" w:space="0" w:color="auto"/>
      </w:divBdr>
    </w:div>
    <w:div w:id="1158690110">
      <w:bodyDiv w:val="1"/>
      <w:marLeft w:val="0"/>
      <w:marRight w:val="0"/>
      <w:marTop w:val="0"/>
      <w:marBottom w:val="0"/>
      <w:divBdr>
        <w:top w:val="none" w:sz="0" w:space="0" w:color="auto"/>
        <w:left w:val="none" w:sz="0" w:space="0" w:color="auto"/>
        <w:bottom w:val="none" w:sz="0" w:space="0" w:color="auto"/>
        <w:right w:val="none" w:sz="0" w:space="0" w:color="auto"/>
      </w:divBdr>
    </w:div>
    <w:div w:id="1158691008">
      <w:bodyDiv w:val="1"/>
      <w:marLeft w:val="0"/>
      <w:marRight w:val="0"/>
      <w:marTop w:val="0"/>
      <w:marBottom w:val="0"/>
      <w:divBdr>
        <w:top w:val="none" w:sz="0" w:space="0" w:color="auto"/>
        <w:left w:val="none" w:sz="0" w:space="0" w:color="auto"/>
        <w:bottom w:val="none" w:sz="0" w:space="0" w:color="auto"/>
        <w:right w:val="none" w:sz="0" w:space="0" w:color="auto"/>
      </w:divBdr>
    </w:div>
    <w:div w:id="1158692576">
      <w:bodyDiv w:val="1"/>
      <w:marLeft w:val="0"/>
      <w:marRight w:val="0"/>
      <w:marTop w:val="0"/>
      <w:marBottom w:val="0"/>
      <w:divBdr>
        <w:top w:val="none" w:sz="0" w:space="0" w:color="auto"/>
        <w:left w:val="none" w:sz="0" w:space="0" w:color="auto"/>
        <w:bottom w:val="none" w:sz="0" w:space="0" w:color="auto"/>
        <w:right w:val="none" w:sz="0" w:space="0" w:color="auto"/>
      </w:divBdr>
    </w:div>
    <w:div w:id="1158694687">
      <w:bodyDiv w:val="1"/>
      <w:marLeft w:val="0"/>
      <w:marRight w:val="0"/>
      <w:marTop w:val="0"/>
      <w:marBottom w:val="0"/>
      <w:divBdr>
        <w:top w:val="none" w:sz="0" w:space="0" w:color="auto"/>
        <w:left w:val="none" w:sz="0" w:space="0" w:color="auto"/>
        <w:bottom w:val="none" w:sz="0" w:space="0" w:color="auto"/>
        <w:right w:val="none" w:sz="0" w:space="0" w:color="auto"/>
      </w:divBdr>
    </w:div>
    <w:div w:id="1158768665">
      <w:bodyDiv w:val="1"/>
      <w:marLeft w:val="0"/>
      <w:marRight w:val="0"/>
      <w:marTop w:val="0"/>
      <w:marBottom w:val="0"/>
      <w:divBdr>
        <w:top w:val="none" w:sz="0" w:space="0" w:color="auto"/>
        <w:left w:val="none" w:sz="0" w:space="0" w:color="auto"/>
        <w:bottom w:val="none" w:sz="0" w:space="0" w:color="auto"/>
        <w:right w:val="none" w:sz="0" w:space="0" w:color="auto"/>
      </w:divBdr>
    </w:div>
    <w:div w:id="1158771166">
      <w:bodyDiv w:val="1"/>
      <w:marLeft w:val="0"/>
      <w:marRight w:val="0"/>
      <w:marTop w:val="0"/>
      <w:marBottom w:val="0"/>
      <w:divBdr>
        <w:top w:val="none" w:sz="0" w:space="0" w:color="auto"/>
        <w:left w:val="none" w:sz="0" w:space="0" w:color="auto"/>
        <w:bottom w:val="none" w:sz="0" w:space="0" w:color="auto"/>
        <w:right w:val="none" w:sz="0" w:space="0" w:color="auto"/>
      </w:divBdr>
    </w:div>
    <w:div w:id="1158883175">
      <w:bodyDiv w:val="1"/>
      <w:marLeft w:val="0"/>
      <w:marRight w:val="0"/>
      <w:marTop w:val="0"/>
      <w:marBottom w:val="0"/>
      <w:divBdr>
        <w:top w:val="none" w:sz="0" w:space="0" w:color="auto"/>
        <w:left w:val="none" w:sz="0" w:space="0" w:color="auto"/>
        <w:bottom w:val="none" w:sz="0" w:space="0" w:color="auto"/>
        <w:right w:val="none" w:sz="0" w:space="0" w:color="auto"/>
      </w:divBdr>
    </w:div>
    <w:div w:id="1158887250">
      <w:bodyDiv w:val="1"/>
      <w:marLeft w:val="0"/>
      <w:marRight w:val="0"/>
      <w:marTop w:val="0"/>
      <w:marBottom w:val="0"/>
      <w:divBdr>
        <w:top w:val="none" w:sz="0" w:space="0" w:color="auto"/>
        <w:left w:val="none" w:sz="0" w:space="0" w:color="auto"/>
        <w:bottom w:val="none" w:sz="0" w:space="0" w:color="auto"/>
        <w:right w:val="none" w:sz="0" w:space="0" w:color="auto"/>
      </w:divBdr>
    </w:div>
    <w:div w:id="1158955565">
      <w:bodyDiv w:val="1"/>
      <w:marLeft w:val="0"/>
      <w:marRight w:val="0"/>
      <w:marTop w:val="0"/>
      <w:marBottom w:val="0"/>
      <w:divBdr>
        <w:top w:val="none" w:sz="0" w:space="0" w:color="auto"/>
        <w:left w:val="none" w:sz="0" w:space="0" w:color="auto"/>
        <w:bottom w:val="none" w:sz="0" w:space="0" w:color="auto"/>
        <w:right w:val="none" w:sz="0" w:space="0" w:color="auto"/>
      </w:divBdr>
    </w:div>
    <w:div w:id="1158959098">
      <w:bodyDiv w:val="1"/>
      <w:marLeft w:val="0"/>
      <w:marRight w:val="0"/>
      <w:marTop w:val="0"/>
      <w:marBottom w:val="0"/>
      <w:divBdr>
        <w:top w:val="none" w:sz="0" w:space="0" w:color="auto"/>
        <w:left w:val="none" w:sz="0" w:space="0" w:color="auto"/>
        <w:bottom w:val="none" w:sz="0" w:space="0" w:color="auto"/>
        <w:right w:val="none" w:sz="0" w:space="0" w:color="auto"/>
      </w:divBdr>
    </w:div>
    <w:div w:id="1159036723">
      <w:bodyDiv w:val="1"/>
      <w:marLeft w:val="0"/>
      <w:marRight w:val="0"/>
      <w:marTop w:val="0"/>
      <w:marBottom w:val="0"/>
      <w:divBdr>
        <w:top w:val="none" w:sz="0" w:space="0" w:color="auto"/>
        <w:left w:val="none" w:sz="0" w:space="0" w:color="auto"/>
        <w:bottom w:val="none" w:sz="0" w:space="0" w:color="auto"/>
        <w:right w:val="none" w:sz="0" w:space="0" w:color="auto"/>
      </w:divBdr>
    </w:div>
    <w:div w:id="1159081804">
      <w:bodyDiv w:val="1"/>
      <w:marLeft w:val="0"/>
      <w:marRight w:val="0"/>
      <w:marTop w:val="0"/>
      <w:marBottom w:val="0"/>
      <w:divBdr>
        <w:top w:val="none" w:sz="0" w:space="0" w:color="auto"/>
        <w:left w:val="none" w:sz="0" w:space="0" w:color="auto"/>
        <w:bottom w:val="none" w:sz="0" w:space="0" w:color="auto"/>
        <w:right w:val="none" w:sz="0" w:space="0" w:color="auto"/>
      </w:divBdr>
    </w:div>
    <w:div w:id="1159153578">
      <w:bodyDiv w:val="1"/>
      <w:marLeft w:val="0"/>
      <w:marRight w:val="0"/>
      <w:marTop w:val="0"/>
      <w:marBottom w:val="0"/>
      <w:divBdr>
        <w:top w:val="none" w:sz="0" w:space="0" w:color="auto"/>
        <w:left w:val="none" w:sz="0" w:space="0" w:color="auto"/>
        <w:bottom w:val="none" w:sz="0" w:space="0" w:color="auto"/>
        <w:right w:val="none" w:sz="0" w:space="0" w:color="auto"/>
      </w:divBdr>
    </w:div>
    <w:div w:id="1159154179">
      <w:bodyDiv w:val="1"/>
      <w:marLeft w:val="0"/>
      <w:marRight w:val="0"/>
      <w:marTop w:val="0"/>
      <w:marBottom w:val="0"/>
      <w:divBdr>
        <w:top w:val="none" w:sz="0" w:space="0" w:color="auto"/>
        <w:left w:val="none" w:sz="0" w:space="0" w:color="auto"/>
        <w:bottom w:val="none" w:sz="0" w:space="0" w:color="auto"/>
        <w:right w:val="none" w:sz="0" w:space="0" w:color="auto"/>
      </w:divBdr>
    </w:div>
    <w:div w:id="1159232170">
      <w:bodyDiv w:val="1"/>
      <w:marLeft w:val="0"/>
      <w:marRight w:val="0"/>
      <w:marTop w:val="0"/>
      <w:marBottom w:val="0"/>
      <w:divBdr>
        <w:top w:val="none" w:sz="0" w:space="0" w:color="auto"/>
        <w:left w:val="none" w:sz="0" w:space="0" w:color="auto"/>
        <w:bottom w:val="none" w:sz="0" w:space="0" w:color="auto"/>
        <w:right w:val="none" w:sz="0" w:space="0" w:color="auto"/>
      </w:divBdr>
    </w:div>
    <w:div w:id="1159271552">
      <w:bodyDiv w:val="1"/>
      <w:marLeft w:val="0"/>
      <w:marRight w:val="0"/>
      <w:marTop w:val="0"/>
      <w:marBottom w:val="0"/>
      <w:divBdr>
        <w:top w:val="none" w:sz="0" w:space="0" w:color="auto"/>
        <w:left w:val="none" w:sz="0" w:space="0" w:color="auto"/>
        <w:bottom w:val="none" w:sz="0" w:space="0" w:color="auto"/>
        <w:right w:val="none" w:sz="0" w:space="0" w:color="auto"/>
      </w:divBdr>
    </w:div>
    <w:div w:id="1159274758">
      <w:bodyDiv w:val="1"/>
      <w:marLeft w:val="0"/>
      <w:marRight w:val="0"/>
      <w:marTop w:val="0"/>
      <w:marBottom w:val="0"/>
      <w:divBdr>
        <w:top w:val="none" w:sz="0" w:space="0" w:color="auto"/>
        <w:left w:val="none" w:sz="0" w:space="0" w:color="auto"/>
        <w:bottom w:val="none" w:sz="0" w:space="0" w:color="auto"/>
        <w:right w:val="none" w:sz="0" w:space="0" w:color="auto"/>
      </w:divBdr>
    </w:div>
    <w:div w:id="1159343295">
      <w:bodyDiv w:val="1"/>
      <w:marLeft w:val="0"/>
      <w:marRight w:val="0"/>
      <w:marTop w:val="0"/>
      <w:marBottom w:val="0"/>
      <w:divBdr>
        <w:top w:val="none" w:sz="0" w:space="0" w:color="auto"/>
        <w:left w:val="none" w:sz="0" w:space="0" w:color="auto"/>
        <w:bottom w:val="none" w:sz="0" w:space="0" w:color="auto"/>
        <w:right w:val="none" w:sz="0" w:space="0" w:color="auto"/>
      </w:divBdr>
    </w:div>
    <w:div w:id="1159348209">
      <w:bodyDiv w:val="1"/>
      <w:marLeft w:val="0"/>
      <w:marRight w:val="0"/>
      <w:marTop w:val="0"/>
      <w:marBottom w:val="0"/>
      <w:divBdr>
        <w:top w:val="none" w:sz="0" w:space="0" w:color="auto"/>
        <w:left w:val="none" w:sz="0" w:space="0" w:color="auto"/>
        <w:bottom w:val="none" w:sz="0" w:space="0" w:color="auto"/>
        <w:right w:val="none" w:sz="0" w:space="0" w:color="auto"/>
      </w:divBdr>
    </w:div>
    <w:div w:id="1159493046">
      <w:bodyDiv w:val="1"/>
      <w:marLeft w:val="0"/>
      <w:marRight w:val="0"/>
      <w:marTop w:val="0"/>
      <w:marBottom w:val="0"/>
      <w:divBdr>
        <w:top w:val="none" w:sz="0" w:space="0" w:color="auto"/>
        <w:left w:val="none" w:sz="0" w:space="0" w:color="auto"/>
        <w:bottom w:val="none" w:sz="0" w:space="0" w:color="auto"/>
        <w:right w:val="none" w:sz="0" w:space="0" w:color="auto"/>
      </w:divBdr>
    </w:div>
    <w:div w:id="1159540412">
      <w:bodyDiv w:val="1"/>
      <w:marLeft w:val="0"/>
      <w:marRight w:val="0"/>
      <w:marTop w:val="0"/>
      <w:marBottom w:val="0"/>
      <w:divBdr>
        <w:top w:val="none" w:sz="0" w:space="0" w:color="auto"/>
        <w:left w:val="none" w:sz="0" w:space="0" w:color="auto"/>
        <w:bottom w:val="none" w:sz="0" w:space="0" w:color="auto"/>
        <w:right w:val="none" w:sz="0" w:space="0" w:color="auto"/>
      </w:divBdr>
    </w:div>
    <w:div w:id="1159617868">
      <w:bodyDiv w:val="1"/>
      <w:marLeft w:val="0"/>
      <w:marRight w:val="0"/>
      <w:marTop w:val="0"/>
      <w:marBottom w:val="0"/>
      <w:divBdr>
        <w:top w:val="none" w:sz="0" w:space="0" w:color="auto"/>
        <w:left w:val="none" w:sz="0" w:space="0" w:color="auto"/>
        <w:bottom w:val="none" w:sz="0" w:space="0" w:color="auto"/>
        <w:right w:val="none" w:sz="0" w:space="0" w:color="auto"/>
      </w:divBdr>
    </w:div>
    <w:div w:id="1159732883">
      <w:bodyDiv w:val="1"/>
      <w:marLeft w:val="0"/>
      <w:marRight w:val="0"/>
      <w:marTop w:val="0"/>
      <w:marBottom w:val="0"/>
      <w:divBdr>
        <w:top w:val="none" w:sz="0" w:space="0" w:color="auto"/>
        <w:left w:val="none" w:sz="0" w:space="0" w:color="auto"/>
        <w:bottom w:val="none" w:sz="0" w:space="0" w:color="auto"/>
        <w:right w:val="none" w:sz="0" w:space="0" w:color="auto"/>
      </w:divBdr>
    </w:div>
    <w:div w:id="1159886281">
      <w:bodyDiv w:val="1"/>
      <w:marLeft w:val="0"/>
      <w:marRight w:val="0"/>
      <w:marTop w:val="0"/>
      <w:marBottom w:val="0"/>
      <w:divBdr>
        <w:top w:val="none" w:sz="0" w:space="0" w:color="auto"/>
        <w:left w:val="none" w:sz="0" w:space="0" w:color="auto"/>
        <w:bottom w:val="none" w:sz="0" w:space="0" w:color="auto"/>
        <w:right w:val="none" w:sz="0" w:space="0" w:color="auto"/>
      </w:divBdr>
    </w:div>
    <w:div w:id="1159886870">
      <w:bodyDiv w:val="1"/>
      <w:marLeft w:val="0"/>
      <w:marRight w:val="0"/>
      <w:marTop w:val="0"/>
      <w:marBottom w:val="0"/>
      <w:divBdr>
        <w:top w:val="none" w:sz="0" w:space="0" w:color="auto"/>
        <w:left w:val="none" w:sz="0" w:space="0" w:color="auto"/>
        <w:bottom w:val="none" w:sz="0" w:space="0" w:color="auto"/>
        <w:right w:val="none" w:sz="0" w:space="0" w:color="auto"/>
      </w:divBdr>
    </w:div>
    <w:div w:id="1159926058">
      <w:bodyDiv w:val="1"/>
      <w:marLeft w:val="0"/>
      <w:marRight w:val="0"/>
      <w:marTop w:val="0"/>
      <w:marBottom w:val="0"/>
      <w:divBdr>
        <w:top w:val="none" w:sz="0" w:space="0" w:color="auto"/>
        <w:left w:val="none" w:sz="0" w:space="0" w:color="auto"/>
        <w:bottom w:val="none" w:sz="0" w:space="0" w:color="auto"/>
        <w:right w:val="none" w:sz="0" w:space="0" w:color="auto"/>
      </w:divBdr>
    </w:div>
    <w:div w:id="1159928041">
      <w:bodyDiv w:val="1"/>
      <w:marLeft w:val="0"/>
      <w:marRight w:val="0"/>
      <w:marTop w:val="0"/>
      <w:marBottom w:val="0"/>
      <w:divBdr>
        <w:top w:val="none" w:sz="0" w:space="0" w:color="auto"/>
        <w:left w:val="none" w:sz="0" w:space="0" w:color="auto"/>
        <w:bottom w:val="none" w:sz="0" w:space="0" w:color="auto"/>
        <w:right w:val="none" w:sz="0" w:space="0" w:color="auto"/>
      </w:divBdr>
    </w:div>
    <w:div w:id="1160000209">
      <w:bodyDiv w:val="1"/>
      <w:marLeft w:val="0"/>
      <w:marRight w:val="0"/>
      <w:marTop w:val="0"/>
      <w:marBottom w:val="0"/>
      <w:divBdr>
        <w:top w:val="none" w:sz="0" w:space="0" w:color="auto"/>
        <w:left w:val="none" w:sz="0" w:space="0" w:color="auto"/>
        <w:bottom w:val="none" w:sz="0" w:space="0" w:color="auto"/>
        <w:right w:val="none" w:sz="0" w:space="0" w:color="auto"/>
      </w:divBdr>
    </w:div>
    <w:div w:id="1160075352">
      <w:bodyDiv w:val="1"/>
      <w:marLeft w:val="0"/>
      <w:marRight w:val="0"/>
      <w:marTop w:val="0"/>
      <w:marBottom w:val="0"/>
      <w:divBdr>
        <w:top w:val="none" w:sz="0" w:space="0" w:color="auto"/>
        <w:left w:val="none" w:sz="0" w:space="0" w:color="auto"/>
        <w:bottom w:val="none" w:sz="0" w:space="0" w:color="auto"/>
        <w:right w:val="none" w:sz="0" w:space="0" w:color="auto"/>
      </w:divBdr>
    </w:div>
    <w:div w:id="1160080805">
      <w:bodyDiv w:val="1"/>
      <w:marLeft w:val="0"/>
      <w:marRight w:val="0"/>
      <w:marTop w:val="0"/>
      <w:marBottom w:val="0"/>
      <w:divBdr>
        <w:top w:val="none" w:sz="0" w:space="0" w:color="auto"/>
        <w:left w:val="none" w:sz="0" w:space="0" w:color="auto"/>
        <w:bottom w:val="none" w:sz="0" w:space="0" w:color="auto"/>
        <w:right w:val="none" w:sz="0" w:space="0" w:color="auto"/>
      </w:divBdr>
    </w:div>
    <w:div w:id="1160081527">
      <w:bodyDiv w:val="1"/>
      <w:marLeft w:val="0"/>
      <w:marRight w:val="0"/>
      <w:marTop w:val="0"/>
      <w:marBottom w:val="0"/>
      <w:divBdr>
        <w:top w:val="none" w:sz="0" w:space="0" w:color="auto"/>
        <w:left w:val="none" w:sz="0" w:space="0" w:color="auto"/>
        <w:bottom w:val="none" w:sz="0" w:space="0" w:color="auto"/>
        <w:right w:val="none" w:sz="0" w:space="0" w:color="auto"/>
      </w:divBdr>
    </w:div>
    <w:div w:id="1160149791">
      <w:bodyDiv w:val="1"/>
      <w:marLeft w:val="0"/>
      <w:marRight w:val="0"/>
      <w:marTop w:val="0"/>
      <w:marBottom w:val="0"/>
      <w:divBdr>
        <w:top w:val="none" w:sz="0" w:space="0" w:color="auto"/>
        <w:left w:val="none" w:sz="0" w:space="0" w:color="auto"/>
        <w:bottom w:val="none" w:sz="0" w:space="0" w:color="auto"/>
        <w:right w:val="none" w:sz="0" w:space="0" w:color="auto"/>
      </w:divBdr>
    </w:div>
    <w:div w:id="1160150574">
      <w:bodyDiv w:val="1"/>
      <w:marLeft w:val="0"/>
      <w:marRight w:val="0"/>
      <w:marTop w:val="0"/>
      <w:marBottom w:val="0"/>
      <w:divBdr>
        <w:top w:val="none" w:sz="0" w:space="0" w:color="auto"/>
        <w:left w:val="none" w:sz="0" w:space="0" w:color="auto"/>
        <w:bottom w:val="none" w:sz="0" w:space="0" w:color="auto"/>
        <w:right w:val="none" w:sz="0" w:space="0" w:color="auto"/>
      </w:divBdr>
    </w:div>
    <w:div w:id="1160191862">
      <w:bodyDiv w:val="1"/>
      <w:marLeft w:val="0"/>
      <w:marRight w:val="0"/>
      <w:marTop w:val="0"/>
      <w:marBottom w:val="0"/>
      <w:divBdr>
        <w:top w:val="none" w:sz="0" w:space="0" w:color="auto"/>
        <w:left w:val="none" w:sz="0" w:space="0" w:color="auto"/>
        <w:bottom w:val="none" w:sz="0" w:space="0" w:color="auto"/>
        <w:right w:val="none" w:sz="0" w:space="0" w:color="auto"/>
      </w:divBdr>
    </w:div>
    <w:div w:id="1160196113">
      <w:bodyDiv w:val="1"/>
      <w:marLeft w:val="0"/>
      <w:marRight w:val="0"/>
      <w:marTop w:val="0"/>
      <w:marBottom w:val="0"/>
      <w:divBdr>
        <w:top w:val="none" w:sz="0" w:space="0" w:color="auto"/>
        <w:left w:val="none" w:sz="0" w:space="0" w:color="auto"/>
        <w:bottom w:val="none" w:sz="0" w:space="0" w:color="auto"/>
        <w:right w:val="none" w:sz="0" w:space="0" w:color="auto"/>
      </w:divBdr>
    </w:div>
    <w:div w:id="1160344512">
      <w:bodyDiv w:val="1"/>
      <w:marLeft w:val="0"/>
      <w:marRight w:val="0"/>
      <w:marTop w:val="0"/>
      <w:marBottom w:val="0"/>
      <w:divBdr>
        <w:top w:val="none" w:sz="0" w:space="0" w:color="auto"/>
        <w:left w:val="none" w:sz="0" w:space="0" w:color="auto"/>
        <w:bottom w:val="none" w:sz="0" w:space="0" w:color="auto"/>
        <w:right w:val="none" w:sz="0" w:space="0" w:color="auto"/>
      </w:divBdr>
    </w:div>
    <w:div w:id="1160534619">
      <w:bodyDiv w:val="1"/>
      <w:marLeft w:val="0"/>
      <w:marRight w:val="0"/>
      <w:marTop w:val="0"/>
      <w:marBottom w:val="0"/>
      <w:divBdr>
        <w:top w:val="none" w:sz="0" w:space="0" w:color="auto"/>
        <w:left w:val="none" w:sz="0" w:space="0" w:color="auto"/>
        <w:bottom w:val="none" w:sz="0" w:space="0" w:color="auto"/>
        <w:right w:val="none" w:sz="0" w:space="0" w:color="auto"/>
      </w:divBdr>
    </w:div>
    <w:div w:id="1160541341">
      <w:bodyDiv w:val="1"/>
      <w:marLeft w:val="0"/>
      <w:marRight w:val="0"/>
      <w:marTop w:val="0"/>
      <w:marBottom w:val="0"/>
      <w:divBdr>
        <w:top w:val="none" w:sz="0" w:space="0" w:color="auto"/>
        <w:left w:val="none" w:sz="0" w:space="0" w:color="auto"/>
        <w:bottom w:val="none" w:sz="0" w:space="0" w:color="auto"/>
        <w:right w:val="none" w:sz="0" w:space="0" w:color="auto"/>
      </w:divBdr>
    </w:div>
    <w:div w:id="1160577669">
      <w:bodyDiv w:val="1"/>
      <w:marLeft w:val="0"/>
      <w:marRight w:val="0"/>
      <w:marTop w:val="0"/>
      <w:marBottom w:val="0"/>
      <w:divBdr>
        <w:top w:val="none" w:sz="0" w:space="0" w:color="auto"/>
        <w:left w:val="none" w:sz="0" w:space="0" w:color="auto"/>
        <w:bottom w:val="none" w:sz="0" w:space="0" w:color="auto"/>
        <w:right w:val="none" w:sz="0" w:space="0" w:color="auto"/>
      </w:divBdr>
    </w:div>
    <w:div w:id="1160582351">
      <w:bodyDiv w:val="1"/>
      <w:marLeft w:val="0"/>
      <w:marRight w:val="0"/>
      <w:marTop w:val="0"/>
      <w:marBottom w:val="0"/>
      <w:divBdr>
        <w:top w:val="none" w:sz="0" w:space="0" w:color="auto"/>
        <w:left w:val="none" w:sz="0" w:space="0" w:color="auto"/>
        <w:bottom w:val="none" w:sz="0" w:space="0" w:color="auto"/>
        <w:right w:val="none" w:sz="0" w:space="0" w:color="auto"/>
      </w:divBdr>
    </w:div>
    <w:div w:id="1160584847">
      <w:bodyDiv w:val="1"/>
      <w:marLeft w:val="0"/>
      <w:marRight w:val="0"/>
      <w:marTop w:val="0"/>
      <w:marBottom w:val="0"/>
      <w:divBdr>
        <w:top w:val="none" w:sz="0" w:space="0" w:color="auto"/>
        <w:left w:val="none" w:sz="0" w:space="0" w:color="auto"/>
        <w:bottom w:val="none" w:sz="0" w:space="0" w:color="auto"/>
        <w:right w:val="none" w:sz="0" w:space="0" w:color="auto"/>
      </w:divBdr>
    </w:div>
    <w:div w:id="1160732668">
      <w:bodyDiv w:val="1"/>
      <w:marLeft w:val="0"/>
      <w:marRight w:val="0"/>
      <w:marTop w:val="0"/>
      <w:marBottom w:val="0"/>
      <w:divBdr>
        <w:top w:val="none" w:sz="0" w:space="0" w:color="auto"/>
        <w:left w:val="none" w:sz="0" w:space="0" w:color="auto"/>
        <w:bottom w:val="none" w:sz="0" w:space="0" w:color="auto"/>
        <w:right w:val="none" w:sz="0" w:space="0" w:color="auto"/>
      </w:divBdr>
    </w:div>
    <w:div w:id="1160732688">
      <w:bodyDiv w:val="1"/>
      <w:marLeft w:val="0"/>
      <w:marRight w:val="0"/>
      <w:marTop w:val="0"/>
      <w:marBottom w:val="0"/>
      <w:divBdr>
        <w:top w:val="none" w:sz="0" w:space="0" w:color="auto"/>
        <w:left w:val="none" w:sz="0" w:space="0" w:color="auto"/>
        <w:bottom w:val="none" w:sz="0" w:space="0" w:color="auto"/>
        <w:right w:val="none" w:sz="0" w:space="0" w:color="auto"/>
      </w:divBdr>
    </w:div>
    <w:div w:id="1160735473">
      <w:bodyDiv w:val="1"/>
      <w:marLeft w:val="0"/>
      <w:marRight w:val="0"/>
      <w:marTop w:val="0"/>
      <w:marBottom w:val="0"/>
      <w:divBdr>
        <w:top w:val="none" w:sz="0" w:space="0" w:color="auto"/>
        <w:left w:val="none" w:sz="0" w:space="0" w:color="auto"/>
        <w:bottom w:val="none" w:sz="0" w:space="0" w:color="auto"/>
        <w:right w:val="none" w:sz="0" w:space="0" w:color="auto"/>
      </w:divBdr>
    </w:div>
    <w:div w:id="1160845742">
      <w:bodyDiv w:val="1"/>
      <w:marLeft w:val="0"/>
      <w:marRight w:val="0"/>
      <w:marTop w:val="0"/>
      <w:marBottom w:val="0"/>
      <w:divBdr>
        <w:top w:val="none" w:sz="0" w:space="0" w:color="auto"/>
        <w:left w:val="none" w:sz="0" w:space="0" w:color="auto"/>
        <w:bottom w:val="none" w:sz="0" w:space="0" w:color="auto"/>
        <w:right w:val="none" w:sz="0" w:space="0" w:color="auto"/>
      </w:divBdr>
    </w:div>
    <w:div w:id="1160927324">
      <w:bodyDiv w:val="1"/>
      <w:marLeft w:val="0"/>
      <w:marRight w:val="0"/>
      <w:marTop w:val="0"/>
      <w:marBottom w:val="0"/>
      <w:divBdr>
        <w:top w:val="none" w:sz="0" w:space="0" w:color="auto"/>
        <w:left w:val="none" w:sz="0" w:space="0" w:color="auto"/>
        <w:bottom w:val="none" w:sz="0" w:space="0" w:color="auto"/>
        <w:right w:val="none" w:sz="0" w:space="0" w:color="auto"/>
      </w:divBdr>
    </w:div>
    <w:div w:id="1160928572">
      <w:bodyDiv w:val="1"/>
      <w:marLeft w:val="0"/>
      <w:marRight w:val="0"/>
      <w:marTop w:val="0"/>
      <w:marBottom w:val="0"/>
      <w:divBdr>
        <w:top w:val="none" w:sz="0" w:space="0" w:color="auto"/>
        <w:left w:val="none" w:sz="0" w:space="0" w:color="auto"/>
        <w:bottom w:val="none" w:sz="0" w:space="0" w:color="auto"/>
        <w:right w:val="none" w:sz="0" w:space="0" w:color="auto"/>
      </w:divBdr>
    </w:div>
    <w:div w:id="1160997664">
      <w:bodyDiv w:val="1"/>
      <w:marLeft w:val="0"/>
      <w:marRight w:val="0"/>
      <w:marTop w:val="0"/>
      <w:marBottom w:val="0"/>
      <w:divBdr>
        <w:top w:val="none" w:sz="0" w:space="0" w:color="auto"/>
        <w:left w:val="none" w:sz="0" w:space="0" w:color="auto"/>
        <w:bottom w:val="none" w:sz="0" w:space="0" w:color="auto"/>
        <w:right w:val="none" w:sz="0" w:space="0" w:color="auto"/>
      </w:divBdr>
    </w:div>
    <w:div w:id="1160998585">
      <w:bodyDiv w:val="1"/>
      <w:marLeft w:val="0"/>
      <w:marRight w:val="0"/>
      <w:marTop w:val="0"/>
      <w:marBottom w:val="0"/>
      <w:divBdr>
        <w:top w:val="none" w:sz="0" w:space="0" w:color="auto"/>
        <w:left w:val="none" w:sz="0" w:space="0" w:color="auto"/>
        <w:bottom w:val="none" w:sz="0" w:space="0" w:color="auto"/>
        <w:right w:val="none" w:sz="0" w:space="0" w:color="auto"/>
      </w:divBdr>
    </w:div>
    <w:div w:id="1161001668">
      <w:bodyDiv w:val="1"/>
      <w:marLeft w:val="0"/>
      <w:marRight w:val="0"/>
      <w:marTop w:val="0"/>
      <w:marBottom w:val="0"/>
      <w:divBdr>
        <w:top w:val="none" w:sz="0" w:space="0" w:color="auto"/>
        <w:left w:val="none" w:sz="0" w:space="0" w:color="auto"/>
        <w:bottom w:val="none" w:sz="0" w:space="0" w:color="auto"/>
        <w:right w:val="none" w:sz="0" w:space="0" w:color="auto"/>
      </w:divBdr>
    </w:div>
    <w:div w:id="1161039361">
      <w:bodyDiv w:val="1"/>
      <w:marLeft w:val="0"/>
      <w:marRight w:val="0"/>
      <w:marTop w:val="0"/>
      <w:marBottom w:val="0"/>
      <w:divBdr>
        <w:top w:val="none" w:sz="0" w:space="0" w:color="auto"/>
        <w:left w:val="none" w:sz="0" w:space="0" w:color="auto"/>
        <w:bottom w:val="none" w:sz="0" w:space="0" w:color="auto"/>
        <w:right w:val="none" w:sz="0" w:space="0" w:color="auto"/>
      </w:divBdr>
    </w:div>
    <w:div w:id="1161044129">
      <w:bodyDiv w:val="1"/>
      <w:marLeft w:val="0"/>
      <w:marRight w:val="0"/>
      <w:marTop w:val="0"/>
      <w:marBottom w:val="0"/>
      <w:divBdr>
        <w:top w:val="none" w:sz="0" w:space="0" w:color="auto"/>
        <w:left w:val="none" w:sz="0" w:space="0" w:color="auto"/>
        <w:bottom w:val="none" w:sz="0" w:space="0" w:color="auto"/>
        <w:right w:val="none" w:sz="0" w:space="0" w:color="auto"/>
      </w:divBdr>
    </w:div>
    <w:div w:id="1161119418">
      <w:bodyDiv w:val="1"/>
      <w:marLeft w:val="0"/>
      <w:marRight w:val="0"/>
      <w:marTop w:val="0"/>
      <w:marBottom w:val="0"/>
      <w:divBdr>
        <w:top w:val="none" w:sz="0" w:space="0" w:color="auto"/>
        <w:left w:val="none" w:sz="0" w:space="0" w:color="auto"/>
        <w:bottom w:val="none" w:sz="0" w:space="0" w:color="auto"/>
        <w:right w:val="none" w:sz="0" w:space="0" w:color="auto"/>
      </w:divBdr>
    </w:div>
    <w:div w:id="1161191459">
      <w:bodyDiv w:val="1"/>
      <w:marLeft w:val="0"/>
      <w:marRight w:val="0"/>
      <w:marTop w:val="0"/>
      <w:marBottom w:val="0"/>
      <w:divBdr>
        <w:top w:val="none" w:sz="0" w:space="0" w:color="auto"/>
        <w:left w:val="none" w:sz="0" w:space="0" w:color="auto"/>
        <w:bottom w:val="none" w:sz="0" w:space="0" w:color="auto"/>
        <w:right w:val="none" w:sz="0" w:space="0" w:color="auto"/>
      </w:divBdr>
    </w:div>
    <w:div w:id="1161232462">
      <w:bodyDiv w:val="1"/>
      <w:marLeft w:val="0"/>
      <w:marRight w:val="0"/>
      <w:marTop w:val="0"/>
      <w:marBottom w:val="0"/>
      <w:divBdr>
        <w:top w:val="none" w:sz="0" w:space="0" w:color="auto"/>
        <w:left w:val="none" w:sz="0" w:space="0" w:color="auto"/>
        <w:bottom w:val="none" w:sz="0" w:space="0" w:color="auto"/>
        <w:right w:val="none" w:sz="0" w:space="0" w:color="auto"/>
      </w:divBdr>
    </w:div>
    <w:div w:id="1161233651">
      <w:bodyDiv w:val="1"/>
      <w:marLeft w:val="0"/>
      <w:marRight w:val="0"/>
      <w:marTop w:val="0"/>
      <w:marBottom w:val="0"/>
      <w:divBdr>
        <w:top w:val="none" w:sz="0" w:space="0" w:color="auto"/>
        <w:left w:val="none" w:sz="0" w:space="0" w:color="auto"/>
        <w:bottom w:val="none" w:sz="0" w:space="0" w:color="auto"/>
        <w:right w:val="none" w:sz="0" w:space="0" w:color="auto"/>
      </w:divBdr>
    </w:div>
    <w:div w:id="1161238418">
      <w:bodyDiv w:val="1"/>
      <w:marLeft w:val="0"/>
      <w:marRight w:val="0"/>
      <w:marTop w:val="0"/>
      <w:marBottom w:val="0"/>
      <w:divBdr>
        <w:top w:val="none" w:sz="0" w:space="0" w:color="auto"/>
        <w:left w:val="none" w:sz="0" w:space="0" w:color="auto"/>
        <w:bottom w:val="none" w:sz="0" w:space="0" w:color="auto"/>
        <w:right w:val="none" w:sz="0" w:space="0" w:color="auto"/>
      </w:divBdr>
    </w:div>
    <w:div w:id="1161238618">
      <w:bodyDiv w:val="1"/>
      <w:marLeft w:val="0"/>
      <w:marRight w:val="0"/>
      <w:marTop w:val="0"/>
      <w:marBottom w:val="0"/>
      <w:divBdr>
        <w:top w:val="none" w:sz="0" w:space="0" w:color="auto"/>
        <w:left w:val="none" w:sz="0" w:space="0" w:color="auto"/>
        <w:bottom w:val="none" w:sz="0" w:space="0" w:color="auto"/>
        <w:right w:val="none" w:sz="0" w:space="0" w:color="auto"/>
      </w:divBdr>
    </w:div>
    <w:div w:id="1161239039">
      <w:bodyDiv w:val="1"/>
      <w:marLeft w:val="0"/>
      <w:marRight w:val="0"/>
      <w:marTop w:val="0"/>
      <w:marBottom w:val="0"/>
      <w:divBdr>
        <w:top w:val="none" w:sz="0" w:space="0" w:color="auto"/>
        <w:left w:val="none" w:sz="0" w:space="0" w:color="auto"/>
        <w:bottom w:val="none" w:sz="0" w:space="0" w:color="auto"/>
        <w:right w:val="none" w:sz="0" w:space="0" w:color="auto"/>
      </w:divBdr>
    </w:div>
    <w:div w:id="1161434687">
      <w:bodyDiv w:val="1"/>
      <w:marLeft w:val="0"/>
      <w:marRight w:val="0"/>
      <w:marTop w:val="0"/>
      <w:marBottom w:val="0"/>
      <w:divBdr>
        <w:top w:val="none" w:sz="0" w:space="0" w:color="auto"/>
        <w:left w:val="none" w:sz="0" w:space="0" w:color="auto"/>
        <w:bottom w:val="none" w:sz="0" w:space="0" w:color="auto"/>
        <w:right w:val="none" w:sz="0" w:space="0" w:color="auto"/>
      </w:divBdr>
    </w:div>
    <w:div w:id="1161505306">
      <w:bodyDiv w:val="1"/>
      <w:marLeft w:val="0"/>
      <w:marRight w:val="0"/>
      <w:marTop w:val="0"/>
      <w:marBottom w:val="0"/>
      <w:divBdr>
        <w:top w:val="none" w:sz="0" w:space="0" w:color="auto"/>
        <w:left w:val="none" w:sz="0" w:space="0" w:color="auto"/>
        <w:bottom w:val="none" w:sz="0" w:space="0" w:color="auto"/>
        <w:right w:val="none" w:sz="0" w:space="0" w:color="auto"/>
      </w:divBdr>
    </w:div>
    <w:div w:id="1161506423">
      <w:bodyDiv w:val="1"/>
      <w:marLeft w:val="0"/>
      <w:marRight w:val="0"/>
      <w:marTop w:val="0"/>
      <w:marBottom w:val="0"/>
      <w:divBdr>
        <w:top w:val="none" w:sz="0" w:space="0" w:color="auto"/>
        <w:left w:val="none" w:sz="0" w:space="0" w:color="auto"/>
        <w:bottom w:val="none" w:sz="0" w:space="0" w:color="auto"/>
        <w:right w:val="none" w:sz="0" w:space="0" w:color="auto"/>
      </w:divBdr>
    </w:div>
    <w:div w:id="1161508414">
      <w:bodyDiv w:val="1"/>
      <w:marLeft w:val="0"/>
      <w:marRight w:val="0"/>
      <w:marTop w:val="0"/>
      <w:marBottom w:val="0"/>
      <w:divBdr>
        <w:top w:val="none" w:sz="0" w:space="0" w:color="auto"/>
        <w:left w:val="none" w:sz="0" w:space="0" w:color="auto"/>
        <w:bottom w:val="none" w:sz="0" w:space="0" w:color="auto"/>
        <w:right w:val="none" w:sz="0" w:space="0" w:color="auto"/>
      </w:divBdr>
    </w:div>
    <w:div w:id="1161578633">
      <w:bodyDiv w:val="1"/>
      <w:marLeft w:val="0"/>
      <w:marRight w:val="0"/>
      <w:marTop w:val="0"/>
      <w:marBottom w:val="0"/>
      <w:divBdr>
        <w:top w:val="none" w:sz="0" w:space="0" w:color="auto"/>
        <w:left w:val="none" w:sz="0" w:space="0" w:color="auto"/>
        <w:bottom w:val="none" w:sz="0" w:space="0" w:color="auto"/>
        <w:right w:val="none" w:sz="0" w:space="0" w:color="auto"/>
      </w:divBdr>
    </w:div>
    <w:div w:id="1161627072">
      <w:bodyDiv w:val="1"/>
      <w:marLeft w:val="0"/>
      <w:marRight w:val="0"/>
      <w:marTop w:val="0"/>
      <w:marBottom w:val="0"/>
      <w:divBdr>
        <w:top w:val="none" w:sz="0" w:space="0" w:color="auto"/>
        <w:left w:val="none" w:sz="0" w:space="0" w:color="auto"/>
        <w:bottom w:val="none" w:sz="0" w:space="0" w:color="auto"/>
        <w:right w:val="none" w:sz="0" w:space="0" w:color="auto"/>
      </w:divBdr>
    </w:div>
    <w:div w:id="1161628500">
      <w:bodyDiv w:val="1"/>
      <w:marLeft w:val="0"/>
      <w:marRight w:val="0"/>
      <w:marTop w:val="0"/>
      <w:marBottom w:val="0"/>
      <w:divBdr>
        <w:top w:val="none" w:sz="0" w:space="0" w:color="auto"/>
        <w:left w:val="none" w:sz="0" w:space="0" w:color="auto"/>
        <w:bottom w:val="none" w:sz="0" w:space="0" w:color="auto"/>
        <w:right w:val="none" w:sz="0" w:space="0" w:color="auto"/>
      </w:divBdr>
    </w:div>
    <w:div w:id="1161655266">
      <w:bodyDiv w:val="1"/>
      <w:marLeft w:val="0"/>
      <w:marRight w:val="0"/>
      <w:marTop w:val="0"/>
      <w:marBottom w:val="0"/>
      <w:divBdr>
        <w:top w:val="none" w:sz="0" w:space="0" w:color="auto"/>
        <w:left w:val="none" w:sz="0" w:space="0" w:color="auto"/>
        <w:bottom w:val="none" w:sz="0" w:space="0" w:color="auto"/>
        <w:right w:val="none" w:sz="0" w:space="0" w:color="auto"/>
      </w:divBdr>
    </w:div>
    <w:div w:id="1161696457">
      <w:bodyDiv w:val="1"/>
      <w:marLeft w:val="0"/>
      <w:marRight w:val="0"/>
      <w:marTop w:val="0"/>
      <w:marBottom w:val="0"/>
      <w:divBdr>
        <w:top w:val="none" w:sz="0" w:space="0" w:color="auto"/>
        <w:left w:val="none" w:sz="0" w:space="0" w:color="auto"/>
        <w:bottom w:val="none" w:sz="0" w:space="0" w:color="auto"/>
        <w:right w:val="none" w:sz="0" w:space="0" w:color="auto"/>
      </w:divBdr>
    </w:div>
    <w:div w:id="1161699696">
      <w:bodyDiv w:val="1"/>
      <w:marLeft w:val="0"/>
      <w:marRight w:val="0"/>
      <w:marTop w:val="0"/>
      <w:marBottom w:val="0"/>
      <w:divBdr>
        <w:top w:val="none" w:sz="0" w:space="0" w:color="auto"/>
        <w:left w:val="none" w:sz="0" w:space="0" w:color="auto"/>
        <w:bottom w:val="none" w:sz="0" w:space="0" w:color="auto"/>
        <w:right w:val="none" w:sz="0" w:space="0" w:color="auto"/>
      </w:divBdr>
    </w:div>
    <w:div w:id="1161703393">
      <w:bodyDiv w:val="1"/>
      <w:marLeft w:val="0"/>
      <w:marRight w:val="0"/>
      <w:marTop w:val="0"/>
      <w:marBottom w:val="0"/>
      <w:divBdr>
        <w:top w:val="none" w:sz="0" w:space="0" w:color="auto"/>
        <w:left w:val="none" w:sz="0" w:space="0" w:color="auto"/>
        <w:bottom w:val="none" w:sz="0" w:space="0" w:color="auto"/>
        <w:right w:val="none" w:sz="0" w:space="0" w:color="auto"/>
      </w:divBdr>
    </w:div>
    <w:div w:id="1161773156">
      <w:bodyDiv w:val="1"/>
      <w:marLeft w:val="0"/>
      <w:marRight w:val="0"/>
      <w:marTop w:val="0"/>
      <w:marBottom w:val="0"/>
      <w:divBdr>
        <w:top w:val="none" w:sz="0" w:space="0" w:color="auto"/>
        <w:left w:val="none" w:sz="0" w:space="0" w:color="auto"/>
        <w:bottom w:val="none" w:sz="0" w:space="0" w:color="auto"/>
        <w:right w:val="none" w:sz="0" w:space="0" w:color="auto"/>
      </w:divBdr>
    </w:div>
    <w:div w:id="1161776200">
      <w:bodyDiv w:val="1"/>
      <w:marLeft w:val="0"/>
      <w:marRight w:val="0"/>
      <w:marTop w:val="0"/>
      <w:marBottom w:val="0"/>
      <w:divBdr>
        <w:top w:val="none" w:sz="0" w:space="0" w:color="auto"/>
        <w:left w:val="none" w:sz="0" w:space="0" w:color="auto"/>
        <w:bottom w:val="none" w:sz="0" w:space="0" w:color="auto"/>
        <w:right w:val="none" w:sz="0" w:space="0" w:color="auto"/>
      </w:divBdr>
    </w:div>
    <w:div w:id="1161847105">
      <w:bodyDiv w:val="1"/>
      <w:marLeft w:val="0"/>
      <w:marRight w:val="0"/>
      <w:marTop w:val="0"/>
      <w:marBottom w:val="0"/>
      <w:divBdr>
        <w:top w:val="none" w:sz="0" w:space="0" w:color="auto"/>
        <w:left w:val="none" w:sz="0" w:space="0" w:color="auto"/>
        <w:bottom w:val="none" w:sz="0" w:space="0" w:color="auto"/>
        <w:right w:val="none" w:sz="0" w:space="0" w:color="auto"/>
      </w:divBdr>
    </w:div>
    <w:div w:id="1161847109">
      <w:bodyDiv w:val="1"/>
      <w:marLeft w:val="0"/>
      <w:marRight w:val="0"/>
      <w:marTop w:val="0"/>
      <w:marBottom w:val="0"/>
      <w:divBdr>
        <w:top w:val="none" w:sz="0" w:space="0" w:color="auto"/>
        <w:left w:val="none" w:sz="0" w:space="0" w:color="auto"/>
        <w:bottom w:val="none" w:sz="0" w:space="0" w:color="auto"/>
        <w:right w:val="none" w:sz="0" w:space="0" w:color="auto"/>
      </w:divBdr>
    </w:div>
    <w:div w:id="1161848675">
      <w:bodyDiv w:val="1"/>
      <w:marLeft w:val="0"/>
      <w:marRight w:val="0"/>
      <w:marTop w:val="0"/>
      <w:marBottom w:val="0"/>
      <w:divBdr>
        <w:top w:val="none" w:sz="0" w:space="0" w:color="auto"/>
        <w:left w:val="none" w:sz="0" w:space="0" w:color="auto"/>
        <w:bottom w:val="none" w:sz="0" w:space="0" w:color="auto"/>
        <w:right w:val="none" w:sz="0" w:space="0" w:color="auto"/>
      </w:divBdr>
    </w:div>
    <w:div w:id="1161853092">
      <w:bodyDiv w:val="1"/>
      <w:marLeft w:val="0"/>
      <w:marRight w:val="0"/>
      <w:marTop w:val="0"/>
      <w:marBottom w:val="0"/>
      <w:divBdr>
        <w:top w:val="none" w:sz="0" w:space="0" w:color="auto"/>
        <w:left w:val="none" w:sz="0" w:space="0" w:color="auto"/>
        <w:bottom w:val="none" w:sz="0" w:space="0" w:color="auto"/>
        <w:right w:val="none" w:sz="0" w:space="0" w:color="auto"/>
      </w:divBdr>
    </w:div>
    <w:div w:id="1161891603">
      <w:bodyDiv w:val="1"/>
      <w:marLeft w:val="0"/>
      <w:marRight w:val="0"/>
      <w:marTop w:val="0"/>
      <w:marBottom w:val="0"/>
      <w:divBdr>
        <w:top w:val="none" w:sz="0" w:space="0" w:color="auto"/>
        <w:left w:val="none" w:sz="0" w:space="0" w:color="auto"/>
        <w:bottom w:val="none" w:sz="0" w:space="0" w:color="auto"/>
        <w:right w:val="none" w:sz="0" w:space="0" w:color="auto"/>
      </w:divBdr>
    </w:div>
    <w:div w:id="1161894155">
      <w:bodyDiv w:val="1"/>
      <w:marLeft w:val="0"/>
      <w:marRight w:val="0"/>
      <w:marTop w:val="0"/>
      <w:marBottom w:val="0"/>
      <w:divBdr>
        <w:top w:val="none" w:sz="0" w:space="0" w:color="auto"/>
        <w:left w:val="none" w:sz="0" w:space="0" w:color="auto"/>
        <w:bottom w:val="none" w:sz="0" w:space="0" w:color="auto"/>
        <w:right w:val="none" w:sz="0" w:space="0" w:color="auto"/>
      </w:divBdr>
    </w:div>
    <w:div w:id="1161896896">
      <w:bodyDiv w:val="1"/>
      <w:marLeft w:val="0"/>
      <w:marRight w:val="0"/>
      <w:marTop w:val="0"/>
      <w:marBottom w:val="0"/>
      <w:divBdr>
        <w:top w:val="none" w:sz="0" w:space="0" w:color="auto"/>
        <w:left w:val="none" w:sz="0" w:space="0" w:color="auto"/>
        <w:bottom w:val="none" w:sz="0" w:space="0" w:color="auto"/>
        <w:right w:val="none" w:sz="0" w:space="0" w:color="auto"/>
      </w:divBdr>
    </w:div>
    <w:div w:id="1161966579">
      <w:bodyDiv w:val="1"/>
      <w:marLeft w:val="0"/>
      <w:marRight w:val="0"/>
      <w:marTop w:val="0"/>
      <w:marBottom w:val="0"/>
      <w:divBdr>
        <w:top w:val="none" w:sz="0" w:space="0" w:color="auto"/>
        <w:left w:val="none" w:sz="0" w:space="0" w:color="auto"/>
        <w:bottom w:val="none" w:sz="0" w:space="0" w:color="auto"/>
        <w:right w:val="none" w:sz="0" w:space="0" w:color="auto"/>
      </w:divBdr>
    </w:div>
    <w:div w:id="1161968662">
      <w:bodyDiv w:val="1"/>
      <w:marLeft w:val="0"/>
      <w:marRight w:val="0"/>
      <w:marTop w:val="0"/>
      <w:marBottom w:val="0"/>
      <w:divBdr>
        <w:top w:val="none" w:sz="0" w:space="0" w:color="auto"/>
        <w:left w:val="none" w:sz="0" w:space="0" w:color="auto"/>
        <w:bottom w:val="none" w:sz="0" w:space="0" w:color="auto"/>
        <w:right w:val="none" w:sz="0" w:space="0" w:color="auto"/>
      </w:divBdr>
    </w:div>
    <w:div w:id="1161969052">
      <w:bodyDiv w:val="1"/>
      <w:marLeft w:val="0"/>
      <w:marRight w:val="0"/>
      <w:marTop w:val="0"/>
      <w:marBottom w:val="0"/>
      <w:divBdr>
        <w:top w:val="none" w:sz="0" w:space="0" w:color="auto"/>
        <w:left w:val="none" w:sz="0" w:space="0" w:color="auto"/>
        <w:bottom w:val="none" w:sz="0" w:space="0" w:color="auto"/>
        <w:right w:val="none" w:sz="0" w:space="0" w:color="auto"/>
      </w:divBdr>
    </w:div>
    <w:div w:id="1162043561">
      <w:bodyDiv w:val="1"/>
      <w:marLeft w:val="0"/>
      <w:marRight w:val="0"/>
      <w:marTop w:val="0"/>
      <w:marBottom w:val="0"/>
      <w:divBdr>
        <w:top w:val="none" w:sz="0" w:space="0" w:color="auto"/>
        <w:left w:val="none" w:sz="0" w:space="0" w:color="auto"/>
        <w:bottom w:val="none" w:sz="0" w:space="0" w:color="auto"/>
        <w:right w:val="none" w:sz="0" w:space="0" w:color="auto"/>
      </w:divBdr>
    </w:div>
    <w:div w:id="1162043578">
      <w:bodyDiv w:val="1"/>
      <w:marLeft w:val="0"/>
      <w:marRight w:val="0"/>
      <w:marTop w:val="0"/>
      <w:marBottom w:val="0"/>
      <w:divBdr>
        <w:top w:val="none" w:sz="0" w:space="0" w:color="auto"/>
        <w:left w:val="none" w:sz="0" w:space="0" w:color="auto"/>
        <w:bottom w:val="none" w:sz="0" w:space="0" w:color="auto"/>
        <w:right w:val="none" w:sz="0" w:space="0" w:color="auto"/>
      </w:divBdr>
    </w:div>
    <w:div w:id="1162084907">
      <w:bodyDiv w:val="1"/>
      <w:marLeft w:val="0"/>
      <w:marRight w:val="0"/>
      <w:marTop w:val="0"/>
      <w:marBottom w:val="0"/>
      <w:divBdr>
        <w:top w:val="none" w:sz="0" w:space="0" w:color="auto"/>
        <w:left w:val="none" w:sz="0" w:space="0" w:color="auto"/>
        <w:bottom w:val="none" w:sz="0" w:space="0" w:color="auto"/>
        <w:right w:val="none" w:sz="0" w:space="0" w:color="auto"/>
      </w:divBdr>
    </w:div>
    <w:div w:id="1162159458">
      <w:bodyDiv w:val="1"/>
      <w:marLeft w:val="0"/>
      <w:marRight w:val="0"/>
      <w:marTop w:val="0"/>
      <w:marBottom w:val="0"/>
      <w:divBdr>
        <w:top w:val="none" w:sz="0" w:space="0" w:color="auto"/>
        <w:left w:val="none" w:sz="0" w:space="0" w:color="auto"/>
        <w:bottom w:val="none" w:sz="0" w:space="0" w:color="auto"/>
        <w:right w:val="none" w:sz="0" w:space="0" w:color="auto"/>
      </w:divBdr>
    </w:div>
    <w:div w:id="1162308528">
      <w:bodyDiv w:val="1"/>
      <w:marLeft w:val="0"/>
      <w:marRight w:val="0"/>
      <w:marTop w:val="0"/>
      <w:marBottom w:val="0"/>
      <w:divBdr>
        <w:top w:val="none" w:sz="0" w:space="0" w:color="auto"/>
        <w:left w:val="none" w:sz="0" w:space="0" w:color="auto"/>
        <w:bottom w:val="none" w:sz="0" w:space="0" w:color="auto"/>
        <w:right w:val="none" w:sz="0" w:space="0" w:color="auto"/>
      </w:divBdr>
    </w:div>
    <w:div w:id="1162312018">
      <w:bodyDiv w:val="1"/>
      <w:marLeft w:val="0"/>
      <w:marRight w:val="0"/>
      <w:marTop w:val="0"/>
      <w:marBottom w:val="0"/>
      <w:divBdr>
        <w:top w:val="none" w:sz="0" w:space="0" w:color="auto"/>
        <w:left w:val="none" w:sz="0" w:space="0" w:color="auto"/>
        <w:bottom w:val="none" w:sz="0" w:space="0" w:color="auto"/>
        <w:right w:val="none" w:sz="0" w:space="0" w:color="auto"/>
      </w:divBdr>
    </w:div>
    <w:div w:id="1162500883">
      <w:bodyDiv w:val="1"/>
      <w:marLeft w:val="0"/>
      <w:marRight w:val="0"/>
      <w:marTop w:val="0"/>
      <w:marBottom w:val="0"/>
      <w:divBdr>
        <w:top w:val="none" w:sz="0" w:space="0" w:color="auto"/>
        <w:left w:val="none" w:sz="0" w:space="0" w:color="auto"/>
        <w:bottom w:val="none" w:sz="0" w:space="0" w:color="auto"/>
        <w:right w:val="none" w:sz="0" w:space="0" w:color="auto"/>
      </w:divBdr>
    </w:div>
    <w:div w:id="1162506490">
      <w:bodyDiv w:val="1"/>
      <w:marLeft w:val="0"/>
      <w:marRight w:val="0"/>
      <w:marTop w:val="0"/>
      <w:marBottom w:val="0"/>
      <w:divBdr>
        <w:top w:val="none" w:sz="0" w:space="0" w:color="auto"/>
        <w:left w:val="none" w:sz="0" w:space="0" w:color="auto"/>
        <w:bottom w:val="none" w:sz="0" w:space="0" w:color="auto"/>
        <w:right w:val="none" w:sz="0" w:space="0" w:color="auto"/>
      </w:divBdr>
    </w:div>
    <w:div w:id="1162507703">
      <w:bodyDiv w:val="1"/>
      <w:marLeft w:val="0"/>
      <w:marRight w:val="0"/>
      <w:marTop w:val="0"/>
      <w:marBottom w:val="0"/>
      <w:divBdr>
        <w:top w:val="none" w:sz="0" w:space="0" w:color="auto"/>
        <w:left w:val="none" w:sz="0" w:space="0" w:color="auto"/>
        <w:bottom w:val="none" w:sz="0" w:space="0" w:color="auto"/>
        <w:right w:val="none" w:sz="0" w:space="0" w:color="auto"/>
      </w:divBdr>
    </w:div>
    <w:div w:id="1162547956">
      <w:bodyDiv w:val="1"/>
      <w:marLeft w:val="0"/>
      <w:marRight w:val="0"/>
      <w:marTop w:val="0"/>
      <w:marBottom w:val="0"/>
      <w:divBdr>
        <w:top w:val="none" w:sz="0" w:space="0" w:color="auto"/>
        <w:left w:val="none" w:sz="0" w:space="0" w:color="auto"/>
        <w:bottom w:val="none" w:sz="0" w:space="0" w:color="auto"/>
        <w:right w:val="none" w:sz="0" w:space="0" w:color="auto"/>
      </w:divBdr>
    </w:div>
    <w:div w:id="1162620367">
      <w:bodyDiv w:val="1"/>
      <w:marLeft w:val="0"/>
      <w:marRight w:val="0"/>
      <w:marTop w:val="0"/>
      <w:marBottom w:val="0"/>
      <w:divBdr>
        <w:top w:val="none" w:sz="0" w:space="0" w:color="auto"/>
        <w:left w:val="none" w:sz="0" w:space="0" w:color="auto"/>
        <w:bottom w:val="none" w:sz="0" w:space="0" w:color="auto"/>
        <w:right w:val="none" w:sz="0" w:space="0" w:color="auto"/>
      </w:divBdr>
    </w:div>
    <w:div w:id="1162624609">
      <w:bodyDiv w:val="1"/>
      <w:marLeft w:val="0"/>
      <w:marRight w:val="0"/>
      <w:marTop w:val="0"/>
      <w:marBottom w:val="0"/>
      <w:divBdr>
        <w:top w:val="none" w:sz="0" w:space="0" w:color="auto"/>
        <w:left w:val="none" w:sz="0" w:space="0" w:color="auto"/>
        <w:bottom w:val="none" w:sz="0" w:space="0" w:color="auto"/>
        <w:right w:val="none" w:sz="0" w:space="0" w:color="auto"/>
      </w:divBdr>
    </w:div>
    <w:div w:id="1162771132">
      <w:bodyDiv w:val="1"/>
      <w:marLeft w:val="0"/>
      <w:marRight w:val="0"/>
      <w:marTop w:val="0"/>
      <w:marBottom w:val="0"/>
      <w:divBdr>
        <w:top w:val="none" w:sz="0" w:space="0" w:color="auto"/>
        <w:left w:val="none" w:sz="0" w:space="0" w:color="auto"/>
        <w:bottom w:val="none" w:sz="0" w:space="0" w:color="auto"/>
        <w:right w:val="none" w:sz="0" w:space="0" w:color="auto"/>
      </w:divBdr>
    </w:div>
    <w:div w:id="1162817582">
      <w:bodyDiv w:val="1"/>
      <w:marLeft w:val="0"/>
      <w:marRight w:val="0"/>
      <w:marTop w:val="0"/>
      <w:marBottom w:val="0"/>
      <w:divBdr>
        <w:top w:val="none" w:sz="0" w:space="0" w:color="auto"/>
        <w:left w:val="none" w:sz="0" w:space="0" w:color="auto"/>
        <w:bottom w:val="none" w:sz="0" w:space="0" w:color="auto"/>
        <w:right w:val="none" w:sz="0" w:space="0" w:color="auto"/>
      </w:divBdr>
    </w:div>
    <w:div w:id="1162819838">
      <w:bodyDiv w:val="1"/>
      <w:marLeft w:val="0"/>
      <w:marRight w:val="0"/>
      <w:marTop w:val="0"/>
      <w:marBottom w:val="0"/>
      <w:divBdr>
        <w:top w:val="none" w:sz="0" w:space="0" w:color="auto"/>
        <w:left w:val="none" w:sz="0" w:space="0" w:color="auto"/>
        <w:bottom w:val="none" w:sz="0" w:space="0" w:color="auto"/>
        <w:right w:val="none" w:sz="0" w:space="0" w:color="auto"/>
      </w:divBdr>
    </w:div>
    <w:div w:id="1162890751">
      <w:bodyDiv w:val="1"/>
      <w:marLeft w:val="0"/>
      <w:marRight w:val="0"/>
      <w:marTop w:val="0"/>
      <w:marBottom w:val="0"/>
      <w:divBdr>
        <w:top w:val="none" w:sz="0" w:space="0" w:color="auto"/>
        <w:left w:val="none" w:sz="0" w:space="0" w:color="auto"/>
        <w:bottom w:val="none" w:sz="0" w:space="0" w:color="auto"/>
        <w:right w:val="none" w:sz="0" w:space="0" w:color="auto"/>
      </w:divBdr>
    </w:div>
    <w:div w:id="1162893955">
      <w:bodyDiv w:val="1"/>
      <w:marLeft w:val="0"/>
      <w:marRight w:val="0"/>
      <w:marTop w:val="0"/>
      <w:marBottom w:val="0"/>
      <w:divBdr>
        <w:top w:val="none" w:sz="0" w:space="0" w:color="auto"/>
        <w:left w:val="none" w:sz="0" w:space="0" w:color="auto"/>
        <w:bottom w:val="none" w:sz="0" w:space="0" w:color="auto"/>
        <w:right w:val="none" w:sz="0" w:space="0" w:color="auto"/>
      </w:divBdr>
    </w:div>
    <w:div w:id="1162895094">
      <w:bodyDiv w:val="1"/>
      <w:marLeft w:val="0"/>
      <w:marRight w:val="0"/>
      <w:marTop w:val="0"/>
      <w:marBottom w:val="0"/>
      <w:divBdr>
        <w:top w:val="none" w:sz="0" w:space="0" w:color="auto"/>
        <w:left w:val="none" w:sz="0" w:space="0" w:color="auto"/>
        <w:bottom w:val="none" w:sz="0" w:space="0" w:color="auto"/>
        <w:right w:val="none" w:sz="0" w:space="0" w:color="auto"/>
      </w:divBdr>
    </w:div>
    <w:div w:id="1163199055">
      <w:bodyDiv w:val="1"/>
      <w:marLeft w:val="0"/>
      <w:marRight w:val="0"/>
      <w:marTop w:val="0"/>
      <w:marBottom w:val="0"/>
      <w:divBdr>
        <w:top w:val="none" w:sz="0" w:space="0" w:color="auto"/>
        <w:left w:val="none" w:sz="0" w:space="0" w:color="auto"/>
        <w:bottom w:val="none" w:sz="0" w:space="0" w:color="auto"/>
        <w:right w:val="none" w:sz="0" w:space="0" w:color="auto"/>
      </w:divBdr>
    </w:div>
    <w:div w:id="1163205224">
      <w:bodyDiv w:val="1"/>
      <w:marLeft w:val="0"/>
      <w:marRight w:val="0"/>
      <w:marTop w:val="0"/>
      <w:marBottom w:val="0"/>
      <w:divBdr>
        <w:top w:val="none" w:sz="0" w:space="0" w:color="auto"/>
        <w:left w:val="none" w:sz="0" w:space="0" w:color="auto"/>
        <w:bottom w:val="none" w:sz="0" w:space="0" w:color="auto"/>
        <w:right w:val="none" w:sz="0" w:space="0" w:color="auto"/>
      </w:divBdr>
    </w:div>
    <w:div w:id="1163276421">
      <w:bodyDiv w:val="1"/>
      <w:marLeft w:val="0"/>
      <w:marRight w:val="0"/>
      <w:marTop w:val="0"/>
      <w:marBottom w:val="0"/>
      <w:divBdr>
        <w:top w:val="none" w:sz="0" w:space="0" w:color="auto"/>
        <w:left w:val="none" w:sz="0" w:space="0" w:color="auto"/>
        <w:bottom w:val="none" w:sz="0" w:space="0" w:color="auto"/>
        <w:right w:val="none" w:sz="0" w:space="0" w:color="auto"/>
      </w:divBdr>
    </w:div>
    <w:div w:id="1163282545">
      <w:bodyDiv w:val="1"/>
      <w:marLeft w:val="0"/>
      <w:marRight w:val="0"/>
      <w:marTop w:val="0"/>
      <w:marBottom w:val="0"/>
      <w:divBdr>
        <w:top w:val="none" w:sz="0" w:space="0" w:color="auto"/>
        <w:left w:val="none" w:sz="0" w:space="0" w:color="auto"/>
        <w:bottom w:val="none" w:sz="0" w:space="0" w:color="auto"/>
        <w:right w:val="none" w:sz="0" w:space="0" w:color="auto"/>
      </w:divBdr>
    </w:div>
    <w:div w:id="1163354195">
      <w:bodyDiv w:val="1"/>
      <w:marLeft w:val="0"/>
      <w:marRight w:val="0"/>
      <w:marTop w:val="0"/>
      <w:marBottom w:val="0"/>
      <w:divBdr>
        <w:top w:val="none" w:sz="0" w:space="0" w:color="auto"/>
        <w:left w:val="none" w:sz="0" w:space="0" w:color="auto"/>
        <w:bottom w:val="none" w:sz="0" w:space="0" w:color="auto"/>
        <w:right w:val="none" w:sz="0" w:space="0" w:color="auto"/>
      </w:divBdr>
    </w:div>
    <w:div w:id="1163424815">
      <w:bodyDiv w:val="1"/>
      <w:marLeft w:val="0"/>
      <w:marRight w:val="0"/>
      <w:marTop w:val="0"/>
      <w:marBottom w:val="0"/>
      <w:divBdr>
        <w:top w:val="none" w:sz="0" w:space="0" w:color="auto"/>
        <w:left w:val="none" w:sz="0" w:space="0" w:color="auto"/>
        <w:bottom w:val="none" w:sz="0" w:space="0" w:color="auto"/>
        <w:right w:val="none" w:sz="0" w:space="0" w:color="auto"/>
      </w:divBdr>
    </w:div>
    <w:div w:id="1163469229">
      <w:bodyDiv w:val="1"/>
      <w:marLeft w:val="0"/>
      <w:marRight w:val="0"/>
      <w:marTop w:val="0"/>
      <w:marBottom w:val="0"/>
      <w:divBdr>
        <w:top w:val="none" w:sz="0" w:space="0" w:color="auto"/>
        <w:left w:val="none" w:sz="0" w:space="0" w:color="auto"/>
        <w:bottom w:val="none" w:sz="0" w:space="0" w:color="auto"/>
        <w:right w:val="none" w:sz="0" w:space="0" w:color="auto"/>
      </w:divBdr>
    </w:div>
    <w:div w:id="1163471773">
      <w:bodyDiv w:val="1"/>
      <w:marLeft w:val="0"/>
      <w:marRight w:val="0"/>
      <w:marTop w:val="0"/>
      <w:marBottom w:val="0"/>
      <w:divBdr>
        <w:top w:val="none" w:sz="0" w:space="0" w:color="auto"/>
        <w:left w:val="none" w:sz="0" w:space="0" w:color="auto"/>
        <w:bottom w:val="none" w:sz="0" w:space="0" w:color="auto"/>
        <w:right w:val="none" w:sz="0" w:space="0" w:color="auto"/>
      </w:divBdr>
    </w:div>
    <w:div w:id="1163593261">
      <w:bodyDiv w:val="1"/>
      <w:marLeft w:val="0"/>
      <w:marRight w:val="0"/>
      <w:marTop w:val="0"/>
      <w:marBottom w:val="0"/>
      <w:divBdr>
        <w:top w:val="none" w:sz="0" w:space="0" w:color="auto"/>
        <w:left w:val="none" w:sz="0" w:space="0" w:color="auto"/>
        <w:bottom w:val="none" w:sz="0" w:space="0" w:color="auto"/>
        <w:right w:val="none" w:sz="0" w:space="0" w:color="auto"/>
      </w:divBdr>
    </w:div>
    <w:div w:id="1163593676">
      <w:bodyDiv w:val="1"/>
      <w:marLeft w:val="0"/>
      <w:marRight w:val="0"/>
      <w:marTop w:val="0"/>
      <w:marBottom w:val="0"/>
      <w:divBdr>
        <w:top w:val="none" w:sz="0" w:space="0" w:color="auto"/>
        <w:left w:val="none" w:sz="0" w:space="0" w:color="auto"/>
        <w:bottom w:val="none" w:sz="0" w:space="0" w:color="auto"/>
        <w:right w:val="none" w:sz="0" w:space="0" w:color="auto"/>
      </w:divBdr>
    </w:div>
    <w:div w:id="1163662737">
      <w:bodyDiv w:val="1"/>
      <w:marLeft w:val="0"/>
      <w:marRight w:val="0"/>
      <w:marTop w:val="0"/>
      <w:marBottom w:val="0"/>
      <w:divBdr>
        <w:top w:val="none" w:sz="0" w:space="0" w:color="auto"/>
        <w:left w:val="none" w:sz="0" w:space="0" w:color="auto"/>
        <w:bottom w:val="none" w:sz="0" w:space="0" w:color="auto"/>
        <w:right w:val="none" w:sz="0" w:space="0" w:color="auto"/>
      </w:divBdr>
    </w:div>
    <w:div w:id="1163662798">
      <w:bodyDiv w:val="1"/>
      <w:marLeft w:val="0"/>
      <w:marRight w:val="0"/>
      <w:marTop w:val="0"/>
      <w:marBottom w:val="0"/>
      <w:divBdr>
        <w:top w:val="none" w:sz="0" w:space="0" w:color="auto"/>
        <w:left w:val="none" w:sz="0" w:space="0" w:color="auto"/>
        <w:bottom w:val="none" w:sz="0" w:space="0" w:color="auto"/>
        <w:right w:val="none" w:sz="0" w:space="0" w:color="auto"/>
      </w:divBdr>
    </w:div>
    <w:div w:id="1163742905">
      <w:bodyDiv w:val="1"/>
      <w:marLeft w:val="0"/>
      <w:marRight w:val="0"/>
      <w:marTop w:val="0"/>
      <w:marBottom w:val="0"/>
      <w:divBdr>
        <w:top w:val="none" w:sz="0" w:space="0" w:color="auto"/>
        <w:left w:val="none" w:sz="0" w:space="0" w:color="auto"/>
        <w:bottom w:val="none" w:sz="0" w:space="0" w:color="auto"/>
        <w:right w:val="none" w:sz="0" w:space="0" w:color="auto"/>
      </w:divBdr>
    </w:div>
    <w:div w:id="1163744985">
      <w:bodyDiv w:val="1"/>
      <w:marLeft w:val="0"/>
      <w:marRight w:val="0"/>
      <w:marTop w:val="0"/>
      <w:marBottom w:val="0"/>
      <w:divBdr>
        <w:top w:val="none" w:sz="0" w:space="0" w:color="auto"/>
        <w:left w:val="none" w:sz="0" w:space="0" w:color="auto"/>
        <w:bottom w:val="none" w:sz="0" w:space="0" w:color="auto"/>
        <w:right w:val="none" w:sz="0" w:space="0" w:color="auto"/>
      </w:divBdr>
    </w:div>
    <w:div w:id="1163853826">
      <w:bodyDiv w:val="1"/>
      <w:marLeft w:val="0"/>
      <w:marRight w:val="0"/>
      <w:marTop w:val="0"/>
      <w:marBottom w:val="0"/>
      <w:divBdr>
        <w:top w:val="none" w:sz="0" w:space="0" w:color="auto"/>
        <w:left w:val="none" w:sz="0" w:space="0" w:color="auto"/>
        <w:bottom w:val="none" w:sz="0" w:space="0" w:color="auto"/>
        <w:right w:val="none" w:sz="0" w:space="0" w:color="auto"/>
      </w:divBdr>
    </w:div>
    <w:div w:id="1163858050">
      <w:bodyDiv w:val="1"/>
      <w:marLeft w:val="0"/>
      <w:marRight w:val="0"/>
      <w:marTop w:val="0"/>
      <w:marBottom w:val="0"/>
      <w:divBdr>
        <w:top w:val="none" w:sz="0" w:space="0" w:color="auto"/>
        <w:left w:val="none" w:sz="0" w:space="0" w:color="auto"/>
        <w:bottom w:val="none" w:sz="0" w:space="0" w:color="auto"/>
        <w:right w:val="none" w:sz="0" w:space="0" w:color="auto"/>
      </w:divBdr>
    </w:div>
    <w:div w:id="1163886494">
      <w:bodyDiv w:val="1"/>
      <w:marLeft w:val="0"/>
      <w:marRight w:val="0"/>
      <w:marTop w:val="0"/>
      <w:marBottom w:val="0"/>
      <w:divBdr>
        <w:top w:val="none" w:sz="0" w:space="0" w:color="auto"/>
        <w:left w:val="none" w:sz="0" w:space="0" w:color="auto"/>
        <w:bottom w:val="none" w:sz="0" w:space="0" w:color="auto"/>
        <w:right w:val="none" w:sz="0" w:space="0" w:color="auto"/>
      </w:divBdr>
    </w:div>
    <w:div w:id="1163930163">
      <w:bodyDiv w:val="1"/>
      <w:marLeft w:val="0"/>
      <w:marRight w:val="0"/>
      <w:marTop w:val="0"/>
      <w:marBottom w:val="0"/>
      <w:divBdr>
        <w:top w:val="none" w:sz="0" w:space="0" w:color="auto"/>
        <w:left w:val="none" w:sz="0" w:space="0" w:color="auto"/>
        <w:bottom w:val="none" w:sz="0" w:space="0" w:color="auto"/>
        <w:right w:val="none" w:sz="0" w:space="0" w:color="auto"/>
      </w:divBdr>
    </w:div>
    <w:div w:id="1164009490">
      <w:bodyDiv w:val="1"/>
      <w:marLeft w:val="0"/>
      <w:marRight w:val="0"/>
      <w:marTop w:val="0"/>
      <w:marBottom w:val="0"/>
      <w:divBdr>
        <w:top w:val="none" w:sz="0" w:space="0" w:color="auto"/>
        <w:left w:val="none" w:sz="0" w:space="0" w:color="auto"/>
        <w:bottom w:val="none" w:sz="0" w:space="0" w:color="auto"/>
        <w:right w:val="none" w:sz="0" w:space="0" w:color="auto"/>
      </w:divBdr>
    </w:div>
    <w:div w:id="1164013040">
      <w:bodyDiv w:val="1"/>
      <w:marLeft w:val="0"/>
      <w:marRight w:val="0"/>
      <w:marTop w:val="0"/>
      <w:marBottom w:val="0"/>
      <w:divBdr>
        <w:top w:val="none" w:sz="0" w:space="0" w:color="auto"/>
        <w:left w:val="none" w:sz="0" w:space="0" w:color="auto"/>
        <w:bottom w:val="none" w:sz="0" w:space="0" w:color="auto"/>
        <w:right w:val="none" w:sz="0" w:space="0" w:color="auto"/>
      </w:divBdr>
    </w:div>
    <w:div w:id="1164123551">
      <w:bodyDiv w:val="1"/>
      <w:marLeft w:val="0"/>
      <w:marRight w:val="0"/>
      <w:marTop w:val="0"/>
      <w:marBottom w:val="0"/>
      <w:divBdr>
        <w:top w:val="none" w:sz="0" w:space="0" w:color="auto"/>
        <w:left w:val="none" w:sz="0" w:space="0" w:color="auto"/>
        <w:bottom w:val="none" w:sz="0" w:space="0" w:color="auto"/>
        <w:right w:val="none" w:sz="0" w:space="0" w:color="auto"/>
      </w:divBdr>
    </w:div>
    <w:div w:id="1164130115">
      <w:bodyDiv w:val="1"/>
      <w:marLeft w:val="0"/>
      <w:marRight w:val="0"/>
      <w:marTop w:val="0"/>
      <w:marBottom w:val="0"/>
      <w:divBdr>
        <w:top w:val="none" w:sz="0" w:space="0" w:color="auto"/>
        <w:left w:val="none" w:sz="0" w:space="0" w:color="auto"/>
        <w:bottom w:val="none" w:sz="0" w:space="0" w:color="auto"/>
        <w:right w:val="none" w:sz="0" w:space="0" w:color="auto"/>
      </w:divBdr>
    </w:div>
    <w:div w:id="1164201138">
      <w:bodyDiv w:val="1"/>
      <w:marLeft w:val="0"/>
      <w:marRight w:val="0"/>
      <w:marTop w:val="0"/>
      <w:marBottom w:val="0"/>
      <w:divBdr>
        <w:top w:val="none" w:sz="0" w:space="0" w:color="auto"/>
        <w:left w:val="none" w:sz="0" w:space="0" w:color="auto"/>
        <w:bottom w:val="none" w:sz="0" w:space="0" w:color="auto"/>
        <w:right w:val="none" w:sz="0" w:space="0" w:color="auto"/>
      </w:divBdr>
    </w:div>
    <w:div w:id="1164392624">
      <w:bodyDiv w:val="1"/>
      <w:marLeft w:val="0"/>
      <w:marRight w:val="0"/>
      <w:marTop w:val="0"/>
      <w:marBottom w:val="0"/>
      <w:divBdr>
        <w:top w:val="none" w:sz="0" w:space="0" w:color="auto"/>
        <w:left w:val="none" w:sz="0" w:space="0" w:color="auto"/>
        <w:bottom w:val="none" w:sz="0" w:space="0" w:color="auto"/>
        <w:right w:val="none" w:sz="0" w:space="0" w:color="auto"/>
      </w:divBdr>
    </w:div>
    <w:div w:id="1164397780">
      <w:bodyDiv w:val="1"/>
      <w:marLeft w:val="0"/>
      <w:marRight w:val="0"/>
      <w:marTop w:val="0"/>
      <w:marBottom w:val="0"/>
      <w:divBdr>
        <w:top w:val="none" w:sz="0" w:space="0" w:color="auto"/>
        <w:left w:val="none" w:sz="0" w:space="0" w:color="auto"/>
        <w:bottom w:val="none" w:sz="0" w:space="0" w:color="auto"/>
        <w:right w:val="none" w:sz="0" w:space="0" w:color="auto"/>
      </w:divBdr>
    </w:div>
    <w:div w:id="1164471469">
      <w:bodyDiv w:val="1"/>
      <w:marLeft w:val="0"/>
      <w:marRight w:val="0"/>
      <w:marTop w:val="0"/>
      <w:marBottom w:val="0"/>
      <w:divBdr>
        <w:top w:val="none" w:sz="0" w:space="0" w:color="auto"/>
        <w:left w:val="none" w:sz="0" w:space="0" w:color="auto"/>
        <w:bottom w:val="none" w:sz="0" w:space="0" w:color="auto"/>
        <w:right w:val="none" w:sz="0" w:space="0" w:color="auto"/>
      </w:divBdr>
    </w:div>
    <w:div w:id="1164516293">
      <w:bodyDiv w:val="1"/>
      <w:marLeft w:val="0"/>
      <w:marRight w:val="0"/>
      <w:marTop w:val="0"/>
      <w:marBottom w:val="0"/>
      <w:divBdr>
        <w:top w:val="none" w:sz="0" w:space="0" w:color="auto"/>
        <w:left w:val="none" w:sz="0" w:space="0" w:color="auto"/>
        <w:bottom w:val="none" w:sz="0" w:space="0" w:color="auto"/>
        <w:right w:val="none" w:sz="0" w:space="0" w:color="auto"/>
      </w:divBdr>
    </w:div>
    <w:div w:id="1164737761">
      <w:bodyDiv w:val="1"/>
      <w:marLeft w:val="0"/>
      <w:marRight w:val="0"/>
      <w:marTop w:val="0"/>
      <w:marBottom w:val="0"/>
      <w:divBdr>
        <w:top w:val="none" w:sz="0" w:space="0" w:color="auto"/>
        <w:left w:val="none" w:sz="0" w:space="0" w:color="auto"/>
        <w:bottom w:val="none" w:sz="0" w:space="0" w:color="auto"/>
        <w:right w:val="none" w:sz="0" w:space="0" w:color="auto"/>
      </w:divBdr>
    </w:div>
    <w:div w:id="1164903663">
      <w:bodyDiv w:val="1"/>
      <w:marLeft w:val="0"/>
      <w:marRight w:val="0"/>
      <w:marTop w:val="0"/>
      <w:marBottom w:val="0"/>
      <w:divBdr>
        <w:top w:val="none" w:sz="0" w:space="0" w:color="auto"/>
        <w:left w:val="none" w:sz="0" w:space="0" w:color="auto"/>
        <w:bottom w:val="none" w:sz="0" w:space="0" w:color="auto"/>
        <w:right w:val="none" w:sz="0" w:space="0" w:color="auto"/>
      </w:divBdr>
    </w:div>
    <w:div w:id="1164903960">
      <w:bodyDiv w:val="1"/>
      <w:marLeft w:val="0"/>
      <w:marRight w:val="0"/>
      <w:marTop w:val="0"/>
      <w:marBottom w:val="0"/>
      <w:divBdr>
        <w:top w:val="none" w:sz="0" w:space="0" w:color="auto"/>
        <w:left w:val="none" w:sz="0" w:space="0" w:color="auto"/>
        <w:bottom w:val="none" w:sz="0" w:space="0" w:color="auto"/>
        <w:right w:val="none" w:sz="0" w:space="0" w:color="auto"/>
      </w:divBdr>
    </w:div>
    <w:div w:id="1164932571">
      <w:bodyDiv w:val="1"/>
      <w:marLeft w:val="0"/>
      <w:marRight w:val="0"/>
      <w:marTop w:val="0"/>
      <w:marBottom w:val="0"/>
      <w:divBdr>
        <w:top w:val="none" w:sz="0" w:space="0" w:color="auto"/>
        <w:left w:val="none" w:sz="0" w:space="0" w:color="auto"/>
        <w:bottom w:val="none" w:sz="0" w:space="0" w:color="auto"/>
        <w:right w:val="none" w:sz="0" w:space="0" w:color="auto"/>
      </w:divBdr>
    </w:div>
    <w:div w:id="1164933435">
      <w:bodyDiv w:val="1"/>
      <w:marLeft w:val="0"/>
      <w:marRight w:val="0"/>
      <w:marTop w:val="0"/>
      <w:marBottom w:val="0"/>
      <w:divBdr>
        <w:top w:val="none" w:sz="0" w:space="0" w:color="auto"/>
        <w:left w:val="none" w:sz="0" w:space="0" w:color="auto"/>
        <w:bottom w:val="none" w:sz="0" w:space="0" w:color="auto"/>
        <w:right w:val="none" w:sz="0" w:space="0" w:color="auto"/>
      </w:divBdr>
    </w:div>
    <w:div w:id="1165123021">
      <w:bodyDiv w:val="1"/>
      <w:marLeft w:val="0"/>
      <w:marRight w:val="0"/>
      <w:marTop w:val="0"/>
      <w:marBottom w:val="0"/>
      <w:divBdr>
        <w:top w:val="none" w:sz="0" w:space="0" w:color="auto"/>
        <w:left w:val="none" w:sz="0" w:space="0" w:color="auto"/>
        <w:bottom w:val="none" w:sz="0" w:space="0" w:color="auto"/>
        <w:right w:val="none" w:sz="0" w:space="0" w:color="auto"/>
      </w:divBdr>
    </w:div>
    <w:div w:id="1165167336">
      <w:bodyDiv w:val="1"/>
      <w:marLeft w:val="0"/>
      <w:marRight w:val="0"/>
      <w:marTop w:val="0"/>
      <w:marBottom w:val="0"/>
      <w:divBdr>
        <w:top w:val="none" w:sz="0" w:space="0" w:color="auto"/>
        <w:left w:val="none" w:sz="0" w:space="0" w:color="auto"/>
        <w:bottom w:val="none" w:sz="0" w:space="0" w:color="auto"/>
        <w:right w:val="none" w:sz="0" w:space="0" w:color="auto"/>
      </w:divBdr>
    </w:div>
    <w:div w:id="1165173218">
      <w:bodyDiv w:val="1"/>
      <w:marLeft w:val="0"/>
      <w:marRight w:val="0"/>
      <w:marTop w:val="0"/>
      <w:marBottom w:val="0"/>
      <w:divBdr>
        <w:top w:val="none" w:sz="0" w:space="0" w:color="auto"/>
        <w:left w:val="none" w:sz="0" w:space="0" w:color="auto"/>
        <w:bottom w:val="none" w:sz="0" w:space="0" w:color="auto"/>
        <w:right w:val="none" w:sz="0" w:space="0" w:color="auto"/>
      </w:divBdr>
    </w:div>
    <w:div w:id="1165245752">
      <w:bodyDiv w:val="1"/>
      <w:marLeft w:val="0"/>
      <w:marRight w:val="0"/>
      <w:marTop w:val="0"/>
      <w:marBottom w:val="0"/>
      <w:divBdr>
        <w:top w:val="none" w:sz="0" w:space="0" w:color="auto"/>
        <w:left w:val="none" w:sz="0" w:space="0" w:color="auto"/>
        <w:bottom w:val="none" w:sz="0" w:space="0" w:color="auto"/>
        <w:right w:val="none" w:sz="0" w:space="0" w:color="auto"/>
      </w:divBdr>
    </w:div>
    <w:div w:id="1165315710">
      <w:bodyDiv w:val="1"/>
      <w:marLeft w:val="0"/>
      <w:marRight w:val="0"/>
      <w:marTop w:val="0"/>
      <w:marBottom w:val="0"/>
      <w:divBdr>
        <w:top w:val="none" w:sz="0" w:space="0" w:color="auto"/>
        <w:left w:val="none" w:sz="0" w:space="0" w:color="auto"/>
        <w:bottom w:val="none" w:sz="0" w:space="0" w:color="auto"/>
        <w:right w:val="none" w:sz="0" w:space="0" w:color="auto"/>
      </w:divBdr>
    </w:div>
    <w:div w:id="1165316933">
      <w:bodyDiv w:val="1"/>
      <w:marLeft w:val="0"/>
      <w:marRight w:val="0"/>
      <w:marTop w:val="0"/>
      <w:marBottom w:val="0"/>
      <w:divBdr>
        <w:top w:val="none" w:sz="0" w:space="0" w:color="auto"/>
        <w:left w:val="none" w:sz="0" w:space="0" w:color="auto"/>
        <w:bottom w:val="none" w:sz="0" w:space="0" w:color="auto"/>
        <w:right w:val="none" w:sz="0" w:space="0" w:color="auto"/>
      </w:divBdr>
    </w:div>
    <w:div w:id="1165320519">
      <w:bodyDiv w:val="1"/>
      <w:marLeft w:val="0"/>
      <w:marRight w:val="0"/>
      <w:marTop w:val="0"/>
      <w:marBottom w:val="0"/>
      <w:divBdr>
        <w:top w:val="none" w:sz="0" w:space="0" w:color="auto"/>
        <w:left w:val="none" w:sz="0" w:space="0" w:color="auto"/>
        <w:bottom w:val="none" w:sz="0" w:space="0" w:color="auto"/>
        <w:right w:val="none" w:sz="0" w:space="0" w:color="auto"/>
      </w:divBdr>
    </w:div>
    <w:div w:id="1165324062">
      <w:bodyDiv w:val="1"/>
      <w:marLeft w:val="0"/>
      <w:marRight w:val="0"/>
      <w:marTop w:val="0"/>
      <w:marBottom w:val="0"/>
      <w:divBdr>
        <w:top w:val="none" w:sz="0" w:space="0" w:color="auto"/>
        <w:left w:val="none" w:sz="0" w:space="0" w:color="auto"/>
        <w:bottom w:val="none" w:sz="0" w:space="0" w:color="auto"/>
        <w:right w:val="none" w:sz="0" w:space="0" w:color="auto"/>
      </w:divBdr>
    </w:div>
    <w:div w:id="1165365149">
      <w:bodyDiv w:val="1"/>
      <w:marLeft w:val="0"/>
      <w:marRight w:val="0"/>
      <w:marTop w:val="0"/>
      <w:marBottom w:val="0"/>
      <w:divBdr>
        <w:top w:val="none" w:sz="0" w:space="0" w:color="auto"/>
        <w:left w:val="none" w:sz="0" w:space="0" w:color="auto"/>
        <w:bottom w:val="none" w:sz="0" w:space="0" w:color="auto"/>
        <w:right w:val="none" w:sz="0" w:space="0" w:color="auto"/>
      </w:divBdr>
    </w:div>
    <w:div w:id="1165390161">
      <w:bodyDiv w:val="1"/>
      <w:marLeft w:val="0"/>
      <w:marRight w:val="0"/>
      <w:marTop w:val="0"/>
      <w:marBottom w:val="0"/>
      <w:divBdr>
        <w:top w:val="none" w:sz="0" w:space="0" w:color="auto"/>
        <w:left w:val="none" w:sz="0" w:space="0" w:color="auto"/>
        <w:bottom w:val="none" w:sz="0" w:space="0" w:color="auto"/>
        <w:right w:val="none" w:sz="0" w:space="0" w:color="auto"/>
      </w:divBdr>
    </w:div>
    <w:div w:id="1165435908">
      <w:bodyDiv w:val="1"/>
      <w:marLeft w:val="0"/>
      <w:marRight w:val="0"/>
      <w:marTop w:val="0"/>
      <w:marBottom w:val="0"/>
      <w:divBdr>
        <w:top w:val="none" w:sz="0" w:space="0" w:color="auto"/>
        <w:left w:val="none" w:sz="0" w:space="0" w:color="auto"/>
        <w:bottom w:val="none" w:sz="0" w:space="0" w:color="auto"/>
        <w:right w:val="none" w:sz="0" w:space="0" w:color="auto"/>
      </w:divBdr>
    </w:div>
    <w:div w:id="1165437121">
      <w:bodyDiv w:val="1"/>
      <w:marLeft w:val="0"/>
      <w:marRight w:val="0"/>
      <w:marTop w:val="0"/>
      <w:marBottom w:val="0"/>
      <w:divBdr>
        <w:top w:val="none" w:sz="0" w:space="0" w:color="auto"/>
        <w:left w:val="none" w:sz="0" w:space="0" w:color="auto"/>
        <w:bottom w:val="none" w:sz="0" w:space="0" w:color="auto"/>
        <w:right w:val="none" w:sz="0" w:space="0" w:color="auto"/>
      </w:divBdr>
    </w:div>
    <w:div w:id="1165590031">
      <w:bodyDiv w:val="1"/>
      <w:marLeft w:val="0"/>
      <w:marRight w:val="0"/>
      <w:marTop w:val="0"/>
      <w:marBottom w:val="0"/>
      <w:divBdr>
        <w:top w:val="none" w:sz="0" w:space="0" w:color="auto"/>
        <w:left w:val="none" w:sz="0" w:space="0" w:color="auto"/>
        <w:bottom w:val="none" w:sz="0" w:space="0" w:color="auto"/>
        <w:right w:val="none" w:sz="0" w:space="0" w:color="auto"/>
      </w:divBdr>
    </w:div>
    <w:div w:id="1165626237">
      <w:bodyDiv w:val="1"/>
      <w:marLeft w:val="0"/>
      <w:marRight w:val="0"/>
      <w:marTop w:val="0"/>
      <w:marBottom w:val="0"/>
      <w:divBdr>
        <w:top w:val="none" w:sz="0" w:space="0" w:color="auto"/>
        <w:left w:val="none" w:sz="0" w:space="0" w:color="auto"/>
        <w:bottom w:val="none" w:sz="0" w:space="0" w:color="auto"/>
        <w:right w:val="none" w:sz="0" w:space="0" w:color="auto"/>
      </w:divBdr>
    </w:div>
    <w:div w:id="1165704347">
      <w:bodyDiv w:val="1"/>
      <w:marLeft w:val="0"/>
      <w:marRight w:val="0"/>
      <w:marTop w:val="0"/>
      <w:marBottom w:val="0"/>
      <w:divBdr>
        <w:top w:val="none" w:sz="0" w:space="0" w:color="auto"/>
        <w:left w:val="none" w:sz="0" w:space="0" w:color="auto"/>
        <w:bottom w:val="none" w:sz="0" w:space="0" w:color="auto"/>
        <w:right w:val="none" w:sz="0" w:space="0" w:color="auto"/>
      </w:divBdr>
    </w:div>
    <w:div w:id="1165708906">
      <w:bodyDiv w:val="1"/>
      <w:marLeft w:val="0"/>
      <w:marRight w:val="0"/>
      <w:marTop w:val="0"/>
      <w:marBottom w:val="0"/>
      <w:divBdr>
        <w:top w:val="none" w:sz="0" w:space="0" w:color="auto"/>
        <w:left w:val="none" w:sz="0" w:space="0" w:color="auto"/>
        <w:bottom w:val="none" w:sz="0" w:space="0" w:color="auto"/>
        <w:right w:val="none" w:sz="0" w:space="0" w:color="auto"/>
      </w:divBdr>
    </w:div>
    <w:div w:id="1165779426">
      <w:bodyDiv w:val="1"/>
      <w:marLeft w:val="0"/>
      <w:marRight w:val="0"/>
      <w:marTop w:val="0"/>
      <w:marBottom w:val="0"/>
      <w:divBdr>
        <w:top w:val="none" w:sz="0" w:space="0" w:color="auto"/>
        <w:left w:val="none" w:sz="0" w:space="0" w:color="auto"/>
        <w:bottom w:val="none" w:sz="0" w:space="0" w:color="auto"/>
        <w:right w:val="none" w:sz="0" w:space="0" w:color="auto"/>
      </w:divBdr>
    </w:div>
    <w:div w:id="1165785645">
      <w:bodyDiv w:val="1"/>
      <w:marLeft w:val="0"/>
      <w:marRight w:val="0"/>
      <w:marTop w:val="0"/>
      <w:marBottom w:val="0"/>
      <w:divBdr>
        <w:top w:val="none" w:sz="0" w:space="0" w:color="auto"/>
        <w:left w:val="none" w:sz="0" w:space="0" w:color="auto"/>
        <w:bottom w:val="none" w:sz="0" w:space="0" w:color="auto"/>
        <w:right w:val="none" w:sz="0" w:space="0" w:color="auto"/>
      </w:divBdr>
    </w:div>
    <w:div w:id="1165824375">
      <w:bodyDiv w:val="1"/>
      <w:marLeft w:val="0"/>
      <w:marRight w:val="0"/>
      <w:marTop w:val="0"/>
      <w:marBottom w:val="0"/>
      <w:divBdr>
        <w:top w:val="none" w:sz="0" w:space="0" w:color="auto"/>
        <w:left w:val="none" w:sz="0" w:space="0" w:color="auto"/>
        <w:bottom w:val="none" w:sz="0" w:space="0" w:color="auto"/>
        <w:right w:val="none" w:sz="0" w:space="0" w:color="auto"/>
      </w:divBdr>
    </w:div>
    <w:div w:id="1165827631">
      <w:bodyDiv w:val="1"/>
      <w:marLeft w:val="0"/>
      <w:marRight w:val="0"/>
      <w:marTop w:val="0"/>
      <w:marBottom w:val="0"/>
      <w:divBdr>
        <w:top w:val="none" w:sz="0" w:space="0" w:color="auto"/>
        <w:left w:val="none" w:sz="0" w:space="0" w:color="auto"/>
        <w:bottom w:val="none" w:sz="0" w:space="0" w:color="auto"/>
        <w:right w:val="none" w:sz="0" w:space="0" w:color="auto"/>
      </w:divBdr>
    </w:div>
    <w:div w:id="1165895520">
      <w:bodyDiv w:val="1"/>
      <w:marLeft w:val="0"/>
      <w:marRight w:val="0"/>
      <w:marTop w:val="0"/>
      <w:marBottom w:val="0"/>
      <w:divBdr>
        <w:top w:val="none" w:sz="0" w:space="0" w:color="auto"/>
        <w:left w:val="none" w:sz="0" w:space="0" w:color="auto"/>
        <w:bottom w:val="none" w:sz="0" w:space="0" w:color="auto"/>
        <w:right w:val="none" w:sz="0" w:space="0" w:color="auto"/>
      </w:divBdr>
    </w:div>
    <w:div w:id="1165895650">
      <w:bodyDiv w:val="1"/>
      <w:marLeft w:val="0"/>
      <w:marRight w:val="0"/>
      <w:marTop w:val="0"/>
      <w:marBottom w:val="0"/>
      <w:divBdr>
        <w:top w:val="none" w:sz="0" w:space="0" w:color="auto"/>
        <w:left w:val="none" w:sz="0" w:space="0" w:color="auto"/>
        <w:bottom w:val="none" w:sz="0" w:space="0" w:color="auto"/>
        <w:right w:val="none" w:sz="0" w:space="0" w:color="auto"/>
      </w:divBdr>
    </w:div>
    <w:div w:id="1165898385">
      <w:bodyDiv w:val="1"/>
      <w:marLeft w:val="0"/>
      <w:marRight w:val="0"/>
      <w:marTop w:val="0"/>
      <w:marBottom w:val="0"/>
      <w:divBdr>
        <w:top w:val="none" w:sz="0" w:space="0" w:color="auto"/>
        <w:left w:val="none" w:sz="0" w:space="0" w:color="auto"/>
        <w:bottom w:val="none" w:sz="0" w:space="0" w:color="auto"/>
        <w:right w:val="none" w:sz="0" w:space="0" w:color="auto"/>
      </w:divBdr>
    </w:div>
    <w:div w:id="1165974078">
      <w:bodyDiv w:val="1"/>
      <w:marLeft w:val="0"/>
      <w:marRight w:val="0"/>
      <w:marTop w:val="0"/>
      <w:marBottom w:val="0"/>
      <w:divBdr>
        <w:top w:val="none" w:sz="0" w:space="0" w:color="auto"/>
        <w:left w:val="none" w:sz="0" w:space="0" w:color="auto"/>
        <w:bottom w:val="none" w:sz="0" w:space="0" w:color="auto"/>
        <w:right w:val="none" w:sz="0" w:space="0" w:color="auto"/>
      </w:divBdr>
    </w:div>
    <w:div w:id="1166046477">
      <w:bodyDiv w:val="1"/>
      <w:marLeft w:val="0"/>
      <w:marRight w:val="0"/>
      <w:marTop w:val="0"/>
      <w:marBottom w:val="0"/>
      <w:divBdr>
        <w:top w:val="none" w:sz="0" w:space="0" w:color="auto"/>
        <w:left w:val="none" w:sz="0" w:space="0" w:color="auto"/>
        <w:bottom w:val="none" w:sz="0" w:space="0" w:color="auto"/>
        <w:right w:val="none" w:sz="0" w:space="0" w:color="auto"/>
      </w:divBdr>
    </w:div>
    <w:div w:id="1166168697">
      <w:bodyDiv w:val="1"/>
      <w:marLeft w:val="0"/>
      <w:marRight w:val="0"/>
      <w:marTop w:val="0"/>
      <w:marBottom w:val="0"/>
      <w:divBdr>
        <w:top w:val="none" w:sz="0" w:space="0" w:color="auto"/>
        <w:left w:val="none" w:sz="0" w:space="0" w:color="auto"/>
        <w:bottom w:val="none" w:sz="0" w:space="0" w:color="auto"/>
        <w:right w:val="none" w:sz="0" w:space="0" w:color="auto"/>
      </w:divBdr>
    </w:div>
    <w:div w:id="1166242307">
      <w:bodyDiv w:val="1"/>
      <w:marLeft w:val="0"/>
      <w:marRight w:val="0"/>
      <w:marTop w:val="0"/>
      <w:marBottom w:val="0"/>
      <w:divBdr>
        <w:top w:val="none" w:sz="0" w:space="0" w:color="auto"/>
        <w:left w:val="none" w:sz="0" w:space="0" w:color="auto"/>
        <w:bottom w:val="none" w:sz="0" w:space="0" w:color="auto"/>
        <w:right w:val="none" w:sz="0" w:space="0" w:color="auto"/>
      </w:divBdr>
    </w:div>
    <w:div w:id="1166284085">
      <w:bodyDiv w:val="1"/>
      <w:marLeft w:val="0"/>
      <w:marRight w:val="0"/>
      <w:marTop w:val="0"/>
      <w:marBottom w:val="0"/>
      <w:divBdr>
        <w:top w:val="none" w:sz="0" w:space="0" w:color="auto"/>
        <w:left w:val="none" w:sz="0" w:space="0" w:color="auto"/>
        <w:bottom w:val="none" w:sz="0" w:space="0" w:color="auto"/>
        <w:right w:val="none" w:sz="0" w:space="0" w:color="auto"/>
      </w:divBdr>
    </w:div>
    <w:div w:id="1166286966">
      <w:bodyDiv w:val="1"/>
      <w:marLeft w:val="0"/>
      <w:marRight w:val="0"/>
      <w:marTop w:val="0"/>
      <w:marBottom w:val="0"/>
      <w:divBdr>
        <w:top w:val="none" w:sz="0" w:space="0" w:color="auto"/>
        <w:left w:val="none" w:sz="0" w:space="0" w:color="auto"/>
        <w:bottom w:val="none" w:sz="0" w:space="0" w:color="auto"/>
        <w:right w:val="none" w:sz="0" w:space="0" w:color="auto"/>
      </w:divBdr>
    </w:div>
    <w:div w:id="1166290617">
      <w:bodyDiv w:val="1"/>
      <w:marLeft w:val="0"/>
      <w:marRight w:val="0"/>
      <w:marTop w:val="0"/>
      <w:marBottom w:val="0"/>
      <w:divBdr>
        <w:top w:val="none" w:sz="0" w:space="0" w:color="auto"/>
        <w:left w:val="none" w:sz="0" w:space="0" w:color="auto"/>
        <w:bottom w:val="none" w:sz="0" w:space="0" w:color="auto"/>
        <w:right w:val="none" w:sz="0" w:space="0" w:color="auto"/>
      </w:divBdr>
    </w:div>
    <w:div w:id="1166481171">
      <w:bodyDiv w:val="1"/>
      <w:marLeft w:val="0"/>
      <w:marRight w:val="0"/>
      <w:marTop w:val="0"/>
      <w:marBottom w:val="0"/>
      <w:divBdr>
        <w:top w:val="none" w:sz="0" w:space="0" w:color="auto"/>
        <w:left w:val="none" w:sz="0" w:space="0" w:color="auto"/>
        <w:bottom w:val="none" w:sz="0" w:space="0" w:color="auto"/>
        <w:right w:val="none" w:sz="0" w:space="0" w:color="auto"/>
      </w:divBdr>
    </w:div>
    <w:div w:id="1166550238">
      <w:bodyDiv w:val="1"/>
      <w:marLeft w:val="0"/>
      <w:marRight w:val="0"/>
      <w:marTop w:val="0"/>
      <w:marBottom w:val="0"/>
      <w:divBdr>
        <w:top w:val="none" w:sz="0" w:space="0" w:color="auto"/>
        <w:left w:val="none" w:sz="0" w:space="0" w:color="auto"/>
        <w:bottom w:val="none" w:sz="0" w:space="0" w:color="auto"/>
        <w:right w:val="none" w:sz="0" w:space="0" w:color="auto"/>
      </w:divBdr>
    </w:div>
    <w:div w:id="1166550435">
      <w:bodyDiv w:val="1"/>
      <w:marLeft w:val="0"/>
      <w:marRight w:val="0"/>
      <w:marTop w:val="0"/>
      <w:marBottom w:val="0"/>
      <w:divBdr>
        <w:top w:val="none" w:sz="0" w:space="0" w:color="auto"/>
        <w:left w:val="none" w:sz="0" w:space="0" w:color="auto"/>
        <w:bottom w:val="none" w:sz="0" w:space="0" w:color="auto"/>
        <w:right w:val="none" w:sz="0" w:space="0" w:color="auto"/>
      </w:divBdr>
    </w:div>
    <w:div w:id="1166557168">
      <w:bodyDiv w:val="1"/>
      <w:marLeft w:val="0"/>
      <w:marRight w:val="0"/>
      <w:marTop w:val="0"/>
      <w:marBottom w:val="0"/>
      <w:divBdr>
        <w:top w:val="none" w:sz="0" w:space="0" w:color="auto"/>
        <w:left w:val="none" w:sz="0" w:space="0" w:color="auto"/>
        <w:bottom w:val="none" w:sz="0" w:space="0" w:color="auto"/>
        <w:right w:val="none" w:sz="0" w:space="0" w:color="auto"/>
      </w:divBdr>
    </w:div>
    <w:div w:id="1166625599">
      <w:bodyDiv w:val="1"/>
      <w:marLeft w:val="0"/>
      <w:marRight w:val="0"/>
      <w:marTop w:val="0"/>
      <w:marBottom w:val="0"/>
      <w:divBdr>
        <w:top w:val="none" w:sz="0" w:space="0" w:color="auto"/>
        <w:left w:val="none" w:sz="0" w:space="0" w:color="auto"/>
        <w:bottom w:val="none" w:sz="0" w:space="0" w:color="auto"/>
        <w:right w:val="none" w:sz="0" w:space="0" w:color="auto"/>
      </w:divBdr>
    </w:div>
    <w:div w:id="1166627970">
      <w:bodyDiv w:val="1"/>
      <w:marLeft w:val="0"/>
      <w:marRight w:val="0"/>
      <w:marTop w:val="0"/>
      <w:marBottom w:val="0"/>
      <w:divBdr>
        <w:top w:val="none" w:sz="0" w:space="0" w:color="auto"/>
        <w:left w:val="none" w:sz="0" w:space="0" w:color="auto"/>
        <w:bottom w:val="none" w:sz="0" w:space="0" w:color="auto"/>
        <w:right w:val="none" w:sz="0" w:space="0" w:color="auto"/>
      </w:divBdr>
    </w:div>
    <w:div w:id="1166673605">
      <w:bodyDiv w:val="1"/>
      <w:marLeft w:val="0"/>
      <w:marRight w:val="0"/>
      <w:marTop w:val="0"/>
      <w:marBottom w:val="0"/>
      <w:divBdr>
        <w:top w:val="none" w:sz="0" w:space="0" w:color="auto"/>
        <w:left w:val="none" w:sz="0" w:space="0" w:color="auto"/>
        <w:bottom w:val="none" w:sz="0" w:space="0" w:color="auto"/>
        <w:right w:val="none" w:sz="0" w:space="0" w:color="auto"/>
      </w:divBdr>
    </w:div>
    <w:div w:id="1166700440">
      <w:bodyDiv w:val="1"/>
      <w:marLeft w:val="0"/>
      <w:marRight w:val="0"/>
      <w:marTop w:val="0"/>
      <w:marBottom w:val="0"/>
      <w:divBdr>
        <w:top w:val="none" w:sz="0" w:space="0" w:color="auto"/>
        <w:left w:val="none" w:sz="0" w:space="0" w:color="auto"/>
        <w:bottom w:val="none" w:sz="0" w:space="0" w:color="auto"/>
        <w:right w:val="none" w:sz="0" w:space="0" w:color="auto"/>
      </w:divBdr>
    </w:div>
    <w:div w:id="1166701826">
      <w:bodyDiv w:val="1"/>
      <w:marLeft w:val="0"/>
      <w:marRight w:val="0"/>
      <w:marTop w:val="0"/>
      <w:marBottom w:val="0"/>
      <w:divBdr>
        <w:top w:val="none" w:sz="0" w:space="0" w:color="auto"/>
        <w:left w:val="none" w:sz="0" w:space="0" w:color="auto"/>
        <w:bottom w:val="none" w:sz="0" w:space="0" w:color="auto"/>
        <w:right w:val="none" w:sz="0" w:space="0" w:color="auto"/>
      </w:divBdr>
    </w:div>
    <w:div w:id="1166702214">
      <w:bodyDiv w:val="1"/>
      <w:marLeft w:val="0"/>
      <w:marRight w:val="0"/>
      <w:marTop w:val="0"/>
      <w:marBottom w:val="0"/>
      <w:divBdr>
        <w:top w:val="none" w:sz="0" w:space="0" w:color="auto"/>
        <w:left w:val="none" w:sz="0" w:space="0" w:color="auto"/>
        <w:bottom w:val="none" w:sz="0" w:space="0" w:color="auto"/>
        <w:right w:val="none" w:sz="0" w:space="0" w:color="auto"/>
      </w:divBdr>
    </w:div>
    <w:div w:id="1166743585">
      <w:bodyDiv w:val="1"/>
      <w:marLeft w:val="0"/>
      <w:marRight w:val="0"/>
      <w:marTop w:val="0"/>
      <w:marBottom w:val="0"/>
      <w:divBdr>
        <w:top w:val="none" w:sz="0" w:space="0" w:color="auto"/>
        <w:left w:val="none" w:sz="0" w:space="0" w:color="auto"/>
        <w:bottom w:val="none" w:sz="0" w:space="0" w:color="auto"/>
        <w:right w:val="none" w:sz="0" w:space="0" w:color="auto"/>
      </w:divBdr>
    </w:div>
    <w:div w:id="1166746037">
      <w:bodyDiv w:val="1"/>
      <w:marLeft w:val="0"/>
      <w:marRight w:val="0"/>
      <w:marTop w:val="0"/>
      <w:marBottom w:val="0"/>
      <w:divBdr>
        <w:top w:val="none" w:sz="0" w:space="0" w:color="auto"/>
        <w:left w:val="none" w:sz="0" w:space="0" w:color="auto"/>
        <w:bottom w:val="none" w:sz="0" w:space="0" w:color="auto"/>
        <w:right w:val="none" w:sz="0" w:space="0" w:color="auto"/>
      </w:divBdr>
    </w:div>
    <w:div w:id="1166822493">
      <w:bodyDiv w:val="1"/>
      <w:marLeft w:val="0"/>
      <w:marRight w:val="0"/>
      <w:marTop w:val="0"/>
      <w:marBottom w:val="0"/>
      <w:divBdr>
        <w:top w:val="none" w:sz="0" w:space="0" w:color="auto"/>
        <w:left w:val="none" w:sz="0" w:space="0" w:color="auto"/>
        <w:bottom w:val="none" w:sz="0" w:space="0" w:color="auto"/>
        <w:right w:val="none" w:sz="0" w:space="0" w:color="auto"/>
      </w:divBdr>
    </w:div>
    <w:div w:id="1166900026">
      <w:bodyDiv w:val="1"/>
      <w:marLeft w:val="0"/>
      <w:marRight w:val="0"/>
      <w:marTop w:val="0"/>
      <w:marBottom w:val="0"/>
      <w:divBdr>
        <w:top w:val="none" w:sz="0" w:space="0" w:color="auto"/>
        <w:left w:val="none" w:sz="0" w:space="0" w:color="auto"/>
        <w:bottom w:val="none" w:sz="0" w:space="0" w:color="auto"/>
        <w:right w:val="none" w:sz="0" w:space="0" w:color="auto"/>
      </w:divBdr>
    </w:div>
    <w:div w:id="1167013538">
      <w:bodyDiv w:val="1"/>
      <w:marLeft w:val="0"/>
      <w:marRight w:val="0"/>
      <w:marTop w:val="0"/>
      <w:marBottom w:val="0"/>
      <w:divBdr>
        <w:top w:val="none" w:sz="0" w:space="0" w:color="auto"/>
        <w:left w:val="none" w:sz="0" w:space="0" w:color="auto"/>
        <w:bottom w:val="none" w:sz="0" w:space="0" w:color="auto"/>
        <w:right w:val="none" w:sz="0" w:space="0" w:color="auto"/>
      </w:divBdr>
    </w:div>
    <w:div w:id="1167020169">
      <w:bodyDiv w:val="1"/>
      <w:marLeft w:val="0"/>
      <w:marRight w:val="0"/>
      <w:marTop w:val="0"/>
      <w:marBottom w:val="0"/>
      <w:divBdr>
        <w:top w:val="none" w:sz="0" w:space="0" w:color="auto"/>
        <w:left w:val="none" w:sz="0" w:space="0" w:color="auto"/>
        <w:bottom w:val="none" w:sz="0" w:space="0" w:color="auto"/>
        <w:right w:val="none" w:sz="0" w:space="0" w:color="auto"/>
      </w:divBdr>
    </w:div>
    <w:div w:id="1167088728">
      <w:bodyDiv w:val="1"/>
      <w:marLeft w:val="0"/>
      <w:marRight w:val="0"/>
      <w:marTop w:val="0"/>
      <w:marBottom w:val="0"/>
      <w:divBdr>
        <w:top w:val="none" w:sz="0" w:space="0" w:color="auto"/>
        <w:left w:val="none" w:sz="0" w:space="0" w:color="auto"/>
        <w:bottom w:val="none" w:sz="0" w:space="0" w:color="auto"/>
        <w:right w:val="none" w:sz="0" w:space="0" w:color="auto"/>
      </w:divBdr>
    </w:div>
    <w:div w:id="1167093611">
      <w:bodyDiv w:val="1"/>
      <w:marLeft w:val="0"/>
      <w:marRight w:val="0"/>
      <w:marTop w:val="0"/>
      <w:marBottom w:val="0"/>
      <w:divBdr>
        <w:top w:val="none" w:sz="0" w:space="0" w:color="auto"/>
        <w:left w:val="none" w:sz="0" w:space="0" w:color="auto"/>
        <w:bottom w:val="none" w:sz="0" w:space="0" w:color="auto"/>
        <w:right w:val="none" w:sz="0" w:space="0" w:color="auto"/>
      </w:divBdr>
    </w:div>
    <w:div w:id="1167211618">
      <w:bodyDiv w:val="1"/>
      <w:marLeft w:val="0"/>
      <w:marRight w:val="0"/>
      <w:marTop w:val="0"/>
      <w:marBottom w:val="0"/>
      <w:divBdr>
        <w:top w:val="none" w:sz="0" w:space="0" w:color="auto"/>
        <w:left w:val="none" w:sz="0" w:space="0" w:color="auto"/>
        <w:bottom w:val="none" w:sz="0" w:space="0" w:color="auto"/>
        <w:right w:val="none" w:sz="0" w:space="0" w:color="auto"/>
      </w:divBdr>
    </w:div>
    <w:div w:id="1167285614">
      <w:bodyDiv w:val="1"/>
      <w:marLeft w:val="0"/>
      <w:marRight w:val="0"/>
      <w:marTop w:val="0"/>
      <w:marBottom w:val="0"/>
      <w:divBdr>
        <w:top w:val="none" w:sz="0" w:space="0" w:color="auto"/>
        <w:left w:val="none" w:sz="0" w:space="0" w:color="auto"/>
        <w:bottom w:val="none" w:sz="0" w:space="0" w:color="auto"/>
        <w:right w:val="none" w:sz="0" w:space="0" w:color="auto"/>
      </w:divBdr>
    </w:div>
    <w:div w:id="1167329450">
      <w:bodyDiv w:val="1"/>
      <w:marLeft w:val="0"/>
      <w:marRight w:val="0"/>
      <w:marTop w:val="0"/>
      <w:marBottom w:val="0"/>
      <w:divBdr>
        <w:top w:val="none" w:sz="0" w:space="0" w:color="auto"/>
        <w:left w:val="none" w:sz="0" w:space="0" w:color="auto"/>
        <w:bottom w:val="none" w:sz="0" w:space="0" w:color="auto"/>
        <w:right w:val="none" w:sz="0" w:space="0" w:color="auto"/>
      </w:divBdr>
    </w:div>
    <w:div w:id="1167398296">
      <w:bodyDiv w:val="1"/>
      <w:marLeft w:val="0"/>
      <w:marRight w:val="0"/>
      <w:marTop w:val="0"/>
      <w:marBottom w:val="0"/>
      <w:divBdr>
        <w:top w:val="none" w:sz="0" w:space="0" w:color="auto"/>
        <w:left w:val="none" w:sz="0" w:space="0" w:color="auto"/>
        <w:bottom w:val="none" w:sz="0" w:space="0" w:color="auto"/>
        <w:right w:val="none" w:sz="0" w:space="0" w:color="auto"/>
      </w:divBdr>
    </w:div>
    <w:div w:id="1167406154">
      <w:bodyDiv w:val="1"/>
      <w:marLeft w:val="0"/>
      <w:marRight w:val="0"/>
      <w:marTop w:val="0"/>
      <w:marBottom w:val="0"/>
      <w:divBdr>
        <w:top w:val="none" w:sz="0" w:space="0" w:color="auto"/>
        <w:left w:val="none" w:sz="0" w:space="0" w:color="auto"/>
        <w:bottom w:val="none" w:sz="0" w:space="0" w:color="auto"/>
        <w:right w:val="none" w:sz="0" w:space="0" w:color="auto"/>
      </w:divBdr>
    </w:div>
    <w:div w:id="1167480770">
      <w:bodyDiv w:val="1"/>
      <w:marLeft w:val="0"/>
      <w:marRight w:val="0"/>
      <w:marTop w:val="0"/>
      <w:marBottom w:val="0"/>
      <w:divBdr>
        <w:top w:val="none" w:sz="0" w:space="0" w:color="auto"/>
        <w:left w:val="none" w:sz="0" w:space="0" w:color="auto"/>
        <w:bottom w:val="none" w:sz="0" w:space="0" w:color="auto"/>
        <w:right w:val="none" w:sz="0" w:space="0" w:color="auto"/>
      </w:divBdr>
    </w:div>
    <w:div w:id="1167551026">
      <w:bodyDiv w:val="1"/>
      <w:marLeft w:val="0"/>
      <w:marRight w:val="0"/>
      <w:marTop w:val="0"/>
      <w:marBottom w:val="0"/>
      <w:divBdr>
        <w:top w:val="none" w:sz="0" w:space="0" w:color="auto"/>
        <w:left w:val="none" w:sz="0" w:space="0" w:color="auto"/>
        <w:bottom w:val="none" w:sz="0" w:space="0" w:color="auto"/>
        <w:right w:val="none" w:sz="0" w:space="0" w:color="auto"/>
      </w:divBdr>
    </w:div>
    <w:div w:id="1167555819">
      <w:bodyDiv w:val="1"/>
      <w:marLeft w:val="0"/>
      <w:marRight w:val="0"/>
      <w:marTop w:val="0"/>
      <w:marBottom w:val="0"/>
      <w:divBdr>
        <w:top w:val="none" w:sz="0" w:space="0" w:color="auto"/>
        <w:left w:val="none" w:sz="0" w:space="0" w:color="auto"/>
        <w:bottom w:val="none" w:sz="0" w:space="0" w:color="auto"/>
        <w:right w:val="none" w:sz="0" w:space="0" w:color="auto"/>
      </w:divBdr>
    </w:div>
    <w:div w:id="1167596811">
      <w:bodyDiv w:val="1"/>
      <w:marLeft w:val="0"/>
      <w:marRight w:val="0"/>
      <w:marTop w:val="0"/>
      <w:marBottom w:val="0"/>
      <w:divBdr>
        <w:top w:val="none" w:sz="0" w:space="0" w:color="auto"/>
        <w:left w:val="none" w:sz="0" w:space="0" w:color="auto"/>
        <w:bottom w:val="none" w:sz="0" w:space="0" w:color="auto"/>
        <w:right w:val="none" w:sz="0" w:space="0" w:color="auto"/>
      </w:divBdr>
    </w:div>
    <w:div w:id="1167598997">
      <w:bodyDiv w:val="1"/>
      <w:marLeft w:val="0"/>
      <w:marRight w:val="0"/>
      <w:marTop w:val="0"/>
      <w:marBottom w:val="0"/>
      <w:divBdr>
        <w:top w:val="none" w:sz="0" w:space="0" w:color="auto"/>
        <w:left w:val="none" w:sz="0" w:space="0" w:color="auto"/>
        <w:bottom w:val="none" w:sz="0" w:space="0" w:color="auto"/>
        <w:right w:val="none" w:sz="0" w:space="0" w:color="auto"/>
      </w:divBdr>
    </w:div>
    <w:div w:id="1167669343">
      <w:bodyDiv w:val="1"/>
      <w:marLeft w:val="0"/>
      <w:marRight w:val="0"/>
      <w:marTop w:val="0"/>
      <w:marBottom w:val="0"/>
      <w:divBdr>
        <w:top w:val="none" w:sz="0" w:space="0" w:color="auto"/>
        <w:left w:val="none" w:sz="0" w:space="0" w:color="auto"/>
        <w:bottom w:val="none" w:sz="0" w:space="0" w:color="auto"/>
        <w:right w:val="none" w:sz="0" w:space="0" w:color="auto"/>
      </w:divBdr>
    </w:div>
    <w:div w:id="1167672835">
      <w:bodyDiv w:val="1"/>
      <w:marLeft w:val="0"/>
      <w:marRight w:val="0"/>
      <w:marTop w:val="0"/>
      <w:marBottom w:val="0"/>
      <w:divBdr>
        <w:top w:val="none" w:sz="0" w:space="0" w:color="auto"/>
        <w:left w:val="none" w:sz="0" w:space="0" w:color="auto"/>
        <w:bottom w:val="none" w:sz="0" w:space="0" w:color="auto"/>
        <w:right w:val="none" w:sz="0" w:space="0" w:color="auto"/>
      </w:divBdr>
    </w:div>
    <w:div w:id="1167673695">
      <w:bodyDiv w:val="1"/>
      <w:marLeft w:val="0"/>
      <w:marRight w:val="0"/>
      <w:marTop w:val="0"/>
      <w:marBottom w:val="0"/>
      <w:divBdr>
        <w:top w:val="none" w:sz="0" w:space="0" w:color="auto"/>
        <w:left w:val="none" w:sz="0" w:space="0" w:color="auto"/>
        <w:bottom w:val="none" w:sz="0" w:space="0" w:color="auto"/>
        <w:right w:val="none" w:sz="0" w:space="0" w:color="auto"/>
      </w:divBdr>
    </w:div>
    <w:div w:id="1167676494">
      <w:bodyDiv w:val="1"/>
      <w:marLeft w:val="0"/>
      <w:marRight w:val="0"/>
      <w:marTop w:val="0"/>
      <w:marBottom w:val="0"/>
      <w:divBdr>
        <w:top w:val="none" w:sz="0" w:space="0" w:color="auto"/>
        <w:left w:val="none" w:sz="0" w:space="0" w:color="auto"/>
        <w:bottom w:val="none" w:sz="0" w:space="0" w:color="auto"/>
        <w:right w:val="none" w:sz="0" w:space="0" w:color="auto"/>
      </w:divBdr>
    </w:div>
    <w:div w:id="1167742388">
      <w:bodyDiv w:val="1"/>
      <w:marLeft w:val="0"/>
      <w:marRight w:val="0"/>
      <w:marTop w:val="0"/>
      <w:marBottom w:val="0"/>
      <w:divBdr>
        <w:top w:val="none" w:sz="0" w:space="0" w:color="auto"/>
        <w:left w:val="none" w:sz="0" w:space="0" w:color="auto"/>
        <w:bottom w:val="none" w:sz="0" w:space="0" w:color="auto"/>
        <w:right w:val="none" w:sz="0" w:space="0" w:color="auto"/>
      </w:divBdr>
    </w:div>
    <w:div w:id="1167745562">
      <w:bodyDiv w:val="1"/>
      <w:marLeft w:val="0"/>
      <w:marRight w:val="0"/>
      <w:marTop w:val="0"/>
      <w:marBottom w:val="0"/>
      <w:divBdr>
        <w:top w:val="none" w:sz="0" w:space="0" w:color="auto"/>
        <w:left w:val="none" w:sz="0" w:space="0" w:color="auto"/>
        <w:bottom w:val="none" w:sz="0" w:space="0" w:color="auto"/>
        <w:right w:val="none" w:sz="0" w:space="0" w:color="auto"/>
      </w:divBdr>
    </w:div>
    <w:div w:id="1167786178">
      <w:bodyDiv w:val="1"/>
      <w:marLeft w:val="0"/>
      <w:marRight w:val="0"/>
      <w:marTop w:val="0"/>
      <w:marBottom w:val="0"/>
      <w:divBdr>
        <w:top w:val="none" w:sz="0" w:space="0" w:color="auto"/>
        <w:left w:val="none" w:sz="0" w:space="0" w:color="auto"/>
        <w:bottom w:val="none" w:sz="0" w:space="0" w:color="auto"/>
        <w:right w:val="none" w:sz="0" w:space="0" w:color="auto"/>
      </w:divBdr>
    </w:div>
    <w:div w:id="1167786235">
      <w:bodyDiv w:val="1"/>
      <w:marLeft w:val="0"/>
      <w:marRight w:val="0"/>
      <w:marTop w:val="0"/>
      <w:marBottom w:val="0"/>
      <w:divBdr>
        <w:top w:val="none" w:sz="0" w:space="0" w:color="auto"/>
        <w:left w:val="none" w:sz="0" w:space="0" w:color="auto"/>
        <w:bottom w:val="none" w:sz="0" w:space="0" w:color="auto"/>
        <w:right w:val="none" w:sz="0" w:space="0" w:color="auto"/>
      </w:divBdr>
    </w:div>
    <w:div w:id="1167788110">
      <w:bodyDiv w:val="1"/>
      <w:marLeft w:val="0"/>
      <w:marRight w:val="0"/>
      <w:marTop w:val="0"/>
      <w:marBottom w:val="0"/>
      <w:divBdr>
        <w:top w:val="none" w:sz="0" w:space="0" w:color="auto"/>
        <w:left w:val="none" w:sz="0" w:space="0" w:color="auto"/>
        <w:bottom w:val="none" w:sz="0" w:space="0" w:color="auto"/>
        <w:right w:val="none" w:sz="0" w:space="0" w:color="auto"/>
      </w:divBdr>
    </w:div>
    <w:div w:id="1167789334">
      <w:bodyDiv w:val="1"/>
      <w:marLeft w:val="0"/>
      <w:marRight w:val="0"/>
      <w:marTop w:val="0"/>
      <w:marBottom w:val="0"/>
      <w:divBdr>
        <w:top w:val="none" w:sz="0" w:space="0" w:color="auto"/>
        <w:left w:val="none" w:sz="0" w:space="0" w:color="auto"/>
        <w:bottom w:val="none" w:sz="0" w:space="0" w:color="auto"/>
        <w:right w:val="none" w:sz="0" w:space="0" w:color="auto"/>
      </w:divBdr>
    </w:div>
    <w:div w:id="1167790156">
      <w:bodyDiv w:val="1"/>
      <w:marLeft w:val="0"/>
      <w:marRight w:val="0"/>
      <w:marTop w:val="0"/>
      <w:marBottom w:val="0"/>
      <w:divBdr>
        <w:top w:val="none" w:sz="0" w:space="0" w:color="auto"/>
        <w:left w:val="none" w:sz="0" w:space="0" w:color="auto"/>
        <w:bottom w:val="none" w:sz="0" w:space="0" w:color="auto"/>
        <w:right w:val="none" w:sz="0" w:space="0" w:color="auto"/>
      </w:divBdr>
    </w:div>
    <w:div w:id="1167791205">
      <w:bodyDiv w:val="1"/>
      <w:marLeft w:val="0"/>
      <w:marRight w:val="0"/>
      <w:marTop w:val="0"/>
      <w:marBottom w:val="0"/>
      <w:divBdr>
        <w:top w:val="none" w:sz="0" w:space="0" w:color="auto"/>
        <w:left w:val="none" w:sz="0" w:space="0" w:color="auto"/>
        <w:bottom w:val="none" w:sz="0" w:space="0" w:color="auto"/>
        <w:right w:val="none" w:sz="0" w:space="0" w:color="auto"/>
      </w:divBdr>
    </w:div>
    <w:div w:id="1167791711">
      <w:bodyDiv w:val="1"/>
      <w:marLeft w:val="0"/>
      <w:marRight w:val="0"/>
      <w:marTop w:val="0"/>
      <w:marBottom w:val="0"/>
      <w:divBdr>
        <w:top w:val="none" w:sz="0" w:space="0" w:color="auto"/>
        <w:left w:val="none" w:sz="0" w:space="0" w:color="auto"/>
        <w:bottom w:val="none" w:sz="0" w:space="0" w:color="auto"/>
        <w:right w:val="none" w:sz="0" w:space="0" w:color="auto"/>
      </w:divBdr>
    </w:div>
    <w:div w:id="1167792776">
      <w:bodyDiv w:val="1"/>
      <w:marLeft w:val="0"/>
      <w:marRight w:val="0"/>
      <w:marTop w:val="0"/>
      <w:marBottom w:val="0"/>
      <w:divBdr>
        <w:top w:val="none" w:sz="0" w:space="0" w:color="auto"/>
        <w:left w:val="none" w:sz="0" w:space="0" w:color="auto"/>
        <w:bottom w:val="none" w:sz="0" w:space="0" w:color="auto"/>
        <w:right w:val="none" w:sz="0" w:space="0" w:color="auto"/>
      </w:divBdr>
    </w:div>
    <w:div w:id="1167817574">
      <w:bodyDiv w:val="1"/>
      <w:marLeft w:val="0"/>
      <w:marRight w:val="0"/>
      <w:marTop w:val="0"/>
      <w:marBottom w:val="0"/>
      <w:divBdr>
        <w:top w:val="none" w:sz="0" w:space="0" w:color="auto"/>
        <w:left w:val="none" w:sz="0" w:space="0" w:color="auto"/>
        <w:bottom w:val="none" w:sz="0" w:space="0" w:color="auto"/>
        <w:right w:val="none" w:sz="0" w:space="0" w:color="auto"/>
      </w:divBdr>
    </w:div>
    <w:div w:id="1167860286">
      <w:bodyDiv w:val="1"/>
      <w:marLeft w:val="0"/>
      <w:marRight w:val="0"/>
      <w:marTop w:val="0"/>
      <w:marBottom w:val="0"/>
      <w:divBdr>
        <w:top w:val="none" w:sz="0" w:space="0" w:color="auto"/>
        <w:left w:val="none" w:sz="0" w:space="0" w:color="auto"/>
        <w:bottom w:val="none" w:sz="0" w:space="0" w:color="auto"/>
        <w:right w:val="none" w:sz="0" w:space="0" w:color="auto"/>
      </w:divBdr>
    </w:div>
    <w:div w:id="1167939240">
      <w:bodyDiv w:val="1"/>
      <w:marLeft w:val="0"/>
      <w:marRight w:val="0"/>
      <w:marTop w:val="0"/>
      <w:marBottom w:val="0"/>
      <w:divBdr>
        <w:top w:val="none" w:sz="0" w:space="0" w:color="auto"/>
        <w:left w:val="none" w:sz="0" w:space="0" w:color="auto"/>
        <w:bottom w:val="none" w:sz="0" w:space="0" w:color="auto"/>
        <w:right w:val="none" w:sz="0" w:space="0" w:color="auto"/>
      </w:divBdr>
    </w:div>
    <w:div w:id="1167944042">
      <w:bodyDiv w:val="1"/>
      <w:marLeft w:val="0"/>
      <w:marRight w:val="0"/>
      <w:marTop w:val="0"/>
      <w:marBottom w:val="0"/>
      <w:divBdr>
        <w:top w:val="none" w:sz="0" w:space="0" w:color="auto"/>
        <w:left w:val="none" w:sz="0" w:space="0" w:color="auto"/>
        <w:bottom w:val="none" w:sz="0" w:space="0" w:color="auto"/>
        <w:right w:val="none" w:sz="0" w:space="0" w:color="auto"/>
      </w:divBdr>
    </w:div>
    <w:div w:id="1167983246">
      <w:bodyDiv w:val="1"/>
      <w:marLeft w:val="0"/>
      <w:marRight w:val="0"/>
      <w:marTop w:val="0"/>
      <w:marBottom w:val="0"/>
      <w:divBdr>
        <w:top w:val="none" w:sz="0" w:space="0" w:color="auto"/>
        <w:left w:val="none" w:sz="0" w:space="0" w:color="auto"/>
        <w:bottom w:val="none" w:sz="0" w:space="0" w:color="auto"/>
        <w:right w:val="none" w:sz="0" w:space="0" w:color="auto"/>
      </w:divBdr>
    </w:div>
    <w:div w:id="1167984431">
      <w:bodyDiv w:val="1"/>
      <w:marLeft w:val="0"/>
      <w:marRight w:val="0"/>
      <w:marTop w:val="0"/>
      <w:marBottom w:val="0"/>
      <w:divBdr>
        <w:top w:val="none" w:sz="0" w:space="0" w:color="auto"/>
        <w:left w:val="none" w:sz="0" w:space="0" w:color="auto"/>
        <w:bottom w:val="none" w:sz="0" w:space="0" w:color="auto"/>
        <w:right w:val="none" w:sz="0" w:space="0" w:color="auto"/>
      </w:divBdr>
    </w:div>
    <w:div w:id="1168059878">
      <w:bodyDiv w:val="1"/>
      <w:marLeft w:val="0"/>
      <w:marRight w:val="0"/>
      <w:marTop w:val="0"/>
      <w:marBottom w:val="0"/>
      <w:divBdr>
        <w:top w:val="none" w:sz="0" w:space="0" w:color="auto"/>
        <w:left w:val="none" w:sz="0" w:space="0" w:color="auto"/>
        <w:bottom w:val="none" w:sz="0" w:space="0" w:color="auto"/>
        <w:right w:val="none" w:sz="0" w:space="0" w:color="auto"/>
      </w:divBdr>
    </w:div>
    <w:div w:id="1168059992">
      <w:bodyDiv w:val="1"/>
      <w:marLeft w:val="0"/>
      <w:marRight w:val="0"/>
      <w:marTop w:val="0"/>
      <w:marBottom w:val="0"/>
      <w:divBdr>
        <w:top w:val="none" w:sz="0" w:space="0" w:color="auto"/>
        <w:left w:val="none" w:sz="0" w:space="0" w:color="auto"/>
        <w:bottom w:val="none" w:sz="0" w:space="0" w:color="auto"/>
        <w:right w:val="none" w:sz="0" w:space="0" w:color="auto"/>
      </w:divBdr>
    </w:div>
    <w:div w:id="1168060768">
      <w:bodyDiv w:val="1"/>
      <w:marLeft w:val="0"/>
      <w:marRight w:val="0"/>
      <w:marTop w:val="0"/>
      <w:marBottom w:val="0"/>
      <w:divBdr>
        <w:top w:val="none" w:sz="0" w:space="0" w:color="auto"/>
        <w:left w:val="none" w:sz="0" w:space="0" w:color="auto"/>
        <w:bottom w:val="none" w:sz="0" w:space="0" w:color="auto"/>
        <w:right w:val="none" w:sz="0" w:space="0" w:color="auto"/>
      </w:divBdr>
    </w:div>
    <w:div w:id="1168135370">
      <w:bodyDiv w:val="1"/>
      <w:marLeft w:val="0"/>
      <w:marRight w:val="0"/>
      <w:marTop w:val="0"/>
      <w:marBottom w:val="0"/>
      <w:divBdr>
        <w:top w:val="none" w:sz="0" w:space="0" w:color="auto"/>
        <w:left w:val="none" w:sz="0" w:space="0" w:color="auto"/>
        <w:bottom w:val="none" w:sz="0" w:space="0" w:color="auto"/>
        <w:right w:val="none" w:sz="0" w:space="0" w:color="auto"/>
      </w:divBdr>
    </w:div>
    <w:div w:id="1168180828">
      <w:bodyDiv w:val="1"/>
      <w:marLeft w:val="0"/>
      <w:marRight w:val="0"/>
      <w:marTop w:val="0"/>
      <w:marBottom w:val="0"/>
      <w:divBdr>
        <w:top w:val="none" w:sz="0" w:space="0" w:color="auto"/>
        <w:left w:val="none" w:sz="0" w:space="0" w:color="auto"/>
        <w:bottom w:val="none" w:sz="0" w:space="0" w:color="auto"/>
        <w:right w:val="none" w:sz="0" w:space="0" w:color="auto"/>
      </w:divBdr>
    </w:div>
    <w:div w:id="1168209964">
      <w:bodyDiv w:val="1"/>
      <w:marLeft w:val="0"/>
      <w:marRight w:val="0"/>
      <w:marTop w:val="0"/>
      <w:marBottom w:val="0"/>
      <w:divBdr>
        <w:top w:val="none" w:sz="0" w:space="0" w:color="auto"/>
        <w:left w:val="none" w:sz="0" w:space="0" w:color="auto"/>
        <w:bottom w:val="none" w:sz="0" w:space="0" w:color="auto"/>
        <w:right w:val="none" w:sz="0" w:space="0" w:color="auto"/>
      </w:divBdr>
    </w:div>
    <w:div w:id="1168249265">
      <w:bodyDiv w:val="1"/>
      <w:marLeft w:val="0"/>
      <w:marRight w:val="0"/>
      <w:marTop w:val="0"/>
      <w:marBottom w:val="0"/>
      <w:divBdr>
        <w:top w:val="none" w:sz="0" w:space="0" w:color="auto"/>
        <w:left w:val="none" w:sz="0" w:space="0" w:color="auto"/>
        <w:bottom w:val="none" w:sz="0" w:space="0" w:color="auto"/>
        <w:right w:val="none" w:sz="0" w:space="0" w:color="auto"/>
      </w:divBdr>
    </w:div>
    <w:div w:id="1168254486">
      <w:bodyDiv w:val="1"/>
      <w:marLeft w:val="0"/>
      <w:marRight w:val="0"/>
      <w:marTop w:val="0"/>
      <w:marBottom w:val="0"/>
      <w:divBdr>
        <w:top w:val="none" w:sz="0" w:space="0" w:color="auto"/>
        <w:left w:val="none" w:sz="0" w:space="0" w:color="auto"/>
        <w:bottom w:val="none" w:sz="0" w:space="0" w:color="auto"/>
        <w:right w:val="none" w:sz="0" w:space="0" w:color="auto"/>
      </w:divBdr>
    </w:div>
    <w:div w:id="1168255249">
      <w:bodyDiv w:val="1"/>
      <w:marLeft w:val="0"/>
      <w:marRight w:val="0"/>
      <w:marTop w:val="0"/>
      <w:marBottom w:val="0"/>
      <w:divBdr>
        <w:top w:val="none" w:sz="0" w:space="0" w:color="auto"/>
        <w:left w:val="none" w:sz="0" w:space="0" w:color="auto"/>
        <w:bottom w:val="none" w:sz="0" w:space="0" w:color="auto"/>
        <w:right w:val="none" w:sz="0" w:space="0" w:color="auto"/>
      </w:divBdr>
    </w:div>
    <w:div w:id="1168255290">
      <w:bodyDiv w:val="1"/>
      <w:marLeft w:val="0"/>
      <w:marRight w:val="0"/>
      <w:marTop w:val="0"/>
      <w:marBottom w:val="0"/>
      <w:divBdr>
        <w:top w:val="none" w:sz="0" w:space="0" w:color="auto"/>
        <w:left w:val="none" w:sz="0" w:space="0" w:color="auto"/>
        <w:bottom w:val="none" w:sz="0" w:space="0" w:color="auto"/>
        <w:right w:val="none" w:sz="0" w:space="0" w:color="auto"/>
      </w:divBdr>
    </w:div>
    <w:div w:id="11683272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68330846">
      <w:bodyDiv w:val="1"/>
      <w:marLeft w:val="0"/>
      <w:marRight w:val="0"/>
      <w:marTop w:val="0"/>
      <w:marBottom w:val="0"/>
      <w:divBdr>
        <w:top w:val="none" w:sz="0" w:space="0" w:color="auto"/>
        <w:left w:val="none" w:sz="0" w:space="0" w:color="auto"/>
        <w:bottom w:val="none" w:sz="0" w:space="0" w:color="auto"/>
        <w:right w:val="none" w:sz="0" w:space="0" w:color="auto"/>
      </w:divBdr>
    </w:div>
    <w:div w:id="1168595578">
      <w:bodyDiv w:val="1"/>
      <w:marLeft w:val="0"/>
      <w:marRight w:val="0"/>
      <w:marTop w:val="0"/>
      <w:marBottom w:val="0"/>
      <w:divBdr>
        <w:top w:val="none" w:sz="0" w:space="0" w:color="auto"/>
        <w:left w:val="none" w:sz="0" w:space="0" w:color="auto"/>
        <w:bottom w:val="none" w:sz="0" w:space="0" w:color="auto"/>
        <w:right w:val="none" w:sz="0" w:space="0" w:color="auto"/>
      </w:divBdr>
    </w:div>
    <w:div w:id="1168669895">
      <w:bodyDiv w:val="1"/>
      <w:marLeft w:val="0"/>
      <w:marRight w:val="0"/>
      <w:marTop w:val="0"/>
      <w:marBottom w:val="0"/>
      <w:divBdr>
        <w:top w:val="none" w:sz="0" w:space="0" w:color="auto"/>
        <w:left w:val="none" w:sz="0" w:space="0" w:color="auto"/>
        <w:bottom w:val="none" w:sz="0" w:space="0" w:color="auto"/>
        <w:right w:val="none" w:sz="0" w:space="0" w:color="auto"/>
      </w:divBdr>
    </w:div>
    <w:div w:id="1168716637">
      <w:bodyDiv w:val="1"/>
      <w:marLeft w:val="0"/>
      <w:marRight w:val="0"/>
      <w:marTop w:val="0"/>
      <w:marBottom w:val="0"/>
      <w:divBdr>
        <w:top w:val="none" w:sz="0" w:space="0" w:color="auto"/>
        <w:left w:val="none" w:sz="0" w:space="0" w:color="auto"/>
        <w:bottom w:val="none" w:sz="0" w:space="0" w:color="auto"/>
        <w:right w:val="none" w:sz="0" w:space="0" w:color="auto"/>
      </w:divBdr>
    </w:div>
    <w:div w:id="1168784867">
      <w:bodyDiv w:val="1"/>
      <w:marLeft w:val="0"/>
      <w:marRight w:val="0"/>
      <w:marTop w:val="0"/>
      <w:marBottom w:val="0"/>
      <w:divBdr>
        <w:top w:val="none" w:sz="0" w:space="0" w:color="auto"/>
        <w:left w:val="none" w:sz="0" w:space="0" w:color="auto"/>
        <w:bottom w:val="none" w:sz="0" w:space="0" w:color="auto"/>
        <w:right w:val="none" w:sz="0" w:space="0" w:color="auto"/>
      </w:divBdr>
    </w:div>
    <w:div w:id="1168790622">
      <w:bodyDiv w:val="1"/>
      <w:marLeft w:val="0"/>
      <w:marRight w:val="0"/>
      <w:marTop w:val="0"/>
      <w:marBottom w:val="0"/>
      <w:divBdr>
        <w:top w:val="none" w:sz="0" w:space="0" w:color="auto"/>
        <w:left w:val="none" w:sz="0" w:space="0" w:color="auto"/>
        <w:bottom w:val="none" w:sz="0" w:space="0" w:color="auto"/>
        <w:right w:val="none" w:sz="0" w:space="0" w:color="auto"/>
      </w:divBdr>
    </w:div>
    <w:div w:id="1168835291">
      <w:bodyDiv w:val="1"/>
      <w:marLeft w:val="0"/>
      <w:marRight w:val="0"/>
      <w:marTop w:val="0"/>
      <w:marBottom w:val="0"/>
      <w:divBdr>
        <w:top w:val="none" w:sz="0" w:space="0" w:color="auto"/>
        <w:left w:val="none" w:sz="0" w:space="0" w:color="auto"/>
        <w:bottom w:val="none" w:sz="0" w:space="0" w:color="auto"/>
        <w:right w:val="none" w:sz="0" w:space="0" w:color="auto"/>
      </w:divBdr>
    </w:div>
    <w:div w:id="1168906143">
      <w:bodyDiv w:val="1"/>
      <w:marLeft w:val="0"/>
      <w:marRight w:val="0"/>
      <w:marTop w:val="0"/>
      <w:marBottom w:val="0"/>
      <w:divBdr>
        <w:top w:val="none" w:sz="0" w:space="0" w:color="auto"/>
        <w:left w:val="none" w:sz="0" w:space="0" w:color="auto"/>
        <w:bottom w:val="none" w:sz="0" w:space="0" w:color="auto"/>
        <w:right w:val="none" w:sz="0" w:space="0" w:color="auto"/>
      </w:divBdr>
    </w:div>
    <w:div w:id="1169054855">
      <w:bodyDiv w:val="1"/>
      <w:marLeft w:val="0"/>
      <w:marRight w:val="0"/>
      <w:marTop w:val="0"/>
      <w:marBottom w:val="0"/>
      <w:divBdr>
        <w:top w:val="none" w:sz="0" w:space="0" w:color="auto"/>
        <w:left w:val="none" w:sz="0" w:space="0" w:color="auto"/>
        <w:bottom w:val="none" w:sz="0" w:space="0" w:color="auto"/>
        <w:right w:val="none" w:sz="0" w:space="0" w:color="auto"/>
      </w:divBdr>
    </w:div>
    <w:div w:id="1169103774">
      <w:bodyDiv w:val="1"/>
      <w:marLeft w:val="0"/>
      <w:marRight w:val="0"/>
      <w:marTop w:val="0"/>
      <w:marBottom w:val="0"/>
      <w:divBdr>
        <w:top w:val="none" w:sz="0" w:space="0" w:color="auto"/>
        <w:left w:val="none" w:sz="0" w:space="0" w:color="auto"/>
        <w:bottom w:val="none" w:sz="0" w:space="0" w:color="auto"/>
        <w:right w:val="none" w:sz="0" w:space="0" w:color="auto"/>
      </w:divBdr>
    </w:div>
    <w:div w:id="1169294834">
      <w:bodyDiv w:val="1"/>
      <w:marLeft w:val="0"/>
      <w:marRight w:val="0"/>
      <w:marTop w:val="0"/>
      <w:marBottom w:val="0"/>
      <w:divBdr>
        <w:top w:val="none" w:sz="0" w:space="0" w:color="auto"/>
        <w:left w:val="none" w:sz="0" w:space="0" w:color="auto"/>
        <w:bottom w:val="none" w:sz="0" w:space="0" w:color="auto"/>
        <w:right w:val="none" w:sz="0" w:space="0" w:color="auto"/>
      </w:divBdr>
    </w:div>
    <w:div w:id="1169322751">
      <w:bodyDiv w:val="1"/>
      <w:marLeft w:val="0"/>
      <w:marRight w:val="0"/>
      <w:marTop w:val="0"/>
      <w:marBottom w:val="0"/>
      <w:divBdr>
        <w:top w:val="none" w:sz="0" w:space="0" w:color="auto"/>
        <w:left w:val="none" w:sz="0" w:space="0" w:color="auto"/>
        <w:bottom w:val="none" w:sz="0" w:space="0" w:color="auto"/>
        <w:right w:val="none" w:sz="0" w:space="0" w:color="auto"/>
      </w:divBdr>
    </w:div>
    <w:div w:id="1169515073">
      <w:bodyDiv w:val="1"/>
      <w:marLeft w:val="0"/>
      <w:marRight w:val="0"/>
      <w:marTop w:val="0"/>
      <w:marBottom w:val="0"/>
      <w:divBdr>
        <w:top w:val="none" w:sz="0" w:space="0" w:color="auto"/>
        <w:left w:val="none" w:sz="0" w:space="0" w:color="auto"/>
        <w:bottom w:val="none" w:sz="0" w:space="0" w:color="auto"/>
        <w:right w:val="none" w:sz="0" w:space="0" w:color="auto"/>
      </w:divBdr>
    </w:div>
    <w:div w:id="1169518099">
      <w:bodyDiv w:val="1"/>
      <w:marLeft w:val="0"/>
      <w:marRight w:val="0"/>
      <w:marTop w:val="0"/>
      <w:marBottom w:val="0"/>
      <w:divBdr>
        <w:top w:val="none" w:sz="0" w:space="0" w:color="auto"/>
        <w:left w:val="none" w:sz="0" w:space="0" w:color="auto"/>
        <w:bottom w:val="none" w:sz="0" w:space="0" w:color="auto"/>
        <w:right w:val="none" w:sz="0" w:space="0" w:color="auto"/>
      </w:divBdr>
    </w:div>
    <w:div w:id="1169565077">
      <w:bodyDiv w:val="1"/>
      <w:marLeft w:val="0"/>
      <w:marRight w:val="0"/>
      <w:marTop w:val="0"/>
      <w:marBottom w:val="0"/>
      <w:divBdr>
        <w:top w:val="none" w:sz="0" w:space="0" w:color="auto"/>
        <w:left w:val="none" w:sz="0" w:space="0" w:color="auto"/>
        <w:bottom w:val="none" w:sz="0" w:space="0" w:color="auto"/>
        <w:right w:val="none" w:sz="0" w:space="0" w:color="auto"/>
      </w:divBdr>
    </w:div>
    <w:div w:id="1169566726">
      <w:bodyDiv w:val="1"/>
      <w:marLeft w:val="0"/>
      <w:marRight w:val="0"/>
      <w:marTop w:val="0"/>
      <w:marBottom w:val="0"/>
      <w:divBdr>
        <w:top w:val="none" w:sz="0" w:space="0" w:color="auto"/>
        <w:left w:val="none" w:sz="0" w:space="0" w:color="auto"/>
        <w:bottom w:val="none" w:sz="0" w:space="0" w:color="auto"/>
        <w:right w:val="none" w:sz="0" w:space="0" w:color="auto"/>
      </w:divBdr>
    </w:div>
    <w:div w:id="1169632717">
      <w:bodyDiv w:val="1"/>
      <w:marLeft w:val="0"/>
      <w:marRight w:val="0"/>
      <w:marTop w:val="0"/>
      <w:marBottom w:val="0"/>
      <w:divBdr>
        <w:top w:val="none" w:sz="0" w:space="0" w:color="auto"/>
        <w:left w:val="none" w:sz="0" w:space="0" w:color="auto"/>
        <w:bottom w:val="none" w:sz="0" w:space="0" w:color="auto"/>
        <w:right w:val="none" w:sz="0" w:space="0" w:color="auto"/>
      </w:divBdr>
    </w:div>
    <w:div w:id="1169638343">
      <w:bodyDiv w:val="1"/>
      <w:marLeft w:val="0"/>
      <w:marRight w:val="0"/>
      <w:marTop w:val="0"/>
      <w:marBottom w:val="0"/>
      <w:divBdr>
        <w:top w:val="none" w:sz="0" w:space="0" w:color="auto"/>
        <w:left w:val="none" w:sz="0" w:space="0" w:color="auto"/>
        <w:bottom w:val="none" w:sz="0" w:space="0" w:color="auto"/>
        <w:right w:val="none" w:sz="0" w:space="0" w:color="auto"/>
      </w:divBdr>
    </w:div>
    <w:div w:id="1169756778">
      <w:bodyDiv w:val="1"/>
      <w:marLeft w:val="0"/>
      <w:marRight w:val="0"/>
      <w:marTop w:val="0"/>
      <w:marBottom w:val="0"/>
      <w:divBdr>
        <w:top w:val="none" w:sz="0" w:space="0" w:color="auto"/>
        <w:left w:val="none" w:sz="0" w:space="0" w:color="auto"/>
        <w:bottom w:val="none" w:sz="0" w:space="0" w:color="auto"/>
        <w:right w:val="none" w:sz="0" w:space="0" w:color="auto"/>
      </w:divBdr>
    </w:div>
    <w:div w:id="1169757578">
      <w:bodyDiv w:val="1"/>
      <w:marLeft w:val="0"/>
      <w:marRight w:val="0"/>
      <w:marTop w:val="0"/>
      <w:marBottom w:val="0"/>
      <w:divBdr>
        <w:top w:val="none" w:sz="0" w:space="0" w:color="auto"/>
        <w:left w:val="none" w:sz="0" w:space="0" w:color="auto"/>
        <w:bottom w:val="none" w:sz="0" w:space="0" w:color="auto"/>
        <w:right w:val="none" w:sz="0" w:space="0" w:color="auto"/>
      </w:divBdr>
    </w:div>
    <w:div w:id="1169831682">
      <w:bodyDiv w:val="1"/>
      <w:marLeft w:val="0"/>
      <w:marRight w:val="0"/>
      <w:marTop w:val="0"/>
      <w:marBottom w:val="0"/>
      <w:divBdr>
        <w:top w:val="none" w:sz="0" w:space="0" w:color="auto"/>
        <w:left w:val="none" w:sz="0" w:space="0" w:color="auto"/>
        <w:bottom w:val="none" w:sz="0" w:space="0" w:color="auto"/>
        <w:right w:val="none" w:sz="0" w:space="0" w:color="auto"/>
      </w:divBdr>
    </w:div>
    <w:div w:id="1169833167">
      <w:bodyDiv w:val="1"/>
      <w:marLeft w:val="0"/>
      <w:marRight w:val="0"/>
      <w:marTop w:val="0"/>
      <w:marBottom w:val="0"/>
      <w:divBdr>
        <w:top w:val="none" w:sz="0" w:space="0" w:color="auto"/>
        <w:left w:val="none" w:sz="0" w:space="0" w:color="auto"/>
        <w:bottom w:val="none" w:sz="0" w:space="0" w:color="auto"/>
        <w:right w:val="none" w:sz="0" w:space="0" w:color="auto"/>
      </w:divBdr>
    </w:div>
    <w:div w:id="1169905988">
      <w:bodyDiv w:val="1"/>
      <w:marLeft w:val="0"/>
      <w:marRight w:val="0"/>
      <w:marTop w:val="0"/>
      <w:marBottom w:val="0"/>
      <w:divBdr>
        <w:top w:val="none" w:sz="0" w:space="0" w:color="auto"/>
        <w:left w:val="none" w:sz="0" w:space="0" w:color="auto"/>
        <w:bottom w:val="none" w:sz="0" w:space="0" w:color="auto"/>
        <w:right w:val="none" w:sz="0" w:space="0" w:color="auto"/>
      </w:divBdr>
    </w:div>
    <w:div w:id="1169908011">
      <w:bodyDiv w:val="1"/>
      <w:marLeft w:val="0"/>
      <w:marRight w:val="0"/>
      <w:marTop w:val="0"/>
      <w:marBottom w:val="0"/>
      <w:divBdr>
        <w:top w:val="none" w:sz="0" w:space="0" w:color="auto"/>
        <w:left w:val="none" w:sz="0" w:space="0" w:color="auto"/>
        <w:bottom w:val="none" w:sz="0" w:space="0" w:color="auto"/>
        <w:right w:val="none" w:sz="0" w:space="0" w:color="auto"/>
      </w:divBdr>
    </w:div>
    <w:div w:id="1169948992">
      <w:bodyDiv w:val="1"/>
      <w:marLeft w:val="0"/>
      <w:marRight w:val="0"/>
      <w:marTop w:val="0"/>
      <w:marBottom w:val="0"/>
      <w:divBdr>
        <w:top w:val="none" w:sz="0" w:space="0" w:color="auto"/>
        <w:left w:val="none" w:sz="0" w:space="0" w:color="auto"/>
        <w:bottom w:val="none" w:sz="0" w:space="0" w:color="auto"/>
        <w:right w:val="none" w:sz="0" w:space="0" w:color="auto"/>
      </w:divBdr>
    </w:div>
    <w:div w:id="1169949182">
      <w:bodyDiv w:val="1"/>
      <w:marLeft w:val="0"/>
      <w:marRight w:val="0"/>
      <w:marTop w:val="0"/>
      <w:marBottom w:val="0"/>
      <w:divBdr>
        <w:top w:val="none" w:sz="0" w:space="0" w:color="auto"/>
        <w:left w:val="none" w:sz="0" w:space="0" w:color="auto"/>
        <w:bottom w:val="none" w:sz="0" w:space="0" w:color="auto"/>
        <w:right w:val="none" w:sz="0" w:space="0" w:color="auto"/>
      </w:divBdr>
    </w:div>
    <w:div w:id="1170020056">
      <w:bodyDiv w:val="1"/>
      <w:marLeft w:val="0"/>
      <w:marRight w:val="0"/>
      <w:marTop w:val="0"/>
      <w:marBottom w:val="0"/>
      <w:divBdr>
        <w:top w:val="none" w:sz="0" w:space="0" w:color="auto"/>
        <w:left w:val="none" w:sz="0" w:space="0" w:color="auto"/>
        <w:bottom w:val="none" w:sz="0" w:space="0" w:color="auto"/>
        <w:right w:val="none" w:sz="0" w:space="0" w:color="auto"/>
      </w:divBdr>
    </w:div>
    <w:div w:id="1170020705">
      <w:bodyDiv w:val="1"/>
      <w:marLeft w:val="0"/>
      <w:marRight w:val="0"/>
      <w:marTop w:val="0"/>
      <w:marBottom w:val="0"/>
      <w:divBdr>
        <w:top w:val="none" w:sz="0" w:space="0" w:color="auto"/>
        <w:left w:val="none" w:sz="0" w:space="0" w:color="auto"/>
        <w:bottom w:val="none" w:sz="0" w:space="0" w:color="auto"/>
        <w:right w:val="none" w:sz="0" w:space="0" w:color="auto"/>
      </w:divBdr>
    </w:div>
    <w:div w:id="1170027394">
      <w:bodyDiv w:val="1"/>
      <w:marLeft w:val="0"/>
      <w:marRight w:val="0"/>
      <w:marTop w:val="0"/>
      <w:marBottom w:val="0"/>
      <w:divBdr>
        <w:top w:val="none" w:sz="0" w:space="0" w:color="auto"/>
        <w:left w:val="none" w:sz="0" w:space="0" w:color="auto"/>
        <w:bottom w:val="none" w:sz="0" w:space="0" w:color="auto"/>
        <w:right w:val="none" w:sz="0" w:space="0" w:color="auto"/>
      </w:divBdr>
    </w:div>
    <w:div w:id="1170028188">
      <w:bodyDiv w:val="1"/>
      <w:marLeft w:val="0"/>
      <w:marRight w:val="0"/>
      <w:marTop w:val="0"/>
      <w:marBottom w:val="0"/>
      <w:divBdr>
        <w:top w:val="none" w:sz="0" w:space="0" w:color="auto"/>
        <w:left w:val="none" w:sz="0" w:space="0" w:color="auto"/>
        <w:bottom w:val="none" w:sz="0" w:space="0" w:color="auto"/>
        <w:right w:val="none" w:sz="0" w:space="0" w:color="auto"/>
      </w:divBdr>
    </w:div>
    <w:div w:id="1170094892">
      <w:bodyDiv w:val="1"/>
      <w:marLeft w:val="0"/>
      <w:marRight w:val="0"/>
      <w:marTop w:val="0"/>
      <w:marBottom w:val="0"/>
      <w:divBdr>
        <w:top w:val="none" w:sz="0" w:space="0" w:color="auto"/>
        <w:left w:val="none" w:sz="0" w:space="0" w:color="auto"/>
        <w:bottom w:val="none" w:sz="0" w:space="0" w:color="auto"/>
        <w:right w:val="none" w:sz="0" w:space="0" w:color="auto"/>
      </w:divBdr>
    </w:div>
    <w:div w:id="1170098487">
      <w:bodyDiv w:val="1"/>
      <w:marLeft w:val="0"/>
      <w:marRight w:val="0"/>
      <w:marTop w:val="0"/>
      <w:marBottom w:val="0"/>
      <w:divBdr>
        <w:top w:val="none" w:sz="0" w:space="0" w:color="auto"/>
        <w:left w:val="none" w:sz="0" w:space="0" w:color="auto"/>
        <w:bottom w:val="none" w:sz="0" w:space="0" w:color="auto"/>
        <w:right w:val="none" w:sz="0" w:space="0" w:color="auto"/>
      </w:divBdr>
    </w:div>
    <w:div w:id="1170099941">
      <w:bodyDiv w:val="1"/>
      <w:marLeft w:val="0"/>
      <w:marRight w:val="0"/>
      <w:marTop w:val="0"/>
      <w:marBottom w:val="0"/>
      <w:divBdr>
        <w:top w:val="none" w:sz="0" w:space="0" w:color="auto"/>
        <w:left w:val="none" w:sz="0" w:space="0" w:color="auto"/>
        <w:bottom w:val="none" w:sz="0" w:space="0" w:color="auto"/>
        <w:right w:val="none" w:sz="0" w:space="0" w:color="auto"/>
      </w:divBdr>
    </w:div>
    <w:div w:id="1170145467">
      <w:bodyDiv w:val="1"/>
      <w:marLeft w:val="0"/>
      <w:marRight w:val="0"/>
      <w:marTop w:val="0"/>
      <w:marBottom w:val="0"/>
      <w:divBdr>
        <w:top w:val="none" w:sz="0" w:space="0" w:color="auto"/>
        <w:left w:val="none" w:sz="0" w:space="0" w:color="auto"/>
        <w:bottom w:val="none" w:sz="0" w:space="0" w:color="auto"/>
        <w:right w:val="none" w:sz="0" w:space="0" w:color="auto"/>
      </w:divBdr>
    </w:div>
    <w:div w:id="1170289786">
      <w:bodyDiv w:val="1"/>
      <w:marLeft w:val="0"/>
      <w:marRight w:val="0"/>
      <w:marTop w:val="0"/>
      <w:marBottom w:val="0"/>
      <w:divBdr>
        <w:top w:val="none" w:sz="0" w:space="0" w:color="auto"/>
        <w:left w:val="none" w:sz="0" w:space="0" w:color="auto"/>
        <w:bottom w:val="none" w:sz="0" w:space="0" w:color="auto"/>
        <w:right w:val="none" w:sz="0" w:space="0" w:color="auto"/>
      </w:divBdr>
    </w:div>
    <w:div w:id="1170365294">
      <w:bodyDiv w:val="1"/>
      <w:marLeft w:val="0"/>
      <w:marRight w:val="0"/>
      <w:marTop w:val="0"/>
      <w:marBottom w:val="0"/>
      <w:divBdr>
        <w:top w:val="none" w:sz="0" w:space="0" w:color="auto"/>
        <w:left w:val="none" w:sz="0" w:space="0" w:color="auto"/>
        <w:bottom w:val="none" w:sz="0" w:space="0" w:color="auto"/>
        <w:right w:val="none" w:sz="0" w:space="0" w:color="auto"/>
      </w:divBdr>
    </w:div>
    <w:div w:id="1170366859">
      <w:bodyDiv w:val="1"/>
      <w:marLeft w:val="0"/>
      <w:marRight w:val="0"/>
      <w:marTop w:val="0"/>
      <w:marBottom w:val="0"/>
      <w:divBdr>
        <w:top w:val="none" w:sz="0" w:space="0" w:color="auto"/>
        <w:left w:val="none" w:sz="0" w:space="0" w:color="auto"/>
        <w:bottom w:val="none" w:sz="0" w:space="0" w:color="auto"/>
        <w:right w:val="none" w:sz="0" w:space="0" w:color="auto"/>
      </w:divBdr>
    </w:div>
    <w:div w:id="1170372304">
      <w:bodyDiv w:val="1"/>
      <w:marLeft w:val="0"/>
      <w:marRight w:val="0"/>
      <w:marTop w:val="0"/>
      <w:marBottom w:val="0"/>
      <w:divBdr>
        <w:top w:val="none" w:sz="0" w:space="0" w:color="auto"/>
        <w:left w:val="none" w:sz="0" w:space="0" w:color="auto"/>
        <w:bottom w:val="none" w:sz="0" w:space="0" w:color="auto"/>
        <w:right w:val="none" w:sz="0" w:space="0" w:color="auto"/>
      </w:divBdr>
    </w:div>
    <w:div w:id="1170372347">
      <w:bodyDiv w:val="1"/>
      <w:marLeft w:val="0"/>
      <w:marRight w:val="0"/>
      <w:marTop w:val="0"/>
      <w:marBottom w:val="0"/>
      <w:divBdr>
        <w:top w:val="none" w:sz="0" w:space="0" w:color="auto"/>
        <w:left w:val="none" w:sz="0" w:space="0" w:color="auto"/>
        <w:bottom w:val="none" w:sz="0" w:space="0" w:color="auto"/>
        <w:right w:val="none" w:sz="0" w:space="0" w:color="auto"/>
      </w:divBdr>
    </w:div>
    <w:div w:id="1170409387">
      <w:bodyDiv w:val="1"/>
      <w:marLeft w:val="0"/>
      <w:marRight w:val="0"/>
      <w:marTop w:val="0"/>
      <w:marBottom w:val="0"/>
      <w:divBdr>
        <w:top w:val="none" w:sz="0" w:space="0" w:color="auto"/>
        <w:left w:val="none" w:sz="0" w:space="0" w:color="auto"/>
        <w:bottom w:val="none" w:sz="0" w:space="0" w:color="auto"/>
        <w:right w:val="none" w:sz="0" w:space="0" w:color="auto"/>
      </w:divBdr>
    </w:div>
    <w:div w:id="1170409406">
      <w:bodyDiv w:val="1"/>
      <w:marLeft w:val="0"/>
      <w:marRight w:val="0"/>
      <w:marTop w:val="0"/>
      <w:marBottom w:val="0"/>
      <w:divBdr>
        <w:top w:val="none" w:sz="0" w:space="0" w:color="auto"/>
        <w:left w:val="none" w:sz="0" w:space="0" w:color="auto"/>
        <w:bottom w:val="none" w:sz="0" w:space="0" w:color="auto"/>
        <w:right w:val="none" w:sz="0" w:space="0" w:color="auto"/>
      </w:divBdr>
    </w:div>
    <w:div w:id="1170414083">
      <w:bodyDiv w:val="1"/>
      <w:marLeft w:val="0"/>
      <w:marRight w:val="0"/>
      <w:marTop w:val="0"/>
      <w:marBottom w:val="0"/>
      <w:divBdr>
        <w:top w:val="none" w:sz="0" w:space="0" w:color="auto"/>
        <w:left w:val="none" w:sz="0" w:space="0" w:color="auto"/>
        <w:bottom w:val="none" w:sz="0" w:space="0" w:color="auto"/>
        <w:right w:val="none" w:sz="0" w:space="0" w:color="auto"/>
      </w:divBdr>
    </w:div>
    <w:div w:id="1170483999">
      <w:bodyDiv w:val="1"/>
      <w:marLeft w:val="0"/>
      <w:marRight w:val="0"/>
      <w:marTop w:val="0"/>
      <w:marBottom w:val="0"/>
      <w:divBdr>
        <w:top w:val="none" w:sz="0" w:space="0" w:color="auto"/>
        <w:left w:val="none" w:sz="0" w:space="0" w:color="auto"/>
        <w:bottom w:val="none" w:sz="0" w:space="0" w:color="auto"/>
        <w:right w:val="none" w:sz="0" w:space="0" w:color="auto"/>
      </w:divBdr>
    </w:div>
    <w:div w:id="1170487237">
      <w:bodyDiv w:val="1"/>
      <w:marLeft w:val="0"/>
      <w:marRight w:val="0"/>
      <w:marTop w:val="0"/>
      <w:marBottom w:val="0"/>
      <w:divBdr>
        <w:top w:val="none" w:sz="0" w:space="0" w:color="auto"/>
        <w:left w:val="none" w:sz="0" w:space="0" w:color="auto"/>
        <w:bottom w:val="none" w:sz="0" w:space="0" w:color="auto"/>
        <w:right w:val="none" w:sz="0" w:space="0" w:color="auto"/>
      </w:divBdr>
    </w:div>
    <w:div w:id="1170604711">
      <w:bodyDiv w:val="1"/>
      <w:marLeft w:val="0"/>
      <w:marRight w:val="0"/>
      <w:marTop w:val="0"/>
      <w:marBottom w:val="0"/>
      <w:divBdr>
        <w:top w:val="none" w:sz="0" w:space="0" w:color="auto"/>
        <w:left w:val="none" w:sz="0" w:space="0" w:color="auto"/>
        <w:bottom w:val="none" w:sz="0" w:space="0" w:color="auto"/>
        <w:right w:val="none" w:sz="0" w:space="0" w:color="auto"/>
      </w:divBdr>
    </w:div>
    <w:div w:id="1170682031">
      <w:bodyDiv w:val="1"/>
      <w:marLeft w:val="0"/>
      <w:marRight w:val="0"/>
      <w:marTop w:val="0"/>
      <w:marBottom w:val="0"/>
      <w:divBdr>
        <w:top w:val="none" w:sz="0" w:space="0" w:color="auto"/>
        <w:left w:val="none" w:sz="0" w:space="0" w:color="auto"/>
        <w:bottom w:val="none" w:sz="0" w:space="0" w:color="auto"/>
        <w:right w:val="none" w:sz="0" w:space="0" w:color="auto"/>
      </w:divBdr>
    </w:div>
    <w:div w:id="1170828707">
      <w:bodyDiv w:val="1"/>
      <w:marLeft w:val="0"/>
      <w:marRight w:val="0"/>
      <w:marTop w:val="0"/>
      <w:marBottom w:val="0"/>
      <w:divBdr>
        <w:top w:val="none" w:sz="0" w:space="0" w:color="auto"/>
        <w:left w:val="none" w:sz="0" w:space="0" w:color="auto"/>
        <w:bottom w:val="none" w:sz="0" w:space="0" w:color="auto"/>
        <w:right w:val="none" w:sz="0" w:space="0" w:color="auto"/>
      </w:divBdr>
    </w:div>
    <w:div w:id="1170833254">
      <w:bodyDiv w:val="1"/>
      <w:marLeft w:val="0"/>
      <w:marRight w:val="0"/>
      <w:marTop w:val="0"/>
      <w:marBottom w:val="0"/>
      <w:divBdr>
        <w:top w:val="none" w:sz="0" w:space="0" w:color="auto"/>
        <w:left w:val="none" w:sz="0" w:space="0" w:color="auto"/>
        <w:bottom w:val="none" w:sz="0" w:space="0" w:color="auto"/>
        <w:right w:val="none" w:sz="0" w:space="0" w:color="auto"/>
      </w:divBdr>
    </w:div>
    <w:div w:id="1170876226">
      <w:bodyDiv w:val="1"/>
      <w:marLeft w:val="0"/>
      <w:marRight w:val="0"/>
      <w:marTop w:val="0"/>
      <w:marBottom w:val="0"/>
      <w:divBdr>
        <w:top w:val="none" w:sz="0" w:space="0" w:color="auto"/>
        <w:left w:val="none" w:sz="0" w:space="0" w:color="auto"/>
        <w:bottom w:val="none" w:sz="0" w:space="0" w:color="auto"/>
        <w:right w:val="none" w:sz="0" w:space="0" w:color="auto"/>
      </w:divBdr>
    </w:div>
    <w:div w:id="1170946026">
      <w:bodyDiv w:val="1"/>
      <w:marLeft w:val="0"/>
      <w:marRight w:val="0"/>
      <w:marTop w:val="0"/>
      <w:marBottom w:val="0"/>
      <w:divBdr>
        <w:top w:val="none" w:sz="0" w:space="0" w:color="auto"/>
        <w:left w:val="none" w:sz="0" w:space="0" w:color="auto"/>
        <w:bottom w:val="none" w:sz="0" w:space="0" w:color="auto"/>
        <w:right w:val="none" w:sz="0" w:space="0" w:color="auto"/>
      </w:divBdr>
    </w:div>
    <w:div w:id="1170946596">
      <w:bodyDiv w:val="1"/>
      <w:marLeft w:val="0"/>
      <w:marRight w:val="0"/>
      <w:marTop w:val="0"/>
      <w:marBottom w:val="0"/>
      <w:divBdr>
        <w:top w:val="none" w:sz="0" w:space="0" w:color="auto"/>
        <w:left w:val="none" w:sz="0" w:space="0" w:color="auto"/>
        <w:bottom w:val="none" w:sz="0" w:space="0" w:color="auto"/>
        <w:right w:val="none" w:sz="0" w:space="0" w:color="auto"/>
      </w:divBdr>
    </w:div>
    <w:div w:id="1170949338">
      <w:bodyDiv w:val="1"/>
      <w:marLeft w:val="0"/>
      <w:marRight w:val="0"/>
      <w:marTop w:val="0"/>
      <w:marBottom w:val="0"/>
      <w:divBdr>
        <w:top w:val="none" w:sz="0" w:space="0" w:color="auto"/>
        <w:left w:val="none" w:sz="0" w:space="0" w:color="auto"/>
        <w:bottom w:val="none" w:sz="0" w:space="0" w:color="auto"/>
        <w:right w:val="none" w:sz="0" w:space="0" w:color="auto"/>
      </w:divBdr>
    </w:div>
    <w:div w:id="1170952472">
      <w:bodyDiv w:val="1"/>
      <w:marLeft w:val="0"/>
      <w:marRight w:val="0"/>
      <w:marTop w:val="0"/>
      <w:marBottom w:val="0"/>
      <w:divBdr>
        <w:top w:val="none" w:sz="0" w:space="0" w:color="auto"/>
        <w:left w:val="none" w:sz="0" w:space="0" w:color="auto"/>
        <w:bottom w:val="none" w:sz="0" w:space="0" w:color="auto"/>
        <w:right w:val="none" w:sz="0" w:space="0" w:color="auto"/>
      </w:divBdr>
    </w:div>
    <w:div w:id="1171019348">
      <w:bodyDiv w:val="1"/>
      <w:marLeft w:val="0"/>
      <w:marRight w:val="0"/>
      <w:marTop w:val="0"/>
      <w:marBottom w:val="0"/>
      <w:divBdr>
        <w:top w:val="none" w:sz="0" w:space="0" w:color="auto"/>
        <w:left w:val="none" w:sz="0" w:space="0" w:color="auto"/>
        <w:bottom w:val="none" w:sz="0" w:space="0" w:color="auto"/>
        <w:right w:val="none" w:sz="0" w:space="0" w:color="auto"/>
      </w:divBdr>
    </w:div>
    <w:div w:id="1171069132">
      <w:bodyDiv w:val="1"/>
      <w:marLeft w:val="0"/>
      <w:marRight w:val="0"/>
      <w:marTop w:val="0"/>
      <w:marBottom w:val="0"/>
      <w:divBdr>
        <w:top w:val="none" w:sz="0" w:space="0" w:color="auto"/>
        <w:left w:val="none" w:sz="0" w:space="0" w:color="auto"/>
        <w:bottom w:val="none" w:sz="0" w:space="0" w:color="auto"/>
        <w:right w:val="none" w:sz="0" w:space="0" w:color="auto"/>
      </w:divBdr>
    </w:div>
    <w:div w:id="1171137926">
      <w:bodyDiv w:val="1"/>
      <w:marLeft w:val="0"/>
      <w:marRight w:val="0"/>
      <w:marTop w:val="0"/>
      <w:marBottom w:val="0"/>
      <w:divBdr>
        <w:top w:val="none" w:sz="0" w:space="0" w:color="auto"/>
        <w:left w:val="none" w:sz="0" w:space="0" w:color="auto"/>
        <w:bottom w:val="none" w:sz="0" w:space="0" w:color="auto"/>
        <w:right w:val="none" w:sz="0" w:space="0" w:color="auto"/>
      </w:divBdr>
    </w:div>
    <w:div w:id="1171144392">
      <w:bodyDiv w:val="1"/>
      <w:marLeft w:val="0"/>
      <w:marRight w:val="0"/>
      <w:marTop w:val="0"/>
      <w:marBottom w:val="0"/>
      <w:divBdr>
        <w:top w:val="none" w:sz="0" w:space="0" w:color="auto"/>
        <w:left w:val="none" w:sz="0" w:space="0" w:color="auto"/>
        <w:bottom w:val="none" w:sz="0" w:space="0" w:color="auto"/>
        <w:right w:val="none" w:sz="0" w:space="0" w:color="auto"/>
      </w:divBdr>
    </w:div>
    <w:div w:id="1171145507">
      <w:bodyDiv w:val="1"/>
      <w:marLeft w:val="0"/>
      <w:marRight w:val="0"/>
      <w:marTop w:val="0"/>
      <w:marBottom w:val="0"/>
      <w:divBdr>
        <w:top w:val="none" w:sz="0" w:space="0" w:color="auto"/>
        <w:left w:val="none" w:sz="0" w:space="0" w:color="auto"/>
        <w:bottom w:val="none" w:sz="0" w:space="0" w:color="auto"/>
        <w:right w:val="none" w:sz="0" w:space="0" w:color="auto"/>
      </w:divBdr>
    </w:div>
    <w:div w:id="1171214337">
      <w:bodyDiv w:val="1"/>
      <w:marLeft w:val="0"/>
      <w:marRight w:val="0"/>
      <w:marTop w:val="0"/>
      <w:marBottom w:val="0"/>
      <w:divBdr>
        <w:top w:val="none" w:sz="0" w:space="0" w:color="auto"/>
        <w:left w:val="none" w:sz="0" w:space="0" w:color="auto"/>
        <w:bottom w:val="none" w:sz="0" w:space="0" w:color="auto"/>
        <w:right w:val="none" w:sz="0" w:space="0" w:color="auto"/>
      </w:divBdr>
    </w:div>
    <w:div w:id="1171215141">
      <w:bodyDiv w:val="1"/>
      <w:marLeft w:val="0"/>
      <w:marRight w:val="0"/>
      <w:marTop w:val="0"/>
      <w:marBottom w:val="0"/>
      <w:divBdr>
        <w:top w:val="none" w:sz="0" w:space="0" w:color="auto"/>
        <w:left w:val="none" w:sz="0" w:space="0" w:color="auto"/>
        <w:bottom w:val="none" w:sz="0" w:space="0" w:color="auto"/>
        <w:right w:val="none" w:sz="0" w:space="0" w:color="auto"/>
      </w:divBdr>
    </w:div>
    <w:div w:id="1171217634">
      <w:bodyDiv w:val="1"/>
      <w:marLeft w:val="0"/>
      <w:marRight w:val="0"/>
      <w:marTop w:val="0"/>
      <w:marBottom w:val="0"/>
      <w:divBdr>
        <w:top w:val="none" w:sz="0" w:space="0" w:color="auto"/>
        <w:left w:val="none" w:sz="0" w:space="0" w:color="auto"/>
        <w:bottom w:val="none" w:sz="0" w:space="0" w:color="auto"/>
        <w:right w:val="none" w:sz="0" w:space="0" w:color="auto"/>
      </w:divBdr>
    </w:div>
    <w:div w:id="1171220306">
      <w:bodyDiv w:val="1"/>
      <w:marLeft w:val="0"/>
      <w:marRight w:val="0"/>
      <w:marTop w:val="0"/>
      <w:marBottom w:val="0"/>
      <w:divBdr>
        <w:top w:val="none" w:sz="0" w:space="0" w:color="auto"/>
        <w:left w:val="none" w:sz="0" w:space="0" w:color="auto"/>
        <w:bottom w:val="none" w:sz="0" w:space="0" w:color="auto"/>
        <w:right w:val="none" w:sz="0" w:space="0" w:color="auto"/>
      </w:divBdr>
    </w:div>
    <w:div w:id="1171220577">
      <w:bodyDiv w:val="1"/>
      <w:marLeft w:val="0"/>
      <w:marRight w:val="0"/>
      <w:marTop w:val="0"/>
      <w:marBottom w:val="0"/>
      <w:divBdr>
        <w:top w:val="none" w:sz="0" w:space="0" w:color="auto"/>
        <w:left w:val="none" w:sz="0" w:space="0" w:color="auto"/>
        <w:bottom w:val="none" w:sz="0" w:space="0" w:color="auto"/>
        <w:right w:val="none" w:sz="0" w:space="0" w:color="auto"/>
      </w:divBdr>
    </w:div>
    <w:div w:id="1171288160">
      <w:bodyDiv w:val="1"/>
      <w:marLeft w:val="0"/>
      <w:marRight w:val="0"/>
      <w:marTop w:val="0"/>
      <w:marBottom w:val="0"/>
      <w:divBdr>
        <w:top w:val="none" w:sz="0" w:space="0" w:color="auto"/>
        <w:left w:val="none" w:sz="0" w:space="0" w:color="auto"/>
        <w:bottom w:val="none" w:sz="0" w:space="0" w:color="auto"/>
        <w:right w:val="none" w:sz="0" w:space="0" w:color="auto"/>
      </w:divBdr>
    </w:div>
    <w:div w:id="1171288472">
      <w:bodyDiv w:val="1"/>
      <w:marLeft w:val="0"/>
      <w:marRight w:val="0"/>
      <w:marTop w:val="0"/>
      <w:marBottom w:val="0"/>
      <w:divBdr>
        <w:top w:val="none" w:sz="0" w:space="0" w:color="auto"/>
        <w:left w:val="none" w:sz="0" w:space="0" w:color="auto"/>
        <w:bottom w:val="none" w:sz="0" w:space="0" w:color="auto"/>
        <w:right w:val="none" w:sz="0" w:space="0" w:color="auto"/>
      </w:divBdr>
    </w:div>
    <w:div w:id="1171292127">
      <w:bodyDiv w:val="1"/>
      <w:marLeft w:val="0"/>
      <w:marRight w:val="0"/>
      <w:marTop w:val="0"/>
      <w:marBottom w:val="0"/>
      <w:divBdr>
        <w:top w:val="none" w:sz="0" w:space="0" w:color="auto"/>
        <w:left w:val="none" w:sz="0" w:space="0" w:color="auto"/>
        <w:bottom w:val="none" w:sz="0" w:space="0" w:color="auto"/>
        <w:right w:val="none" w:sz="0" w:space="0" w:color="auto"/>
      </w:divBdr>
    </w:div>
    <w:div w:id="1171456471">
      <w:bodyDiv w:val="1"/>
      <w:marLeft w:val="0"/>
      <w:marRight w:val="0"/>
      <w:marTop w:val="0"/>
      <w:marBottom w:val="0"/>
      <w:divBdr>
        <w:top w:val="none" w:sz="0" w:space="0" w:color="auto"/>
        <w:left w:val="none" w:sz="0" w:space="0" w:color="auto"/>
        <w:bottom w:val="none" w:sz="0" w:space="0" w:color="auto"/>
        <w:right w:val="none" w:sz="0" w:space="0" w:color="auto"/>
      </w:divBdr>
    </w:div>
    <w:div w:id="1171486622">
      <w:bodyDiv w:val="1"/>
      <w:marLeft w:val="0"/>
      <w:marRight w:val="0"/>
      <w:marTop w:val="0"/>
      <w:marBottom w:val="0"/>
      <w:divBdr>
        <w:top w:val="none" w:sz="0" w:space="0" w:color="auto"/>
        <w:left w:val="none" w:sz="0" w:space="0" w:color="auto"/>
        <w:bottom w:val="none" w:sz="0" w:space="0" w:color="auto"/>
        <w:right w:val="none" w:sz="0" w:space="0" w:color="auto"/>
      </w:divBdr>
    </w:div>
    <w:div w:id="1171487515">
      <w:bodyDiv w:val="1"/>
      <w:marLeft w:val="0"/>
      <w:marRight w:val="0"/>
      <w:marTop w:val="0"/>
      <w:marBottom w:val="0"/>
      <w:divBdr>
        <w:top w:val="none" w:sz="0" w:space="0" w:color="auto"/>
        <w:left w:val="none" w:sz="0" w:space="0" w:color="auto"/>
        <w:bottom w:val="none" w:sz="0" w:space="0" w:color="auto"/>
        <w:right w:val="none" w:sz="0" w:space="0" w:color="auto"/>
      </w:divBdr>
    </w:div>
    <w:div w:id="1171526452">
      <w:bodyDiv w:val="1"/>
      <w:marLeft w:val="0"/>
      <w:marRight w:val="0"/>
      <w:marTop w:val="0"/>
      <w:marBottom w:val="0"/>
      <w:divBdr>
        <w:top w:val="none" w:sz="0" w:space="0" w:color="auto"/>
        <w:left w:val="none" w:sz="0" w:space="0" w:color="auto"/>
        <w:bottom w:val="none" w:sz="0" w:space="0" w:color="auto"/>
        <w:right w:val="none" w:sz="0" w:space="0" w:color="auto"/>
      </w:divBdr>
    </w:div>
    <w:div w:id="1171527653">
      <w:bodyDiv w:val="1"/>
      <w:marLeft w:val="0"/>
      <w:marRight w:val="0"/>
      <w:marTop w:val="0"/>
      <w:marBottom w:val="0"/>
      <w:divBdr>
        <w:top w:val="none" w:sz="0" w:space="0" w:color="auto"/>
        <w:left w:val="none" w:sz="0" w:space="0" w:color="auto"/>
        <w:bottom w:val="none" w:sz="0" w:space="0" w:color="auto"/>
        <w:right w:val="none" w:sz="0" w:space="0" w:color="auto"/>
      </w:divBdr>
    </w:div>
    <w:div w:id="1171530051">
      <w:bodyDiv w:val="1"/>
      <w:marLeft w:val="0"/>
      <w:marRight w:val="0"/>
      <w:marTop w:val="0"/>
      <w:marBottom w:val="0"/>
      <w:divBdr>
        <w:top w:val="none" w:sz="0" w:space="0" w:color="auto"/>
        <w:left w:val="none" w:sz="0" w:space="0" w:color="auto"/>
        <w:bottom w:val="none" w:sz="0" w:space="0" w:color="auto"/>
        <w:right w:val="none" w:sz="0" w:space="0" w:color="auto"/>
      </w:divBdr>
    </w:div>
    <w:div w:id="1171797012">
      <w:bodyDiv w:val="1"/>
      <w:marLeft w:val="0"/>
      <w:marRight w:val="0"/>
      <w:marTop w:val="0"/>
      <w:marBottom w:val="0"/>
      <w:divBdr>
        <w:top w:val="none" w:sz="0" w:space="0" w:color="auto"/>
        <w:left w:val="none" w:sz="0" w:space="0" w:color="auto"/>
        <w:bottom w:val="none" w:sz="0" w:space="0" w:color="auto"/>
        <w:right w:val="none" w:sz="0" w:space="0" w:color="auto"/>
      </w:divBdr>
    </w:div>
    <w:div w:id="1171797168">
      <w:bodyDiv w:val="1"/>
      <w:marLeft w:val="0"/>
      <w:marRight w:val="0"/>
      <w:marTop w:val="0"/>
      <w:marBottom w:val="0"/>
      <w:divBdr>
        <w:top w:val="none" w:sz="0" w:space="0" w:color="auto"/>
        <w:left w:val="none" w:sz="0" w:space="0" w:color="auto"/>
        <w:bottom w:val="none" w:sz="0" w:space="0" w:color="auto"/>
        <w:right w:val="none" w:sz="0" w:space="0" w:color="auto"/>
      </w:divBdr>
    </w:div>
    <w:div w:id="1171916191">
      <w:bodyDiv w:val="1"/>
      <w:marLeft w:val="0"/>
      <w:marRight w:val="0"/>
      <w:marTop w:val="0"/>
      <w:marBottom w:val="0"/>
      <w:divBdr>
        <w:top w:val="none" w:sz="0" w:space="0" w:color="auto"/>
        <w:left w:val="none" w:sz="0" w:space="0" w:color="auto"/>
        <w:bottom w:val="none" w:sz="0" w:space="0" w:color="auto"/>
        <w:right w:val="none" w:sz="0" w:space="0" w:color="auto"/>
      </w:divBdr>
    </w:div>
    <w:div w:id="1171944175">
      <w:bodyDiv w:val="1"/>
      <w:marLeft w:val="0"/>
      <w:marRight w:val="0"/>
      <w:marTop w:val="0"/>
      <w:marBottom w:val="0"/>
      <w:divBdr>
        <w:top w:val="none" w:sz="0" w:space="0" w:color="auto"/>
        <w:left w:val="none" w:sz="0" w:space="0" w:color="auto"/>
        <w:bottom w:val="none" w:sz="0" w:space="0" w:color="auto"/>
        <w:right w:val="none" w:sz="0" w:space="0" w:color="auto"/>
      </w:divBdr>
    </w:div>
    <w:div w:id="1171945038">
      <w:bodyDiv w:val="1"/>
      <w:marLeft w:val="0"/>
      <w:marRight w:val="0"/>
      <w:marTop w:val="0"/>
      <w:marBottom w:val="0"/>
      <w:divBdr>
        <w:top w:val="none" w:sz="0" w:space="0" w:color="auto"/>
        <w:left w:val="none" w:sz="0" w:space="0" w:color="auto"/>
        <w:bottom w:val="none" w:sz="0" w:space="0" w:color="auto"/>
        <w:right w:val="none" w:sz="0" w:space="0" w:color="auto"/>
      </w:divBdr>
    </w:div>
    <w:div w:id="1171947362">
      <w:bodyDiv w:val="1"/>
      <w:marLeft w:val="0"/>
      <w:marRight w:val="0"/>
      <w:marTop w:val="0"/>
      <w:marBottom w:val="0"/>
      <w:divBdr>
        <w:top w:val="none" w:sz="0" w:space="0" w:color="auto"/>
        <w:left w:val="none" w:sz="0" w:space="0" w:color="auto"/>
        <w:bottom w:val="none" w:sz="0" w:space="0" w:color="auto"/>
        <w:right w:val="none" w:sz="0" w:space="0" w:color="auto"/>
      </w:divBdr>
    </w:div>
    <w:div w:id="1171993357">
      <w:bodyDiv w:val="1"/>
      <w:marLeft w:val="0"/>
      <w:marRight w:val="0"/>
      <w:marTop w:val="0"/>
      <w:marBottom w:val="0"/>
      <w:divBdr>
        <w:top w:val="none" w:sz="0" w:space="0" w:color="auto"/>
        <w:left w:val="none" w:sz="0" w:space="0" w:color="auto"/>
        <w:bottom w:val="none" w:sz="0" w:space="0" w:color="auto"/>
        <w:right w:val="none" w:sz="0" w:space="0" w:color="auto"/>
      </w:divBdr>
    </w:div>
    <w:div w:id="1172060637">
      <w:bodyDiv w:val="1"/>
      <w:marLeft w:val="0"/>
      <w:marRight w:val="0"/>
      <w:marTop w:val="0"/>
      <w:marBottom w:val="0"/>
      <w:divBdr>
        <w:top w:val="none" w:sz="0" w:space="0" w:color="auto"/>
        <w:left w:val="none" w:sz="0" w:space="0" w:color="auto"/>
        <w:bottom w:val="none" w:sz="0" w:space="0" w:color="auto"/>
        <w:right w:val="none" w:sz="0" w:space="0" w:color="auto"/>
      </w:divBdr>
    </w:div>
    <w:div w:id="1172111543">
      <w:bodyDiv w:val="1"/>
      <w:marLeft w:val="0"/>
      <w:marRight w:val="0"/>
      <w:marTop w:val="0"/>
      <w:marBottom w:val="0"/>
      <w:divBdr>
        <w:top w:val="none" w:sz="0" w:space="0" w:color="auto"/>
        <w:left w:val="none" w:sz="0" w:space="0" w:color="auto"/>
        <w:bottom w:val="none" w:sz="0" w:space="0" w:color="auto"/>
        <w:right w:val="none" w:sz="0" w:space="0" w:color="auto"/>
      </w:divBdr>
    </w:div>
    <w:div w:id="1172183669">
      <w:bodyDiv w:val="1"/>
      <w:marLeft w:val="0"/>
      <w:marRight w:val="0"/>
      <w:marTop w:val="0"/>
      <w:marBottom w:val="0"/>
      <w:divBdr>
        <w:top w:val="none" w:sz="0" w:space="0" w:color="auto"/>
        <w:left w:val="none" w:sz="0" w:space="0" w:color="auto"/>
        <w:bottom w:val="none" w:sz="0" w:space="0" w:color="auto"/>
        <w:right w:val="none" w:sz="0" w:space="0" w:color="auto"/>
      </w:divBdr>
    </w:div>
    <w:div w:id="1172256132">
      <w:bodyDiv w:val="1"/>
      <w:marLeft w:val="0"/>
      <w:marRight w:val="0"/>
      <w:marTop w:val="0"/>
      <w:marBottom w:val="0"/>
      <w:divBdr>
        <w:top w:val="none" w:sz="0" w:space="0" w:color="auto"/>
        <w:left w:val="none" w:sz="0" w:space="0" w:color="auto"/>
        <w:bottom w:val="none" w:sz="0" w:space="0" w:color="auto"/>
        <w:right w:val="none" w:sz="0" w:space="0" w:color="auto"/>
      </w:divBdr>
    </w:div>
    <w:div w:id="1172258051">
      <w:bodyDiv w:val="1"/>
      <w:marLeft w:val="0"/>
      <w:marRight w:val="0"/>
      <w:marTop w:val="0"/>
      <w:marBottom w:val="0"/>
      <w:divBdr>
        <w:top w:val="none" w:sz="0" w:space="0" w:color="auto"/>
        <w:left w:val="none" w:sz="0" w:space="0" w:color="auto"/>
        <w:bottom w:val="none" w:sz="0" w:space="0" w:color="auto"/>
        <w:right w:val="none" w:sz="0" w:space="0" w:color="auto"/>
      </w:divBdr>
    </w:div>
    <w:div w:id="1172258237">
      <w:bodyDiv w:val="1"/>
      <w:marLeft w:val="0"/>
      <w:marRight w:val="0"/>
      <w:marTop w:val="0"/>
      <w:marBottom w:val="0"/>
      <w:divBdr>
        <w:top w:val="none" w:sz="0" w:space="0" w:color="auto"/>
        <w:left w:val="none" w:sz="0" w:space="0" w:color="auto"/>
        <w:bottom w:val="none" w:sz="0" w:space="0" w:color="auto"/>
        <w:right w:val="none" w:sz="0" w:space="0" w:color="auto"/>
      </w:divBdr>
    </w:div>
    <w:div w:id="1172263249">
      <w:bodyDiv w:val="1"/>
      <w:marLeft w:val="0"/>
      <w:marRight w:val="0"/>
      <w:marTop w:val="0"/>
      <w:marBottom w:val="0"/>
      <w:divBdr>
        <w:top w:val="none" w:sz="0" w:space="0" w:color="auto"/>
        <w:left w:val="none" w:sz="0" w:space="0" w:color="auto"/>
        <w:bottom w:val="none" w:sz="0" w:space="0" w:color="auto"/>
        <w:right w:val="none" w:sz="0" w:space="0" w:color="auto"/>
      </w:divBdr>
    </w:div>
    <w:div w:id="1172334466">
      <w:bodyDiv w:val="1"/>
      <w:marLeft w:val="0"/>
      <w:marRight w:val="0"/>
      <w:marTop w:val="0"/>
      <w:marBottom w:val="0"/>
      <w:divBdr>
        <w:top w:val="none" w:sz="0" w:space="0" w:color="auto"/>
        <w:left w:val="none" w:sz="0" w:space="0" w:color="auto"/>
        <w:bottom w:val="none" w:sz="0" w:space="0" w:color="auto"/>
        <w:right w:val="none" w:sz="0" w:space="0" w:color="auto"/>
      </w:divBdr>
    </w:div>
    <w:div w:id="1172379739">
      <w:bodyDiv w:val="1"/>
      <w:marLeft w:val="0"/>
      <w:marRight w:val="0"/>
      <w:marTop w:val="0"/>
      <w:marBottom w:val="0"/>
      <w:divBdr>
        <w:top w:val="none" w:sz="0" w:space="0" w:color="auto"/>
        <w:left w:val="none" w:sz="0" w:space="0" w:color="auto"/>
        <w:bottom w:val="none" w:sz="0" w:space="0" w:color="auto"/>
        <w:right w:val="none" w:sz="0" w:space="0" w:color="auto"/>
      </w:divBdr>
    </w:div>
    <w:div w:id="1172380518">
      <w:bodyDiv w:val="1"/>
      <w:marLeft w:val="0"/>
      <w:marRight w:val="0"/>
      <w:marTop w:val="0"/>
      <w:marBottom w:val="0"/>
      <w:divBdr>
        <w:top w:val="none" w:sz="0" w:space="0" w:color="auto"/>
        <w:left w:val="none" w:sz="0" w:space="0" w:color="auto"/>
        <w:bottom w:val="none" w:sz="0" w:space="0" w:color="auto"/>
        <w:right w:val="none" w:sz="0" w:space="0" w:color="auto"/>
      </w:divBdr>
    </w:div>
    <w:div w:id="1172522478">
      <w:bodyDiv w:val="1"/>
      <w:marLeft w:val="0"/>
      <w:marRight w:val="0"/>
      <w:marTop w:val="0"/>
      <w:marBottom w:val="0"/>
      <w:divBdr>
        <w:top w:val="none" w:sz="0" w:space="0" w:color="auto"/>
        <w:left w:val="none" w:sz="0" w:space="0" w:color="auto"/>
        <w:bottom w:val="none" w:sz="0" w:space="0" w:color="auto"/>
        <w:right w:val="none" w:sz="0" w:space="0" w:color="auto"/>
      </w:divBdr>
    </w:div>
    <w:div w:id="1172523876">
      <w:bodyDiv w:val="1"/>
      <w:marLeft w:val="0"/>
      <w:marRight w:val="0"/>
      <w:marTop w:val="0"/>
      <w:marBottom w:val="0"/>
      <w:divBdr>
        <w:top w:val="none" w:sz="0" w:space="0" w:color="auto"/>
        <w:left w:val="none" w:sz="0" w:space="0" w:color="auto"/>
        <w:bottom w:val="none" w:sz="0" w:space="0" w:color="auto"/>
        <w:right w:val="none" w:sz="0" w:space="0" w:color="auto"/>
      </w:divBdr>
    </w:div>
    <w:div w:id="1172525940">
      <w:bodyDiv w:val="1"/>
      <w:marLeft w:val="0"/>
      <w:marRight w:val="0"/>
      <w:marTop w:val="0"/>
      <w:marBottom w:val="0"/>
      <w:divBdr>
        <w:top w:val="none" w:sz="0" w:space="0" w:color="auto"/>
        <w:left w:val="none" w:sz="0" w:space="0" w:color="auto"/>
        <w:bottom w:val="none" w:sz="0" w:space="0" w:color="auto"/>
        <w:right w:val="none" w:sz="0" w:space="0" w:color="auto"/>
      </w:divBdr>
    </w:div>
    <w:div w:id="1172527324">
      <w:bodyDiv w:val="1"/>
      <w:marLeft w:val="0"/>
      <w:marRight w:val="0"/>
      <w:marTop w:val="0"/>
      <w:marBottom w:val="0"/>
      <w:divBdr>
        <w:top w:val="none" w:sz="0" w:space="0" w:color="auto"/>
        <w:left w:val="none" w:sz="0" w:space="0" w:color="auto"/>
        <w:bottom w:val="none" w:sz="0" w:space="0" w:color="auto"/>
        <w:right w:val="none" w:sz="0" w:space="0" w:color="auto"/>
      </w:divBdr>
    </w:div>
    <w:div w:id="1172574147">
      <w:bodyDiv w:val="1"/>
      <w:marLeft w:val="0"/>
      <w:marRight w:val="0"/>
      <w:marTop w:val="0"/>
      <w:marBottom w:val="0"/>
      <w:divBdr>
        <w:top w:val="none" w:sz="0" w:space="0" w:color="auto"/>
        <w:left w:val="none" w:sz="0" w:space="0" w:color="auto"/>
        <w:bottom w:val="none" w:sz="0" w:space="0" w:color="auto"/>
        <w:right w:val="none" w:sz="0" w:space="0" w:color="auto"/>
      </w:divBdr>
    </w:div>
    <w:div w:id="1172648131">
      <w:bodyDiv w:val="1"/>
      <w:marLeft w:val="0"/>
      <w:marRight w:val="0"/>
      <w:marTop w:val="0"/>
      <w:marBottom w:val="0"/>
      <w:divBdr>
        <w:top w:val="none" w:sz="0" w:space="0" w:color="auto"/>
        <w:left w:val="none" w:sz="0" w:space="0" w:color="auto"/>
        <w:bottom w:val="none" w:sz="0" w:space="0" w:color="auto"/>
        <w:right w:val="none" w:sz="0" w:space="0" w:color="auto"/>
      </w:divBdr>
    </w:div>
    <w:div w:id="1172719040">
      <w:bodyDiv w:val="1"/>
      <w:marLeft w:val="0"/>
      <w:marRight w:val="0"/>
      <w:marTop w:val="0"/>
      <w:marBottom w:val="0"/>
      <w:divBdr>
        <w:top w:val="none" w:sz="0" w:space="0" w:color="auto"/>
        <w:left w:val="none" w:sz="0" w:space="0" w:color="auto"/>
        <w:bottom w:val="none" w:sz="0" w:space="0" w:color="auto"/>
        <w:right w:val="none" w:sz="0" w:space="0" w:color="auto"/>
      </w:divBdr>
    </w:div>
    <w:div w:id="1172719234">
      <w:bodyDiv w:val="1"/>
      <w:marLeft w:val="0"/>
      <w:marRight w:val="0"/>
      <w:marTop w:val="0"/>
      <w:marBottom w:val="0"/>
      <w:divBdr>
        <w:top w:val="none" w:sz="0" w:space="0" w:color="auto"/>
        <w:left w:val="none" w:sz="0" w:space="0" w:color="auto"/>
        <w:bottom w:val="none" w:sz="0" w:space="0" w:color="auto"/>
        <w:right w:val="none" w:sz="0" w:space="0" w:color="auto"/>
      </w:divBdr>
    </w:div>
    <w:div w:id="1172792410">
      <w:bodyDiv w:val="1"/>
      <w:marLeft w:val="0"/>
      <w:marRight w:val="0"/>
      <w:marTop w:val="0"/>
      <w:marBottom w:val="0"/>
      <w:divBdr>
        <w:top w:val="none" w:sz="0" w:space="0" w:color="auto"/>
        <w:left w:val="none" w:sz="0" w:space="0" w:color="auto"/>
        <w:bottom w:val="none" w:sz="0" w:space="0" w:color="auto"/>
        <w:right w:val="none" w:sz="0" w:space="0" w:color="auto"/>
      </w:divBdr>
    </w:div>
    <w:div w:id="1172793184">
      <w:bodyDiv w:val="1"/>
      <w:marLeft w:val="0"/>
      <w:marRight w:val="0"/>
      <w:marTop w:val="0"/>
      <w:marBottom w:val="0"/>
      <w:divBdr>
        <w:top w:val="none" w:sz="0" w:space="0" w:color="auto"/>
        <w:left w:val="none" w:sz="0" w:space="0" w:color="auto"/>
        <w:bottom w:val="none" w:sz="0" w:space="0" w:color="auto"/>
        <w:right w:val="none" w:sz="0" w:space="0" w:color="auto"/>
      </w:divBdr>
    </w:div>
    <w:div w:id="1172795683">
      <w:bodyDiv w:val="1"/>
      <w:marLeft w:val="0"/>
      <w:marRight w:val="0"/>
      <w:marTop w:val="0"/>
      <w:marBottom w:val="0"/>
      <w:divBdr>
        <w:top w:val="none" w:sz="0" w:space="0" w:color="auto"/>
        <w:left w:val="none" w:sz="0" w:space="0" w:color="auto"/>
        <w:bottom w:val="none" w:sz="0" w:space="0" w:color="auto"/>
        <w:right w:val="none" w:sz="0" w:space="0" w:color="auto"/>
      </w:divBdr>
    </w:div>
    <w:div w:id="1172839313">
      <w:bodyDiv w:val="1"/>
      <w:marLeft w:val="0"/>
      <w:marRight w:val="0"/>
      <w:marTop w:val="0"/>
      <w:marBottom w:val="0"/>
      <w:divBdr>
        <w:top w:val="none" w:sz="0" w:space="0" w:color="auto"/>
        <w:left w:val="none" w:sz="0" w:space="0" w:color="auto"/>
        <w:bottom w:val="none" w:sz="0" w:space="0" w:color="auto"/>
        <w:right w:val="none" w:sz="0" w:space="0" w:color="auto"/>
      </w:divBdr>
    </w:div>
    <w:div w:id="1172909234">
      <w:bodyDiv w:val="1"/>
      <w:marLeft w:val="0"/>
      <w:marRight w:val="0"/>
      <w:marTop w:val="0"/>
      <w:marBottom w:val="0"/>
      <w:divBdr>
        <w:top w:val="none" w:sz="0" w:space="0" w:color="auto"/>
        <w:left w:val="none" w:sz="0" w:space="0" w:color="auto"/>
        <w:bottom w:val="none" w:sz="0" w:space="0" w:color="auto"/>
        <w:right w:val="none" w:sz="0" w:space="0" w:color="auto"/>
      </w:divBdr>
    </w:div>
    <w:div w:id="1172912501">
      <w:bodyDiv w:val="1"/>
      <w:marLeft w:val="0"/>
      <w:marRight w:val="0"/>
      <w:marTop w:val="0"/>
      <w:marBottom w:val="0"/>
      <w:divBdr>
        <w:top w:val="none" w:sz="0" w:space="0" w:color="auto"/>
        <w:left w:val="none" w:sz="0" w:space="0" w:color="auto"/>
        <w:bottom w:val="none" w:sz="0" w:space="0" w:color="auto"/>
        <w:right w:val="none" w:sz="0" w:space="0" w:color="auto"/>
      </w:divBdr>
    </w:div>
    <w:div w:id="1172988121">
      <w:bodyDiv w:val="1"/>
      <w:marLeft w:val="0"/>
      <w:marRight w:val="0"/>
      <w:marTop w:val="0"/>
      <w:marBottom w:val="0"/>
      <w:divBdr>
        <w:top w:val="none" w:sz="0" w:space="0" w:color="auto"/>
        <w:left w:val="none" w:sz="0" w:space="0" w:color="auto"/>
        <w:bottom w:val="none" w:sz="0" w:space="0" w:color="auto"/>
        <w:right w:val="none" w:sz="0" w:space="0" w:color="auto"/>
      </w:divBdr>
    </w:div>
    <w:div w:id="1172990497">
      <w:bodyDiv w:val="1"/>
      <w:marLeft w:val="0"/>
      <w:marRight w:val="0"/>
      <w:marTop w:val="0"/>
      <w:marBottom w:val="0"/>
      <w:divBdr>
        <w:top w:val="none" w:sz="0" w:space="0" w:color="auto"/>
        <w:left w:val="none" w:sz="0" w:space="0" w:color="auto"/>
        <w:bottom w:val="none" w:sz="0" w:space="0" w:color="auto"/>
        <w:right w:val="none" w:sz="0" w:space="0" w:color="auto"/>
      </w:divBdr>
    </w:div>
    <w:div w:id="1173031204">
      <w:bodyDiv w:val="1"/>
      <w:marLeft w:val="0"/>
      <w:marRight w:val="0"/>
      <w:marTop w:val="0"/>
      <w:marBottom w:val="0"/>
      <w:divBdr>
        <w:top w:val="none" w:sz="0" w:space="0" w:color="auto"/>
        <w:left w:val="none" w:sz="0" w:space="0" w:color="auto"/>
        <w:bottom w:val="none" w:sz="0" w:space="0" w:color="auto"/>
        <w:right w:val="none" w:sz="0" w:space="0" w:color="auto"/>
      </w:divBdr>
    </w:div>
    <w:div w:id="1173031636">
      <w:bodyDiv w:val="1"/>
      <w:marLeft w:val="0"/>
      <w:marRight w:val="0"/>
      <w:marTop w:val="0"/>
      <w:marBottom w:val="0"/>
      <w:divBdr>
        <w:top w:val="none" w:sz="0" w:space="0" w:color="auto"/>
        <w:left w:val="none" w:sz="0" w:space="0" w:color="auto"/>
        <w:bottom w:val="none" w:sz="0" w:space="0" w:color="auto"/>
        <w:right w:val="none" w:sz="0" w:space="0" w:color="auto"/>
      </w:divBdr>
    </w:div>
    <w:div w:id="1173034264">
      <w:bodyDiv w:val="1"/>
      <w:marLeft w:val="0"/>
      <w:marRight w:val="0"/>
      <w:marTop w:val="0"/>
      <w:marBottom w:val="0"/>
      <w:divBdr>
        <w:top w:val="none" w:sz="0" w:space="0" w:color="auto"/>
        <w:left w:val="none" w:sz="0" w:space="0" w:color="auto"/>
        <w:bottom w:val="none" w:sz="0" w:space="0" w:color="auto"/>
        <w:right w:val="none" w:sz="0" w:space="0" w:color="auto"/>
      </w:divBdr>
    </w:div>
    <w:div w:id="1173105626">
      <w:bodyDiv w:val="1"/>
      <w:marLeft w:val="0"/>
      <w:marRight w:val="0"/>
      <w:marTop w:val="0"/>
      <w:marBottom w:val="0"/>
      <w:divBdr>
        <w:top w:val="none" w:sz="0" w:space="0" w:color="auto"/>
        <w:left w:val="none" w:sz="0" w:space="0" w:color="auto"/>
        <w:bottom w:val="none" w:sz="0" w:space="0" w:color="auto"/>
        <w:right w:val="none" w:sz="0" w:space="0" w:color="auto"/>
      </w:divBdr>
    </w:div>
    <w:div w:id="1173108152">
      <w:bodyDiv w:val="1"/>
      <w:marLeft w:val="0"/>
      <w:marRight w:val="0"/>
      <w:marTop w:val="0"/>
      <w:marBottom w:val="0"/>
      <w:divBdr>
        <w:top w:val="none" w:sz="0" w:space="0" w:color="auto"/>
        <w:left w:val="none" w:sz="0" w:space="0" w:color="auto"/>
        <w:bottom w:val="none" w:sz="0" w:space="0" w:color="auto"/>
        <w:right w:val="none" w:sz="0" w:space="0" w:color="auto"/>
      </w:divBdr>
    </w:div>
    <w:div w:id="1173108174">
      <w:bodyDiv w:val="1"/>
      <w:marLeft w:val="0"/>
      <w:marRight w:val="0"/>
      <w:marTop w:val="0"/>
      <w:marBottom w:val="0"/>
      <w:divBdr>
        <w:top w:val="none" w:sz="0" w:space="0" w:color="auto"/>
        <w:left w:val="none" w:sz="0" w:space="0" w:color="auto"/>
        <w:bottom w:val="none" w:sz="0" w:space="0" w:color="auto"/>
        <w:right w:val="none" w:sz="0" w:space="0" w:color="auto"/>
      </w:divBdr>
    </w:div>
    <w:div w:id="1173178968">
      <w:bodyDiv w:val="1"/>
      <w:marLeft w:val="0"/>
      <w:marRight w:val="0"/>
      <w:marTop w:val="0"/>
      <w:marBottom w:val="0"/>
      <w:divBdr>
        <w:top w:val="none" w:sz="0" w:space="0" w:color="auto"/>
        <w:left w:val="none" w:sz="0" w:space="0" w:color="auto"/>
        <w:bottom w:val="none" w:sz="0" w:space="0" w:color="auto"/>
        <w:right w:val="none" w:sz="0" w:space="0" w:color="auto"/>
      </w:divBdr>
    </w:div>
    <w:div w:id="1173305387">
      <w:bodyDiv w:val="1"/>
      <w:marLeft w:val="0"/>
      <w:marRight w:val="0"/>
      <w:marTop w:val="0"/>
      <w:marBottom w:val="0"/>
      <w:divBdr>
        <w:top w:val="none" w:sz="0" w:space="0" w:color="auto"/>
        <w:left w:val="none" w:sz="0" w:space="0" w:color="auto"/>
        <w:bottom w:val="none" w:sz="0" w:space="0" w:color="auto"/>
        <w:right w:val="none" w:sz="0" w:space="0" w:color="auto"/>
      </w:divBdr>
    </w:div>
    <w:div w:id="1173373028">
      <w:bodyDiv w:val="1"/>
      <w:marLeft w:val="0"/>
      <w:marRight w:val="0"/>
      <w:marTop w:val="0"/>
      <w:marBottom w:val="0"/>
      <w:divBdr>
        <w:top w:val="none" w:sz="0" w:space="0" w:color="auto"/>
        <w:left w:val="none" w:sz="0" w:space="0" w:color="auto"/>
        <w:bottom w:val="none" w:sz="0" w:space="0" w:color="auto"/>
        <w:right w:val="none" w:sz="0" w:space="0" w:color="auto"/>
      </w:divBdr>
    </w:div>
    <w:div w:id="1173379352">
      <w:bodyDiv w:val="1"/>
      <w:marLeft w:val="0"/>
      <w:marRight w:val="0"/>
      <w:marTop w:val="0"/>
      <w:marBottom w:val="0"/>
      <w:divBdr>
        <w:top w:val="none" w:sz="0" w:space="0" w:color="auto"/>
        <w:left w:val="none" w:sz="0" w:space="0" w:color="auto"/>
        <w:bottom w:val="none" w:sz="0" w:space="0" w:color="auto"/>
        <w:right w:val="none" w:sz="0" w:space="0" w:color="auto"/>
      </w:divBdr>
    </w:div>
    <w:div w:id="1173454257">
      <w:bodyDiv w:val="1"/>
      <w:marLeft w:val="0"/>
      <w:marRight w:val="0"/>
      <w:marTop w:val="0"/>
      <w:marBottom w:val="0"/>
      <w:divBdr>
        <w:top w:val="none" w:sz="0" w:space="0" w:color="auto"/>
        <w:left w:val="none" w:sz="0" w:space="0" w:color="auto"/>
        <w:bottom w:val="none" w:sz="0" w:space="0" w:color="auto"/>
        <w:right w:val="none" w:sz="0" w:space="0" w:color="auto"/>
      </w:divBdr>
    </w:div>
    <w:div w:id="1173570131">
      <w:bodyDiv w:val="1"/>
      <w:marLeft w:val="0"/>
      <w:marRight w:val="0"/>
      <w:marTop w:val="0"/>
      <w:marBottom w:val="0"/>
      <w:divBdr>
        <w:top w:val="none" w:sz="0" w:space="0" w:color="auto"/>
        <w:left w:val="none" w:sz="0" w:space="0" w:color="auto"/>
        <w:bottom w:val="none" w:sz="0" w:space="0" w:color="auto"/>
        <w:right w:val="none" w:sz="0" w:space="0" w:color="auto"/>
      </w:divBdr>
    </w:div>
    <w:div w:id="1173573861">
      <w:bodyDiv w:val="1"/>
      <w:marLeft w:val="0"/>
      <w:marRight w:val="0"/>
      <w:marTop w:val="0"/>
      <w:marBottom w:val="0"/>
      <w:divBdr>
        <w:top w:val="none" w:sz="0" w:space="0" w:color="auto"/>
        <w:left w:val="none" w:sz="0" w:space="0" w:color="auto"/>
        <w:bottom w:val="none" w:sz="0" w:space="0" w:color="auto"/>
        <w:right w:val="none" w:sz="0" w:space="0" w:color="auto"/>
      </w:divBdr>
    </w:div>
    <w:div w:id="1173646107">
      <w:bodyDiv w:val="1"/>
      <w:marLeft w:val="0"/>
      <w:marRight w:val="0"/>
      <w:marTop w:val="0"/>
      <w:marBottom w:val="0"/>
      <w:divBdr>
        <w:top w:val="none" w:sz="0" w:space="0" w:color="auto"/>
        <w:left w:val="none" w:sz="0" w:space="0" w:color="auto"/>
        <w:bottom w:val="none" w:sz="0" w:space="0" w:color="auto"/>
        <w:right w:val="none" w:sz="0" w:space="0" w:color="auto"/>
      </w:divBdr>
    </w:div>
    <w:div w:id="1173766498">
      <w:bodyDiv w:val="1"/>
      <w:marLeft w:val="0"/>
      <w:marRight w:val="0"/>
      <w:marTop w:val="0"/>
      <w:marBottom w:val="0"/>
      <w:divBdr>
        <w:top w:val="none" w:sz="0" w:space="0" w:color="auto"/>
        <w:left w:val="none" w:sz="0" w:space="0" w:color="auto"/>
        <w:bottom w:val="none" w:sz="0" w:space="0" w:color="auto"/>
        <w:right w:val="none" w:sz="0" w:space="0" w:color="auto"/>
      </w:divBdr>
    </w:div>
    <w:div w:id="1173834571">
      <w:bodyDiv w:val="1"/>
      <w:marLeft w:val="0"/>
      <w:marRight w:val="0"/>
      <w:marTop w:val="0"/>
      <w:marBottom w:val="0"/>
      <w:divBdr>
        <w:top w:val="none" w:sz="0" w:space="0" w:color="auto"/>
        <w:left w:val="none" w:sz="0" w:space="0" w:color="auto"/>
        <w:bottom w:val="none" w:sz="0" w:space="0" w:color="auto"/>
        <w:right w:val="none" w:sz="0" w:space="0" w:color="auto"/>
      </w:divBdr>
    </w:div>
    <w:div w:id="1173836206">
      <w:bodyDiv w:val="1"/>
      <w:marLeft w:val="0"/>
      <w:marRight w:val="0"/>
      <w:marTop w:val="0"/>
      <w:marBottom w:val="0"/>
      <w:divBdr>
        <w:top w:val="none" w:sz="0" w:space="0" w:color="auto"/>
        <w:left w:val="none" w:sz="0" w:space="0" w:color="auto"/>
        <w:bottom w:val="none" w:sz="0" w:space="0" w:color="auto"/>
        <w:right w:val="none" w:sz="0" w:space="0" w:color="auto"/>
      </w:divBdr>
    </w:div>
    <w:div w:id="1173881522">
      <w:bodyDiv w:val="1"/>
      <w:marLeft w:val="0"/>
      <w:marRight w:val="0"/>
      <w:marTop w:val="0"/>
      <w:marBottom w:val="0"/>
      <w:divBdr>
        <w:top w:val="none" w:sz="0" w:space="0" w:color="auto"/>
        <w:left w:val="none" w:sz="0" w:space="0" w:color="auto"/>
        <w:bottom w:val="none" w:sz="0" w:space="0" w:color="auto"/>
        <w:right w:val="none" w:sz="0" w:space="0" w:color="auto"/>
      </w:divBdr>
    </w:div>
    <w:div w:id="1174027562">
      <w:bodyDiv w:val="1"/>
      <w:marLeft w:val="0"/>
      <w:marRight w:val="0"/>
      <w:marTop w:val="0"/>
      <w:marBottom w:val="0"/>
      <w:divBdr>
        <w:top w:val="none" w:sz="0" w:space="0" w:color="auto"/>
        <w:left w:val="none" w:sz="0" w:space="0" w:color="auto"/>
        <w:bottom w:val="none" w:sz="0" w:space="0" w:color="auto"/>
        <w:right w:val="none" w:sz="0" w:space="0" w:color="auto"/>
      </w:divBdr>
    </w:div>
    <w:div w:id="1174029160">
      <w:bodyDiv w:val="1"/>
      <w:marLeft w:val="0"/>
      <w:marRight w:val="0"/>
      <w:marTop w:val="0"/>
      <w:marBottom w:val="0"/>
      <w:divBdr>
        <w:top w:val="none" w:sz="0" w:space="0" w:color="auto"/>
        <w:left w:val="none" w:sz="0" w:space="0" w:color="auto"/>
        <w:bottom w:val="none" w:sz="0" w:space="0" w:color="auto"/>
        <w:right w:val="none" w:sz="0" w:space="0" w:color="auto"/>
      </w:divBdr>
    </w:div>
    <w:div w:id="1174033047">
      <w:bodyDiv w:val="1"/>
      <w:marLeft w:val="0"/>
      <w:marRight w:val="0"/>
      <w:marTop w:val="0"/>
      <w:marBottom w:val="0"/>
      <w:divBdr>
        <w:top w:val="none" w:sz="0" w:space="0" w:color="auto"/>
        <w:left w:val="none" w:sz="0" w:space="0" w:color="auto"/>
        <w:bottom w:val="none" w:sz="0" w:space="0" w:color="auto"/>
        <w:right w:val="none" w:sz="0" w:space="0" w:color="auto"/>
      </w:divBdr>
    </w:div>
    <w:div w:id="1174034848">
      <w:bodyDiv w:val="1"/>
      <w:marLeft w:val="0"/>
      <w:marRight w:val="0"/>
      <w:marTop w:val="0"/>
      <w:marBottom w:val="0"/>
      <w:divBdr>
        <w:top w:val="none" w:sz="0" w:space="0" w:color="auto"/>
        <w:left w:val="none" w:sz="0" w:space="0" w:color="auto"/>
        <w:bottom w:val="none" w:sz="0" w:space="0" w:color="auto"/>
        <w:right w:val="none" w:sz="0" w:space="0" w:color="auto"/>
      </w:divBdr>
    </w:div>
    <w:div w:id="1174035817">
      <w:bodyDiv w:val="1"/>
      <w:marLeft w:val="0"/>
      <w:marRight w:val="0"/>
      <w:marTop w:val="0"/>
      <w:marBottom w:val="0"/>
      <w:divBdr>
        <w:top w:val="none" w:sz="0" w:space="0" w:color="auto"/>
        <w:left w:val="none" w:sz="0" w:space="0" w:color="auto"/>
        <w:bottom w:val="none" w:sz="0" w:space="0" w:color="auto"/>
        <w:right w:val="none" w:sz="0" w:space="0" w:color="auto"/>
      </w:divBdr>
    </w:div>
    <w:div w:id="1174101569">
      <w:bodyDiv w:val="1"/>
      <w:marLeft w:val="0"/>
      <w:marRight w:val="0"/>
      <w:marTop w:val="0"/>
      <w:marBottom w:val="0"/>
      <w:divBdr>
        <w:top w:val="none" w:sz="0" w:space="0" w:color="auto"/>
        <w:left w:val="none" w:sz="0" w:space="0" w:color="auto"/>
        <w:bottom w:val="none" w:sz="0" w:space="0" w:color="auto"/>
        <w:right w:val="none" w:sz="0" w:space="0" w:color="auto"/>
      </w:divBdr>
    </w:div>
    <w:div w:id="1174105550">
      <w:bodyDiv w:val="1"/>
      <w:marLeft w:val="0"/>
      <w:marRight w:val="0"/>
      <w:marTop w:val="0"/>
      <w:marBottom w:val="0"/>
      <w:divBdr>
        <w:top w:val="none" w:sz="0" w:space="0" w:color="auto"/>
        <w:left w:val="none" w:sz="0" w:space="0" w:color="auto"/>
        <w:bottom w:val="none" w:sz="0" w:space="0" w:color="auto"/>
        <w:right w:val="none" w:sz="0" w:space="0" w:color="auto"/>
      </w:divBdr>
    </w:div>
    <w:div w:id="1174145710">
      <w:bodyDiv w:val="1"/>
      <w:marLeft w:val="0"/>
      <w:marRight w:val="0"/>
      <w:marTop w:val="0"/>
      <w:marBottom w:val="0"/>
      <w:divBdr>
        <w:top w:val="none" w:sz="0" w:space="0" w:color="auto"/>
        <w:left w:val="none" w:sz="0" w:space="0" w:color="auto"/>
        <w:bottom w:val="none" w:sz="0" w:space="0" w:color="auto"/>
        <w:right w:val="none" w:sz="0" w:space="0" w:color="auto"/>
      </w:divBdr>
    </w:div>
    <w:div w:id="1174148449">
      <w:bodyDiv w:val="1"/>
      <w:marLeft w:val="0"/>
      <w:marRight w:val="0"/>
      <w:marTop w:val="0"/>
      <w:marBottom w:val="0"/>
      <w:divBdr>
        <w:top w:val="none" w:sz="0" w:space="0" w:color="auto"/>
        <w:left w:val="none" w:sz="0" w:space="0" w:color="auto"/>
        <w:bottom w:val="none" w:sz="0" w:space="0" w:color="auto"/>
        <w:right w:val="none" w:sz="0" w:space="0" w:color="auto"/>
      </w:divBdr>
    </w:div>
    <w:div w:id="1174149138">
      <w:bodyDiv w:val="1"/>
      <w:marLeft w:val="0"/>
      <w:marRight w:val="0"/>
      <w:marTop w:val="0"/>
      <w:marBottom w:val="0"/>
      <w:divBdr>
        <w:top w:val="none" w:sz="0" w:space="0" w:color="auto"/>
        <w:left w:val="none" w:sz="0" w:space="0" w:color="auto"/>
        <w:bottom w:val="none" w:sz="0" w:space="0" w:color="auto"/>
        <w:right w:val="none" w:sz="0" w:space="0" w:color="auto"/>
      </w:divBdr>
    </w:div>
    <w:div w:id="1174302705">
      <w:bodyDiv w:val="1"/>
      <w:marLeft w:val="0"/>
      <w:marRight w:val="0"/>
      <w:marTop w:val="0"/>
      <w:marBottom w:val="0"/>
      <w:divBdr>
        <w:top w:val="none" w:sz="0" w:space="0" w:color="auto"/>
        <w:left w:val="none" w:sz="0" w:space="0" w:color="auto"/>
        <w:bottom w:val="none" w:sz="0" w:space="0" w:color="auto"/>
        <w:right w:val="none" w:sz="0" w:space="0" w:color="auto"/>
      </w:divBdr>
    </w:div>
    <w:div w:id="1174342175">
      <w:bodyDiv w:val="1"/>
      <w:marLeft w:val="0"/>
      <w:marRight w:val="0"/>
      <w:marTop w:val="0"/>
      <w:marBottom w:val="0"/>
      <w:divBdr>
        <w:top w:val="none" w:sz="0" w:space="0" w:color="auto"/>
        <w:left w:val="none" w:sz="0" w:space="0" w:color="auto"/>
        <w:bottom w:val="none" w:sz="0" w:space="0" w:color="auto"/>
        <w:right w:val="none" w:sz="0" w:space="0" w:color="auto"/>
      </w:divBdr>
    </w:div>
    <w:div w:id="1174345446">
      <w:bodyDiv w:val="1"/>
      <w:marLeft w:val="0"/>
      <w:marRight w:val="0"/>
      <w:marTop w:val="0"/>
      <w:marBottom w:val="0"/>
      <w:divBdr>
        <w:top w:val="none" w:sz="0" w:space="0" w:color="auto"/>
        <w:left w:val="none" w:sz="0" w:space="0" w:color="auto"/>
        <w:bottom w:val="none" w:sz="0" w:space="0" w:color="auto"/>
        <w:right w:val="none" w:sz="0" w:space="0" w:color="auto"/>
      </w:divBdr>
    </w:div>
    <w:div w:id="1174418114">
      <w:bodyDiv w:val="1"/>
      <w:marLeft w:val="0"/>
      <w:marRight w:val="0"/>
      <w:marTop w:val="0"/>
      <w:marBottom w:val="0"/>
      <w:divBdr>
        <w:top w:val="none" w:sz="0" w:space="0" w:color="auto"/>
        <w:left w:val="none" w:sz="0" w:space="0" w:color="auto"/>
        <w:bottom w:val="none" w:sz="0" w:space="0" w:color="auto"/>
        <w:right w:val="none" w:sz="0" w:space="0" w:color="auto"/>
      </w:divBdr>
    </w:div>
    <w:div w:id="1174418322">
      <w:bodyDiv w:val="1"/>
      <w:marLeft w:val="0"/>
      <w:marRight w:val="0"/>
      <w:marTop w:val="0"/>
      <w:marBottom w:val="0"/>
      <w:divBdr>
        <w:top w:val="none" w:sz="0" w:space="0" w:color="auto"/>
        <w:left w:val="none" w:sz="0" w:space="0" w:color="auto"/>
        <w:bottom w:val="none" w:sz="0" w:space="0" w:color="auto"/>
        <w:right w:val="none" w:sz="0" w:space="0" w:color="auto"/>
      </w:divBdr>
    </w:div>
    <w:div w:id="1174421990">
      <w:bodyDiv w:val="1"/>
      <w:marLeft w:val="0"/>
      <w:marRight w:val="0"/>
      <w:marTop w:val="0"/>
      <w:marBottom w:val="0"/>
      <w:divBdr>
        <w:top w:val="none" w:sz="0" w:space="0" w:color="auto"/>
        <w:left w:val="none" w:sz="0" w:space="0" w:color="auto"/>
        <w:bottom w:val="none" w:sz="0" w:space="0" w:color="auto"/>
        <w:right w:val="none" w:sz="0" w:space="0" w:color="auto"/>
      </w:divBdr>
    </w:div>
    <w:div w:id="1174495226">
      <w:bodyDiv w:val="1"/>
      <w:marLeft w:val="0"/>
      <w:marRight w:val="0"/>
      <w:marTop w:val="0"/>
      <w:marBottom w:val="0"/>
      <w:divBdr>
        <w:top w:val="none" w:sz="0" w:space="0" w:color="auto"/>
        <w:left w:val="none" w:sz="0" w:space="0" w:color="auto"/>
        <w:bottom w:val="none" w:sz="0" w:space="0" w:color="auto"/>
        <w:right w:val="none" w:sz="0" w:space="0" w:color="auto"/>
      </w:divBdr>
    </w:div>
    <w:div w:id="1174536524">
      <w:bodyDiv w:val="1"/>
      <w:marLeft w:val="0"/>
      <w:marRight w:val="0"/>
      <w:marTop w:val="0"/>
      <w:marBottom w:val="0"/>
      <w:divBdr>
        <w:top w:val="none" w:sz="0" w:space="0" w:color="auto"/>
        <w:left w:val="none" w:sz="0" w:space="0" w:color="auto"/>
        <w:bottom w:val="none" w:sz="0" w:space="0" w:color="auto"/>
        <w:right w:val="none" w:sz="0" w:space="0" w:color="auto"/>
      </w:divBdr>
    </w:div>
    <w:div w:id="1174537209">
      <w:bodyDiv w:val="1"/>
      <w:marLeft w:val="0"/>
      <w:marRight w:val="0"/>
      <w:marTop w:val="0"/>
      <w:marBottom w:val="0"/>
      <w:divBdr>
        <w:top w:val="none" w:sz="0" w:space="0" w:color="auto"/>
        <w:left w:val="none" w:sz="0" w:space="0" w:color="auto"/>
        <w:bottom w:val="none" w:sz="0" w:space="0" w:color="auto"/>
        <w:right w:val="none" w:sz="0" w:space="0" w:color="auto"/>
      </w:divBdr>
    </w:div>
    <w:div w:id="1174607889">
      <w:bodyDiv w:val="1"/>
      <w:marLeft w:val="0"/>
      <w:marRight w:val="0"/>
      <w:marTop w:val="0"/>
      <w:marBottom w:val="0"/>
      <w:divBdr>
        <w:top w:val="none" w:sz="0" w:space="0" w:color="auto"/>
        <w:left w:val="none" w:sz="0" w:space="0" w:color="auto"/>
        <w:bottom w:val="none" w:sz="0" w:space="0" w:color="auto"/>
        <w:right w:val="none" w:sz="0" w:space="0" w:color="auto"/>
      </w:divBdr>
    </w:div>
    <w:div w:id="1174608504">
      <w:bodyDiv w:val="1"/>
      <w:marLeft w:val="0"/>
      <w:marRight w:val="0"/>
      <w:marTop w:val="0"/>
      <w:marBottom w:val="0"/>
      <w:divBdr>
        <w:top w:val="none" w:sz="0" w:space="0" w:color="auto"/>
        <w:left w:val="none" w:sz="0" w:space="0" w:color="auto"/>
        <w:bottom w:val="none" w:sz="0" w:space="0" w:color="auto"/>
        <w:right w:val="none" w:sz="0" w:space="0" w:color="auto"/>
      </w:divBdr>
    </w:div>
    <w:div w:id="1174610631">
      <w:bodyDiv w:val="1"/>
      <w:marLeft w:val="0"/>
      <w:marRight w:val="0"/>
      <w:marTop w:val="0"/>
      <w:marBottom w:val="0"/>
      <w:divBdr>
        <w:top w:val="none" w:sz="0" w:space="0" w:color="auto"/>
        <w:left w:val="none" w:sz="0" w:space="0" w:color="auto"/>
        <w:bottom w:val="none" w:sz="0" w:space="0" w:color="auto"/>
        <w:right w:val="none" w:sz="0" w:space="0" w:color="auto"/>
      </w:divBdr>
    </w:div>
    <w:div w:id="1174613691">
      <w:bodyDiv w:val="1"/>
      <w:marLeft w:val="0"/>
      <w:marRight w:val="0"/>
      <w:marTop w:val="0"/>
      <w:marBottom w:val="0"/>
      <w:divBdr>
        <w:top w:val="none" w:sz="0" w:space="0" w:color="auto"/>
        <w:left w:val="none" w:sz="0" w:space="0" w:color="auto"/>
        <w:bottom w:val="none" w:sz="0" w:space="0" w:color="auto"/>
        <w:right w:val="none" w:sz="0" w:space="0" w:color="auto"/>
      </w:divBdr>
    </w:div>
    <w:div w:id="1174613931">
      <w:bodyDiv w:val="1"/>
      <w:marLeft w:val="0"/>
      <w:marRight w:val="0"/>
      <w:marTop w:val="0"/>
      <w:marBottom w:val="0"/>
      <w:divBdr>
        <w:top w:val="none" w:sz="0" w:space="0" w:color="auto"/>
        <w:left w:val="none" w:sz="0" w:space="0" w:color="auto"/>
        <w:bottom w:val="none" w:sz="0" w:space="0" w:color="auto"/>
        <w:right w:val="none" w:sz="0" w:space="0" w:color="auto"/>
      </w:divBdr>
    </w:div>
    <w:div w:id="1174683167">
      <w:bodyDiv w:val="1"/>
      <w:marLeft w:val="0"/>
      <w:marRight w:val="0"/>
      <w:marTop w:val="0"/>
      <w:marBottom w:val="0"/>
      <w:divBdr>
        <w:top w:val="none" w:sz="0" w:space="0" w:color="auto"/>
        <w:left w:val="none" w:sz="0" w:space="0" w:color="auto"/>
        <w:bottom w:val="none" w:sz="0" w:space="0" w:color="auto"/>
        <w:right w:val="none" w:sz="0" w:space="0" w:color="auto"/>
      </w:divBdr>
    </w:div>
    <w:div w:id="1174763254">
      <w:bodyDiv w:val="1"/>
      <w:marLeft w:val="0"/>
      <w:marRight w:val="0"/>
      <w:marTop w:val="0"/>
      <w:marBottom w:val="0"/>
      <w:divBdr>
        <w:top w:val="none" w:sz="0" w:space="0" w:color="auto"/>
        <w:left w:val="none" w:sz="0" w:space="0" w:color="auto"/>
        <w:bottom w:val="none" w:sz="0" w:space="0" w:color="auto"/>
        <w:right w:val="none" w:sz="0" w:space="0" w:color="auto"/>
      </w:divBdr>
    </w:div>
    <w:div w:id="1174763662">
      <w:bodyDiv w:val="1"/>
      <w:marLeft w:val="0"/>
      <w:marRight w:val="0"/>
      <w:marTop w:val="0"/>
      <w:marBottom w:val="0"/>
      <w:divBdr>
        <w:top w:val="none" w:sz="0" w:space="0" w:color="auto"/>
        <w:left w:val="none" w:sz="0" w:space="0" w:color="auto"/>
        <w:bottom w:val="none" w:sz="0" w:space="0" w:color="auto"/>
        <w:right w:val="none" w:sz="0" w:space="0" w:color="auto"/>
      </w:divBdr>
    </w:div>
    <w:div w:id="1174764102">
      <w:bodyDiv w:val="1"/>
      <w:marLeft w:val="0"/>
      <w:marRight w:val="0"/>
      <w:marTop w:val="0"/>
      <w:marBottom w:val="0"/>
      <w:divBdr>
        <w:top w:val="none" w:sz="0" w:space="0" w:color="auto"/>
        <w:left w:val="none" w:sz="0" w:space="0" w:color="auto"/>
        <w:bottom w:val="none" w:sz="0" w:space="0" w:color="auto"/>
        <w:right w:val="none" w:sz="0" w:space="0" w:color="auto"/>
      </w:divBdr>
    </w:div>
    <w:div w:id="1174808945">
      <w:bodyDiv w:val="1"/>
      <w:marLeft w:val="0"/>
      <w:marRight w:val="0"/>
      <w:marTop w:val="0"/>
      <w:marBottom w:val="0"/>
      <w:divBdr>
        <w:top w:val="none" w:sz="0" w:space="0" w:color="auto"/>
        <w:left w:val="none" w:sz="0" w:space="0" w:color="auto"/>
        <w:bottom w:val="none" w:sz="0" w:space="0" w:color="auto"/>
        <w:right w:val="none" w:sz="0" w:space="0" w:color="auto"/>
      </w:divBdr>
    </w:div>
    <w:div w:id="1174881294">
      <w:bodyDiv w:val="1"/>
      <w:marLeft w:val="0"/>
      <w:marRight w:val="0"/>
      <w:marTop w:val="0"/>
      <w:marBottom w:val="0"/>
      <w:divBdr>
        <w:top w:val="none" w:sz="0" w:space="0" w:color="auto"/>
        <w:left w:val="none" w:sz="0" w:space="0" w:color="auto"/>
        <w:bottom w:val="none" w:sz="0" w:space="0" w:color="auto"/>
        <w:right w:val="none" w:sz="0" w:space="0" w:color="auto"/>
      </w:divBdr>
    </w:div>
    <w:div w:id="1174951686">
      <w:bodyDiv w:val="1"/>
      <w:marLeft w:val="0"/>
      <w:marRight w:val="0"/>
      <w:marTop w:val="0"/>
      <w:marBottom w:val="0"/>
      <w:divBdr>
        <w:top w:val="none" w:sz="0" w:space="0" w:color="auto"/>
        <w:left w:val="none" w:sz="0" w:space="0" w:color="auto"/>
        <w:bottom w:val="none" w:sz="0" w:space="0" w:color="auto"/>
        <w:right w:val="none" w:sz="0" w:space="0" w:color="auto"/>
      </w:divBdr>
    </w:div>
    <w:div w:id="1174958999">
      <w:bodyDiv w:val="1"/>
      <w:marLeft w:val="0"/>
      <w:marRight w:val="0"/>
      <w:marTop w:val="0"/>
      <w:marBottom w:val="0"/>
      <w:divBdr>
        <w:top w:val="none" w:sz="0" w:space="0" w:color="auto"/>
        <w:left w:val="none" w:sz="0" w:space="0" w:color="auto"/>
        <w:bottom w:val="none" w:sz="0" w:space="0" w:color="auto"/>
        <w:right w:val="none" w:sz="0" w:space="0" w:color="auto"/>
      </w:divBdr>
    </w:div>
    <w:div w:id="1175026959">
      <w:bodyDiv w:val="1"/>
      <w:marLeft w:val="0"/>
      <w:marRight w:val="0"/>
      <w:marTop w:val="0"/>
      <w:marBottom w:val="0"/>
      <w:divBdr>
        <w:top w:val="none" w:sz="0" w:space="0" w:color="auto"/>
        <w:left w:val="none" w:sz="0" w:space="0" w:color="auto"/>
        <w:bottom w:val="none" w:sz="0" w:space="0" w:color="auto"/>
        <w:right w:val="none" w:sz="0" w:space="0" w:color="auto"/>
      </w:divBdr>
    </w:div>
    <w:div w:id="1175027457">
      <w:bodyDiv w:val="1"/>
      <w:marLeft w:val="0"/>
      <w:marRight w:val="0"/>
      <w:marTop w:val="0"/>
      <w:marBottom w:val="0"/>
      <w:divBdr>
        <w:top w:val="none" w:sz="0" w:space="0" w:color="auto"/>
        <w:left w:val="none" w:sz="0" w:space="0" w:color="auto"/>
        <w:bottom w:val="none" w:sz="0" w:space="0" w:color="auto"/>
        <w:right w:val="none" w:sz="0" w:space="0" w:color="auto"/>
      </w:divBdr>
    </w:div>
    <w:div w:id="1175144525">
      <w:bodyDiv w:val="1"/>
      <w:marLeft w:val="0"/>
      <w:marRight w:val="0"/>
      <w:marTop w:val="0"/>
      <w:marBottom w:val="0"/>
      <w:divBdr>
        <w:top w:val="none" w:sz="0" w:space="0" w:color="auto"/>
        <w:left w:val="none" w:sz="0" w:space="0" w:color="auto"/>
        <w:bottom w:val="none" w:sz="0" w:space="0" w:color="auto"/>
        <w:right w:val="none" w:sz="0" w:space="0" w:color="auto"/>
      </w:divBdr>
    </w:div>
    <w:div w:id="1175147475">
      <w:bodyDiv w:val="1"/>
      <w:marLeft w:val="0"/>
      <w:marRight w:val="0"/>
      <w:marTop w:val="0"/>
      <w:marBottom w:val="0"/>
      <w:divBdr>
        <w:top w:val="none" w:sz="0" w:space="0" w:color="auto"/>
        <w:left w:val="none" w:sz="0" w:space="0" w:color="auto"/>
        <w:bottom w:val="none" w:sz="0" w:space="0" w:color="auto"/>
        <w:right w:val="none" w:sz="0" w:space="0" w:color="auto"/>
      </w:divBdr>
    </w:div>
    <w:div w:id="1175149300">
      <w:bodyDiv w:val="1"/>
      <w:marLeft w:val="0"/>
      <w:marRight w:val="0"/>
      <w:marTop w:val="0"/>
      <w:marBottom w:val="0"/>
      <w:divBdr>
        <w:top w:val="none" w:sz="0" w:space="0" w:color="auto"/>
        <w:left w:val="none" w:sz="0" w:space="0" w:color="auto"/>
        <w:bottom w:val="none" w:sz="0" w:space="0" w:color="auto"/>
        <w:right w:val="none" w:sz="0" w:space="0" w:color="auto"/>
      </w:divBdr>
    </w:div>
    <w:div w:id="1175192006">
      <w:bodyDiv w:val="1"/>
      <w:marLeft w:val="0"/>
      <w:marRight w:val="0"/>
      <w:marTop w:val="0"/>
      <w:marBottom w:val="0"/>
      <w:divBdr>
        <w:top w:val="none" w:sz="0" w:space="0" w:color="auto"/>
        <w:left w:val="none" w:sz="0" w:space="0" w:color="auto"/>
        <w:bottom w:val="none" w:sz="0" w:space="0" w:color="auto"/>
        <w:right w:val="none" w:sz="0" w:space="0" w:color="auto"/>
      </w:divBdr>
    </w:div>
    <w:div w:id="1175261584">
      <w:bodyDiv w:val="1"/>
      <w:marLeft w:val="0"/>
      <w:marRight w:val="0"/>
      <w:marTop w:val="0"/>
      <w:marBottom w:val="0"/>
      <w:divBdr>
        <w:top w:val="none" w:sz="0" w:space="0" w:color="auto"/>
        <w:left w:val="none" w:sz="0" w:space="0" w:color="auto"/>
        <w:bottom w:val="none" w:sz="0" w:space="0" w:color="auto"/>
        <w:right w:val="none" w:sz="0" w:space="0" w:color="auto"/>
      </w:divBdr>
    </w:div>
    <w:div w:id="1175262153">
      <w:bodyDiv w:val="1"/>
      <w:marLeft w:val="0"/>
      <w:marRight w:val="0"/>
      <w:marTop w:val="0"/>
      <w:marBottom w:val="0"/>
      <w:divBdr>
        <w:top w:val="none" w:sz="0" w:space="0" w:color="auto"/>
        <w:left w:val="none" w:sz="0" w:space="0" w:color="auto"/>
        <w:bottom w:val="none" w:sz="0" w:space="0" w:color="auto"/>
        <w:right w:val="none" w:sz="0" w:space="0" w:color="auto"/>
      </w:divBdr>
    </w:div>
    <w:div w:id="1175263639">
      <w:bodyDiv w:val="1"/>
      <w:marLeft w:val="0"/>
      <w:marRight w:val="0"/>
      <w:marTop w:val="0"/>
      <w:marBottom w:val="0"/>
      <w:divBdr>
        <w:top w:val="none" w:sz="0" w:space="0" w:color="auto"/>
        <w:left w:val="none" w:sz="0" w:space="0" w:color="auto"/>
        <w:bottom w:val="none" w:sz="0" w:space="0" w:color="auto"/>
        <w:right w:val="none" w:sz="0" w:space="0" w:color="auto"/>
      </w:divBdr>
    </w:div>
    <w:div w:id="1175264032">
      <w:bodyDiv w:val="1"/>
      <w:marLeft w:val="0"/>
      <w:marRight w:val="0"/>
      <w:marTop w:val="0"/>
      <w:marBottom w:val="0"/>
      <w:divBdr>
        <w:top w:val="none" w:sz="0" w:space="0" w:color="auto"/>
        <w:left w:val="none" w:sz="0" w:space="0" w:color="auto"/>
        <w:bottom w:val="none" w:sz="0" w:space="0" w:color="auto"/>
        <w:right w:val="none" w:sz="0" w:space="0" w:color="auto"/>
      </w:divBdr>
    </w:div>
    <w:div w:id="1175265711">
      <w:bodyDiv w:val="1"/>
      <w:marLeft w:val="0"/>
      <w:marRight w:val="0"/>
      <w:marTop w:val="0"/>
      <w:marBottom w:val="0"/>
      <w:divBdr>
        <w:top w:val="none" w:sz="0" w:space="0" w:color="auto"/>
        <w:left w:val="none" w:sz="0" w:space="0" w:color="auto"/>
        <w:bottom w:val="none" w:sz="0" w:space="0" w:color="auto"/>
        <w:right w:val="none" w:sz="0" w:space="0" w:color="auto"/>
      </w:divBdr>
    </w:div>
    <w:div w:id="1175267269">
      <w:bodyDiv w:val="1"/>
      <w:marLeft w:val="0"/>
      <w:marRight w:val="0"/>
      <w:marTop w:val="0"/>
      <w:marBottom w:val="0"/>
      <w:divBdr>
        <w:top w:val="none" w:sz="0" w:space="0" w:color="auto"/>
        <w:left w:val="none" w:sz="0" w:space="0" w:color="auto"/>
        <w:bottom w:val="none" w:sz="0" w:space="0" w:color="auto"/>
        <w:right w:val="none" w:sz="0" w:space="0" w:color="auto"/>
      </w:divBdr>
    </w:div>
    <w:div w:id="1175342786">
      <w:bodyDiv w:val="1"/>
      <w:marLeft w:val="0"/>
      <w:marRight w:val="0"/>
      <w:marTop w:val="0"/>
      <w:marBottom w:val="0"/>
      <w:divBdr>
        <w:top w:val="none" w:sz="0" w:space="0" w:color="auto"/>
        <w:left w:val="none" w:sz="0" w:space="0" w:color="auto"/>
        <w:bottom w:val="none" w:sz="0" w:space="0" w:color="auto"/>
        <w:right w:val="none" w:sz="0" w:space="0" w:color="auto"/>
      </w:divBdr>
    </w:div>
    <w:div w:id="1175345369">
      <w:bodyDiv w:val="1"/>
      <w:marLeft w:val="0"/>
      <w:marRight w:val="0"/>
      <w:marTop w:val="0"/>
      <w:marBottom w:val="0"/>
      <w:divBdr>
        <w:top w:val="none" w:sz="0" w:space="0" w:color="auto"/>
        <w:left w:val="none" w:sz="0" w:space="0" w:color="auto"/>
        <w:bottom w:val="none" w:sz="0" w:space="0" w:color="auto"/>
        <w:right w:val="none" w:sz="0" w:space="0" w:color="auto"/>
      </w:divBdr>
    </w:div>
    <w:div w:id="1175415482">
      <w:bodyDiv w:val="1"/>
      <w:marLeft w:val="0"/>
      <w:marRight w:val="0"/>
      <w:marTop w:val="0"/>
      <w:marBottom w:val="0"/>
      <w:divBdr>
        <w:top w:val="none" w:sz="0" w:space="0" w:color="auto"/>
        <w:left w:val="none" w:sz="0" w:space="0" w:color="auto"/>
        <w:bottom w:val="none" w:sz="0" w:space="0" w:color="auto"/>
        <w:right w:val="none" w:sz="0" w:space="0" w:color="auto"/>
      </w:divBdr>
    </w:div>
    <w:div w:id="1175416750">
      <w:bodyDiv w:val="1"/>
      <w:marLeft w:val="0"/>
      <w:marRight w:val="0"/>
      <w:marTop w:val="0"/>
      <w:marBottom w:val="0"/>
      <w:divBdr>
        <w:top w:val="none" w:sz="0" w:space="0" w:color="auto"/>
        <w:left w:val="none" w:sz="0" w:space="0" w:color="auto"/>
        <w:bottom w:val="none" w:sz="0" w:space="0" w:color="auto"/>
        <w:right w:val="none" w:sz="0" w:space="0" w:color="auto"/>
      </w:divBdr>
    </w:div>
    <w:div w:id="1175418842">
      <w:bodyDiv w:val="1"/>
      <w:marLeft w:val="0"/>
      <w:marRight w:val="0"/>
      <w:marTop w:val="0"/>
      <w:marBottom w:val="0"/>
      <w:divBdr>
        <w:top w:val="none" w:sz="0" w:space="0" w:color="auto"/>
        <w:left w:val="none" w:sz="0" w:space="0" w:color="auto"/>
        <w:bottom w:val="none" w:sz="0" w:space="0" w:color="auto"/>
        <w:right w:val="none" w:sz="0" w:space="0" w:color="auto"/>
      </w:divBdr>
    </w:div>
    <w:div w:id="1175456427">
      <w:bodyDiv w:val="1"/>
      <w:marLeft w:val="0"/>
      <w:marRight w:val="0"/>
      <w:marTop w:val="0"/>
      <w:marBottom w:val="0"/>
      <w:divBdr>
        <w:top w:val="none" w:sz="0" w:space="0" w:color="auto"/>
        <w:left w:val="none" w:sz="0" w:space="0" w:color="auto"/>
        <w:bottom w:val="none" w:sz="0" w:space="0" w:color="auto"/>
        <w:right w:val="none" w:sz="0" w:space="0" w:color="auto"/>
      </w:divBdr>
    </w:div>
    <w:div w:id="1175612826">
      <w:bodyDiv w:val="1"/>
      <w:marLeft w:val="0"/>
      <w:marRight w:val="0"/>
      <w:marTop w:val="0"/>
      <w:marBottom w:val="0"/>
      <w:divBdr>
        <w:top w:val="none" w:sz="0" w:space="0" w:color="auto"/>
        <w:left w:val="none" w:sz="0" w:space="0" w:color="auto"/>
        <w:bottom w:val="none" w:sz="0" w:space="0" w:color="auto"/>
        <w:right w:val="none" w:sz="0" w:space="0" w:color="auto"/>
      </w:divBdr>
    </w:div>
    <w:div w:id="1175652304">
      <w:bodyDiv w:val="1"/>
      <w:marLeft w:val="0"/>
      <w:marRight w:val="0"/>
      <w:marTop w:val="0"/>
      <w:marBottom w:val="0"/>
      <w:divBdr>
        <w:top w:val="none" w:sz="0" w:space="0" w:color="auto"/>
        <w:left w:val="none" w:sz="0" w:space="0" w:color="auto"/>
        <w:bottom w:val="none" w:sz="0" w:space="0" w:color="auto"/>
        <w:right w:val="none" w:sz="0" w:space="0" w:color="auto"/>
      </w:divBdr>
    </w:div>
    <w:div w:id="1175657496">
      <w:bodyDiv w:val="1"/>
      <w:marLeft w:val="0"/>
      <w:marRight w:val="0"/>
      <w:marTop w:val="0"/>
      <w:marBottom w:val="0"/>
      <w:divBdr>
        <w:top w:val="none" w:sz="0" w:space="0" w:color="auto"/>
        <w:left w:val="none" w:sz="0" w:space="0" w:color="auto"/>
        <w:bottom w:val="none" w:sz="0" w:space="0" w:color="auto"/>
        <w:right w:val="none" w:sz="0" w:space="0" w:color="auto"/>
      </w:divBdr>
    </w:div>
    <w:div w:id="1175730744">
      <w:bodyDiv w:val="1"/>
      <w:marLeft w:val="0"/>
      <w:marRight w:val="0"/>
      <w:marTop w:val="0"/>
      <w:marBottom w:val="0"/>
      <w:divBdr>
        <w:top w:val="none" w:sz="0" w:space="0" w:color="auto"/>
        <w:left w:val="none" w:sz="0" w:space="0" w:color="auto"/>
        <w:bottom w:val="none" w:sz="0" w:space="0" w:color="auto"/>
        <w:right w:val="none" w:sz="0" w:space="0" w:color="auto"/>
      </w:divBdr>
    </w:div>
    <w:div w:id="1175732364">
      <w:bodyDiv w:val="1"/>
      <w:marLeft w:val="0"/>
      <w:marRight w:val="0"/>
      <w:marTop w:val="0"/>
      <w:marBottom w:val="0"/>
      <w:divBdr>
        <w:top w:val="none" w:sz="0" w:space="0" w:color="auto"/>
        <w:left w:val="none" w:sz="0" w:space="0" w:color="auto"/>
        <w:bottom w:val="none" w:sz="0" w:space="0" w:color="auto"/>
        <w:right w:val="none" w:sz="0" w:space="0" w:color="auto"/>
      </w:divBdr>
    </w:div>
    <w:div w:id="1175800270">
      <w:bodyDiv w:val="1"/>
      <w:marLeft w:val="0"/>
      <w:marRight w:val="0"/>
      <w:marTop w:val="0"/>
      <w:marBottom w:val="0"/>
      <w:divBdr>
        <w:top w:val="none" w:sz="0" w:space="0" w:color="auto"/>
        <w:left w:val="none" w:sz="0" w:space="0" w:color="auto"/>
        <w:bottom w:val="none" w:sz="0" w:space="0" w:color="auto"/>
        <w:right w:val="none" w:sz="0" w:space="0" w:color="auto"/>
      </w:divBdr>
    </w:div>
    <w:div w:id="1175805959">
      <w:bodyDiv w:val="1"/>
      <w:marLeft w:val="0"/>
      <w:marRight w:val="0"/>
      <w:marTop w:val="0"/>
      <w:marBottom w:val="0"/>
      <w:divBdr>
        <w:top w:val="none" w:sz="0" w:space="0" w:color="auto"/>
        <w:left w:val="none" w:sz="0" w:space="0" w:color="auto"/>
        <w:bottom w:val="none" w:sz="0" w:space="0" w:color="auto"/>
        <w:right w:val="none" w:sz="0" w:space="0" w:color="auto"/>
      </w:divBdr>
    </w:div>
    <w:div w:id="1175847792">
      <w:bodyDiv w:val="1"/>
      <w:marLeft w:val="0"/>
      <w:marRight w:val="0"/>
      <w:marTop w:val="0"/>
      <w:marBottom w:val="0"/>
      <w:divBdr>
        <w:top w:val="none" w:sz="0" w:space="0" w:color="auto"/>
        <w:left w:val="none" w:sz="0" w:space="0" w:color="auto"/>
        <w:bottom w:val="none" w:sz="0" w:space="0" w:color="auto"/>
        <w:right w:val="none" w:sz="0" w:space="0" w:color="auto"/>
      </w:divBdr>
    </w:div>
    <w:div w:id="1175849428">
      <w:bodyDiv w:val="1"/>
      <w:marLeft w:val="0"/>
      <w:marRight w:val="0"/>
      <w:marTop w:val="0"/>
      <w:marBottom w:val="0"/>
      <w:divBdr>
        <w:top w:val="none" w:sz="0" w:space="0" w:color="auto"/>
        <w:left w:val="none" w:sz="0" w:space="0" w:color="auto"/>
        <w:bottom w:val="none" w:sz="0" w:space="0" w:color="auto"/>
        <w:right w:val="none" w:sz="0" w:space="0" w:color="auto"/>
      </w:divBdr>
    </w:div>
    <w:div w:id="1175875162">
      <w:bodyDiv w:val="1"/>
      <w:marLeft w:val="0"/>
      <w:marRight w:val="0"/>
      <w:marTop w:val="0"/>
      <w:marBottom w:val="0"/>
      <w:divBdr>
        <w:top w:val="none" w:sz="0" w:space="0" w:color="auto"/>
        <w:left w:val="none" w:sz="0" w:space="0" w:color="auto"/>
        <w:bottom w:val="none" w:sz="0" w:space="0" w:color="auto"/>
        <w:right w:val="none" w:sz="0" w:space="0" w:color="auto"/>
      </w:divBdr>
    </w:div>
    <w:div w:id="1175877779">
      <w:bodyDiv w:val="1"/>
      <w:marLeft w:val="0"/>
      <w:marRight w:val="0"/>
      <w:marTop w:val="0"/>
      <w:marBottom w:val="0"/>
      <w:divBdr>
        <w:top w:val="none" w:sz="0" w:space="0" w:color="auto"/>
        <w:left w:val="none" w:sz="0" w:space="0" w:color="auto"/>
        <w:bottom w:val="none" w:sz="0" w:space="0" w:color="auto"/>
        <w:right w:val="none" w:sz="0" w:space="0" w:color="auto"/>
      </w:divBdr>
    </w:div>
    <w:div w:id="1175922527">
      <w:bodyDiv w:val="1"/>
      <w:marLeft w:val="0"/>
      <w:marRight w:val="0"/>
      <w:marTop w:val="0"/>
      <w:marBottom w:val="0"/>
      <w:divBdr>
        <w:top w:val="none" w:sz="0" w:space="0" w:color="auto"/>
        <w:left w:val="none" w:sz="0" w:space="0" w:color="auto"/>
        <w:bottom w:val="none" w:sz="0" w:space="0" w:color="auto"/>
        <w:right w:val="none" w:sz="0" w:space="0" w:color="auto"/>
      </w:divBdr>
    </w:div>
    <w:div w:id="1175925020">
      <w:bodyDiv w:val="1"/>
      <w:marLeft w:val="0"/>
      <w:marRight w:val="0"/>
      <w:marTop w:val="0"/>
      <w:marBottom w:val="0"/>
      <w:divBdr>
        <w:top w:val="none" w:sz="0" w:space="0" w:color="auto"/>
        <w:left w:val="none" w:sz="0" w:space="0" w:color="auto"/>
        <w:bottom w:val="none" w:sz="0" w:space="0" w:color="auto"/>
        <w:right w:val="none" w:sz="0" w:space="0" w:color="auto"/>
      </w:divBdr>
    </w:div>
    <w:div w:id="1175926078">
      <w:bodyDiv w:val="1"/>
      <w:marLeft w:val="0"/>
      <w:marRight w:val="0"/>
      <w:marTop w:val="0"/>
      <w:marBottom w:val="0"/>
      <w:divBdr>
        <w:top w:val="none" w:sz="0" w:space="0" w:color="auto"/>
        <w:left w:val="none" w:sz="0" w:space="0" w:color="auto"/>
        <w:bottom w:val="none" w:sz="0" w:space="0" w:color="auto"/>
        <w:right w:val="none" w:sz="0" w:space="0" w:color="auto"/>
      </w:divBdr>
    </w:div>
    <w:div w:id="1175995963">
      <w:bodyDiv w:val="1"/>
      <w:marLeft w:val="0"/>
      <w:marRight w:val="0"/>
      <w:marTop w:val="0"/>
      <w:marBottom w:val="0"/>
      <w:divBdr>
        <w:top w:val="none" w:sz="0" w:space="0" w:color="auto"/>
        <w:left w:val="none" w:sz="0" w:space="0" w:color="auto"/>
        <w:bottom w:val="none" w:sz="0" w:space="0" w:color="auto"/>
        <w:right w:val="none" w:sz="0" w:space="0" w:color="auto"/>
      </w:divBdr>
    </w:div>
    <w:div w:id="1176264214">
      <w:bodyDiv w:val="1"/>
      <w:marLeft w:val="0"/>
      <w:marRight w:val="0"/>
      <w:marTop w:val="0"/>
      <w:marBottom w:val="0"/>
      <w:divBdr>
        <w:top w:val="none" w:sz="0" w:space="0" w:color="auto"/>
        <w:left w:val="none" w:sz="0" w:space="0" w:color="auto"/>
        <w:bottom w:val="none" w:sz="0" w:space="0" w:color="auto"/>
        <w:right w:val="none" w:sz="0" w:space="0" w:color="auto"/>
      </w:divBdr>
    </w:div>
    <w:div w:id="1176312483">
      <w:bodyDiv w:val="1"/>
      <w:marLeft w:val="0"/>
      <w:marRight w:val="0"/>
      <w:marTop w:val="0"/>
      <w:marBottom w:val="0"/>
      <w:divBdr>
        <w:top w:val="none" w:sz="0" w:space="0" w:color="auto"/>
        <w:left w:val="none" w:sz="0" w:space="0" w:color="auto"/>
        <w:bottom w:val="none" w:sz="0" w:space="0" w:color="auto"/>
        <w:right w:val="none" w:sz="0" w:space="0" w:color="auto"/>
      </w:divBdr>
    </w:div>
    <w:div w:id="1176336797">
      <w:bodyDiv w:val="1"/>
      <w:marLeft w:val="0"/>
      <w:marRight w:val="0"/>
      <w:marTop w:val="0"/>
      <w:marBottom w:val="0"/>
      <w:divBdr>
        <w:top w:val="none" w:sz="0" w:space="0" w:color="auto"/>
        <w:left w:val="none" w:sz="0" w:space="0" w:color="auto"/>
        <w:bottom w:val="none" w:sz="0" w:space="0" w:color="auto"/>
        <w:right w:val="none" w:sz="0" w:space="0" w:color="auto"/>
      </w:divBdr>
    </w:div>
    <w:div w:id="1176336821">
      <w:bodyDiv w:val="1"/>
      <w:marLeft w:val="0"/>
      <w:marRight w:val="0"/>
      <w:marTop w:val="0"/>
      <w:marBottom w:val="0"/>
      <w:divBdr>
        <w:top w:val="none" w:sz="0" w:space="0" w:color="auto"/>
        <w:left w:val="none" w:sz="0" w:space="0" w:color="auto"/>
        <w:bottom w:val="none" w:sz="0" w:space="0" w:color="auto"/>
        <w:right w:val="none" w:sz="0" w:space="0" w:color="auto"/>
      </w:divBdr>
    </w:div>
    <w:div w:id="1176337563">
      <w:bodyDiv w:val="1"/>
      <w:marLeft w:val="0"/>
      <w:marRight w:val="0"/>
      <w:marTop w:val="0"/>
      <w:marBottom w:val="0"/>
      <w:divBdr>
        <w:top w:val="none" w:sz="0" w:space="0" w:color="auto"/>
        <w:left w:val="none" w:sz="0" w:space="0" w:color="auto"/>
        <w:bottom w:val="none" w:sz="0" w:space="0" w:color="auto"/>
        <w:right w:val="none" w:sz="0" w:space="0" w:color="auto"/>
      </w:divBdr>
    </w:div>
    <w:div w:id="1176383378">
      <w:bodyDiv w:val="1"/>
      <w:marLeft w:val="0"/>
      <w:marRight w:val="0"/>
      <w:marTop w:val="0"/>
      <w:marBottom w:val="0"/>
      <w:divBdr>
        <w:top w:val="none" w:sz="0" w:space="0" w:color="auto"/>
        <w:left w:val="none" w:sz="0" w:space="0" w:color="auto"/>
        <w:bottom w:val="none" w:sz="0" w:space="0" w:color="auto"/>
        <w:right w:val="none" w:sz="0" w:space="0" w:color="auto"/>
      </w:divBdr>
    </w:div>
    <w:div w:id="1176454244">
      <w:bodyDiv w:val="1"/>
      <w:marLeft w:val="0"/>
      <w:marRight w:val="0"/>
      <w:marTop w:val="0"/>
      <w:marBottom w:val="0"/>
      <w:divBdr>
        <w:top w:val="none" w:sz="0" w:space="0" w:color="auto"/>
        <w:left w:val="none" w:sz="0" w:space="0" w:color="auto"/>
        <w:bottom w:val="none" w:sz="0" w:space="0" w:color="auto"/>
        <w:right w:val="none" w:sz="0" w:space="0" w:color="auto"/>
      </w:divBdr>
    </w:div>
    <w:div w:id="1176461443">
      <w:bodyDiv w:val="1"/>
      <w:marLeft w:val="0"/>
      <w:marRight w:val="0"/>
      <w:marTop w:val="0"/>
      <w:marBottom w:val="0"/>
      <w:divBdr>
        <w:top w:val="none" w:sz="0" w:space="0" w:color="auto"/>
        <w:left w:val="none" w:sz="0" w:space="0" w:color="auto"/>
        <w:bottom w:val="none" w:sz="0" w:space="0" w:color="auto"/>
        <w:right w:val="none" w:sz="0" w:space="0" w:color="auto"/>
      </w:divBdr>
    </w:div>
    <w:div w:id="1176462331">
      <w:bodyDiv w:val="1"/>
      <w:marLeft w:val="0"/>
      <w:marRight w:val="0"/>
      <w:marTop w:val="0"/>
      <w:marBottom w:val="0"/>
      <w:divBdr>
        <w:top w:val="none" w:sz="0" w:space="0" w:color="auto"/>
        <w:left w:val="none" w:sz="0" w:space="0" w:color="auto"/>
        <w:bottom w:val="none" w:sz="0" w:space="0" w:color="auto"/>
        <w:right w:val="none" w:sz="0" w:space="0" w:color="auto"/>
      </w:divBdr>
    </w:div>
    <w:div w:id="1176534093">
      <w:bodyDiv w:val="1"/>
      <w:marLeft w:val="0"/>
      <w:marRight w:val="0"/>
      <w:marTop w:val="0"/>
      <w:marBottom w:val="0"/>
      <w:divBdr>
        <w:top w:val="none" w:sz="0" w:space="0" w:color="auto"/>
        <w:left w:val="none" w:sz="0" w:space="0" w:color="auto"/>
        <w:bottom w:val="none" w:sz="0" w:space="0" w:color="auto"/>
        <w:right w:val="none" w:sz="0" w:space="0" w:color="auto"/>
      </w:divBdr>
    </w:div>
    <w:div w:id="1176576439">
      <w:bodyDiv w:val="1"/>
      <w:marLeft w:val="0"/>
      <w:marRight w:val="0"/>
      <w:marTop w:val="0"/>
      <w:marBottom w:val="0"/>
      <w:divBdr>
        <w:top w:val="none" w:sz="0" w:space="0" w:color="auto"/>
        <w:left w:val="none" w:sz="0" w:space="0" w:color="auto"/>
        <w:bottom w:val="none" w:sz="0" w:space="0" w:color="auto"/>
        <w:right w:val="none" w:sz="0" w:space="0" w:color="auto"/>
      </w:divBdr>
    </w:div>
    <w:div w:id="1176724319">
      <w:bodyDiv w:val="1"/>
      <w:marLeft w:val="0"/>
      <w:marRight w:val="0"/>
      <w:marTop w:val="0"/>
      <w:marBottom w:val="0"/>
      <w:divBdr>
        <w:top w:val="none" w:sz="0" w:space="0" w:color="auto"/>
        <w:left w:val="none" w:sz="0" w:space="0" w:color="auto"/>
        <w:bottom w:val="none" w:sz="0" w:space="0" w:color="auto"/>
        <w:right w:val="none" w:sz="0" w:space="0" w:color="auto"/>
      </w:divBdr>
    </w:div>
    <w:div w:id="1176772879">
      <w:bodyDiv w:val="1"/>
      <w:marLeft w:val="0"/>
      <w:marRight w:val="0"/>
      <w:marTop w:val="0"/>
      <w:marBottom w:val="0"/>
      <w:divBdr>
        <w:top w:val="none" w:sz="0" w:space="0" w:color="auto"/>
        <w:left w:val="none" w:sz="0" w:space="0" w:color="auto"/>
        <w:bottom w:val="none" w:sz="0" w:space="0" w:color="auto"/>
        <w:right w:val="none" w:sz="0" w:space="0" w:color="auto"/>
      </w:divBdr>
    </w:div>
    <w:div w:id="1176842566">
      <w:bodyDiv w:val="1"/>
      <w:marLeft w:val="0"/>
      <w:marRight w:val="0"/>
      <w:marTop w:val="0"/>
      <w:marBottom w:val="0"/>
      <w:divBdr>
        <w:top w:val="none" w:sz="0" w:space="0" w:color="auto"/>
        <w:left w:val="none" w:sz="0" w:space="0" w:color="auto"/>
        <w:bottom w:val="none" w:sz="0" w:space="0" w:color="auto"/>
        <w:right w:val="none" w:sz="0" w:space="0" w:color="auto"/>
      </w:divBdr>
    </w:div>
    <w:div w:id="1176843953">
      <w:bodyDiv w:val="1"/>
      <w:marLeft w:val="0"/>
      <w:marRight w:val="0"/>
      <w:marTop w:val="0"/>
      <w:marBottom w:val="0"/>
      <w:divBdr>
        <w:top w:val="none" w:sz="0" w:space="0" w:color="auto"/>
        <w:left w:val="none" w:sz="0" w:space="0" w:color="auto"/>
        <w:bottom w:val="none" w:sz="0" w:space="0" w:color="auto"/>
        <w:right w:val="none" w:sz="0" w:space="0" w:color="auto"/>
      </w:divBdr>
    </w:div>
    <w:div w:id="1176847149">
      <w:bodyDiv w:val="1"/>
      <w:marLeft w:val="0"/>
      <w:marRight w:val="0"/>
      <w:marTop w:val="0"/>
      <w:marBottom w:val="0"/>
      <w:divBdr>
        <w:top w:val="none" w:sz="0" w:space="0" w:color="auto"/>
        <w:left w:val="none" w:sz="0" w:space="0" w:color="auto"/>
        <w:bottom w:val="none" w:sz="0" w:space="0" w:color="auto"/>
        <w:right w:val="none" w:sz="0" w:space="0" w:color="auto"/>
      </w:divBdr>
    </w:div>
    <w:div w:id="1176920704">
      <w:bodyDiv w:val="1"/>
      <w:marLeft w:val="0"/>
      <w:marRight w:val="0"/>
      <w:marTop w:val="0"/>
      <w:marBottom w:val="0"/>
      <w:divBdr>
        <w:top w:val="none" w:sz="0" w:space="0" w:color="auto"/>
        <w:left w:val="none" w:sz="0" w:space="0" w:color="auto"/>
        <w:bottom w:val="none" w:sz="0" w:space="0" w:color="auto"/>
        <w:right w:val="none" w:sz="0" w:space="0" w:color="auto"/>
      </w:divBdr>
    </w:div>
    <w:div w:id="1176921546">
      <w:bodyDiv w:val="1"/>
      <w:marLeft w:val="0"/>
      <w:marRight w:val="0"/>
      <w:marTop w:val="0"/>
      <w:marBottom w:val="0"/>
      <w:divBdr>
        <w:top w:val="none" w:sz="0" w:space="0" w:color="auto"/>
        <w:left w:val="none" w:sz="0" w:space="0" w:color="auto"/>
        <w:bottom w:val="none" w:sz="0" w:space="0" w:color="auto"/>
        <w:right w:val="none" w:sz="0" w:space="0" w:color="auto"/>
      </w:divBdr>
    </w:div>
    <w:div w:id="1176991539">
      <w:bodyDiv w:val="1"/>
      <w:marLeft w:val="0"/>
      <w:marRight w:val="0"/>
      <w:marTop w:val="0"/>
      <w:marBottom w:val="0"/>
      <w:divBdr>
        <w:top w:val="none" w:sz="0" w:space="0" w:color="auto"/>
        <w:left w:val="none" w:sz="0" w:space="0" w:color="auto"/>
        <w:bottom w:val="none" w:sz="0" w:space="0" w:color="auto"/>
        <w:right w:val="none" w:sz="0" w:space="0" w:color="auto"/>
      </w:divBdr>
    </w:div>
    <w:div w:id="1177036883">
      <w:bodyDiv w:val="1"/>
      <w:marLeft w:val="0"/>
      <w:marRight w:val="0"/>
      <w:marTop w:val="0"/>
      <w:marBottom w:val="0"/>
      <w:divBdr>
        <w:top w:val="none" w:sz="0" w:space="0" w:color="auto"/>
        <w:left w:val="none" w:sz="0" w:space="0" w:color="auto"/>
        <w:bottom w:val="none" w:sz="0" w:space="0" w:color="auto"/>
        <w:right w:val="none" w:sz="0" w:space="0" w:color="auto"/>
      </w:divBdr>
    </w:div>
    <w:div w:id="1177159793">
      <w:bodyDiv w:val="1"/>
      <w:marLeft w:val="0"/>
      <w:marRight w:val="0"/>
      <w:marTop w:val="0"/>
      <w:marBottom w:val="0"/>
      <w:divBdr>
        <w:top w:val="none" w:sz="0" w:space="0" w:color="auto"/>
        <w:left w:val="none" w:sz="0" w:space="0" w:color="auto"/>
        <w:bottom w:val="none" w:sz="0" w:space="0" w:color="auto"/>
        <w:right w:val="none" w:sz="0" w:space="0" w:color="auto"/>
      </w:divBdr>
    </w:div>
    <w:div w:id="1177184650">
      <w:bodyDiv w:val="1"/>
      <w:marLeft w:val="0"/>
      <w:marRight w:val="0"/>
      <w:marTop w:val="0"/>
      <w:marBottom w:val="0"/>
      <w:divBdr>
        <w:top w:val="none" w:sz="0" w:space="0" w:color="auto"/>
        <w:left w:val="none" w:sz="0" w:space="0" w:color="auto"/>
        <w:bottom w:val="none" w:sz="0" w:space="0" w:color="auto"/>
        <w:right w:val="none" w:sz="0" w:space="0" w:color="auto"/>
      </w:divBdr>
    </w:div>
    <w:div w:id="1177305449">
      <w:bodyDiv w:val="1"/>
      <w:marLeft w:val="0"/>
      <w:marRight w:val="0"/>
      <w:marTop w:val="0"/>
      <w:marBottom w:val="0"/>
      <w:divBdr>
        <w:top w:val="none" w:sz="0" w:space="0" w:color="auto"/>
        <w:left w:val="none" w:sz="0" w:space="0" w:color="auto"/>
        <w:bottom w:val="none" w:sz="0" w:space="0" w:color="auto"/>
        <w:right w:val="none" w:sz="0" w:space="0" w:color="auto"/>
      </w:divBdr>
    </w:div>
    <w:div w:id="1177385007">
      <w:bodyDiv w:val="1"/>
      <w:marLeft w:val="0"/>
      <w:marRight w:val="0"/>
      <w:marTop w:val="0"/>
      <w:marBottom w:val="0"/>
      <w:divBdr>
        <w:top w:val="none" w:sz="0" w:space="0" w:color="auto"/>
        <w:left w:val="none" w:sz="0" w:space="0" w:color="auto"/>
        <w:bottom w:val="none" w:sz="0" w:space="0" w:color="auto"/>
        <w:right w:val="none" w:sz="0" w:space="0" w:color="auto"/>
      </w:divBdr>
    </w:div>
    <w:div w:id="1177420733">
      <w:bodyDiv w:val="1"/>
      <w:marLeft w:val="0"/>
      <w:marRight w:val="0"/>
      <w:marTop w:val="0"/>
      <w:marBottom w:val="0"/>
      <w:divBdr>
        <w:top w:val="none" w:sz="0" w:space="0" w:color="auto"/>
        <w:left w:val="none" w:sz="0" w:space="0" w:color="auto"/>
        <w:bottom w:val="none" w:sz="0" w:space="0" w:color="auto"/>
        <w:right w:val="none" w:sz="0" w:space="0" w:color="auto"/>
      </w:divBdr>
    </w:div>
    <w:div w:id="1177428148">
      <w:bodyDiv w:val="1"/>
      <w:marLeft w:val="0"/>
      <w:marRight w:val="0"/>
      <w:marTop w:val="0"/>
      <w:marBottom w:val="0"/>
      <w:divBdr>
        <w:top w:val="none" w:sz="0" w:space="0" w:color="auto"/>
        <w:left w:val="none" w:sz="0" w:space="0" w:color="auto"/>
        <w:bottom w:val="none" w:sz="0" w:space="0" w:color="auto"/>
        <w:right w:val="none" w:sz="0" w:space="0" w:color="auto"/>
      </w:divBdr>
    </w:div>
    <w:div w:id="1177690189">
      <w:bodyDiv w:val="1"/>
      <w:marLeft w:val="0"/>
      <w:marRight w:val="0"/>
      <w:marTop w:val="0"/>
      <w:marBottom w:val="0"/>
      <w:divBdr>
        <w:top w:val="none" w:sz="0" w:space="0" w:color="auto"/>
        <w:left w:val="none" w:sz="0" w:space="0" w:color="auto"/>
        <w:bottom w:val="none" w:sz="0" w:space="0" w:color="auto"/>
        <w:right w:val="none" w:sz="0" w:space="0" w:color="auto"/>
      </w:divBdr>
    </w:div>
    <w:div w:id="1177690502">
      <w:bodyDiv w:val="1"/>
      <w:marLeft w:val="0"/>
      <w:marRight w:val="0"/>
      <w:marTop w:val="0"/>
      <w:marBottom w:val="0"/>
      <w:divBdr>
        <w:top w:val="none" w:sz="0" w:space="0" w:color="auto"/>
        <w:left w:val="none" w:sz="0" w:space="0" w:color="auto"/>
        <w:bottom w:val="none" w:sz="0" w:space="0" w:color="auto"/>
        <w:right w:val="none" w:sz="0" w:space="0" w:color="auto"/>
      </w:divBdr>
    </w:div>
    <w:div w:id="1177690753">
      <w:bodyDiv w:val="1"/>
      <w:marLeft w:val="0"/>
      <w:marRight w:val="0"/>
      <w:marTop w:val="0"/>
      <w:marBottom w:val="0"/>
      <w:divBdr>
        <w:top w:val="none" w:sz="0" w:space="0" w:color="auto"/>
        <w:left w:val="none" w:sz="0" w:space="0" w:color="auto"/>
        <w:bottom w:val="none" w:sz="0" w:space="0" w:color="auto"/>
        <w:right w:val="none" w:sz="0" w:space="0" w:color="auto"/>
      </w:divBdr>
    </w:div>
    <w:div w:id="1177765065">
      <w:bodyDiv w:val="1"/>
      <w:marLeft w:val="0"/>
      <w:marRight w:val="0"/>
      <w:marTop w:val="0"/>
      <w:marBottom w:val="0"/>
      <w:divBdr>
        <w:top w:val="none" w:sz="0" w:space="0" w:color="auto"/>
        <w:left w:val="none" w:sz="0" w:space="0" w:color="auto"/>
        <w:bottom w:val="none" w:sz="0" w:space="0" w:color="auto"/>
        <w:right w:val="none" w:sz="0" w:space="0" w:color="auto"/>
      </w:divBdr>
    </w:div>
    <w:div w:id="1177765434">
      <w:bodyDiv w:val="1"/>
      <w:marLeft w:val="0"/>
      <w:marRight w:val="0"/>
      <w:marTop w:val="0"/>
      <w:marBottom w:val="0"/>
      <w:divBdr>
        <w:top w:val="none" w:sz="0" w:space="0" w:color="auto"/>
        <w:left w:val="none" w:sz="0" w:space="0" w:color="auto"/>
        <w:bottom w:val="none" w:sz="0" w:space="0" w:color="auto"/>
        <w:right w:val="none" w:sz="0" w:space="0" w:color="auto"/>
      </w:divBdr>
    </w:div>
    <w:div w:id="1177845689">
      <w:bodyDiv w:val="1"/>
      <w:marLeft w:val="0"/>
      <w:marRight w:val="0"/>
      <w:marTop w:val="0"/>
      <w:marBottom w:val="0"/>
      <w:divBdr>
        <w:top w:val="none" w:sz="0" w:space="0" w:color="auto"/>
        <w:left w:val="none" w:sz="0" w:space="0" w:color="auto"/>
        <w:bottom w:val="none" w:sz="0" w:space="0" w:color="auto"/>
        <w:right w:val="none" w:sz="0" w:space="0" w:color="auto"/>
      </w:divBdr>
    </w:div>
    <w:div w:id="1177882968">
      <w:bodyDiv w:val="1"/>
      <w:marLeft w:val="0"/>
      <w:marRight w:val="0"/>
      <w:marTop w:val="0"/>
      <w:marBottom w:val="0"/>
      <w:divBdr>
        <w:top w:val="none" w:sz="0" w:space="0" w:color="auto"/>
        <w:left w:val="none" w:sz="0" w:space="0" w:color="auto"/>
        <w:bottom w:val="none" w:sz="0" w:space="0" w:color="auto"/>
        <w:right w:val="none" w:sz="0" w:space="0" w:color="auto"/>
      </w:divBdr>
    </w:div>
    <w:div w:id="1177888514">
      <w:bodyDiv w:val="1"/>
      <w:marLeft w:val="0"/>
      <w:marRight w:val="0"/>
      <w:marTop w:val="0"/>
      <w:marBottom w:val="0"/>
      <w:divBdr>
        <w:top w:val="none" w:sz="0" w:space="0" w:color="auto"/>
        <w:left w:val="none" w:sz="0" w:space="0" w:color="auto"/>
        <w:bottom w:val="none" w:sz="0" w:space="0" w:color="auto"/>
        <w:right w:val="none" w:sz="0" w:space="0" w:color="auto"/>
      </w:divBdr>
    </w:div>
    <w:div w:id="1178034098">
      <w:bodyDiv w:val="1"/>
      <w:marLeft w:val="0"/>
      <w:marRight w:val="0"/>
      <w:marTop w:val="0"/>
      <w:marBottom w:val="0"/>
      <w:divBdr>
        <w:top w:val="none" w:sz="0" w:space="0" w:color="auto"/>
        <w:left w:val="none" w:sz="0" w:space="0" w:color="auto"/>
        <w:bottom w:val="none" w:sz="0" w:space="0" w:color="auto"/>
        <w:right w:val="none" w:sz="0" w:space="0" w:color="auto"/>
      </w:divBdr>
    </w:div>
    <w:div w:id="1178034108">
      <w:bodyDiv w:val="1"/>
      <w:marLeft w:val="0"/>
      <w:marRight w:val="0"/>
      <w:marTop w:val="0"/>
      <w:marBottom w:val="0"/>
      <w:divBdr>
        <w:top w:val="none" w:sz="0" w:space="0" w:color="auto"/>
        <w:left w:val="none" w:sz="0" w:space="0" w:color="auto"/>
        <w:bottom w:val="none" w:sz="0" w:space="0" w:color="auto"/>
        <w:right w:val="none" w:sz="0" w:space="0" w:color="auto"/>
      </w:divBdr>
    </w:div>
    <w:div w:id="1178038178">
      <w:bodyDiv w:val="1"/>
      <w:marLeft w:val="0"/>
      <w:marRight w:val="0"/>
      <w:marTop w:val="0"/>
      <w:marBottom w:val="0"/>
      <w:divBdr>
        <w:top w:val="none" w:sz="0" w:space="0" w:color="auto"/>
        <w:left w:val="none" w:sz="0" w:space="0" w:color="auto"/>
        <w:bottom w:val="none" w:sz="0" w:space="0" w:color="auto"/>
        <w:right w:val="none" w:sz="0" w:space="0" w:color="auto"/>
      </w:divBdr>
    </w:div>
    <w:div w:id="1178039581">
      <w:bodyDiv w:val="1"/>
      <w:marLeft w:val="0"/>
      <w:marRight w:val="0"/>
      <w:marTop w:val="0"/>
      <w:marBottom w:val="0"/>
      <w:divBdr>
        <w:top w:val="none" w:sz="0" w:space="0" w:color="auto"/>
        <w:left w:val="none" w:sz="0" w:space="0" w:color="auto"/>
        <w:bottom w:val="none" w:sz="0" w:space="0" w:color="auto"/>
        <w:right w:val="none" w:sz="0" w:space="0" w:color="auto"/>
      </w:divBdr>
    </w:div>
    <w:div w:id="1178040675">
      <w:bodyDiv w:val="1"/>
      <w:marLeft w:val="0"/>
      <w:marRight w:val="0"/>
      <w:marTop w:val="0"/>
      <w:marBottom w:val="0"/>
      <w:divBdr>
        <w:top w:val="none" w:sz="0" w:space="0" w:color="auto"/>
        <w:left w:val="none" w:sz="0" w:space="0" w:color="auto"/>
        <w:bottom w:val="none" w:sz="0" w:space="0" w:color="auto"/>
        <w:right w:val="none" w:sz="0" w:space="0" w:color="auto"/>
      </w:divBdr>
    </w:div>
    <w:div w:id="1178042240">
      <w:bodyDiv w:val="1"/>
      <w:marLeft w:val="0"/>
      <w:marRight w:val="0"/>
      <w:marTop w:val="0"/>
      <w:marBottom w:val="0"/>
      <w:divBdr>
        <w:top w:val="none" w:sz="0" w:space="0" w:color="auto"/>
        <w:left w:val="none" w:sz="0" w:space="0" w:color="auto"/>
        <w:bottom w:val="none" w:sz="0" w:space="0" w:color="auto"/>
        <w:right w:val="none" w:sz="0" w:space="0" w:color="auto"/>
      </w:divBdr>
    </w:div>
    <w:div w:id="1178076012">
      <w:bodyDiv w:val="1"/>
      <w:marLeft w:val="0"/>
      <w:marRight w:val="0"/>
      <w:marTop w:val="0"/>
      <w:marBottom w:val="0"/>
      <w:divBdr>
        <w:top w:val="none" w:sz="0" w:space="0" w:color="auto"/>
        <w:left w:val="none" w:sz="0" w:space="0" w:color="auto"/>
        <w:bottom w:val="none" w:sz="0" w:space="0" w:color="auto"/>
        <w:right w:val="none" w:sz="0" w:space="0" w:color="auto"/>
      </w:divBdr>
    </w:div>
    <w:div w:id="1178078188">
      <w:bodyDiv w:val="1"/>
      <w:marLeft w:val="0"/>
      <w:marRight w:val="0"/>
      <w:marTop w:val="0"/>
      <w:marBottom w:val="0"/>
      <w:divBdr>
        <w:top w:val="none" w:sz="0" w:space="0" w:color="auto"/>
        <w:left w:val="none" w:sz="0" w:space="0" w:color="auto"/>
        <w:bottom w:val="none" w:sz="0" w:space="0" w:color="auto"/>
        <w:right w:val="none" w:sz="0" w:space="0" w:color="auto"/>
      </w:divBdr>
    </w:div>
    <w:div w:id="1178082170">
      <w:bodyDiv w:val="1"/>
      <w:marLeft w:val="0"/>
      <w:marRight w:val="0"/>
      <w:marTop w:val="0"/>
      <w:marBottom w:val="0"/>
      <w:divBdr>
        <w:top w:val="none" w:sz="0" w:space="0" w:color="auto"/>
        <w:left w:val="none" w:sz="0" w:space="0" w:color="auto"/>
        <w:bottom w:val="none" w:sz="0" w:space="0" w:color="auto"/>
        <w:right w:val="none" w:sz="0" w:space="0" w:color="auto"/>
      </w:divBdr>
    </w:div>
    <w:div w:id="1178151569">
      <w:bodyDiv w:val="1"/>
      <w:marLeft w:val="0"/>
      <w:marRight w:val="0"/>
      <w:marTop w:val="0"/>
      <w:marBottom w:val="0"/>
      <w:divBdr>
        <w:top w:val="none" w:sz="0" w:space="0" w:color="auto"/>
        <w:left w:val="none" w:sz="0" w:space="0" w:color="auto"/>
        <w:bottom w:val="none" w:sz="0" w:space="0" w:color="auto"/>
        <w:right w:val="none" w:sz="0" w:space="0" w:color="auto"/>
      </w:divBdr>
    </w:div>
    <w:div w:id="1178153904">
      <w:bodyDiv w:val="1"/>
      <w:marLeft w:val="0"/>
      <w:marRight w:val="0"/>
      <w:marTop w:val="0"/>
      <w:marBottom w:val="0"/>
      <w:divBdr>
        <w:top w:val="none" w:sz="0" w:space="0" w:color="auto"/>
        <w:left w:val="none" w:sz="0" w:space="0" w:color="auto"/>
        <w:bottom w:val="none" w:sz="0" w:space="0" w:color="auto"/>
        <w:right w:val="none" w:sz="0" w:space="0" w:color="auto"/>
      </w:divBdr>
    </w:div>
    <w:div w:id="1178158362">
      <w:bodyDiv w:val="1"/>
      <w:marLeft w:val="0"/>
      <w:marRight w:val="0"/>
      <w:marTop w:val="0"/>
      <w:marBottom w:val="0"/>
      <w:divBdr>
        <w:top w:val="none" w:sz="0" w:space="0" w:color="auto"/>
        <w:left w:val="none" w:sz="0" w:space="0" w:color="auto"/>
        <w:bottom w:val="none" w:sz="0" w:space="0" w:color="auto"/>
        <w:right w:val="none" w:sz="0" w:space="0" w:color="auto"/>
      </w:divBdr>
    </w:div>
    <w:div w:id="1178303126">
      <w:bodyDiv w:val="1"/>
      <w:marLeft w:val="0"/>
      <w:marRight w:val="0"/>
      <w:marTop w:val="0"/>
      <w:marBottom w:val="0"/>
      <w:divBdr>
        <w:top w:val="none" w:sz="0" w:space="0" w:color="auto"/>
        <w:left w:val="none" w:sz="0" w:space="0" w:color="auto"/>
        <w:bottom w:val="none" w:sz="0" w:space="0" w:color="auto"/>
        <w:right w:val="none" w:sz="0" w:space="0" w:color="auto"/>
      </w:divBdr>
    </w:div>
    <w:div w:id="1178304402">
      <w:bodyDiv w:val="1"/>
      <w:marLeft w:val="0"/>
      <w:marRight w:val="0"/>
      <w:marTop w:val="0"/>
      <w:marBottom w:val="0"/>
      <w:divBdr>
        <w:top w:val="none" w:sz="0" w:space="0" w:color="auto"/>
        <w:left w:val="none" w:sz="0" w:space="0" w:color="auto"/>
        <w:bottom w:val="none" w:sz="0" w:space="0" w:color="auto"/>
        <w:right w:val="none" w:sz="0" w:space="0" w:color="auto"/>
      </w:divBdr>
    </w:div>
    <w:div w:id="1178347498">
      <w:bodyDiv w:val="1"/>
      <w:marLeft w:val="0"/>
      <w:marRight w:val="0"/>
      <w:marTop w:val="0"/>
      <w:marBottom w:val="0"/>
      <w:divBdr>
        <w:top w:val="none" w:sz="0" w:space="0" w:color="auto"/>
        <w:left w:val="none" w:sz="0" w:space="0" w:color="auto"/>
        <w:bottom w:val="none" w:sz="0" w:space="0" w:color="auto"/>
        <w:right w:val="none" w:sz="0" w:space="0" w:color="auto"/>
      </w:divBdr>
    </w:div>
    <w:div w:id="1178353323">
      <w:bodyDiv w:val="1"/>
      <w:marLeft w:val="0"/>
      <w:marRight w:val="0"/>
      <w:marTop w:val="0"/>
      <w:marBottom w:val="0"/>
      <w:divBdr>
        <w:top w:val="none" w:sz="0" w:space="0" w:color="auto"/>
        <w:left w:val="none" w:sz="0" w:space="0" w:color="auto"/>
        <w:bottom w:val="none" w:sz="0" w:space="0" w:color="auto"/>
        <w:right w:val="none" w:sz="0" w:space="0" w:color="auto"/>
      </w:divBdr>
    </w:div>
    <w:div w:id="1178425090">
      <w:bodyDiv w:val="1"/>
      <w:marLeft w:val="0"/>
      <w:marRight w:val="0"/>
      <w:marTop w:val="0"/>
      <w:marBottom w:val="0"/>
      <w:divBdr>
        <w:top w:val="none" w:sz="0" w:space="0" w:color="auto"/>
        <w:left w:val="none" w:sz="0" w:space="0" w:color="auto"/>
        <w:bottom w:val="none" w:sz="0" w:space="0" w:color="auto"/>
        <w:right w:val="none" w:sz="0" w:space="0" w:color="auto"/>
      </w:divBdr>
    </w:div>
    <w:div w:id="1178469589">
      <w:bodyDiv w:val="1"/>
      <w:marLeft w:val="0"/>
      <w:marRight w:val="0"/>
      <w:marTop w:val="0"/>
      <w:marBottom w:val="0"/>
      <w:divBdr>
        <w:top w:val="none" w:sz="0" w:space="0" w:color="auto"/>
        <w:left w:val="none" w:sz="0" w:space="0" w:color="auto"/>
        <w:bottom w:val="none" w:sz="0" w:space="0" w:color="auto"/>
        <w:right w:val="none" w:sz="0" w:space="0" w:color="auto"/>
      </w:divBdr>
    </w:div>
    <w:div w:id="1178496032">
      <w:bodyDiv w:val="1"/>
      <w:marLeft w:val="0"/>
      <w:marRight w:val="0"/>
      <w:marTop w:val="0"/>
      <w:marBottom w:val="0"/>
      <w:divBdr>
        <w:top w:val="none" w:sz="0" w:space="0" w:color="auto"/>
        <w:left w:val="none" w:sz="0" w:space="0" w:color="auto"/>
        <w:bottom w:val="none" w:sz="0" w:space="0" w:color="auto"/>
        <w:right w:val="none" w:sz="0" w:space="0" w:color="auto"/>
      </w:divBdr>
    </w:div>
    <w:div w:id="1178499652">
      <w:bodyDiv w:val="1"/>
      <w:marLeft w:val="0"/>
      <w:marRight w:val="0"/>
      <w:marTop w:val="0"/>
      <w:marBottom w:val="0"/>
      <w:divBdr>
        <w:top w:val="none" w:sz="0" w:space="0" w:color="auto"/>
        <w:left w:val="none" w:sz="0" w:space="0" w:color="auto"/>
        <w:bottom w:val="none" w:sz="0" w:space="0" w:color="auto"/>
        <w:right w:val="none" w:sz="0" w:space="0" w:color="auto"/>
      </w:divBdr>
    </w:div>
    <w:div w:id="1178539901">
      <w:bodyDiv w:val="1"/>
      <w:marLeft w:val="0"/>
      <w:marRight w:val="0"/>
      <w:marTop w:val="0"/>
      <w:marBottom w:val="0"/>
      <w:divBdr>
        <w:top w:val="none" w:sz="0" w:space="0" w:color="auto"/>
        <w:left w:val="none" w:sz="0" w:space="0" w:color="auto"/>
        <w:bottom w:val="none" w:sz="0" w:space="0" w:color="auto"/>
        <w:right w:val="none" w:sz="0" w:space="0" w:color="auto"/>
      </w:divBdr>
    </w:div>
    <w:div w:id="1178540044">
      <w:bodyDiv w:val="1"/>
      <w:marLeft w:val="0"/>
      <w:marRight w:val="0"/>
      <w:marTop w:val="0"/>
      <w:marBottom w:val="0"/>
      <w:divBdr>
        <w:top w:val="none" w:sz="0" w:space="0" w:color="auto"/>
        <w:left w:val="none" w:sz="0" w:space="0" w:color="auto"/>
        <w:bottom w:val="none" w:sz="0" w:space="0" w:color="auto"/>
        <w:right w:val="none" w:sz="0" w:space="0" w:color="auto"/>
      </w:divBdr>
    </w:div>
    <w:div w:id="1178616862">
      <w:bodyDiv w:val="1"/>
      <w:marLeft w:val="0"/>
      <w:marRight w:val="0"/>
      <w:marTop w:val="0"/>
      <w:marBottom w:val="0"/>
      <w:divBdr>
        <w:top w:val="none" w:sz="0" w:space="0" w:color="auto"/>
        <w:left w:val="none" w:sz="0" w:space="0" w:color="auto"/>
        <w:bottom w:val="none" w:sz="0" w:space="0" w:color="auto"/>
        <w:right w:val="none" w:sz="0" w:space="0" w:color="auto"/>
      </w:divBdr>
    </w:div>
    <w:div w:id="1178696779">
      <w:bodyDiv w:val="1"/>
      <w:marLeft w:val="0"/>
      <w:marRight w:val="0"/>
      <w:marTop w:val="0"/>
      <w:marBottom w:val="0"/>
      <w:divBdr>
        <w:top w:val="none" w:sz="0" w:space="0" w:color="auto"/>
        <w:left w:val="none" w:sz="0" w:space="0" w:color="auto"/>
        <w:bottom w:val="none" w:sz="0" w:space="0" w:color="auto"/>
        <w:right w:val="none" w:sz="0" w:space="0" w:color="auto"/>
      </w:divBdr>
    </w:div>
    <w:div w:id="1178882661">
      <w:bodyDiv w:val="1"/>
      <w:marLeft w:val="0"/>
      <w:marRight w:val="0"/>
      <w:marTop w:val="0"/>
      <w:marBottom w:val="0"/>
      <w:divBdr>
        <w:top w:val="none" w:sz="0" w:space="0" w:color="auto"/>
        <w:left w:val="none" w:sz="0" w:space="0" w:color="auto"/>
        <w:bottom w:val="none" w:sz="0" w:space="0" w:color="auto"/>
        <w:right w:val="none" w:sz="0" w:space="0" w:color="auto"/>
      </w:divBdr>
    </w:div>
    <w:div w:id="1178889289">
      <w:bodyDiv w:val="1"/>
      <w:marLeft w:val="0"/>
      <w:marRight w:val="0"/>
      <w:marTop w:val="0"/>
      <w:marBottom w:val="0"/>
      <w:divBdr>
        <w:top w:val="none" w:sz="0" w:space="0" w:color="auto"/>
        <w:left w:val="none" w:sz="0" w:space="0" w:color="auto"/>
        <w:bottom w:val="none" w:sz="0" w:space="0" w:color="auto"/>
        <w:right w:val="none" w:sz="0" w:space="0" w:color="auto"/>
      </w:divBdr>
    </w:div>
    <w:div w:id="1178891387">
      <w:bodyDiv w:val="1"/>
      <w:marLeft w:val="0"/>
      <w:marRight w:val="0"/>
      <w:marTop w:val="0"/>
      <w:marBottom w:val="0"/>
      <w:divBdr>
        <w:top w:val="none" w:sz="0" w:space="0" w:color="auto"/>
        <w:left w:val="none" w:sz="0" w:space="0" w:color="auto"/>
        <w:bottom w:val="none" w:sz="0" w:space="0" w:color="auto"/>
        <w:right w:val="none" w:sz="0" w:space="0" w:color="auto"/>
      </w:divBdr>
    </w:div>
    <w:div w:id="1178891532">
      <w:bodyDiv w:val="1"/>
      <w:marLeft w:val="0"/>
      <w:marRight w:val="0"/>
      <w:marTop w:val="0"/>
      <w:marBottom w:val="0"/>
      <w:divBdr>
        <w:top w:val="none" w:sz="0" w:space="0" w:color="auto"/>
        <w:left w:val="none" w:sz="0" w:space="0" w:color="auto"/>
        <w:bottom w:val="none" w:sz="0" w:space="0" w:color="auto"/>
        <w:right w:val="none" w:sz="0" w:space="0" w:color="auto"/>
      </w:divBdr>
    </w:div>
    <w:div w:id="1178927130">
      <w:bodyDiv w:val="1"/>
      <w:marLeft w:val="0"/>
      <w:marRight w:val="0"/>
      <w:marTop w:val="0"/>
      <w:marBottom w:val="0"/>
      <w:divBdr>
        <w:top w:val="none" w:sz="0" w:space="0" w:color="auto"/>
        <w:left w:val="none" w:sz="0" w:space="0" w:color="auto"/>
        <w:bottom w:val="none" w:sz="0" w:space="0" w:color="auto"/>
        <w:right w:val="none" w:sz="0" w:space="0" w:color="auto"/>
      </w:divBdr>
    </w:div>
    <w:div w:id="1178927204">
      <w:bodyDiv w:val="1"/>
      <w:marLeft w:val="0"/>
      <w:marRight w:val="0"/>
      <w:marTop w:val="0"/>
      <w:marBottom w:val="0"/>
      <w:divBdr>
        <w:top w:val="none" w:sz="0" w:space="0" w:color="auto"/>
        <w:left w:val="none" w:sz="0" w:space="0" w:color="auto"/>
        <w:bottom w:val="none" w:sz="0" w:space="0" w:color="auto"/>
        <w:right w:val="none" w:sz="0" w:space="0" w:color="auto"/>
      </w:divBdr>
    </w:div>
    <w:div w:id="1178932333">
      <w:bodyDiv w:val="1"/>
      <w:marLeft w:val="0"/>
      <w:marRight w:val="0"/>
      <w:marTop w:val="0"/>
      <w:marBottom w:val="0"/>
      <w:divBdr>
        <w:top w:val="none" w:sz="0" w:space="0" w:color="auto"/>
        <w:left w:val="none" w:sz="0" w:space="0" w:color="auto"/>
        <w:bottom w:val="none" w:sz="0" w:space="0" w:color="auto"/>
        <w:right w:val="none" w:sz="0" w:space="0" w:color="auto"/>
      </w:divBdr>
    </w:div>
    <w:div w:id="1179004167">
      <w:bodyDiv w:val="1"/>
      <w:marLeft w:val="0"/>
      <w:marRight w:val="0"/>
      <w:marTop w:val="0"/>
      <w:marBottom w:val="0"/>
      <w:divBdr>
        <w:top w:val="none" w:sz="0" w:space="0" w:color="auto"/>
        <w:left w:val="none" w:sz="0" w:space="0" w:color="auto"/>
        <w:bottom w:val="none" w:sz="0" w:space="0" w:color="auto"/>
        <w:right w:val="none" w:sz="0" w:space="0" w:color="auto"/>
      </w:divBdr>
    </w:div>
    <w:div w:id="1179008352">
      <w:bodyDiv w:val="1"/>
      <w:marLeft w:val="0"/>
      <w:marRight w:val="0"/>
      <w:marTop w:val="0"/>
      <w:marBottom w:val="0"/>
      <w:divBdr>
        <w:top w:val="none" w:sz="0" w:space="0" w:color="auto"/>
        <w:left w:val="none" w:sz="0" w:space="0" w:color="auto"/>
        <w:bottom w:val="none" w:sz="0" w:space="0" w:color="auto"/>
        <w:right w:val="none" w:sz="0" w:space="0" w:color="auto"/>
      </w:divBdr>
    </w:div>
    <w:div w:id="1179082999">
      <w:bodyDiv w:val="1"/>
      <w:marLeft w:val="0"/>
      <w:marRight w:val="0"/>
      <w:marTop w:val="0"/>
      <w:marBottom w:val="0"/>
      <w:divBdr>
        <w:top w:val="none" w:sz="0" w:space="0" w:color="auto"/>
        <w:left w:val="none" w:sz="0" w:space="0" w:color="auto"/>
        <w:bottom w:val="none" w:sz="0" w:space="0" w:color="auto"/>
        <w:right w:val="none" w:sz="0" w:space="0" w:color="auto"/>
      </w:divBdr>
    </w:div>
    <w:div w:id="1179083393">
      <w:bodyDiv w:val="1"/>
      <w:marLeft w:val="0"/>
      <w:marRight w:val="0"/>
      <w:marTop w:val="0"/>
      <w:marBottom w:val="0"/>
      <w:divBdr>
        <w:top w:val="none" w:sz="0" w:space="0" w:color="auto"/>
        <w:left w:val="none" w:sz="0" w:space="0" w:color="auto"/>
        <w:bottom w:val="none" w:sz="0" w:space="0" w:color="auto"/>
        <w:right w:val="none" w:sz="0" w:space="0" w:color="auto"/>
      </w:divBdr>
    </w:div>
    <w:div w:id="1179126934">
      <w:bodyDiv w:val="1"/>
      <w:marLeft w:val="0"/>
      <w:marRight w:val="0"/>
      <w:marTop w:val="0"/>
      <w:marBottom w:val="0"/>
      <w:divBdr>
        <w:top w:val="none" w:sz="0" w:space="0" w:color="auto"/>
        <w:left w:val="none" w:sz="0" w:space="0" w:color="auto"/>
        <w:bottom w:val="none" w:sz="0" w:space="0" w:color="auto"/>
        <w:right w:val="none" w:sz="0" w:space="0" w:color="auto"/>
      </w:divBdr>
    </w:div>
    <w:div w:id="1179151294">
      <w:bodyDiv w:val="1"/>
      <w:marLeft w:val="0"/>
      <w:marRight w:val="0"/>
      <w:marTop w:val="0"/>
      <w:marBottom w:val="0"/>
      <w:divBdr>
        <w:top w:val="none" w:sz="0" w:space="0" w:color="auto"/>
        <w:left w:val="none" w:sz="0" w:space="0" w:color="auto"/>
        <w:bottom w:val="none" w:sz="0" w:space="0" w:color="auto"/>
        <w:right w:val="none" w:sz="0" w:space="0" w:color="auto"/>
      </w:divBdr>
    </w:div>
    <w:div w:id="1179154902">
      <w:bodyDiv w:val="1"/>
      <w:marLeft w:val="0"/>
      <w:marRight w:val="0"/>
      <w:marTop w:val="0"/>
      <w:marBottom w:val="0"/>
      <w:divBdr>
        <w:top w:val="none" w:sz="0" w:space="0" w:color="auto"/>
        <w:left w:val="none" w:sz="0" w:space="0" w:color="auto"/>
        <w:bottom w:val="none" w:sz="0" w:space="0" w:color="auto"/>
        <w:right w:val="none" w:sz="0" w:space="0" w:color="auto"/>
      </w:divBdr>
    </w:div>
    <w:div w:id="1179193624">
      <w:bodyDiv w:val="1"/>
      <w:marLeft w:val="0"/>
      <w:marRight w:val="0"/>
      <w:marTop w:val="0"/>
      <w:marBottom w:val="0"/>
      <w:divBdr>
        <w:top w:val="none" w:sz="0" w:space="0" w:color="auto"/>
        <w:left w:val="none" w:sz="0" w:space="0" w:color="auto"/>
        <w:bottom w:val="none" w:sz="0" w:space="0" w:color="auto"/>
        <w:right w:val="none" w:sz="0" w:space="0" w:color="auto"/>
      </w:divBdr>
    </w:div>
    <w:div w:id="1179198513">
      <w:bodyDiv w:val="1"/>
      <w:marLeft w:val="0"/>
      <w:marRight w:val="0"/>
      <w:marTop w:val="0"/>
      <w:marBottom w:val="0"/>
      <w:divBdr>
        <w:top w:val="none" w:sz="0" w:space="0" w:color="auto"/>
        <w:left w:val="none" w:sz="0" w:space="0" w:color="auto"/>
        <w:bottom w:val="none" w:sz="0" w:space="0" w:color="auto"/>
        <w:right w:val="none" w:sz="0" w:space="0" w:color="auto"/>
      </w:divBdr>
    </w:div>
    <w:div w:id="1179201179">
      <w:bodyDiv w:val="1"/>
      <w:marLeft w:val="0"/>
      <w:marRight w:val="0"/>
      <w:marTop w:val="0"/>
      <w:marBottom w:val="0"/>
      <w:divBdr>
        <w:top w:val="none" w:sz="0" w:space="0" w:color="auto"/>
        <w:left w:val="none" w:sz="0" w:space="0" w:color="auto"/>
        <w:bottom w:val="none" w:sz="0" w:space="0" w:color="auto"/>
        <w:right w:val="none" w:sz="0" w:space="0" w:color="auto"/>
      </w:divBdr>
    </w:div>
    <w:div w:id="1179273368">
      <w:bodyDiv w:val="1"/>
      <w:marLeft w:val="0"/>
      <w:marRight w:val="0"/>
      <w:marTop w:val="0"/>
      <w:marBottom w:val="0"/>
      <w:divBdr>
        <w:top w:val="none" w:sz="0" w:space="0" w:color="auto"/>
        <w:left w:val="none" w:sz="0" w:space="0" w:color="auto"/>
        <w:bottom w:val="none" w:sz="0" w:space="0" w:color="auto"/>
        <w:right w:val="none" w:sz="0" w:space="0" w:color="auto"/>
      </w:divBdr>
    </w:div>
    <w:div w:id="1179275679">
      <w:bodyDiv w:val="1"/>
      <w:marLeft w:val="0"/>
      <w:marRight w:val="0"/>
      <w:marTop w:val="0"/>
      <w:marBottom w:val="0"/>
      <w:divBdr>
        <w:top w:val="none" w:sz="0" w:space="0" w:color="auto"/>
        <w:left w:val="none" w:sz="0" w:space="0" w:color="auto"/>
        <w:bottom w:val="none" w:sz="0" w:space="0" w:color="auto"/>
        <w:right w:val="none" w:sz="0" w:space="0" w:color="auto"/>
      </w:divBdr>
    </w:div>
    <w:div w:id="1179276989">
      <w:bodyDiv w:val="1"/>
      <w:marLeft w:val="0"/>
      <w:marRight w:val="0"/>
      <w:marTop w:val="0"/>
      <w:marBottom w:val="0"/>
      <w:divBdr>
        <w:top w:val="none" w:sz="0" w:space="0" w:color="auto"/>
        <w:left w:val="none" w:sz="0" w:space="0" w:color="auto"/>
        <w:bottom w:val="none" w:sz="0" w:space="0" w:color="auto"/>
        <w:right w:val="none" w:sz="0" w:space="0" w:color="auto"/>
      </w:divBdr>
    </w:div>
    <w:div w:id="1179352608">
      <w:bodyDiv w:val="1"/>
      <w:marLeft w:val="0"/>
      <w:marRight w:val="0"/>
      <w:marTop w:val="0"/>
      <w:marBottom w:val="0"/>
      <w:divBdr>
        <w:top w:val="none" w:sz="0" w:space="0" w:color="auto"/>
        <w:left w:val="none" w:sz="0" w:space="0" w:color="auto"/>
        <w:bottom w:val="none" w:sz="0" w:space="0" w:color="auto"/>
        <w:right w:val="none" w:sz="0" w:space="0" w:color="auto"/>
      </w:divBdr>
    </w:div>
    <w:div w:id="1179463110">
      <w:bodyDiv w:val="1"/>
      <w:marLeft w:val="0"/>
      <w:marRight w:val="0"/>
      <w:marTop w:val="0"/>
      <w:marBottom w:val="0"/>
      <w:divBdr>
        <w:top w:val="none" w:sz="0" w:space="0" w:color="auto"/>
        <w:left w:val="none" w:sz="0" w:space="0" w:color="auto"/>
        <w:bottom w:val="none" w:sz="0" w:space="0" w:color="auto"/>
        <w:right w:val="none" w:sz="0" w:space="0" w:color="auto"/>
      </w:divBdr>
    </w:div>
    <w:div w:id="1179468755">
      <w:bodyDiv w:val="1"/>
      <w:marLeft w:val="0"/>
      <w:marRight w:val="0"/>
      <w:marTop w:val="0"/>
      <w:marBottom w:val="0"/>
      <w:divBdr>
        <w:top w:val="none" w:sz="0" w:space="0" w:color="auto"/>
        <w:left w:val="none" w:sz="0" w:space="0" w:color="auto"/>
        <w:bottom w:val="none" w:sz="0" w:space="0" w:color="auto"/>
        <w:right w:val="none" w:sz="0" w:space="0" w:color="auto"/>
      </w:divBdr>
    </w:div>
    <w:div w:id="1179660175">
      <w:bodyDiv w:val="1"/>
      <w:marLeft w:val="0"/>
      <w:marRight w:val="0"/>
      <w:marTop w:val="0"/>
      <w:marBottom w:val="0"/>
      <w:divBdr>
        <w:top w:val="none" w:sz="0" w:space="0" w:color="auto"/>
        <w:left w:val="none" w:sz="0" w:space="0" w:color="auto"/>
        <w:bottom w:val="none" w:sz="0" w:space="0" w:color="auto"/>
        <w:right w:val="none" w:sz="0" w:space="0" w:color="auto"/>
      </w:divBdr>
    </w:div>
    <w:div w:id="1179662834">
      <w:bodyDiv w:val="1"/>
      <w:marLeft w:val="0"/>
      <w:marRight w:val="0"/>
      <w:marTop w:val="0"/>
      <w:marBottom w:val="0"/>
      <w:divBdr>
        <w:top w:val="none" w:sz="0" w:space="0" w:color="auto"/>
        <w:left w:val="none" w:sz="0" w:space="0" w:color="auto"/>
        <w:bottom w:val="none" w:sz="0" w:space="0" w:color="auto"/>
        <w:right w:val="none" w:sz="0" w:space="0" w:color="auto"/>
      </w:divBdr>
    </w:div>
    <w:div w:id="1179732743">
      <w:bodyDiv w:val="1"/>
      <w:marLeft w:val="0"/>
      <w:marRight w:val="0"/>
      <w:marTop w:val="0"/>
      <w:marBottom w:val="0"/>
      <w:divBdr>
        <w:top w:val="none" w:sz="0" w:space="0" w:color="auto"/>
        <w:left w:val="none" w:sz="0" w:space="0" w:color="auto"/>
        <w:bottom w:val="none" w:sz="0" w:space="0" w:color="auto"/>
        <w:right w:val="none" w:sz="0" w:space="0" w:color="auto"/>
      </w:divBdr>
    </w:div>
    <w:div w:id="1179806612">
      <w:bodyDiv w:val="1"/>
      <w:marLeft w:val="0"/>
      <w:marRight w:val="0"/>
      <w:marTop w:val="0"/>
      <w:marBottom w:val="0"/>
      <w:divBdr>
        <w:top w:val="none" w:sz="0" w:space="0" w:color="auto"/>
        <w:left w:val="none" w:sz="0" w:space="0" w:color="auto"/>
        <w:bottom w:val="none" w:sz="0" w:space="0" w:color="auto"/>
        <w:right w:val="none" w:sz="0" w:space="0" w:color="auto"/>
      </w:divBdr>
    </w:div>
    <w:div w:id="1179855127">
      <w:bodyDiv w:val="1"/>
      <w:marLeft w:val="0"/>
      <w:marRight w:val="0"/>
      <w:marTop w:val="0"/>
      <w:marBottom w:val="0"/>
      <w:divBdr>
        <w:top w:val="none" w:sz="0" w:space="0" w:color="auto"/>
        <w:left w:val="none" w:sz="0" w:space="0" w:color="auto"/>
        <w:bottom w:val="none" w:sz="0" w:space="0" w:color="auto"/>
        <w:right w:val="none" w:sz="0" w:space="0" w:color="auto"/>
      </w:divBdr>
    </w:div>
    <w:div w:id="1179924164">
      <w:bodyDiv w:val="1"/>
      <w:marLeft w:val="0"/>
      <w:marRight w:val="0"/>
      <w:marTop w:val="0"/>
      <w:marBottom w:val="0"/>
      <w:divBdr>
        <w:top w:val="none" w:sz="0" w:space="0" w:color="auto"/>
        <w:left w:val="none" w:sz="0" w:space="0" w:color="auto"/>
        <w:bottom w:val="none" w:sz="0" w:space="0" w:color="auto"/>
        <w:right w:val="none" w:sz="0" w:space="0" w:color="auto"/>
      </w:divBdr>
    </w:div>
    <w:div w:id="1179927026">
      <w:bodyDiv w:val="1"/>
      <w:marLeft w:val="0"/>
      <w:marRight w:val="0"/>
      <w:marTop w:val="0"/>
      <w:marBottom w:val="0"/>
      <w:divBdr>
        <w:top w:val="none" w:sz="0" w:space="0" w:color="auto"/>
        <w:left w:val="none" w:sz="0" w:space="0" w:color="auto"/>
        <w:bottom w:val="none" w:sz="0" w:space="0" w:color="auto"/>
        <w:right w:val="none" w:sz="0" w:space="0" w:color="auto"/>
      </w:divBdr>
    </w:div>
    <w:div w:id="1179930587">
      <w:bodyDiv w:val="1"/>
      <w:marLeft w:val="0"/>
      <w:marRight w:val="0"/>
      <w:marTop w:val="0"/>
      <w:marBottom w:val="0"/>
      <w:divBdr>
        <w:top w:val="none" w:sz="0" w:space="0" w:color="auto"/>
        <w:left w:val="none" w:sz="0" w:space="0" w:color="auto"/>
        <w:bottom w:val="none" w:sz="0" w:space="0" w:color="auto"/>
        <w:right w:val="none" w:sz="0" w:space="0" w:color="auto"/>
      </w:divBdr>
    </w:div>
    <w:div w:id="1180007317">
      <w:bodyDiv w:val="1"/>
      <w:marLeft w:val="0"/>
      <w:marRight w:val="0"/>
      <w:marTop w:val="0"/>
      <w:marBottom w:val="0"/>
      <w:divBdr>
        <w:top w:val="none" w:sz="0" w:space="0" w:color="auto"/>
        <w:left w:val="none" w:sz="0" w:space="0" w:color="auto"/>
        <w:bottom w:val="none" w:sz="0" w:space="0" w:color="auto"/>
        <w:right w:val="none" w:sz="0" w:space="0" w:color="auto"/>
      </w:divBdr>
    </w:div>
    <w:div w:id="1180041858">
      <w:bodyDiv w:val="1"/>
      <w:marLeft w:val="0"/>
      <w:marRight w:val="0"/>
      <w:marTop w:val="0"/>
      <w:marBottom w:val="0"/>
      <w:divBdr>
        <w:top w:val="none" w:sz="0" w:space="0" w:color="auto"/>
        <w:left w:val="none" w:sz="0" w:space="0" w:color="auto"/>
        <w:bottom w:val="none" w:sz="0" w:space="0" w:color="auto"/>
        <w:right w:val="none" w:sz="0" w:space="0" w:color="auto"/>
      </w:divBdr>
    </w:div>
    <w:div w:id="1180042182">
      <w:bodyDiv w:val="1"/>
      <w:marLeft w:val="0"/>
      <w:marRight w:val="0"/>
      <w:marTop w:val="0"/>
      <w:marBottom w:val="0"/>
      <w:divBdr>
        <w:top w:val="none" w:sz="0" w:space="0" w:color="auto"/>
        <w:left w:val="none" w:sz="0" w:space="0" w:color="auto"/>
        <w:bottom w:val="none" w:sz="0" w:space="0" w:color="auto"/>
        <w:right w:val="none" w:sz="0" w:space="0" w:color="auto"/>
      </w:divBdr>
    </w:div>
    <w:div w:id="1180047978">
      <w:bodyDiv w:val="1"/>
      <w:marLeft w:val="0"/>
      <w:marRight w:val="0"/>
      <w:marTop w:val="0"/>
      <w:marBottom w:val="0"/>
      <w:divBdr>
        <w:top w:val="none" w:sz="0" w:space="0" w:color="auto"/>
        <w:left w:val="none" w:sz="0" w:space="0" w:color="auto"/>
        <w:bottom w:val="none" w:sz="0" w:space="0" w:color="auto"/>
        <w:right w:val="none" w:sz="0" w:space="0" w:color="auto"/>
      </w:divBdr>
    </w:div>
    <w:div w:id="1180117348">
      <w:bodyDiv w:val="1"/>
      <w:marLeft w:val="0"/>
      <w:marRight w:val="0"/>
      <w:marTop w:val="0"/>
      <w:marBottom w:val="0"/>
      <w:divBdr>
        <w:top w:val="none" w:sz="0" w:space="0" w:color="auto"/>
        <w:left w:val="none" w:sz="0" w:space="0" w:color="auto"/>
        <w:bottom w:val="none" w:sz="0" w:space="0" w:color="auto"/>
        <w:right w:val="none" w:sz="0" w:space="0" w:color="auto"/>
      </w:divBdr>
    </w:div>
    <w:div w:id="1180118724">
      <w:bodyDiv w:val="1"/>
      <w:marLeft w:val="0"/>
      <w:marRight w:val="0"/>
      <w:marTop w:val="0"/>
      <w:marBottom w:val="0"/>
      <w:divBdr>
        <w:top w:val="none" w:sz="0" w:space="0" w:color="auto"/>
        <w:left w:val="none" w:sz="0" w:space="0" w:color="auto"/>
        <w:bottom w:val="none" w:sz="0" w:space="0" w:color="auto"/>
        <w:right w:val="none" w:sz="0" w:space="0" w:color="auto"/>
      </w:divBdr>
    </w:div>
    <w:div w:id="1180120298">
      <w:bodyDiv w:val="1"/>
      <w:marLeft w:val="0"/>
      <w:marRight w:val="0"/>
      <w:marTop w:val="0"/>
      <w:marBottom w:val="0"/>
      <w:divBdr>
        <w:top w:val="none" w:sz="0" w:space="0" w:color="auto"/>
        <w:left w:val="none" w:sz="0" w:space="0" w:color="auto"/>
        <w:bottom w:val="none" w:sz="0" w:space="0" w:color="auto"/>
        <w:right w:val="none" w:sz="0" w:space="0" w:color="auto"/>
      </w:divBdr>
    </w:div>
    <w:div w:id="1180241053">
      <w:bodyDiv w:val="1"/>
      <w:marLeft w:val="0"/>
      <w:marRight w:val="0"/>
      <w:marTop w:val="0"/>
      <w:marBottom w:val="0"/>
      <w:divBdr>
        <w:top w:val="none" w:sz="0" w:space="0" w:color="auto"/>
        <w:left w:val="none" w:sz="0" w:space="0" w:color="auto"/>
        <w:bottom w:val="none" w:sz="0" w:space="0" w:color="auto"/>
        <w:right w:val="none" w:sz="0" w:space="0" w:color="auto"/>
      </w:divBdr>
    </w:div>
    <w:div w:id="1180242247">
      <w:bodyDiv w:val="1"/>
      <w:marLeft w:val="0"/>
      <w:marRight w:val="0"/>
      <w:marTop w:val="0"/>
      <w:marBottom w:val="0"/>
      <w:divBdr>
        <w:top w:val="none" w:sz="0" w:space="0" w:color="auto"/>
        <w:left w:val="none" w:sz="0" w:space="0" w:color="auto"/>
        <w:bottom w:val="none" w:sz="0" w:space="0" w:color="auto"/>
        <w:right w:val="none" w:sz="0" w:space="0" w:color="auto"/>
      </w:divBdr>
    </w:div>
    <w:div w:id="1180270324">
      <w:bodyDiv w:val="1"/>
      <w:marLeft w:val="0"/>
      <w:marRight w:val="0"/>
      <w:marTop w:val="0"/>
      <w:marBottom w:val="0"/>
      <w:divBdr>
        <w:top w:val="none" w:sz="0" w:space="0" w:color="auto"/>
        <w:left w:val="none" w:sz="0" w:space="0" w:color="auto"/>
        <w:bottom w:val="none" w:sz="0" w:space="0" w:color="auto"/>
        <w:right w:val="none" w:sz="0" w:space="0" w:color="auto"/>
      </w:divBdr>
    </w:div>
    <w:div w:id="1180270341">
      <w:bodyDiv w:val="1"/>
      <w:marLeft w:val="0"/>
      <w:marRight w:val="0"/>
      <w:marTop w:val="0"/>
      <w:marBottom w:val="0"/>
      <w:divBdr>
        <w:top w:val="none" w:sz="0" w:space="0" w:color="auto"/>
        <w:left w:val="none" w:sz="0" w:space="0" w:color="auto"/>
        <w:bottom w:val="none" w:sz="0" w:space="0" w:color="auto"/>
        <w:right w:val="none" w:sz="0" w:space="0" w:color="auto"/>
      </w:divBdr>
    </w:div>
    <w:div w:id="1180311058">
      <w:bodyDiv w:val="1"/>
      <w:marLeft w:val="0"/>
      <w:marRight w:val="0"/>
      <w:marTop w:val="0"/>
      <w:marBottom w:val="0"/>
      <w:divBdr>
        <w:top w:val="none" w:sz="0" w:space="0" w:color="auto"/>
        <w:left w:val="none" w:sz="0" w:space="0" w:color="auto"/>
        <w:bottom w:val="none" w:sz="0" w:space="0" w:color="auto"/>
        <w:right w:val="none" w:sz="0" w:space="0" w:color="auto"/>
      </w:divBdr>
    </w:div>
    <w:div w:id="1180316427">
      <w:bodyDiv w:val="1"/>
      <w:marLeft w:val="0"/>
      <w:marRight w:val="0"/>
      <w:marTop w:val="0"/>
      <w:marBottom w:val="0"/>
      <w:divBdr>
        <w:top w:val="none" w:sz="0" w:space="0" w:color="auto"/>
        <w:left w:val="none" w:sz="0" w:space="0" w:color="auto"/>
        <w:bottom w:val="none" w:sz="0" w:space="0" w:color="auto"/>
        <w:right w:val="none" w:sz="0" w:space="0" w:color="auto"/>
      </w:divBdr>
    </w:div>
    <w:div w:id="1180316897">
      <w:bodyDiv w:val="1"/>
      <w:marLeft w:val="0"/>
      <w:marRight w:val="0"/>
      <w:marTop w:val="0"/>
      <w:marBottom w:val="0"/>
      <w:divBdr>
        <w:top w:val="none" w:sz="0" w:space="0" w:color="auto"/>
        <w:left w:val="none" w:sz="0" w:space="0" w:color="auto"/>
        <w:bottom w:val="none" w:sz="0" w:space="0" w:color="auto"/>
        <w:right w:val="none" w:sz="0" w:space="0" w:color="auto"/>
      </w:divBdr>
    </w:div>
    <w:div w:id="1180319151">
      <w:bodyDiv w:val="1"/>
      <w:marLeft w:val="0"/>
      <w:marRight w:val="0"/>
      <w:marTop w:val="0"/>
      <w:marBottom w:val="0"/>
      <w:divBdr>
        <w:top w:val="none" w:sz="0" w:space="0" w:color="auto"/>
        <w:left w:val="none" w:sz="0" w:space="0" w:color="auto"/>
        <w:bottom w:val="none" w:sz="0" w:space="0" w:color="auto"/>
        <w:right w:val="none" w:sz="0" w:space="0" w:color="auto"/>
      </w:divBdr>
    </w:div>
    <w:div w:id="1180436545">
      <w:bodyDiv w:val="1"/>
      <w:marLeft w:val="0"/>
      <w:marRight w:val="0"/>
      <w:marTop w:val="0"/>
      <w:marBottom w:val="0"/>
      <w:divBdr>
        <w:top w:val="none" w:sz="0" w:space="0" w:color="auto"/>
        <w:left w:val="none" w:sz="0" w:space="0" w:color="auto"/>
        <w:bottom w:val="none" w:sz="0" w:space="0" w:color="auto"/>
        <w:right w:val="none" w:sz="0" w:space="0" w:color="auto"/>
      </w:divBdr>
    </w:div>
    <w:div w:id="1180465307">
      <w:bodyDiv w:val="1"/>
      <w:marLeft w:val="0"/>
      <w:marRight w:val="0"/>
      <w:marTop w:val="0"/>
      <w:marBottom w:val="0"/>
      <w:divBdr>
        <w:top w:val="none" w:sz="0" w:space="0" w:color="auto"/>
        <w:left w:val="none" w:sz="0" w:space="0" w:color="auto"/>
        <w:bottom w:val="none" w:sz="0" w:space="0" w:color="auto"/>
        <w:right w:val="none" w:sz="0" w:space="0" w:color="auto"/>
      </w:divBdr>
    </w:div>
    <w:div w:id="1180509554">
      <w:bodyDiv w:val="1"/>
      <w:marLeft w:val="0"/>
      <w:marRight w:val="0"/>
      <w:marTop w:val="0"/>
      <w:marBottom w:val="0"/>
      <w:divBdr>
        <w:top w:val="none" w:sz="0" w:space="0" w:color="auto"/>
        <w:left w:val="none" w:sz="0" w:space="0" w:color="auto"/>
        <w:bottom w:val="none" w:sz="0" w:space="0" w:color="auto"/>
        <w:right w:val="none" w:sz="0" w:space="0" w:color="auto"/>
      </w:divBdr>
    </w:div>
    <w:div w:id="1180582831">
      <w:bodyDiv w:val="1"/>
      <w:marLeft w:val="0"/>
      <w:marRight w:val="0"/>
      <w:marTop w:val="0"/>
      <w:marBottom w:val="0"/>
      <w:divBdr>
        <w:top w:val="none" w:sz="0" w:space="0" w:color="auto"/>
        <w:left w:val="none" w:sz="0" w:space="0" w:color="auto"/>
        <w:bottom w:val="none" w:sz="0" w:space="0" w:color="auto"/>
        <w:right w:val="none" w:sz="0" w:space="0" w:color="auto"/>
      </w:divBdr>
    </w:div>
    <w:div w:id="1180583231">
      <w:bodyDiv w:val="1"/>
      <w:marLeft w:val="0"/>
      <w:marRight w:val="0"/>
      <w:marTop w:val="0"/>
      <w:marBottom w:val="0"/>
      <w:divBdr>
        <w:top w:val="none" w:sz="0" w:space="0" w:color="auto"/>
        <w:left w:val="none" w:sz="0" w:space="0" w:color="auto"/>
        <w:bottom w:val="none" w:sz="0" w:space="0" w:color="auto"/>
        <w:right w:val="none" w:sz="0" w:space="0" w:color="auto"/>
      </w:divBdr>
    </w:div>
    <w:div w:id="1180654398">
      <w:bodyDiv w:val="1"/>
      <w:marLeft w:val="0"/>
      <w:marRight w:val="0"/>
      <w:marTop w:val="0"/>
      <w:marBottom w:val="0"/>
      <w:divBdr>
        <w:top w:val="none" w:sz="0" w:space="0" w:color="auto"/>
        <w:left w:val="none" w:sz="0" w:space="0" w:color="auto"/>
        <w:bottom w:val="none" w:sz="0" w:space="0" w:color="auto"/>
        <w:right w:val="none" w:sz="0" w:space="0" w:color="auto"/>
      </w:divBdr>
    </w:div>
    <w:div w:id="1180772726">
      <w:bodyDiv w:val="1"/>
      <w:marLeft w:val="0"/>
      <w:marRight w:val="0"/>
      <w:marTop w:val="0"/>
      <w:marBottom w:val="0"/>
      <w:divBdr>
        <w:top w:val="none" w:sz="0" w:space="0" w:color="auto"/>
        <w:left w:val="none" w:sz="0" w:space="0" w:color="auto"/>
        <w:bottom w:val="none" w:sz="0" w:space="0" w:color="auto"/>
        <w:right w:val="none" w:sz="0" w:space="0" w:color="auto"/>
      </w:divBdr>
    </w:div>
    <w:div w:id="1180777823">
      <w:bodyDiv w:val="1"/>
      <w:marLeft w:val="0"/>
      <w:marRight w:val="0"/>
      <w:marTop w:val="0"/>
      <w:marBottom w:val="0"/>
      <w:divBdr>
        <w:top w:val="none" w:sz="0" w:space="0" w:color="auto"/>
        <w:left w:val="none" w:sz="0" w:space="0" w:color="auto"/>
        <w:bottom w:val="none" w:sz="0" w:space="0" w:color="auto"/>
        <w:right w:val="none" w:sz="0" w:space="0" w:color="auto"/>
      </w:divBdr>
    </w:div>
    <w:div w:id="1180894750">
      <w:bodyDiv w:val="1"/>
      <w:marLeft w:val="0"/>
      <w:marRight w:val="0"/>
      <w:marTop w:val="0"/>
      <w:marBottom w:val="0"/>
      <w:divBdr>
        <w:top w:val="none" w:sz="0" w:space="0" w:color="auto"/>
        <w:left w:val="none" w:sz="0" w:space="0" w:color="auto"/>
        <w:bottom w:val="none" w:sz="0" w:space="0" w:color="auto"/>
        <w:right w:val="none" w:sz="0" w:space="0" w:color="auto"/>
      </w:divBdr>
    </w:div>
    <w:div w:id="1181044938">
      <w:bodyDiv w:val="1"/>
      <w:marLeft w:val="0"/>
      <w:marRight w:val="0"/>
      <w:marTop w:val="0"/>
      <w:marBottom w:val="0"/>
      <w:divBdr>
        <w:top w:val="none" w:sz="0" w:space="0" w:color="auto"/>
        <w:left w:val="none" w:sz="0" w:space="0" w:color="auto"/>
        <w:bottom w:val="none" w:sz="0" w:space="0" w:color="auto"/>
        <w:right w:val="none" w:sz="0" w:space="0" w:color="auto"/>
      </w:divBdr>
    </w:div>
    <w:div w:id="1181047569">
      <w:bodyDiv w:val="1"/>
      <w:marLeft w:val="0"/>
      <w:marRight w:val="0"/>
      <w:marTop w:val="0"/>
      <w:marBottom w:val="0"/>
      <w:divBdr>
        <w:top w:val="none" w:sz="0" w:space="0" w:color="auto"/>
        <w:left w:val="none" w:sz="0" w:space="0" w:color="auto"/>
        <w:bottom w:val="none" w:sz="0" w:space="0" w:color="auto"/>
        <w:right w:val="none" w:sz="0" w:space="0" w:color="auto"/>
      </w:divBdr>
    </w:div>
    <w:div w:id="1181048435">
      <w:bodyDiv w:val="1"/>
      <w:marLeft w:val="0"/>
      <w:marRight w:val="0"/>
      <w:marTop w:val="0"/>
      <w:marBottom w:val="0"/>
      <w:divBdr>
        <w:top w:val="none" w:sz="0" w:space="0" w:color="auto"/>
        <w:left w:val="none" w:sz="0" w:space="0" w:color="auto"/>
        <w:bottom w:val="none" w:sz="0" w:space="0" w:color="auto"/>
        <w:right w:val="none" w:sz="0" w:space="0" w:color="auto"/>
      </w:divBdr>
    </w:div>
    <w:div w:id="1181048678">
      <w:bodyDiv w:val="1"/>
      <w:marLeft w:val="0"/>
      <w:marRight w:val="0"/>
      <w:marTop w:val="0"/>
      <w:marBottom w:val="0"/>
      <w:divBdr>
        <w:top w:val="none" w:sz="0" w:space="0" w:color="auto"/>
        <w:left w:val="none" w:sz="0" w:space="0" w:color="auto"/>
        <w:bottom w:val="none" w:sz="0" w:space="0" w:color="auto"/>
        <w:right w:val="none" w:sz="0" w:space="0" w:color="auto"/>
      </w:divBdr>
    </w:div>
    <w:div w:id="1181163046">
      <w:bodyDiv w:val="1"/>
      <w:marLeft w:val="0"/>
      <w:marRight w:val="0"/>
      <w:marTop w:val="0"/>
      <w:marBottom w:val="0"/>
      <w:divBdr>
        <w:top w:val="none" w:sz="0" w:space="0" w:color="auto"/>
        <w:left w:val="none" w:sz="0" w:space="0" w:color="auto"/>
        <w:bottom w:val="none" w:sz="0" w:space="0" w:color="auto"/>
        <w:right w:val="none" w:sz="0" w:space="0" w:color="auto"/>
      </w:divBdr>
    </w:div>
    <w:div w:id="1181236131">
      <w:bodyDiv w:val="1"/>
      <w:marLeft w:val="0"/>
      <w:marRight w:val="0"/>
      <w:marTop w:val="0"/>
      <w:marBottom w:val="0"/>
      <w:divBdr>
        <w:top w:val="none" w:sz="0" w:space="0" w:color="auto"/>
        <w:left w:val="none" w:sz="0" w:space="0" w:color="auto"/>
        <w:bottom w:val="none" w:sz="0" w:space="0" w:color="auto"/>
        <w:right w:val="none" w:sz="0" w:space="0" w:color="auto"/>
      </w:divBdr>
    </w:div>
    <w:div w:id="1181241568">
      <w:bodyDiv w:val="1"/>
      <w:marLeft w:val="0"/>
      <w:marRight w:val="0"/>
      <w:marTop w:val="0"/>
      <w:marBottom w:val="0"/>
      <w:divBdr>
        <w:top w:val="none" w:sz="0" w:space="0" w:color="auto"/>
        <w:left w:val="none" w:sz="0" w:space="0" w:color="auto"/>
        <w:bottom w:val="none" w:sz="0" w:space="0" w:color="auto"/>
        <w:right w:val="none" w:sz="0" w:space="0" w:color="auto"/>
      </w:divBdr>
    </w:div>
    <w:div w:id="1181243150">
      <w:bodyDiv w:val="1"/>
      <w:marLeft w:val="0"/>
      <w:marRight w:val="0"/>
      <w:marTop w:val="0"/>
      <w:marBottom w:val="0"/>
      <w:divBdr>
        <w:top w:val="none" w:sz="0" w:space="0" w:color="auto"/>
        <w:left w:val="none" w:sz="0" w:space="0" w:color="auto"/>
        <w:bottom w:val="none" w:sz="0" w:space="0" w:color="auto"/>
        <w:right w:val="none" w:sz="0" w:space="0" w:color="auto"/>
      </w:divBdr>
    </w:div>
    <w:div w:id="1181310262">
      <w:bodyDiv w:val="1"/>
      <w:marLeft w:val="0"/>
      <w:marRight w:val="0"/>
      <w:marTop w:val="0"/>
      <w:marBottom w:val="0"/>
      <w:divBdr>
        <w:top w:val="none" w:sz="0" w:space="0" w:color="auto"/>
        <w:left w:val="none" w:sz="0" w:space="0" w:color="auto"/>
        <w:bottom w:val="none" w:sz="0" w:space="0" w:color="auto"/>
        <w:right w:val="none" w:sz="0" w:space="0" w:color="auto"/>
      </w:divBdr>
    </w:div>
    <w:div w:id="1181316167">
      <w:bodyDiv w:val="1"/>
      <w:marLeft w:val="0"/>
      <w:marRight w:val="0"/>
      <w:marTop w:val="0"/>
      <w:marBottom w:val="0"/>
      <w:divBdr>
        <w:top w:val="none" w:sz="0" w:space="0" w:color="auto"/>
        <w:left w:val="none" w:sz="0" w:space="0" w:color="auto"/>
        <w:bottom w:val="none" w:sz="0" w:space="0" w:color="auto"/>
        <w:right w:val="none" w:sz="0" w:space="0" w:color="auto"/>
      </w:divBdr>
    </w:div>
    <w:div w:id="1181317945">
      <w:bodyDiv w:val="1"/>
      <w:marLeft w:val="0"/>
      <w:marRight w:val="0"/>
      <w:marTop w:val="0"/>
      <w:marBottom w:val="0"/>
      <w:divBdr>
        <w:top w:val="none" w:sz="0" w:space="0" w:color="auto"/>
        <w:left w:val="none" w:sz="0" w:space="0" w:color="auto"/>
        <w:bottom w:val="none" w:sz="0" w:space="0" w:color="auto"/>
        <w:right w:val="none" w:sz="0" w:space="0" w:color="auto"/>
      </w:divBdr>
    </w:div>
    <w:div w:id="1181355345">
      <w:bodyDiv w:val="1"/>
      <w:marLeft w:val="0"/>
      <w:marRight w:val="0"/>
      <w:marTop w:val="0"/>
      <w:marBottom w:val="0"/>
      <w:divBdr>
        <w:top w:val="none" w:sz="0" w:space="0" w:color="auto"/>
        <w:left w:val="none" w:sz="0" w:space="0" w:color="auto"/>
        <w:bottom w:val="none" w:sz="0" w:space="0" w:color="auto"/>
        <w:right w:val="none" w:sz="0" w:space="0" w:color="auto"/>
      </w:divBdr>
    </w:div>
    <w:div w:id="1181428272">
      <w:bodyDiv w:val="1"/>
      <w:marLeft w:val="0"/>
      <w:marRight w:val="0"/>
      <w:marTop w:val="0"/>
      <w:marBottom w:val="0"/>
      <w:divBdr>
        <w:top w:val="none" w:sz="0" w:space="0" w:color="auto"/>
        <w:left w:val="none" w:sz="0" w:space="0" w:color="auto"/>
        <w:bottom w:val="none" w:sz="0" w:space="0" w:color="auto"/>
        <w:right w:val="none" w:sz="0" w:space="0" w:color="auto"/>
      </w:divBdr>
    </w:div>
    <w:div w:id="1181507669">
      <w:bodyDiv w:val="1"/>
      <w:marLeft w:val="0"/>
      <w:marRight w:val="0"/>
      <w:marTop w:val="0"/>
      <w:marBottom w:val="0"/>
      <w:divBdr>
        <w:top w:val="none" w:sz="0" w:space="0" w:color="auto"/>
        <w:left w:val="none" w:sz="0" w:space="0" w:color="auto"/>
        <w:bottom w:val="none" w:sz="0" w:space="0" w:color="auto"/>
        <w:right w:val="none" w:sz="0" w:space="0" w:color="auto"/>
      </w:divBdr>
    </w:div>
    <w:div w:id="1181747472">
      <w:bodyDiv w:val="1"/>
      <w:marLeft w:val="0"/>
      <w:marRight w:val="0"/>
      <w:marTop w:val="0"/>
      <w:marBottom w:val="0"/>
      <w:divBdr>
        <w:top w:val="none" w:sz="0" w:space="0" w:color="auto"/>
        <w:left w:val="none" w:sz="0" w:space="0" w:color="auto"/>
        <w:bottom w:val="none" w:sz="0" w:space="0" w:color="auto"/>
        <w:right w:val="none" w:sz="0" w:space="0" w:color="auto"/>
      </w:divBdr>
    </w:div>
    <w:div w:id="1181773057">
      <w:bodyDiv w:val="1"/>
      <w:marLeft w:val="0"/>
      <w:marRight w:val="0"/>
      <w:marTop w:val="0"/>
      <w:marBottom w:val="0"/>
      <w:divBdr>
        <w:top w:val="none" w:sz="0" w:space="0" w:color="auto"/>
        <w:left w:val="none" w:sz="0" w:space="0" w:color="auto"/>
        <w:bottom w:val="none" w:sz="0" w:space="0" w:color="auto"/>
        <w:right w:val="none" w:sz="0" w:space="0" w:color="auto"/>
      </w:divBdr>
    </w:div>
    <w:div w:id="1181817667">
      <w:bodyDiv w:val="1"/>
      <w:marLeft w:val="0"/>
      <w:marRight w:val="0"/>
      <w:marTop w:val="0"/>
      <w:marBottom w:val="0"/>
      <w:divBdr>
        <w:top w:val="none" w:sz="0" w:space="0" w:color="auto"/>
        <w:left w:val="none" w:sz="0" w:space="0" w:color="auto"/>
        <w:bottom w:val="none" w:sz="0" w:space="0" w:color="auto"/>
        <w:right w:val="none" w:sz="0" w:space="0" w:color="auto"/>
      </w:divBdr>
    </w:div>
    <w:div w:id="1181820279">
      <w:bodyDiv w:val="1"/>
      <w:marLeft w:val="0"/>
      <w:marRight w:val="0"/>
      <w:marTop w:val="0"/>
      <w:marBottom w:val="0"/>
      <w:divBdr>
        <w:top w:val="none" w:sz="0" w:space="0" w:color="auto"/>
        <w:left w:val="none" w:sz="0" w:space="0" w:color="auto"/>
        <w:bottom w:val="none" w:sz="0" w:space="0" w:color="auto"/>
        <w:right w:val="none" w:sz="0" w:space="0" w:color="auto"/>
      </w:divBdr>
    </w:div>
    <w:div w:id="1181895843">
      <w:bodyDiv w:val="1"/>
      <w:marLeft w:val="0"/>
      <w:marRight w:val="0"/>
      <w:marTop w:val="0"/>
      <w:marBottom w:val="0"/>
      <w:divBdr>
        <w:top w:val="none" w:sz="0" w:space="0" w:color="auto"/>
        <w:left w:val="none" w:sz="0" w:space="0" w:color="auto"/>
        <w:bottom w:val="none" w:sz="0" w:space="0" w:color="auto"/>
        <w:right w:val="none" w:sz="0" w:space="0" w:color="auto"/>
      </w:divBdr>
    </w:div>
    <w:div w:id="1181898837">
      <w:bodyDiv w:val="1"/>
      <w:marLeft w:val="0"/>
      <w:marRight w:val="0"/>
      <w:marTop w:val="0"/>
      <w:marBottom w:val="0"/>
      <w:divBdr>
        <w:top w:val="none" w:sz="0" w:space="0" w:color="auto"/>
        <w:left w:val="none" w:sz="0" w:space="0" w:color="auto"/>
        <w:bottom w:val="none" w:sz="0" w:space="0" w:color="auto"/>
        <w:right w:val="none" w:sz="0" w:space="0" w:color="auto"/>
      </w:divBdr>
    </w:div>
    <w:div w:id="1181966048">
      <w:bodyDiv w:val="1"/>
      <w:marLeft w:val="0"/>
      <w:marRight w:val="0"/>
      <w:marTop w:val="0"/>
      <w:marBottom w:val="0"/>
      <w:divBdr>
        <w:top w:val="none" w:sz="0" w:space="0" w:color="auto"/>
        <w:left w:val="none" w:sz="0" w:space="0" w:color="auto"/>
        <w:bottom w:val="none" w:sz="0" w:space="0" w:color="auto"/>
        <w:right w:val="none" w:sz="0" w:space="0" w:color="auto"/>
      </w:divBdr>
    </w:div>
    <w:div w:id="1181966614">
      <w:bodyDiv w:val="1"/>
      <w:marLeft w:val="0"/>
      <w:marRight w:val="0"/>
      <w:marTop w:val="0"/>
      <w:marBottom w:val="0"/>
      <w:divBdr>
        <w:top w:val="none" w:sz="0" w:space="0" w:color="auto"/>
        <w:left w:val="none" w:sz="0" w:space="0" w:color="auto"/>
        <w:bottom w:val="none" w:sz="0" w:space="0" w:color="auto"/>
        <w:right w:val="none" w:sz="0" w:space="0" w:color="auto"/>
      </w:divBdr>
    </w:div>
    <w:div w:id="1181966891">
      <w:bodyDiv w:val="1"/>
      <w:marLeft w:val="0"/>
      <w:marRight w:val="0"/>
      <w:marTop w:val="0"/>
      <w:marBottom w:val="0"/>
      <w:divBdr>
        <w:top w:val="none" w:sz="0" w:space="0" w:color="auto"/>
        <w:left w:val="none" w:sz="0" w:space="0" w:color="auto"/>
        <w:bottom w:val="none" w:sz="0" w:space="0" w:color="auto"/>
        <w:right w:val="none" w:sz="0" w:space="0" w:color="auto"/>
      </w:divBdr>
    </w:div>
    <w:div w:id="1181967668">
      <w:bodyDiv w:val="1"/>
      <w:marLeft w:val="0"/>
      <w:marRight w:val="0"/>
      <w:marTop w:val="0"/>
      <w:marBottom w:val="0"/>
      <w:divBdr>
        <w:top w:val="none" w:sz="0" w:space="0" w:color="auto"/>
        <w:left w:val="none" w:sz="0" w:space="0" w:color="auto"/>
        <w:bottom w:val="none" w:sz="0" w:space="0" w:color="auto"/>
        <w:right w:val="none" w:sz="0" w:space="0" w:color="auto"/>
      </w:divBdr>
    </w:div>
    <w:div w:id="1181973329">
      <w:bodyDiv w:val="1"/>
      <w:marLeft w:val="0"/>
      <w:marRight w:val="0"/>
      <w:marTop w:val="0"/>
      <w:marBottom w:val="0"/>
      <w:divBdr>
        <w:top w:val="none" w:sz="0" w:space="0" w:color="auto"/>
        <w:left w:val="none" w:sz="0" w:space="0" w:color="auto"/>
        <w:bottom w:val="none" w:sz="0" w:space="0" w:color="auto"/>
        <w:right w:val="none" w:sz="0" w:space="0" w:color="auto"/>
      </w:divBdr>
    </w:div>
    <w:div w:id="1182009763">
      <w:bodyDiv w:val="1"/>
      <w:marLeft w:val="0"/>
      <w:marRight w:val="0"/>
      <w:marTop w:val="0"/>
      <w:marBottom w:val="0"/>
      <w:divBdr>
        <w:top w:val="none" w:sz="0" w:space="0" w:color="auto"/>
        <w:left w:val="none" w:sz="0" w:space="0" w:color="auto"/>
        <w:bottom w:val="none" w:sz="0" w:space="0" w:color="auto"/>
        <w:right w:val="none" w:sz="0" w:space="0" w:color="auto"/>
      </w:divBdr>
    </w:div>
    <w:div w:id="1182014056">
      <w:bodyDiv w:val="1"/>
      <w:marLeft w:val="0"/>
      <w:marRight w:val="0"/>
      <w:marTop w:val="0"/>
      <w:marBottom w:val="0"/>
      <w:divBdr>
        <w:top w:val="none" w:sz="0" w:space="0" w:color="auto"/>
        <w:left w:val="none" w:sz="0" w:space="0" w:color="auto"/>
        <w:bottom w:val="none" w:sz="0" w:space="0" w:color="auto"/>
        <w:right w:val="none" w:sz="0" w:space="0" w:color="auto"/>
      </w:divBdr>
    </w:div>
    <w:div w:id="1182016857">
      <w:bodyDiv w:val="1"/>
      <w:marLeft w:val="0"/>
      <w:marRight w:val="0"/>
      <w:marTop w:val="0"/>
      <w:marBottom w:val="0"/>
      <w:divBdr>
        <w:top w:val="none" w:sz="0" w:space="0" w:color="auto"/>
        <w:left w:val="none" w:sz="0" w:space="0" w:color="auto"/>
        <w:bottom w:val="none" w:sz="0" w:space="0" w:color="auto"/>
        <w:right w:val="none" w:sz="0" w:space="0" w:color="auto"/>
      </w:divBdr>
    </w:div>
    <w:div w:id="1182082752">
      <w:bodyDiv w:val="1"/>
      <w:marLeft w:val="0"/>
      <w:marRight w:val="0"/>
      <w:marTop w:val="0"/>
      <w:marBottom w:val="0"/>
      <w:divBdr>
        <w:top w:val="none" w:sz="0" w:space="0" w:color="auto"/>
        <w:left w:val="none" w:sz="0" w:space="0" w:color="auto"/>
        <w:bottom w:val="none" w:sz="0" w:space="0" w:color="auto"/>
        <w:right w:val="none" w:sz="0" w:space="0" w:color="auto"/>
      </w:divBdr>
    </w:div>
    <w:div w:id="1182233675">
      <w:bodyDiv w:val="1"/>
      <w:marLeft w:val="0"/>
      <w:marRight w:val="0"/>
      <w:marTop w:val="0"/>
      <w:marBottom w:val="0"/>
      <w:divBdr>
        <w:top w:val="none" w:sz="0" w:space="0" w:color="auto"/>
        <w:left w:val="none" w:sz="0" w:space="0" w:color="auto"/>
        <w:bottom w:val="none" w:sz="0" w:space="0" w:color="auto"/>
        <w:right w:val="none" w:sz="0" w:space="0" w:color="auto"/>
      </w:divBdr>
    </w:div>
    <w:div w:id="1182277561">
      <w:bodyDiv w:val="1"/>
      <w:marLeft w:val="0"/>
      <w:marRight w:val="0"/>
      <w:marTop w:val="0"/>
      <w:marBottom w:val="0"/>
      <w:divBdr>
        <w:top w:val="none" w:sz="0" w:space="0" w:color="auto"/>
        <w:left w:val="none" w:sz="0" w:space="0" w:color="auto"/>
        <w:bottom w:val="none" w:sz="0" w:space="0" w:color="auto"/>
        <w:right w:val="none" w:sz="0" w:space="0" w:color="auto"/>
      </w:divBdr>
    </w:div>
    <w:div w:id="1182285607">
      <w:bodyDiv w:val="1"/>
      <w:marLeft w:val="0"/>
      <w:marRight w:val="0"/>
      <w:marTop w:val="0"/>
      <w:marBottom w:val="0"/>
      <w:divBdr>
        <w:top w:val="none" w:sz="0" w:space="0" w:color="auto"/>
        <w:left w:val="none" w:sz="0" w:space="0" w:color="auto"/>
        <w:bottom w:val="none" w:sz="0" w:space="0" w:color="auto"/>
        <w:right w:val="none" w:sz="0" w:space="0" w:color="auto"/>
      </w:divBdr>
    </w:div>
    <w:div w:id="1182547608">
      <w:bodyDiv w:val="1"/>
      <w:marLeft w:val="0"/>
      <w:marRight w:val="0"/>
      <w:marTop w:val="0"/>
      <w:marBottom w:val="0"/>
      <w:divBdr>
        <w:top w:val="none" w:sz="0" w:space="0" w:color="auto"/>
        <w:left w:val="none" w:sz="0" w:space="0" w:color="auto"/>
        <w:bottom w:val="none" w:sz="0" w:space="0" w:color="auto"/>
        <w:right w:val="none" w:sz="0" w:space="0" w:color="auto"/>
      </w:divBdr>
    </w:div>
    <w:div w:id="1182549862">
      <w:bodyDiv w:val="1"/>
      <w:marLeft w:val="0"/>
      <w:marRight w:val="0"/>
      <w:marTop w:val="0"/>
      <w:marBottom w:val="0"/>
      <w:divBdr>
        <w:top w:val="none" w:sz="0" w:space="0" w:color="auto"/>
        <w:left w:val="none" w:sz="0" w:space="0" w:color="auto"/>
        <w:bottom w:val="none" w:sz="0" w:space="0" w:color="auto"/>
        <w:right w:val="none" w:sz="0" w:space="0" w:color="auto"/>
      </w:divBdr>
    </w:div>
    <w:div w:id="1182551700">
      <w:bodyDiv w:val="1"/>
      <w:marLeft w:val="0"/>
      <w:marRight w:val="0"/>
      <w:marTop w:val="0"/>
      <w:marBottom w:val="0"/>
      <w:divBdr>
        <w:top w:val="none" w:sz="0" w:space="0" w:color="auto"/>
        <w:left w:val="none" w:sz="0" w:space="0" w:color="auto"/>
        <w:bottom w:val="none" w:sz="0" w:space="0" w:color="auto"/>
        <w:right w:val="none" w:sz="0" w:space="0" w:color="auto"/>
      </w:divBdr>
    </w:div>
    <w:div w:id="1182666048">
      <w:bodyDiv w:val="1"/>
      <w:marLeft w:val="0"/>
      <w:marRight w:val="0"/>
      <w:marTop w:val="0"/>
      <w:marBottom w:val="0"/>
      <w:divBdr>
        <w:top w:val="none" w:sz="0" w:space="0" w:color="auto"/>
        <w:left w:val="none" w:sz="0" w:space="0" w:color="auto"/>
        <w:bottom w:val="none" w:sz="0" w:space="0" w:color="auto"/>
        <w:right w:val="none" w:sz="0" w:space="0" w:color="auto"/>
      </w:divBdr>
    </w:div>
    <w:div w:id="1182814693">
      <w:bodyDiv w:val="1"/>
      <w:marLeft w:val="0"/>
      <w:marRight w:val="0"/>
      <w:marTop w:val="0"/>
      <w:marBottom w:val="0"/>
      <w:divBdr>
        <w:top w:val="none" w:sz="0" w:space="0" w:color="auto"/>
        <w:left w:val="none" w:sz="0" w:space="0" w:color="auto"/>
        <w:bottom w:val="none" w:sz="0" w:space="0" w:color="auto"/>
        <w:right w:val="none" w:sz="0" w:space="0" w:color="auto"/>
      </w:divBdr>
    </w:div>
    <w:div w:id="1182859492">
      <w:bodyDiv w:val="1"/>
      <w:marLeft w:val="0"/>
      <w:marRight w:val="0"/>
      <w:marTop w:val="0"/>
      <w:marBottom w:val="0"/>
      <w:divBdr>
        <w:top w:val="none" w:sz="0" w:space="0" w:color="auto"/>
        <w:left w:val="none" w:sz="0" w:space="0" w:color="auto"/>
        <w:bottom w:val="none" w:sz="0" w:space="0" w:color="auto"/>
        <w:right w:val="none" w:sz="0" w:space="0" w:color="auto"/>
      </w:divBdr>
    </w:div>
    <w:div w:id="1182865120">
      <w:bodyDiv w:val="1"/>
      <w:marLeft w:val="0"/>
      <w:marRight w:val="0"/>
      <w:marTop w:val="0"/>
      <w:marBottom w:val="0"/>
      <w:divBdr>
        <w:top w:val="none" w:sz="0" w:space="0" w:color="auto"/>
        <w:left w:val="none" w:sz="0" w:space="0" w:color="auto"/>
        <w:bottom w:val="none" w:sz="0" w:space="0" w:color="auto"/>
        <w:right w:val="none" w:sz="0" w:space="0" w:color="auto"/>
      </w:divBdr>
    </w:div>
    <w:div w:id="1183008814">
      <w:bodyDiv w:val="1"/>
      <w:marLeft w:val="0"/>
      <w:marRight w:val="0"/>
      <w:marTop w:val="0"/>
      <w:marBottom w:val="0"/>
      <w:divBdr>
        <w:top w:val="none" w:sz="0" w:space="0" w:color="auto"/>
        <w:left w:val="none" w:sz="0" w:space="0" w:color="auto"/>
        <w:bottom w:val="none" w:sz="0" w:space="0" w:color="auto"/>
        <w:right w:val="none" w:sz="0" w:space="0" w:color="auto"/>
      </w:divBdr>
    </w:div>
    <w:div w:id="1183011785">
      <w:bodyDiv w:val="1"/>
      <w:marLeft w:val="0"/>
      <w:marRight w:val="0"/>
      <w:marTop w:val="0"/>
      <w:marBottom w:val="0"/>
      <w:divBdr>
        <w:top w:val="none" w:sz="0" w:space="0" w:color="auto"/>
        <w:left w:val="none" w:sz="0" w:space="0" w:color="auto"/>
        <w:bottom w:val="none" w:sz="0" w:space="0" w:color="auto"/>
        <w:right w:val="none" w:sz="0" w:space="0" w:color="auto"/>
      </w:divBdr>
    </w:div>
    <w:div w:id="1183014140">
      <w:bodyDiv w:val="1"/>
      <w:marLeft w:val="0"/>
      <w:marRight w:val="0"/>
      <w:marTop w:val="0"/>
      <w:marBottom w:val="0"/>
      <w:divBdr>
        <w:top w:val="none" w:sz="0" w:space="0" w:color="auto"/>
        <w:left w:val="none" w:sz="0" w:space="0" w:color="auto"/>
        <w:bottom w:val="none" w:sz="0" w:space="0" w:color="auto"/>
        <w:right w:val="none" w:sz="0" w:space="0" w:color="auto"/>
      </w:divBdr>
    </w:div>
    <w:div w:id="1183056485">
      <w:bodyDiv w:val="1"/>
      <w:marLeft w:val="0"/>
      <w:marRight w:val="0"/>
      <w:marTop w:val="0"/>
      <w:marBottom w:val="0"/>
      <w:divBdr>
        <w:top w:val="none" w:sz="0" w:space="0" w:color="auto"/>
        <w:left w:val="none" w:sz="0" w:space="0" w:color="auto"/>
        <w:bottom w:val="none" w:sz="0" w:space="0" w:color="auto"/>
        <w:right w:val="none" w:sz="0" w:space="0" w:color="auto"/>
      </w:divBdr>
    </w:div>
    <w:div w:id="1183087556">
      <w:bodyDiv w:val="1"/>
      <w:marLeft w:val="0"/>
      <w:marRight w:val="0"/>
      <w:marTop w:val="0"/>
      <w:marBottom w:val="0"/>
      <w:divBdr>
        <w:top w:val="none" w:sz="0" w:space="0" w:color="auto"/>
        <w:left w:val="none" w:sz="0" w:space="0" w:color="auto"/>
        <w:bottom w:val="none" w:sz="0" w:space="0" w:color="auto"/>
        <w:right w:val="none" w:sz="0" w:space="0" w:color="auto"/>
      </w:divBdr>
    </w:div>
    <w:div w:id="1183130727">
      <w:bodyDiv w:val="1"/>
      <w:marLeft w:val="0"/>
      <w:marRight w:val="0"/>
      <w:marTop w:val="0"/>
      <w:marBottom w:val="0"/>
      <w:divBdr>
        <w:top w:val="none" w:sz="0" w:space="0" w:color="auto"/>
        <w:left w:val="none" w:sz="0" w:space="0" w:color="auto"/>
        <w:bottom w:val="none" w:sz="0" w:space="0" w:color="auto"/>
        <w:right w:val="none" w:sz="0" w:space="0" w:color="auto"/>
      </w:divBdr>
    </w:div>
    <w:div w:id="1183134149">
      <w:bodyDiv w:val="1"/>
      <w:marLeft w:val="0"/>
      <w:marRight w:val="0"/>
      <w:marTop w:val="0"/>
      <w:marBottom w:val="0"/>
      <w:divBdr>
        <w:top w:val="none" w:sz="0" w:space="0" w:color="auto"/>
        <w:left w:val="none" w:sz="0" w:space="0" w:color="auto"/>
        <w:bottom w:val="none" w:sz="0" w:space="0" w:color="auto"/>
        <w:right w:val="none" w:sz="0" w:space="0" w:color="auto"/>
      </w:divBdr>
    </w:div>
    <w:div w:id="1183208383">
      <w:bodyDiv w:val="1"/>
      <w:marLeft w:val="0"/>
      <w:marRight w:val="0"/>
      <w:marTop w:val="0"/>
      <w:marBottom w:val="0"/>
      <w:divBdr>
        <w:top w:val="none" w:sz="0" w:space="0" w:color="auto"/>
        <w:left w:val="none" w:sz="0" w:space="0" w:color="auto"/>
        <w:bottom w:val="none" w:sz="0" w:space="0" w:color="auto"/>
        <w:right w:val="none" w:sz="0" w:space="0" w:color="auto"/>
      </w:divBdr>
    </w:div>
    <w:div w:id="1183319389">
      <w:bodyDiv w:val="1"/>
      <w:marLeft w:val="0"/>
      <w:marRight w:val="0"/>
      <w:marTop w:val="0"/>
      <w:marBottom w:val="0"/>
      <w:divBdr>
        <w:top w:val="none" w:sz="0" w:space="0" w:color="auto"/>
        <w:left w:val="none" w:sz="0" w:space="0" w:color="auto"/>
        <w:bottom w:val="none" w:sz="0" w:space="0" w:color="auto"/>
        <w:right w:val="none" w:sz="0" w:space="0" w:color="auto"/>
      </w:divBdr>
    </w:div>
    <w:div w:id="1183321635">
      <w:bodyDiv w:val="1"/>
      <w:marLeft w:val="0"/>
      <w:marRight w:val="0"/>
      <w:marTop w:val="0"/>
      <w:marBottom w:val="0"/>
      <w:divBdr>
        <w:top w:val="none" w:sz="0" w:space="0" w:color="auto"/>
        <w:left w:val="none" w:sz="0" w:space="0" w:color="auto"/>
        <w:bottom w:val="none" w:sz="0" w:space="0" w:color="auto"/>
        <w:right w:val="none" w:sz="0" w:space="0" w:color="auto"/>
      </w:divBdr>
    </w:div>
    <w:div w:id="1183322197">
      <w:bodyDiv w:val="1"/>
      <w:marLeft w:val="0"/>
      <w:marRight w:val="0"/>
      <w:marTop w:val="0"/>
      <w:marBottom w:val="0"/>
      <w:divBdr>
        <w:top w:val="none" w:sz="0" w:space="0" w:color="auto"/>
        <w:left w:val="none" w:sz="0" w:space="0" w:color="auto"/>
        <w:bottom w:val="none" w:sz="0" w:space="0" w:color="auto"/>
        <w:right w:val="none" w:sz="0" w:space="0" w:color="auto"/>
      </w:divBdr>
    </w:div>
    <w:div w:id="1183401502">
      <w:bodyDiv w:val="1"/>
      <w:marLeft w:val="0"/>
      <w:marRight w:val="0"/>
      <w:marTop w:val="0"/>
      <w:marBottom w:val="0"/>
      <w:divBdr>
        <w:top w:val="none" w:sz="0" w:space="0" w:color="auto"/>
        <w:left w:val="none" w:sz="0" w:space="0" w:color="auto"/>
        <w:bottom w:val="none" w:sz="0" w:space="0" w:color="auto"/>
        <w:right w:val="none" w:sz="0" w:space="0" w:color="auto"/>
      </w:divBdr>
    </w:div>
    <w:div w:id="1183468792">
      <w:bodyDiv w:val="1"/>
      <w:marLeft w:val="0"/>
      <w:marRight w:val="0"/>
      <w:marTop w:val="0"/>
      <w:marBottom w:val="0"/>
      <w:divBdr>
        <w:top w:val="none" w:sz="0" w:space="0" w:color="auto"/>
        <w:left w:val="none" w:sz="0" w:space="0" w:color="auto"/>
        <w:bottom w:val="none" w:sz="0" w:space="0" w:color="auto"/>
        <w:right w:val="none" w:sz="0" w:space="0" w:color="auto"/>
      </w:divBdr>
    </w:div>
    <w:div w:id="1183475976">
      <w:bodyDiv w:val="1"/>
      <w:marLeft w:val="0"/>
      <w:marRight w:val="0"/>
      <w:marTop w:val="0"/>
      <w:marBottom w:val="0"/>
      <w:divBdr>
        <w:top w:val="none" w:sz="0" w:space="0" w:color="auto"/>
        <w:left w:val="none" w:sz="0" w:space="0" w:color="auto"/>
        <w:bottom w:val="none" w:sz="0" w:space="0" w:color="auto"/>
        <w:right w:val="none" w:sz="0" w:space="0" w:color="auto"/>
      </w:divBdr>
    </w:div>
    <w:div w:id="1183476529">
      <w:bodyDiv w:val="1"/>
      <w:marLeft w:val="0"/>
      <w:marRight w:val="0"/>
      <w:marTop w:val="0"/>
      <w:marBottom w:val="0"/>
      <w:divBdr>
        <w:top w:val="none" w:sz="0" w:space="0" w:color="auto"/>
        <w:left w:val="none" w:sz="0" w:space="0" w:color="auto"/>
        <w:bottom w:val="none" w:sz="0" w:space="0" w:color="auto"/>
        <w:right w:val="none" w:sz="0" w:space="0" w:color="auto"/>
      </w:divBdr>
    </w:div>
    <w:div w:id="1183516311">
      <w:bodyDiv w:val="1"/>
      <w:marLeft w:val="0"/>
      <w:marRight w:val="0"/>
      <w:marTop w:val="0"/>
      <w:marBottom w:val="0"/>
      <w:divBdr>
        <w:top w:val="none" w:sz="0" w:space="0" w:color="auto"/>
        <w:left w:val="none" w:sz="0" w:space="0" w:color="auto"/>
        <w:bottom w:val="none" w:sz="0" w:space="0" w:color="auto"/>
        <w:right w:val="none" w:sz="0" w:space="0" w:color="auto"/>
      </w:divBdr>
    </w:div>
    <w:div w:id="1183545726">
      <w:bodyDiv w:val="1"/>
      <w:marLeft w:val="0"/>
      <w:marRight w:val="0"/>
      <w:marTop w:val="0"/>
      <w:marBottom w:val="0"/>
      <w:divBdr>
        <w:top w:val="none" w:sz="0" w:space="0" w:color="auto"/>
        <w:left w:val="none" w:sz="0" w:space="0" w:color="auto"/>
        <w:bottom w:val="none" w:sz="0" w:space="0" w:color="auto"/>
        <w:right w:val="none" w:sz="0" w:space="0" w:color="auto"/>
      </w:divBdr>
    </w:div>
    <w:div w:id="1183662898">
      <w:bodyDiv w:val="1"/>
      <w:marLeft w:val="0"/>
      <w:marRight w:val="0"/>
      <w:marTop w:val="0"/>
      <w:marBottom w:val="0"/>
      <w:divBdr>
        <w:top w:val="none" w:sz="0" w:space="0" w:color="auto"/>
        <w:left w:val="none" w:sz="0" w:space="0" w:color="auto"/>
        <w:bottom w:val="none" w:sz="0" w:space="0" w:color="auto"/>
        <w:right w:val="none" w:sz="0" w:space="0" w:color="auto"/>
      </w:divBdr>
    </w:div>
    <w:div w:id="1183668704">
      <w:bodyDiv w:val="1"/>
      <w:marLeft w:val="0"/>
      <w:marRight w:val="0"/>
      <w:marTop w:val="0"/>
      <w:marBottom w:val="0"/>
      <w:divBdr>
        <w:top w:val="none" w:sz="0" w:space="0" w:color="auto"/>
        <w:left w:val="none" w:sz="0" w:space="0" w:color="auto"/>
        <w:bottom w:val="none" w:sz="0" w:space="0" w:color="auto"/>
        <w:right w:val="none" w:sz="0" w:space="0" w:color="auto"/>
      </w:divBdr>
    </w:div>
    <w:div w:id="1183669472">
      <w:bodyDiv w:val="1"/>
      <w:marLeft w:val="0"/>
      <w:marRight w:val="0"/>
      <w:marTop w:val="0"/>
      <w:marBottom w:val="0"/>
      <w:divBdr>
        <w:top w:val="none" w:sz="0" w:space="0" w:color="auto"/>
        <w:left w:val="none" w:sz="0" w:space="0" w:color="auto"/>
        <w:bottom w:val="none" w:sz="0" w:space="0" w:color="auto"/>
        <w:right w:val="none" w:sz="0" w:space="0" w:color="auto"/>
      </w:divBdr>
    </w:div>
    <w:div w:id="1183783920">
      <w:bodyDiv w:val="1"/>
      <w:marLeft w:val="0"/>
      <w:marRight w:val="0"/>
      <w:marTop w:val="0"/>
      <w:marBottom w:val="0"/>
      <w:divBdr>
        <w:top w:val="none" w:sz="0" w:space="0" w:color="auto"/>
        <w:left w:val="none" w:sz="0" w:space="0" w:color="auto"/>
        <w:bottom w:val="none" w:sz="0" w:space="0" w:color="auto"/>
        <w:right w:val="none" w:sz="0" w:space="0" w:color="auto"/>
      </w:divBdr>
    </w:div>
    <w:div w:id="1183932153">
      <w:bodyDiv w:val="1"/>
      <w:marLeft w:val="0"/>
      <w:marRight w:val="0"/>
      <w:marTop w:val="0"/>
      <w:marBottom w:val="0"/>
      <w:divBdr>
        <w:top w:val="none" w:sz="0" w:space="0" w:color="auto"/>
        <w:left w:val="none" w:sz="0" w:space="0" w:color="auto"/>
        <w:bottom w:val="none" w:sz="0" w:space="0" w:color="auto"/>
        <w:right w:val="none" w:sz="0" w:space="0" w:color="auto"/>
      </w:divBdr>
    </w:div>
    <w:div w:id="1183933869">
      <w:bodyDiv w:val="1"/>
      <w:marLeft w:val="0"/>
      <w:marRight w:val="0"/>
      <w:marTop w:val="0"/>
      <w:marBottom w:val="0"/>
      <w:divBdr>
        <w:top w:val="none" w:sz="0" w:space="0" w:color="auto"/>
        <w:left w:val="none" w:sz="0" w:space="0" w:color="auto"/>
        <w:bottom w:val="none" w:sz="0" w:space="0" w:color="auto"/>
        <w:right w:val="none" w:sz="0" w:space="0" w:color="auto"/>
      </w:divBdr>
    </w:div>
    <w:div w:id="1183936107">
      <w:bodyDiv w:val="1"/>
      <w:marLeft w:val="0"/>
      <w:marRight w:val="0"/>
      <w:marTop w:val="0"/>
      <w:marBottom w:val="0"/>
      <w:divBdr>
        <w:top w:val="none" w:sz="0" w:space="0" w:color="auto"/>
        <w:left w:val="none" w:sz="0" w:space="0" w:color="auto"/>
        <w:bottom w:val="none" w:sz="0" w:space="0" w:color="auto"/>
        <w:right w:val="none" w:sz="0" w:space="0" w:color="auto"/>
      </w:divBdr>
    </w:div>
    <w:div w:id="1184052538">
      <w:bodyDiv w:val="1"/>
      <w:marLeft w:val="0"/>
      <w:marRight w:val="0"/>
      <w:marTop w:val="0"/>
      <w:marBottom w:val="0"/>
      <w:divBdr>
        <w:top w:val="none" w:sz="0" w:space="0" w:color="auto"/>
        <w:left w:val="none" w:sz="0" w:space="0" w:color="auto"/>
        <w:bottom w:val="none" w:sz="0" w:space="0" w:color="auto"/>
        <w:right w:val="none" w:sz="0" w:space="0" w:color="auto"/>
      </w:divBdr>
    </w:div>
    <w:div w:id="1184126866">
      <w:bodyDiv w:val="1"/>
      <w:marLeft w:val="0"/>
      <w:marRight w:val="0"/>
      <w:marTop w:val="0"/>
      <w:marBottom w:val="0"/>
      <w:divBdr>
        <w:top w:val="none" w:sz="0" w:space="0" w:color="auto"/>
        <w:left w:val="none" w:sz="0" w:space="0" w:color="auto"/>
        <w:bottom w:val="none" w:sz="0" w:space="0" w:color="auto"/>
        <w:right w:val="none" w:sz="0" w:space="0" w:color="auto"/>
      </w:divBdr>
    </w:div>
    <w:div w:id="1184133261">
      <w:bodyDiv w:val="1"/>
      <w:marLeft w:val="0"/>
      <w:marRight w:val="0"/>
      <w:marTop w:val="0"/>
      <w:marBottom w:val="0"/>
      <w:divBdr>
        <w:top w:val="none" w:sz="0" w:space="0" w:color="auto"/>
        <w:left w:val="none" w:sz="0" w:space="0" w:color="auto"/>
        <w:bottom w:val="none" w:sz="0" w:space="0" w:color="auto"/>
        <w:right w:val="none" w:sz="0" w:space="0" w:color="auto"/>
      </w:divBdr>
    </w:div>
    <w:div w:id="1184170700">
      <w:bodyDiv w:val="1"/>
      <w:marLeft w:val="0"/>
      <w:marRight w:val="0"/>
      <w:marTop w:val="0"/>
      <w:marBottom w:val="0"/>
      <w:divBdr>
        <w:top w:val="none" w:sz="0" w:space="0" w:color="auto"/>
        <w:left w:val="none" w:sz="0" w:space="0" w:color="auto"/>
        <w:bottom w:val="none" w:sz="0" w:space="0" w:color="auto"/>
        <w:right w:val="none" w:sz="0" w:space="0" w:color="auto"/>
      </w:divBdr>
    </w:div>
    <w:div w:id="1184171857">
      <w:bodyDiv w:val="1"/>
      <w:marLeft w:val="0"/>
      <w:marRight w:val="0"/>
      <w:marTop w:val="0"/>
      <w:marBottom w:val="0"/>
      <w:divBdr>
        <w:top w:val="none" w:sz="0" w:space="0" w:color="auto"/>
        <w:left w:val="none" w:sz="0" w:space="0" w:color="auto"/>
        <w:bottom w:val="none" w:sz="0" w:space="0" w:color="auto"/>
        <w:right w:val="none" w:sz="0" w:space="0" w:color="auto"/>
      </w:divBdr>
    </w:div>
    <w:div w:id="1184245561">
      <w:bodyDiv w:val="1"/>
      <w:marLeft w:val="0"/>
      <w:marRight w:val="0"/>
      <w:marTop w:val="0"/>
      <w:marBottom w:val="0"/>
      <w:divBdr>
        <w:top w:val="none" w:sz="0" w:space="0" w:color="auto"/>
        <w:left w:val="none" w:sz="0" w:space="0" w:color="auto"/>
        <w:bottom w:val="none" w:sz="0" w:space="0" w:color="auto"/>
        <w:right w:val="none" w:sz="0" w:space="0" w:color="auto"/>
      </w:divBdr>
    </w:div>
    <w:div w:id="1184246843">
      <w:bodyDiv w:val="1"/>
      <w:marLeft w:val="0"/>
      <w:marRight w:val="0"/>
      <w:marTop w:val="0"/>
      <w:marBottom w:val="0"/>
      <w:divBdr>
        <w:top w:val="none" w:sz="0" w:space="0" w:color="auto"/>
        <w:left w:val="none" w:sz="0" w:space="0" w:color="auto"/>
        <w:bottom w:val="none" w:sz="0" w:space="0" w:color="auto"/>
        <w:right w:val="none" w:sz="0" w:space="0" w:color="auto"/>
      </w:divBdr>
    </w:div>
    <w:div w:id="1184250828">
      <w:bodyDiv w:val="1"/>
      <w:marLeft w:val="0"/>
      <w:marRight w:val="0"/>
      <w:marTop w:val="0"/>
      <w:marBottom w:val="0"/>
      <w:divBdr>
        <w:top w:val="none" w:sz="0" w:space="0" w:color="auto"/>
        <w:left w:val="none" w:sz="0" w:space="0" w:color="auto"/>
        <w:bottom w:val="none" w:sz="0" w:space="0" w:color="auto"/>
        <w:right w:val="none" w:sz="0" w:space="0" w:color="auto"/>
      </w:divBdr>
    </w:div>
    <w:div w:id="1184318881">
      <w:bodyDiv w:val="1"/>
      <w:marLeft w:val="0"/>
      <w:marRight w:val="0"/>
      <w:marTop w:val="0"/>
      <w:marBottom w:val="0"/>
      <w:divBdr>
        <w:top w:val="none" w:sz="0" w:space="0" w:color="auto"/>
        <w:left w:val="none" w:sz="0" w:space="0" w:color="auto"/>
        <w:bottom w:val="none" w:sz="0" w:space="0" w:color="auto"/>
        <w:right w:val="none" w:sz="0" w:space="0" w:color="auto"/>
      </w:divBdr>
    </w:div>
    <w:div w:id="1184326649">
      <w:bodyDiv w:val="1"/>
      <w:marLeft w:val="0"/>
      <w:marRight w:val="0"/>
      <w:marTop w:val="0"/>
      <w:marBottom w:val="0"/>
      <w:divBdr>
        <w:top w:val="none" w:sz="0" w:space="0" w:color="auto"/>
        <w:left w:val="none" w:sz="0" w:space="0" w:color="auto"/>
        <w:bottom w:val="none" w:sz="0" w:space="0" w:color="auto"/>
        <w:right w:val="none" w:sz="0" w:space="0" w:color="auto"/>
      </w:divBdr>
    </w:div>
    <w:div w:id="1184366773">
      <w:bodyDiv w:val="1"/>
      <w:marLeft w:val="0"/>
      <w:marRight w:val="0"/>
      <w:marTop w:val="0"/>
      <w:marBottom w:val="0"/>
      <w:divBdr>
        <w:top w:val="none" w:sz="0" w:space="0" w:color="auto"/>
        <w:left w:val="none" w:sz="0" w:space="0" w:color="auto"/>
        <w:bottom w:val="none" w:sz="0" w:space="0" w:color="auto"/>
        <w:right w:val="none" w:sz="0" w:space="0" w:color="auto"/>
      </w:divBdr>
    </w:div>
    <w:div w:id="1184593014">
      <w:bodyDiv w:val="1"/>
      <w:marLeft w:val="0"/>
      <w:marRight w:val="0"/>
      <w:marTop w:val="0"/>
      <w:marBottom w:val="0"/>
      <w:divBdr>
        <w:top w:val="none" w:sz="0" w:space="0" w:color="auto"/>
        <w:left w:val="none" w:sz="0" w:space="0" w:color="auto"/>
        <w:bottom w:val="none" w:sz="0" w:space="0" w:color="auto"/>
        <w:right w:val="none" w:sz="0" w:space="0" w:color="auto"/>
      </w:divBdr>
    </w:div>
    <w:div w:id="1184631598">
      <w:bodyDiv w:val="1"/>
      <w:marLeft w:val="0"/>
      <w:marRight w:val="0"/>
      <w:marTop w:val="0"/>
      <w:marBottom w:val="0"/>
      <w:divBdr>
        <w:top w:val="none" w:sz="0" w:space="0" w:color="auto"/>
        <w:left w:val="none" w:sz="0" w:space="0" w:color="auto"/>
        <w:bottom w:val="none" w:sz="0" w:space="0" w:color="auto"/>
        <w:right w:val="none" w:sz="0" w:space="0" w:color="auto"/>
      </w:divBdr>
    </w:div>
    <w:div w:id="1184636258">
      <w:bodyDiv w:val="1"/>
      <w:marLeft w:val="0"/>
      <w:marRight w:val="0"/>
      <w:marTop w:val="0"/>
      <w:marBottom w:val="0"/>
      <w:divBdr>
        <w:top w:val="none" w:sz="0" w:space="0" w:color="auto"/>
        <w:left w:val="none" w:sz="0" w:space="0" w:color="auto"/>
        <w:bottom w:val="none" w:sz="0" w:space="0" w:color="auto"/>
        <w:right w:val="none" w:sz="0" w:space="0" w:color="auto"/>
      </w:divBdr>
    </w:div>
    <w:div w:id="1184711429">
      <w:bodyDiv w:val="1"/>
      <w:marLeft w:val="0"/>
      <w:marRight w:val="0"/>
      <w:marTop w:val="0"/>
      <w:marBottom w:val="0"/>
      <w:divBdr>
        <w:top w:val="none" w:sz="0" w:space="0" w:color="auto"/>
        <w:left w:val="none" w:sz="0" w:space="0" w:color="auto"/>
        <w:bottom w:val="none" w:sz="0" w:space="0" w:color="auto"/>
        <w:right w:val="none" w:sz="0" w:space="0" w:color="auto"/>
      </w:divBdr>
    </w:div>
    <w:div w:id="1184826821">
      <w:bodyDiv w:val="1"/>
      <w:marLeft w:val="0"/>
      <w:marRight w:val="0"/>
      <w:marTop w:val="0"/>
      <w:marBottom w:val="0"/>
      <w:divBdr>
        <w:top w:val="none" w:sz="0" w:space="0" w:color="auto"/>
        <w:left w:val="none" w:sz="0" w:space="0" w:color="auto"/>
        <w:bottom w:val="none" w:sz="0" w:space="0" w:color="auto"/>
        <w:right w:val="none" w:sz="0" w:space="0" w:color="auto"/>
      </w:divBdr>
    </w:div>
    <w:div w:id="1184855858">
      <w:bodyDiv w:val="1"/>
      <w:marLeft w:val="0"/>
      <w:marRight w:val="0"/>
      <w:marTop w:val="0"/>
      <w:marBottom w:val="0"/>
      <w:divBdr>
        <w:top w:val="none" w:sz="0" w:space="0" w:color="auto"/>
        <w:left w:val="none" w:sz="0" w:space="0" w:color="auto"/>
        <w:bottom w:val="none" w:sz="0" w:space="0" w:color="auto"/>
        <w:right w:val="none" w:sz="0" w:space="0" w:color="auto"/>
      </w:divBdr>
    </w:div>
    <w:div w:id="1184900854">
      <w:bodyDiv w:val="1"/>
      <w:marLeft w:val="0"/>
      <w:marRight w:val="0"/>
      <w:marTop w:val="0"/>
      <w:marBottom w:val="0"/>
      <w:divBdr>
        <w:top w:val="none" w:sz="0" w:space="0" w:color="auto"/>
        <w:left w:val="none" w:sz="0" w:space="0" w:color="auto"/>
        <w:bottom w:val="none" w:sz="0" w:space="0" w:color="auto"/>
        <w:right w:val="none" w:sz="0" w:space="0" w:color="auto"/>
      </w:divBdr>
    </w:div>
    <w:div w:id="1184973930">
      <w:bodyDiv w:val="1"/>
      <w:marLeft w:val="0"/>
      <w:marRight w:val="0"/>
      <w:marTop w:val="0"/>
      <w:marBottom w:val="0"/>
      <w:divBdr>
        <w:top w:val="none" w:sz="0" w:space="0" w:color="auto"/>
        <w:left w:val="none" w:sz="0" w:space="0" w:color="auto"/>
        <w:bottom w:val="none" w:sz="0" w:space="0" w:color="auto"/>
        <w:right w:val="none" w:sz="0" w:space="0" w:color="auto"/>
      </w:divBdr>
    </w:div>
    <w:div w:id="1185049139">
      <w:bodyDiv w:val="1"/>
      <w:marLeft w:val="0"/>
      <w:marRight w:val="0"/>
      <w:marTop w:val="0"/>
      <w:marBottom w:val="0"/>
      <w:divBdr>
        <w:top w:val="none" w:sz="0" w:space="0" w:color="auto"/>
        <w:left w:val="none" w:sz="0" w:space="0" w:color="auto"/>
        <w:bottom w:val="none" w:sz="0" w:space="0" w:color="auto"/>
        <w:right w:val="none" w:sz="0" w:space="0" w:color="auto"/>
      </w:divBdr>
    </w:div>
    <w:div w:id="1185049170">
      <w:bodyDiv w:val="1"/>
      <w:marLeft w:val="0"/>
      <w:marRight w:val="0"/>
      <w:marTop w:val="0"/>
      <w:marBottom w:val="0"/>
      <w:divBdr>
        <w:top w:val="none" w:sz="0" w:space="0" w:color="auto"/>
        <w:left w:val="none" w:sz="0" w:space="0" w:color="auto"/>
        <w:bottom w:val="none" w:sz="0" w:space="0" w:color="auto"/>
        <w:right w:val="none" w:sz="0" w:space="0" w:color="auto"/>
      </w:divBdr>
    </w:div>
    <w:div w:id="1185053021">
      <w:bodyDiv w:val="1"/>
      <w:marLeft w:val="0"/>
      <w:marRight w:val="0"/>
      <w:marTop w:val="0"/>
      <w:marBottom w:val="0"/>
      <w:divBdr>
        <w:top w:val="none" w:sz="0" w:space="0" w:color="auto"/>
        <w:left w:val="none" w:sz="0" w:space="0" w:color="auto"/>
        <w:bottom w:val="none" w:sz="0" w:space="0" w:color="auto"/>
        <w:right w:val="none" w:sz="0" w:space="0" w:color="auto"/>
      </w:divBdr>
    </w:div>
    <w:div w:id="1185053712">
      <w:bodyDiv w:val="1"/>
      <w:marLeft w:val="0"/>
      <w:marRight w:val="0"/>
      <w:marTop w:val="0"/>
      <w:marBottom w:val="0"/>
      <w:divBdr>
        <w:top w:val="none" w:sz="0" w:space="0" w:color="auto"/>
        <w:left w:val="none" w:sz="0" w:space="0" w:color="auto"/>
        <w:bottom w:val="none" w:sz="0" w:space="0" w:color="auto"/>
        <w:right w:val="none" w:sz="0" w:space="0" w:color="auto"/>
      </w:divBdr>
    </w:div>
    <w:div w:id="1185054130">
      <w:bodyDiv w:val="1"/>
      <w:marLeft w:val="0"/>
      <w:marRight w:val="0"/>
      <w:marTop w:val="0"/>
      <w:marBottom w:val="0"/>
      <w:divBdr>
        <w:top w:val="none" w:sz="0" w:space="0" w:color="auto"/>
        <w:left w:val="none" w:sz="0" w:space="0" w:color="auto"/>
        <w:bottom w:val="none" w:sz="0" w:space="0" w:color="auto"/>
        <w:right w:val="none" w:sz="0" w:space="0" w:color="auto"/>
      </w:divBdr>
    </w:div>
    <w:div w:id="1185171176">
      <w:bodyDiv w:val="1"/>
      <w:marLeft w:val="0"/>
      <w:marRight w:val="0"/>
      <w:marTop w:val="0"/>
      <w:marBottom w:val="0"/>
      <w:divBdr>
        <w:top w:val="none" w:sz="0" w:space="0" w:color="auto"/>
        <w:left w:val="none" w:sz="0" w:space="0" w:color="auto"/>
        <w:bottom w:val="none" w:sz="0" w:space="0" w:color="auto"/>
        <w:right w:val="none" w:sz="0" w:space="0" w:color="auto"/>
      </w:divBdr>
    </w:div>
    <w:div w:id="1185245224">
      <w:bodyDiv w:val="1"/>
      <w:marLeft w:val="0"/>
      <w:marRight w:val="0"/>
      <w:marTop w:val="0"/>
      <w:marBottom w:val="0"/>
      <w:divBdr>
        <w:top w:val="none" w:sz="0" w:space="0" w:color="auto"/>
        <w:left w:val="none" w:sz="0" w:space="0" w:color="auto"/>
        <w:bottom w:val="none" w:sz="0" w:space="0" w:color="auto"/>
        <w:right w:val="none" w:sz="0" w:space="0" w:color="auto"/>
      </w:divBdr>
    </w:div>
    <w:div w:id="1185246701">
      <w:bodyDiv w:val="1"/>
      <w:marLeft w:val="0"/>
      <w:marRight w:val="0"/>
      <w:marTop w:val="0"/>
      <w:marBottom w:val="0"/>
      <w:divBdr>
        <w:top w:val="none" w:sz="0" w:space="0" w:color="auto"/>
        <w:left w:val="none" w:sz="0" w:space="0" w:color="auto"/>
        <w:bottom w:val="none" w:sz="0" w:space="0" w:color="auto"/>
        <w:right w:val="none" w:sz="0" w:space="0" w:color="auto"/>
      </w:divBdr>
    </w:div>
    <w:div w:id="1185247345">
      <w:bodyDiv w:val="1"/>
      <w:marLeft w:val="0"/>
      <w:marRight w:val="0"/>
      <w:marTop w:val="0"/>
      <w:marBottom w:val="0"/>
      <w:divBdr>
        <w:top w:val="none" w:sz="0" w:space="0" w:color="auto"/>
        <w:left w:val="none" w:sz="0" w:space="0" w:color="auto"/>
        <w:bottom w:val="none" w:sz="0" w:space="0" w:color="auto"/>
        <w:right w:val="none" w:sz="0" w:space="0" w:color="auto"/>
      </w:divBdr>
    </w:div>
    <w:div w:id="1185247641">
      <w:bodyDiv w:val="1"/>
      <w:marLeft w:val="0"/>
      <w:marRight w:val="0"/>
      <w:marTop w:val="0"/>
      <w:marBottom w:val="0"/>
      <w:divBdr>
        <w:top w:val="none" w:sz="0" w:space="0" w:color="auto"/>
        <w:left w:val="none" w:sz="0" w:space="0" w:color="auto"/>
        <w:bottom w:val="none" w:sz="0" w:space="0" w:color="auto"/>
        <w:right w:val="none" w:sz="0" w:space="0" w:color="auto"/>
      </w:divBdr>
    </w:div>
    <w:div w:id="1185249380">
      <w:bodyDiv w:val="1"/>
      <w:marLeft w:val="0"/>
      <w:marRight w:val="0"/>
      <w:marTop w:val="0"/>
      <w:marBottom w:val="0"/>
      <w:divBdr>
        <w:top w:val="none" w:sz="0" w:space="0" w:color="auto"/>
        <w:left w:val="none" w:sz="0" w:space="0" w:color="auto"/>
        <w:bottom w:val="none" w:sz="0" w:space="0" w:color="auto"/>
        <w:right w:val="none" w:sz="0" w:space="0" w:color="auto"/>
      </w:divBdr>
    </w:div>
    <w:div w:id="1185291904">
      <w:bodyDiv w:val="1"/>
      <w:marLeft w:val="0"/>
      <w:marRight w:val="0"/>
      <w:marTop w:val="0"/>
      <w:marBottom w:val="0"/>
      <w:divBdr>
        <w:top w:val="none" w:sz="0" w:space="0" w:color="auto"/>
        <w:left w:val="none" w:sz="0" w:space="0" w:color="auto"/>
        <w:bottom w:val="none" w:sz="0" w:space="0" w:color="auto"/>
        <w:right w:val="none" w:sz="0" w:space="0" w:color="auto"/>
      </w:divBdr>
    </w:div>
    <w:div w:id="1185293097">
      <w:bodyDiv w:val="1"/>
      <w:marLeft w:val="0"/>
      <w:marRight w:val="0"/>
      <w:marTop w:val="0"/>
      <w:marBottom w:val="0"/>
      <w:divBdr>
        <w:top w:val="none" w:sz="0" w:space="0" w:color="auto"/>
        <w:left w:val="none" w:sz="0" w:space="0" w:color="auto"/>
        <w:bottom w:val="none" w:sz="0" w:space="0" w:color="auto"/>
        <w:right w:val="none" w:sz="0" w:space="0" w:color="auto"/>
      </w:divBdr>
    </w:div>
    <w:div w:id="1185434792">
      <w:bodyDiv w:val="1"/>
      <w:marLeft w:val="0"/>
      <w:marRight w:val="0"/>
      <w:marTop w:val="0"/>
      <w:marBottom w:val="0"/>
      <w:divBdr>
        <w:top w:val="none" w:sz="0" w:space="0" w:color="auto"/>
        <w:left w:val="none" w:sz="0" w:space="0" w:color="auto"/>
        <w:bottom w:val="none" w:sz="0" w:space="0" w:color="auto"/>
        <w:right w:val="none" w:sz="0" w:space="0" w:color="auto"/>
      </w:divBdr>
    </w:div>
    <w:div w:id="1185438553">
      <w:bodyDiv w:val="1"/>
      <w:marLeft w:val="0"/>
      <w:marRight w:val="0"/>
      <w:marTop w:val="0"/>
      <w:marBottom w:val="0"/>
      <w:divBdr>
        <w:top w:val="none" w:sz="0" w:space="0" w:color="auto"/>
        <w:left w:val="none" w:sz="0" w:space="0" w:color="auto"/>
        <w:bottom w:val="none" w:sz="0" w:space="0" w:color="auto"/>
        <w:right w:val="none" w:sz="0" w:space="0" w:color="auto"/>
      </w:divBdr>
    </w:div>
    <w:div w:id="1185440105">
      <w:bodyDiv w:val="1"/>
      <w:marLeft w:val="0"/>
      <w:marRight w:val="0"/>
      <w:marTop w:val="0"/>
      <w:marBottom w:val="0"/>
      <w:divBdr>
        <w:top w:val="none" w:sz="0" w:space="0" w:color="auto"/>
        <w:left w:val="none" w:sz="0" w:space="0" w:color="auto"/>
        <w:bottom w:val="none" w:sz="0" w:space="0" w:color="auto"/>
        <w:right w:val="none" w:sz="0" w:space="0" w:color="auto"/>
      </w:divBdr>
    </w:div>
    <w:div w:id="1185481760">
      <w:bodyDiv w:val="1"/>
      <w:marLeft w:val="0"/>
      <w:marRight w:val="0"/>
      <w:marTop w:val="0"/>
      <w:marBottom w:val="0"/>
      <w:divBdr>
        <w:top w:val="none" w:sz="0" w:space="0" w:color="auto"/>
        <w:left w:val="none" w:sz="0" w:space="0" w:color="auto"/>
        <w:bottom w:val="none" w:sz="0" w:space="0" w:color="auto"/>
        <w:right w:val="none" w:sz="0" w:space="0" w:color="auto"/>
      </w:divBdr>
    </w:div>
    <w:div w:id="1185510059">
      <w:bodyDiv w:val="1"/>
      <w:marLeft w:val="0"/>
      <w:marRight w:val="0"/>
      <w:marTop w:val="0"/>
      <w:marBottom w:val="0"/>
      <w:divBdr>
        <w:top w:val="none" w:sz="0" w:space="0" w:color="auto"/>
        <w:left w:val="none" w:sz="0" w:space="0" w:color="auto"/>
        <w:bottom w:val="none" w:sz="0" w:space="0" w:color="auto"/>
        <w:right w:val="none" w:sz="0" w:space="0" w:color="auto"/>
      </w:divBdr>
    </w:div>
    <w:div w:id="1185628983">
      <w:bodyDiv w:val="1"/>
      <w:marLeft w:val="0"/>
      <w:marRight w:val="0"/>
      <w:marTop w:val="0"/>
      <w:marBottom w:val="0"/>
      <w:divBdr>
        <w:top w:val="none" w:sz="0" w:space="0" w:color="auto"/>
        <w:left w:val="none" w:sz="0" w:space="0" w:color="auto"/>
        <w:bottom w:val="none" w:sz="0" w:space="0" w:color="auto"/>
        <w:right w:val="none" w:sz="0" w:space="0" w:color="auto"/>
      </w:divBdr>
    </w:div>
    <w:div w:id="1185703981">
      <w:bodyDiv w:val="1"/>
      <w:marLeft w:val="0"/>
      <w:marRight w:val="0"/>
      <w:marTop w:val="0"/>
      <w:marBottom w:val="0"/>
      <w:divBdr>
        <w:top w:val="none" w:sz="0" w:space="0" w:color="auto"/>
        <w:left w:val="none" w:sz="0" w:space="0" w:color="auto"/>
        <w:bottom w:val="none" w:sz="0" w:space="0" w:color="auto"/>
        <w:right w:val="none" w:sz="0" w:space="0" w:color="auto"/>
      </w:divBdr>
    </w:div>
    <w:div w:id="1185746279">
      <w:bodyDiv w:val="1"/>
      <w:marLeft w:val="0"/>
      <w:marRight w:val="0"/>
      <w:marTop w:val="0"/>
      <w:marBottom w:val="0"/>
      <w:divBdr>
        <w:top w:val="none" w:sz="0" w:space="0" w:color="auto"/>
        <w:left w:val="none" w:sz="0" w:space="0" w:color="auto"/>
        <w:bottom w:val="none" w:sz="0" w:space="0" w:color="auto"/>
        <w:right w:val="none" w:sz="0" w:space="0" w:color="auto"/>
      </w:divBdr>
    </w:div>
    <w:div w:id="1185752631">
      <w:bodyDiv w:val="1"/>
      <w:marLeft w:val="0"/>
      <w:marRight w:val="0"/>
      <w:marTop w:val="0"/>
      <w:marBottom w:val="0"/>
      <w:divBdr>
        <w:top w:val="none" w:sz="0" w:space="0" w:color="auto"/>
        <w:left w:val="none" w:sz="0" w:space="0" w:color="auto"/>
        <w:bottom w:val="none" w:sz="0" w:space="0" w:color="auto"/>
        <w:right w:val="none" w:sz="0" w:space="0" w:color="auto"/>
      </w:divBdr>
    </w:div>
    <w:div w:id="1185753717">
      <w:bodyDiv w:val="1"/>
      <w:marLeft w:val="0"/>
      <w:marRight w:val="0"/>
      <w:marTop w:val="0"/>
      <w:marBottom w:val="0"/>
      <w:divBdr>
        <w:top w:val="none" w:sz="0" w:space="0" w:color="auto"/>
        <w:left w:val="none" w:sz="0" w:space="0" w:color="auto"/>
        <w:bottom w:val="none" w:sz="0" w:space="0" w:color="auto"/>
        <w:right w:val="none" w:sz="0" w:space="0" w:color="auto"/>
      </w:divBdr>
    </w:div>
    <w:div w:id="1185829396">
      <w:bodyDiv w:val="1"/>
      <w:marLeft w:val="0"/>
      <w:marRight w:val="0"/>
      <w:marTop w:val="0"/>
      <w:marBottom w:val="0"/>
      <w:divBdr>
        <w:top w:val="none" w:sz="0" w:space="0" w:color="auto"/>
        <w:left w:val="none" w:sz="0" w:space="0" w:color="auto"/>
        <w:bottom w:val="none" w:sz="0" w:space="0" w:color="auto"/>
        <w:right w:val="none" w:sz="0" w:space="0" w:color="auto"/>
      </w:divBdr>
    </w:div>
    <w:div w:id="1185902385">
      <w:bodyDiv w:val="1"/>
      <w:marLeft w:val="0"/>
      <w:marRight w:val="0"/>
      <w:marTop w:val="0"/>
      <w:marBottom w:val="0"/>
      <w:divBdr>
        <w:top w:val="none" w:sz="0" w:space="0" w:color="auto"/>
        <w:left w:val="none" w:sz="0" w:space="0" w:color="auto"/>
        <w:bottom w:val="none" w:sz="0" w:space="0" w:color="auto"/>
        <w:right w:val="none" w:sz="0" w:space="0" w:color="auto"/>
      </w:divBdr>
    </w:div>
    <w:div w:id="1186018535">
      <w:bodyDiv w:val="1"/>
      <w:marLeft w:val="0"/>
      <w:marRight w:val="0"/>
      <w:marTop w:val="0"/>
      <w:marBottom w:val="0"/>
      <w:divBdr>
        <w:top w:val="none" w:sz="0" w:space="0" w:color="auto"/>
        <w:left w:val="none" w:sz="0" w:space="0" w:color="auto"/>
        <w:bottom w:val="none" w:sz="0" w:space="0" w:color="auto"/>
        <w:right w:val="none" w:sz="0" w:space="0" w:color="auto"/>
      </w:divBdr>
    </w:div>
    <w:div w:id="1186018995">
      <w:bodyDiv w:val="1"/>
      <w:marLeft w:val="0"/>
      <w:marRight w:val="0"/>
      <w:marTop w:val="0"/>
      <w:marBottom w:val="0"/>
      <w:divBdr>
        <w:top w:val="none" w:sz="0" w:space="0" w:color="auto"/>
        <w:left w:val="none" w:sz="0" w:space="0" w:color="auto"/>
        <w:bottom w:val="none" w:sz="0" w:space="0" w:color="auto"/>
        <w:right w:val="none" w:sz="0" w:space="0" w:color="auto"/>
      </w:divBdr>
    </w:div>
    <w:div w:id="1186019635">
      <w:bodyDiv w:val="1"/>
      <w:marLeft w:val="0"/>
      <w:marRight w:val="0"/>
      <w:marTop w:val="0"/>
      <w:marBottom w:val="0"/>
      <w:divBdr>
        <w:top w:val="none" w:sz="0" w:space="0" w:color="auto"/>
        <w:left w:val="none" w:sz="0" w:space="0" w:color="auto"/>
        <w:bottom w:val="none" w:sz="0" w:space="0" w:color="auto"/>
        <w:right w:val="none" w:sz="0" w:space="0" w:color="auto"/>
      </w:divBdr>
    </w:div>
    <w:div w:id="1186023161">
      <w:bodyDiv w:val="1"/>
      <w:marLeft w:val="0"/>
      <w:marRight w:val="0"/>
      <w:marTop w:val="0"/>
      <w:marBottom w:val="0"/>
      <w:divBdr>
        <w:top w:val="none" w:sz="0" w:space="0" w:color="auto"/>
        <w:left w:val="none" w:sz="0" w:space="0" w:color="auto"/>
        <w:bottom w:val="none" w:sz="0" w:space="0" w:color="auto"/>
        <w:right w:val="none" w:sz="0" w:space="0" w:color="auto"/>
      </w:divBdr>
    </w:div>
    <w:div w:id="1186097720">
      <w:bodyDiv w:val="1"/>
      <w:marLeft w:val="0"/>
      <w:marRight w:val="0"/>
      <w:marTop w:val="0"/>
      <w:marBottom w:val="0"/>
      <w:divBdr>
        <w:top w:val="none" w:sz="0" w:space="0" w:color="auto"/>
        <w:left w:val="none" w:sz="0" w:space="0" w:color="auto"/>
        <w:bottom w:val="none" w:sz="0" w:space="0" w:color="auto"/>
        <w:right w:val="none" w:sz="0" w:space="0" w:color="auto"/>
      </w:divBdr>
    </w:div>
    <w:div w:id="1186213581">
      <w:bodyDiv w:val="1"/>
      <w:marLeft w:val="0"/>
      <w:marRight w:val="0"/>
      <w:marTop w:val="0"/>
      <w:marBottom w:val="0"/>
      <w:divBdr>
        <w:top w:val="none" w:sz="0" w:space="0" w:color="auto"/>
        <w:left w:val="none" w:sz="0" w:space="0" w:color="auto"/>
        <w:bottom w:val="none" w:sz="0" w:space="0" w:color="auto"/>
        <w:right w:val="none" w:sz="0" w:space="0" w:color="auto"/>
      </w:divBdr>
    </w:div>
    <w:div w:id="1186214208">
      <w:bodyDiv w:val="1"/>
      <w:marLeft w:val="0"/>
      <w:marRight w:val="0"/>
      <w:marTop w:val="0"/>
      <w:marBottom w:val="0"/>
      <w:divBdr>
        <w:top w:val="none" w:sz="0" w:space="0" w:color="auto"/>
        <w:left w:val="none" w:sz="0" w:space="0" w:color="auto"/>
        <w:bottom w:val="none" w:sz="0" w:space="0" w:color="auto"/>
        <w:right w:val="none" w:sz="0" w:space="0" w:color="auto"/>
      </w:divBdr>
    </w:div>
    <w:div w:id="1186215185">
      <w:bodyDiv w:val="1"/>
      <w:marLeft w:val="0"/>
      <w:marRight w:val="0"/>
      <w:marTop w:val="0"/>
      <w:marBottom w:val="0"/>
      <w:divBdr>
        <w:top w:val="none" w:sz="0" w:space="0" w:color="auto"/>
        <w:left w:val="none" w:sz="0" w:space="0" w:color="auto"/>
        <w:bottom w:val="none" w:sz="0" w:space="0" w:color="auto"/>
        <w:right w:val="none" w:sz="0" w:space="0" w:color="auto"/>
      </w:divBdr>
    </w:div>
    <w:div w:id="1186216448">
      <w:bodyDiv w:val="1"/>
      <w:marLeft w:val="0"/>
      <w:marRight w:val="0"/>
      <w:marTop w:val="0"/>
      <w:marBottom w:val="0"/>
      <w:divBdr>
        <w:top w:val="none" w:sz="0" w:space="0" w:color="auto"/>
        <w:left w:val="none" w:sz="0" w:space="0" w:color="auto"/>
        <w:bottom w:val="none" w:sz="0" w:space="0" w:color="auto"/>
        <w:right w:val="none" w:sz="0" w:space="0" w:color="auto"/>
      </w:divBdr>
    </w:div>
    <w:div w:id="1186283966">
      <w:bodyDiv w:val="1"/>
      <w:marLeft w:val="0"/>
      <w:marRight w:val="0"/>
      <w:marTop w:val="0"/>
      <w:marBottom w:val="0"/>
      <w:divBdr>
        <w:top w:val="none" w:sz="0" w:space="0" w:color="auto"/>
        <w:left w:val="none" w:sz="0" w:space="0" w:color="auto"/>
        <w:bottom w:val="none" w:sz="0" w:space="0" w:color="auto"/>
        <w:right w:val="none" w:sz="0" w:space="0" w:color="auto"/>
      </w:divBdr>
    </w:div>
    <w:div w:id="1186291343">
      <w:bodyDiv w:val="1"/>
      <w:marLeft w:val="0"/>
      <w:marRight w:val="0"/>
      <w:marTop w:val="0"/>
      <w:marBottom w:val="0"/>
      <w:divBdr>
        <w:top w:val="none" w:sz="0" w:space="0" w:color="auto"/>
        <w:left w:val="none" w:sz="0" w:space="0" w:color="auto"/>
        <w:bottom w:val="none" w:sz="0" w:space="0" w:color="auto"/>
        <w:right w:val="none" w:sz="0" w:space="0" w:color="auto"/>
      </w:divBdr>
    </w:div>
    <w:div w:id="1186405603">
      <w:bodyDiv w:val="1"/>
      <w:marLeft w:val="0"/>
      <w:marRight w:val="0"/>
      <w:marTop w:val="0"/>
      <w:marBottom w:val="0"/>
      <w:divBdr>
        <w:top w:val="none" w:sz="0" w:space="0" w:color="auto"/>
        <w:left w:val="none" w:sz="0" w:space="0" w:color="auto"/>
        <w:bottom w:val="none" w:sz="0" w:space="0" w:color="auto"/>
        <w:right w:val="none" w:sz="0" w:space="0" w:color="auto"/>
      </w:divBdr>
    </w:div>
    <w:div w:id="1186481593">
      <w:bodyDiv w:val="1"/>
      <w:marLeft w:val="0"/>
      <w:marRight w:val="0"/>
      <w:marTop w:val="0"/>
      <w:marBottom w:val="0"/>
      <w:divBdr>
        <w:top w:val="none" w:sz="0" w:space="0" w:color="auto"/>
        <w:left w:val="none" w:sz="0" w:space="0" w:color="auto"/>
        <w:bottom w:val="none" w:sz="0" w:space="0" w:color="auto"/>
        <w:right w:val="none" w:sz="0" w:space="0" w:color="auto"/>
      </w:divBdr>
    </w:div>
    <w:div w:id="1186558946">
      <w:bodyDiv w:val="1"/>
      <w:marLeft w:val="0"/>
      <w:marRight w:val="0"/>
      <w:marTop w:val="0"/>
      <w:marBottom w:val="0"/>
      <w:divBdr>
        <w:top w:val="none" w:sz="0" w:space="0" w:color="auto"/>
        <w:left w:val="none" w:sz="0" w:space="0" w:color="auto"/>
        <w:bottom w:val="none" w:sz="0" w:space="0" w:color="auto"/>
        <w:right w:val="none" w:sz="0" w:space="0" w:color="auto"/>
      </w:divBdr>
    </w:div>
    <w:div w:id="1186675862">
      <w:bodyDiv w:val="1"/>
      <w:marLeft w:val="0"/>
      <w:marRight w:val="0"/>
      <w:marTop w:val="0"/>
      <w:marBottom w:val="0"/>
      <w:divBdr>
        <w:top w:val="none" w:sz="0" w:space="0" w:color="auto"/>
        <w:left w:val="none" w:sz="0" w:space="0" w:color="auto"/>
        <w:bottom w:val="none" w:sz="0" w:space="0" w:color="auto"/>
        <w:right w:val="none" w:sz="0" w:space="0" w:color="auto"/>
      </w:divBdr>
    </w:div>
    <w:div w:id="1186746325">
      <w:bodyDiv w:val="1"/>
      <w:marLeft w:val="0"/>
      <w:marRight w:val="0"/>
      <w:marTop w:val="0"/>
      <w:marBottom w:val="0"/>
      <w:divBdr>
        <w:top w:val="none" w:sz="0" w:space="0" w:color="auto"/>
        <w:left w:val="none" w:sz="0" w:space="0" w:color="auto"/>
        <w:bottom w:val="none" w:sz="0" w:space="0" w:color="auto"/>
        <w:right w:val="none" w:sz="0" w:space="0" w:color="auto"/>
      </w:divBdr>
    </w:div>
    <w:div w:id="1186748058">
      <w:bodyDiv w:val="1"/>
      <w:marLeft w:val="0"/>
      <w:marRight w:val="0"/>
      <w:marTop w:val="0"/>
      <w:marBottom w:val="0"/>
      <w:divBdr>
        <w:top w:val="none" w:sz="0" w:space="0" w:color="auto"/>
        <w:left w:val="none" w:sz="0" w:space="0" w:color="auto"/>
        <w:bottom w:val="none" w:sz="0" w:space="0" w:color="auto"/>
        <w:right w:val="none" w:sz="0" w:space="0" w:color="auto"/>
      </w:divBdr>
    </w:div>
    <w:div w:id="1186749346">
      <w:bodyDiv w:val="1"/>
      <w:marLeft w:val="0"/>
      <w:marRight w:val="0"/>
      <w:marTop w:val="0"/>
      <w:marBottom w:val="0"/>
      <w:divBdr>
        <w:top w:val="none" w:sz="0" w:space="0" w:color="auto"/>
        <w:left w:val="none" w:sz="0" w:space="0" w:color="auto"/>
        <w:bottom w:val="none" w:sz="0" w:space="0" w:color="auto"/>
        <w:right w:val="none" w:sz="0" w:space="0" w:color="auto"/>
      </w:divBdr>
    </w:div>
    <w:div w:id="1186751399">
      <w:bodyDiv w:val="1"/>
      <w:marLeft w:val="0"/>
      <w:marRight w:val="0"/>
      <w:marTop w:val="0"/>
      <w:marBottom w:val="0"/>
      <w:divBdr>
        <w:top w:val="none" w:sz="0" w:space="0" w:color="auto"/>
        <w:left w:val="none" w:sz="0" w:space="0" w:color="auto"/>
        <w:bottom w:val="none" w:sz="0" w:space="0" w:color="auto"/>
        <w:right w:val="none" w:sz="0" w:space="0" w:color="auto"/>
      </w:divBdr>
    </w:div>
    <w:div w:id="1186753570">
      <w:bodyDiv w:val="1"/>
      <w:marLeft w:val="0"/>
      <w:marRight w:val="0"/>
      <w:marTop w:val="0"/>
      <w:marBottom w:val="0"/>
      <w:divBdr>
        <w:top w:val="none" w:sz="0" w:space="0" w:color="auto"/>
        <w:left w:val="none" w:sz="0" w:space="0" w:color="auto"/>
        <w:bottom w:val="none" w:sz="0" w:space="0" w:color="auto"/>
        <w:right w:val="none" w:sz="0" w:space="0" w:color="auto"/>
      </w:divBdr>
    </w:div>
    <w:div w:id="1186791516">
      <w:bodyDiv w:val="1"/>
      <w:marLeft w:val="0"/>
      <w:marRight w:val="0"/>
      <w:marTop w:val="0"/>
      <w:marBottom w:val="0"/>
      <w:divBdr>
        <w:top w:val="none" w:sz="0" w:space="0" w:color="auto"/>
        <w:left w:val="none" w:sz="0" w:space="0" w:color="auto"/>
        <w:bottom w:val="none" w:sz="0" w:space="0" w:color="auto"/>
        <w:right w:val="none" w:sz="0" w:space="0" w:color="auto"/>
      </w:divBdr>
    </w:div>
    <w:div w:id="1186794265">
      <w:bodyDiv w:val="1"/>
      <w:marLeft w:val="0"/>
      <w:marRight w:val="0"/>
      <w:marTop w:val="0"/>
      <w:marBottom w:val="0"/>
      <w:divBdr>
        <w:top w:val="none" w:sz="0" w:space="0" w:color="auto"/>
        <w:left w:val="none" w:sz="0" w:space="0" w:color="auto"/>
        <w:bottom w:val="none" w:sz="0" w:space="0" w:color="auto"/>
        <w:right w:val="none" w:sz="0" w:space="0" w:color="auto"/>
      </w:divBdr>
    </w:div>
    <w:div w:id="1186795085">
      <w:bodyDiv w:val="1"/>
      <w:marLeft w:val="0"/>
      <w:marRight w:val="0"/>
      <w:marTop w:val="0"/>
      <w:marBottom w:val="0"/>
      <w:divBdr>
        <w:top w:val="none" w:sz="0" w:space="0" w:color="auto"/>
        <w:left w:val="none" w:sz="0" w:space="0" w:color="auto"/>
        <w:bottom w:val="none" w:sz="0" w:space="0" w:color="auto"/>
        <w:right w:val="none" w:sz="0" w:space="0" w:color="auto"/>
      </w:divBdr>
    </w:div>
    <w:div w:id="1186820855">
      <w:bodyDiv w:val="1"/>
      <w:marLeft w:val="0"/>
      <w:marRight w:val="0"/>
      <w:marTop w:val="0"/>
      <w:marBottom w:val="0"/>
      <w:divBdr>
        <w:top w:val="none" w:sz="0" w:space="0" w:color="auto"/>
        <w:left w:val="none" w:sz="0" w:space="0" w:color="auto"/>
        <w:bottom w:val="none" w:sz="0" w:space="0" w:color="auto"/>
        <w:right w:val="none" w:sz="0" w:space="0" w:color="auto"/>
      </w:divBdr>
    </w:div>
    <w:div w:id="1186823507">
      <w:bodyDiv w:val="1"/>
      <w:marLeft w:val="0"/>
      <w:marRight w:val="0"/>
      <w:marTop w:val="0"/>
      <w:marBottom w:val="0"/>
      <w:divBdr>
        <w:top w:val="none" w:sz="0" w:space="0" w:color="auto"/>
        <w:left w:val="none" w:sz="0" w:space="0" w:color="auto"/>
        <w:bottom w:val="none" w:sz="0" w:space="0" w:color="auto"/>
        <w:right w:val="none" w:sz="0" w:space="0" w:color="auto"/>
      </w:divBdr>
    </w:div>
    <w:div w:id="1186863826">
      <w:bodyDiv w:val="1"/>
      <w:marLeft w:val="0"/>
      <w:marRight w:val="0"/>
      <w:marTop w:val="0"/>
      <w:marBottom w:val="0"/>
      <w:divBdr>
        <w:top w:val="none" w:sz="0" w:space="0" w:color="auto"/>
        <w:left w:val="none" w:sz="0" w:space="0" w:color="auto"/>
        <w:bottom w:val="none" w:sz="0" w:space="0" w:color="auto"/>
        <w:right w:val="none" w:sz="0" w:space="0" w:color="auto"/>
      </w:divBdr>
    </w:div>
    <w:div w:id="1186939800">
      <w:bodyDiv w:val="1"/>
      <w:marLeft w:val="0"/>
      <w:marRight w:val="0"/>
      <w:marTop w:val="0"/>
      <w:marBottom w:val="0"/>
      <w:divBdr>
        <w:top w:val="none" w:sz="0" w:space="0" w:color="auto"/>
        <w:left w:val="none" w:sz="0" w:space="0" w:color="auto"/>
        <w:bottom w:val="none" w:sz="0" w:space="0" w:color="auto"/>
        <w:right w:val="none" w:sz="0" w:space="0" w:color="auto"/>
      </w:divBdr>
    </w:div>
    <w:div w:id="1187017585">
      <w:bodyDiv w:val="1"/>
      <w:marLeft w:val="0"/>
      <w:marRight w:val="0"/>
      <w:marTop w:val="0"/>
      <w:marBottom w:val="0"/>
      <w:divBdr>
        <w:top w:val="none" w:sz="0" w:space="0" w:color="auto"/>
        <w:left w:val="none" w:sz="0" w:space="0" w:color="auto"/>
        <w:bottom w:val="none" w:sz="0" w:space="0" w:color="auto"/>
        <w:right w:val="none" w:sz="0" w:space="0" w:color="auto"/>
      </w:divBdr>
    </w:div>
    <w:div w:id="1187056448">
      <w:bodyDiv w:val="1"/>
      <w:marLeft w:val="0"/>
      <w:marRight w:val="0"/>
      <w:marTop w:val="0"/>
      <w:marBottom w:val="0"/>
      <w:divBdr>
        <w:top w:val="none" w:sz="0" w:space="0" w:color="auto"/>
        <w:left w:val="none" w:sz="0" w:space="0" w:color="auto"/>
        <w:bottom w:val="none" w:sz="0" w:space="0" w:color="auto"/>
        <w:right w:val="none" w:sz="0" w:space="0" w:color="auto"/>
      </w:divBdr>
    </w:div>
    <w:div w:id="1187131762">
      <w:bodyDiv w:val="1"/>
      <w:marLeft w:val="0"/>
      <w:marRight w:val="0"/>
      <w:marTop w:val="0"/>
      <w:marBottom w:val="0"/>
      <w:divBdr>
        <w:top w:val="none" w:sz="0" w:space="0" w:color="auto"/>
        <w:left w:val="none" w:sz="0" w:space="0" w:color="auto"/>
        <w:bottom w:val="none" w:sz="0" w:space="0" w:color="auto"/>
        <w:right w:val="none" w:sz="0" w:space="0" w:color="auto"/>
      </w:divBdr>
    </w:div>
    <w:div w:id="1187138429">
      <w:bodyDiv w:val="1"/>
      <w:marLeft w:val="0"/>
      <w:marRight w:val="0"/>
      <w:marTop w:val="0"/>
      <w:marBottom w:val="0"/>
      <w:divBdr>
        <w:top w:val="none" w:sz="0" w:space="0" w:color="auto"/>
        <w:left w:val="none" w:sz="0" w:space="0" w:color="auto"/>
        <w:bottom w:val="none" w:sz="0" w:space="0" w:color="auto"/>
        <w:right w:val="none" w:sz="0" w:space="0" w:color="auto"/>
      </w:divBdr>
    </w:div>
    <w:div w:id="1187138500">
      <w:bodyDiv w:val="1"/>
      <w:marLeft w:val="0"/>
      <w:marRight w:val="0"/>
      <w:marTop w:val="0"/>
      <w:marBottom w:val="0"/>
      <w:divBdr>
        <w:top w:val="none" w:sz="0" w:space="0" w:color="auto"/>
        <w:left w:val="none" w:sz="0" w:space="0" w:color="auto"/>
        <w:bottom w:val="none" w:sz="0" w:space="0" w:color="auto"/>
        <w:right w:val="none" w:sz="0" w:space="0" w:color="auto"/>
      </w:divBdr>
    </w:div>
    <w:div w:id="1187212792">
      <w:bodyDiv w:val="1"/>
      <w:marLeft w:val="0"/>
      <w:marRight w:val="0"/>
      <w:marTop w:val="0"/>
      <w:marBottom w:val="0"/>
      <w:divBdr>
        <w:top w:val="none" w:sz="0" w:space="0" w:color="auto"/>
        <w:left w:val="none" w:sz="0" w:space="0" w:color="auto"/>
        <w:bottom w:val="none" w:sz="0" w:space="0" w:color="auto"/>
        <w:right w:val="none" w:sz="0" w:space="0" w:color="auto"/>
      </w:divBdr>
    </w:div>
    <w:div w:id="1187253819">
      <w:bodyDiv w:val="1"/>
      <w:marLeft w:val="0"/>
      <w:marRight w:val="0"/>
      <w:marTop w:val="0"/>
      <w:marBottom w:val="0"/>
      <w:divBdr>
        <w:top w:val="none" w:sz="0" w:space="0" w:color="auto"/>
        <w:left w:val="none" w:sz="0" w:space="0" w:color="auto"/>
        <w:bottom w:val="none" w:sz="0" w:space="0" w:color="auto"/>
        <w:right w:val="none" w:sz="0" w:space="0" w:color="auto"/>
      </w:divBdr>
    </w:div>
    <w:div w:id="1187400517">
      <w:bodyDiv w:val="1"/>
      <w:marLeft w:val="0"/>
      <w:marRight w:val="0"/>
      <w:marTop w:val="0"/>
      <w:marBottom w:val="0"/>
      <w:divBdr>
        <w:top w:val="none" w:sz="0" w:space="0" w:color="auto"/>
        <w:left w:val="none" w:sz="0" w:space="0" w:color="auto"/>
        <w:bottom w:val="none" w:sz="0" w:space="0" w:color="auto"/>
        <w:right w:val="none" w:sz="0" w:space="0" w:color="auto"/>
      </w:divBdr>
    </w:div>
    <w:div w:id="1187401040">
      <w:bodyDiv w:val="1"/>
      <w:marLeft w:val="0"/>
      <w:marRight w:val="0"/>
      <w:marTop w:val="0"/>
      <w:marBottom w:val="0"/>
      <w:divBdr>
        <w:top w:val="none" w:sz="0" w:space="0" w:color="auto"/>
        <w:left w:val="none" w:sz="0" w:space="0" w:color="auto"/>
        <w:bottom w:val="none" w:sz="0" w:space="0" w:color="auto"/>
        <w:right w:val="none" w:sz="0" w:space="0" w:color="auto"/>
      </w:divBdr>
    </w:div>
    <w:div w:id="1187402429">
      <w:bodyDiv w:val="1"/>
      <w:marLeft w:val="0"/>
      <w:marRight w:val="0"/>
      <w:marTop w:val="0"/>
      <w:marBottom w:val="0"/>
      <w:divBdr>
        <w:top w:val="none" w:sz="0" w:space="0" w:color="auto"/>
        <w:left w:val="none" w:sz="0" w:space="0" w:color="auto"/>
        <w:bottom w:val="none" w:sz="0" w:space="0" w:color="auto"/>
        <w:right w:val="none" w:sz="0" w:space="0" w:color="auto"/>
      </w:divBdr>
    </w:div>
    <w:div w:id="1187475645">
      <w:bodyDiv w:val="1"/>
      <w:marLeft w:val="0"/>
      <w:marRight w:val="0"/>
      <w:marTop w:val="0"/>
      <w:marBottom w:val="0"/>
      <w:divBdr>
        <w:top w:val="none" w:sz="0" w:space="0" w:color="auto"/>
        <w:left w:val="none" w:sz="0" w:space="0" w:color="auto"/>
        <w:bottom w:val="none" w:sz="0" w:space="0" w:color="auto"/>
        <w:right w:val="none" w:sz="0" w:space="0" w:color="auto"/>
      </w:divBdr>
    </w:div>
    <w:div w:id="1187600901">
      <w:bodyDiv w:val="1"/>
      <w:marLeft w:val="0"/>
      <w:marRight w:val="0"/>
      <w:marTop w:val="0"/>
      <w:marBottom w:val="0"/>
      <w:divBdr>
        <w:top w:val="none" w:sz="0" w:space="0" w:color="auto"/>
        <w:left w:val="none" w:sz="0" w:space="0" w:color="auto"/>
        <w:bottom w:val="none" w:sz="0" w:space="0" w:color="auto"/>
        <w:right w:val="none" w:sz="0" w:space="0" w:color="auto"/>
      </w:divBdr>
    </w:div>
    <w:div w:id="1187645620">
      <w:bodyDiv w:val="1"/>
      <w:marLeft w:val="0"/>
      <w:marRight w:val="0"/>
      <w:marTop w:val="0"/>
      <w:marBottom w:val="0"/>
      <w:divBdr>
        <w:top w:val="none" w:sz="0" w:space="0" w:color="auto"/>
        <w:left w:val="none" w:sz="0" w:space="0" w:color="auto"/>
        <w:bottom w:val="none" w:sz="0" w:space="0" w:color="auto"/>
        <w:right w:val="none" w:sz="0" w:space="0" w:color="auto"/>
      </w:divBdr>
    </w:div>
    <w:div w:id="1187670999">
      <w:bodyDiv w:val="1"/>
      <w:marLeft w:val="0"/>
      <w:marRight w:val="0"/>
      <w:marTop w:val="0"/>
      <w:marBottom w:val="0"/>
      <w:divBdr>
        <w:top w:val="none" w:sz="0" w:space="0" w:color="auto"/>
        <w:left w:val="none" w:sz="0" w:space="0" w:color="auto"/>
        <w:bottom w:val="none" w:sz="0" w:space="0" w:color="auto"/>
        <w:right w:val="none" w:sz="0" w:space="0" w:color="auto"/>
      </w:divBdr>
    </w:div>
    <w:div w:id="1187672761">
      <w:bodyDiv w:val="1"/>
      <w:marLeft w:val="0"/>
      <w:marRight w:val="0"/>
      <w:marTop w:val="0"/>
      <w:marBottom w:val="0"/>
      <w:divBdr>
        <w:top w:val="none" w:sz="0" w:space="0" w:color="auto"/>
        <w:left w:val="none" w:sz="0" w:space="0" w:color="auto"/>
        <w:bottom w:val="none" w:sz="0" w:space="0" w:color="auto"/>
        <w:right w:val="none" w:sz="0" w:space="0" w:color="auto"/>
      </w:divBdr>
    </w:div>
    <w:div w:id="1187672852">
      <w:bodyDiv w:val="1"/>
      <w:marLeft w:val="0"/>
      <w:marRight w:val="0"/>
      <w:marTop w:val="0"/>
      <w:marBottom w:val="0"/>
      <w:divBdr>
        <w:top w:val="none" w:sz="0" w:space="0" w:color="auto"/>
        <w:left w:val="none" w:sz="0" w:space="0" w:color="auto"/>
        <w:bottom w:val="none" w:sz="0" w:space="0" w:color="auto"/>
        <w:right w:val="none" w:sz="0" w:space="0" w:color="auto"/>
      </w:divBdr>
    </w:div>
    <w:div w:id="1187715336">
      <w:bodyDiv w:val="1"/>
      <w:marLeft w:val="0"/>
      <w:marRight w:val="0"/>
      <w:marTop w:val="0"/>
      <w:marBottom w:val="0"/>
      <w:divBdr>
        <w:top w:val="none" w:sz="0" w:space="0" w:color="auto"/>
        <w:left w:val="none" w:sz="0" w:space="0" w:color="auto"/>
        <w:bottom w:val="none" w:sz="0" w:space="0" w:color="auto"/>
        <w:right w:val="none" w:sz="0" w:space="0" w:color="auto"/>
      </w:divBdr>
    </w:div>
    <w:div w:id="1187789221">
      <w:bodyDiv w:val="1"/>
      <w:marLeft w:val="0"/>
      <w:marRight w:val="0"/>
      <w:marTop w:val="0"/>
      <w:marBottom w:val="0"/>
      <w:divBdr>
        <w:top w:val="none" w:sz="0" w:space="0" w:color="auto"/>
        <w:left w:val="none" w:sz="0" w:space="0" w:color="auto"/>
        <w:bottom w:val="none" w:sz="0" w:space="0" w:color="auto"/>
        <w:right w:val="none" w:sz="0" w:space="0" w:color="auto"/>
      </w:divBdr>
    </w:div>
    <w:div w:id="1187862325">
      <w:bodyDiv w:val="1"/>
      <w:marLeft w:val="0"/>
      <w:marRight w:val="0"/>
      <w:marTop w:val="0"/>
      <w:marBottom w:val="0"/>
      <w:divBdr>
        <w:top w:val="none" w:sz="0" w:space="0" w:color="auto"/>
        <w:left w:val="none" w:sz="0" w:space="0" w:color="auto"/>
        <w:bottom w:val="none" w:sz="0" w:space="0" w:color="auto"/>
        <w:right w:val="none" w:sz="0" w:space="0" w:color="auto"/>
      </w:divBdr>
    </w:div>
    <w:div w:id="1187863028">
      <w:bodyDiv w:val="1"/>
      <w:marLeft w:val="0"/>
      <w:marRight w:val="0"/>
      <w:marTop w:val="0"/>
      <w:marBottom w:val="0"/>
      <w:divBdr>
        <w:top w:val="none" w:sz="0" w:space="0" w:color="auto"/>
        <w:left w:val="none" w:sz="0" w:space="0" w:color="auto"/>
        <w:bottom w:val="none" w:sz="0" w:space="0" w:color="auto"/>
        <w:right w:val="none" w:sz="0" w:space="0" w:color="auto"/>
      </w:divBdr>
    </w:div>
    <w:div w:id="1187863123">
      <w:bodyDiv w:val="1"/>
      <w:marLeft w:val="0"/>
      <w:marRight w:val="0"/>
      <w:marTop w:val="0"/>
      <w:marBottom w:val="0"/>
      <w:divBdr>
        <w:top w:val="none" w:sz="0" w:space="0" w:color="auto"/>
        <w:left w:val="none" w:sz="0" w:space="0" w:color="auto"/>
        <w:bottom w:val="none" w:sz="0" w:space="0" w:color="auto"/>
        <w:right w:val="none" w:sz="0" w:space="0" w:color="auto"/>
      </w:divBdr>
    </w:div>
    <w:div w:id="1187981388">
      <w:bodyDiv w:val="1"/>
      <w:marLeft w:val="0"/>
      <w:marRight w:val="0"/>
      <w:marTop w:val="0"/>
      <w:marBottom w:val="0"/>
      <w:divBdr>
        <w:top w:val="none" w:sz="0" w:space="0" w:color="auto"/>
        <w:left w:val="none" w:sz="0" w:space="0" w:color="auto"/>
        <w:bottom w:val="none" w:sz="0" w:space="0" w:color="auto"/>
        <w:right w:val="none" w:sz="0" w:space="0" w:color="auto"/>
      </w:divBdr>
    </w:div>
    <w:div w:id="1187986531">
      <w:bodyDiv w:val="1"/>
      <w:marLeft w:val="0"/>
      <w:marRight w:val="0"/>
      <w:marTop w:val="0"/>
      <w:marBottom w:val="0"/>
      <w:divBdr>
        <w:top w:val="none" w:sz="0" w:space="0" w:color="auto"/>
        <w:left w:val="none" w:sz="0" w:space="0" w:color="auto"/>
        <w:bottom w:val="none" w:sz="0" w:space="0" w:color="auto"/>
        <w:right w:val="none" w:sz="0" w:space="0" w:color="auto"/>
      </w:divBdr>
    </w:div>
    <w:div w:id="1188060406">
      <w:bodyDiv w:val="1"/>
      <w:marLeft w:val="0"/>
      <w:marRight w:val="0"/>
      <w:marTop w:val="0"/>
      <w:marBottom w:val="0"/>
      <w:divBdr>
        <w:top w:val="none" w:sz="0" w:space="0" w:color="auto"/>
        <w:left w:val="none" w:sz="0" w:space="0" w:color="auto"/>
        <w:bottom w:val="none" w:sz="0" w:space="0" w:color="auto"/>
        <w:right w:val="none" w:sz="0" w:space="0" w:color="auto"/>
      </w:divBdr>
    </w:div>
    <w:div w:id="1188133892">
      <w:bodyDiv w:val="1"/>
      <w:marLeft w:val="0"/>
      <w:marRight w:val="0"/>
      <w:marTop w:val="0"/>
      <w:marBottom w:val="0"/>
      <w:divBdr>
        <w:top w:val="none" w:sz="0" w:space="0" w:color="auto"/>
        <w:left w:val="none" w:sz="0" w:space="0" w:color="auto"/>
        <w:bottom w:val="none" w:sz="0" w:space="0" w:color="auto"/>
        <w:right w:val="none" w:sz="0" w:space="0" w:color="auto"/>
      </w:divBdr>
    </w:div>
    <w:div w:id="1188174184">
      <w:bodyDiv w:val="1"/>
      <w:marLeft w:val="0"/>
      <w:marRight w:val="0"/>
      <w:marTop w:val="0"/>
      <w:marBottom w:val="0"/>
      <w:divBdr>
        <w:top w:val="none" w:sz="0" w:space="0" w:color="auto"/>
        <w:left w:val="none" w:sz="0" w:space="0" w:color="auto"/>
        <w:bottom w:val="none" w:sz="0" w:space="0" w:color="auto"/>
        <w:right w:val="none" w:sz="0" w:space="0" w:color="auto"/>
      </w:divBdr>
    </w:div>
    <w:div w:id="1188179777">
      <w:bodyDiv w:val="1"/>
      <w:marLeft w:val="0"/>
      <w:marRight w:val="0"/>
      <w:marTop w:val="0"/>
      <w:marBottom w:val="0"/>
      <w:divBdr>
        <w:top w:val="none" w:sz="0" w:space="0" w:color="auto"/>
        <w:left w:val="none" w:sz="0" w:space="0" w:color="auto"/>
        <w:bottom w:val="none" w:sz="0" w:space="0" w:color="auto"/>
        <w:right w:val="none" w:sz="0" w:space="0" w:color="auto"/>
      </w:divBdr>
    </w:div>
    <w:div w:id="1188182742">
      <w:bodyDiv w:val="1"/>
      <w:marLeft w:val="0"/>
      <w:marRight w:val="0"/>
      <w:marTop w:val="0"/>
      <w:marBottom w:val="0"/>
      <w:divBdr>
        <w:top w:val="none" w:sz="0" w:space="0" w:color="auto"/>
        <w:left w:val="none" w:sz="0" w:space="0" w:color="auto"/>
        <w:bottom w:val="none" w:sz="0" w:space="0" w:color="auto"/>
        <w:right w:val="none" w:sz="0" w:space="0" w:color="auto"/>
      </w:divBdr>
    </w:div>
    <w:div w:id="1188256278">
      <w:bodyDiv w:val="1"/>
      <w:marLeft w:val="0"/>
      <w:marRight w:val="0"/>
      <w:marTop w:val="0"/>
      <w:marBottom w:val="0"/>
      <w:divBdr>
        <w:top w:val="none" w:sz="0" w:space="0" w:color="auto"/>
        <w:left w:val="none" w:sz="0" w:space="0" w:color="auto"/>
        <w:bottom w:val="none" w:sz="0" w:space="0" w:color="auto"/>
        <w:right w:val="none" w:sz="0" w:space="0" w:color="auto"/>
      </w:divBdr>
    </w:div>
    <w:div w:id="1188257858">
      <w:bodyDiv w:val="1"/>
      <w:marLeft w:val="0"/>
      <w:marRight w:val="0"/>
      <w:marTop w:val="0"/>
      <w:marBottom w:val="0"/>
      <w:divBdr>
        <w:top w:val="none" w:sz="0" w:space="0" w:color="auto"/>
        <w:left w:val="none" w:sz="0" w:space="0" w:color="auto"/>
        <w:bottom w:val="none" w:sz="0" w:space="0" w:color="auto"/>
        <w:right w:val="none" w:sz="0" w:space="0" w:color="auto"/>
      </w:divBdr>
    </w:div>
    <w:div w:id="1188369451">
      <w:bodyDiv w:val="1"/>
      <w:marLeft w:val="0"/>
      <w:marRight w:val="0"/>
      <w:marTop w:val="0"/>
      <w:marBottom w:val="0"/>
      <w:divBdr>
        <w:top w:val="none" w:sz="0" w:space="0" w:color="auto"/>
        <w:left w:val="none" w:sz="0" w:space="0" w:color="auto"/>
        <w:bottom w:val="none" w:sz="0" w:space="0" w:color="auto"/>
        <w:right w:val="none" w:sz="0" w:space="0" w:color="auto"/>
      </w:divBdr>
    </w:div>
    <w:div w:id="1188374580">
      <w:bodyDiv w:val="1"/>
      <w:marLeft w:val="0"/>
      <w:marRight w:val="0"/>
      <w:marTop w:val="0"/>
      <w:marBottom w:val="0"/>
      <w:divBdr>
        <w:top w:val="none" w:sz="0" w:space="0" w:color="auto"/>
        <w:left w:val="none" w:sz="0" w:space="0" w:color="auto"/>
        <w:bottom w:val="none" w:sz="0" w:space="0" w:color="auto"/>
        <w:right w:val="none" w:sz="0" w:space="0" w:color="auto"/>
      </w:divBdr>
    </w:div>
    <w:div w:id="1188564146">
      <w:bodyDiv w:val="1"/>
      <w:marLeft w:val="0"/>
      <w:marRight w:val="0"/>
      <w:marTop w:val="0"/>
      <w:marBottom w:val="0"/>
      <w:divBdr>
        <w:top w:val="none" w:sz="0" w:space="0" w:color="auto"/>
        <w:left w:val="none" w:sz="0" w:space="0" w:color="auto"/>
        <w:bottom w:val="none" w:sz="0" w:space="0" w:color="auto"/>
        <w:right w:val="none" w:sz="0" w:space="0" w:color="auto"/>
      </w:divBdr>
    </w:div>
    <w:div w:id="1188640492">
      <w:bodyDiv w:val="1"/>
      <w:marLeft w:val="0"/>
      <w:marRight w:val="0"/>
      <w:marTop w:val="0"/>
      <w:marBottom w:val="0"/>
      <w:divBdr>
        <w:top w:val="none" w:sz="0" w:space="0" w:color="auto"/>
        <w:left w:val="none" w:sz="0" w:space="0" w:color="auto"/>
        <w:bottom w:val="none" w:sz="0" w:space="0" w:color="auto"/>
        <w:right w:val="none" w:sz="0" w:space="0" w:color="auto"/>
      </w:divBdr>
    </w:div>
    <w:div w:id="1188642881">
      <w:bodyDiv w:val="1"/>
      <w:marLeft w:val="0"/>
      <w:marRight w:val="0"/>
      <w:marTop w:val="0"/>
      <w:marBottom w:val="0"/>
      <w:divBdr>
        <w:top w:val="none" w:sz="0" w:space="0" w:color="auto"/>
        <w:left w:val="none" w:sz="0" w:space="0" w:color="auto"/>
        <w:bottom w:val="none" w:sz="0" w:space="0" w:color="auto"/>
        <w:right w:val="none" w:sz="0" w:space="0" w:color="auto"/>
      </w:divBdr>
    </w:div>
    <w:div w:id="1188712907">
      <w:bodyDiv w:val="1"/>
      <w:marLeft w:val="0"/>
      <w:marRight w:val="0"/>
      <w:marTop w:val="0"/>
      <w:marBottom w:val="0"/>
      <w:divBdr>
        <w:top w:val="none" w:sz="0" w:space="0" w:color="auto"/>
        <w:left w:val="none" w:sz="0" w:space="0" w:color="auto"/>
        <w:bottom w:val="none" w:sz="0" w:space="0" w:color="auto"/>
        <w:right w:val="none" w:sz="0" w:space="0" w:color="auto"/>
      </w:divBdr>
    </w:div>
    <w:div w:id="1188758170">
      <w:bodyDiv w:val="1"/>
      <w:marLeft w:val="0"/>
      <w:marRight w:val="0"/>
      <w:marTop w:val="0"/>
      <w:marBottom w:val="0"/>
      <w:divBdr>
        <w:top w:val="none" w:sz="0" w:space="0" w:color="auto"/>
        <w:left w:val="none" w:sz="0" w:space="0" w:color="auto"/>
        <w:bottom w:val="none" w:sz="0" w:space="0" w:color="auto"/>
        <w:right w:val="none" w:sz="0" w:space="0" w:color="auto"/>
      </w:divBdr>
    </w:div>
    <w:div w:id="1188832029">
      <w:bodyDiv w:val="1"/>
      <w:marLeft w:val="0"/>
      <w:marRight w:val="0"/>
      <w:marTop w:val="0"/>
      <w:marBottom w:val="0"/>
      <w:divBdr>
        <w:top w:val="none" w:sz="0" w:space="0" w:color="auto"/>
        <w:left w:val="none" w:sz="0" w:space="0" w:color="auto"/>
        <w:bottom w:val="none" w:sz="0" w:space="0" w:color="auto"/>
        <w:right w:val="none" w:sz="0" w:space="0" w:color="auto"/>
      </w:divBdr>
    </w:div>
    <w:div w:id="1188834999">
      <w:bodyDiv w:val="1"/>
      <w:marLeft w:val="0"/>
      <w:marRight w:val="0"/>
      <w:marTop w:val="0"/>
      <w:marBottom w:val="0"/>
      <w:divBdr>
        <w:top w:val="none" w:sz="0" w:space="0" w:color="auto"/>
        <w:left w:val="none" w:sz="0" w:space="0" w:color="auto"/>
        <w:bottom w:val="none" w:sz="0" w:space="0" w:color="auto"/>
        <w:right w:val="none" w:sz="0" w:space="0" w:color="auto"/>
      </w:divBdr>
    </w:div>
    <w:div w:id="1188907249">
      <w:bodyDiv w:val="1"/>
      <w:marLeft w:val="0"/>
      <w:marRight w:val="0"/>
      <w:marTop w:val="0"/>
      <w:marBottom w:val="0"/>
      <w:divBdr>
        <w:top w:val="none" w:sz="0" w:space="0" w:color="auto"/>
        <w:left w:val="none" w:sz="0" w:space="0" w:color="auto"/>
        <w:bottom w:val="none" w:sz="0" w:space="0" w:color="auto"/>
        <w:right w:val="none" w:sz="0" w:space="0" w:color="auto"/>
      </w:divBdr>
    </w:div>
    <w:div w:id="1188910337">
      <w:bodyDiv w:val="1"/>
      <w:marLeft w:val="0"/>
      <w:marRight w:val="0"/>
      <w:marTop w:val="0"/>
      <w:marBottom w:val="0"/>
      <w:divBdr>
        <w:top w:val="none" w:sz="0" w:space="0" w:color="auto"/>
        <w:left w:val="none" w:sz="0" w:space="0" w:color="auto"/>
        <w:bottom w:val="none" w:sz="0" w:space="0" w:color="auto"/>
        <w:right w:val="none" w:sz="0" w:space="0" w:color="auto"/>
      </w:divBdr>
    </w:div>
    <w:div w:id="1188912297">
      <w:bodyDiv w:val="1"/>
      <w:marLeft w:val="0"/>
      <w:marRight w:val="0"/>
      <w:marTop w:val="0"/>
      <w:marBottom w:val="0"/>
      <w:divBdr>
        <w:top w:val="none" w:sz="0" w:space="0" w:color="auto"/>
        <w:left w:val="none" w:sz="0" w:space="0" w:color="auto"/>
        <w:bottom w:val="none" w:sz="0" w:space="0" w:color="auto"/>
        <w:right w:val="none" w:sz="0" w:space="0" w:color="auto"/>
      </w:divBdr>
    </w:div>
    <w:div w:id="1188956370">
      <w:bodyDiv w:val="1"/>
      <w:marLeft w:val="0"/>
      <w:marRight w:val="0"/>
      <w:marTop w:val="0"/>
      <w:marBottom w:val="0"/>
      <w:divBdr>
        <w:top w:val="none" w:sz="0" w:space="0" w:color="auto"/>
        <w:left w:val="none" w:sz="0" w:space="0" w:color="auto"/>
        <w:bottom w:val="none" w:sz="0" w:space="0" w:color="auto"/>
        <w:right w:val="none" w:sz="0" w:space="0" w:color="auto"/>
      </w:divBdr>
    </w:div>
    <w:div w:id="1189098770">
      <w:bodyDiv w:val="1"/>
      <w:marLeft w:val="0"/>
      <w:marRight w:val="0"/>
      <w:marTop w:val="0"/>
      <w:marBottom w:val="0"/>
      <w:divBdr>
        <w:top w:val="none" w:sz="0" w:space="0" w:color="auto"/>
        <w:left w:val="none" w:sz="0" w:space="0" w:color="auto"/>
        <w:bottom w:val="none" w:sz="0" w:space="0" w:color="auto"/>
        <w:right w:val="none" w:sz="0" w:space="0" w:color="auto"/>
      </w:divBdr>
    </w:div>
    <w:div w:id="1189101269">
      <w:bodyDiv w:val="1"/>
      <w:marLeft w:val="0"/>
      <w:marRight w:val="0"/>
      <w:marTop w:val="0"/>
      <w:marBottom w:val="0"/>
      <w:divBdr>
        <w:top w:val="none" w:sz="0" w:space="0" w:color="auto"/>
        <w:left w:val="none" w:sz="0" w:space="0" w:color="auto"/>
        <w:bottom w:val="none" w:sz="0" w:space="0" w:color="auto"/>
        <w:right w:val="none" w:sz="0" w:space="0" w:color="auto"/>
      </w:divBdr>
    </w:div>
    <w:div w:id="1189175039">
      <w:bodyDiv w:val="1"/>
      <w:marLeft w:val="0"/>
      <w:marRight w:val="0"/>
      <w:marTop w:val="0"/>
      <w:marBottom w:val="0"/>
      <w:divBdr>
        <w:top w:val="none" w:sz="0" w:space="0" w:color="auto"/>
        <w:left w:val="none" w:sz="0" w:space="0" w:color="auto"/>
        <w:bottom w:val="none" w:sz="0" w:space="0" w:color="auto"/>
        <w:right w:val="none" w:sz="0" w:space="0" w:color="auto"/>
      </w:divBdr>
    </w:div>
    <w:div w:id="1189181817">
      <w:bodyDiv w:val="1"/>
      <w:marLeft w:val="0"/>
      <w:marRight w:val="0"/>
      <w:marTop w:val="0"/>
      <w:marBottom w:val="0"/>
      <w:divBdr>
        <w:top w:val="none" w:sz="0" w:space="0" w:color="auto"/>
        <w:left w:val="none" w:sz="0" w:space="0" w:color="auto"/>
        <w:bottom w:val="none" w:sz="0" w:space="0" w:color="auto"/>
        <w:right w:val="none" w:sz="0" w:space="0" w:color="auto"/>
      </w:divBdr>
    </w:div>
    <w:div w:id="1189249007">
      <w:bodyDiv w:val="1"/>
      <w:marLeft w:val="0"/>
      <w:marRight w:val="0"/>
      <w:marTop w:val="0"/>
      <w:marBottom w:val="0"/>
      <w:divBdr>
        <w:top w:val="none" w:sz="0" w:space="0" w:color="auto"/>
        <w:left w:val="none" w:sz="0" w:space="0" w:color="auto"/>
        <w:bottom w:val="none" w:sz="0" w:space="0" w:color="auto"/>
        <w:right w:val="none" w:sz="0" w:space="0" w:color="auto"/>
      </w:divBdr>
    </w:div>
    <w:div w:id="1189299448">
      <w:bodyDiv w:val="1"/>
      <w:marLeft w:val="0"/>
      <w:marRight w:val="0"/>
      <w:marTop w:val="0"/>
      <w:marBottom w:val="0"/>
      <w:divBdr>
        <w:top w:val="none" w:sz="0" w:space="0" w:color="auto"/>
        <w:left w:val="none" w:sz="0" w:space="0" w:color="auto"/>
        <w:bottom w:val="none" w:sz="0" w:space="0" w:color="auto"/>
        <w:right w:val="none" w:sz="0" w:space="0" w:color="auto"/>
      </w:divBdr>
    </w:div>
    <w:div w:id="1189686450">
      <w:bodyDiv w:val="1"/>
      <w:marLeft w:val="0"/>
      <w:marRight w:val="0"/>
      <w:marTop w:val="0"/>
      <w:marBottom w:val="0"/>
      <w:divBdr>
        <w:top w:val="none" w:sz="0" w:space="0" w:color="auto"/>
        <w:left w:val="none" w:sz="0" w:space="0" w:color="auto"/>
        <w:bottom w:val="none" w:sz="0" w:space="0" w:color="auto"/>
        <w:right w:val="none" w:sz="0" w:space="0" w:color="auto"/>
      </w:divBdr>
    </w:div>
    <w:div w:id="1189687053">
      <w:bodyDiv w:val="1"/>
      <w:marLeft w:val="0"/>
      <w:marRight w:val="0"/>
      <w:marTop w:val="0"/>
      <w:marBottom w:val="0"/>
      <w:divBdr>
        <w:top w:val="none" w:sz="0" w:space="0" w:color="auto"/>
        <w:left w:val="none" w:sz="0" w:space="0" w:color="auto"/>
        <w:bottom w:val="none" w:sz="0" w:space="0" w:color="auto"/>
        <w:right w:val="none" w:sz="0" w:space="0" w:color="auto"/>
      </w:divBdr>
    </w:div>
    <w:div w:id="1189754844">
      <w:bodyDiv w:val="1"/>
      <w:marLeft w:val="0"/>
      <w:marRight w:val="0"/>
      <w:marTop w:val="0"/>
      <w:marBottom w:val="0"/>
      <w:divBdr>
        <w:top w:val="none" w:sz="0" w:space="0" w:color="auto"/>
        <w:left w:val="none" w:sz="0" w:space="0" w:color="auto"/>
        <w:bottom w:val="none" w:sz="0" w:space="0" w:color="auto"/>
        <w:right w:val="none" w:sz="0" w:space="0" w:color="auto"/>
      </w:divBdr>
    </w:div>
    <w:div w:id="1190069716">
      <w:bodyDiv w:val="1"/>
      <w:marLeft w:val="0"/>
      <w:marRight w:val="0"/>
      <w:marTop w:val="0"/>
      <w:marBottom w:val="0"/>
      <w:divBdr>
        <w:top w:val="none" w:sz="0" w:space="0" w:color="auto"/>
        <w:left w:val="none" w:sz="0" w:space="0" w:color="auto"/>
        <w:bottom w:val="none" w:sz="0" w:space="0" w:color="auto"/>
        <w:right w:val="none" w:sz="0" w:space="0" w:color="auto"/>
      </w:divBdr>
    </w:div>
    <w:div w:id="1190072047">
      <w:bodyDiv w:val="1"/>
      <w:marLeft w:val="0"/>
      <w:marRight w:val="0"/>
      <w:marTop w:val="0"/>
      <w:marBottom w:val="0"/>
      <w:divBdr>
        <w:top w:val="none" w:sz="0" w:space="0" w:color="auto"/>
        <w:left w:val="none" w:sz="0" w:space="0" w:color="auto"/>
        <w:bottom w:val="none" w:sz="0" w:space="0" w:color="auto"/>
        <w:right w:val="none" w:sz="0" w:space="0" w:color="auto"/>
      </w:divBdr>
    </w:div>
    <w:div w:id="1190072506">
      <w:bodyDiv w:val="1"/>
      <w:marLeft w:val="0"/>
      <w:marRight w:val="0"/>
      <w:marTop w:val="0"/>
      <w:marBottom w:val="0"/>
      <w:divBdr>
        <w:top w:val="none" w:sz="0" w:space="0" w:color="auto"/>
        <w:left w:val="none" w:sz="0" w:space="0" w:color="auto"/>
        <w:bottom w:val="none" w:sz="0" w:space="0" w:color="auto"/>
        <w:right w:val="none" w:sz="0" w:space="0" w:color="auto"/>
      </w:divBdr>
    </w:div>
    <w:div w:id="1190215309">
      <w:bodyDiv w:val="1"/>
      <w:marLeft w:val="0"/>
      <w:marRight w:val="0"/>
      <w:marTop w:val="0"/>
      <w:marBottom w:val="0"/>
      <w:divBdr>
        <w:top w:val="none" w:sz="0" w:space="0" w:color="auto"/>
        <w:left w:val="none" w:sz="0" w:space="0" w:color="auto"/>
        <w:bottom w:val="none" w:sz="0" w:space="0" w:color="auto"/>
        <w:right w:val="none" w:sz="0" w:space="0" w:color="auto"/>
      </w:divBdr>
    </w:div>
    <w:div w:id="1190222042">
      <w:bodyDiv w:val="1"/>
      <w:marLeft w:val="0"/>
      <w:marRight w:val="0"/>
      <w:marTop w:val="0"/>
      <w:marBottom w:val="0"/>
      <w:divBdr>
        <w:top w:val="none" w:sz="0" w:space="0" w:color="auto"/>
        <w:left w:val="none" w:sz="0" w:space="0" w:color="auto"/>
        <w:bottom w:val="none" w:sz="0" w:space="0" w:color="auto"/>
        <w:right w:val="none" w:sz="0" w:space="0" w:color="auto"/>
      </w:divBdr>
    </w:div>
    <w:div w:id="1190294877">
      <w:bodyDiv w:val="1"/>
      <w:marLeft w:val="0"/>
      <w:marRight w:val="0"/>
      <w:marTop w:val="0"/>
      <w:marBottom w:val="0"/>
      <w:divBdr>
        <w:top w:val="none" w:sz="0" w:space="0" w:color="auto"/>
        <w:left w:val="none" w:sz="0" w:space="0" w:color="auto"/>
        <w:bottom w:val="none" w:sz="0" w:space="0" w:color="auto"/>
        <w:right w:val="none" w:sz="0" w:space="0" w:color="auto"/>
      </w:divBdr>
    </w:div>
    <w:div w:id="1190336003">
      <w:bodyDiv w:val="1"/>
      <w:marLeft w:val="0"/>
      <w:marRight w:val="0"/>
      <w:marTop w:val="0"/>
      <w:marBottom w:val="0"/>
      <w:divBdr>
        <w:top w:val="none" w:sz="0" w:space="0" w:color="auto"/>
        <w:left w:val="none" w:sz="0" w:space="0" w:color="auto"/>
        <w:bottom w:val="none" w:sz="0" w:space="0" w:color="auto"/>
        <w:right w:val="none" w:sz="0" w:space="0" w:color="auto"/>
      </w:divBdr>
    </w:div>
    <w:div w:id="1190338129">
      <w:bodyDiv w:val="1"/>
      <w:marLeft w:val="0"/>
      <w:marRight w:val="0"/>
      <w:marTop w:val="0"/>
      <w:marBottom w:val="0"/>
      <w:divBdr>
        <w:top w:val="none" w:sz="0" w:space="0" w:color="auto"/>
        <w:left w:val="none" w:sz="0" w:space="0" w:color="auto"/>
        <w:bottom w:val="none" w:sz="0" w:space="0" w:color="auto"/>
        <w:right w:val="none" w:sz="0" w:space="0" w:color="auto"/>
      </w:divBdr>
    </w:div>
    <w:div w:id="1190340989">
      <w:bodyDiv w:val="1"/>
      <w:marLeft w:val="0"/>
      <w:marRight w:val="0"/>
      <w:marTop w:val="0"/>
      <w:marBottom w:val="0"/>
      <w:divBdr>
        <w:top w:val="none" w:sz="0" w:space="0" w:color="auto"/>
        <w:left w:val="none" w:sz="0" w:space="0" w:color="auto"/>
        <w:bottom w:val="none" w:sz="0" w:space="0" w:color="auto"/>
        <w:right w:val="none" w:sz="0" w:space="0" w:color="auto"/>
      </w:divBdr>
    </w:div>
    <w:div w:id="1190409027">
      <w:bodyDiv w:val="1"/>
      <w:marLeft w:val="0"/>
      <w:marRight w:val="0"/>
      <w:marTop w:val="0"/>
      <w:marBottom w:val="0"/>
      <w:divBdr>
        <w:top w:val="none" w:sz="0" w:space="0" w:color="auto"/>
        <w:left w:val="none" w:sz="0" w:space="0" w:color="auto"/>
        <w:bottom w:val="none" w:sz="0" w:space="0" w:color="auto"/>
        <w:right w:val="none" w:sz="0" w:space="0" w:color="auto"/>
      </w:divBdr>
    </w:div>
    <w:div w:id="1190411584">
      <w:bodyDiv w:val="1"/>
      <w:marLeft w:val="0"/>
      <w:marRight w:val="0"/>
      <w:marTop w:val="0"/>
      <w:marBottom w:val="0"/>
      <w:divBdr>
        <w:top w:val="none" w:sz="0" w:space="0" w:color="auto"/>
        <w:left w:val="none" w:sz="0" w:space="0" w:color="auto"/>
        <w:bottom w:val="none" w:sz="0" w:space="0" w:color="auto"/>
        <w:right w:val="none" w:sz="0" w:space="0" w:color="auto"/>
      </w:divBdr>
    </w:div>
    <w:div w:id="1190531117">
      <w:bodyDiv w:val="1"/>
      <w:marLeft w:val="0"/>
      <w:marRight w:val="0"/>
      <w:marTop w:val="0"/>
      <w:marBottom w:val="0"/>
      <w:divBdr>
        <w:top w:val="none" w:sz="0" w:space="0" w:color="auto"/>
        <w:left w:val="none" w:sz="0" w:space="0" w:color="auto"/>
        <w:bottom w:val="none" w:sz="0" w:space="0" w:color="auto"/>
        <w:right w:val="none" w:sz="0" w:space="0" w:color="auto"/>
      </w:divBdr>
    </w:div>
    <w:div w:id="1190677902">
      <w:bodyDiv w:val="1"/>
      <w:marLeft w:val="0"/>
      <w:marRight w:val="0"/>
      <w:marTop w:val="0"/>
      <w:marBottom w:val="0"/>
      <w:divBdr>
        <w:top w:val="none" w:sz="0" w:space="0" w:color="auto"/>
        <w:left w:val="none" w:sz="0" w:space="0" w:color="auto"/>
        <w:bottom w:val="none" w:sz="0" w:space="0" w:color="auto"/>
        <w:right w:val="none" w:sz="0" w:space="0" w:color="auto"/>
      </w:divBdr>
    </w:div>
    <w:div w:id="1190681850">
      <w:bodyDiv w:val="1"/>
      <w:marLeft w:val="0"/>
      <w:marRight w:val="0"/>
      <w:marTop w:val="0"/>
      <w:marBottom w:val="0"/>
      <w:divBdr>
        <w:top w:val="none" w:sz="0" w:space="0" w:color="auto"/>
        <w:left w:val="none" w:sz="0" w:space="0" w:color="auto"/>
        <w:bottom w:val="none" w:sz="0" w:space="0" w:color="auto"/>
        <w:right w:val="none" w:sz="0" w:space="0" w:color="auto"/>
      </w:divBdr>
    </w:div>
    <w:div w:id="1190724321">
      <w:bodyDiv w:val="1"/>
      <w:marLeft w:val="0"/>
      <w:marRight w:val="0"/>
      <w:marTop w:val="0"/>
      <w:marBottom w:val="0"/>
      <w:divBdr>
        <w:top w:val="none" w:sz="0" w:space="0" w:color="auto"/>
        <w:left w:val="none" w:sz="0" w:space="0" w:color="auto"/>
        <w:bottom w:val="none" w:sz="0" w:space="0" w:color="auto"/>
        <w:right w:val="none" w:sz="0" w:space="0" w:color="auto"/>
      </w:divBdr>
    </w:div>
    <w:div w:id="1190754765">
      <w:bodyDiv w:val="1"/>
      <w:marLeft w:val="0"/>
      <w:marRight w:val="0"/>
      <w:marTop w:val="0"/>
      <w:marBottom w:val="0"/>
      <w:divBdr>
        <w:top w:val="none" w:sz="0" w:space="0" w:color="auto"/>
        <w:left w:val="none" w:sz="0" w:space="0" w:color="auto"/>
        <w:bottom w:val="none" w:sz="0" w:space="0" w:color="auto"/>
        <w:right w:val="none" w:sz="0" w:space="0" w:color="auto"/>
      </w:divBdr>
    </w:div>
    <w:div w:id="1190803004">
      <w:bodyDiv w:val="1"/>
      <w:marLeft w:val="0"/>
      <w:marRight w:val="0"/>
      <w:marTop w:val="0"/>
      <w:marBottom w:val="0"/>
      <w:divBdr>
        <w:top w:val="none" w:sz="0" w:space="0" w:color="auto"/>
        <w:left w:val="none" w:sz="0" w:space="0" w:color="auto"/>
        <w:bottom w:val="none" w:sz="0" w:space="0" w:color="auto"/>
        <w:right w:val="none" w:sz="0" w:space="0" w:color="auto"/>
      </w:divBdr>
    </w:div>
    <w:div w:id="1190804156">
      <w:bodyDiv w:val="1"/>
      <w:marLeft w:val="0"/>
      <w:marRight w:val="0"/>
      <w:marTop w:val="0"/>
      <w:marBottom w:val="0"/>
      <w:divBdr>
        <w:top w:val="none" w:sz="0" w:space="0" w:color="auto"/>
        <w:left w:val="none" w:sz="0" w:space="0" w:color="auto"/>
        <w:bottom w:val="none" w:sz="0" w:space="0" w:color="auto"/>
        <w:right w:val="none" w:sz="0" w:space="0" w:color="auto"/>
      </w:divBdr>
    </w:div>
    <w:div w:id="1190804277">
      <w:bodyDiv w:val="1"/>
      <w:marLeft w:val="0"/>
      <w:marRight w:val="0"/>
      <w:marTop w:val="0"/>
      <w:marBottom w:val="0"/>
      <w:divBdr>
        <w:top w:val="none" w:sz="0" w:space="0" w:color="auto"/>
        <w:left w:val="none" w:sz="0" w:space="0" w:color="auto"/>
        <w:bottom w:val="none" w:sz="0" w:space="0" w:color="auto"/>
        <w:right w:val="none" w:sz="0" w:space="0" w:color="auto"/>
      </w:divBdr>
    </w:div>
    <w:div w:id="1190872482">
      <w:bodyDiv w:val="1"/>
      <w:marLeft w:val="0"/>
      <w:marRight w:val="0"/>
      <w:marTop w:val="0"/>
      <w:marBottom w:val="0"/>
      <w:divBdr>
        <w:top w:val="none" w:sz="0" w:space="0" w:color="auto"/>
        <w:left w:val="none" w:sz="0" w:space="0" w:color="auto"/>
        <w:bottom w:val="none" w:sz="0" w:space="0" w:color="auto"/>
        <w:right w:val="none" w:sz="0" w:space="0" w:color="auto"/>
      </w:divBdr>
    </w:div>
    <w:div w:id="1190874682">
      <w:bodyDiv w:val="1"/>
      <w:marLeft w:val="0"/>
      <w:marRight w:val="0"/>
      <w:marTop w:val="0"/>
      <w:marBottom w:val="0"/>
      <w:divBdr>
        <w:top w:val="none" w:sz="0" w:space="0" w:color="auto"/>
        <w:left w:val="none" w:sz="0" w:space="0" w:color="auto"/>
        <w:bottom w:val="none" w:sz="0" w:space="0" w:color="auto"/>
        <w:right w:val="none" w:sz="0" w:space="0" w:color="auto"/>
      </w:divBdr>
    </w:div>
    <w:div w:id="1190921095">
      <w:bodyDiv w:val="1"/>
      <w:marLeft w:val="0"/>
      <w:marRight w:val="0"/>
      <w:marTop w:val="0"/>
      <w:marBottom w:val="0"/>
      <w:divBdr>
        <w:top w:val="none" w:sz="0" w:space="0" w:color="auto"/>
        <w:left w:val="none" w:sz="0" w:space="0" w:color="auto"/>
        <w:bottom w:val="none" w:sz="0" w:space="0" w:color="auto"/>
        <w:right w:val="none" w:sz="0" w:space="0" w:color="auto"/>
      </w:divBdr>
    </w:div>
    <w:div w:id="1190948666">
      <w:bodyDiv w:val="1"/>
      <w:marLeft w:val="0"/>
      <w:marRight w:val="0"/>
      <w:marTop w:val="0"/>
      <w:marBottom w:val="0"/>
      <w:divBdr>
        <w:top w:val="none" w:sz="0" w:space="0" w:color="auto"/>
        <w:left w:val="none" w:sz="0" w:space="0" w:color="auto"/>
        <w:bottom w:val="none" w:sz="0" w:space="0" w:color="auto"/>
        <w:right w:val="none" w:sz="0" w:space="0" w:color="auto"/>
      </w:divBdr>
    </w:div>
    <w:div w:id="1190987916">
      <w:bodyDiv w:val="1"/>
      <w:marLeft w:val="0"/>
      <w:marRight w:val="0"/>
      <w:marTop w:val="0"/>
      <w:marBottom w:val="0"/>
      <w:divBdr>
        <w:top w:val="none" w:sz="0" w:space="0" w:color="auto"/>
        <w:left w:val="none" w:sz="0" w:space="0" w:color="auto"/>
        <w:bottom w:val="none" w:sz="0" w:space="0" w:color="auto"/>
        <w:right w:val="none" w:sz="0" w:space="0" w:color="auto"/>
      </w:divBdr>
    </w:div>
    <w:div w:id="1190988320">
      <w:bodyDiv w:val="1"/>
      <w:marLeft w:val="0"/>
      <w:marRight w:val="0"/>
      <w:marTop w:val="0"/>
      <w:marBottom w:val="0"/>
      <w:divBdr>
        <w:top w:val="none" w:sz="0" w:space="0" w:color="auto"/>
        <w:left w:val="none" w:sz="0" w:space="0" w:color="auto"/>
        <w:bottom w:val="none" w:sz="0" w:space="0" w:color="auto"/>
        <w:right w:val="none" w:sz="0" w:space="0" w:color="auto"/>
      </w:divBdr>
    </w:div>
    <w:div w:id="1191066384">
      <w:bodyDiv w:val="1"/>
      <w:marLeft w:val="0"/>
      <w:marRight w:val="0"/>
      <w:marTop w:val="0"/>
      <w:marBottom w:val="0"/>
      <w:divBdr>
        <w:top w:val="none" w:sz="0" w:space="0" w:color="auto"/>
        <w:left w:val="none" w:sz="0" w:space="0" w:color="auto"/>
        <w:bottom w:val="none" w:sz="0" w:space="0" w:color="auto"/>
        <w:right w:val="none" w:sz="0" w:space="0" w:color="auto"/>
      </w:divBdr>
    </w:div>
    <w:div w:id="1191144232">
      <w:bodyDiv w:val="1"/>
      <w:marLeft w:val="0"/>
      <w:marRight w:val="0"/>
      <w:marTop w:val="0"/>
      <w:marBottom w:val="0"/>
      <w:divBdr>
        <w:top w:val="none" w:sz="0" w:space="0" w:color="auto"/>
        <w:left w:val="none" w:sz="0" w:space="0" w:color="auto"/>
        <w:bottom w:val="none" w:sz="0" w:space="0" w:color="auto"/>
        <w:right w:val="none" w:sz="0" w:space="0" w:color="auto"/>
      </w:divBdr>
    </w:div>
    <w:div w:id="1191258945">
      <w:bodyDiv w:val="1"/>
      <w:marLeft w:val="0"/>
      <w:marRight w:val="0"/>
      <w:marTop w:val="0"/>
      <w:marBottom w:val="0"/>
      <w:divBdr>
        <w:top w:val="none" w:sz="0" w:space="0" w:color="auto"/>
        <w:left w:val="none" w:sz="0" w:space="0" w:color="auto"/>
        <w:bottom w:val="none" w:sz="0" w:space="0" w:color="auto"/>
        <w:right w:val="none" w:sz="0" w:space="0" w:color="auto"/>
      </w:divBdr>
    </w:div>
    <w:div w:id="1191260805">
      <w:bodyDiv w:val="1"/>
      <w:marLeft w:val="0"/>
      <w:marRight w:val="0"/>
      <w:marTop w:val="0"/>
      <w:marBottom w:val="0"/>
      <w:divBdr>
        <w:top w:val="none" w:sz="0" w:space="0" w:color="auto"/>
        <w:left w:val="none" w:sz="0" w:space="0" w:color="auto"/>
        <w:bottom w:val="none" w:sz="0" w:space="0" w:color="auto"/>
        <w:right w:val="none" w:sz="0" w:space="0" w:color="auto"/>
      </w:divBdr>
    </w:div>
    <w:div w:id="1191333737">
      <w:bodyDiv w:val="1"/>
      <w:marLeft w:val="0"/>
      <w:marRight w:val="0"/>
      <w:marTop w:val="0"/>
      <w:marBottom w:val="0"/>
      <w:divBdr>
        <w:top w:val="none" w:sz="0" w:space="0" w:color="auto"/>
        <w:left w:val="none" w:sz="0" w:space="0" w:color="auto"/>
        <w:bottom w:val="none" w:sz="0" w:space="0" w:color="auto"/>
        <w:right w:val="none" w:sz="0" w:space="0" w:color="auto"/>
      </w:divBdr>
    </w:div>
    <w:div w:id="1191380666">
      <w:bodyDiv w:val="1"/>
      <w:marLeft w:val="0"/>
      <w:marRight w:val="0"/>
      <w:marTop w:val="0"/>
      <w:marBottom w:val="0"/>
      <w:divBdr>
        <w:top w:val="none" w:sz="0" w:space="0" w:color="auto"/>
        <w:left w:val="none" w:sz="0" w:space="0" w:color="auto"/>
        <w:bottom w:val="none" w:sz="0" w:space="0" w:color="auto"/>
        <w:right w:val="none" w:sz="0" w:space="0" w:color="auto"/>
      </w:divBdr>
    </w:div>
    <w:div w:id="1191450325">
      <w:bodyDiv w:val="1"/>
      <w:marLeft w:val="0"/>
      <w:marRight w:val="0"/>
      <w:marTop w:val="0"/>
      <w:marBottom w:val="0"/>
      <w:divBdr>
        <w:top w:val="none" w:sz="0" w:space="0" w:color="auto"/>
        <w:left w:val="none" w:sz="0" w:space="0" w:color="auto"/>
        <w:bottom w:val="none" w:sz="0" w:space="0" w:color="auto"/>
        <w:right w:val="none" w:sz="0" w:space="0" w:color="auto"/>
      </w:divBdr>
    </w:div>
    <w:div w:id="1191456099">
      <w:bodyDiv w:val="1"/>
      <w:marLeft w:val="0"/>
      <w:marRight w:val="0"/>
      <w:marTop w:val="0"/>
      <w:marBottom w:val="0"/>
      <w:divBdr>
        <w:top w:val="none" w:sz="0" w:space="0" w:color="auto"/>
        <w:left w:val="none" w:sz="0" w:space="0" w:color="auto"/>
        <w:bottom w:val="none" w:sz="0" w:space="0" w:color="auto"/>
        <w:right w:val="none" w:sz="0" w:space="0" w:color="auto"/>
      </w:divBdr>
    </w:div>
    <w:div w:id="1191458536">
      <w:bodyDiv w:val="1"/>
      <w:marLeft w:val="0"/>
      <w:marRight w:val="0"/>
      <w:marTop w:val="0"/>
      <w:marBottom w:val="0"/>
      <w:divBdr>
        <w:top w:val="none" w:sz="0" w:space="0" w:color="auto"/>
        <w:left w:val="none" w:sz="0" w:space="0" w:color="auto"/>
        <w:bottom w:val="none" w:sz="0" w:space="0" w:color="auto"/>
        <w:right w:val="none" w:sz="0" w:space="0" w:color="auto"/>
      </w:divBdr>
    </w:div>
    <w:div w:id="1191529159">
      <w:bodyDiv w:val="1"/>
      <w:marLeft w:val="0"/>
      <w:marRight w:val="0"/>
      <w:marTop w:val="0"/>
      <w:marBottom w:val="0"/>
      <w:divBdr>
        <w:top w:val="none" w:sz="0" w:space="0" w:color="auto"/>
        <w:left w:val="none" w:sz="0" w:space="0" w:color="auto"/>
        <w:bottom w:val="none" w:sz="0" w:space="0" w:color="auto"/>
        <w:right w:val="none" w:sz="0" w:space="0" w:color="auto"/>
      </w:divBdr>
    </w:div>
    <w:div w:id="1191532001">
      <w:bodyDiv w:val="1"/>
      <w:marLeft w:val="0"/>
      <w:marRight w:val="0"/>
      <w:marTop w:val="0"/>
      <w:marBottom w:val="0"/>
      <w:divBdr>
        <w:top w:val="none" w:sz="0" w:space="0" w:color="auto"/>
        <w:left w:val="none" w:sz="0" w:space="0" w:color="auto"/>
        <w:bottom w:val="none" w:sz="0" w:space="0" w:color="auto"/>
        <w:right w:val="none" w:sz="0" w:space="0" w:color="auto"/>
      </w:divBdr>
    </w:div>
    <w:div w:id="1191532369">
      <w:bodyDiv w:val="1"/>
      <w:marLeft w:val="0"/>
      <w:marRight w:val="0"/>
      <w:marTop w:val="0"/>
      <w:marBottom w:val="0"/>
      <w:divBdr>
        <w:top w:val="none" w:sz="0" w:space="0" w:color="auto"/>
        <w:left w:val="none" w:sz="0" w:space="0" w:color="auto"/>
        <w:bottom w:val="none" w:sz="0" w:space="0" w:color="auto"/>
        <w:right w:val="none" w:sz="0" w:space="0" w:color="auto"/>
      </w:divBdr>
    </w:div>
    <w:div w:id="1191533249">
      <w:bodyDiv w:val="1"/>
      <w:marLeft w:val="0"/>
      <w:marRight w:val="0"/>
      <w:marTop w:val="0"/>
      <w:marBottom w:val="0"/>
      <w:divBdr>
        <w:top w:val="none" w:sz="0" w:space="0" w:color="auto"/>
        <w:left w:val="none" w:sz="0" w:space="0" w:color="auto"/>
        <w:bottom w:val="none" w:sz="0" w:space="0" w:color="auto"/>
        <w:right w:val="none" w:sz="0" w:space="0" w:color="auto"/>
      </w:divBdr>
    </w:div>
    <w:div w:id="1191601036">
      <w:bodyDiv w:val="1"/>
      <w:marLeft w:val="0"/>
      <w:marRight w:val="0"/>
      <w:marTop w:val="0"/>
      <w:marBottom w:val="0"/>
      <w:divBdr>
        <w:top w:val="none" w:sz="0" w:space="0" w:color="auto"/>
        <w:left w:val="none" w:sz="0" w:space="0" w:color="auto"/>
        <w:bottom w:val="none" w:sz="0" w:space="0" w:color="auto"/>
        <w:right w:val="none" w:sz="0" w:space="0" w:color="auto"/>
      </w:divBdr>
    </w:div>
    <w:div w:id="1191646841">
      <w:bodyDiv w:val="1"/>
      <w:marLeft w:val="0"/>
      <w:marRight w:val="0"/>
      <w:marTop w:val="0"/>
      <w:marBottom w:val="0"/>
      <w:divBdr>
        <w:top w:val="none" w:sz="0" w:space="0" w:color="auto"/>
        <w:left w:val="none" w:sz="0" w:space="0" w:color="auto"/>
        <w:bottom w:val="none" w:sz="0" w:space="0" w:color="auto"/>
        <w:right w:val="none" w:sz="0" w:space="0" w:color="auto"/>
      </w:divBdr>
    </w:div>
    <w:div w:id="1191794479">
      <w:bodyDiv w:val="1"/>
      <w:marLeft w:val="0"/>
      <w:marRight w:val="0"/>
      <w:marTop w:val="0"/>
      <w:marBottom w:val="0"/>
      <w:divBdr>
        <w:top w:val="none" w:sz="0" w:space="0" w:color="auto"/>
        <w:left w:val="none" w:sz="0" w:space="0" w:color="auto"/>
        <w:bottom w:val="none" w:sz="0" w:space="0" w:color="auto"/>
        <w:right w:val="none" w:sz="0" w:space="0" w:color="auto"/>
      </w:divBdr>
    </w:div>
    <w:div w:id="1191799127">
      <w:bodyDiv w:val="1"/>
      <w:marLeft w:val="0"/>
      <w:marRight w:val="0"/>
      <w:marTop w:val="0"/>
      <w:marBottom w:val="0"/>
      <w:divBdr>
        <w:top w:val="none" w:sz="0" w:space="0" w:color="auto"/>
        <w:left w:val="none" w:sz="0" w:space="0" w:color="auto"/>
        <w:bottom w:val="none" w:sz="0" w:space="0" w:color="auto"/>
        <w:right w:val="none" w:sz="0" w:space="0" w:color="auto"/>
      </w:divBdr>
    </w:div>
    <w:div w:id="1191802807">
      <w:bodyDiv w:val="1"/>
      <w:marLeft w:val="0"/>
      <w:marRight w:val="0"/>
      <w:marTop w:val="0"/>
      <w:marBottom w:val="0"/>
      <w:divBdr>
        <w:top w:val="none" w:sz="0" w:space="0" w:color="auto"/>
        <w:left w:val="none" w:sz="0" w:space="0" w:color="auto"/>
        <w:bottom w:val="none" w:sz="0" w:space="0" w:color="auto"/>
        <w:right w:val="none" w:sz="0" w:space="0" w:color="auto"/>
      </w:divBdr>
    </w:div>
    <w:div w:id="1191915593">
      <w:bodyDiv w:val="1"/>
      <w:marLeft w:val="0"/>
      <w:marRight w:val="0"/>
      <w:marTop w:val="0"/>
      <w:marBottom w:val="0"/>
      <w:divBdr>
        <w:top w:val="none" w:sz="0" w:space="0" w:color="auto"/>
        <w:left w:val="none" w:sz="0" w:space="0" w:color="auto"/>
        <w:bottom w:val="none" w:sz="0" w:space="0" w:color="auto"/>
        <w:right w:val="none" w:sz="0" w:space="0" w:color="auto"/>
      </w:divBdr>
    </w:div>
    <w:div w:id="1191919728">
      <w:bodyDiv w:val="1"/>
      <w:marLeft w:val="0"/>
      <w:marRight w:val="0"/>
      <w:marTop w:val="0"/>
      <w:marBottom w:val="0"/>
      <w:divBdr>
        <w:top w:val="none" w:sz="0" w:space="0" w:color="auto"/>
        <w:left w:val="none" w:sz="0" w:space="0" w:color="auto"/>
        <w:bottom w:val="none" w:sz="0" w:space="0" w:color="auto"/>
        <w:right w:val="none" w:sz="0" w:space="0" w:color="auto"/>
      </w:divBdr>
    </w:div>
    <w:div w:id="1191988026">
      <w:bodyDiv w:val="1"/>
      <w:marLeft w:val="0"/>
      <w:marRight w:val="0"/>
      <w:marTop w:val="0"/>
      <w:marBottom w:val="0"/>
      <w:divBdr>
        <w:top w:val="none" w:sz="0" w:space="0" w:color="auto"/>
        <w:left w:val="none" w:sz="0" w:space="0" w:color="auto"/>
        <w:bottom w:val="none" w:sz="0" w:space="0" w:color="auto"/>
        <w:right w:val="none" w:sz="0" w:space="0" w:color="auto"/>
      </w:divBdr>
    </w:div>
    <w:div w:id="1191988865">
      <w:bodyDiv w:val="1"/>
      <w:marLeft w:val="0"/>
      <w:marRight w:val="0"/>
      <w:marTop w:val="0"/>
      <w:marBottom w:val="0"/>
      <w:divBdr>
        <w:top w:val="none" w:sz="0" w:space="0" w:color="auto"/>
        <w:left w:val="none" w:sz="0" w:space="0" w:color="auto"/>
        <w:bottom w:val="none" w:sz="0" w:space="0" w:color="auto"/>
        <w:right w:val="none" w:sz="0" w:space="0" w:color="auto"/>
      </w:divBdr>
    </w:div>
    <w:div w:id="1191991821">
      <w:bodyDiv w:val="1"/>
      <w:marLeft w:val="0"/>
      <w:marRight w:val="0"/>
      <w:marTop w:val="0"/>
      <w:marBottom w:val="0"/>
      <w:divBdr>
        <w:top w:val="none" w:sz="0" w:space="0" w:color="auto"/>
        <w:left w:val="none" w:sz="0" w:space="0" w:color="auto"/>
        <w:bottom w:val="none" w:sz="0" w:space="0" w:color="auto"/>
        <w:right w:val="none" w:sz="0" w:space="0" w:color="auto"/>
      </w:divBdr>
    </w:div>
    <w:div w:id="1192105601">
      <w:bodyDiv w:val="1"/>
      <w:marLeft w:val="0"/>
      <w:marRight w:val="0"/>
      <w:marTop w:val="0"/>
      <w:marBottom w:val="0"/>
      <w:divBdr>
        <w:top w:val="none" w:sz="0" w:space="0" w:color="auto"/>
        <w:left w:val="none" w:sz="0" w:space="0" w:color="auto"/>
        <w:bottom w:val="none" w:sz="0" w:space="0" w:color="auto"/>
        <w:right w:val="none" w:sz="0" w:space="0" w:color="auto"/>
      </w:divBdr>
    </w:div>
    <w:div w:id="1192108186">
      <w:bodyDiv w:val="1"/>
      <w:marLeft w:val="0"/>
      <w:marRight w:val="0"/>
      <w:marTop w:val="0"/>
      <w:marBottom w:val="0"/>
      <w:divBdr>
        <w:top w:val="none" w:sz="0" w:space="0" w:color="auto"/>
        <w:left w:val="none" w:sz="0" w:space="0" w:color="auto"/>
        <w:bottom w:val="none" w:sz="0" w:space="0" w:color="auto"/>
        <w:right w:val="none" w:sz="0" w:space="0" w:color="auto"/>
      </w:divBdr>
    </w:div>
    <w:div w:id="1192111476">
      <w:bodyDiv w:val="1"/>
      <w:marLeft w:val="0"/>
      <w:marRight w:val="0"/>
      <w:marTop w:val="0"/>
      <w:marBottom w:val="0"/>
      <w:divBdr>
        <w:top w:val="none" w:sz="0" w:space="0" w:color="auto"/>
        <w:left w:val="none" w:sz="0" w:space="0" w:color="auto"/>
        <w:bottom w:val="none" w:sz="0" w:space="0" w:color="auto"/>
        <w:right w:val="none" w:sz="0" w:space="0" w:color="auto"/>
      </w:divBdr>
    </w:div>
    <w:div w:id="1192188930">
      <w:bodyDiv w:val="1"/>
      <w:marLeft w:val="0"/>
      <w:marRight w:val="0"/>
      <w:marTop w:val="0"/>
      <w:marBottom w:val="0"/>
      <w:divBdr>
        <w:top w:val="none" w:sz="0" w:space="0" w:color="auto"/>
        <w:left w:val="none" w:sz="0" w:space="0" w:color="auto"/>
        <w:bottom w:val="none" w:sz="0" w:space="0" w:color="auto"/>
        <w:right w:val="none" w:sz="0" w:space="0" w:color="auto"/>
      </w:divBdr>
    </w:div>
    <w:div w:id="1192189807">
      <w:bodyDiv w:val="1"/>
      <w:marLeft w:val="0"/>
      <w:marRight w:val="0"/>
      <w:marTop w:val="0"/>
      <w:marBottom w:val="0"/>
      <w:divBdr>
        <w:top w:val="none" w:sz="0" w:space="0" w:color="auto"/>
        <w:left w:val="none" w:sz="0" w:space="0" w:color="auto"/>
        <w:bottom w:val="none" w:sz="0" w:space="0" w:color="auto"/>
        <w:right w:val="none" w:sz="0" w:space="0" w:color="auto"/>
      </w:divBdr>
    </w:div>
    <w:div w:id="1192255960">
      <w:bodyDiv w:val="1"/>
      <w:marLeft w:val="0"/>
      <w:marRight w:val="0"/>
      <w:marTop w:val="0"/>
      <w:marBottom w:val="0"/>
      <w:divBdr>
        <w:top w:val="none" w:sz="0" w:space="0" w:color="auto"/>
        <w:left w:val="none" w:sz="0" w:space="0" w:color="auto"/>
        <w:bottom w:val="none" w:sz="0" w:space="0" w:color="auto"/>
        <w:right w:val="none" w:sz="0" w:space="0" w:color="auto"/>
      </w:divBdr>
    </w:div>
    <w:div w:id="1192300211">
      <w:bodyDiv w:val="1"/>
      <w:marLeft w:val="0"/>
      <w:marRight w:val="0"/>
      <w:marTop w:val="0"/>
      <w:marBottom w:val="0"/>
      <w:divBdr>
        <w:top w:val="none" w:sz="0" w:space="0" w:color="auto"/>
        <w:left w:val="none" w:sz="0" w:space="0" w:color="auto"/>
        <w:bottom w:val="none" w:sz="0" w:space="0" w:color="auto"/>
        <w:right w:val="none" w:sz="0" w:space="0" w:color="auto"/>
      </w:divBdr>
    </w:div>
    <w:div w:id="1192303999">
      <w:bodyDiv w:val="1"/>
      <w:marLeft w:val="0"/>
      <w:marRight w:val="0"/>
      <w:marTop w:val="0"/>
      <w:marBottom w:val="0"/>
      <w:divBdr>
        <w:top w:val="none" w:sz="0" w:space="0" w:color="auto"/>
        <w:left w:val="none" w:sz="0" w:space="0" w:color="auto"/>
        <w:bottom w:val="none" w:sz="0" w:space="0" w:color="auto"/>
        <w:right w:val="none" w:sz="0" w:space="0" w:color="auto"/>
      </w:divBdr>
    </w:div>
    <w:div w:id="1192307217">
      <w:bodyDiv w:val="1"/>
      <w:marLeft w:val="0"/>
      <w:marRight w:val="0"/>
      <w:marTop w:val="0"/>
      <w:marBottom w:val="0"/>
      <w:divBdr>
        <w:top w:val="none" w:sz="0" w:space="0" w:color="auto"/>
        <w:left w:val="none" w:sz="0" w:space="0" w:color="auto"/>
        <w:bottom w:val="none" w:sz="0" w:space="0" w:color="auto"/>
        <w:right w:val="none" w:sz="0" w:space="0" w:color="auto"/>
      </w:divBdr>
    </w:div>
    <w:div w:id="1192375358">
      <w:bodyDiv w:val="1"/>
      <w:marLeft w:val="0"/>
      <w:marRight w:val="0"/>
      <w:marTop w:val="0"/>
      <w:marBottom w:val="0"/>
      <w:divBdr>
        <w:top w:val="none" w:sz="0" w:space="0" w:color="auto"/>
        <w:left w:val="none" w:sz="0" w:space="0" w:color="auto"/>
        <w:bottom w:val="none" w:sz="0" w:space="0" w:color="auto"/>
        <w:right w:val="none" w:sz="0" w:space="0" w:color="auto"/>
      </w:divBdr>
    </w:div>
    <w:div w:id="1192451838">
      <w:bodyDiv w:val="1"/>
      <w:marLeft w:val="0"/>
      <w:marRight w:val="0"/>
      <w:marTop w:val="0"/>
      <w:marBottom w:val="0"/>
      <w:divBdr>
        <w:top w:val="none" w:sz="0" w:space="0" w:color="auto"/>
        <w:left w:val="none" w:sz="0" w:space="0" w:color="auto"/>
        <w:bottom w:val="none" w:sz="0" w:space="0" w:color="auto"/>
        <w:right w:val="none" w:sz="0" w:space="0" w:color="auto"/>
      </w:divBdr>
    </w:div>
    <w:div w:id="1192452875">
      <w:bodyDiv w:val="1"/>
      <w:marLeft w:val="0"/>
      <w:marRight w:val="0"/>
      <w:marTop w:val="0"/>
      <w:marBottom w:val="0"/>
      <w:divBdr>
        <w:top w:val="none" w:sz="0" w:space="0" w:color="auto"/>
        <w:left w:val="none" w:sz="0" w:space="0" w:color="auto"/>
        <w:bottom w:val="none" w:sz="0" w:space="0" w:color="auto"/>
        <w:right w:val="none" w:sz="0" w:space="0" w:color="auto"/>
      </w:divBdr>
    </w:div>
    <w:div w:id="1192525268">
      <w:bodyDiv w:val="1"/>
      <w:marLeft w:val="0"/>
      <w:marRight w:val="0"/>
      <w:marTop w:val="0"/>
      <w:marBottom w:val="0"/>
      <w:divBdr>
        <w:top w:val="none" w:sz="0" w:space="0" w:color="auto"/>
        <w:left w:val="none" w:sz="0" w:space="0" w:color="auto"/>
        <w:bottom w:val="none" w:sz="0" w:space="0" w:color="auto"/>
        <w:right w:val="none" w:sz="0" w:space="0" w:color="auto"/>
      </w:divBdr>
    </w:div>
    <w:div w:id="1192570143">
      <w:bodyDiv w:val="1"/>
      <w:marLeft w:val="0"/>
      <w:marRight w:val="0"/>
      <w:marTop w:val="0"/>
      <w:marBottom w:val="0"/>
      <w:divBdr>
        <w:top w:val="none" w:sz="0" w:space="0" w:color="auto"/>
        <w:left w:val="none" w:sz="0" w:space="0" w:color="auto"/>
        <w:bottom w:val="none" w:sz="0" w:space="0" w:color="auto"/>
        <w:right w:val="none" w:sz="0" w:space="0" w:color="auto"/>
      </w:divBdr>
    </w:div>
    <w:div w:id="1192644535">
      <w:bodyDiv w:val="1"/>
      <w:marLeft w:val="0"/>
      <w:marRight w:val="0"/>
      <w:marTop w:val="0"/>
      <w:marBottom w:val="0"/>
      <w:divBdr>
        <w:top w:val="none" w:sz="0" w:space="0" w:color="auto"/>
        <w:left w:val="none" w:sz="0" w:space="0" w:color="auto"/>
        <w:bottom w:val="none" w:sz="0" w:space="0" w:color="auto"/>
        <w:right w:val="none" w:sz="0" w:space="0" w:color="auto"/>
      </w:divBdr>
    </w:div>
    <w:div w:id="1192650455">
      <w:bodyDiv w:val="1"/>
      <w:marLeft w:val="0"/>
      <w:marRight w:val="0"/>
      <w:marTop w:val="0"/>
      <w:marBottom w:val="0"/>
      <w:divBdr>
        <w:top w:val="none" w:sz="0" w:space="0" w:color="auto"/>
        <w:left w:val="none" w:sz="0" w:space="0" w:color="auto"/>
        <w:bottom w:val="none" w:sz="0" w:space="0" w:color="auto"/>
        <w:right w:val="none" w:sz="0" w:space="0" w:color="auto"/>
      </w:divBdr>
    </w:div>
    <w:div w:id="1192692807">
      <w:bodyDiv w:val="1"/>
      <w:marLeft w:val="0"/>
      <w:marRight w:val="0"/>
      <w:marTop w:val="0"/>
      <w:marBottom w:val="0"/>
      <w:divBdr>
        <w:top w:val="none" w:sz="0" w:space="0" w:color="auto"/>
        <w:left w:val="none" w:sz="0" w:space="0" w:color="auto"/>
        <w:bottom w:val="none" w:sz="0" w:space="0" w:color="auto"/>
        <w:right w:val="none" w:sz="0" w:space="0" w:color="auto"/>
      </w:divBdr>
    </w:div>
    <w:div w:id="1192720100">
      <w:bodyDiv w:val="1"/>
      <w:marLeft w:val="0"/>
      <w:marRight w:val="0"/>
      <w:marTop w:val="0"/>
      <w:marBottom w:val="0"/>
      <w:divBdr>
        <w:top w:val="none" w:sz="0" w:space="0" w:color="auto"/>
        <w:left w:val="none" w:sz="0" w:space="0" w:color="auto"/>
        <w:bottom w:val="none" w:sz="0" w:space="0" w:color="auto"/>
        <w:right w:val="none" w:sz="0" w:space="0" w:color="auto"/>
      </w:divBdr>
    </w:div>
    <w:div w:id="1192720345">
      <w:bodyDiv w:val="1"/>
      <w:marLeft w:val="0"/>
      <w:marRight w:val="0"/>
      <w:marTop w:val="0"/>
      <w:marBottom w:val="0"/>
      <w:divBdr>
        <w:top w:val="none" w:sz="0" w:space="0" w:color="auto"/>
        <w:left w:val="none" w:sz="0" w:space="0" w:color="auto"/>
        <w:bottom w:val="none" w:sz="0" w:space="0" w:color="auto"/>
        <w:right w:val="none" w:sz="0" w:space="0" w:color="auto"/>
      </w:divBdr>
    </w:div>
    <w:div w:id="1192720902">
      <w:bodyDiv w:val="1"/>
      <w:marLeft w:val="0"/>
      <w:marRight w:val="0"/>
      <w:marTop w:val="0"/>
      <w:marBottom w:val="0"/>
      <w:divBdr>
        <w:top w:val="none" w:sz="0" w:space="0" w:color="auto"/>
        <w:left w:val="none" w:sz="0" w:space="0" w:color="auto"/>
        <w:bottom w:val="none" w:sz="0" w:space="0" w:color="auto"/>
        <w:right w:val="none" w:sz="0" w:space="0" w:color="auto"/>
      </w:divBdr>
    </w:div>
    <w:div w:id="1192768676">
      <w:bodyDiv w:val="1"/>
      <w:marLeft w:val="0"/>
      <w:marRight w:val="0"/>
      <w:marTop w:val="0"/>
      <w:marBottom w:val="0"/>
      <w:divBdr>
        <w:top w:val="none" w:sz="0" w:space="0" w:color="auto"/>
        <w:left w:val="none" w:sz="0" w:space="0" w:color="auto"/>
        <w:bottom w:val="none" w:sz="0" w:space="0" w:color="auto"/>
        <w:right w:val="none" w:sz="0" w:space="0" w:color="auto"/>
      </w:divBdr>
    </w:div>
    <w:div w:id="1192913691">
      <w:bodyDiv w:val="1"/>
      <w:marLeft w:val="0"/>
      <w:marRight w:val="0"/>
      <w:marTop w:val="0"/>
      <w:marBottom w:val="0"/>
      <w:divBdr>
        <w:top w:val="none" w:sz="0" w:space="0" w:color="auto"/>
        <w:left w:val="none" w:sz="0" w:space="0" w:color="auto"/>
        <w:bottom w:val="none" w:sz="0" w:space="0" w:color="auto"/>
        <w:right w:val="none" w:sz="0" w:space="0" w:color="auto"/>
      </w:divBdr>
    </w:div>
    <w:div w:id="1192916904">
      <w:bodyDiv w:val="1"/>
      <w:marLeft w:val="0"/>
      <w:marRight w:val="0"/>
      <w:marTop w:val="0"/>
      <w:marBottom w:val="0"/>
      <w:divBdr>
        <w:top w:val="none" w:sz="0" w:space="0" w:color="auto"/>
        <w:left w:val="none" w:sz="0" w:space="0" w:color="auto"/>
        <w:bottom w:val="none" w:sz="0" w:space="0" w:color="auto"/>
        <w:right w:val="none" w:sz="0" w:space="0" w:color="auto"/>
      </w:divBdr>
    </w:div>
    <w:div w:id="1193151970">
      <w:bodyDiv w:val="1"/>
      <w:marLeft w:val="0"/>
      <w:marRight w:val="0"/>
      <w:marTop w:val="0"/>
      <w:marBottom w:val="0"/>
      <w:divBdr>
        <w:top w:val="none" w:sz="0" w:space="0" w:color="auto"/>
        <w:left w:val="none" w:sz="0" w:space="0" w:color="auto"/>
        <w:bottom w:val="none" w:sz="0" w:space="0" w:color="auto"/>
        <w:right w:val="none" w:sz="0" w:space="0" w:color="auto"/>
      </w:divBdr>
    </w:div>
    <w:div w:id="1193152041">
      <w:bodyDiv w:val="1"/>
      <w:marLeft w:val="0"/>
      <w:marRight w:val="0"/>
      <w:marTop w:val="0"/>
      <w:marBottom w:val="0"/>
      <w:divBdr>
        <w:top w:val="none" w:sz="0" w:space="0" w:color="auto"/>
        <w:left w:val="none" w:sz="0" w:space="0" w:color="auto"/>
        <w:bottom w:val="none" w:sz="0" w:space="0" w:color="auto"/>
        <w:right w:val="none" w:sz="0" w:space="0" w:color="auto"/>
      </w:divBdr>
    </w:div>
    <w:div w:id="1193226067">
      <w:bodyDiv w:val="1"/>
      <w:marLeft w:val="0"/>
      <w:marRight w:val="0"/>
      <w:marTop w:val="0"/>
      <w:marBottom w:val="0"/>
      <w:divBdr>
        <w:top w:val="none" w:sz="0" w:space="0" w:color="auto"/>
        <w:left w:val="none" w:sz="0" w:space="0" w:color="auto"/>
        <w:bottom w:val="none" w:sz="0" w:space="0" w:color="auto"/>
        <w:right w:val="none" w:sz="0" w:space="0" w:color="auto"/>
      </w:divBdr>
    </w:div>
    <w:div w:id="1193303797">
      <w:bodyDiv w:val="1"/>
      <w:marLeft w:val="0"/>
      <w:marRight w:val="0"/>
      <w:marTop w:val="0"/>
      <w:marBottom w:val="0"/>
      <w:divBdr>
        <w:top w:val="none" w:sz="0" w:space="0" w:color="auto"/>
        <w:left w:val="none" w:sz="0" w:space="0" w:color="auto"/>
        <w:bottom w:val="none" w:sz="0" w:space="0" w:color="auto"/>
        <w:right w:val="none" w:sz="0" w:space="0" w:color="auto"/>
      </w:divBdr>
    </w:div>
    <w:div w:id="1193375107">
      <w:bodyDiv w:val="1"/>
      <w:marLeft w:val="0"/>
      <w:marRight w:val="0"/>
      <w:marTop w:val="0"/>
      <w:marBottom w:val="0"/>
      <w:divBdr>
        <w:top w:val="none" w:sz="0" w:space="0" w:color="auto"/>
        <w:left w:val="none" w:sz="0" w:space="0" w:color="auto"/>
        <w:bottom w:val="none" w:sz="0" w:space="0" w:color="auto"/>
        <w:right w:val="none" w:sz="0" w:space="0" w:color="auto"/>
      </w:divBdr>
    </w:div>
    <w:div w:id="1193417436">
      <w:bodyDiv w:val="1"/>
      <w:marLeft w:val="0"/>
      <w:marRight w:val="0"/>
      <w:marTop w:val="0"/>
      <w:marBottom w:val="0"/>
      <w:divBdr>
        <w:top w:val="none" w:sz="0" w:space="0" w:color="auto"/>
        <w:left w:val="none" w:sz="0" w:space="0" w:color="auto"/>
        <w:bottom w:val="none" w:sz="0" w:space="0" w:color="auto"/>
        <w:right w:val="none" w:sz="0" w:space="0" w:color="auto"/>
      </w:divBdr>
    </w:div>
    <w:div w:id="1193424223">
      <w:bodyDiv w:val="1"/>
      <w:marLeft w:val="0"/>
      <w:marRight w:val="0"/>
      <w:marTop w:val="0"/>
      <w:marBottom w:val="0"/>
      <w:divBdr>
        <w:top w:val="none" w:sz="0" w:space="0" w:color="auto"/>
        <w:left w:val="none" w:sz="0" w:space="0" w:color="auto"/>
        <w:bottom w:val="none" w:sz="0" w:space="0" w:color="auto"/>
        <w:right w:val="none" w:sz="0" w:space="0" w:color="auto"/>
      </w:divBdr>
    </w:div>
    <w:div w:id="1193491461">
      <w:bodyDiv w:val="1"/>
      <w:marLeft w:val="0"/>
      <w:marRight w:val="0"/>
      <w:marTop w:val="0"/>
      <w:marBottom w:val="0"/>
      <w:divBdr>
        <w:top w:val="none" w:sz="0" w:space="0" w:color="auto"/>
        <w:left w:val="none" w:sz="0" w:space="0" w:color="auto"/>
        <w:bottom w:val="none" w:sz="0" w:space="0" w:color="auto"/>
        <w:right w:val="none" w:sz="0" w:space="0" w:color="auto"/>
      </w:divBdr>
    </w:div>
    <w:div w:id="1193496815">
      <w:bodyDiv w:val="1"/>
      <w:marLeft w:val="0"/>
      <w:marRight w:val="0"/>
      <w:marTop w:val="0"/>
      <w:marBottom w:val="0"/>
      <w:divBdr>
        <w:top w:val="none" w:sz="0" w:space="0" w:color="auto"/>
        <w:left w:val="none" w:sz="0" w:space="0" w:color="auto"/>
        <w:bottom w:val="none" w:sz="0" w:space="0" w:color="auto"/>
        <w:right w:val="none" w:sz="0" w:space="0" w:color="auto"/>
      </w:divBdr>
    </w:div>
    <w:div w:id="1193497289">
      <w:bodyDiv w:val="1"/>
      <w:marLeft w:val="0"/>
      <w:marRight w:val="0"/>
      <w:marTop w:val="0"/>
      <w:marBottom w:val="0"/>
      <w:divBdr>
        <w:top w:val="none" w:sz="0" w:space="0" w:color="auto"/>
        <w:left w:val="none" w:sz="0" w:space="0" w:color="auto"/>
        <w:bottom w:val="none" w:sz="0" w:space="0" w:color="auto"/>
        <w:right w:val="none" w:sz="0" w:space="0" w:color="auto"/>
      </w:divBdr>
    </w:div>
    <w:div w:id="1193543329">
      <w:bodyDiv w:val="1"/>
      <w:marLeft w:val="0"/>
      <w:marRight w:val="0"/>
      <w:marTop w:val="0"/>
      <w:marBottom w:val="0"/>
      <w:divBdr>
        <w:top w:val="none" w:sz="0" w:space="0" w:color="auto"/>
        <w:left w:val="none" w:sz="0" w:space="0" w:color="auto"/>
        <w:bottom w:val="none" w:sz="0" w:space="0" w:color="auto"/>
        <w:right w:val="none" w:sz="0" w:space="0" w:color="auto"/>
      </w:divBdr>
    </w:div>
    <w:div w:id="1193570662">
      <w:bodyDiv w:val="1"/>
      <w:marLeft w:val="0"/>
      <w:marRight w:val="0"/>
      <w:marTop w:val="0"/>
      <w:marBottom w:val="0"/>
      <w:divBdr>
        <w:top w:val="none" w:sz="0" w:space="0" w:color="auto"/>
        <w:left w:val="none" w:sz="0" w:space="0" w:color="auto"/>
        <w:bottom w:val="none" w:sz="0" w:space="0" w:color="auto"/>
        <w:right w:val="none" w:sz="0" w:space="0" w:color="auto"/>
      </w:divBdr>
    </w:div>
    <w:div w:id="1193571793">
      <w:bodyDiv w:val="1"/>
      <w:marLeft w:val="0"/>
      <w:marRight w:val="0"/>
      <w:marTop w:val="0"/>
      <w:marBottom w:val="0"/>
      <w:divBdr>
        <w:top w:val="none" w:sz="0" w:space="0" w:color="auto"/>
        <w:left w:val="none" w:sz="0" w:space="0" w:color="auto"/>
        <w:bottom w:val="none" w:sz="0" w:space="0" w:color="auto"/>
        <w:right w:val="none" w:sz="0" w:space="0" w:color="auto"/>
      </w:divBdr>
    </w:div>
    <w:div w:id="1193615280">
      <w:bodyDiv w:val="1"/>
      <w:marLeft w:val="0"/>
      <w:marRight w:val="0"/>
      <w:marTop w:val="0"/>
      <w:marBottom w:val="0"/>
      <w:divBdr>
        <w:top w:val="none" w:sz="0" w:space="0" w:color="auto"/>
        <w:left w:val="none" w:sz="0" w:space="0" w:color="auto"/>
        <w:bottom w:val="none" w:sz="0" w:space="0" w:color="auto"/>
        <w:right w:val="none" w:sz="0" w:space="0" w:color="auto"/>
      </w:divBdr>
    </w:div>
    <w:div w:id="1193689360">
      <w:bodyDiv w:val="1"/>
      <w:marLeft w:val="0"/>
      <w:marRight w:val="0"/>
      <w:marTop w:val="0"/>
      <w:marBottom w:val="0"/>
      <w:divBdr>
        <w:top w:val="none" w:sz="0" w:space="0" w:color="auto"/>
        <w:left w:val="none" w:sz="0" w:space="0" w:color="auto"/>
        <w:bottom w:val="none" w:sz="0" w:space="0" w:color="auto"/>
        <w:right w:val="none" w:sz="0" w:space="0" w:color="auto"/>
      </w:divBdr>
    </w:div>
    <w:div w:id="1193760426">
      <w:bodyDiv w:val="1"/>
      <w:marLeft w:val="0"/>
      <w:marRight w:val="0"/>
      <w:marTop w:val="0"/>
      <w:marBottom w:val="0"/>
      <w:divBdr>
        <w:top w:val="none" w:sz="0" w:space="0" w:color="auto"/>
        <w:left w:val="none" w:sz="0" w:space="0" w:color="auto"/>
        <w:bottom w:val="none" w:sz="0" w:space="0" w:color="auto"/>
        <w:right w:val="none" w:sz="0" w:space="0" w:color="auto"/>
      </w:divBdr>
    </w:div>
    <w:div w:id="1193762662">
      <w:bodyDiv w:val="1"/>
      <w:marLeft w:val="0"/>
      <w:marRight w:val="0"/>
      <w:marTop w:val="0"/>
      <w:marBottom w:val="0"/>
      <w:divBdr>
        <w:top w:val="none" w:sz="0" w:space="0" w:color="auto"/>
        <w:left w:val="none" w:sz="0" w:space="0" w:color="auto"/>
        <w:bottom w:val="none" w:sz="0" w:space="0" w:color="auto"/>
        <w:right w:val="none" w:sz="0" w:space="0" w:color="auto"/>
      </w:divBdr>
    </w:div>
    <w:div w:id="1193763493">
      <w:bodyDiv w:val="1"/>
      <w:marLeft w:val="0"/>
      <w:marRight w:val="0"/>
      <w:marTop w:val="0"/>
      <w:marBottom w:val="0"/>
      <w:divBdr>
        <w:top w:val="none" w:sz="0" w:space="0" w:color="auto"/>
        <w:left w:val="none" w:sz="0" w:space="0" w:color="auto"/>
        <w:bottom w:val="none" w:sz="0" w:space="0" w:color="auto"/>
        <w:right w:val="none" w:sz="0" w:space="0" w:color="auto"/>
      </w:divBdr>
    </w:div>
    <w:div w:id="1193765842">
      <w:bodyDiv w:val="1"/>
      <w:marLeft w:val="0"/>
      <w:marRight w:val="0"/>
      <w:marTop w:val="0"/>
      <w:marBottom w:val="0"/>
      <w:divBdr>
        <w:top w:val="none" w:sz="0" w:space="0" w:color="auto"/>
        <w:left w:val="none" w:sz="0" w:space="0" w:color="auto"/>
        <w:bottom w:val="none" w:sz="0" w:space="0" w:color="auto"/>
        <w:right w:val="none" w:sz="0" w:space="0" w:color="auto"/>
      </w:divBdr>
    </w:div>
    <w:div w:id="1193809819">
      <w:bodyDiv w:val="1"/>
      <w:marLeft w:val="0"/>
      <w:marRight w:val="0"/>
      <w:marTop w:val="0"/>
      <w:marBottom w:val="0"/>
      <w:divBdr>
        <w:top w:val="none" w:sz="0" w:space="0" w:color="auto"/>
        <w:left w:val="none" w:sz="0" w:space="0" w:color="auto"/>
        <w:bottom w:val="none" w:sz="0" w:space="0" w:color="auto"/>
        <w:right w:val="none" w:sz="0" w:space="0" w:color="auto"/>
      </w:divBdr>
    </w:div>
    <w:div w:id="1193882093">
      <w:bodyDiv w:val="1"/>
      <w:marLeft w:val="0"/>
      <w:marRight w:val="0"/>
      <w:marTop w:val="0"/>
      <w:marBottom w:val="0"/>
      <w:divBdr>
        <w:top w:val="none" w:sz="0" w:space="0" w:color="auto"/>
        <w:left w:val="none" w:sz="0" w:space="0" w:color="auto"/>
        <w:bottom w:val="none" w:sz="0" w:space="0" w:color="auto"/>
        <w:right w:val="none" w:sz="0" w:space="0" w:color="auto"/>
      </w:divBdr>
    </w:div>
    <w:div w:id="1193957428">
      <w:bodyDiv w:val="1"/>
      <w:marLeft w:val="0"/>
      <w:marRight w:val="0"/>
      <w:marTop w:val="0"/>
      <w:marBottom w:val="0"/>
      <w:divBdr>
        <w:top w:val="none" w:sz="0" w:space="0" w:color="auto"/>
        <w:left w:val="none" w:sz="0" w:space="0" w:color="auto"/>
        <w:bottom w:val="none" w:sz="0" w:space="0" w:color="auto"/>
        <w:right w:val="none" w:sz="0" w:space="0" w:color="auto"/>
      </w:divBdr>
    </w:div>
    <w:div w:id="1193958570">
      <w:bodyDiv w:val="1"/>
      <w:marLeft w:val="0"/>
      <w:marRight w:val="0"/>
      <w:marTop w:val="0"/>
      <w:marBottom w:val="0"/>
      <w:divBdr>
        <w:top w:val="none" w:sz="0" w:space="0" w:color="auto"/>
        <w:left w:val="none" w:sz="0" w:space="0" w:color="auto"/>
        <w:bottom w:val="none" w:sz="0" w:space="0" w:color="auto"/>
        <w:right w:val="none" w:sz="0" w:space="0" w:color="auto"/>
      </w:divBdr>
    </w:div>
    <w:div w:id="1194001231">
      <w:bodyDiv w:val="1"/>
      <w:marLeft w:val="0"/>
      <w:marRight w:val="0"/>
      <w:marTop w:val="0"/>
      <w:marBottom w:val="0"/>
      <w:divBdr>
        <w:top w:val="none" w:sz="0" w:space="0" w:color="auto"/>
        <w:left w:val="none" w:sz="0" w:space="0" w:color="auto"/>
        <w:bottom w:val="none" w:sz="0" w:space="0" w:color="auto"/>
        <w:right w:val="none" w:sz="0" w:space="0" w:color="auto"/>
      </w:divBdr>
    </w:div>
    <w:div w:id="1194076861">
      <w:bodyDiv w:val="1"/>
      <w:marLeft w:val="0"/>
      <w:marRight w:val="0"/>
      <w:marTop w:val="0"/>
      <w:marBottom w:val="0"/>
      <w:divBdr>
        <w:top w:val="none" w:sz="0" w:space="0" w:color="auto"/>
        <w:left w:val="none" w:sz="0" w:space="0" w:color="auto"/>
        <w:bottom w:val="none" w:sz="0" w:space="0" w:color="auto"/>
        <w:right w:val="none" w:sz="0" w:space="0" w:color="auto"/>
      </w:divBdr>
    </w:div>
    <w:div w:id="1194147762">
      <w:bodyDiv w:val="1"/>
      <w:marLeft w:val="0"/>
      <w:marRight w:val="0"/>
      <w:marTop w:val="0"/>
      <w:marBottom w:val="0"/>
      <w:divBdr>
        <w:top w:val="none" w:sz="0" w:space="0" w:color="auto"/>
        <w:left w:val="none" w:sz="0" w:space="0" w:color="auto"/>
        <w:bottom w:val="none" w:sz="0" w:space="0" w:color="auto"/>
        <w:right w:val="none" w:sz="0" w:space="0" w:color="auto"/>
      </w:divBdr>
    </w:div>
    <w:div w:id="1194148605">
      <w:bodyDiv w:val="1"/>
      <w:marLeft w:val="0"/>
      <w:marRight w:val="0"/>
      <w:marTop w:val="0"/>
      <w:marBottom w:val="0"/>
      <w:divBdr>
        <w:top w:val="none" w:sz="0" w:space="0" w:color="auto"/>
        <w:left w:val="none" w:sz="0" w:space="0" w:color="auto"/>
        <w:bottom w:val="none" w:sz="0" w:space="0" w:color="auto"/>
        <w:right w:val="none" w:sz="0" w:space="0" w:color="auto"/>
      </w:divBdr>
    </w:div>
    <w:div w:id="1194155792">
      <w:bodyDiv w:val="1"/>
      <w:marLeft w:val="0"/>
      <w:marRight w:val="0"/>
      <w:marTop w:val="0"/>
      <w:marBottom w:val="0"/>
      <w:divBdr>
        <w:top w:val="none" w:sz="0" w:space="0" w:color="auto"/>
        <w:left w:val="none" w:sz="0" w:space="0" w:color="auto"/>
        <w:bottom w:val="none" w:sz="0" w:space="0" w:color="auto"/>
        <w:right w:val="none" w:sz="0" w:space="0" w:color="auto"/>
      </w:divBdr>
    </w:div>
    <w:div w:id="1194266774">
      <w:bodyDiv w:val="1"/>
      <w:marLeft w:val="0"/>
      <w:marRight w:val="0"/>
      <w:marTop w:val="0"/>
      <w:marBottom w:val="0"/>
      <w:divBdr>
        <w:top w:val="none" w:sz="0" w:space="0" w:color="auto"/>
        <w:left w:val="none" w:sz="0" w:space="0" w:color="auto"/>
        <w:bottom w:val="none" w:sz="0" w:space="0" w:color="auto"/>
        <w:right w:val="none" w:sz="0" w:space="0" w:color="auto"/>
      </w:divBdr>
    </w:div>
    <w:div w:id="1194268512">
      <w:bodyDiv w:val="1"/>
      <w:marLeft w:val="0"/>
      <w:marRight w:val="0"/>
      <w:marTop w:val="0"/>
      <w:marBottom w:val="0"/>
      <w:divBdr>
        <w:top w:val="none" w:sz="0" w:space="0" w:color="auto"/>
        <w:left w:val="none" w:sz="0" w:space="0" w:color="auto"/>
        <w:bottom w:val="none" w:sz="0" w:space="0" w:color="auto"/>
        <w:right w:val="none" w:sz="0" w:space="0" w:color="auto"/>
      </w:divBdr>
    </w:div>
    <w:div w:id="1194269021">
      <w:bodyDiv w:val="1"/>
      <w:marLeft w:val="0"/>
      <w:marRight w:val="0"/>
      <w:marTop w:val="0"/>
      <w:marBottom w:val="0"/>
      <w:divBdr>
        <w:top w:val="none" w:sz="0" w:space="0" w:color="auto"/>
        <w:left w:val="none" w:sz="0" w:space="0" w:color="auto"/>
        <w:bottom w:val="none" w:sz="0" w:space="0" w:color="auto"/>
        <w:right w:val="none" w:sz="0" w:space="0" w:color="auto"/>
      </w:divBdr>
    </w:div>
    <w:div w:id="1194343825">
      <w:bodyDiv w:val="1"/>
      <w:marLeft w:val="0"/>
      <w:marRight w:val="0"/>
      <w:marTop w:val="0"/>
      <w:marBottom w:val="0"/>
      <w:divBdr>
        <w:top w:val="none" w:sz="0" w:space="0" w:color="auto"/>
        <w:left w:val="none" w:sz="0" w:space="0" w:color="auto"/>
        <w:bottom w:val="none" w:sz="0" w:space="0" w:color="auto"/>
        <w:right w:val="none" w:sz="0" w:space="0" w:color="auto"/>
      </w:divBdr>
    </w:div>
    <w:div w:id="1194417556">
      <w:bodyDiv w:val="1"/>
      <w:marLeft w:val="0"/>
      <w:marRight w:val="0"/>
      <w:marTop w:val="0"/>
      <w:marBottom w:val="0"/>
      <w:divBdr>
        <w:top w:val="none" w:sz="0" w:space="0" w:color="auto"/>
        <w:left w:val="none" w:sz="0" w:space="0" w:color="auto"/>
        <w:bottom w:val="none" w:sz="0" w:space="0" w:color="auto"/>
        <w:right w:val="none" w:sz="0" w:space="0" w:color="auto"/>
      </w:divBdr>
    </w:div>
    <w:div w:id="1194418152">
      <w:bodyDiv w:val="1"/>
      <w:marLeft w:val="0"/>
      <w:marRight w:val="0"/>
      <w:marTop w:val="0"/>
      <w:marBottom w:val="0"/>
      <w:divBdr>
        <w:top w:val="none" w:sz="0" w:space="0" w:color="auto"/>
        <w:left w:val="none" w:sz="0" w:space="0" w:color="auto"/>
        <w:bottom w:val="none" w:sz="0" w:space="0" w:color="auto"/>
        <w:right w:val="none" w:sz="0" w:space="0" w:color="auto"/>
      </w:divBdr>
    </w:div>
    <w:div w:id="1194419819">
      <w:bodyDiv w:val="1"/>
      <w:marLeft w:val="0"/>
      <w:marRight w:val="0"/>
      <w:marTop w:val="0"/>
      <w:marBottom w:val="0"/>
      <w:divBdr>
        <w:top w:val="none" w:sz="0" w:space="0" w:color="auto"/>
        <w:left w:val="none" w:sz="0" w:space="0" w:color="auto"/>
        <w:bottom w:val="none" w:sz="0" w:space="0" w:color="auto"/>
        <w:right w:val="none" w:sz="0" w:space="0" w:color="auto"/>
      </w:divBdr>
    </w:div>
    <w:div w:id="1194420329">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194542383">
      <w:bodyDiv w:val="1"/>
      <w:marLeft w:val="0"/>
      <w:marRight w:val="0"/>
      <w:marTop w:val="0"/>
      <w:marBottom w:val="0"/>
      <w:divBdr>
        <w:top w:val="none" w:sz="0" w:space="0" w:color="auto"/>
        <w:left w:val="none" w:sz="0" w:space="0" w:color="auto"/>
        <w:bottom w:val="none" w:sz="0" w:space="0" w:color="auto"/>
        <w:right w:val="none" w:sz="0" w:space="0" w:color="auto"/>
      </w:divBdr>
    </w:div>
    <w:div w:id="1194610989">
      <w:bodyDiv w:val="1"/>
      <w:marLeft w:val="0"/>
      <w:marRight w:val="0"/>
      <w:marTop w:val="0"/>
      <w:marBottom w:val="0"/>
      <w:divBdr>
        <w:top w:val="none" w:sz="0" w:space="0" w:color="auto"/>
        <w:left w:val="none" w:sz="0" w:space="0" w:color="auto"/>
        <w:bottom w:val="none" w:sz="0" w:space="0" w:color="auto"/>
        <w:right w:val="none" w:sz="0" w:space="0" w:color="auto"/>
      </w:divBdr>
    </w:div>
    <w:div w:id="1194611564">
      <w:bodyDiv w:val="1"/>
      <w:marLeft w:val="0"/>
      <w:marRight w:val="0"/>
      <w:marTop w:val="0"/>
      <w:marBottom w:val="0"/>
      <w:divBdr>
        <w:top w:val="none" w:sz="0" w:space="0" w:color="auto"/>
        <w:left w:val="none" w:sz="0" w:space="0" w:color="auto"/>
        <w:bottom w:val="none" w:sz="0" w:space="0" w:color="auto"/>
        <w:right w:val="none" w:sz="0" w:space="0" w:color="auto"/>
      </w:divBdr>
    </w:div>
    <w:div w:id="1194657611">
      <w:bodyDiv w:val="1"/>
      <w:marLeft w:val="0"/>
      <w:marRight w:val="0"/>
      <w:marTop w:val="0"/>
      <w:marBottom w:val="0"/>
      <w:divBdr>
        <w:top w:val="none" w:sz="0" w:space="0" w:color="auto"/>
        <w:left w:val="none" w:sz="0" w:space="0" w:color="auto"/>
        <w:bottom w:val="none" w:sz="0" w:space="0" w:color="auto"/>
        <w:right w:val="none" w:sz="0" w:space="0" w:color="auto"/>
      </w:divBdr>
    </w:div>
    <w:div w:id="1194685180">
      <w:bodyDiv w:val="1"/>
      <w:marLeft w:val="0"/>
      <w:marRight w:val="0"/>
      <w:marTop w:val="0"/>
      <w:marBottom w:val="0"/>
      <w:divBdr>
        <w:top w:val="none" w:sz="0" w:space="0" w:color="auto"/>
        <w:left w:val="none" w:sz="0" w:space="0" w:color="auto"/>
        <w:bottom w:val="none" w:sz="0" w:space="0" w:color="auto"/>
        <w:right w:val="none" w:sz="0" w:space="0" w:color="auto"/>
      </w:divBdr>
    </w:div>
    <w:div w:id="1194729475">
      <w:bodyDiv w:val="1"/>
      <w:marLeft w:val="0"/>
      <w:marRight w:val="0"/>
      <w:marTop w:val="0"/>
      <w:marBottom w:val="0"/>
      <w:divBdr>
        <w:top w:val="none" w:sz="0" w:space="0" w:color="auto"/>
        <w:left w:val="none" w:sz="0" w:space="0" w:color="auto"/>
        <w:bottom w:val="none" w:sz="0" w:space="0" w:color="auto"/>
        <w:right w:val="none" w:sz="0" w:space="0" w:color="auto"/>
      </w:divBdr>
    </w:div>
    <w:div w:id="1194806063">
      <w:bodyDiv w:val="1"/>
      <w:marLeft w:val="0"/>
      <w:marRight w:val="0"/>
      <w:marTop w:val="0"/>
      <w:marBottom w:val="0"/>
      <w:divBdr>
        <w:top w:val="none" w:sz="0" w:space="0" w:color="auto"/>
        <w:left w:val="none" w:sz="0" w:space="0" w:color="auto"/>
        <w:bottom w:val="none" w:sz="0" w:space="0" w:color="auto"/>
        <w:right w:val="none" w:sz="0" w:space="0" w:color="auto"/>
      </w:divBdr>
    </w:div>
    <w:div w:id="1194878836">
      <w:bodyDiv w:val="1"/>
      <w:marLeft w:val="0"/>
      <w:marRight w:val="0"/>
      <w:marTop w:val="0"/>
      <w:marBottom w:val="0"/>
      <w:divBdr>
        <w:top w:val="none" w:sz="0" w:space="0" w:color="auto"/>
        <w:left w:val="none" w:sz="0" w:space="0" w:color="auto"/>
        <w:bottom w:val="none" w:sz="0" w:space="0" w:color="auto"/>
        <w:right w:val="none" w:sz="0" w:space="0" w:color="auto"/>
      </w:divBdr>
    </w:div>
    <w:div w:id="1194922465">
      <w:bodyDiv w:val="1"/>
      <w:marLeft w:val="0"/>
      <w:marRight w:val="0"/>
      <w:marTop w:val="0"/>
      <w:marBottom w:val="0"/>
      <w:divBdr>
        <w:top w:val="none" w:sz="0" w:space="0" w:color="auto"/>
        <w:left w:val="none" w:sz="0" w:space="0" w:color="auto"/>
        <w:bottom w:val="none" w:sz="0" w:space="0" w:color="auto"/>
        <w:right w:val="none" w:sz="0" w:space="0" w:color="auto"/>
      </w:divBdr>
    </w:div>
    <w:div w:id="1195074522">
      <w:bodyDiv w:val="1"/>
      <w:marLeft w:val="0"/>
      <w:marRight w:val="0"/>
      <w:marTop w:val="0"/>
      <w:marBottom w:val="0"/>
      <w:divBdr>
        <w:top w:val="none" w:sz="0" w:space="0" w:color="auto"/>
        <w:left w:val="none" w:sz="0" w:space="0" w:color="auto"/>
        <w:bottom w:val="none" w:sz="0" w:space="0" w:color="auto"/>
        <w:right w:val="none" w:sz="0" w:space="0" w:color="auto"/>
      </w:divBdr>
    </w:div>
    <w:div w:id="1195077296">
      <w:bodyDiv w:val="1"/>
      <w:marLeft w:val="0"/>
      <w:marRight w:val="0"/>
      <w:marTop w:val="0"/>
      <w:marBottom w:val="0"/>
      <w:divBdr>
        <w:top w:val="none" w:sz="0" w:space="0" w:color="auto"/>
        <w:left w:val="none" w:sz="0" w:space="0" w:color="auto"/>
        <w:bottom w:val="none" w:sz="0" w:space="0" w:color="auto"/>
        <w:right w:val="none" w:sz="0" w:space="0" w:color="auto"/>
      </w:divBdr>
    </w:div>
    <w:div w:id="1195118178">
      <w:bodyDiv w:val="1"/>
      <w:marLeft w:val="0"/>
      <w:marRight w:val="0"/>
      <w:marTop w:val="0"/>
      <w:marBottom w:val="0"/>
      <w:divBdr>
        <w:top w:val="none" w:sz="0" w:space="0" w:color="auto"/>
        <w:left w:val="none" w:sz="0" w:space="0" w:color="auto"/>
        <w:bottom w:val="none" w:sz="0" w:space="0" w:color="auto"/>
        <w:right w:val="none" w:sz="0" w:space="0" w:color="auto"/>
      </w:divBdr>
    </w:div>
    <w:div w:id="1195147021">
      <w:bodyDiv w:val="1"/>
      <w:marLeft w:val="0"/>
      <w:marRight w:val="0"/>
      <w:marTop w:val="0"/>
      <w:marBottom w:val="0"/>
      <w:divBdr>
        <w:top w:val="none" w:sz="0" w:space="0" w:color="auto"/>
        <w:left w:val="none" w:sz="0" w:space="0" w:color="auto"/>
        <w:bottom w:val="none" w:sz="0" w:space="0" w:color="auto"/>
        <w:right w:val="none" w:sz="0" w:space="0" w:color="auto"/>
      </w:divBdr>
    </w:div>
    <w:div w:id="1195265821">
      <w:bodyDiv w:val="1"/>
      <w:marLeft w:val="0"/>
      <w:marRight w:val="0"/>
      <w:marTop w:val="0"/>
      <w:marBottom w:val="0"/>
      <w:divBdr>
        <w:top w:val="none" w:sz="0" w:space="0" w:color="auto"/>
        <w:left w:val="none" w:sz="0" w:space="0" w:color="auto"/>
        <w:bottom w:val="none" w:sz="0" w:space="0" w:color="auto"/>
        <w:right w:val="none" w:sz="0" w:space="0" w:color="auto"/>
      </w:divBdr>
    </w:div>
    <w:div w:id="1195270574">
      <w:bodyDiv w:val="1"/>
      <w:marLeft w:val="0"/>
      <w:marRight w:val="0"/>
      <w:marTop w:val="0"/>
      <w:marBottom w:val="0"/>
      <w:divBdr>
        <w:top w:val="none" w:sz="0" w:space="0" w:color="auto"/>
        <w:left w:val="none" w:sz="0" w:space="0" w:color="auto"/>
        <w:bottom w:val="none" w:sz="0" w:space="0" w:color="auto"/>
        <w:right w:val="none" w:sz="0" w:space="0" w:color="auto"/>
      </w:divBdr>
    </w:div>
    <w:div w:id="1195313038">
      <w:bodyDiv w:val="1"/>
      <w:marLeft w:val="0"/>
      <w:marRight w:val="0"/>
      <w:marTop w:val="0"/>
      <w:marBottom w:val="0"/>
      <w:divBdr>
        <w:top w:val="none" w:sz="0" w:space="0" w:color="auto"/>
        <w:left w:val="none" w:sz="0" w:space="0" w:color="auto"/>
        <w:bottom w:val="none" w:sz="0" w:space="0" w:color="auto"/>
        <w:right w:val="none" w:sz="0" w:space="0" w:color="auto"/>
      </w:divBdr>
    </w:div>
    <w:div w:id="1195314432">
      <w:bodyDiv w:val="1"/>
      <w:marLeft w:val="0"/>
      <w:marRight w:val="0"/>
      <w:marTop w:val="0"/>
      <w:marBottom w:val="0"/>
      <w:divBdr>
        <w:top w:val="none" w:sz="0" w:space="0" w:color="auto"/>
        <w:left w:val="none" w:sz="0" w:space="0" w:color="auto"/>
        <w:bottom w:val="none" w:sz="0" w:space="0" w:color="auto"/>
        <w:right w:val="none" w:sz="0" w:space="0" w:color="auto"/>
      </w:divBdr>
    </w:div>
    <w:div w:id="1195315211">
      <w:bodyDiv w:val="1"/>
      <w:marLeft w:val="0"/>
      <w:marRight w:val="0"/>
      <w:marTop w:val="0"/>
      <w:marBottom w:val="0"/>
      <w:divBdr>
        <w:top w:val="none" w:sz="0" w:space="0" w:color="auto"/>
        <w:left w:val="none" w:sz="0" w:space="0" w:color="auto"/>
        <w:bottom w:val="none" w:sz="0" w:space="0" w:color="auto"/>
        <w:right w:val="none" w:sz="0" w:space="0" w:color="auto"/>
      </w:divBdr>
    </w:div>
    <w:div w:id="1195341018">
      <w:bodyDiv w:val="1"/>
      <w:marLeft w:val="0"/>
      <w:marRight w:val="0"/>
      <w:marTop w:val="0"/>
      <w:marBottom w:val="0"/>
      <w:divBdr>
        <w:top w:val="none" w:sz="0" w:space="0" w:color="auto"/>
        <w:left w:val="none" w:sz="0" w:space="0" w:color="auto"/>
        <w:bottom w:val="none" w:sz="0" w:space="0" w:color="auto"/>
        <w:right w:val="none" w:sz="0" w:space="0" w:color="auto"/>
      </w:divBdr>
    </w:div>
    <w:div w:id="1195390268">
      <w:bodyDiv w:val="1"/>
      <w:marLeft w:val="0"/>
      <w:marRight w:val="0"/>
      <w:marTop w:val="0"/>
      <w:marBottom w:val="0"/>
      <w:divBdr>
        <w:top w:val="none" w:sz="0" w:space="0" w:color="auto"/>
        <w:left w:val="none" w:sz="0" w:space="0" w:color="auto"/>
        <w:bottom w:val="none" w:sz="0" w:space="0" w:color="auto"/>
        <w:right w:val="none" w:sz="0" w:space="0" w:color="auto"/>
      </w:divBdr>
    </w:div>
    <w:div w:id="1195464779">
      <w:bodyDiv w:val="1"/>
      <w:marLeft w:val="0"/>
      <w:marRight w:val="0"/>
      <w:marTop w:val="0"/>
      <w:marBottom w:val="0"/>
      <w:divBdr>
        <w:top w:val="none" w:sz="0" w:space="0" w:color="auto"/>
        <w:left w:val="none" w:sz="0" w:space="0" w:color="auto"/>
        <w:bottom w:val="none" w:sz="0" w:space="0" w:color="auto"/>
        <w:right w:val="none" w:sz="0" w:space="0" w:color="auto"/>
      </w:divBdr>
    </w:div>
    <w:div w:id="1195533447">
      <w:bodyDiv w:val="1"/>
      <w:marLeft w:val="0"/>
      <w:marRight w:val="0"/>
      <w:marTop w:val="0"/>
      <w:marBottom w:val="0"/>
      <w:divBdr>
        <w:top w:val="none" w:sz="0" w:space="0" w:color="auto"/>
        <w:left w:val="none" w:sz="0" w:space="0" w:color="auto"/>
        <w:bottom w:val="none" w:sz="0" w:space="0" w:color="auto"/>
        <w:right w:val="none" w:sz="0" w:space="0" w:color="auto"/>
      </w:divBdr>
    </w:div>
    <w:div w:id="1195581616">
      <w:bodyDiv w:val="1"/>
      <w:marLeft w:val="0"/>
      <w:marRight w:val="0"/>
      <w:marTop w:val="0"/>
      <w:marBottom w:val="0"/>
      <w:divBdr>
        <w:top w:val="none" w:sz="0" w:space="0" w:color="auto"/>
        <w:left w:val="none" w:sz="0" w:space="0" w:color="auto"/>
        <w:bottom w:val="none" w:sz="0" w:space="0" w:color="auto"/>
        <w:right w:val="none" w:sz="0" w:space="0" w:color="auto"/>
      </w:divBdr>
    </w:div>
    <w:div w:id="1195657863">
      <w:bodyDiv w:val="1"/>
      <w:marLeft w:val="0"/>
      <w:marRight w:val="0"/>
      <w:marTop w:val="0"/>
      <w:marBottom w:val="0"/>
      <w:divBdr>
        <w:top w:val="none" w:sz="0" w:space="0" w:color="auto"/>
        <w:left w:val="none" w:sz="0" w:space="0" w:color="auto"/>
        <w:bottom w:val="none" w:sz="0" w:space="0" w:color="auto"/>
        <w:right w:val="none" w:sz="0" w:space="0" w:color="auto"/>
      </w:divBdr>
    </w:div>
    <w:div w:id="1195729069">
      <w:bodyDiv w:val="1"/>
      <w:marLeft w:val="0"/>
      <w:marRight w:val="0"/>
      <w:marTop w:val="0"/>
      <w:marBottom w:val="0"/>
      <w:divBdr>
        <w:top w:val="none" w:sz="0" w:space="0" w:color="auto"/>
        <w:left w:val="none" w:sz="0" w:space="0" w:color="auto"/>
        <w:bottom w:val="none" w:sz="0" w:space="0" w:color="auto"/>
        <w:right w:val="none" w:sz="0" w:space="0" w:color="auto"/>
      </w:divBdr>
    </w:div>
    <w:div w:id="1195734171">
      <w:bodyDiv w:val="1"/>
      <w:marLeft w:val="0"/>
      <w:marRight w:val="0"/>
      <w:marTop w:val="0"/>
      <w:marBottom w:val="0"/>
      <w:divBdr>
        <w:top w:val="none" w:sz="0" w:space="0" w:color="auto"/>
        <w:left w:val="none" w:sz="0" w:space="0" w:color="auto"/>
        <w:bottom w:val="none" w:sz="0" w:space="0" w:color="auto"/>
        <w:right w:val="none" w:sz="0" w:space="0" w:color="auto"/>
      </w:divBdr>
    </w:div>
    <w:div w:id="1195734209">
      <w:bodyDiv w:val="1"/>
      <w:marLeft w:val="0"/>
      <w:marRight w:val="0"/>
      <w:marTop w:val="0"/>
      <w:marBottom w:val="0"/>
      <w:divBdr>
        <w:top w:val="none" w:sz="0" w:space="0" w:color="auto"/>
        <w:left w:val="none" w:sz="0" w:space="0" w:color="auto"/>
        <w:bottom w:val="none" w:sz="0" w:space="0" w:color="auto"/>
        <w:right w:val="none" w:sz="0" w:space="0" w:color="auto"/>
      </w:divBdr>
    </w:div>
    <w:div w:id="1195775328">
      <w:bodyDiv w:val="1"/>
      <w:marLeft w:val="0"/>
      <w:marRight w:val="0"/>
      <w:marTop w:val="0"/>
      <w:marBottom w:val="0"/>
      <w:divBdr>
        <w:top w:val="none" w:sz="0" w:space="0" w:color="auto"/>
        <w:left w:val="none" w:sz="0" w:space="0" w:color="auto"/>
        <w:bottom w:val="none" w:sz="0" w:space="0" w:color="auto"/>
        <w:right w:val="none" w:sz="0" w:space="0" w:color="auto"/>
      </w:divBdr>
    </w:div>
    <w:div w:id="1195843546">
      <w:bodyDiv w:val="1"/>
      <w:marLeft w:val="0"/>
      <w:marRight w:val="0"/>
      <w:marTop w:val="0"/>
      <w:marBottom w:val="0"/>
      <w:divBdr>
        <w:top w:val="none" w:sz="0" w:space="0" w:color="auto"/>
        <w:left w:val="none" w:sz="0" w:space="0" w:color="auto"/>
        <w:bottom w:val="none" w:sz="0" w:space="0" w:color="auto"/>
        <w:right w:val="none" w:sz="0" w:space="0" w:color="auto"/>
      </w:divBdr>
    </w:div>
    <w:div w:id="1195851158">
      <w:bodyDiv w:val="1"/>
      <w:marLeft w:val="0"/>
      <w:marRight w:val="0"/>
      <w:marTop w:val="0"/>
      <w:marBottom w:val="0"/>
      <w:divBdr>
        <w:top w:val="none" w:sz="0" w:space="0" w:color="auto"/>
        <w:left w:val="none" w:sz="0" w:space="0" w:color="auto"/>
        <w:bottom w:val="none" w:sz="0" w:space="0" w:color="auto"/>
        <w:right w:val="none" w:sz="0" w:space="0" w:color="auto"/>
      </w:divBdr>
    </w:div>
    <w:div w:id="1195852420">
      <w:bodyDiv w:val="1"/>
      <w:marLeft w:val="0"/>
      <w:marRight w:val="0"/>
      <w:marTop w:val="0"/>
      <w:marBottom w:val="0"/>
      <w:divBdr>
        <w:top w:val="none" w:sz="0" w:space="0" w:color="auto"/>
        <w:left w:val="none" w:sz="0" w:space="0" w:color="auto"/>
        <w:bottom w:val="none" w:sz="0" w:space="0" w:color="auto"/>
        <w:right w:val="none" w:sz="0" w:space="0" w:color="auto"/>
      </w:divBdr>
    </w:div>
    <w:div w:id="1195923191">
      <w:bodyDiv w:val="1"/>
      <w:marLeft w:val="0"/>
      <w:marRight w:val="0"/>
      <w:marTop w:val="0"/>
      <w:marBottom w:val="0"/>
      <w:divBdr>
        <w:top w:val="none" w:sz="0" w:space="0" w:color="auto"/>
        <w:left w:val="none" w:sz="0" w:space="0" w:color="auto"/>
        <w:bottom w:val="none" w:sz="0" w:space="0" w:color="auto"/>
        <w:right w:val="none" w:sz="0" w:space="0" w:color="auto"/>
      </w:divBdr>
    </w:div>
    <w:div w:id="1196037675">
      <w:bodyDiv w:val="1"/>
      <w:marLeft w:val="0"/>
      <w:marRight w:val="0"/>
      <w:marTop w:val="0"/>
      <w:marBottom w:val="0"/>
      <w:divBdr>
        <w:top w:val="none" w:sz="0" w:space="0" w:color="auto"/>
        <w:left w:val="none" w:sz="0" w:space="0" w:color="auto"/>
        <w:bottom w:val="none" w:sz="0" w:space="0" w:color="auto"/>
        <w:right w:val="none" w:sz="0" w:space="0" w:color="auto"/>
      </w:divBdr>
    </w:div>
    <w:div w:id="1196308280">
      <w:bodyDiv w:val="1"/>
      <w:marLeft w:val="0"/>
      <w:marRight w:val="0"/>
      <w:marTop w:val="0"/>
      <w:marBottom w:val="0"/>
      <w:divBdr>
        <w:top w:val="none" w:sz="0" w:space="0" w:color="auto"/>
        <w:left w:val="none" w:sz="0" w:space="0" w:color="auto"/>
        <w:bottom w:val="none" w:sz="0" w:space="0" w:color="auto"/>
        <w:right w:val="none" w:sz="0" w:space="0" w:color="auto"/>
      </w:divBdr>
    </w:div>
    <w:div w:id="1196312842">
      <w:bodyDiv w:val="1"/>
      <w:marLeft w:val="0"/>
      <w:marRight w:val="0"/>
      <w:marTop w:val="0"/>
      <w:marBottom w:val="0"/>
      <w:divBdr>
        <w:top w:val="none" w:sz="0" w:space="0" w:color="auto"/>
        <w:left w:val="none" w:sz="0" w:space="0" w:color="auto"/>
        <w:bottom w:val="none" w:sz="0" w:space="0" w:color="auto"/>
        <w:right w:val="none" w:sz="0" w:space="0" w:color="auto"/>
      </w:divBdr>
    </w:div>
    <w:div w:id="1196504526">
      <w:bodyDiv w:val="1"/>
      <w:marLeft w:val="0"/>
      <w:marRight w:val="0"/>
      <w:marTop w:val="0"/>
      <w:marBottom w:val="0"/>
      <w:divBdr>
        <w:top w:val="none" w:sz="0" w:space="0" w:color="auto"/>
        <w:left w:val="none" w:sz="0" w:space="0" w:color="auto"/>
        <w:bottom w:val="none" w:sz="0" w:space="0" w:color="auto"/>
        <w:right w:val="none" w:sz="0" w:space="0" w:color="auto"/>
      </w:divBdr>
    </w:div>
    <w:div w:id="1196581285">
      <w:bodyDiv w:val="1"/>
      <w:marLeft w:val="0"/>
      <w:marRight w:val="0"/>
      <w:marTop w:val="0"/>
      <w:marBottom w:val="0"/>
      <w:divBdr>
        <w:top w:val="none" w:sz="0" w:space="0" w:color="auto"/>
        <w:left w:val="none" w:sz="0" w:space="0" w:color="auto"/>
        <w:bottom w:val="none" w:sz="0" w:space="0" w:color="auto"/>
        <w:right w:val="none" w:sz="0" w:space="0" w:color="auto"/>
      </w:divBdr>
    </w:div>
    <w:div w:id="1196767961">
      <w:bodyDiv w:val="1"/>
      <w:marLeft w:val="0"/>
      <w:marRight w:val="0"/>
      <w:marTop w:val="0"/>
      <w:marBottom w:val="0"/>
      <w:divBdr>
        <w:top w:val="none" w:sz="0" w:space="0" w:color="auto"/>
        <w:left w:val="none" w:sz="0" w:space="0" w:color="auto"/>
        <w:bottom w:val="none" w:sz="0" w:space="0" w:color="auto"/>
        <w:right w:val="none" w:sz="0" w:space="0" w:color="auto"/>
      </w:divBdr>
    </w:div>
    <w:div w:id="1196772856">
      <w:bodyDiv w:val="1"/>
      <w:marLeft w:val="0"/>
      <w:marRight w:val="0"/>
      <w:marTop w:val="0"/>
      <w:marBottom w:val="0"/>
      <w:divBdr>
        <w:top w:val="none" w:sz="0" w:space="0" w:color="auto"/>
        <w:left w:val="none" w:sz="0" w:space="0" w:color="auto"/>
        <w:bottom w:val="none" w:sz="0" w:space="0" w:color="auto"/>
        <w:right w:val="none" w:sz="0" w:space="0" w:color="auto"/>
      </w:divBdr>
    </w:div>
    <w:div w:id="1196848544">
      <w:bodyDiv w:val="1"/>
      <w:marLeft w:val="0"/>
      <w:marRight w:val="0"/>
      <w:marTop w:val="0"/>
      <w:marBottom w:val="0"/>
      <w:divBdr>
        <w:top w:val="none" w:sz="0" w:space="0" w:color="auto"/>
        <w:left w:val="none" w:sz="0" w:space="0" w:color="auto"/>
        <w:bottom w:val="none" w:sz="0" w:space="0" w:color="auto"/>
        <w:right w:val="none" w:sz="0" w:space="0" w:color="auto"/>
      </w:divBdr>
    </w:div>
    <w:div w:id="1196889676">
      <w:bodyDiv w:val="1"/>
      <w:marLeft w:val="0"/>
      <w:marRight w:val="0"/>
      <w:marTop w:val="0"/>
      <w:marBottom w:val="0"/>
      <w:divBdr>
        <w:top w:val="none" w:sz="0" w:space="0" w:color="auto"/>
        <w:left w:val="none" w:sz="0" w:space="0" w:color="auto"/>
        <w:bottom w:val="none" w:sz="0" w:space="0" w:color="auto"/>
        <w:right w:val="none" w:sz="0" w:space="0" w:color="auto"/>
      </w:divBdr>
    </w:div>
    <w:div w:id="1196966998">
      <w:bodyDiv w:val="1"/>
      <w:marLeft w:val="0"/>
      <w:marRight w:val="0"/>
      <w:marTop w:val="0"/>
      <w:marBottom w:val="0"/>
      <w:divBdr>
        <w:top w:val="none" w:sz="0" w:space="0" w:color="auto"/>
        <w:left w:val="none" w:sz="0" w:space="0" w:color="auto"/>
        <w:bottom w:val="none" w:sz="0" w:space="0" w:color="auto"/>
        <w:right w:val="none" w:sz="0" w:space="0" w:color="auto"/>
      </w:divBdr>
    </w:div>
    <w:div w:id="1196967825">
      <w:bodyDiv w:val="1"/>
      <w:marLeft w:val="0"/>
      <w:marRight w:val="0"/>
      <w:marTop w:val="0"/>
      <w:marBottom w:val="0"/>
      <w:divBdr>
        <w:top w:val="none" w:sz="0" w:space="0" w:color="auto"/>
        <w:left w:val="none" w:sz="0" w:space="0" w:color="auto"/>
        <w:bottom w:val="none" w:sz="0" w:space="0" w:color="auto"/>
        <w:right w:val="none" w:sz="0" w:space="0" w:color="auto"/>
      </w:divBdr>
    </w:div>
    <w:div w:id="1197080847">
      <w:bodyDiv w:val="1"/>
      <w:marLeft w:val="0"/>
      <w:marRight w:val="0"/>
      <w:marTop w:val="0"/>
      <w:marBottom w:val="0"/>
      <w:divBdr>
        <w:top w:val="none" w:sz="0" w:space="0" w:color="auto"/>
        <w:left w:val="none" w:sz="0" w:space="0" w:color="auto"/>
        <w:bottom w:val="none" w:sz="0" w:space="0" w:color="auto"/>
        <w:right w:val="none" w:sz="0" w:space="0" w:color="auto"/>
      </w:divBdr>
    </w:div>
    <w:div w:id="1197083332">
      <w:bodyDiv w:val="1"/>
      <w:marLeft w:val="0"/>
      <w:marRight w:val="0"/>
      <w:marTop w:val="0"/>
      <w:marBottom w:val="0"/>
      <w:divBdr>
        <w:top w:val="none" w:sz="0" w:space="0" w:color="auto"/>
        <w:left w:val="none" w:sz="0" w:space="0" w:color="auto"/>
        <w:bottom w:val="none" w:sz="0" w:space="0" w:color="auto"/>
        <w:right w:val="none" w:sz="0" w:space="0" w:color="auto"/>
      </w:divBdr>
    </w:div>
    <w:div w:id="1197159482">
      <w:bodyDiv w:val="1"/>
      <w:marLeft w:val="0"/>
      <w:marRight w:val="0"/>
      <w:marTop w:val="0"/>
      <w:marBottom w:val="0"/>
      <w:divBdr>
        <w:top w:val="none" w:sz="0" w:space="0" w:color="auto"/>
        <w:left w:val="none" w:sz="0" w:space="0" w:color="auto"/>
        <w:bottom w:val="none" w:sz="0" w:space="0" w:color="auto"/>
        <w:right w:val="none" w:sz="0" w:space="0" w:color="auto"/>
      </w:divBdr>
    </w:div>
    <w:div w:id="1197162608">
      <w:bodyDiv w:val="1"/>
      <w:marLeft w:val="0"/>
      <w:marRight w:val="0"/>
      <w:marTop w:val="0"/>
      <w:marBottom w:val="0"/>
      <w:divBdr>
        <w:top w:val="none" w:sz="0" w:space="0" w:color="auto"/>
        <w:left w:val="none" w:sz="0" w:space="0" w:color="auto"/>
        <w:bottom w:val="none" w:sz="0" w:space="0" w:color="auto"/>
        <w:right w:val="none" w:sz="0" w:space="0" w:color="auto"/>
      </w:divBdr>
    </w:div>
    <w:div w:id="1197162744">
      <w:bodyDiv w:val="1"/>
      <w:marLeft w:val="0"/>
      <w:marRight w:val="0"/>
      <w:marTop w:val="0"/>
      <w:marBottom w:val="0"/>
      <w:divBdr>
        <w:top w:val="none" w:sz="0" w:space="0" w:color="auto"/>
        <w:left w:val="none" w:sz="0" w:space="0" w:color="auto"/>
        <w:bottom w:val="none" w:sz="0" w:space="0" w:color="auto"/>
        <w:right w:val="none" w:sz="0" w:space="0" w:color="auto"/>
      </w:divBdr>
    </w:div>
    <w:div w:id="1197236288">
      <w:bodyDiv w:val="1"/>
      <w:marLeft w:val="0"/>
      <w:marRight w:val="0"/>
      <w:marTop w:val="0"/>
      <w:marBottom w:val="0"/>
      <w:divBdr>
        <w:top w:val="none" w:sz="0" w:space="0" w:color="auto"/>
        <w:left w:val="none" w:sz="0" w:space="0" w:color="auto"/>
        <w:bottom w:val="none" w:sz="0" w:space="0" w:color="auto"/>
        <w:right w:val="none" w:sz="0" w:space="0" w:color="auto"/>
      </w:divBdr>
    </w:div>
    <w:div w:id="1197277631">
      <w:bodyDiv w:val="1"/>
      <w:marLeft w:val="0"/>
      <w:marRight w:val="0"/>
      <w:marTop w:val="0"/>
      <w:marBottom w:val="0"/>
      <w:divBdr>
        <w:top w:val="none" w:sz="0" w:space="0" w:color="auto"/>
        <w:left w:val="none" w:sz="0" w:space="0" w:color="auto"/>
        <w:bottom w:val="none" w:sz="0" w:space="0" w:color="auto"/>
        <w:right w:val="none" w:sz="0" w:space="0" w:color="auto"/>
      </w:divBdr>
    </w:div>
    <w:div w:id="1197348290">
      <w:bodyDiv w:val="1"/>
      <w:marLeft w:val="0"/>
      <w:marRight w:val="0"/>
      <w:marTop w:val="0"/>
      <w:marBottom w:val="0"/>
      <w:divBdr>
        <w:top w:val="none" w:sz="0" w:space="0" w:color="auto"/>
        <w:left w:val="none" w:sz="0" w:space="0" w:color="auto"/>
        <w:bottom w:val="none" w:sz="0" w:space="0" w:color="auto"/>
        <w:right w:val="none" w:sz="0" w:space="0" w:color="auto"/>
      </w:divBdr>
    </w:div>
    <w:div w:id="1197350916">
      <w:bodyDiv w:val="1"/>
      <w:marLeft w:val="0"/>
      <w:marRight w:val="0"/>
      <w:marTop w:val="0"/>
      <w:marBottom w:val="0"/>
      <w:divBdr>
        <w:top w:val="none" w:sz="0" w:space="0" w:color="auto"/>
        <w:left w:val="none" w:sz="0" w:space="0" w:color="auto"/>
        <w:bottom w:val="none" w:sz="0" w:space="0" w:color="auto"/>
        <w:right w:val="none" w:sz="0" w:space="0" w:color="auto"/>
      </w:divBdr>
    </w:div>
    <w:div w:id="1197423140">
      <w:bodyDiv w:val="1"/>
      <w:marLeft w:val="0"/>
      <w:marRight w:val="0"/>
      <w:marTop w:val="0"/>
      <w:marBottom w:val="0"/>
      <w:divBdr>
        <w:top w:val="none" w:sz="0" w:space="0" w:color="auto"/>
        <w:left w:val="none" w:sz="0" w:space="0" w:color="auto"/>
        <w:bottom w:val="none" w:sz="0" w:space="0" w:color="auto"/>
        <w:right w:val="none" w:sz="0" w:space="0" w:color="auto"/>
      </w:divBdr>
    </w:div>
    <w:div w:id="1197429968">
      <w:bodyDiv w:val="1"/>
      <w:marLeft w:val="0"/>
      <w:marRight w:val="0"/>
      <w:marTop w:val="0"/>
      <w:marBottom w:val="0"/>
      <w:divBdr>
        <w:top w:val="none" w:sz="0" w:space="0" w:color="auto"/>
        <w:left w:val="none" w:sz="0" w:space="0" w:color="auto"/>
        <w:bottom w:val="none" w:sz="0" w:space="0" w:color="auto"/>
        <w:right w:val="none" w:sz="0" w:space="0" w:color="auto"/>
      </w:divBdr>
    </w:div>
    <w:div w:id="1197474025">
      <w:bodyDiv w:val="1"/>
      <w:marLeft w:val="0"/>
      <w:marRight w:val="0"/>
      <w:marTop w:val="0"/>
      <w:marBottom w:val="0"/>
      <w:divBdr>
        <w:top w:val="none" w:sz="0" w:space="0" w:color="auto"/>
        <w:left w:val="none" w:sz="0" w:space="0" w:color="auto"/>
        <w:bottom w:val="none" w:sz="0" w:space="0" w:color="auto"/>
        <w:right w:val="none" w:sz="0" w:space="0" w:color="auto"/>
      </w:divBdr>
    </w:div>
    <w:div w:id="1197504644">
      <w:bodyDiv w:val="1"/>
      <w:marLeft w:val="0"/>
      <w:marRight w:val="0"/>
      <w:marTop w:val="0"/>
      <w:marBottom w:val="0"/>
      <w:divBdr>
        <w:top w:val="none" w:sz="0" w:space="0" w:color="auto"/>
        <w:left w:val="none" w:sz="0" w:space="0" w:color="auto"/>
        <w:bottom w:val="none" w:sz="0" w:space="0" w:color="auto"/>
        <w:right w:val="none" w:sz="0" w:space="0" w:color="auto"/>
      </w:divBdr>
    </w:div>
    <w:div w:id="1197541600">
      <w:bodyDiv w:val="1"/>
      <w:marLeft w:val="0"/>
      <w:marRight w:val="0"/>
      <w:marTop w:val="0"/>
      <w:marBottom w:val="0"/>
      <w:divBdr>
        <w:top w:val="none" w:sz="0" w:space="0" w:color="auto"/>
        <w:left w:val="none" w:sz="0" w:space="0" w:color="auto"/>
        <w:bottom w:val="none" w:sz="0" w:space="0" w:color="auto"/>
        <w:right w:val="none" w:sz="0" w:space="0" w:color="auto"/>
      </w:divBdr>
    </w:div>
    <w:div w:id="1197548479">
      <w:bodyDiv w:val="1"/>
      <w:marLeft w:val="0"/>
      <w:marRight w:val="0"/>
      <w:marTop w:val="0"/>
      <w:marBottom w:val="0"/>
      <w:divBdr>
        <w:top w:val="none" w:sz="0" w:space="0" w:color="auto"/>
        <w:left w:val="none" w:sz="0" w:space="0" w:color="auto"/>
        <w:bottom w:val="none" w:sz="0" w:space="0" w:color="auto"/>
        <w:right w:val="none" w:sz="0" w:space="0" w:color="auto"/>
      </w:divBdr>
    </w:div>
    <w:div w:id="1197616931">
      <w:bodyDiv w:val="1"/>
      <w:marLeft w:val="0"/>
      <w:marRight w:val="0"/>
      <w:marTop w:val="0"/>
      <w:marBottom w:val="0"/>
      <w:divBdr>
        <w:top w:val="none" w:sz="0" w:space="0" w:color="auto"/>
        <w:left w:val="none" w:sz="0" w:space="0" w:color="auto"/>
        <w:bottom w:val="none" w:sz="0" w:space="0" w:color="auto"/>
        <w:right w:val="none" w:sz="0" w:space="0" w:color="auto"/>
      </w:divBdr>
    </w:div>
    <w:div w:id="1197813610">
      <w:bodyDiv w:val="1"/>
      <w:marLeft w:val="0"/>
      <w:marRight w:val="0"/>
      <w:marTop w:val="0"/>
      <w:marBottom w:val="0"/>
      <w:divBdr>
        <w:top w:val="none" w:sz="0" w:space="0" w:color="auto"/>
        <w:left w:val="none" w:sz="0" w:space="0" w:color="auto"/>
        <w:bottom w:val="none" w:sz="0" w:space="0" w:color="auto"/>
        <w:right w:val="none" w:sz="0" w:space="0" w:color="auto"/>
      </w:divBdr>
    </w:div>
    <w:div w:id="1197816067">
      <w:bodyDiv w:val="1"/>
      <w:marLeft w:val="0"/>
      <w:marRight w:val="0"/>
      <w:marTop w:val="0"/>
      <w:marBottom w:val="0"/>
      <w:divBdr>
        <w:top w:val="none" w:sz="0" w:space="0" w:color="auto"/>
        <w:left w:val="none" w:sz="0" w:space="0" w:color="auto"/>
        <w:bottom w:val="none" w:sz="0" w:space="0" w:color="auto"/>
        <w:right w:val="none" w:sz="0" w:space="0" w:color="auto"/>
      </w:divBdr>
    </w:div>
    <w:div w:id="1197816472">
      <w:bodyDiv w:val="1"/>
      <w:marLeft w:val="0"/>
      <w:marRight w:val="0"/>
      <w:marTop w:val="0"/>
      <w:marBottom w:val="0"/>
      <w:divBdr>
        <w:top w:val="none" w:sz="0" w:space="0" w:color="auto"/>
        <w:left w:val="none" w:sz="0" w:space="0" w:color="auto"/>
        <w:bottom w:val="none" w:sz="0" w:space="0" w:color="auto"/>
        <w:right w:val="none" w:sz="0" w:space="0" w:color="auto"/>
      </w:divBdr>
    </w:div>
    <w:div w:id="1197891694">
      <w:bodyDiv w:val="1"/>
      <w:marLeft w:val="0"/>
      <w:marRight w:val="0"/>
      <w:marTop w:val="0"/>
      <w:marBottom w:val="0"/>
      <w:divBdr>
        <w:top w:val="none" w:sz="0" w:space="0" w:color="auto"/>
        <w:left w:val="none" w:sz="0" w:space="0" w:color="auto"/>
        <w:bottom w:val="none" w:sz="0" w:space="0" w:color="auto"/>
        <w:right w:val="none" w:sz="0" w:space="0" w:color="auto"/>
      </w:divBdr>
    </w:div>
    <w:div w:id="1197893969">
      <w:bodyDiv w:val="1"/>
      <w:marLeft w:val="0"/>
      <w:marRight w:val="0"/>
      <w:marTop w:val="0"/>
      <w:marBottom w:val="0"/>
      <w:divBdr>
        <w:top w:val="none" w:sz="0" w:space="0" w:color="auto"/>
        <w:left w:val="none" w:sz="0" w:space="0" w:color="auto"/>
        <w:bottom w:val="none" w:sz="0" w:space="0" w:color="auto"/>
        <w:right w:val="none" w:sz="0" w:space="0" w:color="auto"/>
      </w:divBdr>
    </w:div>
    <w:div w:id="1197934820">
      <w:bodyDiv w:val="1"/>
      <w:marLeft w:val="0"/>
      <w:marRight w:val="0"/>
      <w:marTop w:val="0"/>
      <w:marBottom w:val="0"/>
      <w:divBdr>
        <w:top w:val="none" w:sz="0" w:space="0" w:color="auto"/>
        <w:left w:val="none" w:sz="0" w:space="0" w:color="auto"/>
        <w:bottom w:val="none" w:sz="0" w:space="0" w:color="auto"/>
        <w:right w:val="none" w:sz="0" w:space="0" w:color="auto"/>
      </w:divBdr>
    </w:div>
    <w:div w:id="1197963314">
      <w:bodyDiv w:val="1"/>
      <w:marLeft w:val="0"/>
      <w:marRight w:val="0"/>
      <w:marTop w:val="0"/>
      <w:marBottom w:val="0"/>
      <w:divBdr>
        <w:top w:val="none" w:sz="0" w:space="0" w:color="auto"/>
        <w:left w:val="none" w:sz="0" w:space="0" w:color="auto"/>
        <w:bottom w:val="none" w:sz="0" w:space="0" w:color="auto"/>
        <w:right w:val="none" w:sz="0" w:space="0" w:color="auto"/>
      </w:divBdr>
    </w:div>
    <w:div w:id="1198083837">
      <w:bodyDiv w:val="1"/>
      <w:marLeft w:val="0"/>
      <w:marRight w:val="0"/>
      <w:marTop w:val="0"/>
      <w:marBottom w:val="0"/>
      <w:divBdr>
        <w:top w:val="none" w:sz="0" w:space="0" w:color="auto"/>
        <w:left w:val="none" w:sz="0" w:space="0" w:color="auto"/>
        <w:bottom w:val="none" w:sz="0" w:space="0" w:color="auto"/>
        <w:right w:val="none" w:sz="0" w:space="0" w:color="auto"/>
      </w:divBdr>
    </w:div>
    <w:div w:id="1198129726">
      <w:bodyDiv w:val="1"/>
      <w:marLeft w:val="0"/>
      <w:marRight w:val="0"/>
      <w:marTop w:val="0"/>
      <w:marBottom w:val="0"/>
      <w:divBdr>
        <w:top w:val="none" w:sz="0" w:space="0" w:color="auto"/>
        <w:left w:val="none" w:sz="0" w:space="0" w:color="auto"/>
        <w:bottom w:val="none" w:sz="0" w:space="0" w:color="auto"/>
        <w:right w:val="none" w:sz="0" w:space="0" w:color="auto"/>
      </w:divBdr>
    </w:div>
    <w:div w:id="1198349769">
      <w:bodyDiv w:val="1"/>
      <w:marLeft w:val="0"/>
      <w:marRight w:val="0"/>
      <w:marTop w:val="0"/>
      <w:marBottom w:val="0"/>
      <w:divBdr>
        <w:top w:val="none" w:sz="0" w:space="0" w:color="auto"/>
        <w:left w:val="none" w:sz="0" w:space="0" w:color="auto"/>
        <w:bottom w:val="none" w:sz="0" w:space="0" w:color="auto"/>
        <w:right w:val="none" w:sz="0" w:space="0" w:color="auto"/>
      </w:divBdr>
    </w:div>
    <w:div w:id="1198354253">
      <w:bodyDiv w:val="1"/>
      <w:marLeft w:val="0"/>
      <w:marRight w:val="0"/>
      <w:marTop w:val="0"/>
      <w:marBottom w:val="0"/>
      <w:divBdr>
        <w:top w:val="none" w:sz="0" w:space="0" w:color="auto"/>
        <w:left w:val="none" w:sz="0" w:space="0" w:color="auto"/>
        <w:bottom w:val="none" w:sz="0" w:space="0" w:color="auto"/>
        <w:right w:val="none" w:sz="0" w:space="0" w:color="auto"/>
      </w:divBdr>
    </w:div>
    <w:div w:id="1198465969">
      <w:bodyDiv w:val="1"/>
      <w:marLeft w:val="0"/>
      <w:marRight w:val="0"/>
      <w:marTop w:val="0"/>
      <w:marBottom w:val="0"/>
      <w:divBdr>
        <w:top w:val="none" w:sz="0" w:space="0" w:color="auto"/>
        <w:left w:val="none" w:sz="0" w:space="0" w:color="auto"/>
        <w:bottom w:val="none" w:sz="0" w:space="0" w:color="auto"/>
        <w:right w:val="none" w:sz="0" w:space="0" w:color="auto"/>
      </w:divBdr>
    </w:div>
    <w:div w:id="1198540502">
      <w:bodyDiv w:val="1"/>
      <w:marLeft w:val="0"/>
      <w:marRight w:val="0"/>
      <w:marTop w:val="0"/>
      <w:marBottom w:val="0"/>
      <w:divBdr>
        <w:top w:val="none" w:sz="0" w:space="0" w:color="auto"/>
        <w:left w:val="none" w:sz="0" w:space="0" w:color="auto"/>
        <w:bottom w:val="none" w:sz="0" w:space="0" w:color="auto"/>
        <w:right w:val="none" w:sz="0" w:space="0" w:color="auto"/>
      </w:divBdr>
    </w:div>
    <w:div w:id="1198541408">
      <w:bodyDiv w:val="1"/>
      <w:marLeft w:val="0"/>
      <w:marRight w:val="0"/>
      <w:marTop w:val="0"/>
      <w:marBottom w:val="0"/>
      <w:divBdr>
        <w:top w:val="none" w:sz="0" w:space="0" w:color="auto"/>
        <w:left w:val="none" w:sz="0" w:space="0" w:color="auto"/>
        <w:bottom w:val="none" w:sz="0" w:space="0" w:color="auto"/>
        <w:right w:val="none" w:sz="0" w:space="0" w:color="auto"/>
      </w:divBdr>
    </w:div>
    <w:div w:id="1198546086">
      <w:bodyDiv w:val="1"/>
      <w:marLeft w:val="0"/>
      <w:marRight w:val="0"/>
      <w:marTop w:val="0"/>
      <w:marBottom w:val="0"/>
      <w:divBdr>
        <w:top w:val="none" w:sz="0" w:space="0" w:color="auto"/>
        <w:left w:val="none" w:sz="0" w:space="0" w:color="auto"/>
        <w:bottom w:val="none" w:sz="0" w:space="0" w:color="auto"/>
        <w:right w:val="none" w:sz="0" w:space="0" w:color="auto"/>
      </w:divBdr>
    </w:div>
    <w:div w:id="1198549277">
      <w:bodyDiv w:val="1"/>
      <w:marLeft w:val="0"/>
      <w:marRight w:val="0"/>
      <w:marTop w:val="0"/>
      <w:marBottom w:val="0"/>
      <w:divBdr>
        <w:top w:val="none" w:sz="0" w:space="0" w:color="auto"/>
        <w:left w:val="none" w:sz="0" w:space="0" w:color="auto"/>
        <w:bottom w:val="none" w:sz="0" w:space="0" w:color="auto"/>
        <w:right w:val="none" w:sz="0" w:space="0" w:color="auto"/>
      </w:divBdr>
    </w:div>
    <w:div w:id="1198659802">
      <w:bodyDiv w:val="1"/>
      <w:marLeft w:val="0"/>
      <w:marRight w:val="0"/>
      <w:marTop w:val="0"/>
      <w:marBottom w:val="0"/>
      <w:divBdr>
        <w:top w:val="none" w:sz="0" w:space="0" w:color="auto"/>
        <w:left w:val="none" w:sz="0" w:space="0" w:color="auto"/>
        <w:bottom w:val="none" w:sz="0" w:space="0" w:color="auto"/>
        <w:right w:val="none" w:sz="0" w:space="0" w:color="auto"/>
      </w:divBdr>
    </w:div>
    <w:div w:id="1198741259">
      <w:bodyDiv w:val="1"/>
      <w:marLeft w:val="0"/>
      <w:marRight w:val="0"/>
      <w:marTop w:val="0"/>
      <w:marBottom w:val="0"/>
      <w:divBdr>
        <w:top w:val="none" w:sz="0" w:space="0" w:color="auto"/>
        <w:left w:val="none" w:sz="0" w:space="0" w:color="auto"/>
        <w:bottom w:val="none" w:sz="0" w:space="0" w:color="auto"/>
        <w:right w:val="none" w:sz="0" w:space="0" w:color="auto"/>
      </w:divBdr>
    </w:div>
    <w:div w:id="1198785318">
      <w:bodyDiv w:val="1"/>
      <w:marLeft w:val="0"/>
      <w:marRight w:val="0"/>
      <w:marTop w:val="0"/>
      <w:marBottom w:val="0"/>
      <w:divBdr>
        <w:top w:val="none" w:sz="0" w:space="0" w:color="auto"/>
        <w:left w:val="none" w:sz="0" w:space="0" w:color="auto"/>
        <w:bottom w:val="none" w:sz="0" w:space="0" w:color="auto"/>
        <w:right w:val="none" w:sz="0" w:space="0" w:color="auto"/>
      </w:divBdr>
    </w:div>
    <w:div w:id="1198813606">
      <w:bodyDiv w:val="1"/>
      <w:marLeft w:val="0"/>
      <w:marRight w:val="0"/>
      <w:marTop w:val="0"/>
      <w:marBottom w:val="0"/>
      <w:divBdr>
        <w:top w:val="none" w:sz="0" w:space="0" w:color="auto"/>
        <w:left w:val="none" w:sz="0" w:space="0" w:color="auto"/>
        <w:bottom w:val="none" w:sz="0" w:space="0" w:color="auto"/>
        <w:right w:val="none" w:sz="0" w:space="0" w:color="auto"/>
      </w:divBdr>
    </w:div>
    <w:div w:id="1198814908">
      <w:bodyDiv w:val="1"/>
      <w:marLeft w:val="0"/>
      <w:marRight w:val="0"/>
      <w:marTop w:val="0"/>
      <w:marBottom w:val="0"/>
      <w:divBdr>
        <w:top w:val="none" w:sz="0" w:space="0" w:color="auto"/>
        <w:left w:val="none" w:sz="0" w:space="0" w:color="auto"/>
        <w:bottom w:val="none" w:sz="0" w:space="0" w:color="auto"/>
        <w:right w:val="none" w:sz="0" w:space="0" w:color="auto"/>
      </w:divBdr>
    </w:div>
    <w:div w:id="1198853780">
      <w:bodyDiv w:val="1"/>
      <w:marLeft w:val="0"/>
      <w:marRight w:val="0"/>
      <w:marTop w:val="0"/>
      <w:marBottom w:val="0"/>
      <w:divBdr>
        <w:top w:val="none" w:sz="0" w:space="0" w:color="auto"/>
        <w:left w:val="none" w:sz="0" w:space="0" w:color="auto"/>
        <w:bottom w:val="none" w:sz="0" w:space="0" w:color="auto"/>
        <w:right w:val="none" w:sz="0" w:space="0" w:color="auto"/>
      </w:divBdr>
    </w:div>
    <w:div w:id="1198855770">
      <w:bodyDiv w:val="1"/>
      <w:marLeft w:val="0"/>
      <w:marRight w:val="0"/>
      <w:marTop w:val="0"/>
      <w:marBottom w:val="0"/>
      <w:divBdr>
        <w:top w:val="none" w:sz="0" w:space="0" w:color="auto"/>
        <w:left w:val="none" w:sz="0" w:space="0" w:color="auto"/>
        <w:bottom w:val="none" w:sz="0" w:space="0" w:color="auto"/>
        <w:right w:val="none" w:sz="0" w:space="0" w:color="auto"/>
      </w:divBdr>
    </w:div>
    <w:div w:id="1198856100">
      <w:bodyDiv w:val="1"/>
      <w:marLeft w:val="0"/>
      <w:marRight w:val="0"/>
      <w:marTop w:val="0"/>
      <w:marBottom w:val="0"/>
      <w:divBdr>
        <w:top w:val="none" w:sz="0" w:space="0" w:color="auto"/>
        <w:left w:val="none" w:sz="0" w:space="0" w:color="auto"/>
        <w:bottom w:val="none" w:sz="0" w:space="0" w:color="auto"/>
        <w:right w:val="none" w:sz="0" w:space="0" w:color="auto"/>
      </w:divBdr>
    </w:div>
    <w:div w:id="1199001941">
      <w:bodyDiv w:val="1"/>
      <w:marLeft w:val="0"/>
      <w:marRight w:val="0"/>
      <w:marTop w:val="0"/>
      <w:marBottom w:val="0"/>
      <w:divBdr>
        <w:top w:val="none" w:sz="0" w:space="0" w:color="auto"/>
        <w:left w:val="none" w:sz="0" w:space="0" w:color="auto"/>
        <w:bottom w:val="none" w:sz="0" w:space="0" w:color="auto"/>
        <w:right w:val="none" w:sz="0" w:space="0" w:color="auto"/>
      </w:divBdr>
    </w:div>
    <w:div w:id="1199006082">
      <w:bodyDiv w:val="1"/>
      <w:marLeft w:val="0"/>
      <w:marRight w:val="0"/>
      <w:marTop w:val="0"/>
      <w:marBottom w:val="0"/>
      <w:divBdr>
        <w:top w:val="none" w:sz="0" w:space="0" w:color="auto"/>
        <w:left w:val="none" w:sz="0" w:space="0" w:color="auto"/>
        <w:bottom w:val="none" w:sz="0" w:space="0" w:color="auto"/>
        <w:right w:val="none" w:sz="0" w:space="0" w:color="auto"/>
      </w:divBdr>
    </w:div>
    <w:div w:id="1199008628">
      <w:bodyDiv w:val="1"/>
      <w:marLeft w:val="0"/>
      <w:marRight w:val="0"/>
      <w:marTop w:val="0"/>
      <w:marBottom w:val="0"/>
      <w:divBdr>
        <w:top w:val="none" w:sz="0" w:space="0" w:color="auto"/>
        <w:left w:val="none" w:sz="0" w:space="0" w:color="auto"/>
        <w:bottom w:val="none" w:sz="0" w:space="0" w:color="auto"/>
        <w:right w:val="none" w:sz="0" w:space="0" w:color="auto"/>
      </w:divBdr>
    </w:div>
    <w:div w:id="1199051638">
      <w:bodyDiv w:val="1"/>
      <w:marLeft w:val="0"/>
      <w:marRight w:val="0"/>
      <w:marTop w:val="0"/>
      <w:marBottom w:val="0"/>
      <w:divBdr>
        <w:top w:val="none" w:sz="0" w:space="0" w:color="auto"/>
        <w:left w:val="none" w:sz="0" w:space="0" w:color="auto"/>
        <w:bottom w:val="none" w:sz="0" w:space="0" w:color="auto"/>
        <w:right w:val="none" w:sz="0" w:space="0" w:color="auto"/>
      </w:divBdr>
    </w:div>
    <w:div w:id="1199077828">
      <w:bodyDiv w:val="1"/>
      <w:marLeft w:val="0"/>
      <w:marRight w:val="0"/>
      <w:marTop w:val="0"/>
      <w:marBottom w:val="0"/>
      <w:divBdr>
        <w:top w:val="none" w:sz="0" w:space="0" w:color="auto"/>
        <w:left w:val="none" w:sz="0" w:space="0" w:color="auto"/>
        <w:bottom w:val="none" w:sz="0" w:space="0" w:color="auto"/>
        <w:right w:val="none" w:sz="0" w:space="0" w:color="auto"/>
      </w:divBdr>
    </w:div>
    <w:div w:id="1199122713">
      <w:bodyDiv w:val="1"/>
      <w:marLeft w:val="0"/>
      <w:marRight w:val="0"/>
      <w:marTop w:val="0"/>
      <w:marBottom w:val="0"/>
      <w:divBdr>
        <w:top w:val="none" w:sz="0" w:space="0" w:color="auto"/>
        <w:left w:val="none" w:sz="0" w:space="0" w:color="auto"/>
        <w:bottom w:val="none" w:sz="0" w:space="0" w:color="auto"/>
        <w:right w:val="none" w:sz="0" w:space="0" w:color="auto"/>
      </w:divBdr>
    </w:div>
    <w:div w:id="1199123331">
      <w:bodyDiv w:val="1"/>
      <w:marLeft w:val="0"/>
      <w:marRight w:val="0"/>
      <w:marTop w:val="0"/>
      <w:marBottom w:val="0"/>
      <w:divBdr>
        <w:top w:val="none" w:sz="0" w:space="0" w:color="auto"/>
        <w:left w:val="none" w:sz="0" w:space="0" w:color="auto"/>
        <w:bottom w:val="none" w:sz="0" w:space="0" w:color="auto"/>
        <w:right w:val="none" w:sz="0" w:space="0" w:color="auto"/>
      </w:divBdr>
    </w:div>
    <w:div w:id="1199196780">
      <w:bodyDiv w:val="1"/>
      <w:marLeft w:val="0"/>
      <w:marRight w:val="0"/>
      <w:marTop w:val="0"/>
      <w:marBottom w:val="0"/>
      <w:divBdr>
        <w:top w:val="none" w:sz="0" w:space="0" w:color="auto"/>
        <w:left w:val="none" w:sz="0" w:space="0" w:color="auto"/>
        <w:bottom w:val="none" w:sz="0" w:space="0" w:color="auto"/>
        <w:right w:val="none" w:sz="0" w:space="0" w:color="auto"/>
      </w:divBdr>
    </w:div>
    <w:div w:id="1199243927">
      <w:bodyDiv w:val="1"/>
      <w:marLeft w:val="0"/>
      <w:marRight w:val="0"/>
      <w:marTop w:val="0"/>
      <w:marBottom w:val="0"/>
      <w:divBdr>
        <w:top w:val="none" w:sz="0" w:space="0" w:color="auto"/>
        <w:left w:val="none" w:sz="0" w:space="0" w:color="auto"/>
        <w:bottom w:val="none" w:sz="0" w:space="0" w:color="auto"/>
        <w:right w:val="none" w:sz="0" w:space="0" w:color="auto"/>
      </w:divBdr>
    </w:div>
    <w:div w:id="1199313045">
      <w:bodyDiv w:val="1"/>
      <w:marLeft w:val="0"/>
      <w:marRight w:val="0"/>
      <w:marTop w:val="0"/>
      <w:marBottom w:val="0"/>
      <w:divBdr>
        <w:top w:val="none" w:sz="0" w:space="0" w:color="auto"/>
        <w:left w:val="none" w:sz="0" w:space="0" w:color="auto"/>
        <w:bottom w:val="none" w:sz="0" w:space="0" w:color="auto"/>
        <w:right w:val="none" w:sz="0" w:space="0" w:color="auto"/>
      </w:divBdr>
    </w:div>
    <w:div w:id="1199313145">
      <w:bodyDiv w:val="1"/>
      <w:marLeft w:val="0"/>
      <w:marRight w:val="0"/>
      <w:marTop w:val="0"/>
      <w:marBottom w:val="0"/>
      <w:divBdr>
        <w:top w:val="none" w:sz="0" w:space="0" w:color="auto"/>
        <w:left w:val="none" w:sz="0" w:space="0" w:color="auto"/>
        <w:bottom w:val="none" w:sz="0" w:space="0" w:color="auto"/>
        <w:right w:val="none" w:sz="0" w:space="0" w:color="auto"/>
      </w:divBdr>
    </w:div>
    <w:div w:id="1199321434">
      <w:bodyDiv w:val="1"/>
      <w:marLeft w:val="0"/>
      <w:marRight w:val="0"/>
      <w:marTop w:val="0"/>
      <w:marBottom w:val="0"/>
      <w:divBdr>
        <w:top w:val="none" w:sz="0" w:space="0" w:color="auto"/>
        <w:left w:val="none" w:sz="0" w:space="0" w:color="auto"/>
        <w:bottom w:val="none" w:sz="0" w:space="0" w:color="auto"/>
        <w:right w:val="none" w:sz="0" w:space="0" w:color="auto"/>
      </w:divBdr>
    </w:div>
    <w:div w:id="1199393429">
      <w:bodyDiv w:val="1"/>
      <w:marLeft w:val="0"/>
      <w:marRight w:val="0"/>
      <w:marTop w:val="0"/>
      <w:marBottom w:val="0"/>
      <w:divBdr>
        <w:top w:val="none" w:sz="0" w:space="0" w:color="auto"/>
        <w:left w:val="none" w:sz="0" w:space="0" w:color="auto"/>
        <w:bottom w:val="none" w:sz="0" w:space="0" w:color="auto"/>
        <w:right w:val="none" w:sz="0" w:space="0" w:color="auto"/>
      </w:divBdr>
    </w:div>
    <w:div w:id="1199508020">
      <w:bodyDiv w:val="1"/>
      <w:marLeft w:val="0"/>
      <w:marRight w:val="0"/>
      <w:marTop w:val="0"/>
      <w:marBottom w:val="0"/>
      <w:divBdr>
        <w:top w:val="none" w:sz="0" w:space="0" w:color="auto"/>
        <w:left w:val="none" w:sz="0" w:space="0" w:color="auto"/>
        <w:bottom w:val="none" w:sz="0" w:space="0" w:color="auto"/>
        <w:right w:val="none" w:sz="0" w:space="0" w:color="auto"/>
      </w:divBdr>
    </w:div>
    <w:div w:id="1199508109">
      <w:bodyDiv w:val="1"/>
      <w:marLeft w:val="0"/>
      <w:marRight w:val="0"/>
      <w:marTop w:val="0"/>
      <w:marBottom w:val="0"/>
      <w:divBdr>
        <w:top w:val="none" w:sz="0" w:space="0" w:color="auto"/>
        <w:left w:val="none" w:sz="0" w:space="0" w:color="auto"/>
        <w:bottom w:val="none" w:sz="0" w:space="0" w:color="auto"/>
        <w:right w:val="none" w:sz="0" w:space="0" w:color="auto"/>
      </w:divBdr>
    </w:div>
    <w:div w:id="1199510612">
      <w:bodyDiv w:val="1"/>
      <w:marLeft w:val="0"/>
      <w:marRight w:val="0"/>
      <w:marTop w:val="0"/>
      <w:marBottom w:val="0"/>
      <w:divBdr>
        <w:top w:val="none" w:sz="0" w:space="0" w:color="auto"/>
        <w:left w:val="none" w:sz="0" w:space="0" w:color="auto"/>
        <w:bottom w:val="none" w:sz="0" w:space="0" w:color="auto"/>
        <w:right w:val="none" w:sz="0" w:space="0" w:color="auto"/>
      </w:divBdr>
    </w:div>
    <w:div w:id="1199584572">
      <w:bodyDiv w:val="1"/>
      <w:marLeft w:val="0"/>
      <w:marRight w:val="0"/>
      <w:marTop w:val="0"/>
      <w:marBottom w:val="0"/>
      <w:divBdr>
        <w:top w:val="none" w:sz="0" w:space="0" w:color="auto"/>
        <w:left w:val="none" w:sz="0" w:space="0" w:color="auto"/>
        <w:bottom w:val="none" w:sz="0" w:space="0" w:color="auto"/>
        <w:right w:val="none" w:sz="0" w:space="0" w:color="auto"/>
      </w:divBdr>
    </w:div>
    <w:div w:id="1199588098">
      <w:bodyDiv w:val="1"/>
      <w:marLeft w:val="0"/>
      <w:marRight w:val="0"/>
      <w:marTop w:val="0"/>
      <w:marBottom w:val="0"/>
      <w:divBdr>
        <w:top w:val="none" w:sz="0" w:space="0" w:color="auto"/>
        <w:left w:val="none" w:sz="0" w:space="0" w:color="auto"/>
        <w:bottom w:val="none" w:sz="0" w:space="0" w:color="auto"/>
        <w:right w:val="none" w:sz="0" w:space="0" w:color="auto"/>
      </w:divBdr>
    </w:div>
    <w:div w:id="1199588404">
      <w:bodyDiv w:val="1"/>
      <w:marLeft w:val="0"/>
      <w:marRight w:val="0"/>
      <w:marTop w:val="0"/>
      <w:marBottom w:val="0"/>
      <w:divBdr>
        <w:top w:val="none" w:sz="0" w:space="0" w:color="auto"/>
        <w:left w:val="none" w:sz="0" w:space="0" w:color="auto"/>
        <w:bottom w:val="none" w:sz="0" w:space="0" w:color="auto"/>
        <w:right w:val="none" w:sz="0" w:space="0" w:color="auto"/>
      </w:divBdr>
    </w:div>
    <w:div w:id="1199589175">
      <w:bodyDiv w:val="1"/>
      <w:marLeft w:val="0"/>
      <w:marRight w:val="0"/>
      <w:marTop w:val="0"/>
      <w:marBottom w:val="0"/>
      <w:divBdr>
        <w:top w:val="none" w:sz="0" w:space="0" w:color="auto"/>
        <w:left w:val="none" w:sz="0" w:space="0" w:color="auto"/>
        <w:bottom w:val="none" w:sz="0" w:space="0" w:color="auto"/>
        <w:right w:val="none" w:sz="0" w:space="0" w:color="auto"/>
      </w:divBdr>
    </w:div>
    <w:div w:id="1199590030">
      <w:bodyDiv w:val="1"/>
      <w:marLeft w:val="0"/>
      <w:marRight w:val="0"/>
      <w:marTop w:val="0"/>
      <w:marBottom w:val="0"/>
      <w:divBdr>
        <w:top w:val="none" w:sz="0" w:space="0" w:color="auto"/>
        <w:left w:val="none" w:sz="0" w:space="0" w:color="auto"/>
        <w:bottom w:val="none" w:sz="0" w:space="0" w:color="auto"/>
        <w:right w:val="none" w:sz="0" w:space="0" w:color="auto"/>
      </w:divBdr>
    </w:div>
    <w:div w:id="1199590305">
      <w:bodyDiv w:val="1"/>
      <w:marLeft w:val="0"/>
      <w:marRight w:val="0"/>
      <w:marTop w:val="0"/>
      <w:marBottom w:val="0"/>
      <w:divBdr>
        <w:top w:val="none" w:sz="0" w:space="0" w:color="auto"/>
        <w:left w:val="none" w:sz="0" w:space="0" w:color="auto"/>
        <w:bottom w:val="none" w:sz="0" w:space="0" w:color="auto"/>
        <w:right w:val="none" w:sz="0" w:space="0" w:color="auto"/>
      </w:divBdr>
    </w:div>
    <w:div w:id="1199703806">
      <w:bodyDiv w:val="1"/>
      <w:marLeft w:val="0"/>
      <w:marRight w:val="0"/>
      <w:marTop w:val="0"/>
      <w:marBottom w:val="0"/>
      <w:divBdr>
        <w:top w:val="none" w:sz="0" w:space="0" w:color="auto"/>
        <w:left w:val="none" w:sz="0" w:space="0" w:color="auto"/>
        <w:bottom w:val="none" w:sz="0" w:space="0" w:color="auto"/>
        <w:right w:val="none" w:sz="0" w:space="0" w:color="auto"/>
      </w:divBdr>
    </w:div>
    <w:div w:id="1199733778">
      <w:bodyDiv w:val="1"/>
      <w:marLeft w:val="0"/>
      <w:marRight w:val="0"/>
      <w:marTop w:val="0"/>
      <w:marBottom w:val="0"/>
      <w:divBdr>
        <w:top w:val="none" w:sz="0" w:space="0" w:color="auto"/>
        <w:left w:val="none" w:sz="0" w:space="0" w:color="auto"/>
        <w:bottom w:val="none" w:sz="0" w:space="0" w:color="auto"/>
        <w:right w:val="none" w:sz="0" w:space="0" w:color="auto"/>
      </w:divBdr>
    </w:div>
    <w:div w:id="1199775521">
      <w:bodyDiv w:val="1"/>
      <w:marLeft w:val="0"/>
      <w:marRight w:val="0"/>
      <w:marTop w:val="0"/>
      <w:marBottom w:val="0"/>
      <w:divBdr>
        <w:top w:val="none" w:sz="0" w:space="0" w:color="auto"/>
        <w:left w:val="none" w:sz="0" w:space="0" w:color="auto"/>
        <w:bottom w:val="none" w:sz="0" w:space="0" w:color="auto"/>
        <w:right w:val="none" w:sz="0" w:space="0" w:color="auto"/>
      </w:divBdr>
    </w:div>
    <w:div w:id="1199779275">
      <w:bodyDiv w:val="1"/>
      <w:marLeft w:val="0"/>
      <w:marRight w:val="0"/>
      <w:marTop w:val="0"/>
      <w:marBottom w:val="0"/>
      <w:divBdr>
        <w:top w:val="none" w:sz="0" w:space="0" w:color="auto"/>
        <w:left w:val="none" w:sz="0" w:space="0" w:color="auto"/>
        <w:bottom w:val="none" w:sz="0" w:space="0" w:color="auto"/>
        <w:right w:val="none" w:sz="0" w:space="0" w:color="auto"/>
      </w:divBdr>
    </w:div>
    <w:div w:id="1199852735">
      <w:bodyDiv w:val="1"/>
      <w:marLeft w:val="0"/>
      <w:marRight w:val="0"/>
      <w:marTop w:val="0"/>
      <w:marBottom w:val="0"/>
      <w:divBdr>
        <w:top w:val="none" w:sz="0" w:space="0" w:color="auto"/>
        <w:left w:val="none" w:sz="0" w:space="0" w:color="auto"/>
        <w:bottom w:val="none" w:sz="0" w:space="0" w:color="auto"/>
        <w:right w:val="none" w:sz="0" w:space="0" w:color="auto"/>
      </w:divBdr>
    </w:div>
    <w:div w:id="1199901949">
      <w:bodyDiv w:val="1"/>
      <w:marLeft w:val="0"/>
      <w:marRight w:val="0"/>
      <w:marTop w:val="0"/>
      <w:marBottom w:val="0"/>
      <w:divBdr>
        <w:top w:val="none" w:sz="0" w:space="0" w:color="auto"/>
        <w:left w:val="none" w:sz="0" w:space="0" w:color="auto"/>
        <w:bottom w:val="none" w:sz="0" w:space="0" w:color="auto"/>
        <w:right w:val="none" w:sz="0" w:space="0" w:color="auto"/>
      </w:divBdr>
    </w:div>
    <w:div w:id="1199902527">
      <w:bodyDiv w:val="1"/>
      <w:marLeft w:val="0"/>
      <w:marRight w:val="0"/>
      <w:marTop w:val="0"/>
      <w:marBottom w:val="0"/>
      <w:divBdr>
        <w:top w:val="none" w:sz="0" w:space="0" w:color="auto"/>
        <w:left w:val="none" w:sz="0" w:space="0" w:color="auto"/>
        <w:bottom w:val="none" w:sz="0" w:space="0" w:color="auto"/>
        <w:right w:val="none" w:sz="0" w:space="0" w:color="auto"/>
      </w:divBdr>
    </w:div>
    <w:div w:id="1200167359">
      <w:bodyDiv w:val="1"/>
      <w:marLeft w:val="0"/>
      <w:marRight w:val="0"/>
      <w:marTop w:val="0"/>
      <w:marBottom w:val="0"/>
      <w:divBdr>
        <w:top w:val="none" w:sz="0" w:space="0" w:color="auto"/>
        <w:left w:val="none" w:sz="0" w:space="0" w:color="auto"/>
        <w:bottom w:val="none" w:sz="0" w:space="0" w:color="auto"/>
        <w:right w:val="none" w:sz="0" w:space="0" w:color="auto"/>
      </w:divBdr>
    </w:div>
    <w:div w:id="1200167700">
      <w:bodyDiv w:val="1"/>
      <w:marLeft w:val="0"/>
      <w:marRight w:val="0"/>
      <w:marTop w:val="0"/>
      <w:marBottom w:val="0"/>
      <w:divBdr>
        <w:top w:val="none" w:sz="0" w:space="0" w:color="auto"/>
        <w:left w:val="none" w:sz="0" w:space="0" w:color="auto"/>
        <w:bottom w:val="none" w:sz="0" w:space="0" w:color="auto"/>
        <w:right w:val="none" w:sz="0" w:space="0" w:color="auto"/>
      </w:divBdr>
    </w:div>
    <w:div w:id="1200167992">
      <w:bodyDiv w:val="1"/>
      <w:marLeft w:val="0"/>
      <w:marRight w:val="0"/>
      <w:marTop w:val="0"/>
      <w:marBottom w:val="0"/>
      <w:divBdr>
        <w:top w:val="none" w:sz="0" w:space="0" w:color="auto"/>
        <w:left w:val="none" w:sz="0" w:space="0" w:color="auto"/>
        <w:bottom w:val="none" w:sz="0" w:space="0" w:color="auto"/>
        <w:right w:val="none" w:sz="0" w:space="0" w:color="auto"/>
      </w:divBdr>
    </w:div>
    <w:div w:id="1200237601">
      <w:bodyDiv w:val="1"/>
      <w:marLeft w:val="0"/>
      <w:marRight w:val="0"/>
      <w:marTop w:val="0"/>
      <w:marBottom w:val="0"/>
      <w:divBdr>
        <w:top w:val="none" w:sz="0" w:space="0" w:color="auto"/>
        <w:left w:val="none" w:sz="0" w:space="0" w:color="auto"/>
        <w:bottom w:val="none" w:sz="0" w:space="0" w:color="auto"/>
        <w:right w:val="none" w:sz="0" w:space="0" w:color="auto"/>
      </w:divBdr>
    </w:div>
    <w:div w:id="1200242092">
      <w:bodyDiv w:val="1"/>
      <w:marLeft w:val="0"/>
      <w:marRight w:val="0"/>
      <w:marTop w:val="0"/>
      <w:marBottom w:val="0"/>
      <w:divBdr>
        <w:top w:val="none" w:sz="0" w:space="0" w:color="auto"/>
        <w:left w:val="none" w:sz="0" w:space="0" w:color="auto"/>
        <w:bottom w:val="none" w:sz="0" w:space="0" w:color="auto"/>
        <w:right w:val="none" w:sz="0" w:space="0" w:color="auto"/>
      </w:divBdr>
    </w:div>
    <w:div w:id="1200319948">
      <w:bodyDiv w:val="1"/>
      <w:marLeft w:val="0"/>
      <w:marRight w:val="0"/>
      <w:marTop w:val="0"/>
      <w:marBottom w:val="0"/>
      <w:divBdr>
        <w:top w:val="none" w:sz="0" w:space="0" w:color="auto"/>
        <w:left w:val="none" w:sz="0" w:space="0" w:color="auto"/>
        <w:bottom w:val="none" w:sz="0" w:space="0" w:color="auto"/>
        <w:right w:val="none" w:sz="0" w:space="0" w:color="auto"/>
      </w:divBdr>
    </w:div>
    <w:div w:id="1200361441">
      <w:bodyDiv w:val="1"/>
      <w:marLeft w:val="0"/>
      <w:marRight w:val="0"/>
      <w:marTop w:val="0"/>
      <w:marBottom w:val="0"/>
      <w:divBdr>
        <w:top w:val="none" w:sz="0" w:space="0" w:color="auto"/>
        <w:left w:val="none" w:sz="0" w:space="0" w:color="auto"/>
        <w:bottom w:val="none" w:sz="0" w:space="0" w:color="auto"/>
        <w:right w:val="none" w:sz="0" w:space="0" w:color="auto"/>
      </w:divBdr>
    </w:div>
    <w:div w:id="1200388492">
      <w:bodyDiv w:val="1"/>
      <w:marLeft w:val="0"/>
      <w:marRight w:val="0"/>
      <w:marTop w:val="0"/>
      <w:marBottom w:val="0"/>
      <w:divBdr>
        <w:top w:val="none" w:sz="0" w:space="0" w:color="auto"/>
        <w:left w:val="none" w:sz="0" w:space="0" w:color="auto"/>
        <w:bottom w:val="none" w:sz="0" w:space="0" w:color="auto"/>
        <w:right w:val="none" w:sz="0" w:space="0" w:color="auto"/>
      </w:divBdr>
    </w:div>
    <w:div w:id="1200432607">
      <w:bodyDiv w:val="1"/>
      <w:marLeft w:val="0"/>
      <w:marRight w:val="0"/>
      <w:marTop w:val="0"/>
      <w:marBottom w:val="0"/>
      <w:divBdr>
        <w:top w:val="none" w:sz="0" w:space="0" w:color="auto"/>
        <w:left w:val="none" w:sz="0" w:space="0" w:color="auto"/>
        <w:bottom w:val="none" w:sz="0" w:space="0" w:color="auto"/>
        <w:right w:val="none" w:sz="0" w:space="0" w:color="auto"/>
      </w:divBdr>
    </w:div>
    <w:div w:id="1200432900">
      <w:bodyDiv w:val="1"/>
      <w:marLeft w:val="0"/>
      <w:marRight w:val="0"/>
      <w:marTop w:val="0"/>
      <w:marBottom w:val="0"/>
      <w:divBdr>
        <w:top w:val="none" w:sz="0" w:space="0" w:color="auto"/>
        <w:left w:val="none" w:sz="0" w:space="0" w:color="auto"/>
        <w:bottom w:val="none" w:sz="0" w:space="0" w:color="auto"/>
        <w:right w:val="none" w:sz="0" w:space="0" w:color="auto"/>
      </w:divBdr>
    </w:div>
    <w:div w:id="1200436004">
      <w:bodyDiv w:val="1"/>
      <w:marLeft w:val="0"/>
      <w:marRight w:val="0"/>
      <w:marTop w:val="0"/>
      <w:marBottom w:val="0"/>
      <w:divBdr>
        <w:top w:val="none" w:sz="0" w:space="0" w:color="auto"/>
        <w:left w:val="none" w:sz="0" w:space="0" w:color="auto"/>
        <w:bottom w:val="none" w:sz="0" w:space="0" w:color="auto"/>
        <w:right w:val="none" w:sz="0" w:space="0" w:color="auto"/>
      </w:divBdr>
    </w:div>
    <w:div w:id="1200439164">
      <w:bodyDiv w:val="1"/>
      <w:marLeft w:val="0"/>
      <w:marRight w:val="0"/>
      <w:marTop w:val="0"/>
      <w:marBottom w:val="0"/>
      <w:divBdr>
        <w:top w:val="none" w:sz="0" w:space="0" w:color="auto"/>
        <w:left w:val="none" w:sz="0" w:space="0" w:color="auto"/>
        <w:bottom w:val="none" w:sz="0" w:space="0" w:color="auto"/>
        <w:right w:val="none" w:sz="0" w:space="0" w:color="auto"/>
      </w:divBdr>
    </w:div>
    <w:div w:id="1200510698">
      <w:bodyDiv w:val="1"/>
      <w:marLeft w:val="0"/>
      <w:marRight w:val="0"/>
      <w:marTop w:val="0"/>
      <w:marBottom w:val="0"/>
      <w:divBdr>
        <w:top w:val="none" w:sz="0" w:space="0" w:color="auto"/>
        <w:left w:val="none" w:sz="0" w:space="0" w:color="auto"/>
        <w:bottom w:val="none" w:sz="0" w:space="0" w:color="auto"/>
        <w:right w:val="none" w:sz="0" w:space="0" w:color="auto"/>
      </w:divBdr>
    </w:div>
    <w:div w:id="1200514593">
      <w:bodyDiv w:val="1"/>
      <w:marLeft w:val="0"/>
      <w:marRight w:val="0"/>
      <w:marTop w:val="0"/>
      <w:marBottom w:val="0"/>
      <w:divBdr>
        <w:top w:val="none" w:sz="0" w:space="0" w:color="auto"/>
        <w:left w:val="none" w:sz="0" w:space="0" w:color="auto"/>
        <w:bottom w:val="none" w:sz="0" w:space="0" w:color="auto"/>
        <w:right w:val="none" w:sz="0" w:space="0" w:color="auto"/>
      </w:divBdr>
    </w:div>
    <w:div w:id="1200556601">
      <w:bodyDiv w:val="1"/>
      <w:marLeft w:val="0"/>
      <w:marRight w:val="0"/>
      <w:marTop w:val="0"/>
      <w:marBottom w:val="0"/>
      <w:divBdr>
        <w:top w:val="none" w:sz="0" w:space="0" w:color="auto"/>
        <w:left w:val="none" w:sz="0" w:space="0" w:color="auto"/>
        <w:bottom w:val="none" w:sz="0" w:space="0" w:color="auto"/>
        <w:right w:val="none" w:sz="0" w:space="0" w:color="auto"/>
      </w:divBdr>
    </w:div>
    <w:div w:id="1200557810">
      <w:bodyDiv w:val="1"/>
      <w:marLeft w:val="0"/>
      <w:marRight w:val="0"/>
      <w:marTop w:val="0"/>
      <w:marBottom w:val="0"/>
      <w:divBdr>
        <w:top w:val="none" w:sz="0" w:space="0" w:color="auto"/>
        <w:left w:val="none" w:sz="0" w:space="0" w:color="auto"/>
        <w:bottom w:val="none" w:sz="0" w:space="0" w:color="auto"/>
        <w:right w:val="none" w:sz="0" w:space="0" w:color="auto"/>
      </w:divBdr>
    </w:div>
    <w:div w:id="1200584515">
      <w:bodyDiv w:val="1"/>
      <w:marLeft w:val="0"/>
      <w:marRight w:val="0"/>
      <w:marTop w:val="0"/>
      <w:marBottom w:val="0"/>
      <w:divBdr>
        <w:top w:val="none" w:sz="0" w:space="0" w:color="auto"/>
        <w:left w:val="none" w:sz="0" w:space="0" w:color="auto"/>
        <w:bottom w:val="none" w:sz="0" w:space="0" w:color="auto"/>
        <w:right w:val="none" w:sz="0" w:space="0" w:color="auto"/>
      </w:divBdr>
    </w:div>
    <w:div w:id="1200626657">
      <w:bodyDiv w:val="1"/>
      <w:marLeft w:val="0"/>
      <w:marRight w:val="0"/>
      <w:marTop w:val="0"/>
      <w:marBottom w:val="0"/>
      <w:divBdr>
        <w:top w:val="none" w:sz="0" w:space="0" w:color="auto"/>
        <w:left w:val="none" w:sz="0" w:space="0" w:color="auto"/>
        <w:bottom w:val="none" w:sz="0" w:space="0" w:color="auto"/>
        <w:right w:val="none" w:sz="0" w:space="0" w:color="auto"/>
      </w:divBdr>
    </w:div>
    <w:div w:id="1200699619">
      <w:bodyDiv w:val="1"/>
      <w:marLeft w:val="0"/>
      <w:marRight w:val="0"/>
      <w:marTop w:val="0"/>
      <w:marBottom w:val="0"/>
      <w:divBdr>
        <w:top w:val="none" w:sz="0" w:space="0" w:color="auto"/>
        <w:left w:val="none" w:sz="0" w:space="0" w:color="auto"/>
        <w:bottom w:val="none" w:sz="0" w:space="0" w:color="auto"/>
        <w:right w:val="none" w:sz="0" w:space="0" w:color="auto"/>
      </w:divBdr>
    </w:div>
    <w:div w:id="1200707902">
      <w:bodyDiv w:val="1"/>
      <w:marLeft w:val="0"/>
      <w:marRight w:val="0"/>
      <w:marTop w:val="0"/>
      <w:marBottom w:val="0"/>
      <w:divBdr>
        <w:top w:val="none" w:sz="0" w:space="0" w:color="auto"/>
        <w:left w:val="none" w:sz="0" w:space="0" w:color="auto"/>
        <w:bottom w:val="none" w:sz="0" w:space="0" w:color="auto"/>
        <w:right w:val="none" w:sz="0" w:space="0" w:color="auto"/>
      </w:divBdr>
    </w:div>
    <w:div w:id="1200781378">
      <w:bodyDiv w:val="1"/>
      <w:marLeft w:val="0"/>
      <w:marRight w:val="0"/>
      <w:marTop w:val="0"/>
      <w:marBottom w:val="0"/>
      <w:divBdr>
        <w:top w:val="none" w:sz="0" w:space="0" w:color="auto"/>
        <w:left w:val="none" w:sz="0" w:space="0" w:color="auto"/>
        <w:bottom w:val="none" w:sz="0" w:space="0" w:color="auto"/>
        <w:right w:val="none" w:sz="0" w:space="0" w:color="auto"/>
      </w:divBdr>
    </w:div>
    <w:div w:id="1200782960">
      <w:bodyDiv w:val="1"/>
      <w:marLeft w:val="0"/>
      <w:marRight w:val="0"/>
      <w:marTop w:val="0"/>
      <w:marBottom w:val="0"/>
      <w:divBdr>
        <w:top w:val="none" w:sz="0" w:space="0" w:color="auto"/>
        <w:left w:val="none" w:sz="0" w:space="0" w:color="auto"/>
        <w:bottom w:val="none" w:sz="0" w:space="0" w:color="auto"/>
        <w:right w:val="none" w:sz="0" w:space="0" w:color="auto"/>
      </w:divBdr>
    </w:div>
    <w:div w:id="1200895540">
      <w:bodyDiv w:val="1"/>
      <w:marLeft w:val="0"/>
      <w:marRight w:val="0"/>
      <w:marTop w:val="0"/>
      <w:marBottom w:val="0"/>
      <w:divBdr>
        <w:top w:val="none" w:sz="0" w:space="0" w:color="auto"/>
        <w:left w:val="none" w:sz="0" w:space="0" w:color="auto"/>
        <w:bottom w:val="none" w:sz="0" w:space="0" w:color="auto"/>
        <w:right w:val="none" w:sz="0" w:space="0" w:color="auto"/>
      </w:divBdr>
    </w:div>
    <w:div w:id="1200895666">
      <w:bodyDiv w:val="1"/>
      <w:marLeft w:val="0"/>
      <w:marRight w:val="0"/>
      <w:marTop w:val="0"/>
      <w:marBottom w:val="0"/>
      <w:divBdr>
        <w:top w:val="none" w:sz="0" w:space="0" w:color="auto"/>
        <w:left w:val="none" w:sz="0" w:space="0" w:color="auto"/>
        <w:bottom w:val="none" w:sz="0" w:space="0" w:color="auto"/>
        <w:right w:val="none" w:sz="0" w:space="0" w:color="auto"/>
      </w:divBdr>
    </w:div>
    <w:div w:id="1200967636">
      <w:bodyDiv w:val="1"/>
      <w:marLeft w:val="0"/>
      <w:marRight w:val="0"/>
      <w:marTop w:val="0"/>
      <w:marBottom w:val="0"/>
      <w:divBdr>
        <w:top w:val="none" w:sz="0" w:space="0" w:color="auto"/>
        <w:left w:val="none" w:sz="0" w:space="0" w:color="auto"/>
        <w:bottom w:val="none" w:sz="0" w:space="0" w:color="auto"/>
        <w:right w:val="none" w:sz="0" w:space="0" w:color="auto"/>
      </w:divBdr>
    </w:div>
    <w:div w:id="1200967798">
      <w:bodyDiv w:val="1"/>
      <w:marLeft w:val="0"/>
      <w:marRight w:val="0"/>
      <w:marTop w:val="0"/>
      <w:marBottom w:val="0"/>
      <w:divBdr>
        <w:top w:val="none" w:sz="0" w:space="0" w:color="auto"/>
        <w:left w:val="none" w:sz="0" w:space="0" w:color="auto"/>
        <w:bottom w:val="none" w:sz="0" w:space="0" w:color="auto"/>
        <w:right w:val="none" w:sz="0" w:space="0" w:color="auto"/>
      </w:divBdr>
    </w:div>
    <w:div w:id="1200971982">
      <w:bodyDiv w:val="1"/>
      <w:marLeft w:val="0"/>
      <w:marRight w:val="0"/>
      <w:marTop w:val="0"/>
      <w:marBottom w:val="0"/>
      <w:divBdr>
        <w:top w:val="none" w:sz="0" w:space="0" w:color="auto"/>
        <w:left w:val="none" w:sz="0" w:space="0" w:color="auto"/>
        <w:bottom w:val="none" w:sz="0" w:space="0" w:color="auto"/>
        <w:right w:val="none" w:sz="0" w:space="0" w:color="auto"/>
      </w:divBdr>
    </w:div>
    <w:div w:id="1201017398">
      <w:bodyDiv w:val="1"/>
      <w:marLeft w:val="0"/>
      <w:marRight w:val="0"/>
      <w:marTop w:val="0"/>
      <w:marBottom w:val="0"/>
      <w:divBdr>
        <w:top w:val="none" w:sz="0" w:space="0" w:color="auto"/>
        <w:left w:val="none" w:sz="0" w:space="0" w:color="auto"/>
        <w:bottom w:val="none" w:sz="0" w:space="0" w:color="auto"/>
        <w:right w:val="none" w:sz="0" w:space="0" w:color="auto"/>
      </w:divBdr>
    </w:div>
    <w:div w:id="1201019512">
      <w:bodyDiv w:val="1"/>
      <w:marLeft w:val="0"/>
      <w:marRight w:val="0"/>
      <w:marTop w:val="0"/>
      <w:marBottom w:val="0"/>
      <w:divBdr>
        <w:top w:val="none" w:sz="0" w:space="0" w:color="auto"/>
        <w:left w:val="none" w:sz="0" w:space="0" w:color="auto"/>
        <w:bottom w:val="none" w:sz="0" w:space="0" w:color="auto"/>
        <w:right w:val="none" w:sz="0" w:space="0" w:color="auto"/>
      </w:divBdr>
    </w:div>
    <w:div w:id="1201087117">
      <w:bodyDiv w:val="1"/>
      <w:marLeft w:val="0"/>
      <w:marRight w:val="0"/>
      <w:marTop w:val="0"/>
      <w:marBottom w:val="0"/>
      <w:divBdr>
        <w:top w:val="none" w:sz="0" w:space="0" w:color="auto"/>
        <w:left w:val="none" w:sz="0" w:space="0" w:color="auto"/>
        <w:bottom w:val="none" w:sz="0" w:space="0" w:color="auto"/>
        <w:right w:val="none" w:sz="0" w:space="0" w:color="auto"/>
      </w:divBdr>
    </w:div>
    <w:div w:id="1201093958">
      <w:bodyDiv w:val="1"/>
      <w:marLeft w:val="0"/>
      <w:marRight w:val="0"/>
      <w:marTop w:val="0"/>
      <w:marBottom w:val="0"/>
      <w:divBdr>
        <w:top w:val="none" w:sz="0" w:space="0" w:color="auto"/>
        <w:left w:val="none" w:sz="0" w:space="0" w:color="auto"/>
        <w:bottom w:val="none" w:sz="0" w:space="0" w:color="auto"/>
        <w:right w:val="none" w:sz="0" w:space="0" w:color="auto"/>
      </w:divBdr>
    </w:div>
    <w:div w:id="1201095328">
      <w:bodyDiv w:val="1"/>
      <w:marLeft w:val="0"/>
      <w:marRight w:val="0"/>
      <w:marTop w:val="0"/>
      <w:marBottom w:val="0"/>
      <w:divBdr>
        <w:top w:val="none" w:sz="0" w:space="0" w:color="auto"/>
        <w:left w:val="none" w:sz="0" w:space="0" w:color="auto"/>
        <w:bottom w:val="none" w:sz="0" w:space="0" w:color="auto"/>
        <w:right w:val="none" w:sz="0" w:space="0" w:color="auto"/>
      </w:divBdr>
    </w:div>
    <w:div w:id="1201162321">
      <w:bodyDiv w:val="1"/>
      <w:marLeft w:val="0"/>
      <w:marRight w:val="0"/>
      <w:marTop w:val="0"/>
      <w:marBottom w:val="0"/>
      <w:divBdr>
        <w:top w:val="none" w:sz="0" w:space="0" w:color="auto"/>
        <w:left w:val="none" w:sz="0" w:space="0" w:color="auto"/>
        <w:bottom w:val="none" w:sz="0" w:space="0" w:color="auto"/>
        <w:right w:val="none" w:sz="0" w:space="0" w:color="auto"/>
      </w:divBdr>
    </w:div>
    <w:div w:id="1201170638">
      <w:bodyDiv w:val="1"/>
      <w:marLeft w:val="0"/>
      <w:marRight w:val="0"/>
      <w:marTop w:val="0"/>
      <w:marBottom w:val="0"/>
      <w:divBdr>
        <w:top w:val="none" w:sz="0" w:space="0" w:color="auto"/>
        <w:left w:val="none" w:sz="0" w:space="0" w:color="auto"/>
        <w:bottom w:val="none" w:sz="0" w:space="0" w:color="auto"/>
        <w:right w:val="none" w:sz="0" w:space="0" w:color="auto"/>
      </w:divBdr>
    </w:div>
    <w:div w:id="1201237579">
      <w:bodyDiv w:val="1"/>
      <w:marLeft w:val="0"/>
      <w:marRight w:val="0"/>
      <w:marTop w:val="0"/>
      <w:marBottom w:val="0"/>
      <w:divBdr>
        <w:top w:val="none" w:sz="0" w:space="0" w:color="auto"/>
        <w:left w:val="none" w:sz="0" w:space="0" w:color="auto"/>
        <w:bottom w:val="none" w:sz="0" w:space="0" w:color="auto"/>
        <w:right w:val="none" w:sz="0" w:space="0" w:color="auto"/>
      </w:divBdr>
    </w:div>
    <w:div w:id="1201240077">
      <w:bodyDiv w:val="1"/>
      <w:marLeft w:val="0"/>
      <w:marRight w:val="0"/>
      <w:marTop w:val="0"/>
      <w:marBottom w:val="0"/>
      <w:divBdr>
        <w:top w:val="none" w:sz="0" w:space="0" w:color="auto"/>
        <w:left w:val="none" w:sz="0" w:space="0" w:color="auto"/>
        <w:bottom w:val="none" w:sz="0" w:space="0" w:color="auto"/>
        <w:right w:val="none" w:sz="0" w:space="0" w:color="auto"/>
      </w:divBdr>
    </w:div>
    <w:div w:id="1201288500">
      <w:bodyDiv w:val="1"/>
      <w:marLeft w:val="0"/>
      <w:marRight w:val="0"/>
      <w:marTop w:val="0"/>
      <w:marBottom w:val="0"/>
      <w:divBdr>
        <w:top w:val="none" w:sz="0" w:space="0" w:color="auto"/>
        <w:left w:val="none" w:sz="0" w:space="0" w:color="auto"/>
        <w:bottom w:val="none" w:sz="0" w:space="0" w:color="auto"/>
        <w:right w:val="none" w:sz="0" w:space="0" w:color="auto"/>
      </w:divBdr>
    </w:div>
    <w:div w:id="1201356378">
      <w:bodyDiv w:val="1"/>
      <w:marLeft w:val="0"/>
      <w:marRight w:val="0"/>
      <w:marTop w:val="0"/>
      <w:marBottom w:val="0"/>
      <w:divBdr>
        <w:top w:val="none" w:sz="0" w:space="0" w:color="auto"/>
        <w:left w:val="none" w:sz="0" w:space="0" w:color="auto"/>
        <w:bottom w:val="none" w:sz="0" w:space="0" w:color="auto"/>
        <w:right w:val="none" w:sz="0" w:space="0" w:color="auto"/>
      </w:divBdr>
    </w:div>
    <w:div w:id="1201430329">
      <w:bodyDiv w:val="1"/>
      <w:marLeft w:val="0"/>
      <w:marRight w:val="0"/>
      <w:marTop w:val="0"/>
      <w:marBottom w:val="0"/>
      <w:divBdr>
        <w:top w:val="none" w:sz="0" w:space="0" w:color="auto"/>
        <w:left w:val="none" w:sz="0" w:space="0" w:color="auto"/>
        <w:bottom w:val="none" w:sz="0" w:space="0" w:color="auto"/>
        <w:right w:val="none" w:sz="0" w:space="0" w:color="auto"/>
      </w:divBdr>
    </w:div>
    <w:div w:id="1201475569">
      <w:bodyDiv w:val="1"/>
      <w:marLeft w:val="0"/>
      <w:marRight w:val="0"/>
      <w:marTop w:val="0"/>
      <w:marBottom w:val="0"/>
      <w:divBdr>
        <w:top w:val="none" w:sz="0" w:space="0" w:color="auto"/>
        <w:left w:val="none" w:sz="0" w:space="0" w:color="auto"/>
        <w:bottom w:val="none" w:sz="0" w:space="0" w:color="auto"/>
        <w:right w:val="none" w:sz="0" w:space="0" w:color="auto"/>
      </w:divBdr>
    </w:div>
    <w:div w:id="1201554222">
      <w:bodyDiv w:val="1"/>
      <w:marLeft w:val="0"/>
      <w:marRight w:val="0"/>
      <w:marTop w:val="0"/>
      <w:marBottom w:val="0"/>
      <w:divBdr>
        <w:top w:val="none" w:sz="0" w:space="0" w:color="auto"/>
        <w:left w:val="none" w:sz="0" w:space="0" w:color="auto"/>
        <w:bottom w:val="none" w:sz="0" w:space="0" w:color="auto"/>
        <w:right w:val="none" w:sz="0" w:space="0" w:color="auto"/>
      </w:divBdr>
    </w:div>
    <w:div w:id="1201624856">
      <w:bodyDiv w:val="1"/>
      <w:marLeft w:val="0"/>
      <w:marRight w:val="0"/>
      <w:marTop w:val="0"/>
      <w:marBottom w:val="0"/>
      <w:divBdr>
        <w:top w:val="none" w:sz="0" w:space="0" w:color="auto"/>
        <w:left w:val="none" w:sz="0" w:space="0" w:color="auto"/>
        <w:bottom w:val="none" w:sz="0" w:space="0" w:color="auto"/>
        <w:right w:val="none" w:sz="0" w:space="0" w:color="auto"/>
      </w:divBdr>
    </w:div>
    <w:div w:id="1201698573">
      <w:bodyDiv w:val="1"/>
      <w:marLeft w:val="0"/>
      <w:marRight w:val="0"/>
      <w:marTop w:val="0"/>
      <w:marBottom w:val="0"/>
      <w:divBdr>
        <w:top w:val="none" w:sz="0" w:space="0" w:color="auto"/>
        <w:left w:val="none" w:sz="0" w:space="0" w:color="auto"/>
        <w:bottom w:val="none" w:sz="0" w:space="0" w:color="auto"/>
        <w:right w:val="none" w:sz="0" w:space="0" w:color="auto"/>
      </w:divBdr>
    </w:div>
    <w:div w:id="1201747206">
      <w:bodyDiv w:val="1"/>
      <w:marLeft w:val="0"/>
      <w:marRight w:val="0"/>
      <w:marTop w:val="0"/>
      <w:marBottom w:val="0"/>
      <w:divBdr>
        <w:top w:val="none" w:sz="0" w:space="0" w:color="auto"/>
        <w:left w:val="none" w:sz="0" w:space="0" w:color="auto"/>
        <w:bottom w:val="none" w:sz="0" w:space="0" w:color="auto"/>
        <w:right w:val="none" w:sz="0" w:space="0" w:color="auto"/>
      </w:divBdr>
    </w:div>
    <w:div w:id="1201817495">
      <w:bodyDiv w:val="1"/>
      <w:marLeft w:val="0"/>
      <w:marRight w:val="0"/>
      <w:marTop w:val="0"/>
      <w:marBottom w:val="0"/>
      <w:divBdr>
        <w:top w:val="none" w:sz="0" w:space="0" w:color="auto"/>
        <w:left w:val="none" w:sz="0" w:space="0" w:color="auto"/>
        <w:bottom w:val="none" w:sz="0" w:space="0" w:color="auto"/>
        <w:right w:val="none" w:sz="0" w:space="0" w:color="auto"/>
      </w:divBdr>
    </w:div>
    <w:div w:id="1201822147">
      <w:bodyDiv w:val="1"/>
      <w:marLeft w:val="0"/>
      <w:marRight w:val="0"/>
      <w:marTop w:val="0"/>
      <w:marBottom w:val="0"/>
      <w:divBdr>
        <w:top w:val="none" w:sz="0" w:space="0" w:color="auto"/>
        <w:left w:val="none" w:sz="0" w:space="0" w:color="auto"/>
        <w:bottom w:val="none" w:sz="0" w:space="0" w:color="auto"/>
        <w:right w:val="none" w:sz="0" w:space="0" w:color="auto"/>
      </w:divBdr>
    </w:div>
    <w:div w:id="1201934181">
      <w:bodyDiv w:val="1"/>
      <w:marLeft w:val="0"/>
      <w:marRight w:val="0"/>
      <w:marTop w:val="0"/>
      <w:marBottom w:val="0"/>
      <w:divBdr>
        <w:top w:val="none" w:sz="0" w:space="0" w:color="auto"/>
        <w:left w:val="none" w:sz="0" w:space="0" w:color="auto"/>
        <w:bottom w:val="none" w:sz="0" w:space="0" w:color="auto"/>
        <w:right w:val="none" w:sz="0" w:space="0" w:color="auto"/>
      </w:divBdr>
    </w:div>
    <w:div w:id="1201934596">
      <w:bodyDiv w:val="1"/>
      <w:marLeft w:val="0"/>
      <w:marRight w:val="0"/>
      <w:marTop w:val="0"/>
      <w:marBottom w:val="0"/>
      <w:divBdr>
        <w:top w:val="none" w:sz="0" w:space="0" w:color="auto"/>
        <w:left w:val="none" w:sz="0" w:space="0" w:color="auto"/>
        <w:bottom w:val="none" w:sz="0" w:space="0" w:color="auto"/>
        <w:right w:val="none" w:sz="0" w:space="0" w:color="auto"/>
      </w:divBdr>
    </w:div>
    <w:div w:id="1201939351">
      <w:bodyDiv w:val="1"/>
      <w:marLeft w:val="0"/>
      <w:marRight w:val="0"/>
      <w:marTop w:val="0"/>
      <w:marBottom w:val="0"/>
      <w:divBdr>
        <w:top w:val="none" w:sz="0" w:space="0" w:color="auto"/>
        <w:left w:val="none" w:sz="0" w:space="0" w:color="auto"/>
        <w:bottom w:val="none" w:sz="0" w:space="0" w:color="auto"/>
        <w:right w:val="none" w:sz="0" w:space="0" w:color="auto"/>
      </w:divBdr>
    </w:div>
    <w:div w:id="1202018651">
      <w:bodyDiv w:val="1"/>
      <w:marLeft w:val="0"/>
      <w:marRight w:val="0"/>
      <w:marTop w:val="0"/>
      <w:marBottom w:val="0"/>
      <w:divBdr>
        <w:top w:val="none" w:sz="0" w:space="0" w:color="auto"/>
        <w:left w:val="none" w:sz="0" w:space="0" w:color="auto"/>
        <w:bottom w:val="none" w:sz="0" w:space="0" w:color="auto"/>
        <w:right w:val="none" w:sz="0" w:space="0" w:color="auto"/>
      </w:divBdr>
    </w:div>
    <w:div w:id="1202137020">
      <w:bodyDiv w:val="1"/>
      <w:marLeft w:val="0"/>
      <w:marRight w:val="0"/>
      <w:marTop w:val="0"/>
      <w:marBottom w:val="0"/>
      <w:divBdr>
        <w:top w:val="none" w:sz="0" w:space="0" w:color="auto"/>
        <w:left w:val="none" w:sz="0" w:space="0" w:color="auto"/>
        <w:bottom w:val="none" w:sz="0" w:space="0" w:color="auto"/>
        <w:right w:val="none" w:sz="0" w:space="0" w:color="auto"/>
      </w:divBdr>
    </w:div>
    <w:div w:id="1202203673">
      <w:bodyDiv w:val="1"/>
      <w:marLeft w:val="0"/>
      <w:marRight w:val="0"/>
      <w:marTop w:val="0"/>
      <w:marBottom w:val="0"/>
      <w:divBdr>
        <w:top w:val="none" w:sz="0" w:space="0" w:color="auto"/>
        <w:left w:val="none" w:sz="0" w:space="0" w:color="auto"/>
        <w:bottom w:val="none" w:sz="0" w:space="0" w:color="auto"/>
        <w:right w:val="none" w:sz="0" w:space="0" w:color="auto"/>
      </w:divBdr>
    </w:div>
    <w:div w:id="1202280519">
      <w:bodyDiv w:val="1"/>
      <w:marLeft w:val="0"/>
      <w:marRight w:val="0"/>
      <w:marTop w:val="0"/>
      <w:marBottom w:val="0"/>
      <w:divBdr>
        <w:top w:val="none" w:sz="0" w:space="0" w:color="auto"/>
        <w:left w:val="none" w:sz="0" w:space="0" w:color="auto"/>
        <w:bottom w:val="none" w:sz="0" w:space="0" w:color="auto"/>
        <w:right w:val="none" w:sz="0" w:space="0" w:color="auto"/>
      </w:divBdr>
    </w:div>
    <w:div w:id="1202472475">
      <w:bodyDiv w:val="1"/>
      <w:marLeft w:val="0"/>
      <w:marRight w:val="0"/>
      <w:marTop w:val="0"/>
      <w:marBottom w:val="0"/>
      <w:divBdr>
        <w:top w:val="none" w:sz="0" w:space="0" w:color="auto"/>
        <w:left w:val="none" w:sz="0" w:space="0" w:color="auto"/>
        <w:bottom w:val="none" w:sz="0" w:space="0" w:color="auto"/>
        <w:right w:val="none" w:sz="0" w:space="0" w:color="auto"/>
      </w:divBdr>
    </w:div>
    <w:div w:id="1202589903">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
    <w:div w:id="1202746501">
      <w:bodyDiv w:val="1"/>
      <w:marLeft w:val="0"/>
      <w:marRight w:val="0"/>
      <w:marTop w:val="0"/>
      <w:marBottom w:val="0"/>
      <w:divBdr>
        <w:top w:val="none" w:sz="0" w:space="0" w:color="auto"/>
        <w:left w:val="none" w:sz="0" w:space="0" w:color="auto"/>
        <w:bottom w:val="none" w:sz="0" w:space="0" w:color="auto"/>
        <w:right w:val="none" w:sz="0" w:space="0" w:color="auto"/>
      </w:divBdr>
    </w:div>
    <w:div w:id="1202747274">
      <w:bodyDiv w:val="1"/>
      <w:marLeft w:val="0"/>
      <w:marRight w:val="0"/>
      <w:marTop w:val="0"/>
      <w:marBottom w:val="0"/>
      <w:divBdr>
        <w:top w:val="none" w:sz="0" w:space="0" w:color="auto"/>
        <w:left w:val="none" w:sz="0" w:space="0" w:color="auto"/>
        <w:bottom w:val="none" w:sz="0" w:space="0" w:color="auto"/>
        <w:right w:val="none" w:sz="0" w:space="0" w:color="auto"/>
      </w:divBdr>
    </w:div>
    <w:div w:id="1202747825">
      <w:bodyDiv w:val="1"/>
      <w:marLeft w:val="0"/>
      <w:marRight w:val="0"/>
      <w:marTop w:val="0"/>
      <w:marBottom w:val="0"/>
      <w:divBdr>
        <w:top w:val="none" w:sz="0" w:space="0" w:color="auto"/>
        <w:left w:val="none" w:sz="0" w:space="0" w:color="auto"/>
        <w:bottom w:val="none" w:sz="0" w:space="0" w:color="auto"/>
        <w:right w:val="none" w:sz="0" w:space="0" w:color="auto"/>
      </w:divBdr>
    </w:div>
    <w:div w:id="1202787124">
      <w:bodyDiv w:val="1"/>
      <w:marLeft w:val="0"/>
      <w:marRight w:val="0"/>
      <w:marTop w:val="0"/>
      <w:marBottom w:val="0"/>
      <w:divBdr>
        <w:top w:val="none" w:sz="0" w:space="0" w:color="auto"/>
        <w:left w:val="none" w:sz="0" w:space="0" w:color="auto"/>
        <w:bottom w:val="none" w:sz="0" w:space="0" w:color="auto"/>
        <w:right w:val="none" w:sz="0" w:space="0" w:color="auto"/>
      </w:divBdr>
    </w:div>
    <w:div w:id="1202788981">
      <w:bodyDiv w:val="1"/>
      <w:marLeft w:val="0"/>
      <w:marRight w:val="0"/>
      <w:marTop w:val="0"/>
      <w:marBottom w:val="0"/>
      <w:divBdr>
        <w:top w:val="none" w:sz="0" w:space="0" w:color="auto"/>
        <w:left w:val="none" w:sz="0" w:space="0" w:color="auto"/>
        <w:bottom w:val="none" w:sz="0" w:space="0" w:color="auto"/>
        <w:right w:val="none" w:sz="0" w:space="0" w:color="auto"/>
      </w:divBdr>
    </w:div>
    <w:div w:id="1202862602">
      <w:bodyDiv w:val="1"/>
      <w:marLeft w:val="0"/>
      <w:marRight w:val="0"/>
      <w:marTop w:val="0"/>
      <w:marBottom w:val="0"/>
      <w:divBdr>
        <w:top w:val="none" w:sz="0" w:space="0" w:color="auto"/>
        <w:left w:val="none" w:sz="0" w:space="0" w:color="auto"/>
        <w:bottom w:val="none" w:sz="0" w:space="0" w:color="auto"/>
        <w:right w:val="none" w:sz="0" w:space="0" w:color="auto"/>
      </w:divBdr>
    </w:div>
    <w:div w:id="1202863629">
      <w:bodyDiv w:val="1"/>
      <w:marLeft w:val="0"/>
      <w:marRight w:val="0"/>
      <w:marTop w:val="0"/>
      <w:marBottom w:val="0"/>
      <w:divBdr>
        <w:top w:val="none" w:sz="0" w:space="0" w:color="auto"/>
        <w:left w:val="none" w:sz="0" w:space="0" w:color="auto"/>
        <w:bottom w:val="none" w:sz="0" w:space="0" w:color="auto"/>
        <w:right w:val="none" w:sz="0" w:space="0" w:color="auto"/>
      </w:divBdr>
    </w:div>
    <w:div w:id="1202940549">
      <w:bodyDiv w:val="1"/>
      <w:marLeft w:val="0"/>
      <w:marRight w:val="0"/>
      <w:marTop w:val="0"/>
      <w:marBottom w:val="0"/>
      <w:divBdr>
        <w:top w:val="none" w:sz="0" w:space="0" w:color="auto"/>
        <w:left w:val="none" w:sz="0" w:space="0" w:color="auto"/>
        <w:bottom w:val="none" w:sz="0" w:space="0" w:color="auto"/>
        <w:right w:val="none" w:sz="0" w:space="0" w:color="auto"/>
      </w:divBdr>
    </w:div>
    <w:div w:id="1202980613">
      <w:bodyDiv w:val="1"/>
      <w:marLeft w:val="0"/>
      <w:marRight w:val="0"/>
      <w:marTop w:val="0"/>
      <w:marBottom w:val="0"/>
      <w:divBdr>
        <w:top w:val="none" w:sz="0" w:space="0" w:color="auto"/>
        <w:left w:val="none" w:sz="0" w:space="0" w:color="auto"/>
        <w:bottom w:val="none" w:sz="0" w:space="0" w:color="auto"/>
        <w:right w:val="none" w:sz="0" w:space="0" w:color="auto"/>
      </w:divBdr>
    </w:div>
    <w:div w:id="1203009131">
      <w:bodyDiv w:val="1"/>
      <w:marLeft w:val="0"/>
      <w:marRight w:val="0"/>
      <w:marTop w:val="0"/>
      <w:marBottom w:val="0"/>
      <w:divBdr>
        <w:top w:val="none" w:sz="0" w:space="0" w:color="auto"/>
        <w:left w:val="none" w:sz="0" w:space="0" w:color="auto"/>
        <w:bottom w:val="none" w:sz="0" w:space="0" w:color="auto"/>
        <w:right w:val="none" w:sz="0" w:space="0" w:color="auto"/>
      </w:divBdr>
    </w:div>
    <w:div w:id="1203057411">
      <w:bodyDiv w:val="1"/>
      <w:marLeft w:val="0"/>
      <w:marRight w:val="0"/>
      <w:marTop w:val="0"/>
      <w:marBottom w:val="0"/>
      <w:divBdr>
        <w:top w:val="none" w:sz="0" w:space="0" w:color="auto"/>
        <w:left w:val="none" w:sz="0" w:space="0" w:color="auto"/>
        <w:bottom w:val="none" w:sz="0" w:space="0" w:color="auto"/>
        <w:right w:val="none" w:sz="0" w:space="0" w:color="auto"/>
      </w:divBdr>
    </w:div>
    <w:div w:id="1203134244">
      <w:bodyDiv w:val="1"/>
      <w:marLeft w:val="0"/>
      <w:marRight w:val="0"/>
      <w:marTop w:val="0"/>
      <w:marBottom w:val="0"/>
      <w:divBdr>
        <w:top w:val="none" w:sz="0" w:space="0" w:color="auto"/>
        <w:left w:val="none" w:sz="0" w:space="0" w:color="auto"/>
        <w:bottom w:val="none" w:sz="0" w:space="0" w:color="auto"/>
        <w:right w:val="none" w:sz="0" w:space="0" w:color="auto"/>
      </w:divBdr>
    </w:div>
    <w:div w:id="1203175653">
      <w:bodyDiv w:val="1"/>
      <w:marLeft w:val="0"/>
      <w:marRight w:val="0"/>
      <w:marTop w:val="0"/>
      <w:marBottom w:val="0"/>
      <w:divBdr>
        <w:top w:val="none" w:sz="0" w:space="0" w:color="auto"/>
        <w:left w:val="none" w:sz="0" w:space="0" w:color="auto"/>
        <w:bottom w:val="none" w:sz="0" w:space="0" w:color="auto"/>
        <w:right w:val="none" w:sz="0" w:space="0" w:color="auto"/>
      </w:divBdr>
    </w:div>
    <w:div w:id="1203202082">
      <w:bodyDiv w:val="1"/>
      <w:marLeft w:val="0"/>
      <w:marRight w:val="0"/>
      <w:marTop w:val="0"/>
      <w:marBottom w:val="0"/>
      <w:divBdr>
        <w:top w:val="none" w:sz="0" w:space="0" w:color="auto"/>
        <w:left w:val="none" w:sz="0" w:space="0" w:color="auto"/>
        <w:bottom w:val="none" w:sz="0" w:space="0" w:color="auto"/>
        <w:right w:val="none" w:sz="0" w:space="0" w:color="auto"/>
      </w:divBdr>
    </w:div>
    <w:div w:id="1203206385">
      <w:bodyDiv w:val="1"/>
      <w:marLeft w:val="0"/>
      <w:marRight w:val="0"/>
      <w:marTop w:val="0"/>
      <w:marBottom w:val="0"/>
      <w:divBdr>
        <w:top w:val="none" w:sz="0" w:space="0" w:color="auto"/>
        <w:left w:val="none" w:sz="0" w:space="0" w:color="auto"/>
        <w:bottom w:val="none" w:sz="0" w:space="0" w:color="auto"/>
        <w:right w:val="none" w:sz="0" w:space="0" w:color="auto"/>
      </w:divBdr>
    </w:div>
    <w:div w:id="1203206445">
      <w:bodyDiv w:val="1"/>
      <w:marLeft w:val="0"/>
      <w:marRight w:val="0"/>
      <w:marTop w:val="0"/>
      <w:marBottom w:val="0"/>
      <w:divBdr>
        <w:top w:val="none" w:sz="0" w:space="0" w:color="auto"/>
        <w:left w:val="none" w:sz="0" w:space="0" w:color="auto"/>
        <w:bottom w:val="none" w:sz="0" w:space="0" w:color="auto"/>
        <w:right w:val="none" w:sz="0" w:space="0" w:color="auto"/>
      </w:divBdr>
    </w:div>
    <w:div w:id="1203207577">
      <w:bodyDiv w:val="1"/>
      <w:marLeft w:val="0"/>
      <w:marRight w:val="0"/>
      <w:marTop w:val="0"/>
      <w:marBottom w:val="0"/>
      <w:divBdr>
        <w:top w:val="none" w:sz="0" w:space="0" w:color="auto"/>
        <w:left w:val="none" w:sz="0" w:space="0" w:color="auto"/>
        <w:bottom w:val="none" w:sz="0" w:space="0" w:color="auto"/>
        <w:right w:val="none" w:sz="0" w:space="0" w:color="auto"/>
      </w:divBdr>
    </w:div>
    <w:div w:id="1203208106">
      <w:bodyDiv w:val="1"/>
      <w:marLeft w:val="0"/>
      <w:marRight w:val="0"/>
      <w:marTop w:val="0"/>
      <w:marBottom w:val="0"/>
      <w:divBdr>
        <w:top w:val="none" w:sz="0" w:space="0" w:color="auto"/>
        <w:left w:val="none" w:sz="0" w:space="0" w:color="auto"/>
        <w:bottom w:val="none" w:sz="0" w:space="0" w:color="auto"/>
        <w:right w:val="none" w:sz="0" w:space="0" w:color="auto"/>
      </w:divBdr>
    </w:div>
    <w:div w:id="1203249153">
      <w:bodyDiv w:val="1"/>
      <w:marLeft w:val="0"/>
      <w:marRight w:val="0"/>
      <w:marTop w:val="0"/>
      <w:marBottom w:val="0"/>
      <w:divBdr>
        <w:top w:val="none" w:sz="0" w:space="0" w:color="auto"/>
        <w:left w:val="none" w:sz="0" w:space="0" w:color="auto"/>
        <w:bottom w:val="none" w:sz="0" w:space="0" w:color="auto"/>
        <w:right w:val="none" w:sz="0" w:space="0" w:color="auto"/>
      </w:divBdr>
    </w:div>
    <w:div w:id="1203329606">
      <w:bodyDiv w:val="1"/>
      <w:marLeft w:val="0"/>
      <w:marRight w:val="0"/>
      <w:marTop w:val="0"/>
      <w:marBottom w:val="0"/>
      <w:divBdr>
        <w:top w:val="none" w:sz="0" w:space="0" w:color="auto"/>
        <w:left w:val="none" w:sz="0" w:space="0" w:color="auto"/>
        <w:bottom w:val="none" w:sz="0" w:space="0" w:color="auto"/>
        <w:right w:val="none" w:sz="0" w:space="0" w:color="auto"/>
      </w:divBdr>
    </w:div>
    <w:div w:id="1203398924">
      <w:bodyDiv w:val="1"/>
      <w:marLeft w:val="0"/>
      <w:marRight w:val="0"/>
      <w:marTop w:val="0"/>
      <w:marBottom w:val="0"/>
      <w:divBdr>
        <w:top w:val="none" w:sz="0" w:space="0" w:color="auto"/>
        <w:left w:val="none" w:sz="0" w:space="0" w:color="auto"/>
        <w:bottom w:val="none" w:sz="0" w:space="0" w:color="auto"/>
        <w:right w:val="none" w:sz="0" w:space="0" w:color="auto"/>
      </w:divBdr>
    </w:div>
    <w:div w:id="1203399313">
      <w:bodyDiv w:val="1"/>
      <w:marLeft w:val="0"/>
      <w:marRight w:val="0"/>
      <w:marTop w:val="0"/>
      <w:marBottom w:val="0"/>
      <w:divBdr>
        <w:top w:val="none" w:sz="0" w:space="0" w:color="auto"/>
        <w:left w:val="none" w:sz="0" w:space="0" w:color="auto"/>
        <w:bottom w:val="none" w:sz="0" w:space="0" w:color="auto"/>
        <w:right w:val="none" w:sz="0" w:space="0" w:color="auto"/>
      </w:divBdr>
    </w:div>
    <w:div w:id="1203400588">
      <w:bodyDiv w:val="1"/>
      <w:marLeft w:val="0"/>
      <w:marRight w:val="0"/>
      <w:marTop w:val="0"/>
      <w:marBottom w:val="0"/>
      <w:divBdr>
        <w:top w:val="none" w:sz="0" w:space="0" w:color="auto"/>
        <w:left w:val="none" w:sz="0" w:space="0" w:color="auto"/>
        <w:bottom w:val="none" w:sz="0" w:space="0" w:color="auto"/>
        <w:right w:val="none" w:sz="0" w:space="0" w:color="auto"/>
      </w:divBdr>
    </w:div>
    <w:div w:id="1203402460">
      <w:bodyDiv w:val="1"/>
      <w:marLeft w:val="0"/>
      <w:marRight w:val="0"/>
      <w:marTop w:val="0"/>
      <w:marBottom w:val="0"/>
      <w:divBdr>
        <w:top w:val="none" w:sz="0" w:space="0" w:color="auto"/>
        <w:left w:val="none" w:sz="0" w:space="0" w:color="auto"/>
        <w:bottom w:val="none" w:sz="0" w:space="0" w:color="auto"/>
        <w:right w:val="none" w:sz="0" w:space="0" w:color="auto"/>
      </w:divBdr>
    </w:div>
    <w:div w:id="1203516896">
      <w:bodyDiv w:val="1"/>
      <w:marLeft w:val="0"/>
      <w:marRight w:val="0"/>
      <w:marTop w:val="0"/>
      <w:marBottom w:val="0"/>
      <w:divBdr>
        <w:top w:val="none" w:sz="0" w:space="0" w:color="auto"/>
        <w:left w:val="none" w:sz="0" w:space="0" w:color="auto"/>
        <w:bottom w:val="none" w:sz="0" w:space="0" w:color="auto"/>
        <w:right w:val="none" w:sz="0" w:space="0" w:color="auto"/>
      </w:divBdr>
    </w:div>
    <w:div w:id="1203518602">
      <w:bodyDiv w:val="1"/>
      <w:marLeft w:val="0"/>
      <w:marRight w:val="0"/>
      <w:marTop w:val="0"/>
      <w:marBottom w:val="0"/>
      <w:divBdr>
        <w:top w:val="none" w:sz="0" w:space="0" w:color="auto"/>
        <w:left w:val="none" w:sz="0" w:space="0" w:color="auto"/>
        <w:bottom w:val="none" w:sz="0" w:space="0" w:color="auto"/>
        <w:right w:val="none" w:sz="0" w:space="0" w:color="auto"/>
      </w:divBdr>
    </w:div>
    <w:div w:id="1203593551">
      <w:bodyDiv w:val="1"/>
      <w:marLeft w:val="0"/>
      <w:marRight w:val="0"/>
      <w:marTop w:val="0"/>
      <w:marBottom w:val="0"/>
      <w:divBdr>
        <w:top w:val="none" w:sz="0" w:space="0" w:color="auto"/>
        <w:left w:val="none" w:sz="0" w:space="0" w:color="auto"/>
        <w:bottom w:val="none" w:sz="0" w:space="0" w:color="auto"/>
        <w:right w:val="none" w:sz="0" w:space="0" w:color="auto"/>
      </w:divBdr>
    </w:div>
    <w:div w:id="1203596162">
      <w:bodyDiv w:val="1"/>
      <w:marLeft w:val="0"/>
      <w:marRight w:val="0"/>
      <w:marTop w:val="0"/>
      <w:marBottom w:val="0"/>
      <w:divBdr>
        <w:top w:val="none" w:sz="0" w:space="0" w:color="auto"/>
        <w:left w:val="none" w:sz="0" w:space="0" w:color="auto"/>
        <w:bottom w:val="none" w:sz="0" w:space="0" w:color="auto"/>
        <w:right w:val="none" w:sz="0" w:space="0" w:color="auto"/>
      </w:divBdr>
    </w:div>
    <w:div w:id="1203597275">
      <w:bodyDiv w:val="1"/>
      <w:marLeft w:val="0"/>
      <w:marRight w:val="0"/>
      <w:marTop w:val="0"/>
      <w:marBottom w:val="0"/>
      <w:divBdr>
        <w:top w:val="none" w:sz="0" w:space="0" w:color="auto"/>
        <w:left w:val="none" w:sz="0" w:space="0" w:color="auto"/>
        <w:bottom w:val="none" w:sz="0" w:space="0" w:color="auto"/>
        <w:right w:val="none" w:sz="0" w:space="0" w:color="auto"/>
      </w:divBdr>
    </w:div>
    <w:div w:id="1203635884">
      <w:bodyDiv w:val="1"/>
      <w:marLeft w:val="0"/>
      <w:marRight w:val="0"/>
      <w:marTop w:val="0"/>
      <w:marBottom w:val="0"/>
      <w:divBdr>
        <w:top w:val="none" w:sz="0" w:space="0" w:color="auto"/>
        <w:left w:val="none" w:sz="0" w:space="0" w:color="auto"/>
        <w:bottom w:val="none" w:sz="0" w:space="0" w:color="auto"/>
        <w:right w:val="none" w:sz="0" w:space="0" w:color="auto"/>
      </w:divBdr>
    </w:div>
    <w:div w:id="1203664329">
      <w:bodyDiv w:val="1"/>
      <w:marLeft w:val="0"/>
      <w:marRight w:val="0"/>
      <w:marTop w:val="0"/>
      <w:marBottom w:val="0"/>
      <w:divBdr>
        <w:top w:val="none" w:sz="0" w:space="0" w:color="auto"/>
        <w:left w:val="none" w:sz="0" w:space="0" w:color="auto"/>
        <w:bottom w:val="none" w:sz="0" w:space="0" w:color="auto"/>
        <w:right w:val="none" w:sz="0" w:space="0" w:color="auto"/>
      </w:divBdr>
    </w:div>
    <w:div w:id="1203707786">
      <w:bodyDiv w:val="1"/>
      <w:marLeft w:val="0"/>
      <w:marRight w:val="0"/>
      <w:marTop w:val="0"/>
      <w:marBottom w:val="0"/>
      <w:divBdr>
        <w:top w:val="none" w:sz="0" w:space="0" w:color="auto"/>
        <w:left w:val="none" w:sz="0" w:space="0" w:color="auto"/>
        <w:bottom w:val="none" w:sz="0" w:space="0" w:color="auto"/>
        <w:right w:val="none" w:sz="0" w:space="0" w:color="auto"/>
      </w:divBdr>
    </w:div>
    <w:div w:id="1203710999">
      <w:bodyDiv w:val="1"/>
      <w:marLeft w:val="0"/>
      <w:marRight w:val="0"/>
      <w:marTop w:val="0"/>
      <w:marBottom w:val="0"/>
      <w:divBdr>
        <w:top w:val="none" w:sz="0" w:space="0" w:color="auto"/>
        <w:left w:val="none" w:sz="0" w:space="0" w:color="auto"/>
        <w:bottom w:val="none" w:sz="0" w:space="0" w:color="auto"/>
        <w:right w:val="none" w:sz="0" w:space="0" w:color="auto"/>
      </w:divBdr>
    </w:div>
    <w:div w:id="1203975345">
      <w:bodyDiv w:val="1"/>
      <w:marLeft w:val="0"/>
      <w:marRight w:val="0"/>
      <w:marTop w:val="0"/>
      <w:marBottom w:val="0"/>
      <w:divBdr>
        <w:top w:val="none" w:sz="0" w:space="0" w:color="auto"/>
        <w:left w:val="none" w:sz="0" w:space="0" w:color="auto"/>
        <w:bottom w:val="none" w:sz="0" w:space="0" w:color="auto"/>
        <w:right w:val="none" w:sz="0" w:space="0" w:color="auto"/>
      </w:divBdr>
    </w:div>
    <w:div w:id="1203976746">
      <w:bodyDiv w:val="1"/>
      <w:marLeft w:val="0"/>
      <w:marRight w:val="0"/>
      <w:marTop w:val="0"/>
      <w:marBottom w:val="0"/>
      <w:divBdr>
        <w:top w:val="none" w:sz="0" w:space="0" w:color="auto"/>
        <w:left w:val="none" w:sz="0" w:space="0" w:color="auto"/>
        <w:bottom w:val="none" w:sz="0" w:space="0" w:color="auto"/>
        <w:right w:val="none" w:sz="0" w:space="0" w:color="auto"/>
      </w:divBdr>
    </w:div>
    <w:div w:id="1203977595">
      <w:bodyDiv w:val="1"/>
      <w:marLeft w:val="0"/>
      <w:marRight w:val="0"/>
      <w:marTop w:val="0"/>
      <w:marBottom w:val="0"/>
      <w:divBdr>
        <w:top w:val="none" w:sz="0" w:space="0" w:color="auto"/>
        <w:left w:val="none" w:sz="0" w:space="0" w:color="auto"/>
        <w:bottom w:val="none" w:sz="0" w:space="0" w:color="auto"/>
        <w:right w:val="none" w:sz="0" w:space="0" w:color="auto"/>
      </w:divBdr>
    </w:div>
    <w:div w:id="1204052300">
      <w:bodyDiv w:val="1"/>
      <w:marLeft w:val="0"/>
      <w:marRight w:val="0"/>
      <w:marTop w:val="0"/>
      <w:marBottom w:val="0"/>
      <w:divBdr>
        <w:top w:val="none" w:sz="0" w:space="0" w:color="auto"/>
        <w:left w:val="none" w:sz="0" w:space="0" w:color="auto"/>
        <w:bottom w:val="none" w:sz="0" w:space="0" w:color="auto"/>
        <w:right w:val="none" w:sz="0" w:space="0" w:color="auto"/>
      </w:divBdr>
    </w:div>
    <w:div w:id="1204094400">
      <w:bodyDiv w:val="1"/>
      <w:marLeft w:val="0"/>
      <w:marRight w:val="0"/>
      <w:marTop w:val="0"/>
      <w:marBottom w:val="0"/>
      <w:divBdr>
        <w:top w:val="none" w:sz="0" w:space="0" w:color="auto"/>
        <w:left w:val="none" w:sz="0" w:space="0" w:color="auto"/>
        <w:bottom w:val="none" w:sz="0" w:space="0" w:color="auto"/>
        <w:right w:val="none" w:sz="0" w:space="0" w:color="auto"/>
      </w:divBdr>
    </w:div>
    <w:div w:id="1204097293">
      <w:bodyDiv w:val="1"/>
      <w:marLeft w:val="0"/>
      <w:marRight w:val="0"/>
      <w:marTop w:val="0"/>
      <w:marBottom w:val="0"/>
      <w:divBdr>
        <w:top w:val="none" w:sz="0" w:space="0" w:color="auto"/>
        <w:left w:val="none" w:sz="0" w:space="0" w:color="auto"/>
        <w:bottom w:val="none" w:sz="0" w:space="0" w:color="auto"/>
        <w:right w:val="none" w:sz="0" w:space="0" w:color="auto"/>
      </w:divBdr>
    </w:div>
    <w:div w:id="1204177733">
      <w:bodyDiv w:val="1"/>
      <w:marLeft w:val="0"/>
      <w:marRight w:val="0"/>
      <w:marTop w:val="0"/>
      <w:marBottom w:val="0"/>
      <w:divBdr>
        <w:top w:val="none" w:sz="0" w:space="0" w:color="auto"/>
        <w:left w:val="none" w:sz="0" w:space="0" w:color="auto"/>
        <w:bottom w:val="none" w:sz="0" w:space="0" w:color="auto"/>
        <w:right w:val="none" w:sz="0" w:space="0" w:color="auto"/>
      </w:divBdr>
    </w:div>
    <w:div w:id="1204291826">
      <w:bodyDiv w:val="1"/>
      <w:marLeft w:val="0"/>
      <w:marRight w:val="0"/>
      <w:marTop w:val="0"/>
      <w:marBottom w:val="0"/>
      <w:divBdr>
        <w:top w:val="none" w:sz="0" w:space="0" w:color="auto"/>
        <w:left w:val="none" w:sz="0" w:space="0" w:color="auto"/>
        <w:bottom w:val="none" w:sz="0" w:space="0" w:color="auto"/>
        <w:right w:val="none" w:sz="0" w:space="0" w:color="auto"/>
      </w:divBdr>
    </w:div>
    <w:div w:id="1204292280">
      <w:bodyDiv w:val="1"/>
      <w:marLeft w:val="0"/>
      <w:marRight w:val="0"/>
      <w:marTop w:val="0"/>
      <w:marBottom w:val="0"/>
      <w:divBdr>
        <w:top w:val="none" w:sz="0" w:space="0" w:color="auto"/>
        <w:left w:val="none" w:sz="0" w:space="0" w:color="auto"/>
        <w:bottom w:val="none" w:sz="0" w:space="0" w:color="auto"/>
        <w:right w:val="none" w:sz="0" w:space="0" w:color="auto"/>
      </w:divBdr>
    </w:div>
    <w:div w:id="1204319912">
      <w:bodyDiv w:val="1"/>
      <w:marLeft w:val="0"/>
      <w:marRight w:val="0"/>
      <w:marTop w:val="0"/>
      <w:marBottom w:val="0"/>
      <w:divBdr>
        <w:top w:val="none" w:sz="0" w:space="0" w:color="auto"/>
        <w:left w:val="none" w:sz="0" w:space="0" w:color="auto"/>
        <w:bottom w:val="none" w:sz="0" w:space="0" w:color="auto"/>
        <w:right w:val="none" w:sz="0" w:space="0" w:color="auto"/>
      </w:divBdr>
    </w:div>
    <w:div w:id="1204439083">
      <w:bodyDiv w:val="1"/>
      <w:marLeft w:val="0"/>
      <w:marRight w:val="0"/>
      <w:marTop w:val="0"/>
      <w:marBottom w:val="0"/>
      <w:divBdr>
        <w:top w:val="none" w:sz="0" w:space="0" w:color="auto"/>
        <w:left w:val="none" w:sz="0" w:space="0" w:color="auto"/>
        <w:bottom w:val="none" w:sz="0" w:space="0" w:color="auto"/>
        <w:right w:val="none" w:sz="0" w:space="0" w:color="auto"/>
      </w:divBdr>
    </w:div>
    <w:div w:id="1204442584">
      <w:bodyDiv w:val="1"/>
      <w:marLeft w:val="0"/>
      <w:marRight w:val="0"/>
      <w:marTop w:val="0"/>
      <w:marBottom w:val="0"/>
      <w:divBdr>
        <w:top w:val="none" w:sz="0" w:space="0" w:color="auto"/>
        <w:left w:val="none" w:sz="0" w:space="0" w:color="auto"/>
        <w:bottom w:val="none" w:sz="0" w:space="0" w:color="auto"/>
        <w:right w:val="none" w:sz="0" w:space="0" w:color="auto"/>
      </w:divBdr>
    </w:div>
    <w:div w:id="1204444641">
      <w:bodyDiv w:val="1"/>
      <w:marLeft w:val="0"/>
      <w:marRight w:val="0"/>
      <w:marTop w:val="0"/>
      <w:marBottom w:val="0"/>
      <w:divBdr>
        <w:top w:val="none" w:sz="0" w:space="0" w:color="auto"/>
        <w:left w:val="none" w:sz="0" w:space="0" w:color="auto"/>
        <w:bottom w:val="none" w:sz="0" w:space="0" w:color="auto"/>
        <w:right w:val="none" w:sz="0" w:space="0" w:color="auto"/>
      </w:divBdr>
    </w:div>
    <w:div w:id="1204516477">
      <w:bodyDiv w:val="1"/>
      <w:marLeft w:val="0"/>
      <w:marRight w:val="0"/>
      <w:marTop w:val="0"/>
      <w:marBottom w:val="0"/>
      <w:divBdr>
        <w:top w:val="none" w:sz="0" w:space="0" w:color="auto"/>
        <w:left w:val="none" w:sz="0" w:space="0" w:color="auto"/>
        <w:bottom w:val="none" w:sz="0" w:space="0" w:color="auto"/>
        <w:right w:val="none" w:sz="0" w:space="0" w:color="auto"/>
      </w:divBdr>
    </w:div>
    <w:div w:id="1204556694">
      <w:bodyDiv w:val="1"/>
      <w:marLeft w:val="0"/>
      <w:marRight w:val="0"/>
      <w:marTop w:val="0"/>
      <w:marBottom w:val="0"/>
      <w:divBdr>
        <w:top w:val="none" w:sz="0" w:space="0" w:color="auto"/>
        <w:left w:val="none" w:sz="0" w:space="0" w:color="auto"/>
        <w:bottom w:val="none" w:sz="0" w:space="0" w:color="auto"/>
        <w:right w:val="none" w:sz="0" w:space="0" w:color="auto"/>
      </w:divBdr>
    </w:div>
    <w:div w:id="1204556711">
      <w:bodyDiv w:val="1"/>
      <w:marLeft w:val="0"/>
      <w:marRight w:val="0"/>
      <w:marTop w:val="0"/>
      <w:marBottom w:val="0"/>
      <w:divBdr>
        <w:top w:val="none" w:sz="0" w:space="0" w:color="auto"/>
        <w:left w:val="none" w:sz="0" w:space="0" w:color="auto"/>
        <w:bottom w:val="none" w:sz="0" w:space="0" w:color="auto"/>
        <w:right w:val="none" w:sz="0" w:space="0" w:color="auto"/>
      </w:divBdr>
    </w:div>
    <w:div w:id="1204563394">
      <w:bodyDiv w:val="1"/>
      <w:marLeft w:val="0"/>
      <w:marRight w:val="0"/>
      <w:marTop w:val="0"/>
      <w:marBottom w:val="0"/>
      <w:divBdr>
        <w:top w:val="none" w:sz="0" w:space="0" w:color="auto"/>
        <w:left w:val="none" w:sz="0" w:space="0" w:color="auto"/>
        <w:bottom w:val="none" w:sz="0" w:space="0" w:color="auto"/>
        <w:right w:val="none" w:sz="0" w:space="0" w:color="auto"/>
      </w:divBdr>
    </w:div>
    <w:div w:id="1204634358">
      <w:bodyDiv w:val="1"/>
      <w:marLeft w:val="0"/>
      <w:marRight w:val="0"/>
      <w:marTop w:val="0"/>
      <w:marBottom w:val="0"/>
      <w:divBdr>
        <w:top w:val="none" w:sz="0" w:space="0" w:color="auto"/>
        <w:left w:val="none" w:sz="0" w:space="0" w:color="auto"/>
        <w:bottom w:val="none" w:sz="0" w:space="0" w:color="auto"/>
        <w:right w:val="none" w:sz="0" w:space="0" w:color="auto"/>
      </w:divBdr>
    </w:div>
    <w:div w:id="1204715114">
      <w:bodyDiv w:val="1"/>
      <w:marLeft w:val="0"/>
      <w:marRight w:val="0"/>
      <w:marTop w:val="0"/>
      <w:marBottom w:val="0"/>
      <w:divBdr>
        <w:top w:val="none" w:sz="0" w:space="0" w:color="auto"/>
        <w:left w:val="none" w:sz="0" w:space="0" w:color="auto"/>
        <w:bottom w:val="none" w:sz="0" w:space="0" w:color="auto"/>
        <w:right w:val="none" w:sz="0" w:space="0" w:color="auto"/>
      </w:divBdr>
    </w:div>
    <w:div w:id="1204754819">
      <w:bodyDiv w:val="1"/>
      <w:marLeft w:val="0"/>
      <w:marRight w:val="0"/>
      <w:marTop w:val="0"/>
      <w:marBottom w:val="0"/>
      <w:divBdr>
        <w:top w:val="none" w:sz="0" w:space="0" w:color="auto"/>
        <w:left w:val="none" w:sz="0" w:space="0" w:color="auto"/>
        <w:bottom w:val="none" w:sz="0" w:space="0" w:color="auto"/>
        <w:right w:val="none" w:sz="0" w:space="0" w:color="auto"/>
      </w:divBdr>
    </w:div>
    <w:div w:id="1204831822">
      <w:bodyDiv w:val="1"/>
      <w:marLeft w:val="0"/>
      <w:marRight w:val="0"/>
      <w:marTop w:val="0"/>
      <w:marBottom w:val="0"/>
      <w:divBdr>
        <w:top w:val="none" w:sz="0" w:space="0" w:color="auto"/>
        <w:left w:val="none" w:sz="0" w:space="0" w:color="auto"/>
        <w:bottom w:val="none" w:sz="0" w:space="0" w:color="auto"/>
        <w:right w:val="none" w:sz="0" w:space="0" w:color="auto"/>
      </w:divBdr>
    </w:div>
    <w:div w:id="1204831897">
      <w:bodyDiv w:val="1"/>
      <w:marLeft w:val="0"/>
      <w:marRight w:val="0"/>
      <w:marTop w:val="0"/>
      <w:marBottom w:val="0"/>
      <w:divBdr>
        <w:top w:val="none" w:sz="0" w:space="0" w:color="auto"/>
        <w:left w:val="none" w:sz="0" w:space="0" w:color="auto"/>
        <w:bottom w:val="none" w:sz="0" w:space="0" w:color="auto"/>
        <w:right w:val="none" w:sz="0" w:space="0" w:color="auto"/>
      </w:divBdr>
    </w:div>
    <w:div w:id="1204899708">
      <w:bodyDiv w:val="1"/>
      <w:marLeft w:val="0"/>
      <w:marRight w:val="0"/>
      <w:marTop w:val="0"/>
      <w:marBottom w:val="0"/>
      <w:divBdr>
        <w:top w:val="none" w:sz="0" w:space="0" w:color="auto"/>
        <w:left w:val="none" w:sz="0" w:space="0" w:color="auto"/>
        <w:bottom w:val="none" w:sz="0" w:space="0" w:color="auto"/>
        <w:right w:val="none" w:sz="0" w:space="0" w:color="auto"/>
      </w:divBdr>
    </w:div>
    <w:div w:id="1204905993">
      <w:bodyDiv w:val="1"/>
      <w:marLeft w:val="0"/>
      <w:marRight w:val="0"/>
      <w:marTop w:val="0"/>
      <w:marBottom w:val="0"/>
      <w:divBdr>
        <w:top w:val="none" w:sz="0" w:space="0" w:color="auto"/>
        <w:left w:val="none" w:sz="0" w:space="0" w:color="auto"/>
        <w:bottom w:val="none" w:sz="0" w:space="0" w:color="auto"/>
        <w:right w:val="none" w:sz="0" w:space="0" w:color="auto"/>
      </w:divBdr>
    </w:div>
    <w:div w:id="1204948113">
      <w:bodyDiv w:val="1"/>
      <w:marLeft w:val="0"/>
      <w:marRight w:val="0"/>
      <w:marTop w:val="0"/>
      <w:marBottom w:val="0"/>
      <w:divBdr>
        <w:top w:val="none" w:sz="0" w:space="0" w:color="auto"/>
        <w:left w:val="none" w:sz="0" w:space="0" w:color="auto"/>
        <w:bottom w:val="none" w:sz="0" w:space="0" w:color="auto"/>
        <w:right w:val="none" w:sz="0" w:space="0" w:color="auto"/>
      </w:divBdr>
    </w:div>
    <w:div w:id="1205024065">
      <w:bodyDiv w:val="1"/>
      <w:marLeft w:val="0"/>
      <w:marRight w:val="0"/>
      <w:marTop w:val="0"/>
      <w:marBottom w:val="0"/>
      <w:divBdr>
        <w:top w:val="none" w:sz="0" w:space="0" w:color="auto"/>
        <w:left w:val="none" w:sz="0" w:space="0" w:color="auto"/>
        <w:bottom w:val="none" w:sz="0" w:space="0" w:color="auto"/>
        <w:right w:val="none" w:sz="0" w:space="0" w:color="auto"/>
      </w:divBdr>
    </w:div>
    <w:div w:id="1205094238">
      <w:bodyDiv w:val="1"/>
      <w:marLeft w:val="0"/>
      <w:marRight w:val="0"/>
      <w:marTop w:val="0"/>
      <w:marBottom w:val="0"/>
      <w:divBdr>
        <w:top w:val="none" w:sz="0" w:space="0" w:color="auto"/>
        <w:left w:val="none" w:sz="0" w:space="0" w:color="auto"/>
        <w:bottom w:val="none" w:sz="0" w:space="0" w:color="auto"/>
        <w:right w:val="none" w:sz="0" w:space="0" w:color="auto"/>
      </w:divBdr>
    </w:div>
    <w:div w:id="1205095328">
      <w:bodyDiv w:val="1"/>
      <w:marLeft w:val="0"/>
      <w:marRight w:val="0"/>
      <w:marTop w:val="0"/>
      <w:marBottom w:val="0"/>
      <w:divBdr>
        <w:top w:val="none" w:sz="0" w:space="0" w:color="auto"/>
        <w:left w:val="none" w:sz="0" w:space="0" w:color="auto"/>
        <w:bottom w:val="none" w:sz="0" w:space="0" w:color="auto"/>
        <w:right w:val="none" w:sz="0" w:space="0" w:color="auto"/>
      </w:divBdr>
    </w:div>
    <w:div w:id="1205141716">
      <w:bodyDiv w:val="1"/>
      <w:marLeft w:val="0"/>
      <w:marRight w:val="0"/>
      <w:marTop w:val="0"/>
      <w:marBottom w:val="0"/>
      <w:divBdr>
        <w:top w:val="none" w:sz="0" w:space="0" w:color="auto"/>
        <w:left w:val="none" w:sz="0" w:space="0" w:color="auto"/>
        <w:bottom w:val="none" w:sz="0" w:space="0" w:color="auto"/>
        <w:right w:val="none" w:sz="0" w:space="0" w:color="auto"/>
      </w:divBdr>
    </w:div>
    <w:div w:id="1205213429">
      <w:bodyDiv w:val="1"/>
      <w:marLeft w:val="0"/>
      <w:marRight w:val="0"/>
      <w:marTop w:val="0"/>
      <w:marBottom w:val="0"/>
      <w:divBdr>
        <w:top w:val="none" w:sz="0" w:space="0" w:color="auto"/>
        <w:left w:val="none" w:sz="0" w:space="0" w:color="auto"/>
        <w:bottom w:val="none" w:sz="0" w:space="0" w:color="auto"/>
        <w:right w:val="none" w:sz="0" w:space="0" w:color="auto"/>
      </w:divBdr>
    </w:div>
    <w:div w:id="1205219772">
      <w:bodyDiv w:val="1"/>
      <w:marLeft w:val="0"/>
      <w:marRight w:val="0"/>
      <w:marTop w:val="0"/>
      <w:marBottom w:val="0"/>
      <w:divBdr>
        <w:top w:val="none" w:sz="0" w:space="0" w:color="auto"/>
        <w:left w:val="none" w:sz="0" w:space="0" w:color="auto"/>
        <w:bottom w:val="none" w:sz="0" w:space="0" w:color="auto"/>
        <w:right w:val="none" w:sz="0" w:space="0" w:color="auto"/>
      </w:divBdr>
    </w:div>
    <w:div w:id="1205285995">
      <w:bodyDiv w:val="1"/>
      <w:marLeft w:val="0"/>
      <w:marRight w:val="0"/>
      <w:marTop w:val="0"/>
      <w:marBottom w:val="0"/>
      <w:divBdr>
        <w:top w:val="none" w:sz="0" w:space="0" w:color="auto"/>
        <w:left w:val="none" w:sz="0" w:space="0" w:color="auto"/>
        <w:bottom w:val="none" w:sz="0" w:space="0" w:color="auto"/>
        <w:right w:val="none" w:sz="0" w:space="0" w:color="auto"/>
      </w:divBdr>
    </w:div>
    <w:div w:id="1205289155">
      <w:bodyDiv w:val="1"/>
      <w:marLeft w:val="0"/>
      <w:marRight w:val="0"/>
      <w:marTop w:val="0"/>
      <w:marBottom w:val="0"/>
      <w:divBdr>
        <w:top w:val="none" w:sz="0" w:space="0" w:color="auto"/>
        <w:left w:val="none" w:sz="0" w:space="0" w:color="auto"/>
        <w:bottom w:val="none" w:sz="0" w:space="0" w:color="auto"/>
        <w:right w:val="none" w:sz="0" w:space="0" w:color="auto"/>
      </w:divBdr>
    </w:div>
    <w:div w:id="1205404829">
      <w:bodyDiv w:val="1"/>
      <w:marLeft w:val="0"/>
      <w:marRight w:val="0"/>
      <w:marTop w:val="0"/>
      <w:marBottom w:val="0"/>
      <w:divBdr>
        <w:top w:val="none" w:sz="0" w:space="0" w:color="auto"/>
        <w:left w:val="none" w:sz="0" w:space="0" w:color="auto"/>
        <w:bottom w:val="none" w:sz="0" w:space="0" w:color="auto"/>
        <w:right w:val="none" w:sz="0" w:space="0" w:color="auto"/>
      </w:divBdr>
    </w:div>
    <w:div w:id="1205479524">
      <w:bodyDiv w:val="1"/>
      <w:marLeft w:val="0"/>
      <w:marRight w:val="0"/>
      <w:marTop w:val="0"/>
      <w:marBottom w:val="0"/>
      <w:divBdr>
        <w:top w:val="none" w:sz="0" w:space="0" w:color="auto"/>
        <w:left w:val="none" w:sz="0" w:space="0" w:color="auto"/>
        <w:bottom w:val="none" w:sz="0" w:space="0" w:color="auto"/>
        <w:right w:val="none" w:sz="0" w:space="0" w:color="auto"/>
      </w:divBdr>
    </w:div>
    <w:div w:id="1205484010">
      <w:bodyDiv w:val="1"/>
      <w:marLeft w:val="0"/>
      <w:marRight w:val="0"/>
      <w:marTop w:val="0"/>
      <w:marBottom w:val="0"/>
      <w:divBdr>
        <w:top w:val="none" w:sz="0" w:space="0" w:color="auto"/>
        <w:left w:val="none" w:sz="0" w:space="0" w:color="auto"/>
        <w:bottom w:val="none" w:sz="0" w:space="0" w:color="auto"/>
        <w:right w:val="none" w:sz="0" w:space="0" w:color="auto"/>
      </w:divBdr>
    </w:div>
    <w:div w:id="1205487799">
      <w:bodyDiv w:val="1"/>
      <w:marLeft w:val="0"/>
      <w:marRight w:val="0"/>
      <w:marTop w:val="0"/>
      <w:marBottom w:val="0"/>
      <w:divBdr>
        <w:top w:val="none" w:sz="0" w:space="0" w:color="auto"/>
        <w:left w:val="none" w:sz="0" w:space="0" w:color="auto"/>
        <w:bottom w:val="none" w:sz="0" w:space="0" w:color="auto"/>
        <w:right w:val="none" w:sz="0" w:space="0" w:color="auto"/>
      </w:divBdr>
    </w:div>
    <w:div w:id="1205560672">
      <w:bodyDiv w:val="1"/>
      <w:marLeft w:val="0"/>
      <w:marRight w:val="0"/>
      <w:marTop w:val="0"/>
      <w:marBottom w:val="0"/>
      <w:divBdr>
        <w:top w:val="none" w:sz="0" w:space="0" w:color="auto"/>
        <w:left w:val="none" w:sz="0" w:space="0" w:color="auto"/>
        <w:bottom w:val="none" w:sz="0" w:space="0" w:color="auto"/>
        <w:right w:val="none" w:sz="0" w:space="0" w:color="auto"/>
      </w:divBdr>
    </w:div>
    <w:div w:id="1205562680">
      <w:bodyDiv w:val="1"/>
      <w:marLeft w:val="0"/>
      <w:marRight w:val="0"/>
      <w:marTop w:val="0"/>
      <w:marBottom w:val="0"/>
      <w:divBdr>
        <w:top w:val="none" w:sz="0" w:space="0" w:color="auto"/>
        <w:left w:val="none" w:sz="0" w:space="0" w:color="auto"/>
        <w:bottom w:val="none" w:sz="0" w:space="0" w:color="auto"/>
        <w:right w:val="none" w:sz="0" w:space="0" w:color="auto"/>
      </w:divBdr>
    </w:div>
    <w:div w:id="1205606591">
      <w:bodyDiv w:val="1"/>
      <w:marLeft w:val="0"/>
      <w:marRight w:val="0"/>
      <w:marTop w:val="0"/>
      <w:marBottom w:val="0"/>
      <w:divBdr>
        <w:top w:val="none" w:sz="0" w:space="0" w:color="auto"/>
        <w:left w:val="none" w:sz="0" w:space="0" w:color="auto"/>
        <w:bottom w:val="none" w:sz="0" w:space="0" w:color="auto"/>
        <w:right w:val="none" w:sz="0" w:space="0" w:color="auto"/>
      </w:divBdr>
    </w:div>
    <w:div w:id="1205753147">
      <w:bodyDiv w:val="1"/>
      <w:marLeft w:val="0"/>
      <w:marRight w:val="0"/>
      <w:marTop w:val="0"/>
      <w:marBottom w:val="0"/>
      <w:divBdr>
        <w:top w:val="none" w:sz="0" w:space="0" w:color="auto"/>
        <w:left w:val="none" w:sz="0" w:space="0" w:color="auto"/>
        <w:bottom w:val="none" w:sz="0" w:space="0" w:color="auto"/>
        <w:right w:val="none" w:sz="0" w:space="0" w:color="auto"/>
      </w:divBdr>
    </w:div>
    <w:div w:id="1205798191">
      <w:bodyDiv w:val="1"/>
      <w:marLeft w:val="0"/>
      <w:marRight w:val="0"/>
      <w:marTop w:val="0"/>
      <w:marBottom w:val="0"/>
      <w:divBdr>
        <w:top w:val="none" w:sz="0" w:space="0" w:color="auto"/>
        <w:left w:val="none" w:sz="0" w:space="0" w:color="auto"/>
        <w:bottom w:val="none" w:sz="0" w:space="0" w:color="auto"/>
        <w:right w:val="none" w:sz="0" w:space="0" w:color="auto"/>
      </w:divBdr>
    </w:div>
    <w:div w:id="1205799983">
      <w:bodyDiv w:val="1"/>
      <w:marLeft w:val="0"/>
      <w:marRight w:val="0"/>
      <w:marTop w:val="0"/>
      <w:marBottom w:val="0"/>
      <w:divBdr>
        <w:top w:val="none" w:sz="0" w:space="0" w:color="auto"/>
        <w:left w:val="none" w:sz="0" w:space="0" w:color="auto"/>
        <w:bottom w:val="none" w:sz="0" w:space="0" w:color="auto"/>
        <w:right w:val="none" w:sz="0" w:space="0" w:color="auto"/>
      </w:divBdr>
    </w:div>
    <w:div w:id="1205869275">
      <w:bodyDiv w:val="1"/>
      <w:marLeft w:val="0"/>
      <w:marRight w:val="0"/>
      <w:marTop w:val="0"/>
      <w:marBottom w:val="0"/>
      <w:divBdr>
        <w:top w:val="none" w:sz="0" w:space="0" w:color="auto"/>
        <w:left w:val="none" w:sz="0" w:space="0" w:color="auto"/>
        <w:bottom w:val="none" w:sz="0" w:space="0" w:color="auto"/>
        <w:right w:val="none" w:sz="0" w:space="0" w:color="auto"/>
      </w:divBdr>
    </w:div>
    <w:div w:id="1205873221">
      <w:bodyDiv w:val="1"/>
      <w:marLeft w:val="0"/>
      <w:marRight w:val="0"/>
      <w:marTop w:val="0"/>
      <w:marBottom w:val="0"/>
      <w:divBdr>
        <w:top w:val="none" w:sz="0" w:space="0" w:color="auto"/>
        <w:left w:val="none" w:sz="0" w:space="0" w:color="auto"/>
        <w:bottom w:val="none" w:sz="0" w:space="0" w:color="auto"/>
        <w:right w:val="none" w:sz="0" w:space="0" w:color="auto"/>
      </w:divBdr>
    </w:div>
    <w:div w:id="1205945830">
      <w:bodyDiv w:val="1"/>
      <w:marLeft w:val="0"/>
      <w:marRight w:val="0"/>
      <w:marTop w:val="0"/>
      <w:marBottom w:val="0"/>
      <w:divBdr>
        <w:top w:val="none" w:sz="0" w:space="0" w:color="auto"/>
        <w:left w:val="none" w:sz="0" w:space="0" w:color="auto"/>
        <w:bottom w:val="none" w:sz="0" w:space="0" w:color="auto"/>
        <w:right w:val="none" w:sz="0" w:space="0" w:color="auto"/>
      </w:divBdr>
    </w:div>
    <w:div w:id="1205946252">
      <w:bodyDiv w:val="1"/>
      <w:marLeft w:val="0"/>
      <w:marRight w:val="0"/>
      <w:marTop w:val="0"/>
      <w:marBottom w:val="0"/>
      <w:divBdr>
        <w:top w:val="none" w:sz="0" w:space="0" w:color="auto"/>
        <w:left w:val="none" w:sz="0" w:space="0" w:color="auto"/>
        <w:bottom w:val="none" w:sz="0" w:space="0" w:color="auto"/>
        <w:right w:val="none" w:sz="0" w:space="0" w:color="auto"/>
      </w:divBdr>
    </w:div>
    <w:div w:id="1206024781">
      <w:bodyDiv w:val="1"/>
      <w:marLeft w:val="0"/>
      <w:marRight w:val="0"/>
      <w:marTop w:val="0"/>
      <w:marBottom w:val="0"/>
      <w:divBdr>
        <w:top w:val="none" w:sz="0" w:space="0" w:color="auto"/>
        <w:left w:val="none" w:sz="0" w:space="0" w:color="auto"/>
        <w:bottom w:val="none" w:sz="0" w:space="0" w:color="auto"/>
        <w:right w:val="none" w:sz="0" w:space="0" w:color="auto"/>
      </w:divBdr>
    </w:div>
    <w:div w:id="1206061847">
      <w:bodyDiv w:val="1"/>
      <w:marLeft w:val="0"/>
      <w:marRight w:val="0"/>
      <w:marTop w:val="0"/>
      <w:marBottom w:val="0"/>
      <w:divBdr>
        <w:top w:val="none" w:sz="0" w:space="0" w:color="auto"/>
        <w:left w:val="none" w:sz="0" w:space="0" w:color="auto"/>
        <w:bottom w:val="none" w:sz="0" w:space="0" w:color="auto"/>
        <w:right w:val="none" w:sz="0" w:space="0" w:color="auto"/>
      </w:divBdr>
    </w:div>
    <w:div w:id="1206066512">
      <w:bodyDiv w:val="1"/>
      <w:marLeft w:val="0"/>
      <w:marRight w:val="0"/>
      <w:marTop w:val="0"/>
      <w:marBottom w:val="0"/>
      <w:divBdr>
        <w:top w:val="none" w:sz="0" w:space="0" w:color="auto"/>
        <w:left w:val="none" w:sz="0" w:space="0" w:color="auto"/>
        <w:bottom w:val="none" w:sz="0" w:space="0" w:color="auto"/>
        <w:right w:val="none" w:sz="0" w:space="0" w:color="auto"/>
      </w:divBdr>
    </w:div>
    <w:div w:id="1206136567">
      <w:bodyDiv w:val="1"/>
      <w:marLeft w:val="0"/>
      <w:marRight w:val="0"/>
      <w:marTop w:val="0"/>
      <w:marBottom w:val="0"/>
      <w:divBdr>
        <w:top w:val="none" w:sz="0" w:space="0" w:color="auto"/>
        <w:left w:val="none" w:sz="0" w:space="0" w:color="auto"/>
        <w:bottom w:val="none" w:sz="0" w:space="0" w:color="auto"/>
        <w:right w:val="none" w:sz="0" w:space="0" w:color="auto"/>
      </w:divBdr>
    </w:div>
    <w:div w:id="1206256118">
      <w:bodyDiv w:val="1"/>
      <w:marLeft w:val="0"/>
      <w:marRight w:val="0"/>
      <w:marTop w:val="0"/>
      <w:marBottom w:val="0"/>
      <w:divBdr>
        <w:top w:val="none" w:sz="0" w:space="0" w:color="auto"/>
        <w:left w:val="none" w:sz="0" w:space="0" w:color="auto"/>
        <w:bottom w:val="none" w:sz="0" w:space="0" w:color="auto"/>
        <w:right w:val="none" w:sz="0" w:space="0" w:color="auto"/>
      </w:divBdr>
    </w:div>
    <w:div w:id="1206286646">
      <w:bodyDiv w:val="1"/>
      <w:marLeft w:val="0"/>
      <w:marRight w:val="0"/>
      <w:marTop w:val="0"/>
      <w:marBottom w:val="0"/>
      <w:divBdr>
        <w:top w:val="none" w:sz="0" w:space="0" w:color="auto"/>
        <w:left w:val="none" w:sz="0" w:space="0" w:color="auto"/>
        <w:bottom w:val="none" w:sz="0" w:space="0" w:color="auto"/>
        <w:right w:val="none" w:sz="0" w:space="0" w:color="auto"/>
      </w:divBdr>
    </w:div>
    <w:div w:id="1206327984">
      <w:bodyDiv w:val="1"/>
      <w:marLeft w:val="0"/>
      <w:marRight w:val="0"/>
      <w:marTop w:val="0"/>
      <w:marBottom w:val="0"/>
      <w:divBdr>
        <w:top w:val="none" w:sz="0" w:space="0" w:color="auto"/>
        <w:left w:val="none" w:sz="0" w:space="0" w:color="auto"/>
        <w:bottom w:val="none" w:sz="0" w:space="0" w:color="auto"/>
        <w:right w:val="none" w:sz="0" w:space="0" w:color="auto"/>
      </w:divBdr>
    </w:div>
    <w:div w:id="1206334564">
      <w:bodyDiv w:val="1"/>
      <w:marLeft w:val="0"/>
      <w:marRight w:val="0"/>
      <w:marTop w:val="0"/>
      <w:marBottom w:val="0"/>
      <w:divBdr>
        <w:top w:val="none" w:sz="0" w:space="0" w:color="auto"/>
        <w:left w:val="none" w:sz="0" w:space="0" w:color="auto"/>
        <w:bottom w:val="none" w:sz="0" w:space="0" w:color="auto"/>
        <w:right w:val="none" w:sz="0" w:space="0" w:color="auto"/>
      </w:divBdr>
    </w:div>
    <w:div w:id="1206403825">
      <w:bodyDiv w:val="1"/>
      <w:marLeft w:val="0"/>
      <w:marRight w:val="0"/>
      <w:marTop w:val="0"/>
      <w:marBottom w:val="0"/>
      <w:divBdr>
        <w:top w:val="none" w:sz="0" w:space="0" w:color="auto"/>
        <w:left w:val="none" w:sz="0" w:space="0" w:color="auto"/>
        <w:bottom w:val="none" w:sz="0" w:space="0" w:color="auto"/>
        <w:right w:val="none" w:sz="0" w:space="0" w:color="auto"/>
      </w:divBdr>
    </w:div>
    <w:div w:id="1206403916">
      <w:bodyDiv w:val="1"/>
      <w:marLeft w:val="0"/>
      <w:marRight w:val="0"/>
      <w:marTop w:val="0"/>
      <w:marBottom w:val="0"/>
      <w:divBdr>
        <w:top w:val="none" w:sz="0" w:space="0" w:color="auto"/>
        <w:left w:val="none" w:sz="0" w:space="0" w:color="auto"/>
        <w:bottom w:val="none" w:sz="0" w:space="0" w:color="auto"/>
        <w:right w:val="none" w:sz="0" w:space="0" w:color="auto"/>
      </w:divBdr>
    </w:div>
    <w:div w:id="1206675818">
      <w:bodyDiv w:val="1"/>
      <w:marLeft w:val="0"/>
      <w:marRight w:val="0"/>
      <w:marTop w:val="0"/>
      <w:marBottom w:val="0"/>
      <w:divBdr>
        <w:top w:val="none" w:sz="0" w:space="0" w:color="auto"/>
        <w:left w:val="none" w:sz="0" w:space="0" w:color="auto"/>
        <w:bottom w:val="none" w:sz="0" w:space="0" w:color="auto"/>
        <w:right w:val="none" w:sz="0" w:space="0" w:color="auto"/>
      </w:divBdr>
    </w:div>
    <w:div w:id="1206676281">
      <w:bodyDiv w:val="1"/>
      <w:marLeft w:val="0"/>
      <w:marRight w:val="0"/>
      <w:marTop w:val="0"/>
      <w:marBottom w:val="0"/>
      <w:divBdr>
        <w:top w:val="none" w:sz="0" w:space="0" w:color="auto"/>
        <w:left w:val="none" w:sz="0" w:space="0" w:color="auto"/>
        <w:bottom w:val="none" w:sz="0" w:space="0" w:color="auto"/>
        <w:right w:val="none" w:sz="0" w:space="0" w:color="auto"/>
      </w:divBdr>
    </w:div>
    <w:div w:id="1206718355">
      <w:bodyDiv w:val="1"/>
      <w:marLeft w:val="0"/>
      <w:marRight w:val="0"/>
      <w:marTop w:val="0"/>
      <w:marBottom w:val="0"/>
      <w:divBdr>
        <w:top w:val="none" w:sz="0" w:space="0" w:color="auto"/>
        <w:left w:val="none" w:sz="0" w:space="0" w:color="auto"/>
        <w:bottom w:val="none" w:sz="0" w:space="0" w:color="auto"/>
        <w:right w:val="none" w:sz="0" w:space="0" w:color="auto"/>
      </w:divBdr>
    </w:div>
    <w:div w:id="1206719700">
      <w:bodyDiv w:val="1"/>
      <w:marLeft w:val="0"/>
      <w:marRight w:val="0"/>
      <w:marTop w:val="0"/>
      <w:marBottom w:val="0"/>
      <w:divBdr>
        <w:top w:val="none" w:sz="0" w:space="0" w:color="auto"/>
        <w:left w:val="none" w:sz="0" w:space="0" w:color="auto"/>
        <w:bottom w:val="none" w:sz="0" w:space="0" w:color="auto"/>
        <w:right w:val="none" w:sz="0" w:space="0" w:color="auto"/>
      </w:divBdr>
    </w:div>
    <w:div w:id="1206721126">
      <w:bodyDiv w:val="1"/>
      <w:marLeft w:val="0"/>
      <w:marRight w:val="0"/>
      <w:marTop w:val="0"/>
      <w:marBottom w:val="0"/>
      <w:divBdr>
        <w:top w:val="none" w:sz="0" w:space="0" w:color="auto"/>
        <w:left w:val="none" w:sz="0" w:space="0" w:color="auto"/>
        <w:bottom w:val="none" w:sz="0" w:space="0" w:color="auto"/>
        <w:right w:val="none" w:sz="0" w:space="0" w:color="auto"/>
      </w:divBdr>
    </w:div>
    <w:div w:id="1206721322">
      <w:bodyDiv w:val="1"/>
      <w:marLeft w:val="0"/>
      <w:marRight w:val="0"/>
      <w:marTop w:val="0"/>
      <w:marBottom w:val="0"/>
      <w:divBdr>
        <w:top w:val="none" w:sz="0" w:space="0" w:color="auto"/>
        <w:left w:val="none" w:sz="0" w:space="0" w:color="auto"/>
        <w:bottom w:val="none" w:sz="0" w:space="0" w:color="auto"/>
        <w:right w:val="none" w:sz="0" w:space="0" w:color="auto"/>
      </w:divBdr>
    </w:div>
    <w:div w:id="1206790879">
      <w:bodyDiv w:val="1"/>
      <w:marLeft w:val="0"/>
      <w:marRight w:val="0"/>
      <w:marTop w:val="0"/>
      <w:marBottom w:val="0"/>
      <w:divBdr>
        <w:top w:val="none" w:sz="0" w:space="0" w:color="auto"/>
        <w:left w:val="none" w:sz="0" w:space="0" w:color="auto"/>
        <w:bottom w:val="none" w:sz="0" w:space="0" w:color="auto"/>
        <w:right w:val="none" w:sz="0" w:space="0" w:color="auto"/>
      </w:divBdr>
    </w:div>
    <w:div w:id="1206797586">
      <w:bodyDiv w:val="1"/>
      <w:marLeft w:val="0"/>
      <w:marRight w:val="0"/>
      <w:marTop w:val="0"/>
      <w:marBottom w:val="0"/>
      <w:divBdr>
        <w:top w:val="none" w:sz="0" w:space="0" w:color="auto"/>
        <w:left w:val="none" w:sz="0" w:space="0" w:color="auto"/>
        <w:bottom w:val="none" w:sz="0" w:space="0" w:color="auto"/>
        <w:right w:val="none" w:sz="0" w:space="0" w:color="auto"/>
      </w:divBdr>
    </w:div>
    <w:div w:id="1206872591">
      <w:bodyDiv w:val="1"/>
      <w:marLeft w:val="0"/>
      <w:marRight w:val="0"/>
      <w:marTop w:val="0"/>
      <w:marBottom w:val="0"/>
      <w:divBdr>
        <w:top w:val="none" w:sz="0" w:space="0" w:color="auto"/>
        <w:left w:val="none" w:sz="0" w:space="0" w:color="auto"/>
        <w:bottom w:val="none" w:sz="0" w:space="0" w:color="auto"/>
        <w:right w:val="none" w:sz="0" w:space="0" w:color="auto"/>
      </w:divBdr>
    </w:div>
    <w:div w:id="1206911048">
      <w:bodyDiv w:val="1"/>
      <w:marLeft w:val="0"/>
      <w:marRight w:val="0"/>
      <w:marTop w:val="0"/>
      <w:marBottom w:val="0"/>
      <w:divBdr>
        <w:top w:val="none" w:sz="0" w:space="0" w:color="auto"/>
        <w:left w:val="none" w:sz="0" w:space="0" w:color="auto"/>
        <w:bottom w:val="none" w:sz="0" w:space="0" w:color="auto"/>
        <w:right w:val="none" w:sz="0" w:space="0" w:color="auto"/>
      </w:divBdr>
    </w:div>
    <w:div w:id="1206942549">
      <w:bodyDiv w:val="1"/>
      <w:marLeft w:val="0"/>
      <w:marRight w:val="0"/>
      <w:marTop w:val="0"/>
      <w:marBottom w:val="0"/>
      <w:divBdr>
        <w:top w:val="none" w:sz="0" w:space="0" w:color="auto"/>
        <w:left w:val="none" w:sz="0" w:space="0" w:color="auto"/>
        <w:bottom w:val="none" w:sz="0" w:space="0" w:color="auto"/>
        <w:right w:val="none" w:sz="0" w:space="0" w:color="auto"/>
      </w:divBdr>
    </w:div>
    <w:div w:id="1206943421">
      <w:bodyDiv w:val="1"/>
      <w:marLeft w:val="0"/>
      <w:marRight w:val="0"/>
      <w:marTop w:val="0"/>
      <w:marBottom w:val="0"/>
      <w:divBdr>
        <w:top w:val="none" w:sz="0" w:space="0" w:color="auto"/>
        <w:left w:val="none" w:sz="0" w:space="0" w:color="auto"/>
        <w:bottom w:val="none" w:sz="0" w:space="0" w:color="auto"/>
        <w:right w:val="none" w:sz="0" w:space="0" w:color="auto"/>
      </w:divBdr>
    </w:div>
    <w:div w:id="1206987372">
      <w:bodyDiv w:val="1"/>
      <w:marLeft w:val="0"/>
      <w:marRight w:val="0"/>
      <w:marTop w:val="0"/>
      <w:marBottom w:val="0"/>
      <w:divBdr>
        <w:top w:val="none" w:sz="0" w:space="0" w:color="auto"/>
        <w:left w:val="none" w:sz="0" w:space="0" w:color="auto"/>
        <w:bottom w:val="none" w:sz="0" w:space="0" w:color="auto"/>
        <w:right w:val="none" w:sz="0" w:space="0" w:color="auto"/>
      </w:divBdr>
    </w:div>
    <w:div w:id="1207068012">
      <w:bodyDiv w:val="1"/>
      <w:marLeft w:val="0"/>
      <w:marRight w:val="0"/>
      <w:marTop w:val="0"/>
      <w:marBottom w:val="0"/>
      <w:divBdr>
        <w:top w:val="none" w:sz="0" w:space="0" w:color="auto"/>
        <w:left w:val="none" w:sz="0" w:space="0" w:color="auto"/>
        <w:bottom w:val="none" w:sz="0" w:space="0" w:color="auto"/>
        <w:right w:val="none" w:sz="0" w:space="0" w:color="auto"/>
      </w:divBdr>
    </w:div>
    <w:div w:id="1207180879">
      <w:bodyDiv w:val="1"/>
      <w:marLeft w:val="0"/>
      <w:marRight w:val="0"/>
      <w:marTop w:val="0"/>
      <w:marBottom w:val="0"/>
      <w:divBdr>
        <w:top w:val="none" w:sz="0" w:space="0" w:color="auto"/>
        <w:left w:val="none" w:sz="0" w:space="0" w:color="auto"/>
        <w:bottom w:val="none" w:sz="0" w:space="0" w:color="auto"/>
        <w:right w:val="none" w:sz="0" w:space="0" w:color="auto"/>
      </w:divBdr>
    </w:div>
    <w:div w:id="1207181185">
      <w:bodyDiv w:val="1"/>
      <w:marLeft w:val="0"/>
      <w:marRight w:val="0"/>
      <w:marTop w:val="0"/>
      <w:marBottom w:val="0"/>
      <w:divBdr>
        <w:top w:val="none" w:sz="0" w:space="0" w:color="auto"/>
        <w:left w:val="none" w:sz="0" w:space="0" w:color="auto"/>
        <w:bottom w:val="none" w:sz="0" w:space="0" w:color="auto"/>
        <w:right w:val="none" w:sz="0" w:space="0" w:color="auto"/>
      </w:divBdr>
    </w:div>
    <w:div w:id="1207252056">
      <w:bodyDiv w:val="1"/>
      <w:marLeft w:val="0"/>
      <w:marRight w:val="0"/>
      <w:marTop w:val="0"/>
      <w:marBottom w:val="0"/>
      <w:divBdr>
        <w:top w:val="none" w:sz="0" w:space="0" w:color="auto"/>
        <w:left w:val="none" w:sz="0" w:space="0" w:color="auto"/>
        <w:bottom w:val="none" w:sz="0" w:space="0" w:color="auto"/>
        <w:right w:val="none" w:sz="0" w:space="0" w:color="auto"/>
      </w:divBdr>
    </w:div>
    <w:div w:id="1207261021">
      <w:bodyDiv w:val="1"/>
      <w:marLeft w:val="0"/>
      <w:marRight w:val="0"/>
      <w:marTop w:val="0"/>
      <w:marBottom w:val="0"/>
      <w:divBdr>
        <w:top w:val="none" w:sz="0" w:space="0" w:color="auto"/>
        <w:left w:val="none" w:sz="0" w:space="0" w:color="auto"/>
        <w:bottom w:val="none" w:sz="0" w:space="0" w:color="auto"/>
        <w:right w:val="none" w:sz="0" w:space="0" w:color="auto"/>
      </w:divBdr>
    </w:div>
    <w:div w:id="1207331453">
      <w:bodyDiv w:val="1"/>
      <w:marLeft w:val="0"/>
      <w:marRight w:val="0"/>
      <w:marTop w:val="0"/>
      <w:marBottom w:val="0"/>
      <w:divBdr>
        <w:top w:val="none" w:sz="0" w:space="0" w:color="auto"/>
        <w:left w:val="none" w:sz="0" w:space="0" w:color="auto"/>
        <w:bottom w:val="none" w:sz="0" w:space="0" w:color="auto"/>
        <w:right w:val="none" w:sz="0" w:space="0" w:color="auto"/>
      </w:divBdr>
    </w:div>
    <w:div w:id="1207445234">
      <w:bodyDiv w:val="1"/>
      <w:marLeft w:val="0"/>
      <w:marRight w:val="0"/>
      <w:marTop w:val="0"/>
      <w:marBottom w:val="0"/>
      <w:divBdr>
        <w:top w:val="none" w:sz="0" w:space="0" w:color="auto"/>
        <w:left w:val="none" w:sz="0" w:space="0" w:color="auto"/>
        <w:bottom w:val="none" w:sz="0" w:space="0" w:color="auto"/>
        <w:right w:val="none" w:sz="0" w:space="0" w:color="auto"/>
      </w:divBdr>
    </w:div>
    <w:div w:id="1207445923">
      <w:bodyDiv w:val="1"/>
      <w:marLeft w:val="0"/>
      <w:marRight w:val="0"/>
      <w:marTop w:val="0"/>
      <w:marBottom w:val="0"/>
      <w:divBdr>
        <w:top w:val="none" w:sz="0" w:space="0" w:color="auto"/>
        <w:left w:val="none" w:sz="0" w:space="0" w:color="auto"/>
        <w:bottom w:val="none" w:sz="0" w:space="0" w:color="auto"/>
        <w:right w:val="none" w:sz="0" w:space="0" w:color="auto"/>
      </w:divBdr>
    </w:div>
    <w:div w:id="1207454369">
      <w:bodyDiv w:val="1"/>
      <w:marLeft w:val="0"/>
      <w:marRight w:val="0"/>
      <w:marTop w:val="0"/>
      <w:marBottom w:val="0"/>
      <w:divBdr>
        <w:top w:val="none" w:sz="0" w:space="0" w:color="auto"/>
        <w:left w:val="none" w:sz="0" w:space="0" w:color="auto"/>
        <w:bottom w:val="none" w:sz="0" w:space="0" w:color="auto"/>
        <w:right w:val="none" w:sz="0" w:space="0" w:color="auto"/>
      </w:divBdr>
    </w:div>
    <w:div w:id="1207521584">
      <w:bodyDiv w:val="1"/>
      <w:marLeft w:val="0"/>
      <w:marRight w:val="0"/>
      <w:marTop w:val="0"/>
      <w:marBottom w:val="0"/>
      <w:divBdr>
        <w:top w:val="none" w:sz="0" w:space="0" w:color="auto"/>
        <w:left w:val="none" w:sz="0" w:space="0" w:color="auto"/>
        <w:bottom w:val="none" w:sz="0" w:space="0" w:color="auto"/>
        <w:right w:val="none" w:sz="0" w:space="0" w:color="auto"/>
      </w:divBdr>
    </w:div>
    <w:div w:id="1207568106">
      <w:bodyDiv w:val="1"/>
      <w:marLeft w:val="0"/>
      <w:marRight w:val="0"/>
      <w:marTop w:val="0"/>
      <w:marBottom w:val="0"/>
      <w:divBdr>
        <w:top w:val="none" w:sz="0" w:space="0" w:color="auto"/>
        <w:left w:val="none" w:sz="0" w:space="0" w:color="auto"/>
        <w:bottom w:val="none" w:sz="0" w:space="0" w:color="auto"/>
        <w:right w:val="none" w:sz="0" w:space="0" w:color="auto"/>
      </w:divBdr>
    </w:div>
    <w:div w:id="1207569208">
      <w:bodyDiv w:val="1"/>
      <w:marLeft w:val="0"/>
      <w:marRight w:val="0"/>
      <w:marTop w:val="0"/>
      <w:marBottom w:val="0"/>
      <w:divBdr>
        <w:top w:val="none" w:sz="0" w:space="0" w:color="auto"/>
        <w:left w:val="none" w:sz="0" w:space="0" w:color="auto"/>
        <w:bottom w:val="none" w:sz="0" w:space="0" w:color="auto"/>
        <w:right w:val="none" w:sz="0" w:space="0" w:color="auto"/>
      </w:divBdr>
    </w:div>
    <w:div w:id="1207598512">
      <w:bodyDiv w:val="1"/>
      <w:marLeft w:val="0"/>
      <w:marRight w:val="0"/>
      <w:marTop w:val="0"/>
      <w:marBottom w:val="0"/>
      <w:divBdr>
        <w:top w:val="none" w:sz="0" w:space="0" w:color="auto"/>
        <w:left w:val="none" w:sz="0" w:space="0" w:color="auto"/>
        <w:bottom w:val="none" w:sz="0" w:space="0" w:color="auto"/>
        <w:right w:val="none" w:sz="0" w:space="0" w:color="auto"/>
      </w:divBdr>
    </w:div>
    <w:div w:id="1207714053">
      <w:bodyDiv w:val="1"/>
      <w:marLeft w:val="0"/>
      <w:marRight w:val="0"/>
      <w:marTop w:val="0"/>
      <w:marBottom w:val="0"/>
      <w:divBdr>
        <w:top w:val="none" w:sz="0" w:space="0" w:color="auto"/>
        <w:left w:val="none" w:sz="0" w:space="0" w:color="auto"/>
        <w:bottom w:val="none" w:sz="0" w:space="0" w:color="auto"/>
        <w:right w:val="none" w:sz="0" w:space="0" w:color="auto"/>
      </w:divBdr>
    </w:div>
    <w:div w:id="1207836769">
      <w:bodyDiv w:val="1"/>
      <w:marLeft w:val="0"/>
      <w:marRight w:val="0"/>
      <w:marTop w:val="0"/>
      <w:marBottom w:val="0"/>
      <w:divBdr>
        <w:top w:val="none" w:sz="0" w:space="0" w:color="auto"/>
        <w:left w:val="none" w:sz="0" w:space="0" w:color="auto"/>
        <w:bottom w:val="none" w:sz="0" w:space="0" w:color="auto"/>
        <w:right w:val="none" w:sz="0" w:space="0" w:color="auto"/>
      </w:divBdr>
    </w:div>
    <w:div w:id="1207908975">
      <w:bodyDiv w:val="1"/>
      <w:marLeft w:val="0"/>
      <w:marRight w:val="0"/>
      <w:marTop w:val="0"/>
      <w:marBottom w:val="0"/>
      <w:divBdr>
        <w:top w:val="none" w:sz="0" w:space="0" w:color="auto"/>
        <w:left w:val="none" w:sz="0" w:space="0" w:color="auto"/>
        <w:bottom w:val="none" w:sz="0" w:space="0" w:color="auto"/>
        <w:right w:val="none" w:sz="0" w:space="0" w:color="auto"/>
      </w:divBdr>
    </w:div>
    <w:div w:id="1207987706">
      <w:bodyDiv w:val="1"/>
      <w:marLeft w:val="0"/>
      <w:marRight w:val="0"/>
      <w:marTop w:val="0"/>
      <w:marBottom w:val="0"/>
      <w:divBdr>
        <w:top w:val="none" w:sz="0" w:space="0" w:color="auto"/>
        <w:left w:val="none" w:sz="0" w:space="0" w:color="auto"/>
        <w:bottom w:val="none" w:sz="0" w:space="0" w:color="auto"/>
        <w:right w:val="none" w:sz="0" w:space="0" w:color="auto"/>
      </w:divBdr>
    </w:div>
    <w:div w:id="1208102937">
      <w:bodyDiv w:val="1"/>
      <w:marLeft w:val="0"/>
      <w:marRight w:val="0"/>
      <w:marTop w:val="0"/>
      <w:marBottom w:val="0"/>
      <w:divBdr>
        <w:top w:val="none" w:sz="0" w:space="0" w:color="auto"/>
        <w:left w:val="none" w:sz="0" w:space="0" w:color="auto"/>
        <w:bottom w:val="none" w:sz="0" w:space="0" w:color="auto"/>
        <w:right w:val="none" w:sz="0" w:space="0" w:color="auto"/>
      </w:divBdr>
    </w:div>
    <w:div w:id="1208108169">
      <w:bodyDiv w:val="1"/>
      <w:marLeft w:val="0"/>
      <w:marRight w:val="0"/>
      <w:marTop w:val="0"/>
      <w:marBottom w:val="0"/>
      <w:divBdr>
        <w:top w:val="none" w:sz="0" w:space="0" w:color="auto"/>
        <w:left w:val="none" w:sz="0" w:space="0" w:color="auto"/>
        <w:bottom w:val="none" w:sz="0" w:space="0" w:color="auto"/>
        <w:right w:val="none" w:sz="0" w:space="0" w:color="auto"/>
      </w:divBdr>
    </w:div>
    <w:div w:id="1208182729">
      <w:bodyDiv w:val="1"/>
      <w:marLeft w:val="0"/>
      <w:marRight w:val="0"/>
      <w:marTop w:val="0"/>
      <w:marBottom w:val="0"/>
      <w:divBdr>
        <w:top w:val="none" w:sz="0" w:space="0" w:color="auto"/>
        <w:left w:val="none" w:sz="0" w:space="0" w:color="auto"/>
        <w:bottom w:val="none" w:sz="0" w:space="0" w:color="auto"/>
        <w:right w:val="none" w:sz="0" w:space="0" w:color="auto"/>
      </w:divBdr>
    </w:div>
    <w:div w:id="1208222635">
      <w:bodyDiv w:val="1"/>
      <w:marLeft w:val="0"/>
      <w:marRight w:val="0"/>
      <w:marTop w:val="0"/>
      <w:marBottom w:val="0"/>
      <w:divBdr>
        <w:top w:val="none" w:sz="0" w:space="0" w:color="auto"/>
        <w:left w:val="none" w:sz="0" w:space="0" w:color="auto"/>
        <w:bottom w:val="none" w:sz="0" w:space="0" w:color="auto"/>
        <w:right w:val="none" w:sz="0" w:space="0" w:color="auto"/>
      </w:divBdr>
    </w:div>
    <w:div w:id="1208298876">
      <w:bodyDiv w:val="1"/>
      <w:marLeft w:val="0"/>
      <w:marRight w:val="0"/>
      <w:marTop w:val="0"/>
      <w:marBottom w:val="0"/>
      <w:divBdr>
        <w:top w:val="none" w:sz="0" w:space="0" w:color="auto"/>
        <w:left w:val="none" w:sz="0" w:space="0" w:color="auto"/>
        <w:bottom w:val="none" w:sz="0" w:space="0" w:color="auto"/>
        <w:right w:val="none" w:sz="0" w:space="0" w:color="auto"/>
      </w:divBdr>
    </w:div>
    <w:div w:id="1208301148">
      <w:bodyDiv w:val="1"/>
      <w:marLeft w:val="0"/>
      <w:marRight w:val="0"/>
      <w:marTop w:val="0"/>
      <w:marBottom w:val="0"/>
      <w:divBdr>
        <w:top w:val="none" w:sz="0" w:space="0" w:color="auto"/>
        <w:left w:val="none" w:sz="0" w:space="0" w:color="auto"/>
        <w:bottom w:val="none" w:sz="0" w:space="0" w:color="auto"/>
        <w:right w:val="none" w:sz="0" w:space="0" w:color="auto"/>
      </w:divBdr>
    </w:div>
    <w:div w:id="1208489624">
      <w:bodyDiv w:val="1"/>
      <w:marLeft w:val="0"/>
      <w:marRight w:val="0"/>
      <w:marTop w:val="0"/>
      <w:marBottom w:val="0"/>
      <w:divBdr>
        <w:top w:val="none" w:sz="0" w:space="0" w:color="auto"/>
        <w:left w:val="none" w:sz="0" w:space="0" w:color="auto"/>
        <w:bottom w:val="none" w:sz="0" w:space="0" w:color="auto"/>
        <w:right w:val="none" w:sz="0" w:space="0" w:color="auto"/>
      </w:divBdr>
    </w:div>
    <w:div w:id="1208562598">
      <w:bodyDiv w:val="1"/>
      <w:marLeft w:val="0"/>
      <w:marRight w:val="0"/>
      <w:marTop w:val="0"/>
      <w:marBottom w:val="0"/>
      <w:divBdr>
        <w:top w:val="none" w:sz="0" w:space="0" w:color="auto"/>
        <w:left w:val="none" w:sz="0" w:space="0" w:color="auto"/>
        <w:bottom w:val="none" w:sz="0" w:space="0" w:color="auto"/>
        <w:right w:val="none" w:sz="0" w:space="0" w:color="auto"/>
      </w:divBdr>
    </w:div>
    <w:div w:id="1208563760">
      <w:bodyDiv w:val="1"/>
      <w:marLeft w:val="0"/>
      <w:marRight w:val="0"/>
      <w:marTop w:val="0"/>
      <w:marBottom w:val="0"/>
      <w:divBdr>
        <w:top w:val="none" w:sz="0" w:space="0" w:color="auto"/>
        <w:left w:val="none" w:sz="0" w:space="0" w:color="auto"/>
        <w:bottom w:val="none" w:sz="0" w:space="0" w:color="auto"/>
        <w:right w:val="none" w:sz="0" w:space="0" w:color="auto"/>
      </w:divBdr>
    </w:div>
    <w:div w:id="1208567317">
      <w:bodyDiv w:val="1"/>
      <w:marLeft w:val="0"/>
      <w:marRight w:val="0"/>
      <w:marTop w:val="0"/>
      <w:marBottom w:val="0"/>
      <w:divBdr>
        <w:top w:val="none" w:sz="0" w:space="0" w:color="auto"/>
        <w:left w:val="none" w:sz="0" w:space="0" w:color="auto"/>
        <w:bottom w:val="none" w:sz="0" w:space="0" w:color="auto"/>
        <w:right w:val="none" w:sz="0" w:space="0" w:color="auto"/>
      </w:divBdr>
    </w:div>
    <w:div w:id="1208640809">
      <w:bodyDiv w:val="1"/>
      <w:marLeft w:val="0"/>
      <w:marRight w:val="0"/>
      <w:marTop w:val="0"/>
      <w:marBottom w:val="0"/>
      <w:divBdr>
        <w:top w:val="none" w:sz="0" w:space="0" w:color="auto"/>
        <w:left w:val="none" w:sz="0" w:space="0" w:color="auto"/>
        <w:bottom w:val="none" w:sz="0" w:space="0" w:color="auto"/>
        <w:right w:val="none" w:sz="0" w:space="0" w:color="auto"/>
      </w:divBdr>
    </w:div>
    <w:div w:id="1208761781">
      <w:bodyDiv w:val="1"/>
      <w:marLeft w:val="0"/>
      <w:marRight w:val="0"/>
      <w:marTop w:val="0"/>
      <w:marBottom w:val="0"/>
      <w:divBdr>
        <w:top w:val="none" w:sz="0" w:space="0" w:color="auto"/>
        <w:left w:val="none" w:sz="0" w:space="0" w:color="auto"/>
        <w:bottom w:val="none" w:sz="0" w:space="0" w:color="auto"/>
        <w:right w:val="none" w:sz="0" w:space="0" w:color="auto"/>
      </w:divBdr>
    </w:div>
    <w:div w:id="1208761827">
      <w:bodyDiv w:val="1"/>
      <w:marLeft w:val="0"/>
      <w:marRight w:val="0"/>
      <w:marTop w:val="0"/>
      <w:marBottom w:val="0"/>
      <w:divBdr>
        <w:top w:val="none" w:sz="0" w:space="0" w:color="auto"/>
        <w:left w:val="none" w:sz="0" w:space="0" w:color="auto"/>
        <w:bottom w:val="none" w:sz="0" w:space="0" w:color="auto"/>
        <w:right w:val="none" w:sz="0" w:space="0" w:color="auto"/>
      </w:divBdr>
    </w:div>
    <w:div w:id="1208762924">
      <w:bodyDiv w:val="1"/>
      <w:marLeft w:val="0"/>
      <w:marRight w:val="0"/>
      <w:marTop w:val="0"/>
      <w:marBottom w:val="0"/>
      <w:divBdr>
        <w:top w:val="none" w:sz="0" w:space="0" w:color="auto"/>
        <w:left w:val="none" w:sz="0" w:space="0" w:color="auto"/>
        <w:bottom w:val="none" w:sz="0" w:space="0" w:color="auto"/>
        <w:right w:val="none" w:sz="0" w:space="0" w:color="auto"/>
      </w:divBdr>
    </w:div>
    <w:div w:id="1208764338">
      <w:bodyDiv w:val="1"/>
      <w:marLeft w:val="0"/>
      <w:marRight w:val="0"/>
      <w:marTop w:val="0"/>
      <w:marBottom w:val="0"/>
      <w:divBdr>
        <w:top w:val="none" w:sz="0" w:space="0" w:color="auto"/>
        <w:left w:val="none" w:sz="0" w:space="0" w:color="auto"/>
        <w:bottom w:val="none" w:sz="0" w:space="0" w:color="auto"/>
        <w:right w:val="none" w:sz="0" w:space="0" w:color="auto"/>
      </w:divBdr>
    </w:div>
    <w:div w:id="1208831358">
      <w:bodyDiv w:val="1"/>
      <w:marLeft w:val="0"/>
      <w:marRight w:val="0"/>
      <w:marTop w:val="0"/>
      <w:marBottom w:val="0"/>
      <w:divBdr>
        <w:top w:val="none" w:sz="0" w:space="0" w:color="auto"/>
        <w:left w:val="none" w:sz="0" w:space="0" w:color="auto"/>
        <w:bottom w:val="none" w:sz="0" w:space="0" w:color="auto"/>
        <w:right w:val="none" w:sz="0" w:space="0" w:color="auto"/>
      </w:divBdr>
    </w:div>
    <w:div w:id="1208878743">
      <w:bodyDiv w:val="1"/>
      <w:marLeft w:val="0"/>
      <w:marRight w:val="0"/>
      <w:marTop w:val="0"/>
      <w:marBottom w:val="0"/>
      <w:divBdr>
        <w:top w:val="none" w:sz="0" w:space="0" w:color="auto"/>
        <w:left w:val="none" w:sz="0" w:space="0" w:color="auto"/>
        <w:bottom w:val="none" w:sz="0" w:space="0" w:color="auto"/>
        <w:right w:val="none" w:sz="0" w:space="0" w:color="auto"/>
      </w:divBdr>
    </w:div>
    <w:div w:id="1208882387">
      <w:bodyDiv w:val="1"/>
      <w:marLeft w:val="0"/>
      <w:marRight w:val="0"/>
      <w:marTop w:val="0"/>
      <w:marBottom w:val="0"/>
      <w:divBdr>
        <w:top w:val="none" w:sz="0" w:space="0" w:color="auto"/>
        <w:left w:val="none" w:sz="0" w:space="0" w:color="auto"/>
        <w:bottom w:val="none" w:sz="0" w:space="0" w:color="auto"/>
        <w:right w:val="none" w:sz="0" w:space="0" w:color="auto"/>
      </w:divBdr>
    </w:div>
    <w:div w:id="1208949537">
      <w:bodyDiv w:val="1"/>
      <w:marLeft w:val="0"/>
      <w:marRight w:val="0"/>
      <w:marTop w:val="0"/>
      <w:marBottom w:val="0"/>
      <w:divBdr>
        <w:top w:val="none" w:sz="0" w:space="0" w:color="auto"/>
        <w:left w:val="none" w:sz="0" w:space="0" w:color="auto"/>
        <w:bottom w:val="none" w:sz="0" w:space="0" w:color="auto"/>
        <w:right w:val="none" w:sz="0" w:space="0" w:color="auto"/>
      </w:divBdr>
    </w:div>
    <w:div w:id="1208956991">
      <w:bodyDiv w:val="1"/>
      <w:marLeft w:val="0"/>
      <w:marRight w:val="0"/>
      <w:marTop w:val="0"/>
      <w:marBottom w:val="0"/>
      <w:divBdr>
        <w:top w:val="none" w:sz="0" w:space="0" w:color="auto"/>
        <w:left w:val="none" w:sz="0" w:space="0" w:color="auto"/>
        <w:bottom w:val="none" w:sz="0" w:space="0" w:color="auto"/>
        <w:right w:val="none" w:sz="0" w:space="0" w:color="auto"/>
      </w:divBdr>
    </w:div>
    <w:div w:id="1208958461">
      <w:bodyDiv w:val="1"/>
      <w:marLeft w:val="0"/>
      <w:marRight w:val="0"/>
      <w:marTop w:val="0"/>
      <w:marBottom w:val="0"/>
      <w:divBdr>
        <w:top w:val="none" w:sz="0" w:space="0" w:color="auto"/>
        <w:left w:val="none" w:sz="0" w:space="0" w:color="auto"/>
        <w:bottom w:val="none" w:sz="0" w:space="0" w:color="auto"/>
        <w:right w:val="none" w:sz="0" w:space="0" w:color="auto"/>
      </w:divBdr>
    </w:div>
    <w:div w:id="1209028340">
      <w:bodyDiv w:val="1"/>
      <w:marLeft w:val="0"/>
      <w:marRight w:val="0"/>
      <w:marTop w:val="0"/>
      <w:marBottom w:val="0"/>
      <w:divBdr>
        <w:top w:val="none" w:sz="0" w:space="0" w:color="auto"/>
        <w:left w:val="none" w:sz="0" w:space="0" w:color="auto"/>
        <w:bottom w:val="none" w:sz="0" w:space="0" w:color="auto"/>
        <w:right w:val="none" w:sz="0" w:space="0" w:color="auto"/>
      </w:divBdr>
    </w:div>
    <w:div w:id="1209029706">
      <w:bodyDiv w:val="1"/>
      <w:marLeft w:val="0"/>
      <w:marRight w:val="0"/>
      <w:marTop w:val="0"/>
      <w:marBottom w:val="0"/>
      <w:divBdr>
        <w:top w:val="none" w:sz="0" w:space="0" w:color="auto"/>
        <w:left w:val="none" w:sz="0" w:space="0" w:color="auto"/>
        <w:bottom w:val="none" w:sz="0" w:space="0" w:color="auto"/>
        <w:right w:val="none" w:sz="0" w:space="0" w:color="auto"/>
      </w:divBdr>
    </w:div>
    <w:div w:id="1209031741">
      <w:bodyDiv w:val="1"/>
      <w:marLeft w:val="0"/>
      <w:marRight w:val="0"/>
      <w:marTop w:val="0"/>
      <w:marBottom w:val="0"/>
      <w:divBdr>
        <w:top w:val="none" w:sz="0" w:space="0" w:color="auto"/>
        <w:left w:val="none" w:sz="0" w:space="0" w:color="auto"/>
        <w:bottom w:val="none" w:sz="0" w:space="0" w:color="auto"/>
        <w:right w:val="none" w:sz="0" w:space="0" w:color="auto"/>
      </w:divBdr>
    </w:div>
    <w:div w:id="1209100288">
      <w:bodyDiv w:val="1"/>
      <w:marLeft w:val="0"/>
      <w:marRight w:val="0"/>
      <w:marTop w:val="0"/>
      <w:marBottom w:val="0"/>
      <w:divBdr>
        <w:top w:val="none" w:sz="0" w:space="0" w:color="auto"/>
        <w:left w:val="none" w:sz="0" w:space="0" w:color="auto"/>
        <w:bottom w:val="none" w:sz="0" w:space="0" w:color="auto"/>
        <w:right w:val="none" w:sz="0" w:space="0" w:color="auto"/>
      </w:divBdr>
    </w:div>
    <w:div w:id="1209145147">
      <w:bodyDiv w:val="1"/>
      <w:marLeft w:val="0"/>
      <w:marRight w:val="0"/>
      <w:marTop w:val="0"/>
      <w:marBottom w:val="0"/>
      <w:divBdr>
        <w:top w:val="none" w:sz="0" w:space="0" w:color="auto"/>
        <w:left w:val="none" w:sz="0" w:space="0" w:color="auto"/>
        <w:bottom w:val="none" w:sz="0" w:space="0" w:color="auto"/>
        <w:right w:val="none" w:sz="0" w:space="0" w:color="auto"/>
      </w:divBdr>
    </w:div>
    <w:div w:id="1209147289">
      <w:bodyDiv w:val="1"/>
      <w:marLeft w:val="0"/>
      <w:marRight w:val="0"/>
      <w:marTop w:val="0"/>
      <w:marBottom w:val="0"/>
      <w:divBdr>
        <w:top w:val="none" w:sz="0" w:space="0" w:color="auto"/>
        <w:left w:val="none" w:sz="0" w:space="0" w:color="auto"/>
        <w:bottom w:val="none" w:sz="0" w:space="0" w:color="auto"/>
        <w:right w:val="none" w:sz="0" w:space="0" w:color="auto"/>
      </w:divBdr>
    </w:div>
    <w:div w:id="1209147816">
      <w:bodyDiv w:val="1"/>
      <w:marLeft w:val="0"/>
      <w:marRight w:val="0"/>
      <w:marTop w:val="0"/>
      <w:marBottom w:val="0"/>
      <w:divBdr>
        <w:top w:val="none" w:sz="0" w:space="0" w:color="auto"/>
        <w:left w:val="none" w:sz="0" w:space="0" w:color="auto"/>
        <w:bottom w:val="none" w:sz="0" w:space="0" w:color="auto"/>
        <w:right w:val="none" w:sz="0" w:space="0" w:color="auto"/>
      </w:divBdr>
    </w:div>
    <w:div w:id="1209149221">
      <w:bodyDiv w:val="1"/>
      <w:marLeft w:val="0"/>
      <w:marRight w:val="0"/>
      <w:marTop w:val="0"/>
      <w:marBottom w:val="0"/>
      <w:divBdr>
        <w:top w:val="none" w:sz="0" w:space="0" w:color="auto"/>
        <w:left w:val="none" w:sz="0" w:space="0" w:color="auto"/>
        <w:bottom w:val="none" w:sz="0" w:space="0" w:color="auto"/>
        <w:right w:val="none" w:sz="0" w:space="0" w:color="auto"/>
      </w:divBdr>
    </w:div>
    <w:div w:id="1209149489">
      <w:bodyDiv w:val="1"/>
      <w:marLeft w:val="0"/>
      <w:marRight w:val="0"/>
      <w:marTop w:val="0"/>
      <w:marBottom w:val="0"/>
      <w:divBdr>
        <w:top w:val="none" w:sz="0" w:space="0" w:color="auto"/>
        <w:left w:val="none" w:sz="0" w:space="0" w:color="auto"/>
        <w:bottom w:val="none" w:sz="0" w:space="0" w:color="auto"/>
        <w:right w:val="none" w:sz="0" w:space="0" w:color="auto"/>
      </w:divBdr>
    </w:div>
    <w:div w:id="1209218183">
      <w:bodyDiv w:val="1"/>
      <w:marLeft w:val="0"/>
      <w:marRight w:val="0"/>
      <w:marTop w:val="0"/>
      <w:marBottom w:val="0"/>
      <w:divBdr>
        <w:top w:val="none" w:sz="0" w:space="0" w:color="auto"/>
        <w:left w:val="none" w:sz="0" w:space="0" w:color="auto"/>
        <w:bottom w:val="none" w:sz="0" w:space="0" w:color="auto"/>
        <w:right w:val="none" w:sz="0" w:space="0" w:color="auto"/>
      </w:divBdr>
    </w:div>
    <w:div w:id="1209218971">
      <w:bodyDiv w:val="1"/>
      <w:marLeft w:val="0"/>
      <w:marRight w:val="0"/>
      <w:marTop w:val="0"/>
      <w:marBottom w:val="0"/>
      <w:divBdr>
        <w:top w:val="none" w:sz="0" w:space="0" w:color="auto"/>
        <w:left w:val="none" w:sz="0" w:space="0" w:color="auto"/>
        <w:bottom w:val="none" w:sz="0" w:space="0" w:color="auto"/>
        <w:right w:val="none" w:sz="0" w:space="0" w:color="auto"/>
      </w:divBdr>
    </w:div>
    <w:div w:id="1209227016">
      <w:bodyDiv w:val="1"/>
      <w:marLeft w:val="0"/>
      <w:marRight w:val="0"/>
      <w:marTop w:val="0"/>
      <w:marBottom w:val="0"/>
      <w:divBdr>
        <w:top w:val="none" w:sz="0" w:space="0" w:color="auto"/>
        <w:left w:val="none" w:sz="0" w:space="0" w:color="auto"/>
        <w:bottom w:val="none" w:sz="0" w:space="0" w:color="auto"/>
        <w:right w:val="none" w:sz="0" w:space="0" w:color="auto"/>
      </w:divBdr>
    </w:div>
    <w:div w:id="1209299861">
      <w:bodyDiv w:val="1"/>
      <w:marLeft w:val="0"/>
      <w:marRight w:val="0"/>
      <w:marTop w:val="0"/>
      <w:marBottom w:val="0"/>
      <w:divBdr>
        <w:top w:val="none" w:sz="0" w:space="0" w:color="auto"/>
        <w:left w:val="none" w:sz="0" w:space="0" w:color="auto"/>
        <w:bottom w:val="none" w:sz="0" w:space="0" w:color="auto"/>
        <w:right w:val="none" w:sz="0" w:space="0" w:color="auto"/>
      </w:divBdr>
    </w:div>
    <w:div w:id="1209411947">
      <w:bodyDiv w:val="1"/>
      <w:marLeft w:val="0"/>
      <w:marRight w:val="0"/>
      <w:marTop w:val="0"/>
      <w:marBottom w:val="0"/>
      <w:divBdr>
        <w:top w:val="none" w:sz="0" w:space="0" w:color="auto"/>
        <w:left w:val="none" w:sz="0" w:space="0" w:color="auto"/>
        <w:bottom w:val="none" w:sz="0" w:space="0" w:color="auto"/>
        <w:right w:val="none" w:sz="0" w:space="0" w:color="auto"/>
      </w:divBdr>
    </w:div>
    <w:div w:id="1209488981">
      <w:bodyDiv w:val="1"/>
      <w:marLeft w:val="0"/>
      <w:marRight w:val="0"/>
      <w:marTop w:val="0"/>
      <w:marBottom w:val="0"/>
      <w:divBdr>
        <w:top w:val="none" w:sz="0" w:space="0" w:color="auto"/>
        <w:left w:val="none" w:sz="0" w:space="0" w:color="auto"/>
        <w:bottom w:val="none" w:sz="0" w:space="0" w:color="auto"/>
        <w:right w:val="none" w:sz="0" w:space="0" w:color="auto"/>
      </w:divBdr>
    </w:div>
    <w:div w:id="1209563819">
      <w:bodyDiv w:val="1"/>
      <w:marLeft w:val="0"/>
      <w:marRight w:val="0"/>
      <w:marTop w:val="0"/>
      <w:marBottom w:val="0"/>
      <w:divBdr>
        <w:top w:val="none" w:sz="0" w:space="0" w:color="auto"/>
        <w:left w:val="none" w:sz="0" w:space="0" w:color="auto"/>
        <w:bottom w:val="none" w:sz="0" w:space="0" w:color="auto"/>
        <w:right w:val="none" w:sz="0" w:space="0" w:color="auto"/>
      </w:divBdr>
    </w:div>
    <w:div w:id="1209683397">
      <w:bodyDiv w:val="1"/>
      <w:marLeft w:val="0"/>
      <w:marRight w:val="0"/>
      <w:marTop w:val="0"/>
      <w:marBottom w:val="0"/>
      <w:divBdr>
        <w:top w:val="none" w:sz="0" w:space="0" w:color="auto"/>
        <w:left w:val="none" w:sz="0" w:space="0" w:color="auto"/>
        <w:bottom w:val="none" w:sz="0" w:space="0" w:color="auto"/>
        <w:right w:val="none" w:sz="0" w:space="0" w:color="auto"/>
      </w:divBdr>
    </w:div>
    <w:div w:id="1209685554">
      <w:bodyDiv w:val="1"/>
      <w:marLeft w:val="0"/>
      <w:marRight w:val="0"/>
      <w:marTop w:val="0"/>
      <w:marBottom w:val="0"/>
      <w:divBdr>
        <w:top w:val="none" w:sz="0" w:space="0" w:color="auto"/>
        <w:left w:val="none" w:sz="0" w:space="0" w:color="auto"/>
        <w:bottom w:val="none" w:sz="0" w:space="0" w:color="auto"/>
        <w:right w:val="none" w:sz="0" w:space="0" w:color="auto"/>
      </w:divBdr>
    </w:div>
    <w:div w:id="1209685770">
      <w:bodyDiv w:val="1"/>
      <w:marLeft w:val="0"/>
      <w:marRight w:val="0"/>
      <w:marTop w:val="0"/>
      <w:marBottom w:val="0"/>
      <w:divBdr>
        <w:top w:val="none" w:sz="0" w:space="0" w:color="auto"/>
        <w:left w:val="none" w:sz="0" w:space="0" w:color="auto"/>
        <w:bottom w:val="none" w:sz="0" w:space="0" w:color="auto"/>
        <w:right w:val="none" w:sz="0" w:space="0" w:color="auto"/>
      </w:divBdr>
    </w:div>
    <w:div w:id="1209687977">
      <w:bodyDiv w:val="1"/>
      <w:marLeft w:val="0"/>
      <w:marRight w:val="0"/>
      <w:marTop w:val="0"/>
      <w:marBottom w:val="0"/>
      <w:divBdr>
        <w:top w:val="none" w:sz="0" w:space="0" w:color="auto"/>
        <w:left w:val="none" w:sz="0" w:space="0" w:color="auto"/>
        <w:bottom w:val="none" w:sz="0" w:space="0" w:color="auto"/>
        <w:right w:val="none" w:sz="0" w:space="0" w:color="auto"/>
      </w:divBdr>
    </w:div>
    <w:div w:id="1209729426">
      <w:bodyDiv w:val="1"/>
      <w:marLeft w:val="0"/>
      <w:marRight w:val="0"/>
      <w:marTop w:val="0"/>
      <w:marBottom w:val="0"/>
      <w:divBdr>
        <w:top w:val="none" w:sz="0" w:space="0" w:color="auto"/>
        <w:left w:val="none" w:sz="0" w:space="0" w:color="auto"/>
        <w:bottom w:val="none" w:sz="0" w:space="0" w:color="auto"/>
        <w:right w:val="none" w:sz="0" w:space="0" w:color="auto"/>
      </w:divBdr>
    </w:div>
    <w:div w:id="1209729500">
      <w:bodyDiv w:val="1"/>
      <w:marLeft w:val="0"/>
      <w:marRight w:val="0"/>
      <w:marTop w:val="0"/>
      <w:marBottom w:val="0"/>
      <w:divBdr>
        <w:top w:val="none" w:sz="0" w:space="0" w:color="auto"/>
        <w:left w:val="none" w:sz="0" w:space="0" w:color="auto"/>
        <w:bottom w:val="none" w:sz="0" w:space="0" w:color="auto"/>
        <w:right w:val="none" w:sz="0" w:space="0" w:color="auto"/>
      </w:divBdr>
    </w:div>
    <w:div w:id="1209802220">
      <w:bodyDiv w:val="1"/>
      <w:marLeft w:val="0"/>
      <w:marRight w:val="0"/>
      <w:marTop w:val="0"/>
      <w:marBottom w:val="0"/>
      <w:divBdr>
        <w:top w:val="none" w:sz="0" w:space="0" w:color="auto"/>
        <w:left w:val="none" w:sz="0" w:space="0" w:color="auto"/>
        <w:bottom w:val="none" w:sz="0" w:space="0" w:color="auto"/>
        <w:right w:val="none" w:sz="0" w:space="0" w:color="auto"/>
      </w:divBdr>
    </w:div>
    <w:div w:id="1209994343">
      <w:bodyDiv w:val="1"/>
      <w:marLeft w:val="0"/>
      <w:marRight w:val="0"/>
      <w:marTop w:val="0"/>
      <w:marBottom w:val="0"/>
      <w:divBdr>
        <w:top w:val="none" w:sz="0" w:space="0" w:color="auto"/>
        <w:left w:val="none" w:sz="0" w:space="0" w:color="auto"/>
        <w:bottom w:val="none" w:sz="0" w:space="0" w:color="auto"/>
        <w:right w:val="none" w:sz="0" w:space="0" w:color="auto"/>
      </w:divBdr>
    </w:div>
    <w:div w:id="1209996906">
      <w:bodyDiv w:val="1"/>
      <w:marLeft w:val="0"/>
      <w:marRight w:val="0"/>
      <w:marTop w:val="0"/>
      <w:marBottom w:val="0"/>
      <w:divBdr>
        <w:top w:val="none" w:sz="0" w:space="0" w:color="auto"/>
        <w:left w:val="none" w:sz="0" w:space="0" w:color="auto"/>
        <w:bottom w:val="none" w:sz="0" w:space="0" w:color="auto"/>
        <w:right w:val="none" w:sz="0" w:space="0" w:color="auto"/>
      </w:divBdr>
    </w:div>
    <w:div w:id="1210023876">
      <w:bodyDiv w:val="1"/>
      <w:marLeft w:val="0"/>
      <w:marRight w:val="0"/>
      <w:marTop w:val="0"/>
      <w:marBottom w:val="0"/>
      <w:divBdr>
        <w:top w:val="none" w:sz="0" w:space="0" w:color="auto"/>
        <w:left w:val="none" w:sz="0" w:space="0" w:color="auto"/>
        <w:bottom w:val="none" w:sz="0" w:space="0" w:color="auto"/>
        <w:right w:val="none" w:sz="0" w:space="0" w:color="auto"/>
      </w:divBdr>
    </w:div>
    <w:div w:id="1210069476">
      <w:bodyDiv w:val="1"/>
      <w:marLeft w:val="0"/>
      <w:marRight w:val="0"/>
      <w:marTop w:val="0"/>
      <w:marBottom w:val="0"/>
      <w:divBdr>
        <w:top w:val="none" w:sz="0" w:space="0" w:color="auto"/>
        <w:left w:val="none" w:sz="0" w:space="0" w:color="auto"/>
        <w:bottom w:val="none" w:sz="0" w:space="0" w:color="auto"/>
        <w:right w:val="none" w:sz="0" w:space="0" w:color="auto"/>
      </w:divBdr>
    </w:div>
    <w:div w:id="1210141889">
      <w:bodyDiv w:val="1"/>
      <w:marLeft w:val="0"/>
      <w:marRight w:val="0"/>
      <w:marTop w:val="0"/>
      <w:marBottom w:val="0"/>
      <w:divBdr>
        <w:top w:val="none" w:sz="0" w:space="0" w:color="auto"/>
        <w:left w:val="none" w:sz="0" w:space="0" w:color="auto"/>
        <w:bottom w:val="none" w:sz="0" w:space="0" w:color="auto"/>
        <w:right w:val="none" w:sz="0" w:space="0" w:color="auto"/>
      </w:divBdr>
    </w:div>
    <w:div w:id="1210142883">
      <w:bodyDiv w:val="1"/>
      <w:marLeft w:val="0"/>
      <w:marRight w:val="0"/>
      <w:marTop w:val="0"/>
      <w:marBottom w:val="0"/>
      <w:divBdr>
        <w:top w:val="none" w:sz="0" w:space="0" w:color="auto"/>
        <w:left w:val="none" w:sz="0" w:space="0" w:color="auto"/>
        <w:bottom w:val="none" w:sz="0" w:space="0" w:color="auto"/>
        <w:right w:val="none" w:sz="0" w:space="0" w:color="auto"/>
      </w:divBdr>
    </w:div>
    <w:div w:id="1210146587">
      <w:bodyDiv w:val="1"/>
      <w:marLeft w:val="0"/>
      <w:marRight w:val="0"/>
      <w:marTop w:val="0"/>
      <w:marBottom w:val="0"/>
      <w:divBdr>
        <w:top w:val="none" w:sz="0" w:space="0" w:color="auto"/>
        <w:left w:val="none" w:sz="0" w:space="0" w:color="auto"/>
        <w:bottom w:val="none" w:sz="0" w:space="0" w:color="auto"/>
        <w:right w:val="none" w:sz="0" w:space="0" w:color="auto"/>
      </w:divBdr>
    </w:div>
    <w:div w:id="1210151147">
      <w:bodyDiv w:val="1"/>
      <w:marLeft w:val="0"/>
      <w:marRight w:val="0"/>
      <w:marTop w:val="0"/>
      <w:marBottom w:val="0"/>
      <w:divBdr>
        <w:top w:val="none" w:sz="0" w:space="0" w:color="auto"/>
        <w:left w:val="none" w:sz="0" w:space="0" w:color="auto"/>
        <w:bottom w:val="none" w:sz="0" w:space="0" w:color="auto"/>
        <w:right w:val="none" w:sz="0" w:space="0" w:color="auto"/>
      </w:divBdr>
    </w:div>
    <w:div w:id="1210218184">
      <w:bodyDiv w:val="1"/>
      <w:marLeft w:val="0"/>
      <w:marRight w:val="0"/>
      <w:marTop w:val="0"/>
      <w:marBottom w:val="0"/>
      <w:divBdr>
        <w:top w:val="none" w:sz="0" w:space="0" w:color="auto"/>
        <w:left w:val="none" w:sz="0" w:space="0" w:color="auto"/>
        <w:bottom w:val="none" w:sz="0" w:space="0" w:color="auto"/>
        <w:right w:val="none" w:sz="0" w:space="0" w:color="auto"/>
      </w:divBdr>
    </w:div>
    <w:div w:id="1210260122">
      <w:bodyDiv w:val="1"/>
      <w:marLeft w:val="0"/>
      <w:marRight w:val="0"/>
      <w:marTop w:val="0"/>
      <w:marBottom w:val="0"/>
      <w:divBdr>
        <w:top w:val="none" w:sz="0" w:space="0" w:color="auto"/>
        <w:left w:val="none" w:sz="0" w:space="0" w:color="auto"/>
        <w:bottom w:val="none" w:sz="0" w:space="0" w:color="auto"/>
        <w:right w:val="none" w:sz="0" w:space="0" w:color="auto"/>
      </w:divBdr>
    </w:div>
    <w:div w:id="1210262610">
      <w:bodyDiv w:val="1"/>
      <w:marLeft w:val="0"/>
      <w:marRight w:val="0"/>
      <w:marTop w:val="0"/>
      <w:marBottom w:val="0"/>
      <w:divBdr>
        <w:top w:val="none" w:sz="0" w:space="0" w:color="auto"/>
        <w:left w:val="none" w:sz="0" w:space="0" w:color="auto"/>
        <w:bottom w:val="none" w:sz="0" w:space="0" w:color="auto"/>
        <w:right w:val="none" w:sz="0" w:space="0" w:color="auto"/>
      </w:divBdr>
    </w:div>
    <w:div w:id="1210268746">
      <w:bodyDiv w:val="1"/>
      <w:marLeft w:val="0"/>
      <w:marRight w:val="0"/>
      <w:marTop w:val="0"/>
      <w:marBottom w:val="0"/>
      <w:divBdr>
        <w:top w:val="none" w:sz="0" w:space="0" w:color="auto"/>
        <w:left w:val="none" w:sz="0" w:space="0" w:color="auto"/>
        <w:bottom w:val="none" w:sz="0" w:space="0" w:color="auto"/>
        <w:right w:val="none" w:sz="0" w:space="0" w:color="auto"/>
      </w:divBdr>
    </w:div>
    <w:div w:id="1210335292">
      <w:bodyDiv w:val="1"/>
      <w:marLeft w:val="0"/>
      <w:marRight w:val="0"/>
      <w:marTop w:val="0"/>
      <w:marBottom w:val="0"/>
      <w:divBdr>
        <w:top w:val="none" w:sz="0" w:space="0" w:color="auto"/>
        <w:left w:val="none" w:sz="0" w:space="0" w:color="auto"/>
        <w:bottom w:val="none" w:sz="0" w:space="0" w:color="auto"/>
        <w:right w:val="none" w:sz="0" w:space="0" w:color="auto"/>
      </w:divBdr>
    </w:div>
    <w:div w:id="1210337835">
      <w:bodyDiv w:val="1"/>
      <w:marLeft w:val="0"/>
      <w:marRight w:val="0"/>
      <w:marTop w:val="0"/>
      <w:marBottom w:val="0"/>
      <w:divBdr>
        <w:top w:val="none" w:sz="0" w:space="0" w:color="auto"/>
        <w:left w:val="none" w:sz="0" w:space="0" w:color="auto"/>
        <w:bottom w:val="none" w:sz="0" w:space="0" w:color="auto"/>
        <w:right w:val="none" w:sz="0" w:space="0" w:color="auto"/>
      </w:divBdr>
    </w:div>
    <w:div w:id="1210342577">
      <w:bodyDiv w:val="1"/>
      <w:marLeft w:val="0"/>
      <w:marRight w:val="0"/>
      <w:marTop w:val="0"/>
      <w:marBottom w:val="0"/>
      <w:divBdr>
        <w:top w:val="none" w:sz="0" w:space="0" w:color="auto"/>
        <w:left w:val="none" w:sz="0" w:space="0" w:color="auto"/>
        <w:bottom w:val="none" w:sz="0" w:space="0" w:color="auto"/>
        <w:right w:val="none" w:sz="0" w:space="0" w:color="auto"/>
      </w:divBdr>
    </w:div>
    <w:div w:id="1210529780">
      <w:bodyDiv w:val="1"/>
      <w:marLeft w:val="0"/>
      <w:marRight w:val="0"/>
      <w:marTop w:val="0"/>
      <w:marBottom w:val="0"/>
      <w:divBdr>
        <w:top w:val="none" w:sz="0" w:space="0" w:color="auto"/>
        <w:left w:val="none" w:sz="0" w:space="0" w:color="auto"/>
        <w:bottom w:val="none" w:sz="0" w:space="0" w:color="auto"/>
        <w:right w:val="none" w:sz="0" w:space="0" w:color="auto"/>
      </w:divBdr>
    </w:div>
    <w:div w:id="1210536694">
      <w:bodyDiv w:val="1"/>
      <w:marLeft w:val="0"/>
      <w:marRight w:val="0"/>
      <w:marTop w:val="0"/>
      <w:marBottom w:val="0"/>
      <w:divBdr>
        <w:top w:val="none" w:sz="0" w:space="0" w:color="auto"/>
        <w:left w:val="none" w:sz="0" w:space="0" w:color="auto"/>
        <w:bottom w:val="none" w:sz="0" w:space="0" w:color="auto"/>
        <w:right w:val="none" w:sz="0" w:space="0" w:color="auto"/>
      </w:divBdr>
    </w:div>
    <w:div w:id="1210605111">
      <w:bodyDiv w:val="1"/>
      <w:marLeft w:val="0"/>
      <w:marRight w:val="0"/>
      <w:marTop w:val="0"/>
      <w:marBottom w:val="0"/>
      <w:divBdr>
        <w:top w:val="none" w:sz="0" w:space="0" w:color="auto"/>
        <w:left w:val="none" w:sz="0" w:space="0" w:color="auto"/>
        <w:bottom w:val="none" w:sz="0" w:space="0" w:color="auto"/>
        <w:right w:val="none" w:sz="0" w:space="0" w:color="auto"/>
      </w:divBdr>
    </w:div>
    <w:div w:id="1210611745">
      <w:bodyDiv w:val="1"/>
      <w:marLeft w:val="0"/>
      <w:marRight w:val="0"/>
      <w:marTop w:val="0"/>
      <w:marBottom w:val="0"/>
      <w:divBdr>
        <w:top w:val="none" w:sz="0" w:space="0" w:color="auto"/>
        <w:left w:val="none" w:sz="0" w:space="0" w:color="auto"/>
        <w:bottom w:val="none" w:sz="0" w:space="0" w:color="auto"/>
        <w:right w:val="none" w:sz="0" w:space="0" w:color="auto"/>
      </w:divBdr>
    </w:div>
    <w:div w:id="1210649734">
      <w:bodyDiv w:val="1"/>
      <w:marLeft w:val="0"/>
      <w:marRight w:val="0"/>
      <w:marTop w:val="0"/>
      <w:marBottom w:val="0"/>
      <w:divBdr>
        <w:top w:val="none" w:sz="0" w:space="0" w:color="auto"/>
        <w:left w:val="none" w:sz="0" w:space="0" w:color="auto"/>
        <w:bottom w:val="none" w:sz="0" w:space="0" w:color="auto"/>
        <w:right w:val="none" w:sz="0" w:space="0" w:color="auto"/>
      </w:divBdr>
    </w:div>
    <w:div w:id="1210722467">
      <w:bodyDiv w:val="1"/>
      <w:marLeft w:val="0"/>
      <w:marRight w:val="0"/>
      <w:marTop w:val="0"/>
      <w:marBottom w:val="0"/>
      <w:divBdr>
        <w:top w:val="none" w:sz="0" w:space="0" w:color="auto"/>
        <w:left w:val="none" w:sz="0" w:space="0" w:color="auto"/>
        <w:bottom w:val="none" w:sz="0" w:space="0" w:color="auto"/>
        <w:right w:val="none" w:sz="0" w:space="0" w:color="auto"/>
      </w:divBdr>
    </w:div>
    <w:div w:id="1210797989">
      <w:bodyDiv w:val="1"/>
      <w:marLeft w:val="0"/>
      <w:marRight w:val="0"/>
      <w:marTop w:val="0"/>
      <w:marBottom w:val="0"/>
      <w:divBdr>
        <w:top w:val="none" w:sz="0" w:space="0" w:color="auto"/>
        <w:left w:val="none" w:sz="0" w:space="0" w:color="auto"/>
        <w:bottom w:val="none" w:sz="0" w:space="0" w:color="auto"/>
        <w:right w:val="none" w:sz="0" w:space="0" w:color="auto"/>
      </w:divBdr>
    </w:div>
    <w:div w:id="1210805475">
      <w:bodyDiv w:val="1"/>
      <w:marLeft w:val="0"/>
      <w:marRight w:val="0"/>
      <w:marTop w:val="0"/>
      <w:marBottom w:val="0"/>
      <w:divBdr>
        <w:top w:val="none" w:sz="0" w:space="0" w:color="auto"/>
        <w:left w:val="none" w:sz="0" w:space="0" w:color="auto"/>
        <w:bottom w:val="none" w:sz="0" w:space="0" w:color="auto"/>
        <w:right w:val="none" w:sz="0" w:space="0" w:color="auto"/>
      </w:divBdr>
    </w:div>
    <w:div w:id="1210806234">
      <w:bodyDiv w:val="1"/>
      <w:marLeft w:val="0"/>
      <w:marRight w:val="0"/>
      <w:marTop w:val="0"/>
      <w:marBottom w:val="0"/>
      <w:divBdr>
        <w:top w:val="none" w:sz="0" w:space="0" w:color="auto"/>
        <w:left w:val="none" w:sz="0" w:space="0" w:color="auto"/>
        <w:bottom w:val="none" w:sz="0" w:space="0" w:color="auto"/>
        <w:right w:val="none" w:sz="0" w:space="0" w:color="auto"/>
      </w:divBdr>
    </w:div>
    <w:div w:id="1210915318">
      <w:bodyDiv w:val="1"/>
      <w:marLeft w:val="0"/>
      <w:marRight w:val="0"/>
      <w:marTop w:val="0"/>
      <w:marBottom w:val="0"/>
      <w:divBdr>
        <w:top w:val="none" w:sz="0" w:space="0" w:color="auto"/>
        <w:left w:val="none" w:sz="0" w:space="0" w:color="auto"/>
        <w:bottom w:val="none" w:sz="0" w:space="0" w:color="auto"/>
        <w:right w:val="none" w:sz="0" w:space="0" w:color="auto"/>
      </w:divBdr>
    </w:div>
    <w:div w:id="1210920768">
      <w:bodyDiv w:val="1"/>
      <w:marLeft w:val="0"/>
      <w:marRight w:val="0"/>
      <w:marTop w:val="0"/>
      <w:marBottom w:val="0"/>
      <w:divBdr>
        <w:top w:val="none" w:sz="0" w:space="0" w:color="auto"/>
        <w:left w:val="none" w:sz="0" w:space="0" w:color="auto"/>
        <w:bottom w:val="none" w:sz="0" w:space="0" w:color="auto"/>
        <w:right w:val="none" w:sz="0" w:space="0" w:color="auto"/>
      </w:divBdr>
    </w:div>
    <w:div w:id="1210992275">
      <w:bodyDiv w:val="1"/>
      <w:marLeft w:val="0"/>
      <w:marRight w:val="0"/>
      <w:marTop w:val="0"/>
      <w:marBottom w:val="0"/>
      <w:divBdr>
        <w:top w:val="none" w:sz="0" w:space="0" w:color="auto"/>
        <w:left w:val="none" w:sz="0" w:space="0" w:color="auto"/>
        <w:bottom w:val="none" w:sz="0" w:space="0" w:color="auto"/>
        <w:right w:val="none" w:sz="0" w:space="0" w:color="auto"/>
      </w:divBdr>
    </w:div>
    <w:div w:id="1210996569">
      <w:bodyDiv w:val="1"/>
      <w:marLeft w:val="0"/>
      <w:marRight w:val="0"/>
      <w:marTop w:val="0"/>
      <w:marBottom w:val="0"/>
      <w:divBdr>
        <w:top w:val="none" w:sz="0" w:space="0" w:color="auto"/>
        <w:left w:val="none" w:sz="0" w:space="0" w:color="auto"/>
        <w:bottom w:val="none" w:sz="0" w:space="0" w:color="auto"/>
        <w:right w:val="none" w:sz="0" w:space="0" w:color="auto"/>
      </w:divBdr>
    </w:div>
    <w:div w:id="1211109286">
      <w:bodyDiv w:val="1"/>
      <w:marLeft w:val="0"/>
      <w:marRight w:val="0"/>
      <w:marTop w:val="0"/>
      <w:marBottom w:val="0"/>
      <w:divBdr>
        <w:top w:val="none" w:sz="0" w:space="0" w:color="auto"/>
        <w:left w:val="none" w:sz="0" w:space="0" w:color="auto"/>
        <w:bottom w:val="none" w:sz="0" w:space="0" w:color="auto"/>
        <w:right w:val="none" w:sz="0" w:space="0" w:color="auto"/>
      </w:divBdr>
    </w:div>
    <w:div w:id="1211188031">
      <w:bodyDiv w:val="1"/>
      <w:marLeft w:val="0"/>
      <w:marRight w:val="0"/>
      <w:marTop w:val="0"/>
      <w:marBottom w:val="0"/>
      <w:divBdr>
        <w:top w:val="none" w:sz="0" w:space="0" w:color="auto"/>
        <w:left w:val="none" w:sz="0" w:space="0" w:color="auto"/>
        <w:bottom w:val="none" w:sz="0" w:space="0" w:color="auto"/>
        <w:right w:val="none" w:sz="0" w:space="0" w:color="auto"/>
      </w:divBdr>
    </w:div>
    <w:div w:id="1211267172">
      <w:bodyDiv w:val="1"/>
      <w:marLeft w:val="0"/>
      <w:marRight w:val="0"/>
      <w:marTop w:val="0"/>
      <w:marBottom w:val="0"/>
      <w:divBdr>
        <w:top w:val="none" w:sz="0" w:space="0" w:color="auto"/>
        <w:left w:val="none" w:sz="0" w:space="0" w:color="auto"/>
        <w:bottom w:val="none" w:sz="0" w:space="0" w:color="auto"/>
        <w:right w:val="none" w:sz="0" w:space="0" w:color="auto"/>
      </w:divBdr>
    </w:div>
    <w:div w:id="1211307405">
      <w:bodyDiv w:val="1"/>
      <w:marLeft w:val="0"/>
      <w:marRight w:val="0"/>
      <w:marTop w:val="0"/>
      <w:marBottom w:val="0"/>
      <w:divBdr>
        <w:top w:val="none" w:sz="0" w:space="0" w:color="auto"/>
        <w:left w:val="none" w:sz="0" w:space="0" w:color="auto"/>
        <w:bottom w:val="none" w:sz="0" w:space="0" w:color="auto"/>
        <w:right w:val="none" w:sz="0" w:space="0" w:color="auto"/>
      </w:divBdr>
    </w:div>
    <w:div w:id="1211452098">
      <w:bodyDiv w:val="1"/>
      <w:marLeft w:val="0"/>
      <w:marRight w:val="0"/>
      <w:marTop w:val="0"/>
      <w:marBottom w:val="0"/>
      <w:divBdr>
        <w:top w:val="none" w:sz="0" w:space="0" w:color="auto"/>
        <w:left w:val="none" w:sz="0" w:space="0" w:color="auto"/>
        <w:bottom w:val="none" w:sz="0" w:space="0" w:color="auto"/>
        <w:right w:val="none" w:sz="0" w:space="0" w:color="auto"/>
      </w:divBdr>
    </w:div>
    <w:div w:id="1211453753">
      <w:bodyDiv w:val="1"/>
      <w:marLeft w:val="0"/>
      <w:marRight w:val="0"/>
      <w:marTop w:val="0"/>
      <w:marBottom w:val="0"/>
      <w:divBdr>
        <w:top w:val="none" w:sz="0" w:space="0" w:color="auto"/>
        <w:left w:val="none" w:sz="0" w:space="0" w:color="auto"/>
        <w:bottom w:val="none" w:sz="0" w:space="0" w:color="auto"/>
        <w:right w:val="none" w:sz="0" w:space="0" w:color="auto"/>
      </w:divBdr>
    </w:div>
    <w:div w:id="1211460843">
      <w:bodyDiv w:val="1"/>
      <w:marLeft w:val="0"/>
      <w:marRight w:val="0"/>
      <w:marTop w:val="0"/>
      <w:marBottom w:val="0"/>
      <w:divBdr>
        <w:top w:val="none" w:sz="0" w:space="0" w:color="auto"/>
        <w:left w:val="none" w:sz="0" w:space="0" w:color="auto"/>
        <w:bottom w:val="none" w:sz="0" w:space="0" w:color="auto"/>
        <w:right w:val="none" w:sz="0" w:space="0" w:color="auto"/>
      </w:divBdr>
    </w:div>
    <w:div w:id="1211569937">
      <w:bodyDiv w:val="1"/>
      <w:marLeft w:val="0"/>
      <w:marRight w:val="0"/>
      <w:marTop w:val="0"/>
      <w:marBottom w:val="0"/>
      <w:divBdr>
        <w:top w:val="none" w:sz="0" w:space="0" w:color="auto"/>
        <w:left w:val="none" w:sz="0" w:space="0" w:color="auto"/>
        <w:bottom w:val="none" w:sz="0" w:space="0" w:color="auto"/>
        <w:right w:val="none" w:sz="0" w:space="0" w:color="auto"/>
      </w:divBdr>
    </w:div>
    <w:div w:id="1211577534">
      <w:bodyDiv w:val="1"/>
      <w:marLeft w:val="0"/>
      <w:marRight w:val="0"/>
      <w:marTop w:val="0"/>
      <w:marBottom w:val="0"/>
      <w:divBdr>
        <w:top w:val="none" w:sz="0" w:space="0" w:color="auto"/>
        <w:left w:val="none" w:sz="0" w:space="0" w:color="auto"/>
        <w:bottom w:val="none" w:sz="0" w:space="0" w:color="auto"/>
        <w:right w:val="none" w:sz="0" w:space="0" w:color="auto"/>
      </w:divBdr>
    </w:div>
    <w:div w:id="1211578327">
      <w:bodyDiv w:val="1"/>
      <w:marLeft w:val="0"/>
      <w:marRight w:val="0"/>
      <w:marTop w:val="0"/>
      <w:marBottom w:val="0"/>
      <w:divBdr>
        <w:top w:val="none" w:sz="0" w:space="0" w:color="auto"/>
        <w:left w:val="none" w:sz="0" w:space="0" w:color="auto"/>
        <w:bottom w:val="none" w:sz="0" w:space="0" w:color="auto"/>
        <w:right w:val="none" w:sz="0" w:space="0" w:color="auto"/>
      </w:divBdr>
    </w:div>
    <w:div w:id="1211647634">
      <w:bodyDiv w:val="1"/>
      <w:marLeft w:val="0"/>
      <w:marRight w:val="0"/>
      <w:marTop w:val="0"/>
      <w:marBottom w:val="0"/>
      <w:divBdr>
        <w:top w:val="none" w:sz="0" w:space="0" w:color="auto"/>
        <w:left w:val="none" w:sz="0" w:space="0" w:color="auto"/>
        <w:bottom w:val="none" w:sz="0" w:space="0" w:color="auto"/>
        <w:right w:val="none" w:sz="0" w:space="0" w:color="auto"/>
      </w:divBdr>
    </w:div>
    <w:div w:id="1211652598">
      <w:bodyDiv w:val="1"/>
      <w:marLeft w:val="0"/>
      <w:marRight w:val="0"/>
      <w:marTop w:val="0"/>
      <w:marBottom w:val="0"/>
      <w:divBdr>
        <w:top w:val="none" w:sz="0" w:space="0" w:color="auto"/>
        <w:left w:val="none" w:sz="0" w:space="0" w:color="auto"/>
        <w:bottom w:val="none" w:sz="0" w:space="0" w:color="auto"/>
        <w:right w:val="none" w:sz="0" w:space="0" w:color="auto"/>
      </w:divBdr>
    </w:div>
    <w:div w:id="1211839923">
      <w:bodyDiv w:val="1"/>
      <w:marLeft w:val="0"/>
      <w:marRight w:val="0"/>
      <w:marTop w:val="0"/>
      <w:marBottom w:val="0"/>
      <w:divBdr>
        <w:top w:val="none" w:sz="0" w:space="0" w:color="auto"/>
        <w:left w:val="none" w:sz="0" w:space="0" w:color="auto"/>
        <w:bottom w:val="none" w:sz="0" w:space="0" w:color="auto"/>
        <w:right w:val="none" w:sz="0" w:space="0" w:color="auto"/>
      </w:divBdr>
    </w:div>
    <w:div w:id="1211845599">
      <w:bodyDiv w:val="1"/>
      <w:marLeft w:val="0"/>
      <w:marRight w:val="0"/>
      <w:marTop w:val="0"/>
      <w:marBottom w:val="0"/>
      <w:divBdr>
        <w:top w:val="none" w:sz="0" w:space="0" w:color="auto"/>
        <w:left w:val="none" w:sz="0" w:space="0" w:color="auto"/>
        <w:bottom w:val="none" w:sz="0" w:space="0" w:color="auto"/>
        <w:right w:val="none" w:sz="0" w:space="0" w:color="auto"/>
      </w:divBdr>
    </w:div>
    <w:div w:id="1211845920">
      <w:bodyDiv w:val="1"/>
      <w:marLeft w:val="0"/>
      <w:marRight w:val="0"/>
      <w:marTop w:val="0"/>
      <w:marBottom w:val="0"/>
      <w:divBdr>
        <w:top w:val="none" w:sz="0" w:space="0" w:color="auto"/>
        <w:left w:val="none" w:sz="0" w:space="0" w:color="auto"/>
        <w:bottom w:val="none" w:sz="0" w:space="0" w:color="auto"/>
        <w:right w:val="none" w:sz="0" w:space="0" w:color="auto"/>
      </w:divBdr>
    </w:div>
    <w:div w:id="1211915821">
      <w:bodyDiv w:val="1"/>
      <w:marLeft w:val="0"/>
      <w:marRight w:val="0"/>
      <w:marTop w:val="0"/>
      <w:marBottom w:val="0"/>
      <w:divBdr>
        <w:top w:val="none" w:sz="0" w:space="0" w:color="auto"/>
        <w:left w:val="none" w:sz="0" w:space="0" w:color="auto"/>
        <w:bottom w:val="none" w:sz="0" w:space="0" w:color="auto"/>
        <w:right w:val="none" w:sz="0" w:space="0" w:color="auto"/>
      </w:divBdr>
    </w:div>
    <w:div w:id="1211921825">
      <w:bodyDiv w:val="1"/>
      <w:marLeft w:val="0"/>
      <w:marRight w:val="0"/>
      <w:marTop w:val="0"/>
      <w:marBottom w:val="0"/>
      <w:divBdr>
        <w:top w:val="none" w:sz="0" w:space="0" w:color="auto"/>
        <w:left w:val="none" w:sz="0" w:space="0" w:color="auto"/>
        <w:bottom w:val="none" w:sz="0" w:space="0" w:color="auto"/>
        <w:right w:val="none" w:sz="0" w:space="0" w:color="auto"/>
      </w:divBdr>
    </w:div>
    <w:div w:id="1211959348">
      <w:bodyDiv w:val="1"/>
      <w:marLeft w:val="0"/>
      <w:marRight w:val="0"/>
      <w:marTop w:val="0"/>
      <w:marBottom w:val="0"/>
      <w:divBdr>
        <w:top w:val="none" w:sz="0" w:space="0" w:color="auto"/>
        <w:left w:val="none" w:sz="0" w:space="0" w:color="auto"/>
        <w:bottom w:val="none" w:sz="0" w:space="0" w:color="auto"/>
        <w:right w:val="none" w:sz="0" w:space="0" w:color="auto"/>
      </w:divBdr>
    </w:div>
    <w:div w:id="1212033048">
      <w:bodyDiv w:val="1"/>
      <w:marLeft w:val="0"/>
      <w:marRight w:val="0"/>
      <w:marTop w:val="0"/>
      <w:marBottom w:val="0"/>
      <w:divBdr>
        <w:top w:val="none" w:sz="0" w:space="0" w:color="auto"/>
        <w:left w:val="none" w:sz="0" w:space="0" w:color="auto"/>
        <w:bottom w:val="none" w:sz="0" w:space="0" w:color="auto"/>
        <w:right w:val="none" w:sz="0" w:space="0" w:color="auto"/>
      </w:divBdr>
    </w:div>
    <w:div w:id="1212036348">
      <w:bodyDiv w:val="1"/>
      <w:marLeft w:val="0"/>
      <w:marRight w:val="0"/>
      <w:marTop w:val="0"/>
      <w:marBottom w:val="0"/>
      <w:divBdr>
        <w:top w:val="none" w:sz="0" w:space="0" w:color="auto"/>
        <w:left w:val="none" w:sz="0" w:space="0" w:color="auto"/>
        <w:bottom w:val="none" w:sz="0" w:space="0" w:color="auto"/>
        <w:right w:val="none" w:sz="0" w:space="0" w:color="auto"/>
      </w:divBdr>
    </w:div>
    <w:div w:id="1212039720">
      <w:bodyDiv w:val="1"/>
      <w:marLeft w:val="0"/>
      <w:marRight w:val="0"/>
      <w:marTop w:val="0"/>
      <w:marBottom w:val="0"/>
      <w:divBdr>
        <w:top w:val="none" w:sz="0" w:space="0" w:color="auto"/>
        <w:left w:val="none" w:sz="0" w:space="0" w:color="auto"/>
        <w:bottom w:val="none" w:sz="0" w:space="0" w:color="auto"/>
        <w:right w:val="none" w:sz="0" w:space="0" w:color="auto"/>
      </w:divBdr>
    </w:div>
    <w:div w:id="1212115763">
      <w:bodyDiv w:val="1"/>
      <w:marLeft w:val="0"/>
      <w:marRight w:val="0"/>
      <w:marTop w:val="0"/>
      <w:marBottom w:val="0"/>
      <w:divBdr>
        <w:top w:val="none" w:sz="0" w:space="0" w:color="auto"/>
        <w:left w:val="none" w:sz="0" w:space="0" w:color="auto"/>
        <w:bottom w:val="none" w:sz="0" w:space="0" w:color="auto"/>
        <w:right w:val="none" w:sz="0" w:space="0" w:color="auto"/>
      </w:divBdr>
    </w:div>
    <w:div w:id="1212154614">
      <w:bodyDiv w:val="1"/>
      <w:marLeft w:val="0"/>
      <w:marRight w:val="0"/>
      <w:marTop w:val="0"/>
      <w:marBottom w:val="0"/>
      <w:divBdr>
        <w:top w:val="none" w:sz="0" w:space="0" w:color="auto"/>
        <w:left w:val="none" w:sz="0" w:space="0" w:color="auto"/>
        <w:bottom w:val="none" w:sz="0" w:space="0" w:color="auto"/>
        <w:right w:val="none" w:sz="0" w:space="0" w:color="auto"/>
      </w:divBdr>
    </w:div>
    <w:div w:id="1212156358">
      <w:bodyDiv w:val="1"/>
      <w:marLeft w:val="0"/>
      <w:marRight w:val="0"/>
      <w:marTop w:val="0"/>
      <w:marBottom w:val="0"/>
      <w:divBdr>
        <w:top w:val="none" w:sz="0" w:space="0" w:color="auto"/>
        <w:left w:val="none" w:sz="0" w:space="0" w:color="auto"/>
        <w:bottom w:val="none" w:sz="0" w:space="0" w:color="auto"/>
        <w:right w:val="none" w:sz="0" w:space="0" w:color="auto"/>
      </w:divBdr>
    </w:div>
    <w:div w:id="1212225511">
      <w:bodyDiv w:val="1"/>
      <w:marLeft w:val="0"/>
      <w:marRight w:val="0"/>
      <w:marTop w:val="0"/>
      <w:marBottom w:val="0"/>
      <w:divBdr>
        <w:top w:val="none" w:sz="0" w:space="0" w:color="auto"/>
        <w:left w:val="none" w:sz="0" w:space="0" w:color="auto"/>
        <w:bottom w:val="none" w:sz="0" w:space="0" w:color="auto"/>
        <w:right w:val="none" w:sz="0" w:space="0" w:color="auto"/>
      </w:divBdr>
    </w:div>
    <w:div w:id="1212234479">
      <w:bodyDiv w:val="1"/>
      <w:marLeft w:val="0"/>
      <w:marRight w:val="0"/>
      <w:marTop w:val="0"/>
      <w:marBottom w:val="0"/>
      <w:divBdr>
        <w:top w:val="none" w:sz="0" w:space="0" w:color="auto"/>
        <w:left w:val="none" w:sz="0" w:space="0" w:color="auto"/>
        <w:bottom w:val="none" w:sz="0" w:space="0" w:color="auto"/>
        <w:right w:val="none" w:sz="0" w:space="0" w:color="auto"/>
      </w:divBdr>
    </w:div>
    <w:div w:id="1212303367">
      <w:bodyDiv w:val="1"/>
      <w:marLeft w:val="0"/>
      <w:marRight w:val="0"/>
      <w:marTop w:val="0"/>
      <w:marBottom w:val="0"/>
      <w:divBdr>
        <w:top w:val="none" w:sz="0" w:space="0" w:color="auto"/>
        <w:left w:val="none" w:sz="0" w:space="0" w:color="auto"/>
        <w:bottom w:val="none" w:sz="0" w:space="0" w:color="auto"/>
        <w:right w:val="none" w:sz="0" w:space="0" w:color="auto"/>
      </w:divBdr>
    </w:div>
    <w:div w:id="1212350550">
      <w:bodyDiv w:val="1"/>
      <w:marLeft w:val="0"/>
      <w:marRight w:val="0"/>
      <w:marTop w:val="0"/>
      <w:marBottom w:val="0"/>
      <w:divBdr>
        <w:top w:val="none" w:sz="0" w:space="0" w:color="auto"/>
        <w:left w:val="none" w:sz="0" w:space="0" w:color="auto"/>
        <w:bottom w:val="none" w:sz="0" w:space="0" w:color="auto"/>
        <w:right w:val="none" w:sz="0" w:space="0" w:color="auto"/>
      </w:divBdr>
    </w:div>
    <w:div w:id="1212421031">
      <w:bodyDiv w:val="1"/>
      <w:marLeft w:val="0"/>
      <w:marRight w:val="0"/>
      <w:marTop w:val="0"/>
      <w:marBottom w:val="0"/>
      <w:divBdr>
        <w:top w:val="none" w:sz="0" w:space="0" w:color="auto"/>
        <w:left w:val="none" w:sz="0" w:space="0" w:color="auto"/>
        <w:bottom w:val="none" w:sz="0" w:space="0" w:color="auto"/>
        <w:right w:val="none" w:sz="0" w:space="0" w:color="auto"/>
      </w:divBdr>
    </w:div>
    <w:div w:id="1212501541">
      <w:bodyDiv w:val="1"/>
      <w:marLeft w:val="0"/>
      <w:marRight w:val="0"/>
      <w:marTop w:val="0"/>
      <w:marBottom w:val="0"/>
      <w:divBdr>
        <w:top w:val="none" w:sz="0" w:space="0" w:color="auto"/>
        <w:left w:val="none" w:sz="0" w:space="0" w:color="auto"/>
        <w:bottom w:val="none" w:sz="0" w:space="0" w:color="auto"/>
        <w:right w:val="none" w:sz="0" w:space="0" w:color="auto"/>
      </w:divBdr>
    </w:div>
    <w:div w:id="1212569912">
      <w:bodyDiv w:val="1"/>
      <w:marLeft w:val="0"/>
      <w:marRight w:val="0"/>
      <w:marTop w:val="0"/>
      <w:marBottom w:val="0"/>
      <w:divBdr>
        <w:top w:val="none" w:sz="0" w:space="0" w:color="auto"/>
        <w:left w:val="none" w:sz="0" w:space="0" w:color="auto"/>
        <w:bottom w:val="none" w:sz="0" w:space="0" w:color="auto"/>
        <w:right w:val="none" w:sz="0" w:space="0" w:color="auto"/>
      </w:divBdr>
    </w:div>
    <w:div w:id="1212571820">
      <w:bodyDiv w:val="1"/>
      <w:marLeft w:val="0"/>
      <w:marRight w:val="0"/>
      <w:marTop w:val="0"/>
      <w:marBottom w:val="0"/>
      <w:divBdr>
        <w:top w:val="none" w:sz="0" w:space="0" w:color="auto"/>
        <w:left w:val="none" w:sz="0" w:space="0" w:color="auto"/>
        <w:bottom w:val="none" w:sz="0" w:space="0" w:color="auto"/>
        <w:right w:val="none" w:sz="0" w:space="0" w:color="auto"/>
      </w:divBdr>
    </w:div>
    <w:div w:id="1212576051">
      <w:bodyDiv w:val="1"/>
      <w:marLeft w:val="0"/>
      <w:marRight w:val="0"/>
      <w:marTop w:val="0"/>
      <w:marBottom w:val="0"/>
      <w:divBdr>
        <w:top w:val="none" w:sz="0" w:space="0" w:color="auto"/>
        <w:left w:val="none" w:sz="0" w:space="0" w:color="auto"/>
        <w:bottom w:val="none" w:sz="0" w:space="0" w:color="auto"/>
        <w:right w:val="none" w:sz="0" w:space="0" w:color="auto"/>
      </w:divBdr>
    </w:div>
    <w:div w:id="1212617756">
      <w:bodyDiv w:val="1"/>
      <w:marLeft w:val="0"/>
      <w:marRight w:val="0"/>
      <w:marTop w:val="0"/>
      <w:marBottom w:val="0"/>
      <w:divBdr>
        <w:top w:val="none" w:sz="0" w:space="0" w:color="auto"/>
        <w:left w:val="none" w:sz="0" w:space="0" w:color="auto"/>
        <w:bottom w:val="none" w:sz="0" w:space="0" w:color="auto"/>
        <w:right w:val="none" w:sz="0" w:space="0" w:color="auto"/>
      </w:divBdr>
    </w:div>
    <w:div w:id="1212695524">
      <w:bodyDiv w:val="1"/>
      <w:marLeft w:val="0"/>
      <w:marRight w:val="0"/>
      <w:marTop w:val="0"/>
      <w:marBottom w:val="0"/>
      <w:divBdr>
        <w:top w:val="none" w:sz="0" w:space="0" w:color="auto"/>
        <w:left w:val="none" w:sz="0" w:space="0" w:color="auto"/>
        <w:bottom w:val="none" w:sz="0" w:space="0" w:color="auto"/>
        <w:right w:val="none" w:sz="0" w:space="0" w:color="auto"/>
      </w:divBdr>
    </w:div>
    <w:div w:id="1212695780">
      <w:bodyDiv w:val="1"/>
      <w:marLeft w:val="0"/>
      <w:marRight w:val="0"/>
      <w:marTop w:val="0"/>
      <w:marBottom w:val="0"/>
      <w:divBdr>
        <w:top w:val="none" w:sz="0" w:space="0" w:color="auto"/>
        <w:left w:val="none" w:sz="0" w:space="0" w:color="auto"/>
        <w:bottom w:val="none" w:sz="0" w:space="0" w:color="auto"/>
        <w:right w:val="none" w:sz="0" w:space="0" w:color="auto"/>
      </w:divBdr>
    </w:div>
    <w:div w:id="1212765907">
      <w:bodyDiv w:val="1"/>
      <w:marLeft w:val="0"/>
      <w:marRight w:val="0"/>
      <w:marTop w:val="0"/>
      <w:marBottom w:val="0"/>
      <w:divBdr>
        <w:top w:val="none" w:sz="0" w:space="0" w:color="auto"/>
        <w:left w:val="none" w:sz="0" w:space="0" w:color="auto"/>
        <w:bottom w:val="none" w:sz="0" w:space="0" w:color="auto"/>
        <w:right w:val="none" w:sz="0" w:space="0" w:color="auto"/>
      </w:divBdr>
    </w:div>
    <w:div w:id="1212769385">
      <w:bodyDiv w:val="1"/>
      <w:marLeft w:val="0"/>
      <w:marRight w:val="0"/>
      <w:marTop w:val="0"/>
      <w:marBottom w:val="0"/>
      <w:divBdr>
        <w:top w:val="none" w:sz="0" w:space="0" w:color="auto"/>
        <w:left w:val="none" w:sz="0" w:space="0" w:color="auto"/>
        <w:bottom w:val="none" w:sz="0" w:space="0" w:color="auto"/>
        <w:right w:val="none" w:sz="0" w:space="0" w:color="auto"/>
      </w:divBdr>
    </w:div>
    <w:div w:id="1212840249">
      <w:bodyDiv w:val="1"/>
      <w:marLeft w:val="0"/>
      <w:marRight w:val="0"/>
      <w:marTop w:val="0"/>
      <w:marBottom w:val="0"/>
      <w:divBdr>
        <w:top w:val="none" w:sz="0" w:space="0" w:color="auto"/>
        <w:left w:val="none" w:sz="0" w:space="0" w:color="auto"/>
        <w:bottom w:val="none" w:sz="0" w:space="0" w:color="auto"/>
        <w:right w:val="none" w:sz="0" w:space="0" w:color="auto"/>
      </w:divBdr>
    </w:div>
    <w:div w:id="1212884742">
      <w:bodyDiv w:val="1"/>
      <w:marLeft w:val="0"/>
      <w:marRight w:val="0"/>
      <w:marTop w:val="0"/>
      <w:marBottom w:val="0"/>
      <w:divBdr>
        <w:top w:val="none" w:sz="0" w:space="0" w:color="auto"/>
        <w:left w:val="none" w:sz="0" w:space="0" w:color="auto"/>
        <w:bottom w:val="none" w:sz="0" w:space="0" w:color="auto"/>
        <w:right w:val="none" w:sz="0" w:space="0" w:color="auto"/>
      </w:divBdr>
    </w:div>
    <w:div w:id="1212887167">
      <w:bodyDiv w:val="1"/>
      <w:marLeft w:val="0"/>
      <w:marRight w:val="0"/>
      <w:marTop w:val="0"/>
      <w:marBottom w:val="0"/>
      <w:divBdr>
        <w:top w:val="none" w:sz="0" w:space="0" w:color="auto"/>
        <w:left w:val="none" w:sz="0" w:space="0" w:color="auto"/>
        <w:bottom w:val="none" w:sz="0" w:space="0" w:color="auto"/>
        <w:right w:val="none" w:sz="0" w:space="0" w:color="auto"/>
      </w:divBdr>
    </w:div>
    <w:div w:id="1212956388">
      <w:bodyDiv w:val="1"/>
      <w:marLeft w:val="0"/>
      <w:marRight w:val="0"/>
      <w:marTop w:val="0"/>
      <w:marBottom w:val="0"/>
      <w:divBdr>
        <w:top w:val="none" w:sz="0" w:space="0" w:color="auto"/>
        <w:left w:val="none" w:sz="0" w:space="0" w:color="auto"/>
        <w:bottom w:val="none" w:sz="0" w:space="0" w:color="auto"/>
        <w:right w:val="none" w:sz="0" w:space="0" w:color="auto"/>
      </w:divBdr>
    </w:div>
    <w:div w:id="1212958314">
      <w:bodyDiv w:val="1"/>
      <w:marLeft w:val="0"/>
      <w:marRight w:val="0"/>
      <w:marTop w:val="0"/>
      <w:marBottom w:val="0"/>
      <w:divBdr>
        <w:top w:val="none" w:sz="0" w:space="0" w:color="auto"/>
        <w:left w:val="none" w:sz="0" w:space="0" w:color="auto"/>
        <w:bottom w:val="none" w:sz="0" w:space="0" w:color="auto"/>
        <w:right w:val="none" w:sz="0" w:space="0" w:color="auto"/>
      </w:divBdr>
    </w:div>
    <w:div w:id="1212962439">
      <w:bodyDiv w:val="1"/>
      <w:marLeft w:val="0"/>
      <w:marRight w:val="0"/>
      <w:marTop w:val="0"/>
      <w:marBottom w:val="0"/>
      <w:divBdr>
        <w:top w:val="none" w:sz="0" w:space="0" w:color="auto"/>
        <w:left w:val="none" w:sz="0" w:space="0" w:color="auto"/>
        <w:bottom w:val="none" w:sz="0" w:space="0" w:color="auto"/>
        <w:right w:val="none" w:sz="0" w:space="0" w:color="auto"/>
      </w:divBdr>
    </w:div>
    <w:div w:id="1212964748">
      <w:bodyDiv w:val="1"/>
      <w:marLeft w:val="0"/>
      <w:marRight w:val="0"/>
      <w:marTop w:val="0"/>
      <w:marBottom w:val="0"/>
      <w:divBdr>
        <w:top w:val="none" w:sz="0" w:space="0" w:color="auto"/>
        <w:left w:val="none" w:sz="0" w:space="0" w:color="auto"/>
        <w:bottom w:val="none" w:sz="0" w:space="0" w:color="auto"/>
        <w:right w:val="none" w:sz="0" w:space="0" w:color="auto"/>
      </w:divBdr>
    </w:div>
    <w:div w:id="1213007738">
      <w:bodyDiv w:val="1"/>
      <w:marLeft w:val="0"/>
      <w:marRight w:val="0"/>
      <w:marTop w:val="0"/>
      <w:marBottom w:val="0"/>
      <w:divBdr>
        <w:top w:val="none" w:sz="0" w:space="0" w:color="auto"/>
        <w:left w:val="none" w:sz="0" w:space="0" w:color="auto"/>
        <w:bottom w:val="none" w:sz="0" w:space="0" w:color="auto"/>
        <w:right w:val="none" w:sz="0" w:space="0" w:color="auto"/>
      </w:divBdr>
    </w:div>
    <w:div w:id="1213035028">
      <w:bodyDiv w:val="1"/>
      <w:marLeft w:val="0"/>
      <w:marRight w:val="0"/>
      <w:marTop w:val="0"/>
      <w:marBottom w:val="0"/>
      <w:divBdr>
        <w:top w:val="none" w:sz="0" w:space="0" w:color="auto"/>
        <w:left w:val="none" w:sz="0" w:space="0" w:color="auto"/>
        <w:bottom w:val="none" w:sz="0" w:space="0" w:color="auto"/>
        <w:right w:val="none" w:sz="0" w:space="0" w:color="auto"/>
      </w:divBdr>
    </w:div>
    <w:div w:id="1213075262">
      <w:bodyDiv w:val="1"/>
      <w:marLeft w:val="0"/>
      <w:marRight w:val="0"/>
      <w:marTop w:val="0"/>
      <w:marBottom w:val="0"/>
      <w:divBdr>
        <w:top w:val="none" w:sz="0" w:space="0" w:color="auto"/>
        <w:left w:val="none" w:sz="0" w:space="0" w:color="auto"/>
        <w:bottom w:val="none" w:sz="0" w:space="0" w:color="auto"/>
        <w:right w:val="none" w:sz="0" w:space="0" w:color="auto"/>
      </w:divBdr>
    </w:div>
    <w:div w:id="1213078143">
      <w:bodyDiv w:val="1"/>
      <w:marLeft w:val="0"/>
      <w:marRight w:val="0"/>
      <w:marTop w:val="0"/>
      <w:marBottom w:val="0"/>
      <w:divBdr>
        <w:top w:val="none" w:sz="0" w:space="0" w:color="auto"/>
        <w:left w:val="none" w:sz="0" w:space="0" w:color="auto"/>
        <w:bottom w:val="none" w:sz="0" w:space="0" w:color="auto"/>
        <w:right w:val="none" w:sz="0" w:space="0" w:color="auto"/>
      </w:divBdr>
    </w:div>
    <w:div w:id="1213079859">
      <w:bodyDiv w:val="1"/>
      <w:marLeft w:val="0"/>
      <w:marRight w:val="0"/>
      <w:marTop w:val="0"/>
      <w:marBottom w:val="0"/>
      <w:divBdr>
        <w:top w:val="none" w:sz="0" w:space="0" w:color="auto"/>
        <w:left w:val="none" w:sz="0" w:space="0" w:color="auto"/>
        <w:bottom w:val="none" w:sz="0" w:space="0" w:color="auto"/>
        <w:right w:val="none" w:sz="0" w:space="0" w:color="auto"/>
      </w:divBdr>
    </w:div>
    <w:div w:id="1213230223">
      <w:bodyDiv w:val="1"/>
      <w:marLeft w:val="0"/>
      <w:marRight w:val="0"/>
      <w:marTop w:val="0"/>
      <w:marBottom w:val="0"/>
      <w:divBdr>
        <w:top w:val="none" w:sz="0" w:space="0" w:color="auto"/>
        <w:left w:val="none" w:sz="0" w:space="0" w:color="auto"/>
        <w:bottom w:val="none" w:sz="0" w:space="0" w:color="auto"/>
        <w:right w:val="none" w:sz="0" w:space="0" w:color="auto"/>
      </w:divBdr>
    </w:div>
    <w:div w:id="1213232804">
      <w:bodyDiv w:val="1"/>
      <w:marLeft w:val="0"/>
      <w:marRight w:val="0"/>
      <w:marTop w:val="0"/>
      <w:marBottom w:val="0"/>
      <w:divBdr>
        <w:top w:val="none" w:sz="0" w:space="0" w:color="auto"/>
        <w:left w:val="none" w:sz="0" w:space="0" w:color="auto"/>
        <w:bottom w:val="none" w:sz="0" w:space="0" w:color="auto"/>
        <w:right w:val="none" w:sz="0" w:space="0" w:color="auto"/>
      </w:divBdr>
    </w:div>
    <w:div w:id="1213233967">
      <w:bodyDiv w:val="1"/>
      <w:marLeft w:val="0"/>
      <w:marRight w:val="0"/>
      <w:marTop w:val="0"/>
      <w:marBottom w:val="0"/>
      <w:divBdr>
        <w:top w:val="none" w:sz="0" w:space="0" w:color="auto"/>
        <w:left w:val="none" w:sz="0" w:space="0" w:color="auto"/>
        <w:bottom w:val="none" w:sz="0" w:space="0" w:color="auto"/>
        <w:right w:val="none" w:sz="0" w:space="0" w:color="auto"/>
      </w:divBdr>
    </w:div>
    <w:div w:id="1213269452">
      <w:bodyDiv w:val="1"/>
      <w:marLeft w:val="0"/>
      <w:marRight w:val="0"/>
      <w:marTop w:val="0"/>
      <w:marBottom w:val="0"/>
      <w:divBdr>
        <w:top w:val="none" w:sz="0" w:space="0" w:color="auto"/>
        <w:left w:val="none" w:sz="0" w:space="0" w:color="auto"/>
        <w:bottom w:val="none" w:sz="0" w:space="0" w:color="auto"/>
        <w:right w:val="none" w:sz="0" w:space="0" w:color="auto"/>
      </w:divBdr>
    </w:div>
    <w:div w:id="1213276089">
      <w:bodyDiv w:val="1"/>
      <w:marLeft w:val="0"/>
      <w:marRight w:val="0"/>
      <w:marTop w:val="0"/>
      <w:marBottom w:val="0"/>
      <w:divBdr>
        <w:top w:val="none" w:sz="0" w:space="0" w:color="auto"/>
        <w:left w:val="none" w:sz="0" w:space="0" w:color="auto"/>
        <w:bottom w:val="none" w:sz="0" w:space="0" w:color="auto"/>
        <w:right w:val="none" w:sz="0" w:space="0" w:color="auto"/>
      </w:divBdr>
    </w:div>
    <w:div w:id="1213345699">
      <w:bodyDiv w:val="1"/>
      <w:marLeft w:val="0"/>
      <w:marRight w:val="0"/>
      <w:marTop w:val="0"/>
      <w:marBottom w:val="0"/>
      <w:divBdr>
        <w:top w:val="none" w:sz="0" w:space="0" w:color="auto"/>
        <w:left w:val="none" w:sz="0" w:space="0" w:color="auto"/>
        <w:bottom w:val="none" w:sz="0" w:space="0" w:color="auto"/>
        <w:right w:val="none" w:sz="0" w:space="0" w:color="auto"/>
      </w:divBdr>
    </w:div>
    <w:div w:id="1213347950">
      <w:bodyDiv w:val="1"/>
      <w:marLeft w:val="0"/>
      <w:marRight w:val="0"/>
      <w:marTop w:val="0"/>
      <w:marBottom w:val="0"/>
      <w:divBdr>
        <w:top w:val="none" w:sz="0" w:space="0" w:color="auto"/>
        <w:left w:val="none" w:sz="0" w:space="0" w:color="auto"/>
        <w:bottom w:val="none" w:sz="0" w:space="0" w:color="auto"/>
        <w:right w:val="none" w:sz="0" w:space="0" w:color="auto"/>
      </w:divBdr>
    </w:div>
    <w:div w:id="1213349912">
      <w:bodyDiv w:val="1"/>
      <w:marLeft w:val="0"/>
      <w:marRight w:val="0"/>
      <w:marTop w:val="0"/>
      <w:marBottom w:val="0"/>
      <w:divBdr>
        <w:top w:val="none" w:sz="0" w:space="0" w:color="auto"/>
        <w:left w:val="none" w:sz="0" w:space="0" w:color="auto"/>
        <w:bottom w:val="none" w:sz="0" w:space="0" w:color="auto"/>
        <w:right w:val="none" w:sz="0" w:space="0" w:color="auto"/>
      </w:divBdr>
    </w:div>
    <w:div w:id="1213423034">
      <w:bodyDiv w:val="1"/>
      <w:marLeft w:val="0"/>
      <w:marRight w:val="0"/>
      <w:marTop w:val="0"/>
      <w:marBottom w:val="0"/>
      <w:divBdr>
        <w:top w:val="none" w:sz="0" w:space="0" w:color="auto"/>
        <w:left w:val="none" w:sz="0" w:space="0" w:color="auto"/>
        <w:bottom w:val="none" w:sz="0" w:space="0" w:color="auto"/>
        <w:right w:val="none" w:sz="0" w:space="0" w:color="auto"/>
      </w:divBdr>
    </w:div>
    <w:div w:id="1213425804">
      <w:bodyDiv w:val="1"/>
      <w:marLeft w:val="0"/>
      <w:marRight w:val="0"/>
      <w:marTop w:val="0"/>
      <w:marBottom w:val="0"/>
      <w:divBdr>
        <w:top w:val="none" w:sz="0" w:space="0" w:color="auto"/>
        <w:left w:val="none" w:sz="0" w:space="0" w:color="auto"/>
        <w:bottom w:val="none" w:sz="0" w:space="0" w:color="auto"/>
        <w:right w:val="none" w:sz="0" w:space="0" w:color="auto"/>
      </w:divBdr>
    </w:div>
    <w:div w:id="1213465287">
      <w:bodyDiv w:val="1"/>
      <w:marLeft w:val="0"/>
      <w:marRight w:val="0"/>
      <w:marTop w:val="0"/>
      <w:marBottom w:val="0"/>
      <w:divBdr>
        <w:top w:val="none" w:sz="0" w:space="0" w:color="auto"/>
        <w:left w:val="none" w:sz="0" w:space="0" w:color="auto"/>
        <w:bottom w:val="none" w:sz="0" w:space="0" w:color="auto"/>
        <w:right w:val="none" w:sz="0" w:space="0" w:color="auto"/>
      </w:divBdr>
    </w:div>
    <w:div w:id="1213469886">
      <w:bodyDiv w:val="1"/>
      <w:marLeft w:val="0"/>
      <w:marRight w:val="0"/>
      <w:marTop w:val="0"/>
      <w:marBottom w:val="0"/>
      <w:divBdr>
        <w:top w:val="none" w:sz="0" w:space="0" w:color="auto"/>
        <w:left w:val="none" w:sz="0" w:space="0" w:color="auto"/>
        <w:bottom w:val="none" w:sz="0" w:space="0" w:color="auto"/>
        <w:right w:val="none" w:sz="0" w:space="0" w:color="auto"/>
      </w:divBdr>
    </w:div>
    <w:div w:id="1213495163">
      <w:bodyDiv w:val="1"/>
      <w:marLeft w:val="0"/>
      <w:marRight w:val="0"/>
      <w:marTop w:val="0"/>
      <w:marBottom w:val="0"/>
      <w:divBdr>
        <w:top w:val="none" w:sz="0" w:space="0" w:color="auto"/>
        <w:left w:val="none" w:sz="0" w:space="0" w:color="auto"/>
        <w:bottom w:val="none" w:sz="0" w:space="0" w:color="auto"/>
        <w:right w:val="none" w:sz="0" w:space="0" w:color="auto"/>
      </w:divBdr>
    </w:div>
    <w:div w:id="1213496053">
      <w:bodyDiv w:val="1"/>
      <w:marLeft w:val="0"/>
      <w:marRight w:val="0"/>
      <w:marTop w:val="0"/>
      <w:marBottom w:val="0"/>
      <w:divBdr>
        <w:top w:val="none" w:sz="0" w:space="0" w:color="auto"/>
        <w:left w:val="none" w:sz="0" w:space="0" w:color="auto"/>
        <w:bottom w:val="none" w:sz="0" w:space="0" w:color="auto"/>
        <w:right w:val="none" w:sz="0" w:space="0" w:color="auto"/>
      </w:divBdr>
    </w:div>
    <w:div w:id="1213620279">
      <w:bodyDiv w:val="1"/>
      <w:marLeft w:val="0"/>
      <w:marRight w:val="0"/>
      <w:marTop w:val="0"/>
      <w:marBottom w:val="0"/>
      <w:divBdr>
        <w:top w:val="none" w:sz="0" w:space="0" w:color="auto"/>
        <w:left w:val="none" w:sz="0" w:space="0" w:color="auto"/>
        <w:bottom w:val="none" w:sz="0" w:space="0" w:color="auto"/>
        <w:right w:val="none" w:sz="0" w:space="0" w:color="auto"/>
      </w:divBdr>
    </w:div>
    <w:div w:id="1213736122">
      <w:bodyDiv w:val="1"/>
      <w:marLeft w:val="0"/>
      <w:marRight w:val="0"/>
      <w:marTop w:val="0"/>
      <w:marBottom w:val="0"/>
      <w:divBdr>
        <w:top w:val="none" w:sz="0" w:space="0" w:color="auto"/>
        <w:left w:val="none" w:sz="0" w:space="0" w:color="auto"/>
        <w:bottom w:val="none" w:sz="0" w:space="0" w:color="auto"/>
        <w:right w:val="none" w:sz="0" w:space="0" w:color="auto"/>
      </w:divBdr>
    </w:div>
    <w:div w:id="1213810164">
      <w:bodyDiv w:val="1"/>
      <w:marLeft w:val="0"/>
      <w:marRight w:val="0"/>
      <w:marTop w:val="0"/>
      <w:marBottom w:val="0"/>
      <w:divBdr>
        <w:top w:val="none" w:sz="0" w:space="0" w:color="auto"/>
        <w:left w:val="none" w:sz="0" w:space="0" w:color="auto"/>
        <w:bottom w:val="none" w:sz="0" w:space="0" w:color="auto"/>
        <w:right w:val="none" w:sz="0" w:space="0" w:color="auto"/>
      </w:divBdr>
    </w:div>
    <w:div w:id="1213881682">
      <w:bodyDiv w:val="1"/>
      <w:marLeft w:val="0"/>
      <w:marRight w:val="0"/>
      <w:marTop w:val="0"/>
      <w:marBottom w:val="0"/>
      <w:divBdr>
        <w:top w:val="none" w:sz="0" w:space="0" w:color="auto"/>
        <w:left w:val="none" w:sz="0" w:space="0" w:color="auto"/>
        <w:bottom w:val="none" w:sz="0" w:space="0" w:color="auto"/>
        <w:right w:val="none" w:sz="0" w:space="0" w:color="auto"/>
      </w:divBdr>
    </w:div>
    <w:div w:id="1213883331">
      <w:bodyDiv w:val="1"/>
      <w:marLeft w:val="0"/>
      <w:marRight w:val="0"/>
      <w:marTop w:val="0"/>
      <w:marBottom w:val="0"/>
      <w:divBdr>
        <w:top w:val="none" w:sz="0" w:space="0" w:color="auto"/>
        <w:left w:val="none" w:sz="0" w:space="0" w:color="auto"/>
        <w:bottom w:val="none" w:sz="0" w:space="0" w:color="auto"/>
        <w:right w:val="none" w:sz="0" w:space="0" w:color="auto"/>
      </w:divBdr>
    </w:div>
    <w:div w:id="1213883917">
      <w:bodyDiv w:val="1"/>
      <w:marLeft w:val="0"/>
      <w:marRight w:val="0"/>
      <w:marTop w:val="0"/>
      <w:marBottom w:val="0"/>
      <w:divBdr>
        <w:top w:val="none" w:sz="0" w:space="0" w:color="auto"/>
        <w:left w:val="none" w:sz="0" w:space="0" w:color="auto"/>
        <w:bottom w:val="none" w:sz="0" w:space="0" w:color="auto"/>
        <w:right w:val="none" w:sz="0" w:space="0" w:color="auto"/>
      </w:divBdr>
    </w:div>
    <w:div w:id="1214002049">
      <w:bodyDiv w:val="1"/>
      <w:marLeft w:val="0"/>
      <w:marRight w:val="0"/>
      <w:marTop w:val="0"/>
      <w:marBottom w:val="0"/>
      <w:divBdr>
        <w:top w:val="none" w:sz="0" w:space="0" w:color="auto"/>
        <w:left w:val="none" w:sz="0" w:space="0" w:color="auto"/>
        <w:bottom w:val="none" w:sz="0" w:space="0" w:color="auto"/>
        <w:right w:val="none" w:sz="0" w:space="0" w:color="auto"/>
      </w:divBdr>
    </w:div>
    <w:div w:id="1214004436">
      <w:bodyDiv w:val="1"/>
      <w:marLeft w:val="0"/>
      <w:marRight w:val="0"/>
      <w:marTop w:val="0"/>
      <w:marBottom w:val="0"/>
      <w:divBdr>
        <w:top w:val="none" w:sz="0" w:space="0" w:color="auto"/>
        <w:left w:val="none" w:sz="0" w:space="0" w:color="auto"/>
        <w:bottom w:val="none" w:sz="0" w:space="0" w:color="auto"/>
        <w:right w:val="none" w:sz="0" w:space="0" w:color="auto"/>
      </w:divBdr>
    </w:div>
    <w:div w:id="1214075092">
      <w:bodyDiv w:val="1"/>
      <w:marLeft w:val="0"/>
      <w:marRight w:val="0"/>
      <w:marTop w:val="0"/>
      <w:marBottom w:val="0"/>
      <w:divBdr>
        <w:top w:val="none" w:sz="0" w:space="0" w:color="auto"/>
        <w:left w:val="none" w:sz="0" w:space="0" w:color="auto"/>
        <w:bottom w:val="none" w:sz="0" w:space="0" w:color="auto"/>
        <w:right w:val="none" w:sz="0" w:space="0" w:color="auto"/>
      </w:divBdr>
    </w:div>
    <w:div w:id="1214075218">
      <w:bodyDiv w:val="1"/>
      <w:marLeft w:val="0"/>
      <w:marRight w:val="0"/>
      <w:marTop w:val="0"/>
      <w:marBottom w:val="0"/>
      <w:divBdr>
        <w:top w:val="none" w:sz="0" w:space="0" w:color="auto"/>
        <w:left w:val="none" w:sz="0" w:space="0" w:color="auto"/>
        <w:bottom w:val="none" w:sz="0" w:space="0" w:color="auto"/>
        <w:right w:val="none" w:sz="0" w:space="0" w:color="auto"/>
      </w:divBdr>
    </w:div>
    <w:div w:id="1214075547">
      <w:bodyDiv w:val="1"/>
      <w:marLeft w:val="0"/>
      <w:marRight w:val="0"/>
      <w:marTop w:val="0"/>
      <w:marBottom w:val="0"/>
      <w:divBdr>
        <w:top w:val="none" w:sz="0" w:space="0" w:color="auto"/>
        <w:left w:val="none" w:sz="0" w:space="0" w:color="auto"/>
        <w:bottom w:val="none" w:sz="0" w:space="0" w:color="auto"/>
        <w:right w:val="none" w:sz="0" w:space="0" w:color="auto"/>
      </w:divBdr>
    </w:div>
    <w:div w:id="1214081066">
      <w:bodyDiv w:val="1"/>
      <w:marLeft w:val="0"/>
      <w:marRight w:val="0"/>
      <w:marTop w:val="0"/>
      <w:marBottom w:val="0"/>
      <w:divBdr>
        <w:top w:val="none" w:sz="0" w:space="0" w:color="auto"/>
        <w:left w:val="none" w:sz="0" w:space="0" w:color="auto"/>
        <w:bottom w:val="none" w:sz="0" w:space="0" w:color="auto"/>
        <w:right w:val="none" w:sz="0" w:space="0" w:color="auto"/>
      </w:divBdr>
    </w:div>
    <w:div w:id="1214151086">
      <w:bodyDiv w:val="1"/>
      <w:marLeft w:val="0"/>
      <w:marRight w:val="0"/>
      <w:marTop w:val="0"/>
      <w:marBottom w:val="0"/>
      <w:divBdr>
        <w:top w:val="none" w:sz="0" w:space="0" w:color="auto"/>
        <w:left w:val="none" w:sz="0" w:space="0" w:color="auto"/>
        <w:bottom w:val="none" w:sz="0" w:space="0" w:color="auto"/>
        <w:right w:val="none" w:sz="0" w:space="0" w:color="auto"/>
      </w:divBdr>
    </w:div>
    <w:div w:id="1214386546">
      <w:bodyDiv w:val="1"/>
      <w:marLeft w:val="0"/>
      <w:marRight w:val="0"/>
      <w:marTop w:val="0"/>
      <w:marBottom w:val="0"/>
      <w:divBdr>
        <w:top w:val="none" w:sz="0" w:space="0" w:color="auto"/>
        <w:left w:val="none" w:sz="0" w:space="0" w:color="auto"/>
        <w:bottom w:val="none" w:sz="0" w:space="0" w:color="auto"/>
        <w:right w:val="none" w:sz="0" w:space="0" w:color="auto"/>
      </w:divBdr>
    </w:div>
    <w:div w:id="1214460558">
      <w:bodyDiv w:val="1"/>
      <w:marLeft w:val="0"/>
      <w:marRight w:val="0"/>
      <w:marTop w:val="0"/>
      <w:marBottom w:val="0"/>
      <w:divBdr>
        <w:top w:val="none" w:sz="0" w:space="0" w:color="auto"/>
        <w:left w:val="none" w:sz="0" w:space="0" w:color="auto"/>
        <w:bottom w:val="none" w:sz="0" w:space="0" w:color="auto"/>
        <w:right w:val="none" w:sz="0" w:space="0" w:color="auto"/>
      </w:divBdr>
    </w:div>
    <w:div w:id="1214464622">
      <w:bodyDiv w:val="1"/>
      <w:marLeft w:val="0"/>
      <w:marRight w:val="0"/>
      <w:marTop w:val="0"/>
      <w:marBottom w:val="0"/>
      <w:divBdr>
        <w:top w:val="none" w:sz="0" w:space="0" w:color="auto"/>
        <w:left w:val="none" w:sz="0" w:space="0" w:color="auto"/>
        <w:bottom w:val="none" w:sz="0" w:space="0" w:color="auto"/>
        <w:right w:val="none" w:sz="0" w:space="0" w:color="auto"/>
      </w:divBdr>
    </w:div>
    <w:div w:id="1214469110">
      <w:bodyDiv w:val="1"/>
      <w:marLeft w:val="0"/>
      <w:marRight w:val="0"/>
      <w:marTop w:val="0"/>
      <w:marBottom w:val="0"/>
      <w:divBdr>
        <w:top w:val="none" w:sz="0" w:space="0" w:color="auto"/>
        <w:left w:val="none" w:sz="0" w:space="0" w:color="auto"/>
        <w:bottom w:val="none" w:sz="0" w:space="0" w:color="auto"/>
        <w:right w:val="none" w:sz="0" w:space="0" w:color="auto"/>
      </w:divBdr>
    </w:div>
    <w:div w:id="1214544240">
      <w:bodyDiv w:val="1"/>
      <w:marLeft w:val="0"/>
      <w:marRight w:val="0"/>
      <w:marTop w:val="0"/>
      <w:marBottom w:val="0"/>
      <w:divBdr>
        <w:top w:val="none" w:sz="0" w:space="0" w:color="auto"/>
        <w:left w:val="none" w:sz="0" w:space="0" w:color="auto"/>
        <w:bottom w:val="none" w:sz="0" w:space="0" w:color="auto"/>
        <w:right w:val="none" w:sz="0" w:space="0" w:color="auto"/>
      </w:divBdr>
    </w:div>
    <w:div w:id="1214657462">
      <w:bodyDiv w:val="1"/>
      <w:marLeft w:val="0"/>
      <w:marRight w:val="0"/>
      <w:marTop w:val="0"/>
      <w:marBottom w:val="0"/>
      <w:divBdr>
        <w:top w:val="none" w:sz="0" w:space="0" w:color="auto"/>
        <w:left w:val="none" w:sz="0" w:space="0" w:color="auto"/>
        <w:bottom w:val="none" w:sz="0" w:space="0" w:color="auto"/>
        <w:right w:val="none" w:sz="0" w:space="0" w:color="auto"/>
      </w:divBdr>
    </w:div>
    <w:div w:id="1214731989">
      <w:bodyDiv w:val="1"/>
      <w:marLeft w:val="0"/>
      <w:marRight w:val="0"/>
      <w:marTop w:val="0"/>
      <w:marBottom w:val="0"/>
      <w:divBdr>
        <w:top w:val="none" w:sz="0" w:space="0" w:color="auto"/>
        <w:left w:val="none" w:sz="0" w:space="0" w:color="auto"/>
        <w:bottom w:val="none" w:sz="0" w:space="0" w:color="auto"/>
        <w:right w:val="none" w:sz="0" w:space="0" w:color="auto"/>
      </w:divBdr>
    </w:div>
    <w:div w:id="1214732778">
      <w:bodyDiv w:val="1"/>
      <w:marLeft w:val="0"/>
      <w:marRight w:val="0"/>
      <w:marTop w:val="0"/>
      <w:marBottom w:val="0"/>
      <w:divBdr>
        <w:top w:val="none" w:sz="0" w:space="0" w:color="auto"/>
        <w:left w:val="none" w:sz="0" w:space="0" w:color="auto"/>
        <w:bottom w:val="none" w:sz="0" w:space="0" w:color="auto"/>
        <w:right w:val="none" w:sz="0" w:space="0" w:color="auto"/>
      </w:divBdr>
    </w:div>
    <w:div w:id="1214853984">
      <w:bodyDiv w:val="1"/>
      <w:marLeft w:val="0"/>
      <w:marRight w:val="0"/>
      <w:marTop w:val="0"/>
      <w:marBottom w:val="0"/>
      <w:divBdr>
        <w:top w:val="none" w:sz="0" w:space="0" w:color="auto"/>
        <w:left w:val="none" w:sz="0" w:space="0" w:color="auto"/>
        <w:bottom w:val="none" w:sz="0" w:space="0" w:color="auto"/>
        <w:right w:val="none" w:sz="0" w:space="0" w:color="auto"/>
      </w:divBdr>
    </w:div>
    <w:div w:id="1214998605">
      <w:bodyDiv w:val="1"/>
      <w:marLeft w:val="0"/>
      <w:marRight w:val="0"/>
      <w:marTop w:val="0"/>
      <w:marBottom w:val="0"/>
      <w:divBdr>
        <w:top w:val="none" w:sz="0" w:space="0" w:color="auto"/>
        <w:left w:val="none" w:sz="0" w:space="0" w:color="auto"/>
        <w:bottom w:val="none" w:sz="0" w:space="0" w:color="auto"/>
        <w:right w:val="none" w:sz="0" w:space="0" w:color="auto"/>
      </w:divBdr>
    </w:div>
    <w:div w:id="1215042903">
      <w:bodyDiv w:val="1"/>
      <w:marLeft w:val="0"/>
      <w:marRight w:val="0"/>
      <w:marTop w:val="0"/>
      <w:marBottom w:val="0"/>
      <w:divBdr>
        <w:top w:val="none" w:sz="0" w:space="0" w:color="auto"/>
        <w:left w:val="none" w:sz="0" w:space="0" w:color="auto"/>
        <w:bottom w:val="none" w:sz="0" w:space="0" w:color="auto"/>
        <w:right w:val="none" w:sz="0" w:space="0" w:color="auto"/>
      </w:divBdr>
    </w:div>
    <w:div w:id="1215043299">
      <w:bodyDiv w:val="1"/>
      <w:marLeft w:val="0"/>
      <w:marRight w:val="0"/>
      <w:marTop w:val="0"/>
      <w:marBottom w:val="0"/>
      <w:divBdr>
        <w:top w:val="none" w:sz="0" w:space="0" w:color="auto"/>
        <w:left w:val="none" w:sz="0" w:space="0" w:color="auto"/>
        <w:bottom w:val="none" w:sz="0" w:space="0" w:color="auto"/>
        <w:right w:val="none" w:sz="0" w:space="0" w:color="auto"/>
      </w:divBdr>
    </w:div>
    <w:div w:id="1215120169">
      <w:bodyDiv w:val="1"/>
      <w:marLeft w:val="0"/>
      <w:marRight w:val="0"/>
      <w:marTop w:val="0"/>
      <w:marBottom w:val="0"/>
      <w:divBdr>
        <w:top w:val="none" w:sz="0" w:space="0" w:color="auto"/>
        <w:left w:val="none" w:sz="0" w:space="0" w:color="auto"/>
        <w:bottom w:val="none" w:sz="0" w:space="0" w:color="auto"/>
        <w:right w:val="none" w:sz="0" w:space="0" w:color="auto"/>
      </w:divBdr>
    </w:div>
    <w:div w:id="1215121198">
      <w:bodyDiv w:val="1"/>
      <w:marLeft w:val="0"/>
      <w:marRight w:val="0"/>
      <w:marTop w:val="0"/>
      <w:marBottom w:val="0"/>
      <w:divBdr>
        <w:top w:val="none" w:sz="0" w:space="0" w:color="auto"/>
        <w:left w:val="none" w:sz="0" w:space="0" w:color="auto"/>
        <w:bottom w:val="none" w:sz="0" w:space="0" w:color="auto"/>
        <w:right w:val="none" w:sz="0" w:space="0" w:color="auto"/>
      </w:divBdr>
    </w:div>
    <w:div w:id="1215194056">
      <w:bodyDiv w:val="1"/>
      <w:marLeft w:val="0"/>
      <w:marRight w:val="0"/>
      <w:marTop w:val="0"/>
      <w:marBottom w:val="0"/>
      <w:divBdr>
        <w:top w:val="none" w:sz="0" w:space="0" w:color="auto"/>
        <w:left w:val="none" w:sz="0" w:space="0" w:color="auto"/>
        <w:bottom w:val="none" w:sz="0" w:space="0" w:color="auto"/>
        <w:right w:val="none" w:sz="0" w:space="0" w:color="auto"/>
      </w:divBdr>
    </w:div>
    <w:div w:id="1215198364">
      <w:bodyDiv w:val="1"/>
      <w:marLeft w:val="0"/>
      <w:marRight w:val="0"/>
      <w:marTop w:val="0"/>
      <w:marBottom w:val="0"/>
      <w:divBdr>
        <w:top w:val="none" w:sz="0" w:space="0" w:color="auto"/>
        <w:left w:val="none" w:sz="0" w:space="0" w:color="auto"/>
        <w:bottom w:val="none" w:sz="0" w:space="0" w:color="auto"/>
        <w:right w:val="none" w:sz="0" w:space="0" w:color="auto"/>
      </w:divBdr>
    </w:div>
    <w:div w:id="1215315110">
      <w:bodyDiv w:val="1"/>
      <w:marLeft w:val="0"/>
      <w:marRight w:val="0"/>
      <w:marTop w:val="0"/>
      <w:marBottom w:val="0"/>
      <w:divBdr>
        <w:top w:val="none" w:sz="0" w:space="0" w:color="auto"/>
        <w:left w:val="none" w:sz="0" w:space="0" w:color="auto"/>
        <w:bottom w:val="none" w:sz="0" w:space="0" w:color="auto"/>
        <w:right w:val="none" w:sz="0" w:space="0" w:color="auto"/>
      </w:divBdr>
    </w:div>
    <w:div w:id="1215431295">
      <w:bodyDiv w:val="1"/>
      <w:marLeft w:val="0"/>
      <w:marRight w:val="0"/>
      <w:marTop w:val="0"/>
      <w:marBottom w:val="0"/>
      <w:divBdr>
        <w:top w:val="none" w:sz="0" w:space="0" w:color="auto"/>
        <w:left w:val="none" w:sz="0" w:space="0" w:color="auto"/>
        <w:bottom w:val="none" w:sz="0" w:space="0" w:color="auto"/>
        <w:right w:val="none" w:sz="0" w:space="0" w:color="auto"/>
      </w:divBdr>
    </w:div>
    <w:div w:id="1215434342">
      <w:bodyDiv w:val="1"/>
      <w:marLeft w:val="0"/>
      <w:marRight w:val="0"/>
      <w:marTop w:val="0"/>
      <w:marBottom w:val="0"/>
      <w:divBdr>
        <w:top w:val="none" w:sz="0" w:space="0" w:color="auto"/>
        <w:left w:val="none" w:sz="0" w:space="0" w:color="auto"/>
        <w:bottom w:val="none" w:sz="0" w:space="0" w:color="auto"/>
        <w:right w:val="none" w:sz="0" w:space="0" w:color="auto"/>
      </w:divBdr>
    </w:div>
    <w:div w:id="1215580819">
      <w:bodyDiv w:val="1"/>
      <w:marLeft w:val="0"/>
      <w:marRight w:val="0"/>
      <w:marTop w:val="0"/>
      <w:marBottom w:val="0"/>
      <w:divBdr>
        <w:top w:val="none" w:sz="0" w:space="0" w:color="auto"/>
        <w:left w:val="none" w:sz="0" w:space="0" w:color="auto"/>
        <w:bottom w:val="none" w:sz="0" w:space="0" w:color="auto"/>
        <w:right w:val="none" w:sz="0" w:space="0" w:color="auto"/>
      </w:divBdr>
    </w:div>
    <w:div w:id="1215583651">
      <w:bodyDiv w:val="1"/>
      <w:marLeft w:val="0"/>
      <w:marRight w:val="0"/>
      <w:marTop w:val="0"/>
      <w:marBottom w:val="0"/>
      <w:divBdr>
        <w:top w:val="none" w:sz="0" w:space="0" w:color="auto"/>
        <w:left w:val="none" w:sz="0" w:space="0" w:color="auto"/>
        <w:bottom w:val="none" w:sz="0" w:space="0" w:color="auto"/>
        <w:right w:val="none" w:sz="0" w:space="0" w:color="auto"/>
      </w:divBdr>
    </w:div>
    <w:div w:id="1215585575">
      <w:bodyDiv w:val="1"/>
      <w:marLeft w:val="0"/>
      <w:marRight w:val="0"/>
      <w:marTop w:val="0"/>
      <w:marBottom w:val="0"/>
      <w:divBdr>
        <w:top w:val="none" w:sz="0" w:space="0" w:color="auto"/>
        <w:left w:val="none" w:sz="0" w:space="0" w:color="auto"/>
        <w:bottom w:val="none" w:sz="0" w:space="0" w:color="auto"/>
        <w:right w:val="none" w:sz="0" w:space="0" w:color="auto"/>
      </w:divBdr>
    </w:div>
    <w:div w:id="1215627757">
      <w:bodyDiv w:val="1"/>
      <w:marLeft w:val="0"/>
      <w:marRight w:val="0"/>
      <w:marTop w:val="0"/>
      <w:marBottom w:val="0"/>
      <w:divBdr>
        <w:top w:val="none" w:sz="0" w:space="0" w:color="auto"/>
        <w:left w:val="none" w:sz="0" w:space="0" w:color="auto"/>
        <w:bottom w:val="none" w:sz="0" w:space="0" w:color="auto"/>
        <w:right w:val="none" w:sz="0" w:space="0" w:color="auto"/>
      </w:divBdr>
    </w:div>
    <w:div w:id="1215628679">
      <w:bodyDiv w:val="1"/>
      <w:marLeft w:val="0"/>
      <w:marRight w:val="0"/>
      <w:marTop w:val="0"/>
      <w:marBottom w:val="0"/>
      <w:divBdr>
        <w:top w:val="none" w:sz="0" w:space="0" w:color="auto"/>
        <w:left w:val="none" w:sz="0" w:space="0" w:color="auto"/>
        <w:bottom w:val="none" w:sz="0" w:space="0" w:color="auto"/>
        <w:right w:val="none" w:sz="0" w:space="0" w:color="auto"/>
      </w:divBdr>
    </w:div>
    <w:div w:id="1215655944">
      <w:bodyDiv w:val="1"/>
      <w:marLeft w:val="0"/>
      <w:marRight w:val="0"/>
      <w:marTop w:val="0"/>
      <w:marBottom w:val="0"/>
      <w:divBdr>
        <w:top w:val="none" w:sz="0" w:space="0" w:color="auto"/>
        <w:left w:val="none" w:sz="0" w:space="0" w:color="auto"/>
        <w:bottom w:val="none" w:sz="0" w:space="0" w:color="auto"/>
        <w:right w:val="none" w:sz="0" w:space="0" w:color="auto"/>
      </w:divBdr>
    </w:div>
    <w:div w:id="1215658999">
      <w:bodyDiv w:val="1"/>
      <w:marLeft w:val="0"/>
      <w:marRight w:val="0"/>
      <w:marTop w:val="0"/>
      <w:marBottom w:val="0"/>
      <w:divBdr>
        <w:top w:val="none" w:sz="0" w:space="0" w:color="auto"/>
        <w:left w:val="none" w:sz="0" w:space="0" w:color="auto"/>
        <w:bottom w:val="none" w:sz="0" w:space="0" w:color="auto"/>
        <w:right w:val="none" w:sz="0" w:space="0" w:color="auto"/>
      </w:divBdr>
    </w:div>
    <w:div w:id="1215773640">
      <w:bodyDiv w:val="1"/>
      <w:marLeft w:val="0"/>
      <w:marRight w:val="0"/>
      <w:marTop w:val="0"/>
      <w:marBottom w:val="0"/>
      <w:divBdr>
        <w:top w:val="none" w:sz="0" w:space="0" w:color="auto"/>
        <w:left w:val="none" w:sz="0" w:space="0" w:color="auto"/>
        <w:bottom w:val="none" w:sz="0" w:space="0" w:color="auto"/>
        <w:right w:val="none" w:sz="0" w:space="0" w:color="auto"/>
      </w:divBdr>
    </w:div>
    <w:div w:id="1215852185">
      <w:bodyDiv w:val="1"/>
      <w:marLeft w:val="0"/>
      <w:marRight w:val="0"/>
      <w:marTop w:val="0"/>
      <w:marBottom w:val="0"/>
      <w:divBdr>
        <w:top w:val="none" w:sz="0" w:space="0" w:color="auto"/>
        <w:left w:val="none" w:sz="0" w:space="0" w:color="auto"/>
        <w:bottom w:val="none" w:sz="0" w:space="0" w:color="auto"/>
        <w:right w:val="none" w:sz="0" w:space="0" w:color="auto"/>
      </w:divBdr>
    </w:div>
    <w:div w:id="1215854885">
      <w:bodyDiv w:val="1"/>
      <w:marLeft w:val="0"/>
      <w:marRight w:val="0"/>
      <w:marTop w:val="0"/>
      <w:marBottom w:val="0"/>
      <w:divBdr>
        <w:top w:val="none" w:sz="0" w:space="0" w:color="auto"/>
        <w:left w:val="none" w:sz="0" w:space="0" w:color="auto"/>
        <w:bottom w:val="none" w:sz="0" w:space="0" w:color="auto"/>
        <w:right w:val="none" w:sz="0" w:space="0" w:color="auto"/>
      </w:divBdr>
    </w:div>
    <w:div w:id="1215966149">
      <w:bodyDiv w:val="1"/>
      <w:marLeft w:val="0"/>
      <w:marRight w:val="0"/>
      <w:marTop w:val="0"/>
      <w:marBottom w:val="0"/>
      <w:divBdr>
        <w:top w:val="none" w:sz="0" w:space="0" w:color="auto"/>
        <w:left w:val="none" w:sz="0" w:space="0" w:color="auto"/>
        <w:bottom w:val="none" w:sz="0" w:space="0" w:color="auto"/>
        <w:right w:val="none" w:sz="0" w:space="0" w:color="auto"/>
      </w:divBdr>
    </w:div>
    <w:div w:id="1216043759">
      <w:bodyDiv w:val="1"/>
      <w:marLeft w:val="0"/>
      <w:marRight w:val="0"/>
      <w:marTop w:val="0"/>
      <w:marBottom w:val="0"/>
      <w:divBdr>
        <w:top w:val="none" w:sz="0" w:space="0" w:color="auto"/>
        <w:left w:val="none" w:sz="0" w:space="0" w:color="auto"/>
        <w:bottom w:val="none" w:sz="0" w:space="0" w:color="auto"/>
        <w:right w:val="none" w:sz="0" w:space="0" w:color="auto"/>
      </w:divBdr>
    </w:div>
    <w:div w:id="1216090180">
      <w:bodyDiv w:val="1"/>
      <w:marLeft w:val="0"/>
      <w:marRight w:val="0"/>
      <w:marTop w:val="0"/>
      <w:marBottom w:val="0"/>
      <w:divBdr>
        <w:top w:val="none" w:sz="0" w:space="0" w:color="auto"/>
        <w:left w:val="none" w:sz="0" w:space="0" w:color="auto"/>
        <w:bottom w:val="none" w:sz="0" w:space="0" w:color="auto"/>
        <w:right w:val="none" w:sz="0" w:space="0" w:color="auto"/>
      </w:divBdr>
    </w:div>
    <w:div w:id="1216117972">
      <w:bodyDiv w:val="1"/>
      <w:marLeft w:val="0"/>
      <w:marRight w:val="0"/>
      <w:marTop w:val="0"/>
      <w:marBottom w:val="0"/>
      <w:divBdr>
        <w:top w:val="none" w:sz="0" w:space="0" w:color="auto"/>
        <w:left w:val="none" w:sz="0" w:space="0" w:color="auto"/>
        <w:bottom w:val="none" w:sz="0" w:space="0" w:color="auto"/>
        <w:right w:val="none" w:sz="0" w:space="0" w:color="auto"/>
      </w:divBdr>
    </w:div>
    <w:div w:id="1216232176">
      <w:bodyDiv w:val="1"/>
      <w:marLeft w:val="0"/>
      <w:marRight w:val="0"/>
      <w:marTop w:val="0"/>
      <w:marBottom w:val="0"/>
      <w:divBdr>
        <w:top w:val="none" w:sz="0" w:space="0" w:color="auto"/>
        <w:left w:val="none" w:sz="0" w:space="0" w:color="auto"/>
        <w:bottom w:val="none" w:sz="0" w:space="0" w:color="auto"/>
        <w:right w:val="none" w:sz="0" w:space="0" w:color="auto"/>
      </w:divBdr>
    </w:div>
    <w:div w:id="1216234917">
      <w:bodyDiv w:val="1"/>
      <w:marLeft w:val="0"/>
      <w:marRight w:val="0"/>
      <w:marTop w:val="0"/>
      <w:marBottom w:val="0"/>
      <w:divBdr>
        <w:top w:val="none" w:sz="0" w:space="0" w:color="auto"/>
        <w:left w:val="none" w:sz="0" w:space="0" w:color="auto"/>
        <w:bottom w:val="none" w:sz="0" w:space="0" w:color="auto"/>
        <w:right w:val="none" w:sz="0" w:space="0" w:color="auto"/>
      </w:divBdr>
    </w:div>
    <w:div w:id="1216235772">
      <w:bodyDiv w:val="1"/>
      <w:marLeft w:val="0"/>
      <w:marRight w:val="0"/>
      <w:marTop w:val="0"/>
      <w:marBottom w:val="0"/>
      <w:divBdr>
        <w:top w:val="none" w:sz="0" w:space="0" w:color="auto"/>
        <w:left w:val="none" w:sz="0" w:space="0" w:color="auto"/>
        <w:bottom w:val="none" w:sz="0" w:space="0" w:color="auto"/>
        <w:right w:val="none" w:sz="0" w:space="0" w:color="auto"/>
      </w:divBdr>
    </w:div>
    <w:div w:id="1216236348">
      <w:bodyDiv w:val="1"/>
      <w:marLeft w:val="0"/>
      <w:marRight w:val="0"/>
      <w:marTop w:val="0"/>
      <w:marBottom w:val="0"/>
      <w:divBdr>
        <w:top w:val="none" w:sz="0" w:space="0" w:color="auto"/>
        <w:left w:val="none" w:sz="0" w:space="0" w:color="auto"/>
        <w:bottom w:val="none" w:sz="0" w:space="0" w:color="auto"/>
        <w:right w:val="none" w:sz="0" w:space="0" w:color="auto"/>
      </w:divBdr>
    </w:div>
    <w:div w:id="1216307845">
      <w:bodyDiv w:val="1"/>
      <w:marLeft w:val="0"/>
      <w:marRight w:val="0"/>
      <w:marTop w:val="0"/>
      <w:marBottom w:val="0"/>
      <w:divBdr>
        <w:top w:val="none" w:sz="0" w:space="0" w:color="auto"/>
        <w:left w:val="none" w:sz="0" w:space="0" w:color="auto"/>
        <w:bottom w:val="none" w:sz="0" w:space="0" w:color="auto"/>
        <w:right w:val="none" w:sz="0" w:space="0" w:color="auto"/>
      </w:divBdr>
    </w:div>
    <w:div w:id="1216310407">
      <w:bodyDiv w:val="1"/>
      <w:marLeft w:val="0"/>
      <w:marRight w:val="0"/>
      <w:marTop w:val="0"/>
      <w:marBottom w:val="0"/>
      <w:divBdr>
        <w:top w:val="none" w:sz="0" w:space="0" w:color="auto"/>
        <w:left w:val="none" w:sz="0" w:space="0" w:color="auto"/>
        <w:bottom w:val="none" w:sz="0" w:space="0" w:color="auto"/>
        <w:right w:val="none" w:sz="0" w:space="0" w:color="auto"/>
      </w:divBdr>
    </w:div>
    <w:div w:id="1216350273">
      <w:bodyDiv w:val="1"/>
      <w:marLeft w:val="0"/>
      <w:marRight w:val="0"/>
      <w:marTop w:val="0"/>
      <w:marBottom w:val="0"/>
      <w:divBdr>
        <w:top w:val="none" w:sz="0" w:space="0" w:color="auto"/>
        <w:left w:val="none" w:sz="0" w:space="0" w:color="auto"/>
        <w:bottom w:val="none" w:sz="0" w:space="0" w:color="auto"/>
        <w:right w:val="none" w:sz="0" w:space="0" w:color="auto"/>
      </w:divBdr>
    </w:div>
    <w:div w:id="1216354033">
      <w:bodyDiv w:val="1"/>
      <w:marLeft w:val="0"/>
      <w:marRight w:val="0"/>
      <w:marTop w:val="0"/>
      <w:marBottom w:val="0"/>
      <w:divBdr>
        <w:top w:val="none" w:sz="0" w:space="0" w:color="auto"/>
        <w:left w:val="none" w:sz="0" w:space="0" w:color="auto"/>
        <w:bottom w:val="none" w:sz="0" w:space="0" w:color="auto"/>
        <w:right w:val="none" w:sz="0" w:space="0" w:color="auto"/>
      </w:divBdr>
    </w:div>
    <w:div w:id="1216354413">
      <w:bodyDiv w:val="1"/>
      <w:marLeft w:val="0"/>
      <w:marRight w:val="0"/>
      <w:marTop w:val="0"/>
      <w:marBottom w:val="0"/>
      <w:divBdr>
        <w:top w:val="none" w:sz="0" w:space="0" w:color="auto"/>
        <w:left w:val="none" w:sz="0" w:space="0" w:color="auto"/>
        <w:bottom w:val="none" w:sz="0" w:space="0" w:color="auto"/>
        <w:right w:val="none" w:sz="0" w:space="0" w:color="auto"/>
      </w:divBdr>
    </w:div>
    <w:div w:id="1216354582">
      <w:bodyDiv w:val="1"/>
      <w:marLeft w:val="0"/>
      <w:marRight w:val="0"/>
      <w:marTop w:val="0"/>
      <w:marBottom w:val="0"/>
      <w:divBdr>
        <w:top w:val="none" w:sz="0" w:space="0" w:color="auto"/>
        <w:left w:val="none" w:sz="0" w:space="0" w:color="auto"/>
        <w:bottom w:val="none" w:sz="0" w:space="0" w:color="auto"/>
        <w:right w:val="none" w:sz="0" w:space="0" w:color="auto"/>
      </w:divBdr>
    </w:div>
    <w:div w:id="1216502705">
      <w:bodyDiv w:val="1"/>
      <w:marLeft w:val="0"/>
      <w:marRight w:val="0"/>
      <w:marTop w:val="0"/>
      <w:marBottom w:val="0"/>
      <w:divBdr>
        <w:top w:val="none" w:sz="0" w:space="0" w:color="auto"/>
        <w:left w:val="none" w:sz="0" w:space="0" w:color="auto"/>
        <w:bottom w:val="none" w:sz="0" w:space="0" w:color="auto"/>
        <w:right w:val="none" w:sz="0" w:space="0" w:color="auto"/>
      </w:divBdr>
    </w:div>
    <w:div w:id="1216504058">
      <w:bodyDiv w:val="1"/>
      <w:marLeft w:val="0"/>
      <w:marRight w:val="0"/>
      <w:marTop w:val="0"/>
      <w:marBottom w:val="0"/>
      <w:divBdr>
        <w:top w:val="none" w:sz="0" w:space="0" w:color="auto"/>
        <w:left w:val="none" w:sz="0" w:space="0" w:color="auto"/>
        <w:bottom w:val="none" w:sz="0" w:space="0" w:color="auto"/>
        <w:right w:val="none" w:sz="0" w:space="0" w:color="auto"/>
      </w:divBdr>
    </w:div>
    <w:div w:id="1216619158">
      <w:bodyDiv w:val="1"/>
      <w:marLeft w:val="0"/>
      <w:marRight w:val="0"/>
      <w:marTop w:val="0"/>
      <w:marBottom w:val="0"/>
      <w:divBdr>
        <w:top w:val="none" w:sz="0" w:space="0" w:color="auto"/>
        <w:left w:val="none" w:sz="0" w:space="0" w:color="auto"/>
        <w:bottom w:val="none" w:sz="0" w:space="0" w:color="auto"/>
        <w:right w:val="none" w:sz="0" w:space="0" w:color="auto"/>
      </w:divBdr>
    </w:div>
    <w:div w:id="1216622798">
      <w:bodyDiv w:val="1"/>
      <w:marLeft w:val="0"/>
      <w:marRight w:val="0"/>
      <w:marTop w:val="0"/>
      <w:marBottom w:val="0"/>
      <w:divBdr>
        <w:top w:val="none" w:sz="0" w:space="0" w:color="auto"/>
        <w:left w:val="none" w:sz="0" w:space="0" w:color="auto"/>
        <w:bottom w:val="none" w:sz="0" w:space="0" w:color="auto"/>
        <w:right w:val="none" w:sz="0" w:space="0" w:color="auto"/>
      </w:divBdr>
    </w:div>
    <w:div w:id="1216889781">
      <w:bodyDiv w:val="1"/>
      <w:marLeft w:val="0"/>
      <w:marRight w:val="0"/>
      <w:marTop w:val="0"/>
      <w:marBottom w:val="0"/>
      <w:divBdr>
        <w:top w:val="none" w:sz="0" w:space="0" w:color="auto"/>
        <w:left w:val="none" w:sz="0" w:space="0" w:color="auto"/>
        <w:bottom w:val="none" w:sz="0" w:space="0" w:color="auto"/>
        <w:right w:val="none" w:sz="0" w:space="0" w:color="auto"/>
      </w:divBdr>
    </w:div>
    <w:div w:id="1216893620">
      <w:bodyDiv w:val="1"/>
      <w:marLeft w:val="0"/>
      <w:marRight w:val="0"/>
      <w:marTop w:val="0"/>
      <w:marBottom w:val="0"/>
      <w:divBdr>
        <w:top w:val="none" w:sz="0" w:space="0" w:color="auto"/>
        <w:left w:val="none" w:sz="0" w:space="0" w:color="auto"/>
        <w:bottom w:val="none" w:sz="0" w:space="0" w:color="auto"/>
        <w:right w:val="none" w:sz="0" w:space="0" w:color="auto"/>
      </w:divBdr>
    </w:div>
    <w:div w:id="1217088580">
      <w:bodyDiv w:val="1"/>
      <w:marLeft w:val="0"/>
      <w:marRight w:val="0"/>
      <w:marTop w:val="0"/>
      <w:marBottom w:val="0"/>
      <w:divBdr>
        <w:top w:val="none" w:sz="0" w:space="0" w:color="auto"/>
        <w:left w:val="none" w:sz="0" w:space="0" w:color="auto"/>
        <w:bottom w:val="none" w:sz="0" w:space="0" w:color="auto"/>
        <w:right w:val="none" w:sz="0" w:space="0" w:color="auto"/>
      </w:divBdr>
    </w:div>
    <w:div w:id="1217206126">
      <w:bodyDiv w:val="1"/>
      <w:marLeft w:val="0"/>
      <w:marRight w:val="0"/>
      <w:marTop w:val="0"/>
      <w:marBottom w:val="0"/>
      <w:divBdr>
        <w:top w:val="none" w:sz="0" w:space="0" w:color="auto"/>
        <w:left w:val="none" w:sz="0" w:space="0" w:color="auto"/>
        <w:bottom w:val="none" w:sz="0" w:space="0" w:color="auto"/>
        <w:right w:val="none" w:sz="0" w:space="0" w:color="auto"/>
      </w:divBdr>
    </w:div>
    <w:div w:id="1217274082">
      <w:bodyDiv w:val="1"/>
      <w:marLeft w:val="0"/>
      <w:marRight w:val="0"/>
      <w:marTop w:val="0"/>
      <w:marBottom w:val="0"/>
      <w:divBdr>
        <w:top w:val="none" w:sz="0" w:space="0" w:color="auto"/>
        <w:left w:val="none" w:sz="0" w:space="0" w:color="auto"/>
        <w:bottom w:val="none" w:sz="0" w:space="0" w:color="auto"/>
        <w:right w:val="none" w:sz="0" w:space="0" w:color="auto"/>
      </w:divBdr>
    </w:div>
    <w:div w:id="1217476628">
      <w:bodyDiv w:val="1"/>
      <w:marLeft w:val="0"/>
      <w:marRight w:val="0"/>
      <w:marTop w:val="0"/>
      <w:marBottom w:val="0"/>
      <w:divBdr>
        <w:top w:val="none" w:sz="0" w:space="0" w:color="auto"/>
        <w:left w:val="none" w:sz="0" w:space="0" w:color="auto"/>
        <w:bottom w:val="none" w:sz="0" w:space="0" w:color="auto"/>
        <w:right w:val="none" w:sz="0" w:space="0" w:color="auto"/>
      </w:divBdr>
    </w:div>
    <w:div w:id="1217549372">
      <w:bodyDiv w:val="1"/>
      <w:marLeft w:val="0"/>
      <w:marRight w:val="0"/>
      <w:marTop w:val="0"/>
      <w:marBottom w:val="0"/>
      <w:divBdr>
        <w:top w:val="none" w:sz="0" w:space="0" w:color="auto"/>
        <w:left w:val="none" w:sz="0" w:space="0" w:color="auto"/>
        <w:bottom w:val="none" w:sz="0" w:space="0" w:color="auto"/>
        <w:right w:val="none" w:sz="0" w:space="0" w:color="auto"/>
      </w:divBdr>
    </w:div>
    <w:div w:id="1217619222">
      <w:bodyDiv w:val="1"/>
      <w:marLeft w:val="0"/>
      <w:marRight w:val="0"/>
      <w:marTop w:val="0"/>
      <w:marBottom w:val="0"/>
      <w:divBdr>
        <w:top w:val="none" w:sz="0" w:space="0" w:color="auto"/>
        <w:left w:val="none" w:sz="0" w:space="0" w:color="auto"/>
        <w:bottom w:val="none" w:sz="0" w:space="0" w:color="auto"/>
        <w:right w:val="none" w:sz="0" w:space="0" w:color="auto"/>
      </w:divBdr>
    </w:div>
    <w:div w:id="1217668692">
      <w:bodyDiv w:val="1"/>
      <w:marLeft w:val="0"/>
      <w:marRight w:val="0"/>
      <w:marTop w:val="0"/>
      <w:marBottom w:val="0"/>
      <w:divBdr>
        <w:top w:val="none" w:sz="0" w:space="0" w:color="auto"/>
        <w:left w:val="none" w:sz="0" w:space="0" w:color="auto"/>
        <w:bottom w:val="none" w:sz="0" w:space="0" w:color="auto"/>
        <w:right w:val="none" w:sz="0" w:space="0" w:color="auto"/>
      </w:divBdr>
    </w:div>
    <w:div w:id="1217736161">
      <w:bodyDiv w:val="1"/>
      <w:marLeft w:val="0"/>
      <w:marRight w:val="0"/>
      <w:marTop w:val="0"/>
      <w:marBottom w:val="0"/>
      <w:divBdr>
        <w:top w:val="none" w:sz="0" w:space="0" w:color="auto"/>
        <w:left w:val="none" w:sz="0" w:space="0" w:color="auto"/>
        <w:bottom w:val="none" w:sz="0" w:space="0" w:color="auto"/>
        <w:right w:val="none" w:sz="0" w:space="0" w:color="auto"/>
      </w:divBdr>
    </w:div>
    <w:div w:id="1217738946">
      <w:bodyDiv w:val="1"/>
      <w:marLeft w:val="0"/>
      <w:marRight w:val="0"/>
      <w:marTop w:val="0"/>
      <w:marBottom w:val="0"/>
      <w:divBdr>
        <w:top w:val="none" w:sz="0" w:space="0" w:color="auto"/>
        <w:left w:val="none" w:sz="0" w:space="0" w:color="auto"/>
        <w:bottom w:val="none" w:sz="0" w:space="0" w:color="auto"/>
        <w:right w:val="none" w:sz="0" w:space="0" w:color="auto"/>
      </w:divBdr>
    </w:div>
    <w:div w:id="1218007235">
      <w:bodyDiv w:val="1"/>
      <w:marLeft w:val="0"/>
      <w:marRight w:val="0"/>
      <w:marTop w:val="0"/>
      <w:marBottom w:val="0"/>
      <w:divBdr>
        <w:top w:val="none" w:sz="0" w:space="0" w:color="auto"/>
        <w:left w:val="none" w:sz="0" w:space="0" w:color="auto"/>
        <w:bottom w:val="none" w:sz="0" w:space="0" w:color="auto"/>
        <w:right w:val="none" w:sz="0" w:space="0" w:color="auto"/>
      </w:divBdr>
    </w:div>
    <w:div w:id="1218007637">
      <w:bodyDiv w:val="1"/>
      <w:marLeft w:val="0"/>
      <w:marRight w:val="0"/>
      <w:marTop w:val="0"/>
      <w:marBottom w:val="0"/>
      <w:divBdr>
        <w:top w:val="none" w:sz="0" w:space="0" w:color="auto"/>
        <w:left w:val="none" w:sz="0" w:space="0" w:color="auto"/>
        <w:bottom w:val="none" w:sz="0" w:space="0" w:color="auto"/>
        <w:right w:val="none" w:sz="0" w:space="0" w:color="auto"/>
      </w:divBdr>
    </w:div>
    <w:div w:id="1218008855">
      <w:bodyDiv w:val="1"/>
      <w:marLeft w:val="0"/>
      <w:marRight w:val="0"/>
      <w:marTop w:val="0"/>
      <w:marBottom w:val="0"/>
      <w:divBdr>
        <w:top w:val="none" w:sz="0" w:space="0" w:color="auto"/>
        <w:left w:val="none" w:sz="0" w:space="0" w:color="auto"/>
        <w:bottom w:val="none" w:sz="0" w:space="0" w:color="auto"/>
        <w:right w:val="none" w:sz="0" w:space="0" w:color="auto"/>
      </w:divBdr>
    </w:div>
    <w:div w:id="1218010128">
      <w:bodyDiv w:val="1"/>
      <w:marLeft w:val="0"/>
      <w:marRight w:val="0"/>
      <w:marTop w:val="0"/>
      <w:marBottom w:val="0"/>
      <w:divBdr>
        <w:top w:val="none" w:sz="0" w:space="0" w:color="auto"/>
        <w:left w:val="none" w:sz="0" w:space="0" w:color="auto"/>
        <w:bottom w:val="none" w:sz="0" w:space="0" w:color="auto"/>
        <w:right w:val="none" w:sz="0" w:space="0" w:color="auto"/>
      </w:divBdr>
    </w:div>
    <w:div w:id="1218128380">
      <w:bodyDiv w:val="1"/>
      <w:marLeft w:val="0"/>
      <w:marRight w:val="0"/>
      <w:marTop w:val="0"/>
      <w:marBottom w:val="0"/>
      <w:divBdr>
        <w:top w:val="none" w:sz="0" w:space="0" w:color="auto"/>
        <w:left w:val="none" w:sz="0" w:space="0" w:color="auto"/>
        <w:bottom w:val="none" w:sz="0" w:space="0" w:color="auto"/>
        <w:right w:val="none" w:sz="0" w:space="0" w:color="auto"/>
      </w:divBdr>
    </w:div>
    <w:div w:id="1218203136">
      <w:bodyDiv w:val="1"/>
      <w:marLeft w:val="0"/>
      <w:marRight w:val="0"/>
      <w:marTop w:val="0"/>
      <w:marBottom w:val="0"/>
      <w:divBdr>
        <w:top w:val="none" w:sz="0" w:space="0" w:color="auto"/>
        <w:left w:val="none" w:sz="0" w:space="0" w:color="auto"/>
        <w:bottom w:val="none" w:sz="0" w:space="0" w:color="auto"/>
        <w:right w:val="none" w:sz="0" w:space="0" w:color="auto"/>
      </w:divBdr>
    </w:div>
    <w:div w:id="1218322271">
      <w:bodyDiv w:val="1"/>
      <w:marLeft w:val="0"/>
      <w:marRight w:val="0"/>
      <w:marTop w:val="0"/>
      <w:marBottom w:val="0"/>
      <w:divBdr>
        <w:top w:val="none" w:sz="0" w:space="0" w:color="auto"/>
        <w:left w:val="none" w:sz="0" w:space="0" w:color="auto"/>
        <w:bottom w:val="none" w:sz="0" w:space="0" w:color="auto"/>
        <w:right w:val="none" w:sz="0" w:space="0" w:color="auto"/>
      </w:divBdr>
    </w:div>
    <w:div w:id="1218324544">
      <w:bodyDiv w:val="1"/>
      <w:marLeft w:val="0"/>
      <w:marRight w:val="0"/>
      <w:marTop w:val="0"/>
      <w:marBottom w:val="0"/>
      <w:divBdr>
        <w:top w:val="none" w:sz="0" w:space="0" w:color="auto"/>
        <w:left w:val="none" w:sz="0" w:space="0" w:color="auto"/>
        <w:bottom w:val="none" w:sz="0" w:space="0" w:color="auto"/>
        <w:right w:val="none" w:sz="0" w:space="0" w:color="auto"/>
      </w:divBdr>
    </w:div>
    <w:div w:id="1218392021">
      <w:bodyDiv w:val="1"/>
      <w:marLeft w:val="0"/>
      <w:marRight w:val="0"/>
      <w:marTop w:val="0"/>
      <w:marBottom w:val="0"/>
      <w:divBdr>
        <w:top w:val="none" w:sz="0" w:space="0" w:color="auto"/>
        <w:left w:val="none" w:sz="0" w:space="0" w:color="auto"/>
        <w:bottom w:val="none" w:sz="0" w:space="0" w:color="auto"/>
        <w:right w:val="none" w:sz="0" w:space="0" w:color="auto"/>
      </w:divBdr>
    </w:div>
    <w:div w:id="1218393396">
      <w:bodyDiv w:val="1"/>
      <w:marLeft w:val="0"/>
      <w:marRight w:val="0"/>
      <w:marTop w:val="0"/>
      <w:marBottom w:val="0"/>
      <w:divBdr>
        <w:top w:val="none" w:sz="0" w:space="0" w:color="auto"/>
        <w:left w:val="none" w:sz="0" w:space="0" w:color="auto"/>
        <w:bottom w:val="none" w:sz="0" w:space="0" w:color="auto"/>
        <w:right w:val="none" w:sz="0" w:space="0" w:color="auto"/>
      </w:divBdr>
    </w:div>
    <w:div w:id="1218515153">
      <w:bodyDiv w:val="1"/>
      <w:marLeft w:val="0"/>
      <w:marRight w:val="0"/>
      <w:marTop w:val="0"/>
      <w:marBottom w:val="0"/>
      <w:divBdr>
        <w:top w:val="none" w:sz="0" w:space="0" w:color="auto"/>
        <w:left w:val="none" w:sz="0" w:space="0" w:color="auto"/>
        <w:bottom w:val="none" w:sz="0" w:space="0" w:color="auto"/>
        <w:right w:val="none" w:sz="0" w:space="0" w:color="auto"/>
      </w:divBdr>
    </w:div>
    <w:div w:id="1218515507">
      <w:bodyDiv w:val="1"/>
      <w:marLeft w:val="0"/>
      <w:marRight w:val="0"/>
      <w:marTop w:val="0"/>
      <w:marBottom w:val="0"/>
      <w:divBdr>
        <w:top w:val="none" w:sz="0" w:space="0" w:color="auto"/>
        <w:left w:val="none" w:sz="0" w:space="0" w:color="auto"/>
        <w:bottom w:val="none" w:sz="0" w:space="0" w:color="auto"/>
        <w:right w:val="none" w:sz="0" w:space="0" w:color="auto"/>
      </w:divBdr>
    </w:div>
    <w:div w:id="1218542769">
      <w:bodyDiv w:val="1"/>
      <w:marLeft w:val="0"/>
      <w:marRight w:val="0"/>
      <w:marTop w:val="0"/>
      <w:marBottom w:val="0"/>
      <w:divBdr>
        <w:top w:val="none" w:sz="0" w:space="0" w:color="auto"/>
        <w:left w:val="none" w:sz="0" w:space="0" w:color="auto"/>
        <w:bottom w:val="none" w:sz="0" w:space="0" w:color="auto"/>
        <w:right w:val="none" w:sz="0" w:space="0" w:color="auto"/>
      </w:divBdr>
    </w:div>
    <w:div w:id="1218585951">
      <w:bodyDiv w:val="1"/>
      <w:marLeft w:val="0"/>
      <w:marRight w:val="0"/>
      <w:marTop w:val="0"/>
      <w:marBottom w:val="0"/>
      <w:divBdr>
        <w:top w:val="none" w:sz="0" w:space="0" w:color="auto"/>
        <w:left w:val="none" w:sz="0" w:space="0" w:color="auto"/>
        <w:bottom w:val="none" w:sz="0" w:space="0" w:color="auto"/>
        <w:right w:val="none" w:sz="0" w:space="0" w:color="auto"/>
      </w:divBdr>
    </w:div>
    <w:div w:id="1218586350">
      <w:bodyDiv w:val="1"/>
      <w:marLeft w:val="0"/>
      <w:marRight w:val="0"/>
      <w:marTop w:val="0"/>
      <w:marBottom w:val="0"/>
      <w:divBdr>
        <w:top w:val="none" w:sz="0" w:space="0" w:color="auto"/>
        <w:left w:val="none" w:sz="0" w:space="0" w:color="auto"/>
        <w:bottom w:val="none" w:sz="0" w:space="0" w:color="auto"/>
        <w:right w:val="none" w:sz="0" w:space="0" w:color="auto"/>
      </w:divBdr>
    </w:div>
    <w:div w:id="1218589708">
      <w:bodyDiv w:val="1"/>
      <w:marLeft w:val="0"/>
      <w:marRight w:val="0"/>
      <w:marTop w:val="0"/>
      <w:marBottom w:val="0"/>
      <w:divBdr>
        <w:top w:val="none" w:sz="0" w:space="0" w:color="auto"/>
        <w:left w:val="none" w:sz="0" w:space="0" w:color="auto"/>
        <w:bottom w:val="none" w:sz="0" w:space="0" w:color="auto"/>
        <w:right w:val="none" w:sz="0" w:space="0" w:color="auto"/>
      </w:divBdr>
    </w:div>
    <w:div w:id="1218661660">
      <w:bodyDiv w:val="1"/>
      <w:marLeft w:val="0"/>
      <w:marRight w:val="0"/>
      <w:marTop w:val="0"/>
      <w:marBottom w:val="0"/>
      <w:divBdr>
        <w:top w:val="none" w:sz="0" w:space="0" w:color="auto"/>
        <w:left w:val="none" w:sz="0" w:space="0" w:color="auto"/>
        <w:bottom w:val="none" w:sz="0" w:space="0" w:color="auto"/>
        <w:right w:val="none" w:sz="0" w:space="0" w:color="auto"/>
      </w:divBdr>
    </w:div>
    <w:div w:id="1218662998">
      <w:bodyDiv w:val="1"/>
      <w:marLeft w:val="0"/>
      <w:marRight w:val="0"/>
      <w:marTop w:val="0"/>
      <w:marBottom w:val="0"/>
      <w:divBdr>
        <w:top w:val="none" w:sz="0" w:space="0" w:color="auto"/>
        <w:left w:val="none" w:sz="0" w:space="0" w:color="auto"/>
        <w:bottom w:val="none" w:sz="0" w:space="0" w:color="auto"/>
        <w:right w:val="none" w:sz="0" w:space="0" w:color="auto"/>
      </w:divBdr>
    </w:div>
    <w:div w:id="1218666219">
      <w:bodyDiv w:val="1"/>
      <w:marLeft w:val="0"/>
      <w:marRight w:val="0"/>
      <w:marTop w:val="0"/>
      <w:marBottom w:val="0"/>
      <w:divBdr>
        <w:top w:val="none" w:sz="0" w:space="0" w:color="auto"/>
        <w:left w:val="none" w:sz="0" w:space="0" w:color="auto"/>
        <w:bottom w:val="none" w:sz="0" w:space="0" w:color="auto"/>
        <w:right w:val="none" w:sz="0" w:space="0" w:color="auto"/>
      </w:divBdr>
    </w:div>
    <w:div w:id="1218711419">
      <w:bodyDiv w:val="1"/>
      <w:marLeft w:val="0"/>
      <w:marRight w:val="0"/>
      <w:marTop w:val="0"/>
      <w:marBottom w:val="0"/>
      <w:divBdr>
        <w:top w:val="none" w:sz="0" w:space="0" w:color="auto"/>
        <w:left w:val="none" w:sz="0" w:space="0" w:color="auto"/>
        <w:bottom w:val="none" w:sz="0" w:space="0" w:color="auto"/>
        <w:right w:val="none" w:sz="0" w:space="0" w:color="auto"/>
      </w:divBdr>
    </w:div>
    <w:div w:id="1218739443">
      <w:bodyDiv w:val="1"/>
      <w:marLeft w:val="0"/>
      <w:marRight w:val="0"/>
      <w:marTop w:val="0"/>
      <w:marBottom w:val="0"/>
      <w:divBdr>
        <w:top w:val="none" w:sz="0" w:space="0" w:color="auto"/>
        <w:left w:val="none" w:sz="0" w:space="0" w:color="auto"/>
        <w:bottom w:val="none" w:sz="0" w:space="0" w:color="auto"/>
        <w:right w:val="none" w:sz="0" w:space="0" w:color="auto"/>
      </w:divBdr>
    </w:div>
    <w:div w:id="1218784818">
      <w:bodyDiv w:val="1"/>
      <w:marLeft w:val="0"/>
      <w:marRight w:val="0"/>
      <w:marTop w:val="0"/>
      <w:marBottom w:val="0"/>
      <w:divBdr>
        <w:top w:val="none" w:sz="0" w:space="0" w:color="auto"/>
        <w:left w:val="none" w:sz="0" w:space="0" w:color="auto"/>
        <w:bottom w:val="none" w:sz="0" w:space="0" w:color="auto"/>
        <w:right w:val="none" w:sz="0" w:space="0" w:color="auto"/>
      </w:divBdr>
    </w:div>
    <w:div w:id="1218857385">
      <w:bodyDiv w:val="1"/>
      <w:marLeft w:val="0"/>
      <w:marRight w:val="0"/>
      <w:marTop w:val="0"/>
      <w:marBottom w:val="0"/>
      <w:divBdr>
        <w:top w:val="none" w:sz="0" w:space="0" w:color="auto"/>
        <w:left w:val="none" w:sz="0" w:space="0" w:color="auto"/>
        <w:bottom w:val="none" w:sz="0" w:space="0" w:color="auto"/>
        <w:right w:val="none" w:sz="0" w:space="0" w:color="auto"/>
      </w:divBdr>
    </w:div>
    <w:div w:id="1218860800">
      <w:bodyDiv w:val="1"/>
      <w:marLeft w:val="0"/>
      <w:marRight w:val="0"/>
      <w:marTop w:val="0"/>
      <w:marBottom w:val="0"/>
      <w:divBdr>
        <w:top w:val="none" w:sz="0" w:space="0" w:color="auto"/>
        <w:left w:val="none" w:sz="0" w:space="0" w:color="auto"/>
        <w:bottom w:val="none" w:sz="0" w:space="0" w:color="auto"/>
        <w:right w:val="none" w:sz="0" w:space="0" w:color="auto"/>
      </w:divBdr>
    </w:div>
    <w:div w:id="1218860936">
      <w:bodyDiv w:val="1"/>
      <w:marLeft w:val="0"/>
      <w:marRight w:val="0"/>
      <w:marTop w:val="0"/>
      <w:marBottom w:val="0"/>
      <w:divBdr>
        <w:top w:val="none" w:sz="0" w:space="0" w:color="auto"/>
        <w:left w:val="none" w:sz="0" w:space="0" w:color="auto"/>
        <w:bottom w:val="none" w:sz="0" w:space="0" w:color="auto"/>
        <w:right w:val="none" w:sz="0" w:space="0" w:color="auto"/>
      </w:divBdr>
    </w:div>
    <w:div w:id="1218861972">
      <w:bodyDiv w:val="1"/>
      <w:marLeft w:val="0"/>
      <w:marRight w:val="0"/>
      <w:marTop w:val="0"/>
      <w:marBottom w:val="0"/>
      <w:divBdr>
        <w:top w:val="none" w:sz="0" w:space="0" w:color="auto"/>
        <w:left w:val="none" w:sz="0" w:space="0" w:color="auto"/>
        <w:bottom w:val="none" w:sz="0" w:space="0" w:color="auto"/>
        <w:right w:val="none" w:sz="0" w:space="0" w:color="auto"/>
      </w:divBdr>
    </w:div>
    <w:div w:id="1218971353">
      <w:bodyDiv w:val="1"/>
      <w:marLeft w:val="0"/>
      <w:marRight w:val="0"/>
      <w:marTop w:val="0"/>
      <w:marBottom w:val="0"/>
      <w:divBdr>
        <w:top w:val="none" w:sz="0" w:space="0" w:color="auto"/>
        <w:left w:val="none" w:sz="0" w:space="0" w:color="auto"/>
        <w:bottom w:val="none" w:sz="0" w:space="0" w:color="auto"/>
        <w:right w:val="none" w:sz="0" w:space="0" w:color="auto"/>
      </w:divBdr>
    </w:div>
    <w:div w:id="1219047892">
      <w:bodyDiv w:val="1"/>
      <w:marLeft w:val="0"/>
      <w:marRight w:val="0"/>
      <w:marTop w:val="0"/>
      <w:marBottom w:val="0"/>
      <w:divBdr>
        <w:top w:val="none" w:sz="0" w:space="0" w:color="auto"/>
        <w:left w:val="none" w:sz="0" w:space="0" w:color="auto"/>
        <w:bottom w:val="none" w:sz="0" w:space="0" w:color="auto"/>
        <w:right w:val="none" w:sz="0" w:space="0" w:color="auto"/>
      </w:divBdr>
    </w:div>
    <w:div w:id="1219197306">
      <w:bodyDiv w:val="1"/>
      <w:marLeft w:val="0"/>
      <w:marRight w:val="0"/>
      <w:marTop w:val="0"/>
      <w:marBottom w:val="0"/>
      <w:divBdr>
        <w:top w:val="none" w:sz="0" w:space="0" w:color="auto"/>
        <w:left w:val="none" w:sz="0" w:space="0" w:color="auto"/>
        <w:bottom w:val="none" w:sz="0" w:space="0" w:color="auto"/>
        <w:right w:val="none" w:sz="0" w:space="0" w:color="auto"/>
      </w:divBdr>
    </w:div>
    <w:div w:id="1219197783">
      <w:bodyDiv w:val="1"/>
      <w:marLeft w:val="0"/>
      <w:marRight w:val="0"/>
      <w:marTop w:val="0"/>
      <w:marBottom w:val="0"/>
      <w:divBdr>
        <w:top w:val="none" w:sz="0" w:space="0" w:color="auto"/>
        <w:left w:val="none" w:sz="0" w:space="0" w:color="auto"/>
        <w:bottom w:val="none" w:sz="0" w:space="0" w:color="auto"/>
        <w:right w:val="none" w:sz="0" w:space="0" w:color="auto"/>
      </w:divBdr>
    </w:div>
    <w:div w:id="1219315443">
      <w:bodyDiv w:val="1"/>
      <w:marLeft w:val="0"/>
      <w:marRight w:val="0"/>
      <w:marTop w:val="0"/>
      <w:marBottom w:val="0"/>
      <w:divBdr>
        <w:top w:val="none" w:sz="0" w:space="0" w:color="auto"/>
        <w:left w:val="none" w:sz="0" w:space="0" w:color="auto"/>
        <w:bottom w:val="none" w:sz="0" w:space="0" w:color="auto"/>
        <w:right w:val="none" w:sz="0" w:space="0" w:color="auto"/>
      </w:divBdr>
    </w:div>
    <w:div w:id="1219320685">
      <w:bodyDiv w:val="1"/>
      <w:marLeft w:val="0"/>
      <w:marRight w:val="0"/>
      <w:marTop w:val="0"/>
      <w:marBottom w:val="0"/>
      <w:divBdr>
        <w:top w:val="none" w:sz="0" w:space="0" w:color="auto"/>
        <w:left w:val="none" w:sz="0" w:space="0" w:color="auto"/>
        <w:bottom w:val="none" w:sz="0" w:space="0" w:color="auto"/>
        <w:right w:val="none" w:sz="0" w:space="0" w:color="auto"/>
      </w:divBdr>
    </w:div>
    <w:div w:id="1219320876">
      <w:bodyDiv w:val="1"/>
      <w:marLeft w:val="0"/>
      <w:marRight w:val="0"/>
      <w:marTop w:val="0"/>
      <w:marBottom w:val="0"/>
      <w:divBdr>
        <w:top w:val="none" w:sz="0" w:space="0" w:color="auto"/>
        <w:left w:val="none" w:sz="0" w:space="0" w:color="auto"/>
        <w:bottom w:val="none" w:sz="0" w:space="0" w:color="auto"/>
        <w:right w:val="none" w:sz="0" w:space="0" w:color="auto"/>
      </w:divBdr>
    </w:div>
    <w:div w:id="1219366529">
      <w:bodyDiv w:val="1"/>
      <w:marLeft w:val="0"/>
      <w:marRight w:val="0"/>
      <w:marTop w:val="0"/>
      <w:marBottom w:val="0"/>
      <w:divBdr>
        <w:top w:val="none" w:sz="0" w:space="0" w:color="auto"/>
        <w:left w:val="none" w:sz="0" w:space="0" w:color="auto"/>
        <w:bottom w:val="none" w:sz="0" w:space="0" w:color="auto"/>
        <w:right w:val="none" w:sz="0" w:space="0" w:color="auto"/>
      </w:divBdr>
    </w:div>
    <w:div w:id="1219437147">
      <w:bodyDiv w:val="1"/>
      <w:marLeft w:val="0"/>
      <w:marRight w:val="0"/>
      <w:marTop w:val="0"/>
      <w:marBottom w:val="0"/>
      <w:divBdr>
        <w:top w:val="none" w:sz="0" w:space="0" w:color="auto"/>
        <w:left w:val="none" w:sz="0" w:space="0" w:color="auto"/>
        <w:bottom w:val="none" w:sz="0" w:space="0" w:color="auto"/>
        <w:right w:val="none" w:sz="0" w:space="0" w:color="auto"/>
      </w:divBdr>
    </w:div>
    <w:div w:id="1219509833">
      <w:bodyDiv w:val="1"/>
      <w:marLeft w:val="0"/>
      <w:marRight w:val="0"/>
      <w:marTop w:val="0"/>
      <w:marBottom w:val="0"/>
      <w:divBdr>
        <w:top w:val="none" w:sz="0" w:space="0" w:color="auto"/>
        <w:left w:val="none" w:sz="0" w:space="0" w:color="auto"/>
        <w:bottom w:val="none" w:sz="0" w:space="0" w:color="auto"/>
        <w:right w:val="none" w:sz="0" w:space="0" w:color="auto"/>
      </w:divBdr>
    </w:div>
    <w:div w:id="1219512486">
      <w:bodyDiv w:val="1"/>
      <w:marLeft w:val="0"/>
      <w:marRight w:val="0"/>
      <w:marTop w:val="0"/>
      <w:marBottom w:val="0"/>
      <w:divBdr>
        <w:top w:val="none" w:sz="0" w:space="0" w:color="auto"/>
        <w:left w:val="none" w:sz="0" w:space="0" w:color="auto"/>
        <w:bottom w:val="none" w:sz="0" w:space="0" w:color="auto"/>
        <w:right w:val="none" w:sz="0" w:space="0" w:color="auto"/>
      </w:divBdr>
    </w:div>
    <w:div w:id="1219513491">
      <w:bodyDiv w:val="1"/>
      <w:marLeft w:val="0"/>
      <w:marRight w:val="0"/>
      <w:marTop w:val="0"/>
      <w:marBottom w:val="0"/>
      <w:divBdr>
        <w:top w:val="none" w:sz="0" w:space="0" w:color="auto"/>
        <w:left w:val="none" w:sz="0" w:space="0" w:color="auto"/>
        <w:bottom w:val="none" w:sz="0" w:space="0" w:color="auto"/>
        <w:right w:val="none" w:sz="0" w:space="0" w:color="auto"/>
      </w:divBdr>
    </w:div>
    <w:div w:id="1219702884">
      <w:bodyDiv w:val="1"/>
      <w:marLeft w:val="0"/>
      <w:marRight w:val="0"/>
      <w:marTop w:val="0"/>
      <w:marBottom w:val="0"/>
      <w:divBdr>
        <w:top w:val="none" w:sz="0" w:space="0" w:color="auto"/>
        <w:left w:val="none" w:sz="0" w:space="0" w:color="auto"/>
        <w:bottom w:val="none" w:sz="0" w:space="0" w:color="auto"/>
        <w:right w:val="none" w:sz="0" w:space="0" w:color="auto"/>
      </w:divBdr>
    </w:div>
    <w:div w:id="1219706170">
      <w:bodyDiv w:val="1"/>
      <w:marLeft w:val="0"/>
      <w:marRight w:val="0"/>
      <w:marTop w:val="0"/>
      <w:marBottom w:val="0"/>
      <w:divBdr>
        <w:top w:val="none" w:sz="0" w:space="0" w:color="auto"/>
        <w:left w:val="none" w:sz="0" w:space="0" w:color="auto"/>
        <w:bottom w:val="none" w:sz="0" w:space="0" w:color="auto"/>
        <w:right w:val="none" w:sz="0" w:space="0" w:color="auto"/>
      </w:divBdr>
    </w:div>
    <w:div w:id="1219781854">
      <w:bodyDiv w:val="1"/>
      <w:marLeft w:val="0"/>
      <w:marRight w:val="0"/>
      <w:marTop w:val="0"/>
      <w:marBottom w:val="0"/>
      <w:divBdr>
        <w:top w:val="none" w:sz="0" w:space="0" w:color="auto"/>
        <w:left w:val="none" w:sz="0" w:space="0" w:color="auto"/>
        <w:bottom w:val="none" w:sz="0" w:space="0" w:color="auto"/>
        <w:right w:val="none" w:sz="0" w:space="0" w:color="auto"/>
      </w:divBdr>
    </w:div>
    <w:div w:id="1219829016">
      <w:bodyDiv w:val="1"/>
      <w:marLeft w:val="0"/>
      <w:marRight w:val="0"/>
      <w:marTop w:val="0"/>
      <w:marBottom w:val="0"/>
      <w:divBdr>
        <w:top w:val="none" w:sz="0" w:space="0" w:color="auto"/>
        <w:left w:val="none" w:sz="0" w:space="0" w:color="auto"/>
        <w:bottom w:val="none" w:sz="0" w:space="0" w:color="auto"/>
        <w:right w:val="none" w:sz="0" w:space="0" w:color="auto"/>
      </w:divBdr>
    </w:div>
    <w:div w:id="1219853898">
      <w:bodyDiv w:val="1"/>
      <w:marLeft w:val="0"/>
      <w:marRight w:val="0"/>
      <w:marTop w:val="0"/>
      <w:marBottom w:val="0"/>
      <w:divBdr>
        <w:top w:val="none" w:sz="0" w:space="0" w:color="auto"/>
        <w:left w:val="none" w:sz="0" w:space="0" w:color="auto"/>
        <w:bottom w:val="none" w:sz="0" w:space="0" w:color="auto"/>
        <w:right w:val="none" w:sz="0" w:space="0" w:color="auto"/>
      </w:divBdr>
    </w:div>
    <w:div w:id="1220019314">
      <w:bodyDiv w:val="1"/>
      <w:marLeft w:val="0"/>
      <w:marRight w:val="0"/>
      <w:marTop w:val="0"/>
      <w:marBottom w:val="0"/>
      <w:divBdr>
        <w:top w:val="none" w:sz="0" w:space="0" w:color="auto"/>
        <w:left w:val="none" w:sz="0" w:space="0" w:color="auto"/>
        <w:bottom w:val="none" w:sz="0" w:space="0" w:color="auto"/>
        <w:right w:val="none" w:sz="0" w:space="0" w:color="auto"/>
      </w:divBdr>
    </w:div>
    <w:div w:id="1220046080">
      <w:bodyDiv w:val="1"/>
      <w:marLeft w:val="0"/>
      <w:marRight w:val="0"/>
      <w:marTop w:val="0"/>
      <w:marBottom w:val="0"/>
      <w:divBdr>
        <w:top w:val="none" w:sz="0" w:space="0" w:color="auto"/>
        <w:left w:val="none" w:sz="0" w:space="0" w:color="auto"/>
        <w:bottom w:val="none" w:sz="0" w:space="0" w:color="auto"/>
        <w:right w:val="none" w:sz="0" w:space="0" w:color="auto"/>
      </w:divBdr>
    </w:div>
    <w:div w:id="1220094887">
      <w:bodyDiv w:val="1"/>
      <w:marLeft w:val="0"/>
      <w:marRight w:val="0"/>
      <w:marTop w:val="0"/>
      <w:marBottom w:val="0"/>
      <w:divBdr>
        <w:top w:val="none" w:sz="0" w:space="0" w:color="auto"/>
        <w:left w:val="none" w:sz="0" w:space="0" w:color="auto"/>
        <w:bottom w:val="none" w:sz="0" w:space="0" w:color="auto"/>
        <w:right w:val="none" w:sz="0" w:space="0" w:color="auto"/>
      </w:divBdr>
    </w:div>
    <w:div w:id="1220287062">
      <w:bodyDiv w:val="1"/>
      <w:marLeft w:val="0"/>
      <w:marRight w:val="0"/>
      <w:marTop w:val="0"/>
      <w:marBottom w:val="0"/>
      <w:divBdr>
        <w:top w:val="none" w:sz="0" w:space="0" w:color="auto"/>
        <w:left w:val="none" w:sz="0" w:space="0" w:color="auto"/>
        <w:bottom w:val="none" w:sz="0" w:space="0" w:color="auto"/>
        <w:right w:val="none" w:sz="0" w:space="0" w:color="auto"/>
      </w:divBdr>
    </w:div>
    <w:div w:id="1220289513">
      <w:bodyDiv w:val="1"/>
      <w:marLeft w:val="0"/>
      <w:marRight w:val="0"/>
      <w:marTop w:val="0"/>
      <w:marBottom w:val="0"/>
      <w:divBdr>
        <w:top w:val="none" w:sz="0" w:space="0" w:color="auto"/>
        <w:left w:val="none" w:sz="0" w:space="0" w:color="auto"/>
        <w:bottom w:val="none" w:sz="0" w:space="0" w:color="auto"/>
        <w:right w:val="none" w:sz="0" w:space="0" w:color="auto"/>
      </w:divBdr>
    </w:div>
    <w:div w:id="1220359737">
      <w:bodyDiv w:val="1"/>
      <w:marLeft w:val="0"/>
      <w:marRight w:val="0"/>
      <w:marTop w:val="0"/>
      <w:marBottom w:val="0"/>
      <w:divBdr>
        <w:top w:val="none" w:sz="0" w:space="0" w:color="auto"/>
        <w:left w:val="none" w:sz="0" w:space="0" w:color="auto"/>
        <w:bottom w:val="none" w:sz="0" w:space="0" w:color="auto"/>
        <w:right w:val="none" w:sz="0" w:space="0" w:color="auto"/>
      </w:divBdr>
    </w:div>
    <w:div w:id="1220434519">
      <w:bodyDiv w:val="1"/>
      <w:marLeft w:val="0"/>
      <w:marRight w:val="0"/>
      <w:marTop w:val="0"/>
      <w:marBottom w:val="0"/>
      <w:divBdr>
        <w:top w:val="none" w:sz="0" w:space="0" w:color="auto"/>
        <w:left w:val="none" w:sz="0" w:space="0" w:color="auto"/>
        <w:bottom w:val="none" w:sz="0" w:space="0" w:color="auto"/>
        <w:right w:val="none" w:sz="0" w:space="0" w:color="auto"/>
      </w:divBdr>
    </w:div>
    <w:div w:id="1220440366">
      <w:bodyDiv w:val="1"/>
      <w:marLeft w:val="0"/>
      <w:marRight w:val="0"/>
      <w:marTop w:val="0"/>
      <w:marBottom w:val="0"/>
      <w:divBdr>
        <w:top w:val="none" w:sz="0" w:space="0" w:color="auto"/>
        <w:left w:val="none" w:sz="0" w:space="0" w:color="auto"/>
        <w:bottom w:val="none" w:sz="0" w:space="0" w:color="auto"/>
        <w:right w:val="none" w:sz="0" w:space="0" w:color="auto"/>
      </w:divBdr>
    </w:div>
    <w:div w:id="1220481102">
      <w:bodyDiv w:val="1"/>
      <w:marLeft w:val="0"/>
      <w:marRight w:val="0"/>
      <w:marTop w:val="0"/>
      <w:marBottom w:val="0"/>
      <w:divBdr>
        <w:top w:val="none" w:sz="0" w:space="0" w:color="auto"/>
        <w:left w:val="none" w:sz="0" w:space="0" w:color="auto"/>
        <w:bottom w:val="none" w:sz="0" w:space="0" w:color="auto"/>
        <w:right w:val="none" w:sz="0" w:space="0" w:color="auto"/>
      </w:divBdr>
    </w:div>
    <w:div w:id="1220554343">
      <w:bodyDiv w:val="1"/>
      <w:marLeft w:val="0"/>
      <w:marRight w:val="0"/>
      <w:marTop w:val="0"/>
      <w:marBottom w:val="0"/>
      <w:divBdr>
        <w:top w:val="none" w:sz="0" w:space="0" w:color="auto"/>
        <w:left w:val="none" w:sz="0" w:space="0" w:color="auto"/>
        <w:bottom w:val="none" w:sz="0" w:space="0" w:color="auto"/>
        <w:right w:val="none" w:sz="0" w:space="0" w:color="auto"/>
      </w:divBdr>
    </w:div>
    <w:div w:id="1220559856">
      <w:bodyDiv w:val="1"/>
      <w:marLeft w:val="0"/>
      <w:marRight w:val="0"/>
      <w:marTop w:val="0"/>
      <w:marBottom w:val="0"/>
      <w:divBdr>
        <w:top w:val="none" w:sz="0" w:space="0" w:color="auto"/>
        <w:left w:val="none" w:sz="0" w:space="0" w:color="auto"/>
        <w:bottom w:val="none" w:sz="0" w:space="0" w:color="auto"/>
        <w:right w:val="none" w:sz="0" w:space="0" w:color="auto"/>
      </w:divBdr>
    </w:div>
    <w:div w:id="1220560039">
      <w:bodyDiv w:val="1"/>
      <w:marLeft w:val="0"/>
      <w:marRight w:val="0"/>
      <w:marTop w:val="0"/>
      <w:marBottom w:val="0"/>
      <w:divBdr>
        <w:top w:val="none" w:sz="0" w:space="0" w:color="auto"/>
        <w:left w:val="none" w:sz="0" w:space="0" w:color="auto"/>
        <w:bottom w:val="none" w:sz="0" w:space="0" w:color="auto"/>
        <w:right w:val="none" w:sz="0" w:space="0" w:color="auto"/>
      </w:divBdr>
    </w:div>
    <w:div w:id="1220634671">
      <w:bodyDiv w:val="1"/>
      <w:marLeft w:val="0"/>
      <w:marRight w:val="0"/>
      <w:marTop w:val="0"/>
      <w:marBottom w:val="0"/>
      <w:divBdr>
        <w:top w:val="none" w:sz="0" w:space="0" w:color="auto"/>
        <w:left w:val="none" w:sz="0" w:space="0" w:color="auto"/>
        <w:bottom w:val="none" w:sz="0" w:space="0" w:color="auto"/>
        <w:right w:val="none" w:sz="0" w:space="0" w:color="auto"/>
      </w:divBdr>
    </w:div>
    <w:div w:id="1220702121">
      <w:bodyDiv w:val="1"/>
      <w:marLeft w:val="0"/>
      <w:marRight w:val="0"/>
      <w:marTop w:val="0"/>
      <w:marBottom w:val="0"/>
      <w:divBdr>
        <w:top w:val="none" w:sz="0" w:space="0" w:color="auto"/>
        <w:left w:val="none" w:sz="0" w:space="0" w:color="auto"/>
        <w:bottom w:val="none" w:sz="0" w:space="0" w:color="auto"/>
        <w:right w:val="none" w:sz="0" w:space="0" w:color="auto"/>
      </w:divBdr>
    </w:div>
    <w:div w:id="1220705315">
      <w:bodyDiv w:val="1"/>
      <w:marLeft w:val="0"/>
      <w:marRight w:val="0"/>
      <w:marTop w:val="0"/>
      <w:marBottom w:val="0"/>
      <w:divBdr>
        <w:top w:val="none" w:sz="0" w:space="0" w:color="auto"/>
        <w:left w:val="none" w:sz="0" w:space="0" w:color="auto"/>
        <w:bottom w:val="none" w:sz="0" w:space="0" w:color="auto"/>
        <w:right w:val="none" w:sz="0" w:space="0" w:color="auto"/>
      </w:divBdr>
    </w:div>
    <w:div w:id="1220747633">
      <w:bodyDiv w:val="1"/>
      <w:marLeft w:val="0"/>
      <w:marRight w:val="0"/>
      <w:marTop w:val="0"/>
      <w:marBottom w:val="0"/>
      <w:divBdr>
        <w:top w:val="none" w:sz="0" w:space="0" w:color="auto"/>
        <w:left w:val="none" w:sz="0" w:space="0" w:color="auto"/>
        <w:bottom w:val="none" w:sz="0" w:space="0" w:color="auto"/>
        <w:right w:val="none" w:sz="0" w:space="0" w:color="auto"/>
      </w:divBdr>
    </w:div>
    <w:div w:id="1220823205">
      <w:bodyDiv w:val="1"/>
      <w:marLeft w:val="0"/>
      <w:marRight w:val="0"/>
      <w:marTop w:val="0"/>
      <w:marBottom w:val="0"/>
      <w:divBdr>
        <w:top w:val="none" w:sz="0" w:space="0" w:color="auto"/>
        <w:left w:val="none" w:sz="0" w:space="0" w:color="auto"/>
        <w:bottom w:val="none" w:sz="0" w:space="0" w:color="auto"/>
        <w:right w:val="none" w:sz="0" w:space="0" w:color="auto"/>
      </w:divBdr>
    </w:div>
    <w:div w:id="1220823980">
      <w:bodyDiv w:val="1"/>
      <w:marLeft w:val="0"/>
      <w:marRight w:val="0"/>
      <w:marTop w:val="0"/>
      <w:marBottom w:val="0"/>
      <w:divBdr>
        <w:top w:val="none" w:sz="0" w:space="0" w:color="auto"/>
        <w:left w:val="none" w:sz="0" w:space="0" w:color="auto"/>
        <w:bottom w:val="none" w:sz="0" w:space="0" w:color="auto"/>
        <w:right w:val="none" w:sz="0" w:space="0" w:color="auto"/>
      </w:divBdr>
    </w:div>
    <w:div w:id="1220899234">
      <w:bodyDiv w:val="1"/>
      <w:marLeft w:val="0"/>
      <w:marRight w:val="0"/>
      <w:marTop w:val="0"/>
      <w:marBottom w:val="0"/>
      <w:divBdr>
        <w:top w:val="none" w:sz="0" w:space="0" w:color="auto"/>
        <w:left w:val="none" w:sz="0" w:space="0" w:color="auto"/>
        <w:bottom w:val="none" w:sz="0" w:space="0" w:color="auto"/>
        <w:right w:val="none" w:sz="0" w:space="0" w:color="auto"/>
      </w:divBdr>
    </w:div>
    <w:div w:id="1220941990">
      <w:bodyDiv w:val="1"/>
      <w:marLeft w:val="0"/>
      <w:marRight w:val="0"/>
      <w:marTop w:val="0"/>
      <w:marBottom w:val="0"/>
      <w:divBdr>
        <w:top w:val="none" w:sz="0" w:space="0" w:color="auto"/>
        <w:left w:val="none" w:sz="0" w:space="0" w:color="auto"/>
        <w:bottom w:val="none" w:sz="0" w:space="0" w:color="auto"/>
        <w:right w:val="none" w:sz="0" w:space="0" w:color="auto"/>
      </w:divBdr>
    </w:div>
    <w:div w:id="1221016476">
      <w:bodyDiv w:val="1"/>
      <w:marLeft w:val="0"/>
      <w:marRight w:val="0"/>
      <w:marTop w:val="0"/>
      <w:marBottom w:val="0"/>
      <w:divBdr>
        <w:top w:val="none" w:sz="0" w:space="0" w:color="auto"/>
        <w:left w:val="none" w:sz="0" w:space="0" w:color="auto"/>
        <w:bottom w:val="none" w:sz="0" w:space="0" w:color="auto"/>
        <w:right w:val="none" w:sz="0" w:space="0" w:color="auto"/>
      </w:divBdr>
    </w:div>
    <w:div w:id="1221020336">
      <w:bodyDiv w:val="1"/>
      <w:marLeft w:val="0"/>
      <w:marRight w:val="0"/>
      <w:marTop w:val="0"/>
      <w:marBottom w:val="0"/>
      <w:divBdr>
        <w:top w:val="none" w:sz="0" w:space="0" w:color="auto"/>
        <w:left w:val="none" w:sz="0" w:space="0" w:color="auto"/>
        <w:bottom w:val="none" w:sz="0" w:space="0" w:color="auto"/>
        <w:right w:val="none" w:sz="0" w:space="0" w:color="auto"/>
      </w:divBdr>
    </w:div>
    <w:div w:id="1221091590">
      <w:bodyDiv w:val="1"/>
      <w:marLeft w:val="0"/>
      <w:marRight w:val="0"/>
      <w:marTop w:val="0"/>
      <w:marBottom w:val="0"/>
      <w:divBdr>
        <w:top w:val="none" w:sz="0" w:space="0" w:color="auto"/>
        <w:left w:val="none" w:sz="0" w:space="0" w:color="auto"/>
        <w:bottom w:val="none" w:sz="0" w:space="0" w:color="auto"/>
        <w:right w:val="none" w:sz="0" w:space="0" w:color="auto"/>
      </w:divBdr>
    </w:div>
    <w:div w:id="1221092695">
      <w:bodyDiv w:val="1"/>
      <w:marLeft w:val="0"/>
      <w:marRight w:val="0"/>
      <w:marTop w:val="0"/>
      <w:marBottom w:val="0"/>
      <w:divBdr>
        <w:top w:val="none" w:sz="0" w:space="0" w:color="auto"/>
        <w:left w:val="none" w:sz="0" w:space="0" w:color="auto"/>
        <w:bottom w:val="none" w:sz="0" w:space="0" w:color="auto"/>
        <w:right w:val="none" w:sz="0" w:space="0" w:color="auto"/>
      </w:divBdr>
    </w:div>
    <w:div w:id="1221097069">
      <w:bodyDiv w:val="1"/>
      <w:marLeft w:val="0"/>
      <w:marRight w:val="0"/>
      <w:marTop w:val="0"/>
      <w:marBottom w:val="0"/>
      <w:divBdr>
        <w:top w:val="none" w:sz="0" w:space="0" w:color="auto"/>
        <w:left w:val="none" w:sz="0" w:space="0" w:color="auto"/>
        <w:bottom w:val="none" w:sz="0" w:space="0" w:color="auto"/>
        <w:right w:val="none" w:sz="0" w:space="0" w:color="auto"/>
      </w:divBdr>
    </w:div>
    <w:div w:id="1221206972">
      <w:bodyDiv w:val="1"/>
      <w:marLeft w:val="0"/>
      <w:marRight w:val="0"/>
      <w:marTop w:val="0"/>
      <w:marBottom w:val="0"/>
      <w:divBdr>
        <w:top w:val="none" w:sz="0" w:space="0" w:color="auto"/>
        <w:left w:val="none" w:sz="0" w:space="0" w:color="auto"/>
        <w:bottom w:val="none" w:sz="0" w:space="0" w:color="auto"/>
        <w:right w:val="none" w:sz="0" w:space="0" w:color="auto"/>
      </w:divBdr>
    </w:div>
    <w:div w:id="1221208716">
      <w:bodyDiv w:val="1"/>
      <w:marLeft w:val="0"/>
      <w:marRight w:val="0"/>
      <w:marTop w:val="0"/>
      <w:marBottom w:val="0"/>
      <w:divBdr>
        <w:top w:val="none" w:sz="0" w:space="0" w:color="auto"/>
        <w:left w:val="none" w:sz="0" w:space="0" w:color="auto"/>
        <w:bottom w:val="none" w:sz="0" w:space="0" w:color="auto"/>
        <w:right w:val="none" w:sz="0" w:space="0" w:color="auto"/>
      </w:divBdr>
    </w:div>
    <w:div w:id="1221211809">
      <w:bodyDiv w:val="1"/>
      <w:marLeft w:val="0"/>
      <w:marRight w:val="0"/>
      <w:marTop w:val="0"/>
      <w:marBottom w:val="0"/>
      <w:divBdr>
        <w:top w:val="none" w:sz="0" w:space="0" w:color="auto"/>
        <w:left w:val="none" w:sz="0" w:space="0" w:color="auto"/>
        <w:bottom w:val="none" w:sz="0" w:space="0" w:color="auto"/>
        <w:right w:val="none" w:sz="0" w:space="0" w:color="auto"/>
      </w:divBdr>
    </w:div>
    <w:div w:id="1221215068">
      <w:bodyDiv w:val="1"/>
      <w:marLeft w:val="0"/>
      <w:marRight w:val="0"/>
      <w:marTop w:val="0"/>
      <w:marBottom w:val="0"/>
      <w:divBdr>
        <w:top w:val="none" w:sz="0" w:space="0" w:color="auto"/>
        <w:left w:val="none" w:sz="0" w:space="0" w:color="auto"/>
        <w:bottom w:val="none" w:sz="0" w:space="0" w:color="auto"/>
        <w:right w:val="none" w:sz="0" w:space="0" w:color="auto"/>
      </w:divBdr>
    </w:div>
    <w:div w:id="1221285560">
      <w:bodyDiv w:val="1"/>
      <w:marLeft w:val="0"/>
      <w:marRight w:val="0"/>
      <w:marTop w:val="0"/>
      <w:marBottom w:val="0"/>
      <w:divBdr>
        <w:top w:val="none" w:sz="0" w:space="0" w:color="auto"/>
        <w:left w:val="none" w:sz="0" w:space="0" w:color="auto"/>
        <w:bottom w:val="none" w:sz="0" w:space="0" w:color="auto"/>
        <w:right w:val="none" w:sz="0" w:space="0" w:color="auto"/>
      </w:divBdr>
    </w:div>
    <w:div w:id="1221330906">
      <w:bodyDiv w:val="1"/>
      <w:marLeft w:val="0"/>
      <w:marRight w:val="0"/>
      <w:marTop w:val="0"/>
      <w:marBottom w:val="0"/>
      <w:divBdr>
        <w:top w:val="none" w:sz="0" w:space="0" w:color="auto"/>
        <w:left w:val="none" w:sz="0" w:space="0" w:color="auto"/>
        <w:bottom w:val="none" w:sz="0" w:space="0" w:color="auto"/>
        <w:right w:val="none" w:sz="0" w:space="0" w:color="auto"/>
      </w:divBdr>
    </w:div>
    <w:div w:id="1221330925">
      <w:bodyDiv w:val="1"/>
      <w:marLeft w:val="0"/>
      <w:marRight w:val="0"/>
      <w:marTop w:val="0"/>
      <w:marBottom w:val="0"/>
      <w:divBdr>
        <w:top w:val="none" w:sz="0" w:space="0" w:color="auto"/>
        <w:left w:val="none" w:sz="0" w:space="0" w:color="auto"/>
        <w:bottom w:val="none" w:sz="0" w:space="0" w:color="auto"/>
        <w:right w:val="none" w:sz="0" w:space="0" w:color="auto"/>
      </w:divBdr>
    </w:div>
    <w:div w:id="1221357145">
      <w:bodyDiv w:val="1"/>
      <w:marLeft w:val="0"/>
      <w:marRight w:val="0"/>
      <w:marTop w:val="0"/>
      <w:marBottom w:val="0"/>
      <w:divBdr>
        <w:top w:val="none" w:sz="0" w:space="0" w:color="auto"/>
        <w:left w:val="none" w:sz="0" w:space="0" w:color="auto"/>
        <w:bottom w:val="none" w:sz="0" w:space="0" w:color="auto"/>
        <w:right w:val="none" w:sz="0" w:space="0" w:color="auto"/>
      </w:divBdr>
    </w:div>
    <w:div w:id="1221406219">
      <w:bodyDiv w:val="1"/>
      <w:marLeft w:val="0"/>
      <w:marRight w:val="0"/>
      <w:marTop w:val="0"/>
      <w:marBottom w:val="0"/>
      <w:divBdr>
        <w:top w:val="none" w:sz="0" w:space="0" w:color="auto"/>
        <w:left w:val="none" w:sz="0" w:space="0" w:color="auto"/>
        <w:bottom w:val="none" w:sz="0" w:space="0" w:color="auto"/>
        <w:right w:val="none" w:sz="0" w:space="0" w:color="auto"/>
      </w:divBdr>
    </w:div>
    <w:div w:id="1221474462">
      <w:bodyDiv w:val="1"/>
      <w:marLeft w:val="0"/>
      <w:marRight w:val="0"/>
      <w:marTop w:val="0"/>
      <w:marBottom w:val="0"/>
      <w:divBdr>
        <w:top w:val="none" w:sz="0" w:space="0" w:color="auto"/>
        <w:left w:val="none" w:sz="0" w:space="0" w:color="auto"/>
        <w:bottom w:val="none" w:sz="0" w:space="0" w:color="auto"/>
        <w:right w:val="none" w:sz="0" w:space="0" w:color="auto"/>
      </w:divBdr>
    </w:div>
    <w:div w:id="1221525893">
      <w:bodyDiv w:val="1"/>
      <w:marLeft w:val="0"/>
      <w:marRight w:val="0"/>
      <w:marTop w:val="0"/>
      <w:marBottom w:val="0"/>
      <w:divBdr>
        <w:top w:val="none" w:sz="0" w:space="0" w:color="auto"/>
        <w:left w:val="none" w:sz="0" w:space="0" w:color="auto"/>
        <w:bottom w:val="none" w:sz="0" w:space="0" w:color="auto"/>
        <w:right w:val="none" w:sz="0" w:space="0" w:color="auto"/>
      </w:divBdr>
    </w:div>
    <w:div w:id="1221526246">
      <w:bodyDiv w:val="1"/>
      <w:marLeft w:val="0"/>
      <w:marRight w:val="0"/>
      <w:marTop w:val="0"/>
      <w:marBottom w:val="0"/>
      <w:divBdr>
        <w:top w:val="none" w:sz="0" w:space="0" w:color="auto"/>
        <w:left w:val="none" w:sz="0" w:space="0" w:color="auto"/>
        <w:bottom w:val="none" w:sz="0" w:space="0" w:color="auto"/>
        <w:right w:val="none" w:sz="0" w:space="0" w:color="auto"/>
      </w:divBdr>
    </w:div>
    <w:div w:id="1221594579">
      <w:bodyDiv w:val="1"/>
      <w:marLeft w:val="0"/>
      <w:marRight w:val="0"/>
      <w:marTop w:val="0"/>
      <w:marBottom w:val="0"/>
      <w:divBdr>
        <w:top w:val="none" w:sz="0" w:space="0" w:color="auto"/>
        <w:left w:val="none" w:sz="0" w:space="0" w:color="auto"/>
        <w:bottom w:val="none" w:sz="0" w:space="0" w:color="auto"/>
        <w:right w:val="none" w:sz="0" w:space="0" w:color="auto"/>
      </w:divBdr>
    </w:div>
    <w:div w:id="1221596564">
      <w:bodyDiv w:val="1"/>
      <w:marLeft w:val="0"/>
      <w:marRight w:val="0"/>
      <w:marTop w:val="0"/>
      <w:marBottom w:val="0"/>
      <w:divBdr>
        <w:top w:val="none" w:sz="0" w:space="0" w:color="auto"/>
        <w:left w:val="none" w:sz="0" w:space="0" w:color="auto"/>
        <w:bottom w:val="none" w:sz="0" w:space="0" w:color="auto"/>
        <w:right w:val="none" w:sz="0" w:space="0" w:color="auto"/>
      </w:divBdr>
    </w:div>
    <w:div w:id="1221672098">
      <w:bodyDiv w:val="1"/>
      <w:marLeft w:val="0"/>
      <w:marRight w:val="0"/>
      <w:marTop w:val="0"/>
      <w:marBottom w:val="0"/>
      <w:divBdr>
        <w:top w:val="none" w:sz="0" w:space="0" w:color="auto"/>
        <w:left w:val="none" w:sz="0" w:space="0" w:color="auto"/>
        <w:bottom w:val="none" w:sz="0" w:space="0" w:color="auto"/>
        <w:right w:val="none" w:sz="0" w:space="0" w:color="auto"/>
      </w:divBdr>
    </w:div>
    <w:div w:id="1221675933">
      <w:bodyDiv w:val="1"/>
      <w:marLeft w:val="0"/>
      <w:marRight w:val="0"/>
      <w:marTop w:val="0"/>
      <w:marBottom w:val="0"/>
      <w:divBdr>
        <w:top w:val="none" w:sz="0" w:space="0" w:color="auto"/>
        <w:left w:val="none" w:sz="0" w:space="0" w:color="auto"/>
        <w:bottom w:val="none" w:sz="0" w:space="0" w:color="auto"/>
        <w:right w:val="none" w:sz="0" w:space="0" w:color="auto"/>
      </w:divBdr>
    </w:div>
    <w:div w:id="1221744908">
      <w:bodyDiv w:val="1"/>
      <w:marLeft w:val="0"/>
      <w:marRight w:val="0"/>
      <w:marTop w:val="0"/>
      <w:marBottom w:val="0"/>
      <w:divBdr>
        <w:top w:val="none" w:sz="0" w:space="0" w:color="auto"/>
        <w:left w:val="none" w:sz="0" w:space="0" w:color="auto"/>
        <w:bottom w:val="none" w:sz="0" w:space="0" w:color="auto"/>
        <w:right w:val="none" w:sz="0" w:space="0" w:color="auto"/>
      </w:divBdr>
    </w:div>
    <w:div w:id="1221747668">
      <w:bodyDiv w:val="1"/>
      <w:marLeft w:val="0"/>
      <w:marRight w:val="0"/>
      <w:marTop w:val="0"/>
      <w:marBottom w:val="0"/>
      <w:divBdr>
        <w:top w:val="none" w:sz="0" w:space="0" w:color="auto"/>
        <w:left w:val="none" w:sz="0" w:space="0" w:color="auto"/>
        <w:bottom w:val="none" w:sz="0" w:space="0" w:color="auto"/>
        <w:right w:val="none" w:sz="0" w:space="0" w:color="auto"/>
      </w:divBdr>
    </w:div>
    <w:div w:id="1221750013">
      <w:bodyDiv w:val="1"/>
      <w:marLeft w:val="0"/>
      <w:marRight w:val="0"/>
      <w:marTop w:val="0"/>
      <w:marBottom w:val="0"/>
      <w:divBdr>
        <w:top w:val="none" w:sz="0" w:space="0" w:color="auto"/>
        <w:left w:val="none" w:sz="0" w:space="0" w:color="auto"/>
        <w:bottom w:val="none" w:sz="0" w:space="0" w:color="auto"/>
        <w:right w:val="none" w:sz="0" w:space="0" w:color="auto"/>
      </w:divBdr>
    </w:div>
    <w:div w:id="1221984383">
      <w:bodyDiv w:val="1"/>
      <w:marLeft w:val="0"/>
      <w:marRight w:val="0"/>
      <w:marTop w:val="0"/>
      <w:marBottom w:val="0"/>
      <w:divBdr>
        <w:top w:val="none" w:sz="0" w:space="0" w:color="auto"/>
        <w:left w:val="none" w:sz="0" w:space="0" w:color="auto"/>
        <w:bottom w:val="none" w:sz="0" w:space="0" w:color="auto"/>
        <w:right w:val="none" w:sz="0" w:space="0" w:color="auto"/>
      </w:divBdr>
    </w:div>
    <w:div w:id="1221986126">
      <w:bodyDiv w:val="1"/>
      <w:marLeft w:val="0"/>
      <w:marRight w:val="0"/>
      <w:marTop w:val="0"/>
      <w:marBottom w:val="0"/>
      <w:divBdr>
        <w:top w:val="none" w:sz="0" w:space="0" w:color="auto"/>
        <w:left w:val="none" w:sz="0" w:space="0" w:color="auto"/>
        <w:bottom w:val="none" w:sz="0" w:space="0" w:color="auto"/>
        <w:right w:val="none" w:sz="0" w:space="0" w:color="auto"/>
      </w:divBdr>
    </w:div>
    <w:div w:id="1222014004">
      <w:bodyDiv w:val="1"/>
      <w:marLeft w:val="0"/>
      <w:marRight w:val="0"/>
      <w:marTop w:val="0"/>
      <w:marBottom w:val="0"/>
      <w:divBdr>
        <w:top w:val="none" w:sz="0" w:space="0" w:color="auto"/>
        <w:left w:val="none" w:sz="0" w:space="0" w:color="auto"/>
        <w:bottom w:val="none" w:sz="0" w:space="0" w:color="auto"/>
        <w:right w:val="none" w:sz="0" w:space="0" w:color="auto"/>
      </w:divBdr>
    </w:div>
    <w:div w:id="1222014716">
      <w:bodyDiv w:val="1"/>
      <w:marLeft w:val="0"/>
      <w:marRight w:val="0"/>
      <w:marTop w:val="0"/>
      <w:marBottom w:val="0"/>
      <w:divBdr>
        <w:top w:val="none" w:sz="0" w:space="0" w:color="auto"/>
        <w:left w:val="none" w:sz="0" w:space="0" w:color="auto"/>
        <w:bottom w:val="none" w:sz="0" w:space="0" w:color="auto"/>
        <w:right w:val="none" w:sz="0" w:space="0" w:color="auto"/>
      </w:divBdr>
    </w:div>
    <w:div w:id="1222015963">
      <w:bodyDiv w:val="1"/>
      <w:marLeft w:val="0"/>
      <w:marRight w:val="0"/>
      <w:marTop w:val="0"/>
      <w:marBottom w:val="0"/>
      <w:divBdr>
        <w:top w:val="none" w:sz="0" w:space="0" w:color="auto"/>
        <w:left w:val="none" w:sz="0" w:space="0" w:color="auto"/>
        <w:bottom w:val="none" w:sz="0" w:space="0" w:color="auto"/>
        <w:right w:val="none" w:sz="0" w:space="0" w:color="auto"/>
      </w:divBdr>
    </w:div>
    <w:div w:id="1222054447">
      <w:bodyDiv w:val="1"/>
      <w:marLeft w:val="0"/>
      <w:marRight w:val="0"/>
      <w:marTop w:val="0"/>
      <w:marBottom w:val="0"/>
      <w:divBdr>
        <w:top w:val="none" w:sz="0" w:space="0" w:color="auto"/>
        <w:left w:val="none" w:sz="0" w:space="0" w:color="auto"/>
        <w:bottom w:val="none" w:sz="0" w:space="0" w:color="auto"/>
        <w:right w:val="none" w:sz="0" w:space="0" w:color="auto"/>
      </w:divBdr>
    </w:div>
    <w:div w:id="1222058626">
      <w:bodyDiv w:val="1"/>
      <w:marLeft w:val="0"/>
      <w:marRight w:val="0"/>
      <w:marTop w:val="0"/>
      <w:marBottom w:val="0"/>
      <w:divBdr>
        <w:top w:val="none" w:sz="0" w:space="0" w:color="auto"/>
        <w:left w:val="none" w:sz="0" w:space="0" w:color="auto"/>
        <w:bottom w:val="none" w:sz="0" w:space="0" w:color="auto"/>
        <w:right w:val="none" w:sz="0" w:space="0" w:color="auto"/>
      </w:divBdr>
    </w:div>
    <w:div w:id="1222063131">
      <w:bodyDiv w:val="1"/>
      <w:marLeft w:val="0"/>
      <w:marRight w:val="0"/>
      <w:marTop w:val="0"/>
      <w:marBottom w:val="0"/>
      <w:divBdr>
        <w:top w:val="none" w:sz="0" w:space="0" w:color="auto"/>
        <w:left w:val="none" w:sz="0" w:space="0" w:color="auto"/>
        <w:bottom w:val="none" w:sz="0" w:space="0" w:color="auto"/>
        <w:right w:val="none" w:sz="0" w:space="0" w:color="auto"/>
      </w:divBdr>
    </w:div>
    <w:div w:id="1222131532">
      <w:bodyDiv w:val="1"/>
      <w:marLeft w:val="0"/>
      <w:marRight w:val="0"/>
      <w:marTop w:val="0"/>
      <w:marBottom w:val="0"/>
      <w:divBdr>
        <w:top w:val="none" w:sz="0" w:space="0" w:color="auto"/>
        <w:left w:val="none" w:sz="0" w:space="0" w:color="auto"/>
        <w:bottom w:val="none" w:sz="0" w:space="0" w:color="auto"/>
        <w:right w:val="none" w:sz="0" w:space="0" w:color="auto"/>
      </w:divBdr>
    </w:div>
    <w:div w:id="1222133160">
      <w:bodyDiv w:val="1"/>
      <w:marLeft w:val="0"/>
      <w:marRight w:val="0"/>
      <w:marTop w:val="0"/>
      <w:marBottom w:val="0"/>
      <w:divBdr>
        <w:top w:val="none" w:sz="0" w:space="0" w:color="auto"/>
        <w:left w:val="none" w:sz="0" w:space="0" w:color="auto"/>
        <w:bottom w:val="none" w:sz="0" w:space="0" w:color="auto"/>
        <w:right w:val="none" w:sz="0" w:space="0" w:color="auto"/>
      </w:divBdr>
    </w:div>
    <w:div w:id="1222138895">
      <w:bodyDiv w:val="1"/>
      <w:marLeft w:val="0"/>
      <w:marRight w:val="0"/>
      <w:marTop w:val="0"/>
      <w:marBottom w:val="0"/>
      <w:divBdr>
        <w:top w:val="none" w:sz="0" w:space="0" w:color="auto"/>
        <w:left w:val="none" w:sz="0" w:space="0" w:color="auto"/>
        <w:bottom w:val="none" w:sz="0" w:space="0" w:color="auto"/>
        <w:right w:val="none" w:sz="0" w:space="0" w:color="auto"/>
      </w:divBdr>
    </w:div>
    <w:div w:id="1222206002">
      <w:bodyDiv w:val="1"/>
      <w:marLeft w:val="0"/>
      <w:marRight w:val="0"/>
      <w:marTop w:val="0"/>
      <w:marBottom w:val="0"/>
      <w:divBdr>
        <w:top w:val="none" w:sz="0" w:space="0" w:color="auto"/>
        <w:left w:val="none" w:sz="0" w:space="0" w:color="auto"/>
        <w:bottom w:val="none" w:sz="0" w:space="0" w:color="auto"/>
        <w:right w:val="none" w:sz="0" w:space="0" w:color="auto"/>
      </w:divBdr>
    </w:div>
    <w:div w:id="1222207232">
      <w:bodyDiv w:val="1"/>
      <w:marLeft w:val="0"/>
      <w:marRight w:val="0"/>
      <w:marTop w:val="0"/>
      <w:marBottom w:val="0"/>
      <w:divBdr>
        <w:top w:val="none" w:sz="0" w:space="0" w:color="auto"/>
        <w:left w:val="none" w:sz="0" w:space="0" w:color="auto"/>
        <w:bottom w:val="none" w:sz="0" w:space="0" w:color="auto"/>
        <w:right w:val="none" w:sz="0" w:space="0" w:color="auto"/>
      </w:divBdr>
    </w:div>
    <w:div w:id="1222211536">
      <w:bodyDiv w:val="1"/>
      <w:marLeft w:val="0"/>
      <w:marRight w:val="0"/>
      <w:marTop w:val="0"/>
      <w:marBottom w:val="0"/>
      <w:divBdr>
        <w:top w:val="none" w:sz="0" w:space="0" w:color="auto"/>
        <w:left w:val="none" w:sz="0" w:space="0" w:color="auto"/>
        <w:bottom w:val="none" w:sz="0" w:space="0" w:color="auto"/>
        <w:right w:val="none" w:sz="0" w:space="0" w:color="auto"/>
      </w:divBdr>
    </w:div>
    <w:div w:id="1222249693">
      <w:bodyDiv w:val="1"/>
      <w:marLeft w:val="0"/>
      <w:marRight w:val="0"/>
      <w:marTop w:val="0"/>
      <w:marBottom w:val="0"/>
      <w:divBdr>
        <w:top w:val="none" w:sz="0" w:space="0" w:color="auto"/>
        <w:left w:val="none" w:sz="0" w:space="0" w:color="auto"/>
        <w:bottom w:val="none" w:sz="0" w:space="0" w:color="auto"/>
        <w:right w:val="none" w:sz="0" w:space="0" w:color="auto"/>
      </w:divBdr>
    </w:div>
    <w:div w:id="1222250721">
      <w:bodyDiv w:val="1"/>
      <w:marLeft w:val="0"/>
      <w:marRight w:val="0"/>
      <w:marTop w:val="0"/>
      <w:marBottom w:val="0"/>
      <w:divBdr>
        <w:top w:val="none" w:sz="0" w:space="0" w:color="auto"/>
        <w:left w:val="none" w:sz="0" w:space="0" w:color="auto"/>
        <w:bottom w:val="none" w:sz="0" w:space="0" w:color="auto"/>
        <w:right w:val="none" w:sz="0" w:space="0" w:color="auto"/>
      </w:divBdr>
    </w:div>
    <w:div w:id="1222326719">
      <w:bodyDiv w:val="1"/>
      <w:marLeft w:val="0"/>
      <w:marRight w:val="0"/>
      <w:marTop w:val="0"/>
      <w:marBottom w:val="0"/>
      <w:divBdr>
        <w:top w:val="none" w:sz="0" w:space="0" w:color="auto"/>
        <w:left w:val="none" w:sz="0" w:space="0" w:color="auto"/>
        <w:bottom w:val="none" w:sz="0" w:space="0" w:color="auto"/>
        <w:right w:val="none" w:sz="0" w:space="0" w:color="auto"/>
      </w:divBdr>
    </w:div>
    <w:div w:id="1222330937">
      <w:bodyDiv w:val="1"/>
      <w:marLeft w:val="0"/>
      <w:marRight w:val="0"/>
      <w:marTop w:val="0"/>
      <w:marBottom w:val="0"/>
      <w:divBdr>
        <w:top w:val="none" w:sz="0" w:space="0" w:color="auto"/>
        <w:left w:val="none" w:sz="0" w:space="0" w:color="auto"/>
        <w:bottom w:val="none" w:sz="0" w:space="0" w:color="auto"/>
        <w:right w:val="none" w:sz="0" w:space="0" w:color="auto"/>
      </w:divBdr>
    </w:div>
    <w:div w:id="1222400365">
      <w:bodyDiv w:val="1"/>
      <w:marLeft w:val="0"/>
      <w:marRight w:val="0"/>
      <w:marTop w:val="0"/>
      <w:marBottom w:val="0"/>
      <w:divBdr>
        <w:top w:val="none" w:sz="0" w:space="0" w:color="auto"/>
        <w:left w:val="none" w:sz="0" w:space="0" w:color="auto"/>
        <w:bottom w:val="none" w:sz="0" w:space="0" w:color="auto"/>
        <w:right w:val="none" w:sz="0" w:space="0" w:color="auto"/>
      </w:divBdr>
    </w:div>
    <w:div w:id="1222475196">
      <w:bodyDiv w:val="1"/>
      <w:marLeft w:val="0"/>
      <w:marRight w:val="0"/>
      <w:marTop w:val="0"/>
      <w:marBottom w:val="0"/>
      <w:divBdr>
        <w:top w:val="none" w:sz="0" w:space="0" w:color="auto"/>
        <w:left w:val="none" w:sz="0" w:space="0" w:color="auto"/>
        <w:bottom w:val="none" w:sz="0" w:space="0" w:color="auto"/>
        <w:right w:val="none" w:sz="0" w:space="0" w:color="auto"/>
      </w:divBdr>
    </w:div>
    <w:div w:id="1222522490">
      <w:bodyDiv w:val="1"/>
      <w:marLeft w:val="0"/>
      <w:marRight w:val="0"/>
      <w:marTop w:val="0"/>
      <w:marBottom w:val="0"/>
      <w:divBdr>
        <w:top w:val="none" w:sz="0" w:space="0" w:color="auto"/>
        <w:left w:val="none" w:sz="0" w:space="0" w:color="auto"/>
        <w:bottom w:val="none" w:sz="0" w:space="0" w:color="auto"/>
        <w:right w:val="none" w:sz="0" w:space="0" w:color="auto"/>
      </w:divBdr>
    </w:div>
    <w:div w:id="1222640332">
      <w:bodyDiv w:val="1"/>
      <w:marLeft w:val="0"/>
      <w:marRight w:val="0"/>
      <w:marTop w:val="0"/>
      <w:marBottom w:val="0"/>
      <w:divBdr>
        <w:top w:val="none" w:sz="0" w:space="0" w:color="auto"/>
        <w:left w:val="none" w:sz="0" w:space="0" w:color="auto"/>
        <w:bottom w:val="none" w:sz="0" w:space="0" w:color="auto"/>
        <w:right w:val="none" w:sz="0" w:space="0" w:color="auto"/>
      </w:divBdr>
    </w:div>
    <w:div w:id="1222668432">
      <w:bodyDiv w:val="1"/>
      <w:marLeft w:val="0"/>
      <w:marRight w:val="0"/>
      <w:marTop w:val="0"/>
      <w:marBottom w:val="0"/>
      <w:divBdr>
        <w:top w:val="none" w:sz="0" w:space="0" w:color="auto"/>
        <w:left w:val="none" w:sz="0" w:space="0" w:color="auto"/>
        <w:bottom w:val="none" w:sz="0" w:space="0" w:color="auto"/>
        <w:right w:val="none" w:sz="0" w:space="0" w:color="auto"/>
      </w:divBdr>
    </w:div>
    <w:div w:id="1222713362">
      <w:bodyDiv w:val="1"/>
      <w:marLeft w:val="0"/>
      <w:marRight w:val="0"/>
      <w:marTop w:val="0"/>
      <w:marBottom w:val="0"/>
      <w:divBdr>
        <w:top w:val="none" w:sz="0" w:space="0" w:color="auto"/>
        <w:left w:val="none" w:sz="0" w:space="0" w:color="auto"/>
        <w:bottom w:val="none" w:sz="0" w:space="0" w:color="auto"/>
        <w:right w:val="none" w:sz="0" w:space="0" w:color="auto"/>
      </w:divBdr>
    </w:div>
    <w:div w:id="1222715383">
      <w:bodyDiv w:val="1"/>
      <w:marLeft w:val="0"/>
      <w:marRight w:val="0"/>
      <w:marTop w:val="0"/>
      <w:marBottom w:val="0"/>
      <w:divBdr>
        <w:top w:val="none" w:sz="0" w:space="0" w:color="auto"/>
        <w:left w:val="none" w:sz="0" w:space="0" w:color="auto"/>
        <w:bottom w:val="none" w:sz="0" w:space="0" w:color="auto"/>
        <w:right w:val="none" w:sz="0" w:space="0" w:color="auto"/>
      </w:divBdr>
    </w:div>
    <w:div w:id="1222794258">
      <w:bodyDiv w:val="1"/>
      <w:marLeft w:val="0"/>
      <w:marRight w:val="0"/>
      <w:marTop w:val="0"/>
      <w:marBottom w:val="0"/>
      <w:divBdr>
        <w:top w:val="none" w:sz="0" w:space="0" w:color="auto"/>
        <w:left w:val="none" w:sz="0" w:space="0" w:color="auto"/>
        <w:bottom w:val="none" w:sz="0" w:space="0" w:color="auto"/>
        <w:right w:val="none" w:sz="0" w:space="0" w:color="auto"/>
      </w:divBdr>
    </w:div>
    <w:div w:id="1222864145">
      <w:bodyDiv w:val="1"/>
      <w:marLeft w:val="0"/>
      <w:marRight w:val="0"/>
      <w:marTop w:val="0"/>
      <w:marBottom w:val="0"/>
      <w:divBdr>
        <w:top w:val="none" w:sz="0" w:space="0" w:color="auto"/>
        <w:left w:val="none" w:sz="0" w:space="0" w:color="auto"/>
        <w:bottom w:val="none" w:sz="0" w:space="0" w:color="auto"/>
        <w:right w:val="none" w:sz="0" w:space="0" w:color="auto"/>
      </w:divBdr>
    </w:div>
    <w:div w:id="1222906579">
      <w:bodyDiv w:val="1"/>
      <w:marLeft w:val="0"/>
      <w:marRight w:val="0"/>
      <w:marTop w:val="0"/>
      <w:marBottom w:val="0"/>
      <w:divBdr>
        <w:top w:val="none" w:sz="0" w:space="0" w:color="auto"/>
        <w:left w:val="none" w:sz="0" w:space="0" w:color="auto"/>
        <w:bottom w:val="none" w:sz="0" w:space="0" w:color="auto"/>
        <w:right w:val="none" w:sz="0" w:space="0" w:color="auto"/>
      </w:divBdr>
    </w:div>
    <w:div w:id="1222985230">
      <w:bodyDiv w:val="1"/>
      <w:marLeft w:val="0"/>
      <w:marRight w:val="0"/>
      <w:marTop w:val="0"/>
      <w:marBottom w:val="0"/>
      <w:divBdr>
        <w:top w:val="none" w:sz="0" w:space="0" w:color="auto"/>
        <w:left w:val="none" w:sz="0" w:space="0" w:color="auto"/>
        <w:bottom w:val="none" w:sz="0" w:space="0" w:color="auto"/>
        <w:right w:val="none" w:sz="0" w:space="0" w:color="auto"/>
      </w:divBdr>
    </w:div>
    <w:div w:id="1222987073">
      <w:bodyDiv w:val="1"/>
      <w:marLeft w:val="0"/>
      <w:marRight w:val="0"/>
      <w:marTop w:val="0"/>
      <w:marBottom w:val="0"/>
      <w:divBdr>
        <w:top w:val="none" w:sz="0" w:space="0" w:color="auto"/>
        <w:left w:val="none" w:sz="0" w:space="0" w:color="auto"/>
        <w:bottom w:val="none" w:sz="0" w:space="0" w:color="auto"/>
        <w:right w:val="none" w:sz="0" w:space="0" w:color="auto"/>
      </w:divBdr>
    </w:div>
    <w:div w:id="1223059752">
      <w:bodyDiv w:val="1"/>
      <w:marLeft w:val="0"/>
      <w:marRight w:val="0"/>
      <w:marTop w:val="0"/>
      <w:marBottom w:val="0"/>
      <w:divBdr>
        <w:top w:val="none" w:sz="0" w:space="0" w:color="auto"/>
        <w:left w:val="none" w:sz="0" w:space="0" w:color="auto"/>
        <w:bottom w:val="none" w:sz="0" w:space="0" w:color="auto"/>
        <w:right w:val="none" w:sz="0" w:space="0" w:color="auto"/>
      </w:divBdr>
    </w:div>
    <w:div w:id="1223061824">
      <w:bodyDiv w:val="1"/>
      <w:marLeft w:val="0"/>
      <w:marRight w:val="0"/>
      <w:marTop w:val="0"/>
      <w:marBottom w:val="0"/>
      <w:divBdr>
        <w:top w:val="none" w:sz="0" w:space="0" w:color="auto"/>
        <w:left w:val="none" w:sz="0" w:space="0" w:color="auto"/>
        <w:bottom w:val="none" w:sz="0" w:space="0" w:color="auto"/>
        <w:right w:val="none" w:sz="0" w:space="0" w:color="auto"/>
      </w:divBdr>
    </w:div>
    <w:div w:id="1223172023">
      <w:bodyDiv w:val="1"/>
      <w:marLeft w:val="0"/>
      <w:marRight w:val="0"/>
      <w:marTop w:val="0"/>
      <w:marBottom w:val="0"/>
      <w:divBdr>
        <w:top w:val="none" w:sz="0" w:space="0" w:color="auto"/>
        <w:left w:val="none" w:sz="0" w:space="0" w:color="auto"/>
        <w:bottom w:val="none" w:sz="0" w:space="0" w:color="auto"/>
        <w:right w:val="none" w:sz="0" w:space="0" w:color="auto"/>
      </w:divBdr>
    </w:div>
    <w:div w:id="1223441617">
      <w:bodyDiv w:val="1"/>
      <w:marLeft w:val="0"/>
      <w:marRight w:val="0"/>
      <w:marTop w:val="0"/>
      <w:marBottom w:val="0"/>
      <w:divBdr>
        <w:top w:val="none" w:sz="0" w:space="0" w:color="auto"/>
        <w:left w:val="none" w:sz="0" w:space="0" w:color="auto"/>
        <w:bottom w:val="none" w:sz="0" w:space="0" w:color="auto"/>
        <w:right w:val="none" w:sz="0" w:space="0" w:color="auto"/>
      </w:divBdr>
    </w:div>
    <w:div w:id="1223446803">
      <w:bodyDiv w:val="1"/>
      <w:marLeft w:val="0"/>
      <w:marRight w:val="0"/>
      <w:marTop w:val="0"/>
      <w:marBottom w:val="0"/>
      <w:divBdr>
        <w:top w:val="none" w:sz="0" w:space="0" w:color="auto"/>
        <w:left w:val="none" w:sz="0" w:space="0" w:color="auto"/>
        <w:bottom w:val="none" w:sz="0" w:space="0" w:color="auto"/>
        <w:right w:val="none" w:sz="0" w:space="0" w:color="auto"/>
      </w:divBdr>
    </w:div>
    <w:div w:id="1223447332">
      <w:bodyDiv w:val="1"/>
      <w:marLeft w:val="0"/>
      <w:marRight w:val="0"/>
      <w:marTop w:val="0"/>
      <w:marBottom w:val="0"/>
      <w:divBdr>
        <w:top w:val="none" w:sz="0" w:space="0" w:color="auto"/>
        <w:left w:val="none" w:sz="0" w:space="0" w:color="auto"/>
        <w:bottom w:val="none" w:sz="0" w:space="0" w:color="auto"/>
        <w:right w:val="none" w:sz="0" w:space="0" w:color="auto"/>
      </w:divBdr>
    </w:div>
    <w:div w:id="1223515935">
      <w:bodyDiv w:val="1"/>
      <w:marLeft w:val="0"/>
      <w:marRight w:val="0"/>
      <w:marTop w:val="0"/>
      <w:marBottom w:val="0"/>
      <w:divBdr>
        <w:top w:val="none" w:sz="0" w:space="0" w:color="auto"/>
        <w:left w:val="none" w:sz="0" w:space="0" w:color="auto"/>
        <w:bottom w:val="none" w:sz="0" w:space="0" w:color="auto"/>
        <w:right w:val="none" w:sz="0" w:space="0" w:color="auto"/>
      </w:divBdr>
    </w:div>
    <w:div w:id="1223635344">
      <w:bodyDiv w:val="1"/>
      <w:marLeft w:val="0"/>
      <w:marRight w:val="0"/>
      <w:marTop w:val="0"/>
      <w:marBottom w:val="0"/>
      <w:divBdr>
        <w:top w:val="none" w:sz="0" w:space="0" w:color="auto"/>
        <w:left w:val="none" w:sz="0" w:space="0" w:color="auto"/>
        <w:bottom w:val="none" w:sz="0" w:space="0" w:color="auto"/>
        <w:right w:val="none" w:sz="0" w:space="0" w:color="auto"/>
      </w:divBdr>
    </w:div>
    <w:div w:id="1223757406">
      <w:bodyDiv w:val="1"/>
      <w:marLeft w:val="0"/>
      <w:marRight w:val="0"/>
      <w:marTop w:val="0"/>
      <w:marBottom w:val="0"/>
      <w:divBdr>
        <w:top w:val="none" w:sz="0" w:space="0" w:color="auto"/>
        <w:left w:val="none" w:sz="0" w:space="0" w:color="auto"/>
        <w:bottom w:val="none" w:sz="0" w:space="0" w:color="auto"/>
        <w:right w:val="none" w:sz="0" w:space="0" w:color="auto"/>
      </w:divBdr>
    </w:div>
    <w:div w:id="1223758032">
      <w:bodyDiv w:val="1"/>
      <w:marLeft w:val="0"/>
      <w:marRight w:val="0"/>
      <w:marTop w:val="0"/>
      <w:marBottom w:val="0"/>
      <w:divBdr>
        <w:top w:val="none" w:sz="0" w:space="0" w:color="auto"/>
        <w:left w:val="none" w:sz="0" w:space="0" w:color="auto"/>
        <w:bottom w:val="none" w:sz="0" w:space="0" w:color="auto"/>
        <w:right w:val="none" w:sz="0" w:space="0" w:color="auto"/>
      </w:divBdr>
    </w:div>
    <w:div w:id="1223833011">
      <w:bodyDiv w:val="1"/>
      <w:marLeft w:val="0"/>
      <w:marRight w:val="0"/>
      <w:marTop w:val="0"/>
      <w:marBottom w:val="0"/>
      <w:divBdr>
        <w:top w:val="none" w:sz="0" w:space="0" w:color="auto"/>
        <w:left w:val="none" w:sz="0" w:space="0" w:color="auto"/>
        <w:bottom w:val="none" w:sz="0" w:space="0" w:color="auto"/>
        <w:right w:val="none" w:sz="0" w:space="0" w:color="auto"/>
      </w:divBdr>
    </w:div>
    <w:div w:id="1223835287">
      <w:bodyDiv w:val="1"/>
      <w:marLeft w:val="0"/>
      <w:marRight w:val="0"/>
      <w:marTop w:val="0"/>
      <w:marBottom w:val="0"/>
      <w:divBdr>
        <w:top w:val="none" w:sz="0" w:space="0" w:color="auto"/>
        <w:left w:val="none" w:sz="0" w:space="0" w:color="auto"/>
        <w:bottom w:val="none" w:sz="0" w:space="0" w:color="auto"/>
        <w:right w:val="none" w:sz="0" w:space="0" w:color="auto"/>
      </w:divBdr>
    </w:div>
    <w:div w:id="1223903639">
      <w:bodyDiv w:val="1"/>
      <w:marLeft w:val="0"/>
      <w:marRight w:val="0"/>
      <w:marTop w:val="0"/>
      <w:marBottom w:val="0"/>
      <w:divBdr>
        <w:top w:val="none" w:sz="0" w:space="0" w:color="auto"/>
        <w:left w:val="none" w:sz="0" w:space="0" w:color="auto"/>
        <w:bottom w:val="none" w:sz="0" w:space="0" w:color="auto"/>
        <w:right w:val="none" w:sz="0" w:space="0" w:color="auto"/>
      </w:divBdr>
    </w:div>
    <w:div w:id="1223905898">
      <w:bodyDiv w:val="1"/>
      <w:marLeft w:val="0"/>
      <w:marRight w:val="0"/>
      <w:marTop w:val="0"/>
      <w:marBottom w:val="0"/>
      <w:divBdr>
        <w:top w:val="none" w:sz="0" w:space="0" w:color="auto"/>
        <w:left w:val="none" w:sz="0" w:space="0" w:color="auto"/>
        <w:bottom w:val="none" w:sz="0" w:space="0" w:color="auto"/>
        <w:right w:val="none" w:sz="0" w:space="0" w:color="auto"/>
      </w:divBdr>
    </w:div>
    <w:div w:id="1223908020">
      <w:bodyDiv w:val="1"/>
      <w:marLeft w:val="0"/>
      <w:marRight w:val="0"/>
      <w:marTop w:val="0"/>
      <w:marBottom w:val="0"/>
      <w:divBdr>
        <w:top w:val="none" w:sz="0" w:space="0" w:color="auto"/>
        <w:left w:val="none" w:sz="0" w:space="0" w:color="auto"/>
        <w:bottom w:val="none" w:sz="0" w:space="0" w:color="auto"/>
        <w:right w:val="none" w:sz="0" w:space="0" w:color="auto"/>
      </w:divBdr>
    </w:div>
    <w:div w:id="1223953206">
      <w:bodyDiv w:val="1"/>
      <w:marLeft w:val="0"/>
      <w:marRight w:val="0"/>
      <w:marTop w:val="0"/>
      <w:marBottom w:val="0"/>
      <w:divBdr>
        <w:top w:val="none" w:sz="0" w:space="0" w:color="auto"/>
        <w:left w:val="none" w:sz="0" w:space="0" w:color="auto"/>
        <w:bottom w:val="none" w:sz="0" w:space="0" w:color="auto"/>
        <w:right w:val="none" w:sz="0" w:space="0" w:color="auto"/>
      </w:divBdr>
    </w:div>
    <w:div w:id="1223953816">
      <w:bodyDiv w:val="1"/>
      <w:marLeft w:val="0"/>
      <w:marRight w:val="0"/>
      <w:marTop w:val="0"/>
      <w:marBottom w:val="0"/>
      <w:divBdr>
        <w:top w:val="none" w:sz="0" w:space="0" w:color="auto"/>
        <w:left w:val="none" w:sz="0" w:space="0" w:color="auto"/>
        <w:bottom w:val="none" w:sz="0" w:space="0" w:color="auto"/>
        <w:right w:val="none" w:sz="0" w:space="0" w:color="auto"/>
      </w:divBdr>
    </w:div>
    <w:div w:id="1223977388">
      <w:bodyDiv w:val="1"/>
      <w:marLeft w:val="0"/>
      <w:marRight w:val="0"/>
      <w:marTop w:val="0"/>
      <w:marBottom w:val="0"/>
      <w:divBdr>
        <w:top w:val="none" w:sz="0" w:space="0" w:color="auto"/>
        <w:left w:val="none" w:sz="0" w:space="0" w:color="auto"/>
        <w:bottom w:val="none" w:sz="0" w:space="0" w:color="auto"/>
        <w:right w:val="none" w:sz="0" w:space="0" w:color="auto"/>
      </w:divBdr>
    </w:div>
    <w:div w:id="1224098031">
      <w:bodyDiv w:val="1"/>
      <w:marLeft w:val="0"/>
      <w:marRight w:val="0"/>
      <w:marTop w:val="0"/>
      <w:marBottom w:val="0"/>
      <w:divBdr>
        <w:top w:val="none" w:sz="0" w:space="0" w:color="auto"/>
        <w:left w:val="none" w:sz="0" w:space="0" w:color="auto"/>
        <w:bottom w:val="none" w:sz="0" w:space="0" w:color="auto"/>
        <w:right w:val="none" w:sz="0" w:space="0" w:color="auto"/>
      </w:divBdr>
    </w:div>
    <w:div w:id="1224172091">
      <w:bodyDiv w:val="1"/>
      <w:marLeft w:val="0"/>
      <w:marRight w:val="0"/>
      <w:marTop w:val="0"/>
      <w:marBottom w:val="0"/>
      <w:divBdr>
        <w:top w:val="none" w:sz="0" w:space="0" w:color="auto"/>
        <w:left w:val="none" w:sz="0" w:space="0" w:color="auto"/>
        <w:bottom w:val="none" w:sz="0" w:space="0" w:color="auto"/>
        <w:right w:val="none" w:sz="0" w:space="0" w:color="auto"/>
      </w:divBdr>
    </w:div>
    <w:div w:id="1224175508">
      <w:bodyDiv w:val="1"/>
      <w:marLeft w:val="0"/>
      <w:marRight w:val="0"/>
      <w:marTop w:val="0"/>
      <w:marBottom w:val="0"/>
      <w:divBdr>
        <w:top w:val="none" w:sz="0" w:space="0" w:color="auto"/>
        <w:left w:val="none" w:sz="0" w:space="0" w:color="auto"/>
        <w:bottom w:val="none" w:sz="0" w:space="0" w:color="auto"/>
        <w:right w:val="none" w:sz="0" w:space="0" w:color="auto"/>
      </w:divBdr>
    </w:div>
    <w:div w:id="1224176017">
      <w:bodyDiv w:val="1"/>
      <w:marLeft w:val="0"/>
      <w:marRight w:val="0"/>
      <w:marTop w:val="0"/>
      <w:marBottom w:val="0"/>
      <w:divBdr>
        <w:top w:val="none" w:sz="0" w:space="0" w:color="auto"/>
        <w:left w:val="none" w:sz="0" w:space="0" w:color="auto"/>
        <w:bottom w:val="none" w:sz="0" w:space="0" w:color="auto"/>
        <w:right w:val="none" w:sz="0" w:space="0" w:color="auto"/>
      </w:divBdr>
    </w:div>
    <w:div w:id="1224176581">
      <w:bodyDiv w:val="1"/>
      <w:marLeft w:val="0"/>
      <w:marRight w:val="0"/>
      <w:marTop w:val="0"/>
      <w:marBottom w:val="0"/>
      <w:divBdr>
        <w:top w:val="none" w:sz="0" w:space="0" w:color="auto"/>
        <w:left w:val="none" w:sz="0" w:space="0" w:color="auto"/>
        <w:bottom w:val="none" w:sz="0" w:space="0" w:color="auto"/>
        <w:right w:val="none" w:sz="0" w:space="0" w:color="auto"/>
      </w:divBdr>
    </w:div>
    <w:div w:id="1224217491">
      <w:bodyDiv w:val="1"/>
      <w:marLeft w:val="0"/>
      <w:marRight w:val="0"/>
      <w:marTop w:val="0"/>
      <w:marBottom w:val="0"/>
      <w:divBdr>
        <w:top w:val="none" w:sz="0" w:space="0" w:color="auto"/>
        <w:left w:val="none" w:sz="0" w:space="0" w:color="auto"/>
        <w:bottom w:val="none" w:sz="0" w:space="0" w:color="auto"/>
        <w:right w:val="none" w:sz="0" w:space="0" w:color="auto"/>
      </w:divBdr>
    </w:div>
    <w:div w:id="1224366560">
      <w:bodyDiv w:val="1"/>
      <w:marLeft w:val="0"/>
      <w:marRight w:val="0"/>
      <w:marTop w:val="0"/>
      <w:marBottom w:val="0"/>
      <w:divBdr>
        <w:top w:val="none" w:sz="0" w:space="0" w:color="auto"/>
        <w:left w:val="none" w:sz="0" w:space="0" w:color="auto"/>
        <w:bottom w:val="none" w:sz="0" w:space="0" w:color="auto"/>
        <w:right w:val="none" w:sz="0" w:space="0" w:color="auto"/>
      </w:divBdr>
    </w:div>
    <w:div w:id="1224564308">
      <w:bodyDiv w:val="1"/>
      <w:marLeft w:val="0"/>
      <w:marRight w:val="0"/>
      <w:marTop w:val="0"/>
      <w:marBottom w:val="0"/>
      <w:divBdr>
        <w:top w:val="none" w:sz="0" w:space="0" w:color="auto"/>
        <w:left w:val="none" w:sz="0" w:space="0" w:color="auto"/>
        <w:bottom w:val="none" w:sz="0" w:space="0" w:color="auto"/>
        <w:right w:val="none" w:sz="0" w:space="0" w:color="auto"/>
      </w:divBdr>
    </w:div>
    <w:div w:id="1224605980">
      <w:bodyDiv w:val="1"/>
      <w:marLeft w:val="0"/>
      <w:marRight w:val="0"/>
      <w:marTop w:val="0"/>
      <w:marBottom w:val="0"/>
      <w:divBdr>
        <w:top w:val="none" w:sz="0" w:space="0" w:color="auto"/>
        <w:left w:val="none" w:sz="0" w:space="0" w:color="auto"/>
        <w:bottom w:val="none" w:sz="0" w:space="0" w:color="auto"/>
        <w:right w:val="none" w:sz="0" w:space="0" w:color="auto"/>
      </w:divBdr>
    </w:div>
    <w:div w:id="1224637958">
      <w:bodyDiv w:val="1"/>
      <w:marLeft w:val="0"/>
      <w:marRight w:val="0"/>
      <w:marTop w:val="0"/>
      <w:marBottom w:val="0"/>
      <w:divBdr>
        <w:top w:val="none" w:sz="0" w:space="0" w:color="auto"/>
        <w:left w:val="none" w:sz="0" w:space="0" w:color="auto"/>
        <w:bottom w:val="none" w:sz="0" w:space="0" w:color="auto"/>
        <w:right w:val="none" w:sz="0" w:space="0" w:color="auto"/>
      </w:divBdr>
    </w:div>
    <w:div w:id="1224677381">
      <w:bodyDiv w:val="1"/>
      <w:marLeft w:val="0"/>
      <w:marRight w:val="0"/>
      <w:marTop w:val="0"/>
      <w:marBottom w:val="0"/>
      <w:divBdr>
        <w:top w:val="none" w:sz="0" w:space="0" w:color="auto"/>
        <w:left w:val="none" w:sz="0" w:space="0" w:color="auto"/>
        <w:bottom w:val="none" w:sz="0" w:space="0" w:color="auto"/>
        <w:right w:val="none" w:sz="0" w:space="0" w:color="auto"/>
      </w:divBdr>
    </w:div>
    <w:div w:id="1224677854">
      <w:bodyDiv w:val="1"/>
      <w:marLeft w:val="0"/>
      <w:marRight w:val="0"/>
      <w:marTop w:val="0"/>
      <w:marBottom w:val="0"/>
      <w:divBdr>
        <w:top w:val="none" w:sz="0" w:space="0" w:color="auto"/>
        <w:left w:val="none" w:sz="0" w:space="0" w:color="auto"/>
        <w:bottom w:val="none" w:sz="0" w:space="0" w:color="auto"/>
        <w:right w:val="none" w:sz="0" w:space="0" w:color="auto"/>
      </w:divBdr>
    </w:div>
    <w:div w:id="1224679510">
      <w:bodyDiv w:val="1"/>
      <w:marLeft w:val="0"/>
      <w:marRight w:val="0"/>
      <w:marTop w:val="0"/>
      <w:marBottom w:val="0"/>
      <w:divBdr>
        <w:top w:val="none" w:sz="0" w:space="0" w:color="auto"/>
        <w:left w:val="none" w:sz="0" w:space="0" w:color="auto"/>
        <w:bottom w:val="none" w:sz="0" w:space="0" w:color="auto"/>
        <w:right w:val="none" w:sz="0" w:space="0" w:color="auto"/>
      </w:divBdr>
    </w:div>
    <w:div w:id="1224751721">
      <w:bodyDiv w:val="1"/>
      <w:marLeft w:val="0"/>
      <w:marRight w:val="0"/>
      <w:marTop w:val="0"/>
      <w:marBottom w:val="0"/>
      <w:divBdr>
        <w:top w:val="none" w:sz="0" w:space="0" w:color="auto"/>
        <w:left w:val="none" w:sz="0" w:space="0" w:color="auto"/>
        <w:bottom w:val="none" w:sz="0" w:space="0" w:color="auto"/>
        <w:right w:val="none" w:sz="0" w:space="0" w:color="auto"/>
      </w:divBdr>
    </w:div>
    <w:div w:id="1224802741">
      <w:bodyDiv w:val="1"/>
      <w:marLeft w:val="0"/>
      <w:marRight w:val="0"/>
      <w:marTop w:val="0"/>
      <w:marBottom w:val="0"/>
      <w:divBdr>
        <w:top w:val="none" w:sz="0" w:space="0" w:color="auto"/>
        <w:left w:val="none" w:sz="0" w:space="0" w:color="auto"/>
        <w:bottom w:val="none" w:sz="0" w:space="0" w:color="auto"/>
        <w:right w:val="none" w:sz="0" w:space="0" w:color="auto"/>
      </w:divBdr>
    </w:div>
    <w:div w:id="1224829250">
      <w:bodyDiv w:val="1"/>
      <w:marLeft w:val="0"/>
      <w:marRight w:val="0"/>
      <w:marTop w:val="0"/>
      <w:marBottom w:val="0"/>
      <w:divBdr>
        <w:top w:val="none" w:sz="0" w:space="0" w:color="auto"/>
        <w:left w:val="none" w:sz="0" w:space="0" w:color="auto"/>
        <w:bottom w:val="none" w:sz="0" w:space="0" w:color="auto"/>
        <w:right w:val="none" w:sz="0" w:space="0" w:color="auto"/>
      </w:divBdr>
    </w:div>
    <w:div w:id="1224832153">
      <w:bodyDiv w:val="1"/>
      <w:marLeft w:val="0"/>
      <w:marRight w:val="0"/>
      <w:marTop w:val="0"/>
      <w:marBottom w:val="0"/>
      <w:divBdr>
        <w:top w:val="none" w:sz="0" w:space="0" w:color="auto"/>
        <w:left w:val="none" w:sz="0" w:space="0" w:color="auto"/>
        <w:bottom w:val="none" w:sz="0" w:space="0" w:color="auto"/>
        <w:right w:val="none" w:sz="0" w:space="0" w:color="auto"/>
      </w:divBdr>
    </w:div>
    <w:div w:id="1224870176">
      <w:bodyDiv w:val="1"/>
      <w:marLeft w:val="0"/>
      <w:marRight w:val="0"/>
      <w:marTop w:val="0"/>
      <w:marBottom w:val="0"/>
      <w:divBdr>
        <w:top w:val="none" w:sz="0" w:space="0" w:color="auto"/>
        <w:left w:val="none" w:sz="0" w:space="0" w:color="auto"/>
        <w:bottom w:val="none" w:sz="0" w:space="0" w:color="auto"/>
        <w:right w:val="none" w:sz="0" w:space="0" w:color="auto"/>
      </w:divBdr>
    </w:div>
    <w:div w:id="1225022346">
      <w:bodyDiv w:val="1"/>
      <w:marLeft w:val="0"/>
      <w:marRight w:val="0"/>
      <w:marTop w:val="0"/>
      <w:marBottom w:val="0"/>
      <w:divBdr>
        <w:top w:val="none" w:sz="0" w:space="0" w:color="auto"/>
        <w:left w:val="none" w:sz="0" w:space="0" w:color="auto"/>
        <w:bottom w:val="none" w:sz="0" w:space="0" w:color="auto"/>
        <w:right w:val="none" w:sz="0" w:space="0" w:color="auto"/>
      </w:divBdr>
    </w:div>
    <w:div w:id="1225140648">
      <w:bodyDiv w:val="1"/>
      <w:marLeft w:val="0"/>
      <w:marRight w:val="0"/>
      <w:marTop w:val="0"/>
      <w:marBottom w:val="0"/>
      <w:divBdr>
        <w:top w:val="none" w:sz="0" w:space="0" w:color="auto"/>
        <w:left w:val="none" w:sz="0" w:space="0" w:color="auto"/>
        <w:bottom w:val="none" w:sz="0" w:space="0" w:color="auto"/>
        <w:right w:val="none" w:sz="0" w:space="0" w:color="auto"/>
      </w:divBdr>
    </w:div>
    <w:div w:id="1225218218">
      <w:bodyDiv w:val="1"/>
      <w:marLeft w:val="0"/>
      <w:marRight w:val="0"/>
      <w:marTop w:val="0"/>
      <w:marBottom w:val="0"/>
      <w:divBdr>
        <w:top w:val="none" w:sz="0" w:space="0" w:color="auto"/>
        <w:left w:val="none" w:sz="0" w:space="0" w:color="auto"/>
        <w:bottom w:val="none" w:sz="0" w:space="0" w:color="auto"/>
        <w:right w:val="none" w:sz="0" w:space="0" w:color="auto"/>
      </w:divBdr>
    </w:div>
    <w:div w:id="1225289476">
      <w:bodyDiv w:val="1"/>
      <w:marLeft w:val="0"/>
      <w:marRight w:val="0"/>
      <w:marTop w:val="0"/>
      <w:marBottom w:val="0"/>
      <w:divBdr>
        <w:top w:val="none" w:sz="0" w:space="0" w:color="auto"/>
        <w:left w:val="none" w:sz="0" w:space="0" w:color="auto"/>
        <w:bottom w:val="none" w:sz="0" w:space="0" w:color="auto"/>
        <w:right w:val="none" w:sz="0" w:space="0" w:color="auto"/>
      </w:divBdr>
    </w:div>
    <w:div w:id="1225331596">
      <w:bodyDiv w:val="1"/>
      <w:marLeft w:val="0"/>
      <w:marRight w:val="0"/>
      <w:marTop w:val="0"/>
      <w:marBottom w:val="0"/>
      <w:divBdr>
        <w:top w:val="none" w:sz="0" w:space="0" w:color="auto"/>
        <w:left w:val="none" w:sz="0" w:space="0" w:color="auto"/>
        <w:bottom w:val="none" w:sz="0" w:space="0" w:color="auto"/>
        <w:right w:val="none" w:sz="0" w:space="0" w:color="auto"/>
      </w:divBdr>
    </w:div>
    <w:div w:id="1225408307">
      <w:bodyDiv w:val="1"/>
      <w:marLeft w:val="0"/>
      <w:marRight w:val="0"/>
      <w:marTop w:val="0"/>
      <w:marBottom w:val="0"/>
      <w:divBdr>
        <w:top w:val="none" w:sz="0" w:space="0" w:color="auto"/>
        <w:left w:val="none" w:sz="0" w:space="0" w:color="auto"/>
        <w:bottom w:val="none" w:sz="0" w:space="0" w:color="auto"/>
        <w:right w:val="none" w:sz="0" w:space="0" w:color="auto"/>
      </w:divBdr>
    </w:div>
    <w:div w:id="1225411078">
      <w:bodyDiv w:val="1"/>
      <w:marLeft w:val="0"/>
      <w:marRight w:val="0"/>
      <w:marTop w:val="0"/>
      <w:marBottom w:val="0"/>
      <w:divBdr>
        <w:top w:val="none" w:sz="0" w:space="0" w:color="auto"/>
        <w:left w:val="none" w:sz="0" w:space="0" w:color="auto"/>
        <w:bottom w:val="none" w:sz="0" w:space="0" w:color="auto"/>
        <w:right w:val="none" w:sz="0" w:space="0" w:color="auto"/>
      </w:divBdr>
    </w:div>
    <w:div w:id="1225413935">
      <w:bodyDiv w:val="1"/>
      <w:marLeft w:val="0"/>
      <w:marRight w:val="0"/>
      <w:marTop w:val="0"/>
      <w:marBottom w:val="0"/>
      <w:divBdr>
        <w:top w:val="none" w:sz="0" w:space="0" w:color="auto"/>
        <w:left w:val="none" w:sz="0" w:space="0" w:color="auto"/>
        <w:bottom w:val="none" w:sz="0" w:space="0" w:color="auto"/>
        <w:right w:val="none" w:sz="0" w:space="0" w:color="auto"/>
      </w:divBdr>
    </w:div>
    <w:div w:id="1225482754">
      <w:bodyDiv w:val="1"/>
      <w:marLeft w:val="0"/>
      <w:marRight w:val="0"/>
      <w:marTop w:val="0"/>
      <w:marBottom w:val="0"/>
      <w:divBdr>
        <w:top w:val="none" w:sz="0" w:space="0" w:color="auto"/>
        <w:left w:val="none" w:sz="0" w:space="0" w:color="auto"/>
        <w:bottom w:val="none" w:sz="0" w:space="0" w:color="auto"/>
        <w:right w:val="none" w:sz="0" w:space="0" w:color="auto"/>
      </w:divBdr>
    </w:div>
    <w:div w:id="1225486182">
      <w:bodyDiv w:val="1"/>
      <w:marLeft w:val="0"/>
      <w:marRight w:val="0"/>
      <w:marTop w:val="0"/>
      <w:marBottom w:val="0"/>
      <w:divBdr>
        <w:top w:val="none" w:sz="0" w:space="0" w:color="auto"/>
        <w:left w:val="none" w:sz="0" w:space="0" w:color="auto"/>
        <w:bottom w:val="none" w:sz="0" w:space="0" w:color="auto"/>
        <w:right w:val="none" w:sz="0" w:space="0" w:color="auto"/>
      </w:divBdr>
    </w:div>
    <w:div w:id="1225529062">
      <w:bodyDiv w:val="1"/>
      <w:marLeft w:val="0"/>
      <w:marRight w:val="0"/>
      <w:marTop w:val="0"/>
      <w:marBottom w:val="0"/>
      <w:divBdr>
        <w:top w:val="none" w:sz="0" w:space="0" w:color="auto"/>
        <w:left w:val="none" w:sz="0" w:space="0" w:color="auto"/>
        <w:bottom w:val="none" w:sz="0" w:space="0" w:color="auto"/>
        <w:right w:val="none" w:sz="0" w:space="0" w:color="auto"/>
      </w:divBdr>
    </w:div>
    <w:div w:id="1225599758">
      <w:bodyDiv w:val="1"/>
      <w:marLeft w:val="0"/>
      <w:marRight w:val="0"/>
      <w:marTop w:val="0"/>
      <w:marBottom w:val="0"/>
      <w:divBdr>
        <w:top w:val="none" w:sz="0" w:space="0" w:color="auto"/>
        <w:left w:val="none" w:sz="0" w:space="0" w:color="auto"/>
        <w:bottom w:val="none" w:sz="0" w:space="0" w:color="auto"/>
        <w:right w:val="none" w:sz="0" w:space="0" w:color="auto"/>
      </w:divBdr>
    </w:div>
    <w:div w:id="1225601699">
      <w:bodyDiv w:val="1"/>
      <w:marLeft w:val="0"/>
      <w:marRight w:val="0"/>
      <w:marTop w:val="0"/>
      <w:marBottom w:val="0"/>
      <w:divBdr>
        <w:top w:val="none" w:sz="0" w:space="0" w:color="auto"/>
        <w:left w:val="none" w:sz="0" w:space="0" w:color="auto"/>
        <w:bottom w:val="none" w:sz="0" w:space="0" w:color="auto"/>
        <w:right w:val="none" w:sz="0" w:space="0" w:color="auto"/>
      </w:divBdr>
    </w:div>
    <w:div w:id="1225608279">
      <w:bodyDiv w:val="1"/>
      <w:marLeft w:val="0"/>
      <w:marRight w:val="0"/>
      <w:marTop w:val="0"/>
      <w:marBottom w:val="0"/>
      <w:divBdr>
        <w:top w:val="none" w:sz="0" w:space="0" w:color="auto"/>
        <w:left w:val="none" w:sz="0" w:space="0" w:color="auto"/>
        <w:bottom w:val="none" w:sz="0" w:space="0" w:color="auto"/>
        <w:right w:val="none" w:sz="0" w:space="0" w:color="auto"/>
      </w:divBdr>
    </w:div>
    <w:div w:id="1225722122">
      <w:bodyDiv w:val="1"/>
      <w:marLeft w:val="0"/>
      <w:marRight w:val="0"/>
      <w:marTop w:val="0"/>
      <w:marBottom w:val="0"/>
      <w:divBdr>
        <w:top w:val="none" w:sz="0" w:space="0" w:color="auto"/>
        <w:left w:val="none" w:sz="0" w:space="0" w:color="auto"/>
        <w:bottom w:val="none" w:sz="0" w:space="0" w:color="auto"/>
        <w:right w:val="none" w:sz="0" w:space="0" w:color="auto"/>
      </w:divBdr>
    </w:div>
    <w:div w:id="1225723810">
      <w:bodyDiv w:val="1"/>
      <w:marLeft w:val="0"/>
      <w:marRight w:val="0"/>
      <w:marTop w:val="0"/>
      <w:marBottom w:val="0"/>
      <w:divBdr>
        <w:top w:val="none" w:sz="0" w:space="0" w:color="auto"/>
        <w:left w:val="none" w:sz="0" w:space="0" w:color="auto"/>
        <w:bottom w:val="none" w:sz="0" w:space="0" w:color="auto"/>
        <w:right w:val="none" w:sz="0" w:space="0" w:color="auto"/>
      </w:divBdr>
    </w:div>
    <w:div w:id="1225724049">
      <w:bodyDiv w:val="1"/>
      <w:marLeft w:val="0"/>
      <w:marRight w:val="0"/>
      <w:marTop w:val="0"/>
      <w:marBottom w:val="0"/>
      <w:divBdr>
        <w:top w:val="none" w:sz="0" w:space="0" w:color="auto"/>
        <w:left w:val="none" w:sz="0" w:space="0" w:color="auto"/>
        <w:bottom w:val="none" w:sz="0" w:space="0" w:color="auto"/>
        <w:right w:val="none" w:sz="0" w:space="0" w:color="auto"/>
      </w:divBdr>
    </w:div>
    <w:div w:id="1225726816">
      <w:bodyDiv w:val="1"/>
      <w:marLeft w:val="0"/>
      <w:marRight w:val="0"/>
      <w:marTop w:val="0"/>
      <w:marBottom w:val="0"/>
      <w:divBdr>
        <w:top w:val="none" w:sz="0" w:space="0" w:color="auto"/>
        <w:left w:val="none" w:sz="0" w:space="0" w:color="auto"/>
        <w:bottom w:val="none" w:sz="0" w:space="0" w:color="auto"/>
        <w:right w:val="none" w:sz="0" w:space="0" w:color="auto"/>
      </w:divBdr>
    </w:div>
    <w:div w:id="1225798818">
      <w:bodyDiv w:val="1"/>
      <w:marLeft w:val="0"/>
      <w:marRight w:val="0"/>
      <w:marTop w:val="0"/>
      <w:marBottom w:val="0"/>
      <w:divBdr>
        <w:top w:val="none" w:sz="0" w:space="0" w:color="auto"/>
        <w:left w:val="none" w:sz="0" w:space="0" w:color="auto"/>
        <w:bottom w:val="none" w:sz="0" w:space="0" w:color="auto"/>
        <w:right w:val="none" w:sz="0" w:space="0" w:color="auto"/>
      </w:divBdr>
    </w:div>
    <w:div w:id="1225872571">
      <w:bodyDiv w:val="1"/>
      <w:marLeft w:val="0"/>
      <w:marRight w:val="0"/>
      <w:marTop w:val="0"/>
      <w:marBottom w:val="0"/>
      <w:divBdr>
        <w:top w:val="none" w:sz="0" w:space="0" w:color="auto"/>
        <w:left w:val="none" w:sz="0" w:space="0" w:color="auto"/>
        <w:bottom w:val="none" w:sz="0" w:space="0" w:color="auto"/>
        <w:right w:val="none" w:sz="0" w:space="0" w:color="auto"/>
      </w:divBdr>
    </w:div>
    <w:div w:id="1225988152">
      <w:bodyDiv w:val="1"/>
      <w:marLeft w:val="0"/>
      <w:marRight w:val="0"/>
      <w:marTop w:val="0"/>
      <w:marBottom w:val="0"/>
      <w:divBdr>
        <w:top w:val="none" w:sz="0" w:space="0" w:color="auto"/>
        <w:left w:val="none" w:sz="0" w:space="0" w:color="auto"/>
        <w:bottom w:val="none" w:sz="0" w:space="0" w:color="auto"/>
        <w:right w:val="none" w:sz="0" w:space="0" w:color="auto"/>
      </w:divBdr>
    </w:div>
    <w:div w:id="1225988564">
      <w:bodyDiv w:val="1"/>
      <w:marLeft w:val="0"/>
      <w:marRight w:val="0"/>
      <w:marTop w:val="0"/>
      <w:marBottom w:val="0"/>
      <w:divBdr>
        <w:top w:val="none" w:sz="0" w:space="0" w:color="auto"/>
        <w:left w:val="none" w:sz="0" w:space="0" w:color="auto"/>
        <w:bottom w:val="none" w:sz="0" w:space="0" w:color="auto"/>
        <w:right w:val="none" w:sz="0" w:space="0" w:color="auto"/>
      </w:divBdr>
    </w:div>
    <w:div w:id="1225989277">
      <w:bodyDiv w:val="1"/>
      <w:marLeft w:val="0"/>
      <w:marRight w:val="0"/>
      <w:marTop w:val="0"/>
      <w:marBottom w:val="0"/>
      <w:divBdr>
        <w:top w:val="none" w:sz="0" w:space="0" w:color="auto"/>
        <w:left w:val="none" w:sz="0" w:space="0" w:color="auto"/>
        <w:bottom w:val="none" w:sz="0" w:space="0" w:color="auto"/>
        <w:right w:val="none" w:sz="0" w:space="0" w:color="auto"/>
      </w:divBdr>
    </w:div>
    <w:div w:id="1225990073">
      <w:bodyDiv w:val="1"/>
      <w:marLeft w:val="0"/>
      <w:marRight w:val="0"/>
      <w:marTop w:val="0"/>
      <w:marBottom w:val="0"/>
      <w:divBdr>
        <w:top w:val="none" w:sz="0" w:space="0" w:color="auto"/>
        <w:left w:val="none" w:sz="0" w:space="0" w:color="auto"/>
        <w:bottom w:val="none" w:sz="0" w:space="0" w:color="auto"/>
        <w:right w:val="none" w:sz="0" w:space="0" w:color="auto"/>
      </w:divBdr>
    </w:div>
    <w:div w:id="1225991867">
      <w:bodyDiv w:val="1"/>
      <w:marLeft w:val="0"/>
      <w:marRight w:val="0"/>
      <w:marTop w:val="0"/>
      <w:marBottom w:val="0"/>
      <w:divBdr>
        <w:top w:val="none" w:sz="0" w:space="0" w:color="auto"/>
        <w:left w:val="none" w:sz="0" w:space="0" w:color="auto"/>
        <w:bottom w:val="none" w:sz="0" w:space="0" w:color="auto"/>
        <w:right w:val="none" w:sz="0" w:space="0" w:color="auto"/>
      </w:divBdr>
    </w:div>
    <w:div w:id="1225993321">
      <w:bodyDiv w:val="1"/>
      <w:marLeft w:val="0"/>
      <w:marRight w:val="0"/>
      <w:marTop w:val="0"/>
      <w:marBottom w:val="0"/>
      <w:divBdr>
        <w:top w:val="none" w:sz="0" w:space="0" w:color="auto"/>
        <w:left w:val="none" w:sz="0" w:space="0" w:color="auto"/>
        <w:bottom w:val="none" w:sz="0" w:space="0" w:color="auto"/>
        <w:right w:val="none" w:sz="0" w:space="0" w:color="auto"/>
      </w:divBdr>
    </w:div>
    <w:div w:id="1226138680">
      <w:bodyDiv w:val="1"/>
      <w:marLeft w:val="0"/>
      <w:marRight w:val="0"/>
      <w:marTop w:val="0"/>
      <w:marBottom w:val="0"/>
      <w:divBdr>
        <w:top w:val="none" w:sz="0" w:space="0" w:color="auto"/>
        <w:left w:val="none" w:sz="0" w:space="0" w:color="auto"/>
        <w:bottom w:val="none" w:sz="0" w:space="0" w:color="auto"/>
        <w:right w:val="none" w:sz="0" w:space="0" w:color="auto"/>
      </w:divBdr>
    </w:div>
    <w:div w:id="1226141058">
      <w:bodyDiv w:val="1"/>
      <w:marLeft w:val="0"/>
      <w:marRight w:val="0"/>
      <w:marTop w:val="0"/>
      <w:marBottom w:val="0"/>
      <w:divBdr>
        <w:top w:val="none" w:sz="0" w:space="0" w:color="auto"/>
        <w:left w:val="none" w:sz="0" w:space="0" w:color="auto"/>
        <w:bottom w:val="none" w:sz="0" w:space="0" w:color="auto"/>
        <w:right w:val="none" w:sz="0" w:space="0" w:color="auto"/>
      </w:divBdr>
    </w:div>
    <w:div w:id="1226143397">
      <w:bodyDiv w:val="1"/>
      <w:marLeft w:val="0"/>
      <w:marRight w:val="0"/>
      <w:marTop w:val="0"/>
      <w:marBottom w:val="0"/>
      <w:divBdr>
        <w:top w:val="none" w:sz="0" w:space="0" w:color="auto"/>
        <w:left w:val="none" w:sz="0" w:space="0" w:color="auto"/>
        <w:bottom w:val="none" w:sz="0" w:space="0" w:color="auto"/>
        <w:right w:val="none" w:sz="0" w:space="0" w:color="auto"/>
      </w:divBdr>
    </w:div>
    <w:div w:id="1226183634">
      <w:bodyDiv w:val="1"/>
      <w:marLeft w:val="0"/>
      <w:marRight w:val="0"/>
      <w:marTop w:val="0"/>
      <w:marBottom w:val="0"/>
      <w:divBdr>
        <w:top w:val="none" w:sz="0" w:space="0" w:color="auto"/>
        <w:left w:val="none" w:sz="0" w:space="0" w:color="auto"/>
        <w:bottom w:val="none" w:sz="0" w:space="0" w:color="auto"/>
        <w:right w:val="none" w:sz="0" w:space="0" w:color="auto"/>
      </w:divBdr>
    </w:div>
    <w:div w:id="1226183738">
      <w:bodyDiv w:val="1"/>
      <w:marLeft w:val="0"/>
      <w:marRight w:val="0"/>
      <w:marTop w:val="0"/>
      <w:marBottom w:val="0"/>
      <w:divBdr>
        <w:top w:val="none" w:sz="0" w:space="0" w:color="auto"/>
        <w:left w:val="none" w:sz="0" w:space="0" w:color="auto"/>
        <w:bottom w:val="none" w:sz="0" w:space="0" w:color="auto"/>
        <w:right w:val="none" w:sz="0" w:space="0" w:color="auto"/>
      </w:divBdr>
    </w:div>
    <w:div w:id="1226259753">
      <w:bodyDiv w:val="1"/>
      <w:marLeft w:val="0"/>
      <w:marRight w:val="0"/>
      <w:marTop w:val="0"/>
      <w:marBottom w:val="0"/>
      <w:divBdr>
        <w:top w:val="none" w:sz="0" w:space="0" w:color="auto"/>
        <w:left w:val="none" w:sz="0" w:space="0" w:color="auto"/>
        <w:bottom w:val="none" w:sz="0" w:space="0" w:color="auto"/>
        <w:right w:val="none" w:sz="0" w:space="0" w:color="auto"/>
      </w:divBdr>
    </w:div>
    <w:div w:id="1226261691">
      <w:bodyDiv w:val="1"/>
      <w:marLeft w:val="0"/>
      <w:marRight w:val="0"/>
      <w:marTop w:val="0"/>
      <w:marBottom w:val="0"/>
      <w:divBdr>
        <w:top w:val="none" w:sz="0" w:space="0" w:color="auto"/>
        <w:left w:val="none" w:sz="0" w:space="0" w:color="auto"/>
        <w:bottom w:val="none" w:sz="0" w:space="0" w:color="auto"/>
        <w:right w:val="none" w:sz="0" w:space="0" w:color="auto"/>
      </w:divBdr>
    </w:div>
    <w:div w:id="1226263069">
      <w:bodyDiv w:val="1"/>
      <w:marLeft w:val="0"/>
      <w:marRight w:val="0"/>
      <w:marTop w:val="0"/>
      <w:marBottom w:val="0"/>
      <w:divBdr>
        <w:top w:val="none" w:sz="0" w:space="0" w:color="auto"/>
        <w:left w:val="none" w:sz="0" w:space="0" w:color="auto"/>
        <w:bottom w:val="none" w:sz="0" w:space="0" w:color="auto"/>
        <w:right w:val="none" w:sz="0" w:space="0" w:color="auto"/>
      </w:divBdr>
    </w:div>
    <w:div w:id="1226332130">
      <w:bodyDiv w:val="1"/>
      <w:marLeft w:val="0"/>
      <w:marRight w:val="0"/>
      <w:marTop w:val="0"/>
      <w:marBottom w:val="0"/>
      <w:divBdr>
        <w:top w:val="none" w:sz="0" w:space="0" w:color="auto"/>
        <w:left w:val="none" w:sz="0" w:space="0" w:color="auto"/>
        <w:bottom w:val="none" w:sz="0" w:space="0" w:color="auto"/>
        <w:right w:val="none" w:sz="0" w:space="0" w:color="auto"/>
      </w:divBdr>
    </w:div>
    <w:div w:id="1226335295">
      <w:bodyDiv w:val="1"/>
      <w:marLeft w:val="0"/>
      <w:marRight w:val="0"/>
      <w:marTop w:val="0"/>
      <w:marBottom w:val="0"/>
      <w:divBdr>
        <w:top w:val="none" w:sz="0" w:space="0" w:color="auto"/>
        <w:left w:val="none" w:sz="0" w:space="0" w:color="auto"/>
        <w:bottom w:val="none" w:sz="0" w:space="0" w:color="auto"/>
        <w:right w:val="none" w:sz="0" w:space="0" w:color="auto"/>
      </w:divBdr>
    </w:div>
    <w:div w:id="1226337928">
      <w:bodyDiv w:val="1"/>
      <w:marLeft w:val="0"/>
      <w:marRight w:val="0"/>
      <w:marTop w:val="0"/>
      <w:marBottom w:val="0"/>
      <w:divBdr>
        <w:top w:val="none" w:sz="0" w:space="0" w:color="auto"/>
        <w:left w:val="none" w:sz="0" w:space="0" w:color="auto"/>
        <w:bottom w:val="none" w:sz="0" w:space="0" w:color="auto"/>
        <w:right w:val="none" w:sz="0" w:space="0" w:color="auto"/>
      </w:divBdr>
    </w:div>
    <w:div w:id="1226338354">
      <w:bodyDiv w:val="1"/>
      <w:marLeft w:val="0"/>
      <w:marRight w:val="0"/>
      <w:marTop w:val="0"/>
      <w:marBottom w:val="0"/>
      <w:divBdr>
        <w:top w:val="none" w:sz="0" w:space="0" w:color="auto"/>
        <w:left w:val="none" w:sz="0" w:space="0" w:color="auto"/>
        <w:bottom w:val="none" w:sz="0" w:space="0" w:color="auto"/>
        <w:right w:val="none" w:sz="0" w:space="0" w:color="auto"/>
      </w:divBdr>
    </w:div>
    <w:div w:id="1226338976">
      <w:bodyDiv w:val="1"/>
      <w:marLeft w:val="0"/>
      <w:marRight w:val="0"/>
      <w:marTop w:val="0"/>
      <w:marBottom w:val="0"/>
      <w:divBdr>
        <w:top w:val="none" w:sz="0" w:space="0" w:color="auto"/>
        <w:left w:val="none" w:sz="0" w:space="0" w:color="auto"/>
        <w:bottom w:val="none" w:sz="0" w:space="0" w:color="auto"/>
        <w:right w:val="none" w:sz="0" w:space="0" w:color="auto"/>
      </w:divBdr>
    </w:div>
    <w:div w:id="1226380588">
      <w:bodyDiv w:val="1"/>
      <w:marLeft w:val="0"/>
      <w:marRight w:val="0"/>
      <w:marTop w:val="0"/>
      <w:marBottom w:val="0"/>
      <w:divBdr>
        <w:top w:val="none" w:sz="0" w:space="0" w:color="auto"/>
        <w:left w:val="none" w:sz="0" w:space="0" w:color="auto"/>
        <w:bottom w:val="none" w:sz="0" w:space="0" w:color="auto"/>
        <w:right w:val="none" w:sz="0" w:space="0" w:color="auto"/>
      </w:divBdr>
    </w:div>
    <w:div w:id="1226381359">
      <w:bodyDiv w:val="1"/>
      <w:marLeft w:val="0"/>
      <w:marRight w:val="0"/>
      <w:marTop w:val="0"/>
      <w:marBottom w:val="0"/>
      <w:divBdr>
        <w:top w:val="none" w:sz="0" w:space="0" w:color="auto"/>
        <w:left w:val="none" w:sz="0" w:space="0" w:color="auto"/>
        <w:bottom w:val="none" w:sz="0" w:space="0" w:color="auto"/>
        <w:right w:val="none" w:sz="0" w:space="0" w:color="auto"/>
      </w:divBdr>
    </w:div>
    <w:div w:id="1226449404">
      <w:bodyDiv w:val="1"/>
      <w:marLeft w:val="0"/>
      <w:marRight w:val="0"/>
      <w:marTop w:val="0"/>
      <w:marBottom w:val="0"/>
      <w:divBdr>
        <w:top w:val="none" w:sz="0" w:space="0" w:color="auto"/>
        <w:left w:val="none" w:sz="0" w:space="0" w:color="auto"/>
        <w:bottom w:val="none" w:sz="0" w:space="0" w:color="auto"/>
        <w:right w:val="none" w:sz="0" w:space="0" w:color="auto"/>
      </w:divBdr>
    </w:div>
    <w:div w:id="1226456772">
      <w:bodyDiv w:val="1"/>
      <w:marLeft w:val="0"/>
      <w:marRight w:val="0"/>
      <w:marTop w:val="0"/>
      <w:marBottom w:val="0"/>
      <w:divBdr>
        <w:top w:val="none" w:sz="0" w:space="0" w:color="auto"/>
        <w:left w:val="none" w:sz="0" w:space="0" w:color="auto"/>
        <w:bottom w:val="none" w:sz="0" w:space="0" w:color="auto"/>
        <w:right w:val="none" w:sz="0" w:space="0" w:color="auto"/>
      </w:divBdr>
    </w:div>
    <w:div w:id="1226525402">
      <w:bodyDiv w:val="1"/>
      <w:marLeft w:val="0"/>
      <w:marRight w:val="0"/>
      <w:marTop w:val="0"/>
      <w:marBottom w:val="0"/>
      <w:divBdr>
        <w:top w:val="none" w:sz="0" w:space="0" w:color="auto"/>
        <w:left w:val="none" w:sz="0" w:space="0" w:color="auto"/>
        <w:bottom w:val="none" w:sz="0" w:space="0" w:color="auto"/>
        <w:right w:val="none" w:sz="0" w:space="0" w:color="auto"/>
      </w:divBdr>
    </w:div>
    <w:div w:id="1226530121">
      <w:bodyDiv w:val="1"/>
      <w:marLeft w:val="0"/>
      <w:marRight w:val="0"/>
      <w:marTop w:val="0"/>
      <w:marBottom w:val="0"/>
      <w:divBdr>
        <w:top w:val="none" w:sz="0" w:space="0" w:color="auto"/>
        <w:left w:val="none" w:sz="0" w:space="0" w:color="auto"/>
        <w:bottom w:val="none" w:sz="0" w:space="0" w:color="auto"/>
        <w:right w:val="none" w:sz="0" w:space="0" w:color="auto"/>
      </w:divBdr>
    </w:div>
    <w:div w:id="1226573292">
      <w:bodyDiv w:val="1"/>
      <w:marLeft w:val="0"/>
      <w:marRight w:val="0"/>
      <w:marTop w:val="0"/>
      <w:marBottom w:val="0"/>
      <w:divBdr>
        <w:top w:val="none" w:sz="0" w:space="0" w:color="auto"/>
        <w:left w:val="none" w:sz="0" w:space="0" w:color="auto"/>
        <w:bottom w:val="none" w:sz="0" w:space="0" w:color="auto"/>
        <w:right w:val="none" w:sz="0" w:space="0" w:color="auto"/>
      </w:divBdr>
    </w:div>
    <w:div w:id="1226574127">
      <w:bodyDiv w:val="1"/>
      <w:marLeft w:val="0"/>
      <w:marRight w:val="0"/>
      <w:marTop w:val="0"/>
      <w:marBottom w:val="0"/>
      <w:divBdr>
        <w:top w:val="none" w:sz="0" w:space="0" w:color="auto"/>
        <w:left w:val="none" w:sz="0" w:space="0" w:color="auto"/>
        <w:bottom w:val="none" w:sz="0" w:space="0" w:color="auto"/>
        <w:right w:val="none" w:sz="0" w:space="0" w:color="auto"/>
      </w:divBdr>
    </w:div>
    <w:div w:id="1226574782">
      <w:bodyDiv w:val="1"/>
      <w:marLeft w:val="0"/>
      <w:marRight w:val="0"/>
      <w:marTop w:val="0"/>
      <w:marBottom w:val="0"/>
      <w:divBdr>
        <w:top w:val="none" w:sz="0" w:space="0" w:color="auto"/>
        <w:left w:val="none" w:sz="0" w:space="0" w:color="auto"/>
        <w:bottom w:val="none" w:sz="0" w:space="0" w:color="auto"/>
        <w:right w:val="none" w:sz="0" w:space="0" w:color="auto"/>
      </w:divBdr>
    </w:div>
    <w:div w:id="1226601150">
      <w:bodyDiv w:val="1"/>
      <w:marLeft w:val="0"/>
      <w:marRight w:val="0"/>
      <w:marTop w:val="0"/>
      <w:marBottom w:val="0"/>
      <w:divBdr>
        <w:top w:val="none" w:sz="0" w:space="0" w:color="auto"/>
        <w:left w:val="none" w:sz="0" w:space="0" w:color="auto"/>
        <w:bottom w:val="none" w:sz="0" w:space="0" w:color="auto"/>
        <w:right w:val="none" w:sz="0" w:space="0" w:color="auto"/>
      </w:divBdr>
    </w:div>
    <w:div w:id="1226646226">
      <w:bodyDiv w:val="1"/>
      <w:marLeft w:val="0"/>
      <w:marRight w:val="0"/>
      <w:marTop w:val="0"/>
      <w:marBottom w:val="0"/>
      <w:divBdr>
        <w:top w:val="none" w:sz="0" w:space="0" w:color="auto"/>
        <w:left w:val="none" w:sz="0" w:space="0" w:color="auto"/>
        <w:bottom w:val="none" w:sz="0" w:space="0" w:color="auto"/>
        <w:right w:val="none" w:sz="0" w:space="0" w:color="auto"/>
      </w:divBdr>
    </w:div>
    <w:div w:id="1226721592">
      <w:bodyDiv w:val="1"/>
      <w:marLeft w:val="0"/>
      <w:marRight w:val="0"/>
      <w:marTop w:val="0"/>
      <w:marBottom w:val="0"/>
      <w:divBdr>
        <w:top w:val="none" w:sz="0" w:space="0" w:color="auto"/>
        <w:left w:val="none" w:sz="0" w:space="0" w:color="auto"/>
        <w:bottom w:val="none" w:sz="0" w:space="0" w:color="auto"/>
        <w:right w:val="none" w:sz="0" w:space="0" w:color="auto"/>
      </w:divBdr>
    </w:div>
    <w:div w:id="1226768656">
      <w:bodyDiv w:val="1"/>
      <w:marLeft w:val="0"/>
      <w:marRight w:val="0"/>
      <w:marTop w:val="0"/>
      <w:marBottom w:val="0"/>
      <w:divBdr>
        <w:top w:val="none" w:sz="0" w:space="0" w:color="auto"/>
        <w:left w:val="none" w:sz="0" w:space="0" w:color="auto"/>
        <w:bottom w:val="none" w:sz="0" w:space="0" w:color="auto"/>
        <w:right w:val="none" w:sz="0" w:space="0" w:color="auto"/>
      </w:divBdr>
    </w:div>
    <w:div w:id="1226795516">
      <w:bodyDiv w:val="1"/>
      <w:marLeft w:val="0"/>
      <w:marRight w:val="0"/>
      <w:marTop w:val="0"/>
      <w:marBottom w:val="0"/>
      <w:divBdr>
        <w:top w:val="none" w:sz="0" w:space="0" w:color="auto"/>
        <w:left w:val="none" w:sz="0" w:space="0" w:color="auto"/>
        <w:bottom w:val="none" w:sz="0" w:space="0" w:color="auto"/>
        <w:right w:val="none" w:sz="0" w:space="0" w:color="auto"/>
      </w:divBdr>
    </w:div>
    <w:div w:id="1226796248">
      <w:bodyDiv w:val="1"/>
      <w:marLeft w:val="0"/>
      <w:marRight w:val="0"/>
      <w:marTop w:val="0"/>
      <w:marBottom w:val="0"/>
      <w:divBdr>
        <w:top w:val="none" w:sz="0" w:space="0" w:color="auto"/>
        <w:left w:val="none" w:sz="0" w:space="0" w:color="auto"/>
        <w:bottom w:val="none" w:sz="0" w:space="0" w:color="auto"/>
        <w:right w:val="none" w:sz="0" w:space="0" w:color="auto"/>
      </w:divBdr>
    </w:div>
    <w:div w:id="1226836940">
      <w:bodyDiv w:val="1"/>
      <w:marLeft w:val="0"/>
      <w:marRight w:val="0"/>
      <w:marTop w:val="0"/>
      <w:marBottom w:val="0"/>
      <w:divBdr>
        <w:top w:val="none" w:sz="0" w:space="0" w:color="auto"/>
        <w:left w:val="none" w:sz="0" w:space="0" w:color="auto"/>
        <w:bottom w:val="none" w:sz="0" w:space="0" w:color="auto"/>
        <w:right w:val="none" w:sz="0" w:space="0" w:color="auto"/>
      </w:divBdr>
    </w:div>
    <w:div w:id="1226838343">
      <w:bodyDiv w:val="1"/>
      <w:marLeft w:val="0"/>
      <w:marRight w:val="0"/>
      <w:marTop w:val="0"/>
      <w:marBottom w:val="0"/>
      <w:divBdr>
        <w:top w:val="none" w:sz="0" w:space="0" w:color="auto"/>
        <w:left w:val="none" w:sz="0" w:space="0" w:color="auto"/>
        <w:bottom w:val="none" w:sz="0" w:space="0" w:color="auto"/>
        <w:right w:val="none" w:sz="0" w:space="0" w:color="auto"/>
      </w:divBdr>
    </w:div>
    <w:div w:id="1226841266">
      <w:bodyDiv w:val="1"/>
      <w:marLeft w:val="0"/>
      <w:marRight w:val="0"/>
      <w:marTop w:val="0"/>
      <w:marBottom w:val="0"/>
      <w:divBdr>
        <w:top w:val="none" w:sz="0" w:space="0" w:color="auto"/>
        <w:left w:val="none" w:sz="0" w:space="0" w:color="auto"/>
        <w:bottom w:val="none" w:sz="0" w:space="0" w:color="auto"/>
        <w:right w:val="none" w:sz="0" w:space="0" w:color="auto"/>
      </w:divBdr>
    </w:div>
    <w:div w:id="1226916179">
      <w:bodyDiv w:val="1"/>
      <w:marLeft w:val="0"/>
      <w:marRight w:val="0"/>
      <w:marTop w:val="0"/>
      <w:marBottom w:val="0"/>
      <w:divBdr>
        <w:top w:val="none" w:sz="0" w:space="0" w:color="auto"/>
        <w:left w:val="none" w:sz="0" w:space="0" w:color="auto"/>
        <w:bottom w:val="none" w:sz="0" w:space="0" w:color="auto"/>
        <w:right w:val="none" w:sz="0" w:space="0" w:color="auto"/>
      </w:divBdr>
    </w:div>
    <w:div w:id="1226989258">
      <w:bodyDiv w:val="1"/>
      <w:marLeft w:val="0"/>
      <w:marRight w:val="0"/>
      <w:marTop w:val="0"/>
      <w:marBottom w:val="0"/>
      <w:divBdr>
        <w:top w:val="none" w:sz="0" w:space="0" w:color="auto"/>
        <w:left w:val="none" w:sz="0" w:space="0" w:color="auto"/>
        <w:bottom w:val="none" w:sz="0" w:space="0" w:color="auto"/>
        <w:right w:val="none" w:sz="0" w:space="0" w:color="auto"/>
      </w:divBdr>
    </w:div>
    <w:div w:id="1226990008">
      <w:bodyDiv w:val="1"/>
      <w:marLeft w:val="0"/>
      <w:marRight w:val="0"/>
      <w:marTop w:val="0"/>
      <w:marBottom w:val="0"/>
      <w:divBdr>
        <w:top w:val="none" w:sz="0" w:space="0" w:color="auto"/>
        <w:left w:val="none" w:sz="0" w:space="0" w:color="auto"/>
        <w:bottom w:val="none" w:sz="0" w:space="0" w:color="auto"/>
        <w:right w:val="none" w:sz="0" w:space="0" w:color="auto"/>
      </w:divBdr>
    </w:div>
    <w:div w:id="1226991974">
      <w:bodyDiv w:val="1"/>
      <w:marLeft w:val="0"/>
      <w:marRight w:val="0"/>
      <w:marTop w:val="0"/>
      <w:marBottom w:val="0"/>
      <w:divBdr>
        <w:top w:val="none" w:sz="0" w:space="0" w:color="auto"/>
        <w:left w:val="none" w:sz="0" w:space="0" w:color="auto"/>
        <w:bottom w:val="none" w:sz="0" w:space="0" w:color="auto"/>
        <w:right w:val="none" w:sz="0" w:space="0" w:color="auto"/>
      </w:divBdr>
    </w:div>
    <w:div w:id="1227036926">
      <w:bodyDiv w:val="1"/>
      <w:marLeft w:val="0"/>
      <w:marRight w:val="0"/>
      <w:marTop w:val="0"/>
      <w:marBottom w:val="0"/>
      <w:divBdr>
        <w:top w:val="none" w:sz="0" w:space="0" w:color="auto"/>
        <w:left w:val="none" w:sz="0" w:space="0" w:color="auto"/>
        <w:bottom w:val="none" w:sz="0" w:space="0" w:color="auto"/>
        <w:right w:val="none" w:sz="0" w:space="0" w:color="auto"/>
      </w:divBdr>
    </w:div>
    <w:div w:id="1227181206">
      <w:bodyDiv w:val="1"/>
      <w:marLeft w:val="0"/>
      <w:marRight w:val="0"/>
      <w:marTop w:val="0"/>
      <w:marBottom w:val="0"/>
      <w:divBdr>
        <w:top w:val="none" w:sz="0" w:space="0" w:color="auto"/>
        <w:left w:val="none" w:sz="0" w:space="0" w:color="auto"/>
        <w:bottom w:val="none" w:sz="0" w:space="0" w:color="auto"/>
        <w:right w:val="none" w:sz="0" w:space="0" w:color="auto"/>
      </w:divBdr>
    </w:div>
    <w:div w:id="1227230600">
      <w:bodyDiv w:val="1"/>
      <w:marLeft w:val="0"/>
      <w:marRight w:val="0"/>
      <w:marTop w:val="0"/>
      <w:marBottom w:val="0"/>
      <w:divBdr>
        <w:top w:val="none" w:sz="0" w:space="0" w:color="auto"/>
        <w:left w:val="none" w:sz="0" w:space="0" w:color="auto"/>
        <w:bottom w:val="none" w:sz="0" w:space="0" w:color="auto"/>
        <w:right w:val="none" w:sz="0" w:space="0" w:color="auto"/>
      </w:divBdr>
    </w:div>
    <w:div w:id="1227301992">
      <w:bodyDiv w:val="1"/>
      <w:marLeft w:val="0"/>
      <w:marRight w:val="0"/>
      <w:marTop w:val="0"/>
      <w:marBottom w:val="0"/>
      <w:divBdr>
        <w:top w:val="none" w:sz="0" w:space="0" w:color="auto"/>
        <w:left w:val="none" w:sz="0" w:space="0" w:color="auto"/>
        <w:bottom w:val="none" w:sz="0" w:space="0" w:color="auto"/>
        <w:right w:val="none" w:sz="0" w:space="0" w:color="auto"/>
      </w:divBdr>
    </w:div>
    <w:div w:id="1227381193">
      <w:bodyDiv w:val="1"/>
      <w:marLeft w:val="0"/>
      <w:marRight w:val="0"/>
      <w:marTop w:val="0"/>
      <w:marBottom w:val="0"/>
      <w:divBdr>
        <w:top w:val="none" w:sz="0" w:space="0" w:color="auto"/>
        <w:left w:val="none" w:sz="0" w:space="0" w:color="auto"/>
        <w:bottom w:val="none" w:sz="0" w:space="0" w:color="auto"/>
        <w:right w:val="none" w:sz="0" w:space="0" w:color="auto"/>
      </w:divBdr>
    </w:div>
    <w:div w:id="1227447649">
      <w:bodyDiv w:val="1"/>
      <w:marLeft w:val="0"/>
      <w:marRight w:val="0"/>
      <w:marTop w:val="0"/>
      <w:marBottom w:val="0"/>
      <w:divBdr>
        <w:top w:val="none" w:sz="0" w:space="0" w:color="auto"/>
        <w:left w:val="none" w:sz="0" w:space="0" w:color="auto"/>
        <w:bottom w:val="none" w:sz="0" w:space="0" w:color="auto"/>
        <w:right w:val="none" w:sz="0" w:space="0" w:color="auto"/>
      </w:divBdr>
    </w:div>
    <w:div w:id="1227565870">
      <w:bodyDiv w:val="1"/>
      <w:marLeft w:val="0"/>
      <w:marRight w:val="0"/>
      <w:marTop w:val="0"/>
      <w:marBottom w:val="0"/>
      <w:divBdr>
        <w:top w:val="none" w:sz="0" w:space="0" w:color="auto"/>
        <w:left w:val="none" w:sz="0" w:space="0" w:color="auto"/>
        <w:bottom w:val="none" w:sz="0" w:space="0" w:color="auto"/>
        <w:right w:val="none" w:sz="0" w:space="0" w:color="auto"/>
      </w:divBdr>
    </w:div>
    <w:div w:id="1227566060">
      <w:bodyDiv w:val="1"/>
      <w:marLeft w:val="0"/>
      <w:marRight w:val="0"/>
      <w:marTop w:val="0"/>
      <w:marBottom w:val="0"/>
      <w:divBdr>
        <w:top w:val="none" w:sz="0" w:space="0" w:color="auto"/>
        <w:left w:val="none" w:sz="0" w:space="0" w:color="auto"/>
        <w:bottom w:val="none" w:sz="0" w:space="0" w:color="auto"/>
        <w:right w:val="none" w:sz="0" w:space="0" w:color="auto"/>
      </w:divBdr>
    </w:div>
    <w:div w:id="1227572347">
      <w:bodyDiv w:val="1"/>
      <w:marLeft w:val="0"/>
      <w:marRight w:val="0"/>
      <w:marTop w:val="0"/>
      <w:marBottom w:val="0"/>
      <w:divBdr>
        <w:top w:val="none" w:sz="0" w:space="0" w:color="auto"/>
        <w:left w:val="none" w:sz="0" w:space="0" w:color="auto"/>
        <w:bottom w:val="none" w:sz="0" w:space="0" w:color="auto"/>
        <w:right w:val="none" w:sz="0" w:space="0" w:color="auto"/>
      </w:divBdr>
    </w:div>
    <w:div w:id="1227641158">
      <w:bodyDiv w:val="1"/>
      <w:marLeft w:val="0"/>
      <w:marRight w:val="0"/>
      <w:marTop w:val="0"/>
      <w:marBottom w:val="0"/>
      <w:divBdr>
        <w:top w:val="none" w:sz="0" w:space="0" w:color="auto"/>
        <w:left w:val="none" w:sz="0" w:space="0" w:color="auto"/>
        <w:bottom w:val="none" w:sz="0" w:space="0" w:color="auto"/>
        <w:right w:val="none" w:sz="0" w:space="0" w:color="auto"/>
      </w:divBdr>
    </w:div>
    <w:div w:id="1227641685">
      <w:bodyDiv w:val="1"/>
      <w:marLeft w:val="0"/>
      <w:marRight w:val="0"/>
      <w:marTop w:val="0"/>
      <w:marBottom w:val="0"/>
      <w:divBdr>
        <w:top w:val="none" w:sz="0" w:space="0" w:color="auto"/>
        <w:left w:val="none" w:sz="0" w:space="0" w:color="auto"/>
        <w:bottom w:val="none" w:sz="0" w:space="0" w:color="auto"/>
        <w:right w:val="none" w:sz="0" w:space="0" w:color="auto"/>
      </w:divBdr>
    </w:div>
    <w:div w:id="1227691429">
      <w:bodyDiv w:val="1"/>
      <w:marLeft w:val="0"/>
      <w:marRight w:val="0"/>
      <w:marTop w:val="0"/>
      <w:marBottom w:val="0"/>
      <w:divBdr>
        <w:top w:val="none" w:sz="0" w:space="0" w:color="auto"/>
        <w:left w:val="none" w:sz="0" w:space="0" w:color="auto"/>
        <w:bottom w:val="none" w:sz="0" w:space="0" w:color="auto"/>
        <w:right w:val="none" w:sz="0" w:space="0" w:color="auto"/>
      </w:divBdr>
    </w:div>
    <w:div w:id="1227716148">
      <w:bodyDiv w:val="1"/>
      <w:marLeft w:val="0"/>
      <w:marRight w:val="0"/>
      <w:marTop w:val="0"/>
      <w:marBottom w:val="0"/>
      <w:divBdr>
        <w:top w:val="none" w:sz="0" w:space="0" w:color="auto"/>
        <w:left w:val="none" w:sz="0" w:space="0" w:color="auto"/>
        <w:bottom w:val="none" w:sz="0" w:space="0" w:color="auto"/>
        <w:right w:val="none" w:sz="0" w:space="0" w:color="auto"/>
      </w:divBdr>
    </w:div>
    <w:div w:id="1227760832">
      <w:bodyDiv w:val="1"/>
      <w:marLeft w:val="0"/>
      <w:marRight w:val="0"/>
      <w:marTop w:val="0"/>
      <w:marBottom w:val="0"/>
      <w:divBdr>
        <w:top w:val="none" w:sz="0" w:space="0" w:color="auto"/>
        <w:left w:val="none" w:sz="0" w:space="0" w:color="auto"/>
        <w:bottom w:val="none" w:sz="0" w:space="0" w:color="auto"/>
        <w:right w:val="none" w:sz="0" w:space="0" w:color="auto"/>
      </w:divBdr>
    </w:div>
    <w:div w:id="1227762508">
      <w:bodyDiv w:val="1"/>
      <w:marLeft w:val="0"/>
      <w:marRight w:val="0"/>
      <w:marTop w:val="0"/>
      <w:marBottom w:val="0"/>
      <w:divBdr>
        <w:top w:val="none" w:sz="0" w:space="0" w:color="auto"/>
        <w:left w:val="none" w:sz="0" w:space="0" w:color="auto"/>
        <w:bottom w:val="none" w:sz="0" w:space="0" w:color="auto"/>
        <w:right w:val="none" w:sz="0" w:space="0" w:color="auto"/>
      </w:divBdr>
    </w:div>
    <w:div w:id="1227838113">
      <w:bodyDiv w:val="1"/>
      <w:marLeft w:val="0"/>
      <w:marRight w:val="0"/>
      <w:marTop w:val="0"/>
      <w:marBottom w:val="0"/>
      <w:divBdr>
        <w:top w:val="none" w:sz="0" w:space="0" w:color="auto"/>
        <w:left w:val="none" w:sz="0" w:space="0" w:color="auto"/>
        <w:bottom w:val="none" w:sz="0" w:space="0" w:color="auto"/>
        <w:right w:val="none" w:sz="0" w:space="0" w:color="auto"/>
      </w:divBdr>
    </w:div>
    <w:div w:id="1227839465">
      <w:bodyDiv w:val="1"/>
      <w:marLeft w:val="0"/>
      <w:marRight w:val="0"/>
      <w:marTop w:val="0"/>
      <w:marBottom w:val="0"/>
      <w:divBdr>
        <w:top w:val="none" w:sz="0" w:space="0" w:color="auto"/>
        <w:left w:val="none" w:sz="0" w:space="0" w:color="auto"/>
        <w:bottom w:val="none" w:sz="0" w:space="0" w:color="auto"/>
        <w:right w:val="none" w:sz="0" w:space="0" w:color="auto"/>
      </w:divBdr>
    </w:div>
    <w:div w:id="1227882781">
      <w:bodyDiv w:val="1"/>
      <w:marLeft w:val="0"/>
      <w:marRight w:val="0"/>
      <w:marTop w:val="0"/>
      <w:marBottom w:val="0"/>
      <w:divBdr>
        <w:top w:val="none" w:sz="0" w:space="0" w:color="auto"/>
        <w:left w:val="none" w:sz="0" w:space="0" w:color="auto"/>
        <w:bottom w:val="none" w:sz="0" w:space="0" w:color="auto"/>
        <w:right w:val="none" w:sz="0" w:space="0" w:color="auto"/>
      </w:divBdr>
    </w:div>
    <w:div w:id="1227884840">
      <w:bodyDiv w:val="1"/>
      <w:marLeft w:val="0"/>
      <w:marRight w:val="0"/>
      <w:marTop w:val="0"/>
      <w:marBottom w:val="0"/>
      <w:divBdr>
        <w:top w:val="none" w:sz="0" w:space="0" w:color="auto"/>
        <w:left w:val="none" w:sz="0" w:space="0" w:color="auto"/>
        <w:bottom w:val="none" w:sz="0" w:space="0" w:color="auto"/>
        <w:right w:val="none" w:sz="0" w:space="0" w:color="auto"/>
      </w:divBdr>
    </w:div>
    <w:div w:id="1227910016">
      <w:bodyDiv w:val="1"/>
      <w:marLeft w:val="0"/>
      <w:marRight w:val="0"/>
      <w:marTop w:val="0"/>
      <w:marBottom w:val="0"/>
      <w:divBdr>
        <w:top w:val="none" w:sz="0" w:space="0" w:color="auto"/>
        <w:left w:val="none" w:sz="0" w:space="0" w:color="auto"/>
        <w:bottom w:val="none" w:sz="0" w:space="0" w:color="auto"/>
        <w:right w:val="none" w:sz="0" w:space="0" w:color="auto"/>
      </w:divBdr>
    </w:div>
    <w:div w:id="1227910285">
      <w:bodyDiv w:val="1"/>
      <w:marLeft w:val="0"/>
      <w:marRight w:val="0"/>
      <w:marTop w:val="0"/>
      <w:marBottom w:val="0"/>
      <w:divBdr>
        <w:top w:val="none" w:sz="0" w:space="0" w:color="auto"/>
        <w:left w:val="none" w:sz="0" w:space="0" w:color="auto"/>
        <w:bottom w:val="none" w:sz="0" w:space="0" w:color="auto"/>
        <w:right w:val="none" w:sz="0" w:space="0" w:color="auto"/>
      </w:divBdr>
    </w:div>
    <w:div w:id="1227953831">
      <w:bodyDiv w:val="1"/>
      <w:marLeft w:val="0"/>
      <w:marRight w:val="0"/>
      <w:marTop w:val="0"/>
      <w:marBottom w:val="0"/>
      <w:divBdr>
        <w:top w:val="none" w:sz="0" w:space="0" w:color="auto"/>
        <w:left w:val="none" w:sz="0" w:space="0" w:color="auto"/>
        <w:bottom w:val="none" w:sz="0" w:space="0" w:color="auto"/>
        <w:right w:val="none" w:sz="0" w:space="0" w:color="auto"/>
      </w:divBdr>
    </w:div>
    <w:div w:id="1228027689">
      <w:bodyDiv w:val="1"/>
      <w:marLeft w:val="0"/>
      <w:marRight w:val="0"/>
      <w:marTop w:val="0"/>
      <w:marBottom w:val="0"/>
      <w:divBdr>
        <w:top w:val="none" w:sz="0" w:space="0" w:color="auto"/>
        <w:left w:val="none" w:sz="0" w:space="0" w:color="auto"/>
        <w:bottom w:val="none" w:sz="0" w:space="0" w:color="auto"/>
        <w:right w:val="none" w:sz="0" w:space="0" w:color="auto"/>
      </w:divBdr>
    </w:div>
    <w:div w:id="1228028792">
      <w:bodyDiv w:val="1"/>
      <w:marLeft w:val="0"/>
      <w:marRight w:val="0"/>
      <w:marTop w:val="0"/>
      <w:marBottom w:val="0"/>
      <w:divBdr>
        <w:top w:val="none" w:sz="0" w:space="0" w:color="auto"/>
        <w:left w:val="none" w:sz="0" w:space="0" w:color="auto"/>
        <w:bottom w:val="none" w:sz="0" w:space="0" w:color="auto"/>
        <w:right w:val="none" w:sz="0" w:space="0" w:color="auto"/>
      </w:divBdr>
    </w:div>
    <w:div w:id="1228034109">
      <w:bodyDiv w:val="1"/>
      <w:marLeft w:val="0"/>
      <w:marRight w:val="0"/>
      <w:marTop w:val="0"/>
      <w:marBottom w:val="0"/>
      <w:divBdr>
        <w:top w:val="none" w:sz="0" w:space="0" w:color="auto"/>
        <w:left w:val="none" w:sz="0" w:space="0" w:color="auto"/>
        <w:bottom w:val="none" w:sz="0" w:space="0" w:color="auto"/>
        <w:right w:val="none" w:sz="0" w:space="0" w:color="auto"/>
      </w:divBdr>
    </w:div>
    <w:div w:id="1228105394">
      <w:bodyDiv w:val="1"/>
      <w:marLeft w:val="0"/>
      <w:marRight w:val="0"/>
      <w:marTop w:val="0"/>
      <w:marBottom w:val="0"/>
      <w:divBdr>
        <w:top w:val="none" w:sz="0" w:space="0" w:color="auto"/>
        <w:left w:val="none" w:sz="0" w:space="0" w:color="auto"/>
        <w:bottom w:val="none" w:sz="0" w:space="0" w:color="auto"/>
        <w:right w:val="none" w:sz="0" w:space="0" w:color="auto"/>
      </w:divBdr>
    </w:div>
    <w:div w:id="1228105743">
      <w:bodyDiv w:val="1"/>
      <w:marLeft w:val="0"/>
      <w:marRight w:val="0"/>
      <w:marTop w:val="0"/>
      <w:marBottom w:val="0"/>
      <w:divBdr>
        <w:top w:val="none" w:sz="0" w:space="0" w:color="auto"/>
        <w:left w:val="none" w:sz="0" w:space="0" w:color="auto"/>
        <w:bottom w:val="none" w:sz="0" w:space="0" w:color="auto"/>
        <w:right w:val="none" w:sz="0" w:space="0" w:color="auto"/>
      </w:divBdr>
    </w:div>
    <w:div w:id="1228106123">
      <w:bodyDiv w:val="1"/>
      <w:marLeft w:val="0"/>
      <w:marRight w:val="0"/>
      <w:marTop w:val="0"/>
      <w:marBottom w:val="0"/>
      <w:divBdr>
        <w:top w:val="none" w:sz="0" w:space="0" w:color="auto"/>
        <w:left w:val="none" w:sz="0" w:space="0" w:color="auto"/>
        <w:bottom w:val="none" w:sz="0" w:space="0" w:color="auto"/>
        <w:right w:val="none" w:sz="0" w:space="0" w:color="auto"/>
      </w:divBdr>
    </w:div>
    <w:div w:id="1228109547">
      <w:bodyDiv w:val="1"/>
      <w:marLeft w:val="0"/>
      <w:marRight w:val="0"/>
      <w:marTop w:val="0"/>
      <w:marBottom w:val="0"/>
      <w:divBdr>
        <w:top w:val="none" w:sz="0" w:space="0" w:color="auto"/>
        <w:left w:val="none" w:sz="0" w:space="0" w:color="auto"/>
        <w:bottom w:val="none" w:sz="0" w:space="0" w:color="auto"/>
        <w:right w:val="none" w:sz="0" w:space="0" w:color="auto"/>
      </w:divBdr>
    </w:div>
    <w:div w:id="1228151066">
      <w:bodyDiv w:val="1"/>
      <w:marLeft w:val="0"/>
      <w:marRight w:val="0"/>
      <w:marTop w:val="0"/>
      <w:marBottom w:val="0"/>
      <w:divBdr>
        <w:top w:val="none" w:sz="0" w:space="0" w:color="auto"/>
        <w:left w:val="none" w:sz="0" w:space="0" w:color="auto"/>
        <w:bottom w:val="none" w:sz="0" w:space="0" w:color="auto"/>
        <w:right w:val="none" w:sz="0" w:space="0" w:color="auto"/>
      </w:divBdr>
    </w:div>
    <w:div w:id="1228220828">
      <w:bodyDiv w:val="1"/>
      <w:marLeft w:val="0"/>
      <w:marRight w:val="0"/>
      <w:marTop w:val="0"/>
      <w:marBottom w:val="0"/>
      <w:divBdr>
        <w:top w:val="none" w:sz="0" w:space="0" w:color="auto"/>
        <w:left w:val="none" w:sz="0" w:space="0" w:color="auto"/>
        <w:bottom w:val="none" w:sz="0" w:space="0" w:color="auto"/>
        <w:right w:val="none" w:sz="0" w:space="0" w:color="auto"/>
      </w:divBdr>
    </w:div>
    <w:div w:id="1228222018">
      <w:bodyDiv w:val="1"/>
      <w:marLeft w:val="0"/>
      <w:marRight w:val="0"/>
      <w:marTop w:val="0"/>
      <w:marBottom w:val="0"/>
      <w:divBdr>
        <w:top w:val="none" w:sz="0" w:space="0" w:color="auto"/>
        <w:left w:val="none" w:sz="0" w:space="0" w:color="auto"/>
        <w:bottom w:val="none" w:sz="0" w:space="0" w:color="auto"/>
        <w:right w:val="none" w:sz="0" w:space="0" w:color="auto"/>
      </w:divBdr>
    </w:div>
    <w:div w:id="1228222219">
      <w:bodyDiv w:val="1"/>
      <w:marLeft w:val="0"/>
      <w:marRight w:val="0"/>
      <w:marTop w:val="0"/>
      <w:marBottom w:val="0"/>
      <w:divBdr>
        <w:top w:val="none" w:sz="0" w:space="0" w:color="auto"/>
        <w:left w:val="none" w:sz="0" w:space="0" w:color="auto"/>
        <w:bottom w:val="none" w:sz="0" w:space="0" w:color="auto"/>
        <w:right w:val="none" w:sz="0" w:space="0" w:color="auto"/>
      </w:divBdr>
    </w:div>
    <w:div w:id="1228227278">
      <w:bodyDiv w:val="1"/>
      <w:marLeft w:val="0"/>
      <w:marRight w:val="0"/>
      <w:marTop w:val="0"/>
      <w:marBottom w:val="0"/>
      <w:divBdr>
        <w:top w:val="none" w:sz="0" w:space="0" w:color="auto"/>
        <w:left w:val="none" w:sz="0" w:space="0" w:color="auto"/>
        <w:bottom w:val="none" w:sz="0" w:space="0" w:color="auto"/>
        <w:right w:val="none" w:sz="0" w:space="0" w:color="auto"/>
      </w:divBdr>
    </w:div>
    <w:div w:id="1228297756">
      <w:bodyDiv w:val="1"/>
      <w:marLeft w:val="0"/>
      <w:marRight w:val="0"/>
      <w:marTop w:val="0"/>
      <w:marBottom w:val="0"/>
      <w:divBdr>
        <w:top w:val="none" w:sz="0" w:space="0" w:color="auto"/>
        <w:left w:val="none" w:sz="0" w:space="0" w:color="auto"/>
        <w:bottom w:val="none" w:sz="0" w:space="0" w:color="auto"/>
        <w:right w:val="none" w:sz="0" w:space="0" w:color="auto"/>
      </w:divBdr>
    </w:div>
    <w:div w:id="1228300940">
      <w:bodyDiv w:val="1"/>
      <w:marLeft w:val="0"/>
      <w:marRight w:val="0"/>
      <w:marTop w:val="0"/>
      <w:marBottom w:val="0"/>
      <w:divBdr>
        <w:top w:val="none" w:sz="0" w:space="0" w:color="auto"/>
        <w:left w:val="none" w:sz="0" w:space="0" w:color="auto"/>
        <w:bottom w:val="none" w:sz="0" w:space="0" w:color="auto"/>
        <w:right w:val="none" w:sz="0" w:space="0" w:color="auto"/>
      </w:divBdr>
    </w:div>
    <w:div w:id="1228302102">
      <w:bodyDiv w:val="1"/>
      <w:marLeft w:val="0"/>
      <w:marRight w:val="0"/>
      <w:marTop w:val="0"/>
      <w:marBottom w:val="0"/>
      <w:divBdr>
        <w:top w:val="none" w:sz="0" w:space="0" w:color="auto"/>
        <w:left w:val="none" w:sz="0" w:space="0" w:color="auto"/>
        <w:bottom w:val="none" w:sz="0" w:space="0" w:color="auto"/>
        <w:right w:val="none" w:sz="0" w:space="0" w:color="auto"/>
      </w:divBdr>
    </w:div>
    <w:div w:id="1228303907">
      <w:bodyDiv w:val="1"/>
      <w:marLeft w:val="0"/>
      <w:marRight w:val="0"/>
      <w:marTop w:val="0"/>
      <w:marBottom w:val="0"/>
      <w:divBdr>
        <w:top w:val="none" w:sz="0" w:space="0" w:color="auto"/>
        <w:left w:val="none" w:sz="0" w:space="0" w:color="auto"/>
        <w:bottom w:val="none" w:sz="0" w:space="0" w:color="auto"/>
        <w:right w:val="none" w:sz="0" w:space="0" w:color="auto"/>
      </w:divBdr>
    </w:div>
    <w:div w:id="1228305013">
      <w:bodyDiv w:val="1"/>
      <w:marLeft w:val="0"/>
      <w:marRight w:val="0"/>
      <w:marTop w:val="0"/>
      <w:marBottom w:val="0"/>
      <w:divBdr>
        <w:top w:val="none" w:sz="0" w:space="0" w:color="auto"/>
        <w:left w:val="none" w:sz="0" w:space="0" w:color="auto"/>
        <w:bottom w:val="none" w:sz="0" w:space="0" w:color="auto"/>
        <w:right w:val="none" w:sz="0" w:space="0" w:color="auto"/>
      </w:divBdr>
    </w:div>
    <w:div w:id="1228341575">
      <w:bodyDiv w:val="1"/>
      <w:marLeft w:val="0"/>
      <w:marRight w:val="0"/>
      <w:marTop w:val="0"/>
      <w:marBottom w:val="0"/>
      <w:divBdr>
        <w:top w:val="none" w:sz="0" w:space="0" w:color="auto"/>
        <w:left w:val="none" w:sz="0" w:space="0" w:color="auto"/>
        <w:bottom w:val="none" w:sz="0" w:space="0" w:color="auto"/>
        <w:right w:val="none" w:sz="0" w:space="0" w:color="auto"/>
      </w:divBdr>
    </w:div>
    <w:div w:id="1228490868">
      <w:bodyDiv w:val="1"/>
      <w:marLeft w:val="0"/>
      <w:marRight w:val="0"/>
      <w:marTop w:val="0"/>
      <w:marBottom w:val="0"/>
      <w:divBdr>
        <w:top w:val="none" w:sz="0" w:space="0" w:color="auto"/>
        <w:left w:val="none" w:sz="0" w:space="0" w:color="auto"/>
        <w:bottom w:val="none" w:sz="0" w:space="0" w:color="auto"/>
        <w:right w:val="none" w:sz="0" w:space="0" w:color="auto"/>
      </w:divBdr>
    </w:div>
    <w:div w:id="1228568166">
      <w:bodyDiv w:val="1"/>
      <w:marLeft w:val="0"/>
      <w:marRight w:val="0"/>
      <w:marTop w:val="0"/>
      <w:marBottom w:val="0"/>
      <w:divBdr>
        <w:top w:val="none" w:sz="0" w:space="0" w:color="auto"/>
        <w:left w:val="none" w:sz="0" w:space="0" w:color="auto"/>
        <w:bottom w:val="none" w:sz="0" w:space="0" w:color="auto"/>
        <w:right w:val="none" w:sz="0" w:space="0" w:color="auto"/>
      </w:divBdr>
    </w:div>
    <w:div w:id="1228611560">
      <w:bodyDiv w:val="1"/>
      <w:marLeft w:val="0"/>
      <w:marRight w:val="0"/>
      <w:marTop w:val="0"/>
      <w:marBottom w:val="0"/>
      <w:divBdr>
        <w:top w:val="none" w:sz="0" w:space="0" w:color="auto"/>
        <w:left w:val="none" w:sz="0" w:space="0" w:color="auto"/>
        <w:bottom w:val="none" w:sz="0" w:space="0" w:color="auto"/>
        <w:right w:val="none" w:sz="0" w:space="0" w:color="auto"/>
      </w:divBdr>
    </w:div>
    <w:div w:id="1228759968">
      <w:bodyDiv w:val="1"/>
      <w:marLeft w:val="0"/>
      <w:marRight w:val="0"/>
      <w:marTop w:val="0"/>
      <w:marBottom w:val="0"/>
      <w:divBdr>
        <w:top w:val="none" w:sz="0" w:space="0" w:color="auto"/>
        <w:left w:val="none" w:sz="0" w:space="0" w:color="auto"/>
        <w:bottom w:val="none" w:sz="0" w:space="0" w:color="auto"/>
        <w:right w:val="none" w:sz="0" w:space="0" w:color="auto"/>
      </w:divBdr>
    </w:div>
    <w:div w:id="1228952452">
      <w:bodyDiv w:val="1"/>
      <w:marLeft w:val="0"/>
      <w:marRight w:val="0"/>
      <w:marTop w:val="0"/>
      <w:marBottom w:val="0"/>
      <w:divBdr>
        <w:top w:val="none" w:sz="0" w:space="0" w:color="auto"/>
        <w:left w:val="none" w:sz="0" w:space="0" w:color="auto"/>
        <w:bottom w:val="none" w:sz="0" w:space="0" w:color="auto"/>
        <w:right w:val="none" w:sz="0" w:space="0" w:color="auto"/>
      </w:divBdr>
    </w:div>
    <w:div w:id="1228958110">
      <w:bodyDiv w:val="1"/>
      <w:marLeft w:val="0"/>
      <w:marRight w:val="0"/>
      <w:marTop w:val="0"/>
      <w:marBottom w:val="0"/>
      <w:divBdr>
        <w:top w:val="none" w:sz="0" w:space="0" w:color="auto"/>
        <w:left w:val="none" w:sz="0" w:space="0" w:color="auto"/>
        <w:bottom w:val="none" w:sz="0" w:space="0" w:color="auto"/>
        <w:right w:val="none" w:sz="0" w:space="0" w:color="auto"/>
      </w:divBdr>
    </w:div>
    <w:div w:id="1228958654">
      <w:bodyDiv w:val="1"/>
      <w:marLeft w:val="0"/>
      <w:marRight w:val="0"/>
      <w:marTop w:val="0"/>
      <w:marBottom w:val="0"/>
      <w:divBdr>
        <w:top w:val="none" w:sz="0" w:space="0" w:color="auto"/>
        <w:left w:val="none" w:sz="0" w:space="0" w:color="auto"/>
        <w:bottom w:val="none" w:sz="0" w:space="0" w:color="auto"/>
        <w:right w:val="none" w:sz="0" w:space="0" w:color="auto"/>
      </w:divBdr>
    </w:div>
    <w:div w:id="1228999434">
      <w:bodyDiv w:val="1"/>
      <w:marLeft w:val="0"/>
      <w:marRight w:val="0"/>
      <w:marTop w:val="0"/>
      <w:marBottom w:val="0"/>
      <w:divBdr>
        <w:top w:val="none" w:sz="0" w:space="0" w:color="auto"/>
        <w:left w:val="none" w:sz="0" w:space="0" w:color="auto"/>
        <w:bottom w:val="none" w:sz="0" w:space="0" w:color="auto"/>
        <w:right w:val="none" w:sz="0" w:space="0" w:color="auto"/>
      </w:divBdr>
    </w:div>
    <w:div w:id="1229073245">
      <w:bodyDiv w:val="1"/>
      <w:marLeft w:val="0"/>
      <w:marRight w:val="0"/>
      <w:marTop w:val="0"/>
      <w:marBottom w:val="0"/>
      <w:divBdr>
        <w:top w:val="none" w:sz="0" w:space="0" w:color="auto"/>
        <w:left w:val="none" w:sz="0" w:space="0" w:color="auto"/>
        <w:bottom w:val="none" w:sz="0" w:space="0" w:color="auto"/>
        <w:right w:val="none" w:sz="0" w:space="0" w:color="auto"/>
      </w:divBdr>
    </w:div>
    <w:div w:id="1229151674">
      <w:bodyDiv w:val="1"/>
      <w:marLeft w:val="0"/>
      <w:marRight w:val="0"/>
      <w:marTop w:val="0"/>
      <w:marBottom w:val="0"/>
      <w:divBdr>
        <w:top w:val="none" w:sz="0" w:space="0" w:color="auto"/>
        <w:left w:val="none" w:sz="0" w:space="0" w:color="auto"/>
        <w:bottom w:val="none" w:sz="0" w:space="0" w:color="auto"/>
        <w:right w:val="none" w:sz="0" w:space="0" w:color="auto"/>
      </w:divBdr>
    </w:div>
    <w:div w:id="1229225977">
      <w:bodyDiv w:val="1"/>
      <w:marLeft w:val="0"/>
      <w:marRight w:val="0"/>
      <w:marTop w:val="0"/>
      <w:marBottom w:val="0"/>
      <w:divBdr>
        <w:top w:val="none" w:sz="0" w:space="0" w:color="auto"/>
        <w:left w:val="none" w:sz="0" w:space="0" w:color="auto"/>
        <w:bottom w:val="none" w:sz="0" w:space="0" w:color="auto"/>
        <w:right w:val="none" w:sz="0" w:space="0" w:color="auto"/>
      </w:divBdr>
    </w:div>
    <w:div w:id="1229267300">
      <w:bodyDiv w:val="1"/>
      <w:marLeft w:val="0"/>
      <w:marRight w:val="0"/>
      <w:marTop w:val="0"/>
      <w:marBottom w:val="0"/>
      <w:divBdr>
        <w:top w:val="none" w:sz="0" w:space="0" w:color="auto"/>
        <w:left w:val="none" w:sz="0" w:space="0" w:color="auto"/>
        <w:bottom w:val="none" w:sz="0" w:space="0" w:color="auto"/>
        <w:right w:val="none" w:sz="0" w:space="0" w:color="auto"/>
      </w:divBdr>
    </w:div>
    <w:div w:id="1229271361">
      <w:bodyDiv w:val="1"/>
      <w:marLeft w:val="0"/>
      <w:marRight w:val="0"/>
      <w:marTop w:val="0"/>
      <w:marBottom w:val="0"/>
      <w:divBdr>
        <w:top w:val="none" w:sz="0" w:space="0" w:color="auto"/>
        <w:left w:val="none" w:sz="0" w:space="0" w:color="auto"/>
        <w:bottom w:val="none" w:sz="0" w:space="0" w:color="auto"/>
        <w:right w:val="none" w:sz="0" w:space="0" w:color="auto"/>
      </w:divBdr>
    </w:div>
    <w:div w:id="1229418679">
      <w:bodyDiv w:val="1"/>
      <w:marLeft w:val="0"/>
      <w:marRight w:val="0"/>
      <w:marTop w:val="0"/>
      <w:marBottom w:val="0"/>
      <w:divBdr>
        <w:top w:val="none" w:sz="0" w:space="0" w:color="auto"/>
        <w:left w:val="none" w:sz="0" w:space="0" w:color="auto"/>
        <w:bottom w:val="none" w:sz="0" w:space="0" w:color="auto"/>
        <w:right w:val="none" w:sz="0" w:space="0" w:color="auto"/>
      </w:divBdr>
    </w:div>
    <w:div w:id="1229457647">
      <w:bodyDiv w:val="1"/>
      <w:marLeft w:val="0"/>
      <w:marRight w:val="0"/>
      <w:marTop w:val="0"/>
      <w:marBottom w:val="0"/>
      <w:divBdr>
        <w:top w:val="none" w:sz="0" w:space="0" w:color="auto"/>
        <w:left w:val="none" w:sz="0" w:space="0" w:color="auto"/>
        <w:bottom w:val="none" w:sz="0" w:space="0" w:color="auto"/>
        <w:right w:val="none" w:sz="0" w:space="0" w:color="auto"/>
      </w:divBdr>
    </w:div>
    <w:div w:id="1229457799">
      <w:bodyDiv w:val="1"/>
      <w:marLeft w:val="0"/>
      <w:marRight w:val="0"/>
      <w:marTop w:val="0"/>
      <w:marBottom w:val="0"/>
      <w:divBdr>
        <w:top w:val="none" w:sz="0" w:space="0" w:color="auto"/>
        <w:left w:val="none" w:sz="0" w:space="0" w:color="auto"/>
        <w:bottom w:val="none" w:sz="0" w:space="0" w:color="auto"/>
        <w:right w:val="none" w:sz="0" w:space="0" w:color="auto"/>
      </w:divBdr>
    </w:div>
    <w:div w:id="1229607342">
      <w:bodyDiv w:val="1"/>
      <w:marLeft w:val="0"/>
      <w:marRight w:val="0"/>
      <w:marTop w:val="0"/>
      <w:marBottom w:val="0"/>
      <w:divBdr>
        <w:top w:val="none" w:sz="0" w:space="0" w:color="auto"/>
        <w:left w:val="none" w:sz="0" w:space="0" w:color="auto"/>
        <w:bottom w:val="none" w:sz="0" w:space="0" w:color="auto"/>
        <w:right w:val="none" w:sz="0" w:space="0" w:color="auto"/>
      </w:divBdr>
    </w:div>
    <w:div w:id="1229609625">
      <w:bodyDiv w:val="1"/>
      <w:marLeft w:val="0"/>
      <w:marRight w:val="0"/>
      <w:marTop w:val="0"/>
      <w:marBottom w:val="0"/>
      <w:divBdr>
        <w:top w:val="none" w:sz="0" w:space="0" w:color="auto"/>
        <w:left w:val="none" w:sz="0" w:space="0" w:color="auto"/>
        <w:bottom w:val="none" w:sz="0" w:space="0" w:color="auto"/>
        <w:right w:val="none" w:sz="0" w:space="0" w:color="auto"/>
      </w:divBdr>
    </w:div>
    <w:div w:id="1229609937">
      <w:bodyDiv w:val="1"/>
      <w:marLeft w:val="0"/>
      <w:marRight w:val="0"/>
      <w:marTop w:val="0"/>
      <w:marBottom w:val="0"/>
      <w:divBdr>
        <w:top w:val="none" w:sz="0" w:space="0" w:color="auto"/>
        <w:left w:val="none" w:sz="0" w:space="0" w:color="auto"/>
        <w:bottom w:val="none" w:sz="0" w:space="0" w:color="auto"/>
        <w:right w:val="none" w:sz="0" w:space="0" w:color="auto"/>
      </w:divBdr>
    </w:div>
    <w:div w:id="1229653875">
      <w:bodyDiv w:val="1"/>
      <w:marLeft w:val="0"/>
      <w:marRight w:val="0"/>
      <w:marTop w:val="0"/>
      <w:marBottom w:val="0"/>
      <w:divBdr>
        <w:top w:val="none" w:sz="0" w:space="0" w:color="auto"/>
        <w:left w:val="none" w:sz="0" w:space="0" w:color="auto"/>
        <w:bottom w:val="none" w:sz="0" w:space="0" w:color="auto"/>
        <w:right w:val="none" w:sz="0" w:space="0" w:color="auto"/>
      </w:divBdr>
    </w:div>
    <w:div w:id="1229657380">
      <w:bodyDiv w:val="1"/>
      <w:marLeft w:val="0"/>
      <w:marRight w:val="0"/>
      <w:marTop w:val="0"/>
      <w:marBottom w:val="0"/>
      <w:divBdr>
        <w:top w:val="none" w:sz="0" w:space="0" w:color="auto"/>
        <w:left w:val="none" w:sz="0" w:space="0" w:color="auto"/>
        <w:bottom w:val="none" w:sz="0" w:space="0" w:color="auto"/>
        <w:right w:val="none" w:sz="0" w:space="0" w:color="auto"/>
      </w:divBdr>
    </w:div>
    <w:div w:id="1229724430">
      <w:bodyDiv w:val="1"/>
      <w:marLeft w:val="0"/>
      <w:marRight w:val="0"/>
      <w:marTop w:val="0"/>
      <w:marBottom w:val="0"/>
      <w:divBdr>
        <w:top w:val="none" w:sz="0" w:space="0" w:color="auto"/>
        <w:left w:val="none" w:sz="0" w:space="0" w:color="auto"/>
        <w:bottom w:val="none" w:sz="0" w:space="0" w:color="auto"/>
        <w:right w:val="none" w:sz="0" w:space="0" w:color="auto"/>
      </w:divBdr>
    </w:div>
    <w:div w:id="1229726754">
      <w:bodyDiv w:val="1"/>
      <w:marLeft w:val="0"/>
      <w:marRight w:val="0"/>
      <w:marTop w:val="0"/>
      <w:marBottom w:val="0"/>
      <w:divBdr>
        <w:top w:val="none" w:sz="0" w:space="0" w:color="auto"/>
        <w:left w:val="none" w:sz="0" w:space="0" w:color="auto"/>
        <w:bottom w:val="none" w:sz="0" w:space="0" w:color="auto"/>
        <w:right w:val="none" w:sz="0" w:space="0" w:color="auto"/>
      </w:divBdr>
    </w:div>
    <w:div w:id="1229801323">
      <w:bodyDiv w:val="1"/>
      <w:marLeft w:val="0"/>
      <w:marRight w:val="0"/>
      <w:marTop w:val="0"/>
      <w:marBottom w:val="0"/>
      <w:divBdr>
        <w:top w:val="none" w:sz="0" w:space="0" w:color="auto"/>
        <w:left w:val="none" w:sz="0" w:space="0" w:color="auto"/>
        <w:bottom w:val="none" w:sz="0" w:space="0" w:color="auto"/>
        <w:right w:val="none" w:sz="0" w:space="0" w:color="auto"/>
      </w:divBdr>
    </w:div>
    <w:div w:id="1229802297">
      <w:bodyDiv w:val="1"/>
      <w:marLeft w:val="0"/>
      <w:marRight w:val="0"/>
      <w:marTop w:val="0"/>
      <w:marBottom w:val="0"/>
      <w:divBdr>
        <w:top w:val="none" w:sz="0" w:space="0" w:color="auto"/>
        <w:left w:val="none" w:sz="0" w:space="0" w:color="auto"/>
        <w:bottom w:val="none" w:sz="0" w:space="0" w:color="auto"/>
        <w:right w:val="none" w:sz="0" w:space="0" w:color="auto"/>
      </w:divBdr>
    </w:div>
    <w:div w:id="1229803100">
      <w:bodyDiv w:val="1"/>
      <w:marLeft w:val="0"/>
      <w:marRight w:val="0"/>
      <w:marTop w:val="0"/>
      <w:marBottom w:val="0"/>
      <w:divBdr>
        <w:top w:val="none" w:sz="0" w:space="0" w:color="auto"/>
        <w:left w:val="none" w:sz="0" w:space="0" w:color="auto"/>
        <w:bottom w:val="none" w:sz="0" w:space="0" w:color="auto"/>
        <w:right w:val="none" w:sz="0" w:space="0" w:color="auto"/>
      </w:divBdr>
    </w:div>
    <w:div w:id="1229803816">
      <w:bodyDiv w:val="1"/>
      <w:marLeft w:val="0"/>
      <w:marRight w:val="0"/>
      <w:marTop w:val="0"/>
      <w:marBottom w:val="0"/>
      <w:divBdr>
        <w:top w:val="none" w:sz="0" w:space="0" w:color="auto"/>
        <w:left w:val="none" w:sz="0" w:space="0" w:color="auto"/>
        <w:bottom w:val="none" w:sz="0" w:space="0" w:color="auto"/>
        <w:right w:val="none" w:sz="0" w:space="0" w:color="auto"/>
      </w:divBdr>
    </w:div>
    <w:div w:id="1229875952">
      <w:bodyDiv w:val="1"/>
      <w:marLeft w:val="0"/>
      <w:marRight w:val="0"/>
      <w:marTop w:val="0"/>
      <w:marBottom w:val="0"/>
      <w:divBdr>
        <w:top w:val="none" w:sz="0" w:space="0" w:color="auto"/>
        <w:left w:val="none" w:sz="0" w:space="0" w:color="auto"/>
        <w:bottom w:val="none" w:sz="0" w:space="0" w:color="auto"/>
        <w:right w:val="none" w:sz="0" w:space="0" w:color="auto"/>
      </w:divBdr>
    </w:div>
    <w:div w:id="1229923705">
      <w:bodyDiv w:val="1"/>
      <w:marLeft w:val="0"/>
      <w:marRight w:val="0"/>
      <w:marTop w:val="0"/>
      <w:marBottom w:val="0"/>
      <w:divBdr>
        <w:top w:val="none" w:sz="0" w:space="0" w:color="auto"/>
        <w:left w:val="none" w:sz="0" w:space="0" w:color="auto"/>
        <w:bottom w:val="none" w:sz="0" w:space="0" w:color="auto"/>
        <w:right w:val="none" w:sz="0" w:space="0" w:color="auto"/>
      </w:divBdr>
    </w:div>
    <w:div w:id="1230114964">
      <w:bodyDiv w:val="1"/>
      <w:marLeft w:val="0"/>
      <w:marRight w:val="0"/>
      <w:marTop w:val="0"/>
      <w:marBottom w:val="0"/>
      <w:divBdr>
        <w:top w:val="none" w:sz="0" w:space="0" w:color="auto"/>
        <w:left w:val="none" w:sz="0" w:space="0" w:color="auto"/>
        <w:bottom w:val="none" w:sz="0" w:space="0" w:color="auto"/>
        <w:right w:val="none" w:sz="0" w:space="0" w:color="auto"/>
      </w:divBdr>
    </w:div>
    <w:div w:id="1230115213">
      <w:bodyDiv w:val="1"/>
      <w:marLeft w:val="0"/>
      <w:marRight w:val="0"/>
      <w:marTop w:val="0"/>
      <w:marBottom w:val="0"/>
      <w:divBdr>
        <w:top w:val="none" w:sz="0" w:space="0" w:color="auto"/>
        <w:left w:val="none" w:sz="0" w:space="0" w:color="auto"/>
        <w:bottom w:val="none" w:sz="0" w:space="0" w:color="auto"/>
        <w:right w:val="none" w:sz="0" w:space="0" w:color="auto"/>
      </w:divBdr>
    </w:div>
    <w:div w:id="1230117273">
      <w:bodyDiv w:val="1"/>
      <w:marLeft w:val="0"/>
      <w:marRight w:val="0"/>
      <w:marTop w:val="0"/>
      <w:marBottom w:val="0"/>
      <w:divBdr>
        <w:top w:val="none" w:sz="0" w:space="0" w:color="auto"/>
        <w:left w:val="none" w:sz="0" w:space="0" w:color="auto"/>
        <w:bottom w:val="none" w:sz="0" w:space="0" w:color="auto"/>
        <w:right w:val="none" w:sz="0" w:space="0" w:color="auto"/>
      </w:divBdr>
    </w:div>
    <w:div w:id="1230118451">
      <w:bodyDiv w:val="1"/>
      <w:marLeft w:val="0"/>
      <w:marRight w:val="0"/>
      <w:marTop w:val="0"/>
      <w:marBottom w:val="0"/>
      <w:divBdr>
        <w:top w:val="none" w:sz="0" w:space="0" w:color="auto"/>
        <w:left w:val="none" w:sz="0" w:space="0" w:color="auto"/>
        <w:bottom w:val="none" w:sz="0" w:space="0" w:color="auto"/>
        <w:right w:val="none" w:sz="0" w:space="0" w:color="auto"/>
      </w:divBdr>
    </w:div>
    <w:div w:id="1230118494">
      <w:bodyDiv w:val="1"/>
      <w:marLeft w:val="0"/>
      <w:marRight w:val="0"/>
      <w:marTop w:val="0"/>
      <w:marBottom w:val="0"/>
      <w:divBdr>
        <w:top w:val="none" w:sz="0" w:space="0" w:color="auto"/>
        <w:left w:val="none" w:sz="0" w:space="0" w:color="auto"/>
        <w:bottom w:val="none" w:sz="0" w:space="0" w:color="auto"/>
        <w:right w:val="none" w:sz="0" w:space="0" w:color="auto"/>
      </w:divBdr>
    </w:div>
    <w:div w:id="1230190278">
      <w:bodyDiv w:val="1"/>
      <w:marLeft w:val="0"/>
      <w:marRight w:val="0"/>
      <w:marTop w:val="0"/>
      <w:marBottom w:val="0"/>
      <w:divBdr>
        <w:top w:val="none" w:sz="0" w:space="0" w:color="auto"/>
        <w:left w:val="none" w:sz="0" w:space="0" w:color="auto"/>
        <w:bottom w:val="none" w:sz="0" w:space="0" w:color="auto"/>
        <w:right w:val="none" w:sz="0" w:space="0" w:color="auto"/>
      </w:divBdr>
    </w:div>
    <w:div w:id="1230263372">
      <w:bodyDiv w:val="1"/>
      <w:marLeft w:val="0"/>
      <w:marRight w:val="0"/>
      <w:marTop w:val="0"/>
      <w:marBottom w:val="0"/>
      <w:divBdr>
        <w:top w:val="none" w:sz="0" w:space="0" w:color="auto"/>
        <w:left w:val="none" w:sz="0" w:space="0" w:color="auto"/>
        <w:bottom w:val="none" w:sz="0" w:space="0" w:color="auto"/>
        <w:right w:val="none" w:sz="0" w:space="0" w:color="auto"/>
      </w:divBdr>
    </w:div>
    <w:div w:id="1230266023">
      <w:bodyDiv w:val="1"/>
      <w:marLeft w:val="0"/>
      <w:marRight w:val="0"/>
      <w:marTop w:val="0"/>
      <w:marBottom w:val="0"/>
      <w:divBdr>
        <w:top w:val="none" w:sz="0" w:space="0" w:color="auto"/>
        <w:left w:val="none" w:sz="0" w:space="0" w:color="auto"/>
        <w:bottom w:val="none" w:sz="0" w:space="0" w:color="auto"/>
        <w:right w:val="none" w:sz="0" w:space="0" w:color="auto"/>
      </w:divBdr>
    </w:div>
    <w:div w:id="1230311330">
      <w:bodyDiv w:val="1"/>
      <w:marLeft w:val="0"/>
      <w:marRight w:val="0"/>
      <w:marTop w:val="0"/>
      <w:marBottom w:val="0"/>
      <w:divBdr>
        <w:top w:val="none" w:sz="0" w:space="0" w:color="auto"/>
        <w:left w:val="none" w:sz="0" w:space="0" w:color="auto"/>
        <w:bottom w:val="none" w:sz="0" w:space="0" w:color="auto"/>
        <w:right w:val="none" w:sz="0" w:space="0" w:color="auto"/>
      </w:divBdr>
    </w:div>
    <w:div w:id="1230339675">
      <w:bodyDiv w:val="1"/>
      <w:marLeft w:val="0"/>
      <w:marRight w:val="0"/>
      <w:marTop w:val="0"/>
      <w:marBottom w:val="0"/>
      <w:divBdr>
        <w:top w:val="none" w:sz="0" w:space="0" w:color="auto"/>
        <w:left w:val="none" w:sz="0" w:space="0" w:color="auto"/>
        <w:bottom w:val="none" w:sz="0" w:space="0" w:color="auto"/>
        <w:right w:val="none" w:sz="0" w:space="0" w:color="auto"/>
      </w:divBdr>
    </w:div>
    <w:div w:id="1230386075">
      <w:bodyDiv w:val="1"/>
      <w:marLeft w:val="0"/>
      <w:marRight w:val="0"/>
      <w:marTop w:val="0"/>
      <w:marBottom w:val="0"/>
      <w:divBdr>
        <w:top w:val="none" w:sz="0" w:space="0" w:color="auto"/>
        <w:left w:val="none" w:sz="0" w:space="0" w:color="auto"/>
        <w:bottom w:val="none" w:sz="0" w:space="0" w:color="auto"/>
        <w:right w:val="none" w:sz="0" w:space="0" w:color="auto"/>
      </w:divBdr>
    </w:div>
    <w:div w:id="1230461563">
      <w:bodyDiv w:val="1"/>
      <w:marLeft w:val="0"/>
      <w:marRight w:val="0"/>
      <w:marTop w:val="0"/>
      <w:marBottom w:val="0"/>
      <w:divBdr>
        <w:top w:val="none" w:sz="0" w:space="0" w:color="auto"/>
        <w:left w:val="none" w:sz="0" w:space="0" w:color="auto"/>
        <w:bottom w:val="none" w:sz="0" w:space="0" w:color="auto"/>
        <w:right w:val="none" w:sz="0" w:space="0" w:color="auto"/>
      </w:divBdr>
    </w:div>
    <w:div w:id="1230463211">
      <w:bodyDiv w:val="1"/>
      <w:marLeft w:val="0"/>
      <w:marRight w:val="0"/>
      <w:marTop w:val="0"/>
      <w:marBottom w:val="0"/>
      <w:divBdr>
        <w:top w:val="none" w:sz="0" w:space="0" w:color="auto"/>
        <w:left w:val="none" w:sz="0" w:space="0" w:color="auto"/>
        <w:bottom w:val="none" w:sz="0" w:space="0" w:color="auto"/>
        <w:right w:val="none" w:sz="0" w:space="0" w:color="auto"/>
      </w:divBdr>
    </w:div>
    <w:div w:id="1230504806">
      <w:bodyDiv w:val="1"/>
      <w:marLeft w:val="0"/>
      <w:marRight w:val="0"/>
      <w:marTop w:val="0"/>
      <w:marBottom w:val="0"/>
      <w:divBdr>
        <w:top w:val="none" w:sz="0" w:space="0" w:color="auto"/>
        <w:left w:val="none" w:sz="0" w:space="0" w:color="auto"/>
        <w:bottom w:val="none" w:sz="0" w:space="0" w:color="auto"/>
        <w:right w:val="none" w:sz="0" w:space="0" w:color="auto"/>
      </w:divBdr>
    </w:div>
    <w:div w:id="1230573554">
      <w:bodyDiv w:val="1"/>
      <w:marLeft w:val="0"/>
      <w:marRight w:val="0"/>
      <w:marTop w:val="0"/>
      <w:marBottom w:val="0"/>
      <w:divBdr>
        <w:top w:val="none" w:sz="0" w:space="0" w:color="auto"/>
        <w:left w:val="none" w:sz="0" w:space="0" w:color="auto"/>
        <w:bottom w:val="none" w:sz="0" w:space="0" w:color="auto"/>
        <w:right w:val="none" w:sz="0" w:space="0" w:color="auto"/>
      </w:divBdr>
    </w:div>
    <w:div w:id="1230573876">
      <w:bodyDiv w:val="1"/>
      <w:marLeft w:val="0"/>
      <w:marRight w:val="0"/>
      <w:marTop w:val="0"/>
      <w:marBottom w:val="0"/>
      <w:divBdr>
        <w:top w:val="none" w:sz="0" w:space="0" w:color="auto"/>
        <w:left w:val="none" w:sz="0" w:space="0" w:color="auto"/>
        <w:bottom w:val="none" w:sz="0" w:space="0" w:color="auto"/>
        <w:right w:val="none" w:sz="0" w:space="0" w:color="auto"/>
      </w:divBdr>
    </w:div>
    <w:div w:id="1230723480">
      <w:bodyDiv w:val="1"/>
      <w:marLeft w:val="0"/>
      <w:marRight w:val="0"/>
      <w:marTop w:val="0"/>
      <w:marBottom w:val="0"/>
      <w:divBdr>
        <w:top w:val="none" w:sz="0" w:space="0" w:color="auto"/>
        <w:left w:val="none" w:sz="0" w:space="0" w:color="auto"/>
        <w:bottom w:val="none" w:sz="0" w:space="0" w:color="auto"/>
        <w:right w:val="none" w:sz="0" w:space="0" w:color="auto"/>
      </w:divBdr>
    </w:div>
    <w:div w:id="1230768494">
      <w:bodyDiv w:val="1"/>
      <w:marLeft w:val="0"/>
      <w:marRight w:val="0"/>
      <w:marTop w:val="0"/>
      <w:marBottom w:val="0"/>
      <w:divBdr>
        <w:top w:val="none" w:sz="0" w:space="0" w:color="auto"/>
        <w:left w:val="none" w:sz="0" w:space="0" w:color="auto"/>
        <w:bottom w:val="none" w:sz="0" w:space="0" w:color="auto"/>
        <w:right w:val="none" w:sz="0" w:space="0" w:color="auto"/>
      </w:divBdr>
    </w:div>
    <w:div w:id="1230768682">
      <w:bodyDiv w:val="1"/>
      <w:marLeft w:val="0"/>
      <w:marRight w:val="0"/>
      <w:marTop w:val="0"/>
      <w:marBottom w:val="0"/>
      <w:divBdr>
        <w:top w:val="none" w:sz="0" w:space="0" w:color="auto"/>
        <w:left w:val="none" w:sz="0" w:space="0" w:color="auto"/>
        <w:bottom w:val="none" w:sz="0" w:space="0" w:color="auto"/>
        <w:right w:val="none" w:sz="0" w:space="0" w:color="auto"/>
      </w:divBdr>
    </w:div>
    <w:div w:id="1230841350">
      <w:bodyDiv w:val="1"/>
      <w:marLeft w:val="0"/>
      <w:marRight w:val="0"/>
      <w:marTop w:val="0"/>
      <w:marBottom w:val="0"/>
      <w:divBdr>
        <w:top w:val="none" w:sz="0" w:space="0" w:color="auto"/>
        <w:left w:val="none" w:sz="0" w:space="0" w:color="auto"/>
        <w:bottom w:val="none" w:sz="0" w:space="0" w:color="auto"/>
        <w:right w:val="none" w:sz="0" w:space="0" w:color="auto"/>
      </w:divBdr>
    </w:div>
    <w:div w:id="1230842523">
      <w:bodyDiv w:val="1"/>
      <w:marLeft w:val="0"/>
      <w:marRight w:val="0"/>
      <w:marTop w:val="0"/>
      <w:marBottom w:val="0"/>
      <w:divBdr>
        <w:top w:val="none" w:sz="0" w:space="0" w:color="auto"/>
        <w:left w:val="none" w:sz="0" w:space="0" w:color="auto"/>
        <w:bottom w:val="none" w:sz="0" w:space="0" w:color="auto"/>
        <w:right w:val="none" w:sz="0" w:space="0" w:color="auto"/>
      </w:divBdr>
    </w:div>
    <w:div w:id="1231190029">
      <w:bodyDiv w:val="1"/>
      <w:marLeft w:val="0"/>
      <w:marRight w:val="0"/>
      <w:marTop w:val="0"/>
      <w:marBottom w:val="0"/>
      <w:divBdr>
        <w:top w:val="none" w:sz="0" w:space="0" w:color="auto"/>
        <w:left w:val="none" w:sz="0" w:space="0" w:color="auto"/>
        <w:bottom w:val="none" w:sz="0" w:space="0" w:color="auto"/>
        <w:right w:val="none" w:sz="0" w:space="0" w:color="auto"/>
      </w:divBdr>
    </w:div>
    <w:div w:id="1231229545">
      <w:bodyDiv w:val="1"/>
      <w:marLeft w:val="0"/>
      <w:marRight w:val="0"/>
      <w:marTop w:val="0"/>
      <w:marBottom w:val="0"/>
      <w:divBdr>
        <w:top w:val="none" w:sz="0" w:space="0" w:color="auto"/>
        <w:left w:val="none" w:sz="0" w:space="0" w:color="auto"/>
        <w:bottom w:val="none" w:sz="0" w:space="0" w:color="auto"/>
        <w:right w:val="none" w:sz="0" w:space="0" w:color="auto"/>
      </w:divBdr>
    </w:div>
    <w:div w:id="1231381461">
      <w:bodyDiv w:val="1"/>
      <w:marLeft w:val="0"/>
      <w:marRight w:val="0"/>
      <w:marTop w:val="0"/>
      <w:marBottom w:val="0"/>
      <w:divBdr>
        <w:top w:val="none" w:sz="0" w:space="0" w:color="auto"/>
        <w:left w:val="none" w:sz="0" w:space="0" w:color="auto"/>
        <w:bottom w:val="none" w:sz="0" w:space="0" w:color="auto"/>
        <w:right w:val="none" w:sz="0" w:space="0" w:color="auto"/>
      </w:divBdr>
    </w:div>
    <w:div w:id="1231385930">
      <w:bodyDiv w:val="1"/>
      <w:marLeft w:val="0"/>
      <w:marRight w:val="0"/>
      <w:marTop w:val="0"/>
      <w:marBottom w:val="0"/>
      <w:divBdr>
        <w:top w:val="none" w:sz="0" w:space="0" w:color="auto"/>
        <w:left w:val="none" w:sz="0" w:space="0" w:color="auto"/>
        <w:bottom w:val="none" w:sz="0" w:space="0" w:color="auto"/>
        <w:right w:val="none" w:sz="0" w:space="0" w:color="auto"/>
      </w:divBdr>
    </w:div>
    <w:div w:id="1231454025">
      <w:bodyDiv w:val="1"/>
      <w:marLeft w:val="0"/>
      <w:marRight w:val="0"/>
      <w:marTop w:val="0"/>
      <w:marBottom w:val="0"/>
      <w:divBdr>
        <w:top w:val="none" w:sz="0" w:space="0" w:color="auto"/>
        <w:left w:val="none" w:sz="0" w:space="0" w:color="auto"/>
        <w:bottom w:val="none" w:sz="0" w:space="0" w:color="auto"/>
        <w:right w:val="none" w:sz="0" w:space="0" w:color="auto"/>
      </w:divBdr>
    </w:div>
    <w:div w:id="1231496881">
      <w:bodyDiv w:val="1"/>
      <w:marLeft w:val="0"/>
      <w:marRight w:val="0"/>
      <w:marTop w:val="0"/>
      <w:marBottom w:val="0"/>
      <w:divBdr>
        <w:top w:val="none" w:sz="0" w:space="0" w:color="auto"/>
        <w:left w:val="none" w:sz="0" w:space="0" w:color="auto"/>
        <w:bottom w:val="none" w:sz="0" w:space="0" w:color="auto"/>
        <w:right w:val="none" w:sz="0" w:space="0" w:color="auto"/>
      </w:divBdr>
    </w:div>
    <w:div w:id="1231503824">
      <w:bodyDiv w:val="1"/>
      <w:marLeft w:val="0"/>
      <w:marRight w:val="0"/>
      <w:marTop w:val="0"/>
      <w:marBottom w:val="0"/>
      <w:divBdr>
        <w:top w:val="none" w:sz="0" w:space="0" w:color="auto"/>
        <w:left w:val="none" w:sz="0" w:space="0" w:color="auto"/>
        <w:bottom w:val="none" w:sz="0" w:space="0" w:color="auto"/>
        <w:right w:val="none" w:sz="0" w:space="0" w:color="auto"/>
      </w:divBdr>
    </w:div>
    <w:div w:id="1231576751">
      <w:bodyDiv w:val="1"/>
      <w:marLeft w:val="0"/>
      <w:marRight w:val="0"/>
      <w:marTop w:val="0"/>
      <w:marBottom w:val="0"/>
      <w:divBdr>
        <w:top w:val="none" w:sz="0" w:space="0" w:color="auto"/>
        <w:left w:val="none" w:sz="0" w:space="0" w:color="auto"/>
        <w:bottom w:val="none" w:sz="0" w:space="0" w:color="auto"/>
        <w:right w:val="none" w:sz="0" w:space="0" w:color="auto"/>
      </w:divBdr>
    </w:div>
    <w:div w:id="1231620728">
      <w:bodyDiv w:val="1"/>
      <w:marLeft w:val="0"/>
      <w:marRight w:val="0"/>
      <w:marTop w:val="0"/>
      <w:marBottom w:val="0"/>
      <w:divBdr>
        <w:top w:val="none" w:sz="0" w:space="0" w:color="auto"/>
        <w:left w:val="none" w:sz="0" w:space="0" w:color="auto"/>
        <w:bottom w:val="none" w:sz="0" w:space="0" w:color="auto"/>
        <w:right w:val="none" w:sz="0" w:space="0" w:color="auto"/>
      </w:divBdr>
    </w:div>
    <w:div w:id="1231647755">
      <w:bodyDiv w:val="1"/>
      <w:marLeft w:val="0"/>
      <w:marRight w:val="0"/>
      <w:marTop w:val="0"/>
      <w:marBottom w:val="0"/>
      <w:divBdr>
        <w:top w:val="none" w:sz="0" w:space="0" w:color="auto"/>
        <w:left w:val="none" w:sz="0" w:space="0" w:color="auto"/>
        <w:bottom w:val="none" w:sz="0" w:space="0" w:color="auto"/>
        <w:right w:val="none" w:sz="0" w:space="0" w:color="auto"/>
      </w:divBdr>
    </w:div>
    <w:div w:id="1231698058">
      <w:bodyDiv w:val="1"/>
      <w:marLeft w:val="0"/>
      <w:marRight w:val="0"/>
      <w:marTop w:val="0"/>
      <w:marBottom w:val="0"/>
      <w:divBdr>
        <w:top w:val="none" w:sz="0" w:space="0" w:color="auto"/>
        <w:left w:val="none" w:sz="0" w:space="0" w:color="auto"/>
        <w:bottom w:val="none" w:sz="0" w:space="0" w:color="auto"/>
        <w:right w:val="none" w:sz="0" w:space="0" w:color="auto"/>
      </w:divBdr>
    </w:div>
    <w:div w:id="1231767526">
      <w:bodyDiv w:val="1"/>
      <w:marLeft w:val="0"/>
      <w:marRight w:val="0"/>
      <w:marTop w:val="0"/>
      <w:marBottom w:val="0"/>
      <w:divBdr>
        <w:top w:val="none" w:sz="0" w:space="0" w:color="auto"/>
        <w:left w:val="none" w:sz="0" w:space="0" w:color="auto"/>
        <w:bottom w:val="none" w:sz="0" w:space="0" w:color="auto"/>
        <w:right w:val="none" w:sz="0" w:space="0" w:color="auto"/>
      </w:divBdr>
    </w:div>
    <w:div w:id="1231844834">
      <w:bodyDiv w:val="1"/>
      <w:marLeft w:val="0"/>
      <w:marRight w:val="0"/>
      <w:marTop w:val="0"/>
      <w:marBottom w:val="0"/>
      <w:divBdr>
        <w:top w:val="none" w:sz="0" w:space="0" w:color="auto"/>
        <w:left w:val="none" w:sz="0" w:space="0" w:color="auto"/>
        <w:bottom w:val="none" w:sz="0" w:space="0" w:color="auto"/>
        <w:right w:val="none" w:sz="0" w:space="0" w:color="auto"/>
      </w:divBdr>
    </w:div>
    <w:div w:id="1231965816">
      <w:bodyDiv w:val="1"/>
      <w:marLeft w:val="0"/>
      <w:marRight w:val="0"/>
      <w:marTop w:val="0"/>
      <w:marBottom w:val="0"/>
      <w:divBdr>
        <w:top w:val="none" w:sz="0" w:space="0" w:color="auto"/>
        <w:left w:val="none" w:sz="0" w:space="0" w:color="auto"/>
        <w:bottom w:val="none" w:sz="0" w:space="0" w:color="auto"/>
        <w:right w:val="none" w:sz="0" w:space="0" w:color="auto"/>
      </w:divBdr>
    </w:div>
    <w:div w:id="1232077305">
      <w:bodyDiv w:val="1"/>
      <w:marLeft w:val="0"/>
      <w:marRight w:val="0"/>
      <w:marTop w:val="0"/>
      <w:marBottom w:val="0"/>
      <w:divBdr>
        <w:top w:val="none" w:sz="0" w:space="0" w:color="auto"/>
        <w:left w:val="none" w:sz="0" w:space="0" w:color="auto"/>
        <w:bottom w:val="none" w:sz="0" w:space="0" w:color="auto"/>
        <w:right w:val="none" w:sz="0" w:space="0" w:color="auto"/>
      </w:divBdr>
    </w:div>
    <w:div w:id="1232078549">
      <w:bodyDiv w:val="1"/>
      <w:marLeft w:val="0"/>
      <w:marRight w:val="0"/>
      <w:marTop w:val="0"/>
      <w:marBottom w:val="0"/>
      <w:divBdr>
        <w:top w:val="none" w:sz="0" w:space="0" w:color="auto"/>
        <w:left w:val="none" w:sz="0" w:space="0" w:color="auto"/>
        <w:bottom w:val="none" w:sz="0" w:space="0" w:color="auto"/>
        <w:right w:val="none" w:sz="0" w:space="0" w:color="auto"/>
      </w:divBdr>
    </w:div>
    <w:div w:id="1232079817">
      <w:bodyDiv w:val="1"/>
      <w:marLeft w:val="0"/>
      <w:marRight w:val="0"/>
      <w:marTop w:val="0"/>
      <w:marBottom w:val="0"/>
      <w:divBdr>
        <w:top w:val="none" w:sz="0" w:space="0" w:color="auto"/>
        <w:left w:val="none" w:sz="0" w:space="0" w:color="auto"/>
        <w:bottom w:val="none" w:sz="0" w:space="0" w:color="auto"/>
        <w:right w:val="none" w:sz="0" w:space="0" w:color="auto"/>
      </w:divBdr>
    </w:div>
    <w:div w:id="1232081882">
      <w:bodyDiv w:val="1"/>
      <w:marLeft w:val="0"/>
      <w:marRight w:val="0"/>
      <w:marTop w:val="0"/>
      <w:marBottom w:val="0"/>
      <w:divBdr>
        <w:top w:val="none" w:sz="0" w:space="0" w:color="auto"/>
        <w:left w:val="none" w:sz="0" w:space="0" w:color="auto"/>
        <w:bottom w:val="none" w:sz="0" w:space="0" w:color="auto"/>
        <w:right w:val="none" w:sz="0" w:space="0" w:color="auto"/>
      </w:divBdr>
    </w:div>
    <w:div w:id="1232083944">
      <w:bodyDiv w:val="1"/>
      <w:marLeft w:val="0"/>
      <w:marRight w:val="0"/>
      <w:marTop w:val="0"/>
      <w:marBottom w:val="0"/>
      <w:divBdr>
        <w:top w:val="none" w:sz="0" w:space="0" w:color="auto"/>
        <w:left w:val="none" w:sz="0" w:space="0" w:color="auto"/>
        <w:bottom w:val="none" w:sz="0" w:space="0" w:color="auto"/>
        <w:right w:val="none" w:sz="0" w:space="0" w:color="auto"/>
      </w:divBdr>
    </w:div>
    <w:div w:id="1232086247">
      <w:bodyDiv w:val="1"/>
      <w:marLeft w:val="0"/>
      <w:marRight w:val="0"/>
      <w:marTop w:val="0"/>
      <w:marBottom w:val="0"/>
      <w:divBdr>
        <w:top w:val="none" w:sz="0" w:space="0" w:color="auto"/>
        <w:left w:val="none" w:sz="0" w:space="0" w:color="auto"/>
        <w:bottom w:val="none" w:sz="0" w:space="0" w:color="auto"/>
        <w:right w:val="none" w:sz="0" w:space="0" w:color="auto"/>
      </w:divBdr>
    </w:div>
    <w:div w:id="1232109477">
      <w:bodyDiv w:val="1"/>
      <w:marLeft w:val="0"/>
      <w:marRight w:val="0"/>
      <w:marTop w:val="0"/>
      <w:marBottom w:val="0"/>
      <w:divBdr>
        <w:top w:val="none" w:sz="0" w:space="0" w:color="auto"/>
        <w:left w:val="none" w:sz="0" w:space="0" w:color="auto"/>
        <w:bottom w:val="none" w:sz="0" w:space="0" w:color="auto"/>
        <w:right w:val="none" w:sz="0" w:space="0" w:color="auto"/>
      </w:divBdr>
    </w:div>
    <w:div w:id="1232160232">
      <w:bodyDiv w:val="1"/>
      <w:marLeft w:val="0"/>
      <w:marRight w:val="0"/>
      <w:marTop w:val="0"/>
      <w:marBottom w:val="0"/>
      <w:divBdr>
        <w:top w:val="none" w:sz="0" w:space="0" w:color="auto"/>
        <w:left w:val="none" w:sz="0" w:space="0" w:color="auto"/>
        <w:bottom w:val="none" w:sz="0" w:space="0" w:color="auto"/>
        <w:right w:val="none" w:sz="0" w:space="0" w:color="auto"/>
      </w:divBdr>
    </w:div>
    <w:div w:id="1232236158">
      <w:bodyDiv w:val="1"/>
      <w:marLeft w:val="0"/>
      <w:marRight w:val="0"/>
      <w:marTop w:val="0"/>
      <w:marBottom w:val="0"/>
      <w:divBdr>
        <w:top w:val="none" w:sz="0" w:space="0" w:color="auto"/>
        <w:left w:val="none" w:sz="0" w:space="0" w:color="auto"/>
        <w:bottom w:val="none" w:sz="0" w:space="0" w:color="auto"/>
        <w:right w:val="none" w:sz="0" w:space="0" w:color="auto"/>
      </w:divBdr>
    </w:div>
    <w:div w:id="1232277672">
      <w:bodyDiv w:val="1"/>
      <w:marLeft w:val="0"/>
      <w:marRight w:val="0"/>
      <w:marTop w:val="0"/>
      <w:marBottom w:val="0"/>
      <w:divBdr>
        <w:top w:val="none" w:sz="0" w:space="0" w:color="auto"/>
        <w:left w:val="none" w:sz="0" w:space="0" w:color="auto"/>
        <w:bottom w:val="none" w:sz="0" w:space="0" w:color="auto"/>
        <w:right w:val="none" w:sz="0" w:space="0" w:color="auto"/>
      </w:divBdr>
    </w:div>
    <w:div w:id="1232354315">
      <w:bodyDiv w:val="1"/>
      <w:marLeft w:val="0"/>
      <w:marRight w:val="0"/>
      <w:marTop w:val="0"/>
      <w:marBottom w:val="0"/>
      <w:divBdr>
        <w:top w:val="none" w:sz="0" w:space="0" w:color="auto"/>
        <w:left w:val="none" w:sz="0" w:space="0" w:color="auto"/>
        <w:bottom w:val="none" w:sz="0" w:space="0" w:color="auto"/>
        <w:right w:val="none" w:sz="0" w:space="0" w:color="auto"/>
      </w:divBdr>
    </w:div>
    <w:div w:id="1232424673">
      <w:bodyDiv w:val="1"/>
      <w:marLeft w:val="0"/>
      <w:marRight w:val="0"/>
      <w:marTop w:val="0"/>
      <w:marBottom w:val="0"/>
      <w:divBdr>
        <w:top w:val="none" w:sz="0" w:space="0" w:color="auto"/>
        <w:left w:val="none" w:sz="0" w:space="0" w:color="auto"/>
        <w:bottom w:val="none" w:sz="0" w:space="0" w:color="auto"/>
        <w:right w:val="none" w:sz="0" w:space="0" w:color="auto"/>
      </w:divBdr>
    </w:div>
    <w:div w:id="1232498880">
      <w:bodyDiv w:val="1"/>
      <w:marLeft w:val="0"/>
      <w:marRight w:val="0"/>
      <w:marTop w:val="0"/>
      <w:marBottom w:val="0"/>
      <w:divBdr>
        <w:top w:val="none" w:sz="0" w:space="0" w:color="auto"/>
        <w:left w:val="none" w:sz="0" w:space="0" w:color="auto"/>
        <w:bottom w:val="none" w:sz="0" w:space="0" w:color="auto"/>
        <w:right w:val="none" w:sz="0" w:space="0" w:color="auto"/>
      </w:divBdr>
    </w:div>
    <w:div w:id="1232539578">
      <w:bodyDiv w:val="1"/>
      <w:marLeft w:val="0"/>
      <w:marRight w:val="0"/>
      <w:marTop w:val="0"/>
      <w:marBottom w:val="0"/>
      <w:divBdr>
        <w:top w:val="none" w:sz="0" w:space="0" w:color="auto"/>
        <w:left w:val="none" w:sz="0" w:space="0" w:color="auto"/>
        <w:bottom w:val="none" w:sz="0" w:space="0" w:color="auto"/>
        <w:right w:val="none" w:sz="0" w:space="0" w:color="auto"/>
      </w:divBdr>
    </w:div>
    <w:div w:id="1232541881">
      <w:bodyDiv w:val="1"/>
      <w:marLeft w:val="0"/>
      <w:marRight w:val="0"/>
      <w:marTop w:val="0"/>
      <w:marBottom w:val="0"/>
      <w:divBdr>
        <w:top w:val="none" w:sz="0" w:space="0" w:color="auto"/>
        <w:left w:val="none" w:sz="0" w:space="0" w:color="auto"/>
        <w:bottom w:val="none" w:sz="0" w:space="0" w:color="auto"/>
        <w:right w:val="none" w:sz="0" w:space="0" w:color="auto"/>
      </w:divBdr>
    </w:div>
    <w:div w:id="1232614298">
      <w:bodyDiv w:val="1"/>
      <w:marLeft w:val="0"/>
      <w:marRight w:val="0"/>
      <w:marTop w:val="0"/>
      <w:marBottom w:val="0"/>
      <w:divBdr>
        <w:top w:val="none" w:sz="0" w:space="0" w:color="auto"/>
        <w:left w:val="none" w:sz="0" w:space="0" w:color="auto"/>
        <w:bottom w:val="none" w:sz="0" w:space="0" w:color="auto"/>
        <w:right w:val="none" w:sz="0" w:space="0" w:color="auto"/>
      </w:divBdr>
    </w:div>
    <w:div w:id="1232620028">
      <w:bodyDiv w:val="1"/>
      <w:marLeft w:val="0"/>
      <w:marRight w:val="0"/>
      <w:marTop w:val="0"/>
      <w:marBottom w:val="0"/>
      <w:divBdr>
        <w:top w:val="none" w:sz="0" w:space="0" w:color="auto"/>
        <w:left w:val="none" w:sz="0" w:space="0" w:color="auto"/>
        <w:bottom w:val="none" w:sz="0" w:space="0" w:color="auto"/>
        <w:right w:val="none" w:sz="0" w:space="0" w:color="auto"/>
      </w:divBdr>
    </w:div>
    <w:div w:id="1232621286">
      <w:bodyDiv w:val="1"/>
      <w:marLeft w:val="0"/>
      <w:marRight w:val="0"/>
      <w:marTop w:val="0"/>
      <w:marBottom w:val="0"/>
      <w:divBdr>
        <w:top w:val="none" w:sz="0" w:space="0" w:color="auto"/>
        <w:left w:val="none" w:sz="0" w:space="0" w:color="auto"/>
        <w:bottom w:val="none" w:sz="0" w:space="0" w:color="auto"/>
        <w:right w:val="none" w:sz="0" w:space="0" w:color="auto"/>
      </w:divBdr>
    </w:div>
    <w:div w:id="1232695481">
      <w:bodyDiv w:val="1"/>
      <w:marLeft w:val="0"/>
      <w:marRight w:val="0"/>
      <w:marTop w:val="0"/>
      <w:marBottom w:val="0"/>
      <w:divBdr>
        <w:top w:val="none" w:sz="0" w:space="0" w:color="auto"/>
        <w:left w:val="none" w:sz="0" w:space="0" w:color="auto"/>
        <w:bottom w:val="none" w:sz="0" w:space="0" w:color="auto"/>
        <w:right w:val="none" w:sz="0" w:space="0" w:color="auto"/>
      </w:divBdr>
    </w:div>
    <w:div w:id="1232698792">
      <w:bodyDiv w:val="1"/>
      <w:marLeft w:val="0"/>
      <w:marRight w:val="0"/>
      <w:marTop w:val="0"/>
      <w:marBottom w:val="0"/>
      <w:divBdr>
        <w:top w:val="none" w:sz="0" w:space="0" w:color="auto"/>
        <w:left w:val="none" w:sz="0" w:space="0" w:color="auto"/>
        <w:bottom w:val="none" w:sz="0" w:space="0" w:color="auto"/>
        <w:right w:val="none" w:sz="0" w:space="0" w:color="auto"/>
      </w:divBdr>
    </w:div>
    <w:div w:id="1232764809">
      <w:bodyDiv w:val="1"/>
      <w:marLeft w:val="0"/>
      <w:marRight w:val="0"/>
      <w:marTop w:val="0"/>
      <w:marBottom w:val="0"/>
      <w:divBdr>
        <w:top w:val="none" w:sz="0" w:space="0" w:color="auto"/>
        <w:left w:val="none" w:sz="0" w:space="0" w:color="auto"/>
        <w:bottom w:val="none" w:sz="0" w:space="0" w:color="auto"/>
        <w:right w:val="none" w:sz="0" w:space="0" w:color="auto"/>
      </w:divBdr>
    </w:div>
    <w:div w:id="1232810449">
      <w:bodyDiv w:val="1"/>
      <w:marLeft w:val="0"/>
      <w:marRight w:val="0"/>
      <w:marTop w:val="0"/>
      <w:marBottom w:val="0"/>
      <w:divBdr>
        <w:top w:val="none" w:sz="0" w:space="0" w:color="auto"/>
        <w:left w:val="none" w:sz="0" w:space="0" w:color="auto"/>
        <w:bottom w:val="none" w:sz="0" w:space="0" w:color="auto"/>
        <w:right w:val="none" w:sz="0" w:space="0" w:color="auto"/>
      </w:divBdr>
    </w:div>
    <w:div w:id="1232814852">
      <w:bodyDiv w:val="1"/>
      <w:marLeft w:val="0"/>
      <w:marRight w:val="0"/>
      <w:marTop w:val="0"/>
      <w:marBottom w:val="0"/>
      <w:divBdr>
        <w:top w:val="none" w:sz="0" w:space="0" w:color="auto"/>
        <w:left w:val="none" w:sz="0" w:space="0" w:color="auto"/>
        <w:bottom w:val="none" w:sz="0" w:space="0" w:color="auto"/>
        <w:right w:val="none" w:sz="0" w:space="0" w:color="auto"/>
      </w:divBdr>
    </w:div>
    <w:div w:id="1232887634">
      <w:bodyDiv w:val="1"/>
      <w:marLeft w:val="0"/>
      <w:marRight w:val="0"/>
      <w:marTop w:val="0"/>
      <w:marBottom w:val="0"/>
      <w:divBdr>
        <w:top w:val="none" w:sz="0" w:space="0" w:color="auto"/>
        <w:left w:val="none" w:sz="0" w:space="0" w:color="auto"/>
        <w:bottom w:val="none" w:sz="0" w:space="0" w:color="auto"/>
        <w:right w:val="none" w:sz="0" w:space="0" w:color="auto"/>
      </w:divBdr>
    </w:div>
    <w:div w:id="1232934139">
      <w:bodyDiv w:val="1"/>
      <w:marLeft w:val="0"/>
      <w:marRight w:val="0"/>
      <w:marTop w:val="0"/>
      <w:marBottom w:val="0"/>
      <w:divBdr>
        <w:top w:val="none" w:sz="0" w:space="0" w:color="auto"/>
        <w:left w:val="none" w:sz="0" w:space="0" w:color="auto"/>
        <w:bottom w:val="none" w:sz="0" w:space="0" w:color="auto"/>
        <w:right w:val="none" w:sz="0" w:space="0" w:color="auto"/>
      </w:divBdr>
    </w:div>
    <w:div w:id="1233000858">
      <w:bodyDiv w:val="1"/>
      <w:marLeft w:val="0"/>
      <w:marRight w:val="0"/>
      <w:marTop w:val="0"/>
      <w:marBottom w:val="0"/>
      <w:divBdr>
        <w:top w:val="none" w:sz="0" w:space="0" w:color="auto"/>
        <w:left w:val="none" w:sz="0" w:space="0" w:color="auto"/>
        <w:bottom w:val="none" w:sz="0" w:space="0" w:color="auto"/>
        <w:right w:val="none" w:sz="0" w:space="0" w:color="auto"/>
      </w:divBdr>
    </w:div>
    <w:div w:id="1233001828">
      <w:bodyDiv w:val="1"/>
      <w:marLeft w:val="0"/>
      <w:marRight w:val="0"/>
      <w:marTop w:val="0"/>
      <w:marBottom w:val="0"/>
      <w:divBdr>
        <w:top w:val="none" w:sz="0" w:space="0" w:color="auto"/>
        <w:left w:val="none" w:sz="0" w:space="0" w:color="auto"/>
        <w:bottom w:val="none" w:sz="0" w:space="0" w:color="auto"/>
        <w:right w:val="none" w:sz="0" w:space="0" w:color="auto"/>
      </w:divBdr>
    </w:div>
    <w:div w:id="1233002195">
      <w:bodyDiv w:val="1"/>
      <w:marLeft w:val="0"/>
      <w:marRight w:val="0"/>
      <w:marTop w:val="0"/>
      <w:marBottom w:val="0"/>
      <w:divBdr>
        <w:top w:val="none" w:sz="0" w:space="0" w:color="auto"/>
        <w:left w:val="none" w:sz="0" w:space="0" w:color="auto"/>
        <w:bottom w:val="none" w:sz="0" w:space="0" w:color="auto"/>
        <w:right w:val="none" w:sz="0" w:space="0" w:color="auto"/>
      </w:divBdr>
    </w:div>
    <w:div w:id="1233005552">
      <w:bodyDiv w:val="1"/>
      <w:marLeft w:val="0"/>
      <w:marRight w:val="0"/>
      <w:marTop w:val="0"/>
      <w:marBottom w:val="0"/>
      <w:divBdr>
        <w:top w:val="none" w:sz="0" w:space="0" w:color="auto"/>
        <w:left w:val="none" w:sz="0" w:space="0" w:color="auto"/>
        <w:bottom w:val="none" w:sz="0" w:space="0" w:color="auto"/>
        <w:right w:val="none" w:sz="0" w:space="0" w:color="auto"/>
      </w:divBdr>
    </w:div>
    <w:div w:id="1233084537">
      <w:bodyDiv w:val="1"/>
      <w:marLeft w:val="0"/>
      <w:marRight w:val="0"/>
      <w:marTop w:val="0"/>
      <w:marBottom w:val="0"/>
      <w:divBdr>
        <w:top w:val="none" w:sz="0" w:space="0" w:color="auto"/>
        <w:left w:val="none" w:sz="0" w:space="0" w:color="auto"/>
        <w:bottom w:val="none" w:sz="0" w:space="0" w:color="auto"/>
        <w:right w:val="none" w:sz="0" w:space="0" w:color="auto"/>
      </w:divBdr>
    </w:div>
    <w:div w:id="1233126199">
      <w:bodyDiv w:val="1"/>
      <w:marLeft w:val="0"/>
      <w:marRight w:val="0"/>
      <w:marTop w:val="0"/>
      <w:marBottom w:val="0"/>
      <w:divBdr>
        <w:top w:val="none" w:sz="0" w:space="0" w:color="auto"/>
        <w:left w:val="none" w:sz="0" w:space="0" w:color="auto"/>
        <w:bottom w:val="none" w:sz="0" w:space="0" w:color="auto"/>
        <w:right w:val="none" w:sz="0" w:space="0" w:color="auto"/>
      </w:divBdr>
    </w:div>
    <w:div w:id="1233155408">
      <w:bodyDiv w:val="1"/>
      <w:marLeft w:val="0"/>
      <w:marRight w:val="0"/>
      <w:marTop w:val="0"/>
      <w:marBottom w:val="0"/>
      <w:divBdr>
        <w:top w:val="none" w:sz="0" w:space="0" w:color="auto"/>
        <w:left w:val="none" w:sz="0" w:space="0" w:color="auto"/>
        <w:bottom w:val="none" w:sz="0" w:space="0" w:color="auto"/>
        <w:right w:val="none" w:sz="0" w:space="0" w:color="auto"/>
      </w:divBdr>
    </w:div>
    <w:div w:id="1233193793">
      <w:bodyDiv w:val="1"/>
      <w:marLeft w:val="0"/>
      <w:marRight w:val="0"/>
      <w:marTop w:val="0"/>
      <w:marBottom w:val="0"/>
      <w:divBdr>
        <w:top w:val="none" w:sz="0" w:space="0" w:color="auto"/>
        <w:left w:val="none" w:sz="0" w:space="0" w:color="auto"/>
        <w:bottom w:val="none" w:sz="0" w:space="0" w:color="auto"/>
        <w:right w:val="none" w:sz="0" w:space="0" w:color="auto"/>
      </w:divBdr>
    </w:div>
    <w:div w:id="1233198380">
      <w:bodyDiv w:val="1"/>
      <w:marLeft w:val="0"/>
      <w:marRight w:val="0"/>
      <w:marTop w:val="0"/>
      <w:marBottom w:val="0"/>
      <w:divBdr>
        <w:top w:val="none" w:sz="0" w:space="0" w:color="auto"/>
        <w:left w:val="none" w:sz="0" w:space="0" w:color="auto"/>
        <w:bottom w:val="none" w:sz="0" w:space="0" w:color="auto"/>
        <w:right w:val="none" w:sz="0" w:space="0" w:color="auto"/>
      </w:divBdr>
    </w:div>
    <w:div w:id="1233199816">
      <w:bodyDiv w:val="1"/>
      <w:marLeft w:val="0"/>
      <w:marRight w:val="0"/>
      <w:marTop w:val="0"/>
      <w:marBottom w:val="0"/>
      <w:divBdr>
        <w:top w:val="none" w:sz="0" w:space="0" w:color="auto"/>
        <w:left w:val="none" w:sz="0" w:space="0" w:color="auto"/>
        <w:bottom w:val="none" w:sz="0" w:space="0" w:color="auto"/>
        <w:right w:val="none" w:sz="0" w:space="0" w:color="auto"/>
      </w:divBdr>
    </w:div>
    <w:div w:id="1233271364">
      <w:bodyDiv w:val="1"/>
      <w:marLeft w:val="0"/>
      <w:marRight w:val="0"/>
      <w:marTop w:val="0"/>
      <w:marBottom w:val="0"/>
      <w:divBdr>
        <w:top w:val="none" w:sz="0" w:space="0" w:color="auto"/>
        <w:left w:val="none" w:sz="0" w:space="0" w:color="auto"/>
        <w:bottom w:val="none" w:sz="0" w:space="0" w:color="auto"/>
        <w:right w:val="none" w:sz="0" w:space="0" w:color="auto"/>
      </w:divBdr>
    </w:div>
    <w:div w:id="1233349854">
      <w:bodyDiv w:val="1"/>
      <w:marLeft w:val="0"/>
      <w:marRight w:val="0"/>
      <w:marTop w:val="0"/>
      <w:marBottom w:val="0"/>
      <w:divBdr>
        <w:top w:val="none" w:sz="0" w:space="0" w:color="auto"/>
        <w:left w:val="none" w:sz="0" w:space="0" w:color="auto"/>
        <w:bottom w:val="none" w:sz="0" w:space="0" w:color="auto"/>
        <w:right w:val="none" w:sz="0" w:space="0" w:color="auto"/>
      </w:divBdr>
    </w:div>
    <w:div w:id="1233387620">
      <w:bodyDiv w:val="1"/>
      <w:marLeft w:val="0"/>
      <w:marRight w:val="0"/>
      <w:marTop w:val="0"/>
      <w:marBottom w:val="0"/>
      <w:divBdr>
        <w:top w:val="none" w:sz="0" w:space="0" w:color="auto"/>
        <w:left w:val="none" w:sz="0" w:space="0" w:color="auto"/>
        <w:bottom w:val="none" w:sz="0" w:space="0" w:color="auto"/>
        <w:right w:val="none" w:sz="0" w:space="0" w:color="auto"/>
      </w:divBdr>
    </w:div>
    <w:div w:id="1233389263">
      <w:bodyDiv w:val="1"/>
      <w:marLeft w:val="0"/>
      <w:marRight w:val="0"/>
      <w:marTop w:val="0"/>
      <w:marBottom w:val="0"/>
      <w:divBdr>
        <w:top w:val="none" w:sz="0" w:space="0" w:color="auto"/>
        <w:left w:val="none" w:sz="0" w:space="0" w:color="auto"/>
        <w:bottom w:val="none" w:sz="0" w:space="0" w:color="auto"/>
        <w:right w:val="none" w:sz="0" w:space="0" w:color="auto"/>
      </w:divBdr>
    </w:div>
    <w:div w:id="1233389478">
      <w:bodyDiv w:val="1"/>
      <w:marLeft w:val="0"/>
      <w:marRight w:val="0"/>
      <w:marTop w:val="0"/>
      <w:marBottom w:val="0"/>
      <w:divBdr>
        <w:top w:val="none" w:sz="0" w:space="0" w:color="auto"/>
        <w:left w:val="none" w:sz="0" w:space="0" w:color="auto"/>
        <w:bottom w:val="none" w:sz="0" w:space="0" w:color="auto"/>
        <w:right w:val="none" w:sz="0" w:space="0" w:color="auto"/>
      </w:divBdr>
    </w:div>
    <w:div w:id="1233463233">
      <w:bodyDiv w:val="1"/>
      <w:marLeft w:val="0"/>
      <w:marRight w:val="0"/>
      <w:marTop w:val="0"/>
      <w:marBottom w:val="0"/>
      <w:divBdr>
        <w:top w:val="none" w:sz="0" w:space="0" w:color="auto"/>
        <w:left w:val="none" w:sz="0" w:space="0" w:color="auto"/>
        <w:bottom w:val="none" w:sz="0" w:space="0" w:color="auto"/>
        <w:right w:val="none" w:sz="0" w:space="0" w:color="auto"/>
      </w:divBdr>
    </w:div>
    <w:div w:id="1233469878">
      <w:bodyDiv w:val="1"/>
      <w:marLeft w:val="0"/>
      <w:marRight w:val="0"/>
      <w:marTop w:val="0"/>
      <w:marBottom w:val="0"/>
      <w:divBdr>
        <w:top w:val="none" w:sz="0" w:space="0" w:color="auto"/>
        <w:left w:val="none" w:sz="0" w:space="0" w:color="auto"/>
        <w:bottom w:val="none" w:sz="0" w:space="0" w:color="auto"/>
        <w:right w:val="none" w:sz="0" w:space="0" w:color="auto"/>
      </w:divBdr>
    </w:div>
    <w:div w:id="1233470224">
      <w:bodyDiv w:val="1"/>
      <w:marLeft w:val="0"/>
      <w:marRight w:val="0"/>
      <w:marTop w:val="0"/>
      <w:marBottom w:val="0"/>
      <w:divBdr>
        <w:top w:val="none" w:sz="0" w:space="0" w:color="auto"/>
        <w:left w:val="none" w:sz="0" w:space="0" w:color="auto"/>
        <w:bottom w:val="none" w:sz="0" w:space="0" w:color="auto"/>
        <w:right w:val="none" w:sz="0" w:space="0" w:color="auto"/>
      </w:divBdr>
    </w:div>
    <w:div w:id="1233470389">
      <w:bodyDiv w:val="1"/>
      <w:marLeft w:val="0"/>
      <w:marRight w:val="0"/>
      <w:marTop w:val="0"/>
      <w:marBottom w:val="0"/>
      <w:divBdr>
        <w:top w:val="none" w:sz="0" w:space="0" w:color="auto"/>
        <w:left w:val="none" w:sz="0" w:space="0" w:color="auto"/>
        <w:bottom w:val="none" w:sz="0" w:space="0" w:color="auto"/>
        <w:right w:val="none" w:sz="0" w:space="0" w:color="auto"/>
      </w:divBdr>
    </w:div>
    <w:div w:id="1233614895">
      <w:bodyDiv w:val="1"/>
      <w:marLeft w:val="0"/>
      <w:marRight w:val="0"/>
      <w:marTop w:val="0"/>
      <w:marBottom w:val="0"/>
      <w:divBdr>
        <w:top w:val="none" w:sz="0" w:space="0" w:color="auto"/>
        <w:left w:val="none" w:sz="0" w:space="0" w:color="auto"/>
        <w:bottom w:val="none" w:sz="0" w:space="0" w:color="auto"/>
        <w:right w:val="none" w:sz="0" w:space="0" w:color="auto"/>
      </w:divBdr>
    </w:div>
    <w:div w:id="1233807893">
      <w:bodyDiv w:val="1"/>
      <w:marLeft w:val="0"/>
      <w:marRight w:val="0"/>
      <w:marTop w:val="0"/>
      <w:marBottom w:val="0"/>
      <w:divBdr>
        <w:top w:val="none" w:sz="0" w:space="0" w:color="auto"/>
        <w:left w:val="none" w:sz="0" w:space="0" w:color="auto"/>
        <w:bottom w:val="none" w:sz="0" w:space="0" w:color="auto"/>
        <w:right w:val="none" w:sz="0" w:space="0" w:color="auto"/>
      </w:divBdr>
    </w:div>
    <w:div w:id="1233855727">
      <w:bodyDiv w:val="1"/>
      <w:marLeft w:val="0"/>
      <w:marRight w:val="0"/>
      <w:marTop w:val="0"/>
      <w:marBottom w:val="0"/>
      <w:divBdr>
        <w:top w:val="none" w:sz="0" w:space="0" w:color="auto"/>
        <w:left w:val="none" w:sz="0" w:space="0" w:color="auto"/>
        <w:bottom w:val="none" w:sz="0" w:space="0" w:color="auto"/>
        <w:right w:val="none" w:sz="0" w:space="0" w:color="auto"/>
      </w:divBdr>
    </w:div>
    <w:div w:id="1233931455">
      <w:bodyDiv w:val="1"/>
      <w:marLeft w:val="0"/>
      <w:marRight w:val="0"/>
      <w:marTop w:val="0"/>
      <w:marBottom w:val="0"/>
      <w:divBdr>
        <w:top w:val="none" w:sz="0" w:space="0" w:color="auto"/>
        <w:left w:val="none" w:sz="0" w:space="0" w:color="auto"/>
        <w:bottom w:val="none" w:sz="0" w:space="0" w:color="auto"/>
        <w:right w:val="none" w:sz="0" w:space="0" w:color="auto"/>
      </w:divBdr>
    </w:div>
    <w:div w:id="1234002728">
      <w:bodyDiv w:val="1"/>
      <w:marLeft w:val="0"/>
      <w:marRight w:val="0"/>
      <w:marTop w:val="0"/>
      <w:marBottom w:val="0"/>
      <w:divBdr>
        <w:top w:val="none" w:sz="0" w:space="0" w:color="auto"/>
        <w:left w:val="none" w:sz="0" w:space="0" w:color="auto"/>
        <w:bottom w:val="none" w:sz="0" w:space="0" w:color="auto"/>
        <w:right w:val="none" w:sz="0" w:space="0" w:color="auto"/>
      </w:divBdr>
    </w:div>
    <w:div w:id="1234005830">
      <w:bodyDiv w:val="1"/>
      <w:marLeft w:val="0"/>
      <w:marRight w:val="0"/>
      <w:marTop w:val="0"/>
      <w:marBottom w:val="0"/>
      <w:divBdr>
        <w:top w:val="none" w:sz="0" w:space="0" w:color="auto"/>
        <w:left w:val="none" w:sz="0" w:space="0" w:color="auto"/>
        <w:bottom w:val="none" w:sz="0" w:space="0" w:color="auto"/>
        <w:right w:val="none" w:sz="0" w:space="0" w:color="auto"/>
      </w:divBdr>
    </w:div>
    <w:div w:id="1234007453">
      <w:bodyDiv w:val="1"/>
      <w:marLeft w:val="0"/>
      <w:marRight w:val="0"/>
      <w:marTop w:val="0"/>
      <w:marBottom w:val="0"/>
      <w:divBdr>
        <w:top w:val="none" w:sz="0" w:space="0" w:color="auto"/>
        <w:left w:val="none" w:sz="0" w:space="0" w:color="auto"/>
        <w:bottom w:val="none" w:sz="0" w:space="0" w:color="auto"/>
        <w:right w:val="none" w:sz="0" w:space="0" w:color="auto"/>
      </w:divBdr>
    </w:div>
    <w:div w:id="1234119460">
      <w:bodyDiv w:val="1"/>
      <w:marLeft w:val="0"/>
      <w:marRight w:val="0"/>
      <w:marTop w:val="0"/>
      <w:marBottom w:val="0"/>
      <w:divBdr>
        <w:top w:val="none" w:sz="0" w:space="0" w:color="auto"/>
        <w:left w:val="none" w:sz="0" w:space="0" w:color="auto"/>
        <w:bottom w:val="none" w:sz="0" w:space="0" w:color="auto"/>
        <w:right w:val="none" w:sz="0" w:space="0" w:color="auto"/>
      </w:divBdr>
    </w:div>
    <w:div w:id="1234124244">
      <w:bodyDiv w:val="1"/>
      <w:marLeft w:val="0"/>
      <w:marRight w:val="0"/>
      <w:marTop w:val="0"/>
      <w:marBottom w:val="0"/>
      <w:divBdr>
        <w:top w:val="none" w:sz="0" w:space="0" w:color="auto"/>
        <w:left w:val="none" w:sz="0" w:space="0" w:color="auto"/>
        <w:bottom w:val="none" w:sz="0" w:space="0" w:color="auto"/>
        <w:right w:val="none" w:sz="0" w:space="0" w:color="auto"/>
      </w:divBdr>
    </w:div>
    <w:div w:id="1234197928">
      <w:bodyDiv w:val="1"/>
      <w:marLeft w:val="0"/>
      <w:marRight w:val="0"/>
      <w:marTop w:val="0"/>
      <w:marBottom w:val="0"/>
      <w:divBdr>
        <w:top w:val="none" w:sz="0" w:space="0" w:color="auto"/>
        <w:left w:val="none" w:sz="0" w:space="0" w:color="auto"/>
        <w:bottom w:val="none" w:sz="0" w:space="0" w:color="auto"/>
        <w:right w:val="none" w:sz="0" w:space="0" w:color="auto"/>
      </w:divBdr>
    </w:div>
    <w:div w:id="1234244225">
      <w:bodyDiv w:val="1"/>
      <w:marLeft w:val="0"/>
      <w:marRight w:val="0"/>
      <w:marTop w:val="0"/>
      <w:marBottom w:val="0"/>
      <w:divBdr>
        <w:top w:val="none" w:sz="0" w:space="0" w:color="auto"/>
        <w:left w:val="none" w:sz="0" w:space="0" w:color="auto"/>
        <w:bottom w:val="none" w:sz="0" w:space="0" w:color="auto"/>
        <w:right w:val="none" w:sz="0" w:space="0" w:color="auto"/>
      </w:divBdr>
    </w:div>
    <w:div w:id="1234313938">
      <w:bodyDiv w:val="1"/>
      <w:marLeft w:val="0"/>
      <w:marRight w:val="0"/>
      <w:marTop w:val="0"/>
      <w:marBottom w:val="0"/>
      <w:divBdr>
        <w:top w:val="none" w:sz="0" w:space="0" w:color="auto"/>
        <w:left w:val="none" w:sz="0" w:space="0" w:color="auto"/>
        <w:bottom w:val="none" w:sz="0" w:space="0" w:color="auto"/>
        <w:right w:val="none" w:sz="0" w:space="0" w:color="auto"/>
      </w:divBdr>
    </w:div>
    <w:div w:id="1234315521">
      <w:bodyDiv w:val="1"/>
      <w:marLeft w:val="0"/>
      <w:marRight w:val="0"/>
      <w:marTop w:val="0"/>
      <w:marBottom w:val="0"/>
      <w:divBdr>
        <w:top w:val="none" w:sz="0" w:space="0" w:color="auto"/>
        <w:left w:val="none" w:sz="0" w:space="0" w:color="auto"/>
        <w:bottom w:val="none" w:sz="0" w:space="0" w:color="auto"/>
        <w:right w:val="none" w:sz="0" w:space="0" w:color="auto"/>
      </w:divBdr>
    </w:div>
    <w:div w:id="1234387418">
      <w:bodyDiv w:val="1"/>
      <w:marLeft w:val="0"/>
      <w:marRight w:val="0"/>
      <w:marTop w:val="0"/>
      <w:marBottom w:val="0"/>
      <w:divBdr>
        <w:top w:val="none" w:sz="0" w:space="0" w:color="auto"/>
        <w:left w:val="none" w:sz="0" w:space="0" w:color="auto"/>
        <w:bottom w:val="none" w:sz="0" w:space="0" w:color="auto"/>
        <w:right w:val="none" w:sz="0" w:space="0" w:color="auto"/>
      </w:divBdr>
    </w:div>
    <w:div w:id="1234390118">
      <w:bodyDiv w:val="1"/>
      <w:marLeft w:val="0"/>
      <w:marRight w:val="0"/>
      <w:marTop w:val="0"/>
      <w:marBottom w:val="0"/>
      <w:divBdr>
        <w:top w:val="none" w:sz="0" w:space="0" w:color="auto"/>
        <w:left w:val="none" w:sz="0" w:space="0" w:color="auto"/>
        <w:bottom w:val="none" w:sz="0" w:space="0" w:color="auto"/>
        <w:right w:val="none" w:sz="0" w:space="0" w:color="auto"/>
      </w:divBdr>
    </w:div>
    <w:div w:id="1234390622">
      <w:bodyDiv w:val="1"/>
      <w:marLeft w:val="0"/>
      <w:marRight w:val="0"/>
      <w:marTop w:val="0"/>
      <w:marBottom w:val="0"/>
      <w:divBdr>
        <w:top w:val="none" w:sz="0" w:space="0" w:color="auto"/>
        <w:left w:val="none" w:sz="0" w:space="0" w:color="auto"/>
        <w:bottom w:val="none" w:sz="0" w:space="0" w:color="auto"/>
        <w:right w:val="none" w:sz="0" w:space="0" w:color="auto"/>
      </w:divBdr>
    </w:div>
    <w:div w:id="1234395145">
      <w:bodyDiv w:val="1"/>
      <w:marLeft w:val="0"/>
      <w:marRight w:val="0"/>
      <w:marTop w:val="0"/>
      <w:marBottom w:val="0"/>
      <w:divBdr>
        <w:top w:val="none" w:sz="0" w:space="0" w:color="auto"/>
        <w:left w:val="none" w:sz="0" w:space="0" w:color="auto"/>
        <w:bottom w:val="none" w:sz="0" w:space="0" w:color="auto"/>
        <w:right w:val="none" w:sz="0" w:space="0" w:color="auto"/>
      </w:divBdr>
    </w:div>
    <w:div w:id="1234464183">
      <w:bodyDiv w:val="1"/>
      <w:marLeft w:val="0"/>
      <w:marRight w:val="0"/>
      <w:marTop w:val="0"/>
      <w:marBottom w:val="0"/>
      <w:divBdr>
        <w:top w:val="none" w:sz="0" w:space="0" w:color="auto"/>
        <w:left w:val="none" w:sz="0" w:space="0" w:color="auto"/>
        <w:bottom w:val="none" w:sz="0" w:space="0" w:color="auto"/>
        <w:right w:val="none" w:sz="0" w:space="0" w:color="auto"/>
      </w:divBdr>
    </w:div>
    <w:div w:id="1234510469">
      <w:bodyDiv w:val="1"/>
      <w:marLeft w:val="0"/>
      <w:marRight w:val="0"/>
      <w:marTop w:val="0"/>
      <w:marBottom w:val="0"/>
      <w:divBdr>
        <w:top w:val="none" w:sz="0" w:space="0" w:color="auto"/>
        <w:left w:val="none" w:sz="0" w:space="0" w:color="auto"/>
        <w:bottom w:val="none" w:sz="0" w:space="0" w:color="auto"/>
        <w:right w:val="none" w:sz="0" w:space="0" w:color="auto"/>
      </w:divBdr>
    </w:div>
    <w:div w:id="1234580651">
      <w:bodyDiv w:val="1"/>
      <w:marLeft w:val="0"/>
      <w:marRight w:val="0"/>
      <w:marTop w:val="0"/>
      <w:marBottom w:val="0"/>
      <w:divBdr>
        <w:top w:val="none" w:sz="0" w:space="0" w:color="auto"/>
        <w:left w:val="none" w:sz="0" w:space="0" w:color="auto"/>
        <w:bottom w:val="none" w:sz="0" w:space="0" w:color="auto"/>
        <w:right w:val="none" w:sz="0" w:space="0" w:color="auto"/>
      </w:divBdr>
    </w:div>
    <w:div w:id="1234777131">
      <w:bodyDiv w:val="1"/>
      <w:marLeft w:val="0"/>
      <w:marRight w:val="0"/>
      <w:marTop w:val="0"/>
      <w:marBottom w:val="0"/>
      <w:divBdr>
        <w:top w:val="none" w:sz="0" w:space="0" w:color="auto"/>
        <w:left w:val="none" w:sz="0" w:space="0" w:color="auto"/>
        <w:bottom w:val="none" w:sz="0" w:space="0" w:color="auto"/>
        <w:right w:val="none" w:sz="0" w:space="0" w:color="auto"/>
      </w:divBdr>
    </w:div>
    <w:div w:id="1234777808">
      <w:bodyDiv w:val="1"/>
      <w:marLeft w:val="0"/>
      <w:marRight w:val="0"/>
      <w:marTop w:val="0"/>
      <w:marBottom w:val="0"/>
      <w:divBdr>
        <w:top w:val="none" w:sz="0" w:space="0" w:color="auto"/>
        <w:left w:val="none" w:sz="0" w:space="0" w:color="auto"/>
        <w:bottom w:val="none" w:sz="0" w:space="0" w:color="auto"/>
        <w:right w:val="none" w:sz="0" w:space="0" w:color="auto"/>
      </w:divBdr>
    </w:div>
    <w:div w:id="1234781941">
      <w:bodyDiv w:val="1"/>
      <w:marLeft w:val="0"/>
      <w:marRight w:val="0"/>
      <w:marTop w:val="0"/>
      <w:marBottom w:val="0"/>
      <w:divBdr>
        <w:top w:val="none" w:sz="0" w:space="0" w:color="auto"/>
        <w:left w:val="none" w:sz="0" w:space="0" w:color="auto"/>
        <w:bottom w:val="none" w:sz="0" w:space="0" w:color="auto"/>
        <w:right w:val="none" w:sz="0" w:space="0" w:color="auto"/>
      </w:divBdr>
    </w:div>
    <w:div w:id="1234849098">
      <w:bodyDiv w:val="1"/>
      <w:marLeft w:val="0"/>
      <w:marRight w:val="0"/>
      <w:marTop w:val="0"/>
      <w:marBottom w:val="0"/>
      <w:divBdr>
        <w:top w:val="none" w:sz="0" w:space="0" w:color="auto"/>
        <w:left w:val="none" w:sz="0" w:space="0" w:color="auto"/>
        <w:bottom w:val="none" w:sz="0" w:space="0" w:color="auto"/>
        <w:right w:val="none" w:sz="0" w:space="0" w:color="auto"/>
      </w:divBdr>
    </w:div>
    <w:div w:id="1234854047">
      <w:bodyDiv w:val="1"/>
      <w:marLeft w:val="0"/>
      <w:marRight w:val="0"/>
      <w:marTop w:val="0"/>
      <w:marBottom w:val="0"/>
      <w:divBdr>
        <w:top w:val="none" w:sz="0" w:space="0" w:color="auto"/>
        <w:left w:val="none" w:sz="0" w:space="0" w:color="auto"/>
        <w:bottom w:val="none" w:sz="0" w:space="0" w:color="auto"/>
        <w:right w:val="none" w:sz="0" w:space="0" w:color="auto"/>
      </w:divBdr>
    </w:div>
    <w:div w:id="1234854068">
      <w:bodyDiv w:val="1"/>
      <w:marLeft w:val="0"/>
      <w:marRight w:val="0"/>
      <w:marTop w:val="0"/>
      <w:marBottom w:val="0"/>
      <w:divBdr>
        <w:top w:val="none" w:sz="0" w:space="0" w:color="auto"/>
        <w:left w:val="none" w:sz="0" w:space="0" w:color="auto"/>
        <w:bottom w:val="none" w:sz="0" w:space="0" w:color="auto"/>
        <w:right w:val="none" w:sz="0" w:space="0" w:color="auto"/>
      </w:divBdr>
    </w:div>
    <w:div w:id="1234896713">
      <w:bodyDiv w:val="1"/>
      <w:marLeft w:val="0"/>
      <w:marRight w:val="0"/>
      <w:marTop w:val="0"/>
      <w:marBottom w:val="0"/>
      <w:divBdr>
        <w:top w:val="none" w:sz="0" w:space="0" w:color="auto"/>
        <w:left w:val="none" w:sz="0" w:space="0" w:color="auto"/>
        <w:bottom w:val="none" w:sz="0" w:space="0" w:color="auto"/>
        <w:right w:val="none" w:sz="0" w:space="0" w:color="auto"/>
      </w:divBdr>
    </w:div>
    <w:div w:id="1234927535">
      <w:bodyDiv w:val="1"/>
      <w:marLeft w:val="0"/>
      <w:marRight w:val="0"/>
      <w:marTop w:val="0"/>
      <w:marBottom w:val="0"/>
      <w:divBdr>
        <w:top w:val="none" w:sz="0" w:space="0" w:color="auto"/>
        <w:left w:val="none" w:sz="0" w:space="0" w:color="auto"/>
        <w:bottom w:val="none" w:sz="0" w:space="0" w:color="auto"/>
        <w:right w:val="none" w:sz="0" w:space="0" w:color="auto"/>
      </w:divBdr>
    </w:div>
    <w:div w:id="1234969770">
      <w:bodyDiv w:val="1"/>
      <w:marLeft w:val="0"/>
      <w:marRight w:val="0"/>
      <w:marTop w:val="0"/>
      <w:marBottom w:val="0"/>
      <w:divBdr>
        <w:top w:val="none" w:sz="0" w:space="0" w:color="auto"/>
        <w:left w:val="none" w:sz="0" w:space="0" w:color="auto"/>
        <w:bottom w:val="none" w:sz="0" w:space="0" w:color="auto"/>
        <w:right w:val="none" w:sz="0" w:space="0" w:color="auto"/>
      </w:divBdr>
    </w:div>
    <w:div w:id="1235050922">
      <w:bodyDiv w:val="1"/>
      <w:marLeft w:val="0"/>
      <w:marRight w:val="0"/>
      <w:marTop w:val="0"/>
      <w:marBottom w:val="0"/>
      <w:divBdr>
        <w:top w:val="none" w:sz="0" w:space="0" w:color="auto"/>
        <w:left w:val="none" w:sz="0" w:space="0" w:color="auto"/>
        <w:bottom w:val="none" w:sz="0" w:space="0" w:color="auto"/>
        <w:right w:val="none" w:sz="0" w:space="0" w:color="auto"/>
      </w:divBdr>
    </w:div>
    <w:div w:id="1235163897">
      <w:bodyDiv w:val="1"/>
      <w:marLeft w:val="0"/>
      <w:marRight w:val="0"/>
      <w:marTop w:val="0"/>
      <w:marBottom w:val="0"/>
      <w:divBdr>
        <w:top w:val="none" w:sz="0" w:space="0" w:color="auto"/>
        <w:left w:val="none" w:sz="0" w:space="0" w:color="auto"/>
        <w:bottom w:val="none" w:sz="0" w:space="0" w:color="auto"/>
        <w:right w:val="none" w:sz="0" w:space="0" w:color="auto"/>
      </w:divBdr>
    </w:div>
    <w:div w:id="1235167605">
      <w:bodyDiv w:val="1"/>
      <w:marLeft w:val="0"/>
      <w:marRight w:val="0"/>
      <w:marTop w:val="0"/>
      <w:marBottom w:val="0"/>
      <w:divBdr>
        <w:top w:val="none" w:sz="0" w:space="0" w:color="auto"/>
        <w:left w:val="none" w:sz="0" w:space="0" w:color="auto"/>
        <w:bottom w:val="none" w:sz="0" w:space="0" w:color="auto"/>
        <w:right w:val="none" w:sz="0" w:space="0" w:color="auto"/>
      </w:divBdr>
    </w:div>
    <w:div w:id="1235244166">
      <w:bodyDiv w:val="1"/>
      <w:marLeft w:val="0"/>
      <w:marRight w:val="0"/>
      <w:marTop w:val="0"/>
      <w:marBottom w:val="0"/>
      <w:divBdr>
        <w:top w:val="none" w:sz="0" w:space="0" w:color="auto"/>
        <w:left w:val="none" w:sz="0" w:space="0" w:color="auto"/>
        <w:bottom w:val="none" w:sz="0" w:space="0" w:color="auto"/>
        <w:right w:val="none" w:sz="0" w:space="0" w:color="auto"/>
      </w:divBdr>
    </w:div>
    <w:div w:id="1235311804">
      <w:bodyDiv w:val="1"/>
      <w:marLeft w:val="0"/>
      <w:marRight w:val="0"/>
      <w:marTop w:val="0"/>
      <w:marBottom w:val="0"/>
      <w:divBdr>
        <w:top w:val="none" w:sz="0" w:space="0" w:color="auto"/>
        <w:left w:val="none" w:sz="0" w:space="0" w:color="auto"/>
        <w:bottom w:val="none" w:sz="0" w:space="0" w:color="auto"/>
        <w:right w:val="none" w:sz="0" w:space="0" w:color="auto"/>
      </w:divBdr>
    </w:div>
    <w:div w:id="1235360474">
      <w:bodyDiv w:val="1"/>
      <w:marLeft w:val="0"/>
      <w:marRight w:val="0"/>
      <w:marTop w:val="0"/>
      <w:marBottom w:val="0"/>
      <w:divBdr>
        <w:top w:val="none" w:sz="0" w:space="0" w:color="auto"/>
        <w:left w:val="none" w:sz="0" w:space="0" w:color="auto"/>
        <w:bottom w:val="none" w:sz="0" w:space="0" w:color="auto"/>
        <w:right w:val="none" w:sz="0" w:space="0" w:color="auto"/>
      </w:divBdr>
    </w:div>
    <w:div w:id="1235362612">
      <w:bodyDiv w:val="1"/>
      <w:marLeft w:val="0"/>
      <w:marRight w:val="0"/>
      <w:marTop w:val="0"/>
      <w:marBottom w:val="0"/>
      <w:divBdr>
        <w:top w:val="none" w:sz="0" w:space="0" w:color="auto"/>
        <w:left w:val="none" w:sz="0" w:space="0" w:color="auto"/>
        <w:bottom w:val="none" w:sz="0" w:space="0" w:color="auto"/>
        <w:right w:val="none" w:sz="0" w:space="0" w:color="auto"/>
      </w:divBdr>
    </w:div>
    <w:div w:id="1235428994">
      <w:bodyDiv w:val="1"/>
      <w:marLeft w:val="0"/>
      <w:marRight w:val="0"/>
      <w:marTop w:val="0"/>
      <w:marBottom w:val="0"/>
      <w:divBdr>
        <w:top w:val="none" w:sz="0" w:space="0" w:color="auto"/>
        <w:left w:val="none" w:sz="0" w:space="0" w:color="auto"/>
        <w:bottom w:val="none" w:sz="0" w:space="0" w:color="auto"/>
        <w:right w:val="none" w:sz="0" w:space="0" w:color="auto"/>
      </w:divBdr>
    </w:div>
    <w:div w:id="1235436000">
      <w:bodyDiv w:val="1"/>
      <w:marLeft w:val="0"/>
      <w:marRight w:val="0"/>
      <w:marTop w:val="0"/>
      <w:marBottom w:val="0"/>
      <w:divBdr>
        <w:top w:val="none" w:sz="0" w:space="0" w:color="auto"/>
        <w:left w:val="none" w:sz="0" w:space="0" w:color="auto"/>
        <w:bottom w:val="none" w:sz="0" w:space="0" w:color="auto"/>
        <w:right w:val="none" w:sz="0" w:space="0" w:color="auto"/>
      </w:divBdr>
    </w:div>
    <w:div w:id="1235512500">
      <w:bodyDiv w:val="1"/>
      <w:marLeft w:val="0"/>
      <w:marRight w:val="0"/>
      <w:marTop w:val="0"/>
      <w:marBottom w:val="0"/>
      <w:divBdr>
        <w:top w:val="none" w:sz="0" w:space="0" w:color="auto"/>
        <w:left w:val="none" w:sz="0" w:space="0" w:color="auto"/>
        <w:bottom w:val="none" w:sz="0" w:space="0" w:color="auto"/>
        <w:right w:val="none" w:sz="0" w:space="0" w:color="auto"/>
      </w:divBdr>
    </w:div>
    <w:div w:id="1235552456">
      <w:bodyDiv w:val="1"/>
      <w:marLeft w:val="0"/>
      <w:marRight w:val="0"/>
      <w:marTop w:val="0"/>
      <w:marBottom w:val="0"/>
      <w:divBdr>
        <w:top w:val="none" w:sz="0" w:space="0" w:color="auto"/>
        <w:left w:val="none" w:sz="0" w:space="0" w:color="auto"/>
        <w:bottom w:val="none" w:sz="0" w:space="0" w:color="auto"/>
        <w:right w:val="none" w:sz="0" w:space="0" w:color="auto"/>
      </w:divBdr>
    </w:div>
    <w:div w:id="1235555435">
      <w:bodyDiv w:val="1"/>
      <w:marLeft w:val="0"/>
      <w:marRight w:val="0"/>
      <w:marTop w:val="0"/>
      <w:marBottom w:val="0"/>
      <w:divBdr>
        <w:top w:val="none" w:sz="0" w:space="0" w:color="auto"/>
        <w:left w:val="none" w:sz="0" w:space="0" w:color="auto"/>
        <w:bottom w:val="none" w:sz="0" w:space="0" w:color="auto"/>
        <w:right w:val="none" w:sz="0" w:space="0" w:color="auto"/>
      </w:divBdr>
    </w:div>
    <w:div w:id="1235555828">
      <w:bodyDiv w:val="1"/>
      <w:marLeft w:val="0"/>
      <w:marRight w:val="0"/>
      <w:marTop w:val="0"/>
      <w:marBottom w:val="0"/>
      <w:divBdr>
        <w:top w:val="none" w:sz="0" w:space="0" w:color="auto"/>
        <w:left w:val="none" w:sz="0" w:space="0" w:color="auto"/>
        <w:bottom w:val="none" w:sz="0" w:space="0" w:color="auto"/>
        <w:right w:val="none" w:sz="0" w:space="0" w:color="auto"/>
      </w:divBdr>
    </w:div>
    <w:div w:id="1235580721">
      <w:bodyDiv w:val="1"/>
      <w:marLeft w:val="0"/>
      <w:marRight w:val="0"/>
      <w:marTop w:val="0"/>
      <w:marBottom w:val="0"/>
      <w:divBdr>
        <w:top w:val="none" w:sz="0" w:space="0" w:color="auto"/>
        <w:left w:val="none" w:sz="0" w:space="0" w:color="auto"/>
        <w:bottom w:val="none" w:sz="0" w:space="0" w:color="auto"/>
        <w:right w:val="none" w:sz="0" w:space="0" w:color="auto"/>
      </w:divBdr>
    </w:div>
    <w:div w:id="1235623106">
      <w:bodyDiv w:val="1"/>
      <w:marLeft w:val="0"/>
      <w:marRight w:val="0"/>
      <w:marTop w:val="0"/>
      <w:marBottom w:val="0"/>
      <w:divBdr>
        <w:top w:val="none" w:sz="0" w:space="0" w:color="auto"/>
        <w:left w:val="none" w:sz="0" w:space="0" w:color="auto"/>
        <w:bottom w:val="none" w:sz="0" w:space="0" w:color="auto"/>
        <w:right w:val="none" w:sz="0" w:space="0" w:color="auto"/>
      </w:divBdr>
    </w:div>
    <w:div w:id="1235697441">
      <w:bodyDiv w:val="1"/>
      <w:marLeft w:val="0"/>
      <w:marRight w:val="0"/>
      <w:marTop w:val="0"/>
      <w:marBottom w:val="0"/>
      <w:divBdr>
        <w:top w:val="none" w:sz="0" w:space="0" w:color="auto"/>
        <w:left w:val="none" w:sz="0" w:space="0" w:color="auto"/>
        <w:bottom w:val="none" w:sz="0" w:space="0" w:color="auto"/>
        <w:right w:val="none" w:sz="0" w:space="0" w:color="auto"/>
      </w:divBdr>
    </w:div>
    <w:div w:id="1235777446">
      <w:bodyDiv w:val="1"/>
      <w:marLeft w:val="0"/>
      <w:marRight w:val="0"/>
      <w:marTop w:val="0"/>
      <w:marBottom w:val="0"/>
      <w:divBdr>
        <w:top w:val="none" w:sz="0" w:space="0" w:color="auto"/>
        <w:left w:val="none" w:sz="0" w:space="0" w:color="auto"/>
        <w:bottom w:val="none" w:sz="0" w:space="0" w:color="auto"/>
        <w:right w:val="none" w:sz="0" w:space="0" w:color="auto"/>
      </w:divBdr>
    </w:div>
    <w:div w:id="1235818571">
      <w:bodyDiv w:val="1"/>
      <w:marLeft w:val="0"/>
      <w:marRight w:val="0"/>
      <w:marTop w:val="0"/>
      <w:marBottom w:val="0"/>
      <w:divBdr>
        <w:top w:val="none" w:sz="0" w:space="0" w:color="auto"/>
        <w:left w:val="none" w:sz="0" w:space="0" w:color="auto"/>
        <w:bottom w:val="none" w:sz="0" w:space="0" w:color="auto"/>
        <w:right w:val="none" w:sz="0" w:space="0" w:color="auto"/>
      </w:divBdr>
    </w:div>
    <w:div w:id="1235891324">
      <w:bodyDiv w:val="1"/>
      <w:marLeft w:val="0"/>
      <w:marRight w:val="0"/>
      <w:marTop w:val="0"/>
      <w:marBottom w:val="0"/>
      <w:divBdr>
        <w:top w:val="none" w:sz="0" w:space="0" w:color="auto"/>
        <w:left w:val="none" w:sz="0" w:space="0" w:color="auto"/>
        <w:bottom w:val="none" w:sz="0" w:space="0" w:color="auto"/>
        <w:right w:val="none" w:sz="0" w:space="0" w:color="auto"/>
      </w:divBdr>
    </w:div>
    <w:div w:id="1235899242">
      <w:bodyDiv w:val="1"/>
      <w:marLeft w:val="0"/>
      <w:marRight w:val="0"/>
      <w:marTop w:val="0"/>
      <w:marBottom w:val="0"/>
      <w:divBdr>
        <w:top w:val="none" w:sz="0" w:space="0" w:color="auto"/>
        <w:left w:val="none" w:sz="0" w:space="0" w:color="auto"/>
        <w:bottom w:val="none" w:sz="0" w:space="0" w:color="auto"/>
        <w:right w:val="none" w:sz="0" w:space="0" w:color="auto"/>
      </w:divBdr>
    </w:div>
    <w:div w:id="1235965531">
      <w:bodyDiv w:val="1"/>
      <w:marLeft w:val="0"/>
      <w:marRight w:val="0"/>
      <w:marTop w:val="0"/>
      <w:marBottom w:val="0"/>
      <w:divBdr>
        <w:top w:val="none" w:sz="0" w:space="0" w:color="auto"/>
        <w:left w:val="none" w:sz="0" w:space="0" w:color="auto"/>
        <w:bottom w:val="none" w:sz="0" w:space="0" w:color="auto"/>
        <w:right w:val="none" w:sz="0" w:space="0" w:color="auto"/>
      </w:divBdr>
    </w:div>
    <w:div w:id="1235965561">
      <w:bodyDiv w:val="1"/>
      <w:marLeft w:val="0"/>
      <w:marRight w:val="0"/>
      <w:marTop w:val="0"/>
      <w:marBottom w:val="0"/>
      <w:divBdr>
        <w:top w:val="none" w:sz="0" w:space="0" w:color="auto"/>
        <w:left w:val="none" w:sz="0" w:space="0" w:color="auto"/>
        <w:bottom w:val="none" w:sz="0" w:space="0" w:color="auto"/>
        <w:right w:val="none" w:sz="0" w:space="0" w:color="auto"/>
      </w:divBdr>
    </w:div>
    <w:div w:id="1235969299">
      <w:bodyDiv w:val="1"/>
      <w:marLeft w:val="0"/>
      <w:marRight w:val="0"/>
      <w:marTop w:val="0"/>
      <w:marBottom w:val="0"/>
      <w:divBdr>
        <w:top w:val="none" w:sz="0" w:space="0" w:color="auto"/>
        <w:left w:val="none" w:sz="0" w:space="0" w:color="auto"/>
        <w:bottom w:val="none" w:sz="0" w:space="0" w:color="auto"/>
        <w:right w:val="none" w:sz="0" w:space="0" w:color="auto"/>
      </w:divBdr>
    </w:div>
    <w:div w:id="1235972457">
      <w:bodyDiv w:val="1"/>
      <w:marLeft w:val="0"/>
      <w:marRight w:val="0"/>
      <w:marTop w:val="0"/>
      <w:marBottom w:val="0"/>
      <w:divBdr>
        <w:top w:val="none" w:sz="0" w:space="0" w:color="auto"/>
        <w:left w:val="none" w:sz="0" w:space="0" w:color="auto"/>
        <w:bottom w:val="none" w:sz="0" w:space="0" w:color="auto"/>
        <w:right w:val="none" w:sz="0" w:space="0" w:color="auto"/>
      </w:divBdr>
    </w:div>
    <w:div w:id="1236087003">
      <w:bodyDiv w:val="1"/>
      <w:marLeft w:val="0"/>
      <w:marRight w:val="0"/>
      <w:marTop w:val="0"/>
      <w:marBottom w:val="0"/>
      <w:divBdr>
        <w:top w:val="none" w:sz="0" w:space="0" w:color="auto"/>
        <w:left w:val="none" w:sz="0" w:space="0" w:color="auto"/>
        <w:bottom w:val="none" w:sz="0" w:space="0" w:color="auto"/>
        <w:right w:val="none" w:sz="0" w:space="0" w:color="auto"/>
      </w:divBdr>
    </w:div>
    <w:div w:id="1236091217">
      <w:bodyDiv w:val="1"/>
      <w:marLeft w:val="0"/>
      <w:marRight w:val="0"/>
      <w:marTop w:val="0"/>
      <w:marBottom w:val="0"/>
      <w:divBdr>
        <w:top w:val="none" w:sz="0" w:space="0" w:color="auto"/>
        <w:left w:val="none" w:sz="0" w:space="0" w:color="auto"/>
        <w:bottom w:val="none" w:sz="0" w:space="0" w:color="auto"/>
        <w:right w:val="none" w:sz="0" w:space="0" w:color="auto"/>
      </w:divBdr>
    </w:div>
    <w:div w:id="1236208533">
      <w:bodyDiv w:val="1"/>
      <w:marLeft w:val="0"/>
      <w:marRight w:val="0"/>
      <w:marTop w:val="0"/>
      <w:marBottom w:val="0"/>
      <w:divBdr>
        <w:top w:val="none" w:sz="0" w:space="0" w:color="auto"/>
        <w:left w:val="none" w:sz="0" w:space="0" w:color="auto"/>
        <w:bottom w:val="none" w:sz="0" w:space="0" w:color="auto"/>
        <w:right w:val="none" w:sz="0" w:space="0" w:color="auto"/>
      </w:divBdr>
    </w:div>
    <w:div w:id="1236210412">
      <w:bodyDiv w:val="1"/>
      <w:marLeft w:val="0"/>
      <w:marRight w:val="0"/>
      <w:marTop w:val="0"/>
      <w:marBottom w:val="0"/>
      <w:divBdr>
        <w:top w:val="none" w:sz="0" w:space="0" w:color="auto"/>
        <w:left w:val="none" w:sz="0" w:space="0" w:color="auto"/>
        <w:bottom w:val="none" w:sz="0" w:space="0" w:color="auto"/>
        <w:right w:val="none" w:sz="0" w:space="0" w:color="auto"/>
      </w:divBdr>
    </w:div>
    <w:div w:id="1236236656">
      <w:bodyDiv w:val="1"/>
      <w:marLeft w:val="0"/>
      <w:marRight w:val="0"/>
      <w:marTop w:val="0"/>
      <w:marBottom w:val="0"/>
      <w:divBdr>
        <w:top w:val="none" w:sz="0" w:space="0" w:color="auto"/>
        <w:left w:val="none" w:sz="0" w:space="0" w:color="auto"/>
        <w:bottom w:val="none" w:sz="0" w:space="0" w:color="auto"/>
        <w:right w:val="none" w:sz="0" w:space="0" w:color="auto"/>
      </w:divBdr>
    </w:div>
    <w:div w:id="1236237616">
      <w:bodyDiv w:val="1"/>
      <w:marLeft w:val="0"/>
      <w:marRight w:val="0"/>
      <w:marTop w:val="0"/>
      <w:marBottom w:val="0"/>
      <w:divBdr>
        <w:top w:val="none" w:sz="0" w:space="0" w:color="auto"/>
        <w:left w:val="none" w:sz="0" w:space="0" w:color="auto"/>
        <w:bottom w:val="none" w:sz="0" w:space="0" w:color="auto"/>
        <w:right w:val="none" w:sz="0" w:space="0" w:color="auto"/>
      </w:divBdr>
    </w:div>
    <w:div w:id="1236352698">
      <w:bodyDiv w:val="1"/>
      <w:marLeft w:val="0"/>
      <w:marRight w:val="0"/>
      <w:marTop w:val="0"/>
      <w:marBottom w:val="0"/>
      <w:divBdr>
        <w:top w:val="none" w:sz="0" w:space="0" w:color="auto"/>
        <w:left w:val="none" w:sz="0" w:space="0" w:color="auto"/>
        <w:bottom w:val="none" w:sz="0" w:space="0" w:color="auto"/>
        <w:right w:val="none" w:sz="0" w:space="0" w:color="auto"/>
      </w:divBdr>
    </w:div>
    <w:div w:id="1236355488">
      <w:bodyDiv w:val="1"/>
      <w:marLeft w:val="0"/>
      <w:marRight w:val="0"/>
      <w:marTop w:val="0"/>
      <w:marBottom w:val="0"/>
      <w:divBdr>
        <w:top w:val="none" w:sz="0" w:space="0" w:color="auto"/>
        <w:left w:val="none" w:sz="0" w:space="0" w:color="auto"/>
        <w:bottom w:val="none" w:sz="0" w:space="0" w:color="auto"/>
        <w:right w:val="none" w:sz="0" w:space="0" w:color="auto"/>
      </w:divBdr>
    </w:div>
    <w:div w:id="1236428272">
      <w:bodyDiv w:val="1"/>
      <w:marLeft w:val="0"/>
      <w:marRight w:val="0"/>
      <w:marTop w:val="0"/>
      <w:marBottom w:val="0"/>
      <w:divBdr>
        <w:top w:val="none" w:sz="0" w:space="0" w:color="auto"/>
        <w:left w:val="none" w:sz="0" w:space="0" w:color="auto"/>
        <w:bottom w:val="none" w:sz="0" w:space="0" w:color="auto"/>
        <w:right w:val="none" w:sz="0" w:space="0" w:color="auto"/>
      </w:divBdr>
    </w:div>
    <w:div w:id="1236432967">
      <w:bodyDiv w:val="1"/>
      <w:marLeft w:val="0"/>
      <w:marRight w:val="0"/>
      <w:marTop w:val="0"/>
      <w:marBottom w:val="0"/>
      <w:divBdr>
        <w:top w:val="none" w:sz="0" w:space="0" w:color="auto"/>
        <w:left w:val="none" w:sz="0" w:space="0" w:color="auto"/>
        <w:bottom w:val="none" w:sz="0" w:space="0" w:color="auto"/>
        <w:right w:val="none" w:sz="0" w:space="0" w:color="auto"/>
      </w:divBdr>
    </w:div>
    <w:div w:id="1236470220">
      <w:bodyDiv w:val="1"/>
      <w:marLeft w:val="0"/>
      <w:marRight w:val="0"/>
      <w:marTop w:val="0"/>
      <w:marBottom w:val="0"/>
      <w:divBdr>
        <w:top w:val="none" w:sz="0" w:space="0" w:color="auto"/>
        <w:left w:val="none" w:sz="0" w:space="0" w:color="auto"/>
        <w:bottom w:val="none" w:sz="0" w:space="0" w:color="auto"/>
        <w:right w:val="none" w:sz="0" w:space="0" w:color="auto"/>
      </w:divBdr>
    </w:div>
    <w:div w:id="1236472531">
      <w:bodyDiv w:val="1"/>
      <w:marLeft w:val="0"/>
      <w:marRight w:val="0"/>
      <w:marTop w:val="0"/>
      <w:marBottom w:val="0"/>
      <w:divBdr>
        <w:top w:val="none" w:sz="0" w:space="0" w:color="auto"/>
        <w:left w:val="none" w:sz="0" w:space="0" w:color="auto"/>
        <w:bottom w:val="none" w:sz="0" w:space="0" w:color="auto"/>
        <w:right w:val="none" w:sz="0" w:space="0" w:color="auto"/>
      </w:divBdr>
    </w:div>
    <w:div w:id="1236476184">
      <w:bodyDiv w:val="1"/>
      <w:marLeft w:val="0"/>
      <w:marRight w:val="0"/>
      <w:marTop w:val="0"/>
      <w:marBottom w:val="0"/>
      <w:divBdr>
        <w:top w:val="none" w:sz="0" w:space="0" w:color="auto"/>
        <w:left w:val="none" w:sz="0" w:space="0" w:color="auto"/>
        <w:bottom w:val="none" w:sz="0" w:space="0" w:color="auto"/>
        <w:right w:val="none" w:sz="0" w:space="0" w:color="auto"/>
      </w:divBdr>
    </w:div>
    <w:div w:id="1236476832">
      <w:bodyDiv w:val="1"/>
      <w:marLeft w:val="0"/>
      <w:marRight w:val="0"/>
      <w:marTop w:val="0"/>
      <w:marBottom w:val="0"/>
      <w:divBdr>
        <w:top w:val="none" w:sz="0" w:space="0" w:color="auto"/>
        <w:left w:val="none" w:sz="0" w:space="0" w:color="auto"/>
        <w:bottom w:val="none" w:sz="0" w:space="0" w:color="auto"/>
        <w:right w:val="none" w:sz="0" w:space="0" w:color="auto"/>
      </w:divBdr>
    </w:div>
    <w:div w:id="1236479217">
      <w:bodyDiv w:val="1"/>
      <w:marLeft w:val="0"/>
      <w:marRight w:val="0"/>
      <w:marTop w:val="0"/>
      <w:marBottom w:val="0"/>
      <w:divBdr>
        <w:top w:val="none" w:sz="0" w:space="0" w:color="auto"/>
        <w:left w:val="none" w:sz="0" w:space="0" w:color="auto"/>
        <w:bottom w:val="none" w:sz="0" w:space="0" w:color="auto"/>
        <w:right w:val="none" w:sz="0" w:space="0" w:color="auto"/>
      </w:divBdr>
    </w:div>
    <w:div w:id="1236479811">
      <w:bodyDiv w:val="1"/>
      <w:marLeft w:val="0"/>
      <w:marRight w:val="0"/>
      <w:marTop w:val="0"/>
      <w:marBottom w:val="0"/>
      <w:divBdr>
        <w:top w:val="none" w:sz="0" w:space="0" w:color="auto"/>
        <w:left w:val="none" w:sz="0" w:space="0" w:color="auto"/>
        <w:bottom w:val="none" w:sz="0" w:space="0" w:color="auto"/>
        <w:right w:val="none" w:sz="0" w:space="0" w:color="auto"/>
      </w:divBdr>
    </w:div>
    <w:div w:id="1236548678">
      <w:bodyDiv w:val="1"/>
      <w:marLeft w:val="0"/>
      <w:marRight w:val="0"/>
      <w:marTop w:val="0"/>
      <w:marBottom w:val="0"/>
      <w:divBdr>
        <w:top w:val="none" w:sz="0" w:space="0" w:color="auto"/>
        <w:left w:val="none" w:sz="0" w:space="0" w:color="auto"/>
        <w:bottom w:val="none" w:sz="0" w:space="0" w:color="auto"/>
        <w:right w:val="none" w:sz="0" w:space="0" w:color="auto"/>
      </w:divBdr>
    </w:div>
    <w:div w:id="1236554143">
      <w:bodyDiv w:val="1"/>
      <w:marLeft w:val="0"/>
      <w:marRight w:val="0"/>
      <w:marTop w:val="0"/>
      <w:marBottom w:val="0"/>
      <w:divBdr>
        <w:top w:val="none" w:sz="0" w:space="0" w:color="auto"/>
        <w:left w:val="none" w:sz="0" w:space="0" w:color="auto"/>
        <w:bottom w:val="none" w:sz="0" w:space="0" w:color="auto"/>
        <w:right w:val="none" w:sz="0" w:space="0" w:color="auto"/>
      </w:divBdr>
    </w:div>
    <w:div w:id="1236622665">
      <w:bodyDiv w:val="1"/>
      <w:marLeft w:val="0"/>
      <w:marRight w:val="0"/>
      <w:marTop w:val="0"/>
      <w:marBottom w:val="0"/>
      <w:divBdr>
        <w:top w:val="none" w:sz="0" w:space="0" w:color="auto"/>
        <w:left w:val="none" w:sz="0" w:space="0" w:color="auto"/>
        <w:bottom w:val="none" w:sz="0" w:space="0" w:color="auto"/>
        <w:right w:val="none" w:sz="0" w:space="0" w:color="auto"/>
      </w:divBdr>
    </w:div>
    <w:div w:id="1236672123">
      <w:bodyDiv w:val="1"/>
      <w:marLeft w:val="0"/>
      <w:marRight w:val="0"/>
      <w:marTop w:val="0"/>
      <w:marBottom w:val="0"/>
      <w:divBdr>
        <w:top w:val="none" w:sz="0" w:space="0" w:color="auto"/>
        <w:left w:val="none" w:sz="0" w:space="0" w:color="auto"/>
        <w:bottom w:val="none" w:sz="0" w:space="0" w:color="auto"/>
        <w:right w:val="none" w:sz="0" w:space="0" w:color="auto"/>
      </w:divBdr>
    </w:div>
    <w:div w:id="1236746032">
      <w:bodyDiv w:val="1"/>
      <w:marLeft w:val="0"/>
      <w:marRight w:val="0"/>
      <w:marTop w:val="0"/>
      <w:marBottom w:val="0"/>
      <w:divBdr>
        <w:top w:val="none" w:sz="0" w:space="0" w:color="auto"/>
        <w:left w:val="none" w:sz="0" w:space="0" w:color="auto"/>
        <w:bottom w:val="none" w:sz="0" w:space="0" w:color="auto"/>
        <w:right w:val="none" w:sz="0" w:space="0" w:color="auto"/>
      </w:divBdr>
    </w:div>
    <w:div w:id="1236821422">
      <w:bodyDiv w:val="1"/>
      <w:marLeft w:val="0"/>
      <w:marRight w:val="0"/>
      <w:marTop w:val="0"/>
      <w:marBottom w:val="0"/>
      <w:divBdr>
        <w:top w:val="none" w:sz="0" w:space="0" w:color="auto"/>
        <w:left w:val="none" w:sz="0" w:space="0" w:color="auto"/>
        <w:bottom w:val="none" w:sz="0" w:space="0" w:color="auto"/>
        <w:right w:val="none" w:sz="0" w:space="0" w:color="auto"/>
      </w:divBdr>
    </w:div>
    <w:div w:id="1236861934">
      <w:bodyDiv w:val="1"/>
      <w:marLeft w:val="0"/>
      <w:marRight w:val="0"/>
      <w:marTop w:val="0"/>
      <w:marBottom w:val="0"/>
      <w:divBdr>
        <w:top w:val="none" w:sz="0" w:space="0" w:color="auto"/>
        <w:left w:val="none" w:sz="0" w:space="0" w:color="auto"/>
        <w:bottom w:val="none" w:sz="0" w:space="0" w:color="auto"/>
        <w:right w:val="none" w:sz="0" w:space="0" w:color="auto"/>
      </w:divBdr>
    </w:div>
    <w:div w:id="1236892889">
      <w:bodyDiv w:val="1"/>
      <w:marLeft w:val="0"/>
      <w:marRight w:val="0"/>
      <w:marTop w:val="0"/>
      <w:marBottom w:val="0"/>
      <w:divBdr>
        <w:top w:val="none" w:sz="0" w:space="0" w:color="auto"/>
        <w:left w:val="none" w:sz="0" w:space="0" w:color="auto"/>
        <w:bottom w:val="none" w:sz="0" w:space="0" w:color="auto"/>
        <w:right w:val="none" w:sz="0" w:space="0" w:color="auto"/>
      </w:divBdr>
    </w:div>
    <w:div w:id="1237089412">
      <w:bodyDiv w:val="1"/>
      <w:marLeft w:val="0"/>
      <w:marRight w:val="0"/>
      <w:marTop w:val="0"/>
      <w:marBottom w:val="0"/>
      <w:divBdr>
        <w:top w:val="none" w:sz="0" w:space="0" w:color="auto"/>
        <w:left w:val="none" w:sz="0" w:space="0" w:color="auto"/>
        <w:bottom w:val="none" w:sz="0" w:space="0" w:color="auto"/>
        <w:right w:val="none" w:sz="0" w:space="0" w:color="auto"/>
      </w:divBdr>
    </w:div>
    <w:div w:id="1237127739">
      <w:bodyDiv w:val="1"/>
      <w:marLeft w:val="0"/>
      <w:marRight w:val="0"/>
      <w:marTop w:val="0"/>
      <w:marBottom w:val="0"/>
      <w:divBdr>
        <w:top w:val="none" w:sz="0" w:space="0" w:color="auto"/>
        <w:left w:val="none" w:sz="0" w:space="0" w:color="auto"/>
        <w:bottom w:val="none" w:sz="0" w:space="0" w:color="auto"/>
        <w:right w:val="none" w:sz="0" w:space="0" w:color="auto"/>
      </w:divBdr>
    </w:div>
    <w:div w:id="1237130186">
      <w:bodyDiv w:val="1"/>
      <w:marLeft w:val="0"/>
      <w:marRight w:val="0"/>
      <w:marTop w:val="0"/>
      <w:marBottom w:val="0"/>
      <w:divBdr>
        <w:top w:val="none" w:sz="0" w:space="0" w:color="auto"/>
        <w:left w:val="none" w:sz="0" w:space="0" w:color="auto"/>
        <w:bottom w:val="none" w:sz="0" w:space="0" w:color="auto"/>
        <w:right w:val="none" w:sz="0" w:space="0" w:color="auto"/>
      </w:divBdr>
    </w:div>
    <w:div w:id="1237207431">
      <w:bodyDiv w:val="1"/>
      <w:marLeft w:val="0"/>
      <w:marRight w:val="0"/>
      <w:marTop w:val="0"/>
      <w:marBottom w:val="0"/>
      <w:divBdr>
        <w:top w:val="none" w:sz="0" w:space="0" w:color="auto"/>
        <w:left w:val="none" w:sz="0" w:space="0" w:color="auto"/>
        <w:bottom w:val="none" w:sz="0" w:space="0" w:color="auto"/>
        <w:right w:val="none" w:sz="0" w:space="0" w:color="auto"/>
      </w:divBdr>
    </w:div>
    <w:div w:id="1237210099">
      <w:bodyDiv w:val="1"/>
      <w:marLeft w:val="0"/>
      <w:marRight w:val="0"/>
      <w:marTop w:val="0"/>
      <w:marBottom w:val="0"/>
      <w:divBdr>
        <w:top w:val="none" w:sz="0" w:space="0" w:color="auto"/>
        <w:left w:val="none" w:sz="0" w:space="0" w:color="auto"/>
        <w:bottom w:val="none" w:sz="0" w:space="0" w:color="auto"/>
        <w:right w:val="none" w:sz="0" w:space="0" w:color="auto"/>
      </w:divBdr>
    </w:div>
    <w:div w:id="1237324483">
      <w:bodyDiv w:val="1"/>
      <w:marLeft w:val="0"/>
      <w:marRight w:val="0"/>
      <w:marTop w:val="0"/>
      <w:marBottom w:val="0"/>
      <w:divBdr>
        <w:top w:val="none" w:sz="0" w:space="0" w:color="auto"/>
        <w:left w:val="none" w:sz="0" w:space="0" w:color="auto"/>
        <w:bottom w:val="none" w:sz="0" w:space="0" w:color="auto"/>
        <w:right w:val="none" w:sz="0" w:space="0" w:color="auto"/>
      </w:divBdr>
    </w:div>
    <w:div w:id="1237399014">
      <w:bodyDiv w:val="1"/>
      <w:marLeft w:val="0"/>
      <w:marRight w:val="0"/>
      <w:marTop w:val="0"/>
      <w:marBottom w:val="0"/>
      <w:divBdr>
        <w:top w:val="none" w:sz="0" w:space="0" w:color="auto"/>
        <w:left w:val="none" w:sz="0" w:space="0" w:color="auto"/>
        <w:bottom w:val="none" w:sz="0" w:space="0" w:color="auto"/>
        <w:right w:val="none" w:sz="0" w:space="0" w:color="auto"/>
      </w:divBdr>
    </w:div>
    <w:div w:id="1237475252">
      <w:bodyDiv w:val="1"/>
      <w:marLeft w:val="0"/>
      <w:marRight w:val="0"/>
      <w:marTop w:val="0"/>
      <w:marBottom w:val="0"/>
      <w:divBdr>
        <w:top w:val="none" w:sz="0" w:space="0" w:color="auto"/>
        <w:left w:val="none" w:sz="0" w:space="0" w:color="auto"/>
        <w:bottom w:val="none" w:sz="0" w:space="0" w:color="auto"/>
        <w:right w:val="none" w:sz="0" w:space="0" w:color="auto"/>
      </w:divBdr>
    </w:div>
    <w:div w:id="1237517278">
      <w:bodyDiv w:val="1"/>
      <w:marLeft w:val="0"/>
      <w:marRight w:val="0"/>
      <w:marTop w:val="0"/>
      <w:marBottom w:val="0"/>
      <w:divBdr>
        <w:top w:val="none" w:sz="0" w:space="0" w:color="auto"/>
        <w:left w:val="none" w:sz="0" w:space="0" w:color="auto"/>
        <w:bottom w:val="none" w:sz="0" w:space="0" w:color="auto"/>
        <w:right w:val="none" w:sz="0" w:space="0" w:color="auto"/>
      </w:divBdr>
    </w:div>
    <w:div w:id="1237588996">
      <w:bodyDiv w:val="1"/>
      <w:marLeft w:val="0"/>
      <w:marRight w:val="0"/>
      <w:marTop w:val="0"/>
      <w:marBottom w:val="0"/>
      <w:divBdr>
        <w:top w:val="none" w:sz="0" w:space="0" w:color="auto"/>
        <w:left w:val="none" w:sz="0" w:space="0" w:color="auto"/>
        <w:bottom w:val="none" w:sz="0" w:space="0" w:color="auto"/>
        <w:right w:val="none" w:sz="0" w:space="0" w:color="auto"/>
      </w:divBdr>
    </w:div>
    <w:div w:id="1237669371">
      <w:bodyDiv w:val="1"/>
      <w:marLeft w:val="0"/>
      <w:marRight w:val="0"/>
      <w:marTop w:val="0"/>
      <w:marBottom w:val="0"/>
      <w:divBdr>
        <w:top w:val="none" w:sz="0" w:space="0" w:color="auto"/>
        <w:left w:val="none" w:sz="0" w:space="0" w:color="auto"/>
        <w:bottom w:val="none" w:sz="0" w:space="0" w:color="auto"/>
        <w:right w:val="none" w:sz="0" w:space="0" w:color="auto"/>
      </w:divBdr>
    </w:div>
    <w:div w:id="1237742662">
      <w:bodyDiv w:val="1"/>
      <w:marLeft w:val="0"/>
      <w:marRight w:val="0"/>
      <w:marTop w:val="0"/>
      <w:marBottom w:val="0"/>
      <w:divBdr>
        <w:top w:val="none" w:sz="0" w:space="0" w:color="auto"/>
        <w:left w:val="none" w:sz="0" w:space="0" w:color="auto"/>
        <w:bottom w:val="none" w:sz="0" w:space="0" w:color="auto"/>
        <w:right w:val="none" w:sz="0" w:space="0" w:color="auto"/>
      </w:divBdr>
    </w:div>
    <w:div w:id="1237789838">
      <w:bodyDiv w:val="1"/>
      <w:marLeft w:val="0"/>
      <w:marRight w:val="0"/>
      <w:marTop w:val="0"/>
      <w:marBottom w:val="0"/>
      <w:divBdr>
        <w:top w:val="none" w:sz="0" w:space="0" w:color="auto"/>
        <w:left w:val="none" w:sz="0" w:space="0" w:color="auto"/>
        <w:bottom w:val="none" w:sz="0" w:space="0" w:color="auto"/>
        <w:right w:val="none" w:sz="0" w:space="0" w:color="auto"/>
      </w:divBdr>
    </w:div>
    <w:div w:id="1237933167">
      <w:bodyDiv w:val="1"/>
      <w:marLeft w:val="0"/>
      <w:marRight w:val="0"/>
      <w:marTop w:val="0"/>
      <w:marBottom w:val="0"/>
      <w:divBdr>
        <w:top w:val="none" w:sz="0" w:space="0" w:color="auto"/>
        <w:left w:val="none" w:sz="0" w:space="0" w:color="auto"/>
        <w:bottom w:val="none" w:sz="0" w:space="0" w:color="auto"/>
        <w:right w:val="none" w:sz="0" w:space="0" w:color="auto"/>
      </w:divBdr>
    </w:div>
    <w:div w:id="1237935978">
      <w:bodyDiv w:val="1"/>
      <w:marLeft w:val="0"/>
      <w:marRight w:val="0"/>
      <w:marTop w:val="0"/>
      <w:marBottom w:val="0"/>
      <w:divBdr>
        <w:top w:val="none" w:sz="0" w:space="0" w:color="auto"/>
        <w:left w:val="none" w:sz="0" w:space="0" w:color="auto"/>
        <w:bottom w:val="none" w:sz="0" w:space="0" w:color="auto"/>
        <w:right w:val="none" w:sz="0" w:space="0" w:color="auto"/>
      </w:divBdr>
    </w:div>
    <w:div w:id="1237938246">
      <w:bodyDiv w:val="1"/>
      <w:marLeft w:val="0"/>
      <w:marRight w:val="0"/>
      <w:marTop w:val="0"/>
      <w:marBottom w:val="0"/>
      <w:divBdr>
        <w:top w:val="none" w:sz="0" w:space="0" w:color="auto"/>
        <w:left w:val="none" w:sz="0" w:space="0" w:color="auto"/>
        <w:bottom w:val="none" w:sz="0" w:space="0" w:color="auto"/>
        <w:right w:val="none" w:sz="0" w:space="0" w:color="auto"/>
      </w:divBdr>
    </w:div>
    <w:div w:id="1237975064">
      <w:bodyDiv w:val="1"/>
      <w:marLeft w:val="0"/>
      <w:marRight w:val="0"/>
      <w:marTop w:val="0"/>
      <w:marBottom w:val="0"/>
      <w:divBdr>
        <w:top w:val="none" w:sz="0" w:space="0" w:color="auto"/>
        <w:left w:val="none" w:sz="0" w:space="0" w:color="auto"/>
        <w:bottom w:val="none" w:sz="0" w:space="0" w:color="auto"/>
        <w:right w:val="none" w:sz="0" w:space="0" w:color="auto"/>
      </w:divBdr>
    </w:div>
    <w:div w:id="1237983265">
      <w:bodyDiv w:val="1"/>
      <w:marLeft w:val="0"/>
      <w:marRight w:val="0"/>
      <w:marTop w:val="0"/>
      <w:marBottom w:val="0"/>
      <w:divBdr>
        <w:top w:val="none" w:sz="0" w:space="0" w:color="auto"/>
        <w:left w:val="none" w:sz="0" w:space="0" w:color="auto"/>
        <w:bottom w:val="none" w:sz="0" w:space="0" w:color="auto"/>
        <w:right w:val="none" w:sz="0" w:space="0" w:color="auto"/>
      </w:divBdr>
    </w:div>
    <w:div w:id="1238051199">
      <w:bodyDiv w:val="1"/>
      <w:marLeft w:val="0"/>
      <w:marRight w:val="0"/>
      <w:marTop w:val="0"/>
      <w:marBottom w:val="0"/>
      <w:divBdr>
        <w:top w:val="none" w:sz="0" w:space="0" w:color="auto"/>
        <w:left w:val="none" w:sz="0" w:space="0" w:color="auto"/>
        <w:bottom w:val="none" w:sz="0" w:space="0" w:color="auto"/>
        <w:right w:val="none" w:sz="0" w:space="0" w:color="auto"/>
      </w:divBdr>
    </w:div>
    <w:div w:id="1238055927">
      <w:bodyDiv w:val="1"/>
      <w:marLeft w:val="0"/>
      <w:marRight w:val="0"/>
      <w:marTop w:val="0"/>
      <w:marBottom w:val="0"/>
      <w:divBdr>
        <w:top w:val="none" w:sz="0" w:space="0" w:color="auto"/>
        <w:left w:val="none" w:sz="0" w:space="0" w:color="auto"/>
        <w:bottom w:val="none" w:sz="0" w:space="0" w:color="auto"/>
        <w:right w:val="none" w:sz="0" w:space="0" w:color="auto"/>
      </w:divBdr>
    </w:div>
    <w:div w:id="1238058977">
      <w:bodyDiv w:val="1"/>
      <w:marLeft w:val="0"/>
      <w:marRight w:val="0"/>
      <w:marTop w:val="0"/>
      <w:marBottom w:val="0"/>
      <w:divBdr>
        <w:top w:val="none" w:sz="0" w:space="0" w:color="auto"/>
        <w:left w:val="none" w:sz="0" w:space="0" w:color="auto"/>
        <w:bottom w:val="none" w:sz="0" w:space="0" w:color="auto"/>
        <w:right w:val="none" w:sz="0" w:space="0" w:color="auto"/>
      </w:divBdr>
    </w:div>
    <w:div w:id="1238132439">
      <w:bodyDiv w:val="1"/>
      <w:marLeft w:val="0"/>
      <w:marRight w:val="0"/>
      <w:marTop w:val="0"/>
      <w:marBottom w:val="0"/>
      <w:divBdr>
        <w:top w:val="none" w:sz="0" w:space="0" w:color="auto"/>
        <w:left w:val="none" w:sz="0" w:space="0" w:color="auto"/>
        <w:bottom w:val="none" w:sz="0" w:space="0" w:color="auto"/>
        <w:right w:val="none" w:sz="0" w:space="0" w:color="auto"/>
      </w:divBdr>
    </w:div>
    <w:div w:id="1238201165">
      <w:bodyDiv w:val="1"/>
      <w:marLeft w:val="0"/>
      <w:marRight w:val="0"/>
      <w:marTop w:val="0"/>
      <w:marBottom w:val="0"/>
      <w:divBdr>
        <w:top w:val="none" w:sz="0" w:space="0" w:color="auto"/>
        <w:left w:val="none" w:sz="0" w:space="0" w:color="auto"/>
        <w:bottom w:val="none" w:sz="0" w:space="0" w:color="auto"/>
        <w:right w:val="none" w:sz="0" w:space="0" w:color="auto"/>
      </w:divBdr>
    </w:div>
    <w:div w:id="1238242829">
      <w:bodyDiv w:val="1"/>
      <w:marLeft w:val="0"/>
      <w:marRight w:val="0"/>
      <w:marTop w:val="0"/>
      <w:marBottom w:val="0"/>
      <w:divBdr>
        <w:top w:val="none" w:sz="0" w:space="0" w:color="auto"/>
        <w:left w:val="none" w:sz="0" w:space="0" w:color="auto"/>
        <w:bottom w:val="none" w:sz="0" w:space="0" w:color="auto"/>
        <w:right w:val="none" w:sz="0" w:space="0" w:color="auto"/>
      </w:divBdr>
    </w:div>
    <w:div w:id="1238251869">
      <w:bodyDiv w:val="1"/>
      <w:marLeft w:val="0"/>
      <w:marRight w:val="0"/>
      <w:marTop w:val="0"/>
      <w:marBottom w:val="0"/>
      <w:divBdr>
        <w:top w:val="none" w:sz="0" w:space="0" w:color="auto"/>
        <w:left w:val="none" w:sz="0" w:space="0" w:color="auto"/>
        <w:bottom w:val="none" w:sz="0" w:space="0" w:color="auto"/>
        <w:right w:val="none" w:sz="0" w:space="0" w:color="auto"/>
      </w:divBdr>
    </w:div>
    <w:div w:id="1238322717">
      <w:bodyDiv w:val="1"/>
      <w:marLeft w:val="0"/>
      <w:marRight w:val="0"/>
      <w:marTop w:val="0"/>
      <w:marBottom w:val="0"/>
      <w:divBdr>
        <w:top w:val="none" w:sz="0" w:space="0" w:color="auto"/>
        <w:left w:val="none" w:sz="0" w:space="0" w:color="auto"/>
        <w:bottom w:val="none" w:sz="0" w:space="0" w:color="auto"/>
        <w:right w:val="none" w:sz="0" w:space="0" w:color="auto"/>
      </w:divBdr>
    </w:div>
    <w:div w:id="1238323574">
      <w:bodyDiv w:val="1"/>
      <w:marLeft w:val="0"/>
      <w:marRight w:val="0"/>
      <w:marTop w:val="0"/>
      <w:marBottom w:val="0"/>
      <w:divBdr>
        <w:top w:val="none" w:sz="0" w:space="0" w:color="auto"/>
        <w:left w:val="none" w:sz="0" w:space="0" w:color="auto"/>
        <w:bottom w:val="none" w:sz="0" w:space="0" w:color="auto"/>
        <w:right w:val="none" w:sz="0" w:space="0" w:color="auto"/>
      </w:divBdr>
    </w:div>
    <w:div w:id="1238396557">
      <w:bodyDiv w:val="1"/>
      <w:marLeft w:val="0"/>
      <w:marRight w:val="0"/>
      <w:marTop w:val="0"/>
      <w:marBottom w:val="0"/>
      <w:divBdr>
        <w:top w:val="none" w:sz="0" w:space="0" w:color="auto"/>
        <w:left w:val="none" w:sz="0" w:space="0" w:color="auto"/>
        <w:bottom w:val="none" w:sz="0" w:space="0" w:color="auto"/>
        <w:right w:val="none" w:sz="0" w:space="0" w:color="auto"/>
      </w:divBdr>
    </w:div>
    <w:div w:id="1238400308">
      <w:bodyDiv w:val="1"/>
      <w:marLeft w:val="0"/>
      <w:marRight w:val="0"/>
      <w:marTop w:val="0"/>
      <w:marBottom w:val="0"/>
      <w:divBdr>
        <w:top w:val="none" w:sz="0" w:space="0" w:color="auto"/>
        <w:left w:val="none" w:sz="0" w:space="0" w:color="auto"/>
        <w:bottom w:val="none" w:sz="0" w:space="0" w:color="auto"/>
        <w:right w:val="none" w:sz="0" w:space="0" w:color="auto"/>
      </w:divBdr>
    </w:div>
    <w:div w:id="1238436383">
      <w:bodyDiv w:val="1"/>
      <w:marLeft w:val="0"/>
      <w:marRight w:val="0"/>
      <w:marTop w:val="0"/>
      <w:marBottom w:val="0"/>
      <w:divBdr>
        <w:top w:val="none" w:sz="0" w:space="0" w:color="auto"/>
        <w:left w:val="none" w:sz="0" w:space="0" w:color="auto"/>
        <w:bottom w:val="none" w:sz="0" w:space="0" w:color="auto"/>
        <w:right w:val="none" w:sz="0" w:space="0" w:color="auto"/>
      </w:divBdr>
    </w:div>
    <w:div w:id="1238443808">
      <w:bodyDiv w:val="1"/>
      <w:marLeft w:val="0"/>
      <w:marRight w:val="0"/>
      <w:marTop w:val="0"/>
      <w:marBottom w:val="0"/>
      <w:divBdr>
        <w:top w:val="none" w:sz="0" w:space="0" w:color="auto"/>
        <w:left w:val="none" w:sz="0" w:space="0" w:color="auto"/>
        <w:bottom w:val="none" w:sz="0" w:space="0" w:color="auto"/>
        <w:right w:val="none" w:sz="0" w:space="0" w:color="auto"/>
      </w:divBdr>
    </w:div>
    <w:div w:id="1238513047">
      <w:bodyDiv w:val="1"/>
      <w:marLeft w:val="0"/>
      <w:marRight w:val="0"/>
      <w:marTop w:val="0"/>
      <w:marBottom w:val="0"/>
      <w:divBdr>
        <w:top w:val="none" w:sz="0" w:space="0" w:color="auto"/>
        <w:left w:val="none" w:sz="0" w:space="0" w:color="auto"/>
        <w:bottom w:val="none" w:sz="0" w:space="0" w:color="auto"/>
        <w:right w:val="none" w:sz="0" w:space="0" w:color="auto"/>
      </w:divBdr>
    </w:div>
    <w:div w:id="1238590074">
      <w:bodyDiv w:val="1"/>
      <w:marLeft w:val="0"/>
      <w:marRight w:val="0"/>
      <w:marTop w:val="0"/>
      <w:marBottom w:val="0"/>
      <w:divBdr>
        <w:top w:val="none" w:sz="0" w:space="0" w:color="auto"/>
        <w:left w:val="none" w:sz="0" w:space="0" w:color="auto"/>
        <w:bottom w:val="none" w:sz="0" w:space="0" w:color="auto"/>
        <w:right w:val="none" w:sz="0" w:space="0" w:color="auto"/>
      </w:divBdr>
    </w:div>
    <w:div w:id="1238594282">
      <w:bodyDiv w:val="1"/>
      <w:marLeft w:val="0"/>
      <w:marRight w:val="0"/>
      <w:marTop w:val="0"/>
      <w:marBottom w:val="0"/>
      <w:divBdr>
        <w:top w:val="none" w:sz="0" w:space="0" w:color="auto"/>
        <w:left w:val="none" w:sz="0" w:space="0" w:color="auto"/>
        <w:bottom w:val="none" w:sz="0" w:space="0" w:color="auto"/>
        <w:right w:val="none" w:sz="0" w:space="0" w:color="auto"/>
      </w:divBdr>
    </w:div>
    <w:div w:id="1238633687">
      <w:bodyDiv w:val="1"/>
      <w:marLeft w:val="0"/>
      <w:marRight w:val="0"/>
      <w:marTop w:val="0"/>
      <w:marBottom w:val="0"/>
      <w:divBdr>
        <w:top w:val="none" w:sz="0" w:space="0" w:color="auto"/>
        <w:left w:val="none" w:sz="0" w:space="0" w:color="auto"/>
        <w:bottom w:val="none" w:sz="0" w:space="0" w:color="auto"/>
        <w:right w:val="none" w:sz="0" w:space="0" w:color="auto"/>
      </w:divBdr>
    </w:div>
    <w:div w:id="1238662885">
      <w:bodyDiv w:val="1"/>
      <w:marLeft w:val="0"/>
      <w:marRight w:val="0"/>
      <w:marTop w:val="0"/>
      <w:marBottom w:val="0"/>
      <w:divBdr>
        <w:top w:val="none" w:sz="0" w:space="0" w:color="auto"/>
        <w:left w:val="none" w:sz="0" w:space="0" w:color="auto"/>
        <w:bottom w:val="none" w:sz="0" w:space="0" w:color="auto"/>
        <w:right w:val="none" w:sz="0" w:space="0" w:color="auto"/>
      </w:divBdr>
    </w:div>
    <w:div w:id="1238705634">
      <w:bodyDiv w:val="1"/>
      <w:marLeft w:val="0"/>
      <w:marRight w:val="0"/>
      <w:marTop w:val="0"/>
      <w:marBottom w:val="0"/>
      <w:divBdr>
        <w:top w:val="none" w:sz="0" w:space="0" w:color="auto"/>
        <w:left w:val="none" w:sz="0" w:space="0" w:color="auto"/>
        <w:bottom w:val="none" w:sz="0" w:space="0" w:color="auto"/>
        <w:right w:val="none" w:sz="0" w:space="0" w:color="auto"/>
      </w:divBdr>
    </w:div>
    <w:div w:id="1238710063">
      <w:bodyDiv w:val="1"/>
      <w:marLeft w:val="0"/>
      <w:marRight w:val="0"/>
      <w:marTop w:val="0"/>
      <w:marBottom w:val="0"/>
      <w:divBdr>
        <w:top w:val="none" w:sz="0" w:space="0" w:color="auto"/>
        <w:left w:val="none" w:sz="0" w:space="0" w:color="auto"/>
        <w:bottom w:val="none" w:sz="0" w:space="0" w:color="auto"/>
        <w:right w:val="none" w:sz="0" w:space="0" w:color="auto"/>
      </w:divBdr>
    </w:div>
    <w:div w:id="1238781165">
      <w:bodyDiv w:val="1"/>
      <w:marLeft w:val="0"/>
      <w:marRight w:val="0"/>
      <w:marTop w:val="0"/>
      <w:marBottom w:val="0"/>
      <w:divBdr>
        <w:top w:val="none" w:sz="0" w:space="0" w:color="auto"/>
        <w:left w:val="none" w:sz="0" w:space="0" w:color="auto"/>
        <w:bottom w:val="none" w:sz="0" w:space="0" w:color="auto"/>
        <w:right w:val="none" w:sz="0" w:space="0" w:color="auto"/>
      </w:divBdr>
    </w:div>
    <w:div w:id="1238827048">
      <w:bodyDiv w:val="1"/>
      <w:marLeft w:val="0"/>
      <w:marRight w:val="0"/>
      <w:marTop w:val="0"/>
      <w:marBottom w:val="0"/>
      <w:divBdr>
        <w:top w:val="none" w:sz="0" w:space="0" w:color="auto"/>
        <w:left w:val="none" w:sz="0" w:space="0" w:color="auto"/>
        <w:bottom w:val="none" w:sz="0" w:space="0" w:color="auto"/>
        <w:right w:val="none" w:sz="0" w:space="0" w:color="auto"/>
      </w:divBdr>
    </w:div>
    <w:div w:id="1238900095">
      <w:bodyDiv w:val="1"/>
      <w:marLeft w:val="0"/>
      <w:marRight w:val="0"/>
      <w:marTop w:val="0"/>
      <w:marBottom w:val="0"/>
      <w:divBdr>
        <w:top w:val="none" w:sz="0" w:space="0" w:color="auto"/>
        <w:left w:val="none" w:sz="0" w:space="0" w:color="auto"/>
        <w:bottom w:val="none" w:sz="0" w:space="0" w:color="auto"/>
        <w:right w:val="none" w:sz="0" w:space="0" w:color="auto"/>
      </w:divBdr>
    </w:div>
    <w:div w:id="1238978874">
      <w:bodyDiv w:val="1"/>
      <w:marLeft w:val="0"/>
      <w:marRight w:val="0"/>
      <w:marTop w:val="0"/>
      <w:marBottom w:val="0"/>
      <w:divBdr>
        <w:top w:val="none" w:sz="0" w:space="0" w:color="auto"/>
        <w:left w:val="none" w:sz="0" w:space="0" w:color="auto"/>
        <w:bottom w:val="none" w:sz="0" w:space="0" w:color="auto"/>
        <w:right w:val="none" w:sz="0" w:space="0" w:color="auto"/>
      </w:divBdr>
    </w:div>
    <w:div w:id="1238979741">
      <w:bodyDiv w:val="1"/>
      <w:marLeft w:val="0"/>
      <w:marRight w:val="0"/>
      <w:marTop w:val="0"/>
      <w:marBottom w:val="0"/>
      <w:divBdr>
        <w:top w:val="none" w:sz="0" w:space="0" w:color="auto"/>
        <w:left w:val="none" w:sz="0" w:space="0" w:color="auto"/>
        <w:bottom w:val="none" w:sz="0" w:space="0" w:color="auto"/>
        <w:right w:val="none" w:sz="0" w:space="0" w:color="auto"/>
      </w:divBdr>
    </w:div>
    <w:div w:id="1238981298">
      <w:bodyDiv w:val="1"/>
      <w:marLeft w:val="0"/>
      <w:marRight w:val="0"/>
      <w:marTop w:val="0"/>
      <w:marBottom w:val="0"/>
      <w:divBdr>
        <w:top w:val="none" w:sz="0" w:space="0" w:color="auto"/>
        <w:left w:val="none" w:sz="0" w:space="0" w:color="auto"/>
        <w:bottom w:val="none" w:sz="0" w:space="0" w:color="auto"/>
        <w:right w:val="none" w:sz="0" w:space="0" w:color="auto"/>
      </w:divBdr>
    </w:div>
    <w:div w:id="1239051774">
      <w:bodyDiv w:val="1"/>
      <w:marLeft w:val="0"/>
      <w:marRight w:val="0"/>
      <w:marTop w:val="0"/>
      <w:marBottom w:val="0"/>
      <w:divBdr>
        <w:top w:val="none" w:sz="0" w:space="0" w:color="auto"/>
        <w:left w:val="none" w:sz="0" w:space="0" w:color="auto"/>
        <w:bottom w:val="none" w:sz="0" w:space="0" w:color="auto"/>
        <w:right w:val="none" w:sz="0" w:space="0" w:color="auto"/>
      </w:divBdr>
    </w:div>
    <w:div w:id="1239052253">
      <w:bodyDiv w:val="1"/>
      <w:marLeft w:val="0"/>
      <w:marRight w:val="0"/>
      <w:marTop w:val="0"/>
      <w:marBottom w:val="0"/>
      <w:divBdr>
        <w:top w:val="none" w:sz="0" w:space="0" w:color="auto"/>
        <w:left w:val="none" w:sz="0" w:space="0" w:color="auto"/>
        <w:bottom w:val="none" w:sz="0" w:space="0" w:color="auto"/>
        <w:right w:val="none" w:sz="0" w:space="0" w:color="auto"/>
      </w:divBdr>
    </w:div>
    <w:div w:id="1239054042">
      <w:bodyDiv w:val="1"/>
      <w:marLeft w:val="0"/>
      <w:marRight w:val="0"/>
      <w:marTop w:val="0"/>
      <w:marBottom w:val="0"/>
      <w:divBdr>
        <w:top w:val="none" w:sz="0" w:space="0" w:color="auto"/>
        <w:left w:val="none" w:sz="0" w:space="0" w:color="auto"/>
        <w:bottom w:val="none" w:sz="0" w:space="0" w:color="auto"/>
        <w:right w:val="none" w:sz="0" w:space="0" w:color="auto"/>
      </w:divBdr>
    </w:div>
    <w:div w:id="1239166519">
      <w:bodyDiv w:val="1"/>
      <w:marLeft w:val="0"/>
      <w:marRight w:val="0"/>
      <w:marTop w:val="0"/>
      <w:marBottom w:val="0"/>
      <w:divBdr>
        <w:top w:val="none" w:sz="0" w:space="0" w:color="auto"/>
        <w:left w:val="none" w:sz="0" w:space="0" w:color="auto"/>
        <w:bottom w:val="none" w:sz="0" w:space="0" w:color="auto"/>
        <w:right w:val="none" w:sz="0" w:space="0" w:color="auto"/>
      </w:divBdr>
    </w:div>
    <w:div w:id="1239166842">
      <w:bodyDiv w:val="1"/>
      <w:marLeft w:val="0"/>
      <w:marRight w:val="0"/>
      <w:marTop w:val="0"/>
      <w:marBottom w:val="0"/>
      <w:divBdr>
        <w:top w:val="none" w:sz="0" w:space="0" w:color="auto"/>
        <w:left w:val="none" w:sz="0" w:space="0" w:color="auto"/>
        <w:bottom w:val="none" w:sz="0" w:space="0" w:color="auto"/>
        <w:right w:val="none" w:sz="0" w:space="0" w:color="auto"/>
      </w:divBdr>
    </w:div>
    <w:div w:id="1239166937">
      <w:bodyDiv w:val="1"/>
      <w:marLeft w:val="0"/>
      <w:marRight w:val="0"/>
      <w:marTop w:val="0"/>
      <w:marBottom w:val="0"/>
      <w:divBdr>
        <w:top w:val="none" w:sz="0" w:space="0" w:color="auto"/>
        <w:left w:val="none" w:sz="0" w:space="0" w:color="auto"/>
        <w:bottom w:val="none" w:sz="0" w:space="0" w:color="auto"/>
        <w:right w:val="none" w:sz="0" w:space="0" w:color="auto"/>
      </w:divBdr>
    </w:div>
    <w:div w:id="1239171454">
      <w:bodyDiv w:val="1"/>
      <w:marLeft w:val="0"/>
      <w:marRight w:val="0"/>
      <w:marTop w:val="0"/>
      <w:marBottom w:val="0"/>
      <w:divBdr>
        <w:top w:val="none" w:sz="0" w:space="0" w:color="auto"/>
        <w:left w:val="none" w:sz="0" w:space="0" w:color="auto"/>
        <w:bottom w:val="none" w:sz="0" w:space="0" w:color="auto"/>
        <w:right w:val="none" w:sz="0" w:space="0" w:color="auto"/>
      </w:divBdr>
    </w:div>
    <w:div w:id="1239175206">
      <w:bodyDiv w:val="1"/>
      <w:marLeft w:val="0"/>
      <w:marRight w:val="0"/>
      <w:marTop w:val="0"/>
      <w:marBottom w:val="0"/>
      <w:divBdr>
        <w:top w:val="none" w:sz="0" w:space="0" w:color="auto"/>
        <w:left w:val="none" w:sz="0" w:space="0" w:color="auto"/>
        <w:bottom w:val="none" w:sz="0" w:space="0" w:color="auto"/>
        <w:right w:val="none" w:sz="0" w:space="0" w:color="auto"/>
      </w:divBdr>
    </w:div>
    <w:div w:id="1239175925">
      <w:bodyDiv w:val="1"/>
      <w:marLeft w:val="0"/>
      <w:marRight w:val="0"/>
      <w:marTop w:val="0"/>
      <w:marBottom w:val="0"/>
      <w:divBdr>
        <w:top w:val="none" w:sz="0" w:space="0" w:color="auto"/>
        <w:left w:val="none" w:sz="0" w:space="0" w:color="auto"/>
        <w:bottom w:val="none" w:sz="0" w:space="0" w:color="auto"/>
        <w:right w:val="none" w:sz="0" w:space="0" w:color="auto"/>
      </w:divBdr>
    </w:div>
    <w:div w:id="1239246521">
      <w:bodyDiv w:val="1"/>
      <w:marLeft w:val="0"/>
      <w:marRight w:val="0"/>
      <w:marTop w:val="0"/>
      <w:marBottom w:val="0"/>
      <w:divBdr>
        <w:top w:val="none" w:sz="0" w:space="0" w:color="auto"/>
        <w:left w:val="none" w:sz="0" w:space="0" w:color="auto"/>
        <w:bottom w:val="none" w:sz="0" w:space="0" w:color="auto"/>
        <w:right w:val="none" w:sz="0" w:space="0" w:color="auto"/>
      </w:divBdr>
    </w:div>
    <w:div w:id="1239292025">
      <w:bodyDiv w:val="1"/>
      <w:marLeft w:val="0"/>
      <w:marRight w:val="0"/>
      <w:marTop w:val="0"/>
      <w:marBottom w:val="0"/>
      <w:divBdr>
        <w:top w:val="none" w:sz="0" w:space="0" w:color="auto"/>
        <w:left w:val="none" w:sz="0" w:space="0" w:color="auto"/>
        <w:bottom w:val="none" w:sz="0" w:space="0" w:color="auto"/>
        <w:right w:val="none" w:sz="0" w:space="0" w:color="auto"/>
      </w:divBdr>
    </w:div>
    <w:div w:id="1239438325">
      <w:bodyDiv w:val="1"/>
      <w:marLeft w:val="0"/>
      <w:marRight w:val="0"/>
      <w:marTop w:val="0"/>
      <w:marBottom w:val="0"/>
      <w:divBdr>
        <w:top w:val="none" w:sz="0" w:space="0" w:color="auto"/>
        <w:left w:val="none" w:sz="0" w:space="0" w:color="auto"/>
        <w:bottom w:val="none" w:sz="0" w:space="0" w:color="auto"/>
        <w:right w:val="none" w:sz="0" w:space="0" w:color="auto"/>
      </w:divBdr>
    </w:div>
    <w:div w:id="1239487371">
      <w:bodyDiv w:val="1"/>
      <w:marLeft w:val="0"/>
      <w:marRight w:val="0"/>
      <w:marTop w:val="0"/>
      <w:marBottom w:val="0"/>
      <w:divBdr>
        <w:top w:val="none" w:sz="0" w:space="0" w:color="auto"/>
        <w:left w:val="none" w:sz="0" w:space="0" w:color="auto"/>
        <w:bottom w:val="none" w:sz="0" w:space="0" w:color="auto"/>
        <w:right w:val="none" w:sz="0" w:space="0" w:color="auto"/>
      </w:divBdr>
    </w:div>
    <w:div w:id="1239512531">
      <w:bodyDiv w:val="1"/>
      <w:marLeft w:val="0"/>
      <w:marRight w:val="0"/>
      <w:marTop w:val="0"/>
      <w:marBottom w:val="0"/>
      <w:divBdr>
        <w:top w:val="none" w:sz="0" w:space="0" w:color="auto"/>
        <w:left w:val="none" w:sz="0" w:space="0" w:color="auto"/>
        <w:bottom w:val="none" w:sz="0" w:space="0" w:color="auto"/>
        <w:right w:val="none" w:sz="0" w:space="0" w:color="auto"/>
      </w:divBdr>
    </w:div>
    <w:div w:id="1239560861">
      <w:bodyDiv w:val="1"/>
      <w:marLeft w:val="0"/>
      <w:marRight w:val="0"/>
      <w:marTop w:val="0"/>
      <w:marBottom w:val="0"/>
      <w:divBdr>
        <w:top w:val="none" w:sz="0" w:space="0" w:color="auto"/>
        <w:left w:val="none" w:sz="0" w:space="0" w:color="auto"/>
        <w:bottom w:val="none" w:sz="0" w:space="0" w:color="auto"/>
        <w:right w:val="none" w:sz="0" w:space="0" w:color="auto"/>
      </w:divBdr>
    </w:div>
    <w:div w:id="1239634033">
      <w:bodyDiv w:val="1"/>
      <w:marLeft w:val="0"/>
      <w:marRight w:val="0"/>
      <w:marTop w:val="0"/>
      <w:marBottom w:val="0"/>
      <w:divBdr>
        <w:top w:val="none" w:sz="0" w:space="0" w:color="auto"/>
        <w:left w:val="none" w:sz="0" w:space="0" w:color="auto"/>
        <w:bottom w:val="none" w:sz="0" w:space="0" w:color="auto"/>
        <w:right w:val="none" w:sz="0" w:space="0" w:color="auto"/>
      </w:divBdr>
    </w:div>
    <w:div w:id="1239635333">
      <w:bodyDiv w:val="1"/>
      <w:marLeft w:val="0"/>
      <w:marRight w:val="0"/>
      <w:marTop w:val="0"/>
      <w:marBottom w:val="0"/>
      <w:divBdr>
        <w:top w:val="none" w:sz="0" w:space="0" w:color="auto"/>
        <w:left w:val="none" w:sz="0" w:space="0" w:color="auto"/>
        <w:bottom w:val="none" w:sz="0" w:space="0" w:color="auto"/>
        <w:right w:val="none" w:sz="0" w:space="0" w:color="auto"/>
      </w:divBdr>
    </w:div>
    <w:div w:id="1239636578">
      <w:bodyDiv w:val="1"/>
      <w:marLeft w:val="0"/>
      <w:marRight w:val="0"/>
      <w:marTop w:val="0"/>
      <w:marBottom w:val="0"/>
      <w:divBdr>
        <w:top w:val="none" w:sz="0" w:space="0" w:color="auto"/>
        <w:left w:val="none" w:sz="0" w:space="0" w:color="auto"/>
        <w:bottom w:val="none" w:sz="0" w:space="0" w:color="auto"/>
        <w:right w:val="none" w:sz="0" w:space="0" w:color="auto"/>
      </w:divBdr>
    </w:div>
    <w:div w:id="1239709360">
      <w:bodyDiv w:val="1"/>
      <w:marLeft w:val="0"/>
      <w:marRight w:val="0"/>
      <w:marTop w:val="0"/>
      <w:marBottom w:val="0"/>
      <w:divBdr>
        <w:top w:val="none" w:sz="0" w:space="0" w:color="auto"/>
        <w:left w:val="none" w:sz="0" w:space="0" w:color="auto"/>
        <w:bottom w:val="none" w:sz="0" w:space="0" w:color="auto"/>
        <w:right w:val="none" w:sz="0" w:space="0" w:color="auto"/>
      </w:divBdr>
    </w:div>
    <w:div w:id="1239710400">
      <w:bodyDiv w:val="1"/>
      <w:marLeft w:val="0"/>
      <w:marRight w:val="0"/>
      <w:marTop w:val="0"/>
      <w:marBottom w:val="0"/>
      <w:divBdr>
        <w:top w:val="none" w:sz="0" w:space="0" w:color="auto"/>
        <w:left w:val="none" w:sz="0" w:space="0" w:color="auto"/>
        <w:bottom w:val="none" w:sz="0" w:space="0" w:color="auto"/>
        <w:right w:val="none" w:sz="0" w:space="0" w:color="auto"/>
      </w:divBdr>
    </w:div>
    <w:div w:id="1239710987">
      <w:bodyDiv w:val="1"/>
      <w:marLeft w:val="0"/>
      <w:marRight w:val="0"/>
      <w:marTop w:val="0"/>
      <w:marBottom w:val="0"/>
      <w:divBdr>
        <w:top w:val="none" w:sz="0" w:space="0" w:color="auto"/>
        <w:left w:val="none" w:sz="0" w:space="0" w:color="auto"/>
        <w:bottom w:val="none" w:sz="0" w:space="0" w:color="auto"/>
        <w:right w:val="none" w:sz="0" w:space="0" w:color="auto"/>
      </w:divBdr>
    </w:div>
    <w:div w:id="1239711444">
      <w:bodyDiv w:val="1"/>
      <w:marLeft w:val="0"/>
      <w:marRight w:val="0"/>
      <w:marTop w:val="0"/>
      <w:marBottom w:val="0"/>
      <w:divBdr>
        <w:top w:val="none" w:sz="0" w:space="0" w:color="auto"/>
        <w:left w:val="none" w:sz="0" w:space="0" w:color="auto"/>
        <w:bottom w:val="none" w:sz="0" w:space="0" w:color="auto"/>
        <w:right w:val="none" w:sz="0" w:space="0" w:color="auto"/>
      </w:divBdr>
    </w:div>
    <w:div w:id="1239746531">
      <w:bodyDiv w:val="1"/>
      <w:marLeft w:val="0"/>
      <w:marRight w:val="0"/>
      <w:marTop w:val="0"/>
      <w:marBottom w:val="0"/>
      <w:divBdr>
        <w:top w:val="none" w:sz="0" w:space="0" w:color="auto"/>
        <w:left w:val="none" w:sz="0" w:space="0" w:color="auto"/>
        <w:bottom w:val="none" w:sz="0" w:space="0" w:color="auto"/>
        <w:right w:val="none" w:sz="0" w:space="0" w:color="auto"/>
      </w:divBdr>
    </w:div>
    <w:div w:id="1239751050">
      <w:bodyDiv w:val="1"/>
      <w:marLeft w:val="0"/>
      <w:marRight w:val="0"/>
      <w:marTop w:val="0"/>
      <w:marBottom w:val="0"/>
      <w:divBdr>
        <w:top w:val="none" w:sz="0" w:space="0" w:color="auto"/>
        <w:left w:val="none" w:sz="0" w:space="0" w:color="auto"/>
        <w:bottom w:val="none" w:sz="0" w:space="0" w:color="auto"/>
        <w:right w:val="none" w:sz="0" w:space="0" w:color="auto"/>
      </w:divBdr>
    </w:div>
    <w:div w:id="1239753853">
      <w:bodyDiv w:val="1"/>
      <w:marLeft w:val="0"/>
      <w:marRight w:val="0"/>
      <w:marTop w:val="0"/>
      <w:marBottom w:val="0"/>
      <w:divBdr>
        <w:top w:val="none" w:sz="0" w:space="0" w:color="auto"/>
        <w:left w:val="none" w:sz="0" w:space="0" w:color="auto"/>
        <w:bottom w:val="none" w:sz="0" w:space="0" w:color="auto"/>
        <w:right w:val="none" w:sz="0" w:space="0" w:color="auto"/>
      </w:divBdr>
    </w:div>
    <w:div w:id="1239825544">
      <w:bodyDiv w:val="1"/>
      <w:marLeft w:val="0"/>
      <w:marRight w:val="0"/>
      <w:marTop w:val="0"/>
      <w:marBottom w:val="0"/>
      <w:divBdr>
        <w:top w:val="none" w:sz="0" w:space="0" w:color="auto"/>
        <w:left w:val="none" w:sz="0" w:space="0" w:color="auto"/>
        <w:bottom w:val="none" w:sz="0" w:space="0" w:color="auto"/>
        <w:right w:val="none" w:sz="0" w:space="0" w:color="auto"/>
      </w:divBdr>
    </w:div>
    <w:div w:id="1239904637">
      <w:bodyDiv w:val="1"/>
      <w:marLeft w:val="0"/>
      <w:marRight w:val="0"/>
      <w:marTop w:val="0"/>
      <w:marBottom w:val="0"/>
      <w:divBdr>
        <w:top w:val="none" w:sz="0" w:space="0" w:color="auto"/>
        <w:left w:val="none" w:sz="0" w:space="0" w:color="auto"/>
        <w:bottom w:val="none" w:sz="0" w:space="0" w:color="auto"/>
        <w:right w:val="none" w:sz="0" w:space="0" w:color="auto"/>
      </w:divBdr>
    </w:div>
    <w:div w:id="1239906628">
      <w:bodyDiv w:val="1"/>
      <w:marLeft w:val="0"/>
      <w:marRight w:val="0"/>
      <w:marTop w:val="0"/>
      <w:marBottom w:val="0"/>
      <w:divBdr>
        <w:top w:val="none" w:sz="0" w:space="0" w:color="auto"/>
        <w:left w:val="none" w:sz="0" w:space="0" w:color="auto"/>
        <w:bottom w:val="none" w:sz="0" w:space="0" w:color="auto"/>
        <w:right w:val="none" w:sz="0" w:space="0" w:color="auto"/>
      </w:divBdr>
    </w:div>
    <w:div w:id="1239941345">
      <w:bodyDiv w:val="1"/>
      <w:marLeft w:val="0"/>
      <w:marRight w:val="0"/>
      <w:marTop w:val="0"/>
      <w:marBottom w:val="0"/>
      <w:divBdr>
        <w:top w:val="none" w:sz="0" w:space="0" w:color="auto"/>
        <w:left w:val="none" w:sz="0" w:space="0" w:color="auto"/>
        <w:bottom w:val="none" w:sz="0" w:space="0" w:color="auto"/>
        <w:right w:val="none" w:sz="0" w:space="0" w:color="auto"/>
      </w:divBdr>
    </w:div>
    <w:div w:id="1239944779">
      <w:bodyDiv w:val="1"/>
      <w:marLeft w:val="0"/>
      <w:marRight w:val="0"/>
      <w:marTop w:val="0"/>
      <w:marBottom w:val="0"/>
      <w:divBdr>
        <w:top w:val="none" w:sz="0" w:space="0" w:color="auto"/>
        <w:left w:val="none" w:sz="0" w:space="0" w:color="auto"/>
        <w:bottom w:val="none" w:sz="0" w:space="0" w:color="auto"/>
        <w:right w:val="none" w:sz="0" w:space="0" w:color="auto"/>
      </w:divBdr>
    </w:div>
    <w:div w:id="1239944938">
      <w:bodyDiv w:val="1"/>
      <w:marLeft w:val="0"/>
      <w:marRight w:val="0"/>
      <w:marTop w:val="0"/>
      <w:marBottom w:val="0"/>
      <w:divBdr>
        <w:top w:val="none" w:sz="0" w:space="0" w:color="auto"/>
        <w:left w:val="none" w:sz="0" w:space="0" w:color="auto"/>
        <w:bottom w:val="none" w:sz="0" w:space="0" w:color="auto"/>
        <w:right w:val="none" w:sz="0" w:space="0" w:color="auto"/>
      </w:divBdr>
    </w:div>
    <w:div w:id="1239946255">
      <w:bodyDiv w:val="1"/>
      <w:marLeft w:val="0"/>
      <w:marRight w:val="0"/>
      <w:marTop w:val="0"/>
      <w:marBottom w:val="0"/>
      <w:divBdr>
        <w:top w:val="none" w:sz="0" w:space="0" w:color="auto"/>
        <w:left w:val="none" w:sz="0" w:space="0" w:color="auto"/>
        <w:bottom w:val="none" w:sz="0" w:space="0" w:color="auto"/>
        <w:right w:val="none" w:sz="0" w:space="0" w:color="auto"/>
      </w:divBdr>
    </w:div>
    <w:div w:id="1240015812">
      <w:bodyDiv w:val="1"/>
      <w:marLeft w:val="0"/>
      <w:marRight w:val="0"/>
      <w:marTop w:val="0"/>
      <w:marBottom w:val="0"/>
      <w:divBdr>
        <w:top w:val="none" w:sz="0" w:space="0" w:color="auto"/>
        <w:left w:val="none" w:sz="0" w:space="0" w:color="auto"/>
        <w:bottom w:val="none" w:sz="0" w:space="0" w:color="auto"/>
        <w:right w:val="none" w:sz="0" w:space="0" w:color="auto"/>
      </w:divBdr>
    </w:div>
    <w:div w:id="1240020514">
      <w:bodyDiv w:val="1"/>
      <w:marLeft w:val="0"/>
      <w:marRight w:val="0"/>
      <w:marTop w:val="0"/>
      <w:marBottom w:val="0"/>
      <w:divBdr>
        <w:top w:val="none" w:sz="0" w:space="0" w:color="auto"/>
        <w:left w:val="none" w:sz="0" w:space="0" w:color="auto"/>
        <w:bottom w:val="none" w:sz="0" w:space="0" w:color="auto"/>
        <w:right w:val="none" w:sz="0" w:space="0" w:color="auto"/>
      </w:divBdr>
    </w:div>
    <w:div w:id="1240023106">
      <w:bodyDiv w:val="1"/>
      <w:marLeft w:val="0"/>
      <w:marRight w:val="0"/>
      <w:marTop w:val="0"/>
      <w:marBottom w:val="0"/>
      <w:divBdr>
        <w:top w:val="none" w:sz="0" w:space="0" w:color="auto"/>
        <w:left w:val="none" w:sz="0" w:space="0" w:color="auto"/>
        <w:bottom w:val="none" w:sz="0" w:space="0" w:color="auto"/>
        <w:right w:val="none" w:sz="0" w:space="0" w:color="auto"/>
      </w:divBdr>
    </w:div>
    <w:div w:id="1240091819">
      <w:bodyDiv w:val="1"/>
      <w:marLeft w:val="0"/>
      <w:marRight w:val="0"/>
      <w:marTop w:val="0"/>
      <w:marBottom w:val="0"/>
      <w:divBdr>
        <w:top w:val="none" w:sz="0" w:space="0" w:color="auto"/>
        <w:left w:val="none" w:sz="0" w:space="0" w:color="auto"/>
        <w:bottom w:val="none" w:sz="0" w:space="0" w:color="auto"/>
        <w:right w:val="none" w:sz="0" w:space="0" w:color="auto"/>
      </w:divBdr>
    </w:div>
    <w:div w:id="1240092089">
      <w:bodyDiv w:val="1"/>
      <w:marLeft w:val="0"/>
      <w:marRight w:val="0"/>
      <w:marTop w:val="0"/>
      <w:marBottom w:val="0"/>
      <w:divBdr>
        <w:top w:val="none" w:sz="0" w:space="0" w:color="auto"/>
        <w:left w:val="none" w:sz="0" w:space="0" w:color="auto"/>
        <w:bottom w:val="none" w:sz="0" w:space="0" w:color="auto"/>
        <w:right w:val="none" w:sz="0" w:space="0" w:color="auto"/>
      </w:divBdr>
    </w:div>
    <w:div w:id="1240092954">
      <w:bodyDiv w:val="1"/>
      <w:marLeft w:val="0"/>
      <w:marRight w:val="0"/>
      <w:marTop w:val="0"/>
      <w:marBottom w:val="0"/>
      <w:divBdr>
        <w:top w:val="none" w:sz="0" w:space="0" w:color="auto"/>
        <w:left w:val="none" w:sz="0" w:space="0" w:color="auto"/>
        <w:bottom w:val="none" w:sz="0" w:space="0" w:color="auto"/>
        <w:right w:val="none" w:sz="0" w:space="0" w:color="auto"/>
      </w:divBdr>
    </w:div>
    <w:div w:id="1240138301">
      <w:bodyDiv w:val="1"/>
      <w:marLeft w:val="0"/>
      <w:marRight w:val="0"/>
      <w:marTop w:val="0"/>
      <w:marBottom w:val="0"/>
      <w:divBdr>
        <w:top w:val="none" w:sz="0" w:space="0" w:color="auto"/>
        <w:left w:val="none" w:sz="0" w:space="0" w:color="auto"/>
        <w:bottom w:val="none" w:sz="0" w:space="0" w:color="auto"/>
        <w:right w:val="none" w:sz="0" w:space="0" w:color="auto"/>
      </w:divBdr>
    </w:div>
    <w:div w:id="1240165969">
      <w:bodyDiv w:val="1"/>
      <w:marLeft w:val="0"/>
      <w:marRight w:val="0"/>
      <w:marTop w:val="0"/>
      <w:marBottom w:val="0"/>
      <w:divBdr>
        <w:top w:val="none" w:sz="0" w:space="0" w:color="auto"/>
        <w:left w:val="none" w:sz="0" w:space="0" w:color="auto"/>
        <w:bottom w:val="none" w:sz="0" w:space="0" w:color="auto"/>
        <w:right w:val="none" w:sz="0" w:space="0" w:color="auto"/>
      </w:divBdr>
    </w:div>
    <w:div w:id="1240209825">
      <w:bodyDiv w:val="1"/>
      <w:marLeft w:val="0"/>
      <w:marRight w:val="0"/>
      <w:marTop w:val="0"/>
      <w:marBottom w:val="0"/>
      <w:divBdr>
        <w:top w:val="none" w:sz="0" w:space="0" w:color="auto"/>
        <w:left w:val="none" w:sz="0" w:space="0" w:color="auto"/>
        <w:bottom w:val="none" w:sz="0" w:space="0" w:color="auto"/>
        <w:right w:val="none" w:sz="0" w:space="0" w:color="auto"/>
      </w:divBdr>
    </w:div>
    <w:div w:id="1240363100">
      <w:bodyDiv w:val="1"/>
      <w:marLeft w:val="0"/>
      <w:marRight w:val="0"/>
      <w:marTop w:val="0"/>
      <w:marBottom w:val="0"/>
      <w:divBdr>
        <w:top w:val="none" w:sz="0" w:space="0" w:color="auto"/>
        <w:left w:val="none" w:sz="0" w:space="0" w:color="auto"/>
        <w:bottom w:val="none" w:sz="0" w:space="0" w:color="auto"/>
        <w:right w:val="none" w:sz="0" w:space="0" w:color="auto"/>
      </w:divBdr>
    </w:div>
    <w:div w:id="1240406120">
      <w:bodyDiv w:val="1"/>
      <w:marLeft w:val="0"/>
      <w:marRight w:val="0"/>
      <w:marTop w:val="0"/>
      <w:marBottom w:val="0"/>
      <w:divBdr>
        <w:top w:val="none" w:sz="0" w:space="0" w:color="auto"/>
        <w:left w:val="none" w:sz="0" w:space="0" w:color="auto"/>
        <w:bottom w:val="none" w:sz="0" w:space="0" w:color="auto"/>
        <w:right w:val="none" w:sz="0" w:space="0" w:color="auto"/>
      </w:divBdr>
    </w:div>
    <w:div w:id="1240407926">
      <w:bodyDiv w:val="1"/>
      <w:marLeft w:val="0"/>
      <w:marRight w:val="0"/>
      <w:marTop w:val="0"/>
      <w:marBottom w:val="0"/>
      <w:divBdr>
        <w:top w:val="none" w:sz="0" w:space="0" w:color="auto"/>
        <w:left w:val="none" w:sz="0" w:space="0" w:color="auto"/>
        <w:bottom w:val="none" w:sz="0" w:space="0" w:color="auto"/>
        <w:right w:val="none" w:sz="0" w:space="0" w:color="auto"/>
      </w:divBdr>
    </w:div>
    <w:div w:id="1240408162">
      <w:bodyDiv w:val="1"/>
      <w:marLeft w:val="0"/>
      <w:marRight w:val="0"/>
      <w:marTop w:val="0"/>
      <w:marBottom w:val="0"/>
      <w:divBdr>
        <w:top w:val="none" w:sz="0" w:space="0" w:color="auto"/>
        <w:left w:val="none" w:sz="0" w:space="0" w:color="auto"/>
        <w:bottom w:val="none" w:sz="0" w:space="0" w:color="auto"/>
        <w:right w:val="none" w:sz="0" w:space="0" w:color="auto"/>
      </w:divBdr>
    </w:div>
    <w:div w:id="1240479532">
      <w:bodyDiv w:val="1"/>
      <w:marLeft w:val="0"/>
      <w:marRight w:val="0"/>
      <w:marTop w:val="0"/>
      <w:marBottom w:val="0"/>
      <w:divBdr>
        <w:top w:val="none" w:sz="0" w:space="0" w:color="auto"/>
        <w:left w:val="none" w:sz="0" w:space="0" w:color="auto"/>
        <w:bottom w:val="none" w:sz="0" w:space="0" w:color="auto"/>
        <w:right w:val="none" w:sz="0" w:space="0" w:color="auto"/>
      </w:divBdr>
    </w:div>
    <w:div w:id="1240480059">
      <w:bodyDiv w:val="1"/>
      <w:marLeft w:val="0"/>
      <w:marRight w:val="0"/>
      <w:marTop w:val="0"/>
      <w:marBottom w:val="0"/>
      <w:divBdr>
        <w:top w:val="none" w:sz="0" w:space="0" w:color="auto"/>
        <w:left w:val="none" w:sz="0" w:space="0" w:color="auto"/>
        <w:bottom w:val="none" w:sz="0" w:space="0" w:color="auto"/>
        <w:right w:val="none" w:sz="0" w:space="0" w:color="auto"/>
      </w:divBdr>
    </w:div>
    <w:div w:id="1240554494">
      <w:bodyDiv w:val="1"/>
      <w:marLeft w:val="0"/>
      <w:marRight w:val="0"/>
      <w:marTop w:val="0"/>
      <w:marBottom w:val="0"/>
      <w:divBdr>
        <w:top w:val="none" w:sz="0" w:space="0" w:color="auto"/>
        <w:left w:val="none" w:sz="0" w:space="0" w:color="auto"/>
        <w:bottom w:val="none" w:sz="0" w:space="0" w:color="auto"/>
        <w:right w:val="none" w:sz="0" w:space="0" w:color="auto"/>
      </w:divBdr>
    </w:div>
    <w:div w:id="1240558877">
      <w:bodyDiv w:val="1"/>
      <w:marLeft w:val="0"/>
      <w:marRight w:val="0"/>
      <w:marTop w:val="0"/>
      <w:marBottom w:val="0"/>
      <w:divBdr>
        <w:top w:val="none" w:sz="0" w:space="0" w:color="auto"/>
        <w:left w:val="none" w:sz="0" w:space="0" w:color="auto"/>
        <w:bottom w:val="none" w:sz="0" w:space="0" w:color="auto"/>
        <w:right w:val="none" w:sz="0" w:space="0" w:color="auto"/>
      </w:divBdr>
    </w:div>
    <w:div w:id="1240596977">
      <w:bodyDiv w:val="1"/>
      <w:marLeft w:val="0"/>
      <w:marRight w:val="0"/>
      <w:marTop w:val="0"/>
      <w:marBottom w:val="0"/>
      <w:divBdr>
        <w:top w:val="none" w:sz="0" w:space="0" w:color="auto"/>
        <w:left w:val="none" w:sz="0" w:space="0" w:color="auto"/>
        <w:bottom w:val="none" w:sz="0" w:space="0" w:color="auto"/>
        <w:right w:val="none" w:sz="0" w:space="0" w:color="auto"/>
      </w:divBdr>
    </w:div>
    <w:div w:id="1240597064">
      <w:bodyDiv w:val="1"/>
      <w:marLeft w:val="0"/>
      <w:marRight w:val="0"/>
      <w:marTop w:val="0"/>
      <w:marBottom w:val="0"/>
      <w:divBdr>
        <w:top w:val="none" w:sz="0" w:space="0" w:color="auto"/>
        <w:left w:val="none" w:sz="0" w:space="0" w:color="auto"/>
        <w:bottom w:val="none" w:sz="0" w:space="0" w:color="auto"/>
        <w:right w:val="none" w:sz="0" w:space="0" w:color="auto"/>
      </w:divBdr>
    </w:div>
    <w:div w:id="1240674085">
      <w:bodyDiv w:val="1"/>
      <w:marLeft w:val="0"/>
      <w:marRight w:val="0"/>
      <w:marTop w:val="0"/>
      <w:marBottom w:val="0"/>
      <w:divBdr>
        <w:top w:val="none" w:sz="0" w:space="0" w:color="auto"/>
        <w:left w:val="none" w:sz="0" w:space="0" w:color="auto"/>
        <w:bottom w:val="none" w:sz="0" w:space="0" w:color="auto"/>
        <w:right w:val="none" w:sz="0" w:space="0" w:color="auto"/>
      </w:divBdr>
    </w:div>
    <w:div w:id="1240748752">
      <w:bodyDiv w:val="1"/>
      <w:marLeft w:val="0"/>
      <w:marRight w:val="0"/>
      <w:marTop w:val="0"/>
      <w:marBottom w:val="0"/>
      <w:divBdr>
        <w:top w:val="none" w:sz="0" w:space="0" w:color="auto"/>
        <w:left w:val="none" w:sz="0" w:space="0" w:color="auto"/>
        <w:bottom w:val="none" w:sz="0" w:space="0" w:color="auto"/>
        <w:right w:val="none" w:sz="0" w:space="0" w:color="auto"/>
      </w:divBdr>
    </w:div>
    <w:div w:id="1240752284">
      <w:bodyDiv w:val="1"/>
      <w:marLeft w:val="0"/>
      <w:marRight w:val="0"/>
      <w:marTop w:val="0"/>
      <w:marBottom w:val="0"/>
      <w:divBdr>
        <w:top w:val="none" w:sz="0" w:space="0" w:color="auto"/>
        <w:left w:val="none" w:sz="0" w:space="0" w:color="auto"/>
        <w:bottom w:val="none" w:sz="0" w:space="0" w:color="auto"/>
        <w:right w:val="none" w:sz="0" w:space="0" w:color="auto"/>
      </w:divBdr>
    </w:div>
    <w:div w:id="1240822974">
      <w:bodyDiv w:val="1"/>
      <w:marLeft w:val="0"/>
      <w:marRight w:val="0"/>
      <w:marTop w:val="0"/>
      <w:marBottom w:val="0"/>
      <w:divBdr>
        <w:top w:val="none" w:sz="0" w:space="0" w:color="auto"/>
        <w:left w:val="none" w:sz="0" w:space="0" w:color="auto"/>
        <w:bottom w:val="none" w:sz="0" w:space="0" w:color="auto"/>
        <w:right w:val="none" w:sz="0" w:space="0" w:color="auto"/>
      </w:divBdr>
    </w:div>
    <w:div w:id="1240824737">
      <w:bodyDiv w:val="1"/>
      <w:marLeft w:val="0"/>
      <w:marRight w:val="0"/>
      <w:marTop w:val="0"/>
      <w:marBottom w:val="0"/>
      <w:divBdr>
        <w:top w:val="none" w:sz="0" w:space="0" w:color="auto"/>
        <w:left w:val="none" w:sz="0" w:space="0" w:color="auto"/>
        <w:bottom w:val="none" w:sz="0" w:space="0" w:color="auto"/>
        <w:right w:val="none" w:sz="0" w:space="0" w:color="auto"/>
      </w:divBdr>
    </w:div>
    <w:div w:id="1240942517">
      <w:bodyDiv w:val="1"/>
      <w:marLeft w:val="0"/>
      <w:marRight w:val="0"/>
      <w:marTop w:val="0"/>
      <w:marBottom w:val="0"/>
      <w:divBdr>
        <w:top w:val="none" w:sz="0" w:space="0" w:color="auto"/>
        <w:left w:val="none" w:sz="0" w:space="0" w:color="auto"/>
        <w:bottom w:val="none" w:sz="0" w:space="0" w:color="auto"/>
        <w:right w:val="none" w:sz="0" w:space="0" w:color="auto"/>
      </w:divBdr>
    </w:div>
    <w:div w:id="1241020165">
      <w:bodyDiv w:val="1"/>
      <w:marLeft w:val="0"/>
      <w:marRight w:val="0"/>
      <w:marTop w:val="0"/>
      <w:marBottom w:val="0"/>
      <w:divBdr>
        <w:top w:val="none" w:sz="0" w:space="0" w:color="auto"/>
        <w:left w:val="none" w:sz="0" w:space="0" w:color="auto"/>
        <w:bottom w:val="none" w:sz="0" w:space="0" w:color="auto"/>
        <w:right w:val="none" w:sz="0" w:space="0" w:color="auto"/>
      </w:divBdr>
    </w:div>
    <w:div w:id="1241213415">
      <w:bodyDiv w:val="1"/>
      <w:marLeft w:val="0"/>
      <w:marRight w:val="0"/>
      <w:marTop w:val="0"/>
      <w:marBottom w:val="0"/>
      <w:divBdr>
        <w:top w:val="none" w:sz="0" w:space="0" w:color="auto"/>
        <w:left w:val="none" w:sz="0" w:space="0" w:color="auto"/>
        <w:bottom w:val="none" w:sz="0" w:space="0" w:color="auto"/>
        <w:right w:val="none" w:sz="0" w:space="0" w:color="auto"/>
      </w:divBdr>
    </w:div>
    <w:div w:id="1241449721">
      <w:bodyDiv w:val="1"/>
      <w:marLeft w:val="0"/>
      <w:marRight w:val="0"/>
      <w:marTop w:val="0"/>
      <w:marBottom w:val="0"/>
      <w:divBdr>
        <w:top w:val="none" w:sz="0" w:space="0" w:color="auto"/>
        <w:left w:val="none" w:sz="0" w:space="0" w:color="auto"/>
        <w:bottom w:val="none" w:sz="0" w:space="0" w:color="auto"/>
        <w:right w:val="none" w:sz="0" w:space="0" w:color="auto"/>
      </w:divBdr>
    </w:div>
    <w:div w:id="1241477391">
      <w:bodyDiv w:val="1"/>
      <w:marLeft w:val="0"/>
      <w:marRight w:val="0"/>
      <w:marTop w:val="0"/>
      <w:marBottom w:val="0"/>
      <w:divBdr>
        <w:top w:val="none" w:sz="0" w:space="0" w:color="auto"/>
        <w:left w:val="none" w:sz="0" w:space="0" w:color="auto"/>
        <w:bottom w:val="none" w:sz="0" w:space="0" w:color="auto"/>
        <w:right w:val="none" w:sz="0" w:space="0" w:color="auto"/>
      </w:divBdr>
    </w:div>
    <w:div w:id="1241479844">
      <w:bodyDiv w:val="1"/>
      <w:marLeft w:val="0"/>
      <w:marRight w:val="0"/>
      <w:marTop w:val="0"/>
      <w:marBottom w:val="0"/>
      <w:divBdr>
        <w:top w:val="none" w:sz="0" w:space="0" w:color="auto"/>
        <w:left w:val="none" w:sz="0" w:space="0" w:color="auto"/>
        <w:bottom w:val="none" w:sz="0" w:space="0" w:color="auto"/>
        <w:right w:val="none" w:sz="0" w:space="0" w:color="auto"/>
      </w:divBdr>
    </w:div>
    <w:div w:id="1241479921">
      <w:bodyDiv w:val="1"/>
      <w:marLeft w:val="0"/>
      <w:marRight w:val="0"/>
      <w:marTop w:val="0"/>
      <w:marBottom w:val="0"/>
      <w:divBdr>
        <w:top w:val="none" w:sz="0" w:space="0" w:color="auto"/>
        <w:left w:val="none" w:sz="0" w:space="0" w:color="auto"/>
        <w:bottom w:val="none" w:sz="0" w:space="0" w:color="auto"/>
        <w:right w:val="none" w:sz="0" w:space="0" w:color="auto"/>
      </w:divBdr>
    </w:div>
    <w:div w:id="1241519695">
      <w:bodyDiv w:val="1"/>
      <w:marLeft w:val="0"/>
      <w:marRight w:val="0"/>
      <w:marTop w:val="0"/>
      <w:marBottom w:val="0"/>
      <w:divBdr>
        <w:top w:val="none" w:sz="0" w:space="0" w:color="auto"/>
        <w:left w:val="none" w:sz="0" w:space="0" w:color="auto"/>
        <w:bottom w:val="none" w:sz="0" w:space="0" w:color="auto"/>
        <w:right w:val="none" w:sz="0" w:space="0" w:color="auto"/>
      </w:divBdr>
    </w:div>
    <w:div w:id="1241523722">
      <w:bodyDiv w:val="1"/>
      <w:marLeft w:val="0"/>
      <w:marRight w:val="0"/>
      <w:marTop w:val="0"/>
      <w:marBottom w:val="0"/>
      <w:divBdr>
        <w:top w:val="none" w:sz="0" w:space="0" w:color="auto"/>
        <w:left w:val="none" w:sz="0" w:space="0" w:color="auto"/>
        <w:bottom w:val="none" w:sz="0" w:space="0" w:color="auto"/>
        <w:right w:val="none" w:sz="0" w:space="0" w:color="auto"/>
      </w:divBdr>
    </w:div>
    <w:div w:id="1241527732">
      <w:bodyDiv w:val="1"/>
      <w:marLeft w:val="0"/>
      <w:marRight w:val="0"/>
      <w:marTop w:val="0"/>
      <w:marBottom w:val="0"/>
      <w:divBdr>
        <w:top w:val="none" w:sz="0" w:space="0" w:color="auto"/>
        <w:left w:val="none" w:sz="0" w:space="0" w:color="auto"/>
        <w:bottom w:val="none" w:sz="0" w:space="0" w:color="auto"/>
        <w:right w:val="none" w:sz="0" w:space="0" w:color="auto"/>
      </w:divBdr>
    </w:div>
    <w:div w:id="1241669694">
      <w:bodyDiv w:val="1"/>
      <w:marLeft w:val="0"/>
      <w:marRight w:val="0"/>
      <w:marTop w:val="0"/>
      <w:marBottom w:val="0"/>
      <w:divBdr>
        <w:top w:val="none" w:sz="0" w:space="0" w:color="auto"/>
        <w:left w:val="none" w:sz="0" w:space="0" w:color="auto"/>
        <w:bottom w:val="none" w:sz="0" w:space="0" w:color="auto"/>
        <w:right w:val="none" w:sz="0" w:space="0" w:color="auto"/>
      </w:divBdr>
    </w:div>
    <w:div w:id="1241670233">
      <w:bodyDiv w:val="1"/>
      <w:marLeft w:val="0"/>
      <w:marRight w:val="0"/>
      <w:marTop w:val="0"/>
      <w:marBottom w:val="0"/>
      <w:divBdr>
        <w:top w:val="none" w:sz="0" w:space="0" w:color="auto"/>
        <w:left w:val="none" w:sz="0" w:space="0" w:color="auto"/>
        <w:bottom w:val="none" w:sz="0" w:space="0" w:color="auto"/>
        <w:right w:val="none" w:sz="0" w:space="0" w:color="auto"/>
      </w:divBdr>
    </w:div>
    <w:div w:id="1241673540">
      <w:bodyDiv w:val="1"/>
      <w:marLeft w:val="0"/>
      <w:marRight w:val="0"/>
      <w:marTop w:val="0"/>
      <w:marBottom w:val="0"/>
      <w:divBdr>
        <w:top w:val="none" w:sz="0" w:space="0" w:color="auto"/>
        <w:left w:val="none" w:sz="0" w:space="0" w:color="auto"/>
        <w:bottom w:val="none" w:sz="0" w:space="0" w:color="auto"/>
        <w:right w:val="none" w:sz="0" w:space="0" w:color="auto"/>
      </w:divBdr>
    </w:div>
    <w:div w:id="1241676470">
      <w:bodyDiv w:val="1"/>
      <w:marLeft w:val="0"/>
      <w:marRight w:val="0"/>
      <w:marTop w:val="0"/>
      <w:marBottom w:val="0"/>
      <w:divBdr>
        <w:top w:val="none" w:sz="0" w:space="0" w:color="auto"/>
        <w:left w:val="none" w:sz="0" w:space="0" w:color="auto"/>
        <w:bottom w:val="none" w:sz="0" w:space="0" w:color="auto"/>
        <w:right w:val="none" w:sz="0" w:space="0" w:color="auto"/>
      </w:divBdr>
    </w:div>
    <w:div w:id="1241721361">
      <w:bodyDiv w:val="1"/>
      <w:marLeft w:val="0"/>
      <w:marRight w:val="0"/>
      <w:marTop w:val="0"/>
      <w:marBottom w:val="0"/>
      <w:divBdr>
        <w:top w:val="none" w:sz="0" w:space="0" w:color="auto"/>
        <w:left w:val="none" w:sz="0" w:space="0" w:color="auto"/>
        <w:bottom w:val="none" w:sz="0" w:space="0" w:color="auto"/>
        <w:right w:val="none" w:sz="0" w:space="0" w:color="auto"/>
      </w:divBdr>
    </w:div>
    <w:div w:id="1241870287">
      <w:bodyDiv w:val="1"/>
      <w:marLeft w:val="0"/>
      <w:marRight w:val="0"/>
      <w:marTop w:val="0"/>
      <w:marBottom w:val="0"/>
      <w:divBdr>
        <w:top w:val="none" w:sz="0" w:space="0" w:color="auto"/>
        <w:left w:val="none" w:sz="0" w:space="0" w:color="auto"/>
        <w:bottom w:val="none" w:sz="0" w:space="0" w:color="auto"/>
        <w:right w:val="none" w:sz="0" w:space="0" w:color="auto"/>
      </w:divBdr>
    </w:div>
    <w:div w:id="1241913060">
      <w:bodyDiv w:val="1"/>
      <w:marLeft w:val="0"/>
      <w:marRight w:val="0"/>
      <w:marTop w:val="0"/>
      <w:marBottom w:val="0"/>
      <w:divBdr>
        <w:top w:val="none" w:sz="0" w:space="0" w:color="auto"/>
        <w:left w:val="none" w:sz="0" w:space="0" w:color="auto"/>
        <w:bottom w:val="none" w:sz="0" w:space="0" w:color="auto"/>
        <w:right w:val="none" w:sz="0" w:space="0" w:color="auto"/>
      </w:divBdr>
    </w:div>
    <w:div w:id="1241987071">
      <w:bodyDiv w:val="1"/>
      <w:marLeft w:val="0"/>
      <w:marRight w:val="0"/>
      <w:marTop w:val="0"/>
      <w:marBottom w:val="0"/>
      <w:divBdr>
        <w:top w:val="none" w:sz="0" w:space="0" w:color="auto"/>
        <w:left w:val="none" w:sz="0" w:space="0" w:color="auto"/>
        <w:bottom w:val="none" w:sz="0" w:space="0" w:color="auto"/>
        <w:right w:val="none" w:sz="0" w:space="0" w:color="auto"/>
      </w:divBdr>
    </w:div>
    <w:div w:id="1241987548">
      <w:bodyDiv w:val="1"/>
      <w:marLeft w:val="0"/>
      <w:marRight w:val="0"/>
      <w:marTop w:val="0"/>
      <w:marBottom w:val="0"/>
      <w:divBdr>
        <w:top w:val="none" w:sz="0" w:space="0" w:color="auto"/>
        <w:left w:val="none" w:sz="0" w:space="0" w:color="auto"/>
        <w:bottom w:val="none" w:sz="0" w:space="0" w:color="auto"/>
        <w:right w:val="none" w:sz="0" w:space="0" w:color="auto"/>
      </w:divBdr>
    </w:div>
    <w:div w:id="1242059820">
      <w:bodyDiv w:val="1"/>
      <w:marLeft w:val="0"/>
      <w:marRight w:val="0"/>
      <w:marTop w:val="0"/>
      <w:marBottom w:val="0"/>
      <w:divBdr>
        <w:top w:val="none" w:sz="0" w:space="0" w:color="auto"/>
        <w:left w:val="none" w:sz="0" w:space="0" w:color="auto"/>
        <w:bottom w:val="none" w:sz="0" w:space="0" w:color="auto"/>
        <w:right w:val="none" w:sz="0" w:space="0" w:color="auto"/>
      </w:divBdr>
    </w:div>
    <w:div w:id="1242250468">
      <w:bodyDiv w:val="1"/>
      <w:marLeft w:val="0"/>
      <w:marRight w:val="0"/>
      <w:marTop w:val="0"/>
      <w:marBottom w:val="0"/>
      <w:divBdr>
        <w:top w:val="none" w:sz="0" w:space="0" w:color="auto"/>
        <w:left w:val="none" w:sz="0" w:space="0" w:color="auto"/>
        <w:bottom w:val="none" w:sz="0" w:space="0" w:color="auto"/>
        <w:right w:val="none" w:sz="0" w:space="0" w:color="auto"/>
      </w:divBdr>
    </w:div>
    <w:div w:id="1242258465">
      <w:bodyDiv w:val="1"/>
      <w:marLeft w:val="0"/>
      <w:marRight w:val="0"/>
      <w:marTop w:val="0"/>
      <w:marBottom w:val="0"/>
      <w:divBdr>
        <w:top w:val="none" w:sz="0" w:space="0" w:color="auto"/>
        <w:left w:val="none" w:sz="0" w:space="0" w:color="auto"/>
        <w:bottom w:val="none" w:sz="0" w:space="0" w:color="auto"/>
        <w:right w:val="none" w:sz="0" w:space="0" w:color="auto"/>
      </w:divBdr>
    </w:div>
    <w:div w:id="1242326335">
      <w:bodyDiv w:val="1"/>
      <w:marLeft w:val="0"/>
      <w:marRight w:val="0"/>
      <w:marTop w:val="0"/>
      <w:marBottom w:val="0"/>
      <w:divBdr>
        <w:top w:val="none" w:sz="0" w:space="0" w:color="auto"/>
        <w:left w:val="none" w:sz="0" w:space="0" w:color="auto"/>
        <w:bottom w:val="none" w:sz="0" w:space="0" w:color="auto"/>
        <w:right w:val="none" w:sz="0" w:space="0" w:color="auto"/>
      </w:divBdr>
    </w:div>
    <w:div w:id="1242330924">
      <w:bodyDiv w:val="1"/>
      <w:marLeft w:val="0"/>
      <w:marRight w:val="0"/>
      <w:marTop w:val="0"/>
      <w:marBottom w:val="0"/>
      <w:divBdr>
        <w:top w:val="none" w:sz="0" w:space="0" w:color="auto"/>
        <w:left w:val="none" w:sz="0" w:space="0" w:color="auto"/>
        <w:bottom w:val="none" w:sz="0" w:space="0" w:color="auto"/>
        <w:right w:val="none" w:sz="0" w:space="0" w:color="auto"/>
      </w:divBdr>
    </w:div>
    <w:div w:id="1242331835">
      <w:bodyDiv w:val="1"/>
      <w:marLeft w:val="0"/>
      <w:marRight w:val="0"/>
      <w:marTop w:val="0"/>
      <w:marBottom w:val="0"/>
      <w:divBdr>
        <w:top w:val="none" w:sz="0" w:space="0" w:color="auto"/>
        <w:left w:val="none" w:sz="0" w:space="0" w:color="auto"/>
        <w:bottom w:val="none" w:sz="0" w:space="0" w:color="auto"/>
        <w:right w:val="none" w:sz="0" w:space="0" w:color="auto"/>
      </w:divBdr>
    </w:div>
    <w:div w:id="1242446175">
      <w:bodyDiv w:val="1"/>
      <w:marLeft w:val="0"/>
      <w:marRight w:val="0"/>
      <w:marTop w:val="0"/>
      <w:marBottom w:val="0"/>
      <w:divBdr>
        <w:top w:val="none" w:sz="0" w:space="0" w:color="auto"/>
        <w:left w:val="none" w:sz="0" w:space="0" w:color="auto"/>
        <w:bottom w:val="none" w:sz="0" w:space="0" w:color="auto"/>
        <w:right w:val="none" w:sz="0" w:space="0" w:color="auto"/>
      </w:divBdr>
    </w:div>
    <w:div w:id="1242447259">
      <w:bodyDiv w:val="1"/>
      <w:marLeft w:val="0"/>
      <w:marRight w:val="0"/>
      <w:marTop w:val="0"/>
      <w:marBottom w:val="0"/>
      <w:divBdr>
        <w:top w:val="none" w:sz="0" w:space="0" w:color="auto"/>
        <w:left w:val="none" w:sz="0" w:space="0" w:color="auto"/>
        <w:bottom w:val="none" w:sz="0" w:space="0" w:color="auto"/>
        <w:right w:val="none" w:sz="0" w:space="0" w:color="auto"/>
      </w:divBdr>
    </w:div>
    <w:div w:id="1242521685">
      <w:bodyDiv w:val="1"/>
      <w:marLeft w:val="0"/>
      <w:marRight w:val="0"/>
      <w:marTop w:val="0"/>
      <w:marBottom w:val="0"/>
      <w:divBdr>
        <w:top w:val="none" w:sz="0" w:space="0" w:color="auto"/>
        <w:left w:val="none" w:sz="0" w:space="0" w:color="auto"/>
        <w:bottom w:val="none" w:sz="0" w:space="0" w:color="auto"/>
        <w:right w:val="none" w:sz="0" w:space="0" w:color="auto"/>
      </w:divBdr>
    </w:div>
    <w:div w:id="1242523277">
      <w:bodyDiv w:val="1"/>
      <w:marLeft w:val="0"/>
      <w:marRight w:val="0"/>
      <w:marTop w:val="0"/>
      <w:marBottom w:val="0"/>
      <w:divBdr>
        <w:top w:val="none" w:sz="0" w:space="0" w:color="auto"/>
        <w:left w:val="none" w:sz="0" w:space="0" w:color="auto"/>
        <w:bottom w:val="none" w:sz="0" w:space="0" w:color="auto"/>
        <w:right w:val="none" w:sz="0" w:space="0" w:color="auto"/>
      </w:divBdr>
    </w:div>
    <w:div w:id="1242565669">
      <w:bodyDiv w:val="1"/>
      <w:marLeft w:val="0"/>
      <w:marRight w:val="0"/>
      <w:marTop w:val="0"/>
      <w:marBottom w:val="0"/>
      <w:divBdr>
        <w:top w:val="none" w:sz="0" w:space="0" w:color="auto"/>
        <w:left w:val="none" w:sz="0" w:space="0" w:color="auto"/>
        <w:bottom w:val="none" w:sz="0" w:space="0" w:color="auto"/>
        <w:right w:val="none" w:sz="0" w:space="0" w:color="auto"/>
      </w:divBdr>
    </w:div>
    <w:div w:id="1242641330">
      <w:bodyDiv w:val="1"/>
      <w:marLeft w:val="0"/>
      <w:marRight w:val="0"/>
      <w:marTop w:val="0"/>
      <w:marBottom w:val="0"/>
      <w:divBdr>
        <w:top w:val="none" w:sz="0" w:space="0" w:color="auto"/>
        <w:left w:val="none" w:sz="0" w:space="0" w:color="auto"/>
        <w:bottom w:val="none" w:sz="0" w:space="0" w:color="auto"/>
        <w:right w:val="none" w:sz="0" w:space="0" w:color="auto"/>
      </w:divBdr>
    </w:div>
    <w:div w:id="1242716078">
      <w:bodyDiv w:val="1"/>
      <w:marLeft w:val="0"/>
      <w:marRight w:val="0"/>
      <w:marTop w:val="0"/>
      <w:marBottom w:val="0"/>
      <w:divBdr>
        <w:top w:val="none" w:sz="0" w:space="0" w:color="auto"/>
        <w:left w:val="none" w:sz="0" w:space="0" w:color="auto"/>
        <w:bottom w:val="none" w:sz="0" w:space="0" w:color="auto"/>
        <w:right w:val="none" w:sz="0" w:space="0" w:color="auto"/>
      </w:divBdr>
    </w:div>
    <w:div w:id="1242834268">
      <w:bodyDiv w:val="1"/>
      <w:marLeft w:val="0"/>
      <w:marRight w:val="0"/>
      <w:marTop w:val="0"/>
      <w:marBottom w:val="0"/>
      <w:divBdr>
        <w:top w:val="none" w:sz="0" w:space="0" w:color="auto"/>
        <w:left w:val="none" w:sz="0" w:space="0" w:color="auto"/>
        <w:bottom w:val="none" w:sz="0" w:space="0" w:color="auto"/>
        <w:right w:val="none" w:sz="0" w:space="0" w:color="auto"/>
      </w:divBdr>
    </w:div>
    <w:div w:id="1242836672">
      <w:bodyDiv w:val="1"/>
      <w:marLeft w:val="0"/>
      <w:marRight w:val="0"/>
      <w:marTop w:val="0"/>
      <w:marBottom w:val="0"/>
      <w:divBdr>
        <w:top w:val="none" w:sz="0" w:space="0" w:color="auto"/>
        <w:left w:val="none" w:sz="0" w:space="0" w:color="auto"/>
        <w:bottom w:val="none" w:sz="0" w:space="0" w:color="auto"/>
        <w:right w:val="none" w:sz="0" w:space="0" w:color="auto"/>
      </w:divBdr>
    </w:div>
    <w:div w:id="1242911037">
      <w:bodyDiv w:val="1"/>
      <w:marLeft w:val="0"/>
      <w:marRight w:val="0"/>
      <w:marTop w:val="0"/>
      <w:marBottom w:val="0"/>
      <w:divBdr>
        <w:top w:val="none" w:sz="0" w:space="0" w:color="auto"/>
        <w:left w:val="none" w:sz="0" w:space="0" w:color="auto"/>
        <w:bottom w:val="none" w:sz="0" w:space="0" w:color="auto"/>
        <w:right w:val="none" w:sz="0" w:space="0" w:color="auto"/>
      </w:divBdr>
    </w:div>
    <w:div w:id="1242914453">
      <w:bodyDiv w:val="1"/>
      <w:marLeft w:val="0"/>
      <w:marRight w:val="0"/>
      <w:marTop w:val="0"/>
      <w:marBottom w:val="0"/>
      <w:divBdr>
        <w:top w:val="none" w:sz="0" w:space="0" w:color="auto"/>
        <w:left w:val="none" w:sz="0" w:space="0" w:color="auto"/>
        <w:bottom w:val="none" w:sz="0" w:space="0" w:color="auto"/>
        <w:right w:val="none" w:sz="0" w:space="0" w:color="auto"/>
      </w:divBdr>
    </w:div>
    <w:div w:id="1243025111">
      <w:bodyDiv w:val="1"/>
      <w:marLeft w:val="0"/>
      <w:marRight w:val="0"/>
      <w:marTop w:val="0"/>
      <w:marBottom w:val="0"/>
      <w:divBdr>
        <w:top w:val="none" w:sz="0" w:space="0" w:color="auto"/>
        <w:left w:val="none" w:sz="0" w:space="0" w:color="auto"/>
        <w:bottom w:val="none" w:sz="0" w:space="0" w:color="auto"/>
        <w:right w:val="none" w:sz="0" w:space="0" w:color="auto"/>
      </w:divBdr>
    </w:div>
    <w:div w:id="1243175529">
      <w:bodyDiv w:val="1"/>
      <w:marLeft w:val="0"/>
      <w:marRight w:val="0"/>
      <w:marTop w:val="0"/>
      <w:marBottom w:val="0"/>
      <w:divBdr>
        <w:top w:val="none" w:sz="0" w:space="0" w:color="auto"/>
        <w:left w:val="none" w:sz="0" w:space="0" w:color="auto"/>
        <w:bottom w:val="none" w:sz="0" w:space="0" w:color="auto"/>
        <w:right w:val="none" w:sz="0" w:space="0" w:color="auto"/>
      </w:divBdr>
    </w:div>
    <w:div w:id="1243179703">
      <w:bodyDiv w:val="1"/>
      <w:marLeft w:val="0"/>
      <w:marRight w:val="0"/>
      <w:marTop w:val="0"/>
      <w:marBottom w:val="0"/>
      <w:divBdr>
        <w:top w:val="none" w:sz="0" w:space="0" w:color="auto"/>
        <w:left w:val="none" w:sz="0" w:space="0" w:color="auto"/>
        <w:bottom w:val="none" w:sz="0" w:space="0" w:color="auto"/>
        <w:right w:val="none" w:sz="0" w:space="0" w:color="auto"/>
      </w:divBdr>
    </w:div>
    <w:div w:id="1243182985">
      <w:bodyDiv w:val="1"/>
      <w:marLeft w:val="0"/>
      <w:marRight w:val="0"/>
      <w:marTop w:val="0"/>
      <w:marBottom w:val="0"/>
      <w:divBdr>
        <w:top w:val="none" w:sz="0" w:space="0" w:color="auto"/>
        <w:left w:val="none" w:sz="0" w:space="0" w:color="auto"/>
        <w:bottom w:val="none" w:sz="0" w:space="0" w:color="auto"/>
        <w:right w:val="none" w:sz="0" w:space="0" w:color="auto"/>
      </w:divBdr>
    </w:div>
    <w:div w:id="1243221116">
      <w:bodyDiv w:val="1"/>
      <w:marLeft w:val="0"/>
      <w:marRight w:val="0"/>
      <w:marTop w:val="0"/>
      <w:marBottom w:val="0"/>
      <w:divBdr>
        <w:top w:val="none" w:sz="0" w:space="0" w:color="auto"/>
        <w:left w:val="none" w:sz="0" w:space="0" w:color="auto"/>
        <w:bottom w:val="none" w:sz="0" w:space="0" w:color="auto"/>
        <w:right w:val="none" w:sz="0" w:space="0" w:color="auto"/>
      </w:divBdr>
    </w:div>
    <w:div w:id="1243225008">
      <w:bodyDiv w:val="1"/>
      <w:marLeft w:val="0"/>
      <w:marRight w:val="0"/>
      <w:marTop w:val="0"/>
      <w:marBottom w:val="0"/>
      <w:divBdr>
        <w:top w:val="none" w:sz="0" w:space="0" w:color="auto"/>
        <w:left w:val="none" w:sz="0" w:space="0" w:color="auto"/>
        <w:bottom w:val="none" w:sz="0" w:space="0" w:color="auto"/>
        <w:right w:val="none" w:sz="0" w:space="0" w:color="auto"/>
      </w:divBdr>
    </w:div>
    <w:div w:id="1243292442">
      <w:bodyDiv w:val="1"/>
      <w:marLeft w:val="0"/>
      <w:marRight w:val="0"/>
      <w:marTop w:val="0"/>
      <w:marBottom w:val="0"/>
      <w:divBdr>
        <w:top w:val="none" w:sz="0" w:space="0" w:color="auto"/>
        <w:left w:val="none" w:sz="0" w:space="0" w:color="auto"/>
        <w:bottom w:val="none" w:sz="0" w:space="0" w:color="auto"/>
        <w:right w:val="none" w:sz="0" w:space="0" w:color="auto"/>
      </w:divBdr>
    </w:div>
    <w:div w:id="1243292600">
      <w:bodyDiv w:val="1"/>
      <w:marLeft w:val="0"/>
      <w:marRight w:val="0"/>
      <w:marTop w:val="0"/>
      <w:marBottom w:val="0"/>
      <w:divBdr>
        <w:top w:val="none" w:sz="0" w:space="0" w:color="auto"/>
        <w:left w:val="none" w:sz="0" w:space="0" w:color="auto"/>
        <w:bottom w:val="none" w:sz="0" w:space="0" w:color="auto"/>
        <w:right w:val="none" w:sz="0" w:space="0" w:color="auto"/>
      </w:divBdr>
    </w:div>
    <w:div w:id="1243300099">
      <w:bodyDiv w:val="1"/>
      <w:marLeft w:val="0"/>
      <w:marRight w:val="0"/>
      <w:marTop w:val="0"/>
      <w:marBottom w:val="0"/>
      <w:divBdr>
        <w:top w:val="none" w:sz="0" w:space="0" w:color="auto"/>
        <w:left w:val="none" w:sz="0" w:space="0" w:color="auto"/>
        <w:bottom w:val="none" w:sz="0" w:space="0" w:color="auto"/>
        <w:right w:val="none" w:sz="0" w:space="0" w:color="auto"/>
      </w:divBdr>
    </w:div>
    <w:div w:id="1243370244">
      <w:bodyDiv w:val="1"/>
      <w:marLeft w:val="0"/>
      <w:marRight w:val="0"/>
      <w:marTop w:val="0"/>
      <w:marBottom w:val="0"/>
      <w:divBdr>
        <w:top w:val="none" w:sz="0" w:space="0" w:color="auto"/>
        <w:left w:val="none" w:sz="0" w:space="0" w:color="auto"/>
        <w:bottom w:val="none" w:sz="0" w:space="0" w:color="auto"/>
        <w:right w:val="none" w:sz="0" w:space="0" w:color="auto"/>
      </w:divBdr>
    </w:div>
    <w:div w:id="1243373504">
      <w:bodyDiv w:val="1"/>
      <w:marLeft w:val="0"/>
      <w:marRight w:val="0"/>
      <w:marTop w:val="0"/>
      <w:marBottom w:val="0"/>
      <w:divBdr>
        <w:top w:val="none" w:sz="0" w:space="0" w:color="auto"/>
        <w:left w:val="none" w:sz="0" w:space="0" w:color="auto"/>
        <w:bottom w:val="none" w:sz="0" w:space="0" w:color="auto"/>
        <w:right w:val="none" w:sz="0" w:space="0" w:color="auto"/>
      </w:divBdr>
    </w:div>
    <w:div w:id="1243416962">
      <w:bodyDiv w:val="1"/>
      <w:marLeft w:val="0"/>
      <w:marRight w:val="0"/>
      <w:marTop w:val="0"/>
      <w:marBottom w:val="0"/>
      <w:divBdr>
        <w:top w:val="none" w:sz="0" w:space="0" w:color="auto"/>
        <w:left w:val="none" w:sz="0" w:space="0" w:color="auto"/>
        <w:bottom w:val="none" w:sz="0" w:space="0" w:color="auto"/>
        <w:right w:val="none" w:sz="0" w:space="0" w:color="auto"/>
      </w:divBdr>
    </w:div>
    <w:div w:id="1243486103">
      <w:bodyDiv w:val="1"/>
      <w:marLeft w:val="0"/>
      <w:marRight w:val="0"/>
      <w:marTop w:val="0"/>
      <w:marBottom w:val="0"/>
      <w:divBdr>
        <w:top w:val="none" w:sz="0" w:space="0" w:color="auto"/>
        <w:left w:val="none" w:sz="0" w:space="0" w:color="auto"/>
        <w:bottom w:val="none" w:sz="0" w:space="0" w:color="auto"/>
        <w:right w:val="none" w:sz="0" w:space="0" w:color="auto"/>
      </w:divBdr>
    </w:div>
    <w:div w:id="1243487537">
      <w:bodyDiv w:val="1"/>
      <w:marLeft w:val="0"/>
      <w:marRight w:val="0"/>
      <w:marTop w:val="0"/>
      <w:marBottom w:val="0"/>
      <w:divBdr>
        <w:top w:val="none" w:sz="0" w:space="0" w:color="auto"/>
        <w:left w:val="none" w:sz="0" w:space="0" w:color="auto"/>
        <w:bottom w:val="none" w:sz="0" w:space="0" w:color="auto"/>
        <w:right w:val="none" w:sz="0" w:space="0" w:color="auto"/>
      </w:divBdr>
    </w:div>
    <w:div w:id="1243635558">
      <w:bodyDiv w:val="1"/>
      <w:marLeft w:val="0"/>
      <w:marRight w:val="0"/>
      <w:marTop w:val="0"/>
      <w:marBottom w:val="0"/>
      <w:divBdr>
        <w:top w:val="none" w:sz="0" w:space="0" w:color="auto"/>
        <w:left w:val="none" w:sz="0" w:space="0" w:color="auto"/>
        <w:bottom w:val="none" w:sz="0" w:space="0" w:color="auto"/>
        <w:right w:val="none" w:sz="0" w:space="0" w:color="auto"/>
      </w:divBdr>
    </w:div>
    <w:div w:id="1243639184">
      <w:bodyDiv w:val="1"/>
      <w:marLeft w:val="0"/>
      <w:marRight w:val="0"/>
      <w:marTop w:val="0"/>
      <w:marBottom w:val="0"/>
      <w:divBdr>
        <w:top w:val="none" w:sz="0" w:space="0" w:color="auto"/>
        <w:left w:val="none" w:sz="0" w:space="0" w:color="auto"/>
        <w:bottom w:val="none" w:sz="0" w:space="0" w:color="auto"/>
        <w:right w:val="none" w:sz="0" w:space="0" w:color="auto"/>
      </w:divBdr>
    </w:div>
    <w:div w:id="1243640353">
      <w:bodyDiv w:val="1"/>
      <w:marLeft w:val="0"/>
      <w:marRight w:val="0"/>
      <w:marTop w:val="0"/>
      <w:marBottom w:val="0"/>
      <w:divBdr>
        <w:top w:val="none" w:sz="0" w:space="0" w:color="auto"/>
        <w:left w:val="none" w:sz="0" w:space="0" w:color="auto"/>
        <w:bottom w:val="none" w:sz="0" w:space="0" w:color="auto"/>
        <w:right w:val="none" w:sz="0" w:space="0" w:color="auto"/>
      </w:divBdr>
    </w:div>
    <w:div w:id="1243680313">
      <w:bodyDiv w:val="1"/>
      <w:marLeft w:val="0"/>
      <w:marRight w:val="0"/>
      <w:marTop w:val="0"/>
      <w:marBottom w:val="0"/>
      <w:divBdr>
        <w:top w:val="none" w:sz="0" w:space="0" w:color="auto"/>
        <w:left w:val="none" w:sz="0" w:space="0" w:color="auto"/>
        <w:bottom w:val="none" w:sz="0" w:space="0" w:color="auto"/>
        <w:right w:val="none" w:sz="0" w:space="0" w:color="auto"/>
      </w:divBdr>
    </w:div>
    <w:div w:id="1243681197">
      <w:bodyDiv w:val="1"/>
      <w:marLeft w:val="0"/>
      <w:marRight w:val="0"/>
      <w:marTop w:val="0"/>
      <w:marBottom w:val="0"/>
      <w:divBdr>
        <w:top w:val="none" w:sz="0" w:space="0" w:color="auto"/>
        <w:left w:val="none" w:sz="0" w:space="0" w:color="auto"/>
        <w:bottom w:val="none" w:sz="0" w:space="0" w:color="auto"/>
        <w:right w:val="none" w:sz="0" w:space="0" w:color="auto"/>
      </w:divBdr>
    </w:div>
    <w:div w:id="1243682591">
      <w:bodyDiv w:val="1"/>
      <w:marLeft w:val="0"/>
      <w:marRight w:val="0"/>
      <w:marTop w:val="0"/>
      <w:marBottom w:val="0"/>
      <w:divBdr>
        <w:top w:val="none" w:sz="0" w:space="0" w:color="auto"/>
        <w:left w:val="none" w:sz="0" w:space="0" w:color="auto"/>
        <w:bottom w:val="none" w:sz="0" w:space="0" w:color="auto"/>
        <w:right w:val="none" w:sz="0" w:space="0" w:color="auto"/>
      </w:divBdr>
    </w:div>
    <w:div w:id="1243753480">
      <w:bodyDiv w:val="1"/>
      <w:marLeft w:val="0"/>
      <w:marRight w:val="0"/>
      <w:marTop w:val="0"/>
      <w:marBottom w:val="0"/>
      <w:divBdr>
        <w:top w:val="none" w:sz="0" w:space="0" w:color="auto"/>
        <w:left w:val="none" w:sz="0" w:space="0" w:color="auto"/>
        <w:bottom w:val="none" w:sz="0" w:space="0" w:color="auto"/>
        <w:right w:val="none" w:sz="0" w:space="0" w:color="auto"/>
      </w:divBdr>
    </w:div>
    <w:div w:id="1243761472">
      <w:bodyDiv w:val="1"/>
      <w:marLeft w:val="0"/>
      <w:marRight w:val="0"/>
      <w:marTop w:val="0"/>
      <w:marBottom w:val="0"/>
      <w:divBdr>
        <w:top w:val="none" w:sz="0" w:space="0" w:color="auto"/>
        <w:left w:val="none" w:sz="0" w:space="0" w:color="auto"/>
        <w:bottom w:val="none" w:sz="0" w:space="0" w:color="auto"/>
        <w:right w:val="none" w:sz="0" w:space="0" w:color="auto"/>
      </w:divBdr>
    </w:div>
    <w:div w:id="1243761736">
      <w:bodyDiv w:val="1"/>
      <w:marLeft w:val="0"/>
      <w:marRight w:val="0"/>
      <w:marTop w:val="0"/>
      <w:marBottom w:val="0"/>
      <w:divBdr>
        <w:top w:val="none" w:sz="0" w:space="0" w:color="auto"/>
        <w:left w:val="none" w:sz="0" w:space="0" w:color="auto"/>
        <w:bottom w:val="none" w:sz="0" w:space="0" w:color="auto"/>
        <w:right w:val="none" w:sz="0" w:space="0" w:color="auto"/>
      </w:divBdr>
    </w:div>
    <w:div w:id="1243762473">
      <w:bodyDiv w:val="1"/>
      <w:marLeft w:val="0"/>
      <w:marRight w:val="0"/>
      <w:marTop w:val="0"/>
      <w:marBottom w:val="0"/>
      <w:divBdr>
        <w:top w:val="none" w:sz="0" w:space="0" w:color="auto"/>
        <w:left w:val="none" w:sz="0" w:space="0" w:color="auto"/>
        <w:bottom w:val="none" w:sz="0" w:space="0" w:color="auto"/>
        <w:right w:val="none" w:sz="0" w:space="0" w:color="auto"/>
      </w:divBdr>
    </w:div>
    <w:div w:id="1243874099">
      <w:bodyDiv w:val="1"/>
      <w:marLeft w:val="0"/>
      <w:marRight w:val="0"/>
      <w:marTop w:val="0"/>
      <w:marBottom w:val="0"/>
      <w:divBdr>
        <w:top w:val="none" w:sz="0" w:space="0" w:color="auto"/>
        <w:left w:val="none" w:sz="0" w:space="0" w:color="auto"/>
        <w:bottom w:val="none" w:sz="0" w:space="0" w:color="auto"/>
        <w:right w:val="none" w:sz="0" w:space="0" w:color="auto"/>
      </w:divBdr>
    </w:div>
    <w:div w:id="1243877926">
      <w:bodyDiv w:val="1"/>
      <w:marLeft w:val="0"/>
      <w:marRight w:val="0"/>
      <w:marTop w:val="0"/>
      <w:marBottom w:val="0"/>
      <w:divBdr>
        <w:top w:val="none" w:sz="0" w:space="0" w:color="auto"/>
        <w:left w:val="none" w:sz="0" w:space="0" w:color="auto"/>
        <w:bottom w:val="none" w:sz="0" w:space="0" w:color="auto"/>
        <w:right w:val="none" w:sz="0" w:space="0" w:color="auto"/>
      </w:divBdr>
    </w:div>
    <w:div w:id="1243950514">
      <w:bodyDiv w:val="1"/>
      <w:marLeft w:val="0"/>
      <w:marRight w:val="0"/>
      <w:marTop w:val="0"/>
      <w:marBottom w:val="0"/>
      <w:divBdr>
        <w:top w:val="none" w:sz="0" w:space="0" w:color="auto"/>
        <w:left w:val="none" w:sz="0" w:space="0" w:color="auto"/>
        <w:bottom w:val="none" w:sz="0" w:space="0" w:color="auto"/>
        <w:right w:val="none" w:sz="0" w:space="0" w:color="auto"/>
      </w:divBdr>
    </w:div>
    <w:div w:id="1243951637">
      <w:bodyDiv w:val="1"/>
      <w:marLeft w:val="0"/>
      <w:marRight w:val="0"/>
      <w:marTop w:val="0"/>
      <w:marBottom w:val="0"/>
      <w:divBdr>
        <w:top w:val="none" w:sz="0" w:space="0" w:color="auto"/>
        <w:left w:val="none" w:sz="0" w:space="0" w:color="auto"/>
        <w:bottom w:val="none" w:sz="0" w:space="0" w:color="auto"/>
        <w:right w:val="none" w:sz="0" w:space="0" w:color="auto"/>
      </w:divBdr>
    </w:div>
    <w:div w:id="1244024540">
      <w:bodyDiv w:val="1"/>
      <w:marLeft w:val="0"/>
      <w:marRight w:val="0"/>
      <w:marTop w:val="0"/>
      <w:marBottom w:val="0"/>
      <w:divBdr>
        <w:top w:val="none" w:sz="0" w:space="0" w:color="auto"/>
        <w:left w:val="none" w:sz="0" w:space="0" w:color="auto"/>
        <w:bottom w:val="none" w:sz="0" w:space="0" w:color="auto"/>
        <w:right w:val="none" w:sz="0" w:space="0" w:color="auto"/>
      </w:divBdr>
    </w:div>
    <w:div w:id="1244031093">
      <w:bodyDiv w:val="1"/>
      <w:marLeft w:val="0"/>
      <w:marRight w:val="0"/>
      <w:marTop w:val="0"/>
      <w:marBottom w:val="0"/>
      <w:divBdr>
        <w:top w:val="none" w:sz="0" w:space="0" w:color="auto"/>
        <w:left w:val="none" w:sz="0" w:space="0" w:color="auto"/>
        <w:bottom w:val="none" w:sz="0" w:space="0" w:color="auto"/>
        <w:right w:val="none" w:sz="0" w:space="0" w:color="auto"/>
      </w:divBdr>
    </w:div>
    <w:div w:id="1244071722">
      <w:bodyDiv w:val="1"/>
      <w:marLeft w:val="0"/>
      <w:marRight w:val="0"/>
      <w:marTop w:val="0"/>
      <w:marBottom w:val="0"/>
      <w:divBdr>
        <w:top w:val="none" w:sz="0" w:space="0" w:color="auto"/>
        <w:left w:val="none" w:sz="0" w:space="0" w:color="auto"/>
        <w:bottom w:val="none" w:sz="0" w:space="0" w:color="auto"/>
        <w:right w:val="none" w:sz="0" w:space="0" w:color="auto"/>
      </w:divBdr>
    </w:div>
    <w:div w:id="1244072511">
      <w:bodyDiv w:val="1"/>
      <w:marLeft w:val="0"/>
      <w:marRight w:val="0"/>
      <w:marTop w:val="0"/>
      <w:marBottom w:val="0"/>
      <w:divBdr>
        <w:top w:val="none" w:sz="0" w:space="0" w:color="auto"/>
        <w:left w:val="none" w:sz="0" w:space="0" w:color="auto"/>
        <w:bottom w:val="none" w:sz="0" w:space="0" w:color="auto"/>
        <w:right w:val="none" w:sz="0" w:space="0" w:color="auto"/>
      </w:divBdr>
    </w:div>
    <w:div w:id="1244147234">
      <w:bodyDiv w:val="1"/>
      <w:marLeft w:val="0"/>
      <w:marRight w:val="0"/>
      <w:marTop w:val="0"/>
      <w:marBottom w:val="0"/>
      <w:divBdr>
        <w:top w:val="none" w:sz="0" w:space="0" w:color="auto"/>
        <w:left w:val="none" w:sz="0" w:space="0" w:color="auto"/>
        <w:bottom w:val="none" w:sz="0" w:space="0" w:color="auto"/>
        <w:right w:val="none" w:sz="0" w:space="0" w:color="auto"/>
      </w:divBdr>
    </w:div>
    <w:div w:id="1244293519">
      <w:bodyDiv w:val="1"/>
      <w:marLeft w:val="0"/>
      <w:marRight w:val="0"/>
      <w:marTop w:val="0"/>
      <w:marBottom w:val="0"/>
      <w:divBdr>
        <w:top w:val="none" w:sz="0" w:space="0" w:color="auto"/>
        <w:left w:val="none" w:sz="0" w:space="0" w:color="auto"/>
        <w:bottom w:val="none" w:sz="0" w:space="0" w:color="auto"/>
        <w:right w:val="none" w:sz="0" w:space="0" w:color="auto"/>
      </w:divBdr>
    </w:div>
    <w:div w:id="1244298367">
      <w:bodyDiv w:val="1"/>
      <w:marLeft w:val="0"/>
      <w:marRight w:val="0"/>
      <w:marTop w:val="0"/>
      <w:marBottom w:val="0"/>
      <w:divBdr>
        <w:top w:val="none" w:sz="0" w:space="0" w:color="auto"/>
        <w:left w:val="none" w:sz="0" w:space="0" w:color="auto"/>
        <w:bottom w:val="none" w:sz="0" w:space="0" w:color="auto"/>
        <w:right w:val="none" w:sz="0" w:space="0" w:color="auto"/>
      </w:divBdr>
    </w:div>
    <w:div w:id="1244338046">
      <w:bodyDiv w:val="1"/>
      <w:marLeft w:val="0"/>
      <w:marRight w:val="0"/>
      <w:marTop w:val="0"/>
      <w:marBottom w:val="0"/>
      <w:divBdr>
        <w:top w:val="none" w:sz="0" w:space="0" w:color="auto"/>
        <w:left w:val="none" w:sz="0" w:space="0" w:color="auto"/>
        <w:bottom w:val="none" w:sz="0" w:space="0" w:color="auto"/>
        <w:right w:val="none" w:sz="0" w:space="0" w:color="auto"/>
      </w:divBdr>
    </w:div>
    <w:div w:id="1244409960">
      <w:bodyDiv w:val="1"/>
      <w:marLeft w:val="0"/>
      <w:marRight w:val="0"/>
      <w:marTop w:val="0"/>
      <w:marBottom w:val="0"/>
      <w:divBdr>
        <w:top w:val="none" w:sz="0" w:space="0" w:color="auto"/>
        <w:left w:val="none" w:sz="0" w:space="0" w:color="auto"/>
        <w:bottom w:val="none" w:sz="0" w:space="0" w:color="auto"/>
        <w:right w:val="none" w:sz="0" w:space="0" w:color="auto"/>
      </w:divBdr>
    </w:div>
    <w:div w:id="1244530029">
      <w:bodyDiv w:val="1"/>
      <w:marLeft w:val="0"/>
      <w:marRight w:val="0"/>
      <w:marTop w:val="0"/>
      <w:marBottom w:val="0"/>
      <w:divBdr>
        <w:top w:val="none" w:sz="0" w:space="0" w:color="auto"/>
        <w:left w:val="none" w:sz="0" w:space="0" w:color="auto"/>
        <w:bottom w:val="none" w:sz="0" w:space="0" w:color="auto"/>
        <w:right w:val="none" w:sz="0" w:space="0" w:color="auto"/>
      </w:divBdr>
    </w:div>
    <w:div w:id="1244530710">
      <w:bodyDiv w:val="1"/>
      <w:marLeft w:val="0"/>
      <w:marRight w:val="0"/>
      <w:marTop w:val="0"/>
      <w:marBottom w:val="0"/>
      <w:divBdr>
        <w:top w:val="none" w:sz="0" w:space="0" w:color="auto"/>
        <w:left w:val="none" w:sz="0" w:space="0" w:color="auto"/>
        <w:bottom w:val="none" w:sz="0" w:space="0" w:color="auto"/>
        <w:right w:val="none" w:sz="0" w:space="0" w:color="auto"/>
      </w:divBdr>
    </w:div>
    <w:div w:id="1244532755">
      <w:bodyDiv w:val="1"/>
      <w:marLeft w:val="0"/>
      <w:marRight w:val="0"/>
      <w:marTop w:val="0"/>
      <w:marBottom w:val="0"/>
      <w:divBdr>
        <w:top w:val="none" w:sz="0" w:space="0" w:color="auto"/>
        <w:left w:val="none" w:sz="0" w:space="0" w:color="auto"/>
        <w:bottom w:val="none" w:sz="0" w:space="0" w:color="auto"/>
        <w:right w:val="none" w:sz="0" w:space="0" w:color="auto"/>
      </w:divBdr>
    </w:div>
    <w:div w:id="1244535562">
      <w:bodyDiv w:val="1"/>
      <w:marLeft w:val="0"/>
      <w:marRight w:val="0"/>
      <w:marTop w:val="0"/>
      <w:marBottom w:val="0"/>
      <w:divBdr>
        <w:top w:val="none" w:sz="0" w:space="0" w:color="auto"/>
        <w:left w:val="none" w:sz="0" w:space="0" w:color="auto"/>
        <w:bottom w:val="none" w:sz="0" w:space="0" w:color="auto"/>
        <w:right w:val="none" w:sz="0" w:space="0" w:color="auto"/>
      </w:divBdr>
    </w:div>
    <w:div w:id="1244561212">
      <w:bodyDiv w:val="1"/>
      <w:marLeft w:val="0"/>
      <w:marRight w:val="0"/>
      <w:marTop w:val="0"/>
      <w:marBottom w:val="0"/>
      <w:divBdr>
        <w:top w:val="none" w:sz="0" w:space="0" w:color="auto"/>
        <w:left w:val="none" w:sz="0" w:space="0" w:color="auto"/>
        <w:bottom w:val="none" w:sz="0" w:space="0" w:color="auto"/>
        <w:right w:val="none" w:sz="0" w:space="0" w:color="auto"/>
      </w:divBdr>
    </w:div>
    <w:div w:id="1244609147">
      <w:bodyDiv w:val="1"/>
      <w:marLeft w:val="0"/>
      <w:marRight w:val="0"/>
      <w:marTop w:val="0"/>
      <w:marBottom w:val="0"/>
      <w:divBdr>
        <w:top w:val="none" w:sz="0" w:space="0" w:color="auto"/>
        <w:left w:val="none" w:sz="0" w:space="0" w:color="auto"/>
        <w:bottom w:val="none" w:sz="0" w:space="0" w:color="auto"/>
        <w:right w:val="none" w:sz="0" w:space="0" w:color="auto"/>
      </w:divBdr>
    </w:div>
    <w:div w:id="1244678729">
      <w:bodyDiv w:val="1"/>
      <w:marLeft w:val="0"/>
      <w:marRight w:val="0"/>
      <w:marTop w:val="0"/>
      <w:marBottom w:val="0"/>
      <w:divBdr>
        <w:top w:val="none" w:sz="0" w:space="0" w:color="auto"/>
        <w:left w:val="none" w:sz="0" w:space="0" w:color="auto"/>
        <w:bottom w:val="none" w:sz="0" w:space="0" w:color="auto"/>
        <w:right w:val="none" w:sz="0" w:space="0" w:color="auto"/>
      </w:divBdr>
    </w:div>
    <w:div w:id="1244874988">
      <w:bodyDiv w:val="1"/>
      <w:marLeft w:val="0"/>
      <w:marRight w:val="0"/>
      <w:marTop w:val="0"/>
      <w:marBottom w:val="0"/>
      <w:divBdr>
        <w:top w:val="none" w:sz="0" w:space="0" w:color="auto"/>
        <w:left w:val="none" w:sz="0" w:space="0" w:color="auto"/>
        <w:bottom w:val="none" w:sz="0" w:space="0" w:color="auto"/>
        <w:right w:val="none" w:sz="0" w:space="0" w:color="auto"/>
      </w:divBdr>
    </w:div>
    <w:div w:id="1244879960">
      <w:bodyDiv w:val="1"/>
      <w:marLeft w:val="0"/>
      <w:marRight w:val="0"/>
      <w:marTop w:val="0"/>
      <w:marBottom w:val="0"/>
      <w:divBdr>
        <w:top w:val="none" w:sz="0" w:space="0" w:color="auto"/>
        <w:left w:val="none" w:sz="0" w:space="0" w:color="auto"/>
        <w:bottom w:val="none" w:sz="0" w:space="0" w:color="auto"/>
        <w:right w:val="none" w:sz="0" w:space="0" w:color="auto"/>
      </w:divBdr>
    </w:div>
    <w:div w:id="1244954139">
      <w:bodyDiv w:val="1"/>
      <w:marLeft w:val="0"/>
      <w:marRight w:val="0"/>
      <w:marTop w:val="0"/>
      <w:marBottom w:val="0"/>
      <w:divBdr>
        <w:top w:val="none" w:sz="0" w:space="0" w:color="auto"/>
        <w:left w:val="none" w:sz="0" w:space="0" w:color="auto"/>
        <w:bottom w:val="none" w:sz="0" w:space="0" w:color="auto"/>
        <w:right w:val="none" w:sz="0" w:space="0" w:color="auto"/>
      </w:divBdr>
    </w:div>
    <w:div w:id="1245072287">
      <w:bodyDiv w:val="1"/>
      <w:marLeft w:val="0"/>
      <w:marRight w:val="0"/>
      <w:marTop w:val="0"/>
      <w:marBottom w:val="0"/>
      <w:divBdr>
        <w:top w:val="none" w:sz="0" w:space="0" w:color="auto"/>
        <w:left w:val="none" w:sz="0" w:space="0" w:color="auto"/>
        <w:bottom w:val="none" w:sz="0" w:space="0" w:color="auto"/>
        <w:right w:val="none" w:sz="0" w:space="0" w:color="auto"/>
      </w:divBdr>
    </w:div>
    <w:div w:id="1245147202">
      <w:bodyDiv w:val="1"/>
      <w:marLeft w:val="0"/>
      <w:marRight w:val="0"/>
      <w:marTop w:val="0"/>
      <w:marBottom w:val="0"/>
      <w:divBdr>
        <w:top w:val="none" w:sz="0" w:space="0" w:color="auto"/>
        <w:left w:val="none" w:sz="0" w:space="0" w:color="auto"/>
        <w:bottom w:val="none" w:sz="0" w:space="0" w:color="auto"/>
        <w:right w:val="none" w:sz="0" w:space="0" w:color="auto"/>
      </w:divBdr>
    </w:div>
    <w:div w:id="1245187687">
      <w:bodyDiv w:val="1"/>
      <w:marLeft w:val="0"/>
      <w:marRight w:val="0"/>
      <w:marTop w:val="0"/>
      <w:marBottom w:val="0"/>
      <w:divBdr>
        <w:top w:val="none" w:sz="0" w:space="0" w:color="auto"/>
        <w:left w:val="none" w:sz="0" w:space="0" w:color="auto"/>
        <w:bottom w:val="none" w:sz="0" w:space="0" w:color="auto"/>
        <w:right w:val="none" w:sz="0" w:space="0" w:color="auto"/>
      </w:divBdr>
    </w:div>
    <w:div w:id="1245190340">
      <w:bodyDiv w:val="1"/>
      <w:marLeft w:val="0"/>
      <w:marRight w:val="0"/>
      <w:marTop w:val="0"/>
      <w:marBottom w:val="0"/>
      <w:divBdr>
        <w:top w:val="none" w:sz="0" w:space="0" w:color="auto"/>
        <w:left w:val="none" w:sz="0" w:space="0" w:color="auto"/>
        <w:bottom w:val="none" w:sz="0" w:space="0" w:color="auto"/>
        <w:right w:val="none" w:sz="0" w:space="0" w:color="auto"/>
      </w:divBdr>
    </w:div>
    <w:div w:id="1245258647">
      <w:bodyDiv w:val="1"/>
      <w:marLeft w:val="0"/>
      <w:marRight w:val="0"/>
      <w:marTop w:val="0"/>
      <w:marBottom w:val="0"/>
      <w:divBdr>
        <w:top w:val="none" w:sz="0" w:space="0" w:color="auto"/>
        <w:left w:val="none" w:sz="0" w:space="0" w:color="auto"/>
        <w:bottom w:val="none" w:sz="0" w:space="0" w:color="auto"/>
        <w:right w:val="none" w:sz="0" w:space="0" w:color="auto"/>
      </w:divBdr>
    </w:div>
    <w:div w:id="1245263421">
      <w:bodyDiv w:val="1"/>
      <w:marLeft w:val="0"/>
      <w:marRight w:val="0"/>
      <w:marTop w:val="0"/>
      <w:marBottom w:val="0"/>
      <w:divBdr>
        <w:top w:val="none" w:sz="0" w:space="0" w:color="auto"/>
        <w:left w:val="none" w:sz="0" w:space="0" w:color="auto"/>
        <w:bottom w:val="none" w:sz="0" w:space="0" w:color="auto"/>
        <w:right w:val="none" w:sz="0" w:space="0" w:color="auto"/>
      </w:divBdr>
    </w:div>
    <w:div w:id="1245382943">
      <w:bodyDiv w:val="1"/>
      <w:marLeft w:val="0"/>
      <w:marRight w:val="0"/>
      <w:marTop w:val="0"/>
      <w:marBottom w:val="0"/>
      <w:divBdr>
        <w:top w:val="none" w:sz="0" w:space="0" w:color="auto"/>
        <w:left w:val="none" w:sz="0" w:space="0" w:color="auto"/>
        <w:bottom w:val="none" w:sz="0" w:space="0" w:color="auto"/>
        <w:right w:val="none" w:sz="0" w:space="0" w:color="auto"/>
      </w:divBdr>
    </w:div>
    <w:div w:id="1245383791">
      <w:bodyDiv w:val="1"/>
      <w:marLeft w:val="0"/>
      <w:marRight w:val="0"/>
      <w:marTop w:val="0"/>
      <w:marBottom w:val="0"/>
      <w:divBdr>
        <w:top w:val="none" w:sz="0" w:space="0" w:color="auto"/>
        <w:left w:val="none" w:sz="0" w:space="0" w:color="auto"/>
        <w:bottom w:val="none" w:sz="0" w:space="0" w:color="auto"/>
        <w:right w:val="none" w:sz="0" w:space="0" w:color="auto"/>
      </w:divBdr>
    </w:div>
    <w:div w:id="1245458873">
      <w:bodyDiv w:val="1"/>
      <w:marLeft w:val="0"/>
      <w:marRight w:val="0"/>
      <w:marTop w:val="0"/>
      <w:marBottom w:val="0"/>
      <w:divBdr>
        <w:top w:val="none" w:sz="0" w:space="0" w:color="auto"/>
        <w:left w:val="none" w:sz="0" w:space="0" w:color="auto"/>
        <w:bottom w:val="none" w:sz="0" w:space="0" w:color="auto"/>
        <w:right w:val="none" w:sz="0" w:space="0" w:color="auto"/>
      </w:divBdr>
    </w:div>
    <w:div w:id="1245533406">
      <w:bodyDiv w:val="1"/>
      <w:marLeft w:val="0"/>
      <w:marRight w:val="0"/>
      <w:marTop w:val="0"/>
      <w:marBottom w:val="0"/>
      <w:divBdr>
        <w:top w:val="none" w:sz="0" w:space="0" w:color="auto"/>
        <w:left w:val="none" w:sz="0" w:space="0" w:color="auto"/>
        <w:bottom w:val="none" w:sz="0" w:space="0" w:color="auto"/>
        <w:right w:val="none" w:sz="0" w:space="0" w:color="auto"/>
      </w:divBdr>
    </w:div>
    <w:div w:id="1245533664">
      <w:bodyDiv w:val="1"/>
      <w:marLeft w:val="0"/>
      <w:marRight w:val="0"/>
      <w:marTop w:val="0"/>
      <w:marBottom w:val="0"/>
      <w:divBdr>
        <w:top w:val="none" w:sz="0" w:space="0" w:color="auto"/>
        <w:left w:val="none" w:sz="0" w:space="0" w:color="auto"/>
        <w:bottom w:val="none" w:sz="0" w:space="0" w:color="auto"/>
        <w:right w:val="none" w:sz="0" w:space="0" w:color="auto"/>
      </w:divBdr>
    </w:div>
    <w:div w:id="1245577711">
      <w:bodyDiv w:val="1"/>
      <w:marLeft w:val="0"/>
      <w:marRight w:val="0"/>
      <w:marTop w:val="0"/>
      <w:marBottom w:val="0"/>
      <w:divBdr>
        <w:top w:val="none" w:sz="0" w:space="0" w:color="auto"/>
        <w:left w:val="none" w:sz="0" w:space="0" w:color="auto"/>
        <w:bottom w:val="none" w:sz="0" w:space="0" w:color="auto"/>
        <w:right w:val="none" w:sz="0" w:space="0" w:color="auto"/>
      </w:divBdr>
    </w:div>
    <w:div w:id="1245578049">
      <w:bodyDiv w:val="1"/>
      <w:marLeft w:val="0"/>
      <w:marRight w:val="0"/>
      <w:marTop w:val="0"/>
      <w:marBottom w:val="0"/>
      <w:divBdr>
        <w:top w:val="none" w:sz="0" w:space="0" w:color="auto"/>
        <w:left w:val="none" w:sz="0" w:space="0" w:color="auto"/>
        <w:bottom w:val="none" w:sz="0" w:space="0" w:color="auto"/>
        <w:right w:val="none" w:sz="0" w:space="0" w:color="auto"/>
      </w:divBdr>
    </w:div>
    <w:div w:id="1245601998">
      <w:bodyDiv w:val="1"/>
      <w:marLeft w:val="0"/>
      <w:marRight w:val="0"/>
      <w:marTop w:val="0"/>
      <w:marBottom w:val="0"/>
      <w:divBdr>
        <w:top w:val="none" w:sz="0" w:space="0" w:color="auto"/>
        <w:left w:val="none" w:sz="0" w:space="0" w:color="auto"/>
        <w:bottom w:val="none" w:sz="0" w:space="0" w:color="auto"/>
        <w:right w:val="none" w:sz="0" w:space="0" w:color="auto"/>
      </w:divBdr>
    </w:div>
    <w:div w:id="1245608473">
      <w:bodyDiv w:val="1"/>
      <w:marLeft w:val="0"/>
      <w:marRight w:val="0"/>
      <w:marTop w:val="0"/>
      <w:marBottom w:val="0"/>
      <w:divBdr>
        <w:top w:val="none" w:sz="0" w:space="0" w:color="auto"/>
        <w:left w:val="none" w:sz="0" w:space="0" w:color="auto"/>
        <w:bottom w:val="none" w:sz="0" w:space="0" w:color="auto"/>
        <w:right w:val="none" w:sz="0" w:space="0" w:color="auto"/>
      </w:divBdr>
    </w:div>
    <w:div w:id="1245650871">
      <w:bodyDiv w:val="1"/>
      <w:marLeft w:val="0"/>
      <w:marRight w:val="0"/>
      <w:marTop w:val="0"/>
      <w:marBottom w:val="0"/>
      <w:divBdr>
        <w:top w:val="none" w:sz="0" w:space="0" w:color="auto"/>
        <w:left w:val="none" w:sz="0" w:space="0" w:color="auto"/>
        <w:bottom w:val="none" w:sz="0" w:space="0" w:color="auto"/>
        <w:right w:val="none" w:sz="0" w:space="0" w:color="auto"/>
      </w:divBdr>
    </w:div>
    <w:div w:id="1245653449">
      <w:bodyDiv w:val="1"/>
      <w:marLeft w:val="0"/>
      <w:marRight w:val="0"/>
      <w:marTop w:val="0"/>
      <w:marBottom w:val="0"/>
      <w:divBdr>
        <w:top w:val="none" w:sz="0" w:space="0" w:color="auto"/>
        <w:left w:val="none" w:sz="0" w:space="0" w:color="auto"/>
        <w:bottom w:val="none" w:sz="0" w:space="0" w:color="auto"/>
        <w:right w:val="none" w:sz="0" w:space="0" w:color="auto"/>
      </w:divBdr>
    </w:div>
    <w:div w:id="1245796680">
      <w:bodyDiv w:val="1"/>
      <w:marLeft w:val="0"/>
      <w:marRight w:val="0"/>
      <w:marTop w:val="0"/>
      <w:marBottom w:val="0"/>
      <w:divBdr>
        <w:top w:val="none" w:sz="0" w:space="0" w:color="auto"/>
        <w:left w:val="none" w:sz="0" w:space="0" w:color="auto"/>
        <w:bottom w:val="none" w:sz="0" w:space="0" w:color="auto"/>
        <w:right w:val="none" w:sz="0" w:space="0" w:color="auto"/>
      </w:divBdr>
    </w:div>
    <w:div w:id="1245799876">
      <w:bodyDiv w:val="1"/>
      <w:marLeft w:val="0"/>
      <w:marRight w:val="0"/>
      <w:marTop w:val="0"/>
      <w:marBottom w:val="0"/>
      <w:divBdr>
        <w:top w:val="none" w:sz="0" w:space="0" w:color="auto"/>
        <w:left w:val="none" w:sz="0" w:space="0" w:color="auto"/>
        <w:bottom w:val="none" w:sz="0" w:space="0" w:color="auto"/>
        <w:right w:val="none" w:sz="0" w:space="0" w:color="auto"/>
      </w:divBdr>
    </w:div>
    <w:div w:id="1245846208">
      <w:bodyDiv w:val="1"/>
      <w:marLeft w:val="0"/>
      <w:marRight w:val="0"/>
      <w:marTop w:val="0"/>
      <w:marBottom w:val="0"/>
      <w:divBdr>
        <w:top w:val="none" w:sz="0" w:space="0" w:color="auto"/>
        <w:left w:val="none" w:sz="0" w:space="0" w:color="auto"/>
        <w:bottom w:val="none" w:sz="0" w:space="0" w:color="auto"/>
        <w:right w:val="none" w:sz="0" w:space="0" w:color="auto"/>
      </w:divBdr>
    </w:div>
    <w:div w:id="1245992889">
      <w:bodyDiv w:val="1"/>
      <w:marLeft w:val="0"/>
      <w:marRight w:val="0"/>
      <w:marTop w:val="0"/>
      <w:marBottom w:val="0"/>
      <w:divBdr>
        <w:top w:val="none" w:sz="0" w:space="0" w:color="auto"/>
        <w:left w:val="none" w:sz="0" w:space="0" w:color="auto"/>
        <w:bottom w:val="none" w:sz="0" w:space="0" w:color="auto"/>
        <w:right w:val="none" w:sz="0" w:space="0" w:color="auto"/>
      </w:divBdr>
    </w:div>
    <w:div w:id="1245997250">
      <w:bodyDiv w:val="1"/>
      <w:marLeft w:val="0"/>
      <w:marRight w:val="0"/>
      <w:marTop w:val="0"/>
      <w:marBottom w:val="0"/>
      <w:divBdr>
        <w:top w:val="none" w:sz="0" w:space="0" w:color="auto"/>
        <w:left w:val="none" w:sz="0" w:space="0" w:color="auto"/>
        <w:bottom w:val="none" w:sz="0" w:space="0" w:color="auto"/>
        <w:right w:val="none" w:sz="0" w:space="0" w:color="auto"/>
      </w:divBdr>
    </w:div>
    <w:div w:id="1246039148">
      <w:bodyDiv w:val="1"/>
      <w:marLeft w:val="0"/>
      <w:marRight w:val="0"/>
      <w:marTop w:val="0"/>
      <w:marBottom w:val="0"/>
      <w:divBdr>
        <w:top w:val="none" w:sz="0" w:space="0" w:color="auto"/>
        <w:left w:val="none" w:sz="0" w:space="0" w:color="auto"/>
        <w:bottom w:val="none" w:sz="0" w:space="0" w:color="auto"/>
        <w:right w:val="none" w:sz="0" w:space="0" w:color="auto"/>
      </w:divBdr>
    </w:div>
    <w:div w:id="1246066787">
      <w:bodyDiv w:val="1"/>
      <w:marLeft w:val="0"/>
      <w:marRight w:val="0"/>
      <w:marTop w:val="0"/>
      <w:marBottom w:val="0"/>
      <w:divBdr>
        <w:top w:val="none" w:sz="0" w:space="0" w:color="auto"/>
        <w:left w:val="none" w:sz="0" w:space="0" w:color="auto"/>
        <w:bottom w:val="none" w:sz="0" w:space="0" w:color="auto"/>
        <w:right w:val="none" w:sz="0" w:space="0" w:color="auto"/>
      </w:divBdr>
    </w:div>
    <w:div w:id="1246111520">
      <w:bodyDiv w:val="1"/>
      <w:marLeft w:val="0"/>
      <w:marRight w:val="0"/>
      <w:marTop w:val="0"/>
      <w:marBottom w:val="0"/>
      <w:divBdr>
        <w:top w:val="none" w:sz="0" w:space="0" w:color="auto"/>
        <w:left w:val="none" w:sz="0" w:space="0" w:color="auto"/>
        <w:bottom w:val="none" w:sz="0" w:space="0" w:color="auto"/>
        <w:right w:val="none" w:sz="0" w:space="0" w:color="auto"/>
      </w:divBdr>
    </w:div>
    <w:div w:id="1246184045">
      <w:bodyDiv w:val="1"/>
      <w:marLeft w:val="0"/>
      <w:marRight w:val="0"/>
      <w:marTop w:val="0"/>
      <w:marBottom w:val="0"/>
      <w:divBdr>
        <w:top w:val="none" w:sz="0" w:space="0" w:color="auto"/>
        <w:left w:val="none" w:sz="0" w:space="0" w:color="auto"/>
        <w:bottom w:val="none" w:sz="0" w:space="0" w:color="auto"/>
        <w:right w:val="none" w:sz="0" w:space="0" w:color="auto"/>
      </w:divBdr>
    </w:div>
    <w:div w:id="1246374473">
      <w:bodyDiv w:val="1"/>
      <w:marLeft w:val="0"/>
      <w:marRight w:val="0"/>
      <w:marTop w:val="0"/>
      <w:marBottom w:val="0"/>
      <w:divBdr>
        <w:top w:val="none" w:sz="0" w:space="0" w:color="auto"/>
        <w:left w:val="none" w:sz="0" w:space="0" w:color="auto"/>
        <w:bottom w:val="none" w:sz="0" w:space="0" w:color="auto"/>
        <w:right w:val="none" w:sz="0" w:space="0" w:color="auto"/>
      </w:divBdr>
    </w:div>
    <w:div w:id="1246374770">
      <w:bodyDiv w:val="1"/>
      <w:marLeft w:val="0"/>
      <w:marRight w:val="0"/>
      <w:marTop w:val="0"/>
      <w:marBottom w:val="0"/>
      <w:divBdr>
        <w:top w:val="none" w:sz="0" w:space="0" w:color="auto"/>
        <w:left w:val="none" w:sz="0" w:space="0" w:color="auto"/>
        <w:bottom w:val="none" w:sz="0" w:space="0" w:color="auto"/>
        <w:right w:val="none" w:sz="0" w:space="0" w:color="auto"/>
      </w:divBdr>
    </w:div>
    <w:div w:id="1246380004">
      <w:bodyDiv w:val="1"/>
      <w:marLeft w:val="0"/>
      <w:marRight w:val="0"/>
      <w:marTop w:val="0"/>
      <w:marBottom w:val="0"/>
      <w:divBdr>
        <w:top w:val="none" w:sz="0" w:space="0" w:color="auto"/>
        <w:left w:val="none" w:sz="0" w:space="0" w:color="auto"/>
        <w:bottom w:val="none" w:sz="0" w:space="0" w:color="auto"/>
        <w:right w:val="none" w:sz="0" w:space="0" w:color="auto"/>
      </w:divBdr>
    </w:div>
    <w:div w:id="1246569989">
      <w:bodyDiv w:val="1"/>
      <w:marLeft w:val="0"/>
      <w:marRight w:val="0"/>
      <w:marTop w:val="0"/>
      <w:marBottom w:val="0"/>
      <w:divBdr>
        <w:top w:val="none" w:sz="0" w:space="0" w:color="auto"/>
        <w:left w:val="none" w:sz="0" w:space="0" w:color="auto"/>
        <w:bottom w:val="none" w:sz="0" w:space="0" w:color="auto"/>
        <w:right w:val="none" w:sz="0" w:space="0" w:color="auto"/>
      </w:divBdr>
    </w:div>
    <w:div w:id="1246574108">
      <w:bodyDiv w:val="1"/>
      <w:marLeft w:val="0"/>
      <w:marRight w:val="0"/>
      <w:marTop w:val="0"/>
      <w:marBottom w:val="0"/>
      <w:divBdr>
        <w:top w:val="none" w:sz="0" w:space="0" w:color="auto"/>
        <w:left w:val="none" w:sz="0" w:space="0" w:color="auto"/>
        <w:bottom w:val="none" w:sz="0" w:space="0" w:color="auto"/>
        <w:right w:val="none" w:sz="0" w:space="0" w:color="auto"/>
      </w:divBdr>
    </w:div>
    <w:div w:id="1246646864">
      <w:bodyDiv w:val="1"/>
      <w:marLeft w:val="0"/>
      <w:marRight w:val="0"/>
      <w:marTop w:val="0"/>
      <w:marBottom w:val="0"/>
      <w:divBdr>
        <w:top w:val="none" w:sz="0" w:space="0" w:color="auto"/>
        <w:left w:val="none" w:sz="0" w:space="0" w:color="auto"/>
        <w:bottom w:val="none" w:sz="0" w:space="0" w:color="auto"/>
        <w:right w:val="none" w:sz="0" w:space="0" w:color="auto"/>
      </w:divBdr>
    </w:div>
    <w:div w:id="1246648001">
      <w:bodyDiv w:val="1"/>
      <w:marLeft w:val="0"/>
      <w:marRight w:val="0"/>
      <w:marTop w:val="0"/>
      <w:marBottom w:val="0"/>
      <w:divBdr>
        <w:top w:val="none" w:sz="0" w:space="0" w:color="auto"/>
        <w:left w:val="none" w:sz="0" w:space="0" w:color="auto"/>
        <w:bottom w:val="none" w:sz="0" w:space="0" w:color="auto"/>
        <w:right w:val="none" w:sz="0" w:space="0" w:color="auto"/>
      </w:divBdr>
    </w:div>
    <w:div w:id="1246650635">
      <w:bodyDiv w:val="1"/>
      <w:marLeft w:val="0"/>
      <w:marRight w:val="0"/>
      <w:marTop w:val="0"/>
      <w:marBottom w:val="0"/>
      <w:divBdr>
        <w:top w:val="none" w:sz="0" w:space="0" w:color="auto"/>
        <w:left w:val="none" w:sz="0" w:space="0" w:color="auto"/>
        <w:bottom w:val="none" w:sz="0" w:space="0" w:color="auto"/>
        <w:right w:val="none" w:sz="0" w:space="0" w:color="auto"/>
      </w:divBdr>
    </w:div>
    <w:div w:id="1246770456">
      <w:bodyDiv w:val="1"/>
      <w:marLeft w:val="0"/>
      <w:marRight w:val="0"/>
      <w:marTop w:val="0"/>
      <w:marBottom w:val="0"/>
      <w:divBdr>
        <w:top w:val="none" w:sz="0" w:space="0" w:color="auto"/>
        <w:left w:val="none" w:sz="0" w:space="0" w:color="auto"/>
        <w:bottom w:val="none" w:sz="0" w:space="0" w:color="auto"/>
        <w:right w:val="none" w:sz="0" w:space="0" w:color="auto"/>
      </w:divBdr>
    </w:div>
    <w:div w:id="1246841112">
      <w:bodyDiv w:val="1"/>
      <w:marLeft w:val="0"/>
      <w:marRight w:val="0"/>
      <w:marTop w:val="0"/>
      <w:marBottom w:val="0"/>
      <w:divBdr>
        <w:top w:val="none" w:sz="0" w:space="0" w:color="auto"/>
        <w:left w:val="none" w:sz="0" w:space="0" w:color="auto"/>
        <w:bottom w:val="none" w:sz="0" w:space="0" w:color="auto"/>
        <w:right w:val="none" w:sz="0" w:space="0" w:color="auto"/>
      </w:divBdr>
    </w:div>
    <w:div w:id="1246920335">
      <w:bodyDiv w:val="1"/>
      <w:marLeft w:val="0"/>
      <w:marRight w:val="0"/>
      <w:marTop w:val="0"/>
      <w:marBottom w:val="0"/>
      <w:divBdr>
        <w:top w:val="none" w:sz="0" w:space="0" w:color="auto"/>
        <w:left w:val="none" w:sz="0" w:space="0" w:color="auto"/>
        <w:bottom w:val="none" w:sz="0" w:space="0" w:color="auto"/>
        <w:right w:val="none" w:sz="0" w:space="0" w:color="auto"/>
      </w:divBdr>
    </w:div>
    <w:div w:id="1246955535">
      <w:bodyDiv w:val="1"/>
      <w:marLeft w:val="0"/>
      <w:marRight w:val="0"/>
      <w:marTop w:val="0"/>
      <w:marBottom w:val="0"/>
      <w:divBdr>
        <w:top w:val="none" w:sz="0" w:space="0" w:color="auto"/>
        <w:left w:val="none" w:sz="0" w:space="0" w:color="auto"/>
        <w:bottom w:val="none" w:sz="0" w:space="0" w:color="auto"/>
        <w:right w:val="none" w:sz="0" w:space="0" w:color="auto"/>
      </w:divBdr>
    </w:div>
    <w:div w:id="1246959449">
      <w:bodyDiv w:val="1"/>
      <w:marLeft w:val="0"/>
      <w:marRight w:val="0"/>
      <w:marTop w:val="0"/>
      <w:marBottom w:val="0"/>
      <w:divBdr>
        <w:top w:val="none" w:sz="0" w:space="0" w:color="auto"/>
        <w:left w:val="none" w:sz="0" w:space="0" w:color="auto"/>
        <w:bottom w:val="none" w:sz="0" w:space="0" w:color="auto"/>
        <w:right w:val="none" w:sz="0" w:space="0" w:color="auto"/>
      </w:divBdr>
    </w:div>
    <w:div w:id="1247032867">
      <w:bodyDiv w:val="1"/>
      <w:marLeft w:val="0"/>
      <w:marRight w:val="0"/>
      <w:marTop w:val="0"/>
      <w:marBottom w:val="0"/>
      <w:divBdr>
        <w:top w:val="none" w:sz="0" w:space="0" w:color="auto"/>
        <w:left w:val="none" w:sz="0" w:space="0" w:color="auto"/>
        <w:bottom w:val="none" w:sz="0" w:space="0" w:color="auto"/>
        <w:right w:val="none" w:sz="0" w:space="0" w:color="auto"/>
      </w:divBdr>
    </w:div>
    <w:div w:id="1247035365">
      <w:bodyDiv w:val="1"/>
      <w:marLeft w:val="0"/>
      <w:marRight w:val="0"/>
      <w:marTop w:val="0"/>
      <w:marBottom w:val="0"/>
      <w:divBdr>
        <w:top w:val="none" w:sz="0" w:space="0" w:color="auto"/>
        <w:left w:val="none" w:sz="0" w:space="0" w:color="auto"/>
        <w:bottom w:val="none" w:sz="0" w:space="0" w:color="auto"/>
        <w:right w:val="none" w:sz="0" w:space="0" w:color="auto"/>
      </w:divBdr>
    </w:div>
    <w:div w:id="1247036963">
      <w:bodyDiv w:val="1"/>
      <w:marLeft w:val="0"/>
      <w:marRight w:val="0"/>
      <w:marTop w:val="0"/>
      <w:marBottom w:val="0"/>
      <w:divBdr>
        <w:top w:val="none" w:sz="0" w:space="0" w:color="auto"/>
        <w:left w:val="none" w:sz="0" w:space="0" w:color="auto"/>
        <w:bottom w:val="none" w:sz="0" w:space="0" w:color="auto"/>
        <w:right w:val="none" w:sz="0" w:space="0" w:color="auto"/>
      </w:divBdr>
    </w:div>
    <w:div w:id="1247111371">
      <w:bodyDiv w:val="1"/>
      <w:marLeft w:val="0"/>
      <w:marRight w:val="0"/>
      <w:marTop w:val="0"/>
      <w:marBottom w:val="0"/>
      <w:divBdr>
        <w:top w:val="none" w:sz="0" w:space="0" w:color="auto"/>
        <w:left w:val="none" w:sz="0" w:space="0" w:color="auto"/>
        <w:bottom w:val="none" w:sz="0" w:space="0" w:color="auto"/>
        <w:right w:val="none" w:sz="0" w:space="0" w:color="auto"/>
      </w:divBdr>
    </w:div>
    <w:div w:id="1247151513">
      <w:bodyDiv w:val="1"/>
      <w:marLeft w:val="0"/>
      <w:marRight w:val="0"/>
      <w:marTop w:val="0"/>
      <w:marBottom w:val="0"/>
      <w:divBdr>
        <w:top w:val="none" w:sz="0" w:space="0" w:color="auto"/>
        <w:left w:val="none" w:sz="0" w:space="0" w:color="auto"/>
        <w:bottom w:val="none" w:sz="0" w:space="0" w:color="auto"/>
        <w:right w:val="none" w:sz="0" w:space="0" w:color="auto"/>
      </w:divBdr>
    </w:div>
    <w:div w:id="1247181034">
      <w:bodyDiv w:val="1"/>
      <w:marLeft w:val="0"/>
      <w:marRight w:val="0"/>
      <w:marTop w:val="0"/>
      <w:marBottom w:val="0"/>
      <w:divBdr>
        <w:top w:val="none" w:sz="0" w:space="0" w:color="auto"/>
        <w:left w:val="none" w:sz="0" w:space="0" w:color="auto"/>
        <w:bottom w:val="none" w:sz="0" w:space="0" w:color="auto"/>
        <w:right w:val="none" w:sz="0" w:space="0" w:color="auto"/>
      </w:divBdr>
    </w:div>
    <w:div w:id="1247229574">
      <w:bodyDiv w:val="1"/>
      <w:marLeft w:val="0"/>
      <w:marRight w:val="0"/>
      <w:marTop w:val="0"/>
      <w:marBottom w:val="0"/>
      <w:divBdr>
        <w:top w:val="none" w:sz="0" w:space="0" w:color="auto"/>
        <w:left w:val="none" w:sz="0" w:space="0" w:color="auto"/>
        <w:bottom w:val="none" w:sz="0" w:space="0" w:color="auto"/>
        <w:right w:val="none" w:sz="0" w:space="0" w:color="auto"/>
      </w:divBdr>
    </w:div>
    <w:div w:id="1247232555">
      <w:bodyDiv w:val="1"/>
      <w:marLeft w:val="0"/>
      <w:marRight w:val="0"/>
      <w:marTop w:val="0"/>
      <w:marBottom w:val="0"/>
      <w:divBdr>
        <w:top w:val="none" w:sz="0" w:space="0" w:color="auto"/>
        <w:left w:val="none" w:sz="0" w:space="0" w:color="auto"/>
        <w:bottom w:val="none" w:sz="0" w:space="0" w:color="auto"/>
        <w:right w:val="none" w:sz="0" w:space="0" w:color="auto"/>
      </w:divBdr>
    </w:div>
    <w:div w:id="1247350077">
      <w:bodyDiv w:val="1"/>
      <w:marLeft w:val="0"/>
      <w:marRight w:val="0"/>
      <w:marTop w:val="0"/>
      <w:marBottom w:val="0"/>
      <w:divBdr>
        <w:top w:val="none" w:sz="0" w:space="0" w:color="auto"/>
        <w:left w:val="none" w:sz="0" w:space="0" w:color="auto"/>
        <w:bottom w:val="none" w:sz="0" w:space="0" w:color="auto"/>
        <w:right w:val="none" w:sz="0" w:space="0" w:color="auto"/>
      </w:divBdr>
    </w:div>
    <w:div w:id="1247495030">
      <w:bodyDiv w:val="1"/>
      <w:marLeft w:val="0"/>
      <w:marRight w:val="0"/>
      <w:marTop w:val="0"/>
      <w:marBottom w:val="0"/>
      <w:divBdr>
        <w:top w:val="none" w:sz="0" w:space="0" w:color="auto"/>
        <w:left w:val="none" w:sz="0" w:space="0" w:color="auto"/>
        <w:bottom w:val="none" w:sz="0" w:space="0" w:color="auto"/>
        <w:right w:val="none" w:sz="0" w:space="0" w:color="auto"/>
      </w:divBdr>
    </w:div>
    <w:div w:id="1247501439">
      <w:bodyDiv w:val="1"/>
      <w:marLeft w:val="0"/>
      <w:marRight w:val="0"/>
      <w:marTop w:val="0"/>
      <w:marBottom w:val="0"/>
      <w:divBdr>
        <w:top w:val="none" w:sz="0" w:space="0" w:color="auto"/>
        <w:left w:val="none" w:sz="0" w:space="0" w:color="auto"/>
        <w:bottom w:val="none" w:sz="0" w:space="0" w:color="auto"/>
        <w:right w:val="none" w:sz="0" w:space="0" w:color="auto"/>
      </w:divBdr>
    </w:div>
    <w:div w:id="1247567097">
      <w:bodyDiv w:val="1"/>
      <w:marLeft w:val="0"/>
      <w:marRight w:val="0"/>
      <w:marTop w:val="0"/>
      <w:marBottom w:val="0"/>
      <w:divBdr>
        <w:top w:val="none" w:sz="0" w:space="0" w:color="auto"/>
        <w:left w:val="none" w:sz="0" w:space="0" w:color="auto"/>
        <w:bottom w:val="none" w:sz="0" w:space="0" w:color="auto"/>
        <w:right w:val="none" w:sz="0" w:space="0" w:color="auto"/>
      </w:divBdr>
    </w:div>
    <w:div w:id="1247571603">
      <w:bodyDiv w:val="1"/>
      <w:marLeft w:val="0"/>
      <w:marRight w:val="0"/>
      <w:marTop w:val="0"/>
      <w:marBottom w:val="0"/>
      <w:divBdr>
        <w:top w:val="none" w:sz="0" w:space="0" w:color="auto"/>
        <w:left w:val="none" w:sz="0" w:space="0" w:color="auto"/>
        <w:bottom w:val="none" w:sz="0" w:space="0" w:color="auto"/>
        <w:right w:val="none" w:sz="0" w:space="0" w:color="auto"/>
      </w:divBdr>
    </w:div>
    <w:div w:id="1247689347">
      <w:bodyDiv w:val="1"/>
      <w:marLeft w:val="0"/>
      <w:marRight w:val="0"/>
      <w:marTop w:val="0"/>
      <w:marBottom w:val="0"/>
      <w:divBdr>
        <w:top w:val="none" w:sz="0" w:space="0" w:color="auto"/>
        <w:left w:val="none" w:sz="0" w:space="0" w:color="auto"/>
        <w:bottom w:val="none" w:sz="0" w:space="0" w:color="auto"/>
        <w:right w:val="none" w:sz="0" w:space="0" w:color="auto"/>
      </w:divBdr>
    </w:div>
    <w:div w:id="1247693407">
      <w:bodyDiv w:val="1"/>
      <w:marLeft w:val="0"/>
      <w:marRight w:val="0"/>
      <w:marTop w:val="0"/>
      <w:marBottom w:val="0"/>
      <w:divBdr>
        <w:top w:val="none" w:sz="0" w:space="0" w:color="auto"/>
        <w:left w:val="none" w:sz="0" w:space="0" w:color="auto"/>
        <w:bottom w:val="none" w:sz="0" w:space="0" w:color="auto"/>
        <w:right w:val="none" w:sz="0" w:space="0" w:color="auto"/>
      </w:divBdr>
    </w:div>
    <w:div w:id="1247805546">
      <w:bodyDiv w:val="1"/>
      <w:marLeft w:val="0"/>
      <w:marRight w:val="0"/>
      <w:marTop w:val="0"/>
      <w:marBottom w:val="0"/>
      <w:divBdr>
        <w:top w:val="none" w:sz="0" w:space="0" w:color="auto"/>
        <w:left w:val="none" w:sz="0" w:space="0" w:color="auto"/>
        <w:bottom w:val="none" w:sz="0" w:space="0" w:color="auto"/>
        <w:right w:val="none" w:sz="0" w:space="0" w:color="auto"/>
      </w:divBdr>
    </w:div>
    <w:div w:id="1247808523">
      <w:bodyDiv w:val="1"/>
      <w:marLeft w:val="0"/>
      <w:marRight w:val="0"/>
      <w:marTop w:val="0"/>
      <w:marBottom w:val="0"/>
      <w:divBdr>
        <w:top w:val="none" w:sz="0" w:space="0" w:color="auto"/>
        <w:left w:val="none" w:sz="0" w:space="0" w:color="auto"/>
        <w:bottom w:val="none" w:sz="0" w:space="0" w:color="auto"/>
        <w:right w:val="none" w:sz="0" w:space="0" w:color="auto"/>
      </w:divBdr>
    </w:div>
    <w:div w:id="1247836655">
      <w:bodyDiv w:val="1"/>
      <w:marLeft w:val="0"/>
      <w:marRight w:val="0"/>
      <w:marTop w:val="0"/>
      <w:marBottom w:val="0"/>
      <w:divBdr>
        <w:top w:val="none" w:sz="0" w:space="0" w:color="auto"/>
        <w:left w:val="none" w:sz="0" w:space="0" w:color="auto"/>
        <w:bottom w:val="none" w:sz="0" w:space="0" w:color="auto"/>
        <w:right w:val="none" w:sz="0" w:space="0" w:color="auto"/>
      </w:divBdr>
    </w:div>
    <w:div w:id="1247836714">
      <w:bodyDiv w:val="1"/>
      <w:marLeft w:val="0"/>
      <w:marRight w:val="0"/>
      <w:marTop w:val="0"/>
      <w:marBottom w:val="0"/>
      <w:divBdr>
        <w:top w:val="none" w:sz="0" w:space="0" w:color="auto"/>
        <w:left w:val="none" w:sz="0" w:space="0" w:color="auto"/>
        <w:bottom w:val="none" w:sz="0" w:space="0" w:color="auto"/>
        <w:right w:val="none" w:sz="0" w:space="0" w:color="auto"/>
      </w:divBdr>
    </w:div>
    <w:div w:id="1247880661">
      <w:bodyDiv w:val="1"/>
      <w:marLeft w:val="0"/>
      <w:marRight w:val="0"/>
      <w:marTop w:val="0"/>
      <w:marBottom w:val="0"/>
      <w:divBdr>
        <w:top w:val="none" w:sz="0" w:space="0" w:color="auto"/>
        <w:left w:val="none" w:sz="0" w:space="0" w:color="auto"/>
        <w:bottom w:val="none" w:sz="0" w:space="0" w:color="auto"/>
        <w:right w:val="none" w:sz="0" w:space="0" w:color="auto"/>
      </w:divBdr>
    </w:div>
    <w:div w:id="1247959628">
      <w:bodyDiv w:val="1"/>
      <w:marLeft w:val="0"/>
      <w:marRight w:val="0"/>
      <w:marTop w:val="0"/>
      <w:marBottom w:val="0"/>
      <w:divBdr>
        <w:top w:val="none" w:sz="0" w:space="0" w:color="auto"/>
        <w:left w:val="none" w:sz="0" w:space="0" w:color="auto"/>
        <w:bottom w:val="none" w:sz="0" w:space="0" w:color="auto"/>
        <w:right w:val="none" w:sz="0" w:space="0" w:color="auto"/>
      </w:divBdr>
    </w:div>
    <w:div w:id="1248005522">
      <w:bodyDiv w:val="1"/>
      <w:marLeft w:val="0"/>
      <w:marRight w:val="0"/>
      <w:marTop w:val="0"/>
      <w:marBottom w:val="0"/>
      <w:divBdr>
        <w:top w:val="none" w:sz="0" w:space="0" w:color="auto"/>
        <w:left w:val="none" w:sz="0" w:space="0" w:color="auto"/>
        <w:bottom w:val="none" w:sz="0" w:space="0" w:color="auto"/>
        <w:right w:val="none" w:sz="0" w:space="0" w:color="auto"/>
      </w:divBdr>
    </w:div>
    <w:div w:id="1248147820">
      <w:bodyDiv w:val="1"/>
      <w:marLeft w:val="0"/>
      <w:marRight w:val="0"/>
      <w:marTop w:val="0"/>
      <w:marBottom w:val="0"/>
      <w:divBdr>
        <w:top w:val="none" w:sz="0" w:space="0" w:color="auto"/>
        <w:left w:val="none" w:sz="0" w:space="0" w:color="auto"/>
        <w:bottom w:val="none" w:sz="0" w:space="0" w:color="auto"/>
        <w:right w:val="none" w:sz="0" w:space="0" w:color="auto"/>
      </w:divBdr>
    </w:div>
    <w:div w:id="1248226982">
      <w:bodyDiv w:val="1"/>
      <w:marLeft w:val="0"/>
      <w:marRight w:val="0"/>
      <w:marTop w:val="0"/>
      <w:marBottom w:val="0"/>
      <w:divBdr>
        <w:top w:val="none" w:sz="0" w:space="0" w:color="auto"/>
        <w:left w:val="none" w:sz="0" w:space="0" w:color="auto"/>
        <w:bottom w:val="none" w:sz="0" w:space="0" w:color="auto"/>
        <w:right w:val="none" w:sz="0" w:space="0" w:color="auto"/>
      </w:divBdr>
    </w:div>
    <w:div w:id="1248268640">
      <w:bodyDiv w:val="1"/>
      <w:marLeft w:val="0"/>
      <w:marRight w:val="0"/>
      <w:marTop w:val="0"/>
      <w:marBottom w:val="0"/>
      <w:divBdr>
        <w:top w:val="none" w:sz="0" w:space="0" w:color="auto"/>
        <w:left w:val="none" w:sz="0" w:space="0" w:color="auto"/>
        <w:bottom w:val="none" w:sz="0" w:space="0" w:color="auto"/>
        <w:right w:val="none" w:sz="0" w:space="0" w:color="auto"/>
      </w:divBdr>
    </w:div>
    <w:div w:id="1248343224">
      <w:bodyDiv w:val="1"/>
      <w:marLeft w:val="0"/>
      <w:marRight w:val="0"/>
      <w:marTop w:val="0"/>
      <w:marBottom w:val="0"/>
      <w:divBdr>
        <w:top w:val="none" w:sz="0" w:space="0" w:color="auto"/>
        <w:left w:val="none" w:sz="0" w:space="0" w:color="auto"/>
        <w:bottom w:val="none" w:sz="0" w:space="0" w:color="auto"/>
        <w:right w:val="none" w:sz="0" w:space="0" w:color="auto"/>
      </w:divBdr>
    </w:div>
    <w:div w:id="1248343274">
      <w:bodyDiv w:val="1"/>
      <w:marLeft w:val="0"/>
      <w:marRight w:val="0"/>
      <w:marTop w:val="0"/>
      <w:marBottom w:val="0"/>
      <w:divBdr>
        <w:top w:val="none" w:sz="0" w:space="0" w:color="auto"/>
        <w:left w:val="none" w:sz="0" w:space="0" w:color="auto"/>
        <w:bottom w:val="none" w:sz="0" w:space="0" w:color="auto"/>
        <w:right w:val="none" w:sz="0" w:space="0" w:color="auto"/>
      </w:divBdr>
    </w:div>
    <w:div w:id="1248344706">
      <w:bodyDiv w:val="1"/>
      <w:marLeft w:val="0"/>
      <w:marRight w:val="0"/>
      <w:marTop w:val="0"/>
      <w:marBottom w:val="0"/>
      <w:divBdr>
        <w:top w:val="none" w:sz="0" w:space="0" w:color="auto"/>
        <w:left w:val="none" w:sz="0" w:space="0" w:color="auto"/>
        <w:bottom w:val="none" w:sz="0" w:space="0" w:color="auto"/>
        <w:right w:val="none" w:sz="0" w:space="0" w:color="auto"/>
      </w:divBdr>
    </w:div>
    <w:div w:id="1248347297">
      <w:bodyDiv w:val="1"/>
      <w:marLeft w:val="0"/>
      <w:marRight w:val="0"/>
      <w:marTop w:val="0"/>
      <w:marBottom w:val="0"/>
      <w:divBdr>
        <w:top w:val="none" w:sz="0" w:space="0" w:color="auto"/>
        <w:left w:val="none" w:sz="0" w:space="0" w:color="auto"/>
        <w:bottom w:val="none" w:sz="0" w:space="0" w:color="auto"/>
        <w:right w:val="none" w:sz="0" w:space="0" w:color="auto"/>
      </w:divBdr>
    </w:div>
    <w:div w:id="1248423425">
      <w:bodyDiv w:val="1"/>
      <w:marLeft w:val="0"/>
      <w:marRight w:val="0"/>
      <w:marTop w:val="0"/>
      <w:marBottom w:val="0"/>
      <w:divBdr>
        <w:top w:val="none" w:sz="0" w:space="0" w:color="auto"/>
        <w:left w:val="none" w:sz="0" w:space="0" w:color="auto"/>
        <w:bottom w:val="none" w:sz="0" w:space="0" w:color="auto"/>
        <w:right w:val="none" w:sz="0" w:space="0" w:color="auto"/>
      </w:divBdr>
    </w:div>
    <w:div w:id="1248461190">
      <w:bodyDiv w:val="1"/>
      <w:marLeft w:val="0"/>
      <w:marRight w:val="0"/>
      <w:marTop w:val="0"/>
      <w:marBottom w:val="0"/>
      <w:divBdr>
        <w:top w:val="none" w:sz="0" w:space="0" w:color="auto"/>
        <w:left w:val="none" w:sz="0" w:space="0" w:color="auto"/>
        <w:bottom w:val="none" w:sz="0" w:space="0" w:color="auto"/>
        <w:right w:val="none" w:sz="0" w:space="0" w:color="auto"/>
      </w:divBdr>
    </w:div>
    <w:div w:id="1248464794">
      <w:bodyDiv w:val="1"/>
      <w:marLeft w:val="0"/>
      <w:marRight w:val="0"/>
      <w:marTop w:val="0"/>
      <w:marBottom w:val="0"/>
      <w:divBdr>
        <w:top w:val="none" w:sz="0" w:space="0" w:color="auto"/>
        <w:left w:val="none" w:sz="0" w:space="0" w:color="auto"/>
        <w:bottom w:val="none" w:sz="0" w:space="0" w:color="auto"/>
        <w:right w:val="none" w:sz="0" w:space="0" w:color="auto"/>
      </w:divBdr>
    </w:div>
    <w:div w:id="1248465118">
      <w:bodyDiv w:val="1"/>
      <w:marLeft w:val="0"/>
      <w:marRight w:val="0"/>
      <w:marTop w:val="0"/>
      <w:marBottom w:val="0"/>
      <w:divBdr>
        <w:top w:val="none" w:sz="0" w:space="0" w:color="auto"/>
        <w:left w:val="none" w:sz="0" w:space="0" w:color="auto"/>
        <w:bottom w:val="none" w:sz="0" w:space="0" w:color="auto"/>
        <w:right w:val="none" w:sz="0" w:space="0" w:color="auto"/>
      </w:divBdr>
    </w:div>
    <w:div w:id="1248467810">
      <w:bodyDiv w:val="1"/>
      <w:marLeft w:val="0"/>
      <w:marRight w:val="0"/>
      <w:marTop w:val="0"/>
      <w:marBottom w:val="0"/>
      <w:divBdr>
        <w:top w:val="none" w:sz="0" w:space="0" w:color="auto"/>
        <w:left w:val="none" w:sz="0" w:space="0" w:color="auto"/>
        <w:bottom w:val="none" w:sz="0" w:space="0" w:color="auto"/>
        <w:right w:val="none" w:sz="0" w:space="0" w:color="auto"/>
      </w:divBdr>
    </w:div>
    <w:div w:id="1248492027">
      <w:bodyDiv w:val="1"/>
      <w:marLeft w:val="0"/>
      <w:marRight w:val="0"/>
      <w:marTop w:val="0"/>
      <w:marBottom w:val="0"/>
      <w:divBdr>
        <w:top w:val="none" w:sz="0" w:space="0" w:color="auto"/>
        <w:left w:val="none" w:sz="0" w:space="0" w:color="auto"/>
        <w:bottom w:val="none" w:sz="0" w:space="0" w:color="auto"/>
        <w:right w:val="none" w:sz="0" w:space="0" w:color="auto"/>
      </w:divBdr>
    </w:div>
    <w:div w:id="1248539638">
      <w:bodyDiv w:val="1"/>
      <w:marLeft w:val="0"/>
      <w:marRight w:val="0"/>
      <w:marTop w:val="0"/>
      <w:marBottom w:val="0"/>
      <w:divBdr>
        <w:top w:val="none" w:sz="0" w:space="0" w:color="auto"/>
        <w:left w:val="none" w:sz="0" w:space="0" w:color="auto"/>
        <w:bottom w:val="none" w:sz="0" w:space="0" w:color="auto"/>
        <w:right w:val="none" w:sz="0" w:space="0" w:color="auto"/>
      </w:divBdr>
    </w:div>
    <w:div w:id="1248539869">
      <w:bodyDiv w:val="1"/>
      <w:marLeft w:val="0"/>
      <w:marRight w:val="0"/>
      <w:marTop w:val="0"/>
      <w:marBottom w:val="0"/>
      <w:divBdr>
        <w:top w:val="none" w:sz="0" w:space="0" w:color="auto"/>
        <w:left w:val="none" w:sz="0" w:space="0" w:color="auto"/>
        <w:bottom w:val="none" w:sz="0" w:space="0" w:color="auto"/>
        <w:right w:val="none" w:sz="0" w:space="0" w:color="auto"/>
      </w:divBdr>
    </w:div>
    <w:div w:id="1248618518">
      <w:bodyDiv w:val="1"/>
      <w:marLeft w:val="0"/>
      <w:marRight w:val="0"/>
      <w:marTop w:val="0"/>
      <w:marBottom w:val="0"/>
      <w:divBdr>
        <w:top w:val="none" w:sz="0" w:space="0" w:color="auto"/>
        <w:left w:val="none" w:sz="0" w:space="0" w:color="auto"/>
        <w:bottom w:val="none" w:sz="0" w:space="0" w:color="auto"/>
        <w:right w:val="none" w:sz="0" w:space="0" w:color="auto"/>
      </w:divBdr>
    </w:div>
    <w:div w:id="1248658001">
      <w:bodyDiv w:val="1"/>
      <w:marLeft w:val="0"/>
      <w:marRight w:val="0"/>
      <w:marTop w:val="0"/>
      <w:marBottom w:val="0"/>
      <w:divBdr>
        <w:top w:val="none" w:sz="0" w:space="0" w:color="auto"/>
        <w:left w:val="none" w:sz="0" w:space="0" w:color="auto"/>
        <w:bottom w:val="none" w:sz="0" w:space="0" w:color="auto"/>
        <w:right w:val="none" w:sz="0" w:space="0" w:color="auto"/>
      </w:divBdr>
    </w:div>
    <w:div w:id="1248731203">
      <w:bodyDiv w:val="1"/>
      <w:marLeft w:val="0"/>
      <w:marRight w:val="0"/>
      <w:marTop w:val="0"/>
      <w:marBottom w:val="0"/>
      <w:divBdr>
        <w:top w:val="none" w:sz="0" w:space="0" w:color="auto"/>
        <w:left w:val="none" w:sz="0" w:space="0" w:color="auto"/>
        <w:bottom w:val="none" w:sz="0" w:space="0" w:color="auto"/>
        <w:right w:val="none" w:sz="0" w:space="0" w:color="auto"/>
      </w:divBdr>
    </w:div>
    <w:div w:id="1248731801">
      <w:bodyDiv w:val="1"/>
      <w:marLeft w:val="0"/>
      <w:marRight w:val="0"/>
      <w:marTop w:val="0"/>
      <w:marBottom w:val="0"/>
      <w:divBdr>
        <w:top w:val="none" w:sz="0" w:space="0" w:color="auto"/>
        <w:left w:val="none" w:sz="0" w:space="0" w:color="auto"/>
        <w:bottom w:val="none" w:sz="0" w:space="0" w:color="auto"/>
        <w:right w:val="none" w:sz="0" w:space="0" w:color="auto"/>
      </w:divBdr>
    </w:div>
    <w:div w:id="1248807245">
      <w:bodyDiv w:val="1"/>
      <w:marLeft w:val="0"/>
      <w:marRight w:val="0"/>
      <w:marTop w:val="0"/>
      <w:marBottom w:val="0"/>
      <w:divBdr>
        <w:top w:val="none" w:sz="0" w:space="0" w:color="auto"/>
        <w:left w:val="none" w:sz="0" w:space="0" w:color="auto"/>
        <w:bottom w:val="none" w:sz="0" w:space="0" w:color="auto"/>
        <w:right w:val="none" w:sz="0" w:space="0" w:color="auto"/>
      </w:divBdr>
    </w:div>
    <w:div w:id="1248807552">
      <w:bodyDiv w:val="1"/>
      <w:marLeft w:val="0"/>
      <w:marRight w:val="0"/>
      <w:marTop w:val="0"/>
      <w:marBottom w:val="0"/>
      <w:divBdr>
        <w:top w:val="none" w:sz="0" w:space="0" w:color="auto"/>
        <w:left w:val="none" w:sz="0" w:space="0" w:color="auto"/>
        <w:bottom w:val="none" w:sz="0" w:space="0" w:color="auto"/>
        <w:right w:val="none" w:sz="0" w:space="0" w:color="auto"/>
      </w:divBdr>
    </w:div>
    <w:div w:id="1248808855">
      <w:bodyDiv w:val="1"/>
      <w:marLeft w:val="0"/>
      <w:marRight w:val="0"/>
      <w:marTop w:val="0"/>
      <w:marBottom w:val="0"/>
      <w:divBdr>
        <w:top w:val="none" w:sz="0" w:space="0" w:color="auto"/>
        <w:left w:val="none" w:sz="0" w:space="0" w:color="auto"/>
        <w:bottom w:val="none" w:sz="0" w:space="0" w:color="auto"/>
        <w:right w:val="none" w:sz="0" w:space="0" w:color="auto"/>
      </w:divBdr>
    </w:div>
    <w:div w:id="1248810927">
      <w:bodyDiv w:val="1"/>
      <w:marLeft w:val="0"/>
      <w:marRight w:val="0"/>
      <w:marTop w:val="0"/>
      <w:marBottom w:val="0"/>
      <w:divBdr>
        <w:top w:val="none" w:sz="0" w:space="0" w:color="auto"/>
        <w:left w:val="none" w:sz="0" w:space="0" w:color="auto"/>
        <w:bottom w:val="none" w:sz="0" w:space="0" w:color="auto"/>
        <w:right w:val="none" w:sz="0" w:space="0" w:color="auto"/>
      </w:divBdr>
    </w:div>
    <w:div w:id="1248923571">
      <w:bodyDiv w:val="1"/>
      <w:marLeft w:val="0"/>
      <w:marRight w:val="0"/>
      <w:marTop w:val="0"/>
      <w:marBottom w:val="0"/>
      <w:divBdr>
        <w:top w:val="none" w:sz="0" w:space="0" w:color="auto"/>
        <w:left w:val="none" w:sz="0" w:space="0" w:color="auto"/>
        <w:bottom w:val="none" w:sz="0" w:space="0" w:color="auto"/>
        <w:right w:val="none" w:sz="0" w:space="0" w:color="auto"/>
      </w:divBdr>
    </w:div>
    <w:div w:id="1249004264">
      <w:bodyDiv w:val="1"/>
      <w:marLeft w:val="0"/>
      <w:marRight w:val="0"/>
      <w:marTop w:val="0"/>
      <w:marBottom w:val="0"/>
      <w:divBdr>
        <w:top w:val="none" w:sz="0" w:space="0" w:color="auto"/>
        <w:left w:val="none" w:sz="0" w:space="0" w:color="auto"/>
        <w:bottom w:val="none" w:sz="0" w:space="0" w:color="auto"/>
        <w:right w:val="none" w:sz="0" w:space="0" w:color="auto"/>
      </w:divBdr>
    </w:div>
    <w:div w:id="1249078666">
      <w:bodyDiv w:val="1"/>
      <w:marLeft w:val="0"/>
      <w:marRight w:val="0"/>
      <w:marTop w:val="0"/>
      <w:marBottom w:val="0"/>
      <w:divBdr>
        <w:top w:val="none" w:sz="0" w:space="0" w:color="auto"/>
        <w:left w:val="none" w:sz="0" w:space="0" w:color="auto"/>
        <w:bottom w:val="none" w:sz="0" w:space="0" w:color="auto"/>
        <w:right w:val="none" w:sz="0" w:space="0" w:color="auto"/>
      </w:divBdr>
    </w:div>
    <w:div w:id="1249080545">
      <w:bodyDiv w:val="1"/>
      <w:marLeft w:val="0"/>
      <w:marRight w:val="0"/>
      <w:marTop w:val="0"/>
      <w:marBottom w:val="0"/>
      <w:divBdr>
        <w:top w:val="none" w:sz="0" w:space="0" w:color="auto"/>
        <w:left w:val="none" w:sz="0" w:space="0" w:color="auto"/>
        <w:bottom w:val="none" w:sz="0" w:space="0" w:color="auto"/>
        <w:right w:val="none" w:sz="0" w:space="0" w:color="auto"/>
      </w:divBdr>
    </w:div>
    <w:div w:id="1249116459">
      <w:bodyDiv w:val="1"/>
      <w:marLeft w:val="0"/>
      <w:marRight w:val="0"/>
      <w:marTop w:val="0"/>
      <w:marBottom w:val="0"/>
      <w:divBdr>
        <w:top w:val="none" w:sz="0" w:space="0" w:color="auto"/>
        <w:left w:val="none" w:sz="0" w:space="0" w:color="auto"/>
        <w:bottom w:val="none" w:sz="0" w:space="0" w:color="auto"/>
        <w:right w:val="none" w:sz="0" w:space="0" w:color="auto"/>
      </w:divBdr>
    </w:div>
    <w:div w:id="1249121152">
      <w:bodyDiv w:val="1"/>
      <w:marLeft w:val="0"/>
      <w:marRight w:val="0"/>
      <w:marTop w:val="0"/>
      <w:marBottom w:val="0"/>
      <w:divBdr>
        <w:top w:val="none" w:sz="0" w:space="0" w:color="auto"/>
        <w:left w:val="none" w:sz="0" w:space="0" w:color="auto"/>
        <w:bottom w:val="none" w:sz="0" w:space="0" w:color="auto"/>
        <w:right w:val="none" w:sz="0" w:space="0" w:color="auto"/>
      </w:divBdr>
    </w:div>
    <w:div w:id="1249189380">
      <w:bodyDiv w:val="1"/>
      <w:marLeft w:val="0"/>
      <w:marRight w:val="0"/>
      <w:marTop w:val="0"/>
      <w:marBottom w:val="0"/>
      <w:divBdr>
        <w:top w:val="none" w:sz="0" w:space="0" w:color="auto"/>
        <w:left w:val="none" w:sz="0" w:space="0" w:color="auto"/>
        <w:bottom w:val="none" w:sz="0" w:space="0" w:color="auto"/>
        <w:right w:val="none" w:sz="0" w:space="0" w:color="auto"/>
      </w:divBdr>
    </w:div>
    <w:div w:id="1249273868">
      <w:bodyDiv w:val="1"/>
      <w:marLeft w:val="0"/>
      <w:marRight w:val="0"/>
      <w:marTop w:val="0"/>
      <w:marBottom w:val="0"/>
      <w:divBdr>
        <w:top w:val="none" w:sz="0" w:space="0" w:color="auto"/>
        <w:left w:val="none" w:sz="0" w:space="0" w:color="auto"/>
        <w:bottom w:val="none" w:sz="0" w:space="0" w:color="auto"/>
        <w:right w:val="none" w:sz="0" w:space="0" w:color="auto"/>
      </w:divBdr>
    </w:div>
    <w:div w:id="1249313231">
      <w:bodyDiv w:val="1"/>
      <w:marLeft w:val="0"/>
      <w:marRight w:val="0"/>
      <w:marTop w:val="0"/>
      <w:marBottom w:val="0"/>
      <w:divBdr>
        <w:top w:val="none" w:sz="0" w:space="0" w:color="auto"/>
        <w:left w:val="none" w:sz="0" w:space="0" w:color="auto"/>
        <w:bottom w:val="none" w:sz="0" w:space="0" w:color="auto"/>
        <w:right w:val="none" w:sz="0" w:space="0" w:color="auto"/>
      </w:divBdr>
    </w:div>
    <w:div w:id="1249314982">
      <w:bodyDiv w:val="1"/>
      <w:marLeft w:val="0"/>
      <w:marRight w:val="0"/>
      <w:marTop w:val="0"/>
      <w:marBottom w:val="0"/>
      <w:divBdr>
        <w:top w:val="none" w:sz="0" w:space="0" w:color="auto"/>
        <w:left w:val="none" w:sz="0" w:space="0" w:color="auto"/>
        <w:bottom w:val="none" w:sz="0" w:space="0" w:color="auto"/>
        <w:right w:val="none" w:sz="0" w:space="0" w:color="auto"/>
      </w:divBdr>
    </w:div>
    <w:div w:id="1249384091">
      <w:bodyDiv w:val="1"/>
      <w:marLeft w:val="0"/>
      <w:marRight w:val="0"/>
      <w:marTop w:val="0"/>
      <w:marBottom w:val="0"/>
      <w:divBdr>
        <w:top w:val="none" w:sz="0" w:space="0" w:color="auto"/>
        <w:left w:val="none" w:sz="0" w:space="0" w:color="auto"/>
        <w:bottom w:val="none" w:sz="0" w:space="0" w:color="auto"/>
        <w:right w:val="none" w:sz="0" w:space="0" w:color="auto"/>
      </w:divBdr>
    </w:div>
    <w:div w:id="1249385755">
      <w:bodyDiv w:val="1"/>
      <w:marLeft w:val="0"/>
      <w:marRight w:val="0"/>
      <w:marTop w:val="0"/>
      <w:marBottom w:val="0"/>
      <w:divBdr>
        <w:top w:val="none" w:sz="0" w:space="0" w:color="auto"/>
        <w:left w:val="none" w:sz="0" w:space="0" w:color="auto"/>
        <w:bottom w:val="none" w:sz="0" w:space="0" w:color="auto"/>
        <w:right w:val="none" w:sz="0" w:space="0" w:color="auto"/>
      </w:divBdr>
    </w:div>
    <w:div w:id="1249386157">
      <w:bodyDiv w:val="1"/>
      <w:marLeft w:val="0"/>
      <w:marRight w:val="0"/>
      <w:marTop w:val="0"/>
      <w:marBottom w:val="0"/>
      <w:divBdr>
        <w:top w:val="none" w:sz="0" w:space="0" w:color="auto"/>
        <w:left w:val="none" w:sz="0" w:space="0" w:color="auto"/>
        <w:bottom w:val="none" w:sz="0" w:space="0" w:color="auto"/>
        <w:right w:val="none" w:sz="0" w:space="0" w:color="auto"/>
      </w:divBdr>
    </w:div>
    <w:div w:id="1249467275">
      <w:bodyDiv w:val="1"/>
      <w:marLeft w:val="0"/>
      <w:marRight w:val="0"/>
      <w:marTop w:val="0"/>
      <w:marBottom w:val="0"/>
      <w:divBdr>
        <w:top w:val="none" w:sz="0" w:space="0" w:color="auto"/>
        <w:left w:val="none" w:sz="0" w:space="0" w:color="auto"/>
        <w:bottom w:val="none" w:sz="0" w:space="0" w:color="auto"/>
        <w:right w:val="none" w:sz="0" w:space="0" w:color="auto"/>
      </w:divBdr>
    </w:div>
    <w:div w:id="1249533559">
      <w:bodyDiv w:val="1"/>
      <w:marLeft w:val="0"/>
      <w:marRight w:val="0"/>
      <w:marTop w:val="0"/>
      <w:marBottom w:val="0"/>
      <w:divBdr>
        <w:top w:val="none" w:sz="0" w:space="0" w:color="auto"/>
        <w:left w:val="none" w:sz="0" w:space="0" w:color="auto"/>
        <w:bottom w:val="none" w:sz="0" w:space="0" w:color="auto"/>
        <w:right w:val="none" w:sz="0" w:space="0" w:color="auto"/>
      </w:divBdr>
    </w:div>
    <w:div w:id="1249535473">
      <w:bodyDiv w:val="1"/>
      <w:marLeft w:val="0"/>
      <w:marRight w:val="0"/>
      <w:marTop w:val="0"/>
      <w:marBottom w:val="0"/>
      <w:divBdr>
        <w:top w:val="none" w:sz="0" w:space="0" w:color="auto"/>
        <w:left w:val="none" w:sz="0" w:space="0" w:color="auto"/>
        <w:bottom w:val="none" w:sz="0" w:space="0" w:color="auto"/>
        <w:right w:val="none" w:sz="0" w:space="0" w:color="auto"/>
      </w:divBdr>
    </w:div>
    <w:div w:id="1249535850">
      <w:bodyDiv w:val="1"/>
      <w:marLeft w:val="0"/>
      <w:marRight w:val="0"/>
      <w:marTop w:val="0"/>
      <w:marBottom w:val="0"/>
      <w:divBdr>
        <w:top w:val="none" w:sz="0" w:space="0" w:color="auto"/>
        <w:left w:val="none" w:sz="0" w:space="0" w:color="auto"/>
        <w:bottom w:val="none" w:sz="0" w:space="0" w:color="auto"/>
        <w:right w:val="none" w:sz="0" w:space="0" w:color="auto"/>
      </w:divBdr>
    </w:div>
    <w:div w:id="1249651860">
      <w:bodyDiv w:val="1"/>
      <w:marLeft w:val="0"/>
      <w:marRight w:val="0"/>
      <w:marTop w:val="0"/>
      <w:marBottom w:val="0"/>
      <w:divBdr>
        <w:top w:val="none" w:sz="0" w:space="0" w:color="auto"/>
        <w:left w:val="none" w:sz="0" w:space="0" w:color="auto"/>
        <w:bottom w:val="none" w:sz="0" w:space="0" w:color="auto"/>
        <w:right w:val="none" w:sz="0" w:space="0" w:color="auto"/>
      </w:divBdr>
    </w:div>
    <w:div w:id="1249658087">
      <w:bodyDiv w:val="1"/>
      <w:marLeft w:val="0"/>
      <w:marRight w:val="0"/>
      <w:marTop w:val="0"/>
      <w:marBottom w:val="0"/>
      <w:divBdr>
        <w:top w:val="none" w:sz="0" w:space="0" w:color="auto"/>
        <w:left w:val="none" w:sz="0" w:space="0" w:color="auto"/>
        <w:bottom w:val="none" w:sz="0" w:space="0" w:color="auto"/>
        <w:right w:val="none" w:sz="0" w:space="0" w:color="auto"/>
      </w:divBdr>
    </w:div>
    <w:div w:id="1249729931">
      <w:bodyDiv w:val="1"/>
      <w:marLeft w:val="0"/>
      <w:marRight w:val="0"/>
      <w:marTop w:val="0"/>
      <w:marBottom w:val="0"/>
      <w:divBdr>
        <w:top w:val="none" w:sz="0" w:space="0" w:color="auto"/>
        <w:left w:val="none" w:sz="0" w:space="0" w:color="auto"/>
        <w:bottom w:val="none" w:sz="0" w:space="0" w:color="auto"/>
        <w:right w:val="none" w:sz="0" w:space="0" w:color="auto"/>
      </w:divBdr>
    </w:div>
    <w:div w:id="1249733525">
      <w:bodyDiv w:val="1"/>
      <w:marLeft w:val="0"/>
      <w:marRight w:val="0"/>
      <w:marTop w:val="0"/>
      <w:marBottom w:val="0"/>
      <w:divBdr>
        <w:top w:val="none" w:sz="0" w:space="0" w:color="auto"/>
        <w:left w:val="none" w:sz="0" w:space="0" w:color="auto"/>
        <w:bottom w:val="none" w:sz="0" w:space="0" w:color="auto"/>
        <w:right w:val="none" w:sz="0" w:space="0" w:color="auto"/>
      </w:divBdr>
    </w:div>
    <w:div w:id="1249775356">
      <w:bodyDiv w:val="1"/>
      <w:marLeft w:val="0"/>
      <w:marRight w:val="0"/>
      <w:marTop w:val="0"/>
      <w:marBottom w:val="0"/>
      <w:divBdr>
        <w:top w:val="none" w:sz="0" w:space="0" w:color="auto"/>
        <w:left w:val="none" w:sz="0" w:space="0" w:color="auto"/>
        <w:bottom w:val="none" w:sz="0" w:space="0" w:color="auto"/>
        <w:right w:val="none" w:sz="0" w:space="0" w:color="auto"/>
      </w:divBdr>
    </w:div>
    <w:div w:id="1249776221">
      <w:bodyDiv w:val="1"/>
      <w:marLeft w:val="0"/>
      <w:marRight w:val="0"/>
      <w:marTop w:val="0"/>
      <w:marBottom w:val="0"/>
      <w:divBdr>
        <w:top w:val="none" w:sz="0" w:space="0" w:color="auto"/>
        <w:left w:val="none" w:sz="0" w:space="0" w:color="auto"/>
        <w:bottom w:val="none" w:sz="0" w:space="0" w:color="auto"/>
        <w:right w:val="none" w:sz="0" w:space="0" w:color="auto"/>
      </w:divBdr>
    </w:div>
    <w:div w:id="1249844414">
      <w:bodyDiv w:val="1"/>
      <w:marLeft w:val="0"/>
      <w:marRight w:val="0"/>
      <w:marTop w:val="0"/>
      <w:marBottom w:val="0"/>
      <w:divBdr>
        <w:top w:val="none" w:sz="0" w:space="0" w:color="auto"/>
        <w:left w:val="none" w:sz="0" w:space="0" w:color="auto"/>
        <w:bottom w:val="none" w:sz="0" w:space="0" w:color="auto"/>
        <w:right w:val="none" w:sz="0" w:space="0" w:color="auto"/>
      </w:divBdr>
    </w:div>
    <w:div w:id="1249850712">
      <w:bodyDiv w:val="1"/>
      <w:marLeft w:val="0"/>
      <w:marRight w:val="0"/>
      <w:marTop w:val="0"/>
      <w:marBottom w:val="0"/>
      <w:divBdr>
        <w:top w:val="none" w:sz="0" w:space="0" w:color="auto"/>
        <w:left w:val="none" w:sz="0" w:space="0" w:color="auto"/>
        <w:bottom w:val="none" w:sz="0" w:space="0" w:color="auto"/>
        <w:right w:val="none" w:sz="0" w:space="0" w:color="auto"/>
      </w:divBdr>
    </w:div>
    <w:div w:id="1249968658">
      <w:bodyDiv w:val="1"/>
      <w:marLeft w:val="0"/>
      <w:marRight w:val="0"/>
      <w:marTop w:val="0"/>
      <w:marBottom w:val="0"/>
      <w:divBdr>
        <w:top w:val="none" w:sz="0" w:space="0" w:color="auto"/>
        <w:left w:val="none" w:sz="0" w:space="0" w:color="auto"/>
        <w:bottom w:val="none" w:sz="0" w:space="0" w:color="auto"/>
        <w:right w:val="none" w:sz="0" w:space="0" w:color="auto"/>
      </w:divBdr>
    </w:div>
    <w:div w:id="1249968851">
      <w:bodyDiv w:val="1"/>
      <w:marLeft w:val="0"/>
      <w:marRight w:val="0"/>
      <w:marTop w:val="0"/>
      <w:marBottom w:val="0"/>
      <w:divBdr>
        <w:top w:val="none" w:sz="0" w:space="0" w:color="auto"/>
        <w:left w:val="none" w:sz="0" w:space="0" w:color="auto"/>
        <w:bottom w:val="none" w:sz="0" w:space="0" w:color="auto"/>
        <w:right w:val="none" w:sz="0" w:space="0" w:color="auto"/>
      </w:divBdr>
    </w:div>
    <w:div w:id="1249970237">
      <w:bodyDiv w:val="1"/>
      <w:marLeft w:val="0"/>
      <w:marRight w:val="0"/>
      <w:marTop w:val="0"/>
      <w:marBottom w:val="0"/>
      <w:divBdr>
        <w:top w:val="none" w:sz="0" w:space="0" w:color="auto"/>
        <w:left w:val="none" w:sz="0" w:space="0" w:color="auto"/>
        <w:bottom w:val="none" w:sz="0" w:space="0" w:color="auto"/>
        <w:right w:val="none" w:sz="0" w:space="0" w:color="auto"/>
      </w:divBdr>
    </w:div>
    <w:div w:id="1249995373">
      <w:bodyDiv w:val="1"/>
      <w:marLeft w:val="0"/>
      <w:marRight w:val="0"/>
      <w:marTop w:val="0"/>
      <w:marBottom w:val="0"/>
      <w:divBdr>
        <w:top w:val="none" w:sz="0" w:space="0" w:color="auto"/>
        <w:left w:val="none" w:sz="0" w:space="0" w:color="auto"/>
        <w:bottom w:val="none" w:sz="0" w:space="0" w:color="auto"/>
        <w:right w:val="none" w:sz="0" w:space="0" w:color="auto"/>
      </w:divBdr>
    </w:div>
    <w:div w:id="1250047209">
      <w:bodyDiv w:val="1"/>
      <w:marLeft w:val="0"/>
      <w:marRight w:val="0"/>
      <w:marTop w:val="0"/>
      <w:marBottom w:val="0"/>
      <w:divBdr>
        <w:top w:val="none" w:sz="0" w:space="0" w:color="auto"/>
        <w:left w:val="none" w:sz="0" w:space="0" w:color="auto"/>
        <w:bottom w:val="none" w:sz="0" w:space="0" w:color="auto"/>
        <w:right w:val="none" w:sz="0" w:space="0" w:color="auto"/>
      </w:divBdr>
    </w:div>
    <w:div w:id="1250189379">
      <w:bodyDiv w:val="1"/>
      <w:marLeft w:val="0"/>
      <w:marRight w:val="0"/>
      <w:marTop w:val="0"/>
      <w:marBottom w:val="0"/>
      <w:divBdr>
        <w:top w:val="none" w:sz="0" w:space="0" w:color="auto"/>
        <w:left w:val="none" w:sz="0" w:space="0" w:color="auto"/>
        <w:bottom w:val="none" w:sz="0" w:space="0" w:color="auto"/>
        <w:right w:val="none" w:sz="0" w:space="0" w:color="auto"/>
      </w:divBdr>
    </w:div>
    <w:div w:id="1250189572">
      <w:bodyDiv w:val="1"/>
      <w:marLeft w:val="0"/>
      <w:marRight w:val="0"/>
      <w:marTop w:val="0"/>
      <w:marBottom w:val="0"/>
      <w:divBdr>
        <w:top w:val="none" w:sz="0" w:space="0" w:color="auto"/>
        <w:left w:val="none" w:sz="0" w:space="0" w:color="auto"/>
        <w:bottom w:val="none" w:sz="0" w:space="0" w:color="auto"/>
        <w:right w:val="none" w:sz="0" w:space="0" w:color="auto"/>
      </w:divBdr>
    </w:div>
    <w:div w:id="1250190537">
      <w:bodyDiv w:val="1"/>
      <w:marLeft w:val="0"/>
      <w:marRight w:val="0"/>
      <w:marTop w:val="0"/>
      <w:marBottom w:val="0"/>
      <w:divBdr>
        <w:top w:val="none" w:sz="0" w:space="0" w:color="auto"/>
        <w:left w:val="none" w:sz="0" w:space="0" w:color="auto"/>
        <w:bottom w:val="none" w:sz="0" w:space="0" w:color="auto"/>
        <w:right w:val="none" w:sz="0" w:space="0" w:color="auto"/>
      </w:divBdr>
    </w:div>
    <w:div w:id="1250195578">
      <w:bodyDiv w:val="1"/>
      <w:marLeft w:val="0"/>
      <w:marRight w:val="0"/>
      <w:marTop w:val="0"/>
      <w:marBottom w:val="0"/>
      <w:divBdr>
        <w:top w:val="none" w:sz="0" w:space="0" w:color="auto"/>
        <w:left w:val="none" w:sz="0" w:space="0" w:color="auto"/>
        <w:bottom w:val="none" w:sz="0" w:space="0" w:color="auto"/>
        <w:right w:val="none" w:sz="0" w:space="0" w:color="auto"/>
      </w:divBdr>
    </w:div>
    <w:div w:id="1250307338">
      <w:bodyDiv w:val="1"/>
      <w:marLeft w:val="0"/>
      <w:marRight w:val="0"/>
      <w:marTop w:val="0"/>
      <w:marBottom w:val="0"/>
      <w:divBdr>
        <w:top w:val="none" w:sz="0" w:space="0" w:color="auto"/>
        <w:left w:val="none" w:sz="0" w:space="0" w:color="auto"/>
        <w:bottom w:val="none" w:sz="0" w:space="0" w:color="auto"/>
        <w:right w:val="none" w:sz="0" w:space="0" w:color="auto"/>
      </w:divBdr>
    </w:div>
    <w:div w:id="1250310375">
      <w:bodyDiv w:val="1"/>
      <w:marLeft w:val="0"/>
      <w:marRight w:val="0"/>
      <w:marTop w:val="0"/>
      <w:marBottom w:val="0"/>
      <w:divBdr>
        <w:top w:val="none" w:sz="0" w:space="0" w:color="auto"/>
        <w:left w:val="none" w:sz="0" w:space="0" w:color="auto"/>
        <w:bottom w:val="none" w:sz="0" w:space="0" w:color="auto"/>
        <w:right w:val="none" w:sz="0" w:space="0" w:color="auto"/>
      </w:divBdr>
    </w:div>
    <w:div w:id="1250311219">
      <w:bodyDiv w:val="1"/>
      <w:marLeft w:val="0"/>
      <w:marRight w:val="0"/>
      <w:marTop w:val="0"/>
      <w:marBottom w:val="0"/>
      <w:divBdr>
        <w:top w:val="none" w:sz="0" w:space="0" w:color="auto"/>
        <w:left w:val="none" w:sz="0" w:space="0" w:color="auto"/>
        <w:bottom w:val="none" w:sz="0" w:space="0" w:color="auto"/>
        <w:right w:val="none" w:sz="0" w:space="0" w:color="auto"/>
      </w:divBdr>
    </w:div>
    <w:div w:id="1250383510">
      <w:bodyDiv w:val="1"/>
      <w:marLeft w:val="0"/>
      <w:marRight w:val="0"/>
      <w:marTop w:val="0"/>
      <w:marBottom w:val="0"/>
      <w:divBdr>
        <w:top w:val="none" w:sz="0" w:space="0" w:color="auto"/>
        <w:left w:val="none" w:sz="0" w:space="0" w:color="auto"/>
        <w:bottom w:val="none" w:sz="0" w:space="0" w:color="auto"/>
        <w:right w:val="none" w:sz="0" w:space="0" w:color="auto"/>
      </w:divBdr>
    </w:div>
    <w:div w:id="1250389805">
      <w:bodyDiv w:val="1"/>
      <w:marLeft w:val="0"/>
      <w:marRight w:val="0"/>
      <w:marTop w:val="0"/>
      <w:marBottom w:val="0"/>
      <w:divBdr>
        <w:top w:val="none" w:sz="0" w:space="0" w:color="auto"/>
        <w:left w:val="none" w:sz="0" w:space="0" w:color="auto"/>
        <w:bottom w:val="none" w:sz="0" w:space="0" w:color="auto"/>
        <w:right w:val="none" w:sz="0" w:space="0" w:color="auto"/>
      </w:divBdr>
    </w:div>
    <w:div w:id="1250457068">
      <w:bodyDiv w:val="1"/>
      <w:marLeft w:val="0"/>
      <w:marRight w:val="0"/>
      <w:marTop w:val="0"/>
      <w:marBottom w:val="0"/>
      <w:divBdr>
        <w:top w:val="none" w:sz="0" w:space="0" w:color="auto"/>
        <w:left w:val="none" w:sz="0" w:space="0" w:color="auto"/>
        <w:bottom w:val="none" w:sz="0" w:space="0" w:color="auto"/>
        <w:right w:val="none" w:sz="0" w:space="0" w:color="auto"/>
      </w:divBdr>
    </w:div>
    <w:div w:id="1250499989">
      <w:bodyDiv w:val="1"/>
      <w:marLeft w:val="0"/>
      <w:marRight w:val="0"/>
      <w:marTop w:val="0"/>
      <w:marBottom w:val="0"/>
      <w:divBdr>
        <w:top w:val="none" w:sz="0" w:space="0" w:color="auto"/>
        <w:left w:val="none" w:sz="0" w:space="0" w:color="auto"/>
        <w:bottom w:val="none" w:sz="0" w:space="0" w:color="auto"/>
        <w:right w:val="none" w:sz="0" w:space="0" w:color="auto"/>
      </w:divBdr>
    </w:div>
    <w:div w:id="1250504279">
      <w:bodyDiv w:val="1"/>
      <w:marLeft w:val="0"/>
      <w:marRight w:val="0"/>
      <w:marTop w:val="0"/>
      <w:marBottom w:val="0"/>
      <w:divBdr>
        <w:top w:val="none" w:sz="0" w:space="0" w:color="auto"/>
        <w:left w:val="none" w:sz="0" w:space="0" w:color="auto"/>
        <w:bottom w:val="none" w:sz="0" w:space="0" w:color="auto"/>
        <w:right w:val="none" w:sz="0" w:space="0" w:color="auto"/>
      </w:divBdr>
    </w:div>
    <w:div w:id="1250505634">
      <w:bodyDiv w:val="1"/>
      <w:marLeft w:val="0"/>
      <w:marRight w:val="0"/>
      <w:marTop w:val="0"/>
      <w:marBottom w:val="0"/>
      <w:divBdr>
        <w:top w:val="none" w:sz="0" w:space="0" w:color="auto"/>
        <w:left w:val="none" w:sz="0" w:space="0" w:color="auto"/>
        <w:bottom w:val="none" w:sz="0" w:space="0" w:color="auto"/>
        <w:right w:val="none" w:sz="0" w:space="0" w:color="auto"/>
      </w:divBdr>
    </w:div>
    <w:div w:id="1250652749">
      <w:bodyDiv w:val="1"/>
      <w:marLeft w:val="0"/>
      <w:marRight w:val="0"/>
      <w:marTop w:val="0"/>
      <w:marBottom w:val="0"/>
      <w:divBdr>
        <w:top w:val="none" w:sz="0" w:space="0" w:color="auto"/>
        <w:left w:val="none" w:sz="0" w:space="0" w:color="auto"/>
        <w:bottom w:val="none" w:sz="0" w:space="0" w:color="auto"/>
        <w:right w:val="none" w:sz="0" w:space="0" w:color="auto"/>
      </w:divBdr>
    </w:div>
    <w:div w:id="1250654096">
      <w:bodyDiv w:val="1"/>
      <w:marLeft w:val="0"/>
      <w:marRight w:val="0"/>
      <w:marTop w:val="0"/>
      <w:marBottom w:val="0"/>
      <w:divBdr>
        <w:top w:val="none" w:sz="0" w:space="0" w:color="auto"/>
        <w:left w:val="none" w:sz="0" w:space="0" w:color="auto"/>
        <w:bottom w:val="none" w:sz="0" w:space="0" w:color="auto"/>
        <w:right w:val="none" w:sz="0" w:space="0" w:color="auto"/>
      </w:divBdr>
    </w:div>
    <w:div w:id="1250773864">
      <w:bodyDiv w:val="1"/>
      <w:marLeft w:val="0"/>
      <w:marRight w:val="0"/>
      <w:marTop w:val="0"/>
      <w:marBottom w:val="0"/>
      <w:divBdr>
        <w:top w:val="none" w:sz="0" w:space="0" w:color="auto"/>
        <w:left w:val="none" w:sz="0" w:space="0" w:color="auto"/>
        <w:bottom w:val="none" w:sz="0" w:space="0" w:color="auto"/>
        <w:right w:val="none" w:sz="0" w:space="0" w:color="auto"/>
      </w:divBdr>
    </w:div>
    <w:div w:id="1250844766">
      <w:bodyDiv w:val="1"/>
      <w:marLeft w:val="0"/>
      <w:marRight w:val="0"/>
      <w:marTop w:val="0"/>
      <w:marBottom w:val="0"/>
      <w:divBdr>
        <w:top w:val="none" w:sz="0" w:space="0" w:color="auto"/>
        <w:left w:val="none" w:sz="0" w:space="0" w:color="auto"/>
        <w:bottom w:val="none" w:sz="0" w:space="0" w:color="auto"/>
        <w:right w:val="none" w:sz="0" w:space="0" w:color="auto"/>
      </w:divBdr>
    </w:div>
    <w:div w:id="1250886709">
      <w:bodyDiv w:val="1"/>
      <w:marLeft w:val="0"/>
      <w:marRight w:val="0"/>
      <w:marTop w:val="0"/>
      <w:marBottom w:val="0"/>
      <w:divBdr>
        <w:top w:val="none" w:sz="0" w:space="0" w:color="auto"/>
        <w:left w:val="none" w:sz="0" w:space="0" w:color="auto"/>
        <w:bottom w:val="none" w:sz="0" w:space="0" w:color="auto"/>
        <w:right w:val="none" w:sz="0" w:space="0" w:color="auto"/>
      </w:divBdr>
    </w:div>
    <w:div w:id="1250889724">
      <w:bodyDiv w:val="1"/>
      <w:marLeft w:val="0"/>
      <w:marRight w:val="0"/>
      <w:marTop w:val="0"/>
      <w:marBottom w:val="0"/>
      <w:divBdr>
        <w:top w:val="none" w:sz="0" w:space="0" w:color="auto"/>
        <w:left w:val="none" w:sz="0" w:space="0" w:color="auto"/>
        <w:bottom w:val="none" w:sz="0" w:space="0" w:color="auto"/>
        <w:right w:val="none" w:sz="0" w:space="0" w:color="auto"/>
      </w:divBdr>
    </w:div>
    <w:div w:id="1250894397">
      <w:bodyDiv w:val="1"/>
      <w:marLeft w:val="0"/>
      <w:marRight w:val="0"/>
      <w:marTop w:val="0"/>
      <w:marBottom w:val="0"/>
      <w:divBdr>
        <w:top w:val="none" w:sz="0" w:space="0" w:color="auto"/>
        <w:left w:val="none" w:sz="0" w:space="0" w:color="auto"/>
        <w:bottom w:val="none" w:sz="0" w:space="0" w:color="auto"/>
        <w:right w:val="none" w:sz="0" w:space="0" w:color="auto"/>
      </w:divBdr>
    </w:div>
    <w:div w:id="1251040695">
      <w:bodyDiv w:val="1"/>
      <w:marLeft w:val="0"/>
      <w:marRight w:val="0"/>
      <w:marTop w:val="0"/>
      <w:marBottom w:val="0"/>
      <w:divBdr>
        <w:top w:val="none" w:sz="0" w:space="0" w:color="auto"/>
        <w:left w:val="none" w:sz="0" w:space="0" w:color="auto"/>
        <w:bottom w:val="none" w:sz="0" w:space="0" w:color="auto"/>
        <w:right w:val="none" w:sz="0" w:space="0" w:color="auto"/>
      </w:divBdr>
    </w:div>
    <w:div w:id="1251044252">
      <w:bodyDiv w:val="1"/>
      <w:marLeft w:val="0"/>
      <w:marRight w:val="0"/>
      <w:marTop w:val="0"/>
      <w:marBottom w:val="0"/>
      <w:divBdr>
        <w:top w:val="none" w:sz="0" w:space="0" w:color="auto"/>
        <w:left w:val="none" w:sz="0" w:space="0" w:color="auto"/>
        <w:bottom w:val="none" w:sz="0" w:space="0" w:color="auto"/>
        <w:right w:val="none" w:sz="0" w:space="0" w:color="auto"/>
      </w:divBdr>
    </w:div>
    <w:div w:id="1251157454">
      <w:bodyDiv w:val="1"/>
      <w:marLeft w:val="0"/>
      <w:marRight w:val="0"/>
      <w:marTop w:val="0"/>
      <w:marBottom w:val="0"/>
      <w:divBdr>
        <w:top w:val="none" w:sz="0" w:space="0" w:color="auto"/>
        <w:left w:val="none" w:sz="0" w:space="0" w:color="auto"/>
        <w:bottom w:val="none" w:sz="0" w:space="0" w:color="auto"/>
        <w:right w:val="none" w:sz="0" w:space="0" w:color="auto"/>
      </w:divBdr>
    </w:div>
    <w:div w:id="1251159501">
      <w:bodyDiv w:val="1"/>
      <w:marLeft w:val="0"/>
      <w:marRight w:val="0"/>
      <w:marTop w:val="0"/>
      <w:marBottom w:val="0"/>
      <w:divBdr>
        <w:top w:val="none" w:sz="0" w:space="0" w:color="auto"/>
        <w:left w:val="none" w:sz="0" w:space="0" w:color="auto"/>
        <w:bottom w:val="none" w:sz="0" w:space="0" w:color="auto"/>
        <w:right w:val="none" w:sz="0" w:space="0" w:color="auto"/>
      </w:divBdr>
    </w:div>
    <w:div w:id="1251164075">
      <w:bodyDiv w:val="1"/>
      <w:marLeft w:val="0"/>
      <w:marRight w:val="0"/>
      <w:marTop w:val="0"/>
      <w:marBottom w:val="0"/>
      <w:divBdr>
        <w:top w:val="none" w:sz="0" w:space="0" w:color="auto"/>
        <w:left w:val="none" w:sz="0" w:space="0" w:color="auto"/>
        <w:bottom w:val="none" w:sz="0" w:space="0" w:color="auto"/>
        <w:right w:val="none" w:sz="0" w:space="0" w:color="auto"/>
      </w:divBdr>
    </w:div>
    <w:div w:id="1251280446">
      <w:bodyDiv w:val="1"/>
      <w:marLeft w:val="0"/>
      <w:marRight w:val="0"/>
      <w:marTop w:val="0"/>
      <w:marBottom w:val="0"/>
      <w:divBdr>
        <w:top w:val="none" w:sz="0" w:space="0" w:color="auto"/>
        <w:left w:val="none" w:sz="0" w:space="0" w:color="auto"/>
        <w:bottom w:val="none" w:sz="0" w:space="0" w:color="auto"/>
        <w:right w:val="none" w:sz="0" w:space="0" w:color="auto"/>
      </w:divBdr>
    </w:div>
    <w:div w:id="1251307572">
      <w:bodyDiv w:val="1"/>
      <w:marLeft w:val="0"/>
      <w:marRight w:val="0"/>
      <w:marTop w:val="0"/>
      <w:marBottom w:val="0"/>
      <w:divBdr>
        <w:top w:val="none" w:sz="0" w:space="0" w:color="auto"/>
        <w:left w:val="none" w:sz="0" w:space="0" w:color="auto"/>
        <w:bottom w:val="none" w:sz="0" w:space="0" w:color="auto"/>
        <w:right w:val="none" w:sz="0" w:space="0" w:color="auto"/>
      </w:divBdr>
    </w:div>
    <w:div w:id="1251354412">
      <w:bodyDiv w:val="1"/>
      <w:marLeft w:val="0"/>
      <w:marRight w:val="0"/>
      <w:marTop w:val="0"/>
      <w:marBottom w:val="0"/>
      <w:divBdr>
        <w:top w:val="none" w:sz="0" w:space="0" w:color="auto"/>
        <w:left w:val="none" w:sz="0" w:space="0" w:color="auto"/>
        <w:bottom w:val="none" w:sz="0" w:space="0" w:color="auto"/>
        <w:right w:val="none" w:sz="0" w:space="0" w:color="auto"/>
      </w:divBdr>
    </w:div>
    <w:div w:id="1251423789">
      <w:bodyDiv w:val="1"/>
      <w:marLeft w:val="0"/>
      <w:marRight w:val="0"/>
      <w:marTop w:val="0"/>
      <w:marBottom w:val="0"/>
      <w:divBdr>
        <w:top w:val="none" w:sz="0" w:space="0" w:color="auto"/>
        <w:left w:val="none" w:sz="0" w:space="0" w:color="auto"/>
        <w:bottom w:val="none" w:sz="0" w:space="0" w:color="auto"/>
        <w:right w:val="none" w:sz="0" w:space="0" w:color="auto"/>
      </w:divBdr>
    </w:div>
    <w:div w:id="1251500030">
      <w:bodyDiv w:val="1"/>
      <w:marLeft w:val="0"/>
      <w:marRight w:val="0"/>
      <w:marTop w:val="0"/>
      <w:marBottom w:val="0"/>
      <w:divBdr>
        <w:top w:val="none" w:sz="0" w:space="0" w:color="auto"/>
        <w:left w:val="none" w:sz="0" w:space="0" w:color="auto"/>
        <w:bottom w:val="none" w:sz="0" w:space="0" w:color="auto"/>
        <w:right w:val="none" w:sz="0" w:space="0" w:color="auto"/>
      </w:divBdr>
    </w:div>
    <w:div w:id="1251505758">
      <w:bodyDiv w:val="1"/>
      <w:marLeft w:val="0"/>
      <w:marRight w:val="0"/>
      <w:marTop w:val="0"/>
      <w:marBottom w:val="0"/>
      <w:divBdr>
        <w:top w:val="none" w:sz="0" w:space="0" w:color="auto"/>
        <w:left w:val="none" w:sz="0" w:space="0" w:color="auto"/>
        <w:bottom w:val="none" w:sz="0" w:space="0" w:color="auto"/>
        <w:right w:val="none" w:sz="0" w:space="0" w:color="auto"/>
      </w:divBdr>
    </w:div>
    <w:div w:id="1251545037">
      <w:bodyDiv w:val="1"/>
      <w:marLeft w:val="0"/>
      <w:marRight w:val="0"/>
      <w:marTop w:val="0"/>
      <w:marBottom w:val="0"/>
      <w:divBdr>
        <w:top w:val="none" w:sz="0" w:space="0" w:color="auto"/>
        <w:left w:val="none" w:sz="0" w:space="0" w:color="auto"/>
        <w:bottom w:val="none" w:sz="0" w:space="0" w:color="auto"/>
        <w:right w:val="none" w:sz="0" w:space="0" w:color="auto"/>
      </w:divBdr>
    </w:div>
    <w:div w:id="1251693063">
      <w:bodyDiv w:val="1"/>
      <w:marLeft w:val="0"/>
      <w:marRight w:val="0"/>
      <w:marTop w:val="0"/>
      <w:marBottom w:val="0"/>
      <w:divBdr>
        <w:top w:val="none" w:sz="0" w:space="0" w:color="auto"/>
        <w:left w:val="none" w:sz="0" w:space="0" w:color="auto"/>
        <w:bottom w:val="none" w:sz="0" w:space="0" w:color="auto"/>
        <w:right w:val="none" w:sz="0" w:space="0" w:color="auto"/>
      </w:divBdr>
    </w:div>
    <w:div w:id="1251694682">
      <w:bodyDiv w:val="1"/>
      <w:marLeft w:val="0"/>
      <w:marRight w:val="0"/>
      <w:marTop w:val="0"/>
      <w:marBottom w:val="0"/>
      <w:divBdr>
        <w:top w:val="none" w:sz="0" w:space="0" w:color="auto"/>
        <w:left w:val="none" w:sz="0" w:space="0" w:color="auto"/>
        <w:bottom w:val="none" w:sz="0" w:space="0" w:color="auto"/>
        <w:right w:val="none" w:sz="0" w:space="0" w:color="auto"/>
      </w:divBdr>
    </w:div>
    <w:div w:id="1251695402">
      <w:bodyDiv w:val="1"/>
      <w:marLeft w:val="0"/>
      <w:marRight w:val="0"/>
      <w:marTop w:val="0"/>
      <w:marBottom w:val="0"/>
      <w:divBdr>
        <w:top w:val="none" w:sz="0" w:space="0" w:color="auto"/>
        <w:left w:val="none" w:sz="0" w:space="0" w:color="auto"/>
        <w:bottom w:val="none" w:sz="0" w:space="0" w:color="auto"/>
        <w:right w:val="none" w:sz="0" w:space="0" w:color="auto"/>
      </w:divBdr>
    </w:div>
    <w:div w:id="1251695454">
      <w:bodyDiv w:val="1"/>
      <w:marLeft w:val="0"/>
      <w:marRight w:val="0"/>
      <w:marTop w:val="0"/>
      <w:marBottom w:val="0"/>
      <w:divBdr>
        <w:top w:val="none" w:sz="0" w:space="0" w:color="auto"/>
        <w:left w:val="none" w:sz="0" w:space="0" w:color="auto"/>
        <w:bottom w:val="none" w:sz="0" w:space="0" w:color="auto"/>
        <w:right w:val="none" w:sz="0" w:space="0" w:color="auto"/>
      </w:divBdr>
    </w:div>
    <w:div w:id="1251741303">
      <w:bodyDiv w:val="1"/>
      <w:marLeft w:val="0"/>
      <w:marRight w:val="0"/>
      <w:marTop w:val="0"/>
      <w:marBottom w:val="0"/>
      <w:divBdr>
        <w:top w:val="none" w:sz="0" w:space="0" w:color="auto"/>
        <w:left w:val="none" w:sz="0" w:space="0" w:color="auto"/>
        <w:bottom w:val="none" w:sz="0" w:space="0" w:color="auto"/>
        <w:right w:val="none" w:sz="0" w:space="0" w:color="auto"/>
      </w:divBdr>
    </w:div>
    <w:div w:id="1251810640">
      <w:bodyDiv w:val="1"/>
      <w:marLeft w:val="0"/>
      <w:marRight w:val="0"/>
      <w:marTop w:val="0"/>
      <w:marBottom w:val="0"/>
      <w:divBdr>
        <w:top w:val="none" w:sz="0" w:space="0" w:color="auto"/>
        <w:left w:val="none" w:sz="0" w:space="0" w:color="auto"/>
        <w:bottom w:val="none" w:sz="0" w:space="0" w:color="auto"/>
        <w:right w:val="none" w:sz="0" w:space="0" w:color="auto"/>
      </w:divBdr>
    </w:div>
    <w:div w:id="1251813621">
      <w:bodyDiv w:val="1"/>
      <w:marLeft w:val="0"/>
      <w:marRight w:val="0"/>
      <w:marTop w:val="0"/>
      <w:marBottom w:val="0"/>
      <w:divBdr>
        <w:top w:val="none" w:sz="0" w:space="0" w:color="auto"/>
        <w:left w:val="none" w:sz="0" w:space="0" w:color="auto"/>
        <w:bottom w:val="none" w:sz="0" w:space="0" w:color="auto"/>
        <w:right w:val="none" w:sz="0" w:space="0" w:color="auto"/>
      </w:divBdr>
    </w:div>
    <w:div w:id="1251888582">
      <w:bodyDiv w:val="1"/>
      <w:marLeft w:val="0"/>
      <w:marRight w:val="0"/>
      <w:marTop w:val="0"/>
      <w:marBottom w:val="0"/>
      <w:divBdr>
        <w:top w:val="none" w:sz="0" w:space="0" w:color="auto"/>
        <w:left w:val="none" w:sz="0" w:space="0" w:color="auto"/>
        <w:bottom w:val="none" w:sz="0" w:space="0" w:color="auto"/>
        <w:right w:val="none" w:sz="0" w:space="0" w:color="auto"/>
      </w:divBdr>
    </w:div>
    <w:div w:id="1251963520">
      <w:bodyDiv w:val="1"/>
      <w:marLeft w:val="0"/>
      <w:marRight w:val="0"/>
      <w:marTop w:val="0"/>
      <w:marBottom w:val="0"/>
      <w:divBdr>
        <w:top w:val="none" w:sz="0" w:space="0" w:color="auto"/>
        <w:left w:val="none" w:sz="0" w:space="0" w:color="auto"/>
        <w:bottom w:val="none" w:sz="0" w:space="0" w:color="auto"/>
        <w:right w:val="none" w:sz="0" w:space="0" w:color="auto"/>
      </w:divBdr>
    </w:div>
    <w:div w:id="1252079337">
      <w:bodyDiv w:val="1"/>
      <w:marLeft w:val="0"/>
      <w:marRight w:val="0"/>
      <w:marTop w:val="0"/>
      <w:marBottom w:val="0"/>
      <w:divBdr>
        <w:top w:val="none" w:sz="0" w:space="0" w:color="auto"/>
        <w:left w:val="none" w:sz="0" w:space="0" w:color="auto"/>
        <w:bottom w:val="none" w:sz="0" w:space="0" w:color="auto"/>
        <w:right w:val="none" w:sz="0" w:space="0" w:color="auto"/>
      </w:divBdr>
    </w:div>
    <w:div w:id="1252156599">
      <w:bodyDiv w:val="1"/>
      <w:marLeft w:val="0"/>
      <w:marRight w:val="0"/>
      <w:marTop w:val="0"/>
      <w:marBottom w:val="0"/>
      <w:divBdr>
        <w:top w:val="none" w:sz="0" w:space="0" w:color="auto"/>
        <w:left w:val="none" w:sz="0" w:space="0" w:color="auto"/>
        <w:bottom w:val="none" w:sz="0" w:space="0" w:color="auto"/>
        <w:right w:val="none" w:sz="0" w:space="0" w:color="auto"/>
      </w:divBdr>
    </w:div>
    <w:div w:id="1252203697">
      <w:bodyDiv w:val="1"/>
      <w:marLeft w:val="0"/>
      <w:marRight w:val="0"/>
      <w:marTop w:val="0"/>
      <w:marBottom w:val="0"/>
      <w:divBdr>
        <w:top w:val="none" w:sz="0" w:space="0" w:color="auto"/>
        <w:left w:val="none" w:sz="0" w:space="0" w:color="auto"/>
        <w:bottom w:val="none" w:sz="0" w:space="0" w:color="auto"/>
        <w:right w:val="none" w:sz="0" w:space="0" w:color="auto"/>
      </w:divBdr>
    </w:div>
    <w:div w:id="1252272147">
      <w:bodyDiv w:val="1"/>
      <w:marLeft w:val="0"/>
      <w:marRight w:val="0"/>
      <w:marTop w:val="0"/>
      <w:marBottom w:val="0"/>
      <w:divBdr>
        <w:top w:val="none" w:sz="0" w:space="0" w:color="auto"/>
        <w:left w:val="none" w:sz="0" w:space="0" w:color="auto"/>
        <w:bottom w:val="none" w:sz="0" w:space="0" w:color="auto"/>
        <w:right w:val="none" w:sz="0" w:space="0" w:color="auto"/>
      </w:divBdr>
    </w:div>
    <w:div w:id="1252276280">
      <w:bodyDiv w:val="1"/>
      <w:marLeft w:val="0"/>
      <w:marRight w:val="0"/>
      <w:marTop w:val="0"/>
      <w:marBottom w:val="0"/>
      <w:divBdr>
        <w:top w:val="none" w:sz="0" w:space="0" w:color="auto"/>
        <w:left w:val="none" w:sz="0" w:space="0" w:color="auto"/>
        <w:bottom w:val="none" w:sz="0" w:space="0" w:color="auto"/>
        <w:right w:val="none" w:sz="0" w:space="0" w:color="auto"/>
      </w:divBdr>
    </w:div>
    <w:div w:id="1252279971">
      <w:bodyDiv w:val="1"/>
      <w:marLeft w:val="0"/>
      <w:marRight w:val="0"/>
      <w:marTop w:val="0"/>
      <w:marBottom w:val="0"/>
      <w:divBdr>
        <w:top w:val="none" w:sz="0" w:space="0" w:color="auto"/>
        <w:left w:val="none" w:sz="0" w:space="0" w:color="auto"/>
        <w:bottom w:val="none" w:sz="0" w:space="0" w:color="auto"/>
        <w:right w:val="none" w:sz="0" w:space="0" w:color="auto"/>
      </w:divBdr>
    </w:div>
    <w:div w:id="1252280034">
      <w:bodyDiv w:val="1"/>
      <w:marLeft w:val="0"/>
      <w:marRight w:val="0"/>
      <w:marTop w:val="0"/>
      <w:marBottom w:val="0"/>
      <w:divBdr>
        <w:top w:val="none" w:sz="0" w:space="0" w:color="auto"/>
        <w:left w:val="none" w:sz="0" w:space="0" w:color="auto"/>
        <w:bottom w:val="none" w:sz="0" w:space="0" w:color="auto"/>
        <w:right w:val="none" w:sz="0" w:space="0" w:color="auto"/>
      </w:divBdr>
    </w:div>
    <w:div w:id="1252352995">
      <w:bodyDiv w:val="1"/>
      <w:marLeft w:val="0"/>
      <w:marRight w:val="0"/>
      <w:marTop w:val="0"/>
      <w:marBottom w:val="0"/>
      <w:divBdr>
        <w:top w:val="none" w:sz="0" w:space="0" w:color="auto"/>
        <w:left w:val="none" w:sz="0" w:space="0" w:color="auto"/>
        <w:bottom w:val="none" w:sz="0" w:space="0" w:color="auto"/>
        <w:right w:val="none" w:sz="0" w:space="0" w:color="auto"/>
      </w:divBdr>
    </w:div>
    <w:div w:id="1252397447">
      <w:bodyDiv w:val="1"/>
      <w:marLeft w:val="0"/>
      <w:marRight w:val="0"/>
      <w:marTop w:val="0"/>
      <w:marBottom w:val="0"/>
      <w:divBdr>
        <w:top w:val="none" w:sz="0" w:space="0" w:color="auto"/>
        <w:left w:val="none" w:sz="0" w:space="0" w:color="auto"/>
        <w:bottom w:val="none" w:sz="0" w:space="0" w:color="auto"/>
        <w:right w:val="none" w:sz="0" w:space="0" w:color="auto"/>
      </w:divBdr>
    </w:div>
    <w:div w:id="1252399511">
      <w:bodyDiv w:val="1"/>
      <w:marLeft w:val="0"/>
      <w:marRight w:val="0"/>
      <w:marTop w:val="0"/>
      <w:marBottom w:val="0"/>
      <w:divBdr>
        <w:top w:val="none" w:sz="0" w:space="0" w:color="auto"/>
        <w:left w:val="none" w:sz="0" w:space="0" w:color="auto"/>
        <w:bottom w:val="none" w:sz="0" w:space="0" w:color="auto"/>
        <w:right w:val="none" w:sz="0" w:space="0" w:color="auto"/>
      </w:divBdr>
    </w:div>
    <w:div w:id="1252547268">
      <w:bodyDiv w:val="1"/>
      <w:marLeft w:val="0"/>
      <w:marRight w:val="0"/>
      <w:marTop w:val="0"/>
      <w:marBottom w:val="0"/>
      <w:divBdr>
        <w:top w:val="none" w:sz="0" w:space="0" w:color="auto"/>
        <w:left w:val="none" w:sz="0" w:space="0" w:color="auto"/>
        <w:bottom w:val="none" w:sz="0" w:space="0" w:color="auto"/>
        <w:right w:val="none" w:sz="0" w:space="0" w:color="auto"/>
      </w:divBdr>
    </w:div>
    <w:div w:id="1252619156">
      <w:bodyDiv w:val="1"/>
      <w:marLeft w:val="0"/>
      <w:marRight w:val="0"/>
      <w:marTop w:val="0"/>
      <w:marBottom w:val="0"/>
      <w:divBdr>
        <w:top w:val="none" w:sz="0" w:space="0" w:color="auto"/>
        <w:left w:val="none" w:sz="0" w:space="0" w:color="auto"/>
        <w:bottom w:val="none" w:sz="0" w:space="0" w:color="auto"/>
        <w:right w:val="none" w:sz="0" w:space="0" w:color="auto"/>
      </w:divBdr>
    </w:div>
    <w:div w:id="1252735558">
      <w:bodyDiv w:val="1"/>
      <w:marLeft w:val="0"/>
      <w:marRight w:val="0"/>
      <w:marTop w:val="0"/>
      <w:marBottom w:val="0"/>
      <w:divBdr>
        <w:top w:val="none" w:sz="0" w:space="0" w:color="auto"/>
        <w:left w:val="none" w:sz="0" w:space="0" w:color="auto"/>
        <w:bottom w:val="none" w:sz="0" w:space="0" w:color="auto"/>
        <w:right w:val="none" w:sz="0" w:space="0" w:color="auto"/>
      </w:divBdr>
    </w:div>
    <w:div w:id="1252737580">
      <w:bodyDiv w:val="1"/>
      <w:marLeft w:val="0"/>
      <w:marRight w:val="0"/>
      <w:marTop w:val="0"/>
      <w:marBottom w:val="0"/>
      <w:divBdr>
        <w:top w:val="none" w:sz="0" w:space="0" w:color="auto"/>
        <w:left w:val="none" w:sz="0" w:space="0" w:color="auto"/>
        <w:bottom w:val="none" w:sz="0" w:space="0" w:color="auto"/>
        <w:right w:val="none" w:sz="0" w:space="0" w:color="auto"/>
      </w:divBdr>
    </w:div>
    <w:div w:id="1252857812">
      <w:bodyDiv w:val="1"/>
      <w:marLeft w:val="0"/>
      <w:marRight w:val="0"/>
      <w:marTop w:val="0"/>
      <w:marBottom w:val="0"/>
      <w:divBdr>
        <w:top w:val="none" w:sz="0" w:space="0" w:color="auto"/>
        <w:left w:val="none" w:sz="0" w:space="0" w:color="auto"/>
        <w:bottom w:val="none" w:sz="0" w:space="0" w:color="auto"/>
        <w:right w:val="none" w:sz="0" w:space="0" w:color="auto"/>
      </w:divBdr>
    </w:div>
    <w:div w:id="1253011991">
      <w:bodyDiv w:val="1"/>
      <w:marLeft w:val="0"/>
      <w:marRight w:val="0"/>
      <w:marTop w:val="0"/>
      <w:marBottom w:val="0"/>
      <w:divBdr>
        <w:top w:val="none" w:sz="0" w:space="0" w:color="auto"/>
        <w:left w:val="none" w:sz="0" w:space="0" w:color="auto"/>
        <w:bottom w:val="none" w:sz="0" w:space="0" w:color="auto"/>
        <w:right w:val="none" w:sz="0" w:space="0" w:color="auto"/>
      </w:divBdr>
    </w:div>
    <w:div w:id="1253050386">
      <w:bodyDiv w:val="1"/>
      <w:marLeft w:val="0"/>
      <w:marRight w:val="0"/>
      <w:marTop w:val="0"/>
      <w:marBottom w:val="0"/>
      <w:divBdr>
        <w:top w:val="none" w:sz="0" w:space="0" w:color="auto"/>
        <w:left w:val="none" w:sz="0" w:space="0" w:color="auto"/>
        <w:bottom w:val="none" w:sz="0" w:space="0" w:color="auto"/>
        <w:right w:val="none" w:sz="0" w:space="0" w:color="auto"/>
      </w:divBdr>
    </w:div>
    <w:div w:id="1253079272">
      <w:bodyDiv w:val="1"/>
      <w:marLeft w:val="0"/>
      <w:marRight w:val="0"/>
      <w:marTop w:val="0"/>
      <w:marBottom w:val="0"/>
      <w:divBdr>
        <w:top w:val="none" w:sz="0" w:space="0" w:color="auto"/>
        <w:left w:val="none" w:sz="0" w:space="0" w:color="auto"/>
        <w:bottom w:val="none" w:sz="0" w:space="0" w:color="auto"/>
        <w:right w:val="none" w:sz="0" w:space="0" w:color="auto"/>
      </w:divBdr>
    </w:div>
    <w:div w:id="1253120534">
      <w:bodyDiv w:val="1"/>
      <w:marLeft w:val="0"/>
      <w:marRight w:val="0"/>
      <w:marTop w:val="0"/>
      <w:marBottom w:val="0"/>
      <w:divBdr>
        <w:top w:val="none" w:sz="0" w:space="0" w:color="auto"/>
        <w:left w:val="none" w:sz="0" w:space="0" w:color="auto"/>
        <w:bottom w:val="none" w:sz="0" w:space="0" w:color="auto"/>
        <w:right w:val="none" w:sz="0" w:space="0" w:color="auto"/>
      </w:divBdr>
    </w:div>
    <w:div w:id="1253123767">
      <w:bodyDiv w:val="1"/>
      <w:marLeft w:val="0"/>
      <w:marRight w:val="0"/>
      <w:marTop w:val="0"/>
      <w:marBottom w:val="0"/>
      <w:divBdr>
        <w:top w:val="none" w:sz="0" w:space="0" w:color="auto"/>
        <w:left w:val="none" w:sz="0" w:space="0" w:color="auto"/>
        <w:bottom w:val="none" w:sz="0" w:space="0" w:color="auto"/>
        <w:right w:val="none" w:sz="0" w:space="0" w:color="auto"/>
      </w:divBdr>
    </w:div>
    <w:div w:id="1253129627">
      <w:bodyDiv w:val="1"/>
      <w:marLeft w:val="0"/>
      <w:marRight w:val="0"/>
      <w:marTop w:val="0"/>
      <w:marBottom w:val="0"/>
      <w:divBdr>
        <w:top w:val="none" w:sz="0" w:space="0" w:color="auto"/>
        <w:left w:val="none" w:sz="0" w:space="0" w:color="auto"/>
        <w:bottom w:val="none" w:sz="0" w:space="0" w:color="auto"/>
        <w:right w:val="none" w:sz="0" w:space="0" w:color="auto"/>
      </w:divBdr>
    </w:div>
    <w:div w:id="1253276034">
      <w:bodyDiv w:val="1"/>
      <w:marLeft w:val="0"/>
      <w:marRight w:val="0"/>
      <w:marTop w:val="0"/>
      <w:marBottom w:val="0"/>
      <w:divBdr>
        <w:top w:val="none" w:sz="0" w:space="0" w:color="auto"/>
        <w:left w:val="none" w:sz="0" w:space="0" w:color="auto"/>
        <w:bottom w:val="none" w:sz="0" w:space="0" w:color="auto"/>
        <w:right w:val="none" w:sz="0" w:space="0" w:color="auto"/>
      </w:divBdr>
    </w:div>
    <w:div w:id="1253392279">
      <w:bodyDiv w:val="1"/>
      <w:marLeft w:val="0"/>
      <w:marRight w:val="0"/>
      <w:marTop w:val="0"/>
      <w:marBottom w:val="0"/>
      <w:divBdr>
        <w:top w:val="none" w:sz="0" w:space="0" w:color="auto"/>
        <w:left w:val="none" w:sz="0" w:space="0" w:color="auto"/>
        <w:bottom w:val="none" w:sz="0" w:space="0" w:color="auto"/>
        <w:right w:val="none" w:sz="0" w:space="0" w:color="auto"/>
      </w:divBdr>
    </w:div>
    <w:div w:id="1253392915">
      <w:bodyDiv w:val="1"/>
      <w:marLeft w:val="0"/>
      <w:marRight w:val="0"/>
      <w:marTop w:val="0"/>
      <w:marBottom w:val="0"/>
      <w:divBdr>
        <w:top w:val="none" w:sz="0" w:space="0" w:color="auto"/>
        <w:left w:val="none" w:sz="0" w:space="0" w:color="auto"/>
        <w:bottom w:val="none" w:sz="0" w:space="0" w:color="auto"/>
        <w:right w:val="none" w:sz="0" w:space="0" w:color="auto"/>
      </w:divBdr>
    </w:div>
    <w:div w:id="1253465396">
      <w:bodyDiv w:val="1"/>
      <w:marLeft w:val="0"/>
      <w:marRight w:val="0"/>
      <w:marTop w:val="0"/>
      <w:marBottom w:val="0"/>
      <w:divBdr>
        <w:top w:val="none" w:sz="0" w:space="0" w:color="auto"/>
        <w:left w:val="none" w:sz="0" w:space="0" w:color="auto"/>
        <w:bottom w:val="none" w:sz="0" w:space="0" w:color="auto"/>
        <w:right w:val="none" w:sz="0" w:space="0" w:color="auto"/>
      </w:divBdr>
    </w:div>
    <w:div w:id="1253474164">
      <w:bodyDiv w:val="1"/>
      <w:marLeft w:val="0"/>
      <w:marRight w:val="0"/>
      <w:marTop w:val="0"/>
      <w:marBottom w:val="0"/>
      <w:divBdr>
        <w:top w:val="none" w:sz="0" w:space="0" w:color="auto"/>
        <w:left w:val="none" w:sz="0" w:space="0" w:color="auto"/>
        <w:bottom w:val="none" w:sz="0" w:space="0" w:color="auto"/>
        <w:right w:val="none" w:sz="0" w:space="0" w:color="auto"/>
      </w:divBdr>
    </w:div>
    <w:div w:id="1253511319">
      <w:bodyDiv w:val="1"/>
      <w:marLeft w:val="0"/>
      <w:marRight w:val="0"/>
      <w:marTop w:val="0"/>
      <w:marBottom w:val="0"/>
      <w:divBdr>
        <w:top w:val="none" w:sz="0" w:space="0" w:color="auto"/>
        <w:left w:val="none" w:sz="0" w:space="0" w:color="auto"/>
        <w:bottom w:val="none" w:sz="0" w:space="0" w:color="auto"/>
        <w:right w:val="none" w:sz="0" w:space="0" w:color="auto"/>
      </w:divBdr>
    </w:div>
    <w:div w:id="1253665777">
      <w:bodyDiv w:val="1"/>
      <w:marLeft w:val="0"/>
      <w:marRight w:val="0"/>
      <w:marTop w:val="0"/>
      <w:marBottom w:val="0"/>
      <w:divBdr>
        <w:top w:val="none" w:sz="0" w:space="0" w:color="auto"/>
        <w:left w:val="none" w:sz="0" w:space="0" w:color="auto"/>
        <w:bottom w:val="none" w:sz="0" w:space="0" w:color="auto"/>
        <w:right w:val="none" w:sz="0" w:space="0" w:color="auto"/>
      </w:divBdr>
    </w:div>
    <w:div w:id="1253778603">
      <w:bodyDiv w:val="1"/>
      <w:marLeft w:val="0"/>
      <w:marRight w:val="0"/>
      <w:marTop w:val="0"/>
      <w:marBottom w:val="0"/>
      <w:divBdr>
        <w:top w:val="none" w:sz="0" w:space="0" w:color="auto"/>
        <w:left w:val="none" w:sz="0" w:space="0" w:color="auto"/>
        <w:bottom w:val="none" w:sz="0" w:space="0" w:color="auto"/>
        <w:right w:val="none" w:sz="0" w:space="0" w:color="auto"/>
      </w:divBdr>
    </w:div>
    <w:div w:id="1253854933">
      <w:bodyDiv w:val="1"/>
      <w:marLeft w:val="0"/>
      <w:marRight w:val="0"/>
      <w:marTop w:val="0"/>
      <w:marBottom w:val="0"/>
      <w:divBdr>
        <w:top w:val="none" w:sz="0" w:space="0" w:color="auto"/>
        <w:left w:val="none" w:sz="0" w:space="0" w:color="auto"/>
        <w:bottom w:val="none" w:sz="0" w:space="0" w:color="auto"/>
        <w:right w:val="none" w:sz="0" w:space="0" w:color="auto"/>
      </w:divBdr>
    </w:div>
    <w:div w:id="1253854998">
      <w:bodyDiv w:val="1"/>
      <w:marLeft w:val="0"/>
      <w:marRight w:val="0"/>
      <w:marTop w:val="0"/>
      <w:marBottom w:val="0"/>
      <w:divBdr>
        <w:top w:val="none" w:sz="0" w:space="0" w:color="auto"/>
        <w:left w:val="none" w:sz="0" w:space="0" w:color="auto"/>
        <w:bottom w:val="none" w:sz="0" w:space="0" w:color="auto"/>
        <w:right w:val="none" w:sz="0" w:space="0" w:color="auto"/>
      </w:divBdr>
    </w:div>
    <w:div w:id="1253858781">
      <w:bodyDiv w:val="1"/>
      <w:marLeft w:val="0"/>
      <w:marRight w:val="0"/>
      <w:marTop w:val="0"/>
      <w:marBottom w:val="0"/>
      <w:divBdr>
        <w:top w:val="none" w:sz="0" w:space="0" w:color="auto"/>
        <w:left w:val="none" w:sz="0" w:space="0" w:color="auto"/>
        <w:bottom w:val="none" w:sz="0" w:space="0" w:color="auto"/>
        <w:right w:val="none" w:sz="0" w:space="0" w:color="auto"/>
      </w:divBdr>
    </w:div>
    <w:div w:id="1253901209">
      <w:bodyDiv w:val="1"/>
      <w:marLeft w:val="0"/>
      <w:marRight w:val="0"/>
      <w:marTop w:val="0"/>
      <w:marBottom w:val="0"/>
      <w:divBdr>
        <w:top w:val="none" w:sz="0" w:space="0" w:color="auto"/>
        <w:left w:val="none" w:sz="0" w:space="0" w:color="auto"/>
        <w:bottom w:val="none" w:sz="0" w:space="0" w:color="auto"/>
        <w:right w:val="none" w:sz="0" w:space="0" w:color="auto"/>
      </w:divBdr>
    </w:div>
    <w:div w:id="1253931612">
      <w:bodyDiv w:val="1"/>
      <w:marLeft w:val="0"/>
      <w:marRight w:val="0"/>
      <w:marTop w:val="0"/>
      <w:marBottom w:val="0"/>
      <w:divBdr>
        <w:top w:val="none" w:sz="0" w:space="0" w:color="auto"/>
        <w:left w:val="none" w:sz="0" w:space="0" w:color="auto"/>
        <w:bottom w:val="none" w:sz="0" w:space="0" w:color="auto"/>
        <w:right w:val="none" w:sz="0" w:space="0" w:color="auto"/>
      </w:divBdr>
    </w:div>
    <w:div w:id="1253970131">
      <w:bodyDiv w:val="1"/>
      <w:marLeft w:val="0"/>
      <w:marRight w:val="0"/>
      <w:marTop w:val="0"/>
      <w:marBottom w:val="0"/>
      <w:divBdr>
        <w:top w:val="none" w:sz="0" w:space="0" w:color="auto"/>
        <w:left w:val="none" w:sz="0" w:space="0" w:color="auto"/>
        <w:bottom w:val="none" w:sz="0" w:space="0" w:color="auto"/>
        <w:right w:val="none" w:sz="0" w:space="0" w:color="auto"/>
      </w:divBdr>
    </w:div>
    <w:div w:id="1254044835">
      <w:bodyDiv w:val="1"/>
      <w:marLeft w:val="0"/>
      <w:marRight w:val="0"/>
      <w:marTop w:val="0"/>
      <w:marBottom w:val="0"/>
      <w:divBdr>
        <w:top w:val="none" w:sz="0" w:space="0" w:color="auto"/>
        <w:left w:val="none" w:sz="0" w:space="0" w:color="auto"/>
        <w:bottom w:val="none" w:sz="0" w:space="0" w:color="auto"/>
        <w:right w:val="none" w:sz="0" w:space="0" w:color="auto"/>
      </w:divBdr>
    </w:div>
    <w:div w:id="1254121540">
      <w:bodyDiv w:val="1"/>
      <w:marLeft w:val="0"/>
      <w:marRight w:val="0"/>
      <w:marTop w:val="0"/>
      <w:marBottom w:val="0"/>
      <w:divBdr>
        <w:top w:val="none" w:sz="0" w:space="0" w:color="auto"/>
        <w:left w:val="none" w:sz="0" w:space="0" w:color="auto"/>
        <w:bottom w:val="none" w:sz="0" w:space="0" w:color="auto"/>
        <w:right w:val="none" w:sz="0" w:space="0" w:color="auto"/>
      </w:divBdr>
    </w:div>
    <w:div w:id="1254121681">
      <w:bodyDiv w:val="1"/>
      <w:marLeft w:val="0"/>
      <w:marRight w:val="0"/>
      <w:marTop w:val="0"/>
      <w:marBottom w:val="0"/>
      <w:divBdr>
        <w:top w:val="none" w:sz="0" w:space="0" w:color="auto"/>
        <w:left w:val="none" w:sz="0" w:space="0" w:color="auto"/>
        <w:bottom w:val="none" w:sz="0" w:space="0" w:color="auto"/>
        <w:right w:val="none" w:sz="0" w:space="0" w:color="auto"/>
      </w:divBdr>
    </w:div>
    <w:div w:id="1254128616">
      <w:bodyDiv w:val="1"/>
      <w:marLeft w:val="0"/>
      <w:marRight w:val="0"/>
      <w:marTop w:val="0"/>
      <w:marBottom w:val="0"/>
      <w:divBdr>
        <w:top w:val="none" w:sz="0" w:space="0" w:color="auto"/>
        <w:left w:val="none" w:sz="0" w:space="0" w:color="auto"/>
        <w:bottom w:val="none" w:sz="0" w:space="0" w:color="auto"/>
        <w:right w:val="none" w:sz="0" w:space="0" w:color="auto"/>
      </w:divBdr>
    </w:div>
    <w:div w:id="1254129082">
      <w:bodyDiv w:val="1"/>
      <w:marLeft w:val="0"/>
      <w:marRight w:val="0"/>
      <w:marTop w:val="0"/>
      <w:marBottom w:val="0"/>
      <w:divBdr>
        <w:top w:val="none" w:sz="0" w:space="0" w:color="auto"/>
        <w:left w:val="none" w:sz="0" w:space="0" w:color="auto"/>
        <w:bottom w:val="none" w:sz="0" w:space="0" w:color="auto"/>
        <w:right w:val="none" w:sz="0" w:space="0" w:color="auto"/>
      </w:divBdr>
    </w:div>
    <w:div w:id="1254169341">
      <w:bodyDiv w:val="1"/>
      <w:marLeft w:val="0"/>
      <w:marRight w:val="0"/>
      <w:marTop w:val="0"/>
      <w:marBottom w:val="0"/>
      <w:divBdr>
        <w:top w:val="none" w:sz="0" w:space="0" w:color="auto"/>
        <w:left w:val="none" w:sz="0" w:space="0" w:color="auto"/>
        <w:bottom w:val="none" w:sz="0" w:space="0" w:color="auto"/>
        <w:right w:val="none" w:sz="0" w:space="0" w:color="auto"/>
      </w:divBdr>
    </w:div>
    <w:div w:id="1254171867">
      <w:bodyDiv w:val="1"/>
      <w:marLeft w:val="0"/>
      <w:marRight w:val="0"/>
      <w:marTop w:val="0"/>
      <w:marBottom w:val="0"/>
      <w:divBdr>
        <w:top w:val="none" w:sz="0" w:space="0" w:color="auto"/>
        <w:left w:val="none" w:sz="0" w:space="0" w:color="auto"/>
        <w:bottom w:val="none" w:sz="0" w:space="0" w:color="auto"/>
        <w:right w:val="none" w:sz="0" w:space="0" w:color="auto"/>
      </w:divBdr>
    </w:div>
    <w:div w:id="1254238439">
      <w:bodyDiv w:val="1"/>
      <w:marLeft w:val="0"/>
      <w:marRight w:val="0"/>
      <w:marTop w:val="0"/>
      <w:marBottom w:val="0"/>
      <w:divBdr>
        <w:top w:val="none" w:sz="0" w:space="0" w:color="auto"/>
        <w:left w:val="none" w:sz="0" w:space="0" w:color="auto"/>
        <w:bottom w:val="none" w:sz="0" w:space="0" w:color="auto"/>
        <w:right w:val="none" w:sz="0" w:space="0" w:color="auto"/>
      </w:divBdr>
    </w:div>
    <w:div w:id="1254246792">
      <w:bodyDiv w:val="1"/>
      <w:marLeft w:val="0"/>
      <w:marRight w:val="0"/>
      <w:marTop w:val="0"/>
      <w:marBottom w:val="0"/>
      <w:divBdr>
        <w:top w:val="none" w:sz="0" w:space="0" w:color="auto"/>
        <w:left w:val="none" w:sz="0" w:space="0" w:color="auto"/>
        <w:bottom w:val="none" w:sz="0" w:space="0" w:color="auto"/>
        <w:right w:val="none" w:sz="0" w:space="0" w:color="auto"/>
      </w:divBdr>
    </w:div>
    <w:div w:id="1254361402">
      <w:bodyDiv w:val="1"/>
      <w:marLeft w:val="0"/>
      <w:marRight w:val="0"/>
      <w:marTop w:val="0"/>
      <w:marBottom w:val="0"/>
      <w:divBdr>
        <w:top w:val="none" w:sz="0" w:space="0" w:color="auto"/>
        <w:left w:val="none" w:sz="0" w:space="0" w:color="auto"/>
        <w:bottom w:val="none" w:sz="0" w:space="0" w:color="auto"/>
        <w:right w:val="none" w:sz="0" w:space="0" w:color="auto"/>
      </w:divBdr>
    </w:div>
    <w:div w:id="1254364057">
      <w:bodyDiv w:val="1"/>
      <w:marLeft w:val="0"/>
      <w:marRight w:val="0"/>
      <w:marTop w:val="0"/>
      <w:marBottom w:val="0"/>
      <w:divBdr>
        <w:top w:val="none" w:sz="0" w:space="0" w:color="auto"/>
        <w:left w:val="none" w:sz="0" w:space="0" w:color="auto"/>
        <w:bottom w:val="none" w:sz="0" w:space="0" w:color="auto"/>
        <w:right w:val="none" w:sz="0" w:space="0" w:color="auto"/>
      </w:divBdr>
    </w:div>
    <w:div w:id="1254364377">
      <w:bodyDiv w:val="1"/>
      <w:marLeft w:val="0"/>
      <w:marRight w:val="0"/>
      <w:marTop w:val="0"/>
      <w:marBottom w:val="0"/>
      <w:divBdr>
        <w:top w:val="none" w:sz="0" w:space="0" w:color="auto"/>
        <w:left w:val="none" w:sz="0" w:space="0" w:color="auto"/>
        <w:bottom w:val="none" w:sz="0" w:space="0" w:color="auto"/>
        <w:right w:val="none" w:sz="0" w:space="0" w:color="auto"/>
      </w:divBdr>
    </w:div>
    <w:div w:id="1254557301">
      <w:bodyDiv w:val="1"/>
      <w:marLeft w:val="0"/>
      <w:marRight w:val="0"/>
      <w:marTop w:val="0"/>
      <w:marBottom w:val="0"/>
      <w:divBdr>
        <w:top w:val="none" w:sz="0" w:space="0" w:color="auto"/>
        <w:left w:val="none" w:sz="0" w:space="0" w:color="auto"/>
        <w:bottom w:val="none" w:sz="0" w:space="0" w:color="auto"/>
        <w:right w:val="none" w:sz="0" w:space="0" w:color="auto"/>
      </w:divBdr>
    </w:div>
    <w:div w:id="1254587812">
      <w:bodyDiv w:val="1"/>
      <w:marLeft w:val="0"/>
      <w:marRight w:val="0"/>
      <w:marTop w:val="0"/>
      <w:marBottom w:val="0"/>
      <w:divBdr>
        <w:top w:val="none" w:sz="0" w:space="0" w:color="auto"/>
        <w:left w:val="none" w:sz="0" w:space="0" w:color="auto"/>
        <w:bottom w:val="none" w:sz="0" w:space="0" w:color="auto"/>
        <w:right w:val="none" w:sz="0" w:space="0" w:color="auto"/>
      </w:divBdr>
    </w:div>
    <w:div w:id="1254625834">
      <w:bodyDiv w:val="1"/>
      <w:marLeft w:val="0"/>
      <w:marRight w:val="0"/>
      <w:marTop w:val="0"/>
      <w:marBottom w:val="0"/>
      <w:divBdr>
        <w:top w:val="none" w:sz="0" w:space="0" w:color="auto"/>
        <w:left w:val="none" w:sz="0" w:space="0" w:color="auto"/>
        <w:bottom w:val="none" w:sz="0" w:space="0" w:color="auto"/>
        <w:right w:val="none" w:sz="0" w:space="0" w:color="auto"/>
      </w:divBdr>
    </w:div>
    <w:div w:id="1254628073">
      <w:bodyDiv w:val="1"/>
      <w:marLeft w:val="0"/>
      <w:marRight w:val="0"/>
      <w:marTop w:val="0"/>
      <w:marBottom w:val="0"/>
      <w:divBdr>
        <w:top w:val="none" w:sz="0" w:space="0" w:color="auto"/>
        <w:left w:val="none" w:sz="0" w:space="0" w:color="auto"/>
        <w:bottom w:val="none" w:sz="0" w:space="0" w:color="auto"/>
        <w:right w:val="none" w:sz="0" w:space="0" w:color="auto"/>
      </w:divBdr>
    </w:div>
    <w:div w:id="1254707985">
      <w:bodyDiv w:val="1"/>
      <w:marLeft w:val="0"/>
      <w:marRight w:val="0"/>
      <w:marTop w:val="0"/>
      <w:marBottom w:val="0"/>
      <w:divBdr>
        <w:top w:val="none" w:sz="0" w:space="0" w:color="auto"/>
        <w:left w:val="none" w:sz="0" w:space="0" w:color="auto"/>
        <w:bottom w:val="none" w:sz="0" w:space="0" w:color="auto"/>
        <w:right w:val="none" w:sz="0" w:space="0" w:color="auto"/>
      </w:divBdr>
    </w:div>
    <w:div w:id="1254784114">
      <w:bodyDiv w:val="1"/>
      <w:marLeft w:val="0"/>
      <w:marRight w:val="0"/>
      <w:marTop w:val="0"/>
      <w:marBottom w:val="0"/>
      <w:divBdr>
        <w:top w:val="none" w:sz="0" w:space="0" w:color="auto"/>
        <w:left w:val="none" w:sz="0" w:space="0" w:color="auto"/>
        <w:bottom w:val="none" w:sz="0" w:space="0" w:color="auto"/>
        <w:right w:val="none" w:sz="0" w:space="0" w:color="auto"/>
      </w:divBdr>
    </w:div>
    <w:div w:id="1254897960">
      <w:bodyDiv w:val="1"/>
      <w:marLeft w:val="0"/>
      <w:marRight w:val="0"/>
      <w:marTop w:val="0"/>
      <w:marBottom w:val="0"/>
      <w:divBdr>
        <w:top w:val="none" w:sz="0" w:space="0" w:color="auto"/>
        <w:left w:val="none" w:sz="0" w:space="0" w:color="auto"/>
        <w:bottom w:val="none" w:sz="0" w:space="0" w:color="auto"/>
        <w:right w:val="none" w:sz="0" w:space="0" w:color="auto"/>
      </w:divBdr>
    </w:div>
    <w:div w:id="1254972480">
      <w:bodyDiv w:val="1"/>
      <w:marLeft w:val="0"/>
      <w:marRight w:val="0"/>
      <w:marTop w:val="0"/>
      <w:marBottom w:val="0"/>
      <w:divBdr>
        <w:top w:val="none" w:sz="0" w:space="0" w:color="auto"/>
        <w:left w:val="none" w:sz="0" w:space="0" w:color="auto"/>
        <w:bottom w:val="none" w:sz="0" w:space="0" w:color="auto"/>
        <w:right w:val="none" w:sz="0" w:space="0" w:color="auto"/>
      </w:divBdr>
    </w:div>
    <w:div w:id="1255017932">
      <w:bodyDiv w:val="1"/>
      <w:marLeft w:val="0"/>
      <w:marRight w:val="0"/>
      <w:marTop w:val="0"/>
      <w:marBottom w:val="0"/>
      <w:divBdr>
        <w:top w:val="none" w:sz="0" w:space="0" w:color="auto"/>
        <w:left w:val="none" w:sz="0" w:space="0" w:color="auto"/>
        <w:bottom w:val="none" w:sz="0" w:space="0" w:color="auto"/>
        <w:right w:val="none" w:sz="0" w:space="0" w:color="auto"/>
      </w:divBdr>
    </w:div>
    <w:div w:id="1255018834">
      <w:bodyDiv w:val="1"/>
      <w:marLeft w:val="0"/>
      <w:marRight w:val="0"/>
      <w:marTop w:val="0"/>
      <w:marBottom w:val="0"/>
      <w:divBdr>
        <w:top w:val="none" w:sz="0" w:space="0" w:color="auto"/>
        <w:left w:val="none" w:sz="0" w:space="0" w:color="auto"/>
        <w:bottom w:val="none" w:sz="0" w:space="0" w:color="auto"/>
        <w:right w:val="none" w:sz="0" w:space="0" w:color="auto"/>
      </w:divBdr>
    </w:div>
    <w:div w:id="1255091477">
      <w:bodyDiv w:val="1"/>
      <w:marLeft w:val="0"/>
      <w:marRight w:val="0"/>
      <w:marTop w:val="0"/>
      <w:marBottom w:val="0"/>
      <w:divBdr>
        <w:top w:val="none" w:sz="0" w:space="0" w:color="auto"/>
        <w:left w:val="none" w:sz="0" w:space="0" w:color="auto"/>
        <w:bottom w:val="none" w:sz="0" w:space="0" w:color="auto"/>
        <w:right w:val="none" w:sz="0" w:space="0" w:color="auto"/>
      </w:divBdr>
    </w:div>
    <w:div w:id="1255094863">
      <w:bodyDiv w:val="1"/>
      <w:marLeft w:val="0"/>
      <w:marRight w:val="0"/>
      <w:marTop w:val="0"/>
      <w:marBottom w:val="0"/>
      <w:divBdr>
        <w:top w:val="none" w:sz="0" w:space="0" w:color="auto"/>
        <w:left w:val="none" w:sz="0" w:space="0" w:color="auto"/>
        <w:bottom w:val="none" w:sz="0" w:space="0" w:color="auto"/>
        <w:right w:val="none" w:sz="0" w:space="0" w:color="auto"/>
      </w:divBdr>
    </w:div>
    <w:div w:id="1255238922">
      <w:bodyDiv w:val="1"/>
      <w:marLeft w:val="0"/>
      <w:marRight w:val="0"/>
      <w:marTop w:val="0"/>
      <w:marBottom w:val="0"/>
      <w:divBdr>
        <w:top w:val="none" w:sz="0" w:space="0" w:color="auto"/>
        <w:left w:val="none" w:sz="0" w:space="0" w:color="auto"/>
        <w:bottom w:val="none" w:sz="0" w:space="0" w:color="auto"/>
        <w:right w:val="none" w:sz="0" w:space="0" w:color="auto"/>
      </w:divBdr>
    </w:div>
    <w:div w:id="1255241412">
      <w:bodyDiv w:val="1"/>
      <w:marLeft w:val="0"/>
      <w:marRight w:val="0"/>
      <w:marTop w:val="0"/>
      <w:marBottom w:val="0"/>
      <w:divBdr>
        <w:top w:val="none" w:sz="0" w:space="0" w:color="auto"/>
        <w:left w:val="none" w:sz="0" w:space="0" w:color="auto"/>
        <w:bottom w:val="none" w:sz="0" w:space="0" w:color="auto"/>
        <w:right w:val="none" w:sz="0" w:space="0" w:color="auto"/>
      </w:divBdr>
    </w:div>
    <w:div w:id="1255284142">
      <w:bodyDiv w:val="1"/>
      <w:marLeft w:val="0"/>
      <w:marRight w:val="0"/>
      <w:marTop w:val="0"/>
      <w:marBottom w:val="0"/>
      <w:divBdr>
        <w:top w:val="none" w:sz="0" w:space="0" w:color="auto"/>
        <w:left w:val="none" w:sz="0" w:space="0" w:color="auto"/>
        <w:bottom w:val="none" w:sz="0" w:space="0" w:color="auto"/>
        <w:right w:val="none" w:sz="0" w:space="0" w:color="auto"/>
      </w:divBdr>
    </w:div>
    <w:div w:id="1255435564">
      <w:bodyDiv w:val="1"/>
      <w:marLeft w:val="0"/>
      <w:marRight w:val="0"/>
      <w:marTop w:val="0"/>
      <w:marBottom w:val="0"/>
      <w:divBdr>
        <w:top w:val="none" w:sz="0" w:space="0" w:color="auto"/>
        <w:left w:val="none" w:sz="0" w:space="0" w:color="auto"/>
        <w:bottom w:val="none" w:sz="0" w:space="0" w:color="auto"/>
        <w:right w:val="none" w:sz="0" w:space="0" w:color="auto"/>
      </w:divBdr>
    </w:div>
    <w:div w:id="1255435661">
      <w:bodyDiv w:val="1"/>
      <w:marLeft w:val="0"/>
      <w:marRight w:val="0"/>
      <w:marTop w:val="0"/>
      <w:marBottom w:val="0"/>
      <w:divBdr>
        <w:top w:val="none" w:sz="0" w:space="0" w:color="auto"/>
        <w:left w:val="none" w:sz="0" w:space="0" w:color="auto"/>
        <w:bottom w:val="none" w:sz="0" w:space="0" w:color="auto"/>
        <w:right w:val="none" w:sz="0" w:space="0" w:color="auto"/>
      </w:divBdr>
    </w:div>
    <w:div w:id="1255436400">
      <w:bodyDiv w:val="1"/>
      <w:marLeft w:val="0"/>
      <w:marRight w:val="0"/>
      <w:marTop w:val="0"/>
      <w:marBottom w:val="0"/>
      <w:divBdr>
        <w:top w:val="none" w:sz="0" w:space="0" w:color="auto"/>
        <w:left w:val="none" w:sz="0" w:space="0" w:color="auto"/>
        <w:bottom w:val="none" w:sz="0" w:space="0" w:color="auto"/>
        <w:right w:val="none" w:sz="0" w:space="0" w:color="auto"/>
      </w:divBdr>
    </w:div>
    <w:div w:id="1255436627">
      <w:bodyDiv w:val="1"/>
      <w:marLeft w:val="0"/>
      <w:marRight w:val="0"/>
      <w:marTop w:val="0"/>
      <w:marBottom w:val="0"/>
      <w:divBdr>
        <w:top w:val="none" w:sz="0" w:space="0" w:color="auto"/>
        <w:left w:val="none" w:sz="0" w:space="0" w:color="auto"/>
        <w:bottom w:val="none" w:sz="0" w:space="0" w:color="auto"/>
        <w:right w:val="none" w:sz="0" w:space="0" w:color="auto"/>
      </w:divBdr>
    </w:div>
    <w:div w:id="1255438900">
      <w:bodyDiv w:val="1"/>
      <w:marLeft w:val="0"/>
      <w:marRight w:val="0"/>
      <w:marTop w:val="0"/>
      <w:marBottom w:val="0"/>
      <w:divBdr>
        <w:top w:val="none" w:sz="0" w:space="0" w:color="auto"/>
        <w:left w:val="none" w:sz="0" w:space="0" w:color="auto"/>
        <w:bottom w:val="none" w:sz="0" w:space="0" w:color="auto"/>
        <w:right w:val="none" w:sz="0" w:space="0" w:color="auto"/>
      </w:divBdr>
    </w:div>
    <w:div w:id="1255552098">
      <w:bodyDiv w:val="1"/>
      <w:marLeft w:val="0"/>
      <w:marRight w:val="0"/>
      <w:marTop w:val="0"/>
      <w:marBottom w:val="0"/>
      <w:divBdr>
        <w:top w:val="none" w:sz="0" w:space="0" w:color="auto"/>
        <w:left w:val="none" w:sz="0" w:space="0" w:color="auto"/>
        <w:bottom w:val="none" w:sz="0" w:space="0" w:color="auto"/>
        <w:right w:val="none" w:sz="0" w:space="0" w:color="auto"/>
      </w:divBdr>
    </w:div>
    <w:div w:id="1255625878">
      <w:bodyDiv w:val="1"/>
      <w:marLeft w:val="0"/>
      <w:marRight w:val="0"/>
      <w:marTop w:val="0"/>
      <w:marBottom w:val="0"/>
      <w:divBdr>
        <w:top w:val="none" w:sz="0" w:space="0" w:color="auto"/>
        <w:left w:val="none" w:sz="0" w:space="0" w:color="auto"/>
        <w:bottom w:val="none" w:sz="0" w:space="0" w:color="auto"/>
        <w:right w:val="none" w:sz="0" w:space="0" w:color="auto"/>
      </w:divBdr>
    </w:div>
    <w:div w:id="1255626290">
      <w:bodyDiv w:val="1"/>
      <w:marLeft w:val="0"/>
      <w:marRight w:val="0"/>
      <w:marTop w:val="0"/>
      <w:marBottom w:val="0"/>
      <w:divBdr>
        <w:top w:val="none" w:sz="0" w:space="0" w:color="auto"/>
        <w:left w:val="none" w:sz="0" w:space="0" w:color="auto"/>
        <w:bottom w:val="none" w:sz="0" w:space="0" w:color="auto"/>
        <w:right w:val="none" w:sz="0" w:space="0" w:color="auto"/>
      </w:divBdr>
    </w:div>
    <w:div w:id="1255631278">
      <w:bodyDiv w:val="1"/>
      <w:marLeft w:val="0"/>
      <w:marRight w:val="0"/>
      <w:marTop w:val="0"/>
      <w:marBottom w:val="0"/>
      <w:divBdr>
        <w:top w:val="none" w:sz="0" w:space="0" w:color="auto"/>
        <w:left w:val="none" w:sz="0" w:space="0" w:color="auto"/>
        <w:bottom w:val="none" w:sz="0" w:space="0" w:color="auto"/>
        <w:right w:val="none" w:sz="0" w:space="0" w:color="auto"/>
      </w:divBdr>
    </w:div>
    <w:div w:id="1255631870">
      <w:bodyDiv w:val="1"/>
      <w:marLeft w:val="0"/>
      <w:marRight w:val="0"/>
      <w:marTop w:val="0"/>
      <w:marBottom w:val="0"/>
      <w:divBdr>
        <w:top w:val="none" w:sz="0" w:space="0" w:color="auto"/>
        <w:left w:val="none" w:sz="0" w:space="0" w:color="auto"/>
        <w:bottom w:val="none" w:sz="0" w:space="0" w:color="auto"/>
        <w:right w:val="none" w:sz="0" w:space="0" w:color="auto"/>
      </w:divBdr>
    </w:div>
    <w:div w:id="1255670163">
      <w:bodyDiv w:val="1"/>
      <w:marLeft w:val="0"/>
      <w:marRight w:val="0"/>
      <w:marTop w:val="0"/>
      <w:marBottom w:val="0"/>
      <w:divBdr>
        <w:top w:val="none" w:sz="0" w:space="0" w:color="auto"/>
        <w:left w:val="none" w:sz="0" w:space="0" w:color="auto"/>
        <w:bottom w:val="none" w:sz="0" w:space="0" w:color="auto"/>
        <w:right w:val="none" w:sz="0" w:space="0" w:color="auto"/>
      </w:divBdr>
    </w:div>
    <w:div w:id="1255670505">
      <w:bodyDiv w:val="1"/>
      <w:marLeft w:val="0"/>
      <w:marRight w:val="0"/>
      <w:marTop w:val="0"/>
      <w:marBottom w:val="0"/>
      <w:divBdr>
        <w:top w:val="none" w:sz="0" w:space="0" w:color="auto"/>
        <w:left w:val="none" w:sz="0" w:space="0" w:color="auto"/>
        <w:bottom w:val="none" w:sz="0" w:space="0" w:color="auto"/>
        <w:right w:val="none" w:sz="0" w:space="0" w:color="auto"/>
      </w:divBdr>
    </w:div>
    <w:div w:id="1255671702">
      <w:bodyDiv w:val="1"/>
      <w:marLeft w:val="0"/>
      <w:marRight w:val="0"/>
      <w:marTop w:val="0"/>
      <w:marBottom w:val="0"/>
      <w:divBdr>
        <w:top w:val="none" w:sz="0" w:space="0" w:color="auto"/>
        <w:left w:val="none" w:sz="0" w:space="0" w:color="auto"/>
        <w:bottom w:val="none" w:sz="0" w:space="0" w:color="auto"/>
        <w:right w:val="none" w:sz="0" w:space="0" w:color="auto"/>
      </w:divBdr>
    </w:div>
    <w:div w:id="1255699694">
      <w:bodyDiv w:val="1"/>
      <w:marLeft w:val="0"/>
      <w:marRight w:val="0"/>
      <w:marTop w:val="0"/>
      <w:marBottom w:val="0"/>
      <w:divBdr>
        <w:top w:val="none" w:sz="0" w:space="0" w:color="auto"/>
        <w:left w:val="none" w:sz="0" w:space="0" w:color="auto"/>
        <w:bottom w:val="none" w:sz="0" w:space="0" w:color="auto"/>
        <w:right w:val="none" w:sz="0" w:space="0" w:color="auto"/>
      </w:divBdr>
    </w:div>
    <w:div w:id="1255748259">
      <w:bodyDiv w:val="1"/>
      <w:marLeft w:val="0"/>
      <w:marRight w:val="0"/>
      <w:marTop w:val="0"/>
      <w:marBottom w:val="0"/>
      <w:divBdr>
        <w:top w:val="none" w:sz="0" w:space="0" w:color="auto"/>
        <w:left w:val="none" w:sz="0" w:space="0" w:color="auto"/>
        <w:bottom w:val="none" w:sz="0" w:space="0" w:color="auto"/>
        <w:right w:val="none" w:sz="0" w:space="0" w:color="auto"/>
      </w:divBdr>
    </w:div>
    <w:div w:id="1255751298">
      <w:bodyDiv w:val="1"/>
      <w:marLeft w:val="0"/>
      <w:marRight w:val="0"/>
      <w:marTop w:val="0"/>
      <w:marBottom w:val="0"/>
      <w:divBdr>
        <w:top w:val="none" w:sz="0" w:space="0" w:color="auto"/>
        <w:left w:val="none" w:sz="0" w:space="0" w:color="auto"/>
        <w:bottom w:val="none" w:sz="0" w:space="0" w:color="auto"/>
        <w:right w:val="none" w:sz="0" w:space="0" w:color="auto"/>
      </w:divBdr>
    </w:div>
    <w:div w:id="1255869120">
      <w:bodyDiv w:val="1"/>
      <w:marLeft w:val="0"/>
      <w:marRight w:val="0"/>
      <w:marTop w:val="0"/>
      <w:marBottom w:val="0"/>
      <w:divBdr>
        <w:top w:val="none" w:sz="0" w:space="0" w:color="auto"/>
        <w:left w:val="none" w:sz="0" w:space="0" w:color="auto"/>
        <w:bottom w:val="none" w:sz="0" w:space="0" w:color="auto"/>
        <w:right w:val="none" w:sz="0" w:space="0" w:color="auto"/>
      </w:divBdr>
    </w:div>
    <w:div w:id="1255893136">
      <w:bodyDiv w:val="1"/>
      <w:marLeft w:val="0"/>
      <w:marRight w:val="0"/>
      <w:marTop w:val="0"/>
      <w:marBottom w:val="0"/>
      <w:divBdr>
        <w:top w:val="none" w:sz="0" w:space="0" w:color="auto"/>
        <w:left w:val="none" w:sz="0" w:space="0" w:color="auto"/>
        <w:bottom w:val="none" w:sz="0" w:space="0" w:color="auto"/>
        <w:right w:val="none" w:sz="0" w:space="0" w:color="auto"/>
      </w:divBdr>
    </w:div>
    <w:div w:id="1255936340">
      <w:bodyDiv w:val="1"/>
      <w:marLeft w:val="0"/>
      <w:marRight w:val="0"/>
      <w:marTop w:val="0"/>
      <w:marBottom w:val="0"/>
      <w:divBdr>
        <w:top w:val="none" w:sz="0" w:space="0" w:color="auto"/>
        <w:left w:val="none" w:sz="0" w:space="0" w:color="auto"/>
        <w:bottom w:val="none" w:sz="0" w:space="0" w:color="auto"/>
        <w:right w:val="none" w:sz="0" w:space="0" w:color="auto"/>
      </w:divBdr>
    </w:div>
    <w:div w:id="1255936608">
      <w:bodyDiv w:val="1"/>
      <w:marLeft w:val="0"/>
      <w:marRight w:val="0"/>
      <w:marTop w:val="0"/>
      <w:marBottom w:val="0"/>
      <w:divBdr>
        <w:top w:val="none" w:sz="0" w:space="0" w:color="auto"/>
        <w:left w:val="none" w:sz="0" w:space="0" w:color="auto"/>
        <w:bottom w:val="none" w:sz="0" w:space="0" w:color="auto"/>
        <w:right w:val="none" w:sz="0" w:space="0" w:color="auto"/>
      </w:divBdr>
    </w:div>
    <w:div w:id="1255939255">
      <w:bodyDiv w:val="1"/>
      <w:marLeft w:val="0"/>
      <w:marRight w:val="0"/>
      <w:marTop w:val="0"/>
      <w:marBottom w:val="0"/>
      <w:divBdr>
        <w:top w:val="none" w:sz="0" w:space="0" w:color="auto"/>
        <w:left w:val="none" w:sz="0" w:space="0" w:color="auto"/>
        <w:bottom w:val="none" w:sz="0" w:space="0" w:color="auto"/>
        <w:right w:val="none" w:sz="0" w:space="0" w:color="auto"/>
      </w:divBdr>
    </w:div>
    <w:div w:id="1255940565">
      <w:bodyDiv w:val="1"/>
      <w:marLeft w:val="0"/>
      <w:marRight w:val="0"/>
      <w:marTop w:val="0"/>
      <w:marBottom w:val="0"/>
      <w:divBdr>
        <w:top w:val="none" w:sz="0" w:space="0" w:color="auto"/>
        <w:left w:val="none" w:sz="0" w:space="0" w:color="auto"/>
        <w:bottom w:val="none" w:sz="0" w:space="0" w:color="auto"/>
        <w:right w:val="none" w:sz="0" w:space="0" w:color="auto"/>
      </w:divBdr>
    </w:div>
    <w:div w:id="1256013338">
      <w:bodyDiv w:val="1"/>
      <w:marLeft w:val="0"/>
      <w:marRight w:val="0"/>
      <w:marTop w:val="0"/>
      <w:marBottom w:val="0"/>
      <w:divBdr>
        <w:top w:val="none" w:sz="0" w:space="0" w:color="auto"/>
        <w:left w:val="none" w:sz="0" w:space="0" w:color="auto"/>
        <w:bottom w:val="none" w:sz="0" w:space="0" w:color="auto"/>
        <w:right w:val="none" w:sz="0" w:space="0" w:color="auto"/>
      </w:divBdr>
    </w:div>
    <w:div w:id="1256087803">
      <w:bodyDiv w:val="1"/>
      <w:marLeft w:val="0"/>
      <w:marRight w:val="0"/>
      <w:marTop w:val="0"/>
      <w:marBottom w:val="0"/>
      <w:divBdr>
        <w:top w:val="none" w:sz="0" w:space="0" w:color="auto"/>
        <w:left w:val="none" w:sz="0" w:space="0" w:color="auto"/>
        <w:bottom w:val="none" w:sz="0" w:space="0" w:color="auto"/>
        <w:right w:val="none" w:sz="0" w:space="0" w:color="auto"/>
      </w:divBdr>
    </w:div>
    <w:div w:id="1256091267">
      <w:bodyDiv w:val="1"/>
      <w:marLeft w:val="0"/>
      <w:marRight w:val="0"/>
      <w:marTop w:val="0"/>
      <w:marBottom w:val="0"/>
      <w:divBdr>
        <w:top w:val="none" w:sz="0" w:space="0" w:color="auto"/>
        <w:left w:val="none" w:sz="0" w:space="0" w:color="auto"/>
        <w:bottom w:val="none" w:sz="0" w:space="0" w:color="auto"/>
        <w:right w:val="none" w:sz="0" w:space="0" w:color="auto"/>
      </w:divBdr>
    </w:div>
    <w:div w:id="1256091873">
      <w:bodyDiv w:val="1"/>
      <w:marLeft w:val="0"/>
      <w:marRight w:val="0"/>
      <w:marTop w:val="0"/>
      <w:marBottom w:val="0"/>
      <w:divBdr>
        <w:top w:val="none" w:sz="0" w:space="0" w:color="auto"/>
        <w:left w:val="none" w:sz="0" w:space="0" w:color="auto"/>
        <w:bottom w:val="none" w:sz="0" w:space="0" w:color="auto"/>
        <w:right w:val="none" w:sz="0" w:space="0" w:color="auto"/>
      </w:divBdr>
    </w:div>
    <w:div w:id="1256130607">
      <w:bodyDiv w:val="1"/>
      <w:marLeft w:val="0"/>
      <w:marRight w:val="0"/>
      <w:marTop w:val="0"/>
      <w:marBottom w:val="0"/>
      <w:divBdr>
        <w:top w:val="none" w:sz="0" w:space="0" w:color="auto"/>
        <w:left w:val="none" w:sz="0" w:space="0" w:color="auto"/>
        <w:bottom w:val="none" w:sz="0" w:space="0" w:color="auto"/>
        <w:right w:val="none" w:sz="0" w:space="0" w:color="auto"/>
      </w:divBdr>
    </w:div>
    <w:div w:id="1256132337">
      <w:bodyDiv w:val="1"/>
      <w:marLeft w:val="0"/>
      <w:marRight w:val="0"/>
      <w:marTop w:val="0"/>
      <w:marBottom w:val="0"/>
      <w:divBdr>
        <w:top w:val="none" w:sz="0" w:space="0" w:color="auto"/>
        <w:left w:val="none" w:sz="0" w:space="0" w:color="auto"/>
        <w:bottom w:val="none" w:sz="0" w:space="0" w:color="auto"/>
        <w:right w:val="none" w:sz="0" w:space="0" w:color="auto"/>
      </w:divBdr>
    </w:div>
    <w:div w:id="1256206648">
      <w:bodyDiv w:val="1"/>
      <w:marLeft w:val="0"/>
      <w:marRight w:val="0"/>
      <w:marTop w:val="0"/>
      <w:marBottom w:val="0"/>
      <w:divBdr>
        <w:top w:val="none" w:sz="0" w:space="0" w:color="auto"/>
        <w:left w:val="none" w:sz="0" w:space="0" w:color="auto"/>
        <w:bottom w:val="none" w:sz="0" w:space="0" w:color="auto"/>
        <w:right w:val="none" w:sz="0" w:space="0" w:color="auto"/>
      </w:divBdr>
    </w:div>
    <w:div w:id="1256280350">
      <w:bodyDiv w:val="1"/>
      <w:marLeft w:val="0"/>
      <w:marRight w:val="0"/>
      <w:marTop w:val="0"/>
      <w:marBottom w:val="0"/>
      <w:divBdr>
        <w:top w:val="none" w:sz="0" w:space="0" w:color="auto"/>
        <w:left w:val="none" w:sz="0" w:space="0" w:color="auto"/>
        <w:bottom w:val="none" w:sz="0" w:space="0" w:color="auto"/>
        <w:right w:val="none" w:sz="0" w:space="0" w:color="auto"/>
      </w:divBdr>
    </w:div>
    <w:div w:id="1256330936">
      <w:bodyDiv w:val="1"/>
      <w:marLeft w:val="0"/>
      <w:marRight w:val="0"/>
      <w:marTop w:val="0"/>
      <w:marBottom w:val="0"/>
      <w:divBdr>
        <w:top w:val="none" w:sz="0" w:space="0" w:color="auto"/>
        <w:left w:val="none" w:sz="0" w:space="0" w:color="auto"/>
        <w:bottom w:val="none" w:sz="0" w:space="0" w:color="auto"/>
        <w:right w:val="none" w:sz="0" w:space="0" w:color="auto"/>
      </w:divBdr>
    </w:div>
    <w:div w:id="1256354929">
      <w:bodyDiv w:val="1"/>
      <w:marLeft w:val="0"/>
      <w:marRight w:val="0"/>
      <w:marTop w:val="0"/>
      <w:marBottom w:val="0"/>
      <w:divBdr>
        <w:top w:val="none" w:sz="0" w:space="0" w:color="auto"/>
        <w:left w:val="none" w:sz="0" w:space="0" w:color="auto"/>
        <w:bottom w:val="none" w:sz="0" w:space="0" w:color="auto"/>
        <w:right w:val="none" w:sz="0" w:space="0" w:color="auto"/>
      </w:divBdr>
    </w:div>
    <w:div w:id="1256357523">
      <w:bodyDiv w:val="1"/>
      <w:marLeft w:val="0"/>
      <w:marRight w:val="0"/>
      <w:marTop w:val="0"/>
      <w:marBottom w:val="0"/>
      <w:divBdr>
        <w:top w:val="none" w:sz="0" w:space="0" w:color="auto"/>
        <w:left w:val="none" w:sz="0" w:space="0" w:color="auto"/>
        <w:bottom w:val="none" w:sz="0" w:space="0" w:color="auto"/>
        <w:right w:val="none" w:sz="0" w:space="0" w:color="auto"/>
      </w:divBdr>
    </w:div>
    <w:div w:id="1256473645">
      <w:bodyDiv w:val="1"/>
      <w:marLeft w:val="0"/>
      <w:marRight w:val="0"/>
      <w:marTop w:val="0"/>
      <w:marBottom w:val="0"/>
      <w:divBdr>
        <w:top w:val="none" w:sz="0" w:space="0" w:color="auto"/>
        <w:left w:val="none" w:sz="0" w:space="0" w:color="auto"/>
        <w:bottom w:val="none" w:sz="0" w:space="0" w:color="auto"/>
        <w:right w:val="none" w:sz="0" w:space="0" w:color="auto"/>
      </w:divBdr>
    </w:div>
    <w:div w:id="1256474789">
      <w:bodyDiv w:val="1"/>
      <w:marLeft w:val="0"/>
      <w:marRight w:val="0"/>
      <w:marTop w:val="0"/>
      <w:marBottom w:val="0"/>
      <w:divBdr>
        <w:top w:val="none" w:sz="0" w:space="0" w:color="auto"/>
        <w:left w:val="none" w:sz="0" w:space="0" w:color="auto"/>
        <w:bottom w:val="none" w:sz="0" w:space="0" w:color="auto"/>
        <w:right w:val="none" w:sz="0" w:space="0" w:color="auto"/>
      </w:divBdr>
    </w:div>
    <w:div w:id="1256479977">
      <w:bodyDiv w:val="1"/>
      <w:marLeft w:val="0"/>
      <w:marRight w:val="0"/>
      <w:marTop w:val="0"/>
      <w:marBottom w:val="0"/>
      <w:divBdr>
        <w:top w:val="none" w:sz="0" w:space="0" w:color="auto"/>
        <w:left w:val="none" w:sz="0" w:space="0" w:color="auto"/>
        <w:bottom w:val="none" w:sz="0" w:space="0" w:color="auto"/>
        <w:right w:val="none" w:sz="0" w:space="0" w:color="auto"/>
      </w:divBdr>
    </w:div>
    <w:div w:id="1256590717">
      <w:bodyDiv w:val="1"/>
      <w:marLeft w:val="0"/>
      <w:marRight w:val="0"/>
      <w:marTop w:val="0"/>
      <w:marBottom w:val="0"/>
      <w:divBdr>
        <w:top w:val="none" w:sz="0" w:space="0" w:color="auto"/>
        <w:left w:val="none" w:sz="0" w:space="0" w:color="auto"/>
        <w:bottom w:val="none" w:sz="0" w:space="0" w:color="auto"/>
        <w:right w:val="none" w:sz="0" w:space="0" w:color="auto"/>
      </w:divBdr>
    </w:div>
    <w:div w:id="1256597095">
      <w:bodyDiv w:val="1"/>
      <w:marLeft w:val="0"/>
      <w:marRight w:val="0"/>
      <w:marTop w:val="0"/>
      <w:marBottom w:val="0"/>
      <w:divBdr>
        <w:top w:val="none" w:sz="0" w:space="0" w:color="auto"/>
        <w:left w:val="none" w:sz="0" w:space="0" w:color="auto"/>
        <w:bottom w:val="none" w:sz="0" w:space="0" w:color="auto"/>
        <w:right w:val="none" w:sz="0" w:space="0" w:color="auto"/>
      </w:divBdr>
    </w:div>
    <w:div w:id="1256597729">
      <w:bodyDiv w:val="1"/>
      <w:marLeft w:val="0"/>
      <w:marRight w:val="0"/>
      <w:marTop w:val="0"/>
      <w:marBottom w:val="0"/>
      <w:divBdr>
        <w:top w:val="none" w:sz="0" w:space="0" w:color="auto"/>
        <w:left w:val="none" w:sz="0" w:space="0" w:color="auto"/>
        <w:bottom w:val="none" w:sz="0" w:space="0" w:color="auto"/>
        <w:right w:val="none" w:sz="0" w:space="0" w:color="auto"/>
      </w:divBdr>
    </w:div>
    <w:div w:id="1256667435">
      <w:bodyDiv w:val="1"/>
      <w:marLeft w:val="0"/>
      <w:marRight w:val="0"/>
      <w:marTop w:val="0"/>
      <w:marBottom w:val="0"/>
      <w:divBdr>
        <w:top w:val="none" w:sz="0" w:space="0" w:color="auto"/>
        <w:left w:val="none" w:sz="0" w:space="0" w:color="auto"/>
        <w:bottom w:val="none" w:sz="0" w:space="0" w:color="auto"/>
        <w:right w:val="none" w:sz="0" w:space="0" w:color="auto"/>
      </w:divBdr>
    </w:div>
    <w:div w:id="1256743203">
      <w:bodyDiv w:val="1"/>
      <w:marLeft w:val="0"/>
      <w:marRight w:val="0"/>
      <w:marTop w:val="0"/>
      <w:marBottom w:val="0"/>
      <w:divBdr>
        <w:top w:val="none" w:sz="0" w:space="0" w:color="auto"/>
        <w:left w:val="none" w:sz="0" w:space="0" w:color="auto"/>
        <w:bottom w:val="none" w:sz="0" w:space="0" w:color="auto"/>
        <w:right w:val="none" w:sz="0" w:space="0" w:color="auto"/>
      </w:divBdr>
    </w:div>
    <w:div w:id="1256746046">
      <w:bodyDiv w:val="1"/>
      <w:marLeft w:val="0"/>
      <w:marRight w:val="0"/>
      <w:marTop w:val="0"/>
      <w:marBottom w:val="0"/>
      <w:divBdr>
        <w:top w:val="none" w:sz="0" w:space="0" w:color="auto"/>
        <w:left w:val="none" w:sz="0" w:space="0" w:color="auto"/>
        <w:bottom w:val="none" w:sz="0" w:space="0" w:color="auto"/>
        <w:right w:val="none" w:sz="0" w:space="0" w:color="auto"/>
      </w:divBdr>
    </w:div>
    <w:div w:id="1256749301">
      <w:bodyDiv w:val="1"/>
      <w:marLeft w:val="0"/>
      <w:marRight w:val="0"/>
      <w:marTop w:val="0"/>
      <w:marBottom w:val="0"/>
      <w:divBdr>
        <w:top w:val="none" w:sz="0" w:space="0" w:color="auto"/>
        <w:left w:val="none" w:sz="0" w:space="0" w:color="auto"/>
        <w:bottom w:val="none" w:sz="0" w:space="0" w:color="auto"/>
        <w:right w:val="none" w:sz="0" w:space="0" w:color="auto"/>
      </w:divBdr>
    </w:div>
    <w:div w:id="1256788009">
      <w:bodyDiv w:val="1"/>
      <w:marLeft w:val="0"/>
      <w:marRight w:val="0"/>
      <w:marTop w:val="0"/>
      <w:marBottom w:val="0"/>
      <w:divBdr>
        <w:top w:val="none" w:sz="0" w:space="0" w:color="auto"/>
        <w:left w:val="none" w:sz="0" w:space="0" w:color="auto"/>
        <w:bottom w:val="none" w:sz="0" w:space="0" w:color="auto"/>
        <w:right w:val="none" w:sz="0" w:space="0" w:color="auto"/>
      </w:divBdr>
    </w:div>
    <w:div w:id="1256792072">
      <w:bodyDiv w:val="1"/>
      <w:marLeft w:val="0"/>
      <w:marRight w:val="0"/>
      <w:marTop w:val="0"/>
      <w:marBottom w:val="0"/>
      <w:divBdr>
        <w:top w:val="none" w:sz="0" w:space="0" w:color="auto"/>
        <w:left w:val="none" w:sz="0" w:space="0" w:color="auto"/>
        <w:bottom w:val="none" w:sz="0" w:space="0" w:color="auto"/>
        <w:right w:val="none" w:sz="0" w:space="0" w:color="auto"/>
      </w:divBdr>
    </w:div>
    <w:div w:id="1256940007">
      <w:bodyDiv w:val="1"/>
      <w:marLeft w:val="0"/>
      <w:marRight w:val="0"/>
      <w:marTop w:val="0"/>
      <w:marBottom w:val="0"/>
      <w:divBdr>
        <w:top w:val="none" w:sz="0" w:space="0" w:color="auto"/>
        <w:left w:val="none" w:sz="0" w:space="0" w:color="auto"/>
        <w:bottom w:val="none" w:sz="0" w:space="0" w:color="auto"/>
        <w:right w:val="none" w:sz="0" w:space="0" w:color="auto"/>
      </w:divBdr>
    </w:div>
    <w:div w:id="1256940669">
      <w:bodyDiv w:val="1"/>
      <w:marLeft w:val="0"/>
      <w:marRight w:val="0"/>
      <w:marTop w:val="0"/>
      <w:marBottom w:val="0"/>
      <w:divBdr>
        <w:top w:val="none" w:sz="0" w:space="0" w:color="auto"/>
        <w:left w:val="none" w:sz="0" w:space="0" w:color="auto"/>
        <w:bottom w:val="none" w:sz="0" w:space="0" w:color="auto"/>
        <w:right w:val="none" w:sz="0" w:space="0" w:color="auto"/>
      </w:divBdr>
    </w:div>
    <w:div w:id="1256941253">
      <w:bodyDiv w:val="1"/>
      <w:marLeft w:val="0"/>
      <w:marRight w:val="0"/>
      <w:marTop w:val="0"/>
      <w:marBottom w:val="0"/>
      <w:divBdr>
        <w:top w:val="none" w:sz="0" w:space="0" w:color="auto"/>
        <w:left w:val="none" w:sz="0" w:space="0" w:color="auto"/>
        <w:bottom w:val="none" w:sz="0" w:space="0" w:color="auto"/>
        <w:right w:val="none" w:sz="0" w:space="0" w:color="auto"/>
      </w:divBdr>
    </w:div>
    <w:div w:id="1256941310">
      <w:bodyDiv w:val="1"/>
      <w:marLeft w:val="0"/>
      <w:marRight w:val="0"/>
      <w:marTop w:val="0"/>
      <w:marBottom w:val="0"/>
      <w:divBdr>
        <w:top w:val="none" w:sz="0" w:space="0" w:color="auto"/>
        <w:left w:val="none" w:sz="0" w:space="0" w:color="auto"/>
        <w:bottom w:val="none" w:sz="0" w:space="0" w:color="auto"/>
        <w:right w:val="none" w:sz="0" w:space="0" w:color="auto"/>
      </w:divBdr>
    </w:div>
    <w:div w:id="1256986031">
      <w:bodyDiv w:val="1"/>
      <w:marLeft w:val="0"/>
      <w:marRight w:val="0"/>
      <w:marTop w:val="0"/>
      <w:marBottom w:val="0"/>
      <w:divBdr>
        <w:top w:val="none" w:sz="0" w:space="0" w:color="auto"/>
        <w:left w:val="none" w:sz="0" w:space="0" w:color="auto"/>
        <w:bottom w:val="none" w:sz="0" w:space="0" w:color="auto"/>
        <w:right w:val="none" w:sz="0" w:space="0" w:color="auto"/>
      </w:divBdr>
    </w:div>
    <w:div w:id="1257011422">
      <w:bodyDiv w:val="1"/>
      <w:marLeft w:val="0"/>
      <w:marRight w:val="0"/>
      <w:marTop w:val="0"/>
      <w:marBottom w:val="0"/>
      <w:divBdr>
        <w:top w:val="none" w:sz="0" w:space="0" w:color="auto"/>
        <w:left w:val="none" w:sz="0" w:space="0" w:color="auto"/>
        <w:bottom w:val="none" w:sz="0" w:space="0" w:color="auto"/>
        <w:right w:val="none" w:sz="0" w:space="0" w:color="auto"/>
      </w:divBdr>
    </w:div>
    <w:div w:id="1257052462">
      <w:bodyDiv w:val="1"/>
      <w:marLeft w:val="0"/>
      <w:marRight w:val="0"/>
      <w:marTop w:val="0"/>
      <w:marBottom w:val="0"/>
      <w:divBdr>
        <w:top w:val="none" w:sz="0" w:space="0" w:color="auto"/>
        <w:left w:val="none" w:sz="0" w:space="0" w:color="auto"/>
        <w:bottom w:val="none" w:sz="0" w:space="0" w:color="auto"/>
        <w:right w:val="none" w:sz="0" w:space="0" w:color="auto"/>
      </w:divBdr>
    </w:div>
    <w:div w:id="1257052745">
      <w:bodyDiv w:val="1"/>
      <w:marLeft w:val="0"/>
      <w:marRight w:val="0"/>
      <w:marTop w:val="0"/>
      <w:marBottom w:val="0"/>
      <w:divBdr>
        <w:top w:val="none" w:sz="0" w:space="0" w:color="auto"/>
        <w:left w:val="none" w:sz="0" w:space="0" w:color="auto"/>
        <w:bottom w:val="none" w:sz="0" w:space="0" w:color="auto"/>
        <w:right w:val="none" w:sz="0" w:space="0" w:color="auto"/>
      </w:divBdr>
    </w:div>
    <w:div w:id="1257061741">
      <w:bodyDiv w:val="1"/>
      <w:marLeft w:val="0"/>
      <w:marRight w:val="0"/>
      <w:marTop w:val="0"/>
      <w:marBottom w:val="0"/>
      <w:divBdr>
        <w:top w:val="none" w:sz="0" w:space="0" w:color="auto"/>
        <w:left w:val="none" w:sz="0" w:space="0" w:color="auto"/>
        <w:bottom w:val="none" w:sz="0" w:space="0" w:color="auto"/>
        <w:right w:val="none" w:sz="0" w:space="0" w:color="auto"/>
      </w:divBdr>
    </w:div>
    <w:div w:id="1257061829">
      <w:bodyDiv w:val="1"/>
      <w:marLeft w:val="0"/>
      <w:marRight w:val="0"/>
      <w:marTop w:val="0"/>
      <w:marBottom w:val="0"/>
      <w:divBdr>
        <w:top w:val="none" w:sz="0" w:space="0" w:color="auto"/>
        <w:left w:val="none" w:sz="0" w:space="0" w:color="auto"/>
        <w:bottom w:val="none" w:sz="0" w:space="0" w:color="auto"/>
        <w:right w:val="none" w:sz="0" w:space="0" w:color="auto"/>
      </w:divBdr>
    </w:div>
    <w:div w:id="1257137235">
      <w:bodyDiv w:val="1"/>
      <w:marLeft w:val="0"/>
      <w:marRight w:val="0"/>
      <w:marTop w:val="0"/>
      <w:marBottom w:val="0"/>
      <w:divBdr>
        <w:top w:val="none" w:sz="0" w:space="0" w:color="auto"/>
        <w:left w:val="none" w:sz="0" w:space="0" w:color="auto"/>
        <w:bottom w:val="none" w:sz="0" w:space="0" w:color="auto"/>
        <w:right w:val="none" w:sz="0" w:space="0" w:color="auto"/>
      </w:divBdr>
    </w:div>
    <w:div w:id="1257205884">
      <w:bodyDiv w:val="1"/>
      <w:marLeft w:val="0"/>
      <w:marRight w:val="0"/>
      <w:marTop w:val="0"/>
      <w:marBottom w:val="0"/>
      <w:divBdr>
        <w:top w:val="none" w:sz="0" w:space="0" w:color="auto"/>
        <w:left w:val="none" w:sz="0" w:space="0" w:color="auto"/>
        <w:bottom w:val="none" w:sz="0" w:space="0" w:color="auto"/>
        <w:right w:val="none" w:sz="0" w:space="0" w:color="auto"/>
      </w:divBdr>
    </w:div>
    <w:div w:id="1257396878">
      <w:bodyDiv w:val="1"/>
      <w:marLeft w:val="0"/>
      <w:marRight w:val="0"/>
      <w:marTop w:val="0"/>
      <w:marBottom w:val="0"/>
      <w:divBdr>
        <w:top w:val="none" w:sz="0" w:space="0" w:color="auto"/>
        <w:left w:val="none" w:sz="0" w:space="0" w:color="auto"/>
        <w:bottom w:val="none" w:sz="0" w:space="0" w:color="auto"/>
        <w:right w:val="none" w:sz="0" w:space="0" w:color="auto"/>
      </w:divBdr>
    </w:div>
    <w:div w:id="1257398044">
      <w:bodyDiv w:val="1"/>
      <w:marLeft w:val="0"/>
      <w:marRight w:val="0"/>
      <w:marTop w:val="0"/>
      <w:marBottom w:val="0"/>
      <w:divBdr>
        <w:top w:val="none" w:sz="0" w:space="0" w:color="auto"/>
        <w:left w:val="none" w:sz="0" w:space="0" w:color="auto"/>
        <w:bottom w:val="none" w:sz="0" w:space="0" w:color="auto"/>
        <w:right w:val="none" w:sz="0" w:space="0" w:color="auto"/>
      </w:divBdr>
    </w:div>
    <w:div w:id="1257399924">
      <w:bodyDiv w:val="1"/>
      <w:marLeft w:val="0"/>
      <w:marRight w:val="0"/>
      <w:marTop w:val="0"/>
      <w:marBottom w:val="0"/>
      <w:divBdr>
        <w:top w:val="none" w:sz="0" w:space="0" w:color="auto"/>
        <w:left w:val="none" w:sz="0" w:space="0" w:color="auto"/>
        <w:bottom w:val="none" w:sz="0" w:space="0" w:color="auto"/>
        <w:right w:val="none" w:sz="0" w:space="0" w:color="auto"/>
      </w:divBdr>
    </w:div>
    <w:div w:id="1257439556">
      <w:bodyDiv w:val="1"/>
      <w:marLeft w:val="0"/>
      <w:marRight w:val="0"/>
      <w:marTop w:val="0"/>
      <w:marBottom w:val="0"/>
      <w:divBdr>
        <w:top w:val="none" w:sz="0" w:space="0" w:color="auto"/>
        <w:left w:val="none" w:sz="0" w:space="0" w:color="auto"/>
        <w:bottom w:val="none" w:sz="0" w:space="0" w:color="auto"/>
        <w:right w:val="none" w:sz="0" w:space="0" w:color="auto"/>
      </w:divBdr>
    </w:div>
    <w:div w:id="1257445202">
      <w:bodyDiv w:val="1"/>
      <w:marLeft w:val="0"/>
      <w:marRight w:val="0"/>
      <w:marTop w:val="0"/>
      <w:marBottom w:val="0"/>
      <w:divBdr>
        <w:top w:val="none" w:sz="0" w:space="0" w:color="auto"/>
        <w:left w:val="none" w:sz="0" w:space="0" w:color="auto"/>
        <w:bottom w:val="none" w:sz="0" w:space="0" w:color="auto"/>
        <w:right w:val="none" w:sz="0" w:space="0" w:color="auto"/>
      </w:divBdr>
    </w:div>
    <w:div w:id="1257448339">
      <w:bodyDiv w:val="1"/>
      <w:marLeft w:val="0"/>
      <w:marRight w:val="0"/>
      <w:marTop w:val="0"/>
      <w:marBottom w:val="0"/>
      <w:divBdr>
        <w:top w:val="none" w:sz="0" w:space="0" w:color="auto"/>
        <w:left w:val="none" w:sz="0" w:space="0" w:color="auto"/>
        <w:bottom w:val="none" w:sz="0" w:space="0" w:color="auto"/>
        <w:right w:val="none" w:sz="0" w:space="0" w:color="auto"/>
      </w:divBdr>
    </w:div>
    <w:div w:id="1257448451">
      <w:bodyDiv w:val="1"/>
      <w:marLeft w:val="0"/>
      <w:marRight w:val="0"/>
      <w:marTop w:val="0"/>
      <w:marBottom w:val="0"/>
      <w:divBdr>
        <w:top w:val="none" w:sz="0" w:space="0" w:color="auto"/>
        <w:left w:val="none" w:sz="0" w:space="0" w:color="auto"/>
        <w:bottom w:val="none" w:sz="0" w:space="0" w:color="auto"/>
        <w:right w:val="none" w:sz="0" w:space="0" w:color="auto"/>
      </w:divBdr>
    </w:div>
    <w:div w:id="1257516097">
      <w:bodyDiv w:val="1"/>
      <w:marLeft w:val="0"/>
      <w:marRight w:val="0"/>
      <w:marTop w:val="0"/>
      <w:marBottom w:val="0"/>
      <w:divBdr>
        <w:top w:val="none" w:sz="0" w:space="0" w:color="auto"/>
        <w:left w:val="none" w:sz="0" w:space="0" w:color="auto"/>
        <w:bottom w:val="none" w:sz="0" w:space="0" w:color="auto"/>
        <w:right w:val="none" w:sz="0" w:space="0" w:color="auto"/>
      </w:divBdr>
    </w:div>
    <w:div w:id="1257516218">
      <w:bodyDiv w:val="1"/>
      <w:marLeft w:val="0"/>
      <w:marRight w:val="0"/>
      <w:marTop w:val="0"/>
      <w:marBottom w:val="0"/>
      <w:divBdr>
        <w:top w:val="none" w:sz="0" w:space="0" w:color="auto"/>
        <w:left w:val="none" w:sz="0" w:space="0" w:color="auto"/>
        <w:bottom w:val="none" w:sz="0" w:space="0" w:color="auto"/>
        <w:right w:val="none" w:sz="0" w:space="0" w:color="auto"/>
      </w:divBdr>
    </w:div>
    <w:div w:id="1257521723">
      <w:bodyDiv w:val="1"/>
      <w:marLeft w:val="0"/>
      <w:marRight w:val="0"/>
      <w:marTop w:val="0"/>
      <w:marBottom w:val="0"/>
      <w:divBdr>
        <w:top w:val="none" w:sz="0" w:space="0" w:color="auto"/>
        <w:left w:val="none" w:sz="0" w:space="0" w:color="auto"/>
        <w:bottom w:val="none" w:sz="0" w:space="0" w:color="auto"/>
        <w:right w:val="none" w:sz="0" w:space="0" w:color="auto"/>
      </w:divBdr>
    </w:div>
    <w:div w:id="1257593597">
      <w:bodyDiv w:val="1"/>
      <w:marLeft w:val="0"/>
      <w:marRight w:val="0"/>
      <w:marTop w:val="0"/>
      <w:marBottom w:val="0"/>
      <w:divBdr>
        <w:top w:val="none" w:sz="0" w:space="0" w:color="auto"/>
        <w:left w:val="none" w:sz="0" w:space="0" w:color="auto"/>
        <w:bottom w:val="none" w:sz="0" w:space="0" w:color="auto"/>
        <w:right w:val="none" w:sz="0" w:space="0" w:color="auto"/>
      </w:divBdr>
    </w:div>
    <w:div w:id="1257665973">
      <w:bodyDiv w:val="1"/>
      <w:marLeft w:val="0"/>
      <w:marRight w:val="0"/>
      <w:marTop w:val="0"/>
      <w:marBottom w:val="0"/>
      <w:divBdr>
        <w:top w:val="none" w:sz="0" w:space="0" w:color="auto"/>
        <w:left w:val="none" w:sz="0" w:space="0" w:color="auto"/>
        <w:bottom w:val="none" w:sz="0" w:space="0" w:color="auto"/>
        <w:right w:val="none" w:sz="0" w:space="0" w:color="auto"/>
      </w:divBdr>
    </w:div>
    <w:div w:id="1257667062">
      <w:bodyDiv w:val="1"/>
      <w:marLeft w:val="0"/>
      <w:marRight w:val="0"/>
      <w:marTop w:val="0"/>
      <w:marBottom w:val="0"/>
      <w:divBdr>
        <w:top w:val="none" w:sz="0" w:space="0" w:color="auto"/>
        <w:left w:val="none" w:sz="0" w:space="0" w:color="auto"/>
        <w:bottom w:val="none" w:sz="0" w:space="0" w:color="auto"/>
        <w:right w:val="none" w:sz="0" w:space="0" w:color="auto"/>
      </w:divBdr>
    </w:div>
    <w:div w:id="1257712260">
      <w:bodyDiv w:val="1"/>
      <w:marLeft w:val="0"/>
      <w:marRight w:val="0"/>
      <w:marTop w:val="0"/>
      <w:marBottom w:val="0"/>
      <w:divBdr>
        <w:top w:val="none" w:sz="0" w:space="0" w:color="auto"/>
        <w:left w:val="none" w:sz="0" w:space="0" w:color="auto"/>
        <w:bottom w:val="none" w:sz="0" w:space="0" w:color="auto"/>
        <w:right w:val="none" w:sz="0" w:space="0" w:color="auto"/>
      </w:divBdr>
    </w:div>
    <w:div w:id="1257792096">
      <w:bodyDiv w:val="1"/>
      <w:marLeft w:val="0"/>
      <w:marRight w:val="0"/>
      <w:marTop w:val="0"/>
      <w:marBottom w:val="0"/>
      <w:divBdr>
        <w:top w:val="none" w:sz="0" w:space="0" w:color="auto"/>
        <w:left w:val="none" w:sz="0" w:space="0" w:color="auto"/>
        <w:bottom w:val="none" w:sz="0" w:space="0" w:color="auto"/>
        <w:right w:val="none" w:sz="0" w:space="0" w:color="auto"/>
      </w:divBdr>
    </w:div>
    <w:div w:id="1257792178">
      <w:bodyDiv w:val="1"/>
      <w:marLeft w:val="0"/>
      <w:marRight w:val="0"/>
      <w:marTop w:val="0"/>
      <w:marBottom w:val="0"/>
      <w:divBdr>
        <w:top w:val="none" w:sz="0" w:space="0" w:color="auto"/>
        <w:left w:val="none" w:sz="0" w:space="0" w:color="auto"/>
        <w:bottom w:val="none" w:sz="0" w:space="0" w:color="auto"/>
        <w:right w:val="none" w:sz="0" w:space="0" w:color="auto"/>
      </w:divBdr>
    </w:div>
    <w:div w:id="1257862566">
      <w:bodyDiv w:val="1"/>
      <w:marLeft w:val="0"/>
      <w:marRight w:val="0"/>
      <w:marTop w:val="0"/>
      <w:marBottom w:val="0"/>
      <w:divBdr>
        <w:top w:val="none" w:sz="0" w:space="0" w:color="auto"/>
        <w:left w:val="none" w:sz="0" w:space="0" w:color="auto"/>
        <w:bottom w:val="none" w:sz="0" w:space="0" w:color="auto"/>
        <w:right w:val="none" w:sz="0" w:space="0" w:color="auto"/>
      </w:divBdr>
    </w:div>
    <w:div w:id="1257863243">
      <w:bodyDiv w:val="1"/>
      <w:marLeft w:val="0"/>
      <w:marRight w:val="0"/>
      <w:marTop w:val="0"/>
      <w:marBottom w:val="0"/>
      <w:divBdr>
        <w:top w:val="none" w:sz="0" w:space="0" w:color="auto"/>
        <w:left w:val="none" w:sz="0" w:space="0" w:color="auto"/>
        <w:bottom w:val="none" w:sz="0" w:space="0" w:color="auto"/>
        <w:right w:val="none" w:sz="0" w:space="0" w:color="auto"/>
      </w:divBdr>
    </w:div>
    <w:div w:id="1257908270">
      <w:bodyDiv w:val="1"/>
      <w:marLeft w:val="0"/>
      <w:marRight w:val="0"/>
      <w:marTop w:val="0"/>
      <w:marBottom w:val="0"/>
      <w:divBdr>
        <w:top w:val="none" w:sz="0" w:space="0" w:color="auto"/>
        <w:left w:val="none" w:sz="0" w:space="0" w:color="auto"/>
        <w:bottom w:val="none" w:sz="0" w:space="0" w:color="auto"/>
        <w:right w:val="none" w:sz="0" w:space="0" w:color="auto"/>
      </w:divBdr>
    </w:div>
    <w:div w:id="1257978414">
      <w:bodyDiv w:val="1"/>
      <w:marLeft w:val="0"/>
      <w:marRight w:val="0"/>
      <w:marTop w:val="0"/>
      <w:marBottom w:val="0"/>
      <w:divBdr>
        <w:top w:val="none" w:sz="0" w:space="0" w:color="auto"/>
        <w:left w:val="none" w:sz="0" w:space="0" w:color="auto"/>
        <w:bottom w:val="none" w:sz="0" w:space="0" w:color="auto"/>
        <w:right w:val="none" w:sz="0" w:space="0" w:color="auto"/>
      </w:divBdr>
    </w:div>
    <w:div w:id="1258056226">
      <w:bodyDiv w:val="1"/>
      <w:marLeft w:val="0"/>
      <w:marRight w:val="0"/>
      <w:marTop w:val="0"/>
      <w:marBottom w:val="0"/>
      <w:divBdr>
        <w:top w:val="none" w:sz="0" w:space="0" w:color="auto"/>
        <w:left w:val="none" w:sz="0" w:space="0" w:color="auto"/>
        <w:bottom w:val="none" w:sz="0" w:space="0" w:color="auto"/>
        <w:right w:val="none" w:sz="0" w:space="0" w:color="auto"/>
      </w:divBdr>
    </w:div>
    <w:div w:id="1258056239">
      <w:bodyDiv w:val="1"/>
      <w:marLeft w:val="0"/>
      <w:marRight w:val="0"/>
      <w:marTop w:val="0"/>
      <w:marBottom w:val="0"/>
      <w:divBdr>
        <w:top w:val="none" w:sz="0" w:space="0" w:color="auto"/>
        <w:left w:val="none" w:sz="0" w:space="0" w:color="auto"/>
        <w:bottom w:val="none" w:sz="0" w:space="0" w:color="auto"/>
        <w:right w:val="none" w:sz="0" w:space="0" w:color="auto"/>
      </w:divBdr>
    </w:div>
    <w:div w:id="1258095996">
      <w:bodyDiv w:val="1"/>
      <w:marLeft w:val="0"/>
      <w:marRight w:val="0"/>
      <w:marTop w:val="0"/>
      <w:marBottom w:val="0"/>
      <w:divBdr>
        <w:top w:val="none" w:sz="0" w:space="0" w:color="auto"/>
        <w:left w:val="none" w:sz="0" w:space="0" w:color="auto"/>
        <w:bottom w:val="none" w:sz="0" w:space="0" w:color="auto"/>
        <w:right w:val="none" w:sz="0" w:space="0" w:color="auto"/>
      </w:divBdr>
    </w:div>
    <w:div w:id="1258176776">
      <w:bodyDiv w:val="1"/>
      <w:marLeft w:val="0"/>
      <w:marRight w:val="0"/>
      <w:marTop w:val="0"/>
      <w:marBottom w:val="0"/>
      <w:divBdr>
        <w:top w:val="none" w:sz="0" w:space="0" w:color="auto"/>
        <w:left w:val="none" w:sz="0" w:space="0" w:color="auto"/>
        <w:bottom w:val="none" w:sz="0" w:space="0" w:color="auto"/>
        <w:right w:val="none" w:sz="0" w:space="0" w:color="auto"/>
      </w:divBdr>
    </w:div>
    <w:div w:id="1258245833">
      <w:bodyDiv w:val="1"/>
      <w:marLeft w:val="0"/>
      <w:marRight w:val="0"/>
      <w:marTop w:val="0"/>
      <w:marBottom w:val="0"/>
      <w:divBdr>
        <w:top w:val="none" w:sz="0" w:space="0" w:color="auto"/>
        <w:left w:val="none" w:sz="0" w:space="0" w:color="auto"/>
        <w:bottom w:val="none" w:sz="0" w:space="0" w:color="auto"/>
        <w:right w:val="none" w:sz="0" w:space="0" w:color="auto"/>
      </w:divBdr>
    </w:div>
    <w:div w:id="1258247905">
      <w:bodyDiv w:val="1"/>
      <w:marLeft w:val="0"/>
      <w:marRight w:val="0"/>
      <w:marTop w:val="0"/>
      <w:marBottom w:val="0"/>
      <w:divBdr>
        <w:top w:val="none" w:sz="0" w:space="0" w:color="auto"/>
        <w:left w:val="none" w:sz="0" w:space="0" w:color="auto"/>
        <w:bottom w:val="none" w:sz="0" w:space="0" w:color="auto"/>
        <w:right w:val="none" w:sz="0" w:space="0" w:color="auto"/>
      </w:divBdr>
    </w:div>
    <w:div w:id="1258250096">
      <w:bodyDiv w:val="1"/>
      <w:marLeft w:val="0"/>
      <w:marRight w:val="0"/>
      <w:marTop w:val="0"/>
      <w:marBottom w:val="0"/>
      <w:divBdr>
        <w:top w:val="none" w:sz="0" w:space="0" w:color="auto"/>
        <w:left w:val="none" w:sz="0" w:space="0" w:color="auto"/>
        <w:bottom w:val="none" w:sz="0" w:space="0" w:color="auto"/>
        <w:right w:val="none" w:sz="0" w:space="0" w:color="auto"/>
      </w:divBdr>
    </w:div>
    <w:div w:id="1258295429">
      <w:bodyDiv w:val="1"/>
      <w:marLeft w:val="0"/>
      <w:marRight w:val="0"/>
      <w:marTop w:val="0"/>
      <w:marBottom w:val="0"/>
      <w:divBdr>
        <w:top w:val="none" w:sz="0" w:space="0" w:color="auto"/>
        <w:left w:val="none" w:sz="0" w:space="0" w:color="auto"/>
        <w:bottom w:val="none" w:sz="0" w:space="0" w:color="auto"/>
        <w:right w:val="none" w:sz="0" w:space="0" w:color="auto"/>
      </w:divBdr>
    </w:div>
    <w:div w:id="1258320167">
      <w:bodyDiv w:val="1"/>
      <w:marLeft w:val="0"/>
      <w:marRight w:val="0"/>
      <w:marTop w:val="0"/>
      <w:marBottom w:val="0"/>
      <w:divBdr>
        <w:top w:val="none" w:sz="0" w:space="0" w:color="auto"/>
        <w:left w:val="none" w:sz="0" w:space="0" w:color="auto"/>
        <w:bottom w:val="none" w:sz="0" w:space="0" w:color="auto"/>
        <w:right w:val="none" w:sz="0" w:space="0" w:color="auto"/>
      </w:divBdr>
    </w:div>
    <w:div w:id="1258322019">
      <w:bodyDiv w:val="1"/>
      <w:marLeft w:val="0"/>
      <w:marRight w:val="0"/>
      <w:marTop w:val="0"/>
      <w:marBottom w:val="0"/>
      <w:divBdr>
        <w:top w:val="none" w:sz="0" w:space="0" w:color="auto"/>
        <w:left w:val="none" w:sz="0" w:space="0" w:color="auto"/>
        <w:bottom w:val="none" w:sz="0" w:space="0" w:color="auto"/>
        <w:right w:val="none" w:sz="0" w:space="0" w:color="auto"/>
      </w:divBdr>
    </w:div>
    <w:div w:id="1258362751">
      <w:bodyDiv w:val="1"/>
      <w:marLeft w:val="0"/>
      <w:marRight w:val="0"/>
      <w:marTop w:val="0"/>
      <w:marBottom w:val="0"/>
      <w:divBdr>
        <w:top w:val="none" w:sz="0" w:space="0" w:color="auto"/>
        <w:left w:val="none" w:sz="0" w:space="0" w:color="auto"/>
        <w:bottom w:val="none" w:sz="0" w:space="0" w:color="auto"/>
        <w:right w:val="none" w:sz="0" w:space="0" w:color="auto"/>
      </w:divBdr>
    </w:div>
    <w:div w:id="1258370023">
      <w:bodyDiv w:val="1"/>
      <w:marLeft w:val="0"/>
      <w:marRight w:val="0"/>
      <w:marTop w:val="0"/>
      <w:marBottom w:val="0"/>
      <w:divBdr>
        <w:top w:val="none" w:sz="0" w:space="0" w:color="auto"/>
        <w:left w:val="none" w:sz="0" w:space="0" w:color="auto"/>
        <w:bottom w:val="none" w:sz="0" w:space="0" w:color="auto"/>
        <w:right w:val="none" w:sz="0" w:space="0" w:color="auto"/>
      </w:divBdr>
    </w:div>
    <w:div w:id="1258371732">
      <w:bodyDiv w:val="1"/>
      <w:marLeft w:val="0"/>
      <w:marRight w:val="0"/>
      <w:marTop w:val="0"/>
      <w:marBottom w:val="0"/>
      <w:divBdr>
        <w:top w:val="none" w:sz="0" w:space="0" w:color="auto"/>
        <w:left w:val="none" w:sz="0" w:space="0" w:color="auto"/>
        <w:bottom w:val="none" w:sz="0" w:space="0" w:color="auto"/>
        <w:right w:val="none" w:sz="0" w:space="0" w:color="auto"/>
      </w:divBdr>
    </w:div>
    <w:div w:id="1258488674">
      <w:bodyDiv w:val="1"/>
      <w:marLeft w:val="0"/>
      <w:marRight w:val="0"/>
      <w:marTop w:val="0"/>
      <w:marBottom w:val="0"/>
      <w:divBdr>
        <w:top w:val="none" w:sz="0" w:space="0" w:color="auto"/>
        <w:left w:val="none" w:sz="0" w:space="0" w:color="auto"/>
        <w:bottom w:val="none" w:sz="0" w:space="0" w:color="auto"/>
        <w:right w:val="none" w:sz="0" w:space="0" w:color="auto"/>
      </w:divBdr>
    </w:div>
    <w:div w:id="1258517179">
      <w:bodyDiv w:val="1"/>
      <w:marLeft w:val="0"/>
      <w:marRight w:val="0"/>
      <w:marTop w:val="0"/>
      <w:marBottom w:val="0"/>
      <w:divBdr>
        <w:top w:val="none" w:sz="0" w:space="0" w:color="auto"/>
        <w:left w:val="none" w:sz="0" w:space="0" w:color="auto"/>
        <w:bottom w:val="none" w:sz="0" w:space="0" w:color="auto"/>
        <w:right w:val="none" w:sz="0" w:space="0" w:color="auto"/>
      </w:divBdr>
    </w:div>
    <w:div w:id="1258519358">
      <w:bodyDiv w:val="1"/>
      <w:marLeft w:val="0"/>
      <w:marRight w:val="0"/>
      <w:marTop w:val="0"/>
      <w:marBottom w:val="0"/>
      <w:divBdr>
        <w:top w:val="none" w:sz="0" w:space="0" w:color="auto"/>
        <w:left w:val="none" w:sz="0" w:space="0" w:color="auto"/>
        <w:bottom w:val="none" w:sz="0" w:space="0" w:color="auto"/>
        <w:right w:val="none" w:sz="0" w:space="0" w:color="auto"/>
      </w:divBdr>
    </w:div>
    <w:div w:id="1258634911">
      <w:bodyDiv w:val="1"/>
      <w:marLeft w:val="0"/>
      <w:marRight w:val="0"/>
      <w:marTop w:val="0"/>
      <w:marBottom w:val="0"/>
      <w:divBdr>
        <w:top w:val="none" w:sz="0" w:space="0" w:color="auto"/>
        <w:left w:val="none" w:sz="0" w:space="0" w:color="auto"/>
        <w:bottom w:val="none" w:sz="0" w:space="0" w:color="auto"/>
        <w:right w:val="none" w:sz="0" w:space="0" w:color="auto"/>
      </w:divBdr>
    </w:div>
    <w:div w:id="1258708612">
      <w:bodyDiv w:val="1"/>
      <w:marLeft w:val="0"/>
      <w:marRight w:val="0"/>
      <w:marTop w:val="0"/>
      <w:marBottom w:val="0"/>
      <w:divBdr>
        <w:top w:val="none" w:sz="0" w:space="0" w:color="auto"/>
        <w:left w:val="none" w:sz="0" w:space="0" w:color="auto"/>
        <w:bottom w:val="none" w:sz="0" w:space="0" w:color="auto"/>
        <w:right w:val="none" w:sz="0" w:space="0" w:color="auto"/>
      </w:divBdr>
    </w:div>
    <w:div w:id="1258710823">
      <w:bodyDiv w:val="1"/>
      <w:marLeft w:val="0"/>
      <w:marRight w:val="0"/>
      <w:marTop w:val="0"/>
      <w:marBottom w:val="0"/>
      <w:divBdr>
        <w:top w:val="none" w:sz="0" w:space="0" w:color="auto"/>
        <w:left w:val="none" w:sz="0" w:space="0" w:color="auto"/>
        <w:bottom w:val="none" w:sz="0" w:space="0" w:color="auto"/>
        <w:right w:val="none" w:sz="0" w:space="0" w:color="auto"/>
      </w:divBdr>
    </w:div>
    <w:div w:id="1258715683">
      <w:bodyDiv w:val="1"/>
      <w:marLeft w:val="0"/>
      <w:marRight w:val="0"/>
      <w:marTop w:val="0"/>
      <w:marBottom w:val="0"/>
      <w:divBdr>
        <w:top w:val="none" w:sz="0" w:space="0" w:color="auto"/>
        <w:left w:val="none" w:sz="0" w:space="0" w:color="auto"/>
        <w:bottom w:val="none" w:sz="0" w:space="0" w:color="auto"/>
        <w:right w:val="none" w:sz="0" w:space="0" w:color="auto"/>
      </w:divBdr>
    </w:div>
    <w:div w:id="1258908256">
      <w:bodyDiv w:val="1"/>
      <w:marLeft w:val="0"/>
      <w:marRight w:val="0"/>
      <w:marTop w:val="0"/>
      <w:marBottom w:val="0"/>
      <w:divBdr>
        <w:top w:val="none" w:sz="0" w:space="0" w:color="auto"/>
        <w:left w:val="none" w:sz="0" w:space="0" w:color="auto"/>
        <w:bottom w:val="none" w:sz="0" w:space="0" w:color="auto"/>
        <w:right w:val="none" w:sz="0" w:space="0" w:color="auto"/>
      </w:divBdr>
    </w:div>
    <w:div w:id="1258975694">
      <w:bodyDiv w:val="1"/>
      <w:marLeft w:val="0"/>
      <w:marRight w:val="0"/>
      <w:marTop w:val="0"/>
      <w:marBottom w:val="0"/>
      <w:divBdr>
        <w:top w:val="none" w:sz="0" w:space="0" w:color="auto"/>
        <w:left w:val="none" w:sz="0" w:space="0" w:color="auto"/>
        <w:bottom w:val="none" w:sz="0" w:space="0" w:color="auto"/>
        <w:right w:val="none" w:sz="0" w:space="0" w:color="auto"/>
      </w:divBdr>
    </w:div>
    <w:div w:id="1258977041">
      <w:bodyDiv w:val="1"/>
      <w:marLeft w:val="0"/>
      <w:marRight w:val="0"/>
      <w:marTop w:val="0"/>
      <w:marBottom w:val="0"/>
      <w:divBdr>
        <w:top w:val="none" w:sz="0" w:space="0" w:color="auto"/>
        <w:left w:val="none" w:sz="0" w:space="0" w:color="auto"/>
        <w:bottom w:val="none" w:sz="0" w:space="0" w:color="auto"/>
        <w:right w:val="none" w:sz="0" w:space="0" w:color="auto"/>
      </w:divBdr>
    </w:div>
    <w:div w:id="1259026282">
      <w:bodyDiv w:val="1"/>
      <w:marLeft w:val="0"/>
      <w:marRight w:val="0"/>
      <w:marTop w:val="0"/>
      <w:marBottom w:val="0"/>
      <w:divBdr>
        <w:top w:val="none" w:sz="0" w:space="0" w:color="auto"/>
        <w:left w:val="none" w:sz="0" w:space="0" w:color="auto"/>
        <w:bottom w:val="none" w:sz="0" w:space="0" w:color="auto"/>
        <w:right w:val="none" w:sz="0" w:space="0" w:color="auto"/>
      </w:divBdr>
    </w:div>
    <w:div w:id="1259094452">
      <w:bodyDiv w:val="1"/>
      <w:marLeft w:val="0"/>
      <w:marRight w:val="0"/>
      <w:marTop w:val="0"/>
      <w:marBottom w:val="0"/>
      <w:divBdr>
        <w:top w:val="none" w:sz="0" w:space="0" w:color="auto"/>
        <w:left w:val="none" w:sz="0" w:space="0" w:color="auto"/>
        <w:bottom w:val="none" w:sz="0" w:space="0" w:color="auto"/>
        <w:right w:val="none" w:sz="0" w:space="0" w:color="auto"/>
      </w:divBdr>
    </w:div>
    <w:div w:id="1259102399">
      <w:bodyDiv w:val="1"/>
      <w:marLeft w:val="0"/>
      <w:marRight w:val="0"/>
      <w:marTop w:val="0"/>
      <w:marBottom w:val="0"/>
      <w:divBdr>
        <w:top w:val="none" w:sz="0" w:space="0" w:color="auto"/>
        <w:left w:val="none" w:sz="0" w:space="0" w:color="auto"/>
        <w:bottom w:val="none" w:sz="0" w:space="0" w:color="auto"/>
        <w:right w:val="none" w:sz="0" w:space="0" w:color="auto"/>
      </w:divBdr>
    </w:div>
    <w:div w:id="1259143210">
      <w:bodyDiv w:val="1"/>
      <w:marLeft w:val="0"/>
      <w:marRight w:val="0"/>
      <w:marTop w:val="0"/>
      <w:marBottom w:val="0"/>
      <w:divBdr>
        <w:top w:val="none" w:sz="0" w:space="0" w:color="auto"/>
        <w:left w:val="none" w:sz="0" w:space="0" w:color="auto"/>
        <w:bottom w:val="none" w:sz="0" w:space="0" w:color="auto"/>
        <w:right w:val="none" w:sz="0" w:space="0" w:color="auto"/>
      </w:divBdr>
    </w:div>
    <w:div w:id="1259168902">
      <w:bodyDiv w:val="1"/>
      <w:marLeft w:val="0"/>
      <w:marRight w:val="0"/>
      <w:marTop w:val="0"/>
      <w:marBottom w:val="0"/>
      <w:divBdr>
        <w:top w:val="none" w:sz="0" w:space="0" w:color="auto"/>
        <w:left w:val="none" w:sz="0" w:space="0" w:color="auto"/>
        <w:bottom w:val="none" w:sz="0" w:space="0" w:color="auto"/>
        <w:right w:val="none" w:sz="0" w:space="0" w:color="auto"/>
      </w:divBdr>
    </w:div>
    <w:div w:id="1259216756">
      <w:bodyDiv w:val="1"/>
      <w:marLeft w:val="0"/>
      <w:marRight w:val="0"/>
      <w:marTop w:val="0"/>
      <w:marBottom w:val="0"/>
      <w:divBdr>
        <w:top w:val="none" w:sz="0" w:space="0" w:color="auto"/>
        <w:left w:val="none" w:sz="0" w:space="0" w:color="auto"/>
        <w:bottom w:val="none" w:sz="0" w:space="0" w:color="auto"/>
        <w:right w:val="none" w:sz="0" w:space="0" w:color="auto"/>
      </w:divBdr>
    </w:div>
    <w:div w:id="1259287266">
      <w:bodyDiv w:val="1"/>
      <w:marLeft w:val="0"/>
      <w:marRight w:val="0"/>
      <w:marTop w:val="0"/>
      <w:marBottom w:val="0"/>
      <w:divBdr>
        <w:top w:val="none" w:sz="0" w:space="0" w:color="auto"/>
        <w:left w:val="none" w:sz="0" w:space="0" w:color="auto"/>
        <w:bottom w:val="none" w:sz="0" w:space="0" w:color="auto"/>
        <w:right w:val="none" w:sz="0" w:space="0" w:color="auto"/>
      </w:divBdr>
    </w:div>
    <w:div w:id="1259291120">
      <w:bodyDiv w:val="1"/>
      <w:marLeft w:val="0"/>
      <w:marRight w:val="0"/>
      <w:marTop w:val="0"/>
      <w:marBottom w:val="0"/>
      <w:divBdr>
        <w:top w:val="none" w:sz="0" w:space="0" w:color="auto"/>
        <w:left w:val="none" w:sz="0" w:space="0" w:color="auto"/>
        <w:bottom w:val="none" w:sz="0" w:space="0" w:color="auto"/>
        <w:right w:val="none" w:sz="0" w:space="0" w:color="auto"/>
      </w:divBdr>
    </w:div>
    <w:div w:id="1259368278">
      <w:bodyDiv w:val="1"/>
      <w:marLeft w:val="0"/>
      <w:marRight w:val="0"/>
      <w:marTop w:val="0"/>
      <w:marBottom w:val="0"/>
      <w:divBdr>
        <w:top w:val="none" w:sz="0" w:space="0" w:color="auto"/>
        <w:left w:val="none" w:sz="0" w:space="0" w:color="auto"/>
        <w:bottom w:val="none" w:sz="0" w:space="0" w:color="auto"/>
        <w:right w:val="none" w:sz="0" w:space="0" w:color="auto"/>
      </w:divBdr>
    </w:div>
    <w:div w:id="1259368946">
      <w:bodyDiv w:val="1"/>
      <w:marLeft w:val="0"/>
      <w:marRight w:val="0"/>
      <w:marTop w:val="0"/>
      <w:marBottom w:val="0"/>
      <w:divBdr>
        <w:top w:val="none" w:sz="0" w:space="0" w:color="auto"/>
        <w:left w:val="none" w:sz="0" w:space="0" w:color="auto"/>
        <w:bottom w:val="none" w:sz="0" w:space="0" w:color="auto"/>
        <w:right w:val="none" w:sz="0" w:space="0" w:color="auto"/>
      </w:divBdr>
    </w:div>
    <w:div w:id="1259487166">
      <w:bodyDiv w:val="1"/>
      <w:marLeft w:val="0"/>
      <w:marRight w:val="0"/>
      <w:marTop w:val="0"/>
      <w:marBottom w:val="0"/>
      <w:divBdr>
        <w:top w:val="none" w:sz="0" w:space="0" w:color="auto"/>
        <w:left w:val="none" w:sz="0" w:space="0" w:color="auto"/>
        <w:bottom w:val="none" w:sz="0" w:space="0" w:color="auto"/>
        <w:right w:val="none" w:sz="0" w:space="0" w:color="auto"/>
      </w:divBdr>
    </w:div>
    <w:div w:id="1259559150">
      <w:bodyDiv w:val="1"/>
      <w:marLeft w:val="0"/>
      <w:marRight w:val="0"/>
      <w:marTop w:val="0"/>
      <w:marBottom w:val="0"/>
      <w:divBdr>
        <w:top w:val="none" w:sz="0" w:space="0" w:color="auto"/>
        <w:left w:val="none" w:sz="0" w:space="0" w:color="auto"/>
        <w:bottom w:val="none" w:sz="0" w:space="0" w:color="auto"/>
        <w:right w:val="none" w:sz="0" w:space="0" w:color="auto"/>
      </w:divBdr>
    </w:div>
    <w:div w:id="1259604920">
      <w:bodyDiv w:val="1"/>
      <w:marLeft w:val="0"/>
      <w:marRight w:val="0"/>
      <w:marTop w:val="0"/>
      <w:marBottom w:val="0"/>
      <w:divBdr>
        <w:top w:val="none" w:sz="0" w:space="0" w:color="auto"/>
        <w:left w:val="none" w:sz="0" w:space="0" w:color="auto"/>
        <w:bottom w:val="none" w:sz="0" w:space="0" w:color="auto"/>
        <w:right w:val="none" w:sz="0" w:space="0" w:color="auto"/>
      </w:divBdr>
    </w:div>
    <w:div w:id="1259677578">
      <w:bodyDiv w:val="1"/>
      <w:marLeft w:val="0"/>
      <w:marRight w:val="0"/>
      <w:marTop w:val="0"/>
      <w:marBottom w:val="0"/>
      <w:divBdr>
        <w:top w:val="none" w:sz="0" w:space="0" w:color="auto"/>
        <w:left w:val="none" w:sz="0" w:space="0" w:color="auto"/>
        <w:bottom w:val="none" w:sz="0" w:space="0" w:color="auto"/>
        <w:right w:val="none" w:sz="0" w:space="0" w:color="auto"/>
      </w:divBdr>
    </w:div>
    <w:div w:id="1259681765">
      <w:bodyDiv w:val="1"/>
      <w:marLeft w:val="0"/>
      <w:marRight w:val="0"/>
      <w:marTop w:val="0"/>
      <w:marBottom w:val="0"/>
      <w:divBdr>
        <w:top w:val="none" w:sz="0" w:space="0" w:color="auto"/>
        <w:left w:val="none" w:sz="0" w:space="0" w:color="auto"/>
        <w:bottom w:val="none" w:sz="0" w:space="0" w:color="auto"/>
        <w:right w:val="none" w:sz="0" w:space="0" w:color="auto"/>
      </w:divBdr>
    </w:div>
    <w:div w:id="1259757628">
      <w:bodyDiv w:val="1"/>
      <w:marLeft w:val="0"/>
      <w:marRight w:val="0"/>
      <w:marTop w:val="0"/>
      <w:marBottom w:val="0"/>
      <w:divBdr>
        <w:top w:val="none" w:sz="0" w:space="0" w:color="auto"/>
        <w:left w:val="none" w:sz="0" w:space="0" w:color="auto"/>
        <w:bottom w:val="none" w:sz="0" w:space="0" w:color="auto"/>
        <w:right w:val="none" w:sz="0" w:space="0" w:color="auto"/>
      </w:divBdr>
    </w:div>
    <w:div w:id="1259828016">
      <w:bodyDiv w:val="1"/>
      <w:marLeft w:val="0"/>
      <w:marRight w:val="0"/>
      <w:marTop w:val="0"/>
      <w:marBottom w:val="0"/>
      <w:divBdr>
        <w:top w:val="none" w:sz="0" w:space="0" w:color="auto"/>
        <w:left w:val="none" w:sz="0" w:space="0" w:color="auto"/>
        <w:bottom w:val="none" w:sz="0" w:space="0" w:color="auto"/>
        <w:right w:val="none" w:sz="0" w:space="0" w:color="auto"/>
      </w:divBdr>
    </w:div>
    <w:div w:id="1259866938">
      <w:bodyDiv w:val="1"/>
      <w:marLeft w:val="0"/>
      <w:marRight w:val="0"/>
      <w:marTop w:val="0"/>
      <w:marBottom w:val="0"/>
      <w:divBdr>
        <w:top w:val="none" w:sz="0" w:space="0" w:color="auto"/>
        <w:left w:val="none" w:sz="0" w:space="0" w:color="auto"/>
        <w:bottom w:val="none" w:sz="0" w:space="0" w:color="auto"/>
        <w:right w:val="none" w:sz="0" w:space="0" w:color="auto"/>
      </w:divBdr>
    </w:div>
    <w:div w:id="1259867060">
      <w:bodyDiv w:val="1"/>
      <w:marLeft w:val="0"/>
      <w:marRight w:val="0"/>
      <w:marTop w:val="0"/>
      <w:marBottom w:val="0"/>
      <w:divBdr>
        <w:top w:val="none" w:sz="0" w:space="0" w:color="auto"/>
        <w:left w:val="none" w:sz="0" w:space="0" w:color="auto"/>
        <w:bottom w:val="none" w:sz="0" w:space="0" w:color="auto"/>
        <w:right w:val="none" w:sz="0" w:space="0" w:color="auto"/>
      </w:divBdr>
    </w:div>
    <w:div w:id="1259871928">
      <w:bodyDiv w:val="1"/>
      <w:marLeft w:val="0"/>
      <w:marRight w:val="0"/>
      <w:marTop w:val="0"/>
      <w:marBottom w:val="0"/>
      <w:divBdr>
        <w:top w:val="none" w:sz="0" w:space="0" w:color="auto"/>
        <w:left w:val="none" w:sz="0" w:space="0" w:color="auto"/>
        <w:bottom w:val="none" w:sz="0" w:space="0" w:color="auto"/>
        <w:right w:val="none" w:sz="0" w:space="0" w:color="auto"/>
      </w:divBdr>
    </w:div>
    <w:div w:id="1259874438">
      <w:bodyDiv w:val="1"/>
      <w:marLeft w:val="0"/>
      <w:marRight w:val="0"/>
      <w:marTop w:val="0"/>
      <w:marBottom w:val="0"/>
      <w:divBdr>
        <w:top w:val="none" w:sz="0" w:space="0" w:color="auto"/>
        <w:left w:val="none" w:sz="0" w:space="0" w:color="auto"/>
        <w:bottom w:val="none" w:sz="0" w:space="0" w:color="auto"/>
        <w:right w:val="none" w:sz="0" w:space="0" w:color="auto"/>
      </w:divBdr>
    </w:div>
    <w:div w:id="1259947547">
      <w:bodyDiv w:val="1"/>
      <w:marLeft w:val="0"/>
      <w:marRight w:val="0"/>
      <w:marTop w:val="0"/>
      <w:marBottom w:val="0"/>
      <w:divBdr>
        <w:top w:val="none" w:sz="0" w:space="0" w:color="auto"/>
        <w:left w:val="none" w:sz="0" w:space="0" w:color="auto"/>
        <w:bottom w:val="none" w:sz="0" w:space="0" w:color="auto"/>
        <w:right w:val="none" w:sz="0" w:space="0" w:color="auto"/>
      </w:divBdr>
    </w:div>
    <w:div w:id="1259950358">
      <w:bodyDiv w:val="1"/>
      <w:marLeft w:val="0"/>
      <w:marRight w:val="0"/>
      <w:marTop w:val="0"/>
      <w:marBottom w:val="0"/>
      <w:divBdr>
        <w:top w:val="none" w:sz="0" w:space="0" w:color="auto"/>
        <w:left w:val="none" w:sz="0" w:space="0" w:color="auto"/>
        <w:bottom w:val="none" w:sz="0" w:space="0" w:color="auto"/>
        <w:right w:val="none" w:sz="0" w:space="0" w:color="auto"/>
      </w:divBdr>
    </w:div>
    <w:div w:id="1260017435">
      <w:bodyDiv w:val="1"/>
      <w:marLeft w:val="0"/>
      <w:marRight w:val="0"/>
      <w:marTop w:val="0"/>
      <w:marBottom w:val="0"/>
      <w:divBdr>
        <w:top w:val="none" w:sz="0" w:space="0" w:color="auto"/>
        <w:left w:val="none" w:sz="0" w:space="0" w:color="auto"/>
        <w:bottom w:val="none" w:sz="0" w:space="0" w:color="auto"/>
        <w:right w:val="none" w:sz="0" w:space="0" w:color="auto"/>
      </w:divBdr>
    </w:div>
    <w:div w:id="1260017641">
      <w:bodyDiv w:val="1"/>
      <w:marLeft w:val="0"/>
      <w:marRight w:val="0"/>
      <w:marTop w:val="0"/>
      <w:marBottom w:val="0"/>
      <w:divBdr>
        <w:top w:val="none" w:sz="0" w:space="0" w:color="auto"/>
        <w:left w:val="none" w:sz="0" w:space="0" w:color="auto"/>
        <w:bottom w:val="none" w:sz="0" w:space="0" w:color="auto"/>
        <w:right w:val="none" w:sz="0" w:space="0" w:color="auto"/>
      </w:divBdr>
    </w:div>
    <w:div w:id="1260020675">
      <w:bodyDiv w:val="1"/>
      <w:marLeft w:val="0"/>
      <w:marRight w:val="0"/>
      <w:marTop w:val="0"/>
      <w:marBottom w:val="0"/>
      <w:divBdr>
        <w:top w:val="none" w:sz="0" w:space="0" w:color="auto"/>
        <w:left w:val="none" w:sz="0" w:space="0" w:color="auto"/>
        <w:bottom w:val="none" w:sz="0" w:space="0" w:color="auto"/>
        <w:right w:val="none" w:sz="0" w:space="0" w:color="auto"/>
      </w:divBdr>
    </w:div>
    <w:div w:id="1260025082">
      <w:bodyDiv w:val="1"/>
      <w:marLeft w:val="0"/>
      <w:marRight w:val="0"/>
      <w:marTop w:val="0"/>
      <w:marBottom w:val="0"/>
      <w:divBdr>
        <w:top w:val="none" w:sz="0" w:space="0" w:color="auto"/>
        <w:left w:val="none" w:sz="0" w:space="0" w:color="auto"/>
        <w:bottom w:val="none" w:sz="0" w:space="0" w:color="auto"/>
        <w:right w:val="none" w:sz="0" w:space="0" w:color="auto"/>
      </w:divBdr>
    </w:div>
    <w:div w:id="1260025161">
      <w:bodyDiv w:val="1"/>
      <w:marLeft w:val="0"/>
      <w:marRight w:val="0"/>
      <w:marTop w:val="0"/>
      <w:marBottom w:val="0"/>
      <w:divBdr>
        <w:top w:val="none" w:sz="0" w:space="0" w:color="auto"/>
        <w:left w:val="none" w:sz="0" w:space="0" w:color="auto"/>
        <w:bottom w:val="none" w:sz="0" w:space="0" w:color="auto"/>
        <w:right w:val="none" w:sz="0" w:space="0" w:color="auto"/>
      </w:divBdr>
    </w:div>
    <w:div w:id="1260064813">
      <w:bodyDiv w:val="1"/>
      <w:marLeft w:val="0"/>
      <w:marRight w:val="0"/>
      <w:marTop w:val="0"/>
      <w:marBottom w:val="0"/>
      <w:divBdr>
        <w:top w:val="none" w:sz="0" w:space="0" w:color="auto"/>
        <w:left w:val="none" w:sz="0" w:space="0" w:color="auto"/>
        <w:bottom w:val="none" w:sz="0" w:space="0" w:color="auto"/>
        <w:right w:val="none" w:sz="0" w:space="0" w:color="auto"/>
      </w:divBdr>
    </w:div>
    <w:div w:id="1260066474">
      <w:bodyDiv w:val="1"/>
      <w:marLeft w:val="0"/>
      <w:marRight w:val="0"/>
      <w:marTop w:val="0"/>
      <w:marBottom w:val="0"/>
      <w:divBdr>
        <w:top w:val="none" w:sz="0" w:space="0" w:color="auto"/>
        <w:left w:val="none" w:sz="0" w:space="0" w:color="auto"/>
        <w:bottom w:val="none" w:sz="0" w:space="0" w:color="auto"/>
        <w:right w:val="none" w:sz="0" w:space="0" w:color="auto"/>
      </w:divBdr>
    </w:div>
    <w:div w:id="1260141340">
      <w:bodyDiv w:val="1"/>
      <w:marLeft w:val="0"/>
      <w:marRight w:val="0"/>
      <w:marTop w:val="0"/>
      <w:marBottom w:val="0"/>
      <w:divBdr>
        <w:top w:val="none" w:sz="0" w:space="0" w:color="auto"/>
        <w:left w:val="none" w:sz="0" w:space="0" w:color="auto"/>
        <w:bottom w:val="none" w:sz="0" w:space="0" w:color="auto"/>
        <w:right w:val="none" w:sz="0" w:space="0" w:color="auto"/>
      </w:divBdr>
    </w:div>
    <w:div w:id="1260142681">
      <w:bodyDiv w:val="1"/>
      <w:marLeft w:val="0"/>
      <w:marRight w:val="0"/>
      <w:marTop w:val="0"/>
      <w:marBottom w:val="0"/>
      <w:divBdr>
        <w:top w:val="none" w:sz="0" w:space="0" w:color="auto"/>
        <w:left w:val="none" w:sz="0" w:space="0" w:color="auto"/>
        <w:bottom w:val="none" w:sz="0" w:space="0" w:color="auto"/>
        <w:right w:val="none" w:sz="0" w:space="0" w:color="auto"/>
      </w:divBdr>
    </w:div>
    <w:div w:id="1260218110">
      <w:bodyDiv w:val="1"/>
      <w:marLeft w:val="0"/>
      <w:marRight w:val="0"/>
      <w:marTop w:val="0"/>
      <w:marBottom w:val="0"/>
      <w:divBdr>
        <w:top w:val="none" w:sz="0" w:space="0" w:color="auto"/>
        <w:left w:val="none" w:sz="0" w:space="0" w:color="auto"/>
        <w:bottom w:val="none" w:sz="0" w:space="0" w:color="auto"/>
        <w:right w:val="none" w:sz="0" w:space="0" w:color="auto"/>
      </w:divBdr>
    </w:div>
    <w:div w:id="1260257290">
      <w:bodyDiv w:val="1"/>
      <w:marLeft w:val="0"/>
      <w:marRight w:val="0"/>
      <w:marTop w:val="0"/>
      <w:marBottom w:val="0"/>
      <w:divBdr>
        <w:top w:val="none" w:sz="0" w:space="0" w:color="auto"/>
        <w:left w:val="none" w:sz="0" w:space="0" w:color="auto"/>
        <w:bottom w:val="none" w:sz="0" w:space="0" w:color="auto"/>
        <w:right w:val="none" w:sz="0" w:space="0" w:color="auto"/>
      </w:divBdr>
    </w:div>
    <w:div w:id="1260260753">
      <w:bodyDiv w:val="1"/>
      <w:marLeft w:val="0"/>
      <w:marRight w:val="0"/>
      <w:marTop w:val="0"/>
      <w:marBottom w:val="0"/>
      <w:divBdr>
        <w:top w:val="none" w:sz="0" w:space="0" w:color="auto"/>
        <w:left w:val="none" w:sz="0" w:space="0" w:color="auto"/>
        <w:bottom w:val="none" w:sz="0" w:space="0" w:color="auto"/>
        <w:right w:val="none" w:sz="0" w:space="0" w:color="auto"/>
      </w:divBdr>
    </w:div>
    <w:div w:id="1260333797">
      <w:bodyDiv w:val="1"/>
      <w:marLeft w:val="0"/>
      <w:marRight w:val="0"/>
      <w:marTop w:val="0"/>
      <w:marBottom w:val="0"/>
      <w:divBdr>
        <w:top w:val="none" w:sz="0" w:space="0" w:color="auto"/>
        <w:left w:val="none" w:sz="0" w:space="0" w:color="auto"/>
        <w:bottom w:val="none" w:sz="0" w:space="0" w:color="auto"/>
        <w:right w:val="none" w:sz="0" w:space="0" w:color="auto"/>
      </w:divBdr>
    </w:div>
    <w:div w:id="1260404397">
      <w:bodyDiv w:val="1"/>
      <w:marLeft w:val="0"/>
      <w:marRight w:val="0"/>
      <w:marTop w:val="0"/>
      <w:marBottom w:val="0"/>
      <w:divBdr>
        <w:top w:val="none" w:sz="0" w:space="0" w:color="auto"/>
        <w:left w:val="none" w:sz="0" w:space="0" w:color="auto"/>
        <w:bottom w:val="none" w:sz="0" w:space="0" w:color="auto"/>
        <w:right w:val="none" w:sz="0" w:space="0" w:color="auto"/>
      </w:divBdr>
    </w:div>
    <w:div w:id="1260405713">
      <w:bodyDiv w:val="1"/>
      <w:marLeft w:val="0"/>
      <w:marRight w:val="0"/>
      <w:marTop w:val="0"/>
      <w:marBottom w:val="0"/>
      <w:divBdr>
        <w:top w:val="none" w:sz="0" w:space="0" w:color="auto"/>
        <w:left w:val="none" w:sz="0" w:space="0" w:color="auto"/>
        <w:bottom w:val="none" w:sz="0" w:space="0" w:color="auto"/>
        <w:right w:val="none" w:sz="0" w:space="0" w:color="auto"/>
      </w:divBdr>
    </w:div>
    <w:div w:id="1260409343">
      <w:bodyDiv w:val="1"/>
      <w:marLeft w:val="0"/>
      <w:marRight w:val="0"/>
      <w:marTop w:val="0"/>
      <w:marBottom w:val="0"/>
      <w:divBdr>
        <w:top w:val="none" w:sz="0" w:space="0" w:color="auto"/>
        <w:left w:val="none" w:sz="0" w:space="0" w:color="auto"/>
        <w:bottom w:val="none" w:sz="0" w:space="0" w:color="auto"/>
        <w:right w:val="none" w:sz="0" w:space="0" w:color="auto"/>
      </w:divBdr>
    </w:div>
    <w:div w:id="1260455274">
      <w:bodyDiv w:val="1"/>
      <w:marLeft w:val="0"/>
      <w:marRight w:val="0"/>
      <w:marTop w:val="0"/>
      <w:marBottom w:val="0"/>
      <w:divBdr>
        <w:top w:val="none" w:sz="0" w:space="0" w:color="auto"/>
        <w:left w:val="none" w:sz="0" w:space="0" w:color="auto"/>
        <w:bottom w:val="none" w:sz="0" w:space="0" w:color="auto"/>
        <w:right w:val="none" w:sz="0" w:space="0" w:color="auto"/>
      </w:divBdr>
    </w:div>
    <w:div w:id="1260523585">
      <w:bodyDiv w:val="1"/>
      <w:marLeft w:val="0"/>
      <w:marRight w:val="0"/>
      <w:marTop w:val="0"/>
      <w:marBottom w:val="0"/>
      <w:divBdr>
        <w:top w:val="none" w:sz="0" w:space="0" w:color="auto"/>
        <w:left w:val="none" w:sz="0" w:space="0" w:color="auto"/>
        <w:bottom w:val="none" w:sz="0" w:space="0" w:color="auto"/>
        <w:right w:val="none" w:sz="0" w:space="0" w:color="auto"/>
      </w:divBdr>
    </w:div>
    <w:div w:id="1260605547">
      <w:bodyDiv w:val="1"/>
      <w:marLeft w:val="0"/>
      <w:marRight w:val="0"/>
      <w:marTop w:val="0"/>
      <w:marBottom w:val="0"/>
      <w:divBdr>
        <w:top w:val="none" w:sz="0" w:space="0" w:color="auto"/>
        <w:left w:val="none" w:sz="0" w:space="0" w:color="auto"/>
        <w:bottom w:val="none" w:sz="0" w:space="0" w:color="auto"/>
        <w:right w:val="none" w:sz="0" w:space="0" w:color="auto"/>
      </w:divBdr>
    </w:div>
    <w:div w:id="1260677213">
      <w:bodyDiv w:val="1"/>
      <w:marLeft w:val="0"/>
      <w:marRight w:val="0"/>
      <w:marTop w:val="0"/>
      <w:marBottom w:val="0"/>
      <w:divBdr>
        <w:top w:val="none" w:sz="0" w:space="0" w:color="auto"/>
        <w:left w:val="none" w:sz="0" w:space="0" w:color="auto"/>
        <w:bottom w:val="none" w:sz="0" w:space="0" w:color="auto"/>
        <w:right w:val="none" w:sz="0" w:space="0" w:color="auto"/>
      </w:divBdr>
    </w:div>
    <w:div w:id="1260717325">
      <w:bodyDiv w:val="1"/>
      <w:marLeft w:val="0"/>
      <w:marRight w:val="0"/>
      <w:marTop w:val="0"/>
      <w:marBottom w:val="0"/>
      <w:divBdr>
        <w:top w:val="none" w:sz="0" w:space="0" w:color="auto"/>
        <w:left w:val="none" w:sz="0" w:space="0" w:color="auto"/>
        <w:bottom w:val="none" w:sz="0" w:space="0" w:color="auto"/>
        <w:right w:val="none" w:sz="0" w:space="0" w:color="auto"/>
      </w:divBdr>
    </w:div>
    <w:div w:id="1260798672">
      <w:bodyDiv w:val="1"/>
      <w:marLeft w:val="0"/>
      <w:marRight w:val="0"/>
      <w:marTop w:val="0"/>
      <w:marBottom w:val="0"/>
      <w:divBdr>
        <w:top w:val="none" w:sz="0" w:space="0" w:color="auto"/>
        <w:left w:val="none" w:sz="0" w:space="0" w:color="auto"/>
        <w:bottom w:val="none" w:sz="0" w:space="0" w:color="auto"/>
        <w:right w:val="none" w:sz="0" w:space="0" w:color="auto"/>
      </w:divBdr>
    </w:div>
    <w:div w:id="1260866422">
      <w:bodyDiv w:val="1"/>
      <w:marLeft w:val="0"/>
      <w:marRight w:val="0"/>
      <w:marTop w:val="0"/>
      <w:marBottom w:val="0"/>
      <w:divBdr>
        <w:top w:val="none" w:sz="0" w:space="0" w:color="auto"/>
        <w:left w:val="none" w:sz="0" w:space="0" w:color="auto"/>
        <w:bottom w:val="none" w:sz="0" w:space="0" w:color="auto"/>
        <w:right w:val="none" w:sz="0" w:space="0" w:color="auto"/>
      </w:divBdr>
    </w:div>
    <w:div w:id="1260915350">
      <w:bodyDiv w:val="1"/>
      <w:marLeft w:val="0"/>
      <w:marRight w:val="0"/>
      <w:marTop w:val="0"/>
      <w:marBottom w:val="0"/>
      <w:divBdr>
        <w:top w:val="none" w:sz="0" w:space="0" w:color="auto"/>
        <w:left w:val="none" w:sz="0" w:space="0" w:color="auto"/>
        <w:bottom w:val="none" w:sz="0" w:space="0" w:color="auto"/>
        <w:right w:val="none" w:sz="0" w:space="0" w:color="auto"/>
      </w:divBdr>
    </w:div>
    <w:div w:id="1260916738">
      <w:bodyDiv w:val="1"/>
      <w:marLeft w:val="0"/>
      <w:marRight w:val="0"/>
      <w:marTop w:val="0"/>
      <w:marBottom w:val="0"/>
      <w:divBdr>
        <w:top w:val="none" w:sz="0" w:space="0" w:color="auto"/>
        <w:left w:val="none" w:sz="0" w:space="0" w:color="auto"/>
        <w:bottom w:val="none" w:sz="0" w:space="0" w:color="auto"/>
        <w:right w:val="none" w:sz="0" w:space="0" w:color="auto"/>
      </w:divBdr>
    </w:div>
    <w:div w:id="1260945289">
      <w:bodyDiv w:val="1"/>
      <w:marLeft w:val="0"/>
      <w:marRight w:val="0"/>
      <w:marTop w:val="0"/>
      <w:marBottom w:val="0"/>
      <w:divBdr>
        <w:top w:val="none" w:sz="0" w:space="0" w:color="auto"/>
        <w:left w:val="none" w:sz="0" w:space="0" w:color="auto"/>
        <w:bottom w:val="none" w:sz="0" w:space="0" w:color="auto"/>
        <w:right w:val="none" w:sz="0" w:space="0" w:color="auto"/>
      </w:divBdr>
    </w:div>
    <w:div w:id="1261064650">
      <w:bodyDiv w:val="1"/>
      <w:marLeft w:val="0"/>
      <w:marRight w:val="0"/>
      <w:marTop w:val="0"/>
      <w:marBottom w:val="0"/>
      <w:divBdr>
        <w:top w:val="none" w:sz="0" w:space="0" w:color="auto"/>
        <w:left w:val="none" w:sz="0" w:space="0" w:color="auto"/>
        <w:bottom w:val="none" w:sz="0" w:space="0" w:color="auto"/>
        <w:right w:val="none" w:sz="0" w:space="0" w:color="auto"/>
      </w:divBdr>
    </w:div>
    <w:div w:id="1261141661">
      <w:bodyDiv w:val="1"/>
      <w:marLeft w:val="0"/>
      <w:marRight w:val="0"/>
      <w:marTop w:val="0"/>
      <w:marBottom w:val="0"/>
      <w:divBdr>
        <w:top w:val="none" w:sz="0" w:space="0" w:color="auto"/>
        <w:left w:val="none" w:sz="0" w:space="0" w:color="auto"/>
        <w:bottom w:val="none" w:sz="0" w:space="0" w:color="auto"/>
        <w:right w:val="none" w:sz="0" w:space="0" w:color="auto"/>
      </w:divBdr>
    </w:div>
    <w:div w:id="1261182083">
      <w:bodyDiv w:val="1"/>
      <w:marLeft w:val="0"/>
      <w:marRight w:val="0"/>
      <w:marTop w:val="0"/>
      <w:marBottom w:val="0"/>
      <w:divBdr>
        <w:top w:val="none" w:sz="0" w:space="0" w:color="auto"/>
        <w:left w:val="none" w:sz="0" w:space="0" w:color="auto"/>
        <w:bottom w:val="none" w:sz="0" w:space="0" w:color="auto"/>
        <w:right w:val="none" w:sz="0" w:space="0" w:color="auto"/>
      </w:divBdr>
    </w:div>
    <w:div w:id="1261186162">
      <w:bodyDiv w:val="1"/>
      <w:marLeft w:val="0"/>
      <w:marRight w:val="0"/>
      <w:marTop w:val="0"/>
      <w:marBottom w:val="0"/>
      <w:divBdr>
        <w:top w:val="none" w:sz="0" w:space="0" w:color="auto"/>
        <w:left w:val="none" w:sz="0" w:space="0" w:color="auto"/>
        <w:bottom w:val="none" w:sz="0" w:space="0" w:color="auto"/>
        <w:right w:val="none" w:sz="0" w:space="0" w:color="auto"/>
      </w:divBdr>
    </w:div>
    <w:div w:id="1261254990">
      <w:bodyDiv w:val="1"/>
      <w:marLeft w:val="0"/>
      <w:marRight w:val="0"/>
      <w:marTop w:val="0"/>
      <w:marBottom w:val="0"/>
      <w:divBdr>
        <w:top w:val="none" w:sz="0" w:space="0" w:color="auto"/>
        <w:left w:val="none" w:sz="0" w:space="0" w:color="auto"/>
        <w:bottom w:val="none" w:sz="0" w:space="0" w:color="auto"/>
        <w:right w:val="none" w:sz="0" w:space="0" w:color="auto"/>
      </w:divBdr>
    </w:div>
    <w:div w:id="1261255444">
      <w:bodyDiv w:val="1"/>
      <w:marLeft w:val="0"/>
      <w:marRight w:val="0"/>
      <w:marTop w:val="0"/>
      <w:marBottom w:val="0"/>
      <w:divBdr>
        <w:top w:val="none" w:sz="0" w:space="0" w:color="auto"/>
        <w:left w:val="none" w:sz="0" w:space="0" w:color="auto"/>
        <w:bottom w:val="none" w:sz="0" w:space="0" w:color="auto"/>
        <w:right w:val="none" w:sz="0" w:space="0" w:color="auto"/>
      </w:divBdr>
    </w:div>
    <w:div w:id="1261335869">
      <w:bodyDiv w:val="1"/>
      <w:marLeft w:val="0"/>
      <w:marRight w:val="0"/>
      <w:marTop w:val="0"/>
      <w:marBottom w:val="0"/>
      <w:divBdr>
        <w:top w:val="none" w:sz="0" w:space="0" w:color="auto"/>
        <w:left w:val="none" w:sz="0" w:space="0" w:color="auto"/>
        <w:bottom w:val="none" w:sz="0" w:space="0" w:color="auto"/>
        <w:right w:val="none" w:sz="0" w:space="0" w:color="auto"/>
      </w:divBdr>
    </w:div>
    <w:div w:id="1261372764">
      <w:bodyDiv w:val="1"/>
      <w:marLeft w:val="0"/>
      <w:marRight w:val="0"/>
      <w:marTop w:val="0"/>
      <w:marBottom w:val="0"/>
      <w:divBdr>
        <w:top w:val="none" w:sz="0" w:space="0" w:color="auto"/>
        <w:left w:val="none" w:sz="0" w:space="0" w:color="auto"/>
        <w:bottom w:val="none" w:sz="0" w:space="0" w:color="auto"/>
        <w:right w:val="none" w:sz="0" w:space="0" w:color="auto"/>
      </w:divBdr>
    </w:div>
    <w:div w:id="1261376076">
      <w:bodyDiv w:val="1"/>
      <w:marLeft w:val="0"/>
      <w:marRight w:val="0"/>
      <w:marTop w:val="0"/>
      <w:marBottom w:val="0"/>
      <w:divBdr>
        <w:top w:val="none" w:sz="0" w:space="0" w:color="auto"/>
        <w:left w:val="none" w:sz="0" w:space="0" w:color="auto"/>
        <w:bottom w:val="none" w:sz="0" w:space="0" w:color="auto"/>
        <w:right w:val="none" w:sz="0" w:space="0" w:color="auto"/>
      </w:divBdr>
    </w:div>
    <w:div w:id="1261377609">
      <w:bodyDiv w:val="1"/>
      <w:marLeft w:val="0"/>
      <w:marRight w:val="0"/>
      <w:marTop w:val="0"/>
      <w:marBottom w:val="0"/>
      <w:divBdr>
        <w:top w:val="none" w:sz="0" w:space="0" w:color="auto"/>
        <w:left w:val="none" w:sz="0" w:space="0" w:color="auto"/>
        <w:bottom w:val="none" w:sz="0" w:space="0" w:color="auto"/>
        <w:right w:val="none" w:sz="0" w:space="0" w:color="auto"/>
      </w:divBdr>
    </w:div>
    <w:div w:id="1261452553">
      <w:bodyDiv w:val="1"/>
      <w:marLeft w:val="0"/>
      <w:marRight w:val="0"/>
      <w:marTop w:val="0"/>
      <w:marBottom w:val="0"/>
      <w:divBdr>
        <w:top w:val="none" w:sz="0" w:space="0" w:color="auto"/>
        <w:left w:val="none" w:sz="0" w:space="0" w:color="auto"/>
        <w:bottom w:val="none" w:sz="0" w:space="0" w:color="auto"/>
        <w:right w:val="none" w:sz="0" w:space="0" w:color="auto"/>
      </w:divBdr>
    </w:div>
    <w:div w:id="1261644248">
      <w:bodyDiv w:val="1"/>
      <w:marLeft w:val="0"/>
      <w:marRight w:val="0"/>
      <w:marTop w:val="0"/>
      <w:marBottom w:val="0"/>
      <w:divBdr>
        <w:top w:val="none" w:sz="0" w:space="0" w:color="auto"/>
        <w:left w:val="none" w:sz="0" w:space="0" w:color="auto"/>
        <w:bottom w:val="none" w:sz="0" w:space="0" w:color="auto"/>
        <w:right w:val="none" w:sz="0" w:space="0" w:color="auto"/>
      </w:divBdr>
    </w:div>
    <w:div w:id="1261717063">
      <w:bodyDiv w:val="1"/>
      <w:marLeft w:val="0"/>
      <w:marRight w:val="0"/>
      <w:marTop w:val="0"/>
      <w:marBottom w:val="0"/>
      <w:divBdr>
        <w:top w:val="none" w:sz="0" w:space="0" w:color="auto"/>
        <w:left w:val="none" w:sz="0" w:space="0" w:color="auto"/>
        <w:bottom w:val="none" w:sz="0" w:space="0" w:color="auto"/>
        <w:right w:val="none" w:sz="0" w:space="0" w:color="auto"/>
      </w:divBdr>
    </w:div>
    <w:div w:id="1261723717">
      <w:bodyDiv w:val="1"/>
      <w:marLeft w:val="0"/>
      <w:marRight w:val="0"/>
      <w:marTop w:val="0"/>
      <w:marBottom w:val="0"/>
      <w:divBdr>
        <w:top w:val="none" w:sz="0" w:space="0" w:color="auto"/>
        <w:left w:val="none" w:sz="0" w:space="0" w:color="auto"/>
        <w:bottom w:val="none" w:sz="0" w:space="0" w:color="auto"/>
        <w:right w:val="none" w:sz="0" w:space="0" w:color="auto"/>
      </w:divBdr>
    </w:div>
    <w:div w:id="1261790010">
      <w:bodyDiv w:val="1"/>
      <w:marLeft w:val="0"/>
      <w:marRight w:val="0"/>
      <w:marTop w:val="0"/>
      <w:marBottom w:val="0"/>
      <w:divBdr>
        <w:top w:val="none" w:sz="0" w:space="0" w:color="auto"/>
        <w:left w:val="none" w:sz="0" w:space="0" w:color="auto"/>
        <w:bottom w:val="none" w:sz="0" w:space="0" w:color="auto"/>
        <w:right w:val="none" w:sz="0" w:space="0" w:color="auto"/>
      </w:divBdr>
    </w:div>
    <w:div w:id="1261791537">
      <w:bodyDiv w:val="1"/>
      <w:marLeft w:val="0"/>
      <w:marRight w:val="0"/>
      <w:marTop w:val="0"/>
      <w:marBottom w:val="0"/>
      <w:divBdr>
        <w:top w:val="none" w:sz="0" w:space="0" w:color="auto"/>
        <w:left w:val="none" w:sz="0" w:space="0" w:color="auto"/>
        <w:bottom w:val="none" w:sz="0" w:space="0" w:color="auto"/>
        <w:right w:val="none" w:sz="0" w:space="0" w:color="auto"/>
      </w:divBdr>
    </w:div>
    <w:div w:id="1261911567">
      <w:bodyDiv w:val="1"/>
      <w:marLeft w:val="0"/>
      <w:marRight w:val="0"/>
      <w:marTop w:val="0"/>
      <w:marBottom w:val="0"/>
      <w:divBdr>
        <w:top w:val="none" w:sz="0" w:space="0" w:color="auto"/>
        <w:left w:val="none" w:sz="0" w:space="0" w:color="auto"/>
        <w:bottom w:val="none" w:sz="0" w:space="0" w:color="auto"/>
        <w:right w:val="none" w:sz="0" w:space="0" w:color="auto"/>
      </w:divBdr>
    </w:div>
    <w:div w:id="1261984428">
      <w:bodyDiv w:val="1"/>
      <w:marLeft w:val="0"/>
      <w:marRight w:val="0"/>
      <w:marTop w:val="0"/>
      <w:marBottom w:val="0"/>
      <w:divBdr>
        <w:top w:val="none" w:sz="0" w:space="0" w:color="auto"/>
        <w:left w:val="none" w:sz="0" w:space="0" w:color="auto"/>
        <w:bottom w:val="none" w:sz="0" w:space="0" w:color="auto"/>
        <w:right w:val="none" w:sz="0" w:space="0" w:color="auto"/>
      </w:divBdr>
    </w:div>
    <w:div w:id="1261985226">
      <w:bodyDiv w:val="1"/>
      <w:marLeft w:val="0"/>
      <w:marRight w:val="0"/>
      <w:marTop w:val="0"/>
      <w:marBottom w:val="0"/>
      <w:divBdr>
        <w:top w:val="none" w:sz="0" w:space="0" w:color="auto"/>
        <w:left w:val="none" w:sz="0" w:space="0" w:color="auto"/>
        <w:bottom w:val="none" w:sz="0" w:space="0" w:color="auto"/>
        <w:right w:val="none" w:sz="0" w:space="0" w:color="auto"/>
      </w:divBdr>
    </w:div>
    <w:div w:id="1262301486">
      <w:bodyDiv w:val="1"/>
      <w:marLeft w:val="0"/>
      <w:marRight w:val="0"/>
      <w:marTop w:val="0"/>
      <w:marBottom w:val="0"/>
      <w:divBdr>
        <w:top w:val="none" w:sz="0" w:space="0" w:color="auto"/>
        <w:left w:val="none" w:sz="0" w:space="0" w:color="auto"/>
        <w:bottom w:val="none" w:sz="0" w:space="0" w:color="auto"/>
        <w:right w:val="none" w:sz="0" w:space="0" w:color="auto"/>
      </w:divBdr>
    </w:div>
    <w:div w:id="1262488251">
      <w:bodyDiv w:val="1"/>
      <w:marLeft w:val="0"/>
      <w:marRight w:val="0"/>
      <w:marTop w:val="0"/>
      <w:marBottom w:val="0"/>
      <w:divBdr>
        <w:top w:val="none" w:sz="0" w:space="0" w:color="auto"/>
        <w:left w:val="none" w:sz="0" w:space="0" w:color="auto"/>
        <w:bottom w:val="none" w:sz="0" w:space="0" w:color="auto"/>
        <w:right w:val="none" w:sz="0" w:space="0" w:color="auto"/>
      </w:divBdr>
    </w:div>
    <w:div w:id="1262493337">
      <w:bodyDiv w:val="1"/>
      <w:marLeft w:val="0"/>
      <w:marRight w:val="0"/>
      <w:marTop w:val="0"/>
      <w:marBottom w:val="0"/>
      <w:divBdr>
        <w:top w:val="none" w:sz="0" w:space="0" w:color="auto"/>
        <w:left w:val="none" w:sz="0" w:space="0" w:color="auto"/>
        <w:bottom w:val="none" w:sz="0" w:space="0" w:color="auto"/>
        <w:right w:val="none" w:sz="0" w:space="0" w:color="auto"/>
      </w:divBdr>
    </w:div>
    <w:div w:id="1262496794">
      <w:bodyDiv w:val="1"/>
      <w:marLeft w:val="0"/>
      <w:marRight w:val="0"/>
      <w:marTop w:val="0"/>
      <w:marBottom w:val="0"/>
      <w:divBdr>
        <w:top w:val="none" w:sz="0" w:space="0" w:color="auto"/>
        <w:left w:val="none" w:sz="0" w:space="0" w:color="auto"/>
        <w:bottom w:val="none" w:sz="0" w:space="0" w:color="auto"/>
        <w:right w:val="none" w:sz="0" w:space="0" w:color="auto"/>
      </w:divBdr>
    </w:div>
    <w:div w:id="1262568412">
      <w:bodyDiv w:val="1"/>
      <w:marLeft w:val="0"/>
      <w:marRight w:val="0"/>
      <w:marTop w:val="0"/>
      <w:marBottom w:val="0"/>
      <w:divBdr>
        <w:top w:val="none" w:sz="0" w:space="0" w:color="auto"/>
        <w:left w:val="none" w:sz="0" w:space="0" w:color="auto"/>
        <w:bottom w:val="none" w:sz="0" w:space="0" w:color="auto"/>
        <w:right w:val="none" w:sz="0" w:space="0" w:color="auto"/>
      </w:divBdr>
    </w:div>
    <w:div w:id="1262640334">
      <w:bodyDiv w:val="1"/>
      <w:marLeft w:val="0"/>
      <w:marRight w:val="0"/>
      <w:marTop w:val="0"/>
      <w:marBottom w:val="0"/>
      <w:divBdr>
        <w:top w:val="none" w:sz="0" w:space="0" w:color="auto"/>
        <w:left w:val="none" w:sz="0" w:space="0" w:color="auto"/>
        <w:bottom w:val="none" w:sz="0" w:space="0" w:color="auto"/>
        <w:right w:val="none" w:sz="0" w:space="0" w:color="auto"/>
      </w:divBdr>
    </w:div>
    <w:div w:id="1262687514">
      <w:bodyDiv w:val="1"/>
      <w:marLeft w:val="0"/>
      <w:marRight w:val="0"/>
      <w:marTop w:val="0"/>
      <w:marBottom w:val="0"/>
      <w:divBdr>
        <w:top w:val="none" w:sz="0" w:space="0" w:color="auto"/>
        <w:left w:val="none" w:sz="0" w:space="0" w:color="auto"/>
        <w:bottom w:val="none" w:sz="0" w:space="0" w:color="auto"/>
        <w:right w:val="none" w:sz="0" w:space="0" w:color="auto"/>
      </w:divBdr>
    </w:div>
    <w:div w:id="1262757124">
      <w:bodyDiv w:val="1"/>
      <w:marLeft w:val="0"/>
      <w:marRight w:val="0"/>
      <w:marTop w:val="0"/>
      <w:marBottom w:val="0"/>
      <w:divBdr>
        <w:top w:val="none" w:sz="0" w:space="0" w:color="auto"/>
        <w:left w:val="none" w:sz="0" w:space="0" w:color="auto"/>
        <w:bottom w:val="none" w:sz="0" w:space="0" w:color="auto"/>
        <w:right w:val="none" w:sz="0" w:space="0" w:color="auto"/>
      </w:divBdr>
    </w:div>
    <w:div w:id="1262760320">
      <w:bodyDiv w:val="1"/>
      <w:marLeft w:val="0"/>
      <w:marRight w:val="0"/>
      <w:marTop w:val="0"/>
      <w:marBottom w:val="0"/>
      <w:divBdr>
        <w:top w:val="none" w:sz="0" w:space="0" w:color="auto"/>
        <w:left w:val="none" w:sz="0" w:space="0" w:color="auto"/>
        <w:bottom w:val="none" w:sz="0" w:space="0" w:color="auto"/>
        <w:right w:val="none" w:sz="0" w:space="0" w:color="auto"/>
      </w:divBdr>
    </w:div>
    <w:div w:id="1263028879">
      <w:bodyDiv w:val="1"/>
      <w:marLeft w:val="0"/>
      <w:marRight w:val="0"/>
      <w:marTop w:val="0"/>
      <w:marBottom w:val="0"/>
      <w:divBdr>
        <w:top w:val="none" w:sz="0" w:space="0" w:color="auto"/>
        <w:left w:val="none" w:sz="0" w:space="0" w:color="auto"/>
        <w:bottom w:val="none" w:sz="0" w:space="0" w:color="auto"/>
        <w:right w:val="none" w:sz="0" w:space="0" w:color="auto"/>
      </w:divBdr>
    </w:div>
    <w:div w:id="1263102953">
      <w:bodyDiv w:val="1"/>
      <w:marLeft w:val="0"/>
      <w:marRight w:val="0"/>
      <w:marTop w:val="0"/>
      <w:marBottom w:val="0"/>
      <w:divBdr>
        <w:top w:val="none" w:sz="0" w:space="0" w:color="auto"/>
        <w:left w:val="none" w:sz="0" w:space="0" w:color="auto"/>
        <w:bottom w:val="none" w:sz="0" w:space="0" w:color="auto"/>
        <w:right w:val="none" w:sz="0" w:space="0" w:color="auto"/>
      </w:divBdr>
    </w:div>
    <w:div w:id="1263103836">
      <w:bodyDiv w:val="1"/>
      <w:marLeft w:val="0"/>
      <w:marRight w:val="0"/>
      <w:marTop w:val="0"/>
      <w:marBottom w:val="0"/>
      <w:divBdr>
        <w:top w:val="none" w:sz="0" w:space="0" w:color="auto"/>
        <w:left w:val="none" w:sz="0" w:space="0" w:color="auto"/>
        <w:bottom w:val="none" w:sz="0" w:space="0" w:color="auto"/>
        <w:right w:val="none" w:sz="0" w:space="0" w:color="auto"/>
      </w:divBdr>
    </w:div>
    <w:div w:id="1263150174">
      <w:bodyDiv w:val="1"/>
      <w:marLeft w:val="0"/>
      <w:marRight w:val="0"/>
      <w:marTop w:val="0"/>
      <w:marBottom w:val="0"/>
      <w:divBdr>
        <w:top w:val="none" w:sz="0" w:space="0" w:color="auto"/>
        <w:left w:val="none" w:sz="0" w:space="0" w:color="auto"/>
        <w:bottom w:val="none" w:sz="0" w:space="0" w:color="auto"/>
        <w:right w:val="none" w:sz="0" w:space="0" w:color="auto"/>
      </w:divBdr>
    </w:div>
    <w:div w:id="1263218454">
      <w:bodyDiv w:val="1"/>
      <w:marLeft w:val="0"/>
      <w:marRight w:val="0"/>
      <w:marTop w:val="0"/>
      <w:marBottom w:val="0"/>
      <w:divBdr>
        <w:top w:val="none" w:sz="0" w:space="0" w:color="auto"/>
        <w:left w:val="none" w:sz="0" w:space="0" w:color="auto"/>
        <w:bottom w:val="none" w:sz="0" w:space="0" w:color="auto"/>
        <w:right w:val="none" w:sz="0" w:space="0" w:color="auto"/>
      </w:divBdr>
    </w:div>
    <w:div w:id="1263224790">
      <w:bodyDiv w:val="1"/>
      <w:marLeft w:val="0"/>
      <w:marRight w:val="0"/>
      <w:marTop w:val="0"/>
      <w:marBottom w:val="0"/>
      <w:divBdr>
        <w:top w:val="none" w:sz="0" w:space="0" w:color="auto"/>
        <w:left w:val="none" w:sz="0" w:space="0" w:color="auto"/>
        <w:bottom w:val="none" w:sz="0" w:space="0" w:color="auto"/>
        <w:right w:val="none" w:sz="0" w:space="0" w:color="auto"/>
      </w:divBdr>
    </w:div>
    <w:div w:id="1263298363">
      <w:bodyDiv w:val="1"/>
      <w:marLeft w:val="0"/>
      <w:marRight w:val="0"/>
      <w:marTop w:val="0"/>
      <w:marBottom w:val="0"/>
      <w:divBdr>
        <w:top w:val="none" w:sz="0" w:space="0" w:color="auto"/>
        <w:left w:val="none" w:sz="0" w:space="0" w:color="auto"/>
        <w:bottom w:val="none" w:sz="0" w:space="0" w:color="auto"/>
        <w:right w:val="none" w:sz="0" w:space="0" w:color="auto"/>
      </w:divBdr>
    </w:div>
    <w:div w:id="1263341824">
      <w:bodyDiv w:val="1"/>
      <w:marLeft w:val="0"/>
      <w:marRight w:val="0"/>
      <w:marTop w:val="0"/>
      <w:marBottom w:val="0"/>
      <w:divBdr>
        <w:top w:val="none" w:sz="0" w:space="0" w:color="auto"/>
        <w:left w:val="none" w:sz="0" w:space="0" w:color="auto"/>
        <w:bottom w:val="none" w:sz="0" w:space="0" w:color="auto"/>
        <w:right w:val="none" w:sz="0" w:space="0" w:color="auto"/>
      </w:divBdr>
    </w:div>
    <w:div w:id="1263564736">
      <w:bodyDiv w:val="1"/>
      <w:marLeft w:val="0"/>
      <w:marRight w:val="0"/>
      <w:marTop w:val="0"/>
      <w:marBottom w:val="0"/>
      <w:divBdr>
        <w:top w:val="none" w:sz="0" w:space="0" w:color="auto"/>
        <w:left w:val="none" w:sz="0" w:space="0" w:color="auto"/>
        <w:bottom w:val="none" w:sz="0" w:space="0" w:color="auto"/>
        <w:right w:val="none" w:sz="0" w:space="0" w:color="auto"/>
      </w:divBdr>
    </w:div>
    <w:div w:id="1263607989">
      <w:bodyDiv w:val="1"/>
      <w:marLeft w:val="0"/>
      <w:marRight w:val="0"/>
      <w:marTop w:val="0"/>
      <w:marBottom w:val="0"/>
      <w:divBdr>
        <w:top w:val="none" w:sz="0" w:space="0" w:color="auto"/>
        <w:left w:val="none" w:sz="0" w:space="0" w:color="auto"/>
        <w:bottom w:val="none" w:sz="0" w:space="0" w:color="auto"/>
        <w:right w:val="none" w:sz="0" w:space="0" w:color="auto"/>
      </w:divBdr>
    </w:div>
    <w:div w:id="1263614179">
      <w:bodyDiv w:val="1"/>
      <w:marLeft w:val="0"/>
      <w:marRight w:val="0"/>
      <w:marTop w:val="0"/>
      <w:marBottom w:val="0"/>
      <w:divBdr>
        <w:top w:val="none" w:sz="0" w:space="0" w:color="auto"/>
        <w:left w:val="none" w:sz="0" w:space="0" w:color="auto"/>
        <w:bottom w:val="none" w:sz="0" w:space="0" w:color="auto"/>
        <w:right w:val="none" w:sz="0" w:space="0" w:color="auto"/>
      </w:divBdr>
    </w:div>
    <w:div w:id="1263686288">
      <w:bodyDiv w:val="1"/>
      <w:marLeft w:val="0"/>
      <w:marRight w:val="0"/>
      <w:marTop w:val="0"/>
      <w:marBottom w:val="0"/>
      <w:divBdr>
        <w:top w:val="none" w:sz="0" w:space="0" w:color="auto"/>
        <w:left w:val="none" w:sz="0" w:space="0" w:color="auto"/>
        <w:bottom w:val="none" w:sz="0" w:space="0" w:color="auto"/>
        <w:right w:val="none" w:sz="0" w:space="0" w:color="auto"/>
      </w:divBdr>
    </w:div>
    <w:div w:id="1263757155">
      <w:bodyDiv w:val="1"/>
      <w:marLeft w:val="0"/>
      <w:marRight w:val="0"/>
      <w:marTop w:val="0"/>
      <w:marBottom w:val="0"/>
      <w:divBdr>
        <w:top w:val="none" w:sz="0" w:space="0" w:color="auto"/>
        <w:left w:val="none" w:sz="0" w:space="0" w:color="auto"/>
        <w:bottom w:val="none" w:sz="0" w:space="0" w:color="auto"/>
        <w:right w:val="none" w:sz="0" w:space="0" w:color="auto"/>
      </w:divBdr>
    </w:div>
    <w:div w:id="1263760331">
      <w:bodyDiv w:val="1"/>
      <w:marLeft w:val="0"/>
      <w:marRight w:val="0"/>
      <w:marTop w:val="0"/>
      <w:marBottom w:val="0"/>
      <w:divBdr>
        <w:top w:val="none" w:sz="0" w:space="0" w:color="auto"/>
        <w:left w:val="none" w:sz="0" w:space="0" w:color="auto"/>
        <w:bottom w:val="none" w:sz="0" w:space="0" w:color="auto"/>
        <w:right w:val="none" w:sz="0" w:space="0" w:color="auto"/>
      </w:divBdr>
    </w:div>
    <w:div w:id="1263953764">
      <w:bodyDiv w:val="1"/>
      <w:marLeft w:val="0"/>
      <w:marRight w:val="0"/>
      <w:marTop w:val="0"/>
      <w:marBottom w:val="0"/>
      <w:divBdr>
        <w:top w:val="none" w:sz="0" w:space="0" w:color="auto"/>
        <w:left w:val="none" w:sz="0" w:space="0" w:color="auto"/>
        <w:bottom w:val="none" w:sz="0" w:space="0" w:color="auto"/>
        <w:right w:val="none" w:sz="0" w:space="0" w:color="auto"/>
      </w:divBdr>
    </w:div>
    <w:div w:id="1264070024">
      <w:bodyDiv w:val="1"/>
      <w:marLeft w:val="0"/>
      <w:marRight w:val="0"/>
      <w:marTop w:val="0"/>
      <w:marBottom w:val="0"/>
      <w:divBdr>
        <w:top w:val="none" w:sz="0" w:space="0" w:color="auto"/>
        <w:left w:val="none" w:sz="0" w:space="0" w:color="auto"/>
        <w:bottom w:val="none" w:sz="0" w:space="0" w:color="auto"/>
        <w:right w:val="none" w:sz="0" w:space="0" w:color="auto"/>
      </w:divBdr>
    </w:div>
    <w:div w:id="1264074892">
      <w:bodyDiv w:val="1"/>
      <w:marLeft w:val="0"/>
      <w:marRight w:val="0"/>
      <w:marTop w:val="0"/>
      <w:marBottom w:val="0"/>
      <w:divBdr>
        <w:top w:val="none" w:sz="0" w:space="0" w:color="auto"/>
        <w:left w:val="none" w:sz="0" w:space="0" w:color="auto"/>
        <w:bottom w:val="none" w:sz="0" w:space="0" w:color="auto"/>
        <w:right w:val="none" w:sz="0" w:space="0" w:color="auto"/>
      </w:divBdr>
    </w:div>
    <w:div w:id="1264075537">
      <w:bodyDiv w:val="1"/>
      <w:marLeft w:val="0"/>
      <w:marRight w:val="0"/>
      <w:marTop w:val="0"/>
      <w:marBottom w:val="0"/>
      <w:divBdr>
        <w:top w:val="none" w:sz="0" w:space="0" w:color="auto"/>
        <w:left w:val="none" w:sz="0" w:space="0" w:color="auto"/>
        <w:bottom w:val="none" w:sz="0" w:space="0" w:color="auto"/>
        <w:right w:val="none" w:sz="0" w:space="0" w:color="auto"/>
      </w:divBdr>
    </w:div>
    <w:div w:id="1264145385">
      <w:bodyDiv w:val="1"/>
      <w:marLeft w:val="0"/>
      <w:marRight w:val="0"/>
      <w:marTop w:val="0"/>
      <w:marBottom w:val="0"/>
      <w:divBdr>
        <w:top w:val="none" w:sz="0" w:space="0" w:color="auto"/>
        <w:left w:val="none" w:sz="0" w:space="0" w:color="auto"/>
        <w:bottom w:val="none" w:sz="0" w:space="0" w:color="auto"/>
        <w:right w:val="none" w:sz="0" w:space="0" w:color="auto"/>
      </w:divBdr>
    </w:div>
    <w:div w:id="1264147144">
      <w:bodyDiv w:val="1"/>
      <w:marLeft w:val="0"/>
      <w:marRight w:val="0"/>
      <w:marTop w:val="0"/>
      <w:marBottom w:val="0"/>
      <w:divBdr>
        <w:top w:val="none" w:sz="0" w:space="0" w:color="auto"/>
        <w:left w:val="none" w:sz="0" w:space="0" w:color="auto"/>
        <w:bottom w:val="none" w:sz="0" w:space="0" w:color="auto"/>
        <w:right w:val="none" w:sz="0" w:space="0" w:color="auto"/>
      </w:divBdr>
    </w:div>
    <w:div w:id="1264220364">
      <w:bodyDiv w:val="1"/>
      <w:marLeft w:val="0"/>
      <w:marRight w:val="0"/>
      <w:marTop w:val="0"/>
      <w:marBottom w:val="0"/>
      <w:divBdr>
        <w:top w:val="none" w:sz="0" w:space="0" w:color="auto"/>
        <w:left w:val="none" w:sz="0" w:space="0" w:color="auto"/>
        <w:bottom w:val="none" w:sz="0" w:space="0" w:color="auto"/>
        <w:right w:val="none" w:sz="0" w:space="0" w:color="auto"/>
      </w:divBdr>
    </w:div>
    <w:div w:id="1264265562">
      <w:bodyDiv w:val="1"/>
      <w:marLeft w:val="0"/>
      <w:marRight w:val="0"/>
      <w:marTop w:val="0"/>
      <w:marBottom w:val="0"/>
      <w:divBdr>
        <w:top w:val="none" w:sz="0" w:space="0" w:color="auto"/>
        <w:left w:val="none" w:sz="0" w:space="0" w:color="auto"/>
        <w:bottom w:val="none" w:sz="0" w:space="0" w:color="auto"/>
        <w:right w:val="none" w:sz="0" w:space="0" w:color="auto"/>
      </w:divBdr>
    </w:div>
    <w:div w:id="1264337762">
      <w:bodyDiv w:val="1"/>
      <w:marLeft w:val="0"/>
      <w:marRight w:val="0"/>
      <w:marTop w:val="0"/>
      <w:marBottom w:val="0"/>
      <w:divBdr>
        <w:top w:val="none" w:sz="0" w:space="0" w:color="auto"/>
        <w:left w:val="none" w:sz="0" w:space="0" w:color="auto"/>
        <w:bottom w:val="none" w:sz="0" w:space="0" w:color="auto"/>
        <w:right w:val="none" w:sz="0" w:space="0" w:color="auto"/>
      </w:divBdr>
    </w:div>
    <w:div w:id="1264344362">
      <w:bodyDiv w:val="1"/>
      <w:marLeft w:val="0"/>
      <w:marRight w:val="0"/>
      <w:marTop w:val="0"/>
      <w:marBottom w:val="0"/>
      <w:divBdr>
        <w:top w:val="none" w:sz="0" w:space="0" w:color="auto"/>
        <w:left w:val="none" w:sz="0" w:space="0" w:color="auto"/>
        <w:bottom w:val="none" w:sz="0" w:space="0" w:color="auto"/>
        <w:right w:val="none" w:sz="0" w:space="0" w:color="auto"/>
      </w:divBdr>
    </w:div>
    <w:div w:id="1264386837">
      <w:bodyDiv w:val="1"/>
      <w:marLeft w:val="0"/>
      <w:marRight w:val="0"/>
      <w:marTop w:val="0"/>
      <w:marBottom w:val="0"/>
      <w:divBdr>
        <w:top w:val="none" w:sz="0" w:space="0" w:color="auto"/>
        <w:left w:val="none" w:sz="0" w:space="0" w:color="auto"/>
        <w:bottom w:val="none" w:sz="0" w:space="0" w:color="auto"/>
        <w:right w:val="none" w:sz="0" w:space="0" w:color="auto"/>
      </w:divBdr>
    </w:div>
    <w:div w:id="1264413303">
      <w:bodyDiv w:val="1"/>
      <w:marLeft w:val="0"/>
      <w:marRight w:val="0"/>
      <w:marTop w:val="0"/>
      <w:marBottom w:val="0"/>
      <w:divBdr>
        <w:top w:val="none" w:sz="0" w:space="0" w:color="auto"/>
        <w:left w:val="none" w:sz="0" w:space="0" w:color="auto"/>
        <w:bottom w:val="none" w:sz="0" w:space="0" w:color="auto"/>
        <w:right w:val="none" w:sz="0" w:space="0" w:color="auto"/>
      </w:divBdr>
    </w:div>
    <w:div w:id="1264455013">
      <w:bodyDiv w:val="1"/>
      <w:marLeft w:val="0"/>
      <w:marRight w:val="0"/>
      <w:marTop w:val="0"/>
      <w:marBottom w:val="0"/>
      <w:divBdr>
        <w:top w:val="none" w:sz="0" w:space="0" w:color="auto"/>
        <w:left w:val="none" w:sz="0" w:space="0" w:color="auto"/>
        <w:bottom w:val="none" w:sz="0" w:space="0" w:color="auto"/>
        <w:right w:val="none" w:sz="0" w:space="0" w:color="auto"/>
      </w:divBdr>
    </w:div>
    <w:div w:id="1264462342">
      <w:bodyDiv w:val="1"/>
      <w:marLeft w:val="0"/>
      <w:marRight w:val="0"/>
      <w:marTop w:val="0"/>
      <w:marBottom w:val="0"/>
      <w:divBdr>
        <w:top w:val="none" w:sz="0" w:space="0" w:color="auto"/>
        <w:left w:val="none" w:sz="0" w:space="0" w:color="auto"/>
        <w:bottom w:val="none" w:sz="0" w:space="0" w:color="auto"/>
        <w:right w:val="none" w:sz="0" w:space="0" w:color="auto"/>
      </w:divBdr>
    </w:div>
    <w:div w:id="1264462883">
      <w:bodyDiv w:val="1"/>
      <w:marLeft w:val="0"/>
      <w:marRight w:val="0"/>
      <w:marTop w:val="0"/>
      <w:marBottom w:val="0"/>
      <w:divBdr>
        <w:top w:val="none" w:sz="0" w:space="0" w:color="auto"/>
        <w:left w:val="none" w:sz="0" w:space="0" w:color="auto"/>
        <w:bottom w:val="none" w:sz="0" w:space="0" w:color="auto"/>
        <w:right w:val="none" w:sz="0" w:space="0" w:color="auto"/>
      </w:divBdr>
    </w:div>
    <w:div w:id="1264648600">
      <w:bodyDiv w:val="1"/>
      <w:marLeft w:val="0"/>
      <w:marRight w:val="0"/>
      <w:marTop w:val="0"/>
      <w:marBottom w:val="0"/>
      <w:divBdr>
        <w:top w:val="none" w:sz="0" w:space="0" w:color="auto"/>
        <w:left w:val="none" w:sz="0" w:space="0" w:color="auto"/>
        <w:bottom w:val="none" w:sz="0" w:space="0" w:color="auto"/>
        <w:right w:val="none" w:sz="0" w:space="0" w:color="auto"/>
      </w:divBdr>
    </w:div>
    <w:div w:id="1264652887">
      <w:bodyDiv w:val="1"/>
      <w:marLeft w:val="0"/>
      <w:marRight w:val="0"/>
      <w:marTop w:val="0"/>
      <w:marBottom w:val="0"/>
      <w:divBdr>
        <w:top w:val="none" w:sz="0" w:space="0" w:color="auto"/>
        <w:left w:val="none" w:sz="0" w:space="0" w:color="auto"/>
        <w:bottom w:val="none" w:sz="0" w:space="0" w:color="auto"/>
        <w:right w:val="none" w:sz="0" w:space="0" w:color="auto"/>
      </w:divBdr>
    </w:div>
    <w:div w:id="1264680659">
      <w:bodyDiv w:val="1"/>
      <w:marLeft w:val="0"/>
      <w:marRight w:val="0"/>
      <w:marTop w:val="0"/>
      <w:marBottom w:val="0"/>
      <w:divBdr>
        <w:top w:val="none" w:sz="0" w:space="0" w:color="auto"/>
        <w:left w:val="none" w:sz="0" w:space="0" w:color="auto"/>
        <w:bottom w:val="none" w:sz="0" w:space="0" w:color="auto"/>
        <w:right w:val="none" w:sz="0" w:space="0" w:color="auto"/>
      </w:divBdr>
    </w:div>
    <w:div w:id="1264723151">
      <w:bodyDiv w:val="1"/>
      <w:marLeft w:val="0"/>
      <w:marRight w:val="0"/>
      <w:marTop w:val="0"/>
      <w:marBottom w:val="0"/>
      <w:divBdr>
        <w:top w:val="none" w:sz="0" w:space="0" w:color="auto"/>
        <w:left w:val="none" w:sz="0" w:space="0" w:color="auto"/>
        <w:bottom w:val="none" w:sz="0" w:space="0" w:color="auto"/>
        <w:right w:val="none" w:sz="0" w:space="0" w:color="auto"/>
      </w:divBdr>
    </w:div>
    <w:div w:id="1264723318">
      <w:bodyDiv w:val="1"/>
      <w:marLeft w:val="0"/>
      <w:marRight w:val="0"/>
      <w:marTop w:val="0"/>
      <w:marBottom w:val="0"/>
      <w:divBdr>
        <w:top w:val="none" w:sz="0" w:space="0" w:color="auto"/>
        <w:left w:val="none" w:sz="0" w:space="0" w:color="auto"/>
        <w:bottom w:val="none" w:sz="0" w:space="0" w:color="auto"/>
        <w:right w:val="none" w:sz="0" w:space="0" w:color="auto"/>
      </w:divBdr>
    </w:div>
    <w:div w:id="1264802699">
      <w:bodyDiv w:val="1"/>
      <w:marLeft w:val="0"/>
      <w:marRight w:val="0"/>
      <w:marTop w:val="0"/>
      <w:marBottom w:val="0"/>
      <w:divBdr>
        <w:top w:val="none" w:sz="0" w:space="0" w:color="auto"/>
        <w:left w:val="none" w:sz="0" w:space="0" w:color="auto"/>
        <w:bottom w:val="none" w:sz="0" w:space="0" w:color="auto"/>
        <w:right w:val="none" w:sz="0" w:space="0" w:color="auto"/>
      </w:divBdr>
    </w:div>
    <w:div w:id="1264804239">
      <w:bodyDiv w:val="1"/>
      <w:marLeft w:val="0"/>
      <w:marRight w:val="0"/>
      <w:marTop w:val="0"/>
      <w:marBottom w:val="0"/>
      <w:divBdr>
        <w:top w:val="none" w:sz="0" w:space="0" w:color="auto"/>
        <w:left w:val="none" w:sz="0" w:space="0" w:color="auto"/>
        <w:bottom w:val="none" w:sz="0" w:space="0" w:color="auto"/>
        <w:right w:val="none" w:sz="0" w:space="0" w:color="auto"/>
      </w:divBdr>
    </w:div>
    <w:div w:id="1264845319">
      <w:bodyDiv w:val="1"/>
      <w:marLeft w:val="0"/>
      <w:marRight w:val="0"/>
      <w:marTop w:val="0"/>
      <w:marBottom w:val="0"/>
      <w:divBdr>
        <w:top w:val="none" w:sz="0" w:space="0" w:color="auto"/>
        <w:left w:val="none" w:sz="0" w:space="0" w:color="auto"/>
        <w:bottom w:val="none" w:sz="0" w:space="0" w:color="auto"/>
        <w:right w:val="none" w:sz="0" w:space="0" w:color="auto"/>
      </w:divBdr>
    </w:div>
    <w:div w:id="1264846379">
      <w:bodyDiv w:val="1"/>
      <w:marLeft w:val="0"/>
      <w:marRight w:val="0"/>
      <w:marTop w:val="0"/>
      <w:marBottom w:val="0"/>
      <w:divBdr>
        <w:top w:val="none" w:sz="0" w:space="0" w:color="auto"/>
        <w:left w:val="none" w:sz="0" w:space="0" w:color="auto"/>
        <w:bottom w:val="none" w:sz="0" w:space="0" w:color="auto"/>
        <w:right w:val="none" w:sz="0" w:space="0" w:color="auto"/>
      </w:divBdr>
    </w:div>
    <w:div w:id="1264848764">
      <w:bodyDiv w:val="1"/>
      <w:marLeft w:val="0"/>
      <w:marRight w:val="0"/>
      <w:marTop w:val="0"/>
      <w:marBottom w:val="0"/>
      <w:divBdr>
        <w:top w:val="none" w:sz="0" w:space="0" w:color="auto"/>
        <w:left w:val="none" w:sz="0" w:space="0" w:color="auto"/>
        <w:bottom w:val="none" w:sz="0" w:space="0" w:color="auto"/>
        <w:right w:val="none" w:sz="0" w:space="0" w:color="auto"/>
      </w:divBdr>
    </w:div>
    <w:div w:id="1264875333">
      <w:bodyDiv w:val="1"/>
      <w:marLeft w:val="0"/>
      <w:marRight w:val="0"/>
      <w:marTop w:val="0"/>
      <w:marBottom w:val="0"/>
      <w:divBdr>
        <w:top w:val="none" w:sz="0" w:space="0" w:color="auto"/>
        <w:left w:val="none" w:sz="0" w:space="0" w:color="auto"/>
        <w:bottom w:val="none" w:sz="0" w:space="0" w:color="auto"/>
        <w:right w:val="none" w:sz="0" w:space="0" w:color="auto"/>
      </w:divBdr>
    </w:div>
    <w:div w:id="1264917332">
      <w:bodyDiv w:val="1"/>
      <w:marLeft w:val="0"/>
      <w:marRight w:val="0"/>
      <w:marTop w:val="0"/>
      <w:marBottom w:val="0"/>
      <w:divBdr>
        <w:top w:val="none" w:sz="0" w:space="0" w:color="auto"/>
        <w:left w:val="none" w:sz="0" w:space="0" w:color="auto"/>
        <w:bottom w:val="none" w:sz="0" w:space="0" w:color="auto"/>
        <w:right w:val="none" w:sz="0" w:space="0" w:color="auto"/>
      </w:divBdr>
    </w:div>
    <w:div w:id="1264996810">
      <w:bodyDiv w:val="1"/>
      <w:marLeft w:val="0"/>
      <w:marRight w:val="0"/>
      <w:marTop w:val="0"/>
      <w:marBottom w:val="0"/>
      <w:divBdr>
        <w:top w:val="none" w:sz="0" w:space="0" w:color="auto"/>
        <w:left w:val="none" w:sz="0" w:space="0" w:color="auto"/>
        <w:bottom w:val="none" w:sz="0" w:space="0" w:color="auto"/>
        <w:right w:val="none" w:sz="0" w:space="0" w:color="auto"/>
      </w:divBdr>
    </w:div>
    <w:div w:id="1264997216">
      <w:bodyDiv w:val="1"/>
      <w:marLeft w:val="0"/>
      <w:marRight w:val="0"/>
      <w:marTop w:val="0"/>
      <w:marBottom w:val="0"/>
      <w:divBdr>
        <w:top w:val="none" w:sz="0" w:space="0" w:color="auto"/>
        <w:left w:val="none" w:sz="0" w:space="0" w:color="auto"/>
        <w:bottom w:val="none" w:sz="0" w:space="0" w:color="auto"/>
        <w:right w:val="none" w:sz="0" w:space="0" w:color="auto"/>
      </w:divBdr>
    </w:div>
    <w:div w:id="1265071312">
      <w:bodyDiv w:val="1"/>
      <w:marLeft w:val="0"/>
      <w:marRight w:val="0"/>
      <w:marTop w:val="0"/>
      <w:marBottom w:val="0"/>
      <w:divBdr>
        <w:top w:val="none" w:sz="0" w:space="0" w:color="auto"/>
        <w:left w:val="none" w:sz="0" w:space="0" w:color="auto"/>
        <w:bottom w:val="none" w:sz="0" w:space="0" w:color="auto"/>
        <w:right w:val="none" w:sz="0" w:space="0" w:color="auto"/>
      </w:divBdr>
    </w:div>
    <w:div w:id="1265111584">
      <w:bodyDiv w:val="1"/>
      <w:marLeft w:val="0"/>
      <w:marRight w:val="0"/>
      <w:marTop w:val="0"/>
      <w:marBottom w:val="0"/>
      <w:divBdr>
        <w:top w:val="none" w:sz="0" w:space="0" w:color="auto"/>
        <w:left w:val="none" w:sz="0" w:space="0" w:color="auto"/>
        <w:bottom w:val="none" w:sz="0" w:space="0" w:color="auto"/>
        <w:right w:val="none" w:sz="0" w:space="0" w:color="auto"/>
      </w:divBdr>
    </w:div>
    <w:div w:id="1265117736">
      <w:bodyDiv w:val="1"/>
      <w:marLeft w:val="0"/>
      <w:marRight w:val="0"/>
      <w:marTop w:val="0"/>
      <w:marBottom w:val="0"/>
      <w:divBdr>
        <w:top w:val="none" w:sz="0" w:space="0" w:color="auto"/>
        <w:left w:val="none" w:sz="0" w:space="0" w:color="auto"/>
        <w:bottom w:val="none" w:sz="0" w:space="0" w:color="auto"/>
        <w:right w:val="none" w:sz="0" w:space="0" w:color="auto"/>
      </w:divBdr>
    </w:div>
    <w:div w:id="1265184027">
      <w:bodyDiv w:val="1"/>
      <w:marLeft w:val="0"/>
      <w:marRight w:val="0"/>
      <w:marTop w:val="0"/>
      <w:marBottom w:val="0"/>
      <w:divBdr>
        <w:top w:val="none" w:sz="0" w:space="0" w:color="auto"/>
        <w:left w:val="none" w:sz="0" w:space="0" w:color="auto"/>
        <w:bottom w:val="none" w:sz="0" w:space="0" w:color="auto"/>
        <w:right w:val="none" w:sz="0" w:space="0" w:color="auto"/>
      </w:divBdr>
    </w:div>
    <w:div w:id="1265188267">
      <w:bodyDiv w:val="1"/>
      <w:marLeft w:val="0"/>
      <w:marRight w:val="0"/>
      <w:marTop w:val="0"/>
      <w:marBottom w:val="0"/>
      <w:divBdr>
        <w:top w:val="none" w:sz="0" w:space="0" w:color="auto"/>
        <w:left w:val="none" w:sz="0" w:space="0" w:color="auto"/>
        <w:bottom w:val="none" w:sz="0" w:space="0" w:color="auto"/>
        <w:right w:val="none" w:sz="0" w:space="0" w:color="auto"/>
      </w:divBdr>
    </w:div>
    <w:div w:id="1265190026">
      <w:bodyDiv w:val="1"/>
      <w:marLeft w:val="0"/>
      <w:marRight w:val="0"/>
      <w:marTop w:val="0"/>
      <w:marBottom w:val="0"/>
      <w:divBdr>
        <w:top w:val="none" w:sz="0" w:space="0" w:color="auto"/>
        <w:left w:val="none" w:sz="0" w:space="0" w:color="auto"/>
        <w:bottom w:val="none" w:sz="0" w:space="0" w:color="auto"/>
        <w:right w:val="none" w:sz="0" w:space="0" w:color="auto"/>
      </w:divBdr>
    </w:div>
    <w:div w:id="1265260068">
      <w:bodyDiv w:val="1"/>
      <w:marLeft w:val="0"/>
      <w:marRight w:val="0"/>
      <w:marTop w:val="0"/>
      <w:marBottom w:val="0"/>
      <w:divBdr>
        <w:top w:val="none" w:sz="0" w:space="0" w:color="auto"/>
        <w:left w:val="none" w:sz="0" w:space="0" w:color="auto"/>
        <w:bottom w:val="none" w:sz="0" w:space="0" w:color="auto"/>
        <w:right w:val="none" w:sz="0" w:space="0" w:color="auto"/>
      </w:divBdr>
    </w:div>
    <w:div w:id="1265262974">
      <w:bodyDiv w:val="1"/>
      <w:marLeft w:val="0"/>
      <w:marRight w:val="0"/>
      <w:marTop w:val="0"/>
      <w:marBottom w:val="0"/>
      <w:divBdr>
        <w:top w:val="none" w:sz="0" w:space="0" w:color="auto"/>
        <w:left w:val="none" w:sz="0" w:space="0" w:color="auto"/>
        <w:bottom w:val="none" w:sz="0" w:space="0" w:color="auto"/>
        <w:right w:val="none" w:sz="0" w:space="0" w:color="auto"/>
      </w:divBdr>
    </w:div>
    <w:div w:id="1265265722">
      <w:bodyDiv w:val="1"/>
      <w:marLeft w:val="0"/>
      <w:marRight w:val="0"/>
      <w:marTop w:val="0"/>
      <w:marBottom w:val="0"/>
      <w:divBdr>
        <w:top w:val="none" w:sz="0" w:space="0" w:color="auto"/>
        <w:left w:val="none" w:sz="0" w:space="0" w:color="auto"/>
        <w:bottom w:val="none" w:sz="0" w:space="0" w:color="auto"/>
        <w:right w:val="none" w:sz="0" w:space="0" w:color="auto"/>
      </w:divBdr>
    </w:div>
    <w:div w:id="1265383814">
      <w:bodyDiv w:val="1"/>
      <w:marLeft w:val="0"/>
      <w:marRight w:val="0"/>
      <w:marTop w:val="0"/>
      <w:marBottom w:val="0"/>
      <w:divBdr>
        <w:top w:val="none" w:sz="0" w:space="0" w:color="auto"/>
        <w:left w:val="none" w:sz="0" w:space="0" w:color="auto"/>
        <w:bottom w:val="none" w:sz="0" w:space="0" w:color="auto"/>
        <w:right w:val="none" w:sz="0" w:space="0" w:color="auto"/>
      </w:divBdr>
    </w:div>
    <w:div w:id="1265457011">
      <w:bodyDiv w:val="1"/>
      <w:marLeft w:val="0"/>
      <w:marRight w:val="0"/>
      <w:marTop w:val="0"/>
      <w:marBottom w:val="0"/>
      <w:divBdr>
        <w:top w:val="none" w:sz="0" w:space="0" w:color="auto"/>
        <w:left w:val="none" w:sz="0" w:space="0" w:color="auto"/>
        <w:bottom w:val="none" w:sz="0" w:space="0" w:color="auto"/>
        <w:right w:val="none" w:sz="0" w:space="0" w:color="auto"/>
      </w:divBdr>
    </w:div>
    <w:div w:id="1265457095">
      <w:bodyDiv w:val="1"/>
      <w:marLeft w:val="0"/>
      <w:marRight w:val="0"/>
      <w:marTop w:val="0"/>
      <w:marBottom w:val="0"/>
      <w:divBdr>
        <w:top w:val="none" w:sz="0" w:space="0" w:color="auto"/>
        <w:left w:val="none" w:sz="0" w:space="0" w:color="auto"/>
        <w:bottom w:val="none" w:sz="0" w:space="0" w:color="auto"/>
        <w:right w:val="none" w:sz="0" w:space="0" w:color="auto"/>
      </w:divBdr>
    </w:div>
    <w:div w:id="1265461147">
      <w:bodyDiv w:val="1"/>
      <w:marLeft w:val="0"/>
      <w:marRight w:val="0"/>
      <w:marTop w:val="0"/>
      <w:marBottom w:val="0"/>
      <w:divBdr>
        <w:top w:val="none" w:sz="0" w:space="0" w:color="auto"/>
        <w:left w:val="none" w:sz="0" w:space="0" w:color="auto"/>
        <w:bottom w:val="none" w:sz="0" w:space="0" w:color="auto"/>
        <w:right w:val="none" w:sz="0" w:space="0" w:color="auto"/>
      </w:divBdr>
    </w:div>
    <w:div w:id="1265571456">
      <w:bodyDiv w:val="1"/>
      <w:marLeft w:val="0"/>
      <w:marRight w:val="0"/>
      <w:marTop w:val="0"/>
      <w:marBottom w:val="0"/>
      <w:divBdr>
        <w:top w:val="none" w:sz="0" w:space="0" w:color="auto"/>
        <w:left w:val="none" w:sz="0" w:space="0" w:color="auto"/>
        <w:bottom w:val="none" w:sz="0" w:space="0" w:color="auto"/>
        <w:right w:val="none" w:sz="0" w:space="0" w:color="auto"/>
      </w:divBdr>
    </w:div>
    <w:div w:id="1265573191">
      <w:bodyDiv w:val="1"/>
      <w:marLeft w:val="0"/>
      <w:marRight w:val="0"/>
      <w:marTop w:val="0"/>
      <w:marBottom w:val="0"/>
      <w:divBdr>
        <w:top w:val="none" w:sz="0" w:space="0" w:color="auto"/>
        <w:left w:val="none" w:sz="0" w:space="0" w:color="auto"/>
        <w:bottom w:val="none" w:sz="0" w:space="0" w:color="auto"/>
        <w:right w:val="none" w:sz="0" w:space="0" w:color="auto"/>
      </w:divBdr>
    </w:div>
    <w:div w:id="1265577763">
      <w:bodyDiv w:val="1"/>
      <w:marLeft w:val="0"/>
      <w:marRight w:val="0"/>
      <w:marTop w:val="0"/>
      <w:marBottom w:val="0"/>
      <w:divBdr>
        <w:top w:val="none" w:sz="0" w:space="0" w:color="auto"/>
        <w:left w:val="none" w:sz="0" w:space="0" w:color="auto"/>
        <w:bottom w:val="none" w:sz="0" w:space="0" w:color="auto"/>
        <w:right w:val="none" w:sz="0" w:space="0" w:color="auto"/>
      </w:divBdr>
    </w:div>
    <w:div w:id="1265647043">
      <w:bodyDiv w:val="1"/>
      <w:marLeft w:val="0"/>
      <w:marRight w:val="0"/>
      <w:marTop w:val="0"/>
      <w:marBottom w:val="0"/>
      <w:divBdr>
        <w:top w:val="none" w:sz="0" w:space="0" w:color="auto"/>
        <w:left w:val="none" w:sz="0" w:space="0" w:color="auto"/>
        <w:bottom w:val="none" w:sz="0" w:space="0" w:color="auto"/>
        <w:right w:val="none" w:sz="0" w:space="0" w:color="auto"/>
      </w:divBdr>
    </w:div>
    <w:div w:id="1265651545">
      <w:bodyDiv w:val="1"/>
      <w:marLeft w:val="0"/>
      <w:marRight w:val="0"/>
      <w:marTop w:val="0"/>
      <w:marBottom w:val="0"/>
      <w:divBdr>
        <w:top w:val="none" w:sz="0" w:space="0" w:color="auto"/>
        <w:left w:val="none" w:sz="0" w:space="0" w:color="auto"/>
        <w:bottom w:val="none" w:sz="0" w:space="0" w:color="auto"/>
        <w:right w:val="none" w:sz="0" w:space="0" w:color="auto"/>
      </w:divBdr>
    </w:div>
    <w:div w:id="1265697015">
      <w:bodyDiv w:val="1"/>
      <w:marLeft w:val="0"/>
      <w:marRight w:val="0"/>
      <w:marTop w:val="0"/>
      <w:marBottom w:val="0"/>
      <w:divBdr>
        <w:top w:val="none" w:sz="0" w:space="0" w:color="auto"/>
        <w:left w:val="none" w:sz="0" w:space="0" w:color="auto"/>
        <w:bottom w:val="none" w:sz="0" w:space="0" w:color="auto"/>
        <w:right w:val="none" w:sz="0" w:space="0" w:color="auto"/>
      </w:divBdr>
    </w:div>
    <w:div w:id="1265723440">
      <w:bodyDiv w:val="1"/>
      <w:marLeft w:val="0"/>
      <w:marRight w:val="0"/>
      <w:marTop w:val="0"/>
      <w:marBottom w:val="0"/>
      <w:divBdr>
        <w:top w:val="none" w:sz="0" w:space="0" w:color="auto"/>
        <w:left w:val="none" w:sz="0" w:space="0" w:color="auto"/>
        <w:bottom w:val="none" w:sz="0" w:space="0" w:color="auto"/>
        <w:right w:val="none" w:sz="0" w:space="0" w:color="auto"/>
      </w:divBdr>
    </w:div>
    <w:div w:id="1265727755">
      <w:bodyDiv w:val="1"/>
      <w:marLeft w:val="0"/>
      <w:marRight w:val="0"/>
      <w:marTop w:val="0"/>
      <w:marBottom w:val="0"/>
      <w:divBdr>
        <w:top w:val="none" w:sz="0" w:space="0" w:color="auto"/>
        <w:left w:val="none" w:sz="0" w:space="0" w:color="auto"/>
        <w:bottom w:val="none" w:sz="0" w:space="0" w:color="auto"/>
        <w:right w:val="none" w:sz="0" w:space="0" w:color="auto"/>
      </w:divBdr>
    </w:div>
    <w:div w:id="1265769990">
      <w:bodyDiv w:val="1"/>
      <w:marLeft w:val="0"/>
      <w:marRight w:val="0"/>
      <w:marTop w:val="0"/>
      <w:marBottom w:val="0"/>
      <w:divBdr>
        <w:top w:val="none" w:sz="0" w:space="0" w:color="auto"/>
        <w:left w:val="none" w:sz="0" w:space="0" w:color="auto"/>
        <w:bottom w:val="none" w:sz="0" w:space="0" w:color="auto"/>
        <w:right w:val="none" w:sz="0" w:space="0" w:color="auto"/>
      </w:divBdr>
    </w:div>
    <w:div w:id="1265772123">
      <w:bodyDiv w:val="1"/>
      <w:marLeft w:val="0"/>
      <w:marRight w:val="0"/>
      <w:marTop w:val="0"/>
      <w:marBottom w:val="0"/>
      <w:divBdr>
        <w:top w:val="none" w:sz="0" w:space="0" w:color="auto"/>
        <w:left w:val="none" w:sz="0" w:space="0" w:color="auto"/>
        <w:bottom w:val="none" w:sz="0" w:space="0" w:color="auto"/>
        <w:right w:val="none" w:sz="0" w:space="0" w:color="auto"/>
      </w:divBdr>
    </w:div>
    <w:div w:id="1265843754">
      <w:bodyDiv w:val="1"/>
      <w:marLeft w:val="0"/>
      <w:marRight w:val="0"/>
      <w:marTop w:val="0"/>
      <w:marBottom w:val="0"/>
      <w:divBdr>
        <w:top w:val="none" w:sz="0" w:space="0" w:color="auto"/>
        <w:left w:val="none" w:sz="0" w:space="0" w:color="auto"/>
        <w:bottom w:val="none" w:sz="0" w:space="0" w:color="auto"/>
        <w:right w:val="none" w:sz="0" w:space="0" w:color="auto"/>
      </w:divBdr>
    </w:div>
    <w:div w:id="1265845019">
      <w:bodyDiv w:val="1"/>
      <w:marLeft w:val="0"/>
      <w:marRight w:val="0"/>
      <w:marTop w:val="0"/>
      <w:marBottom w:val="0"/>
      <w:divBdr>
        <w:top w:val="none" w:sz="0" w:space="0" w:color="auto"/>
        <w:left w:val="none" w:sz="0" w:space="0" w:color="auto"/>
        <w:bottom w:val="none" w:sz="0" w:space="0" w:color="auto"/>
        <w:right w:val="none" w:sz="0" w:space="0" w:color="auto"/>
      </w:divBdr>
    </w:div>
    <w:div w:id="1265848674">
      <w:bodyDiv w:val="1"/>
      <w:marLeft w:val="0"/>
      <w:marRight w:val="0"/>
      <w:marTop w:val="0"/>
      <w:marBottom w:val="0"/>
      <w:divBdr>
        <w:top w:val="none" w:sz="0" w:space="0" w:color="auto"/>
        <w:left w:val="none" w:sz="0" w:space="0" w:color="auto"/>
        <w:bottom w:val="none" w:sz="0" w:space="0" w:color="auto"/>
        <w:right w:val="none" w:sz="0" w:space="0" w:color="auto"/>
      </w:divBdr>
    </w:div>
    <w:div w:id="1265923862">
      <w:bodyDiv w:val="1"/>
      <w:marLeft w:val="0"/>
      <w:marRight w:val="0"/>
      <w:marTop w:val="0"/>
      <w:marBottom w:val="0"/>
      <w:divBdr>
        <w:top w:val="none" w:sz="0" w:space="0" w:color="auto"/>
        <w:left w:val="none" w:sz="0" w:space="0" w:color="auto"/>
        <w:bottom w:val="none" w:sz="0" w:space="0" w:color="auto"/>
        <w:right w:val="none" w:sz="0" w:space="0" w:color="auto"/>
      </w:divBdr>
    </w:div>
    <w:div w:id="1266033965">
      <w:bodyDiv w:val="1"/>
      <w:marLeft w:val="0"/>
      <w:marRight w:val="0"/>
      <w:marTop w:val="0"/>
      <w:marBottom w:val="0"/>
      <w:divBdr>
        <w:top w:val="none" w:sz="0" w:space="0" w:color="auto"/>
        <w:left w:val="none" w:sz="0" w:space="0" w:color="auto"/>
        <w:bottom w:val="none" w:sz="0" w:space="0" w:color="auto"/>
        <w:right w:val="none" w:sz="0" w:space="0" w:color="auto"/>
      </w:divBdr>
    </w:div>
    <w:div w:id="1266035566">
      <w:bodyDiv w:val="1"/>
      <w:marLeft w:val="0"/>
      <w:marRight w:val="0"/>
      <w:marTop w:val="0"/>
      <w:marBottom w:val="0"/>
      <w:divBdr>
        <w:top w:val="none" w:sz="0" w:space="0" w:color="auto"/>
        <w:left w:val="none" w:sz="0" w:space="0" w:color="auto"/>
        <w:bottom w:val="none" w:sz="0" w:space="0" w:color="auto"/>
        <w:right w:val="none" w:sz="0" w:space="0" w:color="auto"/>
      </w:divBdr>
    </w:div>
    <w:div w:id="1266038047">
      <w:bodyDiv w:val="1"/>
      <w:marLeft w:val="0"/>
      <w:marRight w:val="0"/>
      <w:marTop w:val="0"/>
      <w:marBottom w:val="0"/>
      <w:divBdr>
        <w:top w:val="none" w:sz="0" w:space="0" w:color="auto"/>
        <w:left w:val="none" w:sz="0" w:space="0" w:color="auto"/>
        <w:bottom w:val="none" w:sz="0" w:space="0" w:color="auto"/>
        <w:right w:val="none" w:sz="0" w:space="0" w:color="auto"/>
      </w:divBdr>
    </w:div>
    <w:div w:id="1266038716">
      <w:bodyDiv w:val="1"/>
      <w:marLeft w:val="0"/>
      <w:marRight w:val="0"/>
      <w:marTop w:val="0"/>
      <w:marBottom w:val="0"/>
      <w:divBdr>
        <w:top w:val="none" w:sz="0" w:space="0" w:color="auto"/>
        <w:left w:val="none" w:sz="0" w:space="0" w:color="auto"/>
        <w:bottom w:val="none" w:sz="0" w:space="0" w:color="auto"/>
        <w:right w:val="none" w:sz="0" w:space="0" w:color="auto"/>
      </w:divBdr>
    </w:div>
    <w:div w:id="1266156014">
      <w:bodyDiv w:val="1"/>
      <w:marLeft w:val="0"/>
      <w:marRight w:val="0"/>
      <w:marTop w:val="0"/>
      <w:marBottom w:val="0"/>
      <w:divBdr>
        <w:top w:val="none" w:sz="0" w:space="0" w:color="auto"/>
        <w:left w:val="none" w:sz="0" w:space="0" w:color="auto"/>
        <w:bottom w:val="none" w:sz="0" w:space="0" w:color="auto"/>
        <w:right w:val="none" w:sz="0" w:space="0" w:color="auto"/>
      </w:divBdr>
    </w:div>
    <w:div w:id="1266157181">
      <w:bodyDiv w:val="1"/>
      <w:marLeft w:val="0"/>
      <w:marRight w:val="0"/>
      <w:marTop w:val="0"/>
      <w:marBottom w:val="0"/>
      <w:divBdr>
        <w:top w:val="none" w:sz="0" w:space="0" w:color="auto"/>
        <w:left w:val="none" w:sz="0" w:space="0" w:color="auto"/>
        <w:bottom w:val="none" w:sz="0" w:space="0" w:color="auto"/>
        <w:right w:val="none" w:sz="0" w:space="0" w:color="auto"/>
      </w:divBdr>
    </w:div>
    <w:div w:id="1266184796">
      <w:bodyDiv w:val="1"/>
      <w:marLeft w:val="0"/>
      <w:marRight w:val="0"/>
      <w:marTop w:val="0"/>
      <w:marBottom w:val="0"/>
      <w:divBdr>
        <w:top w:val="none" w:sz="0" w:space="0" w:color="auto"/>
        <w:left w:val="none" w:sz="0" w:space="0" w:color="auto"/>
        <w:bottom w:val="none" w:sz="0" w:space="0" w:color="auto"/>
        <w:right w:val="none" w:sz="0" w:space="0" w:color="auto"/>
      </w:divBdr>
    </w:div>
    <w:div w:id="1266306692">
      <w:bodyDiv w:val="1"/>
      <w:marLeft w:val="0"/>
      <w:marRight w:val="0"/>
      <w:marTop w:val="0"/>
      <w:marBottom w:val="0"/>
      <w:divBdr>
        <w:top w:val="none" w:sz="0" w:space="0" w:color="auto"/>
        <w:left w:val="none" w:sz="0" w:space="0" w:color="auto"/>
        <w:bottom w:val="none" w:sz="0" w:space="0" w:color="auto"/>
        <w:right w:val="none" w:sz="0" w:space="0" w:color="auto"/>
      </w:divBdr>
    </w:div>
    <w:div w:id="1266308699">
      <w:bodyDiv w:val="1"/>
      <w:marLeft w:val="0"/>
      <w:marRight w:val="0"/>
      <w:marTop w:val="0"/>
      <w:marBottom w:val="0"/>
      <w:divBdr>
        <w:top w:val="none" w:sz="0" w:space="0" w:color="auto"/>
        <w:left w:val="none" w:sz="0" w:space="0" w:color="auto"/>
        <w:bottom w:val="none" w:sz="0" w:space="0" w:color="auto"/>
        <w:right w:val="none" w:sz="0" w:space="0" w:color="auto"/>
      </w:divBdr>
    </w:div>
    <w:div w:id="1266309329">
      <w:bodyDiv w:val="1"/>
      <w:marLeft w:val="0"/>
      <w:marRight w:val="0"/>
      <w:marTop w:val="0"/>
      <w:marBottom w:val="0"/>
      <w:divBdr>
        <w:top w:val="none" w:sz="0" w:space="0" w:color="auto"/>
        <w:left w:val="none" w:sz="0" w:space="0" w:color="auto"/>
        <w:bottom w:val="none" w:sz="0" w:space="0" w:color="auto"/>
        <w:right w:val="none" w:sz="0" w:space="0" w:color="auto"/>
      </w:divBdr>
    </w:div>
    <w:div w:id="1266384667">
      <w:bodyDiv w:val="1"/>
      <w:marLeft w:val="0"/>
      <w:marRight w:val="0"/>
      <w:marTop w:val="0"/>
      <w:marBottom w:val="0"/>
      <w:divBdr>
        <w:top w:val="none" w:sz="0" w:space="0" w:color="auto"/>
        <w:left w:val="none" w:sz="0" w:space="0" w:color="auto"/>
        <w:bottom w:val="none" w:sz="0" w:space="0" w:color="auto"/>
        <w:right w:val="none" w:sz="0" w:space="0" w:color="auto"/>
      </w:divBdr>
    </w:div>
    <w:div w:id="1266419229">
      <w:bodyDiv w:val="1"/>
      <w:marLeft w:val="0"/>
      <w:marRight w:val="0"/>
      <w:marTop w:val="0"/>
      <w:marBottom w:val="0"/>
      <w:divBdr>
        <w:top w:val="none" w:sz="0" w:space="0" w:color="auto"/>
        <w:left w:val="none" w:sz="0" w:space="0" w:color="auto"/>
        <w:bottom w:val="none" w:sz="0" w:space="0" w:color="auto"/>
        <w:right w:val="none" w:sz="0" w:space="0" w:color="auto"/>
      </w:divBdr>
    </w:div>
    <w:div w:id="1266571162">
      <w:bodyDiv w:val="1"/>
      <w:marLeft w:val="0"/>
      <w:marRight w:val="0"/>
      <w:marTop w:val="0"/>
      <w:marBottom w:val="0"/>
      <w:divBdr>
        <w:top w:val="none" w:sz="0" w:space="0" w:color="auto"/>
        <w:left w:val="none" w:sz="0" w:space="0" w:color="auto"/>
        <w:bottom w:val="none" w:sz="0" w:space="0" w:color="auto"/>
        <w:right w:val="none" w:sz="0" w:space="0" w:color="auto"/>
      </w:divBdr>
    </w:div>
    <w:div w:id="1266571386">
      <w:bodyDiv w:val="1"/>
      <w:marLeft w:val="0"/>
      <w:marRight w:val="0"/>
      <w:marTop w:val="0"/>
      <w:marBottom w:val="0"/>
      <w:divBdr>
        <w:top w:val="none" w:sz="0" w:space="0" w:color="auto"/>
        <w:left w:val="none" w:sz="0" w:space="0" w:color="auto"/>
        <w:bottom w:val="none" w:sz="0" w:space="0" w:color="auto"/>
        <w:right w:val="none" w:sz="0" w:space="0" w:color="auto"/>
      </w:divBdr>
    </w:div>
    <w:div w:id="1266577481">
      <w:bodyDiv w:val="1"/>
      <w:marLeft w:val="0"/>
      <w:marRight w:val="0"/>
      <w:marTop w:val="0"/>
      <w:marBottom w:val="0"/>
      <w:divBdr>
        <w:top w:val="none" w:sz="0" w:space="0" w:color="auto"/>
        <w:left w:val="none" w:sz="0" w:space="0" w:color="auto"/>
        <w:bottom w:val="none" w:sz="0" w:space="0" w:color="auto"/>
        <w:right w:val="none" w:sz="0" w:space="0" w:color="auto"/>
      </w:divBdr>
    </w:div>
    <w:div w:id="1266614591">
      <w:bodyDiv w:val="1"/>
      <w:marLeft w:val="0"/>
      <w:marRight w:val="0"/>
      <w:marTop w:val="0"/>
      <w:marBottom w:val="0"/>
      <w:divBdr>
        <w:top w:val="none" w:sz="0" w:space="0" w:color="auto"/>
        <w:left w:val="none" w:sz="0" w:space="0" w:color="auto"/>
        <w:bottom w:val="none" w:sz="0" w:space="0" w:color="auto"/>
        <w:right w:val="none" w:sz="0" w:space="0" w:color="auto"/>
      </w:divBdr>
    </w:div>
    <w:div w:id="1266622247">
      <w:bodyDiv w:val="1"/>
      <w:marLeft w:val="0"/>
      <w:marRight w:val="0"/>
      <w:marTop w:val="0"/>
      <w:marBottom w:val="0"/>
      <w:divBdr>
        <w:top w:val="none" w:sz="0" w:space="0" w:color="auto"/>
        <w:left w:val="none" w:sz="0" w:space="0" w:color="auto"/>
        <w:bottom w:val="none" w:sz="0" w:space="0" w:color="auto"/>
        <w:right w:val="none" w:sz="0" w:space="0" w:color="auto"/>
      </w:divBdr>
    </w:div>
    <w:div w:id="1266690692">
      <w:bodyDiv w:val="1"/>
      <w:marLeft w:val="0"/>
      <w:marRight w:val="0"/>
      <w:marTop w:val="0"/>
      <w:marBottom w:val="0"/>
      <w:divBdr>
        <w:top w:val="none" w:sz="0" w:space="0" w:color="auto"/>
        <w:left w:val="none" w:sz="0" w:space="0" w:color="auto"/>
        <w:bottom w:val="none" w:sz="0" w:space="0" w:color="auto"/>
        <w:right w:val="none" w:sz="0" w:space="0" w:color="auto"/>
      </w:divBdr>
    </w:div>
    <w:div w:id="1266695504">
      <w:bodyDiv w:val="1"/>
      <w:marLeft w:val="0"/>
      <w:marRight w:val="0"/>
      <w:marTop w:val="0"/>
      <w:marBottom w:val="0"/>
      <w:divBdr>
        <w:top w:val="none" w:sz="0" w:space="0" w:color="auto"/>
        <w:left w:val="none" w:sz="0" w:space="0" w:color="auto"/>
        <w:bottom w:val="none" w:sz="0" w:space="0" w:color="auto"/>
        <w:right w:val="none" w:sz="0" w:space="0" w:color="auto"/>
      </w:divBdr>
    </w:div>
    <w:div w:id="1266765924">
      <w:bodyDiv w:val="1"/>
      <w:marLeft w:val="0"/>
      <w:marRight w:val="0"/>
      <w:marTop w:val="0"/>
      <w:marBottom w:val="0"/>
      <w:divBdr>
        <w:top w:val="none" w:sz="0" w:space="0" w:color="auto"/>
        <w:left w:val="none" w:sz="0" w:space="0" w:color="auto"/>
        <w:bottom w:val="none" w:sz="0" w:space="0" w:color="auto"/>
        <w:right w:val="none" w:sz="0" w:space="0" w:color="auto"/>
      </w:divBdr>
    </w:div>
    <w:div w:id="1266770872">
      <w:bodyDiv w:val="1"/>
      <w:marLeft w:val="0"/>
      <w:marRight w:val="0"/>
      <w:marTop w:val="0"/>
      <w:marBottom w:val="0"/>
      <w:divBdr>
        <w:top w:val="none" w:sz="0" w:space="0" w:color="auto"/>
        <w:left w:val="none" w:sz="0" w:space="0" w:color="auto"/>
        <w:bottom w:val="none" w:sz="0" w:space="0" w:color="auto"/>
        <w:right w:val="none" w:sz="0" w:space="0" w:color="auto"/>
      </w:divBdr>
    </w:div>
    <w:div w:id="1266811511">
      <w:bodyDiv w:val="1"/>
      <w:marLeft w:val="0"/>
      <w:marRight w:val="0"/>
      <w:marTop w:val="0"/>
      <w:marBottom w:val="0"/>
      <w:divBdr>
        <w:top w:val="none" w:sz="0" w:space="0" w:color="auto"/>
        <w:left w:val="none" w:sz="0" w:space="0" w:color="auto"/>
        <w:bottom w:val="none" w:sz="0" w:space="0" w:color="auto"/>
        <w:right w:val="none" w:sz="0" w:space="0" w:color="auto"/>
      </w:divBdr>
    </w:div>
    <w:div w:id="1266839562">
      <w:bodyDiv w:val="1"/>
      <w:marLeft w:val="0"/>
      <w:marRight w:val="0"/>
      <w:marTop w:val="0"/>
      <w:marBottom w:val="0"/>
      <w:divBdr>
        <w:top w:val="none" w:sz="0" w:space="0" w:color="auto"/>
        <w:left w:val="none" w:sz="0" w:space="0" w:color="auto"/>
        <w:bottom w:val="none" w:sz="0" w:space="0" w:color="auto"/>
        <w:right w:val="none" w:sz="0" w:space="0" w:color="auto"/>
      </w:divBdr>
    </w:div>
    <w:div w:id="1266883671">
      <w:bodyDiv w:val="1"/>
      <w:marLeft w:val="0"/>
      <w:marRight w:val="0"/>
      <w:marTop w:val="0"/>
      <w:marBottom w:val="0"/>
      <w:divBdr>
        <w:top w:val="none" w:sz="0" w:space="0" w:color="auto"/>
        <w:left w:val="none" w:sz="0" w:space="0" w:color="auto"/>
        <w:bottom w:val="none" w:sz="0" w:space="0" w:color="auto"/>
        <w:right w:val="none" w:sz="0" w:space="0" w:color="auto"/>
      </w:divBdr>
    </w:div>
    <w:div w:id="1266888865">
      <w:bodyDiv w:val="1"/>
      <w:marLeft w:val="0"/>
      <w:marRight w:val="0"/>
      <w:marTop w:val="0"/>
      <w:marBottom w:val="0"/>
      <w:divBdr>
        <w:top w:val="none" w:sz="0" w:space="0" w:color="auto"/>
        <w:left w:val="none" w:sz="0" w:space="0" w:color="auto"/>
        <w:bottom w:val="none" w:sz="0" w:space="0" w:color="auto"/>
        <w:right w:val="none" w:sz="0" w:space="0" w:color="auto"/>
      </w:divBdr>
    </w:div>
    <w:div w:id="1266964544">
      <w:bodyDiv w:val="1"/>
      <w:marLeft w:val="0"/>
      <w:marRight w:val="0"/>
      <w:marTop w:val="0"/>
      <w:marBottom w:val="0"/>
      <w:divBdr>
        <w:top w:val="none" w:sz="0" w:space="0" w:color="auto"/>
        <w:left w:val="none" w:sz="0" w:space="0" w:color="auto"/>
        <w:bottom w:val="none" w:sz="0" w:space="0" w:color="auto"/>
        <w:right w:val="none" w:sz="0" w:space="0" w:color="auto"/>
      </w:divBdr>
    </w:div>
    <w:div w:id="1266964909">
      <w:bodyDiv w:val="1"/>
      <w:marLeft w:val="0"/>
      <w:marRight w:val="0"/>
      <w:marTop w:val="0"/>
      <w:marBottom w:val="0"/>
      <w:divBdr>
        <w:top w:val="none" w:sz="0" w:space="0" w:color="auto"/>
        <w:left w:val="none" w:sz="0" w:space="0" w:color="auto"/>
        <w:bottom w:val="none" w:sz="0" w:space="0" w:color="auto"/>
        <w:right w:val="none" w:sz="0" w:space="0" w:color="auto"/>
      </w:divBdr>
    </w:div>
    <w:div w:id="1266966139">
      <w:bodyDiv w:val="1"/>
      <w:marLeft w:val="0"/>
      <w:marRight w:val="0"/>
      <w:marTop w:val="0"/>
      <w:marBottom w:val="0"/>
      <w:divBdr>
        <w:top w:val="none" w:sz="0" w:space="0" w:color="auto"/>
        <w:left w:val="none" w:sz="0" w:space="0" w:color="auto"/>
        <w:bottom w:val="none" w:sz="0" w:space="0" w:color="auto"/>
        <w:right w:val="none" w:sz="0" w:space="0" w:color="auto"/>
      </w:divBdr>
    </w:div>
    <w:div w:id="1267075334">
      <w:bodyDiv w:val="1"/>
      <w:marLeft w:val="0"/>
      <w:marRight w:val="0"/>
      <w:marTop w:val="0"/>
      <w:marBottom w:val="0"/>
      <w:divBdr>
        <w:top w:val="none" w:sz="0" w:space="0" w:color="auto"/>
        <w:left w:val="none" w:sz="0" w:space="0" w:color="auto"/>
        <w:bottom w:val="none" w:sz="0" w:space="0" w:color="auto"/>
        <w:right w:val="none" w:sz="0" w:space="0" w:color="auto"/>
      </w:divBdr>
    </w:div>
    <w:div w:id="1267081114">
      <w:bodyDiv w:val="1"/>
      <w:marLeft w:val="0"/>
      <w:marRight w:val="0"/>
      <w:marTop w:val="0"/>
      <w:marBottom w:val="0"/>
      <w:divBdr>
        <w:top w:val="none" w:sz="0" w:space="0" w:color="auto"/>
        <w:left w:val="none" w:sz="0" w:space="0" w:color="auto"/>
        <w:bottom w:val="none" w:sz="0" w:space="0" w:color="auto"/>
        <w:right w:val="none" w:sz="0" w:space="0" w:color="auto"/>
      </w:divBdr>
    </w:div>
    <w:div w:id="1267233771">
      <w:bodyDiv w:val="1"/>
      <w:marLeft w:val="0"/>
      <w:marRight w:val="0"/>
      <w:marTop w:val="0"/>
      <w:marBottom w:val="0"/>
      <w:divBdr>
        <w:top w:val="none" w:sz="0" w:space="0" w:color="auto"/>
        <w:left w:val="none" w:sz="0" w:space="0" w:color="auto"/>
        <w:bottom w:val="none" w:sz="0" w:space="0" w:color="auto"/>
        <w:right w:val="none" w:sz="0" w:space="0" w:color="auto"/>
      </w:divBdr>
    </w:div>
    <w:div w:id="1267234203">
      <w:bodyDiv w:val="1"/>
      <w:marLeft w:val="0"/>
      <w:marRight w:val="0"/>
      <w:marTop w:val="0"/>
      <w:marBottom w:val="0"/>
      <w:divBdr>
        <w:top w:val="none" w:sz="0" w:space="0" w:color="auto"/>
        <w:left w:val="none" w:sz="0" w:space="0" w:color="auto"/>
        <w:bottom w:val="none" w:sz="0" w:space="0" w:color="auto"/>
        <w:right w:val="none" w:sz="0" w:space="0" w:color="auto"/>
      </w:divBdr>
    </w:div>
    <w:div w:id="1267348872">
      <w:bodyDiv w:val="1"/>
      <w:marLeft w:val="0"/>
      <w:marRight w:val="0"/>
      <w:marTop w:val="0"/>
      <w:marBottom w:val="0"/>
      <w:divBdr>
        <w:top w:val="none" w:sz="0" w:space="0" w:color="auto"/>
        <w:left w:val="none" w:sz="0" w:space="0" w:color="auto"/>
        <w:bottom w:val="none" w:sz="0" w:space="0" w:color="auto"/>
        <w:right w:val="none" w:sz="0" w:space="0" w:color="auto"/>
      </w:divBdr>
    </w:div>
    <w:div w:id="1267419106">
      <w:bodyDiv w:val="1"/>
      <w:marLeft w:val="0"/>
      <w:marRight w:val="0"/>
      <w:marTop w:val="0"/>
      <w:marBottom w:val="0"/>
      <w:divBdr>
        <w:top w:val="none" w:sz="0" w:space="0" w:color="auto"/>
        <w:left w:val="none" w:sz="0" w:space="0" w:color="auto"/>
        <w:bottom w:val="none" w:sz="0" w:space="0" w:color="auto"/>
        <w:right w:val="none" w:sz="0" w:space="0" w:color="auto"/>
      </w:divBdr>
    </w:div>
    <w:div w:id="1267420164">
      <w:bodyDiv w:val="1"/>
      <w:marLeft w:val="0"/>
      <w:marRight w:val="0"/>
      <w:marTop w:val="0"/>
      <w:marBottom w:val="0"/>
      <w:divBdr>
        <w:top w:val="none" w:sz="0" w:space="0" w:color="auto"/>
        <w:left w:val="none" w:sz="0" w:space="0" w:color="auto"/>
        <w:bottom w:val="none" w:sz="0" w:space="0" w:color="auto"/>
        <w:right w:val="none" w:sz="0" w:space="0" w:color="auto"/>
      </w:divBdr>
    </w:div>
    <w:div w:id="1267498244">
      <w:bodyDiv w:val="1"/>
      <w:marLeft w:val="0"/>
      <w:marRight w:val="0"/>
      <w:marTop w:val="0"/>
      <w:marBottom w:val="0"/>
      <w:divBdr>
        <w:top w:val="none" w:sz="0" w:space="0" w:color="auto"/>
        <w:left w:val="none" w:sz="0" w:space="0" w:color="auto"/>
        <w:bottom w:val="none" w:sz="0" w:space="0" w:color="auto"/>
        <w:right w:val="none" w:sz="0" w:space="0" w:color="auto"/>
      </w:divBdr>
    </w:div>
    <w:div w:id="1267541469">
      <w:bodyDiv w:val="1"/>
      <w:marLeft w:val="0"/>
      <w:marRight w:val="0"/>
      <w:marTop w:val="0"/>
      <w:marBottom w:val="0"/>
      <w:divBdr>
        <w:top w:val="none" w:sz="0" w:space="0" w:color="auto"/>
        <w:left w:val="none" w:sz="0" w:space="0" w:color="auto"/>
        <w:bottom w:val="none" w:sz="0" w:space="0" w:color="auto"/>
        <w:right w:val="none" w:sz="0" w:space="0" w:color="auto"/>
      </w:divBdr>
    </w:div>
    <w:div w:id="1267612829">
      <w:bodyDiv w:val="1"/>
      <w:marLeft w:val="0"/>
      <w:marRight w:val="0"/>
      <w:marTop w:val="0"/>
      <w:marBottom w:val="0"/>
      <w:divBdr>
        <w:top w:val="none" w:sz="0" w:space="0" w:color="auto"/>
        <w:left w:val="none" w:sz="0" w:space="0" w:color="auto"/>
        <w:bottom w:val="none" w:sz="0" w:space="0" w:color="auto"/>
        <w:right w:val="none" w:sz="0" w:space="0" w:color="auto"/>
      </w:divBdr>
    </w:div>
    <w:div w:id="1267689572">
      <w:bodyDiv w:val="1"/>
      <w:marLeft w:val="0"/>
      <w:marRight w:val="0"/>
      <w:marTop w:val="0"/>
      <w:marBottom w:val="0"/>
      <w:divBdr>
        <w:top w:val="none" w:sz="0" w:space="0" w:color="auto"/>
        <w:left w:val="none" w:sz="0" w:space="0" w:color="auto"/>
        <w:bottom w:val="none" w:sz="0" w:space="0" w:color="auto"/>
        <w:right w:val="none" w:sz="0" w:space="0" w:color="auto"/>
      </w:divBdr>
    </w:div>
    <w:div w:id="1267692997">
      <w:bodyDiv w:val="1"/>
      <w:marLeft w:val="0"/>
      <w:marRight w:val="0"/>
      <w:marTop w:val="0"/>
      <w:marBottom w:val="0"/>
      <w:divBdr>
        <w:top w:val="none" w:sz="0" w:space="0" w:color="auto"/>
        <w:left w:val="none" w:sz="0" w:space="0" w:color="auto"/>
        <w:bottom w:val="none" w:sz="0" w:space="0" w:color="auto"/>
        <w:right w:val="none" w:sz="0" w:space="0" w:color="auto"/>
      </w:divBdr>
    </w:div>
    <w:div w:id="1267693890">
      <w:bodyDiv w:val="1"/>
      <w:marLeft w:val="0"/>
      <w:marRight w:val="0"/>
      <w:marTop w:val="0"/>
      <w:marBottom w:val="0"/>
      <w:divBdr>
        <w:top w:val="none" w:sz="0" w:space="0" w:color="auto"/>
        <w:left w:val="none" w:sz="0" w:space="0" w:color="auto"/>
        <w:bottom w:val="none" w:sz="0" w:space="0" w:color="auto"/>
        <w:right w:val="none" w:sz="0" w:space="0" w:color="auto"/>
      </w:divBdr>
    </w:div>
    <w:div w:id="1267694742">
      <w:bodyDiv w:val="1"/>
      <w:marLeft w:val="0"/>
      <w:marRight w:val="0"/>
      <w:marTop w:val="0"/>
      <w:marBottom w:val="0"/>
      <w:divBdr>
        <w:top w:val="none" w:sz="0" w:space="0" w:color="auto"/>
        <w:left w:val="none" w:sz="0" w:space="0" w:color="auto"/>
        <w:bottom w:val="none" w:sz="0" w:space="0" w:color="auto"/>
        <w:right w:val="none" w:sz="0" w:space="0" w:color="auto"/>
      </w:divBdr>
    </w:div>
    <w:div w:id="1267732533">
      <w:bodyDiv w:val="1"/>
      <w:marLeft w:val="0"/>
      <w:marRight w:val="0"/>
      <w:marTop w:val="0"/>
      <w:marBottom w:val="0"/>
      <w:divBdr>
        <w:top w:val="none" w:sz="0" w:space="0" w:color="auto"/>
        <w:left w:val="none" w:sz="0" w:space="0" w:color="auto"/>
        <w:bottom w:val="none" w:sz="0" w:space="0" w:color="auto"/>
        <w:right w:val="none" w:sz="0" w:space="0" w:color="auto"/>
      </w:divBdr>
    </w:div>
    <w:div w:id="1267806348">
      <w:bodyDiv w:val="1"/>
      <w:marLeft w:val="0"/>
      <w:marRight w:val="0"/>
      <w:marTop w:val="0"/>
      <w:marBottom w:val="0"/>
      <w:divBdr>
        <w:top w:val="none" w:sz="0" w:space="0" w:color="auto"/>
        <w:left w:val="none" w:sz="0" w:space="0" w:color="auto"/>
        <w:bottom w:val="none" w:sz="0" w:space="0" w:color="auto"/>
        <w:right w:val="none" w:sz="0" w:space="0" w:color="auto"/>
      </w:divBdr>
    </w:div>
    <w:div w:id="1267808037">
      <w:bodyDiv w:val="1"/>
      <w:marLeft w:val="0"/>
      <w:marRight w:val="0"/>
      <w:marTop w:val="0"/>
      <w:marBottom w:val="0"/>
      <w:divBdr>
        <w:top w:val="none" w:sz="0" w:space="0" w:color="auto"/>
        <w:left w:val="none" w:sz="0" w:space="0" w:color="auto"/>
        <w:bottom w:val="none" w:sz="0" w:space="0" w:color="auto"/>
        <w:right w:val="none" w:sz="0" w:space="0" w:color="auto"/>
      </w:divBdr>
    </w:div>
    <w:div w:id="1267882807">
      <w:bodyDiv w:val="1"/>
      <w:marLeft w:val="0"/>
      <w:marRight w:val="0"/>
      <w:marTop w:val="0"/>
      <w:marBottom w:val="0"/>
      <w:divBdr>
        <w:top w:val="none" w:sz="0" w:space="0" w:color="auto"/>
        <w:left w:val="none" w:sz="0" w:space="0" w:color="auto"/>
        <w:bottom w:val="none" w:sz="0" w:space="0" w:color="auto"/>
        <w:right w:val="none" w:sz="0" w:space="0" w:color="auto"/>
      </w:divBdr>
    </w:div>
    <w:div w:id="1267926285">
      <w:bodyDiv w:val="1"/>
      <w:marLeft w:val="0"/>
      <w:marRight w:val="0"/>
      <w:marTop w:val="0"/>
      <w:marBottom w:val="0"/>
      <w:divBdr>
        <w:top w:val="none" w:sz="0" w:space="0" w:color="auto"/>
        <w:left w:val="none" w:sz="0" w:space="0" w:color="auto"/>
        <w:bottom w:val="none" w:sz="0" w:space="0" w:color="auto"/>
        <w:right w:val="none" w:sz="0" w:space="0" w:color="auto"/>
      </w:divBdr>
    </w:div>
    <w:div w:id="1268001062">
      <w:bodyDiv w:val="1"/>
      <w:marLeft w:val="0"/>
      <w:marRight w:val="0"/>
      <w:marTop w:val="0"/>
      <w:marBottom w:val="0"/>
      <w:divBdr>
        <w:top w:val="none" w:sz="0" w:space="0" w:color="auto"/>
        <w:left w:val="none" w:sz="0" w:space="0" w:color="auto"/>
        <w:bottom w:val="none" w:sz="0" w:space="0" w:color="auto"/>
        <w:right w:val="none" w:sz="0" w:space="0" w:color="auto"/>
      </w:divBdr>
    </w:div>
    <w:div w:id="1268003627">
      <w:bodyDiv w:val="1"/>
      <w:marLeft w:val="0"/>
      <w:marRight w:val="0"/>
      <w:marTop w:val="0"/>
      <w:marBottom w:val="0"/>
      <w:divBdr>
        <w:top w:val="none" w:sz="0" w:space="0" w:color="auto"/>
        <w:left w:val="none" w:sz="0" w:space="0" w:color="auto"/>
        <w:bottom w:val="none" w:sz="0" w:space="0" w:color="auto"/>
        <w:right w:val="none" w:sz="0" w:space="0" w:color="auto"/>
      </w:divBdr>
    </w:div>
    <w:div w:id="1268005834">
      <w:bodyDiv w:val="1"/>
      <w:marLeft w:val="0"/>
      <w:marRight w:val="0"/>
      <w:marTop w:val="0"/>
      <w:marBottom w:val="0"/>
      <w:divBdr>
        <w:top w:val="none" w:sz="0" w:space="0" w:color="auto"/>
        <w:left w:val="none" w:sz="0" w:space="0" w:color="auto"/>
        <w:bottom w:val="none" w:sz="0" w:space="0" w:color="auto"/>
        <w:right w:val="none" w:sz="0" w:space="0" w:color="auto"/>
      </w:divBdr>
    </w:div>
    <w:div w:id="1268149290">
      <w:bodyDiv w:val="1"/>
      <w:marLeft w:val="0"/>
      <w:marRight w:val="0"/>
      <w:marTop w:val="0"/>
      <w:marBottom w:val="0"/>
      <w:divBdr>
        <w:top w:val="none" w:sz="0" w:space="0" w:color="auto"/>
        <w:left w:val="none" w:sz="0" w:space="0" w:color="auto"/>
        <w:bottom w:val="none" w:sz="0" w:space="0" w:color="auto"/>
        <w:right w:val="none" w:sz="0" w:space="0" w:color="auto"/>
      </w:divBdr>
    </w:div>
    <w:div w:id="1268198591">
      <w:bodyDiv w:val="1"/>
      <w:marLeft w:val="0"/>
      <w:marRight w:val="0"/>
      <w:marTop w:val="0"/>
      <w:marBottom w:val="0"/>
      <w:divBdr>
        <w:top w:val="none" w:sz="0" w:space="0" w:color="auto"/>
        <w:left w:val="none" w:sz="0" w:space="0" w:color="auto"/>
        <w:bottom w:val="none" w:sz="0" w:space="0" w:color="auto"/>
        <w:right w:val="none" w:sz="0" w:space="0" w:color="auto"/>
      </w:divBdr>
    </w:div>
    <w:div w:id="1268271967">
      <w:bodyDiv w:val="1"/>
      <w:marLeft w:val="0"/>
      <w:marRight w:val="0"/>
      <w:marTop w:val="0"/>
      <w:marBottom w:val="0"/>
      <w:divBdr>
        <w:top w:val="none" w:sz="0" w:space="0" w:color="auto"/>
        <w:left w:val="none" w:sz="0" w:space="0" w:color="auto"/>
        <w:bottom w:val="none" w:sz="0" w:space="0" w:color="auto"/>
        <w:right w:val="none" w:sz="0" w:space="0" w:color="auto"/>
      </w:divBdr>
    </w:div>
    <w:div w:id="1268342988">
      <w:bodyDiv w:val="1"/>
      <w:marLeft w:val="0"/>
      <w:marRight w:val="0"/>
      <w:marTop w:val="0"/>
      <w:marBottom w:val="0"/>
      <w:divBdr>
        <w:top w:val="none" w:sz="0" w:space="0" w:color="auto"/>
        <w:left w:val="none" w:sz="0" w:space="0" w:color="auto"/>
        <w:bottom w:val="none" w:sz="0" w:space="0" w:color="auto"/>
        <w:right w:val="none" w:sz="0" w:space="0" w:color="auto"/>
      </w:divBdr>
    </w:div>
    <w:div w:id="1268347266">
      <w:bodyDiv w:val="1"/>
      <w:marLeft w:val="0"/>
      <w:marRight w:val="0"/>
      <w:marTop w:val="0"/>
      <w:marBottom w:val="0"/>
      <w:divBdr>
        <w:top w:val="none" w:sz="0" w:space="0" w:color="auto"/>
        <w:left w:val="none" w:sz="0" w:space="0" w:color="auto"/>
        <w:bottom w:val="none" w:sz="0" w:space="0" w:color="auto"/>
        <w:right w:val="none" w:sz="0" w:space="0" w:color="auto"/>
      </w:divBdr>
    </w:div>
    <w:div w:id="1268389332">
      <w:bodyDiv w:val="1"/>
      <w:marLeft w:val="0"/>
      <w:marRight w:val="0"/>
      <w:marTop w:val="0"/>
      <w:marBottom w:val="0"/>
      <w:divBdr>
        <w:top w:val="none" w:sz="0" w:space="0" w:color="auto"/>
        <w:left w:val="none" w:sz="0" w:space="0" w:color="auto"/>
        <w:bottom w:val="none" w:sz="0" w:space="0" w:color="auto"/>
        <w:right w:val="none" w:sz="0" w:space="0" w:color="auto"/>
      </w:divBdr>
    </w:div>
    <w:div w:id="1268463393">
      <w:bodyDiv w:val="1"/>
      <w:marLeft w:val="0"/>
      <w:marRight w:val="0"/>
      <w:marTop w:val="0"/>
      <w:marBottom w:val="0"/>
      <w:divBdr>
        <w:top w:val="none" w:sz="0" w:space="0" w:color="auto"/>
        <w:left w:val="none" w:sz="0" w:space="0" w:color="auto"/>
        <w:bottom w:val="none" w:sz="0" w:space="0" w:color="auto"/>
        <w:right w:val="none" w:sz="0" w:space="0" w:color="auto"/>
      </w:divBdr>
    </w:div>
    <w:div w:id="1268581374">
      <w:bodyDiv w:val="1"/>
      <w:marLeft w:val="0"/>
      <w:marRight w:val="0"/>
      <w:marTop w:val="0"/>
      <w:marBottom w:val="0"/>
      <w:divBdr>
        <w:top w:val="none" w:sz="0" w:space="0" w:color="auto"/>
        <w:left w:val="none" w:sz="0" w:space="0" w:color="auto"/>
        <w:bottom w:val="none" w:sz="0" w:space="0" w:color="auto"/>
        <w:right w:val="none" w:sz="0" w:space="0" w:color="auto"/>
      </w:divBdr>
    </w:div>
    <w:div w:id="1268586200">
      <w:bodyDiv w:val="1"/>
      <w:marLeft w:val="0"/>
      <w:marRight w:val="0"/>
      <w:marTop w:val="0"/>
      <w:marBottom w:val="0"/>
      <w:divBdr>
        <w:top w:val="none" w:sz="0" w:space="0" w:color="auto"/>
        <w:left w:val="none" w:sz="0" w:space="0" w:color="auto"/>
        <w:bottom w:val="none" w:sz="0" w:space="0" w:color="auto"/>
        <w:right w:val="none" w:sz="0" w:space="0" w:color="auto"/>
      </w:divBdr>
    </w:div>
    <w:div w:id="1268587642">
      <w:bodyDiv w:val="1"/>
      <w:marLeft w:val="0"/>
      <w:marRight w:val="0"/>
      <w:marTop w:val="0"/>
      <w:marBottom w:val="0"/>
      <w:divBdr>
        <w:top w:val="none" w:sz="0" w:space="0" w:color="auto"/>
        <w:left w:val="none" w:sz="0" w:space="0" w:color="auto"/>
        <w:bottom w:val="none" w:sz="0" w:space="0" w:color="auto"/>
        <w:right w:val="none" w:sz="0" w:space="0" w:color="auto"/>
      </w:divBdr>
    </w:div>
    <w:div w:id="1268654968">
      <w:bodyDiv w:val="1"/>
      <w:marLeft w:val="0"/>
      <w:marRight w:val="0"/>
      <w:marTop w:val="0"/>
      <w:marBottom w:val="0"/>
      <w:divBdr>
        <w:top w:val="none" w:sz="0" w:space="0" w:color="auto"/>
        <w:left w:val="none" w:sz="0" w:space="0" w:color="auto"/>
        <w:bottom w:val="none" w:sz="0" w:space="0" w:color="auto"/>
        <w:right w:val="none" w:sz="0" w:space="0" w:color="auto"/>
      </w:divBdr>
    </w:div>
    <w:div w:id="1268657255">
      <w:bodyDiv w:val="1"/>
      <w:marLeft w:val="0"/>
      <w:marRight w:val="0"/>
      <w:marTop w:val="0"/>
      <w:marBottom w:val="0"/>
      <w:divBdr>
        <w:top w:val="none" w:sz="0" w:space="0" w:color="auto"/>
        <w:left w:val="none" w:sz="0" w:space="0" w:color="auto"/>
        <w:bottom w:val="none" w:sz="0" w:space="0" w:color="auto"/>
        <w:right w:val="none" w:sz="0" w:space="0" w:color="auto"/>
      </w:divBdr>
    </w:div>
    <w:div w:id="1268731394">
      <w:bodyDiv w:val="1"/>
      <w:marLeft w:val="0"/>
      <w:marRight w:val="0"/>
      <w:marTop w:val="0"/>
      <w:marBottom w:val="0"/>
      <w:divBdr>
        <w:top w:val="none" w:sz="0" w:space="0" w:color="auto"/>
        <w:left w:val="none" w:sz="0" w:space="0" w:color="auto"/>
        <w:bottom w:val="none" w:sz="0" w:space="0" w:color="auto"/>
        <w:right w:val="none" w:sz="0" w:space="0" w:color="auto"/>
      </w:divBdr>
    </w:div>
    <w:div w:id="1268733001">
      <w:bodyDiv w:val="1"/>
      <w:marLeft w:val="0"/>
      <w:marRight w:val="0"/>
      <w:marTop w:val="0"/>
      <w:marBottom w:val="0"/>
      <w:divBdr>
        <w:top w:val="none" w:sz="0" w:space="0" w:color="auto"/>
        <w:left w:val="none" w:sz="0" w:space="0" w:color="auto"/>
        <w:bottom w:val="none" w:sz="0" w:space="0" w:color="auto"/>
        <w:right w:val="none" w:sz="0" w:space="0" w:color="auto"/>
      </w:divBdr>
    </w:div>
    <w:div w:id="1268733637">
      <w:bodyDiv w:val="1"/>
      <w:marLeft w:val="0"/>
      <w:marRight w:val="0"/>
      <w:marTop w:val="0"/>
      <w:marBottom w:val="0"/>
      <w:divBdr>
        <w:top w:val="none" w:sz="0" w:space="0" w:color="auto"/>
        <w:left w:val="none" w:sz="0" w:space="0" w:color="auto"/>
        <w:bottom w:val="none" w:sz="0" w:space="0" w:color="auto"/>
        <w:right w:val="none" w:sz="0" w:space="0" w:color="auto"/>
      </w:divBdr>
    </w:div>
    <w:div w:id="1268738093">
      <w:bodyDiv w:val="1"/>
      <w:marLeft w:val="0"/>
      <w:marRight w:val="0"/>
      <w:marTop w:val="0"/>
      <w:marBottom w:val="0"/>
      <w:divBdr>
        <w:top w:val="none" w:sz="0" w:space="0" w:color="auto"/>
        <w:left w:val="none" w:sz="0" w:space="0" w:color="auto"/>
        <w:bottom w:val="none" w:sz="0" w:space="0" w:color="auto"/>
        <w:right w:val="none" w:sz="0" w:space="0" w:color="auto"/>
      </w:divBdr>
    </w:div>
    <w:div w:id="1268847864">
      <w:bodyDiv w:val="1"/>
      <w:marLeft w:val="0"/>
      <w:marRight w:val="0"/>
      <w:marTop w:val="0"/>
      <w:marBottom w:val="0"/>
      <w:divBdr>
        <w:top w:val="none" w:sz="0" w:space="0" w:color="auto"/>
        <w:left w:val="none" w:sz="0" w:space="0" w:color="auto"/>
        <w:bottom w:val="none" w:sz="0" w:space="0" w:color="auto"/>
        <w:right w:val="none" w:sz="0" w:space="0" w:color="auto"/>
      </w:divBdr>
    </w:div>
    <w:div w:id="1268848612">
      <w:bodyDiv w:val="1"/>
      <w:marLeft w:val="0"/>
      <w:marRight w:val="0"/>
      <w:marTop w:val="0"/>
      <w:marBottom w:val="0"/>
      <w:divBdr>
        <w:top w:val="none" w:sz="0" w:space="0" w:color="auto"/>
        <w:left w:val="none" w:sz="0" w:space="0" w:color="auto"/>
        <w:bottom w:val="none" w:sz="0" w:space="0" w:color="auto"/>
        <w:right w:val="none" w:sz="0" w:space="0" w:color="auto"/>
      </w:divBdr>
    </w:div>
    <w:div w:id="1268850197">
      <w:bodyDiv w:val="1"/>
      <w:marLeft w:val="0"/>
      <w:marRight w:val="0"/>
      <w:marTop w:val="0"/>
      <w:marBottom w:val="0"/>
      <w:divBdr>
        <w:top w:val="none" w:sz="0" w:space="0" w:color="auto"/>
        <w:left w:val="none" w:sz="0" w:space="0" w:color="auto"/>
        <w:bottom w:val="none" w:sz="0" w:space="0" w:color="auto"/>
        <w:right w:val="none" w:sz="0" w:space="0" w:color="auto"/>
      </w:divBdr>
    </w:div>
    <w:div w:id="1268855064">
      <w:bodyDiv w:val="1"/>
      <w:marLeft w:val="0"/>
      <w:marRight w:val="0"/>
      <w:marTop w:val="0"/>
      <w:marBottom w:val="0"/>
      <w:divBdr>
        <w:top w:val="none" w:sz="0" w:space="0" w:color="auto"/>
        <w:left w:val="none" w:sz="0" w:space="0" w:color="auto"/>
        <w:bottom w:val="none" w:sz="0" w:space="0" w:color="auto"/>
        <w:right w:val="none" w:sz="0" w:space="0" w:color="auto"/>
      </w:divBdr>
    </w:div>
    <w:div w:id="1268855578">
      <w:bodyDiv w:val="1"/>
      <w:marLeft w:val="0"/>
      <w:marRight w:val="0"/>
      <w:marTop w:val="0"/>
      <w:marBottom w:val="0"/>
      <w:divBdr>
        <w:top w:val="none" w:sz="0" w:space="0" w:color="auto"/>
        <w:left w:val="none" w:sz="0" w:space="0" w:color="auto"/>
        <w:bottom w:val="none" w:sz="0" w:space="0" w:color="auto"/>
        <w:right w:val="none" w:sz="0" w:space="0" w:color="auto"/>
      </w:divBdr>
    </w:div>
    <w:div w:id="1268924778">
      <w:bodyDiv w:val="1"/>
      <w:marLeft w:val="0"/>
      <w:marRight w:val="0"/>
      <w:marTop w:val="0"/>
      <w:marBottom w:val="0"/>
      <w:divBdr>
        <w:top w:val="none" w:sz="0" w:space="0" w:color="auto"/>
        <w:left w:val="none" w:sz="0" w:space="0" w:color="auto"/>
        <w:bottom w:val="none" w:sz="0" w:space="0" w:color="auto"/>
        <w:right w:val="none" w:sz="0" w:space="0" w:color="auto"/>
      </w:divBdr>
    </w:div>
    <w:div w:id="1268924959">
      <w:bodyDiv w:val="1"/>
      <w:marLeft w:val="0"/>
      <w:marRight w:val="0"/>
      <w:marTop w:val="0"/>
      <w:marBottom w:val="0"/>
      <w:divBdr>
        <w:top w:val="none" w:sz="0" w:space="0" w:color="auto"/>
        <w:left w:val="none" w:sz="0" w:space="0" w:color="auto"/>
        <w:bottom w:val="none" w:sz="0" w:space="0" w:color="auto"/>
        <w:right w:val="none" w:sz="0" w:space="0" w:color="auto"/>
      </w:divBdr>
    </w:div>
    <w:div w:id="1268929398">
      <w:bodyDiv w:val="1"/>
      <w:marLeft w:val="0"/>
      <w:marRight w:val="0"/>
      <w:marTop w:val="0"/>
      <w:marBottom w:val="0"/>
      <w:divBdr>
        <w:top w:val="none" w:sz="0" w:space="0" w:color="auto"/>
        <w:left w:val="none" w:sz="0" w:space="0" w:color="auto"/>
        <w:bottom w:val="none" w:sz="0" w:space="0" w:color="auto"/>
        <w:right w:val="none" w:sz="0" w:space="0" w:color="auto"/>
      </w:divBdr>
    </w:div>
    <w:div w:id="1269042542">
      <w:bodyDiv w:val="1"/>
      <w:marLeft w:val="0"/>
      <w:marRight w:val="0"/>
      <w:marTop w:val="0"/>
      <w:marBottom w:val="0"/>
      <w:divBdr>
        <w:top w:val="none" w:sz="0" w:space="0" w:color="auto"/>
        <w:left w:val="none" w:sz="0" w:space="0" w:color="auto"/>
        <w:bottom w:val="none" w:sz="0" w:space="0" w:color="auto"/>
        <w:right w:val="none" w:sz="0" w:space="0" w:color="auto"/>
      </w:divBdr>
    </w:div>
    <w:div w:id="1269045984">
      <w:bodyDiv w:val="1"/>
      <w:marLeft w:val="0"/>
      <w:marRight w:val="0"/>
      <w:marTop w:val="0"/>
      <w:marBottom w:val="0"/>
      <w:divBdr>
        <w:top w:val="none" w:sz="0" w:space="0" w:color="auto"/>
        <w:left w:val="none" w:sz="0" w:space="0" w:color="auto"/>
        <w:bottom w:val="none" w:sz="0" w:space="0" w:color="auto"/>
        <w:right w:val="none" w:sz="0" w:space="0" w:color="auto"/>
      </w:divBdr>
    </w:div>
    <w:div w:id="1269115999">
      <w:bodyDiv w:val="1"/>
      <w:marLeft w:val="0"/>
      <w:marRight w:val="0"/>
      <w:marTop w:val="0"/>
      <w:marBottom w:val="0"/>
      <w:divBdr>
        <w:top w:val="none" w:sz="0" w:space="0" w:color="auto"/>
        <w:left w:val="none" w:sz="0" w:space="0" w:color="auto"/>
        <w:bottom w:val="none" w:sz="0" w:space="0" w:color="auto"/>
        <w:right w:val="none" w:sz="0" w:space="0" w:color="auto"/>
      </w:divBdr>
    </w:div>
    <w:div w:id="1269122341">
      <w:bodyDiv w:val="1"/>
      <w:marLeft w:val="0"/>
      <w:marRight w:val="0"/>
      <w:marTop w:val="0"/>
      <w:marBottom w:val="0"/>
      <w:divBdr>
        <w:top w:val="none" w:sz="0" w:space="0" w:color="auto"/>
        <w:left w:val="none" w:sz="0" w:space="0" w:color="auto"/>
        <w:bottom w:val="none" w:sz="0" w:space="0" w:color="auto"/>
        <w:right w:val="none" w:sz="0" w:space="0" w:color="auto"/>
      </w:divBdr>
    </w:div>
    <w:div w:id="1269125249">
      <w:bodyDiv w:val="1"/>
      <w:marLeft w:val="0"/>
      <w:marRight w:val="0"/>
      <w:marTop w:val="0"/>
      <w:marBottom w:val="0"/>
      <w:divBdr>
        <w:top w:val="none" w:sz="0" w:space="0" w:color="auto"/>
        <w:left w:val="none" w:sz="0" w:space="0" w:color="auto"/>
        <w:bottom w:val="none" w:sz="0" w:space="0" w:color="auto"/>
        <w:right w:val="none" w:sz="0" w:space="0" w:color="auto"/>
      </w:divBdr>
    </w:div>
    <w:div w:id="1269200250">
      <w:bodyDiv w:val="1"/>
      <w:marLeft w:val="0"/>
      <w:marRight w:val="0"/>
      <w:marTop w:val="0"/>
      <w:marBottom w:val="0"/>
      <w:divBdr>
        <w:top w:val="none" w:sz="0" w:space="0" w:color="auto"/>
        <w:left w:val="none" w:sz="0" w:space="0" w:color="auto"/>
        <w:bottom w:val="none" w:sz="0" w:space="0" w:color="auto"/>
        <w:right w:val="none" w:sz="0" w:space="0" w:color="auto"/>
      </w:divBdr>
    </w:div>
    <w:div w:id="1269236858">
      <w:bodyDiv w:val="1"/>
      <w:marLeft w:val="0"/>
      <w:marRight w:val="0"/>
      <w:marTop w:val="0"/>
      <w:marBottom w:val="0"/>
      <w:divBdr>
        <w:top w:val="none" w:sz="0" w:space="0" w:color="auto"/>
        <w:left w:val="none" w:sz="0" w:space="0" w:color="auto"/>
        <w:bottom w:val="none" w:sz="0" w:space="0" w:color="auto"/>
        <w:right w:val="none" w:sz="0" w:space="0" w:color="auto"/>
      </w:divBdr>
    </w:div>
    <w:div w:id="1269267768">
      <w:bodyDiv w:val="1"/>
      <w:marLeft w:val="0"/>
      <w:marRight w:val="0"/>
      <w:marTop w:val="0"/>
      <w:marBottom w:val="0"/>
      <w:divBdr>
        <w:top w:val="none" w:sz="0" w:space="0" w:color="auto"/>
        <w:left w:val="none" w:sz="0" w:space="0" w:color="auto"/>
        <w:bottom w:val="none" w:sz="0" w:space="0" w:color="auto"/>
        <w:right w:val="none" w:sz="0" w:space="0" w:color="auto"/>
      </w:divBdr>
    </w:div>
    <w:div w:id="1269389919">
      <w:bodyDiv w:val="1"/>
      <w:marLeft w:val="0"/>
      <w:marRight w:val="0"/>
      <w:marTop w:val="0"/>
      <w:marBottom w:val="0"/>
      <w:divBdr>
        <w:top w:val="none" w:sz="0" w:space="0" w:color="auto"/>
        <w:left w:val="none" w:sz="0" w:space="0" w:color="auto"/>
        <w:bottom w:val="none" w:sz="0" w:space="0" w:color="auto"/>
        <w:right w:val="none" w:sz="0" w:space="0" w:color="auto"/>
      </w:divBdr>
    </w:div>
    <w:div w:id="1269435379">
      <w:bodyDiv w:val="1"/>
      <w:marLeft w:val="0"/>
      <w:marRight w:val="0"/>
      <w:marTop w:val="0"/>
      <w:marBottom w:val="0"/>
      <w:divBdr>
        <w:top w:val="none" w:sz="0" w:space="0" w:color="auto"/>
        <w:left w:val="none" w:sz="0" w:space="0" w:color="auto"/>
        <w:bottom w:val="none" w:sz="0" w:space="0" w:color="auto"/>
        <w:right w:val="none" w:sz="0" w:space="0" w:color="auto"/>
      </w:divBdr>
    </w:div>
    <w:div w:id="1269460050">
      <w:bodyDiv w:val="1"/>
      <w:marLeft w:val="0"/>
      <w:marRight w:val="0"/>
      <w:marTop w:val="0"/>
      <w:marBottom w:val="0"/>
      <w:divBdr>
        <w:top w:val="none" w:sz="0" w:space="0" w:color="auto"/>
        <w:left w:val="none" w:sz="0" w:space="0" w:color="auto"/>
        <w:bottom w:val="none" w:sz="0" w:space="0" w:color="auto"/>
        <w:right w:val="none" w:sz="0" w:space="0" w:color="auto"/>
      </w:divBdr>
    </w:div>
    <w:div w:id="1269503113">
      <w:bodyDiv w:val="1"/>
      <w:marLeft w:val="0"/>
      <w:marRight w:val="0"/>
      <w:marTop w:val="0"/>
      <w:marBottom w:val="0"/>
      <w:divBdr>
        <w:top w:val="none" w:sz="0" w:space="0" w:color="auto"/>
        <w:left w:val="none" w:sz="0" w:space="0" w:color="auto"/>
        <w:bottom w:val="none" w:sz="0" w:space="0" w:color="auto"/>
        <w:right w:val="none" w:sz="0" w:space="0" w:color="auto"/>
      </w:divBdr>
    </w:div>
    <w:div w:id="1269577701">
      <w:bodyDiv w:val="1"/>
      <w:marLeft w:val="0"/>
      <w:marRight w:val="0"/>
      <w:marTop w:val="0"/>
      <w:marBottom w:val="0"/>
      <w:divBdr>
        <w:top w:val="none" w:sz="0" w:space="0" w:color="auto"/>
        <w:left w:val="none" w:sz="0" w:space="0" w:color="auto"/>
        <w:bottom w:val="none" w:sz="0" w:space="0" w:color="auto"/>
        <w:right w:val="none" w:sz="0" w:space="0" w:color="auto"/>
      </w:divBdr>
    </w:div>
    <w:div w:id="1269585696">
      <w:bodyDiv w:val="1"/>
      <w:marLeft w:val="0"/>
      <w:marRight w:val="0"/>
      <w:marTop w:val="0"/>
      <w:marBottom w:val="0"/>
      <w:divBdr>
        <w:top w:val="none" w:sz="0" w:space="0" w:color="auto"/>
        <w:left w:val="none" w:sz="0" w:space="0" w:color="auto"/>
        <w:bottom w:val="none" w:sz="0" w:space="0" w:color="auto"/>
        <w:right w:val="none" w:sz="0" w:space="0" w:color="auto"/>
      </w:divBdr>
    </w:div>
    <w:div w:id="1269660787">
      <w:bodyDiv w:val="1"/>
      <w:marLeft w:val="0"/>
      <w:marRight w:val="0"/>
      <w:marTop w:val="0"/>
      <w:marBottom w:val="0"/>
      <w:divBdr>
        <w:top w:val="none" w:sz="0" w:space="0" w:color="auto"/>
        <w:left w:val="none" w:sz="0" w:space="0" w:color="auto"/>
        <w:bottom w:val="none" w:sz="0" w:space="0" w:color="auto"/>
        <w:right w:val="none" w:sz="0" w:space="0" w:color="auto"/>
      </w:divBdr>
    </w:div>
    <w:div w:id="1269660963">
      <w:bodyDiv w:val="1"/>
      <w:marLeft w:val="0"/>
      <w:marRight w:val="0"/>
      <w:marTop w:val="0"/>
      <w:marBottom w:val="0"/>
      <w:divBdr>
        <w:top w:val="none" w:sz="0" w:space="0" w:color="auto"/>
        <w:left w:val="none" w:sz="0" w:space="0" w:color="auto"/>
        <w:bottom w:val="none" w:sz="0" w:space="0" w:color="auto"/>
        <w:right w:val="none" w:sz="0" w:space="0" w:color="auto"/>
      </w:divBdr>
    </w:div>
    <w:div w:id="1269777616">
      <w:bodyDiv w:val="1"/>
      <w:marLeft w:val="0"/>
      <w:marRight w:val="0"/>
      <w:marTop w:val="0"/>
      <w:marBottom w:val="0"/>
      <w:divBdr>
        <w:top w:val="none" w:sz="0" w:space="0" w:color="auto"/>
        <w:left w:val="none" w:sz="0" w:space="0" w:color="auto"/>
        <w:bottom w:val="none" w:sz="0" w:space="0" w:color="auto"/>
        <w:right w:val="none" w:sz="0" w:space="0" w:color="auto"/>
      </w:divBdr>
    </w:div>
    <w:div w:id="1269780108">
      <w:bodyDiv w:val="1"/>
      <w:marLeft w:val="0"/>
      <w:marRight w:val="0"/>
      <w:marTop w:val="0"/>
      <w:marBottom w:val="0"/>
      <w:divBdr>
        <w:top w:val="none" w:sz="0" w:space="0" w:color="auto"/>
        <w:left w:val="none" w:sz="0" w:space="0" w:color="auto"/>
        <w:bottom w:val="none" w:sz="0" w:space="0" w:color="auto"/>
        <w:right w:val="none" w:sz="0" w:space="0" w:color="auto"/>
      </w:divBdr>
    </w:div>
    <w:div w:id="1269849429">
      <w:bodyDiv w:val="1"/>
      <w:marLeft w:val="0"/>
      <w:marRight w:val="0"/>
      <w:marTop w:val="0"/>
      <w:marBottom w:val="0"/>
      <w:divBdr>
        <w:top w:val="none" w:sz="0" w:space="0" w:color="auto"/>
        <w:left w:val="none" w:sz="0" w:space="0" w:color="auto"/>
        <w:bottom w:val="none" w:sz="0" w:space="0" w:color="auto"/>
        <w:right w:val="none" w:sz="0" w:space="0" w:color="auto"/>
      </w:divBdr>
    </w:div>
    <w:div w:id="1269892016">
      <w:bodyDiv w:val="1"/>
      <w:marLeft w:val="0"/>
      <w:marRight w:val="0"/>
      <w:marTop w:val="0"/>
      <w:marBottom w:val="0"/>
      <w:divBdr>
        <w:top w:val="none" w:sz="0" w:space="0" w:color="auto"/>
        <w:left w:val="none" w:sz="0" w:space="0" w:color="auto"/>
        <w:bottom w:val="none" w:sz="0" w:space="0" w:color="auto"/>
        <w:right w:val="none" w:sz="0" w:space="0" w:color="auto"/>
      </w:divBdr>
    </w:div>
    <w:div w:id="1270042517">
      <w:bodyDiv w:val="1"/>
      <w:marLeft w:val="0"/>
      <w:marRight w:val="0"/>
      <w:marTop w:val="0"/>
      <w:marBottom w:val="0"/>
      <w:divBdr>
        <w:top w:val="none" w:sz="0" w:space="0" w:color="auto"/>
        <w:left w:val="none" w:sz="0" w:space="0" w:color="auto"/>
        <w:bottom w:val="none" w:sz="0" w:space="0" w:color="auto"/>
        <w:right w:val="none" w:sz="0" w:space="0" w:color="auto"/>
      </w:divBdr>
    </w:div>
    <w:div w:id="1270042710">
      <w:bodyDiv w:val="1"/>
      <w:marLeft w:val="0"/>
      <w:marRight w:val="0"/>
      <w:marTop w:val="0"/>
      <w:marBottom w:val="0"/>
      <w:divBdr>
        <w:top w:val="none" w:sz="0" w:space="0" w:color="auto"/>
        <w:left w:val="none" w:sz="0" w:space="0" w:color="auto"/>
        <w:bottom w:val="none" w:sz="0" w:space="0" w:color="auto"/>
        <w:right w:val="none" w:sz="0" w:space="0" w:color="auto"/>
      </w:divBdr>
    </w:div>
    <w:div w:id="1270043308">
      <w:bodyDiv w:val="1"/>
      <w:marLeft w:val="0"/>
      <w:marRight w:val="0"/>
      <w:marTop w:val="0"/>
      <w:marBottom w:val="0"/>
      <w:divBdr>
        <w:top w:val="none" w:sz="0" w:space="0" w:color="auto"/>
        <w:left w:val="none" w:sz="0" w:space="0" w:color="auto"/>
        <w:bottom w:val="none" w:sz="0" w:space="0" w:color="auto"/>
        <w:right w:val="none" w:sz="0" w:space="0" w:color="auto"/>
      </w:divBdr>
    </w:div>
    <w:div w:id="1270047571">
      <w:bodyDiv w:val="1"/>
      <w:marLeft w:val="0"/>
      <w:marRight w:val="0"/>
      <w:marTop w:val="0"/>
      <w:marBottom w:val="0"/>
      <w:divBdr>
        <w:top w:val="none" w:sz="0" w:space="0" w:color="auto"/>
        <w:left w:val="none" w:sz="0" w:space="0" w:color="auto"/>
        <w:bottom w:val="none" w:sz="0" w:space="0" w:color="auto"/>
        <w:right w:val="none" w:sz="0" w:space="0" w:color="auto"/>
      </w:divBdr>
    </w:div>
    <w:div w:id="1270048499">
      <w:bodyDiv w:val="1"/>
      <w:marLeft w:val="0"/>
      <w:marRight w:val="0"/>
      <w:marTop w:val="0"/>
      <w:marBottom w:val="0"/>
      <w:divBdr>
        <w:top w:val="none" w:sz="0" w:space="0" w:color="auto"/>
        <w:left w:val="none" w:sz="0" w:space="0" w:color="auto"/>
        <w:bottom w:val="none" w:sz="0" w:space="0" w:color="auto"/>
        <w:right w:val="none" w:sz="0" w:space="0" w:color="auto"/>
      </w:divBdr>
    </w:div>
    <w:div w:id="1270089352">
      <w:bodyDiv w:val="1"/>
      <w:marLeft w:val="0"/>
      <w:marRight w:val="0"/>
      <w:marTop w:val="0"/>
      <w:marBottom w:val="0"/>
      <w:divBdr>
        <w:top w:val="none" w:sz="0" w:space="0" w:color="auto"/>
        <w:left w:val="none" w:sz="0" w:space="0" w:color="auto"/>
        <w:bottom w:val="none" w:sz="0" w:space="0" w:color="auto"/>
        <w:right w:val="none" w:sz="0" w:space="0" w:color="auto"/>
      </w:divBdr>
    </w:div>
    <w:div w:id="1270167019">
      <w:bodyDiv w:val="1"/>
      <w:marLeft w:val="0"/>
      <w:marRight w:val="0"/>
      <w:marTop w:val="0"/>
      <w:marBottom w:val="0"/>
      <w:divBdr>
        <w:top w:val="none" w:sz="0" w:space="0" w:color="auto"/>
        <w:left w:val="none" w:sz="0" w:space="0" w:color="auto"/>
        <w:bottom w:val="none" w:sz="0" w:space="0" w:color="auto"/>
        <w:right w:val="none" w:sz="0" w:space="0" w:color="auto"/>
      </w:divBdr>
    </w:div>
    <w:div w:id="1270237399">
      <w:bodyDiv w:val="1"/>
      <w:marLeft w:val="0"/>
      <w:marRight w:val="0"/>
      <w:marTop w:val="0"/>
      <w:marBottom w:val="0"/>
      <w:divBdr>
        <w:top w:val="none" w:sz="0" w:space="0" w:color="auto"/>
        <w:left w:val="none" w:sz="0" w:space="0" w:color="auto"/>
        <w:bottom w:val="none" w:sz="0" w:space="0" w:color="auto"/>
        <w:right w:val="none" w:sz="0" w:space="0" w:color="auto"/>
      </w:divBdr>
    </w:div>
    <w:div w:id="1270310894">
      <w:bodyDiv w:val="1"/>
      <w:marLeft w:val="0"/>
      <w:marRight w:val="0"/>
      <w:marTop w:val="0"/>
      <w:marBottom w:val="0"/>
      <w:divBdr>
        <w:top w:val="none" w:sz="0" w:space="0" w:color="auto"/>
        <w:left w:val="none" w:sz="0" w:space="0" w:color="auto"/>
        <w:bottom w:val="none" w:sz="0" w:space="0" w:color="auto"/>
        <w:right w:val="none" w:sz="0" w:space="0" w:color="auto"/>
      </w:divBdr>
    </w:div>
    <w:div w:id="1270314266">
      <w:bodyDiv w:val="1"/>
      <w:marLeft w:val="0"/>
      <w:marRight w:val="0"/>
      <w:marTop w:val="0"/>
      <w:marBottom w:val="0"/>
      <w:divBdr>
        <w:top w:val="none" w:sz="0" w:space="0" w:color="auto"/>
        <w:left w:val="none" w:sz="0" w:space="0" w:color="auto"/>
        <w:bottom w:val="none" w:sz="0" w:space="0" w:color="auto"/>
        <w:right w:val="none" w:sz="0" w:space="0" w:color="auto"/>
      </w:divBdr>
    </w:div>
    <w:div w:id="1270352194">
      <w:bodyDiv w:val="1"/>
      <w:marLeft w:val="0"/>
      <w:marRight w:val="0"/>
      <w:marTop w:val="0"/>
      <w:marBottom w:val="0"/>
      <w:divBdr>
        <w:top w:val="none" w:sz="0" w:space="0" w:color="auto"/>
        <w:left w:val="none" w:sz="0" w:space="0" w:color="auto"/>
        <w:bottom w:val="none" w:sz="0" w:space="0" w:color="auto"/>
        <w:right w:val="none" w:sz="0" w:space="0" w:color="auto"/>
      </w:divBdr>
    </w:div>
    <w:div w:id="1270355083">
      <w:bodyDiv w:val="1"/>
      <w:marLeft w:val="0"/>
      <w:marRight w:val="0"/>
      <w:marTop w:val="0"/>
      <w:marBottom w:val="0"/>
      <w:divBdr>
        <w:top w:val="none" w:sz="0" w:space="0" w:color="auto"/>
        <w:left w:val="none" w:sz="0" w:space="0" w:color="auto"/>
        <w:bottom w:val="none" w:sz="0" w:space="0" w:color="auto"/>
        <w:right w:val="none" w:sz="0" w:space="0" w:color="auto"/>
      </w:divBdr>
    </w:div>
    <w:div w:id="1270429341">
      <w:bodyDiv w:val="1"/>
      <w:marLeft w:val="0"/>
      <w:marRight w:val="0"/>
      <w:marTop w:val="0"/>
      <w:marBottom w:val="0"/>
      <w:divBdr>
        <w:top w:val="none" w:sz="0" w:space="0" w:color="auto"/>
        <w:left w:val="none" w:sz="0" w:space="0" w:color="auto"/>
        <w:bottom w:val="none" w:sz="0" w:space="0" w:color="auto"/>
        <w:right w:val="none" w:sz="0" w:space="0" w:color="auto"/>
      </w:divBdr>
    </w:div>
    <w:div w:id="1270547060">
      <w:bodyDiv w:val="1"/>
      <w:marLeft w:val="0"/>
      <w:marRight w:val="0"/>
      <w:marTop w:val="0"/>
      <w:marBottom w:val="0"/>
      <w:divBdr>
        <w:top w:val="none" w:sz="0" w:space="0" w:color="auto"/>
        <w:left w:val="none" w:sz="0" w:space="0" w:color="auto"/>
        <w:bottom w:val="none" w:sz="0" w:space="0" w:color="auto"/>
        <w:right w:val="none" w:sz="0" w:space="0" w:color="auto"/>
      </w:divBdr>
    </w:div>
    <w:div w:id="1270550766">
      <w:bodyDiv w:val="1"/>
      <w:marLeft w:val="0"/>
      <w:marRight w:val="0"/>
      <w:marTop w:val="0"/>
      <w:marBottom w:val="0"/>
      <w:divBdr>
        <w:top w:val="none" w:sz="0" w:space="0" w:color="auto"/>
        <w:left w:val="none" w:sz="0" w:space="0" w:color="auto"/>
        <w:bottom w:val="none" w:sz="0" w:space="0" w:color="auto"/>
        <w:right w:val="none" w:sz="0" w:space="0" w:color="auto"/>
      </w:divBdr>
    </w:div>
    <w:div w:id="1270552618">
      <w:bodyDiv w:val="1"/>
      <w:marLeft w:val="0"/>
      <w:marRight w:val="0"/>
      <w:marTop w:val="0"/>
      <w:marBottom w:val="0"/>
      <w:divBdr>
        <w:top w:val="none" w:sz="0" w:space="0" w:color="auto"/>
        <w:left w:val="none" w:sz="0" w:space="0" w:color="auto"/>
        <w:bottom w:val="none" w:sz="0" w:space="0" w:color="auto"/>
        <w:right w:val="none" w:sz="0" w:space="0" w:color="auto"/>
      </w:divBdr>
    </w:div>
    <w:div w:id="1270620042">
      <w:bodyDiv w:val="1"/>
      <w:marLeft w:val="0"/>
      <w:marRight w:val="0"/>
      <w:marTop w:val="0"/>
      <w:marBottom w:val="0"/>
      <w:divBdr>
        <w:top w:val="none" w:sz="0" w:space="0" w:color="auto"/>
        <w:left w:val="none" w:sz="0" w:space="0" w:color="auto"/>
        <w:bottom w:val="none" w:sz="0" w:space="0" w:color="auto"/>
        <w:right w:val="none" w:sz="0" w:space="0" w:color="auto"/>
      </w:divBdr>
    </w:div>
    <w:div w:id="1270695118">
      <w:bodyDiv w:val="1"/>
      <w:marLeft w:val="0"/>
      <w:marRight w:val="0"/>
      <w:marTop w:val="0"/>
      <w:marBottom w:val="0"/>
      <w:divBdr>
        <w:top w:val="none" w:sz="0" w:space="0" w:color="auto"/>
        <w:left w:val="none" w:sz="0" w:space="0" w:color="auto"/>
        <w:bottom w:val="none" w:sz="0" w:space="0" w:color="auto"/>
        <w:right w:val="none" w:sz="0" w:space="0" w:color="auto"/>
      </w:divBdr>
    </w:div>
    <w:div w:id="1270696957">
      <w:bodyDiv w:val="1"/>
      <w:marLeft w:val="0"/>
      <w:marRight w:val="0"/>
      <w:marTop w:val="0"/>
      <w:marBottom w:val="0"/>
      <w:divBdr>
        <w:top w:val="none" w:sz="0" w:space="0" w:color="auto"/>
        <w:left w:val="none" w:sz="0" w:space="0" w:color="auto"/>
        <w:bottom w:val="none" w:sz="0" w:space="0" w:color="auto"/>
        <w:right w:val="none" w:sz="0" w:space="0" w:color="auto"/>
      </w:divBdr>
    </w:div>
    <w:div w:id="1270744844">
      <w:bodyDiv w:val="1"/>
      <w:marLeft w:val="0"/>
      <w:marRight w:val="0"/>
      <w:marTop w:val="0"/>
      <w:marBottom w:val="0"/>
      <w:divBdr>
        <w:top w:val="none" w:sz="0" w:space="0" w:color="auto"/>
        <w:left w:val="none" w:sz="0" w:space="0" w:color="auto"/>
        <w:bottom w:val="none" w:sz="0" w:space="0" w:color="auto"/>
        <w:right w:val="none" w:sz="0" w:space="0" w:color="auto"/>
      </w:divBdr>
    </w:div>
    <w:div w:id="1270745031">
      <w:bodyDiv w:val="1"/>
      <w:marLeft w:val="0"/>
      <w:marRight w:val="0"/>
      <w:marTop w:val="0"/>
      <w:marBottom w:val="0"/>
      <w:divBdr>
        <w:top w:val="none" w:sz="0" w:space="0" w:color="auto"/>
        <w:left w:val="none" w:sz="0" w:space="0" w:color="auto"/>
        <w:bottom w:val="none" w:sz="0" w:space="0" w:color="auto"/>
        <w:right w:val="none" w:sz="0" w:space="0" w:color="auto"/>
      </w:divBdr>
    </w:div>
    <w:div w:id="1270821855">
      <w:bodyDiv w:val="1"/>
      <w:marLeft w:val="0"/>
      <w:marRight w:val="0"/>
      <w:marTop w:val="0"/>
      <w:marBottom w:val="0"/>
      <w:divBdr>
        <w:top w:val="none" w:sz="0" w:space="0" w:color="auto"/>
        <w:left w:val="none" w:sz="0" w:space="0" w:color="auto"/>
        <w:bottom w:val="none" w:sz="0" w:space="0" w:color="auto"/>
        <w:right w:val="none" w:sz="0" w:space="0" w:color="auto"/>
      </w:divBdr>
    </w:div>
    <w:div w:id="1270965041">
      <w:bodyDiv w:val="1"/>
      <w:marLeft w:val="0"/>
      <w:marRight w:val="0"/>
      <w:marTop w:val="0"/>
      <w:marBottom w:val="0"/>
      <w:divBdr>
        <w:top w:val="none" w:sz="0" w:space="0" w:color="auto"/>
        <w:left w:val="none" w:sz="0" w:space="0" w:color="auto"/>
        <w:bottom w:val="none" w:sz="0" w:space="0" w:color="auto"/>
        <w:right w:val="none" w:sz="0" w:space="0" w:color="auto"/>
      </w:divBdr>
    </w:div>
    <w:div w:id="1270965554">
      <w:bodyDiv w:val="1"/>
      <w:marLeft w:val="0"/>
      <w:marRight w:val="0"/>
      <w:marTop w:val="0"/>
      <w:marBottom w:val="0"/>
      <w:divBdr>
        <w:top w:val="none" w:sz="0" w:space="0" w:color="auto"/>
        <w:left w:val="none" w:sz="0" w:space="0" w:color="auto"/>
        <w:bottom w:val="none" w:sz="0" w:space="0" w:color="auto"/>
        <w:right w:val="none" w:sz="0" w:space="0" w:color="auto"/>
      </w:divBdr>
    </w:div>
    <w:div w:id="1270968259">
      <w:bodyDiv w:val="1"/>
      <w:marLeft w:val="0"/>
      <w:marRight w:val="0"/>
      <w:marTop w:val="0"/>
      <w:marBottom w:val="0"/>
      <w:divBdr>
        <w:top w:val="none" w:sz="0" w:space="0" w:color="auto"/>
        <w:left w:val="none" w:sz="0" w:space="0" w:color="auto"/>
        <w:bottom w:val="none" w:sz="0" w:space="0" w:color="auto"/>
        <w:right w:val="none" w:sz="0" w:space="0" w:color="auto"/>
      </w:divBdr>
    </w:div>
    <w:div w:id="1270969216">
      <w:bodyDiv w:val="1"/>
      <w:marLeft w:val="0"/>
      <w:marRight w:val="0"/>
      <w:marTop w:val="0"/>
      <w:marBottom w:val="0"/>
      <w:divBdr>
        <w:top w:val="none" w:sz="0" w:space="0" w:color="auto"/>
        <w:left w:val="none" w:sz="0" w:space="0" w:color="auto"/>
        <w:bottom w:val="none" w:sz="0" w:space="0" w:color="auto"/>
        <w:right w:val="none" w:sz="0" w:space="0" w:color="auto"/>
      </w:divBdr>
    </w:div>
    <w:div w:id="1271007789">
      <w:bodyDiv w:val="1"/>
      <w:marLeft w:val="0"/>
      <w:marRight w:val="0"/>
      <w:marTop w:val="0"/>
      <w:marBottom w:val="0"/>
      <w:divBdr>
        <w:top w:val="none" w:sz="0" w:space="0" w:color="auto"/>
        <w:left w:val="none" w:sz="0" w:space="0" w:color="auto"/>
        <w:bottom w:val="none" w:sz="0" w:space="0" w:color="auto"/>
        <w:right w:val="none" w:sz="0" w:space="0" w:color="auto"/>
      </w:divBdr>
    </w:div>
    <w:div w:id="1271009267">
      <w:bodyDiv w:val="1"/>
      <w:marLeft w:val="0"/>
      <w:marRight w:val="0"/>
      <w:marTop w:val="0"/>
      <w:marBottom w:val="0"/>
      <w:divBdr>
        <w:top w:val="none" w:sz="0" w:space="0" w:color="auto"/>
        <w:left w:val="none" w:sz="0" w:space="0" w:color="auto"/>
        <w:bottom w:val="none" w:sz="0" w:space="0" w:color="auto"/>
        <w:right w:val="none" w:sz="0" w:space="0" w:color="auto"/>
      </w:divBdr>
    </w:div>
    <w:div w:id="1271081974">
      <w:bodyDiv w:val="1"/>
      <w:marLeft w:val="0"/>
      <w:marRight w:val="0"/>
      <w:marTop w:val="0"/>
      <w:marBottom w:val="0"/>
      <w:divBdr>
        <w:top w:val="none" w:sz="0" w:space="0" w:color="auto"/>
        <w:left w:val="none" w:sz="0" w:space="0" w:color="auto"/>
        <w:bottom w:val="none" w:sz="0" w:space="0" w:color="auto"/>
        <w:right w:val="none" w:sz="0" w:space="0" w:color="auto"/>
      </w:divBdr>
    </w:div>
    <w:div w:id="1271088934">
      <w:bodyDiv w:val="1"/>
      <w:marLeft w:val="0"/>
      <w:marRight w:val="0"/>
      <w:marTop w:val="0"/>
      <w:marBottom w:val="0"/>
      <w:divBdr>
        <w:top w:val="none" w:sz="0" w:space="0" w:color="auto"/>
        <w:left w:val="none" w:sz="0" w:space="0" w:color="auto"/>
        <w:bottom w:val="none" w:sz="0" w:space="0" w:color="auto"/>
        <w:right w:val="none" w:sz="0" w:space="0" w:color="auto"/>
      </w:divBdr>
    </w:div>
    <w:div w:id="1271157110">
      <w:bodyDiv w:val="1"/>
      <w:marLeft w:val="0"/>
      <w:marRight w:val="0"/>
      <w:marTop w:val="0"/>
      <w:marBottom w:val="0"/>
      <w:divBdr>
        <w:top w:val="none" w:sz="0" w:space="0" w:color="auto"/>
        <w:left w:val="none" w:sz="0" w:space="0" w:color="auto"/>
        <w:bottom w:val="none" w:sz="0" w:space="0" w:color="auto"/>
        <w:right w:val="none" w:sz="0" w:space="0" w:color="auto"/>
      </w:divBdr>
    </w:div>
    <w:div w:id="1271164430">
      <w:bodyDiv w:val="1"/>
      <w:marLeft w:val="0"/>
      <w:marRight w:val="0"/>
      <w:marTop w:val="0"/>
      <w:marBottom w:val="0"/>
      <w:divBdr>
        <w:top w:val="none" w:sz="0" w:space="0" w:color="auto"/>
        <w:left w:val="none" w:sz="0" w:space="0" w:color="auto"/>
        <w:bottom w:val="none" w:sz="0" w:space="0" w:color="auto"/>
        <w:right w:val="none" w:sz="0" w:space="0" w:color="auto"/>
      </w:divBdr>
    </w:div>
    <w:div w:id="1271201825">
      <w:bodyDiv w:val="1"/>
      <w:marLeft w:val="0"/>
      <w:marRight w:val="0"/>
      <w:marTop w:val="0"/>
      <w:marBottom w:val="0"/>
      <w:divBdr>
        <w:top w:val="none" w:sz="0" w:space="0" w:color="auto"/>
        <w:left w:val="none" w:sz="0" w:space="0" w:color="auto"/>
        <w:bottom w:val="none" w:sz="0" w:space="0" w:color="auto"/>
        <w:right w:val="none" w:sz="0" w:space="0" w:color="auto"/>
      </w:divBdr>
    </w:div>
    <w:div w:id="1271206279">
      <w:bodyDiv w:val="1"/>
      <w:marLeft w:val="0"/>
      <w:marRight w:val="0"/>
      <w:marTop w:val="0"/>
      <w:marBottom w:val="0"/>
      <w:divBdr>
        <w:top w:val="none" w:sz="0" w:space="0" w:color="auto"/>
        <w:left w:val="none" w:sz="0" w:space="0" w:color="auto"/>
        <w:bottom w:val="none" w:sz="0" w:space="0" w:color="auto"/>
        <w:right w:val="none" w:sz="0" w:space="0" w:color="auto"/>
      </w:divBdr>
    </w:div>
    <w:div w:id="1271207524">
      <w:bodyDiv w:val="1"/>
      <w:marLeft w:val="0"/>
      <w:marRight w:val="0"/>
      <w:marTop w:val="0"/>
      <w:marBottom w:val="0"/>
      <w:divBdr>
        <w:top w:val="none" w:sz="0" w:space="0" w:color="auto"/>
        <w:left w:val="none" w:sz="0" w:space="0" w:color="auto"/>
        <w:bottom w:val="none" w:sz="0" w:space="0" w:color="auto"/>
        <w:right w:val="none" w:sz="0" w:space="0" w:color="auto"/>
      </w:divBdr>
    </w:div>
    <w:div w:id="1271208651">
      <w:bodyDiv w:val="1"/>
      <w:marLeft w:val="0"/>
      <w:marRight w:val="0"/>
      <w:marTop w:val="0"/>
      <w:marBottom w:val="0"/>
      <w:divBdr>
        <w:top w:val="none" w:sz="0" w:space="0" w:color="auto"/>
        <w:left w:val="none" w:sz="0" w:space="0" w:color="auto"/>
        <w:bottom w:val="none" w:sz="0" w:space="0" w:color="auto"/>
        <w:right w:val="none" w:sz="0" w:space="0" w:color="auto"/>
      </w:divBdr>
    </w:div>
    <w:div w:id="1271280658">
      <w:bodyDiv w:val="1"/>
      <w:marLeft w:val="0"/>
      <w:marRight w:val="0"/>
      <w:marTop w:val="0"/>
      <w:marBottom w:val="0"/>
      <w:divBdr>
        <w:top w:val="none" w:sz="0" w:space="0" w:color="auto"/>
        <w:left w:val="none" w:sz="0" w:space="0" w:color="auto"/>
        <w:bottom w:val="none" w:sz="0" w:space="0" w:color="auto"/>
        <w:right w:val="none" w:sz="0" w:space="0" w:color="auto"/>
      </w:divBdr>
    </w:div>
    <w:div w:id="1271356371">
      <w:bodyDiv w:val="1"/>
      <w:marLeft w:val="0"/>
      <w:marRight w:val="0"/>
      <w:marTop w:val="0"/>
      <w:marBottom w:val="0"/>
      <w:divBdr>
        <w:top w:val="none" w:sz="0" w:space="0" w:color="auto"/>
        <w:left w:val="none" w:sz="0" w:space="0" w:color="auto"/>
        <w:bottom w:val="none" w:sz="0" w:space="0" w:color="auto"/>
        <w:right w:val="none" w:sz="0" w:space="0" w:color="auto"/>
      </w:divBdr>
    </w:div>
    <w:div w:id="1271401680">
      <w:bodyDiv w:val="1"/>
      <w:marLeft w:val="0"/>
      <w:marRight w:val="0"/>
      <w:marTop w:val="0"/>
      <w:marBottom w:val="0"/>
      <w:divBdr>
        <w:top w:val="none" w:sz="0" w:space="0" w:color="auto"/>
        <w:left w:val="none" w:sz="0" w:space="0" w:color="auto"/>
        <w:bottom w:val="none" w:sz="0" w:space="0" w:color="auto"/>
        <w:right w:val="none" w:sz="0" w:space="0" w:color="auto"/>
      </w:divBdr>
    </w:div>
    <w:div w:id="1271401826">
      <w:bodyDiv w:val="1"/>
      <w:marLeft w:val="0"/>
      <w:marRight w:val="0"/>
      <w:marTop w:val="0"/>
      <w:marBottom w:val="0"/>
      <w:divBdr>
        <w:top w:val="none" w:sz="0" w:space="0" w:color="auto"/>
        <w:left w:val="none" w:sz="0" w:space="0" w:color="auto"/>
        <w:bottom w:val="none" w:sz="0" w:space="0" w:color="auto"/>
        <w:right w:val="none" w:sz="0" w:space="0" w:color="auto"/>
      </w:divBdr>
    </w:div>
    <w:div w:id="1271426427">
      <w:bodyDiv w:val="1"/>
      <w:marLeft w:val="0"/>
      <w:marRight w:val="0"/>
      <w:marTop w:val="0"/>
      <w:marBottom w:val="0"/>
      <w:divBdr>
        <w:top w:val="none" w:sz="0" w:space="0" w:color="auto"/>
        <w:left w:val="none" w:sz="0" w:space="0" w:color="auto"/>
        <w:bottom w:val="none" w:sz="0" w:space="0" w:color="auto"/>
        <w:right w:val="none" w:sz="0" w:space="0" w:color="auto"/>
      </w:divBdr>
    </w:div>
    <w:div w:id="1271472634">
      <w:bodyDiv w:val="1"/>
      <w:marLeft w:val="0"/>
      <w:marRight w:val="0"/>
      <w:marTop w:val="0"/>
      <w:marBottom w:val="0"/>
      <w:divBdr>
        <w:top w:val="none" w:sz="0" w:space="0" w:color="auto"/>
        <w:left w:val="none" w:sz="0" w:space="0" w:color="auto"/>
        <w:bottom w:val="none" w:sz="0" w:space="0" w:color="auto"/>
        <w:right w:val="none" w:sz="0" w:space="0" w:color="auto"/>
      </w:divBdr>
    </w:div>
    <w:div w:id="1271477794">
      <w:bodyDiv w:val="1"/>
      <w:marLeft w:val="0"/>
      <w:marRight w:val="0"/>
      <w:marTop w:val="0"/>
      <w:marBottom w:val="0"/>
      <w:divBdr>
        <w:top w:val="none" w:sz="0" w:space="0" w:color="auto"/>
        <w:left w:val="none" w:sz="0" w:space="0" w:color="auto"/>
        <w:bottom w:val="none" w:sz="0" w:space="0" w:color="auto"/>
        <w:right w:val="none" w:sz="0" w:space="0" w:color="auto"/>
      </w:divBdr>
    </w:div>
    <w:div w:id="1271663919">
      <w:bodyDiv w:val="1"/>
      <w:marLeft w:val="0"/>
      <w:marRight w:val="0"/>
      <w:marTop w:val="0"/>
      <w:marBottom w:val="0"/>
      <w:divBdr>
        <w:top w:val="none" w:sz="0" w:space="0" w:color="auto"/>
        <w:left w:val="none" w:sz="0" w:space="0" w:color="auto"/>
        <w:bottom w:val="none" w:sz="0" w:space="0" w:color="auto"/>
        <w:right w:val="none" w:sz="0" w:space="0" w:color="auto"/>
      </w:divBdr>
    </w:div>
    <w:div w:id="1271666126">
      <w:bodyDiv w:val="1"/>
      <w:marLeft w:val="0"/>
      <w:marRight w:val="0"/>
      <w:marTop w:val="0"/>
      <w:marBottom w:val="0"/>
      <w:divBdr>
        <w:top w:val="none" w:sz="0" w:space="0" w:color="auto"/>
        <w:left w:val="none" w:sz="0" w:space="0" w:color="auto"/>
        <w:bottom w:val="none" w:sz="0" w:space="0" w:color="auto"/>
        <w:right w:val="none" w:sz="0" w:space="0" w:color="auto"/>
      </w:divBdr>
    </w:div>
    <w:div w:id="1271667563">
      <w:bodyDiv w:val="1"/>
      <w:marLeft w:val="0"/>
      <w:marRight w:val="0"/>
      <w:marTop w:val="0"/>
      <w:marBottom w:val="0"/>
      <w:divBdr>
        <w:top w:val="none" w:sz="0" w:space="0" w:color="auto"/>
        <w:left w:val="none" w:sz="0" w:space="0" w:color="auto"/>
        <w:bottom w:val="none" w:sz="0" w:space="0" w:color="auto"/>
        <w:right w:val="none" w:sz="0" w:space="0" w:color="auto"/>
      </w:divBdr>
    </w:div>
    <w:div w:id="1271669545">
      <w:bodyDiv w:val="1"/>
      <w:marLeft w:val="0"/>
      <w:marRight w:val="0"/>
      <w:marTop w:val="0"/>
      <w:marBottom w:val="0"/>
      <w:divBdr>
        <w:top w:val="none" w:sz="0" w:space="0" w:color="auto"/>
        <w:left w:val="none" w:sz="0" w:space="0" w:color="auto"/>
        <w:bottom w:val="none" w:sz="0" w:space="0" w:color="auto"/>
        <w:right w:val="none" w:sz="0" w:space="0" w:color="auto"/>
      </w:divBdr>
    </w:div>
    <w:div w:id="1271669865">
      <w:bodyDiv w:val="1"/>
      <w:marLeft w:val="0"/>
      <w:marRight w:val="0"/>
      <w:marTop w:val="0"/>
      <w:marBottom w:val="0"/>
      <w:divBdr>
        <w:top w:val="none" w:sz="0" w:space="0" w:color="auto"/>
        <w:left w:val="none" w:sz="0" w:space="0" w:color="auto"/>
        <w:bottom w:val="none" w:sz="0" w:space="0" w:color="auto"/>
        <w:right w:val="none" w:sz="0" w:space="0" w:color="auto"/>
      </w:divBdr>
    </w:div>
    <w:div w:id="1271742157">
      <w:bodyDiv w:val="1"/>
      <w:marLeft w:val="0"/>
      <w:marRight w:val="0"/>
      <w:marTop w:val="0"/>
      <w:marBottom w:val="0"/>
      <w:divBdr>
        <w:top w:val="none" w:sz="0" w:space="0" w:color="auto"/>
        <w:left w:val="none" w:sz="0" w:space="0" w:color="auto"/>
        <w:bottom w:val="none" w:sz="0" w:space="0" w:color="auto"/>
        <w:right w:val="none" w:sz="0" w:space="0" w:color="auto"/>
      </w:divBdr>
    </w:div>
    <w:div w:id="1271744531">
      <w:bodyDiv w:val="1"/>
      <w:marLeft w:val="0"/>
      <w:marRight w:val="0"/>
      <w:marTop w:val="0"/>
      <w:marBottom w:val="0"/>
      <w:divBdr>
        <w:top w:val="none" w:sz="0" w:space="0" w:color="auto"/>
        <w:left w:val="none" w:sz="0" w:space="0" w:color="auto"/>
        <w:bottom w:val="none" w:sz="0" w:space="0" w:color="auto"/>
        <w:right w:val="none" w:sz="0" w:space="0" w:color="auto"/>
      </w:divBdr>
    </w:div>
    <w:div w:id="1271745033">
      <w:bodyDiv w:val="1"/>
      <w:marLeft w:val="0"/>
      <w:marRight w:val="0"/>
      <w:marTop w:val="0"/>
      <w:marBottom w:val="0"/>
      <w:divBdr>
        <w:top w:val="none" w:sz="0" w:space="0" w:color="auto"/>
        <w:left w:val="none" w:sz="0" w:space="0" w:color="auto"/>
        <w:bottom w:val="none" w:sz="0" w:space="0" w:color="auto"/>
        <w:right w:val="none" w:sz="0" w:space="0" w:color="auto"/>
      </w:divBdr>
    </w:div>
    <w:div w:id="1271820864">
      <w:bodyDiv w:val="1"/>
      <w:marLeft w:val="0"/>
      <w:marRight w:val="0"/>
      <w:marTop w:val="0"/>
      <w:marBottom w:val="0"/>
      <w:divBdr>
        <w:top w:val="none" w:sz="0" w:space="0" w:color="auto"/>
        <w:left w:val="none" w:sz="0" w:space="0" w:color="auto"/>
        <w:bottom w:val="none" w:sz="0" w:space="0" w:color="auto"/>
        <w:right w:val="none" w:sz="0" w:space="0" w:color="auto"/>
      </w:divBdr>
    </w:div>
    <w:div w:id="1271932329">
      <w:bodyDiv w:val="1"/>
      <w:marLeft w:val="0"/>
      <w:marRight w:val="0"/>
      <w:marTop w:val="0"/>
      <w:marBottom w:val="0"/>
      <w:divBdr>
        <w:top w:val="none" w:sz="0" w:space="0" w:color="auto"/>
        <w:left w:val="none" w:sz="0" w:space="0" w:color="auto"/>
        <w:bottom w:val="none" w:sz="0" w:space="0" w:color="auto"/>
        <w:right w:val="none" w:sz="0" w:space="0" w:color="auto"/>
      </w:divBdr>
    </w:div>
    <w:div w:id="1272005537">
      <w:bodyDiv w:val="1"/>
      <w:marLeft w:val="0"/>
      <w:marRight w:val="0"/>
      <w:marTop w:val="0"/>
      <w:marBottom w:val="0"/>
      <w:divBdr>
        <w:top w:val="none" w:sz="0" w:space="0" w:color="auto"/>
        <w:left w:val="none" w:sz="0" w:space="0" w:color="auto"/>
        <w:bottom w:val="none" w:sz="0" w:space="0" w:color="auto"/>
        <w:right w:val="none" w:sz="0" w:space="0" w:color="auto"/>
      </w:divBdr>
    </w:div>
    <w:div w:id="1272014791">
      <w:bodyDiv w:val="1"/>
      <w:marLeft w:val="0"/>
      <w:marRight w:val="0"/>
      <w:marTop w:val="0"/>
      <w:marBottom w:val="0"/>
      <w:divBdr>
        <w:top w:val="none" w:sz="0" w:space="0" w:color="auto"/>
        <w:left w:val="none" w:sz="0" w:space="0" w:color="auto"/>
        <w:bottom w:val="none" w:sz="0" w:space="0" w:color="auto"/>
        <w:right w:val="none" w:sz="0" w:space="0" w:color="auto"/>
      </w:divBdr>
    </w:div>
    <w:div w:id="1272277396">
      <w:bodyDiv w:val="1"/>
      <w:marLeft w:val="0"/>
      <w:marRight w:val="0"/>
      <w:marTop w:val="0"/>
      <w:marBottom w:val="0"/>
      <w:divBdr>
        <w:top w:val="none" w:sz="0" w:space="0" w:color="auto"/>
        <w:left w:val="none" w:sz="0" w:space="0" w:color="auto"/>
        <w:bottom w:val="none" w:sz="0" w:space="0" w:color="auto"/>
        <w:right w:val="none" w:sz="0" w:space="0" w:color="auto"/>
      </w:divBdr>
    </w:div>
    <w:div w:id="1272317660">
      <w:bodyDiv w:val="1"/>
      <w:marLeft w:val="0"/>
      <w:marRight w:val="0"/>
      <w:marTop w:val="0"/>
      <w:marBottom w:val="0"/>
      <w:divBdr>
        <w:top w:val="none" w:sz="0" w:space="0" w:color="auto"/>
        <w:left w:val="none" w:sz="0" w:space="0" w:color="auto"/>
        <w:bottom w:val="none" w:sz="0" w:space="0" w:color="auto"/>
        <w:right w:val="none" w:sz="0" w:space="0" w:color="auto"/>
      </w:divBdr>
    </w:div>
    <w:div w:id="1272324797">
      <w:bodyDiv w:val="1"/>
      <w:marLeft w:val="0"/>
      <w:marRight w:val="0"/>
      <w:marTop w:val="0"/>
      <w:marBottom w:val="0"/>
      <w:divBdr>
        <w:top w:val="none" w:sz="0" w:space="0" w:color="auto"/>
        <w:left w:val="none" w:sz="0" w:space="0" w:color="auto"/>
        <w:bottom w:val="none" w:sz="0" w:space="0" w:color="auto"/>
        <w:right w:val="none" w:sz="0" w:space="0" w:color="auto"/>
      </w:divBdr>
    </w:div>
    <w:div w:id="1272469540">
      <w:bodyDiv w:val="1"/>
      <w:marLeft w:val="0"/>
      <w:marRight w:val="0"/>
      <w:marTop w:val="0"/>
      <w:marBottom w:val="0"/>
      <w:divBdr>
        <w:top w:val="none" w:sz="0" w:space="0" w:color="auto"/>
        <w:left w:val="none" w:sz="0" w:space="0" w:color="auto"/>
        <w:bottom w:val="none" w:sz="0" w:space="0" w:color="auto"/>
        <w:right w:val="none" w:sz="0" w:space="0" w:color="auto"/>
      </w:divBdr>
    </w:div>
    <w:div w:id="1272518831">
      <w:bodyDiv w:val="1"/>
      <w:marLeft w:val="0"/>
      <w:marRight w:val="0"/>
      <w:marTop w:val="0"/>
      <w:marBottom w:val="0"/>
      <w:divBdr>
        <w:top w:val="none" w:sz="0" w:space="0" w:color="auto"/>
        <w:left w:val="none" w:sz="0" w:space="0" w:color="auto"/>
        <w:bottom w:val="none" w:sz="0" w:space="0" w:color="auto"/>
        <w:right w:val="none" w:sz="0" w:space="0" w:color="auto"/>
      </w:divBdr>
    </w:div>
    <w:div w:id="1272593115">
      <w:bodyDiv w:val="1"/>
      <w:marLeft w:val="0"/>
      <w:marRight w:val="0"/>
      <w:marTop w:val="0"/>
      <w:marBottom w:val="0"/>
      <w:divBdr>
        <w:top w:val="none" w:sz="0" w:space="0" w:color="auto"/>
        <w:left w:val="none" w:sz="0" w:space="0" w:color="auto"/>
        <w:bottom w:val="none" w:sz="0" w:space="0" w:color="auto"/>
        <w:right w:val="none" w:sz="0" w:space="0" w:color="auto"/>
      </w:divBdr>
    </w:div>
    <w:div w:id="1272661550">
      <w:bodyDiv w:val="1"/>
      <w:marLeft w:val="0"/>
      <w:marRight w:val="0"/>
      <w:marTop w:val="0"/>
      <w:marBottom w:val="0"/>
      <w:divBdr>
        <w:top w:val="none" w:sz="0" w:space="0" w:color="auto"/>
        <w:left w:val="none" w:sz="0" w:space="0" w:color="auto"/>
        <w:bottom w:val="none" w:sz="0" w:space="0" w:color="auto"/>
        <w:right w:val="none" w:sz="0" w:space="0" w:color="auto"/>
      </w:divBdr>
    </w:div>
    <w:div w:id="1272738051">
      <w:bodyDiv w:val="1"/>
      <w:marLeft w:val="0"/>
      <w:marRight w:val="0"/>
      <w:marTop w:val="0"/>
      <w:marBottom w:val="0"/>
      <w:divBdr>
        <w:top w:val="none" w:sz="0" w:space="0" w:color="auto"/>
        <w:left w:val="none" w:sz="0" w:space="0" w:color="auto"/>
        <w:bottom w:val="none" w:sz="0" w:space="0" w:color="auto"/>
        <w:right w:val="none" w:sz="0" w:space="0" w:color="auto"/>
      </w:divBdr>
    </w:div>
    <w:div w:id="1272739830">
      <w:bodyDiv w:val="1"/>
      <w:marLeft w:val="0"/>
      <w:marRight w:val="0"/>
      <w:marTop w:val="0"/>
      <w:marBottom w:val="0"/>
      <w:divBdr>
        <w:top w:val="none" w:sz="0" w:space="0" w:color="auto"/>
        <w:left w:val="none" w:sz="0" w:space="0" w:color="auto"/>
        <w:bottom w:val="none" w:sz="0" w:space="0" w:color="auto"/>
        <w:right w:val="none" w:sz="0" w:space="0" w:color="auto"/>
      </w:divBdr>
    </w:div>
    <w:div w:id="1272740300">
      <w:bodyDiv w:val="1"/>
      <w:marLeft w:val="0"/>
      <w:marRight w:val="0"/>
      <w:marTop w:val="0"/>
      <w:marBottom w:val="0"/>
      <w:divBdr>
        <w:top w:val="none" w:sz="0" w:space="0" w:color="auto"/>
        <w:left w:val="none" w:sz="0" w:space="0" w:color="auto"/>
        <w:bottom w:val="none" w:sz="0" w:space="0" w:color="auto"/>
        <w:right w:val="none" w:sz="0" w:space="0" w:color="auto"/>
      </w:divBdr>
    </w:div>
    <w:div w:id="1272786205">
      <w:bodyDiv w:val="1"/>
      <w:marLeft w:val="0"/>
      <w:marRight w:val="0"/>
      <w:marTop w:val="0"/>
      <w:marBottom w:val="0"/>
      <w:divBdr>
        <w:top w:val="none" w:sz="0" w:space="0" w:color="auto"/>
        <w:left w:val="none" w:sz="0" w:space="0" w:color="auto"/>
        <w:bottom w:val="none" w:sz="0" w:space="0" w:color="auto"/>
        <w:right w:val="none" w:sz="0" w:space="0" w:color="auto"/>
      </w:divBdr>
    </w:div>
    <w:div w:id="1272787544">
      <w:bodyDiv w:val="1"/>
      <w:marLeft w:val="0"/>
      <w:marRight w:val="0"/>
      <w:marTop w:val="0"/>
      <w:marBottom w:val="0"/>
      <w:divBdr>
        <w:top w:val="none" w:sz="0" w:space="0" w:color="auto"/>
        <w:left w:val="none" w:sz="0" w:space="0" w:color="auto"/>
        <w:bottom w:val="none" w:sz="0" w:space="0" w:color="auto"/>
        <w:right w:val="none" w:sz="0" w:space="0" w:color="auto"/>
      </w:divBdr>
    </w:div>
    <w:div w:id="1272861459">
      <w:bodyDiv w:val="1"/>
      <w:marLeft w:val="0"/>
      <w:marRight w:val="0"/>
      <w:marTop w:val="0"/>
      <w:marBottom w:val="0"/>
      <w:divBdr>
        <w:top w:val="none" w:sz="0" w:space="0" w:color="auto"/>
        <w:left w:val="none" w:sz="0" w:space="0" w:color="auto"/>
        <w:bottom w:val="none" w:sz="0" w:space="0" w:color="auto"/>
        <w:right w:val="none" w:sz="0" w:space="0" w:color="auto"/>
      </w:divBdr>
    </w:div>
    <w:div w:id="1272862822">
      <w:bodyDiv w:val="1"/>
      <w:marLeft w:val="0"/>
      <w:marRight w:val="0"/>
      <w:marTop w:val="0"/>
      <w:marBottom w:val="0"/>
      <w:divBdr>
        <w:top w:val="none" w:sz="0" w:space="0" w:color="auto"/>
        <w:left w:val="none" w:sz="0" w:space="0" w:color="auto"/>
        <w:bottom w:val="none" w:sz="0" w:space="0" w:color="auto"/>
        <w:right w:val="none" w:sz="0" w:space="0" w:color="auto"/>
      </w:divBdr>
    </w:div>
    <w:div w:id="1272905992">
      <w:bodyDiv w:val="1"/>
      <w:marLeft w:val="0"/>
      <w:marRight w:val="0"/>
      <w:marTop w:val="0"/>
      <w:marBottom w:val="0"/>
      <w:divBdr>
        <w:top w:val="none" w:sz="0" w:space="0" w:color="auto"/>
        <w:left w:val="none" w:sz="0" w:space="0" w:color="auto"/>
        <w:bottom w:val="none" w:sz="0" w:space="0" w:color="auto"/>
        <w:right w:val="none" w:sz="0" w:space="0" w:color="auto"/>
      </w:divBdr>
    </w:div>
    <w:div w:id="1272934189">
      <w:bodyDiv w:val="1"/>
      <w:marLeft w:val="0"/>
      <w:marRight w:val="0"/>
      <w:marTop w:val="0"/>
      <w:marBottom w:val="0"/>
      <w:divBdr>
        <w:top w:val="none" w:sz="0" w:space="0" w:color="auto"/>
        <w:left w:val="none" w:sz="0" w:space="0" w:color="auto"/>
        <w:bottom w:val="none" w:sz="0" w:space="0" w:color="auto"/>
        <w:right w:val="none" w:sz="0" w:space="0" w:color="auto"/>
      </w:divBdr>
    </w:div>
    <w:div w:id="1273122658">
      <w:bodyDiv w:val="1"/>
      <w:marLeft w:val="0"/>
      <w:marRight w:val="0"/>
      <w:marTop w:val="0"/>
      <w:marBottom w:val="0"/>
      <w:divBdr>
        <w:top w:val="none" w:sz="0" w:space="0" w:color="auto"/>
        <w:left w:val="none" w:sz="0" w:space="0" w:color="auto"/>
        <w:bottom w:val="none" w:sz="0" w:space="0" w:color="auto"/>
        <w:right w:val="none" w:sz="0" w:space="0" w:color="auto"/>
      </w:divBdr>
    </w:div>
    <w:div w:id="1273126738">
      <w:bodyDiv w:val="1"/>
      <w:marLeft w:val="0"/>
      <w:marRight w:val="0"/>
      <w:marTop w:val="0"/>
      <w:marBottom w:val="0"/>
      <w:divBdr>
        <w:top w:val="none" w:sz="0" w:space="0" w:color="auto"/>
        <w:left w:val="none" w:sz="0" w:space="0" w:color="auto"/>
        <w:bottom w:val="none" w:sz="0" w:space="0" w:color="auto"/>
        <w:right w:val="none" w:sz="0" w:space="0" w:color="auto"/>
      </w:divBdr>
    </w:div>
    <w:div w:id="1273127817">
      <w:bodyDiv w:val="1"/>
      <w:marLeft w:val="0"/>
      <w:marRight w:val="0"/>
      <w:marTop w:val="0"/>
      <w:marBottom w:val="0"/>
      <w:divBdr>
        <w:top w:val="none" w:sz="0" w:space="0" w:color="auto"/>
        <w:left w:val="none" w:sz="0" w:space="0" w:color="auto"/>
        <w:bottom w:val="none" w:sz="0" w:space="0" w:color="auto"/>
        <w:right w:val="none" w:sz="0" w:space="0" w:color="auto"/>
      </w:divBdr>
    </w:div>
    <w:div w:id="1273247844">
      <w:bodyDiv w:val="1"/>
      <w:marLeft w:val="0"/>
      <w:marRight w:val="0"/>
      <w:marTop w:val="0"/>
      <w:marBottom w:val="0"/>
      <w:divBdr>
        <w:top w:val="none" w:sz="0" w:space="0" w:color="auto"/>
        <w:left w:val="none" w:sz="0" w:space="0" w:color="auto"/>
        <w:bottom w:val="none" w:sz="0" w:space="0" w:color="auto"/>
        <w:right w:val="none" w:sz="0" w:space="0" w:color="auto"/>
      </w:divBdr>
    </w:div>
    <w:div w:id="1273324500">
      <w:bodyDiv w:val="1"/>
      <w:marLeft w:val="0"/>
      <w:marRight w:val="0"/>
      <w:marTop w:val="0"/>
      <w:marBottom w:val="0"/>
      <w:divBdr>
        <w:top w:val="none" w:sz="0" w:space="0" w:color="auto"/>
        <w:left w:val="none" w:sz="0" w:space="0" w:color="auto"/>
        <w:bottom w:val="none" w:sz="0" w:space="0" w:color="auto"/>
        <w:right w:val="none" w:sz="0" w:space="0" w:color="auto"/>
      </w:divBdr>
    </w:div>
    <w:div w:id="1273438303">
      <w:bodyDiv w:val="1"/>
      <w:marLeft w:val="0"/>
      <w:marRight w:val="0"/>
      <w:marTop w:val="0"/>
      <w:marBottom w:val="0"/>
      <w:divBdr>
        <w:top w:val="none" w:sz="0" w:space="0" w:color="auto"/>
        <w:left w:val="none" w:sz="0" w:space="0" w:color="auto"/>
        <w:bottom w:val="none" w:sz="0" w:space="0" w:color="auto"/>
        <w:right w:val="none" w:sz="0" w:space="0" w:color="auto"/>
      </w:divBdr>
    </w:div>
    <w:div w:id="1273439200">
      <w:bodyDiv w:val="1"/>
      <w:marLeft w:val="0"/>
      <w:marRight w:val="0"/>
      <w:marTop w:val="0"/>
      <w:marBottom w:val="0"/>
      <w:divBdr>
        <w:top w:val="none" w:sz="0" w:space="0" w:color="auto"/>
        <w:left w:val="none" w:sz="0" w:space="0" w:color="auto"/>
        <w:bottom w:val="none" w:sz="0" w:space="0" w:color="auto"/>
        <w:right w:val="none" w:sz="0" w:space="0" w:color="auto"/>
      </w:divBdr>
    </w:div>
    <w:div w:id="1273518232">
      <w:bodyDiv w:val="1"/>
      <w:marLeft w:val="0"/>
      <w:marRight w:val="0"/>
      <w:marTop w:val="0"/>
      <w:marBottom w:val="0"/>
      <w:divBdr>
        <w:top w:val="none" w:sz="0" w:space="0" w:color="auto"/>
        <w:left w:val="none" w:sz="0" w:space="0" w:color="auto"/>
        <w:bottom w:val="none" w:sz="0" w:space="0" w:color="auto"/>
        <w:right w:val="none" w:sz="0" w:space="0" w:color="auto"/>
      </w:divBdr>
    </w:div>
    <w:div w:id="1273587275">
      <w:bodyDiv w:val="1"/>
      <w:marLeft w:val="0"/>
      <w:marRight w:val="0"/>
      <w:marTop w:val="0"/>
      <w:marBottom w:val="0"/>
      <w:divBdr>
        <w:top w:val="none" w:sz="0" w:space="0" w:color="auto"/>
        <w:left w:val="none" w:sz="0" w:space="0" w:color="auto"/>
        <w:bottom w:val="none" w:sz="0" w:space="0" w:color="auto"/>
        <w:right w:val="none" w:sz="0" w:space="0" w:color="auto"/>
      </w:divBdr>
    </w:div>
    <w:div w:id="1273590986">
      <w:bodyDiv w:val="1"/>
      <w:marLeft w:val="0"/>
      <w:marRight w:val="0"/>
      <w:marTop w:val="0"/>
      <w:marBottom w:val="0"/>
      <w:divBdr>
        <w:top w:val="none" w:sz="0" w:space="0" w:color="auto"/>
        <w:left w:val="none" w:sz="0" w:space="0" w:color="auto"/>
        <w:bottom w:val="none" w:sz="0" w:space="0" w:color="auto"/>
        <w:right w:val="none" w:sz="0" w:space="0" w:color="auto"/>
      </w:divBdr>
    </w:div>
    <w:div w:id="1273709218">
      <w:bodyDiv w:val="1"/>
      <w:marLeft w:val="0"/>
      <w:marRight w:val="0"/>
      <w:marTop w:val="0"/>
      <w:marBottom w:val="0"/>
      <w:divBdr>
        <w:top w:val="none" w:sz="0" w:space="0" w:color="auto"/>
        <w:left w:val="none" w:sz="0" w:space="0" w:color="auto"/>
        <w:bottom w:val="none" w:sz="0" w:space="0" w:color="auto"/>
        <w:right w:val="none" w:sz="0" w:space="0" w:color="auto"/>
      </w:divBdr>
    </w:div>
    <w:div w:id="1273711742">
      <w:bodyDiv w:val="1"/>
      <w:marLeft w:val="0"/>
      <w:marRight w:val="0"/>
      <w:marTop w:val="0"/>
      <w:marBottom w:val="0"/>
      <w:divBdr>
        <w:top w:val="none" w:sz="0" w:space="0" w:color="auto"/>
        <w:left w:val="none" w:sz="0" w:space="0" w:color="auto"/>
        <w:bottom w:val="none" w:sz="0" w:space="0" w:color="auto"/>
        <w:right w:val="none" w:sz="0" w:space="0" w:color="auto"/>
      </w:divBdr>
    </w:div>
    <w:div w:id="1273779461">
      <w:bodyDiv w:val="1"/>
      <w:marLeft w:val="0"/>
      <w:marRight w:val="0"/>
      <w:marTop w:val="0"/>
      <w:marBottom w:val="0"/>
      <w:divBdr>
        <w:top w:val="none" w:sz="0" w:space="0" w:color="auto"/>
        <w:left w:val="none" w:sz="0" w:space="0" w:color="auto"/>
        <w:bottom w:val="none" w:sz="0" w:space="0" w:color="auto"/>
        <w:right w:val="none" w:sz="0" w:space="0" w:color="auto"/>
      </w:divBdr>
    </w:div>
    <w:div w:id="1273781646">
      <w:bodyDiv w:val="1"/>
      <w:marLeft w:val="0"/>
      <w:marRight w:val="0"/>
      <w:marTop w:val="0"/>
      <w:marBottom w:val="0"/>
      <w:divBdr>
        <w:top w:val="none" w:sz="0" w:space="0" w:color="auto"/>
        <w:left w:val="none" w:sz="0" w:space="0" w:color="auto"/>
        <w:bottom w:val="none" w:sz="0" w:space="0" w:color="auto"/>
        <w:right w:val="none" w:sz="0" w:space="0" w:color="auto"/>
      </w:divBdr>
    </w:div>
    <w:div w:id="1273782166">
      <w:bodyDiv w:val="1"/>
      <w:marLeft w:val="0"/>
      <w:marRight w:val="0"/>
      <w:marTop w:val="0"/>
      <w:marBottom w:val="0"/>
      <w:divBdr>
        <w:top w:val="none" w:sz="0" w:space="0" w:color="auto"/>
        <w:left w:val="none" w:sz="0" w:space="0" w:color="auto"/>
        <w:bottom w:val="none" w:sz="0" w:space="0" w:color="auto"/>
        <w:right w:val="none" w:sz="0" w:space="0" w:color="auto"/>
      </w:divBdr>
    </w:div>
    <w:div w:id="1273783634">
      <w:bodyDiv w:val="1"/>
      <w:marLeft w:val="0"/>
      <w:marRight w:val="0"/>
      <w:marTop w:val="0"/>
      <w:marBottom w:val="0"/>
      <w:divBdr>
        <w:top w:val="none" w:sz="0" w:space="0" w:color="auto"/>
        <w:left w:val="none" w:sz="0" w:space="0" w:color="auto"/>
        <w:bottom w:val="none" w:sz="0" w:space="0" w:color="auto"/>
        <w:right w:val="none" w:sz="0" w:space="0" w:color="auto"/>
      </w:divBdr>
    </w:div>
    <w:div w:id="1273825026">
      <w:bodyDiv w:val="1"/>
      <w:marLeft w:val="0"/>
      <w:marRight w:val="0"/>
      <w:marTop w:val="0"/>
      <w:marBottom w:val="0"/>
      <w:divBdr>
        <w:top w:val="none" w:sz="0" w:space="0" w:color="auto"/>
        <w:left w:val="none" w:sz="0" w:space="0" w:color="auto"/>
        <w:bottom w:val="none" w:sz="0" w:space="0" w:color="auto"/>
        <w:right w:val="none" w:sz="0" w:space="0" w:color="auto"/>
      </w:divBdr>
    </w:div>
    <w:div w:id="1273828948">
      <w:bodyDiv w:val="1"/>
      <w:marLeft w:val="0"/>
      <w:marRight w:val="0"/>
      <w:marTop w:val="0"/>
      <w:marBottom w:val="0"/>
      <w:divBdr>
        <w:top w:val="none" w:sz="0" w:space="0" w:color="auto"/>
        <w:left w:val="none" w:sz="0" w:space="0" w:color="auto"/>
        <w:bottom w:val="none" w:sz="0" w:space="0" w:color="auto"/>
        <w:right w:val="none" w:sz="0" w:space="0" w:color="auto"/>
      </w:divBdr>
    </w:div>
    <w:div w:id="1273853920">
      <w:bodyDiv w:val="1"/>
      <w:marLeft w:val="0"/>
      <w:marRight w:val="0"/>
      <w:marTop w:val="0"/>
      <w:marBottom w:val="0"/>
      <w:divBdr>
        <w:top w:val="none" w:sz="0" w:space="0" w:color="auto"/>
        <w:left w:val="none" w:sz="0" w:space="0" w:color="auto"/>
        <w:bottom w:val="none" w:sz="0" w:space="0" w:color="auto"/>
        <w:right w:val="none" w:sz="0" w:space="0" w:color="auto"/>
      </w:divBdr>
    </w:div>
    <w:div w:id="1273855789">
      <w:bodyDiv w:val="1"/>
      <w:marLeft w:val="0"/>
      <w:marRight w:val="0"/>
      <w:marTop w:val="0"/>
      <w:marBottom w:val="0"/>
      <w:divBdr>
        <w:top w:val="none" w:sz="0" w:space="0" w:color="auto"/>
        <w:left w:val="none" w:sz="0" w:space="0" w:color="auto"/>
        <w:bottom w:val="none" w:sz="0" w:space="0" w:color="auto"/>
        <w:right w:val="none" w:sz="0" w:space="0" w:color="auto"/>
      </w:divBdr>
    </w:div>
    <w:div w:id="1273971562">
      <w:bodyDiv w:val="1"/>
      <w:marLeft w:val="0"/>
      <w:marRight w:val="0"/>
      <w:marTop w:val="0"/>
      <w:marBottom w:val="0"/>
      <w:divBdr>
        <w:top w:val="none" w:sz="0" w:space="0" w:color="auto"/>
        <w:left w:val="none" w:sz="0" w:space="0" w:color="auto"/>
        <w:bottom w:val="none" w:sz="0" w:space="0" w:color="auto"/>
        <w:right w:val="none" w:sz="0" w:space="0" w:color="auto"/>
      </w:divBdr>
    </w:div>
    <w:div w:id="1273972669">
      <w:bodyDiv w:val="1"/>
      <w:marLeft w:val="0"/>
      <w:marRight w:val="0"/>
      <w:marTop w:val="0"/>
      <w:marBottom w:val="0"/>
      <w:divBdr>
        <w:top w:val="none" w:sz="0" w:space="0" w:color="auto"/>
        <w:left w:val="none" w:sz="0" w:space="0" w:color="auto"/>
        <w:bottom w:val="none" w:sz="0" w:space="0" w:color="auto"/>
        <w:right w:val="none" w:sz="0" w:space="0" w:color="auto"/>
      </w:divBdr>
    </w:div>
    <w:div w:id="1273978613">
      <w:bodyDiv w:val="1"/>
      <w:marLeft w:val="0"/>
      <w:marRight w:val="0"/>
      <w:marTop w:val="0"/>
      <w:marBottom w:val="0"/>
      <w:divBdr>
        <w:top w:val="none" w:sz="0" w:space="0" w:color="auto"/>
        <w:left w:val="none" w:sz="0" w:space="0" w:color="auto"/>
        <w:bottom w:val="none" w:sz="0" w:space="0" w:color="auto"/>
        <w:right w:val="none" w:sz="0" w:space="0" w:color="auto"/>
      </w:divBdr>
    </w:div>
    <w:div w:id="1274021625">
      <w:bodyDiv w:val="1"/>
      <w:marLeft w:val="0"/>
      <w:marRight w:val="0"/>
      <w:marTop w:val="0"/>
      <w:marBottom w:val="0"/>
      <w:divBdr>
        <w:top w:val="none" w:sz="0" w:space="0" w:color="auto"/>
        <w:left w:val="none" w:sz="0" w:space="0" w:color="auto"/>
        <w:bottom w:val="none" w:sz="0" w:space="0" w:color="auto"/>
        <w:right w:val="none" w:sz="0" w:space="0" w:color="auto"/>
      </w:divBdr>
    </w:div>
    <w:div w:id="1274022260">
      <w:bodyDiv w:val="1"/>
      <w:marLeft w:val="0"/>
      <w:marRight w:val="0"/>
      <w:marTop w:val="0"/>
      <w:marBottom w:val="0"/>
      <w:divBdr>
        <w:top w:val="none" w:sz="0" w:space="0" w:color="auto"/>
        <w:left w:val="none" w:sz="0" w:space="0" w:color="auto"/>
        <w:bottom w:val="none" w:sz="0" w:space="0" w:color="auto"/>
        <w:right w:val="none" w:sz="0" w:space="0" w:color="auto"/>
      </w:divBdr>
    </w:div>
    <w:div w:id="1274023301">
      <w:bodyDiv w:val="1"/>
      <w:marLeft w:val="0"/>
      <w:marRight w:val="0"/>
      <w:marTop w:val="0"/>
      <w:marBottom w:val="0"/>
      <w:divBdr>
        <w:top w:val="none" w:sz="0" w:space="0" w:color="auto"/>
        <w:left w:val="none" w:sz="0" w:space="0" w:color="auto"/>
        <w:bottom w:val="none" w:sz="0" w:space="0" w:color="auto"/>
        <w:right w:val="none" w:sz="0" w:space="0" w:color="auto"/>
      </w:divBdr>
    </w:div>
    <w:div w:id="1274093089">
      <w:bodyDiv w:val="1"/>
      <w:marLeft w:val="0"/>
      <w:marRight w:val="0"/>
      <w:marTop w:val="0"/>
      <w:marBottom w:val="0"/>
      <w:divBdr>
        <w:top w:val="none" w:sz="0" w:space="0" w:color="auto"/>
        <w:left w:val="none" w:sz="0" w:space="0" w:color="auto"/>
        <w:bottom w:val="none" w:sz="0" w:space="0" w:color="auto"/>
        <w:right w:val="none" w:sz="0" w:space="0" w:color="auto"/>
      </w:divBdr>
    </w:div>
    <w:div w:id="1274093396">
      <w:bodyDiv w:val="1"/>
      <w:marLeft w:val="0"/>
      <w:marRight w:val="0"/>
      <w:marTop w:val="0"/>
      <w:marBottom w:val="0"/>
      <w:divBdr>
        <w:top w:val="none" w:sz="0" w:space="0" w:color="auto"/>
        <w:left w:val="none" w:sz="0" w:space="0" w:color="auto"/>
        <w:bottom w:val="none" w:sz="0" w:space="0" w:color="auto"/>
        <w:right w:val="none" w:sz="0" w:space="0" w:color="auto"/>
      </w:divBdr>
    </w:div>
    <w:div w:id="1274095528">
      <w:bodyDiv w:val="1"/>
      <w:marLeft w:val="0"/>
      <w:marRight w:val="0"/>
      <w:marTop w:val="0"/>
      <w:marBottom w:val="0"/>
      <w:divBdr>
        <w:top w:val="none" w:sz="0" w:space="0" w:color="auto"/>
        <w:left w:val="none" w:sz="0" w:space="0" w:color="auto"/>
        <w:bottom w:val="none" w:sz="0" w:space="0" w:color="auto"/>
        <w:right w:val="none" w:sz="0" w:space="0" w:color="auto"/>
      </w:divBdr>
    </w:div>
    <w:div w:id="1274166351">
      <w:bodyDiv w:val="1"/>
      <w:marLeft w:val="0"/>
      <w:marRight w:val="0"/>
      <w:marTop w:val="0"/>
      <w:marBottom w:val="0"/>
      <w:divBdr>
        <w:top w:val="none" w:sz="0" w:space="0" w:color="auto"/>
        <w:left w:val="none" w:sz="0" w:space="0" w:color="auto"/>
        <w:bottom w:val="none" w:sz="0" w:space="0" w:color="auto"/>
        <w:right w:val="none" w:sz="0" w:space="0" w:color="auto"/>
      </w:divBdr>
    </w:div>
    <w:div w:id="1274288233">
      <w:bodyDiv w:val="1"/>
      <w:marLeft w:val="0"/>
      <w:marRight w:val="0"/>
      <w:marTop w:val="0"/>
      <w:marBottom w:val="0"/>
      <w:divBdr>
        <w:top w:val="none" w:sz="0" w:space="0" w:color="auto"/>
        <w:left w:val="none" w:sz="0" w:space="0" w:color="auto"/>
        <w:bottom w:val="none" w:sz="0" w:space="0" w:color="auto"/>
        <w:right w:val="none" w:sz="0" w:space="0" w:color="auto"/>
      </w:divBdr>
    </w:div>
    <w:div w:id="1274362654">
      <w:bodyDiv w:val="1"/>
      <w:marLeft w:val="0"/>
      <w:marRight w:val="0"/>
      <w:marTop w:val="0"/>
      <w:marBottom w:val="0"/>
      <w:divBdr>
        <w:top w:val="none" w:sz="0" w:space="0" w:color="auto"/>
        <w:left w:val="none" w:sz="0" w:space="0" w:color="auto"/>
        <w:bottom w:val="none" w:sz="0" w:space="0" w:color="auto"/>
        <w:right w:val="none" w:sz="0" w:space="0" w:color="auto"/>
      </w:divBdr>
    </w:div>
    <w:div w:id="1274485396">
      <w:bodyDiv w:val="1"/>
      <w:marLeft w:val="0"/>
      <w:marRight w:val="0"/>
      <w:marTop w:val="0"/>
      <w:marBottom w:val="0"/>
      <w:divBdr>
        <w:top w:val="none" w:sz="0" w:space="0" w:color="auto"/>
        <w:left w:val="none" w:sz="0" w:space="0" w:color="auto"/>
        <w:bottom w:val="none" w:sz="0" w:space="0" w:color="auto"/>
        <w:right w:val="none" w:sz="0" w:space="0" w:color="auto"/>
      </w:divBdr>
    </w:div>
    <w:div w:id="1274554731">
      <w:bodyDiv w:val="1"/>
      <w:marLeft w:val="0"/>
      <w:marRight w:val="0"/>
      <w:marTop w:val="0"/>
      <w:marBottom w:val="0"/>
      <w:divBdr>
        <w:top w:val="none" w:sz="0" w:space="0" w:color="auto"/>
        <w:left w:val="none" w:sz="0" w:space="0" w:color="auto"/>
        <w:bottom w:val="none" w:sz="0" w:space="0" w:color="auto"/>
        <w:right w:val="none" w:sz="0" w:space="0" w:color="auto"/>
      </w:divBdr>
    </w:div>
    <w:div w:id="1274635700">
      <w:bodyDiv w:val="1"/>
      <w:marLeft w:val="0"/>
      <w:marRight w:val="0"/>
      <w:marTop w:val="0"/>
      <w:marBottom w:val="0"/>
      <w:divBdr>
        <w:top w:val="none" w:sz="0" w:space="0" w:color="auto"/>
        <w:left w:val="none" w:sz="0" w:space="0" w:color="auto"/>
        <w:bottom w:val="none" w:sz="0" w:space="0" w:color="auto"/>
        <w:right w:val="none" w:sz="0" w:space="0" w:color="auto"/>
      </w:divBdr>
    </w:div>
    <w:div w:id="1274678020">
      <w:bodyDiv w:val="1"/>
      <w:marLeft w:val="0"/>
      <w:marRight w:val="0"/>
      <w:marTop w:val="0"/>
      <w:marBottom w:val="0"/>
      <w:divBdr>
        <w:top w:val="none" w:sz="0" w:space="0" w:color="auto"/>
        <w:left w:val="none" w:sz="0" w:space="0" w:color="auto"/>
        <w:bottom w:val="none" w:sz="0" w:space="0" w:color="auto"/>
        <w:right w:val="none" w:sz="0" w:space="0" w:color="auto"/>
      </w:divBdr>
    </w:div>
    <w:div w:id="1274744444">
      <w:bodyDiv w:val="1"/>
      <w:marLeft w:val="0"/>
      <w:marRight w:val="0"/>
      <w:marTop w:val="0"/>
      <w:marBottom w:val="0"/>
      <w:divBdr>
        <w:top w:val="none" w:sz="0" w:space="0" w:color="auto"/>
        <w:left w:val="none" w:sz="0" w:space="0" w:color="auto"/>
        <w:bottom w:val="none" w:sz="0" w:space="0" w:color="auto"/>
        <w:right w:val="none" w:sz="0" w:space="0" w:color="auto"/>
      </w:divBdr>
    </w:div>
    <w:div w:id="1274745327">
      <w:bodyDiv w:val="1"/>
      <w:marLeft w:val="0"/>
      <w:marRight w:val="0"/>
      <w:marTop w:val="0"/>
      <w:marBottom w:val="0"/>
      <w:divBdr>
        <w:top w:val="none" w:sz="0" w:space="0" w:color="auto"/>
        <w:left w:val="none" w:sz="0" w:space="0" w:color="auto"/>
        <w:bottom w:val="none" w:sz="0" w:space="0" w:color="auto"/>
        <w:right w:val="none" w:sz="0" w:space="0" w:color="auto"/>
      </w:divBdr>
    </w:div>
    <w:div w:id="1274747982">
      <w:bodyDiv w:val="1"/>
      <w:marLeft w:val="0"/>
      <w:marRight w:val="0"/>
      <w:marTop w:val="0"/>
      <w:marBottom w:val="0"/>
      <w:divBdr>
        <w:top w:val="none" w:sz="0" w:space="0" w:color="auto"/>
        <w:left w:val="none" w:sz="0" w:space="0" w:color="auto"/>
        <w:bottom w:val="none" w:sz="0" w:space="0" w:color="auto"/>
        <w:right w:val="none" w:sz="0" w:space="0" w:color="auto"/>
      </w:divBdr>
    </w:div>
    <w:div w:id="1274751085">
      <w:bodyDiv w:val="1"/>
      <w:marLeft w:val="0"/>
      <w:marRight w:val="0"/>
      <w:marTop w:val="0"/>
      <w:marBottom w:val="0"/>
      <w:divBdr>
        <w:top w:val="none" w:sz="0" w:space="0" w:color="auto"/>
        <w:left w:val="none" w:sz="0" w:space="0" w:color="auto"/>
        <w:bottom w:val="none" w:sz="0" w:space="0" w:color="auto"/>
        <w:right w:val="none" w:sz="0" w:space="0" w:color="auto"/>
      </w:divBdr>
    </w:div>
    <w:div w:id="1274753163">
      <w:bodyDiv w:val="1"/>
      <w:marLeft w:val="0"/>
      <w:marRight w:val="0"/>
      <w:marTop w:val="0"/>
      <w:marBottom w:val="0"/>
      <w:divBdr>
        <w:top w:val="none" w:sz="0" w:space="0" w:color="auto"/>
        <w:left w:val="none" w:sz="0" w:space="0" w:color="auto"/>
        <w:bottom w:val="none" w:sz="0" w:space="0" w:color="auto"/>
        <w:right w:val="none" w:sz="0" w:space="0" w:color="auto"/>
      </w:divBdr>
    </w:div>
    <w:div w:id="1274823606">
      <w:bodyDiv w:val="1"/>
      <w:marLeft w:val="0"/>
      <w:marRight w:val="0"/>
      <w:marTop w:val="0"/>
      <w:marBottom w:val="0"/>
      <w:divBdr>
        <w:top w:val="none" w:sz="0" w:space="0" w:color="auto"/>
        <w:left w:val="none" w:sz="0" w:space="0" w:color="auto"/>
        <w:bottom w:val="none" w:sz="0" w:space="0" w:color="auto"/>
        <w:right w:val="none" w:sz="0" w:space="0" w:color="auto"/>
      </w:divBdr>
    </w:div>
    <w:div w:id="1274824020">
      <w:bodyDiv w:val="1"/>
      <w:marLeft w:val="0"/>
      <w:marRight w:val="0"/>
      <w:marTop w:val="0"/>
      <w:marBottom w:val="0"/>
      <w:divBdr>
        <w:top w:val="none" w:sz="0" w:space="0" w:color="auto"/>
        <w:left w:val="none" w:sz="0" w:space="0" w:color="auto"/>
        <w:bottom w:val="none" w:sz="0" w:space="0" w:color="auto"/>
        <w:right w:val="none" w:sz="0" w:space="0" w:color="auto"/>
      </w:divBdr>
    </w:div>
    <w:div w:id="1274945611">
      <w:bodyDiv w:val="1"/>
      <w:marLeft w:val="0"/>
      <w:marRight w:val="0"/>
      <w:marTop w:val="0"/>
      <w:marBottom w:val="0"/>
      <w:divBdr>
        <w:top w:val="none" w:sz="0" w:space="0" w:color="auto"/>
        <w:left w:val="none" w:sz="0" w:space="0" w:color="auto"/>
        <w:bottom w:val="none" w:sz="0" w:space="0" w:color="auto"/>
        <w:right w:val="none" w:sz="0" w:space="0" w:color="auto"/>
      </w:divBdr>
    </w:div>
    <w:div w:id="1275015981">
      <w:bodyDiv w:val="1"/>
      <w:marLeft w:val="0"/>
      <w:marRight w:val="0"/>
      <w:marTop w:val="0"/>
      <w:marBottom w:val="0"/>
      <w:divBdr>
        <w:top w:val="none" w:sz="0" w:space="0" w:color="auto"/>
        <w:left w:val="none" w:sz="0" w:space="0" w:color="auto"/>
        <w:bottom w:val="none" w:sz="0" w:space="0" w:color="auto"/>
        <w:right w:val="none" w:sz="0" w:space="0" w:color="auto"/>
      </w:divBdr>
    </w:div>
    <w:div w:id="1275164207">
      <w:bodyDiv w:val="1"/>
      <w:marLeft w:val="0"/>
      <w:marRight w:val="0"/>
      <w:marTop w:val="0"/>
      <w:marBottom w:val="0"/>
      <w:divBdr>
        <w:top w:val="none" w:sz="0" w:space="0" w:color="auto"/>
        <w:left w:val="none" w:sz="0" w:space="0" w:color="auto"/>
        <w:bottom w:val="none" w:sz="0" w:space="0" w:color="auto"/>
        <w:right w:val="none" w:sz="0" w:space="0" w:color="auto"/>
      </w:divBdr>
    </w:div>
    <w:div w:id="1275211102">
      <w:bodyDiv w:val="1"/>
      <w:marLeft w:val="0"/>
      <w:marRight w:val="0"/>
      <w:marTop w:val="0"/>
      <w:marBottom w:val="0"/>
      <w:divBdr>
        <w:top w:val="none" w:sz="0" w:space="0" w:color="auto"/>
        <w:left w:val="none" w:sz="0" w:space="0" w:color="auto"/>
        <w:bottom w:val="none" w:sz="0" w:space="0" w:color="auto"/>
        <w:right w:val="none" w:sz="0" w:space="0" w:color="auto"/>
      </w:divBdr>
    </w:div>
    <w:div w:id="1275212405">
      <w:bodyDiv w:val="1"/>
      <w:marLeft w:val="0"/>
      <w:marRight w:val="0"/>
      <w:marTop w:val="0"/>
      <w:marBottom w:val="0"/>
      <w:divBdr>
        <w:top w:val="none" w:sz="0" w:space="0" w:color="auto"/>
        <w:left w:val="none" w:sz="0" w:space="0" w:color="auto"/>
        <w:bottom w:val="none" w:sz="0" w:space="0" w:color="auto"/>
        <w:right w:val="none" w:sz="0" w:space="0" w:color="auto"/>
      </w:divBdr>
    </w:div>
    <w:div w:id="1275282038">
      <w:bodyDiv w:val="1"/>
      <w:marLeft w:val="0"/>
      <w:marRight w:val="0"/>
      <w:marTop w:val="0"/>
      <w:marBottom w:val="0"/>
      <w:divBdr>
        <w:top w:val="none" w:sz="0" w:space="0" w:color="auto"/>
        <w:left w:val="none" w:sz="0" w:space="0" w:color="auto"/>
        <w:bottom w:val="none" w:sz="0" w:space="0" w:color="auto"/>
        <w:right w:val="none" w:sz="0" w:space="0" w:color="auto"/>
      </w:divBdr>
    </w:div>
    <w:div w:id="1275285219">
      <w:bodyDiv w:val="1"/>
      <w:marLeft w:val="0"/>
      <w:marRight w:val="0"/>
      <w:marTop w:val="0"/>
      <w:marBottom w:val="0"/>
      <w:divBdr>
        <w:top w:val="none" w:sz="0" w:space="0" w:color="auto"/>
        <w:left w:val="none" w:sz="0" w:space="0" w:color="auto"/>
        <w:bottom w:val="none" w:sz="0" w:space="0" w:color="auto"/>
        <w:right w:val="none" w:sz="0" w:space="0" w:color="auto"/>
      </w:divBdr>
    </w:div>
    <w:div w:id="1275669933">
      <w:bodyDiv w:val="1"/>
      <w:marLeft w:val="0"/>
      <w:marRight w:val="0"/>
      <w:marTop w:val="0"/>
      <w:marBottom w:val="0"/>
      <w:divBdr>
        <w:top w:val="none" w:sz="0" w:space="0" w:color="auto"/>
        <w:left w:val="none" w:sz="0" w:space="0" w:color="auto"/>
        <w:bottom w:val="none" w:sz="0" w:space="0" w:color="auto"/>
        <w:right w:val="none" w:sz="0" w:space="0" w:color="auto"/>
      </w:divBdr>
    </w:div>
    <w:div w:id="1275675035">
      <w:bodyDiv w:val="1"/>
      <w:marLeft w:val="0"/>
      <w:marRight w:val="0"/>
      <w:marTop w:val="0"/>
      <w:marBottom w:val="0"/>
      <w:divBdr>
        <w:top w:val="none" w:sz="0" w:space="0" w:color="auto"/>
        <w:left w:val="none" w:sz="0" w:space="0" w:color="auto"/>
        <w:bottom w:val="none" w:sz="0" w:space="0" w:color="auto"/>
        <w:right w:val="none" w:sz="0" w:space="0" w:color="auto"/>
      </w:divBdr>
    </w:div>
    <w:div w:id="1275941325">
      <w:bodyDiv w:val="1"/>
      <w:marLeft w:val="0"/>
      <w:marRight w:val="0"/>
      <w:marTop w:val="0"/>
      <w:marBottom w:val="0"/>
      <w:divBdr>
        <w:top w:val="none" w:sz="0" w:space="0" w:color="auto"/>
        <w:left w:val="none" w:sz="0" w:space="0" w:color="auto"/>
        <w:bottom w:val="none" w:sz="0" w:space="0" w:color="auto"/>
        <w:right w:val="none" w:sz="0" w:space="0" w:color="auto"/>
      </w:divBdr>
    </w:div>
    <w:div w:id="1275944483">
      <w:bodyDiv w:val="1"/>
      <w:marLeft w:val="0"/>
      <w:marRight w:val="0"/>
      <w:marTop w:val="0"/>
      <w:marBottom w:val="0"/>
      <w:divBdr>
        <w:top w:val="none" w:sz="0" w:space="0" w:color="auto"/>
        <w:left w:val="none" w:sz="0" w:space="0" w:color="auto"/>
        <w:bottom w:val="none" w:sz="0" w:space="0" w:color="auto"/>
        <w:right w:val="none" w:sz="0" w:space="0" w:color="auto"/>
      </w:divBdr>
    </w:div>
    <w:div w:id="1275987789">
      <w:bodyDiv w:val="1"/>
      <w:marLeft w:val="0"/>
      <w:marRight w:val="0"/>
      <w:marTop w:val="0"/>
      <w:marBottom w:val="0"/>
      <w:divBdr>
        <w:top w:val="none" w:sz="0" w:space="0" w:color="auto"/>
        <w:left w:val="none" w:sz="0" w:space="0" w:color="auto"/>
        <w:bottom w:val="none" w:sz="0" w:space="0" w:color="auto"/>
        <w:right w:val="none" w:sz="0" w:space="0" w:color="auto"/>
      </w:divBdr>
    </w:div>
    <w:div w:id="1276058258">
      <w:bodyDiv w:val="1"/>
      <w:marLeft w:val="0"/>
      <w:marRight w:val="0"/>
      <w:marTop w:val="0"/>
      <w:marBottom w:val="0"/>
      <w:divBdr>
        <w:top w:val="none" w:sz="0" w:space="0" w:color="auto"/>
        <w:left w:val="none" w:sz="0" w:space="0" w:color="auto"/>
        <w:bottom w:val="none" w:sz="0" w:space="0" w:color="auto"/>
        <w:right w:val="none" w:sz="0" w:space="0" w:color="auto"/>
      </w:divBdr>
    </w:div>
    <w:div w:id="1276131374">
      <w:bodyDiv w:val="1"/>
      <w:marLeft w:val="0"/>
      <w:marRight w:val="0"/>
      <w:marTop w:val="0"/>
      <w:marBottom w:val="0"/>
      <w:divBdr>
        <w:top w:val="none" w:sz="0" w:space="0" w:color="auto"/>
        <w:left w:val="none" w:sz="0" w:space="0" w:color="auto"/>
        <w:bottom w:val="none" w:sz="0" w:space="0" w:color="auto"/>
        <w:right w:val="none" w:sz="0" w:space="0" w:color="auto"/>
      </w:divBdr>
    </w:div>
    <w:div w:id="1276257128">
      <w:bodyDiv w:val="1"/>
      <w:marLeft w:val="0"/>
      <w:marRight w:val="0"/>
      <w:marTop w:val="0"/>
      <w:marBottom w:val="0"/>
      <w:divBdr>
        <w:top w:val="none" w:sz="0" w:space="0" w:color="auto"/>
        <w:left w:val="none" w:sz="0" w:space="0" w:color="auto"/>
        <w:bottom w:val="none" w:sz="0" w:space="0" w:color="auto"/>
        <w:right w:val="none" w:sz="0" w:space="0" w:color="auto"/>
      </w:divBdr>
    </w:div>
    <w:div w:id="1276323538">
      <w:bodyDiv w:val="1"/>
      <w:marLeft w:val="0"/>
      <w:marRight w:val="0"/>
      <w:marTop w:val="0"/>
      <w:marBottom w:val="0"/>
      <w:divBdr>
        <w:top w:val="none" w:sz="0" w:space="0" w:color="auto"/>
        <w:left w:val="none" w:sz="0" w:space="0" w:color="auto"/>
        <w:bottom w:val="none" w:sz="0" w:space="0" w:color="auto"/>
        <w:right w:val="none" w:sz="0" w:space="0" w:color="auto"/>
      </w:divBdr>
    </w:div>
    <w:div w:id="1276329001">
      <w:bodyDiv w:val="1"/>
      <w:marLeft w:val="0"/>
      <w:marRight w:val="0"/>
      <w:marTop w:val="0"/>
      <w:marBottom w:val="0"/>
      <w:divBdr>
        <w:top w:val="none" w:sz="0" w:space="0" w:color="auto"/>
        <w:left w:val="none" w:sz="0" w:space="0" w:color="auto"/>
        <w:bottom w:val="none" w:sz="0" w:space="0" w:color="auto"/>
        <w:right w:val="none" w:sz="0" w:space="0" w:color="auto"/>
      </w:divBdr>
    </w:div>
    <w:div w:id="1276329265">
      <w:bodyDiv w:val="1"/>
      <w:marLeft w:val="0"/>
      <w:marRight w:val="0"/>
      <w:marTop w:val="0"/>
      <w:marBottom w:val="0"/>
      <w:divBdr>
        <w:top w:val="none" w:sz="0" w:space="0" w:color="auto"/>
        <w:left w:val="none" w:sz="0" w:space="0" w:color="auto"/>
        <w:bottom w:val="none" w:sz="0" w:space="0" w:color="auto"/>
        <w:right w:val="none" w:sz="0" w:space="0" w:color="auto"/>
      </w:divBdr>
    </w:div>
    <w:div w:id="1276524734">
      <w:bodyDiv w:val="1"/>
      <w:marLeft w:val="0"/>
      <w:marRight w:val="0"/>
      <w:marTop w:val="0"/>
      <w:marBottom w:val="0"/>
      <w:divBdr>
        <w:top w:val="none" w:sz="0" w:space="0" w:color="auto"/>
        <w:left w:val="none" w:sz="0" w:space="0" w:color="auto"/>
        <w:bottom w:val="none" w:sz="0" w:space="0" w:color="auto"/>
        <w:right w:val="none" w:sz="0" w:space="0" w:color="auto"/>
      </w:divBdr>
    </w:div>
    <w:div w:id="1276599738">
      <w:bodyDiv w:val="1"/>
      <w:marLeft w:val="0"/>
      <w:marRight w:val="0"/>
      <w:marTop w:val="0"/>
      <w:marBottom w:val="0"/>
      <w:divBdr>
        <w:top w:val="none" w:sz="0" w:space="0" w:color="auto"/>
        <w:left w:val="none" w:sz="0" w:space="0" w:color="auto"/>
        <w:bottom w:val="none" w:sz="0" w:space="0" w:color="auto"/>
        <w:right w:val="none" w:sz="0" w:space="0" w:color="auto"/>
      </w:divBdr>
    </w:div>
    <w:div w:id="1276641574">
      <w:bodyDiv w:val="1"/>
      <w:marLeft w:val="0"/>
      <w:marRight w:val="0"/>
      <w:marTop w:val="0"/>
      <w:marBottom w:val="0"/>
      <w:divBdr>
        <w:top w:val="none" w:sz="0" w:space="0" w:color="auto"/>
        <w:left w:val="none" w:sz="0" w:space="0" w:color="auto"/>
        <w:bottom w:val="none" w:sz="0" w:space="0" w:color="auto"/>
        <w:right w:val="none" w:sz="0" w:space="0" w:color="auto"/>
      </w:divBdr>
    </w:div>
    <w:div w:id="1276643234">
      <w:bodyDiv w:val="1"/>
      <w:marLeft w:val="0"/>
      <w:marRight w:val="0"/>
      <w:marTop w:val="0"/>
      <w:marBottom w:val="0"/>
      <w:divBdr>
        <w:top w:val="none" w:sz="0" w:space="0" w:color="auto"/>
        <w:left w:val="none" w:sz="0" w:space="0" w:color="auto"/>
        <w:bottom w:val="none" w:sz="0" w:space="0" w:color="auto"/>
        <w:right w:val="none" w:sz="0" w:space="0" w:color="auto"/>
      </w:divBdr>
    </w:div>
    <w:div w:id="1276711563">
      <w:bodyDiv w:val="1"/>
      <w:marLeft w:val="0"/>
      <w:marRight w:val="0"/>
      <w:marTop w:val="0"/>
      <w:marBottom w:val="0"/>
      <w:divBdr>
        <w:top w:val="none" w:sz="0" w:space="0" w:color="auto"/>
        <w:left w:val="none" w:sz="0" w:space="0" w:color="auto"/>
        <w:bottom w:val="none" w:sz="0" w:space="0" w:color="auto"/>
        <w:right w:val="none" w:sz="0" w:space="0" w:color="auto"/>
      </w:divBdr>
    </w:div>
    <w:div w:id="1276717241">
      <w:bodyDiv w:val="1"/>
      <w:marLeft w:val="0"/>
      <w:marRight w:val="0"/>
      <w:marTop w:val="0"/>
      <w:marBottom w:val="0"/>
      <w:divBdr>
        <w:top w:val="none" w:sz="0" w:space="0" w:color="auto"/>
        <w:left w:val="none" w:sz="0" w:space="0" w:color="auto"/>
        <w:bottom w:val="none" w:sz="0" w:space="0" w:color="auto"/>
        <w:right w:val="none" w:sz="0" w:space="0" w:color="auto"/>
      </w:divBdr>
    </w:div>
    <w:div w:id="1276788287">
      <w:bodyDiv w:val="1"/>
      <w:marLeft w:val="0"/>
      <w:marRight w:val="0"/>
      <w:marTop w:val="0"/>
      <w:marBottom w:val="0"/>
      <w:divBdr>
        <w:top w:val="none" w:sz="0" w:space="0" w:color="auto"/>
        <w:left w:val="none" w:sz="0" w:space="0" w:color="auto"/>
        <w:bottom w:val="none" w:sz="0" w:space="0" w:color="auto"/>
        <w:right w:val="none" w:sz="0" w:space="0" w:color="auto"/>
      </w:divBdr>
    </w:div>
    <w:div w:id="1276866960">
      <w:bodyDiv w:val="1"/>
      <w:marLeft w:val="0"/>
      <w:marRight w:val="0"/>
      <w:marTop w:val="0"/>
      <w:marBottom w:val="0"/>
      <w:divBdr>
        <w:top w:val="none" w:sz="0" w:space="0" w:color="auto"/>
        <w:left w:val="none" w:sz="0" w:space="0" w:color="auto"/>
        <w:bottom w:val="none" w:sz="0" w:space="0" w:color="auto"/>
        <w:right w:val="none" w:sz="0" w:space="0" w:color="auto"/>
      </w:divBdr>
    </w:div>
    <w:div w:id="1277061519">
      <w:bodyDiv w:val="1"/>
      <w:marLeft w:val="0"/>
      <w:marRight w:val="0"/>
      <w:marTop w:val="0"/>
      <w:marBottom w:val="0"/>
      <w:divBdr>
        <w:top w:val="none" w:sz="0" w:space="0" w:color="auto"/>
        <w:left w:val="none" w:sz="0" w:space="0" w:color="auto"/>
        <w:bottom w:val="none" w:sz="0" w:space="0" w:color="auto"/>
        <w:right w:val="none" w:sz="0" w:space="0" w:color="auto"/>
      </w:divBdr>
    </w:div>
    <w:div w:id="1277102439">
      <w:bodyDiv w:val="1"/>
      <w:marLeft w:val="0"/>
      <w:marRight w:val="0"/>
      <w:marTop w:val="0"/>
      <w:marBottom w:val="0"/>
      <w:divBdr>
        <w:top w:val="none" w:sz="0" w:space="0" w:color="auto"/>
        <w:left w:val="none" w:sz="0" w:space="0" w:color="auto"/>
        <w:bottom w:val="none" w:sz="0" w:space="0" w:color="auto"/>
        <w:right w:val="none" w:sz="0" w:space="0" w:color="auto"/>
      </w:divBdr>
    </w:div>
    <w:div w:id="1277102614">
      <w:bodyDiv w:val="1"/>
      <w:marLeft w:val="0"/>
      <w:marRight w:val="0"/>
      <w:marTop w:val="0"/>
      <w:marBottom w:val="0"/>
      <w:divBdr>
        <w:top w:val="none" w:sz="0" w:space="0" w:color="auto"/>
        <w:left w:val="none" w:sz="0" w:space="0" w:color="auto"/>
        <w:bottom w:val="none" w:sz="0" w:space="0" w:color="auto"/>
        <w:right w:val="none" w:sz="0" w:space="0" w:color="auto"/>
      </w:divBdr>
    </w:div>
    <w:div w:id="1277102851">
      <w:bodyDiv w:val="1"/>
      <w:marLeft w:val="0"/>
      <w:marRight w:val="0"/>
      <w:marTop w:val="0"/>
      <w:marBottom w:val="0"/>
      <w:divBdr>
        <w:top w:val="none" w:sz="0" w:space="0" w:color="auto"/>
        <w:left w:val="none" w:sz="0" w:space="0" w:color="auto"/>
        <w:bottom w:val="none" w:sz="0" w:space="0" w:color="auto"/>
        <w:right w:val="none" w:sz="0" w:space="0" w:color="auto"/>
      </w:divBdr>
    </w:div>
    <w:div w:id="1277172224">
      <w:bodyDiv w:val="1"/>
      <w:marLeft w:val="0"/>
      <w:marRight w:val="0"/>
      <w:marTop w:val="0"/>
      <w:marBottom w:val="0"/>
      <w:divBdr>
        <w:top w:val="none" w:sz="0" w:space="0" w:color="auto"/>
        <w:left w:val="none" w:sz="0" w:space="0" w:color="auto"/>
        <w:bottom w:val="none" w:sz="0" w:space="0" w:color="auto"/>
        <w:right w:val="none" w:sz="0" w:space="0" w:color="auto"/>
      </w:divBdr>
    </w:div>
    <w:div w:id="1277178167">
      <w:bodyDiv w:val="1"/>
      <w:marLeft w:val="0"/>
      <w:marRight w:val="0"/>
      <w:marTop w:val="0"/>
      <w:marBottom w:val="0"/>
      <w:divBdr>
        <w:top w:val="none" w:sz="0" w:space="0" w:color="auto"/>
        <w:left w:val="none" w:sz="0" w:space="0" w:color="auto"/>
        <w:bottom w:val="none" w:sz="0" w:space="0" w:color="auto"/>
        <w:right w:val="none" w:sz="0" w:space="0" w:color="auto"/>
      </w:divBdr>
    </w:div>
    <w:div w:id="1277180841">
      <w:bodyDiv w:val="1"/>
      <w:marLeft w:val="0"/>
      <w:marRight w:val="0"/>
      <w:marTop w:val="0"/>
      <w:marBottom w:val="0"/>
      <w:divBdr>
        <w:top w:val="none" w:sz="0" w:space="0" w:color="auto"/>
        <w:left w:val="none" w:sz="0" w:space="0" w:color="auto"/>
        <w:bottom w:val="none" w:sz="0" w:space="0" w:color="auto"/>
        <w:right w:val="none" w:sz="0" w:space="0" w:color="auto"/>
      </w:divBdr>
    </w:div>
    <w:div w:id="1277297149">
      <w:bodyDiv w:val="1"/>
      <w:marLeft w:val="0"/>
      <w:marRight w:val="0"/>
      <w:marTop w:val="0"/>
      <w:marBottom w:val="0"/>
      <w:divBdr>
        <w:top w:val="none" w:sz="0" w:space="0" w:color="auto"/>
        <w:left w:val="none" w:sz="0" w:space="0" w:color="auto"/>
        <w:bottom w:val="none" w:sz="0" w:space="0" w:color="auto"/>
        <w:right w:val="none" w:sz="0" w:space="0" w:color="auto"/>
      </w:divBdr>
    </w:div>
    <w:div w:id="1277323723">
      <w:bodyDiv w:val="1"/>
      <w:marLeft w:val="0"/>
      <w:marRight w:val="0"/>
      <w:marTop w:val="0"/>
      <w:marBottom w:val="0"/>
      <w:divBdr>
        <w:top w:val="none" w:sz="0" w:space="0" w:color="auto"/>
        <w:left w:val="none" w:sz="0" w:space="0" w:color="auto"/>
        <w:bottom w:val="none" w:sz="0" w:space="0" w:color="auto"/>
        <w:right w:val="none" w:sz="0" w:space="0" w:color="auto"/>
      </w:divBdr>
    </w:div>
    <w:div w:id="1277371392">
      <w:bodyDiv w:val="1"/>
      <w:marLeft w:val="0"/>
      <w:marRight w:val="0"/>
      <w:marTop w:val="0"/>
      <w:marBottom w:val="0"/>
      <w:divBdr>
        <w:top w:val="none" w:sz="0" w:space="0" w:color="auto"/>
        <w:left w:val="none" w:sz="0" w:space="0" w:color="auto"/>
        <w:bottom w:val="none" w:sz="0" w:space="0" w:color="auto"/>
        <w:right w:val="none" w:sz="0" w:space="0" w:color="auto"/>
      </w:divBdr>
    </w:div>
    <w:div w:id="1277448598">
      <w:bodyDiv w:val="1"/>
      <w:marLeft w:val="0"/>
      <w:marRight w:val="0"/>
      <w:marTop w:val="0"/>
      <w:marBottom w:val="0"/>
      <w:divBdr>
        <w:top w:val="none" w:sz="0" w:space="0" w:color="auto"/>
        <w:left w:val="none" w:sz="0" w:space="0" w:color="auto"/>
        <w:bottom w:val="none" w:sz="0" w:space="0" w:color="auto"/>
        <w:right w:val="none" w:sz="0" w:space="0" w:color="auto"/>
      </w:divBdr>
    </w:div>
    <w:div w:id="1277522348">
      <w:bodyDiv w:val="1"/>
      <w:marLeft w:val="0"/>
      <w:marRight w:val="0"/>
      <w:marTop w:val="0"/>
      <w:marBottom w:val="0"/>
      <w:divBdr>
        <w:top w:val="none" w:sz="0" w:space="0" w:color="auto"/>
        <w:left w:val="none" w:sz="0" w:space="0" w:color="auto"/>
        <w:bottom w:val="none" w:sz="0" w:space="0" w:color="auto"/>
        <w:right w:val="none" w:sz="0" w:space="0" w:color="auto"/>
      </w:divBdr>
    </w:div>
    <w:div w:id="1277524577">
      <w:bodyDiv w:val="1"/>
      <w:marLeft w:val="0"/>
      <w:marRight w:val="0"/>
      <w:marTop w:val="0"/>
      <w:marBottom w:val="0"/>
      <w:divBdr>
        <w:top w:val="none" w:sz="0" w:space="0" w:color="auto"/>
        <w:left w:val="none" w:sz="0" w:space="0" w:color="auto"/>
        <w:bottom w:val="none" w:sz="0" w:space="0" w:color="auto"/>
        <w:right w:val="none" w:sz="0" w:space="0" w:color="auto"/>
      </w:divBdr>
    </w:div>
    <w:div w:id="1277559434">
      <w:bodyDiv w:val="1"/>
      <w:marLeft w:val="0"/>
      <w:marRight w:val="0"/>
      <w:marTop w:val="0"/>
      <w:marBottom w:val="0"/>
      <w:divBdr>
        <w:top w:val="none" w:sz="0" w:space="0" w:color="auto"/>
        <w:left w:val="none" w:sz="0" w:space="0" w:color="auto"/>
        <w:bottom w:val="none" w:sz="0" w:space="0" w:color="auto"/>
        <w:right w:val="none" w:sz="0" w:space="0" w:color="auto"/>
      </w:divBdr>
    </w:div>
    <w:div w:id="1277565626">
      <w:bodyDiv w:val="1"/>
      <w:marLeft w:val="0"/>
      <w:marRight w:val="0"/>
      <w:marTop w:val="0"/>
      <w:marBottom w:val="0"/>
      <w:divBdr>
        <w:top w:val="none" w:sz="0" w:space="0" w:color="auto"/>
        <w:left w:val="none" w:sz="0" w:space="0" w:color="auto"/>
        <w:bottom w:val="none" w:sz="0" w:space="0" w:color="auto"/>
        <w:right w:val="none" w:sz="0" w:space="0" w:color="auto"/>
      </w:divBdr>
    </w:div>
    <w:div w:id="1277634532">
      <w:bodyDiv w:val="1"/>
      <w:marLeft w:val="0"/>
      <w:marRight w:val="0"/>
      <w:marTop w:val="0"/>
      <w:marBottom w:val="0"/>
      <w:divBdr>
        <w:top w:val="none" w:sz="0" w:space="0" w:color="auto"/>
        <w:left w:val="none" w:sz="0" w:space="0" w:color="auto"/>
        <w:bottom w:val="none" w:sz="0" w:space="0" w:color="auto"/>
        <w:right w:val="none" w:sz="0" w:space="0" w:color="auto"/>
      </w:divBdr>
    </w:div>
    <w:div w:id="1277642666">
      <w:bodyDiv w:val="1"/>
      <w:marLeft w:val="0"/>
      <w:marRight w:val="0"/>
      <w:marTop w:val="0"/>
      <w:marBottom w:val="0"/>
      <w:divBdr>
        <w:top w:val="none" w:sz="0" w:space="0" w:color="auto"/>
        <w:left w:val="none" w:sz="0" w:space="0" w:color="auto"/>
        <w:bottom w:val="none" w:sz="0" w:space="0" w:color="auto"/>
        <w:right w:val="none" w:sz="0" w:space="0" w:color="auto"/>
      </w:divBdr>
    </w:div>
    <w:div w:id="1277643793">
      <w:bodyDiv w:val="1"/>
      <w:marLeft w:val="0"/>
      <w:marRight w:val="0"/>
      <w:marTop w:val="0"/>
      <w:marBottom w:val="0"/>
      <w:divBdr>
        <w:top w:val="none" w:sz="0" w:space="0" w:color="auto"/>
        <w:left w:val="none" w:sz="0" w:space="0" w:color="auto"/>
        <w:bottom w:val="none" w:sz="0" w:space="0" w:color="auto"/>
        <w:right w:val="none" w:sz="0" w:space="0" w:color="auto"/>
      </w:divBdr>
    </w:div>
    <w:div w:id="1277717213">
      <w:bodyDiv w:val="1"/>
      <w:marLeft w:val="0"/>
      <w:marRight w:val="0"/>
      <w:marTop w:val="0"/>
      <w:marBottom w:val="0"/>
      <w:divBdr>
        <w:top w:val="none" w:sz="0" w:space="0" w:color="auto"/>
        <w:left w:val="none" w:sz="0" w:space="0" w:color="auto"/>
        <w:bottom w:val="none" w:sz="0" w:space="0" w:color="auto"/>
        <w:right w:val="none" w:sz="0" w:space="0" w:color="auto"/>
      </w:divBdr>
    </w:div>
    <w:div w:id="1277785945">
      <w:bodyDiv w:val="1"/>
      <w:marLeft w:val="0"/>
      <w:marRight w:val="0"/>
      <w:marTop w:val="0"/>
      <w:marBottom w:val="0"/>
      <w:divBdr>
        <w:top w:val="none" w:sz="0" w:space="0" w:color="auto"/>
        <w:left w:val="none" w:sz="0" w:space="0" w:color="auto"/>
        <w:bottom w:val="none" w:sz="0" w:space="0" w:color="auto"/>
        <w:right w:val="none" w:sz="0" w:space="0" w:color="auto"/>
      </w:divBdr>
    </w:div>
    <w:div w:id="1277827972">
      <w:bodyDiv w:val="1"/>
      <w:marLeft w:val="0"/>
      <w:marRight w:val="0"/>
      <w:marTop w:val="0"/>
      <w:marBottom w:val="0"/>
      <w:divBdr>
        <w:top w:val="none" w:sz="0" w:space="0" w:color="auto"/>
        <w:left w:val="none" w:sz="0" w:space="0" w:color="auto"/>
        <w:bottom w:val="none" w:sz="0" w:space="0" w:color="auto"/>
        <w:right w:val="none" w:sz="0" w:space="0" w:color="auto"/>
      </w:divBdr>
    </w:div>
    <w:div w:id="1277829544">
      <w:bodyDiv w:val="1"/>
      <w:marLeft w:val="0"/>
      <w:marRight w:val="0"/>
      <w:marTop w:val="0"/>
      <w:marBottom w:val="0"/>
      <w:divBdr>
        <w:top w:val="none" w:sz="0" w:space="0" w:color="auto"/>
        <w:left w:val="none" w:sz="0" w:space="0" w:color="auto"/>
        <w:bottom w:val="none" w:sz="0" w:space="0" w:color="auto"/>
        <w:right w:val="none" w:sz="0" w:space="0" w:color="auto"/>
      </w:divBdr>
    </w:div>
    <w:div w:id="1277834123">
      <w:bodyDiv w:val="1"/>
      <w:marLeft w:val="0"/>
      <w:marRight w:val="0"/>
      <w:marTop w:val="0"/>
      <w:marBottom w:val="0"/>
      <w:divBdr>
        <w:top w:val="none" w:sz="0" w:space="0" w:color="auto"/>
        <w:left w:val="none" w:sz="0" w:space="0" w:color="auto"/>
        <w:bottom w:val="none" w:sz="0" w:space="0" w:color="auto"/>
        <w:right w:val="none" w:sz="0" w:space="0" w:color="auto"/>
      </w:divBdr>
    </w:div>
    <w:div w:id="1277906054">
      <w:bodyDiv w:val="1"/>
      <w:marLeft w:val="0"/>
      <w:marRight w:val="0"/>
      <w:marTop w:val="0"/>
      <w:marBottom w:val="0"/>
      <w:divBdr>
        <w:top w:val="none" w:sz="0" w:space="0" w:color="auto"/>
        <w:left w:val="none" w:sz="0" w:space="0" w:color="auto"/>
        <w:bottom w:val="none" w:sz="0" w:space="0" w:color="auto"/>
        <w:right w:val="none" w:sz="0" w:space="0" w:color="auto"/>
      </w:divBdr>
    </w:div>
    <w:div w:id="1277906384">
      <w:bodyDiv w:val="1"/>
      <w:marLeft w:val="0"/>
      <w:marRight w:val="0"/>
      <w:marTop w:val="0"/>
      <w:marBottom w:val="0"/>
      <w:divBdr>
        <w:top w:val="none" w:sz="0" w:space="0" w:color="auto"/>
        <w:left w:val="none" w:sz="0" w:space="0" w:color="auto"/>
        <w:bottom w:val="none" w:sz="0" w:space="0" w:color="auto"/>
        <w:right w:val="none" w:sz="0" w:space="0" w:color="auto"/>
      </w:divBdr>
    </w:div>
    <w:div w:id="1277980898">
      <w:bodyDiv w:val="1"/>
      <w:marLeft w:val="0"/>
      <w:marRight w:val="0"/>
      <w:marTop w:val="0"/>
      <w:marBottom w:val="0"/>
      <w:divBdr>
        <w:top w:val="none" w:sz="0" w:space="0" w:color="auto"/>
        <w:left w:val="none" w:sz="0" w:space="0" w:color="auto"/>
        <w:bottom w:val="none" w:sz="0" w:space="0" w:color="auto"/>
        <w:right w:val="none" w:sz="0" w:space="0" w:color="auto"/>
      </w:divBdr>
    </w:div>
    <w:div w:id="1278021810">
      <w:bodyDiv w:val="1"/>
      <w:marLeft w:val="0"/>
      <w:marRight w:val="0"/>
      <w:marTop w:val="0"/>
      <w:marBottom w:val="0"/>
      <w:divBdr>
        <w:top w:val="none" w:sz="0" w:space="0" w:color="auto"/>
        <w:left w:val="none" w:sz="0" w:space="0" w:color="auto"/>
        <w:bottom w:val="none" w:sz="0" w:space="0" w:color="auto"/>
        <w:right w:val="none" w:sz="0" w:space="0" w:color="auto"/>
      </w:divBdr>
    </w:div>
    <w:div w:id="1278029742">
      <w:bodyDiv w:val="1"/>
      <w:marLeft w:val="0"/>
      <w:marRight w:val="0"/>
      <w:marTop w:val="0"/>
      <w:marBottom w:val="0"/>
      <w:divBdr>
        <w:top w:val="none" w:sz="0" w:space="0" w:color="auto"/>
        <w:left w:val="none" w:sz="0" w:space="0" w:color="auto"/>
        <w:bottom w:val="none" w:sz="0" w:space="0" w:color="auto"/>
        <w:right w:val="none" w:sz="0" w:space="0" w:color="auto"/>
      </w:divBdr>
    </w:div>
    <w:div w:id="1278030190">
      <w:bodyDiv w:val="1"/>
      <w:marLeft w:val="0"/>
      <w:marRight w:val="0"/>
      <w:marTop w:val="0"/>
      <w:marBottom w:val="0"/>
      <w:divBdr>
        <w:top w:val="none" w:sz="0" w:space="0" w:color="auto"/>
        <w:left w:val="none" w:sz="0" w:space="0" w:color="auto"/>
        <w:bottom w:val="none" w:sz="0" w:space="0" w:color="auto"/>
        <w:right w:val="none" w:sz="0" w:space="0" w:color="auto"/>
      </w:divBdr>
    </w:div>
    <w:div w:id="1278104717">
      <w:bodyDiv w:val="1"/>
      <w:marLeft w:val="0"/>
      <w:marRight w:val="0"/>
      <w:marTop w:val="0"/>
      <w:marBottom w:val="0"/>
      <w:divBdr>
        <w:top w:val="none" w:sz="0" w:space="0" w:color="auto"/>
        <w:left w:val="none" w:sz="0" w:space="0" w:color="auto"/>
        <w:bottom w:val="none" w:sz="0" w:space="0" w:color="auto"/>
        <w:right w:val="none" w:sz="0" w:space="0" w:color="auto"/>
      </w:divBdr>
    </w:div>
    <w:div w:id="1278105604">
      <w:bodyDiv w:val="1"/>
      <w:marLeft w:val="0"/>
      <w:marRight w:val="0"/>
      <w:marTop w:val="0"/>
      <w:marBottom w:val="0"/>
      <w:divBdr>
        <w:top w:val="none" w:sz="0" w:space="0" w:color="auto"/>
        <w:left w:val="none" w:sz="0" w:space="0" w:color="auto"/>
        <w:bottom w:val="none" w:sz="0" w:space="0" w:color="auto"/>
        <w:right w:val="none" w:sz="0" w:space="0" w:color="auto"/>
      </w:divBdr>
    </w:div>
    <w:div w:id="1278173935">
      <w:bodyDiv w:val="1"/>
      <w:marLeft w:val="0"/>
      <w:marRight w:val="0"/>
      <w:marTop w:val="0"/>
      <w:marBottom w:val="0"/>
      <w:divBdr>
        <w:top w:val="none" w:sz="0" w:space="0" w:color="auto"/>
        <w:left w:val="none" w:sz="0" w:space="0" w:color="auto"/>
        <w:bottom w:val="none" w:sz="0" w:space="0" w:color="auto"/>
        <w:right w:val="none" w:sz="0" w:space="0" w:color="auto"/>
      </w:divBdr>
    </w:div>
    <w:div w:id="1278175831">
      <w:bodyDiv w:val="1"/>
      <w:marLeft w:val="0"/>
      <w:marRight w:val="0"/>
      <w:marTop w:val="0"/>
      <w:marBottom w:val="0"/>
      <w:divBdr>
        <w:top w:val="none" w:sz="0" w:space="0" w:color="auto"/>
        <w:left w:val="none" w:sz="0" w:space="0" w:color="auto"/>
        <w:bottom w:val="none" w:sz="0" w:space="0" w:color="auto"/>
        <w:right w:val="none" w:sz="0" w:space="0" w:color="auto"/>
      </w:divBdr>
    </w:div>
    <w:div w:id="1278176816">
      <w:bodyDiv w:val="1"/>
      <w:marLeft w:val="0"/>
      <w:marRight w:val="0"/>
      <w:marTop w:val="0"/>
      <w:marBottom w:val="0"/>
      <w:divBdr>
        <w:top w:val="none" w:sz="0" w:space="0" w:color="auto"/>
        <w:left w:val="none" w:sz="0" w:space="0" w:color="auto"/>
        <w:bottom w:val="none" w:sz="0" w:space="0" w:color="auto"/>
        <w:right w:val="none" w:sz="0" w:space="0" w:color="auto"/>
      </w:divBdr>
    </w:div>
    <w:div w:id="1278180235">
      <w:bodyDiv w:val="1"/>
      <w:marLeft w:val="0"/>
      <w:marRight w:val="0"/>
      <w:marTop w:val="0"/>
      <w:marBottom w:val="0"/>
      <w:divBdr>
        <w:top w:val="none" w:sz="0" w:space="0" w:color="auto"/>
        <w:left w:val="none" w:sz="0" w:space="0" w:color="auto"/>
        <w:bottom w:val="none" w:sz="0" w:space="0" w:color="auto"/>
        <w:right w:val="none" w:sz="0" w:space="0" w:color="auto"/>
      </w:divBdr>
    </w:div>
    <w:div w:id="1278218151">
      <w:bodyDiv w:val="1"/>
      <w:marLeft w:val="0"/>
      <w:marRight w:val="0"/>
      <w:marTop w:val="0"/>
      <w:marBottom w:val="0"/>
      <w:divBdr>
        <w:top w:val="none" w:sz="0" w:space="0" w:color="auto"/>
        <w:left w:val="none" w:sz="0" w:space="0" w:color="auto"/>
        <w:bottom w:val="none" w:sz="0" w:space="0" w:color="auto"/>
        <w:right w:val="none" w:sz="0" w:space="0" w:color="auto"/>
      </w:divBdr>
    </w:div>
    <w:div w:id="1278369041">
      <w:bodyDiv w:val="1"/>
      <w:marLeft w:val="0"/>
      <w:marRight w:val="0"/>
      <w:marTop w:val="0"/>
      <w:marBottom w:val="0"/>
      <w:divBdr>
        <w:top w:val="none" w:sz="0" w:space="0" w:color="auto"/>
        <w:left w:val="none" w:sz="0" w:space="0" w:color="auto"/>
        <w:bottom w:val="none" w:sz="0" w:space="0" w:color="auto"/>
        <w:right w:val="none" w:sz="0" w:space="0" w:color="auto"/>
      </w:divBdr>
    </w:div>
    <w:div w:id="1278372083">
      <w:bodyDiv w:val="1"/>
      <w:marLeft w:val="0"/>
      <w:marRight w:val="0"/>
      <w:marTop w:val="0"/>
      <w:marBottom w:val="0"/>
      <w:divBdr>
        <w:top w:val="none" w:sz="0" w:space="0" w:color="auto"/>
        <w:left w:val="none" w:sz="0" w:space="0" w:color="auto"/>
        <w:bottom w:val="none" w:sz="0" w:space="0" w:color="auto"/>
        <w:right w:val="none" w:sz="0" w:space="0" w:color="auto"/>
      </w:divBdr>
    </w:div>
    <w:div w:id="1278483294">
      <w:bodyDiv w:val="1"/>
      <w:marLeft w:val="0"/>
      <w:marRight w:val="0"/>
      <w:marTop w:val="0"/>
      <w:marBottom w:val="0"/>
      <w:divBdr>
        <w:top w:val="none" w:sz="0" w:space="0" w:color="auto"/>
        <w:left w:val="none" w:sz="0" w:space="0" w:color="auto"/>
        <w:bottom w:val="none" w:sz="0" w:space="0" w:color="auto"/>
        <w:right w:val="none" w:sz="0" w:space="0" w:color="auto"/>
      </w:divBdr>
    </w:div>
    <w:div w:id="1278559726">
      <w:bodyDiv w:val="1"/>
      <w:marLeft w:val="0"/>
      <w:marRight w:val="0"/>
      <w:marTop w:val="0"/>
      <w:marBottom w:val="0"/>
      <w:divBdr>
        <w:top w:val="none" w:sz="0" w:space="0" w:color="auto"/>
        <w:left w:val="none" w:sz="0" w:space="0" w:color="auto"/>
        <w:bottom w:val="none" w:sz="0" w:space="0" w:color="auto"/>
        <w:right w:val="none" w:sz="0" w:space="0" w:color="auto"/>
      </w:divBdr>
    </w:div>
    <w:div w:id="1278561643">
      <w:bodyDiv w:val="1"/>
      <w:marLeft w:val="0"/>
      <w:marRight w:val="0"/>
      <w:marTop w:val="0"/>
      <w:marBottom w:val="0"/>
      <w:divBdr>
        <w:top w:val="none" w:sz="0" w:space="0" w:color="auto"/>
        <w:left w:val="none" w:sz="0" w:space="0" w:color="auto"/>
        <w:bottom w:val="none" w:sz="0" w:space="0" w:color="auto"/>
        <w:right w:val="none" w:sz="0" w:space="0" w:color="auto"/>
      </w:divBdr>
    </w:div>
    <w:div w:id="1278685509">
      <w:bodyDiv w:val="1"/>
      <w:marLeft w:val="0"/>
      <w:marRight w:val="0"/>
      <w:marTop w:val="0"/>
      <w:marBottom w:val="0"/>
      <w:divBdr>
        <w:top w:val="none" w:sz="0" w:space="0" w:color="auto"/>
        <w:left w:val="none" w:sz="0" w:space="0" w:color="auto"/>
        <w:bottom w:val="none" w:sz="0" w:space="0" w:color="auto"/>
        <w:right w:val="none" w:sz="0" w:space="0" w:color="auto"/>
      </w:divBdr>
    </w:div>
    <w:div w:id="1278754137">
      <w:bodyDiv w:val="1"/>
      <w:marLeft w:val="0"/>
      <w:marRight w:val="0"/>
      <w:marTop w:val="0"/>
      <w:marBottom w:val="0"/>
      <w:divBdr>
        <w:top w:val="none" w:sz="0" w:space="0" w:color="auto"/>
        <w:left w:val="none" w:sz="0" w:space="0" w:color="auto"/>
        <w:bottom w:val="none" w:sz="0" w:space="0" w:color="auto"/>
        <w:right w:val="none" w:sz="0" w:space="0" w:color="auto"/>
      </w:divBdr>
    </w:div>
    <w:div w:id="1278759558">
      <w:bodyDiv w:val="1"/>
      <w:marLeft w:val="0"/>
      <w:marRight w:val="0"/>
      <w:marTop w:val="0"/>
      <w:marBottom w:val="0"/>
      <w:divBdr>
        <w:top w:val="none" w:sz="0" w:space="0" w:color="auto"/>
        <w:left w:val="none" w:sz="0" w:space="0" w:color="auto"/>
        <w:bottom w:val="none" w:sz="0" w:space="0" w:color="auto"/>
        <w:right w:val="none" w:sz="0" w:space="0" w:color="auto"/>
      </w:divBdr>
    </w:div>
    <w:div w:id="1278760712">
      <w:bodyDiv w:val="1"/>
      <w:marLeft w:val="0"/>
      <w:marRight w:val="0"/>
      <w:marTop w:val="0"/>
      <w:marBottom w:val="0"/>
      <w:divBdr>
        <w:top w:val="none" w:sz="0" w:space="0" w:color="auto"/>
        <w:left w:val="none" w:sz="0" w:space="0" w:color="auto"/>
        <w:bottom w:val="none" w:sz="0" w:space="0" w:color="auto"/>
        <w:right w:val="none" w:sz="0" w:space="0" w:color="auto"/>
      </w:divBdr>
    </w:div>
    <w:div w:id="1278869651">
      <w:bodyDiv w:val="1"/>
      <w:marLeft w:val="0"/>
      <w:marRight w:val="0"/>
      <w:marTop w:val="0"/>
      <w:marBottom w:val="0"/>
      <w:divBdr>
        <w:top w:val="none" w:sz="0" w:space="0" w:color="auto"/>
        <w:left w:val="none" w:sz="0" w:space="0" w:color="auto"/>
        <w:bottom w:val="none" w:sz="0" w:space="0" w:color="auto"/>
        <w:right w:val="none" w:sz="0" w:space="0" w:color="auto"/>
      </w:divBdr>
    </w:div>
    <w:div w:id="1278871327">
      <w:bodyDiv w:val="1"/>
      <w:marLeft w:val="0"/>
      <w:marRight w:val="0"/>
      <w:marTop w:val="0"/>
      <w:marBottom w:val="0"/>
      <w:divBdr>
        <w:top w:val="none" w:sz="0" w:space="0" w:color="auto"/>
        <w:left w:val="none" w:sz="0" w:space="0" w:color="auto"/>
        <w:bottom w:val="none" w:sz="0" w:space="0" w:color="auto"/>
        <w:right w:val="none" w:sz="0" w:space="0" w:color="auto"/>
      </w:divBdr>
    </w:div>
    <w:div w:id="1278872780">
      <w:bodyDiv w:val="1"/>
      <w:marLeft w:val="0"/>
      <w:marRight w:val="0"/>
      <w:marTop w:val="0"/>
      <w:marBottom w:val="0"/>
      <w:divBdr>
        <w:top w:val="none" w:sz="0" w:space="0" w:color="auto"/>
        <w:left w:val="none" w:sz="0" w:space="0" w:color="auto"/>
        <w:bottom w:val="none" w:sz="0" w:space="0" w:color="auto"/>
        <w:right w:val="none" w:sz="0" w:space="0" w:color="auto"/>
      </w:divBdr>
    </w:div>
    <w:div w:id="1279020589">
      <w:bodyDiv w:val="1"/>
      <w:marLeft w:val="0"/>
      <w:marRight w:val="0"/>
      <w:marTop w:val="0"/>
      <w:marBottom w:val="0"/>
      <w:divBdr>
        <w:top w:val="none" w:sz="0" w:space="0" w:color="auto"/>
        <w:left w:val="none" w:sz="0" w:space="0" w:color="auto"/>
        <w:bottom w:val="none" w:sz="0" w:space="0" w:color="auto"/>
        <w:right w:val="none" w:sz="0" w:space="0" w:color="auto"/>
      </w:divBdr>
    </w:div>
    <w:div w:id="1279068261">
      <w:bodyDiv w:val="1"/>
      <w:marLeft w:val="0"/>
      <w:marRight w:val="0"/>
      <w:marTop w:val="0"/>
      <w:marBottom w:val="0"/>
      <w:divBdr>
        <w:top w:val="none" w:sz="0" w:space="0" w:color="auto"/>
        <w:left w:val="none" w:sz="0" w:space="0" w:color="auto"/>
        <w:bottom w:val="none" w:sz="0" w:space="0" w:color="auto"/>
        <w:right w:val="none" w:sz="0" w:space="0" w:color="auto"/>
      </w:divBdr>
    </w:div>
    <w:div w:id="1279070898">
      <w:bodyDiv w:val="1"/>
      <w:marLeft w:val="0"/>
      <w:marRight w:val="0"/>
      <w:marTop w:val="0"/>
      <w:marBottom w:val="0"/>
      <w:divBdr>
        <w:top w:val="none" w:sz="0" w:space="0" w:color="auto"/>
        <w:left w:val="none" w:sz="0" w:space="0" w:color="auto"/>
        <w:bottom w:val="none" w:sz="0" w:space="0" w:color="auto"/>
        <w:right w:val="none" w:sz="0" w:space="0" w:color="auto"/>
      </w:divBdr>
    </w:div>
    <w:div w:id="1279098637">
      <w:bodyDiv w:val="1"/>
      <w:marLeft w:val="0"/>
      <w:marRight w:val="0"/>
      <w:marTop w:val="0"/>
      <w:marBottom w:val="0"/>
      <w:divBdr>
        <w:top w:val="none" w:sz="0" w:space="0" w:color="auto"/>
        <w:left w:val="none" w:sz="0" w:space="0" w:color="auto"/>
        <w:bottom w:val="none" w:sz="0" w:space="0" w:color="auto"/>
        <w:right w:val="none" w:sz="0" w:space="0" w:color="auto"/>
      </w:divBdr>
    </w:div>
    <w:div w:id="1279138257">
      <w:bodyDiv w:val="1"/>
      <w:marLeft w:val="0"/>
      <w:marRight w:val="0"/>
      <w:marTop w:val="0"/>
      <w:marBottom w:val="0"/>
      <w:divBdr>
        <w:top w:val="none" w:sz="0" w:space="0" w:color="auto"/>
        <w:left w:val="none" w:sz="0" w:space="0" w:color="auto"/>
        <w:bottom w:val="none" w:sz="0" w:space="0" w:color="auto"/>
        <w:right w:val="none" w:sz="0" w:space="0" w:color="auto"/>
      </w:divBdr>
    </w:div>
    <w:div w:id="1279141186">
      <w:bodyDiv w:val="1"/>
      <w:marLeft w:val="0"/>
      <w:marRight w:val="0"/>
      <w:marTop w:val="0"/>
      <w:marBottom w:val="0"/>
      <w:divBdr>
        <w:top w:val="none" w:sz="0" w:space="0" w:color="auto"/>
        <w:left w:val="none" w:sz="0" w:space="0" w:color="auto"/>
        <w:bottom w:val="none" w:sz="0" w:space="0" w:color="auto"/>
        <w:right w:val="none" w:sz="0" w:space="0" w:color="auto"/>
      </w:divBdr>
    </w:div>
    <w:div w:id="1279142734">
      <w:bodyDiv w:val="1"/>
      <w:marLeft w:val="0"/>
      <w:marRight w:val="0"/>
      <w:marTop w:val="0"/>
      <w:marBottom w:val="0"/>
      <w:divBdr>
        <w:top w:val="none" w:sz="0" w:space="0" w:color="auto"/>
        <w:left w:val="none" w:sz="0" w:space="0" w:color="auto"/>
        <w:bottom w:val="none" w:sz="0" w:space="0" w:color="auto"/>
        <w:right w:val="none" w:sz="0" w:space="0" w:color="auto"/>
      </w:divBdr>
    </w:div>
    <w:div w:id="1279339203">
      <w:bodyDiv w:val="1"/>
      <w:marLeft w:val="0"/>
      <w:marRight w:val="0"/>
      <w:marTop w:val="0"/>
      <w:marBottom w:val="0"/>
      <w:divBdr>
        <w:top w:val="none" w:sz="0" w:space="0" w:color="auto"/>
        <w:left w:val="none" w:sz="0" w:space="0" w:color="auto"/>
        <w:bottom w:val="none" w:sz="0" w:space="0" w:color="auto"/>
        <w:right w:val="none" w:sz="0" w:space="0" w:color="auto"/>
      </w:divBdr>
    </w:div>
    <w:div w:id="1279340393">
      <w:bodyDiv w:val="1"/>
      <w:marLeft w:val="0"/>
      <w:marRight w:val="0"/>
      <w:marTop w:val="0"/>
      <w:marBottom w:val="0"/>
      <w:divBdr>
        <w:top w:val="none" w:sz="0" w:space="0" w:color="auto"/>
        <w:left w:val="none" w:sz="0" w:space="0" w:color="auto"/>
        <w:bottom w:val="none" w:sz="0" w:space="0" w:color="auto"/>
        <w:right w:val="none" w:sz="0" w:space="0" w:color="auto"/>
      </w:divBdr>
    </w:div>
    <w:div w:id="1279413388">
      <w:bodyDiv w:val="1"/>
      <w:marLeft w:val="0"/>
      <w:marRight w:val="0"/>
      <w:marTop w:val="0"/>
      <w:marBottom w:val="0"/>
      <w:divBdr>
        <w:top w:val="none" w:sz="0" w:space="0" w:color="auto"/>
        <w:left w:val="none" w:sz="0" w:space="0" w:color="auto"/>
        <w:bottom w:val="none" w:sz="0" w:space="0" w:color="auto"/>
        <w:right w:val="none" w:sz="0" w:space="0" w:color="auto"/>
      </w:divBdr>
    </w:div>
    <w:div w:id="1279416276">
      <w:bodyDiv w:val="1"/>
      <w:marLeft w:val="0"/>
      <w:marRight w:val="0"/>
      <w:marTop w:val="0"/>
      <w:marBottom w:val="0"/>
      <w:divBdr>
        <w:top w:val="none" w:sz="0" w:space="0" w:color="auto"/>
        <w:left w:val="none" w:sz="0" w:space="0" w:color="auto"/>
        <w:bottom w:val="none" w:sz="0" w:space="0" w:color="auto"/>
        <w:right w:val="none" w:sz="0" w:space="0" w:color="auto"/>
      </w:divBdr>
    </w:div>
    <w:div w:id="1279483983">
      <w:bodyDiv w:val="1"/>
      <w:marLeft w:val="0"/>
      <w:marRight w:val="0"/>
      <w:marTop w:val="0"/>
      <w:marBottom w:val="0"/>
      <w:divBdr>
        <w:top w:val="none" w:sz="0" w:space="0" w:color="auto"/>
        <w:left w:val="none" w:sz="0" w:space="0" w:color="auto"/>
        <w:bottom w:val="none" w:sz="0" w:space="0" w:color="auto"/>
        <w:right w:val="none" w:sz="0" w:space="0" w:color="auto"/>
      </w:divBdr>
    </w:div>
    <w:div w:id="1279489798">
      <w:bodyDiv w:val="1"/>
      <w:marLeft w:val="0"/>
      <w:marRight w:val="0"/>
      <w:marTop w:val="0"/>
      <w:marBottom w:val="0"/>
      <w:divBdr>
        <w:top w:val="none" w:sz="0" w:space="0" w:color="auto"/>
        <w:left w:val="none" w:sz="0" w:space="0" w:color="auto"/>
        <w:bottom w:val="none" w:sz="0" w:space="0" w:color="auto"/>
        <w:right w:val="none" w:sz="0" w:space="0" w:color="auto"/>
      </w:divBdr>
    </w:div>
    <w:div w:id="1279531956">
      <w:bodyDiv w:val="1"/>
      <w:marLeft w:val="0"/>
      <w:marRight w:val="0"/>
      <w:marTop w:val="0"/>
      <w:marBottom w:val="0"/>
      <w:divBdr>
        <w:top w:val="none" w:sz="0" w:space="0" w:color="auto"/>
        <w:left w:val="none" w:sz="0" w:space="0" w:color="auto"/>
        <w:bottom w:val="none" w:sz="0" w:space="0" w:color="auto"/>
        <w:right w:val="none" w:sz="0" w:space="0" w:color="auto"/>
      </w:divBdr>
    </w:div>
    <w:div w:id="1279601659">
      <w:bodyDiv w:val="1"/>
      <w:marLeft w:val="0"/>
      <w:marRight w:val="0"/>
      <w:marTop w:val="0"/>
      <w:marBottom w:val="0"/>
      <w:divBdr>
        <w:top w:val="none" w:sz="0" w:space="0" w:color="auto"/>
        <w:left w:val="none" w:sz="0" w:space="0" w:color="auto"/>
        <w:bottom w:val="none" w:sz="0" w:space="0" w:color="auto"/>
        <w:right w:val="none" w:sz="0" w:space="0" w:color="auto"/>
      </w:divBdr>
    </w:div>
    <w:div w:id="1279603689">
      <w:bodyDiv w:val="1"/>
      <w:marLeft w:val="0"/>
      <w:marRight w:val="0"/>
      <w:marTop w:val="0"/>
      <w:marBottom w:val="0"/>
      <w:divBdr>
        <w:top w:val="none" w:sz="0" w:space="0" w:color="auto"/>
        <w:left w:val="none" w:sz="0" w:space="0" w:color="auto"/>
        <w:bottom w:val="none" w:sz="0" w:space="0" w:color="auto"/>
        <w:right w:val="none" w:sz="0" w:space="0" w:color="auto"/>
      </w:divBdr>
    </w:div>
    <w:div w:id="1279607206">
      <w:bodyDiv w:val="1"/>
      <w:marLeft w:val="0"/>
      <w:marRight w:val="0"/>
      <w:marTop w:val="0"/>
      <w:marBottom w:val="0"/>
      <w:divBdr>
        <w:top w:val="none" w:sz="0" w:space="0" w:color="auto"/>
        <w:left w:val="none" w:sz="0" w:space="0" w:color="auto"/>
        <w:bottom w:val="none" w:sz="0" w:space="0" w:color="auto"/>
        <w:right w:val="none" w:sz="0" w:space="0" w:color="auto"/>
      </w:divBdr>
    </w:div>
    <w:div w:id="1279679829">
      <w:bodyDiv w:val="1"/>
      <w:marLeft w:val="0"/>
      <w:marRight w:val="0"/>
      <w:marTop w:val="0"/>
      <w:marBottom w:val="0"/>
      <w:divBdr>
        <w:top w:val="none" w:sz="0" w:space="0" w:color="auto"/>
        <w:left w:val="none" w:sz="0" w:space="0" w:color="auto"/>
        <w:bottom w:val="none" w:sz="0" w:space="0" w:color="auto"/>
        <w:right w:val="none" w:sz="0" w:space="0" w:color="auto"/>
      </w:divBdr>
    </w:div>
    <w:div w:id="1279752824">
      <w:bodyDiv w:val="1"/>
      <w:marLeft w:val="0"/>
      <w:marRight w:val="0"/>
      <w:marTop w:val="0"/>
      <w:marBottom w:val="0"/>
      <w:divBdr>
        <w:top w:val="none" w:sz="0" w:space="0" w:color="auto"/>
        <w:left w:val="none" w:sz="0" w:space="0" w:color="auto"/>
        <w:bottom w:val="none" w:sz="0" w:space="0" w:color="auto"/>
        <w:right w:val="none" w:sz="0" w:space="0" w:color="auto"/>
      </w:divBdr>
    </w:div>
    <w:div w:id="1279800514">
      <w:bodyDiv w:val="1"/>
      <w:marLeft w:val="0"/>
      <w:marRight w:val="0"/>
      <w:marTop w:val="0"/>
      <w:marBottom w:val="0"/>
      <w:divBdr>
        <w:top w:val="none" w:sz="0" w:space="0" w:color="auto"/>
        <w:left w:val="none" w:sz="0" w:space="0" w:color="auto"/>
        <w:bottom w:val="none" w:sz="0" w:space="0" w:color="auto"/>
        <w:right w:val="none" w:sz="0" w:space="0" w:color="auto"/>
      </w:divBdr>
    </w:div>
    <w:div w:id="1279871451">
      <w:bodyDiv w:val="1"/>
      <w:marLeft w:val="0"/>
      <w:marRight w:val="0"/>
      <w:marTop w:val="0"/>
      <w:marBottom w:val="0"/>
      <w:divBdr>
        <w:top w:val="none" w:sz="0" w:space="0" w:color="auto"/>
        <w:left w:val="none" w:sz="0" w:space="0" w:color="auto"/>
        <w:bottom w:val="none" w:sz="0" w:space="0" w:color="auto"/>
        <w:right w:val="none" w:sz="0" w:space="0" w:color="auto"/>
      </w:divBdr>
    </w:div>
    <w:div w:id="1279919401">
      <w:bodyDiv w:val="1"/>
      <w:marLeft w:val="0"/>
      <w:marRight w:val="0"/>
      <w:marTop w:val="0"/>
      <w:marBottom w:val="0"/>
      <w:divBdr>
        <w:top w:val="none" w:sz="0" w:space="0" w:color="auto"/>
        <w:left w:val="none" w:sz="0" w:space="0" w:color="auto"/>
        <w:bottom w:val="none" w:sz="0" w:space="0" w:color="auto"/>
        <w:right w:val="none" w:sz="0" w:space="0" w:color="auto"/>
      </w:divBdr>
    </w:div>
    <w:div w:id="1279947325">
      <w:bodyDiv w:val="1"/>
      <w:marLeft w:val="0"/>
      <w:marRight w:val="0"/>
      <w:marTop w:val="0"/>
      <w:marBottom w:val="0"/>
      <w:divBdr>
        <w:top w:val="none" w:sz="0" w:space="0" w:color="auto"/>
        <w:left w:val="none" w:sz="0" w:space="0" w:color="auto"/>
        <w:bottom w:val="none" w:sz="0" w:space="0" w:color="auto"/>
        <w:right w:val="none" w:sz="0" w:space="0" w:color="auto"/>
      </w:divBdr>
    </w:div>
    <w:div w:id="1279990494">
      <w:bodyDiv w:val="1"/>
      <w:marLeft w:val="0"/>
      <w:marRight w:val="0"/>
      <w:marTop w:val="0"/>
      <w:marBottom w:val="0"/>
      <w:divBdr>
        <w:top w:val="none" w:sz="0" w:space="0" w:color="auto"/>
        <w:left w:val="none" w:sz="0" w:space="0" w:color="auto"/>
        <w:bottom w:val="none" w:sz="0" w:space="0" w:color="auto"/>
        <w:right w:val="none" w:sz="0" w:space="0" w:color="auto"/>
      </w:divBdr>
    </w:div>
    <w:div w:id="1280062738">
      <w:bodyDiv w:val="1"/>
      <w:marLeft w:val="0"/>
      <w:marRight w:val="0"/>
      <w:marTop w:val="0"/>
      <w:marBottom w:val="0"/>
      <w:divBdr>
        <w:top w:val="none" w:sz="0" w:space="0" w:color="auto"/>
        <w:left w:val="none" w:sz="0" w:space="0" w:color="auto"/>
        <w:bottom w:val="none" w:sz="0" w:space="0" w:color="auto"/>
        <w:right w:val="none" w:sz="0" w:space="0" w:color="auto"/>
      </w:divBdr>
    </w:div>
    <w:div w:id="1280064088">
      <w:bodyDiv w:val="1"/>
      <w:marLeft w:val="0"/>
      <w:marRight w:val="0"/>
      <w:marTop w:val="0"/>
      <w:marBottom w:val="0"/>
      <w:divBdr>
        <w:top w:val="none" w:sz="0" w:space="0" w:color="auto"/>
        <w:left w:val="none" w:sz="0" w:space="0" w:color="auto"/>
        <w:bottom w:val="none" w:sz="0" w:space="0" w:color="auto"/>
        <w:right w:val="none" w:sz="0" w:space="0" w:color="auto"/>
      </w:divBdr>
    </w:div>
    <w:div w:id="1280064852">
      <w:bodyDiv w:val="1"/>
      <w:marLeft w:val="0"/>
      <w:marRight w:val="0"/>
      <w:marTop w:val="0"/>
      <w:marBottom w:val="0"/>
      <w:divBdr>
        <w:top w:val="none" w:sz="0" w:space="0" w:color="auto"/>
        <w:left w:val="none" w:sz="0" w:space="0" w:color="auto"/>
        <w:bottom w:val="none" w:sz="0" w:space="0" w:color="auto"/>
        <w:right w:val="none" w:sz="0" w:space="0" w:color="auto"/>
      </w:divBdr>
    </w:div>
    <w:div w:id="1280069520">
      <w:bodyDiv w:val="1"/>
      <w:marLeft w:val="0"/>
      <w:marRight w:val="0"/>
      <w:marTop w:val="0"/>
      <w:marBottom w:val="0"/>
      <w:divBdr>
        <w:top w:val="none" w:sz="0" w:space="0" w:color="auto"/>
        <w:left w:val="none" w:sz="0" w:space="0" w:color="auto"/>
        <w:bottom w:val="none" w:sz="0" w:space="0" w:color="auto"/>
        <w:right w:val="none" w:sz="0" w:space="0" w:color="auto"/>
      </w:divBdr>
    </w:div>
    <w:div w:id="1280139331">
      <w:bodyDiv w:val="1"/>
      <w:marLeft w:val="0"/>
      <w:marRight w:val="0"/>
      <w:marTop w:val="0"/>
      <w:marBottom w:val="0"/>
      <w:divBdr>
        <w:top w:val="none" w:sz="0" w:space="0" w:color="auto"/>
        <w:left w:val="none" w:sz="0" w:space="0" w:color="auto"/>
        <w:bottom w:val="none" w:sz="0" w:space="0" w:color="auto"/>
        <w:right w:val="none" w:sz="0" w:space="0" w:color="auto"/>
      </w:divBdr>
    </w:div>
    <w:div w:id="1280141236">
      <w:bodyDiv w:val="1"/>
      <w:marLeft w:val="0"/>
      <w:marRight w:val="0"/>
      <w:marTop w:val="0"/>
      <w:marBottom w:val="0"/>
      <w:divBdr>
        <w:top w:val="none" w:sz="0" w:space="0" w:color="auto"/>
        <w:left w:val="none" w:sz="0" w:space="0" w:color="auto"/>
        <w:bottom w:val="none" w:sz="0" w:space="0" w:color="auto"/>
        <w:right w:val="none" w:sz="0" w:space="0" w:color="auto"/>
      </w:divBdr>
    </w:div>
    <w:div w:id="1280181235">
      <w:bodyDiv w:val="1"/>
      <w:marLeft w:val="0"/>
      <w:marRight w:val="0"/>
      <w:marTop w:val="0"/>
      <w:marBottom w:val="0"/>
      <w:divBdr>
        <w:top w:val="none" w:sz="0" w:space="0" w:color="auto"/>
        <w:left w:val="none" w:sz="0" w:space="0" w:color="auto"/>
        <w:bottom w:val="none" w:sz="0" w:space="0" w:color="auto"/>
        <w:right w:val="none" w:sz="0" w:space="0" w:color="auto"/>
      </w:divBdr>
    </w:div>
    <w:div w:id="1280184695">
      <w:bodyDiv w:val="1"/>
      <w:marLeft w:val="0"/>
      <w:marRight w:val="0"/>
      <w:marTop w:val="0"/>
      <w:marBottom w:val="0"/>
      <w:divBdr>
        <w:top w:val="none" w:sz="0" w:space="0" w:color="auto"/>
        <w:left w:val="none" w:sz="0" w:space="0" w:color="auto"/>
        <w:bottom w:val="none" w:sz="0" w:space="0" w:color="auto"/>
        <w:right w:val="none" w:sz="0" w:space="0" w:color="auto"/>
      </w:divBdr>
    </w:div>
    <w:div w:id="1280186125">
      <w:bodyDiv w:val="1"/>
      <w:marLeft w:val="0"/>
      <w:marRight w:val="0"/>
      <w:marTop w:val="0"/>
      <w:marBottom w:val="0"/>
      <w:divBdr>
        <w:top w:val="none" w:sz="0" w:space="0" w:color="auto"/>
        <w:left w:val="none" w:sz="0" w:space="0" w:color="auto"/>
        <w:bottom w:val="none" w:sz="0" w:space="0" w:color="auto"/>
        <w:right w:val="none" w:sz="0" w:space="0" w:color="auto"/>
      </w:divBdr>
    </w:div>
    <w:div w:id="1280187751">
      <w:bodyDiv w:val="1"/>
      <w:marLeft w:val="0"/>
      <w:marRight w:val="0"/>
      <w:marTop w:val="0"/>
      <w:marBottom w:val="0"/>
      <w:divBdr>
        <w:top w:val="none" w:sz="0" w:space="0" w:color="auto"/>
        <w:left w:val="none" w:sz="0" w:space="0" w:color="auto"/>
        <w:bottom w:val="none" w:sz="0" w:space="0" w:color="auto"/>
        <w:right w:val="none" w:sz="0" w:space="0" w:color="auto"/>
      </w:divBdr>
    </w:div>
    <w:div w:id="1280256786">
      <w:bodyDiv w:val="1"/>
      <w:marLeft w:val="0"/>
      <w:marRight w:val="0"/>
      <w:marTop w:val="0"/>
      <w:marBottom w:val="0"/>
      <w:divBdr>
        <w:top w:val="none" w:sz="0" w:space="0" w:color="auto"/>
        <w:left w:val="none" w:sz="0" w:space="0" w:color="auto"/>
        <w:bottom w:val="none" w:sz="0" w:space="0" w:color="auto"/>
        <w:right w:val="none" w:sz="0" w:space="0" w:color="auto"/>
      </w:divBdr>
    </w:div>
    <w:div w:id="1280264579">
      <w:bodyDiv w:val="1"/>
      <w:marLeft w:val="0"/>
      <w:marRight w:val="0"/>
      <w:marTop w:val="0"/>
      <w:marBottom w:val="0"/>
      <w:divBdr>
        <w:top w:val="none" w:sz="0" w:space="0" w:color="auto"/>
        <w:left w:val="none" w:sz="0" w:space="0" w:color="auto"/>
        <w:bottom w:val="none" w:sz="0" w:space="0" w:color="auto"/>
        <w:right w:val="none" w:sz="0" w:space="0" w:color="auto"/>
      </w:divBdr>
    </w:div>
    <w:div w:id="1280338977">
      <w:bodyDiv w:val="1"/>
      <w:marLeft w:val="0"/>
      <w:marRight w:val="0"/>
      <w:marTop w:val="0"/>
      <w:marBottom w:val="0"/>
      <w:divBdr>
        <w:top w:val="none" w:sz="0" w:space="0" w:color="auto"/>
        <w:left w:val="none" w:sz="0" w:space="0" w:color="auto"/>
        <w:bottom w:val="none" w:sz="0" w:space="0" w:color="auto"/>
        <w:right w:val="none" w:sz="0" w:space="0" w:color="auto"/>
      </w:divBdr>
    </w:div>
    <w:div w:id="1280339785">
      <w:bodyDiv w:val="1"/>
      <w:marLeft w:val="0"/>
      <w:marRight w:val="0"/>
      <w:marTop w:val="0"/>
      <w:marBottom w:val="0"/>
      <w:divBdr>
        <w:top w:val="none" w:sz="0" w:space="0" w:color="auto"/>
        <w:left w:val="none" w:sz="0" w:space="0" w:color="auto"/>
        <w:bottom w:val="none" w:sz="0" w:space="0" w:color="auto"/>
        <w:right w:val="none" w:sz="0" w:space="0" w:color="auto"/>
      </w:divBdr>
    </w:div>
    <w:div w:id="1280448767">
      <w:bodyDiv w:val="1"/>
      <w:marLeft w:val="0"/>
      <w:marRight w:val="0"/>
      <w:marTop w:val="0"/>
      <w:marBottom w:val="0"/>
      <w:divBdr>
        <w:top w:val="none" w:sz="0" w:space="0" w:color="auto"/>
        <w:left w:val="none" w:sz="0" w:space="0" w:color="auto"/>
        <w:bottom w:val="none" w:sz="0" w:space="0" w:color="auto"/>
        <w:right w:val="none" w:sz="0" w:space="0" w:color="auto"/>
      </w:divBdr>
    </w:div>
    <w:div w:id="1280449404">
      <w:bodyDiv w:val="1"/>
      <w:marLeft w:val="0"/>
      <w:marRight w:val="0"/>
      <w:marTop w:val="0"/>
      <w:marBottom w:val="0"/>
      <w:divBdr>
        <w:top w:val="none" w:sz="0" w:space="0" w:color="auto"/>
        <w:left w:val="none" w:sz="0" w:space="0" w:color="auto"/>
        <w:bottom w:val="none" w:sz="0" w:space="0" w:color="auto"/>
        <w:right w:val="none" w:sz="0" w:space="0" w:color="auto"/>
      </w:divBdr>
    </w:div>
    <w:div w:id="1280450538">
      <w:bodyDiv w:val="1"/>
      <w:marLeft w:val="0"/>
      <w:marRight w:val="0"/>
      <w:marTop w:val="0"/>
      <w:marBottom w:val="0"/>
      <w:divBdr>
        <w:top w:val="none" w:sz="0" w:space="0" w:color="auto"/>
        <w:left w:val="none" w:sz="0" w:space="0" w:color="auto"/>
        <w:bottom w:val="none" w:sz="0" w:space="0" w:color="auto"/>
        <w:right w:val="none" w:sz="0" w:space="0" w:color="auto"/>
      </w:divBdr>
    </w:div>
    <w:div w:id="1280451833">
      <w:bodyDiv w:val="1"/>
      <w:marLeft w:val="0"/>
      <w:marRight w:val="0"/>
      <w:marTop w:val="0"/>
      <w:marBottom w:val="0"/>
      <w:divBdr>
        <w:top w:val="none" w:sz="0" w:space="0" w:color="auto"/>
        <w:left w:val="none" w:sz="0" w:space="0" w:color="auto"/>
        <w:bottom w:val="none" w:sz="0" w:space="0" w:color="auto"/>
        <w:right w:val="none" w:sz="0" w:space="0" w:color="auto"/>
      </w:divBdr>
    </w:div>
    <w:div w:id="1280457217">
      <w:bodyDiv w:val="1"/>
      <w:marLeft w:val="0"/>
      <w:marRight w:val="0"/>
      <w:marTop w:val="0"/>
      <w:marBottom w:val="0"/>
      <w:divBdr>
        <w:top w:val="none" w:sz="0" w:space="0" w:color="auto"/>
        <w:left w:val="none" w:sz="0" w:space="0" w:color="auto"/>
        <w:bottom w:val="none" w:sz="0" w:space="0" w:color="auto"/>
        <w:right w:val="none" w:sz="0" w:space="0" w:color="auto"/>
      </w:divBdr>
    </w:div>
    <w:div w:id="1280524724">
      <w:bodyDiv w:val="1"/>
      <w:marLeft w:val="0"/>
      <w:marRight w:val="0"/>
      <w:marTop w:val="0"/>
      <w:marBottom w:val="0"/>
      <w:divBdr>
        <w:top w:val="none" w:sz="0" w:space="0" w:color="auto"/>
        <w:left w:val="none" w:sz="0" w:space="0" w:color="auto"/>
        <w:bottom w:val="none" w:sz="0" w:space="0" w:color="auto"/>
        <w:right w:val="none" w:sz="0" w:space="0" w:color="auto"/>
      </w:divBdr>
    </w:div>
    <w:div w:id="1280530857">
      <w:bodyDiv w:val="1"/>
      <w:marLeft w:val="0"/>
      <w:marRight w:val="0"/>
      <w:marTop w:val="0"/>
      <w:marBottom w:val="0"/>
      <w:divBdr>
        <w:top w:val="none" w:sz="0" w:space="0" w:color="auto"/>
        <w:left w:val="none" w:sz="0" w:space="0" w:color="auto"/>
        <w:bottom w:val="none" w:sz="0" w:space="0" w:color="auto"/>
        <w:right w:val="none" w:sz="0" w:space="0" w:color="auto"/>
      </w:divBdr>
    </w:div>
    <w:div w:id="1280602952">
      <w:bodyDiv w:val="1"/>
      <w:marLeft w:val="0"/>
      <w:marRight w:val="0"/>
      <w:marTop w:val="0"/>
      <w:marBottom w:val="0"/>
      <w:divBdr>
        <w:top w:val="none" w:sz="0" w:space="0" w:color="auto"/>
        <w:left w:val="none" w:sz="0" w:space="0" w:color="auto"/>
        <w:bottom w:val="none" w:sz="0" w:space="0" w:color="auto"/>
        <w:right w:val="none" w:sz="0" w:space="0" w:color="auto"/>
      </w:divBdr>
    </w:div>
    <w:div w:id="1280650632">
      <w:bodyDiv w:val="1"/>
      <w:marLeft w:val="0"/>
      <w:marRight w:val="0"/>
      <w:marTop w:val="0"/>
      <w:marBottom w:val="0"/>
      <w:divBdr>
        <w:top w:val="none" w:sz="0" w:space="0" w:color="auto"/>
        <w:left w:val="none" w:sz="0" w:space="0" w:color="auto"/>
        <w:bottom w:val="none" w:sz="0" w:space="0" w:color="auto"/>
        <w:right w:val="none" w:sz="0" w:space="0" w:color="auto"/>
      </w:divBdr>
    </w:div>
    <w:div w:id="1280717325">
      <w:bodyDiv w:val="1"/>
      <w:marLeft w:val="0"/>
      <w:marRight w:val="0"/>
      <w:marTop w:val="0"/>
      <w:marBottom w:val="0"/>
      <w:divBdr>
        <w:top w:val="none" w:sz="0" w:space="0" w:color="auto"/>
        <w:left w:val="none" w:sz="0" w:space="0" w:color="auto"/>
        <w:bottom w:val="none" w:sz="0" w:space="0" w:color="auto"/>
        <w:right w:val="none" w:sz="0" w:space="0" w:color="auto"/>
      </w:divBdr>
    </w:div>
    <w:div w:id="1280717486">
      <w:bodyDiv w:val="1"/>
      <w:marLeft w:val="0"/>
      <w:marRight w:val="0"/>
      <w:marTop w:val="0"/>
      <w:marBottom w:val="0"/>
      <w:divBdr>
        <w:top w:val="none" w:sz="0" w:space="0" w:color="auto"/>
        <w:left w:val="none" w:sz="0" w:space="0" w:color="auto"/>
        <w:bottom w:val="none" w:sz="0" w:space="0" w:color="auto"/>
        <w:right w:val="none" w:sz="0" w:space="0" w:color="auto"/>
      </w:divBdr>
    </w:div>
    <w:div w:id="1280718589">
      <w:bodyDiv w:val="1"/>
      <w:marLeft w:val="0"/>
      <w:marRight w:val="0"/>
      <w:marTop w:val="0"/>
      <w:marBottom w:val="0"/>
      <w:divBdr>
        <w:top w:val="none" w:sz="0" w:space="0" w:color="auto"/>
        <w:left w:val="none" w:sz="0" w:space="0" w:color="auto"/>
        <w:bottom w:val="none" w:sz="0" w:space="0" w:color="auto"/>
        <w:right w:val="none" w:sz="0" w:space="0" w:color="auto"/>
      </w:divBdr>
    </w:div>
    <w:div w:id="1280794973">
      <w:bodyDiv w:val="1"/>
      <w:marLeft w:val="0"/>
      <w:marRight w:val="0"/>
      <w:marTop w:val="0"/>
      <w:marBottom w:val="0"/>
      <w:divBdr>
        <w:top w:val="none" w:sz="0" w:space="0" w:color="auto"/>
        <w:left w:val="none" w:sz="0" w:space="0" w:color="auto"/>
        <w:bottom w:val="none" w:sz="0" w:space="0" w:color="auto"/>
        <w:right w:val="none" w:sz="0" w:space="0" w:color="auto"/>
      </w:divBdr>
    </w:div>
    <w:div w:id="1280797156">
      <w:bodyDiv w:val="1"/>
      <w:marLeft w:val="0"/>
      <w:marRight w:val="0"/>
      <w:marTop w:val="0"/>
      <w:marBottom w:val="0"/>
      <w:divBdr>
        <w:top w:val="none" w:sz="0" w:space="0" w:color="auto"/>
        <w:left w:val="none" w:sz="0" w:space="0" w:color="auto"/>
        <w:bottom w:val="none" w:sz="0" w:space="0" w:color="auto"/>
        <w:right w:val="none" w:sz="0" w:space="0" w:color="auto"/>
      </w:divBdr>
    </w:div>
    <w:div w:id="1280913673">
      <w:bodyDiv w:val="1"/>
      <w:marLeft w:val="0"/>
      <w:marRight w:val="0"/>
      <w:marTop w:val="0"/>
      <w:marBottom w:val="0"/>
      <w:divBdr>
        <w:top w:val="none" w:sz="0" w:space="0" w:color="auto"/>
        <w:left w:val="none" w:sz="0" w:space="0" w:color="auto"/>
        <w:bottom w:val="none" w:sz="0" w:space="0" w:color="auto"/>
        <w:right w:val="none" w:sz="0" w:space="0" w:color="auto"/>
      </w:divBdr>
    </w:div>
    <w:div w:id="1280915228">
      <w:bodyDiv w:val="1"/>
      <w:marLeft w:val="0"/>
      <w:marRight w:val="0"/>
      <w:marTop w:val="0"/>
      <w:marBottom w:val="0"/>
      <w:divBdr>
        <w:top w:val="none" w:sz="0" w:space="0" w:color="auto"/>
        <w:left w:val="none" w:sz="0" w:space="0" w:color="auto"/>
        <w:bottom w:val="none" w:sz="0" w:space="0" w:color="auto"/>
        <w:right w:val="none" w:sz="0" w:space="0" w:color="auto"/>
      </w:divBdr>
    </w:div>
    <w:div w:id="1280916088">
      <w:bodyDiv w:val="1"/>
      <w:marLeft w:val="0"/>
      <w:marRight w:val="0"/>
      <w:marTop w:val="0"/>
      <w:marBottom w:val="0"/>
      <w:divBdr>
        <w:top w:val="none" w:sz="0" w:space="0" w:color="auto"/>
        <w:left w:val="none" w:sz="0" w:space="0" w:color="auto"/>
        <w:bottom w:val="none" w:sz="0" w:space="0" w:color="auto"/>
        <w:right w:val="none" w:sz="0" w:space="0" w:color="auto"/>
      </w:divBdr>
    </w:div>
    <w:div w:id="1280916355">
      <w:bodyDiv w:val="1"/>
      <w:marLeft w:val="0"/>
      <w:marRight w:val="0"/>
      <w:marTop w:val="0"/>
      <w:marBottom w:val="0"/>
      <w:divBdr>
        <w:top w:val="none" w:sz="0" w:space="0" w:color="auto"/>
        <w:left w:val="none" w:sz="0" w:space="0" w:color="auto"/>
        <w:bottom w:val="none" w:sz="0" w:space="0" w:color="auto"/>
        <w:right w:val="none" w:sz="0" w:space="0" w:color="auto"/>
      </w:divBdr>
    </w:div>
    <w:div w:id="1280990453">
      <w:bodyDiv w:val="1"/>
      <w:marLeft w:val="0"/>
      <w:marRight w:val="0"/>
      <w:marTop w:val="0"/>
      <w:marBottom w:val="0"/>
      <w:divBdr>
        <w:top w:val="none" w:sz="0" w:space="0" w:color="auto"/>
        <w:left w:val="none" w:sz="0" w:space="0" w:color="auto"/>
        <w:bottom w:val="none" w:sz="0" w:space="0" w:color="auto"/>
        <w:right w:val="none" w:sz="0" w:space="0" w:color="auto"/>
      </w:divBdr>
    </w:div>
    <w:div w:id="1281037289">
      <w:bodyDiv w:val="1"/>
      <w:marLeft w:val="0"/>
      <w:marRight w:val="0"/>
      <w:marTop w:val="0"/>
      <w:marBottom w:val="0"/>
      <w:divBdr>
        <w:top w:val="none" w:sz="0" w:space="0" w:color="auto"/>
        <w:left w:val="none" w:sz="0" w:space="0" w:color="auto"/>
        <w:bottom w:val="none" w:sz="0" w:space="0" w:color="auto"/>
        <w:right w:val="none" w:sz="0" w:space="0" w:color="auto"/>
      </w:divBdr>
    </w:div>
    <w:div w:id="1281108866">
      <w:bodyDiv w:val="1"/>
      <w:marLeft w:val="0"/>
      <w:marRight w:val="0"/>
      <w:marTop w:val="0"/>
      <w:marBottom w:val="0"/>
      <w:divBdr>
        <w:top w:val="none" w:sz="0" w:space="0" w:color="auto"/>
        <w:left w:val="none" w:sz="0" w:space="0" w:color="auto"/>
        <w:bottom w:val="none" w:sz="0" w:space="0" w:color="auto"/>
        <w:right w:val="none" w:sz="0" w:space="0" w:color="auto"/>
      </w:divBdr>
    </w:div>
    <w:div w:id="1281260096">
      <w:bodyDiv w:val="1"/>
      <w:marLeft w:val="0"/>
      <w:marRight w:val="0"/>
      <w:marTop w:val="0"/>
      <w:marBottom w:val="0"/>
      <w:divBdr>
        <w:top w:val="none" w:sz="0" w:space="0" w:color="auto"/>
        <w:left w:val="none" w:sz="0" w:space="0" w:color="auto"/>
        <w:bottom w:val="none" w:sz="0" w:space="0" w:color="auto"/>
        <w:right w:val="none" w:sz="0" w:space="0" w:color="auto"/>
      </w:divBdr>
    </w:div>
    <w:div w:id="1281298663">
      <w:bodyDiv w:val="1"/>
      <w:marLeft w:val="0"/>
      <w:marRight w:val="0"/>
      <w:marTop w:val="0"/>
      <w:marBottom w:val="0"/>
      <w:divBdr>
        <w:top w:val="none" w:sz="0" w:space="0" w:color="auto"/>
        <w:left w:val="none" w:sz="0" w:space="0" w:color="auto"/>
        <w:bottom w:val="none" w:sz="0" w:space="0" w:color="auto"/>
        <w:right w:val="none" w:sz="0" w:space="0" w:color="auto"/>
      </w:divBdr>
    </w:div>
    <w:div w:id="1281300027">
      <w:bodyDiv w:val="1"/>
      <w:marLeft w:val="0"/>
      <w:marRight w:val="0"/>
      <w:marTop w:val="0"/>
      <w:marBottom w:val="0"/>
      <w:divBdr>
        <w:top w:val="none" w:sz="0" w:space="0" w:color="auto"/>
        <w:left w:val="none" w:sz="0" w:space="0" w:color="auto"/>
        <w:bottom w:val="none" w:sz="0" w:space="0" w:color="auto"/>
        <w:right w:val="none" w:sz="0" w:space="0" w:color="auto"/>
      </w:divBdr>
    </w:div>
    <w:div w:id="1281449974">
      <w:bodyDiv w:val="1"/>
      <w:marLeft w:val="0"/>
      <w:marRight w:val="0"/>
      <w:marTop w:val="0"/>
      <w:marBottom w:val="0"/>
      <w:divBdr>
        <w:top w:val="none" w:sz="0" w:space="0" w:color="auto"/>
        <w:left w:val="none" w:sz="0" w:space="0" w:color="auto"/>
        <w:bottom w:val="none" w:sz="0" w:space="0" w:color="auto"/>
        <w:right w:val="none" w:sz="0" w:space="0" w:color="auto"/>
      </w:divBdr>
    </w:div>
    <w:div w:id="1281453080">
      <w:bodyDiv w:val="1"/>
      <w:marLeft w:val="0"/>
      <w:marRight w:val="0"/>
      <w:marTop w:val="0"/>
      <w:marBottom w:val="0"/>
      <w:divBdr>
        <w:top w:val="none" w:sz="0" w:space="0" w:color="auto"/>
        <w:left w:val="none" w:sz="0" w:space="0" w:color="auto"/>
        <w:bottom w:val="none" w:sz="0" w:space="0" w:color="auto"/>
        <w:right w:val="none" w:sz="0" w:space="0" w:color="auto"/>
      </w:divBdr>
    </w:div>
    <w:div w:id="1281523602">
      <w:bodyDiv w:val="1"/>
      <w:marLeft w:val="0"/>
      <w:marRight w:val="0"/>
      <w:marTop w:val="0"/>
      <w:marBottom w:val="0"/>
      <w:divBdr>
        <w:top w:val="none" w:sz="0" w:space="0" w:color="auto"/>
        <w:left w:val="none" w:sz="0" w:space="0" w:color="auto"/>
        <w:bottom w:val="none" w:sz="0" w:space="0" w:color="auto"/>
        <w:right w:val="none" w:sz="0" w:space="0" w:color="auto"/>
      </w:divBdr>
    </w:div>
    <w:div w:id="1281574366">
      <w:bodyDiv w:val="1"/>
      <w:marLeft w:val="0"/>
      <w:marRight w:val="0"/>
      <w:marTop w:val="0"/>
      <w:marBottom w:val="0"/>
      <w:divBdr>
        <w:top w:val="none" w:sz="0" w:space="0" w:color="auto"/>
        <w:left w:val="none" w:sz="0" w:space="0" w:color="auto"/>
        <w:bottom w:val="none" w:sz="0" w:space="0" w:color="auto"/>
        <w:right w:val="none" w:sz="0" w:space="0" w:color="auto"/>
      </w:divBdr>
    </w:div>
    <w:div w:id="1281643942">
      <w:bodyDiv w:val="1"/>
      <w:marLeft w:val="0"/>
      <w:marRight w:val="0"/>
      <w:marTop w:val="0"/>
      <w:marBottom w:val="0"/>
      <w:divBdr>
        <w:top w:val="none" w:sz="0" w:space="0" w:color="auto"/>
        <w:left w:val="none" w:sz="0" w:space="0" w:color="auto"/>
        <w:bottom w:val="none" w:sz="0" w:space="0" w:color="auto"/>
        <w:right w:val="none" w:sz="0" w:space="0" w:color="auto"/>
      </w:divBdr>
    </w:div>
    <w:div w:id="1281644545">
      <w:bodyDiv w:val="1"/>
      <w:marLeft w:val="0"/>
      <w:marRight w:val="0"/>
      <w:marTop w:val="0"/>
      <w:marBottom w:val="0"/>
      <w:divBdr>
        <w:top w:val="none" w:sz="0" w:space="0" w:color="auto"/>
        <w:left w:val="none" w:sz="0" w:space="0" w:color="auto"/>
        <w:bottom w:val="none" w:sz="0" w:space="0" w:color="auto"/>
        <w:right w:val="none" w:sz="0" w:space="0" w:color="auto"/>
      </w:divBdr>
    </w:div>
    <w:div w:id="1281649913">
      <w:bodyDiv w:val="1"/>
      <w:marLeft w:val="0"/>
      <w:marRight w:val="0"/>
      <w:marTop w:val="0"/>
      <w:marBottom w:val="0"/>
      <w:divBdr>
        <w:top w:val="none" w:sz="0" w:space="0" w:color="auto"/>
        <w:left w:val="none" w:sz="0" w:space="0" w:color="auto"/>
        <w:bottom w:val="none" w:sz="0" w:space="0" w:color="auto"/>
        <w:right w:val="none" w:sz="0" w:space="0" w:color="auto"/>
      </w:divBdr>
    </w:div>
    <w:div w:id="1281839789">
      <w:bodyDiv w:val="1"/>
      <w:marLeft w:val="0"/>
      <w:marRight w:val="0"/>
      <w:marTop w:val="0"/>
      <w:marBottom w:val="0"/>
      <w:divBdr>
        <w:top w:val="none" w:sz="0" w:space="0" w:color="auto"/>
        <w:left w:val="none" w:sz="0" w:space="0" w:color="auto"/>
        <w:bottom w:val="none" w:sz="0" w:space="0" w:color="auto"/>
        <w:right w:val="none" w:sz="0" w:space="0" w:color="auto"/>
      </w:divBdr>
    </w:div>
    <w:div w:id="1281840860">
      <w:bodyDiv w:val="1"/>
      <w:marLeft w:val="0"/>
      <w:marRight w:val="0"/>
      <w:marTop w:val="0"/>
      <w:marBottom w:val="0"/>
      <w:divBdr>
        <w:top w:val="none" w:sz="0" w:space="0" w:color="auto"/>
        <w:left w:val="none" w:sz="0" w:space="0" w:color="auto"/>
        <w:bottom w:val="none" w:sz="0" w:space="0" w:color="auto"/>
        <w:right w:val="none" w:sz="0" w:space="0" w:color="auto"/>
      </w:divBdr>
    </w:div>
    <w:div w:id="1281844069">
      <w:bodyDiv w:val="1"/>
      <w:marLeft w:val="0"/>
      <w:marRight w:val="0"/>
      <w:marTop w:val="0"/>
      <w:marBottom w:val="0"/>
      <w:divBdr>
        <w:top w:val="none" w:sz="0" w:space="0" w:color="auto"/>
        <w:left w:val="none" w:sz="0" w:space="0" w:color="auto"/>
        <w:bottom w:val="none" w:sz="0" w:space="0" w:color="auto"/>
        <w:right w:val="none" w:sz="0" w:space="0" w:color="auto"/>
      </w:divBdr>
    </w:div>
    <w:div w:id="1281885590">
      <w:bodyDiv w:val="1"/>
      <w:marLeft w:val="0"/>
      <w:marRight w:val="0"/>
      <w:marTop w:val="0"/>
      <w:marBottom w:val="0"/>
      <w:divBdr>
        <w:top w:val="none" w:sz="0" w:space="0" w:color="auto"/>
        <w:left w:val="none" w:sz="0" w:space="0" w:color="auto"/>
        <w:bottom w:val="none" w:sz="0" w:space="0" w:color="auto"/>
        <w:right w:val="none" w:sz="0" w:space="0" w:color="auto"/>
      </w:divBdr>
    </w:div>
    <w:div w:id="1281914379">
      <w:bodyDiv w:val="1"/>
      <w:marLeft w:val="0"/>
      <w:marRight w:val="0"/>
      <w:marTop w:val="0"/>
      <w:marBottom w:val="0"/>
      <w:divBdr>
        <w:top w:val="none" w:sz="0" w:space="0" w:color="auto"/>
        <w:left w:val="none" w:sz="0" w:space="0" w:color="auto"/>
        <w:bottom w:val="none" w:sz="0" w:space="0" w:color="auto"/>
        <w:right w:val="none" w:sz="0" w:space="0" w:color="auto"/>
      </w:divBdr>
    </w:div>
    <w:div w:id="1281916563">
      <w:bodyDiv w:val="1"/>
      <w:marLeft w:val="0"/>
      <w:marRight w:val="0"/>
      <w:marTop w:val="0"/>
      <w:marBottom w:val="0"/>
      <w:divBdr>
        <w:top w:val="none" w:sz="0" w:space="0" w:color="auto"/>
        <w:left w:val="none" w:sz="0" w:space="0" w:color="auto"/>
        <w:bottom w:val="none" w:sz="0" w:space="0" w:color="auto"/>
        <w:right w:val="none" w:sz="0" w:space="0" w:color="auto"/>
      </w:divBdr>
    </w:div>
    <w:div w:id="1281953259">
      <w:bodyDiv w:val="1"/>
      <w:marLeft w:val="0"/>
      <w:marRight w:val="0"/>
      <w:marTop w:val="0"/>
      <w:marBottom w:val="0"/>
      <w:divBdr>
        <w:top w:val="none" w:sz="0" w:space="0" w:color="auto"/>
        <w:left w:val="none" w:sz="0" w:space="0" w:color="auto"/>
        <w:bottom w:val="none" w:sz="0" w:space="0" w:color="auto"/>
        <w:right w:val="none" w:sz="0" w:space="0" w:color="auto"/>
      </w:divBdr>
    </w:div>
    <w:div w:id="1282152189">
      <w:bodyDiv w:val="1"/>
      <w:marLeft w:val="0"/>
      <w:marRight w:val="0"/>
      <w:marTop w:val="0"/>
      <w:marBottom w:val="0"/>
      <w:divBdr>
        <w:top w:val="none" w:sz="0" w:space="0" w:color="auto"/>
        <w:left w:val="none" w:sz="0" w:space="0" w:color="auto"/>
        <w:bottom w:val="none" w:sz="0" w:space="0" w:color="auto"/>
        <w:right w:val="none" w:sz="0" w:space="0" w:color="auto"/>
      </w:divBdr>
    </w:div>
    <w:div w:id="1282154957">
      <w:bodyDiv w:val="1"/>
      <w:marLeft w:val="0"/>
      <w:marRight w:val="0"/>
      <w:marTop w:val="0"/>
      <w:marBottom w:val="0"/>
      <w:divBdr>
        <w:top w:val="none" w:sz="0" w:space="0" w:color="auto"/>
        <w:left w:val="none" w:sz="0" w:space="0" w:color="auto"/>
        <w:bottom w:val="none" w:sz="0" w:space="0" w:color="auto"/>
        <w:right w:val="none" w:sz="0" w:space="0" w:color="auto"/>
      </w:divBdr>
    </w:div>
    <w:div w:id="1282178881">
      <w:bodyDiv w:val="1"/>
      <w:marLeft w:val="0"/>
      <w:marRight w:val="0"/>
      <w:marTop w:val="0"/>
      <w:marBottom w:val="0"/>
      <w:divBdr>
        <w:top w:val="none" w:sz="0" w:space="0" w:color="auto"/>
        <w:left w:val="none" w:sz="0" w:space="0" w:color="auto"/>
        <w:bottom w:val="none" w:sz="0" w:space="0" w:color="auto"/>
        <w:right w:val="none" w:sz="0" w:space="0" w:color="auto"/>
      </w:divBdr>
    </w:div>
    <w:div w:id="1282222526">
      <w:bodyDiv w:val="1"/>
      <w:marLeft w:val="0"/>
      <w:marRight w:val="0"/>
      <w:marTop w:val="0"/>
      <w:marBottom w:val="0"/>
      <w:divBdr>
        <w:top w:val="none" w:sz="0" w:space="0" w:color="auto"/>
        <w:left w:val="none" w:sz="0" w:space="0" w:color="auto"/>
        <w:bottom w:val="none" w:sz="0" w:space="0" w:color="auto"/>
        <w:right w:val="none" w:sz="0" w:space="0" w:color="auto"/>
      </w:divBdr>
    </w:div>
    <w:div w:id="1282373296">
      <w:bodyDiv w:val="1"/>
      <w:marLeft w:val="0"/>
      <w:marRight w:val="0"/>
      <w:marTop w:val="0"/>
      <w:marBottom w:val="0"/>
      <w:divBdr>
        <w:top w:val="none" w:sz="0" w:space="0" w:color="auto"/>
        <w:left w:val="none" w:sz="0" w:space="0" w:color="auto"/>
        <w:bottom w:val="none" w:sz="0" w:space="0" w:color="auto"/>
        <w:right w:val="none" w:sz="0" w:space="0" w:color="auto"/>
      </w:divBdr>
    </w:div>
    <w:div w:id="1282374240">
      <w:bodyDiv w:val="1"/>
      <w:marLeft w:val="0"/>
      <w:marRight w:val="0"/>
      <w:marTop w:val="0"/>
      <w:marBottom w:val="0"/>
      <w:divBdr>
        <w:top w:val="none" w:sz="0" w:space="0" w:color="auto"/>
        <w:left w:val="none" w:sz="0" w:space="0" w:color="auto"/>
        <w:bottom w:val="none" w:sz="0" w:space="0" w:color="auto"/>
        <w:right w:val="none" w:sz="0" w:space="0" w:color="auto"/>
      </w:divBdr>
    </w:div>
    <w:div w:id="1282415023">
      <w:bodyDiv w:val="1"/>
      <w:marLeft w:val="0"/>
      <w:marRight w:val="0"/>
      <w:marTop w:val="0"/>
      <w:marBottom w:val="0"/>
      <w:divBdr>
        <w:top w:val="none" w:sz="0" w:space="0" w:color="auto"/>
        <w:left w:val="none" w:sz="0" w:space="0" w:color="auto"/>
        <w:bottom w:val="none" w:sz="0" w:space="0" w:color="auto"/>
        <w:right w:val="none" w:sz="0" w:space="0" w:color="auto"/>
      </w:divBdr>
    </w:div>
    <w:div w:id="1282490879">
      <w:bodyDiv w:val="1"/>
      <w:marLeft w:val="0"/>
      <w:marRight w:val="0"/>
      <w:marTop w:val="0"/>
      <w:marBottom w:val="0"/>
      <w:divBdr>
        <w:top w:val="none" w:sz="0" w:space="0" w:color="auto"/>
        <w:left w:val="none" w:sz="0" w:space="0" w:color="auto"/>
        <w:bottom w:val="none" w:sz="0" w:space="0" w:color="auto"/>
        <w:right w:val="none" w:sz="0" w:space="0" w:color="auto"/>
      </w:divBdr>
    </w:div>
    <w:div w:id="1282492951">
      <w:bodyDiv w:val="1"/>
      <w:marLeft w:val="0"/>
      <w:marRight w:val="0"/>
      <w:marTop w:val="0"/>
      <w:marBottom w:val="0"/>
      <w:divBdr>
        <w:top w:val="none" w:sz="0" w:space="0" w:color="auto"/>
        <w:left w:val="none" w:sz="0" w:space="0" w:color="auto"/>
        <w:bottom w:val="none" w:sz="0" w:space="0" w:color="auto"/>
        <w:right w:val="none" w:sz="0" w:space="0" w:color="auto"/>
      </w:divBdr>
    </w:div>
    <w:div w:id="1282495238">
      <w:bodyDiv w:val="1"/>
      <w:marLeft w:val="0"/>
      <w:marRight w:val="0"/>
      <w:marTop w:val="0"/>
      <w:marBottom w:val="0"/>
      <w:divBdr>
        <w:top w:val="none" w:sz="0" w:space="0" w:color="auto"/>
        <w:left w:val="none" w:sz="0" w:space="0" w:color="auto"/>
        <w:bottom w:val="none" w:sz="0" w:space="0" w:color="auto"/>
        <w:right w:val="none" w:sz="0" w:space="0" w:color="auto"/>
      </w:divBdr>
    </w:div>
    <w:div w:id="1282568461">
      <w:bodyDiv w:val="1"/>
      <w:marLeft w:val="0"/>
      <w:marRight w:val="0"/>
      <w:marTop w:val="0"/>
      <w:marBottom w:val="0"/>
      <w:divBdr>
        <w:top w:val="none" w:sz="0" w:space="0" w:color="auto"/>
        <w:left w:val="none" w:sz="0" w:space="0" w:color="auto"/>
        <w:bottom w:val="none" w:sz="0" w:space="0" w:color="auto"/>
        <w:right w:val="none" w:sz="0" w:space="0" w:color="auto"/>
      </w:divBdr>
    </w:div>
    <w:div w:id="1282568988">
      <w:bodyDiv w:val="1"/>
      <w:marLeft w:val="0"/>
      <w:marRight w:val="0"/>
      <w:marTop w:val="0"/>
      <w:marBottom w:val="0"/>
      <w:divBdr>
        <w:top w:val="none" w:sz="0" w:space="0" w:color="auto"/>
        <w:left w:val="none" w:sz="0" w:space="0" w:color="auto"/>
        <w:bottom w:val="none" w:sz="0" w:space="0" w:color="auto"/>
        <w:right w:val="none" w:sz="0" w:space="0" w:color="auto"/>
      </w:divBdr>
    </w:div>
    <w:div w:id="1282617308">
      <w:bodyDiv w:val="1"/>
      <w:marLeft w:val="0"/>
      <w:marRight w:val="0"/>
      <w:marTop w:val="0"/>
      <w:marBottom w:val="0"/>
      <w:divBdr>
        <w:top w:val="none" w:sz="0" w:space="0" w:color="auto"/>
        <w:left w:val="none" w:sz="0" w:space="0" w:color="auto"/>
        <w:bottom w:val="none" w:sz="0" w:space="0" w:color="auto"/>
        <w:right w:val="none" w:sz="0" w:space="0" w:color="auto"/>
      </w:divBdr>
    </w:div>
    <w:div w:id="1282692690">
      <w:bodyDiv w:val="1"/>
      <w:marLeft w:val="0"/>
      <w:marRight w:val="0"/>
      <w:marTop w:val="0"/>
      <w:marBottom w:val="0"/>
      <w:divBdr>
        <w:top w:val="none" w:sz="0" w:space="0" w:color="auto"/>
        <w:left w:val="none" w:sz="0" w:space="0" w:color="auto"/>
        <w:bottom w:val="none" w:sz="0" w:space="0" w:color="auto"/>
        <w:right w:val="none" w:sz="0" w:space="0" w:color="auto"/>
      </w:divBdr>
    </w:div>
    <w:div w:id="1282764322">
      <w:bodyDiv w:val="1"/>
      <w:marLeft w:val="0"/>
      <w:marRight w:val="0"/>
      <w:marTop w:val="0"/>
      <w:marBottom w:val="0"/>
      <w:divBdr>
        <w:top w:val="none" w:sz="0" w:space="0" w:color="auto"/>
        <w:left w:val="none" w:sz="0" w:space="0" w:color="auto"/>
        <w:bottom w:val="none" w:sz="0" w:space="0" w:color="auto"/>
        <w:right w:val="none" w:sz="0" w:space="0" w:color="auto"/>
      </w:divBdr>
    </w:div>
    <w:div w:id="1282876899">
      <w:bodyDiv w:val="1"/>
      <w:marLeft w:val="0"/>
      <w:marRight w:val="0"/>
      <w:marTop w:val="0"/>
      <w:marBottom w:val="0"/>
      <w:divBdr>
        <w:top w:val="none" w:sz="0" w:space="0" w:color="auto"/>
        <w:left w:val="none" w:sz="0" w:space="0" w:color="auto"/>
        <w:bottom w:val="none" w:sz="0" w:space="0" w:color="auto"/>
        <w:right w:val="none" w:sz="0" w:space="0" w:color="auto"/>
      </w:divBdr>
    </w:div>
    <w:div w:id="1282882982">
      <w:bodyDiv w:val="1"/>
      <w:marLeft w:val="0"/>
      <w:marRight w:val="0"/>
      <w:marTop w:val="0"/>
      <w:marBottom w:val="0"/>
      <w:divBdr>
        <w:top w:val="none" w:sz="0" w:space="0" w:color="auto"/>
        <w:left w:val="none" w:sz="0" w:space="0" w:color="auto"/>
        <w:bottom w:val="none" w:sz="0" w:space="0" w:color="auto"/>
        <w:right w:val="none" w:sz="0" w:space="0" w:color="auto"/>
      </w:divBdr>
    </w:div>
    <w:div w:id="1282885921">
      <w:bodyDiv w:val="1"/>
      <w:marLeft w:val="0"/>
      <w:marRight w:val="0"/>
      <w:marTop w:val="0"/>
      <w:marBottom w:val="0"/>
      <w:divBdr>
        <w:top w:val="none" w:sz="0" w:space="0" w:color="auto"/>
        <w:left w:val="none" w:sz="0" w:space="0" w:color="auto"/>
        <w:bottom w:val="none" w:sz="0" w:space="0" w:color="auto"/>
        <w:right w:val="none" w:sz="0" w:space="0" w:color="auto"/>
      </w:divBdr>
    </w:div>
    <w:div w:id="1282998614">
      <w:bodyDiv w:val="1"/>
      <w:marLeft w:val="0"/>
      <w:marRight w:val="0"/>
      <w:marTop w:val="0"/>
      <w:marBottom w:val="0"/>
      <w:divBdr>
        <w:top w:val="none" w:sz="0" w:space="0" w:color="auto"/>
        <w:left w:val="none" w:sz="0" w:space="0" w:color="auto"/>
        <w:bottom w:val="none" w:sz="0" w:space="0" w:color="auto"/>
        <w:right w:val="none" w:sz="0" w:space="0" w:color="auto"/>
      </w:divBdr>
    </w:div>
    <w:div w:id="1282999382">
      <w:bodyDiv w:val="1"/>
      <w:marLeft w:val="0"/>
      <w:marRight w:val="0"/>
      <w:marTop w:val="0"/>
      <w:marBottom w:val="0"/>
      <w:divBdr>
        <w:top w:val="none" w:sz="0" w:space="0" w:color="auto"/>
        <w:left w:val="none" w:sz="0" w:space="0" w:color="auto"/>
        <w:bottom w:val="none" w:sz="0" w:space="0" w:color="auto"/>
        <w:right w:val="none" w:sz="0" w:space="0" w:color="auto"/>
      </w:divBdr>
    </w:div>
    <w:div w:id="1283147195">
      <w:bodyDiv w:val="1"/>
      <w:marLeft w:val="0"/>
      <w:marRight w:val="0"/>
      <w:marTop w:val="0"/>
      <w:marBottom w:val="0"/>
      <w:divBdr>
        <w:top w:val="none" w:sz="0" w:space="0" w:color="auto"/>
        <w:left w:val="none" w:sz="0" w:space="0" w:color="auto"/>
        <w:bottom w:val="none" w:sz="0" w:space="0" w:color="auto"/>
        <w:right w:val="none" w:sz="0" w:space="0" w:color="auto"/>
      </w:divBdr>
    </w:div>
    <w:div w:id="1283154134">
      <w:bodyDiv w:val="1"/>
      <w:marLeft w:val="0"/>
      <w:marRight w:val="0"/>
      <w:marTop w:val="0"/>
      <w:marBottom w:val="0"/>
      <w:divBdr>
        <w:top w:val="none" w:sz="0" w:space="0" w:color="auto"/>
        <w:left w:val="none" w:sz="0" w:space="0" w:color="auto"/>
        <w:bottom w:val="none" w:sz="0" w:space="0" w:color="auto"/>
        <w:right w:val="none" w:sz="0" w:space="0" w:color="auto"/>
      </w:divBdr>
    </w:div>
    <w:div w:id="1283264109">
      <w:bodyDiv w:val="1"/>
      <w:marLeft w:val="0"/>
      <w:marRight w:val="0"/>
      <w:marTop w:val="0"/>
      <w:marBottom w:val="0"/>
      <w:divBdr>
        <w:top w:val="none" w:sz="0" w:space="0" w:color="auto"/>
        <w:left w:val="none" w:sz="0" w:space="0" w:color="auto"/>
        <w:bottom w:val="none" w:sz="0" w:space="0" w:color="auto"/>
        <w:right w:val="none" w:sz="0" w:space="0" w:color="auto"/>
      </w:divBdr>
    </w:div>
    <w:div w:id="1283269500">
      <w:bodyDiv w:val="1"/>
      <w:marLeft w:val="0"/>
      <w:marRight w:val="0"/>
      <w:marTop w:val="0"/>
      <w:marBottom w:val="0"/>
      <w:divBdr>
        <w:top w:val="none" w:sz="0" w:space="0" w:color="auto"/>
        <w:left w:val="none" w:sz="0" w:space="0" w:color="auto"/>
        <w:bottom w:val="none" w:sz="0" w:space="0" w:color="auto"/>
        <w:right w:val="none" w:sz="0" w:space="0" w:color="auto"/>
      </w:divBdr>
    </w:div>
    <w:div w:id="1283338630">
      <w:bodyDiv w:val="1"/>
      <w:marLeft w:val="0"/>
      <w:marRight w:val="0"/>
      <w:marTop w:val="0"/>
      <w:marBottom w:val="0"/>
      <w:divBdr>
        <w:top w:val="none" w:sz="0" w:space="0" w:color="auto"/>
        <w:left w:val="none" w:sz="0" w:space="0" w:color="auto"/>
        <w:bottom w:val="none" w:sz="0" w:space="0" w:color="auto"/>
        <w:right w:val="none" w:sz="0" w:space="0" w:color="auto"/>
      </w:divBdr>
    </w:div>
    <w:div w:id="1283419761">
      <w:bodyDiv w:val="1"/>
      <w:marLeft w:val="0"/>
      <w:marRight w:val="0"/>
      <w:marTop w:val="0"/>
      <w:marBottom w:val="0"/>
      <w:divBdr>
        <w:top w:val="none" w:sz="0" w:space="0" w:color="auto"/>
        <w:left w:val="none" w:sz="0" w:space="0" w:color="auto"/>
        <w:bottom w:val="none" w:sz="0" w:space="0" w:color="auto"/>
        <w:right w:val="none" w:sz="0" w:space="0" w:color="auto"/>
      </w:divBdr>
    </w:div>
    <w:div w:id="1283460774">
      <w:bodyDiv w:val="1"/>
      <w:marLeft w:val="0"/>
      <w:marRight w:val="0"/>
      <w:marTop w:val="0"/>
      <w:marBottom w:val="0"/>
      <w:divBdr>
        <w:top w:val="none" w:sz="0" w:space="0" w:color="auto"/>
        <w:left w:val="none" w:sz="0" w:space="0" w:color="auto"/>
        <w:bottom w:val="none" w:sz="0" w:space="0" w:color="auto"/>
        <w:right w:val="none" w:sz="0" w:space="0" w:color="auto"/>
      </w:divBdr>
    </w:div>
    <w:div w:id="1283462315">
      <w:bodyDiv w:val="1"/>
      <w:marLeft w:val="0"/>
      <w:marRight w:val="0"/>
      <w:marTop w:val="0"/>
      <w:marBottom w:val="0"/>
      <w:divBdr>
        <w:top w:val="none" w:sz="0" w:space="0" w:color="auto"/>
        <w:left w:val="none" w:sz="0" w:space="0" w:color="auto"/>
        <w:bottom w:val="none" w:sz="0" w:space="0" w:color="auto"/>
        <w:right w:val="none" w:sz="0" w:space="0" w:color="auto"/>
      </w:divBdr>
    </w:div>
    <w:div w:id="1283465779">
      <w:bodyDiv w:val="1"/>
      <w:marLeft w:val="0"/>
      <w:marRight w:val="0"/>
      <w:marTop w:val="0"/>
      <w:marBottom w:val="0"/>
      <w:divBdr>
        <w:top w:val="none" w:sz="0" w:space="0" w:color="auto"/>
        <w:left w:val="none" w:sz="0" w:space="0" w:color="auto"/>
        <w:bottom w:val="none" w:sz="0" w:space="0" w:color="auto"/>
        <w:right w:val="none" w:sz="0" w:space="0" w:color="auto"/>
      </w:divBdr>
    </w:div>
    <w:div w:id="1283608172">
      <w:bodyDiv w:val="1"/>
      <w:marLeft w:val="0"/>
      <w:marRight w:val="0"/>
      <w:marTop w:val="0"/>
      <w:marBottom w:val="0"/>
      <w:divBdr>
        <w:top w:val="none" w:sz="0" w:space="0" w:color="auto"/>
        <w:left w:val="none" w:sz="0" w:space="0" w:color="auto"/>
        <w:bottom w:val="none" w:sz="0" w:space="0" w:color="auto"/>
        <w:right w:val="none" w:sz="0" w:space="0" w:color="auto"/>
      </w:divBdr>
    </w:div>
    <w:div w:id="1283683075">
      <w:bodyDiv w:val="1"/>
      <w:marLeft w:val="0"/>
      <w:marRight w:val="0"/>
      <w:marTop w:val="0"/>
      <w:marBottom w:val="0"/>
      <w:divBdr>
        <w:top w:val="none" w:sz="0" w:space="0" w:color="auto"/>
        <w:left w:val="none" w:sz="0" w:space="0" w:color="auto"/>
        <w:bottom w:val="none" w:sz="0" w:space="0" w:color="auto"/>
        <w:right w:val="none" w:sz="0" w:space="0" w:color="auto"/>
      </w:divBdr>
    </w:div>
    <w:div w:id="1283685263">
      <w:bodyDiv w:val="1"/>
      <w:marLeft w:val="0"/>
      <w:marRight w:val="0"/>
      <w:marTop w:val="0"/>
      <w:marBottom w:val="0"/>
      <w:divBdr>
        <w:top w:val="none" w:sz="0" w:space="0" w:color="auto"/>
        <w:left w:val="none" w:sz="0" w:space="0" w:color="auto"/>
        <w:bottom w:val="none" w:sz="0" w:space="0" w:color="auto"/>
        <w:right w:val="none" w:sz="0" w:space="0" w:color="auto"/>
      </w:divBdr>
    </w:div>
    <w:div w:id="1283685490">
      <w:bodyDiv w:val="1"/>
      <w:marLeft w:val="0"/>
      <w:marRight w:val="0"/>
      <w:marTop w:val="0"/>
      <w:marBottom w:val="0"/>
      <w:divBdr>
        <w:top w:val="none" w:sz="0" w:space="0" w:color="auto"/>
        <w:left w:val="none" w:sz="0" w:space="0" w:color="auto"/>
        <w:bottom w:val="none" w:sz="0" w:space="0" w:color="auto"/>
        <w:right w:val="none" w:sz="0" w:space="0" w:color="auto"/>
      </w:divBdr>
    </w:div>
    <w:div w:id="1283730944">
      <w:bodyDiv w:val="1"/>
      <w:marLeft w:val="0"/>
      <w:marRight w:val="0"/>
      <w:marTop w:val="0"/>
      <w:marBottom w:val="0"/>
      <w:divBdr>
        <w:top w:val="none" w:sz="0" w:space="0" w:color="auto"/>
        <w:left w:val="none" w:sz="0" w:space="0" w:color="auto"/>
        <w:bottom w:val="none" w:sz="0" w:space="0" w:color="auto"/>
        <w:right w:val="none" w:sz="0" w:space="0" w:color="auto"/>
      </w:divBdr>
    </w:div>
    <w:div w:id="1283800149">
      <w:bodyDiv w:val="1"/>
      <w:marLeft w:val="0"/>
      <w:marRight w:val="0"/>
      <w:marTop w:val="0"/>
      <w:marBottom w:val="0"/>
      <w:divBdr>
        <w:top w:val="none" w:sz="0" w:space="0" w:color="auto"/>
        <w:left w:val="none" w:sz="0" w:space="0" w:color="auto"/>
        <w:bottom w:val="none" w:sz="0" w:space="0" w:color="auto"/>
        <w:right w:val="none" w:sz="0" w:space="0" w:color="auto"/>
      </w:divBdr>
    </w:div>
    <w:div w:id="1283803265">
      <w:bodyDiv w:val="1"/>
      <w:marLeft w:val="0"/>
      <w:marRight w:val="0"/>
      <w:marTop w:val="0"/>
      <w:marBottom w:val="0"/>
      <w:divBdr>
        <w:top w:val="none" w:sz="0" w:space="0" w:color="auto"/>
        <w:left w:val="none" w:sz="0" w:space="0" w:color="auto"/>
        <w:bottom w:val="none" w:sz="0" w:space="0" w:color="auto"/>
        <w:right w:val="none" w:sz="0" w:space="0" w:color="auto"/>
      </w:divBdr>
    </w:div>
    <w:div w:id="1283875784">
      <w:bodyDiv w:val="1"/>
      <w:marLeft w:val="0"/>
      <w:marRight w:val="0"/>
      <w:marTop w:val="0"/>
      <w:marBottom w:val="0"/>
      <w:divBdr>
        <w:top w:val="none" w:sz="0" w:space="0" w:color="auto"/>
        <w:left w:val="none" w:sz="0" w:space="0" w:color="auto"/>
        <w:bottom w:val="none" w:sz="0" w:space="0" w:color="auto"/>
        <w:right w:val="none" w:sz="0" w:space="0" w:color="auto"/>
      </w:divBdr>
    </w:div>
    <w:div w:id="1283923529">
      <w:bodyDiv w:val="1"/>
      <w:marLeft w:val="0"/>
      <w:marRight w:val="0"/>
      <w:marTop w:val="0"/>
      <w:marBottom w:val="0"/>
      <w:divBdr>
        <w:top w:val="none" w:sz="0" w:space="0" w:color="auto"/>
        <w:left w:val="none" w:sz="0" w:space="0" w:color="auto"/>
        <w:bottom w:val="none" w:sz="0" w:space="0" w:color="auto"/>
        <w:right w:val="none" w:sz="0" w:space="0" w:color="auto"/>
      </w:divBdr>
    </w:div>
    <w:div w:id="1284076223">
      <w:bodyDiv w:val="1"/>
      <w:marLeft w:val="0"/>
      <w:marRight w:val="0"/>
      <w:marTop w:val="0"/>
      <w:marBottom w:val="0"/>
      <w:divBdr>
        <w:top w:val="none" w:sz="0" w:space="0" w:color="auto"/>
        <w:left w:val="none" w:sz="0" w:space="0" w:color="auto"/>
        <w:bottom w:val="none" w:sz="0" w:space="0" w:color="auto"/>
        <w:right w:val="none" w:sz="0" w:space="0" w:color="auto"/>
      </w:divBdr>
    </w:div>
    <w:div w:id="1284076992">
      <w:bodyDiv w:val="1"/>
      <w:marLeft w:val="0"/>
      <w:marRight w:val="0"/>
      <w:marTop w:val="0"/>
      <w:marBottom w:val="0"/>
      <w:divBdr>
        <w:top w:val="none" w:sz="0" w:space="0" w:color="auto"/>
        <w:left w:val="none" w:sz="0" w:space="0" w:color="auto"/>
        <w:bottom w:val="none" w:sz="0" w:space="0" w:color="auto"/>
        <w:right w:val="none" w:sz="0" w:space="0" w:color="auto"/>
      </w:divBdr>
    </w:div>
    <w:div w:id="1284121079">
      <w:bodyDiv w:val="1"/>
      <w:marLeft w:val="0"/>
      <w:marRight w:val="0"/>
      <w:marTop w:val="0"/>
      <w:marBottom w:val="0"/>
      <w:divBdr>
        <w:top w:val="none" w:sz="0" w:space="0" w:color="auto"/>
        <w:left w:val="none" w:sz="0" w:space="0" w:color="auto"/>
        <w:bottom w:val="none" w:sz="0" w:space="0" w:color="auto"/>
        <w:right w:val="none" w:sz="0" w:space="0" w:color="auto"/>
      </w:divBdr>
    </w:div>
    <w:div w:id="1284192378">
      <w:bodyDiv w:val="1"/>
      <w:marLeft w:val="0"/>
      <w:marRight w:val="0"/>
      <w:marTop w:val="0"/>
      <w:marBottom w:val="0"/>
      <w:divBdr>
        <w:top w:val="none" w:sz="0" w:space="0" w:color="auto"/>
        <w:left w:val="none" w:sz="0" w:space="0" w:color="auto"/>
        <w:bottom w:val="none" w:sz="0" w:space="0" w:color="auto"/>
        <w:right w:val="none" w:sz="0" w:space="0" w:color="auto"/>
      </w:divBdr>
    </w:div>
    <w:div w:id="1284192994">
      <w:bodyDiv w:val="1"/>
      <w:marLeft w:val="0"/>
      <w:marRight w:val="0"/>
      <w:marTop w:val="0"/>
      <w:marBottom w:val="0"/>
      <w:divBdr>
        <w:top w:val="none" w:sz="0" w:space="0" w:color="auto"/>
        <w:left w:val="none" w:sz="0" w:space="0" w:color="auto"/>
        <w:bottom w:val="none" w:sz="0" w:space="0" w:color="auto"/>
        <w:right w:val="none" w:sz="0" w:space="0" w:color="auto"/>
      </w:divBdr>
    </w:div>
    <w:div w:id="1284262135">
      <w:bodyDiv w:val="1"/>
      <w:marLeft w:val="0"/>
      <w:marRight w:val="0"/>
      <w:marTop w:val="0"/>
      <w:marBottom w:val="0"/>
      <w:divBdr>
        <w:top w:val="none" w:sz="0" w:space="0" w:color="auto"/>
        <w:left w:val="none" w:sz="0" w:space="0" w:color="auto"/>
        <w:bottom w:val="none" w:sz="0" w:space="0" w:color="auto"/>
        <w:right w:val="none" w:sz="0" w:space="0" w:color="auto"/>
      </w:divBdr>
    </w:div>
    <w:div w:id="1284262244">
      <w:bodyDiv w:val="1"/>
      <w:marLeft w:val="0"/>
      <w:marRight w:val="0"/>
      <w:marTop w:val="0"/>
      <w:marBottom w:val="0"/>
      <w:divBdr>
        <w:top w:val="none" w:sz="0" w:space="0" w:color="auto"/>
        <w:left w:val="none" w:sz="0" w:space="0" w:color="auto"/>
        <w:bottom w:val="none" w:sz="0" w:space="0" w:color="auto"/>
        <w:right w:val="none" w:sz="0" w:space="0" w:color="auto"/>
      </w:divBdr>
    </w:div>
    <w:div w:id="1284266930">
      <w:bodyDiv w:val="1"/>
      <w:marLeft w:val="0"/>
      <w:marRight w:val="0"/>
      <w:marTop w:val="0"/>
      <w:marBottom w:val="0"/>
      <w:divBdr>
        <w:top w:val="none" w:sz="0" w:space="0" w:color="auto"/>
        <w:left w:val="none" w:sz="0" w:space="0" w:color="auto"/>
        <w:bottom w:val="none" w:sz="0" w:space="0" w:color="auto"/>
        <w:right w:val="none" w:sz="0" w:space="0" w:color="auto"/>
      </w:divBdr>
    </w:div>
    <w:div w:id="1284380863">
      <w:bodyDiv w:val="1"/>
      <w:marLeft w:val="0"/>
      <w:marRight w:val="0"/>
      <w:marTop w:val="0"/>
      <w:marBottom w:val="0"/>
      <w:divBdr>
        <w:top w:val="none" w:sz="0" w:space="0" w:color="auto"/>
        <w:left w:val="none" w:sz="0" w:space="0" w:color="auto"/>
        <w:bottom w:val="none" w:sz="0" w:space="0" w:color="auto"/>
        <w:right w:val="none" w:sz="0" w:space="0" w:color="auto"/>
      </w:divBdr>
    </w:div>
    <w:div w:id="1284386598">
      <w:bodyDiv w:val="1"/>
      <w:marLeft w:val="0"/>
      <w:marRight w:val="0"/>
      <w:marTop w:val="0"/>
      <w:marBottom w:val="0"/>
      <w:divBdr>
        <w:top w:val="none" w:sz="0" w:space="0" w:color="auto"/>
        <w:left w:val="none" w:sz="0" w:space="0" w:color="auto"/>
        <w:bottom w:val="none" w:sz="0" w:space="0" w:color="auto"/>
        <w:right w:val="none" w:sz="0" w:space="0" w:color="auto"/>
      </w:divBdr>
    </w:div>
    <w:div w:id="1284463967">
      <w:bodyDiv w:val="1"/>
      <w:marLeft w:val="0"/>
      <w:marRight w:val="0"/>
      <w:marTop w:val="0"/>
      <w:marBottom w:val="0"/>
      <w:divBdr>
        <w:top w:val="none" w:sz="0" w:space="0" w:color="auto"/>
        <w:left w:val="none" w:sz="0" w:space="0" w:color="auto"/>
        <w:bottom w:val="none" w:sz="0" w:space="0" w:color="auto"/>
        <w:right w:val="none" w:sz="0" w:space="0" w:color="auto"/>
      </w:divBdr>
    </w:div>
    <w:div w:id="1284532783">
      <w:bodyDiv w:val="1"/>
      <w:marLeft w:val="0"/>
      <w:marRight w:val="0"/>
      <w:marTop w:val="0"/>
      <w:marBottom w:val="0"/>
      <w:divBdr>
        <w:top w:val="none" w:sz="0" w:space="0" w:color="auto"/>
        <w:left w:val="none" w:sz="0" w:space="0" w:color="auto"/>
        <w:bottom w:val="none" w:sz="0" w:space="0" w:color="auto"/>
        <w:right w:val="none" w:sz="0" w:space="0" w:color="auto"/>
      </w:divBdr>
    </w:div>
    <w:div w:id="1284576044">
      <w:bodyDiv w:val="1"/>
      <w:marLeft w:val="0"/>
      <w:marRight w:val="0"/>
      <w:marTop w:val="0"/>
      <w:marBottom w:val="0"/>
      <w:divBdr>
        <w:top w:val="none" w:sz="0" w:space="0" w:color="auto"/>
        <w:left w:val="none" w:sz="0" w:space="0" w:color="auto"/>
        <w:bottom w:val="none" w:sz="0" w:space="0" w:color="auto"/>
        <w:right w:val="none" w:sz="0" w:space="0" w:color="auto"/>
      </w:divBdr>
    </w:div>
    <w:div w:id="1284654773">
      <w:bodyDiv w:val="1"/>
      <w:marLeft w:val="0"/>
      <w:marRight w:val="0"/>
      <w:marTop w:val="0"/>
      <w:marBottom w:val="0"/>
      <w:divBdr>
        <w:top w:val="none" w:sz="0" w:space="0" w:color="auto"/>
        <w:left w:val="none" w:sz="0" w:space="0" w:color="auto"/>
        <w:bottom w:val="none" w:sz="0" w:space="0" w:color="auto"/>
        <w:right w:val="none" w:sz="0" w:space="0" w:color="auto"/>
      </w:divBdr>
    </w:div>
    <w:div w:id="1284658511">
      <w:bodyDiv w:val="1"/>
      <w:marLeft w:val="0"/>
      <w:marRight w:val="0"/>
      <w:marTop w:val="0"/>
      <w:marBottom w:val="0"/>
      <w:divBdr>
        <w:top w:val="none" w:sz="0" w:space="0" w:color="auto"/>
        <w:left w:val="none" w:sz="0" w:space="0" w:color="auto"/>
        <w:bottom w:val="none" w:sz="0" w:space="0" w:color="auto"/>
        <w:right w:val="none" w:sz="0" w:space="0" w:color="auto"/>
      </w:divBdr>
    </w:div>
    <w:div w:id="1284848581">
      <w:bodyDiv w:val="1"/>
      <w:marLeft w:val="0"/>
      <w:marRight w:val="0"/>
      <w:marTop w:val="0"/>
      <w:marBottom w:val="0"/>
      <w:divBdr>
        <w:top w:val="none" w:sz="0" w:space="0" w:color="auto"/>
        <w:left w:val="none" w:sz="0" w:space="0" w:color="auto"/>
        <w:bottom w:val="none" w:sz="0" w:space="0" w:color="auto"/>
        <w:right w:val="none" w:sz="0" w:space="0" w:color="auto"/>
      </w:divBdr>
    </w:div>
    <w:div w:id="1284850045">
      <w:bodyDiv w:val="1"/>
      <w:marLeft w:val="0"/>
      <w:marRight w:val="0"/>
      <w:marTop w:val="0"/>
      <w:marBottom w:val="0"/>
      <w:divBdr>
        <w:top w:val="none" w:sz="0" w:space="0" w:color="auto"/>
        <w:left w:val="none" w:sz="0" w:space="0" w:color="auto"/>
        <w:bottom w:val="none" w:sz="0" w:space="0" w:color="auto"/>
        <w:right w:val="none" w:sz="0" w:space="0" w:color="auto"/>
      </w:divBdr>
    </w:div>
    <w:div w:id="1284918141">
      <w:bodyDiv w:val="1"/>
      <w:marLeft w:val="0"/>
      <w:marRight w:val="0"/>
      <w:marTop w:val="0"/>
      <w:marBottom w:val="0"/>
      <w:divBdr>
        <w:top w:val="none" w:sz="0" w:space="0" w:color="auto"/>
        <w:left w:val="none" w:sz="0" w:space="0" w:color="auto"/>
        <w:bottom w:val="none" w:sz="0" w:space="0" w:color="auto"/>
        <w:right w:val="none" w:sz="0" w:space="0" w:color="auto"/>
      </w:divBdr>
    </w:div>
    <w:div w:id="1284921482">
      <w:bodyDiv w:val="1"/>
      <w:marLeft w:val="0"/>
      <w:marRight w:val="0"/>
      <w:marTop w:val="0"/>
      <w:marBottom w:val="0"/>
      <w:divBdr>
        <w:top w:val="none" w:sz="0" w:space="0" w:color="auto"/>
        <w:left w:val="none" w:sz="0" w:space="0" w:color="auto"/>
        <w:bottom w:val="none" w:sz="0" w:space="0" w:color="auto"/>
        <w:right w:val="none" w:sz="0" w:space="0" w:color="auto"/>
      </w:divBdr>
    </w:div>
    <w:div w:id="1284924997">
      <w:bodyDiv w:val="1"/>
      <w:marLeft w:val="0"/>
      <w:marRight w:val="0"/>
      <w:marTop w:val="0"/>
      <w:marBottom w:val="0"/>
      <w:divBdr>
        <w:top w:val="none" w:sz="0" w:space="0" w:color="auto"/>
        <w:left w:val="none" w:sz="0" w:space="0" w:color="auto"/>
        <w:bottom w:val="none" w:sz="0" w:space="0" w:color="auto"/>
        <w:right w:val="none" w:sz="0" w:space="0" w:color="auto"/>
      </w:divBdr>
    </w:div>
    <w:div w:id="1284926232">
      <w:bodyDiv w:val="1"/>
      <w:marLeft w:val="0"/>
      <w:marRight w:val="0"/>
      <w:marTop w:val="0"/>
      <w:marBottom w:val="0"/>
      <w:divBdr>
        <w:top w:val="none" w:sz="0" w:space="0" w:color="auto"/>
        <w:left w:val="none" w:sz="0" w:space="0" w:color="auto"/>
        <w:bottom w:val="none" w:sz="0" w:space="0" w:color="auto"/>
        <w:right w:val="none" w:sz="0" w:space="0" w:color="auto"/>
      </w:divBdr>
    </w:div>
    <w:div w:id="1284969132">
      <w:bodyDiv w:val="1"/>
      <w:marLeft w:val="0"/>
      <w:marRight w:val="0"/>
      <w:marTop w:val="0"/>
      <w:marBottom w:val="0"/>
      <w:divBdr>
        <w:top w:val="none" w:sz="0" w:space="0" w:color="auto"/>
        <w:left w:val="none" w:sz="0" w:space="0" w:color="auto"/>
        <w:bottom w:val="none" w:sz="0" w:space="0" w:color="auto"/>
        <w:right w:val="none" w:sz="0" w:space="0" w:color="auto"/>
      </w:divBdr>
    </w:div>
    <w:div w:id="1284995496">
      <w:bodyDiv w:val="1"/>
      <w:marLeft w:val="0"/>
      <w:marRight w:val="0"/>
      <w:marTop w:val="0"/>
      <w:marBottom w:val="0"/>
      <w:divBdr>
        <w:top w:val="none" w:sz="0" w:space="0" w:color="auto"/>
        <w:left w:val="none" w:sz="0" w:space="0" w:color="auto"/>
        <w:bottom w:val="none" w:sz="0" w:space="0" w:color="auto"/>
        <w:right w:val="none" w:sz="0" w:space="0" w:color="auto"/>
      </w:divBdr>
    </w:div>
    <w:div w:id="1285041629">
      <w:bodyDiv w:val="1"/>
      <w:marLeft w:val="0"/>
      <w:marRight w:val="0"/>
      <w:marTop w:val="0"/>
      <w:marBottom w:val="0"/>
      <w:divBdr>
        <w:top w:val="none" w:sz="0" w:space="0" w:color="auto"/>
        <w:left w:val="none" w:sz="0" w:space="0" w:color="auto"/>
        <w:bottom w:val="none" w:sz="0" w:space="0" w:color="auto"/>
        <w:right w:val="none" w:sz="0" w:space="0" w:color="auto"/>
      </w:divBdr>
    </w:div>
    <w:div w:id="1285114247">
      <w:bodyDiv w:val="1"/>
      <w:marLeft w:val="0"/>
      <w:marRight w:val="0"/>
      <w:marTop w:val="0"/>
      <w:marBottom w:val="0"/>
      <w:divBdr>
        <w:top w:val="none" w:sz="0" w:space="0" w:color="auto"/>
        <w:left w:val="none" w:sz="0" w:space="0" w:color="auto"/>
        <w:bottom w:val="none" w:sz="0" w:space="0" w:color="auto"/>
        <w:right w:val="none" w:sz="0" w:space="0" w:color="auto"/>
      </w:divBdr>
    </w:div>
    <w:div w:id="1285118089">
      <w:bodyDiv w:val="1"/>
      <w:marLeft w:val="0"/>
      <w:marRight w:val="0"/>
      <w:marTop w:val="0"/>
      <w:marBottom w:val="0"/>
      <w:divBdr>
        <w:top w:val="none" w:sz="0" w:space="0" w:color="auto"/>
        <w:left w:val="none" w:sz="0" w:space="0" w:color="auto"/>
        <w:bottom w:val="none" w:sz="0" w:space="0" w:color="auto"/>
        <w:right w:val="none" w:sz="0" w:space="0" w:color="auto"/>
      </w:divBdr>
    </w:div>
    <w:div w:id="1285187506">
      <w:bodyDiv w:val="1"/>
      <w:marLeft w:val="0"/>
      <w:marRight w:val="0"/>
      <w:marTop w:val="0"/>
      <w:marBottom w:val="0"/>
      <w:divBdr>
        <w:top w:val="none" w:sz="0" w:space="0" w:color="auto"/>
        <w:left w:val="none" w:sz="0" w:space="0" w:color="auto"/>
        <w:bottom w:val="none" w:sz="0" w:space="0" w:color="auto"/>
        <w:right w:val="none" w:sz="0" w:space="0" w:color="auto"/>
      </w:divBdr>
    </w:div>
    <w:div w:id="1285188589">
      <w:bodyDiv w:val="1"/>
      <w:marLeft w:val="0"/>
      <w:marRight w:val="0"/>
      <w:marTop w:val="0"/>
      <w:marBottom w:val="0"/>
      <w:divBdr>
        <w:top w:val="none" w:sz="0" w:space="0" w:color="auto"/>
        <w:left w:val="none" w:sz="0" w:space="0" w:color="auto"/>
        <w:bottom w:val="none" w:sz="0" w:space="0" w:color="auto"/>
        <w:right w:val="none" w:sz="0" w:space="0" w:color="auto"/>
      </w:divBdr>
    </w:div>
    <w:div w:id="1285193330">
      <w:bodyDiv w:val="1"/>
      <w:marLeft w:val="0"/>
      <w:marRight w:val="0"/>
      <w:marTop w:val="0"/>
      <w:marBottom w:val="0"/>
      <w:divBdr>
        <w:top w:val="none" w:sz="0" w:space="0" w:color="auto"/>
        <w:left w:val="none" w:sz="0" w:space="0" w:color="auto"/>
        <w:bottom w:val="none" w:sz="0" w:space="0" w:color="auto"/>
        <w:right w:val="none" w:sz="0" w:space="0" w:color="auto"/>
      </w:divBdr>
    </w:div>
    <w:div w:id="1285313652">
      <w:bodyDiv w:val="1"/>
      <w:marLeft w:val="0"/>
      <w:marRight w:val="0"/>
      <w:marTop w:val="0"/>
      <w:marBottom w:val="0"/>
      <w:divBdr>
        <w:top w:val="none" w:sz="0" w:space="0" w:color="auto"/>
        <w:left w:val="none" w:sz="0" w:space="0" w:color="auto"/>
        <w:bottom w:val="none" w:sz="0" w:space="0" w:color="auto"/>
        <w:right w:val="none" w:sz="0" w:space="0" w:color="auto"/>
      </w:divBdr>
    </w:div>
    <w:div w:id="1285382125">
      <w:bodyDiv w:val="1"/>
      <w:marLeft w:val="0"/>
      <w:marRight w:val="0"/>
      <w:marTop w:val="0"/>
      <w:marBottom w:val="0"/>
      <w:divBdr>
        <w:top w:val="none" w:sz="0" w:space="0" w:color="auto"/>
        <w:left w:val="none" w:sz="0" w:space="0" w:color="auto"/>
        <w:bottom w:val="none" w:sz="0" w:space="0" w:color="auto"/>
        <w:right w:val="none" w:sz="0" w:space="0" w:color="auto"/>
      </w:divBdr>
    </w:div>
    <w:div w:id="1285388535">
      <w:bodyDiv w:val="1"/>
      <w:marLeft w:val="0"/>
      <w:marRight w:val="0"/>
      <w:marTop w:val="0"/>
      <w:marBottom w:val="0"/>
      <w:divBdr>
        <w:top w:val="none" w:sz="0" w:space="0" w:color="auto"/>
        <w:left w:val="none" w:sz="0" w:space="0" w:color="auto"/>
        <w:bottom w:val="none" w:sz="0" w:space="0" w:color="auto"/>
        <w:right w:val="none" w:sz="0" w:space="0" w:color="auto"/>
      </w:divBdr>
    </w:div>
    <w:div w:id="1285497965">
      <w:bodyDiv w:val="1"/>
      <w:marLeft w:val="0"/>
      <w:marRight w:val="0"/>
      <w:marTop w:val="0"/>
      <w:marBottom w:val="0"/>
      <w:divBdr>
        <w:top w:val="none" w:sz="0" w:space="0" w:color="auto"/>
        <w:left w:val="none" w:sz="0" w:space="0" w:color="auto"/>
        <w:bottom w:val="none" w:sz="0" w:space="0" w:color="auto"/>
        <w:right w:val="none" w:sz="0" w:space="0" w:color="auto"/>
      </w:divBdr>
    </w:div>
    <w:div w:id="1285502867">
      <w:bodyDiv w:val="1"/>
      <w:marLeft w:val="0"/>
      <w:marRight w:val="0"/>
      <w:marTop w:val="0"/>
      <w:marBottom w:val="0"/>
      <w:divBdr>
        <w:top w:val="none" w:sz="0" w:space="0" w:color="auto"/>
        <w:left w:val="none" w:sz="0" w:space="0" w:color="auto"/>
        <w:bottom w:val="none" w:sz="0" w:space="0" w:color="auto"/>
        <w:right w:val="none" w:sz="0" w:space="0" w:color="auto"/>
      </w:divBdr>
    </w:div>
    <w:div w:id="1285504953">
      <w:bodyDiv w:val="1"/>
      <w:marLeft w:val="0"/>
      <w:marRight w:val="0"/>
      <w:marTop w:val="0"/>
      <w:marBottom w:val="0"/>
      <w:divBdr>
        <w:top w:val="none" w:sz="0" w:space="0" w:color="auto"/>
        <w:left w:val="none" w:sz="0" w:space="0" w:color="auto"/>
        <w:bottom w:val="none" w:sz="0" w:space="0" w:color="auto"/>
        <w:right w:val="none" w:sz="0" w:space="0" w:color="auto"/>
      </w:divBdr>
    </w:div>
    <w:div w:id="1285505563">
      <w:bodyDiv w:val="1"/>
      <w:marLeft w:val="0"/>
      <w:marRight w:val="0"/>
      <w:marTop w:val="0"/>
      <w:marBottom w:val="0"/>
      <w:divBdr>
        <w:top w:val="none" w:sz="0" w:space="0" w:color="auto"/>
        <w:left w:val="none" w:sz="0" w:space="0" w:color="auto"/>
        <w:bottom w:val="none" w:sz="0" w:space="0" w:color="auto"/>
        <w:right w:val="none" w:sz="0" w:space="0" w:color="auto"/>
      </w:divBdr>
    </w:div>
    <w:div w:id="1285576194">
      <w:bodyDiv w:val="1"/>
      <w:marLeft w:val="0"/>
      <w:marRight w:val="0"/>
      <w:marTop w:val="0"/>
      <w:marBottom w:val="0"/>
      <w:divBdr>
        <w:top w:val="none" w:sz="0" w:space="0" w:color="auto"/>
        <w:left w:val="none" w:sz="0" w:space="0" w:color="auto"/>
        <w:bottom w:val="none" w:sz="0" w:space="0" w:color="auto"/>
        <w:right w:val="none" w:sz="0" w:space="0" w:color="auto"/>
      </w:divBdr>
    </w:div>
    <w:div w:id="1285578178">
      <w:bodyDiv w:val="1"/>
      <w:marLeft w:val="0"/>
      <w:marRight w:val="0"/>
      <w:marTop w:val="0"/>
      <w:marBottom w:val="0"/>
      <w:divBdr>
        <w:top w:val="none" w:sz="0" w:space="0" w:color="auto"/>
        <w:left w:val="none" w:sz="0" w:space="0" w:color="auto"/>
        <w:bottom w:val="none" w:sz="0" w:space="0" w:color="auto"/>
        <w:right w:val="none" w:sz="0" w:space="0" w:color="auto"/>
      </w:divBdr>
    </w:div>
    <w:div w:id="1285771294">
      <w:bodyDiv w:val="1"/>
      <w:marLeft w:val="0"/>
      <w:marRight w:val="0"/>
      <w:marTop w:val="0"/>
      <w:marBottom w:val="0"/>
      <w:divBdr>
        <w:top w:val="none" w:sz="0" w:space="0" w:color="auto"/>
        <w:left w:val="none" w:sz="0" w:space="0" w:color="auto"/>
        <w:bottom w:val="none" w:sz="0" w:space="0" w:color="auto"/>
        <w:right w:val="none" w:sz="0" w:space="0" w:color="auto"/>
      </w:divBdr>
    </w:div>
    <w:div w:id="1285844351">
      <w:bodyDiv w:val="1"/>
      <w:marLeft w:val="0"/>
      <w:marRight w:val="0"/>
      <w:marTop w:val="0"/>
      <w:marBottom w:val="0"/>
      <w:divBdr>
        <w:top w:val="none" w:sz="0" w:space="0" w:color="auto"/>
        <w:left w:val="none" w:sz="0" w:space="0" w:color="auto"/>
        <w:bottom w:val="none" w:sz="0" w:space="0" w:color="auto"/>
        <w:right w:val="none" w:sz="0" w:space="0" w:color="auto"/>
      </w:divBdr>
    </w:div>
    <w:div w:id="1285844977">
      <w:bodyDiv w:val="1"/>
      <w:marLeft w:val="0"/>
      <w:marRight w:val="0"/>
      <w:marTop w:val="0"/>
      <w:marBottom w:val="0"/>
      <w:divBdr>
        <w:top w:val="none" w:sz="0" w:space="0" w:color="auto"/>
        <w:left w:val="none" w:sz="0" w:space="0" w:color="auto"/>
        <w:bottom w:val="none" w:sz="0" w:space="0" w:color="auto"/>
        <w:right w:val="none" w:sz="0" w:space="0" w:color="auto"/>
      </w:divBdr>
    </w:div>
    <w:div w:id="1285848168">
      <w:bodyDiv w:val="1"/>
      <w:marLeft w:val="0"/>
      <w:marRight w:val="0"/>
      <w:marTop w:val="0"/>
      <w:marBottom w:val="0"/>
      <w:divBdr>
        <w:top w:val="none" w:sz="0" w:space="0" w:color="auto"/>
        <w:left w:val="none" w:sz="0" w:space="0" w:color="auto"/>
        <w:bottom w:val="none" w:sz="0" w:space="0" w:color="auto"/>
        <w:right w:val="none" w:sz="0" w:space="0" w:color="auto"/>
      </w:divBdr>
    </w:div>
    <w:div w:id="1285887067">
      <w:bodyDiv w:val="1"/>
      <w:marLeft w:val="0"/>
      <w:marRight w:val="0"/>
      <w:marTop w:val="0"/>
      <w:marBottom w:val="0"/>
      <w:divBdr>
        <w:top w:val="none" w:sz="0" w:space="0" w:color="auto"/>
        <w:left w:val="none" w:sz="0" w:space="0" w:color="auto"/>
        <w:bottom w:val="none" w:sz="0" w:space="0" w:color="auto"/>
        <w:right w:val="none" w:sz="0" w:space="0" w:color="auto"/>
      </w:divBdr>
    </w:div>
    <w:div w:id="1285890639">
      <w:bodyDiv w:val="1"/>
      <w:marLeft w:val="0"/>
      <w:marRight w:val="0"/>
      <w:marTop w:val="0"/>
      <w:marBottom w:val="0"/>
      <w:divBdr>
        <w:top w:val="none" w:sz="0" w:space="0" w:color="auto"/>
        <w:left w:val="none" w:sz="0" w:space="0" w:color="auto"/>
        <w:bottom w:val="none" w:sz="0" w:space="0" w:color="auto"/>
        <w:right w:val="none" w:sz="0" w:space="0" w:color="auto"/>
      </w:divBdr>
    </w:div>
    <w:div w:id="1286084056">
      <w:bodyDiv w:val="1"/>
      <w:marLeft w:val="0"/>
      <w:marRight w:val="0"/>
      <w:marTop w:val="0"/>
      <w:marBottom w:val="0"/>
      <w:divBdr>
        <w:top w:val="none" w:sz="0" w:space="0" w:color="auto"/>
        <w:left w:val="none" w:sz="0" w:space="0" w:color="auto"/>
        <w:bottom w:val="none" w:sz="0" w:space="0" w:color="auto"/>
        <w:right w:val="none" w:sz="0" w:space="0" w:color="auto"/>
      </w:divBdr>
    </w:div>
    <w:div w:id="1286086123">
      <w:bodyDiv w:val="1"/>
      <w:marLeft w:val="0"/>
      <w:marRight w:val="0"/>
      <w:marTop w:val="0"/>
      <w:marBottom w:val="0"/>
      <w:divBdr>
        <w:top w:val="none" w:sz="0" w:space="0" w:color="auto"/>
        <w:left w:val="none" w:sz="0" w:space="0" w:color="auto"/>
        <w:bottom w:val="none" w:sz="0" w:space="0" w:color="auto"/>
        <w:right w:val="none" w:sz="0" w:space="0" w:color="auto"/>
      </w:divBdr>
    </w:div>
    <w:div w:id="1286159992">
      <w:bodyDiv w:val="1"/>
      <w:marLeft w:val="0"/>
      <w:marRight w:val="0"/>
      <w:marTop w:val="0"/>
      <w:marBottom w:val="0"/>
      <w:divBdr>
        <w:top w:val="none" w:sz="0" w:space="0" w:color="auto"/>
        <w:left w:val="none" w:sz="0" w:space="0" w:color="auto"/>
        <w:bottom w:val="none" w:sz="0" w:space="0" w:color="auto"/>
        <w:right w:val="none" w:sz="0" w:space="0" w:color="auto"/>
      </w:divBdr>
    </w:div>
    <w:div w:id="1286161704">
      <w:bodyDiv w:val="1"/>
      <w:marLeft w:val="0"/>
      <w:marRight w:val="0"/>
      <w:marTop w:val="0"/>
      <w:marBottom w:val="0"/>
      <w:divBdr>
        <w:top w:val="none" w:sz="0" w:space="0" w:color="auto"/>
        <w:left w:val="none" w:sz="0" w:space="0" w:color="auto"/>
        <w:bottom w:val="none" w:sz="0" w:space="0" w:color="auto"/>
        <w:right w:val="none" w:sz="0" w:space="0" w:color="auto"/>
      </w:divBdr>
    </w:div>
    <w:div w:id="1286228073">
      <w:bodyDiv w:val="1"/>
      <w:marLeft w:val="0"/>
      <w:marRight w:val="0"/>
      <w:marTop w:val="0"/>
      <w:marBottom w:val="0"/>
      <w:divBdr>
        <w:top w:val="none" w:sz="0" w:space="0" w:color="auto"/>
        <w:left w:val="none" w:sz="0" w:space="0" w:color="auto"/>
        <w:bottom w:val="none" w:sz="0" w:space="0" w:color="auto"/>
        <w:right w:val="none" w:sz="0" w:space="0" w:color="auto"/>
      </w:divBdr>
    </w:div>
    <w:div w:id="1286229839">
      <w:bodyDiv w:val="1"/>
      <w:marLeft w:val="0"/>
      <w:marRight w:val="0"/>
      <w:marTop w:val="0"/>
      <w:marBottom w:val="0"/>
      <w:divBdr>
        <w:top w:val="none" w:sz="0" w:space="0" w:color="auto"/>
        <w:left w:val="none" w:sz="0" w:space="0" w:color="auto"/>
        <w:bottom w:val="none" w:sz="0" w:space="0" w:color="auto"/>
        <w:right w:val="none" w:sz="0" w:space="0" w:color="auto"/>
      </w:divBdr>
    </w:div>
    <w:div w:id="1286232733">
      <w:bodyDiv w:val="1"/>
      <w:marLeft w:val="0"/>
      <w:marRight w:val="0"/>
      <w:marTop w:val="0"/>
      <w:marBottom w:val="0"/>
      <w:divBdr>
        <w:top w:val="none" w:sz="0" w:space="0" w:color="auto"/>
        <w:left w:val="none" w:sz="0" w:space="0" w:color="auto"/>
        <w:bottom w:val="none" w:sz="0" w:space="0" w:color="auto"/>
        <w:right w:val="none" w:sz="0" w:space="0" w:color="auto"/>
      </w:divBdr>
    </w:div>
    <w:div w:id="1286232944">
      <w:bodyDiv w:val="1"/>
      <w:marLeft w:val="0"/>
      <w:marRight w:val="0"/>
      <w:marTop w:val="0"/>
      <w:marBottom w:val="0"/>
      <w:divBdr>
        <w:top w:val="none" w:sz="0" w:space="0" w:color="auto"/>
        <w:left w:val="none" w:sz="0" w:space="0" w:color="auto"/>
        <w:bottom w:val="none" w:sz="0" w:space="0" w:color="auto"/>
        <w:right w:val="none" w:sz="0" w:space="0" w:color="auto"/>
      </w:divBdr>
    </w:div>
    <w:div w:id="1286278035">
      <w:bodyDiv w:val="1"/>
      <w:marLeft w:val="0"/>
      <w:marRight w:val="0"/>
      <w:marTop w:val="0"/>
      <w:marBottom w:val="0"/>
      <w:divBdr>
        <w:top w:val="none" w:sz="0" w:space="0" w:color="auto"/>
        <w:left w:val="none" w:sz="0" w:space="0" w:color="auto"/>
        <w:bottom w:val="none" w:sz="0" w:space="0" w:color="auto"/>
        <w:right w:val="none" w:sz="0" w:space="0" w:color="auto"/>
      </w:divBdr>
    </w:div>
    <w:div w:id="1286303546">
      <w:bodyDiv w:val="1"/>
      <w:marLeft w:val="0"/>
      <w:marRight w:val="0"/>
      <w:marTop w:val="0"/>
      <w:marBottom w:val="0"/>
      <w:divBdr>
        <w:top w:val="none" w:sz="0" w:space="0" w:color="auto"/>
        <w:left w:val="none" w:sz="0" w:space="0" w:color="auto"/>
        <w:bottom w:val="none" w:sz="0" w:space="0" w:color="auto"/>
        <w:right w:val="none" w:sz="0" w:space="0" w:color="auto"/>
      </w:divBdr>
    </w:div>
    <w:div w:id="1286304202">
      <w:bodyDiv w:val="1"/>
      <w:marLeft w:val="0"/>
      <w:marRight w:val="0"/>
      <w:marTop w:val="0"/>
      <w:marBottom w:val="0"/>
      <w:divBdr>
        <w:top w:val="none" w:sz="0" w:space="0" w:color="auto"/>
        <w:left w:val="none" w:sz="0" w:space="0" w:color="auto"/>
        <w:bottom w:val="none" w:sz="0" w:space="0" w:color="auto"/>
        <w:right w:val="none" w:sz="0" w:space="0" w:color="auto"/>
      </w:divBdr>
    </w:div>
    <w:div w:id="1286347840">
      <w:bodyDiv w:val="1"/>
      <w:marLeft w:val="0"/>
      <w:marRight w:val="0"/>
      <w:marTop w:val="0"/>
      <w:marBottom w:val="0"/>
      <w:divBdr>
        <w:top w:val="none" w:sz="0" w:space="0" w:color="auto"/>
        <w:left w:val="none" w:sz="0" w:space="0" w:color="auto"/>
        <w:bottom w:val="none" w:sz="0" w:space="0" w:color="auto"/>
        <w:right w:val="none" w:sz="0" w:space="0" w:color="auto"/>
      </w:divBdr>
    </w:div>
    <w:div w:id="1286351714">
      <w:bodyDiv w:val="1"/>
      <w:marLeft w:val="0"/>
      <w:marRight w:val="0"/>
      <w:marTop w:val="0"/>
      <w:marBottom w:val="0"/>
      <w:divBdr>
        <w:top w:val="none" w:sz="0" w:space="0" w:color="auto"/>
        <w:left w:val="none" w:sz="0" w:space="0" w:color="auto"/>
        <w:bottom w:val="none" w:sz="0" w:space="0" w:color="auto"/>
        <w:right w:val="none" w:sz="0" w:space="0" w:color="auto"/>
      </w:divBdr>
    </w:div>
    <w:div w:id="1286427027">
      <w:bodyDiv w:val="1"/>
      <w:marLeft w:val="0"/>
      <w:marRight w:val="0"/>
      <w:marTop w:val="0"/>
      <w:marBottom w:val="0"/>
      <w:divBdr>
        <w:top w:val="none" w:sz="0" w:space="0" w:color="auto"/>
        <w:left w:val="none" w:sz="0" w:space="0" w:color="auto"/>
        <w:bottom w:val="none" w:sz="0" w:space="0" w:color="auto"/>
        <w:right w:val="none" w:sz="0" w:space="0" w:color="auto"/>
      </w:divBdr>
    </w:div>
    <w:div w:id="1286546387">
      <w:bodyDiv w:val="1"/>
      <w:marLeft w:val="0"/>
      <w:marRight w:val="0"/>
      <w:marTop w:val="0"/>
      <w:marBottom w:val="0"/>
      <w:divBdr>
        <w:top w:val="none" w:sz="0" w:space="0" w:color="auto"/>
        <w:left w:val="none" w:sz="0" w:space="0" w:color="auto"/>
        <w:bottom w:val="none" w:sz="0" w:space="0" w:color="auto"/>
        <w:right w:val="none" w:sz="0" w:space="0" w:color="auto"/>
      </w:divBdr>
    </w:div>
    <w:div w:id="1286546747">
      <w:bodyDiv w:val="1"/>
      <w:marLeft w:val="0"/>
      <w:marRight w:val="0"/>
      <w:marTop w:val="0"/>
      <w:marBottom w:val="0"/>
      <w:divBdr>
        <w:top w:val="none" w:sz="0" w:space="0" w:color="auto"/>
        <w:left w:val="none" w:sz="0" w:space="0" w:color="auto"/>
        <w:bottom w:val="none" w:sz="0" w:space="0" w:color="auto"/>
        <w:right w:val="none" w:sz="0" w:space="0" w:color="auto"/>
      </w:divBdr>
    </w:div>
    <w:div w:id="1286617960">
      <w:bodyDiv w:val="1"/>
      <w:marLeft w:val="0"/>
      <w:marRight w:val="0"/>
      <w:marTop w:val="0"/>
      <w:marBottom w:val="0"/>
      <w:divBdr>
        <w:top w:val="none" w:sz="0" w:space="0" w:color="auto"/>
        <w:left w:val="none" w:sz="0" w:space="0" w:color="auto"/>
        <w:bottom w:val="none" w:sz="0" w:space="0" w:color="auto"/>
        <w:right w:val="none" w:sz="0" w:space="0" w:color="auto"/>
      </w:divBdr>
    </w:div>
    <w:div w:id="1286692845">
      <w:bodyDiv w:val="1"/>
      <w:marLeft w:val="0"/>
      <w:marRight w:val="0"/>
      <w:marTop w:val="0"/>
      <w:marBottom w:val="0"/>
      <w:divBdr>
        <w:top w:val="none" w:sz="0" w:space="0" w:color="auto"/>
        <w:left w:val="none" w:sz="0" w:space="0" w:color="auto"/>
        <w:bottom w:val="none" w:sz="0" w:space="0" w:color="auto"/>
        <w:right w:val="none" w:sz="0" w:space="0" w:color="auto"/>
      </w:divBdr>
    </w:div>
    <w:div w:id="1286696440">
      <w:bodyDiv w:val="1"/>
      <w:marLeft w:val="0"/>
      <w:marRight w:val="0"/>
      <w:marTop w:val="0"/>
      <w:marBottom w:val="0"/>
      <w:divBdr>
        <w:top w:val="none" w:sz="0" w:space="0" w:color="auto"/>
        <w:left w:val="none" w:sz="0" w:space="0" w:color="auto"/>
        <w:bottom w:val="none" w:sz="0" w:space="0" w:color="auto"/>
        <w:right w:val="none" w:sz="0" w:space="0" w:color="auto"/>
      </w:divBdr>
    </w:div>
    <w:div w:id="1286735670">
      <w:bodyDiv w:val="1"/>
      <w:marLeft w:val="0"/>
      <w:marRight w:val="0"/>
      <w:marTop w:val="0"/>
      <w:marBottom w:val="0"/>
      <w:divBdr>
        <w:top w:val="none" w:sz="0" w:space="0" w:color="auto"/>
        <w:left w:val="none" w:sz="0" w:space="0" w:color="auto"/>
        <w:bottom w:val="none" w:sz="0" w:space="0" w:color="auto"/>
        <w:right w:val="none" w:sz="0" w:space="0" w:color="auto"/>
      </w:divBdr>
    </w:div>
    <w:div w:id="1286737542">
      <w:bodyDiv w:val="1"/>
      <w:marLeft w:val="0"/>
      <w:marRight w:val="0"/>
      <w:marTop w:val="0"/>
      <w:marBottom w:val="0"/>
      <w:divBdr>
        <w:top w:val="none" w:sz="0" w:space="0" w:color="auto"/>
        <w:left w:val="none" w:sz="0" w:space="0" w:color="auto"/>
        <w:bottom w:val="none" w:sz="0" w:space="0" w:color="auto"/>
        <w:right w:val="none" w:sz="0" w:space="0" w:color="auto"/>
      </w:divBdr>
    </w:div>
    <w:div w:id="1286738580">
      <w:bodyDiv w:val="1"/>
      <w:marLeft w:val="0"/>
      <w:marRight w:val="0"/>
      <w:marTop w:val="0"/>
      <w:marBottom w:val="0"/>
      <w:divBdr>
        <w:top w:val="none" w:sz="0" w:space="0" w:color="auto"/>
        <w:left w:val="none" w:sz="0" w:space="0" w:color="auto"/>
        <w:bottom w:val="none" w:sz="0" w:space="0" w:color="auto"/>
        <w:right w:val="none" w:sz="0" w:space="0" w:color="auto"/>
      </w:divBdr>
    </w:div>
    <w:div w:id="1286765714">
      <w:bodyDiv w:val="1"/>
      <w:marLeft w:val="0"/>
      <w:marRight w:val="0"/>
      <w:marTop w:val="0"/>
      <w:marBottom w:val="0"/>
      <w:divBdr>
        <w:top w:val="none" w:sz="0" w:space="0" w:color="auto"/>
        <w:left w:val="none" w:sz="0" w:space="0" w:color="auto"/>
        <w:bottom w:val="none" w:sz="0" w:space="0" w:color="auto"/>
        <w:right w:val="none" w:sz="0" w:space="0" w:color="auto"/>
      </w:divBdr>
    </w:div>
    <w:div w:id="1286890101">
      <w:bodyDiv w:val="1"/>
      <w:marLeft w:val="0"/>
      <w:marRight w:val="0"/>
      <w:marTop w:val="0"/>
      <w:marBottom w:val="0"/>
      <w:divBdr>
        <w:top w:val="none" w:sz="0" w:space="0" w:color="auto"/>
        <w:left w:val="none" w:sz="0" w:space="0" w:color="auto"/>
        <w:bottom w:val="none" w:sz="0" w:space="0" w:color="auto"/>
        <w:right w:val="none" w:sz="0" w:space="0" w:color="auto"/>
      </w:divBdr>
    </w:div>
    <w:div w:id="1286962947">
      <w:bodyDiv w:val="1"/>
      <w:marLeft w:val="0"/>
      <w:marRight w:val="0"/>
      <w:marTop w:val="0"/>
      <w:marBottom w:val="0"/>
      <w:divBdr>
        <w:top w:val="none" w:sz="0" w:space="0" w:color="auto"/>
        <w:left w:val="none" w:sz="0" w:space="0" w:color="auto"/>
        <w:bottom w:val="none" w:sz="0" w:space="0" w:color="auto"/>
        <w:right w:val="none" w:sz="0" w:space="0" w:color="auto"/>
      </w:divBdr>
    </w:div>
    <w:div w:id="1287007871">
      <w:bodyDiv w:val="1"/>
      <w:marLeft w:val="0"/>
      <w:marRight w:val="0"/>
      <w:marTop w:val="0"/>
      <w:marBottom w:val="0"/>
      <w:divBdr>
        <w:top w:val="none" w:sz="0" w:space="0" w:color="auto"/>
        <w:left w:val="none" w:sz="0" w:space="0" w:color="auto"/>
        <w:bottom w:val="none" w:sz="0" w:space="0" w:color="auto"/>
        <w:right w:val="none" w:sz="0" w:space="0" w:color="auto"/>
      </w:divBdr>
    </w:div>
    <w:div w:id="1287010645">
      <w:bodyDiv w:val="1"/>
      <w:marLeft w:val="0"/>
      <w:marRight w:val="0"/>
      <w:marTop w:val="0"/>
      <w:marBottom w:val="0"/>
      <w:divBdr>
        <w:top w:val="none" w:sz="0" w:space="0" w:color="auto"/>
        <w:left w:val="none" w:sz="0" w:space="0" w:color="auto"/>
        <w:bottom w:val="none" w:sz="0" w:space="0" w:color="auto"/>
        <w:right w:val="none" w:sz="0" w:space="0" w:color="auto"/>
      </w:divBdr>
    </w:div>
    <w:div w:id="1287078428">
      <w:bodyDiv w:val="1"/>
      <w:marLeft w:val="0"/>
      <w:marRight w:val="0"/>
      <w:marTop w:val="0"/>
      <w:marBottom w:val="0"/>
      <w:divBdr>
        <w:top w:val="none" w:sz="0" w:space="0" w:color="auto"/>
        <w:left w:val="none" w:sz="0" w:space="0" w:color="auto"/>
        <w:bottom w:val="none" w:sz="0" w:space="0" w:color="auto"/>
        <w:right w:val="none" w:sz="0" w:space="0" w:color="auto"/>
      </w:divBdr>
    </w:div>
    <w:div w:id="1287078529">
      <w:bodyDiv w:val="1"/>
      <w:marLeft w:val="0"/>
      <w:marRight w:val="0"/>
      <w:marTop w:val="0"/>
      <w:marBottom w:val="0"/>
      <w:divBdr>
        <w:top w:val="none" w:sz="0" w:space="0" w:color="auto"/>
        <w:left w:val="none" w:sz="0" w:space="0" w:color="auto"/>
        <w:bottom w:val="none" w:sz="0" w:space="0" w:color="auto"/>
        <w:right w:val="none" w:sz="0" w:space="0" w:color="auto"/>
      </w:divBdr>
    </w:div>
    <w:div w:id="1287080335">
      <w:bodyDiv w:val="1"/>
      <w:marLeft w:val="0"/>
      <w:marRight w:val="0"/>
      <w:marTop w:val="0"/>
      <w:marBottom w:val="0"/>
      <w:divBdr>
        <w:top w:val="none" w:sz="0" w:space="0" w:color="auto"/>
        <w:left w:val="none" w:sz="0" w:space="0" w:color="auto"/>
        <w:bottom w:val="none" w:sz="0" w:space="0" w:color="auto"/>
        <w:right w:val="none" w:sz="0" w:space="0" w:color="auto"/>
      </w:divBdr>
    </w:div>
    <w:div w:id="1287083568">
      <w:bodyDiv w:val="1"/>
      <w:marLeft w:val="0"/>
      <w:marRight w:val="0"/>
      <w:marTop w:val="0"/>
      <w:marBottom w:val="0"/>
      <w:divBdr>
        <w:top w:val="none" w:sz="0" w:space="0" w:color="auto"/>
        <w:left w:val="none" w:sz="0" w:space="0" w:color="auto"/>
        <w:bottom w:val="none" w:sz="0" w:space="0" w:color="auto"/>
        <w:right w:val="none" w:sz="0" w:space="0" w:color="auto"/>
      </w:divBdr>
    </w:div>
    <w:div w:id="1287153449">
      <w:bodyDiv w:val="1"/>
      <w:marLeft w:val="0"/>
      <w:marRight w:val="0"/>
      <w:marTop w:val="0"/>
      <w:marBottom w:val="0"/>
      <w:divBdr>
        <w:top w:val="none" w:sz="0" w:space="0" w:color="auto"/>
        <w:left w:val="none" w:sz="0" w:space="0" w:color="auto"/>
        <w:bottom w:val="none" w:sz="0" w:space="0" w:color="auto"/>
        <w:right w:val="none" w:sz="0" w:space="0" w:color="auto"/>
      </w:divBdr>
    </w:div>
    <w:div w:id="1287154447">
      <w:bodyDiv w:val="1"/>
      <w:marLeft w:val="0"/>
      <w:marRight w:val="0"/>
      <w:marTop w:val="0"/>
      <w:marBottom w:val="0"/>
      <w:divBdr>
        <w:top w:val="none" w:sz="0" w:space="0" w:color="auto"/>
        <w:left w:val="none" w:sz="0" w:space="0" w:color="auto"/>
        <w:bottom w:val="none" w:sz="0" w:space="0" w:color="auto"/>
        <w:right w:val="none" w:sz="0" w:space="0" w:color="auto"/>
      </w:divBdr>
    </w:div>
    <w:div w:id="1287154710">
      <w:bodyDiv w:val="1"/>
      <w:marLeft w:val="0"/>
      <w:marRight w:val="0"/>
      <w:marTop w:val="0"/>
      <w:marBottom w:val="0"/>
      <w:divBdr>
        <w:top w:val="none" w:sz="0" w:space="0" w:color="auto"/>
        <w:left w:val="none" w:sz="0" w:space="0" w:color="auto"/>
        <w:bottom w:val="none" w:sz="0" w:space="0" w:color="auto"/>
        <w:right w:val="none" w:sz="0" w:space="0" w:color="auto"/>
      </w:divBdr>
    </w:div>
    <w:div w:id="1287157594">
      <w:bodyDiv w:val="1"/>
      <w:marLeft w:val="0"/>
      <w:marRight w:val="0"/>
      <w:marTop w:val="0"/>
      <w:marBottom w:val="0"/>
      <w:divBdr>
        <w:top w:val="none" w:sz="0" w:space="0" w:color="auto"/>
        <w:left w:val="none" w:sz="0" w:space="0" w:color="auto"/>
        <w:bottom w:val="none" w:sz="0" w:space="0" w:color="auto"/>
        <w:right w:val="none" w:sz="0" w:space="0" w:color="auto"/>
      </w:divBdr>
    </w:div>
    <w:div w:id="1287157653">
      <w:bodyDiv w:val="1"/>
      <w:marLeft w:val="0"/>
      <w:marRight w:val="0"/>
      <w:marTop w:val="0"/>
      <w:marBottom w:val="0"/>
      <w:divBdr>
        <w:top w:val="none" w:sz="0" w:space="0" w:color="auto"/>
        <w:left w:val="none" w:sz="0" w:space="0" w:color="auto"/>
        <w:bottom w:val="none" w:sz="0" w:space="0" w:color="auto"/>
        <w:right w:val="none" w:sz="0" w:space="0" w:color="auto"/>
      </w:divBdr>
    </w:div>
    <w:div w:id="1287158268">
      <w:bodyDiv w:val="1"/>
      <w:marLeft w:val="0"/>
      <w:marRight w:val="0"/>
      <w:marTop w:val="0"/>
      <w:marBottom w:val="0"/>
      <w:divBdr>
        <w:top w:val="none" w:sz="0" w:space="0" w:color="auto"/>
        <w:left w:val="none" w:sz="0" w:space="0" w:color="auto"/>
        <w:bottom w:val="none" w:sz="0" w:space="0" w:color="auto"/>
        <w:right w:val="none" w:sz="0" w:space="0" w:color="auto"/>
      </w:divBdr>
    </w:div>
    <w:div w:id="1287201894">
      <w:bodyDiv w:val="1"/>
      <w:marLeft w:val="0"/>
      <w:marRight w:val="0"/>
      <w:marTop w:val="0"/>
      <w:marBottom w:val="0"/>
      <w:divBdr>
        <w:top w:val="none" w:sz="0" w:space="0" w:color="auto"/>
        <w:left w:val="none" w:sz="0" w:space="0" w:color="auto"/>
        <w:bottom w:val="none" w:sz="0" w:space="0" w:color="auto"/>
        <w:right w:val="none" w:sz="0" w:space="0" w:color="auto"/>
      </w:divBdr>
    </w:div>
    <w:div w:id="1287201907">
      <w:bodyDiv w:val="1"/>
      <w:marLeft w:val="0"/>
      <w:marRight w:val="0"/>
      <w:marTop w:val="0"/>
      <w:marBottom w:val="0"/>
      <w:divBdr>
        <w:top w:val="none" w:sz="0" w:space="0" w:color="auto"/>
        <w:left w:val="none" w:sz="0" w:space="0" w:color="auto"/>
        <w:bottom w:val="none" w:sz="0" w:space="0" w:color="auto"/>
        <w:right w:val="none" w:sz="0" w:space="0" w:color="auto"/>
      </w:divBdr>
    </w:div>
    <w:div w:id="1287276737">
      <w:bodyDiv w:val="1"/>
      <w:marLeft w:val="0"/>
      <w:marRight w:val="0"/>
      <w:marTop w:val="0"/>
      <w:marBottom w:val="0"/>
      <w:divBdr>
        <w:top w:val="none" w:sz="0" w:space="0" w:color="auto"/>
        <w:left w:val="none" w:sz="0" w:space="0" w:color="auto"/>
        <w:bottom w:val="none" w:sz="0" w:space="0" w:color="auto"/>
        <w:right w:val="none" w:sz="0" w:space="0" w:color="auto"/>
      </w:divBdr>
    </w:div>
    <w:div w:id="1287345401">
      <w:bodyDiv w:val="1"/>
      <w:marLeft w:val="0"/>
      <w:marRight w:val="0"/>
      <w:marTop w:val="0"/>
      <w:marBottom w:val="0"/>
      <w:divBdr>
        <w:top w:val="none" w:sz="0" w:space="0" w:color="auto"/>
        <w:left w:val="none" w:sz="0" w:space="0" w:color="auto"/>
        <w:bottom w:val="none" w:sz="0" w:space="0" w:color="auto"/>
        <w:right w:val="none" w:sz="0" w:space="0" w:color="auto"/>
      </w:divBdr>
    </w:div>
    <w:div w:id="1287349723">
      <w:bodyDiv w:val="1"/>
      <w:marLeft w:val="0"/>
      <w:marRight w:val="0"/>
      <w:marTop w:val="0"/>
      <w:marBottom w:val="0"/>
      <w:divBdr>
        <w:top w:val="none" w:sz="0" w:space="0" w:color="auto"/>
        <w:left w:val="none" w:sz="0" w:space="0" w:color="auto"/>
        <w:bottom w:val="none" w:sz="0" w:space="0" w:color="auto"/>
        <w:right w:val="none" w:sz="0" w:space="0" w:color="auto"/>
      </w:divBdr>
    </w:div>
    <w:div w:id="1287391799">
      <w:bodyDiv w:val="1"/>
      <w:marLeft w:val="0"/>
      <w:marRight w:val="0"/>
      <w:marTop w:val="0"/>
      <w:marBottom w:val="0"/>
      <w:divBdr>
        <w:top w:val="none" w:sz="0" w:space="0" w:color="auto"/>
        <w:left w:val="none" w:sz="0" w:space="0" w:color="auto"/>
        <w:bottom w:val="none" w:sz="0" w:space="0" w:color="auto"/>
        <w:right w:val="none" w:sz="0" w:space="0" w:color="auto"/>
      </w:divBdr>
    </w:div>
    <w:div w:id="1287468136">
      <w:bodyDiv w:val="1"/>
      <w:marLeft w:val="0"/>
      <w:marRight w:val="0"/>
      <w:marTop w:val="0"/>
      <w:marBottom w:val="0"/>
      <w:divBdr>
        <w:top w:val="none" w:sz="0" w:space="0" w:color="auto"/>
        <w:left w:val="none" w:sz="0" w:space="0" w:color="auto"/>
        <w:bottom w:val="none" w:sz="0" w:space="0" w:color="auto"/>
        <w:right w:val="none" w:sz="0" w:space="0" w:color="auto"/>
      </w:divBdr>
    </w:div>
    <w:div w:id="1287543782">
      <w:bodyDiv w:val="1"/>
      <w:marLeft w:val="0"/>
      <w:marRight w:val="0"/>
      <w:marTop w:val="0"/>
      <w:marBottom w:val="0"/>
      <w:divBdr>
        <w:top w:val="none" w:sz="0" w:space="0" w:color="auto"/>
        <w:left w:val="none" w:sz="0" w:space="0" w:color="auto"/>
        <w:bottom w:val="none" w:sz="0" w:space="0" w:color="auto"/>
        <w:right w:val="none" w:sz="0" w:space="0" w:color="auto"/>
      </w:divBdr>
    </w:div>
    <w:div w:id="1287544347">
      <w:bodyDiv w:val="1"/>
      <w:marLeft w:val="0"/>
      <w:marRight w:val="0"/>
      <w:marTop w:val="0"/>
      <w:marBottom w:val="0"/>
      <w:divBdr>
        <w:top w:val="none" w:sz="0" w:space="0" w:color="auto"/>
        <w:left w:val="none" w:sz="0" w:space="0" w:color="auto"/>
        <w:bottom w:val="none" w:sz="0" w:space="0" w:color="auto"/>
        <w:right w:val="none" w:sz="0" w:space="0" w:color="auto"/>
      </w:divBdr>
    </w:div>
    <w:div w:id="1287616704">
      <w:bodyDiv w:val="1"/>
      <w:marLeft w:val="0"/>
      <w:marRight w:val="0"/>
      <w:marTop w:val="0"/>
      <w:marBottom w:val="0"/>
      <w:divBdr>
        <w:top w:val="none" w:sz="0" w:space="0" w:color="auto"/>
        <w:left w:val="none" w:sz="0" w:space="0" w:color="auto"/>
        <w:bottom w:val="none" w:sz="0" w:space="0" w:color="auto"/>
        <w:right w:val="none" w:sz="0" w:space="0" w:color="auto"/>
      </w:divBdr>
    </w:div>
    <w:div w:id="1287656617">
      <w:bodyDiv w:val="1"/>
      <w:marLeft w:val="0"/>
      <w:marRight w:val="0"/>
      <w:marTop w:val="0"/>
      <w:marBottom w:val="0"/>
      <w:divBdr>
        <w:top w:val="none" w:sz="0" w:space="0" w:color="auto"/>
        <w:left w:val="none" w:sz="0" w:space="0" w:color="auto"/>
        <w:bottom w:val="none" w:sz="0" w:space="0" w:color="auto"/>
        <w:right w:val="none" w:sz="0" w:space="0" w:color="auto"/>
      </w:divBdr>
    </w:div>
    <w:div w:id="1287661595">
      <w:bodyDiv w:val="1"/>
      <w:marLeft w:val="0"/>
      <w:marRight w:val="0"/>
      <w:marTop w:val="0"/>
      <w:marBottom w:val="0"/>
      <w:divBdr>
        <w:top w:val="none" w:sz="0" w:space="0" w:color="auto"/>
        <w:left w:val="none" w:sz="0" w:space="0" w:color="auto"/>
        <w:bottom w:val="none" w:sz="0" w:space="0" w:color="auto"/>
        <w:right w:val="none" w:sz="0" w:space="0" w:color="auto"/>
      </w:divBdr>
    </w:div>
    <w:div w:id="1287734025">
      <w:bodyDiv w:val="1"/>
      <w:marLeft w:val="0"/>
      <w:marRight w:val="0"/>
      <w:marTop w:val="0"/>
      <w:marBottom w:val="0"/>
      <w:divBdr>
        <w:top w:val="none" w:sz="0" w:space="0" w:color="auto"/>
        <w:left w:val="none" w:sz="0" w:space="0" w:color="auto"/>
        <w:bottom w:val="none" w:sz="0" w:space="0" w:color="auto"/>
        <w:right w:val="none" w:sz="0" w:space="0" w:color="auto"/>
      </w:divBdr>
    </w:div>
    <w:div w:id="1287737999">
      <w:bodyDiv w:val="1"/>
      <w:marLeft w:val="0"/>
      <w:marRight w:val="0"/>
      <w:marTop w:val="0"/>
      <w:marBottom w:val="0"/>
      <w:divBdr>
        <w:top w:val="none" w:sz="0" w:space="0" w:color="auto"/>
        <w:left w:val="none" w:sz="0" w:space="0" w:color="auto"/>
        <w:bottom w:val="none" w:sz="0" w:space="0" w:color="auto"/>
        <w:right w:val="none" w:sz="0" w:space="0" w:color="auto"/>
      </w:divBdr>
    </w:div>
    <w:div w:id="1287783573">
      <w:bodyDiv w:val="1"/>
      <w:marLeft w:val="0"/>
      <w:marRight w:val="0"/>
      <w:marTop w:val="0"/>
      <w:marBottom w:val="0"/>
      <w:divBdr>
        <w:top w:val="none" w:sz="0" w:space="0" w:color="auto"/>
        <w:left w:val="none" w:sz="0" w:space="0" w:color="auto"/>
        <w:bottom w:val="none" w:sz="0" w:space="0" w:color="auto"/>
        <w:right w:val="none" w:sz="0" w:space="0" w:color="auto"/>
      </w:divBdr>
    </w:div>
    <w:div w:id="1287852842">
      <w:bodyDiv w:val="1"/>
      <w:marLeft w:val="0"/>
      <w:marRight w:val="0"/>
      <w:marTop w:val="0"/>
      <w:marBottom w:val="0"/>
      <w:divBdr>
        <w:top w:val="none" w:sz="0" w:space="0" w:color="auto"/>
        <w:left w:val="none" w:sz="0" w:space="0" w:color="auto"/>
        <w:bottom w:val="none" w:sz="0" w:space="0" w:color="auto"/>
        <w:right w:val="none" w:sz="0" w:space="0" w:color="auto"/>
      </w:divBdr>
    </w:div>
    <w:div w:id="1288007631">
      <w:bodyDiv w:val="1"/>
      <w:marLeft w:val="0"/>
      <w:marRight w:val="0"/>
      <w:marTop w:val="0"/>
      <w:marBottom w:val="0"/>
      <w:divBdr>
        <w:top w:val="none" w:sz="0" w:space="0" w:color="auto"/>
        <w:left w:val="none" w:sz="0" w:space="0" w:color="auto"/>
        <w:bottom w:val="none" w:sz="0" w:space="0" w:color="auto"/>
        <w:right w:val="none" w:sz="0" w:space="0" w:color="auto"/>
      </w:divBdr>
    </w:div>
    <w:div w:id="1288048680">
      <w:bodyDiv w:val="1"/>
      <w:marLeft w:val="0"/>
      <w:marRight w:val="0"/>
      <w:marTop w:val="0"/>
      <w:marBottom w:val="0"/>
      <w:divBdr>
        <w:top w:val="none" w:sz="0" w:space="0" w:color="auto"/>
        <w:left w:val="none" w:sz="0" w:space="0" w:color="auto"/>
        <w:bottom w:val="none" w:sz="0" w:space="0" w:color="auto"/>
        <w:right w:val="none" w:sz="0" w:space="0" w:color="auto"/>
      </w:divBdr>
    </w:div>
    <w:div w:id="1288121786">
      <w:bodyDiv w:val="1"/>
      <w:marLeft w:val="0"/>
      <w:marRight w:val="0"/>
      <w:marTop w:val="0"/>
      <w:marBottom w:val="0"/>
      <w:divBdr>
        <w:top w:val="none" w:sz="0" w:space="0" w:color="auto"/>
        <w:left w:val="none" w:sz="0" w:space="0" w:color="auto"/>
        <w:bottom w:val="none" w:sz="0" w:space="0" w:color="auto"/>
        <w:right w:val="none" w:sz="0" w:space="0" w:color="auto"/>
      </w:divBdr>
    </w:div>
    <w:div w:id="1288194802">
      <w:bodyDiv w:val="1"/>
      <w:marLeft w:val="0"/>
      <w:marRight w:val="0"/>
      <w:marTop w:val="0"/>
      <w:marBottom w:val="0"/>
      <w:divBdr>
        <w:top w:val="none" w:sz="0" w:space="0" w:color="auto"/>
        <w:left w:val="none" w:sz="0" w:space="0" w:color="auto"/>
        <w:bottom w:val="none" w:sz="0" w:space="0" w:color="auto"/>
        <w:right w:val="none" w:sz="0" w:space="0" w:color="auto"/>
      </w:divBdr>
    </w:div>
    <w:div w:id="1288198615">
      <w:bodyDiv w:val="1"/>
      <w:marLeft w:val="0"/>
      <w:marRight w:val="0"/>
      <w:marTop w:val="0"/>
      <w:marBottom w:val="0"/>
      <w:divBdr>
        <w:top w:val="none" w:sz="0" w:space="0" w:color="auto"/>
        <w:left w:val="none" w:sz="0" w:space="0" w:color="auto"/>
        <w:bottom w:val="none" w:sz="0" w:space="0" w:color="auto"/>
        <w:right w:val="none" w:sz="0" w:space="0" w:color="auto"/>
      </w:divBdr>
    </w:div>
    <w:div w:id="1288202655">
      <w:bodyDiv w:val="1"/>
      <w:marLeft w:val="0"/>
      <w:marRight w:val="0"/>
      <w:marTop w:val="0"/>
      <w:marBottom w:val="0"/>
      <w:divBdr>
        <w:top w:val="none" w:sz="0" w:space="0" w:color="auto"/>
        <w:left w:val="none" w:sz="0" w:space="0" w:color="auto"/>
        <w:bottom w:val="none" w:sz="0" w:space="0" w:color="auto"/>
        <w:right w:val="none" w:sz="0" w:space="0" w:color="auto"/>
      </w:divBdr>
    </w:div>
    <w:div w:id="1288203063">
      <w:bodyDiv w:val="1"/>
      <w:marLeft w:val="0"/>
      <w:marRight w:val="0"/>
      <w:marTop w:val="0"/>
      <w:marBottom w:val="0"/>
      <w:divBdr>
        <w:top w:val="none" w:sz="0" w:space="0" w:color="auto"/>
        <w:left w:val="none" w:sz="0" w:space="0" w:color="auto"/>
        <w:bottom w:val="none" w:sz="0" w:space="0" w:color="auto"/>
        <w:right w:val="none" w:sz="0" w:space="0" w:color="auto"/>
      </w:divBdr>
    </w:div>
    <w:div w:id="1288241649">
      <w:bodyDiv w:val="1"/>
      <w:marLeft w:val="0"/>
      <w:marRight w:val="0"/>
      <w:marTop w:val="0"/>
      <w:marBottom w:val="0"/>
      <w:divBdr>
        <w:top w:val="none" w:sz="0" w:space="0" w:color="auto"/>
        <w:left w:val="none" w:sz="0" w:space="0" w:color="auto"/>
        <w:bottom w:val="none" w:sz="0" w:space="0" w:color="auto"/>
        <w:right w:val="none" w:sz="0" w:space="0" w:color="auto"/>
      </w:divBdr>
    </w:div>
    <w:div w:id="1288269078">
      <w:bodyDiv w:val="1"/>
      <w:marLeft w:val="0"/>
      <w:marRight w:val="0"/>
      <w:marTop w:val="0"/>
      <w:marBottom w:val="0"/>
      <w:divBdr>
        <w:top w:val="none" w:sz="0" w:space="0" w:color="auto"/>
        <w:left w:val="none" w:sz="0" w:space="0" w:color="auto"/>
        <w:bottom w:val="none" w:sz="0" w:space="0" w:color="auto"/>
        <w:right w:val="none" w:sz="0" w:space="0" w:color="auto"/>
      </w:divBdr>
    </w:div>
    <w:div w:id="1288314953">
      <w:bodyDiv w:val="1"/>
      <w:marLeft w:val="0"/>
      <w:marRight w:val="0"/>
      <w:marTop w:val="0"/>
      <w:marBottom w:val="0"/>
      <w:divBdr>
        <w:top w:val="none" w:sz="0" w:space="0" w:color="auto"/>
        <w:left w:val="none" w:sz="0" w:space="0" w:color="auto"/>
        <w:bottom w:val="none" w:sz="0" w:space="0" w:color="auto"/>
        <w:right w:val="none" w:sz="0" w:space="0" w:color="auto"/>
      </w:divBdr>
    </w:div>
    <w:div w:id="1288390092">
      <w:bodyDiv w:val="1"/>
      <w:marLeft w:val="0"/>
      <w:marRight w:val="0"/>
      <w:marTop w:val="0"/>
      <w:marBottom w:val="0"/>
      <w:divBdr>
        <w:top w:val="none" w:sz="0" w:space="0" w:color="auto"/>
        <w:left w:val="none" w:sz="0" w:space="0" w:color="auto"/>
        <w:bottom w:val="none" w:sz="0" w:space="0" w:color="auto"/>
        <w:right w:val="none" w:sz="0" w:space="0" w:color="auto"/>
      </w:divBdr>
    </w:div>
    <w:div w:id="1288390863">
      <w:bodyDiv w:val="1"/>
      <w:marLeft w:val="0"/>
      <w:marRight w:val="0"/>
      <w:marTop w:val="0"/>
      <w:marBottom w:val="0"/>
      <w:divBdr>
        <w:top w:val="none" w:sz="0" w:space="0" w:color="auto"/>
        <w:left w:val="none" w:sz="0" w:space="0" w:color="auto"/>
        <w:bottom w:val="none" w:sz="0" w:space="0" w:color="auto"/>
        <w:right w:val="none" w:sz="0" w:space="0" w:color="auto"/>
      </w:divBdr>
    </w:div>
    <w:div w:id="1288392010">
      <w:bodyDiv w:val="1"/>
      <w:marLeft w:val="0"/>
      <w:marRight w:val="0"/>
      <w:marTop w:val="0"/>
      <w:marBottom w:val="0"/>
      <w:divBdr>
        <w:top w:val="none" w:sz="0" w:space="0" w:color="auto"/>
        <w:left w:val="none" w:sz="0" w:space="0" w:color="auto"/>
        <w:bottom w:val="none" w:sz="0" w:space="0" w:color="auto"/>
        <w:right w:val="none" w:sz="0" w:space="0" w:color="auto"/>
      </w:divBdr>
    </w:div>
    <w:div w:id="1288393390">
      <w:bodyDiv w:val="1"/>
      <w:marLeft w:val="0"/>
      <w:marRight w:val="0"/>
      <w:marTop w:val="0"/>
      <w:marBottom w:val="0"/>
      <w:divBdr>
        <w:top w:val="none" w:sz="0" w:space="0" w:color="auto"/>
        <w:left w:val="none" w:sz="0" w:space="0" w:color="auto"/>
        <w:bottom w:val="none" w:sz="0" w:space="0" w:color="auto"/>
        <w:right w:val="none" w:sz="0" w:space="0" w:color="auto"/>
      </w:divBdr>
    </w:div>
    <w:div w:id="1288463673">
      <w:bodyDiv w:val="1"/>
      <w:marLeft w:val="0"/>
      <w:marRight w:val="0"/>
      <w:marTop w:val="0"/>
      <w:marBottom w:val="0"/>
      <w:divBdr>
        <w:top w:val="none" w:sz="0" w:space="0" w:color="auto"/>
        <w:left w:val="none" w:sz="0" w:space="0" w:color="auto"/>
        <w:bottom w:val="none" w:sz="0" w:space="0" w:color="auto"/>
        <w:right w:val="none" w:sz="0" w:space="0" w:color="auto"/>
      </w:divBdr>
    </w:div>
    <w:div w:id="1288468009">
      <w:bodyDiv w:val="1"/>
      <w:marLeft w:val="0"/>
      <w:marRight w:val="0"/>
      <w:marTop w:val="0"/>
      <w:marBottom w:val="0"/>
      <w:divBdr>
        <w:top w:val="none" w:sz="0" w:space="0" w:color="auto"/>
        <w:left w:val="none" w:sz="0" w:space="0" w:color="auto"/>
        <w:bottom w:val="none" w:sz="0" w:space="0" w:color="auto"/>
        <w:right w:val="none" w:sz="0" w:space="0" w:color="auto"/>
      </w:divBdr>
    </w:div>
    <w:div w:id="1288507282">
      <w:bodyDiv w:val="1"/>
      <w:marLeft w:val="0"/>
      <w:marRight w:val="0"/>
      <w:marTop w:val="0"/>
      <w:marBottom w:val="0"/>
      <w:divBdr>
        <w:top w:val="none" w:sz="0" w:space="0" w:color="auto"/>
        <w:left w:val="none" w:sz="0" w:space="0" w:color="auto"/>
        <w:bottom w:val="none" w:sz="0" w:space="0" w:color="auto"/>
        <w:right w:val="none" w:sz="0" w:space="0" w:color="auto"/>
      </w:divBdr>
    </w:div>
    <w:div w:id="1288509009">
      <w:bodyDiv w:val="1"/>
      <w:marLeft w:val="0"/>
      <w:marRight w:val="0"/>
      <w:marTop w:val="0"/>
      <w:marBottom w:val="0"/>
      <w:divBdr>
        <w:top w:val="none" w:sz="0" w:space="0" w:color="auto"/>
        <w:left w:val="none" w:sz="0" w:space="0" w:color="auto"/>
        <w:bottom w:val="none" w:sz="0" w:space="0" w:color="auto"/>
        <w:right w:val="none" w:sz="0" w:space="0" w:color="auto"/>
      </w:divBdr>
    </w:div>
    <w:div w:id="1288512738">
      <w:bodyDiv w:val="1"/>
      <w:marLeft w:val="0"/>
      <w:marRight w:val="0"/>
      <w:marTop w:val="0"/>
      <w:marBottom w:val="0"/>
      <w:divBdr>
        <w:top w:val="none" w:sz="0" w:space="0" w:color="auto"/>
        <w:left w:val="none" w:sz="0" w:space="0" w:color="auto"/>
        <w:bottom w:val="none" w:sz="0" w:space="0" w:color="auto"/>
        <w:right w:val="none" w:sz="0" w:space="0" w:color="auto"/>
      </w:divBdr>
    </w:div>
    <w:div w:id="1288584121">
      <w:bodyDiv w:val="1"/>
      <w:marLeft w:val="0"/>
      <w:marRight w:val="0"/>
      <w:marTop w:val="0"/>
      <w:marBottom w:val="0"/>
      <w:divBdr>
        <w:top w:val="none" w:sz="0" w:space="0" w:color="auto"/>
        <w:left w:val="none" w:sz="0" w:space="0" w:color="auto"/>
        <w:bottom w:val="none" w:sz="0" w:space="0" w:color="auto"/>
        <w:right w:val="none" w:sz="0" w:space="0" w:color="auto"/>
      </w:divBdr>
    </w:div>
    <w:div w:id="1288657041">
      <w:bodyDiv w:val="1"/>
      <w:marLeft w:val="0"/>
      <w:marRight w:val="0"/>
      <w:marTop w:val="0"/>
      <w:marBottom w:val="0"/>
      <w:divBdr>
        <w:top w:val="none" w:sz="0" w:space="0" w:color="auto"/>
        <w:left w:val="none" w:sz="0" w:space="0" w:color="auto"/>
        <w:bottom w:val="none" w:sz="0" w:space="0" w:color="auto"/>
        <w:right w:val="none" w:sz="0" w:space="0" w:color="auto"/>
      </w:divBdr>
    </w:div>
    <w:div w:id="1288704780">
      <w:bodyDiv w:val="1"/>
      <w:marLeft w:val="0"/>
      <w:marRight w:val="0"/>
      <w:marTop w:val="0"/>
      <w:marBottom w:val="0"/>
      <w:divBdr>
        <w:top w:val="none" w:sz="0" w:space="0" w:color="auto"/>
        <w:left w:val="none" w:sz="0" w:space="0" w:color="auto"/>
        <w:bottom w:val="none" w:sz="0" w:space="0" w:color="auto"/>
        <w:right w:val="none" w:sz="0" w:space="0" w:color="auto"/>
      </w:divBdr>
    </w:div>
    <w:div w:id="1288774014">
      <w:bodyDiv w:val="1"/>
      <w:marLeft w:val="0"/>
      <w:marRight w:val="0"/>
      <w:marTop w:val="0"/>
      <w:marBottom w:val="0"/>
      <w:divBdr>
        <w:top w:val="none" w:sz="0" w:space="0" w:color="auto"/>
        <w:left w:val="none" w:sz="0" w:space="0" w:color="auto"/>
        <w:bottom w:val="none" w:sz="0" w:space="0" w:color="auto"/>
        <w:right w:val="none" w:sz="0" w:space="0" w:color="auto"/>
      </w:divBdr>
    </w:div>
    <w:div w:id="1288896604">
      <w:bodyDiv w:val="1"/>
      <w:marLeft w:val="0"/>
      <w:marRight w:val="0"/>
      <w:marTop w:val="0"/>
      <w:marBottom w:val="0"/>
      <w:divBdr>
        <w:top w:val="none" w:sz="0" w:space="0" w:color="auto"/>
        <w:left w:val="none" w:sz="0" w:space="0" w:color="auto"/>
        <w:bottom w:val="none" w:sz="0" w:space="0" w:color="auto"/>
        <w:right w:val="none" w:sz="0" w:space="0" w:color="auto"/>
      </w:divBdr>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
    <w:div w:id="1288972144">
      <w:bodyDiv w:val="1"/>
      <w:marLeft w:val="0"/>
      <w:marRight w:val="0"/>
      <w:marTop w:val="0"/>
      <w:marBottom w:val="0"/>
      <w:divBdr>
        <w:top w:val="none" w:sz="0" w:space="0" w:color="auto"/>
        <w:left w:val="none" w:sz="0" w:space="0" w:color="auto"/>
        <w:bottom w:val="none" w:sz="0" w:space="0" w:color="auto"/>
        <w:right w:val="none" w:sz="0" w:space="0" w:color="auto"/>
      </w:divBdr>
    </w:div>
    <w:div w:id="1289050647">
      <w:bodyDiv w:val="1"/>
      <w:marLeft w:val="0"/>
      <w:marRight w:val="0"/>
      <w:marTop w:val="0"/>
      <w:marBottom w:val="0"/>
      <w:divBdr>
        <w:top w:val="none" w:sz="0" w:space="0" w:color="auto"/>
        <w:left w:val="none" w:sz="0" w:space="0" w:color="auto"/>
        <w:bottom w:val="none" w:sz="0" w:space="0" w:color="auto"/>
        <w:right w:val="none" w:sz="0" w:space="0" w:color="auto"/>
      </w:divBdr>
    </w:div>
    <w:div w:id="1289050789">
      <w:bodyDiv w:val="1"/>
      <w:marLeft w:val="0"/>
      <w:marRight w:val="0"/>
      <w:marTop w:val="0"/>
      <w:marBottom w:val="0"/>
      <w:divBdr>
        <w:top w:val="none" w:sz="0" w:space="0" w:color="auto"/>
        <w:left w:val="none" w:sz="0" w:space="0" w:color="auto"/>
        <w:bottom w:val="none" w:sz="0" w:space="0" w:color="auto"/>
        <w:right w:val="none" w:sz="0" w:space="0" w:color="auto"/>
      </w:divBdr>
    </w:div>
    <w:div w:id="1289244309">
      <w:bodyDiv w:val="1"/>
      <w:marLeft w:val="0"/>
      <w:marRight w:val="0"/>
      <w:marTop w:val="0"/>
      <w:marBottom w:val="0"/>
      <w:divBdr>
        <w:top w:val="none" w:sz="0" w:space="0" w:color="auto"/>
        <w:left w:val="none" w:sz="0" w:space="0" w:color="auto"/>
        <w:bottom w:val="none" w:sz="0" w:space="0" w:color="auto"/>
        <w:right w:val="none" w:sz="0" w:space="0" w:color="auto"/>
      </w:divBdr>
    </w:div>
    <w:div w:id="1289319605">
      <w:bodyDiv w:val="1"/>
      <w:marLeft w:val="0"/>
      <w:marRight w:val="0"/>
      <w:marTop w:val="0"/>
      <w:marBottom w:val="0"/>
      <w:divBdr>
        <w:top w:val="none" w:sz="0" w:space="0" w:color="auto"/>
        <w:left w:val="none" w:sz="0" w:space="0" w:color="auto"/>
        <w:bottom w:val="none" w:sz="0" w:space="0" w:color="auto"/>
        <w:right w:val="none" w:sz="0" w:space="0" w:color="auto"/>
      </w:divBdr>
    </w:div>
    <w:div w:id="1289360667">
      <w:bodyDiv w:val="1"/>
      <w:marLeft w:val="0"/>
      <w:marRight w:val="0"/>
      <w:marTop w:val="0"/>
      <w:marBottom w:val="0"/>
      <w:divBdr>
        <w:top w:val="none" w:sz="0" w:space="0" w:color="auto"/>
        <w:left w:val="none" w:sz="0" w:space="0" w:color="auto"/>
        <w:bottom w:val="none" w:sz="0" w:space="0" w:color="auto"/>
        <w:right w:val="none" w:sz="0" w:space="0" w:color="auto"/>
      </w:divBdr>
    </w:div>
    <w:div w:id="1289511687">
      <w:bodyDiv w:val="1"/>
      <w:marLeft w:val="0"/>
      <w:marRight w:val="0"/>
      <w:marTop w:val="0"/>
      <w:marBottom w:val="0"/>
      <w:divBdr>
        <w:top w:val="none" w:sz="0" w:space="0" w:color="auto"/>
        <w:left w:val="none" w:sz="0" w:space="0" w:color="auto"/>
        <w:bottom w:val="none" w:sz="0" w:space="0" w:color="auto"/>
        <w:right w:val="none" w:sz="0" w:space="0" w:color="auto"/>
      </w:divBdr>
    </w:div>
    <w:div w:id="1289512372">
      <w:bodyDiv w:val="1"/>
      <w:marLeft w:val="0"/>
      <w:marRight w:val="0"/>
      <w:marTop w:val="0"/>
      <w:marBottom w:val="0"/>
      <w:divBdr>
        <w:top w:val="none" w:sz="0" w:space="0" w:color="auto"/>
        <w:left w:val="none" w:sz="0" w:space="0" w:color="auto"/>
        <w:bottom w:val="none" w:sz="0" w:space="0" w:color="auto"/>
        <w:right w:val="none" w:sz="0" w:space="0" w:color="auto"/>
      </w:divBdr>
    </w:div>
    <w:div w:id="1289580476">
      <w:bodyDiv w:val="1"/>
      <w:marLeft w:val="0"/>
      <w:marRight w:val="0"/>
      <w:marTop w:val="0"/>
      <w:marBottom w:val="0"/>
      <w:divBdr>
        <w:top w:val="none" w:sz="0" w:space="0" w:color="auto"/>
        <w:left w:val="none" w:sz="0" w:space="0" w:color="auto"/>
        <w:bottom w:val="none" w:sz="0" w:space="0" w:color="auto"/>
        <w:right w:val="none" w:sz="0" w:space="0" w:color="auto"/>
      </w:divBdr>
    </w:div>
    <w:div w:id="1289629453">
      <w:bodyDiv w:val="1"/>
      <w:marLeft w:val="0"/>
      <w:marRight w:val="0"/>
      <w:marTop w:val="0"/>
      <w:marBottom w:val="0"/>
      <w:divBdr>
        <w:top w:val="none" w:sz="0" w:space="0" w:color="auto"/>
        <w:left w:val="none" w:sz="0" w:space="0" w:color="auto"/>
        <w:bottom w:val="none" w:sz="0" w:space="0" w:color="auto"/>
        <w:right w:val="none" w:sz="0" w:space="0" w:color="auto"/>
      </w:divBdr>
    </w:div>
    <w:div w:id="1289776064">
      <w:bodyDiv w:val="1"/>
      <w:marLeft w:val="0"/>
      <w:marRight w:val="0"/>
      <w:marTop w:val="0"/>
      <w:marBottom w:val="0"/>
      <w:divBdr>
        <w:top w:val="none" w:sz="0" w:space="0" w:color="auto"/>
        <w:left w:val="none" w:sz="0" w:space="0" w:color="auto"/>
        <w:bottom w:val="none" w:sz="0" w:space="0" w:color="auto"/>
        <w:right w:val="none" w:sz="0" w:space="0" w:color="auto"/>
      </w:divBdr>
    </w:div>
    <w:div w:id="1289776880">
      <w:bodyDiv w:val="1"/>
      <w:marLeft w:val="0"/>
      <w:marRight w:val="0"/>
      <w:marTop w:val="0"/>
      <w:marBottom w:val="0"/>
      <w:divBdr>
        <w:top w:val="none" w:sz="0" w:space="0" w:color="auto"/>
        <w:left w:val="none" w:sz="0" w:space="0" w:color="auto"/>
        <w:bottom w:val="none" w:sz="0" w:space="0" w:color="auto"/>
        <w:right w:val="none" w:sz="0" w:space="0" w:color="auto"/>
      </w:divBdr>
    </w:div>
    <w:div w:id="1289819565">
      <w:bodyDiv w:val="1"/>
      <w:marLeft w:val="0"/>
      <w:marRight w:val="0"/>
      <w:marTop w:val="0"/>
      <w:marBottom w:val="0"/>
      <w:divBdr>
        <w:top w:val="none" w:sz="0" w:space="0" w:color="auto"/>
        <w:left w:val="none" w:sz="0" w:space="0" w:color="auto"/>
        <w:bottom w:val="none" w:sz="0" w:space="0" w:color="auto"/>
        <w:right w:val="none" w:sz="0" w:space="0" w:color="auto"/>
      </w:divBdr>
    </w:div>
    <w:div w:id="1289819623">
      <w:bodyDiv w:val="1"/>
      <w:marLeft w:val="0"/>
      <w:marRight w:val="0"/>
      <w:marTop w:val="0"/>
      <w:marBottom w:val="0"/>
      <w:divBdr>
        <w:top w:val="none" w:sz="0" w:space="0" w:color="auto"/>
        <w:left w:val="none" w:sz="0" w:space="0" w:color="auto"/>
        <w:bottom w:val="none" w:sz="0" w:space="0" w:color="auto"/>
        <w:right w:val="none" w:sz="0" w:space="0" w:color="auto"/>
      </w:divBdr>
    </w:div>
    <w:div w:id="1289820476">
      <w:bodyDiv w:val="1"/>
      <w:marLeft w:val="0"/>
      <w:marRight w:val="0"/>
      <w:marTop w:val="0"/>
      <w:marBottom w:val="0"/>
      <w:divBdr>
        <w:top w:val="none" w:sz="0" w:space="0" w:color="auto"/>
        <w:left w:val="none" w:sz="0" w:space="0" w:color="auto"/>
        <w:bottom w:val="none" w:sz="0" w:space="0" w:color="auto"/>
        <w:right w:val="none" w:sz="0" w:space="0" w:color="auto"/>
      </w:divBdr>
    </w:div>
    <w:div w:id="1289898116">
      <w:bodyDiv w:val="1"/>
      <w:marLeft w:val="0"/>
      <w:marRight w:val="0"/>
      <w:marTop w:val="0"/>
      <w:marBottom w:val="0"/>
      <w:divBdr>
        <w:top w:val="none" w:sz="0" w:space="0" w:color="auto"/>
        <w:left w:val="none" w:sz="0" w:space="0" w:color="auto"/>
        <w:bottom w:val="none" w:sz="0" w:space="0" w:color="auto"/>
        <w:right w:val="none" w:sz="0" w:space="0" w:color="auto"/>
      </w:divBdr>
    </w:div>
    <w:div w:id="1289899996">
      <w:bodyDiv w:val="1"/>
      <w:marLeft w:val="0"/>
      <w:marRight w:val="0"/>
      <w:marTop w:val="0"/>
      <w:marBottom w:val="0"/>
      <w:divBdr>
        <w:top w:val="none" w:sz="0" w:space="0" w:color="auto"/>
        <w:left w:val="none" w:sz="0" w:space="0" w:color="auto"/>
        <w:bottom w:val="none" w:sz="0" w:space="0" w:color="auto"/>
        <w:right w:val="none" w:sz="0" w:space="0" w:color="auto"/>
      </w:divBdr>
    </w:div>
    <w:div w:id="1289972488">
      <w:bodyDiv w:val="1"/>
      <w:marLeft w:val="0"/>
      <w:marRight w:val="0"/>
      <w:marTop w:val="0"/>
      <w:marBottom w:val="0"/>
      <w:divBdr>
        <w:top w:val="none" w:sz="0" w:space="0" w:color="auto"/>
        <w:left w:val="none" w:sz="0" w:space="0" w:color="auto"/>
        <w:bottom w:val="none" w:sz="0" w:space="0" w:color="auto"/>
        <w:right w:val="none" w:sz="0" w:space="0" w:color="auto"/>
      </w:divBdr>
    </w:div>
    <w:div w:id="1289975614">
      <w:bodyDiv w:val="1"/>
      <w:marLeft w:val="0"/>
      <w:marRight w:val="0"/>
      <w:marTop w:val="0"/>
      <w:marBottom w:val="0"/>
      <w:divBdr>
        <w:top w:val="none" w:sz="0" w:space="0" w:color="auto"/>
        <w:left w:val="none" w:sz="0" w:space="0" w:color="auto"/>
        <w:bottom w:val="none" w:sz="0" w:space="0" w:color="auto"/>
        <w:right w:val="none" w:sz="0" w:space="0" w:color="auto"/>
      </w:divBdr>
    </w:div>
    <w:div w:id="1290013097">
      <w:bodyDiv w:val="1"/>
      <w:marLeft w:val="0"/>
      <w:marRight w:val="0"/>
      <w:marTop w:val="0"/>
      <w:marBottom w:val="0"/>
      <w:divBdr>
        <w:top w:val="none" w:sz="0" w:space="0" w:color="auto"/>
        <w:left w:val="none" w:sz="0" w:space="0" w:color="auto"/>
        <w:bottom w:val="none" w:sz="0" w:space="0" w:color="auto"/>
        <w:right w:val="none" w:sz="0" w:space="0" w:color="auto"/>
      </w:divBdr>
    </w:div>
    <w:div w:id="1290015377">
      <w:bodyDiv w:val="1"/>
      <w:marLeft w:val="0"/>
      <w:marRight w:val="0"/>
      <w:marTop w:val="0"/>
      <w:marBottom w:val="0"/>
      <w:divBdr>
        <w:top w:val="none" w:sz="0" w:space="0" w:color="auto"/>
        <w:left w:val="none" w:sz="0" w:space="0" w:color="auto"/>
        <w:bottom w:val="none" w:sz="0" w:space="0" w:color="auto"/>
        <w:right w:val="none" w:sz="0" w:space="0" w:color="auto"/>
      </w:divBdr>
    </w:div>
    <w:div w:id="1290016045">
      <w:bodyDiv w:val="1"/>
      <w:marLeft w:val="0"/>
      <w:marRight w:val="0"/>
      <w:marTop w:val="0"/>
      <w:marBottom w:val="0"/>
      <w:divBdr>
        <w:top w:val="none" w:sz="0" w:space="0" w:color="auto"/>
        <w:left w:val="none" w:sz="0" w:space="0" w:color="auto"/>
        <w:bottom w:val="none" w:sz="0" w:space="0" w:color="auto"/>
        <w:right w:val="none" w:sz="0" w:space="0" w:color="auto"/>
      </w:divBdr>
    </w:div>
    <w:div w:id="1290092570">
      <w:bodyDiv w:val="1"/>
      <w:marLeft w:val="0"/>
      <w:marRight w:val="0"/>
      <w:marTop w:val="0"/>
      <w:marBottom w:val="0"/>
      <w:divBdr>
        <w:top w:val="none" w:sz="0" w:space="0" w:color="auto"/>
        <w:left w:val="none" w:sz="0" w:space="0" w:color="auto"/>
        <w:bottom w:val="none" w:sz="0" w:space="0" w:color="auto"/>
        <w:right w:val="none" w:sz="0" w:space="0" w:color="auto"/>
      </w:divBdr>
    </w:div>
    <w:div w:id="1290163706">
      <w:bodyDiv w:val="1"/>
      <w:marLeft w:val="0"/>
      <w:marRight w:val="0"/>
      <w:marTop w:val="0"/>
      <w:marBottom w:val="0"/>
      <w:divBdr>
        <w:top w:val="none" w:sz="0" w:space="0" w:color="auto"/>
        <w:left w:val="none" w:sz="0" w:space="0" w:color="auto"/>
        <w:bottom w:val="none" w:sz="0" w:space="0" w:color="auto"/>
        <w:right w:val="none" w:sz="0" w:space="0" w:color="auto"/>
      </w:divBdr>
    </w:div>
    <w:div w:id="1290207314">
      <w:bodyDiv w:val="1"/>
      <w:marLeft w:val="0"/>
      <w:marRight w:val="0"/>
      <w:marTop w:val="0"/>
      <w:marBottom w:val="0"/>
      <w:divBdr>
        <w:top w:val="none" w:sz="0" w:space="0" w:color="auto"/>
        <w:left w:val="none" w:sz="0" w:space="0" w:color="auto"/>
        <w:bottom w:val="none" w:sz="0" w:space="0" w:color="auto"/>
        <w:right w:val="none" w:sz="0" w:space="0" w:color="auto"/>
      </w:divBdr>
    </w:div>
    <w:div w:id="1290279873">
      <w:bodyDiv w:val="1"/>
      <w:marLeft w:val="0"/>
      <w:marRight w:val="0"/>
      <w:marTop w:val="0"/>
      <w:marBottom w:val="0"/>
      <w:divBdr>
        <w:top w:val="none" w:sz="0" w:space="0" w:color="auto"/>
        <w:left w:val="none" w:sz="0" w:space="0" w:color="auto"/>
        <w:bottom w:val="none" w:sz="0" w:space="0" w:color="auto"/>
        <w:right w:val="none" w:sz="0" w:space="0" w:color="auto"/>
      </w:divBdr>
    </w:div>
    <w:div w:id="1290280994">
      <w:bodyDiv w:val="1"/>
      <w:marLeft w:val="0"/>
      <w:marRight w:val="0"/>
      <w:marTop w:val="0"/>
      <w:marBottom w:val="0"/>
      <w:divBdr>
        <w:top w:val="none" w:sz="0" w:space="0" w:color="auto"/>
        <w:left w:val="none" w:sz="0" w:space="0" w:color="auto"/>
        <w:bottom w:val="none" w:sz="0" w:space="0" w:color="auto"/>
        <w:right w:val="none" w:sz="0" w:space="0" w:color="auto"/>
      </w:divBdr>
    </w:div>
    <w:div w:id="1290282173">
      <w:bodyDiv w:val="1"/>
      <w:marLeft w:val="0"/>
      <w:marRight w:val="0"/>
      <w:marTop w:val="0"/>
      <w:marBottom w:val="0"/>
      <w:divBdr>
        <w:top w:val="none" w:sz="0" w:space="0" w:color="auto"/>
        <w:left w:val="none" w:sz="0" w:space="0" w:color="auto"/>
        <w:bottom w:val="none" w:sz="0" w:space="0" w:color="auto"/>
        <w:right w:val="none" w:sz="0" w:space="0" w:color="auto"/>
      </w:divBdr>
    </w:div>
    <w:div w:id="1290357831">
      <w:bodyDiv w:val="1"/>
      <w:marLeft w:val="0"/>
      <w:marRight w:val="0"/>
      <w:marTop w:val="0"/>
      <w:marBottom w:val="0"/>
      <w:divBdr>
        <w:top w:val="none" w:sz="0" w:space="0" w:color="auto"/>
        <w:left w:val="none" w:sz="0" w:space="0" w:color="auto"/>
        <w:bottom w:val="none" w:sz="0" w:space="0" w:color="auto"/>
        <w:right w:val="none" w:sz="0" w:space="0" w:color="auto"/>
      </w:divBdr>
    </w:div>
    <w:div w:id="1290404117">
      <w:bodyDiv w:val="1"/>
      <w:marLeft w:val="0"/>
      <w:marRight w:val="0"/>
      <w:marTop w:val="0"/>
      <w:marBottom w:val="0"/>
      <w:divBdr>
        <w:top w:val="none" w:sz="0" w:space="0" w:color="auto"/>
        <w:left w:val="none" w:sz="0" w:space="0" w:color="auto"/>
        <w:bottom w:val="none" w:sz="0" w:space="0" w:color="auto"/>
        <w:right w:val="none" w:sz="0" w:space="0" w:color="auto"/>
      </w:divBdr>
    </w:div>
    <w:div w:id="1290404278">
      <w:bodyDiv w:val="1"/>
      <w:marLeft w:val="0"/>
      <w:marRight w:val="0"/>
      <w:marTop w:val="0"/>
      <w:marBottom w:val="0"/>
      <w:divBdr>
        <w:top w:val="none" w:sz="0" w:space="0" w:color="auto"/>
        <w:left w:val="none" w:sz="0" w:space="0" w:color="auto"/>
        <w:bottom w:val="none" w:sz="0" w:space="0" w:color="auto"/>
        <w:right w:val="none" w:sz="0" w:space="0" w:color="auto"/>
      </w:divBdr>
    </w:div>
    <w:div w:id="1290551944">
      <w:bodyDiv w:val="1"/>
      <w:marLeft w:val="0"/>
      <w:marRight w:val="0"/>
      <w:marTop w:val="0"/>
      <w:marBottom w:val="0"/>
      <w:divBdr>
        <w:top w:val="none" w:sz="0" w:space="0" w:color="auto"/>
        <w:left w:val="none" w:sz="0" w:space="0" w:color="auto"/>
        <w:bottom w:val="none" w:sz="0" w:space="0" w:color="auto"/>
        <w:right w:val="none" w:sz="0" w:space="0" w:color="auto"/>
      </w:divBdr>
    </w:div>
    <w:div w:id="1290553573">
      <w:bodyDiv w:val="1"/>
      <w:marLeft w:val="0"/>
      <w:marRight w:val="0"/>
      <w:marTop w:val="0"/>
      <w:marBottom w:val="0"/>
      <w:divBdr>
        <w:top w:val="none" w:sz="0" w:space="0" w:color="auto"/>
        <w:left w:val="none" w:sz="0" w:space="0" w:color="auto"/>
        <w:bottom w:val="none" w:sz="0" w:space="0" w:color="auto"/>
        <w:right w:val="none" w:sz="0" w:space="0" w:color="auto"/>
      </w:divBdr>
    </w:div>
    <w:div w:id="1290626114">
      <w:bodyDiv w:val="1"/>
      <w:marLeft w:val="0"/>
      <w:marRight w:val="0"/>
      <w:marTop w:val="0"/>
      <w:marBottom w:val="0"/>
      <w:divBdr>
        <w:top w:val="none" w:sz="0" w:space="0" w:color="auto"/>
        <w:left w:val="none" w:sz="0" w:space="0" w:color="auto"/>
        <w:bottom w:val="none" w:sz="0" w:space="0" w:color="auto"/>
        <w:right w:val="none" w:sz="0" w:space="0" w:color="auto"/>
      </w:divBdr>
    </w:div>
    <w:div w:id="1290670733">
      <w:bodyDiv w:val="1"/>
      <w:marLeft w:val="0"/>
      <w:marRight w:val="0"/>
      <w:marTop w:val="0"/>
      <w:marBottom w:val="0"/>
      <w:divBdr>
        <w:top w:val="none" w:sz="0" w:space="0" w:color="auto"/>
        <w:left w:val="none" w:sz="0" w:space="0" w:color="auto"/>
        <w:bottom w:val="none" w:sz="0" w:space="0" w:color="auto"/>
        <w:right w:val="none" w:sz="0" w:space="0" w:color="auto"/>
      </w:divBdr>
    </w:div>
    <w:div w:id="1290739737">
      <w:bodyDiv w:val="1"/>
      <w:marLeft w:val="0"/>
      <w:marRight w:val="0"/>
      <w:marTop w:val="0"/>
      <w:marBottom w:val="0"/>
      <w:divBdr>
        <w:top w:val="none" w:sz="0" w:space="0" w:color="auto"/>
        <w:left w:val="none" w:sz="0" w:space="0" w:color="auto"/>
        <w:bottom w:val="none" w:sz="0" w:space="0" w:color="auto"/>
        <w:right w:val="none" w:sz="0" w:space="0" w:color="auto"/>
      </w:divBdr>
    </w:div>
    <w:div w:id="1290741334">
      <w:bodyDiv w:val="1"/>
      <w:marLeft w:val="0"/>
      <w:marRight w:val="0"/>
      <w:marTop w:val="0"/>
      <w:marBottom w:val="0"/>
      <w:divBdr>
        <w:top w:val="none" w:sz="0" w:space="0" w:color="auto"/>
        <w:left w:val="none" w:sz="0" w:space="0" w:color="auto"/>
        <w:bottom w:val="none" w:sz="0" w:space="0" w:color="auto"/>
        <w:right w:val="none" w:sz="0" w:space="0" w:color="auto"/>
      </w:divBdr>
    </w:div>
    <w:div w:id="1290741779">
      <w:bodyDiv w:val="1"/>
      <w:marLeft w:val="0"/>
      <w:marRight w:val="0"/>
      <w:marTop w:val="0"/>
      <w:marBottom w:val="0"/>
      <w:divBdr>
        <w:top w:val="none" w:sz="0" w:space="0" w:color="auto"/>
        <w:left w:val="none" w:sz="0" w:space="0" w:color="auto"/>
        <w:bottom w:val="none" w:sz="0" w:space="0" w:color="auto"/>
        <w:right w:val="none" w:sz="0" w:space="0" w:color="auto"/>
      </w:divBdr>
    </w:div>
    <w:div w:id="1290936491">
      <w:bodyDiv w:val="1"/>
      <w:marLeft w:val="0"/>
      <w:marRight w:val="0"/>
      <w:marTop w:val="0"/>
      <w:marBottom w:val="0"/>
      <w:divBdr>
        <w:top w:val="none" w:sz="0" w:space="0" w:color="auto"/>
        <w:left w:val="none" w:sz="0" w:space="0" w:color="auto"/>
        <w:bottom w:val="none" w:sz="0" w:space="0" w:color="auto"/>
        <w:right w:val="none" w:sz="0" w:space="0" w:color="auto"/>
      </w:divBdr>
    </w:div>
    <w:div w:id="1290941008">
      <w:bodyDiv w:val="1"/>
      <w:marLeft w:val="0"/>
      <w:marRight w:val="0"/>
      <w:marTop w:val="0"/>
      <w:marBottom w:val="0"/>
      <w:divBdr>
        <w:top w:val="none" w:sz="0" w:space="0" w:color="auto"/>
        <w:left w:val="none" w:sz="0" w:space="0" w:color="auto"/>
        <w:bottom w:val="none" w:sz="0" w:space="0" w:color="auto"/>
        <w:right w:val="none" w:sz="0" w:space="0" w:color="auto"/>
      </w:divBdr>
    </w:div>
    <w:div w:id="1291008571">
      <w:bodyDiv w:val="1"/>
      <w:marLeft w:val="0"/>
      <w:marRight w:val="0"/>
      <w:marTop w:val="0"/>
      <w:marBottom w:val="0"/>
      <w:divBdr>
        <w:top w:val="none" w:sz="0" w:space="0" w:color="auto"/>
        <w:left w:val="none" w:sz="0" w:space="0" w:color="auto"/>
        <w:bottom w:val="none" w:sz="0" w:space="0" w:color="auto"/>
        <w:right w:val="none" w:sz="0" w:space="0" w:color="auto"/>
      </w:divBdr>
    </w:div>
    <w:div w:id="1291009392">
      <w:bodyDiv w:val="1"/>
      <w:marLeft w:val="0"/>
      <w:marRight w:val="0"/>
      <w:marTop w:val="0"/>
      <w:marBottom w:val="0"/>
      <w:divBdr>
        <w:top w:val="none" w:sz="0" w:space="0" w:color="auto"/>
        <w:left w:val="none" w:sz="0" w:space="0" w:color="auto"/>
        <w:bottom w:val="none" w:sz="0" w:space="0" w:color="auto"/>
        <w:right w:val="none" w:sz="0" w:space="0" w:color="auto"/>
      </w:divBdr>
    </w:div>
    <w:div w:id="1291135026">
      <w:bodyDiv w:val="1"/>
      <w:marLeft w:val="0"/>
      <w:marRight w:val="0"/>
      <w:marTop w:val="0"/>
      <w:marBottom w:val="0"/>
      <w:divBdr>
        <w:top w:val="none" w:sz="0" w:space="0" w:color="auto"/>
        <w:left w:val="none" w:sz="0" w:space="0" w:color="auto"/>
        <w:bottom w:val="none" w:sz="0" w:space="0" w:color="auto"/>
        <w:right w:val="none" w:sz="0" w:space="0" w:color="auto"/>
      </w:divBdr>
    </w:div>
    <w:div w:id="1291135855">
      <w:bodyDiv w:val="1"/>
      <w:marLeft w:val="0"/>
      <w:marRight w:val="0"/>
      <w:marTop w:val="0"/>
      <w:marBottom w:val="0"/>
      <w:divBdr>
        <w:top w:val="none" w:sz="0" w:space="0" w:color="auto"/>
        <w:left w:val="none" w:sz="0" w:space="0" w:color="auto"/>
        <w:bottom w:val="none" w:sz="0" w:space="0" w:color="auto"/>
        <w:right w:val="none" w:sz="0" w:space="0" w:color="auto"/>
      </w:divBdr>
    </w:div>
    <w:div w:id="1291283648">
      <w:bodyDiv w:val="1"/>
      <w:marLeft w:val="0"/>
      <w:marRight w:val="0"/>
      <w:marTop w:val="0"/>
      <w:marBottom w:val="0"/>
      <w:divBdr>
        <w:top w:val="none" w:sz="0" w:space="0" w:color="auto"/>
        <w:left w:val="none" w:sz="0" w:space="0" w:color="auto"/>
        <w:bottom w:val="none" w:sz="0" w:space="0" w:color="auto"/>
        <w:right w:val="none" w:sz="0" w:space="0" w:color="auto"/>
      </w:divBdr>
    </w:div>
    <w:div w:id="1291325205">
      <w:bodyDiv w:val="1"/>
      <w:marLeft w:val="0"/>
      <w:marRight w:val="0"/>
      <w:marTop w:val="0"/>
      <w:marBottom w:val="0"/>
      <w:divBdr>
        <w:top w:val="none" w:sz="0" w:space="0" w:color="auto"/>
        <w:left w:val="none" w:sz="0" w:space="0" w:color="auto"/>
        <w:bottom w:val="none" w:sz="0" w:space="0" w:color="auto"/>
        <w:right w:val="none" w:sz="0" w:space="0" w:color="auto"/>
      </w:divBdr>
    </w:div>
    <w:div w:id="1291325381">
      <w:bodyDiv w:val="1"/>
      <w:marLeft w:val="0"/>
      <w:marRight w:val="0"/>
      <w:marTop w:val="0"/>
      <w:marBottom w:val="0"/>
      <w:divBdr>
        <w:top w:val="none" w:sz="0" w:space="0" w:color="auto"/>
        <w:left w:val="none" w:sz="0" w:space="0" w:color="auto"/>
        <w:bottom w:val="none" w:sz="0" w:space="0" w:color="auto"/>
        <w:right w:val="none" w:sz="0" w:space="0" w:color="auto"/>
      </w:divBdr>
    </w:div>
    <w:div w:id="1291325497">
      <w:bodyDiv w:val="1"/>
      <w:marLeft w:val="0"/>
      <w:marRight w:val="0"/>
      <w:marTop w:val="0"/>
      <w:marBottom w:val="0"/>
      <w:divBdr>
        <w:top w:val="none" w:sz="0" w:space="0" w:color="auto"/>
        <w:left w:val="none" w:sz="0" w:space="0" w:color="auto"/>
        <w:bottom w:val="none" w:sz="0" w:space="0" w:color="auto"/>
        <w:right w:val="none" w:sz="0" w:space="0" w:color="auto"/>
      </w:divBdr>
    </w:div>
    <w:div w:id="1291329018">
      <w:bodyDiv w:val="1"/>
      <w:marLeft w:val="0"/>
      <w:marRight w:val="0"/>
      <w:marTop w:val="0"/>
      <w:marBottom w:val="0"/>
      <w:divBdr>
        <w:top w:val="none" w:sz="0" w:space="0" w:color="auto"/>
        <w:left w:val="none" w:sz="0" w:space="0" w:color="auto"/>
        <w:bottom w:val="none" w:sz="0" w:space="0" w:color="auto"/>
        <w:right w:val="none" w:sz="0" w:space="0" w:color="auto"/>
      </w:divBdr>
    </w:div>
    <w:div w:id="1291399861">
      <w:bodyDiv w:val="1"/>
      <w:marLeft w:val="0"/>
      <w:marRight w:val="0"/>
      <w:marTop w:val="0"/>
      <w:marBottom w:val="0"/>
      <w:divBdr>
        <w:top w:val="none" w:sz="0" w:space="0" w:color="auto"/>
        <w:left w:val="none" w:sz="0" w:space="0" w:color="auto"/>
        <w:bottom w:val="none" w:sz="0" w:space="0" w:color="auto"/>
        <w:right w:val="none" w:sz="0" w:space="0" w:color="auto"/>
      </w:divBdr>
    </w:div>
    <w:div w:id="1291403017">
      <w:bodyDiv w:val="1"/>
      <w:marLeft w:val="0"/>
      <w:marRight w:val="0"/>
      <w:marTop w:val="0"/>
      <w:marBottom w:val="0"/>
      <w:divBdr>
        <w:top w:val="none" w:sz="0" w:space="0" w:color="auto"/>
        <w:left w:val="none" w:sz="0" w:space="0" w:color="auto"/>
        <w:bottom w:val="none" w:sz="0" w:space="0" w:color="auto"/>
        <w:right w:val="none" w:sz="0" w:space="0" w:color="auto"/>
      </w:divBdr>
    </w:div>
    <w:div w:id="1291470341">
      <w:bodyDiv w:val="1"/>
      <w:marLeft w:val="0"/>
      <w:marRight w:val="0"/>
      <w:marTop w:val="0"/>
      <w:marBottom w:val="0"/>
      <w:divBdr>
        <w:top w:val="none" w:sz="0" w:space="0" w:color="auto"/>
        <w:left w:val="none" w:sz="0" w:space="0" w:color="auto"/>
        <w:bottom w:val="none" w:sz="0" w:space="0" w:color="auto"/>
        <w:right w:val="none" w:sz="0" w:space="0" w:color="auto"/>
      </w:divBdr>
    </w:div>
    <w:div w:id="1291517976">
      <w:bodyDiv w:val="1"/>
      <w:marLeft w:val="0"/>
      <w:marRight w:val="0"/>
      <w:marTop w:val="0"/>
      <w:marBottom w:val="0"/>
      <w:divBdr>
        <w:top w:val="none" w:sz="0" w:space="0" w:color="auto"/>
        <w:left w:val="none" w:sz="0" w:space="0" w:color="auto"/>
        <w:bottom w:val="none" w:sz="0" w:space="0" w:color="auto"/>
        <w:right w:val="none" w:sz="0" w:space="0" w:color="auto"/>
      </w:divBdr>
    </w:div>
    <w:div w:id="1291593710">
      <w:bodyDiv w:val="1"/>
      <w:marLeft w:val="0"/>
      <w:marRight w:val="0"/>
      <w:marTop w:val="0"/>
      <w:marBottom w:val="0"/>
      <w:divBdr>
        <w:top w:val="none" w:sz="0" w:space="0" w:color="auto"/>
        <w:left w:val="none" w:sz="0" w:space="0" w:color="auto"/>
        <w:bottom w:val="none" w:sz="0" w:space="0" w:color="auto"/>
        <w:right w:val="none" w:sz="0" w:space="0" w:color="auto"/>
      </w:divBdr>
    </w:div>
    <w:div w:id="1291594014">
      <w:bodyDiv w:val="1"/>
      <w:marLeft w:val="0"/>
      <w:marRight w:val="0"/>
      <w:marTop w:val="0"/>
      <w:marBottom w:val="0"/>
      <w:divBdr>
        <w:top w:val="none" w:sz="0" w:space="0" w:color="auto"/>
        <w:left w:val="none" w:sz="0" w:space="0" w:color="auto"/>
        <w:bottom w:val="none" w:sz="0" w:space="0" w:color="auto"/>
        <w:right w:val="none" w:sz="0" w:space="0" w:color="auto"/>
      </w:divBdr>
    </w:div>
    <w:div w:id="1291665044">
      <w:bodyDiv w:val="1"/>
      <w:marLeft w:val="0"/>
      <w:marRight w:val="0"/>
      <w:marTop w:val="0"/>
      <w:marBottom w:val="0"/>
      <w:divBdr>
        <w:top w:val="none" w:sz="0" w:space="0" w:color="auto"/>
        <w:left w:val="none" w:sz="0" w:space="0" w:color="auto"/>
        <w:bottom w:val="none" w:sz="0" w:space="0" w:color="auto"/>
        <w:right w:val="none" w:sz="0" w:space="0" w:color="auto"/>
      </w:divBdr>
    </w:div>
    <w:div w:id="1291739675">
      <w:bodyDiv w:val="1"/>
      <w:marLeft w:val="0"/>
      <w:marRight w:val="0"/>
      <w:marTop w:val="0"/>
      <w:marBottom w:val="0"/>
      <w:divBdr>
        <w:top w:val="none" w:sz="0" w:space="0" w:color="auto"/>
        <w:left w:val="none" w:sz="0" w:space="0" w:color="auto"/>
        <w:bottom w:val="none" w:sz="0" w:space="0" w:color="auto"/>
        <w:right w:val="none" w:sz="0" w:space="0" w:color="auto"/>
      </w:divBdr>
    </w:div>
    <w:div w:id="1291743631">
      <w:bodyDiv w:val="1"/>
      <w:marLeft w:val="0"/>
      <w:marRight w:val="0"/>
      <w:marTop w:val="0"/>
      <w:marBottom w:val="0"/>
      <w:divBdr>
        <w:top w:val="none" w:sz="0" w:space="0" w:color="auto"/>
        <w:left w:val="none" w:sz="0" w:space="0" w:color="auto"/>
        <w:bottom w:val="none" w:sz="0" w:space="0" w:color="auto"/>
        <w:right w:val="none" w:sz="0" w:space="0" w:color="auto"/>
      </w:divBdr>
    </w:div>
    <w:div w:id="1291932349">
      <w:bodyDiv w:val="1"/>
      <w:marLeft w:val="0"/>
      <w:marRight w:val="0"/>
      <w:marTop w:val="0"/>
      <w:marBottom w:val="0"/>
      <w:divBdr>
        <w:top w:val="none" w:sz="0" w:space="0" w:color="auto"/>
        <w:left w:val="none" w:sz="0" w:space="0" w:color="auto"/>
        <w:bottom w:val="none" w:sz="0" w:space="0" w:color="auto"/>
        <w:right w:val="none" w:sz="0" w:space="0" w:color="auto"/>
      </w:divBdr>
    </w:div>
    <w:div w:id="1291937681">
      <w:bodyDiv w:val="1"/>
      <w:marLeft w:val="0"/>
      <w:marRight w:val="0"/>
      <w:marTop w:val="0"/>
      <w:marBottom w:val="0"/>
      <w:divBdr>
        <w:top w:val="none" w:sz="0" w:space="0" w:color="auto"/>
        <w:left w:val="none" w:sz="0" w:space="0" w:color="auto"/>
        <w:bottom w:val="none" w:sz="0" w:space="0" w:color="auto"/>
        <w:right w:val="none" w:sz="0" w:space="0" w:color="auto"/>
      </w:divBdr>
    </w:div>
    <w:div w:id="1291940298">
      <w:bodyDiv w:val="1"/>
      <w:marLeft w:val="0"/>
      <w:marRight w:val="0"/>
      <w:marTop w:val="0"/>
      <w:marBottom w:val="0"/>
      <w:divBdr>
        <w:top w:val="none" w:sz="0" w:space="0" w:color="auto"/>
        <w:left w:val="none" w:sz="0" w:space="0" w:color="auto"/>
        <w:bottom w:val="none" w:sz="0" w:space="0" w:color="auto"/>
        <w:right w:val="none" w:sz="0" w:space="0" w:color="auto"/>
      </w:divBdr>
    </w:div>
    <w:div w:id="1291976714">
      <w:bodyDiv w:val="1"/>
      <w:marLeft w:val="0"/>
      <w:marRight w:val="0"/>
      <w:marTop w:val="0"/>
      <w:marBottom w:val="0"/>
      <w:divBdr>
        <w:top w:val="none" w:sz="0" w:space="0" w:color="auto"/>
        <w:left w:val="none" w:sz="0" w:space="0" w:color="auto"/>
        <w:bottom w:val="none" w:sz="0" w:space="0" w:color="auto"/>
        <w:right w:val="none" w:sz="0" w:space="0" w:color="auto"/>
      </w:divBdr>
    </w:div>
    <w:div w:id="1291977808">
      <w:bodyDiv w:val="1"/>
      <w:marLeft w:val="0"/>
      <w:marRight w:val="0"/>
      <w:marTop w:val="0"/>
      <w:marBottom w:val="0"/>
      <w:divBdr>
        <w:top w:val="none" w:sz="0" w:space="0" w:color="auto"/>
        <w:left w:val="none" w:sz="0" w:space="0" w:color="auto"/>
        <w:bottom w:val="none" w:sz="0" w:space="0" w:color="auto"/>
        <w:right w:val="none" w:sz="0" w:space="0" w:color="auto"/>
      </w:divBdr>
    </w:div>
    <w:div w:id="1291977966">
      <w:bodyDiv w:val="1"/>
      <w:marLeft w:val="0"/>
      <w:marRight w:val="0"/>
      <w:marTop w:val="0"/>
      <w:marBottom w:val="0"/>
      <w:divBdr>
        <w:top w:val="none" w:sz="0" w:space="0" w:color="auto"/>
        <w:left w:val="none" w:sz="0" w:space="0" w:color="auto"/>
        <w:bottom w:val="none" w:sz="0" w:space="0" w:color="auto"/>
        <w:right w:val="none" w:sz="0" w:space="0" w:color="auto"/>
      </w:divBdr>
    </w:div>
    <w:div w:id="1291981658">
      <w:bodyDiv w:val="1"/>
      <w:marLeft w:val="0"/>
      <w:marRight w:val="0"/>
      <w:marTop w:val="0"/>
      <w:marBottom w:val="0"/>
      <w:divBdr>
        <w:top w:val="none" w:sz="0" w:space="0" w:color="auto"/>
        <w:left w:val="none" w:sz="0" w:space="0" w:color="auto"/>
        <w:bottom w:val="none" w:sz="0" w:space="0" w:color="auto"/>
        <w:right w:val="none" w:sz="0" w:space="0" w:color="auto"/>
      </w:divBdr>
    </w:div>
    <w:div w:id="1292055419">
      <w:bodyDiv w:val="1"/>
      <w:marLeft w:val="0"/>
      <w:marRight w:val="0"/>
      <w:marTop w:val="0"/>
      <w:marBottom w:val="0"/>
      <w:divBdr>
        <w:top w:val="none" w:sz="0" w:space="0" w:color="auto"/>
        <w:left w:val="none" w:sz="0" w:space="0" w:color="auto"/>
        <w:bottom w:val="none" w:sz="0" w:space="0" w:color="auto"/>
        <w:right w:val="none" w:sz="0" w:space="0" w:color="auto"/>
      </w:divBdr>
    </w:div>
    <w:div w:id="1292130723">
      <w:bodyDiv w:val="1"/>
      <w:marLeft w:val="0"/>
      <w:marRight w:val="0"/>
      <w:marTop w:val="0"/>
      <w:marBottom w:val="0"/>
      <w:divBdr>
        <w:top w:val="none" w:sz="0" w:space="0" w:color="auto"/>
        <w:left w:val="none" w:sz="0" w:space="0" w:color="auto"/>
        <w:bottom w:val="none" w:sz="0" w:space="0" w:color="auto"/>
        <w:right w:val="none" w:sz="0" w:space="0" w:color="auto"/>
      </w:divBdr>
    </w:div>
    <w:div w:id="1292132418">
      <w:bodyDiv w:val="1"/>
      <w:marLeft w:val="0"/>
      <w:marRight w:val="0"/>
      <w:marTop w:val="0"/>
      <w:marBottom w:val="0"/>
      <w:divBdr>
        <w:top w:val="none" w:sz="0" w:space="0" w:color="auto"/>
        <w:left w:val="none" w:sz="0" w:space="0" w:color="auto"/>
        <w:bottom w:val="none" w:sz="0" w:space="0" w:color="auto"/>
        <w:right w:val="none" w:sz="0" w:space="0" w:color="auto"/>
      </w:divBdr>
    </w:div>
    <w:div w:id="1292132449">
      <w:bodyDiv w:val="1"/>
      <w:marLeft w:val="0"/>
      <w:marRight w:val="0"/>
      <w:marTop w:val="0"/>
      <w:marBottom w:val="0"/>
      <w:divBdr>
        <w:top w:val="none" w:sz="0" w:space="0" w:color="auto"/>
        <w:left w:val="none" w:sz="0" w:space="0" w:color="auto"/>
        <w:bottom w:val="none" w:sz="0" w:space="0" w:color="auto"/>
        <w:right w:val="none" w:sz="0" w:space="0" w:color="auto"/>
      </w:divBdr>
    </w:div>
    <w:div w:id="1292201111">
      <w:bodyDiv w:val="1"/>
      <w:marLeft w:val="0"/>
      <w:marRight w:val="0"/>
      <w:marTop w:val="0"/>
      <w:marBottom w:val="0"/>
      <w:divBdr>
        <w:top w:val="none" w:sz="0" w:space="0" w:color="auto"/>
        <w:left w:val="none" w:sz="0" w:space="0" w:color="auto"/>
        <w:bottom w:val="none" w:sz="0" w:space="0" w:color="auto"/>
        <w:right w:val="none" w:sz="0" w:space="0" w:color="auto"/>
      </w:divBdr>
    </w:div>
    <w:div w:id="1292321966">
      <w:bodyDiv w:val="1"/>
      <w:marLeft w:val="0"/>
      <w:marRight w:val="0"/>
      <w:marTop w:val="0"/>
      <w:marBottom w:val="0"/>
      <w:divBdr>
        <w:top w:val="none" w:sz="0" w:space="0" w:color="auto"/>
        <w:left w:val="none" w:sz="0" w:space="0" w:color="auto"/>
        <w:bottom w:val="none" w:sz="0" w:space="0" w:color="auto"/>
        <w:right w:val="none" w:sz="0" w:space="0" w:color="auto"/>
      </w:divBdr>
    </w:div>
    <w:div w:id="1292323097">
      <w:bodyDiv w:val="1"/>
      <w:marLeft w:val="0"/>
      <w:marRight w:val="0"/>
      <w:marTop w:val="0"/>
      <w:marBottom w:val="0"/>
      <w:divBdr>
        <w:top w:val="none" w:sz="0" w:space="0" w:color="auto"/>
        <w:left w:val="none" w:sz="0" w:space="0" w:color="auto"/>
        <w:bottom w:val="none" w:sz="0" w:space="0" w:color="auto"/>
        <w:right w:val="none" w:sz="0" w:space="0" w:color="auto"/>
      </w:divBdr>
    </w:div>
    <w:div w:id="1292327323">
      <w:bodyDiv w:val="1"/>
      <w:marLeft w:val="0"/>
      <w:marRight w:val="0"/>
      <w:marTop w:val="0"/>
      <w:marBottom w:val="0"/>
      <w:divBdr>
        <w:top w:val="none" w:sz="0" w:space="0" w:color="auto"/>
        <w:left w:val="none" w:sz="0" w:space="0" w:color="auto"/>
        <w:bottom w:val="none" w:sz="0" w:space="0" w:color="auto"/>
        <w:right w:val="none" w:sz="0" w:space="0" w:color="auto"/>
      </w:divBdr>
    </w:div>
    <w:div w:id="1292328191">
      <w:bodyDiv w:val="1"/>
      <w:marLeft w:val="0"/>
      <w:marRight w:val="0"/>
      <w:marTop w:val="0"/>
      <w:marBottom w:val="0"/>
      <w:divBdr>
        <w:top w:val="none" w:sz="0" w:space="0" w:color="auto"/>
        <w:left w:val="none" w:sz="0" w:space="0" w:color="auto"/>
        <w:bottom w:val="none" w:sz="0" w:space="0" w:color="auto"/>
        <w:right w:val="none" w:sz="0" w:space="0" w:color="auto"/>
      </w:divBdr>
    </w:div>
    <w:div w:id="1292397417">
      <w:bodyDiv w:val="1"/>
      <w:marLeft w:val="0"/>
      <w:marRight w:val="0"/>
      <w:marTop w:val="0"/>
      <w:marBottom w:val="0"/>
      <w:divBdr>
        <w:top w:val="none" w:sz="0" w:space="0" w:color="auto"/>
        <w:left w:val="none" w:sz="0" w:space="0" w:color="auto"/>
        <w:bottom w:val="none" w:sz="0" w:space="0" w:color="auto"/>
        <w:right w:val="none" w:sz="0" w:space="0" w:color="auto"/>
      </w:divBdr>
    </w:div>
    <w:div w:id="1292399128">
      <w:bodyDiv w:val="1"/>
      <w:marLeft w:val="0"/>
      <w:marRight w:val="0"/>
      <w:marTop w:val="0"/>
      <w:marBottom w:val="0"/>
      <w:divBdr>
        <w:top w:val="none" w:sz="0" w:space="0" w:color="auto"/>
        <w:left w:val="none" w:sz="0" w:space="0" w:color="auto"/>
        <w:bottom w:val="none" w:sz="0" w:space="0" w:color="auto"/>
        <w:right w:val="none" w:sz="0" w:space="0" w:color="auto"/>
      </w:divBdr>
    </w:div>
    <w:div w:id="1292437129">
      <w:bodyDiv w:val="1"/>
      <w:marLeft w:val="0"/>
      <w:marRight w:val="0"/>
      <w:marTop w:val="0"/>
      <w:marBottom w:val="0"/>
      <w:divBdr>
        <w:top w:val="none" w:sz="0" w:space="0" w:color="auto"/>
        <w:left w:val="none" w:sz="0" w:space="0" w:color="auto"/>
        <w:bottom w:val="none" w:sz="0" w:space="0" w:color="auto"/>
        <w:right w:val="none" w:sz="0" w:space="0" w:color="auto"/>
      </w:divBdr>
    </w:div>
    <w:div w:id="1292439548">
      <w:bodyDiv w:val="1"/>
      <w:marLeft w:val="0"/>
      <w:marRight w:val="0"/>
      <w:marTop w:val="0"/>
      <w:marBottom w:val="0"/>
      <w:divBdr>
        <w:top w:val="none" w:sz="0" w:space="0" w:color="auto"/>
        <w:left w:val="none" w:sz="0" w:space="0" w:color="auto"/>
        <w:bottom w:val="none" w:sz="0" w:space="0" w:color="auto"/>
        <w:right w:val="none" w:sz="0" w:space="0" w:color="auto"/>
      </w:divBdr>
    </w:div>
    <w:div w:id="1292439815">
      <w:bodyDiv w:val="1"/>
      <w:marLeft w:val="0"/>
      <w:marRight w:val="0"/>
      <w:marTop w:val="0"/>
      <w:marBottom w:val="0"/>
      <w:divBdr>
        <w:top w:val="none" w:sz="0" w:space="0" w:color="auto"/>
        <w:left w:val="none" w:sz="0" w:space="0" w:color="auto"/>
        <w:bottom w:val="none" w:sz="0" w:space="0" w:color="auto"/>
        <w:right w:val="none" w:sz="0" w:space="0" w:color="auto"/>
      </w:divBdr>
    </w:div>
    <w:div w:id="1292512643">
      <w:bodyDiv w:val="1"/>
      <w:marLeft w:val="0"/>
      <w:marRight w:val="0"/>
      <w:marTop w:val="0"/>
      <w:marBottom w:val="0"/>
      <w:divBdr>
        <w:top w:val="none" w:sz="0" w:space="0" w:color="auto"/>
        <w:left w:val="none" w:sz="0" w:space="0" w:color="auto"/>
        <w:bottom w:val="none" w:sz="0" w:space="0" w:color="auto"/>
        <w:right w:val="none" w:sz="0" w:space="0" w:color="auto"/>
      </w:divBdr>
    </w:div>
    <w:div w:id="1292512785">
      <w:bodyDiv w:val="1"/>
      <w:marLeft w:val="0"/>
      <w:marRight w:val="0"/>
      <w:marTop w:val="0"/>
      <w:marBottom w:val="0"/>
      <w:divBdr>
        <w:top w:val="none" w:sz="0" w:space="0" w:color="auto"/>
        <w:left w:val="none" w:sz="0" w:space="0" w:color="auto"/>
        <w:bottom w:val="none" w:sz="0" w:space="0" w:color="auto"/>
        <w:right w:val="none" w:sz="0" w:space="0" w:color="auto"/>
      </w:divBdr>
    </w:div>
    <w:div w:id="1292519609">
      <w:bodyDiv w:val="1"/>
      <w:marLeft w:val="0"/>
      <w:marRight w:val="0"/>
      <w:marTop w:val="0"/>
      <w:marBottom w:val="0"/>
      <w:divBdr>
        <w:top w:val="none" w:sz="0" w:space="0" w:color="auto"/>
        <w:left w:val="none" w:sz="0" w:space="0" w:color="auto"/>
        <w:bottom w:val="none" w:sz="0" w:space="0" w:color="auto"/>
        <w:right w:val="none" w:sz="0" w:space="0" w:color="auto"/>
      </w:divBdr>
    </w:div>
    <w:div w:id="1292520703">
      <w:bodyDiv w:val="1"/>
      <w:marLeft w:val="0"/>
      <w:marRight w:val="0"/>
      <w:marTop w:val="0"/>
      <w:marBottom w:val="0"/>
      <w:divBdr>
        <w:top w:val="none" w:sz="0" w:space="0" w:color="auto"/>
        <w:left w:val="none" w:sz="0" w:space="0" w:color="auto"/>
        <w:bottom w:val="none" w:sz="0" w:space="0" w:color="auto"/>
        <w:right w:val="none" w:sz="0" w:space="0" w:color="auto"/>
      </w:divBdr>
    </w:div>
    <w:div w:id="1292634988">
      <w:bodyDiv w:val="1"/>
      <w:marLeft w:val="0"/>
      <w:marRight w:val="0"/>
      <w:marTop w:val="0"/>
      <w:marBottom w:val="0"/>
      <w:divBdr>
        <w:top w:val="none" w:sz="0" w:space="0" w:color="auto"/>
        <w:left w:val="none" w:sz="0" w:space="0" w:color="auto"/>
        <w:bottom w:val="none" w:sz="0" w:space="0" w:color="auto"/>
        <w:right w:val="none" w:sz="0" w:space="0" w:color="auto"/>
      </w:divBdr>
    </w:div>
    <w:div w:id="1292705632">
      <w:bodyDiv w:val="1"/>
      <w:marLeft w:val="0"/>
      <w:marRight w:val="0"/>
      <w:marTop w:val="0"/>
      <w:marBottom w:val="0"/>
      <w:divBdr>
        <w:top w:val="none" w:sz="0" w:space="0" w:color="auto"/>
        <w:left w:val="none" w:sz="0" w:space="0" w:color="auto"/>
        <w:bottom w:val="none" w:sz="0" w:space="0" w:color="auto"/>
        <w:right w:val="none" w:sz="0" w:space="0" w:color="auto"/>
      </w:divBdr>
    </w:div>
    <w:div w:id="1292711535">
      <w:bodyDiv w:val="1"/>
      <w:marLeft w:val="0"/>
      <w:marRight w:val="0"/>
      <w:marTop w:val="0"/>
      <w:marBottom w:val="0"/>
      <w:divBdr>
        <w:top w:val="none" w:sz="0" w:space="0" w:color="auto"/>
        <w:left w:val="none" w:sz="0" w:space="0" w:color="auto"/>
        <w:bottom w:val="none" w:sz="0" w:space="0" w:color="auto"/>
        <w:right w:val="none" w:sz="0" w:space="0" w:color="auto"/>
      </w:divBdr>
    </w:div>
    <w:div w:id="1292712032">
      <w:bodyDiv w:val="1"/>
      <w:marLeft w:val="0"/>
      <w:marRight w:val="0"/>
      <w:marTop w:val="0"/>
      <w:marBottom w:val="0"/>
      <w:divBdr>
        <w:top w:val="none" w:sz="0" w:space="0" w:color="auto"/>
        <w:left w:val="none" w:sz="0" w:space="0" w:color="auto"/>
        <w:bottom w:val="none" w:sz="0" w:space="0" w:color="auto"/>
        <w:right w:val="none" w:sz="0" w:space="0" w:color="auto"/>
      </w:divBdr>
    </w:div>
    <w:div w:id="1292782758">
      <w:bodyDiv w:val="1"/>
      <w:marLeft w:val="0"/>
      <w:marRight w:val="0"/>
      <w:marTop w:val="0"/>
      <w:marBottom w:val="0"/>
      <w:divBdr>
        <w:top w:val="none" w:sz="0" w:space="0" w:color="auto"/>
        <w:left w:val="none" w:sz="0" w:space="0" w:color="auto"/>
        <w:bottom w:val="none" w:sz="0" w:space="0" w:color="auto"/>
        <w:right w:val="none" w:sz="0" w:space="0" w:color="auto"/>
      </w:divBdr>
    </w:div>
    <w:div w:id="1292783001">
      <w:bodyDiv w:val="1"/>
      <w:marLeft w:val="0"/>
      <w:marRight w:val="0"/>
      <w:marTop w:val="0"/>
      <w:marBottom w:val="0"/>
      <w:divBdr>
        <w:top w:val="none" w:sz="0" w:space="0" w:color="auto"/>
        <w:left w:val="none" w:sz="0" w:space="0" w:color="auto"/>
        <w:bottom w:val="none" w:sz="0" w:space="0" w:color="auto"/>
        <w:right w:val="none" w:sz="0" w:space="0" w:color="auto"/>
      </w:divBdr>
    </w:div>
    <w:div w:id="1292789666">
      <w:bodyDiv w:val="1"/>
      <w:marLeft w:val="0"/>
      <w:marRight w:val="0"/>
      <w:marTop w:val="0"/>
      <w:marBottom w:val="0"/>
      <w:divBdr>
        <w:top w:val="none" w:sz="0" w:space="0" w:color="auto"/>
        <w:left w:val="none" w:sz="0" w:space="0" w:color="auto"/>
        <w:bottom w:val="none" w:sz="0" w:space="0" w:color="auto"/>
        <w:right w:val="none" w:sz="0" w:space="0" w:color="auto"/>
      </w:divBdr>
    </w:div>
    <w:div w:id="1292832367">
      <w:bodyDiv w:val="1"/>
      <w:marLeft w:val="0"/>
      <w:marRight w:val="0"/>
      <w:marTop w:val="0"/>
      <w:marBottom w:val="0"/>
      <w:divBdr>
        <w:top w:val="none" w:sz="0" w:space="0" w:color="auto"/>
        <w:left w:val="none" w:sz="0" w:space="0" w:color="auto"/>
        <w:bottom w:val="none" w:sz="0" w:space="0" w:color="auto"/>
        <w:right w:val="none" w:sz="0" w:space="0" w:color="auto"/>
      </w:divBdr>
    </w:div>
    <w:div w:id="1292900878">
      <w:bodyDiv w:val="1"/>
      <w:marLeft w:val="0"/>
      <w:marRight w:val="0"/>
      <w:marTop w:val="0"/>
      <w:marBottom w:val="0"/>
      <w:divBdr>
        <w:top w:val="none" w:sz="0" w:space="0" w:color="auto"/>
        <w:left w:val="none" w:sz="0" w:space="0" w:color="auto"/>
        <w:bottom w:val="none" w:sz="0" w:space="0" w:color="auto"/>
        <w:right w:val="none" w:sz="0" w:space="0" w:color="auto"/>
      </w:divBdr>
    </w:div>
    <w:div w:id="1293057228">
      <w:bodyDiv w:val="1"/>
      <w:marLeft w:val="0"/>
      <w:marRight w:val="0"/>
      <w:marTop w:val="0"/>
      <w:marBottom w:val="0"/>
      <w:divBdr>
        <w:top w:val="none" w:sz="0" w:space="0" w:color="auto"/>
        <w:left w:val="none" w:sz="0" w:space="0" w:color="auto"/>
        <w:bottom w:val="none" w:sz="0" w:space="0" w:color="auto"/>
        <w:right w:val="none" w:sz="0" w:space="0" w:color="auto"/>
      </w:divBdr>
    </w:div>
    <w:div w:id="1293245515">
      <w:bodyDiv w:val="1"/>
      <w:marLeft w:val="0"/>
      <w:marRight w:val="0"/>
      <w:marTop w:val="0"/>
      <w:marBottom w:val="0"/>
      <w:divBdr>
        <w:top w:val="none" w:sz="0" w:space="0" w:color="auto"/>
        <w:left w:val="none" w:sz="0" w:space="0" w:color="auto"/>
        <w:bottom w:val="none" w:sz="0" w:space="0" w:color="auto"/>
        <w:right w:val="none" w:sz="0" w:space="0" w:color="auto"/>
      </w:divBdr>
    </w:div>
    <w:div w:id="1293361868">
      <w:bodyDiv w:val="1"/>
      <w:marLeft w:val="0"/>
      <w:marRight w:val="0"/>
      <w:marTop w:val="0"/>
      <w:marBottom w:val="0"/>
      <w:divBdr>
        <w:top w:val="none" w:sz="0" w:space="0" w:color="auto"/>
        <w:left w:val="none" w:sz="0" w:space="0" w:color="auto"/>
        <w:bottom w:val="none" w:sz="0" w:space="0" w:color="auto"/>
        <w:right w:val="none" w:sz="0" w:space="0" w:color="auto"/>
      </w:divBdr>
    </w:div>
    <w:div w:id="1293437524">
      <w:bodyDiv w:val="1"/>
      <w:marLeft w:val="0"/>
      <w:marRight w:val="0"/>
      <w:marTop w:val="0"/>
      <w:marBottom w:val="0"/>
      <w:divBdr>
        <w:top w:val="none" w:sz="0" w:space="0" w:color="auto"/>
        <w:left w:val="none" w:sz="0" w:space="0" w:color="auto"/>
        <w:bottom w:val="none" w:sz="0" w:space="0" w:color="auto"/>
        <w:right w:val="none" w:sz="0" w:space="0" w:color="auto"/>
      </w:divBdr>
    </w:div>
    <w:div w:id="1293441494">
      <w:bodyDiv w:val="1"/>
      <w:marLeft w:val="0"/>
      <w:marRight w:val="0"/>
      <w:marTop w:val="0"/>
      <w:marBottom w:val="0"/>
      <w:divBdr>
        <w:top w:val="none" w:sz="0" w:space="0" w:color="auto"/>
        <w:left w:val="none" w:sz="0" w:space="0" w:color="auto"/>
        <w:bottom w:val="none" w:sz="0" w:space="0" w:color="auto"/>
        <w:right w:val="none" w:sz="0" w:space="0" w:color="auto"/>
      </w:divBdr>
    </w:div>
    <w:div w:id="1293441551">
      <w:bodyDiv w:val="1"/>
      <w:marLeft w:val="0"/>
      <w:marRight w:val="0"/>
      <w:marTop w:val="0"/>
      <w:marBottom w:val="0"/>
      <w:divBdr>
        <w:top w:val="none" w:sz="0" w:space="0" w:color="auto"/>
        <w:left w:val="none" w:sz="0" w:space="0" w:color="auto"/>
        <w:bottom w:val="none" w:sz="0" w:space="0" w:color="auto"/>
        <w:right w:val="none" w:sz="0" w:space="0" w:color="auto"/>
      </w:divBdr>
    </w:div>
    <w:div w:id="1293486974">
      <w:bodyDiv w:val="1"/>
      <w:marLeft w:val="0"/>
      <w:marRight w:val="0"/>
      <w:marTop w:val="0"/>
      <w:marBottom w:val="0"/>
      <w:divBdr>
        <w:top w:val="none" w:sz="0" w:space="0" w:color="auto"/>
        <w:left w:val="none" w:sz="0" w:space="0" w:color="auto"/>
        <w:bottom w:val="none" w:sz="0" w:space="0" w:color="auto"/>
        <w:right w:val="none" w:sz="0" w:space="0" w:color="auto"/>
      </w:divBdr>
    </w:div>
    <w:div w:id="1293513039">
      <w:bodyDiv w:val="1"/>
      <w:marLeft w:val="0"/>
      <w:marRight w:val="0"/>
      <w:marTop w:val="0"/>
      <w:marBottom w:val="0"/>
      <w:divBdr>
        <w:top w:val="none" w:sz="0" w:space="0" w:color="auto"/>
        <w:left w:val="none" w:sz="0" w:space="0" w:color="auto"/>
        <w:bottom w:val="none" w:sz="0" w:space="0" w:color="auto"/>
        <w:right w:val="none" w:sz="0" w:space="0" w:color="auto"/>
      </w:divBdr>
    </w:div>
    <w:div w:id="1293513501">
      <w:bodyDiv w:val="1"/>
      <w:marLeft w:val="0"/>
      <w:marRight w:val="0"/>
      <w:marTop w:val="0"/>
      <w:marBottom w:val="0"/>
      <w:divBdr>
        <w:top w:val="none" w:sz="0" w:space="0" w:color="auto"/>
        <w:left w:val="none" w:sz="0" w:space="0" w:color="auto"/>
        <w:bottom w:val="none" w:sz="0" w:space="0" w:color="auto"/>
        <w:right w:val="none" w:sz="0" w:space="0" w:color="auto"/>
      </w:divBdr>
    </w:div>
    <w:div w:id="1293514759">
      <w:bodyDiv w:val="1"/>
      <w:marLeft w:val="0"/>
      <w:marRight w:val="0"/>
      <w:marTop w:val="0"/>
      <w:marBottom w:val="0"/>
      <w:divBdr>
        <w:top w:val="none" w:sz="0" w:space="0" w:color="auto"/>
        <w:left w:val="none" w:sz="0" w:space="0" w:color="auto"/>
        <w:bottom w:val="none" w:sz="0" w:space="0" w:color="auto"/>
        <w:right w:val="none" w:sz="0" w:space="0" w:color="auto"/>
      </w:divBdr>
    </w:div>
    <w:div w:id="1293630922">
      <w:bodyDiv w:val="1"/>
      <w:marLeft w:val="0"/>
      <w:marRight w:val="0"/>
      <w:marTop w:val="0"/>
      <w:marBottom w:val="0"/>
      <w:divBdr>
        <w:top w:val="none" w:sz="0" w:space="0" w:color="auto"/>
        <w:left w:val="none" w:sz="0" w:space="0" w:color="auto"/>
        <w:bottom w:val="none" w:sz="0" w:space="0" w:color="auto"/>
        <w:right w:val="none" w:sz="0" w:space="0" w:color="auto"/>
      </w:divBdr>
    </w:div>
    <w:div w:id="1293634640">
      <w:bodyDiv w:val="1"/>
      <w:marLeft w:val="0"/>
      <w:marRight w:val="0"/>
      <w:marTop w:val="0"/>
      <w:marBottom w:val="0"/>
      <w:divBdr>
        <w:top w:val="none" w:sz="0" w:space="0" w:color="auto"/>
        <w:left w:val="none" w:sz="0" w:space="0" w:color="auto"/>
        <w:bottom w:val="none" w:sz="0" w:space="0" w:color="auto"/>
        <w:right w:val="none" w:sz="0" w:space="0" w:color="auto"/>
      </w:divBdr>
    </w:div>
    <w:div w:id="1293637335">
      <w:bodyDiv w:val="1"/>
      <w:marLeft w:val="0"/>
      <w:marRight w:val="0"/>
      <w:marTop w:val="0"/>
      <w:marBottom w:val="0"/>
      <w:divBdr>
        <w:top w:val="none" w:sz="0" w:space="0" w:color="auto"/>
        <w:left w:val="none" w:sz="0" w:space="0" w:color="auto"/>
        <w:bottom w:val="none" w:sz="0" w:space="0" w:color="auto"/>
        <w:right w:val="none" w:sz="0" w:space="0" w:color="auto"/>
      </w:divBdr>
    </w:div>
    <w:div w:id="1293705106">
      <w:bodyDiv w:val="1"/>
      <w:marLeft w:val="0"/>
      <w:marRight w:val="0"/>
      <w:marTop w:val="0"/>
      <w:marBottom w:val="0"/>
      <w:divBdr>
        <w:top w:val="none" w:sz="0" w:space="0" w:color="auto"/>
        <w:left w:val="none" w:sz="0" w:space="0" w:color="auto"/>
        <w:bottom w:val="none" w:sz="0" w:space="0" w:color="auto"/>
        <w:right w:val="none" w:sz="0" w:space="0" w:color="auto"/>
      </w:divBdr>
    </w:div>
    <w:div w:id="1293711722">
      <w:bodyDiv w:val="1"/>
      <w:marLeft w:val="0"/>
      <w:marRight w:val="0"/>
      <w:marTop w:val="0"/>
      <w:marBottom w:val="0"/>
      <w:divBdr>
        <w:top w:val="none" w:sz="0" w:space="0" w:color="auto"/>
        <w:left w:val="none" w:sz="0" w:space="0" w:color="auto"/>
        <w:bottom w:val="none" w:sz="0" w:space="0" w:color="auto"/>
        <w:right w:val="none" w:sz="0" w:space="0" w:color="auto"/>
      </w:divBdr>
    </w:div>
    <w:div w:id="1293755348">
      <w:bodyDiv w:val="1"/>
      <w:marLeft w:val="0"/>
      <w:marRight w:val="0"/>
      <w:marTop w:val="0"/>
      <w:marBottom w:val="0"/>
      <w:divBdr>
        <w:top w:val="none" w:sz="0" w:space="0" w:color="auto"/>
        <w:left w:val="none" w:sz="0" w:space="0" w:color="auto"/>
        <w:bottom w:val="none" w:sz="0" w:space="0" w:color="auto"/>
        <w:right w:val="none" w:sz="0" w:space="0" w:color="auto"/>
      </w:divBdr>
    </w:div>
    <w:div w:id="1294018238">
      <w:bodyDiv w:val="1"/>
      <w:marLeft w:val="0"/>
      <w:marRight w:val="0"/>
      <w:marTop w:val="0"/>
      <w:marBottom w:val="0"/>
      <w:divBdr>
        <w:top w:val="none" w:sz="0" w:space="0" w:color="auto"/>
        <w:left w:val="none" w:sz="0" w:space="0" w:color="auto"/>
        <w:bottom w:val="none" w:sz="0" w:space="0" w:color="auto"/>
        <w:right w:val="none" w:sz="0" w:space="0" w:color="auto"/>
      </w:divBdr>
    </w:div>
    <w:div w:id="1294025355">
      <w:bodyDiv w:val="1"/>
      <w:marLeft w:val="0"/>
      <w:marRight w:val="0"/>
      <w:marTop w:val="0"/>
      <w:marBottom w:val="0"/>
      <w:divBdr>
        <w:top w:val="none" w:sz="0" w:space="0" w:color="auto"/>
        <w:left w:val="none" w:sz="0" w:space="0" w:color="auto"/>
        <w:bottom w:val="none" w:sz="0" w:space="0" w:color="auto"/>
        <w:right w:val="none" w:sz="0" w:space="0" w:color="auto"/>
      </w:divBdr>
    </w:div>
    <w:div w:id="1294096985">
      <w:bodyDiv w:val="1"/>
      <w:marLeft w:val="0"/>
      <w:marRight w:val="0"/>
      <w:marTop w:val="0"/>
      <w:marBottom w:val="0"/>
      <w:divBdr>
        <w:top w:val="none" w:sz="0" w:space="0" w:color="auto"/>
        <w:left w:val="none" w:sz="0" w:space="0" w:color="auto"/>
        <w:bottom w:val="none" w:sz="0" w:space="0" w:color="auto"/>
        <w:right w:val="none" w:sz="0" w:space="0" w:color="auto"/>
      </w:divBdr>
    </w:div>
    <w:div w:id="1294098217">
      <w:bodyDiv w:val="1"/>
      <w:marLeft w:val="0"/>
      <w:marRight w:val="0"/>
      <w:marTop w:val="0"/>
      <w:marBottom w:val="0"/>
      <w:divBdr>
        <w:top w:val="none" w:sz="0" w:space="0" w:color="auto"/>
        <w:left w:val="none" w:sz="0" w:space="0" w:color="auto"/>
        <w:bottom w:val="none" w:sz="0" w:space="0" w:color="auto"/>
        <w:right w:val="none" w:sz="0" w:space="0" w:color="auto"/>
      </w:divBdr>
    </w:div>
    <w:div w:id="1294099781">
      <w:bodyDiv w:val="1"/>
      <w:marLeft w:val="0"/>
      <w:marRight w:val="0"/>
      <w:marTop w:val="0"/>
      <w:marBottom w:val="0"/>
      <w:divBdr>
        <w:top w:val="none" w:sz="0" w:space="0" w:color="auto"/>
        <w:left w:val="none" w:sz="0" w:space="0" w:color="auto"/>
        <w:bottom w:val="none" w:sz="0" w:space="0" w:color="auto"/>
        <w:right w:val="none" w:sz="0" w:space="0" w:color="auto"/>
      </w:divBdr>
    </w:div>
    <w:div w:id="1294359914">
      <w:bodyDiv w:val="1"/>
      <w:marLeft w:val="0"/>
      <w:marRight w:val="0"/>
      <w:marTop w:val="0"/>
      <w:marBottom w:val="0"/>
      <w:divBdr>
        <w:top w:val="none" w:sz="0" w:space="0" w:color="auto"/>
        <w:left w:val="none" w:sz="0" w:space="0" w:color="auto"/>
        <w:bottom w:val="none" w:sz="0" w:space="0" w:color="auto"/>
        <w:right w:val="none" w:sz="0" w:space="0" w:color="auto"/>
      </w:divBdr>
    </w:div>
    <w:div w:id="1294360092">
      <w:bodyDiv w:val="1"/>
      <w:marLeft w:val="0"/>
      <w:marRight w:val="0"/>
      <w:marTop w:val="0"/>
      <w:marBottom w:val="0"/>
      <w:divBdr>
        <w:top w:val="none" w:sz="0" w:space="0" w:color="auto"/>
        <w:left w:val="none" w:sz="0" w:space="0" w:color="auto"/>
        <w:bottom w:val="none" w:sz="0" w:space="0" w:color="auto"/>
        <w:right w:val="none" w:sz="0" w:space="0" w:color="auto"/>
      </w:divBdr>
    </w:div>
    <w:div w:id="1294361497">
      <w:bodyDiv w:val="1"/>
      <w:marLeft w:val="0"/>
      <w:marRight w:val="0"/>
      <w:marTop w:val="0"/>
      <w:marBottom w:val="0"/>
      <w:divBdr>
        <w:top w:val="none" w:sz="0" w:space="0" w:color="auto"/>
        <w:left w:val="none" w:sz="0" w:space="0" w:color="auto"/>
        <w:bottom w:val="none" w:sz="0" w:space="0" w:color="auto"/>
        <w:right w:val="none" w:sz="0" w:space="0" w:color="auto"/>
      </w:divBdr>
    </w:div>
    <w:div w:id="1294406972">
      <w:bodyDiv w:val="1"/>
      <w:marLeft w:val="0"/>
      <w:marRight w:val="0"/>
      <w:marTop w:val="0"/>
      <w:marBottom w:val="0"/>
      <w:divBdr>
        <w:top w:val="none" w:sz="0" w:space="0" w:color="auto"/>
        <w:left w:val="none" w:sz="0" w:space="0" w:color="auto"/>
        <w:bottom w:val="none" w:sz="0" w:space="0" w:color="auto"/>
        <w:right w:val="none" w:sz="0" w:space="0" w:color="auto"/>
      </w:divBdr>
    </w:div>
    <w:div w:id="1294480434">
      <w:bodyDiv w:val="1"/>
      <w:marLeft w:val="0"/>
      <w:marRight w:val="0"/>
      <w:marTop w:val="0"/>
      <w:marBottom w:val="0"/>
      <w:divBdr>
        <w:top w:val="none" w:sz="0" w:space="0" w:color="auto"/>
        <w:left w:val="none" w:sz="0" w:space="0" w:color="auto"/>
        <w:bottom w:val="none" w:sz="0" w:space="0" w:color="auto"/>
        <w:right w:val="none" w:sz="0" w:space="0" w:color="auto"/>
      </w:divBdr>
    </w:div>
    <w:div w:id="1294671354">
      <w:bodyDiv w:val="1"/>
      <w:marLeft w:val="0"/>
      <w:marRight w:val="0"/>
      <w:marTop w:val="0"/>
      <w:marBottom w:val="0"/>
      <w:divBdr>
        <w:top w:val="none" w:sz="0" w:space="0" w:color="auto"/>
        <w:left w:val="none" w:sz="0" w:space="0" w:color="auto"/>
        <w:bottom w:val="none" w:sz="0" w:space="0" w:color="auto"/>
        <w:right w:val="none" w:sz="0" w:space="0" w:color="auto"/>
      </w:divBdr>
    </w:div>
    <w:div w:id="1294753530">
      <w:bodyDiv w:val="1"/>
      <w:marLeft w:val="0"/>
      <w:marRight w:val="0"/>
      <w:marTop w:val="0"/>
      <w:marBottom w:val="0"/>
      <w:divBdr>
        <w:top w:val="none" w:sz="0" w:space="0" w:color="auto"/>
        <w:left w:val="none" w:sz="0" w:space="0" w:color="auto"/>
        <w:bottom w:val="none" w:sz="0" w:space="0" w:color="auto"/>
        <w:right w:val="none" w:sz="0" w:space="0" w:color="auto"/>
      </w:divBdr>
    </w:div>
    <w:div w:id="1294753788">
      <w:bodyDiv w:val="1"/>
      <w:marLeft w:val="0"/>
      <w:marRight w:val="0"/>
      <w:marTop w:val="0"/>
      <w:marBottom w:val="0"/>
      <w:divBdr>
        <w:top w:val="none" w:sz="0" w:space="0" w:color="auto"/>
        <w:left w:val="none" w:sz="0" w:space="0" w:color="auto"/>
        <w:bottom w:val="none" w:sz="0" w:space="0" w:color="auto"/>
        <w:right w:val="none" w:sz="0" w:space="0" w:color="auto"/>
      </w:divBdr>
    </w:div>
    <w:div w:id="1294795585">
      <w:bodyDiv w:val="1"/>
      <w:marLeft w:val="0"/>
      <w:marRight w:val="0"/>
      <w:marTop w:val="0"/>
      <w:marBottom w:val="0"/>
      <w:divBdr>
        <w:top w:val="none" w:sz="0" w:space="0" w:color="auto"/>
        <w:left w:val="none" w:sz="0" w:space="0" w:color="auto"/>
        <w:bottom w:val="none" w:sz="0" w:space="0" w:color="auto"/>
        <w:right w:val="none" w:sz="0" w:space="0" w:color="auto"/>
      </w:divBdr>
    </w:div>
    <w:div w:id="1294940511">
      <w:bodyDiv w:val="1"/>
      <w:marLeft w:val="0"/>
      <w:marRight w:val="0"/>
      <w:marTop w:val="0"/>
      <w:marBottom w:val="0"/>
      <w:divBdr>
        <w:top w:val="none" w:sz="0" w:space="0" w:color="auto"/>
        <w:left w:val="none" w:sz="0" w:space="0" w:color="auto"/>
        <w:bottom w:val="none" w:sz="0" w:space="0" w:color="auto"/>
        <w:right w:val="none" w:sz="0" w:space="0" w:color="auto"/>
      </w:divBdr>
    </w:div>
    <w:div w:id="1294948982">
      <w:bodyDiv w:val="1"/>
      <w:marLeft w:val="0"/>
      <w:marRight w:val="0"/>
      <w:marTop w:val="0"/>
      <w:marBottom w:val="0"/>
      <w:divBdr>
        <w:top w:val="none" w:sz="0" w:space="0" w:color="auto"/>
        <w:left w:val="none" w:sz="0" w:space="0" w:color="auto"/>
        <w:bottom w:val="none" w:sz="0" w:space="0" w:color="auto"/>
        <w:right w:val="none" w:sz="0" w:space="0" w:color="auto"/>
      </w:divBdr>
    </w:div>
    <w:div w:id="1295015629">
      <w:bodyDiv w:val="1"/>
      <w:marLeft w:val="0"/>
      <w:marRight w:val="0"/>
      <w:marTop w:val="0"/>
      <w:marBottom w:val="0"/>
      <w:divBdr>
        <w:top w:val="none" w:sz="0" w:space="0" w:color="auto"/>
        <w:left w:val="none" w:sz="0" w:space="0" w:color="auto"/>
        <w:bottom w:val="none" w:sz="0" w:space="0" w:color="auto"/>
        <w:right w:val="none" w:sz="0" w:space="0" w:color="auto"/>
      </w:divBdr>
    </w:div>
    <w:div w:id="1295023348">
      <w:bodyDiv w:val="1"/>
      <w:marLeft w:val="0"/>
      <w:marRight w:val="0"/>
      <w:marTop w:val="0"/>
      <w:marBottom w:val="0"/>
      <w:divBdr>
        <w:top w:val="none" w:sz="0" w:space="0" w:color="auto"/>
        <w:left w:val="none" w:sz="0" w:space="0" w:color="auto"/>
        <w:bottom w:val="none" w:sz="0" w:space="0" w:color="auto"/>
        <w:right w:val="none" w:sz="0" w:space="0" w:color="auto"/>
      </w:divBdr>
    </w:div>
    <w:div w:id="1295059423">
      <w:bodyDiv w:val="1"/>
      <w:marLeft w:val="0"/>
      <w:marRight w:val="0"/>
      <w:marTop w:val="0"/>
      <w:marBottom w:val="0"/>
      <w:divBdr>
        <w:top w:val="none" w:sz="0" w:space="0" w:color="auto"/>
        <w:left w:val="none" w:sz="0" w:space="0" w:color="auto"/>
        <w:bottom w:val="none" w:sz="0" w:space="0" w:color="auto"/>
        <w:right w:val="none" w:sz="0" w:space="0" w:color="auto"/>
      </w:divBdr>
    </w:div>
    <w:div w:id="1295061591">
      <w:bodyDiv w:val="1"/>
      <w:marLeft w:val="0"/>
      <w:marRight w:val="0"/>
      <w:marTop w:val="0"/>
      <w:marBottom w:val="0"/>
      <w:divBdr>
        <w:top w:val="none" w:sz="0" w:space="0" w:color="auto"/>
        <w:left w:val="none" w:sz="0" w:space="0" w:color="auto"/>
        <w:bottom w:val="none" w:sz="0" w:space="0" w:color="auto"/>
        <w:right w:val="none" w:sz="0" w:space="0" w:color="auto"/>
      </w:divBdr>
    </w:div>
    <w:div w:id="1295062622">
      <w:bodyDiv w:val="1"/>
      <w:marLeft w:val="0"/>
      <w:marRight w:val="0"/>
      <w:marTop w:val="0"/>
      <w:marBottom w:val="0"/>
      <w:divBdr>
        <w:top w:val="none" w:sz="0" w:space="0" w:color="auto"/>
        <w:left w:val="none" w:sz="0" w:space="0" w:color="auto"/>
        <w:bottom w:val="none" w:sz="0" w:space="0" w:color="auto"/>
        <w:right w:val="none" w:sz="0" w:space="0" w:color="auto"/>
      </w:divBdr>
    </w:div>
    <w:div w:id="1295142759">
      <w:bodyDiv w:val="1"/>
      <w:marLeft w:val="0"/>
      <w:marRight w:val="0"/>
      <w:marTop w:val="0"/>
      <w:marBottom w:val="0"/>
      <w:divBdr>
        <w:top w:val="none" w:sz="0" w:space="0" w:color="auto"/>
        <w:left w:val="none" w:sz="0" w:space="0" w:color="auto"/>
        <w:bottom w:val="none" w:sz="0" w:space="0" w:color="auto"/>
        <w:right w:val="none" w:sz="0" w:space="0" w:color="auto"/>
      </w:divBdr>
    </w:div>
    <w:div w:id="1295332229">
      <w:bodyDiv w:val="1"/>
      <w:marLeft w:val="0"/>
      <w:marRight w:val="0"/>
      <w:marTop w:val="0"/>
      <w:marBottom w:val="0"/>
      <w:divBdr>
        <w:top w:val="none" w:sz="0" w:space="0" w:color="auto"/>
        <w:left w:val="none" w:sz="0" w:space="0" w:color="auto"/>
        <w:bottom w:val="none" w:sz="0" w:space="0" w:color="auto"/>
        <w:right w:val="none" w:sz="0" w:space="0" w:color="auto"/>
      </w:divBdr>
    </w:div>
    <w:div w:id="1295404295">
      <w:bodyDiv w:val="1"/>
      <w:marLeft w:val="0"/>
      <w:marRight w:val="0"/>
      <w:marTop w:val="0"/>
      <w:marBottom w:val="0"/>
      <w:divBdr>
        <w:top w:val="none" w:sz="0" w:space="0" w:color="auto"/>
        <w:left w:val="none" w:sz="0" w:space="0" w:color="auto"/>
        <w:bottom w:val="none" w:sz="0" w:space="0" w:color="auto"/>
        <w:right w:val="none" w:sz="0" w:space="0" w:color="auto"/>
      </w:divBdr>
    </w:div>
    <w:div w:id="1295410425">
      <w:bodyDiv w:val="1"/>
      <w:marLeft w:val="0"/>
      <w:marRight w:val="0"/>
      <w:marTop w:val="0"/>
      <w:marBottom w:val="0"/>
      <w:divBdr>
        <w:top w:val="none" w:sz="0" w:space="0" w:color="auto"/>
        <w:left w:val="none" w:sz="0" w:space="0" w:color="auto"/>
        <w:bottom w:val="none" w:sz="0" w:space="0" w:color="auto"/>
        <w:right w:val="none" w:sz="0" w:space="0" w:color="auto"/>
      </w:divBdr>
    </w:div>
    <w:div w:id="1295452856">
      <w:bodyDiv w:val="1"/>
      <w:marLeft w:val="0"/>
      <w:marRight w:val="0"/>
      <w:marTop w:val="0"/>
      <w:marBottom w:val="0"/>
      <w:divBdr>
        <w:top w:val="none" w:sz="0" w:space="0" w:color="auto"/>
        <w:left w:val="none" w:sz="0" w:space="0" w:color="auto"/>
        <w:bottom w:val="none" w:sz="0" w:space="0" w:color="auto"/>
        <w:right w:val="none" w:sz="0" w:space="0" w:color="auto"/>
      </w:divBdr>
    </w:div>
    <w:div w:id="1295481066">
      <w:bodyDiv w:val="1"/>
      <w:marLeft w:val="0"/>
      <w:marRight w:val="0"/>
      <w:marTop w:val="0"/>
      <w:marBottom w:val="0"/>
      <w:divBdr>
        <w:top w:val="none" w:sz="0" w:space="0" w:color="auto"/>
        <w:left w:val="none" w:sz="0" w:space="0" w:color="auto"/>
        <w:bottom w:val="none" w:sz="0" w:space="0" w:color="auto"/>
        <w:right w:val="none" w:sz="0" w:space="0" w:color="auto"/>
      </w:divBdr>
    </w:div>
    <w:div w:id="1295595040">
      <w:bodyDiv w:val="1"/>
      <w:marLeft w:val="0"/>
      <w:marRight w:val="0"/>
      <w:marTop w:val="0"/>
      <w:marBottom w:val="0"/>
      <w:divBdr>
        <w:top w:val="none" w:sz="0" w:space="0" w:color="auto"/>
        <w:left w:val="none" w:sz="0" w:space="0" w:color="auto"/>
        <w:bottom w:val="none" w:sz="0" w:space="0" w:color="auto"/>
        <w:right w:val="none" w:sz="0" w:space="0" w:color="auto"/>
      </w:divBdr>
    </w:div>
    <w:div w:id="1295598787">
      <w:bodyDiv w:val="1"/>
      <w:marLeft w:val="0"/>
      <w:marRight w:val="0"/>
      <w:marTop w:val="0"/>
      <w:marBottom w:val="0"/>
      <w:divBdr>
        <w:top w:val="none" w:sz="0" w:space="0" w:color="auto"/>
        <w:left w:val="none" w:sz="0" w:space="0" w:color="auto"/>
        <w:bottom w:val="none" w:sz="0" w:space="0" w:color="auto"/>
        <w:right w:val="none" w:sz="0" w:space="0" w:color="auto"/>
      </w:divBdr>
    </w:div>
    <w:div w:id="1295603534">
      <w:bodyDiv w:val="1"/>
      <w:marLeft w:val="0"/>
      <w:marRight w:val="0"/>
      <w:marTop w:val="0"/>
      <w:marBottom w:val="0"/>
      <w:divBdr>
        <w:top w:val="none" w:sz="0" w:space="0" w:color="auto"/>
        <w:left w:val="none" w:sz="0" w:space="0" w:color="auto"/>
        <w:bottom w:val="none" w:sz="0" w:space="0" w:color="auto"/>
        <w:right w:val="none" w:sz="0" w:space="0" w:color="auto"/>
      </w:divBdr>
    </w:div>
    <w:div w:id="1295604252">
      <w:bodyDiv w:val="1"/>
      <w:marLeft w:val="0"/>
      <w:marRight w:val="0"/>
      <w:marTop w:val="0"/>
      <w:marBottom w:val="0"/>
      <w:divBdr>
        <w:top w:val="none" w:sz="0" w:space="0" w:color="auto"/>
        <w:left w:val="none" w:sz="0" w:space="0" w:color="auto"/>
        <w:bottom w:val="none" w:sz="0" w:space="0" w:color="auto"/>
        <w:right w:val="none" w:sz="0" w:space="0" w:color="auto"/>
      </w:divBdr>
    </w:div>
    <w:div w:id="1295675824">
      <w:bodyDiv w:val="1"/>
      <w:marLeft w:val="0"/>
      <w:marRight w:val="0"/>
      <w:marTop w:val="0"/>
      <w:marBottom w:val="0"/>
      <w:divBdr>
        <w:top w:val="none" w:sz="0" w:space="0" w:color="auto"/>
        <w:left w:val="none" w:sz="0" w:space="0" w:color="auto"/>
        <w:bottom w:val="none" w:sz="0" w:space="0" w:color="auto"/>
        <w:right w:val="none" w:sz="0" w:space="0" w:color="auto"/>
      </w:divBdr>
    </w:div>
    <w:div w:id="1295675893">
      <w:bodyDiv w:val="1"/>
      <w:marLeft w:val="0"/>
      <w:marRight w:val="0"/>
      <w:marTop w:val="0"/>
      <w:marBottom w:val="0"/>
      <w:divBdr>
        <w:top w:val="none" w:sz="0" w:space="0" w:color="auto"/>
        <w:left w:val="none" w:sz="0" w:space="0" w:color="auto"/>
        <w:bottom w:val="none" w:sz="0" w:space="0" w:color="auto"/>
        <w:right w:val="none" w:sz="0" w:space="0" w:color="auto"/>
      </w:divBdr>
    </w:div>
    <w:div w:id="1295722713">
      <w:bodyDiv w:val="1"/>
      <w:marLeft w:val="0"/>
      <w:marRight w:val="0"/>
      <w:marTop w:val="0"/>
      <w:marBottom w:val="0"/>
      <w:divBdr>
        <w:top w:val="none" w:sz="0" w:space="0" w:color="auto"/>
        <w:left w:val="none" w:sz="0" w:space="0" w:color="auto"/>
        <w:bottom w:val="none" w:sz="0" w:space="0" w:color="auto"/>
        <w:right w:val="none" w:sz="0" w:space="0" w:color="auto"/>
      </w:divBdr>
    </w:div>
    <w:div w:id="1295790201">
      <w:bodyDiv w:val="1"/>
      <w:marLeft w:val="0"/>
      <w:marRight w:val="0"/>
      <w:marTop w:val="0"/>
      <w:marBottom w:val="0"/>
      <w:divBdr>
        <w:top w:val="none" w:sz="0" w:space="0" w:color="auto"/>
        <w:left w:val="none" w:sz="0" w:space="0" w:color="auto"/>
        <w:bottom w:val="none" w:sz="0" w:space="0" w:color="auto"/>
        <w:right w:val="none" w:sz="0" w:space="0" w:color="auto"/>
      </w:divBdr>
    </w:div>
    <w:div w:id="1295793940">
      <w:bodyDiv w:val="1"/>
      <w:marLeft w:val="0"/>
      <w:marRight w:val="0"/>
      <w:marTop w:val="0"/>
      <w:marBottom w:val="0"/>
      <w:divBdr>
        <w:top w:val="none" w:sz="0" w:space="0" w:color="auto"/>
        <w:left w:val="none" w:sz="0" w:space="0" w:color="auto"/>
        <w:bottom w:val="none" w:sz="0" w:space="0" w:color="auto"/>
        <w:right w:val="none" w:sz="0" w:space="0" w:color="auto"/>
      </w:divBdr>
    </w:div>
    <w:div w:id="1295863960">
      <w:bodyDiv w:val="1"/>
      <w:marLeft w:val="0"/>
      <w:marRight w:val="0"/>
      <w:marTop w:val="0"/>
      <w:marBottom w:val="0"/>
      <w:divBdr>
        <w:top w:val="none" w:sz="0" w:space="0" w:color="auto"/>
        <w:left w:val="none" w:sz="0" w:space="0" w:color="auto"/>
        <w:bottom w:val="none" w:sz="0" w:space="0" w:color="auto"/>
        <w:right w:val="none" w:sz="0" w:space="0" w:color="auto"/>
      </w:divBdr>
    </w:div>
    <w:div w:id="1295866457">
      <w:bodyDiv w:val="1"/>
      <w:marLeft w:val="0"/>
      <w:marRight w:val="0"/>
      <w:marTop w:val="0"/>
      <w:marBottom w:val="0"/>
      <w:divBdr>
        <w:top w:val="none" w:sz="0" w:space="0" w:color="auto"/>
        <w:left w:val="none" w:sz="0" w:space="0" w:color="auto"/>
        <w:bottom w:val="none" w:sz="0" w:space="0" w:color="auto"/>
        <w:right w:val="none" w:sz="0" w:space="0" w:color="auto"/>
      </w:divBdr>
    </w:div>
    <w:div w:id="1295986377">
      <w:bodyDiv w:val="1"/>
      <w:marLeft w:val="0"/>
      <w:marRight w:val="0"/>
      <w:marTop w:val="0"/>
      <w:marBottom w:val="0"/>
      <w:divBdr>
        <w:top w:val="none" w:sz="0" w:space="0" w:color="auto"/>
        <w:left w:val="none" w:sz="0" w:space="0" w:color="auto"/>
        <w:bottom w:val="none" w:sz="0" w:space="0" w:color="auto"/>
        <w:right w:val="none" w:sz="0" w:space="0" w:color="auto"/>
      </w:divBdr>
    </w:div>
    <w:div w:id="1296105931">
      <w:bodyDiv w:val="1"/>
      <w:marLeft w:val="0"/>
      <w:marRight w:val="0"/>
      <w:marTop w:val="0"/>
      <w:marBottom w:val="0"/>
      <w:divBdr>
        <w:top w:val="none" w:sz="0" w:space="0" w:color="auto"/>
        <w:left w:val="none" w:sz="0" w:space="0" w:color="auto"/>
        <w:bottom w:val="none" w:sz="0" w:space="0" w:color="auto"/>
        <w:right w:val="none" w:sz="0" w:space="0" w:color="auto"/>
      </w:divBdr>
    </w:div>
    <w:div w:id="1296136088">
      <w:bodyDiv w:val="1"/>
      <w:marLeft w:val="0"/>
      <w:marRight w:val="0"/>
      <w:marTop w:val="0"/>
      <w:marBottom w:val="0"/>
      <w:divBdr>
        <w:top w:val="none" w:sz="0" w:space="0" w:color="auto"/>
        <w:left w:val="none" w:sz="0" w:space="0" w:color="auto"/>
        <w:bottom w:val="none" w:sz="0" w:space="0" w:color="auto"/>
        <w:right w:val="none" w:sz="0" w:space="0" w:color="auto"/>
      </w:divBdr>
    </w:div>
    <w:div w:id="1296180634">
      <w:bodyDiv w:val="1"/>
      <w:marLeft w:val="0"/>
      <w:marRight w:val="0"/>
      <w:marTop w:val="0"/>
      <w:marBottom w:val="0"/>
      <w:divBdr>
        <w:top w:val="none" w:sz="0" w:space="0" w:color="auto"/>
        <w:left w:val="none" w:sz="0" w:space="0" w:color="auto"/>
        <w:bottom w:val="none" w:sz="0" w:space="0" w:color="auto"/>
        <w:right w:val="none" w:sz="0" w:space="0" w:color="auto"/>
      </w:divBdr>
    </w:div>
    <w:div w:id="1296332051">
      <w:bodyDiv w:val="1"/>
      <w:marLeft w:val="0"/>
      <w:marRight w:val="0"/>
      <w:marTop w:val="0"/>
      <w:marBottom w:val="0"/>
      <w:divBdr>
        <w:top w:val="none" w:sz="0" w:space="0" w:color="auto"/>
        <w:left w:val="none" w:sz="0" w:space="0" w:color="auto"/>
        <w:bottom w:val="none" w:sz="0" w:space="0" w:color="auto"/>
        <w:right w:val="none" w:sz="0" w:space="0" w:color="auto"/>
      </w:divBdr>
    </w:div>
    <w:div w:id="1296334801">
      <w:bodyDiv w:val="1"/>
      <w:marLeft w:val="0"/>
      <w:marRight w:val="0"/>
      <w:marTop w:val="0"/>
      <w:marBottom w:val="0"/>
      <w:divBdr>
        <w:top w:val="none" w:sz="0" w:space="0" w:color="auto"/>
        <w:left w:val="none" w:sz="0" w:space="0" w:color="auto"/>
        <w:bottom w:val="none" w:sz="0" w:space="0" w:color="auto"/>
        <w:right w:val="none" w:sz="0" w:space="0" w:color="auto"/>
      </w:divBdr>
    </w:div>
    <w:div w:id="1296567474">
      <w:bodyDiv w:val="1"/>
      <w:marLeft w:val="0"/>
      <w:marRight w:val="0"/>
      <w:marTop w:val="0"/>
      <w:marBottom w:val="0"/>
      <w:divBdr>
        <w:top w:val="none" w:sz="0" w:space="0" w:color="auto"/>
        <w:left w:val="none" w:sz="0" w:space="0" w:color="auto"/>
        <w:bottom w:val="none" w:sz="0" w:space="0" w:color="auto"/>
        <w:right w:val="none" w:sz="0" w:space="0" w:color="auto"/>
      </w:divBdr>
    </w:div>
    <w:div w:id="1296595232">
      <w:bodyDiv w:val="1"/>
      <w:marLeft w:val="0"/>
      <w:marRight w:val="0"/>
      <w:marTop w:val="0"/>
      <w:marBottom w:val="0"/>
      <w:divBdr>
        <w:top w:val="none" w:sz="0" w:space="0" w:color="auto"/>
        <w:left w:val="none" w:sz="0" w:space="0" w:color="auto"/>
        <w:bottom w:val="none" w:sz="0" w:space="0" w:color="auto"/>
        <w:right w:val="none" w:sz="0" w:space="0" w:color="auto"/>
      </w:divBdr>
    </w:div>
    <w:div w:id="1296596193">
      <w:bodyDiv w:val="1"/>
      <w:marLeft w:val="0"/>
      <w:marRight w:val="0"/>
      <w:marTop w:val="0"/>
      <w:marBottom w:val="0"/>
      <w:divBdr>
        <w:top w:val="none" w:sz="0" w:space="0" w:color="auto"/>
        <w:left w:val="none" w:sz="0" w:space="0" w:color="auto"/>
        <w:bottom w:val="none" w:sz="0" w:space="0" w:color="auto"/>
        <w:right w:val="none" w:sz="0" w:space="0" w:color="auto"/>
      </w:divBdr>
    </w:div>
    <w:div w:id="1296641617">
      <w:bodyDiv w:val="1"/>
      <w:marLeft w:val="0"/>
      <w:marRight w:val="0"/>
      <w:marTop w:val="0"/>
      <w:marBottom w:val="0"/>
      <w:divBdr>
        <w:top w:val="none" w:sz="0" w:space="0" w:color="auto"/>
        <w:left w:val="none" w:sz="0" w:space="0" w:color="auto"/>
        <w:bottom w:val="none" w:sz="0" w:space="0" w:color="auto"/>
        <w:right w:val="none" w:sz="0" w:space="0" w:color="auto"/>
      </w:divBdr>
    </w:div>
    <w:div w:id="1296791478">
      <w:bodyDiv w:val="1"/>
      <w:marLeft w:val="0"/>
      <w:marRight w:val="0"/>
      <w:marTop w:val="0"/>
      <w:marBottom w:val="0"/>
      <w:divBdr>
        <w:top w:val="none" w:sz="0" w:space="0" w:color="auto"/>
        <w:left w:val="none" w:sz="0" w:space="0" w:color="auto"/>
        <w:bottom w:val="none" w:sz="0" w:space="0" w:color="auto"/>
        <w:right w:val="none" w:sz="0" w:space="0" w:color="auto"/>
      </w:divBdr>
    </w:div>
    <w:div w:id="1296831543">
      <w:bodyDiv w:val="1"/>
      <w:marLeft w:val="0"/>
      <w:marRight w:val="0"/>
      <w:marTop w:val="0"/>
      <w:marBottom w:val="0"/>
      <w:divBdr>
        <w:top w:val="none" w:sz="0" w:space="0" w:color="auto"/>
        <w:left w:val="none" w:sz="0" w:space="0" w:color="auto"/>
        <w:bottom w:val="none" w:sz="0" w:space="0" w:color="auto"/>
        <w:right w:val="none" w:sz="0" w:space="0" w:color="auto"/>
      </w:divBdr>
    </w:div>
    <w:div w:id="1296909316">
      <w:bodyDiv w:val="1"/>
      <w:marLeft w:val="0"/>
      <w:marRight w:val="0"/>
      <w:marTop w:val="0"/>
      <w:marBottom w:val="0"/>
      <w:divBdr>
        <w:top w:val="none" w:sz="0" w:space="0" w:color="auto"/>
        <w:left w:val="none" w:sz="0" w:space="0" w:color="auto"/>
        <w:bottom w:val="none" w:sz="0" w:space="0" w:color="auto"/>
        <w:right w:val="none" w:sz="0" w:space="0" w:color="auto"/>
      </w:divBdr>
    </w:div>
    <w:div w:id="1297107642">
      <w:bodyDiv w:val="1"/>
      <w:marLeft w:val="0"/>
      <w:marRight w:val="0"/>
      <w:marTop w:val="0"/>
      <w:marBottom w:val="0"/>
      <w:divBdr>
        <w:top w:val="none" w:sz="0" w:space="0" w:color="auto"/>
        <w:left w:val="none" w:sz="0" w:space="0" w:color="auto"/>
        <w:bottom w:val="none" w:sz="0" w:space="0" w:color="auto"/>
        <w:right w:val="none" w:sz="0" w:space="0" w:color="auto"/>
      </w:divBdr>
    </w:div>
    <w:div w:id="1297292573">
      <w:bodyDiv w:val="1"/>
      <w:marLeft w:val="0"/>
      <w:marRight w:val="0"/>
      <w:marTop w:val="0"/>
      <w:marBottom w:val="0"/>
      <w:divBdr>
        <w:top w:val="none" w:sz="0" w:space="0" w:color="auto"/>
        <w:left w:val="none" w:sz="0" w:space="0" w:color="auto"/>
        <w:bottom w:val="none" w:sz="0" w:space="0" w:color="auto"/>
        <w:right w:val="none" w:sz="0" w:space="0" w:color="auto"/>
      </w:divBdr>
    </w:div>
    <w:div w:id="1297294916">
      <w:bodyDiv w:val="1"/>
      <w:marLeft w:val="0"/>
      <w:marRight w:val="0"/>
      <w:marTop w:val="0"/>
      <w:marBottom w:val="0"/>
      <w:divBdr>
        <w:top w:val="none" w:sz="0" w:space="0" w:color="auto"/>
        <w:left w:val="none" w:sz="0" w:space="0" w:color="auto"/>
        <w:bottom w:val="none" w:sz="0" w:space="0" w:color="auto"/>
        <w:right w:val="none" w:sz="0" w:space="0" w:color="auto"/>
      </w:divBdr>
    </w:div>
    <w:div w:id="1297296127">
      <w:bodyDiv w:val="1"/>
      <w:marLeft w:val="0"/>
      <w:marRight w:val="0"/>
      <w:marTop w:val="0"/>
      <w:marBottom w:val="0"/>
      <w:divBdr>
        <w:top w:val="none" w:sz="0" w:space="0" w:color="auto"/>
        <w:left w:val="none" w:sz="0" w:space="0" w:color="auto"/>
        <w:bottom w:val="none" w:sz="0" w:space="0" w:color="auto"/>
        <w:right w:val="none" w:sz="0" w:space="0" w:color="auto"/>
      </w:divBdr>
    </w:div>
    <w:div w:id="1297367950">
      <w:bodyDiv w:val="1"/>
      <w:marLeft w:val="0"/>
      <w:marRight w:val="0"/>
      <w:marTop w:val="0"/>
      <w:marBottom w:val="0"/>
      <w:divBdr>
        <w:top w:val="none" w:sz="0" w:space="0" w:color="auto"/>
        <w:left w:val="none" w:sz="0" w:space="0" w:color="auto"/>
        <w:bottom w:val="none" w:sz="0" w:space="0" w:color="auto"/>
        <w:right w:val="none" w:sz="0" w:space="0" w:color="auto"/>
      </w:divBdr>
    </w:div>
    <w:div w:id="1297375967">
      <w:bodyDiv w:val="1"/>
      <w:marLeft w:val="0"/>
      <w:marRight w:val="0"/>
      <w:marTop w:val="0"/>
      <w:marBottom w:val="0"/>
      <w:divBdr>
        <w:top w:val="none" w:sz="0" w:space="0" w:color="auto"/>
        <w:left w:val="none" w:sz="0" w:space="0" w:color="auto"/>
        <w:bottom w:val="none" w:sz="0" w:space="0" w:color="auto"/>
        <w:right w:val="none" w:sz="0" w:space="0" w:color="auto"/>
      </w:divBdr>
    </w:div>
    <w:div w:id="1297376105">
      <w:bodyDiv w:val="1"/>
      <w:marLeft w:val="0"/>
      <w:marRight w:val="0"/>
      <w:marTop w:val="0"/>
      <w:marBottom w:val="0"/>
      <w:divBdr>
        <w:top w:val="none" w:sz="0" w:space="0" w:color="auto"/>
        <w:left w:val="none" w:sz="0" w:space="0" w:color="auto"/>
        <w:bottom w:val="none" w:sz="0" w:space="0" w:color="auto"/>
        <w:right w:val="none" w:sz="0" w:space="0" w:color="auto"/>
      </w:divBdr>
    </w:div>
    <w:div w:id="1297376517">
      <w:bodyDiv w:val="1"/>
      <w:marLeft w:val="0"/>
      <w:marRight w:val="0"/>
      <w:marTop w:val="0"/>
      <w:marBottom w:val="0"/>
      <w:divBdr>
        <w:top w:val="none" w:sz="0" w:space="0" w:color="auto"/>
        <w:left w:val="none" w:sz="0" w:space="0" w:color="auto"/>
        <w:bottom w:val="none" w:sz="0" w:space="0" w:color="auto"/>
        <w:right w:val="none" w:sz="0" w:space="0" w:color="auto"/>
      </w:divBdr>
    </w:div>
    <w:div w:id="1297444895">
      <w:bodyDiv w:val="1"/>
      <w:marLeft w:val="0"/>
      <w:marRight w:val="0"/>
      <w:marTop w:val="0"/>
      <w:marBottom w:val="0"/>
      <w:divBdr>
        <w:top w:val="none" w:sz="0" w:space="0" w:color="auto"/>
        <w:left w:val="none" w:sz="0" w:space="0" w:color="auto"/>
        <w:bottom w:val="none" w:sz="0" w:space="0" w:color="auto"/>
        <w:right w:val="none" w:sz="0" w:space="0" w:color="auto"/>
      </w:divBdr>
    </w:div>
    <w:div w:id="1297445504">
      <w:bodyDiv w:val="1"/>
      <w:marLeft w:val="0"/>
      <w:marRight w:val="0"/>
      <w:marTop w:val="0"/>
      <w:marBottom w:val="0"/>
      <w:divBdr>
        <w:top w:val="none" w:sz="0" w:space="0" w:color="auto"/>
        <w:left w:val="none" w:sz="0" w:space="0" w:color="auto"/>
        <w:bottom w:val="none" w:sz="0" w:space="0" w:color="auto"/>
        <w:right w:val="none" w:sz="0" w:space="0" w:color="auto"/>
      </w:divBdr>
    </w:div>
    <w:div w:id="1297446234">
      <w:bodyDiv w:val="1"/>
      <w:marLeft w:val="0"/>
      <w:marRight w:val="0"/>
      <w:marTop w:val="0"/>
      <w:marBottom w:val="0"/>
      <w:divBdr>
        <w:top w:val="none" w:sz="0" w:space="0" w:color="auto"/>
        <w:left w:val="none" w:sz="0" w:space="0" w:color="auto"/>
        <w:bottom w:val="none" w:sz="0" w:space="0" w:color="auto"/>
        <w:right w:val="none" w:sz="0" w:space="0" w:color="auto"/>
      </w:divBdr>
    </w:div>
    <w:div w:id="1297491193">
      <w:bodyDiv w:val="1"/>
      <w:marLeft w:val="0"/>
      <w:marRight w:val="0"/>
      <w:marTop w:val="0"/>
      <w:marBottom w:val="0"/>
      <w:divBdr>
        <w:top w:val="none" w:sz="0" w:space="0" w:color="auto"/>
        <w:left w:val="none" w:sz="0" w:space="0" w:color="auto"/>
        <w:bottom w:val="none" w:sz="0" w:space="0" w:color="auto"/>
        <w:right w:val="none" w:sz="0" w:space="0" w:color="auto"/>
      </w:divBdr>
    </w:div>
    <w:div w:id="1297636912">
      <w:bodyDiv w:val="1"/>
      <w:marLeft w:val="0"/>
      <w:marRight w:val="0"/>
      <w:marTop w:val="0"/>
      <w:marBottom w:val="0"/>
      <w:divBdr>
        <w:top w:val="none" w:sz="0" w:space="0" w:color="auto"/>
        <w:left w:val="none" w:sz="0" w:space="0" w:color="auto"/>
        <w:bottom w:val="none" w:sz="0" w:space="0" w:color="auto"/>
        <w:right w:val="none" w:sz="0" w:space="0" w:color="auto"/>
      </w:divBdr>
    </w:div>
    <w:div w:id="1297637131">
      <w:bodyDiv w:val="1"/>
      <w:marLeft w:val="0"/>
      <w:marRight w:val="0"/>
      <w:marTop w:val="0"/>
      <w:marBottom w:val="0"/>
      <w:divBdr>
        <w:top w:val="none" w:sz="0" w:space="0" w:color="auto"/>
        <w:left w:val="none" w:sz="0" w:space="0" w:color="auto"/>
        <w:bottom w:val="none" w:sz="0" w:space="0" w:color="auto"/>
        <w:right w:val="none" w:sz="0" w:space="0" w:color="auto"/>
      </w:divBdr>
    </w:div>
    <w:div w:id="1297687159">
      <w:bodyDiv w:val="1"/>
      <w:marLeft w:val="0"/>
      <w:marRight w:val="0"/>
      <w:marTop w:val="0"/>
      <w:marBottom w:val="0"/>
      <w:divBdr>
        <w:top w:val="none" w:sz="0" w:space="0" w:color="auto"/>
        <w:left w:val="none" w:sz="0" w:space="0" w:color="auto"/>
        <w:bottom w:val="none" w:sz="0" w:space="0" w:color="auto"/>
        <w:right w:val="none" w:sz="0" w:space="0" w:color="auto"/>
      </w:divBdr>
    </w:div>
    <w:div w:id="1297687592">
      <w:bodyDiv w:val="1"/>
      <w:marLeft w:val="0"/>
      <w:marRight w:val="0"/>
      <w:marTop w:val="0"/>
      <w:marBottom w:val="0"/>
      <w:divBdr>
        <w:top w:val="none" w:sz="0" w:space="0" w:color="auto"/>
        <w:left w:val="none" w:sz="0" w:space="0" w:color="auto"/>
        <w:bottom w:val="none" w:sz="0" w:space="0" w:color="auto"/>
        <w:right w:val="none" w:sz="0" w:space="0" w:color="auto"/>
      </w:divBdr>
    </w:div>
    <w:div w:id="1297761370">
      <w:bodyDiv w:val="1"/>
      <w:marLeft w:val="0"/>
      <w:marRight w:val="0"/>
      <w:marTop w:val="0"/>
      <w:marBottom w:val="0"/>
      <w:divBdr>
        <w:top w:val="none" w:sz="0" w:space="0" w:color="auto"/>
        <w:left w:val="none" w:sz="0" w:space="0" w:color="auto"/>
        <w:bottom w:val="none" w:sz="0" w:space="0" w:color="auto"/>
        <w:right w:val="none" w:sz="0" w:space="0" w:color="auto"/>
      </w:divBdr>
    </w:div>
    <w:div w:id="1297834936">
      <w:bodyDiv w:val="1"/>
      <w:marLeft w:val="0"/>
      <w:marRight w:val="0"/>
      <w:marTop w:val="0"/>
      <w:marBottom w:val="0"/>
      <w:divBdr>
        <w:top w:val="none" w:sz="0" w:space="0" w:color="auto"/>
        <w:left w:val="none" w:sz="0" w:space="0" w:color="auto"/>
        <w:bottom w:val="none" w:sz="0" w:space="0" w:color="auto"/>
        <w:right w:val="none" w:sz="0" w:space="0" w:color="auto"/>
      </w:divBdr>
    </w:div>
    <w:div w:id="1297878363">
      <w:bodyDiv w:val="1"/>
      <w:marLeft w:val="0"/>
      <w:marRight w:val="0"/>
      <w:marTop w:val="0"/>
      <w:marBottom w:val="0"/>
      <w:divBdr>
        <w:top w:val="none" w:sz="0" w:space="0" w:color="auto"/>
        <w:left w:val="none" w:sz="0" w:space="0" w:color="auto"/>
        <w:bottom w:val="none" w:sz="0" w:space="0" w:color="auto"/>
        <w:right w:val="none" w:sz="0" w:space="0" w:color="auto"/>
      </w:divBdr>
    </w:div>
    <w:div w:id="1297881614">
      <w:bodyDiv w:val="1"/>
      <w:marLeft w:val="0"/>
      <w:marRight w:val="0"/>
      <w:marTop w:val="0"/>
      <w:marBottom w:val="0"/>
      <w:divBdr>
        <w:top w:val="none" w:sz="0" w:space="0" w:color="auto"/>
        <w:left w:val="none" w:sz="0" w:space="0" w:color="auto"/>
        <w:bottom w:val="none" w:sz="0" w:space="0" w:color="auto"/>
        <w:right w:val="none" w:sz="0" w:space="0" w:color="auto"/>
      </w:divBdr>
    </w:div>
    <w:div w:id="1297881758">
      <w:bodyDiv w:val="1"/>
      <w:marLeft w:val="0"/>
      <w:marRight w:val="0"/>
      <w:marTop w:val="0"/>
      <w:marBottom w:val="0"/>
      <w:divBdr>
        <w:top w:val="none" w:sz="0" w:space="0" w:color="auto"/>
        <w:left w:val="none" w:sz="0" w:space="0" w:color="auto"/>
        <w:bottom w:val="none" w:sz="0" w:space="0" w:color="auto"/>
        <w:right w:val="none" w:sz="0" w:space="0" w:color="auto"/>
      </w:divBdr>
    </w:div>
    <w:div w:id="1297906757">
      <w:bodyDiv w:val="1"/>
      <w:marLeft w:val="0"/>
      <w:marRight w:val="0"/>
      <w:marTop w:val="0"/>
      <w:marBottom w:val="0"/>
      <w:divBdr>
        <w:top w:val="none" w:sz="0" w:space="0" w:color="auto"/>
        <w:left w:val="none" w:sz="0" w:space="0" w:color="auto"/>
        <w:bottom w:val="none" w:sz="0" w:space="0" w:color="auto"/>
        <w:right w:val="none" w:sz="0" w:space="0" w:color="auto"/>
      </w:divBdr>
    </w:div>
    <w:div w:id="1297950991">
      <w:bodyDiv w:val="1"/>
      <w:marLeft w:val="0"/>
      <w:marRight w:val="0"/>
      <w:marTop w:val="0"/>
      <w:marBottom w:val="0"/>
      <w:divBdr>
        <w:top w:val="none" w:sz="0" w:space="0" w:color="auto"/>
        <w:left w:val="none" w:sz="0" w:space="0" w:color="auto"/>
        <w:bottom w:val="none" w:sz="0" w:space="0" w:color="auto"/>
        <w:right w:val="none" w:sz="0" w:space="0" w:color="auto"/>
      </w:divBdr>
    </w:div>
    <w:div w:id="1297953657">
      <w:bodyDiv w:val="1"/>
      <w:marLeft w:val="0"/>
      <w:marRight w:val="0"/>
      <w:marTop w:val="0"/>
      <w:marBottom w:val="0"/>
      <w:divBdr>
        <w:top w:val="none" w:sz="0" w:space="0" w:color="auto"/>
        <w:left w:val="none" w:sz="0" w:space="0" w:color="auto"/>
        <w:bottom w:val="none" w:sz="0" w:space="0" w:color="auto"/>
        <w:right w:val="none" w:sz="0" w:space="0" w:color="auto"/>
      </w:divBdr>
    </w:div>
    <w:div w:id="1297955901">
      <w:bodyDiv w:val="1"/>
      <w:marLeft w:val="0"/>
      <w:marRight w:val="0"/>
      <w:marTop w:val="0"/>
      <w:marBottom w:val="0"/>
      <w:divBdr>
        <w:top w:val="none" w:sz="0" w:space="0" w:color="auto"/>
        <w:left w:val="none" w:sz="0" w:space="0" w:color="auto"/>
        <w:bottom w:val="none" w:sz="0" w:space="0" w:color="auto"/>
        <w:right w:val="none" w:sz="0" w:space="0" w:color="auto"/>
      </w:divBdr>
    </w:div>
    <w:div w:id="1298022987">
      <w:bodyDiv w:val="1"/>
      <w:marLeft w:val="0"/>
      <w:marRight w:val="0"/>
      <w:marTop w:val="0"/>
      <w:marBottom w:val="0"/>
      <w:divBdr>
        <w:top w:val="none" w:sz="0" w:space="0" w:color="auto"/>
        <w:left w:val="none" w:sz="0" w:space="0" w:color="auto"/>
        <w:bottom w:val="none" w:sz="0" w:space="0" w:color="auto"/>
        <w:right w:val="none" w:sz="0" w:space="0" w:color="auto"/>
      </w:divBdr>
    </w:div>
    <w:div w:id="1298024601">
      <w:bodyDiv w:val="1"/>
      <w:marLeft w:val="0"/>
      <w:marRight w:val="0"/>
      <w:marTop w:val="0"/>
      <w:marBottom w:val="0"/>
      <w:divBdr>
        <w:top w:val="none" w:sz="0" w:space="0" w:color="auto"/>
        <w:left w:val="none" w:sz="0" w:space="0" w:color="auto"/>
        <w:bottom w:val="none" w:sz="0" w:space="0" w:color="auto"/>
        <w:right w:val="none" w:sz="0" w:space="0" w:color="auto"/>
      </w:divBdr>
    </w:div>
    <w:div w:id="1298029909">
      <w:bodyDiv w:val="1"/>
      <w:marLeft w:val="0"/>
      <w:marRight w:val="0"/>
      <w:marTop w:val="0"/>
      <w:marBottom w:val="0"/>
      <w:divBdr>
        <w:top w:val="none" w:sz="0" w:space="0" w:color="auto"/>
        <w:left w:val="none" w:sz="0" w:space="0" w:color="auto"/>
        <w:bottom w:val="none" w:sz="0" w:space="0" w:color="auto"/>
        <w:right w:val="none" w:sz="0" w:space="0" w:color="auto"/>
      </w:divBdr>
    </w:div>
    <w:div w:id="1298031162">
      <w:bodyDiv w:val="1"/>
      <w:marLeft w:val="0"/>
      <w:marRight w:val="0"/>
      <w:marTop w:val="0"/>
      <w:marBottom w:val="0"/>
      <w:divBdr>
        <w:top w:val="none" w:sz="0" w:space="0" w:color="auto"/>
        <w:left w:val="none" w:sz="0" w:space="0" w:color="auto"/>
        <w:bottom w:val="none" w:sz="0" w:space="0" w:color="auto"/>
        <w:right w:val="none" w:sz="0" w:space="0" w:color="auto"/>
      </w:divBdr>
    </w:div>
    <w:div w:id="1298032113">
      <w:bodyDiv w:val="1"/>
      <w:marLeft w:val="0"/>
      <w:marRight w:val="0"/>
      <w:marTop w:val="0"/>
      <w:marBottom w:val="0"/>
      <w:divBdr>
        <w:top w:val="none" w:sz="0" w:space="0" w:color="auto"/>
        <w:left w:val="none" w:sz="0" w:space="0" w:color="auto"/>
        <w:bottom w:val="none" w:sz="0" w:space="0" w:color="auto"/>
        <w:right w:val="none" w:sz="0" w:space="0" w:color="auto"/>
      </w:divBdr>
    </w:div>
    <w:div w:id="1298145753">
      <w:bodyDiv w:val="1"/>
      <w:marLeft w:val="0"/>
      <w:marRight w:val="0"/>
      <w:marTop w:val="0"/>
      <w:marBottom w:val="0"/>
      <w:divBdr>
        <w:top w:val="none" w:sz="0" w:space="0" w:color="auto"/>
        <w:left w:val="none" w:sz="0" w:space="0" w:color="auto"/>
        <w:bottom w:val="none" w:sz="0" w:space="0" w:color="auto"/>
        <w:right w:val="none" w:sz="0" w:space="0" w:color="auto"/>
      </w:divBdr>
    </w:div>
    <w:div w:id="1298146444">
      <w:bodyDiv w:val="1"/>
      <w:marLeft w:val="0"/>
      <w:marRight w:val="0"/>
      <w:marTop w:val="0"/>
      <w:marBottom w:val="0"/>
      <w:divBdr>
        <w:top w:val="none" w:sz="0" w:space="0" w:color="auto"/>
        <w:left w:val="none" w:sz="0" w:space="0" w:color="auto"/>
        <w:bottom w:val="none" w:sz="0" w:space="0" w:color="auto"/>
        <w:right w:val="none" w:sz="0" w:space="0" w:color="auto"/>
      </w:divBdr>
    </w:div>
    <w:div w:id="1298216538">
      <w:bodyDiv w:val="1"/>
      <w:marLeft w:val="0"/>
      <w:marRight w:val="0"/>
      <w:marTop w:val="0"/>
      <w:marBottom w:val="0"/>
      <w:divBdr>
        <w:top w:val="none" w:sz="0" w:space="0" w:color="auto"/>
        <w:left w:val="none" w:sz="0" w:space="0" w:color="auto"/>
        <w:bottom w:val="none" w:sz="0" w:space="0" w:color="auto"/>
        <w:right w:val="none" w:sz="0" w:space="0" w:color="auto"/>
      </w:divBdr>
    </w:div>
    <w:div w:id="1298220968">
      <w:bodyDiv w:val="1"/>
      <w:marLeft w:val="0"/>
      <w:marRight w:val="0"/>
      <w:marTop w:val="0"/>
      <w:marBottom w:val="0"/>
      <w:divBdr>
        <w:top w:val="none" w:sz="0" w:space="0" w:color="auto"/>
        <w:left w:val="none" w:sz="0" w:space="0" w:color="auto"/>
        <w:bottom w:val="none" w:sz="0" w:space="0" w:color="auto"/>
        <w:right w:val="none" w:sz="0" w:space="0" w:color="auto"/>
      </w:divBdr>
    </w:div>
    <w:div w:id="1298221861">
      <w:bodyDiv w:val="1"/>
      <w:marLeft w:val="0"/>
      <w:marRight w:val="0"/>
      <w:marTop w:val="0"/>
      <w:marBottom w:val="0"/>
      <w:divBdr>
        <w:top w:val="none" w:sz="0" w:space="0" w:color="auto"/>
        <w:left w:val="none" w:sz="0" w:space="0" w:color="auto"/>
        <w:bottom w:val="none" w:sz="0" w:space="0" w:color="auto"/>
        <w:right w:val="none" w:sz="0" w:space="0" w:color="auto"/>
      </w:divBdr>
    </w:div>
    <w:div w:id="1298225767">
      <w:bodyDiv w:val="1"/>
      <w:marLeft w:val="0"/>
      <w:marRight w:val="0"/>
      <w:marTop w:val="0"/>
      <w:marBottom w:val="0"/>
      <w:divBdr>
        <w:top w:val="none" w:sz="0" w:space="0" w:color="auto"/>
        <w:left w:val="none" w:sz="0" w:space="0" w:color="auto"/>
        <w:bottom w:val="none" w:sz="0" w:space="0" w:color="auto"/>
        <w:right w:val="none" w:sz="0" w:space="0" w:color="auto"/>
      </w:divBdr>
    </w:div>
    <w:div w:id="1298335803">
      <w:bodyDiv w:val="1"/>
      <w:marLeft w:val="0"/>
      <w:marRight w:val="0"/>
      <w:marTop w:val="0"/>
      <w:marBottom w:val="0"/>
      <w:divBdr>
        <w:top w:val="none" w:sz="0" w:space="0" w:color="auto"/>
        <w:left w:val="none" w:sz="0" w:space="0" w:color="auto"/>
        <w:bottom w:val="none" w:sz="0" w:space="0" w:color="auto"/>
        <w:right w:val="none" w:sz="0" w:space="0" w:color="auto"/>
      </w:divBdr>
    </w:div>
    <w:div w:id="1298340898">
      <w:bodyDiv w:val="1"/>
      <w:marLeft w:val="0"/>
      <w:marRight w:val="0"/>
      <w:marTop w:val="0"/>
      <w:marBottom w:val="0"/>
      <w:divBdr>
        <w:top w:val="none" w:sz="0" w:space="0" w:color="auto"/>
        <w:left w:val="none" w:sz="0" w:space="0" w:color="auto"/>
        <w:bottom w:val="none" w:sz="0" w:space="0" w:color="auto"/>
        <w:right w:val="none" w:sz="0" w:space="0" w:color="auto"/>
      </w:divBdr>
    </w:div>
    <w:div w:id="1298411927">
      <w:bodyDiv w:val="1"/>
      <w:marLeft w:val="0"/>
      <w:marRight w:val="0"/>
      <w:marTop w:val="0"/>
      <w:marBottom w:val="0"/>
      <w:divBdr>
        <w:top w:val="none" w:sz="0" w:space="0" w:color="auto"/>
        <w:left w:val="none" w:sz="0" w:space="0" w:color="auto"/>
        <w:bottom w:val="none" w:sz="0" w:space="0" w:color="auto"/>
        <w:right w:val="none" w:sz="0" w:space="0" w:color="auto"/>
      </w:divBdr>
    </w:div>
    <w:div w:id="1298413459">
      <w:bodyDiv w:val="1"/>
      <w:marLeft w:val="0"/>
      <w:marRight w:val="0"/>
      <w:marTop w:val="0"/>
      <w:marBottom w:val="0"/>
      <w:divBdr>
        <w:top w:val="none" w:sz="0" w:space="0" w:color="auto"/>
        <w:left w:val="none" w:sz="0" w:space="0" w:color="auto"/>
        <w:bottom w:val="none" w:sz="0" w:space="0" w:color="auto"/>
        <w:right w:val="none" w:sz="0" w:space="0" w:color="auto"/>
      </w:divBdr>
    </w:div>
    <w:div w:id="1298490187">
      <w:bodyDiv w:val="1"/>
      <w:marLeft w:val="0"/>
      <w:marRight w:val="0"/>
      <w:marTop w:val="0"/>
      <w:marBottom w:val="0"/>
      <w:divBdr>
        <w:top w:val="none" w:sz="0" w:space="0" w:color="auto"/>
        <w:left w:val="none" w:sz="0" w:space="0" w:color="auto"/>
        <w:bottom w:val="none" w:sz="0" w:space="0" w:color="auto"/>
        <w:right w:val="none" w:sz="0" w:space="0" w:color="auto"/>
      </w:divBdr>
    </w:div>
    <w:div w:id="1298561598">
      <w:bodyDiv w:val="1"/>
      <w:marLeft w:val="0"/>
      <w:marRight w:val="0"/>
      <w:marTop w:val="0"/>
      <w:marBottom w:val="0"/>
      <w:divBdr>
        <w:top w:val="none" w:sz="0" w:space="0" w:color="auto"/>
        <w:left w:val="none" w:sz="0" w:space="0" w:color="auto"/>
        <w:bottom w:val="none" w:sz="0" w:space="0" w:color="auto"/>
        <w:right w:val="none" w:sz="0" w:space="0" w:color="auto"/>
      </w:divBdr>
    </w:div>
    <w:div w:id="1298562810">
      <w:bodyDiv w:val="1"/>
      <w:marLeft w:val="0"/>
      <w:marRight w:val="0"/>
      <w:marTop w:val="0"/>
      <w:marBottom w:val="0"/>
      <w:divBdr>
        <w:top w:val="none" w:sz="0" w:space="0" w:color="auto"/>
        <w:left w:val="none" w:sz="0" w:space="0" w:color="auto"/>
        <w:bottom w:val="none" w:sz="0" w:space="0" w:color="auto"/>
        <w:right w:val="none" w:sz="0" w:space="0" w:color="auto"/>
      </w:divBdr>
    </w:div>
    <w:div w:id="1298607070">
      <w:bodyDiv w:val="1"/>
      <w:marLeft w:val="0"/>
      <w:marRight w:val="0"/>
      <w:marTop w:val="0"/>
      <w:marBottom w:val="0"/>
      <w:divBdr>
        <w:top w:val="none" w:sz="0" w:space="0" w:color="auto"/>
        <w:left w:val="none" w:sz="0" w:space="0" w:color="auto"/>
        <w:bottom w:val="none" w:sz="0" w:space="0" w:color="auto"/>
        <w:right w:val="none" w:sz="0" w:space="0" w:color="auto"/>
      </w:divBdr>
    </w:div>
    <w:div w:id="1298678828">
      <w:bodyDiv w:val="1"/>
      <w:marLeft w:val="0"/>
      <w:marRight w:val="0"/>
      <w:marTop w:val="0"/>
      <w:marBottom w:val="0"/>
      <w:divBdr>
        <w:top w:val="none" w:sz="0" w:space="0" w:color="auto"/>
        <w:left w:val="none" w:sz="0" w:space="0" w:color="auto"/>
        <w:bottom w:val="none" w:sz="0" w:space="0" w:color="auto"/>
        <w:right w:val="none" w:sz="0" w:space="0" w:color="auto"/>
      </w:divBdr>
    </w:div>
    <w:div w:id="1298875145">
      <w:bodyDiv w:val="1"/>
      <w:marLeft w:val="0"/>
      <w:marRight w:val="0"/>
      <w:marTop w:val="0"/>
      <w:marBottom w:val="0"/>
      <w:divBdr>
        <w:top w:val="none" w:sz="0" w:space="0" w:color="auto"/>
        <w:left w:val="none" w:sz="0" w:space="0" w:color="auto"/>
        <w:bottom w:val="none" w:sz="0" w:space="0" w:color="auto"/>
        <w:right w:val="none" w:sz="0" w:space="0" w:color="auto"/>
      </w:divBdr>
    </w:div>
    <w:div w:id="1298879114">
      <w:bodyDiv w:val="1"/>
      <w:marLeft w:val="0"/>
      <w:marRight w:val="0"/>
      <w:marTop w:val="0"/>
      <w:marBottom w:val="0"/>
      <w:divBdr>
        <w:top w:val="none" w:sz="0" w:space="0" w:color="auto"/>
        <w:left w:val="none" w:sz="0" w:space="0" w:color="auto"/>
        <w:bottom w:val="none" w:sz="0" w:space="0" w:color="auto"/>
        <w:right w:val="none" w:sz="0" w:space="0" w:color="auto"/>
      </w:divBdr>
    </w:div>
    <w:div w:id="1298880657">
      <w:bodyDiv w:val="1"/>
      <w:marLeft w:val="0"/>
      <w:marRight w:val="0"/>
      <w:marTop w:val="0"/>
      <w:marBottom w:val="0"/>
      <w:divBdr>
        <w:top w:val="none" w:sz="0" w:space="0" w:color="auto"/>
        <w:left w:val="none" w:sz="0" w:space="0" w:color="auto"/>
        <w:bottom w:val="none" w:sz="0" w:space="0" w:color="auto"/>
        <w:right w:val="none" w:sz="0" w:space="0" w:color="auto"/>
      </w:divBdr>
    </w:div>
    <w:div w:id="1298923722">
      <w:bodyDiv w:val="1"/>
      <w:marLeft w:val="0"/>
      <w:marRight w:val="0"/>
      <w:marTop w:val="0"/>
      <w:marBottom w:val="0"/>
      <w:divBdr>
        <w:top w:val="none" w:sz="0" w:space="0" w:color="auto"/>
        <w:left w:val="none" w:sz="0" w:space="0" w:color="auto"/>
        <w:bottom w:val="none" w:sz="0" w:space="0" w:color="auto"/>
        <w:right w:val="none" w:sz="0" w:space="0" w:color="auto"/>
      </w:divBdr>
    </w:div>
    <w:div w:id="1298946889">
      <w:bodyDiv w:val="1"/>
      <w:marLeft w:val="0"/>
      <w:marRight w:val="0"/>
      <w:marTop w:val="0"/>
      <w:marBottom w:val="0"/>
      <w:divBdr>
        <w:top w:val="none" w:sz="0" w:space="0" w:color="auto"/>
        <w:left w:val="none" w:sz="0" w:space="0" w:color="auto"/>
        <w:bottom w:val="none" w:sz="0" w:space="0" w:color="auto"/>
        <w:right w:val="none" w:sz="0" w:space="0" w:color="auto"/>
      </w:divBdr>
    </w:div>
    <w:div w:id="1298951678">
      <w:bodyDiv w:val="1"/>
      <w:marLeft w:val="0"/>
      <w:marRight w:val="0"/>
      <w:marTop w:val="0"/>
      <w:marBottom w:val="0"/>
      <w:divBdr>
        <w:top w:val="none" w:sz="0" w:space="0" w:color="auto"/>
        <w:left w:val="none" w:sz="0" w:space="0" w:color="auto"/>
        <w:bottom w:val="none" w:sz="0" w:space="0" w:color="auto"/>
        <w:right w:val="none" w:sz="0" w:space="0" w:color="auto"/>
      </w:divBdr>
    </w:div>
    <w:div w:id="1298952389">
      <w:bodyDiv w:val="1"/>
      <w:marLeft w:val="0"/>
      <w:marRight w:val="0"/>
      <w:marTop w:val="0"/>
      <w:marBottom w:val="0"/>
      <w:divBdr>
        <w:top w:val="none" w:sz="0" w:space="0" w:color="auto"/>
        <w:left w:val="none" w:sz="0" w:space="0" w:color="auto"/>
        <w:bottom w:val="none" w:sz="0" w:space="0" w:color="auto"/>
        <w:right w:val="none" w:sz="0" w:space="0" w:color="auto"/>
      </w:divBdr>
    </w:div>
    <w:div w:id="1298953139">
      <w:bodyDiv w:val="1"/>
      <w:marLeft w:val="0"/>
      <w:marRight w:val="0"/>
      <w:marTop w:val="0"/>
      <w:marBottom w:val="0"/>
      <w:divBdr>
        <w:top w:val="none" w:sz="0" w:space="0" w:color="auto"/>
        <w:left w:val="none" w:sz="0" w:space="0" w:color="auto"/>
        <w:bottom w:val="none" w:sz="0" w:space="0" w:color="auto"/>
        <w:right w:val="none" w:sz="0" w:space="0" w:color="auto"/>
      </w:divBdr>
    </w:div>
    <w:div w:id="1298995156">
      <w:bodyDiv w:val="1"/>
      <w:marLeft w:val="0"/>
      <w:marRight w:val="0"/>
      <w:marTop w:val="0"/>
      <w:marBottom w:val="0"/>
      <w:divBdr>
        <w:top w:val="none" w:sz="0" w:space="0" w:color="auto"/>
        <w:left w:val="none" w:sz="0" w:space="0" w:color="auto"/>
        <w:bottom w:val="none" w:sz="0" w:space="0" w:color="auto"/>
        <w:right w:val="none" w:sz="0" w:space="0" w:color="auto"/>
      </w:divBdr>
    </w:div>
    <w:div w:id="1298997128">
      <w:bodyDiv w:val="1"/>
      <w:marLeft w:val="0"/>
      <w:marRight w:val="0"/>
      <w:marTop w:val="0"/>
      <w:marBottom w:val="0"/>
      <w:divBdr>
        <w:top w:val="none" w:sz="0" w:space="0" w:color="auto"/>
        <w:left w:val="none" w:sz="0" w:space="0" w:color="auto"/>
        <w:bottom w:val="none" w:sz="0" w:space="0" w:color="auto"/>
        <w:right w:val="none" w:sz="0" w:space="0" w:color="auto"/>
      </w:divBdr>
    </w:div>
    <w:div w:id="1299065319">
      <w:bodyDiv w:val="1"/>
      <w:marLeft w:val="0"/>
      <w:marRight w:val="0"/>
      <w:marTop w:val="0"/>
      <w:marBottom w:val="0"/>
      <w:divBdr>
        <w:top w:val="none" w:sz="0" w:space="0" w:color="auto"/>
        <w:left w:val="none" w:sz="0" w:space="0" w:color="auto"/>
        <w:bottom w:val="none" w:sz="0" w:space="0" w:color="auto"/>
        <w:right w:val="none" w:sz="0" w:space="0" w:color="auto"/>
      </w:divBdr>
    </w:div>
    <w:div w:id="1299071613">
      <w:bodyDiv w:val="1"/>
      <w:marLeft w:val="0"/>
      <w:marRight w:val="0"/>
      <w:marTop w:val="0"/>
      <w:marBottom w:val="0"/>
      <w:divBdr>
        <w:top w:val="none" w:sz="0" w:space="0" w:color="auto"/>
        <w:left w:val="none" w:sz="0" w:space="0" w:color="auto"/>
        <w:bottom w:val="none" w:sz="0" w:space="0" w:color="auto"/>
        <w:right w:val="none" w:sz="0" w:space="0" w:color="auto"/>
      </w:divBdr>
    </w:div>
    <w:div w:id="1299073659">
      <w:bodyDiv w:val="1"/>
      <w:marLeft w:val="0"/>
      <w:marRight w:val="0"/>
      <w:marTop w:val="0"/>
      <w:marBottom w:val="0"/>
      <w:divBdr>
        <w:top w:val="none" w:sz="0" w:space="0" w:color="auto"/>
        <w:left w:val="none" w:sz="0" w:space="0" w:color="auto"/>
        <w:bottom w:val="none" w:sz="0" w:space="0" w:color="auto"/>
        <w:right w:val="none" w:sz="0" w:space="0" w:color="auto"/>
      </w:divBdr>
    </w:div>
    <w:div w:id="1299141245">
      <w:bodyDiv w:val="1"/>
      <w:marLeft w:val="0"/>
      <w:marRight w:val="0"/>
      <w:marTop w:val="0"/>
      <w:marBottom w:val="0"/>
      <w:divBdr>
        <w:top w:val="none" w:sz="0" w:space="0" w:color="auto"/>
        <w:left w:val="none" w:sz="0" w:space="0" w:color="auto"/>
        <w:bottom w:val="none" w:sz="0" w:space="0" w:color="auto"/>
        <w:right w:val="none" w:sz="0" w:space="0" w:color="auto"/>
      </w:divBdr>
    </w:div>
    <w:div w:id="1299413697">
      <w:bodyDiv w:val="1"/>
      <w:marLeft w:val="0"/>
      <w:marRight w:val="0"/>
      <w:marTop w:val="0"/>
      <w:marBottom w:val="0"/>
      <w:divBdr>
        <w:top w:val="none" w:sz="0" w:space="0" w:color="auto"/>
        <w:left w:val="none" w:sz="0" w:space="0" w:color="auto"/>
        <w:bottom w:val="none" w:sz="0" w:space="0" w:color="auto"/>
        <w:right w:val="none" w:sz="0" w:space="0" w:color="auto"/>
      </w:divBdr>
    </w:div>
    <w:div w:id="1299414193">
      <w:bodyDiv w:val="1"/>
      <w:marLeft w:val="0"/>
      <w:marRight w:val="0"/>
      <w:marTop w:val="0"/>
      <w:marBottom w:val="0"/>
      <w:divBdr>
        <w:top w:val="none" w:sz="0" w:space="0" w:color="auto"/>
        <w:left w:val="none" w:sz="0" w:space="0" w:color="auto"/>
        <w:bottom w:val="none" w:sz="0" w:space="0" w:color="auto"/>
        <w:right w:val="none" w:sz="0" w:space="0" w:color="auto"/>
      </w:divBdr>
    </w:div>
    <w:div w:id="1299648964">
      <w:bodyDiv w:val="1"/>
      <w:marLeft w:val="0"/>
      <w:marRight w:val="0"/>
      <w:marTop w:val="0"/>
      <w:marBottom w:val="0"/>
      <w:divBdr>
        <w:top w:val="none" w:sz="0" w:space="0" w:color="auto"/>
        <w:left w:val="none" w:sz="0" w:space="0" w:color="auto"/>
        <w:bottom w:val="none" w:sz="0" w:space="0" w:color="auto"/>
        <w:right w:val="none" w:sz="0" w:space="0" w:color="auto"/>
      </w:divBdr>
    </w:div>
    <w:div w:id="1299653039">
      <w:bodyDiv w:val="1"/>
      <w:marLeft w:val="0"/>
      <w:marRight w:val="0"/>
      <w:marTop w:val="0"/>
      <w:marBottom w:val="0"/>
      <w:divBdr>
        <w:top w:val="none" w:sz="0" w:space="0" w:color="auto"/>
        <w:left w:val="none" w:sz="0" w:space="0" w:color="auto"/>
        <w:bottom w:val="none" w:sz="0" w:space="0" w:color="auto"/>
        <w:right w:val="none" w:sz="0" w:space="0" w:color="auto"/>
      </w:divBdr>
    </w:div>
    <w:div w:id="1299721001">
      <w:bodyDiv w:val="1"/>
      <w:marLeft w:val="0"/>
      <w:marRight w:val="0"/>
      <w:marTop w:val="0"/>
      <w:marBottom w:val="0"/>
      <w:divBdr>
        <w:top w:val="none" w:sz="0" w:space="0" w:color="auto"/>
        <w:left w:val="none" w:sz="0" w:space="0" w:color="auto"/>
        <w:bottom w:val="none" w:sz="0" w:space="0" w:color="auto"/>
        <w:right w:val="none" w:sz="0" w:space="0" w:color="auto"/>
      </w:divBdr>
    </w:div>
    <w:div w:id="1299842655">
      <w:bodyDiv w:val="1"/>
      <w:marLeft w:val="0"/>
      <w:marRight w:val="0"/>
      <w:marTop w:val="0"/>
      <w:marBottom w:val="0"/>
      <w:divBdr>
        <w:top w:val="none" w:sz="0" w:space="0" w:color="auto"/>
        <w:left w:val="none" w:sz="0" w:space="0" w:color="auto"/>
        <w:bottom w:val="none" w:sz="0" w:space="0" w:color="auto"/>
        <w:right w:val="none" w:sz="0" w:space="0" w:color="auto"/>
      </w:divBdr>
    </w:div>
    <w:div w:id="1299843912">
      <w:bodyDiv w:val="1"/>
      <w:marLeft w:val="0"/>
      <w:marRight w:val="0"/>
      <w:marTop w:val="0"/>
      <w:marBottom w:val="0"/>
      <w:divBdr>
        <w:top w:val="none" w:sz="0" w:space="0" w:color="auto"/>
        <w:left w:val="none" w:sz="0" w:space="0" w:color="auto"/>
        <w:bottom w:val="none" w:sz="0" w:space="0" w:color="auto"/>
        <w:right w:val="none" w:sz="0" w:space="0" w:color="auto"/>
      </w:divBdr>
    </w:div>
    <w:div w:id="1299913340">
      <w:bodyDiv w:val="1"/>
      <w:marLeft w:val="0"/>
      <w:marRight w:val="0"/>
      <w:marTop w:val="0"/>
      <w:marBottom w:val="0"/>
      <w:divBdr>
        <w:top w:val="none" w:sz="0" w:space="0" w:color="auto"/>
        <w:left w:val="none" w:sz="0" w:space="0" w:color="auto"/>
        <w:bottom w:val="none" w:sz="0" w:space="0" w:color="auto"/>
        <w:right w:val="none" w:sz="0" w:space="0" w:color="auto"/>
      </w:divBdr>
    </w:div>
    <w:div w:id="1299919651">
      <w:bodyDiv w:val="1"/>
      <w:marLeft w:val="0"/>
      <w:marRight w:val="0"/>
      <w:marTop w:val="0"/>
      <w:marBottom w:val="0"/>
      <w:divBdr>
        <w:top w:val="none" w:sz="0" w:space="0" w:color="auto"/>
        <w:left w:val="none" w:sz="0" w:space="0" w:color="auto"/>
        <w:bottom w:val="none" w:sz="0" w:space="0" w:color="auto"/>
        <w:right w:val="none" w:sz="0" w:space="0" w:color="auto"/>
      </w:divBdr>
    </w:div>
    <w:div w:id="1299990558">
      <w:bodyDiv w:val="1"/>
      <w:marLeft w:val="0"/>
      <w:marRight w:val="0"/>
      <w:marTop w:val="0"/>
      <w:marBottom w:val="0"/>
      <w:divBdr>
        <w:top w:val="none" w:sz="0" w:space="0" w:color="auto"/>
        <w:left w:val="none" w:sz="0" w:space="0" w:color="auto"/>
        <w:bottom w:val="none" w:sz="0" w:space="0" w:color="auto"/>
        <w:right w:val="none" w:sz="0" w:space="0" w:color="auto"/>
      </w:divBdr>
    </w:div>
    <w:div w:id="1299994966">
      <w:bodyDiv w:val="1"/>
      <w:marLeft w:val="0"/>
      <w:marRight w:val="0"/>
      <w:marTop w:val="0"/>
      <w:marBottom w:val="0"/>
      <w:divBdr>
        <w:top w:val="none" w:sz="0" w:space="0" w:color="auto"/>
        <w:left w:val="none" w:sz="0" w:space="0" w:color="auto"/>
        <w:bottom w:val="none" w:sz="0" w:space="0" w:color="auto"/>
        <w:right w:val="none" w:sz="0" w:space="0" w:color="auto"/>
      </w:divBdr>
    </w:div>
    <w:div w:id="1299994991">
      <w:bodyDiv w:val="1"/>
      <w:marLeft w:val="0"/>
      <w:marRight w:val="0"/>
      <w:marTop w:val="0"/>
      <w:marBottom w:val="0"/>
      <w:divBdr>
        <w:top w:val="none" w:sz="0" w:space="0" w:color="auto"/>
        <w:left w:val="none" w:sz="0" w:space="0" w:color="auto"/>
        <w:bottom w:val="none" w:sz="0" w:space="0" w:color="auto"/>
        <w:right w:val="none" w:sz="0" w:space="0" w:color="auto"/>
      </w:divBdr>
    </w:div>
    <w:div w:id="1299995627">
      <w:bodyDiv w:val="1"/>
      <w:marLeft w:val="0"/>
      <w:marRight w:val="0"/>
      <w:marTop w:val="0"/>
      <w:marBottom w:val="0"/>
      <w:divBdr>
        <w:top w:val="none" w:sz="0" w:space="0" w:color="auto"/>
        <w:left w:val="none" w:sz="0" w:space="0" w:color="auto"/>
        <w:bottom w:val="none" w:sz="0" w:space="0" w:color="auto"/>
        <w:right w:val="none" w:sz="0" w:space="0" w:color="auto"/>
      </w:divBdr>
    </w:div>
    <w:div w:id="1300040602">
      <w:bodyDiv w:val="1"/>
      <w:marLeft w:val="0"/>
      <w:marRight w:val="0"/>
      <w:marTop w:val="0"/>
      <w:marBottom w:val="0"/>
      <w:divBdr>
        <w:top w:val="none" w:sz="0" w:space="0" w:color="auto"/>
        <w:left w:val="none" w:sz="0" w:space="0" w:color="auto"/>
        <w:bottom w:val="none" w:sz="0" w:space="0" w:color="auto"/>
        <w:right w:val="none" w:sz="0" w:space="0" w:color="auto"/>
      </w:divBdr>
    </w:div>
    <w:div w:id="1300110026">
      <w:bodyDiv w:val="1"/>
      <w:marLeft w:val="0"/>
      <w:marRight w:val="0"/>
      <w:marTop w:val="0"/>
      <w:marBottom w:val="0"/>
      <w:divBdr>
        <w:top w:val="none" w:sz="0" w:space="0" w:color="auto"/>
        <w:left w:val="none" w:sz="0" w:space="0" w:color="auto"/>
        <w:bottom w:val="none" w:sz="0" w:space="0" w:color="auto"/>
        <w:right w:val="none" w:sz="0" w:space="0" w:color="auto"/>
      </w:divBdr>
    </w:div>
    <w:div w:id="1300189121">
      <w:bodyDiv w:val="1"/>
      <w:marLeft w:val="0"/>
      <w:marRight w:val="0"/>
      <w:marTop w:val="0"/>
      <w:marBottom w:val="0"/>
      <w:divBdr>
        <w:top w:val="none" w:sz="0" w:space="0" w:color="auto"/>
        <w:left w:val="none" w:sz="0" w:space="0" w:color="auto"/>
        <w:bottom w:val="none" w:sz="0" w:space="0" w:color="auto"/>
        <w:right w:val="none" w:sz="0" w:space="0" w:color="auto"/>
      </w:divBdr>
    </w:div>
    <w:div w:id="1300300382">
      <w:bodyDiv w:val="1"/>
      <w:marLeft w:val="0"/>
      <w:marRight w:val="0"/>
      <w:marTop w:val="0"/>
      <w:marBottom w:val="0"/>
      <w:divBdr>
        <w:top w:val="none" w:sz="0" w:space="0" w:color="auto"/>
        <w:left w:val="none" w:sz="0" w:space="0" w:color="auto"/>
        <w:bottom w:val="none" w:sz="0" w:space="0" w:color="auto"/>
        <w:right w:val="none" w:sz="0" w:space="0" w:color="auto"/>
      </w:divBdr>
    </w:div>
    <w:div w:id="1300301217">
      <w:bodyDiv w:val="1"/>
      <w:marLeft w:val="0"/>
      <w:marRight w:val="0"/>
      <w:marTop w:val="0"/>
      <w:marBottom w:val="0"/>
      <w:divBdr>
        <w:top w:val="none" w:sz="0" w:space="0" w:color="auto"/>
        <w:left w:val="none" w:sz="0" w:space="0" w:color="auto"/>
        <w:bottom w:val="none" w:sz="0" w:space="0" w:color="auto"/>
        <w:right w:val="none" w:sz="0" w:space="0" w:color="auto"/>
      </w:divBdr>
    </w:div>
    <w:div w:id="1300378364">
      <w:bodyDiv w:val="1"/>
      <w:marLeft w:val="0"/>
      <w:marRight w:val="0"/>
      <w:marTop w:val="0"/>
      <w:marBottom w:val="0"/>
      <w:divBdr>
        <w:top w:val="none" w:sz="0" w:space="0" w:color="auto"/>
        <w:left w:val="none" w:sz="0" w:space="0" w:color="auto"/>
        <w:bottom w:val="none" w:sz="0" w:space="0" w:color="auto"/>
        <w:right w:val="none" w:sz="0" w:space="0" w:color="auto"/>
      </w:divBdr>
    </w:div>
    <w:div w:id="1300383675">
      <w:bodyDiv w:val="1"/>
      <w:marLeft w:val="0"/>
      <w:marRight w:val="0"/>
      <w:marTop w:val="0"/>
      <w:marBottom w:val="0"/>
      <w:divBdr>
        <w:top w:val="none" w:sz="0" w:space="0" w:color="auto"/>
        <w:left w:val="none" w:sz="0" w:space="0" w:color="auto"/>
        <w:bottom w:val="none" w:sz="0" w:space="0" w:color="auto"/>
        <w:right w:val="none" w:sz="0" w:space="0" w:color="auto"/>
      </w:divBdr>
    </w:div>
    <w:div w:id="1300384183">
      <w:bodyDiv w:val="1"/>
      <w:marLeft w:val="0"/>
      <w:marRight w:val="0"/>
      <w:marTop w:val="0"/>
      <w:marBottom w:val="0"/>
      <w:divBdr>
        <w:top w:val="none" w:sz="0" w:space="0" w:color="auto"/>
        <w:left w:val="none" w:sz="0" w:space="0" w:color="auto"/>
        <w:bottom w:val="none" w:sz="0" w:space="0" w:color="auto"/>
        <w:right w:val="none" w:sz="0" w:space="0" w:color="auto"/>
      </w:divBdr>
    </w:div>
    <w:div w:id="1300575360">
      <w:bodyDiv w:val="1"/>
      <w:marLeft w:val="0"/>
      <w:marRight w:val="0"/>
      <w:marTop w:val="0"/>
      <w:marBottom w:val="0"/>
      <w:divBdr>
        <w:top w:val="none" w:sz="0" w:space="0" w:color="auto"/>
        <w:left w:val="none" w:sz="0" w:space="0" w:color="auto"/>
        <w:bottom w:val="none" w:sz="0" w:space="0" w:color="auto"/>
        <w:right w:val="none" w:sz="0" w:space="0" w:color="auto"/>
      </w:divBdr>
    </w:div>
    <w:div w:id="1300646080">
      <w:bodyDiv w:val="1"/>
      <w:marLeft w:val="0"/>
      <w:marRight w:val="0"/>
      <w:marTop w:val="0"/>
      <w:marBottom w:val="0"/>
      <w:divBdr>
        <w:top w:val="none" w:sz="0" w:space="0" w:color="auto"/>
        <w:left w:val="none" w:sz="0" w:space="0" w:color="auto"/>
        <w:bottom w:val="none" w:sz="0" w:space="0" w:color="auto"/>
        <w:right w:val="none" w:sz="0" w:space="0" w:color="auto"/>
      </w:divBdr>
    </w:div>
    <w:div w:id="1300646258">
      <w:bodyDiv w:val="1"/>
      <w:marLeft w:val="0"/>
      <w:marRight w:val="0"/>
      <w:marTop w:val="0"/>
      <w:marBottom w:val="0"/>
      <w:divBdr>
        <w:top w:val="none" w:sz="0" w:space="0" w:color="auto"/>
        <w:left w:val="none" w:sz="0" w:space="0" w:color="auto"/>
        <w:bottom w:val="none" w:sz="0" w:space="0" w:color="auto"/>
        <w:right w:val="none" w:sz="0" w:space="0" w:color="auto"/>
      </w:divBdr>
    </w:div>
    <w:div w:id="1300651314">
      <w:bodyDiv w:val="1"/>
      <w:marLeft w:val="0"/>
      <w:marRight w:val="0"/>
      <w:marTop w:val="0"/>
      <w:marBottom w:val="0"/>
      <w:divBdr>
        <w:top w:val="none" w:sz="0" w:space="0" w:color="auto"/>
        <w:left w:val="none" w:sz="0" w:space="0" w:color="auto"/>
        <w:bottom w:val="none" w:sz="0" w:space="0" w:color="auto"/>
        <w:right w:val="none" w:sz="0" w:space="0" w:color="auto"/>
      </w:divBdr>
    </w:div>
    <w:div w:id="1300652246">
      <w:bodyDiv w:val="1"/>
      <w:marLeft w:val="0"/>
      <w:marRight w:val="0"/>
      <w:marTop w:val="0"/>
      <w:marBottom w:val="0"/>
      <w:divBdr>
        <w:top w:val="none" w:sz="0" w:space="0" w:color="auto"/>
        <w:left w:val="none" w:sz="0" w:space="0" w:color="auto"/>
        <w:bottom w:val="none" w:sz="0" w:space="0" w:color="auto"/>
        <w:right w:val="none" w:sz="0" w:space="0" w:color="auto"/>
      </w:divBdr>
    </w:div>
    <w:div w:id="1300724301">
      <w:bodyDiv w:val="1"/>
      <w:marLeft w:val="0"/>
      <w:marRight w:val="0"/>
      <w:marTop w:val="0"/>
      <w:marBottom w:val="0"/>
      <w:divBdr>
        <w:top w:val="none" w:sz="0" w:space="0" w:color="auto"/>
        <w:left w:val="none" w:sz="0" w:space="0" w:color="auto"/>
        <w:bottom w:val="none" w:sz="0" w:space="0" w:color="auto"/>
        <w:right w:val="none" w:sz="0" w:space="0" w:color="auto"/>
      </w:divBdr>
    </w:div>
    <w:div w:id="1300839539">
      <w:bodyDiv w:val="1"/>
      <w:marLeft w:val="0"/>
      <w:marRight w:val="0"/>
      <w:marTop w:val="0"/>
      <w:marBottom w:val="0"/>
      <w:divBdr>
        <w:top w:val="none" w:sz="0" w:space="0" w:color="auto"/>
        <w:left w:val="none" w:sz="0" w:space="0" w:color="auto"/>
        <w:bottom w:val="none" w:sz="0" w:space="0" w:color="auto"/>
        <w:right w:val="none" w:sz="0" w:space="0" w:color="auto"/>
      </w:divBdr>
    </w:div>
    <w:div w:id="1300912583">
      <w:bodyDiv w:val="1"/>
      <w:marLeft w:val="0"/>
      <w:marRight w:val="0"/>
      <w:marTop w:val="0"/>
      <w:marBottom w:val="0"/>
      <w:divBdr>
        <w:top w:val="none" w:sz="0" w:space="0" w:color="auto"/>
        <w:left w:val="none" w:sz="0" w:space="0" w:color="auto"/>
        <w:bottom w:val="none" w:sz="0" w:space="0" w:color="auto"/>
        <w:right w:val="none" w:sz="0" w:space="0" w:color="auto"/>
      </w:divBdr>
    </w:div>
    <w:div w:id="1300914969">
      <w:bodyDiv w:val="1"/>
      <w:marLeft w:val="0"/>
      <w:marRight w:val="0"/>
      <w:marTop w:val="0"/>
      <w:marBottom w:val="0"/>
      <w:divBdr>
        <w:top w:val="none" w:sz="0" w:space="0" w:color="auto"/>
        <w:left w:val="none" w:sz="0" w:space="0" w:color="auto"/>
        <w:bottom w:val="none" w:sz="0" w:space="0" w:color="auto"/>
        <w:right w:val="none" w:sz="0" w:space="0" w:color="auto"/>
      </w:divBdr>
    </w:div>
    <w:div w:id="1301183768">
      <w:bodyDiv w:val="1"/>
      <w:marLeft w:val="0"/>
      <w:marRight w:val="0"/>
      <w:marTop w:val="0"/>
      <w:marBottom w:val="0"/>
      <w:divBdr>
        <w:top w:val="none" w:sz="0" w:space="0" w:color="auto"/>
        <w:left w:val="none" w:sz="0" w:space="0" w:color="auto"/>
        <w:bottom w:val="none" w:sz="0" w:space="0" w:color="auto"/>
        <w:right w:val="none" w:sz="0" w:space="0" w:color="auto"/>
      </w:divBdr>
    </w:div>
    <w:div w:id="1301224327">
      <w:bodyDiv w:val="1"/>
      <w:marLeft w:val="0"/>
      <w:marRight w:val="0"/>
      <w:marTop w:val="0"/>
      <w:marBottom w:val="0"/>
      <w:divBdr>
        <w:top w:val="none" w:sz="0" w:space="0" w:color="auto"/>
        <w:left w:val="none" w:sz="0" w:space="0" w:color="auto"/>
        <w:bottom w:val="none" w:sz="0" w:space="0" w:color="auto"/>
        <w:right w:val="none" w:sz="0" w:space="0" w:color="auto"/>
      </w:divBdr>
    </w:div>
    <w:div w:id="1301225324">
      <w:bodyDiv w:val="1"/>
      <w:marLeft w:val="0"/>
      <w:marRight w:val="0"/>
      <w:marTop w:val="0"/>
      <w:marBottom w:val="0"/>
      <w:divBdr>
        <w:top w:val="none" w:sz="0" w:space="0" w:color="auto"/>
        <w:left w:val="none" w:sz="0" w:space="0" w:color="auto"/>
        <w:bottom w:val="none" w:sz="0" w:space="0" w:color="auto"/>
        <w:right w:val="none" w:sz="0" w:space="0" w:color="auto"/>
      </w:divBdr>
    </w:div>
    <w:div w:id="1301229707">
      <w:bodyDiv w:val="1"/>
      <w:marLeft w:val="0"/>
      <w:marRight w:val="0"/>
      <w:marTop w:val="0"/>
      <w:marBottom w:val="0"/>
      <w:divBdr>
        <w:top w:val="none" w:sz="0" w:space="0" w:color="auto"/>
        <w:left w:val="none" w:sz="0" w:space="0" w:color="auto"/>
        <w:bottom w:val="none" w:sz="0" w:space="0" w:color="auto"/>
        <w:right w:val="none" w:sz="0" w:space="0" w:color="auto"/>
      </w:divBdr>
    </w:div>
    <w:div w:id="1301231813">
      <w:bodyDiv w:val="1"/>
      <w:marLeft w:val="0"/>
      <w:marRight w:val="0"/>
      <w:marTop w:val="0"/>
      <w:marBottom w:val="0"/>
      <w:divBdr>
        <w:top w:val="none" w:sz="0" w:space="0" w:color="auto"/>
        <w:left w:val="none" w:sz="0" w:space="0" w:color="auto"/>
        <w:bottom w:val="none" w:sz="0" w:space="0" w:color="auto"/>
        <w:right w:val="none" w:sz="0" w:space="0" w:color="auto"/>
      </w:divBdr>
    </w:div>
    <w:div w:id="1301305081">
      <w:bodyDiv w:val="1"/>
      <w:marLeft w:val="0"/>
      <w:marRight w:val="0"/>
      <w:marTop w:val="0"/>
      <w:marBottom w:val="0"/>
      <w:divBdr>
        <w:top w:val="none" w:sz="0" w:space="0" w:color="auto"/>
        <w:left w:val="none" w:sz="0" w:space="0" w:color="auto"/>
        <w:bottom w:val="none" w:sz="0" w:space="0" w:color="auto"/>
        <w:right w:val="none" w:sz="0" w:space="0" w:color="auto"/>
      </w:divBdr>
    </w:div>
    <w:div w:id="1301376168">
      <w:bodyDiv w:val="1"/>
      <w:marLeft w:val="0"/>
      <w:marRight w:val="0"/>
      <w:marTop w:val="0"/>
      <w:marBottom w:val="0"/>
      <w:divBdr>
        <w:top w:val="none" w:sz="0" w:space="0" w:color="auto"/>
        <w:left w:val="none" w:sz="0" w:space="0" w:color="auto"/>
        <w:bottom w:val="none" w:sz="0" w:space="0" w:color="auto"/>
        <w:right w:val="none" w:sz="0" w:space="0" w:color="auto"/>
      </w:divBdr>
    </w:div>
    <w:div w:id="1301418186">
      <w:bodyDiv w:val="1"/>
      <w:marLeft w:val="0"/>
      <w:marRight w:val="0"/>
      <w:marTop w:val="0"/>
      <w:marBottom w:val="0"/>
      <w:divBdr>
        <w:top w:val="none" w:sz="0" w:space="0" w:color="auto"/>
        <w:left w:val="none" w:sz="0" w:space="0" w:color="auto"/>
        <w:bottom w:val="none" w:sz="0" w:space="0" w:color="auto"/>
        <w:right w:val="none" w:sz="0" w:space="0" w:color="auto"/>
      </w:divBdr>
    </w:div>
    <w:div w:id="1301419148">
      <w:bodyDiv w:val="1"/>
      <w:marLeft w:val="0"/>
      <w:marRight w:val="0"/>
      <w:marTop w:val="0"/>
      <w:marBottom w:val="0"/>
      <w:divBdr>
        <w:top w:val="none" w:sz="0" w:space="0" w:color="auto"/>
        <w:left w:val="none" w:sz="0" w:space="0" w:color="auto"/>
        <w:bottom w:val="none" w:sz="0" w:space="0" w:color="auto"/>
        <w:right w:val="none" w:sz="0" w:space="0" w:color="auto"/>
      </w:divBdr>
    </w:div>
    <w:div w:id="1301419497">
      <w:bodyDiv w:val="1"/>
      <w:marLeft w:val="0"/>
      <w:marRight w:val="0"/>
      <w:marTop w:val="0"/>
      <w:marBottom w:val="0"/>
      <w:divBdr>
        <w:top w:val="none" w:sz="0" w:space="0" w:color="auto"/>
        <w:left w:val="none" w:sz="0" w:space="0" w:color="auto"/>
        <w:bottom w:val="none" w:sz="0" w:space="0" w:color="auto"/>
        <w:right w:val="none" w:sz="0" w:space="0" w:color="auto"/>
      </w:divBdr>
    </w:div>
    <w:div w:id="1301421177">
      <w:bodyDiv w:val="1"/>
      <w:marLeft w:val="0"/>
      <w:marRight w:val="0"/>
      <w:marTop w:val="0"/>
      <w:marBottom w:val="0"/>
      <w:divBdr>
        <w:top w:val="none" w:sz="0" w:space="0" w:color="auto"/>
        <w:left w:val="none" w:sz="0" w:space="0" w:color="auto"/>
        <w:bottom w:val="none" w:sz="0" w:space="0" w:color="auto"/>
        <w:right w:val="none" w:sz="0" w:space="0" w:color="auto"/>
      </w:divBdr>
    </w:div>
    <w:div w:id="1301502017">
      <w:bodyDiv w:val="1"/>
      <w:marLeft w:val="0"/>
      <w:marRight w:val="0"/>
      <w:marTop w:val="0"/>
      <w:marBottom w:val="0"/>
      <w:divBdr>
        <w:top w:val="none" w:sz="0" w:space="0" w:color="auto"/>
        <w:left w:val="none" w:sz="0" w:space="0" w:color="auto"/>
        <w:bottom w:val="none" w:sz="0" w:space="0" w:color="auto"/>
        <w:right w:val="none" w:sz="0" w:space="0" w:color="auto"/>
      </w:divBdr>
    </w:div>
    <w:div w:id="1301568709">
      <w:bodyDiv w:val="1"/>
      <w:marLeft w:val="0"/>
      <w:marRight w:val="0"/>
      <w:marTop w:val="0"/>
      <w:marBottom w:val="0"/>
      <w:divBdr>
        <w:top w:val="none" w:sz="0" w:space="0" w:color="auto"/>
        <w:left w:val="none" w:sz="0" w:space="0" w:color="auto"/>
        <w:bottom w:val="none" w:sz="0" w:space="0" w:color="auto"/>
        <w:right w:val="none" w:sz="0" w:space="0" w:color="auto"/>
      </w:divBdr>
    </w:div>
    <w:div w:id="1301688083">
      <w:bodyDiv w:val="1"/>
      <w:marLeft w:val="0"/>
      <w:marRight w:val="0"/>
      <w:marTop w:val="0"/>
      <w:marBottom w:val="0"/>
      <w:divBdr>
        <w:top w:val="none" w:sz="0" w:space="0" w:color="auto"/>
        <w:left w:val="none" w:sz="0" w:space="0" w:color="auto"/>
        <w:bottom w:val="none" w:sz="0" w:space="0" w:color="auto"/>
        <w:right w:val="none" w:sz="0" w:space="0" w:color="auto"/>
      </w:divBdr>
    </w:div>
    <w:div w:id="1301811154">
      <w:bodyDiv w:val="1"/>
      <w:marLeft w:val="0"/>
      <w:marRight w:val="0"/>
      <w:marTop w:val="0"/>
      <w:marBottom w:val="0"/>
      <w:divBdr>
        <w:top w:val="none" w:sz="0" w:space="0" w:color="auto"/>
        <w:left w:val="none" w:sz="0" w:space="0" w:color="auto"/>
        <w:bottom w:val="none" w:sz="0" w:space="0" w:color="auto"/>
        <w:right w:val="none" w:sz="0" w:space="0" w:color="auto"/>
      </w:divBdr>
    </w:div>
    <w:div w:id="1301959060">
      <w:bodyDiv w:val="1"/>
      <w:marLeft w:val="0"/>
      <w:marRight w:val="0"/>
      <w:marTop w:val="0"/>
      <w:marBottom w:val="0"/>
      <w:divBdr>
        <w:top w:val="none" w:sz="0" w:space="0" w:color="auto"/>
        <w:left w:val="none" w:sz="0" w:space="0" w:color="auto"/>
        <w:bottom w:val="none" w:sz="0" w:space="0" w:color="auto"/>
        <w:right w:val="none" w:sz="0" w:space="0" w:color="auto"/>
      </w:divBdr>
    </w:div>
    <w:div w:id="1302074215">
      <w:bodyDiv w:val="1"/>
      <w:marLeft w:val="0"/>
      <w:marRight w:val="0"/>
      <w:marTop w:val="0"/>
      <w:marBottom w:val="0"/>
      <w:divBdr>
        <w:top w:val="none" w:sz="0" w:space="0" w:color="auto"/>
        <w:left w:val="none" w:sz="0" w:space="0" w:color="auto"/>
        <w:bottom w:val="none" w:sz="0" w:space="0" w:color="auto"/>
        <w:right w:val="none" w:sz="0" w:space="0" w:color="auto"/>
      </w:divBdr>
    </w:div>
    <w:div w:id="1302074920">
      <w:bodyDiv w:val="1"/>
      <w:marLeft w:val="0"/>
      <w:marRight w:val="0"/>
      <w:marTop w:val="0"/>
      <w:marBottom w:val="0"/>
      <w:divBdr>
        <w:top w:val="none" w:sz="0" w:space="0" w:color="auto"/>
        <w:left w:val="none" w:sz="0" w:space="0" w:color="auto"/>
        <w:bottom w:val="none" w:sz="0" w:space="0" w:color="auto"/>
        <w:right w:val="none" w:sz="0" w:space="0" w:color="auto"/>
      </w:divBdr>
    </w:div>
    <w:div w:id="1302080415">
      <w:bodyDiv w:val="1"/>
      <w:marLeft w:val="0"/>
      <w:marRight w:val="0"/>
      <w:marTop w:val="0"/>
      <w:marBottom w:val="0"/>
      <w:divBdr>
        <w:top w:val="none" w:sz="0" w:space="0" w:color="auto"/>
        <w:left w:val="none" w:sz="0" w:space="0" w:color="auto"/>
        <w:bottom w:val="none" w:sz="0" w:space="0" w:color="auto"/>
        <w:right w:val="none" w:sz="0" w:space="0" w:color="auto"/>
      </w:divBdr>
    </w:div>
    <w:div w:id="1302081780">
      <w:bodyDiv w:val="1"/>
      <w:marLeft w:val="0"/>
      <w:marRight w:val="0"/>
      <w:marTop w:val="0"/>
      <w:marBottom w:val="0"/>
      <w:divBdr>
        <w:top w:val="none" w:sz="0" w:space="0" w:color="auto"/>
        <w:left w:val="none" w:sz="0" w:space="0" w:color="auto"/>
        <w:bottom w:val="none" w:sz="0" w:space="0" w:color="auto"/>
        <w:right w:val="none" w:sz="0" w:space="0" w:color="auto"/>
      </w:divBdr>
    </w:div>
    <w:div w:id="1302225925">
      <w:bodyDiv w:val="1"/>
      <w:marLeft w:val="0"/>
      <w:marRight w:val="0"/>
      <w:marTop w:val="0"/>
      <w:marBottom w:val="0"/>
      <w:divBdr>
        <w:top w:val="none" w:sz="0" w:space="0" w:color="auto"/>
        <w:left w:val="none" w:sz="0" w:space="0" w:color="auto"/>
        <w:bottom w:val="none" w:sz="0" w:space="0" w:color="auto"/>
        <w:right w:val="none" w:sz="0" w:space="0" w:color="auto"/>
      </w:divBdr>
    </w:div>
    <w:div w:id="1302230347">
      <w:bodyDiv w:val="1"/>
      <w:marLeft w:val="0"/>
      <w:marRight w:val="0"/>
      <w:marTop w:val="0"/>
      <w:marBottom w:val="0"/>
      <w:divBdr>
        <w:top w:val="none" w:sz="0" w:space="0" w:color="auto"/>
        <w:left w:val="none" w:sz="0" w:space="0" w:color="auto"/>
        <w:bottom w:val="none" w:sz="0" w:space="0" w:color="auto"/>
        <w:right w:val="none" w:sz="0" w:space="0" w:color="auto"/>
      </w:divBdr>
    </w:div>
    <w:div w:id="1302231464">
      <w:bodyDiv w:val="1"/>
      <w:marLeft w:val="0"/>
      <w:marRight w:val="0"/>
      <w:marTop w:val="0"/>
      <w:marBottom w:val="0"/>
      <w:divBdr>
        <w:top w:val="none" w:sz="0" w:space="0" w:color="auto"/>
        <w:left w:val="none" w:sz="0" w:space="0" w:color="auto"/>
        <w:bottom w:val="none" w:sz="0" w:space="0" w:color="auto"/>
        <w:right w:val="none" w:sz="0" w:space="0" w:color="auto"/>
      </w:divBdr>
    </w:div>
    <w:div w:id="1302232699">
      <w:bodyDiv w:val="1"/>
      <w:marLeft w:val="0"/>
      <w:marRight w:val="0"/>
      <w:marTop w:val="0"/>
      <w:marBottom w:val="0"/>
      <w:divBdr>
        <w:top w:val="none" w:sz="0" w:space="0" w:color="auto"/>
        <w:left w:val="none" w:sz="0" w:space="0" w:color="auto"/>
        <w:bottom w:val="none" w:sz="0" w:space="0" w:color="auto"/>
        <w:right w:val="none" w:sz="0" w:space="0" w:color="auto"/>
      </w:divBdr>
    </w:div>
    <w:div w:id="1302267252">
      <w:bodyDiv w:val="1"/>
      <w:marLeft w:val="0"/>
      <w:marRight w:val="0"/>
      <w:marTop w:val="0"/>
      <w:marBottom w:val="0"/>
      <w:divBdr>
        <w:top w:val="none" w:sz="0" w:space="0" w:color="auto"/>
        <w:left w:val="none" w:sz="0" w:space="0" w:color="auto"/>
        <w:bottom w:val="none" w:sz="0" w:space="0" w:color="auto"/>
        <w:right w:val="none" w:sz="0" w:space="0" w:color="auto"/>
      </w:divBdr>
    </w:div>
    <w:div w:id="1302342777">
      <w:bodyDiv w:val="1"/>
      <w:marLeft w:val="0"/>
      <w:marRight w:val="0"/>
      <w:marTop w:val="0"/>
      <w:marBottom w:val="0"/>
      <w:divBdr>
        <w:top w:val="none" w:sz="0" w:space="0" w:color="auto"/>
        <w:left w:val="none" w:sz="0" w:space="0" w:color="auto"/>
        <w:bottom w:val="none" w:sz="0" w:space="0" w:color="auto"/>
        <w:right w:val="none" w:sz="0" w:space="0" w:color="auto"/>
      </w:divBdr>
    </w:div>
    <w:div w:id="1302423137">
      <w:bodyDiv w:val="1"/>
      <w:marLeft w:val="0"/>
      <w:marRight w:val="0"/>
      <w:marTop w:val="0"/>
      <w:marBottom w:val="0"/>
      <w:divBdr>
        <w:top w:val="none" w:sz="0" w:space="0" w:color="auto"/>
        <w:left w:val="none" w:sz="0" w:space="0" w:color="auto"/>
        <w:bottom w:val="none" w:sz="0" w:space="0" w:color="auto"/>
        <w:right w:val="none" w:sz="0" w:space="0" w:color="auto"/>
      </w:divBdr>
    </w:div>
    <w:div w:id="1302425412">
      <w:bodyDiv w:val="1"/>
      <w:marLeft w:val="0"/>
      <w:marRight w:val="0"/>
      <w:marTop w:val="0"/>
      <w:marBottom w:val="0"/>
      <w:divBdr>
        <w:top w:val="none" w:sz="0" w:space="0" w:color="auto"/>
        <w:left w:val="none" w:sz="0" w:space="0" w:color="auto"/>
        <w:bottom w:val="none" w:sz="0" w:space="0" w:color="auto"/>
        <w:right w:val="none" w:sz="0" w:space="0" w:color="auto"/>
      </w:divBdr>
    </w:div>
    <w:div w:id="1302466306">
      <w:bodyDiv w:val="1"/>
      <w:marLeft w:val="0"/>
      <w:marRight w:val="0"/>
      <w:marTop w:val="0"/>
      <w:marBottom w:val="0"/>
      <w:divBdr>
        <w:top w:val="none" w:sz="0" w:space="0" w:color="auto"/>
        <w:left w:val="none" w:sz="0" w:space="0" w:color="auto"/>
        <w:bottom w:val="none" w:sz="0" w:space="0" w:color="auto"/>
        <w:right w:val="none" w:sz="0" w:space="0" w:color="auto"/>
      </w:divBdr>
    </w:div>
    <w:div w:id="1302538436">
      <w:bodyDiv w:val="1"/>
      <w:marLeft w:val="0"/>
      <w:marRight w:val="0"/>
      <w:marTop w:val="0"/>
      <w:marBottom w:val="0"/>
      <w:divBdr>
        <w:top w:val="none" w:sz="0" w:space="0" w:color="auto"/>
        <w:left w:val="none" w:sz="0" w:space="0" w:color="auto"/>
        <w:bottom w:val="none" w:sz="0" w:space="0" w:color="auto"/>
        <w:right w:val="none" w:sz="0" w:space="0" w:color="auto"/>
      </w:divBdr>
    </w:div>
    <w:div w:id="1302540934">
      <w:bodyDiv w:val="1"/>
      <w:marLeft w:val="0"/>
      <w:marRight w:val="0"/>
      <w:marTop w:val="0"/>
      <w:marBottom w:val="0"/>
      <w:divBdr>
        <w:top w:val="none" w:sz="0" w:space="0" w:color="auto"/>
        <w:left w:val="none" w:sz="0" w:space="0" w:color="auto"/>
        <w:bottom w:val="none" w:sz="0" w:space="0" w:color="auto"/>
        <w:right w:val="none" w:sz="0" w:space="0" w:color="auto"/>
      </w:divBdr>
    </w:div>
    <w:div w:id="1302541985">
      <w:bodyDiv w:val="1"/>
      <w:marLeft w:val="0"/>
      <w:marRight w:val="0"/>
      <w:marTop w:val="0"/>
      <w:marBottom w:val="0"/>
      <w:divBdr>
        <w:top w:val="none" w:sz="0" w:space="0" w:color="auto"/>
        <w:left w:val="none" w:sz="0" w:space="0" w:color="auto"/>
        <w:bottom w:val="none" w:sz="0" w:space="0" w:color="auto"/>
        <w:right w:val="none" w:sz="0" w:space="0" w:color="auto"/>
      </w:divBdr>
    </w:div>
    <w:div w:id="1302615918">
      <w:bodyDiv w:val="1"/>
      <w:marLeft w:val="0"/>
      <w:marRight w:val="0"/>
      <w:marTop w:val="0"/>
      <w:marBottom w:val="0"/>
      <w:divBdr>
        <w:top w:val="none" w:sz="0" w:space="0" w:color="auto"/>
        <w:left w:val="none" w:sz="0" w:space="0" w:color="auto"/>
        <w:bottom w:val="none" w:sz="0" w:space="0" w:color="auto"/>
        <w:right w:val="none" w:sz="0" w:space="0" w:color="auto"/>
      </w:divBdr>
    </w:div>
    <w:div w:id="1302616462">
      <w:bodyDiv w:val="1"/>
      <w:marLeft w:val="0"/>
      <w:marRight w:val="0"/>
      <w:marTop w:val="0"/>
      <w:marBottom w:val="0"/>
      <w:divBdr>
        <w:top w:val="none" w:sz="0" w:space="0" w:color="auto"/>
        <w:left w:val="none" w:sz="0" w:space="0" w:color="auto"/>
        <w:bottom w:val="none" w:sz="0" w:space="0" w:color="auto"/>
        <w:right w:val="none" w:sz="0" w:space="0" w:color="auto"/>
      </w:divBdr>
    </w:div>
    <w:div w:id="1302687603">
      <w:bodyDiv w:val="1"/>
      <w:marLeft w:val="0"/>
      <w:marRight w:val="0"/>
      <w:marTop w:val="0"/>
      <w:marBottom w:val="0"/>
      <w:divBdr>
        <w:top w:val="none" w:sz="0" w:space="0" w:color="auto"/>
        <w:left w:val="none" w:sz="0" w:space="0" w:color="auto"/>
        <w:bottom w:val="none" w:sz="0" w:space="0" w:color="auto"/>
        <w:right w:val="none" w:sz="0" w:space="0" w:color="auto"/>
      </w:divBdr>
    </w:div>
    <w:div w:id="1302688492">
      <w:bodyDiv w:val="1"/>
      <w:marLeft w:val="0"/>
      <w:marRight w:val="0"/>
      <w:marTop w:val="0"/>
      <w:marBottom w:val="0"/>
      <w:divBdr>
        <w:top w:val="none" w:sz="0" w:space="0" w:color="auto"/>
        <w:left w:val="none" w:sz="0" w:space="0" w:color="auto"/>
        <w:bottom w:val="none" w:sz="0" w:space="0" w:color="auto"/>
        <w:right w:val="none" w:sz="0" w:space="0" w:color="auto"/>
      </w:divBdr>
    </w:div>
    <w:div w:id="1302727804">
      <w:bodyDiv w:val="1"/>
      <w:marLeft w:val="0"/>
      <w:marRight w:val="0"/>
      <w:marTop w:val="0"/>
      <w:marBottom w:val="0"/>
      <w:divBdr>
        <w:top w:val="none" w:sz="0" w:space="0" w:color="auto"/>
        <w:left w:val="none" w:sz="0" w:space="0" w:color="auto"/>
        <w:bottom w:val="none" w:sz="0" w:space="0" w:color="auto"/>
        <w:right w:val="none" w:sz="0" w:space="0" w:color="auto"/>
      </w:divBdr>
    </w:div>
    <w:div w:id="1302731884">
      <w:bodyDiv w:val="1"/>
      <w:marLeft w:val="0"/>
      <w:marRight w:val="0"/>
      <w:marTop w:val="0"/>
      <w:marBottom w:val="0"/>
      <w:divBdr>
        <w:top w:val="none" w:sz="0" w:space="0" w:color="auto"/>
        <w:left w:val="none" w:sz="0" w:space="0" w:color="auto"/>
        <w:bottom w:val="none" w:sz="0" w:space="0" w:color="auto"/>
        <w:right w:val="none" w:sz="0" w:space="0" w:color="auto"/>
      </w:divBdr>
    </w:div>
    <w:div w:id="1302925408">
      <w:bodyDiv w:val="1"/>
      <w:marLeft w:val="0"/>
      <w:marRight w:val="0"/>
      <w:marTop w:val="0"/>
      <w:marBottom w:val="0"/>
      <w:divBdr>
        <w:top w:val="none" w:sz="0" w:space="0" w:color="auto"/>
        <w:left w:val="none" w:sz="0" w:space="0" w:color="auto"/>
        <w:bottom w:val="none" w:sz="0" w:space="0" w:color="auto"/>
        <w:right w:val="none" w:sz="0" w:space="0" w:color="auto"/>
      </w:divBdr>
    </w:div>
    <w:div w:id="1302927889">
      <w:bodyDiv w:val="1"/>
      <w:marLeft w:val="0"/>
      <w:marRight w:val="0"/>
      <w:marTop w:val="0"/>
      <w:marBottom w:val="0"/>
      <w:divBdr>
        <w:top w:val="none" w:sz="0" w:space="0" w:color="auto"/>
        <w:left w:val="none" w:sz="0" w:space="0" w:color="auto"/>
        <w:bottom w:val="none" w:sz="0" w:space="0" w:color="auto"/>
        <w:right w:val="none" w:sz="0" w:space="0" w:color="auto"/>
      </w:divBdr>
    </w:div>
    <w:div w:id="1303077594">
      <w:bodyDiv w:val="1"/>
      <w:marLeft w:val="0"/>
      <w:marRight w:val="0"/>
      <w:marTop w:val="0"/>
      <w:marBottom w:val="0"/>
      <w:divBdr>
        <w:top w:val="none" w:sz="0" w:space="0" w:color="auto"/>
        <w:left w:val="none" w:sz="0" w:space="0" w:color="auto"/>
        <w:bottom w:val="none" w:sz="0" w:space="0" w:color="auto"/>
        <w:right w:val="none" w:sz="0" w:space="0" w:color="auto"/>
      </w:divBdr>
    </w:div>
    <w:div w:id="1303120448">
      <w:bodyDiv w:val="1"/>
      <w:marLeft w:val="0"/>
      <w:marRight w:val="0"/>
      <w:marTop w:val="0"/>
      <w:marBottom w:val="0"/>
      <w:divBdr>
        <w:top w:val="none" w:sz="0" w:space="0" w:color="auto"/>
        <w:left w:val="none" w:sz="0" w:space="0" w:color="auto"/>
        <w:bottom w:val="none" w:sz="0" w:space="0" w:color="auto"/>
        <w:right w:val="none" w:sz="0" w:space="0" w:color="auto"/>
      </w:divBdr>
    </w:div>
    <w:div w:id="1303123569">
      <w:bodyDiv w:val="1"/>
      <w:marLeft w:val="0"/>
      <w:marRight w:val="0"/>
      <w:marTop w:val="0"/>
      <w:marBottom w:val="0"/>
      <w:divBdr>
        <w:top w:val="none" w:sz="0" w:space="0" w:color="auto"/>
        <w:left w:val="none" w:sz="0" w:space="0" w:color="auto"/>
        <w:bottom w:val="none" w:sz="0" w:space="0" w:color="auto"/>
        <w:right w:val="none" w:sz="0" w:space="0" w:color="auto"/>
      </w:divBdr>
    </w:div>
    <w:div w:id="1303193215">
      <w:bodyDiv w:val="1"/>
      <w:marLeft w:val="0"/>
      <w:marRight w:val="0"/>
      <w:marTop w:val="0"/>
      <w:marBottom w:val="0"/>
      <w:divBdr>
        <w:top w:val="none" w:sz="0" w:space="0" w:color="auto"/>
        <w:left w:val="none" w:sz="0" w:space="0" w:color="auto"/>
        <w:bottom w:val="none" w:sz="0" w:space="0" w:color="auto"/>
        <w:right w:val="none" w:sz="0" w:space="0" w:color="auto"/>
      </w:divBdr>
    </w:div>
    <w:div w:id="1303193678">
      <w:bodyDiv w:val="1"/>
      <w:marLeft w:val="0"/>
      <w:marRight w:val="0"/>
      <w:marTop w:val="0"/>
      <w:marBottom w:val="0"/>
      <w:divBdr>
        <w:top w:val="none" w:sz="0" w:space="0" w:color="auto"/>
        <w:left w:val="none" w:sz="0" w:space="0" w:color="auto"/>
        <w:bottom w:val="none" w:sz="0" w:space="0" w:color="auto"/>
        <w:right w:val="none" w:sz="0" w:space="0" w:color="auto"/>
      </w:divBdr>
    </w:div>
    <w:div w:id="1303195229">
      <w:bodyDiv w:val="1"/>
      <w:marLeft w:val="0"/>
      <w:marRight w:val="0"/>
      <w:marTop w:val="0"/>
      <w:marBottom w:val="0"/>
      <w:divBdr>
        <w:top w:val="none" w:sz="0" w:space="0" w:color="auto"/>
        <w:left w:val="none" w:sz="0" w:space="0" w:color="auto"/>
        <w:bottom w:val="none" w:sz="0" w:space="0" w:color="auto"/>
        <w:right w:val="none" w:sz="0" w:space="0" w:color="auto"/>
      </w:divBdr>
    </w:div>
    <w:div w:id="1303196983">
      <w:bodyDiv w:val="1"/>
      <w:marLeft w:val="0"/>
      <w:marRight w:val="0"/>
      <w:marTop w:val="0"/>
      <w:marBottom w:val="0"/>
      <w:divBdr>
        <w:top w:val="none" w:sz="0" w:space="0" w:color="auto"/>
        <w:left w:val="none" w:sz="0" w:space="0" w:color="auto"/>
        <w:bottom w:val="none" w:sz="0" w:space="0" w:color="auto"/>
        <w:right w:val="none" w:sz="0" w:space="0" w:color="auto"/>
      </w:divBdr>
    </w:div>
    <w:div w:id="1303197402">
      <w:bodyDiv w:val="1"/>
      <w:marLeft w:val="0"/>
      <w:marRight w:val="0"/>
      <w:marTop w:val="0"/>
      <w:marBottom w:val="0"/>
      <w:divBdr>
        <w:top w:val="none" w:sz="0" w:space="0" w:color="auto"/>
        <w:left w:val="none" w:sz="0" w:space="0" w:color="auto"/>
        <w:bottom w:val="none" w:sz="0" w:space="0" w:color="auto"/>
        <w:right w:val="none" w:sz="0" w:space="0" w:color="auto"/>
      </w:divBdr>
    </w:div>
    <w:div w:id="1303268502">
      <w:bodyDiv w:val="1"/>
      <w:marLeft w:val="0"/>
      <w:marRight w:val="0"/>
      <w:marTop w:val="0"/>
      <w:marBottom w:val="0"/>
      <w:divBdr>
        <w:top w:val="none" w:sz="0" w:space="0" w:color="auto"/>
        <w:left w:val="none" w:sz="0" w:space="0" w:color="auto"/>
        <w:bottom w:val="none" w:sz="0" w:space="0" w:color="auto"/>
        <w:right w:val="none" w:sz="0" w:space="0" w:color="auto"/>
      </w:divBdr>
    </w:div>
    <w:div w:id="1303340957">
      <w:bodyDiv w:val="1"/>
      <w:marLeft w:val="0"/>
      <w:marRight w:val="0"/>
      <w:marTop w:val="0"/>
      <w:marBottom w:val="0"/>
      <w:divBdr>
        <w:top w:val="none" w:sz="0" w:space="0" w:color="auto"/>
        <w:left w:val="none" w:sz="0" w:space="0" w:color="auto"/>
        <w:bottom w:val="none" w:sz="0" w:space="0" w:color="auto"/>
        <w:right w:val="none" w:sz="0" w:space="0" w:color="auto"/>
      </w:divBdr>
    </w:div>
    <w:div w:id="1303346039">
      <w:bodyDiv w:val="1"/>
      <w:marLeft w:val="0"/>
      <w:marRight w:val="0"/>
      <w:marTop w:val="0"/>
      <w:marBottom w:val="0"/>
      <w:divBdr>
        <w:top w:val="none" w:sz="0" w:space="0" w:color="auto"/>
        <w:left w:val="none" w:sz="0" w:space="0" w:color="auto"/>
        <w:bottom w:val="none" w:sz="0" w:space="0" w:color="auto"/>
        <w:right w:val="none" w:sz="0" w:space="0" w:color="auto"/>
      </w:divBdr>
    </w:div>
    <w:div w:id="1303383051">
      <w:bodyDiv w:val="1"/>
      <w:marLeft w:val="0"/>
      <w:marRight w:val="0"/>
      <w:marTop w:val="0"/>
      <w:marBottom w:val="0"/>
      <w:divBdr>
        <w:top w:val="none" w:sz="0" w:space="0" w:color="auto"/>
        <w:left w:val="none" w:sz="0" w:space="0" w:color="auto"/>
        <w:bottom w:val="none" w:sz="0" w:space="0" w:color="auto"/>
        <w:right w:val="none" w:sz="0" w:space="0" w:color="auto"/>
      </w:divBdr>
    </w:div>
    <w:div w:id="1303392584">
      <w:bodyDiv w:val="1"/>
      <w:marLeft w:val="0"/>
      <w:marRight w:val="0"/>
      <w:marTop w:val="0"/>
      <w:marBottom w:val="0"/>
      <w:divBdr>
        <w:top w:val="none" w:sz="0" w:space="0" w:color="auto"/>
        <w:left w:val="none" w:sz="0" w:space="0" w:color="auto"/>
        <w:bottom w:val="none" w:sz="0" w:space="0" w:color="auto"/>
        <w:right w:val="none" w:sz="0" w:space="0" w:color="auto"/>
      </w:divBdr>
    </w:div>
    <w:div w:id="1303466921">
      <w:bodyDiv w:val="1"/>
      <w:marLeft w:val="0"/>
      <w:marRight w:val="0"/>
      <w:marTop w:val="0"/>
      <w:marBottom w:val="0"/>
      <w:divBdr>
        <w:top w:val="none" w:sz="0" w:space="0" w:color="auto"/>
        <w:left w:val="none" w:sz="0" w:space="0" w:color="auto"/>
        <w:bottom w:val="none" w:sz="0" w:space="0" w:color="auto"/>
        <w:right w:val="none" w:sz="0" w:space="0" w:color="auto"/>
      </w:divBdr>
    </w:div>
    <w:div w:id="1303653965">
      <w:bodyDiv w:val="1"/>
      <w:marLeft w:val="0"/>
      <w:marRight w:val="0"/>
      <w:marTop w:val="0"/>
      <w:marBottom w:val="0"/>
      <w:divBdr>
        <w:top w:val="none" w:sz="0" w:space="0" w:color="auto"/>
        <w:left w:val="none" w:sz="0" w:space="0" w:color="auto"/>
        <w:bottom w:val="none" w:sz="0" w:space="0" w:color="auto"/>
        <w:right w:val="none" w:sz="0" w:space="0" w:color="auto"/>
      </w:divBdr>
    </w:div>
    <w:div w:id="1303658293">
      <w:bodyDiv w:val="1"/>
      <w:marLeft w:val="0"/>
      <w:marRight w:val="0"/>
      <w:marTop w:val="0"/>
      <w:marBottom w:val="0"/>
      <w:divBdr>
        <w:top w:val="none" w:sz="0" w:space="0" w:color="auto"/>
        <w:left w:val="none" w:sz="0" w:space="0" w:color="auto"/>
        <w:bottom w:val="none" w:sz="0" w:space="0" w:color="auto"/>
        <w:right w:val="none" w:sz="0" w:space="0" w:color="auto"/>
      </w:divBdr>
    </w:div>
    <w:div w:id="1303730975">
      <w:bodyDiv w:val="1"/>
      <w:marLeft w:val="0"/>
      <w:marRight w:val="0"/>
      <w:marTop w:val="0"/>
      <w:marBottom w:val="0"/>
      <w:divBdr>
        <w:top w:val="none" w:sz="0" w:space="0" w:color="auto"/>
        <w:left w:val="none" w:sz="0" w:space="0" w:color="auto"/>
        <w:bottom w:val="none" w:sz="0" w:space="0" w:color="auto"/>
        <w:right w:val="none" w:sz="0" w:space="0" w:color="auto"/>
      </w:divBdr>
    </w:div>
    <w:div w:id="1303734213">
      <w:bodyDiv w:val="1"/>
      <w:marLeft w:val="0"/>
      <w:marRight w:val="0"/>
      <w:marTop w:val="0"/>
      <w:marBottom w:val="0"/>
      <w:divBdr>
        <w:top w:val="none" w:sz="0" w:space="0" w:color="auto"/>
        <w:left w:val="none" w:sz="0" w:space="0" w:color="auto"/>
        <w:bottom w:val="none" w:sz="0" w:space="0" w:color="auto"/>
        <w:right w:val="none" w:sz="0" w:space="0" w:color="auto"/>
      </w:divBdr>
    </w:div>
    <w:div w:id="1303774799">
      <w:bodyDiv w:val="1"/>
      <w:marLeft w:val="0"/>
      <w:marRight w:val="0"/>
      <w:marTop w:val="0"/>
      <w:marBottom w:val="0"/>
      <w:divBdr>
        <w:top w:val="none" w:sz="0" w:space="0" w:color="auto"/>
        <w:left w:val="none" w:sz="0" w:space="0" w:color="auto"/>
        <w:bottom w:val="none" w:sz="0" w:space="0" w:color="auto"/>
        <w:right w:val="none" w:sz="0" w:space="0" w:color="auto"/>
      </w:divBdr>
    </w:div>
    <w:div w:id="1303778670">
      <w:bodyDiv w:val="1"/>
      <w:marLeft w:val="0"/>
      <w:marRight w:val="0"/>
      <w:marTop w:val="0"/>
      <w:marBottom w:val="0"/>
      <w:divBdr>
        <w:top w:val="none" w:sz="0" w:space="0" w:color="auto"/>
        <w:left w:val="none" w:sz="0" w:space="0" w:color="auto"/>
        <w:bottom w:val="none" w:sz="0" w:space="0" w:color="auto"/>
        <w:right w:val="none" w:sz="0" w:space="0" w:color="auto"/>
      </w:divBdr>
    </w:div>
    <w:div w:id="1303846590">
      <w:bodyDiv w:val="1"/>
      <w:marLeft w:val="0"/>
      <w:marRight w:val="0"/>
      <w:marTop w:val="0"/>
      <w:marBottom w:val="0"/>
      <w:divBdr>
        <w:top w:val="none" w:sz="0" w:space="0" w:color="auto"/>
        <w:left w:val="none" w:sz="0" w:space="0" w:color="auto"/>
        <w:bottom w:val="none" w:sz="0" w:space="0" w:color="auto"/>
        <w:right w:val="none" w:sz="0" w:space="0" w:color="auto"/>
      </w:divBdr>
    </w:div>
    <w:div w:id="1303847406">
      <w:bodyDiv w:val="1"/>
      <w:marLeft w:val="0"/>
      <w:marRight w:val="0"/>
      <w:marTop w:val="0"/>
      <w:marBottom w:val="0"/>
      <w:divBdr>
        <w:top w:val="none" w:sz="0" w:space="0" w:color="auto"/>
        <w:left w:val="none" w:sz="0" w:space="0" w:color="auto"/>
        <w:bottom w:val="none" w:sz="0" w:space="0" w:color="auto"/>
        <w:right w:val="none" w:sz="0" w:space="0" w:color="auto"/>
      </w:divBdr>
    </w:div>
    <w:div w:id="1303928260">
      <w:bodyDiv w:val="1"/>
      <w:marLeft w:val="0"/>
      <w:marRight w:val="0"/>
      <w:marTop w:val="0"/>
      <w:marBottom w:val="0"/>
      <w:divBdr>
        <w:top w:val="none" w:sz="0" w:space="0" w:color="auto"/>
        <w:left w:val="none" w:sz="0" w:space="0" w:color="auto"/>
        <w:bottom w:val="none" w:sz="0" w:space="0" w:color="auto"/>
        <w:right w:val="none" w:sz="0" w:space="0" w:color="auto"/>
      </w:divBdr>
    </w:div>
    <w:div w:id="1303928936">
      <w:bodyDiv w:val="1"/>
      <w:marLeft w:val="0"/>
      <w:marRight w:val="0"/>
      <w:marTop w:val="0"/>
      <w:marBottom w:val="0"/>
      <w:divBdr>
        <w:top w:val="none" w:sz="0" w:space="0" w:color="auto"/>
        <w:left w:val="none" w:sz="0" w:space="0" w:color="auto"/>
        <w:bottom w:val="none" w:sz="0" w:space="0" w:color="auto"/>
        <w:right w:val="none" w:sz="0" w:space="0" w:color="auto"/>
      </w:divBdr>
    </w:div>
    <w:div w:id="1303929582">
      <w:bodyDiv w:val="1"/>
      <w:marLeft w:val="0"/>
      <w:marRight w:val="0"/>
      <w:marTop w:val="0"/>
      <w:marBottom w:val="0"/>
      <w:divBdr>
        <w:top w:val="none" w:sz="0" w:space="0" w:color="auto"/>
        <w:left w:val="none" w:sz="0" w:space="0" w:color="auto"/>
        <w:bottom w:val="none" w:sz="0" w:space="0" w:color="auto"/>
        <w:right w:val="none" w:sz="0" w:space="0" w:color="auto"/>
      </w:divBdr>
    </w:div>
    <w:div w:id="1303929769">
      <w:bodyDiv w:val="1"/>
      <w:marLeft w:val="0"/>
      <w:marRight w:val="0"/>
      <w:marTop w:val="0"/>
      <w:marBottom w:val="0"/>
      <w:divBdr>
        <w:top w:val="none" w:sz="0" w:space="0" w:color="auto"/>
        <w:left w:val="none" w:sz="0" w:space="0" w:color="auto"/>
        <w:bottom w:val="none" w:sz="0" w:space="0" w:color="auto"/>
        <w:right w:val="none" w:sz="0" w:space="0" w:color="auto"/>
      </w:divBdr>
    </w:div>
    <w:div w:id="1303996297">
      <w:bodyDiv w:val="1"/>
      <w:marLeft w:val="0"/>
      <w:marRight w:val="0"/>
      <w:marTop w:val="0"/>
      <w:marBottom w:val="0"/>
      <w:divBdr>
        <w:top w:val="none" w:sz="0" w:space="0" w:color="auto"/>
        <w:left w:val="none" w:sz="0" w:space="0" w:color="auto"/>
        <w:bottom w:val="none" w:sz="0" w:space="0" w:color="auto"/>
        <w:right w:val="none" w:sz="0" w:space="0" w:color="auto"/>
      </w:divBdr>
    </w:div>
    <w:div w:id="1304000497">
      <w:bodyDiv w:val="1"/>
      <w:marLeft w:val="0"/>
      <w:marRight w:val="0"/>
      <w:marTop w:val="0"/>
      <w:marBottom w:val="0"/>
      <w:divBdr>
        <w:top w:val="none" w:sz="0" w:space="0" w:color="auto"/>
        <w:left w:val="none" w:sz="0" w:space="0" w:color="auto"/>
        <w:bottom w:val="none" w:sz="0" w:space="0" w:color="auto"/>
        <w:right w:val="none" w:sz="0" w:space="0" w:color="auto"/>
      </w:divBdr>
    </w:div>
    <w:div w:id="1304038932">
      <w:bodyDiv w:val="1"/>
      <w:marLeft w:val="0"/>
      <w:marRight w:val="0"/>
      <w:marTop w:val="0"/>
      <w:marBottom w:val="0"/>
      <w:divBdr>
        <w:top w:val="none" w:sz="0" w:space="0" w:color="auto"/>
        <w:left w:val="none" w:sz="0" w:space="0" w:color="auto"/>
        <w:bottom w:val="none" w:sz="0" w:space="0" w:color="auto"/>
        <w:right w:val="none" w:sz="0" w:space="0" w:color="auto"/>
      </w:divBdr>
    </w:div>
    <w:div w:id="1304122319">
      <w:bodyDiv w:val="1"/>
      <w:marLeft w:val="0"/>
      <w:marRight w:val="0"/>
      <w:marTop w:val="0"/>
      <w:marBottom w:val="0"/>
      <w:divBdr>
        <w:top w:val="none" w:sz="0" w:space="0" w:color="auto"/>
        <w:left w:val="none" w:sz="0" w:space="0" w:color="auto"/>
        <w:bottom w:val="none" w:sz="0" w:space="0" w:color="auto"/>
        <w:right w:val="none" w:sz="0" w:space="0" w:color="auto"/>
      </w:divBdr>
    </w:div>
    <w:div w:id="1304190479">
      <w:bodyDiv w:val="1"/>
      <w:marLeft w:val="0"/>
      <w:marRight w:val="0"/>
      <w:marTop w:val="0"/>
      <w:marBottom w:val="0"/>
      <w:divBdr>
        <w:top w:val="none" w:sz="0" w:space="0" w:color="auto"/>
        <w:left w:val="none" w:sz="0" w:space="0" w:color="auto"/>
        <w:bottom w:val="none" w:sz="0" w:space="0" w:color="auto"/>
        <w:right w:val="none" w:sz="0" w:space="0" w:color="auto"/>
      </w:divBdr>
    </w:div>
    <w:div w:id="1304190965">
      <w:bodyDiv w:val="1"/>
      <w:marLeft w:val="0"/>
      <w:marRight w:val="0"/>
      <w:marTop w:val="0"/>
      <w:marBottom w:val="0"/>
      <w:divBdr>
        <w:top w:val="none" w:sz="0" w:space="0" w:color="auto"/>
        <w:left w:val="none" w:sz="0" w:space="0" w:color="auto"/>
        <w:bottom w:val="none" w:sz="0" w:space="0" w:color="auto"/>
        <w:right w:val="none" w:sz="0" w:space="0" w:color="auto"/>
      </w:divBdr>
    </w:div>
    <w:div w:id="1304195140">
      <w:bodyDiv w:val="1"/>
      <w:marLeft w:val="0"/>
      <w:marRight w:val="0"/>
      <w:marTop w:val="0"/>
      <w:marBottom w:val="0"/>
      <w:divBdr>
        <w:top w:val="none" w:sz="0" w:space="0" w:color="auto"/>
        <w:left w:val="none" w:sz="0" w:space="0" w:color="auto"/>
        <w:bottom w:val="none" w:sz="0" w:space="0" w:color="auto"/>
        <w:right w:val="none" w:sz="0" w:space="0" w:color="auto"/>
      </w:divBdr>
    </w:div>
    <w:div w:id="1304235217">
      <w:bodyDiv w:val="1"/>
      <w:marLeft w:val="0"/>
      <w:marRight w:val="0"/>
      <w:marTop w:val="0"/>
      <w:marBottom w:val="0"/>
      <w:divBdr>
        <w:top w:val="none" w:sz="0" w:space="0" w:color="auto"/>
        <w:left w:val="none" w:sz="0" w:space="0" w:color="auto"/>
        <w:bottom w:val="none" w:sz="0" w:space="0" w:color="auto"/>
        <w:right w:val="none" w:sz="0" w:space="0" w:color="auto"/>
      </w:divBdr>
    </w:div>
    <w:div w:id="1304307526">
      <w:bodyDiv w:val="1"/>
      <w:marLeft w:val="0"/>
      <w:marRight w:val="0"/>
      <w:marTop w:val="0"/>
      <w:marBottom w:val="0"/>
      <w:divBdr>
        <w:top w:val="none" w:sz="0" w:space="0" w:color="auto"/>
        <w:left w:val="none" w:sz="0" w:space="0" w:color="auto"/>
        <w:bottom w:val="none" w:sz="0" w:space="0" w:color="auto"/>
        <w:right w:val="none" w:sz="0" w:space="0" w:color="auto"/>
      </w:divBdr>
    </w:div>
    <w:div w:id="1304384104">
      <w:bodyDiv w:val="1"/>
      <w:marLeft w:val="0"/>
      <w:marRight w:val="0"/>
      <w:marTop w:val="0"/>
      <w:marBottom w:val="0"/>
      <w:divBdr>
        <w:top w:val="none" w:sz="0" w:space="0" w:color="auto"/>
        <w:left w:val="none" w:sz="0" w:space="0" w:color="auto"/>
        <w:bottom w:val="none" w:sz="0" w:space="0" w:color="auto"/>
        <w:right w:val="none" w:sz="0" w:space="0" w:color="auto"/>
      </w:divBdr>
    </w:div>
    <w:div w:id="1304385428">
      <w:bodyDiv w:val="1"/>
      <w:marLeft w:val="0"/>
      <w:marRight w:val="0"/>
      <w:marTop w:val="0"/>
      <w:marBottom w:val="0"/>
      <w:divBdr>
        <w:top w:val="none" w:sz="0" w:space="0" w:color="auto"/>
        <w:left w:val="none" w:sz="0" w:space="0" w:color="auto"/>
        <w:bottom w:val="none" w:sz="0" w:space="0" w:color="auto"/>
        <w:right w:val="none" w:sz="0" w:space="0" w:color="auto"/>
      </w:divBdr>
    </w:div>
    <w:div w:id="1304388341">
      <w:bodyDiv w:val="1"/>
      <w:marLeft w:val="0"/>
      <w:marRight w:val="0"/>
      <w:marTop w:val="0"/>
      <w:marBottom w:val="0"/>
      <w:divBdr>
        <w:top w:val="none" w:sz="0" w:space="0" w:color="auto"/>
        <w:left w:val="none" w:sz="0" w:space="0" w:color="auto"/>
        <w:bottom w:val="none" w:sz="0" w:space="0" w:color="auto"/>
        <w:right w:val="none" w:sz="0" w:space="0" w:color="auto"/>
      </w:divBdr>
    </w:div>
    <w:div w:id="1304457636">
      <w:bodyDiv w:val="1"/>
      <w:marLeft w:val="0"/>
      <w:marRight w:val="0"/>
      <w:marTop w:val="0"/>
      <w:marBottom w:val="0"/>
      <w:divBdr>
        <w:top w:val="none" w:sz="0" w:space="0" w:color="auto"/>
        <w:left w:val="none" w:sz="0" w:space="0" w:color="auto"/>
        <w:bottom w:val="none" w:sz="0" w:space="0" w:color="auto"/>
        <w:right w:val="none" w:sz="0" w:space="0" w:color="auto"/>
      </w:divBdr>
    </w:div>
    <w:div w:id="1304625560">
      <w:bodyDiv w:val="1"/>
      <w:marLeft w:val="0"/>
      <w:marRight w:val="0"/>
      <w:marTop w:val="0"/>
      <w:marBottom w:val="0"/>
      <w:divBdr>
        <w:top w:val="none" w:sz="0" w:space="0" w:color="auto"/>
        <w:left w:val="none" w:sz="0" w:space="0" w:color="auto"/>
        <w:bottom w:val="none" w:sz="0" w:space="0" w:color="auto"/>
        <w:right w:val="none" w:sz="0" w:space="0" w:color="auto"/>
      </w:divBdr>
    </w:div>
    <w:div w:id="1304626459">
      <w:bodyDiv w:val="1"/>
      <w:marLeft w:val="0"/>
      <w:marRight w:val="0"/>
      <w:marTop w:val="0"/>
      <w:marBottom w:val="0"/>
      <w:divBdr>
        <w:top w:val="none" w:sz="0" w:space="0" w:color="auto"/>
        <w:left w:val="none" w:sz="0" w:space="0" w:color="auto"/>
        <w:bottom w:val="none" w:sz="0" w:space="0" w:color="auto"/>
        <w:right w:val="none" w:sz="0" w:space="0" w:color="auto"/>
      </w:divBdr>
    </w:div>
    <w:div w:id="1304654145">
      <w:bodyDiv w:val="1"/>
      <w:marLeft w:val="0"/>
      <w:marRight w:val="0"/>
      <w:marTop w:val="0"/>
      <w:marBottom w:val="0"/>
      <w:divBdr>
        <w:top w:val="none" w:sz="0" w:space="0" w:color="auto"/>
        <w:left w:val="none" w:sz="0" w:space="0" w:color="auto"/>
        <w:bottom w:val="none" w:sz="0" w:space="0" w:color="auto"/>
        <w:right w:val="none" w:sz="0" w:space="0" w:color="auto"/>
      </w:divBdr>
    </w:div>
    <w:div w:id="1304700013">
      <w:bodyDiv w:val="1"/>
      <w:marLeft w:val="0"/>
      <w:marRight w:val="0"/>
      <w:marTop w:val="0"/>
      <w:marBottom w:val="0"/>
      <w:divBdr>
        <w:top w:val="none" w:sz="0" w:space="0" w:color="auto"/>
        <w:left w:val="none" w:sz="0" w:space="0" w:color="auto"/>
        <w:bottom w:val="none" w:sz="0" w:space="0" w:color="auto"/>
        <w:right w:val="none" w:sz="0" w:space="0" w:color="auto"/>
      </w:divBdr>
    </w:div>
    <w:div w:id="1304770627">
      <w:bodyDiv w:val="1"/>
      <w:marLeft w:val="0"/>
      <w:marRight w:val="0"/>
      <w:marTop w:val="0"/>
      <w:marBottom w:val="0"/>
      <w:divBdr>
        <w:top w:val="none" w:sz="0" w:space="0" w:color="auto"/>
        <w:left w:val="none" w:sz="0" w:space="0" w:color="auto"/>
        <w:bottom w:val="none" w:sz="0" w:space="0" w:color="auto"/>
        <w:right w:val="none" w:sz="0" w:space="0" w:color="auto"/>
      </w:divBdr>
    </w:div>
    <w:div w:id="1304773349">
      <w:bodyDiv w:val="1"/>
      <w:marLeft w:val="0"/>
      <w:marRight w:val="0"/>
      <w:marTop w:val="0"/>
      <w:marBottom w:val="0"/>
      <w:divBdr>
        <w:top w:val="none" w:sz="0" w:space="0" w:color="auto"/>
        <w:left w:val="none" w:sz="0" w:space="0" w:color="auto"/>
        <w:bottom w:val="none" w:sz="0" w:space="0" w:color="auto"/>
        <w:right w:val="none" w:sz="0" w:space="0" w:color="auto"/>
      </w:divBdr>
    </w:div>
    <w:div w:id="1304844640">
      <w:bodyDiv w:val="1"/>
      <w:marLeft w:val="0"/>
      <w:marRight w:val="0"/>
      <w:marTop w:val="0"/>
      <w:marBottom w:val="0"/>
      <w:divBdr>
        <w:top w:val="none" w:sz="0" w:space="0" w:color="auto"/>
        <w:left w:val="none" w:sz="0" w:space="0" w:color="auto"/>
        <w:bottom w:val="none" w:sz="0" w:space="0" w:color="auto"/>
        <w:right w:val="none" w:sz="0" w:space="0" w:color="auto"/>
      </w:divBdr>
    </w:div>
    <w:div w:id="1304849583">
      <w:bodyDiv w:val="1"/>
      <w:marLeft w:val="0"/>
      <w:marRight w:val="0"/>
      <w:marTop w:val="0"/>
      <w:marBottom w:val="0"/>
      <w:divBdr>
        <w:top w:val="none" w:sz="0" w:space="0" w:color="auto"/>
        <w:left w:val="none" w:sz="0" w:space="0" w:color="auto"/>
        <w:bottom w:val="none" w:sz="0" w:space="0" w:color="auto"/>
        <w:right w:val="none" w:sz="0" w:space="0" w:color="auto"/>
      </w:divBdr>
    </w:div>
    <w:div w:id="1304850144">
      <w:bodyDiv w:val="1"/>
      <w:marLeft w:val="0"/>
      <w:marRight w:val="0"/>
      <w:marTop w:val="0"/>
      <w:marBottom w:val="0"/>
      <w:divBdr>
        <w:top w:val="none" w:sz="0" w:space="0" w:color="auto"/>
        <w:left w:val="none" w:sz="0" w:space="0" w:color="auto"/>
        <w:bottom w:val="none" w:sz="0" w:space="0" w:color="auto"/>
        <w:right w:val="none" w:sz="0" w:space="0" w:color="auto"/>
      </w:divBdr>
    </w:div>
    <w:div w:id="1305040062">
      <w:bodyDiv w:val="1"/>
      <w:marLeft w:val="0"/>
      <w:marRight w:val="0"/>
      <w:marTop w:val="0"/>
      <w:marBottom w:val="0"/>
      <w:divBdr>
        <w:top w:val="none" w:sz="0" w:space="0" w:color="auto"/>
        <w:left w:val="none" w:sz="0" w:space="0" w:color="auto"/>
        <w:bottom w:val="none" w:sz="0" w:space="0" w:color="auto"/>
        <w:right w:val="none" w:sz="0" w:space="0" w:color="auto"/>
      </w:divBdr>
    </w:div>
    <w:div w:id="1305043246">
      <w:bodyDiv w:val="1"/>
      <w:marLeft w:val="0"/>
      <w:marRight w:val="0"/>
      <w:marTop w:val="0"/>
      <w:marBottom w:val="0"/>
      <w:divBdr>
        <w:top w:val="none" w:sz="0" w:space="0" w:color="auto"/>
        <w:left w:val="none" w:sz="0" w:space="0" w:color="auto"/>
        <w:bottom w:val="none" w:sz="0" w:space="0" w:color="auto"/>
        <w:right w:val="none" w:sz="0" w:space="0" w:color="auto"/>
      </w:divBdr>
    </w:div>
    <w:div w:id="1305087018">
      <w:bodyDiv w:val="1"/>
      <w:marLeft w:val="0"/>
      <w:marRight w:val="0"/>
      <w:marTop w:val="0"/>
      <w:marBottom w:val="0"/>
      <w:divBdr>
        <w:top w:val="none" w:sz="0" w:space="0" w:color="auto"/>
        <w:left w:val="none" w:sz="0" w:space="0" w:color="auto"/>
        <w:bottom w:val="none" w:sz="0" w:space="0" w:color="auto"/>
        <w:right w:val="none" w:sz="0" w:space="0" w:color="auto"/>
      </w:divBdr>
    </w:div>
    <w:div w:id="1305088440">
      <w:bodyDiv w:val="1"/>
      <w:marLeft w:val="0"/>
      <w:marRight w:val="0"/>
      <w:marTop w:val="0"/>
      <w:marBottom w:val="0"/>
      <w:divBdr>
        <w:top w:val="none" w:sz="0" w:space="0" w:color="auto"/>
        <w:left w:val="none" w:sz="0" w:space="0" w:color="auto"/>
        <w:bottom w:val="none" w:sz="0" w:space="0" w:color="auto"/>
        <w:right w:val="none" w:sz="0" w:space="0" w:color="auto"/>
      </w:divBdr>
    </w:div>
    <w:div w:id="1305163819">
      <w:bodyDiv w:val="1"/>
      <w:marLeft w:val="0"/>
      <w:marRight w:val="0"/>
      <w:marTop w:val="0"/>
      <w:marBottom w:val="0"/>
      <w:divBdr>
        <w:top w:val="none" w:sz="0" w:space="0" w:color="auto"/>
        <w:left w:val="none" w:sz="0" w:space="0" w:color="auto"/>
        <w:bottom w:val="none" w:sz="0" w:space="0" w:color="auto"/>
        <w:right w:val="none" w:sz="0" w:space="0" w:color="auto"/>
      </w:divBdr>
    </w:div>
    <w:div w:id="1305237306">
      <w:bodyDiv w:val="1"/>
      <w:marLeft w:val="0"/>
      <w:marRight w:val="0"/>
      <w:marTop w:val="0"/>
      <w:marBottom w:val="0"/>
      <w:divBdr>
        <w:top w:val="none" w:sz="0" w:space="0" w:color="auto"/>
        <w:left w:val="none" w:sz="0" w:space="0" w:color="auto"/>
        <w:bottom w:val="none" w:sz="0" w:space="0" w:color="auto"/>
        <w:right w:val="none" w:sz="0" w:space="0" w:color="auto"/>
      </w:divBdr>
    </w:div>
    <w:div w:id="1305282367">
      <w:bodyDiv w:val="1"/>
      <w:marLeft w:val="0"/>
      <w:marRight w:val="0"/>
      <w:marTop w:val="0"/>
      <w:marBottom w:val="0"/>
      <w:divBdr>
        <w:top w:val="none" w:sz="0" w:space="0" w:color="auto"/>
        <w:left w:val="none" w:sz="0" w:space="0" w:color="auto"/>
        <w:bottom w:val="none" w:sz="0" w:space="0" w:color="auto"/>
        <w:right w:val="none" w:sz="0" w:space="0" w:color="auto"/>
      </w:divBdr>
    </w:div>
    <w:div w:id="1305352878">
      <w:bodyDiv w:val="1"/>
      <w:marLeft w:val="0"/>
      <w:marRight w:val="0"/>
      <w:marTop w:val="0"/>
      <w:marBottom w:val="0"/>
      <w:divBdr>
        <w:top w:val="none" w:sz="0" w:space="0" w:color="auto"/>
        <w:left w:val="none" w:sz="0" w:space="0" w:color="auto"/>
        <w:bottom w:val="none" w:sz="0" w:space="0" w:color="auto"/>
        <w:right w:val="none" w:sz="0" w:space="0" w:color="auto"/>
      </w:divBdr>
    </w:div>
    <w:div w:id="1305499492">
      <w:bodyDiv w:val="1"/>
      <w:marLeft w:val="0"/>
      <w:marRight w:val="0"/>
      <w:marTop w:val="0"/>
      <w:marBottom w:val="0"/>
      <w:divBdr>
        <w:top w:val="none" w:sz="0" w:space="0" w:color="auto"/>
        <w:left w:val="none" w:sz="0" w:space="0" w:color="auto"/>
        <w:bottom w:val="none" w:sz="0" w:space="0" w:color="auto"/>
        <w:right w:val="none" w:sz="0" w:space="0" w:color="auto"/>
      </w:divBdr>
    </w:div>
    <w:div w:id="1305501105">
      <w:bodyDiv w:val="1"/>
      <w:marLeft w:val="0"/>
      <w:marRight w:val="0"/>
      <w:marTop w:val="0"/>
      <w:marBottom w:val="0"/>
      <w:divBdr>
        <w:top w:val="none" w:sz="0" w:space="0" w:color="auto"/>
        <w:left w:val="none" w:sz="0" w:space="0" w:color="auto"/>
        <w:bottom w:val="none" w:sz="0" w:space="0" w:color="auto"/>
        <w:right w:val="none" w:sz="0" w:space="0" w:color="auto"/>
      </w:divBdr>
    </w:div>
    <w:div w:id="1305625768">
      <w:bodyDiv w:val="1"/>
      <w:marLeft w:val="0"/>
      <w:marRight w:val="0"/>
      <w:marTop w:val="0"/>
      <w:marBottom w:val="0"/>
      <w:divBdr>
        <w:top w:val="none" w:sz="0" w:space="0" w:color="auto"/>
        <w:left w:val="none" w:sz="0" w:space="0" w:color="auto"/>
        <w:bottom w:val="none" w:sz="0" w:space="0" w:color="auto"/>
        <w:right w:val="none" w:sz="0" w:space="0" w:color="auto"/>
      </w:divBdr>
    </w:div>
    <w:div w:id="1305696611">
      <w:bodyDiv w:val="1"/>
      <w:marLeft w:val="0"/>
      <w:marRight w:val="0"/>
      <w:marTop w:val="0"/>
      <w:marBottom w:val="0"/>
      <w:divBdr>
        <w:top w:val="none" w:sz="0" w:space="0" w:color="auto"/>
        <w:left w:val="none" w:sz="0" w:space="0" w:color="auto"/>
        <w:bottom w:val="none" w:sz="0" w:space="0" w:color="auto"/>
        <w:right w:val="none" w:sz="0" w:space="0" w:color="auto"/>
      </w:divBdr>
    </w:div>
    <w:div w:id="1305697969">
      <w:bodyDiv w:val="1"/>
      <w:marLeft w:val="0"/>
      <w:marRight w:val="0"/>
      <w:marTop w:val="0"/>
      <w:marBottom w:val="0"/>
      <w:divBdr>
        <w:top w:val="none" w:sz="0" w:space="0" w:color="auto"/>
        <w:left w:val="none" w:sz="0" w:space="0" w:color="auto"/>
        <w:bottom w:val="none" w:sz="0" w:space="0" w:color="auto"/>
        <w:right w:val="none" w:sz="0" w:space="0" w:color="auto"/>
      </w:divBdr>
    </w:div>
    <w:div w:id="1305813764">
      <w:bodyDiv w:val="1"/>
      <w:marLeft w:val="0"/>
      <w:marRight w:val="0"/>
      <w:marTop w:val="0"/>
      <w:marBottom w:val="0"/>
      <w:divBdr>
        <w:top w:val="none" w:sz="0" w:space="0" w:color="auto"/>
        <w:left w:val="none" w:sz="0" w:space="0" w:color="auto"/>
        <w:bottom w:val="none" w:sz="0" w:space="0" w:color="auto"/>
        <w:right w:val="none" w:sz="0" w:space="0" w:color="auto"/>
      </w:divBdr>
    </w:div>
    <w:div w:id="1306008018">
      <w:bodyDiv w:val="1"/>
      <w:marLeft w:val="0"/>
      <w:marRight w:val="0"/>
      <w:marTop w:val="0"/>
      <w:marBottom w:val="0"/>
      <w:divBdr>
        <w:top w:val="none" w:sz="0" w:space="0" w:color="auto"/>
        <w:left w:val="none" w:sz="0" w:space="0" w:color="auto"/>
        <w:bottom w:val="none" w:sz="0" w:space="0" w:color="auto"/>
        <w:right w:val="none" w:sz="0" w:space="0" w:color="auto"/>
      </w:divBdr>
    </w:div>
    <w:div w:id="1306011296">
      <w:bodyDiv w:val="1"/>
      <w:marLeft w:val="0"/>
      <w:marRight w:val="0"/>
      <w:marTop w:val="0"/>
      <w:marBottom w:val="0"/>
      <w:divBdr>
        <w:top w:val="none" w:sz="0" w:space="0" w:color="auto"/>
        <w:left w:val="none" w:sz="0" w:space="0" w:color="auto"/>
        <w:bottom w:val="none" w:sz="0" w:space="0" w:color="auto"/>
        <w:right w:val="none" w:sz="0" w:space="0" w:color="auto"/>
      </w:divBdr>
    </w:div>
    <w:div w:id="1306013184">
      <w:bodyDiv w:val="1"/>
      <w:marLeft w:val="0"/>
      <w:marRight w:val="0"/>
      <w:marTop w:val="0"/>
      <w:marBottom w:val="0"/>
      <w:divBdr>
        <w:top w:val="none" w:sz="0" w:space="0" w:color="auto"/>
        <w:left w:val="none" w:sz="0" w:space="0" w:color="auto"/>
        <w:bottom w:val="none" w:sz="0" w:space="0" w:color="auto"/>
        <w:right w:val="none" w:sz="0" w:space="0" w:color="auto"/>
      </w:divBdr>
    </w:div>
    <w:div w:id="1306084421">
      <w:bodyDiv w:val="1"/>
      <w:marLeft w:val="0"/>
      <w:marRight w:val="0"/>
      <w:marTop w:val="0"/>
      <w:marBottom w:val="0"/>
      <w:divBdr>
        <w:top w:val="none" w:sz="0" w:space="0" w:color="auto"/>
        <w:left w:val="none" w:sz="0" w:space="0" w:color="auto"/>
        <w:bottom w:val="none" w:sz="0" w:space="0" w:color="auto"/>
        <w:right w:val="none" w:sz="0" w:space="0" w:color="auto"/>
      </w:divBdr>
    </w:div>
    <w:div w:id="1306085607">
      <w:bodyDiv w:val="1"/>
      <w:marLeft w:val="0"/>
      <w:marRight w:val="0"/>
      <w:marTop w:val="0"/>
      <w:marBottom w:val="0"/>
      <w:divBdr>
        <w:top w:val="none" w:sz="0" w:space="0" w:color="auto"/>
        <w:left w:val="none" w:sz="0" w:space="0" w:color="auto"/>
        <w:bottom w:val="none" w:sz="0" w:space="0" w:color="auto"/>
        <w:right w:val="none" w:sz="0" w:space="0" w:color="auto"/>
      </w:divBdr>
    </w:div>
    <w:div w:id="1306088746">
      <w:bodyDiv w:val="1"/>
      <w:marLeft w:val="0"/>
      <w:marRight w:val="0"/>
      <w:marTop w:val="0"/>
      <w:marBottom w:val="0"/>
      <w:divBdr>
        <w:top w:val="none" w:sz="0" w:space="0" w:color="auto"/>
        <w:left w:val="none" w:sz="0" w:space="0" w:color="auto"/>
        <w:bottom w:val="none" w:sz="0" w:space="0" w:color="auto"/>
        <w:right w:val="none" w:sz="0" w:space="0" w:color="auto"/>
      </w:divBdr>
    </w:div>
    <w:div w:id="1306161242">
      <w:bodyDiv w:val="1"/>
      <w:marLeft w:val="0"/>
      <w:marRight w:val="0"/>
      <w:marTop w:val="0"/>
      <w:marBottom w:val="0"/>
      <w:divBdr>
        <w:top w:val="none" w:sz="0" w:space="0" w:color="auto"/>
        <w:left w:val="none" w:sz="0" w:space="0" w:color="auto"/>
        <w:bottom w:val="none" w:sz="0" w:space="0" w:color="auto"/>
        <w:right w:val="none" w:sz="0" w:space="0" w:color="auto"/>
      </w:divBdr>
    </w:div>
    <w:div w:id="1306354488">
      <w:bodyDiv w:val="1"/>
      <w:marLeft w:val="0"/>
      <w:marRight w:val="0"/>
      <w:marTop w:val="0"/>
      <w:marBottom w:val="0"/>
      <w:divBdr>
        <w:top w:val="none" w:sz="0" w:space="0" w:color="auto"/>
        <w:left w:val="none" w:sz="0" w:space="0" w:color="auto"/>
        <w:bottom w:val="none" w:sz="0" w:space="0" w:color="auto"/>
        <w:right w:val="none" w:sz="0" w:space="0" w:color="auto"/>
      </w:divBdr>
    </w:div>
    <w:div w:id="1306397627">
      <w:bodyDiv w:val="1"/>
      <w:marLeft w:val="0"/>
      <w:marRight w:val="0"/>
      <w:marTop w:val="0"/>
      <w:marBottom w:val="0"/>
      <w:divBdr>
        <w:top w:val="none" w:sz="0" w:space="0" w:color="auto"/>
        <w:left w:val="none" w:sz="0" w:space="0" w:color="auto"/>
        <w:bottom w:val="none" w:sz="0" w:space="0" w:color="auto"/>
        <w:right w:val="none" w:sz="0" w:space="0" w:color="auto"/>
      </w:divBdr>
    </w:div>
    <w:div w:id="1306466653">
      <w:bodyDiv w:val="1"/>
      <w:marLeft w:val="0"/>
      <w:marRight w:val="0"/>
      <w:marTop w:val="0"/>
      <w:marBottom w:val="0"/>
      <w:divBdr>
        <w:top w:val="none" w:sz="0" w:space="0" w:color="auto"/>
        <w:left w:val="none" w:sz="0" w:space="0" w:color="auto"/>
        <w:bottom w:val="none" w:sz="0" w:space="0" w:color="auto"/>
        <w:right w:val="none" w:sz="0" w:space="0" w:color="auto"/>
      </w:divBdr>
    </w:div>
    <w:div w:id="1306468680">
      <w:bodyDiv w:val="1"/>
      <w:marLeft w:val="0"/>
      <w:marRight w:val="0"/>
      <w:marTop w:val="0"/>
      <w:marBottom w:val="0"/>
      <w:divBdr>
        <w:top w:val="none" w:sz="0" w:space="0" w:color="auto"/>
        <w:left w:val="none" w:sz="0" w:space="0" w:color="auto"/>
        <w:bottom w:val="none" w:sz="0" w:space="0" w:color="auto"/>
        <w:right w:val="none" w:sz="0" w:space="0" w:color="auto"/>
      </w:divBdr>
    </w:div>
    <w:div w:id="1306471731">
      <w:bodyDiv w:val="1"/>
      <w:marLeft w:val="0"/>
      <w:marRight w:val="0"/>
      <w:marTop w:val="0"/>
      <w:marBottom w:val="0"/>
      <w:divBdr>
        <w:top w:val="none" w:sz="0" w:space="0" w:color="auto"/>
        <w:left w:val="none" w:sz="0" w:space="0" w:color="auto"/>
        <w:bottom w:val="none" w:sz="0" w:space="0" w:color="auto"/>
        <w:right w:val="none" w:sz="0" w:space="0" w:color="auto"/>
      </w:divBdr>
    </w:div>
    <w:div w:id="1306473169">
      <w:bodyDiv w:val="1"/>
      <w:marLeft w:val="0"/>
      <w:marRight w:val="0"/>
      <w:marTop w:val="0"/>
      <w:marBottom w:val="0"/>
      <w:divBdr>
        <w:top w:val="none" w:sz="0" w:space="0" w:color="auto"/>
        <w:left w:val="none" w:sz="0" w:space="0" w:color="auto"/>
        <w:bottom w:val="none" w:sz="0" w:space="0" w:color="auto"/>
        <w:right w:val="none" w:sz="0" w:space="0" w:color="auto"/>
      </w:divBdr>
    </w:div>
    <w:div w:id="1306550631">
      <w:bodyDiv w:val="1"/>
      <w:marLeft w:val="0"/>
      <w:marRight w:val="0"/>
      <w:marTop w:val="0"/>
      <w:marBottom w:val="0"/>
      <w:divBdr>
        <w:top w:val="none" w:sz="0" w:space="0" w:color="auto"/>
        <w:left w:val="none" w:sz="0" w:space="0" w:color="auto"/>
        <w:bottom w:val="none" w:sz="0" w:space="0" w:color="auto"/>
        <w:right w:val="none" w:sz="0" w:space="0" w:color="auto"/>
      </w:divBdr>
    </w:div>
    <w:div w:id="1306591874">
      <w:bodyDiv w:val="1"/>
      <w:marLeft w:val="0"/>
      <w:marRight w:val="0"/>
      <w:marTop w:val="0"/>
      <w:marBottom w:val="0"/>
      <w:divBdr>
        <w:top w:val="none" w:sz="0" w:space="0" w:color="auto"/>
        <w:left w:val="none" w:sz="0" w:space="0" w:color="auto"/>
        <w:bottom w:val="none" w:sz="0" w:space="0" w:color="auto"/>
        <w:right w:val="none" w:sz="0" w:space="0" w:color="auto"/>
      </w:divBdr>
    </w:div>
    <w:div w:id="1306617019">
      <w:bodyDiv w:val="1"/>
      <w:marLeft w:val="0"/>
      <w:marRight w:val="0"/>
      <w:marTop w:val="0"/>
      <w:marBottom w:val="0"/>
      <w:divBdr>
        <w:top w:val="none" w:sz="0" w:space="0" w:color="auto"/>
        <w:left w:val="none" w:sz="0" w:space="0" w:color="auto"/>
        <w:bottom w:val="none" w:sz="0" w:space="0" w:color="auto"/>
        <w:right w:val="none" w:sz="0" w:space="0" w:color="auto"/>
      </w:divBdr>
    </w:div>
    <w:div w:id="1306620654">
      <w:bodyDiv w:val="1"/>
      <w:marLeft w:val="0"/>
      <w:marRight w:val="0"/>
      <w:marTop w:val="0"/>
      <w:marBottom w:val="0"/>
      <w:divBdr>
        <w:top w:val="none" w:sz="0" w:space="0" w:color="auto"/>
        <w:left w:val="none" w:sz="0" w:space="0" w:color="auto"/>
        <w:bottom w:val="none" w:sz="0" w:space="0" w:color="auto"/>
        <w:right w:val="none" w:sz="0" w:space="0" w:color="auto"/>
      </w:divBdr>
    </w:div>
    <w:div w:id="1306622317">
      <w:bodyDiv w:val="1"/>
      <w:marLeft w:val="0"/>
      <w:marRight w:val="0"/>
      <w:marTop w:val="0"/>
      <w:marBottom w:val="0"/>
      <w:divBdr>
        <w:top w:val="none" w:sz="0" w:space="0" w:color="auto"/>
        <w:left w:val="none" w:sz="0" w:space="0" w:color="auto"/>
        <w:bottom w:val="none" w:sz="0" w:space="0" w:color="auto"/>
        <w:right w:val="none" w:sz="0" w:space="0" w:color="auto"/>
      </w:divBdr>
    </w:div>
    <w:div w:id="1306664760">
      <w:bodyDiv w:val="1"/>
      <w:marLeft w:val="0"/>
      <w:marRight w:val="0"/>
      <w:marTop w:val="0"/>
      <w:marBottom w:val="0"/>
      <w:divBdr>
        <w:top w:val="none" w:sz="0" w:space="0" w:color="auto"/>
        <w:left w:val="none" w:sz="0" w:space="0" w:color="auto"/>
        <w:bottom w:val="none" w:sz="0" w:space="0" w:color="auto"/>
        <w:right w:val="none" w:sz="0" w:space="0" w:color="auto"/>
      </w:divBdr>
    </w:div>
    <w:div w:id="1306666743">
      <w:bodyDiv w:val="1"/>
      <w:marLeft w:val="0"/>
      <w:marRight w:val="0"/>
      <w:marTop w:val="0"/>
      <w:marBottom w:val="0"/>
      <w:divBdr>
        <w:top w:val="none" w:sz="0" w:space="0" w:color="auto"/>
        <w:left w:val="none" w:sz="0" w:space="0" w:color="auto"/>
        <w:bottom w:val="none" w:sz="0" w:space="0" w:color="auto"/>
        <w:right w:val="none" w:sz="0" w:space="0" w:color="auto"/>
      </w:divBdr>
    </w:div>
    <w:div w:id="1306736916">
      <w:bodyDiv w:val="1"/>
      <w:marLeft w:val="0"/>
      <w:marRight w:val="0"/>
      <w:marTop w:val="0"/>
      <w:marBottom w:val="0"/>
      <w:divBdr>
        <w:top w:val="none" w:sz="0" w:space="0" w:color="auto"/>
        <w:left w:val="none" w:sz="0" w:space="0" w:color="auto"/>
        <w:bottom w:val="none" w:sz="0" w:space="0" w:color="auto"/>
        <w:right w:val="none" w:sz="0" w:space="0" w:color="auto"/>
      </w:divBdr>
    </w:div>
    <w:div w:id="1306810477">
      <w:bodyDiv w:val="1"/>
      <w:marLeft w:val="0"/>
      <w:marRight w:val="0"/>
      <w:marTop w:val="0"/>
      <w:marBottom w:val="0"/>
      <w:divBdr>
        <w:top w:val="none" w:sz="0" w:space="0" w:color="auto"/>
        <w:left w:val="none" w:sz="0" w:space="0" w:color="auto"/>
        <w:bottom w:val="none" w:sz="0" w:space="0" w:color="auto"/>
        <w:right w:val="none" w:sz="0" w:space="0" w:color="auto"/>
      </w:divBdr>
    </w:div>
    <w:div w:id="1306813435">
      <w:bodyDiv w:val="1"/>
      <w:marLeft w:val="0"/>
      <w:marRight w:val="0"/>
      <w:marTop w:val="0"/>
      <w:marBottom w:val="0"/>
      <w:divBdr>
        <w:top w:val="none" w:sz="0" w:space="0" w:color="auto"/>
        <w:left w:val="none" w:sz="0" w:space="0" w:color="auto"/>
        <w:bottom w:val="none" w:sz="0" w:space="0" w:color="auto"/>
        <w:right w:val="none" w:sz="0" w:space="0" w:color="auto"/>
      </w:divBdr>
    </w:div>
    <w:div w:id="1306854544">
      <w:bodyDiv w:val="1"/>
      <w:marLeft w:val="0"/>
      <w:marRight w:val="0"/>
      <w:marTop w:val="0"/>
      <w:marBottom w:val="0"/>
      <w:divBdr>
        <w:top w:val="none" w:sz="0" w:space="0" w:color="auto"/>
        <w:left w:val="none" w:sz="0" w:space="0" w:color="auto"/>
        <w:bottom w:val="none" w:sz="0" w:space="0" w:color="auto"/>
        <w:right w:val="none" w:sz="0" w:space="0" w:color="auto"/>
      </w:divBdr>
    </w:div>
    <w:div w:id="1306855111">
      <w:bodyDiv w:val="1"/>
      <w:marLeft w:val="0"/>
      <w:marRight w:val="0"/>
      <w:marTop w:val="0"/>
      <w:marBottom w:val="0"/>
      <w:divBdr>
        <w:top w:val="none" w:sz="0" w:space="0" w:color="auto"/>
        <w:left w:val="none" w:sz="0" w:space="0" w:color="auto"/>
        <w:bottom w:val="none" w:sz="0" w:space="0" w:color="auto"/>
        <w:right w:val="none" w:sz="0" w:space="0" w:color="auto"/>
      </w:divBdr>
    </w:div>
    <w:div w:id="1306861093">
      <w:bodyDiv w:val="1"/>
      <w:marLeft w:val="0"/>
      <w:marRight w:val="0"/>
      <w:marTop w:val="0"/>
      <w:marBottom w:val="0"/>
      <w:divBdr>
        <w:top w:val="none" w:sz="0" w:space="0" w:color="auto"/>
        <w:left w:val="none" w:sz="0" w:space="0" w:color="auto"/>
        <w:bottom w:val="none" w:sz="0" w:space="0" w:color="auto"/>
        <w:right w:val="none" w:sz="0" w:space="0" w:color="auto"/>
      </w:divBdr>
    </w:div>
    <w:div w:id="1306932181">
      <w:bodyDiv w:val="1"/>
      <w:marLeft w:val="0"/>
      <w:marRight w:val="0"/>
      <w:marTop w:val="0"/>
      <w:marBottom w:val="0"/>
      <w:divBdr>
        <w:top w:val="none" w:sz="0" w:space="0" w:color="auto"/>
        <w:left w:val="none" w:sz="0" w:space="0" w:color="auto"/>
        <w:bottom w:val="none" w:sz="0" w:space="0" w:color="auto"/>
        <w:right w:val="none" w:sz="0" w:space="0" w:color="auto"/>
      </w:divBdr>
    </w:div>
    <w:div w:id="1307005256">
      <w:bodyDiv w:val="1"/>
      <w:marLeft w:val="0"/>
      <w:marRight w:val="0"/>
      <w:marTop w:val="0"/>
      <w:marBottom w:val="0"/>
      <w:divBdr>
        <w:top w:val="none" w:sz="0" w:space="0" w:color="auto"/>
        <w:left w:val="none" w:sz="0" w:space="0" w:color="auto"/>
        <w:bottom w:val="none" w:sz="0" w:space="0" w:color="auto"/>
        <w:right w:val="none" w:sz="0" w:space="0" w:color="auto"/>
      </w:divBdr>
    </w:div>
    <w:div w:id="1307006598">
      <w:bodyDiv w:val="1"/>
      <w:marLeft w:val="0"/>
      <w:marRight w:val="0"/>
      <w:marTop w:val="0"/>
      <w:marBottom w:val="0"/>
      <w:divBdr>
        <w:top w:val="none" w:sz="0" w:space="0" w:color="auto"/>
        <w:left w:val="none" w:sz="0" w:space="0" w:color="auto"/>
        <w:bottom w:val="none" w:sz="0" w:space="0" w:color="auto"/>
        <w:right w:val="none" w:sz="0" w:space="0" w:color="auto"/>
      </w:divBdr>
    </w:div>
    <w:div w:id="1307008266">
      <w:bodyDiv w:val="1"/>
      <w:marLeft w:val="0"/>
      <w:marRight w:val="0"/>
      <w:marTop w:val="0"/>
      <w:marBottom w:val="0"/>
      <w:divBdr>
        <w:top w:val="none" w:sz="0" w:space="0" w:color="auto"/>
        <w:left w:val="none" w:sz="0" w:space="0" w:color="auto"/>
        <w:bottom w:val="none" w:sz="0" w:space="0" w:color="auto"/>
        <w:right w:val="none" w:sz="0" w:space="0" w:color="auto"/>
      </w:divBdr>
    </w:div>
    <w:div w:id="1307011367">
      <w:bodyDiv w:val="1"/>
      <w:marLeft w:val="0"/>
      <w:marRight w:val="0"/>
      <w:marTop w:val="0"/>
      <w:marBottom w:val="0"/>
      <w:divBdr>
        <w:top w:val="none" w:sz="0" w:space="0" w:color="auto"/>
        <w:left w:val="none" w:sz="0" w:space="0" w:color="auto"/>
        <w:bottom w:val="none" w:sz="0" w:space="0" w:color="auto"/>
        <w:right w:val="none" w:sz="0" w:space="0" w:color="auto"/>
      </w:divBdr>
    </w:div>
    <w:div w:id="1307053821">
      <w:bodyDiv w:val="1"/>
      <w:marLeft w:val="0"/>
      <w:marRight w:val="0"/>
      <w:marTop w:val="0"/>
      <w:marBottom w:val="0"/>
      <w:divBdr>
        <w:top w:val="none" w:sz="0" w:space="0" w:color="auto"/>
        <w:left w:val="none" w:sz="0" w:space="0" w:color="auto"/>
        <w:bottom w:val="none" w:sz="0" w:space="0" w:color="auto"/>
        <w:right w:val="none" w:sz="0" w:space="0" w:color="auto"/>
      </w:divBdr>
    </w:div>
    <w:div w:id="1307127547">
      <w:bodyDiv w:val="1"/>
      <w:marLeft w:val="0"/>
      <w:marRight w:val="0"/>
      <w:marTop w:val="0"/>
      <w:marBottom w:val="0"/>
      <w:divBdr>
        <w:top w:val="none" w:sz="0" w:space="0" w:color="auto"/>
        <w:left w:val="none" w:sz="0" w:space="0" w:color="auto"/>
        <w:bottom w:val="none" w:sz="0" w:space="0" w:color="auto"/>
        <w:right w:val="none" w:sz="0" w:space="0" w:color="auto"/>
      </w:divBdr>
    </w:div>
    <w:div w:id="1307127802">
      <w:bodyDiv w:val="1"/>
      <w:marLeft w:val="0"/>
      <w:marRight w:val="0"/>
      <w:marTop w:val="0"/>
      <w:marBottom w:val="0"/>
      <w:divBdr>
        <w:top w:val="none" w:sz="0" w:space="0" w:color="auto"/>
        <w:left w:val="none" w:sz="0" w:space="0" w:color="auto"/>
        <w:bottom w:val="none" w:sz="0" w:space="0" w:color="auto"/>
        <w:right w:val="none" w:sz="0" w:space="0" w:color="auto"/>
      </w:divBdr>
    </w:div>
    <w:div w:id="1307202267">
      <w:bodyDiv w:val="1"/>
      <w:marLeft w:val="0"/>
      <w:marRight w:val="0"/>
      <w:marTop w:val="0"/>
      <w:marBottom w:val="0"/>
      <w:divBdr>
        <w:top w:val="none" w:sz="0" w:space="0" w:color="auto"/>
        <w:left w:val="none" w:sz="0" w:space="0" w:color="auto"/>
        <w:bottom w:val="none" w:sz="0" w:space="0" w:color="auto"/>
        <w:right w:val="none" w:sz="0" w:space="0" w:color="auto"/>
      </w:divBdr>
    </w:div>
    <w:div w:id="1307204339">
      <w:bodyDiv w:val="1"/>
      <w:marLeft w:val="0"/>
      <w:marRight w:val="0"/>
      <w:marTop w:val="0"/>
      <w:marBottom w:val="0"/>
      <w:divBdr>
        <w:top w:val="none" w:sz="0" w:space="0" w:color="auto"/>
        <w:left w:val="none" w:sz="0" w:space="0" w:color="auto"/>
        <w:bottom w:val="none" w:sz="0" w:space="0" w:color="auto"/>
        <w:right w:val="none" w:sz="0" w:space="0" w:color="auto"/>
      </w:divBdr>
    </w:div>
    <w:div w:id="1307204462">
      <w:bodyDiv w:val="1"/>
      <w:marLeft w:val="0"/>
      <w:marRight w:val="0"/>
      <w:marTop w:val="0"/>
      <w:marBottom w:val="0"/>
      <w:divBdr>
        <w:top w:val="none" w:sz="0" w:space="0" w:color="auto"/>
        <w:left w:val="none" w:sz="0" w:space="0" w:color="auto"/>
        <w:bottom w:val="none" w:sz="0" w:space="0" w:color="auto"/>
        <w:right w:val="none" w:sz="0" w:space="0" w:color="auto"/>
      </w:divBdr>
    </w:div>
    <w:div w:id="1307278656">
      <w:bodyDiv w:val="1"/>
      <w:marLeft w:val="0"/>
      <w:marRight w:val="0"/>
      <w:marTop w:val="0"/>
      <w:marBottom w:val="0"/>
      <w:divBdr>
        <w:top w:val="none" w:sz="0" w:space="0" w:color="auto"/>
        <w:left w:val="none" w:sz="0" w:space="0" w:color="auto"/>
        <w:bottom w:val="none" w:sz="0" w:space="0" w:color="auto"/>
        <w:right w:val="none" w:sz="0" w:space="0" w:color="auto"/>
      </w:divBdr>
    </w:div>
    <w:div w:id="1307279212">
      <w:bodyDiv w:val="1"/>
      <w:marLeft w:val="0"/>
      <w:marRight w:val="0"/>
      <w:marTop w:val="0"/>
      <w:marBottom w:val="0"/>
      <w:divBdr>
        <w:top w:val="none" w:sz="0" w:space="0" w:color="auto"/>
        <w:left w:val="none" w:sz="0" w:space="0" w:color="auto"/>
        <w:bottom w:val="none" w:sz="0" w:space="0" w:color="auto"/>
        <w:right w:val="none" w:sz="0" w:space="0" w:color="auto"/>
      </w:divBdr>
    </w:div>
    <w:div w:id="1307319491">
      <w:bodyDiv w:val="1"/>
      <w:marLeft w:val="0"/>
      <w:marRight w:val="0"/>
      <w:marTop w:val="0"/>
      <w:marBottom w:val="0"/>
      <w:divBdr>
        <w:top w:val="none" w:sz="0" w:space="0" w:color="auto"/>
        <w:left w:val="none" w:sz="0" w:space="0" w:color="auto"/>
        <w:bottom w:val="none" w:sz="0" w:space="0" w:color="auto"/>
        <w:right w:val="none" w:sz="0" w:space="0" w:color="auto"/>
      </w:divBdr>
    </w:div>
    <w:div w:id="1307323577">
      <w:bodyDiv w:val="1"/>
      <w:marLeft w:val="0"/>
      <w:marRight w:val="0"/>
      <w:marTop w:val="0"/>
      <w:marBottom w:val="0"/>
      <w:divBdr>
        <w:top w:val="none" w:sz="0" w:space="0" w:color="auto"/>
        <w:left w:val="none" w:sz="0" w:space="0" w:color="auto"/>
        <w:bottom w:val="none" w:sz="0" w:space="0" w:color="auto"/>
        <w:right w:val="none" w:sz="0" w:space="0" w:color="auto"/>
      </w:divBdr>
    </w:div>
    <w:div w:id="1307469322">
      <w:bodyDiv w:val="1"/>
      <w:marLeft w:val="0"/>
      <w:marRight w:val="0"/>
      <w:marTop w:val="0"/>
      <w:marBottom w:val="0"/>
      <w:divBdr>
        <w:top w:val="none" w:sz="0" w:space="0" w:color="auto"/>
        <w:left w:val="none" w:sz="0" w:space="0" w:color="auto"/>
        <w:bottom w:val="none" w:sz="0" w:space="0" w:color="auto"/>
        <w:right w:val="none" w:sz="0" w:space="0" w:color="auto"/>
      </w:divBdr>
    </w:div>
    <w:div w:id="1307586818">
      <w:bodyDiv w:val="1"/>
      <w:marLeft w:val="0"/>
      <w:marRight w:val="0"/>
      <w:marTop w:val="0"/>
      <w:marBottom w:val="0"/>
      <w:divBdr>
        <w:top w:val="none" w:sz="0" w:space="0" w:color="auto"/>
        <w:left w:val="none" w:sz="0" w:space="0" w:color="auto"/>
        <w:bottom w:val="none" w:sz="0" w:space="0" w:color="auto"/>
        <w:right w:val="none" w:sz="0" w:space="0" w:color="auto"/>
      </w:divBdr>
    </w:div>
    <w:div w:id="1307589726">
      <w:bodyDiv w:val="1"/>
      <w:marLeft w:val="0"/>
      <w:marRight w:val="0"/>
      <w:marTop w:val="0"/>
      <w:marBottom w:val="0"/>
      <w:divBdr>
        <w:top w:val="none" w:sz="0" w:space="0" w:color="auto"/>
        <w:left w:val="none" w:sz="0" w:space="0" w:color="auto"/>
        <w:bottom w:val="none" w:sz="0" w:space="0" w:color="auto"/>
        <w:right w:val="none" w:sz="0" w:space="0" w:color="auto"/>
      </w:divBdr>
    </w:div>
    <w:div w:id="1307667098">
      <w:bodyDiv w:val="1"/>
      <w:marLeft w:val="0"/>
      <w:marRight w:val="0"/>
      <w:marTop w:val="0"/>
      <w:marBottom w:val="0"/>
      <w:divBdr>
        <w:top w:val="none" w:sz="0" w:space="0" w:color="auto"/>
        <w:left w:val="none" w:sz="0" w:space="0" w:color="auto"/>
        <w:bottom w:val="none" w:sz="0" w:space="0" w:color="auto"/>
        <w:right w:val="none" w:sz="0" w:space="0" w:color="auto"/>
      </w:divBdr>
    </w:div>
    <w:div w:id="1307705401">
      <w:bodyDiv w:val="1"/>
      <w:marLeft w:val="0"/>
      <w:marRight w:val="0"/>
      <w:marTop w:val="0"/>
      <w:marBottom w:val="0"/>
      <w:divBdr>
        <w:top w:val="none" w:sz="0" w:space="0" w:color="auto"/>
        <w:left w:val="none" w:sz="0" w:space="0" w:color="auto"/>
        <w:bottom w:val="none" w:sz="0" w:space="0" w:color="auto"/>
        <w:right w:val="none" w:sz="0" w:space="0" w:color="auto"/>
      </w:divBdr>
    </w:div>
    <w:div w:id="1307783615">
      <w:bodyDiv w:val="1"/>
      <w:marLeft w:val="0"/>
      <w:marRight w:val="0"/>
      <w:marTop w:val="0"/>
      <w:marBottom w:val="0"/>
      <w:divBdr>
        <w:top w:val="none" w:sz="0" w:space="0" w:color="auto"/>
        <w:left w:val="none" w:sz="0" w:space="0" w:color="auto"/>
        <w:bottom w:val="none" w:sz="0" w:space="0" w:color="auto"/>
        <w:right w:val="none" w:sz="0" w:space="0" w:color="auto"/>
      </w:divBdr>
    </w:div>
    <w:div w:id="1307852778">
      <w:bodyDiv w:val="1"/>
      <w:marLeft w:val="0"/>
      <w:marRight w:val="0"/>
      <w:marTop w:val="0"/>
      <w:marBottom w:val="0"/>
      <w:divBdr>
        <w:top w:val="none" w:sz="0" w:space="0" w:color="auto"/>
        <w:left w:val="none" w:sz="0" w:space="0" w:color="auto"/>
        <w:bottom w:val="none" w:sz="0" w:space="0" w:color="auto"/>
        <w:right w:val="none" w:sz="0" w:space="0" w:color="auto"/>
      </w:divBdr>
    </w:div>
    <w:div w:id="1307856814">
      <w:bodyDiv w:val="1"/>
      <w:marLeft w:val="0"/>
      <w:marRight w:val="0"/>
      <w:marTop w:val="0"/>
      <w:marBottom w:val="0"/>
      <w:divBdr>
        <w:top w:val="none" w:sz="0" w:space="0" w:color="auto"/>
        <w:left w:val="none" w:sz="0" w:space="0" w:color="auto"/>
        <w:bottom w:val="none" w:sz="0" w:space="0" w:color="auto"/>
        <w:right w:val="none" w:sz="0" w:space="0" w:color="auto"/>
      </w:divBdr>
    </w:div>
    <w:div w:id="1307857808">
      <w:bodyDiv w:val="1"/>
      <w:marLeft w:val="0"/>
      <w:marRight w:val="0"/>
      <w:marTop w:val="0"/>
      <w:marBottom w:val="0"/>
      <w:divBdr>
        <w:top w:val="none" w:sz="0" w:space="0" w:color="auto"/>
        <w:left w:val="none" w:sz="0" w:space="0" w:color="auto"/>
        <w:bottom w:val="none" w:sz="0" w:space="0" w:color="auto"/>
        <w:right w:val="none" w:sz="0" w:space="0" w:color="auto"/>
      </w:divBdr>
    </w:div>
    <w:div w:id="1307975850">
      <w:bodyDiv w:val="1"/>
      <w:marLeft w:val="0"/>
      <w:marRight w:val="0"/>
      <w:marTop w:val="0"/>
      <w:marBottom w:val="0"/>
      <w:divBdr>
        <w:top w:val="none" w:sz="0" w:space="0" w:color="auto"/>
        <w:left w:val="none" w:sz="0" w:space="0" w:color="auto"/>
        <w:bottom w:val="none" w:sz="0" w:space="0" w:color="auto"/>
        <w:right w:val="none" w:sz="0" w:space="0" w:color="auto"/>
      </w:divBdr>
    </w:div>
    <w:div w:id="1308046560">
      <w:bodyDiv w:val="1"/>
      <w:marLeft w:val="0"/>
      <w:marRight w:val="0"/>
      <w:marTop w:val="0"/>
      <w:marBottom w:val="0"/>
      <w:divBdr>
        <w:top w:val="none" w:sz="0" w:space="0" w:color="auto"/>
        <w:left w:val="none" w:sz="0" w:space="0" w:color="auto"/>
        <w:bottom w:val="none" w:sz="0" w:space="0" w:color="auto"/>
        <w:right w:val="none" w:sz="0" w:space="0" w:color="auto"/>
      </w:divBdr>
    </w:div>
    <w:div w:id="1308164613">
      <w:bodyDiv w:val="1"/>
      <w:marLeft w:val="0"/>
      <w:marRight w:val="0"/>
      <w:marTop w:val="0"/>
      <w:marBottom w:val="0"/>
      <w:divBdr>
        <w:top w:val="none" w:sz="0" w:space="0" w:color="auto"/>
        <w:left w:val="none" w:sz="0" w:space="0" w:color="auto"/>
        <w:bottom w:val="none" w:sz="0" w:space="0" w:color="auto"/>
        <w:right w:val="none" w:sz="0" w:space="0" w:color="auto"/>
      </w:divBdr>
    </w:div>
    <w:div w:id="1308168330">
      <w:bodyDiv w:val="1"/>
      <w:marLeft w:val="0"/>
      <w:marRight w:val="0"/>
      <w:marTop w:val="0"/>
      <w:marBottom w:val="0"/>
      <w:divBdr>
        <w:top w:val="none" w:sz="0" w:space="0" w:color="auto"/>
        <w:left w:val="none" w:sz="0" w:space="0" w:color="auto"/>
        <w:bottom w:val="none" w:sz="0" w:space="0" w:color="auto"/>
        <w:right w:val="none" w:sz="0" w:space="0" w:color="auto"/>
      </w:divBdr>
    </w:div>
    <w:div w:id="1308171248">
      <w:bodyDiv w:val="1"/>
      <w:marLeft w:val="0"/>
      <w:marRight w:val="0"/>
      <w:marTop w:val="0"/>
      <w:marBottom w:val="0"/>
      <w:divBdr>
        <w:top w:val="none" w:sz="0" w:space="0" w:color="auto"/>
        <w:left w:val="none" w:sz="0" w:space="0" w:color="auto"/>
        <w:bottom w:val="none" w:sz="0" w:space="0" w:color="auto"/>
        <w:right w:val="none" w:sz="0" w:space="0" w:color="auto"/>
      </w:divBdr>
    </w:div>
    <w:div w:id="1308172119">
      <w:bodyDiv w:val="1"/>
      <w:marLeft w:val="0"/>
      <w:marRight w:val="0"/>
      <w:marTop w:val="0"/>
      <w:marBottom w:val="0"/>
      <w:divBdr>
        <w:top w:val="none" w:sz="0" w:space="0" w:color="auto"/>
        <w:left w:val="none" w:sz="0" w:space="0" w:color="auto"/>
        <w:bottom w:val="none" w:sz="0" w:space="0" w:color="auto"/>
        <w:right w:val="none" w:sz="0" w:space="0" w:color="auto"/>
      </w:divBdr>
    </w:div>
    <w:div w:id="1308240180">
      <w:bodyDiv w:val="1"/>
      <w:marLeft w:val="0"/>
      <w:marRight w:val="0"/>
      <w:marTop w:val="0"/>
      <w:marBottom w:val="0"/>
      <w:divBdr>
        <w:top w:val="none" w:sz="0" w:space="0" w:color="auto"/>
        <w:left w:val="none" w:sz="0" w:space="0" w:color="auto"/>
        <w:bottom w:val="none" w:sz="0" w:space="0" w:color="auto"/>
        <w:right w:val="none" w:sz="0" w:space="0" w:color="auto"/>
      </w:divBdr>
    </w:div>
    <w:div w:id="1308246194">
      <w:bodyDiv w:val="1"/>
      <w:marLeft w:val="0"/>
      <w:marRight w:val="0"/>
      <w:marTop w:val="0"/>
      <w:marBottom w:val="0"/>
      <w:divBdr>
        <w:top w:val="none" w:sz="0" w:space="0" w:color="auto"/>
        <w:left w:val="none" w:sz="0" w:space="0" w:color="auto"/>
        <w:bottom w:val="none" w:sz="0" w:space="0" w:color="auto"/>
        <w:right w:val="none" w:sz="0" w:space="0" w:color="auto"/>
      </w:divBdr>
    </w:div>
    <w:div w:id="1308246455">
      <w:bodyDiv w:val="1"/>
      <w:marLeft w:val="0"/>
      <w:marRight w:val="0"/>
      <w:marTop w:val="0"/>
      <w:marBottom w:val="0"/>
      <w:divBdr>
        <w:top w:val="none" w:sz="0" w:space="0" w:color="auto"/>
        <w:left w:val="none" w:sz="0" w:space="0" w:color="auto"/>
        <w:bottom w:val="none" w:sz="0" w:space="0" w:color="auto"/>
        <w:right w:val="none" w:sz="0" w:space="0" w:color="auto"/>
      </w:divBdr>
    </w:div>
    <w:div w:id="1308363189">
      <w:bodyDiv w:val="1"/>
      <w:marLeft w:val="0"/>
      <w:marRight w:val="0"/>
      <w:marTop w:val="0"/>
      <w:marBottom w:val="0"/>
      <w:divBdr>
        <w:top w:val="none" w:sz="0" w:space="0" w:color="auto"/>
        <w:left w:val="none" w:sz="0" w:space="0" w:color="auto"/>
        <w:bottom w:val="none" w:sz="0" w:space="0" w:color="auto"/>
        <w:right w:val="none" w:sz="0" w:space="0" w:color="auto"/>
      </w:divBdr>
    </w:div>
    <w:div w:id="1308508412">
      <w:bodyDiv w:val="1"/>
      <w:marLeft w:val="0"/>
      <w:marRight w:val="0"/>
      <w:marTop w:val="0"/>
      <w:marBottom w:val="0"/>
      <w:divBdr>
        <w:top w:val="none" w:sz="0" w:space="0" w:color="auto"/>
        <w:left w:val="none" w:sz="0" w:space="0" w:color="auto"/>
        <w:bottom w:val="none" w:sz="0" w:space="0" w:color="auto"/>
        <w:right w:val="none" w:sz="0" w:space="0" w:color="auto"/>
      </w:divBdr>
    </w:div>
    <w:div w:id="1308511133">
      <w:bodyDiv w:val="1"/>
      <w:marLeft w:val="0"/>
      <w:marRight w:val="0"/>
      <w:marTop w:val="0"/>
      <w:marBottom w:val="0"/>
      <w:divBdr>
        <w:top w:val="none" w:sz="0" w:space="0" w:color="auto"/>
        <w:left w:val="none" w:sz="0" w:space="0" w:color="auto"/>
        <w:bottom w:val="none" w:sz="0" w:space="0" w:color="auto"/>
        <w:right w:val="none" w:sz="0" w:space="0" w:color="auto"/>
      </w:divBdr>
    </w:div>
    <w:div w:id="1308589204">
      <w:bodyDiv w:val="1"/>
      <w:marLeft w:val="0"/>
      <w:marRight w:val="0"/>
      <w:marTop w:val="0"/>
      <w:marBottom w:val="0"/>
      <w:divBdr>
        <w:top w:val="none" w:sz="0" w:space="0" w:color="auto"/>
        <w:left w:val="none" w:sz="0" w:space="0" w:color="auto"/>
        <w:bottom w:val="none" w:sz="0" w:space="0" w:color="auto"/>
        <w:right w:val="none" w:sz="0" w:space="0" w:color="auto"/>
      </w:divBdr>
    </w:div>
    <w:div w:id="1308628886">
      <w:bodyDiv w:val="1"/>
      <w:marLeft w:val="0"/>
      <w:marRight w:val="0"/>
      <w:marTop w:val="0"/>
      <w:marBottom w:val="0"/>
      <w:divBdr>
        <w:top w:val="none" w:sz="0" w:space="0" w:color="auto"/>
        <w:left w:val="none" w:sz="0" w:space="0" w:color="auto"/>
        <w:bottom w:val="none" w:sz="0" w:space="0" w:color="auto"/>
        <w:right w:val="none" w:sz="0" w:space="0" w:color="auto"/>
      </w:divBdr>
    </w:div>
    <w:div w:id="1308630224">
      <w:bodyDiv w:val="1"/>
      <w:marLeft w:val="0"/>
      <w:marRight w:val="0"/>
      <w:marTop w:val="0"/>
      <w:marBottom w:val="0"/>
      <w:divBdr>
        <w:top w:val="none" w:sz="0" w:space="0" w:color="auto"/>
        <w:left w:val="none" w:sz="0" w:space="0" w:color="auto"/>
        <w:bottom w:val="none" w:sz="0" w:space="0" w:color="auto"/>
        <w:right w:val="none" w:sz="0" w:space="0" w:color="auto"/>
      </w:divBdr>
    </w:div>
    <w:div w:id="1308702539">
      <w:bodyDiv w:val="1"/>
      <w:marLeft w:val="0"/>
      <w:marRight w:val="0"/>
      <w:marTop w:val="0"/>
      <w:marBottom w:val="0"/>
      <w:divBdr>
        <w:top w:val="none" w:sz="0" w:space="0" w:color="auto"/>
        <w:left w:val="none" w:sz="0" w:space="0" w:color="auto"/>
        <w:bottom w:val="none" w:sz="0" w:space="0" w:color="auto"/>
        <w:right w:val="none" w:sz="0" w:space="0" w:color="auto"/>
      </w:divBdr>
    </w:div>
    <w:div w:id="1308775929">
      <w:bodyDiv w:val="1"/>
      <w:marLeft w:val="0"/>
      <w:marRight w:val="0"/>
      <w:marTop w:val="0"/>
      <w:marBottom w:val="0"/>
      <w:divBdr>
        <w:top w:val="none" w:sz="0" w:space="0" w:color="auto"/>
        <w:left w:val="none" w:sz="0" w:space="0" w:color="auto"/>
        <w:bottom w:val="none" w:sz="0" w:space="0" w:color="auto"/>
        <w:right w:val="none" w:sz="0" w:space="0" w:color="auto"/>
      </w:divBdr>
    </w:div>
    <w:div w:id="1308822126">
      <w:bodyDiv w:val="1"/>
      <w:marLeft w:val="0"/>
      <w:marRight w:val="0"/>
      <w:marTop w:val="0"/>
      <w:marBottom w:val="0"/>
      <w:divBdr>
        <w:top w:val="none" w:sz="0" w:space="0" w:color="auto"/>
        <w:left w:val="none" w:sz="0" w:space="0" w:color="auto"/>
        <w:bottom w:val="none" w:sz="0" w:space="0" w:color="auto"/>
        <w:right w:val="none" w:sz="0" w:space="0" w:color="auto"/>
      </w:divBdr>
    </w:div>
    <w:div w:id="1308894513">
      <w:bodyDiv w:val="1"/>
      <w:marLeft w:val="0"/>
      <w:marRight w:val="0"/>
      <w:marTop w:val="0"/>
      <w:marBottom w:val="0"/>
      <w:divBdr>
        <w:top w:val="none" w:sz="0" w:space="0" w:color="auto"/>
        <w:left w:val="none" w:sz="0" w:space="0" w:color="auto"/>
        <w:bottom w:val="none" w:sz="0" w:space="0" w:color="auto"/>
        <w:right w:val="none" w:sz="0" w:space="0" w:color="auto"/>
      </w:divBdr>
    </w:div>
    <w:div w:id="1309019900">
      <w:bodyDiv w:val="1"/>
      <w:marLeft w:val="0"/>
      <w:marRight w:val="0"/>
      <w:marTop w:val="0"/>
      <w:marBottom w:val="0"/>
      <w:divBdr>
        <w:top w:val="none" w:sz="0" w:space="0" w:color="auto"/>
        <w:left w:val="none" w:sz="0" w:space="0" w:color="auto"/>
        <w:bottom w:val="none" w:sz="0" w:space="0" w:color="auto"/>
        <w:right w:val="none" w:sz="0" w:space="0" w:color="auto"/>
      </w:divBdr>
    </w:div>
    <w:div w:id="1309047991">
      <w:bodyDiv w:val="1"/>
      <w:marLeft w:val="0"/>
      <w:marRight w:val="0"/>
      <w:marTop w:val="0"/>
      <w:marBottom w:val="0"/>
      <w:divBdr>
        <w:top w:val="none" w:sz="0" w:space="0" w:color="auto"/>
        <w:left w:val="none" w:sz="0" w:space="0" w:color="auto"/>
        <w:bottom w:val="none" w:sz="0" w:space="0" w:color="auto"/>
        <w:right w:val="none" w:sz="0" w:space="0" w:color="auto"/>
      </w:divBdr>
    </w:div>
    <w:div w:id="1309096788">
      <w:bodyDiv w:val="1"/>
      <w:marLeft w:val="0"/>
      <w:marRight w:val="0"/>
      <w:marTop w:val="0"/>
      <w:marBottom w:val="0"/>
      <w:divBdr>
        <w:top w:val="none" w:sz="0" w:space="0" w:color="auto"/>
        <w:left w:val="none" w:sz="0" w:space="0" w:color="auto"/>
        <w:bottom w:val="none" w:sz="0" w:space="0" w:color="auto"/>
        <w:right w:val="none" w:sz="0" w:space="0" w:color="auto"/>
      </w:divBdr>
    </w:div>
    <w:div w:id="1309164658">
      <w:bodyDiv w:val="1"/>
      <w:marLeft w:val="0"/>
      <w:marRight w:val="0"/>
      <w:marTop w:val="0"/>
      <w:marBottom w:val="0"/>
      <w:divBdr>
        <w:top w:val="none" w:sz="0" w:space="0" w:color="auto"/>
        <w:left w:val="none" w:sz="0" w:space="0" w:color="auto"/>
        <w:bottom w:val="none" w:sz="0" w:space="0" w:color="auto"/>
        <w:right w:val="none" w:sz="0" w:space="0" w:color="auto"/>
      </w:divBdr>
    </w:div>
    <w:div w:id="1309168397">
      <w:bodyDiv w:val="1"/>
      <w:marLeft w:val="0"/>
      <w:marRight w:val="0"/>
      <w:marTop w:val="0"/>
      <w:marBottom w:val="0"/>
      <w:divBdr>
        <w:top w:val="none" w:sz="0" w:space="0" w:color="auto"/>
        <w:left w:val="none" w:sz="0" w:space="0" w:color="auto"/>
        <w:bottom w:val="none" w:sz="0" w:space="0" w:color="auto"/>
        <w:right w:val="none" w:sz="0" w:space="0" w:color="auto"/>
      </w:divBdr>
    </w:div>
    <w:div w:id="1309169627">
      <w:bodyDiv w:val="1"/>
      <w:marLeft w:val="0"/>
      <w:marRight w:val="0"/>
      <w:marTop w:val="0"/>
      <w:marBottom w:val="0"/>
      <w:divBdr>
        <w:top w:val="none" w:sz="0" w:space="0" w:color="auto"/>
        <w:left w:val="none" w:sz="0" w:space="0" w:color="auto"/>
        <w:bottom w:val="none" w:sz="0" w:space="0" w:color="auto"/>
        <w:right w:val="none" w:sz="0" w:space="0" w:color="auto"/>
      </w:divBdr>
    </w:div>
    <w:div w:id="1309244804">
      <w:bodyDiv w:val="1"/>
      <w:marLeft w:val="0"/>
      <w:marRight w:val="0"/>
      <w:marTop w:val="0"/>
      <w:marBottom w:val="0"/>
      <w:divBdr>
        <w:top w:val="none" w:sz="0" w:space="0" w:color="auto"/>
        <w:left w:val="none" w:sz="0" w:space="0" w:color="auto"/>
        <w:bottom w:val="none" w:sz="0" w:space="0" w:color="auto"/>
        <w:right w:val="none" w:sz="0" w:space="0" w:color="auto"/>
      </w:divBdr>
    </w:div>
    <w:div w:id="1309283795">
      <w:bodyDiv w:val="1"/>
      <w:marLeft w:val="0"/>
      <w:marRight w:val="0"/>
      <w:marTop w:val="0"/>
      <w:marBottom w:val="0"/>
      <w:divBdr>
        <w:top w:val="none" w:sz="0" w:space="0" w:color="auto"/>
        <w:left w:val="none" w:sz="0" w:space="0" w:color="auto"/>
        <w:bottom w:val="none" w:sz="0" w:space="0" w:color="auto"/>
        <w:right w:val="none" w:sz="0" w:space="0" w:color="auto"/>
      </w:divBdr>
    </w:div>
    <w:div w:id="1309283997">
      <w:bodyDiv w:val="1"/>
      <w:marLeft w:val="0"/>
      <w:marRight w:val="0"/>
      <w:marTop w:val="0"/>
      <w:marBottom w:val="0"/>
      <w:divBdr>
        <w:top w:val="none" w:sz="0" w:space="0" w:color="auto"/>
        <w:left w:val="none" w:sz="0" w:space="0" w:color="auto"/>
        <w:bottom w:val="none" w:sz="0" w:space="0" w:color="auto"/>
        <w:right w:val="none" w:sz="0" w:space="0" w:color="auto"/>
      </w:divBdr>
    </w:div>
    <w:div w:id="1309434009">
      <w:bodyDiv w:val="1"/>
      <w:marLeft w:val="0"/>
      <w:marRight w:val="0"/>
      <w:marTop w:val="0"/>
      <w:marBottom w:val="0"/>
      <w:divBdr>
        <w:top w:val="none" w:sz="0" w:space="0" w:color="auto"/>
        <w:left w:val="none" w:sz="0" w:space="0" w:color="auto"/>
        <w:bottom w:val="none" w:sz="0" w:space="0" w:color="auto"/>
        <w:right w:val="none" w:sz="0" w:space="0" w:color="auto"/>
      </w:divBdr>
    </w:div>
    <w:div w:id="1309435555">
      <w:bodyDiv w:val="1"/>
      <w:marLeft w:val="0"/>
      <w:marRight w:val="0"/>
      <w:marTop w:val="0"/>
      <w:marBottom w:val="0"/>
      <w:divBdr>
        <w:top w:val="none" w:sz="0" w:space="0" w:color="auto"/>
        <w:left w:val="none" w:sz="0" w:space="0" w:color="auto"/>
        <w:bottom w:val="none" w:sz="0" w:space="0" w:color="auto"/>
        <w:right w:val="none" w:sz="0" w:space="0" w:color="auto"/>
      </w:divBdr>
    </w:div>
    <w:div w:id="1309476735">
      <w:bodyDiv w:val="1"/>
      <w:marLeft w:val="0"/>
      <w:marRight w:val="0"/>
      <w:marTop w:val="0"/>
      <w:marBottom w:val="0"/>
      <w:divBdr>
        <w:top w:val="none" w:sz="0" w:space="0" w:color="auto"/>
        <w:left w:val="none" w:sz="0" w:space="0" w:color="auto"/>
        <w:bottom w:val="none" w:sz="0" w:space="0" w:color="auto"/>
        <w:right w:val="none" w:sz="0" w:space="0" w:color="auto"/>
      </w:divBdr>
    </w:div>
    <w:div w:id="1309480384">
      <w:bodyDiv w:val="1"/>
      <w:marLeft w:val="0"/>
      <w:marRight w:val="0"/>
      <w:marTop w:val="0"/>
      <w:marBottom w:val="0"/>
      <w:divBdr>
        <w:top w:val="none" w:sz="0" w:space="0" w:color="auto"/>
        <w:left w:val="none" w:sz="0" w:space="0" w:color="auto"/>
        <w:bottom w:val="none" w:sz="0" w:space="0" w:color="auto"/>
        <w:right w:val="none" w:sz="0" w:space="0" w:color="auto"/>
      </w:divBdr>
    </w:div>
    <w:div w:id="1309556630">
      <w:bodyDiv w:val="1"/>
      <w:marLeft w:val="0"/>
      <w:marRight w:val="0"/>
      <w:marTop w:val="0"/>
      <w:marBottom w:val="0"/>
      <w:divBdr>
        <w:top w:val="none" w:sz="0" w:space="0" w:color="auto"/>
        <w:left w:val="none" w:sz="0" w:space="0" w:color="auto"/>
        <w:bottom w:val="none" w:sz="0" w:space="0" w:color="auto"/>
        <w:right w:val="none" w:sz="0" w:space="0" w:color="auto"/>
      </w:divBdr>
    </w:div>
    <w:div w:id="1309627503">
      <w:bodyDiv w:val="1"/>
      <w:marLeft w:val="0"/>
      <w:marRight w:val="0"/>
      <w:marTop w:val="0"/>
      <w:marBottom w:val="0"/>
      <w:divBdr>
        <w:top w:val="none" w:sz="0" w:space="0" w:color="auto"/>
        <w:left w:val="none" w:sz="0" w:space="0" w:color="auto"/>
        <w:bottom w:val="none" w:sz="0" w:space="0" w:color="auto"/>
        <w:right w:val="none" w:sz="0" w:space="0" w:color="auto"/>
      </w:divBdr>
    </w:div>
    <w:div w:id="1309671912">
      <w:bodyDiv w:val="1"/>
      <w:marLeft w:val="0"/>
      <w:marRight w:val="0"/>
      <w:marTop w:val="0"/>
      <w:marBottom w:val="0"/>
      <w:divBdr>
        <w:top w:val="none" w:sz="0" w:space="0" w:color="auto"/>
        <w:left w:val="none" w:sz="0" w:space="0" w:color="auto"/>
        <w:bottom w:val="none" w:sz="0" w:space="0" w:color="auto"/>
        <w:right w:val="none" w:sz="0" w:space="0" w:color="auto"/>
      </w:divBdr>
    </w:div>
    <w:div w:id="1309674074">
      <w:bodyDiv w:val="1"/>
      <w:marLeft w:val="0"/>
      <w:marRight w:val="0"/>
      <w:marTop w:val="0"/>
      <w:marBottom w:val="0"/>
      <w:divBdr>
        <w:top w:val="none" w:sz="0" w:space="0" w:color="auto"/>
        <w:left w:val="none" w:sz="0" w:space="0" w:color="auto"/>
        <w:bottom w:val="none" w:sz="0" w:space="0" w:color="auto"/>
        <w:right w:val="none" w:sz="0" w:space="0" w:color="auto"/>
      </w:divBdr>
    </w:div>
    <w:div w:id="1309742339">
      <w:bodyDiv w:val="1"/>
      <w:marLeft w:val="0"/>
      <w:marRight w:val="0"/>
      <w:marTop w:val="0"/>
      <w:marBottom w:val="0"/>
      <w:divBdr>
        <w:top w:val="none" w:sz="0" w:space="0" w:color="auto"/>
        <w:left w:val="none" w:sz="0" w:space="0" w:color="auto"/>
        <w:bottom w:val="none" w:sz="0" w:space="0" w:color="auto"/>
        <w:right w:val="none" w:sz="0" w:space="0" w:color="auto"/>
      </w:divBdr>
    </w:div>
    <w:div w:id="1309743228">
      <w:bodyDiv w:val="1"/>
      <w:marLeft w:val="0"/>
      <w:marRight w:val="0"/>
      <w:marTop w:val="0"/>
      <w:marBottom w:val="0"/>
      <w:divBdr>
        <w:top w:val="none" w:sz="0" w:space="0" w:color="auto"/>
        <w:left w:val="none" w:sz="0" w:space="0" w:color="auto"/>
        <w:bottom w:val="none" w:sz="0" w:space="0" w:color="auto"/>
        <w:right w:val="none" w:sz="0" w:space="0" w:color="auto"/>
      </w:divBdr>
    </w:div>
    <w:div w:id="1309750508">
      <w:bodyDiv w:val="1"/>
      <w:marLeft w:val="0"/>
      <w:marRight w:val="0"/>
      <w:marTop w:val="0"/>
      <w:marBottom w:val="0"/>
      <w:divBdr>
        <w:top w:val="none" w:sz="0" w:space="0" w:color="auto"/>
        <w:left w:val="none" w:sz="0" w:space="0" w:color="auto"/>
        <w:bottom w:val="none" w:sz="0" w:space="0" w:color="auto"/>
        <w:right w:val="none" w:sz="0" w:space="0" w:color="auto"/>
      </w:divBdr>
    </w:div>
    <w:div w:id="1309822305">
      <w:bodyDiv w:val="1"/>
      <w:marLeft w:val="0"/>
      <w:marRight w:val="0"/>
      <w:marTop w:val="0"/>
      <w:marBottom w:val="0"/>
      <w:divBdr>
        <w:top w:val="none" w:sz="0" w:space="0" w:color="auto"/>
        <w:left w:val="none" w:sz="0" w:space="0" w:color="auto"/>
        <w:bottom w:val="none" w:sz="0" w:space="0" w:color="auto"/>
        <w:right w:val="none" w:sz="0" w:space="0" w:color="auto"/>
      </w:divBdr>
    </w:div>
    <w:div w:id="1309823816">
      <w:bodyDiv w:val="1"/>
      <w:marLeft w:val="0"/>
      <w:marRight w:val="0"/>
      <w:marTop w:val="0"/>
      <w:marBottom w:val="0"/>
      <w:divBdr>
        <w:top w:val="none" w:sz="0" w:space="0" w:color="auto"/>
        <w:left w:val="none" w:sz="0" w:space="0" w:color="auto"/>
        <w:bottom w:val="none" w:sz="0" w:space="0" w:color="auto"/>
        <w:right w:val="none" w:sz="0" w:space="0" w:color="auto"/>
      </w:divBdr>
    </w:div>
    <w:div w:id="1309825411">
      <w:bodyDiv w:val="1"/>
      <w:marLeft w:val="0"/>
      <w:marRight w:val="0"/>
      <w:marTop w:val="0"/>
      <w:marBottom w:val="0"/>
      <w:divBdr>
        <w:top w:val="none" w:sz="0" w:space="0" w:color="auto"/>
        <w:left w:val="none" w:sz="0" w:space="0" w:color="auto"/>
        <w:bottom w:val="none" w:sz="0" w:space="0" w:color="auto"/>
        <w:right w:val="none" w:sz="0" w:space="0" w:color="auto"/>
      </w:divBdr>
    </w:div>
    <w:div w:id="1309937373">
      <w:bodyDiv w:val="1"/>
      <w:marLeft w:val="0"/>
      <w:marRight w:val="0"/>
      <w:marTop w:val="0"/>
      <w:marBottom w:val="0"/>
      <w:divBdr>
        <w:top w:val="none" w:sz="0" w:space="0" w:color="auto"/>
        <w:left w:val="none" w:sz="0" w:space="0" w:color="auto"/>
        <w:bottom w:val="none" w:sz="0" w:space="0" w:color="auto"/>
        <w:right w:val="none" w:sz="0" w:space="0" w:color="auto"/>
      </w:divBdr>
    </w:div>
    <w:div w:id="1310017687">
      <w:bodyDiv w:val="1"/>
      <w:marLeft w:val="0"/>
      <w:marRight w:val="0"/>
      <w:marTop w:val="0"/>
      <w:marBottom w:val="0"/>
      <w:divBdr>
        <w:top w:val="none" w:sz="0" w:space="0" w:color="auto"/>
        <w:left w:val="none" w:sz="0" w:space="0" w:color="auto"/>
        <w:bottom w:val="none" w:sz="0" w:space="0" w:color="auto"/>
        <w:right w:val="none" w:sz="0" w:space="0" w:color="auto"/>
      </w:divBdr>
    </w:div>
    <w:div w:id="1310093394">
      <w:bodyDiv w:val="1"/>
      <w:marLeft w:val="0"/>
      <w:marRight w:val="0"/>
      <w:marTop w:val="0"/>
      <w:marBottom w:val="0"/>
      <w:divBdr>
        <w:top w:val="none" w:sz="0" w:space="0" w:color="auto"/>
        <w:left w:val="none" w:sz="0" w:space="0" w:color="auto"/>
        <w:bottom w:val="none" w:sz="0" w:space="0" w:color="auto"/>
        <w:right w:val="none" w:sz="0" w:space="0" w:color="auto"/>
      </w:divBdr>
    </w:div>
    <w:div w:id="1310093454">
      <w:bodyDiv w:val="1"/>
      <w:marLeft w:val="0"/>
      <w:marRight w:val="0"/>
      <w:marTop w:val="0"/>
      <w:marBottom w:val="0"/>
      <w:divBdr>
        <w:top w:val="none" w:sz="0" w:space="0" w:color="auto"/>
        <w:left w:val="none" w:sz="0" w:space="0" w:color="auto"/>
        <w:bottom w:val="none" w:sz="0" w:space="0" w:color="auto"/>
        <w:right w:val="none" w:sz="0" w:space="0" w:color="auto"/>
      </w:divBdr>
    </w:div>
    <w:div w:id="1310134775">
      <w:bodyDiv w:val="1"/>
      <w:marLeft w:val="0"/>
      <w:marRight w:val="0"/>
      <w:marTop w:val="0"/>
      <w:marBottom w:val="0"/>
      <w:divBdr>
        <w:top w:val="none" w:sz="0" w:space="0" w:color="auto"/>
        <w:left w:val="none" w:sz="0" w:space="0" w:color="auto"/>
        <w:bottom w:val="none" w:sz="0" w:space="0" w:color="auto"/>
        <w:right w:val="none" w:sz="0" w:space="0" w:color="auto"/>
      </w:divBdr>
    </w:div>
    <w:div w:id="1310135824">
      <w:bodyDiv w:val="1"/>
      <w:marLeft w:val="0"/>
      <w:marRight w:val="0"/>
      <w:marTop w:val="0"/>
      <w:marBottom w:val="0"/>
      <w:divBdr>
        <w:top w:val="none" w:sz="0" w:space="0" w:color="auto"/>
        <w:left w:val="none" w:sz="0" w:space="0" w:color="auto"/>
        <w:bottom w:val="none" w:sz="0" w:space="0" w:color="auto"/>
        <w:right w:val="none" w:sz="0" w:space="0" w:color="auto"/>
      </w:divBdr>
    </w:div>
    <w:div w:id="1310210630">
      <w:bodyDiv w:val="1"/>
      <w:marLeft w:val="0"/>
      <w:marRight w:val="0"/>
      <w:marTop w:val="0"/>
      <w:marBottom w:val="0"/>
      <w:divBdr>
        <w:top w:val="none" w:sz="0" w:space="0" w:color="auto"/>
        <w:left w:val="none" w:sz="0" w:space="0" w:color="auto"/>
        <w:bottom w:val="none" w:sz="0" w:space="0" w:color="auto"/>
        <w:right w:val="none" w:sz="0" w:space="0" w:color="auto"/>
      </w:divBdr>
    </w:div>
    <w:div w:id="1310286850">
      <w:bodyDiv w:val="1"/>
      <w:marLeft w:val="0"/>
      <w:marRight w:val="0"/>
      <w:marTop w:val="0"/>
      <w:marBottom w:val="0"/>
      <w:divBdr>
        <w:top w:val="none" w:sz="0" w:space="0" w:color="auto"/>
        <w:left w:val="none" w:sz="0" w:space="0" w:color="auto"/>
        <w:bottom w:val="none" w:sz="0" w:space="0" w:color="auto"/>
        <w:right w:val="none" w:sz="0" w:space="0" w:color="auto"/>
      </w:divBdr>
    </w:div>
    <w:div w:id="1310358600">
      <w:bodyDiv w:val="1"/>
      <w:marLeft w:val="0"/>
      <w:marRight w:val="0"/>
      <w:marTop w:val="0"/>
      <w:marBottom w:val="0"/>
      <w:divBdr>
        <w:top w:val="none" w:sz="0" w:space="0" w:color="auto"/>
        <w:left w:val="none" w:sz="0" w:space="0" w:color="auto"/>
        <w:bottom w:val="none" w:sz="0" w:space="0" w:color="auto"/>
        <w:right w:val="none" w:sz="0" w:space="0" w:color="auto"/>
      </w:divBdr>
    </w:div>
    <w:div w:id="1310397995">
      <w:bodyDiv w:val="1"/>
      <w:marLeft w:val="0"/>
      <w:marRight w:val="0"/>
      <w:marTop w:val="0"/>
      <w:marBottom w:val="0"/>
      <w:divBdr>
        <w:top w:val="none" w:sz="0" w:space="0" w:color="auto"/>
        <w:left w:val="none" w:sz="0" w:space="0" w:color="auto"/>
        <w:bottom w:val="none" w:sz="0" w:space="0" w:color="auto"/>
        <w:right w:val="none" w:sz="0" w:space="0" w:color="auto"/>
      </w:divBdr>
    </w:div>
    <w:div w:id="1310477337">
      <w:bodyDiv w:val="1"/>
      <w:marLeft w:val="0"/>
      <w:marRight w:val="0"/>
      <w:marTop w:val="0"/>
      <w:marBottom w:val="0"/>
      <w:divBdr>
        <w:top w:val="none" w:sz="0" w:space="0" w:color="auto"/>
        <w:left w:val="none" w:sz="0" w:space="0" w:color="auto"/>
        <w:bottom w:val="none" w:sz="0" w:space="0" w:color="auto"/>
        <w:right w:val="none" w:sz="0" w:space="0" w:color="auto"/>
      </w:divBdr>
    </w:div>
    <w:div w:id="1310552824">
      <w:bodyDiv w:val="1"/>
      <w:marLeft w:val="0"/>
      <w:marRight w:val="0"/>
      <w:marTop w:val="0"/>
      <w:marBottom w:val="0"/>
      <w:divBdr>
        <w:top w:val="none" w:sz="0" w:space="0" w:color="auto"/>
        <w:left w:val="none" w:sz="0" w:space="0" w:color="auto"/>
        <w:bottom w:val="none" w:sz="0" w:space="0" w:color="auto"/>
        <w:right w:val="none" w:sz="0" w:space="0" w:color="auto"/>
      </w:divBdr>
    </w:div>
    <w:div w:id="1310555748">
      <w:bodyDiv w:val="1"/>
      <w:marLeft w:val="0"/>
      <w:marRight w:val="0"/>
      <w:marTop w:val="0"/>
      <w:marBottom w:val="0"/>
      <w:divBdr>
        <w:top w:val="none" w:sz="0" w:space="0" w:color="auto"/>
        <w:left w:val="none" w:sz="0" w:space="0" w:color="auto"/>
        <w:bottom w:val="none" w:sz="0" w:space="0" w:color="auto"/>
        <w:right w:val="none" w:sz="0" w:space="0" w:color="auto"/>
      </w:divBdr>
    </w:div>
    <w:div w:id="1310597346">
      <w:bodyDiv w:val="1"/>
      <w:marLeft w:val="0"/>
      <w:marRight w:val="0"/>
      <w:marTop w:val="0"/>
      <w:marBottom w:val="0"/>
      <w:divBdr>
        <w:top w:val="none" w:sz="0" w:space="0" w:color="auto"/>
        <w:left w:val="none" w:sz="0" w:space="0" w:color="auto"/>
        <w:bottom w:val="none" w:sz="0" w:space="0" w:color="auto"/>
        <w:right w:val="none" w:sz="0" w:space="0" w:color="auto"/>
      </w:divBdr>
    </w:div>
    <w:div w:id="1310598011">
      <w:bodyDiv w:val="1"/>
      <w:marLeft w:val="0"/>
      <w:marRight w:val="0"/>
      <w:marTop w:val="0"/>
      <w:marBottom w:val="0"/>
      <w:divBdr>
        <w:top w:val="none" w:sz="0" w:space="0" w:color="auto"/>
        <w:left w:val="none" w:sz="0" w:space="0" w:color="auto"/>
        <w:bottom w:val="none" w:sz="0" w:space="0" w:color="auto"/>
        <w:right w:val="none" w:sz="0" w:space="0" w:color="auto"/>
      </w:divBdr>
    </w:div>
    <w:div w:id="1310599296">
      <w:bodyDiv w:val="1"/>
      <w:marLeft w:val="0"/>
      <w:marRight w:val="0"/>
      <w:marTop w:val="0"/>
      <w:marBottom w:val="0"/>
      <w:divBdr>
        <w:top w:val="none" w:sz="0" w:space="0" w:color="auto"/>
        <w:left w:val="none" w:sz="0" w:space="0" w:color="auto"/>
        <w:bottom w:val="none" w:sz="0" w:space="0" w:color="auto"/>
        <w:right w:val="none" w:sz="0" w:space="0" w:color="auto"/>
      </w:divBdr>
    </w:div>
    <w:div w:id="1310668335">
      <w:bodyDiv w:val="1"/>
      <w:marLeft w:val="0"/>
      <w:marRight w:val="0"/>
      <w:marTop w:val="0"/>
      <w:marBottom w:val="0"/>
      <w:divBdr>
        <w:top w:val="none" w:sz="0" w:space="0" w:color="auto"/>
        <w:left w:val="none" w:sz="0" w:space="0" w:color="auto"/>
        <w:bottom w:val="none" w:sz="0" w:space="0" w:color="auto"/>
        <w:right w:val="none" w:sz="0" w:space="0" w:color="auto"/>
      </w:divBdr>
    </w:div>
    <w:div w:id="1310670062">
      <w:bodyDiv w:val="1"/>
      <w:marLeft w:val="0"/>
      <w:marRight w:val="0"/>
      <w:marTop w:val="0"/>
      <w:marBottom w:val="0"/>
      <w:divBdr>
        <w:top w:val="none" w:sz="0" w:space="0" w:color="auto"/>
        <w:left w:val="none" w:sz="0" w:space="0" w:color="auto"/>
        <w:bottom w:val="none" w:sz="0" w:space="0" w:color="auto"/>
        <w:right w:val="none" w:sz="0" w:space="0" w:color="auto"/>
      </w:divBdr>
    </w:div>
    <w:div w:id="1310674524">
      <w:bodyDiv w:val="1"/>
      <w:marLeft w:val="0"/>
      <w:marRight w:val="0"/>
      <w:marTop w:val="0"/>
      <w:marBottom w:val="0"/>
      <w:divBdr>
        <w:top w:val="none" w:sz="0" w:space="0" w:color="auto"/>
        <w:left w:val="none" w:sz="0" w:space="0" w:color="auto"/>
        <w:bottom w:val="none" w:sz="0" w:space="0" w:color="auto"/>
        <w:right w:val="none" w:sz="0" w:space="0" w:color="auto"/>
      </w:divBdr>
    </w:div>
    <w:div w:id="1310741784">
      <w:bodyDiv w:val="1"/>
      <w:marLeft w:val="0"/>
      <w:marRight w:val="0"/>
      <w:marTop w:val="0"/>
      <w:marBottom w:val="0"/>
      <w:divBdr>
        <w:top w:val="none" w:sz="0" w:space="0" w:color="auto"/>
        <w:left w:val="none" w:sz="0" w:space="0" w:color="auto"/>
        <w:bottom w:val="none" w:sz="0" w:space="0" w:color="auto"/>
        <w:right w:val="none" w:sz="0" w:space="0" w:color="auto"/>
      </w:divBdr>
    </w:div>
    <w:div w:id="1310742538">
      <w:bodyDiv w:val="1"/>
      <w:marLeft w:val="0"/>
      <w:marRight w:val="0"/>
      <w:marTop w:val="0"/>
      <w:marBottom w:val="0"/>
      <w:divBdr>
        <w:top w:val="none" w:sz="0" w:space="0" w:color="auto"/>
        <w:left w:val="none" w:sz="0" w:space="0" w:color="auto"/>
        <w:bottom w:val="none" w:sz="0" w:space="0" w:color="auto"/>
        <w:right w:val="none" w:sz="0" w:space="0" w:color="auto"/>
      </w:divBdr>
    </w:div>
    <w:div w:id="1310748311">
      <w:bodyDiv w:val="1"/>
      <w:marLeft w:val="0"/>
      <w:marRight w:val="0"/>
      <w:marTop w:val="0"/>
      <w:marBottom w:val="0"/>
      <w:divBdr>
        <w:top w:val="none" w:sz="0" w:space="0" w:color="auto"/>
        <w:left w:val="none" w:sz="0" w:space="0" w:color="auto"/>
        <w:bottom w:val="none" w:sz="0" w:space="0" w:color="auto"/>
        <w:right w:val="none" w:sz="0" w:space="0" w:color="auto"/>
      </w:divBdr>
    </w:div>
    <w:div w:id="1310748713">
      <w:bodyDiv w:val="1"/>
      <w:marLeft w:val="0"/>
      <w:marRight w:val="0"/>
      <w:marTop w:val="0"/>
      <w:marBottom w:val="0"/>
      <w:divBdr>
        <w:top w:val="none" w:sz="0" w:space="0" w:color="auto"/>
        <w:left w:val="none" w:sz="0" w:space="0" w:color="auto"/>
        <w:bottom w:val="none" w:sz="0" w:space="0" w:color="auto"/>
        <w:right w:val="none" w:sz="0" w:space="0" w:color="auto"/>
      </w:divBdr>
    </w:div>
    <w:div w:id="1310785762">
      <w:bodyDiv w:val="1"/>
      <w:marLeft w:val="0"/>
      <w:marRight w:val="0"/>
      <w:marTop w:val="0"/>
      <w:marBottom w:val="0"/>
      <w:divBdr>
        <w:top w:val="none" w:sz="0" w:space="0" w:color="auto"/>
        <w:left w:val="none" w:sz="0" w:space="0" w:color="auto"/>
        <w:bottom w:val="none" w:sz="0" w:space="0" w:color="auto"/>
        <w:right w:val="none" w:sz="0" w:space="0" w:color="auto"/>
      </w:divBdr>
    </w:div>
    <w:div w:id="1310790048">
      <w:bodyDiv w:val="1"/>
      <w:marLeft w:val="0"/>
      <w:marRight w:val="0"/>
      <w:marTop w:val="0"/>
      <w:marBottom w:val="0"/>
      <w:divBdr>
        <w:top w:val="none" w:sz="0" w:space="0" w:color="auto"/>
        <w:left w:val="none" w:sz="0" w:space="0" w:color="auto"/>
        <w:bottom w:val="none" w:sz="0" w:space="0" w:color="auto"/>
        <w:right w:val="none" w:sz="0" w:space="0" w:color="auto"/>
      </w:divBdr>
    </w:div>
    <w:div w:id="1310935435">
      <w:bodyDiv w:val="1"/>
      <w:marLeft w:val="0"/>
      <w:marRight w:val="0"/>
      <w:marTop w:val="0"/>
      <w:marBottom w:val="0"/>
      <w:divBdr>
        <w:top w:val="none" w:sz="0" w:space="0" w:color="auto"/>
        <w:left w:val="none" w:sz="0" w:space="0" w:color="auto"/>
        <w:bottom w:val="none" w:sz="0" w:space="0" w:color="auto"/>
        <w:right w:val="none" w:sz="0" w:space="0" w:color="auto"/>
      </w:divBdr>
    </w:div>
    <w:div w:id="1310940278">
      <w:bodyDiv w:val="1"/>
      <w:marLeft w:val="0"/>
      <w:marRight w:val="0"/>
      <w:marTop w:val="0"/>
      <w:marBottom w:val="0"/>
      <w:divBdr>
        <w:top w:val="none" w:sz="0" w:space="0" w:color="auto"/>
        <w:left w:val="none" w:sz="0" w:space="0" w:color="auto"/>
        <w:bottom w:val="none" w:sz="0" w:space="0" w:color="auto"/>
        <w:right w:val="none" w:sz="0" w:space="0" w:color="auto"/>
      </w:divBdr>
    </w:div>
    <w:div w:id="1311053723">
      <w:bodyDiv w:val="1"/>
      <w:marLeft w:val="0"/>
      <w:marRight w:val="0"/>
      <w:marTop w:val="0"/>
      <w:marBottom w:val="0"/>
      <w:divBdr>
        <w:top w:val="none" w:sz="0" w:space="0" w:color="auto"/>
        <w:left w:val="none" w:sz="0" w:space="0" w:color="auto"/>
        <w:bottom w:val="none" w:sz="0" w:space="0" w:color="auto"/>
        <w:right w:val="none" w:sz="0" w:space="0" w:color="auto"/>
      </w:divBdr>
    </w:div>
    <w:div w:id="1311059510">
      <w:bodyDiv w:val="1"/>
      <w:marLeft w:val="0"/>
      <w:marRight w:val="0"/>
      <w:marTop w:val="0"/>
      <w:marBottom w:val="0"/>
      <w:divBdr>
        <w:top w:val="none" w:sz="0" w:space="0" w:color="auto"/>
        <w:left w:val="none" w:sz="0" w:space="0" w:color="auto"/>
        <w:bottom w:val="none" w:sz="0" w:space="0" w:color="auto"/>
        <w:right w:val="none" w:sz="0" w:space="0" w:color="auto"/>
      </w:divBdr>
    </w:div>
    <w:div w:id="1311129961">
      <w:bodyDiv w:val="1"/>
      <w:marLeft w:val="0"/>
      <w:marRight w:val="0"/>
      <w:marTop w:val="0"/>
      <w:marBottom w:val="0"/>
      <w:divBdr>
        <w:top w:val="none" w:sz="0" w:space="0" w:color="auto"/>
        <w:left w:val="none" w:sz="0" w:space="0" w:color="auto"/>
        <w:bottom w:val="none" w:sz="0" w:space="0" w:color="auto"/>
        <w:right w:val="none" w:sz="0" w:space="0" w:color="auto"/>
      </w:divBdr>
    </w:div>
    <w:div w:id="1311203952">
      <w:bodyDiv w:val="1"/>
      <w:marLeft w:val="0"/>
      <w:marRight w:val="0"/>
      <w:marTop w:val="0"/>
      <w:marBottom w:val="0"/>
      <w:divBdr>
        <w:top w:val="none" w:sz="0" w:space="0" w:color="auto"/>
        <w:left w:val="none" w:sz="0" w:space="0" w:color="auto"/>
        <w:bottom w:val="none" w:sz="0" w:space="0" w:color="auto"/>
        <w:right w:val="none" w:sz="0" w:space="0" w:color="auto"/>
      </w:divBdr>
    </w:div>
    <w:div w:id="1311206633">
      <w:bodyDiv w:val="1"/>
      <w:marLeft w:val="0"/>
      <w:marRight w:val="0"/>
      <w:marTop w:val="0"/>
      <w:marBottom w:val="0"/>
      <w:divBdr>
        <w:top w:val="none" w:sz="0" w:space="0" w:color="auto"/>
        <w:left w:val="none" w:sz="0" w:space="0" w:color="auto"/>
        <w:bottom w:val="none" w:sz="0" w:space="0" w:color="auto"/>
        <w:right w:val="none" w:sz="0" w:space="0" w:color="auto"/>
      </w:divBdr>
    </w:div>
    <w:div w:id="1311207254">
      <w:bodyDiv w:val="1"/>
      <w:marLeft w:val="0"/>
      <w:marRight w:val="0"/>
      <w:marTop w:val="0"/>
      <w:marBottom w:val="0"/>
      <w:divBdr>
        <w:top w:val="none" w:sz="0" w:space="0" w:color="auto"/>
        <w:left w:val="none" w:sz="0" w:space="0" w:color="auto"/>
        <w:bottom w:val="none" w:sz="0" w:space="0" w:color="auto"/>
        <w:right w:val="none" w:sz="0" w:space="0" w:color="auto"/>
      </w:divBdr>
    </w:div>
    <w:div w:id="1311248741">
      <w:bodyDiv w:val="1"/>
      <w:marLeft w:val="0"/>
      <w:marRight w:val="0"/>
      <w:marTop w:val="0"/>
      <w:marBottom w:val="0"/>
      <w:divBdr>
        <w:top w:val="none" w:sz="0" w:space="0" w:color="auto"/>
        <w:left w:val="none" w:sz="0" w:space="0" w:color="auto"/>
        <w:bottom w:val="none" w:sz="0" w:space="0" w:color="auto"/>
        <w:right w:val="none" w:sz="0" w:space="0" w:color="auto"/>
      </w:divBdr>
    </w:div>
    <w:div w:id="1311251302">
      <w:bodyDiv w:val="1"/>
      <w:marLeft w:val="0"/>
      <w:marRight w:val="0"/>
      <w:marTop w:val="0"/>
      <w:marBottom w:val="0"/>
      <w:divBdr>
        <w:top w:val="none" w:sz="0" w:space="0" w:color="auto"/>
        <w:left w:val="none" w:sz="0" w:space="0" w:color="auto"/>
        <w:bottom w:val="none" w:sz="0" w:space="0" w:color="auto"/>
        <w:right w:val="none" w:sz="0" w:space="0" w:color="auto"/>
      </w:divBdr>
    </w:div>
    <w:div w:id="1311253121">
      <w:bodyDiv w:val="1"/>
      <w:marLeft w:val="0"/>
      <w:marRight w:val="0"/>
      <w:marTop w:val="0"/>
      <w:marBottom w:val="0"/>
      <w:divBdr>
        <w:top w:val="none" w:sz="0" w:space="0" w:color="auto"/>
        <w:left w:val="none" w:sz="0" w:space="0" w:color="auto"/>
        <w:bottom w:val="none" w:sz="0" w:space="0" w:color="auto"/>
        <w:right w:val="none" w:sz="0" w:space="0" w:color="auto"/>
      </w:divBdr>
    </w:div>
    <w:div w:id="1311321895">
      <w:bodyDiv w:val="1"/>
      <w:marLeft w:val="0"/>
      <w:marRight w:val="0"/>
      <w:marTop w:val="0"/>
      <w:marBottom w:val="0"/>
      <w:divBdr>
        <w:top w:val="none" w:sz="0" w:space="0" w:color="auto"/>
        <w:left w:val="none" w:sz="0" w:space="0" w:color="auto"/>
        <w:bottom w:val="none" w:sz="0" w:space="0" w:color="auto"/>
        <w:right w:val="none" w:sz="0" w:space="0" w:color="auto"/>
      </w:divBdr>
    </w:div>
    <w:div w:id="1311323605">
      <w:bodyDiv w:val="1"/>
      <w:marLeft w:val="0"/>
      <w:marRight w:val="0"/>
      <w:marTop w:val="0"/>
      <w:marBottom w:val="0"/>
      <w:divBdr>
        <w:top w:val="none" w:sz="0" w:space="0" w:color="auto"/>
        <w:left w:val="none" w:sz="0" w:space="0" w:color="auto"/>
        <w:bottom w:val="none" w:sz="0" w:space="0" w:color="auto"/>
        <w:right w:val="none" w:sz="0" w:space="0" w:color="auto"/>
      </w:divBdr>
    </w:div>
    <w:div w:id="1311327947">
      <w:bodyDiv w:val="1"/>
      <w:marLeft w:val="0"/>
      <w:marRight w:val="0"/>
      <w:marTop w:val="0"/>
      <w:marBottom w:val="0"/>
      <w:divBdr>
        <w:top w:val="none" w:sz="0" w:space="0" w:color="auto"/>
        <w:left w:val="none" w:sz="0" w:space="0" w:color="auto"/>
        <w:bottom w:val="none" w:sz="0" w:space="0" w:color="auto"/>
        <w:right w:val="none" w:sz="0" w:space="0" w:color="auto"/>
      </w:divBdr>
    </w:div>
    <w:div w:id="1311405871">
      <w:bodyDiv w:val="1"/>
      <w:marLeft w:val="0"/>
      <w:marRight w:val="0"/>
      <w:marTop w:val="0"/>
      <w:marBottom w:val="0"/>
      <w:divBdr>
        <w:top w:val="none" w:sz="0" w:space="0" w:color="auto"/>
        <w:left w:val="none" w:sz="0" w:space="0" w:color="auto"/>
        <w:bottom w:val="none" w:sz="0" w:space="0" w:color="auto"/>
        <w:right w:val="none" w:sz="0" w:space="0" w:color="auto"/>
      </w:divBdr>
    </w:div>
    <w:div w:id="1311520055">
      <w:bodyDiv w:val="1"/>
      <w:marLeft w:val="0"/>
      <w:marRight w:val="0"/>
      <w:marTop w:val="0"/>
      <w:marBottom w:val="0"/>
      <w:divBdr>
        <w:top w:val="none" w:sz="0" w:space="0" w:color="auto"/>
        <w:left w:val="none" w:sz="0" w:space="0" w:color="auto"/>
        <w:bottom w:val="none" w:sz="0" w:space="0" w:color="auto"/>
        <w:right w:val="none" w:sz="0" w:space="0" w:color="auto"/>
      </w:divBdr>
    </w:div>
    <w:div w:id="1311592686">
      <w:bodyDiv w:val="1"/>
      <w:marLeft w:val="0"/>
      <w:marRight w:val="0"/>
      <w:marTop w:val="0"/>
      <w:marBottom w:val="0"/>
      <w:divBdr>
        <w:top w:val="none" w:sz="0" w:space="0" w:color="auto"/>
        <w:left w:val="none" w:sz="0" w:space="0" w:color="auto"/>
        <w:bottom w:val="none" w:sz="0" w:space="0" w:color="auto"/>
        <w:right w:val="none" w:sz="0" w:space="0" w:color="auto"/>
      </w:divBdr>
    </w:div>
    <w:div w:id="1311639742">
      <w:bodyDiv w:val="1"/>
      <w:marLeft w:val="0"/>
      <w:marRight w:val="0"/>
      <w:marTop w:val="0"/>
      <w:marBottom w:val="0"/>
      <w:divBdr>
        <w:top w:val="none" w:sz="0" w:space="0" w:color="auto"/>
        <w:left w:val="none" w:sz="0" w:space="0" w:color="auto"/>
        <w:bottom w:val="none" w:sz="0" w:space="0" w:color="auto"/>
        <w:right w:val="none" w:sz="0" w:space="0" w:color="auto"/>
      </w:divBdr>
    </w:div>
    <w:div w:id="1311640242">
      <w:bodyDiv w:val="1"/>
      <w:marLeft w:val="0"/>
      <w:marRight w:val="0"/>
      <w:marTop w:val="0"/>
      <w:marBottom w:val="0"/>
      <w:divBdr>
        <w:top w:val="none" w:sz="0" w:space="0" w:color="auto"/>
        <w:left w:val="none" w:sz="0" w:space="0" w:color="auto"/>
        <w:bottom w:val="none" w:sz="0" w:space="0" w:color="auto"/>
        <w:right w:val="none" w:sz="0" w:space="0" w:color="auto"/>
      </w:divBdr>
    </w:div>
    <w:div w:id="1311642168">
      <w:bodyDiv w:val="1"/>
      <w:marLeft w:val="0"/>
      <w:marRight w:val="0"/>
      <w:marTop w:val="0"/>
      <w:marBottom w:val="0"/>
      <w:divBdr>
        <w:top w:val="none" w:sz="0" w:space="0" w:color="auto"/>
        <w:left w:val="none" w:sz="0" w:space="0" w:color="auto"/>
        <w:bottom w:val="none" w:sz="0" w:space="0" w:color="auto"/>
        <w:right w:val="none" w:sz="0" w:space="0" w:color="auto"/>
      </w:divBdr>
    </w:div>
    <w:div w:id="1311666046">
      <w:bodyDiv w:val="1"/>
      <w:marLeft w:val="0"/>
      <w:marRight w:val="0"/>
      <w:marTop w:val="0"/>
      <w:marBottom w:val="0"/>
      <w:divBdr>
        <w:top w:val="none" w:sz="0" w:space="0" w:color="auto"/>
        <w:left w:val="none" w:sz="0" w:space="0" w:color="auto"/>
        <w:bottom w:val="none" w:sz="0" w:space="0" w:color="auto"/>
        <w:right w:val="none" w:sz="0" w:space="0" w:color="auto"/>
      </w:divBdr>
    </w:div>
    <w:div w:id="1311667869">
      <w:bodyDiv w:val="1"/>
      <w:marLeft w:val="0"/>
      <w:marRight w:val="0"/>
      <w:marTop w:val="0"/>
      <w:marBottom w:val="0"/>
      <w:divBdr>
        <w:top w:val="none" w:sz="0" w:space="0" w:color="auto"/>
        <w:left w:val="none" w:sz="0" w:space="0" w:color="auto"/>
        <w:bottom w:val="none" w:sz="0" w:space="0" w:color="auto"/>
        <w:right w:val="none" w:sz="0" w:space="0" w:color="auto"/>
      </w:divBdr>
    </w:div>
    <w:div w:id="1311669063">
      <w:bodyDiv w:val="1"/>
      <w:marLeft w:val="0"/>
      <w:marRight w:val="0"/>
      <w:marTop w:val="0"/>
      <w:marBottom w:val="0"/>
      <w:divBdr>
        <w:top w:val="none" w:sz="0" w:space="0" w:color="auto"/>
        <w:left w:val="none" w:sz="0" w:space="0" w:color="auto"/>
        <w:bottom w:val="none" w:sz="0" w:space="0" w:color="auto"/>
        <w:right w:val="none" w:sz="0" w:space="0" w:color="auto"/>
      </w:divBdr>
    </w:div>
    <w:div w:id="1311670064">
      <w:bodyDiv w:val="1"/>
      <w:marLeft w:val="0"/>
      <w:marRight w:val="0"/>
      <w:marTop w:val="0"/>
      <w:marBottom w:val="0"/>
      <w:divBdr>
        <w:top w:val="none" w:sz="0" w:space="0" w:color="auto"/>
        <w:left w:val="none" w:sz="0" w:space="0" w:color="auto"/>
        <w:bottom w:val="none" w:sz="0" w:space="0" w:color="auto"/>
        <w:right w:val="none" w:sz="0" w:space="0" w:color="auto"/>
      </w:divBdr>
    </w:div>
    <w:div w:id="1311792842">
      <w:bodyDiv w:val="1"/>
      <w:marLeft w:val="0"/>
      <w:marRight w:val="0"/>
      <w:marTop w:val="0"/>
      <w:marBottom w:val="0"/>
      <w:divBdr>
        <w:top w:val="none" w:sz="0" w:space="0" w:color="auto"/>
        <w:left w:val="none" w:sz="0" w:space="0" w:color="auto"/>
        <w:bottom w:val="none" w:sz="0" w:space="0" w:color="auto"/>
        <w:right w:val="none" w:sz="0" w:space="0" w:color="auto"/>
      </w:divBdr>
    </w:div>
    <w:div w:id="1311858889">
      <w:bodyDiv w:val="1"/>
      <w:marLeft w:val="0"/>
      <w:marRight w:val="0"/>
      <w:marTop w:val="0"/>
      <w:marBottom w:val="0"/>
      <w:divBdr>
        <w:top w:val="none" w:sz="0" w:space="0" w:color="auto"/>
        <w:left w:val="none" w:sz="0" w:space="0" w:color="auto"/>
        <w:bottom w:val="none" w:sz="0" w:space="0" w:color="auto"/>
        <w:right w:val="none" w:sz="0" w:space="0" w:color="auto"/>
      </w:divBdr>
    </w:div>
    <w:div w:id="1311860577">
      <w:bodyDiv w:val="1"/>
      <w:marLeft w:val="0"/>
      <w:marRight w:val="0"/>
      <w:marTop w:val="0"/>
      <w:marBottom w:val="0"/>
      <w:divBdr>
        <w:top w:val="none" w:sz="0" w:space="0" w:color="auto"/>
        <w:left w:val="none" w:sz="0" w:space="0" w:color="auto"/>
        <w:bottom w:val="none" w:sz="0" w:space="0" w:color="auto"/>
        <w:right w:val="none" w:sz="0" w:space="0" w:color="auto"/>
      </w:divBdr>
    </w:div>
    <w:div w:id="1311901476">
      <w:bodyDiv w:val="1"/>
      <w:marLeft w:val="0"/>
      <w:marRight w:val="0"/>
      <w:marTop w:val="0"/>
      <w:marBottom w:val="0"/>
      <w:divBdr>
        <w:top w:val="none" w:sz="0" w:space="0" w:color="auto"/>
        <w:left w:val="none" w:sz="0" w:space="0" w:color="auto"/>
        <w:bottom w:val="none" w:sz="0" w:space="0" w:color="auto"/>
        <w:right w:val="none" w:sz="0" w:space="0" w:color="auto"/>
      </w:divBdr>
    </w:div>
    <w:div w:id="1311901708">
      <w:bodyDiv w:val="1"/>
      <w:marLeft w:val="0"/>
      <w:marRight w:val="0"/>
      <w:marTop w:val="0"/>
      <w:marBottom w:val="0"/>
      <w:divBdr>
        <w:top w:val="none" w:sz="0" w:space="0" w:color="auto"/>
        <w:left w:val="none" w:sz="0" w:space="0" w:color="auto"/>
        <w:bottom w:val="none" w:sz="0" w:space="0" w:color="auto"/>
        <w:right w:val="none" w:sz="0" w:space="0" w:color="auto"/>
      </w:divBdr>
    </w:div>
    <w:div w:id="1312052069">
      <w:bodyDiv w:val="1"/>
      <w:marLeft w:val="0"/>
      <w:marRight w:val="0"/>
      <w:marTop w:val="0"/>
      <w:marBottom w:val="0"/>
      <w:divBdr>
        <w:top w:val="none" w:sz="0" w:space="0" w:color="auto"/>
        <w:left w:val="none" w:sz="0" w:space="0" w:color="auto"/>
        <w:bottom w:val="none" w:sz="0" w:space="0" w:color="auto"/>
        <w:right w:val="none" w:sz="0" w:space="0" w:color="auto"/>
      </w:divBdr>
    </w:div>
    <w:div w:id="1312055480">
      <w:bodyDiv w:val="1"/>
      <w:marLeft w:val="0"/>
      <w:marRight w:val="0"/>
      <w:marTop w:val="0"/>
      <w:marBottom w:val="0"/>
      <w:divBdr>
        <w:top w:val="none" w:sz="0" w:space="0" w:color="auto"/>
        <w:left w:val="none" w:sz="0" w:space="0" w:color="auto"/>
        <w:bottom w:val="none" w:sz="0" w:space="0" w:color="auto"/>
        <w:right w:val="none" w:sz="0" w:space="0" w:color="auto"/>
      </w:divBdr>
    </w:div>
    <w:div w:id="1312098703">
      <w:bodyDiv w:val="1"/>
      <w:marLeft w:val="0"/>
      <w:marRight w:val="0"/>
      <w:marTop w:val="0"/>
      <w:marBottom w:val="0"/>
      <w:divBdr>
        <w:top w:val="none" w:sz="0" w:space="0" w:color="auto"/>
        <w:left w:val="none" w:sz="0" w:space="0" w:color="auto"/>
        <w:bottom w:val="none" w:sz="0" w:space="0" w:color="auto"/>
        <w:right w:val="none" w:sz="0" w:space="0" w:color="auto"/>
      </w:divBdr>
    </w:div>
    <w:div w:id="1312101448">
      <w:bodyDiv w:val="1"/>
      <w:marLeft w:val="0"/>
      <w:marRight w:val="0"/>
      <w:marTop w:val="0"/>
      <w:marBottom w:val="0"/>
      <w:divBdr>
        <w:top w:val="none" w:sz="0" w:space="0" w:color="auto"/>
        <w:left w:val="none" w:sz="0" w:space="0" w:color="auto"/>
        <w:bottom w:val="none" w:sz="0" w:space="0" w:color="auto"/>
        <w:right w:val="none" w:sz="0" w:space="0" w:color="auto"/>
      </w:divBdr>
    </w:div>
    <w:div w:id="1312174982">
      <w:bodyDiv w:val="1"/>
      <w:marLeft w:val="0"/>
      <w:marRight w:val="0"/>
      <w:marTop w:val="0"/>
      <w:marBottom w:val="0"/>
      <w:divBdr>
        <w:top w:val="none" w:sz="0" w:space="0" w:color="auto"/>
        <w:left w:val="none" w:sz="0" w:space="0" w:color="auto"/>
        <w:bottom w:val="none" w:sz="0" w:space="0" w:color="auto"/>
        <w:right w:val="none" w:sz="0" w:space="0" w:color="auto"/>
      </w:divBdr>
    </w:div>
    <w:div w:id="1312294779">
      <w:bodyDiv w:val="1"/>
      <w:marLeft w:val="0"/>
      <w:marRight w:val="0"/>
      <w:marTop w:val="0"/>
      <w:marBottom w:val="0"/>
      <w:divBdr>
        <w:top w:val="none" w:sz="0" w:space="0" w:color="auto"/>
        <w:left w:val="none" w:sz="0" w:space="0" w:color="auto"/>
        <w:bottom w:val="none" w:sz="0" w:space="0" w:color="auto"/>
        <w:right w:val="none" w:sz="0" w:space="0" w:color="auto"/>
      </w:divBdr>
    </w:div>
    <w:div w:id="1312297358">
      <w:bodyDiv w:val="1"/>
      <w:marLeft w:val="0"/>
      <w:marRight w:val="0"/>
      <w:marTop w:val="0"/>
      <w:marBottom w:val="0"/>
      <w:divBdr>
        <w:top w:val="none" w:sz="0" w:space="0" w:color="auto"/>
        <w:left w:val="none" w:sz="0" w:space="0" w:color="auto"/>
        <w:bottom w:val="none" w:sz="0" w:space="0" w:color="auto"/>
        <w:right w:val="none" w:sz="0" w:space="0" w:color="auto"/>
      </w:divBdr>
    </w:div>
    <w:div w:id="1312323107">
      <w:bodyDiv w:val="1"/>
      <w:marLeft w:val="0"/>
      <w:marRight w:val="0"/>
      <w:marTop w:val="0"/>
      <w:marBottom w:val="0"/>
      <w:divBdr>
        <w:top w:val="none" w:sz="0" w:space="0" w:color="auto"/>
        <w:left w:val="none" w:sz="0" w:space="0" w:color="auto"/>
        <w:bottom w:val="none" w:sz="0" w:space="0" w:color="auto"/>
        <w:right w:val="none" w:sz="0" w:space="0" w:color="auto"/>
      </w:divBdr>
    </w:div>
    <w:div w:id="1312324615">
      <w:bodyDiv w:val="1"/>
      <w:marLeft w:val="0"/>
      <w:marRight w:val="0"/>
      <w:marTop w:val="0"/>
      <w:marBottom w:val="0"/>
      <w:divBdr>
        <w:top w:val="none" w:sz="0" w:space="0" w:color="auto"/>
        <w:left w:val="none" w:sz="0" w:space="0" w:color="auto"/>
        <w:bottom w:val="none" w:sz="0" w:space="0" w:color="auto"/>
        <w:right w:val="none" w:sz="0" w:space="0" w:color="auto"/>
      </w:divBdr>
    </w:div>
    <w:div w:id="1312365949">
      <w:bodyDiv w:val="1"/>
      <w:marLeft w:val="0"/>
      <w:marRight w:val="0"/>
      <w:marTop w:val="0"/>
      <w:marBottom w:val="0"/>
      <w:divBdr>
        <w:top w:val="none" w:sz="0" w:space="0" w:color="auto"/>
        <w:left w:val="none" w:sz="0" w:space="0" w:color="auto"/>
        <w:bottom w:val="none" w:sz="0" w:space="0" w:color="auto"/>
        <w:right w:val="none" w:sz="0" w:space="0" w:color="auto"/>
      </w:divBdr>
    </w:div>
    <w:div w:id="1312440579">
      <w:bodyDiv w:val="1"/>
      <w:marLeft w:val="0"/>
      <w:marRight w:val="0"/>
      <w:marTop w:val="0"/>
      <w:marBottom w:val="0"/>
      <w:divBdr>
        <w:top w:val="none" w:sz="0" w:space="0" w:color="auto"/>
        <w:left w:val="none" w:sz="0" w:space="0" w:color="auto"/>
        <w:bottom w:val="none" w:sz="0" w:space="0" w:color="auto"/>
        <w:right w:val="none" w:sz="0" w:space="0" w:color="auto"/>
      </w:divBdr>
    </w:div>
    <w:div w:id="1312514199">
      <w:bodyDiv w:val="1"/>
      <w:marLeft w:val="0"/>
      <w:marRight w:val="0"/>
      <w:marTop w:val="0"/>
      <w:marBottom w:val="0"/>
      <w:divBdr>
        <w:top w:val="none" w:sz="0" w:space="0" w:color="auto"/>
        <w:left w:val="none" w:sz="0" w:space="0" w:color="auto"/>
        <w:bottom w:val="none" w:sz="0" w:space="0" w:color="auto"/>
        <w:right w:val="none" w:sz="0" w:space="0" w:color="auto"/>
      </w:divBdr>
    </w:div>
    <w:div w:id="1312556967">
      <w:bodyDiv w:val="1"/>
      <w:marLeft w:val="0"/>
      <w:marRight w:val="0"/>
      <w:marTop w:val="0"/>
      <w:marBottom w:val="0"/>
      <w:divBdr>
        <w:top w:val="none" w:sz="0" w:space="0" w:color="auto"/>
        <w:left w:val="none" w:sz="0" w:space="0" w:color="auto"/>
        <w:bottom w:val="none" w:sz="0" w:space="0" w:color="auto"/>
        <w:right w:val="none" w:sz="0" w:space="0" w:color="auto"/>
      </w:divBdr>
    </w:div>
    <w:div w:id="1312633328">
      <w:bodyDiv w:val="1"/>
      <w:marLeft w:val="0"/>
      <w:marRight w:val="0"/>
      <w:marTop w:val="0"/>
      <w:marBottom w:val="0"/>
      <w:divBdr>
        <w:top w:val="none" w:sz="0" w:space="0" w:color="auto"/>
        <w:left w:val="none" w:sz="0" w:space="0" w:color="auto"/>
        <w:bottom w:val="none" w:sz="0" w:space="0" w:color="auto"/>
        <w:right w:val="none" w:sz="0" w:space="0" w:color="auto"/>
      </w:divBdr>
    </w:div>
    <w:div w:id="1312635547">
      <w:bodyDiv w:val="1"/>
      <w:marLeft w:val="0"/>
      <w:marRight w:val="0"/>
      <w:marTop w:val="0"/>
      <w:marBottom w:val="0"/>
      <w:divBdr>
        <w:top w:val="none" w:sz="0" w:space="0" w:color="auto"/>
        <w:left w:val="none" w:sz="0" w:space="0" w:color="auto"/>
        <w:bottom w:val="none" w:sz="0" w:space="0" w:color="auto"/>
        <w:right w:val="none" w:sz="0" w:space="0" w:color="auto"/>
      </w:divBdr>
    </w:div>
    <w:div w:id="1312637564">
      <w:bodyDiv w:val="1"/>
      <w:marLeft w:val="0"/>
      <w:marRight w:val="0"/>
      <w:marTop w:val="0"/>
      <w:marBottom w:val="0"/>
      <w:divBdr>
        <w:top w:val="none" w:sz="0" w:space="0" w:color="auto"/>
        <w:left w:val="none" w:sz="0" w:space="0" w:color="auto"/>
        <w:bottom w:val="none" w:sz="0" w:space="0" w:color="auto"/>
        <w:right w:val="none" w:sz="0" w:space="0" w:color="auto"/>
      </w:divBdr>
    </w:div>
    <w:div w:id="1312709123">
      <w:bodyDiv w:val="1"/>
      <w:marLeft w:val="0"/>
      <w:marRight w:val="0"/>
      <w:marTop w:val="0"/>
      <w:marBottom w:val="0"/>
      <w:divBdr>
        <w:top w:val="none" w:sz="0" w:space="0" w:color="auto"/>
        <w:left w:val="none" w:sz="0" w:space="0" w:color="auto"/>
        <w:bottom w:val="none" w:sz="0" w:space="0" w:color="auto"/>
        <w:right w:val="none" w:sz="0" w:space="0" w:color="auto"/>
      </w:divBdr>
    </w:div>
    <w:div w:id="1312715587">
      <w:bodyDiv w:val="1"/>
      <w:marLeft w:val="0"/>
      <w:marRight w:val="0"/>
      <w:marTop w:val="0"/>
      <w:marBottom w:val="0"/>
      <w:divBdr>
        <w:top w:val="none" w:sz="0" w:space="0" w:color="auto"/>
        <w:left w:val="none" w:sz="0" w:space="0" w:color="auto"/>
        <w:bottom w:val="none" w:sz="0" w:space="0" w:color="auto"/>
        <w:right w:val="none" w:sz="0" w:space="0" w:color="auto"/>
      </w:divBdr>
    </w:div>
    <w:div w:id="1312752040">
      <w:bodyDiv w:val="1"/>
      <w:marLeft w:val="0"/>
      <w:marRight w:val="0"/>
      <w:marTop w:val="0"/>
      <w:marBottom w:val="0"/>
      <w:divBdr>
        <w:top w:val="none" w:sz="0" w:space="0" w:color="auto"/>
        <w:left w:val="none" w:sz="0" w:space="0" w:color="auto"/>
        <w:bottom w:val="none" w:sz="0" w:space="0" w:color="auto"/>
        <w:right w:val="none" w:sz="0" w:space="0" w:color="auto"/>
      </w:divBdr>
    </w:div>
    <w:div w:id="1312826077">
      <w:bodyDiv w:val="1"/>
      <w:marLeft w:val="0"/>
      <w:marRight w:val="0"/>
      <w:marTop w:val="0"/>
      <w:marBottom w:val="0"/>
      <w:divBdr>
        <w:top w:val="none" w:sz="0" w:space="0" w:color="auto"/>
        <w:left w:val="none" w:sz="0" w:space="0" w:color="auto"/>
        <w:bottom w:val="none" w:sz="0" w:space="0" w:color="auto"/>
        <w:right w:val="none" w:sz="0" w:space="0" w:color="auto"/>
      </w:divBdr>
    </w:div>
    <w:div w:id="1312833611">
      <w:bodyDiv w:val="1"/>
      <w:marLeft w:val="0"/>
      <w:marRight w:val="0"/>
      <w:marTop w:val="0"/>
      <w:marBottom w:val="0"/>
      <w:divBdr>
        <w:top w:val="none" w:sz="0" w:space="0" w:color="auto"/>
        <w:left w:val="none" w:sz="0" w:space="0" w:color="auto"/>
        <w:bottom w:val="none" w:sz="0" w:space="0" w:color="auto"/>
        <w:right w:val="none" w:sz="0" w:space="0" w:color="auto"/>
      </w:divBdr>
    </w:div>
    <w:div w:id="1312903872">
      <w:bodyDiv w:val="1"/>
      <w:marLeft w:val="0"/>
      <w:marRight w:val="0"/>
      <w:marTop w:val="0"/>
      <w:marBottom w:val="0"/>
      <w:divBdr>
        <w:top w:val="none" w:sz="0" w:space="0" w:color="auto"/>
        <w:left w:val="none" w:sz="0" w:space="0" w:color="auto"/>
        <w:bottom w:val="none" w:sz="0" w:space="0" w:color="auto"/>
        <w:right w:val="none" w:sz="0" w:space="0" w:color="auto"/>
      </w:divBdr>
    </w:div>
    <w:div w:id="1313024762">
      <w:bodyDiv w:val="1"/>
      <w:marLeft w:val="0"/>
      <w:marRight w:val="0"/>
      <w:marTop w:val="0"/>
      <w:marBottom w:val="0"/>
      <w:divBdr>
        <w:top w:val="none" w:sz="0" w:space="0" w:color="auto"/>
        <w:left w:val="none" w:sz="0" w:space="0" w:color="auto"/>
        <w:bottom w:val="none" w:sz="0" w:space="0" w:color="auto"/>
        <w:right w:val="none" w:sz="0" w:space="0" w:color="auto"/>
      </w:divBdr>
    </w:div>
    <w:div w:id="1313098493">
      <w:bodyDiv w:val="1"/>
      <w:marLeft w:val="0"/>
      <w:marRight w:val="0"/>
      <w:marTop w:val="0"/>
      <w:marBottom w:val="0"/>
      <w:divBdr>
        <w:top w:val="none" w:sz="0" w:space="0" w:color="auto"/>
        <w:left w:val="none" w:sz="0" w:space="0" w:color="auto"/>
        <w:bottom w:val="none" w:sz="0" w:space="0" w:color="auto"/>
        <w:right w:val="none" w:sz="0" w:space="0" w:color="auto"/>
      </w:divBdr>
    </w:div>
    <w:div w:id="1313102651">
      <w:bodyDiv w:val="1"/>
      <w:marLeft w:val="0"/>
      <w:marRight w:val="0"/>
      <w:marTop w:val="0"/>
      <w:marBottom w:val="0"/>
      <w:divBdr>
        <w:top w:val="none" w:sz="0" w:space="0" w:color="auto"/>
        <w:left w:val="none" w:sz="0" w:space="0" w:color="auto"/>
        <w:bottom w:val="none" w:sz="0" w:space="0" w:color="auto"/>
        <w:right w:val="none" w:sz="0" w:space="0" w:color="auto"/>
      </w:divBdr>
    </w:div>
    <w:div w:id="1313170877">
      <w:bodyDiv w:val="1"/>
      <w:marLeft w:val="0"/>
      <w:marRight w:val="0"/>
      <w:marTop w:val="0"/>
      <w:marBottom w:val="0"/>
      <w:divBdr>
        <w:top w:val="none" w:sz="0" w:space="0" w:color="auto"/>
        <w:left w:val="none" w:sz="0" w:space="0" w:color="auto"/>
        <w:bottom w:val="none" w:sz="0" w:space="0" w:color="auto"/>
        <w:right w:val="none" w:sz="0" w:space="0" w:color="auto"/>
      </w:divBdr>
    </w:div>
    <w:div w:id="1313172134">
      <w:bodyDiv w:val="1"/>
      <w:marLeft w:val="0"/>
      <w:marRight w:val="0"/>
      <w:marTop w:val="0"/>
      <w:marBottom w:val="0"/>
      <w:divBdr>
        <w:top w:val="none" w:sz="0" w:space="0" w:color="auto"/>
        <w:left w:val="none" w:sz="0" w:space="0" w:color="auto"/>
        <w:bottom w:val="none" w:sz="0" w:space="0" w:color="auto"/>
        <w:right w:val="none" w:sz="0" w:space="0" w:color="auto"/>
      </w:divBdr>
    </w:div>
    <w:div w:id="1313292851">
      <w:bodyDiv w:val="1"/>
      <w:marLeft w:val="0"/>
      <w:marRight w:val="0"/>
      <w:marTop w:val="0"/>
      <w:marBottom w:val="0"/>
      <w:divBdr>
        <w:top w:val="none" w:sz="0" w:space="0" w:color="auto"/>
        <w:left w:val="none" w:sz="0" w:space="0" w:color="auto"/>
        <w:bottom w:val="none" w:sz="0" w:space="0" w:color="auto"/>
        <w:right w:val="none" w:sz="0" w:space="0" w:color="auto"/>
      </w:divBdr>
    </w:div>
    <w:div w:id="1313368178">
      <w:bodyDiv w:val="1"/>
      <w:marLeft w:val="0"/>
      <w:marRight w:val="0"/>
      <w:marTop w:val="0"/>
      <w:marBottom w:val="0"/>
      <w:divBdr>
        <w:top w:val="none" w:sz="0" w:space="0" w:color="auto"/>
        <w:left w:val="none" w:sz="0" w:space="0" w:color="auto"/>
        <w:bottom w:val="none" w:sz="0" w:space="0" w:color="auto"/>
        <w:right w:val="none" w:sz="0" w:space="0" w:color="auto"/>
      </w:divBdr>
    </w:div>
    <w:div w:id="1313413687">
      <w:bodyDiv w:val="1"/>
      <w:marLeft w:val="0"/>
      <w:marRight w:val="0"/>
      <w:marTop w:val="0"/>
      <w:marBottom w:val="0"/>
      <w:divBdr>
        <w:top w:val="none" w:sz="0" w:space="0" w:color="auto"/>
        <w:left w:val="none" w:sz="0" w:space="0" w:color="auto"/>
        <w:bottom w:val="none" w:sz="0" w:space="0" w:color="auto"/>
        <w:right w:val="none" w:sz="0" w:space="0" w:color="auto"/>
      </w:divBdr>
    </w:div>
    <w:div w:id="1313414173">
      <w:bodyDiv w:val="1"/>
      <w:marLeft w:val="0"/>
      <w:marRight w:val="0"/>
      <w:marTop w:val="0"/>
      <w:marBottom w:val="0"/>
      <w:divBdr>
        <w:top w:val="none" w:sz="0" w:space="0" w:color="auto"/>
        <w:left w:val="none" w:sz="0" w:space="0" w:color="auto"/>
        <w:bottom w:val="none" w:sz="0" w:space="0" w:color="auto"/>
        <w:right w:val="none" w:sz="0" w:space="0" w:color="auto"/>
      </w:divBdr>
    </w:div>
    <w:div w:id="1313484468">
      <w:bodyDiv w:val="1"/>
      <w:marLeft w:val="0"/>
      <w:marRight w:val="0"/>
      <w:marTop w:val="0"/>
      <w:marBottom w:val="0"/>
      <w:divBdr>
        <w:top w:val="none" w:sz="0" w:space="0" w:color="auto"/>
        <w:left w:val="none" w:sz="0" w:space="0" w:color="auto"/>
        <w:bottom w:val="none" w:sz="0" w:space="0" w:color="auto"/>
        <w:right w:val="none" w:sz="0" w:space="0" w:color="auto"/>
      </w:divBdr>
    </w:div>
    <w:div w:id="1313674401">
      <w:bodyDiv w:val="1"/>
      <w:marLeft w:val="0"/>
      <w:marRight w:val="0"/>
      <w:marTop w:val="0"/>
      <w:marBottom w:val="0"/>
      <w:divBdr>
        <w:top w:val="none" w:sz="0" w:space="0" w:color="auto"/>
        <w:left w:val="none" w:sz="0" w:space="0" w:color="auto"/>
        <w:bottom w:val="none" w:sz="0" w:space="0" w:color="auto"/>
        <w:right w:val="none" w:sz="0" w:space="0" w:color="auto"/>
      </w:divBdr>
    </w:div>
    <w:div w:id="1313752003">
      <w:bodyDiv w:val="1"/>
      <w:marLeft w:val="0"/>
      <w:marRight w:val="0"/>
      <w:marTop w:val="0"/>
      <w:marBottom w:val="0"/>
      <w:divBdr>
        <w:top w:val="none" w:sz="0" w:space="0" w:color="auto"/>
        <w:left w:val="none" w:sz="0" w:space="0" w:color="auto"/>
        <w:bottom w:val="none" w:sz="0" w:space="0" w:color="auto"/>
        <w:right w:val="none" w:sz="0" w:space="0" w:color="auto"/>
      </w:divBdr>
    </w:div>
    <w:div w:id="1313757047">
      <w:bodyDiv w:val="1"/>
      <w:marLeft w:val="0"/>
      <w:marRight w:val="0"/>
      <w:marTop w:val="0"/>
      <w:marBottom w:val="0"/>
      <w:divBdr>
        <w:top w:val="none" w:sz="0" w:space="0" w:color="auto"/>
        <w:left w:val="none" w:sz="0" w:space="0" w:color="auto"/>
        <w:bottom w:val="none" w:sz="0" w:space="0" w:color="auto"/>
        <w:right w:val="none" w:sz="0" w:space="0" w:color="auto"/>
      </w:divBdr>
    </w:div>
    <w:div w:id="1313801063">
      <w:bodyDiv w:val="1"/>
      <w:marLeft w:val="0"/>
      <w:marRight w:val="0"/>
      <w:marTop w:val="0"/>
      <w:marBottom w:val="0"/>
      <w:divBdr>
        <w:top w:val="none" w:sz="0" w:space="0" w:color="auto"/>
        <w:left w:val="none" w:sz="0" w:space="0" w:color="auto"/>
        <w:bottom w:val="none" w:sz="0" w:space="0" w:color="auto"/>
        <w:right w:val="none" w:sz="0" w:space="0" w:color="auto"/>
      </w:divBdr>
    </w:div>
    <w:div w:id="1313828050">
      <w:bodyDiv w:val="1"/>
      <w:marLeft w:val="0"/>
      <w:marRight w:val="0"/>
      <w:marTop w:val="0"/>
      <w:marBottom w:val="0"/>
      <w:divBdr>
        <w:top w:val="none" w:sz="0" w:space="0" w:color="auto"/>
        <w:left w:val="none" w:sz="0" w:space="0" w:color="auto"/>
        <w:bottom w:val="none" w:sz="0" w:space="0" w:color="auto"/>
        <w:right w:val="none" w:sz="0" w:space="0" w:color="auto"/>
      </w:divBdr>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14018021">
      <w:bodyDiv w:val="1"/>
      <w:marLeft w:val="0"/>
      <w:marRight w:val="0"/>
      <w:marTop w:val="0"/>
      <w:marBottom w:val="0"/>
      <w:divBdr>
        <w:top w:val="none" w:sz="0" w:space="0" w:color="auto"/>
        <w:left w:val="none" w:sz="0" w:space="0" w:color="auto"/>
        <w:bottom w:val="none" w:sz="0" w:space="0" w:color="auto"/>
        <w:right w:val="none" w:sz="0" w:space="0" w:color="auto"/>
      </w:divBdr>
    </w:div>
    <w:div w:id="1314065283">
      <w:bodyDiv w:val="1"/>
      <w:marLeft w:val="0"/>
      <w:marRight w:val="0"/>
      <w:marTop w:val="0"/>
      <w:marBottom w:val="0"/>
      <w:divBdr>
        <w:top w:val="none" w:sz="0" w:space="0" w:color="auto"/>
        <w:left w:val="none" w:sz="0" w:space="0" w:color="auto"/>
        <w:bottom w:val="none" w:sz="0" w:space="0" w:color="auto"/>
        <w:right w:val="none" w:sz="0" w:space="0" w:color="auto"/>
      </w:divBdr>
    </w:div>
    <w:div w:id="1314093340">
      <w:bodyDiv w:val="1"/>
      <w:marLeft w:val="0"/>
      <w:marRight w:val="0"/>
      <w:marTop w:val="0"/>
      <w:marBottom w:val="0"/>
      <w:divBdr>
        <w:top w:val="none" w:sz="0" w:space="0" w:color="auto"/>
        <w:left w:val="none" w:sz="0" w:space="0" w:color="auto"/>
        <w:bottom w:val="none" w:sz="0" w:space="0" w:color="auto"/>
        <w:right w:val="none" w:sz="0" w:space="0" w:color="auto"/>
      </w:divBdr>
    </w:div>
    <w:div w:id="1314138505">
      <w:bodyDiv w:val="1"/>
      <w:marLeft w:val="0"/>
      <w:marRight w:val="0"/>
      <w:marTop w:val="0"/>
      <w:marBottom w:val="0"/>
      <w:divBdr>
        <w:top w:val="none" w:sz="0" w:space="0" w:color="auto"/>
        <w:left w:val="none" w:sz="0" w:space="0" w:color="auto"/>
        <w:bottom w:val="none" w:sz="0" w:space="0" w:color="auto"/>
        <w:right w:val="none" w:sz="0" w:space="0" w:color="auto"/>
      </w:divBdr>
    </w:div>
    <w:div w:id="1314141641">
      <w:bodyDiv w:val="1"/>
      <w:marLeft w:val="0"/>
      <w:marRight w:val="0"/>
      <w:marTop w:val="0"/>
      <w:marBottom w:val="0"/>
      <w:divBdr>
        <w:top w:val="none" w:sz="0" w:space="0" w:color="auto"/>
        <w:left w:val="none" w:sz="0" w:space="0" w:color="auto"/>
        <w:bottom w:val="none" w:sz="0" w:space="0" w:color="auto"/>
        <w:right w:val="none" w:sz="0" w:space="0" w:color="auto"/>
      </w:divBdr>
    </w:div>
    <w:div w:id="1314144067">
      <w:bodyDiv w:val="1"/>
      <w:marLeft w:val="0"/>
      <w:marRight w:val="0"/>
      <w:marTop w:val="0"/>
      <w:marBottom w:val="0"/>
      <w:divBdr>
        <w:top w:val="none" w:sz="0" w:space="0" w:color="auto"/>
        <w:left w:val="none" w:sz="0" w:space="0" w:color="auto"/>
        <w:bottom w:val="none" w:sz="0" w:space="0" w:color="auto"/>
        <w:right w:val="none" w:sz="0" w:space="0" w:color="auto"/>
      </w:divBdr>
    </w:div>
    <w:div w:id="1314145635">
      <w:bodyDiv w:val="1"/>
      <w:marLeft w:val="0"/>
      <w:marRight w:val="0"/>
      <w:marTop w:val="0"/>
      <w:marBottom w:val="0"/>
      <w:divBdr>
        <w:top w:val="none" w:sz="0" w:space="0" w:color="auto"/>
        <w:left w:val="none" w:sz="0" w:space="0" w:color="auto"/>
        <w:bottom w:val="none" w:sz="0" w:space="0" w:color="auto"/>
        <w:right w:val="none" w:sz="0" w:space="0" w:color="auto"/>
      </w:divBdr>
    </w:div>
    <w:div w:id="1314214320">
      <w:bodyDiv w:val="1"/>
      <w:marLeft w:val="0"/>
      <w:marRight w:val="0"/>
      <w:marTop w:val="0"/>
      <w:marBottom w:val="0"/>
      <w:divBdr>
        <w:top w:val="none" w:sz="0" w:space="0" w:color="auto"/>
        <w:left w:val="none" w:sz="0" w:space="0" w:color="auto"/>
        <w:bottom w:val="none" w:sz="0" w:space="0" w:color="auto"/>
        <w:right w:val="none" w:sz="0" w:space="0" w:color="auto"/>
      </w:divBdr>
    </w:div>
    <w:div w:id="1314259993">
      <w:bodyDiv w:val="1"/>
      <w:marLeft w:val="0"/>
      <w:marRight w:val="0"/>
      <w:marTop w:val="0"/>
      <w:marBottom w:val="0"/>
      <w:divBdr>
        <w:top w:val="none" w:sz="0" w:space="0" w:color="auto"/>
        <w:left w:val="none" w:sz="0" w:space="0" w:color="auto"/>
        <w:bottom w:val="none" w:sz="0" w:space="0" w:color="auto"/>
        <w:right w:val="none" w:sz="0" w:space="0" w:color="auto"/>
      </w:divBdr>
    </w:div>
    <w:div w:id="1314333466">
      <w:bodyDiv w:val="1"/>
      <w:marLeft w:val="0"/>
      <w:marRight w:val="0"/>
      <w:marTop w:val="0"/>
      <w:marBottom w:val="0"/>
      <w:divBdr>
        <w:top w:val="none" w:sz="0" w:space="0" w:color="auto"/>
        <w:left w:val="none" w:sz="0" w:space="0" w:color="auto"/>
        <w:bottom w:val="none" w:sz="0" w:space="0" w:color="auto"/>
        <w:right w:val="none" w:sz="0" w:space="0" w:color="auto"/>
      </w:divBdr>
    </w:div>
    <w:div w:id="1314524798">
      <w:bodyDiv w:val="1"/>
      <w:marLeft w:val="0"/>
      <w:marRight w:val="0"/>
      <w:marTop w:val="0"/>
      <w:marBottom w:val="0"/>
      <w:divBdr>
        <w:top w:val="none" w:sz="0" w:space="0" w:color="auto"/>
        <w:left w:val="none" w:sz="0" w:space="0" w:color="auto"/>
        <w:bottom w:val="none" w:sz="0" w:space="0" w:color="auto"/>
        <w:right w:val="none" w:sz="0" w:space="0" w:color="auto"/>
      </w:divBdr>
    </w:div>
    <w:div w:id="1314525703">
      <w:bodyDiv w:val="1"/>
      <w:marLeft w:val="0"/>
      <w:marRight w:val="0"/>
      <w:marTop w:val="0"/>
      <w:marBottom w:val="0"/>
      <w:divBdr>
        <w:top w:val="none" w:sz="0" w:space="0" w:color="auto"/>
        <w:left w:val="none" w:sz="0" w:space="0" w:color="auto"/>
        <w:bottom w:val="none" w:sz="0" w:space="0" w:color="auto"/>
        <w:right w:val="none" w:sz="0" w:space="0" w:color="auto"/>
      </w:divBdr>
    </w:div>
    <w:div w:id="1314530106">
      <w:bodyDiv w:val="1"/>
      <w:marLeft w:val="0"/>
      <w:marRight w:val="0"/>
      <w:marTop w:val="0"/>
      <w:marBottom w:val="0"/>
      <w:divBdr>
        <w:top w:val="none" w:sz="0" w:space="0" w:color="auto"/>
        <w:left w:val="none" w:sz="0" w:space="0" w:color="auto"/>
        <w:bottom w:val="none" w:sz="0" w:space="0" w:color="auto"/>
        <w:right w:val="none" w:sz="0" w:space="0" w:color="auto"/>
      </w:divBdr>
    </w:div>
    <w:div w:id="1314604218">
      <w:bodyDiv w:val="1"/>
      <w:marLeft w:val="0"/>
      <w:marRight w:val="0"/>
      <w:marTop w:val="0"/>
      <w:marBottom w:val="0"/>
      <w:divBdr>
        <w:top w:val="none" w:sz="0" w:space="0" w:color="auto"/>
        <w:left w:val="none" w:sz="0" w:space="0" w:color="auto"/>
        <w:bottom w:val="none" w:sz="0" w:space="0" w:color="auto"/>
        <w:right w:val="none" w:sz="0" w:space="0" w:color="auto"/>
      </w:divBdr>
    </w:div>
    <w:div w:id="1314607288">
      <w:bodyDiv w:val="1"/>
      <w:marLeft w:val="0"/>
      <w:marRight w:val="0"/>
      <w:marTop w:val="0"/>
      <w:marBottom w:val="0"/>
      <w:divBdr>
        <w:top w:val="none" w:sz="0" w:space="0" w:color="auto"/>
        <w:left w:val="none" w:sz="0" w:space="0" w:color="auto"/>
        <w:bottom w:val="none" w:sz="0" w:space="0" w:color="auto"/>
        <w:right w:val="none" w:sz="0" w:space="0" w:color="auto"/>
      </w:divBdr>
    </w:div>
    <w:div w:id="1314677751">
      <w:bodyDiv w:val="1"/>
      <w:marLeft w:val="0"/>
      <w:marRight w:val="0"/>
      <w:marTop w:val="0"/>
      <w:marBottom w:val="0"/>
      <w:divBdr>
        <w:top w:val="none" w:sz="0" w:space="0" w:color="auto"/>
        <w:left w:val="none" w:sz="0" w:space="0" w:color="auto"/>
        <w:bottom w:val="none" w:sz="0" w:space="0" w:color="auto"/>
        <w:right w:val="none" w:sz="0" w:space="0" w:color="auto"/>
      </w:divBdr>
    </w:div>
    <w:div w:id="1314718792">
      <w:bodyDiv w:val="1"/>
      <w:marLeft w:val="0"/>
      <w:marRight w:val="0"/>
      <w:marTop w:val="0"/>
      <w:marBottom w:val="0"/>
      <w:divBdr>
        <w:top w:val="none" w:sz="0" w:space="0" w:color="auto"/>
        <w:left w:val="none" w:sz="0" w:space="0" w:color="auto"/>
        <w:bottom w:val="none" w:sz="0" w:space="0" w:color="auto"/>
        <w:right w:val="none" w:sz="0" w:space="0" w:color="auto"/>
      </w:divBdr>
    </w:div>
    <w:div w:id="1314724540">
      <w:bodyDiv w:val="1"/>
      <w:marLeft w:val="0"/>
      <w:marRight w:val="0"/>
      <w:marTop w:val="0"/>
      <w:marBottom w:val="0"/>
      <w:divBdr>
        <w:top w:val="none" w:sz="0" w:space="0" w:color="auto"/>
        <w:left w:val="none" w:sz="0" w:space="0" w:color="auto"/>
        <w:bottom w:val="none" w:sz="0" w:space="0" w:color="auto"/>
        <w:right w:val="none" w:sz="0" w:space="0" w:color="auto"/>
      </w:divBdr>
    </w:div>
    <w:div w:id="1314795752">
      <w:bodyDiv w:val="1"/>
      <w:marLeft w:val="0"/>
      <w:marRight w:val="0"/>
      <w:marTop w:val="0"/>
      <w:marBottom w:val="0"/>
      <w:divBdr>
        <w:top w:val="none" w:sz="0" w:space="0" w:color="auto"/>
        <w:left w:val="none" w:sz="0" w:space="0" w:color="auto"/>
        <w:bottom w:val="none" w:sz="0" w:space="0" w:color="auto"/>
        <w:right w:val="none" w:sz="0" w:space="0" w:color="auto"/>
      </w:divBdr>
    </w:div>
    <w:div w:id="1314797583">
      <w:bodyDiv w:val="1"/>
      <w:marLeft w:val="0"/>
      <w:marRight w:val="0"/>
      <w:marTop w:val="0"/>
      <w:marBottom w:val="0"/>
      <w:divBdr>
        <w:top w:val="none" w:sz="0" w:space="0" w:color="auto"/>
        <w:left w:val="none" w:sz="0" w:space="0" w:color="auto"/>
        <w:bottom w:val="none" w:sz="0" w:space="0" w:color="auto"/>
        <w:right w:val="none" w:sz="0" w:space="0" w:color="auto"/>
      </w:divBdr>
    </w:div>
    <w:div w:id="1314874537">
      <w:bodyDiv w:val="1"/>
      <w:marLeft w:val="0"/>
      <w:marRight w:val="0"/>
      <w:marTop w:val="0"/>
      <w:marBottom w:val="0"/>
      <w:divBdr>
        <w:top w:val="none" w:sz="0" w:space="0" w:color="auto"/>
        <w:left w:val="none" w:sz="0" w:space="0" w:color="auto"/>
        <w:bottom w:val="none" w:sz="0" w:space="0" w:color="auto"/>
        <w:right w:val="none" w:sz="0" w:space="0" w:color="auto"/>
      </w:divBdr>
    </w:div>
    <w:div w:id="1314917680">
      <w:bodyDiv w:val="1"/>
      <w:marLeft w:val="0"/>
      <w:marRight w:val="0"/>
      <w:marTop w:val="0"/>
      <w:marBottom w:val="0"/>
      <w:divBdr>
        <w:top w:val="none" w:sz="0" w:space="0" w:color="auto"/>
        <w:left w:val="none" w:sz="0" w:space="0" w:color="auto"/>
        <w:bottom w:val="none" w:sz="0" w:space="0" w:color="auto"/>
        <w:right w:val="none" w:sz="0" w:space="0" w:color="auto"/>
      </w:divBdr>
    </w:div>
    <w:div w:id="1314918083">
      <w:bodyDiv w:val="1"/>
      <w:marLeft w:val="0"/>
      <w:marRight w:val="0"/>
      <w:marTop w:val="0"/>
      <w:marBottom w:val="0"/>
      <w:divBdr>
        <w:top w:val="none" w:sz="0" w:space="0" w:color="auto"/>
        <w:left w:val="none" w:sz="0" w:space="0" w:color="auto"/>
        <w:bottom w:val="none" w:sz="0" w:space="0" w:color="auto"/>
        <w:right w:val="none" w:sz="0" w:space="0" w:color="auto"/>
      </w:divBdr>
    </w:div>
    <w:div w:id="1315069169">
      <w:bodyDiv w:val="1"/>
      <w:marLeft w:val="0"/>
      <w:marRight w:val="0"/>
      <w:marTop w:val="0"/>
      <w:marBottom w:val="0"/>
      <w:divBdr>
        <w:top w:val="none" w:sz="0" w:space="0" w:color="auto"/>
        <w:left w:val="none" w:sz="0" w:space="0" w:color="auto"/>
        <w:bottom w:val="none" w:sz="0" w:space="0" w:color="auto"/>
        <w:right w:val="none" w:sz="0" w:space="0" w:color="auto"/>
      </w:divBdr>
    </w:div>
    <w:div w:id="1315111449">
      <w:bodyDiv w:val="1"/>
      <w:marLeft w:val="0"/>
      <w:marRight w:val="0"/>
      <w:marTop w:val="0"/>
      <w:marBottom w:val="0"/>
      <w:divBdr>
        <w:top w:val="none" w:sz="0" w:space="0" w:color="auto"/>
        <w:left w:val="none" w:sz="0" w:space="0" w:color="auto"/>
        <w:bottom w:val="none" w:sz="0" w:space="0" w:color="auto"/>
        <w:right w:val="none" w:sz="0" w:space="0" w:color="auto"/>
      </w:divBdr>
    </w:div>
    <w:div w:id="1315184653">
      <w:bodyDiv w:val="1"/>
      <w:marLeft w:val="0"/>
      <w:marRight w:val="0"/>
      <w:marTop w:val="0"/>
      <w:marBottom w:val="0"/>
      <w:divBdr>
        <w:top w:val="none" w:sz="0" w:space="0" w:color="auto"/>
        <w:left w:val="none" w:sz="0" w:space="0" w:color="auto"/>
        <w:bottom w:val="none" w:sz="0" w:space="0" w:color="auto"/>
        <w:right w:val="none" w:sz="0" w:space="0" w:color="auto"/>
      </w:divBdr>
    </w:div>
    <w:div w:id="1315262407">
      <w:bodyDiv w:val="1"/>
      <w:marLeft w:val="0"/>
      <w:marRight w:val="0"/>
      <w:marTop w:val="0"/>
      <w:marBottom w:val="0"/>
      <w:divBdr>
        <w:top w:val="none" w:sz="0" w:space="0" w:color="auto"/>
        <w:left w:val="none" w:sz="0" w:space="0" w:color="auto"/>
        <w:bottom w:val="none" w:sz="0" w:space="0" w:color="auto"/>
        <w:right w:val="none" w:sz="0" w:space="0" w:color="auto"/>
      </w:divBdr>
    </w:div>
    <w:div w:id="1315328869">
      <w:bodyDiv w:val="1"/>
      <w:marLeft w:val="0"/>
      <w:marRight w:val="0"/>
      <w:marTop w:val="0"/>
      <w:marBottom w:val="0"/>
      <w:divBdr>
        <w:top w:val="none" w:sz="0" w:space="0" w:color="auto"/>
        <w:left w:val="none" w:sz="0" w:space="0" w:color="auto"/>
        <w:bottom w:val="none" w:sz="0" w:space="0" w:color="auto"/>
        <w:right w:val="none" w:sz="0" w:space="0" w:color="auto"/>
      </w:divBdr>
    </w:div>
    <w:div w:id="1315335734">
      <w:bodyDiv w:val="1"/>
      <w:marLeft w:val="0"/>
      <w:marRight w:val="0"/>
      <w:marTop w:val="0"/>
      <w:marBottom w:val="0"/>
      <w:divBdr>
        <w:top w:val="none" w:sz="0" w:space="0" w:color="auto"/>
        <w:left w:val="none" w:sz="0" w:space="0" w:color="auto"/>
        <w:bottom w:val="none" w:sz="0" w:space="0" w:color="auto"/>
        <w:right w:val="none" w:sz="0" w:space="0" w:color="auto"/>
      </w:divBdr>
    </w:div>
    <w:div w:id="1315375268">
      <w:bodyDiv w:val="1"/>
      <w:marLeft w:val="0"/>
      <w:marRight w:val="0"/>
      <w:marTop w:val="0"/>
      <w:marBottom w:val="0"/>
      <w:divBdr>
        <w:top w:val="none" w:sz="0" w:space="0" w:color="auto"/>
        <w:left w:val="none" w:sz="0" w:space="0" w:color="auto"/>
        <w:bottom w:val="none" w:sz="0" w:space="0" w:color="auto"/>
        <w:right w:val="none" w:sz="0" w:space="0" w:color="auto"/>
      </w:divBdr>
    </w:div>
    <w:div w:id="1315376973">
      <w:bodyDiv w:val="1"/>
      <w:marLeft w:val="0"/>
      <w:marRight w:val="0"/>
      <w:marTop w:val="0"/>
      <w:marBottom w:val="0"/>
      <w:divBdr>
        <w:top w:val="none" w:sz="0" w:space="0" w:color="auto"/>
        <w:left w:val="none" w:sz="0" w:space="0" w:color="auto"/>
        <w:bottom w:val="none" w:sz="0" w:space="0" w:color="auto"/>
        <w:right w:val="none" w:sz="0" w:space="0" w:color="auto"/>
      </w:divBdr>
    </w:div>
    <w:div w:id="1315446817">
      <w:bodyDiv w:val="1"/>
      <w:marLeft w:val="0"/>
      <w:marRight w:val="0"/>
      <w:marTop w:val="0"/>
      <w:marBottom w:val="0"/>
      <w:divBdr>
        <w:top w:val="none" w:sz="0" w:space="0" w:color="auto"/>
        <w:left w:val="none" w:sz="0" w:space="0" w:color="auto"/>
        <w:bottom w:val="none" w:sz="0" w:space="0" w:color="auto"/>
        <w:right w:val="none" w:sz="0" w:space="0" w:color="auto"/>
      </w:divBdr>
    </w:div>
    <w:div w:id="1315452319">
      <w:bodyDiv w:val="1"/>
      <w:marLeft w:val="0"/>
      <w:marRight w:val="0"/>
      <w:marTop w:val="0"/>
      <w:marBottom w:val="0"/>
      <w:divBdr>
        <w:top w:val="none" w:sz="0" w:space="0" w:color="auto"/>
        <w:left w:val="none" w:sz="0" w:space="0" w:color="auto"/>
        <w:bottom w:val="none" w:sz="0" w:space="0" w:color="auto"/>
        <w:right w:val="none" w:sz="0" w:space="0" w:color="auto"/>
      </w:divBdr>
    </w:div>
    <w:div w:id="1315522217">
      <w:bodyDiv w:val="1"/>
      <w:marLeft w:val="0"/>
      <w:marRight w:val="0"/>
      <w:marTop w:val="0"/>
      <w:marBottom w:val="0"/>
      <w:divBdr>
        <w:top w:val="none" w:sz="0" w:space="0" w:color="auto"/>
        <w:left w:val="none" w:sz="0" w:space="0" w:color="auto"/>
        <w:bottom w:val="none" w:sz="0" w:space="0" w:color="auto"/>
        <w:right w:val="none" w:sz="0" w:space="0" w:color="auto"/>
      </w:divBdr>
    </w:div>
    <w:div w:id="1315525824">
      <w:bodyDiv w:val="1"/>
      <w:marLeft w:val="0"/>
      <w:marRight w:val="0"/>
      <w:marTop w:val="0"/>
      <w:marBottom w:val="0"/>
      <w:divBdr>
        <w:top w:val="none" w:sz="0" w:space="0" w:color="auto"/>
        <w:left w:val="none" w:sz="0" w:space="0" w:color="auto"/>
        <w:bottom w:val="none" w:sz="0" w:space="0" w:color="auto"/>
        <w:right w:val="none" w:sz="0" w:space="0" w:color="auto"/>
      </w:divBdr>
    </w:div>
    <w:div w:id="1315598606">
      <w:bodyDiv w:val="1"/>
      <w:marLeft w:val="0"/>
      <w:marRight w:val="0"/>
      <w:marTop w:val="0"/>
      <w:marBottom w:val="0"/>
      <w:divBdr>
        <w:top w:val="none" w:sz="0" w:space="0" w:color="auto"/>
        <w:left w:val="none" w:sz="0" w:space="0" w:color="auto"/>
        <w:bottom w:val="none" w:sz="0" w:space="0" w:color="auto"/>
        <w:right w:val="none" w:sz="0" w:space="0" w:color="auto"/>
      </w:divBdr>
    </w:div>
    <w:div w:id="1315716964">
      <w:bodyDiv w:val="1"/>
      <w:marLeft w:val="0"/>
      <w:marRight w:val="0"/>
      <w:marTop w:val="0"/>
      <w:marBottom w:val="0"/>
      <w:divBdr>
        <w:top w:val="none" w:sz="0" w:space="0" w:color="auto"/>
        <w:left w:val="none" w:sz="0" w:space="0" w:color="auto"/>
        <w:bottom w:val="none" w:sz="0" w:space="0" w:color="auto"/>
        <w:right w:val="none" w:sz="0" w:space="0" w:color="auto"/>
      </w:divBdr>
    </w:div>
    <w:div w:id="1315767012">
      <w:bodyDiv w:val="1"/>
      <w:marLeft w:val="0"/>
      <w:marRight w:val="0"/>
      <w:marTop w:val="0"/>
      <w:marBottom w:val="0"/>
      <w:divBdr>
        <w:top w:val="none" w:sz="0" w:space="0" w:color="auto"/>
        <w:left w:val="none" w:sz="0" w:space="0" w:color="auto"/>
        <w:bottom w:val="none" w:sz="0" w:space="0" w:color="auto"/>
        <w:right w:val="none" w:sz="0" w:space="0" w:color="auto"/>
      </w:divBdr>
    </w:div>
    <w:div w:id="1315791763">
      <w:bodyDiv w:val="1"/>
      <w:marLeft w:val="0"/>
      <w:marRight w:val="0"/>
      <w:marTop w:val="0"/>
      <w:marBottom w:val="0"/>
      <w:divBdr>
        <w:top w:val="none" w:sz="0" w:space="0" w:color="auto"/>
        <w:left w:val="none" w:sz="0" w:space="0" w:color="auto"/>
        <w:bottom w:val="none" w:sz="0" w:space="0" w:color="auto"/>
        <w:right w:val="none" w:sz="0" w:space="0" w:color="auto"/>
      </w:divBdr>
    </w:div>
    <w:div w:id="1315911243">
      <w:bodyDiv w:val="1"/>
      <w:marLeft w:val="0"/>
      <w:marRight w:val="0"/>
      <w:marTop w:val="0"/>
      <w:marBottom w:val="0"/>
      <w:divBdr>
        <w:top w:val="none" w:sz="0" w:space="0" w:color="auto"/>
        <w:left w:val="none" w:sz="0" w:space="0" w:color="auto"/>
        <w:bottom w:val="none" w:sz="0" w:space="0" w:color="auto"/>
        <w:right w:val="none" w:sz="0" w:space="0" w:color="auto"/>
      </w:divBdr>
    </w:div>
    <w:div w:id="1315990330">
      <w:bodyDiv w:val="1"/>
      <w:marLeft w:val="0"/>
      <w:marRight w:val="0"/>
      <w:marTop w:val="0"/>
      <w:marBottom w:val="0"/>
      <w:divBdr>
        <w:top w:val="none" w:sz="0" w:space="0" w:color="auto"/>
        <w:left w:val="none" w:sz="0" w:space="0" w:color="auto"/>
        <w:bottom w:val="none" w:sz="0" w:space="0" w:color="auto"/>
        <w:right w:val="none" w:sz="0" w:space="0" w:color="auto"/>
      </w:divBdr>
    </w:div>
    <w:div w:id="1316177131">
      <w:bodyDiv w:val="1"/>
      <w:marLeft w:val="0"/>
      <w:marRight w:val="0"/>
      <w:marTop w:val="0"/>
      <w:marBottom w:val="0"/>
      <w:divBdr>
        <w:top w:val="none" w:sz="0" w:space="0" w:color="auto"/>
        <w:left w:val="none" w:sz="0" w:space="0" w:color="auto"/>
        <w:bottom w:val="none" w:sz="0" w:space="0" w:color="auto"/>
        <w:right w:val="none" w:sz="0" w:space="0" w:color="auto"/>
      </w:divBdr>
    </w:div>
    <w:div w:id="1316177747">
      <w:bodyDiv w:val="1"/>
      <w:marLeft w:val="0"/>
      <w:marRight w:val="0"/>
      <w:marTop w:val="0"/>
      <w:marBottom w:val="0"/>
      <w:divBdr>
        <w:top w:val="none" w:sz="0" w:space="0" w:color="auto"/>
        <w:left w:val="none" w:sz="0" w:space="0" w:color="auto"/>
        <w:bottom w:val="none" w:sz="0" w:space="0" w:color="auto"/>
        <w:right w:val="none" w:sz="0" w:space="0" w:color="auto"/>
      </w:divBdr>
    </w:div>
    <w:div w:id="1316255258">
      <w:bodyDiv w:val="1"/>
      <w:marLeft w:val="0"/>
      <w:marRight w:val="0"/>
      <w:marTop w:val="0"/>
      <w:marBottom w:val="0"/>
      <w:divBdr>
        <w:top w:val="none" w:sz="0" w:space="0" w:color="auto"/>
        <w:left w:val="none" w:sz="0" w:space="0" w:color="auto"/>
        <w:bottom w:val="none" w:sz="0" w:space="0" w:color="auto"/>
        <w:right w:val="none" w:sz="0" w:space="0" w:color="auto"/>
      </w:divBdr>
    </w:div>
    <w:div w:id="1316257195">
      <w:bodyDiv w:val="1"/>
      <w:marLeft w:val="0"/>
      <w:marRight w:val="0"/>
      <w:marTop w:val="0"/>
      <w:marBottom w:val="0"/>
      <w:divBdr>
        <w:top w:val="none" w:sz="0" w:space="0" w:color="auto"/>
        <w:left w:val="none" w:sz="0" w:space="0" w:color="auto"/>
        <w:bottom w:val="none" w:sz="0" w:space="0" w:color="auto"/>
        <w:right w:val="none" w:sz="0" w:space="0" w:color="auto"/>
      </w:divBdr>
    </w:div>
    <w:div w:id="1316304105">
      <w:bodyDiv w:val="1"/>
      <w:marLeft w:val="0"/>
      <w:marRight w:val="0"/>
      <w:marTop w:val="0"/>
      <w:marBottom w:val="0"/>
      <w:divBdr>
        <w:top w:val="none" w:sz="0" w:space="0" w:color="auto"/>
        <w:left w:val="none" w:sz="0" w:space="0" w:color="auto"/>
        <w:bottom w:val="none" w:sz="0" w:space="0" w:color="auto"/>
        <w:right w:val="none" w:sz="0" w:space="0" w:color="auto"/>
      </w:divBdr>
    </w:div>
    <w:div w:id="1316371264">
      <w:bodyDiv w:val="1"/>
      <w:marLeft w:val="0"/>
      <w:marRight w:val="0"/>
      <w:marTop w:val="0"/>
      <w:marBottom w:val="0"/>
      <w:divBdr>
        <w:top w:val="none" w:sz="0" w:space="0" w:color="auto"/>
        <w:left w:val="none" w:sz="0" w:space="0" w:color="auto"/>
        <w:bottom w:val="none" w:sz="0" w:space="0" w:color="auto"/>
        <w:right w:val="none" w:sz="0" w:space="0" w:color="auto"/>
      </w:divBdr>
    </w:div>
    <w:div w:id="1316491858">
      <w:bodyDiv w:val="1"/>
      <w:marLeft w:val="0"/>
      <w:marRight w:val="0"/>
      <w:marTop w:val="0"/>
      <w:marBottom w:val="0"/>
      <w:divBdr>
        <w:top w:val="none" w:sz="0" w:space="0" w:color="auto"/>
        <w:left w:val="none" w:sz="0" w:space="0" w:color="auto"/>
        <w:bottom w:val="none" w:sz="0" w:space="0" w:color="auto"/>
        <w:right w:val="none" w:sz="0" w:space="0" w:color="auto"/>
      </w:divBdr>
    </w:div>
    <w:div w:id="1316495149">
      <w:bodyDiv w:val="1"/>
      <w:marLeft w:val="0"/>
      <w:marRight w:val="0"/>
      <w:marTop w:val="0"/>
      <w:marBottom w:val="0"/>
      <w:divBdr>
        <w:top w:val="none" w:sz="0" w:space="0" w:color="auto"/>
        <w:left w:val="none" w:sz="0" w:space="0" w:color="auto"/>
        <w:bottom w:val="none" w:sz="0" w:space="0" w:color="auto"/>
        <w:right w:val="none" w:sz="0" w:space="0" w:color="auto"/>
      </w:divBdr>
    </w:div>
    <w:div w:id="1316495546">
      <w:bodyDiv w:val="1"/>
      <w:marLeft w:val="0"/>
      <w:marRight w:val="0"/>
      <w:marTop w:val="0"/>
      <w:marBottom w:val="0"/>
      <w:divBdr>
        <w:top w:val="none" w:sz="0" w:space="0" w:color="auto"/>
        <w:left w:val="none" w:sz="0" w:space="0" w:color="auto"/>
        <w:bottom w:val="none" w:sz="0" w:space="0" w:color="auto"/>
        <w:right w:val="none" w:sz="0" w:space="0" w:color="auto"/>
      </w:divBdr>
    </w:div>
    <w:div w:id="1316563834">
      <w:bodyDiv w:val="1"/>
      <w:marLeft w:val="0"/>
      <w:marRight w:val="0"/>
      <w:marTop w:val="0"/>
      <w:marBottom w:val="0"/>
      <w:divBdr>
        <w:top w:val="none" w:sz="0" w:space="0" w:color="auto"/>
        <w:left w:val="none" w:sz="0" w:space="0" w:color="auto"/>
        <w:bottom w:val="none" w:sz="0" w:space="0" w:color="auto"/>
        <w:right w:val="none" w:sz="0" w:space="0" w:color="auto"/>
      </w:divBdr>
    </w:div>
    <w:div w:id="1316566308">
      <w:bodyDiv w:val="1"/>
      <w:marLeft w:val="0"/>
      <w:marRight w:val="0"/>
      <w:marTop w:val="0"/>
      <w:marBottom w:val="0"/>
      <w:divBdr>
        <w:top w:val="none" w:sz="0" w:space="0" w:color="auto"/>
        <w:left w:val="none" w:sz="0" w:space="0" w:color="auto"/>
        <w:bottom w:val="none" w:sz="0" w:space="0" w:color="auto"/>
        <w:right w:val="none" w:sz="0" w:space="0" w:color="auto"/>
      </w:divBdr>
    </w:div>
    <w:div w:id="1316567955">
      <w:bodyDiv w:val="1"/>
      <w:marLeft w:val="0"/>
      <w:marRight w:val="0"/>
      <w:marTop w:val="0"/>
      <w:marBottom w:val="0"/>
      <w:divBdr>
        <w:top w:val="none" w:sz="0" w:space="0" w:color="auto"/>
        <w:left w:val="none" w:sz="0" w:space="0" w:color="auto"/>
        <w:bottom w:val="none" w:sz="0" w:space="0" w:color="auto"/>
        <w:right w:val="none" w:sz="0" w:space="0" w:color="auto"/>
      </w:divBdr>
    </w:div>
    <w:div w:id="1316569055">
      <w:bodyDiv w:val="1"/>
      <w:marLeft w:val="0"/>
      <w:marRight w:val="0"/>
      <w:marTop w:val="0"/>
      <w:marBottom w:val="0"/>
      <w:divBdr>
        <w:top w:val="none" w:sz="0" w:space="0" w:color="auto"/>
        <w:left w:val="none" w:sz="0" w:space="0" w:color="auto"/>
        <w:bottom w:val="none" w:sz="0" w:space="0" w:color="auto"/>
        <w:right w:val="none" w:sz="0" w:space="0" w:color="auto"/>
      </w:divBdr>
    </w:div>
    <w:div w:id="1316639295">
      <w:bodyDiv w:val="1"/>
      <w:marLeft w:val="0"/>
      <w:marRight w:val="0"/>
      <w:marTop w:val="0"/>
      <w:marBottom w:val="0"/>
      <w:divBdr>
        <w:top w:val="none" w:sz="0" w:space="0" w:color="auto"/>
        <w:left w:val="none" w:sz="0" w:space="0" w:color="auto"/>
        <w:bottom w:val="none" w:sz="0" w:space="0" w:color="auto"/>
        <w:right w:val="none" w:sz="0" w:space="0" w:color="auto"/>
      </w:divBdr>
    </w:div>
    <w:div w:id="1316645362">
      <w:bodyDiv w:val="1"/>
      <w:marLeft w:val="0"/>
      <w:marRight w:val="0"/>
      <w:marTop w:val="0"/>
      <w:marBottom w:val="0"/>
      <w:divBdr>
        <w:top w:val="none" w:sz="0" w:space="0" w:color="auto"/>
        <w:left w:val="none" w:sz="0" w:space="0" w:color="auto"/>
        <w:bottom w:val="none" w:sz="0" w:space="0" w:color="auto"/>
        <w:right w:val="none" w:sz="0" w:space="0" w:color="auto"/>
      </w:divBdr>
    </w:div>
    <w:div w:id="1316685347">
      <w:bodyDiv w:val="1"/>
      <w:marLeft w:val="0"/>
      <w:marRight w:val="0"/>
      <w:marTop w:val="0"/>
      <w:marBottom w:val="0"/>
      <w:divBdr>
        <w:top w:val="none" w:sz="0" w:space="0" w:color="auto"/>
        <w:left w:val="none" w:sz="0" w:space="0" w:color="auto"/>
        <w:bottom w:val="none" w:sz="0" w:space="0" w:color="auto"/>
        <w:right w:val="none" w:sz="0" w:space="0" w:color="auto"/>
      </w:divBdr>
    </w:div>
    <w:div w:id="1316687564">
      <w:bodyDiv w:val="1"/>
      <w:marLeft w:val="0"/>
      <w:marRight w:val="0"/>
      <w:marTop w:val="0"/>
      <w:marBottom w:val="0"/>
      <w:divBdr>
        <w:top w:val="none" w:sz="0" w:space="0" w:color="auto"/>
        <w:left w:val="none" w:sz="0" w:space="0" w:color="auto"/>
        <w:bottom w:val="none" w:sz="0" w:space="0" w:color="auto"/>
        <w:right w:val="none" w:sz="0" w:space="0" w:color="auto"/>
      </w:divBdr>
    </w:div>
    <w:div w:id="1316688556">
      <w:bodyDiv w:val="1"/>
      <w:marLeft w:val="0"/>
      <w:marRight w:val="0"/>
      <w:marTop w:val="0"/>
      <w:marBottom w:val="0"/>
      <w:divBdr>
        <w:top w:val="none" w:sz="0" w:space="0" w:color="auto"/>
        <w:left w:val="none" w:sz="0" w:space="0" w:color="auto"/>
        <w:bottom w:val="none" w:sz="0" w:space="0" w:color="auto"/>
        <w:right w:val="none" w:sz="0" w:space="0" w:color="auto"/>
      </w:divBdr>
    </w:div>
    <w:div w:id="1316759139">
      <w:bodyDiv w:val="1"/>
      <w:marLeft w:val="0"/>
      <w:marRight w:val="0"/>
      <w:marTop w:val="0"/>
      <w:marBottom w:val="0"/>
      <w:divBdr>
        <w:top w:val="none" w:sz="0" w:space="0" w:color="auto"/>
        <w:left w:val="none" w:sz="0" w:space="0" w:color="auto"/>
        <w:bottom w:val="none" w:sz="0" w:space="0" w:color="auto"/>
        <w:right w:val="none" w:sz="0" w:space="0" w:color="auto"/>
      </w:divBdr>
    </w:div>
    <w:div w:id="1316833493">
      <w:bodyDiv w:val="1"/>
      <w:marLeft w:val="0"/>
      <w:marRight w:val="0"/>
      <w:marTop w:val="0"/>
      <w:marBottom w:val="0"/>
      <w:divBdr>
        <w:top w:val="none" w:sz="0" w:space="0" w:color="auto"/>
        <w:left w:val="none" w:sz="0" w:space="0" w:color="auto"/>
        <w:bottom w:val="none" w:sz="0" w:space="0" w:color="auto"/>
        <w:right w:val="none" w:sz="0" w:space="0" w:color="auto"/>
      </w:divBdr>
    </w:div>
    <w:div w:id="1316910515">
      <w:bodyDiv w:val="1"/>
      <w:marLeft w:val="0"/>
      <w:marRight w:val="0"/>
      <w:marTop w:val="0"/>
      <w:marBottom w:val="0"/>
      <w:divBdr>
        <w:top w:val="none" w:sz="0" w:space="0" w:color="auto"/>
        <w:left w:val="none" w:sz="0" w:space="0" w:color="auto"/>
        <w:bottom w:val="none" w:sz="0" w:space="0" w:color="auto"/>
        <w:right w:val="none" w:sz="0" w:space="0" w:color="auto"/>
      </w:divBdr>
    </w:div>
    <w:div w:id="1316910793">
      <w:bodyDiv w:val="1"/>
      <w:marLeft w:val="0"/>
      <w:marRight w:val="0"/>
      <w:marTop w:val="0"/>
      <w:marBottom w:val="0"/>
      <w:divBdr>
        <w:top w:val="none" w:sz="0" w:space="0" w:color="auto"/>
        <w:left w:val="none" w:sz="0" w:space="0" w:color="auto"/>
        <w:bottom w:val="none" w:sz="0" w:space="0" w:color="auto"/>
        <w:right w:val="none" w:sz="0" w:space="0" w:color="auto"/>
      </w:divBdr>
    </w:div>
    <w:div w:id="1316959852">
      <w:bodyDiv w:val="1"/>
      <w:marLeft w:val="0"/>
      <w:marRight w:val="0"/>
      <w:marTop w:val="0"/>
      <w:marBottom w:val="0"/>
      <w:divBdr>
        <w:top w:val="none" w:sz="0" w:space="0" w:color="auto"/>
        <w:left w:val="none" w:sz="0" w:space="0" w:color="auto"/>
        <w:bottom w:val="none" w:sz="0" w:space="0" w:color="auto"/>
        <w:right w:val="none" w:sz="0" w:space="0" w:color="auto"/>
      </w:divBdr>
    </w:div>
    <w:div w:id="1317026619">
      <w:bodyDiv w:val="1"/>
      <w:marLeft w:val="0"/>
      <w:marRight w:val="0"/>
      <w:marTop w:val="0"/>
      <w:marBottom w:val="0"/>
      <w:divBdr>
        <w:top w:val="none" w:sz="0" w:space="0" w:color="auto"/>
        <w:left w:val="none" w:sz="0" w:space="0" w:color="auto"/>
        <w:bottom w:val="none" w:sz="0" w:space="0" w:color="auto"/>
        <w:right w:val="none" w:sz="0" w:space="0" w:color="auto"/>
      </w:divBdr>
    </w:div>
    <w:div w:id="1317032938">
      <w:bodyDiv w:val="1"/>
      <w:marLeft w:val="0"/>
      <w:marRight w:val="0"/>
      <w:marTop w:val="0"/>
      <w:marBottom w:val="0"/>
      <w:divBdr>
        <w:top w:val="none" w:sz="0" w:space="0" w:color="auto"/>
        <w:left w:val="none" w:sz="0" w:space="0" w:color="auto"/>
        <w:bottom w:val="none" w:sz="0" w:space="0" w:color="auto"/>
        <w:right w:val="none" w:sz="0" w:space="0" w:color="auto"/>
      </w:divBdr>
    </w:div>
    <w:div w:id="1317107531">
      <w:bodyDiv w:val="1"/>
      <w:marLeft w:val="0"/>
      <w:marRight w:val="0"/>
      <w:marTop w:val="0"/>
      <w:marBottom w:val="0"/>
      <w:divBdr>
        <w:top w:val="none" w:sz="0" w:space="0" w:color="auto"/>
        <w:left w:val="none" w:sz="0" w:space="0" w:color="auto"/>
        <w:bottom w:val="none" w:sz="0" w:space="0" w:color="auto"/>
        <w:right w:val="none" w:sz="0" w:space="0" w:color="auto"/>
      </w:divBdr>
    </w:div>
    <w:div w:id="1317107648">
      <w:bodyDiv w:val="1"/>
      <w:marLeft w:val="0"/>
      <w:marRight w:val="0"/>
      <w:marTop w:val="0"/>
      <w:marBottom w:val="0"/>
      <w:divBdr>
        <w:top w:val="none" w:sz="0" w:space="0" w:color="auto"/>
        <w:left w:val="none" w:sz="0" w:space="0" w:color="auto"/>
        <w:bottom w:val="none" w:sz="0" w:space="0" w:color="auto"/>
        <w:right w:val="none" w:sz="0" w:space="0" w:color="auto"/>
      </w:divBdr>
    </w:div>
    <w:div w:id="1317152872">
      <w:bodyDiv w:val="1"/>
      <w:marLeft w:val="0"/>
      <w:marRight w:val="0"/>
      <w:marTop w:val="0"/>
      <w:marBottom w:val="0"/>
      <w:divBdr>
        <w:top w:val="none" w:sz="0" w:space="0" w:color="auto"/>
        <w:left w:val="none" w:sz="0" w:space="0" w:color="auto"/>
        <w:bottom w:val="none" w:sz="0" w:space="0" w:color="auto"/>
        <w:right w:val="none" w:sz="0" w:space="0" w:color="auto"/>
      </w:divBdr>
    </w:div>
    <w:div w:id="1317222189">
      <w:bodyDiv w:val="1"/>
      <w:marLeft w:val="0"/>
      <w:marRight w:val="0"/>
      <w:marTop w:val="0"/>
      <w:marBottom w:val="0"/>
      <w:divBdr>
        <w:top w:val="none" w:sz="0" w:space="0" w:color="auto"/>
        <w:left w:val="none" w:sz="0" w:space="0" w:color="auto"/>
        <w:bottom w:val="none" w:sz="0" w:space="0" w:color="auto"/>
        <w:right w:val="none" w:sz="0" w:space="0" w:color="auto"/>
      </w:divBdr>
    </w:div>
    <w:div w:id="1317341092">
      <w:bodyDiv w:val="1"/>
      <w:marLeft w:val="0"/>
      <w:marRight w:val="0"/>
      <w:marTop w:val="0"/>
      <w:marBottom w:val="0"/>
      <w:divBdr>
        <w:top w:val="none" w:sz="0" w:space="0" w:color="auto"/>
        <w:left w:val="none" w:sz="0" w:space="0" w:color="auto"/>
        <w:bottom w:val="none" w:sz="0" w:space="0" w:color="auto"/>
        <w:right w:val="none" w:sz="0" w:space="0" w:color="auto"/>
      </w:divBdr>
    </w:div>
    <w:div w:id="1317341538">
      <w:bodyDiv w:val="1"/>
      <w:marLeft w:val="0"/>
      <w:marRight w:val="0"/>
      <w:marTop w:val="0"/>
      <w:marBottom w:val="0"/>
      <w:divBdr>
        <w:top w:val="none" w:sz="0" w:space="0" w:color="auto"/>
        <w:left w:val="none" w:sz="0" w:space="0" w:color="auto"/>
        <w:bottom w:val="none" w:sz="0" w:space="0" w:color="auto"/>
        <w:right w:val="none" w:sz="0" w:space="0" w:color="auto"/>
      </w:divBdr>
    </w:div>
    <w:div w:id="1317343342">
      <w:bodyDiv w:val="1"/>
      <w:marLeft w:val="0"/>
      <w:marRight w:val="0"/>
      <w:marTop w:val="0"/>
      <w:marBottom w:val="0"/>
      <w:divBdr>
        <w:top w:val="none" w:sz="0" w:space="0" w:color="auto"/>
        <w:left w:val="none" w:sz="0" w:space="0" w:color="auto"/>
        <w:bottom w:val="none" w:sz="0" w:space="0" w:color="auto"/>
        <w:right w:val="none" w:sz="0" w:space="0" w:color="auto"/>
      </w:divBdr>
    </w:div>
    <w:div w:id="1317370510">
      <w:bodyDiv w:val="1"/>
      <w:marLeft w:val="0"/>
      <w:marRight w:val="0"/>
      <w:marTop w:val="0"/>
      <w:marBottom w:val="0"/>
      <w:divBdr>
        <w:top w:val="none" w:sz="0" w:space="0" w:color="auto"/>
        <w:left w:val="none" w:sz="0" w:space="0" w:color="auto"/>
        <w:bottom w:val="none" w:sz="0" w:space="0" w:color="auto"/>
        <w:right w:val="none" w:sz="0" w:space="0" w:color="auto"/>
      </w:divBdr>
    </w:div>
    <w:div w:id="1317417328">
      <w:bodyDiv w:val="1"/>
      <w:marLeft w:val="0"/>
      <w:marRight w:val="0"/>
      <w:marTop w:val="0"/>
      <w:marBottom w:val="0"/>
      <w:divBdr>
        <w:top w:val="none" w:sz="0" w:space="0" w:color="auto"/>
        <w:left w:val="none" w:sz="0" w:space="0" w:color="auto"/>
        <w:bottom w:val="none" w:sz="0" w:space="0" w:color="auto"/>
        <w:right w:val="none" w:sz="0" w:space="0" w:color="auto"/>
      </w:divBdr>
    </w:div>
    <w:div w:id="1317418070">
      <w:bodyDiv w:val="1"/>
      <w:marLeft w:val="0"/>
      <w:marRight w:val="0"/>
      <w:marTop w:val="0"/>
      <w:marBottom w:val="0"/>
      <w:divBdr>
        <w:top w:val="none" w:sz="0" w:space="0" w:color="auto"/>
        <w:left w:val="none" w:sz="0" w:space="0" w:color="auto"/>
        <w:bottom w:val="none" w:sz="0" w:space="0" w:color="auto"/>
        <w:right w:val="none" w:sz="0" w:space="0" w:color="auto"/>
      </w:divBdr>
    </w:div>
    <w:div w:id="1317536943">
      <w:bodyDiv w:val="1"/>
      <w:marLeft w:val="0"/>
      <w:marRight w:val="0"/>
      <w:marTop w:val="0"/>
      <w:marBottom w:val="0"/>
      <w:divBdr>
        <w:top w:val="none" w:sz="0" w:space="0" w:color="auto"/>
        <w:left w:val="none" w:sz="0" w:space="0" w:color="auto"/>
        <w:bottom w:val="none" w:sz="0" w:space="0" w:color="auto"/>
        <w:right w:val="none" w:sz="0" w:space="0" w:color="auto"/>
      </w:divBdr>
    </w:div>
    <w:div w:id="1317565132">
      <w:bodyDiv w:val="1"/>
      <w:marLeft w:val="0"/>
      <w:marRight w:val="0"/>
      <w:marTop w:val="0"/>
      <w:marBottom w:val="0"/>
      <w:divBdr>
        <w:top w:val="none" w:sz="0" w:space="0" w:color="auto"/>
        <w:left w:val="none" w:sz="0" w:space="0" w:color="auto"/>
        <w:bottom w:val="none" w:sz="0" w:space="0" w:color="auto"/>
        <w:right w:val="none" w:sz="0" w:space="0" w:color="auto"/>
      </w:divBdr>
    </w:div>
    <w:div w:id="1317608382">
      <w:bodyDiv w:val="1"/>
      <w:marLeft w:val="0"/>
      <w:marRight w:val="0"/>
      <w:marTop w:val="0"/>
      <w:marBottom w:val="0"/>
      <w:divBdr>
        <w:top w:val="none" w:sz="0" w:space="0" w:color="auto"/>
        <w:left w:val="none" w:sz="0" w:space="0" w:color="auto"/>
        <w:bottom w:val="none" w:sz="0" w:space="0" w:color="auto"/>
        <w:right w:val="none" w:sz="0" w:space="0" w:color="auto"/>
      </w:divBdr>
    </w:div>
    <w:div w:id="1317610641">
      <w:bodyDiv w:val="1"/>
      <w:marLeft w:val="0"/>
      <w:marRight w:val="0"/>
      <w:marTop w:val="0"/>
      <w:marBottom w:val="0"/>
      <w:divBdr>
        <w:top w:val="none" w:sz="0" w:space="0" w:color="auto"/>
        <w:left w:val="none" w:sz="0" w:space="0" w:color="auto"/>
        <w:bottom w:val="none" w:sz="0" w:space="0" w:color="auto"/>
        <w:right w:val="none" w:sz="0" w:space="0" w:color="auto"/>
      </w:divBdr>
    </w:div>
    <w:div w:id="1317614007">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0627">
      <w:bodyDiv w:val="1"/>
      <w:marLeft w:val="0"/>
      <w:marRight w:val="0"/>
      <w:marTop w:val="0"/>
      <w:marBottom w:val="0"/>
      <w:divBdr>
        <w:top w:val="none" w:sz="0" w:space="0" w:color="auto"/>
        <w:left w:val="none" w:sz="0" w:space="0" w:color="auto"/>
        <w:bottom w:val="none" w:sz="0" w:space="0" w:color="auto"/>
        <w:right w:val="none" w:sz="0" w:space="0" w:color="auto"/>
      </w:divBdr>
    </w:div>
    <w:div w:id="1317956765">
      <w:bodyDiv w:val="1"/>
      <w:marLeft w:val="0"/>
      <w:marRight w:val="0"/>
      <w:marTop w:val="0"/>
      <w:marBottom w:val="0"/>
      <w:divBdr>
        <w:top w:val="none" w:sz="0" w:space="0" w:color="auto"/>
        <w:left w:val="none" w:sz="0" w:space="0" w:color="auto"/>
        <w:bottom w:val="none" w:sz="0" w:space="0" w:color="auto"/>
        <w:right w:val="none" w:sz="0" w:space="0" w:color="auto"/>
      </w:divBdr>
    </w:div>
    <w:div w:id="1318068438">
      <w:bodyDiv w:val="1"/>
      <w:marLeft w:val="0"/>
      <w:marRight w:val="0"/>
      <w:marTop w:val="0"/>
      <w:marBottom w:val="0"/>
      <w:divBdr>
        <w:top w:val="none" w:sz="0" w:space="0" w:color="auto"/>
        <w:left w:val="none" w:sz="0" w:space="0" w:color="auto"/>
        <w:bottom w:val="none" w:sz="0" w:space="0" w:color="auto"/>
        <w:right w:val="none" w:sz="0" w:space="0" w:color="auto"/>
      </w:divBdr>
    </w:div>
    <w:div w:id="1318074868">
      <w:bodyDiv w:val="1"/>
      <w:marLeft w:val="0"/>
      <w:marRight w:val="0"/>
      <w:marTop w:val="0"/>
      <w:marBottom w:val="0"/>
      <w:divBdr>
        <w:top w:val="none" w:sz="0" w:space="0" w:color="auto"/>
        <w:left w:val="none" w:sz="0" w:space="0" w:color="auto"/>
        <w:bottom w:val="none" w:sz="0" w:space="0" w:color="auto"/>
        <w:right w:val="none" w:sz="0" w:space="0" w:color="auto"/>
      </w:divBdr>
    </w:div>
    <w:div w:id="1318144533">
      <w:bodyDiv w:val="1"/>
      <w:marLeft w:val="0"/>
      <w:marRight w:val="0"/>
      <w:marTop w:val="0"/>
      <w:marBottom w:val="0"/>
      <w:divBdr>
        <w:top w:val="none" w:sz="0" w:space="0" w:color="auto"/>
        <w:left w:val="none" w:sz="0" w:space="0" w:color="auto"/>
        <w:bottom w:val="none" w:sz="0" w:space="0" w:color="auto"/>
        <w:right w:val="none" w:sz="0" w:space="0" w:color="auto"/>
      </w:divBdr>
    </w:div>
    <w:div w:id="1318149228">
      <w:bodyDiv w:val="1"/>
      <w:marLeft w:val="0"/>
      <w:marRight w:val="0"/>
      <w:marTop w:val="0"/>
      <w:marBottom w:val="0"/>
      <w:divBdr>
        <w:top w:val="none" w:sz="0" w:space="0" w:color="auto"/>
        <w:left w:val="none" w:sz="0" w:space="0" w:color="auto"/>
        <w:bottom w:val="none" w:sz="0" w:space="0" w:color="auto"/>
        <w:right w:val="none" w:sz="0" w:space="0" w:color="auto"/>
      </w:divBdr>
    </w:div>
    <w:div w:id="1318149255">
      <w:bodyDiv w:val="1"/>
      <w:marLeft w:val="0"/>
      <w:marRight w:val="0"/>
      <w:marTop w:val="0"/>
      <w:marBottom w:val="0"/>
      <w:divBdr>
        <w:top w:val="none" w:sz="0" w:space="0" w:color="auto"/>
        <w:left w:val="none" w:sz="0" w:space="0" w:color="auto"/>
        <w:bottom w:val="none" w:sz="0" w:space="0" w:color="auto"/>
        <w:right w:val="none" w:sz="0" w:space="0" w:color="auto"/>
      </w:divBdr>
    </w:div>
    <w:div w:id="1318149764">
      <w:bodyDiv w:val="1"/>
      <w:marLeft w:val="0"/>
      <w:marRight w:val="0"/>
      <w:marTop w:val="0"/>
      <w:marBottom w:val="0"/>
      <w:divBdr>
        <w:top w:val="none" w:sz="0" w:space="0" w:color="auto"/>
        <w:left w:val="none" w:sz="0" w:space="0" w:color="auto"/>
        <w:bottom w:val="none" w:sz="0" w:space="0" w:color="auto"/>
        <w:right w:val="none" w:sz="0" w:space="0" w:color="auto"/>
      </w:divBdr>
    </w:div>
    <w:div w:id="1318151347">
      <w:bodyDiv w:val="1"/>
      <w:marLeft w:val="0"/>
      <w:marRight w:val="0"/>
      <w:marTop w:val="0"/>
      <w:marBottom w:val="0"/>
      <w:divBdr>
        <w:top w:val="none" w:sz="0" w:space="0" w:color="auto"/>
        <w:left w:val="none" w:sz="0" w:space="0" w:color="auto"/>
        <w:bottom w:val="none" w:sz="0" w:space="0" w:color="auto"/>
        <w:right w:val="none" w:sz="0" w:space="0" w:color="auto"/>
      </w:divBdr>
    </w:div>
    <w:div w:id="1318151416">
      <w:bodyDiv w:val="1"/>
      <w:marLeft w:val="0"/>
      <w:marRight w:val="0"/>
      <w:marTop w:val="0"/>
      <w:marBottom w:val="0"/>
      <w:divBdr>
        <w:top w:val="none" w:sz="0" w:space="0" w:color="auto"/>
        <w:left w:val="none" w:sz="0" w:space="0" w:color="auto"/>
        <w:bottom w:val="none" w:sz="0" w:space="0" w:color="auto"/>
        <w:right w:val="none" w:sz="0" w:space="0" w:color="auto"/>
      </w:divBdr>
    </w:div>
    <w:div w:id="1318193266">
      <w:bodyDiv w:val="1"/>
      <w:marLeft w:val="0"/>
      <w:marRight w:val="0"/>
      <w:marTop w:val="0"/>
      <w:marBottom w:val="0"/>
      <w:divBdr>
        <w:top w:val="none" w:sz="0" w:space="0" w:color="auto"/>
        <w:left w:val="none" w:sz="0" w:space="0" w:color="auto"/>
        <w:bottom w:val="none" w:sz="0" w:space="0" w:color="auto"/>
        <w:right w:val="none" w:sz="0" w:space="0" w:color="auto"/>
      </w:divBdr>
    </w:div>
    <w:div w:id="1318260909">
      <w:bodyDiv w:val="1"/>
      <w:marLeft w:val="0"/>
      <w:marRight w:val="0"/>
      <w:marTop w:val="0"/>
      <w:marBottom w:val="0"/>
      <w:divBdr>
        <w:top w:val="none" w:sz="0" w:space="0" w:color="auto"/>
        <w:left w:val="none" w:sz="0" w:space="0" w:color="auto"/>
        <w:bottom w:val="none" w:sz="0" w:space="0" w:color="auto"/>
        <w:right w:val="none" w:sz="0" w:space="0" w:color="auto"/>
      </w:divBdr>
    </w:div>
    <w:div w:id="1318341181">
      <w:bodyDiv w:val="1"/>
      <w:marLeft w:val="0"/>
      <w:marRight w:val="0"/>
      <w:marTop w:val="0"/>
      <w:marBottom w:val="0"/>
      <w:divBdr>
        <w:top w:val="none" w:sz="0" w:space="0" w:color="auto"/>
        <w:left w:val="none" w:sz="0" w:space="0" w:color="auto"/>
        <w:bottom w:val="none" w:sz="0" w:space="0" w:color="auto"/>
        <w:right w:val="none" w:sz="0" w:space="0" w:color="auto"/>
      </w:divBdr>
    </w:div>
    <w:div w:id="1318388009">
      <w:bodyDiv w:val="1"/>
      <w:marLeft w:val="0"/>
      <w:marRight w:val="0"/>
      <w:marTop w:val="0"/>
      <w:marBottom w:val="0"/>
      <w:divBdr>
        <w:top w:val="none" w:sz="0" w:space="0" w:color="auto"/>
        <w:left w:val="none" w:sz="0" w:space="0" w:color="auto"/>
        <w:bottom w:val="none" w:sz="0" w:space="0" w:color="auto"/>
        <w:right w:val="none" w:sz="0" w:space="0" w:color="auto"/>
      </w:divBdr>
    </w:div>
    <w:div w:id="1318415280">
      <w:bodyDiv w:val="1"/>
      <w:marLeft w:val="0"/>
      <w:marRight w:val="0"/>
      <w:marTop w:val="0"/>
      <w:marBottom w:val="0"/>
      <w:divBdr>
        <w:top w:val="none" w:sz="0" w:space="0" w:color="auto"/>
        <w:left w:val="none" w:sz="0" w:space="0" w:color="auto"/>
        <w:bottom w:val="none" w:sz="0" w:space="0" w:color="auto"/>
        <w:right w:val="none" w:sz="0" w:space="0" w:color="auto"/>
      </w:divBdr>
    </w:div>
    <w:div w:id="1318420203">
      <w:bodyDiv w:val="1"/>
      <w:marLeft w:val="0"/>
      <w:marRight w:val="0"/>
      <w:marTop w:val="0"/>
      <w:marBottom w:val="0"/>
      <w:divBdr>
        <w:top w:val="none" w:sz="0" w:space="0" w:color="auto"/>
        <w:left w:val="none" w:sz="0" w:space="0" w:color="auto"/>
        <w:bottom w:val="none" w:sz="0" w:space="0" w:color="auto"/>
        <w:right w:val="none" w:sz="0" w:space="0" w:color="auto"/>
      </w:divBdr>
    </w:div>
    <w:div w:id="1318454991">
      <w:bodyDiv w:val="1"/>
      <w:marLeft w:val="0"/>
      <w:marRight w:val="0"/>
      <w:marTop w:val="0"/>
      <w:marBottom w:val="0"/>
      <w:divBdr>
        <w:top w:val="none" w:sz="0" w:space="0" w:color="auto"/>
        <w:left w:val="none" w:sz="0" w:space="0" w:color="auto"/>
        <w:bottom w:val="none" w:sz="0" w:space="0" w:color="auto"/>
        <w:right w:val="none" w:sz="0" w:space="0" w:color="auto"/>
      </w:divBdr>
    </w:div>
    <w:div w:id="1318455672">
      <w:bodyDiv w:val="1"/>
      <w:marLeft w:val="0"/>
      <w:marRight w:val="0"/>
      <w:marTop w:val="0"/>
      <w:marBottom w:val="0"/>
      <w:divBdr>
        <w:top w:val="none" w:sz="0" w:space="0" w:color="auto"/>
        <w:left w:val="none" w:sz="0" w:space="0" w:color="auto"/>
        <w:bottom w:val="none" w:sz="0" w:space="0" w:color="auto"/>
        <w:right w:val="none" w:sz="0" w:space="0" w:color="auto"/>
      </w:divBdr>
    </w:div>
    <w:div w:id="1318457674">
      <w:bodyDiv w:val="1"/>
      <w:marLeft w:val="0"/>
      <w:marRight w:val="0"/>
      <w:marTop w:val="0"/>
      <w:marBottom w:val="0"/>
      <w:divBdr>
        <w:top w:val="none" w:sz="0" w:space="0" w:color="auto"/>
        <w:left w:val="none" w:sz="0" w:space="0" w:color="auto"/>
        <w:bottom w:val="none" w:sz="0" w:space="0" w:color="auto"/>
        <w:right w:val="none" w:sz="0" w:space="0" w:color="auto"/>
      </w:divBdr>
    </w:div>
    <w:div w:id="1318607018">
      <w:bodyDiv w:val="1"/>
      <w:marLeft w:val="0"/>
      <w:marRight w:val="0"/>
      <w:marTop w:val="0"/>
      <w:marBottom w:val="0"/>
      <w:divBdr>
        <w:top w:val="none" w:sz="0" w:space="0" w:color="auto"/>
        <w:left w:val="none" w:sz="0" w:space="0" w:color="auto"/>
        <w:bottom w:val="none" w:sz="0" w:space="0" w:color="auto"/>
        <w:right w:val="none" w:sz="0" w:space="0" w:color="auto"/>
      </w:divBdr>
    </w:div>
    <w:div w:id="1318613765">
      <w:bodyDiv w:val="1"/>
      <w:marLeft w:val="0"/>
      <w:marRight w:val="0"/>
      <w:marTop w:val="0"/>
      <w:marBottom w:val="0"/>
      <w:divBdr>
        <w:top w:val="none" w:sz="0" w:space="0" w:color="auto"/>
        <w:left w:val="none" w:sz="0" w:space="0" w:color="auto"/>
        <w:bottom w:val="none" w:sz="0" w:space="0" w:color="auto"/>
        <w:right w:val="none" w:sz="0" w:space="0" w:color="auto"/>
      </w:divBdr>
    </w:div>
    <w:div w:id="1318680750">
      <w:bodyDiv w:val="1"/>
      <w:marLeft w:val="0"/>
      <w:marRight w:val="0"/>
      <w:marTop w:val="0"/>
      <w:marBottom w:val="0"/>
      <w:divBdr>
        <w:top w:val="none" w:sz="0" w:space="0" w:color="auto"/>
        <w:left w:val="none" w:sz="0" w:space="0" w:color="auto"/>
        <w:bottom w:val="none" w:sz="0" w:space="0" w:color="auto"/>
        <w:right w:val="none" w:sz="0" w:space="0" w:color="auto"/>
      </w:divBdr>
    </w:div>
    <w:div w:id="1318681833">
      <w:bodyDiv w:val="1"/>
      <w:marLeft w:val="0"/>
      <w:marRight w:val="0"/>
      <w:marTop w:val="0"/>
      <w:marBottom w:val="0"/>
      <w:divBdr>
        <w:top w:val="none" w:sz="0" w:space="0" w:color="auto"/>
        <w:left w:val="none" w:sz="0" w:space="0" w:color="auto"/>
        <w:bottom w:val="none" w:sz="0" w:space="0" w:color="auto"/>
        <w:right w:val="none" w:sz="0" w:space="0" w:color="auto"/>
      </w:divBdr>
    </w:div>
    <w:div w:id="1318798811">
      <w:bodyDiv w:val="1"/>
      <w:marLeft w:val="0"/>
      <w:marRight w:val="0"/>
      <w:marTop w:val="0"/>
      <w:marBottom w:val="0"/>
      <w:divBdr>
        <w:top w:val="none" w:sz="0" w:space="0" w:color="auto"/>
        <w:left w:val="none" w:sz="0" w:space="0" w:color="auto"/>
        <w:bottom w:val="none" w:sz="0" w:space="0" w:color="auto"/>
        <w:right w:val="none" w:sz="0" w:space="0" w:color="auto"/>
      </w:divBdr>
    </w:div>
    <w:div w:id="1318806623">
      <w:bodyDiv w:val="1"/>
      <w:marLeft w:val="0"/>
      <w:marRight w:val="0"/>
      <w:marTop w:val="0"/>
      <w:marBottom w:val="0"/>
      <w:divBdr>
        <w:top w:val="none" w:sz="0" w:space="0" w:color="auto"/>
        <w:left w:val="none" w:sz="0" w:space="0" w:color="auto"/>
        <w:bottom w:val="none" w:sz="0" w:space="0" w:color="auto"/>
        <w:right w:val="none" w:sz="0" w:space="0" w:color="auto"/>
      </w:divBdr>
    </w:div>
    <w:div w:id="1318878660">
      <w:bodyDiv w:val="1"/>
      <w:marLeft w:val="0"/>
      <w:marRight w:val="0"/>
      <w:marTop w:val="0"/>
      <w:marBottom w:val="0"/>
      <w:divBdr>
        <w:top w:val="none" w:sz="0" w:space="0" w:color="auto"/>
        <w:left w:val="none" w:sz="0" w:space="0" w:color="auto"/>
        <w:bottom w:val="none" w:sz="0" w:space="0" w:color="auto"/>
        <w:right w:val="none" w:sz="0" w:space="0" w:color="auto"/>
      </w:divBdr>
    </w:div>
    <w:div w:id="1318919120">
      <w:bodyDiv w:val="1"/>
      <w:marLeft w:val="0"/>
      <w:marRight w:val="0"/>
      <w:marTop w:val="0"/>
      <w:marBottom w:val="0"/>
      <w:divBdr>
        <w:top w:val="none" w:sz="0" w:space="0" w:color="auto"/>
        <w:left w:val="none" w:sz="0" w:space="0" w:color="auto"/>
        <w:bottom w:val="none" w:sz="0" w:space="0" w:color="auto"/>
        <w:right w:val="none" w:sz="0" w:space="0" w:color="auto"/>
      </w:divBdr>
    </w:div>
    <w:div w:id="1318921727">
      <w:bodyDiv w:val="1"/>
      <w:marLeft w:val="0"/>
      <w:marRight w:val="0"/>
      <w:marTop w:val="0"/>
      <w:marBottom w:val="0"/>
      <w:divBdr>
        <w:top w:val="none" w:sz="0" w:space="0" w:color="auto"/>
        <w:left w:val="none" w:sz="0" w:space="0" w:color="auto"/>
        <w:bottom w:val="none" w:sz="0" w:space="0" w:color="auto"/>
        <w:right w:val="none" w:sz="0" w:space="0" w:color="auto"/>
      </w:divBdr>
    </w:div>
    <w:div w:id="1318922829">
      <w:bodyDiv w:val="1"/>
      <w:marLeft w:val="0"/>
      <w:marRight w:val="0"/>
      <w:marTop w:val="0"/>
      <w:marBottom w:val="0"/>
      <w:divBdr>
        <w:top w:val="none" w:sz="0" w:space="0" w:color="auto"/>
        <w:left w:val="none" w:sz="0" w:space="0" w:color="auto"/>
        <w:bottom w:val="none" w:sz="0" w:space="0" w:color="auto"/>
        <w:right w:val="none" w:sz="0" w:space="0" w:color="auto"/>
      </w:divBdr>
    </w:div>
    <w:div w:id="1318924828">
      <w:bodyDiv w:val="1"/>
      <w:marLeft w:val="0"/>
      <w:marRight w:val="0"/>
      <w:marTop w:val="0"/>
      <w:marBottom w:val="0"/>
      <w:divBdr>
        <w:top w:val="none" w:sz="0" w:space="0" w:color="auto"/>
        <w:left w:val="none" w:sz="0" w:space="0" w:color="auto"/>
        <w:bottom w:val="none" w:sz="0" w:space="0" w:color="auto"/>
        <w:right w:val="none" w:sz="0" w:space="0" w:color="auto"/>
      </w:divBdr>
    </w:div>
    <w:div w:id="1319000712">
      <w:bodyDiv w:val="1"/>
      <w:marLeft w:val="0"/>
      <w:marRight w:val="0"/>
      <w:marTop w:val="0"/>
      <w:marBottom w:val="0"/>
      <w:divBdr>
        <w:top w:val="none" w:sz="0" w:space="0" w:color="auto"/>
        <w:left w:val="none" w:sz="0" w:space="0" w:color="auto"/>
        <w:bottom w:val="none" w:sz="0" w:space="0" w:color="auto"/>
        <w:right w:val="none" w:sz="0" w:space="0" w:color="auto"/>
      </w:divBdr>
    </w:div>
    <w:div w:id="1319069995">
      <w:bodyDiv w:val="1"/>
      <w:marLeft w:val="0"/>
      <w:marRight w:val="0"/>
      <w:marTop w:val="0"/>
      <w:marBottom w:val="0"/>
      <w:divBdr>
        <w:top w:val="none" w:sz="0" w:space="0" w:color="auto"/>
        <w:left w:val="none" w:sz="0" w:space="0" w:color="auto"/>
        <w:bottom w:val="none" w:sz="0" w:space="0" w:color="auto"/>
        <w:right w:val="none" w:sz="0" w:space="0" w:color="auto"/>
      </w:divBdr>
    </w:div>
    <w:div w:id="1319114698">
      <w:bodyDiv w:val="1"/>
      <w:marLeft w:val="0"/>
      <w:marRight w:val="0"/>
      <w:marTop w:val="0"/>
      <w:marBottom w:val="0"/>
      <w:divBdr>
        <w:top w:val="none" w:sz="0" w:space="0" w:color="auto"/>
        <w:left w:val="none" w:sz="0" w:space="0" w:color="auto"/>
        <w:bottom w:val="none" w:sz="0" w:space="0" w:color="auto"/>
        <w:right w:val="none" w:sz="0" w:space="0" w:color="auto"/>
      </w:divBdr>
    </w:div>
    <w:div w:id="1319116717">
      <w:bodyDiv w:val="1"/>
      <w:marLeft w:val="0"/>
      <w:marRight w:val="0"/>
      <w:marTop w:val="0"/>
      <w:marBottom w:val="0"/>
      <w:divBdr>
        <w:top w:val="none" w:sz="0" w:space="0" w:color="auto"/>
        <w:left w:val="none" w:sz="0" w:space="0" w:color="auto"/>
        <w:bottom w:val="none" w:sz="0" w:space="0" w:color="auto"/>
        <w:right w:val="none" w:sz="0" w:space="0" w:color="auto"/>
      </w:divBdr>
    </w:div>
    <w:div w:id="1319185068">
      <w:bodyDiv w:val="1"/>
      <w:marLeft w:val="0"/>
      <w:marRight w:val="0"/>
      <w:marTop w:val="0"/>
      <w:marBottom w:val="0"/>
      <w:divBdr>
        <w:top w:val="none" w:sz="0" w:space="0" w:color="auto"/>
        <w:left w:val="none" w:sz="0" w:space="0" w:color="auto"/>
        <w:bottom w:val="none" w:sz="0" w:space="0" w:color="auto"/>
        <w:right w:val="none" w:sz="0" w:space="0" w:color="auto"/>
      </w:divBdr>
    </w:div>
    <w:div w:id="1319185218">
      <w:bodyDiv w:val="1"/>
      <w:marLeft w:val="0"/>
      <w:marRight w:val="0"/>
      <w:marTop w:val="0"/>
      <w:marBottom w:val="0"/>
      <w:divBdr>
        <w:top w:val="none" w:sz="0" w:space="0" w:color="auto"/>
        <w:left w:val="none" w:sz="0" w:space="0" w:color="auto"/>
        <w:bottom w:val="none" w:sz="0" w:space="0" w:color="auto"/>
        <w:right w:val="none" w:sz="0" w:space="0" w:color="auto"/>
      </w:divBdr>
    </w:div>
    <w:div w:id="1319187553">
      <w:bodyDiv w:val="1"/>
      <w:marLeft w:val="0"/>
      <w:marRight w:val="0"/>
      <w:marTop w:val="0"/>
      <w:marBottom w:val="0"/>
      <w:divBdr>
        <w:top w:val="none" w:sz="0" w:space="0" w:color="auto"/>
        <w:left w:val="none" w:sz="0" w:space="0" w:color="auto"/>
        <w:bottom w:val="none" w:sz="0" w:space="0" w:color="auto"/>
        <w:right w:val="none" w:sz="0" w:space="0" w:color="auto"/>
      </w:divBdr>
    </w:div>
    <w:div w:id="1319262067">
      <w:bodyDiv w:val="1"/>
      <w:marLeft w:val="0"/>
      <w:marRight w:val="0"/>
      <w:marTop w:val="0"/>
      <w:marBottom w:val="0"/>
      <w:divBdr>
        <w:top w:val="none" w:sz="0" w:space="0" w:color="auto"/>
        <w:left w:val="none" w:sz="0" w:space="0" w:color="auto"/>
        <w:bottom w:val="none" w:sz="0" w:space="0" w:color="auto"/>
        <w:right w:val="none" w:sz="0" w:space="0" w:color="auto"/>
      </w:divBdr>
    </w:div>
    <w:div w:id="1319262122">
      <w:bodyDiv w:val="1"/>
      <w:marLeft w:val="0"/>
      <w:marRight w:val="0"/>
      <w:marTop w:val="0"/>
      <w:marBottom w:val="0"/>
      <w:divBdr>
        <w:top w:val="none" w:sz="0" w:space="0" w:color="auto"/>
        <w:left w:val="none" w:sz="0" w:space="0" w:color="auto"/>
        <w:bottom w:val="none" w:sz="0" w:space="0" w:color="auto"/>
        <w:right w:val="none" w:sz="0" w:space="0" w:color="auto"/>
      </w:divBdr>
    </w:div>
    <w:div w:id="1319306347">
      <w:bodyDiv w:val="1"/>
      <w:marLeft w:val="0"/>
      <w:marRight w:val="0"/>
      <w:marTop w:val="0"/>
      <w:marBottom w:val="0"/>
      <w:divBdr>
        <w:top w:val="none" w:sz="0" w:space="0" w:color="auto"/>
        <w:left w:val="none" w:sz="0" w:space="0" w:color="auto"/>
        <w:bottom w:val="none" w:sz="0" w:space="0" w:color="auto"/>
        <w:right w:val="none" w:sz="0" w:space="0" w:color="auto"/>
      </w:divBdr>
    </w:div>
    <w:div w:id="1319311858">
      <w:bodyDiv w:val="1"/>
      <w:marLeft w:val="0"/>
      <w:marRight w:val="0"/>
      <w:marTop w:val="0"/>
      <w:marBottom w:val="0"/>
      <w:divBdr>
        <w:top w:val="none" w:sz="0" w:space="0" w:color="auto"/>
        <w:left w:val="none" w:sz="0" w:space="0" w:color="auto"/>
        <w:bottom w:val="none" w:sz="0" w:space="0" w:color="auto"/>
        <w:right w:val="none" w:sz="0" w:space="0" w:color="auto"/>
      </w:divBdr>
    </w:div>
    <w:div w:id="1319337917">
      <w:bodyDiv w:val="1"/>
      <w:marLeft w:val="0"/>
      <w:marRight w:val="0"/>
      <w:marTop w:val="0"/>
      <w:marBottom w:val="0"/>
      <w:divBdr>
        <w:top w:val="none" w:sz="0" w:space="0" w:color="auto"/>
        <w:left w:val="none" w:sz="0" w:space="0" w:color="auto"/>
        <w:bottom w:val="none" w:sz="0" w:space="0" w:color="auto"/>
        <w:right w:val="none" w:sz="0" w:space="0" w:color="auto"/>
      </w:divBdr>
    </w:div>
    <w:div w:id="1319378640">
      <w:bodyDiv w:val="1"/>
      <w:marLeft w:val="0"/>
      <w:marRight w:val="0"/>
      <w:marTop w:val="0"/>
      <w:marBottom w:val="0"/>
      <w:divBdr>
        <w:top w:val="none" w:sz="0" w:space="0" w:color="auto"/>
        <w:left w:val="none" w:sz="0" w:space="0" w:color="auto"/>
        <w:bottom w:val="none" w:sz="0" w:space="0" w:color="auto"/>
        <w:right w:val="none" w:sz="0" w:space="0" w:color="auto"/>
      </w:divBdr>
    </w:div>
    <w:div w:id="1319387047">
      <w:bodyDiv w:val="1"/>
      <w:marLeft w:val="0"/>
      <w:marRight w:val="0"/>
      <w:marTop w:val="0"/>
      <w:marBottom w:val="0"/>
      <w:divBdr>
        <w:top w:val="none" w:sz="0" w:space="0" w:color="auto"/>
        <w:left w:val="none" w:sz="0" w:space="0" w:color="auto"/>
        <w:bottom w:val="none" w:sz="0" w:space="0" w:color="auto"/>
        <w:right w:val="none" w:sz="0" w:space="0" w:color="auto"/>
      </w:divBdr>
    </w:div>
    <w:div w:id="1319502113">
      <w:bodyDiv w:val="1"/>
      <w:marLeft w:val="0"/>
      <w:marRight w:val="0"/>
      <w:marTop w:val="0"/>
      <w:marBottom w:val="0"/>
      <w:divBdr>
        <w:top w:val="none" w:sz="0" w:space="0" w:color="auto"/>
        <w:left w:val="none" w:sz="0" w:space="0" w:color="auto"/>
        <w:bottom w:val="none" w:sz="0" w:space="0" w:color="auto"/>
        <w:right w:val="none" w:sz="0" w:space="0" w:color="auto"/>
      </w:divBdr>
    </w:div>
    <w:div w:id="1319503135">
      <w:bodyDiv w:val="1"/>
      <w:marLeft w:val="0"/>
      <w:marRight w:val="0"/>
      <w:marTop w:val="0"/>
      <w:marBottom w:val="0"/>
      <w:divBdr>
        <w:top w:val="none" w:sz="0" w:space="0" w:color="auto"/>
        <w:left w:val="none" w:sz="0" w:space="0" w:color="auto"/>
        <w:bottom w:val="none" w:sz="0" w:space="0" w:color="auto"/>
        <w:right w:val="none" w:sz="0" w:space="0" w:color="auto"/>
      </w:divBdr>
    </w:div>
    <w:div w:id="1319504945">
      <w:bodyDiv w:val="1"/>
      <w:marLeft w:val="0"/>
      <w:marRight w:val="0"/>
      <w:marTop w:val="0"/>
      <w:marBottom w:val="0"/>
      <w:divBdr>
        <w:top w:val="none" w:sz="0" w:space="0" w:color="auto"/>
        <w:left w:val="none" w:sz="0" w:space="0" w:color="auto"/>
        <w:bottom w:val="none" w:sz="0" w:space="0" w:color="auto"/>
        <w:right w:val="none" w:sz="0" w:space="0" w:color="auto"/>
      </w:divBdr>
    </w:div>
    <w:div w:id="1319534248">
      <w:bodyDiv w:val="1"/>
      <w:marLeft w:val="0"/>
      <w:marRight w:val="0"/>
      <w:marTop w:val="0"/>
      <w:marBottom w:val="0"/>
      <w:divBdr>
        <w:top w:val="none" w:sz="0" w:space="0" w:color="auto"/>
        <w:left w:val="none" w:sz="0" w:space="0" w:color="auto"/>
        <w:bottom w:val="none" w:sz="0" w:space="0" w:color="auto"/>
        <w:right w:val="none" w:sz="0" w:space="0" w:color="auto"/>
      </w:divBdr>
    </w:div>
    <w:div w:id="1319648391">
      <w:bodyDiv w:val="1"/>
      <w:marLeft w:val="0"/>
      <w:marRight w:val="0"/>
      <w:marTop w:val="0"/>
      <w:marBottom w:val="0"/>
      <w:divBdr>
        <w:top w:val="none" w:sz="0" w:space="0" w:color="auto"/>
        <w:left w:val="none" w:sz="0" w:space="0" w:color="auto"/>
        <w:bottom w:val="none" w:sz="0" w:space="0" w:color="auto"/>
        <w:right w:val="none" w:sz="0" w:space="0" w:color="auto"/>
      </w:divBdr>
    </w:div>
    <w:div w:id="1319724676">
      <w:bodyDiv w:val="1"/>
      <w:marLeft w:val="0"/>
      <w:marRight w:val="0"/>
      <w:marTop w:val="0"/>
      <w:marBottom w:val="0"/>
      <w:divBdr>
        <w:top w:val="none" w:sz="0" w:space="0" w:color="auto"/>
        <w:left w:val="none" w:sz="0" w:space="0" w:color="auto"/>
        <w:bottom w:val="none" w:sz="0" w:space="0" w:color="auto"/>
        <w:right w:val="none" w:sz="0" w:space="0" w:color="auto"/>
      </w:divBdr>
    </w:div>
    <w:div w:id="1319766524">
      <w:bodyDiv w:val="1"/>
      <w:marLeft w:val="0"/>
      <w:marRight w:val="0"/>
      <w:marTop w:val="0"/>
      <w:marBottom w:val="0"/>
      <w:divBdr>
        <w:top w:val="none" w:sz="0" w:space="0" w:color="auto"/>
        <w:left w:val="none" w:sz="0" w:space="0" w:color="auto"/>
        <w:bottom w:val="none" w:sz="0" w:space="0" w:color="auto"/>
        <w:right w:val="none" w:sz="0" w:space="0" w:color="auto"/>
      </w:divBdr>
    </w:div>
    <w:div w:id="1319772071">
      <w:bodyDiv w:val="1"/>
      <w:marLeft w:val="0"/>
      <w:marRight w:val="0"/>
      <w:marTop w:val="0"/>
      <w:marBottom w:val="0"/>
      <w:divBdr>
        <w:top w:val="none" w:sz="0" w:space="0" w:color="auto"/>
        <w:left w:val="none" w:sz="0" w:space="0" w:color="auto"/>
        <w:bottom w:val="none" w:sz="0" w:space="0" w:color="auto"/>
        <w:right w:val="none" w:sz="0" w:space="0" w:color="auto"/>
      </w:divBdr>
    </w:div>
    <w:div w:id="1319844039">
      <w:bodyDiv w:val="1"/>
      <w:marLeft w:val="0"/>
      <w:marRight w:val="0"/>
      <w:marTop w:val="0"/>
      <w:marBottom w:val="0"/>
      <w:divBdr>
        <w:top w:val="none" w:sz="0" w:space="0" w:color="auto"/>
        <w:left w:val="none" w:sz="0" w:space="0" w:color="auto"/>
        <w:bottom w:val="none" w:sz="0" w:space="0" w:color="auto"/>
        <w:right w:val="none" w:sz="0" w:space="0" w:color="auto"/>
      </w:divBdr>
    </w:div>
    <w:div w:id="1319848321">
      <w:bodyDiv w:val="1"/>
      <w:marLeft w:val="0"/>
      <w:marRight w:val="0"/>
      <w:marTop w:val="0"/>
      <w:marBottom w:val="0"/>
      <w:divBdr>
        <w:top w:val="none" w:sz="0" w:space="0" w:color="auto"/>
        <w:left w:val="none" w:sz="0" w:space="0" w:color="auto"/>
        <w:bottom w:val="none" w:sz="0" w:space="0" w:color="auto"/>
        <w:right w:val="none" w:sz="0" w:space="0" w:color="auto"/>
      </w:divBdr>
    </w:div>
    <w:div w:id="1319915828">
      <w:bodyDiv w:val="1"/>
      <w:marLeft w:val="0"/>
      <w:marRight w:val="0"/>
      <w:marTop w:val="0"/>
      <w:marBottom w:val="0"/>
      <w:divBdr>
        <w:top w:val="none" w:sz="0" w:space="0" w:color="auto"/>
        <w:left w:val="none" w:sz="0" w:space="0" w:color="auto"/>
        <w:bottom w:val="none" w:sz="0" w:space="0" w:color="auto"/>
        <w:right w:val="none" w:sz="0" w:space="0" w:color="auto"/>
      </w:divBdr>
    </w:div>
    <w:div w:id="1319921358">
      <w:bodyDiv w:val="1"/>
      <w:marLeft w:val="0"/>
      <w:marRight w:val="0"/>
      <w:marTop w:val="0"/>
      <w:marBottom w:val="0"/>
      <w:divBdr>
        <w:top w:val="none" w:sz="0" w:space="0" w:color="auto"/>
        <w:left w:val="none" w:sz="0" w:space="0" w:color="auto"/>
        <w:bottom w:val="none" w:sz="0" w:space="0" w:color="auto"/>
        <w:right w:val="none" w:sz="0" w:space="0" w:color="auto"/>
      </w:divBdr>
    </w:div>
    <w:div w:id="1319963004">
      <w:bodyDiv w:val="1"/>
      <w:marLeft w:val="0"/>
      <w:marRight w:val="0"/>
      <w:marTop w:val="0"/>
      <w:marBottom w:val="0"/>
      <w:divBdr>
        <w:top w:val="none" w:sz="0" w:space="0" w:color="auto"/>
        <w:left w:val="none" w:sz="0" w:space="0" w:color="auto"/>
        <w:bottom w:val="none" w:sz="0" w:space="0" w:color="auto"/>
        <w:right w:val="none" w:sz="0" w:space="0" w:color="auto"/>
      </w:divBdr>
    </w:div>
    <w:div w:id="1319993052">
      <w:bodyDiv w:val="1"/>
      <w:marLeft w:val="0"/>
      <w:marRight w:val="0"/>
      <w:marTop w:val="0"/>
      <w:marBottom w:val="0"/>
      <w:divBdr>
        <w:top w:val="none" w:sz="0" w:space="0" w:color="auto"/>
        <w:left w:val="none" w:sz="0" w:space="0" w:color="auto"/>
        <w:bottom w:val="none" w:sz="0" w:space="0" w:color="auto"/>
        <w:right w:val="none" w:sz="0" w:space="0" w:color="auto"/>
      </w:divBdr>
    </w:div>
    <w:div w:id="1320110224">
      <w:bodyDiv w:val="1"/>
      <w:marLeft w:val="0"/>
      <w:marRight w:val="0"/>
      <w:marTop w:val="0"/>
      <w:marBottom w:val="0"/>
      <w:divBdr>
        <w:top w:val="none" w:sz="0" w:space="0" w:color="auto"/>
        <w:left w:val="none" w:sz="0" w:space="0" w:color="auto"/>
        <w:bottom w:val="none" w:sz="0" w:space="0" w:color="auto"/>
        <w:right w:val="none" w:sz="0" w:space="0" w:color="auto"/>
      </w:divBdr>
    </w:div>
    <w:div w:id="1320112981">
      <w:bodyDiv w:val="1"/>
      <w:marLeft w:val="0"/>
      <w:marRight w:val="0"/>
      <w:marTop w:val="0"/>
      <w:marBottom w:val="0"/>
      <w:divBdr>
        <w:top w:val="none" w:sz="0" w:space="0" w:color="auto"/>
        <w:left w:val="none" w:sz="0" w:space="0" w:color="auto"/>
        <w:bottom w:val="none" w:sz="0" w:space="0" w:color="auto"/>
        <w:right w:val="none" w:sz="0" w:space="0" w:color="auto"/>
      </w:divBdr>
    </w:div>
    <w:div w:id="1320185307">
      <w:bodyDiv w:val="1"/>
      <w:marLeft w:val="0"/>
      <w:marRight w:val="0"/>
      <w:marTop w:val="0"/>
      <w:marBottom w:val="0"/>
      <w:divBdr>
        <w:top w:val="none" w:sz="0" w:space="0" w:color="auto"/>
        <w:left w:val="none" w:sz="0" w:space="0" w:color="auto"/>
        <w:bottom w:val="none" w:sz="0" w:space="0" w:color="auto"/>
        <w:right w:val="none" w:sz="0" w:space="0" w:color="auto"/>
      </w:divBdr>
    </w:div>
    <w:div w:id="1320185828">
      <w:bodyDiv w:val="1"/>
      <w:marLeft w:val="0"/>
      <w:marRight w:val="0"/>
      <w:marTop w:val="0"/>
      <w:marBottom w:val="0"/>
      <w:divBdr>
        <w:top w:val="none" w:sz="0" w:space="0" w:color="auto"/>
        <w:left w:val="none" w:sz="0" w:space="0" w:color="auto"/>
        <w:bottom w:val="none" w:sz="0" w:space="0" w:color="auto"/>
        <w:right w:val="none" w:sz="0" w:space="0" w:color="auto"/>
      </w:divBdr>
    </w:div>
    <w:div w:id="1320230189">
      <w:bodyDiv w:val="1"/>
      <w:marLeft w:val="0"/>
      <w:marRight w:val="0"/>
      <w:marTop w:val="0"/>
      <w:marBottom w:val="0"/>
      <w:divBdr>
        <w:top w:val="none" w:sz="0" w:space="0" w:color="auto"/>
        <w:left w:val="none" w:sz="0" w:space="0" w:color="auto"/>
        <w:bottom w:val="none" w:sz="0" w:space="0" w:color="auto"/>
        <w:right w:val="none" w:sz="0" w:space="0" w:color="auto"/>
      </w:divBdr>
    </w:div>
    <w:div w:id="1320382926">
      <w:bodyDiv w:val="1"/>
      <w:marLeft w:val="0"/>
      <w:marRight w:val="0"/>
      <w:marTop w:val="0"/>
      <w:marBottom w:val="0"/>
      <w:divBdr>
        <w:top w:val="none" w:sz="0" w:space="0" w:color="auto"/>
        <w:left w:val="none" w:sz="0" w:space="0" w:color="auto"/>
        <w:bottom w:val="none" w:sz="0" w:space="0" w:color="auto"/>
        <w:right w:val="none" w:sz="0" w:space="0" w:color="auto"/>
      </w:divBdr>
    </w:div>
    <w:div w:id="1320424746">
      <w:bodyDiv w:val="1"/>
      <w:marLeft w:val="0"/>
      <w:marRight w:val="0"/>
      <w:marTop w:val="0"/>
      <w:marBottom w:val="0"/>
      <w:divBdr>
        <w:top w:val="none" w:sz="0" w:space="0" w:color="auto"/>
        <w:left w:val="none" w:sz="0" w:space="0" w:color="auto"/>
        <w:bottom w:val="none" w:sz="0" w:space="0" w:color="auto"/>
        <w:right w:val="none" w:sz="0" w:space="0" w:color="auto"/>
      </w:divBdr>
    </w:div>
    <w:div w:id="1320502083">
      <w:bodyDiv w:val="1"/>
      <w:marLeft w:val="0"/>
      <w:marRight w:val="0"/>
      <w:marTop w:val="0"/>
      <w:marBottom w:val="0"/>
      <w:divBdr>
        <w:top w:val="none" w:sz="0" w:space="0" w:color="auto"/>
        <w:left w:val="none" w:sz="0" w:space="0" w:color="auto"/>
        <w:bottom w:val="none" w:sz="0" w:space="0" w:color="auto"/>
        <w:right w:val="none" w:sz="0" w:space="0" w:color="auto"/>
      </w:divBdr>
    </w:div>
    <w:div w:id="1320574538">
      <w:bodyDiv w:val="1"/>
      <w:marLeft w:val="0"/>
      <w:marRight w:val="0"/>
      <w:marTop w:val="0"/>
      <w:marBottom w:val="0"/>
      <w:divBdr>
        <w:top w:val="none" w:sz="0" w:space="0" w:color="auto"/>
        <w:left w:val="none" w:sz="0" w:space="0" w:color="auto"/>
        <w:bottom w:val="none" w:sz="0" w:space="0" w:color="auto"/>
        <w:right w:val="none" w:sz="0" w:space="0" w:color="auto"/>
      </w:divBdr>
    </w:div>
    <w:div w:id="1320616673">
      <w:bodyDiv w:val="1"/>
      <w:marLeft w:val="0"/>
      <w:marRight w:val="0"/>
      <w:marTop w:val="0"/>
      <w:marBottom w:val="0"/>
      <w:divBdr>
        <w:top w:val="none" w:sz="0" w:space="0" w:color="auto"/>
        <w:left w:val="none" w:sz="0" w:space="0" w:color="auto"/>
        <w:bottom w:val="none" w:sz="0" w:space="0" w:color="auto"/>
        <w:right w:val="none" w:sz="0" w:space="0" w:color="auto"/>
      </w:divBdr>
    </w:div>
    <w:div w:id="1320621421">
      <w:bodyDiv w:val="1"/>
      <w:marLeft w:val="0"/>
      <w:marRight w:val="0"/>
      <w:marTop w:val="0"/>
      <w:marBottom w:val="0"/>
      <w:divBdr>
        <w:top w:val="none" w:sz="0" w:space="0" w:color="auto"/>
        <w:left w:val="none" w:sz="0" w:space="0" w:color="auto"/>
        <w:bottom w:val="none" w:sz="0" w:space="0" w:color="auto"/>
        <w:right w:val="none" w:sz="0" w:space="0" w:color="auto"/>
      </w:divBdr>
    </w:div>
    <w:div w:id="1320646706">
      <w:bodyDiv w:val="1"/>
      <w:marLeft w:val="0"/>
      <w:marRight w:val="0"/>
      <w:marTop w:val="0"/>
      <w:marBottom w:val="0"/>
      <w:divBdr>
        <w:top w:val="none" w:sz="0" w:space="0" w:color="auto"/>
        <w:left w:val="none" w:sz="0" w:space="0" w:color="auto"/>
        <w:bottom w:val="none" w:sz="0" w:space="0" w:color="auto"/>
        <w:right w:val="none" w:sz="0" w:space="0" w:color="auto"/>
      </w:divBdr>
    </w:div>
    <w:div w:id="1320691317">
      <w:bodyDiv w:val="1"/>
      <w:marLeft w:val="0"/>
      <w:marRight w:val="0"/>
      <w:marTop w:val="0"/>
      <w:marBottom w:val="0"/>
      <w:divBdr>
        <w:top w:val="none" w:sz="0" w:space="0" w:color="auto"/>
        <w:left w:val="none" w:sz="0" w:space="0" w:color="auto"/>
        <w:bottom w:val="none" w:sz="0" w:space="0" w:color="auto"/>
        <w:right w:val="none" w:sz="0" w:space="0" w:color="auto"/>
      </w:divBdr>
    </w:div>
    <w:div w:id="1320769771">
      <w:bodyDiv w:val="1"/>
      <w:marLeft w:val="0"/>
      <w:marRight w:val="0"/>
      <w:marTop w:val="0"/>
      <w:marBottom w:val="0"/>
      <w:divBdr>
        <w:top w:val="none" w:sz="0" w:space="0" w:color="auto"/>
        <w:left w:val="none" w:sz="0" w:space="0" w:color="auto"/>
        <w:bottom w:val="none" w:sz="0" w:space="0" w:color="auto"/>
        <w:right w:val="none" w:sz="0" w:space="0" w:color="auto"/>
      </w:divBdr>
    </w:div>
    <w:div w:id="1320773124">
      <w:bodyDiv w:val="1"/>
      <w:marLeft w:val="0"/>
      <w:marRight w:val="0"/>
      <w:marTop w:val="0"/>
      <w:marBottom w:val="0"/>
      <w:divBdr>
        <w:top w:val="none" w:sz="0" w:space="0" w:color="auto"/>
        <w:left w:val="none" w:sz="0" w:space="0" w:color="auto"/>
        <w:bottom w:val="none" w:sz="0" w:space="0" w:color="auto"/>
        <w:right w:val="none" w:sz="0" w:space="0" w:color="auto"/>
      </w:divBdr>
    </w:div>
    <w:div w:id="1320886683">
      <w:bodyDiv w:val="1"/>
      <w:marLeft w:val="0"/>
      <w:marRight w:val="0"/>
      <w:marTop w:val="0"/>
      <w:marBottom w:val="0"/>
      <w:divBdr>
        <w:top w:val="none" w:sz="0" w:space="0" w:color="auto"/>
        <w:left w:val="none" w:sz="0" w:space="0" w:color="auto"/>
        <w:bottom w:val="none" w:sz="0" w:space="0" w:color="auto"/>
        <w:right w:val="none" w:sz="0" w:space="0" w:color="auto"/>
      </w:divBdr>
    </w:div>
    <w:div w:id="1320961547">
      <w:bodyDiv w:val="1"/>
      <w:marLeft w:val="0"/>
      <w:marRight w:val="0"/>
      <w:marTop w:val="0"/>
      <w:marBottom w:val="0"/>
      <w:divBdr>
        <w:top w:val="none" w:sz="0" w:space="0" w:color="auto"/>
        <w:left w:val="none" w:sz="0" w:space="0" w:color="auto"/>
        <w:bottom w:val="none" w:sz="0" w:space="0" w:color="auto"/>
        <w:right w:val="none" w:sz="0" w:space="0" w:color="auto"/>
      </w:divBdr>
    </w:div>
    <w:div w:id="1320961624">
      <w:bodyDiv w:val="1"/>
      <w:marLeft w:val="0"/>
      <w:marRight w:val="0"/>
      <w:marTop w:val="0"/>
      <w:marBottom w:val="0"/>
      <w:divBdr>
        <w:top w:val="none" w:sz="0" w:space="0" w:color="auto"/>
        <w:left w:val="none" w:sz="0" w:space="0" w:color="auto"/>
        <w:bottom w:val="none" w:sz="0" w:space="0" w:color="auto"/>
        <w:right w:val="none" w:sz="0" w:space="0" w:color="auto"/>
      </w:divBdr>
    </w:div>
    <w:div w:id="1320965231">
      <w:bodyDiv w:val="1"/>
      <w:marLeft w:val="0"/>
      <w:marRight w:val="0"/>
      <w:marTop w:val="0"/>
      <w:marBottom w:val="0"/>
      <w:divBdr>
        <w:top w:val="none" w:sz="0" w:space="0" w:color="auto"/>
        <w:left w:val="none" w:sz="0" w:space="0" w:color="auto"/>
        <w:bottom w:val="none" w:sz="0" w:space="0" w:color="auto"/>
        <w:right w:val="none" w:sz="0" w:space="0" w:color="auto"/>
      </w:divBdr>
    </w:div>
    <w:div w:id="1321035066">
      <w:bodyDiv w:val="1"/>
      <w:marLeft w:val="0"/>
      <w:marRight w:val="0"/>
      <w:marTop w:val="0"/>
      <w:marBottom w:val="0"/>
      <w:divBdr>
        <w:top w:val="none" w:sz="0" w:space="0" w:color="auto"/>
        <w:left w:val="none" w:sz="0" w:space="0" w:color="auto"/>
        <w:bottom w:val="none" w:sz="0" w:space="0" w:color="auto"/>
        <w:right w:val="none" w:sz="0" w:space="0" w:color="auto"/>
      </w:divBdr>
    </w:div>
    <w:div w:id="1321037588">
      <w:bodyDiv w:val="1"/>
      <w:marLeft w:val="0"/>
      <w:marRight w:val="0"/>
      <w:marTop w:val="0"/>
      <w:marBottom w:val="0"/>
      <w:divBdr>
        <w:top w:val="none" w:sz="0" w:space="0" w:color="auto"/>
        <w:left w:val="none" w:sz="0" w:space="0" w:color="auto"/>
        <w:bottom w:val="none" w:sz="0" w:space="0" w:color="auto"/>
        <w:right w:val="none" w:sz="0" w:space="0" w:color="auto"/>
      </w:divBdr>
    </w:div>
    <w:div w:id="1321041065">
      <w:bodyDiv w:val="1"/>
      <w:marLeft w:val="0"/>
      <w:marRight w:val="0"/>
      <w:marTop w:val="0"/>
      <w:marBottom w:val="0"/>
      <w:divBdr>
        <w:top w:val="none" w:sz="0" w:space="0" w:color="auto"/>
        <w:left w:val="none" w:sz="0" w:space="0" w:color="auto"/>
        <w:bottom w:val="none" w:sz="0" w:space="0" w:color="auto"/>
        <w:right w:val="none" w:sz="0" w:space="0" w:color="auto"/>
      </w:divBdr>
    </w:div>
    <w:div w:id="1321041451">
      <w:bodyDiv w:val="1"/>
      <w:marLeft w:val="0"/>
      <w:marRight w:val="0"/>
      <w:marTop w:val="0"/>
      <w:marBottom w:val="0"/>
      <w:divBdr>
        <w:top w:val="none" w:sz="0" w:space="0" w:color="auto"/>
        <w:left w:val="none" w:sz="0" w:space="0" w:color="auto"/>
        <w:bottom w:val="none" w:sz="0" w:space="0" w:color="auto"/>
        <w:right w:val="none" w:sz="0" w:space="0" w:color="auto"/>
      </w:divBdr>
    </w:div>
    <w:div w:id="1321080855">
      <w:bodyDiv w:val="1"/>
      <w:marLeft w:val="0"/>
      <w:marRight w:val="0"/>
      <w:marTop w:val="0"/>
      <w:marBottom w:val="0"/>
      <w:divBdr>
        <w:top w:val="none" w:sz="0" w:space="0" w:color="auto"/>
        <w:left w:val="none" w:sz="0" w:space="0" w:color="auto"/>
        <w:bottom w:val="none" w:sz="0" w:space="0" w:color="auto"/>
        <w:right w:val="none" w:sz="0" w:space="0" w:color="auto"/>
      </w:divBdr>
    </w:div>
    <w:div w:id="1321084752">
      <w:bodyDiv w:val="1"/>
      <w:marLeft w:val="0"/>
      <w:marRight w:val="0"/>
      <w:marTop w:val="0"/>
      <w:marBottom w:val="0"/>
      <w:divBdr>
        <w:top w:val="none" w:sz="0" w:space="0" w:color="auto"/>
        <w:left w:val="none" w:sz="0" w:space="0" w:color="auto"/>
        <w:bottom w:val="none" w:sz="0" w:space="0" w:color="auto"/>
        <w:right w:val="none" w:sz="0" w:space="0" w:color="auto"/>
      </w:divBdr>
    </w:div>
    <w:div w:id="1321152448">
      <w:bodyDiv w:val="1"/>
      <w:marLeft w:val="0"/>
      <w:marRight w:val="0"/>
      <w:marTop w:val="0"/>
      <w:marBottom w:val="0"/>
      <w:divBdr>
        <w:top w:val="none" w:sz="0" w:space="0" w:color="auto"/>
        <w:left w:val="none" w:sz="0" w:space="0" w:color="auto"/>
        <w:bottom w:val="none" w:sz="0" w:space="0" w:color="auto"/>
        <w:right w:val="none" w:sz="0" w:space="0" w:color="auto"/>
      </w:divBdr>
    </w:div>
    <w:div w:id="1321155336">
      <w:bodyDiv w:val="1"/>
      <w:marLeft w:val="0"/>
      <w:marRight w:val="0"/>
      <w:marTop w:val="0"/>
      <w:marBottom w:val="0"/>
      <w:divBdr>
        <w:top w:val="none" w:sz="0" w:space="0" w:color="auto"/>
        <w:left w:val="none" w:sz="0" w:space="0" w:color="auto"/>
        <w:bottom w:val="none" w:sz="0" w:space="0" w:color="auto"/>
        <w:right w:val="none" w:sz="0" w:space="0" w:color="auto"/>
      </w:divBdr>
    </w:div>
    <w:div w:id="1321157362">
      <w:bodyDiv w:val="1"/>
      <w:marLeft w:val="0"/>
      <w:marRight w:val="0"/>
      <w:marTop w:val="0"/>
      <w:marBottom w:val="0"/>
      <w:divBdr>
        <w:top w:val="none" w:sz="0" w:space="0" w:color="auto"/>
        <w:left w:val="none" w:sz="0" w:space="0" w:color="auto"/>
        <w:bottom w:val="none" w:sz="0" w:space="0" w:color="auto"/>
        <w:right w:val="none" w:sz="0" w:space="0" w:color="auto"/>
      </w:divBdr>
    </w:div>
    <w:div w:id="1321227367">
      <w:bodyDiv w:val="1"/>
      <w:marLeft w:val="0"/>
      <w:marRight w:val="0"/>
      <w:marTop w:val="0"/>
      <w:marBottom w:val="0"/>
      <w:divBdr>
        <w:top w:val="none" w:sz="0" w:space="0" w:color="auto"/>
        <w:left w:val="none" w:sz="0" w:space="0" w:color="auto"/>
        <w:bottom w:val="none" w:sz="0" w:space="0" w:color="auto"/>
        <w:right w:val="none" w:sz="0" w:space="0" w:color="auto"/>
      </w:divBdr>
    </w:div>
    <w:div w:id="1321272197">
      <w:bodyDiv w:val="1"/>
      <w:marLeft w:val="0"/>
      <w:marRight w:val="0"/>
      <w:marTop w:val="0"/>
      <w:marBottom w:val="0"/>
      <w:divBdr>
        <w:top w:val="none" w:sz="0" w:space="0" w:color="auto"/>
        <w:left w:val="none" w:sz="0" w:space="0" w:color="auto"/>
        <w:bottom w:val="none" w:sz="0" w:space="0" w:color="auto"/>
        <w:right w:val="none" w:sz="0" w:space="0" w:color="auto"/>
      </w:divBdr>
    </w:div>
    <w:div w:id="1321301535">
      <w:bodyDiv w:val="1"/>
      <w:marLeft w:val="0"/>
      <w:marRight w:val="0"/>
      <w:marTop w:val="0"/>
      <w:marBottom w:val="0"/>
      <w:divBdr>
        <w:top w:val="none" w:sz="0" w:space="0" w:color="auto"/>
        <w:left w:val="none" w:sz="0" w:space="0" w:color="auto"/>
        <w:bottom w:val="none" w:sz="0" w:space="0" w:color="auto"/>
        <w:right w:val="none" w:sz="0" w:space="0" w:color="auto"/>
      </w:divBdr>
    </w:div>
    <w:div w:id="1321346770">
      <w:bodyDiv w:val="1"/>
      <w:marLeft w:val="0"/>
      <w:marRight w:val="0"/>
      <w:marTop w:val="0"/>
      <w:marBottom w:val="0"/>
      <w:divBdr>
        <w:top w:val="none" w:sz="0" w:space="0" w:color="auto"/>
        <w:left w:val="none" w:sz="0" w:space="0" w:color="auto"/>
        <w:bottom w:val="none" w:sz="0" w:space="0" w:color="auto"/>
        <w:right w:val="none" w:sz="0" w:space="0" w:color="auto"/>
      </w:divBdr>
    </w:div>
    <w:div w:id="1321351381">
      <w:bodyDiv w:val="1"/>
      <w:marLeft w:val="0"/>
      <w:marRight w:val="0"/>
      <w:marTop w:val="0"/>
      <w:marBottom w:val="0"/>
      <w:divBdr>
        <w:top w:val="none" w:sz="0" w:space="0" w:color="auto"/>
        <w:left w:val="none" w:sz="0" w:space="0" w:color="auto"/>
        <w:bottom w:val="none" w:sz="0" w:space="0" w:color="auto"/>
        <w:right w:val="none" w:sz="0" w:space="0" w:color="auto"/>
      </w:divBdr>
    </w:div>
    <w:div w:id="1321351932">
      <w:bodyDiv w:val="1"/>
      <w:marLeft w:val="0"/>
      <w:marRight w:val="0"/>
      <w:marTop w:val="0"/>
      <w:marBottom w:val="0"/>
      <w:divBdr>
        <w:top w:val="none" w:sz="0" w:space="0" w:color="auto"/>
        <w:left w:val="none" w:sz="0" w:space="0" w:color="auto"/>
        <w:bottom w:val="none" w:sz="0" w:space="0" w:color="auto"/>
        <w:right w:val="none" w:sz="0" w:space="0" w:color="auto"/>
      </w:divBdr>
    </w:div>
    <w:div w:id="1321419428">
      <w:bodyDiv w:val="1"/>
      <w:marLeft w:val="0"/>
      <w:marRight w:val="0"/>
      <w:marTop w:val="0"/>
      <w:marBottom w:val="0"/>
      <w:divBdr>
        <w:top w:val="none" w:sz="0" w:space="0" w:color="auto"/>
        <w:left w:val="none" w:sz="0" w:space="0" w:color="auto"/>
        <w:bottom w:val="none" w:sz="0" w:space="0" w:color="auto"/>
        <w:right w:val="none" w:sz="0" w:space="0" w:color="auto"/>
      </w:divBdr>
    </w:div>
    <w:div w:id="1321424096">
      <w:bodyDiv w:val="1"/>
      <w:marLeft w:val="0"/>
      <w:marRight w:val="0"/>
      <w:marTop w:val="0"/>
      <w:marBottom w:val="0"/>
      <w:divBdr>
        <w:top w:val="none" w:sz="0" w:space="0" w:color="auto"/>
        <w:left w:val="none" w:sz="0" w:space="0" w:color="auto"/>
        <w:bottom w:val="none" w:sz="0" w:space="0" w:color="auto"/>
        <w:right w:val="none" w:sz="0" w:space="0" w:color="auto"/>
      </w:divBdr>
    </w:div>
    <w:div w:id="1321424358">
      <w:bodyDiv w:val="1"/>
      <w:marLeft w:val="0"/>
      <w:marRight w:val="0"/>
      <w:marTop w:val="0"/>
      <w:marBottom w:val="0"/>
      <w:divBdr>
        <w:top w:val="none" w:sz="0" w:space="0" w:color="auto"/>
        <w:left w:val="none" w:sz="0" w:space="0" w:color="auto"/>
        <w:bottom w:val="none" w:sz="0" w:space="0" w:color="auto"/>
        <w:right w:val="none" w:sz="0" w:space="0" w:color="auto"/>
      </w:divBdr>
    </w:div>
    <w:div w:id="1321425957">
      <w:bodyDiv w:val="1"/>
      <w:marLeft w:val="0"/>
      <w:marRight w:val="0"/>
      <w:marTop w:val="0"/>
      <w:marBottom w:val="0"/>
      <w:divBdr>
        <w:top w:val="none" w:sz="0" w:space="0" w:color="auto"/>
        <w:left w:val="none" w:sz="0" w:space="0" w:color="auto"/>
        <w:bottom w:val="none" w:sz="0" w:space="0" w:color="auto"/>
        <w:right w:val="none" w:sz="0" w:space="0" w:color="auto"/>
      </w:divBdr>
    </w:div>
    <w:div w:id="1321426982">
      <w:bodyDiv w:val="1"/>
      <w:marLeft w:val="0"/>
      <w:marRight w:val="0"/>
      <w:marTop w:val="0"/>
      <w:marBottom w:val="0"/>
      <w:divBdr>
        <w:top w:val="none" w:sz="0" w:space="0" w:color="auto"/>
        <w:left w:val="none" w:sz="0" w:space="0" w:color="auto"/>
        <w:bottom w:val="none" w:sz="0" w:space="0" w:color="auto"/>
        <w:right w:val="none" w:sz="0" w:space="0" w:color="auto"/>
      </w:divBdr>
    </w:div>
    <w:div w:id="1321540211">
      <w:bodyDiv w:val="1"/>
      <w:marLeft w:val="0"/>
      <w:marRight w:val="0"/>
      <w:marTop w:val="0"/>
      <w:marBottom w:val="0"/>
      <w:divBdr>
        <w:top w:val="none" w:sz="0" w:space="0" w:color="auto"/>
        <w:left w:val="none" w:sz="0" w:space="0" w:color="auto"/>
        <w:bottom w:val="none" w:sz="0" w:space="0" w:color="auto"/>
        <w:right w:val="none" w:sz="0" w:space="0" w:color="auto"/>
      </w:divBdr>
    </w:div>
    <w:div w:id="1321622088">
      <w:bodyDiv w:val="1"/>
      <w:marLeft w:val="0"/>
      <w:marRight w:val="0"/>
      <w:marTop w:val="0"/>
      <w:marBottom w:val="0"/>
      <w:divBdr>
        <w:top w:val="none" w:sz="0" w:space="0" w:color="auto"/>
        <w:left w:val="none" w:sz="0" w:space="0" w:color="auto"/>
        <w:bottom w:val="none" w:sz="0" w:space="0" w:color="auto"/>
        <w:right w:val="none" w:sz="0" w:space="0" w:color="auto"/>
      </w:divBdr>
    </w:div>
    <w:div w:id="1321692009">
      <w:bodyDiv w:val="1"/>
      <w:marLeft w:val="0"/>
      <w:marRight w:val="0"/>
      <w:marTop w:val="0"/>
      <w:marBottom w:val="0"/>
      <w:divBdr>
        <w:top w:val="none" w:sz="0" w:space="0" w:color="auto"/>
        <w:left w:val="none" w:sz="0" w:space="0" w:color="auto"/>
        <w:bottom w:val="none" w:sz="0" w:space="0" w:color="auto"/>
        <w:right w:val="none" w:sz="0" w:space="0" w:color="auto"/>
      </w:divBdr>
    </w:div>
    <w:div w:id="1321692534">
      <w:bodyDiv w:val="1"/>
      <w:marLeft w:val="0"/>
      <w:marRight w:val="0"/>
      <w:marTop w:val="0"/>
      <w:marBottom w:val="0"/>
      <w:divBdr>
        <w:top w:val="none" w:sz="0" w:space="0" w:color="auto"/>
        <w:left w:val="none" w:sz="0" w:space="0" w:color="auto"/>
        <w:bottom w:val="none" w:sz="0" w:space="0" w:color="auto"/>
        <w:right w:val="none" w:sz="0" w:space="0" w:color="auto"/>
      </w:divBdr>
    </w:div>
    <w:div w:id="1321735343">
      <w:bodyDiv w:val="1"/>
      <w:marLeft w:val="0"/>
      <w:marRight w:val="0"/>
      <w:marTop w:val="0"/>
      <w:marBottom w:val="0"/>
      <w:divBdr>
        <w:top w:val="none" w:sz="0" w:space="0" w:color="auto"/>
        <w:left w:val="none" w:sz="0" w:space="0" w:color="auto"/>
        <w:bottom w:val="none" w:sz="0" w:space="0" w:color="auto"/>
        <w:right w:val="none" w:sz="0" w:space="0" w:color="auto"/>
      </w:divBdr>
    </w:div>
    <w:div w:id="1321738042">
      <w:bodyDiv w:val="1"/>
      <w:marLeft w:val="0"/>
      <w:marRight w:val="0"/>
      <w:marTop w:val="0"/>
      <w:marBottom w:val="0"/>
      <w:divBdr>
        <w:top w:val="none" w:sz="0" w:space="0" w:color="auto"/>
        <w:left w:val="none" w:sz="0" w:space="0" w:color="auto"/>
        <w:bottom w:val="none" w:sz="0" w:space="0" w:color="auto"/>
        <w:right w:val="none" w:sz="0" w:space="0" w:color="auto"/>
      </w:divBdr>
    </w:div>
    <w:div w:id="1321813474">
      <w:bodyDiv w:val="1"/>
      <w:marLeft w:val="0"/>
      <w:marRight w:val="0"/>
      <w:marTop w:val="0"/>
      <w:marBottom w:val="0"/>
      <w:divBdr>
        <w:top w:val="none" w:sz="0" w:space="0" w:color="auto"/>
        <w:left w:val="none" w:sz="0" w:space="0" w:color="auto"/>
        <w:bottom w:val="none" w:sz="0" w:space="0" w:color="auto"/>
        <w:right w:val="none" w:sz="0" w:space="0" w:color="auto"/>
      </w:divBdr>
    </w:div>
    <w:div w:id="1321815157">
      <w:bodyDiv w:val="1"/>
      <w:marLeft w:val="0"/>
      <w:marRight w:val="0"/>
      <w:marTop w:val="0"/>
      <w:marBottom w:val="0"/>
      <w:divBdr>
        <w:top w:val="none" w:sz="0" w:space="0" w:color="auto"/>
        <w:left w:val="none" w:sz="0" w:space="0" w:color="auto"/>
        <w:bottom w:val="none" w:sz="0" w:space="0" w:color="auto"/>
        <w:right w:val="none" w:sz="0" w:space="0" w:color="auto"/>
      </w:divBdr>
    </w:div>
    <w:div w:id="1321886734">
      <w:bodyDiv w:val="1"/>
      <w:marLeft w:val="0"/>
      <w:marRight w:val="0"/>
      <w:marTop w:val="0"/>
      <w:marBottom w:val="0"/>
      <w:divBdr>
        <w:top w:val="none" w:sz="0" w:space="0" w:color="auto"/>
        <w:left w:val="none" w:sz="0" w:space="0" w:color="auto"/>
        <w:bottom w:val="none" w:sz="0" w:space="0" w:color="auto"/>
        <w:right w:val="none" w:sz="0" w:space="0" w:color="auto"/>
      </w:divBdr>
    </w:div>
    <w:div w:id="1321930227">
      <w:bodyDiv w:val="1"/>
      <w:marLeft w:val="0"/>
      <w:marRight w:val="0"/>
      <w:marTop w:val="0"/>
      <w:marBottom w:val="0"/>
      <w:divBdr>
        <w:top w:val="none" w:sz="0" w:space="0" w:color="auto"/>
        <w:left w:val="none" w:sz="0" w:space="0" w:color="auto"/>
        <w:bottom w:val="none" w:sz="0" w:space="0" w:color="auto"/>
        <w:right w:val="none" w:sz="0" w:space="0" w:color="auto"/>
      </w:divBdr>
    </w:div>
    <w:div w:id="1321932636">
      <w:bodyDiv w:val="1"/>
      <w:marLeft w:val="0"/>
      <w:marRight w:val="0"/>
      <w:marTop w:val="0"/>
      <w:marBottom w:val="0"/>
      <w:divBdr>
        <w:top w:val="none" w:sz="0" w:space="0" w:color="auto"/>
        <w:left w:val="none" w:sz="0" w:space="0" w:color="auto"/>
        <w:bottom w:val="none" w:sz="0" w:space="0" w:color="auto"/>
        <w:right w:val="none" w:sz="0" w:space="0" w:color="auto"/>
      </w:divBdr>
    </w:div>
    <w:div w:id="1322199434">
      <w:bodyDiv w:val="1"/>
      <w:marLeft w:val="0"/>
      <w:marRight w:val="0"/>
      <w:marTop w:val="0"/>
      <w:marBottom w:val="0"/>
      <w:divBdr>
        <w:top w:val="none" w:sz="0" w:space="0" w:color="auto"/>
        <w:left w:val="none" w:sz="0" w:space="0" w:color="auto"/>
        <w:bottom w:val="none" w:sz="0" w:space="0" w:color="auto"/>
        <w:right w:val="none" w:sz="0" w:space="0" w:color="auto"/>
      </w:divBdr>
    </w:div>
    <w:div w:id="1322345244">
      <w:bodyDiv w:val="1"/>
      <w:marLeft w:val="0"/>
      <w:marRight w:val="0"/>
      <w:marTop w:val="0"/>
      <w:marBottom w:val="0"/>
      <w:divBdr>
        <w:top w:val="none" w:sz="0" w:space="0" w:color="auto"/>
        <w:left w:val="none" w:sz="0" w:space="0" w:color="auto"/>
        <w:bottom w:val="none" w:sz="0" w:space="0" w:color="auto"/>
        <w:right w:val="none" w:sz="0" w:space="0" w:color="auto"/>
      </w:divBdr>
    </w:div>
    <w:div w:id="1322345567">
      <w:bodyDiv w:val="1"/>
      <w:marLeft w:val="0"/>
      <w:marRight w:val="0"/>
      <w:marTop w:val="0"/>
      <w:marBottom w:val="0"/>
      <w:divBdr>
        <w:top w:val="none" w:sz="0" w:space="0" w:color="auto"/>
        <w:left w:val="none" w:sz="0" w:space="0" w:color="auto"/>
        <w:bottom w:val="none" w:sz="0" w:space="0" w:color="auto"/>
        <w:right w:val="none" w:sz="0" w:space="0" w:color="auto"/>
      </w:divBdr>
    </w:div>
    <w:div w:id="1322346499">
      <w:bodyDiv w:val="1"/>
      <w:marLeft w:val="0"/>
      <w:marRight w:val="0"/>
      <w:marTop w:val="0"/>
      <w:marBottom w:val="0"/>
      <w:divBdr>
        <w:top w:val="none" w:sz="0" w:space="0" w:color="auto"/>
        <w:left w:val="none" w:sz="0" w:space="0" w:color="auto"/>
        <w:bottom w:val="none" w:sz="0" w:space="0" w:color="auto"/>
        <w:right w:val="none" w:sz="0" w:space="0" w:color="auto"/>
      </w:divBdr>
    </w:div>
    <w:div w:id="1322386493">
      <w:bodyDiv w:val="1"/>
      <w:marLeft w:val="0"/>
      <w:marRight w:val="0"/>
      <w:marTop w:val="0"/>
      <w:marBottom w:val="0"/>
      <w:divBdr>
        <w:top w:val="none" w:sz="0" w:space="0" w:color="auto"/>
        <w:left w:val="none" w:sz="0" w:space="0" w:color="auto"/>
        <w:bottom w:val="none" w:sz="0" w:space="0" w:color="auto"/>
        <w:right w:val="none" w:sz="0" w:space="0" w:color="auto"/>
      </w:divBdr>
    </w:div>
    <w:div w:id="1322466488">
      <w:bodyDiv w:val="1"/>
      <w:marLeft w:val="0"/>
      <w:marRight w:val="0"/>
      <w:marTop w:val="0"/>
      <w:marBottom w:val="0"/>
      <w:divBdr>
        <w:top w:val="none" w:sz="0" w:space="0" w:color="auto"/>
        <w:left w:val="none" w:sz="0" w:space="0" w:color="auto"/>
        <w:bottom w:val="none" w:sz="0" w:space="0" w:color="auto"/>
        <w:right w:val="none" w:sz="0" w:space="0" w:color="auto"/>
      </w:divBdr>
    </w:div>
    <w:div w:id="1322545633">
      <w:bodyDiv w:val="1"/>
      <w:marLeft w:val="0"/>
      <w:marRight w:val="0"/>
      <w:marTop w:val="0"/>
      <w:marBottom w:val="0"/>
      <w:divBdr>
        <w:top w:val="none" w:sz="0" w:space="0" w:color="auto"/>
        <w:left w:val="none" w:sz="0" w:space="0" w:color="auto"/>
        <w:bottom w:val="none" w:sz="0" w:space="0" w:color="auto"/>
        <w:right w:val="none" w:sz="0" w:space="0" w:color="auto"/>
      </w:divBdr>
    </w:div>
    <w:div w:id="1322733207">
      <w:bodyDiv w:val="1"/>
      <w:marLeft w:val="0"/>
      <w:marRight w:val="0"/>
      <w:marTop w:val="0"/>
      <w:marBottom w:val="0"/>
      <w:divBdr>
        <w:top w:val="none" w:sz="0" w:space="0" w:color="auto"/>
        <w:left w:val="none" w:sz="0" w:space="0" w:color="auto"/>
        <w:bottom w:val="none" w:sz="0" w:space="0" w:color="auto"/>
        <w:right w:val="none" w:sz="0" w:space="0" w:color="auto"/>
      </w:divBdr>
    </w:div>
    <w:div w:id="1322781160">
      <w:bodyDiv w:val="1"/>
      <w:marLeft w:val="0"/>
      <w:marRight w:val="0"/>
      <w:marTop w:val="0"/>
      <w:marBottom w:val="0"/>
      <w:divBdr>
        <w:top w:val="none" w:sz="0" w:space="0" w:color="auto"/>
        <w:left w:val="none" w:sz="0" w:space="0" w:color="auto"/>
        <w:bottom w:val="none" w:sz="0" w:space="0" w:color="auto"/>
        <w:right w:val="none" w:sz="0" w:space="0" w:color="auto"/>
      </w:divBdr>
    </w:div>
    <w:div w:id="1322811387">
      <w:bodyDiv w:val="1"/>
      <w:marLeft w:val="0"/>
      <w:marRight w:val="0"/>
      <w:marTop w:val="0"/>
      <w:marBottom w:val="0"/>
      <w:divBdr>
        <w:top w:val="none" w:sz="0" w:space="0" w:color="auto"/>
        <w:left w:val="none" w:sz="0" w:space="0" w:color="auto"/>
        <w:bottom w:val="none" w:sz="0" w:space="0" w:color="auto"/>
        <w:right w:val="none" w:sz="0" w:space="0" w:color="auto"/>
      </w:divBdr>
    </w:div>
    <w:div w:id="1322849485">
      <w:bodyDiv w:val="1"/>
      <w:marLeft w:val="0"/>
      <w:marRight w:val="0"/>
      <w:marTop w:val="0"/>
      <w:marBottom w:val="0"/>
      <w:divBdr>
        <w:top w:val="none" w:sz="0" w:space="0" w:color="auto"/>
        <w:left w:val="none" w:sz="0" w:space="0" w:color="auto"/>
        <w:bottom w:val="none" w:sz="0" w:space="0" w:color="auto"/>
        <w:right w:val="none" w:sz="0" w:space="0" w:color="auto"/>
      </w:divBdr>
    </w:div>
    <w:div w:id="1322924227">
      <w:bodyDiv w:val="1"/>
      <w:marLeft w:val="0"/>
      <w:marRight w:val="0"/>
      <w:marTop w:val="0"/>
      <w:marBottom w:val="0"/>
      <w:divBdr>
        <w:top w:val="none" w:sz="0" w:space="0" w:color="auto"/>
        <w:left w:val="none" w:sz="0" w:space="0" w:color="auto"/>
        <w:bottom w:val="none" w:sz="0" w:space="0" w:color="auto"/>
        <w:right w:val="none" w:sz="0" w:space="0" w:color="auto"/>
      </w:divBdr>
    </w:div>
    <w:div w:id="1323005705">
      <w:bodyDiv w:val="1"/>
      <w:marLeft w:val="0"/>
      <w:marRight w:val="0"/>
      <w:marTop w:val="0"/>
      <w:marBottom w:val="0"/>
      <w:divBdr>
        <w:top w:val="none" w:sz="0" w:space="0" w:color="auto"/>
        <w:left w:val="none" w:sz="0" w:space="0" w:color="auto"/>
        <w:bottom w:val="none" w:sz="0" w:space="0" w:color="auto"/>
        <w:right w:val="none" w:sz="0" w:space="0" w:color="auto"/>
      </w:divBdr>
    </w:div>
    <w:div w:id="1323006464">
      <w:bodyDiv w:val="1"/>
      <w:marLeft w:val="0"/>
      <w:marRight w:val="0"/>
      <w:marTop w:val="0"/>
      <w:marBottom w:val="0"/>
      <w:divBdr>
        <w:top w:val="none" w:sz="0" w:space="0" w:color="auto"/>
        <w:left w:val="none" w:sz="0" w:space="0" w:color="auto"/>
        <w:bottom w:val="none" w:sz="0" w:space="0" w:color="auto"/>
        <w:right w:val="none" w:sz="0" w:space="0" w:color="auto"/>
      </w:divBdr>
    </w:div>
    <w:div w:id="1323045353">
      <w:bodyDiv w:val="1"/>
      <w:marLeft w:val="0"/>
      <w:marRight w:val="0"/>
      <w:marTop w:val="0"/>
      <w:marBottom w:val="0"/>
      <w:divBdr>
        <w:top w:val="none" w:sz="0" w:space="0" w:color="auto"/>
        <w:left w:val="none" w:sz="0" w:space="0" w:color="auto"/>
        <w:bottom w:val="none" w:sz="0" w:space="0" w:color="auto"/>
        <w:right w:val="none" w:sz="0" w:space="0" w:color="auto"/>
      </w:divBdr>
    </w:div>
    <w:div w:id="1323049784">
      <w:bodyDiv w:val="1"/>
      <w:marLeft w:val="0"/>
      <w:marRight w:val="0"/>
      <w:marTop w:val="0"/>
      <w:marBottom w:val="0"/>
      <w:divBdr>
        <w:top w:val="none" w:sz="0" w:space="0" w:color="auto"/>
        <w:left w:val="none" w:sz="0" w:space="0" w:color="auto"/>
        <w:bottom w:val="none" w:sz="0" w:space="0" w:color="auto"/>
        <w:right w:val="none" w:sz="0" w:space="0" w:color="auto"/>
      </w:divBdr>
    </w:div>
    <w:div w:id="1323118031">
      <w:bodyDiv w:val="1"/>
      <w:marLeft w:val="0"/>
      <w:marRight w:val="0"/>
      <w:marTop w:val="0"/>
      <w:marBottom w:val="0"/>
      <w:divBdr>
        <w:top w:val="none" w:sz="0" w:space="0" w:color="auto"/>
        <w:left w:val="none" w:sz="0" w:space="0" w:color="auto"/>
        <w:bottom w:val="none" w:sz="0" w:space="0" w:color="auto"/>
        <w:right w:val="none" w:sz="0" w:space="0" w:color="auto"/>
      </w:divBdr>
    </w:div>
    <w:div w:id="1323119429">
      <w:bodyDiv w:val="1"/>
      <w:marLeft w:val="0"/>
      <w:marRight w:val="0"/>
      <w:marTop w:val="0"/>
      <w:marBottom w:val="0"/>
      <w:divBdr>
        <w:top w:val="none" w:sz="0" w:space="0" w:color="auto"/>
        <w:left w:val="none" w:sz="0" w:space="0" w:color="auto"/>
        <w:bottom w:val="none" w:sz="0" w:space="0" w:color="auto"/>
        <w:right w:val="none" w:sz="0" w:space="0" w:color="auto"/>
      </w:divBdr>
    </w:div>
    <w:div w:id="1323119614">
      <w:bodyDiv w:val="1"/>
      <w:marLeft w:val="0"/>
      <w:marRight w:val="0"/>
      <w:marTop w:val="0"/>
      <w:marBottom w:val="0"/>
      <w:divBdr>
        <w:top w:val="none" w:sz="0" w:space="0" w:color="auto"/>
        <w:left w:val="none" w:sz="0" w:space="0" w:color="auto"/>
        <w:bottom w:val="none" w:sz="0" w:space="0" w:color="auto"/>
        <w:right w:val="none" w:sz="0" w:space="0" w:color="auto"/>
      </w:divBdr>
    </w:div>
    <w:div w:id="1323120362">
      <w:bodyDiv w:val="1"/>
      <w:marLeft w:val="0"/>
      <w:marRight w:val="0"/>
      <w:marTop w:val="0"/>
      <w:marBottom w:val="0"/>
      <w:divBdr>
        <w:top w:val="none" w:sz="0" w:space="0" w:color="auto"/>
        <w:left w:val="none" w:sz="0" w:space="0" w:color="auto"/>
        <w:bottom w:val="none" w:sz="0" w:space="0" w:color="auto"/>
        <w:right w:val="none" w:sz="0" w:space="0" w:color="auto"/>
      </w:divBdr>
    </w:div>
    <w:div w:id="1323124165">
      <w:bodyDiv w:val="1"/>
      <w:marLeft w:val="0"/>
      <w:marRight w:val="0"/>
      <w:marTop w:val="0"/>
      <w:marBottom w:val="0"/>
      <w:divBdr>
        <w:top w:val="none" w:sz="0" w:space="0" w:color="auto"/>
        <w:left w:val="none" w:sz="0" w:space="0" w:color="auto"/>
        <w:bottom w:val="none" w:sz="0" w:space="0" w:color="auto"/>
        <w:right w:val="none" w:sz="0" w:space="0" w:color="auto"/>
      </w:divBdr>
    </w:div>
    <w:div w:id="1323125886">
      <w:bodyDiv w:val="1"/>
      <w:marLeft w:val="0"/>
      <w:marRight w:val="0"/>
      <w:marTop w:val="0"/>
      <w:marBottom w:val="0"/>
      <w:divBdr>
        <w:top w:val="none" w:sz="0" w:space="0" w:color="auto"/>
        <w:left w:val="none" w:sz="0" w:space="0" w:color="auto"/>
        <w:bottom w:val="none" w:sz="0" w:space="0" w:color="auto"/>
        <w:right w:val="none" w:sz="0" w:space="0" w:color="auto"/>
      </w:divBdr>
    </w:div>
    <w:div w:id="1323237979">
      <w:bodyDiv w:val="1"/>
      <w:marLeft w:val="0"/>
      <w:marRight w:val="0"/>
      <w:marTop w:val="0"/>
      <w:marBottom w:val="0"/>
      <w:divBdr>
        <w:top w:val="none" w:sz="0" w:space="0" w:color="auto"/>
        <w:left w:val="none" w:sz="0" w:space="0" w:color="auto"/>
        <w:bottom w:val="none" w:sz="0" w:space="0" w:color="auto"/>
        <w:right w:val="none" w:sz="0" w:space="0" w:color="auto"/>
      </w:divBdr>
    </w:div>
    <w:div w:id="1323317463">
      <w:bodyDiv w:val="1"/>
      <w:marLeft w:val="0"/>
      <w:marRight w:val="0"/>
      <w:marTop w:val="0"/>
      <w:marBottom w:val="0"/>
      <w:divBdr>
        <w:top w:val="none" w:sz="0" w:space="0" w:color="auto"/>
        <w:left w:val="none" w:sz="0" w:space="0" w:color="auto"/>
        <w:bottom w:val="none" w:sz="0" w:space="0" w:color="auto"/>
        <w:right w:val="none" w:sz="0" w:space="0" w:color="auto"/>
      </w:divBdr>
    </w:div>
    <w:div w:id="1323318920">
      <w:bodyDiv w:val="1"/>
      <w:marLeft w:val="0"/>
      <w:marRight w:val="0"/>
      <w:marTop w:val="0"/>
      <w:marBottom w:val="0"/>
      <w:divBdr>
        <w:top w:val="none" w:sz="0" w:space="0" w:color="auto"/>
        <w:left w:val="none" w:sz="0" w:space="0" w:color="auto"/>
        <w:bottom w:val="none" w:sz="0" w:space="0" w:color="auto"/>
        <w:right w:val="none" w:sz="0" w:space="0" w:color="auto"/>
      </w:divBdr>
    </w:div>
    <w:div w:id="1323462574">
      <w:bodyDiv w:val="1"/>
      <w:marLeft w:val="0"/>
      <w:marRight w:val="0"/>
      <w:marTop w:val="0"/>
      <w:marBottom w:val="0"/>
      <w:divBdr>
        <w:top w:val="none" w:sz="0" w:space="0" w:color="auto"/>
        <w:left w:val="none" w:sz="0" w:space="0" w:color="auto"/>
        <w:bottom w:val="none" w:sz="0" w:space="0" w:color="auto"/>
        <w:right w:val="none" w:sz="0" w:space="0" w:color="auto"/>
      </w:divBdr>
    </w:div>
    <w:div w:id="1323510970">
      <w:bodyDiv w:val="1"/>
      <w:marLeft w:val="0"/>
      <w:marRight w:val="0"/>
      <w:marTop w:val="0"/>
      <w:marBottom w:val="0"/>
      <w:divBdr>
        <w:top w:val="none" w:sz="0" w:space="0" w:color="auto"/>
        <w:left w:val="none" w:sz="0" w:space="0" w:color="auto"/>
        <w:bottom w:val="none" w:sz="0" w:space="0" w:color="auto"/>
        <w:right w:val="none" w:sz="0" w:space="0" w:color="auto"/>
      </w:divBdr>
    </w:div>
    <w:div w:id="1323511660">
      <w:bodyDiv w:val="1"/>
      <w:marLeft w:val="0"/>
      <w:marRight w:val="0"/>
      <w:marTop w:val="0"/>
      <w:marBottom w:val="0"/>
      <w:divBdr>
        <w:top w:val="none" w:sz="0" w:space="0" w:color="auto"/>
        <w:left w:val="none" w:sz="0" w:space="0" w:color="auto"/>
        <w:bottom w:val="none" w:sz="0" w:space="0" w:color="auto"/>
        <w:right w:val="none" w:sz="0" w:space="0" w:color="auto"/>
      </w:divBdr>
    </w:div>
    <w:div w:id="1323512244">
      <w:bodyDiv w:val="1"/>
      <w:marLeft w:val="0"/>
      <w:marRight w:val="0"/>
      <w:marTop w:val="0"/>
      <w:marBottom w:val="0"/>
      <w:divBdr>
        <w:top w:val="none" w:sz="0" w:space="0" w:color="auto"/>
        <w:left w:val="none" w:sz="0" w:space="0" w:color="auto"/>
        <w:bottom w:val="none" w:sz="0" w:space="0" w:color="auto"/>
        <w:right w:val="none" w:sz="0" w:space="0" w:color="auto"/>
      </w:divBdr>
    </w:div>
    <w:div w:id="1323585318">
      <w:bodyDiv w:val="1"/>
      <w:marLeft w:val="0"/>
      <w:marRight w:val="0"/>
      <w:marTop w:val="0"/>
      <w:marBottom w:val="0"/>
      <w:divBdr>
        <w:top w:val="none" w:sz="0" w:space="0" w:color="auto"/>
        <w:left w:val="none" w:sz="0" w:space="0" w:color="auto"/>
        <w:bottom w:val="none" w:sz="0" w:space="0" w:color="auto"/>
        <w:right w:val="none" w:sz="0" w:space="0" w:color="auto"/>
      </w:divBdr>
    </w:div>
    <w:div w:id="1323658081">
      <w:bodyDiv w:val="1"/>
      <w:marLeft w:val="0"/>
      <w:marRight w:val="0"/>
      <w:marTop w:val="0"/>
      <w:marBottom w:val="0"/>
      <w:divBdr>
        <w:top w:val="none" w:sz="0" w:space="0" w:color="auto"/>
        <w:left w:val="none" w:sz="0" w:space="0" w:color="auto"/>
        <w:bottom w:val="none" w:sz="0" w:space="0" w:color="auto"/>
        <w:right w:val="none" w:sz="0" w:space="0" w:color="auto"/>
      </w:divBdr>
    </w:div>
    <w:div w:id="1323696766">
      <w:bodyDiv w:val="1"/>
      <w:marLeft w:val="0"/>
      <w:marRight w:val="0"/>
      <w:marTop w:val="0"/>
      <w:marBottom w:val="0"/>
      <w:divBdr>
        <w:top w:val="none" w:sz="0" w:space="0" w:color="auto"/>
        <w:left w:val="none" w:sz="0" w:space="0" w:color="auto"/>
        <w:bottom w:val="none" w:sz="0" w:space="0" w:color="auto"/>
        <w:right w:val="none" w:sz="0" w:space="0" w:color="auto"/>
      </w:divBdr>
    </w:div>
    <w:div w:id="1323697969">
      <w:bodyDiv w:val="1"/>
      <w:marLeft w:val="0"/>
      <w:marRight w:val="0"/>
      <w:marTop w:val="0"/>
      <w:marBottom w:val="0"/>
      <w:divBdr>
        <w:top w:val="none" w:sz="0" w:space="0" w:color="auto"/>
        <w:left w:val="none" w:sz="0" w:space="0" w:color="auto"/>
        <w:bottom w:val="none" w:sz="0" w:space="0" w:color="auto"/>
        <w:right w:val="none" w:sz="0" w:space="0" w:color="auto"/>
      </w:divBdr>
    </w:div>
    <w:div w:id="1323851373">
      <w:bodyDiv w:val="1"/>
      <w:marLeft w:val="0"/>
      <w:marRight w:val="0"/>
      <w:marTop w:val="0"/>
      <w:marBottom w:val="0"/>
      <w:divBdr>
        <w:top w:val="none" w:sz="0" w:space="0" w:color="auto"/>
        <w:left w:val="none" w:sz="0" w:space="0" w:color="auto"/>
        <w:bottom w:val="none" w:sz="0" w:space="0" w:color="auto"/>
        <w:right w:val="none" w:sz="0" w:space="0" w:color="auto"/>
      </w:divBdr>
    </w:div>
    <w:div w:id="1323852501">
      <w:bodyDiv w:val="1"/>
      <w:marLeft w:val="0"/>
      <w:marRight w:val="0"/>
      <w:marTop w:val="0"/>
      <w:marBottom w:val="0"/>
      <w:divBdr>
        <w:top w:val="none" w:sz="0" w:space="0" w:color="auto"/>
        <w:left w:val="none" w:sz="0" w:space="0" w:color="auto"/>
        <w:bottom w:val="none" w:sz="0" w:space="0" w:color="auto"/>
        <w:right w:val="none" w:sz="0" w:space="0" w:color="auto"/>
      </w:divBdr>
    </w:div>
    <w:div w:id="1323856323">
      <w:bodyDiv w:val="1"/>
      <w:marLeft w:val="0"/>
      <w:marRight w:val="0"/>
      <w:marTop w:val="0"/>
      <w:marBottom w:val="0"/>
      <w:divBdr>
        <w:top w:val="none" w:sz="0" w:space="0" w:color="auto"/>
        <w:left w:val="none" w:sz="0" w:space="0" w:color="auto"/>
        <w:bottom w:val="none" w:sz="0" w:space="0" w:color="auto"/>
        <w:right w:val="none" w:sz="0" w:space="0" w:color="auto"/>
      </w:divBdr>
    </w:div>
    <w:div w:id="1323893678">
      <w:bodyDiv w:val="1"/>
      <w:marLeft w:val="0"/>
      <w:marRight w:val="0"/>
      <w:marTop w:val="0"/>
      <w:marBottom w:val="0"/>
      <w:divBdr>
        <w:top w:val="none" w:sz="0" w:space="0" w:color="auto"/>
        <w:left w:val="none" w:sz="0" w:space="0" w:color="auto"/>
        <w:bottom w:val="none" w:sz="0" w:space="0" w:color="auto"/>
        <w:right w:val="none" w:sz="0" w:space="0" w:color="auto"/>
      </w:divBdr>
    </w:div>
    <w:div w:id="1323895216">
      <w:bodyDiv w:val="1"/>
      <w:marLeft w:val="0"/>
      <w:marRight w:val="0"/>
      <w:marTop w:val="0"/>
      <w:marBottom w:val="0"/>
      <w:divBdr>
        <w:top w:val="none" w:sz="0" w:space="0" w:color="auto"/>
        <w:left w:val="none" w:sz="0" w:space="0" w:color="auto"/>
        <w:bottom w:val="none" w:sz="0" w:space="0" w:color="auto"/>
        <w:right w:val="none" w:sz="0" w:space="0" w:color="auto"/>
      </w:divBdr>
    </w:div>
    <w:div w:id="1324045952">
      <w:bodyDiv w:val="1"/>
      <w:marLeft w:val="0"/>
      <w:marRight w:val="0"/>
      <w:marTop w:val="0"/>
      <w:marBottom w:val="0"/>
      <w:divBdr>
        <w:top w:val="none" w:sz="0" w:space="0" w:color="auto"/>
        <w:left w:val="none" w:sz="0" w:space="0" w:color="auto"/>
        <w:bottom w:val="none" w:sz="0" w:space="0" w:color="auto"/>
        <w:right w:val="none" w:sz="0" w:space="0" w:color="auto"/>
      </w:divBdr>
    </w:div>
    <w:div w:id="1324048516">
      <w:bodyDiv w:val="1"/>
      <w:marLeft w:val="0"/>
      <w:marRight w:val="0"/>
      <w:marTop w:val="0"/>
      <w:marBottom w:val="0"/>
      <w:divBdr>
        <w:top w:val="none" w:sz="0" w:space="0" w:color="auto"/>
        <w:left w:val="none" w:sz="0" w:space="0" w:color="auto"/>
        <w:bottom w:val="none" w:sz="0" w:space="0" w:color="auto"/>
        <w:right w:val="none" w:sz="0" w:space="0" w:color="auto"/>
      </w:divBdr>
    </w:div>
    <w:div w:id="1324118135">
      <w:bodyDiv w:val="1"/>
      <w:marLeft w:val="0"/>
      <w:marRight w:val="0"/>
      <w:marTop w:val="0"/>
      <w:marBottom w:val="0"/>
      <w:divBdr>
        <w:top w:val="none" w:sz="0" w:space="0" w:color="auto"/>
        <w:left w:val="none" w:sz="0" w:space="0" w:color="auto"/>
        <w:bottom w:val="none" w:sz="0" w:space="0" w:color="auto"/>
        <w:right w:val="none" w:sz="0" w:space="0" w:color="auto"/>
      </w:divBdr>
    </w:div>
    <w:div w:id="1324119580">
      <w:bodyDiv w:val="1"/>
      <w:marLeft w:val="0"/>
      <w:marRight w:val="0"/>
      <w:marTop w:val="0"/>
      <w:marBottom w:val="0"/>
      <w:divBdr>
        <w:top w:val="none" w:sz="0" w:space="0" w:color="auto"/>
        <w:left w:val="none" w:sz="0" w:space="0" w:color="auto"/>
        <w:bottom w:val="none" w:sz="0" w:space="0" w:color="auto"/>
        <w:right w:val="none" w:sz="0" w:space="0" w:color="auto"/>
      </w:divBdr>
    </w:div>
    <w:div w:id="1324120050">
      <w:bodyDiv w:val="1"/>
      <w:marLeft w:val="0"/>
      <w:marRight w:val="0"/>
      <w:marTop w:val="0"/>
      <w:marBottom w:val="0"/>
      <w:divBdr>
        <w:top w:val="none" w:sz="0" w:space="0" w:color="auto"/>
        <w:left w:val="none" w:sz="0" w:space="0" w:color="auto"/>
        <w:bottom w:val="none" w:sz="0" w:space="0" w:color="auto"/>
        <w:right w:val="none" w:sz="0" w:space="0" w:color="auto"/>
      </w:divBdr>
    </w:div>
    <w:div w:id="1324159660">
      <w:bodyDiv w:val="1"/>
      <w:marLeft w:val="0"/>
      <w:marRight w:val="0"/>
      <w:marTop w:val="0"/>
      <w:marBottom w:val="0"/>
      <w:divBdr>
        <w:top w:val="none" w:sz="0" w:space="0" w:color="auto"/>
        <w:left w:val="none" w:sz="0" w:space="0" w:color="auto"/>
        <w:bottom w:val="none" w:sz="0" w:space="0" w:color="auto"/>
        <w:right w:val="none" w:sz="0" w:space="0" w:color="auto"/>
      </w:divBdr>
    </w:div>
    <w:div w:id="1324164126">
      <w:bodyDiv w:val="1"/>
      <w:marLeft w:val="0"/>
      <w:marRight w:val="0"/>
      <w:marTop w:val="0"/>
      <w:marBottom w:val="0"/>
      <w:divBdr>
        <w:top w:val="none" w:sz="0" w:space="0" w:color="auto"/>
        <w:left w:val="none" w:sz="0" w:space="0" w:color="auto"/>
        <w:bottom w:val="none" w:sz="0" w:space="0" w:color="auto"/>
        <w:right w:val="none" w:sz="0" w:space="0" w:color="auto"/>
      </w:divBdr>
    </w:div>
    <w:div w:id="1324165262">
      <w:bodyDiv w:val="1"/>
      <w:marLeft w:val="0"/>
      <w:marRight w:val="0"/>
      <w:marTop w:val="0"/>
      <w:marBottom w:val="0"/>
      <w:divBdr>
        <w:top w:val="none" w:sz="0" w:space="0" w:color="auto"/>
        <w:left w:val="none" w:sz="0" w:space="0" w:color="auto"/>
        <w:bottom w:val="none" w:sz="0" w:space="0" w:color="auto"/>
        <w:right w:val="none" w:sz="0" w:space="0" w:color="auto"/>
      </w:divBdr>
    </w:div>
    <w:div w:id="1324312638">
      <w:bodyDiv w:val="1"/>
      <w:marLeft w:val="0"/>
      <w:marRight w:val="0"/>
      <w:marTop w:val="0"/>
      <w:marBottom w:val="0"/>
      <w:divBdr>
        <w:top w:val="none" w:sz="0" w:space="0" w:color="auto"/>
        <w:left w:val="none" w:sz="0" w:space="0" w:color="auto"/>
        <w:bottom w:val="none" w:sz="0" w:space="0" w:color="auto"/>
        <w:right w:val="none" w:sz="0" w:space="0" w:color="auto"/>
      </w:divBdr>
    </w:div>
    <w:div w:id="1324317879">
      <w:bodyDiv w:val="1"/>
      <w:marLeft w:val="0"/>
      <w:marRight w:val="0"/>
      <w:marTop w:val="0"/>
      <w:marBottom w:val="0"/>
      <w:divBdr>
        <w:top w:val="none" w:sz="0" w:space="0" w:color="auto"/>
        <w:left w:val="none" w:sz="0" w:space="0" w:color="auto"/>
        <w:bottom w:val="none" w:sz="0" w:space="0" w:color="auto"/>
        <w:right w:val="none" w:sz="0" w:space="0" w:color="auto"/>
      </w:divBdr>
    </w:div>
    <w:div w:id="1324354224">
      <w:bodyDiv w:val="1"/>
      <w:marLeft w:val="0"/>
      <w:marRight w:val="0"/>
      <w:marTop w:val="0"/>
      <w:marBottom w:val="0"/>
      <w:divBdr>
        <w:top w:val="none" w:sz="0" w:space="0" w:color="auto"/>
        <w:left w:val="none" w:sz="0" w:space="0" w:color="auto"/>
        <w:bottom w:val="none" w:sz="0" w:space="0" w:color="auto"/>
        <w:right w:val="none" w:sz="0" w:space="0" w:color="auto"/>
      </w:divBdr>
    </w:div>
    <w:div w:id="1324429313">
      <w:bodyDiv w:val="1"/>
      <w:marLeft w:val="0"/>
      <w:marRight w:val="0"/>
      <w:marTop w:val="0"/>
      <w:marBottom w:val="0"/>
      <w:divBdr>
        <w:top w:val="none" w:sz="0" w:space="0" w:color="auto"/>
        <w:left w:val="none" w:sz="0" w:space="0" w:color="auto"/>
        <w:bottom w:val="none" w:sz="0" w:space="0" w:color="auto"/>
        <w:right w:val="none" w:sz="0" w:space="0" w:color="auto"/>
      </w:divBdr>
    </w:div>
    <w:div w:id="1324509440">
      <w:bodyDiv w:val="1"/>
      <w:marLeft w:val="0"/>
      <w:marRight w:val="0"/>
      <w:marTop w:val="0"/>
      <w:marBottom w:val="0"/>
      <w:divBdr>
        <w:top w:val="none" w:sz="0" w:space="0" w:color="auto"/>
        <w:left w:val="none" w:sz="0" w:space="0" w:color="auto"/>
        <w:bottom w:val="none" w:sz="0" w:space="0" w:color="auto"/>
        <w:right w:val="none" w:sz="0" w:space="0" w:color="auto"/>
      </w:divBdr>
    </w:div>
    <w:div w:id="1324549291">
      <w:bodyDiv w:val="1"/>
      <w:marLeft w:val="0"/>
      <w:marRight w:val="0"/>
      <w:marTop w:val="0"/>
      <w:marBottom w:val="0"/>
      <w:divBdr>
        <w:top w:val="none" w:sz="0" w:space="0" w:color="auto"/>
        <w:left w:val="none" w:sz="0" w:space="0" w:color="auto"/>
        <w:bottom w:val="none" w:sz="0" w:space="0" w:color="auto"/>
        <w:right w:val="none" w:sz="0" w:space="0" w:color="auto"/>
      </w:divBdr>
    </w:div>
    <w:div w:id="1324549569">
      <w:bodyDiv w:val="1"/>
      <w:marLeft w:val="0"/>
      <w:marRight w:val="0"/>
      <w:marTop w:val="0"/>
      <w:marBottom w:val="0"/>
      <w:divBdr>
        <w:top w:val="none" w:sz="0" w:space="0" w:color="auto"/>
        <w:left w:val="none" w:sz="0" w:space="0" w:color="auto"/>
        <w:bottom w:val="none" w:sz="0" w:space="0" w:color="auto"/>
        <w:right w:val="none" w:sz="0" w:space="0" w:color="auto"/>
      </w:divBdr>
    </w:div>
    <w:div w:id="1324551083">
      <w:bodyDiv w:val="1"/>
      <w:marLeft w:val="0"/>
      <w:marRight w:val="0"/>
      <w:marTop w:val="0"/>
      <w:marBottom w:val="0"/>
      <w:divBdr>
        <w:top w:val="none" w:sz="0" w:space="0" w:color="auto"/>
        <w:left w:val="none" w:sz="0" w:space="0" w:color="auto"/>
        <w:bottom w:val="none" w:sz="0" w:space="0" w:color="auto"/>
        <w:right w:val="none" w:sz="0" w:space="0" w:color="auto"/>
      </w:divBdr>
    </w:div>
    <w:div w:id="1324624928">
      <w:bodyDiv w:val="1"/>
      <w:marLeft w:val="0"/>
      <w:marRight w:val="0"/>
      <w:marTop w:val="0"/>
      <w:marBottom w:val="0"/>
      <w:divBdr>
        <w:top w:val="none" w:sz="0" w:space="0" w:color="auto"/>
        <w:left w:val="none" w:sz="0" w:space="0" w:color="auto"/>
        <w:bottom w:val="none" w:sz="0" w:space="0" w:color="auto"/>
        <w:right w:val="none" w:sz="0" w:space="0" w:color="auto"/>
      </w:divBdr>
    </w:div>
    <w:div w:id="1324771371">
      <w:bodyDiv w:val="1"/>
      <w:marLeft w:val="0"/>
      <w:marRight w:val="0"/>
      <w:marTop w:val="0"/>
      <w:marBottom w:val="0"/>
      <w:divBdr>
        <w:top w:val="none" w:sz="0" w:space="0" w:color="auto"/>
        <w:left w:val="none" w:sz="0" w:space="0" w:color="auto"/>
        <w:bottom w:val="none" w:sz="0" w:space="0" w:color="auto"/>
        <w:right w:val="none" w:sz="0" w:space="0" w:color="auto"/>
      </w:divBdr>
    </w:div>
    <w:div w:id="1324817806">
      <w:bodyDiv w:val="1"/>
      <w:marLeft w:val="0"/>
      <w:marRight w:val="0"/>
      <w:marTop w:val="0"/>
      <w:marBottom w:val="0"/>
      <w:divBdr>
        <w:top w:val="none" w:sz="0" w:space="0" w:color="auto"/>
        <w:left w:val="none" w:sz="0" w:space="0" w:color="auto"/>
        <w:bottom w:val="none" w:sz="0" w:space="0" w:color="auto"/>
        <w:right w:val="none" w:sz="0" w:space="0" w:color="auto"/>
      </w:divBdr>
    </w:div>
    <w:div w:id="1324889305">
      <w:bodyDiv w:val="1"/>
      <w:marLeft w:val="0"/>
      <w:marRight w:val="0"/>
      <w:marTop w:val="0"/>
      <w:marBottom w:val="0"/>
      <w:divBdr>
        <w:top w:val="none" w:sz="0" w:space="0" w:color="auto"/>
        <w:left w:val="none" w:sz="0" w:space="0" w:color="auto"/>
        <w:bottom w:val="none" w:sz="0" w:space="0" w:color="auto"/>
        <w:right w:val="none" w:sz="0" w:space="0" w:color="auto"/>
      </w:divBdr>
    </w:div>
    <w:div w:id="1324890800">
      <w:bodyDiv w:val="1"/>
      <w:marLeft w:val="0"/>
      <w:marRight w:val="0"/>
      <w:marTop w:val="0"/>
      <w:marBottom w:val="0"/>
      <w:divBdr>
        <w:top w:val="none" w:sz="0" w:space="0" w:color="auto"/>
        <w:left w:val="none" w:sz="0" w:space="0" w:color="auto"/>
        <w:bottom w:val="none" w:sz="0" w:space="0" w:color="auto"/>
        <w:right w:val="none" w:sz="0" w:space="0" w:color="auto"/>
      </w:divBdr>
    </w:div>
    <w:div w:id="1324894789">
      <w:bodyDiv w:val="1"/>
      <w:marLeft w:val="0"/>
      <w:marRight w:val="0"/>
      <w:marTop w:val="0"/>
      <w:marBottom w:val="0"/>
      <w:divBdr>
        <w:top w:val="none" w:sz="0" w:space="0" w:color="auto"/>
        <w:left w:val="none" w:sz="0" w:space="0" w:color="auto"/>
        <w:bottom w:val="none" w:sz="0" w:space="0" w:color="auto"/>
        <w:right w:val="none" w:sz="0" w:space="0" w:color="auto"/>
      </w:divBdr>
    </w:div>
    <w:div w:id="1324965448">
      <w:bodyDiv w:val="1"/>
      <w:marLeft w:val="0"/>
      <w:marRight w:val="0"/>
      <w:marTop w:val="0"/>
      <w:marBottom w:val="0"/>
      <w:divBdr>
        <w:top w:val="none" w:sz="0" w:space="0" w:color="auto"/>
        <w:left w:val="none" w:sz="0" w:space="0" w:color="auto"/>
        <w:bottom w:val="none" w:sz="0" w:space="0" w:color="auto"/>
        <w:right w:val="none" w:sz="0" w:space="0" w:color="auto"/>
      </w:divBdr>
    </w:div>
    <w:div w:id="1325007065">
      <w:bodyDiv w:val="1"/>
      <w:marLeft w:val="0"/>
      <w:marRight w:val="0"/>
      <w:marTop w:val="0"/>
      <w:marBottom w:val="0"/>
      <w:divBdr>
        <w:top w:val="none" w:sz="0" w:space="0" w:color="auto"/>
        <w:left w:val="none" w:sz="0" w:space="0" w:color="auto"/>
        <w:bottom w:val="none" w:sz="0" w:space="0" w:color="auto"/>
        <w:right w:val="none" w:sz="0" w:space="0" w:color="auto"/>
      </w:divBdr>
    </w:div>
    <w:div w:id="1325009445">
      <w:bodyDiv w:val="1"/>
      <w:marLeft w:val="0"/>
      <w:marRight w:val="0"/>
      <w:marTop w:val="0"/>
      <w:marBottom w:val="0"/>
      <w:divBdr>
        <w:top w:val="none" w:sz="0" w:space="0" w:color="auto"/>
        <w:left w:val="none" w:sz="0" w:space="0" w:color="auto"/>
        <w:bottom w:val="none" w:sz="0" w:space="0" w:color="auto"/>
        <w:right w:val="none" w:sz="0" w:space="0" w:color="auto"/>
      </w:divBdr>
    </w:div>
    <w:div w:id="1325009514">
      <w:bodyDiv w:val="1"/>
      <w:marLeft w:val="0"/>
      <w:marRight w:val="0"/>
      <w:marTop w:val="0"/>
      <w:marBottom w:val="0"/>
      <w:divBdr>
        <w:top w:val="none" w:sz="0" w:space="0" w:color="auto"/>
        <w:left w:val="none" w:sz="0" w:space="0" w:color="auto"/>
        <w:bottom w:val="none" w:sz="0" w:space="0" w:color="auto"/>
        <w:right w:val="none" w:sz="0" w:space="0" w:color="auto"/>
      </w:divBdr>
    </w:div>
    <w:div w:id="1325011753">
      <w:bodyDiv w:val="1"/>
      <w:marLeft w:val="0"/>
      <w:marRight w:val="0"/>
      <w:marTop w:val="0"/>
      <w:marBottom w:val="0"/>
      <w:divBdr>
        <w:top w:val="none" w:sz="0" w:space="0" w:color="auto"/>
        <w:left w:val="none" w:sz="0" w:space="0" w:color="auto"/>
        <w:bottom w:val="none" w:sz="0" w:space="0" w:color="auto"/>
        <w:right w:val="none" w:sz="0" w:space="0" w:color="auto"/>
      </w:divBdr>
    </w:div>
    <w:div w:id="1325082493">
      <w:bodyDiv w:val="1"/>
      <w:marLeft w:val="0"/>
      <w:marRight w:val="0"/>
      <w:marTop w:val="0"/>
      <w:marBottom w:val="0"/>
      <w:divBdr>
        <w:top w:val="none" w:sz="0" w:space="0" w:color="auto"/>
        <w:left w:val="none" w:sz="0" w:space="0" w:color="auto"/>
        <w:bottom w:val="none" w:sz="0" w:space="0" w:color="auto"/>
        <w:right w:val="none" w:sz="0" w:space="0" w:color="auto"/>
      </w:divBdr>
    </w:div>
    <w:div w:id="1325087079">
      <w:bodyDiv w:val="1"/>
      <w:marLeft w:val="0"/>
      <w:marRight w:val="0"/>
      <w:marTop w:val="0"/>
      <w:marBottom w:val="0"/>
      <w:divBdr>
        <w:top w:val="none" w:sz="0" w:space="0" w:color="auto"/>
        <w:left w:val="none" w:sz="0" w:space="0" w:color="auto"/>
        <w:bottom w:val="none" w:sz="0" w:space="0" w:color="auto"/>
        <w:right w:val="none" w:sz="0" w:space="0" w:color="auto"/>
      </w:divBdr>
    </w:div>
    <w:div w:id="1325159668">
      <w:bodyDiv w:val="1"/>
      <w:marLeft w:val="0"/>
      <w:marRight w:val="0"/>
      <w:marTop w:val="0"/>
      <w:marBottom w:val="0"/>
      <w:divBdr>
        <w:top w:val="none" w:sz="0" w:space="0" w:color="auto"/>
        <w:left w:val="none" w:sz="0" w:space="0" w:color="auto"/>
        <w:bottom w:val="none" w:sz="0" w:space="0" w:color="auto"/>
        <w:right w:val="none" w:sz="0" w:space="0" w:color="auto"/>
      </w:divBdr>
    </w:div>
    <w:div w:id="1325166698">
      <w:bodyDiv w:val="1"/>
      <w:marLeft w:val="0"/>
      <w:marRight w:val="0"/>
      <w:marTop w:val="0"/>
      <w:marBottom w:val="0"/>
      <w:divBdr>
        <w:top w:val="none" w:sz="0" w:space="0" w:color="auto"/>
        <w:left w:val="none" w:sz="0" w:space="0" w:color="auto"/>
        <w:bottom w:val="none" w:sz="0" w:space="0" w:color="auto"/>
        <w:right w:val="none" w:sz="0" w:space="0" w:color="auto"/>
      </w:divBdr>
    </w:div>
    <w:div w:id="1325426703">
      <w:bodyDiv w:val="1"/>
      <w:marLeft w:val="0"/>
      <w:marRight w:val="0"/>
      <w:marTop w:val="0"/>
      <w:marBottom w:val="0"/>
      <w:divBdr>
        <w:top w:val="none" w:sz="0" w:space="0" w:color="auto"/>
        <w:left w:val="none" w:sz="0" w:space="0" w:color="auto"/>
        <w:bottom w:val="none" w:sz="0" w:space="0" w:color="auto"/>
        <w:right w:val="none" w:sz="0" w:space="0" w:color="auto"/>
      </w:divBdr>
    </w:div>
    <w:div w:id="1325431146">
      <w:bodyDiv w:val="1"/>
      <w:marLeft w:val="0"/>
      <w:marRight w:val="0"/>
      <w:marTop w:val="0"/>
      <w:marBottom w:val="0"/>
      <w:divBdr>
        <w:top w:val="none" w:sz="0" w:space="0" w:color="auto"/>
        <w:left w:val="none" w:sz="0" w:space="0" w:color="auto"/>
        <w:bottom w:val="none" w:sz="0" w:space="0" w:color="auto"/>
        <w:right w:val="none" w:sz="0" w:space="0" w:color="auto"/>
      </w:divBdr>
    </w:div>
    <w:div w:id="1325468766">
      <w:bodyDiv w:val="1"/>
      <w:marLeft w:val="0"/>
      <w:marRight w:val="0"/>
      <w:marTop w:val="0"/>
      <w:marBottom w:val="0"/>
      <w:divBdr>
        <w:top w:val="none" w:sz="0" w:space="0" w:color="auto"/>
        <w:left w:val="none" w:sz="0" w:space="0" w:color="auto"/>
        <w:bottom w:val="none" w:sz="0" w:space="0" w:color="auto"/>
        <w:right w:val="none" w:sz="0" w:space="0" w:color="auto"/>
      </w:divBdr>
    </w:div>
    <w:div w:id="1325470683">
      <w:bodyDiv w:val="1"/>
      <w:marLeft w:val="0"/>
      <w:marRight w:val="0"/>
      <w:marTop w:val="0"/>
      <w:marBottom w:val="0"/>
      <w:divBdr>
        <w:top w:val="none" w:sz="0" w:space="0" w:color="auto"/>
        <w:left w:val="none" w:sz="0" w:space="0" w:color="auto"/>
        <w:bottom w:val="none" w:sz="0" w:space="0" w:color="auto"/>
        <w:right w:val="none" w:sz="0" w:space="0" w:color="auto"/>
      </w:divBdr>
    </w:div>
    <w:div w:id="1325475865">
      <w:bodyDiv w:val="1"/>
      <w:marLeft w:val="0"/>
      <w:marRight w:val="0"/>
      <w:marTop w:val="0"/>
      <w:marBottom w:val="0"/>
      <w:divBdr>
        <w:top w:val="none" w:sz="0" w:space="0" w:color="auto"/>
        <w:left w:val="none" w:sz="0" w:space="0" w:color="auto"/>
        <w:bottom w:val="none" w:sz="0" w:space="0" w:color="auto"/>
        <w:right w:val="none" w:sz="0" w:space="0" w:color="auto"/>
      </w:divBdr>
    </w:div>
    <w:div w:id="1325545641">
      <w:bodyDiv w:val="1"/>
      <w:marLeft w:val="0"/>
      <w:marRight w:val="0"/>
      <w:marTop w:val="0"/>
      <w:marBottom w:val="0"/>
      <w:divBdr>
        <w:top w:val="none" w:sz="0" w:space="0" w:color="auto"/>
        <w:left w:val="none" w:sz="0" w:space="0" w:color="auto"/>
        <w:bottom w:val="none" w:sz="0" w:space="0" w:color="auto"/>
        <w:right w:val="none" w:sz="0" w:space="0" w:color="auto"/>
      </w:divBdr>
    </w:div>
    <w:div w:id="1325546906">
      <w:bodyDiv w:val="1"/>
      <w:marLeft w:val="0"/>
      <w:marRight w:val="0"/>
      <w:marTop w:val="0"/>
      <w:marBottom w:val="0"/>
      <w:divBdr>
        <w:top w:val="none" w:sz="0" w:space="0" w:color="auto"/>
        <w:left w:val="none" w:sz="0" w:space="0" w:color="auto"/>
        <w:bottom w:val="none" w:sz="0" w:space="0" w:color="auto"/>
        <w:right w:val="none" w:sz="0" w:space="0" w:color="auto"/>
      </w:divBdr>
    </w:div>
    <w:div w:id="1325627520">
      <w:bodyDiv w:val="1"/>
      <w:marLeft w:val="0"/>
      <w:marRight w:val="0"/>
      <w:marTop w:val="0"/>
      <w:marBottom w:val="0"/>
      <w:divBdr>
        <w:top w:val="none" w:sz="0" w:space="0" w:color="auto"/>
        <w:left w:val="none" w:sz="0" w:space="0" w:color="auto"/>
        <w:bottom w:val="none" w:sz="0" w:space="0" w:color="auto"/>
        <w:right w:val="none" w:sz="0" w:space="0" w:color="auto"/>
      </w:divBdr>
    </w:div>
    <w:div w:id="1325665744">
      <w:bodyDiv w:val="1"/>
      <w:marLeft w:val="0"/>
      <w:marRight w:val="0"/>
      <w:marTop w:val="0"/>
      <w:marBottom w:val="0"/>
      <w:divBdr>
        <w:top w:val="none" w:sz="0" w:space="0" w:color="auto"/>
        <w:left w:val="none" w:sz="0" w:space="0" w:color="auto"/>
        <w:bottom w:val="none" w:sz="0" w:space="0" w:color="auto"/>
        <w:right w:val="none" w:sz="0" w:space="0" w:color="auto"/>
      </w:divBdr>
    </w:div>
    <w:div w:id="1325667894">
      <w:bodyDiv w:val="1"/>
      <w:marLeft w:val="0"/>
      <w:marRight w:val="0"/>
      <w:marTop w:val="0"/>
      <w:marBottom w:val="0"/>
      <w:divBdr>
        <w:top w:val="none" w:sz="0" w:space="0" w:color="auto"/>
        <w:left w:val="none" w:sz="0" w:space="0" w:color="auto"/>
        <w:bottom w:val="none" w:sz="0" w:space="0" w:color="auto"/>
        <w:right w:val="none" w:sz="0" w:space="0" w:color="auto"/>
      </w:divBdr>
    </w:div>
    <w:div w:id="1325740549">
      <w:bodyDiv w:val="1"/>
      <w:marLeft w:val="0"/>
      <w:marRight w:val="0"/>
      <w:marTop w:val="0"/>
      <w:marBottom w:val="0"/>
      <w:divBdr>
        <w:top w:val="none" w:sz="0" w:space="0" w:color="auto"/>
        <w:left w:val="none" w:sz="0" w:space="0" w:color="auto"/>
        <w:bottom w:val="none" w:sz="0" w:space="0" w:color="auto"/>
        <w:right w:val="none" w:sz="0" w:space="0" w:color="auto"/>
      </w:divBdr>
    </w:div>
    <w:div w:id="1325741578">
      <w:bodyDiv w:val="1"/>
      <w:marLeft w:val="0"/>
      <w:marRight w:val="0"/>
      <w:marTop w:val="0"/>
      <w:marBottom w:val="0"/>
      <w:divBdr>
        <w:top w:val="none" w:sz="0" w:space="0" w:color="auto"/>
        <w:left w:val="none" w:sz="0" w:space="0" w:color="auto"/>
        <w:bottom w:val="none" w:sz="0" w:space="0" w:color="auto"/>
        <w:right w:val="none" w:sz="0" w:space="0" w:color="auto"/>
      </w:divBdr>
    </w:div>
    <w:div w:id="1325746274">
      <w:bodyDiv w:val="1"/>
      <w:marLeft w:val="0"/>
      <w:marRight w:val="0"/>
      <w:marTop w:val="0"/>
      <w:marBottom w:val="0"/>
      <w:divBdr>
        <w:top w:val="none" w:sz="0" w:space="0" w:color="auto"/>
        <w:left w:val="none" w:sz="0" w:space="0" w:color="auto"/>
        <w:bottom w:val="none" w:sz="0" w:space="0" w:color="auto"/>
        <w:right w:val="none" w:sz="0" w:space="0" w:color="auto"/>
      </w:divBdr>
    </w:div>
    <w:div w:id="1325820356">
      <w:bodyDiv w:val="1"/>
      <w:marLeft w:val="0"/>
      <w:marRight w:val="0"/>
      <w:marTop w:val="0"/>
      <w:marBottom w:val="0"/>
      <w:divBdr>
        <w:top w:val="none" w:sz="0" w:space="0" w:color="auto"/>
        <w:left w:val="none" w:sz="0" w:space="0" w:color="auto"/>
        <w:bottom w:val="none" w:sz="0" w:space="0" w:color="auto"/>
        <w:right w:val="none" w:sz="0" w:space="0" w:color="auto"/>
      </w:divBdr>
    </w:div>
    <w:div w:id="1325821915">
      <w:bodyDiv w:val="1"/>
      <w:marLeft w:val="0"/>
      <w:marRight w:val="0"/>
      <w:marTop w:val="0"/>
      <w:marBottom w:val="0"/>
      <w:divBdr>
        <w:top w:val="none" w:sz="0" w:space="0" w:color="auto"/>
        <w:left w:val="none" w:sz="0" w:space="0" w:color="auto"/>
        <w:bottom w:val="none" w:sz="0" w:space="0" w:color="auto"/>
        <w:right w:val="none" w:sz="0" w:space="0" w:color="auto"/>
      </w:divBdr>
    </w:div>
    <w:div w:id="1325936540">
      <w:bodyDiv w:val="1"/>
      <w:marLeft w:val="0"/>
      <w:marRight w:val="0"/>
      <w:marTop w:val="0"/>
      <w:marBottom w:val="0"/>
      <w:divBdr>
        <w:top w:val="none" w:sz="0" w:space="0" w:color="auto"/>
        <w:left w:val="none" w:sz="0" w:space="0" w:color="auto"/>
        <w:bottom w:val="none" w:sz="0" w:space="0" w:color="auto"/>
        <w:right w:val="none" w:sz="0" w:space="0" w:color="auto"/>
      </w:divBdr>
    </w:div>
    <w:div w:id="1326014128">
      <w:bodyDiv w:val="1"/>
      <w:marLeft w:val="0"/>
      <w:marRight w:val="0"/>
      <w:marTop w:val="0"/>
      <w:marBottom w:val="0"/>
      <w:divBdr>
        <w:top w:val="none" w:sz="0" w:space="0" w:color="auto"/>
        <w:left w:val="none" w:sz="0" w:space="0" w:color="auto"/>
        <w:bottom w:val="none" w:sz="0" w:space="0" w:color="auto"/>
        <w:right w:val="none" w:sz="0" w:space="0" w:color="auto"/>
      </w:divBdr>
    </w:div>
    <w:div w:id="1326085706">
      <w:bodyDiv w:val="1"/>
      <w:marLeft w:val="0"/>
      <w:marRight w:val="0"/>
      <w:marTop w:val="0"/>
      <w:marBottom w:val="0"/>
      <w:divBdr>
        <w:top w:val="none" w:sz="0" w:space="0" w:color="auto"/>
        <w:left w:val="none" w:sz="0" w:space="0" w:color="auto"/>
        <w:bottom w:val="none" w:sz="0" w:space="0" w:color="auto"/>
        <w:right w:val="none" w:sz="0" w:space="0" w:color="auto"/>
      </w:divBdr>
    </w:div>
    <w:div w:id="1326124053">
      <w:bodyDiv w:val="1"/>
      <w:marLeft w:val="0"/>
      <w:marRight w:val="0"/>
      <w:marTop w:val="0"/>
      <w:marBottom w:val="0"/>
      <w:divBdr>
        <w:top w:val="none" w:sz="0" w:space="0" w:color="auto"/>
        <w:left w:val="none" w:sz="0" w:space="0" w:color="auto"/>
        <w:bottom w:val="none" w:sz="0" w:space="0" w:color="auto"/>
        <w:right w:val="none" w:sz="0" w:space="0" w:color="auto"/>
      </w:divBdr>
    </w:div>
    <w:div w:id="1326128207">
      <w:bodyDiv w:val="1"/>
      <w:marLeft w:val="0"/>
      <w:marRight w:val="0"/>
      <w:marTop w:val="0"/>
      <w:marBottom w:val="0"/>
      <w:divBdr>
        <w:top w:val="none" w:sz="0" w:space="0" w:color="auto"/>
        <w:left w:val="none" w:sz="0" w:space="0" w:color="auto"/>
        <w:bottom w:val="none" w:sz="0" w:space="0" w:color="auto"/>
        <w:right w:val="none" w:sz="0" w:space="0" w:color="auto"/>
      </w:divBdr>
    </w:div>
    <w:div w:id="1326130682">
      <w:bodyDiv w:val="1"/>
      <w:marLeft w:val="0"/>
      <w:marRight w:val="0"/>
      <w:marTop w:val="0"/>
      <w:marBottom w:val="0"/>
      <w:divBdr>
        <w:top w:val="none" w:sz="0" w:space="0" w:color="auto"/>
        <w:left w:val="none" w:sz="0" w:space="0" w:color="auto"/>
        <w:bottom w:val="none" w:sz="0" w:space="0" w:color="auto"/>
        <w:right w:val="none" w:sz="0" w:space="0" w:color="auto"/>
      </w:divBdr>
    </w:div>
    <w:div w:id="1326207061">
      <w:bodyDiv w:val="1"/>
      <w:marLeft w:val="0"/>
      <w:marRight w:val="0"/>
      <w:marTop w:val="0"/>
      <w:marBottom w:val="0"/>
      <w:divBdr>
        <w:top w:val="none" w:sz="0" w:space="0" w:color="auto"/>
        <w:left w:val="none" w:sz="0" w:space="0" w:color="auto"/>
        <w:bottom w:val="none" w:sz="0" w:space="0" w:color="auto"/>
        <w:right w:val="none" w:sz="0" w:space="0" w:color="auto"/>
      </w:divBdr>
    </w:div>
    <w:div w:id="1326207320">
      <w:bodyDiv w:val="1"/>
      <w:marLeft w:val="0"/>
      <w:marRight w:val="0"/>
      <w:marTop w:val="0"/>
      <w:marBottom w:val="0"/>
      <w:divBdr>
        <w:top w:val="none" w:sz="0" w:space="0" w:color="auto"/>
        <w:left w:val="none" w:sz="0" w:space="0" w:color="auto"/>
        <w:bottom w:val="none" w:sz="0" w:space="0" w:color="auto"/>
        <w:right w:val="none" w:sz="0" w:space="0" w:color="auto"/>
      </w:divBdr>
    </w:div>
    <w:div w:id="1326275929">
      <w:bodyDiv w:val="1"/>
      <w:marLeft w:val="0"/>
      <w:marRight w:val="0"/>
      <w:marTop w:val="0"/>
      <w:marBottom w:val="0"/>
      <w:divBdr>
        <w:top w:val="none" w:sz="0" w:space="0" w:color="auto"/>
        <w:left w:val="none" w:sz="0" w:space="0" w:color="auto"/>
        <w:bottom w:val="none" w:sz="0" w:space="0" w:color="auto"/>
        <w:right w:val="none" w:sz="0" w:space="0" w:color="auto"/>
      </w:divBdr>
    </w:div>
    <w:div w:id="1326326712">
      <w:bodyDiv w:val="1"/>
      <w:marLeft w:val="0"/>
      <w:marRight w:val="0"/>
      <w:marTop w:val="0"/>
      <w:marBottom w:val="0"/>
      <w:divBdr>
        <w:top w:val="none" w:sz="0" w:space="0" w:color="auto"/>
        <w:left w:val="none" w:sz="0" w:space="0" w:color="auto"/>
        <w:bottom w:val="none" w:sz="0" w:space="0" w:color="auto"/>
        <w:right w:val="none" w:sz="0" w:space="0" w:color="auto"/>
      </w:divBdr>
    </w:div>
    <w:div w:id="1326592536">
      <w:bodyDiv w:val="1"/>
      <w:marLeft w:val="0"/>
      <w:marRight w:val="0"/>
      <w:marTop w:val="0"/>
      <w:marBottom w:val="0"/>
      <w:divBdr>
        <w:top w:val="none" w:sz="0" w:space="0" w:color="auto"/>
        <w:left w:val="none" w:sz="0" w:space="0" w:color="auto"/>
        <w:bottom w:val="none" w:sz="0" w:space="0" w:color="auto"/>
        <w:right w:val="none" w:sz="0" w:space="0" w:color="auto"/>
      </w:divBdr>
    </w:div>
    <w:div w:id="1326594864">
      <w:bodyDiv w:val="1"/>
      <w:marLeft w:val="0"/>
      <w:marRight w:val="0"/>
      <w:marTop w:val="0"/>
      <w:marBottom w:val="0"/>
      <w:divBdr>
        <w:top w:val="none" w:sz="0" w:space="0" w:color="auto"/>
        <w:left w:val="none" w:sz="0" w:space="0" w:color="auto"/>
        <w:bottom w:val="none" w:sz="0" w:space="0" w:color="auto"/>
        <w:right w:val="none" w:sz="0" w:space="0" w:color="auto"/>
      </w:divBdr>
    </w:div>
    <w:div w:id="1326741321">
      <w:bodyDiv w:val="1"/>
      <w:marLeft w:val="0"/>
      <w:marRight w:val="0"/>
      <w:marTop w:val="0"/>
      <w:marBottom w:val="0"/>
      <w:divBdr>
        <w:top w:val="none" w:sz="0" w:space="0" w:color="auto"/>
        <w:left w:val="none" w:sz="0" w:space="0" w:color="auto"/>
        <w:bottom w:val="none" w:sz="0" w:space="0" w:color="auto"/>
        <w:right w:val="none" w:sz="0" w:space="0" w:color="auto"/>
      </w:divBdr>
    </w:div>
    <w:div w:id="1326782202">
      <w:bodyDiv w:val="1"/>
      <w:marLeft w:val="0"/>
      <w:marRight w:val="0"/>
      <w:marTop w:val="0"/>
      <w:marBottom w:val="0"/>
      <w:divBdr>
        <w:top w:val="none" w:sz="0" w:space="0" w:color="auto"/>
        <w:left w:val="none" w:sz="0" w:space="0" w:color="auto"/>
        <w:bottom w:val="none" w:sz="0" w:space="0" w:color="auto"/>
        <w:right w:val="none" w:sz="0" w:space="0" w:color="auto"/>
      </w:divBdr>
    </w:div>
    <w:div w:id="1326782845">
      <w:bodyDiv w:val="1"/>
      <w:marLeft w:val="0"/>
      <w:marRight w:val="0"/>
      <w:marTop w:val="0"/>
      <w:marBottom w:val="0"/>
      <w:divBdr>
        <w:top w:val="none" w:sz="0" w:space="0" w:color="auto"/>
        <w:left w:val="none" w:sz="0" w:space="0" w:color="auto"/>
        <w:bottom w:val="none" w:sz="0" w:space="0" w:color="auto"/>
        <w:right w:val="none" w:sz="0" w:space="0" w:color="auto"/>
      </w:divBdr>
    </w:div>
    <w:div w:id="1326858083">
      <w:bodyDiv w:val="1"/>
      <w:marLeft w:val="0"/>
      <w:marRight w:val="0"/>
      <w:marTop w:val="0"/>
      <w:marBottom w:val="0"/>
      <w:divBdr>
        <w:top w:val="none" w:sz="0" w:space="0" w:color="auto"/>
        <w:left w:val="none" w:sz="0" w:space="0" w:color="auto"/>
        <w:bottom w:val="none" w:sz="0" w:space="0" w:color="auto"/>
        <w:right w:val="none" w:sz="0" w:space="0" w:color="auto"/>
      </w:divBdr>
    </w:div>
    <w:div w:id="1326975112">
      <w:bodyDiv w:val="1"/>
      <w:marLeft w:val="0"/>
      <w:marRight w:val="0"/>
      <w:marTop w:val="0"/>
      <w:marBottom w:val="0"/>
      <w:divBdr>
        <w:top w:val="none" w:sz="0" w:space="0" w:color="auto"/>
        <w:left w:val="none" w:sz="0" w:space="0" w:color="auto"/>
        <w:bottom w:val="none" w:sz="0" w:space="0" w:color="auto"/>
        <w:right w:val="none" w:sz="0" w:space="0" w:color="auto"/>
      </w:divBdr>
    </w:div>
    <w:div w:id="1326979912">
      <w:bodyDiv w:val="1"/>
      <w:marLeft w:val="0"/>
      <w:marRight w:val="0"/>
      <w:marTop w:val="0"/>
      <w:marBottom w:val="0"/>
      <w:divBdr>
        <w:top w:val="none" w:sz="0" w:space="0" w:color="auto"/>
        <w:left w:val="none" w:sz="0" w:space="0" w:color="auto"/>
        <w:bottom w:val="none" w:sz="0" w:space="0" w:color="auto"/>
        <w:right w:val="none" w:sz="0" w:space="0" w:color="auto"/>
      </w:divBdr>
    </w:div>
    <w:div w:id="1326982142">
      <w:bodyDiv w:val="1"/>
      <w:marLeft w:val="0"/>
      <w:marRight w:val="0"/>
      <w:marTop w:val="0"/>
      <w:marBottom w:val="0"/>
      <w:divBdr>
        <w:top w:val="none" w:sz="0" w:space="0" w:color="auto"/>
        <w:left w:val="none" w:sz="0" w:space="0" w:color="auto"/>
        <w:bottom w:val="none" w:sz="0" w:space="0" w:color="auto"/>
        <w:right w:val="none" w:sz="0" w:space="0" w:color="auto"/>
      </w:divBdr>
    </w:div>
    <w:div w:id="1327005522">
      <w:bodyDiv w:val="1"/>
      <w:marLeft w:val="0"/>
      <w:marRight w:val="0"/>
      <w:marTop w:val="0"/>
      <w:marBottom w:val="0"/>
      <w:divBdr>
        <w:top w:val="none" w:sz="0" w:space="0" w:color="auto"/>
        <w:left w:val="none" w:sz="0" w:space="0" w:color="auto"/>
        <w:bottom w:val="none" w:sz="0" w:space="0" w:color="auto"/>
        <w:right w:val="none" w:sz="0" w:space="0" w:color="auto"/>
      </w:divBdr>
    </w:div>
    <w:div w:id="1327123380">
      <w:bodyDiv w:val="1"/>
      <w:marLeft w:val="0"/>
      <w:marRight w:val="0"/>
      <w:marTop w:val="0"/>
      <w:marBottom w:val="0"/>
      <w:divBdr>
        <w:top w:val="none" w:sz="0" w:space="0" w:color="auto"/>
        <w:left w:val="none" w:sz="0" w:space="0" w:color="auto"/>
        <w:bottom w:val="none" w:sz="0" w:space="0" w:color="auto"/>
        <w:right w:val="none" w:sz="0" w:space="0" w:color="auto"/>
      </w:divBdr>
    </w:div>
    <w:div w:id="1327133005">
      <w:bodyDiv w:val="1"/>
      <w:marLeft w:val="0"/>
      <w:marRight w:val="0"/>
      <w:marTop w:val="0"/>
      <w:marBottom w:val="0"/>
      <w:divBdr>
        <w:top w:val="none" w:sz="0" w:space="0" w:color="auto"/>
        <w:left w:val="none" w:sz="0" w:space="0" w:color="auto"/>
        <w:bottom w:val="none" w:sz="0" w:space="0" w:color="auto"/>
        <w:right w:val="none" w:sz="0" w:space="0" w:color="auto"/>
      </w:divBdr>
    </w:div>
    <w:div w:id="1327172691">
      <w:bodyDiv w:val="1"/>
      <w:marLeft w:val="0"/>
      <w:marRight w:val="0"/>
      <w:marTop w:val="0"/>
      <w:marBottom w:val="0"/>
      <w:divBdr>
        <w:top w:val="none" w:sz="0" w:space="0" w:color="auto"/>
        <w:left w:val="none" w:sz="0" w:space="0" w:color="auto"/>
        <w:bottom w:val="none" w:sz="0" w:space="0" w:color="auto"/>
        <w:right w:val="none" w:sz="0" w:space="0" w:color="auto"/>
      </w:divBdr>
    </w:div>
    <w:div w:id="1327173374">
      <w:bodyDiv w:val="1"/>
      <w:marLeft w:val="0"/>
      <w:marRight w:val="0"/>
      <w:marTop w:val="0"/>
      <w:marBottom w:val="0"/>
      <w:divBdr>
        <w:top w:val="none" w:sz="0" w:space="0" w:color="auto"/>
        <w:left w:val="none" w:sz="0" w:space="0" w:color="auto"/>
        <w:bottom w:val="none" w:sz="0" w:space="0" w:color="auto"/>
        <w:right w:val="none" w:sz="0" w:space="0" w:color="auto"/>
      </w:divBdr>
    </w:div>
    <w:div w:id="1327175134">
      <w:bodyDiv w:val="1"/>
      <w:marLeft w:val="0"/>
      <w:marRight w:val="0"/>
      <w:marTop w:val="0"/>
      <w:marBottom w:val="0"/>
      <w:divBdr>
        <w:top w:val="none" w:sz="0" w:space="0" w:color="auto"/>
        <w:left w:val="none" w:sz="0" w:space="0" w:color="auto"/>
        <w:bottom w:val="none" w:sz="0" w:space="0" w:color="auto"/>
        <w:right w:val="none" w:sz="0" w:space="0" w:color="auto"/>
      </w:divBdr>
    </w:div>
    <w:div w:id="1327175234">
      <w:bodyDiv w:val="1"/>
      <w:marLeft w:val="0"/>
      <w:marRight w:val="0"/>
      <w:marTop w:val="0"/>
      <w:marBottom w:val="0"/>
      <w:divBdr>
        <w:top w:val="none" w:sz="0" w:space="0" w:color="auto"/>
        <w:left w:val="none" w:sz="0" w:space="0" w:color="auto"/>
        <w:bottom w:val="none" w:sz="0" w:space="0" w:color="auto"/>
        <w:right w:val="none" w:sz="0" w:space="0" w:color="auto"/>
      </w:divBdr>
    </w:div>
    <w:div w:id="1327201344">
      <w:bodyDiv w:val="1"/>
      <w:marLeft w:val="0"/>
      <w:marRight w:val="0"/>
      <w:marTop w:val="0"/>
      <w:marBottom w:val="0"/>
      <w:divBdr>
        <w:top w:val="none" w:sz="0" w:space="0" w:color="auto"/>
        <w:left w:val="none" w:sz="0" w:space="0" w:color="auto"/>
        <w:bottom w:val="none" w:sz="0" w:space="0" w:color="auto"/>
        <w:right w:val="none" w:sz="0" w:space="0" w:color="auto"/>
      </w:divBdr>
    </w:div>
    <w:div w:id="1327242102">
      <w:bodyDiv w:val="1"/>
      <w:marLeft w:val="0"/>
      <w:marRight w:val="0"/>
      <w:marTop w:val="0"/>
      <w:marBottom w:val="0"/>
      <w:divBdr>
        <w:top w:val="none" w:sz="0" w:space="0" w:color="auto"/>
        <w:left w:val="none" w:sz="0" w:space="0" w:color="auto"/>
        <w:bottom w:val="none" w:sz="0" w:space="0" w:color="auto"/>
        <w:right w:val="none" w:sz="0" w:space="0" w:color="auto"/>
      </w:divBdr>
    </w:div>
    <w:div w:id="1327246020">
      <w:bodyDiv w:val="1"/>
      <w:marLeft w:val="0"/>
      <w:marRight w:val="0"/>
      <w:marTop w:val="0"/>
      <w:marBottom w:val="0"/>
      <w:divBdr>
        <w:top w:val="none" w:sz="0" w:space="0" w:color="auto"/>
        <w:left w:val="none" w:sz="0" w:space="0" w:color="auto"/>
        <w:bottom w:val="none" w:sz="0" w:space="0" w:color="auto"/>
        <w:right w:val="none" w:sz="0" w:space="0" w:color="auto"/>
      </w:divBdr>
    </w:div>
    <w:div w:id="1327246437">
      <w:bodyDiv w:val="1"/>
      <w:marLeft w:val="0"/>
      <w:marRight w:val="0"/>
      <w:marTop w:val="0"/>
      <w:marBottom w:val="0"/>
      <w:divBdr>
        <w:top w:val="none" w:sz="0" w:space="0" w:color="auto"/>
        <w:left w:val="none" w:sz="0" w:space="0" w:color="auto"/>
        <w:bottom w:val="none" w:sz="0" w:space="0" w:color="auto"/>
        <w:right w:val="none" w:sz="0" w:space="0" w:color="auto"/>
      </w:divBdr>
    </w:div>
    <w:div w:id="1327249188">
      <w:bodyDiv w:val="1"/>
      <w:marLeft w:val="0"/>
      <w:marRight w:val="0"/>
      <w:marTop w:val="0"/>
      <w:marBottom w:val="0"/>
      <w:divBdr>
        <w:top w:val="none" w:sz="0" w:space="0" w:color="auto"/>
        <w:left w:val="none" w:sz="0" w:space="0" w:color="auto"/>
        <w:bottom w:val="none" w:sz="0" w:space="0" w:color="auto"/>
        <w:right w:val="none" w:sz="0" w:space="0" w:color="auto"/>
      </w:divBdr>
    </w:div>
    <w:div w:id="1327250591">
      <w:bodyDiv w:val="1"/>
      <w:marLeft w:val="0"/>
      <w:marRight w:val="0"/>
      <w:marTop w:val="0"/>
      <w:marBottom w:val="0"/>
      <w:divBdr>
        <w:top w:val="none" w:sz="0" w:space="0" w:color="auto"/>
        <w:left w:val="none" w:sz="0" w:space="0" w:color="auto"/>
        <w:bottom w:val="none" w:sz="0" w:space="0" w:color="auto"/>
        <w:right w:val="none" w:sz="0" w:space="0" w:color="auto"/>
      </w:divBdr>
    </w:div>
    <w:div w:id="1327326074">
      <w:bodyDiv w:val="1"/>
      <w:marLeft w:val="0"/>
      <w:marRight w:val="0"/>
      <w:marTop w:val="0"/>
      <w:marBottom w:val="0"/>
      <w:divBdr>
        <w:top w:val="none" w:sz="0" w:space="0" w:color="auto"/>
        <w:left w:val="none" w:sz="0" w:space="0" w:color="auto"/>
        <w:bottom w:val="none" w:sz="0" w:space="0" w:color="auto"/>
        <w:right w:val="none" w:sz="0" w:space="0" w:color="auto"/>
      </w:divBdr>
    </w:div>
    <w:div w:id="1327366239">
      <w:bodyDiv w:val="1"/>
      <w:marLeft w:val="0"/>
      <w:marRight w:val="0"/>
      <w:marTop w:val="0"/>
      <w:marBottom w:val="0"/>
      <w:divBdr>
        <w:top w:val="none" w:sz="0" w:space="0" w:color="auto"/>
        <w:left w:val="none" w:sz="0" w:space="0" w:color="auto"/>
        <w:bottom w:val="none" w:sz="0" w:space="0" w:color="auto"/>
        <w:right w:val="none" w:sz="0" w:space="0" w:color="auto"/>
      </w:divBdr>
    </w:div>
    <w:div w:id="1327393322">
      <w:bodyDiv w:val="1"/>
      <w:marLeft w:val="0"/>
      <w:marRight w:val="0"/>
      <w:marTop w:val="0"/>
      <w:marBottom w:val="0"/>
      <w:divBdr>
        <w:top w:val="none" w:sz="0" w:space="0" w:color="auto"/>
        <w:left w:val="none" w:sz="0" w:space="0" w:color="auto"/>
        <w:bottom w:val="none" w:sz="0" w:space="0" w:color="auto"/>
        <w:right w:val="none" w:sz="0" w:space="0" w:color="auto"/>
      </w:divBdr>
    </w:div>
    <w:div w:id="1327397764">
      <w:bodyDiv w:val="1"/>
      <w:marLeft w:val="0"/>
      <w:marRight w:val="0"/>
      <w:marTop w:val="0"/>
      <w:marBottom w:val="0"/>
      <w:divBdr>
        <w:top w:val="none" w:sz="0" w:space="0" w:color="auto"/>
        <w:left w:val="none" w:sz="0" w:space="0" w:color="auto"/>
        <w:bottom w:val="none" w:sz="0" w:space="0" w:color="auto"/>
        <w:right w:val="none" w:sz="0" w:space="0" w:color="auto"/>
      </w:divBdr>
    </w:div>
    <w:div w:id="1327438138">
      <w:bodyDiv w:val="1"/>
      <w:marLeft w:val="0"/>
      <w:marRight w:val="0"/>
      <w:marTop w:val="0"/>
      <w:marBottom w:val="0"/>
      <w:divBdr>
        <w:top w:val="none" w:sz="0" w:space="0" w:color="auto"/>
        <w:left w:val="none" w:sz="0" w:space="0" w:color="auto"/>
        <w:bottom w:val="none" w:sz="0" w:space="0" w:color="auto"/>
        <w:right w:val="none" w:sz="0" w:space="0" w:color="auto"/>
      </w:divBdr>
    </w:div>
    <w:div w:id="1327438229">
      <w:bodyDiv w:val="1"/>
      <w:marLeft w:val="0"/>
      <w:marRight w:val="0"/>
      <w:marTop w:val="0"/>
      <w:marBottom w:val="0"/>
      <w:divBdr>
        <w:top w:val="none" w:sz="0" w:space="0" w:color="auto"/>
        <w:left w:val="none" w:sz="0" w:space="0" w:color="auto"/>
        <w:bottom w:val="none" w:sz="0" w:space="0" w:color="auto"/>
        <w:right w:val="none" w:sz="0" w:space="0" w:color="auto"/>
      </w:divBdr>
    </w:div>
    <w:div w:id="1327440715">
      <w:bodyDiv w:val="1"/>
      <w:marLeft w:val="0"/>
      <w:marRight w:val="0"/>
      <w:marTop w:val="0"/>
      <w:marBottom w:val="0"/>
      <w:divBdr>
        <w:top w:val="none" w:sz="0" w:space="0" w:color="auto"/>
        <w:left w:val="none" w:sz="0" w:space="0" w:color="auto"/>
        <w:bottom w:val="none" w:sz="0" w:space="0" w:color="auto"/>
        <w:right w:val="none" w:sz="0" w:space="0" w:color="auto"/>
      </w:divBdr>
    </w:div>
    <w:div w:id="1327442972">
      <w:bodyDiv w:val="1"/>
      <w:marLeft w:val="0"/>
      <w:marRight w:val="0"/>
      <w:marTop w:val="0"/>
      <w:marBottom w:val="0"/>
      <w:divBdr>
        <w:top w:val="none" w:sz="0" w:space="0" w:color="auto"/>
        <w:left w:val="none" w:sz="0" w:space="0" w:color="auto"/>
        <w:bottom w:val="none" w:sz="0" w:space="0" w:color="auto"/>
        <w:right w:val="none" w:sz="0" w:space="0" w:color="auto"/>
      </w:divBdr>
    </w:div>
    <w:div w:id="1327512957">
      <w:bodyDiv w:val="1"/>
      <w:marLeft w:val="0"/>
      <w:marRight w:val="0"/>
      <w:marTop w:val="0"/>
      <w:marBottom w:val="0"/>
      <w:divBdr>
        <w:top w:val="none" w:sz="0" w:space="0" w:color="auto"/>
        <w:left w:val="none" w:sz="0" w:space="0" w:color="auto"/>
        <w:bottom w:val="none" w:sz="0" w:space="0" w:color="auto"/>
        <w:right w:val="none" w:sz="0" w:space="0" w:color="auto"/>
      </w:divBdr>
    </w:div>
    <w:div w:id="1327517936">
      <w:bodyDiv w:val="1"/>
      <w:marLeft w:val="0"/>
      <w:marRight w:val="0"/>
      <w:marTop w:val="0"/>
      <w:marBottom w:val="0"/>
      <w:divBdr>
        <w:top w:val="none" w:sz="0" w:space="0" w:color="auto"/>
        <w:left w:val="none" w:sz="0" w:space="0" w:color="auto"/>
        <w:bottom w:val="none" w:sz="0" w:space="0" w:color="auto"/>
        <w:right w:val="none" w:sz="0" w:space="0" w:color="auto"/>
      </w:divBdr>
    </w:div>
    <w:div w:id="1327590818">
      <w:bodyDiv w:val="1"/>
      <w:marLeft w:val="0"/>
      <w:marRight w:val="0"/>
      <w:marTop w:val="0"/>
      <w:marBottom w:val="0"/>
      <w:divBdr>
        <w:top w:val="none" w:sz="0" w:space="0" w:color="auto"/>
        <w:left w:val="none" w:sz="0" w:space="0" w:color="auto"/>
        <w:bottom w:val="none" w:sz="0" w:space="0" w:color="auto"/>
        <w:right w:val="none" w:sz="0" w:space="0" w:color="auto"/>
      </w:divBdr>
    </w:div>
    <w:div w:id="1327631722">
      <w:bodyDiv w:val="1"/>
      <w:marLeft w:val="0"/>
      <w:marRight w:val="0"/>
      <w:marTop w:val="0"/>
      <w:marBottom w:val="0"/>
      <w:divBdr>
        <w:top w:val="none" w:sz="0" w:space="0" w:color="auto"/>
        <w:left w:val="none" w:sz="0" w:space="0" w:color="auto"/>
        <w:bottom w:val="none" w:sz="0" w:space="0" w:color="auto"/>
        <w:right w:val="none" w:sz="0" w:space="0" w:color="auto"/>
      </w:divBdr>
    </w:div>
    <w:div w:id="1327634359">
      <w:bodyDiv w:val="1"/>
      <w:marLeft w:val="0"/>
      <w:marRight w:val="0"/>
      <w:marTop w:val="0"/>
      <w:marBottom w:val="0"/>
      <w:divBdr>
        <w:top w:val="none" w:sz="0" w:space="0" w:color="auto"/>
        <w:left w:val="none" w:sz="0" w:space="0" w:color="auto"/>
        <w:bottom w:val="none" w:sz="0" w:space="0" w:color="auto"/>
        <w:right w:val="none" w:sz="0" w:space="0" w:color="auto"/>
      </w:divBdr>
    </w:div>
    <w:div w:id="1327707747">
      <w:bodyDiv w:val="1"/>
      <w:marLeft w:val="0"/>
      <w:marRight w:val="0"/>
      <w:marTop w:val="0"/>
      <w:marBottom w:val="0"/>
      <w:divBdr>
        <w:top w:val="none" w:sz="0" w:space="0" w:color="auto"/>
        <w:left w:val="none" w:sz="0" w:space="0" w:color="auto"/>
        <w:bottom w:val="none" w:sz="0" w:space="0" w:color="auto"/>
        <w:right w:val="none" w:sz="0" w:space="0" w:color="auto"/>
      </w:divBdr>
    </w:div>
    <w:div w:id="1327710308">
      <w:bodyDiv w:val="1"/>
      <w:marLeft w:val="0"/>
      <w:marRight w:val="0"/>
      <w:marTop w:val="0"/>
      <w:marBottom w:val="0"/>
      <w:divBdr>
        <w:top w:val="none" w:sz="0" w:space="0" w:color="auto"/>
        <w:left w:val="none" w:sz="0" w:space="0" w:color="auto"/>
        <w:bottom w:val="none" w:sz="0" w:space="0" w:color="auto"/>
        <w:right w:val="none" w:sz="0" w:space="0" w:color="auto"/>
      </w:divBdr>
    </w:div>
    <w:div w:id="1327855605">
      <w:bodyDiv w:val="1"/>
      <w:marLeft w:val="0"/>
      <w:marRight w:val="0"/>
      <w:marTop w:val="0"/>
      <w:marBottom w:val="0"/>
      <w:divBdr>
        <w:top w:val="none" w:sz="0" w:space="0" w:color="auto"/>
        <w:left w:val="none" w:sz="0" w:space="0" w:color="auto"/>
        <w:bottom w:val="none" w:sz="0" w:space="0" w:color="auto"/>
        <w:right w:val="none" w:sz="0" w:space="0" w:color="auto"/>
      </w:divBdr>
    </w:div>
    <w:div w:id="1327855679">
      <w:bodyDiv w:val="1"/>
      <w:marLeft w:val="0"/>
      <w:marRight w:val="0"/>
      <w:marTop w:val="0"/>
      <w:marBottom w:val="0"/>
      <w:divBdr>
        <w:top w:val="none" w:sz="0" w:space="0" w:color="auto"/>
        <w:left w:val="none" w:sz="0" w:space="0" w:color="auto"/>
        <w:bottom w:val="none" w:sz="0" w:space="0" w:color="auto"/>
        <w:right w:val="none" w:sz="0" w:space="0" w:color="auto"/>
      </w:divBdr>
    </w:div>
    <w:div w:id="1327899420">
      <w:bodyDiv w:val="1"/>
      <w:marLeft w:val="0"/>
      <w:marRight w:val="0"/>
      <w:marTop w:val="0"/>
      <w:marBottom w:val="0"/>
      <w:divBdr>
        <w:top w:val="none" w:sz="0" w:space="0" w:color="auto"/>
        <w:left w:val="none" w:sz="0" w:space="0" w:color="auto"/>
        <w:bottom w:val="none" w:sz="0" w:space="0" w:color="auto"/>
        <w:right w:val="none" w:sz="0" w:space="0" w:color="auto"/>
      </w:divBdr>
    </w:div>
    <w:div w:id="1327901260">
      <w:bodyDiv w:val="1"/>
      <w:marLeft w:val="0"/>
      <w:marRight w:val="0"/>
      <w:marTop w:val="0"/>
      <w:marBottom w:val="0"/>
      <w:divBdr>
        <w:top w:val="none" w:sz="0" w:space="0" w:color="auto"/>
        <w:left w:val="none" w:sz="0" w:space="0" w:color="auto"/>
        <w:bottom w:val="none" w:sz="0" w:space="0" w:color="auto"/>
        <w:right w:val="none" w:sz="0" w:space="0" w:color="auto"/>
      </w:divBdr>
    </w:div>
    <w:div w:id="1327902958">
      <w:bodyDiv w:val="1"/>
      <w:marLeft w:val="0"/>
      <w:marRight w:val="0"/>
      <w:marTop w:val="0"/>
      <w:marBottom w:val="0"/>
      <w:divBdr>
        <w:top w:val="none" w:sz="0" w:space="0" w:color="auto"/>
        <w:left w:val="none" w:sz="0" w:space="0" w:color="auto"/>
        <w:bottom w:val="none" w:sz="0" w:space="0" w:color="auto"/>
        <w:right w:val="none" w:sz="0" w:space="0" w:color="auto"/>
      </w:divBdr>
    </w:div>
    <w:div w:id="1327904226">
      <w:bodyDiv w:val="1"/>
      <w:marLeft w:val="0"/>
      <w:marRight w:val="0"/>
      <w:marTop w:val="0"/>
      <w:marBottom w:val="0"/>
      <w:divBdr>
        <w:top w:val="none" w:sz="0" w:space="0" w:color="auto"/>
        <w:left w:val="none" w:sz="0" w:space="0" w:color="auto"/>
        <w:bottom w:val="none" w:sz="0" w:space="0" w:color="auto"/>
        <w:right w:val="none" w:sz="0" w:space="0" w:color="auto"/>
      </w:divBdr>
    </w:div>
    <w:div w:id="1328096437">
      <w:bodyDiv w:val="1"/>
      <w:marLeft w:val="0"/>
      <w:marRight w:val="0"/>
      <w:marTop w:val="0"/>
      <w:marBottom w:val="0"/>
      <w:divBdr>
        <w:top w:val="none" w:sz="0" w:space="0" w:color="auto"/>
        <w:left w:val="none" w:sz="0" w:space="0" w:color="auto"/>
        <w:bottom w:val="none" w:sz="0" w:space="0" w:color="auto"/>
        <w:right w:val="none" w:sz="0" w:space="0" w:color="auto"/>
      </w:divBdr>
    </w:div>
    <w:div w:id="1328098976">
      <w:bodyDiv w:val="1"/>
      <w:marLeft w:val="0"/>
      <w:marRight w:val="0"/>
      <w:marTop w:val="0"/>
      <w:marBottom w:val="0"/>
      <w:divBdr>
        <w:top w:val="none" w:sz="0" w:space="0" w:color="auto"/>
        <w:left w:val="none" w:sz="0" w:space="0" w:color="auto"/>
        <w:bottom w:val="none" w:sz="0" w:space="0" w:color="auto"/>
        <w:right w:val="none" w:sz="0" w:space="0" w:color="auto"/>
      </w:divBdr>
    </w:div>
    <w:div w:id="1328166642">
      <w:bodyDiv w:val="1"/>
      <w:marLeft w:val="0"/>
      <w:marRight w:val="0"/>
      <w:marTop w:val="0"/>
      <w:marBottom w:val="0"/>
      <w:divBdr>
        <w:top w:val="none" w:sz="0" w:space="0" w:color="auto"/>
        <w:left w:val="none" w:sz="0" w:space="0" w:color="auto"/>
        <w:bottom w:val="none" w:sz="0" w:space="0" w:color="auto"/>
        <w:right w:val="none" w:sz="0" w:space="0" w:color="auto"/>
      </w:divBdr>
    </w:div>
    <w:div w:id="1328288008">
      <w:bodyDiv w:val="1"/>
      <w:marLeft w:val="0"/>
      <w:marRight w:val="0"/>
      <w:marTop w:val="0"/>
      <w:marBottom w:val="0"/>
      <w:divBdr>
        <w:top w:val="none" w:sz="0" w:space="0" w:color="auto"/>
        <w:left w:val="none" w:sz="0" w:space="0" w:color="auto"/>
        <w:bottom w:val="none" w:sz="0" w:space="0" w:color="auto"/>
        <w:right w:val="none" w:sz="0" w:space="0" w:color="auto"/>
      </w:divBdr>
    </w:div>
    <w:div w:id="1328291243">
      <w:bodyDiv w:val="1"/>
      <w:marLeft w:val="0"/>
      <w:marRight w:val="0"/>
      <w:marTop w:val="0"/>
      <w:marBottom w:val="0"/>
      <w:divBdr>
        <w:top w:val="none" w:sz="0" w:space="0" w:color="auto"/>
        <w:left w:val="none" w:sz="0" w:space="0" w:color="auto"/>
        <w:bottom w:val="none" w:sz="0" w:space="0" w:color="auto"/>
        <w:right w:val="none" w:sz="0" w:space="0" w:color="auto"/>
      </w:divBdr>
    </w:div>
    <w:div w:id="1328361203">
      <w:bodyDiv w:val="1"/>
      <w:marLeft w:val="0"/>
      <w:marRight w:val="0"/>
      <w:marTop w:val="0"/>
      <w:marBottom w:val="0"/>
      <w:divBdr>
        <w:top w:val="none" w:sz="0" w:space="0" w:color="auto"/>
        <w:left w:val="none" w:sz="0" w:space="0" w:color="auto"/>
        <w:bottom w:val="none" w:sz="0" w:space="0" w:color="auto"/>
        <w:right w:val="none" w:sz="0" w:space="0" w:color="auto"/>
      </w:divBdr>
    </w:div>
    <w:div w:id="1328361807">
      <w:bodyDiv w:val="1"/>
      <w:marLeft w:val="0"/>
      <w:marRight w:val="0"/>
      <w:marTop w:val="0"/>
      <w:marBottom w:val="0"/>
      <w:divBdr>
        <w:top w:val="none" w:sz="0" w:space="0" w:color="auto"/>
        <w:left w:val="none" w:sz="0" w:space="0" w:color="auto"/>
        <w:bottom w:val="none" w:sz="0" w:space="0" w:color="auto"/>
        <w:right w:val="none" w:sz="0" w:space="0" w:color="auto"/>
      </w:divBdr>
    </w:div>
    <w:div w:id="1328435272">
      <w:bodyDiv w:val="1"/>
      <w:marLeft w:val="0"/>
      <w:marRight w:val="0"/>
      <w:marTop w:val="0"/>
      <w:marBottom w:val="0"/>
      <w:divBdr>
        <w:top w:val="none" w:sz="0" w:space="0" w:color="auto"/>
        <w:left w:val="none" w:sz="0" w:space="0" w:color="auto"/>
        <w:bottom w:val="none" w:sz="0" w:space="0" w:color="auto"/>
        <w:right w:val="none" w:sz="0" w:space="0" w:color="auto"/>
      </w:divBdr>
    </w:div>
    <w:div w:id="1328436049">
      <w:bodyDiv w:val="1"/>
      <w:marLeft w:val="0"/>
      <w:marRight w:val="0"/>
      <w:marTop w:val="0"/>
      <w:marBottom w:val="0"/>
      <w:divBdr>
        <w:top w:val="none" w:sz="0" w:space="0" w:color="auto"/>
        <w:left w:val="none" w:sz="0" w:space="0" w:color="auto"/>
        <w:bottom w:val="none" w:sz="0" w:space="0" w:color="auto"/>
        <w:right w:val="none" w:sz="0" w:space="0" w:color="auto"/>
      </w:divBdr>
    </w:div>
    <w:div w:id="1328485427">
      <w:bodyDiv w:val="1"/>
      <w:marLeft w:val="0"/>
      <w:marRight w:val="0"/>
      <w:marTop w:val="0"/>
      <w:marBottom w:val="0"/>
      <w:divBdr>
        <w:top w:val="none" w:sz="0" w:space="0" w:color="auto"/>
        <w:left w:val="none" w:sz="0" w:space="0" w:color="auto"/>
        <w:bottom w:val="none" w:sz="0" w:space="0" w:color="auto"/>
        <w:right w:val="none" w:sz="0" w:space="0" w:color="auto"/>
      </w:divBdr>
    </w:div>
    <w:div w:id="1328512854">
      <w:bodyDiv w:val="1"/>
      <w:marLeft w:val="0"/>
      <w:marRight w:val="0"/>
      <w:marTop w:val="0"/>
      <w:marBottom w:val="0"/>
      <w:divBdr>
        <w:top w:val="none" w:sz="0" w:space="0" w:color="auto"/>
        <w:left w:val="none" w:sz="0" w:space="0" w:color="auto"/>
        <w:bottom w:val="none" w:sz="0" w:space="0" w:color="auto"/>
        <w:right w:val="none" w:sz="0" w:space="0" w:color="auto"/>
      </w:divBdr>
    </w:div>
    <w:div w:id="1328557813">
      <w:bodyDiv w:val="1"/>
      <w:marLeft w:val="0"/>
      <w:marRight w:val="0"/>
      <w:marTop w:val="0"/>
      <w:marBottom w:val="0"/>
      <w:divBdr>
        <w:top w:val="none" w:sz="0" w:space="0" w:color="auto"/>
        <w:left w:val="none" w:sz="0" w:space="0" w:color="auto"/>
        <w:bottom w:val="none" w:sz="0" w:space="0" w:color="auto"/>
        <w:right w:val="none" w:sz="0" w:space="0" w:color="auto"/>
      </w:divBdr>
    </w:div>
    <w:div w:id="1328628617">
      <w:bodyDiv w:val="1"/>
      <w:marLeft w:val="0"/>
      <w:marRight w:val="0"/>
      <w:marTop w:val="0"/>
      <w:marBottom w:val="0"/>
      <w:divBdr>
        <w:top w:val="none" w:sz="0" w:space="0" w:color="auto"/>
        <w:left w:val="none" w:sz="0" w:space="0" w:color="auto"/>
        <w:bottom w:val="none" w:sz="0" w:space="0" w:color="auto"/>
        <w:right w:val="none" w:sz="0" w:space="0" w:color="auto"/>
      </w:divBdr>
    </w:div>
    <w:div w:id="1328628752">
      <w:bodyDiv w:val="1"/>
      <w:marLeft w:val="0"/>
      <w:marRight w:val="0"/>
      <w:marTop w:val="0"/>
      <w:marBottom w:val="0"/>
      <w:divBdr>
        <w:top w:val="none" w:sz="0" w:space="0" w:color="auto"/>
        <w:left w:val="none" w:sz="0" w:space="0" w:color="auto"/>
        <w:bottom w:val="none" w:sz="0" w:space="0" w:color="auto"/>
        <w:right w:val="none" w:sz="0" w:space="0" w:color="auto"/>
      </w:divBdr>
    </w:div>
    <w:div w:id="1328629272">
      <w:bodyDiv w:val="1"/>
      <w:marLeft w:val="0"/>
      <w:marRight w:val="0"/>
      <w:marTop w:val="0"/>
      <w:marBottom w:val="0"/>
      <w:divBdr>
        <w:top w:val="none" w:sz="0" w:space="0" w:color="auto"/>
        <w:left w:val="none" w:sz="0" w:space="0" w:color="auto"/>
        <w:bottom w:val="none" w:sz="0" w:space="0" w:color="auto"/>
        <w:right w:val="none" w:sz="0" w:space="0" w:color="auto"/>
      </w:divBdr>
    </w:div>
    <w:div w:id="1328704297">
      <w:bodyDiv w:val="1"/>
      <w:marLeft w:val="0"/>
      <w:marRight w:val="0"/>
      <w:marTop w:val="0"/>
      <w:marBottom w:val="0"/>
      <w:divBdr>
        <w:top w:val="none" w:sz="0" w:space="0" w:color="auto"/>
        <w:left w:val="none" w:sz="0" w:space="0" w:color="auto"/>
        <w:bottom w:val="none" w:sz="0" w:space="0" w:color="auto"/>
        <w:right w:val="none" w:sz="0" w:space="0" w:color="auto"/>
      </w:divBdr>
    </w:div>
    <w:div w:id="1328750011">
      <w:bodyDiv w:val="1"/>
      <w:marLeft w:val="0"/>
      <w:marRight w:val="0"/>
      <w:marTop w:val="0"/>
      <w:marBottom w:val="0"/>
      <w:divBdr>
        <w:top w:val="none" w:sz="0" w:space="0" w:color="auto"/>
        <w:left w:val="none" w:sz="0" w:space="0" w:color="auto"/>
        <w:bottom w:val="none" w:sz="0" w:space="0" w:color="auto"/>
        <w:right w:val="none" w:sz="0" w:space="0" w:color="auto"/>
      </w:divBdr>
    </w:div>
    <w:div w:id="1328751247">
      <w:bodyDiv w:val="1"/>
      <w:marLeft w:val="0"/>
      <w:marRight w:val="0"/>
      <w:marTop w:val="0"/>
      <w:marBottom w:val="0"/>
      <w:divBdr>
        <w:top w:val="none" w:sz="0" w:space="0" w:color="auto"/>
        <w:left w:val="none" w:sz="0" w:space="0" w:color="auto"/>
        <w:bottom w:val="none" w:sz="0" w:space="0" w:color="auto"/>
        <w:right w:val="none" w:sz="0" w:space="0" w:color="auto"/>
      </w:divBdr>
    </w:div>
    <w:div w:id="1328751327">
      <w:bodyDiv w:val="1"/>
      <w:marLeft w:val="0"/>
      <w:marRight w:val="0"/>
      <w:marTop w:val="0"/>
      <w:marBottom w:val="0"/>
      <w:divBdr>
        <w:top w:val="none" w:sz="0" w:space="0" w:color="auto"/>
        <w:left w:val="none" w:sz="0" w:space="0" w:color="auto"/>
        <w:bottom w:val="none" w:sz="0" w:space="0" w:color="auto"/>
        <w:right w:val="none" w:sz="0" w:space="0" w:color="auto"/>
      </w:divBdr>
    </w:div>
    <w:div w:id="1328752957">
      <w:bodyDiv w:val="1"/>
      <w:marLeft w:val="0"/>
      <w:marRight w:val="0"/>
      <w:marTop w:val="0"/>
      <w:marBottom w:val="0"/>
      <w:divBdr>
        <w:top w:val="none" w:sz="0" w:space="0" w:color="auto"/>
        <w:left w:val="none" w:sz="0" w:space="0" w:color="auto"/>
        <w:bottom w:val="none" w:sz="0" w:space="0" w:color="auto"/>
        <w:right w:val="none" w:sz="0" w:space="0" w:color="auto"/>
      </w:divBdr>
    </w:div>
    <w:div w:id="1328826631">
      <w:bodyDiv w:val="1"/>
      <w:marLeft w:val="0"/>
      <w:marRight w:val="0"/>
      <w:marTop w:val="0"/>
      <w:marBottom w:val="0"/>
      <w:divBdr>
        <w:top w:val="none" w:sz="0" w:space="0" w:color="auto"/>
        <w:left w:val="none" w:sz="0" w:space="0" w:color="auto"/>
        <w:bottom w:val="none" w:sz="0" w:space="0" w:color="auto"/>
        <w:right w:val="none" w:sz="0" w:space="0" w:color="auto"/>
      </w:divBdr>
    </w:div>
    <w:div w:id="1328828551">
      <w:bodyDiv w:val="1"/>
      <w:marLeft w:val="0"/>
      <w:marRight w:val="0"/>
      <w:marTop w:val="0"/>
      <w:marBottom w:val="0"/>
      <w:divBdr>
        <w:top w:val="none" w:sz="0" w:space="0" w:color="auto"/>
        <w:left w:val="none" w:sz="0" w:space="0" w:color="auto"/>
        <w:bottom w:val="none" w:sz="0" w:space="0" w:color="auto"/>
        <w:right w:val="none" w:sz="0" w:space="0" w:color="auto"/>
      </w:divBdr>
    </w:div>
    <w:div w:id="1328905106">
      <w:bodyDiv w:val="1"/>
      <w:marLeft w:val="0"/>
      <w:marRight w:val="0"/>
      <w:marTop w:val="0"/>
      <w:marBottom w:val="0"/>
      <w:divBdr>
        <w:top w:val="none" w:sz="0" w:space="0" w:color="auto"/>
        <w:left w:val="none" w:sz="0" w:space="0" w:color="auto"/>
        <w:bottom w:val="none" w:sz="0" w:space="0" w:color="auto"/>
        <w:right w:val="none" w:sz="0" w:space="0" w:color="auto"/>
      </w:divBdr>
    </w:div>
    <w:div w:id="1328945004">
      <w:bodyDiv w:val="1"/>
      <w:marLeft w:val="0"/>
      <w:marRight w:val="0"/>
      <w:marTop w:val="0"/>
      <w:marBottom w:val="0"/>
      <w:divBdr>
        <w:top w:val="none" w:sz="0" w:space="0" w:color="auto"/>
        <w:left w:val="none" w:sz="0" w:space="0" w:color="auto"/>
        <w:bottom w:val="none" w:sz="0" w:space="0" w:color="auto"/>
        <w:right w:val="none" w:sz="0" w:space="0" w:color="auto"/>
      </w:divBdr>
    </w:div>
    <w:div w:id="1328945233">
      <w:bodyDiv w:val="1"/>
      <w:marLeft w:val="0"/>
      <w:marRight w:val="0"/>
      <w:marTop w:val="0"/>
      <w:marBottom w:val="0"/>
      <w:divBdr>
        <w:top w:val="none" w:sz="0" w:space="0" w:color="auto"/>
        <w:left w:val="none" w:sz="0" w:space="0" w:color="auto"/>
        <w:bottom w:val="none" w:sz="0" w:space="0" w:color="auto"/>
        <w:right w:val="none" w:sz="0" w:space="0" w:color="auto"/>
      </w:divBdr>
    </w:div>
    <w:div w:id="1328945301">
      <w:bodyDiv w:val="1"/>
      <w:marLeft w:val="0"/>
      <w:marRight w:val="0"/>
      <w:marTop w:val="0"/>
      <w:marBottom w:val="0"/>
      <w:divBdr>
        <w:top w:val="none" w:sz="0" w:space="0" w:color="auto"/>
        <w:left w:val="none" w:sz="0" w:space="0" w:color="auto"/>
        <w:bottom w:val="none" w:sz="0" w:space="0" w:color="auto"/>
        <w:right w:val="none" w:sz="0" w:space="0" w:color="auto"/>
      </w:divBdr>
    </w:div>
    <w:div w:id="1329089945">
      <w:bodyDiv w:val="1"/>
      <w:marLeft w:val="0"/>
      <w:marRight w:val="0"/>
      <w:marTop w:val="0"/>
      <w:marBottom w:val="0"/>
      <w:divBdr>
        <w:top w:val="none" w:sz="0" w:space="0" w:color="auto"/>
        <w:left w:val="none" w:sz="0" w:space="0" w:color="auto"/>
        <w:bottom w:val="none" w:sz="0" w:space="0" w:color="auto"/>
        <w:right w:val="none" w:sz="0" w:space="0" w:color="auto"/>
      </w:divBdr>
    </w:div>
    <w:div w:id="1329286203">
      <w:bodyDiv w:val="1"/>
      <w:marLeft w:val="0"/>
      <w:marRight w:val="0"/>
      <w:marTop w:val="0"/>
      <w:marBottom w:val="0"/>
      <w:divBdr>
        <w:top w:val="none" w:sz="0" w:space="0" w:color="auto"/>
        <w:left w:val="none" w:sz="0" w:space="0" w:color="auto"/>
        <w:bottom w:val="none" w:sz="0" w:space="0" w:color="auto"/>
        <w:right w:val="none" w:sz="0" w:space="0" w:color="auto"/>
      </w:divBdr>
    </w:div>
    <w:div w:id="1329361150">
      <w:bodyDiv w:val="1"/>
      <w:marLeft w:val="0"/>
      <w:marRight w:val="0"/>
      <w:marTop w:val="0"/>
      <w:marBottom w:val="0"/>
      <w:divBdr>
        <w:top w:val="none" w:sz="0" w:space="0" w:color="auto"/>
        <w:left w:val="none" w:sz="0" w:space="0" w:color="auto"/>
        <w:bottom w:val="none" w:sz="0" w:space="0" w:color="auto"/>
        <w:right w:val="none" w:sz="0" w:space="0" w:color="auto"/>
      </w:divBdr>
    </w:div>
    <w:div w:id="1329480174">
      <w:bodyDiv w:val="1"/>
      <w:marLeft w:val="0"/>
      <w:marRight w:val="0"/>
      <w:marTop w:val="0"/>
      <w:marBottom w:val="0"/>
      <w:divBdr>
        <w:top w:val="none" w:sz="0" w:space="0" w:color="auto"/>
        <w:left w:val="none" w:sz="0" w:space="0" w:color="auto"/>
        <w:bottom w:val="none" w:sz="0" w:space="0" w:color="auto"/>
        <w:right w:val="none" w:sz="0" w:space="0" w:color="auto"/>
      </w:divBdr>
    </w:div>
    <w:div w:id="1329480691">
      <w:bodyDiv w:val="1"/>
      <w:marLeft w:val="0"/>
      <w:marRight w:val="0"/>
      <w:marTop w:val="0"/>
      <w:marBottom w:val="0"/>
      <w:divBdr>
        <w:top w:val="none" w:sz="0" w:space="0" w:color="auto"/>
        <w:left w:val="none" w:sz="0" w:space="0" w:color="auto"/>
        <w:bottom w:val="none" w:sz="0" w:space="0" w:color="auto"/>
        <w:right w:val="none" w:sz="0" w:space="0" w:color="auto"/>
      </w:divBdr>
    </w:div>
    <w:div w:id="1329553209">
      <w:bodyDiv w:val="1"/>
      <w:marLeft w:val="0"/>
      <w:marRight w:val="0"/>
      <w:marTop w:val="0"/>
      <w:marBottom w:val="0"/>
      <w:divBdr>
        <w:top w:val="none" w:sz="0" w:space="0" w:color="auto"/>
        <w:left w:val="none" w:sz="0" w:space="0" w:color="auto"/>
        <w:bottom w:val="none" w:sz="0" w:space="0" w:color="auto"/>
        <w:right w:val="none" w:sz="0" w:space="0" w:color="auto"/>
      </w:divBdr>
    </w:div>
    <w:div w:id="1329553831">
      <w:bodyDiv w:val="1"/>
      <w:marLeft w:val="0"/>
      <w:marRight w:val="0"/>
      <w:marTop w:val="0"/>
      <w:marBottom w:val="0"/>
      <w:divBdr>
        <w:top w:val="none" w:sz="0" w:space="0" w:color="auto"/>
        <w:left w:val="none" w:sz="0" w:space="0" w:color="auto"/>
        <w:bottom w:val="none" w:sz="0" w:space="0" w:color="auto"/>
        <w:right w:val="none" w:sz="0" w:space="0" w:color="auto"/>
      </w:divBdr>
    </w:div>
    <w:div w:id="1329555405">
      <w:bodyDiv w:val="1"/>
      <w:marLeft w:val="0"/>
      <w:marRight w:val="0"/>
      <w:marTop w:val="0"/>
      <w:marBottom w:val="0"/>
      <w:divBdr>
        <w:top w:val="none" w:sz="0" w:space="0" w:color="auto"/>
        <w:left w:val="none" w:sz="0" w:space="0" w:color="auto"/>
        <w:bottom w:val="none" w:sz="0" w:space="0" w:color="auto"/>
        <w:right w:val="none" w:sz="0" w:space="0" w:color="auto"/>
      </w:divBdr>
    </w:div>
    <w:div w:id="1329601198">
      <w:bodyDiv w:val="1"/>
      <w:marLeft w:val="0"/>
      <w:marRight w:val="0"/>
      <w:marTop w:val="0"/>
      <w:marBottom w:val="0"/>
      <w:divBdr>
        <w:top w:val="none" w:sz="0" w:space="0" w:color="auto"/>
        <w:left w:val="none" w:sz="0" w:space="0" w:color="auto"/>
        <w:bottom w:val="none" w:sz="0" w:space="0" w:color="auto"/>
        <w:right w:val="none" w:sz="0" w:space="0" w:color="auto"/>
      </w:divBdr>
    </w:div>
    <w:div w:id="1329674466">
      <w:bodyDiv w:val="1"/>
      <w:marLeft w:val="0"/>
      <w:marRight w:val="0"/>
      <w:marTop w:val="0"/>
      <w:marBottom w:val="0"/>
      <w:divBdr>
        <w:top w:val="none" w:sz="0" w:space="0" w:color="auto"/>
        <w:left w:val="none" w:sz="0" w:space="0" w:color="auto"/>
        <w:bottom w:val="none" w:sz="0" w:space="0" w:color="auto"/>
        <w:right w:val="none" w:sz="0" w:space="0" w:color="auto"/>
      </w:divBdr>
    </w:div>
    <w:div w:id="1329675823">
      <w:bodyDiv w:val="1"/>
      <w:marLeft w:val="0"/>
      <w:marRight w:val="0"/>
      <w:marTop w:val="0"/>
      <w:marBottom w:val="0"/>
      <w:divBdr>
        <w:top w:val="none" w:sz="0" w:space="0" w:color="auto"/>
        <w:left w:val="none" w:sz="0" w:space="0" w:color="auto"/>
        <w:bottom w:val="none" w:sz="0" w:space="0" w:color="auto"/>
        <w:right w:val="none" w:sz="0" w:space="0" w:color="auto"/>
      </w:divBdr>
    </w:div>
    <w:div w:id="1329745541">
      <w:bodyDiv w:val="1"/>
      <w:marLeft w:val="0"/>
      <w:marRight w:val="0"/>
      <w:marTop w:val="0"/>
      <w:marBottom w:val="0"/>
      <w:divBdr>
        <w:top w:val="none" w:sz="0" w:space="0" w:color="auto"/>
        <w:left w:val="none" w:sz="0" w:space="0" w:color="auto"/>
        <w:bottom w:val="none" w:sz="0" w:space="0" w:color="auto"/>
        <w:right w:val="none" w:sz="0" w:space="0" w:color="auto"/>
      </w:divBdr>
    </w:div>
    <w:div w:id="1330014083">
      <w:bodyDiv w:val="1"/>
      <w:marLeft w:val="0"/>
      <w:marRight w:val="0"/>
      <w:marTop w:val="0"/>
      <w:marBottom w:val="0"/>
      <w:divBdr>
        <w:top w:val="none" w:sz="0" w:space="0" w:color="auto"/>
        <w:left w:val="none" w:sz="0" w:space="0" w:color="auto"/>
        <w:bottom w:val="none" w:sz="0" w:space="0" w:color="auto"/>
        <w:right w:val="none" w:sz="0" w:space="0" w:color="auto"/>
      </w:divBdr>
    </w:div>
    <w:div w:id="1330063344">
      <w:bodyDiv w:val="1"/>
      <w:marLeft w:val="0"/>
      <w:marRight w:val="0"/>
      <w:marTop w:val="0"/>
      <w:marBottom w:val="0"/>
      <w:divBdr>
        <w:top w:val="none" w:sz="0" w:space="0" w:color="auto"/>
        <w:left w:val="none" w:sz="0" w:space="0" w:color="auto"/>
        <w:bottom w:val="none" w:sz="0" w:space="0" w:color="auto"/>
        <w:right w:val="none" w:sz="0" w:space="0" w:color="auto"/>
      </w:divBdr>
    </w:div>
    <w:div w:id="1330215722">
      <w:bodyDiv w:val="1"/>
      <w:marLeft w:val="0"/>
      <w:marRight w:val="0"/>
      <w:marTop w:val="0"/>
      <w:marBottom w:val="0"/>
      <w:divBdr>
        <w:top w:val="none" w:sz="0" w:space="0" w:color="auto"/>
        <w:left w:val="none" w:sz="0" w:space="0" w:color="auto"/>
        <w:bottom w:val="none" w:sz="0" w:space="0" w:color="auto"/>
        <w:right w:val="none" w:sz="0" w:space="0" w:color="auto"/>
      </w:divBdr>
    </w:div>
    <w:div w:id="1330253518">
      <w:bodyDiv w:val="1"/>
      <w:marLeft w:val="0"/>
      <w:marRight w:val="0"/>
      <w:marTop w:val="0"/>
      <w:marBottom w:val="0"/>
      <w:divBdr>
        <w:top w:val="none" w:sz="0" w:space="0" w:color="auto"/>
        <w:left w:val="none" w:sz="0" w:space="0" w:color="auto"/>
        <w:bottom w:val="none" w:sz="0" w:space="0" w:color="auto"/>
        <w:right w:val="none" w:sz="0" w:space="0" w:color="auto"/>
      </w:divBdr>
    </w:div>
    <w:div w:id="1330255015">
      <w:bodyDiv w:val="1"/>
      <w:marLeft w:val="0"/>
      <w:marRight w:val="0"/>
      <w:marTop w:val="0"/>
      <w:marBottom w:val="0"/>
      <w:divBdr>
        <w:top w:val="none" w:sz="0" w:space="0" w:color="auto"/>
        <w:left w:val="none" w:sz="0" w:space="0" w:color="auto"/>
        <w:bottom w:val="none" w:sz="0" w:space="0" w:color="auto"/>
        <w:right w:val="none" w:sz="0" w:space="0" w:color="auto"/>
      </w:divBdr>
    </w:div>
    <w:div w:id="1330331436">
      <w:bodyDiv w:val="1"/>
      <w:marLeft w:val="0"/>
      <w:marRight w:val="0"/>
      <w:marTop w:val="0"/>
      <w:marBottom w:val="0"/>
      <w:divBdr>
        <w:top w:val="none" w:sz="0" w:space="0" w:color="auto"/>
        <w:left w:val="none" w:sz="0" w:space="0" w:color="auto"/>
        <w:bottom w:val="none" w:sz="0" w:space="0" w:color="auto"/>
        <w:right w:val="none" w:sz="0" w:space="0" w:color="auto"/>
      </w:divBdr>
    </w:div>
    <w:div w:id="1330400004">
      <w:bodyDiv w:val="1"/>
      <w:marLeft w:val="0"/>
      <w:marRight w:val="0"/>
      <w:marTop w:val="0"/>
      <w:marBottom w:val="0"/>
      <w:divBdr>
        <w:top w:val="none" w:sz="0" w:space="0" w:color="auto"/>
        <w:left w:val="none" w:sz="0" w:space="0" w:color="auto"/>
        <w:bottom w:val="none" w:sz="0" w:space="0" w:color="auto"/>
        <w:right w:val="none" w:sz="0" w:space="0" w:color="auto"/>
      </w:divBdr>
    </w:div>
    <w:div w:id="1330446426">
      <w:bodyDiv w:val="1"/>
      <w:marLeft w:val="0"/>
      <w:marRight w:val="0"/>
      <w:marTop w:val="0"/>
      <w:marBottom w:val="0"/>
      <w:divBdr>
        <w:top w:val="none" w:sz="0" w:space="0" w:color="auto"/>
        <w:left w:val="none" w:sz="0" w:space="0" w:color="auto"/>
        <w:bottom w:val="none" w:sz="0" w:space="0" w:color="auto"/>
        <w:right w:val="none" w:sz="0" w:space="0" w:color="auto"/>
      </w:divBdr>
    </w:div>
    <w:div w:id="1330447532">
      <w:bodyDiv w:val="1"/>
      <w:marLeft w:val="0"/>
      <w:marRight w:val="0"/>
      <w:marTop w:val="0"/>
      <w:marBottom w:val="0"/>
      <w:divBdr>
        <w:top w:val="none" w:sz="0" w:space="0" w:color="auto"/>
        <w:left w:val="none" w:sz="0" w:space="0" w:color="auto"/>
        <w:bottom w:val="none" w:sz="0" w:space="0" w:color="auto"/>
        <w:right w:val="none" w:sz="0" w:space="0" w:color="auto"/>
      </w:divBdr>
    </w:div>
    <w:div w:id="1330451739">
      <w:bodyDiv w:val="1"/>
      <w:marLeft w:val="0"/>
      <w:marRight w:val="0"/>
      <w:marTop w:val="0"/>
      <w:marBottom w:val="0"/>
      <w:divBdr>
        <w:top w:val="none" w:sz="0" w:space="0" w:color="auto"/>
        <w:left w:val="none" w:sz="0" w:space="0" w:color="auto"/>
        <w:bottom w:val="none" w:sz="0" w:space="0" w:color="auto"/>
        <w:right w:val="none" w:sz="0" w:space="0" w:color="auto"/>
      </w:divBdr>
    </w:div>
    <w:div w:id="1330521651">
      <w:bodyDiv w:val="1"/>
      <w:marLeft w:val="0"/>
      <w:marRight w:val="0"/>
      <w:marTop w:val="0"/>
      <w:marBottom w:val="0"/>
      <w:divBdr>
        <w:top w:val="none" w:sz="0" w:space="0" w:color="auto"/>
        <w:left w:val="none" w:sz="0" w:space="0" w:color="auto"/>
        <w:bottom w:val="none" w:sz="0" w:space="0" w:color="auto"/>
        <w:right w:val="none" w:sz="0" w:space="0" w:color="auto"/>
      </w:divBdr>
    </w:div>
    <w:div w:id="1330523004">
      <w:bodyDiv w:val="1"/>
      <w:marLeft w:val="0"/>
      <w:marRight w:val="0"/>
      <w:marTop w:val="0"/>
      <w:marBottom w:val="0"/>
      <w:divBdr>
        <w:top w:val="none" w:sz="0" w:space="0" w:color="auto"/>
        <w:left w:val="none" w:sz="0" w:space="0" w:color="auto"/>
        <w:bottom w:val="none" w:sz="0" w:space="0" w:color="auto"/>
        <w:right w:val="none" w:sz="0" w:space="0" w:color="auto"/>
      </w:divBdr>
    </w:div>
    <w:div w:id="1330524872">
      <w:bodyDiv w:val="1"/>
      <w:marLeft w:val="0"/>
      <w:marRight w:val="0"/>
      <w:marTop w:val="0"/>
      <w:marBottom w:val="0"/>
      <w:divBdr>
        <w:top w:val="none" w:sz="0" w:space="0" w:color="auto"/>
        <w:left w:val="none" w:sz="0" w:space="0" w:color="auto"/>
        <w:bottom w:val="none" w:sz="0" w:space="0" w:color="auto"/>
        <w:right w:val="none" w:sz="0" w:space="0" w:color="auto"/>
      </w:divBdr>
    </w:div>
    <w:div w:id="1330526328">
      <w:bodyDiv w:val="1"/>
      <w:marLeft w:val="0"/>
      <w:marRight w:val="0"/>
      <w:marTop w:val="0"/>
      <w:marBottom w:val="0"/>
      <w:divBdr>
        <w:top w:val="none" w:sz="0" w:space="0" w:color="auto"/>
        <w:left w:val="none" w:sz="0" w:space="0" w:color="auto"/>
        <w:bottom w:val="none" w:sz="0" w:space="0" w:color="auto"/>
        <w:right w:val="none" w:sz="0" w:space="0" w:color="auto"/>
      </w:divBdr>
    </w:div>
    <w:div w:id="1330600255">
      <w:bodyDiv w:val="1"/>
      <w:marLeft w:val="0"/>
      <w:marRight w:val="0"/>
      <w:marTop w:val="0"/>
      <w:marBottom w:val="0"/>
      <w:divBdr>
        <w:top w:val="none" w:sz="0" w:space="0" w:color="auto"/>
        <w:left w:val="none" w:sz="0" w:space="0" w:color="auto"/>
        <w:bottom w:val="none" w:sz="0" w:space="0" w:color="auto"/>
        <w:right w:val="none" w:sz="0" w:space="0" w:color="auto"/>
      </w:divBdr>
    </w:div>
    <w:div w:id="1330674357">
      <w:bodyDiv w:val="1"/>
      <w:marLeft w:val="0"/>
      <w:marRight w:val="0"/>
      <w:marTop w:val="0"/>
      <w:marBottom w:val="0"/>
      <w:divBdr>
        <w:top w:val="none" w:sz="0" w:space="0" w:color="auto"/>
        <w:left w:val="none" w:sz="0" w:space="0" w:color="auto"/>
        <w:bottom w:val="none" w:sz="0" w:space="0" w:color="auto"/>
        <w:right w:val="none" w:sz="0" w:space="0" w:color="auto"/>
      </w:divBdr>
    </w:div>
    <w:div w:id="1330713369">
      <w:bodyDiv w:val="1"/>
      <w:marLeft w:val="0"/>
      <w:marRight w:val="0"/>
      <w:marTop w:val="0"/>
      <w:marBottom w:val="0"/>
      <w:divBdr>
        <w:top w:val="none" w:sz="0" w:space="0" w:color="auto"/>
        <w:left w:val="none" w:sz="0" w:space="0" w:color="auto"/>
        <w:bottom w:val="none" w:sz="0" w:space="0" w:color="auto"/>
        <w:right w:val="none" w:sz="0" w:space="0" w:color="auto"/>
      </w:divBdr>
    </w:div>
    <w:div w:id="1330786596">
      <w:bodyDiv w:val="1"/>
      <w:marLeft w:val="0"/>
      <w:marRight w:val="0"/>
      <w:marTop w:val="0"/>
      <w:marBottom w:val="0"/>
      <w:divBdr>
        <w:top w:val="none" w:sz="0" w:space="0" w:color="auto"/>
        <w:left w:val="none" w:sz="0" w:space="0" w:color="auto"/>
        <w:bottom w:val="none" w:sz="0" w:space="0" w:color="auto"/>
        <w:right w:val="none" w:sz="0" w:space="0" w:color="auto"/>
      </w:divBdr>
    </w:div>
    <w:div w:id="1330789116">
      <w:bodyDiv w:val="1"/>
      <w:marLeft w:val="0"/>
      <w:marRight w:val="0"/>
      <w:marTop w:val="0"/>
      <w:marBottom w:val="0"/>
      <w:divBdr>
        <w:top w:val="none" w:sz="0" w:space="0" w:color="auto"/>
        <w:left w:val="none" w:sz="0" w:space="0" w:color="auto"/>
        <w:bottom w:val="none" w:sz="0" w:space="0" w:color="auto"/>
        <w:right w:val="none" w:sz="0" w:space="0" w:color="auto"/>
      </w:divBdr>
    </w:div>
    <w:div w:id="1330862468">
      <w:bodyDiv w:val="1"/>
      <w:marLeft w:val="0"/>
      <w:marRight w:val="0"/>
      <w:marTop w:val="0"/>
      <w:marBottom w:val="0"/>
      <w:divBdr>
        <w:top w:val="none" w:sz="0" w:space="0" w:color="auto"/>
        <w:left w:val="none" w:sz="0" w:space="0" w:color="auto"/>
        <w:bottom w:val="none" w:sz="0" w:space="0" w:color="auto"/>
        <w:right w:val="none" w:sz="0" w:space="0" w:color="auto"/>
      </w:divBdr>
    </w:div>
    <w:div w:id="1330869048">
      <w:bodyDiv w:val="1"/>
      <w:marLeft w:val="0"/>
      <w:marRight w:val="0"/>
      <w:marTop w:val="0"/>
      <w:marBottom w:val="0"/>
      <w:divBdr>
        <w:top w:val="none" w:sz="0" w:space="0" w:color="auto"/>
        <w:left w:val="none" w:sz="0" w:space="0" w:color="auto"/>
        <w:bottom w:val="none" w:sz="0" w:space="0" w:color="auto"/>
        <w:right w:val="none" w:sz="0" w:space="0" w:color="auto"/>
      </w:divBdr>
    </w:div>
    <w:div w:id="1330910997">
      <w:bodyDiv w:val="1"/>
      <w:marLeft w:val="0"/>
      <w:marRight w:val="0"/>
      <w:marTop w:val="0"/>
      <w:marBottom w:val="0"/>
      <w:divBdr>
        <w:top w:val="none" w:sz="0" w:space="0" w:color="auto"/>
        <w:left w:val="none" w:sz="0" w:space="0" w:color="auto"/>
        <w:bottom w:val="none" w:sz="0" w:space="0" w:color="auto"/>
        <w:right w:val="none" w:sz="0" w:space="0" w:color="auto"/>
      </w:divBdr>
    </w:div>
    <w:div w:id="1330979541">
      <w:bodyDiv w:val="1"/>
      <w:marLeft w:val="0"/>
      <w:marRight w:val="0"/>
      <w:marTop w:val="0"/>
      <w:marBottom w:val="0"/>
      <w:divBdr>
        <w:top w:val="none" w:sz="0" w:space="0" w:color="auto"/>
        <w:left w:val="none" w:sz="0" w:space="0" w:color="auto"/>
        <w:bottom w:val="none" w:sz="0" w:space="0" w:color="auto"/>
        <w:right w:val="none" w:sz="0" w:space="0" w:color="auto"/>
      </w:divBdr>
    </w:div>
    <w:div w:id="1330981976">
      <w:bodyDiv w:val="1"/>
      <w:marLeft w:val="0"/>
      <w:marRight w:val="0"/>
      <w:marTop w:val="0"/>
      <w:marBottom w:val="0"/>
      <w:divBdr>
        <w:top w:val="none" w:sz="0" w:space="0" w:color="auto"/>
        <w:left w:val="none" w:sz="0" w:space="0" w:color="auto"/>
        <w:bottom w:val="none" w:sz="0" w:space="0" w:color="auto"/>
        <w:right w:val="none" w:sz="0" w:space="0" w:color="auto"/>
      </w:divBdr>
    </w:div>
    <w:div w:id="1331063180">
      <w:bodyDiv w:val="1"/>
      <w:marLeft w:val="0"/>
      <w:marRight w:val="0"/>
      <w:marTop w:val="0"/>
      <w:marBottom w:val="0"/>
      <w:divBdr>
        <w:top w:val="none" w:sz="0" w:space="0" w:color="auto"/>
        <w:left w:val="none" w:sz="0" w:space="0" w:color="auto"/>
        <w:bottom w:val="none" w:sz="0" w:space="0" w:color="auto"/>
        <w:right w:val="none" w:sz="0" w:space="0" w:color="auto"/>
      </w:divBdr>
    </w:div>
    <w:div w:id="1331131074">
      <w:bodyDiv w:val="1"/>
      <w:marLeft w:val="0"/>
      <w:marRight w:val="0"/>
      <w:marTop w:val="0"/>
      <w:marBottom w:val="0"/>
      <w:divBdr>
        <w:top w:val="none" w:sz="0" w:space="0" w:color="auto"/>
        <w:left w:val="none" w:sz="0" w:space="0" w:color="auto"/>
        <w:bottom w:val="none" w:sz="0" w:space="0" w:color="auto"/>
        <w:right w:val="none" w:sz="0" w:space="0" w:color="auto"/>
      </w:divBdr>
    </w:div>
    <w:div w:id="1331174476">
      <w:bodyDiv w:val="1"/>
      <w:marLeft w:val="0"/>
      <w:marRight w:val="0"/>
      <w:marTop w:val="0"/>
      <w:marBottom w:val="0"/>
      <w:divBdr>
        <w:top w:val="none" w:sz="0" w:space="0" w:color="auto"/>
        <w:left w:val="none" w:sz="0" w:space="0" w:color="auto"/>
        <w:bottom w:val="none" w:sz="0" w:space="0" w:color="auto"/>
        <w:right w:val="none" w:sz="0" w:space="0" w:color="auto"/>
      </w:divBdr>
    </w:div>
    <w:div w:id="1331176652">
      <w:bodyDiv w:val="1"/>
      <w:marLeft w:val="0"/>
      <w:marRight w:val="0"/>
      <w:marTop w:val="0"/>
      <w:marBottom w:val="0"/>
      <w:divBdr>
        <w:top w:val="none" w:sz="0" w:space="0" w:color="auto"/>
        <w:left w:val="none" w:sz="0" w:space="0" w:color="auto"/>
        <w:bottom w:val="none" w:sz="0" w:space="0" w:color="auto"/>
        <w:right w:val="none" w:sz="0" w:space="0" w:color="auto"/>
      </w:divBdr>
    </w:div>
    <w:div w:id="1331250481">
      <w:bodyDiv w:val="1"/>
      <w:marLeft w:val="0"/>
      <w:marRight w:val="0"/>
      <w:marTop w:val="0"/>
      <w:marBottom w:val="0"/>
      <w:divBdr>
        <w:top w:val="none" w:sz="0" w:space="0" w:color="auto"/>
        <w:left w:val="none" w:sz="0" w:space="0" w:color="auto"/>
        <w:bottom w:val="none" w:sz="0" w:space="0" w:color="auto"/>
        <w:right w:val="none" w:sz="0" w:space="0" w:color="auto"/>
      </w:divBdr>
    </w:div>
    <w:div w:id="1331251690">
      <w:bodyDiv w:val="1"/>
      <w:marLeft w:val="0"/>
      <w:marRight w:val="0"/>
      <w:marTop w:val="0"/>
      <w:marBottom w:val="0"/>
      <w:divBdr>
        <w:top w:val="none" w:sz="0" w:space="0" w:color="auto"/>
        <w:left w:val="none" w:sz="0" w:space="0" w:color="auto"/>
        <w:bottom w:val="none" w:sz="0" w:space="0" w:color="auto"/>
        <w:right w:val="none" w:sz="0" w:space="0" w:color="auto"/>
      </w:divBdr>
    </w:div>
    <w:div w:id="1331255311">
      <w:bodyDiv w:val="1"/>
      <w:marLeft w:val="0"/>
      <w:marRight w:val="0"/>
      <w:marTop w:val="0"/>
      <w:marBottom w:val="0"/>
      <w:divBdr>
        <w:top w:val="none" w:sz="0" w:space="0" w:color="auto"/>
        <w:left w:val="none" w:sz="0" w:space="0" w:color="auto"/>
        <w:bottom w:val="none" w:sz="0" w:space="0" w:color="auto"/>
        <w:right w:val="none" w:sz="0" w:space="0" w:color="auto"/>
      </w:divBdr>
    </w:div>
    <w:div w:id="1331300526">
      <w:bodyDiv w:val="1"/>
      <w:marLeft w:val="0"/>
      <w:marRight w:val="0"/>
      <w:marTop w:val="0"/>
      <w:marBottom w:val="0"/>
      <w:divBdr>
        <w:top w:val="none" w:sz="0" w:space="0" w:color="auto"/>
        <w:left w:val="none" w:sz="0" w:space="0" w:color="auto"/>
        <w:bottom w:val="none" w:sz="0" w:space="0" w:color="auto"/>
        <w:right w:val="none" w:sz="0" w:space="0" w:color="auto"/>
      </w:divBdr>
    </w:div>
    <w:div w:id="1331325198">
      <w:bodyDiv w:val="1"/>
      <w:marLeft w:val="0"/>
      <w:marRight w:val="0"/>
      <w:marTop w:val="0"/>
      <w:marBottom w:val="0"/>
      <w:divBdr>
        <w:top w:val="none" w:sz="0" w:space="0" w:color="auto"/>
        <w:left w:val="none" w:sz="0" w:space="0" w:color="auto"/>
        <w:bottom w:val="none" w:sz="0" w:space="0" w:color="auto"/>
        <w:right w:val="none" w:sz="0" w:space="0" w:color="auto"/>
      </w:divBdr>
    </w:div>
    <w:div w:id="1331374488">
      <w:bodyDiv w:val="1"/>
      <w:marLeft w:val="0"/>
      <w:marRight w:val="0"/>
      <w:marTop w:val="0"/>
      <w:marBottom w:val="0"/>
      <w:divBdr>
        <w:top w:val="none" w:sz="0" w:space="0" w:color="auto"/>
        <w:left w:val="none" w:sz="0" w:space="0" w:color="auto"/>
        <w:bottom w:val="none" w:sz="0" w:space="0" w:color="auto"/>
        <w:right w:val="none" w:sz="0" w:space="0" w:color="auto"/>
      </w:divBdr>
    </w:div>
    <w:div w:id="1331517589">
      <w:bodyDiv w:val="1"/>
      <w:marLeft w:val="0"/>
      <w:marRight w:val="0"/>
      <w:marTop w:val="0"/>
      <w:marBottom w:val="0"/>
      <w:divBdr>
        <w:top w:val="none" w:sz="0" w:space="0" w:color="auto"/>
        <w:left w:val="none" w:sz="0" w:space="0" w:color="auto"/>
        <w:bottom w:val="none" w:sz="0" w:space="0" w:color="auto"/>
        <w:right w:val="none" w:sz="0" w:space="0" w:color="auto"/>
      </w:divBdr>
    </w:div>
    <w:div w:id="1331519129">
      <w:bodyDiv w:val="1"/>
      <w:marLeft w:val="0"/>
      <w:marRight w:val="0"/>
      <w:marTop w:val="0"/>
      <w:marBottom w:val="0"/>
      <w:divBdr>
        <w:top w:val="none" w:sz="0" w:space="0" w:color="auto"/>
        <w:left w:val="none" w:sz="0" w:space="0" w:color="auto"/>
        <w:bottom w:val="none" w:sz="0" w:space="0" w:color="auto"/>
        <w:right w:val="none" w:sz="0" w:space="0" w:color="auto"/>
      </w:divBdr>
    </w:div>
    <w:div w:id="1331710350">
      <w:bodyDiv w:val="1"/>
      <w:marLeft w:val="0"/>
      <w:marRight w:val="0"/>
      <w:marTop w:val="0"/>
      <w:marBottom w:val="0"/>
      <w:divBdr>
        <w:top w:val="none" w:sz="0" w:space="0" w:color="auto"/>
        <w:left w:val="none" w:sz="0" w:space="0" w:color="auto"/>
        <w:bottom w:val="none" w:sz="0" w:space="0" w:color="auto"/>
        <w:right w:val="none" w:sz="0" w:space="0" w:color="auto"/>
      </w:divBdr>
    </w:div>
    <w:div w:id="1331786467">
      <w:bodyDiv w:val="1"/>
      <w:marLeft w:val="0"/>
      <w:marRight w:val="0"/>
      <w:marTop w:val="0"/>
      <w:marBottom w:val="0"/>
      <w:divBdr>
        <w:top w:val="none" w:sz="0" w:space="0" w:color="auto"/>
        <w:left w:val="none" w:sz="0" w:space="0" w:color="auto"/>
        <w:bottom w:val="none" w:sz="0" w:space="0" w:color="auto"/>
        <w:right w:val="none" w:sz="0" w:space="0" w:color="auto"/>
      </w:divBdr>
    </w:div>
    <w:div w:id="1331786864">
      <w:bodyDiv w:val="1"/>
      <w:marLeft w:val="0"/>
      <w:marRight w:val="0"/>
      <w:marTop w:val="0"/>
      <w:marBottom w:val="0"/>
      <w:divBdr>
        <w:top w:val="none" w:sz="0" w:space="0" w:color="auto"/>
        <w:left w:val="none" w:sz="0" w:space="0" w:color="auto"/>
        <w:bottom w:val="none" w:sz="0" w:space="0" w:color="auto"/>
        <w:right w:val="none" w:sz="0" w:space="0" w:color="auto"/>
      </w:divBdr>
    </w:div>
    <w:div w:id="1331828366">
      <w:bodyDiv w:val="1"/>
      <w:marLeft w:val="0"/>
      <w:marRight w:val="0"/>
      <w:marTop w:val="0"/>
      <w:marBottom w:val="0"/>
      <w:divBdr>
        <w:top w:val="none" w:sz="0" w:space="0" w:color="auto"/>
        <w:left w:val="none" w:sz="0" w:space="0" w:color="auto"/>
        <w:bottom w:val="none" w:sz="0" w:space="0" w:color="auto"/>
        <w:right w:val="none" w:sz="0" w:space="0" w:color="auto"/>
      </w:divBdr>
    </w:div>
    <w:div w:id="1331836724">
      <w:bodyDiv w:val="1"/>
      <w:marLeft w:val="0"/>
      <w:marRight w:val="0"/>
      <w:marTop w:val="0"/>
      <w:marBottom w:val="0"/>
      <w:divBdr>
        <w:top w:val="none" w:sz="0" w:space="0" w:color="auto"/>
        <w:left w:val="none" w:sz="0" w:space="0" w:color="auto"/>
        <w:bottom w:val="none" w:sz="0" w:space="0" w:color="auto"/>
        <w:right w:val="none" w:sz="0" w:space="0" w:color="auto"/>
      </w:divBdr>
    </w:div>
    <w:div w:id="1331910234">
      <w:bodyDiv w:val="1"/>
      <w:marLeft w:val="0"/>
      <w:marRight w:val="0"/>
      <w:marTop w:val="0"/>
      <w:marBottom w:val="0"/>
      <w:divBdr>
        <w:top w:val="none" w:sz="0" w:space="0" w:color="auto"/>
        <w:left w:val="none" w:sz="0" w:space="0" w:color="auto"/>
        <w:bottom w:val="none" w:sz="0" w:space="0" w:color="auto"/>
        <w:right w:val="none" w:sz="0" w:space="0" w:color="auto"/>
      </w:divBdr>
    </w:div>
    <w:div w:id="1331912329">
      <w:bodyDiv w:val="1"/>
      <w:marLeft w:val="0"/>
      <w:marRight w:val="0"/>
      <w:marTop w:val="0"/>
      <w:marBottom w:val="0"/>
      <w:divBdr>
        <w:top w:val="none" w:sz="0" w:space="0" w:color="auto"/>
        <w:left w:val="none" w:sz="0" w:space="0" w:color="auto"/>
        <w:bottom w:val="none" w:sz="0" w:space="0" w:color="auto"/>
        <w:right w:val="none" w:sz="0" w:space="0" w:color="auto"/>
      </w:divBdr>
    </w:div>
    <w:div w:id="1332099436">
      <w:bodyDiv w:val="1"/>
      <w:marLeft w:val="0"/>
      <w:marRight w:val="0"/>
      <w:marTop w:val="0"/>
      <w:marBottom w:val="0"/>
      <w:divBdr>
        <w:top w:val="none" w:sz="0" w:space="0" w:color="auto"/>
        <w:left w:val="none" w:sz="0" w:space="0" w:color="auto"/>
        <w:bottom w:val="none" w:sz="0" w:space="0" w:color="auto"/>
        <w:right w:val="none" w:sz="0" w:space="0" w:color="auto"/>
      </w:divBdr>
    </w:div>
    <w:div w:id="1332104170">
      <w:bodyDiv w:val="1"/>
      <w:marLeft w:val="0"/>
      <w:marRight w:val="0"/>
      <w:marTop w:val="0"/>
      <w:marBottom w:val="0"/>
      <w:divBdr>
        <w:top w:val="none" w:sz="0" w:space="0" w:color="auto"/>
        <w:left w:val="none" w:sz="0" w:space="0" w:color="auto"/>
        <w:bottom w:val="none" w:sz="0" w:space="0" w:color="auto"/>
        <w:right w:val="none" w:sz="0" w:space="0" w:color="auto"/>
      </w:divBdr>
    </w:div>
    <w:div w:id="1332174145">
      <w:bodyDiv w:val="1"/>
      <w:marLeft w:val="0"/>
      <w:marRight w:val="0"/>
      <w:marTop w:val="0"/>
      <w:marBottom w:val="0"/>
      <w:divBdr>
        <w:top w:val="none" w:sz="0" w:space="0" w:color="auto"/>
        <w:left w:val="none" w:sz="0" w:space="0" w:color="auto"/>
        <w:bottom w:val="none" w:sz="0" w:space="0" w:color="auto"/>
        <w:right w:val="none" w:sz="0" w:space="0" w:color="auto"/>
      </w:divBdr>
    </w:div>
    <w:div w:id="1332224077">
      <w:bodyDiv w:val="1"/>
      <w:marLeft w:val="0"/>
      <w:marRight w:val="0"/>
      <w:marTop w:val="0"/>
      <w:marBottom w:val="0"/>
      <w:divBdr>
        <w:top w:val="none" w:sz="0" w:space="0" w:color="auto"/>
        <w:left w:val="none" w:sz="0" w:space="0" w:color="auto"/>
        <w:bottom w:val="none" w:sz="0" w:space="0" w:color="auto"/>
        <w:right w:val="none" w:sz="0" w:space="0" w:color="auto"/>
      </w:divBdr>
    </w:div>
    <w:div w:id="1332247701">
      <w:bodyDiv w:val="1"/>
      <w:marLeft w:val="0"/>
      <w:marRight w:val="0"/>
      <w:marTop w:val="0"/>
      <w:marBottom w:val="0"/>
      <w:divBdr>
        <w:top w:val="none" w:sz="0" w:space="0" w:color="auto"/>
        <w:left w:val="none" w:sz="0" w:space="0" w:color="auto"/>
        <w:bottom w:val="none" w:sz="0" w:space="0" w:color="auto"/>
        <w:right w:val="none" w:sz="0" w:space="0" w:color="auto"/>
      </w:divBdr>
    </w:div>
    <w:div w:id="1332293644">
      <w:bodyDiv w:val="1"/>
      <w:marLeft w:val="0"/>
      <w:marRight w:val="0"/>
      <w:marTop w:val="0"/>
      <w:marBottom w:val="0"/>
      <w:divBdr>
        <w:top w:val="none" w:sz="0" w:space="0" w:color="auto"/>
        <w:left w:val="none" w:sz="0" w:space="0" w:color="auto"/>
        <w:bottom w:val="none" w:sz="0" w:space="0" w:color="auto"/>
        <w:right w:val="none" w:sz="0" w:space="0" w:color="auto"/>
      </w:divBdr>
    </w:div>
    <w:div w:id="1332370428">
      <w:bodyDiv w:val="1"/>
      <w:marLeft w:val="0"/>
      <w:marRight w:val="0"/>
      <w:marTop w:val="0"/>
      <w:marBottom w:val="0"/>
      <w:divBdr>
        <w:top w:val="none" w:sz="0" w:space="0" w:color="auto"/>
        <w:left w:val="none" w:sz="0" w:space="0" w:color="auto"/>
        <w:bottom w:val="none" w:sz="0" w:space="0" w:color="auto"/>
        <w:right w:val="none" w:sz="0" w:space="0" w:color="auto"/>
      </w:divBdr>
    </w:div>
    <w:div w:id="1332374841">
      <w:bodyDiv w:val="1"/>
      <w:marLeft w:val="0"/>
      <w:marRight w:val="0"/>
      <w:marTop w:val="0"/>
      <w:marBottom w:val="0"/>
      <w:divBdr>
        <w:top w:val="none" w:sz="0" w:space="0" w:color="auto"/>
        <w:left w:val="none" w:sz="0" w:space="0" w:color="auto"/>
        <w:bottom w:val="none" w:sz="0" w:space="0" w:color="auto"/>
        <w:right w:val="none" w:sz="0" w:space="0" w:color="auto"/>
      </w:divBdr>
    </w:div>
    <w:div w:id="1332415689">
      <w:bodyDiv w:val="1"/>
      <w:marLeft w:val="0"/>
      <w:marRight w:val="0"/>
      <w:marTop w:val="0"/>
      <w:marBottom w:val="0"/>
      <w:divBdr>
        <w:top w:val="none" w:sz="0" w:space="0" w:color="auto"/>
        <w:left w:val="none" w:sz="0" w:space="0" w:color="auto"/>
        <w:bottom w:val="none" w:sz="0" w:space="0" w:color="auto"/>
        <w:right w:val="none" w:sz="0" w:space="0" w:color="auto"/>
      </w:divBdr>
    </w:div>
    <w:div w:id="1332442952">
      <w:bodyDiv w:val="1"/>
      <w:marLeft w:val="0"/>
      <w:marRight w:val="0"/>
      <w:marTop w:val="0"/>
      <w:marBottom w:val="0"/>
      <w:divBdr>
        <w:top w:val="none" w:sz="0" w:space="0" w:color="auto"/>
        <w:left w:val="none" w:sz="0" w:space="0" w:color="auto"/>
        <w:bottom w:val="none" w:sz="0" w:space="0" w:color="auto"/>
        <w:right w:val="none" w:sz="0" w:space="0" w:color="auto"/>
      </w:divBdr>
    </w:div>
    <w:div w:id="1332488909">
      <w:bodyDiv w:val="1"/>
      <w:marLeft w:val="0"/>
      <w:marRight w:val="0"/>
      <w:marTop w:val="0"/>
      <w:marBottom w:val="0"/>
      <w:divBdr>
        <w:top w:val="none" w:sz="0" w:space="0" w:color="auto"/>
        <w:left w:val="none" w:sz="0" w:space="0" w:color="auto"/>
        <w:bottom w:val="none" w:sz="0" w:space="0" w:color="auto"/>
        <w:right w:val="none" w:sz="0" w:space="0" w:color="auto"/>
      </w:divBdr>
    </w:div>
    <w:div w:id="1332490399">
      <w:bodyDiv w:val="1"/>
      <w:marLeft w:val="0"/>
      <w:marRight w:val="0"/>
      <w:marTop w:val="0"/>
      <w:marBottom w:val="0"/>
      <w:divBdr>
        <w:top w:val="none" w:sz="0" w:space="0" w:color="auto"/>
        <w:left w:val="none" w:sz="0" w:space="0" w:color="auto"/>
        <w:bottom w:val="none" w:sz="0" w:space="0" w:color="auto"/>
        <w:right w:val="none" w:sz="0" w:space="0" w:color="auto"/>
      </w:divBdr>
    </w:div>
    <w:div w:id="1332491349">
      <w:bodyDiv w:val="1"/>
      <w:marLeft w:val="0"/>
      <w:marRight w:val="0"/>
      <w:marTop w:val="0"/>
      <w:marBottom w:val="0"/>
      <w:divBdr>
        <w:top w:val="none" w:sz="0" w:space="0" w:color="auto"/>
        <w:left w:val="none" w:sz="0" w:space="0" w:color="auto"/>
        <w:bottom w:val="none" w:sz="0" w:space="0" w:color="auto"/>
        <w:right w:val="none" w:sz="0" w:space="0" w:color="auto"/>
      </w:divBdr>
    </w:div>
    <w:div w:id="1332558930">
      <w:bodyDiv w:val="1"/>
      <w:marLeft w:val="0"/>
      <w:marRight w:val="0"/>
      <w:marTop w:val="0"/>
      <w:marBottom w:val="0"/>
      <w:divBdr>
        <w:top w:val="none" w:sz="0" w:space="0" w:color="auto"/>
        <w:left w:val="none" w:sz="0" w:space="0" w:color="auto"/>
        <w:bottom w:val="none" w:sz="0" w:space="0" w:color="auto"/>
        <w:right w:val="none" w:sz="0" w:space="0" w:color="auto"/>
      </w:divBdr>
    </w:div>
    <w:div w:id="1332560528">
      <w:bodyDiv w:val="1"/>
      <w:marLeft w:val="0"/>
      <w:marRight w:val="0"/>
      <w:marTop w:val="0"/>
      <w:marBottom w:val="0"/>
      <w:divBdr>
        <w:top w:val="none" w:sz="0" w:space="0" w:color="auto"/>
        <w:left w:val="none" w:sz="0" w:space="0" w:color="auto"/>
        <w:bottom w:val="none" w:sz="0" w:space="0" w:color="auto"/>
        <w:right w:val="none" w:sz="0" w:space="0" w:color="auto"/>
      </w:divBdr>
    </w:div>
    <w:div w:id="1332610111">
      <w:bodyDiv w:val="1"/>
      <w:marLeft w:val="0"/>
      <w:marRight w:val="0"/>
      <w:marTop w:val="0"/>
      <w:marBottom w:val="0"/>
      <w:divBdr>
        <w:top w:val="none" w:sz="0" w:space="0" w:color="auto"/>
        <w:left w:val="none" w:sz="0" w:space="0" w:color="auto"/>
        <w:bottom w:val="none" w:sz="0" w:space="0" w:color="auto"/>
        <w:right w:val="none" w:sz="0" w:space="0" w:color="auto"/>
      </w:divBdr>
    </w:div>
    <w:div w:id="1332640901">
      <w:bodyDiv w:val="1"/>
      <w:marLeft w:val="0"/>
      <w:marRight w:val="0"/>
      <w:marTop w:val="0"/>
      <w:marBottom w:val="0"/>
      <w:divBdr>
        <w:top w:val="none" w:sz="0" w:space="0" w:color="auto"/>
        <w:left w:val="none" w:sz="0" w:space="0" w:color="auto"/>
        <w:bottom w:val="none" w:sz="0" w:space="0" w:color="auto"/>
        <w:right w:val="none" w:sz="0" w:space="0" w:color="auto"/>
      </w:divBdr>
    </w:div>
    <w:div w:id="1332758235">
      <w:bodyDiv w:val="1"/>
      <w:marLeft w:val="0"/>
      <w:marRight w:val="0"/>
      <w:marTop w:val="0"/>
      <w:marBottom w:val="0"/>
      <w:divBdr>
        <w:top w:val="none" w:sz="0" w:space="0" w:color="auto"/>
        <w:left w:val="none" w:sz="0" w:space="0" w:color="auto"/>
        <w:bottom w:val="none" w:sz="0" w:space="0" w:color="auto"/>
        <w:right w:val="none" w:sz="0" w:space="0" w:color="auto"/>
      </w:divBdr>
    </w:div>
    <w:div w:id="1332873906">
      <w:bodyDiv w:val="1"/>
      <w:marLeft w:val="0"/>
      <w:marRight w:val="0"/>
      <w:marTop w:val="0"/>
      <w:marBottom w:val="0"/>
      <w:divBdr>
        <w:top w:val="none" w:sz="0" w:space="0" w:color="auto"/>
        <w:left w:val="none" w:sz="0" w:space="0" w:color="auto"/>
        <w:bottom w:val="none" w:sz="0" w:space="0" w:color="auto"/>
        <w:right w:val="none" w:sz="0" w:space="0" w:color="auto"/>
      </w:divBdr>
    </w:div>
    <w:div w:id="1332874864">
      <w:bodyDiv w:val="1"/>
      <w:marLeft w:val="0"/>
      <w:marRight w:val="0"/>
      <w:marTop w:val="0"/>
      <w:marBottom w:val="0"/>
      <w:divBdr>
        <w:top w:val="none" w:sz="0" w:space="0" w:color="auto"/>
        <w:left w:val="none" w:sz="0" w:space="0" w:color="auto"/>
        <w:bottom w:val="none" w:sz="0" w:space="0" w:color="auto"/>
        <w:right w:val="none" w:sz="0" w:space="0" w:color="auto"/>
      </w:divBdr>
    </w:div>
    <w:div w:id="1332946429">
      <w:bodyDiv w:val="1"/>
      <w:marLeft w:val="0"/>
      <w:marRight w:val="0"/>
      <w:marTop w:val="0"/>
      <w:marBottom w:val="0"/>
      <w:divBdr>
        <w:top w:val="none" w:sz="0" w:space="0" w:color="auto"/>
        <w:left w:val="none" w:sz="0" w:space="0" w:color="auto"/>
        <w:bottom w:val="none" w:sz="0" w:space="0" w:color="auto"/>
        <w:right w:val="none" w:sz="0" w:space="0" w:color="auto"/>
      </w:divBdr>
    </w:div>
    <w:div w:id="1332950892">
      <w:bodyDiv w:val="1"/>
      <w:marLeft w:val="0"/>
      <w:marRight w:val="0"/>
      <w:marTop w:val="0"/>
      <w:marBottom w:val="0"/>
      <w:divBdr>
        <w:top w:val="none" w:sz="0" w:space="0" w:color="auto"/>
        <w:left w:val="none" w:sz="0" w:space="0" w:color="auto"/>
        <w:bottom w:val="none" w:sz="0" w:space="0" w:color="auto"/>
        <w:right w:val="none" w:sz="0" w:space="0" w:color="auto"/>
      </w:divBdr>
    </w:div>
    <w:div w:id="1332954431">
      <w:bodyDiv w:val="1"/>
      <w:marLeft w:val="0"/>
      <w:marRight w:val="0"/>
      <w:marTop w:val="0"/>
      <w:marBottom w:val="0"/>
      <w:divBdr>
        <w:top w:val="none" w:sz="0" w:space="0" w:color="auto"/>
        <w:left w:val="none" w:sz="0" w:space="0" w:color="auto"/>
        <w:bottom w:val="none" w:sz="0" w:space="0" w:color="auto"/>
        <w:right w:val="none" w:sz="0" w:space="0" w:color="auto"/>
      </w:divBdr>
    </w:div>
    <w:div w:id="1333071917">
      <w:bodyDiv w:val="1"/>
      <w:marLeft w:val="0"/>
      <w:marRight w:val="0"/>
      <w:marTop w:val="0"/>
      <w:marBottom w:val="0"/>
      <w:divBdr>
        <w:top w:val="none" w:sz="0" w:space="0" w:color="auto"/>
        <w:left w:val="none" w:sz="0" w:space="0" w:color="auto"/>
        <w:bottom w:val="none" w:sz="0" w:space="0" w:color="auto"/>
        <w:right w:val="none" w:sz="0" w:space="0" w:color="auto"/>
      </w:divBdr>
    </w:div>
    <w:div w:id="1333072607">
      <w:bodyDiv w:val="1"/>
      <w:marLeft w:val="0"/>
      <w:marRight w:val="0"/>
      <w:marTop w:val="0"/>
      <w:marBottom w:val="0"/>
      <w:divBdr>
        <w:top w:val="none" w:sz="0" w:space="0" w:color="auto"/>
        <w:left w:val="none" w:sz="0" w:space="0" w:color="auto"/>
        <w:bottom w:val="none" w:sz="0" w:space="0" w:color="auto"/>
        <w:right w:val="none" w:sz="0" w:space="0" w:color="auto"/>
      </w:divBdr>
    </w:div>
    <w:div w:id="1333097087">
      <w:bodyDiv w:val="1"/>
      <w:marLeft w:val="0"/>
      <w:marRight w:val="0"/>
      <w:marTop w:val="0"/>
      <w:marBottom w:val="0"/>
      <w:divBdr>
        <w:top w:val="none" w:sz="0" w:space="0" w:color="auto"/>
        <w:left w:val="none" w:sz="0" w:space="0" w:color="auto"/>
        <w:bottom w:val="none" w:sz="0" w:space="0" w:color="auto"/>
        <w:right w:val="none" w:sz="0" w:space="0" w:color="auto"/>
      </w:divBdr>
    </w:div>
    <w:div w:id="1333100165">
      <w:bodyDiv w:val="1"/>
      <w:marLeft w:val="0"/>
      <w:marRight w:val="0"/>
      <w:marTop w:val="0"/>
      <w:marBottom w:val="0"/>
      <w:divBdr>
        <w:top w:val="none" w:sz="0" w:space="0" w:color="auto"/>
        <w:left w:val="none" w:sz="0" w:space="0" w:color="auto"/>
        <w:bottom w:val="none" w:sz="0" w:space="0" w:color="auto"/>
        <w:right w:val="none" w:sz="0" w:space="0" w:color="auto"/>
      </w:divBdr>
    </w:div>
    <w:div w:id="1333218312">
      <w:bodyDiv w:val="1"/>
      <w:marLeft w:val="0"/>
      <w:marRight w:val="0"/>
      <w:marTop w:val="0"/>
      <w:marBottom w:val="0"/>
      <w:divBdr>
        <w:top w:val="none" w:sz="0" w:space="0" w:color="auto"/>
        <w:left w:val="none" w:sz="0" w:space="0" w:color="auto"/>
        <w:bottom w:val="none" w:sz="0" w:space="0" w:color="auto"/>
        <w:right w:val="none" w:sz="0" w:space="0" w:color="auto"/>
      </w:divBdr>
    </w:div>
    <w:div w:id="1333334007">
      <w:bodyDiv w:val="1"/>
      <w:marLeft w:val="0"/>
      <w:marRight w:val="0"/>
      <w:marTop w:val="0"/>
      <w:marBottom w:val="0"/>
      <w:divBdr>
        <w:top w:val="none" w:sz="0" w:space="0" w:color="auto"/>
        <w:left w:val="none" w:sz="0" w:space="0" w:color="auto"/>
        <w:bottom w:val="none" w:sz="0" w:space="0" w:color="auto"/>
        <w:right w:val="none" w:sz="0" w:space="0" w:color="auto"/>
      </w:divBdr>
    </w:div>
    <w:div w:id="1333335323">
      <w:bodyDiv w:val="1"/>
      <w:marLeft w:val="0"/>
      <w:marRight w:val="0"/>
      <w:marTop w:val="0"/>
      <w:marBottom w:val="0"/>
      <w:divBdr>
        <w:top w:val="none" w:sz="0" w:space="0" w:color="auto"/>
        <w:left w:val="none" w:sz="0" w:space="0" w:color="auto"/>
        <w:bottom w:val="none" w:sz="0" w:space="0" w:color="auto"/>
        <w:right w:val="none" w:sz="0" w:space="0" w:color="auto"/>
      </w:divBdr>
    </w:div>
    <w:div w:id="1333336887">
      <w:bodyDiv w:val="1"/>
      <w:marLeft w:val="0"/>
      <w:marRight w:val="0"/>
      <w:marTop w:val="0"/>
      <w:marBottom w:val="0"/>
      <w:divBdr>
        <w:top w:val="none" w:sz="0" w:space="0" w:color="auto"/>
        <w:left w:val="none" w:sz="0" w:space="0" w:color="auto"/>
        <w:bottom w:val="none" w:sz="0" w:space="0" w:color="auto"/>
        <w:right w:val="none" w:sz="0" w:space="0" w:color="auto"/>
      </w:divBdr>
    </w:div>
    <w:div w:id="1333410014">
      <w:bodyDiv w:val="1"/>
      <w:marLeft w:val="0"/>
      <w:marRight w:val="0"/>
      <w:marTop w:val="0"/>
      <w:marBottom w:val="0"/>
      <w:divBdr>
        <w:top w:val="none" w:sz="0" w:space="0" w:color="auto"/>
        <w:left w:val="none" w:sz="0" w:space="0" w:color="auto"/>
        <w:bottom w:val="none" w:sz="0" w:space="0" w:color="auto"/>
        <w:right w:val="none" w:sz="0" w:space="0" w:color="auto"/>
      </w:divBdr>
    </w:div>
    <w:div w:id="1333411645">
      <w:bodyDiv w:val="1"/>
      <w:marLeft w:val="0"/>
      <w:marRight w:val="0"/>
      <w:marTop w:val="0"/>
      <w:marBottom w:val="0"/>
      <w:divBdr>
        <w:top w:val="none" w:sz="0" w:space="0" w:color="auto"/>
        <w:left w:val="none" w:sz="0" w:space="0" w:color="auto"/>
        <w:bottom w:val="none" w:sz="0" w:space="0" w:color="auto"/>
        <w:right w:val="none" w:sz="0" w:space="0" w:color="auto"/>
      </w:divBdr>
    </w:div>
    <w:div w:id="1333413005">
      <w:bodyDiv w:val="1"/>
      <w:marLeft w:val="0"/>
      <w:marRight w:val="0"/>
      <w:marTop w:val="0"/>
      <w:marBottom w:val="0"/>
      <w:divBdr>
        <w:top w:val="none" w:sz="0" w:space="0" w:color="auto"/>
        <w:left w:val="none" w:sz="0" w:space="0" w:color="auto"/>
        <w:bottom w:val="none" w:sz="0" w:space="0" w:color="auto"/>
        <w:right w:val="none" w:sz="0" w:space="0" w:color="auto"/>
      </w:divBdr>
    </w:div>
    <w:div w:id="1333484942">
      <w:bodyDiv w:val="1"/>
      <w:marLeft w:val="0"/>
      <w:marRight w:val="0"/>
      <w:marTop w:val="0"/>
      <w:marBottom w:val="0"/>
      <w:divBdr>
        <w:top w:val="none" w:sz="0" w:space="0" w:color="auto"/>
        <w:left w:val="none" w:sz="0" w:space="0" w:color="auto"/>
        <w:bottom w:val="none" w:sz="0" w:space="0" w:color="auto"/>
        <w:right w:val="none" w:sz="0" w:space="0" w:color="auto"/>
      </w:divBdr>
    </w:div>
    <w:div w:id="1333487312">
      <w:bodyDiv w:val="1"/>
      <w:marLeft w:val="0"/>
      <w:marRight w:val="0"/>
      <w:marTop w:val="0"/>
      <w:marBottom w:val="0"/>
      <w:divBdr>
        <w:top w:val="none" w:sz="0" w:space="0" w:color="auto"/>
        <w:left w:val="none" w:sz="0" w:space="0" w:color="auto"/>
        <w:bottom w:val="none" w:sz="0" w:space="0" w:color="auto"/>
        <w:right w:val="none" w:sz="0" w:space="0" w:color="auto"/>
      </w:divBdr>
    </w:div>
    <w:div w:id="1333491362">
      <w:bodyDiv w:val="1"/>
      <w:marLeft w:val="0"/>
      <w:marRight w:val="0"/>
      <w:marTop w:val="0"/>
      <w:marBottom w:val="0"/>
      <w:divBdr>
        <w:top w:val="none" w:sz="0" w:space="0" w:color="auto"/>
        <w:left w:val="none" w:sz="0" w:space="0" w:color="auto"/>
        <w:bottom w:val="none" w:sz="0" w:space="0" w:color="auto"/>
        <w:right w:val="none" w:sz="0" w:space="0" w:color="auto"/>
      </w:divBdr>
    </w:div>
    <w:div w:id="1333529709">
      <w:bodyDiv w:val="1"/>
      <w:marLeft w:val="0"/>
      <w:marRight w:val="0"/>
      <w:marTop w:val="0"/>
      <w:marBottom w:val="0"/>
      <w:divBdr>
        <w:top w:val="none" w:sz="0" w:space="0" w:color="auto"/>
        <w:left w:val="none" w:sz="0" w:space="0" w:color="auto"/>
        <w:bottom w:val="none" w:sz="0" w:space="0" w:color="auto"/>
        <w:right w:val="none" w:sz="0" w:space="0" w:color="auto"/>
      </w:divBdr>
    </w:div>
    <w:div w:id="1333531213">
      <w:bodyDiv w:val="1"/>
      <w:marLeft w:val="0"/>
      <w:marRight w:val="0"/>
      <w:marTop w:val="0"/>
      <w:marBottom w:val="0"/>
      <w:divBdr>
        <w:top w:val="none" w:sz="0" w:space="0" w:color="auto"/>
        <w:left w:val="none" w:sz="0" w:space="0" w:color="auto"/>
        <w:bottom w:val="none" w:sz="0" w:space="0" w:color="auto"/>
        <w:right w:val="none" w:sz="0" w:space="0" w:color="auto"/>
      </w:divBdr>
    </w:div>
    <w:div w:id="1333681164">
      <w:bodyDiv w:val="1"/>
      <w:marLeft w:val="0"/>
      <w:marRight w:val="0"/>
      <w:marTop w:val="0"/>
      <w:marBottom w:val="0"/>
      <w:divBdr>
        <w:top w:val="none" w:sz="0" w:space="0" w:color="auto"/>
        <w:left w:val="none" w:sz="0" w:space="0" w:color="auto"/>
        <w:bottom w:val="none" w:sz="0" w:space="0" w:color="auto"/>
        <w:right w:val="none" w:sz="0" w:space="0" w:color="auto"/>
      </w:divBdr>
    </w:div>
    <w:div w:id="1333681621">
      <w:bodyDiv w:val="1"/>
      <w:marLeft w:val="0"/>
      <w:marRight w:val="0"/>
      <w:marTop w:val="0"/>
      <w:marBottom w:val="0"/>
      <w:divBdr>
        <w:top w:val="none" w:sz="0" w:space="0" w:color="auto"/>
        <w:left w:val="none" w:sz="0" w:space="0" w:color="auto"/>
        <w:bottom w:val="none" w:sz="0" w:space="0" w:color="auto"/>
        <w:right w:val="none" w:sz="0" w:space="0" w:color="auto"/>
      </w:divBdr>
    </w:div>
    <w:div w:id="1333723294">
      <w:bodyDiv w:val="1"/>
      <w:marLeft w:val="0"/>
      <w:marRight w:val="0"/>
      <w:marTop w:val="0"/>
      <w:marBottom w:val="0"/>
      <w:divBdr>
        <w:top w:val="none" w:sz="0" w:space="0" w:color="auto"/>
        <w:left w:val="none" w:sz="0" w:space="0" w:color="auto"/>
        <w:bottom w:val="none" w:sz="0" w:space="0" w:color="auto"/>
        <w:right w:val="none" w:sz="0" w:space="0" w:color="auto"/>
      </w:divBdr>
    </w:div>
    <w:div w:id="1333725736">
      <w:bodyDiv w:val="1"/>
      <w:marLeft w:val="0"/>
      <w:marRight w:val="0"/>
      <w:marTop w:val="0"/>
      <w:marBottom w:val="0"/>
      <w:divBdr>
        <w:top w:val="none" w:sz="0" w:space="0" w:color="auto"/>
        <w:left w:val="none" w:sz="0" w:space="0" w:color="auto"/>
        <w:bottom w:val="none" w:sz="0" w:space="0" w:color="auto"/>
        <w:right w:val="none" w:sz="0" w:space="0" w:color="auto"/>
      </w:divBdr>
    </w:div>
    <w:div w:id="1333754997">
      <w:bodyDiv w:val="1"/>
      <w:marLeft w:val="0"/>
      <w:marRight w:val="0"/>
      <w:marTop w:val="0"/>
      <w:marBottom w:val="0"/>
      <w:divBdr>
        <w:top w:val="none" w:sz="0" w:space="0" w:color="auto"/>
        <w:left w:val="none" w:sz="0" w:space="0" w:color="auto"/>
        <w:bottom w:val="none" w:sz="0" w:space="0" w:color="auto"/>
        <w:right w:val="none" w:sz="0" w:space="0" w:color="auto"/>
      </w:divBdr>
    </w:div>
    <w:div w:id="1333794353">
      <w:bodyDiv w:val="1"/>
      <w:marLeft w:val="0"/>
      <w:marRight w:val="0"/>
      <w:marTop w:val="0"/>
      <w:marBottom w:val="0"/>
      <w:divBdr>
        <w:top w:val="none" w:sz="0" w:space="0" w:color="auto"/>
        <w:left w:val="none" w:sz="0" w:space="0" w:color="auto"/>
        <w:bottom w:val="none" w:sz="0" w:space="0" w:color="auto"/>
        <w:right w:val="none" w:sz="0" w:space="0" w:color="auto"/>
      </w:divBdr>
    </w:div>
    <w:div w:id="1333802934">
      <w:bodyDiv w:val="1"/>
      <w:marLeft w:val="0"/>
      <w:marRight w:val="0"/>
      <w:marTop w:val="0"/>
      <w:marBottom w:val="0"/>
      <w:divBdr>
        <w:top w:val="none" w:sz="0" w:space="0" w:color="auto"/>
        <w:left w:val="none" w:sz="0" w:space="0" w:color="auto"/>
        <w:bottom w:val="none" w:sz="0" w:space="0" w:color="auto"/>
        <w:right w:val="none" w:sz="0" w:space="0" w:color="auto"/>
      </w:divBdr>
    </w:div>
    <w:div w:id="1333944909">
      <w:bodyDiv w:val="1"/>
      <w:marLeft w:val="0"/>
      <w:marRight w:val="0"/>
      <w:marTop w:val="0"/>
      <w:marBottom w:val="0"/>
      <w:divBdr>
        <w:top w:val="none" w:sz="0" w:space="0" w:color="auto"/>
        <w:left w:val="none" w:sz="0" w:space="0" w:color="auto"/>
        <w:bottom w:val="none" w:sz="0" w:space="0" w:color="auto"/>
        <w:right w:val="none" w:sz="0" w:space="0" w:color="auto"/>
      </w:divBdr>
    </w:div>
    <w:div w:id="1333950508">
      <w:bodyDiv w:val="1"/>
      <w:marLeft w:val="0"/>
      <w:marRight w:val="0"/>
      <w:marTop w:val="0"/>
      <w:marBottom w:val="0"/>
      <w:divBdr>
        <w:top w:val="none" w:sz="0" w:space="0" w:color="auto"/>
        <w:left w:val="none" w:sz="0" w:space="0" w:color="auto"/>
        <w:bottom w:val="none" w:sz="0" w:space="0" w:color="auto"/>
        <w:right w:val="none" w:sz="0" w:space="0" w:color="auto"/>
      </w:divBdr>
    </w:div>
    <w:div w:id="1333987995">
      <w:bodyDiv w:val="1"/>
      <w:marLeft w:val="0"/>
      <w:marRight w:val="0"/>
      <w:marTop w:val="0"/>
      <w:marBottom w:val="0"/>
      <w:divBdr>
        <w:top w:val="none" w:sz="0" w:space="0" w:color="auto"/>
        <w:left w:val="none" w:sz="0" w:space="0" w:color="auto"/>
        <w:bottom w:val="none" w:sz="0" w:space="0" w:color="auto"/>
        <w:right w:val="none" w:sz="0" w:space="0" w:color="auto"/>
      </w:divBdr>
    </w:div>
    <w:div w:id="1333990835">
      <w:bodyDiv w:val="1"/>
      <w:marLeft w:val="0"/>
      <w:marRight w:val="0"/>
      <w:marTop w:val="0"/>
      <w:marBottom w:val="0"/>
      <w:divBdr>
        <w:top w:val="none" w:sz="0" w:space="0" w:color="auto"/>
        <w:left w:val="none" w:sz="0" w:space="0" w:color="auto"/>
        <w:bottom w:val="none" w:sz="0" w:space="0" w:color="auto"/>
        <w:right w:val="none" w:sz="0" w:space="0" w:color="auto"/>
      </w:divBdr>
    </w:div>
    <w:div w:id="1334064459">
      <w:bodyDiv w:val="1"/>
      <w:marLeft w:val="0"/>
      <w:marRight w:val="0"/>
      <w:marTop w:val="0"/>
      <w:marBottom w:val="0"/>
      <w:divBdr>
        <w:top w:val="none" w:sz="0" w:space="0" w:color="auto"/>
        <w:left w:val="none" w:sz="0" w:space="0" w:color="auto"/>
        <w:bottom w:val="none" w:sz="0" w:space="0" w:color="auto"/>
        <w:right w:val="none" w:sz="0" w:space="0" w:color="auto"/>
      </w:divBdr>
    </w:div>
    <w:div w:id="1334186924">
      <w:bodyDiv w:val="1"/>
      <w:marLeft w:val="0"/>
      <w:marRight w:val="0"/>
      <w:marTop w:val="0"/>
      <w:marBottom w:val="0"/>
      <w:divBdr>
        <w:top w:val="none" w:sz="0" w:space="0" w:color="auto"/>
        <w:left w:val="none" w:sz="0" w:space="0" w:color="auto"/>
        <w:bottom w:val="none" w:sz="0" w:space="0" w:color="auto"/>
        <w:right w:val="none" w:sz="0" w:space="0" w:color="auto"/>
      </w:divBdr>
    </w:div>
    <w:div w:id="1334257860">
      <w:bodyDiv w:val="1"/>
      <w:marLeft w:val="0"/>
      <w:marRight w:val="0"/>
      <w:marTop w:val="0"/>
      <w:marBottom w:val="0"/>
      <w:divBdr>
        <w:top w:val="none" w:sz="0" w:space="0" w:color="auto"/>
        <w:left w:val="none" w:sz="0" w:space="0" w:color="auto"/>
        <w:bottom w:val="none" w:sz="0" w:space="0" w:color="auto"/>
        <w:right w:val="none" w:sz="0" w:space="0" w:color="auto"/>
      </w:divBdr>
    </w:div>
    <w:div w:id="1334264009">
      <w:bodyDiv w:val="1"/>
      <w:marLeft w:val="0"/>
      <w:marRight w:val="0"/>
      <w:marTop w:val="0"/>
      <w:marBottom w:val="0"/>
      <w:divBdr>
        <w:top w:val="none" w:sz="0" w:space="0" w:color="auto"/>
        <w:left w:val="none" w:sz="0" w:space="0" w:color="auto"/>
        <w:bottom w:val="none" w:sz="0" w:space="0" w:color="auto"/>
        <w:right w:val="none" w:sz="0" w:space="0" w:color="auto"/>
      </w:divBdr>
    </w:div>
    <w:div w:id="1334333994">
      <w:bodyDiv w:val="1"/>
      <w:marLeft w:val="0"/>
      <w:marRight w:val="0"/>
      <w:marTop w:val="0"/>
      <w:marBottom w:val="0"/>
      <w:divBdr>
        <w:top w:val="none" w:sz="0" w:space="0" w:color="auto"/>
        <w:left w:val="none" w:sz="0" w:space="0" w:color="auto"/>
        <w:bottom w:val="none" w:sz="0" w:space="0" w:color="auto"/>
        <w:right w:val="none" w:sz="0" w:space="0" w:color="auto"/>
      </w:divBdr>
    </w:div>
    <w:div w:id="1334338340">
      <w:bodyDiv w:val="1"/>
      <w:marLeft w:val="0"/>
      <w:marRight w:val="0"/>
      <w:marTop w:val="0"/>
      <w:marBottom w:val="0"/>
      <w:divBdr>
        <w:top w:val="none" w:sz="0" w:space="0" w:color="auto"/>
        <w:left w:val="none" w:sz="0" w:space="0" w:color="auto"/>
        <w:bottom w:val="none" w:sz="0" w:space="0" w:color="auto"/>
        <w:right w:val="none" w:sz="0" w:space="0" w:color="auto"/>
      </w:divBdr>
    </w:div>
    <w:div w:id="1334379462">
      <w:bodyDiv w:val="1"/>
      <w:marLeft w:val="0"/>
      <w:marRight w:val="0"/>
      <w:marTop w:val="0"/>
      <w:marBottom w:val="0"/>
      <w:divBdr>
        <w:top w:val="none" w:sz="0" w:space="0" w:color="auto"/>
        <w:left w:val="none" w:sz="0" w:space="0" w:color="auto"/>
        <w:bottom w:val="none" w:sz="0" w:space="0" w:color="auto"/>
        <w:right w:val="none" w:sz="0" w:space="0" w:color="auto"/>
      </w:divBdr>
    </w:div>
    <w:div w:id="1334381026">
      <w:bodyDiv w:val="1"/>
      <w:marLeft w:val="0"/>
      <w:marRight w:val="0"/>
      <w:marTop w:val="0"/>
      <w:marBottom w:val="0"/>
      <w:divBdr>
        <w:top w:val="none" w:sz="0" w:space="0" w:color="auto"/>
        <w:left w:val="none" w:sz="0" w:space="0" w:color="auto"/>
        <w:bottom w:val="none" w:sz="0" w:space="0" w:color="auto"/>
        <w:right w:val="none" w:sz="0" w:space="0" w:color="auto"/>
      </w:divBdr>
    </w:div>
    <w:div w:id="1334406580">
      <w:bodyDiv w:val="1"/>
      <w:marLeft w:val="0"/>
      <w:marRight w:val="0"/>
      <w:marTop w:val="0"/>
      <w:marBottom w:val="0"/>
      <w:divBdr>
        <w:top w:val="none" w:sz="0" w:space="0" w:color="auto"/>
        <w:left w:val="none" w:sz="0" w:space="0" w:color="auto"/>
        <w:bottom w:val="none" w:sz="0" w:space="0" w:color="auto"/>
        <w:right w:val="none" w:sz="0" w:space="0" w:color="auto"/>
      </w:divBdr>
    </w:div>
    <w:div w:id="1334408329">
      <w:bodyDiv w:val="1"/>
      <w:marLeft w:val="0"/>
      <w:marRight w:val="0"/>
      <w:marTop w:val="0"/>
      <w:marBottom w:val="0"/>
      <w:divBdr>
        <w:top w:val="none" w:sz="0" w:space="0" w:color="auto"/>
        <w:left w:val="none" w:sz="0" w:space="0" w:color="auto"/>
        <w:bottom w:val="none" w:sz="0" w:space="0" w:color="auto"/>
        <w:right w:val="none" w:sz="0" w:space="0" w:color="auto"/>
      </w:divBdr>
    </w:div>
    <w:div w:id="1334455318">
      <w:bodyDiv w:val="1"/>
      <w:marLeft w:val="0"/>
      <w:marRight w:val="0"/>
      <w:marTop w:val="0"/>
      <w:marBottom w:val="0"/>
      <w:divBdr>
        <w:top w:val="none" w:sz="0" w:space="0" w:color="auto"/>
        <w:left w:val="none" w:sz="0" w:space="0" w:color="auto"/>
        <w:bottom w:val="none" w:sz="0" w:space="0" w:color="auto"/>
        <w:right w:val="none" w:sz="0" w:space="0" w:color="auto"/>
      </w:divBdr>
    </w:div>
    <w:div w:id="1334525357">
      <w:bodyDiv w:val="1"/>
      <w:marLeft w:val="0"/>
      <w:marRight w:val="0"/>
      <w:marTop w:val="0"/>
      <w:marBottom w:val="0"/>
      <w:divBdr>
        <w:top w:val="none" w:sz="0" w:space="0" w:color="auto"/>
        <w:left w:val="none" w:sz="0" w:space="0" w:color="auto"/>
        <w:bottom w:val="none" w:sz="0" w:space="0" w:color="auto"/>
        <w:right w:val="none" w:sz="0" w:space="0" w:color="auto"/>
      </w:divBdr>
    </w:div>
    <w:div w:id="1334604537">
      <w:bodyDiv w:val="1"/>
      <w:marLeft w:val="0"/>
      <w:marRight w:val="0"/>
      <w:marTop w:val="0"/>
      <w:marBottom w:val="0"/>
      <w:divBdr>
        <w:top w:val="none" w:sz="0" w:space="0" w:color="auto"/>
        <w:left w:val="none" w:sz="0" w:space="0" w:color="auto"/>
        <w:bottom w:val="none" w:sz="0" w:space="0" w:color="auto"/>
        <w:right w:val="none" w:sz="0" w:space="0" w:color="auto"/>
      </w:divBdr>
    </w:div>
    <w:div w:id="1334645179">
      <w:bodyDiv w:val="1"/>
      <w:marLeft w:val="0"/>
      <w:marRight w:val="0"/>
      <w:marTop w:val="0"/>
      <w:marBottom w:val="0"/>
      <w:divBdr>
        <w:top w:val="none" w:sz="0" w:space="0" w:color="auto"/>
        <w:left w:val="none" w:sz="0" w:space="0" w:color="auto"/>
        <w:bottom w:val="none" w:sz="0" w:space="0" w:color="auto"/>
        <w:right w:val="none" w:sz="0" w:space="0" w:color="auto"/>
      </w:divBdr>
    </w:div>
    <w:div w:id="1334650466">
      <w:bodyDiv w:val="1"/>
      <w:marLeft w:val="0"/>
      <w:marRight w:val="0"/>
      <w:marTop w:val="0"/>
      <w:marBottom w:val="0"/>
      <w:divBdr>
        <w:top w:val="none" w:sz="0" w:space="0" w:color="auto"/>
        <w:left w:val="none" w:sz="0" w:space="0" w:color="auto"/>
        <w:bottom w:val="none" w:sz="0" w:space="0" w:color="auto"/>
        <w:right w:val="none" w:sz="0" w:space="0" w:color="auto"/>
      </w:divBdr>
    </w:div>
    <w:div w:id="1334723651">
      <w:bodyDiv w:val="1"/>
      <w:marLeft w:val="0"/>
      <w:marRight w:val="0"/>
      <w:marTop w:val="0"/>
      <w:marBottom w:val="0"/>
      <w:divBdr>
        <w:top w:val="none" w:sz="0" w:space="0" w:color="auto"/>
        <w:left w:val="none" w:sz="0" w:space="0" w:color="auto"/>
        <w:bottom w:val="none" w:sz="0" w:space="0" w:color="auto"/>
        <w:right w:val="none" w:sz="0" w:space="0" w:color="auto"/>
      </w:divBdr>
    </w:div>
    <w:div w:id="1334794466">
      <w:bodyDiv w:val="1"/>
      <w:marLeft w:val="0"/>
      <w:marRight w:val="0"/>
      <w:marTop w:val="0"/>
      <w:marBottom w:val="0"/>
      <w:divBdr>
        <w:top w:val="none" w:sz="0" w:space="0" w:color="auto"/>
        <w:left w:val="none" w:sz="0" w:space="0" w:color="auto"/>
        <w:bottom w:val="none" w:sz="0" w:space="0" w:color="auto"/>
        <w:right w:val="none" w:sz="0" w:space="0" w:color="auto"/>
      </w:divBdr>
    </w:div>
    <w:div w:id="1334799007">
      <w:bodyDiv w:val="1"/>
      <w:marLeft w:val="0"/>
      <w:marRight w:val="0"/>
      <w:marTop w:val="0"/>
      <w:marBottom w:val="0"/>
      <w:divBdr>
        <w:top w:val="none" w:sz="0" w:space="0" w:color="auto"/>
        <w:left w:val="none" w:sz="0" w:space="0" w:color="auto"/>
        <w:bottom w:val="none" w:sz="0" w:space="0" w:color="auto"/>
        <w:right w:val="none" w:sz="0" w:space="0" w:color="auto"/>
      </w:divBdr>
    </w:div>
    <w:div w:id="1334800950">
      <w:bodyDiv w:val="1"/>
      <w:marLeft w:val="0"/>
      <w:marRight w:val="0"/>
      <w:marTop w:val="0"/>
      <w:marBottom w:val="0"/>
      <w:divBdr>
        <w:top w:val="none" w:sz="0" w:space="0" w:color="auto"/>
        <w:left w:val="none" w:sz="0" w:space="0" w:color="auto"/>
        <w:bottom w:val="none" w:sz="0" w:space="0" w:color="auto"/>
        <w:right w:val="none" w:sz="0" w:space="0" w:color="auto"/>
      </w:divBdr>
    </w:div>
    <w:div w:id="1334844928">
      <w:bodyDiv w:val="1"/>
      <w:marLeft w:val="0"/>
      <w:marRight w:val="0"/>
      <w:marTop w:val="0"/>
      <w:marBottom w:val="0"/>
      <w:divBdr>
        <w:top w:val="none" w:sz="0" w:space="0" w:color="auto"/>
        <w:left w:val="none" w:sz="0" w:space="0" w:color="auto"/>
        <w:bottom w:val="none" w:sz="0" w:space="0" w:color="auto"/>
        <w:right w:val="none" w:sz="0" w:space="0" w:color="auto"/>
      </w:divBdr>
    </w:div>
    <w:div w:id="1334912976">
      <w:bodyDiv w:val="1"/>
      <w:marLeft w:val="0"/>
      <w:marRight w:val="0"/>
      <w:marTop w:val="0"/>
      <w:marBottom w:val="0"/>
      <w:divBdr>
        <w:top w:val="none" w:sz="0" w:space="0" w:color="auto"/>
        <w:left w:val="none" w:sz="0" w:space="0" w:color="auto"/>
        <w:bottom w:val="none" w:sz="0" w:space="0" w:color="auto"/>
        <w:right w:val="none" w:sz="0" w:space="0" w:color="auto"/>
      </w:divBdr>
    </w:div>
    <w:div w:id="1334917407">
      <w:bodyDiv w:val="1"/>
      <w:marLeft w:val="0"/>
      <w:marRight w:val="0"/>
      <w:marTop w:val="0"/>
      <w:marBottom w:val="0"/>
      <w:divBdr>
        <w:top w:val="none" w:sz="0" w:space="0" w:color="auto"/>
        <w:left w:val="none" w:sz="0" w:space="0" w:color="auto"/>
        <w:bottom w:val="none" w:sz="0" w:space="0" w:color="auto"/>
        <w:right w:val="none" w:sz="0" w:space="0" w:color="auto"/>
      </w:divBdr>
    </w:div>
    <w:div w:id="1334991327">
      <w:bodyDiv w:val="1"/>
      <w:marLeft w:val="0"/>
      <w:marRight w:val="0"/>
      <w:marTop w:val="0"/>
      <w:marBottom w:val="0"/>
      <w:divBdr>
        <w:top w:val="none" w:sz="0" w:space="0" w:color="auto"/>
        <w:left w:val="none" w:sz="0" w:space="0" w:color="auto"/>
        <w:bottom w:val="none" w:sz="0" w:space="0" w:color="auto"/>
        <w:right w:val="none" w:sz="0" w:space="0" w:color="auto"/>
      </w:divBdr>
    </w:div>
    <w:div w:id="1335065669">
      <w:bodyDiv w:val="1"/>
      <w:marLeft w:val="0"/>
      <w:marRight w:val="0"/>
      <w:marTop w:val="0"/>
      <w:marBottom w:val="0"/>
      <w:divBdr>
        <w:top w:val="none" w:sz="0" w:space="0" w:color="auto"/>
        <w:left w:val="none" w:sz="0" w:space="0" w:color="auto"/>
        <w:bottom w:val="none" w:sz="0" w:space="0" w:color="auto"/>
        <w:right w:val="none" w:sz="0" w:space="0" w:color="auto"/>
      </w:divBdr>
    </w:div>
    <w:div w:id="1335105313">
      <w:bodyDiv w:val="1"/>
      <w:marLeft w:val="0"/>
      <w:marRight w:val="0"/>
      <w:marTop w:val="0"/>
      <w:marBottom w:val="0"/>
      <w:divBdr>
        <w:top w:val="none" w:sz="0" w:space="0" w:color="auto"/>
        <w:left w:val="none" w:sz="0" w:space="0" w:color="auto"/>
        <w:bottom w:val="none" w:sz="0" w:space="0" w:color="auto"/>
        <w:right w:val="none" w:sz="0" w:space="0" w:color="auto"/>
      </w:divBdr>
    </w:div>
    <w:div w:id="1335109227">
      <w:bodyDiv w:val="1"/>
      <w:marLeft w:val="0"/>
      <w:marRight w:val="0"/>
      <w:marTop w:val="0"/>
      <w:marBottom w:val="0"/>
      <w:divBdr>
        <w:top w:val="none" w:sz="0" w:space="0" w:color="auto"/>
        <w:left w:val="none" w:sz="0" w:space="0" w:color="auto"/>
        <w:bottom w:val="none" w:sz="0" w:space="0" w:color="auto"/>
        <w:right w:val="none" w:sz="0" w:space="0" w:color="auto"/>
      </w:divBdr>
    </w:div>
    <w:div w:id="1335109952">
      <w:bodyDiv w:val="1"/>
      <w:marLeft w:val="0"/>
      <w:marRight w:val="0"/>
      <w:marTop w:val="0"/>
      <w:marBottom w:val="0"/>
      <w:divBdr>
        <w:top w:val="none" w:sz="0" w:space="0" w:color="auto"/>
        <w:left w:val="none" w:sz="0" w:space="0" w:color="auto"/>
        <w:bottom w:val="none" w:sz="0" w:space="0" w:color="auto"/>
        <w:right w:val="none" w:sz="0" w:space="0" w:color="auto"/>
      </w:divBdr>
    </w:div>
    <w:div w:id="1335112318">
      <w:bodyDiv w:val="1"/>
      <w:marLeft w:val="0"/>
      <w:marRight w:val="0"/>
      <w:marTop w:val="0"/>
      <w:marBottom w:val="0"/>
      <w:divBdr>
        <w:top w:val="none" w:sz="0" w:space="0" w:color="auto"/>
        <w:left w:val="none" w:sz="0" w:space="0" w:color="auto"/>
        <w:bottom w:val="none" w:sz="0" w:space="0" w:color="auto"/>
        <w:right w:val="none" w:sz="0" w:space="0" w:color="auto"/>
      </w:divBdr>
    </w:div>
    <w:div w:id="1335186689">
      <w:bodyDiv w:val="1"/>
      <w:marLeft w:val="0"/>
      <w:marRight w:val="0"/>
      <w:marTop w:val="0"/>
      <w:marBottom w:val="0"/>
      <w:divBdr>
        <w:top w:val="none" w:sz="0" w:space="0" w:color="auto"/>
        <w:left w:val="none" w:sz="0" w:space="0" w:color="auto"/>
        <w:bottom w:val="none" w:sz="0" w:space="0" w:color="auto"/>
        <w:right w:val="none" w:sz="0" w:space="0" w:color="auto"/>
      </w:divBdr>
    </w:div>
    <w:div w:id="1335374296">
      <w:bodyDiv w:val="1"/>
      <w:marLeft w:val="0"/>
      <w:marRight w:val="0"/>
      <w:marTop w:val="0"/>
      <w:marBottom w:val="0"/>
      <w:divBdr>
        <w:top w:val="none" w:sz="0" w:space="0" w:color="auto"/>
        <w:left w:val="none" w:sz="0" w:space="0" w:color="auto"/>
        <w:bottom w:val="none" w:sz="0" w:space="0" w:color="auto"/>
        <w:right w:val="none" w:sz="0" w:space="0" w:color="auto"/>
      </w:divBdr>
    </w:div>
    <w:div w:id="1335450449">
      <w:bodyDiv w:val="1"/>
      <w:marLeft w:val="0"/>
      <w:marRight w:val="0"/>
      <w:marTop w:val="0"/>
      <w:marBottom w:val="0"/>
      <w:divBdr>
        <w:top w:val="none" w:sz="0" w:space="0" w:color="auto"/>
        <w:left w:val="none" w:sz="0" w:space="0" w:color="auto"/>
        <w:bottom w:val="none" w:sz="0" w:space="0" w:color="auto"/>
        <w:right w:val="none" w:sz="0" w:space="0" w:color="auto"/>
      </w:divBdr>
    </w:div>
    <w:div w:id="1335496984">
      <w:bodyDiv w:val="1"/>
      <w:marLeft w:val="0"/>
      <w:marRight w:val="0"/>
      <w:marTop w:val="0"/>
      <w:marBottom w:val="0"/>
      <w:divBdr>
        <w:top w:val="none" w:sz="0" w:space="0" w:color="auto"/>
        <w:left w:val="none" w:sz="0" w:space="0" w:color="auto"/>
        <w:bottom w:val="none" w:sz="0" w:space="0" w:color="auto"/>
        <w:right w:val="none" w:sz="0" w:space="0" w:color="auto"/>
      </w:divBdr>
    </w:div>
    <w:div w:id="1335499474">
      <w:bodyDiv w:val="1"/>
      <w:marLeft w:val="0"/>
      <w:marRight w:val="0"/>
      <w:marTop w:val="0"/>
      <w:marBottom w:val="0"/>
      <w:divBdr>
        <w:top w:val="none" w:sz="0" w:space="0" w:color="auto"/>
        <w:left w:val="none" w:sz="0" w:space="0" w:color="auto"/>
        <w:bottom w:val="none" w:sz="0" w:space="0" w:color="auto"/>
        <w:right w:val="none" w:sz="0" w:space="0" w:color="auto"/>
      </w:divBdr>
    </w:div>
    <w:div w:id="1335570438">
      <w:bodyDiv w:val="1"/>
      <w:marLeft w:val="0"/>
      <w:marRight w:val="0"/>
      <w:marTop w:val="0"/>
      <w:marBottom w:val="0"/>
      <w:divBdr>
        <w:top w:val="none" w:sz="0" w:space="0" w:color="auto"/>
        <w:left w:val="none" w:sz="0" w:space="0" w:color="auto"/>
        <w:bottom w:val="none" w:sz="0" w:space="0" w:color="auto"/>
        <w:right w:val="none" w:sz="0" w:space="0" w:color="auto"/>
      </w:divBdr>
    </w:div>
    <w:div w:id="1335647203">
      <w:bodyDiv w:val="1"/>
      <w:marLeft w:val="0"/>
      <w:marRight w:val="0"/>
      <w:marTop w:val="0"/>
      <w:marBottom w:val="0"/>
      <w:divBdr>
        <w:top w:val="none" w:sz="0" w:space="0" w:color="auto"/>
        <w:left w:val="none" w:sz="0" w:space="0" w:color="auto"/>
        <w:bottom w:val="none" w:sz="0" w:space="0" w:color="auto"/>
        <w:right w:val="none" w:sz="0" w:space="0" w:color="auto"/>
      </w:divBdr>
    </w:div>
    <w:div w:id="1335690176">
      <w:bodyDiv w:val="1"/>
      <w:marLeft w:val="0"/>
      <w:marRight w:val="0"/>
      <w:marTop w:val="0"/>
      <w:marBottom w:val="0"/>
      <w:divBdr>
        <w:top w:val="none" w:sz="0" w:space="0" w:color="auto"/>
        <w:left w:val="none" w:sz="0" w:space="0" w:color="auto"/>
        <w:bottom w:val="none" w:sz="0" w:space="0" w:color="auto"/>
        <w:right w:val="none" w:sz="0" w:space="0" w:color="auto"/>
      </w:divBdr>
    </w:div>
    <w:div w:id="1335762612">
      <w:bodyDiv w:val="1"/>
      <w:marLeft w:val="0"/>
      <w:marRight w:val="0"/>
      <w:marTop w:val="0"/>
      <w:marBottom w:val="0"/>
      <w:divBdr>
        <w:top w:val="none" w:sz="0" w:space="0" w:color="auto"/>
        <w:left w:val="none" w:sz="0" w:space="0" w:color="auto"/>
        <w:bottom w:val="none" w:sz="0" w:space="0" w:color="auto"/>
        <w:right w:val="none" w:sz="0" w:space="0" w:color="auto"/>
      </w:divBdr>
    </w:div>
    <w:div w:id="1335763927">
      <w:bodyDiv w:val="1"/>
      <w:marLeft w:val="0"/>
      <w:marRight w:val="0"/>
      <w:marTop w:val="0"/>
      <w:marBottom w:val="0"/>
      <w:divBdr>
        <w:top w:val="none" w:sz="0" w:space="0" w:color="auto"/>
        <w:left w:val="none" w:sz="0" w:space="0" w:color="auto"/>
        <w:bottom w:val="none" w:sz="0" w:space="0" w:color="auto"/>
        <w:right w:val="none" w:sz="0" w:space="0" w:color="auto"/>
      </w:divBdr>
    </w:div>
    <w:div w:id="1335953527">
      <w:bodyDiv w:val="1"/>
      <w:marLeft w:val="0"/>
      <w:marRight w:val="0"/>
      <w:marTop w:val="0"/>
      <w:marBottom w:val="0"/>
      <w:divBdr>
        <w:top w:val="none" w:sz="0" w:space="0" w:color="auto"/>
        <w:left w:val="none" w:sz="0" w:space="0" w:color="auto"/>
        <w:bottom w:val="none" w:sz="0" w:space="0" w:color="auto"/>
        <w:right w:val="none" w:sz="0" w:space="0" w:color="auto"/>
      </w:divBdr>
    </w:div>
    <w:div w:id="1335954672">
      <w:bodyDiv w:val="1"/>
      <w:marLeft w:val="0"/>
      <w:marRight w:val="0"/>
      <w:marTop w:val="0"/>
      <w:marBottom w:val="0"/>
      <w:divBdr>
        <w:top w:val="none" w:sz="0" w:space="0" w:color="auto"/>
        <w:left w:val="none" w:sz="0" w:space="0" w:color="auto"/>
        <w:bottom w:val="none" w:sz="0" w:space="0" w:color="auto"/>
        <w:right w:val="none" w:sz="0" w:space="0" w:color="auto"/>
      </w:divBdr>
    </w:div>
    <w:div w:id="1335956276">
      <w:bodyDiv w:val="1"/>
      <w:marLeft w:val="0"/>
      <w:marRight w:val="0"/>
      <w:marTop w:val="0"/>
      <w:marBottom w:val="0"/>
      <w:divBdr>
        <w:top w:val="none" w:sz="0" w:space="0" w:color="auto"/>
        <w:left w:val="none" w:sz="0" w:space="0" w:color="auto"/>
        <w:bottom w:val="none" w:sz="0" w:space="0" w:color="auto"/>
        <w:right w:val="none" w:sz="0" w:space="0" w:color="auto"/>
      </w:divBdr>
    </w:div>
    <w:div w:id="1335961648">
      <w:bodyDiv w:val="1"/>
      <w:marLeft w:val="0"/>
      <w:marRight w:val="0"/>
      <w:marTop w:val="0"/>
      <w:marBottom w:val="0"/>
      <w:divBdr>
        <w:top w:val="none" w:sz="0" w:space="0" w:color="auto"/>
        <w:left w:val="none" w:sz="0" w:space="0" w:color="auto"/>
        <w:bottom w:val="none" w:sz="0" w:space="0" w:color="auto"/>
        <w:right w:val="none" w:sz="0" w:space="0" w:color="auto"/>
      </w:divBdr>
    </w:div>
    <w:div w:id="1336029315">
      <w:bodyDiv w:val="1"/>
      <w:marLeft w:val="0"/>
      <w:marRight w:val="0"/>
      <w:marTop w:val="0"/>
      <w:marBottom w:val="0"/>
      <w:divBdr>
        <w:top w:val="none" w:sz="0" w:space="0" w:color="auto"/>
        <w:left w:val="none" w:sz="0" w:space="0" w:color="auto"/>
        <w:bottom w:val="none" w:sz="0" w:space="0" w:color="auto"/>
        <w:right w:val="none" w:sz="0" w:space="0" w:color="auto"/>
      </w:divBdr>
    </w:div>
    <w:div w:id="1336033603">
      <w:bodyDiv w:val="1"/>
      <w:marLeft w:val="0"/>
      <w:marRight w:val="0"/>
      <w:marTop w:val="0"/>
      <w:marBottom w:val="0"/>
      <w:divBdr>
        <w:top w:val="none" w:sz="0" w:space="0" w:color="auto"/>
        <w:left w:val="none" w:sz="0" w:space="0" w:color="auto"/>
        <w:bottom w:val="none" w:sz="0" w:space="0" w:color="auto"/>
        <w:right w:val="none" w:sz="0" w:space="0" w:color="auto"/>
      </w:divBdr>
    </w:div>
    <w:div w:id="1336103871">
      <w:bodyDiv w:val="1"/>
      <w:marLeft w:val="0"/>
      <w:marRight w:val="0"/>
      <w:marTop w:val="0"/>
      <w:marBottom w:val="0"/>
      <w:divBdr>
        <w:top w:val="none" w:sz="0" w:space="0" w:color="auto"/>
        <w:left w:val="none" w:sz="0" w:space="0" w:color="auto"/>
        <w:bottom w:val="none" w:sz="0" w:space="0" w:color="auto"/>
        <w:right w:val="none" w:sz="0" w:space="0" w:color="auto"/>
      </w:divBdr>
    </w:div>
    <w:div w:id="1336105263">
      <w:bodyDiv w:val="1"/>
      <w:marLeft w:val="0"/>
      <w:marRight w:val="0"/>
      <w:marTop w:val="0"/>
      <w:marBottom w:val="0"/>
      <w:divBdr>
        <w:top w:val="none" w:sz="0" w:space="0" w:color="auto"/>
        <w:left w:val="none" w:sz="0" w:space="0" w:color="auto"/>
        <w:bottom w:val="none" w:sz="0" w:space="0" w:color="auto"/>
        <w:right w:val="none" w:sz="0" w:space="0" w:color="auto"/>
      </w:divBdr>
    </w:div>
    <w:div w:id="1336148178">
      <w:bodyDiv w:val="1"/>
      <w:marLeft w:val="0"/>
      <w:marRight w:val="0"/>
      <w:marTop w:val="0"/>
      <w:marBottom w:val="0"/>
      <w:divBdr>
        <w:top w:val="none" w:sz="0" w:space="0" w:color="auto"/>
        <w:left w:val="none" w:sz="0" w:space="0" w:color="auto"/>
        <w:bottom w:val="none" w:sz="0" w:space="0" w:color="auto"/>
        <w:right w:val="none" w:sz="0" w:space="0" w:color="auto"/>
      </w:divBdr>
    </w:div>
    <w:div w:id="1336229015">
      <w:bodyDiv w:val="1"/>
      <w:marLeft w:val="0"/>
      <w:marRight w:val="0"/>
      <w:marTop w:val="0"/>
      <w:marBottom w:val="0"/>
      <w:divBdr>
        <w:top w:val="none" w:sz="0" w:space="0" w:color="auto"/>
        <w:left w:val="none" w:sz="0" w:space="0" w:color="auto"/>
        <w:bottom w:val="none" w:sz="0" w:space="0" w:color="auto"/>
        <w:right w:val="none" w:sz="0" w:space="0" w:color="auto"/>
      </w:divBdr>
    </w:div>
    <w:div w:id="1336299734">
      <w:bodyDiv w:val="1"/>
      <w:marLeft w:val="0"/>
      <w:marRight w:val="0"/>
      <w:marTop w:val="0"/>
      <w:marBottom w:val="0"/>
      <w:divBdr>
        <w:top w:val="none" w:sz="0" w:space="0" w:color="auto"/>
        <w:left w:val="none" w:sz="0" w:space="0" w:color="auto"/>
        <w:bottom w:val="none" w:sz="0" w:space="0" w:color="auto"/>
        <w:right w:val="none" w:sz="0" w:space="0" w:color="auto"/>
      </w:divBdr>
    </w:div>
    <w:div w:id="1336301938">
      <w:bodyDiv w:val="1"/>
      <w:marLeft w:val="0"/>
      <w:marRight w:val="0"/>
      <w:marTop w:val="0"/>
      <w:marBottom w:val="0"/>
      <w:divBdr>
        <w:top w:val="none" w:sz="0" w:space="0" w:color="auto"/>
        <w:left w:val="none" w:sz="0" w:space="0" w:color="auto"/>
        <w:bottom w:val="none" w:sz="0" w:space="0" w:color="auto"/>
        <w:right w:val="none" w:sz="0" w:space="0" w:color="auto"/>
      </w:divBdr>
    </w:div>
    <w:div w:id="1336304917">
      <w:bodyDiv w:val="1"/>
      <w:marLeft w:val="0"/>
      <w:marRight w:val="0"/>
      <w:marTop w:val="0"/>
      <w:marBottom w:val="0"/>
      <w:divBdr>
        <w:top w:val="none" w:sz="0" w:space="0" w:color="auto"/>
        <w:left w:val="none" w:sz="0" w:space="0" w:color="auto"/>
        <w:bottom w:val="none" w:sz="0" w:space="0" w:color="auto"/>
        <w:right w:val="none" w:sz="0" w:space="0" w:color="auto"/>
      </w:divBdr>
    </w:div>
    <w:div w:id="1336349037">
      <w:bodyDiv w:val="1"/>
      <w:marLeft w:val="0"/>
      <w:marRight w:val="0"/>
      <w:marTop w:val="0"/>
      <w:marBottom w:val="0"/>
      <w:divBdr>
        <w:top w:val="none" w:sz="0" w:space="0" w:color="auto"/>
        <w:left w:val="none" w:sz="0" w:space="0" w:color="auto"/>
        <w:bottom w:val="none" w:sz="0" w:space="0" w:color="auto"/>
        <w:right w:val="none" w:sz="0" w:space="0" w:color="auto"/>
      </w:divBdr>
    </w:div>
    <w:div w:id="1336375043">
      <w:bodyDiv w:val="1"/>
      <w:marLeft w:val="0"/>
      <w:marRight w:val="0"/>
      <w:marTop w:val="0"/>
      <w:marBottom w:val="0"/>
      <w:divBdr>
        <w:top w:val="none" w:sz="0" w:space="0" w:color="auto"/>
        <w:left w:val="none" w:sz="0" w:space="0" w:color="auto"/>
        <w:bottom w:val="none" w:sz="0" w:space="0" w:color="auto"/>
        <w:right w:val="none" w:sz="0" w:space="0" w:color="auto"/>
      </w:divBdr>
    </w:div>
    <w:div w:id="1336416354">
      <w:bodyDiv w:val="1"/>
      <w:marLeft w:val="0"/>
      <w:marRight w:val="0"/>
      <w:marTop w:val="0"/>
      <w:marBottom w:val="0"/>
      <w:divBdr>
        <w:top w:val="none" w:sz="0" w:space="0" w:color="auto"/>
        <w:left w:val="none" w:sz="0" w:space="0" w:color="auto"/>
        <w:bottom w:val="none" w:sz="0" w:space="0" w:color="auto"/>
        <w:right w:val="none" w:sz="0" w:space="0" w:color="auto"/>
      </w:divBdr>
    </w:div>
    <w:div w:id="1336419342">
      <w:bodyDiv w:val="1"/>
      <w:marLeft w:val="0"/>
      <w:marRight w:val="0"/>
      <w:marTop w:val="0"/>
      <w:marBottom w:val="0"/>
      <w:divBdr>
        <w:top w:val="none" w:sz="0" w:space="0" w:color="auto"/>
        <w:left w:val="none" w:sz="0" w:space="0" w:color="auto"/>
        <w:bottom w:val="none" w:sz="0" w:space="0" w:color="auto"/>
        <w:right w:val="none" w:sz="0" w:space="0" w:color="auto"/>
      </w:divBdr>
    </w:div>
    <w:div w:id="1336495118">
      <w:bodyDiv w:val="1"/>
      <w:marLeft w:val="0"/>
      <w:marRight w:val="0"/>
      <w:marTop w:val="0"/>
      <w:marBottom w:val="0"/>
      <w:divBdr>
        <w:top w:val="none" w:sz="0" w:space="0" w:color="auto"/>
        <w:left w:val="none" w:sz="0" w:space="0" w:color="auto"/>
        <w:bottom w:val="none" w:sz="0" w:space="0" w:color="auto"/>
        <w:right w:val="none" w:sz="0" w:space="0" w:color="auto"/>
      </w:divBdr>
    </w:div>
    <w:div w:id="1336612733">
      <w:bodyDiv w:val="1"/>
      <w:marLeft w:val="0"/>
      <w:marRight w:val="0"/>
      <w:marTop w:val="0"/>
      <w:marBottom w:val="0"/>
      <w:divBdr>
        <w:top w:val="none" w:sz="0" w:space="0" w:color="auto"/>
        <w:left w:val="none" w:sz="0" w:space="0" w:color="auto"/>
        <w:bottom w:val="none" w:sz="0" w:space="0" w:color="auto"/>
        <w:right w:val="none" w:sz="0" w:space="0" w:color="auto"/>
      </w:divBdr>
    </w:div>
    <w:div w:id="1336689473">
      <w:bodyDiv w:val="1"/>
      <w:marLeft w:val="0"/>
      <w:marRight w:val="0"/>
      <w:marTop w:val="0"/>
      <w:marBottom w:val="0"/>
      <w:divBdr>
        <w:top w:val="none" w:sz="0" w:space="0" w:color="auto"/>
        <w:left w:val="none" w:sz="0" w:space="0" w:color="auto"/>
        <w:bottom w:val="none" w:sz="0" w:space="0" w:color="auto"/>
        <w:right w:val="none" w:sz="0" w:space="0" w:color="auto"/>
      </w:divBdr>
    </w:div>
    <w:div w:id="1336766620">
      <w:bodyDiv w:val="1"/>
      <w:marLeft w:val="0"/>
      <w:marRight w:val="0"/>
      <w:marTop w:val="0"/>
      <w:marBottom w:val="0"/>
      <w:divBdr>
        <w:top w:val="none" w:sz="0" w:space="0" w:color="auto"/>
        <w:left w:val="none" w:sz="0" w:space="0" w:color="auto"/>
        <w:bottom w:val="none" w:sz="0" w:space="0" w:color="auto"/>
        <w:right w:val="none" w:sz="0" w:space="0" w:color="auto"/>
      </w:divBdr>
    </w:div>
    <w:div w:id="1336767219">
      <w:bodyDiv w:val="1"/>
      <w:marLeft w:val="0"/>
      <w:marRight w:val="0"/>
      <w:marTop w:val="0"/>
      <w:marBottom w:val="0"/>
      <w:divBdr>
        <w:top w:val="none" w:sz="0" w:space="0" w:color="auto"/>
        <w:left w:val="none" w:sz="0" w:space="0" w:color="auto"/>
        <w:bottom w:val="none" w:sz="0" w:space="0" w:color="auto"/>
        <w:right w:val="none" w:sz="0" w:space="0" w:color="auto"/>
      </w:divBdr>
    </w:div>
    <w:div w:id="1336806183">
      <w:bodyDiv w:val="1"/>
      <w:marLeft w:val="0"/>
      <w:marRight w:val="0"/>
      <w:marTop w:val="0"/>
      <w:marBottom w:val="0"/>
      <w:divBdr>
        <w:top w:val="none" w:sz="0" w:space="0" w:color="auto"/>
        <w:left w:val="none" w:sz="0" w:space="0" w:color="auto"/>
        <w:bottom w:val="none" w:sz="0" w:space="0" w:color="auto"/>
        <w:right w:val="none" w:sz="0" w:space="0" w:color="auto"/>
      </w:divBdr>
    </w:div>
    <w:div w:id="1336877111">
      <w:bodyDiv w:val="1"/>
      <w:marLeft w:val="0"/>
      <w:marRight w:val="0"/>
      <w:marTop w:val="0"/>
      <w:marBottom w:val="0"/>
      <w:divBdr>
        <w:top w:val="none" w:sz="0" w:space="0" w:color="auto"/>
        <w:left w:val="none" w:sz="0" w:space="0" w:color="auto"/>
        <w:bottom w:val="none" w:sz="0" w:space="0" w:color="auto"/>
        <w:right w:val="none" w:sz="0" w:space="0" w:color="auto"/>
      </w:divBdr>
    </w:div>
    <w:div w:id="1336879056">
      <w:bodyDiv w:val="1"/>
      <w:marLeft w:val="0"/>
      <w:marRight w:val="0"/>
      <w:marTop w:val="0"/>
      <w:marBottom w:val="0"/>
      <w:divBdr>
        <w:top w:val="none" w:sz="0" w:space="0" w:color="auto"/>
        <w:left w:val="none" w:sz="0" w:space="0" w:color="auto"/>
        <w:bottom w:val="none" w:sz="0" w:space="0" w:color="auto"/>
        <w:right w:val="none" w:sz="0" w:space="0" w:color="auto"/>
      </w:divBdr>
    </w:div>
    <w:div w:id="1336879321">
      <w:bodyDiv w:val="1"/>
      <w:marLeft w:val="0"/>
      <w:marRight w:val="0"/>
      <w:marTop w:val="0"/>
      <w:marBottom w:val="0"/>
      <w:divBdr>
        <w:top w:val="none" w:sz="0" w:space="0" w:color="auto"/>
        <w:left w:val="none" w:sz="0" w:space="0" w:color="auto"/>
        <w:bottom w:val="none" w:sz="0" w:space="0" w:color="auto"/>
        <w:right w:val="none" w:sz="0" w:space="0" w:color="auto"/>
      </w:divBdr>
    </w:div>
    <w:div w:id="1336879367">
      <w:bodyDiv w:val="1"/>
      <w:marLeft w:val="0"/>
      <w:marRight w:val="0"/>
      <w:marTop w:val="0"/>
      <w:marBottom w:val="0"/>
      <w:divBdr>
        <w:top w:val="none" w:sz="0" w:space="0" w:color="auto"/>
        <w:left w:val="none" w:sz="0" w:space="0" w:color="auto"/>
        <w:bottom w:val="none" w:sz="0" w:space="0" w:color="auto"/>
        <w:right w:val="none" w:sz="0" w:space="0" w:color="auto"/>
      </w:divBdr>
    </w:div>
    <w:div w:id="1336882935">
      <w:bodyDiv w:val="1"/>
      <w:marLeft w:val="0"/>
      <w:marRight w:val="0"/>
      <w:marTop w:val="0"/>
      <w:marBottom w:val="0"/>
      <w:divBdr>
        <w:top w:val="none" w:sz="0" w:space="0" w:color="auto"/>
        <w:left w:val="none" w:sz="0" w:space="0" w:color="auto"/>
        <w:bottom w:val="none" w:sz="0" w:space="0" w:color="auto"/>
        <w:right w:val="none" w:sz="0" w:space="0" w:color="auto"/>
      </w:divBdr>
    </w:div>
    <w:div w:id="1336883360">
      <w:bodyDiv w:val="1"/>
      <w:marLeft w:val="0"/>
      <w:marRight w:val="0"/>
      <w:marTop w:val="0"/>
      <w:marBottom w:val="0"/>
      <w:divBdr>
        <w:top w:val="none" w:sz="0" w:space="0" w:color="auto"/>
        <w:left w:val="none" w:sz="0" w:space="0" w:color="auto"/>
        <w:bottom w:val="none" w:sz="0" w:space="0" w:color="auto"/>
        <w:right w:val="none" w:sz="0" w:space="0" w:color="auto"/>
      </w:divBdr>
    </w:div>
    <w:div w:id="1336956643">
      <w:bodyDiv w:val="1"/>
      <w:marLeft w:val="0"/>
      <w:marRight w:val="0"/>
      <w:marTop w:val="0"/>
      <w:marBottom w:val="0"/>
      <w:divBdr>
        <w:top w:val="none" w:sz="0" w:space="0" w:color="auto"/>
        <w:left w:val="none" w:sz="0" w:space="0" w:color="auto"/>
        <w:bottom w:val="none" w:sz="0" w:space="0" w:color="auto"/>
        <w:right w:val="none" w:sz="0" w:space="0" w:color="auto"/>
      </w:divBdr>
    </w:div>
    <w:div w:id="1336960031">
      <w:bodyDiv w:val="1"/>
      <w:marLeft w:val="0"/>
      <w:marRight w:val="0"/>
      <w:marTop w:val="0"/>
      <w:marBottom w:val="0"/>
      <w:divBdr>
        <w:top w:val="none" w:sz="0" w:space="0" w:color="auto"/>
        <w:left w:val="none" w:sz="0" w:space="0" w:color="auto"/>
        <w:bottom w:val="none" w:sz="0" w:space="0" w:color="auto"/>
        <w:right w:val="none" w:sz="0" w:space="0" w:color="auto"/>
      </w:divBdr>
    </w:div>
    <w:div w:id="1337032443">
      <w:bodyDiv w:val="1"/>
      <w:marLeft w:val="0"/>
      <w:marRight w:val="0"/>
      <w:marTop w:val="0"/>
      <w:marBottom w:val="0"/>
      <w:divBdr>
        <w:top w:val="none" w:sz="0" w:space="0" w:color="auto"/>
        <w:left w:val="none" w:sz="0" w:space="0" w:color="auto"/>
        <w:bottom w:val="none" w:sz="0" w:space="0" w:color="auto"/>
        <w:right w:val="none" w:sz="0" w:space="0" w:color="auto"/>
      </w:divBdr>
    </w:div>
    <w:div w:id="1337075998">
      <w:bodyDiv w:val="1"/>
      <w:marLeft w:val="0"/>
      <w:marRight w:val="0"/>
      <w:marTop w:val="0"/>
      <w:marBottom w:val="0"/>
      <w:divBdr>
        <w:top w:val="none" w:sz="0" w:space="0" w:color="auto"/>
        <w:left w:val="none" w:sz="0" w:space="0" w:color="auto"/>
        <w:bottom w:val="none" w:sz="0" w:space="0" w:color="auto"/>
        <w:right w:val="none" w:sz="0" w:space="0" w:color="auto"/>
      </w:divBdr>
    </w:div>
    <w:div w:id="1337078531">
      <w:bodyDiv w:val="1"/>
      <w:marLeft w:val="0"/>
      <w:marRight w:val="0"/>
      <w:marTop w:val="0"/>
      <w:marBottom w:val="0"/>
      <w:divBdr>
        <w:top w:val="none" w:sz="0" w:space="0" w:color="auto"/>
        <w:left w:val="none" w:sz="0" w:space="0" w:color="auto"/>
        <w:bottom w:val="none" w:sz="0" w:space="0" w:color="auto"/>
        <w:right w:val="none" w:sz="0" w:space="0" w:color="auto"/>
      </w:divBdr>
    </w:div>
    <w:div w:id="1337146832">
      <w:bodyDiv w:val="1"/>
      <w:marLeft w:val="0"/>
      <w:marRight w:val="0"/>
      <w:marTop w:val="0"/>
      <w:marBottom w:val="0"/>
      <w:divBdr>
        <w:top w:val="none" w:sz="0" w:space="0" w:color="auto"/>
        <w:left w:val="none" w:sz="0" w:space="0" w:color="auto"/>
        <w:bottom w:val="none" w:sz="0" w:space="0" w:color="auto"/>
        <w:right w:val="none" w:sz="0" w:space="0" w:color="auto"/>
      </w:divBdr>
    </w:div>
    <w:div w:id="1337149847">
      <w:bodyDiv w:val="1"/>
      <w:marLeft w:val="0"/>
      <w:marRight w:val="0"/>
      <w:marTop w:val="0"/>
      <w:marBottom w:val="0"/>
      <w:divBdr>
        <w:top w:val="none" w:sz="0" w:space="0" w:color="auto"/>
        <w:left w:val="none" w:sz="0" w:space="0" w:color="auto"/>
        <w:bottom w:val="none" w:sz="0" w:space="0" w:color="auto"/>
        <w:right w:val="none" w:sz="0" w:space="0" w:color="auto"/>
      </w:divBdr>
    </w:div>
    <w:div w:id="1337152313">
      <w:bodyDiv w:val="1"/>
      <w:marLeft w:val="0"/>
      <w:marRight w:val="0"/>
      <w:marTop w:val="0"/>
      <w:marBottom w:val="0"/>
      <w:divBdr>
        <w:top w:val="none" w:sz="0" w:space="0" w:color="auto"/>
        <w:left w:val="none" w:sz="0" w:space="0" w:color="auto"/>
        <w:bottom w:val="none" w:sz="0" w:space="0" w:color="auto"/>
        <w:right w:val="none" w:sz="0" w:space="0" w:color="auto"/>
      </w:divBdr>
    </w:div>
    <w:div w:id="1337221000">
      <w:bodyDiv w:val="1"/>
      <w:marLeft w:val="0"/>
      <w:marRight w:val="0"/>
      <w:marTop w:val="0"/>
      <w:marBottom w:val="0"/>
      <w:divBdr>
        <w:top w:val="none" w:sz="0" w:space="0" w:color="auto"/>
        <w:left w:val="none" w:sz="0" w:space="0" w:color="auto"/>
        <w:bottom w:val="none" w:sz="0" w:space="0" w:color="auto"/>
        <w:right w:val="none" w:sz="0" w:space="0" w:color="auto"/>
      </w:divBdr>
    </w:div>
    <w:div w:id="1337225611">
      <w:bodyDiv w:val="1"/>
      <w:marLeft w:val="0"/>
      <w:marRight w:val="0"/>
      <w:marTop w:val="0"/>
      <w:marBottom w:val="0"/>
      <w:divBdr>
        <w:top w:val="none" w:sz="0" w:space="0" w:color="auto"/>
        <w:left w:val="none" w:sz="0" w:space="0" w:color="auto"/>
        <w:bottom w:val="none" w:sz="0" w:space="0" w:color="auto"/>
        <w:right w:val="none" w:sz="0" w:space="0" w:color="auto"/>
      </w:divBdr>
    </w:div>
    <w:div w:id="1337491303">
      <w:bodyDiv w:val="1"/>
      <w:marLeft w:val="0"/>
      <w:marRight w:val="0"/>
      <w:marTop w:val="0"/>
      <w:marBottom w:val="0"/>
      <w:divBdr>
        <w:top w:val="none" w:sz="0" w:space="0" w:color="auto"/>
        <w:left w:val="none" w:sz="0" w:space="0" w:color="auto"/>
        <w:bottom w:val="none" w:sz="0" w:space="0" w:color="auto"/>
        <w:right w:val="none" w:sz="0" w:space="0" w:color="auto"/>
      </w:divBdr>
    </w:div>
    <w:div w:id="1337533494">
      <w:bodyDiv w:val="1"/>
      <w:marLeft w:val="0"/>
      <w:marRight w:val="0"/>
      <w:marTop w:val="0"/>
      <w:marBottom w:val="0"/>
      <w:divBdr>
        <w:top w:val="none" w:sz="0" w:space="0" w:color="auto"/>
        <w:left w:val="none" w:sz="0" w:space="0" w:color="auto"/>
        <w:bottom w:val="none" w:sz="0" w:space="0" w:color="auto"/>
        <w:right w:val="none" w:sz="0" w:space="0" w:color="auto"/>
      </w:divBdr>
    </w:div>
    <w:div w:id="1337537224">
      <w:bodyDiv w:val="1"/>
      <w:marLeft w:val="0"/>
      <w:marRight w:val="0"/>
      <w:marTop w:val="0"/>
      <w:marBottom w:val="0"/>
      <w:divBdr>
        <w:top w:val="none" w:sz="0" w:space="0" w:color="auto"/>
        <w:left w:val="none" w:sz="0" w:space="0" w:color="auto"/>
        <w:bottom w:val="none" w:sz="0" w:space="0" w:color="auto"/>
        <w:right w:val="none" w:sz="0" w:space="0" w:color="auto"/>
      </w:divBdr>
    </w:div>
    <w:div w:id="1337539370">
      <w:bodyDiv w:val="1"/>
      <w:marLeft w:val="0"/>
      <w:marRight w:val="0"/>
      <w:marTop w:val="0"/>
      <w:marBottom w:val="0"/>
      <w:divBdr>
        <w:top w:val="none" w:sz="0" w:space="0" w:color="auto"/>
        <w:left w:val="none" w:sz="0" w:space="0" w:color="auto"/>
        <w:bottom w:val="none" w:sz="0" w:space="0" w:color="auto"/>
        <w:right w:val="none" w:sz="0" w:space="0" w:color="auto"/>
      </w:divBdr>
    </w:div>
    <w:div w:id="1337607691">
      <w:bodyDiv w:val="1"/>
      <w:marLeft w:val="0"/>
      <w:marRight w:val="0"/>
      <w:marTop w:val="0"/>
      <w:marBottom w:val="0"/>
      <w:divBdr>
        <w:top w:val="none" w:sz="0" w:space="0" w:color="auto"/>
        <w:left w:val="none" w:sz="0" w:space="0" w:color="auto"/>
        <w:bottom w:val="none" w:sz="0" w:space="0" w:color="auto"/>
        <w:right w:val="none" w:sz="0" w:space="0" w:color="auto"/>
      </w:divBdr>
    </w:div>
    <w:div w:id="1337656650">
      <w:bodyDiv w:val="1"/>
      <w:marLeft w:val="0"/>
      <w:marRight w:val="0"/>
      <w:marTop w:val="0"/>
      <w:marBottom w:val="0"/>
      <w:divBdr>
        <w:top w:val="none" w:sz="0" w:space="0" w:color="auto"/>
        <w:left w:val="none" w:sz="0" w:space="0" w:color="auto"/>
        <w:bottom w:val="none" w:sz="0" w:space="0" w:color="auto"/>
        <w:right w:val="none" w:sz="0" w:space="0" w:color="auto"/>
      </w:divBdr>
    </w:div>
    <w:div w:id="1337684590">
      <w:bodyDiv w:val="1"/>
      <w:marLeft w:val="0"/>
      <w:marRight w:val="0"/>
      <w:marTop w:val="0"/>
      <w:marBottom w:val="0"/>
      <w:divBdr>
        <w:top w:val="none" w:sz="0" w:space="0" w:color="auto"/>
        <w:left w:val="none" w:sz="0" w:space="0" w:color="auto"/>
        <w:bottom w:val="none" w:sz="0" w:space="0" w:color="auto"/>
        <w:right w:val="none" w:sz="0" w:space="0" w:color="auto"/>
      </w:divBdr>
    </w:div>
    <w:div w:id="1337686937">
      <w:bodyDiv w:val="1"/>
      <w:marLeft w:val="0"/>
      <w:marRight w:val="0"/>
      <w:marTop w:val="0"/>
      <w:marBottom w:val="0"/>
      <w:divBdr>
        <w:top w:val="none" w:sz="0" w:space="0" w:color="auto"/>
        <w:left w:val="none" w:sz="0" w:space="0" w:color="auto"/>
        <w:bottom w:val="none" w:sz="0" w:space="0" w:color="auto"/>
        <w:right w:val="none" w:sz="0" w:space="0" w:color="auto"/>
      </w:divBdr>
    </w:div>
    <w:div w:id="1337726333">
      <w:bodyDiv w:val="1"/>
      <w:marLeft w:val="0"/>
      <w:marRight w:val="0"/>
      <w:marTop w:val="0"/>
      <w:marBottom w:val="0"/>
      <w:divBdr>
        <w:top w:val="none" w:sz="0" w:space="0" w:color="auto"/>
        <w:left w:val="none" w:sz="0" w:space="0" w:color="auto"/>
        <w:bottom w:val="none" w:sz="0" w:space="0" w:color="auto"/>
        <w:right w:val="none" w:sz="0" w:space="0" w:color="auto"/>
      </w:divBdr>
    </w:div>
    <w:div w:id="1337728569">
      <w:bodyDiv w:val="1"/>
      <w:marLeft w:val="0"/>
      <w:marRight w:val="0"/>
      <w:marTop w:val="0"/>
      <w:marBottom w:val="0"/>
      <w:divBdr>
        <w:top w:val="none" w:sz="0" w:space="0" w:color="auto"/>
        <w:left w:val="none" w:sz="0" w:space="0" w:color="auto"/>
        <w:bottom w:val="none" w:sz="0" w:space="0" w:color="auto"/>
        <w:right w:val="none" w:sz="0" w:space="0" w:color="auto"/>
      </w:divBdr>
    </w:div>
    <w:div w:id="1337806585">
      <w:bodyDiv w:val="1"/>
      <w:marLeft w:val="0"/>
      <w:marRight w:val="0"/>
      <w:marTop w:val="0"/>
      <w:marBottom w:val="0"/>
      <w:divBdr>
        <w:top w:val="none" w:sz="0" w:space="0" w:color="auto"/>
        <w:left w:val="none" w:sz="0" w:space="0" w:color="auto"/>
        <w:bottom w:val="none" w:sz="0" w:space="0" w:color="auto"/>
        <w:right w:val="none" w:sz="0" w:space="0" w:color="auto"/>
      </w:divBdr>
    </w:div>
    <w:div w:id="1337809261">
      <w:bodyDiv w:val="1"/>
      <w:marLeft w:val="0"/>
      <w:marRight w:val="0"/>
      <w:marTop w:val="0"/>
      <w:marBottom w:val="0"/>
      <w:divBdr>
        <w:top w:val="none" w:sz="0" w:space="0" w:color="auto"/>
        <w:left w:val="none" w:sz="0" w:space="0" w:color="auto"/>
        <w:bottom w:val="none" w:sz="0" w:space="0" w:color="auto"/>
        <w:right w:val="none" w:sz="0" w:space="0" w:color="auto"/>
      </w:divBdr>
    </w:div>
    <w:div w:id="1337810499">
      <w:bodyDiv w:val="1"/>
      <w:marLeft w:val="0"/>
      <w:marRight w:val="0"/>
      <w:marTop w:val="0"/>
      <w:marBottom w:val="0"/>
      <w:divBdr>
        <w:top w:val="none" w:sz="0" w:space="0" w:color="auto"/>
        <w:left w:val="none" w:sz="0" w:space="0" w:color="auto"/>
        <w:bottom w:val="none" w:sz="0" w:space="0" w:color="auto"/>
        <w:right w:val="none" w:sz="0" w:space="0" w:color="auto"/>
      </w:divBdr>
    </w:div>
    <w:div w:id="1337998699">
      <w:bodyDiv w:val="1"/>
      <w:marLeft w:val="0"/>
      <w:marRight w:val="0"/>
      <w:marTop w:val="0"/>
      <w:marBottom w:val="0"/>
      <w:divBdr>
        <w:top w:val="none" w:sz="0" w:space="0" w:color="auto"/>
        <w:left w:val="none" w:sz="0" w:space="0" w:color="auto"/>
        <w:bottom w:val="none" w:sz="0" w:space="0" w:color="auto"/>
        <w:right w:val="none" w:sz="0" w:space="0" w:color="auto"/>
      </w:divBdr>
    </w:div>
    <w:div w:id="1338073647">
      <w:bodyDiv w:val="1"/>
      <w:marLeft w:val="0"/>
      <w:marRight w:val="0"/>
      <w:marTop w:val="0"/>
      <w:marBottom w:val="0"/>
      <w:divBdr>
        <w:top w:val="none" w:sz="0" w:space="0" w:color="auto"/>
        <w:left w:val="none" w:sz="0" w:space="0" w:color="auto"/>
        <w:bottom w:val="none" w:sz="0" w:space="0" w:color="auto"/>
        <w:right w:val="none" w:sz="0" w:space="0" w:color="auto"/>
      </w:divBdr>
    </w:div>
    <w:div w:id="1338116573">
      <w:bodyDiv w:val="1"/>
      <w:marLeft w:val="0"/>
      <w:marRight w:val="0"/>
      <w:marTop w:val="0"/>
      <w:marBottom w:val="0"/>
      <w:divBdr>
        <w:top w:val="none" w:sz="0" w:space="0" w:color="auto"/>
        <w:left w:val="none" w:sz="0" w:space="0" w:color="auto"/>
        <w:bottom w:val="none" w:sz="0" w:space="0" w:color="auto"/>
        <w:right w:val="none" w:sz="0" w:space="0" w:color="auto"/>
      </w:divBdr>
    </w:div>
    <w:div w:id="1338190179">
      <w:bodyDiv w:val="1"/>
      <w:marLeft w:val="0"/>
      <w:marRight w:val="0"/>
      <w:marTop w:val="0"/>
      <w:marBottom w:val="0"/>
      <w:divBdr>
        <w:top w:val="none" w:sz="0" w:space="0" w:color="auto"/>
        <w:left w:val="none" w:sz="0" w:space="0" w:color="auto"/>
        <w:bottom w:val="none" w:sz="0" w:space="0" w:color="auto"/>
        <w:right w:val="none" w:sz="0" w:space="0" w:color="auto"/>
      </w:divBdr>
    </w:div>
    <w:div w:id="1338267472">
      <w:bodyDiv w:val="1"/>
      <w:marLeft w:val="0"/>
      <w:marRight w:val="0"/>
      <w:marTop w:val="0"/>
      <w:marBottom w:val="0"/>
      <w:divBdr>
        <w:top w:val="none" w:sz="0" w:space="0" w:color="auto"/>
        <w:left w:val="none" w:sz="0" w:space="0" w:color="auto"/>
        <w:bottom w:val="none" w:sz="0" w:space="0" w:color="auto"/>
        <w:right w:val="none" w:sz="0" w:space="0" w:color="auto"/>
      </w:divBdr>
    </w:div>
    <w:div w:id="1338271486">
      <w:bodyDiv w:val="1"/>
      <w:marLeft w:val="0"/>
      <w:marRight w:val="0"/>
      <w:marTop w:val="0"/>
      <w:marBottom w:val="0"/>
      <w:divBdr>
        <w:top w:val="none" w:sz="0" w:space="0" w:color="auto"/>
        <w:left w:val="none" w:sz="0" w:space="0" w:color="auto"/>
        <w:bottom w:val="none" w:sz="0" w:space="0" w:color="auto"/>
        <w:right w:val="none" w:sz="0" w:space="0" w:color="auto"/>
      </w:divBdr>
    </w:div>
    <w:div w:id="1338312866">
      <w:bodyDiv w:val="1"/>
      <w:marLeft w:val="0"/>
      <w:marRight w:val="0"/>
      <w:marTop w:val="0"/>
      <w:marBottom w:val="0"/>
      <w:divBdr>
        <w:top w:val="none" w:sz="0" w:space="0" w:color="auto"/>
        <w:left w:val="none" w:sz="0" w:space="0" w:color="auto"/>
        <w:bottom w:val="none" w:sz="0" w:space="0" w:color="auto"/>
        <w:right w:val="none" w:sz="0" w:space="0" w:color="auto"/>
      </w:divBdr>
    </w:div>
    <w:div w:id="1338339312">
      <w:bodyDiv w:val="1"/>
      <w:marLeft w:val="0"/>
      <w:marRight w:val="0"/>
      <w:marTop w:val="0"/>
      <w:marBottom w:val="0"/>
      <w:divBdr>
        <w:top w:val="none" w:sz="0" w:space="0" w:color="auto"/>
        <w:left w:val="none" w:sz="0" w:space="0" w:color="auto"/>
        <w:bottom w:val="none" w:sz="0" w:space="0" w:color="auto"/>
        <w:right w:val="none" w:sz="0" w:space="0" w:color="auto"/>
      </w:divBdr>
    </w:div>
    <w:div w:id="1338340004">
      <w:bodyDiv w:val="1"/>
      <w:marLeft w:val="0"/>
      <w:marRight w:val="0"/>
      <w:marTop w:val="0"/>
      <w:marBottom w:val="0"/>
      <w:divBdr>
        <w:top w:val="none" w:sz="0" w:space="0" w:color="auto"/>
        <w:left w:val="none" w:sz="0" w:space="0" w:color="auto"/>
        <w:bottom w:val="none" w:sz="0" w:space="0" w:color="auto"/>
        <w:right w:val="none" w:sz="0" w:space="0" w:color="auto"/>
      </w:divBdr>
    </w:div>
    <w:div w:id="1338385405">
      <w:bodyDiv w:val="1"/>
      <w:marLeft w:val="0"/>
      <w:marRight w:val="0"/>
      <w:marTop w:val="0"/>
      <w:marBottom w:val="0"/>
      <w:divBdr>
        <w:top w:val="none" w:sz="0" w:space="0" w:color="auto"/>
        <w:left w:val="none" w:sz="0" w:space="0" w:color="auto"/>
        <w:bottom w:val="none" w:sz="0" w:space="0" w:color="auto"/>
        <w:right w:val="none" w:sz="0" w:space="0" w:color="auto"/>
      </w:divBdr>
    </w:div>
    <w:div w:id="1338465891">
      <w:bodyDiv w:val="1"/>
      <w:marLeft w:val="0"/>
      <w:marRight w:val="0"/>
      <w:marTop w:val="0"/>
      <w:marBottom w:val="0"/>
      <w:divBdr>
        <w:top w:val="none" w:sz="0" w:space="0" w:color="auto"/>
        <w:left w:val="none" w:sz="0" w:space="0" w:color="auto"/>
        <w:bottom w:val="none" w:sz="0" w:space="0" w:color="auto"/>
        <w:right w:val="none" w:sz="0" w:space="0" w:color="auto"/>
      </w:divBdr>
    </w:div>
    <w:div w:id="1338534582">
      <w:bodyDiv w:val="1"/>
      <w:marLeft w:val="0"/>
      <w:marRight w:val="0"/>
      <w:marTop w:val="0"/>
      <w:marBottom w:val="0"/>
      <w:divBdr>
        <w:top w:val="none" w:sz="0" w:space="0" w:color="auto"/>
        <w:left w:val="none" w:sz="0" w:space="0" w:color="auto"/>
        <w:bottom w:val="none" w:sz="0" w:space="0" w:color="auto"/>
        <w:right w:val="none" w:sz="0" w:space="0" w:color="auto"/>
      </w:divBdr>
    </w:div>
    <w:div w:id="1338537463">
      <w:bodyDiv w:val="1"/>
      <w:marLeft w:val="0"/>
      <w:marRight w:val="0"/>
      <w:marTop w:val="0"/>
      <w:marBottom w:val="0"/>
      <w:divBdr>
        <w:top w:val="none" w:sz="0" w:space="0" w:color="auto"/>
        <w:left w:val="none" w:sz="0" w:space="0" w:color="auto"/>
        <w:bottom w:val="none" w:sz="0" w:space="0" w:color="auto"/>
        <w:right w:val="none" w:sz="0" w:space="0" w:color="auto"/>
      </w:divBdr>
    </w:div>
    <w:div w:id="1338651833">
      <w:bodyDiv w:val="1"/>
      <w:marLeft w:val="0"/>
      <w:marRight w:val="0"/>
      <w:marTop w:val="0"/>
      <w:marBottom w:val="0"/>
      <w:divBdr>
        <w:top w:val="none" w:sz="0" w:space="0" w:color="auto"/>
        <w:left w:val="none" w:sz="0" w:space="0" w:color="auto"/>
        <w:bottom w:val="none" w:sz="0" w:space="0" w:color="auto"/>
        <w:right w:val="none" w:sz="0" w:space="0" w:color="auto"/>
      </w:divBdr>
    </w:div>
    <w:div w:id="1338732945">
      <w:bodyDiv w:val="1"/>
      <w:marLeft w:val="0"/>
      <w:marRight w:val="0"/>
      <w:marTop w:val="0"/>
      <w:marBottom w:val="0"/>
      <w:divBdr>
        <w:top w:val="none" w:sz="0" w:space="0" w:color="auto"/>
        <w:left w:val="none" w:sz="0" w:space="0" w:color="auto"/>
        <w:bottom w:val="none" w:sz="0" w:space="0" w:color="auto"/>
        <w:right w:val="none" w:sz="0" w:space="0" w:color="auto"/>
      </w:divBdr>
    </w:div>
    <w:div w:id="1338774470">
      <w:bodyDiv w:val="1"/>
      <w:marLeft w:val="0"/>
      <w:marRight w:val="0"/>
      <w:marTop w:val="0"/>
      <w:marBottom w:val="0"/>
      <w:divBdr>
        <w:top w:val="none" w:sz="0" w:space="0" w:color="auto"/>
        <w:left w:val="none" w:sz="0" w:space="0" w:color="auto"/>
        <w:bottom w:val="none" w:sz="0" w:space="0" w:color="auto"/>
        <w:right w:val="none" w:sz="0" w:space="0" w:color="auto"/>
      </w:divBdr>
    </w:div>
    <w:div w:id="1338848750">
      <w:bodyDiv w:val="1"/>
      <w:marLeft w:val="0"/>
      <w:marRight w:val="0"/>
      <w:marTop w:val="0"/>
      <w:marBottom w:val="0"/>
      <w:divBdr>
        <w:top w:val="none" w:sz="0" w:space="0" w:color="auto"/>
        <w:left w:val="none" w:sz="0" w:space="0" w:color="auto"/>
        <w:bottom w:val="none" w:sz="0" w:space="0" w:color="auto"/>
        <w:right w:val="none" w:sz="0" w:space="0" w:color="auto"/>
      </w:divBdr>
    </w:div>
    <w:div w:id="1338918230">
      <w:bodyDiv w:val="1"/>
      <w:marLeft w:val="0"/>
      <w:marRight w:val="0"/>
      <w:marTop w:val="0"/>
      <w:marBottom w:val="0"/>
      <w:divBdr>
        <w:top w:val="none" w:sz="0" w:space="0" w:color="auto"/>
        <w:left w:val="none" w:sz="0" w:space="0" w:color="auto"/>
        <w:bottom w:val="none" w:sz="0" w:space="0" w:color="auto"/>
        <w:right w:val="none" w:sz="0" w:space="0" w:color="auto"/>
      </w:divBdr>
    </w:div>
    <w:div w:id="1338997471">
      <w:bodyDiv w:val="1"/>
      <w:marLeft w:val="0"/>
      <w:marRight w:val="0"/>
      <w:marTop w:val="0"/>
      <w:marBottom w:val="0"/>
      <w:divBdr>
        <w:top w:val="none" w:sz="0" w:space="0" w:color="auto"/>
        <w:left w:val="none" w:sz="0" w:space="0" w:color="auto"/>
        <w:bottom w:val="none" w:sz="0" w:space="0" w:color="auto"/>
        <w:right w:val="none" w:sz="0" w:space="0" w:color="auto"/>
      </w:divBdr>
    </w:div>
    <w:div w:id="1339112224">
      <w:bodyDiv w:val="1"/>
      <w:marLeft w:val="0"/>
      <w:marRight w:val="0"/>
      <w:marTop w:val="0"/>
      <w:marBottom w:val="0"/>
      <w:divBdr>
        <w:top w:val="none" w:sz="0" w:space="0" w:color="auto"/>
        <w:left w:val="none" w:sz="0" w:space="0" w:color="auto"/>
        <w:bottom w:val="none" w:sz="0" w:space="0" w:color="auto"/>
        <w:right w:val="none" w:sz="0" w:space="0" w:color="auto"/>
      </w:divBdr>
    </w:div>
    <w:div w:id="1339116571">
      <w:bodyDiv w:val="1"/>
      <w:marLeft w:val="0"/>
      <w:marRight w:val="0"/>
      <w:marTop w:val="0"/>
      <w:marBottom w:val="0"/>
      <w:divBdr>
        <w:top w:val="none" w:sz="0" w:space="0" w:color="auto"/>
        <w:left w:val="none" w:sz="0" w:space="0" w:color="auto"/>
        <w:bottom w:val="none" w:sz="0" w:space="0" w:color="auto"/>
        <w:right w:val="none" w:sz="0" w:space="0" w:color="auto"/>
      </w:divBdr>
    </w:div>
    <w:div w:id="1339187483">
      <w:bodyDiv w:val="1"/>
      <w:marLeft w:val="0"/>
      <w:marRight w:val="0"/>
      <w:marTop w:val="0"/>
      <w:marBottom w:val="0"/>
      <w:divBdr>
        <w:top w:val="none" w:sz="0" w:space="0" w:color="auto"/>
        <w:left w:val="none" w:sz="0" w:space="0" w:color="auto"/>
        <w:bottom w:val="none" w:sz="0" w:space="0" w:color="auto"/>
        <w:right w:val="none" w:sz="0" w:space="0" w:color="auto"/>
      </w:divBdr>
    </w:div>
    <w:div w:id="1339235007">
      <w:bodyDiv w:val="1"/>
      <w:marLeft w:val="0"/>
      <w:marRight w:val="0"/>
      <w:marTop w:val="0"/>
      <w:marBottom w:val="0"/>
      <w:divBdr>
        <w:top w:val="none" w:sz="0" w:space="0" w:color="auto"/>
        <w:left w:val="none" w:sz="0" w:space="0" w:color="auto"/>
        <w:bottom w:val="none" w:sz="0" w:space="0" w:color="auto"/>
        <w:right w:val="none" w:sz="0" w:space="0" w:color="auto"/>
      </w:divBdr>
    </w:div>
    <w:div w:id="1339309176">
      <w:bodyDiv w:val="1"/>
      <w:marLeft w:val="0"/>
      <w:marRight w:val="0"/>
      <w:marTop w:val="0"/>
      <w:marBottom w:val="0"/>
      <w:divBdr>
        <w:top w:val="none" w:sz="0" w:space="0" w:color="auto"/>
        <w:left w:val="none" w:sz="0" w:space="0" w:color="auto"/>
        <w:bottom w:val="none" w:sz="0" w:space="0" w:color="auto"/>
        <w:right w:val="none" w:sz="0" w:space="0" w:color="auto"/>
      </w:divBdr>
    </w:div>
    <w:div w:id="1339309629">
      <w:bodyDiv w:val="1"/>
      <w:marLeft w:val="0"/>
      <w:marRight w:val="0"/>
      <w:marTop w:val="0"/>
      <w:marBottom w:val="0"/>
      <w:divBdr>
        <w:top w:val="none" w:sz="0" w:space="0" w:color="auto"/>
        <w:left w:val="none" w:sz="0" w:space="0" w:color="auto"/>
        <w:bottom w:val="none" w:sz="0" w:space="0" w:color="auto"/>
        <w:right w:val="none" w:sz="0" w:space="0" w:color="auto"/>
      </w:divBdr>
    </w:div>
    <w:div w:id="1339388511">
      <w:bodyDiv w:val="1"/>
      <w:marLeft w:val="0"/>
      <w:marRight w:val="0"/>
      <w:marTop w:val="0"/>
      <w:marBottom w:val="0"/>
      <w:divBdr>
        <w:top w:val="none" w:sz="0" w:space="0" w:color="auto"/>
        <w:left w:val="none" w:sz="0" w:space="0" w:color="auto"/>
        <w:bottom w:val="none" w:sz="0" w:space="0" w:color="auto"/>
        <w:right w:val="none" w:sz="0" w:space="0" w:color="auto"/>
      </w:divBdr>
    </w:div>
    <w:div w:id="1339428166">
      <w:bodyDiv w:val="1"/>
      <w:marLeft w:val="0"/>
      <w:marRight w:val="0"/>
      <w:marTop w:val="0"/>
      <w:marBottom w:val="0"/>
      <w:divBdr>
        <w:top w:val="none" w:sz="0" w:space="0" w:color="auto"/>
        <w:left w:val="none" w:sz="0" w:space="0" w:color="auto"/>
        <w:bottom w:val="none" w:sz="0" w:space="0" w:color="auto"/>
        <w:right w:val="none" w:sz="0" w:space="0" w:color="auto"/>
      </w:divBdr>
    </w:div>
    <w:div w:id="1339574781">
      <w:bodyDiv w:val="1"/>
      <w:marLeft w:val="0"/>
      <w:marRight w:val="0"/>
      <w:marTop w:val="0"/>
      <w:marBottom w:val="0"/>
      <w:divBdr>
        <w:top w:val="none" w:sz="0" w:space="0" w:color="auto"/>
        <w:left w:val="none" w:sz="0" w:space="0" w:color="auto"/>
        <w:bottom w:val="none" w:sz="0" w:space="0" w:color="auto"/>
        <w:right w:val="none" w:sz="0" w:space="0" w:color="auto"/>
      </w:divBdr>
    </w:div>
    <w:div w:id="1339574879">
      <w:bodyDiv w:val="1"/>
      <w:marLeft w:val="0"/>
      <w:marRight w:val="0"/>
      <w:marTop w:val="0"/>
      <w:marBottom w:val="0"/>
      <w:divBdr>
        <w:top w:val="none" w:sz="0" w:space="0" w:color="auto"/>
        <w:left w:val="none" w:sz="0" w:space="0" w:color="auto"/>
        <w:bottom w:val="none" w:sz="0" w:space="0" w:color="auto"/>
        <w:right w:val="none" w:sz="0" w:space="0" w:color="auto"/>
      </w:divBdr>
    </w:div>
    <w:div w:id="1339698157">
      <w:bodyDiv w:val="1"/>
      <w:marLeft w:val="0"/>
      <w:marRight w:val="0"/>
      <w:marTop w:val="0"/>
      <w:marBottom w:val="0"/>
      <w:divBdr>
        <w:top w:val="none" w:sz="0" w:space="0" w:color="auto"/>
        <w:left w:val="none" w:sz="0" w:space="0" w:color="auto"/>
        <w:bottom w:val="none" w:sz="0" w:space="0" w:color="auto"/>
        <w:right w:val="none" w:sz="0" w:space="0" w:color="auto"/>
      </w:divBdr>
    </w:div>
    <w:div w:id="1339773295">
      <w:bodyDiv w:val="1"/>
      <w:marLeft w:val="0"/>
      <w:marRight w:val="0"/>
      <w:marTop w:val="0"/>
      <w:marBottom w:val="0"/>
      <w:divBdr>
        <w:top w:val="none" w:sz="0" w:space="0" w:color="auto"/>
        <w:left w:val="none" w:sz="0" w:space="0" w:color="auto"/>
        <w:bottom w:val="none" w:sz="0" w:space="0" w:color="auto"/>
        <w:right w:val="none" w:sz="0" w:space="0" w:color="auto"/>
      </w:divBdr>
    </w:div>
    <w:div w:id="1339774206">
      <w:bodyDiv w:val="1"/>
      <w:marLeft w:val="0"/>
      <w:marRight w:val="0"/>
      <w:marTop w:val="0"/>
      <w:marBottom w:val="0"/>
      <w:divBdr>
        <w:top w:val="none" w:sz="0" w:space="0" w:color="auto"/>
        <w:left w:val="none" w:sz="0" w:space="0" w:color="auto"/>
        <w:bottom w:val="none" w:sz="0" w:space="0" w:color="auto"/>
        <w:right w:val="none" w:sz="0" w:space="0" w:color="auto"/>
      </w:divBdr>
    </w:div>
    <w:div w:id="1339774800">
      <w:bodyDiv w:val="1"/>
      <w:marLeft w:val="0"/>
      <w:marRight w:val="0"/>
      <w:marTop w:val="0"/>
      <w:marBottom w:val="0"/>
      <w:divBdr>
        <w:top w:val="none" w:sz="0" w:space="0" w:color="auto"/>
        <w:left w:val="none" w:sz="0" w:space="0" w:color="auto"/>
        <w:bottom w:val="none" w:sz="0" w:space="0" w:color="auto"/>
        <w:right w:val="none" w:sz="0" w:space="0" w:color="auto"/>
      </w:divBdr>
    </w:div>
    <w:div w:id="1339775534">
      <w:bodyDiv w:val="1"/>
      <w:marLeft w:val="0"/>
      <w:marRight w:val="0"/>
      <w:marTop w:val="0"/>
      <w:marBottom w:val="0"/>
      <w:divBdr>
        <w:top w:val="none" w:sz="0" w:space="0" w:color="auto"/>
        <w:left w:val="none" w:sz="0" w:space="0" w:color="auto"/>
        <w:bottom w:val="none" w:sz="0" w:space="0" w:color="auto"/>
        <w:right w:val="none" w:sz="0" w:space="0" w:color="auto"/>
      </w:divBdr>
    </w:div>
    <w:div w:id="1339842831">
      <w:bodyDiv w:val="1"/>
      <w:marLeft w:val="0"/>
      <w:marRight w:val="0"/>
      <w:marTop w:val="0"/>
      <w:marBottom w:val="0"/>
      <w:divBdr>
        <w:top w:val="none" w:sz="0" w:space="0" w:color="auto"/>
        <w:left w:val="none" w:sz="0" w:space="0" w:color="auto"/>
        <w:bottom w:val="none" w:sz="0" w:space="0" w:color="auto"/>
        <w:right w:val="none" w:sz="0" w:space="0" w:color="auto"/>
      </w:divBdr>
    </w:div>
    <w:div w:id="1339850630">
      <w:bodyDiv w:val="1"/>
      <w:marLeft w:val="0"/>
      <w:marRight w:val="0"/>
      <w:marTop w:val="0"/>
      <w:marBottom w:val="0"/>
      <w:divBdr>
        <w:top w:val="none" w:sz="0" w:space="0" w:color="auto"/>
        <w:left w:val="none" w:sz="0" w:space="0" w:color="auto"/>
        <w:bottom w:val="none" w:sz="0" w:space="0" w:color="auto"/>
        <w:right w:val="none" w:sz="0" w:space="0" w:color="auto"/>
      </w:divBdr>
    </w:div>
    <w:div w:id="1339891220">
      <w:bodyDiv w:val="1"/>
      <w:marLeft w:val="0"/>
      <w:marRight w:val="0"/>
      <w:marTop w:val="0"/>
      <w:marBottom w:val="0"/>
      <w:divBdr>
        <w:top w:val="none" w:sz="0" w:space="0" w:color="auto"/>
        <w:left w:val="none" w:sz="0" w:space="0" w:color="auto"/>
        <w:bottom w:val="none" w:sz="0" w:space="0" w:color="auto"/>
        <w:right w:val="none" w:sz="0" w:space="0" w:color="auto"/>
      </w:divBdr>
    </w:div>
    <w:div w:id="1339892054">
      <w:bodyDiv w:val="1"/>
      <w:marLeft w:val="0"/>
      <w:marRight w:val="0"/>
      <w:marTop w:val="0"/>
      <w:marBottom w:val="0"/>
      <w:divBdr>
        <w:top w:val="none" w:sz="0" w:space="0" w:color="auto"/>
        <w:left w:val="none" w:sz="0" w:space="0" w:color="auto"/>
        <w:bottom w:val="none" w:sz="0" w:space="0" w:color="auto"/>
        <w:right w:val="none" w:sz="0" w:space="0" w:color="auto"/>
      </w:divBdr>
    </w:div>
    <w:div w:id="1339893008">
      <w:bodyDiv w:val="1"/>
      <w:marLeft w:val="0"/>
      <w:marRight w:val="0"/>
      <w:marTop w:val="0"/>
      <w:marBottom w:val="0"/>
      <w:divBdr>
        <w:top w:val="none" w:sz="0" w:space="0" w:color="auto"/>
        <w:left w:val="none" w:sz="0" w:space="0" w:color="auto"/>
        <w:bottom w:val="none" w:sz="0" w:space="0" w:color="auto"/>
        <w:right w:val="none" w:sz="0" w:space="0" w:color="auto"/>
      </w:divBdr>
    </w:div>
    <w:div w:id="1340037605">
      <w:bodyDiv w:val="1"/>
      <w:marLeft w:val="0"/>
      <w:marRight w:val="0"/>
      <w:marTop w:val="0"/>
      <w:marBottom w:val="0"/>
      <w:divBdr>
        <w:top w:val="none" w:sz="0" w:space="0" w:color="auto"/>
        <w:left w:val="none" w:sz="0" w:space="0" w:color="auto"/>
        <w:bottom w:val="none" w:sz="0" w:space="0" w:color="auto"/>
        <w:right w:val="none" w:sz="0" w:space="0" w:color="auto"/>
      </w:divBdr>
    </w:div>
    <w:div w:id="1340038073">
      <w:bodyDiv w:val="1"/>
      <w:marLeft w:val="0"/>
      <w:marRight w:val="0"/>
      <w:marTop w:val="0"/>
      <w:marBottom w:val="0"/>
      <w:divBdr>
        <w:top w:val="none" w:sz="0" w:space="0" w:color="auto"/>
        <w:left w:val="none" w:sz="0" w:space="0" w:color="auto"/>
        <w:bottom w:val="none" w:sz="0" w:space="0" w:color="auto"/>
        <w:right w:val="none" w:sz="0" w:space="0" w:color="auto"/>
      </w:divBdr>
    </w:div>
    <w:div w:id="1340154308">
      <w:bodyDiv w:val="1"/>
      <w:marLeft w:val="0"/>
      <w:marRight w:val="0"/>
      <w:marTop w:val="0"/>
      <w:marBottom w:val="0"/>
      <w:divBdr>
        <w:top w:val="none" w:sz="0" w:space="0" w:color="auto"/>
        <w:left w:val="none" w:sz="0" w:space="0" w:color="auto"/>
        <w:bottom w:val="none" w:sz="0" w:space="0" w:color="auto"/>
        <w:right w:val="none" w:sz="0" w:space="0" w:color="auto"/>
      </w:divBdr>
    </w:div>
    <w:div w:id="1340231488">
      <w:bodyDiv w:val="1"/>
      <w:marLeft w:val="0"/>
      <w:marRight w:val="0"/>
      <w:marTop w:val="0"/>
      <w:marBottom w:val="0"/>
      <w:divBdr>
        <w:top w:val="none" w:sz="0" w:space="0" w:color="auto"/>
        <w:left w:val="none" w:sz="0" w:space="0" w:color="auto"/>
        <w:bottom w:val="none" w:sz="0" w:space="0" w:color="auto"/>
        <w:right w:val="none" w:sz="0" w:space="0" w:color="auto"/>
      </w:divBdr>
    </w:div>
    <w:div w:id="1340235301">
      <w:bodyDiv w:val="1"/>
      <w:marLeft w:val="0"/>
      <w:marRight w:val="0"/>
      <w:marTop w:val="0"/>
      <w:marBottom w:val="0"/>
      <w:divBdr>
        <w:top w:val="none" w:sz="0" w:space="0" w:color="auto"/>
        <w:left w:val="none" w:sz="0" w:space="0" w:color="auto"/>
        <w:bottom w:val="none" w:sz="0" w:space="0" w:color="auto"/>
        <w:right w:val="none" w:sz="0" w:space="0" w:color="auto"/>
      </w:divBdr>
    </w:div>
    <w:div w:id="1340236398">
      <w:bodyDiv w:val="1"/>
      <w:marLeft w:val="0"/>
      <w:marRight w:val="0"/>
      <w:marTop w:val="0"/>
      <w:marBottom w:val="0"/>
      <w:divBdr>
        <w:top w:val="none" w:sz="0" w:space="0" w:color="auto"/>
        <w:left w:val="none" w:sz="0" w:space="0" w:color="auto"/>
        <w:bottom w:val="none" w:sz="0" w:space="0" w:color="auto"/>
        <w:right w:val="none" w:sz="0" w:space="0" w:color="auto"/>
      </w:divBdr>
    </w:div>
    <w:div w:id="1340237218">
      <w:bodyDiv w:val="1"/>
      <w:marLeft w:val="0"/>
      <w:marRight w:val="0"/>
      <w:marTop w:val="0"/>
      <w:marBottom w:val="0"/>
      <w:divBdr>
        <w:top w:val="none" w:sz="0" w:space="0" w:color="auto"/>
        <w:left w:val="none" w:sz="0" w:space="0" w:color="auto"/>
        <w:bottom w:val="none" w:sz="0" w:space="0" w:color="auto"/>
        <w:right w:val="none" w:sz="0" w:space="0" w:color="auto"/>
      </w:divBdr>
    </w:div>
    <w:div w:id="1340237851">
      <w:bodyDiv w:val="1"/>
      <w:marLeft w:val="0"/>
      <w:marRight w:val="0"/>
      <w:marTop w:val="0"/>
      <w:marBottom w:val="0"/>
      <w:divBdr>
        <w:top w:val="none" w:sz="0" w:space="0" w:color="auto"/>
        <w:left w:val="none" w:sz="0" w:space="0" w:color="auto"/>
        <w:bottom w:val="none" w:sz="0" w:space="0" w:color="auto"/>
        <w:right w:val="none" w:sz="0" w:space="0" w:color="auto"/>
      </w:divBdr>
    </w:div>
    <w:div w:id="1340278573">
      <w:bodyDiv w:val="1"/>
      <w:marLeft w:val="0"/>
      <w:marRight w:val="0"/>
      <w:marTop w:val="0"/>
      <w:marBottom w:val="0"/>
      <w:divBdr>
        <w:top w:val="none" w:sz="0" w:space="0" w:color="auto"/>
        <w:left w:val="none" w:sz="0" w:space="0" w:color="auto"/>
        <w:bottom w:val="none" w:sz="0" w:space="0" w:color="auto"/>
        <w:right w:val="none" w:sz="0" w:space="0" w:color="auto"/>
      </w:divBdr>
    </w:div>
    <w:div w:id="1340308715">
      <w:bodyDiv w:val="1"/>
      <w:marLeft w:val="0"/>
      <w:marRight w:val="0"/>
      <w:marTop w:val="0"/>
      <w:marBottom w:val="0"/>
      <w:divBdr>
        <w:top w:val="none" w:sz="0" w:space="0" w:color="auto"/>
        <w:left w:val="none" w:sz="0" w:space="0" w:color="auto"/>
        <w:bottom w:val="none" w:sz="0" w:space="0" w:color="auto"/>
        <w:right w:val="none" w:sz="0" w:space="0" w:color="auto"/>
      </w:divBdr>
    </w:div>
    <w:div w:id="1340428617">
      <w:bodyDiv w:val="1"/>
      <w:marLeft w:val="0"/>
      <w:marRight w:val="0"/>
      <w:marTop w:val="0"/>
      <w:marBottom w:val="0"/>
      <w:divBdr>
        <w:top w:val="none" w:sz="0" w:space="0" w:color="auto"/>
        <w:left w:val="none" w:sz="0" w:space="0" w:color="auto"/>
        <w:bottom w:val="none" w:sz="0" w:space="0" w:color="auto"/>
        <w:right w:val="none" w:sz="0" w:space="0" w:color="auto"/>
      </w:divBdr>
    </w:div>
    <w:div w:id="1340428661">
      <w:bodyDiv w:val="1"/>
      <w:marLeft w:val="0"/>
      <w:marRight w:val="0"/>
      <w:marTop w:val="0"/>
      <w:marBottom w:val="0"/>
      <w:divBdr>
        <w:top w:val="none" w:sz="0" w:space="0" w:color="auto"/>
        <w:left w:val="none" w:sz="0" w:space="0" w:color="auto"/>
        <w:bottom w:val="none" w:sz="0" w:space="0" w:color="auto"/>
        <w:right w:val="none" w:sz="0" w:space="0" w:color="auto"/>
      </w:divBdr>
    </w:div>
    <w:div w:id="1340474213">
      <w:bodyDiv w:val="1"/>
      <w:marLeft w:val="0"/>
      <w:marRight w:val="0"/>
      <w:marTop w:val="0"/>
      <w:marBottom w:val="0"/>
      <w:divBdr>
        <w:top w:val="none" w:sz="0" w:space="0" w:color="auto"/>
        <w:left w:val="none" w:sz="0" w:space="0" w:color="auto"/>
        <w:bottom w:val="none" w:sz="0" w:space="0" w:color="auto"/>
        <w:right w:val="none" w:sz="0" w:space="0" w:color="auto"/>
      </w:divBdr>
    </w:div>
    <w:div w:id="1340505561">
      <w:bodyDiv w:val="1"/>
      <w:marLeft w:val="0"/>
      <w:marRight w:val="0"/>
      <w:marTop w:val="0"/>
      <w:marBottom w:val="0"/>
      <w:divBdr>
        <w:top w:val="none" w:sz="0" w:space="0" w:color="auto"/>
        <w:left w:val="none" w:sz="0" w:space="0" w:color="auto"/>
        <w:bottom w:val="none" w:sz="0" w:space="0" w:color="auto"/>
        <w:right w:val="none" w:sz="0" w:space="0" w:color="auto"/>
      </w:divBdr>
    </w:div>
    <w:div w:id="1340541334">
      <w:bodyDiv w:val="1"/>
      <w:marLeft w:val="0"/>
      <w:marRight w:val="0"/>
      <w:marTop w:val="0"/>
      <w:marBottom w:val="0"/>
      <w:divBdr>
        <w:top w:val="none" w:sz="0" w:space="0" w:color="auto"/>
        <w:left w:val="none" w:sz="0" w:space="0" w:color="auto"/>
        <w:bottom w:val="none" w:sz="0" w:space="0" w:color="auto"/>
        <w:right w:val="none" w:sz="0" w:space="0" w:color="auto"/>
      </w:divBdr>
    </w:div>
    <w:div w:id="1340618309">
      <w:bodyDiv w:val="1"/>
      <w:marLeft w:val="0"/>
      <w:marRight w:val="0"/>
      <w:marTop w:val="0"/>
      <w:marBottom w:val="0"/>
      <w:divBdr>
        <w:top w:val="none" w:sz="0" w:space="0" w:color="auto"/>
        <w:left w:val="none" w:sz="0" w:space="0" w:color="auto"/>
        <w:bottom w:val="none" w:sz="0" w:space="0" w:color="auto"/>
        <w:right w:val="none" w:sz="0" w:space="0" w:color="auto"/>
      </w:divBdr>
    </w:div>
    <w:div w:id="1340738279">
      <w:bodyDiv w:val="1"/>
      <w:marLeft w:val="0"/>
      <w:marRight w:val="0"/>
      <w:marTop w:val="0"/>
      <w:marBottom w:val="0"/>
      <w:divBdr>
        <w:top w:val="none" w:sz="0" w:space="0" w:color="auto"/>
        <w:left w:val="none" w:sz="0" w:space="0" w:color="auto"/>
        <w:bottom w:val="none" w:sz="0" w:space="0" w:color="auto"/>
        <w:right w:val="none" w:sz="0" w:space="0" w:color="auto"/>
      </w:divBdr>
    </w:div>
    <w:div w:id="1340889470">
      <w:bodyDiv w:val="1"/>
      <w:marLeft w:val="0"/>
      <w:marRight w:val="0"/>
      <w:marTop w:val="0"/>
      <w:marBottom w:val="0"/>
      <w:divBdr>
        <w:top w:val="none" w:sz="0" w:space="0" w:color="auto"/>
        <w:left w:val="none" w:sz="0" w:space="0" w:color="auto"/>
        <w:bottom w:val="none" w:sz="0" w:space="0" w:color="auto"/>
        <w:right w:val="none" w:sz="0" w:space="0" w:color="auto"/>
      </w:divBdr>
    </w:div>
    <w:div w:id="1340891775">
      <w:bodyDiv w:val="1"/>
      <w:marLeft w:val="0"/>
      <w:marRight w:val="0"/>
      <w:marTop w:val="0"/>
      <w:marBottom w:val="0"/>
      <w:divBdr>
        <w:top w:val="none" w:sz="0" w:space="0" w:color="auto"/>
        <w:left w:val="none" w:sz="0" w:space="0" w:color="auto"/>
        <w:bottom w:val="none" w:sz="0" w:space="0" w:color="auto"/>
        <w:right w:val="none" w:sz="0" w:space="0" w:color="auto"/>
      </w:divBdr>
    </w:div>
    <w:div w:id="1340933269">
      <w:bodyDiv w:val="1"/>
      <w:marLeft w:val="0"/>
      <w:marRight w:val="0"/>
      <w:marTop w:val="0"/>
      <w:marBottom w:val="0"/>
      <w:divBdr>
        <w:top w:val="none" w:sz="0" w:space="0" w:color="auto"/>
        <w:left w:val="none" w:sz="0" w:space="0" w:color="auto"/>
        <w:bottom w:val="none" w:sz="0" w:space="0" w:color="auto"/>
        <w:right w:val="none" w:sz="0" w:space="0" w:color="auto"/>
      </w:divBdr>
    </w:div>
    <w:div w:id="1341006746">
      <w:bodyDiv w:val="1"/>
      <w:marLeft w:val="0"/>
      <w:marRight w:val="0"/>
      <w:marTop w:val="0"/>
      <w:marBottom w:val="0"/>
      <w:divBdr>
        <w:top w:val="none" w:sz="0" w:space="0" w:color="auto"/>
        <w:left w:val="none" w:sz="0" w:space="0" w:color="auto"/>
        <w:bottom w:val="none" w:sz="0" w:space="0" w:color="auto"/>
        <w:right w:val="none" w:sz="0" w:space="0" w:color="auto"/>
      </w:divBdr>
    </w:div>
    <w:div w:id="1341077286">
      <w:bodyDiv w:val="1"/>
      <w:marLeft w:val="0"/>
      <w:marRight w:val="0"/>
      <w:marTop w:val="0"/>
      <w:marBottom w:val="0"/>
      <w:divBdr>
        <w:top w:val="none" w:sz="0" w:space="0" w:color="auto"/>
        <w:left w:val="none" w:sz="0" w:space="0" w:color="auto"/>
        <w:bottom w:val="none" w:sz="0" w:space="0" w:color="auto"/>
        <w:right w:val="none" w:sz="0" w:space="0" w:color="auto"/>
      </w:divBdr>
    </w:div>
    <w:div w:id="1341082691">
      <w:bodyDiv w:val="1"/>
      <w:marLeft w:val="0"/>
      <w:marRight w:val="0"/>
      <w:marTop w:val="0"/>
      <w:marBottom w:val="0"/>
      <w:divBdr>
        <w:top w:val="none" w:sz="0" w:space="0" w:color="auto"/>
        <w:left w:val="none" w:sz="0" w:space="0" w:color="auto"/>
        <w:bottom w:val="none" w:sz="0" w:space="0" w:color="auto"/>
        <w:right w:val="none" w:sz="0" w:space="0" w:color="auto"/>
      </w:divBdr>
    </w:div>
    <w:div w:id="1341084187">
      <w:bodyDiv w:val="1"/>
      <w:marLeft w:val="0"/>
      <w:marRight w:val="0"/>
      <w:marTop w:val="0"/>
      <w:marBottom w:val="0"/>
      <w:divBdr>
        <w:top w:val="none" w:sz="0" w:space="0" w:color="auto"/>
        <w:left w:val="none" w:sz="0" w:space="0" w:color="auto"/>
        <w:bottom w:val="none" w:sz="0" w:space="0" w:color="auto"/>
        <w:right w:val="none" w:sz="0" w:space="0" w:color="auto"/>
      </w:divBdr>
    </w:div>
    <w:div w:id="1341084694">
      <w:bodyDiv w:val="1"/>
      <w:marLeft w:val="0"/>
      <w:marRight w:val="0"/>
      <w:marTop w:val="0"/>
      <w:marBottom w:val="0"/>
      <w:divBdr>
        <w:top w:val="none" w:sz="0" w:space="0" w:color="auto"/>
        <w:left w:val="none" w:sz="0" w:space="0" w:color="auto"/>
        <w:bottom w:val="none" w:sz="0" w:space="0" w:color="auto"/>
        <w:right w:val="none" w:sz="0" w:space="0" w:color="auto"/>
      </w:divBdr>
    </w:div>
    <w:div w:id="1341084716">
      <w:bodyDiv w:val="1"/>
      <w:marLeft w:val="0"/>
      <w:marRight w:val="0"/>
      <w:marTop w:val="0"/>
      <w:marBottom w:val="0"/>
      <w:divBdr>
        <w:top w:val="none" w:sz="0" w:space="0" w:color="auto"/>
        <w:left w:val="none" w:sz="0" w:space="0" w:color="auto"/>
        <w:bottom w:val="none" w:sz="0" w:space="0" w:color="auto"/>
        <w:right w:val="none" w:sz="0" w:space="0" w:color="auto"/>
      </w:divBdr>
    </w:div>
    <w:div w:id="1341084978">
      <w:bodyDiv w:val="1"/>
      <w:marLeft w:val="0"/>
      <w:marRight w:val="0"/>
      <w:marTop w:val="0"/>
      <w:marBottom w:val="0"/>
      <w:divBdr>
        <w:top w:val="none" w:sz="0" w:space="0" w:color="auto"/>
        <w:left w:val="none" w:sz="0" w:space="0" w:color="auto"/>
        <w:bottom w:val="none" w:sz="0" w:space="0" w:color="auto"/>
        <w:right w:val="none" w:sz="0" w:space="0" w:color="auto"/>
      </w:divBdr>
    </w:div>
    <w:div w:id="1341154666">
      <w:bodyDiv w:val="1"/>
      <w:marLeft w:val="0"/>
      <w:marRight w:val="0"/>
      <w:marTop w:val="0"/>
      <w:marBottom w:val="0"/>
      <w:divBdr>
        <w:top w:val="none" w:sz="0" w:space="0" w:color="auto"/>
        <w:left w:val="none" w:sz="0" w:space="0" w:color="auto"/>
        <w:bottom w:val="none" w:sz="0" w:space="0" w:color="auto"/>
        <w:right w:val="none" w:sz="0" w:space="0" w:color="auto"/>
      </w:divBdr>
    </w:div>
    <w:div w:id="1341157747">
      <w:bodyDiv w:val="1"/>
      <w:marLeft w:val="0"/>
      <w:marRight w:val="0"/>
      <w:marTop w:val="0"/>
      <w:marBottom w:val="0"/>
      <w:divBdr>
        <w:top w:val="none" w:sz="0" w:space="0" w:color="auto"/>
        <w:left w:val="none" w:sz="0" w:space="0" w:color="auto"/>
        <w:bottom w:val="none" w:sz="0" w:space="0" w:color="auto"/>
        <w:right w:val="none" w:sz="0" w:space="0" w:color="auto"/>
      </w:divBdr>
    </w:div>
    <w:div w:id="1341200052">
      <w:bodyDiv w:val="1"/>
      <w:marLeft w:val="0"/>
      <w:marRight w:val="0"/>
      <w:marTop w:val="0"/>
      <w:marBottom w:val="0"/>
      <w:divBdr>
        <w:top w:val="none" w:sz="0" w:space="0" w:color="auto"/>
        <w:left w:val="none" w:sz="0" w:space="0" w:color="auto"/>
        <w:bottom w:val="none" w:sz="0" w:space="0" w:color="auto"/>
        <w:right w:val="none" w:sz="0" w:space="0" w:color="auto"/>
      </w:divBdr>
    </w:div>
    <w:div w:id="1341276627">
      <w:bodyDiv w:val="1"/>
      <w:marLeft w:val="0"/>
      <w:marRight w:val="0"/>
      <w:marTop w:val="0"/>
      <w:marBottom w:val="0"/>
      <w:divBdr>
        <w:top w:val="none" w:sz="0" w:space="0" w:color="auto"/>
        <w:left w:val="none" w:sz="0" w:space="0" w:color="auto"/>
        <w:bottom w:val="none" w:sz="0" w:space="0" w:color="auto"/>
        <w:right w:val="none" w:sz="0" w:space="0" w:color="auto"/>
      </w:divBdr>
    </w:div>
    <w:div w:id="1341278071">
      <w:bodyDiv w:val="1"/>
      <w:marLeft w:val="0"/>
      <w:marRight w:val="0"/>
      <w:marTop w:val="0"/>
      <w:marBottom w:val="0"/>
      <w:divBdr>
        <w:top w:val="none" w:sz="0" w:space="0" w:color="auto"/>
        <w:left w:val="none" w:sz="0" w:space="0" w:color="auto"/>
        <w:bottom w:val="none" w:sz="0" w:space="0" w:color="auto"/>
        <w:right w:val="none" w:sz="0" w:space="0" w:color="auto"/>
      </w:divBdr>
    </w:div>
    <w:div w:id="1341278445">
      <w:bodyDiv w:val="1"/>
      <w:marLeft w:val="0"/>
      <w:marRight w:val="0"/>
      <w:marTop w:val="0"/>
      <w:marBottom w:val="0"/>
      <w:divBdr>
        <w:top w:val="none" w:sz="0" w:space="0" w:color="auto"/>
        <w:left w:val="none" w:sz="0" w:space="0" w:color="auto"/>
        <w:bottom w:val="none" w:sz="0" w:space="0" w:color="auto"/>
        <w:right w:val="none" w:sz="0" w:space="0" w:color="auto"/>
      </w:divBdr>
    </w:div>
    <w:div w:id="1341351400">
      <w:bodyDiv w:val="1"/>
      <w:marLeft w:val="0"/>
      <w:marRight w:val="0"/>
      <w:marTop w:val="0"/>
      <w:marBottom w:val="0"/>
      <w:divBdr>
        <w:top w:val="none" w:sz="0" w:space="0" w:color="auto"/>
        <w:left w:val="none" w:sz="0" w:space="0" w:color="auto"/>
        <w:bottom w:val="none" w:sz="0" w:space="0" w:color="auto"/>
        <w:right w:val="none" w:sz="0" w:space="0" w:color="auto"/>
      </w:divBdr>
    </w:div>
    <w:div w:id="1341354638">
      <w:bodyDiv w:val="1"/>
      <w:marLeft w:val="0"/>
      <w:marRight w:val="0"/>
      <w:marTop w:val="0"/>
      <w:marBottom w:val="0"/>
      <w:divBdr>
        <w:top w:val="none" w:sz="0" w:space="0" w:color="auto"/>
        <w:left w:val="none" w:sz="0" w:space="0" w:color="auto"/>
        <w:bottom w:val="none" w:sz="0" w:space="0" w:color="auto"/>
        <w:right w:val="none" w:sz="0" w:space="0" w:color="auto"/>
      </w:divBdr>
    </w:div>
    <w:div w:id="1341472152">
      <w:bodyDiv w:val="1"/>
      <w:marLeft w:val="0"/>
      <w:marRight w:val="0"/>
      <w:marTop w:val="0"/>
      <w:marBottom w:val="0"/>
      <w:divBdr>
        <w:top w:val="none" w:sz="0" w:space="0" w:color="auto"/>
        <w:left w:val="none" w:sz="0" w:space="0" w:color="auto"/>
        <w:bottom w:val="none" w:sz="0" w:space="0" w:color="auto"/>
        <w:right w:val="none" w:sz="0" w:space="0" w:color="auto"/>
      </w:divBdr>
    </w:div>
    <w:div w:id="1341541067">
      <w:bodyDiv w:val="1"/>
      <w:marLeft w:val="0"/>
      <w:marRight w:val="0"/>
      <w:marTop w:val="0"/>
      <w:marBottom w:val="0"/>
      <w:divBdr>
        <w:top w:val="none" w:sz="0" w:space="0" w:color="auto"/>
        <w:left w:val="none" w:sz="0" w:space="0" w:color="auto"/>
        <w:bottom w:val="none" w:sz="0" w:space="0" w:color="auto"/>
        <w:right w:val="none" w:sz="0" w:space="0" w:color="auto"/>
      </w:divBdr>
    </w:div>
    <w:div w:id="1341589969">
      <w:bodyDiv w:val="1"/>
      <w:marLeft w:val="0"/>
      <w:marRight w:val="0"/>
      <w:marTop w:val="0"/>
      <w:marBottom w:val="0"/>
      <w:divBdr>
        <w:top w:val="none" w:sz="0" w:space="0" w:color="auto"/>
        <w:left w:val="none" w:sz="0" w:space="0" w:color="auto"/>
        <w:bottom w:val="none" w:sz="0" w:space="0" w:color="auto"/>
        <w:right w:val="none" w:sz="0" w:space="0" w:color="auto"/>
      </w:divBdr>
    </w:div>
    <w:div w:id="1341590330">
      <w:bodyDiv w:val="1"/>
      <w:marLeft w:val="0"/>
      <w:marRight w:val="0"/>
      <w:marTop w:val="0"/>
      <w:marBottom w:val="0"/>
      <w:divBdr>
        <w:top w:val="none" w:sz="0" w:space="0" w:color="auto"/>
        <w:left w:val="none" w:sz="0" w:space="0" w:color="auto"/>
        <w:bottom w:val="none" w:sz="0" w:space="0" w:color="auto"/>
        <w:right w:val="none" w:sz="0" w:space="0" w:color="auto"/>
      </w:divBdr>
    </w:div>
    <w:div w:id="1341661992">
      <w:bodyDiv w:val="1"/>
      <w:marLeft w:val="0"/>
      <w:marRight w:val="0"/>
      <w:marTop w:val="0"/>
      <w:marBottom w:val="0"/>
      <w:divBdr>
        <w:top w:val="none" w:sz="0" w:space="0" w:color="auto"/>
        <w:left w:val="none" w:sz="0" w:space="0" w:color="auto"/>
        <w:bottom w:val="none" w:sz="0" w:space="0" w:color="auto"/>
        <w:right w:val="none" w:sz="0" w:space="0" w:color="auto"/>
      </w:divBdr>
    </w:div>
    <w:div w:id="1341662988">
      <w:bodyDiv w:val="1"/>
      <w:marLeft w:val="0"/>
      <w:marRight w:val="0"/>
      <w:marTop w:val="0"/>
      <w:marBottom w:val="0"/>
      <w:divBdr>
        <w:top w:val="none" w:sz="0" w:space="0" w:color="auto"/>
        <w:left w:val="none" w:sz="0" w:space="0" w:color="auto"/>
        <w:bottom w:val="none" w:sz="0" w:space="0" w:color="auto"/>
        <w:right w:val="none" w:sz="0" w:space="0" w:color="auto"/>
      </w:divBdr>
    </w:div>
    <w:div w:id="1341663134">
      <w:bodyDiv w:val="1"/>
      <w:marLeft w:val="0"/>
      <w:marRight w:val="0"/>
      <w:marTop w:val="0"/>
      <w:marBottom w:val="0"/>
      <w:divBdr>
        <w:top w:val="none" w:sz="0" w:space="0" w:color="auto"/>
        <w:left w:val="none" w:sz="0" w:space="0" w:color="auto"/>
        <w:bottom w:val="none" w:sz="0" w:space="0" w:color="auto"/>
        <w:right w:val="none" w:sz="0" w:space="0" w:color="auto"/>
      </w:divBdr>
    </w:div>
    <w:div w:id="1341665624">
      <w:bodyDiv w:val="1"/>
      <w:marLeft w:val="0"/>
      <w:marRight w:val="0"/>
      <w:marTop w:val="0"/>
      <w:marBottom w:val="0"/>
      <w:divBdr>
        <w:top w:val="none" w:sz="0" w:space="0" w:color="auto"/>
        <w:left w:val="none" w:sz="0" w:space="0" w:color="auto"/>
        <w:bottom w:val="none" w:sz="0" w:space="0" w:color="auto"/>
        <w:right w:val="none" w:sz="0" w:space="0" w:color="auto"/>
      </w:divBdr>
    </w:div>
    <w:div w:id="1341735811">
      <w:bodyDiv w:val="1"/>
      <w:marLeft w:val="0"/>
      <w:marRight w:val="0"/>
      <w:marTop w:val="0"/>
      <w:marBottom w:val="0"/>
      <w:divBdr>
        <w:top w:val="none" w:sz="0" w:space="0" w:color="auto"/>
        <w:left w:val="none" w:sz="0" w:space="0" w:color="auto"/>
        <w:bottom w:val="none" w:sz="0" w:space="0" w:color="auto"/>
        <w:right w:val="none" w:sz="0" w:space="0" w:color="auto"/>
      </w:divBdr>
    </w:div>
    <w:div w:id="1341812227">
      <w:bodyDiv w:val="1"/>
      <w:marLeft w:val="0"/>
      <w:marRight w:val="0"/>
      <w:marTop w:val="0"/>
      <w:marBottom w:val="0"/>
      <w:divBdr>
        <w:top w:val="none" w:sz="0" w:space="0" w:color="auto"/>
        <w:left w:val="none" w:sz="0" w:space="0" w:color="auto"/>
        <w:bottom w:val="none" w:sz="0" w:space="0" w:color="auto"/>
        <w:right w:val="none" w:sz="0" w:space="0" w:color="auto"/>
      </w:divBdr>
    </w:div>
    <w:div w:id="1341856250">
      <w:bodyDiv w:val="1"/>
      <w:marLeft w:val="0"/>
      <w:marRight w:val="0"/>
      <w:marTop w:val="0"/>
      <w:marBottom w:val="0"/>
      <w:divBdr>
        <w:top w:val="none" w:sz="0" w:space="0" w:color="auto"/>
        <w:left w:val="none" w:sz="0" w:space="0" w:color="auto"/>
        <w:bottom w:val="none" w:sz="0" w:space="0" w:color="auto"/>
        <w:right w:val="none" w:sz="0" w:space="0" w:color="auto"/>
      </w:divBdr>
    </w:div>
    <w:div w:id="1341857882">
      <w:bodyDiv w:val="1"/>
      <w:marLeft w:val="0"/>
      <w:marRight w:val="0"/>
      <w:marTop w:val="0"/>
      <w:marBottom w:val="0"/>
      <w:divBdr>
        <w:top w:val="none" w:sz="0" w:space="0" w:color="auto"/>
        <w:left w:val="none" w:sz="0" w:space="0" w:color="auto"/>
        <w:bottom w:val="none" w:sz="0" w:space="0" w:color="auto"/>
        <w:right w:val="none" w:sz="0" w:space="0" w:color="auto"/>
      </w:divBdr>
    </w:div>
    <w:div w:id="1341929191">
      <w:bodyDiv w:val="1"/>
      <w:marLeft w:val="0"/>
      <w:marRight w:val="0"/>
      <w:marTop w:val="0"/>
      <w:marBottom w:val="0"/>
      <w:divBdr>
        <w:top w:val="none" w:sz="0" w:space="0" w:color="auto"/>
        <w:left w:val="none" w:sz="0" w:space="0" w:color="auto"/>
        <w:bottom w:val="none" w:sz="0" w:space="0" w:color="auto"/>
        <w:right w:val="none" w:sz="0" w:space="0" w:color="auto"/>
      </w:divBdr>
    </w:div>
    <w:div w:id="1342002866">
      <w:bodyDiv w:val="1"/>
      <w:marLeft w:val="0"/>
      <w:marRight w:val="0"/>
      <w:marTop w:val="0"/>
      <w:marBottom w:val="0"/>
      <w:divBdr>
        <w:top w:val="none" w:sz="0" w:space="0" w:color="auto"/>
        <w:left w:val="none" w:sz="0" w:space="0" w:color="auto"/>
        <w:bottom w:val="none" w:sz="0" w:space="0" w:color="auto"/>
        <w:right w:val="none" w:sz="0" w:space="0" w:color="auto"/>
      </w:divBdr>
    </w:div>
    <w:div w:id="1342046882">
      <w:bodyDiv w:val="1"/>
      <w:marLeft w:val="0"/>
      <w:marRight w:val="0"/>
      <w:marTop w:val="0"/>
      <w:marBottom w:val="0"/>
      <w:divBdr>
        <w:top w:val="none" w:sz="0" w:space="0" w:color="auto"/>
        <w:left w:val="none" w:sz="0" w:space="0" w:color="auto"/>
        <w:bottom w:val="none" w:sz="0" w:space="0" w:color="auto"/>
        <w:right w:val="none" w:sz="0" w:space="0" w:color="auto"/>
      </w:divBdr>
    </w:div>
    <w:div w:id="1342120585">
      <w:bodyDiv w:val="1"/>
      <w:marLeft w:val="0"/>
      <w:marRight w:val="0"/>
      <w:marTop w:val="0"/>
      <w:marBottom w:val="0"/>
      <w:divBdr>
        <w:top w:val="none" w:sz="0" w:space="0" w:color="auto"/>
        <w:left w:val="none" w:sz="0" w:space="0" w:color="auto"/>
        <w:bottom w:val="none" w:sz="0" w:space="0" w:color="auto"/>
        <w:right w:val="none" w:sz="0" w:space="0" w:color="auto"/>
      </w:divBdr>
    </w:div>
    <w:div w:id="1342127543">
      <w:bodyDiv w:val="1"/>
      <w:marLeft w:val="0"/>
      <w:marRight w:val="0"/>
      <w:marTop w:val="0"/>
      <w:marBottom w:val="0"/>
      <w:divBdr>
        <w:top w:val="none" w:sz="0" w:space="0" w:color="auto"/>
        <w:left w:val="none" w:sz="0" w:space="0" w:color="auto"/>
        <w:bottom w:val="none" w:sz="0" w:space="0" w:color="auto"/>
        <w:right w:val="none" w:sz="0" w:space="0" w:color="auto"/>
      </w:divBdr>
    </w:div>
    <w:div w:id="1342196446">
      <w:bodyDiv w:val="1"/>
      <w:marLeft w:val="0"/>
      <w:marRight w:val="0"/>
      <w:marTop w:val="0"/>
      <w:marBottom w:val="0"/>
      <w:divBdr>
        <w:top w:val="none" w:sz="0" w:space="0" w:color="auto"/>
        <w:left w:val="none" w:sz="0" w:space="0" w:color="auto"/>
        <w:bottom w:val="none" w:sz="0" w:space="0" w:color="auto"/>
        <w:right w:val="none" w:sz="0" w:space="0" w:color="auto"/>
      </w:divBdr>
    </w:div>
    <w:div w:id="1342243568">
      <w:bodyDiv w:val="1"/>
      <w:marLeft w:val="0"/>
      <w:marRight w:val="0"/>
      <w:marTop w:val="0"/>
      <w:marBottom w:val="0"/>
      <w:divBdr>
        <w:top w:val="none" w:sz="0" w:space="0" w:color="auto"/>
        <w:left w:val="none" w:sz="0" w:space="0" w:color="auto"/>
        <w:bottom w:val="none" w:sz="0" w:space="0" w:color="auto"/>
        <w:right w:val="none" w:sz="0" w:space="0" w:color="auto"/>
      </w:divBdr>
    </w:div>
    <w:div w:id="1342312438">
      <w:bodyDiv w:val="1"/>
      <w:marLeft w:val="0"/>
      <w:marRight w:val="0"/>
      <w:marTop w:val="0"/>
      <w:marBottom w:val="0"/>
      <w:divBdr>
        <w:top w:val="none" w:sz="0" w:space="0" w:color="auto"/>
        <w:left w:val="none" w:sz="0" w:space="0" w:color="auto"/>
        <w:bottom w:val="none" w:sz="0" w:space="0" w:color="auto"/>
        <w:right w:val="none" w:sz="0" w:space="0" w:color="auto"/>
      </w:divBdr>
    </w:div>
    <w:div w:id="1342315665">
      <w:bodyDiv w:val="1"/>
      <w:marLeft w:val="0"/>
      <w:marRight w:val="0"/>
      <w:marTop w:val="0"/>
      <w:marBottom w:val="0"/>
      <w:divBdr>
        <w:top w:val="none" w:sz="0" w:space="0" w:color="auto"/>
        <w:left w:val="none" w:sz="0" w:space="0" w:color="auto"/>
        <w:bottom w:val="none" w:sz="0" w:space="0" w:color="auto"/>
        <w:right w:val="none" w:sz="0" w:space="0" w:color="auto"/>
      </w:divBdr>
    </w:div>
    <w:div w:id="1342317426">
      <w:bodyDiv w:val="1"/>
      <w:marLeft w:val="0"/>
      <w:marRight w:val="0"/>
      <w:marTop w:val="0"/>
      <w:marBottom w:val="0"/>
      <w:divBdr>
        <w:top w:val="none" w:sz="0" w:space="0" w:color="auto"/>
        <w:left w:val="none" w:sz="0" w:space="0" w:color="auto"/>
        <w:bottom w:val="none" w:sz="0" w:space="0" w:color="auto"/>
        <w:right w:val="none" w:sz="0" w:space="0" w:color="auto"/>
      </w:divBdr>
    </w:div>
    <w:div w:id="1342388711">
      <w:bodyDiv w:val="1"/>
      <w:marLeft w:val="0"/>
      <w:marRight w:val="0"/>
      <w:marTop w:val="0"/>
      <w:marBottom w:val="0"/>
      <w:divBdr>
        <w:top w:val="none" w:sz="0" w:space="0" w:color="auto"/>
        <w:left w:val="none" w:sz="0" w:space="0" w:color="auto"/>
        <w:bottom w:val="none" w:sz="0" w:space="0" w:color="auto"/>
        <w:right w:val="none" w:sz="0" w:space="0" w:color="auto"/>
      </w:divBdr>
    </w:div>
    <w:div w:id="1342393419">
      <w:bodyDiv w:val="1"/>
      <w:marLeft w:val="0"/>
      <w:marRight w:val="0"/>
      <w:marTop w:val="0"/>
      <w:marBottom w:val="0"/>
      <w:divBdr>
        <w:top w:val="none" w:sz="0" w:space="0" w:color="auto"/>
        <w:left w:val="none" w:sz="0" w:space="0" w:color="auto"/>
        <w:bottom w:val="none" w:sz="0" w:space="0" w:color="auto"/>
        <w:right w:val="none" w:sz="0" w:space="0" w:color="auto"/>
      </w:divBdr>
    </w:div>
    <w:div w:id="1342463642">
      <w:bodyDiv w:val="1"/>
      <w:marLeft w:val="0"/>
      <w:marRight w:val="0"/>
      <w:marTop w:val="0"/>
      <w:marBottom w:val="0"/>
      <w:divBdr>
        <w:top w:val="none" w:sz="0" w:space="0" w:color="auto"/>
        <w:left w:val="none" w:sz="0" w:space="0" w:color="auto"/>
        <w:bottom w:val="none" w:sz="0" w:space="0" w:color="auto"/>
        <w:right w:val="none" w:sz="0" w:space="0" w:color="auto"/>
      </w:divBdr>
    </w:div>
    <w:div w:id="1342464069">
      <w:bodyDiv w:val="1"/>
      <w:marLeft w:val="0"/>
      <w:marRight w:val="0"/>
      <w:marTop w:val="0"/>
      <w:marBottom w:val="0"/>
      <w:divBdr>
        <w:top w:val="none" w:sz="0" w:space="0" w:color="auto"/>
        <w:left w:val="none" w:sz="0" w:space="0" w:color="auto"/>
        <w:bottom w:val="none" w:sz="0" w:space="0" w:color="auto"/>
        <w:right w:val="none" w:sz="0" w:space="0" w:color="auto"/>
      </w:divBdr>
    </w:div>
    <w:div w:id="1342466505">
      <w:bodyDiv w:val="1"/>
      <w:marLeft w:val="0"/>
      <w:marRight w:val="0"/>
      <w:marTop w:val="0"/>
      <w:marBottom w:val="0"/>
      <w:divBdr>
        <w:top w:val="none" w:sz="0" w:space="0" w:color="auto"/>
        <w:left w:val="none" w:sz="0" w:space="0" w:color="auto"/>
        <w:bottom w:val="none" w:sz="0" w:space="0" w:color="auto"/>
        <w:right w:val="none" w:sz="0" w:space="0" w:color="auto"/>
      </w:divBdr>
    </w:div>
    <w:div w:id="1342507213">
      <w:bodyDiv w:val="1"/>
      <w:marLeft w:val="0"/>
      <w:marRight w:val="0"/>
      <w:marTop w:val="0"/>
      <w:marBottom w:val="0"/>
      <w:divBdr>
        <w:top w:val="none" w:sz="0" w:space="0" w:color="auto"/>
        <w:left w:val="none" w:sz="0" w:space="0" w:color="auto"/>
        <w:bottom w:val="none" w:sz="0" w:space="0" w:color="auto"/>
        <w:right w:val="none" w:sz="0" w:space="0" w:color="auto"/>
      </w:divBdr>
    </w:div>
    <w:div w:id="1342512813">
      <w:bodyDiv w:val="1"/>
      <w:marLeft w:val="0"/>
      <w:marRight w:val="0"/>
      <w:marTop w:val="0"/>
      <w:marBottom w:val="0"/>
      <w:divBdr>
        <w:top w:val="none" w:sz="0" w:space="0" w:color="auto"/>
        <w:left w:val="none" w:sz="0" w:space="0" w:color="auto"/>
        <w:bottom w:val="none" w:sz="0" w:space="0" w:color="auto"/>
        <w:right w:val="none" w:sz="0" w:space="0" w:color="auto"/>
      </w:divBdr>
    </w:div>
    <w:div w:id="1342657608">
      <w:bodyDiv w:val="1"/>
      <w:marLeft w:val="0"/>
      <w:marRight w:val="0"/>
      <w:marTop w:val="0"/>
      <w:marBottom w:val="0"/>
      <w:divBdr>
        <w:top w:val="none" w:sz="0" w:space="0" w:color="auto"/>
        <w:left w:val="none" w:sz="0" w:space="0" w:color="auto"/>
        <w:bottom w:val="none" w:sz="0" w:space="0" w:color="auto"/>
        <w:right w:val="none" w:sz="0" w:space="0" w:color="auto"/>
      </w:divBdr>
    </w:div>
    <w:div w:id="1342659030">
      <w:bodyDiv w:val="1"/>
      <w:marLeft w:val="0"/>
      <w:marRight w:val="0"/>
      <w:marTop w:val="0"/>
      <w:marBottom w:val="0"/>
      <w:divBdr>
        <w:top w:val="none" w:sz="0" w:space="0" w:color="auto"/>
        <w:left w:val="none" w:sz="0" w:space="0" w:color="auto"/>
        <w:bottom w:val="none" w:sz="0" w:space="0" w:color="auto"/>
        <w:right w:val="none" w:sz="0" w:space="0" w:color="auto"/>
      </w:divBdr>
    </w:div>
    <w:div w:id="1342659087">
      <w:bodyDiv w:val="1"/>
      <w:marLeft w:val="0"/>
      <w:marRight w:val="0"/>
      <w:marTop w:val="0"/>
      <w:marBottom w:val="0"/>
      <w:divBdr>
        <w:top w:val="none" w:sz="0" w:space="0" w:color="auto"/>
        <w:left w:val="none" w:sz="0" w:space="0" w:color="auto"/>
        <w:bottom w:val="none" w:sz="0" w:space="0" w:color="auto"/>
        <w:right w:val="none" w:sz="0" w:space="0" w:color="auto"/>
      </w:divBdr>
    </w:div>
    <w:div w:id="1342732839">
      <w:bodyDiv w:val="1"/>
      <w:marLeft w:val="0"/>
      <w:marRight w:val="0"/>
      <w:marTop w:val="0"/>
      <w:marBottom w:val="0"/>
      <w:divBdr>
        <w:top w:val="none" w:sz="0" w:space="0" w:color="auto"/>
        <w:left w:val="none" w:sz="0" w:space="0" w:color="auto"/>
        <w:bottom w:val="none" w:sz="0" w:space="0" w:color="auto"/>
        <w:right w:val="none" w:sz="0" w:space="0" w:color="auto"/>
      </w:divBdr>
    </w:div>
    <w:div w:id="1342849730">
      <w:bodyDiv w:val="1"/>
      <w:marLeft w:val="0"/>
      <w:marRight w:val="0"/>
      <w:marTop w:val="0"/>
      <w:marBottom w:val="0"/>
      <w:divBdr>
        <w:top w:val="none" w:sz="0" w:space="0" w:color="auto"/>
        <w:left w:val="none" w:sz="0" w:space="0" w:color="auto"/>
        <w:bottom w:val="none" w:sz="0" w:space="0" w:color="auto"/>
        <w:right w:val="none" w:sz="0" w:space="0" w:color="auto"/>
      </w:divBdr>
    </w:div>
    <w:div w:id="1342850677">
      <w:bodyDiv w:val="1"/>
      <w:marLeft w:val="0"/>
      <w:marRight w:val="0"/>
      <w:marTop w:val="0"/>
      <w:marBottom w:val="0"/>
      <w:divBdr>
        <w:top w:val="none" w:sz="0" w:space="0" w:color="auto"/>
        <w:left w:val="none" w:sz="0" w:space="0" w:color="auto"/>
        <w:bottom w:val="none" w:sz="0" w:space="0" w:color="auto"/>
        <w:right w:val="none" w:sz="0" w:space="0" w:color="auto"/>
      </w:divBdr>
    </w:div>
    <w:div w:id="1342857799">
      <w:bodyDiv w:val="1"/>
      <w:marLeft w:val="0"/>
      <w:marRight w:val="0"/>
      <w:marTop w:val="0"/>
      <w:marBottom w:val="0"/>
      <w:divBdr>
        <w:top w:val="none" w:sz="0" w:space="0" w:color="auto"/>
        <w:left w:val="none" w:sz="0" w:space="0" w:color="auto"/>
        <w:bottom w:val="none" w:sz="0" w:space="0" w:color="auto"/>
        <w:right w:val="none" w:sz="0" w:space="0" w:color="auto"/>
      </w:divBdr>
    </w:div>
    <w:div w:id="1342858853">
      <w:bodyDiv w:val="1"/>
      <w:marLeft w:val="0"/>
      <w:marRight w:val="0"/>
      <w:marTop w:val="0"/>
      <w:marBottom w:val="0"/>
      <w:divBdr>
        <w:top w:val="none" w:sz="0" w:space="0" w:color="auto"/>
        <w:left w:val="none" w:sz="0" w:space="0" w:color="auto"/>
        <w:bottom w:val="none" w:sz="0" w:space="0" w:color="auto"/>
        <w:right w:val="none" w:sz="0" w:space="0" w:color="auto"/>
      </w:divBdr>
    </w:div>
    <w:div w:id="1342968131">
      <w:bodyDiv w:val="1"/>
      <w:marLeft w:val="0"/>
      <w:marRight w:val="0"/>
      <w:marTop w:val="0"/>
      <w:marBottom w:val="0"/>
      <w:divBdr>
        <w:top w:val="none" w:sz="0" w:space="0" w:color="auto"/>
        <w:left w:val="none" w:sz="0" w:space="0" w:color="auto"/>
        <w:bottom w:val="none" w:sz="0" w:space="0" w:color="auto"/>
        <w:right w:val="none" w:sz="0" w:space="0" w:color="auto"/>
      </w:divBdr>
    </w:div>
    <w:div w:id="1342969030">
      <w:bodyDiv w:val="1"/>
      <w:marLeft w:val="0"/>
      <w:marRight w:val="0"/>
      <w:marTop w:val="0"/>
      <w:marBottom w:val="0"/>
      <w:divBdr>
        <w:top w:val="none" w:sz="0" w:space="0" w:color="auto"/>
        <w:left w:val="none" w:sz="0" w:space="0" w:color="auto"/>
        <w:bottom w:val="none" w:sz="0" w:space="0" w:color="auto"/>
        <w:right w:val="none" w:sz="0" w:space="0" w:color="auto"/>
      </w:divBdr>
    </w:div>
    <w:div w:id="1342974391">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343165360">
      <w:bodyDiv w:val="1"/>
      <w:marLeft w:val="0"/>
      <w:marRight w:val="0"/>
      <w:marTop w:val="0"/>
      <w:marBottom w:val="0"/>
      <w:divBdr>
        <w:top w:val="none" w:sz="0" w:space="0" w:color="auto"/>
        <w:left w:val="none" w:sz="0" w:space="0" w:color="auto"/>
        <w:bottom w:val="none" w:sz="0" w:space="0" w:color="auto"/>
        <w:right w:val="none" w:sz="0" w:space="0" w:color="auto"/>
      </w:divBdr>
    </w:div>
    <w:div w:id="1343167059">
      <w:bodyDiv w:val="1"/>
      <w:marLeft w:val="0"/>
      <w:marRight w:val="0"/>
      <w:marTop w:val="0"/>
      <w:marBottom w:val="0"/>
      <w:divBdr>
        <w:top w:val="none" w:sz="0" w:space="0" w:color="auto"/>
        <w:left w:val="none" w:sz="0" w:space="0" w:color="auto"/>
        <w:bottom w:val="none" w:sz="0" w:space="0" w:color="auto"/>
        <w:right w:val="none" w:sz="0" w:space="0" w:color="auto"/>
      </w:divBdr>
    </w:div>
    <w:div w:id="1343170269">
      <w:bodyDiv w:val="1"/>
      <w:marLeft w:val="0"/>
      <w:marRight w:val="0"/>
      <w:marTop w:val="0"/>
      <w:marBottom w:val="0"/>
      <w:divBdr>
        <w:top w:val="none" w:sz="0" w:space="0" w:color="auto"/>
        <w:left w:val="none" w:sz="0" w:space="0" w:color="auto"/>
        <w:bottom w:val="none" w:sz="0" w:space="0" w:color="auto"/>
        <w:right w:val="none" w:sz="0" w:space="0" w:color="auto"/>
      </w:divBdr>
    </w:div>
    <w:div w:id="1343434870">
      <w:bodyDiv w:val="1"/>
      <w:marLeft w:val="0"/>
      <w:marRight w:val="0"/>
      <w:marTop w:val="0"/>
      <w:marBottom w:val="0"/>
      <w:divBdr>
        <w:top w:val="none" w:sz="0" w:space="0" w:color="auto"/>
        <w:left w:val="none" w:sz="0" w:space="0" w:color="auto"/>
        <w:bottom w:val="none" w:sz="0" w:space="0" w:color="auto"/>
        <w:right w:val="none" w:sz="0" w:space="0" w:color="auto"/>
      </w:divBdr>
    </w:div>
    <w:div w:id="1343512589">
      <w:bodyDiv w:val="1"/>
      <w:marLeft w:val="0"/>
      <w:marRight w:val="0"/>
      <w:marTop w:val="0"/>
      <w:marBottom w:val="0"/>
      <w:divBdr>
        <w:top w:val="none" w:sz="0" w:space="0" w:color="auto"/>
        <w:left w:val="none" w:sz="0" w:space="0" w:color="auto"/>
        <w:bottom w:val="none" w:sz="0" w:space="0" w:color="auto"/>
        <w:right w:val="none" w:sz="0" w:space="0" w:color="auto"/>
      </w:divBdr>
    </w:div>
    <w:div w:id="1343581225">
      <w:bodyDiv w:val="1"/>
      <w:marLeft w:val="0"/>
      <w:marRight w:val="0"/>
      <w:marTop w:val="0"/>
      <w:marBottom w:val="0"/>
      <w:divBdr>
        <w:top w:val="none" w:sz="0" w:space="0" w:color="auto"/>
        <w:left w:val="none" w:sz="0" w:space="0" w:color="auto"/>
        <w:bottom w:val="none" w:sz="0" w:space="0" w:color="auto"/>
        <w:right w:val="none" w:sz="0" w:space="0" w:color="auto"/>
      </w:divBdr>
    </w:div>
    <w:div w:id="1343628558">
      <w:bodyDiv w:val="1"/>
      <w:marLeft w:val="0"/>
      <w:marRight w:val="0"/>
      <w:marTop w:val="0"/>
      <w:marBottom w:val="0"/>
      <w:divBdr>
        <w:top w:val="none" w:sz="0" w:space="0" w:color="auto"/>
        <w:left w:val="none" w:sz="0" w:space="0" w:color="auto"/>
        <w:bottom w:val="none" w:sz="0" w:space="0" w:color="auto"/>
        <w:right w:val="none" w:sz="0" w:space="0" w:color="auto"/>
      </w:divBdr>
    </w:div>
    <w:div w:id="1343778765">
      <w:bodyDiv w:val="1"/>
      <w:marLeft w:val="0"/>
      <w:marRight w:val="0"/>
      <w:marTop w:val="0"/>
      <w:marBottom w:val="0"/>
      <w:divBdr>
        <w:top w:val="none" w:sz="0" w:space="0" w:color="auto"/>
        <w:left w:val="none" w:sz="0" w:space="0" w:color="auto"/>
        <w:bottom w:val="none" w:sz="0" w:space="0" w:color="auto"/>
        <w:right w:val="none" w:sz="0" w:space="0" w:color="auto"/>
      </w:divBdr>
    </w:div>
    <w:div w:id="1343967788">
      <w:bodyDiv w:val="1"/>
      <w:marLeft w:val="0"/>
      <w:marRight w:val="0"/>
      <w:marTop w:val="0"/>
      <w:marBottom w:val="0"/>
      <w:divBdr>
        <w:top w:val="none" w:sz="0" w:space="0" w:color="auto"/>
        <w:left w:val="none" w:sz="0" w:space="0" w:color="auto"/>
        <w:bottom w:val="none" w:sz="0" w:space="0" w:color="auto"/>
        <w:right w:val="none" w:sz="0" w:space="0" w:color="auto"/>
      </w:divBdr>
    </w:div>
    <w:div w:id="1344043261">
      <w:bodyDiv w:val="1"/>
      <w:marLeft w:val="0"/>
      <w:marRight w:val="0"/>
      <w:marTop w:val="0"/>
      <w:marBottom w:val="0"/>
      <w:divBdr>
        <w:top w:val="none" w:sz="0" w:space="0" w:color="auto"/>
        <w:left w:val="none" w:sz="0" w:space="0" w:color="auto"/>
        <w:bottom w:val="none" w:sz="0" w:space="0" w:color="auto"/>
        <w:right w:val="none" w:sz="0" w:space="0" w:color="auto"/>
      </w:divBdr>
    </w:div>
    <w:div w:id="1344210533">
      <w:bodyDiv w:val="1"/>
      <w:marLeft w:val="0"/>
      <w:marRight w:val="0"/>
      <w:marTop w:val="0"/>
      <w:marBottom w:val="0"/>
      <w:divBdr>
        <w:top w:val="none" w:sz="0" w:space="0" w:color="auto"/>
        <w:left w:val="none" w:sz="0" w:space="0" w:color="auto"/>
        <w:bottom w:val="none" w:sz="0" w:space="0" w:color="auto"/>
        <w:right w:val="none" w:sz="0" w:space="0" w:color="auto"/>
      </w:divBdr>
    </w:div>
    <w:div w:id="1344210669">
      <w:bodyDiv w:val="1"/>
      <w:marLeft w:val="0"/>
      <w:marRight w:val="0"/>
      <w:marTop w:val="0"/>
      <w:marBottom w:val="0"/>
      <w:divBdr>
        <w:top w:val="none" w:sz="0" w:space="0" w:color="auto"/>
        <w:left w:val="none" w:sz="0" w:space="0" w:color="auto"/>
        <w:bottom w:val="none" w:sz="0" w:space="0" w:color="auto"/>
        <w:right w:val="none" w:sz="0" w:space="0" w:color="auto"/>
      </w:divBdr>
    </w:div>
    <w:div w:id="1344236570">
      <w:bodyDiv w:val="1"/>
      <w:marLeft w:val="0"/>
      <w:marRight w:val="0"/>
      <w:marTop w:val="0"/>
      <w:marBottom w:val="0"/>
      <w:divBdr>
        <w:top w:val="none" w:sz="0" w:space="0" w:color="auto"/>
        <w:left w:val="none" w:sz="0" w:space="0" w:color="auto"/>
        <w:bottom w:val="none" w:sz="0" w:space="0" w:color="auto"/>
        <w:right w:val="none" w:sz="0" w:space="0" w:color="auto"/>
      </w:divBdr>
    </w:div>
    <w:div w:id="1344240815">
      <w:bodyDiv w:val="1"/>
      <w:marLeft w:val="0"/>
      <w:marRight w:val="0"/>
      <w:marTop w:val="0"/>
      <w:marBottom w:val="0"/>
      <w:divBdr>
        <w:top w:val="none" w:sz="0" w:space="0" w:color="auto"/>
        <w:left w:val="none" w:sz="0" w:space="0" w:color="auto"/>
        <w:bottom w:val="none" w:sz="0" w:space="0" w:color="auto"/>
        <w:right w:val="none" w:sz="0" w:space="0" w:color="auto"/>
      </w:divBdr>
    </w:div>
    <w:div w:id="1344361429">
      <w:bodyDiv w:val="1"/>
      <w:marLeft w:val="0"/>
      <w:marRight w:val="0"/>
      <w:marTop w:val="0"/>
      <w:marBottom w:val="0"/>
      <w:divBdr>
        <w:top w:val="none" w:sz="0" w:space="0" w:color="auto"/>
        <w:left w:val="none" w:sz="0" w:space="0" w:color="auto"/>
        <w:bottom w:val="none" w:sz="0" w:space="0" w:color="auto"/>
        <w:right w:val="none" w:sz="0" w:space="0" w:color="auto"/>
      </w:divBdr>
    </w:div>
    <w:div w:id="1344429554">
      <w:bodyDiv w:val="1"/>
      <w:marLeft w:val="0"/>
      <w:marRight w:val="0"/>
      <w:marTop w:val="0"/>
      <w:marBottom w:val="0"/>
      <w:divBdr>
        <w:top w:val="none" w:sz="0" w:space="0" w:color="auto"/>
        <w:left w:val="none" w:sz="0" w:space="0" w:color="auto"/>
        <w:bottom w:val="none" w:sz="0" w:space="0" w:color="auto"/>
        <w:right w:val="none" w:sz="0" w:space="0" w:color="auto"/>
      </w:divBdr>
    </w:div>
    <w:div w:id="1344433276">
      <w:bodyDiv w:val="1"/>
      <w:marLeft w:val="0"/>
      <w:marRight w:val="0"/>
      <w:marTop w:val="0"/>
      <w:marBottom w:val="0"/>
      <w:divBdr>
        <w:top w:val="none" w:sz="0" w:space="0" w:color="auto"/>
        <w:left w:val="none" w:sz="0" w:space="0" w:color="auto"/>
        <w:bottom w:val="none" w:sz="0" w:space="0" w:color="auto"/>
        <w:right w:val="none" w:sz="0" w:space="0" w:color="auto"/>
      </w:divBdr>
    </w:div>
    <w:div w:id="1344472161">
      <w:bodyDiv w:val="1"/>
      <w:marLeft w:val="0"/>
      <w:marRight w:val="0"/>
      <w:marTop w:val="0"/>
      <w:marBottom w:val="0"/>
      <w:divBdr>
        <w:top w:val="none" w:sz="0" w:space="0" w:color="auto"/>
        <w:left w:val="none" w:sz="0" w:space="0" w:color="auto"/>
        <w:bottom w:val="none" w:sz="0" w:space="0" w:color="auto"/>
        <w:right w:val="none" w:sz="0" w:space="0" w:color="auto"/>
      </w:divBdr>
    </w:div>
    <w:div w:id="1344548839">
      <w:bodyDiv w:val="1"/>
      <w:marLeft w:val="0"/>
      <w:marRight w:val="0"/>
      <w:marTop w:val="0"/>
      <w:marBottom w:val="0"/>
      <w:divBdr>
        <w:top w:val="none" w:sz="0" w:space="0" w:color="auto"/>
        <w:left w:val="none" w:sz="0" w:space="0" w:color="auto"/>
        <w:bottom w:val="none" w:sz="0" w:space="0" w:color="auto"/>
        <w:right w:val="none" w:sz="0" w:space="0" w:color="auto"/>
      </w:divBdr>
    </w:div>
    <w:div w:id="1344551915">
      <w:bodyDiv w:val="1"/>
      <w:marLeft w:val="0"/>
      <w:marRight w:val="0"/>
      <w:marTop w:val="0"/>
      <w:marBottom w:val="0"/>
      <w:divBdr>
        <w:top w:val="none" w:sz="0" w:space="0" w:color="auto"/>
        <w:left w:val="none" w:sz="0" w:space="0" w:color="auto"/>
        <w:bottom w:val="none" w:sz="0" w:space="0" w:color="auto"/>
        <w:right w:val="none" w:sz="0" w:space="0" w:color="auto"/>
      </w:divBdr>
    </w:div>
    <w:div w:id="1344631187">
      <w:bodyDiv w:val="1"/>
      <w:marLeft w:val="0"/>
      <w:marRight w:val="0"/>
      <w:marTop w:val="0"/>
      <w:marBottom w:val="0"/>
      <w:divBdr>
        <w:top w:val="none" w:sz="0" w:space="0" w:color="auto"/>
        <w:left w:val="none" w:sz="0" w:space="0" w:color="auto"/>
        <w:bottom w:val="none" w:sz="0" w:space="0" w:color="auto"/>
        <w:right w:val="none" w:sz="0" w:space="0" w:color="auto"/>
      </w:divBdr>
    </w:div>
    <w:div w:id="1344819246">
      <w:bodyDiv w:val="1"/>
      <w:marLeft w:val="0"/>
      <w:marRight w:val="0"/>
      <w:marTop w:val="0"/>
      <w:marBottom w:val="0"/>
      <w:divBdr>
        <w:top w:val="none" w:sz="0" w:space="0" w:color="auto"/>
        <w:left w:val="none" w:sz="0" w:space="0" w:color="auto"/>
        <w:bottom w:val="none" w:sz="0" w:space="0" w:color="auto"/>
        <w:right w:val="none" w:sz="0" w:space="0" w:color="auto"/>
      </w:divBdr>
    </w:div>
    <w:div w:id="1344819965">
      <w:bodyDiv w:val="1"/>
      <w:marLeft w:val="0"/>
      <w:marRight w:val="0"/>
      <w:marTop w:val="0"/>
      <w:marBottom w:val="0"/>
      <w:divBdr>
        <w:top w:val="none" w:sz="0" w:space="0" w:color="auto"/>
        <w:left w:val="none" w:sz="0" w:space="0" w:color="auto"/>
        <w:bottom w:val="none" w:sz="0" w:space="0" w:color="auto"/>
        <w:right w:val="none" w:sz="0" w:space="0" w:color="auto"/>
      </w:divBdr>
    </w:div>
    <w:div w:id="1344865198">
      <w:bodyDiv w:val="1"/>
      <w:marLeft w:val="0"/>
      <w:marRight w:val="0"/>
      <w:marTop w:val="0"/>
      <w:marBottom w:val="0"/>
      <w:divBdr>
        <w:top w:val="none" w:sz="0" w:space="0" w:color="auto"/>
        <w:left w:val="none" w:sz="0" w:space="0" w:color="auto"/>
        <w:bottom w:val="none" w:sz="0" w:space="0" w:color="auto"/>
        <w:right w:val="none" w:sz="0" w:space="0" w:color="auto"/>
      </w:divBdr>
    </w:div>
    <w:div w:id="1344939491">
      <w:bodyDiv w:val="1"/>
      <w:marLeft w:val="0"/>
      <w:marRight w:val="0"/>
      <w:marTop w:val="0"/>
      <w:marBottom w:val="0"/>
      <w:divBdr>
        <w:top w:val="none" w:sz="0" w:space="0" w:color="auto"/>
        <w:left w:val="none" w:sz="0" w:space="0" w:color="auto"/>
        <w:bottom w:val="none" w:sz="0" w:space="0" w:color="auto"/>
        <w:right w:val="none" w:sz="0" w:space="0" w:color="auto"/>
      </w:divBdr>
    </w:div>
    <w:div w:id="1345085344">
      <w:bodyDiv w:val="1"/>
      <w:marLeft w:val="0"/>
      <w:marRight w:val="0"/>
      <w:marTop w:val="0"/>
      <w:marBottom w:val="0"/>
      <w:divBdr>
        <w:top w:val="none" w:sz="0" w:space="0" w:color="auto"/>
        <w:left w:val="none" w:sz="0" w:space="0" w:color="auto"/>
        <w:bottom w:val="none" w:sz="0" w:space="0" w:color="auto"/>
        <w:right w:val="none" w:sz="0" w:space="0" w:color="auto"/>
      </w:divBdr>
    </w:div>
    <w:div w:id="1345126951">
      <w:bodyDiv w:val="1"/>
      <w:marLeft w:val="0"/>
      <w:marRight w:val="0"/>
      <w:marTop w:val="0"/>
      <w:marBottom w:val="0"/>
      <w:divBdr>
        <w:top w:val="none" w:sz="0" w:space="0" w:color="auto"/>
        <w:left w:val="none" w:sz="0" w:space="0" w:color="auto"/>
        <w:bottom w:val="none" w:sz="0" w:space="0" w:color="auto"/>
        <w:right w:val="none" w:sz="0" w:space="0" w:color="auto"/>
      </w:divBdr>
    </w:div>
    <w:div w:id="1345130770">
      <w:bodyDiv w:val="1"/>
      <w:marLeft w:val="0"/>
      <w:marRight w:val="0"/>
      <w:marTop w:val="0"/>
      <w:marBottom w:val="0"/>
      <w:divBdr>
        <w:top w:val="none" w:sz="0" w:space="0" w:color="auto"/>
        <w:left w:val="none" w:sz="0" w:space="0" w:color="auto"/>
        <w:bottom w:val="none" w:sz="0" w:space="0" w:color="auto"/>
        <w:right w:val="none" w:sz="0" w:space="0" w:color="auto"/>
      </w:divBdr>
    </w:div>
    <w:div w:id="1345131382">
      <w:bodyDiv w:val="1"/>
      <w:marLeft w:val="0"/>
      <w:marRight w:val="0"/>
      <w:marTop w:val="0"/>
      <w:marBottom w:val="0"/>
      <w:divBdr>
        <w:top w:val="none" w:sz="0" w:space="0" w:color="auto"/>
        <w:left w:val="none" w:sz="0" w:space="0" w:color="auto"/>
        <w:bottom w:val="none" w:sz="0" w:space="0" w:color="auto"/>
        <w:right w:val="none" w:sz="0" w:space="0" w:color="auto"/>
      </w:divBdr>
    </w:div>
    <w:div w:id="1345203279">
      <w:bodyDiv w:val="1"/>
      <w:marLeft w:val="0"/>
      <w:marRight w:val="0"/>
      <w:marTop w:val="0"/>
      <w:marBottom w:val="0"/>
      <w:divBdr>
        <w:top w:val="none" w:sz="0" w:space="0" w:color="auto"/>
        <w:left w:val="none" w:sz="0" w:space="0" w:color="auto"/>
        <w:bottom w:val="none" w:sz="0" w:space="0" w:color="auto"/>
        <w:right w:val="none" w:sz="0" w:space="0" w:color="auto"/>
      </w:divBdr>
    </w:div>
    <w:div w:id="1345204411">
      <w:bodyDiv w:val="1"/>
      <w:marLeft w:val="0"/>
      <w:marRight w:val="0"/>
      <w:marTop w:val="0"/>
      <w:marBottom w:val="0"/>
      <w:divBdr>
        <w:top w:val="none" w:sz="0" w:space="0" w:color="auto"/>
        <w:left w:val="none" w:sz="0" w:space="0" w:color="auto"/>
        <w:bottom w:val="none" w:sz="0" w:space="0" w:color="auto"/>
        <w:right w:val="none" w:sz="0" w:space="0" w:color="auto"/>
      </w:divBdr>
    </w:div>
    <w:div w:id="1345210870">
      <w:bodyDiv w:val="1"/>
      <w:marLeft w:val="0"/>
      <w:marRight w:val="0"/>
      <w:marTop w:val="0"/>
      <w:marBottom w:val="0"/>
      <w:divBdr>
        <w:top w:val="none" w:sz="0" w:space="0" w:color="auto"/>
        <w:left w:val="none" w:sz="0" w:space="0" w:color="auto"/>
        <w:bottom w:val="none" w:sz="0" w:space="0" w:color="auto"/>
        <w:right w:val="none" w:sz="0" w:space="0" w:color="auto"/>
      </w:divBdr>
    </w:div>
    <w:div w:id="1345279474">
      <w:bodyDiv w:val="1"/>
      <w:marLeft w:val="0"/>
      <w:marRight w:val="0"/>
      <w:marTop w:val="0"/>
      <w:marBottom w:val="0"/>
      <w:divBdr>
        <w:top w:val="none" w:sz="0" w:space="0" w:color="auto"/>
        <w:left w:val="none" w:sz="0" w:space="0" w:color="auto"/>
        <w:bottom w:val="none" w:sz="0" w:space="0" w:color="auto"/>
        <w:right w:val="none" w:sz="0" w:space="0" w:color="auto"/>
      </w:divBdr>
    </w:div>
    <w:div w:id="1345284608">
      <w:bodyDiv w:val="1"/>
      <w:marLeft w:val="0"/>
      <w:marRight w:val="0"/>
      <w:marTop w:val="0"/>
      <w:marBottom w:val="0"/>
      <w:divBdr>
        <w:top w:val="none" w:sz="0" w:space="0" w:color="auto"/>
        <w:left w:val="none" w:sz="0" w:space="0" w:color="auto"/>
        <w:bottom w:val="none" w:sz="0" w:space="0" w:color="auto"/>
        <w:right w:val="none" w:sz="0" w:space="0" w:color="auto"/>
      </w:divBdr>
    </w:div>
    <w:div w:id="1345285782">
      <w:bodyDiv w:val="1"/>
      <w:marLeft w:val="0"/>
      <w:marRight w:val="0"/>
      <w:marTop w:val="0"/>
      <w:marBottom w:val="0"/>
      <w:divBdr>
        <w:top w:val="none" w:sz="0" w:space="0" w:color="auto"/>
        <w:left w:val="none" w:sz="0" w:space="0" w:color="auto"/>
        <w:bottom w:val="none" w:sz="0" w:space="0" w:color="auto"/>
        <w:right w:val="none" w:sz="0" w:space="0" w:color="auto"/>
      </w:divBdr>
    </w:div>
    <w:div w:id="1345324462">
      <w:bodyDiv w:val="1"/>
      <w:marLeft w:val="0"/>
      <w:marRight w:val="0"/>
      <w:marTop w:val="0"/>
      <w:marBottom w:val="0"/>
      <w:divBdr>
        <w:top w:val="none" w:sz="0" w:space="0" w:color="auto"/>
        <w:left w:val="none" w:sz="0" w:space="0" w:color="auto"/>
        <w:bottom w:val="none" w:sz="0" w:space="0" w:color="auto"/>
        <w:right w:val="none" w:sz="0" w:space="0" w:color="auto"/>
      </w:divBdr>
    </w:div>
    <w:div w:id="1345329567">
      <w:bodyDiv w:val="1"/>
      <w:marLeft w:val="0"/>
      <w:marRight w:val="0"/>
      <w:marTop w:val="0"/>
      <w:marBottom w:val="0"/>
      <w:divBdr>
        <w:top w:val="none" w:sz="0" w:space="0" w:color="auto"/>
        <w:left w:val="none" w:sz="0" w:space="0" w:color="auto"/>
        <w:bottom w:val="none" w:sz="0" w:space="0" w:color="auto"/>
        <w:right w:val="none" w:sz="0" w:space="0" w:color="auto"/>
      </w:divBdr>
    </w:div>
    <w:div w:id="1345476849">
      <w:bodyDiv w:val="1"/>
      <w:marLeft w:val="0"/>
      <w:marRight w:val="0"/>
      <w:marTop w:val="0"/>
      <w:marBottom w:val="0"/>
      <w:divBdr>
        <w:top w:val="none" w:sz="0" w:space="0" w:color="auto"/>
        <w:left w:val="none" w:sz="0" w:space="0" w:color="auto"/>
        <w:bottom w:val="none" w:sz="0" w:space="0" w:color="auto"/>
        <w:right w:val="none" w:sz="0" w:space="0" w:color="auto"/>
      </w:divBdr>
    </w:div>
    <w:div w:id="1345521055">
      <w:bodyDiv w:val="1"/>
      <w:marLeft w:val="0"/>
      <w:marRight w:val="0"/>
      <w:marTop w:val="0"/>
      <w:marBottom w:val="0"/>
      <w:divBdr>
        <w:top w:val="none" w:sz="0" w:space="0" w:color="auto"/>
        <w:left w:val="none" w:sz="0" w:space="0" w:color="auto"/>
        <w:bottom w:val="none" w:sz="0" w:space="0" w:color="auto"/>
        <w:right w:val="none" w:sz="0" w:space="0" w:color="auto"/>
      </w:divBdr>
    </w:div>
    <w:div w:id="1345522847">
      <w:bodyDiv w:val="1"/>
      <w:marLeft w:val="0"/>
      <w:marRight w:val="0"/>
      <w:marTop w:val="0"/>
      <w:marBottom w:val="0"/>
      <w:divBdr>
        <w:top w:val="none" w:sz="0" w:space="0" w:color="auto"/>
        <w:left w:val="none" w:sz="0" w:space="0" w:color="auto"/>
        <w:bottom w:val="none" w:sz="0" w:space="0" w:color="auto"/>
        <w:right w:val="none" w:sz="0" w:space="0" w:color="auto"/>
      </w:divBdr>
    </w:div>
    <w:div w:id="1345550659">
      <w:bodyDiv w:val="1"/>
      <w:marLeft w:val="0"/>
      <w:marRight w:val="0"/>
      <w:marTop w:val="0"/>
      <w:marBottom w:val="0"/>
      <w:divBdr>
        <w:top w:val="none" w:sz="0" w:space="0" w:color="auto"/>
        <w:left w:val="none" w:sz="0" w:space="0" w:color="auto"/>
        <w:bottom w:val="none" w:sz="0" w:space="0" w:color="auto"/>
        <w:right w:val="none" w:sz="0" w:space="0" w:color="auto"/>
      </w:divBdr>
    </w:div>
    <w:div w:id="1345550884">
      <w:bodyDiv w:val="1"/>
      <w:marLeft w:val="0"/>
      <w:marRight w:val="0"/>
      <w:marTop w:val="0"/>
      <w:marBottom w:val="0"/>
      <w:divBdr>
        <w:top w:val="none" w:sz="0" w:space="0" w:color="auto"/>
        <w:left w:val="none" w:sz="0" w:space="0" w:color="auto"/>
        <w:bottom w:val="none" w:sz="0" w:space="0" w:color="auto"/>
        <w:right w:val="none" w:sz="0" w:space="0" w:color="auto"/>
      </w:divBdr>
    </w:div>
    <w:div w:id="1345590618">
      <w:bodyDiv w:val="1"/>
      <w:marLeft w:val="0"/>
      <w:marRight w:val="0"/>
      <w:marTop w:val="0"/>
      <w:marBottom w:val="0"/>
      <w:divBdr>
        <w:top w:val="none" w:sz="0" w:space="0" w:color="auto"/>
        <w:left w:val="none" w:sz="0" w:space="0" w:color="auto"/>
        <w:bottom w:val="none" w:sz="0" w:space="0" w:color="auto"/>
        <w:right w:val="none" w:sz="0" w:space="0" w:color="auto"/>
      </w:divBdr>
    </w:div>
    <w:div w:id="1345591533">
      <w:bodyDiv w:val="1"/>
      <w:marLeft w:val="0"/>
      <w:marRight w:val="0"/>
      <w:marTop w:val="0"/>
      <w:marBottom w:val="0"/>
      <w:divBdr>
        <w:top w:val="none" w:sz="0" w:space="0" w:color="auto"/>
        <w:left w:val="none" w:sz="0" w:space="0" w:color="auto"/>
        <w:bottom w:val="none" w:sz="0" w:space="0" w:color="auto"/>
        <w:right w:val="none" w:sz="0" w:space="0" w:color="auto"/>
      </w:divBdr>
    </w:div>
    <w:div w:id="1345747630">
      <w:bodyDiv w:val="1"/>
      <w:marLeft w:val="0"/>
      <w:marRight w:val="0"/>
      <w:marTop w:val="0"/>
      <w:marBottom w:val="0"/>
      <w:divBdr>
        <w:top w:val="none" w:sz="0" w:space="0" w:color="auto"/>
        <w:left w:val="none" w:sz="0" w:space="0" w:color="auto"/>
        <w:bottom w:val="none" w:sz="0" w:space="0" w:color="auto"/>
        <w:right w:val="none" w:sz="0" w:space="0" w:color="auto"/>
      </w:divBdr>
    </w:div>
    <w:div w:id="1345787101">
      <w:bodyDiv w:val="1"/>
      <w:marLeft w:val="0"/>
      <w:marRight w:val="0"/>
      <w:marTop w:val="0"/>
      <w:marBottom w:val="0"/>
      <w:divBdr>
        <w:top w:val="none" w:sz="0" w:space="0" w:color="auto"/>
        <w:left w:val="none" w:sz="0" w:space="0" w:color="auto"/>
        <w:bottom w:val="none" w:sz="0" w:space="0" w:color="auto"/>
        <w:right w:val="none" w:sz="0" w:space="0" w:color="auto"/>
      </w:divBdr>
    </w:div>
    <w:div w:id="1345788082">
      <w:bodyDiv w:val="1"/>
      <w:marLeft w:val="0"/>
      <w:marRight w:val="0"/>
      <w:marTop w:val="0"/>
      <w:marBottom w:val="0"/>
      <w:divBdr>
        <w:top w:val="none" w:sz="0" w:space="0" w:color="auto"/>
        <w:left w:val="none" w:sz="0" w:space="0" w:color="auto"/>
        <w:bottom w:val="none" w:sz="0" w:space="0" w:color="auto"/>
        <w:right w:val="none" w:sz="0" w:space="0" w:color="auto"/>
      </w:divBdr>
    </w:div>
    <w:div w:id="1345864443">
      <w:bodyDiv w:val="1"/>
      <w:marLeft w:val="0"/>
      <w:marRight w:val="0"/>
      <w:marTop w:val="0"/>
      <w:marBottom w:val="0"/>
      <w:divBdr>
        <w:top w:val="none" w:sz="0" w:space="0" w:color="auto"/>
        <w:left w:val="none" w:sz="0" w:space="0" w:color="auto"/>
        <w:bottom w:val="none" w:sz="0" w:space="0" w:color="auto"/>
        <w:right w:val="none" w:sz="0" w:space="0" w:color="auto"/>
      </w:divBdr>
    </w:div>
    <w:div w:id="1345865838">
      <w:bodyDiv w:val="1"/>
      <w:marLeft w:val="0"/>
      <w:marRight w:val="0"/>
      <w:marTop w:val="0"/>
      <w:marBottom w:val="0"/>
      <w:divBdr>
        <w:top w:val="none" w:sz="0" w:space="0" w:color="auto"/>
        <w:left w:val="none" w:sz="0" w:space="0" w:color="auto"/>
        <w:bottom w:val="none" w:sz="0" w:space="0" w:color="auto"/>
        <w:right w:val="none" w:sz="0" w:space="0" w:color="auto"/>
      </w:divBdr>
    </w:div>
    <w:div w:id="1345980596">
      <w:bodyDiv w:val="1"/>
      <w:marLeft w:val="0"/>
      <w:marRight w:val="0"/>
      <w:marTop w:val="0"/>
      <w:marBottom w:val="0"/>
      <w:divBdr>
        <w:top w:val="none" w:sz="0" w:space="0" w:color="auto"/>
        <w:left w:val="none" w:sz="0" w:space="0" w:color="auto"/>
        <w:bottom w:val="none" w:sz="0" w:space="0" w:color="auto"/>
        <w:right w:val="none" w:sz="0" w:space="0" w:color="auto"/>
      </w:divBdr>
    </w:div>
    <w:div w:id="1345984981">
      <w:bodyDiv w:val="1"/>
      <w:marLeft w:val="0"/>
      <w:marRight w:val="0"/>
      <w:marTop w:val="0"/>
      <w:marBottom w:val="0"/>
      <w:divBdr>
        <w:top w:val="none" w:sz="0" w:space="0" w:color="auto"/>
        <w:left w:val="none" w:sz="0" w:space="0" w:color="auto"/>
        <w:bottom w:val="none" w:sz="0" w:space="0" w:color="auto"/>
        <w:right w:val="none" w:sz="0" w:space="0" w:color="auto"/>
      </w:divBdr>
    </w:div>
    <w:div w:id="1346009912">
      <w:bodyDiv w:val="1"/>
      <w:marLeft w:val="0"/>
      <w:marRight w:val="0"/>
      <w:marTop w:val="0"/>
      <w:marBottom w:val="0"/>
      <w:divBdr>
        <w:top w:val="none" w:sz="0" w:space="0" w:color="auto"/>
        <w:left w:val="none" w:sz="0" w:space="0" w:color="auto"/>
        <w:bottom w:val="none" w:sz="0" w:space="0" w:color="auto"/>
        <w:right w:val="none" w:sz="0" w:space="0" w:color="auto"/>
      </w:divBdr>
    </w:div>
    <w:div w:id="1346052134">
      <w:bodyDiv w:val="1"/>
      <w:marLeft w:val="0"/>
      <w:marRight w:val="0"/>
      <w:marTop w:val="0"/>
      <w:marBottom w:val="0"/>
      <w:divBdr>
        <w:top w:val="none" w:sz="0" w:space="0" w:color="auto"/>
        <w:left w:val="none" w:sz="0" w:space="0" w:color="auto"/>
        <w:bottom w:val="none" w:sz="0" w:space="0" w:color="auto"/>
        <w:right w:val="none" w:sz="0" w:space="0" w:color="auto"/>
      </w:divBdr>
    </w:div>
    <w:div w:id="1346052678">
      <w:bodyDiv w:val="1"/>
      <w:marLeft w:val="0"/>
      <w:marRight w:val="0"/>
      <w:marTop w:val="0"/>
      <w:marBottom w:val="0"/>
      <w:divBdr>
        <w:top w:val="none" w:sz="0" w:space="0" w:color="auto"/>
        <w:left w:val="none" w:sz="0" w:space="0" w:color="auto"/>
        <w:bottom w:val="none" w:sz="0" w:space="0" w:color="auto"/>
        <w:right w:val="none" w:sz="0" w:space="0" w:color="auto"/>
      </w:divBdr>
    </w:div>
    <w:div w:id="1346060078">
      <w:bodyDiv w:val="1"/>
      <w:marLeft w:val="0"/>
      <w:marRight w:val="0"/>
      <w:marTop w:val="0"/>
      <w:marBottom w:val="0"/>
      <w:divBdr>
        <w:top w:val="none" w:sz="0" w:space="0" w:color="auto"/>
        <w:left w:val="none" w:sz="0" w:space="0" w:color="auto"/>
        <w:bottom w:val="none" w:sz="0" w:space="0" w:color="auto"/>
        <w:right w:val="none" w:sz="0" w:space="0" w:color="auto"/>
      </w:divBdr>
    </w:div>
    <w:div w:id="1346135092">
      <w:bodyDiv w:val="1"/>
      <w:marLeft w:val="0"/>
      <w:marRight w:val="0"/>
      <w:marTop w:val="0"/>
      <w:marBottom w:val="0"/>
      <w:divBdr>
        <w:top w:val="none" w:sz="0" w:space="0" w:color="auto"/>
        <w:left w:val="none" w:sz="0" w:space="0" w:color="auto"/>
        <w:bottom w:val="none" w:sz="0" w:space="0" w:color="auto"/>
        <w:right w:val="none" w:sz="0" w:space="0" w:color="auto"/>
      </w:divBdr>
    </w:div>
    <w:div w:id="1346206629">
      <w:bodyDiv w:val="1"/>
      <w:marLeft w:val="0"/>
      <w:marRight w:val="0"/>
      <w:marTop w:val="0"/>
      <w:marBottom w:val="0"/>
      <w:divBdr>
        <w:top w:val="none" w:sz="0" w:space="0" w:color="auto"/>
        <w:left w:val="none" w:sz="0" w:space="0" w:color="auto"/>
        <w:bottom w:val="none" w:sz="0" w:space="0" w:color="auto"/>
        <w:right w:val="none" w:sz="0" w:space="0" w:color="auto"/>
      </w:divBdr>
    </w:div>
    <w:div w:id="1346249052">
      <w:bodyDiv w:val="1"/>
      <w:marLeft w:val="0"/>
      <w:marRight w:val="0"/>
      <w:marTop w:val="0"/>
      <w:marBottom w:val="0"/>
      <w:divBdr>
        <w:top w:val="none" w:sz="0" w:space="0" w:color="auto"/>
        <w:left w:val="none" w:sz="0" w:space="0" w:color="auto"/>
        <w:bottom w:val="none" w:sz="0" w:space="0" w:color="auto"/>
        <w:right w:val="none" w:sz="0" w:space="0" w:color="auto"/>
      </w:divBdr>
    </w:div>
    <w:div w:id="1346515502">
      <w:bodyDiv w:val="1"/>
      <w:marLeft w:val="0"/>
      <w:marRight w:val="0"/>
      <w:marTop w:val="0"/>
      <w:marBottom w:val="0"/>
      <w:divBdr>
        <w:top w:val="none" w:sz="0" w:space="0" w:color="auto"/>
        <w:left w:val="none" w:sz="0" w:space="0" w:color="auto"/>
        <w:bottom w:val="none" w:sz="0" w:space="0" w:color="auto"/>
        <w:right w:val="none" w:sz="0" w:space="0" w:color="auto"/>
      </w:divBdr>
    </w:div>
    <w:div w:id="1346517967">
      <w:bodyDiv w:val="1"/>
      <w:marLeft w:val="0"/>
      <w:marRight w:val="0"/>
      <w:marTop w:val="0"/>
      <w:marBottom w:val="0"/>
      <w:divBdr>
        <w:top w:val="none" w:sz="0" w:space="0" w:color="auto"/>
        <w:left w:val="none" w:sz="0" w:space="0" w:color="auto"/>
        <w:bottom w:val="none" w:sz="0" w:space="0" w:color="auto"/>
        <w:right w:val="none" w:sz="0" w:space="0" w:color="auto"/>
      </w:divBdr>
    </w:div>
    <w:div w:id="1346634937">
      <w:bodyDiv w:val="1"/>
      <w:marLeft w:val="0"/>
      <w:marRight w:val="0"/>
      <w:marTop w:val="0"/>
      <w:marBottom w:val="0"/>
      <w:divBdr>
        <w:top w:val="none" w:sz="0" w:space="0" w:color="auto"/>
        <w:left w:val="none" w:sz="0" w:space="0" w:color="auto"/>
        <w:bottom w:val="none" w:sz="0" w:space="0" w:color="auto"/>
        <w:right w:val="none" w:sz="0" w:space="0" w:color="auto"/>
      </w:divBdr>
    </w:div>
    <w:div w:id="1346635753">
      <w:bodyDiv w:val="1"/>
      <w:marLeft w:val="0"/>
      <w:marRight w:val="0"/>
      <w:marTop w:val="0"/>
      <w:marBottom w:val="0"/>
      <w:divBdr>
        <w:top w:val="none" w:sz="0" w:space="0" w:color="auto"/>
        <w:left w:val="none" w:sz="0" w:space="0" w:color="auto"/>
        <w:bottom w:val="none" w:sz="0" w:space="0" w:color="auto"/>
        <w:right w:val="none" w:sz="0" w:space="0" w:color="auto"/>
      </w:divBdr>
    </w:div>
    <w:div w:id="1346784072">
      <w:bodyDiv w:val="1"/>
      <w:marLeft w:val="0"/>
      <w:marRight w:val="0"/>
      <w:marTop w:val="0"/>
      <w:marBottom w:val="0"/>
      <w:divBdr>
        <w:top w:val="none" w:sz="0" w:space="0" w:color="auto"/>
        <w:left w:val="none" w:sz="0" w:space="0" w:color="auto"/>
        <w:bottom w:val="none" w:sz="0" w:space="0" w:color="auto"/>
        <w:right w:val="none" w:sz="0" w:space="0" w:color="auto"/>
      </w:divBdr>
    </w:div>
    <w:div w:id="1346788992">
      <w:bodyDiv w:val="1"/>
      <w:marLeft w:val="0"/>
      <w:marRight w:val="0"/>
      <w:marTop w:val="0"/>
      <w:marBottom w:val="0"/>
      <w:divBdr>
        <w:top w:val="none" w:sz="0" w:space="0" w:color="auto"/>
        <w:left w:val="none" w:sz="0" w:space="0" w:color="auto"/>
        <w:bottom w:val="none" w:sz="0" w:space="0" w:color="auto"/>
        <w:right w:val="none" w:sz="0" w:space="0" w:color="auto"/>
      </w:divBdr>
    </w:div>
    <w:div w:id="1346857509">
      <w:bodyDiv w:val="1"/>
      <w:marLeft w:val="0"/>
      <w:marRight w:val="0"/>
      <w:marTop w:val="0"/>
      <w:marBottom w:val="0"/>
      <w:divBdr>
        <w:top w:val="none" w:sz="0" w:space="0" w:color="auto"/>
        <w:left w:val="none" w:sz="0" w:space="0" w:color="auto"/>
        <w:bottom w:val="none" w:sz="0" w:space="0" w:color="auto"/>
        <w:right w:val="none" w:sz="0" w:space="0" w:color="auto"/>
      </w:divBdr>
    </w:div>
    <w:div w:id="1346858123">
      <w:bodyDiv w:val="1"/>
      <w:marLeft w:val="0"/>
      <w:marRight w:val="0"/>
      <w:marTop w:val="0"/>
      <w:marBottom w:val="0"/>
      <w:divBdr>
        <w:top w:val="none" w:sz="0" w:space="0" w:color="auto"/>
        <w:left w:val="none" w:sz="0" w:space="0" w:color="auto"/>
        <w:bottom w:val="none" w:sz="0" w:space="0" w:color="auto"/>
        <w:right w:val="none" w:sz="0" w:space="0" w:color="auto"/>
      </w:divBdr>
    </w:div>
    <w:div w:id="1346902149">
      <w:bodyDiv w:val="1"/>
      <w:marLeft w:val="0"/>
      <w:marRight w:val="0"/>
      <w:marTop w:val="0"/>
      <w:marBottom w:val="0"/>
      <w:divBdr>
        <w:top w:val="none" w:sz="0" w:space="0" w:color="auto"/>
        <w:left w:val="none" w:sz="0" w:space="0" w:color="auto"/>
        <w:bottom w:val="none" w:sz="0" w:space="0" w:color="auto"/>
        <w:right w:val="none" w:sz="0" w:space="0" w:color="auto"/>
      </w:divBdr>
    </w:div>
    <w:div w:id="1346904316">
      <w:bodyDiv w:val="1"/>
      <w:marLeft w:val="0"/>
      <w:marRight w:val="0"/>
      <w:marTop w:val="0"/>
      <w:marBottom w:val="0"/>
      <w:divBdr>
        <w:top w:val="none" w:sz="0" w:space="0" w:color="auto"/>
        <w:left w:val="none" w:sz="0" w:space="0" w:color="auto"/>
        <w:bottom w:val="none" w:sz="0" w:space="0" w:color="auto"/>
        <w:right w:val="none" w:sz="0" w:space="0" w:color="auto"/>
      </w:divBdr>
    </w:div>
    <w:div w:id="1346905041">
      <w:bodyDiv w:val="1"/>
      <w:marLeft w:val="0"/>
      <w:marRight w:val="0"/>
      <w:marTop w:val="0"/>
      <w:marBottom w:val="0"/>
      <w:divBdr>
        <w:top w:val="none" w:sz="0" w:space="0" w:color="auto"/>
        <w:left w:val="none" w:sz="0" w:space="0" w:color="auto"/>
        <w:bottom w:val="none" w:sz="0" w:space="0" w:color="auto"/>
        <w:right w:val="none" w:sz="0" w:space="0" w:color="auto"/>
      </w:divBdr>
    </w:div>
    <w:div w:id="1346907551">
      <w:bodyDiv w:val="1"/>
      <w:marLeft w:val="0"/>
      <w:marRight w:val="0"/>
      <w:marTop w:val="0"/>
      <w:marBottom w:val="0"/>
      <w:divBdr>
        <w:top w:val="none" w:sz="0" w:space="0" w:color="auto"/>
        <w:left w:val="none" w:sz="0" w:space="0" w:color="auto"/>
        <w:bottom w:val="none" w:sz="0" w:space="0" w:color="auto"/>
        <w:right w:val="none" w:sz="0" w:space="0" w:color="auto"/>
      </w:divBdr>
    </w:div>
    <w:div w:id="1346907807">
      <w:bodyDiv w:val="1"/>
      <w:marLeft w:val="0"/>
      <w:marRight w:val="0"/>
      <w:marTop w:val="0"/>
      <w:marBottom w:val="0"/>
      <w:divBdr>
        <w:top w:val="none" w:sz="0" w:space="0" w:color="auto"/>
        <w:left w:val="none" w:sz="0" w:space="0" w:color="auto"/>
        <w:bottom w:val="none" w:sz="0" w:space="0" w:color="auto"/>
        <w:right w:val="none" w:sz="0" w:space="0" w:color="auto"/>
      </w:divBdr>
    </w:div>
    <w:div w:id="1347058138">
      <w:bodyDiv w:val="1"/>
      <w:marLeft w:val="0"/>
      <w:marRight w:val="0"/>
      <w:marTop w:val="0"/>
      <w:marBottom w:val="0"/>
      <w:divBdr>
        <w:top w:val="none" w:sz="0" w:space="0" w:color="auto"/>
        <w:left w:val="none" w:sz="0" w:space="0" w:color="auto"/>
        <w:bottom w:val="none" w:sz="0" w:space="0" w:color="auto"/>
        <w:right w:val="none" w:sz="0" w:space="0" w:color="auto"/>
      </w:divBdr>
    </w:div>
    <w:div w:id="1347243879">
      <w:bodyDiv w:val="1"/>
      <w:marLeft w:val="0"/>
      <w:marRight w:val="0"/>
      <w:marTop w:val="0"/>
      <w:marBottom w:val="0"/>
      <w:divBdr>
        <w:top w:val="none" w:sz="0" w:space="0" w:color="auto"/>
        <w:left w:val="none" w:sz="0" w:space="0" w:color="auto"/>
        <w:bottom w:val="none" w:sz="0" w:space="0" w:color="auto"/>
        <w:right w:val="none" w:sz="0" w:space="0" w:color="auto"/>
      </w:divBdr>
    </w:div>
    <w:div w:id="1347245429">
      <w:bodyDiv w:val="1"/>
      <w:marLeft w:val="0"/>
      <w:marRight w:val="0"/>
      <w:marTop w:val="0"/>
      <w:marBottom w:val="0"/>
      <w:divBdr>
        <w:top w:val="none" w:sz="0" w:space="0" w:color="auto"/>
        <w:left w:val="none" w:sz="0" w:space="0" w:color="auto"/>
        <w:bottom w:val="none" w:sz="0" w:space="0" w:color="auto"/>
        <w:right w:val="none" w:sz="0" w:space="0" w:color="auto"/>
      </w:divBdr>
    </w:div>
    <w:div w:id="1347291883">
      <w:bodyDiv w:val="1"/>
      <w:marLeft w:val="0"/>
      <w:marRight w:val="0"/>
      <w:marTop w:val="0"/>
      <w:marBottom w:val="0"/>
      <w:divBdr>
        <w:top w:val="none" w:sz="0" w:space="0" w:color="auto"/>
        <w:left w:val="none" w:sz="0" w:space="0" w:color="auto"/>
        <w:bottom w:val="none" w:sz="0" w:space="0" w:color="auto"/>
        <w:right w:val="none" w:sz="0" w:space="0" w:color="auto"/>
      </w:divBdr>
    </w:div>
    <w:div w:id="1347320914">
      <w:bodyDiv w:val="1"/>
      <w:marLeft w:val="0"/>
      <w:marRight w:val="0"/>
      <w:marTop w:val="0"/>
      <w:marBottom w:val="0"/>
      <w:divBdr>
        <w:top w:val="none" w:sz="0" w:space="0" w:color="auto"/>
        <w:left w:val="none" w:sz="0" w:space="0" w:color="auto"/>
        <w:bottom w:val="none" w:sz="0" w:space="0" w:color="auto"/>
        <w:right w:val="none" w:sz="0" w:space="0" w:color="auto"/>
      </w:divBdr>
    </w:div>
    <w:div w:id="1347365847">
      <w:bodyDiv w:val="1"/>
      <w:marLeft w:val="0"/>
      <w:marRight w:val="0"/>
      <w:marTop w:val="0"/>
      <w:marBottom w:val="0"/>
      <w:divBdr>
        <w:top w:val="none" w:sz="0" w:space="0" w:color="auto"/>
        <w:left w:val="none" w:sz="0" w:space="0" w:color="auto"/>
        <w:bottom w:val="none" w:sz="0" w:space="0" w:color="auto"/>
        <w:right w:val="none" w:sz="0" w:space="0" w:color="auto"/>
      </w:divBdr>
    </w:div>
    <w:div w:id="1347637930">
      <w:bodyDiv w:val="1"/>
      <w:marLeft w:val="0"/>
      <w:marRight w:val="0"/>
      <w:marTop w:val="0"/>
      <w:marBottom w:val="0"/>
      <w:divBdr>
        <w:top w:val="none" w:sz="0" w:space="0" w:color="auto"/>
        <w:left w:val="none" w:sz="0" w:space="0" w:color="auto"/>
        <w:bottom w:val="none" w:sz="0" w:space="0" w:color="auto"/>
        <w:right w:val="none" w:sz="0" w:space="0" w:color="auto"/>
      </w:divBdr>
    </w:div>
    <w:div w:id="1347706638">
      <w:bodyDiv w:val="1"/>
      <w:marLeft w:val="0"/>
      <w:marRight w:val="0"/>
      <w:marTop w:val="0"/>
      <w:marBottom w:val="0"/>
      <w:divBdr>
        <w:top w:val="none" w:sz="0" w:space="0" w:color="auto"/>
        <w:left w:val="none" w:sz="0" w:space="0" w:color="auto"/>
        <w:bottom w:val="none" w:sz="0" w:space="0" w:color="auto"/>
        <w:right w:val="none" w:sz="0" w:space="0" w:color="auto"/>
      </w:divBdr>
    </w:div>
    <w:div w:id="1347712155">
      <w:bodyDiv w:val="1"/>
      <w:marLeft w:val="0"/>
      <w:marRight w:val="0"/>
      <w:marTop w:val="0"/>
      <w:marBottom w:val="0"/>
      <w:divBdr>
        <w:top w:val="none" w:sz="0" w:space="0" w:color="auto"/>
        <w:left w:val="none" w:sz="0" w:space="0" w:color="auto"/>
        <w:bottom w:val="none" w:sz="0" w:space="0" w:color="auto"/>
        <w:right w:val="none" w:sz="0" w:space="0" w:color="auto"/>
      </w:divBdr>
    </w:div>
    <w:div w:id="1347714770">
      <w:bodyDiv w:val="1"/>
      <w:marLeft w:val="0"/>
      <w:marRight w:val="0"/>
      <w:marTop w:val="0"/>
      <w:marBottom w:val="0"/>
      <w:divBdr>
        <w:top w:val="none" w:sz="0" w:space="0" w:color="auto"/>
        <w:left w:val="none" w:sz="0" w:space="0" w:color="auto"/>
        <w:bottom w:val="none" w:sz="0" w:space="0" w:color="auto"/>
        <w:right w:val="none" w:sz="0" w:space="0" w:color="auto"/>
      </w:divBdr>
    </w:div>
    <w:div w:id="1347749387">
      <w:bodyDiv w:val="1"/>
      <w:marLeft w:val="0"/>
      <w:marRight w:val="0"/>
      <w:marTop w:val="0"/>
      <w:marBottom w:val="0"/>
      <w:divBdr>
        <w:top w:val="none" w:sz="0" w:space="0" w:color="auto"/>
        <w:left w:val="none" w:sz="0" w:space="0" w:color="auto"/>
        <w:bottom w:val="none" w:sz="0" w:space="0" w:color="auto"/>
        <w:right w:val="none" w:sz="0" w:space="0" w:color="auto"/>
      </w:divBdr>
    </w:div>
    <w:div w:id="1347755764">
      <w:bodyDiv w:val="1"/>
      <w:marLeft w:val="0"/>
      <w:marRight w:val="0"/>
      <w:marTop w:val="0"/>
      <w:marBottom w:val="0"/>
      <w:divBdr>
        <w:top w:val="none" w:sz="0" w:space="0" w:color="auto"/>
        <w:left w:val="none" w:sz="0" w:space="0" w:color="auto"/>
        <w:bottom w:val="none" w:sz="0" w:space="0" w:color="auto"/>
        <w:right w:val="none" w:sz="0" w:space="0" w:color="auto"/>
      </w:divBdr>
    </w:div>
    <w:div w:id="1347949269">
      <w:bodyDiv w:val="1"/>
      <w:marLeft w:val="0"/>
      <w:marRight w:val="0"/>
      <w:marTop w:val="0"/>
      <w:marBottom w:val="0"/>
      <w:divBdr>
        <w:top w:val="none" w:sz="0" w:space="0" w:color="auto"/>
        <w:left w:val="none" w:sz="0" w:space="0" w:color="auto"/>
        <w:bottom w:val="none" w:sz="0" w:space="0" w:color="auto"/>
        <w:right w:val="none" w:sz="0" w:space="0" w:color="auto"/>
      </w:divBdr>
    </w:div>
    <w:div w:id="1347974496">
      <w:bodyDiv w:val="1"/>
      <w:marLeft w:val="0"/>
      <w:marRight w:val="0"/>
      <w:marTop w:val="0"/>
      <w:marBottom w:val="0"/>
      <w:divBdr>
        <w:top w:val="none" w:sz="0" w:space="0" w:color="auto"/>
        <w:left w:val="none" w:sz="0" w:space="0" w:color="auto"/>
        <w:bottom w:val="none" w:sz="0" w:space="0" w:color="auto"/>
        <w:right w:val="none" w:sz="0" w:space="0" w:color="auto"/>
      </w:divBdr>
    </w:div>
    <w:div w:id="1347974863">
      <w:bodyDiv w:val="1"/>
      <w:marLeft w:val="0"/>
      <w:marRight w:val="0"/>
      <w:marTop w:val="0"/>
      <w:marBottom w:val="0"/>
      <w:divBdr>
        <w:top w:val="none" w:sz="0" w:space="0" w:color="auto"/>
        <w:left w:val="none" w:sz="0" w:space="0" w:color="auto"/>
        <w:bottom w:val="none" w:sz="0" w:space="0" w:color="auto"/>
        <w:right w:val="none" w:sz="0" w:space="0" w:color="auto"/>
      </w:divBdr>
    </w:div>
    <w:div w:id="1348017773">
      <w:bodyDiv w:val="1"/>
      <w:marLeft w:val="0"/>
      <w:marRight w:val="0"/>
      <w:marTop w:val="0"/>
      <w:marBottom w:val="0"/>
      <w:divBdr>
        <w:top w:val="none" w:sz="0" w:space="0" w:color="auto"/>
        <w:left w:val="none" w:sz="0" w:space="0" w:color="auto"/>
        <w:bottom w:val="none" w:sz="0" w:space="0" w:color="auto"/>
        <w:right w:val="none" w:sz="0" w:space="0" w:color="auto"/>
      </w:divBdr>
    </w:div>
    <w:div w:id="1348018890">
      <w:bodyDiv w:val="1"/>
      <w:marLeft w:val="0"/>
      <w:marRight w:val="0"/>
      <w:marTop w:val="0"/>
      <w:marBottom w:val="0"/>
      <w:divBdr>
        <w:top w:val="none" w:sz="0" w:space="0" w:color="auto"/>
        <w:left w:val="none" w:sz="0" w:space="0" w:color="auto"/>
        <w:bottom w:val="none" w:sz="0" w:space="0" w:color="auto"/>
        <w:right w:val="none" w:sz="0" w:space="0" w:color="auto"/>
      </w:divBdr>
    </w:div>
    <w:div w:id="1348095873">
      <w:bodyDiv w:val="1"/>
      <w:marLeft w:val="0"/>
      <w:marRight w:val="0"/>
      <w:marTop w:val="0"/>
      <w:marBottom w:val="0"/>
      <w:divBdr>
        <w:top w:val="none" w:sz="0" w:space="0" w:color="auto"/>
        <w:left w:val="none" w:sz="0" w:space="0" w:color="auto"/>
        <w:bottom w:val="none" w:sz="0" w:space="0" w:color="auto"/>
        <w:right w:val="none" w:sz="0" w:space="0" w:color="auto"/>
      </w:divBdr>
    </w:div>
    <w:div w:id="1348098881">
      <w:bodyDiv w:val="1"/>
      <w:marLeft w:val="0"/>
      <w:marRight w:val="0"/>
      <w:marTop w:val="0"/>
      <w:marBottom w:val="0"/>
      <w:divBdr>
        <w:top w:val="none" w:sz="0" w:space="0" w:color="auto"/>
        <w:left w:val="none" w:sz="0" w:space="0" w:color="auto"/>
        <w:bottom w:val="none" w:sz="0" w:space="0" w:color="auto"/>
        <w:right w:val="none" w:sz="0" w:space="0" w:color="auto"/>
      </w:divBdr>
    </w:div>
    <w:div w:id="1348364859">
      <w:bodyDiv w:val="1"/>
      <w:marLeft w:val="0"/>
      <w:marRight w:val="0"/>
      <w:marTop w:val="0"/>
      <w:marBottom w:val="0"/>
      <w:divBdr>
        <w:top w:val="none" w:sz="0" w:space="0" w:color="auto"/>
        <w:left w:val="none" w:sz="0" w:space="0" w:color="auto"/>
        <w:bottom w:val="none" w:sz="0" w:space="0" w:color="auto"/>
        <w:right w:val="none" w:sz="0" w:space="0" w:color="auto"/>
      </w:divBdr>
    </w:div>
    <w:div w:id="1348367838">
      <w:bodyDiv w:val="1"/>
      <w:marLeft w:val="0"/>
      <w:marRight w:val="0"/>
      <w:marTop w:val="0"/>
      <w:marBottom w:val="0"/>
      <w:divBdr>
        <w:top w:val="none" w:sz="0" w:space="0" w:color="auto"/>
        <w:left w:val="none" w:sz="0" w:space="0" w:color="auto"/>
        <w:bottom w:val="none" w:sz="0" w:space="0" w:color="auto"/>
        <w:right w:val="none" w:sz="0" w:space="0" w:color="auto"/>
      </w:divBdr>
    </w:div>
    <w:div w:id="1348480144">
      <w:bodyDiv w:val="1"/>
      <w:marLeft w:val="0"/>
      <w:marRight w:val="0"/>
      <w:marTop w:val="0"/>
      <w:marBottom w:val="0"/>
      <w:divBdr>
        <w:top w:val="none" w:sz="0" w:space="0" w:color="auto"/>
        <w:left w:val="none" w:sz="0" w:space="0" w:color="auto"/>
        <w:bottom w:val="none" w:sz="0" w:space="0" w:color="auto"/>
        <w:right w:val="none" w:sz="0" w:space="0" w:color="auto"/>
      </w:divBdr>
    </w:div>
    <w:div w:id="1348482679">
      <w:bodyDiv w:val="1"/>
      <w:marLeft w:val="0"/>
      <w:marRight w:val="0"/>
      <w:marTop w:val="0"/>
      <w:marBottom w:val="0"/>
      <w:divBdr>
        <w:top w:val="none" w:sz="0" w:space="0" w:color="auto"/>
        <w:left w:val="none" w:sz="0" w:space="0" w:color="auto"/>
        <w:bottom w:val="none" w:sz="0" w:space="0" w:color="auto"/>
        <w:right w:val="none" w:sz="0" w:space="0" w:color="auto"/>
      </w:divBdr>
    </w:div>
    <w:div w:id="1348560588">
      <w:bodyDiv w:val="1"/>
      <w:marLeft w:val="0"/>
      <w:marRight w:val="0"/>
      <w:marTop w:val="0"/>
      <w:marBottom w:val="0"/>
      <w:divBdr>
        <w:top w:val="none" w:sz="0" w:space="0" w:color="auto"/>
        <w:left w:val="none" w:sz="0" w:space="0" w:color="auto"/>
        <w:bottom w:val="none" w:sz="0" w:space="0" w:color="auto"/>
        <w:right w:val="none" w:sz="0" w:space="0" w:color="auto"/>
      </w:divBdr>
    </w:div>
    <w:div w:id="1348629345">
      <w:bodyDiv w:val="1"/>
      <w:marLeft w:val="0"/>
      <w:marRight w:val="0"/>
      <w:marTop w:val="0"/>
      <w:marBottom w:val="0"/>
      <w:divBdr>
        <w:top w:val="none" w:sz="0" w:space="0" w:color="auto"/>
        <w:left w:val="none" w:sz="0" w:space="0" w:color="auto"/>
        <w:bottom w:val="none" w:sz="0" w:space="0" w:color="auto"/>
        <w:right w:val="none" w:sz="0" w:space="0" w:color="auto"/>
      </w:divBdr>
    </w:div>
    <w:div w:id="1348632297">
      <w:bodyDiv w:val="1"/>
      <w:marLeft w:val="0"/>
      <w:marRight w:val="0"/>
      <w:marTop w:val="0"/>
      <w:marBottom w:val="0"/>
      <w:divBdr>
        <w:top w:val="none" w:sz="0" w:space="0" w:color="auto"/>
        <w:left w:val="none" w:sz="0" w:space="0" w:color="auto"/>
        <w:bottom w:val="none" w:sz="0" w:space="0" w:color="auto"/>
        <w:right w:val="none" w:sz="0" w:space="0" w:color="auto"/>
      </w:divBdr>
    </w:div>
    <w:div w:id="1348673855">
      <w:bodyDiv w:val="1"/>
      <w:marLeft w:val="0"/>
      <w:marRight w:val="0"/>
      <w:marTop w:val="0"/>
      <w:marBottom w:val="0"/>
      <w:divBdr>
        <w:top w:val="none" w:sz="0" w:space="0" w:color="auto"/>
        <w:left w:val="none" w:sz="0" w:space="0" w:color="auto"/>
        <w:bottom w:val="none" w:sz="0" w:space="0" w:color="auto"/>
        <w:right w:val="none" w:sz="0" w:space="0" w:color="auto"/>
      </w:divBdr>
    </w:div>
    <w:div w:id="1348676772">
      <w:bodyDiv w:val="1"/>
      <w:marLeft w:val="0"/>
      <w:marRight w:val="0"/>
      <w:marTop w:val="0"/>
      <w:marBottom w:val="0"/>
      <w:divBdr>
        <w:top w:val="none" w:sz="0" w:space="0" w:color="auto"/>
        <w:left w:val="none" w:sz="0" w:space="0" w:color="auto"/>
        <w:bottom w:val="none" w:sz="0" w:space="0" w:color="auto"/>
        <w:right w:val="none" w:sz="0" w:space="0" w:color="auto"/>
      </w:divBdr>
    </w:div>
    <w:div w:id="1348748963">
      <w:bodyDiv w:val="1"/>
      <w:marLeft w:val="0"/>
      <w:marRight w:val="0"/>
      <w:marTop w:val="0"/>
      <w:marBottom w:val="0"/>
      <w:divBdr>
        <w:top w:val="none" w:sz="0" w:space="0" w:color="auto"/>
        <w:left w:val="none" w:sz="0" w:space="0" w:color="auto"/>
        <w:bottom w:val="none" w:sz="0" w:space="0" w:color="auto"/>
        <w:right w:val="none" w:sz="0" w:space="0" w:color="auto"/>
      </w:divBdr>
    </w:div>
    <w:div w:id="1348750324">
      <w:bodyDiv w:val="1"/>
      <w:marLeft w:val="0"/>
      <w:marRight w:val="0"/>
      <w:marTop w:val="0"/>
      <w:marBottom w:val="0"/>
      <w:divBdr>
        <w:top w:val="none" w:sz="0" w:space="0" w:color="auto"/>
        <w:left w:val="none" w:sz="0" w:space="0" w:color="auto"/>
        <w:bottom w:val="none" w:sz="0" w:space="0" w:color="auto"/>
        <w:right w:val="none" w:sz="0" w:space="0" w:color="auto"/>
      </w:divBdr>
    </w:div>
    <w:div w:id="1348754135">
      <w:bodyDiv w:val="1"/>
      <w:marLeft w:val="0"/>
      <w:marRight w:val="0"/>
      <w:marTop w:val="0"/>
      <w:marBottom w:val="0"/>
      <w:divBdr>
        <w:top w:val="none" w:sz="0" w:space="0" w:color="auto"/>
        <w:left w:val="none" w:sz="0" w:space="0" w:color="auto"/>
        <w:bottom w:val="none" w:sz="0" w:space="0" w:color="auto"/>
        <w:right w:val="none" w:sz="0" w:space="0" w:color="auto"/>
      </w:divBdr>
    </w:div>
    <w:div w:id="1348944740">
      <w:bodyDiv w:val="1"/>
      <w:marLeft w:val="0"/>
      <w:marRight w:val="0"/>
      <w:marTop w:val="0"/>
      <w:marBottom w:val="0"/>
      <w:divBdr>
        <w:top w:val="none" w:sz="0" w:space="0" w:color="auto"/>
        <w:left w:val="none" w:sz="0" w:space="0" w:color="auto"/>
        <w:bottom w:val="none" w:sz="0" w:space="0" w:color="auto"/>
        <w:right w:val="none" w:sz="0" w:space="0" w:color="auto"/>
      </w:divBdr>
    </w:div>
    <w:div w:id="1349021605">
      <w:bodyDiv w:val="1"/>
      <w:marLeft w:val="0"/>
      <w:marRight w:val="0"/>
      <w:marTop w:val="0"/>
      <w:marBottom w:val="0"/>
      <w:divBdr>
        <w:top w:val="none" w:sz="0" w:space="0" w:color="auto"/>
        <w:left w:val="none" w:sz="0" w:space="0" w:color="auto"/>
        <w:bottom w:val="none" w:sz="0" w:space="0" w:color="auto"/>
        <w:right w:val="none" w:sz="0" w:space="0" w:color="auto"/>
      </w:divBdr>
    </w:div>
    <w:div w:id="1349059860">
      <w:bodyDiv w:val="1"/>
      <w:marLeft w:val="0"/>
      <w:marRight w:val="0"/>
      <w:marTop w:val="0"/>
      <w:marBottom w:val="0"/>
      <w:divBdr>
        <w:top w:val="none" w:sz="0" w:space="0" w:color="auto"/>
        <w:left w:val="none" w:sz="0" w:space="0" w:color="auto"/>
        <w:bottom w:val="none" w:sz="0" w:space="0" w:color="auto"/>
        <w:right w:val="none" w:sz="0" w:space="0" w:color="auto"/>
      </w:divBdr>
    </w:div>
    <w:div w:id="1349062263">
      <w:bodyDiv w:val="1"/>
      <w:marLeft w:val="0"/>
      <w:marRight w:val="0"/>
      <w:marTop w:val="0"/>
      <w:marBottom w:val="0"/>
      <w:divBdr>
        <w:top w:val="none" w:sz="0" w:space="0" w:color="auto"/>
        <w:left w:val="none" w:sz="0" w:space="0" w:color="auto"/>
        <w:bottom w:val="none" w:sz="0" w:space="0" w:color="auto"/>
        <w:right w:val="none" w:sz="0" w:space="0" w:color="auto"/>
      </w:divBdr>
    </w:div>
    <w:div w:id="1349214786">
      <w:bodyDiv w:val="1"/>
      <w:marLeft w:val="0"/>
      <w:marRight w:val="0"/>
      <w:marTop w:val="0"/>
      <w:marBottom w:val="0"/>
      <w:divBdr>
        <w:top w:val="none" w:sz="0" w:space="0" w:color="auto"/>
        <w:left w:val="none" w:sz="0" w:space="0" w:color="auto"/>
        <w:bottom w:val="none" w:sz="0" w:space="0" w:color="auto"/>
        <w:right w:val="none" w:sz="0" w:space="0" w:color="auto"/>
      </w:divBdr>
    </w:div>
    <w:div w:id="1349215970">
      <w:bodyDiv w:val="1"/>
      <w:marLeft w:val="0"/>
      <w:marRight w:val="0"/>
      <w:marTop w:val="0"/>
      <w:marBottom w:val="0"/>
      <w:divBdr>
        <w:top w:val="none" w:sz="0" w:space="0" w:color="auto"/>
        <w:left w:val="none" w:sz="0" w:space="0" w:color="auto"/>
        <w:bottom w:val="none" w:sz="0" w:space="0" w:color="auto"/>
        <w:right w:val="none" w:sz="0" w:space="0" w:color="auto"/>
      </w:divBdr>
    </w:div>
    <w:div w:id="1349402497">
      <w:bodyDiv w:val="1"/>
      <w:marLeft w:val="0"/>
      <w:marRight w:val="0"/>
      <w:marTop w:val="0"/>
      <w:marBottom w:val="0"/>
      <w:divBdr>
        <w:top w:val="none" w:sz="0" w:space="0" w:color="auto"/>
        <w:left w:val="none" w:sz="0" w:space="0" w:color="auto"/>
        <w:bottom w:val="none" w:sz="0" w:space="0" w:color="auto"/>
        <w:right w:val="none" w:sz="0" w:space="0" w:color="auto"/>
      </w:divBdr>
    </w:div>
    <w:div w:id="1349483255">
      <w:bodyDiv w:val="1"/>
      <w:marLeft w:val="0"/>
      <w:marRight w:val="0"/>
      <w:marTop w:val="0"/>
      <w:marBottom w:val="0"/>
      <w:divBdr>
        <w:top w:val="none" w:sz="0" w:space="0" w:color="auto"/>
        <w:left w:val="none" w:sz="0" w:space="0" w:color="auto"/>
        <w:bottom w:val="none" w:sz="0" w:space="0" w:color="auto"/>
        <w:right w:val="none" w:sz="0" w:space="0" w:color="auto"/>
      </w:divBdr>
    </w:div>
    <w:div w:id="1349483608">
      <w:bodyDiv w:val="1"/>
      <w:marLeft w:val="0"/>
      <w:marRight w:val="0"/>
      <w:marTop w:val="0"/>
      <w:marBottom w:val="0"/>
      <w:divBdr>
        <w:top w:val="none" w:sz="0" w:space="0" w:color="auto"/>
        <w:left w:val="none" w:sz="0" w:space="0" w:color="auto"/>
        <w:bottom w:val="none" w:sz="0" w:space="0" w:color="auto"/>
        <w:right w:val="none" w:sz="0" w:space="0" w:color="auto"/>
      </w:divBdr>
    </w:div>
    <w:div w:id="1349526843">
      <w:bodyDiv w:val="1"/>
      <w:marLeft w:val="0"/>
      <w:marRight w:val="0"/>
      <w:marTop w:val="0"/>
      <w:marBottom w:val="0"/>
      <w:divBdr>
        <w:top w:val="none" w:sz="0" w:space="0" w:color="auto"/>
        <w:left w:val="none" w:sz="0" w:space="0" w:color="auto"/>
        <w:bottom w:val="none" w:sz="0" w:space="0" w:color="auto"/>
        <w:right w:val="none" w:sz="0" w:space="0" w:color="auto"/>
      </w:divBdr>
    </w:div>
    <w:div w:id="1349597032">
      <w:bodyDiv w:val="1"/>
      <w:marLeft w:val="0"/>
      <w:marRight w:val="0"/>
      <w:marTop w:val="0"/>
      <w:marBottom w:val="0"/>
      <w:divBdr>
        <w:top w:val="none" w:sz="0" w:space="0" w:color="auto"/>
        <w:left w:val="none" w:sz="0" w:space="0" w:color="auto"/>
        <w:bottom w:val="none" w:sz="0" w:space="0" w:color="auto"/>
        <w:right w:val="none" w:sz="0" w:space="0" w:color="auto"/>
      </w:divBdr>
    </w:div>
    <w:div w:id="1349599764">
      <w:bodyDiv w:val="1"/>
      <w:marLeft w:val="0"/>
      <w:marRight w:val="0"/>
      <w:marTop w:val="0"/>
      <w:marBottom w:val="0"/>
      <w:divBdr>
        <w:top w:val="none" w:sz="0" w:space="0" w:color="auto"/>
        <w:left w:val="none" w:sz="0" w:space="0" w:color="auto"/>
        <w:bottom w:val="none" w:sz="0" w:space="0" w:color="auto"/>
        <w:right w:val="none" w:sz="0" w:space="0" w:color="auto"/>
      </w:divBdr>
    </w:div>
    <w:div w:id="1349673411">
      <w:bodyDiv w:val="1"/>
      <w:marLeft w:val="0"/>
      <w:marRight w:val="0"/>
      <w:marTop w:val="0"/>
      <w:marBottom w:val="0"/>
      <w:divBdr>
        <w:top w:val="none" w:sz="0" w:space="0" w:color="auto"/>
        <w:left w:val="none" w:sz="0" w:space="0" w:color="auto"/>
        <w:bottom w:val="none" w:sz="0" w:space="0" w:color="auto"/>
        <w:right w:val="none" w:sz="0" w:space="0" w:color="auto"/>
      </w:divBdr>
    </w:div>
    <w:div w:id="1349716081">
      <w:bodyDiv w:val="1"/>
      <w:marLeft w:val="0"/>
      <w:marRight w:val="0"/>
      <w:marTop w:val="0"/>
      <w:marBottom w:val="0"/>
      <w:divBdr>
        <w:top w:val="none" w:sz="0" w:space="0" w:color="auto"/>
        <w:left w:val="none" w:sz="0" w:space="0" w:color="auto"/>
        <w:bottom w:val="none" w:sz="0" w:space="0" w:color="auto"/>
        <w:right w:val="none" w:sz="0" w:space="0" w:color="auto"/>
      </w:divBdr>
    </w:div>
    <w:div w:id="1349716755">
      <w:bodyDiv w:val="1"/>
      <w:marLeft w:val="0"/>
      <w:marRight w:val="0"/>
      <w:marTop w:val="0"/>
      <w:marBottom w:val="0"/>
      <w:divBdr>
        <w:top w:val="none" w:sz="0" w:space="0" w:color="auto"/>
        <w:left w:val="none" w:sz="0" w:space="0" w:color="auto"/>
        <w:bottom w:val="none" w:sz="0" w:space="0" w:color="auto"/>
        <w:right w:val="none" w:sz="0" w:space="0" w:color="auto"/>
      </w:divBdr>
    </w:div>
    <w:div w:id="1349791054">
      <w:bodyDiv w:val="1"/>
      <w:marLeft w:val="0"/>
      <w:marRight w:val="0"/>
      <w:marTop w:val="0"/>
      <w:marBottom w:val="0"/>
      <w:divBdr>
        <w:top w:val="none" w:sz="0" w:space="0" w:color="auto"/>
        <w:left w:val="none" w:sz="0" w:space="0" w:color="auto"/>
        <w:bottom w:val="none" w:sz="0" w:space="0" w:color="auto"/>
        <w:right w:val="none" w:sz="0" w:space="0" w:color="auto"/>
      </w:divBdr>
    </w:div>
    <w:div w:id="1349795548">
      <w:bodyDiv w:val="1"/>
      <w:marLeft w:val="0"/>
      <w:marRight w:val="0"/>
      <w:marTop w:val="0"/>
      <w:marBottom w:val="0"/>
      <w:divBdr>
        <w:top w:val="none" w:sz="0" w:space="0" w:color="auto"/>
        <w:left w:val="none" w:sz="0" w:space="0" w:color="auto"/>
        <w:bottom w:val="none" w:sz="0" w:space="0" w:color="auto"/>
        <w:right w:val="none" w:sz="0" w:space="0" w:color="auto"/>
      </w:divBdr>
    </w:div>
    <w:div w:id="1349797574">
      <w:bodyDiv w:val="1"/>
      <w:marLeft w:val="0"/>
      <w:marRight w:val="0"/>
      <w:marTop w:val="0"/>
      <w:marBottom w:val="0"/>
      <w:divBdr>
        <w:top w:val="none" w:sz="0" w:space="0" w:color="auto"/>
        <w:left w:val="none" w:sz="0" w:space="0" w:color="auto"/>
        <w:bottom w:val="none" w:sz="0" w:space="0" w:color="auto"/>
        <w:right w:val="none" w:sz="0" w:space="0" w:color="auto"/>
      </w:divBdr>
    </w:div>
    <w:div w:id="1349797794">
      <w:bodyDiv w:val="1"/>
      <w:marLeft w:val="0"/>
      <w:marRight w:val="0"/>
      <w:marTop w:val="0"/>
      <w:marBottom w:val="0"/>
      <w:divBdr>
        <w:top w:val="none" w:sz="0" w:space="0" w:color="auto"/>
        <w:left w:val="none" w:sz="0" w:space="0" w:color="auto"/>
        <w:bottom w:val="none" w:sz="0" w:space="0" w:color="auto"/>
        <w:right w:val="none" w:sz="0" w:space="0" w:color="auto"/>
      </w:divBdr>
    </w:div>
    <w:div w:id="1349867122">
      <w:bodyDiv w:val="1"/>
      <w:marLeft w:val="0"/>
      <w:marRight w:val="0"/>
      <w:marTop w:val="0"/>
      <w:marBottom w:val="0"/>
      <w:divBdr>
        <w:top w:val="none" w:sz="0" w:space="0" w:color="auto"/>
        <w:left w:val="none" w:sz="0" w:space="0" w:color="auto"/>
        <w:bottom w:val="none" w:sz="0" w:space="0" w:color="auto"/>
        <w:right w:val="none" w:sz="0" w:space="0" w:color="auto"/>
      </w:divBdr>
    </w:div>
    <w:div w:id="1349914075">
      <w:bodyDiv w:val="1"/>
      <w:marLeft w:val="0"/>
      <w:marRight w:val="0"/>
      <w:marTop w:val="0"/>
      <w:marBottom w:val="0"/>
      <w:divBdr>
        <w:top w:val="none" w:sz="0" w:space="0" w:color="auto"/>
        <w:left w:val="none" w:sz="0" w:space="0" w:color="auto"/>
        <w:bottom w:val="none" w:sz="0" w:space="0" w:color="auto"/>
        <w:right w:val="none" w:sz="0" w:space="0" w:color="auto"/>
      </w:divBdr>
    </w:div>
    <w:div w:id="1349984665">
      <w:bodyDiv w:val="1"/>
      <w:marLeft w:val="0"/>
      <w:marRight w:val="0"/>
      <w:marTop w:val="0"/>
      <w:marBottom w:val="0"/>
      <w:divBdr>
        <w:top w:val="none" w:sz="0" w:space="0" w:color="auto"/>
        <w:left w:val="none" w:sz="0" w:space="0" w:color="auto"/>
        <w:bottom w:val="none" w:sz="0" w:space="0" w:color="auto"/>
        <w:right w:val="none" w:sz="0" w:space="0" w:color="auto"/>
      </w:divBdr>
    </w:div>
    <w:div w:id="1349991193">
      <w:bodyDiv w:val="1"/>
      <w:marLeft w:val="0"/>
      <w:marRight w:val="0"/>
      <w:marTop w:val="0"/>
      <w:marBottom w:val="0"/>
      <w:divBdr>
        <w:top w:val="none" w:sz="0" w:space="0" w:color="auto"/>
        <w:left w:val="none" w:sz="0" w:space="0" w:color="auto"/>
        <w:bottom w:val="none" w:sz="0" w:space="0" w:color="auto"/>
        <w:right w:val="none" w:sz="0" w:space="0" w:color="auto"/>
      </w:divBdr>
    </w:div>
    <w:div w:id="1349991629">
      <w:bodyDiv w:val="1"/>
      <w:marLeft w:val="0"/>
      <w:marRight w:val="0"/>
      <w:marTop w:val="0"/>
      <w:marBottom w:val="0"/>
      <w:divBdr>
        <w:top w:val="none" w:sz="0" w:space="0" w:color="auto"/>
        <w:left w:val="none" w:sz="0" w:space="0" w:color="auto"/>
        <w:bottom w:val="none" w:sz="0" w:space="0" w:color="auto"/>
        <w:right w:val="none" w:sz="0" w:space="0" w:color="auto"/>
      </w:divBdr>
    </w:div>
    <w:div w:id="1350058633">
      <w:bodyDiv w:val="1"/>
      <w:marLeft w:val="0"/>
      <w:marRight w:val="0"/>
      <w:marTop w:val="0"/>
      <w:marBottom w:val="0"/>
      <w:divBdr>
        <w:top w:val="none" w:sz="0" w:space="0" w:color="auto"/>
        <w:left w:val="none" w:sz="0" w:space="0" w:color="auto"/>
        <w:bottom w:val="none" w:sz="0" w:space="0" w:color="auto"/>
        <w:right w:val="none" w:sz="0" w:space="0" w:color="auto"/>
      </w:divBdr>
    </w:div>
    <w:div w:id="1350139142">
      <w:bodyDiv w:val="1"/>
      <w:marLeft w:val="0"/>
      <w:marRight w:val="0"/>
      <w:marTop w:val="0"/>
      <w:marBottom w:val="0"/>
      <w:divBdr>
        <w:top w:val="none" w:sz="0" w:space="0" w:color="auto"/>
        <w:left w:val="none" w:sz="0" w:space="0" w:color="auto"/>
        <w:bottom w:val="none" w:sz="0" w:space="0" w:color="auto"/>
        <w:right w:val="none" w:sz="0" w:space="0" w:color="auto"/>
      </w:divBdr>
    </w:div>
    <w:div w:id="1350139143">
      <w:bodyDiv w:val="1"/>
      <w:marLeft w:val="0"/>
      <w:marRight w:val="0"/>
      <w:marTop w:val="0"/>
      <w:marBottom w:val="0"/>
      <w:divBdr>
        <w:top w:val="none" w:sz="0" w:space="0" w:color="auto"/>
        <w:left w:val="none" w:sz="0" w:space="0" w:color="auto"/>
        <w:bottom w:val="none" w:sz="0" w:space="0" w:color="auto"/>
        <w:right w:val="none" w:sz="0" w:space="0" w:color="auto"/>
      </w:divBdr>
    </w:div>
    <w:div w:id="1350251046">
      <w:bodyDiv w:val="1"/>
      <w:marLeft w:val="0"/>
      <w:marRight w:val="0"/>
      <w:marTop w:val="0"/>
      <w:marBottom w:val="0"/>
      <w:divBdr>
        <w:top w:val="none" w:sz="0" w:space="0" w:color="auto"/>
        <w:left w:val="none" w:sz="0" w:space="0" w:color="auto"/>
        <w:bottom w:val="none" w:sz="0" w:space="0" w:color="auto"/>
        <w:right w:val="none" w:sz="0" w:space="0" w:color="auto"/>
      </w:divBdr>
    </w:div>
    <w:div w:id="1350251608">
      <w:bodyDiv w:val="1"/>
      <w:marLeft w:val="0"/>
      <w:marRight w:val="0"/>
      <w:marTop w:val="0"/>
      <w:marBottom w:val="0"/>
      <w:divBdr>
        <w:top w:val="none" w:sz="0" w:space="0" w:color="auto"/>
        <w:left w:val="none" w:sz="0" w:space="0" w:color="auto"/>
        <w:bottom w:val="none" w:sz="0" w:space="0" w:color="auto"/>
        <w:right w:val="none" w:sz="0" w:space="0" w:color="auto"/>
      </w:divBdr>
    </w:div>
    <w:div w:id="1350256936">
      <w:bodyDiv w:val="1"/>
      <w:marLeft w:val="0"/>
      <w:marRight w:val="0"/>
      <w:marTop w:val="0"/>
      <w:marBottom w:val="0"/>
      <w:divBdr>
        <w:top w:val="none" w:sz="0" w:space="0" w:color="auto"/>
        <w:left w:val="none" w:sz="0" w:space="0" w:color="auto"/>
        <w:bottom w:val="none" w:sz="0" w:space="0" w:color="auto"/>
        <w:right w:val="none" w:sz="0" w:space="0" w:color="auto"/>
      </w:divBdr>
    </w:div>
    <w:div w:id="1350258437">
      <w:bodyDiv w:val="1"/>
      <w:marLeft w:val="0"/>
      <w:marRight w:val="0"/>
      <w:marTop w:val="0"/>
      <w:marBottom w:val="0"/>
      <w:divBdr>
        <w:top w:val="none" w:sz="0" w:space="0" w:color="auto"/>
        <w:left w:val="none" w:sz="0" w:space="0" w:color="auto"/>
        <w:bottom w:val="none" w:sz="0" w:space="0" w:color="auto"/>
        <w:right w:val="none" w:sz="0" w:space="0" w:color="auto"/>
      </w:divBdr>
    </w:div>
    <w:div w:id="1350258906">
      <w:bodyDiv w:val="1"/>
      <w:marLeft w:val="0"/>
      <w:marRight w:val="0"/>
      <w:marTop w:val="0"/>
      <w:marBottom w:val="0"/>
      <w:divBdr>
        <w:top w:val="none" w:sz="0" w:space="0" w:color="auto"/>
        <w:left w:val="none" w:sz="0" w:space="0" w:color="auto"/>
        <w:bottom w:val="none" w:sz="0" w:space="0" w:color="auto"/>
        <w:right w:val="none" w:sz="0" w:space="0" w:color="auto"/>
      </w:divBdr>
    </w:div>
    <w:div w:id="1350333430">
      <w:bodyDiv w:val="1"/>
      <w:marLeft w:val="0"/>
      <w:marRight w:val="0"/>
      <w:marTop w:val="0"/>
      <w:marBottom w:val="0"/>
      <w:divBdr>
        <w:top w:val="none" w:sz="0" w:space="0" w:color="auto"/>
        <w:left w:val="none" w:sz="0" w:space="0" w:color="auto"/>
        <w:bottom w:val="none" w:sz="0" w:space="0" w:color="auto"/>
        <w:right w:val="none" w:sz="0" w:space="0" w:color="auto"/>
      </w:divBdr>
    </w:div>
    <w:div w:id="1350369519">
      <w:bodyDiv w:val="1"/>
      <w:marLeft w:val="0"/>
      <w:marRight w:val="0"/>
      <w:marTop w:val="0"/>
      <w:marBottom w:val="0"/>
      <w:divBdr>
        <w:top w:val="none" w:sz="0" w:space="0" w:color="auto"/>
        <w:left w:val="none" w:sz="0" w:space="0" w:color="auto"/>
        <w:bottom w:val="none" w:sz="0" w:space="0" w:color="auto"/>
        <w:right w:val="none" w:sz="0" w:space="0" w:color="auto"/>
      </w:divBdr>
    </w:div>
    <w:div w:id="1350377518">
      <w:bodyDiv w:val="1"/>
      <w:marLeft w:val="0"/>
      <w:marRight w:val="0"/>
      <w:marTop w:val="0"/>
      <w:marBottom w:val="0"/>
      <w:divBdr>
        <w:top w:val="none" w:sz="0" w:space="0" w:color="auto"/>
        <w:left w:val="none" w:sz="0" w:space="0" w:color="auto"/>
        <w:bottom w:val="none" w:sz="0" w:space="0" w:color="auto"/>
        <w:right w:val="none" w:sz="0" w:space="0" w:color="auto"/>
      </w:divBdr>
    </w:div>
    <w:div w:id="1350451637">
      <w:bodyDiv w:val="1"/>
      <w:marLeft w:val="0"/>
      <w:marRight w:val="0"/>
      <w:marTop w:val="0"/>
      <w:marBottom w:val="0"/>
      <w:divBdr>
        <w:top w:val="none" w:sz="0" w:space="0" w:color="auto"/>
        <w:left w:val="none" w:sz="0" w:space="0" w:color="auto"/>
        <w:bottom w:val="none" w:sz="0" w:space="0" w:color="auto"/>
        <w:right w:val="none" w:sz="0" w:space="0" w:color="auto"/>
      </w:divBdr>
    </w:div>
    <w:div w:id="1350526392">
      <w:bodyDiv w:val="1"/>
      <w:marLeft w:val="0"/>
      <w:marRight w:val="0"/>
      <w:marTop w:val="0"/>
      <w:marBottom w:val="0"/>
      <w:divBdr>
        <w:top w:val="none" w:sz="0" w:space="0" w:color="auto"/>
        <w:left w:val="none" w:sz="0" w:space="0" w:color="auto"/>
        <w:bottom w:val="none" w:sz="0" w:space="0" w:color="auto"/>
        <w:right w:val="none" w:sz="0" w:space="0" w:color="auto"/>
      </w:divBdr>
    </w:div>
    <w:div w:id="1350526555">
      <w:bodyDiv w:val="1"/>
      <w:marLeft w:val="0"/>
      <w:marRight w:val="0"/>
      <w:marTop w:val="0"/>
      <w:marBottom w:val="0"/>
      <w:divBdr>
        <w:top w:val="none" w:sz="0" w:space="0" w:color="auto"/>
        <w:left w:val="none" w:sz="0" w:space="0" w:color="auto"/>
        <w:bottom w:val="none" w:sz="0" w:space="0" w:color="auto"/>
        <w:right w:val="none" w:sz="0" w:space="0" w:color="auto"/>
      </w:divBdr>
    </w:div>
    <w:div w:id="1350715810">
      <w:bodyDiv w:val="1"/>
      <w:marLeft w:val="0"/>
      <w:marRight w:val="0"/>
      <w:marTop w:val="0"/>
      <w:marBottom w:val="0"/>
      <w:divBdr>
        <w:top w:val="none" w:sz="0" w:space="0" w:color="auto"/>
        <w:left w:val="none" w:sz="0" w:space="0" w:color="auto"/>
        <w:bottom w:val="none" w:sz="0" w:space="0" w:color="auto"/>
        <w:right w:val="none" w:sz="0" w:space="0" w:color="auto"/>
      </w:divBdr>
    </w:div>
    <w:div w:id="1350719879">
      <w:bodyDiv w:val="1"/>
      <w:marLeft w:val="0"/>
      <w:marRight w:val="0"/>
      <w:marTop w:val="0"/>
      <w:marBottom w:val="0"/>
      <w:divBdr>
        <w:top w:val="none" w:sz="0" w:space="0" w:color="auto"/>
        <w:left w:val="none" w:sz="0" w:space="0" w:color="auto"/>
        <w:bottom w:val="none" w:sz="0" w:space="0" w:color="auto"/>
        <w:right w:val="none" w:sz="0" w:space="0" w:color="auto"/>
      </w:divBdr>
    </w:div>
    <w:div w:id="1350791730">
      <w:bodyDiv w:val="1"/>
      <w:marLeft w:val="0"/>
      <w:marRight w:val="0"/>
      <w:marTop w:val="0"/>
      <w:marBottom w:val="0"/>
      <w:divBdr>
        <w:top w:val="none" w:sz="0" w:space="0" w:color="auto"/>
        <w:left w:val="none" w:sz="0" w:space="0" w:color="auto"/>
        <w:bottom w:val="none" w:sz="0" w:space="0" w:color="auto"/>
        <w:right w:val="none" w:sz="0" w:space="0" w:color="auto"/>
      </w:divBdr>
    </w:div>
    <w:div w:id="1350839021">
      <w:bodyDiv w:val="1"/>
      <w:marLeft w:val="0"/>
      <w:marRight w:val="0"/>
      <w:marTop w:val="0"/>
      <w:marBottom w:val="0"/>
      <w:divBdr>
        <w:top w:val="none" w:sz="0" w:space="0" w:color="auto"/>
        <w:left w:val="none" w:sz="0" w:space="0" w:color="auto"/>
        <w:bottom w:val="none" w:sz="0" w:space="0" w:color="auto"/>
        <w:right w:val="none" w:sz="0" w:space="0" w:color="auto"/>
      </w:divBdr>
    </w:div>
    <w:div w:id="1350839393">
      <w:bodyDiv w:val="1"/>
      <w:marLeft w:val="0"/>
      <w:marRight w:val="0"/>
      <w:marTop w:val="0"/>
      <w:marBottom w:val="0"/>
      <w:divBdr>
        <w:top w:val="none" w:sz="0" w:space="0" w:color="auto"/>
        <w:left w:val="none" w:sz="0" w:space="0" w:color="auto"/>
        <w:bottom w:val="none" w:sz="0" w:space="0" w:color="auto"/>
        <w:right w:val="none" w:sz="0" w:space="0" w:color="auto"/>
      </w:divBdr>
    </w:div>
    <w:div w:id="1350839763">
      <w:bodyDiv w:val="1"/>
      <w:marLeft w:val="0"/>
      <w:marRight w:val="0"/>
      <w:marTop w:val="0"/>
      <w:marBottom w:val="0"/>
      <w:divBdr>
        <w:top w:val="none" w:sz="0" w:space="0" w:color="auto"/>
        <w:left w:val="none" w:sz="0" w:space="0" w:color="auto"/>
        <w:bottom w:val="none" w:sz="0" w:space="0" w:color="auto"/>
        <w:right w:val="none" w:sz="0" w:space="0" w:color="auto"/>
      </w:divBdr>
    </w:div>
    <w:div w:id="1350914325">
      <w:bodyDiv w:val="1"/>
      <w:marLeft w:val="0"/>
      <w:marRight w:val="0"/>
      <w:marTop w:val="0"/>
      <w:marBottom w:val="0"/>
      <w:divBdr>
        <w:top w:val="none" w:sz="0" w:space="0" w:color="auto"/>
        <w:left w:val="none" w:sz="0" w:space="0" w:color="auto"/>
        <w:bottom w:val="none" w:sz="0" w:space="0" w:color="auto"/>
        <w:right w:val="none" w:sz="0" w:space="0" w:color="auto"/>
      </w:divBdr>
    </w:div>
    <w:div w:id="1350915970">
      <w:bodyDiv w:val="1"/>
      <w:marLeft w:val="0"/>
      <w:marRight w:val="0"/>
      <w:marTop w:val="0"/>
      <w:marBottom w:val="0"/>
      <w:divBdr>
        <w:top w:val="none" w:sz="0" w:space="0" w:color="auto"/>
        <w:left w:val="none" w:sz="0" w:space="0" w:color="auto"/>
        <w:bottom w:val="none" w:sz="0" w:space="0" w:color="auto"/>
        <w:right w:val="none" w:sz="0" w:space="0" w:color="auto"/>
      </w:divBdr>
    </w:div>
    <w:div w:id="1350989411">
      <w:bodyDiv w:val="1"/>
      <w:marLeft w:val="0"/>
      <w:marRight w:val="0"/>
      <w:marTop w:val="0"/>
      <w:marBottom w:val="0"/>
      <w:divBdr>
        <w:top w:val="none" w:sz="0" w:space="0" w:color="auto"/>
        <w:left w:val="none" w:sz="0" w:space="0" w:color="auto"/>
        <w:bottom w:val="none" w:sz="0" w:space="0" w:color="auto"/>
        <w:right w:val="none" w:sz="0" w:space="0" w:color="auto"/>
      </w:divBdr>
    </w:div>
    <w:div w:id="1351026687">
      <w:bodyDiv w:val="1"/>
      <w:marLeft w:val="0"/>
      <w:marRight w:val="0"/>
      <w:marTop w:val="0"/>
      <w:marBottom w:val="0"/>
      <w:divBdr>
        <w:top w:val="none" w:sz="0" w:space="0" w:color="auto"/>
        <w:left w:val="none" w:sz="0" w:space="0" w:color="auto"/>
        <w:bottom w:val="none" w:sz="0" w:space="0" w:color="auto"/>
        <w:right w:val="none" w:sz="0" w:space="0" w:color="auto"/>
      </w:divBdr>
    </w:div>
    <w:div w:id="1351026932">
      <w:bodyDiv w:val="1"/>
      <w:marLeft w:val="0"/>
      <w:marRight w:val="0"/>
      <w:marTop w:val="0"/>
      <w:marBottom w:val="0"/>
      <w:divBdr>
        <w:top w:val="none" w:sz="0" w:space="0" w:color="auto"/>
        <w:left w:val="none" w:sz="0" w:space="0" w:color="auto"/>
        <w:bottom w:val="none" w:sz="0" w:space="0" w:color="auto"/>
        <w:right w:val="none" w:sz="0" w:space="0" w:color="auto"/>
      </w:divBdr>
    </w:div>
    <w:div w:id="1351031212">
      <w:bodyDiv w:val="1"/>
      <w:marLeft w:val="0"/>
      <w:marRight w:val="0"/>
      <w:marTop w:val="0"/>
      <w:marBottom w:val="0"/>
      <w:divBdr>
        <w:top w:val="none" w:sz="0" w:space="0" w:color="auto"/>
        <w:left w:val="none" w:sz="0" w:space="0" w:color="auto"/>
        <w:bottom w:val="none" w:sz="0" w:space="0" w:color="auto"/>
        <w:right w:val="none" w:sz="0" w:space="0" w:color="auto"/>
      </w:divBdr>
    </w:div>
    <w:div w:id="1351222402">
      <w:bodyDiv w:val="1"/>
      <w:marLeft w:val="0"/>
      <w:marRight w:val="0"/>
      <w:marTop w:val="0"/>
      <w:marBottom w:val="0"/>
      <w:divBdr>
        <w:top w:val="none" w:sz="0" w:space="0" w:color="auto"/>
        <w:left w:val="none" w:sz="0" w:space="0" w:color="auto"/>
        <w:bottom w:val="none" w:sz="0" w:space="0" w:color="auto"/>
        <w:right w:val="none" w:sz="0" w:space="0" w:color="auto"/>
      </w:divBdr>
    </w:div>
    <w:div w:id="1351489152">
      <w:bodyDiv w:val="1"/>
      <w:marLeft w:val="0"/>
      <w:marRight w:val="0"/>
      <w:marTop w:val="0"/>
      <w:marBottom w:val="0"/>
      <w:divBdr>
        <w:top w:val="none" w:sz="0" w:space="0" w:color="auto"/>
        <w:left w:val="none" w:sz="0" w:space="0" w:color="auto"/>
        <w:bottom w:val="none" w:sz="0" w:space="0" w:color="auto"/>
        <w:right w:val="none" w:sz="0" w:space="0" w:color="auto"/>
      </w:divBdr>
    </w:div>
    <w:div w:id="1351644802">
      <w:bodyDiv w:val="1"/>
      <w:marLeft w:val="0"/>
      <w:marRight w:val="0"/>
      <w:marTop w:val="0"/>
      <w:marBottom w:val="0"/>
      <w:divBdr>
        <w:top w:val="none" w:sz="0" w:space="0" w:color="auto"/>
        <w:left w:val="none" w:sz="0" w:space="0" w:color="auto"/>
        <w:bottom w:val="none" w:sz="0" w:space="0" w:color="auto"/>
        <w:right w:val="none" w:sz="0" w:space="0" w:color="auto"/>
      </w:divBdr>
    </w:div>
    <w:div w:id="1351685987">
      <w:bodyDiv w:val="1"/>
      <w:marLeft w:val="0"/>
      <w:marRight w:val="0"/>
      <w:marTop w:val="0"/>
      <w:marBottom w:val="0"/>
      <w:divBdr>
        <w:top w:val="none" w:sz="0" w:space="0" w:color="auto"/>
        <w:left w:val="none" w:sz="0" w:space="0" w:color="auto"/>
        <w:bottom w:val="none" w:sz="0" w:space="0" w:color="auto"/>
        <w:right w:val="none" w:sz="0" w:space="0" w:color="auto"/>
      </w:divBdr>
    </w:div>
    <w:div w:id="1351755035">
      <w:bodyDiv w:val="1"/>
      <w:marLeft w:val="0"/>
      <w:marRight w:val="0"/>
      <w:marTop w:val="0"/>
      <w:marBottom w:val="0"/>
      <w:divBdr>
        <w:top w:val="none" w:sz="0" w:space="0" w:color="auto"/>
        <w:left w:val="none" w:sz="0" w:space="0" w:color="auto"/>
        <w:bottom w:val="none" w:sz="0" w:space="0" w:color="auto"/>
        <w:right w:val="none" w:sz="0" w:space="0" w:color="auto"/>
      </w:divBdr>
    </w:div>
    <w:div w:id="1351756898">
      <w:bodyDiv w:val="1"/>
      <w:marLeft w:val="0"/>
      <w:marRight w:val="0"/>
      <w:marTop w:val="0"/>
      <w:marBottom w:val="0"/>
      <w:divBdr>
        <w:top w:val="none" w:sz="0" w:space="0" w:color="auto"/>
        <w:left w:val="none" w:sz="0" w:space="0" w:color="auto"/>
        <w:bottom w:val="none" w:sz="0" w:space="0" w:color="auto"/>
        <w:right w:val="none" w:sz="0" w:space="0" w:color="auto"/>
      </w:divBdr>
    </w:div>
    <w:div w:id="1351907586">
      <w:bodyDiv w:val="1"/>
      <w:marLeft w:val="0"/>
      <w:marRight w:val="0"/>
      <w:marTop w:val="0"/>
      <w:marBottom w:val="0"/>
      <w:divBdr>
        <w:top w:val="none" w:sz="0" w:space="0" w:color="auto"/>
        <w:left w:val="none" w:sz="0" w:space="0" w:color="auto"/>
        <w:bottom w:val="none" w:sz="0" w:space="0" w:color="auto"/>
        <w:right w:val="none" w:sz="0" w:space="0" w:color="auto"/>
      </w:divBdr>
    </w:div>
    <w:div w:id="1352028194">
      <w:bodyDiv w:val="1"/>
      <w:marLeft w:val="0"/>
      <w:marRight w:val="0"/>
      <w:marTop w:val="0"/>
      <w:marBottom w:val="0"/>
      <w:divBdr>
        <w:top w:val="none" w:sz="0" w:space="0" w:color="auto"/>
        <w:left w:val="none" w:sz="0" w:space="0" w:color="auto"/>
        <w:bottom w:val="none" w:sz="0" w:space="0" w:color="auto"/>
        <w:right w:val="none" w:sz="0" w:space="0" w:color="auto"/>
      </w:divBdr>
    </w:div>
    <w:div w:id="1352075032">
      <w:bodyDiv w:val="1"/>
      <w:marLeft w:val="0"/>
      <w:marRight w:val="0"/>
      <w:marTop w:val="0"/>
      <w:marBottom w:val="0"/>
      <w:divBdr>
        <w:top w:val="none" w:sz="0" w:space="0" w:color="auto"/>
        <w:left w:val="none" w:sz="0" w:space="0" w:color="auto"/>
        <w:bottom w:val="none" w:sz="0" w:space="0" w:color="auto"/>
        <w:right w:val="none" w:sz="0" w:space="0" w:color="auto"/>
      </w:divBdr>
    </w:div>
    <w:div w:id="1352075587">
      <w:bodyDiv w:val="1"/>
      <w:marLeft w:val="0"/>
      <w:marRight w:val="0"/>
      <w:marTop w:val="0"/>
      <w:marBottom w:val="0"/>
      <w:divBdr>
        <w:top w:val="none" w:sz="0" w:space="0" w:color="auto"/>
        <w:left w:val="none" w:sz="0" w:space="0" w:color="auto"/>
        <w:bottom w:val="none" w:sz="0" w:space="0" w:color="auto"/>
        <w:right w:val="none" w:sz="0" w:space="0" w:color="auto"/>
      </w:divBdr>
    </w:div>
    <w:div w:id="1352100846">
      <w:bodyDiv w:val="1"/>
      <w:marLeft w:val="0"/>
      <w:marRight w:val="0"/>
      <w:marTop w:val="0"/>
      <w:marBottom w:val="0"/>
      <w:divBdr>
        <w:top w:val="none" w:sz="0" w:space="0" w:color="auto"/>
        <w:left w:val="none" w:sz="0" w:space="0" w:color="auto"/>
        <w:bottom w:val="none" w:sz="0" w:space="0" w:color="auto"/>
        <w:right w:val="none" w:sz="0" w:space="0" w:color="auto"/>
      </w:divBdr>
    </w:div>
    <w:div w:id="1352103439">
      <w:bodyDiv w:val="1"/>
      <w:marLeft w:val="0"/>
      <w:marRight w:val="0"/>
      <w:marTop w:val="0"/>
      <w:marBottom w:val="0"/>
      <w:divBdr>
        <w:top w:val="none" w:sz="0" w:space="0" w:color="auto"/>
        <w:left w:val="none" w:sz="0" w:space="0" w:color="auto"/>
        <w:bottom w:val="none" w:sz="0" w:space="0" w:color="auto"/>
        <w:right w:val="none" w:sz="0" w:space="0" w:color="auto"/>
      </w:divBdr>
    </w:div>
    <w:div w:id="1352224275">
      <w:bodyDiv w:val="1"/>
      <w:marLeft w:val="0"/>
      <w:marRight w:val="0"/>
      <w:marTop w:val="0"/>
      <w:marBottom w:val="0"/>
      <w:divBdr>
        <w:top w:val="none" w:sz="0" w:space="0" w:color="auto"/>
        <w:left w:val="none" w:sz="0" w:space="0" w:color="auto"/>
        <w:bottom w:val="none" w:sz="0" w:space="0" w:color="auto"/>
        <w:right w:val="none" w:sz="0" w:space="0" w:color="auto"/>
      </w:divBdr>
    </w:div>
    <w:div w:id="1352225554">
      <w:bodyDiv w:val="1"/>
      <w:marLeft w:val="0"/>
      <w:marRight w:val="0"/>
      <w:marTop w:val="0"/>
      <w:marBottom w:val="0"/>
      <w:divBdr>
        <w:top w:val="none" w:sz="0" w:space="0" w:color="auto"/>
        <w:left w:val="none" w:sz="0" w:space="0" w:color="auto"/>
        <w:bottom w:val="none" w:sz="0" w:space="0" w:color="auto"/>
        <w:right w:val="none" w:sz="0" w:space="0" w:color="auto"/>
      </w:divBdr>
    </w:div>
    <w:div w:id="1352226372">
      <w:bodyDiv w:val="1"/>
      <w:marLeft w:val="0"/>
      <w:marRight w:val="0"/>
      <w:marTop w:val="0"/>
      <w:marBottom w:val="0"/>
      <w:divBdr>
        <w:top w:val="none" w:sz="0" w:space="0" w:color="auto"/>
        <w:left w:val="none" w:sz="0" w:space="0" w:color="auto"/>
        <w:bottom w:val="none" w:sz="0" w:space="0" w:color="auto"/>
        <w:right w:val="none" w:sz="0" w:space="0" w:color="auto"/>
      </w:divBdr>
    </w:div>
    <w:div w:id="1352292189">
      <w:bodyDiv w:val="1"/>
      <w:marLeft w:val="0"/>
      <w:marRight w:val="0"/>
      <w:marTop w:val="0"/>
      <w:marBottom w:val="0"/>
      <w:divBdr>
        <w:top w:val="none" w:sz="0" w:space="0" w:color="auto"/>
        <w:left w:val="none" w:sz="0" w:space="0" w:color="auto"/>
        <w:bottom w:val="none" w:sz="0" w:space="0" w:color="auto"/>
        <w:right w:val="none" w:sz="0" w:space="0" w:color="auto"/>
      </w:divBdr>
    </w:div>
    <w:div w:id="1352301298">
      <w:bodyDiv w:val="1"/>
      <w:marLeft w:val="0"/>
      <w:marRight w:val="0"/>
      <w:marTop w:val="0"/>
      <w:marBottom w:val="0"/>
      <w:divBdr>
        <w:top w:val="none" w:sz="0" w:space="0" w:color="auto"/>
        <w:left w:val="none" w:sz="0" w:space="0" w:color="auto"/>
        <w:bottom w:val="none" w:sz="0" w:space="0" w:color="auto"/>
        <w:right w:val="none" w:sz="0" w:space="0" w:color="auto"/>
      </w:divBdr>
    </w:div>
    <w:div w:id="1352301357">
      <w:bodyDiv w:val="1"/>
      <w:marLeft w:val="0"/>
      <w:marRight w:val="0"/>
      <w:marTop w:val="0"/>
      <w:marBottom w:val="0"/>
      <w:divBdr>
        <w:top w:val="none" w:sz="0" w:space="0" w:color="auto"/>
        <w:left w:val="none" w:sz="0" w:space="0" w:color="auto"/>
        <w:bottom w:val="none" w:sz="0" w:space="0" w:color="auto"/>
        <w:right w:val="none" w:sz="0" w:space="0" w:color="auto"/>
      </w:divBdr>
    </w:div>
    <w:div w:id="1352338242">
      <w:bodyDiv w:val="1"/>
      <w:marLeft w:val="0"/>
      <w:marRight w:val="0"/>
      <w:marTop w:val="0"/>
      <w:marBottom w:val="0"/>
      <w:divBdr>
        <w:top w:val="none" w:sz="0" w:space="0" w:color="auto"/>
        <w:left w:val="none" w:sz="0" w:space="0" w:color="auto"/>
        <w:bottom w:val="none" w:sz="0" w:space="0" w:color="auto"/>
        <w:right w:val="none" w:sz="0" w:space="0" w:color="auto"/>
      </w:divBdr>
    </w:div>
    <w:div w:id="1352340682">
      <w:bodyDiv w:val="1"/>
      <w:marLeft w:val="0"/>
      <w:marRight w:val="0"/>
      <w:marTop w:val="0"/>
      <w:marBottom w:val="0"/>
      <w:divBdr>
        <w:top w:val="none" w:sz="0" w:space="0" w:color="auto"/>
        <w:left w:val="none" w:sz="0" w:space="0" w:color="auto"/>
        <w:bottom w:val="none" w:sz="0" w:space="0" w:color="auto"/>
        <w:right w:val="none" w:sz="0" w:space="0" w:color="auto"/>
      </w:divBdr>
    </w:div>
    <w:div w:id="1352342101">
      <w:bodyDiv w:val="1"/>
      <w:marLeft w:val="0"/>
      <w:marRight w:val="0"/>
      <w:marTop w:val="0"/>
      <w:marBottom w:val="0"/>
      <w:divBdr>
        <w:top w:val="none" w:sz="0" w:space="0" w:color="auto"/>
        <w:left w:val="none" w:sz="0" w:space="0" w:color="auto"/>
        <w:bottom w:val="none" w:sz="0" w:space="0" w:color="auto"/>
        <w:right w:val="none" w:sz="0" w:space="0" w:color="auto"/>
      </w:divBdr>
    </w:div>
    <w:div w:id="1352344362">
      <w:bodyDiv w:val="1"/>
      <w:marLeft w:val="0"/>
      <w:marRight w:val="0"/>
      <w:marTop w:val="0"/>
      <w:marBottom w:val="0"/>
      <w:divBdr>
        <w:top w:val="none" w:sz="0" w:space="0" w:color="auto"/>
        <w:left w:val="none" w:sz="0" w:space="0" w:color="auto"/>
        <w:bottom w:val="none" w:sz="0" w:space="0" w:color="auto"/>
        <w:right w:val="none" w:sz="0" w:space="0" w:color="auto"/>
      </w:divBdr>
    </w:div>
    <w:div w:id="1352411141">
      <w:bodyDiv w:val="1"/>
      <w:marLeft w:val="0"/>
      <w:marRight w:val="0"/>
      <w:marTop w:val="0"/>
      <w:marBottom w:val="0"/>
      <w:divBdr>
        <w:top w:val="none" w:sz="0" w:space="0" w:color="auto"/>
        <w:left w:val="none" w:sz="0" w:space="0" w:color="auto"/>
        <w:bottom w:val="none" w:sz="0" w:space="0" w:color="auto"/>
        <w:right w:val="none" w:sz="0" w:space="0" w:color="auto"/>
      </w:divBdr>
    </w:div>
    <w:div w:id="1352412246">
      <w:bodyDiv w:val="1"/>
      <w:marLeft w:val="0"/>
      <w:marRight w:val="0"/>
      <w:marTop w:val="0"/>
      <w:marBottom w:val="0"/>
      <w:divBdr>
        <w:top w:val="none" w:sz="0" w:space="0" w:color="auto"/>
        <w:left w:val="none" w:sz="0" w:space="0" w:color="auto"/>
        <w:bottom w:val="none" w:sz="0" w:space="0" w:color="auto"/>
        <w:right w:val="none" w:sz="0" w:space="0" w:color="auto"/>
      </w:divBdr>
    </w:div>
    <w:div w:id="1352412699">
      <w:bodyDiv w:val="1"/>
      <w:marLeft w:val="0"/>
      <w:marRight w:val="0"/>
      <w:marTop w:val="0"/>
      <w:marBottom w:val="0"/>
      <w:divBdr>
        <w:top w:val="none" w:sz="0" w:space="0" w:color="auto"/>
        <w:left w:val="none" w:sz="0" w:space="0" w:color="auto"/>
        <w:bottom w:val="none" w:sz="0" w:space="0" w:color="auto"/>
        <w:right w:val="none" w:sz="0" w:space="0" w:color="auto"/>
      </w:divBdr>
    </w:div>
    <w:div w:id="1352414931">
      <w:bodyDiv w:val="1"/>
      <w:marLeft w:val="0"/>
      <w:marRight w:val="0"/>
      <w:marTop w:val="0"/>
      <w:marBottom w:val="0"/>
      <w:divBdr>
        <w:top w:val="none" w:sz="0" w:space="0" w:color="auto"/>
        <w:left w:val="none" w:sz="0" w:space="0" w:color="auto"/>
        <w:bottom w:val="none" w:sz="0" w:space="0" w:color="auto"/>
        <w:right w:val="none" w:sz="0" w:space="0" w:color="auto"/>
      </w:divBdr>
    </w:div>
    <w:div w:id="1352416411">
      <w:bodyDiv w:val="1"/>
      <w:marLeft w:val="0"/>
      <w:marRight w:val="0"/>
      <w:marTop w:val="0"/>
      <w:marBottom w:val="0"/>
      <w:divBdr>
        <w:top w:val="none" w:sz="0" w:space="0" w:color="auto"/>
        <w:left w:val="none" w:sz="0" w:space="0" w:color="auto"/>
        <w:bottom w:val="none" w:sz="0" w:space="0" w:color="auto"/>
        <w:right w:val="none" w:sz="0" w:space="0" w:color="auto"/>
      </w:divBdr>
    </w:div>
    <w:div w:id="1352488988">
      <w:bodyDiv w:val="1"/>
      <w:marLeft w:val="0"/>
      <w:marRight w:val="0"/>
      <w:marTop w:val="0"/>
      <w:marBottom w:val="0"/>
      <w:divBdr>
        <w:top w:val="none" w:sz="0" w:space="0" w:color="auto"/>
        <w:left w:val="none" w:sz="0" w:space="0" w:color="auto"/>
        <w:bottom w:val="none" w:sz="0" w:space="0" w:color="auto"/>
        <w:right w:val="none" w:sz="0" w:space="0" w:color="auto"/>
      </w:divBdr>
    </w:div>
    <w:div w:id="1352493889">
      <w:bodyDiv w:val="1"/>
      <w:marLeft w:val="0"/>
      <w:marRight w:val="0"/>
      <w:marTop w:val="0"/>
      <w:marBottom w:val="0"/>
      <w:divBdr>
        <w:top w:val="none" w:sz="0" w:space="0" w:color="auto"/>
        <w:left w:val="none" w:sz="0" w:space="0" w:color="auto"/>
        <w:bottom w:val="none" w:sz="0" w:space="0" w:color="auto"/>
        <w:right w:val="none" w:sz="0" w:space="0" w:color="auto"/>
      </w:divBdr>
    </w:div>
    <w:div w:id="1352563910">
      <w:bodyDiv w:val="1"/>
      <w:marLeft w:val="0"/>
      <w:marRight w:val="0"/>
      <w:marTop w:val="0"/>
      <w:marBottom w:val="0"/>
      <w:divBdr>
        <w:top w:val="none" w:sz="0" w:space="0" w:color="auto"/>
        <w:left w:val="none" w:sz="0" w:space="0" w:color="auto"/>
        <w:bottom w:val="none" w:sz="0" w:space="0" w:color="auto"/>
        <w:right w:val="none" w:sz="0" w:space="0" w:color="auto"/>
      </w:divBdr>
    </w:div>
    <w:div w:id="1352679084">
      <w:bodyDiv w:val="1"/>
      <w:marLeft w:val="0"/>
      <w:marRight w:val="0"/>
      <w:marTop w:val="0"/>
      <w:marBottom w:val="0"/>
      <w:divBdr>
        <w:top w:val="none" w:sz="0" w:space="0" w:color="auto"/>
        <w:left w:val="none" w:sz="0" w:space="0" w:color="auto"/>
        <w:bottom w:val="none" w:sz="0" w:space="0" w:color="auto"/>
        <w:right w:val="none" w:sz="0" w:space="0" w:color="auto"/>
      </w:divBdr>
    </w:div>
    <w:div w:id="1352729181">
      <w:bodyDiv w:val="1"/>
      <w:marLeft w:val="0"/>
      <w:marRight w:val="0"/>
      <w:marTop w:val="0"/>
      <w:marBottom w:val="0"/>
      <w:divBdr>
        <w:top w:val="none" w:sz="0" w:space="0" w:color="auto"/>
        <w:left w:val="none" w:sz="0" w:space="0" w:color="auto"/>
        <w:bottom w:val="none" w:sz="0" w:space="0" w:color="auto"/>
        <w:right w:val="none" w:sz="0" w:space="0" w:color="auto"/>
      </w:divBdr>
    </w:div>
    <w:div w:id="1352730569">
      <w:bodyDiv w:val="1"/>
      <w:marLeft w:val="0"/>
      <w:marRight w:val="0"/>
      <w:marTop w:val="0"/>
      <w:marBottom w:val="0"/>
      <w:divBdr>
        <w:top w:val="none" w:sz="0" w:space="0" w:color="auto"/>
        <w:left w:val="none" w:sz="0" w:space="0" w:color="auto"/>
        <w:bottom w:val="none" w:sz="0" w:space="0" w:color="auto"/>
        <w:right w:val="none" w:sz="0" w:space="0" w:color="auto"/>
      </w:divBdr>
    </w:div>
    <w:div w:id="1352757486">
      <w:bodyDiv w:val="1"/>
      <w:marLeft w:val="0"/>
      <w:marRight w:val="0"/>
      <w:marTop w:val="0"/>
      <w:marBottom w:val="0"/>
      <w:divBdr>
        <w:top w:val="none" w:sz="0" w:space="0" w:color="auto"/>
        <w:left w:val="none" w:sz="0" w:space="0" w:color="auto"/>
        <w:bottom w:val="none" w:sz="0" w:space="0" w:color="auto"/>
        <w:right w:val="none" w:sz="0" w:space="0" w:color="auto"/>
      </w:divBdr>
    </w:div>
    <w:div w:id="1352801275">
      <w:bodyDiv w:val="1"/>
      <w:marLeft w:val="0"/>
      <w:marRight w:val="0"/>
      <w:marTop w:val="0"/>
      <w:marBottom w:val="0"/>
      <w:divBdr>
        <w:top w:val="none" w:sz="0" w:space="0" w:color="auto"/>
        <w:left w:val="none" w:sz="0" w:space="0" w:color="auto"/>
        <w:bottom w:val="none" w:sz="0" w:space="0" w:color="auto"/>
        <w:right w:val="none" w:sz="0" w:space="0" w:color="auto"/>
      </w:divBdr>
    </w:div>
    <w:div w:id="1352803231">
      <w:bodyDiv w:val="1"/>
      <w:marLeft w:val="0"/>
      <w:marRight w:val="0"/>
      <w:marTop w:val="0"/>
      <w:marBottom w:val="0"/>
      <w:divBdr>
        <w:top w:val="none" w:sz="0" w:space="0" w:color="auto"/>
        <w:left w:val="none" w:sz="0" w:space="0" w:color="auto"/>
        <w:bottom w:val="none" w:sz="0" w:space="0" w:color="auto"/>
        <w:right w:val="none" w:sz="0" w:space="0" w:color="auto"/>
      </w:divBdr>
    </w:div>
    <w:div w:id="1352874144">
      <w:bodyDiv w:val="1"/>
      <w:marLeft w:val="0"/>
      <w:marRight w:val="0"/>
      <w:marTop w:val="0"/>
      <w:marBottom w:val="0"/>
      <w:divBdr>
        <w:top w:val="none" w:sz="0" w:space="0" w:color="auto"/>
        <w:left w:val="none" w:sz="0" w:space="0" w:color="auto"/>
        <w:bottom w:val="none" w:sz="0" w:space="0" w:color="auto"/>
        <w:right w:val="none" w:sz="0" w:space="0" w:color="auto"/>
      </w:divBdr>
    </w:div>
    <w:div w:id="1352874237">
      <w:bodyDiv w:val="1"/>
      <w:marLeft w:val="0"/>
      <w:marRight w:val="0"/>
      <w:marTop w:val="0"/>
      <w:marBottom w:val="0"/>
      <w:divBdr>
        <w:top w:val="none" w:sz="0" w:space="0" w:color="auto"/>
        <w:left w:val="none" w:sz="0" w:space="0" w:color="auto"/>
        <w:bottom w:val="none" w:sz="0" w:space="0" w:color="auto"/>
        <w:right w:val="none" w:sz="0" w:space="0" w:color="auto"/>
      </w:divBdr>
    </w:div>
    <w:div w:id="1352879560">
      <w:bodyDiv w:val="1"/>
      <w:marLeft w:val="0"/>
      <w:marRight w:val="0"/>
      <w:marTop w:val="0"/>
      <w:marBottom w:val="0"/>
      <w:divBdr>
        <w:top w:val="none" w:sz="0" w:space="0" w:color="auto"/>
        <w:left w:val="none" w:sz="0" w:space="0" w:color="auto"/>
        <w:bottom w:val="none" w:sz="0" w:space="0" w:color="auto"/>
        <w:right w:val="none" w:sz="0" w:space="0" w:color="auto"/>
      </w:divBdr>
    </w:div>
    <w:div w:id="1352950623">
      <w:bodyDiv w:val="1"/>
      <w:marLeft w:val="0"/>
      <w:marRight w:val="0"/>
      <w:marTop w:val="0"/>
      <w:marBottom w:val="0"/>
      <w:divBdr>
        <w:top w:val="none" w:sz="0" w:space="0" w:color="auto"/>
        <w:left w:val="none" w:sz="0" w:space="0" w:color="auto"/>
        <w:bottom w:val="none" w:sz="0" w:space="0" w:color="auto"/>
        <w:right w:val="none" w:sz="0" w:space="0" w:color="auto"/>
      </w:divBdr>
    </w:div>
    <w:div w:id="1353074912">
      <w:bodyDiv w:val="1"/>
      <w:marLeft w:val="0"/>
      <w:marRight w:val="0"/>
      <w:marTop w:val="0"/>
      <w:marBottom w:val="0"/>
      <w:divBdr>
        <w:top w:val="none" w:sz="0" w:space="0" w:color="auto"/>
        <w:left w:val="none" w:sz="0" w:space="0" w:color="auto"/>
        <w:bottom w:val="none" w:sz="0" w:space="0" w:color="auto"/>
        <w:right w:val="none" w:sz="0" w:space="0" w:color="auto"/>
      </w:divBdr>
    </w:div>
    <w:div w:id="1353142828">
      <w:bodyDiv w:val="1"/>
      <w:marLeft w:val="0"/>
      <w:marRight w:val="0"/>
      <w:marTop w:val="0"/>
      <w:marBottom w:val="0"/>
      <w:divBdr>
        <w:top w:val="none" w:sz="0" w:space="0" w:color="auto"/>
        <w:left w:val="none" w:sz="0" w:space="0" w:color="auto"/>
        <w:bottom w:val="none" w:sz="0" w:space="0" w:color="auto"/>
        <w:right w:val="none" w:sz="0" w:space="0" w:color="auto"/>
      </w:divBdr>
    </w:div>
    <w:div w:id="1353187702">
      <w:bodyDiv w:val="1"/>
      <w:marLeft w:val="0"/>
      <w:marRight w:val="0"/>
      <w:marTop w:val="0"/>
      <w:marBottom w:val="0"/>
      <w:divBdr>
        <w:top w:val="none" w:sz="0" w:space="0" w:color="auto"/>
        <w:left w:val="none" w:sz="0" w:space="0" w:color="auto"/>
        <w:bottom w:val="none" w:sz="0" w:space="0" w:color="auto"/>
        <w:right w:val="none" w:sz="0" w:space="0" w:color="auto"/>
      </w:divBdr>
    </w:div>
    <w:div w:id="1353217742">
      <w:bodyDiv w:val="1"/>
      <w:marLeft w:val="0"/>
      <w:marRight w:val="0"/>
      <w:marTop w:val="0"/>
      <w:marBottom w:val="0"/>
      <w:divBdr>
        <w:top w:val="none" w:sz="0" w:space="0" w:color="auto"/>
        <w:left w:val="none" w:sz="0" w:space="0" w:color="auto"/>
        <w:bottom w:val="none" w:sz="0" w:space="0" w:color="auto"/>
        <w:right w:val="none" w:sz="0" w:space="0" w:color="auto"/>
      </w:divBdr>
    </w:div>
    <w:div w:id="1353218939">
      <w:bodyDiv w:val="1"/>
      <w:marLeft w:val="0"/>
      <w:marRight w:val="0"/>
      <w:marTop w:val="0"/>
      <w:marBottom w:val="0"/>
      <w:divBdr>
        <w:top w:val="none" w:sz="0" w:space="0" w:color="auto"/>
        <w:left w:val="none" w:sz="0" w:space="0" w:color="auto"/>
        <w:bottom w:val="none" w:sz="0" w:space="0" w:color="auto"/>
        <w:right w:val="none" w:sz="0" w:space="0" w:color="auto"/>
      </w:divBdr>
    </w:div>
    <w:div w:id="1353339385">
      <w:bodyDiv w:val="1"/>
      <w:marLeft w:val="0"/>
      <w:marRight w:val="0"/>
      <w:marTop w:val="0"/>
      <w:marBottom w:val="0"/>
      <w:divBdr>
        <w:top w:val="none" w:sz="0" w:space="0" w:color="auto"/>
        <w:left w:val="none" w:sz="0" w:space="0" w:color="auto"/>
        <w:bottom w:val="none" w:sz="0" w:space="0" w:color="auto"/>
        <w:right w:val="none" w:sz="0" w:space="0" w:color="auto"/>
      </w:divBdr>
    </w:div>
    <w:div w:id="1353340047">
      <w:bodyDiv w:val="1"/>
      <w:marLeft w:val="0"/>
      <w:marRight w:val="0"/>
      <w:marTop w:val="0"/>
      <w:marBottom w:val="0"/>
      <w:divBdr>
        <w:top w:val="none" w:sz="0" w:space="0" w:color="auto"/>
        <w:left w:val="none" w:sz="0" w:space="0" w:color="auto"/>
        <w:bottom w:val="none" w:sz="0" w:space="0" w:color="auto"/>
        <w:right w:val="none" w:sz="0" w:space="0" w:color="auto"/>
      </w:divBdr>
    </w:div>
    <w:div w:id="1353603424">
      <w:bodyDiv w:val="1"/>
      <w:marLeft w:val="0"/>
      <w:marRight w:val="0"/>
      <w:marTop w:val="0"/>
      <w:marBottom w:val="0"/>
      <w:divBdr>
        <w:top w:val="none" w:sz="0" w:space="0" w:color="auto"/>
        <w:left w:val="none" w:sz="0" w:space="0" w:color="auto"/>
        <w:bottom w:val="none" w:sz="0" w:space="0" w:color="auto"/>
        <w:right w:val="none" w:sz="0" w:space="0" w:color="auto"/>
      </w:divBdr>
    </w:div>
    <w:div w:id="1353604706">
      <w:bodyDiv w:val="1"/>
      <w:marLeft w:val="0"/>
      <w:marRight w:val="0"/>
      <w:marTop w:val="0"/>
      <w:marBottom w:val="0"/>
      <w:divBdr>
        <w:top w:val="none" w:sz="0" w:space="0" w:color="auto"/>
        <w:left w:val="none" w:sz="0" w:space="0" w:color="auto"/>
        <w:bottom w:val="none" w:sz="0" w:space="0" w:color="auto"/>
        <w:right w:val="none" w:sz="0" w:space="0" w:color="auto"/>
      </w:divBdr>
    </w:div>
    <w:div w:id="1353606930">
      <w:bodyDiv w:val="1"/>
      <w:marLeft w:val="0"/>
      <w:marRight w:val="0"/>
      <w:marTop w:val="0"/>
      <w:marBottom w:val="0"/>
      <w:divBdr>
        <w:top w:val="none" w:sz="0" w:space="0" w:color="auto"/>
        <w:left w:val="none" w:sz="0" w:space="0" w:color="auto"/>
        <w:bottom w:val="none" w:sz="0" w:space="0" w:color="auto"/>
        <w:right w:val="none" w:sz="0" w:space="0" w:color="auto"/>
      </w:divBdr>
    </w:div>
    <w:div w:id="1353609663">
      <w:bodyDiv w:val="1"/>
      <w:marLeft w:val="0"/>
      <w:marRight w:val="0"/>
      <w:marTop w:val="0"/>
      <w:marBottom w:val="0"/>
      <w:divBdr>
        <w:top w:val="none" w:sz="0" w:space="0" w:color="auto"/>
        <w:left w:val="none" w:sz="0" w:space="0" w:color="auto"/>
        <w:bottom w:val="none" w:sz="0" w:space="0" w:color="auto"/>
        <w:right w:val="none" w:sz="0" w:space="0" w:color="auto"/>
      </w:divBdr>
    </w:div>
    <w:div w:id="1353649200">
      <w:bodyDiv w:val="1"/>
      <w:marLeft w:val="0"/>
      <w:marRight w:val="0"/>
      <w:marTop w:val="0"/>
      <w:marBottom w:val="0"/>
      <w:divBdr>
        <w:top w:val="none" w:sz="0" w:space="0" w:color="auto"/>
        <w:left w:val="none" w:sz="0" w:space="0" w:color="auto"/>
        <w:bottom w:val="none" w:sz="0" w:space="0" w:color="auto"/>
        <w:right w:val="none" w:sz="0" w:space="0" w:color="auto"/>
      </w:divBdr>
    </w:div>
    <w:div w:id="1353650596">
      <w:bodyDiv w:val="1"/>
      <w:marLeft w:val="0"/>
      <w:marRight w:val="0"/>
      <w:marTop w:val="0"/>
      <w:marBottom w:val="0"/>
      <w:divBdr>
        <w:top w:val="none" w:sz="0" w:space="0" w:color="auto"/>
        <w:left w:val="none" w:sz="0" w:space="0" w:color="auto"/>
        <w:bottom w:val="none" w:sz="0" w:space="0" w:color="auto"/>
        <w:right w:val="none" w:sz="0" w:space="0" w:color="auto"/>
      </w:divBdr>
    </w:div>
    <w:div w:id="1353802931">
      <w:bodyDiv w:val="1"/>
      <w:marLeft w:val="0"/>
      <w:marRight w:val="0"/>
      <w:marTop w:val="0"/>
      <w:marBottom w:val="0"/>
      <w:divBdr>
        <w:top w:val="none" w:sz="0" w:space="0" w:color="auto"/>
        <w:left w:val="none" w:sz="0" w:space="0" w:color="auto"/>
        <w:bottom w:val="none" w:sz="0" w:space="0" w:color="auto"/>
        <w:right w:val="none" w:sz="0" w:space="0" w:color="auto"/>
      </w:divBdr>
    </w:div>
    <w:div w:id="1353991211">
      <w:bodyDiv w:val="1"/>
      <w:marLeft w:val="0"/>
      <w:marRight w:val="0"/>
      <w:marTop w:val="0"/>
      <w:marBottom w:val="0"/>
      <w:divBdr>
        <w:top w:val="none" w:sz="0" w:space="0" w:color="auto"/>
        <w:left w:val="none" w:sz="0" w:space="0" w:color="auto"/>
        <w:bottom w:val="none" w:sz="0" w:space="0" w:color="auto"/>
        <w:right w:val="none" w:sz="0" w:space="0" w:color="auto"/>
      </w:divBdr>
    </w:div>
    <w:div w:id="1353993264">
      <w:bodyDiv w:val="1"/>
      <w:marLeft w:val="0"/>
      <w:marRight w:val="0"/>
      <w:marTop w:val="0"/>
      <w:marBottom w:val="0"/>
      <w:divBdr>
        <w:top w:val="none" w:sz="0" w:space="0" w:color="auto"/>
        <w:left w:val="none" w:sz="0" w:space="0" w:color="auto"/>
        <w:bottom w:val="none" w:sz="0" w:space="0" w:color="auto"/>
        <w:right w:val="none" w:sz="0" w:space="0" w:color="auto"/>
      </w:divBdr>
    </w:div>
    <w:div w:id="1353993298">
      <w:bodyDiv w:val="1"/>
      <w:marLeft w:val="0"/>
      <w:marRight w:val="0"/>
      <w:marTop w:val="0"/>
      <w:marBottom w:val="0"/>
      <w:divBdr>
        <w:top w:val="none" w:sz="0" w:space="0" w:color="auto"/>
        <w:left w:val="none" w:sz="0" w:space="0" w:color="auto"/>
        <w:bottom w:val="none" w:sz="0" w:space="0" w:color="auto"/>
        <w:right w:val="none" w:sz="0" w:space="0" w:color="auto"/>
      </w:divBdr>
    </w:div>
    <w:div w:id="1354115607">
      <w:bodyDiv w:val="1"/>
      <w:marLeft w:val="0"/>
      <w:marRight w:val="0"/>
      <w:marTop w:val="0"/>
      <w:marBottom w:val="0"/>
      <w:divBdr>
        <w:top w:val="none" w:sz="0" w:space="0" w:color="auto"/>
        <w:left w:val="none" w:sz="0" w:space="0" w:color="auto"/>
        <w:bottom w:val="none" w:sz="0" w:space="0" w:color="auto"/>
        <w:right w:val="none" w:sz="0" w:space="0" w:color="auto"/>
      </w:divBdr>
    </w:div>
    <w:div w:id="1354183595">
      <w:bodyDiv w:val="1"/>
      <w:marLeft w:val="0"/>
      <w:marRight w:val="0"/>
      <w:marTop w:val="0"/>
      <w:marBottom w:val="0"/>
      <w:divBdr>
        <w:top w:val="none" w:sz="0" w:space="0" w:color="auto"/>
        <w:left w:val="none" w:sz="0" w:space="0" w:color="auto"/>
        <w:bottom w:val="none" w:sz="0" w:space="0" w:color="auto"/>
        <w:right w:val="none" w:sz="0" w:space="0" w:color="auto"/>
      </w:divBdr>
    </w:div>
    <w:div w:id="1354308623">
      <w:bodyDiv w:val="1"/>
      <w:marLeft w:val="0"/>
      <w:marRight w:val="0"/>
      <w:marTop w:val="0"/>
      <w:marBottom w:val="0"/>
      <w:divBdr>
        <w:top w:val="none" w:sz="0" w:space="0" w:color="auto"/>
        <w:left w:val="none" w:sz="0" w:space="0" w:color="auto"/>
        <w:bottom w:val="none" w:sz="0" w:space="0" w:color="auto"/>
        <w:right w:val="none" w:sz="0" w:space="0" w:color="auto"/>
      </w:divBdr>
    </w:div>
    <w:div w:id="1354456745">
      <w:bodyDiv w:val="1"/>
      <w:marLeft w:val="0"/>
      <w:marRight w:val="0"/>
      <w:marTop w:val="0"/>
      <w:marBottom w:val="0"/>
      <w:divBdr>
        <w:top w:val="none" w:sz="0" w:space="0" w:color="auto"/>
        <w:left w:val="none" w:sz="0" w:space="0" w:color="auto"/>
        <w:bottom w:val="none" w:sz="0" w:space="0" w:color="auto"/>
        <w:right w:val="none" w:sz="0" w:space="0" w:color="auto"/>
      </w:divBdr>
    </w:div>
    <w:div w:id="1354457786">
      <w:bodyDiv w:val="1"/>
      <w:marLeft w:val="0"/>
      <w:marRight w:val="0"/>
      <w:marTop w:val="0"/>
      <w:marBottom w:val="0"/>
      <w:divBdr>
        <w:top w:val="none" w:sz="0" w:space="0" w:color="auto"/>
        <w:left w:val="none" w:sz="0" w:space="0" w:color="auto"/>
        <w:bottom w:val="none" w:sz="0" w:space="0" w:color="auto"/>
        <w:right w:val="none" w:sz="0" w:space="0" w:color="auto"/>
      </w:divBdr>
    </w:div>
    <w:div w:id="1354460581">
      <w:bodyDiv w:val="1"/>
      <w:marLeft w:val="0"/>
      <w:marRight w:val="0"/>
      <w:marTop w:val="0"/>
      <w:marBottom w:val="0"/>
      <w:divBdr>
        <w:top w:val="none" w:sz="0" w:space="0" w:color="auto"/>
        <w:left w:val="none" w:sz="0" w:space="0" w:color="auto"/>
        <w:bottom w:val="none" w:sz="0" w:space="0" w:color="auto"/>
        <w:right w:val="none" w:sz="0" w:space="0" w:color="auto"/>
      </w:divBdr>
    </w:div>
    <w:div w:id="1354499892">
      <w:bodyDiv w:val="1"/>
      <w:marLeft w:val="0"/>
      <w:marRight w:val="0"/>
      <w:marTop w:val="0"/>
      <w:marBottom w:val="0"/>
      <w:divBdr>
        <w:top w:val="none" w:sz="0" w:space="0" w:color="auto"/>
        <w:left w:val="none" w:sz="0" w:space="0" w:color="auto"/>
        <w:bottom w:val="none" w:sz="0" w:space="0" w:color="auto"/>
        <w:right w:val="none" w:sz="0" w:space="0" w:color="auto"/>
      </w:divBdr>
    </w:div>
    <w:div w:id="1354575499">
      <w:bodyDiv w:val="1"/>
      <w:marLeft w:val="0"/>
      <w:marRight w:val="0"/>
      <w:marTop w:val="0"/>
      <w:marBottom w:val="0"/>
      <w:divBdr>
        <w:top w:val="none" w:sz="0" w:space="0" w:color="auto"/>
        <w:left w:val="none" w:sz="0" w:space="0" w:color="auto"/>
        <w:bottom w:val="none" w:sz="0" w:space="0" w:color="auto"/>
        <w:right w:val="none" w:sz="0" w:space="0" w:color="auto"/>
      </w:divBdr>
    </w:div>
    <w:div w:id="1354696960">
      <w:bodyDiv w:val="1"/>
      <w:marLeft w:val="0"/>
      <w:marRight w:val="0"/>
      <w:marTop w:val="0"/>
      <w:marBottom w:val="0"/>
      <w:divBdr>
        <w:top w:val="none" w:sz="0" w:space="0" w:color="auto"/>
        <w:left w:val="none" w:sz="0" w:space="0" w:color="auto"/>
        <w:bottom w:val="none" w:sz="0" w:space="0" w:color="auto"/>
        <w:right w:val="none" w:sz="0" w:space="0" w:color="auto"/>
      </w:divBdr>
    </w:div>
    <w:div w:id="1354720420">
      <w:bodyDiv w:val="1"/>
      <w:marLeft w:val="0"/>
      <w:marRight w:val="0"/>
      <w:marTop w:val="0"/>
      <w:marBottom w:val="0"/>
      <w:divBdr>
        <w:top w:val="none" w:sz="0" w:space="0" w:color="auto"/>
        <w:left w:val="none" w:sz="0" w:space="0" w:color="auto"/>
        <w:bottom w:val="none" w:sz="0" w:space="0" w:color="auto"/>
        <w:right w:val="none" w:sz="0" w:space="0" w:color="auto"/>
      </w:divBdr>
    </w:div>
    <w:div w:id="1354727192">
      <w:bodyDiv w:val="1"/>
      <w:marLeft w:val="0"/>
      <w:marRight w:val="0"/>
      <w:marTop w:val="0"/>
      <w:marBottom w:val="0"/>
      <w:divBdr>
        <w:top w:val="none" w:sz="0" w:space="0" w:color="auto"/>
        <w:left w:val="none" w:sz="0" w:space="0" w:color="auto"/>
        <w:bottom w:val="none" w:sz="0" w:space="0" w:color="auto"/>
        <w:right w:val="none" w:sz="0" w:space="0" w:color="auto"/>
      </w:divBdr>
    </w:div>
    <w:div w:id="1354771693">
      <w:bodyDiv w:val="1"/>
      <w:marLeft w:val="0"/>
      <w:marRight w:val="0"/>
      <w:marTop w:val="0"/>
      <w:marBottom w:val="0"/>
      <w:divBdr>
        <w:top w:val="none" w:sz="0" w:space="0" w:color="auto"/>
        <w:left w:val="none" w:sz="0" w:space="0" w:color="auto"/>
        <w:bottom w:val="none" w:sz="0" w:space="0" w:color="auto"/>
        <w:right w:val="none" w:sz="0" w:space="0" w:color="auto"/>
      </w:divBdr>
    </w:div>
    <w:div w:id="1354838759">
      <w:bodyDiv w:val="1"/>
      <w:marLeft w:val="0"/>
      <w:marRight w:val="0"/>
      <w:marTop w:val="0"/>
      <w:marBottom w:val="0"/>
      <w:divBdr>
        <w:top w:val="none" w:sz="0" w:space="0" w:color="auto"/>
        <w:left w:val="none" w:sz="0" w:space="0" w:color="auto"/>
        <w:bottom w:val="none" w:sz="0" w:space="0" w:color="auto"/>
        <w:right w:val="none" w:sz="0" w:space="0" w:color="auto"/>
      </w:divBdr>
    </w:div>
    <w:div w:id="1354846339">
      <w:bodyDiv w:val="1"/>
      <w:marLeft w:val="0"/>
      <w:marRight w:val="0"/>
      <w:marTop w:val="0"/>
      <w:marBottom w:val="0"/>
      <w:divBdr>
        <w:top w:val="none" w:sz="0" w:space="0" w:color="auto"/>
        <w:left w:val="none" w:sz="0" w:space="0" w:color="auto"/>
        <w:bottom w:val="none" w:sz="0" w:space="0" w:color="auto"/>
        <w:right w:val="none" w:sz="0" w:space="0" w:color="auto"/>
      </w:divBdr>
    </w:div>
    <w:div w:id="1354913227">
      <w:bodyDiv w:val="1"/>
      <w:marLeft w:val="0"/>
      <w:marRight w:val="0"/>
      <w:marTop w:val="0"/>
      <w:marBottom w:val="0"/>
      <w:divBdr>
        <w:top w:val="none" w:sz="0" w:space="0" w:color="auto"/>
        <w:left w:val="none" w:sz="0" w:space="0" w:color="auto"/>
        <w:bottom w:val="none" w:sz="0" w:space="0" w:color="auto"/>
        <w:right w:val="none" w:sz="0" w:space="0" w:color="auto"/>
      </w:divBdr>
    </w:div>
    <w:div w:id="1354914479">
      <w:bodyDiv w:val="1"/>
      <w:marLeft w:val="0"/>
      <w:marRight w:val="0"/>
      <w:marTop w:val="0"/>
      <w:marBottom w:val="0"/>
      <w:divBdr>
        <w:top w:val="none" w:sz="0" w:space="0" w:color="auto"/>
        <w:left w:val="none" w:sz="0" w:space="0" w:color="auto"/>
        <w:bottom w:val="none" w:sz="0" w:space="0" w:color="auto"/>
        <w:right w:val="none" w:sz="0" w:space="0" w:color="auto"/>
      </w:divBdr>
    </w:div>
    <w:div w:id="1354960067">
      <w:bodyDiv w:val="1"/>
      <w:marLeft w:val="0"/>
      <w:marRight w:val="0"/>
      <w:marTop w:val="0"/>
      <w:marBottom w:val="0"/>
      <w:divBdr>
        <w:top w:val="none" w:sz="0" w:space="0" w:color="auto"/>
        <w:left w:val="none" w:sz="0" w:space="0" w:color="auto"/>
        <w:bottom w:val="none" w:sz="0" w:space="0" w:color="auto"/>
        <w:right w:val="none" w:sz="0" w:space="0" w:color="auto"/>
      </w:divBdr>
    </w:div>
    <w:div w:id="1355109633">
      <w:bodyDiv w:val="1"/>
      <w:marLeft w:val="0"/>
      <w:marRight w:val="0"/>
      <w:marTop w:val="0"/>
      <w:marBottom w:val="0"/>
      <w:divBdr>
        <w:top w:val="none" w:sz="0" w:space="0" w:color="auto"/>
        <w:left w:val="none" w:sz="0" w:space="0" w:color="auto"/>
        <w:bottom w:val="none" w:sz="0" w:space="0" w:color="auto"/>
        <w:right w:val="none" w:sz="0" w:space="0" w:color="auto"/>
      </w:divBdr>
    </w:div>
    <w:div w:id="1355158135">
      <w:bodyDiv w:val="1"/>
      <w:marLeft w:val="0"/>
      <w:marRight w:val="0"/>
      <w:marTop w:val="0"/>
      <w:marBottom w:val="0"/>
      <w:divBdr>
        <w:top w:val="none" w:sz="0" w:space="0" w:color="auto"/>
        <w:left w:val="none" w:sz="0" w:space="0" w:color="auto"/>
        <w:bottom w:val="none" w:sz="0" w:space="0" w:color="auto"/>
        <w:right w:val="none" w:sz="0" w:space="0" w:color="auto"/>
      </w:divBdr>
    </w:div>
    <w:div w:id="1355183275">
      <w:bodyDiv w:val="1"/>
      <w:marLeft w:val="0"/>
      <w:marRight w:val="0"/>
      <w:marTop w:val="0"/>
      <w:marBottom w:val="0"/>
      <w:divBdr>
        <w:top w:val="none" w:sz="0" w:space="0" w:color="auto"/>
        <w:left w:val="none" w:sz="0" w:space="0" w:color="auto"/>
        <w:bottom w:val="none" w:sz="0" w:space="0" w:color="auto"/>
        <w:right w:val="none" w:sz="0" w:space="0" w:color="auto"/>
      </w:divBdr>
    </w:div>
    <w:div w:id="1355184910">
      <w:bodyDiv w:val="1"/>
      <w:marLeft w:val="0"/>
      <w:marRight w:val="0"/>
      <w:marTop w:val="0"/>
      <w:marBottom w:val="0"/>
      <w:divBdr>
        <w:top w:val="none" w:sz="0" w:space="0" w:color="auto"/>
        <w:left w:val="none" w:sz="0" w:space="0" w:color="auto"/>
        <w:bottom w:val="none" w:sz="0" w:space="0" w:color="auto"/>
        <w:right w:val="none" w:sz="0" w:space="0" w:color="auto"/>
      </w:divBdr>
    </w:div>
    <w:div w:id="1355224603">
      <w:bodyDiv w:val="1"/>
      <w:marLeft w:val="0"/>
      <w:marRight w:val="0"/>
      <w:marTop w:val="0"/>
      <w:marBottom w:val="0"/>
      <w:divBdr>
        <w:top w:val="none" w:sz="0" w:space="0" w:color="auto"/>
        <w:left w:val="none" w:sz="0" w:space="0" w:color="auto"/>
        <w:bottom w:val="none" w:sz="0" w:space="0" w:color="auto"/>
        <w:right w:val="none" w:sz="0" w:space="0" w:color="auto"/>
      </w:divBdr>
    </w:div>
    <w:div w:id="1355233269">
      <w:bodyDiv w:val="1"/>
      <w:marLeft w:val="0"/>
      <w:marRight w:val="0"/>
      <w:marTop w:val="0"/>
      <w:marBottom w:val="0"/>
      <w:divBdr>
        <w:top w:val="none" w:sz="0" w:space="0" w:color="auto"/>
        <w:left w:val="none" w:sz="0" w:space="0" w:color="auto"/>
        <w:bottom w:val="none" w:sz="0" w:space="0" w:color="auto"/>
        <w:right w:val="none" w:sz="0" w:space="0" w:color="auto"/>
      </w:divBdr>
    </w:div>
    <w:div w:id="1355303667">
      <w:bodyDiv w:val="1"/>
      <w:marLeft w:val="0"/>
      <w:marRight w:val="0"/>
      <w:marTop w:val="0"/>
      <w:marBottom w:val="0"/>
      <w:divBdr>
        <w:top w:val="none" w:sz="0" w:space="0" w:color="auto"/>
        <w:left w:val="none" w:sz="0" w:space="0" w:color="auto"/>
        <w:bottom w:val="none" w:sz="0" w:space="0" w:color="auto"/>
        <w:right w:val="none" w:sz="0" w:space="0" w:color="auto"/>
      </w:divBdr>
    </w:div>
    <w:div w:id="1355380328">
      <w:bodyDiv w:val="1"/>
      <w:marLeft w:val="0"/>
      <w:marRight w:val="0"/>
      <w:marTop w:val="0"/>
      <w:marBottom w:val="0"/>
      <w:divBdr>
        <w:top w:val="none" w:sz="0" w:space="0" w:color="auto"/>
        <w:left w:val="none" w:sz="0" w:space="0" w:color="auto"/>
        <w:bottom w:val="none" w:sz="0" w:space="0" w:color="auto"/>
        <w:right w:val="none" w:sz="0" w:space="0" w:color="auto"/>
      </w:divBdr>
    </w:div>
    <w:div w:id="1355419451">
      <w:bodyDiv w:val="1"/>
      <w:marLeft w:val="0"/>
      <w:marRight w:val="0"/>
      <w:marTop w:val="0"/>
      <w:marBottom w:val="0"/>
      <w:divBdr>
        <w:top w:val="none" w:sz="0" w:space="0" w:color="auto"/>
        <w:left w:val="none" w:sz="0" w:space="0" w:color="auto"/>
        <w:bottom w:val="none" w:sz="0" w:space="0" w:color="auto"/>
        <w:right w:val="none" w:sz="0" w:space="0" w:color="auto"/>
      </w:divBdr>
    </w:div>
    <w:div w:id="1355420078">
      <w:bodyDiv w:val="1"/>
      <w:marLeft w:val="0"/>
      <w:marRight w:val="0"/>
      <w:marTop w:val="0"/>
      <w:marBottom w:val="0"/>
      <w:divBdr>
        <w:top w:val="none" w:sz="0" w:space="0" w:color="auto"/>
        <w:left w:val="none" w:sz="0" w:space="0" w:color="auto"/>
        <w:bottom w:val="none" w:sz="0" w:space="0" w:color="auto"/>
        <w:right w:val="none" w:sz="0" w:space="0" w:color="auto"/>
      </w:divBdr>
    </w:div>
    <w:div w:id="1355424517">
      <w:bodyDiv w:val="1"/>
      <w:marLeft w:val="0"/>
      <w:marRight w:val="0"/>
      <w:marTop w:val="0"/>
      <w:marBottom w:val="0"/>
      <w:divBdr>
        <w:top w:val="none" w:sz="0" w:space="0" w:color="auto"/>
        <w:left w:val="none" w:sz="0" w:space="0" w:color="auto"/>
        <w:bottom w:val="none" w:sz="0" w:space="0" w:color="auto"/>
        <w:right w:val="none" w:sz="0" w:space="0" w:color="auto"/>
      </w:divBdr>
    </w:div>
    <w:div w:id="1355495638">
      <w:bodyDiv w:val="1"/>
      <w:marLeft w:val="0"/>
      <w:marRight w:val="0"/>
      <w:marTop w:val="0"/>
      <w:marBottom w:val="0"/>
      <w:divBdr>
        <w:top w:val="none" w:sz="0" w:space="0" w:color="auto"/>
        <w:left w:val="none" w:sz="0" w:space="0" w:color="auto"/>
        <w:bottom w:val="none" w:sz="0" w:space="0" w:color="auto"/>
        <w:right w:val="none" w:sz="0" w:space="0" w:color="auto"/>
      </w:divBdr>
    </w:div>
    <w:div w:id="1355496792">
      <w:bodyDiv w:val="1"/>
      <w:marLeft w:val="0"/>
      <w:marRight w:val="0"/>
      <w:marTop w:val="0"/>
      <w:marBottom w:val="0"/>
      <w:divBdr>
        <w:top w:val="none" w:sz="0" w:space="0" w:color="auto"/>
        <w:left w:val="none" w:sz="0" w:space="0" w:color="auto"/>
        <w:bottom w:val="none" w:sz="0" w:space="0" w:color="auto"/>
        <w:right w:val="none" w:sz="0" w:space="0" w:color="auto"/>
      </w:divBdr>
    </w:div>
    <w:div w:id="1355500714">
      <w:bodyDiv w:val="1"/>
      <w:marLeft w:val="0"/>
      <w:marRight w:val="0"/>
      <w:marTop w:val="0"/>
      <w:marBottom w:val="0"/>
      <w:divBdr>
        <w:top w:val="none" w:sz="0" w:space="0" w:color="auto"/>
        <w:left w:val="none" w:sz="0" w:space="0" w:color="auto"/>
        <w:bottom w:val="none" w:sz="0" w:space="0" w:color="auto"/>
        <w:right w:val="none" w:sz="0" w:space="0" w:color="auto"/>
      </w:divBdr>
    </w:div>
    <w:div w:id="1355568562">
      <w:bodyDiv w:val="1"/>
      <w:marLeft w:val="0"/>
      <w:marRight w:val="0"/>
      <w:marTop w:val="0"/>
      <w:marBottom w:val="0"/>
      <w:divBdr>
        <w:top w:val="none" w:sz="0" w:space="0" w:color="auto"/>
        <w:left w:val="none" w:sz="0" w:space="0" w:color="auto"/>
        <w:bottom w:val="none" w:sz="0" w:space="0" w:color="auto"/>
        <w:right w:val="none" w:sz="0" w:space="0" w:color="auto"/>
      </w:divBdr>
    </w:div>
    <w:div w:id="1355568567">
      <w:bodyDiv w:val="1"/>
      <w:marLeft w:val="0"/>
      <w:marRight w:val="0"/>
      <w:marTop w:val="0"/>
      <w:marBottom w:val="0"/>
      <w:divBdr>
        <w:top w:val="none" w:sz="0" w:space="0" w:color="auto"/>
        <w:left w:val="none" w:sz="0" w:space="0" w:color="auto"/>
        <w:bottom w:val="none" w:sz="0" w:space="0" w:color="auto"/>
        <w:right w:val="none" w:sz="0" w:space="0" w:color="auto"/>
      </w:divBdr>
    </w:div>
    <w:div w:id="1355577113">
      <w:bodyDiv w:val="1"/>
      <w:marLeft w:val="0"/>
      <w:marRight w:val="0"/>
      <w:marTop w:val="0"/>
      <w:marBottom w:val="0"/>
      <w:divBdr>
        <w:top w:val="none" w:sz="0" w:space="0" w:color="auto"/>
        <w:left w:val="none" w:sz="0" w:space="0" w:color="auto"/>
        <w:bottom w:val="none" w:sz="0" w:space="0" w:color="auto"/>
        <w:right w:val="none" w:sz="0" w:space="0" w:color="auto"/>
      </w:divBdr>
    </w:div>
    <w:div w:id="1355613332">
      <w:bodyDiv w:val="1"/>
      <w:marLeft w:val="0"/>
      <w:marRight w:val="0"/>
      <w:marTop w:val="0"/>
      <w:marBottom w:val="0"/>
      <w:divBdr>
        <w:top w:val="none" w:sz="0" w:space="0" w:color="auto"/>
        <w:left w:val="none" w:sz="0" w:space="0" w:color="auto"/>
        <w:bottom w:val="none" w:sz="0" w:space="0" w:color="auto"/>
        <w:right w:val="none" w:sz="0" w:space="0" w:color="auto"/>
      </w:divBdr>
    </w:div>
    <w:div w:id="1355644153">
      <w:bodyDiv w:val="1"/>
      <w:marLeft w:val="0"/>
      <w:marRight w:val="0"/>
      <w:marTop w:val="0"/>
      <w:marBottom w:val="0"/>
      <w:divBdr>
        <w:top w:val="none" w:sz="0" w:space="0" w:color="auto"/>
        <w:left w:val="none" w:sz="0" w:space="0" w:color="auto"/>
        <w:bottom w:val="none" w:sz="0" w:space="0" w:color="auto"/>
        <w:right w:val="none" w:sz="0" w:space="0" w:color="auto"/>
      </w:divBdr>
    </w:div>
    <w:div w:id="1355691908">
      <w:bodyDiv w:val="1"/>
      <w:marLeft w:val="0"/>
      <w:marRight w:val="0"/>
      <w:marTop w:val="0"/>
      <w:marBottom w:val="0"/>
      <w:divBdr>
        <w:top w:val="none" w:sz="0" w:space="0" w:color="auto"/>
        <w:left w:val="none" w:sz="0" w:space="0" w:color="auto"/>
        <w:bottom w:val="none" w:sz="0" w:space="0" w:color="auto"/>
        <w:right w:val="none" w:sz="0" w:space="0" w:color="auto"/>
      </w:divBdr>
    </w:div>
    <w:div w:id="1355694761">
      <w:bodyDiv w:val="1"/>
      <w:marLeft w:val="0"/>
      <w:marRight w:val="0"/>
      <w:marTop w:val="0"/>
      <w:marBottom w:val="0"/>
      <w:divBdr>
        <w:top w:val="none" w:sz="0" w:space="0" w:color="auto"/>
        <w:left w:val="none" w:sz="0" w:space="0" w:color="auto"/>
        <w:bottom w:val="none" w:sz="0" w:space="0" w:color="auto"/>
        <w:right w:val="none" w:sz="0" w:space="0" w:color="auto"/>
      </w:divBdr>
    </w:div>
    <w:div w:id="1355762963">
      <w:bodyDiv w:val="1"/>
      <w:marLeft w:val="0"/>
      <w:marRight w:val="0"/>
      <w:marTop w:val="0"/>
      <w:marBottom w:val="0"/>
      <w:divBdr>
        <w:top w:val="none" w:sz="0" w:space="0" w:color="auto"/>
        <w:left w:val="none" w:sz="0" w:space="0" w:color="auto"/>
        <w:bottom w:val="none" w:sz="0" w:space="0" w:color="auto"/>
        <w:right w:val="none" w:sz="0" w:space="0" w:color="auto"/>
      </w:divBdr>
    </w:div>
    <w:div w:id="1355840896">
      <w:bodyDiv w:val="1"/>
      <w:marLeft w:val="0"/>
      <w:marRight w:val="0"/>
      <w:marTop w:val="0"/>
      <w:marBottom w:val="0"/>
      <w:divBdr>
        <w:top w:val="none" w:sz="0" w:space="0" w:color="auto"/>
        <w:left w:val="none" w:sz="0" w:space="0" w:color="auto"/>
        <w:bottom w:val="none" w:sz="0" w:space="0" w:color="auto"/>
        <w:right w:val="none" w:sz="0" w:space="0" w:color="auto"/>
      </w:divBdr>
    </w:div>
    <w:div w:id="1355886359">
      <w:bodyDiv w:val="1"/>
      <w:marLeft w:val="0"/>
      <w:marRight w:val="0"/>
      <w:marTop w:val="0"/>
      <w:marBottom w:val="0"/>
      <w:divBdr>
        <w:top w:val="none" w:sz="0" w:space="0" w:color="auto"/>
        <w:left w:val="none" w:sz="0" w:space="0" w:color="auto"/>
        <w:bottom w:val="none" w:sz="0" w:space="0" w:color="auto"/>
        <w:right w:val="none" w:sz="0" w:space="0" w:color="auto"/>
      </w:divBdr>
    </w:div>
    <w:div w:id="1355955215">
      <w:bodyDiv w:val="1"/>
      <w:marLeft w:val="0"/>
      <w:marRight w:val="0"/>
      <w:marTop w:val="0"/>
      <w:marBottom w:val="0"/>
      <w:divBdr>
        <w:top w:val="none" w:sz="0" w:space="0" w:color="auto"/>
        <w:left w:val="none" w:sz="0" w:space="0" w:color="auto"/>
        <w:bottom w:val="none" w:sz="0" w:space="0" w:color="auto"/>
        <w:right w:val="none" w:sz="0" w:space="0" w:color="auto"/>
      </w:divBdr>
    </w:div>
    <w:div w:id="1356031091">
      <w:bodyDiv w:val="1"/>
      <w:marLeft w:val="0"/>
      <w:marRight w:val="0"/>
      <w:marTop w:val="0"/>
      <w:marBottom w:val="0"/>
      <w:divBdr>
        <w:top w:val="none" w:sz="0" w:space="0" w:color="auto"/>
        <w:left w:val="none" w:sz="0" w:space="0" w:color="auto"/>
        <w:bottom w:val="none" w:sz="0" w:space="0" w:color="auto"/>
        <w:right w:val="none" w:sz="0" w:space="0" w:color="auto"/>
      </w:divBdr>
    </w:div>
    <w:div w:id="1356031805">
      <w:bodyDiv w:val="1"/>
      <w:marLeft w:val="0"/>
      <w:marRight w:val="0"/>
      <w:marTop w:val="0"/>
      <w:marBottom w:val="0"/>
      <w:divBdr>
        <w:top w:val="none" w:sz="0" w:space="0" w:color="auto"/>
        <w:left w:val="none" w:sz="0" w:space="0" w:color="auto"/>
        <w:bottom w:val="none" w:sz="0" w:space="0" w:color="auto"/>
        <w:right w:val="none" w:sz="0" w:space="0" w:color="auto"/>
      </w:divBdr>
    </w:div>
    <w:div w:id="1356032752">
      <w:bodyDiv w:val="1"/>
      <w:marLeft w:val="0"/>
      <w:marRight w:val="0"/>
      <w:marTop w:val="0"/>
      <w:marBottom w:val="0"/>
      <w:divBdr>
        <w:top w:val="none" w:sz="0" w:space="0" w:color="auto"/>
        <w:left w:val="none" w:sz="0" w:space="0" w:color="auto"/>
        <w:bottom w:val="none" w:sz="0" w:space="0" w:color="auto"/>
        <w:right w:val="none" w:sz="0" w:space="0" w:color="auto"/>
      </w:divBdr>
    </w:div>
    <w:div w:id="1356078999">
      <w:bodyDiv w:val="1"/>
      <w:marLeft w:val="0"/>
      <w:marRight w:val="0"/>
      <w:marTop w:val="0"/>
      <w:marBottom w:val="0"/>
      <w:divBdr>
        <w:top w:val="none" w:sz="0" w:space="0" w:color="auto"/>
        <w:left w:val="none" w:sz="0" w:space="0" w:color="auto"/>
        <w:bottom w:val="none" w:sz="0" w:space="0" w:color="auto"/>
        <w:right w:val="none" w:sz="0" w:space="0" w:color="auto"/>
      </w:divBdr>
    </w:div>
    <w:div w:id="1356080204">
      <w:bodyDiv w:val="1"/>
      <w:marLeft w:val="0"/>
      <w:marRight w:val="0"/>
      <w:marTop w:val="0"/>
      <w:marBottom w:val="0"/>
      <w:divBdr>
        <w:top w:val="none" w:sz="0" w:space="0" w:color="auto"/>
        <w:left w:val="none" w:sz="0" w:space="0" w:color="auto"/>
        <w:bottom w:val="none" w:sz="0" w:space="0" w:color="auto"/>
        <w:right w:val="none" w:sz="0" w:space="0" w:color="auto"/>
      </w:divBdr>
    </w:div>
    <w:div w:id="1356150771">
      <w:bodyDiv w:val="1"/>
      <w:marLeft w:val="0"/>
      <w:marRight w:val="0"/>
      <w:marTop w:val="0"/>
      <w:marBottom w:val="0"/>
      <w:divBdr>
        <w:top w:val="none" w:sz="0" w:space="0" w:color="auto"/>
        <w:left w:val="none" w:sz="0" w:space="0" w:color="auto"/>
        <w:bottom w:val="none" w:sz="0" w:space="0" w:color="auto"/>
        <w:right w:val="none" w:sz="0" w:space="0" w:color="auto"/>
      </w:divBdr>
    </w:div>
    <w:div w:id="1356229086">
      <w:bodyDiv w:val="1"/>
      <w:marLeft w:val="0"/>
      <w:marRight w:val="0"/>
      <w:marTop w:val="0"/>
      <w:marBottom w:val="0"/>
      <w:divBdr>
        <w:top w:val="none" w:sz="0" w:space="0" w:color="auto"/>
        <w:left w:val="none" w:sz="0" w:space="0" w:color="auto"/>
        <w:bottom w:val="none" w:sz="0" w:space="0" w:color="auto"/>
        <w:right w:val="none" w:sz="0" w:space="0" w:color="auto"/>
      </w:divBdr>
    </w:div>
    <w:div w:id="1356276147">
      <w:bodyDiv w:val="1"/>
      <w:marLeft w:val="0"/>
      <w:marRight w:val="0"/>
      <w:marTop w:val="0"/>
      <w:marBottom w:val="0"/>
      <w:divBdr>
        <w:top w:val="none" w:sz="0" w:space="0" w:color="auto"/>
        <w:left w:val="none" w:sz="0" w:space="0" w:color="auto"/>
        <w:bottom w:val="none" w:sz="0" w:space="0" w:color="auto"/>
        <w:right w:val="none" w:sz="0" w:space="0" w:color="auto"/>
      </w:divBdr>
    </w:div>
    <w:div w:id="1356300265">
      <w:bodyDiv w:val="1"/>
      <w:marLeft w:val="0"/>
      <w:marRight w:val="0"/>
      <w:marTop w:val="0"/>
      <w:marBottom w:val="0"/>
      <w:divBdr>
        <w:top w:val="none" w:sz="0" w:space="0" w:color="auto"/>
        <w:left w:val="none" w:sz="0" w:space="0" w:color="auto"/>
        <w:bottom w:val="none" w:sz="0" w:space="0" w:color="auto"/>
        <w:right w:val="none" w:sz="0" w:space="0" w:color="auto"/>
      </w:divBdr>
    </w:div>
    <w:div w:id="1356345121">
      <w:bodyDiv w:val="1"/>
      <w:marLeft w:val="0"/>
      <w:marRight w:val="0"/>
      <w:marTop w:val="0"/>
      <w:marBottom w:val="0"/>
      <w:divBdr>
        <w:top w:val="none" w:sz="0" w:space="0" w:color="auto"/>
        <w:left w:val="none" w:sz="0" w:space="0" w:color="auto"/>
        <w:bottom w:val="none" w:sz="0" w:space="0" w:color="auto"/>
        <w:right w:val="none" w:sz="0" w:space="0" w:color="auto"/>
      </w:divBdr>
    </w:div>
    <w:div w:id="1356418892">
      <w:bodyDiv w:val="1"/>
      <w:marLeft w:val="0"/>
      <w:marRight w:val="0"/>
      <w:marTop w:val="0"/>
      <w:marBottom w:val="0"/>
      <w:divBdr>
        <w:top w:val="none" w:sz="0" w:space="0" w:color="auto"/>
        <w:left w:val="none" w:sz="0" w:space="0" w:color="auto"/>
        <w:bottom w:val="none" w:sz="0" w:space="0" w:color="auto"/>
        <w:right w:val="none" w:sz="0" w:space="0" w:color="auto"/>
      </w:divBdr>
    </w:div>
    <w:div w:id="1356424627">
      <w:bodyDiv w:val="1"/>
      <w:marLeft w:val="0"/>
      <w:marRight w:val="0"/>
      <w:marTop w:val="0"/>
      <w:marBottom w:val="0"/>
      <w:divBdr>
        <w:top w:val="none" w:sz="0" w:space="0" w:color="auto"/>
        <w:left w:val="none" w:sz="0" w:space="0" w:color="auto"/>
        <w:bottom w:val="none" w:sz="0" w:space="0" w:color="auto"/>
        <w:right w:val="none" w:sz="0" w:space="0" w:color="auto"/>
      </w:divBdr>
    </w:div>
    <w:div w:id="1356426276">
      <w:bodyDiv w:val="1"/>
      <w:marLeft w:val="0"/>
      <w:marRight w:val="0"/>
      <w:marTop w:val="0"/>
      <w:marBottom w:val="0"/>
      <w:divBdr>
        <w:top w:val="none" w:sz="0" w:space="0" w:color="auto"/>
        <w:left w:val="none" w:sz="0" w:space="0" w:color="auto"/>
        <w:bottom w:val="none" w:sz="0" w:space="0" w:color="auto"/>
        <w:right w:val="none" w:sz="0" w:space="0" w:color="auto"/>
      </w:divBdr>
    </w:div>
    <w:div w:id="1356466138">
      <w:bodyDiv w:val="1"/>
      <w:marLeft w:val="0"/>
      <w:marRight w:val="0"/>
      <w:marTop w:val="0"/>
      <w:marBottom w:val="0"/>
      <w:divBdr>
        <w:top w:val="none" w:sz="0" w:space="0" w:color="auto"/>
        <w:left w:val="none" w:sz="0" w:space="0" w:color="auto"/>
        <w:bottom w:val="none" w:sz="0" w:space="0" w:color="auto"/>
        <w:right w:val="none" w:sz="0" w:space="0" w:color="auto"/>
      </w:divBdr>
    </w:div>
    <w:div w:id="1356493963">
      <w:bodyDiv w:val="1"/>
      <w:marLeft w:val="0"/>
      <w:marRight w:val="0"/>
      <w:marTop w:val="0"/>
      <w:marBottom w:val="0"/>
      <w:divBdr>
        <w:top w:val="none" w:sz="0" w:space="0" w:color="auto"/>
        <w:left w:val="none" w:sz="0" w:space="0" w:color="auto"/>
        <w:bottom w:val="none" w:sz="0" w:space="0" w:color="auto"/>
        <w:right w:val="none" w:sz="0" w:space="0" w:color="auto"/>
      </w:divBdr>
    </w:div>
    <w:div w:id="1356538436">
      <w:bodyDiv w:val="1"/>
      <w:marLeft w:val="0"/>
      <w:marRight w:val="0"/>
      <w:marTop w:val="0"/>
      <w:marBottom w:val="0"/>
      <w:divBdr>
        <w:top w:val="none" w:sz="0" w:space="0" w:color="auto"/>
        <w:left w:val="none" w:sz="0" w:space="0" w:color="auto"/>
        <w:bottom w:val="none" w:sz="0" w:space="0" w:color="auto"/>
        <w:right w:val="none" w:sz="0" w:space="0" w:color="auto"/>
      </w:divBdr>
    </w:div>
    <w:div w:id="1356686287">
      <w:bodyDiv w:val="1"/>
      <w:marLeft w:val="0"/>
      <w:marRight w:val="0"/>
      <w:marTop w:val="0"/>
      <w:marBottom w:val="0"/>
      <w:divBdr>
        <w:top w:val="none" w:sz="0" w:space="0" w:color="auto"/>
        <w:left w:val="none" w:sz="0" w:space="0" w:color="auto"/>
        <w:bottom w:val="none" w:sz="0" w:space="0" w:color="auto"/>
        <w:right w:val="none" w:sz="0" w:space="0" w:color="auto"/>
      </w:divBdr>
    </w:div>
    <w:div w:id="1356804010">
      <w:bodyDiv w:val="1"/>
      <w:marLeft w:val="0"/>
      <w:marRight w:val="0"/>
      <w:marTop w:val="0"/>
      <w:marBottom w:val="0"/>
      <w:divBdr>
        <w:top w:val="none" w:sz="0" w:space="0" w:color="auto"/>
        <w:left w:val="none" w:sz="0" w:space="0" w:color="auto"/>
        <w:bottom w:val="none" w:sz="0" w:space="0" w:color="auto"/>
        <w:right w:val="none" w:sz="0" w:space="0" w:color="auto"/>
      </w:divBdr>
    </w:div>
    <w:div w:id="1356804615">
      <w:bodyDiv w:val="1"/>
      <w:marLeft w:val="0"/>
      <w:marRight w:val="0"/>
      <w:marTop w:val="0"/>
      <w:marBottom w:val="0"/>
      <w:divBdr>
        <w:top w:val="none" w:sz="0" w:space="0" w:color="auto"/>
        <w:left w:val="none" w:sz="0" w:space="0" w:color="auto"/>
        <w:bottom w:val="none" w:sz="0" w:space="0" w:color="auto"/>
        <w:right w:val="none" w:sz="0" w:space="0" w:color="auto"/>
      </w:divBdr>
    </w:div>
    <w:div w:id="1356805464">
      <w:bodyDiv w:val="1"/>
      <w:marLeft w:val="0"/>
      <w:marRight w:val="0"/>
      <w:marTop w:val="0"/>
      <w:marBottom w:val="0"/>
      <w:divBdr>
        <w:top w:val="none" w:sz="0" w:space="0" w:color="auto"/>
        <w:left w:val="none" w:sz="0" w:space="0" w:color="auto"/>
        <w:bottom w:val="none" w:sz="0" w:space="0" w:color="auto"/>
        <w:right w:val="none" w:sz="0" w:space="0" w:color="auto"/>
      </w:divBdr>
    </w:div>
    <w:div w:id="1356922916">
      <w:bodyDiv w:val="1"/>
      <w:marLeft w:val="0"/>
      <w:marRight w:val="0"/>
      <w:marTop w:val="0"/>
      <w:marBottom w:val="0"/>
      <w:divBdr>
        <w:top w:val="none" w:sz="0" w:space="0" w:color="auto"/>
        <w:left w:val="none" w:sz="0" w:space="0" w:color="auto"/>
        <w:bottom w:val="none" w:sz="0" w:space="0" w:color="auto"/>
        <w:right w:val="none" w:sz="0" w:space="0" w:color="auto"/>
      </w:divBdr>
    </w:div>
    <w:div w:id="1357077999">
      <w:bodyDiv w:val="1"/>
      <w:marLeft w:val="0"/>
      <w:marRight w:val="0"/>
      <w:marTop w:val="0"/>
      <w:marBottom w:val="0"/>
      <w:divBdr>
        <w:top w:val="none" w:sz="0" w:space="0" w:color="auto"/>
        <w:left w:val="none" w:sz="0" w:space="0" w:color="auto"/>
        <w:bottom w:val="none" w:sz="0" w:space="0" w:color="auto"/>
        <w:right w:val="none" w:sz="0" w:space="0" w:color="auto"/>
      </w:divBdr>
    </w:div>
    <w:div w:id="1357148010">
      <w:bodyDiv w:val="1"/>
      <w:marLeft w:val="0"/>
      <w:marRight w:val="0"/>
      <w:marTop w:val="0"/>
      <w:marBottom w:val="0"/>
      <w:divBdr>
        <w:top w:val="none" w:sz="0" w:space="0" w:color="auto"/>
        <w:left w:val="none" w:sz="0" w:space="0" w:color="auto"/>
        <w:bottom w:val="none" w:sz="0" w:space="0" w:color="auto"/>
        <w:right w:val="none" w:sz="0" w:space="0" w:color="auto"/>
      </w:divBdr>
    </w:div>
    <w:div w:id="1357192464">
      <w:bodyDiv w:val="1"/>
      <w:marLeft w:val="0"/>
      <w:marRight w:val="0"/>
      <w:marTop w:val="0"/>
      <w:marBottom w:val="0"/>
      <w:divBdr>
        <w:top w:val="none" w:sz="0" w:space="0" w:color="auto"/>
        <w:left w:val="none" w:sz="0" w:space="0" w:color="auto"/>
        <w:bottom w:val="none" w:sz="0" w:space="0" w:color="auto"/>
        <w:right w:val="none" w:sz="0" w:space="0" w:color="auto"/>
      </w:divBdr>
    </w:div>
    <w:div w:id="1357198116">
      <w:bodyDiv w:val="1"/>
      <w:marLeft w:val="0"/>
      <w:marRight w:val="0"/>
      <w:marTop w:val="0"/>
      <w:marBottom w:val="0"/>
      <w:divBdr>
        <w:top w:val="none" w:sz="0" w:space="0" w:color="auto"/>
        <w:left w:val="none" w:sz="0" w:space="0" w:color="auto"/>
        <w:bottom w:val="none" w:sz="0" w:space="0" w:color="auto"/>
        <w:right w:val="none" w:sz="0" w:space="0" w:color="auto"/>
      </w:divBdr>
    </w:div>
    <w:div w:id="1357273810">
      <w:bodyDiv w:val="1"/>
      <w:marLeft w:val="0"/>
      <w:marRight w:val="0"/>
      <w:marTop w:val="0"/>
      <w:marBottom w:val="0"/>
      <w:divBdr>
        <w:top w:val="none" w:sz="0" w:space="0" w:color="auto"/>
        <w:left w:val="none" w:sz="0" w:space="0" w:color="auto"/>
        <w:bottom w:val="none" w:sz="0" w:space="0" w:color="auto"/>
        <w:right w:val="none" w:sz="0" w:space="0" w:color="auto"/>
      </w:divBdr>
    </w:div>
    <w:div w:id="1357348606">
      <w:bodyDiv w:val="1"/>
      <w:marLeft w:val="0"/>
      <w:marRight w:val="0"/>
      <w:marTop w:val="0"/>
      <w:marBottom w:val="0"/>
      <w:divBdr>
        <w:top w:val="none" w:sz="0" w:space="0" w:color="auto"/>
        <w:left w:val="none" w:sz="0" w:space="0" w:color="auto"/>
        <w:bottom w:val="none" w:sz="0" w:space="0" w:color="auto"/>
        <w:right w:val="none" w:sz="0" w:space="0" w:color="auto"/>
      </w:divBdr>
    </w:div>
    <w:div w:id="1357391187">
      <w:bodyDiv w:val="1"/>
      <w:marLeft w:val="0"/>
      <w:marRight w:val="0"/>
      <w:marTop w:val="0"/>
      <w:marBottom w:val="0"/>
      <w:divBdr>
        <w:top w:val="none" w:sz="0" w:space="0" w:color="auto"/>
        <w:left w:val="none" w:sz="0" w:space="0" w:color="auto"/>
        <w:bottom w:val="none" w:sz="0" w:space="0" w:color="auto"/>
        <w:right w:val="none" w:sz="0" w:space="0" w:color="auto"/>
      </w:divBdr>
    </w:div>
    <w:div w:id="1357391997">
      <w:bodyDiv w:val="1"/>
      <w:marLeft w:val="0"/>
      <w:marRight w:val="0"/>
      <w:marTop w:val="0"/>
      <w:marBottom w:val="0"/>
      <w:divBdr>
        <w:top w:val="none" w:sz="0" w:space="0" w:color="auto"/>
        <w:left w:val="none" w:sz="0" w:space="0" w:color="auto"/>
        <w:bottom w:val="none" w:sz="0" w:space="0" w:color="auto"/>
        <w:right w:val="none" w:sz="0" w:space="0" w:color="auto"/>
      </w:divBdr>
    </w:div>
    <w:div w:id="1357462525">
      <w:bodyDiv w:val="1"/>
      <w:marLeft w:val="0"/>
      <w:marRight w:val="0"/>
      <w:marTop w:val="0"/>
      <w:marBottom w:val="0"/>
      <w:divBdr>
        <w:top w:val="none" w:sz="0" w:space="0" w:color="auto"/>
        <w:left w:val="none" w:sz="0" w:space="0" w:color="auto"/>
        <w:bottom w:val="none" w:sz="0" w:space="0" w:color="auto"/>
        <w:right w:val="none" w:sz="0" w:space="0" w:color="auto"/>
      </w:divBdr>
    </w:div>
    <w:div w:id="1357541550">
      <w:bodyDiv w:val="1"/>
      <w:marLeft w:val="0"/>
      <w:marRight w:val="0"/>
      <w:marTop w:val="0"/>
      <w:marBottom w:val="0"/>
      <w:divBdr>
        <w:top w:val="none" w:sz="0" w:space="0" w:color="auto"/>
        <w:left w:val="none" w:sz="0" w:space="0" w:color="auto"/>
        <w:bottom w:val="none" w:sz="0" w:space="0" w:color="auto"/>
        <w:right w:val="none" w:sz="0" w:space="0" w:color="auto"/>
      </w:divBdr>
    </w:div>
    <w:div w:id="1357579980">
      <w:bodyDiv w:val="1"/>
      <w:marLeft w:val="0"/>
      <w:marRight w:val="0"/>
      <w:marTop w:val="0"/>
      <w:marBottom w:val="0"/>
      <w:divBdr>
        <w:top w:val="none" w:sz="0" w:space="0" w:color="auto"/>
        <w:left w:val="none" w:sz="0" w:space="0" w:color="auto"/>
        <w:bottom w:val="none" w:sz="0" w:space="0" w:color="auto"/>
        <w:right w:val="none" w:sz="0" w:space="0" w:color="auto"/>
      </w:divBdr>
    </w:div>
    <w:div w:id="1357609808">
      <w:bodyDiv w:val="1"/>
      <w:marLeft w:val="0"/>
      <w:marRight w:val="0"/>
      <w:marTop w:val="0"/>
      <w:marBottom w:val="0"/>
      <w:divBdr>
        <w:top w:val="none" w:sz="0" w:space="0" w:color="auto"/>
        <w:left w:val="none" w:sz="0" w:space="0" w:color="auto"/>
        <w:bottom w:val="none" w:sz="0" w:space="0" w:color="auto"/>
        <w:right w:val="none" w:sz="0" w:space="0" w:color="auto"/>
      </w:divBdr>
    </w:div>
    <w:div w:id="1357657098">
      <w:bodyDiv w:val="1"/>
      <w:marLeft w:val="0"/>
      <w:marRight w:val="0"/>
      <w:marTop w:val="0"/>
      <w:marBottom w:val="0"/>
      <w:divBdr>
        <w:top w:val="none" w:sz="0" w:space="0" w:color="auto"/>
        <w:left w:val="none" w:sz="0" w:space="0" w:color="auto"/>
        <w:bottom w:val="none" w:sz="0" w:space="0" w:color="auto"/>
        <w:right w:val="none" w:sz="0" w:space="0" w:color="auto"/>
      </w:divBdr>
    </w:div>
    <w:div w:id="1357661132">
      <w:bodyDiv w:val="1"/>
      <w:marLeft w:val="0"/>
      <w:marRight w:val="0"/>
      <w:marTop w:val="0"/>
      <w:marBottom w:val="0"/>
      <w:divBdr>
        <w:top w:val="none" w:sz="0" w:space="0" w:color="auto"/>
        <w:left w:val="none" w:sz="0" w:space="0" w:color="auto"/>
        <w:bottom w:val="none" w:sz="0" w:space="0" w:color="auto"/>
        <w:right w:val="none" w:sz="0" w:space="0" w:color="auto"/>
      </w:divBdr>
    </w:div>
    <w:div w:id="1357729503">
      <w:bodyDiv w:val="1"/>
      <w:marLeft w:val="0"/>
      <w:marRight w:val="0"/>
      <w:marTop w:val="0"/>
      <w:marBottom w:val="0"/>
      <w:divBdr>
        <w:top w:val="none" w:sz="0" w:space="0" w:color="auto"/>
        <w:left w:val="none" w:sz="0" w:space="0" w:color="auto"/>
        <w:bottom w:val="none" w:sz="0" w:space="0" w:color="auto"/>
        <w:right w:val="none" w:sz="0" w:space="0" w:color="auto"/>
      </w:divBdr>
    </w:div>
    <w:div w:id="1357735576">
      <w:bodyDiv w:val="1"/>
      <w:marLeft w:val="0"/>
      <w:marRight w:val="0"/>
      <w:marTop w:val="0"/>
      <w:marBottom w:val="0"/>
      <w:divBdr>
        <w:top w:val="none" w:sz="0" w:space="0" w:color="auto"/>
        <w:left w:val="none" w:sz="0" w:space="0" w:color="auto"/>
        <w:bottom w:val="none" w:sz="0" w:space="0" w:color="auto"/>
        <w:right w:val="none" w:sz="0" w:space="0" w:color="auto"/>
      </w:divBdr>
    </w:div>
    <w:div w:id="1357853808">
      <w:bodyDiv w:val="1"/>
      <w:marLeft w:val="0"/>
      <w:marRight w:val="0"/>
      <w:marTop w:val="0"/>
      <w:marBottom w:val="0"/>
      <w:divBdr>
        <w:top w:val="none" w:sz="0" w:space="0" w:color="auto"/>
        <w:left w:val="none" w:sz="0" w:space="0" w:color="auto"/>
        <w:bottom w:val="none" w:sz="0" w:space="0" w:color="auto"/>
        <w:right w:val="none" w:sz="0" w:space="0" w:color="auto"/>
      </w:divBdr>
    </w:div>
    <w:div w:id="1358002525">
      <w:bodyDiv w:val="1"/>
      <w:marLeft w:val="0"/>
      <w:marRight w:val="0"/>
      <w:marTop w:val="0"/>
      <w:marBottom w:val="0"/>
      <w:divBdr>
        <w:top w:val="none" w:sz="0" w:space="0" w:color="auto"/>
        <w:left w:val="none" w:sz="0" w:space="0" w:color="auto"/>
        <w:bottom w:val="none" w:sz="0" w:space="0" w:color="auto"/>
        <w:right w:val="none" w:sz="0" w:space="0" w:color="auto"/>
      </w:divBdr>
    </w:div>
    <w:div w:id="1358042430">
      <w:bodyDiv w:val="1"/>
      <w:marLeft w:val="0"/>
      <w:marRight w:val="0"/>
      <w:marTop w:val="0"/>
      <w:marBottom w:val="0"/>
      <w:divBdr>
        <w:top w:val="none" w:sz="0" w:space="0" w:color="auto"/>
        <w:left w:val="none" w:sz="0" w:space="0" w:color="auto"/>
        <w:bottom w:val="none" w:sz="0" w:space="0" w:color="auto"/>
        <w:right w:val="none" w:sz="0" w:space="0" w:color="auto"/>
      </w:divBdr>
    </w:div>
    <w:div w:id="1358115820">
      <w:bodyDiv w:val="1"/>
      <w:marLeft w:val="0"/>
      <w:marRight w:val="0"/>
      <w:marTop w:val="0"/>
      <w:marBottom w:val="0"/>
      <w:divBdr>
        <w:top w:val="none" w:sz="0" w:space="0" w:color="auto"/>
        <w:left w:val="none" w:sz="0" w:space="0" w:color="auto"/>
        <w:bottom w:val="none" w:sz="0" w:space="0" w:color="auto"/>
        <w:right w:val="none" w:sz="0" w:space="0" w:color="auto"/>
      </w:divBdr>
    </w:div>
    <w:div w:id="1358191173">
      <w:bodyDiv w:val="1"/>
      <w:marLeft w:val="0"/>
      <w:marRight w:val="0"/>
      <w:marTop w:val="0"/>
      <w:marBottom w:val="0"/>
      <w:divBdr>
        <w:top w:val="none" w:sz="0" w:space="0" w:color="auto"/>
        <w:left w:val="none" w:sz="0" w:space="0" w:color="auto"/>
        <w:bottom w:val="none" w:sz="0" w:space="0" w:color="auto"/>
        <w:right w:val="none" w:sz="0" w:space="0" w:color="auto"/>
      </w:divBdr>
    </w:div>
    <w:div w:id="1358197685">
      <w:bodyDiv w:val="1"/>
      <w:marLeft w:val="0"/>
      <w:marRight w:val="0"/>
      <w:marTop w:val="0"/>
      <w:marBottom w:val="0"/>
      <w:divBdr>
        <w:top w:val="none" w:sz="0" w:space="0" w:color="auto"/>
        <w:left w:val="none" w:sz="0" w:space="0" w:color="auto"/>
        <w:bottom w:val="none" w:sz="0" w:space="0" w:color="auto"/>
        <w:right w:val="none" w:sz="0" w:space="0" w:color="auto"/>
      </w:divBdr>
    </w:div>
    <w:div w:id="1358238580">
      <w:bodyDiv w:val="1"/>
      <w:marLeft w:val="0"/>
      <w:marRight w:val="0"/>
      <w:marTop w:val="0"/>
      <w:marBottom w:val="0"/>
      <w:divBdr>
        <w:top w:val="none" w:sz="0" w:space="0" w:color="auto"/>
        <w:left w:val="none" w:sz="0" w:space="0" w:color="auto"/>
        <w:bottom w:val="none" w:sz="0" w:space="0" w:color="auto"/>
        <w:right w:val="none" w:sz="0" w:space="0" w:color="auto"/>
      </w:divBdr>
    </w:div>
    <w:div w:id="1358312855">
      <w:bodyDiv w:val="1"/>
      <w:marLeft w:val="0"/>
      <w:marRight w:val="0"/>
      <w:marTop w:val="0"/>
      <w:marBottom w:val="0"/>
      <w:divBdr>
        <w:top w:val="none" w:sz="0" w:space="0" w:color="auto"/>
        <w:left w:val="none" w:sz="0" w:space="0" w:color="auto"/>
        <w:bottom w:val="none" w:sz="0" w:space="0" w:color="auto"/>
        <w:right w:val="none" w:sz="0" w:space="0" w:color="auto"/>
      </w:divBdr>
    </w:div>
    <w:div w:id="1358383613">
      <w:bodyDiv w:val="1"/>
      <w:marLeft w:val="0"/>
      <w:marRight w:val="0"/>
      <w:marTop w:val="0"/>
      <w:marBottom w:val="0"/>
      <w:divBdr>
        <w:top w:val="none" w:sz="0" w:space="0" w:color="auto"/>
        <w:left w:val="none" w:sz="0" w:space="0" w:color="auto"/>
        <w:bottom w:val="none" w:sz="0" w:space="0" w:color="auto"/>
        <w:right w:val="none" w:sz="0" w:space="0" w:color="auto"/>
      </w:divBdr>
    </w:div>
    <w:div w:id="1358431873">
      <w:bodyDiv w:val="1"/>
      <w:marLeft w:val="0"/>
      <w:marRight w:val="0"/>
      <w:marTop w:val="0"/>
      <w:marBottom w:val="0"/>
      <w:divBdr>
        <w:top w:val="none" w:sz="0" w:space="0" w:color="auto"/>
        <w:left w:val="none" w:sz="0" w:space="0" w:color="auto"/>
        <w:bottom w:val="none" w:sz="0" w:space="0" w:color="auto"/>
        <w:right w:val="none" w:sz="0" w:space="0" w:color="auto"/>
      </w:divBdr>
    </w:div>
    <w:div w:id="1358432097">
      <w:bodyDiv w:val="1"/>
      <w:marLeft w:val="0"/>
      <w:marRight w:val="0"/>
      <w:marTop w:val="0"/>
      <w:marBottom w:val="0"/>
      <w:divBdr>
        <w:top w:val="none" w:sz="0" w:space="0" w:color="auto"/>
        <w:left w:val="none" w:sz="0" w:space="0" w:color="auto"/>
        <w:bottom w:val="none" w:sz="0" w:space="0" w:color="auto"/>
        <w:right w:val="none" w:sz="0" w:space="0" w:color="auto"/>
      </w:divBdr>
    </w:div>
    <w:div w:id="1358434520">
      <w:bodyDiv w:val="1"/>
      <w:marLeft w:val="0"/>
      <w:marRight w:val="0"/>
      <w:marTop w:val="0"/>
      <w:marBottom w:val="0"/>
      <w:divBdr>
        <w:top w:val="none" w:sz="0" w:space="0" w:color="auto"/>
        <w:left w:val="none" w:sz="0" w:space="0" w:color="auto"/>
        <w:bottom w:val="none" w:sz="0" w:space="0" w:color="auto"/>
        <w:right w:val="none" w:sz="0" w:space="0" w:color="auto"/>
      </w:divBdr>
    </w:div>
    <w:div w:id="1358462675">
      <w:bodyDiv w:val="1"/>
      <w:marLeft w:val="0"/>
      <w:marRight w:val="0"/>
      <w:marTop w:val="0"/>
      <w:marBottom w:val="0"/>
      <w:divBdr>
        <w:top w:val="none" w:sz="0" w:space="0" w:color="auto"/>
        <w:left w:val="none" w:sz="0" w:space="0" w:color="auto"/>
        <w:bottom w:val="none" w:sz="0" w:space="0" w:color="auto"/>
        <w:right w:val="none" w:sz="0" w:space="0" w:color="auto"/>
      </w:divBdr>
    </w:div>
    <w:div w:id="1358502065">
      <w:bodyDiv w:val="1"/>
      <w:marLeft w:val="0"/>
      <w:marRight w:val="0"/>
      <w:marTop w:val="0"/>
      <w:marBottom w:val="0"/>
      <w:divBdr>
        <w:top w:val="none" w:sz="0" w:space="0" w:color="auto"/>
        <w:left w:val="none" w:sz="0" w:space="0" w:color="auto"/>
        <w:bottom w:val="none" w:sz="0" w:space="0" w:color="auto"/>
        <w:right w:val="none" w:sz="0" w:space="0" w:color="auto"/>
      </w:divBdr>
    </w:div>
    <w:div w:id="1358503702">
      <w:bodyDiv w:val="1"/>
      <w:marLeft w:val="0"/>
      <w:marRight w:val="0"/>
      <w:marTop w:val="0"/>
      <w:marBottom w:val="0"/>
      <w:divBdr>
        <w:top w:val="none" w:sz="0" w:space="0" w:color="auto"/>
        <w:left w:val="none" w:sz="0" w:space="0" w:color="auto"/>
        <w:bottom w:val="none" w:sz="0" w:space="0" w:color="auto"/>
        <w:right w:val="none" w:sz="0" w:space="0" w:color="auto"/>
      </w:divBdr>
    </w:div>
    <w:div w:id="1358580387">
      <w:bodyDiv w:val="1"/>
      <w:marLeft w:val="0"/>
      <w:marRight w:val="0"/>
      <w:marTop w:val="0"/>
      <w:marBottom w:val="0"/>
      <w:divBdr>
        <w:top w:val="none" w:sz="0" w:space="0" w:color="auto"/>
        <w:left w:val="none" w:sz="0" w:space="0" w:color="auto"/>
        <w:bottom w:val="none" w:sz="0" w:space="0" w:color="auto"/>
        <w:right w:val="none" w:sz="0" w:space="0" w:color="auto"/>
      </w:divBdr>
    </w:div>
    <w:div w:id="1358583535">
      <w:bodyDiv w:val="1"/>
      <w:marLeft w:val="0"/>
      <w:marRight w:val="0"/>
      <w:marTop w:val="0"/>
      <w:marBottom w:val="0"/>
      <w:divBdr>
        <w:top w:val="none" w:sz="0" w:space="0" w:color="auto"/>
        <w:left w:val="none" w:sz="0" w:space="0" w:color="auto"/>
        <w:bottom w:val="none" w:sz="0" w:space="0" w:color="auto"/>
        <w:right w:val="none" w:sz="0" w:space="0" w:color="auto"/>
      </w:divBdr>
    </w:div>
    <w:div w:id="1358652960">
      <w:bodyDiv w:val="1"/>
      <w:marLeft w:val="0"/>
      <w:marRight w:val="0"/>
      <w:marTop w:val="0"/>
      <w:marBottom w:val="0"/>
      <w:divBdr>
        <w:top w:val="none" w:sz="0" w:space="0" w:color="auto"/>
        <w:left w:val="none" w:sz="0" w:space="0" w:color="auto"/>
        <w:bottom w:val="none" w:sz="0" w:space="0" w:color="auto"/>
        <w:right w:val="none" w:sz="0" w:space="0" w:color="auto"/>
      </w:divBdr>
    </w:div>
    <w:div w:id="1358695217">
      <w:bodyDiv w:val="1"/>
      <w:marLeft w:val="0"/>
      <w:marRight w:val="0"/>
      <w:marTop w:val="0"/>
      <w:marBottom w:val="0"/>
      <w:divBdr>
        <w:top w:val="none" w:sz="0" w:space="0" w:color="auto"/>
        <w:left w:val="none" w:sz="0" w:space="0" w:color="auto"/>
        <w:bottom w:val="none" w:sz="0" w:space="0" w:color="auto"/>
        <w:right w:val="none" w:sz="0" w:space="0" w:color="auto"/>
      </w:divBdr>
    </w:div>
    <w:div w:id="1358774089">
      <w:bodyDiv w:val="1"/>
      <w:marLeft w:val="0"/>
      <w:marRight w:val="0"/>
      <w:marTop w:val="0"/>
      <w:marBottom w:val="0"/>
      <w:divBdr>
        <w:top w:val="none" w:sz="0" w:space="0" w:color="auto"/>
        <w:left w:val="none" w:sz="0" w:space="0" w:color="auto"/>
        <w:bottom w:val="none" w:sz="0" w:space="0" w:color="auto"/>
        <w:right w:val="none" w:sz="0" w:space="0" w:color="auto"/>
      </w:divBdr>
    </w:div>
    <w:div w:id="1358775887">
      <w:bodyDiv w:val="1"/>
      <w:marLeft w:val="0"/>
      <w:marRight w:val="0"/>
      <w:marTop w:val="0"/>
      <w:marBottom w:val="0"/>
      <w:divBdr>
        <w:top w:val="none" w:sz="0" w:space="0" w:color="auto"/>
        <w:left w:val="none" w:sz="0" w:space="0" w:color="auto"/>
        <w:bottom w:val="none" w:sz="0" w:space="0" w:color="auto"/>
        <w:right w:val="none" w:sz="0" w:space="0" w:color="auto"/>
      </w:divBdr>
    </w:div>
    <w:div w:id="1358847910">
      <w:bodyDiv w:val="1"/>
      <w:marLeft w:val="0"/>
      <w:marRight w:val="0"/>
      <w:marTop w:val="0"/>
      <w:marBottom w:val="0"/>
      <w:divBdr>
        <w:top w:val="none" w:sz="0" w:space="0" w:color="auto"/>
        <w:left w:val="none" w:sz="0" w:space="0" w:color="auto"/>
        <w:bottom w:val="none" w:sz="0" w:space="0" w:color="auto"/>
        <w:right w:val="none" w:sz="0" w:space="0" w:color="auto"/>
      </w:divBdr>
    </w:div>
    <w:div w:id="1358849342">
      <w:bodyDiv w:val="1"/>
      <w:marLeft w:val="0"/>
      <w:marRight w:val="0"/>
      <w:marTop w:val="0"/>
      <w:marBottom w:val="0"/>
      <w:divBdr>
        <w:top w:val="none" w:sz="0" w:space="0" w:color="auto"/>
        <w:left w:val="none" w:sz="0" w:space="0" w:color="auto"/>
        <w:bottom w:val="none" w:sz="0" w:space="0" w:color="auto"/>
        <w:right w:val="none" w:sz="0" w:space="0" w:color="auto"/>
      </w:divBdr>
    </w:div>
    <w:div w:id="1358852157">
      <w:bodyDiv w:val="1"/>
      <w:marLeft w:val="0"/>
      <w:marRight w:val="0"/>
      <w:marTop w:val="0"/>
      <w:marBottom w:val="0"/>
      <w:divBdr>
        <w:top w:val="none" w:sz="0" w:space="0" w:color="auto"/>
        <w:left w:val="none" w:sz="0" w:space="0" w:color="auto"/>
        <w:bottom w:val="none" w:sz="0" w:space="0" w:color="auto"/>
        <w:right w:val="none" w:sz="0" w:space="0" w:color="auto"/>
      </w:divBdr>
    </w:div>
    <w:div w:id="1358896573">
      <w:bodyDiv w:val="1"/>
      <w:marLeft w:val="0"/>
      <w:marRight w:val="0"/>
      <w:marTop w:val="0"/>
      <w:marBottom w:val="0"/>
      <w:divBdr>
        <w:top w:val="none" w:sz="0" w:space="0" w:color="auto"/>
        <w:left w:val="none" w:sz="0" w:space="0" w:color="auto"/>
        <w:bottom w:val="none" w:sz="0" w:space="0" w:color="auto"/>
        <w:right w:val="none" w:sz="0" w:space="0" w:color="auto"/>
      </w:divBdr>
    </w:div>
    <w:div w:id="1358972529">
      <w:bodyDiv w:val="1"/>
      <w:marLeft w:val="0"/>
      <w:marRight w:val="0"/>
      <w:marTop w:val="0"/>
      <w:marBottom w:val="0"/>
      <w:divBdr>
        <w:top w:val="none" w:sz="0" w:space="0" w:color="auto"/>
        <w:left w:val="none" w:sz="0" w:space="0" w:color="auto"/>
        <w:bottom w:val="none" w:sz="0" w:space="0" w:color="auto"/>
        <w:right w:val="none" w:sz="0" w:space="0" w:color="auto"/>
      </w:divBdr>
    </w:div>
    <w:div w:id="1359045224">
      <w:bodyDiv w:val="1"/>
      <w:marLeft w:val="0"/>
      <w:marRight w:val="0"/>
      <w:marTop w:val="0"/>
      <w:marBottom w:val="0"/>
      <w:divBdr>
        <w:top w:val="none" w:sz="0" w:space="0" w:color="auto"/>
        <w:left w:val="none" w:sz="0" w:space="0" w:color="auto"/>
        <w:bottom w:val="none" w:sz="0" w:space="0" w:color="auto"/>
        <w:right w:val="none" w:sz="0" w:space="0" w:color="auto"/>
      </w:divBdr>
    </w:div>
    <w:div w:id="1359045459">
      <w:bodyDiv w:val="1"/>
      <w:marLeft w:val="0"/>
      <w:marRight w:val="0"/>
      <w:marTop w:val="0"/>
      <w:marBottom w:val="0"/>
      <w:divBdr>
        <w:top w:val="none" w:sz="0" w:space="0" w:color="auto"/>
        <w:left w:val="none" w:sz="0" w:space="0" w:color="auto"/>
        <w:bottom w:val="none" w:sz="0" w:space="0" w:color="auto"/>
        <w:right w:val="none" w:sz="0" w:space="0" w:color="auto"/>
      </w:divBdr>
    </w:div>
    <w:div w:id="1359085575">
      <w:bodyDiv w:val="1"/>
      <w:marLeft w:val="0"/>
      <w:marRight w:val="0"/>
      <w:marTop w:val="0"/>
      <w:marBottom w:val="0"/>
      <w:divBdr>
        <w:top w:val="none" w:sz="0" w:space="0" w:color="auto"/>
        <w:left w:val="none" w:sz="0" w:space="0" w:color="auto"/>
        <w:bottom w:val="none" w:sz="0" w:space="0" w:color="auto"/>
        <w:right w:val="none" w:sz="0" w:space="0" w:color="auto"/>
      </w:divBdr>
    </w:div>
    <w:div w:id="1359087207">
      <w:bodyDiv w:val="1"/>
      <w:marLeft w:val="0"/>
      <w:marRight w:val="0"/>
      <w:marTop w:val="0"/>
      <w:marBottom w:val="0"/>
      <w:divBdr>
        <w:top w:val="none" w:sz="0" w:space="0" w:color="auto"/>
        <w:left w:val="none" w:sz="0" w:space="0" w:color="auto"/>
        <w:bottom w:val="none" w:sz="0" w:space="0" w:color="auto"/>
        <w:right w:val="none" w:sz="0" w:space="0" w:color="auto"/>
      </w:divBdr>
    </w:div>
    <w:div w:id="1359158999">
      <w:bodyDiv w:val="1"/>
      <w:marLeft w:val="0"/>
      <w:marRight w:val="0"/>
      <w:marTop w:val="0"/>
      <w:marBottom w:val="0"/>
      <w:divBdr>
        <w:top w:val="none" w:sz="0" w:space="0" w:color="auto"/>
        <w:left w:val="none" w:sz="0" w:space="0" w:color="auto"/>
        <w:bottom w:val="none" w:sz="0" w:space="0" w:color="auto"/>
        <w:right w:val="none" w:sz="0" w:space="0" w:color="auto"/>
      </w:divBdr>
    </w:div>
    <w:div w:id="1359236461">
      <w:bodyDiv w:val="1"/>
      <w:marLeft w:val="0"/>
      <w:marRight w:val="0"/>
      <w:marTop w:val="0"/>
      <w:marBottom w:val="0"/>
      <w:divBdr>
        <w:top w:val="none" w:sz="0" w:space="0" w:color="auto"/>
        <w:left w:val="none" w:sz="0" w:space="0" w:color="auto"/>
        <w:bottom w:val="none" w:sz="0" w:space="0" w:color="auto"/>
        <w:right w:val="none" w:sz="0" w:space="0" w:color="auto"/>
      </w:divBdr>
    </w:div>
    <w:div w:id="1359238793">
      <w:bodyDiv w:val="1"/>
      <w:marLeft w:val="0"/>
      <w:marRight w:val="0"/>
      <w:marTop w:val="0"/>
      <w:marBottom w:val="0"/>
      <w:divBdr>
        <w:top w:val="none" w:sz="0" w:space="0" w:color="auto"/>
        <w:left w:val="none" w:sz="0" w:space="0" w:color="auto"/>
        <w:bottom w:val="none" w:sz="0" w:space="0" w:color="auto"/>
        <w:right w:val="none" w:sz="0" w:space="0" w:color="auto"/>
      </w:divBdr>
    </w:div>
    <w:div w:id="1359349501">
      <w:bodyDiv w:val="1"/>
      <w:marLeft w:val="0"/>
      <w:marRight w:val="0"/>
      <w:marTop w:val="0"/>
      <w:marBottom w:val="0"/>
      <w:divBdr>
        <w:top w:val="none" w:sz="0" w:space="0" w:color="auto"/>
        <w:left w:val="none" w:sz="0" w:space="0" w:color="auto"/>
        <w:bottom w:val="none" w:sz="0" w:space="0" w:color="auto"/>
        <w:right w:val="none" w:sz="0" w:space="0" w:color="auto"/>
      </w:divBdr>
    </w:div>
    <w:div w:id="1359356362">
      <w:bodyDiv w:val="1"/>
      <w:marLeft w:val="0"/>
      <w:marRight w:val="0"/>
      <w:marTop w:val="0"/>
      <w:marBottom w:val="0"/>
      <w:divBdr>
        <w:top w:val="none" w:sz="0" w:space="0" w:color="auto"/>
        <w:left w:val="none" w:sz="0" w:space="0" w:color="auto"/>
        <w:bottom w:val="none" w:sz="0" w:space="0" w:color="auto"/>
        <w:right w:val="none" w:sz="0" w:space="0" w:color="auto"/>
      </w:divBdr>
    </w:div>
    <w:div w:id="1359357078">
      <w:bodyDiv w:val="1"/>
      <w:marLeft w:val="0"/>
      <w:marRight w:val="0"/>
      <w:marTop w:val="0"/>
      <w:marBottom w:val="0"/>
      <w:divBdr>
        <w:top w:val="none" w:sz="0" w:space="0" w:color="auto"/>
        <w:left w:val="none" w:sz="0" w:space="0" w:color="auto"/>
        <w:bottom w:val="none" w:sz="0" w:space="0" w:color="auto"/>
        <w:right w:val="none" w:sz="0" w:space="0" w:color="auto"/>
      </w:divBdr>
    </w:div>
    <w:div w:id="1359358270">
      <w:bodyDiv w:val="1"/>
      <w:marLeft w:val="0"/>
      <w:marRight w:val="0"/>
      <w:marTop w:val="0"/>
      <w:marBottom w:val="0"/>
      <w:divBdr>
        <w:top w:val="none" w:sz="0" w:space="0" w:color="auto"/>
        <w:left w:val="none" w:sz="0" w:space="0" w:color="auto"/>
        <w:bottom w:val="none" w:sz="0" w:space="0" w:color="auto"/>
        <w:right w:val="none" w:sz="0" w:space="0" w:color="auto"/>
      </w:divBdr>
    </w:div>
    <w:div w:id="1359427672">
      <w:bodyDiv w:val="1"/>
      <w:marLeft w:val="0"/>
      <w:marRight w:val="0"/>
      <w:marTop w:val="0"/>
      <w:marBottom w:val="0"/>
      <w:divBdr>
        <w:top w:val="none" w:sz="0" w:space="0" w:color="auto"/>
        <w:left w:val="none" w:sz="0" w:space="0" w:color="auto"/>
        <w:bottom w:val="none" w:sz="0" w:space="0" w:color="auto"/>
        <w:right w:val="none" w:sz="0" w:space="0" w:color="auto"/>
      </w:divBdr>
    </w:div>
    <w:div w:id="1359502703">
      <w:bodyDiv w:val="1"/>
      <w:marLeft w:val="0"/>
      <w:marRight w:val="0"/>
      <w:marTop w:val="0"/>
      <w:marBottom w:val="0"/>
      <w:divBdr>
        <w:top w:val="none" w:sz="0" w:space="0" w:color="auto"/>
        <w:left w:val="none" w:sz="0" w:space="0" w:color="auto"/>
        <w:bottom w:val="none" w:sz="0" w:space="0" w:color="auto"/>
        <w:right w:val="none" w:sz="0" w:space="0" w:color="auto"/>
      </w:divBdr>
    </w:div>
    <w:div w:id="1359626887">
      <w:bodyDiv w:val="1"/>
      <w:marLeft w:val="0"/>
      <w:marRight w:val="0"/>
      <w:marTop w:val="0"/>
      <w:marBottom w:val="0"/>
      <w:divBdr>
        <w:top w:val="none" w:sz="0" w:space="0" w:color="auto"/>
        <w:left w:val="none" w:sz="0" w:space="0" w:color="auto"/>
        <w:bottom w:val="none" w:sz="0" w:space="0" w:color="auto"/>
        <w:right w:val="none" w:sz="0" w:space="0" w:color="auto"/>
      </w:divBdr>
    </w:div>
    <w:div w:id="1359693732">
      <w:bodyDiv w:val="1"/>
      <w:marLeft w:val="0"/>
      <w:marRight w:val="0"/>
      <w:marTop w:val="0"/>
      <w:marBottom w:val="0"/>
      <w:divBdr>
        <w:top w:val="none" w:sz="0" w:space="0" w:color="auto"/>
        <w:left w:val="none" w:sz="0" w:space="0" w:color="auto"/>
        <w:bottom w:val="none" w:sz="0" w:space="0" w:color="auto"/>
        <w:right w:val="none" w:sz="0" w:space="0" w:color="auto"/>
      </w:divBdr>
    </w:div>
    <w:div w:id="1359813970">
      <w:bodyDiv w:val="1"/>
      <w:marLeft w:val="0"/>
      <w:marRight w:val="0"/>
      <w:marTop w:val="0"/>
      <w:marBottom w:val="0"/>
      <w:divBdr>
        <w:top w:val="none" w:sz="0" w:space="0" w:color="auto"/>
        <w:left w:val="none" w:sz="0" w:space="0" w:color="auto"/>
        <w:bottom w:val="none" w:sz="0" w:space="0" w:color="auto"/>
        <w:right w:val="none" w:sz="0" w:space="0" w:color="auto"/>
      </w:divBdr>
    </w:div>
    <w:div w:id="1359818061">
      <w:bodyDiv w:val="1"/>
      <w:marLeft w:val="0"/>
      <w:marRight w:val="0"/>
      <w:marTop w:val="0"/>
      <w:marBottom w:val="0"/>
      <w:divBdr>
        <w:top w:val="none" w:sz="0" w:space="0" w:color="auto"/>
        <w:left w:val="none" w:sz="0" w:space="0" w:color="auto"/>
        <w:bottom w:val="none" w:sz="0" w:space="0" w:color="auto"/>
        <w:right w:val="none" w:sz="0" w:space="0" w:color="auto"/>
      </w:divBdr>
    </w:div>
    <w:div w:id="1359894676">
      <w:bodyDiv w:val="1"/>
      <w:marLeft w:val="0"/>
      <w:marRight w:val="0"/>
      <w:marTop w:val="0"/>
      <w:marBottom w:val="0"/>
      <w:divBdr>
        <w:top w:val="none" w:sz="0" w:space="0" w:color="auto"/>
        <w:left w:val="none" w:sz="0" w:space="0" w:color="auto"/>
        <w:bottom w:val="none" w:sz="0" w:space="0" w:color="auto"/>
        <w:right w:val="none" w:sz="0" w:space="0" w:color="auto"/>
      </w:divBdr>
    </w:div>
    <w:div w:id="1359938492">
      <w:bodyDiv w:val="1"/>
      <w:marLeft w:val="0"/>
      <w:marRight w:val="0"/>
      <w:marTop w:val="0"/>
      <w:marBottom w:val="0"/>
      <w:divBdr>
        <w:top w:val="none" w:sz="0" w:space="0" w:color="auto"/>
        <w:left w:val="none" w:sz="0" w:space="0" w:color="auto"/>
        <w:bottom w:val="none" w:sz="0" w:space="0" w:color="auto"/>
        <w:right w:val="none" w:sz="0" w:space="0" w:color="auto"/>
      </w:divBdr>
    </w:div>
    <w:div w:id="1359964859">
      <w:bodyDiv w:val="1"/>
      <w:marLeft w:val="0"/>
      <w:marRight w:val="0"/>
      <w:marTop w:val="0"/>
      <w:marBottom w:val="0"/>
      <w:divBdr>
        <w:top w:val="none" w:sz="0" w:space="0" w:color="auto"/>
        <w:left w:val="none" w:sz="0" w:space="0" w:color="auto"/>
        <w:bottom w:val="none" w:sz="0" w:space="0" w:color="auto"/>
        <w:right w:val="none" w:sz="0" w:space="0" w:color="auto"/>
      </w:divBdr>
    </w:div>
    <w:div w:id="1359966719">
      <w:bodyDiv w:val="1"/>
      <w:marLeft w:val="0"/>
      <w:marRight w:val="0"/>
      <w:marTop w:val="0"/>
      <w:marBottom w:val="0"/>
      <w:divBdr>
        <w:top w:val="none" w:sz="0" w:space="0" w:color="auto"/>
        <w:left w:val="none" w:sz="0" w:space="0" w:color="auto"/>
        <w:bottom w:val="none" w:sz="0" w:space="0" w:color="auto"/>
        <w:right w:val="none" w:sz="0" w:space="0" w:color="auto"/>
      </w:divBdr>
    </w:div>
    <w:div w:id="1360009812">
      <w:bodyDiv w:val="1"/>
      <w:marLeft w:val="0"/>
      <w:marRight w:val="0"/>
      <w:marTop w:val="0"/>
      <w:marBottom w:val="0"/>
      <w:divBdr>
        <w:top w:val="none" w:sz="0" w:space="0" w:color="auto"/>
        <w:left w:val="none" w:sz="0" w:space="0" w:color="auto"/>
        <w:bottom w:val="none" w:sz="0" w:space="0" w:color="auto"/>
        <w:right w:val="none" w:sz="0" w:space="0" w:color="auto"/>
      </w:divBdr>
    </w:div>
    <w:div w:id="1360010008">
      <w:bodyDiv w:val="1"/>
      <w:marLeft w:val="0"/>
      <w:marRight w:val="0"/>
      <w:marTop w:val="0"/>
      <w:marBottom w:val="0"/>
      <w:divBdr>
        <w:top w:val="none" w:sz="0" w:space="0" w:color="auto"/>
        <w:left w:val="none" w:sz="0" w:space="0" w:color="auto"/>
        <w:bottom w:val="none" w:sz="0" w:space="0" w:color="auto"/>
        <w:right w:val="none" w:sz="0" w:space="0" w:color="auto"/>
      </w:divBdr>
    </w:div>
    <w:div w:id="1360157810">
      <w:bodyDiv w:val="1"/>
      <w:marLeft w:val="0"/>
      <w:marRight w:val="0"/>
      <w:marTop w:val="0"/>
      <w:marBottom w:val="0"/>
      <w:divBdr>
        <w:top w:val="none" w:sz="0" w:space="0" w:color="auto"/>
        <w:left w:val="none" w:sz="0" w:space="0" w:color="auto"/>
        <w:bottom w:val="none" w:sz="0" w:space="0" w:color="auto"/>
        <w:right w:val="none" w:sz="0" w:space="0" w:color="auto"/>
      </w:divBdr>
    </w:div>
    <w:div w:id="1360162090">
      <w:bodyDiv w:val="1"/>
      <w:marLeft w:val="0"/>
      <w:marRight w:val="0"/>
      <w:marTop w:val="0"/>
      <w:marBottom w:val="0"/>
      <w:divBdr>
        <w:top w:val="none" w:sz="0" w:space="0" w:color="auto"/>
        <w:left w:val="none" w:sz="0" w:space="0" w:color="auto"/>
        <w:bottom w:val="none" w:sz="0" w:space="0" w:color="auto"/>
        <w:right w:val="none" w:sz="0" w:space="0" w:color="auto"/>
      </w:divBdr>
    </w:div>
    <w:div w:id="1360200912">
      <w:bodyDiv w:val="1"/>
      <w:marLeft w:val="0"/>
      <w:marRight w:val="0"/>
      <w:marTop w:val="0"/>
      <w:marBottom w:val="0"/>
      <w:divBdr>
        <w:top w:val="none" w:sz="0" w:space="0" w:color="auto"/>
        <w:left w:val="none" w:sz="0" w:space="0" w:color="auto"/>
        <w:bottom w:val="none" w:sz="0" w:space="0" w:color="auto"/>
        <w:right w:val="none" w:sz="0" w:space="0" w:color="auto"/>
      </w:divBdr>
    </w:div>
    <w:div w:id="1360203598">
      <w:bodyDiv w:val="1"/>
      <w:marLeft w:val="0"/>
      <w:marRight w:val="0"/>
      <w:marTop w:val="0"/>
      <w:marBottom w:val="0"/>
      <w:divBdr>
        <w:top w:val="none" w:sz="0" w:space="0" w:color="auto"/>
        <w:left w:val="none" w:sz="0" w:space="0" w:color="auto"/>
        <w:bottom w:val="none" w:sz="0" w:space="0" w:color="auto"/>
        <w:right w:val="none" w:sz="0" w:space="0" w:color="auto"/>
      </w:divBdr>
    </w:div>
    <w:div w:id="1360397283">
      <w:bodyDiv w:val="1"/>
      <w:marLeft w:val="0"/>
      <w:marRight w:val="0"/>
      <w:marTop w:val="0"/>
      <w:marBottom w:val="0"/>
      <w:divBdr>
        <w:top w:val="none" w:sz="0" w:space="0" w:color="auto"/>
        <w:left w:val="none" w:sz="0" w:space="0" w:color="auto"/>
        <w:bottom w:val="none" w:sz="0" w:space="0" w:color="auto"/>
        <w:right w:val="none" w:sz="0" w:space="0" w:color="auto"/>
      </w:divBdr>
    </w:div>
    <w:div w:id="1360470942">
      <w:bodyDiv w:val="1"/>
      <w:marLeft w:val="0"/>
      <w:marRight w:val="0"/>
      <w:marTop w:val="0"/>
      <w:marBottom w:val="0"/>
      <w:divBdr>
        <w:top w:val="none" w:sz="0" w:space="0" w:color="auto"/>
        <w:left w:val="none" w:sz="0" w:space="0" w:color="auto"/>
        <w:bottom w:val="none" w:sz="0" w:space="0" w:color="auto"/>
        <w:right w:val="none" w:sz="0" w:space="0" w:color="auto"/>
      </w:divBdr>
    </w:div>
    <w:div w:id="1360473178">
      <w:bodyDiv w:val="1"/>
      <w:marLeft w:val="0"/>
      <w:marRight w:val="0"/>
      <w:marTop w:val="0"/>
      <w:marBottom w:val="0"/>
      <w:divBdr>
        <w:top w:val="none" w:sz="0" w:space="0" w:color="auto"/>
        <w:left w:val="none" w:sz="0" w:space="0" w:color="auto"/>
        <w:bottom w:val="none" w:sz="0" w:space="0" w:color="auto"/>
        <w:right w:val="none" w:sz="0" w:space="0" w:color="auto"/>
      </w:divBdr>
    </w:div>
    <w:div w:id="1360548221">
      <w:bodyDiv w:val="1"/>
      <w:marLeft w:val="0"/>
      <w:marRight w:val="0"/>
      <w:marTop w:val="0"/>
      <w:marBottom w:val="0"/>
      <w:divBdr>
        <w:top w:val="none" w:sz="0" w:space="0" w:color="auto"/>
        <w:left w:val="none" w:sz="0" w:space="0" w:color="auto"/>
        <w:bottom w:val="none" w:sz="0" w:space="0" w:color="auto"/>
        <w:right w:val="none" w:sz="0" w:space="0" w:color="auto"/>
      </w:divBdr>
    </w:div>
    <w:div w:id="1360621849">
      <w:bodyDiv w:val="1"/>
      <w:marLeft w:val="0"/>
      <w:marRight w:val="0"/>
      <w:marTop w:val="0"/>
      <w:marBottom w:val="0"/>
      <w:divBdr>
        <w:top w:val="none" w:sz="0" w:space="0" w:color="auto"/>
        <w:left w:val="none" w:sz="0" w:space="0" w:color="auto"/>
        <w:bottom w:val="none" w:sz="0" w:space="0" w:color="auto"/>
        <w:right w:val="none" w:sz="0" w:space="0" w:color="auto"/>
      </w:divBdr>
    </w:div>
    <w:div w:id="1360622819">
      <w:bodyDiv w:val="1"/>
      <w:marLeft w:val="0"/>
      <w:marRight w:val="0"/>
      <w:marTop w:val="0"/>
      <w:marBottom w:val="0"/>
      <w:divBdr>
        <w:top w:val="none" w:sz="0" w:space="0" w:color="auto"/>
        <w:left w:val="none" w:sz="0" w:space="0" w:color="auto"/>
        <w:bottom w:val="none" w:sz="0" w:space="0" w:color="auto"/>
        <w:right w:val="none" w:sz="0" w:space="0" w:color="auto"/>
      </w:divBdr>
    </w:div>
    <w:div w:id="1360738835">
      <w:bodyDiv w:val="1"/>
      <w:marLeft w:val="0"/>
      <w:marRight w:val="0"/>
      <w:marTop w:val="0"/>
      <w:marBottom w:val="0"/>
      <w:divBdr>
        <w:top w:val="none" w:sz="0" w:space="0" w:color="auto"/>
        <w:left w:val="none" w:sz="0" w:space="0" w:color="auto"/>
        <w:bottom w:val="none" w:sz="0" w:space="0" w:color="auto"/>
        <w:right w:val="none" w:sz="0" w:space="0" w:color="auto"/>
      </w:divBdr>
    </w:div>
    <w:div w:id="1360811911">
      <w:bodyDiv w:val="1"/>
      <w:marLeft w:val="0"/>
      <w:marRight w:val="0"/>
      <w:marTop w:val="0"/>
      <w:marBottom w:val="0"/>
      <w:divBdr>
        <w:top w:val="none" w:sz="0" w:space="0" w:color="auto"/>
        <w:left w:val="none" w:sz="0" w:space="0" w:color="auto"/>
        <w:bottom w:val="none" w:sz="0" w:space="0" w:color="auto"/>
        <w:right w:val="none" w:sz="0" w:space="0" w:color="auto"/>
      </w:divBdr>
    </w:div>
    <w:div w:id="1360817553">
      <w:bodyDiv w:val="1"/>
      <w:marLeft w:val="0"/>
      <w:marRight w:val="0"/>
      <w:marTop w:val="0"/>
      <w:marBottom w:val="0"/>
      <w:divBdr>
        <w:top w:val="none" w:sz="0" w:space="0" w:color="auto"/>
        <w:left w:val="none" w:sz="0" w:space="0" w:color="auto"/>
        <w:bottom w:val="none" w:sz="0" w:space="0" w:color="auto"/>
        <w:right w:val="none" w:sz="0" w:space="0" w:color="auto"/>
      </w:divBdr>
    </w:div>
    <w:div w:id="1360819066">
      <w:bodyDiv w:val="1"/>
      <w:marLeft w:val="0"/>
      <w:marRight w:val="0"/>
      <w:marTop w:val="0"/>
      <w:marBottom w:val="0"/>
      <w:divBdr>
        <w:top w:val="none" w:sz="0" w:space="0" w:color="auto"/>
        <w:left w:val="none" w:sz="0" w:space="0" w:color="auto"/>
        <w:bottom w:val="none" w:sz="0" w:space="0" w:color="auto"/>
        <w:right w:val="none" w:sz="0" w:space="0" w:color="auto"/>
      </w:divBdr>
    </w:div>
    <w:div w:id="1360859939">
      <w:bodyDiv w:val="1"/>
      <w:marLeft w:val="0"/>
      <w:marRight w:val="0"/>
      <w:marTop w:val="0"/>
      <w:marBottom w:val="0"/>
      <w:divBdr>
        <w:top w:val="none" w:sz="0" w:space="0" w:color="auto"/>
        <w:left w:val="none" w:sz="0" w:space="0" w:color="auto"/>
        <w:bottom w:val="none" w:sz="0" w:space="0" w:color="auto"/>
        <w:right w:val="none" w:sz="0" w:space="0" w:color="auto"/>
      </w:divBdr>
    </w:div>
    <w:div w:id="1360931379">
      <w:bodyDiv w:val="1"/>
      <w:marLeft w:val="0"/>
      <w:marRight w:val="0"/>
      <w:marTop w:val="0"/>
      <w:marBottom w:val="0"/>
      <w:divBdr>
        <w:top w:val="none" w:sz="0" w:space="0" w:color="auto"/>
        <w:left w:val="none" w:sz="0" w:space="0" w:color="auto"/>
        <w:bottom w:val="none" w:sz="0" w:space="0" w:color="auto"/>
        <w:right w:val="none" w:sz="0" w:space="0" w:color="auto"/>
      </w:divBdr>
    </w:div>
    <w:div w:id="1361005189">
      <w:bodyDiv w:val="1"/>
      <w:marLeft w:val="0"/>
      <w:marRight w:val="0"/>
      <w:marTop w:val="0"/>
      <w:marBottom w:val="0"/>
      <w:divBdr>
        <w:top w:val="none" w:sz="0" w:space="0" w:color="auto"/>
        <w:left w:val="none" w:sz="0" w:space="0" w:color="auto"/>
        <w:bottom w:val="none" w:sz="0" w:space="0" w:color="auto"/>
        <w:right w:val="none" w:sz="0" w:space="0" w:color="auto"/>
      </w:divBdr>
    </w:div>
    <w:div w:id="1361051796">
      <w:bodyDiv w:val="1"/>
      <w:marLeft w:val="0"/>
      <w:marRight w:val="0"/>
      <w:marTop w:val="0"/>
      <w:marBottom w:val="0"/>
      <w:divBdr>
        <w:top w:val="none" w:sz="0" w:space="0" w:color="auto"/>
        <w:left w:val="none" w:sz="0" w:space="0" w:color="auto"/>
        <w:bottom w:val="none" w:sz="0" w:space="0" w:color="auto"/>
        <w:right w:val="none" w:sz="0" w:space="0" w:color="auto"/>
      </w:divBdr>
    </w:div>
    <w:div w:id="1361054018">
      <w:bodyDiv w:val="1"/>
      <w:marLeft w:val="0"/>
      <w:marRight w:val="0"/>
      <w:marTop w:val="0"/>
      <w:marBottom w:val="0"/>
      <w:divBdr>
        <w:top w:val="none" w:sz="0" w:space="0" w:color="auto"/>
        <w:left w:val="none" w:sz="0" w:space="0" w:color="auto"/>
        <w:bottom w:val="none" w:sz="0" w:space="0" w:color="auto"/>
        <w:right w:val="none" w:sz="0" w:space="0" w:color="auto"/>
      </w:divBdr>
    </w:div>
    <w:div w:id="1361200499">
      <w:bodyDiv w:val="1"/>
      <w:marLeft w:val="0"/>
      <w:marRight w:val="0"/>
      <w:marTop w:val="0"/>
      <w:marBottom w:val="0"/>
      <w:divBdr>
        <w:top w:val="none" w:sz="0" w:space="0" w:color="auto"/>
        <w:left w:val="none" w:sz="0" w:space="0" w:color="auto"/>
        <w:bottom w:val="none" w:sz="0" w:space="0" w:color="auto"/>
        <w:right w:val="none" w:sz="0" w:space="0" w:color="auto"/>
      </w:divBdr>
    </w:div>
    <w:div w:id="1361272883">
      <w:bodyDiv w:val="1"/>
      <w:marLeft w:val="0"/>
      <w:marRight w:val="0"/>
      <w:marTop w:val="0"/>
      <w:marBottom w:val="0"/>
      <w:divBdr>
        <w:top w:val="none" w:sz="0" w:space="0" w:color="auto"/>
        <w:left w:val="none" w:sz="0" w:space="0" w:color="auto"/>
        <w:bottom w:val="none" w:sz="0" w:space="0" w:color="auto"/>
        <w:right w:val="none" w:sz="0" w:space="0" w:color="auto"/>
      </w:divBdr>
    </w:div>
    <w:div w:id="1361277774">
      <w:bodyDiv w:val="1"/>
      <w:marLeft w:val="0"/>
      <w:marRight w:val="0"/>
      <w:marTop w:val="0"/>
      <w:marBottom w:val="0"/>
      <w:divBdr>
        <w:top w:val="none" w:sz="0" w:space="0" w:color="auto"/>
        <w:left w:val="none" w:sz="0" w:space="0" w:color="auto"/>
        <w:bottom w:val="none" w:sz="0" w:space="0" w:color="auto"/>
        <w:right w:val="none" w:sz="0" w:space="0" w:color="auto"/>
      </w:divBdr>
      <w:divsChild>
        <w:div w:id="1239438391">
          <w:marLeft w:val="0"/>
          <w:marRight w:val="0"/>
          <w:marTop w:val="0"/>
          <w:marBottom w:val="0"/>
          <w:divBdr>
            <w:top w:val="none" w:sz="0" w:space="0" w:color="auto"/>
            <w:left w:val="none" w:sz="0" w:space="0" w:color="auto"/>
            <w:bottom w:val="none" w:sz="0" w:space="0" w:color="auto"/>
            <w:right w:val="none" w:sz="0" w:space="0" w:color="auto"/>
          </w:divBdr>
        </w:div>
        <w:div w:id="1366562366">
          <w:marLeft w:val="0"/>
          <w:marRight w:val="0"/>
          <w:marTop w:val="0"/>
          <w:marBottom w:val="0"/>
          <w:divBdr>
            <w:top w:val="none" w:sz="0" w:space="0" w:color="auto"/>
            <w:left w:val="none" w:sz="0" w:space="0" w:color="auto"/>
            <w:bottom w:val="none" w:sz="0" w:space="0" w:color="auto"/>
            <w:right w:val="none" w:sz="0" w:space="0" w:color="auto"/>
          </w:divBdr>
        </w:div>
        <w:div w:id="1400205278">
          <w:marLeft w:val="0"/>
          <w:marRight w:val="0"/>
          <w:marTop w:val="0"/>
          <w:marBottom w:val="0"/>
          <w:divBdr>
            <w:top w:val="none" w:sz="0" w:space="0" w:color="auto"/>
            <w:left w:val="none" w:sz="0" w:space="0" w:color="auto"/>
            <w:bottom w:val="none" w:sz="0" w:space="0" w:color="auto"/>
            <w:right w:val="none" w:sz="0" w:space="0" w:color="auto"/>
          </w:divBdr>
        </w:div>
      </w:divsChild>
    </w:div>
    <w:div w:id="1361315636">
      <w:bodyDiv w:val="1"/>
      <w:marLeft w:val="0"/>
      <w:marRight w:val="0"/>
      <w:marTop w:val="0"/>
      <w:marBottom w:val="0"/>
      <w:divBdr>
        <w:top w:val="none" w:sz="0" w:space="0" w:color="auto"/>
        <w:left w:val="none" w:sz="0" w:space="0" w:color="auto"/>
        <w:bottom w:val="none" w:sz="0" w:space="0" w:color="auto"/>
        <w:right w:val="none" w:sz="0" w:space="0" w:color="auto"/>
      </w:divBdr>
    </w:div>
    <w:div w:id="1361319508">
      <w:bodyDiv w:val="1"/>
      <w:marLeft w:val="0"/>
      <w:marRight w:val="0"/>
      <w:marTop w:val="0"/>
      <w:marBottom w:val="0"/>
      <w:divBdr>
        <w:top w:val="none" w:sz="0" w:space="0" w:color="auto"/>
        <w:left w:val="none" w:sz="0" w:space="0" w:color="auto"/>
        <w:bottom w:val="none" w:sz="0" w:space="0" w:color="auto"/>
        <w:right w:val="none" w:sz="0" w:space="0" w:color="auto"/>
      </w:divBdr>
    </w:div>
    <w:div w:id="1361320632">
      <w:bodyDiv w:val="1"/>
      <w:marLeft w:val="0"/>
      <w:marRight w:val="0"/>
      <w:marTop w:val="0"/>
      <w:marBottom w:val="0"/>
      <w:divBdr>
        <w:top w:val="none" w:sz="0" w:space="0" w:color="auto"/>
        <w:left w:val="none" w:sz="0" w:space="0" w:color="auto"/>
        <w:bottom w:val="none" w:sz="0" w:space="0" w:color="auto"/>
        <w:right w:val="none" w:sz="0" w:space="0" w:color="auto"/>
      </w:divBdr>
    </w:div>
    <w:div w:id="1361321445">
      <w:bodyDiv w:val="1"/>
      <w:marLeft w:val="0"/>
      <w:marRight w:val="0"/>
      <w:marTop w:val="0"/>
      <w:marBottom w:val="0"/>
      <w:divBdr>
        <w:top w:val="none" w:sz="0" w:space="0" w:color="auto"/>
        <w:left w:val="none" w:sz="0" w:space="0" w:color="auto"/>
        <w:bottom w:val="none" w:sz="0" w:space="0" w:color="auto"/>
        <w:right w:val="none" w:sz="0" w:space="0" w:color="auto"/>
      </w:divBdr>
    </w:div>
    <w:div w:id="1361321986">
      <w:bodyDiv w:val="1"/>
      <w:marLeft w:val="0"/>
      <w:marRight w:val="0"/>
      <w:marTop w:val="0"/>
      <w:marBottom w:val="0"/>
      <w:divBdr>
        <w:top w:val="none" w:sz="0" w:space="0" w:color="auto"/>
        <w:left w:val="none" w:sz="0" w:space="0" w:color="auto"/>
        <w:bottom w:val="none" w:sz="0" w:space="0" w:color="auto"/>
        <w:right w:val="none" w:sz="0" w:space="0" w:color="auto"/>
      </w:divBdr>
    </w:div>
    <w:div w:id="1361394205">
      <w:bodyDiv w:val="1"/>
      <w:marLeft w:val="0"/>
      <w:marRight w:val="0"/>
      <w:marTop w:val="0"/>
      <w:marBottom w:val="0"/>
      <w:divBdr>
        <w:top w:val="none" w:sz="0" w:space="0" w:color="auto"/>
        <w:left w:val="none" w:sz="0" w:space="0" w:color="auto"/>
        <w:bottom w:val="none" w:sz="0" w:space="0" w:color="auto"/>
        <w:right w:val="none" w:sz="0" w:space="0" w:color="auto"/>
      </w:divBdr>
    </w:div>
    <w:div w:id="1361467292">
      <w:bodyDiv w:val="1"/>
      <w:marLeft w:val="0"/>
      <w:marRight w:val="0"/>
      <w:marTop w:val="0"/>
      <w:marBottom w:val="0"/>
      <w:divBdr>
        <w:top w:val="none" w:sz="0" w:space="0" w:color="auto"/>
        <w:left w:val="none" w:sz="0" w:space="0" w:color="auto"/>
        <w:bottom w:val="none" w:sz="0" w:space="0" w:color="auto"/>
        <w:right w:val="none" w:sz="0" w:space="0" w:color="auto"/>
      </w:divBdr>
    </w:div>
    <w:div w:id="1361467470">
      <w:bodyDiv w:val="1"/>
      <w:marLeft w:val="0"/>
      <w:marRight w:val="0"/>
      <w:marTop w:val="0"/>
      <w:marBottom w:val="0"/>
      <w:divBdr>
        <w:top w:val="none" w:sz="0" w:space="0" w:color="auto"/>
        <w:left w:val="none" w:sz="0" w:space="0" w:color="auto"/>
        <w:bottom w:val="none" w:sz="0" w:space="0" w:color="auto"/>
        <w:right w:val="none" w:sz="0" w:space="0" w:color="auto"/>
      </w:divBdr>
    </w:div>
    <w:div w:id="1361468433">
      <w:bodyDiv w:val="1"/>
      <w:marLeft w:val="0"/>
      <w:marRight w:val="0"/>
      <w:marTop w:val="0"/>
      <w:marBottom w:val="0"/>
      <w:divBdr>
        <w:top w:val="none" w:sz="0" w:space="0" w:color="auto"/>
        <w:left w:val="none" w:sz="0" w:space="0" w:color="auto"/>
        <w:bottom w:val="none" w:sz="0" w:space="0" w:color="auto"/>
        <w:right w:val="none" w:sz="0" w:space="0" w:color="auto"/>
      </w:divBdr>
    </w:div>
    <w:div w:id="1361475528">
      <w:bodyDiv w:val="1"/>
      <w:marLeft w:val="0"/>
      <w:marRight w:val="0"/>
      <w:marTop w:val="0"/>
      <w:marBottom w:val="0"/>
      <w:divBdr>
        <w:top w:val="none" w:sz="0" w:space="0" w:color="auto"/>
        <w:left w:val="none" w:sz="0" w:space="0" w:color="auto"/>
        <w:bottom w:val="none" w:sz="0" w:space="0" w:color="auto"/>
        <w:right w:val="none" w:sz="0" w:space="0" w:color="auto"/>
      </w:divBdr>
    </w:div>
    <w:div w:id="1361511369">
      <w:bodyDiv w:val="1"/>
      <w:marLeft w:val="0"/>
      <w:marRight w:val="0"/>
      <w:marTop w:val="0"/>
      <w:marBottom w:val="0"/>
      <w:divBdr>
        <w:top w:val="none" w:sz="0" w:space="0" w:color="auto"/>
        <w:left w:val="none" w:sz="0" w:space="0" w:color="auto"/>
        <w:bottom w:val="none" w:sz="0" w:space="0" w:color="auto"/>
        <w:right w:val="none" w:sz="0" w:space="0" w:color="auto"/>
      </w:divBdr>
    </w:div>
    <w:div w:id="1361512960">
      <w:bodyDiv w:val="1"/>
      <w:marLeft w:val="0"/>
      <w:marRight w:val="0"/>
      <w:marTop w:val="0"/>
      <w:marBottom w:val="0"/>
      <w:divBdr>
        <w:top w:val="none" w:sz="0" w:space="0" w:color="auto"/>
        <w:left w:val="none" w:sz="0" w:space="0" w:color="auto"/>
        <w:bottom w:val="none" w:sz="0" w:space="0" w:color="auto"/>
        <w:right w:val="none" w:sz="0" w:space="0" w:color="auto"/>
      </w:divBdr>
    </w:div>
    <w:div w:id="1361542676">
      <w:bodyDiv w:val="1"/>
      <w:marLeft w:val="0"/>
      <w:marRight w:val="0"/>
      <w:marTop w:val="0"/>
      <w:marBottom w:val="0"/>
      <w:divBdr>
        <w:top w:val="none" w:sz="0" w:space="0" w:color="auto"/>
        <w:left w:val="none" w:sz="0" w:space="0" w:color="auto"/>
        <w:bottom w:val="none" w:sz="0" w:space="0" w:color="auto"/>
        <w:right w:val="none" w:sz="0" w:space="0" w:color="auto"/>
      </w:divBdr>
    </w:div>
    <w:div w:id="1361585173">
      <w:bodyDiv w:val="1"/>
      <w:marLeft w:val="0"/>
      <w:marRight w:val="0"/>
      <w:marTop w:val="0"/>
      <w:marBottom w:val="0"/>
      <w:divBdr>
        <w:top w:val="none" w:sz="0" w:space="0" w:color="auto"/>
        <w:left w:val="none" w:sz="0" w:space="0" w:color="auto"/>
        <w:bottom w:val="none" w:sz="0" w:space="0" w:color="auto"/>
        <w:right w:val="none" w:sz="0" w:space="0" w:color="auto"/>
      </w:divBdr>
    </w:div>
    <w:div w:id="1361661487">
      <w:bodyDiv w:val="1"/>
      <w:marLeft w:val="0"/>
      <w:marRight w:val="0"/>
      <w:marTop w:val="0"/>
      <w:marBottom w:val="0"/>
      <w:divBdr>
        <w:top w:val="none" w:sz="0" w:space="0" w:color="auto"/>
        <w:left w:val="none" w:sz="0" w:space="0" w:color="auto"/>
        <w:bottom w:val="none" w:sz="0" w:space="0" w:color="auto"/>
        <w:right w:val="none" w:sz="0" w:space="0" w:color="auto"/>
      </w:divBdr>
    </w:div>
    <w:div w:id="1361779826">
      <w:bodyDiv w:val="1"/>
      <w:marLeft w:val="0"/>
      <w:marRight w:val="0"/>
      <w:marTop w:val="0"/>
      <w:marBottom w:val="0"/>
      <w:divBdr>
        <w:top w:val="none" w:sz="0" w:space="0" w:color="auto"/>
        <w:left w:val="none" w:sz="0" w:space="0" w:color="auto"/>
        <w:bottom w:val="none" w:sz="0" w:space="0" w:color="auto"/>
        <w:right w:val="none" w:sz="0" w:space="0" w:color="auto"/>
      </w:divBdr>
    </w:div>
    <w:div w:id="1361781308">
      <w:bodyDiv w:val="1"/>
      <w:marLeft w:val="0"/>
      <w:marRight w:val="0"/>
      <w:marTop w:val="0"/>
      <w:marBottom w:val="0"/>
      <w:divBdr>
        <w:top w:val="none" w:sz="0" w:space="0" w:color="auto"/>
        <w:left w:val="none" w:sz="0" w:space="0" w:color="auto"/>
        <w:bottom w:val="none" w:sz="0" w:space="0" w:color="auto"/>
        <w:right w:val="none" w:sz="0" w:space="0" w:color="auto"/>
      </w:divBdr>
    </w:div>
    <w:div w:id="1361855186">
      <w:bodyDiv w:val="1"/>
      <w:marLeft w:val="0"/>
      <w:marRight w:val="0"/>
      <w:marTop w:val="0"/>
      <w:marBottom w:val="0"/>
      <w:divBdr>
        <w:top w:val="none" w:sz="0" w:space="0" w:color="auto"/>
        <w:left w:val="none" w:sz="0" w:space="0" w:color="auto"/>
        <w:bottom w:val="none" w:sz="0" w:space="0" w:color="auto"/>
        <w:right w:val="none" w:sz="0" w:space="0" w:color="auto"/>
      </w:divBdr>
    </w:div>
    <w:div w:id="1361935526">
      <w:bodyDiv w:val="1"/>
      <w:marLeft w:val="0"/>
      <w:marRight w:val="0"/>
      <w:marTop w:val="0"/>
      <w:marBottom w:val="0"/>
      <w:divBdr>
        <w:top w:val="none" w:sz="0" w:space="0" w:color="auto"/>
        <w:left w:val="none" w:sz="0" w:space="0" w:color="auto"/>
        <w:bottom w:val="none" w:sz="0" w:space="0" w:color="auto"/>
        <w:right w:val="none" w:sz="0" w:space="0" w:color="auto"/>
      </w:divBdr>
    </w:div>
    <w:div w:id="1362047000">
      <w:bodyDiv w:val="1"/>
      <w:marLeft w:val="0"/>
      <w:marRight w:val="0"/>
      <w:marTop w:val="0"/>
      <w:marBottom w:val="0"/>
      <w:divBdr>
        <w:top w:val="none" w:sz="0" w:space="0" w:color="auto"/>
        <w:left w:val="none" w:sz="0" w:space="0" w:color="auto"/>
        <w:bottom w:val="none" w:sz="0" w:space="0" w:color="auto"/>
        <w:right w:val="none" w:sz="0" w:space="0" w:color="auto"/>
      </w:divBdr>
    </w:div>
    <w:div w:id="1362053637">
      <w:bodyDiv w:val="1"/>
      <w:marLeft w:val="0"/>
      <w:marRight w:val="0"/>
      <w:marTop w:val="0"/>
      <w:marBottom w:val="0"/>
      <w:divBdr>
        <w:top w:val="none" w:sz="0" w:space="0" w:color="auto"/>
        <w:left w:val="none" w:sz="0" w:space="0" w:color="auto"/>
        <w:bottom w:val="none" w:sz="0" w:space="0" w:color="auto"/>
        <w:right w:val="none" w:sz="0" w:space="0" w:color="auto"/>
      </w:divBdr>
    </w:div>
    <w:div w:id="1362126405">
      <w:bodyDiv w:val="1"/>
      <w:marLeft w:val="0"/>
      <w:marRight w:val="0"/>
      <w:marTop w:val="0"/>
      <w:marBottom w:val="0"/>
      <w:divBdr>
        <w:top w:val="none" w:sz="0" w:space="0" w:color="auto"/>
        <w:left w:val="none" w:sz="0" w:space="0" w:color="auto"/>
        <w:bottom w:val="none" w:sz="0" w:space="0" w:color="auto"/>
        <w:right w:val="none" w:sz="0" w:space="0" w:color="auto"/>
      </w:divBdr>
    </w:div>
    <w:div w:id="1362239512">
      <w:bodyDiv w:val="1"/>
      <w:marLeft w:val="0"/>
      <w:marRight w:val="0"/>
      <w:marTop w:val="0"/>
      <w:marBottom w:val="0"/>
      <w:divBdr>
        <w:top w:val="none" w:sz="0" w:space="0" w:color="auto"/>
        <w:left w:val="none" w:sz="0" w:space="0" w:color="auto"/>
        <w:bottom w:val="none" w:sz="0" w:space="0" w:color="auto"/>
        <w:right w:val="none" w:sz="0" w:space="0" w:color="auto"/>
      </w:divBdr>
    </w:div>
    <w:div w:id="1362321264">
      <w:bodyDiv w:val="1"/>
      <w:marLeft w:val="0"/>
      <w:marRight w:val="0"/>
      <w:marTop w:val="0"/>
      <w:marBottom w:val="0"/>
      <w:divBdr>
        <w:top w:val="none" w:sz="0" w:space="0" w:color="auto"/>
        <w:left w:val="none" w:sz="0" w:space="0" w:color="auto"/>
        <w:bottom w:val="none" w:sz="0" w:space="0" w:color="auto"/>
        <w:right w:val="none" w:sz="0" w:space="0" w:color="auto"/>
      </w:divBdr>
    </w:div>
    <w:div w:id="1362391930">
      <w:bodyDiv w:val="1"/>
      <w:marLeft w:val="0"/>
      <w:marRight w:val="0"/>
      <w:marTop w:val="0"/>
      <w:marBottom w:val="0"/>
      <w:divBdr>
        <w:top w:val="none" w:sz="0" w:space="0" w:color="auto"/>
        <w:left w:val="none" w:sz="0" w:space="0" w:color="auto"/>
        <w:bottom w:val="none" w:sz="0" w:space="0" w:color="auto"/>
        <w:right w:val="none" w:sz="0" w:space="0" w:color="auto"/>
      </w:divBdr>
    </w:div>
    <w:div w:id="1362392094">
      <w:bodyDiv w:val="1"/>
      <w:marLeft w:val="0"/>
      <w:marRight w:val="0"/>
      <w:marTop w:val="0"/>
      <w:marBottom w:val="0"/>
      <w:divBdr>
        <w:top w:val="none" w:sz="0" w:space="0" w:color="auto"/>
        <w:left w:val="none" w:sz="0" w:space="0" w:color="auto"/>
        <w:bottom w:val="none" w:sz="0" w:space="0" w:color="auto"/>
        <w:right w:val="none" w:sz="0" w:space="0" w:color="auto"/>
      </w:divBdr>
    </w:div>
    <w:div w:id="1362392133">
      <w:bodyDiv w:val="1"/>
      <w:marLeft w:val="0"/>
      <w:marRight w:val="0"/>
      <w:marTop w:val="0"/>
      <w:marBottom w:val="0"/>
      <w:divBdr>
        <w:top w:val="none" w:sz="0" w:space="0" w:color="auto"/>
        <w:left w:val="none" w:sz="0" w:space="0" w:color="auto"/>
        <w:bottom w:val="none" w:sz="0" w:space="0" w:color="auto"/>
        <w:right w:val="none" w:sz="0" w:space="0" w:color="auto"/>
      </w:divBdr>
    </w:div>
    <w:div w:id="1362432774">
      <w:bodyDiv w:val="1"/>
      <w:marLeft w:val="0"/>
      <w:marRight w:val="0"/>
      <w:marTop w:val="0"/>
      <w:marBottom w:val="0"/>
      <w:divBdr>
        <w:top w:val="none" w:sz="0" w:space="0" w:color="auto"/>
        <w:left w:val="none" w:sz="0" w:space="0" w:color="auto"/>
        <w:bottom w:val="none" w:sz="0" w:space="0" w:color="auto"/>
        <w:right w:val="none" w:sz="0" w:space="0" w:color="auto"/>
      </w:divBdr>
    </w:div>
    <w:div w:id="1362437926">
      <w:bodyDiv w:val="1"/>
      <w:marLeft w:val="0"/>
      <w:marRight w:val="0"/>
      <w:marTop w:val="0"/>
      <w:marBottom w:val="0"/>
      <w:divBdr>
        <w:top w:val="none" w:sz="0" w:space="0" w:color="auto"/>
        <w:left w:val="none" w:sz="0" w:space="0" w:color="auto"/>
        <w:bottom w:val="none" w:sz="0" w:space="0" w:color="auto"/>
        <w:right w:val="none" w:sz="0" w:space="0" w:color="auto"/>
      </w:divBdr>
    </w:div>
    <w:div w:id="1362439684">
      <w:bodyDiv w:val="1"/>
      <w:marLeft w:val="0"/>
      <w:marRight w:val="0"/>
      <w:marTop w:val="0"/>
      <w:marBottom w:val="0"/>
      <w:divBdr>
        <w:top w:val="none" w:sz="0" w:space="0" w:color="auto"/>
        <w:left w:val="none" w:sz="0" w:space="0" w:color="auto"/>
        <w:bottom w:val="none" w:sz="0" w:space="0" w:color="auto"/>
        <w:right w:val="none" w:sz="0" w:space="0" w:color="auto"/>
      </w:divBdr>
    </w:div>
    <w:div w:id="1362583245">
      <w:bodyDiv w:val="1"/>
      <w:marLeft w:val="0"/>
      <w:marRight w:val="0"/>
      <w:marTop w:val="0"/>
      <w:marBottom w:val="0"/>
      <w:divBdr>
        <w:top w:val="none" w:sz="0" w:space="0" w:color="auto"/>
        <w:left w:val="none" w:sz="0" w:space="0" w:color="auto"/>
        <w:bottom w:val="none" w:sz="0" w:space="0" w:color="auto"/>
        <w:right w:val="none" w:sz="0" w:space="0" w:color="auto"/>
      </w:divBdr>
    </w:div>
    <w:div w:id="1362627034">
      <w:bodyDiv w:val="1"/>
      <w:marLeft w:val="0"/>
      <w:marRight w:val="0"/>
      <w:marTop w:val="0"/>
      <w:marBottom w:val="0"/>
      <w:divBdr>
        <w:top w:val="none" w:sz="0" w:space="0" w:color="auto"/>
        <w:left w:val="none" w:sz="0" w:space="0" w:color="auto"/>
        <w:bottom w:val="none" w:sz="0" w:space="0" w:color="auto"/>
        <w:right w:val="none" w:sz="0" w:space="0" w:color="auto"/>
      </w:divBdr>
    </w:div>
    <w:div w:id="1362627170">
      <w:bodyDiv w:val="1"/>
      <w:marLeft w:val="0"/>
      <w:marRight w:val="0"/>
      <w:marTop w:val="0"/>
      <w:marBottom w:val="0"/>
      <w:divBdr>
        <w:top w:val="none" w:sz="0" w:space="0" w:color="auto"/>
        <w:left w:val="none" w:sz="0" w:space="0" w:color="auto"/>
        <w:bottom w:val="none" w:sz="0" w:space="0" w:color="auto"/>
        <w:right w:val="none" w:sz="0" w:space="0" w:color="auto"/>
      </w:divBdr>
    </w:div>
    <w:div w:id="1362633818">
      <w:bodyDiv w:val="1"/>
      <w:marLeft w:val="0"/>
      <w:marRight w:val="0"/>
      <w:marTop w:val="0"/>
      <w:marBottom w:val="0"/>
      <w:divBdr>
        <w:top w:val="none" w:sz="0" w:space="0" w:color="auto"/>
        <w:left w:val="none" w:sz="0" w:space="0" w:color="auto"/>
        <w:bottom w:val="none" w:sz="0" w:space="0" w:color="auto"/>
        <w:right w:val="none" w:sz="0" w:space="0" w:color="auto"/>
      </w:divBdr>
    </w:div>
    <w:div w:id="1362779697">
      <w:bodyDiv w:val="1"/>
      <w:marLeft w:val="0"/>
      <w:marRight w:val="0"/>
      <w:marTop w:val="0"/>
      <w:marBottom w:val="0"/>
      <w:divBdr>
        <w:top w:val="none" w:sz="0" w:space="0" w:color="auto"/>
        <w:left w:val="none" w:sz="0" w:space="0" w:color="auto"/>
        <w:bottom w:val="none" w:sz="0" w:space="0" w:color="auto"/>
        <w:right w:val="none" w:sz="0" w:space="0" w:color="auto"/>
      </w:divBdr>
    </w:div>
    <w:div w:id="1362824818">
      <w:bodyDiv w:val="1"/>
      <w:marLeft w:val="0"/>
      <w:marRight w:val="0"/>
      <w:marTop w:val="0"/>
      <w:marBottom w:val="0"/>
      <w:divBdr>
        <w:top w:val="none" w:sz="0" w:space="0" w:color="auto"/>
        <w:left w:val="none" w:sz="0" w:space="0" w:color="auto"/>
        <w:bottom w:val="none" w:sz="0" w:space="0" w:color="auto"/>
        <w:right w:val="none" w:sz="0" w:space="0" w:color="auto"/>
      </w:divBdr>
    </w:div>
    <w:div w:id="1362826651">
      <w:bodyDiv w:val="1"/>
      <w:marLeft w:val="0"/>
      <w:marRight w:val="0"/>
      <w:marTop w:val="0"/>
      <w:marBottom w:val="0"/>
      <w:divBdr>
        <w:top w:val="none" w:sz="0" w:space="0" w:color="auto"/>
        <w:left w:val="none" w:sz="0" w:space="0" w:color="auto"/>
        <w:bottom w:val="none" w:sz="0" w:space="0" w:color="auto"/>
        <w:right w:val="none" w:sz="0" w:space="0" w:color="auto"/>
      </w:divBdr>
    </w:div>
    <w:div w:id="1363018937">
      <w:bodyDiv w:val="1"/>
      <w:marLeft w:val="0"/>
      <w:marRight w:val="0"/>
      <w:marTop w:val="0"/>
      <w:marBottom w:val="0"/>
      <w:divBdr>
        <w:top w:val="none" w:sz="0" w:space="0" w:color="auto"/>
        <w:left w:val="none" w:sz="0" w:space="0" w:color="auto"/>
        <w:bottom w:val="none" w:sz="0" w:space="0" w:color="auto"/>
        <w:right w:val="none" w:sz="0" w:space="0" w:color="auto"/>
      </w:divBdr>
    </w:div>
    <w:div w:id="1363046070">
      <w:bodyDiv w:val="1"/>
      <w:marLeft w:val="0"/>
      <w:marRight w:val="0"/>
      <w:marTop w:val="0"/>
      <w:marBottom w:val="0"/>
      <w:divBdr>
        <w:top w:val="none" w:sz="0" w:space="0" w:color="auto"/>
        <w:left w:val="none" w:sz="0" w:space="0" w:color="auto"/>
        <w:bottom w:val="none" w:sz="0" w:space="0" w:color="auto"/>
        <w:right w:val="none" w:sz="0" w:space="0" w:color="auto"/>
      </w:divBdr>
    </w:div>
    <w:div w:id="1363090246">
      <w:bodyDiv w:val="1"/>
      <w:marLeft w:val="0"/>
      <w:marRight w:val="0"/>
      <w:marTop w:val="0"/>
      <w:marBottom w:val="0"/>
      <w:divBdr>
        <w:top w:val="none" w:sz="0" w:space="0" w:color="auto"/>
        <w:left w:val="none" w:sz="0" w:space="0" w:color="auto"/>
        <w:bottom w:val="none" w:sz="0" w:space="0" w:color="auto"/>
        <w:right w:val="none" w:sz="0" w:space="0" w:color="auto"/>
      </w:divBdr>
    </w:div>
    <w:div w:id="1363093481">
      <w:bodyDiv w:val="1"/>
      <w:marLeft w:val="0"/>
      <w:marRight w:val="0"/>
      <w:marTop w:val="0"/>
      <w:marBottom w:val="0"/>
      <w:divBdr>
        <w:top w:val="none" w:sz="0" w:space="0" w:color="auto"/>
        <w:left w:val="none" w:sz="0" w:space="0" w:color="auto"/>
        <w:bottom w:val="none" w:sz="0" w:space="0" w:color="auto"/>
        <w:right w:val="none" w:sz="0" w:space="0" w:color="auto"/>
      </w:divBdr>
    </w:div>
    <w:div w:id="1363095384">
      <w:bodyDiv w:val="1"/>
      <w:marLeft w:val="0"/>
      <w:marRight w:val="0"/>
      <w:marTop w:val="0"/>
      <w:marBottom w:val="0"/>
      <w:divBdr>
        <w:top w:val="none" w:sz="0" w:space="0" w:color="auto"/>
        <w:left w:val="none" w:sz="0" w:space="0" w:color="auto"/>
        <w:bottom w:val="none" w:sz="0" w:space="0" w:color="auto"/>
        <w:right w:val="none" w:sz="0" w:space="0" w:color="auto"/>
      </w:divBdr>
    </w:div>
    <w:div w:id="1363169177">
      <w:bodyDiv w:val="1"/>
      <w:marLeft w:val="0"/>
      <w:marRight w:val="0"/>
      <w:marTop w:val="0"/>
      <w:marBottom w:val="0"/>
      <w:divBdr>
        <w:top w:val="none" w:sz="0" w:space="0" w:color="auto"/>
        <w:left w:val="none" w:sz="0" w:space="0" w:color="auto"/>
        <w:bottom w:val="none" w:sz="0" w:space="0" w:color="auto"/>
        <w:right w:val="none" w:sz="0" w:space="0" w:color="auto"/>
      </w:divBdr>
    </w:div>
    <w:div w:id="1363169847">
      <w:bodyDiv w:val="1"/>
      <w:marLeft w:val="0"/>
      <w:marRight w:val="0"/>
      <w:marTop w:val="0"/>
      <w:marBottom w:val="0"/>
      <w:divBdr>
        <w:top w:val="none" w:sz="0" w:space="0" w:color="auto"/>
        <w:left w:val="none" w:sz="0" w:space="0" w:color="auto"/>
        <w:bottom w:val="none" w:sz="0" w:space="0" w:color="auto"/>
        <w:right w:val="none" w:sz="0" w:space="0" w:color="auto"/>
      </w:divBdr>
    </w:div>
    <w:div w:id="1363214481">
      <w:bodyDiv w:val="1"/>
      <w:marLeft w:val="0"/>
      <w:marRight w:val="0"/>
      <w:marTop w:val="0"/>
      <w:marBottom w:val="0"/>
      <w:divBdr>
        <w:top w:val="none" w:sz="0" w:space="0" w:color="auto"/>
        <w:left w:val="none" w:sz="0" w:space="0" w:color="auto"/>
        <w:bottom w:val="none" w:sz="0" w:space="0" w:color="auto"/>
        <w:right w:val="none" w:sz="0" w:space="0" w:color="auto"/>
      </w:divBdr>
    </w:div>
    <w:div w:id="1363290566">
      <w:bodyDiv w:val="1"/>
      <w:marLeft w:val="0"/>
      <w:marRight w:val="0"/>
      <w:marTop w:val="0"/>
      <w:marBottom w:val="0"/>
      <w:divBdr>
        <w:top w:val="none" w:sz="0" w:space="0" w:color="auto"/>
        <w:left w:val="none" w:sz="0" w:space="0" w:color="auto"/>
        <w:bottom w:val="none" w:sz="0" w:space="0" w:color="auto"/>
        <w:right w:val="none" w:sz="0" w:space="0" w:color="auto"/>
      </w:divBdr>
    </w:div>
    <w:div w:id="1363290587">
      <w:bodyDiv w:val="1"/>
      <w:marLeft w:val="0"/>
      <w:marRight w:val="0"/>
      <w:marTop w:val="0"/>
      <w:marBottom w:val="0"/>
      <w:divBdr>
        <w:top w:val="none" w:sz="0" w:space="0" w:color="auto"/>
        <w:left w:val="none" w:sz="0" w:space="0" w:color="auto"/>
        <w:bottom w:val="none" w:sz="0" w:space="0" w:color="auto"/>
        <w:right w:val="none" w:sz="0" w:space="0" w:color="auto"/>
      </w:divBdr>
    </w:div>
    <w:div w:id="1363365680">
      <w:bodyDiv w:val="1"/>
      <w:marLeft w:val="0"/>
      <w:marRight w:val="0"/>
      <w:marTop w:val="0"/>
      <w:marBottom w:val="0"/>
      <w:divBdr>
        <w:top w:val="none" w:sz="0" w:space="0" w:color="auto"/>
        <w:left w:val="none" w:sz="0" w:space="0" w:color="auto"/>
        <w:bottom w:val="none" w:sz="0" w:space="0" w:color="auto"/>
        <w:right w:val="none" w:sz="0" w:space="0" w:color="auto"/>
      </w:divBdr>
    </w:div>
    <w:div w:id="1363438090">
      <w:bodyDiv w:val="1"/>
      <w:marLeft w:val="0"/>
      <w:marRight w:val="0"/>
      <w:marTop w:val="0"/>
      <w:marBottom w:val="0"/>
      <w:divBdr>
        <w:top w:val="none" w:sz="0" w:space="0" w:color="auto"/>
        <w:left w:val="none" w:sz="0" w:space="0" w:color="auto"/>
        <w:bottom w:val="none" w:sz="0" w:space="0" w:color="auto"/>
        <w:right w:val="none" w:sz="0" w:space="0" w:color="auto"/>
      </w:divBdr>
    </w:div>
    <w:div w:id="1363551428">
      <w:bodyDiv w:val="1"/>
      <w:marLeft w:val="0"/>
      <w:marRight w:val="0"/>
      <w:marTop w:val="0"/>
      <w:marBottom w:val="0"/>
      <w:divBdr>
        <w:top w:val="none" w:sz="0" w:space="0" w:color="auto"/>
        <w:left w:val="none" w:sz="0" w:space="0" w:color="auto"/>
        <w:bottom w:val="none" w:sz="0" w:space="0" w:color="auto"/>
        <w:right w:val="none" w:sz="0" w:space="0" w:color="auto"/>
      </w:divBdr>
    </w:div>
    <w:div w:id="1363633343">
      <w:bodyDiv w:val="1"/>
      <w:marLeft w:val="0"/>
      <w:marRight w:val="0"/>
      <w:marTop w:val="0"/>
      <w:marBottom w:val="0"/>
      <w:divBdr>
        <w:top w:val="none" w:sz="0" w:space="0" w:color="auto"/>
        <w:left w:val="none" w:sz="0" w:space="0" w:color="auto"/>
        <w:bottom w:val="none" w:sz="0" w:space="0" w:color="auto"/>
        <w:right w:val="none" w:sz="0" w:space="0" w:color="auto"/>
      </w:divBdr>
    </w:div>
    <w:div w:id="1363634112">
      <w:bodyDiv w:val="1"/>
      <w:marLeft w:val="0"/>
      <w:marRight w:val="0"/>
      <w:marTop w:val="0"/>
      <w:marBottom w:val="0"/>
      <w:divBdr>
        <w:top w:val="none" w:sz="0" w:space="0" w:color="auto"/>
        <w:left w:val="none" w:sz="0" w:space="0" w:color="auto"/>
        <w:bottom w:val="none" w:sz="0" w:space="0" w:color="auto"/>
        <w:right w:val="none" w:sz="0" w:space="0" w:color="auto"/>
      </w:divBdr>
    </w:div>
    <w:div w:id="1363634268">
      <w:bodyDiv w:val="1"/>
      <w:marLeft w:val="0"/>
      <w:marRight w:val="0"/>
      <w:marTop w:val="0"/>
      <w:marBottom w:val="0"/>
      <w:divBdr>
        <w:top w:val="none" w:sz="0" w:space="0" w:color="auto"/>
        <w:left w:val="none" w:sz="0" w:space="0" w:color="auto"/>
        <w:bottom w:val="none" w:sz="0" w:space="0" w:color="auto"/>
        <w:right w:val="none" w:sz="0" w:space="0" w:color="auto"/>
      </w:divBdr>
    </w:div>
    <w:div w:id="1363634347">
      <w:bodyDiv w:val="1"/>
      <w:marLeft w:val="0"/>
      <w:marRight w:val="0"/>
      <w:marTop w:val="0"/>
      <w:marBottom w:val="0"/>
      <w:divBdr>
        <w:top w:val="none" w:sz="0" w:space="0" w:color="auto"/>
        <w:left w:val="none" w:sz="0" w:space="0" w:color="auto"/>
        <w:bottom w:val="none" w:sz="0" w:space="0" w:color="auto"/>
        <w:right w:val="none" w:sz="0" w:space="0" w:color="auto"/>
      </w:divBdr>
    </w:div>
    <w:div w:id="1363634427">
      <w:bodyDiv w:val="1"/>
      <w:marLeft w:val="0"/>
      <w:marRight w:val="0"/>
      <w:marTop w:val="0"/>
      <w:marBottom w:val="0"/>
      <w:divBdr>
        <w:top w:val="none" w:sz="0" w:space="0" w:color="auto"/>
        <w:left w:val="none" w:sz="0" w:space="0" w:color="auto"/>
        <w:bottom w:val="none" w:sz="0" w:space="0" w:color="auto"/>
        <w:right w:val="none" w:sz="0" w:space="0" w:color="auto"/>
      </w:divBdr>
    </w:div>
    <w:div w:id="1363677408">
      <w:bodyDiv w:val="1"/>
      <w:marLeft w:val="0"/>
      <w:marRight w:val="0"/>
      <w:marTop w:val="0"/>
      <w:marBottom w:val="0"/>
      <w:divBdr>
        <w:top w:val="none" w:sz="0" w:space="0" w:color="auto"/>
        <w:left w:val="none" w:sz="0" w:space="0" w:color="auto"/>
        <w:bottom w:val="none" w:sz="0" w:space="0" w:color="auto"/>
        <w:right w:val="none" w:sz="0" w:space="0" w:color="auto"/>
      </w:divBdr>
    </w:div>
    <w:div w:id="1363704114">
      <w:bodyDiv w:val="1"/>
      <w:marLeft w:val="0"/>
      <w:marRight w:val="0"/>
      <w:marTop w:val="0"/>
      <w:marBottom w:val="0"/>
      <w:divBdr>
        <w:top w:val="none" w:sz="0" w:space="0" w:color="auto"/>
        <w:left w:val="none" w:sz="0" w:space="0" w:color="auto"/>
        <w:bottom w:val="none" w:sz="0" w:space="0" w:color="auto"/>
        <w:right w:val="none" w:sz="0" w:space="0" w:color="auto"/>
      </w:divBdr>
    </w:div>
    <w:div w:id="1363705668">
      <w:bodyDiv w:val="1"/>
      <w:marLeft w:val="0"/>
      <w:marRight w:val="0"/>
      <w:marTop w:val="0"/>
      <w:marBottom w:val="0"/>
      <w:divBdr>
        <w:top w:val="none" w:sz="0" w:space="0" w:color="auto"/>
        <w:left w:val="none" w:sz="0" w:space="0" w:color="auto"/>
        <w:bottom w:val="none" w:sz="0" w:space="0" w:color="auto"/>
        <w:right w:val="none" w:sz="0" w:space="0" w:color="auto"/>
      </w:divBdr>
    </w:div>
    <w:div w:id="1363819752">
      <w:bodyDiv w:val="1"/>
      <w:marLeft w:val="0"/>
      <w:marRight w:val="0"/>
      <w:marTop w:val="0"/>
      <w:marBottom w:val="0"/>
      <w:divBdr>
        <w:top w:val="none" w:sz="0" w:space="0" w:color="auto"/>
        <w:left w:val="none" w:sz="0" w:space="0" w:color="auto"/>
        <w:bottom w:val="none" w:sz="0" w:space="0" w:color="auto"/>
        <w:right w:val="none" w:sz="0" w:space="0" w:color="auto"/>
      </w:divBdr>
    </w:div>
    <w:div w:id="1363895881">
      <w:bodyDiv w:val="1"/>
      <w:marLeft w:val="0"/>
      <w:marRight w:val="0"/>
      <w:marTop w:val="0"/>
      <w:marBottom w:val="0"/>
      <w:divBdr>
        <w:top w:val="none" w:sz="0" w:space="0" w:color="auto"/>
        <w:left w:val="none" w:sz="0" w:space="0" w:color="auto"/>
        <w:bottom w:val="none" w:sz="0" w:space="0" w:color="auto"/>
        <w:right w:val="none" w:sz="0" w:space="0" w:color="auto"/>
      </w:divBdr>
    </w:div>
    <w:div w:id="1363898921">
      <w:bodyDiv w:val="1"/>
      <w:marLeft w:val="0"/>
      <w:marRight w:val="0"/>
      <w:marTop w:val="0"/>
      <w:marBottom w:val="0"/>
      <w:divBdr>
        <w:top w:val="none" w:sz="0" w:space="0" w:color="auto"/>
        <w:left w:val="none" w:sz="0" w:space="0" w:color="auto"/>
        <w:bottom w:val="none" w:sz="0" w:space="0" w:color="auto"/>
        <w:right w:val="none" w:sz="0" w:space="0" w:color="auto"/>
      </w:divBdr>
    </w:div>
    <w:div w:id="1364011831">
      <w:bodyDiv w:val="1"/>
      <w:marLeft w:val="0"/>
      <w:marRight w:val="0"/>
      <w:marTop w:val="0"/>
      <w:marBottom w:val="0"/>
      <w:divBdr>
        <w:top w:val="none" w:sz="0" w:space="0" w:color="auto"/>
        <w:left w:val="none" w:sz="0" w:space="0" w:color="auto"/>
        <w:bottom w:val="none" w:sz="0" w:space="0" w:color="auto"/>
        <w:right w:val="none" w:sz="0" w:space="0" w:color="auto"/>
      </w:divBdr>
    </w:div>
    <w:div w:id="1364018319">
      <w:bodyDiv w:val="1"/>
      <w:marLeft w:val="0"/>
      <w:marRight w:val="0"/>
      <w:marTop w:val="0"/>
      <w:marBottom w:val="0"/>
      <w:divBdr>
        <w:top w:val="none" w:sz="0" w:space="0" w:color="auto"/>
        <w:left w:val="none" w:sz="0" w:space="0" w:color="auto"/>
        <w:bottom w:val="none" w:sz="0" w:space="0" w:color="auto"/>
        <w:right w:val="none" w:sz="0" w:space="0" w:color="auto"/>
      </w:divBdr>
    </w:div>
    <w:div w:id="1364089372">
      <w:bodyDiv w:val="1"/>
      <w:marLeft w:val="0"/>
      <w:marRight w:val="0"/>
      <w:marTop w:val="0"/>
      <w:marBottom w:val="0"/>
      <w:divBdr>
        <w:top w:val="none" w:sz="0" w:space="0" w:color="auto"/>
        <w:left w:val="none" w:sz="0" w:space="0" w:color="auto"/>
        <w:bottom w:val="none" w:sz="0" w:space="0" w:color="auto"/>
        <w:right w:val="none" w:sz="0" w:space="0" w:color="auto"/>
      </w:divBdr>
    </w:div>
    <w:div w:id="1364094870">
      <w:bodyDiv w:val="1"/>
      <w:marLeft w:val="0"/>
      <w:marRight w:val="0"/>
      <w:marTop w:val="0"/>
      <w:marBottom w:val="0"/>
      <w:divBdr>
        <w:top w:val="none" w:sz="0" w:space="0" w:color="auto"/>
        <w:left w:val="none" w:sz="0" w:space="0" w:color="auto"/>
        <w:bottom w:val="none" w:sz="0" w:space="0" w:color="auto"/>
        <w:right w:val="none" w:sz="0" w:space="0" w:color="auto"/>
      </w:divBdr>
    </w:div>
    <w:div w:id="1364132191">
      <w:bodyDiv w:val="1"/>
      <w:marLeft w:val="0"/>
      <w:marRight w:val="0"/>
      <w:marTop w:val="0"/>
      <w:marBottom w:val="0"/>
      <w:divBdr>
        <w:top w:val="none" w:sz="0" w:space="0" w:color="auto"/>
        <w:left w:val="none" w:sz="0" w:space="0" w:color="auto"/>
        <w:bottom w:val="none" w:sz="0" w:space="0" w:color="auto"/>
        <w:right w:val="none" w:sz="0" w:space="0" w:color="auto"/>
      </w:divBdr>
    </w:div>
    <w:div w:id="1364205140">
      <w:bodyDiv w:val="1"/>
      <w:marLeft w:val="0"/>
      <w:marRight w:val="0"/>
      <w:marTop w:val="0"/>
      <w:marBottom w:val="0"/>
      <w:divBdr>
        <w:top w:val="none" w:sz="0" w:space="0" w:color="auto"/>
        <w:left w:val="none" w:sz="0" w:space="0" w:color="auto"/>
        <w:bottom w:val="none" w:sz="0" w:space="0" w:color="auto"/>
        <w:right w:val="none" w:sz="0" w:space="0" w:color="auto"/>
      </w:divBdr>
    </w:div>
    <w:div w:id="1364208655">
      <w:bodyDiv w:val="1"/>
      <w:marLeft w:val="0"/>
      <w:marRight w:val="0"/>
      <w:marTop w:val="0"/>
      <w:marBottom w:val="0"/>
      <w:divBdr>
        <w:top w:val="none" w:sz="0" w:space="0" w:color="auto"/>
        <w:left w:val="none" w:sz="0" w:space="0" w:color="auto"/>
        <w:bottom w:val="none" w:sz="0" w:space="0" w:color="auto"/>
        <w:right w:val="none" w:sz="0" w:space="0" w:color="auto"/>
      </w:divBdr>
    </w:div>
    <w:div w:id="1364213052">
      <w:bodyDiv w:val="1"/>
      <w:marLeft w:val="0"/>
      <w:marRight w:val="0"/>
      <w:marTop w:val="0"/>
      <w:marBottom w:val="0"/>
      <w:divBdr>
        <w:top w:val="none" w:sz="0" w:space="0" w:color="auto"/>
        <w:left w:val="none" w:sz="0" w:space="0" w:color="auto"/>
        <w:bottom w:val="none" w:sz="0" w:space="0" w:color="auto"/>
        <w:right w:val="none" w:sz="0" w:space="0" w:color="auto"/>
      </w:divBdr>
    </w:div>
    <w:div w:id="1364285217">
      <w:bodyDiv w:val="1"/>
      <w:marLeft w:val="0"/>
      <w:marRight w:val="0"/>
      <w:marTop w:val="0"/>
      <w:marBottom w:val="0"/>
      <w:divBdr>
        <w:top w:val="none" w:sz="0" w:space="0" w:color="auto"/>
        <w:left w:val="none" w:sz="0" w:space="0" w:color="auto"/>
        <w:bottom w:val="none" w:sz="0" w:space="0" w:color="auto"/>
        <w:right w:val="none" w:sz="0" w:space="0" w:color="auto"/>
      </w:divBdr>
    </w:div>
    <w:div w:id="1364407035">
      <w:bodyDiv w:val="1"/>
      <w:marLeft w:val="0"/>
      <w:marRight w:val="0"/>
      <w:marTop w:val="0"/>
      <w:marBottom w:val="0"/>
      <w:divBdr>
        <w:top w:val="none" w:sz="0" w:space="0" w:color="auto"/>
        <w:left w:val="none" w:sz="0" w:space="0" w:color="auto"/>
        <w:bottom w:val="none" w:sz="0" w:space="0" w:color="auto"/>
        <w:right w:val="none" w:sz="0" w:space="0" w:color="auto"/>
      </w:divBdr>
    </w:div>
    <w:div w:id="1364477749">
      <w:bodyDiv w:val="1"/>
      <w:marLeft w:val="0"/>
      <w:marRight w:val="0"/>
      <w:marTop w:val="0"/>
      <w:marBottom w:val="0"/>
      <w:divBdr>
        <w:top w:val="none" w:sz="0" w:space="0" w:color="auto"/>
        <w:left w:val="none" w:sz="0" w:space="0" w:color="auto"/>
        <w:bottom w:val="none" w:sz="0" w:space="0" w:color="auto"/>
        <w:right w:val="none" w:sz="0" w:space="0" w:color="auto"/>
      </w:divBdr>
    </w:div>
    <w:div w:id="1364480025">
      <w:bodyDiv w:val="1"/>
      <w:marLeft w:val="0"/>
      <w:marRight w:val="0"/>
      <w:marTop w:val="0"/>
      <w:marBottom w:val="0"/>
      <w:divBdr>
        <w:top w:val="none" w:sz="0" w:space="0" w:color="auto"/>
        <w:left w:val="none" w:sz="0" w:space="0" w:color="auto"/>
        <w:bottom w:val="none" w:sz="0" w:space="0" w:color="auto"/>
        <w:right w:val="none" w:sz="0" w:space="0" w:color="auto"/>
      </w:divBdr>
    </w:div>
    <w:div w:id="1364480362">
      <w:bodyDiv w:val="1"/>
      <w:marLeft w:val="0"/>
      <w:marRight w:val="0"/>
      <w:marTop w:val="0"/>
      <w:marBottom w:val="0"/>
      <w:divBdr>
        <w:top w:val="none" w:sz="0" w:space="0" w:color="auto"/>
        <w:left w:val="none" w:sz="0" w:space="0" w:color="auto"/>
        <w:bottom w:val="none" w:sz="0" w:space="0" w:color="auto"/>
        <w:right w:val="none" w:sz="0" w:space="0" w:color="auto"/>
      </w:divBdr>
    </w:div>
    <w:div w:id="1364525889">
      <w:bodyDiv w:val="1"/>
      <w:marLeft w:val="0"/>
      <w:marRight w:val="0"/>
      <w:marTop w:val="0"/>
      <w:marBottom w:val="0"/>
      <w:divBdr>
        <w:top w:val="none" w:sz="0" w:space="0" w:color="auto"/>
        <w:left w:val="none" w:sz="0" w:space="0" w:color="auto"/>
        <w:bottom w:val="none" w:sz="0" w:space="0" w:color="auto"/>
        <w:right w:val="none" w:sz="0" w:space="0" w:color="auto"/>
      </w:divBdr>
    </w:div>
    <w:div w:id="1364549968">
      <w:bodyDiv w:val="1"/>
      <w:marLeft w:val="0"/>
      <w:marRight w:val="0"/>
      <w:marTop w:val="0"/>
      <w:marBottom w:val="0"/>
      <w:divBdr>
        <w:top w:val="none" w:sz="0" w:space="0" w:color="auto"/>
        <w:left w:val="none" w:sz="0" w:space="0" w:color="auto"/>
        <w:bottom w:val="none" w:sz="0" w:space="0" w:color="auto"/>
        <w:right w:val="none" w:sz="0" w:space="0" w:color="auto"/>
      </w:divBdr>
    </w:div>
    <w:div w:id="1364667413">
      <w:bodyDiv w:val="1"/>
      <w:marLeft w:val="0"/>
      <w:marRight w:val="0"/>
      <w:marTop w:val="0"/>
      <w:marBottom w:val="0"/>
      <w:divBdr>
        <w:top w:val="none" w:sz="0" w:space="0" w:color="auto"/>
        <w:left w:val="none" w:sz="0" w:space="0" w:color="auto"/>
        <w:bottom w:val="none" w:sz="0" w:space="0" w:color="auto"/>
        <w:right w:val="none" w:sz="0" w:space="0" w:color="auto"/>
      </w:divBdr>
    </w:div>
    <w:div w:id="1364743907">
      <w:bodyDiv w:val="1"/>
      <w:marLeft w:val="0"/>
      <w:marRight w:val="0"/>
      <w:marTop w:val="0"/>
      <w:marBottom w:val="0"/>
      <w:divBdr>
        <w:top w:val="none" w:sz="0" w:space="0" w:color="auto"/>
        <w:left w:val="none" w:sz="0" w:space="0" w:color="auto"/>
        <w:bottom w:val="none" w:sz="0" w:space="0" w:color="auto"/>
        <w:right w:val="none" w:sz="0" w:space="0" w:color="auto"/>
      </w:divBdr>
    </w:div>
    <w:div w:id="1364750224">
      <w:bodyDiv w:val="1"/>
      <w:marLeft w:val="0"/>
      <w:marRight w:val="0"/>
      <w:marTop w:val="0"/>
      <w:marBottom w:val="0"/>
      <w:divBdr>
        <w:top w:val="none" w:sz="0" w:space="0" w:color="auto"/>
        <w:left w:val="none" w:sz="0" w:space="0" w:color="auto"/>
        <w:bottom w:val="none" w:sz="0" w:space="0" w:color="auto"/>
        <w:right w:val="none" w:sz="0" w:space="0" w:color="auto"/>
      </w:divBdr>
    </w:div>
    <w:div w:id="1364862531">
      <w:bodyDiv w:val="1"/>
      <w:marLeft w:val="0"/>
      <w:marRight w:val="0"/>
      <w:marTop w:val="0"/>
      <w:marBottom w:val="0"/>
      <w:divBdr>
        <w:top w:val="none" w:sz="0" w:space="0" w:color="auto"/>
        <w:left w:val="none" w:sz="0" w:space="0" w:color="auto"/>
        <w:bottom w:val="none" w:sz="0" w:space="0" w:color="auto"/>
        <w:right w:val="none" w:sz="0" w:space="0" w:color="auto"/>
      </w:divBdr>
    </w:div>
    <w:div w:id="1364863942">
      <w:bodyDiv w:val="1"/>
      <w:marLeft w:val="0"/>
      <w:marRight w:val="0"/>
      <w:marTop w:val="0"/>
      <w:marBottom w:val="0"/>
      <w:divBdr>
        <w:top w:val="none" w:sz="0" w:space="0" w:color="auto"/>
        <w:left w:val="none" w:sz="0" w:space="0" w:color="auto"/>
        <w:bottom w:val="none" w:sz="0" w:space="0" w:color="auto"/>
        <w:right w:val="none" w:sz="0" w:space="0" w:color="auto"/>
      </w:divBdr>
    </w:div>
    <w:div w:id="1364868619">
      <w:bodyDiv w:val="1"/>
      <w:marLeft w:val="0"/>
      <w:marRight w:val="0"/>
      <w:marTop w:val="0"/>
      <w:marBottom w:val="0"/>
      <w:divBdr>
        <w:top w:val="none" w:sz="0" w:space="0" w:color="auto"/>
        <w:left w:val="none" w:sz="0" w:space="0" w:color="auto"/>
        <w:bottom w:val="none" w:sz="0" w:space="0" w:color="auto"/>
        <w:right w:val="none" w:sz="0" w:space="0" w:color="auto"/>
      </w:divBdr>
    </w:div>
    <w:div w:id="1364939233">
      <w:bodyDiv w:val="1"/>
      <w:marLeft w:val="0"/>
      <w:marRight w:val="0"/>
      <w:marTop w:val="0"/>
      <w:marBottom w:val="0"/>
      <w:divBdr>
        <w:top w:val="none" w:sz="0" w:space="0" w:color="auto"/>
        <w:left w:val="none" w:sz="0" w:space="0" w:color="auto"/>
        <w:bottom w:val="none" w:sz="0" w:space="0" w:color="auto"/>
        <w:right w:val="none" w:sz="0" w:space="0" w:color="auto"/>
      </w:divBdr>
    </w:div>
    <w:div w:id="1364943933">
      <w:bodyDiv w:val="1"/>
      <w:marLeft w:val="0"/>
      <w:marRight w:val="0"/>
      <w:marTop w:val="0"/>
      <w:marBottom w:val="0"/>
      <w:divBdr>
        <w:top w:val="none" w:sz="0" w:space="0" w:color="auto"/>
        <w:left w:val="none" w:sz="0" w:space="0" w:color="auto"/>
        <w:bottom w:val="none" w:sz="0" w:space="0" w:color="auto"/>
        <w:right w:val="none" w:sz="0" w:space="0" w:color="auto"/>
      </w:divBdr>
    </w:div>
    <w:div w:id="1364985955">
      <w:bodyDiv w:val="1"/>
      <w:marLeft w:val="0"/>
      <w:marRight w:val="0"/>
      <w:marTop w:val="0"/>
      <w:marBottom w:val="0"/>
      <w:divBdr>
        <w:top w:val="none" w:sz="0" w:space="0" w:color="auto"/>
        <w:left w:val="none" w:sz="0" w:space="0" w:color="auto"/>
        <w:bottom w:val="none" w:sz="0" w:space="0" w:color="auto"/>
        <w:right w:val="none" w:sz="0" w:space="0" w:color="auto"/>
      </w:divBdr>
    </w:div>
    <w:div w:id="1365015634">
      <w:bodyDiv w:val="1"/>
      <w:marLeft w:val="0"/>
      <w:marRight w:val="0"/>
      <w:marTop w:val="0"/>
      <w:marBottom w:val="0"/>
      <w:divBdr>
        <w:top w:val="none" w:sz="0" w:space="0" w:color="auto"/>
        <w:left w:val="none" w:sz="0" w:space="0" w:color="auto"/>
        <w:bottom w:val="none" w:sz="0" w:space="0" w:color="auto"/>
        <w:right w:val="none" w:sz="0" w:space="0" w:color="auto"/>
      </w:divBdr>
    </w:div>
    <w:div w:id="1365180868">
      <w:bodyDiv w:val="1"/>
      <w:marLeft w:val="0"/>
      <w:marRight w:val="0"/>
      <w:marTop w:val="0"/>
      <w:marBottom w:val="0"/>
      <w:divBdr>
        <w:top w:val="none" w:sz="0" w:space="0" w:color="auto"/>
        <w:left w:val="none" w:sz="0" w:space="0" w:color="auto"/>
        <w:bottom w:val="none" w:sz="0" w:space="0" w:color="auto"/>
        <w:right w:val="none" w:sz="0" w:space="0" w:color="auto"/>
      </w:divBdr>
    </w:div>
    <w:div w:id="1365205902">
      <w:bodyDiv w:val="1"/>
      <w:marLeft w:val="0"/>
      <w:marRight w:val="0"/>
      <w:marTop w:val="0"/>
      <w:marBottom w:val="0"/>
      <w:divBdr>
        <w:top w:val="none" w:sz="0" w:space="0" w:color="auto"/>
        <w:left w:val="none" w:sz="0" w:space="0" w:color="auto"/>
        <w:bottom w:val="none" w:sz="0" w:space="0" w:color="auto"/>
        <w:right w:val="none" w:sz="0" w:space="0" w:color="auto"/>
      </w:divBdr>
    </w:div>
    <w:div w:id="1365325391">
      <w:bodyDiv w:val="1"/>
      <w:marLeft w:val="0"/>
      <w:marRight w:val="0"/>
      <w:marTop w:val="0"/>
      <w:marBottom w:val="0"/>
      <w:divBdr>
        <w:top w:val="none" w:sz="0" w:space="0" w:color="auto"/>
        <w:left w:val="none" w:sz="0" w:space="0" w:color="auto"/>
        <w:bottom w:val="none" w:sz="0" w:space="0" w:color="auto"/>
        <w:right w:val="none" w:sz="0" w:space="0" w:color="auto"/>
      </w:divBdr>
    </w:div>
    <w:div w:id="1365326199">
      <w:bodyDiv w:val="1"/>
      <w:marLeft w:val="0"/>
      <w:marRight w:val="0"/>
      <w:marTop w:val="0"/>
      <w:marBottom w:val="0"/>
      <w:divBdr>
        <w:top w:val="none" w:sz="0" w:space="0" w:color="auto"/>
        <w:left w:val="none" w:sz="0" w:space="0" w:color="auto"/>
        <w:bottom w:val="none" w:sz="0" w:space="0" w:color="auto"/>
        <w:right w:val="none" w:sz="0" w:space="0" w:color="auto"/>
      </w:divBdr>
    </w:div>
    <w:div w:id="1365328579">
      <w:bodyDiv w:val="1"/>
      <w:marLeft w:val="0"/>
      <w:marRight w:val="0"/>
      <w:marTop w:val="0"/>
      <w:marBottom w:val="0"/>
      <w:divBdr>
        <w:top w:val="none" w:sz="0" w:space="0" w:color="auto"/>
        <w:left w:val="none" w:sz="0" w:space="0" w:color="auto"/>
        <w:bottom w:val="none" w:sz="0" w:space="0" w:color="auto"/>
        <w:right w:val="none" w:sz="0" w:space="0" w:color="auto"/>
      </w:divBdr>
    </w:div>
    <w:div w:id="1365330876">
      <w:bodyDiv w:val="1"/>
      <w:marLeft w:val="0"/>
      <w:marRight w:val="0"/>
      <w:marTop w:val="0"/>
      <w:marBottom w:val="0"/>
      <w:divBdr>
        <w:top w:val="none" w:sz="0" w:space="0" w:color="auto"/>
        <w:left w:val="none" w:sz="0" w:space="0" w:color="auto"/>
        <w:bottom w:val="none" w:sz="0" w:space="0" w:color="auto"/>
        <w:right w:val="none" w:sz="0" w:space="0" w:color="auto"/>
      </w:divBdr>
    </w:div>
    <w:div w:id="1365331393">
      <w:bodyDiv w:val="1"/>
      <w:marLeft w:val="0"/>
      <w:marRight w:val="0"/>
      <w:marTop w:val="0"/>
      <w:marBottom w:val="0"/>
      <w:divBdr>
        <w:top w:val="none" w:sz="0" w:space="0" w:color="auto"/>
        <w:left w:val="none" w:sz="0" w:space="0" w:color="auto"/>
        <w:bottom w:val="none" w:sz="0" w:space="0" w:color="auto"/>
        <w:right w:val="none" w:sz="0" w:space="0" w:color="auto"/>
      </w:divBdr>
    </w:div>
    <w:div w:id="1365447209">
      <w:bodyDiv w:val="1"/>
      <w:marLeft w:val="0"/>
      <w:marRight w:val="0"/>
      <w:marTop w:val="0"/>
      <w:marBottom w:val="0"/>
      <w:divBdr>
        <w:top w:val="none" w:sz="0" w:space="0" w:color="auto"/>
        <w:left w:val="none" w:sz="0" w:space="0" w:color="auto"/>
        <w:bottom w:val="none" w:sz="0" w:space="0" w:color="auto"/>
        <w:right w:val="none" w:sz="0" w:space="0" w:color="auto"/>
      </w:divBdr>
    </w:div>
    <w:div w:id="1365472959">
      <w:bodyDiv w:val="1"/>
      <w:marLeft w:val="0"/>
      <w:marRight w:val="0"/>
      <w:marTop w:val="0"/>
      <w:marBottom w:val="0"/>
      <w:divBdr>
        <w:top w:val="none" w:sz="0" w:space="0" w:color="auto"/>
        <w:left w:val="none" w:sz="0" w:space="0" w:color="auto"/>
        <w:bottom w:val="none" w:sz="0" w:space="0" w:color="auto"/>
        <w:right w:val="none" w:sz="0" w:space="0" w:color="auto"/>
      </w:divBdr>
    </w:div>
    <w:div w:id="1365517337">
      <w:bodyDiv w:val="1"/>
      <w:marLeft w:val="0"/>
      <w:marRight w:val="0"/>
      <w:marTop w:val="0"/>
      <w:marBottom w:val="0"/>
      <w:divBdr>
        <w:top w:val="none" w:sz="0" w:space="0" w:color="auto"/>
        <w:left w:val="none" w:sz="0" w:space="0" w:color="auto"/>
        <w:bottom w:val="none" w:sz="0" w:space="0" w:color="auto"/>
        <w:right w:val="none" w:sz="0" w:space="0" w:color="auto"/>
      </w:divBdr>
    </w:div>
    <w:div w:id="1365524912">
      <w:bodyDiv w:val="1"/>
      <w:marLeft w:val="0"/>
      <w:marRight w:val="0"/>
      <w:marTop w:val="0"/>
      <w:marBottom w:val="0"/>
      <w:divBdr>
        <w:top w:val="none" w:sz="0" w:space="0" w:color="auto"/>
        <w:left w:val="none" w:sz="0" w:space="0" w:color="auto"/>
        <w:bottom w:val="none" w:sz="0" w:space="0" w:color="auto"/>
        <w:right w:val="none" w:sz="0" w:space="0" w:color="auto"/>
      </w:divBdr>
    </w:div>
    <w:div w:id="1365710505">
      <w:bodyDiv w:val="1"/>
      <w:marLeft w:val="0"/>
      <w:marRight w:val="0"/>
      <w:marTop w:val="0"/>
      <w:marBottom w:val="0"/>
      <w:divBdr>
        <w:top w:val="none" w:sz="0" w:space="0" w:color="auto"/>
        <w:left w:val="none" w:sz="0" w:space="0" w:color="auto"/>
        <w:bottom w:val="none" w:sz="0" w:space="0" w:color="auto"/>
        <w:right w:val="none" w:sz="0" w:space="0" w:color="auto"/>
      </w:divBdr>
    </w:div>
    <w:div w:id="1365710554">
      <w:bodyDiv w:val="1"/>
      <w:marLeft w:val="0"/>
      <w:marRight w:val="0"/>
      <w:marTop w:val="0"/>
      <w:marBottom w:val="0"/>
      <w:divBdr>
        <w:top w:val="none" w:sz="0" w:space="0" w:color="auto"/>
        <w:left w:val="none" w:sz="0" w:space="0" w:color="auto"/>
        <w:bottom w:val="none" w:sz="0" w:space="0" w:color="auto"/>
        <w:right w:val="none" w:sz="0" w:space="0" w:color="auto"/>
      </w:divBdr>
    </w:div>
    <w:div w:id="1365787045">
      <w:bodyDiv w:val="1"/>
      <w:marLeft w:val="0"/>
      <w:marRight w:val="0"/>
      <w:marTop w:val="0"/>
      <w:marBottom w:val="0"/>
      <w:divBdr>
        <w:top w:val="none" w:sz="0" w:space="0" w:color="auto"/>
        <w:left w:val="none" w:sz="0" w:space="0" w:color="auto"/>
        <w:bottom w:val="none" w:sz="0" w:space="0" w:color="auto"/>
        <w:right w:val="none" w:sz="0" w:space="0" w:color="auto"/>
      </w:divBdr>
    </w:div>
    <w:div w:id="1365788561">
      <w:bodyDiv w:val="1"/>
      <w:marLeft w:val="0"/>
      <w:marRight w:val="0"/>
      <w:marTop w:val="0"/>
      <w:marBottom w:val="0"/>
      <w:divBdr>
        <w:top w:val="none" w:sz="0" w:space="0" w:color="auto"/>
        <w:left w:val="none" w:sz="0" w:space="0" w:color="auto"/>
        <w:bottom w:val="none" w:sz="0" w:space="0" w:color="auto"/>
        <w:right w:val="none" w:sz="0" w:space="0" w:color="auto"/>
      </w:divBdr>
    </w:div>
    <w:div w:id="1365789716">
      <w:bodyDiv w:val="1"/>
      <w:marLeft w:val="0"/>
      <w:marRight w:val="0"/>
      <w:marTop w:val="0"/>
      <w:marBottom w:val="0"/>
      <w:divBdr>
        <w:top w:val="none" w:sz="0" w:space="0" w:color="auto"/>
        <w:left w:val="none" w:sz="0" w:space="0" w:color="auto"/>
        <w:bottom w:val="none" w:sz="0" w:space="0" w:color="auto"/>
        <w:right w:val="none" w:sz="0" w:space="0" w:color="auto"/>
      </w:divBdr>
    </w:div>
    <w:div w:id="1365836372">
      <w:bodyDiv w:val="1"/>
      <w:marLeft w:val="0"/>
      <w:marRight w:val="0"/>
      <w:marTop w:val="0"/>
      <w:marBottom w:val="0"/>
      <w:divBdr>
        <w:top w:val="none" w:sz="0" w:space="0" w:color="auto"/>
        <w:left w:val="none" w:sz="0" w:space="0" w:color="auto"/>
        <w:bottom w:val="none" w:sz="0" w:space="0" w:color="auto"/>
        <w:right w:val="none" w:sz="0" w:space="0" w:color="auto"/>
      </w:divBdr>
    </w:div>
    <w:div w:id="1365862953">
      <w:bodyDiv w:val="1"/>
      <w:marLeft w:val="0"/>
      <w:marRight w:val="0"/>
      <w:marTop w:val="0"/>
      <w:marBottom w:val="0"/>
      <w:divBdr>
        <w:top w:val="none" w:sz="0" w:space="0" w:color="auto"/>
        <w:left w:val="none" w:sz="0" w:space="0" w:color="auto"/>
        <w:bottom w:val="none" w:sz="0" w:space="0" w:color="auto"/>
        <w:right w:val="none" w:sz="0" w:space="0" w:color="auto"/>
      </w:divBdr>
    </w:div>
    <w:div w:id="1365863351">
      <w:bodyDiv w:val="1"/>
      <w:marLeft w:val="0"/>
      <w:marRight w:val="0"/>
      <w:marTop w:val="0"/>
      <w:marBottom w:val="0"/>
      <w:divBdr>
        <w:top w:val="none" w:sz="0" w:space="0" w:color="auto"/>
        <w:left w:val="none" w:sz="0" w:space="0" w:color="auto"/>
        <w:bottom w:val="none" w:sz="0" w:space="0" w:color="auto"/>
        <w:right w:val="none" w:sz="0" w:space="0" w:color="auto"/>
      </w:divBdr>
    </w:div>
    <w:div w:id="1365908778">
      <w:bodyDiv w:val="1"/>
      <w:marLeft w:val="0"/>
      <w:marRight w:val="0"/>
      <w:marTop w:val="0"/>
      <w:marBottom w:val="0"/>
      <w:divBdr>
        <w:top w:val="none" w:sz="0" w:space="0" w:color="auto"/>
        <w:left w:val="none" w:sz="0" w:space="0" w:color="auto"/>
        <w:bottom w:val="none" w:sz="0" w:space="0" w:color="auto"/>
        <w:right w:val="none" w:sz="0" w:space="0" w:color="auto"/>
      </w:divBdr>
    </w:div>
    <w:div w:id="1365910875">
      <w:bodyDiv w:val="1"/>
      <w:marLeft w:val="0"/>
      <w:marRight w:val="0"/>
      <w:marTop w:val="0"/>
      <w:marBottom w:val="0"/>
      <w:divBdr>
        <w:top w:val="none" w:sz="0" w:space="0" w:color="auto"/>
        <w:left w:val="none" w:sz="0" w:space="0" w:color="auto"/>
        <w:bottom w:val="none" w:sz="0" w:space="0" w:color="auto"/>
        <w:right w:val="none" w:sz="0" w:space="0" w:color="auto"/>
      </w:divBdr>
    </w:div>
    <w:div w:id="1365911500">
      <w:bodyDiv w:val="1"/>
      <w:marLeft w:val="0"/>
      <w:marRight w:val="0"/>
      <w:marTop w:val="0"/>
      <w:marBottom w:val="0"/>
      <w:divBdr>
        <w:top w:val="none" w:sz="0" w:space="0" w:color="auto"/>
        <w:left w:val="none" w:sz="0" w:space="0" w:color="auto"/>
        <w:bottom w:val="none" w:sz="0" w:space="0" w:color="auto"/>
        <w:right w:val="none" w:sz="0" w:space="0" w:color="auto"/>
      </w:divBdr>
    </w:div>
    <w:div w:id="1365978658">
      <w:bodyDiv w:val="1"/>
      <w:marLeft w:val="0"/>
      <w:marRight w:val="0"/>
      <w:marTop w:val="0"/>
      <w:marBottom w:val="0"/>
      <w:divBdr>
        <w:top w:val="none" w:sz="0" w:space="0" w:color="auto"/>
        <w:left w:val="none" w:sz="0" w:space="0" w:color="auto"/>
        <w:bottom w:val="none" w:sz="0" w:space="0" w:color="auto"/>
        <w:right w:val="none" w:sz="0" w:space="0" w:color="auto"/>
      </w:divBdr>
    </w:div>
    <w:div w:id="1365983375">
      <w:bodyDiv w:val="1"/>
      <w:marLeft w:val="0"/>
      <w:marRight w:val="0"/>
      <w:marTop w:val="0"/>
      <w:marBottom w:val="0"/>
      <w:divBdr>
        <w:top w:val="none" w:sz="0" w:space="0" w:color="auto"/>
        <w:left w:val="none" w:sz="0" w:space="0" w:color="auto"/>
        <w:bottom w:val="none" w:sz="0" w:space="0" w:color="auto"/>
        <w:right w:val="none" w:sz="0" w:space="0" w:color="auto"/>
      </w:divBdr>
    </w:div>
    <w:div w:id="1366173415">
      <w:bodyDiv w:val="1"/>
      <w:marLeft w:val="0"/>
      <w:marRight w:val="0"/>
      <w:marTop w:val="0"/>
      <w:marBottom w:val="0"/>
      <w:divBdr>
        <w:top w:val="none" w:sz="0" w:space="0" w:color="auto"/>
        <w:left w:val="none" w:sz="0" w:space="0" w:color="auto"/>
        <w:bottom w:val="none" w:sz="0" w:space="0" w:color="auto"/>
        <w:right w:val="none" w:sz="0" w:space="0" w:color="auto"/>
      </w:divBdr>
    </w:div>
    <w:div w:id="1366247874">
      <w:bodyDiv w:val="1"/>
      <w:marLeft w:val="0"/>
      <w:marRight w:val="0"/>
      <w:marTop w:val="0"/>
      <w:marBottom w:val="0"/>
      <w:divBdr>
        <w:top w:val="none" w:sz="0" w:space="0" w:color="auto"/>
        <w:left w:val="none" w:sz="0" w:space="0" w:color="auto"/>
        <w:bottom w:val="none" w:sz="0" w:space="0" w:color="auto"/>
        <w:right w:val="none" w:sz="0" w:space="0" w:color="auto"/>
      </w:divBdr>
    </w:div>
    <w:div w:id="1366248596">
      <w:bodyDiv w:val="1"/>
      <w:marLeft w:val="0"/>
      <w:marRight w:val="0"/>
      <w:marTop w:val="0"/>
      <w:marBottom w:val="0"/>
      <w:divBdr>
        <w:top w:val="none" w:sz="0" w:space="0" w:color="auto"/>
        <w:left w:val="none" w:sz="0" w:space="0" w:color="auto"/>
        <w:bottom w:val="none" w:sz="0" w:space="0" w:color="auto"/>
        <w:right w:val="none" w:sz="0" w:space="0" w:color="auto"/>
      </w:divBdr>
    </w:div>
    <w:div w:id="1366255551">
      <w:bodyDiv w:val="1"/>
      <w:marLeft w:val="0"/>
      <w:marRight w:val="0"/>
      <w:marTop w:val="0"/>
      <w:marBottom w:val="0"/>
      <w:divBdr>
        <w:top w:val="none" w:sz="0" w:space="0" w:color="auto"/>
        <w:left w:val="none" w:sz="0" w:space="0" w:color="auto"/>
        <w:bottom w:val="none" w:sz="0" w:space="0" w:color="auto"/>
        <w:right w:val="none" w:sz="0" w:space="0" w:color="auto"/>
      </w:divBdr>
    </w:div>
    <w:div w:id="1366298120">
      <w:bodyDiv w:val="1"/>
      <w:marLeft w:val="0"/>
      <w:marRight w:val="0"/>
      <w:marTop w:val="0"/>
      <w:marBottom w:val="0"/>
      <w:divBdr>
        <w:top w:val="none" w:sz="0" w:space="0" w:color="auto"/>
        <w:left w:val="none" w:sz="0" w:space="0" w:color="auto"/>
        <w:bottom w:val="none" w:sz="0" w:space="0" w:color="auto"/>
        <w:right w:val="none" w:sz="0" w:space="0" w:color="auto"/>
      </w:divBdr>
    </w:div>
    <w:div w:id="1366323304">
      <w:bodyDiv w:val="1"/>
      <w:marLeft w:val="0"/>
      <w:marRight w:val="0"/>
      <w:marTop w:val="0"/>
      <w:marBottom w:val="0"/>
      <w:divBdr>
        <w:top w:val="none" w:sz="0" w:space="0" w:color="auto"/>
        <w:left w:val="none" w:sz="0" w:space="0" w:color="auto"/>
        <w:bottom w:val="none" w:sz="0" w:space="0" w:color="auto"/>
        <w:right w:val="none" w:sz="0" w:space="0" w:color="auto"/>
      </w:divBdr>
    </w:div>
    <w:div w:id="1366444391">
      <w:bodyDiv w:val="1"/>
      <w:marLeft w:val="0"/>
      <w:marRight w:val="0"/>
      <w:marTop w:val="0"/>
      <w:marBottom w:val="0"/>
      <w:divBdr>
        <w:top w:val="none" w:sz="0" w:space="0" w:color="auto"/>
        <w:left w:val="none" w:sz="0" w:space="0" w:color="auto"/>
        <w:bottom w:val="none" w:sz="0" w:space="0" w:color="auto"/>
        <w:right w:val="none" w:sz="0" w:space="0" w:color="auto"/>
      </w:divBdr>
    </w:div>
    <w:div w:id="1366445562">
      <w:bodyDiv w:val="1"/>
      <w:marLeft w:val="0"/>
      <w:marRight w:val="0"/>
      <w:marTop w:val="0"/>
      <w:marBottom w:val="0"/>
      <w:divBdr>
        <w:top w:val="none" w:sz="0" w:space="0" w:color="auto"/>
        <w:left w:val="none" w:sz="0" w:space="0" w:color="auto"/>
        <w:bottom w:val="none" w:sz="0" w:space="0" w:color="auto"/>
        <w:right w:val="none" w:sz="0" w:space="0" w:color="auto"/>
      </w:divBdr>
    </w:div>
    <w:div w:id="1366446788">
      <w:bodyDiv w:val="1"/>
      <w:marLeft w:val="0"/>
      <w:marRight w:val="0"/>
      <w:marTop w:val="0"/>
      <w:marBottom w:val="0"/>
      <w:divBdr>
        <w:top w:val="none" w:sz="0" w:space="0" w:color="auto"/>
        <w:left w:val="none" w:sz="0" w:space="0" w:color="auto"/>
        <w:bottom w:val="none" w:sz="0" w:space="0" w:color="auto"/>
        <w:right w:val="none" w:sz="0" w:space="0" w:color="auto"/>
      </w:divBdr>
    </w:div>
    <w:div w:id="1366519524">
      <w:bodyDiv w:val="1"/>
      <w:marLeft w:val="0"/>
      <w:marRight w:val="0"/>
      <w:marTop w:val="0"/>
      <w:marBottom w:val="0"/>
      <w:divBdr>
        <w:top w:val="none" w:sz="0" w:space="0" w:color="auto"/>
        <w:left w:val="none" w:sz="0" w:space="0" w:color="auto"/>
        <w:bottom w:val="none" w:sz="0" w:space="0" w:color="auto"/>
        <w:right w:val="none" w:sz="0" w:space="0" w:color="auto"/>
      </w:divBdr>
    </w:div>
    <w:div w:id="1366632761">
      <w:bodyDiv w:val="1"/>
      <w:marLeft w:val="0"/>
      <w:marRight w:val="0"/>
      <w:marTop w:val="0"/>
      <w:marBottom w:val="0"/>
      <w:divBdr>
        <w:top w:val="none" w:sz="0" w:space="0" w:color="auto"/>
        <w:left w:val="none" w:sz="0" w:space="0" w:color="auto"/>
        <w:bottom w:val="none" w:sz="0" w:space="0" w:color="auto"/>
        <w:right w:val="none" w:sz="0" w:space="0" w:color="auto"/>
      </w:divBdr>
    </w:div>
    <w:div w:id="1366635439">
      <w:bodyDiv w:val="1"/>
      <w:marLeft w:val="0"/>
      <w:marRight w:val="0"/>
      <w:marTop w:val="0"/>
      <w:marBottom w:val="0"/>
      <w:divBdr>
        <w:top w:val="none" w:sz="0" w:space="0" w:color="auto"/>
        <w:left w:val="none" w:sz="0" w:space="0" w:color="auto"/>
        <w:bottom w:val="none" w:sz="0" w:space="0" w:color="auto"/>
        <w:right w:val="none" w:sz="0" w:space="0" w:color="auto"/>
      </w:divBdr>
    </w:div>
    <w:div w:id="1366712044">
      <w:bodyDiv w:val="1"/>
      <w:marLeft w:val="0"/>
      <w:marRight w:val="0"/>
      <w:marTop w:val="0"/>
      <w:marBottom w:val="0"/>
      <w:divBdr>
        <w:top w:val="none" w:sz="0" w:space="0" w:color="auto"/>
        <w:left w:val="none" w:sz="0" w:space="0" w:color="auto"/>
        <w:bottom w:val="none" w:sz="0" w:space="0" w:color="auto"/>
        <w:right w:val="none" w:sz="0" w:space="0" w:color="auto"/>
      </w:divBdr>
    </w:div>
    <w:div w:id="1366713323">
      <w:bodyDiv w:val="1"/>
      <w:marLeft w:val="0"/>
      <w:marRight w:val="0"/>
      <w:marTop w:val="0"/>
      <w:marBottom w:val="0"/>
      <w:divBdr>
        <w:top w:val="none" w:sz="0" w:space="0" w:color="auto"/>
        <w:left w:val="none" w:sz="0" w:space="0" w:color="auto"/>
        <w:bottom w:val="none" w:sz="0" w:space="0" w:color="auto"/>
        <w:right w:val="none" w:sz="0" w:space="0" w:color="auto"/>
      </w:divBdr>
    </w:div>
    <w:div w:id="1366714414">
      <w:bodyDiv w:val="1"/>
      <w:marLeft w:val="0"/>
      <w:marRight w:val="0"/>
      <w:marTop w:val="0"/>
      <w:marBottom w:val="0"/>
      <w:divBdr>
        <w:top w:val="none" w:sz="0" w:space="0" w:color="auto"/>
        <w:left w:val="none" w:sz="0" w:space="0" w:color="auto"/>
        <w:bottom w:val="none" w:sz="0" w:space="0" w:color="auto"/>
        <w:right w:val="none" w:sz="0" w:space="0" w:color="auto"/>
      </w:divBdr>
    </w:div>
    <w:div w:id="1366714976">
      <w:bodyDiv w:val="1"/>
      <w:marLeft w:val="0"/>
      <w:marRight w:val="0"/>
      <w:marTop w:val="0"/>
      <w:marBottom w:val="0"/>
      <w:divBdr>
        <w:top w:val="none" w:sz="0" w:space="0" w:color="auto"/>
        <w:left w:val="none" w:sz="0" w:space="0" w:color="auto"/>
        <w:bottom w:val="none" w:sz="0" w:space="0" w:color="auto"/>
        <w:right w:val="none" w:sz="0" w:space="0" w:color="auto"/>
      </w:divBdr>
    </w:div>
    <w:div w:id="1366716798">
      <w:bodyDiv w:val="1"/>
      <w:marLeft w:val="0"/>
      <w:marRight w:val="0"/>
      <w:marTop w:val="0"/>
      <w:marBottom w:val="0"/>
      <w:divBdr>
        <w:top w:val="none" w:sz="0" w:space="0" w:color="auto"/>
        <w:left w:val="none" w:sz="0" w:space="0" w:color="auto"/>
        <w:bottom w:val="none" w:sz="0" w:space="0" w:color="auto"/>
        <w:right w:val="none" w:sz="0" w:space="0" w:color="auto"/>
      </w:divBdr>
    </w:div>
    <w:div w:id="1366783429">
      <w:bodyDiv w:val="1"/>
      <w:marLeft w:val="0"/>
      <w:marRight w:val="0"/>
      <w:marTop w:val="0"/>
      <w:marBottom w:val="0"/>
      <w:divBdr>
        <w:top w:val="none" w:sz="0" w:space="0" w:color="auto"/>
        <w:left w:val="none" w:sz="0" w:space="0" w:color="auto"/>
        <w:bottom w:val="none" w:sz="0" w:space="0" w:color="auto"/>
        <w:right w:val="none" w:sz="0" w:space="0" w:color="auto"/>
      </w:divBdr>
    </w:div>
    <w:div w:id="1366785148">
      <w:bodyDiv w:val="1"/>
      <w:marLeft w:val="0"/>
      <w:marRight w:val="0"/>
      <w:marTop w:val="0"/>
      <w:marBottom w:val="0"/>
      <w:divBdr>
        <w:top w:val="none" w:sz="0" w:space="0" w:color="auto"/>
        <w:left w:val="none" w:sz="0" w:space="0" w:color="auto"/>
        <w:bottom w:val="none" w:sz="0" w:space="0" w:color="auto"/>
        <w:right w:val="none" w:sz="0" w:space="0" w:color="auto"/>
      </w:divBdr>
    </w:div>
    <w:div w:id="1366831660">
      <w:bodyDiv w:val="1"/>
      <w:marLeft w:val="0"/>
      <w:marRight w:val="0"/>
      <w:marTop w:val="0"/>
      <w:marBottom w:val="0"/>
      <w:divBdr>
        <w:top w:val="none" w:sz="0" w:space="0" w:color="auto"/>
        <w:left w:val="none" w:sz="0" w:space="0" w:color="auto"/>
        <w:bottom w:val="none" w:sz="0" w:space="0" w:color="auto"/>
        <w:right w:val="none" w:sz="0" w:space="0" w:color="auto"/>
      </w:divBdr>
    </w:div>
    <w:div w:id="1366833573">
      <w:bodyDiv w:val="1"/>
      <w:marLeft w:val="0"/>
      <w:marRight w:val="0"/>
      <w:marTop w:val="0"/>
      <w:marBottom w:val="0"/>
      <w:divBdr>
        <w:top w:val="none" w:sz="0" w:space="0" w:color="auto"/>
        <w:left w:val="none" w:sz="0" w:space="0" w:color="auto"/>
        <w:bottom w:val="none" w:sz="0" w:space="0" w:color="auto"/>
        <w:right w:val="none" w:sz="0" w:space="0" w:color="auto"/>
      </w:divBdr>
    </w:div>
    <w:div w:id="1366951012">
      <w:bodyDiv w:val="1"/>
      <w:marLeft w:val="0"/>
      <w:marRight w:val="0"/>
      <w:marTop w:val="0"/>
      <w:marBottom w:val="0"/>
      <w:divBdr>
        <w:top w:val="none" w:sz="0" w:space="0" w:color="auto"/>
        <w:left w:val="none" w:sz="0" w:space="0" w:color="auto"/>
        <w:bottom w:val="none" w:sz="0" w:space="0" w:color="auto"/>
        <w:right w:val="none" w:sz="0" w:space="0" w:color="auto"/>
      </w:divBdr>
    </w:div>
    <w:div w:id="1366977021">
      <w:bodyDiv w:val="1"/>
      <w:marLeft w:val="0"/>
      <w:marRight w:val="0"/>
      <w:marTop w:val="0"/>
      <w:marBottom w:val="0"/>
      <w:divBdr>
        <w:top w:val="none" w:sz="0" w:space="0" w:color="auto"/>
        <w:left w:val="none" w:sz="0" w:space="0" w:color="auto"/>
        <w:bottom w:val="none" w:sz="0" w:space="0" w:color="auto"/>
        <w:right w:val="none" w:sz="0" w:space="0" w:color="auto"/>
      </w:divBdr>
    </w:div>
    <w:div w:id="1367020689">
      <w:bodyDiv w:val="1"/>
      <w:marLeft w:val="0"/>
      <w:marRight w:val="0"/>
      <w:marTop w:val="0"/>
      <w:marBottom w:val="0"/>
      <w:divBdr>
        <w:top w:val="none" w:sz="0" w:space="0" w:color="auto"/>
        <w:left w:val="none" w:sz="0" w:space="0" w:color="auto"/>
        <w:bottom w:val="none" w:sz="0" w:space="0" w:color="auto"/>
        <w:right w:val="none" w:sz="0" w:space="0" w:color="auto"/>
      </w:divBdr>
    </w:div>
    <w:div w:id="1367022708">
      <w:bodyDiv w:val="1"/>
      <w:marLeft w:val="0"/>
      <w:marRight w:val="0"/>
      <w:marTop w:val="0"/>
      <w:marBottom w:val="0"/>
      <w:divBdr>
        <w:top w:val="none" w:sz="0" w:space="0" w:color="auto"/>
        <w:left w:val="none" w:sz="0" w:space="0" w:color="auto"/>
        <w:bottom w:val="none" w:sz="0" w:space="0" w:color="auto"/>
        <w:right w:val="none" w:sz="0" w:space="0" w:color="auto"/>
      </w:divBdr>
    </w:div>
    <w:div w:id="1367026557">
      <w:bodyDiv w:val="1"/>
      <w:marLeft w:val="0"/>
      <w:marRight w:val="0"/>
      <w:marTop w:val="0"/>
      <w:marBottom w:val="0"/>
      <w:divBdr>
        <w:top w:val="none" w:sz="0" w:space="0" w:color="auto"/>
        <w:left w:val="none" w:sz="0" w:space="0" w:color="auto"/>
        <w:bottom w:val="none" w:sz="0" w:space="0" w:color="auto"/>
        <w:right w:val="none" w:sz="0" w:space="0" w:color="auto"/>
      </w:divBdr>
    </w:div>
    <w:div w:id="1367027462">
      <w:bodyDiv w:val="1"/>
      <w:marLeft w:val="0"/>
      <w:marRight w:val="0"/>
      <w:marTop w:val="0"/>
      <w:marBottom w:val="0"/>
      <w:divBdr>
        <w:top w:val="none" w:sz="0" w:space="0" w:color="auto"/>
        <w:left w:val="none" w:sz="0" w:space="0" w:color="auto"/>
        <w:bottom w:val="none" w:sz="0" w:space="0" w:color="auto"/>
        <w:right w:val="none" w:sz="0" w:space="0" w:color="auto"/>
      </w:divBdr>
    </w:div>
    <w:div w:id="1367097713">
      <w:bodyDiv w:val="1"/>
      <w:marLeft w:val="0"/>
      <w:marRight w:val="0"/>
      <w:marTop w:val="0"/>
      <w:marBottom w:val="0"/>
      <w:divBdr>
        <w:top w:val="none" w:sz="0" w:space="0" w:color="auto"/>
        <w:left w:val="none" w:sz="0" w:space="0" w:color="auto"/>
        <w:bottom w:val="none" w:sz="0" w:space="0" w:color="auto"/>
        <w:right w:val="none" w:sz="0" w:space="0" w:color="auto"/>
      </w:divBdr>
    </w:div>
    <w:div w:id="1367171335">
      <w:bodyDiv w:val="1"/>
      <w:marLeft w:val="0"/>
      <w:marRight w:val="0"/>
      <w:marTop w:val="0"/>
      <w:marBottom w:val="0"/>
      <w:divBdr>
        <w:top w:val="none" w:sz="0" w:space="0" w:color="auto"/>
        <w:left w:val="none" w:sz="0" w:space="0" w:color="auto"/>
        <w:bottom w:val="none" w:sz="0" w:space="0" w:color="auto"/>
        <w:right w:val="none" w:sz="0" w:space="0" w:color="auto"/>
      </w:divBdr>
    </w:div>
    <w:div w:id="1367216559">
      <w:bodyDiv w:val="1"/>
      <w:marLeft w:val="0"/>
      <w:marRight w:val="0"/>
      <w:marTop w:val="0"/>
      <w:marBottom w:val="0"/>
      <w:divBdr>
        <w:top w:val="none" w:sz="0" w:space="0" w:color="auto"/>
        <w:left w:val="none" w:sz="0" w:space="0" w:color="auto"/>
        <w:bottom w:val="none" w:sz="0" w:space="0" w:color="auto"/>
        <w:right w:val="none" w:sz="0" w:space="0" w:color="auto"/>
      </w:divBdr>
    </w:div>
    <w:div w:id="1367218429">
      <w:bodyDiv w:val="1"/>
      <w:marLeft w:val="0"/>
      <w:marRight w:val="0"/>
      <w:marTop w:val="0"/>
      <w:marBottom w:val="0"/>
      <w:divBdr>
        <w:top w:val="none" w:sz="0" w:space="0" w:color="auto"/>
        <w:left w:val="none" w:sz="0" w:space="0" w:color="auto"/>
        <w:bottom w:val="none" w:sz="0" w:space="0" w:color="auto"/>
        <w:right w:val="none" w:sz="0" w:space="0" w:color="auto"/>
      </w:divBdr>
    </w:div>
    <w:div w:id="1367367565">
      <w:bodyDiv w:val="1"/>
      <w:marLeft w:val="0"/>
      <w:marRight w:val="0"/>
      <w:marTop w:val="0"/>
      <w:marBottom w:val="0"/>
      <w:divBdr>
        <w:top w:val="none" w:sz="0" w:space="0" w:color="auto"/>
        <w:left w:val="none" w:sz="0" w:space="0" w:color="auto"/>
        <w:bottom w:val="none" w:sz="0" w:space="0" w:color="auto"/>
        <w:right w:val="none" w:sz="0" w:space="0" w:color="auto"/>
      </w:divBdr>
    </w:div>
    <w:div w:id="1367369350">
      <w:bodyDiv w:val="1"/>
      <w:marLeft w:val="0"/>
      <w:marRight w:val="0"/>
      <w:marTop w:val="0"/>
      <w:marBottom w:val="0"/>
      <w:divBdr>
        <w:top w:val="none" w:sz="0" w:space="0" w:color="auto"/>
        <w:left w:val="none" w:sz="0" w:space="0" w:color="auto"/>
        <w:bottom w:val="none" w:sz="0" w:space="0" w:color="auto"/>
        <w:right w:val="none" w:sz="0" w:space="0" w:color="auto"/>
      </w:divBdr>
    </w:div>
    <w:div w:id="1367413600">
      <w:bodyDiv w:val="1"/>
      <w:marLeft w:val="0"/>
      <w:marRight w:val="0"/>
      <w:marTop w:val="0"/>
      <w:marBottom w:val="0"/>
      <w:divBdr>
        <w:top w:val="none" w:sz="0" w:space="0" w:color="auto"/>
        <w:left w:val="none" w:sz="0" w:space="0" w:color="auto"/>
        <w:bottom w:val="none" w:sz="0" w:space="0" w:color="auto"/>
        <w:right w:val="none" w:sz="0" w:space="0" w:color="auto"/>
      </w:divBdr>
    </w:div>
    <w:div w:id="1367486976">
      <w:bodyDiv w:val="1"/>
      <w:marLeft w:val="0"/>
      <w:marRight w:val="0"/>
      <w:marTop w:val="0"/>
      <w:marBottom w:val="0"/>
      <w:divBdr>
        <w:top w:val="none" w:sz="0" w:space="0" w:color="auto"/>
        <w:left w:val="none" w:sz="0" w:space="0" w:color="auto"/>
        <w:bottom w:val="none" w:sz="0" w:space="0" w:color="auto"/>
        <w:right w:val="none" w:sz="0" w:space="0" w:color="auto"/>
      </w:divBdr>
    </w:div>
    <w:div w:id="1367558970">
      <w:bodyDiv w:val="1"/>
      <w:marLeft w:val="0"/>
      <w:marRight w:val="0"/>
      <w:marTop w:val="0"/>
      <w:marBottom w:val="0"/>
      <w:divBdr>
        <w:top w:val="none" w:sz="0" w:space="0" w:color="auto"/>
        <w:left w:val="none" w:sz="0" w:space="0" w:color="auto"/>
        <w:bottom w:val="none" w:sz="0" w:space="0" w:color="auto"/>
        <w:right w:val="none" w:sz="0" w:space="0" w:color="auto"/>
      </w:divBdr>
    </w:div>
    <w:div w:id="1367566248">
      <w:bodyDiv w:val="1"/>
      <w:marLeft w:val="0"/>
      <w:marRight w:val="0"/>
      <w:marTop w:val="0"/>
      <w:marBottom w:val="0"/>
      <w:divBdr>
        <w:top w:val="none" w:sz="0" w:space="0" w:color="auto"/>
        <w:left w:val="none" w:sz="0" w:space="0" w:color="auto"/>
        <w:bottom w:val="none" w:sz="0" w:space="0" w:color="auto"/>
        <w:right w:val="none" w:sz="0" w:space="0" w:color="auto"/>
      </w:divBdr>
    </w:div>
    <w:div w:id="1367632749">
      <w:bodyDiv w:val="1"/>
      <w:marLeft w:val="0"/>
      <w:marRight w:val="0"/>
      <w:marTop w:val="0"/>
      <w:marBottom w:val="0"/>
      <w:divBdr>
        <w:top w:val="none" w:sz="0" w:space="0" w:color="auto"/>
        <w:left w:val="none" w:sz="0" w:space="0" w:color="auto"/>
        <w:bottom w:val="none" w:sz="0" w:space="0" w:color="auto"/>
        <w:right w:val="none" w:sz="0" w:space="0" w:color="auto"/>
      </w:divBdr>
    </w:div>
    <w:div w:id="1367635696">
      <w:bodyDiv w:val="1"/>
      <w:marLeft w:val="0"/>
      <w:marRight w:val="0"/>
      <w:marTop w:val="0"/>
      <w:marBottom w:val="0"/>
      <w:divBdr>
        <w:top w:val="none" w:sz="0" w:space="0" w:color="auto"/>
        <w:left w:val="none" w:sz="0" w:space="0" w:color="auto"/>
        <w:bottom w:val="none" w:sz="0" w:space="0" w:color="auto"/>
        <w:right w:val="none" w:sz="0" w:space="0" w:color="auto"/>
      </w:divBdr>
    </w:div>
    <w:div w:id="1367675280">
      <w:bodyDiv w:val="1"/>
      <w:marLeft w:val="0"/>
      <w:marRight w:val="0"/>
      <w:marTop w:val="0"/>
      <w:marBottom w:val="0"/>
      <w:divBdr>
        <w:top w:val="none" w:sz="0" w:space="0" w:color="auto"/>
        <w:left w:val="none" w:sz="0" w:space="0" w:color="auto"/>
        <w:bottom w:val="none" w:sz="0" w:space="0" w:color="auto"/>
        <w:right w:val="none" w:sz="0" w:space="0" w:color="auto"/>
      </w:divBdr>
    </w:div>
    <w:div w:id="1367681698">
      <w:bodyDiv w:val="1"/>
      <w:marLeft w:val="0"/>
      <w:marRight w:val="0"/>
      <w:marTop w:val="0"/>
      <w:marBottom w:val="0"/>
      <w:divBdr>
        <w:top w:val="none" w:sz="0" w:space="0" w:color="auto"/>
        <w:left w:val="none" w:sz="0" w:space="0" w:color="auto"/>
        <w:bottom w:val="none" w:sz="0" w:space="0" w:color="auto"/>
        <w:right w:val="none" w:sz="0" w:space="0" w:color="auto"/>
      </w:divBdr>
    </w:div>
    <w:div w:id="1367750595">
      <w:bodyDiv w:val="1"/>
      <w:marLeft w:val="0"/>
      <w:marRight w:val="0"/>
      <w:marTop w:val="0"/>
      <w:marBottom w:val="0"/>
      <w:divBdr>
        <w:top w:val="none" w:sz="0" w:space="0" w:color="auto"/>
        <w:left w:val="none" w:sz="0" w:space="0" w:color="auto"/>
        <w:bottom w:val="none" w:sz="0" w:space="0" w:color="auto"/>
        <w:right w:val="none" w:sz="0" w:space="0" w:color="auto"/>
      </w:divBdr>
    </w:div>
    <w:div w:id="1367869090">
      <w:bodyDiv w:val="1"/>
      <w:marLeft w:val="0"/>
      <w:marRight w:val="0"/>
      <w:marTop w:val="0"/>
      <w:marBottom w:val="0"/>
      <w:divBdr>
        <w:top w:val="none" w:sz="0" w:space="0" w:color="auto"/>
        <w:left w:val="none" w:sz="0" w:space="0" w:color="auto"/>
        <w:bottom w:val="none" w:sz="0" w:space="0" w:color="auto"/>
        <w:right w:val="none" w:sz="0" w:space="0" w:color="auto"/>
      </w:divBdr>
    </w:div>
    <w:div w:id="1367876999">
      <w:bodyDiv w:val="1"/>
      <w:marLeft w:val="0"/>
      <w:marRight w:val="0"/>
      <w:marTop w:val="0"/>
      <w:marBottom w:val="0"/>
      <w:divBdr>
        <w:top w:val="none" w:sz="0" w:space="0" w:color="auto"/>
        <w:left w:val="none" w:sz="0" w:space="0" w:color="auto"/>
        <w:bottom w:val="none" w:sz="0" w:space="0" w:color="auto"/>
        <w:right w:val="none" w:sz="0" w:space="0" w:color="auto"/>
      </w:divBdr>
    </w:div>
    <w:div w:id="1367947050">
      <w:bodyDiv w:val="1"/>
      <w:marLeft w:val="0"/>
      <w:marRight w:val="0"/>
      <w:marTop w:val="0"/>
      <w:marBottom w:val="0"/>
      <w:divBdr>
        <w:top w:val="none" w:sz="0" w:space="0" w:color="auto"/>
        <w:left w:val="none" w:sz="0" w:space="0" w:color="auto"/>
        <w:bottom w:val="none" w:sz="0" w:space="0" w:color="auto"/>
        <w:right w:val="none" w:sz="0" w:space="0" w:color="auto"/>
      </w:divBdr>
    </w:div>
    <w:div w:id="1367951130">
      <w:bodyDiv w:val="1"/>
      <w:marLeft w:val="0"/>
      <w:marRight w:val="0"/>
      <w:marTop w:val="0"/>
      <w:marBottom w:val="0"/>
      <w:divBdr>
        <w:top w:val="none" w:sz="0" w:space="0" w:color="auto"/>
        <w:left w:val="none" w:sz="0" w:space="0" w:color="auto"/>
        <w:bottom w:val="none" w:sz="0" w:space="0" w:color="auto"/>
        <w:right w:val="none" w:sz="0" w:space="0" w:color="auto"/>
      </w:divBdr>
    </w:div>
    <w:div w:id="1368021719">
      <w:bodyDiv w:val="1"/>
      <w:marLeft w:val="0"/>
      <w:marRight w:val="0"/>
      <w:marTop w:val="0"/>
      <w:marBottom w:val="0"/>
      <w:divBdr>
        <w:top w:val="none" w:sz="0" w:space="0" w:color="auto"/>
        <w:left w:val="none" w:sz="0" w:space="0" w:color="auto"/>
        <w:bottom w:val="none" w:sz="0" w:space="0" w:color="auto"/>
        <w:right w:val="none" w:sz="0" w:space="0" w:color="auto"/>
      </w:divBdr>
    </w:div>
    <w:div w:id="1368066467">
      <w:bodyDiv w:val="1"/>
      <w:marLeft w:val="0"/>
      <w:marRight w:val="0"/>
      <w:marTop w:val="0"/>
      <w:marBottom w:val="0"/>
      <w:divBdr>
        <w:top w:val="none" w:sz="0" w:space="0" w:color="auto"/>
        <w:left w:val="none" w:sz="0" w:space="0" w:color="auto"/>
        <w:bottom w:val="none" w:sz="0" w:space="0" w:color="auto"/>
        <w:right w:val="none" w:sz="0" w:space="0" w:color="auto"/>
      </w:divBdr>
    </w:div>
    <w:div w:id="1368095601">
      <w:bodyDiv w:val="1"/>
      <w:marLeft w:val="0"/>
      <w:marRight w:val="0"/>
      <w:marTop w:val="0"/>
      <w:marBottom w:val="0"/>
      <w:divBdr>
        <w:top w:val="none" w:sz="0" w:space="0" w:color="auto"/>
        <w:left w:val="none" w:sz="0" w:space="0" w:color="auto"/>
        <w:bottom w:val="none" w:sz="0" w:space="0" w:color="auto"/>
        <w:right w:val="none" w:sz="0" w:space="0" w:color="auto"/>
      </w:divBdr>
    </w:div>
    <w:div w:id="1368142188">
      <w:bodyDiv w:val="1"/>
      <w:marLeft w:val="0"/>
      <w:marRight w:val="0"/>
      <w:marTop w:val="0"/>
      <w:marBottom w:val="0"/>
      <w:divBdr>
        <w:top w:val="none" w:sz="0" w:space="0" w:color="auto"/>
        <w:left w:val="none" w:sz="0" w:space="0" w:color="auto"/>
        <w:bottom w:val="none" w:sz="0" w:space="0" w:color="auto"/>
        <w:right w:val="none" w:sz="0" w:space="0" w:color="auto"/>
      </w:divBdr>
    </w:div>
    <w:div w:id="1368143045">
      <w:bodyDiv w:val="1"/>
      <w:marLeft w:val="0"/>
      <w:marRight w:val="0"/>
      <w:marTop w:val="0"/>
      <w:marBottom w:val="0"/>
      <w:divBdr>
        <w:top w:val="none" w:sz="0" w:space="0" w:color="auto"/>
        <w:left w:val="none" w:sz="0" w:space="0" w:color="auto"/>
        <w:bottom w:val="none" w:sz="0" w:space="0" w:color="auto"/>
        <w:right w:val="none" w:sz="0" w:space="0" w:color="auto"/>
      </w:divBdr>
    </w:div>
    <w:div w:id="1368214802">
      <w:bodyDiv w:val="1"/>
      <w:marLeft w:val="0"/>
      <w:marRight w:val="0"/>
      <w:marTop w:val="0"/>
      <w:marBottom w:val="0"/>
      <w:divBdr>
        <w:top w:val="none" w:sz="0" w:space="0" w:color="auto"/>
        <w:left w:val="none" w:sz="0" w:space="0" w:color="auto"/>
        <w:bottom w:val="none" w:sz="0" w:space="0" w:color="auto"/>
        <w:right w:val="none" w:sz="0" w:space="0" w:color="auto"/>
      </w:divBdr>
    </w:div>
    <w:div w:id="1368288630">
      <w:bodyDiv w:val="1"/>
      <w:marLeft w:val="0"/>
      <w:marRight w:val="0"/>
      <w:marTop w:val="0"/>
      <w:marBottom w:val="0"/>
      <w:divBdr>
        <w:top w:val="none" w:sz="0" w:space="0" w:color="auto"/>
        <w:left w:val="none" w:sz="0" w:space="0" w:color="auto"/>
        <w:bottom w:val="none" w:sz="0" w:space="0" w:color="auto"/>
        <w:right w:val="none" w:sz="0" w:space="0" w:color="auto"/>
      </w:divBdr>
    </w:div>
    <w:div w:id="1368292418">
      <w:bodyDiv w:val="1"/>
      <w:marLeft w:val="0"/>
      <w:marRight w:val="0"/>
      <w:marTop w:val="0"/>
      <w:marBottom w:val="0"/>
      <w:divBdr>
        <w:top w:val="none" w:sz="0" w:space="0" w:color="auto"/>
        <w:left w:val="none" w:sz="0" w:space="0" w:color="auto"/>
        <w:bottom w:val="none" w:sz="0" w:space="0" w:color="auto"/>
        <w:right w:val="none" w:sz="0" w:space="0" w:color="auto"/>
      </w:divBdr>
    </w:div>
    <w:div w:id="1368336982">
      <w:bodyDiv w:val="1"/>
      <w:marLeft w:val="0"/>
      <w:marRight w:val="0"/>
      <w:marTop w:val="0"/>
      <w:marBottom w:val="0"/>
      <w:divBdr>
        <w:top w:val="none" w:sz="0" w:space="0" w:color="auto"/>
        <w:left w:val="none" w:sz="0" w:space="0" w:color="auto"/>
        <w:bottom w:val="none" w:sz="0" w:space="0" w:color="auto"/>
        <w:right w:val="none" w:sz="0" w:space="0" w:color="auto"/>
      </w:divBdr>
    </w:div>
    <w:div w:id="1368406700">
      <w:bodyDiv w:val="1"/>
      <w:marLeft w:val="0"/>
      <w:marRight w:val="0"/>
      <w:marTop w:val="0"/>
      <w:marBottom w:val="0"/>
      <w:divBdr>
        <w:top w:val="none" w:sz="0" w:space="0" w:color="auto"/>
        <w:left w:val="none" w:sz="0" w:space="0" w:color="auto"/>
        <w:bottom w:val="none" w:sz="0" w:space="0" w:color="auto"/>
        <w:right w:val="none" w:sz="0" w:space="0" w:color="auto"/>
      </w:divBdr>
    </w:div>
    <w:div w:id="1368408710">
      <w:bodyDiv w:val="1"/>
      <w:marLeft w:val="0"/>
      <w:marRight w:val="0"/>
      <w:marTop w:val="0"/>
      <w:marBottom w:val="0"/>
      <w:divBdr>
        <w:top w:val="none" w:sz="0" w:space="0" w:color="auto"/>
        <w:left w:val="none" w:sz="0" w:space="0" w:color="auto"/>
        <w:bottom w:val="none" w:sz="0" w:space="0" w:color="auto"/>
        <w:right w:val="none" w:sz="0" w:space="0" w:color="auto"/>
      </w:divBdr>
    </w:div>
    <w:div w:id="1368411946">
      <w:bodyDiv w:val="1"/>
      <w:marLeft w:val="0"/>
      <w:marRight w:val="0"/>
      <w:marTop w:val="0"/>
      <w:marBottom w:val="0"/>
      <w:divBdr>
        <w:top w:val="none" w:sz="0" w:space="0" w:color="auto"/>
        <w:left w:val="none" w:sz="0" w:space="0" w:color="auto"/>
        <w:bottom w:val="none" w:sz="0" w:space="0" w:color="auto"/>
        <w:right w:val="none" w:sz="0" w:space="0" w:color="auto"/>
      </w:divBdr>
    </w:div>
    <w:div w:id="1368413875">
      <w:bodyDiv w:val="1"/>
      <w:marLeft w:val="0"/>
      <w:marRight w:val="0"/>
      <w:marTop w:val="0"/>
      <w:marBottom w:val="0"/>
      <w:divBdr>
        <w:top w:val="none" w:sz="0" w:space="0" w:color="auto"/>
        <w:left w:val="none" w:sz="0" w:space="0" w:color="auto"/>
        <w:bottom w:val="none" w:sz="0" w:space="0" w:color="auto"/>
        <w:right w:val="none" w:sz="0" w:space="0" w:color="auto"/>
      </w:divBdr>
    </w:div>
    <w:div w:id="1368531883">
      <w:bodyDiv w:val="1"/>
      <w:marLeft w:val="0"/>
      <w:marRight w:val="0"/>
      <w:marTop w:val="0"/>
      <w:marBottom w:val="0"/>
      <w:divBdr>
        <w:top w:val="none" w:sz="0" w:space="0" w:color="auto"/>
        <w:left w:val="none" w:sz="0" w:space="0" w:color="auto"/>
        <w:bottom w:val="none" w:sz="0" w:space="0" w:color="auto"/>
        <w:right w:val="none" w:sz="0" w:space="0" w:color="auto"/>
      </w:divBdr>
    </w:div>
    <w:div w:id="1368607420">
      <w:bodyDiv w:val="1"/>
      <w:marLeft w:val="0"/>
      <w:marRight w:val="0"/>
      <w:marTop w:val="0"/>
      <w:marBottom w:val="0"/>
      <w:divBdr>
        <w:top w:val="none" w:sz="0" w:space="0" w:color="auto"/>
        <w:left w:val="none" w:sz="0" w:space="0" w:color="auto"/>
        <w:bottom w:val="none" w:sz="0" w:space="0" w:color="auto"/>
        <w:right w:val="none" w:sz="0" w:space="0" w:color="auto"/>
      </w:divBdr>
    </w:div>
    <w:div w:id="1368677016">
      <w:bodyDiv w:val="1"/>
      <w:marLeft w:val="0"/>
      <w:marRight w:val="0"/>
      <w:marTop w:val="0"/>
      <w:marBottom w:val="0"/>
      <w:divBdr>
        <w:top w:val="none" w:sz="0" w:space="0" w:color="auto"/>
        <w:left w:val="none" w:sz="0" w:space="0" w:color="auto"/>
        <w:bottom w:val="none" w:sz="0" w:space="0" w:color="auto"/>
        <w:right w:val="none" w:sz="0" w:space="0" w:color="auto"/>
      </w:divBdr>
    </w:div>
    <w:div w:id="1368681779">
      <w:bodyDiv w:val="1"/>
      <w:marLeft w:val="0"/>
      <w:marRight w:val="0"/>
      <w:marTop w:val="0"/>
      <w:marBottom w:val="0"/>
      <w:divBdr>
        <w:top w:val="none" w:sz="0" w:space="0" w:color="auto"/>
        <w:left w:val="none" w:sz="0" w:space="0" w:color="auto"/>
        <w:bottom w:val="none" w:sz="0" w:space="0" w:color="auto"/>
        <w:right w:val="none" w:sz="0" w:space="0" w:color="auto"/>
      </w:divBdr>
    </w:div>
    <w:div w:id="1368722617">
      <w:bodyDiv w:val="1"/>
      <w:marLeft w:val="0"/>
      <w:marRight w:val="0"/>
      <w:marTop w:val="0"/>
      <w:marBottom w:val="0"/>
      <w:divBdr>
        <w:top w:val="none" w:sz="0" w:space="0" w:color="auto"/>
        <w:left w:val="none" w:sz="0" w:space="0" w:color="auto"/>
        <w:bottom w:val="none" w:sz="0" w:space="0" w:color="auto"/>
        <w:right w:val="none" w:sz="0" w:space="0" w:color="auto"/>
      </w:divBdr>
    </w:div>
    <w:div w:id="1368723194">
      <w:bodyDiv w:val="1"/>
      <w:marLeft w:val="0"/>
      <w:marRight w:val="0"/>
      <w:marTop w:val="0"/>
      <w:marBottom w:val="0"/>
      <w:divBdr>
        <w:top w:val="none" w:sz="0" w:space="0" w:color="auto"/>
        <w:left w:val="none" w:sz="0" w:space="0" w:color="auto"/>
        <w:bottom w:val="none" w:sz="0" w:space="0" w:color="auto"/>
        <w:right w:val="none" w:sz="0" w:space="0" w:color="auto"/>
      </w:divBdr>
    </w:div>
    <w:div w:id="1368919215">
      <w:bodyDiv w:val="1"/>
      <w:marLeft w:val="0"/>
      <w:marRight w:val="0"/>
      <w:marTop w:val="0"/>
      <w:marBottom w:val="0"/>
      <w:divBdr>
        <w:top w:val="none" w:sz="0" w:space="0" w:color="auto"/>
        <w:left w:val="none" w:sz="0" w:space="0" w:color="auto"/>
        <w:bottom w:val="none" w:sz="0" w:space="0" w:color="auto"/>
        <w:right w:val="none" w:sz="0" w:space="0" w:color="auto"/>
      </w:divBdr>
    </w:div>
    <w:div w:id="1368943220">
      <w:bodyDiv w:val="1"/>
      <w:marLeft w:val="0"/>
      <w:marRight w:val="0"/>
      <w:marTop w:val="0"/>
      <w:marBottom w:val="0"/>
      <w:divBdr>
        <w:top w:val="none" w:sz="0" w:space="0" w:color="auto"/>
        <w:left w:val="none" w:sz="0" w:space="0" w:color="auto"/>
        <w:bottom w:val="none" w:sz="0" w:space="0" w:color="auto"/>
        <w:right w:val="none" w:sz="0" w:space="0" w:color="auto"/>
      </w:divBdr>
    </w:div>
    <w:div w:id="1368989673">
      <w:bodyDiv w:val="1"/>
      <w:marLeft w:val="0"/>
      <w:marRight w:val="0"/>
      <w:marTop w:val="0"/>
      <w:marBottom w:val="0"/>
      <w:divBdr>
        <w:top w:val="none" w:sz="0" w:space="0" w:color="auto"/>
        <w:left w:val="none" w:sz="0" w:space="0" w:color="auto"/>
        <w:bottom w:val="none" w:sz="0" w:space="0" w:color="auto"/>
        <w:right w:val="none" w:sz="0" w:space="0" w:color="auto"/>
      </w:divBdr>
    </w:div>
    <w:div w:id="1369060628">
      <w:bodyDiv w:val="1"/>
      <w:marLeft w:val="0"/>
      <w:marRight w:val="0"/>
      <w:marTop w:val="0"/>
      <w:marBottom w:val="0"/>
      <w:divBdr>
        <w:top w:val="none" w:sz="0" w:space="0" w:color="auto"/>
        <w:left w:val="none" w:sz="0" w:space="0" w:color="auto"/>
        <w:bottom w:val="none" w:sz="0" w:space="0" w:color="auto"/>
        <w:right w:val="none" w:sz="0" w:space="0" w:color="auto"/>
      </w:divBdr>
    </w:div>
    <w:div w:id="1369060706">
      <w:bodyDiv w:val="1"/>
      <w:marLeft w:val="0"/>
      <w:marRight w:val="0"/>
      <w:marTop w:val="0"/>
      <w:marBottom w:val="0"/>
      <w:divBdr>
        <w:top w:val="none" w:sz="0" w:space="0" w:color="auto"/>
        <w:left w:val="none" w:sz="0" w:space="0" w:color="auto"/>
        <w:bottom w:val="none" w:sz="0" w:space="0" w:color="auto"/>
        <w:right w:val="none" w:sz="0" w:space="0" w:color="auto"/>
      </w:divBdr>
    </w:div>
    <w:div w:id="1369143486">
      <w:bodyDiv w:val="1"/>
      <w:marLeft w:val="0"/>
      <w:marRight w:val="0"/>
      <w:marTop w:val="0"/>
      <w:marBottom w:val="0"/>
      <w:divBdr>
        <w:top w:val="none" w:sz="0" w:space="0" w:color="auto"/>
        <w:left w:val="none" w:sz="0" w:space="0" w:color="auto"/>
        <w:bottom w:val="none" w:sz="0" w:space="0" w:color="auto"/>
        <w:right w:val="none" w:sz="0" w:space="0" w:color="auto"/>
      </w:divBdr>
    </w:div>
    <w:div w:id="1369185565">
      <w:bodyDiv w:val="1"/>
      <w:marLeft w:val="0"/>
      <w:marRight w:val="0"/>
      <w:marTop w:val="0"/>
      <w:marBottom w:val="0"/>
      <w:divBdr>
        <w:top w:val="none" w:sz="0" w:space="0" w:color="auto"/>
        <w:left w:val="none" w:sz="0" w:space="0" w:color="auto"/>
        <w:bottom w:val="none" w:sz="0" w:space="0" w:color="auto"/>
        <w:right w:val="none" w:sz="0" w:space="0" w:color="auto"/>
      </w:divBdr>
    </w:div>
    <w:div w:id="1369257265">
      <w:bodyDiv w:val="1"/>
      <w:marLeft w:val="0"/>
      <w:marRight w:val="0"/>
      <w:marTop w:val="0"/>
      <w:marBottom w:val="0"/>
      <w:divBdr>
        <w:top w:val="none" w:sz="0" w:space="0" w:color="auto"/>
        <w:left w:val="none" w:sz="0" w:space="0" w:color="auto"/>
        <w:bottom w:val="none" w:sz="0" w:space="0" w:color="auto"/>
        <w:right w:val="none" w:sz="0" w:space="0" w:color="auto"/>
      </w:divBdr>
    </w:div>
    <w:div w:id="1369329394">
      <w:bodyDiv w:val="1"/>
      <w:marLeft w:val="0"/>
      <w:marRight w:val="0"/>
      <w:marTop w:val="0"/>
      <w:marBottom w:val="0"/>
      <w:divBdr>
        <w:top w:val="none" w:sz="0" w:space="0" w:color="auto"/>
        <w:left w:val="none" w:sz="0" w:space="0" w:color="auto"/>
        <w:bottom w:val="none" w:sz="0" w:space="0" w:color="auto"/>
        <w:right w:val="none" w:sz="0" w:space="0" w:color="auto"/>
      </w:divBdr>
    </w:div>
    <w:div w:id="1369336042">
      <w:bodyDiv w:val="1"/>
      <w:marLeft w:val="0"/>
      <w:marRight w:val="0"/>
      <w:marTop w:val="0"/>
      <w:marBottom w:val="0"/>
      <w:divBdr>
        <w:top w:val="none" w:sz="0" w:space="0" w:color="auto"/>
        <w:left w:val="none" w:sz="0" w:space="0" w:color="auto"/>
        <w:bottom w:val="none" w:sz="0" w:space="0" w:color="auto"/>
        <w:right w:val="none" w:sz="0" w:space="0" w:color="auto"/>
      </w:divBdr>
    </w:div>
    <w:div w:id="1369404828">
      <w:bodyDiv w:val="1"/>
      <w:marLeft w:val="0"/>
      <w:marRight w:val="0"/>
      <w:marTop w:val="0"/>
      <w:marBottom w:val="0"/>
      <w:divBdr>
        <w:top w:val="none" w:sz="0" w:space="0" w:color="auto"/>
        <w:left w:val="none" w:sz="0" w:space="0" w:color="auto"/>
        <w:bottom w:val="none" w:sz="0" w:space="0" w:color="auto"/>
        <w:right w:val="none" w:sz="0" w:space="0" w:color="auto"/>
      </w:divBdr>
    </w:div>
    <w:div w:id="1369405349">
      <w:bodyDiv w:val="1"/>
      <w:marLeft w:val="0"/>
      <w:marRight w:val="0"/>
      <w:marTop w:val="0"/>
      <w:marBottom w:val="0"/>
      <w:divBdr>
        <w:top w:val="none" w:sz="0" w:space="0" w:color="auto"/>
        <w:left w:val="none" w:sz="0" w:space="0" w:color="auto"/>
        <w:bottom w:val="none" w:sz="0" w:space="0" w:color="auto"/>
        <w:right w:val="none" w:sz="0" w:space="0" w:color="auto"/>
      </w:divBdr>
    </w:div>
    <w:div w:id="1369450968">
      <w:bodyDiv w:val="1"/>
      <w:marLeft w:val="0"/>
      <w:marRight w:val="0"/>
      <w:marTop w:val="0"/>
      <w:marBottom w:val="0"/>
      <w:divBdr>
        <w:top w:val="none" w:sz="0" w:space="0" w:color="auto"/>
        <w:left w:val="none" w:sz="0" w:space="0" w:color="auto"/>
        <w:bottom w:val="none" w:sz="0" w:space="0" w:color="auto"/>
        <w:right w:val="none" w:sz="0" w:space="0" w:color="auto"/>
      </w:divBdr>
    </w:div>
    <w:div w:id="1369453830">
      <w:bodyDiv w:val="1"/>
      <w:marLeft w:val="0"/>
      <w:marRight w:val="0"/>
      <w:marTop w:val="0"/>
      <w:marBottom w:val="0"/>
      <w:divBdr>
        <w:top w:val="none" w:sz="0" w:space="0" w:color="auto"/>
        <w:left w:val="none" w:sz="0" w:space="0" w:color="auto"/>
        <w:bottom w:val="none" w:sz="0" w:space="0" w:color="auto"/>
        <w:right w:val="none" w:sz="0" w:space="0" w:color="auto"/>
      </w:divBdr>
    </w:div>
    <w:div w:id="1369455531">
      <w:bodyDiv w:val="1"/>
      <w:marLeft w:val="0"/>
      <w:marRight w:val="0"/>
      <w:marTop w:val="0"/>
      <w:marBottom w:val="0"/>
      <w:divBdr>
        <w:top w:val="none" w:sz="0" w:space="0" w:color="auto"/>
        <w:left w:val="none" w:sz="0" w:space="0" w:color="auto"/>
        <w:bottom w:val="none" w:sz="0" w:space="0" w:color="auto"/>
        <w:right w:val="none" w:sz="0" w:space="0" w:color="auto"/>
      </w:divBdr>
    </w:div>
    <w:div w:id="1369525281">
      <w:bodyDiv w:val="1"/>
      <w:marLeft w:val="0"/>
      <w:marRight w:val="0"/>
      <w:marTop w:val="0"/>
      <w:marBottom w:val="0"/>
      <w:divBdr>
        <w:top w:val="none" w:sz="0" w:space="0" w:color="auto"/>
        <w:left w:val="none" w:sz="0" w:space="0" w:color="auto"/>
        <w:bottom w:val="none" w:sz="0" w:space="0" w:color="auto"/>
        <w:right w:val="none" w:sz="0" w:space="0" w:color="auto"/>
      </w:divBdr>
    </w:div>
    <w:div w:id="1369525838">
      <w:bodyDiv w:val="1"/>
      <w:marLeft w:val="0"/>
      <w:marRight w:val="0"/>
      <w:marTop w:val="0"/>
      <w:marBottom w:val="0"/>
      <w:divBdr>
        <w:top w:val="none" w:sz="0" w:space="0" w:color="auto"/>
        <w:left w:val="none" w:sz="0" w:space="0" w:color="auto"/>
        <w:bottom w:val="none" w:sz="0" w:space="0" w:color="auto"/>
        <w:right w:val="none" w:sz="0" w:space="0" w:color="auto"/>
      </w:divBdr>
    </w:div>
    <w:div w:id="1369529326">
      <w:bodyDiv w:val="1"/>
      <w:marLeft w:val="0"/>
      <w:marRight w:val="0"/>
      <w:marTop w:val="0"/>
      <w:marBottom w:val="0"/>
      <w:divBdr>
        <w:top w:val="none" w:sz="0" w:space="0" w:color="auto"/>
        <w:left w:val="none" w:sz="0" w:space="0" w:color="auto"/>
        <w:bottom w:val="none" w:sz="0" w:space="0" w:color="auto"/>
        <w:right w:val="none" w:sz="0" w:space="0" w:color="auto"/>
      </w:divBdr>
    </w:div>
    <w:div w:id="1369573673">
      <w:bodyDiv w:val="1"/>
      <w:marLeft w:val="0"/>
      <w:marRight w:val="0"/>
      <w:marTop w:val="0"/>
      <w:marBottom w:val="0"/>
      <w:divBdr>
        <w:top w:val="none" w:sz="0" w:space="0" w:color="auto"/>
        <w:left w:val="none" w:sz="0" w:space="0" w:color="auto"/>
        <w:bottom w:val="none" w:sz="0" w:space="0" w:color="auto"/>
        <w:right w:val="none" w:sz="0" w:space="0" w:color="auto"/>
      </w:divBdr>
    </w:div>
    <w:div w:id="1369601052">
      <w:bodyDiv w:val="1"/>
      <w:marLeft w:val="0"/>
      <w:marRight w:val="0"/>
      <w:marTop w:val="0"/>
      <w:marBottom w:val="0"/>
      <w:divBdr>
        <w:top w:val="none" w:sz="0" w:space="0" w:color="auto"/>
        <w:left w:val="none" w:sz="0" w:space="0" w:color="auto"/>
        <w:bottom w:val="none" w:sz="0" w:space="0" w:color="auto"/>
        <w:right w:val="none" w:sz="0" w:space="0" w:color="auto"/>
      </w:divBdr>
    </w:div>
    <w:div w:id="1369720359">
      <w:bodyDiv w:val="1"/>
      <w:marLeft w:val="0"/>
      <w:marRight w:val="0"/>
      <w:marTop w:val="0"/>
      <w:marBottom w:val="0"/>
      <w:divBdr>
        <w:top w:val="none" w:sz="0" w:space="0" w:color="auto"/>
        <w:left w:val="none" w:sz="0" w:space="0" w:color="auto"/>
        <w:bottom w:val="none" w:sz="0" w:space="0" w:color="auto"/>
        <w:right w:val="none" w:sz="0" w:space="0" w:color="auto"/>
      </w:divBdr>
    </w:div>
    <w:div w:id="1369791951">
      <w:bodyDiv w:val="1"/>
      <w:marLeft w:val="0"/>
      <w:marRight w:val="0"/>
      <w:marTop w:val="0"/>
      <w:marBottom w:val="0"/>
      <w:divBdr>
        <w:top w:val="none" w:sz="0" w:space="0" w:color="auto"/>
        <w:left w:val="none" w:sz="0" w:space="0" w:color="auto"/>
        <w:bottom w:val="none" w:sz="0" w:space="0" w:color="auto"/>
        <w:right w:val="none" w:sz="0" w:space="0" w:color="auto"/>
      </w:divBdr>
    </w:div>
    <w:div w:id="1369797677">
      <w:bodyDiv w:val="1"/>
      <w:marLeft w:val="0"/>
      <w:marRight w:val="0"/>
      <w:marTop w:val="0"/>
      <w:marBottom w:val="0"/>
      <w:divBdr>
        <w:top w:val="none" w:sz="0" w:space="0" w:color="auto"/>
        <w:left w:val="none" w:sz="0" w:space="0" w:color="auto"/>
        <w:bottom w:val="none" w:sz="0" w:space="0" w:color="auto"/>
        <w:right w:val="none" w:sz="0" w:space="0" w:color="auto"/>
      </w:divBdr>
    </w:div>
    <w:div w:id="1369837748">
      <w:bodyDiv w:val="1"/>
      <w:marLeft w:val="0"/>
      <w:marRight w:val="0"/>
      <w:marTop w:val="0"/>
      <w:marBottom w:val="0"/>
      <w:divBdr>
        <w:top w:val="none" w:sz="0" w:space="0" w:color="auto"/>
        <w:left w:val="none" w:sz="0" w:space="0" w:color="auto"/>
        <w:bottom w:val="none" w:sz="0" w:space="0" w:color="auto"/>
        <w:right w:val="none" w:sz="0" w:space="0" w:color="auto"/>
      </w:divBdr>
    </w:div>
    <w:div w:id="1369842936">
      <w:bodyDiv w:val="1"/>
      <w:marLeft w:val="0"/>
      <w:marRight w:val="0"/>
      <w:marTop w:val="0"/>
      <w:marBottom w:val="0"/>
      <w:divBdr>
        <w:top w:val="none" w:sz="0" w:space="0" w:color="auto"/>
        <w:left w:val="none" w:sz="0" w:space="0" w:color="auto"/>
        <w:bottom w:val="none" w:sz="0" w:space="0" w:color="auto"/>
        <w:right w:val="none" w:sz="0" w:space="0" w:color="auto"/>
      </w:divBdr>
    </w:div>
    <w:div w:id="1369984592">
      <w:bodyDiv w:val="1"/>
      <w:marLeft w:val="0"/>
      <w:marRight w:val="0"/>
      <w:marTop w:val="0"/>
      <w:marBottom w:val="0"/>
      <w:divBdr>
        <w:top w:val="none" w:sz="0" w:space="0" w:color="auto"/>
        <w:left w:val="none" w:sz="0" w:space="0" w:color="auto"/>
        <w:bottom w:val="none" w:sz="0" w:space="0" w:color="auto"/>
        <w:right w:val="none" w:sz="0" w:space="0" w:color="auto"/>
      </w:divBdr>
    </w:div>
    <w:div w:id="1370179902">
      <w:bodyDiv w:val="1"/>
      <w:marLeft w:val="0"/>
      <w:marRight w:val="0"/>
      <w:marTop w:val="0"/>
      <w:marBottom w:val="0"/>
      <w:divBdr>
        <w:top w:val="none" w:sz="0" w:space="0" w:color="auto"/>
        <w:left w:val="none" w:sz="0" w:space="0" w:color="auto"/>
        <w:bottom w:val="none" w:sz="0" w:space="0" w:color="auto"/>
        <w:right w:val="none" w:sz="0" w:space="0" w:color="auto"/>
      </w:divBdr>
    </w:div>
    <w:div w:id="1370187125">
      <w:bodyDiv w:val="1"/>
      <w:marLeft w:val="0"/>
      <w:marRight w:val="0"/>
      <w:marTop w:val="0"/>
      <w:marBottom w:val="0"/>
      <w:divBdr>
        <w:top w:val="none" w:sz="0" w:space="0" w:color="auto"/>
        <w:left w:val="none" w:sz="0" w:space="0" w:color="auto"/>
        <w:bottom w:val="none" w:sz="0" w:space="0" w:color="auto"/>
        <w:right w:val="none" w:sz="0" w:space="0" w:color="auto"/>
      </w:divBdr>
    </w:div>
    <w:div w:id="1370229129">
      <w:bodyDiv w:val="1"/>
      <w:marLeft w:val="0"/>
      <w:marRight w:val="0"/>
      <w:marTop w:val="0"/>
      <w:marBottom w:val="0"/>
      <w:divBdr>
        <w:top w:val="none" w:sz="0" w:space="0" w:color="auto"/>
        <w:left w:val="none" w:sz="0" w:space="0" w:color="auto"/>
        <w:bottom w:val="none" w:sz="0" w:space="0" w:color="auto"/>
        <w:right w:val="none" w:sz="0" w:space="0" w:color="auto"/>
      </w:divBdr>
    </w:div>
    <w:div w:id="1370229802">
      <w:bodyDiv w:val="1"/>
      <w:marLeft w:val="0"/>
      <w:marRight w:val="0"/>
      <w:marTop w:val="0"/>
      <w:marBottom w:val="0"/>
      <w:divBdr>
        <w:top w:val="none" w:sz="0" w:space="0" w:color="auto"/>
        <w:left w:val="none" w:sz="0" w:space="0" w:color="auto"/>
        <w:bottom w:val="none" w:sz="0" w:space="0" w:color="auto"/>
        <w:right w:val="none" w:sz="0" w:space="0" w:color="auto"/>
      </w:divBdr>
    </w:div>
    <w:div w:id="1370255052">
      <w:bodyDiv w:val="1"/>
      <w:marLeft w:val="0"/>
      <w:marRight w:val="0"/>
      <w:marTop w:val="0"/>
      <w:marBottom w:val="0"/>
      <w:divBdr>
        <w:top w:val="none" w:sz="0" w:space="0" w:color="auto"/>
        <w:left w:val="none" w:sz="0" w:space="0" w:color="auto"/>
        <w:bottom w:val="none" w:sz="0" w:space="0" w:color="auto"/>
        <w:right w:val="none" w:sz="0" w:space="0" w:color="auto"/>
      </w:divBdr>
    </w:div>
    <w:div w:id="1370298438">
      <w:bodyDiv w:val="1"/>
      <w:marLeft w:val="0"/>
      <w:marRight w:val="0"/>
      <w:marTop w:val="0"/>
      <w:marBottom w:val="0"/>
      <w:divBdr>
        <w:top w:val="none" w:sz="0" w:space="0" w:color="auto"/>
        <w:left w:val="none" w:sz="0" w:space="0" w:color="auto"/>
        <w:bottom w:val="none" w:sz="0" w:space="0" w:color="auto"/>
        <w:right w:val="none" w:sz="0" w:space="0" w:color="auto"/>
      </w:divBdr>
    </w:div>
    <w:div w:id="1370378941">
      <w:bodyDiv w:val="1"/>
      <w:marLeft w:val="0"/>
      <w:marRight w:val="0"/>
      <w:marTop w:val="0"/>
      <w:marBottom w:val="0"/>
      <w:divBdr>
        <w:top w:val="none" w:sz="0" w:space="0" w:color="auto"/>
        <w:left w:val="none" w:sz="0" w:space="0" w:color="auto"/>
        <w:bottom w:val="none" w:sz="0" w:space="0" w:color="auto"/>
        <w:right w:val="none" w:sz="0" w:space="0" w:color="auto"/>
      </w:divBdr>
    </w:div>
    <w:div w:id="1370447230">
      <w:bodyDiv w:val="1"/>
      <w:marLeft w:val="0"/>
      <w:marRight w:val="0"/>
      <w:marTop w:val="0"/>
      <w:marBottom w:val="0"/>
      <w:divBdr>
        <w:top w:val="none" w:sz="0" w:space="0" w:color="auto"/>
        <w:left w:val="none" w:sz="0" w:space="0" w:color="auto"/>
        <w:bottom w:val="none" w:sz="0" w:space="0" w:color="auto"/>
        <w:right w:val="none" w:sz="0" w:space="0" w:color="auto"/>
      </w:divBdr>
    </w:div>
    <w:div w:id="1370452956">
      <w:bodyDiv w:val="1"/>
      <w:marLeft w:val="0"/>
      <w:marRight w:val="0"/>
      <w:marTop w:val="0"/>
      <w:marBottom w:val="0"/>
      <w:divBdr>
        <w:top w:val="none" w:sz="0" w:space="0" w:color="auto"/>
        <w:left w:val="none" w:sz="0" w:space="0" w:color="auto"/>
        <w:bottom w:val="none" w:sz="0" w:space="0" w:color="auto"/>
        <w:right w:val="none" w:sz="0" w:space="0" w:color="auto"/>
      </w:divBdr>
    </w:div>
    <w:div w:id="1370564907">
      <w:bodyDiv w:val="1"/>
      <w:marLeft w:val="0"/>
      <w:marRight w:val="0"/>
      <w:marTop w:val="0"/>
      <w:marBottom w:val="0"/>
      <w:divBdr>
        <w:top w:val="none" w:sz="0" w:space="0" w:color="auto"/>
        <w:left w:val="none" w:sz="0" w:space="0" w:color="auto"/>
        <w:bottom w:val="none" w:sz="0" w:space="0" w:color="auto"/>
        <w:right w:val="none" w:sz="0" w:space="0" w:color="auto"/>
      </w:divBdr>
    </w:div>
    <w:div w:id="1370566836">
      <w:bodyDiv w:val="1"/>
      <w:marLeft w:val="0"/>
      <w:marRight w:val="0"/>
      <w:marTop w:val="0"/>
      <w:marBottom w:val="0"/>
      <w:divBdr>
        <w:top w:val="none" w:sz="0" w:space="0" w:color="auto"/>
        <w:left w:val="none" w:sz="0" w:space="0" w:color="auto"/>
        <w:bottom w:val="none" w:sz="0" w:space="0" w:color="auto"/>
        <w:right w:val="none" w:sz="0" w:space="0" w:color="auto"/>
      </w:divBdr>
    </w:div>
    <w:div w:id="1370566980">
      <w:bodyDiv w:val="1"/>
      <w:marLeft w:val="0"/>
      <w:marRight w:val="0"/>
      <w:marTop w:val="0"/>
      <w:marBottom w:val="0"/>
      <w:divBdr>
        <w:top w:val="none" w:sz="0" w:space="0" w:color="auto"/>
        <w:left w:val="none" w:sz="0" w:space="0" w:color="auto"/>
        <w:bottom w:val="none" w:sz="0" w:space="0" w:color="auto"/>
        <w:right w:val="none" w:sz="0" w:space="0" w:color="auto"/>
      </w:divBdr>
    </w:div>
    <w:div w:id="1370568607">
      <w:bodyDiv w:val="1"/>
      <w:marLeft w:val="0"/>
      <w:marRight w:val="0"/>
      <w:marTop w:val="0"/>
      <w:marBottom w:val="0"/>
      <w:divBdr>
        <w:top w:val="none" w:sz="0" w:space="0" w:color="auto"/>
        <w:left w:val="none" w:sz="0" w:space="0" w:color="auto"/>
        <w:bottom w:val="none" w:sz="0" w:space="0" w:color="auto"/>
        <w:right w:val="none" w:sz="0" w:space="0" w:color="auto"/>
      </w:divBdr>
    </w:div>
    <w:div w:id="1370571333">
      <w:bodyDiv w:val="1"/>
      <w:marLeft w:val="0"/>
      <w:marRight w:val="0"/>
      <w:marTop w:val="0"/>
      <w:marBottom w:val="0"/>
      <w:divBdr>
        <w:top w:val="none" w:sz="0" w:space="0" w:color="auto"/>
        <w:left w:val="none" w:sz="0" w:space="0" w:color="auto"/>
        <w:bottom w:val="none" w:sz="0" w:space="0" w:color="auto"/>
        <w:right w:val="none" w:sz="0" w:space="0" w:color="auto"/>
      </w:divBdr>
    </w:div>
    <w:div w:id="1370686287">
      <w:bodyDiv w:val="1"/>
      <w:marLeft w:val="0"/>
      <w:marRight w:val="0"/>
      <w:marTop w:val="0"/>
      <w:marBottom w:val="0"/>
      <w:divBdr>
        <w:top w:val="none" w:sz="0" w:space="0" w:color="auto"/>
        <w:left w:val="none" w:sz="0" w:space="0" w:color="auto"/>
        <w:bottom w:val="none" w:sz="0" w:space="0" w:color="auto"/>
        <w:right w:val="none" w:sz="0" w:space="0" w:color="auto"/>
      </w:divBdr>
    </w:div>
    <w:div w:id="1370688778">
      <w:bodyDiv w:val="1"/>
      <w:marLeft w:val="0"/>
      <w:marRight w:val="0"/>
      <w:marTop w:val="0"/>
      <w:marBottom w:val="0"/>
      <w:divBdr>
        <w:top w:val="none" w:sz="0" w:space="0" w:color="auto"/>
        <w:left w:val="none" w:sz="0" w:space="0" w:color="auto"/>
        <w:bottom w:val="none" w:sz="0" w:space="0" w:color="auto"/>
        <w:right w:val="none" w:sz="0" w:space="0" w:color="auto"/>
      </w:divBdr>
    </w:div>
    <w:div w:id="1370690109">
      <w:bodyDiv w:val="1"/>
      <w:marLeft w:val="0"/>
      <w:marRight w:val="0"/>
      <w:marTop w:val="0"/>
      <w:marBottom w:val="0"/>
      <w:divBdr>
        <w:top w:val="none" w:sz="0" w:space="0" w:color="auto"/>
        <w:left w:val="none" w:sz="0" w:space="0" w:color="auto"/>
        <w:bottom w:val="none" w:sz="0" w:space="0" w:color="auto"/>
        <w:right w:val="none" w:sz="0" w:space="0" w:color="auto"/>
      </w:divBdr>
    </w:div>
    <w:div w:id="1370717656">
      <w:bodyDiv w:val="1"/>
      <w:marLeft w:val="0"/>
      <w:marRight w:val="0"/>
      <w:marTop w:val="0"/>
      <w:marBottom w:val="0"/>
      <w:divBdr>
        <w:top w:val="none" w:sz="0" w:space="0" w:color="auto"/>
        <w:left w:val="none" w:sz="0" w:space="0" w:color="auto"/>
        <w:bottom w:val="none" w:sz="0" w:space="0" w:color="auto"/>
        <w:right w:val="none" w:sz="0" w:space="0" w:color="auto"/>
      </w:divBdr>
    </w:div>
    <w:div w:id="1370840814">
      <w:bodyDiv w:val="1"/>
      <w:marLeft w:val="0"/>
      <w:marRight w:val="0"/>
      <w:marTop w:val="0"/>
      <w:marBottom w:val="0"/>
      <w:divBdr>
        <w:top w:val="none" w:sz="0" w:space="0" w:color="auto"/>
        <w:left w:val="none" w:sz="0" w:space="0" w:color="auto"/>
        <w:bottom w:val="none" w:sz="0" w:space="0" w:color="auto"/>
        <w:right w:val="none" w:sz="0" w:space="0" w:color="auto"/>
      </w:divBdr>
    </w:div>
    <w:div w:id="1370909396">
      <w:bodyDiv w:val="1"/>
      <w:marLeft w:val="0"/>
      <w:marRight w:val="0"/>
      <w:marTop w:val="0"/>
      <w:marBottom w:val="0"/>
      <w:divBdr>
        <w:top w:val="none" w:sz="0" w:space="0" w:color="auto"/>
        <w:left w:val="none" w:sz="0" w:space="0" w:color="auto"/>
        <w:bottom w:val="none" w:sz="0" w:space="0" w:color="auto"/>
        <w:right w:val="none" w:sz="0" w:space="0" w:color="auto"/>
      </w:divBdr>
    </w:div>
    <w:div w:id="1371103411">
      <w:bodyDiv w:val="1"/>
      <w:marLeft w:val="0"/>
      <w:marRight w:val="0"/>
      <w:marTop w:val="0"/>
      <w:marBottom w:val="0"/>
      <w:divBdr>
        <w:top w:val="none" w:sz="0" w:space="0" w:color="auto"/>
        <w:left w:val="none" w:sz="0" w:space="0" w:color="auto"/>
        <w:bottom w:val="none" w:sz="0" w:space="0" w:color="auto"/>
        <w:right w:val="none" w:sz="0" w:space="0" w:color="auto"/>
      </w:divBdr>
    </w:div>
    <w:div w:id="1371145622">
      <w:bodyDiv w:val="1"/>
      <w:marLeft w:val="0"/>
      <w:marRight w:val="0"/>
      <w:marTop w:val="0"/>
      <w:marBottom w:val="0"/>
      <w:divBdr>
        <w:top w:val="none" w:sz="0" w:space="0" w:color="auto"/>
        <w:left w:val="none" w:sz="0" w:space="0" w:color="auto"/>
        <w:bottom w:val="none" w:sz="0" w:space="0" w:color="auto"/>
        <w:right w:val="none" w:sz="0" w:space="0" w:color="auto"/>
      </w:divBdr>
    </w:div>
    <w:div w:id="1371220707">
      <w:bodyDiv w:val="1"/>
      <w:marLeft w:val="0"/>
      <w:marRight w:val="0"/>
      <w:marTop w:val="0"/>
      <w:marBottom w:val="0"/>
      <w:divBdr>
        <w:top w:val="none" w:sz="0" w:space="0" w:color="auto"/>
        <w:left w:val="none" w:sz="0" w:space="0" w:color="auto"/>
        <w:bottom w:val="none" w:sz="0" w:space="0" w:color="auto"/>
        <w:right w:val="none" w:sz="0" w:space="0" w:color="auto"/>
      </w:divBdr>
    </w:div>
    <w:div w:id="1371228593">
      <w:bodyDiv w:val="1"/>
      <w:marLeft w:val="0"/>
      <w:marRight w:val="0"/>
      <w:marTop w:val="0"/>
      <w:marBottom w:val="0"/>
      <w:divBdr>
        <w:top w:val="none" w:sz="0" w:space="0" w:color="auto"/>
        <w:left w:val="none" w:sz="0" w:space="0" w:color="auto"/>
        <w:bottom w:val="none" w:sz="0" w:space="0" w:color="auto"/>
        <w:right w:val="none" w:sz="0" w:space="0" w:color="auto"/>
      </w:divBdr>
    </w:div>
    <w:div w:id="1371303204">
      <w:bodyDiv w:val="1"/>
      <w:marLeft w:val="0"/>
      <w:marRight w:val="0"/>
      <w:marTop w:val="0"/>
      <w:marBottom w:val="0"/>
      <w:divBdr>
        <w:top w:val="none" w:sz="0" w:space="0" w:color="auto"/>
        <w:left w:val="none" w:sz="0" w:space="0" w:color="auto"/>
        <w:bottom w:val="none" w:sz="0" w:space="0" w:color="auto"/>
        <w:right w:val="none" w:sz="0" w:space="0" w:color="auto"/>
      </w:divBdr>
    </w:div>
    <w:div w:id="1371344679">
      <w:bodyDiv w:val="1"/>
      <w:marLeft w:val="0"/>
      <w:marRight w:val="0"/>
      <w:marTop w:val="0"/>
      <w:marBottom w:val="0"/>
      <w:divBdr>
        <w:top w:val="none" w:sz="0" w:space="0" w:color="auto"/>
        <w:left w:val="none" w:sz="0" w:space="0" w:color="auto"/>
        <w:bottom w:val="none" w:sz="0" w:space="0" w:color="auto"/>
        <w:right w:val="none" w:sz="0" w:space="0" w:color="auto"/>
      </w:divBdr>
    </w:div>
    <w:div w:id="1371415027">
      <w:bodyDiv w:val="1"/>
      <w:marLeft w:val="0"/>
      <w:marRight w:val="0"/>
      <w:marTop w:val="0"/>
      <w:marBottom w:val="0"/>
      <w:divBdr>
        <w:top w:val="none" w:sz="0" w:space="0" w:color="auto"/>
        <w:left w:val="none" w:sz="0" w:space="0" w:color="auto"/>
        <w:bottom w:val="none" w:sz="0" w:space="0" w:color="auto"/>
        <w:right w:val="none" w:sz="0" w:space="0" w:color="auto"/>
      </w:divBdr>
    </w:div>
    <w:div w:id="1371421742">
      <w:bodyDiv w:val="1"/>
      <w:marLeft w:val="0"/>
      <w:marRight w:val="0"/>
      <w:marTop w:val="0"/>
      <w:marBottom w:val="0"/>
      <w:divBdr>
        <w:top w:val="none" w:sz="0" w:space="0" w:color="auto"/>
        <w:left w:val="none" w:sz="0" w:space="0" w:color="auto"/>
        <w:bottom w:val="none" w:sz="0" w:space="0" w:color="auto"/>
        <w:right w:val="none" w:sz="0" w:space="0" w:color="auto"/>
      </w:divBdr>
    </w:div>
    <w:div w:id="1371496165">
      <w:bodyDiv w:val="1"/>
      <w:marLeft w:val="0"/>
      <w:marRight w:val="0"/>
      <w:marTop w:val="0"/>
      <w:marBottom w:val="0"/>
      <w:divBdr>
        <w:top w:val="none" w:sz="0" w:space="0" w:color="auto"/>
        <w:left w:val="none" w:sz="0" w:space="0" w:color="auto"/>
        <w:bottom w:val="none" w:sz="0" w:space="0" w:color="auto"/>
        <w:right w:val="none" w:sz="0" w:space="0" w:color="auto"/>
      </w:divBdr>
    </w:div>
    <w:div w:id="1371496923">
      <w:bodyDiv w:val="1"/>
      <w:marLeft w:val="0"/>
      <w:marRight w:val="0"/>
      <w:marTop w:val="0"/>
      <w:marBottom w:val="0"/>
      <w:divBdr>
        <w:top w:val="none" w:sz="0" w:space="0" w:color="auto"/>
        <w:left w:val="none" w:sz="0" w:space="0" w:color="auto"/>
        <w:bottom w:val="none" w:sz="0" w:space="0" w:color="auto"/>
        <w:right w:val="none" w:sz="0" w:space="0" w:color="auto"/>
      </w:divBdr>
    </w:div>
    <w:div w:id="1371540235">
      <w:bodyDiv w:val="1"/>
      <w:marLeft w:val="0"/>
      <w:marRight w:val="0"/>
      <w:marTop w:val="0"/>
      <w:marBottom w:val="0"/>
      <w:divBdr>
        <w:top w:val="none" w:sz="0" w:space="0" w:color="auto"/>
        <w:left w:val="none" w:sz="0" w:space="0" w:color="auto"/>
        <w:bottom w:val="none" w:sz="0" w:space="0" w:color="auto"/>
        <w:right w:val="none" w:sz="0" w:space="0" w:color="auto"/>
      </w:divBdr>
    </w:div>
    <w:div w:id="1371563601">
      <w:bodyDiv w:val="1"/>
      <w:marLeft w:val="0"/>
      <w:marRight w:val="0"/>
      <w:marTop w:val="0"/>
      <w:marBottom w:val="0"/>
      <w:divBdr>
        <w:top w:val="none" w:sz="0" w:space="0" w:color="auto"/>
        <w:left w:val="none" w:sz="0" w:space="0" w:color="auto"/>
        <w:bottom w:val="none" w:sz="0" w:space="0" w:color="auto"/>
        <w:right w:val="none" w:sz="0" w:space="0" w:color="auto"/>
      </w:divBdr>
    </w:div>
    <w:div w:id="1371564466">
      <w:bodyDiv w:val="1"/>
      <w:marLeft w:val="0"/>
      <w:marRight w:val="0"/>
      <w:marTop w:val="0"/>
      <w:marBottom w:val="0"/>
      <w:divBdr>
        <w:top w:val="none" w:sz="0" w:space="0" w:color="auto"/>
        <w:left w:val="none" w:sz="0" w:space="0" w:color="auto"/>
        <w:bottom w:val="none" w:sz="0" w:space="0" w:color="auto"/>
        <w:right w:val="none" w:sz="0" w:space="0" w:color="auto"/>
      </w:divBdr>
    </w:div>
    <w:div w:id="1371613464">
      <w:bodyDiv w:val="1"/>
      <w:marLeft w:val="0"/>
      <w:marRight w:val="0"/>
      <w:marTop w:val="0"/>
      <w:marBottom w:val="0"/>
      <w:divBdr>
        <w:top w:val="none" w:sz="0" w:space="0" w:color="auto"/>
        <w:left w:val="none" w:sz="0" w:space="0" w:color="auto"/>
        <w:bottom w:val="none" w:sz="0" w:space="0" w:color="auto"/>
        <w:right w:val="none" w:sz="0" w:space="0" w:color="auto"/>
      </w:divBdr>
    </w:div>
    <w:div w:id="1371681584">
      <w:bodyDiv w:val="1"/>
      <w:marLeft w:val="0"/>
      <w:marRight w:val="0"/>
      <w:marTop w:val="0"/>
      <w:marBottom w:val="0"/>
      <w:divBdr>
        <w:top w:val="none" w:sz="0" w:space="0" w:color="auto"/>
        <w:left w:val="none" w:sz="0" w:space="0" w:color="auto"/>
        <w:bottom w:val="none" w:sz="0" w:space="0" w:color="auto"/>
        <w:right w:val="none" w:sz="0" w:space="0" w:color="auto"/>
      </w:divBdr>
    </w:div>
    <w:div w:id="1371683945">
      <w:bodyDiv w:val="1"/>
      <w:marLeft w:val="0"/>
      <w:marRight w:val="0"/>
      <w:marTop w:val="0"/>
      <w:marBottom w:val="0"/>
      <w:divBdr>
        <w:top w:val="none" w:sz="0" w:space="0" w:color="auto"/>
        <w:left w:val="none" w:sz="0" w:space="0" w:color="auto"/>
        <w:bottom w:val="none" w:sz="0" w:space="0" w:color="auto"/>
        <w:right w:val="none" w:sz="0" w:space="0" w:color="auto"/>
      </w:divBdr>
    </w:div>
    <w:div w:id="1371686110">
      <w:bodyDiv w:val="1"/>
      <w:marLeft w:val="0"/>
      <w:marRight w:val="0"/>
      <w:marTop w:val="0"/>
      <w:marBottom w:val="0"/>
      <w:divBdr>
        <w:top w:val="none" w:sz="0" w:space="0" w:color="auto"/>
        <w:left w:val="none" w:sz="0" w:space="0" w:color="auto"/>
        <w:bottom w:val="none" w:sz="0" w:space="0" w:color="auto"/>
        <w:right w:val="none" w:sz="0" w:space="0" w:color="auto"/>
      </w:divBdr>
    </w:div>
    <w:div w:id="1371689578">
      <w:bodyDiv w:val="1"/>
      <w:marLeft w:val="0"/>
      <w:marRight w:val="0"/>
      <w:marTop w:val="0"/>
      <w:marBottom w:val="0"/>
      <w:divBdr>
        <w:top w:val="none" w:sz="0" w:space="0" w:color="auto"/>
        <w:left w:val="none" w:sz="0" w:space="0" w:color="auto"/>
        <w:bottom w:val="none" w:sz="0" w:space="0" w:color="auto"/>
        <w:right w:val="none" w:sz="0" w:space="0" w:color="auto"/>
      </w:divBdr>
    </w:div>
    <w:div w:id="1371760729">
      <w:bodyDiv w:val="1"/>
      <w:marLeft w:val="0"/>
      <w:marRight w:val="0"/>
      <w:marTop w:val="0"/>
      <w:marBottom w:val="0"/>
      <w:divBdr>
        <w:top w:val="none" w:sz="0" w:space="0" w:color="auto"/>
        <w:left w:val="none" w:sz="0" w:space="0" w:color="auto"/>
        <w:bottom w:val="none" w:sz="0" w:space="0" w:color="auto"/>
        <w:right w:val="none" w:sz="0" w:space="0" w:color="auto"/>
      </w:divBdr>
    </w:div>
    <w:div w:id="1371801735">
      <w:bodyDiv w:val="1"/>
      <w:marLeft w:val="0"/>
      <w:marRight w:val="0"/>
      <w:marTop w:val="0"/>
      <w:marBottom w:val="0"/>
      <w:divBdr>
        <w:top w:val="none" w:sz="0" w:space="0" w:color="auto"/>
        <w:left w:val="none" w:sz="0" w:space="0" w:color="auto"/>
        <w:bottom w:val="none" w:sz="0" w:space="0" w:color="auto"/>
        <w:right w:val="none" w:sz="0" w:space="0" w:color="auto"/>
      </w:divBdr>
    </w:div>
    <w:div w:id="1371881251">
      <w:bodyDiv w:val="1"/>
      <w:marLeft w:val="0"/>
      <w:marRight w:val="0"/>
      <w:marTop w:val="0"/>
      <w:marBottom w:val="0"/>
      <w:divBdr>
        <w:top w:val="none" w:sz="0" w:space="0" w:color="auto"/>
        <w:left w:val="none" w:sz="0" w:space="0" w:color="auto"/>
        <w:bottom w:val="none" w:sz="0" w:space="0" w:color="auto"/>
        <w:right w:val="none" w:sz="0" w:space="0" w:color="auto"/>
      </w:divBdr>
    </w:div>
    <w:div w:id="1371881426">
      <w:bodyDiv w:val="1"/>
      <w:marLeft w:val="0"/>
      <w:marRight w:val="0"/>
      <w:marTop w:val="0"/>
      <w:marBottom w:val="0"/>
      <w:divBdr>
        <w:top w:val="none" w:sz="0" w:space="0" w:color="auto"/>
        <w:left w:val="none" w:sz="0" w:space="0" w:color="auto"/>
        <w:bottom w:val="none" w:sz="0" w:space="0" w:color="auto"/>
        <w:right w:val="none" w:sz="0" w:space="0" w:color="auto"/>
      </w:divBdr>
    </w:div>
    <w:div w:id="1372069635">
      <w:bodyDiv w:val="1"/>
      <w:marLeft w:val="0"/>
      <w:marRight w:val="0"/>
      <w:marTop w:val="0"/>
      <w:marBottom w:val="0"/>
      <w:divBdr>
        <w:top w:val="none" w:sz="0" w:space="0" w:color="auto"/>
        <w:left w:val="none" w:sz="0" w:space="0" w:color="auto"/>
        <w:bottom w:val="none" w:sz="0" w:space="0" w:color="auto"/>
        <w:right w:val="none" w:sz="0" w:space="0" w:color="auto"/>
      </w:divBdr>
    </w:div>
    <w:div w:id="1372076674">
      <w:bodyDiv w:val="1"/>
      <w:marLeft w:val="0"/>
      <w:marRight w:val="0"/>
      <w:marTop w:val="0"/>
      <w:marBottom w:val="0"/>
      <w:divBdr>
        <w:top w:val="none" w:sz="0" w:space="0" w:color="auto"/>
        <w:left w:val="none" w:sz="0" w:space="0" w:color="auto"/>
        <w:bottom w:val="none" w:sz="0" w:space="0" w:color="auto"/>
        <w:right w:val="none" w:sz="0" w:space="0" w:color="auto"/>
      </w:divBdr>
    </w:div>
    <w:div w:id="1372145848">
      <w:bodyDiv w:val="1"/>
      <w:marLeft w:val="0"/>
      <w:marRight w:val="0"/>
      <w:marTop w:val="0"/>
      <w:marBottom w:val="0"/>
      <w:divBdr>
        <w:top w:val="none" w:sz="0" w:space="0" w:color="auto"/>
        <w:left w:val="none" w:sz="0" w:space="0" w:color="auto"/>
        <w:bottom w:val="none" w:sz="0" w:space="0" w:color="auto"/>
        <w:right w:val="none" w:sz="0" w:space="0" w:color="auto"/>
      </w:divBdr>
    </w:div>
    <w:div w:id="1372146155">
      <w:bodyDiv w:val="1"/>
      <w:marLeft w:val="0"/>
      <w:marRight w:val="0"/>
      <w:marTop w:val="0"/>
      <w:marBottom w:val="0"/>
      <w:divBdr>
        <w:top w:val="none" w:sz="0" w:space="0" w:color="auto"/>
        <w:left w:val="none" w:sz="0" w:space="0" w:color="auto"/>
        <w:bottom w:val="none" w:sz="0" w:space="0" w:color="auto"/>
        <w:right w:val="none" w:sz="0" w:space="0" w:color="auto"/>
      </w:divBdr>
    </w:div>
    <w:div w:id="1372338619">
      <w:bodyDiv w:val="1"/>
      <w:marLeft w:val="0"/>
      <w:marRight w:val="0"/>
      <w:marTop w:val="0"/>
      <w:marBottom w:val="0"/>
      <w:divBdr>
        <w:top w:val="none" w:sz="0" w:space="0" w:color="auto"/>
        <w:left w:val="none" w:sz="0" w:space="0" w:color="auto"/>
        <w:bottom w:val="none" w:sz="0" w:space="0" w:color="auto"/>
        <w:right w:val="none" w:sz="0" w:space="0" w:color="auto"/>
      </w:divBdr>
    </w:div>
    <w:div w:id="1372340652">
      <w:bodyDiv w:val="1"/>
      <w:marLeft w:val="0"/>
      <w:marRight w:val="0"/>
      <w:marTop w:val="0"/>
      <w:marBottom w:val="0"/>
      <w:divBdr>
        <w:top w:val="none" w:sz="0" w:space="0" w:color="auto"/>
        <w:left w:val="none" w:sz="0" w:space="0" w:color="auto"/>
        <w:bottom w:val="none" w:sz="0" w:space="0" w:color="auto"/>
        <w:right w:val="none" w:sz="0" w:space="0" w:color="auto"/>
      </w:divBdr>
    </w:div>
    <w:div w:id="1372414573">
      <w:bodyDiv w:val="1"/>
      <w:marLeft w:val="0"/>
      <w:marRight w:val="0"/>
      <w:marTop w:val="0"/>
      <w:marBottom w:val="0"/>
      <w:divBdr>
        <w:top w:val="none" w:sz="0" w:space="0" w:color="auto"/>
        <w:left w:val="none" w:sz="0" w:space="0" w:color="auto"/>
        <w:bottom w:val="none" w:sz="0" w:space="0" w:color="auto"/>
        <w:right w:val="none" w:sz="0" w:space="0" w:color="auto"/>
      </w:divBdr>
    </w:div>
    <w:div w:id="1372457833">
      <w:bodyDiv w:val="1"/>
      <w:marLeft w:val="0"/>
      <w:marRight w:val="0"/>
      <w:marTop w:val="0"/>
      <w:marBottom w:val="0"/>
      <w:divBdr>
        <w:top w:val="none" w:sz="0" w:space="0" w:color="auto"/>
        <w:left w:val="none" w:sz="0" w:space="0" w:color="auto"/>
        <w:bottom w:val="none" w:sz="0" w:space="0" w:color="auto"/>
        <w:right w:val="none" w:sz="0" w:space="0" w:color="auto"/>
      </w:divBdr>
    </w:div>
    <w:div w:id="1372532022">
      <w:bodyDiv w:val="1"/>
      <w:marLeft w:val="0"/>
      <w:marRight w:val="0"/>
      <w:marTop w:val="0"/>
      <w:marBottom w:val="0"/>
      <w:divBdr>
        <w:top w:val="none" w:sz="0" w:space="0" w:color="auto"/>
        <w:left w:val="none" w:sz="0" w:space="0" w:color="auto"/>
        <w:bottom w:val="none" w:sz="0" w:space="0" w:color="auto"/>
        <w:right w:val="none" w:sz="0" w:space="0" w:color="auto"/>
      </w:divBdr>
    </w:div>
    <w:div w:id="1372532847">
      <w:bodyDiv w:val="1"/>
      <w:marLeft w:val="0"/>
      <w:marRight w:val="0"/>
      <w:marTop w:val="0"/>
      <w:marBottom w:val="0"/>
      <w:divBdr>
        <w:top w:val="none" w:sz="0" w:space="0" w:color="auto"/>
        <w:left w:val="none" w:sz="0" w:space="0" w:color="auto"/>
        <w:bottom w:val="none" w:sz="0" w:space="0" w:color="auto"/>
        <w:right w:val="none" w:sz="0" w:space="0" w:color="auto"/>
      </w:divBdr>
    </w:div>
    <w:div w:id="1372607767">
      <w:bodyDiv w:val="1"/>
      <w:marLeft w:val="0"/>
      <w:marRight w:val="0"/>
      <w:marTop w:val="0"/>
      <w:marBottom w:val="0"/>
      <w:divBdr>
        <w:top w:val="none" w:sz="0" w:space="0" w:color="auto"/>
        <w:left w:val="none" w:sz="0" w:space="0" w:color="auto"/>
        <w:bottom w:val="none" w:sz="0" w:space="0" w:color="auto"/>
        <w:right w:val="none" w:sz="0" w:space="0" w:color="auto"/>
      </w:divBdr>
    </w:div>
    <w:div w:id="1372609877">
      <w:bodyDiv w:val="1"/>
      <w:marLeft w:val="0"/>
      <w:marRight w:val="0"/>
      <w:marTop w:val="0"/>
      <w:marBottom w:val="0"/>
      <w:divBdr>
        <w:top w:val="none" w:sz="0" w:space="0" w:color="auto"/>
        <w:left w:val="none" w:sz="0" w:space="0" w:color="auto"/>
        <w:bottom w:val="none" w:sz="0" w:space="0" w:color="auto"/>
        <w:right w:val="none" w:sz="0" w:space="0" w:color="auto"/>
      </w:divBdr>
    </w:div>
    <w:div w:id="1372612425">
      <w:bodyDiv w:val="1"/>
      <w:marLeft w:val="0"/>
      <w:marRight w:val="0"/>
      <w:marTop w:val="0"/>
      <w:marBottom w:val="0"/>
      <w:divBdr>
        <w:top w:val="none" w:sz="0" w:space="0" w:color="auto"/>
        <w:left w:val="none" w:sz="0" w:space="0" w:color="auto"/>
        <w:bottom w:val="none" w:sz="0" w:space="0" w:color="auto"/>
        <w:right w:val="none" w:sz="0" w:space="0" w:color="auto"/>
      </w:divBdr>
    </w:div>
    <w:div w:id="1372613490">
      <w:bodyDiv w:val="1"/>
      <w:marLeft w:val="0"/>
      <w:marRight w:val="0"/>
      <w:marTop w:val="0"/>
      <w:marBottom w:val="0"/>
      <w:divBdr>
        <w:top w:val="none" w:sz="0" w:space="0" w:color="auto"/>
        <w:left w:val="none" w:sz="0" w:space="0" w:color="auto"/>
        <w:bottom w:val="none" w:sz="0" w:space="0" w:color="auto"/>
        <w:right w:val="none" w:sz="0" w:space="0" w:color="auto"/>
      </w:divBdr>
    </w:div>
    <w:div w:id="1372651831">
      <w:bodyDiv w:val="1"/>
      <w:marLeft w:val="0"/>
      <w:marRight w:val="0"/>
      <w:marTop w:val="0"/>
      <w:marBottom w:val="0"/>
      <w:divBdr>
        <w:top w:val="none" w:sz="0" w:space="0" w:color="auto"/>
        <w:left w:val="none" w:sz="0" w:space="0" w:color="auto"/>
        <w:bottom w:val="none" w:sz="0" w:space="0" w:color="auto"/>
        <w:right w:val="none" w:sz="0" w:space="0" w:color="auto"/>
      </w:divBdr>
    </w:div>
    <w:div w:id="1372878825">
      <w:bodyDiv w:val="1"/>
      <w:marLeft w:val="0"/>
      <w:marRight w:val="0"/>
      <w:marTop w:val="0"/>
      <w:marBottom w:val="0"/>
      <w:divBdr>
        <w:top w:val="none" w:sz="0" w:space="0" w:color="auto"/>
        <w:left w:val="none" w:sz="0" w:space="0" w:color="auto"/>
        <w:bottom w:val="none" w:sz="0" w:space="0" w:color="auto"/>
        <w:right w:val="none" w:sz="0" w:space="0" w:color="auto"/>
      </w:divBdr>
    </w:div>
    <w:div w:id="1372921716">
      <w:bodyDiv w:val="1"/>
      <w:marLeft w:val="0"/>
      <w:marRight w:val="0"/>
      <w:marTop w:val="0"/>
      <w:marBottom w:val="0"/>
      <w:divBdr>
        <w:top w:val="none" w:sz="0" w:space="0" w:color="auto"/>
        <w:left w:val="none" w:sz="0" w:space="0" w:color="auto"/>
        <w:bottom w:val="none" w:sz="0" w:space="0" w:color="auto"/>
        <w:right w:val="none" w:sz="0" w:space="0" w:color="auto"/>
      </w:divBdr>
    </w:div>
    <w:div w:id="1372998129">
      <w:bodyDiv w:val="1"/>
      <w:marLeft w:val="0"/>
      <w:marRight w:val="0"/>
      <w:marTop w:val="0"/>
      <w:marBottom w:val="0"/>
      <w:divBdr>
        <w:top w:val="none" w:sz="0" w:space="0" w:color="auto"/>
        <w:left w:val="none" w:sz="0" w:space="0" w:color="auto"/>
        <w:bottom w:val="none" w:sz="0" w:space="0" w:color="auto"/>
        <w:right w:val="none" w:sz="0" w:space="0" w:color="auto"/>
      </w:divBdr>
    </w:div>
    <w:div w:id="1372998322">
      <w:bodyDiv w:val="1"/>
      <w:marLeft w:val="0"/>
      <w:marRight w:val="0"/>
      <w:marTop w:val="0"/>
      <w:marBottom w:val="0"/>
      <w:divBdr>
        <w:top w:val="none" w:sz="0" w:space="0" w:color="auto"/>
        <w:left w:val="none" w:sz="0" w:space="0" w:color="auto"/>
        <w:bottom w:val="none" w:sz="0" w:space="0" w:color="auto"/>
        <w:right w:val="none" w:sz="0" w:space="0" w:color="auto"/>
      </w:divBdr>
    </w:div>
    <w:div w:id="1373068612">
      <w:bodyDiv w:val="1"/>
      <w:marLeft w:val="0"/>
      <w:marRight w:val="0"/>
      <w:marTop w:val="0"/>
      <w:marBottom w:val="0"/>
      <w:divBdr>
        <w:top w:val="none" w:sz="0" w:space="0" w:color="auto"/>
        <w:left w:val="none" w:sz="0" w:space="0" w:color="auto"/>
        <w:bottom w:val="none" w:sz="0" w:space="0" w:color="auto"/>
        <w:right w:val="none" w:sz="0" w:space="0" w:color="auto"/>
      </w:divBdr>
    </w:div>
    <w:div w:id="1373116145">
      <w:bodyDiv w:val="1"/>
      <w:marLeft w:val="0"/>
      <w:marRight w:val="0"/>
      <w:marTop w:val="0"/>
      <w:marBottom w:val="0"/>
      <w:divBdr>
        <w:top w:val="none" w:sz="0" w:space="0" w:color="auto"/>
        <w:left w:val="none" w:sz="0" w:space="0" w:color="auto"/>
        <w:bottom w:val="none" w:sz="0" w:space="0" w:color="auto"/>
        <w:right w:val="none" w:sz="0" w:space="0" w:color="auto"/>
      </w:divBdr>
    </w:div>
    <w:div w:id="1373192033">
      <w:bodyDiv w:val="1"/>
      <w:marLeft w:val="0"/>
      <w:marRight w:val="0"/>
      <w:marTop w:val="0"/>
      <w:marBottom w:val="0"/>
      <w:divBdr>
        <w:top w:val="none" w:sz="0" w:space="0" w:color="auto"/>
        <w:left w:val="none" w:sz="0" w:space="0" w:color="auto"/>
        <w:bottom w:val="none" w:sz="0" w:space="0" w:color="auto"/>
        <w:right w:val="none" w:sz="0" w:space="0" w:color="auto"/>
      </w:divBdr>
    </w:div>
    <w:div w:id="1373261109">
      <w:bodyDiv w:val="1"/>
      <w:marLeft w:val="0"/>
      <w:marRight w:val="0"/>
      <w:marTop w:val="0"/>
      <w:marBottom w:val="0"/>
      <w:divBdr>
        <w:top w:val="none" w:sz="0" w:space="0" w:color="auto"/>
        <w:left w:val="none" w:sz="0" w:space="0" w:color="auto"/>
        <w:bottom w:val="none" w:sz="0" w:space="0" w:color="auto"/>
        <w:right w:val="none" w:sz="0" w:space="0" w:color="auto"/>
      </w:divBdr>
    </w:div>
    <w:div w:id="1373264261">
      <w:bodyDiv w:val="1"/>
      <w:marLeft w:val="0"/>
      <w:marRight w:val="0"/>
      <w:marTop w:val="0"/>
      <w:marBottom w:val="0"/>
      <w:divBdr>
        <w:top w:val="none" w:sz="0" w:space="0" w:color="auto"/>
        <w:left w:val="none" w:sz="0" w:space="0" w:color="auto"/>
        <w:bottom w:val="none" w:sz="0" w:space="0" w:color="auto"/>
        <w:right w:val="none" w:sz="0" w:space="0" w:color="auto"/>
      </w:divBdr>
    </w:div>
    <w:div w:id="1373264277">
      <w:bodyDiv w:val="1"/>
      <w:marLeft w:val="0"/>
      <w:marRight w:val="0"/>
      <w:marTop w:val="0"/>
      <w:marBottom w:val="0"/>
      <w:divBdr>
        <w:top w:val="none" w:sz="0" w:space="0" w:color="auto"/>
        <w:left w:val="none" w:sz="0" w:space="0" w:color="auto"/>
        <w:bottom w:val="none" w:sz="0" w:space="0" w:color="auto"/>
        <w:right w:val="none" w:sz="0" w:space="0" w:color="auto"/>
      </w:divBdr>
    </w:div>
    <w:div w:id="1373311088">
      <w:bodyDiv w:val="1"/>
      <w:marLeft w:val="0"/>
      <w:marRight w:val="0"/>
      <w:marTop w:val="0"/>
      <w:marBottom w:val="0"/>
      <w:divBdr>
        <w:top w:val="none" w:sz="0" w:space="0" w:color="auto"/>
        <w:left w:val="none" w:sz="0" w:space="0" w:color="auto"/>
        <w:bottom w:val="none" w:sz="0" w:space="0" w:color="auto"/>
        <w:right w:val="none" w:sz="0" w:space="0" w:color="auto"/>
      </w:divBdr>
    </w:div>
    <w:div w:id="1373337824">
      <w:bodyDiv w:val="1"/>
      <w:marLeft w:val="0"/>
      <w:marRight w:val="0"/>
      <w:marTop w:val="0"/>
      <w:marBottom w:val="0"/>
      <w:divBdr>
        <w:top w:val="none" w:sz="0" w:space="0" w:color="auto"/>
        <w:left w:val="none" w:sz="0" w:space="0" w:color="auto"/>
        <w:bottom w:val="none" w:sz="0" w:space="0" w:color="auto"/>
        <w:right w:val="none" w:sz="0" w:space="0" w:color="auto"/>
      </w:divBdr>
    </w:div>
    <w:div w:id="1373455192">
      <w:bodyDiv w:val="1"/>
      <w:marLeft w:val="0"/>
      <w:marRight w:val="0"/>
      <w:marTop w:val="0"/>
      <w:marBottom w:val="0"/>
      <w:divBdr>
        <w:top w:val="none" w:sz="0" w:space="0" w:color="auto"/>
        <w:left w:val="none" w:sz="0" w:space="0" w:color="auto"/>
        <w:bottom w:val="none" w:sz="0" w:space="0" w:color="auto"/>
        <w:right w:val="none" w:sz="0" w:space="0" w:color="auto"/>
      </w:divBdr>
    </w:div>
    <w:div w:id="1373459711">
      <w:bodyDiv w:val="1"/>
      <w:marLeft w:val="0"/>
      <w:marRight w:val="0"/>
      <w:marTop w:val="0"/>
      <w:marBottom w:val="0"/>
      <w:divBdr>
        <w:top w:val="none" w:sz="0" w:space="0" w:color="auto"/>
        <w:left w:val="none" w:sz="0" w:space="0" w:color="auto"/>
        <w:bottom w:val="none" w:sz="0" w:space="0" w:color="auto"/>
        <w:right w:val="none" w:sz="0" w:space="0" w:color="auto"/>
      </w:divBdr>
    </w:div>
    <w:div w:id="1373462550">
      <w:bodyDiv w:val="1"/>
      <w:marLeft w:val="0"/>
      <w:marRight w:val="0"/>
      <w:marTop w:val="0"/>
      <w:marBottom w:val="0"/>
      <w:divBdr>
        <w:top w:val="none" w:sz="0" w:space="0" w:color="auto"/>
        <w:left w:val="none" w:sz="0" w:space="0" w:color="auto"/>
        <w:bottom w:val="none" w:sz="0" w:space="0" w:color="auto"/>
        <w:right w:val="none" w:sz="0" w:space="0" w:color="auto"/>
      </w:divBdr>
    </w:div>
    <w:div w:id="1373576150">
      <w:bodyDiv w:val="1"/>
      <w:marLeft w:val="0"/>
      <w:marRight w:val="0"/>
      <w:marTop w:val="0"/>
      <w:marBottom w:val="0"/>
      <w:divBdr>
        <w:top w:val="none" w:sz="0" w:space="0" w:color="auto"/>
        <w:left w:val="none" w:sz="0" w:space="0" w:color="auto"/>
        <w:bottom w:val="none" w:sz="0" w:space="0" w:color="auto"/>
        <w:right w:val="none" w:sz="0" w:space="0" w:color="auto"/>
      </w:divBdr>
    </w:div>
    <w:div w:id="1373577065">
      <w:bodyDiv w:val="1"/>
      <w:marLeft w:val="0"/>
      <w:marRight w:val="0"/>
      <w:marTop w:val="0"/>
      <w:marBottom w:val="0"/>
      <w:divBdr>
        <w:top w:val="none" w:sz="0" w:space="0" w:color="auto"/>
        <w:left w:val="none" w:sz="0" w:space="0" w:color="auto"/>
        <w:bottom w:val="none" w:sz="0" w:space="0" w:color="auto"/>
        <w:right w:val="none" w:sz="0" w:space="0" w:color="auto"/>
      </w:divBdr>
    </w:div>
    <w:div w:id="1373769402">
      <w:bodyDiv w:val="1"/>
      <w:marLeft w:val="0"/>
      <w:marRight w:val="0"/>
      <w:marTop w:val="0"/>
      <w:marBottom w:val="0"/>
      <w:divBdr>
        <w:top w:val="none" w:sz="0" w:space="0" w:color="auto"/>
        <w:left w:val="none" w:sz="0" w:space="0" w:color="auto"/>
        <w:bottom w:val="none" w:sz="0" w:space="0" w:color="auto"/>
        <w:right w:val="none" w:sz="0" w:space="0" w:color="auto"/>
      </w:divBdr>
    </w:div>
    <w:div w:id="1373770216">
      <w:bodyDiv w:val="1"/>
      <w:marLeft w:val="0"/>
      <w:marRight w:val="0"/>
      <w:marTop w:val="0"/>
      <w:marBottom w:val="0"/>
      <w:divBdr>
        <w:top w:val="none" w:sz="0" w:space="0" w:color="auto"/>
        <w:left w:val="none" w:sz="0" w:space="0" w:color="auto"/>
        <w:bottom w:val="none" w:sz="0" w:space="0" w:color="auto"/>
        <w:right w:val="none" w:sz="0" w:space="0" w:color="auto"/>
      </w:divBdr>
    </w:div>
    <w:div w:id="1373798348">
      <w:bodyDiv w:val="1"/>
      <w:marLeft w:val="0"/>
      <w:marRight w:val="0"/>
      <w:marTop w:val="0"/>
      <w:marBottom w:val="0"/>
      <w:divBdr>
        <w:top w:val="none" w:sz="0" w:space="0" w:color="auto"/>
        <w:left w:val="none" w:sz="0" w:space="0" w:color="auto"/>
        <w:bottom w:val="none" w:sz="0" w:space="0" w:color="auto"/>
        <w:right w:val="none" w:sz="0" w:space="0" w:color="auto"/>
      </w:divBdr>
    </w:div>
    <w:div w:id="1373840828">
      <w:bodyDiv w:val="1"/>
      <w:marLeft w:val="0"/>
      <w:marRight w:val="0"/>
      <w:marTop w:val="0"/>
      <w:marBottom w:val="0"/>
      <w:divBdr>
        <w:top w:val="none" w:sz="0" w:space="0" w:color="auto"/>
        <w:left w:val="none" w:sz="0" w:space="0" w:color="auto"/>
        <w:bottom w:val="none" w:sz="0" w:space="0" w:color="auto"/>
        <w:right w:val="none" w:sz="0" w:space="0" w:color="auto"/>
      </w:divBdr>
    </w:div>
    <w:div w:id="1373845804">
      <w:bodyDiv w:val="1"/>
      <w:marLeft w:val="0"/>
      <w:marRight w:val="0"/>
      <w:marTop w:val="0"/>
      <w:marBottom w:val="0"/>
      <w:divBdr>
        <w:top w:val="none" w:sz="0" w:space="0" w:color="auto"/>
        <w:left w:val="none" w:sz="0" w:space="0" w:color="auto"/>
        <w:bottom w:val="none" w:sz="0" w:space="0" w:color="auto"/>
        <w:right w:val="none" w:sz="0" w:space="0" w:color="auto"/>
      </w:divBdr>
    </w:div>
    <w:div w:id="1373850426">
      <w:bodyDiv w:val="1"/>
      <w:marLeft w:val="0"/>
      <w:marRight w:val="0"/>
      <w:marTop w:val="0"/>
      <w:marBottom w:val="0"/>
      <w:divBdr>
        <w:top w:val="none" w:sz="0" w:space="0" w:color="auto"/>
        <w:left w:val="none" w:sz="0" w:space="0" w:color="auto"/>
        <w:bottom w:val="none" w:sz="0" w:space="0" w:color="auto"/>
        <w:right w:val="none" w:sz="0" w:space="0" w:color="auto"/>
      </w:divBdr>
    </w:div>
    <w:div w:id="1373966390">
      <w:bodyDiv w:val="1"/>
      <w:marLeft w:val="0"/>
      <w:marRight w:val="0"/>
      <w:marTop w:val="0"/>
      <w:marBottom w:val="0"/>
      <w:divBdr>
        <w:top w:val="none" w:sz="0" w:space="0" w:color="auto"/>
        <w:left w:val="none" w:sz="0" w:space="0" w:color="auto"/>
        <w:bottom w:val="none" w:sz="0" w:space="0" w:color="auto"/>
        <w:right w:val="none" w:sz="0" w:space="0" w:color="auto"/>
      </w:divBdr>
    </w:div>
    <w:div w:id="1374038784">
      <w:bodyDiv w:val="1"/>
      <w:marLeft w:val="0"/>
      <w:marRight w:val="0"/>
      <w:marTop w:val="0"/>
      <w:marBottom w:val="0"/>
      <w:divBdr>
        <w:top w:val="none" w:sz="0" w:space="0" w:color="auto"/>
        <w:left w:val="none" w:sz="0" w:space="0" w:color="auto"/>
        <w:bottom w:val="none" w:sz="0" w:space="0" w:color="auto"/>
        <w:right w:val="none" w:sz="0" w:space="0" w:color="auto"/>
      </w:divBdr>
    </w:div>
    <w:div w:id="1374042790">
      <w:bodyDiv w:val="1"/>
      <w:marLeft w:val="0"/>
      <w:marRight w:val="0"/>
      <w:marTop w:val="0"/>
      <w:marBottom w:val="0"/>
      <w:divBdr>
        <w:top w:val="none" w:sz="0" w:space="0" w:color="auto"/>
        <w:left w:val="none" w:sz="0" w:space="0" w:color="auto"/>
        <w:bottom w:val="none" w:sz="0" w:space="0" w:color="auto"/>
        <w:right w:val="none" w:sz="0" w:space="0" w:color="auto"/>
      </w:divBdr>
    </w:div>
    <w:div w:id="1374110885">
      <w:bodyDiv w:val="1"/>
      <w:marLeft w:val="0"/>
      <w:marRight w:val="0"/>
      <w:marTop w:val="0"/>
      <w:marBottom w:val="0"/>
      <w:divBdr>
        <w:top w:val="none" w:sz="0" w:space="0" w:color="auto"/>
        <w:left w:val="none" w:sz="0" w:space="0" w:color="auto"/>
        <w:bottom w:val="none" w:sz="0" w:space="0" w:color="auto"/>
        <w:right w:val="none" w:sz="0" w:space="0" w:color="auto"/>
      </w:divBdr>
    </w:div>
    <w:div w:id="1374112010">
      <w:bodyDiv w:val="1"/>
      <w:marLeft w:val="0"/>
      <w:marRight w:val="0"/>
      <w:marTop w:val="0"/>
      <w:marBottom w:val="0"/>
      <w:divBdr>
        <w:top w:val="none" w:sz="0" w:space="0" w:color="auto"/>
        <w:left w:val="none" w:sz="0" w:space="0" w:color="auto"/>
        <w:bottom w:val="none" w:sz="0" w:space="0" w:color="auto"/>
        <w:right w:val="none" w:sz="0" w:space="0" w:color="auto"/>
      </w:divBdr>
    </w:div>
    <w:div w:id="1374185314">
      <w:bodyDiv w:val="1"/>
      <w:marLeft w:val="0"/>
      <w:marRight w:val="0"/>
      <w:marTop w:val="0"/>
      <w:marBottom w:val="0"/>
      <w:divBdr>
        <w:top w:val="none" w:sz="0" w:space="0" w:color="auto"/>
        <w:left w:val="none" w:sz="0" w:space="0" w:color="auto"/>
        <w:bottom w:val="none" w:sz="0" w:space="0" w:color="auto"/>
        <w:right w:val="none" w:sz="0" w:space="0" w:color="auto"/>
      </w:divBdr>
    </w:div>
    <w:div w:id="1374304355">
      <w:bodyDiv w:val="1"/>
      <w:marLeft w:val="0"/>
      <w:marRight w:val="0"/>
      <w:marTop w:val="0"/>
      <w:marBottom w:val="0"/>
      <w:divBdr>
        <w:top w:val="none" w:sz="0" w:space="0" w:color="auto"/>
        <w:left w:val="none" w:sz="0" w:space="0" w:color="auto"/>
        <w:bottom w:val="none" w:sz="0" w:space="0" w:color="auto"/>
        <w:right w:val="none" w:sz="0" w:space="0" w:color="auto"/>
      </w:divBdr>
    </w:div>
    <w:div w:id="1374305410">
      <w:bodyDiv w:val="1"/>
      <w:marLeft w:val="0"/>
      <w:marRight w:val="0"/>
      <w:marTop w:val="0"/>
      <w:marBottom w:val="0"/>
      <w:divBdr>
        <w:top w:val="none" w:sz="0" w:space="0" w:color="auto"/>
        <w:left w:val="none" w:sz="0" w:space="0" w:color="auto"/>
        <w:bottom w:val="none" w:sz="0" w:space="0" w:color="auto"/>
        <w:right w:val="none" w:sz="0" w:space="0" w:color="auto"/>
      </w:divBdr>
    </w:div>
    <w:div w:id="1374312373">
      <w:bodyDiv w:val="1"/>
      <w:marLeft w:val="0"/>
      <w:marRight w:val="0"/>
      <w:marTop w:val="0"/>
      <w:marBottom w:val="0"/>
      <w:divBdr>
        <w:top w:val="none" w:sz="0" w:space="0" w:color="auto"/>
        <w:left w:val="none" w:sz="0" w:space="0" w:color="auto"/>
        <w:bottom w:val="none" w:sz="0" w:space="0" w:color="auto"/>
        <w:right w:val="none" w:sz="0" w:space="0" w:color="auto"/>
      </w:divBdr>
    </w:div>
    <w:div w:id="1374421672">
      <w:bodyDiv w:val="1"/>
      <w:marLeft w:val="0"/>
      <w:marRight w:val="0"/>
      <w:marTop w:val="0"/>
      <w:marBottom w:val="0"/>
      <w:divBdr>
        <w:top w:val="none" w:sz="0" w:space="0" w:color="auto"/>
        <w:left w:val="none" w:sz="0" w:space="0" w:color="auto"/>
        <w:bottom w:val="none" w:sz="0" w:space="0" w:color="auto"/>
        <w:right w:val="none" w:sz="0" w:space="0" w:color="auto"/>
      </w:divBdr>
    </w:div>
    <w:div w:id="1374428641">
      <w:bodyDiv w:val="1"/>
      <w:marLeft w:val="0"/>
      <w:marRight w:val="0"/>
      <w:marTop w:val="0"/>
      <w:marBottom w:val="0"/>
      <w:divBdr>
        <w:top w:val="none" w:sz="0" w:space="0" w:color="auto"/>
        <w:left w:val="none" w:sz="0" w:space="0" w:color="auto"/>
        <w:bottom w:val="none" w:sz="0" w:space="0" w:color="auto"/>
        <w:right w:val="none" w:sz="0" w:space="0" w:color="auto"/>
      </w:divBdr>
    </w:div>
    <w:div w:id="1374504083">
      <w:bodyDiv w:val="1"/>
      <w:marLeft w:val="0"/>
      <w:marRight w:val="0"/>
      <w:marTop w:val="0"/>
      <w:marBottom w:val="0"/>
      <w:divBdr>
        <w:top w:val="none" w:sz="0" w:space="0" w:color="auto"/>
        <w:left w:val="none" w:sz="0" w:space="0" w:color="auto"/>
        <w:bottom w:val="none" w:sz="0" w:space="0" w:color="auto"/>
        <w:right w:val="none" w:sz="0" w:space="0" w:color="auto"/>
      </w:divBdr>
    </w:div>
    <w:div w:id="1374574469">
      <w:bodyDiv w:val="1"/>
      <w:marLeft w:val="0"/>
      <w:marRight w:val="0"/>
      <w:marTop w:val="0"/>
      <w:marBottom w:val="0"/>
      <w:divBdr>
        <w:top w:val="none" w:sz="0" w:space="0" w:color="auto"/>
        <w:left w:val="none" w:sz="0" w:space="0" w:color="auto"/>
        <w:bottom w:val="none" w:sz="0" w:space="0" w:color="auto"/>
        <w:right w:val="none" w:sz="0" w:space="0" w:color="auto"/>
      </w:divBdr>
    </w:div>
    <w:div w:id="1374578459">
      <w:bodyDiv w:val="1"/>
      <w:marLeft w:val="0"/>
      <w:marRight w:val="0"/>
      <w:marTop w:val="0"/>
      <w:marBottom w:val="0"/>
      <w:divBdr>
        <w:top w:val="none" w:sz="0" w:space="0" w:color="auto"/>
        <w:left w:val="none" w:sz="0" w:space="0" w:color="auto"/>
        <w:bottom w:val="none" w:sz="0" w:space="0" w:color="auto"/>
        <w:right w:val="none" w:sz="0" w:space="0" w:color="auto"/>
      </w:divBdr>
    </w:div>
    <w:div w:id="1374647237">
      <w:bodyDiv w:val="1"/>
      <w:marLeft w:val="0"/>
      <w:marRight w:val="0"/>
      <w:marTop w:val="0"/>
      <w:marBottom w:val="0"/>
      <w:divBdr>
        <w:top w:val="none" w:sz="0" w:space="0" w:color="auto"/>
        <w:left w:val="none" w:sz="0" w:space="0" w:color="auto"/>
        <w:bottom w:val="none" w:sz="0" w:space="0" w:color="auto"/>
        <w:right w:val="none" w:sz="0" w:space="0" w:color="auto"/>
      </w:divBdr>
    </w:div>
    <w:div w:id="1374648168">
      <w:bodyDiv w:val="1"/>
      <w:marLeft w:val="0"/>
      <w:marRight w:val="0"/>
      <w:marTop w:val="0"/>
      <w:marBottom w:val="0"/>
      <w:divBdr>
        <w:top w:val="none" w:sz="0" w:space="0" w:color="auto"/>
        <w:left w:val="none" w:sz="0" w:space="0" w:color="auto"/>
        <w:bottom w:val="none" w:sz="0" w:space="0" w:color="auto"/>
        <w:right w:val="none" w:sz="0" w:space="0" w:color="auto"/>
      </w:divBdr>
    </w:div>
    <w:div w:id="1374691492">
      <w:bodyDiv w:val="1"/>
      <w:marLeft w:val="0"/>
      <w:marRight w:val="0"/>
      <w:marTop w:val="0"/>
      <w:marBottom w:val="0"/>
      <w:divBdr>
        <w:top w:val="none" w:sz="0" w:space="0" w:color="auto"/>
        <w:left w:val="none" w:sz="0" w:space="0" w:color="auto"/>
        <w:bottom w:val="none" w:sz="0" w:space="0" w:color="auto"/>
        <w:right w:val="none" w:sz="0" w:space="0" w:color="auto"/>
      </w:divBdr>
    </w:div>
    <w:div w:id="1374691806">
      <w:bodyDiv w:val="1"/>
      <w:marLeft w:val="0"/>
      <w:marRight w:val="0"/>
      <w:marTop w:val="0"/>
      <w:marBottom w:val="0"/>
      <w:divBdr>
        <w:top w:val="none" w:sz="0" w:space="0" w:color="auto"/>
        <w:left w:val="none" w:sz="0" w:space="0" w:color="auto"/>
        <w:bottom w:val="none" w:sz="0" w:space="0" w:color="auto"/>
        <w:right w:val="none" w:sz="0" w:space="0" w:color="auto"/>
      </w:divBdr>
    </w:div>
    <w:div w:id="1374765465">
      <w:bodyDiv w:val="1"/>
      <w:marLeft w:val="0"/>
      <w:marRight w:val="0"/>
      <w:marTop w:val="0"/>
      <w:marBottom w:val="0"/>
      <w:divBdr>
        <w:top w:val="none" w:sz="0" w:space="0" w:color="auto"/>
        <w:left w:val="none" w:sz="0" w:space="0" w:color="auto"/>
        <w:bottom w:val="none" w:sz="0" w:space="0" w:color="auto"/>
        <w:right w:val="none" w:sz="0" w:space="0" w:color="auto"/>
      </w:divBdr>
    </w:div>
    <w:div w:id="1374883299">
      <w:bodyDiv w:val="1"/>
      <w:marLeft w:val="0"/>
      <w:marRight w:val="0"/>
      <w:marTop w:val="0"/>
      <w:marBottom w:val="0"/>
      <w:divBdr>
        <w:top w:val="none" w:sz="0" w:space="0" w:color="auto"/>
        <w:left w:val="none" w:sz="0" w:space="0" w:color="auto"/>
        <w:bottom w:val="none" w:sz="0" w:space="0" w:color="auto"/>
        <w:right w:val="none" w:sz="0" w:space="0" w:color="auto"/>
      </w:divBdr>
    </w:div>
    <w:div w:id="1374890655">
      <w:bodyDiv w:val="1"/>
      <w:marLeft w:val="0"/>
      <w:marRight w:val="0"/>
      <w:marTop w:val="0"/>
      <w:marBottom w:val="0"/>
      <w:divBdr>
        <w:top w:val="none" w:sz="0" w:space="0" w:color="auto"/>
        <w:left w:val="none" w:sz="0" w:space="0" w:color="auto"/>
        <w:bottom w:val="none" w:sz="0" w:space="0" w:color="auto"/>
        <w:right w:val="none" w:sz="0" w:space="0" w:color="auto"/>
      </w:divBdr>
    </w:div>
    <w:div w:id="1374891524">
      <w:bodyDiv w:val="1"/>
      <w:marLeft w:val="0"/>
      <w:marRight w:val="0"/>
      <w:marTop w:val="0"/>
      <w:marBottom w:val="0"/>
      <w:divBdr>
        <w:top w:val="none" w:sz="0" w:space="0" w:color="auto"/>
        <w:left w:val="none" w:sz="0" w:space="0" w:color="auto"/>
        <w:bottom w:val="none" w:sz="0" w:space="0" w:color="auto"/>
        <w:right w:val="none" w:sz="0" w:space="0" w:color="auto"/>
      </w:divBdr>
    </w:div>
    <w:div w:id="1374963511">
      <w:bodyDiv w:val="1"/>
      <w:marLeft w:val="0"/>
      <w:marRight w:val="0"/>
      <w:marTop w:val="0"/>
      <w:marBottom w:val="0"/>
      <w:divBdr>
        <w:top w:val="none" w:sz="0" w:space="0" w:color="auto"/>
        <w:left w:val="none" w:sz="0" w:space="0" w:color="auto"/>
        <w:bottom w:val="none" w:sz="0" w:space="0" w:color="auto"/>
        <w:right w:val="none" w:sz="0" w:space="0" w:color="auto"/>
      </w:divBdr>
    </w:div>
    <w:div w:id="1374963664">
      <w:bodyDiv w:val="1"/>
      <w:marLeft w:val="0"/>
      <w:marRight w:val="0"/>
      <w:marTop w:val="0"/>
      <w:marBottom w:val="0"/>
      <w:divBdr>
        <w:top w:val="none" w:sz="0" w:space="0" w:color="auto"/>
        <w:left w:val="none" w:sz="0" w:space="0" w:color="auto"/>
        <w:bottom w:val="none" w:sz="0" w:space="0" w:color="auto"/>
        <w:right w:val="none" w:sz="0" w:space="0" w:color="auto"/>
      </w:divBdr>
    </w:div>
    <w:div w:id="1375036081">
      <w:bodyDiv w:val="1"/>
      <w:marLeft w:val="0"/>
      <w:marRight w:val="0"/>
      <w:marTop w:val="0"/>
      <w:marBottom w:val="0"/>
      <w:divBdr>
        <w:top w:val="none" w:sz="0" w:space="0" w:color="auto"/>
        <w:left w:val="none" w:sz="0" w:space="0" w:color="auto"/>
        <w:bottom w:val="none" w:sz="0" w:space="0" w:color="auto"/>
        <w:right w:val="none" w:sz="0" w:space="0" w:color="auto"/>
      </w:divBdr>
    </w:div>
    <w:div w:id="1375084139">
      <w:bodyDiv w:val="1"/>
      <w:marLeft w:val="0"/>
      <w:marRight w:val="0"/>
      <w:marTop w:val="0"/>
      <w:marBottom w:val="0"/>
      <w:divBdr>
        <w:top w:val="none" w:sz="0" w:space="0" w:color="auto"/>
        <w:left w:val="none" w:sz="0" w:space="0" w:color="auto"/>
        <w:bottom w:val="none" w:sz="0" w:space="0" w:color="auto"/>
        <w:right w:val="none" w:sz="0" w:space="0" w:color="auto"/>
      </w:divBdr>
    </w:div>
    <w:div w:id="1375157378">
      <w:bodyDiv w:val="1"/>
      <w:marLeft w:val="0"/>
      <w:marRight w:val="0"/>
      <w:marTop w:val="0"/>
      <w:marBottom w:val="0"/>
      <w:divBdr>
        <w:top w:val="none" w:sz="0" w:space="0" w:color="auto"/>
        <w:left w:val="none" w:sz="0" w:space="0" w:color="auto"/>
        <w:bottom w:val="none" w:sz="0" w:space="0" w:color="auto"/>
        <w:right w:val="none" w:sz="0" w:space="0" w:color="auto"/>
      </w:divBdr>
    </w:div>
    <w:div w:id="1375157698">
      <w:bodyDiv w:val="1"/>
      <w:marLeft w:val="0"/>
      <w:marRight w:val="0"/>
      <w:marTop w:val="0"/>
      <w:marBottom w:val="0"/>
      <w:divBdr>
        <w:top w:val="none" w:sz="0" w:space="0" w:color="auto"/>
        <w:left w:val="none" w:sz="0" w:space="0" w:color="auto"/>
        <w:bottom w:val="none" w:sz="0" w:space="0" w:color="auto"/>
        <w:right w:val="none" w:sz="0" w:space="0" w:color="auto"/>
      </w:divBdr>
    </w:div>
    <w:div w:id="1375226804">
      <w:bodyDiv w:val="1"/>
      <w:marLeft w:val="0"/>
      <w:marRight w:val="0"/>
      <w:marTop w:val="0"/>
      <w:marBottom w:val="0"/>
      <w:divBdr>
        <w:top w:val="none" w:sz="0" w:space="0" w:color="auto"/>
        <w:left w:val="none" w:sz="0" w:space="0" w:color="auto"/>
        <w:bottom w:val="none" w:sz="0" w:space="0" w:color="auto"/>
        <w:right w:val="none" w:sz="0" w:space="0" w:color="auto"/>
      </w:divBdr>
    </w:div>
    <w:div w:id="1375230996">
      <w:bodyDiv w:val="1"/>
      <w:marLeft w:val="0"/>
      <w:marRight w:val="0"/>
      <w:marTop w:val="0"/>
      <w:marBottom w:val="0"/>
      <w:divBdr>
        <w:top w:val="none" w:sz="0" w:space="0" w:color="auto"/>
        <w:left w:val="none" w:sz="0" w:space="0" w:color="auto"/>
        <w:bottom w:val="none" w:sz="0" w:space="0" w:color="auto"/>
        <w:right w:val="none" w:sz="0" w:space="0" w:color="auto"/>
      </w:divBdr>
    </w:div>
    <w:div w:id="1375275846">
      <w:bodyDiv w:val="1"/>
      <w:marLeft w:val="0"/>
      <w:marRight w:val="0"/>
      <w:marTop w:val="0"/>
      <w:marBottom w:val="0"/>
      <w:divBdr>
        <w:top w:val="none" w:sz="0" w:space="0" w:color="auto"/>
        <w:left w:val="none" w:sz="0" w:space="0" w:color="auto"/>
        <w:bottom w:val="none" w:sz="0" w:space="0" w:color="auto"/>
        <w:right w:val="none" w:sz="0" w:space="0" w:color="auto"/>
      </w:divBdr>
    </w:div>
    <w:div w:id="1375277957">
      <w:bodyDiv w:val="1"/>
      <w:marLeft w:val="0"/>
      <w:marRight w:val="0"/>
      <w:marTop w:val="0"/>
      <w:marBottom w:val="0"/>
      <w:divBdr>
        <w:top w:val="none" w:sz="0" w:space="0" w:color="auto"/>
        <w:left w:val="none" w:sz="0" w:space="0" w:color="auto"/>
        <w:bottom w:val="none" w:sz="0" w:space="0" w:color="auto"/>
        <w:right w:val="none" w:sz="0" w:space="0" w:color="auto"/>
      </w:divBdr>
    </w:div>
    <w:div w:id="1375302050">
      <w:bodyDiv w:val="1"/>
      <w:marLeft w:val="0"/>
      <w:marRight w:val="0"/>
      <w:marTop w:val="0"/>
      <w:marBottom w:val="0"/>
      <w:divBdr>
        <w:top w:val="none" w:sz="0" w:space="0" w:color="auto"/>
        <w:left w:val="none" w:sz="0" w:space="0" w:color="auto"/>
        <w:bottom w:val="none" w:sz="0" w:space="0" w:color="auto"/>
        <w:right w:val="none" w:sz="0" w:space="0" w:color="auto"/>
      </w:divBdr>
    </w:div>
    <w:div w:id="1375346098">
      <w:bodyDiv w:val="1"/>
      <w:marLeft w:val="0"/>
      <w:marRight w:val="0"/>
      <w:marTop w:val="0"/>
      <w:marBottom w:val="0"/>
      <w:divBdr>
        <w:top w:val="none" w:sz="0" w:space="0" w:color="auto"/>
        <w:left w:val="none" w:sz="0" w:space="0" w:color="auto"/>
        <w:bottom w:val="none" w:sz="0" w:space="0" w:color="auto"/>
        <w:right w:val="none" w:sz="0" w:space="0" w:color="auto"/>
      </w:divBdr>
    </w:div>
    <w:div w:id="1375348929">
      <w:bodyDiv w:val="1"/>
      <w:marLeft w:val="0"/>
      <w:marRight w:val="0"/>
      <w:marTop w:val="0"/>
      <w:marBottom w:val="0"/>
      <w:divBdr>
        <w:top w:val="none" w:sz="0" w:space="0" w:color="auto"/>
        <w:left w:val="none" w:sz="0" w:space="0" w:color="auto"/>
        <w:bottom w:val="none" w:sz="0" w:space="0" w:color="auto"/>
        <w:right w:val="none" w:sz="0" w:space="0" w:color="auto"/>
      </w:divBdr>
    </w:div>
    <w:div w:id="1375422059">
      <w:bodyDiv w:val="1"/>
      <w:marLeft w:val="0"/>
      <w:marRight w:val="0"/>
      <w:marTop w:val="0"/>
      <w:marBottom w:val="0"/>
      <w:divBdr>
        <w:top w:val="none" w:sz="0" w:space="0" w:color="auto"/>
        <w:left w:val="none" w:sz="0" w:space="0" w:color="auto"/>
        <w:bottom w:val="none" w:sz="0" w:space="0" w:color="auto"/>
        <w:right w:val="none" w:sz="0" w:space="0" w:color="auto"/>
      </w:divBdr>
    </w:div>
    <w:div w:id="1375470366">
      <w:bodyDiv w:val="1"/>
      <w:marLeft w:val="0"/>
      <w:marRight w:val="0"/>
      <w:marTop w:val="0"/>
      <w:marBottom w:val="0"/>
      <w:divBdr>
        <w:top w:val="none" w:sz="0" w:space="0" w:color="auto"/>
        <w:left w:val="none" w:sz="0" w:space="0" w:color="auto"/>
        <w:bottom w:val="none" w:sz="0" w:space="0" w:color="auto"/>
        <w:right w:val="none" w:sz="0" w:space="0" w:color="auto"/>
      </w:divBdr>
    </w:div>
    <w:div w:id="1375500654">
      <w:bodyDiv w:val="1"/>
      <w:marLeft w:val="0"/>
      <w:marRight w:val="0"/>
      <w:marTop w:val="0"/>
      <w:marBottom w:val="0"/>
      <w:divBdr>
        <w:top w:val="none" w:sz="0" w:space="0" w:color="auto"/>
        <w:left w:val="none" w:sz="0" w:space="0" w:color="auto"/>
        <w:bottom w:val="none" w:sz="0" w:space="0" w:color="auto"/>
        <w:right w:val="none" w:sz="0" w:space="0" w:color="auto"/>
      </w:divBdr>
    </w:div>
    <w:div w:id="1375546006">
      <w:bodyDiv w:val="1"/>
      <w:marLeft w:val="0"/>
      <w:marRight w:val="0"/>
      <w:marTop w:val="0"/>
      <w:marBottom w:val="0"/>
      <w:divBdr>
        <w:top w:val="none" w:sz="0" w:space="0" w:color="auto"/>
        <w:left w:val="none" w:sz="0" w:space="0" w:color="auto"/>
        <w:bottom w:val="none" w:sz="0" w:space="0" w:color="auto"/>
        <w:right w:val="none" w:sz="0" w:space="0" w:color="auto"/>
      </w:divBdr>
    </w:div>
    <w:div w:id="1375690096">
      <w:bodyDiv w:val="1"/>
      <w:marLeft w:val="0"/>
      <w:marRight w:val="0"/>
      <w:marTop w:val="0"/>
      <w:marBottom w:val="0"/>
      <w:divBdr>
        <w:top w:val="none" w:sz="0" w:space="0" w:color="auto"/>
        <w:left w:val="none" w:sz="0" w:space="0" w:color="auto"/>
        <w:bottom w:val="none" w:sz="0" w:space="0" w:color="auto"/>
        <w:right w:val="none" w:sz="0" w:space="0" w:color="auto"/>
      </w:divBdr>
    </w:div>
    <w:div w:id="1375694790">
      <w:bodyDiv w:val="1"/>
      <w:marLeft w:val="0"/>
      <w:marRight w:val="0"/>
      <w:marTop w:val="0"/>
      <w:marBottom w:val="0"/>
      <w:divBdr>
        <w:top w:val="none" w:sz="0" w:space="0" w:color="auto"/>
        <w:left w:val="none" w:sz="0" w:space="0" w:color="auto"/>
        <w:bottom w:val="none" w:sz="0" w:space="0" w:color="auto"/>
        <w:right w:val="none" w:sz="0" w:space="0" w:color="auto"/>
      </w:divBdr>
    </w:div>
    <w:div w:id="1375696970">
      <w:bodyDiv w:val="1"/>
      <w:marLeft w:val="0"/>
      <w:marRight w:val="0"/>
      <w:marTop w:val="0"/>
      <w:marBottom w:val="0"/>
      <w:divBdr>
        <w:top w:val="none" w:sz="0" w:space="0" w:color="auto"/>
        <w:left w:val="none" w:sz="0" w:space="0" w:color="auto"/>
        <w:bottom w:val="none" w:sz="0" w:space="0" w:color="auto"/>
        <w:right w:val="none" w:sz="0" w:space="0" w:color="auto"/>
      </w:divBdr>
    </w:div>
    <w:div w:id="1375732138">
      <w:bodyDiv w:val="1"/>
      <w:marLeft w:val="0"/>
      <w:marRight w:val="0"/>
      <w:marTop w:val="0"/>
      <w:marBottom w:val="0"/>
      <w:divBdr>
        <w:top w:val="none" w:sz="0" w:space="0" w:color="auto"/>
        <w:left w:val="none" w:sz="0" w:space="0" w:color="auto"/>
        <w:bottom w:val="none" w:sz="0" w:space="0" w:color="auto"/>
        <w:right w:val="none" w:sz="0" w:space="0" w:color="auto"/>
      </w:divBdr>
    </w:div>
    <w:div w:id="1375734442">
      <w:bodyDiv w:val="1"/>
      <w:marLeft w:val="0"/>
      <w:marRight w:val="0"/>
      <w:marTop w:val="0"/>
      <w:marBottom w:val="0"/>
      <w:divBdr>
        <w:top w:val="none" w:sz="0" w:space="0" w:color="auto"/>
        <w:left w:val="none" w:sz="0" w:space="0" w:color="auto"/>
        <w:bottom w:val="none" w:sz="0" w:space="0" w:color="auto"/>
        <w:right w:val="none" w:sz="0" w:space="0" w:color="auto"/>
      </w:divBdr>
    </w:div>
    <w:div w:id="1375740910">
      <w:bodyDiv w:val="1"/>
      <w:marLeft w:val="0"/>
      <w:marRight w:val="0"/>
      <w:marTop w:val="0"/>
      <w:marBottom w:val="0"/>
      <w:divBdr>
        <w:top w:val="none" w:sz="0" w:space="0" w:color="auto"/>
        <w:left w:val="none" w:sz="0" w:space="0" w:color="auto"/>
        <w:bottom w:val="none" w:sz="0" w:space="0" w:color="auto"/>
        <w:right w:val="none" w:sz="0" w:space="0" w:color="auto"/>
      </w:divBdr>
    </w:div>
    <w:div w:id="1375806822">
      <w:bodyDiv w:val="1"/>
      <w:marLeft w:val="0"/>
      <w:marRight w:val="0"/>
      <w:marTop w:val="0"/>
      <w:marBottom w:val="0"/>
      <w:divBdr>
        <w:top w:val="none" w:sz="0" w:space="0" w:color="auto"/>
        <w:left w:val="none" w:sz="0" w:space="0" w:color="auto"/>
        <w:bottom w:val="none" w:sz="0" w:space="0" w:color="auto"/>
        <w:right w:val="none" w:sz="0" w:space="0" w:color="auto"/>
      </w:divBdr>
    </w:div>
    <w:div w:id="1375885326">
      <w:bodyDiv w:val="1"/>
      <w:marLeft w:val="0"/>
      <w:marRight w:val="0"/>
      <w:marTop w:val="0"/>
      <w:marBottom w:val="0"/>
      <w:divBdr>
        <w:top w:val="none" w:sz="0" w:space="0" w:color="auto"/>
        <w:left w:val="none" w:sz="0" w:space="0" w:color="auto"/>
        <w:bottom w:val="none" w:sz="0" w:space="0" w:color="auto"/>
        <w:right w:val="none" w:sz="0" w:space="0" w:color="auto"/>
      </w:divBdr>
    </w:div>
    <w:div w:id="1376003303">
      <w:bodyDiv w:val="1"/>
      <w:marLeft w:val="0"/>
      <w:marRight w:val="0"/>
      <w:marTop w:val="0"/>
      <w:marBottom w:val="0"/>
      <w:divBdr>
        <w:top w:val="none" w:sz="0" w:space="0" w:color="auto"/>
        <w:left w:val="none" w:sz="0" w:space="0" w:color="auto"/>
        <w:bottom w:val="none" w:sz="0" w:space="0" w:color="auto"/>
        <w:right w:val="none" w:sz="0" w:space="0" w:color="auto"/>
      </w:divBdr>
    </w:div>
    <w:div w:id="1376005007">
      <w:bodyDiv w:val="1"/>
      <w:marLeft w:val="0"/>
      <w:marRight w:val="0"/>
      <w:marTop w:val="0"/>
      <w:marBottom w:val="0"/>
      <w:divBdr>
        <w:top w:val="none" w:sz="0" w:space="0" w:color="auto"/>
        <w:left w:val="none" w:sz="0" w:space="0" w:color="auto"/>
        <w:bottom w:val="none" w:sz="0" w:space="0" w:color="auto"/>
        <w:right w:val="none" w:sz="0" w:space="0" w:color="auto"/>
      </w:divBdr>
    </w:div>
    <w:div w:id="1376075262">
      <w:bodyDiv w:val="1"/>
      <w:marLeft w:val="0"/>
      <w:marRight w:val="0"/>
      <w:marTop w:val="0"/>
      <w:marBottom w:val="0"/>
      <w:divBdr>
        <w:top w:val="none" w:sz="0" w:space="0" w:color="auto"/>
        <w:left w:val="none" w:sz="0" w:space="0" w:color="auto"/>
        <w:bottom w:val="none" w:sz="0" w:space="0" w:color="auto"/>
        <w:right w:val="none" w:sz="0" w:space="0" w:color="auto"/>
      </w:divBdr>
    </w:div>
    <w:div w:id="1376201861">
      <w:bodyDiv w:val="1"/>
      <w:marLeft w:val="0"/>
      <w:marRight w:val="0"/>
      <w:marTop w:val="0"/>
      <w:marBottom w:val="0"/>
      <w:divBdr>
        <w:top w:val="none" w:sz="0" w:space="0" w:color="auto"/>
        <w:left w:val="none" w:sz="0" w:space="0" w:color="auto"/>
        <w:bottom w:val="none" w:sz="0" w:space="0" w:color="auto"/>
        <w:right w:val="none" w:sz="0" w:space="0" w:color="auto"/>
      </w:divBdr>
    </w:div>
    <w:div w:id="1376277502">
      <w:bodyDiv w:val="1"/>
      <w:marLeft w:val="0"/>
      <w:marRight w:val="0"/>
      <w:marTop w:val="0"/>
      <w:marBottom w:val="0"/>
      <w:divBdr>
        <w:top w:val="none" w:sz="0" w:space="0" w:color="auto"/>
        <w:left w:val="none" w:sz="0" w:space="0" w:color="auto"/>
        <w:bottom w:val="none" w:sz="0" w:space="0" w:color="auto"/>
        <w:right w:val="none" w:sz="0" w:space="0" w:color="auto"/>
      </w:divBdr>
    </w:div>
    <w:div w:id="1376346674">
      <w:bodyDiv w:val="1"/>
      <w:marLeft w:val="0"/>
      <w:marRight w:val="0"/>
      <w:marTop w:val="0"/>
      <w:marBottom w:val="0"/>
      <w:divBdr>
        <w:top w:val="none" w:sz="0" w:space="0" w:color="auto"/>
        <w:left w:val="none" w:sz="0" w:space="0" w:color="auto"/>
        <w:bottom w:val="none" w:sz="0" w:space="0" w:color="auto"/>
        <w:right w:val="none" w:sz="0" w:space="0" w:color="auto"/>
      </w:divBdr>
    </w:div>
    <w:div w:id="1376394216">
      <w:bodyDiv w:val="1"/>
      <w:marLeft w:val="0"/>
      <w:marRight w:val="0"/>
      <w:marTop w:val="0"/>
      <w:marBottom w:val="0"/>
      <w:divBdr>
        <w:top w:val="none" w:sz="0" w:space="0" w:color="auto"/>
        <w:left w:val="none" w:sz="0" w:space="0" w:color="auto"/>
        <w:bottom w:val="none" w:sz="0" w:space="0" w:color="auto"/>
        <w:right w:val="none" w:sz="0" w:space="0" w:color="auto"/>
      </w:divBdr>
    </w:div>
    <w:div w:id="1376395310">
      <w:bodyDiv w:val="1"/>
      <w:marLeft w:val="0"/>
      <w:marRight w:val="0"/>
      <w:marTop w:val="0"/>
      <w:marBottom w:val="0"/>
      <w:divBdr>
        <w:top w:val="none" w:sz="0" w:space="0" w:color="auto"/>
        <w:left w:val="none" w:sz="0" w:space="0" w:color="auto"/>
        <w:bottom w:val="none" w:sz="0" w:space="0" w:color="auto"/>
        <w:right w:val="none" w:sz="0" w:space="0" w:color="auto"/>
      </w:divBdr>
    </w:div>
    <w:div w:id="1376466466">
      <w:bodyDiv w:val="1"/>
      <w:marLeft w:val="0"/>
      <w:marRight w:val="0"/>
      <w:marTop w:val="0"/>
      <w:marBottom w:val="0"/>
      <w:divBdr>
        <w:top w:val="none" w:sz="0" w:space="0" w:color="auto"/>
        <w:left w:val="none" w:sz="0" w:space="0" w:color="auto"/>
        <w:bottom w:val="none" w:sz="0" w:space="0" w:color="auto"/>
        <w:right w:val="none" w:sz="0" w:space="0" w:color="auto"/>
      </w:divBdr>
    </w:div>
    <w:div w:id="1376469275">
      <w:bodyDiv w:val="1"/>
      <w:marLeft w:val="0"/>
      <w:marRight w:val="0"/>
      <w:marTop w:val="0"/>
      <w:marBottom w:val="0"/>
      <w:divBdr>
        <w:top w:val="none" w:sz="0" w:space="0" w:color="auto"/>
        <w:left w:val="none" w:sz="0" w:space="0" w:color="auto"/>
        <w:bottom w:val="none" w:sz="0" w:space="0" w:color="auto"/>
        <w:right w:val="none" w:sz="0" w:space="0" w:color="auto"/>
      </w:divBdr>
    </w:div>
    <w:div w:id="1376808168">
      <w:bodyDiv w:val="1"/>
      <w:marLeft w:val="0"/>
      <w:marRight w:val="0"/>
      <w:marTop w:val="0"/>
      <w:marBottom w:val="0"/>
      <w:divBdr>
        <w:top w:val="none" w:sz="0" w:space="0" w:color="auto"/>
        <w:left w:val="none" w:sz="0" w:space="0" w:color="auto"/>
        <w:bottom w:val="none" w:sz="0" w:space="0" w:color="auto"/>
        <w:right w:val="none" w:sz="0" w:space="0" w:color="auto"/>
      </w:divBdr>
    </w:div>
    <w:div w:id="1376811506">
      <w:bodyDiv w:val="1"/>
      <w:marLeft w:val="0"/>
      <w:marRight w:val="0"/>
      <w:marTop w:val="0"/>
      <w:marBottom w:val="0"/>
      <w:divBdr>
        <w:top w:val="none" w:sz="0" w:space="0" w:color="auto"/>
        <w:left w:val="none" w:sz="0" w:space="0" w:color="auto"/>
        <w:bottom w:val="none" w:sz="0" w:space="0" w:color="auto"/>
        <w:right w:val="none" w:sz="0" w:space="0" w:color="auto"/>
      </w:divBdr>
    </w:div>
    <w:div w:id="1376853076">
      <w:bodyDiv w:val="1"/>
      <w:marLeft w:val="0"/>
      <w:marRight w:val="0"/>
      <w:marTop w:val="0"/>
      <w:marBottom w:val="0"/>
      <w:divBdr>
        <w:top w:val="none" w:sz="0" w:space="0" w:color="auto"/>
        <w:left w:val="none" w:sz="0" w:space="0" w:color="auto"/>
        <w:bottom w:val="none" w:sz="0" w:space="0" w:color="auto"/>
        <w:right w:val="none" w:sz="0" w:space="0" w:color="auto"/>
      </w:divBdr>
    </w:div>
    <w:div w:id="1376854470">
      <w:bodyDiv w:val="1"/>
      <w:marLeft w:val="0"/>
      <w:marRight w:val="0"/>
      <w:marTop w:val="0"/>
      <w:marBottom w:val="0"/>
      <w:divBdr>
        <w:top w:val="none" w:sz="0" w:space="0" w:color="auto"/>
        <w:left w:val="none" w:sz="0" w:space="0" w:color="auto"/>
        <w:bottom w:val="none" w:sz="0" w:space="0" w:color="auto"/>
        <w:right w:val="none" w:sz="0" w:space="0" w:color="auto"/>
      </w:divBdr>
    </w:div>
    <w:div w:id="1376856299">
      <w:bodyDiv w:val="1"/>
      <w:marLeft w:val="0"/>
      <w:marRight w:val="0"/>
      <w:marTop w:val="0"/>
      <w:marBottom w:val="0"/>
      <w:divBdr>
        <w:top w:val="none" w:sz="0" w:space="0" w:color="auto"/>
        <w:left w:val="none" w:sz="0" w:space="0" w:color="auto"/>
        <w:bottom w:val="none" w:sz="0" w:space="0" w:color="auto"/>
        <w:right w:val="none" w:sz="0" w:space="0" w:color="auto"/>
      </w:divBdr>
    </w:div>
    <w:div w:id="1377004686">
      <w:bodyDiv w:val="1"/>
      <w:marLeft w:val="0"/>
      <w:marRight w:val="0"/>
      <w:marTop w:val="0"/>
      <w:marBottom w:val="0"/>
      <w:divBdr>
        <w:top w:val="none" w:sz="0" w:space="0" w:color="auto"/>
        <w:left w:val="none" w:sz="0" w:space="0" w:color="auto"/>
        <w:bottom w:val="none" w:sz="0" w:space="0" w:color="auto"/>
        <w:right w:val="none" w:sz="0" w:space="0" w:color="auto"/>
      </w:divBdr>
    </w:div>
    <w:div w:id="1377005983">
      <w:bodyDiv w:val="1"/>
      <w:marLeft w:val="0"/>
      <w:marRight w:val="0"/>
      <w:marTop w:val="0"/>
      <w:marBottom w:val="0"/>
      <w:divBdr>
        <w:top w:val="none" w:sz="0" w:space="0" w:color="auto"/>
        <w:left w:val="none" w:sz="0" w:space="0" w:color="auto"/>
        <w:bottom w:val="none" w:sz="0" w:space="0" w:color="auto"/>
        <w:right w:val="none" w:sz="0" w:space="0" w:color="auto"/>
      </w:divBdr>
    </w:div>
    <w:div w:id="1377007083">
      <w:bodyDiv w:val="1"/>
      <w:marLeft w:val="0"/>
      <w:marRight w:val="0"/>
      <w:marTop w:val="0"/>
      <w:marBottom w:val="0"/>
      <w:divBdr>
        <w:top w:val="none" w:sz="0" w:space="0" w:color="auto"/>
        <w:left w:val="none" w:sz="0" w:space="0" w:color="auto"/>
        <w:bottom w:val="none" w:sz="0" w:space="0" w:color="auto"/>
        <w:right w:val="none" w:sz="0" w:space="0" w:color="auto"/>
      </w:divBdr>
    </w:div>
    <w:div w:id="1377049983">
      <w:bodyDiv w:val="1"/>
      <w:marLeft w:val="0"/>
      <w:marRight w:val="0"/>
      <w:marTop w:val="0"/>
      <w:marBottom w:val="0"/>
      <w:divBdr>
        <w:top w:val="none" w:sz="0" w:space="0" w:color="auto"/>
        <w:left w:val="none" w:sz="0" w:space="0" w:color="auto"/>
        <w:bottom w:val="none" w:sz="0" w:space="0" w:color="auto"/>
        <w:right w:val="none" w:sz="0" w:space="0" w:color="auto"/>
      </w:divBdr>
    </w:div>
    <w:div w:id="1377050287">
      <w:bodyDiv w:val="1"/>
      <w:marLeft w:val="0"/>
      <w:marRight w:val="0"/>
      <w:marTop w:val="0"/>
      <w:marBottom w:val="0"/>
      <w:divBdr>
        <w:top w:val="none" w:sz="0" w:space="0" w:color="auto"/>
        <w:left w:val="none" w:sz="0" w:space="0" w:color="auto"/>
        <w:bottom w:val="none" w:sz="0" w:space="0" w:color="auto"/>
        <w:right w:val="none" w:sz="0" w:space="0" w:color="auto"/>
      </w:divBdr>
    </w:div>
    <w:div w:id="1377125295">
      <w:bodyDiv w:val="1"/>
      <w:marLeft w:val="0"/>
      <w:marRight w:val="0"/>
      <w:marTop w:val="0"/>
      <w:marBottom w:val="0"/>
      <w:divBdr>
        <w:top w:val="none" w:sz="0" w:space="0" w:color="auto"/>
        <w:left w:val="none" w:sz="0" w:space="0" w:color="auto"/>
        <w:bottom w:val="none" w:sz="0" w:space="0" w:color="auto"/>
        <w:right w:val="none" w:sz="0" w:space="0" w:color="auto"/>
      </w:divBdr>
    </w:div>
    <w:div w:id="1377241465">
      <w:bodyDiv w:val="1"/>
      <w:marLeft w:val="0"/>
      <w:marRight w:val="0"/>
      <w:marTop w:val="0"/>
      <w:marBottom w:val="0"/>
      <w:divBdr>
        <w:top w:val="none" w:sz="0" w:space="0" w:color="auto"/>
        <w:left w:val="none" w:sz="0" w:space="0" w:color="auto"/>
        <w:bottom w:val="none" w:sz="0" w:space="0" w:color="auto"/>
        <w:right w:val="none" w:sz="0" w:space="0" w:color="auto"/>
      </w:divBdr>
    </w:div>
    <w:div w:id="1377268373">
      <w:bodyDiv w:val="1"/>
      <w:marLeft w:val="0"/>
      <w:marRight w:val="0"/>
      <w:marTop w:val="0"/>
      <w:marBottom w:val="0"/>
      <w:divBdr>
        <w:top w:val="none" w:sz="0" w:space="0" w:color="auto"/>
        <w:left w:val="none" w:sz="0" w:space="0" w:color="auto"/>
        <w:bottom w:val="none" w:sz="0" w:space="0" w:color="auto"/>
        <w:right w:val="none" w:sz="0" w:space="0" w:color="auto"/>
      </w:divBdr>
    </w:div>
    <w:div w:id="1377464974">
      <w:bodyDiv w:val="1"/>
      <w:marLeft w:val="0"/>
      <w:marRight w:val="0"/>
      <w:marTop w:val="0"/>
      <w:marBottom w:val="0"/>
      <w:divBdr>
        <w:top w:val="none" w:sz="0" w:space="0" w:color="auto"/>
        <w:left w:val="none" w:sz="0" w:space="0" w:color="auto"/>
        <w:bottom w:val="none" w:sz="0" w:space="0" w:color="auto"/>
        <w:right w:val="none" w:sz="0" w:space="0" w:color="auto"/>
      </w:divBdr>
    </w:div>
    <w:div w:id="1377510399">
      <w:bodyDiv w:val="1"/>
      <w:marLeft w:val="0"/>
      <w:marRight w:val="0"/>
      <w:marTop w:val="0"/>
      <w:marBottom w:val="0"/>
      <w:divBdr>
        <w:top w:val="none" w:sz="0" w:space="0" w:color="auto"/>
        <w:left w:val="none" w:sz="0" w:space="0" w:color="auto"/>
        <w:bottom w:val="none" w:sz="0" w:space="0" w:color="auto"/>
        <w:right w:val="none" w:sz="0" w:space="0" w:color="auto"/>
      </w:divBdr>
    </w:div>
    <w:div w:id="1377582920">
      <w:bodyDiv w:val="1"/>
      <w:marLeft w:val="0"/>
      <w:marRight w:val="0"/>
      <w:marTop w:val="0"/>
      <w:marBottom w:val="0"/>
      <w:divBdr>
        <w:top w:val="none" w:sz="0" w:space="0" w:color="auto"/>
        <w:left w:val="none" w:sz="0" w:space="0" w:color="auto"/>
        <w:bottom w:val="none" w:sz="0" w:space="0" w:color="auto"/>
        <w:right w:val="none" w:sz="0" w:space="0" w:color="auto"/>
      </w:divBdr>
    </w:div>
    <w:div w:id="1377584346">
      <w:bodyDiv w:val="1"/>
      <w:marLeft w:val="0"/>
      <w:marRight w:val="0"/>
      <w:marTop w:val="0"/>
      <w:marBottom w:val="0"/>
      <w:divBdr>
        <w:top w:val="none" w:sz="0" w:space="0" w:color="auto"/>
        <w:left w:val="none" w:sz="0" w:space="0" w:color="auto"/>
        <w:bottom w:val="none" w:sz="0" w:space="0" w:color="auto"/>
        <w:right w:val="none" w:sz="0" w:space="0" w:color="auto"/>
      </w:divBdr>
    </w:div>
    <w:div w:id="1377699554">
      <w:bodyDiv w:val="1"/>
      <w:marLeft w:val="0"/>
      <w:marRight w:val="0"/>
      <w:marTop w:val="0"/>
      <w:marBottom w:val="0"/>
      <w:divBdr>
        <w:top w:val="none" w:sz="0" w:space="0" w:color="auto"/>
        <w:left w:val="none" w:sz="0" w:space="0" w:color="auto"/>
        <w:bottom w:val="none" w:sz="0" w:space="0" w:color="auto"/>
        <w:right w:val="none" w:sz="0" w:space="0" w:color="auto"/>
      </w:divBdr>
    </w:div>
    <w:div w:id="1377704774">
      <w:bodyDiv w:val="1"/>
      <w:marLeft w:val="0"/>
      <w:marRight w:val="0"/>
      <w:marTop w:val="0"/>
      <w:marBottom w:val="0"/>
      <w:divBdr>
        <w:top w:val="none" w:sz="0" w:space="0" w:color="auto"/>
        <w:left w:val="none" w:sz="0" w:space="0" w:color="auto"/>
        <w:bottom w:val="none" w:sz="0" w:space="0" w:color="auto"/>
        <w:right w:val="none" w:sz="0" w:space="0" w:color="auto"/>
      </w:divBdr>
    </w:div>
    <w:div w:id="1377848831">
      <w:bodyDiv w:val="1"/>
      <w:marLeft w:val="0"/>
      <w:marRight w:val="0"/>
      <w:marTop w:val="0"/>
      <w:marBottom w:val="0"/>
      <w:divBdr>
        <w:top w:val="none" w:sz="0" w:space="0" w:color="auto"/>
        <w:left w:val="none" w:sz="0" w:space="0" w:color="auto"/>
        <w:bottom w:val="none" w:sz="0" w:space="0" w:color="auto"/>
        <w:right w:val="none" w:sz="0" w:space="0" w:color="auto"/>
      </w:divBdr>
    </w:div>
    <w:div w:id="1377852163">
      <w:bodyDiv w:val="1"/>
      <w:marLeft w:val="0"/>
      <w:marRight w:val="0"/>
      <w:marTop w:val="0"/>
      <w:marBottom w:val="0"/>
      <w:divBdr>
        <w:top w:val="none" w:sz="0" w:space="0" w:color="auto"/>
        <w:left w:val="none" w:sz="0" w:space="0" w:color="auto"/>
        <w:bottom w:val="none" w:sz="0" w:space="0" w:color="auto"/>
        <w:right w:val="none" w:sz="0" w:space="0" w:color="auto"/>
      </w:divBdr>
    </w:div>
    <w:div w:id="1377853303">
      <w:bodyDiv w:val="1"/>
      <w:marLeft w:val="0"/>
      <w:marRight w:val="0"/>
      <w:marTop w:val="0"/>
      <w:marBottom w:val="0"/>
      <w:divBdr>
        <w:top w:val="none" w:sz="0" w:space="0" w:color="auto"/>
        <w:left w:val="none" w:sz="0" w:space="0" w:color="auto"/>
        <w:bottom w:val="none" w:sz="0" w:space="0" w:color="auto"/>
        <w:right w:val="none" w:sz="0" w:space="0" w:color="auto"/>
      </w:divBdr>
    </w:div>
    <w:div w:id="1377854430">
      <w:bodyDiv w:val="1"/>
      <w:marLeft w:val="0"/>
      <w:marRight w:val="0"/>
      <w:marTop w:val="0"/>
      <w:marBottom w:val="0"/>
      <w:divBdr>
        <w:top w:val="none" w:sz="0" w:space="0" w:color="auto"/>
        <w:left w:val="none" w:sz="0" w:space="0" w:color="auto"/>
        <w:bottom w:val="none" w:sz="0" w:space="0" w:color="auto"/>
        <w:right w:val="none" w:sz="0" w:space="0" w:color="auto"/>
      </w:divBdr>
    </w:div>
    <w:div w:id="1377854721">
      <w:bodyDiv w:val="1"/>
      <w:marLeft w:val="0"/>
      <w:marRight w:val="0"/>
      <w:marTop w:val="0"/>
      <w:marBottom w:val="0"/>
      <w:divBdr>
        <w:top w:val="none" w:sz="0" w:space="0" w:color="auto"/>
        <w:left w:val="none" w:sz="0" w:space="0" w:color="auto"/>
        <w:bottom w:val="none" w:sz="0" w:space="0" w:color="auto"/>
        <w:right w:val="none" w:sz="0" w:space="0" w:color="auto"/>
      </w:divBdr>
    </w:div>
    <w:div w:id="1377899072">
      <w:bodyDiv w:val="1"/>
      <w:marLeft w:val="0"/>
      <w:marRight w:val="0"/>
      <w:marTop w:val="0"/>
      <w:marBottom w:val="0"/>
      <w:divBdr>
        <w:top w:val="none" w:sz="0" w:space="0" w:color="auto"/>
        <w:left w:val="none" w:sz="0" w:space="0" w:color="auto"/>
        <w:bottom w:val="none" w:sz="0" w:space="0" w:color="auto"/>
        <w:right w:val="none" w:sz="0" w:space="0" w:color="auto"/>
      </w:divBdr>
    </w:div>
    <w:div w:id="1377923023">
      <w:bodyDiv w:val="1"/>
      <w:marLeft w:val="0"/>
      <w:marRight w:val="0"/>
      <w:marTop w:val="0"/>
      <w:marBottom w:val="0"/>
      <w:divBdr>
        <w:top w:val="none" w:sz="0" w:space="0" w:color="auto"/>
        <w:left w:val="none" w:sz="0" w:space="0" w:color="auto"/>
        <w:bottom w:val="none" w:sz="0" w:space="0" w:color="auto"/>
        <w:right w:val="none" w:sz="0" w:space="0" w:color="auto"/>
      </w:divBdr>
    </w:div>
    <w:div w:id="1377926832">
      <w:bodyDiv w:val="1"/>
      <w:marLeft w:val="0"/>
      <w:marRight w:val="0"/>
      <w:marTop w:val="0"/>
      <w:marBottom w:val="0"/>
      <w:divBdr>
        <w:top w:val="none" w:sz="0" w:space="0" w:color="auto"/>
        <w:left w:val="none" w:sz="0" w:space="0" w:color="auto"/>
        <w:bottom w:val="none" w:sz="0" w:space="0" w:color="auto"/>
        <w:right w:val="none" w:sz="0" w:space="0" w:color="auto"/>
      </w:divBdr>
    </w:div>
    <w:div w:id="1378043572">
      <w:bodyDiv w:val="1"/>
      <w:marLeft w:val="0"/>
      <w:marRight w:val="0"/>
      <w:marTop w:val="0"/>
      <w:marBottom w:val="0"/>
      <w:divBdr>
        <w:top w:val="none" w:sz="0" w:space="0" w:color="auto"/>
        <w:left w:val="none" w:sz="0" w:space="0" w:color="auto"/>
        <w:bottom w:val="none" w:sz="0" w:space="0" w:color="auto"/>
        <w:right w:val="none" w:sz="0" w:space="0" w:color="auto"/>
      </w:divBdr>
    </w:div>
    <w:div w:id="1378092845">
      <w:bodyDiv w:val="1"/>
      <w:marLeft w:val="0"/>
      <w:marRight w:val="0"/>
      <w:marTop w:val="0"/>
      <w:marBottom w:val="0"/>
      <w:divBdr>
        <w:top w:val="none" w:sz="0" w:space="0" w:color="auto"/>
        <w:left w:val="none" w:sz="0" w:space="0" w:color="auto"/>
        <w:bottom w:val="none" w:sz="0" w:space="0" w:color="auto"/>
        <w:right w:val="none" w:sz="0" w:space="0" w:color="auto"/>
      </w:divBdr>
    </w:div>
    <w:div w:id="1378117764">
      <w:bodyDiv w:val="1"/>
      <w:marLeft w:val="0"/>
      <w:marRight w:val="0"/>
      <w:marTop w:val="0"/>
      <w:marBottom w:val="0"/>
      <w:divBdr>
        <w:top w:val="none" w:sz="0" w:space="0" w:color="auto"/>
        <w:left w:val="none" w:sz="0" w:space="0" w:color="auto"/>
        <w:bottom w:val="none" w:sz="0" w:space="0" w:color="auto"/>
        <w:right w:val="none" w:sz="0" w:space="0" w:color="auto"/>
      </w:divBdr>
    </w:div>
    <w:div w:id="1378121546">
      <w:bodyDiv w:val="1"/>
      <w:marLeft w:val="0"/>
      <w:marRight w:val="0"/>
      <w:marTop w:val="0"/>
      <w:marBottom w:val="0"/>
      <w:divBdr>
        <w:top w:val="none" w:sz="0" w:space="0" w:color="auto"/>
        <w:left w:val="none" w:sz="0" w:space="0" w:color="auto"/>
        <w:bottom w:val="none" w:sz="0" w:space="0" w:color="auto"/>
        <w:right w:val="none" w:sz="0" w:space="0" w:color="auto"/>
      </w:divBdr>
    </w:div>
    <w:div w:id="1378162026">
      <w:bodyDiv w:val="1"/>
      <w:marLeft w:val="0"/>
      <w:marRight w:val="0"/>
      <w:marTop w:val="0"/>
      <w:marBottom w:val="0"/>
      <w:divBdr>
        <w:top w:val="none" w:sz="0" w:space="0" w:color="auto"/>
        <w:left w:val="none" w:sz="0" w:space="0" w:color="auto"/>
        <w:bottom w:val="none" w:sz="0" w:space="0" w:color="auto"/>
        <w:right w:val="none" w:sz="0" w:space="0" w:color="auto"/>
      </w:divBdr>
    </w:div>
    <w:div w:id="1378166559">
      <w:bodyDiv w:val="1"/>
      <w:marLeft w:val="0"/>
      <w:marRight w:val="0"/>
      <w:marTop w:val="0"/>
      <w:marBottom w:val="0"/>
      <w:divBdr>
        <w:top w:val="none" w:sz="0" w:space="0" w:color="auto"/>
        <w:left w:val="none" w:sz="0" w:space="0" w:color="auto"/>
        <w:bottom w:val="none" w:sz="0" w:space="0" w:color="auto"/>
        <w:right w:val="none" w:sz="0" w:space="0" w:color="auto"/>
      </w:divBdr>
    </w:div>
    <w:div w:id="1378240002">
      <w:bodyDiv w:val="1"/>
      <w:marLeft w:val="0"/>
      <w:marRight w:val="0"/>
      <w:marTop w:val="0"/>
      <w:marBottom w:val="0"/>
      <w:divBdr>
        <w:top w:val="none" w:sz="0" w:space="0" w:color="auto"/>
        <w:left w:val="none" w:sz="0" w:space="0" w:color="auto"/>
        <w:bottom w:val="none" w:sz="0" w:space="0" w:color="auto"/>
        <w:right w:val="none" w:sz="0" w:space="0" w:color="auto"/>
      </w:divBdr>
    </w:div>
    <w:div w:id="1378310449">
      <w:bodyDiv w:val="1"/>
      <w:marLeft w:val="0"/>
      <w:marRight w:val="0"/>
      <w:marTop w:val="0"/>
      <w:marBottom w:val="0"/>
      <w:divBdr>
        <w:top w:val="none" w:sz="0" w:space="0" w:color="auto"/>
        <w:left w:val="none" w:sz="0" w:space="0" w:color="auto"/>
        <w:bottom w:val="none" w:sz="0" w:space="0" w:color="auto"/>
        <w:right w:val="none" w:sz="0" w:space="0" w:color="auto"/>
      </w:divBdr>
    </w:div>
    <w:div w:id="1378312018">
      <w:bodyDiv w:val="1"/>
      <w:marLeft w:val="0"/>
      <w:marRight w:val="0"/>
      <w:marTop w:val="0"/>
      <w:marBottom w:val="0"/>
      <w:divBdr>
        <w:top w:val="none" w:sz="0" w:space="0" w:color="auto"/>
        <w:left w:val="none" w:sz="0" w:space="0" w:color="auto"/>
        <w:bottom w:val="none" w:sz="0" w:space="0" w:color="auto"/>
        <w:right w:val="none" w:sz="0" w:space="0" w:color="auto"/>
      </w:divBdr>
    </w:div>
    <w:div w:id="137831711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
    <w:div w:id="1378318273">
      <w:bodyDiv w:val="1"/>
      <w:marLeft w:val="0"/>
      <w:marRight w:val="0"/>
      <w:marTop w:val="0"/>
      <w:marBottom w:val="0"/>
      <w:divBdr>
        <w:top w:val="none" w:sz="0" w:space="0" w:color="auto"/>
        <w:left w:val="none" w:sz="0" w:space="0" w:color="auto"/>
        <w:bottom w:val="none" w:sz="0" w:space="0" w:color="auto"/>
        <w:right w:val="none" w:sz="0" w:space="0" w:color="auto"/>
      </w:divBdr>
    </w:div>
    <w:div w:id="1378354927">
      <w:bodyDiv w:val="1"/>
      <w:marLeft w:val="0"/>
      <w:marRight w:val="0"/>
      <w:marTop w:val="0"/>
      <w:marBottom w:val="0"/>
      <w:divBdr>
        <w:top w:val="none" w:sz="0" w:space="0" w:color="auto"/>
        <w:left w:val="none" w:sz="0" w:space="0" w:color="auto"/>
        <w:bottom w:val="none" w:sz="0" w:space="0" w:color="auto"/>
        <w:right w:val="none" w:sz="0" w:space="0" w:color="auto"/>
      </w:divBdr>
    </w:div>
    <w:div w:id="1378361740">
      <w:bodyDiv w:val="1"/>
      <w:marLeft w:val="0"/>
      <w:marRight w:val="0"/>
      <w:marTop w:val="0"/>
      <w:marBottom w:val="0"/>
      <w:divBdr>
        <w:top w:val="none" w:sz="0" w:space="0" w:color="auto"/>
        <w:left w:val="none" w:sz="0" w:space="0" w:color="auto"/>
        <w:bottom w:val="none" w:sz="0" w:space="0" w:color="auto"/>
        <w:right w:val="none" w:sz="0" w:space="0" w:color="auto"/>
      </w:divBdr>
    </w:div>
    <w:div w:id="1378430537">
      <w:bodyDiv w:val="1"/>
      <w:marLeft w:val="0"/>
      <w:marRight w:val="0"/>
      <w:marTop w:val="0"/>
      <w:marBottom w:val="0"/>
      <w:divBdr>
        <w:top w:val="none" w:sz="0" w:space="0" w:color="auto"/>
        <w:left w:val="none" w:sz="0" w:space="0" w:color="auto"/>
        <w:bottom w:val="none" w:sz="0" w:space="0" w:color="auto"/>
        <w:right w:val="none" w:sz="0" w:space="0" w:color="auto"/>
      </w:divBdr>
    </w:div>
    <w:div w:id="1378437183">
      <w:bodyDiv w:val="1"/>
      <w:marLeft w:val="0"/>
      <w:marRight w:val="0"/>
      <w:marTop w:val="0"/>
      <w:marBottom w:val="0"/>
      <w:divBdr>
        <w:top w:val="none" w:sz="0" w:space="0" w:color="auto"/>
        <w:left w:val="none" w:sz="0" w:space="0" w:color="auto"/>
        <w:bottom w:val="none" w:sz="0" w:space="0" w:color="auto"/>
        <w:right w:val="none" w:sz="0" w:space="0" w:color="auto"/>
      </w:divBdr>
    </w:div>
    <w:div w:id="1378511494">
      <w:bodyDiv w:val="1"/>
      <w:marLeft w:val="0"/>
      <w:marRight w:val="0"/>
      <w:marTop w:val="0"/>
      <w:marBottom w:val="0"/>
      <w:divBdr>
        <w:top w:val="none" w:sz="0" w:space="0" w:color="auto"/>
        <w:left w:val="none" w:sz="0" w:space="0" w:color="auto"/>
        <w:bottom w:val="none" w:sz="0" w:space="0" w:color="auto"/>
        <w:right w:val="none" w:sz="0" w:space="0" w:color="auto"/>
      </w:divBdr>
    </w:div>
    <w:div w:id="1378580034">
      <w:bodyDiv w:val="1"/>
      <w:marLeft w:val="0"/>
      <w:marRight w:val="0"/>
      <w:marTop w:val="0"/>
      <w:marBottom w:val="0"/>
      <w:divBdr>
        <w:top w:val="none" w:sz="0" w:space="0" w:color="auto"/>
        <w:left w:val="none" w:sz="0" w:space="0" w:color="auto"/>
        <w:bottom w:val="none" w:sz="0" w:space="0" w:color="auto"/>
        <w:right w:val="none" w:sz="0" w:space="0" w:color="auto"/>
      </w:divBdr>
    </w:div>
    <w:div w:id="1378629650">
      <w:bodyDiv w:val="1"/>
      <w:marLeft w:val="0"/>
      <w:marRight w:val="0"/>
      <w:marTop w:val="0"/>
      <w:marBottom w:val="0"/>
      <w:divBdr>
        <w:top w:val="none" w:sz="0" w:space="0" w:color="auto"/>
        <w:left w:val="none" w:sz="0" w:space="0" w:color="auto"/>
        <w:bottom w:val="none" w:sz="0" w:space="0" w:color="auto"/>
        <w:right w:val="none" w:sz="0" w:space="0" w:color="auto"/>
      </w:divBdr>
    </w:div>
    <w:div w:id="1378698676">
      <w:bodyDiv w:val="1"/>
      <w:marLeft w:val="0"/>
      <w:marRight w:val="0"/>
      <w:marTop w:val="0"/>
      <w:marBottom w:val="0"/>
      <w:divBdr>
        <w:top w:val="none" w:sz="0" w:space="0" w:color="auto"/>
        <w:left w:val="none" w:sz="0" w:space="0" w:color="auto"/>
        <w:bottom w:val="none" w:sz="0" w:space="0" w:color="auto"/>
        <w:right w:val="none" w:sz="0" w:space="0" w:color="auto"/>
      </w:divBdr>
    </w:div>
    <w:div w:id="1378703812">
      <w:bodyDiv w:val="1"/>
      <w:marLeft w:val="0"/>
      <w:marRight w:val="0"/>
      <w:marTop w:val="0"/>
      <w:marBottom w:val="0"/>
      <w:divBdr>
        <w:top w:val="none" w:sz="0" w:space="0" w:color="auto"/>
        <w:left w:val="none" w:sz="0" w:space="0" w:color="auto"/>
        <w:bottom w:val="none" w:sz="0" w:space="0" w:color="auto"/>
        <w:right w:val="none" w:sz="0" w:space="0" w:color="auto"/>
      </w:divBdr>
    </w:div>
    <w:div w:id="1378705937">
      <w:bodyDiv w:val="1"/>
      <w:marLeft w:val="0"/>
      <w:marRight w:val="0"/>
      <w:marTop w:val="0"/>
      <w:marBottom w:val="0"/>
      <w:divBdr>
        <w:top w:val="none" w:sz="0" w:space="0" w:color="auto"/>
        <w:left w:val="none" w:sz="0" w:space="0" w:color="auto"/>
        <w:bottom w:val="none" w:sz="0" w:space="0" w:color="auto"/>
        <w:right w:val="none" w:sz="0" w:space="0" w:color="auto"/>
      </w:divBdr>
    </w:div>
    <w:div w:id="1378775545">
      <w:bodyDiv w:val="1"/>
      <w:marLeft w:val="0"/>
      <w:marRight w:val="0"/>
      <w:marTop w:val="0"/>
      <w:marBottom w:val="0"/>
      <w:divBdr>
        <w:top w:val="none" w:sz="0" w:space="0" w:color="auto"/>
        <w:left w:val="none" w:sz="0" w:space="0" w:color="auto"/>
        <w:bottom w:val="none" w:sz="0" w:space="0" w:color="auto"/>
        <w:right w:val="none" w:sz="0" w:space="0" w:color="auto"/>
      </w:divBdr>
    </w:div>
    <w:div w:id="1378818350">
      <w:bodyDiv w:val="1"/>
      <w:marLeft w:val="0"/>
      <w:marRight w:val="0"/>
      <w:marTop w:val="0"/>
      <w:marBottom w:val="0"/>
      <w:divBdr>
        <w:top w:val="none" w:sz="0" w:space="0" w:color="auto"/>
        <w:left w:val="none" w:sz="0" w:space="0" w:color="auto"/>
        <w:bottom w:val="none" w:sz="0" w:space="0" w:color="auto"/>
        <w:right w:val="none" w:sz="0" w:space="0" w:color="auto"/>
      </w:divBdr>
    </w:div>
    <w:div w:id="1378889534">
      <w:bodyDiv w:val="1"/>
      <w:marLeft w:val="0"/>
      <w:marRight w:val="0"/>
      <w:marTop w:val="0"/>
      <w:marBottom w:val="0"/>
      <w:divBdr>
        <w:top w:val="none" w:sz="0" w:space="0" w:color="auto"/>
        <w:left w:val="none" w:sz="0" w:space="0" w:color="auto"/>
        <w:bottom w:val="none" w:sz="0" w:space="0" w:color="auto"/>
        <w:right w:val="none" w:sz="0" w:space="0" w:color="auto"/>
      </w:divBdr>
    </w:div>
    <w:div w:id="1378890394">
      <w:bodyDiv w:val="1"/>
      <w:marLeft w:val="0"/>
      <w:marRight w:val="0"/>
      <w:marTop w:val="0"/>
      <w:marBottom w:val="0"/>
      <w:divBdr>
        <w:top w:val="none" w:sz="0" w:space="0" w:color="auto"/>
        <w:left w:val="none" w:sz="0" w:space="0" w:color="auto"/>
        <w:bottom w:val="none" w:sz="0" w:space="0" w:color="auto"/>
        <w:right w:val="none" w:sz="0" w:space="0" w:color="auto"/>
      </w:divBdr>
    </w:div>
    <w:div w:id="1379040554">
      <w:bodyDiv w:val="1"/>
      <w:marLeft w:val="0"/>
      <w:marRight w:val="0"/>
      <w:marTop w:val="0"/>
      <w:marBottom w:val="0"/>
      <w:divBdr>
        <w:top w:val="none" w:sz="0" w:space="0" w:color="auto"/>
        <w:left w:val="none" w:sz="0" w:space="0" w:color="auto"/>
        <w:bottom w:val="none" w:sz="0" w:space="0" w:color="auto"/>
        <w:right w:val="none" w:sz="0" w:space="0" w:color="auto"/>
      </w:divBdr>
    </w:div>
    <w:div w:id="1379083707">
      <w:bodyDiv w:val="1"/>
      <w:marLeft w:val="0"/>
      <w:marRight w:val="0"/>
      <w:marTop w:val="0"/>
      <w:marBottom w:val="0"/>
      <w:divBdr>
        <w:top w:val="none" w:sz="0" w:space="0" w:color="auto"/>
        <w:left w:val="none" w:sz="0" w:space="0" w:color="auto"/>
        <w:bottom w:val="none" w:sz="0" w:space="0" w:color="auto"/>
        <w:right w:val="none" w:sz="0" w:space="0" w:color="auto"/>
      </w:divBdr>
    </w:div>
    <w:div w:id="1379086841">
      <w:bodyDiv w:val="1"/>
      <w:marLeft w:val="0"/>
      <w:marRight w:val="0"/>
      <w:marTop w:val="0"/>
      <w:marBottom w:val="0"/>
      <w:divBdr>
        <w:top w:val="none" w:sz="0" w:space="0" w:color="auto"/>
        <w:left w:val="none" w:sz="0" w:space="0" w:color="auto"/>
        <w:bottom w:val="none" w:sz="0" w:space="0" w:color="auto"/>
        <w:right w:val="none" w:sz="0" w:space="0" w:color="auto"/>
      </w:divBdr>
    </w:div>
    <w:div w:id="1379090594">
      <w:bodyDiv w:val="1"/>
      <w:marLeft w:val="0"/>
      <w:marRight w:val="0"/>
      <w:marTop w:val="0"/>
      <w:marBottom w:val="0"/>
      <w:divBdr>
        <w:top w:val="none" w:sz="0" w:space="0" w:color="auto"/>
        <w:left w:val="none" w:sz="0" w:space="0" w:color="auto"/>
        <w:bottom w:val="none" w:sz="0" w:space="0" w:color="auto"/>
        <w:right w:val="none" w:sz="0" w:space="0" w:color="auto"/>
      </w:divBdr>
    </w:div>
    <w:div w:id="1379159668">
      <w:bodyDiv w:val="1"/>
      <w:marLeft w:val="0"/>
      <w:marRight w:val="0"/>
      <w:marTop w:val="0"/>
      <w:marBottom w:val="0"/>
      <w:divBdr>
        <w:top w:val="none" w:sz="0" w:space="0" w:color="auto"/>
        <w:left w:val="none" w:sz="0" w:space="0" w:color="auto"/>
        <w:bottom w:val="none" w:sz="0" w:space="0" w:color="auto"/>
        <w:right w:val="none" w:sz="0" w:space="0" w:color="auto"/>
      </w:divBdr>
    </w:div>
    <w:div w:id="1379167615">
      <w:bodyDiv w:val="1"/>
      <w:marLeft w:val="0"/>
      <w:marRight w:val="0"/>
      <w:marTop w:val="0"/>
      <w:marBottom w:val="0"/>
      <w:divBdr>
        <w:top w:val="none" w:sz="0" w:space="0" w:color="auto"/>
        <w:left w:val="none" w:sz="0" w:space="0" w:color="auto"/>
        <w:bottom w:val="none" w:sz="0" w:space="0" w:color="auto"/>
        <w:right w:val="none" w:sz="0" w:space="0" w:color="auto"/>
      </w:divBdr>
    </w:div>
    <w:div w:id="1379279917">
      <w:bodyDiv w:val="1"/>
      <w:marLeft w:val="0"/>
      <w:marRight w:val="0"/>
      <w:marTop w:val="0"/>
      <w:marBottom w:val="0"/>
      <w:divBdr>
        <w:top w:val="none" w:sz="0" w:space="0" w:color="auto"/>
        <w:left w:val="none" w:sz="0" w:space="0" w:color="auto"/>
        <w:bottom w:val="none" w:sz="0" w:space="0" w:color="auto"/>
        <w:right w:val="none" w:sz="0" w:space="0" w:color="auto"/>
      </w:divBdr>
    </w:div>
    <w:div w:id="1379281378">
      <w:bodyDiv w:val="1"/>
      <w:marLeft w:val="0"/>
      <w:marRight w:val="0"/>
      <w:marTop w:val="0"/>
      <w:marBottom w:val="0"/>
      <w:divBdr>
        <w:top w:val="none" w:sz="0" w:space="0" w:color="auto"/>
        <w:left w:val="none" w:sz="0" w:space="0" w:color="auto"/>
        <w:bottom w:val="none" w:sz="0" w:space="0" w:color="auto"/>
        <w:right w:val="none" w:sz="0" w:space="0" w:color="auto"/>
      </w:divBdr>
    </w:div>
    <w:div w:id="1379284538">
      <w:bodyDiv w:val="1"/>
      <w:marLeft w:val="0"/>
      <w:marRight w:val="0"/>
      <w:marTop w:val="0"/>
      <w:marBottom w:val="0"/>
      <w:divBdr>
        <w:top w:val="none" w:sz="0" w:space="0" w:color="auto"/>
        <w:left w:val="none" w:sz="0" w:space="0" w:color="auto"/>
        <w:bottom w:val="none" w:sz="0" w:space="0" w:color="auto"/>
        <w:right w:val="none" w:sz="0" w:space="0" w:color="auto"/>
      </w:divBdr>
    </w:div>
    <w:div w:id="1379357564">
      <w:bodyDiv w:val="1"/>
      <w:marLeft w:val="0"/>
      <w:marRight w:val="0"/>
      <w:marTop w:val="0"/>
      <w:marBottom w:val="0"/>
      <w:divBdr>
        <w:top w:val="none" w:sz="0" w:space="0" w:color="auto"/>
        <w:left w:val="none" w:sz="0" w:space="0" w:color="auto"/>
        <w:bottom w:val="none" w:sz="0" w:space="0" w:color="auto"/>
        <w:right w:val="none" w:sz="0" w:space="0" w:color="auto"/>
      </w:divBdr>
    </w:div>
    <w:div w:id="1379360570">
      <w:bodyDiv w:val="1"/>
      <w:marLeft w:val="0"/>
      <w:marRight w:val="0"/>
      <w:marTop w:val="0"/>
      <w:marBottom w:val="0"/>
      <w:divBdr>
        <w:top w:val="none" w:sz="0" w:space="0" w:color="auto"/>
        <w:left w:val="none" w:sz="0" w:space="0" w:color="auto"/>
        <w:bottom w:val="none" w:sz="0" w:space="0" w:color="auto"/>
        <w:right w:val="none" w:sz="0" w:space="0" w:color="auto"/>
      </w:divBdr>
    </w:div>
    <w:div w:id="1379426999">
      <w:bodyDiv w:val="1"/>
      <w:marLeft w:val="0"/>
      <w:marRight w:val="0"/>
      <w:marTop w:val="0"/>
      <w:marBottom w:val="0"/>
      <w:divBdr>
        <w:top w:val="none" w:sz="0" w:space="0" w:color="auto"/>
        <w:left w:val="none" w:sz="0" w:space="0" w:color="auto"/>
        <w:bottom w:val="none" w:sz="0" w:space="0" w:color="auto"/>
        <w:right w:val="none" w:sz="0" w:space="0" w:color="auto"/>
      </w:divBdr>
    </w:div>
    <w:div w:id="1379432941">
      <w:bodyDiv w:val="1"/>
      <w:marLeft w:val="0"/>
      <w:marRight w:val="0"/>
      <w:marTop w:val="0"/>
      <w:marBottom w:val="0"/>
      <w:divBdr>
        <w:top w:val="none" w:sz="0" w:space="0" w:color="auto"/>
        <w:left w:val="none" w:sz="0" w:space="0" w:color="auto"/>
        <w:bottom w:val="none" w:sz="0" w:space="0" w:color="auto"/>
        <w:right w:val="none" w:sz="0" w:space="0" w:color="auto"/>
      </w:divBdr>
    </w:div>
    <w:div w:id="1379470181">
      <w:bodyDiv w:val="1"/>
      <w:marLeft w:val="0"/>
      <w:marRight w:val="0"/>
      <w:marTop w:val="0"/>
      <w:marBottom w:val="0"/>
      <w:divBdr>
        <w:top w:val="none" w:sz="0" w:space="0" w:color="auto"/>
        <w:left w:val="none" w:sz="0" w:space="0" w:color="auto"/>
        <w:bottom w:val="none" w:sz="0" w:space="0" w:color="auto"/>
        <w:right w:val="none" w:sz="0" w:space="0" w:color="auto"/>
      </w:divBdr>
    </w:div>
    <w:div w:id="1379473119">
      <w:bodyDiv w:val="1"/>
      <w:marLeft w:val="0"/>
      <w:marRight w:val="0"/>
      <w:marTop w:val="0"/>
      <w:marBottom w:val="0"/>
      <w:divBdr>
        <w:top w:val="none" w:sz="0" w:space="0" w:color="auto"/>
        <w:left w:val="none" w:sz="0" w:space="0" w:color="auto"/>
        <w:bottom w:val="none" w:sz="0" w:space="0" w:color="auto"/>
        <w:right w:val="none" w:sz="0" w:space="0" w:color="auto"/>
      </w:divBdr>
    </w:div>
    <w:div w:id="1379473718">
      <w:bodyDiv w:val="1"/>
      <w:marLeft w:val="0"/>
      <w:marRight w:val="0"/>
      <w:marTop w:val="0"/>
      <w:marBottom w:val="0"/>
      <w:divBdr>
        <w:top w:val="none" w:sz="0" w:space="0" w:color="auto"/>
        <w:left w:val="none" w:sz="0" w:space="0" w:color="auto"/>
        <w:bottom w:val="none" w:sz="0" w:space="0" w:color="auto"/>
        <w:right w:val="none" w:sz="0" w:space="0" w:color="auto"/>
      </w:divBdr>
    </w:div>
    <w:div w:id="1379473723">
      <w:bodyDiv w:val="1"/>
      <w:marLeft w:val="0"/>
      <w:marRight w:val="0"/>
      <w:marTop w:val="0"/>
      <w:marBottom w:val="0"/>
      <w:divBdr>
        <w:top w:val="none" w:sz="0" w:space="0" w:color="auto"/>
        <w:left w:val="none" w:sz="0" w:space="0" w:color="auto"/>
        <w:bottom w:val="none" w:sz="0" w:space="0" w:color="auto"/>
        <w:right w:val="none" w:sz="0" w:space="0" w:color="auto"/>
      </w:divBdr>
    </w:div>
    <w:div w:id="1379479150">
      <w:bodyDiv w:val="1"/>
      <w:marLeft w:val="0"/>
      <w:marRight w:val="0"/>
      <w:marTop w:val="0"/>
      <w:marBottom w:val="0"/>
      <w:divBdr>
        <w:top w:val="none" w:sz="0" w:space="0" w:color="auto"/>
        <w:left w:val="none" w:sz="0" w:space="0" w:color="auto"/>
        <w:bottom w:val="none" w:sz="0" w:space="0" w:color="auto"/>
        <w:right w:val="none" w:sz="0" w:space="0" w:color="auto"/>
      </w:divBdr>
    </w:div>
    <w:div w:id="1379629526">
      <w:bodyDiv w:val="1"/>
      <w:marLeft w:val="0"/>
      <w:marRight w:val="0"/>
      <w:marTop w:val="0"/>
      <w:marBottom w:val="0"/>
      <w:divBdr>
        <w:top w:val="none" w:sz="0" w:space="0" w:color="auto"/>
        <w:left w:val="none" w:sz="0" w:space="0" w:color="auto"/>
        <w:bottom w:val="none" w:sz="0" w:space="0" w:color="auto"/>
        <w:right w:val="none" w:sz="0" w:space="0" w:color="auto"/>
      </w:divBdr>
    </w:div>
    <w:div w:id="1379671127">
      <w:bodyDiv w:val="1"/>
      <w:marLeft w:val="0"/>
      <w:marRight w:val="0"/>
      <w:marTop w:val="0"/>
      <w:marBottom w:val="0"/>
      <w:divBdr>
        <w:top w:val="none" w:sz="0" w:space="0" w:color="auto"/>
        <w:left w:val="none" w:sz="0" w:space="0" w:color="auto"/>
        <w:bottom w:val="none" w:sz="0" w:space="0" w:color="auto"/>
        <w:right w:val="none" w:sz="0" w:space="0" w:color="auto"/>
      </w:divBdr>
    </w:div>
    <w:div w:id="1379740513">
      <w:bodyDiv w:val="1"/>
      <w:marLeft w:val="0"/>
      <w:marRight w:val="0"/>
      <w:marTop w:val="0"/>
      <w:marBottom w:val="0"/>
      <w:divBdr>
        <w:top w:val="none" w:sz="0" w:space="0" w:color="auto"/>
        <w:left w:val="none" w:sz="0" w:space="0" w:color="auto"/>
        <w:bottom w:val="none" w:sz="0" w:space="0" w:color="auto"/>
        <w:right w:val="none" w:sz="0" w:space="0" w:color="auto"/>
      </w:divBdr>
    </w:div>
    <w:div w:id="1379743244">
      <w:bodyDiv w:val="1"/>
      <w:marLeft w:val="0"/>
      <w:marRight w:val="0"/>
      <w:marTop w:val="0"/>
      <w:marBottom w:val="0"/>
      <w:divBdr>
        <w:top w:val="none" w:sz="0" w:space="0" w:color="auto"/>
        <w:left w:val="none" w:sz="0" w:space="0" w:color="auto"/>
        <w:bottom w:val="none" w:sz="0" w:space="0" w:color="auto"/>
        <w:right w:val="none" w:sz="0" w:space="0" w:color="auto"/>
      </w:divBdr>
    </w:div>
    <w:div w:id="1379816836">
      <w:bodyDiv w:val="1"/>
      <w:marLeft w:val="0"/>
      <w:marRight w:val="0"/>
      <w:marTop w:val="0"/>
      <w:marBottom w:val="0"/>
      <w:divBdr>
        <w:top w:val="none" w:sz="0" w:space="0" w:color="auto"/>
        <w:left w:val="none" w:sz="0" w:space="0" w:color="auto"/>
        <w:bottom w:val="none" w:sz="0" w:space="0" w:color="auto"/>
        <w:right w:val="none" w:sz="0" w:space="0" w:color="auto"/>
      </w:divBdr>
    </w:div>
    <w:div w:id="1379863060">
      <w:bodyDiv w:val="1"/>
      <w:marLeft w:val="0"/>
      <w:marRight w:val="0"/>
      <w:marTop w:val="0"/>
      <w:marBottom w:val="0"/>
      <w:divBdr>
        <w:top w:val="none" w:sz="0" w:space="0" w:color="auto"/>
        <w:left w:val="none" w:sz="0" w:space="0" w:color="auto"/>
        <w:bottom w:val="none" w:sz="0" w:space="0" w:color="auto"/>
        <w:right w:val="none" w:sz="0" w:space="0" w:color="auto"/>
      </w:divBdr>
    </w:div>
    <w:div w:id="1379863833">
      <w:bodyDiv w:val="1"/>
      <w:marLeft w:val="0"/>
      <w:marRight w:val="0"/>
      <w:marTop w:val="0"/>
      <w:marBottom w:val="0"/>
      <w:divBdr>
        <w:top w:val="none" w:sz="0" w:space="0" w:color="auto"/>
        <w:left w:val="none" w:sz="0" w:space="0" w:color="auto"/>
        <w:bottom w:val="none" w:sz="0" w:space="0" w:color="auto"/>
        <w:right w:val="none" w:sz="0" w:space="0" w:color="auto"/>
      </w:divBdr>
    </w:div>
    <w:div w:id="1380009805">
      <w:bodyDiv w:val="1"/>
      <w:marLeft w:val="0"/>
      <w:marRight w:val="0"/>
      <w:marTop w:val="0"/>
      <w:marBottom w:val="0"/>
      <w:divBdr>
        <w:top w:val="none" w:sz="0" w:space="0" w:color="auto"/>
        <w:left w:val="none" w:sz="0" w:space="0" w:color="auto"/>
        <w:bottom w:val="none" w:sz="0" w:space="0" w:color="auto"/>
        <w:right w:val="none" w:sz="0" w:space="0" w:color="auto"/>
      </w:divBdr>
    </w:div>
    <w:div w:id="1380010955">
      <w:bodyDiv w:val="1"/>
      <w:marLeft w:val="0"/>
      <w:marRight w:val="0"/>
      <w:marTop w:val="0"/>
      <w:marBottom w:val="0"/>
      <w:divBdr>
        <w:top w:val="none" w:sz="0" w:space="0" w:color="auto"/>
        <w:left w:val="none" w:sz="0" w:space="0" w:color="auto"/>
        <w:bottom w:val="none" w:sz="0" w:space="0" w:color="auto"/>
        <w:right w:val="none" w:sz="0" w:space="0" w:color="auto"/>
      </w:divBdr>
    </w:div>
    <w:div w:id="1380059133">
      <w:bodyDiv w:val="1"/>
      <w:marLeft w:val="0"/>
      <w:marRight w:val="0"/>
      <w:marTop w:val="0"/>
      <w:marBottom w:val="0"/>
      <w:divBdr>
        <w:top w:val="none" w:sz="0" w:space="0" w:color="auto"/>
        <w:left w:val="none" w:sz="0" w:space="0" w:color="auto"/>
        <w:bottom w:val="none" w:sz="0" w:space="0" w:color="auto"/>
        <w:right w:val="none" w:sz="0" w:space="0" w:color="auto"/>
      </w:divBdr>
    </w:div>
    <w:div w:id="1380204455">
      <w:bodyDiv w:val="1"/>
      <w:marLeft w:val="0"/>
      <w:marRight w:val="0"/>
      <w:marTop w:val="0"/>
      <w:marBottom w:val="0"/>
      <w:divBdr>
        <w:top w:val="none" w:sz="0" w:space="0" w:color="auto"/>
        <w:left w:val="none" w:sz="0" w:space="0" w:color="auto"/>
        <w:bottom w:val="none" w:sz="0" w:space="0" w:color="auto"/>
        <w:right w:val="none" w:sz="0" w:space="0" w:color="auto"/>
      </w:divBdr>
    </w:div>
    <w:div w:id="1380319898">
      <w:bodyDiv w:val="1"/>
      <w:marLeft w:val="0"/>
      <w:marRight w:val="0"/>
      <w:marTop w:val="0"/>
      <w:marBottom w:val="0"/>
      <w:divBdr>
        <w:top w:val="none" w:sz="0" w:space="0" w:color="auto"/>
        <w:left w:val="none" w:sz="0" w:space="0" w:color="auto"/>
        <w:bottom w:val="none" w:sz="0" w:space="0" w:color="auto"/>
        <w:right w:val="none" w:sz="0" w:space="0" w:color="auto"/>
      </w:divBdr>
    </w:div>
    <w:div w:id="1380319943">
      <w:bodyDiv w:val="1"/>
      <w:marLeft w:val="0"/>
      <w:marRight w:val="0"/>
      <w:marTop w:val="0"/>
      <w:marBottom w:val="0"/>
      <w:divBdr>
        <w:top w:val="none" w:sz="0" w:space="0" w:color="auto"/>
        <w:left w:val="none" w:sz="0" w:space="0" w:color="auto"/>
        <w:bottom w:val="none" w:sz="0" w:space="0" w:color="auto"/>
        <w:right w:val="none" w:sz="0" w:space="0" w:color="auto"/>
      </w:divBdr>
    </w:div>
    <w:div w:id="1380324111">
      <w:bodyDiv w:val="1"/>
      <w:marLeft w:val="0"/>
      <w:marRight w:val="0"/>
      <w:marTop w:val="0"/>
      <w:marBottom w:val="0"/>
      <w:divBdr>
        <w:top w:val="none" w:sz="0" w:space="0" w:color="auto"/>
        <w:left w:val="none" w:sz="0" w:space="0" w:color="auto"/>
        <w:bottom w:val="none" w:sz="0" w:space="0" w:color="auto"/>
        <w:right w:val="none" w:sz="0" w:space="0" w:color="auto"/>
      </w:divBdr>
    </w:div>
    <w:div w:id="1380324584">
      <w:bodyDiv w:val="1"/>
      <w:marLeft w:val="0"/>
      <w:marRight w:val="0"/>
      <w:marTop w:val="0"/>
      <w:marBottom w:val="0"/>
      <w:divBdr>
        <w:top w:val="none" w:sz="0" w:space="0" w:color="auto"/>
        <w:left w:val="none" w:sz="0" w:space="0" w:color="auto"/>
        <w:bottom w:val="none" w:sz="0" w:space="0" w:color="auto"/>
        <w:right w:val="none" w:sz="0" w:space="0" w:color="auto"/>
      </w:divBdr>
    </w:div>
    <w:div w:id="1380351397">
      <w:bodyDiv w:val="1"/>
      <w:marLeft w:val="0"/>
      <w:marRight w:val="0"/>
      <w:marTop w:val="0"/>
      <w:marBottom w:val="0"/>
      <w:divBdr>
        <w:top w:val="none" w:sz="0" w:space="0" w:color="auto"/>
        <w:left w:val="none" w:sz="0" w:space="0" w:color="auto"/>
        <w:bottom w:val="none" w:sz="0" w:space="0" w:color="auto"/>
        <w:right w:val="none" w:sz="0" w:space="0" w:color="auto"/>
      </w:divBdr>
    </w:div>
    <w:div w:id="1380395027">
      <w:bodyDiv w:val="1"/>
      <w:marLeft w:val="0"/>
      <w:marRight w:val="0"/>
      <w:marTop w:val="0"/>
      <w:marBottom w:val="0"/>
      <w:divBdr>
        <w:top w:val="none" w:sz="0" w:space="0" w:color="auto"/>
        <w:left w:val="none" w:sz="0" w:space="0" w:color="auto"/>
        <w:bottom w:val="none" w:sz="0" w:space="0" w:color="auto"/>
        <w:right w:val="none" w:sz="0" w:space="0" w:color="auto"/>
      </w:divBdr>
    </w:div>
    <w:div w:id="1380401412">
      <w:bodyDiv w:val="1"/>
      <w:marLeft w:val="0"/>
      <w:marRight w:val="0"/>
      <w:marTop w:val="0"/>
      <w:marBottom w:val="0"/>
      <w:divBdr>
        <w:top w:val="none" w:sz="0" w:space="0" w:color="auto"/>
        <w:left w:val="none" w:sz="0" w:space="0" w:color="auto"/>
        <w:bottom w:val="none" w:sz="0" w:space="0" w:color="auto"/>
        <w:right w:val="none" w:sz="0" w:space="0" w:color="auto"/>
      </w:divBdr>
    </w:div>
    <w:div w:id="1380473112">
      <w:bodyDiv w:val="1"/>
      <w:marLeft w:val="0"/>
      <w:marRight w:val="0"/>
      <w:marTop w:val="0"/>
      <w:marBottom w:val="0"/>
      <w:divBdr>
        <w:top w:val="none" w:sz="0" w:space="0" w:color="auto"/>
        <w:left w:val="none" w:sz="0" w:space="0" w:color="auto"/>
        <w:bottom w:val="none" w:sz="0" w:space="0" w:color="auto"/>
        <w:right w:val="none" w:sz="0" w:space="0" w:color="auto"/>
      </w:divBdr>
    </w:div>
    <w:div w:id="1380475364">
      <w:bodyDiv w:val="1"/>
      <w:marLeft w:val="0"/>
      <w:marRight w:val="0"/>
      <w:marTop w:val="0"/>
      <w:marBottom w:val="0"/>
      <w:divBdr>
        <w:top w:val="none" w:sz="0" w:space="0" w:color="auto"/>
        <w:left w:val="none" w:sz="0" w:space="0" w:color="auto"/>
        <w:bottom w:val="none" w:sz="0" w:space="0" w:color="auto"/>
        <w:right w:val="none" w:sz="0" w:space="0" w:color="auto"/>
      </w:divBdr>
    </w:div>
    <w:div w:id="1380592688">
      <w:bodyDiv w:val="1"/>
      <w:marLeft w:val="0"/>
      <w:marRight w:val="0"/>
      <w:marTop w:val="0"/>
      <w:marBottom w:val="0"/>
      <w:divBdr>
        <w:top w:val="none" w:sz="0" w:space="0" w:color="auto"/>
        <w:left w:val="none" w:sz="0" w:space="0" w:color="auto"/>
        <w:bottom w:val="none" w:sz="0" w:space="0" w:color="auto"/>
        <w:right w:val="none" w:sz="0" w:space="0" w:color="auto"/>
      </w:divBdr>
    </w:div>
    <w:div w:id="1380663733">
      <w:bodyDiv w:val="1"/>
      <w:marLeft w:val="0"/>
      <w:marRight w:val="0"/>
      <w:marTop w:val="0"/>
      <w:marBottom w:val="0"/>
      <w:divBdr>
        <w:top w:val="none" w:sz="0" w:space="0" w:color="auto"/>
        <w:left w:val="none" w:sz="0" w:space="0" w:color="auto"/>
        <w:bottom w:val="none" w:sz="0" w:space="0" w:color="auto"/>
        <w:right w:val="none" w:sz="0" w:space="0" w:color="auto"/>
      </w:divBdr>
    </w:div>
    <w:div w:id="1380668027">
      <w:bodyDiv w:val="1"/>
      <w:marLeft w:val="0"/>
      <w:marRight w:val="0"/>
      <w:marTop w:val="0"/>
      <w:marBottom w:val="0"/>
      <w:divBdr>
        <w:top w:val="none" w:sz="0" w:space="0" w:color="auto"/>
        <w:left w:val="none" w:sz="0" w:space="0" w:color="auto"/>
        <w:bottom w:val="none" w:sz="0" w:space="0" w:color="auto"/>
        <w:right w:val="none" w:sz="0" w:space="0" w:color="auto"/>
      </w:divBdr>
    </w:div>
    <w:div w:id="1380670344">
      <w:bodyDiv w:val="1"/>
      <w:marLeft w:val="0"/>
      <w:marRight w:val="0"/>
      <w:marTop w:val="0"/>
      <w:marBottom w:val="0"/>
      <w:divBdr>
        <w:top w:val="none" w:sz="0" w:space="0" w:color="auto"/>
        <w:left w:val="none" w:sz="0" w:space="0" w:color="auto"/>
        <w:bottom w:val="none" w:sz="0" w:space="0" w:color="auto"/>
        <w:right w:val="none" w:sz="0" w:space="0" w:color="auto"/>
      </w:divBdr>
    </w:div>
    <w:div w:id="1380671084">
      <w:bodyDiv w:val="1"/>
      <w:marLeft w:val="0"/>
      <w:marRight w:val="0"/>
      <w:marTop w:val="0"/>
      <w:marBottom w:val="0"/>
      <w:divBdr>
        <w:top w:val="none" w:sz="0" w:space="0" w:color="auto"/>
        <w:left w:val="none" w:sz="0" w:space="0" w:color="auto"/>
        <w:bottom w:val="none" w:sz="0" w:space="0" w:color="auto"/>
        <w:right w:val="none" w:sz="0" w:space="0" w:color="auto"/>
      </w:divBdr>
    </w:div>
    <w:div w:id="1380671198">
      <w:bodyDiv w:val="1"/>
      <w:marLeft w:val="0"/>
      <w:marRight w:val="0"/>
      <w:marTop w:val="0"/>
      <w:marBottom w:val="0"/>
      <w:divBdr>
        <w:top w:val="none" w:sz="0" w:space="0" w:color="auto"/>
        <w:left w:val="none" w:sz="0" w:space="0" w:color="auto"/>
        <w:bottom w:val="none" w:sz="0" w:space="0" w:color="auto"/>
        <w:right w:val="none" w:sz="0" w:space="0" w:color="auto"/>
      </w:divBdr>
    </w:div>
    <w:div w:id="1380740441">
      <w:bodyDiv w:val="1"/>
      <w:marLeft w:val="0"/>
      <w:marRight w:val="0"/>
      <w:marTop w:val="0"/>
      <w:marBottom w:val="0"/>
      <w:divBdr>
        <w:top w:val="none" w:sz="0" w:space="0" w:color="auto"/>
        <w:left w:val="none" w:sz="0" w:space="0" w:color="auto"/>
        <w:bottom w:val="none" w:sz="0" w:space="0" w:color="auto"/>
        <w:right w:val="none" w:sz="0" w:space="0" w:color="auto"/>
      </w:divBdr>
    </w:div>
    <w:div w:id="1380741435">
      <w:bodyDiv w:val="1"/>
      <w:marLeft w:val="0"/>
      <w:marRight w:val="0"/>
      <w:marTop w:val="0"/>
      <w:marBottom w:val="0"/>
      <w:divBdr>
        <w:top w:val="none" w:sz="0" w:space="0" w:color="auto"/>
        <w:left w:val="none" w:sz="0" w:space="0" w:color="auto"/>
        <w:bottom w:val="none" w:sz="0" w:space="0" w:color="auto"/>
        <w:right w:val="none" w:sz="0" w:space="0" w:color="auto"/>
      </w:divBdr>
    </w:div>
    <w:div w:id="1380741818">
      <w:bodyDiv w:val="1"/>
      <w:marLeft w:val="0"/>
      <w:marRight w:val="0"/>
      <w:marTop w:val="0"/>
      <w:marBottom w:val="0"/>
      <w:divBdr>
        <w:top w:val="none" w:sz="0" w:space="0" w:color="auto"/>
        <w:left w:val="none" w:sz="0" w:space="0" w:color="auto"/>
        <w:bottom w:val="none" w:sz="0" w:space="0" w:color="auto"/>
        <w:right w:val="none" w:sz="0" w:space="0" w:color="auto"/>
      </w:divBdr>
    </w:div>
    <w:div w:id="1380858160">
      <w:bodyDiv w:val="1"/>
      <w:marLeft w:val="0"/>
      <w:marRight w:val="0"/>
      <w:marTop w:val="0"/>
      <w:marBottom w:val="0"/>
      <w:divBdr>
        <w:top w:val="none" w:sz="0" w:space="0" w:color="auto"/>
        <w:left w:val="none" w:sz="0" w:space="0" w:color="auto"/>
        <w:bottom w:val="none" w:sz="0" w:space="0" w:color="auto"/>
        <w:right w:val="none" w:sz="0" w:space="0" w:color="auto"/>
      </w:divBdr>
    </w:div>
    <w:div w:id="1380931209">
      <w:bodyDiv w:val="1"/>
      <w:marLeft w:val="0"/>
      <w:marRight w:val="0"/>
      <w:marTop w:val="0"/>
      <w:marBottom w:val="0"/>
      <w:divBdr>
        <w:top w:val="none" w:sz="0" w:space="0" w:color="auto"/>
        <w:left w:val="none" w:sz="0" w:space="0" w:color="auto"/>
        <w:bottom w:val="none" w:sz="0" w:space="0" w:color="auto"/>
        <w:right w:val="none" w:sz="0" w:space="0" w:color="auto"/>
      </w:divBdr>
    </w:div>
    <w:div w:id="1380933689">
      <w:bodyDiv w:val="1"/>
      <w:marLeft w:val="0"/>
      <w:marRight w:val="0"/>
      <w:marTop w:val="0"/>
      <w:marBottom w:val="0"/>
      <w:divBdr>
        <w:top w:val="none" w:sz="0" w:space="0" w:color="auto"/>
        <w:left w:val="none" w:sz="0" w:space="0" w:color="auto"/>
        <w:bottom w:val="none" w:sz="0" w:space="0" w:color="auto"/>
        <w:right w:val="none" w:sz="0" w:space="0" w:color="auto"/>
      </w:divBdr>
    </w:div>
    <w:div w:id="1380938411">
      <w:bodyDiv w:val="1"/>
      <w:marLeft w:val="0"/>
      <w:marRight w:val="0"/>
      <w:marTop w:val="0"/>
      <w:marBottom w:val="0"/>
      <w:divBdr>
        <w:top w:val="none" w:sz="0" w:space="0" w:color="auto"/>
        <w:left w:val="none" w:sz="0" w:space="0" w:color="auto"/>
        <w:bottom w:val="none" w:sz="0" w:space="0" w:color="auto"/>
        <w:right w:val="none" w:sz="0" w:space="0" w:color="auto"/>
      </w:divBdr>
    </w:div>
    <w:div w:id="1380940297">
      <w:bodyDiv w:val="1"/>
      <w:marLeft w:val="0"/>
      <w:marRight w:val="0"/>
      <w:marTop w:val="0"/>
      <w:marBottom w:val="0"/>
      <w:divBdr>
        <w:top w:val="none" w:sz="0" w:space="0" w:color="auto"/>
        <w:left w:val="none" w:sz="0" w:space="0" w:color="auto"/>
        <w:bottom w:val="none" w:sz="0" w:space="0" w:color="auto"/>
        <w:right w:val="none" w:sz="0" w:space="0" w:color="auto"/>
      </w:divBdr>
    </w:div>
    <w:div w:id="1381052353">
      <w:bodyDiv w:val="1"/>
      <w:marLeft w:val="0"/>
      <w:marRight w:val="0"/>
      <w:marTop w:val="0"/>
      <w:marBottom w:val="0"/>
      <w:divBdr>
        <w:top w:val="none" w:sz="0" w:space="0" w:color="auto"/>
        <w:left w:val="none" w:sz="0" w:space="0" w:color="auto"/>
        <w:bottom w:val="none" w:sz="0" w:space="0" w:color="auto"/>
        <w:right w:val="none" w:sz="0" w:space="0" w:color="auto"/>
      </w:divBdr>
    </w:div>
    <w:div w:id="1381055601">
      <w:bodyDiv w:val="1"/>
      <w:marLeft w:val="0"/>
      <w:marRight w:val="0"/>
      <w:marTop w:val="0"/>
      <w:marBottom w:val="0"/>
      <w:divBdr>
        <w:top w:val="none" w:sz="0" w:space="0" w:color="auto"/>
        <w:left w:val="none" w:sz="0" w:space="0" w:color="auto"/>
        <w:bottom w:val="none" w:sz="0" w:space="0" w:color="auto"/>
        <w:right w:val="none" w:sz="0" w:space="0" w:color="auto"/>
      </w:divBdr>
    </w:div>
    <w:div w:id="1381057707">
      <w:bodyDiv w:val="1"/>
      <w:marLeft w:val="0"/>
      <w:marRight w:val="0"/>
      <w:marTop w:val="0"/>
      <w:marBottom w:val="0"/>
      <w:divBdr>
        <w:top w:val="none" w:sz="0" w:space="0" w:color="auto"/>
        <w:left w:val="none" w:sz="0" w:space="0" w:color="auto"/>
        <w:bottom w:val="none" w:sz="0" w:space="0" w:color="auto"/>
        <w:right w:val="none" w:sz="0" w:space="0" w:color="auto"/>
      </w:divBdr>
    </w:div>
    <w:div w:id="1381127411">
      <w:bodyDiv w:val="1"/>
      <w:marLeft w:val="0"/>
      <w:marRight w:val="0"/>
      <w:marTop w:val="0"/>
      <w:marBottom w:val="0"/>
      <w:divBdr>
        <w:top w:val="none" w:sz="0" w:space="0" w:color="auto"/>
        <w:left w:val="none" w:sz="0" w:space="0" w:color="auto"/>
        <w:bottom w:val="none" w:sz="0" w:space="0" w:color="auto"/>
        <w:right w:val="none" w:sz="0" w:space="0" w:color="auto"/>
      </w:divBdr>
    </w:div>
    <w:div w:id="1381172293">
      <w:bodyDiv w:val="1"/>
      <w:marLeft w:val="0"/>
      <w:marRight w:val="0"/>
      <w:marTop w:val="0"/>
      <w:marBottom w:val="0"/>
      <w:divBdr>
        <w:top w:val="none" w:sz="0" w:space="0" w:color="auto"/>
        <w:left w:val="none" w:sz="0" w:space="0" w:color="auto"/>
        <w:bottom w:val="none" w:sz="0" w:space="0" w:color="auto"/>
        <w:right w:val="none" w:sz="0" w:space="0" w:color="auto"/>
      </w:divBdr>
    </w:div>
    <w:div w:id="1381201054">
      <w:bodyDiv w:val="1"/>
      <w:marLeft w:val="0"/>
      <w:marRight w:val="0"/>
      <w:marTop w:val="0"/>
      <w:marBottom w:val="0"/>
      <w:divBdr>
        <w:top w:val="none" w:sz="0" w:space="0" w:color="auto"/>
        <w:left w:val="none" w:sz="0" w:space="0" w:color="auto"/>
        <w:bottom w:val="none" w:sz="0" w:space="0" w:color="auto"/>
        <w:right w:val="none" w:sz="0" w:space="0" w:color="auto"/>
      </w:divBdr>
    </w:div>
    <w:div w:id="1381203223">
      <w:bodyDiv w:val="1"/>
      <w:marLeft w:val="0"/>
      <w:marRight w:val="0"/>
      <w:marTop w:val="0"/>
      <w:marBottom w:val="0"/>
      <w:divBdr>
        <w:top w:val="none" w:sz="0" w:space="0" w:color="auto"/>
        <w:left w:val="none" w:sz="0" w:space="0" w:color="auto"/>
        <w:bottom w:val="none" w:sz="0" w:space="0" w:color="auto"/>
        <w:right w:val="none" w:sz="0" w:space="0" w:color="auto"/>
      </w:divBdr>
    </w:div>
    <w:div w:id="1381250235">
      <w:bodyDiv w:val="1"/>
      <w:marLeft w:val="0"/>
      <w:marRight w:val="0"/>
      <w:marTop w:val="0"/>
      <w:marBottom w:val="0"/>
      <w:divBdr>
        <w:top w:val="none" w:sz="0" w:space="0" w:color="auto"/>
        <w:left w:val="none" w:sz="0" w:space="0" w:color="auto"/>
        <w:bottom w:val="none" w:sz="0" w:space="0" w:color="auto"/>
        <w:right w:val="none" w:sz="0" w:space="0" w:color="auto"/>
      </w:divBdr>
    </w:div>
    <w:div w:id="1381394593">
      <w:bodyDiv w:val="1"/>
      <w:marLeft w:val="0"/>
      <w:marRight w:val="0"/>
      <w:marTop w:val="0"/>
      <w:marBottom w:val="0"/>
      <w:divBdr>
        <w:top w:val="none" w:sz="0" w:space="0" w:color="auto"/>
        <w:left w:val="none" w:sz="0" w:space="0" w:color="auto"/>
        <w:bottom w:val="none" w:sz="0" w:space="0" w:color="auto"/>
        <w:right w:val="none" w:sz="0" w:space="0" w:color="auto"/>
      </w:divBdr>
    </w:div>
    <w:div w:id="1381394603">
      <w:bodyDiv w:val="1"/>
      <w:marLeft w:val="0"/>
      <w:marRight w:val="0"/>
      <w:marTop w:val="0"/>
      <w:marBottom w:val="0"/>
      <w:divBdr>
        <w:top w:val="none" w:sz="0" w:space="0" w:color="auto"/>
        <w:left w:val="none" w:sz="0" w:space="0" w:color="auto"/>
        <w:bottom w:val="none" w:sz="0" w:space="0" w:color="auto"/>
        <w:right w:val="none" w:sz="0" w:space="0" w:color="auto"/>
      </w:divBdr>
    </w:div>
    <w:div w:id="1381397621">
      <w:bodyDiv w:val="1"/>
      <w:marLeft w:val="0"/>
      <w:marRight w:val="0"/>
      <w:marTop w:val="0"/>
      <w:marBottom w:val="0"/>
      <w:divBdr>
        <w:top w:val="none" w:sz="0" w:space="0" w:color="auto"/>
        <w:left w:val="none" w:sz="0" w:space="0" w:color="auto"/>
        <w:bottom w:val="none" w:sz="0" w:space="0" w:color="auto"/>
        <w:right w:val="none" w:sz="0" w:space="0" w:color="auto"/>
      </w:divBdr>
    </w:div>
    <w:div w:id="1381435317">
      <w:bodyDiv w:val="1"/>
      <w:marLeft w:val="0"/>
      <w:marRight w:val="0"/>
      <w:marTop w:val="0"/>
      <w:marBottom w:val="0"/>
      <w:divBdr>
        <w:top w:val="none" w:sz="0" w:space="0" w:color="auto"/>
        <w:left w:val="none" w:sz="0" w:space="0" w:color="auto"/>
        <w:bottom w:val="none" w:sz="0" w:space="0" w:color="auto"/>
        <w:right w:val="none" w:sz="0" w:space="0" w:color="auto"/>
      </w:divBdr>
    </w:div>
    <w:div w:id="1381435437">
      <w:bodyDiv w:val="1"/>
      <w:marLeft w:val="0"/>
      <w:marRight w:val="0"/>
      <w:marTop w:val="0"/>
      <w:marBottom w:val="0"/>
      <w:divBdr>
        <w:top w:val="none" w:sz="0" w:space="0" w:color="auto"/>
        <w:left w:val="none" w:sz="0" w:space="0" w:color="auto"/>
        <w:bottom w:val="none" w:sz="0" w:space="0" w:color="auto"/>
        <w:right w:val="none" w:sz="0" w:space="0" w:color="auto"/>
      </w:divBdr>
    </w:div>
    <w:div w:id="1381440831">
      <w:bodyDiv w:val="1"/>
      <w:marLeft w:val="0"/>
      <w:marRight w:val="0"/>
      <w:marTop w:val="0"/>
      <w:marBottom w:val="0"/>
      <w:divBdr>
        <w:top w:val="none" w:sz="0" w:space="0" w:color="auto"/>
        <w:left w:val="none" w:sz="0" w:space="0" w:color="auto"/>
        <w:bottom w:val="none" w:sz="0" w:space="0" w:color="auto"/>
        <w:right w:val="none" w:sz="0" w:space="0" w:color="auto"/>
      </w:divBdr>
    </w:div>
    <w:div w:id="1381512261">
      <w:bodyDiv w:val="1"/>
      <w:marLeft w:val="0"/>
      <w:marRight w:val="0"/>
      <w:marTop w:val="0"/>
      <w:marBottom w:val="0"/>
      <w:divBdr>
        <w:top w:val="none" w:sz="0" w:space="0" w:color="auto"/>
        <w:left w:val="none" w:sz="0" w:space="0" w:color="auto"/>
        <w:bottom w:val="none" w:sz="0" w:space="0" w:color="auto"/>
        <w:right w:val="none" w:sz="0" w:space="0" w:color="auto"/>
      </w:divBdr>
    </w:div>
    <w:div w:id="1381514627">
      <w:bodyDiv w:val="1"/>
      <w:marLeft w:val="0"/>
      <w:marRight w:val="0"/>
      <w:marTop w:val="0"/>
      <w:marBottom w:val="0"/>
      <w:divBdr>
        <w:top w:val="none" w:sz="0" w:space="0" w:color="auto"/>
        <w:left w:val="none" w:sz="0" w:space="0" w:color="auto"/>
        <w:bottom w:val="none" w:sz="0" w:space="0" w:color="auto"/>
        <w:right w:val="none" w:sz="0" w:space="0" w:color="auto"/>
      </w:divBdr>
    </w:div>
    <w:div w:id="1381517532">
      <w:bodyDiv w:val="1"/>
      <w:marLeft w:val="0"/>
      <w:marRight w:val="0"/>
      <w:marTop w:val="0"/>
      <w:marBottom w:val="0"/>
      <w:divBdr>
        <w:top w:val="none" w:sz="0" w:space="0" w:color="auto"/>
        <w:left w:val="none" w:sz="0" w:space="0" w:color="auto"/>
        <w:bottom w:val="none" w:sz="0" w:space="0" w:color="auto"/>
        <w:right w:val="none" w:sz="0" w:space="0" w:color="auto"/>
      </w:divBdr>
    </w:div>
    <w:div w:id="1381782071">
      <w:bodyDiv w:val="1"/>
      <w:marLeft w:val="0"/>
      <w:marRight w:val="0"/>
      <w:marTop w:val="0"/>
      <w:marBottom w:val="0"/>
      <w:divBdr>
        <w:top w:val="none" w:sz="0" w:space="0" w:color="auto"/>
        <w:left w:val="none" w:sz="0" w:space="0" w:color="auto"/>
        <w:bottom w:val="none" w:sz="0" w:space="0" w:color="auto"/>
        <w:right w:val="none" w:sz="0" w:space="0" w:color="auto"/>
      </w:divBdr>
    </w:div>
    <w:div w:id="1381786022">
      <w:bodyDiv w:val="1"/>
      <w:marLeft w:val="0"/>
      <w:marRight w:val="0"/>
      <w:marTop w:val="0"/>
      <w:marBottom w:val="0"/>
      <w:divBdr>
        <w:top w:val="none" w:sz="0" w:space="0" w:color="auto"/>
        <w:left w:val="none" w:sz="0" w:space="0" w:color="auto"/>
        <w:bottom w:val="none" w:sz="0" w:space="0" w:color="auto"/>
        <w:right w:val="none" w:sz="0" w:space="0" w:color="auto"/>
      </w:divBdr>
    </w:div>
    <w:div w:id="1381788057">
      <w:bodyDiv w:val="1"/>
      <w:marLeft w:val="0"/>
      <w:marRight w:val="0"/>
      <w:marTop w:val="0"/>
      <w:marBottom w:val="0"/>
      <w:divBdr>
        <w:top w:val="none" w:sz="0" w:space="0" w:color="auto"/>
        <w:left w:val="none" w:sz="0" w:space="0" w:color="auto"/>
        <w:bottom w:val="none" w:sz="0" w:space="0" w:color="auto"/>
        <w:right w:val="none" w:sz="0" w:space="0" w:color="auto"/>
      </w:divBdr>
    </w:div>
    <w:div w:id="1381830093">
      <w:bodyDiv w:val="1"/>
      <w:marLeft w:val="0"/>
      <w:marRight w:val="0"/>
      <w:marTop w:val="0"/>
      <w:marBottom w:val="0"/>
      <w:divBdr>
        <w:top w:val="none" w:sz="0" w:space="0" w:color="auto"/>
        <w:left w:val="none" w:sz="0" w:space="0" w:color="auto"/>
        <w:bottom w:val="none" w:sz="0" w:space="0" w:color="auto"/>
        <w:right w:val="none" w:sz="0" w:space="0" w:color="auto"/>
      </w:divBdr>
    </w:div>
    <w:div w:id="1381900152">
      <w:bodyDiv w:val="1"/>
      <w:marLeft w:val="0"/>
      <w:marRight w:val="0"/>
      <w:marTop w:val="0"/>
      <w:marBottom w:val="0"/>
      <w:divBdr>
        <w:top w:val="none" w:sz="0" w:space="0" w:color="auto"/>
        <w:left w:val="none" w:sz="0" w:space="0" w:color="auto"/>
        <w:bottom w:val="none" w:sz="0" w:space="0" w:color="auto"/>
        <w:right w:val="none" w:sz="0" w:space="0" w:color="auto"/>
      </w:divBdr>
    </w:div>
    <w:div w:id="1381974685">
      <w:bodyDiv w:val="1"/>
      <w:marLeft w:val="0"/>
      <w:marRight w:val="0"/>
      <w:marTop w:val="0"/>
      <w:marBottom w:val="0"/>
      <w:divBdr>
        <w:top w:val="none" w:sz="0" w:space="0" w:color="auto"/>
        <w:left w:val="none" w:sz="0" w:space="0" w:color="auto"/>
        <w:bottom w:val="none" w:sz="0" w:space="0" w:color="auto"/>
        <w:right w:val="none" w:sz="0" w:space="0" w:color="auto"/>
      </w:divBdr>
    </w:div>
    <w:div w:id="1381977635">
      <w:bodyDiv w:val="1"/>
      <w:marLeft w:val="0"/>
      <w:marRight w:val="0"/>
      <w:marTop w:val="0"/>
      <w:marBottom w:val="0"/>
      <w:divBdr>
        <w:top w:val="none" w:sz="0" w:space="0" w:color="auto"/>
        <w:left w:val="none" w:sz="0" w:space="0" w:color="auto"/>
        <w:bottom w:val="none" w:sz="0" w:space="0" w:color="auto"/>
        <w:right w:val="none" w:sz="0" w:space="0" w:color="auto"/>
      </w:divBdr>
    </w:div>
    <w:div w:id="1381980054">
      <w:bodyDiv w:val="1"/>
      <w:marLeft w:val="0"/>
      <w:marRight w:val="0"/>
      <w:marTop w:val="0"/>
      <w:marBottom w:val="0"/>
      <w:divBdr>
        <w:top w:val="none" w:sz="0" w:space="0" w:color="auto"/>
        <w:left w:val="none" w:sz="0" w:space="0" w:color="auto"/>
        <w:bottom w:val="none" w:sz="0" w:space="0" w:color="auto"/>
        <w:right w:val="none" w:sz="0" w:space="0" w:color="auto"/>
      </w:divBdr>
    </w:div>
    <w:div w:id="1382023610">
      <w:bodyDiv w:val="1"/>
      <w:marLeft w:val="0"/>
      <w:marRight w:val="0"/>
      <w:marTop w:val="0"/>
      <w:marBottom w:val="0"/>
      <w:divBdr>
        <w:top w:val="none" w:sz="0" w:space="0" w:color="auto"/>
        <w:left w:val="none" w:sz="0" w:space="0" w:color="auto"/>
        <w:bottom w:val="none" w:sz="0" w:space="0" w:color="auto"/>
        <w:right w:val="none" w:sz="0" w:space="0" w:color="auto"/>
      </w:divBdr>
    </w:div>
    <w:div w:id="1382096294">
      <w:bodyDiv w:val="1"/>
      <w:marLeft w:val="0"/>
      <w:marRight w:val="0"/>
      <w:marTop w:val="0"/>
      <w:marBottom w:val="0"/>
      <w:divBdr>
        <w:top w:val="none" w:sz="0" w:space="0" w:color="auto"/>
        <w:left w:val="none" w:sz="0" w:space="0" w:color="auto"/>
        <w:bottom w:val="none" w:sz="0" w:space="0" w:color="auto"/>
        <w:right w:val="none" w:sz="0" w:space="0" w:color="auto"/>
      </w:divBdr>
    </w:div>
    <w:div w:id="1382098703">
      <w:bodyDiv w:val="1"/>
      <w:marLeft w:val="0"/>
      <w:marRight w:val="0"/>
      <w:marTop w:val="0"/>
      <w:marBottom w:val="0"/>
      <w:divBdr>
        <w:top w:val="none" w:sz="0" w:space="0" w:color="auto"/>
        <w:left w:val="none" w:sz="0" w:space="0" w:color="auto"/>
        <w:bottom w:val="none" w:sz="0" w:space="0" w:color="auto"/>
        <w:right w:val="none" w:sz="0" w:space="0" w:color="auto"/>
      </w:divBdr>
    </w:div>
    <w:div w:id="1382171762">
      <w:bodyDiv w:val="1"/>
      <w:marLeft w:val="0"/>
      <w:marRight w:val="0"/>
      <w:marTop w:val="0"/>
      <w:marBottom w:val="0"/>
      <w:divBdr>
        <w:top w:val="none" w:sz="0" w:space="0" w:color="auto"/>
        <w:left w:val="none" w:sz="0" w:space="0" w:color="auto"/>
        <w:bottom w:val="none" w:sz="0" w:space="0" w:color="auto"/>
        <w:right w:val="none" w:sz="0" w:space="0" w:color="auto"/>
      </w:divBdr>
    </w:div>
    <w:div w:id="1382244656">
      <w:bodyDiv w:val="1"/>
      <w:marLeft w:val="0"/>
      <w:marRight w:val="0"/>
      <w:marTop w:val="0"/>
      <w:marBottom w:val="0"/>
      <w:divBdr>
        <w:top w:val="none" w:sz="0" w:space="0" w:color="auto"/>
        <w:left w:val="none" w:sz="0" w:space="0" w:color="auto"/>
        <w:bottom w:val="none" w:sz="0" w:space="0" w:color="auto"/>
        <w:right w:val="none" w:sz="0" w:space="0" w:color="auto"/>
      </w:divBdr>
    </w:div>
    <w:div w:id="1382247060">
      <w:bodyDiv w:val="1"/>
      <w:marLeft w:val="0"/>
      <w:marRight w:val="0"/>
      <w:marTop w:val="0"/>
      <w:marBottom w:val="0"/>
      <w:divBdr>
        <w:top w:val="none" w:sz="0" w:space="0" w:color="auto"/>
        <w:left w:val="none" w:sz="0" w:space="0" w:color="auto"/>
        <w:bottom w:val="none" w:sz="0" w:space="0" w:color="auto"/>
        <w:right w:val="none" w:sz="0" w:space="0" w:color="auto"/>
      </w:divBdr>
    </w:div>
    <w:div w:id="1382247830">
      <w:bodyDiv w:val="1"/>
      <w:marLeft w:val="0"/>
      <w:marRight w:val="0"/>
      <w:marTop w:val="0"/>
      <w:marBottom w:val="0"/>
      <w:divBdr>
        <w:top w:val="none" w:sz="0" w:space="0" w:color="auto"/>
        <w:left w:val="none" w:sz="0" w:space="0" w:color="auto"/>
        <w:bottom w:val="none" w:sz="0" w:space="0" w:color="auto"/>
        <w:right w:val="none" w:sz="0" w:space="0" w:color="auto"/>
      </w:divBdr>
    </w:div>
    <w:div w:id="1382364322">
      <w:bodyDiv w:val="1"/>
      <w:marLeft w:val="0"/>
      <w:marRight w:val="0"/>
      <w:marTop w:val="0"/>
      <w:marBottom w:val="0"/>
      <w:divBdr>
        <w:top w:val="none" w:sz="0" w:space="0" w:color="auto"/>
        <w:left w:val="none" w:sz="0" w:space="0" w:color="auto"/>
        <w:bottom w:val="none" w:sz="0" w:space="0" w:color="auto"/>
        <w:right w:val="none" w:sz="0" w:space="0" w:color="auto"/>
      </w:divBdr>
    </w:div>
    <w:div w:id="1382485237">
      <w:bodyDiv w:val="1"/>
      <w:marLeft w:val="0"/>
      <w:marRight w:val="0"/>
      <w:marTop w:val="0"/>
      <w:marBottom w:val="0"/>
      <w:divBdr>
        <w:top w:val="none" w:sz="0" w:space="0" w:color="auto"/>
        <w:left w:val="none" w:sz="0" w:space="0" w:color="auto"/>
        <w:bottom w:val="none" w:sz="0" w:space="0" w:color="auto"/>
        <w:right w:val="none" w:sz="0" w:space="0" w:color="auto"/>
      </w:divBdr>
    </w:div>
    <w:div w:id="1382632420">
      <w:bodyDiv w:val="1"/>
      <w:marLeft w:val="0"/>
      <w:marRight w:val="0"/>
      <w:marTop w:val="0"/>
      <w:marBottom w:val="0"/>
      <w:divBdr>
        <w:top w:val="none" w:sz="0" w:space="0" w:color="auto"/>
        <w:left w:val="none" w:sz="0" w:space="0" w:color="auto"/>
        <w:bottom w:val="none" w:sz="0" w:space="0" w:color="auto"/>
        <w:right w:val="none" w:sz="0" w:space="0" w:color="auto"/>
      </w:divBdr>
    </w:div>
    <w:div w:id="1382706155">
      <w:bodyDiv w:val="1"/>
      <w:marLeft w:val="0"/>
      <w:marRight w:val="0"/>
      <w:marTop w:val="0"/>
      <w:marBottom w:val="0"/>
      <w:divBdr>
        <w:top w:val="none" w:sz="0" w:space="0" w:color="auto"/>
        <w:left w:val="none" w:sz="0" w:space="0" w:color="auto"/>
        <w:bottom w:val="none" w:sz="0" w:space="0" w:color="auto"/>
        <w:right w:val="none" w:sz="0" w:space="0" w:color="auto"/>
      </w:divBdr>
    </w:div>
    <w:div w:id="1382747832">
      <w:bodyDiv w:val="1"/>
      <w:marLeft w:val="0"/>
      <w:marRight w:val="0"/>
      <w:marTop w:val="0"/>
      <w:marBottom w:val="0"/>
      <w:divBdr>
        <w:top w:val="none" w:sz="0" w:space="0" w:color="auto"/>
        <w:left w:val="none" w:sz="0" w:space="0" w:color="auto"/>
        <w:bottom w:val="none" w:sz="0" w:space="0" w:color="auto"/>
        <w:right w:val="none" w:sz="0" w:space="0" w:color="auto"/>
      </w:divBdr>
    </w:div>
    <w:div w:id="1382754968">
      <w:bodyDiv w:val="1"/>
      <w:marLeft w:val="0"/>
      <w:marRight w:val="0"/>
      <w:marTop w:val="0"/>
      <w:marBottom w:val="0"/>
      <w:divBdr>
        <w:top w:val="none" w:sz="0" w:space="0" w:color="auto"/>
        <w:left w:val="none" w:sz="0" w:space="0" w:color="auto"/>
        <w:bottom w:val="none" w:sz="0" w:space="0" w:color="auto"/>
        <w:right w:val="none" w:sz="0" w:space="0" w:color="auto"/>
      </w:divBdr>
    </w:div>
    <w:div w:id="1382824068">
      <w:bodyDiv w:val="1"/>
      <w:marLeft w:val="0"/>
      <w:marRight w:val="0"/>
      <w:marTop w:val="0"/>
      <w:marBottom w:val="0"/>
      <w:divBdr>
        <w:top w:val="none" w:sz="0" w:space="0" w:color="auto"/>
        <w:left w:val="none" w:sz="0" w:space="0" w:color="auto"/>
        <w:bottom w:val="none" w:sz="0" w:space="0" w:color="auto"/>
        <w:right w:val="none" w:sz="0" w:space="0" w:color="auto"/>
      </w:divBdr>
    </w:div>
    <w:div w:id="1382897071">
      <w:bodyDiv w:val="1"/>
      <w:marLeft w:val="0"/>
      <w:marRight w:val="0"/>
      <w:marTop w:val="0"/>
      <w:marBottom w:val="0"/>
      <w:divBdr>
        <w:top w:val="none" w:sz="0" w:space="0" w:color="auto"/>
        <w:left w:val="none" w:sz="0" w:space="0" w:color="auto"/>
        <w:bottom w:val="none" w:sz="0" w:space="0" w:color="auto"/>
        <w:right w:val="none" w:sz="0" w:space="0" w:color="auto"/>
      </w:divBdr>
    </w:div>
    <w:div w:id="1382902237">
      <w:bodyDiv w:val="1"/>
      <w:marLeft w:val="0"/>
      <w:marRight w:val="0"/>
      <w:marTop w:val="0"/>
      <w:marBottom w:val="0"/>
      <w:divBdr>
        <w:top w:val="none" w:sz="0" w:space="0" w:color="auto"/>
        <w:left w:val="none" w:sz="0" w:space="0" w:color="auto"/>
        <w:bottom w:val="none" w:sz="0" w:space="0" w:color="auto"/>
        <w:right w:val="none" w:sz="0" w:space="0" w:color="auto"/>
      </w:divBdr>
    </w:div>
    <w:div w:id="1382905200">
      <w:bodyDiv w:val="1"/>
      <w:marLeft w:val="0"/>
      <w:marRight w:val="0"/>
      <w:marTop w:val="0"/>
      <w:marBottom w:val="0"/>
      <w:divBdr>
        <w:top w:val="none" w:sz="0" w:space="0" w:color="auto"/>
        <w:left w:val="none" w:sz="0" w:space="0" w:color="auto"/>
        <w:bottom w:val="none" w:sz="0" w:space="0" w:color="auto"/>
        <w:right w:val="none" w:sz="0" w:space="0" w:color="auto"/>
      </w:divBdr>
    </w:div>
    <w:div w:id="1382941796">
      <w:bodyDiv w:val="1"/>
      <w:marLeft w:val="0"/>
      <w:marRight w:val="0"/>
      <w:marTop w:val="0"/>
      <w:marBottom w:val="0"/>
      <w:divBdr>
        <w:top w:val="none" w:sz="0" w:space="0" w:color="auto"/>
        <w:left w:val="none" w:sz="0" w:space="0" w:color="auto"/>
        <w:bottom w:val="none" w:sz="0" w:space="0" w:color="auto"/>
        <w:right w:val="none" w:sz="0" w:space="0" w:color="auto"/>
      </w:divBdr>
    </w:div>
    <w:div w:id="1382942949">
      <w:bodyDiv w:val="1"/>
      <w:marLeft w:val="0"/>
      <w:marRight w:val="0"/>
      <w:marTop w:val="0"/>
      <w:marBottom w:val="0"/>
      <w:divBdr>
        <w:top w:val="none" w:sz="0" w:space="0" w:color="auto"/>
        <w:left w:val="none" w:sz="0" w:space="0" w:color="auto"/>
        <w:bottom w:val="none" w:sz="0" w:space="0" w:color="auto"/>
        <w:right w:val="none" w:sz="0" w:space="0" w:color="auto"/>
      </w:divBdr>
    </w:div>
    <w:div w:id="1383021699">
      <w:bodyDiv w:val="1"/>
      <w:marLeft w:val="0"/>
      <w:marRight w:val="0"/>
      <w:marTop w:val="0"/>
      <w:marBottom w:val="0"/>
      <w:divBdr>
        <w:top w:val="none" w:sz="0" w:space="0" w:color="auto"/>
        <w:left w:val="none" w:sz="0" w:space="0" w:color="auto"/>
        <w:bottom w:val="none" w:sz="0" w:space="0" w:color="auto"/>
        <w:right w:val="none" w:sz="0" w:space="0" w:color="auto"/>
      </w:divBdr>
    </w:div>
    <w:div w:id="1383090068">
      <w:bodyDiv w:val="1"/>
      <w:marLeft w:val="0"/>
      <w:marRight w:val="0"/>
      <w:marTop w:val="0"/>
      <w:marBottom w:val="0"/>
      <w:divBdr>
        <w:top w:val="none" w:sz="0" w:space="0" w:color="auto"/>
        <w:left w:val="none" w:sz="0" w:space="0" w:color="auto"/>
        <w:bottom w:val="none" w:sz="0" w:space="0" w:color="auto"/>
        <w:right w:val="none" w:sz="0" w:space="0" w:color="auto"/>
      </w:divBdr>
    </w:div>
    <w:div w:id="1383090912">
      <w:bodyDiv w:val="1"/>
      <w:marLeft w:val="0"/>
      <w:marRight w:val="0"/>
      <w:marTop w:val="0"/>
      <w:marBottom w:val="0"/>
      <w:divBdr>
        <w:top w:val="none" w:sz="0" w:space="0" w:color="auto"/>
        <w:left w:val="none" w:sz="0" w:space="0" w:color="auto"/>
        <w:bottom w:val="none" w:sz="0" w:space="0" w:color="auto"/>
        <w:right w:val="none" w:sz="0" w:space="0" w:color="auto"/>
      </w:divBdr>
    </w:div>
    <w:div w:id="1383091626">
      <w:bodyDiv w:val="1"/>
      <w:marLeft w:val="0"/>
      <w:marRight w:val="0"/>
      <w:marTop w:val="0"/>
      <w:marBottom w:val="0"/>
      <w:divBdr>
        <w:top w:val="none" w:sz="0" w:space="0" w:color="auto"/>
        <w:left w:val="none" w:sz="0" w:space="0" w:color="auto"/>
        <w:bottom w:val="none" w:sz="0" w:space="0" w:color="auto"/>
        <w:right w:val="none" w:sz="0" w:space="0" w:color="auto"/>
      </w:divBdr>
    </w:div>
    <w:div w:id="1383094046">
      <w:bodyDiv w:val="1"/>
      <w:marLeft w:val="0"/>
      <w:marRight w:val="0"/>
      <w:marTop w:val="0"/>
      <w:marBottom w:val="0"/>
      <w:divBdr>
        <w:top w:val="none" w:sz="0" w:space="0" w:color="auto"/>
        <w:left w:val="none" w:sz="0" w:space="0" w:color="auto"/>
        <w:bottom w:val="none" w:sz="0" w:space="0" w:color="auto"/>
        <w:right w:val="none" w:sz="0" w:space="0" w:color="auto"/>
      </w:divBdr>
    </w:div>
    <w:div w:id="1383210023">
      <w:bodyDiv w:val="1"/>
      <w:marLeft w:val="0"/>
      <w:marRight w:val="0"/>
      <w:marTop w:val="0"/>
      <w:marBottom w:val="0"/>
      <w:divBdr>
        <w:top w:val="none" w:sz="0" w:space="0" w:color="auto"/>
        <w:left w:val="none" w:sz="0" w:space="0" w:color="auto"/>
        <w:bottom w:val="none" w:sz="0" w:space="0" w:color="auto"/>
        <w:right w:val="none" w:sz="0" w:space="0" w:color="auto"/>
      </w:divBdr>
    </w:div>
    <w:div w:id="1383214119">
      <w:bodyDiv w:val="1"/>
      <w:marLeft w:val="0"/>
      <w:marRight w:val="0"/>
      <w:marTop w:val="0"/>
      <w:marBottom w:val="0"/>
      <w:divBdr>
        <w:top w:val="none" w:sz="0" w:space="0" w:color="auto"/>
        <w:left w:val="none" w:sz="0" w:space="0" w:color="auto"/>
        <w:bottom w:val="none" w:sz="0" w:space="0" w:color="auto"/>
        <w:right w:val="none" w:sz="0" w:space="0" w:color="auto"/>
      </w:divBdr>
    </w:div>
    <w:div w:id="1383215604">
      <w:bodyDiv w:val="1"/>
      <w:marLeft w:val="0"/>
      <w:marRight w:val="0"/>
      <w:marTop w:val="0"/>
      <w:marBottom w:val="0"/>
      <w:divBdr>
        <w:top w:val="none" w:sz="0" w:space="0" w:color="auto"/>
        <w:left w:val="none" w:sz="0" w:space="0" w:color="auto"/>
        <w:bottom w:val="none" w:sz="0" w:space="0" w:color="auto"/>
        <w:right w:val="none" w:sz="0" w:space="0" w:color="auto"/>
      </w:divBdr>
    </w:div>
    <w:div w:id="1383287596">
      <w:bodyDiv w:val="1"/>
      <w:marLeft w:val="0"/>
      <w:marRight w:val="0"/>
      <w:marTop w:val="0"/>
      <w:marBottom w:val="0"/>
      <w:divBdr>
        <w:top w:val="none" w:sz="0" w:space="0" w:color="auto"/>
        <w:left w:val="none" w:sz="0" w:space="0" w:color="auto"/>
        <w:bottom w:val="none" w:sz="0" w:space="0" w:color="auto"/>
        <w:right w:val="none" w:sz="0" w:space="0" w:color="auto"/>
      </w:divBdr>
    </w:div>
    <w:div w:id="1383361954">
      <w:bodyDiv w:val="1"/>
      <w:marLeft w:val="0"/>
      <w:marRight w:val="0"/>
      <w:marTop w:val="0"/>
      <w:marBottom w:val="0"/>
      <w:divBdr>
        <w:top w:val="none" w:sz="0" w:space="0" w:color="auto"/>
        <w:left w:val="none" w:sz="0" w:space="0" w:color="auto"/>
        <w:bottom w:val="none" w:sz="0" w:space="0" w:color="auto"/>
        <w:right w:val="none" w:sz="0" w:space="0" w:color="auto"/>
      </w:divBdr>
    </w:div>
    <w:div w:id="1383365726">
      <w:bodyDiv w:val="1"/>
      <w:marLeft w:val="0"/>
      <w:marRight w:val="0"/>
      <w:marTop w:val="0"/>
      <w:marBottom w:val="0"/>
      <w:divBdr>
        <w:top w:val="none" w:sz="0" w:space="0" w:color="auto"/>
        <w:left w:val="none" w:sz="0" w:space="0" w:color="auto"/>
        <w:bottom w:val="none" w:sz="0" w:space="0" w:color="auto"/>
        <w:right w:val="none" w:sz="0" w:space="0" w:color="auto"/>
      </w:divBdr>
    </w:div>
    <w:div w:id="1383409755">
      <w:bodyDiv w:val="1"/>
      <w:marLeft w:val="0"/>
      <w:marRight w:val="0"/>
      <w:marTop w:val="0"/>
      <w:marBottom w:val="0"/>
      <w:divBdr>
        <w:top w:val="none" w:sz="0" w:space="0" w:color="auto"/>
        <w:left w:val="none" w:sz="0" w:space="0" w:color="auto"/>
        <w:bottom w:val="none" w:sz="0" w:space="0" w:color="auto"/>
        <w:right w:val="none" w:sz="0" w:space="0" w:color="auto"/>
      </w:divBdr>
    </w:div>
    <w:div w:id="1383553123">
      <w:bodyDiv w:val="1"/>
      <w:marLeft w:val="0"/>
      <w:marRight w:val="0"/>
      <w:marTop w:val="0"/>
      <w:marBottom w:val="0"/>
      <w:divBdr>
        <w:top w:val="none" w:sz="0" w:space="0" w:color="auto"/>
        <w:left w:val="none" w:sz="0" w:space="0" w:color="auto"/>
        <w:bottom w:val="none" w:sz="0" w:space="0" w:color="auto"/>
        <w:right w:val="none" w:sz="0" w:space="0" w:color="auto"/>
      </w:divBdr>
    </w:div>
    <w:div w:id="1383554990">
      <w:bodyDiv w:val="1"/>
      <w:marLeft w:val="0"/>
      <w:marRight w:val="0"/>
      <w:marTop w:val="0"/>
      <w:marBottom w:val="0"/>
      <w:divBdr>
        <w:top w:val="none" w:sz="0" w:space="0" w:color="auto"/>
        <w:left w:val="none" w:sz="0" w:space="0" w:color="auto"/>
        <w:bottom w:val="none" w:sz="0" w:space="0" w:color="auto"/>
        <w:right w:val="none" w:sz="0" w:space="0" w:color="auto"/>
      </w:divBdr>
    </w:div>
    <w:div w:id="1383556473">
      <w:bodyDiv w:val="1"/>
      <w:marLeft w:val="0"/>
      <w:marRight w:val="0"/>
      <w:marTop w:val="0"/>
      <w:marBottom w:val="0"/>
      <w:divBdr>
        <w:top w:val="none" w:sz="0" w:space="0" w:color="auto"/>
        <w:left w:val="none" w:sz="0" w:space="0" w:color="auto"/>
        <w:bottom w:val="none" w:sz="0" w:space="0" w:color="auto"/>
        <w:right w:val="none" w:sz="0" w:space="0" w:color="auto"/>
      </w:divBdr>
    </w:div>
    <w:div w:id="1383558162">
      <w:bodyDiv w:val="1"/>
      <w:marLeft w:val="0"/>
      <w:marRight w:val="0"/>
      <w:marTop w:val="0"/>
      <w:marBottom w:val="0"/>
      <w:divBdr>
        <w:top w:val="none" w:sz="0" w:space="0" w:color="auto"/>
        <w:left w:val="none" w:sz="0" w:space="0" w:color="auto"/>
        <w:bottom w:val="none" w:sz="0" w:space="0" w:color="auto"/>
        <w:right w:val="none" w:sz="0" w:space="0" w:color="auto"/>
      </w:divBdr>
    </w:div>
    <w:div w:id="1383601637">
      <w:bodyDiv w:val="1"/>
      <w:marLeft w:val="0"/>
      <w:marRight w:val="0"/>
      <w:marTop w:val="0"/>
      <w:marBottom w:val="0"/>
      <w:divBdr>
        <w:top w:val="none" w:sz="0" w:space="0" w:color="auto"/>
        <w:left w:val="none" w:sz="0" w:space="0" w:color="auto"/>
        <w:bottom w:val="none" w:sz="0" w:space="0" w:color="auto"/>
        <w:right w:val="none" w:sz="0" w:space="0" w:color="auto"/>
      </w:divBdr>
    </w:div>
    <w:div w:id="1383866118">
      <w:bodyDiv w:val="1"/>
      <w:marLeft w:val="0"/>
      <w:marRight w:val="0"/>
      <w:marTop w:val="0"/>
      <w:marBottom w:val="0"/>
      <w:divBdr>
        <w:top w:val="none" w:sz="0" w:space="0" w:color="auto"/>
        <w:left w:val="none" w:sz="0" w:space="0" w:color="auto"/>
        <w:bottom w:val="none" w:sz="0" w:space="0" w:color="auto"/>
        <w:right w:val="none" w:sz="0" w:space="0" w:color="auto"/>
      </w:divBdr>
    </w:div>
    <w:div w:id="1383940326">
      <w:bodyDiv w:val="1"/>
      <w:marLeft w:val="0"/>
      <w:marRight w:val="0"/>
      <w:marTop w:val="0"/>
      <w:marBottom w:val="0"/>
      <w:divBdr>
        <w:top w:val="none" w:sz="0" w:space="0" w:color="auto"/>
        <w:left w:val="none" w:sz="0" w:space="0" w:color="auto"/>
        <w:bottom w:val="none" w:sz="0" w:space="0" w:color="auto"/>
        <w:right w:val="none" w:sz="0" w:space="0" w:color="auto"/>
      </w:divBdr>
    </w:div>
    <w:div w:id="1384018302">
      <w:bodyDiv w:val="1"/>
      <w:marLeft w:val="0"/>
      <w:marRight w:val="0"/>
      <w:marTop w:val="0"/>
      <w:marBottom w:val="0"/>
      <w:divBdr>
        <w:top w:val="none" w:sz="0" w:space="0" w:color="auto"/>
        <w:left w:val="none" w:sz="0" w:space="0" w:color="auto"/>
        <w:bottom w:val="none" w:sz="0" w:space="0" w:color="auto"/>
        <w:right w:val="none" w:sz="0" w:space="0" w:color="auto"/>
      </w:divBdr>
    </w:div>
    <w:div w:id="1384062137">
      <w:bodyDiv w:val="1"/>
      <w:marLeft w:val="0"/>
      <w:marRight w:val="0"/>
      <w:marTop w:val="0"/>
      <w:marBottom w:val="0"/>
      <w:divBdr>
        <w:top w:val="none" w:sz="0" w:space="0" w:color="auto"/>
        <w:left w:val="none" w:sz="0" w:space="0" w:color="auto"/>
        <w:bottom w:val="none" w:sz="0" w:space="0" w:color="auto"/>
        <w:right w:val="none" w:sz="0" w:space="0" w:color="auto"/>
      </w:divBdr>
    </w:div>
    <w:div w:id="1384064621">
      <w:bodyDiv w:val="1"/>
      <w:marLeft w:val="0"/>
      <w:marRight w:val="0"/>
      <w:marTop w:val="0"/>
      <w:marBottom w:val="0"/>
      <w:divBdr>
        <w:top w:val="none" w:sz="0" w:space="0" w:color="auto"/>
        <w:left w:val="none" w:sz="0" w:space="0" w:color="auto"/>
        <w:bottom w:val="none" w:sz="0" w:space="0" w:color="auto"/>
        <w:right w:val="none" w:sz="0" w:space="0" w:color="auto"/>
      </w:divBdr>
    </w:div>
    <w:div w:id="1384212380">
      <w:bodyDiv w:val="1"/>
      <w:marLeft w:val="0"/>
      <w:marRight w:val="0"/>
      <w:marTop w:val="0"/>
      <w:marBottom w:val="0"/>
      <w:divBdr>
        <w:top w:val="none" w:sz="0" w:space="0" w:color="auto"/>
        <w:left w:val="none" w:sz="0" w:space="0" w:color="auto"/>
        <w:bottom w:val="none" w:sz="0" w:space="0" w:color="auto"/>
        <w:right w:val="none" w:sz="0" w:space="0" w:color="auto"/>
      </w:divBdr>
    </w:div>
    <w:div w:id="1384214257">
      <w:bodyDiv w:val="1"/>
      <w:marLeft w:val="0"/>
      <w:marRight w:val="0"/>
      <w:marTop w:val="0"/>
      <w:marBottom w:val="0"/>
      <w:divBdr>
        <w:top w:val="none" w:sz="0" w:space="0" w:color="auto"/>
        <w:left w:val="none" w:sz="0" w:space="0" w:color="auto"/>
        <w:bottom w:val="none" w:sz="0" w:space="0" w:color="auto"/>
        <w:right w:val="none" w:sz="0" w:space="0" w:color="auto"/>
      </w:divBdr>
    </w:div>
    <w:div w:id="1384215144">
      <w:bodyDiv w:val="1"/>
      <w:marLeft w:val="0"/>
      <w:marRight w:val="0"/>
      <w:marTop w:val="0"/>
      <w:marBottom w:val="0"/>
      <w:divBdr>
        <w:top w:val="none" w:sz="0" w:space="0" w:color="auto"/>
        <w:left w:val="none" w:sz="0" w:space="0" w:color="auto"/>
        <w:bottom w:val="none" w:sz="0" w:space="0" w:color="auto"/>
        <w:right w:val="none" w:sz="0" w:space="0" w:color="auto"/>
      </w:divBdr>
    </w:div>
    <w:div w:id="1384325719">
      <w:bodyDiv w:val="1"/>
      <w:marLeft w:val="0"/>
      <w:marRight w:val="0"/>
      <w:marTop w:val="0"/>
      <w:marBottom w:val="0"/>
      <w:divBdr>
        <w:top w:val="none" w:sz="0" w:space="0" w:color="auto"/>
        <w:left w:val="none" w:sz="0" w:space="0" w:color="auto"/>
        <w:bottom w:val="none" w:sz="0" w:space="0" w:color="auto"/>
        <w:right w:val="none" w:sz="0" w:space="0" w:color="auto"/>
      </w:divBdr>
    </w:div>
    <w:div w:id="1384326970">
      <w:bodyDiv w:val="1"/>
      <w:marLeft w:val="0"/>
      <w:marRight w:val="0"/>
      <w:marTop w:val="0"/>
      <w:marBottom w:val="0"/>
      <w:divBdr>
        <w:top w:val="none" w:sz="0" w:space="0" w:color="auto"/>
        <w:left w:val="none" w:sz="0" w:space="0" w:color="auto"/>
        <w:bottom w:val="none" w:sz="0" w:space="0" w:color="auto"/>
        <w:right w:val="none" w:sz="0" w:space="0" w:color="auto"/>
      </w:divBdr>
    </w:div>
    <w:div w:id="1384329190">
      <w:bodyDiv w:val="1"/>
      <w:marLeft w:val="0"/>
      <w:marRight w:val="0"/>
      <w:marTop w:val="0"/>
      <w:marBottom w:val="0"/>
      <w:divBdr>
        <w:top w:val="none" w:sz="0" w:space="0" w:color="auto"/>
        <w:left w:val="none" w:sz="0" w:space="0" w:color="auto"/>
        <w:bottom w:val="none" w:sz="0" w:space="0" w:color="auto"/>
        <w:right w:val="none" w:sz="0" w:space="0" w:color="auto"/>
      </w:divBdr>
    </w:div>
    <w:div w:id="1384480527">
      <w:bodyDiv w:val="1"/>
      <w:marLeft w:val="0"/>
      <w:marRight w:val="0"/>
      <w:marTop w:val="0"/>
      <w:marBottom w:val="0"/>
      <w:divBdr>
        <w:top w:val="none" w:sz="0" w:space="0" w:color="auto"/>
        <w:left w:val="none" w:sz="0" w:space="0" w:color="auto"/>
        <w:bottom w:val="none" w:sz="0" w:space="0" w:color="auto"/>
        <w:right w:val="none" w:sz="0" w:space="0" w:color="auto"/>
      </w:divBdr>
    </w:div>
    <w:div w:id="1384593721">
      <w:bodyDiv w:val="1"/>
      <w:marLeft w:val="0"/>
      <w:marRight w:val="0"/>
      <w:marTop w:val="0"/>
      <w:marBottom w:val="0"/>
      <w:divBdr>
        <w:top w:val="none" w:sz="0" w:space="0" w:color="auto"/>
        <w:left w:val="none" w:sz="0" w:space="0" w:color="auto"/>
        <w:bottom w:val="none" w:sz="0" w:space="0" w:color="auto"/>
        <w:right w:val="none" w:sz="0" w:space="0" w:color="auto"/>
      </w:divBdr>
    </w:div>
    <w:div w:id="1384598254">
      <w:bodyDiv w:val="1"/>
      <w:marLeft w:val="0"/>
      <w:marRight w:val="0"/>
      <w:marTop w:val="0"/>
      <w:marBottom w:val="0"/>
      <w:divBdr>
        <w:top w:val="none" w:sz="0" w:space="0" w:color="auto"/>
        <w:left w:val="none" w:sz="0" w:space="0" w:color="auto"/>
        <w:bottom w:val="none" w:sz="0" w:space="0" w:color="auto"/>
        <w:right w:val="none" w:sz="0" w:space="0" w:color="auto"/>
      </w:divBdr>
    </w:div>
    <w:div w:id="1384600469">
      <w:bodyDiv w:val="1"/>
      <w:marLeft w:val="0"/>
      <w:marRight w:val="0"/>
      <w:marTop w:val="0"/>
      <w:marBottom w:val="0"/>
      <w:divBdr>
        <w:top w:val="none" w:sz="0" w:space="0" w:color="auto"/>
        <w:left w:val="none" w:sz="0" w:space="0" w:color="auto"/>
        <w:bottom w:val="none" w:sz="0" w:space="0" w:color="auto"/>
        <w:right w:val="none" w:sz="0" w:space="0" w:color="auto"/>
      </w:divBdr>
    </w:div>
    <w:div w:id="1384715517">
      <w:bodyDiv w:val="1"/>
      <w:marLeft w:val="0"/>
      <w:marRight w:val="0"/>
      <w:marTop w:val="0"/>
      <w:marBottom w:val="0"/>
      <w:divBdr>
        <w:top w:val="none" w:sz="0" w:space="0" w:color="auto"/>
        <w:left w:val="none" w:sz="0" w:space="0" w:color="auto"/>
        <w:bottom w:val="none" w:sz="0" w:space="0" w:color="auto"/>
        <w:right w:val="none" w:sz="0" w:space="0" w:color="auto"/>
      </w:divBdr>
    </w:div>
    <w:div w:id="1384716009">
      <w:bodyDiv w:val="1"/>
      <w:marLeft w:val="0"/>
      <w:marRight w:val="0"/>
      <w:marTop w:val="0"/>
      <w:marBottom w:val="0"/>
      <w:divBdr>
        <w:top w:val="none" w:sz="0" w:space="0" w:color="auto"/>
        <w:left w:val="none" w:sz="0" w:space="0" w:color="auto"/>
        <w:bottom w:val="none" w:sz="0" w:space="0" w:color="auto"/>
        <w:right w:val="none" w:sz="0" w:space="0" w:color="auto"/>
      </w:divBdr>
    </w:div>
    <w:div w:id="1384716679">
      <w:bodyDiv w:val="1"/>
      <w:marLeft w:val="0"/>
      <w:marRight w:val="0"/>
      <w:marTop w:val="0"/>
      <w:marBottom w:val="0"/>
      <w:divBdr>
        <w:top w:val="none" w:sz="0" w:space="0" w:color="auto"/>
        <w:left w:val="none" w:sz="0" w:space="0" w:color="auto"/>
        <w:bottom w:val="none" w:sz="0" w:space="0" w:color="auto"/>
        <w:right w:val="none" w:sz="0" w:space="0" w:color="auto"/>
      </w:divBdr>
    </w:div>
    <w:div w:id="1384719885">
      <w:bodyDiv w:val="1"/>
      <w:marLeft w:val="0"/>
      <w:marRight w:val="0"/>
      <w:marTop w:val="0"/>
      <w:marBottom w:val="0"/>
      <w:divBdr>
        <w:top w:val="none" w:sz="0" w:space="0" w:color="auto"/>
        <w:left w:val="none" w:sz="0" w:space="0" w:color="auto"/>
        <w:bottom w:val="none" w:sz="0" w:space="0" w:color="auto"/>
        <w:right w:val="none" w:sz="0" w:space="0" w:color="auto"/>
      </w:divBdr>
    </w:div>
    <w:div w:id="1384720569">
      <w:bodyDiv w:val="1"/>
      <w:marLeft w:val="0"/>
      <w:marRight w:val="0"/>
      <w:marTop w:val="0"/>
      <w:marBottom w:val="0"/>
      <w:divBdr>
        <w:top w:val="none" w:sz="0" w:space="0" w:color="auto"/>
        <w:left w:val="none" w:sz="0" w:space="0" w:color="auto"/>
        <w:bottom w:val="none" w:sz="0" w:space="0" w:color="auto"/>
        <w:right w:val="none" w:sz="0" w:space="0" w:color="auto"/>
      </w:divBdr>
    </w:div>
    <w:div w:id="1384790307">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4908953">
      <w:bodyDiv w:val="1"/>
      <w:marLeft w:val="0"/>
      <w:marRight w:val="0"/>
      <w:marTop w:val="0"/>
      <w:marBottom w:val="0"/>
      <w:divBdr>
        <w:top w:val="none" w:sz="0" w:space="0" w:color="auto"/>
        <w:left w:val="none" w:sz="0" w:space="0" w:color="auto"/>
        <w:bottom w:val="none" w:sz="0" w:space="0" w:color="auto"/>
        <w:right w:val="none" w:sz="0" w:space="0" w:color="auto"/>
      </w:divBdr>
    </w:div>
    <w:div w:id="1384982223">
      <w:bodyDiv w:val="1"/>
      <w:marLeft w:val="0"/>
      <w:marRight w:val="0"/>
      <w:marTop w:val="0"/>
      <w:marBottom w:val="0"/>
      <w:divBdr>
        <w:top w:val="none" w:sz="0" w:space="0" w:color="auto"/>
        <w:left w:val="none" w:sz="0" w:space="0" w:color="auto"/>
        <w:bottom w:val="none" w:sz="0" w:space="0" w:color="auto"/>
        <w:right w:val="none" w:sz="0" w:space="0" w:color="auto"/>
      </w:divBdr>
    </w:div>
    <w:div w:id="1384983963">
      <w:bodyDiv w:val="1"/>
      <w:marLeft w:val="0"/>
      <w:marRight w:val="0"/>
      <w:marTop w:val="0"/>
      <w:marBottom w:val="0"/>
      <w:divBdr>
        <w:top w:val="none" w:sz="0" w:space="0" w:color="auto"/>
        <w:left w:val="none" w:sz="0" w:space="0" w:color="auto"/>
        <w:bottom w:val="none" w:sz="0" w:space="0" w:color="auto"/>
        <w:right w:val="none" w:sz="0" w:space="0" w:color="auto"/>
      </w:divBdr>
    </w:div>
    <w:div w:id="1384989966">
      <w:bodyDiv w:val="1"/>
      <w:marLeft w:val="0"/>
      <w:marRight w:val="0"/>
      <w:marTop w:val="0"/>
      <w:marBottom w:val="0"/>
      <w:divBdr>
        <w:top w:val="none" w:sz="0" w:space="0" w:color="auto"/>
        <w:left w:val="none" w:sz="0" w:space="0" w:color="auto"/>
        <w:bottom w:val="none" w:sz="0" w:space="0" w:color="auto"/>
        <w:right w:val="none" w:sz="0" w:space="0" w:color="auto"/>
      </w:divBdr>
    </w:div>
    <w:div w:id="1385059153">
      <w:bodyDiv w:val="1"/>
      <w:marLeft w:val="0"/>
      <w:marRight w:val="0"/>
      <w:marTop w:val="0"/>
      <w:marBottom w:val="0"/>
      <w:divBdr>
        <w:top w:val="none" w:sz="0" w:space="0" w:color="auto"/>
        <w:left w:val="none" w:sz="0" w:space="0" w:color="auto"/>
        <w:bottom w:val="none" w:sz="0" w:space="0" w:color="auto"/>
        <w:right w:val="none" w:sz="0" w:space="0" w:color="auto"/>
      </w:divBdr>
    </w:div>
    <w:div w:id="1385178169">
      <w:bodyDiv w:val="1"/>
      <w:marLeft w:val="0"/>
      <w:marRight w:val="0"/>
      <w:marTop w:val="0"/>
      <w:marBottom w:val="0"/>
      <w:divBdr>
        <w:top w:val="none" w:sz="0" w:space="0" w:color="auto"/>
        <w:left w:val="none" w:sz="0" w:space="0" w:color="auto"/>
        <w:bottom w:val="none" w:sz="0" w:space="0" w:color="auto"/>
        <w:right w:val="none" w:sz="0" w:space="0" w:color="auto"/>
      </w:divBdr>
    </w:div>
    <w:div w:id="1385178322">
      <w:bodyDiv w:val="1"/>
      <w:marLeft w:val="0"/>
      <w:marRight w:val="0"/>
      <w:marTop w:val="0"/>
      <w:marBottom w:val="0"/>
      <w:divBdr>
        <w:top w:val="none" w:sz="0" w:space="0" w:color="auto"/>
        <w:left w:val="none" w:sz="0" w:space="0" w:color="auto"/>
        <w:bottom w:val="none" w:sz="0" w:space="0" w:color="auto"/>
        <w:right w:val="none" w:sz="0" w:space="0" w:color="auto"/>
      </w:divBdr>
    </w:div>
    <w:div w:id="1385251473">
      <w:bodyDiv w:val="1"/>
      <w:marLeft w:val="0"/>
      <w:marRight w:val="0"/>
      <w:marTop w:val="0"/>
      <w:marBottom w:val="0"/>
      <w:divBdr>
        <w:top w:val="none" w:sz="0" w:space="0" w:color="auto"/>
        <w:left w:val="none" w:sz="0" w:space="0" w:color="auto"/>
        <w:bottom w:val="none" w:sz="0" w:space="0" w:color="auto"/>
        <w:right w:val="none" w:sz="0" w:space="0" w:color="auto"/>
      </w:divBdr>
    </w:div>
    <w:div w:id="1385251728">
      <w:bodyDiv w:val="1"/>
      <w:marLeft w:val="0"/>
      <w:marRight w:val="0"/>
      <w:marTop w:val="0"/>
      <w:marBottom w:val="0"/>
      <w:divBdr>
        <w:top w:val="none" w:sz="0" w:space="0" w:color="auto"/>
        <w:left w:val="none" w:sz="0" w:space="0" w:color="auto"/>
        <w:bottom w:val="none" w:sz="0" w:space="0" w:color="auto"/>
        <w:right w:val="none" w:sz="0" w:space="0" w:color="auto"/>
      </w:divBdr>
    </w:div>
    <w:div w:id="1385254394">
      <w:bodyDiv w:val="1"/>
      <w:marLeft w:val="0"/>
      <w:marRight w:val="0"/>
      <w:marTop w:val="0"/>
      <w:marBottom w:val="0"/>
      <w:divBdr>
        <w:top w:val="none" w:sz="0" w:space="0" w:color="auto"/>
        <w:left w:val="none" w:sz="0" w:space="0" w:color="auto"/>
        <w:bottom w:val="none" w:sz="0" w:space="0" w:color="auto"/>
        <w:right w:val="none" w:sz="0" w:space="0" w:color="auto"/>
      </w:divBdr>
    </w:div>
    <w:div w:id="1385369658">
      <w:bodyDiv w:val="1"/>
      <w:marLeft w:val="0"/>
      <w:marRight w:val="0"/>
      <w:marTop w:val="0"/>
      <w:marBottom w:val="0"/>
      <w:divBdr>
        <w:top w:val="none" w:sz="0" w:space="0" w:color="auto"/>
        <w:left w:val="none" w:sz="0" w:space="0" w:color="auto"/>
        <w:bottom w:val="none" w:sz="0" w:space="0" w:color="auto"/>
        <w:right w:val="none" w:sz="0" w:space="0" w:color="auto"/>
      </w:divBdr>
    </w:div>
    <w:div w:id="1385374027">
      <w:bodyDiv w:val="1"/>
      <w:marLeft w:val="0"/>
      <w:marRight w:val="0"/>
      <w:marTop w:val="0"/>
      <w:marBottom w:val="0"/>
      <w:divBdr>
        <w:top w:val="none" w:sz="0" w:space="0" w:color="auto"/>
        <w:left w:val="none" w:sz="0" w:space="0" w:color="auto"/>
        <w:bottom w:val="none" w:sz="0" w:space="0" w:color="auto"/>
        <w:right w:val="none" w:sz="0" w:space="0" w:color="auto"/>
      </w:divBdr>
    </w:div>
    <w:div w:id="1385447345">
      <w:bodyDiv w:val="1"/>
      <w:marLeft w:val="0"/>
      <w:marRight w:val="0"/>
      <w:marTop w:val="0"/>
      <w:marBottom w:val="0"/>
      <w:divBdr>
        <w:top w:val="none" w:sz="0" w:space="0" w:color="auto"/>
        <w:left w:val="none" w:sz="0" w:space="0" w:color="auto"/>
        <w:bottom w:val="none" w:sz="0" w:space="0" w:color="auto"/>
        <w:right w:val="none" w:sz="0" w:space="0" w:color="auto"/>
      </w:divBdr>
    </w:div>
    <w:div w:id="1385519518">
      <w:bodyDiv w:val="1"/>
      <w:marLeft w:val="0"/>
      <w:marRight w:val="0"/>
      <w:marTop w:val="0"/>
      <w:marBottom w:val="0"/>
      <w:divBdr>
        <w:top w:val="none" w:sz="0" w:space="0" w:color="auto"/>
        <w:left w:val="none" w:sz="0" w:space="0" w:color="auto"/>
        <w:bottom w:val="none" w:sz="0" w:space="0" w:color="auto"/>
        <w:right w:val="none" w:sz="0" w:space="0" w:color="auto"/>
      </w:divBdr>
    </w:div>
    <w:div w:id="1385593350">
      <w:bodyDiv w:val="1"/>
      <w:marLeft w:val="0"/>
      <w:marRight w:val="0"/>
      <w:marTop w:val="0"/>
      <w:marBottom w:val="0"/>
      <w:divBdr>
        <w:top w:val="none" w:sz="0" w:space="0" w:color="auto"/>
        <w:left w:val="none" w:sz="0" w:space="0" w:color="auto"/>
        <w:bottom w:val="none" w:sz="0" w:space="0" w:color="auto"/>
        <w:right w:val="none" w:sz="0" w:space="0" w:color="auto"/>
      </w:divBdr>
    </w:div>
    <w:div w:id="1385719158">
      <w:bodyDiv w:val="1"/>
      <w:marLeft w:val="0"/>
      <w:marRight w:val="0"/>
      <w:marTop w:val="0"/>
      <w:marBottom w:val="0"/>
      <w:divBdr>
        <w:top w:val="none" w:sz="0" w:space="0" w:color="auto"/>
        <w:left w:val="none" w:sz="0" w:space="0" w:color="auto"/>
        <w:bottom w:val="none" w:sz="0" w:space="0" w:color="auto"/>
        <w:right w:val="none" w:sz="0" w:space="0" w:color="auto"/>
      </w:divBdr>
    </w:div>
    <w:div w:id="1385913333">
      <w:bodyDiv w:val="1"/>
      <w:marLeft w:val="0"/>
      <w:marRight w:val="0"/>
      <w:marTop w:val="0"/>
      <w:marBottom w:val="0"/>
      <w:divBdr>
        <w:top w:val="none" w:sz="0" w:space="0" w:color="auto"/>
        <w:left w:val="none" w:sz="0" w:space="0" w:color="auto"/>
        <w:bottom w:val="none" w:sz="0" w:space="0" w:color="auto"/>
        <w:right w:val="none" w:sz="0" w:space="0" w:color="auto"/>
      </w:divBdr>
    </w:div>
    <w:div w:id="1386024008">
      <w:bodyDiv w:val="1"/>
      <w:marLeft w:val="0"/>
      <w:marRight w:val="0"/>
      <w:marTop w:val="0"/>
      <w:marBottom w:val="0"/>
      <w:divBdr>
        <w:top w:val="none" w:sz="0" w:space="0" w:color="auto"/>
        <w:left w:val="none" w:sz="0" w:space="0" w:color="auto"/>
        <w:bottom w:val="none" w:sz="0" w:space="0" w:color="auto"/>
        <w:right w:val="none" w:sz="0" w:space="0" w:color="auto"/>
      </w:divBdr>
    </w:div>
    <w:div w:id="1386099694">
      <w:bodyDiv w:val="1"/>
      <w:marLeft w:val="0"/>
      <w:marRight w:val="0"/>
      <w:marTop w:val="0"/>
      <w:marBottom w:val="0"/>
      <w:divBdr>
        <w:top w:val="none" w:sz="0" w:space="0" w:color="auto"/>
        <w:left w:val="none" w:sz="0" w:space="0" w:color="auto"/>
        <w:bottom w:val="none" w:sz="0" w:space="0" w:color="auto"/>
        <w:right w:val="none" w:sz="0" w:space="0" w:color="auto"/>
      </w:divBdr>
    </w:div>
    <w:div w:id="1386106501">
      <w:bodyDiv w:val="1"/>
      <w:marLeft w:val="0"/>
      <w:marRight w:val="0"/>
      <w:marTop w:val="0"/>
      <w:marBottom w:val="0"/>
      <w:divBdr>
        <w:top w:val="none" w:sz="0" w:space="0" w:color="auto"/>
        <w:left w:val="none" w:sz="0" w:space="0" w:color="auto"/>
        <w:bottom w:val="none" w:sz="0" w:space="0" w:color="auto"/>
        <w:right w:val="none" w:sz="0" w:space="0" w:color="auto"/>
      </w:divBdr>
    </w:div>
    <w:div w:id="1386107070">
      <w:bodyDiv w:val="1"/>
      <w:marLeft w:val="0"/>
      <w:marRight w:val="0"/>
      <w:marTop w:val="0"/>
      <w:marBottom w:val="0"/>
      <w:divBdr>
        <w:top w:val="none" w:sz="0" w:space="0" w:color="auto"/>
        <w:left w:val="none" w:sz="0" w:space="0" w:color="auto"/>
        <w:bottom w:val="none" w:sz="0" w:space="0" w:color="auto"/>
        <w:right w:val="none" w:sz="0" w:space="0" w:color="auto"/>
      </w:divBdr>
    </w:div>
    <w:div w:id="1386175811">
      <w:bodyDiv w:val="1"/>
      <w:marLeft w:val="0"/>
      <w:marRight w:val="0"/>
      <w:marTop w:val="0"/>
      <w:marBottom w:val="0"/>
      <w:divBdr>
        <w:top w:val="none" w:sz="0" w:space="0" w:color="auto"/>
        <w:left w:val="none" w:sz="0" w:space="0" w:color="auto"/>
        <w:bottom w:val="none" w:sz="0" w:space="0" w:color="auto"/>
        <w:right w:val="none" w:sz="0" w:space="0" w:color="auto"/>
      </w:divBdr>
    </w:div>
    <w:div w:id="1386180023">
      <w:bodyDiv w:val="1"/>
      <w:marLeft w:val="0"/>
      <w:marRight w:val="0"/>
      <w:marTop w:val="0"/>
      <w:marBottom w:val="0"/>
      <w:divBdr>
        <w:top w:val="none" w:sz="0" w:space="0" w:color="auto"/>
        <w:left w:val="none" w:sz="0" w:space="0" w:color="auto"/>
        <w:bottom w:val="none" w:sz="0" w:space="0" w:color="auto"/>
        <w:right w:val="none" w:sz="0" w:space="0" w:color="auto"/>
      </w:divBdr>
    </w:div>
    <w:div w:id="1386224567">
      <w:bodyDiv w:val="1"/>
      <w:marLeft w:val="0"/>
      <w:marRight w:val="0"/>
      <w:marTop w:val="0"/>
      <w:marBottom w:val="0"/>
      <w:divBdr>
        <w:top w:val="none" w:sz="0" w:space="0" w:color="auto"/>
        <w:left w:val="none" w:sz="0" w:space="0" w:color="auto"/>
        <w:bottom w:val="none" w:sz="0" w:space="0" w:color="auto"/>
        <w:right w:val="none" w:sz="0" w:space="0" w:color="auto"/>
      </w:divBdr>
    </w:div>
    <w:div w:id="1386248490">
      <w:bodyDiv w:val="1"/>
      <w:marLeft w:val="0"/>
      <w:marRight w:val="0"/>
      <w:marTop w:val="0"/>
      <w:marBottom w:val="0"/>
      <w:divBdr>
        <w:top w:val="none" w:sz="0" w:space="0" w:color="auto"/>
        <w:left w:val="none" w:sz="0" w:space="0" w:color="auto"/>
        <w:bottom w:val="none" w:sz="0" w:space="0" w:color="auto"/>
        <w:right w:val="none" w:sz="0" w:space="0" w:color="auto"/>
      </w:divBdr>
    </w:div>
    <w:div w:id="1386291314">
      <w:bodyDiv w:val="1"/>
      <w:marLeft w:val="0"/>
      <w:marRight w:val="0"/>
      <w:marTop w:val="0"/>
      <w:marBottom w:val="0"/>
      <w:divBdr>
        <w:top w:val="none" w:sz="0" w:space="0" w:color="auto"/>
        <w:left w:val="none" w:sz="0" w:space="0" w:color="auto"/>
        <w:bottom w:val="none" w:sz="0" w:space="0" w:color="auto"/>
        <w:right w:val="none" w:sz="0" w:space="0" w:color="auto"/>
      </w:divBdr>
    </w:div>
    <w:div w:id="1386366758">
      <w:bodyDiv w:val="1"/>
      <w:marLeft w:val="0"/>
      <w:marRight w:val="0"/>
      <w:marTop w:val="0"/>
      <w:marBottom w:val="0"/>
      <w:divBdr>
        <w:top w:val="none" w:sz="0" w:space="0" w:color="auto"/>
        <w:left w:val="none" w:sz="0" w:space="0" w:color="auto"/>
        <w:bottom w:val="none" w:sz="0" w:space="0" w:color="auto"/>
        <w:right w:val="none" w:sz="0" w:space="0" w:color="auto"/>
      </w:divBdr>
    </w:div>
    <w:div w:id="1386369546">
      <w:bodyDiv w:val="1"/>
      <w:marLeft w:val="0"/>
      <w:marRight w:val="0"/>
      <w:marTop w:val="0"/>
      <w:marBottom w:val="0"/>
      <w:divBdr>
        <w:top w:val="none" w:sz="0" w:space="0" w:color="auto"/>
        <w:left w:val="none" w:sz="0" w:space="0" w:color="auto"/>
        <w:bottom w:val="none" w:sz="0" w:space="0" w:color="auto"/>
        <w:right w:val="none" w:sz="0" w:space="0" w:color="auto"/>
      </w:divBdr>
    </w:div>
    <w:div w:id="1386375191">
      <w:bodyDiv w:val="1"/>
      <w:marLeft w:val="0"/>
      <w:marRight w:val="0"/>
      <w:marTop w:val="0"/>
      <w:marBottom w:val="0"/>
      <w:divBdr>
        <w:top w:val="none" w:sz="0" w:space="0" w:color="auto"/>
        <w:left w:val="none" w:sz="0" w:space="0" w:color="auto"/>
        <w:bottom w:val="none" w:sz="0" w:space="0" w:color="auto"/>
        <w:right w:val="none" w:sz="0" w:space="0" w:color="auto"/>
      </w:divBdr>
    </w:div>
    <w:div w:id="1386418014">
      <w:bodyDiv w:val="1"/>
      <w:marLeft w:val="0"/>
      <w:marRight w:val="0"/>
      <w:marTop w:val="0"/>
      <w:marBottom w:val="0"/>
      <w:divBdr>
        <w:top w:val="none" w:sz="0" w:space="0" w:color="auto"/>
        <w:left w:val="none" w:sz="0" w:space="0" w:color="auto"/>
        <w:bottom w:val="none" w:sz="0" w:space="0" w:color="auto"/>
        <w:right w:val="none" w:sz="0" w:space="0" w:color="auto"/>
      </w:divBdr>
    </w:div>
    <w:div w:id="1386445229">
      <w:bodyDiv w:val="1"/>
      <w:marLeft w:val="0"/>
      <w:marRight w:val="0"/>
      <w:marTop w:val="0"/>
      <w:marBottom w:val="0"/>
      <w:divBdr>
        <w:top w:val="none" w:sz="0" w:space="0" w:color="auto"/>
        <w:left w:val="none" w:sz="0" w:space="0" w:color="auto"/>
        <w:bottom w:val="none" w:sz="0" w:space="0" w:color="auto"/>
        <w:right w:val="none" w:sz="0" w:space="0" w:color="auto"/>
      </w:divBdr>
    </w:div>
    <w:div w:id="1386484739">
      <w:bodyDiv w:val="1"/>
      <w:marLeft w:val="0"/>
      <w:marRight w:val="0"/>
      <w:marTop w:val="0"/>
      <w:marBottom w:val="0"/>
      <w:divBdr>
        <w:top w:val="none" w:sz="0" w:space="0" w:color="auto"/>
        <w:left w:val="none" w:sz="0" w:space="0" w:color="auto"/>
        <w:bottom w:val="none" w:sz="0" w:space="0" w:color="auto"/>
        <w:right w:val="none" w:sz="0" w:space="0" w:color="auto"/>
      </w:divBdr>
    </w:div>
    <w:div w:id="1386489611">
      <w:bodyDiv w:val="1"/>
      <w:marLeft w:val="0"/>
      <w:marRight w:val="0"/>
      <w:marTop w:val="0"/>
      <w:marBottom w:val="0"/>
      <w:divBdr>
        <w:top w:val="none" w:sz="0" w:space="0" w:color="auto"/>
        <w:left w:val="none" w:sz="0" w:space="0" w:color="auto"/>
        <w:bottom w:val="none" w:sz="0" w:space="0" w:color="auto"/>
        <w:right w:val="none" w:sz="0" w:space="0" w:color="auto"/>
      </w:divBdr>
    </w:div>
    <w:div w:id="1386493799">
      <w:bodyDiv w:val="1"/>
      <w:marLeft w:val="0"/>
      <w:marRight w:val="0"/>
      <w:marTop w:val="0"/>
      <w:marBottom w:val="0"/>
      <w:divBdr>
        <w:top w:val="none" w:sz="0" w:space="0" w:color="auto"/>
        <w:left w:val="none" w:sz="0" w:space="0" w:color="auto"/>
        <w:bottom w:val="none" w:sz="0" w:space="0" w:color="auto"/>
        <w:right w:val="none" w:sz="0" w:space="0" w:color="auto"/>
      </w:divBdr>
    </w:div>
    <w:div w:id="1386563188">
      <w:bodyDiv w:val="1"/>
      <w:marLeft w:val="0"/>
      <w:marRight w:val="0"/>
      <w:marTop w:val="0"/>
      <w:marBottom w:val="0"/>
      <w:divBdr>
        <w:top w:val="none" w:sz="0" w:space="0" w:color="auto"/>
        <w:left w:val="none" w:sz="0" w:space="0" w:color="auto"/>
        <w:bottom w:val="none" w:sz="0" w:space="0" w:color="auto"/>
        <w:right w:val="none" w:sz="0" w:space="0" w:color="auto"/>
      </w:divBdr>
    </w:div>
    <w:div w:id="1386566101">
      <w:bodyDiv w:val="1"/>
      <w:marLeft w:val="0"/>
      <w:marRight w:val="0"/>
      <w:marTop w:val="0"/>
      <w:marBottom w:val="0"/>
      <w:divBdr>
        <w:top w:val="none" w:sz="0" w:space="0" w:color="auto"/>
        <w:left w:val="none" w:sz="0" w:space="0" w:color="auto"/>
        <w:bottom w:val="none" w:sz="0" w:space="0" w:color="auto"/>
        <w:right w:val="none" w:sz="0" w:space="0" w:color="auto"/>
      </w:divBdr>
    </w:div>
    <w:div w:id="1386566835">
      <w:bodyDiv w:val="1"/>
      <w:marLeft w:val="0"/>
      <w:marRight w:val="0"/>
      <w:marTop w:val="0"/>
      <w:marBottom w:val="0"/>
      <w:divBdr>
        <w:top w:val="none" w:sz="0" w:space="0" w:color="auto"/>
        <w:left w:val="none" w:sz="0" w:space="0" w:color="auto"/>
        <w:bottom w:val="none" w:sz="0" w:space="0" w:color="auto"/>
        <w:right w:val="none" w:sz="0" w:space="0" w:color="auto"/>
      </w:divBdr>
    </w:div>
    <w:div w:id="1386568220">
      <w:bodyDiv w:val="1"/>
      <w:marLeft w:val="0"/>
      <w:marRight w:val="0"/>
      <w:marTop w:val="0"/>
      <w:marBottom w:val="0"/>
      <w:divBdr>
        <w:top w:val="none" w:sz="0" w:space="0" w:color="auto"/>
        <w:left w:val="none" w:sz="0" w:space="0" w:color="auto"/>
        <w:bottom w:val="none" w:sz="0" w:space="0" w:color="auto"/>
        <w:right w:val="none" w:sz="0" w:space="0" w:color="auto"/>
      </w:divBdr>
    </w:div>
    <w:div w:id="1386637355">
      <w:bodyDiv w:val="1"/>
      <w:marLeft w:val="0"/>
      <w:marRight w:val="0"/>
      <w:marTop w:val="0"/>
      <w:marBottom w:val="0"/>
      <w:divBdr>
        <w:top w:val="none" w:sz="0" w:space="0" w:color="auto"/>
        <w:left w:val="none" w:sz="0" w:space="0" w:color="auto"/>
        <w:bottom w:val="none" w:sz="0" w:space="0" w:color="auto"/>
        <w:right w:val="none" w:sz="0" w:space="0" w:color="auto"/>
      </w:divBdr>
    </w:div>
    <w:div w:id="1386755574">
      <w:bodyDiv w:val="1"/>
      <w:marLeft w:val="0"/>
      <w:marRight w:val="0"/>
      <w:marTop w:val="0"/>
      <w:marBottom w:val="0"/>
      <w:divBdr>
        <w:top w:val="none" w:sz="0" w:space="0" w:color="auto"/>
        <w:left w:val="none" w:sz="0" w:space="0" w:color="auto"/>
        <w:bottom w:val="none" w:sz="0" w:space="0" w:color="auto"/>
        <w:right w:val="none" w:sz="0" w:space="0" w:color="auto"/>
      </w:divBdr>
    </w:div>
    <w:div w:id="1386757371">
      <w:bodyDiv w:val="1"/>
      <w:marLeft w:val="0"/>
      <w:marRight w:val="0"/>
      <w:marTop w:val="0"/>
      <w:marBottom w:val="0"/>
      <w:divBdr>
        <w:top w:val="none" w:sz="0" w:space="0" w:color="auto"/>
        <w:left w:val="none" w:sz="0" w:space="0" w:color="auto"/>
        <w:bottom w:val="none" w:sz="0" w:space="0" w:color="auto"/>
        <w:right w:val="none" w:sz="0" w:space="0" w:color="auto"/>
      </w:divBdr>
    </w:div>
    <w:div w:id="1386828972">
      <w:bodyDiv w:val="1"/>
      <w:marLeft w:val="0"/>
      <w:marRight w:val="0"/>
      <w:marTop w:val="0"/>
      <w:marBottom w:val="0"/>
      <w:divBdr>
        <w:top w:val="none" w:sz="0" w:space="0" w:color="auto"/>
        <w:left w:val="none" w:sz="0" w:space="0" w:color="auto"/>
        <w:bottom w:val="none" w:sz="0" w:space="0" w:color="auto"/>
        <w:right w:val="none" w:sz="0" w:space="0" w:color="auto"/>
      </w:divBdr>
    </w:div>
    <w:div w:id="1386829032">
      <w:bodyDiv w:val="1"/>
      <w:marLeft w:val="0"/>
      <w:marRight w:val="0"/>
      <w:marTop w:val="0"/>
      <w:marBottom w:val="0"/>
      <w:divBdr>
        <w:top w:val="none" w:sz="0" w:space="0" w:color="auto"/>
        <w:left w:val="none" w:sz="0" w:space="0" w:color="auto"/>
        <w:bottom w:val="none" w:sz="0" w:space="0" w:color="auto"/>
        <w:right w:val="none" w:sz="0" w:space="0" w:color="auto"/>
      </w:divBdr>
    </w:div>
    <w:div w:id="1386829411">
      <w:bodyDiv w:val="1"/>
      <w:marLeft w:val="0"/>
      <w:marRight w:val="0"/>
      <w:marTop w:val="0"/>
      <w:marBottom w:val="0"/>
      <w:divBdr>
        <w:top w:val="none" w:sz="0" w:space="0" w:color="auto"/>
        <w:left w:val="none" w:sz="0" w:space="0" w:color="auto"/>
        <w:bottom w:val="none" w:sz="0" w:space="0" w:color="auto"/>
        <w:right w:val="none" w:sz="0" w:space="0" w:color="auto"/>
      </w:divBdr>
    </w:div>
    <w:div w:id="1386877227">
      <w:bodyDiv w:val="1"/>
      <w:marLeft w:val="0"/>
      <w:marRight w:val="0"/>
      <w:marTop w:val="0"/>
      <w:marBottom w:val="0"/>
      <w:divBdr>
        <w:top w:val="none" w:sz="0" w:space="0" w:color="auto"/>
        <w:left w:val="none" w:sz="0" w:space="0" w:color="auto"/>
        <w:bottom w:val="none" w:sz="0" w:space="0" w:color="auto"/>
        <w:right w:val="none" w:sz="0" w:space="0" w:color="auto"/>
      </w:divBdr>
    </w:div>
    <w:div w:id="1386877395">
      <w:bodyDiv w:val="1"/>
      <w:marLeft w:val="0"/>
      <w:marRight w:val="0"/>
      <w:marTop w:val="0"/>
      <w:marBottom w:val="0"/>
      <w:divBdr>
        <w:top w:val="none" w:sz="0" w:space="0" w:color="auto"/>
        <w:left w:val="none" w:sz="0" w:space="0" w:color="auto"/>
        <w:bottom w:val="none" w:sz="0" w:space="0" w:color="auto"/>
        <w:right w:val="none" w:sz="0" w:space="0" w:color="auto"/>
      </w:divBdr>
    </w:div>
    <w:div w:id="1386953840">
      <w:bodyDiv w:val="1"/>
      <w:marLeft w:val="0"/>
      <w:marRight w:val="0"/>
      <w:marTop w:val="0"/>
      <w:marBottom w:val="0"/>
      <w:divBdr>
        <w:top w:val="none" w:sz="0" w:space="0" w:color="auto"/>
        <w:left w:val="none" w:sz="0" w:space="0" w:color="auto"/>
        <w:bottom w:val="none" w:sz="0" w:space="0" w:color="auto"/>
        <w:right w:val="none" w:sz="0" w:space="0" w:color="auto"/>
      </w:divBdr>
    </w:div>
    <w:div w:id="1387071019">
      <w:bodyDiv w:val="1"/>
      <w:marLeft w:val="0"/>
      <w:marRight w:val="0"/>
      <w:marTop w:val="0"/>
      <w:marBottom w:val="0"/>
      <w:divBdr>
        <w:top w:val="none" w:sz="0" w:space="0" w:color="auto"/>
        <w:left w:val="none" w:sz="0" w:space="0" w:color="auto"/>
        <w:bottom w:val="none" w:sz="0" w:space="0" w:color="auto"/>
        <w:right w:val="none" w:sz="0" w:space="0" w:color="auto"/>
      </w:divBdr>
    </w:div>
    <w:div w:id="1387098935">
      <w:bodyDiv w:val="1"/>
      <w:marLeft w:val="0"/>
      <w:marRight w:val="0"/>
      <w:marTop w:val="0"/>
      <w:marBottom w:val="0"/>
      <w:divBdr>
        <w:top w:val="none" w:sz="0" w:space="0" w:color="auto"/>
        <w:left w:val="none" w:sz="0" w:space="0" w:color="auto"/>
        <w:bottom w:val="none" w:sz="0" w:space="0" w:color="auto"/>
        <w:right w:val="none" w:sz="0" w:space="0" w:color="auto"/>
      </w:divBdr>
    </w:div>
    <w:div w:id="1387139384">
      <w:bodyDiv w:val="1"/>
      <w:marLeft w:val="0"/>
      <w:marRight w:val="0"/>
      <w:marTop w:val="0"/>
      <w:marBottom w:val="0"/>
      <w:divBdr>
        <w:top w:val="none" w:sz="0" w:space="0" w:color="auto"/>
        <w:left w:val="none" w:sz="0" w:space="0" w:color="auto"/>
        <w:bottom w:val="none" w:sz="0" w:space="0" w:color="auto"/>
        <w:right w:val="none" w:sz="0" w:space="0" w:color="auto"/>
      </w:divBdr>
    </w:div>
    <w:div w:id="1387142933">
      <w:bodyDiv w:val="1"/>
      <w:marLeft w:val="0"/>
      <w:marRight w:val="0"/>
      <w:marTop w:val="0"/>
      <w:marBottom w:val="0"/>
      <w:divBdr>
        <w:top w:val="none" w:sz="0" w:space="0" w:color="auto"/>
        <w:left w:val="none" w:sz="0" w:space="0" w:color="auto"/>
        <w:bottom w:val="none" w:sz="0" w:space="0" w:color="auto"/>
        <w:right w:val="none" w:sz="0" w:space="0" w:color="auto"/>
      </w:divBdr>
    </w:div>
    <w:div w:id="1387291794">
      <w:bodyDiv w:val="1"/>
      <w:marLeft w:val="0"/>
      <w:marRight w:val="0"/>
      <w:marTop w:val="0"/>
      <w:marBottom w:val="0"/>
      <w:divBdr>
        <w:top w:val="none" w:sz="0" w:space="0" w:color="auto"/>
        <w:left w:val="none" w:sz="0" w:space="0" w:color="auto"/>
        <w:bottom w:val="none" w:sz="0" w:space="0" w:color="auto"/>
        <w:right w:val="none" w:sz="0" w:space="0" w:color="auto"/>
      </w:divBdr>
    </w:div>
    <w:div w:id="1387293971">
      <w:bodyDiv w:val="1"/>
      <w:marLeft w:val="0"/>
      <w:marRight w:val="0"/>
      <w:marTop w:val="0"/>
      <w:marBottom w:val="0"/>
      <w:divBdr>
        <w:top w:val="none" w:sz="0" w:space="0" w:color="auto"/>
        <w:left w:val="none" w:sz="0" w:space="0" w:color="auto"/>
        <w:bottom w:val="none" w:sz="0" w:space="0" w:color="auto"/>
        <w:right w:val="none" w:sz="0" w:space="0" w:color="auto"/>
      </w:divBdr>
    </w:div>
    <w:div w:id="1387332897">
      <w:bodyDiv w:val="1"/>
      <w:marLeft w:val="0"/>
      <w:marRight w:val="0"/>
      <w:marTop w:val="0"/>
      <w:marBottom w:val="0"/>
      <w:divBdr>
        <w:top w:val="none" w:sz="0" w:space="0" w:color="auto"/>
        <w:left w:val="none" w:sz="0" w:space="0" w:color="auto"/>
        <w:bottom w:val="none" w:sz="0" w:space="0" w:color="auto"/>
        <w:right w:val="none" w:sz="0" w:space="0" w:color="auto"/>
      </w:divBdr>
    </w:div>
    <w:div w:id="1387410550">
      <w:bodyDiv w:val="1"/>
      <w:marLeft w:val="0"/>
      <w:marRight w:val="0"/>
      <w:marTop w:val="0"/>
      <w:marBottom w:val="0"/>
      <w:divBdr>
        <w:top w:val="none" w:sz="0" w:space="0" w:color="auto"/>
        <w:left w:val="none" w:sz="0" w:space="0" w:color="auto"/>
        <w:bottom w:val="none" w:sz="0" w:space="0" w:color="auto"/>
        <w:right w:val="none" w:sz="0" w:space="0" w:color="auto"/>
      </w:divBdr>
    </w:div>
    <w:div w:id="1387486062">
      <w:bodyDiv w:val="1"/>
      <w:marLeft w:val="0"/>
      <w:marRight w:val="0"/>
      <w:marTop w:val="0"/>
      <w:marBottom w:val="0"/>
      <w:divBdr>
        <w:top w:val="none" w:sz="0" w:space="0" w:color="auto"/>
        <w:left w:val="none" w:sz="0" w:space="0" w:color="auto"/>
        <w:bottom w:val="none" w:sz="0" w:space="0" w:color="auto"/>
        <w:right w:val="none" w:sz="0" w:space="0" w:color="auto"/>
      </w:divBdr>
    </w:div>
    <w:div w:id="1387489719">
      <w:bodyDiv w:val="1"/>
      <w:marLeft w:val="0"/>
      <w:marRight w:val="0"/>
      <w:marTop w:val="0"/>
      <w:marBottom w:val="0"/>
      <w:divBdr>
        <w:top w:val="none" w:sz="0" w:space="0" w:color="auto"/>
        <w:left w:val="none" w:sz="0" w:space="0" w:color="auto"/>
        <w:bottom w:val="none" w:sz="0" w:space="0" w:color="auto"/>
        <w:right w:val="none" w:sz="0" w:space="0" w:color="auto"/>
      </w:divBdr>
    </w:div>
    <w:div w:id="1387492384">
      <w:bodyDiv w:val="1"/>
      <w:marLeft w:val="0"/>
      <w:marRight w:val="0"/>
      <w:marTop w:val="0"/>
      <w:marBottom w:val="0"/>
      <w:divBdr>
        <w:top w:val="none" w:sz="0" w:space="0" w:color="auto"/>
        <w:left w:val="none" w:sz="0" w:space="0" w:color="auto"/>
        <w:bottom w:val="none" w:sz="0" w:space="0" w:color="auto"/>
        <w:right w:val="none" w:sz="0" w:space="0" w:color="auto"/>
      </w:divBdr>
    </w:div>
    <w:div w:id="1387559596">
      <w:bodyDiv w:val="1"/>
      <w:marLeft w:val="0"/>
      <w:marRight w:val="0"/>
      <w:marTop w:val="0"/>
      <w:marBottom w:val="0"/>
      <w:divBdr>
        <w:top w:val="none" w:sz="0" w:space="0" w:color="auto"/>
        <w:left w:val="none" w:sz="0" w:space="0" w:color="auto"/>
        <w:bottom w:val="none" w:sz="0" w:space="0" w:color="auto"/>
        <w:right w:val="none" w:sz="0" w:space="0" w:color="auto"/>
      </w:divBdr>
    </w:div>
    <w:div w:id="1387606723">
      <w:bodyDiv w:val="1"/>
      <w:marLeft w:val="0"/>
      <w:marRight w:val="0"/>
      <w:marTop w:val="0"/>
      <w:marBottom w:val="0"/>
      <w:divBdr>
        <w:top w:val="none" w:sz="0" w:space="0" w:color="auto"/>
        <w:left w:val="none" w:sz="0" w:space="0" w:color="auto"/>
        <w:bottom w:val="none" w:sz="0" w:space="0" w:color="auto"/>
        <w:right w:val="none" w:sz="0" w:space="0" w:color="auto"/>
      </w:divBdr>
    </w:div>
    <w:div w:id="1387608540">
      <w:bodyDiv w:val="1"/>
      <w:marLeft w:val="0"/>
      <w:marRight w:val="0"/>
      <w:marTop w:val="0"/>
      <w:marBottom w:val="0"/>
      <w:divBdr>
        <w:top w:val="none" w:sz="0" w:space="0" w:color="auto"/>
        <w:left w:val="none" w:sz="0" w:space="0" w:color="auto"/>
        <w:bottom w:val="none" w:sz="0" w:space="0" w:color="auto"/>
        <w:right w:val="none" w:sz="0" w:space="0" w:color="auto"/>
      </w:divBdr>
    </w:div>
    <w:div w:id="1387682272">
      <w:bodyDiv w:val="1"/>
      <w:marLeft w:val="0"/>
      <w:marRight w:val="0"/>
      <w:marTop w:val="0"/>
      <w:marBottom w:val="0"/>
      <w:divBdr>
        <w:top w:val="none" w:sz="0" w:space="0" w:color="auto"/>
        <w:left w:val="none" w:sz="0" w:space="0" w:color="auto"/>
        <w:bottom w:val="none" w:sz="0" w:space="0" w:color="auto"/>
        <w:right w:val="none" w:sz="0" w:space="0" w:color="auto"/>
      </w:divBdr>
    </w:div>
    <w:div w:id="1387685686">
      <w:bodyDiv w:val="1"/>
      <w:marLeft w:val="0"/>
      <w:marRight w:val="0"/>
      <w:marTop w:val="0"/>
      <w:marBottom w:val="0"/>
      <w:divBdr>
        <w:top w:val="none" w:sz="0" w:space="0" w:color="auto"/>
        <w:left w:val="none" w:sz="0" w:space="0" w:color="auto"/>
        <w:bottom w:val="none" w:sz="0" w:space="0" w:color="auto"/>
        <w:right w:val="none" w:sz="0" w:space="0" w:color="auto"/>
      </w:divBdr>
    </w:div>
    <w:div w:id="1387728474">
      <w:bodyDiv w:val="1"/>
      <w:marLeft w:val="0"/>
      <w:marRight w:val="0"/>
      <w:marTop w:val="0"/>
      <w:marBottom w:val="0"/>
      <w:divBdr>
        <w:top w:val="none" w:sz="0" w:space="0" w:color="auto"/>
        <w:left w:val="none" w:sz="0" w:space="0" w:color="auto"/>
        <w:bottom w:val="none" w:sz="0" w:space="0" w:color="auto"/>
        <w:right w:val="none" w:sz="0" w:space="0" w:color="auto"/>
      </w:divBdr>
    </w:div>
    <w:div w:id="1387799045">
      <w:bodyDiv w:val="1"/>
      <w:marLeft w:val="0"/>
      <w:marRight w:val="0"/>
      <w:marTop w:val="0"/>
      <w:marBottom w:val="0"/>
      <w:divBdr>
        <w:top w:val="none" w:sz="0" w:space="0" w:color="auto"/>
        <w:left w:val="none" w:sz="0" w:space="0" w:color="auto"/>
        <w:bottom w:val="none" w:sz="0" w:space="0" w:color="auto"/>
        <w:right w:val="none" w:sz="0" w:space="0" w:color="auto"/>
      </w:divBdr>
    </w:div>
    <w:div w:id="1387801657">
      <w:bodyDiv w:val="1"/>
      <w:marLeft w:val="0"/>
      <w:marRight w:val="0"/>
      <w:marTop w:val="0"/>
      <w:marBottom w:val="0"/>
      <w:divBdr>
        <w:top w:val="none" w:sz="0" w:space="0" w:color="auto"/>
        <w:left w:val="none" w:sz="0" w:space="0" w:color="auto"/>
        <w:bottom w:val="none" w:sz="0" w:space="0" w:color="auto"/>
        <w:right w:val="none" w:sz="0" w:space="0" w:color="auto"/>
      </w:divBdr>
    </w:div>
    <w:div w:id="1387989867">
      <w:bodyDiv w:val="1"/>
      <w:marLeft w:val="0"/>
      <w:marRight w:val="0"/>
      <w:marTop w:val="0"/>
      <w:marBottom w:val="0"/>
      <w:divBdr>
        <w:top w:val="none" w:sz="0" w:space="0" w:color="auto"/>
        <w:left w:val="none" w:sz="0" w:space="0" w:color="auto"/>
        <w:bottom w:val="none" w:sz="0" w:space="0" w:color="auto"/>
        <w:right w:val="none" w:sz="0" w:space="0" w:color="auto"/>
      </w:divBdr>
    </w:div>
    <w:div w:id="1387991498">
      <w:bodyDiv w:val="1"/>
      <w:marLeft w:val="0"/>
      <w:marRight w:val="0"/>
      <w:marTop w:val="0"/>
      <w:marBottom w:val="0"/>
      <w:divBdr>
        <w:top w:val="none" w:sz="0" w:space="0" w:color="auto"/>
        <w:left w:val="none" w:sz="0" w:space="0" w:color="auto"/>
        <w:bottom w:val="none" w:sz="0" w:space="0" w:color="auto"/>
        <w:right w:val="none" w:sz="0" w:space="0" w:color="auto"/>
      </w:divBdr>
    </w:div>
    <w:div w:id="1388064725">
      <w:bodyDiv w:val="1"/>
      <w:marLeft w:val="0"/>
      <w:marRight w:val="0"/>
      <w:marTop w:val="0"/>
      <w:marBottom w:val="0"/>
      <w:divBdr>
        <w:top w:val="none" w:sz="0" w:space="0" w:color="auto"/>
        <w:left w:val="none" w:sz="0" w:space="0" w:color="auto"/>
        <w:bottom w:val="none" w:sz="0" w:space="0" w:color="auto"/>
        <w:right w:val="none" w:sz="0" w:space="0" w:color="auto"/>
      </w:divBdr>
    </w:div>
    <w:div w:id="1388067699">
      <w:bodyDiv w:val="1"/>
      <w:marLeft w:val="0"/>
      <w:marRight w:val="0"/>
      <w:marTop w:val="0"/>
      <w:marBottom w:val="0"/>
      <w:divBdr>
        <w:top w:val="none" w:sz="0" w:space="0" w:color="auto"/>
        <w:left w:val="none" w:sz="0" w:space="0" w:color="auto"/>
        <w:bottom w:val="none" w:sz="0" w:space="0" w:color="auto"/>
        <w:right w:val="none" w:sz="0" w:space="0" w:color="auto"/>
      </w:divBdr>
    </w:div>
    <w:div w:id="1388138815">
      <w:bodyDiv w:val="1"/>
      <w:marLeft w:val="0"/>
      <w:marRight w:val="0"/>
      <w:marTop w:val="0"/>
      <w:marBottom w:val="0"/>
      <w:divBdr>
        <w:top w:val="none" w:sz="0" w:space="0" w:color="auto"/>
        <w:left w:val="none" w:sz="0" w:space="0" w:color="auto"/>
        <w:bottom w:val="none" w:sz="0" w:space="0" w:color="auto"/>
        <w:right w:val="none" w:sz="0" w:space="0" w:color="auto"/>
      </w:divBdr>
    </w:div>
    <w:div w:id="1388140369">
      <w:bodyDiv w:val="1"/>
      <w:marLeft w:val="0"/>
      <w:marRight w:val="0"/>
      <w:marTop w:val="0"/>
      <w:marBottom w:val="0"/>
      <w:divBdr>
        <w:top w:val="none" w:sz="0" w:space="0" w:color="auto"/>
        <w:left w:val="none" w:sz="0" w:space="0" w:color="auto"/>
        <w:bottom w:val="none" w:sz="0" w:space="0" w:color="auto"/>
        <w:right w:val="none" w:sz="0" w:space="0" w:color="auto"/>
      </w:divBdr>
    </w:div>
    <w:div w:id="1388141691">
      <w:bodyDiv w:val="1"/>
      <w:marLeft w:val="0"/>
      <w:marRight w:val="0"/>
      <w:marTop w:val="0"/>
      <w:marBottom w:val="0"/>
      <w:divBdr>
        <w:top w:val="none" w:sz="0" w:space="0" w:color="auto"/>
        <w:left w:val="none" w:sz="0" w:space="0" w:color="auto"/>
        <w:bottom w:val="none" w:sz="0" w:space="0" w:color="auto"/>
        <w:right w:val="none" w:sz="0" w:space="0" w:color="auto"/>
      </w:divBdr>
    </w:div>
    <w:div w:id="1388186205">
      <w:bodyDiv w:val="1"/>
      <w:marLeft w:val="0"/>
      <w:marRight w:val="0"/>
      <w:marTop w:val="0"/>
      <w:marBottom w:val="0"/>
      <w:divBdr>
        <w:top w:val="none" w:sz="0" w:space="0" w:color="auto"/>
        <w:left w:val="none" w:sz="0" w:space="0" w:color="auto"/>
        <w:bottom w:val="none" w:sz="0" w:space="0" w:color="auto"/>
        <w:right w:val="none" w:sz="0" w:space="0" w:color="auto"/>
      </w:divBdr>
    </w:div>
    <w:div w:id="1388186511">
      <w:bodyDiv w:val="1"/>
      <w:marLeft w:val="0"/>
      <w:marRight w:val="0"/>
      <w:marTop w:val="0"/>
      <w:marBottom w:val="0"/>
      <w:divBdr>
        <w:top w:val="none" w:sz="0" w:space="0" w:color="auto"/>
        <w:left w:val="none" w:sz="0" w:space="0" w:color="auto"/>
        <w:bottom w:val="none" w:sz="0" w:space="0" w:color="auto"/>
        <w:right w:val="none" w:sz="0" w:space="0" w:color="auto"/>
      </w:divBdr>
    </w:div>
    <w:div w:id="1388258323">
      <w:bodyDiv w:val="1"/>
      <w:marLeft w:val="0"/>
      <w:marRight w:val="0"/>
      <w:marTop w:val="0"/>
      <w:marBottom w:val="0"/>
      <w:divBdr>
        <w:top w:val="none" w:sz="0" w:space="0" w:color="auto"/>
        <w:left w:val="none" w:sz="0" w:space="0" w:color="auto"/>
        <w:bottom w:val="none" w:sz="0" w:space="0" w:color="auto"/>
        <w:right w:val="none" w:sz="0" w:space="0" w:color="auto"/>
      </w:divBdr>
    </w:div>
    <w:div w:id="1388258825">
      <w:bodyDiv w:val="1"/>
      <w:marLeft w:val="0"/>
      <w:marRight w:val="0"/>
      <w:marTop w:val="0"/>
      <w:marBottom w:val="0"/>
      <w:divBdr>
        <w:top w:val="none" w:sz="0" w:space="0" w:color="auto"/>
        <w:left w:val="none" w:sz="0" w:space="0" w:color="auto"/>
        <w:bottom w:val="none" w:sz="0" w:space="0" w:color="auto"/>
        <w:right w:val="none" w:sz="0" w:space="0" w:color="auto"/>
      </w:divBdr>
    </w:div>
    <w:div w:id="1388336375">
      <w:bodyDiv w:val="1"/>
      <w:marLeft w:val="0"/>
      <w:marRight w:val="0"/>
      <w:marTop w:val="0"/>
      <w:marBottom w:val="0"/>
      <w:divBdr>
        <w:top w:val="none" w:sz="0" w:space="0" w:color="auto"/>
        <w:left w:val="none" w:sz="0" w:space="0" w:color="auto"/>
        <w:bottom w:val="none" w:sz="0" w:space="0" w:color="auto"/>
        <w:right w:val="none" w:sz="0" w:space="0" w:color="auto"/>
      </w:divBdr>
    </w:div>
    <w:div w:id="1388338208">
      <w:bodyDiv w:val="1"/>
      <w:marLeft w:val="0"/>
      <w:marRight w:val="0"/>
      <w:marTop w:val="0"/>
      <w:marBottom w:val="0"/>
      <w:divBdr>
        <w:top w:val="none" w:sz="0" w:space="0" w:color="auto"/>
        <w:left w:val="none" w:sz="0" w:space="0" w:color="auto"/>
        <w:bottom w:val="none" w:sz="0" w:space="0" w:color="auto"/>
        <w:right w:val="none" w:sz="0" w:space="0" w:color="auto"/>
      </w:divBdr>
    </w:div>
    <w:div w:id="1388340352">
      <w:bodyDiv w:val="1"/>
      <w:marLeft w:val="0"/>
      <w:marRight w:val="0"/>
      <w:marTop w:val="0"/>
      <w:marBottom w:val="0"/>
      <w:divBdr>
        <w:top w:val="none" w:sz="0" w:space="0" w:color="auto"/>
        <w:left w:val="none" w:sz="0" w:space="0" w:color="auto"/>
        <w:bottom w:val="none" w:sz="0" w:space="0" w:color="auto"/>
        <w:right w:val="none" w:sz="0" w:space="0" w:color="auto"/>
      </w:divBdr>
    </w:div>
    <w:div w:id="1388380268">
      <w:bodyDiv w:val="1"/>
      <w:marLeft w:val="0"/>
      <w:marRight w:val="0"/>
      <w:marTop w:val="0"/>
      <w:marBottom w:val="0"/>
      <w:divBdr>
        <w:top w:val="none" w:sz="0" w:space="0" w:color="auto"/>
        <w:left w:val="none" w:sz="0" w:space="0" w:color="auto"/>
        <w:bottom w:val="none" w:sz="0" w:space="0" w:color="auto"/>
        <w:right w:val="none" w:sz="0" w:space="0" w:color="auto"/>
      </w:divBdr>
    </w:div>
    <w:div w:id="1388380511">
      <w:bodyDiv w:val="1"/>
      <w:marLeft w:val="0"/>
      <w:marRight w:val="0"/>
      <w:marTop w:val="0"/>
      <w:marBottom w:val="0"/>
      <w:divBdr>
        <w:top w:val="none" w:sz="0" w:space="0" w:color="auto"/>
        <w:left w:val="none" w:sz="0" w:space="0" w:color="auto"/>
        <w:bottom w:val="none" w:sz="0" w:space="0" w:color="auto"/>
        <w:right w:val="none" w:sz="0" w:space="0" w:color="auto"/>
      </w:divBdr>
    </w:div>
    <w:div w:id="1388455581">
      <w:bodyDiv w:val="1"/>
      <w:marLeft w:val="0"/>
      <w:marRight w:val="0"/>
      <w:marTop w:val="0"/>
      <w:marBottom w:val="0"/>
      <w:divBdr>
        <w:top w:val="none" w:sz="0" w:space="0" w:color="auto"/>
        <w:left w:val="none" w:sz="0" w:space="0" w:color="auto"/>
        <w:bottom w:val="none" w:sz="0" w:space="0" w:color="auto"/>
        <w:right w:val="none" w:sz="0" w:space="0" w:color="auto"/>
      </w:divBdr>
    </w:div>
    <w:div w:id="1388602308">
      <w:bodyDiv w:val="1"/>
      <w:marLeft w:val="0"/>
      <w:marRight w:val="0"/>
      <w:marTop w:val="0"/>
      <w:marBottom w:val="0"/>
      <w:divBdr>
        <w:top w:val="none" w:sz="0" w:space="0" w:color="auto"/>
        <w:left w:val="none" w:sz="0" w:space="0" w:color="auto"/>
        <w:bottom w:val="none" w:sz="0" w:space="0" w:color="auto"/>
        <w:right w:val="none" w:sz="0" w:space="0" w:color="auto"/>
      </w:divBdr>
    </w:div>
    <w:div w:id="1388607829">
      <w:bodyDiv w:val="1"/>
      <w:marLeft w:val="0"/>
      <w:marRight w:val="0"/>
      <w:marTop w:val="0"/>
      <w:marBottom w:val="0"/>
      <w:divBdr>
        <w:top w:val="none" w:sz="0" w:space="0" w:color="auto"/>
        <w:left w:val="none" w:sz="0" w:space="0" w:color="auto"/>
        <w:bottom w:val="none" w:sz="0" w:space="0" w:color="auto"/>
        <w:right w:val="none" w:sz="0" w:space="0" w:color="auto"/>
      </w:divBdr>
    </w:div>
    <w:div w:id="1388608056">
      <w:bodyDiv w:val="1"/>
      <w:marLeft w:val="0"/>
      <w:marRight w:val="0"/>
      <w:marTop w:val="0"/>
      <w:marBottom w:val="0"/>
      <w:divBdr>
        <w:top w:val="none" w:sz="0" w:space="0" w:color="auto"/>
        <w:left w:val="none" w:sz="0" w:space="0" w:color="auto"/>
        <w:bottom w:val="none" w:sz="0" w:space="0" w:color="auto"/>
        <w:right w:val="none" w:sz="0" w:space="0" w:color="auto"/>
      </w:divBdr>
    </w:div>
    <w:div w:id="1388645870">
      <w:bodyDiv w:val="1"/>
      <w:marLeft w:val="0"/>
      <w:marRight w:val="0"/>
      <w:marTop w:val="0"/>
      <w:marBottom w:val="0"/>
      <w:divBdr>
        <w:top w:val="none" w:sz="0" w:space="0" w:color="auto"/>
        <w:left w:val="none" w:sz="0" w:space="0" w:color="auto"/>
        <w:bottom w:val="none" w:sz="0" w:space="0" w:color="auto"/>
        <w:right w:val="none" w:sz="0" w:space="0" w:color="auto"/>
      </w:divBdr>
    </w:div>
    <w:div w:id="1388719138">
      <w:bodyDiv w:val="1"/>
      <w:marLeft w:val="0"/>
      <w:marRight w:val="0"/>
      <w:marTop w:val="0"/>
      <w:marBottom w:val="0"/>
      <w:divBdr>
        <w:top w:val="none" w:sz="0" w:space="0" w:color="auto"/>
        <w:left w:val="none" w:sz="0" w:space="0" w:color="auto"/>
        <w:bottom w:val="none" w:sz="0" w:space="0" w:color="auto"/>
        <w:right w:val="none" w:sz="0" w:space="0" w:color="auto"/>
      </w:divBdr>
    </w:div>
    <w:div w:id="1388719451">
      <w:bodyDiv w:val="1"/>
      <w:marLeft w:val="0"/>
      <w:marRight w:val="0"/>
      <w:marTop w:val="0"/>
      <w:marBottom w:val="0"/>
      <w:divBdr>
        <w:top w:val="none" w:sz="0" w:space="0" w:color="auto"/>
        <w:left w:val="none" w:sz="0" w:space="0" w:color="auto"/>
        <w:bottom w:val="none" w:sz="0" w:space="0" w:color="auto"/>
        <w:right w:val="none" w:sz="0" w:space="0" w:color="auto"/>
      </w:divBdr>
    </w:div>
    <w:div w:id="1388726036">
      <w:bodyDiv w:val="1"/>
      <w:marLeft w:val="0"/>
      <w:marRight w:val="0"/>
      <w:marTop w:val="0"/>
      <w:marBottom w:val="0"/>
      <w:divBdr>
        <w:top w:val="none" w:sz="0" w:space="0" w:color="auto"/>
        <w:left w:val="none" w:sz="0" w:space="0" w:color="auto"/>
        <w:bottom w:val="none" w:sz="0" w:space="0" w:color="auto"/>
        <w:right w:val="none" w:sz="0" w:space="0" w:color="auto"/>
      </w:divBdr>
    </w:div>
    <w:div w:id="1388726109">
      <w:bodyDiv w:val="1"/>
      <w:marLeft w:val="0"/>
      <w:marRight w:val="0"/>
      <w:marTop w:val="0"/>
      <w:marBottom w:val="0"/>
      <w:divBdr>
        <w:top w:val="none" w:sz="0" w:space="0" w:color="auto"/>
        <w:left w:val="none" w:sz="0" w:space="0" w:color="auto"/>
        <w:bottom w:val="none" w:sz="0" w:space="0" w:color="auto"/>
        <w:right w:val="none" w:sz="0" w:space="0" w:color="auto"/>
      </w:divBdr>
    </w:div>
    <w:div w:id="1388795255">
      <w:bodyDiv w:val="1"/>
      <w:marLeft w:val="0"/>
      <w:marRight w:val="0"/>
      <w:marTop w:val="0"/>
      <w:marBottom w:val="0"/>
      <w:divBdr>
        <w:top w:val="none" w:sz="0" w:space="0" w:color="auto"/>
        <w:left w:val="none" w:sz="0" w:space="0" w:color="auto"/>
        <w:bottom w:val="none" w:sz="0" w:space="0" w:color="auto"/>
        <w:right w:val="none" w:sz="0" w:space="0" w:color="auto"/>
      </w:divBdr>
    </w:div>
    <w:div w:id="1388797793">
      <w:bodyDiv w:val="1"/>
      <w:marLeft w:val="0"/>
      <w:marRight w:val="0"/>
      <w:marTop w:val="0"/>
      <w:marBottom w:val="0"/>
      <w:divBdr>
        <w:top w:val="none" w:sz="0" w:space="0" w:color="auto"/>
        <w:left w:val="none" w:sz="0" w:space="0" w:color="auto"/>
        <w:bottom w:val="none" w:sz="0" w:space="0" w:color="auto"/>
        <w:right w:val="none" w:sz="0" w:space="0" w:color="auto"/>
      </w:divBdr>
    </w:div>
    <w:div w:id="1388870575">
      <w:bodyDiv w:val="1"/>
      <w:marLeft w:val="0"/>
      <w:marRight w:val="0"/>
      <w:marTop w:val="0"/>
      <w:marBottom w:val="0"/>
      <w:divBdr>
        <w:top w:val="none" w:sz="0" w:space="0" w:color="auto"/>
        <w:left w:val="none" w:sz="0" w:space="0" w:color="auto"/>
        <w:bottom w:val="none" w:sz="0" w:space="0" w:color="auto"/>
        <w:right w:val="none" w:sz="0" w:space="0" w:color="auto"/>
      </w:divBdr>
    </w:div>
    <w:div w:id="1388911979">
      <w:bodyDiv w:val="1"/>
      <w:marLeft w:val="0"/>
      <w:marRight w:val="0"/>
      <w:marTop w:val="0"/>
      <w:marBottom w:val="0"/>
      <w:divBdr>
        <w:top w:val="none" w:sz="0" w:space="0" w:color="auto"/>
        <w:left w:val="none" w:sz="0" w:space="0" w:color="auto"/>
        <w:bottom w:val="none" w:sz="0" w:space="0" w:color="auto"/>
        <w:right w:val="none" w:sz="0" w:space="0" w:color="auto"/>
      </w:divBdr>
    </w:div>
    <w:div w:id="1388918859">
      <w:bodyDiv w:val="1"/>
      <w:marLeft w:val="0"/>
      <w:marRight w:val="0"/>
      <w:marTop w:val="0"/>
      <w:marBottom w:val="0"/>
      <w:divBdr>
        <w:top w:val="none" w:sz="0" w:space="0" w:color="auto"/>
        <w:left w:val="none" w:sz="0" w:space="0" w:color="auto"/>
        <w:bottom w:val="none" w:sz="0" w:space="0" w:color="auto"/>
        <w:right w:val="none" w:sz="0" w:space="0" w:color="auto"/>
      </w:divBdr>
    </w:div>
    <w:div w:id="1388989417">
      <w:bodyDiv w:val="1"/>
      <w:marLeft w:val="0"/>
      <w:marRight w:val="0"/>
      <w:marTop w:val="0"/>
      <w:marBottom w:val="0"/>
      <w:divBdr>
        <w:top w:val="none" w:sz="0" w:space="0" w:color="auto"/>
        <w:left w:val="none" w:sz="0" w:space="0" w:color="auto"/>
        <w:bottom w:val="none" w:sz="0" w:space="0" w:color="auto"/>
        <w:right w:val="none" w:sz="0" w:space="0" w:color="auto"/>
      </w:divBdr>
    </w:div>
    <w:div w:id="1388991963">
      <w:bodyDiv w:val="1"/>
      <w:marLeft w:val="0"/>
      <w:marRight w:val="0"/>
      <w:marTop w:val="0"/>
      <w:marBottom w:val="0"/>
      <w:divBdr>
        <w:top w:val="none" w:sz="0" w:space="0" w:color="auto"/>
        <w:left w:val="none" w:sz="0" w:space="0" w:color="auto"/>
        <w:bottom w:val="none" w:sz="0" w:space="0" w:color="auto"/>
        <w:right w:val="none" w:sz="0" w:space="0" w:color="auto"/>
      </w:divBdr>
    </w:div>
    <w:div w:id="1388993244">
      <w:bodyDiv w:val="1"/>
      <w:marLeft w:val="0"/>
      <w:marRight w:val="0"/>
      <w:marTop w:val="0"/>
      <w:marBottom w:val="0"/>
      <w:divBdr>
        <w:top w:val="none" w:sz="0" w:space="0" w:color="auto"/>
        <w:left w:val="none" w:sz="0" w:space="0" w:color="auto"/>
        <w:bottom w:val="none" w:sz="0" w:space="0" w:color="auto"/>
        <w:right w:val="none" w:sz="0" w:space="0" w:color="auto"/>
      </w:divBdr>
    </w:div>
    <w:div w:id="1389107552">
      <w:bodyDiv w:val="1"/>
      <w:marLeft w:val="0"/>
      <w:marRight w:val="0"/>
      <w:marTop w:val="0"/>
      <w:marBottom w:val="0"/>
      <w:divBdr>
        <w:top w:val="none" w:sz="0" w:space="0" w:color="auto"/>
        <w:left w:val="none" w:sz="0" w:space="0" w:color="auto"/>
        <w:bottom w:val="none" w:sz="0" w:space="0" w:color="auto"/>
        <w:right w:val="none" w:sz="0" w:space="0" w:color="auto"/>
      </w:divBdr>
    </w:div>
    <w:div w:id="1389114666">
      <w:bodyDiv w:val="1"/>
      <w:marLeft w:val="0"/>
      <w:marRight w:val="0"/>
      <w:marTop w:val="0"/>
      <w:marBottom w:val="0"/>
      <w:divBdr>
        <w:top w:val="none" w:sz="0" w:space="0" w:color="auto"/>
        <w:left w:val="none" w:sz="0" w:space="0" w:color="auto"/>
        <w:bottom w:val="none" w:sz="0" w:space="0" w:color="auto"/>
        <w:right w:val="none" w:sz="0" w:space="0" w:color="auto"/>
      </w:divBdr>
    </w:div>
    <w:div w:id="1389183906">
      <w:bodyDiv w:val="1"/>
      <w:marLeft w:val="0"/>
      <w:marRight w:val="0"/>
      <w:marTop w:val="0"/>
      <w:marBottom w:val="0"/>
      <w:divBdr>
        <w:top w:val="none" w:sz="0" w:space="0" w:color="auto"/>
        <w:left w:val="none" w:sz="0" w:space="0" w:color="auto"/>
        <w:bottom w:val="none" w:sz="0" w:space="0" w:color="auto"/>
        <w:right w:val="none" w:sz="0" w:space="0" w:color="auto"/>
      </w:divBdr>
    </w:div>
    <w:div w:id="1389187457">
      <w:bodyDiv w:val="1"/>
      <w:marLeft w:val="0"/>
      <w:marRight w:val="0"/>
      <w:marTop w:val="0"/>
      <w:marBottom w:val="0"/>
      <w:divBdr>
        <w:top w:val="none" w:sz="0" w:space="0" w:color="auto"/>
        <w:left w:val="none" w:sz="0" w:space="0" w:color="auto"/>
        <w:bottom w:val="none" w:sz="0" w:space="0" w:color="auto"/>
        <w:right w:val="none" w:sz="0" w:space="0" w:color="auto"/>
      </w:divBdr>
    </w:div>
    <w:div w:id="1389232347">
      <w:bodyDiv w:val="1"/>
      <w:marLeft w:val="0"/>
      <w:marRight w:val="0"/>
      <w:marTop w:val="0"/>
      <w:marBottom w:val="0"/>
      <w:divBdr>
        <w:top w:val="none" w:sz="0" w:space="0" w:color="auto"/>
        <w:left w:val="none" w:sz="0" w:space="0" w:color="auto"/>
        <w:bottom w:val="none" w:sz="0" w:space="0" w:color="auto"/>
        <w:right w:val="none" w:sz="0" w:space="0" w:color="auto"/>
      </w:divBdr>
    </w:div>
    <w:div w:id="1389263039">
      <w:bodyDiv w:val="1"/>
      <w:marLeft w:val="0"/>
      <w:marRight w:val="0"/>
      <w:marTop w:val="0"/>
      <w:marBottom w:val="0"/>
      <w:divBdr>
        <w:top w:val="none" w:sz="0" w:space="0" w:color="auto"/>
        <w:left w:val="none" w:sz="0" w:space="0" w:color="auto"/>
        <w:bottom w:val="none" w:sz="0" w:space="0" w:color="auto"/>
        <w:right w:val="none" w:sz="0" w:space="0" w:color="auto"/>
      </w:divBdr>
    </w:div>
    <w:div w:id="1389455139">
      <w:bodyDiv w:val="1"/>
      <w:marLeft w:val="0"/>
      <w:marRight w:val="0"/>
      <w:marTop w:val="0"/>
      <w:marBottom w:val="0"/>
      <w:divBdr>
        <w:top w:val="none" w:sz="0" w:space="0" w:color="auto"/>
        <w:left w:val="none" w:sz="0" w:space="0" w:color="auto"/>
        <w:bottom w:val="none" w:sz="0" w:space="0" w:color="auto"/>
        <w:right w:val="none" w:sz="0" w:space="0" w:color="auto"/>
      </w:divBdr>
    </w:div>
    <w:div w:id="1389567794">
      <w:bodyDiv w:val="1"/>
      <w:marLeft w:val="0"/>
      <w:marRight w:val="0"/>
      <w:marTop w:val="0"/>
      <w:marBottom w:val="0"/>
      <w:divBdr>
        <w:top w:val="none" w:sz="0" w:space="0" w:color="auto"/>
        <w:left w:val="none" w:sz="0" w:space="0" w:color="auto"/>
        <w:bottom w:val="none" w:sz="0" w:space="0" w:color="auto"/>
        <w:right w:val="none" w:sz="0" w:space="0" w:color="auto"/>
      </w:divBdr>
    </w:div>
    <w:div w:id="1389644850">
      <w:bodyDiv w:val="1"/>
      <w:marLeft w:val="0"/>
      <w:marRight w:val="0"/>
      <w:marTop w:val="0"/>
      <w:marBottom w:val="0"/>
      <w:divBdr>
        <w:top w:val="none" w:sz="0" w:space="0" w:color="auto"/>
        <w:left w:val="none" w:sz="0" w:space="0" w:color="auto"/>
        <w:bottom w:val="none" w:sz="0" w:space="0" w:color="auto"/>
        <w:right w:val="none" w:sz="0" w:space="0" w:color="auto"/>
      </w:divBdr>
    </w:div>
    <w:div w:id="1389651597">
      <w:bodyDiv w:val="1"/>
      <w:marLeft w:val="0"/>
      <w:marRight w:val="0"/>
      <w:marTop w:val="0"/>
      <w:marBottom w:val="0"/>
      <w:divBdr>
        <w:top w:val="none" w:sz="0" w:space="0" w:color="auto"/>
        <w:left w:val="none" w:sz="0" w:space="0" w:color="auto"/>
        <w:bottom w:val="none" w:sz="0" w:space="0" w:color="auto"/>
        <w:right w:val="none" w:sz="0" w:space="0" w:color="auto"/>
      </w:divBdr>
    </w:div>
    <w:div w:id="1389954656">
      <w:bodyDiv w:val="1"/>
      <w:marLeft w:val="0"/>
      <w:marRight w:val="0"/>
      <w:marTop w:val="0"/>
      <w:marBottom w:val="0"/>
      <w:divBdr>
        <w:top w:val="none" w:sz="0" w:space="0" w:color="auto"/>
        <w:left w:val="none" w:sz="0" w:space="0" w:color="auto"/>
        <w:bottom w:val="none" w:sz="0" w:space="0" w:color="auto"/>
        <w:right w:val="none" w:sz="0" w:space="0" w:color="auto"/>
      </w:divBdr>
    </w:div>
    <w:div w:id="1390031820">
      <w:bodyDiv w:val="1"/>
      <w:marLeft w:val="0"/>
      <w:marRight w:val="0"/>
      <w:marTop w:val="0"/>
      <w:marBottom w:val="0"/>
      <w:divBdr>
        <w:top w:val="none" w:sz="0" w:space="0" w:color="auto"/>
        <w:left w:val="none" w:sz="0" w:space="0" w:color="auto"/>
        <w:bottom w:val="none" w:sz="0" w:space="0" w:color="auto"/>
        <w:right w:val="none" w:sz="0" w:space="0" w:color="auto"/>
      </w:divBdr>
    </w:div>
    <w:div w:id="1390108350">
      <w:bodyDiv w:val="1"/>
      <w:marLeft w:val="0"/>
      <w:marRight w:val="0"/>
      <w:marTop w:val="0"/>
      <w:marBottom w:val="0"/>
      <w:divBdr>
        <w:top w:val="none" w:sz="0" w:space="0" w:color="auto"/>
        <w:left w:val="none" w:sz="0" w:space="0" w:color="auto"/>
        <w:bottom w:val="none" w:sz="0" w:space="0" w:color="auto"/>
        <w:right w:val="none" w:sz="0" w:space="0" w:color="auto"/>
      </w:divBdr>
    </w:div>
    <w:div w:id="1390224125">
      <w:bodyDiv w:val="1"/>
      <w:marLeft w:val="0"/>
      <w:marRight w:val="0"/>
      <w:marTop w:val="0"/>
      <w:marBottom w:val="0"/>
      <w:divBdr>
        <w:top w:val="none" w:sz="0" w:space="0" w:color="auto"/>
        <w:left w:val="none" w:sz="0" w:space="0" w:color="auto"/>
        <w:bottom w:val="none" w:sz="0" w:space="0" w:color="auto"/>
        <w:right w:val="none" w:sz="0" w:space="0" w:color="auto"/>
      </w:divBdr>
    </w:div>
    <w:div w:id="1390226776">
      <w:bodyDiv w:val="1"/>
      <w:marLeft w:val="0"/>
      <w:marRight w:val="0"/>
      <w:marTop w:val="0"/>
      <w:marBottom w:val="0"/>
      <w:divBdr>
        <w:top w:val="none" w:sz="0" w:space="0" w:color="auto"/>
        <w:left w:val="none" w:sz="0" w:space="0" w:color="auto"/>
        <w:bottom w:val="none" w:sz="0" w:space="0" w:color="auto"/>
        <w:right w:val="none" w:sz="0" w:space="0" w:color="auto"/>
      </w:divBdr>
    </w:div>
    <w:div w:id="1390300240">
      <w:bodyDiv w:val="1"/>
      <w:marLeft w:val="0"/>
      <w:marRight w:val="0"/>
      <w:marTop w:val="0"/>
      <w:marBottom w:val="0"/>
      <w:divBdr>
        <w:top w:val="none" w:sz="0" w:space="0" w:color="auto"/>
        <w:left w:val="none" w:sz="0" w:space="0" w:color="auto"/>
        <w:bottom w:val="none" w:sz="0" w:space="0" w:color="auto"/>
        <w:right w:val="none" w:sz="0" w:space="0" w:color="auto"/>
      </w:divBdr>
    </w:div>
    <w:div w:id="1390301055">
      <w:bodyDiv w:val="1"/>
      <w:marLeft w:val="0"/>
      <w:marRight w:val="0"/>
      <w:marTop w:val="0"/>
      <w:marBottom w:val="0"/>
      <w:divBdr>
        <w:top w:val="none" w:sz="0" w:space="0" w:color="auto"/>
        <w:left w:val="none" w:sz="0" w:space="0" w:color="auto"/>
        <w:bottom w:val="none" w:sz="0" w:space="0" w:color="auto"/>
        <w:right w:val="none" w:sz="0" w:space="0" w:color="auto"/>
      </w:divBdr>
    </w:div>
    <w:div w:id="1390303052">
      <w:bodyDiv w:val="1"/>
      <w:marLeft w:val="0"/>
      <w:marRight w:val="0"/>
      <w:marTop w:val="0"/>
      <w:marBottom w:val="0"/>
      <w:divBdr>
        <w:top w:val="none" w:sz="0" w:space="0" w:color="auto"/>
        <w:left w:val="none" w:sz="0" w:space="0" w:color="auto"/>
        <w:bottom w:val="none" w:sz="0" w:space="0" w:color="auto"/>
        <w:right w:val="none" w:sz="0" w:space="0" w:color="auto"/>
      </w:divBdr>
    </w:div>
    <w:div w:id="1390378202">
      <w:bodyDiv w:val="1"/>
      <w:marLeft w:val="0"/>
      <w:marRight w:val="0"/>
      <w:marTop w:val="0"/>
      <w:marBottom w:val="0"/>
      <w:divBdr>
        <w:top w:val="none" w:sz="0" w:space="0" w:color="auto"/>
        <w:left w:val="none" w:sz="0" w:space="0" w:color="auto"/>
        <w:bottom w:val="none" w:sz="0" w:space="0" w:color="auto"/>
        <w:right w:val="none" w:sz="0" w:space="0" w:color="auto"/>
      </w:divBdr>
    </w:div>
    <w:div w:id="1390420657">
      <w:bodyDiv w:val="1"/>
      <w:marLeft w:val="0"/>
      <w:marRight w:val="0"/>
      <w:marTop w:val="0"/>
      <w:marBottom w:val="0"/>
      <w:divBdr>
        <w:top w:val="none" w:sz="0" w:space="0" w:color="auto"/>
        <w:left w:val="none" w:sz="0" w:space="0" w:color="auto"/>
        <w:bottom w:val="none" w:sz="0" w:space="0" w:color="auto"/>
        <w:right w:val="none" w:sz="0" w:space="0" w:color="auto"/>
      </w:divBdr>
    </w:div>
    <w:div w:id="1390422726">
      <w:bodyDiv w:val="1"/>
      <w:marLeft w:val="0"/>
      <w:marRight w:val="0"/>
      <w:marTop w:val="0"/>
      <w:marBottom w:val="0"/>
      <w:divBdr>
        <w:top w:val="none" w:sz="0" w:space="0" w:color="auto"/>
        <w:left w:val="none" w:sz="0" w:space="0" w:color="auto"/>
        <w:bottom w:val="none" w:sz="0" w:space="0" w:color="auto"/>
        <w:right w:val="none" w:sz="0" w:space="0" w:color="auto"/>
      </w:divBdr>
    </w:div>
    <w:div w:id="1390497602">
      <w:bodyDiv w:val="1"/>
      <w:marLeft w:val="0"/>
      <w:marRight w:val="0"/>
      <w:marTop w:val="0"/>
      <w:marBottom w:val="0"/>
      <w:divBdr>
        <w:top w:val="none" w:sz="0" w:space="0" w:color="auto"/>
        <w:left w:val="none" w:sz="0" w:space="0" w:color="auto"/>
        <w:bottom w:val="none" w:sz="0" w:space="0" w:color="auto"/>
        <w:right w:val="none" w:sz="0" w:space="0" w:color="auto"/>
      </w:divBdr>
    </w:div>
    <w:div w:id="1390498087">
      <w:bodyDiv w:val="1"/>
      <w:marLeft w:val="0"/>
      <w:marRight w:val="0"/>
      <w:marTop w:val="0"/>
      <w:marBottom w:val="0"/>
      <w:divBdr>
        <w:top w:val="none" w:sz="0" w:space="0" w:color="auto"/>
        <w:left w:val="none" w:sz="0" w:space="0" w:color="auto"/>
        <w:bottom w:val="none" w:sz="0" w:space="0" w:color="auto"/>
        <w:right w:val="none" w:sz="0" w:space="0" w:color="auto"/>
      </w:divBdr>
    </w:div>
    <w:div w:id="1390569997">
      <w:bodyDiv w:val="1"/>
      <w:marLeft w:val="0"/>
      <w:marRight w:val="0"/>
      <w:marTop w:val="0"/>
      <w:marBottom w:val="0"/>
      <w:divBdr>
        <w:top w:val="none" w:sz="0" w:space="0" w:color="auto"/>
        <w:left w:val="none" w:sz="0" w:space="0" w:color="auto"/>
        <w:bottom w:val="none" w:sz="0" w:space="0" w:color="auto"/>
        <w:right w:val="none" w:sz="0" w:space="0" w:color="auto"/>
      </w:divBdr>
    </w:div>
    <w:div w:id="1390613711">
      <w:bodyDiv w:val="1"/>
      <w:marLeft w:val="0"/>
      <w:marRight w:val="0"/>
      <w:marTop w:val="0"/>
      <w:marBottom w:val="0"/>
      <w:divBdr>
        <w:top w:val="none" w:sz="0" w:space="0" w:color="auto"/>
        <w:left w:val="none" w:sz="0" w:space="0" w:color="auto"/>
        <w:bottom w:val="none" w:sz="0" w:space="0" w:color="auto"/>
        <w:right w:val="none" w:sz="0" w:space="0" w:color="auto"/>
      </w:divBdr>
    </w:div>
    <w:div w:id="1390615488">
      <w:bodyDiv w:val="1"/>
      <w:marLeft w:val="0"/>
      <w:marRight w:val="0"/>
      <w:marTop w:val="0"/>
      <w:marBottom w:val="0"/>
      <w:divBdr>
        <w:top w:val="none" w:sz="0" w:space="0" w:color="auto"/>
        <w:left w:val="none" w:sz="0" w:space="0" w:color="auto"/>
        <w:bottom w:val="none" w:sz="0" w:space="0" w:color="auto"/>
        <w:right w:val="none" w:sz="0" w:space="0" w:color="auto"/>
      </w:divBdr>
    </w:div>
    <w:div w:id="1390615955">
      <w:bodyDiv w:val="1"/>
      <w:marLeft w:val="0"/>
      <w:marRight w:val="0"/>
      <w:marTop w:val="0"/>
      <w:marBottom w:val="0"/>
      <w:divBdr>
        <w:top w:val="none" w:sz="0" w:space="0" w:color="auto"/>
        <w:left w:val="none" w:sz="0" w:space="0" w:color="auto"/>
        <w:bottom w:val="none" w:sz="0" w:space="0" w:color="auto"/>
        <w:right w:val="none" w:sz="0" w:space="0" w:color="auto"/>
      </w:divBdr>
    </w:div>
    <w:div w:id="1390685421">
      <w:bodyDiv w:val="1"/>
      <w:marLeft w:val="0"/>
      <w:marRight w:val="0"/>
      <w:marTop w:val="0"/>
      <w:marBottom w:val="0"/>
      <w:divBdr>
        <w:top w:val="none" w:sz="0" w:space="0" w:color="auto"/>
        <w:left w:val="none" w:sz="0" w:space="0" w:color="auto"/>
        <w:bottom w:val="none" w:sz="0" w:space="0" w:color="auto"/>
        <w:right w:val="none" w:sz="0" w:space="0" w:color="auto"/>
      </w:divBdr>
    </w:div>
    <w:div w:id="1390691603">
      <w:bodyDiv w:val="1"/>
      <w:marLeft w:val="0"/>
      <w:marRight w:val="0"/>
      <w:marTop w:val="0"/>
      <w:marBottom w:val="0"/>
      <w:divBdr>
        <w:top w:val="none" w:sz="0" w:space="0" w:color="auto"/>
        <w:left w:val="none" w:sz="0" w:space="0" w:color="auto"/>
        <w:bottom w:val="none" w:sz="0" w:space="0" w:color="auto"/>
        <w:right w:val="none" w:sz="0" w:space="0" w:color="auto"/>
      </w:divBdr>
    </w:div>
    <w:div w:id="1390691807">
      <w:bodyDiv w:val="1"/>
      <w:marLeft w:val="0"/>
      <w:marRight w:val="0"/>
      <w:marTop w:val="0"/>
      <w:marBottom w:val="0"/>
      <w:divBdr>
        <w:top w:val="none" w:sz="0" w:space="0" w:color="auto"/>
        <w:left w:val="none" w:sz="0" w:space="0" w:color="auto"/>
        <w:bottom w:val="none" w:sz="0" w:space="0" w:color="auto"/>
        <w:right w:val="none" w:sz="0" w:space="0" w:color="auto"/>
      </w:divBdr>
    </w:div>
    <w:div w:id="1390691961">
      <w:bodyDiv w:val="1"/>
      <w:marLeft w:val="0"/>
      <w:marRight w:val="0"/>
      <w:marTop w:val="0"/>
      <w:marBottom w:val="0"/>
      <w:divBdr>
        <w:top w:val="none" w:sz="0" w:space="0" w:color="auto"/>
        <w:left w:val="none" w:sz="0" w:space="0" w:color="auto"/>
        <w:bottom w:val="none" w:sz="0" w:space="0" w:color="auto"/>
        <w:right w:val="none" w:sz="0" w:space="0" w:color="auto"/>
      </w:divBdr>
    </w:div>
    <w:div w:id="1390766690">
      <w:bodyDiv w:val="1"/>
      <w:marLeft w:val="0"/>
      <w:marRight w:val="0"/>
      <w:marTop w:val="0"/>
      <w:marBottom w:val="0"/>
      <w:divBdr>
        <w:top w:val="none" w:sz="0" w:space="0" w:color="auto"/>
        <w:left w:val="none" w:sz="0" w:space="0" w:color="auto"/>
        <w:bottom w:val="none" w:sz="0" w:space="0" w:color="auto"/>
        <w:right w:val="none" w:sz="0" w:space="0" w:color="auto"/>
      </w:divBdr>
    </w:div>
    <w:div w:id="1390767277">
      <w:bodyDiv w:val="1"/>
      <w:marLeft w:val="0"/>
      <w:marRight w:val="0"/>
      <w:marTop w:val="0"/>
      <w:marBottom w:val="0"/>
      <w:divBdr>
        <w:top w:val="none" w:sz="0" w:space="0" w:color="auto"/>
        <w:left w:val="none" w:sz="0" w:space="0" w:color="auto"/>
        <w:bottom w:val="none" w:sz="0" w:space="0" w:color="auto"/>
        <w:right w:val="none" w:sz="0" w:space="0" w:color="auto"/>
      </w:divBdr>
    </w:div>
    <w:div w:id="1390807681">
      <w:bodyDiv w:val="1"/>
      <w:marLeft w:val="0"/>
      <w:marRight w:val="0"/>
      <w:marTop w:val="0"/>
      <w:marBottom w:val="0"/>
      <w:divBdr>
        <w:top w:val="none" w:sz="0" w:space="0" w:color="auto"/>
        <w:left w:val="none" w:sz="0" w:space="0" w:color="auto"/>
        <w:bottom w:val="none" w:sz="0" w:space="0" w:color="auto"/>
        <w:right w:val="none" w:sz="0" w:space="0" w:color="auto"/>
      </w:divBdr>
    </w:div>
    <w:div w:id="1390883525">
      <w:bodyDiv w:val="1"/>
      <w:marLeft w:val="0"/>
      <w:marRight w:val="0"/>
      <w:marTop w:val="0"/>
      <w:marBottom w:val="0"/>
      <w:divBdr>
        <w:top w:val="none" w:sz="0" w:space="0" w:color="auto"/>
        <w:left w:val="none" w:sz="0" w:space="0" w:color="auto"/>
        <w:bottom w:val="none" w:sz="0" w:space="0" w:color="auto"/>
        <w:right w:val="none" w:sz="0" w:space="0" w:color="auto"/>
      </w:divBdr>
    </w:div>
    <w:div w:id="1390883789">
      <w:bodyDiv w:val="1"/>
      <w:marLeft w:val="0"/>
      <w:marRight w:val="0"/>
      <w:marTop w:val="0"/>
      <w:marBottom w:val="0"/>
      <w:divBdr>
        <w:top w:val="none" w:sz="0" w:space="0" w:color="auto"/>
        <w:left w:val="none" w:sz="0" w:space="0" w:color="auto"/>
        <w:bottom w:val="none" w:sz="0" w:space="0" w:color="auto"/>
        <w:right w:val="none" w:sz="0" w:space="0" w:color="auto"/>
      </w:divBdr>
    </w:div>
    <w:div w:id="1390954474">
      <w:bodyDiv w:val="1"/>
      <w:marLeft w:val="0"/>
      <w:marRight w:val="0"/>
      <w:marTop w:val="0"/>
      <w:marBottom w:val="0"/>
      <w:divBdr>
        <w:top w:val="none" w:sz="0" w:space="0" w:color="auto"/>
        <w:left w:val="none" w:sz="0" w:space="0" w:color="auto"/>
        <w:bottom w:val="none" w:sz="0" w:space="0" w:color="auto"/>
        <w:right w:val="none" w:sz="0" w:space="0" w:color="auto"/>
      </w:divBdr>
    </w:div>
    <w:div w:id="1391004846">
      <w:bodyDiv w:val="1"/>
      <w:marLeft w:val="0"/>
      <w:marRight w:val="0"/>
      <w:marTop w:val="0"/>
      <w:marBottom w:val="0"/>
      <w:divBdr>
        <w:top w:val="none" w:sz="0" w:space="0" w:color="auto"/>
        <w:left w:val="none" w:sz="0" w:space="0" w:color="auto"/>
        <w:bottom w:val="none" w:sz="0" w:space="0" w:color="auto"/>
        <w:right w:val="none" w:sz="0" w:space="0" w:color="auto"/>
      </w:divBdr>
    </w:div>
    <w:div w:id="1391073041">
      <w:bodyDiv w:val="1"/>
      <w:marLeft w:val="0"/>
      <w:marRight w:val="0"/>
      <w:marTop w:val="0"/>
      <w:marBottom w:val="0"/>
      <w:divBdr>
        <w:top w:val="none" w:sz="0" w:space="0" w:color="auto"/>
        <w:left w:val="none" w:sz="0" w:space="0" w:color="auto"/>
        <w:bottom w:val="none" w:sz="0" w:space="0" w:color="auto"/>
        <w:right w:val="none" w:sz="0" w:space="0" w:color="auto"/>
      </w:divBdr>
    </w:div>
    <w:div w:id="1391080301">
      <w:bodyDiv w:val="1"/>
      <w:marLeft w:val="0"/>
      <w:marRight w:val="0"/>
      <w:marTop w:val="0"/>
      <w:marBottom w:val="0"/>
      <w:divBdr>
        <w:top w:val="none" w:sz="0" w:space="0" w:color="auto"/>
        <w:left w:val="none" w:sz="0" w:space="0" w:color="auto"/>
        <w:bottom w:val="none" w:sz="0" w:space="0" w:color="auto"/>
        <w:right w:val="none" w:sz="0" w:space="0" w:color="auto"/>
      </w:divBdr>
    </w:div>
    <w:div w:id="1391225582">
      <w:bodyDiv w:val="1"/>
      <w:marLeft w:val="0"/>
      <w:marRight w:val="0"/>
      <w:marTop w:val="0"/>
      <w:marBottom w:val="0"/>
      <w:divBdr>
        <w:top w:val="none" w:sz="0" w:space="0" w:color="auto"/>
        <w:left w:val="none" w:sz="0" w:space="0" w:color="auto"/>
        <w:bottom w:val="none" w:sz="0" w:space="0" w:color="auto"/>
        <w:right w:val="none" w:sz="0" w:space="0" w:color="auto"/>
      </w:divBdr>
    </w:div>
    <w:div w:id="1391228450">
      <w:bodyDiv w:val="1"/>
      <w:marLeft w:val="0"/>
      <w:marRight w:val="0"/>
      <w:marTop w:val="0"/>
      <w:marBottom w:val="0"/>
      <w:divBdr>
        <w:top w:val="none" w:sz="0" w:space="0" w:color="auto"/>
        <w:left w:val="none" w:sz="0" w:space="0" w:color="auto"/>
        <w:bottom w:val="none" w:sz="0" w:space="0" w:color="auto"/>
        <w:right w:val="none" w:sz="0" w:space="0" w:color="auto"/>
      </w:divBdr>
    </w:div>
    <w:div w:id="1391269959">
      <w:bodyDiv w:val="1"/>
      <w:marLeft w:val="0"/>
      <w:marRight w:val="0"/>
      <w:marTop w:val="0"/>
      <w:marBottom w:val="0"/>
      <w:divBdr>
        <w:top w:val="none" w:sz="0" w:space="0" w:color="auto"/>
        <w:left w:val="none" w:sz="0" w:space="0" w:color="auto"/>
        <w:bottom w:val="none" w:sz="0" w:space="0" w:color="auto"/>
        <w:right w:val="none" w:sz="0" w:space="0" w:color="auto"/>
      </w:divBdr>
    </w:div>
    <w:div w:id="1391271492">
      <w:bodyDiv w:val="1"/>
      <w:marLeft w:val="0"/>
      <w:marRight w:val="0"/>
      <w:marTop w:val="0"/>
      <w:marBottom w:val="0"/>
      <w:divBdr>
        <w:top w:val="none" w:sz="0" w:space="0" w:color="auto"/>
        <w:left w:val="none" w:sz="0" w:space="0" w:color="auto"/>
        <w:bottom w:val="none" w:sz="0" w:space="0" w:color="auto"/>
        <w:right w:val="none" w:sz="0" w:space="0" w:color="auto"/>
      </w:divBdr>
    </w:div>
    <w:div w:id="1391420200">
      <w:bodyDiv w:val="1"/>
      <w:marLeft w:val="0"/>
      <w:marRight w:val="0"/>
      <w:marTop w:val="0"/>
      <w:marBottom w:val="0"/>
      <w:divBdr>
        <w:top w:val="none" w:sz="0" w:space="0" w:color="auto"/>
        <w:left w:val="none" w:sz="0" w:space="0" w:color="auto"/>
        <w:bottom w:val="none" w:sz="0" w:space="0" w:color="auto"/>
        <w:right w:val="none" w:sz="0" w:space="0" w:color="auto"/>
      </w:divBdr>
    </w:div>
    <w:div w:id="1391422623">
      <w:bodyDiv w:val="1"/>
      <w:marLeft w:val="0"/>
      <w:marRight w:val="0"/>
      <w:marTop w:val="0"/>
      <w:marBottom w:val="0"/>
      <w:divBdr>
        <w:top w:val="none" w:sz="0" w:space="0" w:color="auto"/>
        <w:left w:val="none" w:sz="0" w:space="0" w:color="auto"/>
        <w:bottom w:val="none" w:sz="0" w:space="0" w:color="auto"/>
        <w:right w:val="none" w:sz="0" w:space="0" w:color="auto"/>
      </w:divBdr>
    </w:div>
    <w:div w:id="1391423914">
      <w:bodyDiv w:val="1"/>
      <w:marLeft w:val="0"/>
      <w:marRight w:val="0"/>
      <w:marTop w:val="0"/>
      <w:marBottom w:val="0"/>
      <w:divBdr>
        <w:top w:val="none" w:sz="0" w:space="0" w:color="auto"/>
        <w:left w:val="none" w:sz="0" w:space="0" w:color="auto"/>
        <w:bottom w:val="none" w:sz="0" w:space="0" w:color="auto"/>
        <w:right w:val="none" w:sz="0" w:space="0" w:color="auto"/>
      </w:divBdr>
    </w:div>
    <w:div w:id="1391465341">
      <w:bodyDiv w:val="1"/>
      <w:marLeft w:val="0"/>
      <w:marRight w:val="0"/>
      <w:marTop w:val="0"/>
      <w:marBottom w:val="0"/>
      <w:divBdr>
        <w:top w:val="none" w:sz="0" w:space="0" w:color="auto"/>
        <w:left w:val="none" w:sz="0" w:space="0" w:color="auto"/>
        <w:bottom w:val="none" w:sz="0" w:space="0" w:color="auto"/>
        <w:right w:val="none" w:sz="0" w:space="0" w:color="auto"/>
      </w:divBdr>
    </w:div>
    <w:div w:id="1391467211">
      <w:bodyDiv w:val="1"/>
      <w:marLeft w:val="0"/>
      <w:marRight w:val="0"/>
      <w:marTop w:val="0"/>
      <w:marBottom w:val="0"/>
      <w:divBdr>
        <w:top w:val="none" w:sz="0" w:space="0" w:color="auto"/>
        <w:left w:val="none" w:sz="0" w:space="0" w:color="auto"/>
        <w:bottom w:val="none" w:sz="0" w:space="0" w:color="auto"/>
        <w:right w:val="none" w:sz="0" w:space="0" w:color="auto"/>
      </w:divBdr>
    </w:div>
    <w:div w:id="1391608293">
      <w:bodyDiv w:val="1"/>
      <w:marLeft w:val="0"/>
      <w:marRight w:val="0"/>
      <w:marTop w:val="0"/>
      <w:marBottom w:val="0"/>
      <w:divBdr>
        <w:top w:val="none" w:sz="0" w:space="0" w:color="auto"/>
        <w:left w:val="none" w:sz="0" w:space="0" w:color="auto"/>
        <w:bottom w:val="none" w:sz="0" w:space="0" w:color="auto"/>
        <w:right w:val="none" w:sz="0" w:space="0" w:color="auto"/>
      </w:divBdr>
    </w:div>
    <w:div w:id="1391614639">
      <w:bodyDiv w:val="1"/>
      <w:marLeft w:val="0"/>
      <w:marRight w:val="0"/>
      <w:marTop w:val="0"/>
      <w:marBottom w:val="0"/>
      <w:divBdr>
        <w:top w:val="none" w:sz="0" w:space="0" w:color="auto"/>
        <w:left w:val="none" w:sz="0" w:space="0" w:color="auto"/>
        <w:bottom w:val="none" w:sz="0" w:space="0" w:color="auto"/>
        <w:right w:val="none" w:sz="0" w:space="0" w:color="auto"/>
      </w:divBdr>
    </w:div>
    <w:div w:id="1391659100">
      <w:bodyDiv w:val="1"/>
      <w:marLeft w:val="0"/>
      <w:marRight w:val="0"/>
      <w:marTop w:val="0"/>
      <w:marBottom w:val="0"/>
      <w:divBdr>
        <w:top w:val="none" w:sz="0" w:space="0" w:color="auto"/>
        <w:left w:val="none" w:sz="0" w:space="0" w:color="auto"/>
        <w:bottom w:val="none" w:sz="0" w:space="0" w:color="auto"/>
        <w:right w:val="none" w:sz="0" w:space="0" w:color="auto"/>
      </w:divBdr>
    </w:div>
    <w:div w:id="1391730307">
      <w:bodyDiv w:val="1"/>
      <w:marLeft w:val="0"/>
      <w:marRight w:val="0"/>
      <w:marTop w:val="0"/>
      <w:marBottom w:val="0"/>
      <w:divBdr>
        <w:top w:val="none" w:sz="0" w:space="0" w:color="auto"/>
        <w:left w:val="none" w:sz="0" w:space="0" w:color="auto"/>
        <w:bottom w:val="none" w:sz="0" w:space="0" w:color="auto"/>
        <w:right w:val="none" w:sz="0" w:space="0" w:color="auto"/>
      </w:divBdr>
    </w:div>
    <w:div w:id="1391735956">
      <w:bodyDiv w:val="1"/>
      <w:marLeft w:val="0"/>
      <w:marRight w:val="0"/>
      <w:marTop w:val="0"/>
      <w:marBottom w:val="0"/>
      <w:divBdr>
        <w:top w:val="none" w:sz="0" w:space="0" w:color="auto"/>
        <w:left w:val="none" w:sz="0" w:space="0" w:color="auto"/>
        <w:bottom w:val="none" w:sz="0" w:space="0" w:color="auto"/>
        <w:right w:val="none" w:sz="0" w:space="0" w:color="auto"/>
      </w:divBdr>
    </w:div>
    <w:div w:id="1391802789">
      <w:bodyDiv w:val="1"/>
      <w:marLeft w:val="0"/>
      <w:marRight w:val="0"/>
      <w:marTop w:val="0"/>
      <w:marBottom w:val="0"/>
      <w:divBdr>
        <w:top w:val="none" w:sz="0" w:space="0" w:color="auto"/>
        <w:left w:val="none" w:sz="0" w:space="0" w:color="auto"/>
        <w:bottom w:val="none" w:sz="0" w:space="0" w:color="auto"/>
        <w:right w:val="none" w:sz="0" w:space="0" w:color="auto"/>
      </w:divBdr>
    </w:div>
    <w:div w:id="1391879019">
      <w:bodyDiv w:val="1"/>
      <w:marLeft w:val="0"/>
      <w:marRight w:val="0"/>
      <w:marTop w:val="0"/>
      <w:marBottom w:val="0"/>
      <w:divBdr>
        <w:top w:val="none" w:sz="0" w:space="0" w:color="auto"/>
        <w:left w:val="none" w:sz="0" w:space="0" w:color="auto"/>
        <w:bottom w:val="none" w:sz="0" w:space="0" w:color="auto"/>
        <w:right w:val="none" w:sz="0" w:space="0" w:color="auto"/>
      </w:divBdr>
    </w:div>
    <w:div w:id="1391881941">
      <w:bodyDiv w:val="1"/>
      <w:marLeft w:val="0"/>
      <w:marRight w:val="0"/>
      <w:marTop w:val="0"/>
      <w:marBottom w:val="0"/>
      <w:divBdr>
        <w:top w:val="none" w:sz="0" w:space="0" w:color="auto"/>
        <w:left w:val="none" w:sz="0" w:space="0" w:color="auto"/>
        <w:bottom w:val="none" w:sz="0" w:space="0" w:color="auto"/>
        <w:right w:val="none" w:sz="0" w:space="0" w:color="auto"/>
      </w:divBdr>
    </w:div>
    <w:div w:id="1391884159">
      <w:bodyDiv w:val="1"/>
      <w:marLeft w:val="0"/>
      <w:marRight w:val="0"/>
      <w:marTop w:val="0"/>
      <w:marBottom w:val="0"/>
      <w:divBdr>
        <w:top w:val="none" w:sz="0" w:space="0" w:color="auto"/>
        <w:left w:val="none" w:sz="0" w:space="0" w:color="auto"/>
        <w:bottom w:val="none" w:sz="0" w:space="0" w:color="auto"/>
        <w:right w:val="none" w:sz="0" w:space="0" w:color="auto"/>
      </w:divBdr>
    </w:div>
    <w:div w:id="1391884763">
      <w:bodyDiv w:val="1"/>
      <w:marLeft w:val="0"/>
      <w:marRight w:val="0"/>
      <w:marTop w:val="0"/>
      <w:marBottom w:val="0"/>
      <w:divBdr>
        <w:top w:val="none" w:sz="0" w:space="0" w:color="auto"/>
        <w:left w:val="none" w:sz="0" w:space="0" w:color="auto"/>
        <w:bottom w:val="none" w:sz="0" w:space="0" w:color="auto"/>
        <w:right w:val="none" w:sz="0" w:space="0" w:color="auto"/>
      </w:divBdr>
    </w:div>
    <w:div w:id="1391919990">
      <w:bodyDiv w:val="1"/>
      <w:marLeft w:val="0"/>
      <w:marRight w:val="0"/>
      <w:marTop w:val="0"/>
      <w:marBottom w:val="0"/>
      <w:divBdr>
        <w:top w:val="none" w:sz="0" w:space="0" w:color="auto"/>
        <w:left w:val="none" w:sz="0" w:space="0" w:color="auto"/>
        <w:bottom w:val="none" w:sz="0" w:space="0" w:color="auto"/>
        <w:right w:val="none" w:sz="0" w:space="0" w:color="auto"/>
      </w:divBdr>
    </w:div>
    <w:div w:id="1391921524">
      <w:bodyDiv w:val="1"/>
      <w:marLeft w:val="0"/>
      <w:marRight w:val="0"/>
      <w:marTop w:val="0"/>
      <w:marBottom w:val="0"/>
      <w:divBdr>
        <w:top w:val="none" w:sz="0" w:space="0" w:color="auto"/>
        <w:left w:val="none" w:sz="0" w:space="0" w:color="auto"/>
        <w:bottom w:val="none" w:sz="0" w:space="0" w:color="auto"/>
        <w:right w:val="none" w:sz="0" w:space="0" w:color="auto"/>
      </w:divBdr>
    </w:div>
    <w:div w:id="1391925332">
      <w:bodyDiv w:val="1"/>
      <w:marLeft w:val="0"/>
      <w:marRight w:val="0"/>
      <w:marTop w:val="0"/>
      <w:marBottom w:val="0"/>
      <w:divBdr>
        <w:top w:val="none" w:sz="0" w:space="0" w:color="auto"/>
        <w:left w:val="none" w:sz="0" w:space="0" w:color="auto"/>
        <w:bottom w:val="none" w:sz="0" w:space="0" w:color="auto"/>
        <w:right w:val="none" w:sz="0" w:space="0" w:color="auto"/>
      </w:divBdr>
    </w:div>
    <w:div w:id="1391996245">
      <w:bodyDiv w:val="1"/>
      <w:marLeft w:val="0"/>
      <w:marRight w:val="0"/>
      <w:marTop w:val="0"/>
      <w:marBottom w:val="0"/>
      <w:divBdr>
        <w:top w:val="none" w:sz="0" w:space="0" w:color="auto"/>
        <w:left w:val="none" w:sz="0" w:space="0" w:color="auto"/>
        <w:bottom w:val="none" w:sz="0" w:space="0" w:color="auto"/>
        <w:right w:val="none" w:sz="0" w:space="0" w:color="auto"/>
      </w:divBdr>
    </w:div>
    <w:div w:id="1392189267">
      <w:bodyDiv w:val="1"/>
      <w:marLeft w:val="0"/>
      <w:marRight w:val="0"/>
      <w:marTop w:val="0"/>
      <w:marBottom w:val="0"/>
      <w:divBdr>
        <w:top w:val="none" w:sz="0" w:space="0" w:color="auto"/>
        <w:left w:val="none" w:sz="0" w:space="0" w:color="auto"/>
        <w:bottom w:val="none" w:sz="0" w:space="0" w:color="auto"/>
        <w:right w:val="none" w:sz="0" w:space="0" w:color="auto"/>
      </w:divBdr>
    </w:div>
    <w:div w:id="1392263948">
      <w:bodyDiv w:val="1"/>
      <w:marLeft w:val="0"/>
      <w:marRight w:val="0"/>
      <w:marTop w:val="0"/>
      <w:marBottom w:val="0"/>
      <w:divBdr>
        <w:top w:val="none" w:sz="0" w:space="0" w:color="auto"/>
        <w:left w:val="none" w:sz="0" w:space="0" w:color="auto"/>
        <w:bottom w:val="none" w:sz="0" w:space="0" w:color="auto"/>
        <w:right w:val="none" w:sz="0" w:space="0" w:color="auto"/>
      </w:divBdr>
    </w:div>
    <w:div w:id="1392268266">
      <w:bodyDiv w:val="1"/>
      <w:marLeft w:val="0"/>
      <w:marRight w:val="0"/>
      <w:marTop w:val="0"/>
      <w:marBottom w:val="0"/>
      <w:divBdr>
        <w:top w:val="none" w:sz="0" w:space="0" w:color="auto"/>
        <w:left w:val="none" w:sz="0" w:space="0" w:color="auto"/>
        <w:bottom w:val="none" w:sz="0" w:space="0" w:color="auto"/>
        <w:right w:val="none" w:sz="0" w:space="0" w:color="auto"/>
      </w:divBdr>
    </w:div>
    <w:div w:id="1392270031">
      <w:bodyDiv w:val="1"/>
      <w:marLeft w:val="0"/>
      <w:marRight w:val="0"/>
      <w:marTop w:val="0"/>
      <w:marBottom w:val="0"/>
      <w:divBdr>
        <w:top w:val="none" w:sz="0" w:space="0" w:color="auto"/>
        <w:left w:val="none" w:sz="0" w:space="0" w:color="auto"/>
        <w:bottom w:val="none" w:sz="0" w:space="0" w:color="auto"/>
        <w:right w:val="none" w:sz="0" w:space="0" w:color="auto"/>
      </w:divBdr>
    </w:div>
    <w:div w:id="1392272574">
      <w:bodyDiv w:val="1"/>
      <w:marLeft w:val="0"/>
      <w:marRight w:val="0"/>
      <w:marTop w:val="0"/>
      <w:marBottom w:val="0"/>
      <w:divBdr>
        <w:top w:val="none" w:sz="0" w:space="0" w:color="auto"/>
        <w:left w:val="none" w:sz="0" w:space="0" w:color="auto"/>
        <w:bottom w:val="none" w:sz="0" w:space="0" w:color="auto"/>
        <w:right w:val="none" w:sz="0" w:space="0" w:color="auto"/>
      </w:divBdr>
    </w:div>
    <w:div w:id="1392314473">
      <w:bodyDiv w:val="1"/>
      <w:marLeft w:val="0"/>
      <w:marRight w:val="0"/>
      <w:marTop w:val="0"/>
      <w:marBottom w:val="0"/>
      <w:divBdr>
        <w:top w:val="none" w:sz="0" w:space="0" w:color="auto"/>
        <w:left w:val="none" w:sz="0" w:space="0" w:color="auto"/>
        <w:bottom w:val="none" w:sz="0" w:space="0" w:color="auto"/>
        <w:right w:val="none" w:sz="0" w:space="0" w:color="auto"/>
      </w:divBdr>
    </w:div>
    <w:div w:id="1392389033">
      <w:bodyDiv w:val="1"/>
      <w:marLeft w:val="0"/>
      <w:marRight w:val="0"/>
      <w:marTop w:val="0"/>
      <w:marBottom w:val="0"/>
      <w:divBdr>
        <w:top w:val="none" w:sz="0" w:space="0" w:color="auto"/>
        <w:left w:val="none" w:sz="0" w:space="0" w:color="auto"/>
        <w:bottom w:val="none" w:sz="0" w:space="0" w:color="auto"/>
        <w:right w:val="none" w:sz="0" w:space="0" w:color="auto"/>
      </w:divBdr>
    </w:div>
    <w:div w:id="1392389428">
      <w:bodyDiv w:val="1"/>
      <w:marLeft w:val="0"/>
      <w:marRight w:val="0"/>
      <w:marTop w:val="0"/>
      <w:marBottom w:val="0"/>
      <w:divBdr>
        <w:top w:val="none" w:sz="0" w:space="0" w:color="auto"/>
        <w:left w:val="none" w:sz="0" w:space="0" w:color="auto"/>
        <w:bottom w:val="none" w:sz="0" w:space="0" w:color="auto"/>
        <w:right w:val="none" w:sz="0" w:space="0" w:color="auto"/>
      </w:divBdr>
    </w:div>
    <w:div w:id="1392458631">
      <w:bodyDiv w:val="1"/>
      <w:marLeft w:val="0"/>
      <w:marRight w:val="0"/>
      <w:marTop w:val="0"/>
      <w:marBottom w:val="0"/>
      <w:divBdr>
        <w:top w:val="none" w:sz="0" w:space="0" w:color="auto"/>
        <w:left w:val="none" w:sz="0" w:space="0" w:color="auto"/>
        <w:bottom w:val="none" w:sz="0" w:space="0" w:color="auto"/>
        <w:right w:val="none" w:sz="0" w:space="0" w:color="auto"/>
      </w:divBdr>
    </w:div>
    <w:div w:id="1392533177">
      <w:bodyDiv w:val="1"/>
      <w:marLeft w:val="0"/>
      <w:marRight w:val="0"/>
      <w:marTop w:val="0"/>
      <w:marBottom w:val="0"/>
      <w:divBdr>
        <w:top w:val="none" w:sz="0" w:space="0" w:color="auto"/>
        <w:left w:val="none" w:sz="0" w:space="0" w:color="auto"/>
        <w:bottom w:val="none" w:sz="0" w:space="0" w:color="auto"/>
        <w:right w:val="none" w:sz="0" w:space="0" w:color="auto"/>
      </w:divBdr>
    </w:div>
    <w:div w:id="1392536976">
      <w:bodyDiv w:val="1"/>
      <w:marLeft w:val="0"/>
      <w:marRight w:val="0"/>
      <w:marTop w:val="0"/>
      <w:marBottom w:val="0"/>
      <w:divBdr>
        <w:top w:val="none" w:sz="0" w:space="0" w:color="auto"/>
        <w:left w:val="none" w:sz="0" w:space="0" w:color="auto"/>
        <w:bottom w:val="none" w:sz="0" w:space="0" w:color="auto"/>
        <w:right w:val="none" w:sz="0" w:space="0" w:color="auto"/>
      </w:divBdr>
    </w:div>
    <w:div w:id="1392578667">
      <w:bodyDiv w:val="1"/>
      <w:marLeft w:val="0"/>
      <w:marRight w:val="0"/>
      <w:marTop w:val="0"/>
      <w:marBottom w:val="0"/>
      <w:divBdr>
        <w:top w:val="none" w:sz="0" w:space="0" w:color="auto"/>
        <w:left w:val="none" w:sz="0" w:space="0" w:color="auto"/>
        <w:bottom w:val="none" w:sz="0" w:space="0" w:color="auto"/>
        <w:right w:val="none" w:sz="0" w:space="0" w:color="auto"/>
      </w:divBdr>
    </w:div>
    <w:div w:id="1392655295">
      <w:bodyDiv w:val="1"/>
      <w:marLeft w:val="0"/>
      <w:marRight w:val="0"/>
      <w:marTop w:val="0"/>
      <w:marBottom w:val="0"/>
      <w:divBdr>
        <w:top w:val="none" w:sz="0" w:space="0" w:color="auto"/>
        <w:left w:val="none" w:sz="0" w:space="0" w:color="auto"/>
        <w:bottom w:val="none" w:sz="0" w:space="0" w:color="auto"/>
        <w:right w:val="none" w:sz="0" w:space="0" w:color="auto"/>
      </w:divBdr>
    </w:div>
    <w:div w:id="1392656195">
      <w:bodyDiv w:val="1"/>
      <w:marLeft w:val="0"/>
      <w:marRight w:val="0"/>
      <w:marTop w:val="0"/>
      <w:marBottom w:val="0"/>
      <w:divBdr>
        <w:top w:val="none" w:sz="0" w:space="0" w:color="auto"/>
        <w:left w:val="none" w:sz="0" w:space="0" w:color="auto"/>
        <w:bottom w:val="none" w:sz="0" w:space="0" w:color="auto"/>
        <w:right w:val="none" w:sz="0" w:space="0" w:color="auto"/>
      </w:divBdr>
    </w:div>
    <w:div w:id="1392658927">
      <w:bodyDiv w:val="1"/>
      <w:marLeft w:val="0"/>
      <w:marRight w:val="0"/>
      <w:marTop w:val="0"/>
      <w:marBottom w:val="0"/>
      <w:divBdr>
        <w:top w:val="none" w:sz="0" w:space="0" w:color="auto"/>
        <w:left w:val="none" w:sz="0" w:space="0" w:color="auto"/>
        <w:bottom w:val="none" w:sz="0" w:space="0" w:color="auto"/>
        <w:right w:val="none" w:sz="0" w:space="0" w:color="auto"/>
      </w:divBdr>
    </w:div>
    <w:div w:id="1392729908">
      <w:bodyDiv w:val="1"/>
      <w:marLeft w:val="0"/>
      <w:marRight w:val="0"/>
      <w:marTop w:val="0"/>
      <w:marBottom w:val="0"/>
      <w:divBdr>
        <w:top w:val="none" w:sz="0" w:space="0" w:color="auto"/>
        <w:left w:val="none" w:sz="0" w:space="0" w:color="auto"/>
        <w:bottom w:val="none" w:sz="0" w:space="0" w:color="auto"/>
        <w:right w:val="none" w:sz="0" w:space="0" w:color="auto"/>
      </w:divBdr>
    </w:div>
    <w:div w:id="1392802325">
      <w:bodyDiv w:val="1"/>
      <w:marLeft w:val="0"/>
      <w:marRight w:val="0"/>
      <w:marTop w:val="0"/>
      <w:marBottom w:val="0"/>
      <w:divBdr>
        <w:top w:val="none" w:sz="0" w:space="0" w:color="auto"/>
        <w:left w:val="none" w:sz="0" w:space="0" w:color="auto"/>
        <w:bottom w:val="none" w:sz="0" w:space="0" w:color="auto"/>
        <w:right w:val="none" w:sz="0" w:space="0" w:color="auto"/>
      </w:divBdr>
    </w:div>
    <w:div w:id="1392846585">
      <w:bodyDiv w:val="1"/>
      <w:marLeft w:val="0"/>
      <w:marRight w:val="0"/>
      <w:marTop w:val="0"/>
      <w:marBottom w:val="0"/>
      <w:divBdr>
        <w:top w:val="none" w:sz="0" w:space="0" w:color="auto"/>
        <w:left w:val="none" w:sz="0" w:space="0" w:color="auto"/>
        <w:bottom w:val="none" w:sz="0" w:space="0" w:color="auto"/>
        <w:right w:val="none" w:sz="0" w:space="0" w:color="auto"/>
      </w:divBdr>
    </w:div>
    <w:div w:id="1392849642">
      <w:bodyDiv w:val="1"/>
      <w:marLeft w:val="0"/>
      <w:marRight w:val="0"/>
      <w:marTop w:val="0"/>
      <w:marBottom w:val="0"/>
      <w:divBdr>
        <w:top w:val="none" w:sz="0" w:space="0" w:color="auto"/>
        <w:left w:val="none" w:sz="0" w:space="0" w:color="auto"/>
        <w:bottom w:val="none" w:sz="0" w:space="0" w:color="auto"/>
        <w:right w:val="none" w:sz="0" w:space="0" w:color="auto"/>
      </w:divBdr>
    </w:div>
    <w:div w:id="1392850028">
      <w:bodyDiv w:val="1"/>
      <w:marLeft w:val="0"/>
      <w:marRight w:val="0"/>
      <w:marTop w:val="0"/>
      <w:marBottom w:val="0"/>
      <w:divBdr>
        <w:top w:val="none" w:sz="0" w:space="0" w:color="auto"/>
        <w:left w:val="none" w:sz="0" w:space="0" w:color="auto"/>
        <w:bottom w:val="none" w:sz="0" w:space="0" w:color="auto"/>
        <w:right w:val="none" w:sz="0" w:space="0" w:color="auto"/>
      </w:divBdr>
    </w:div>
    <w:div w:id="1392851834">
      <w:bodyDiv w:val="1"/>
      <w:marLeft w:val="0"/>
      <w:marRight w:val="0"/>
      <w:marTop w:val="0"/>
      <w:marBottom w:val="0"/>
      <w:divBdr>
        <w:top w:val="none" w:sz="0" w:space="0" w:color="auto"/>
        <w:left w:val="none" w:sz="0" w:space="0" w:color="auto"/>
        <w:bottom w:val="none" w:sz="0" w:space="0" w:color="auto"/>
        <w:right w:val="none" w:sz="0" w:space="0" w:color="auto"/>
      </w:divBdr>
    </w:div>
    <w:div w:id="1392918875">
      <w:bodyDiv w:val="1"/>
      <w:marLeft w:val="0"/>
      <w:marRight w:val="0"/>
      <w:marTop w:val="0"/>
      <w:marBottom w:val="0"/>
      <w:divBdr>
        <w:top w:val="none" w:sz="0" w:space="0" w:color="auto"/>
        <w:left w:val="none" w:sz="0" w:space="0" w:color="auto"/>
        <w:bottom w:val="none" w:sz="0" w:space="0" w:color="auto"/>
        <w:right w:val="none" w:sz="0" w:space="0" w:color="auto"/>
      </w:divBdr>
    </w:div>
    <w:div w:id="1392919158">
      <w:bodyDiv w:val="1"/>
      <w:marLeft w:val="0"/>
      <w:marRight w:val="0"/>
      <w:marTop w:val="0"/>
      <w:marBottom w:val="0"/>
      <w:divBdr>
        <w:top w:val="none" w:sz="0" w:space="0" w:color="auto"/>
        <w:left w:val="none" w:sz="0" w:space="0" w:color="auto"/>
        <w:bottom w:val="none" w:sz="0" w:space="0" w:color="auto"/>
        <w:right w:val="none" w:sz="0" w:space="0" w:color="auto"/>
      </w:divBdr>
    </w:div>
    <w:div w:id="1392970545">
      <w:bodyDiv w:val="1"/>
      <w:marLeft w:val="0"/>
      <w:marRight w:val="0"/>
      <w:marTop w:val="0"/>
      <w:marBottom w:val="0"/>
      <w:divBdr>
        <w:top w:val="none" w:sz="0" w:space="0" w:color="auto"/>
        <w:left w:val="none" w:sz="0" w:space="0" w:color="auto"/>
        <w:bottom w:val="none" w:sz="0" w:space="0" w:color="auto"/>
        <w:right w:val="none" w:sz="0" w:space="0" w:color="auto"/>
      </w:divBdr>
    </w:div>
    <w:div w:id="1392995705">
      <w:bodyDiv w:val="1"/>
      <w:marLeft w:val="0"/>
      <w:marRight w:val="0"/>
      <w:marTop w:val="0"/>
      <w:marBottom w:val="0"/>
      <w:divBdr>
        <w:top w:val="none" w:sz="0" w:space="0" w:color="auto"/>
        <w:left w:val="none" w:sz="0" w:space="0" w:color="auto"/>
        <w:bottom w:val="none" w:sz="0" w:space="0" w:color="auto"/>
        <w:right w:val="none" w:sz="0" w:space="0" w:color="auto"/>
      </w:divBdr>
    </w:div>
    <w:div w:id="1392996519">
      <w:bodyDiv w:val="1"/>
      <w:marLeft w:val="0"/>
      <w:marRight w:val="0"/>
      <w:marTop w:val="0"/>
      <w:marBottom w:val="0"/>
      <w:divBdr>
        <w:top w:val="none" w:sz="0" w:space="0" w:color="auto"/>
        <w:left w:val="none" w:sz="0" w:space="0" w:color="auto"/>
        <w:bottom w:val="none" w:sz="0" w:space="0" w:color="auto"/>
        <w:right w:val="none" w:sz="0" w:space="0" w:color="auto"/>
      </w:divBdr>
    </w:div>
    <w:div w:id="1393000115">
      <w:bodyDiv w:val="1"/>
      <w:marLeft w:val="0"/>
      <w:marRight w:val="0"/>
      <w:marTop w:val="0"/>
      <w:marBottom w:val="0"/>
      <w:divBdr>
        <w:top w:val="none" w:sz="0" w:space="0" w:color="auto"/>
        <w:left w:val="none" w:sz="0" w:space="0" w:color="auto"/>
        <w:bottom w:val="none" w:sz="0" w:space="0" w:color="auto"/>
        <w:right w:val="none" w:sz="0" w:space="0" w:color="auto"/>
      </w:divBdr>
    </w:div>
    <w:div w:id="1393119337">
      <w:bodyDiv w:val="1"/>
      <w:marLeft w:val="0"/>
      <w:marRight w:val="0"/>
      <w:marTop w:val="0"/>
      <w:marBottom w:val="0"/>
      <w:divBdr>
        <w:top w:val="none" w:sz="0" w:space="0" w:color="auto"/>
        <w:left w:val="none" w:sz="0" w:space="0" w:color="auto"/>
        <w:bottom w:val="none" w:sz="0" w:space="0" w:color="auto"/>
        <w:right w:val="none" w:sz="0" w:space="0" w:color="auto"/>
      </w:divBdr>
    </w:div>
    <w:div w:id="1393195898">
      <w:bodyDiv w:val="1"/>
      <w:marLeft w:val="0"/>
      <w:marRight w:val="0"/>
      <w:marTop w:val="0"/>
      <w:marBottom w:val="0"/>
      <w:divBdr>
        <w:top w:val="none" w:sz="0" w:space="0" w:color="auto"/>
        <w:left w:val="none" w:sz="0" w:space="0" w:color="auto"/>
        <w:bottom w:val="none" w:sz="0" w:space="0" w:color="auto"/>
        <w:right w:val="none" w:sz="0" w:space="0" w:color="auto"/>
      </w:divBdr>
    </w:div>
    <w:div w:id="1393231489">
      <w:bodyDiv w:val="1"/>
      <w:marLeft w:val="0"/>
      <w:marRight w:val="0"/>
      <w:marTop w:val="0"/>
      <w:marBottom w:val="0"/>
      <w:divBdr>
        <w:top w:val="none" w:sz="0" w:space="0" w:color="auto"/>
        <w:left w:val="none" w:sz="0" w:space="0" w:color="auto"/>
        <w:bottom w:val="none" w:sz="0" w:space="0" w:color="auto"/>
        <w:right w:val="none" w:sz="0" w:space="0" w:color="auto"/>
      </w:divBdr>
    </w:div>
    <w:div w:id="1393306670">
      <w:bodyDiv w:val="1"/>
      <w:marLeft w:val="0"/>
      <w:marRight w:val="0"/>
      <w:marTop w:val="0"/>
      <w:marBottom w:val="0"/>
      <w:divBdr>
        <w:top w:val="none" w:sz="0" w:space="0" w:color="auto"/>
        <w:left w:val="none" w:sz="0" w:space="0" w:color="auto"/>
        <w:bottom w:val="none" w:sz="0" w:space="0" w:color="auto"/>
        <w:right w:val="none" w:sz="0" w:space="0" w:color="auto"/>
      </w:divBdr>
    </w:div>
    <w:div w:id="1393381875">
      <w:bodyDiv w:val="1"/>
      <w:marLeft w:val="0"/>
      <w:marRight w:val="0"/>
      <w:marTop w:val="0"/>
      <w:marBottom w:val="0"/>
      <w:divBdr>
        <w:top w:val="none" w:sz="0" w:space="0" w:color="auto"/>
        <w:left w:val="none" w:sz="0" w:space="0" w:color="auto"/>
        <w:bottom w:val="none" w:sz="0" w:space="0" w:color="auto"/>
        <w:right w:val="none" w:sz="0" w:space="0" w:color="auto"/>
      </w:divBdr>
    </w:div>
    <w:div w:id="1393383902">
      <w:bodyDiv w:val="1"/>
      <w:marLeft w:val="0"/>
      <w:marRight w:val="0"/>
      <w:marTop w:val="0"/>
      <w:marBottom w:val="0"/>
      <w:divBdr>
        <w:top w:val="none" w:sz="0" w:space="0" w:color="auto"/>
        <w:left w:val="none" w:sz="0" w:space="0" w:color="auto"/>
        <w:bottom w:val="none" w:sz="0" w:space="0" w:color="auto"/>
        <w:right w:val="none" w:sz="0" w:space="0" w:color="auto"/>
      </w:divBdr>
    </w:div>
    <w:div w:id="1393384168">
      <w:bodyDiv w:val="1"/>
      <w:marLeft w:val="0"/>
      <w:marRight w:val="0"/>
      <w:marTop w:val="0"/>
      <w:marBottom w:val="0"/>
      <w:divBdr>
        <w:top w:val="none" w:sz="0" w:space="0" w:color="auto"/>
        <w:left w:val="none" w:sz="0" w:space="0" w:color="auto"/>
        <w:bottom w:val="none" w:sz="0" w:space="0" w:color="auto"/>
        <w:right w:val="none" w:sz="0" w:space="0" w:color="auto"/>
      </w:divBdr>
    </w:div>
    <w:div w:id="1393387704">
      <w:bodyDiv w:val="1"/>
      <w:marLeft w:val="0"/>
      <w:marRight w:val="0"/>
      <w:marTop w:val="0"/>
      <w:marBottom w:val="0"/>
      <w:divBdr>
        <w:top w:val="none" w:sz="0" w:space="0" w:color="auto"/>
        <w:left w:val="none" w:sz="0" w:space="0" w:color="auto"/>
        <w:bottom w:val="none" w:sz="0" w:space="0" w:color="auto"/>
        <w:right w:val="none" w:sz="0" w:space="0" w:color="auto"/>
      </w:divBdr>
    </w:div>
    <w:div w:id="1393390500">
      <w:bodyDiv w:val="1"/>
      <w:marLeft w:val="0"/>
      <w:marRight w:val="0"/>
      <w:marTop w:val="0"/>
      <w:marBottom w:val="0"/>
      <w:divBdr>
        <w:top w:val="none" w:sz="0" w:space="0" w:color="auto"/>
        <w:left w:val="none" w:sz="0" w:space="0" w:color="auto"/>
        <w:bottom w:val="none" w:sz="0" w:space="0" w:color="auto"/>
        <w:right w:val="none" w:sz="0" w:space="0" w:color="auto"/>
      </w:divBdr>
    </w:div>
    <w:div w:id="1393430998">
      <w:bodyDiv w:val="1"/>
      <w:marLeft w:val="0"/>
      <w:marRight w:val="0"/>
      <w:marTop w:val="0"/>
      <w:marBottom w:val="0"/>
      <w:divBdr>
        <w:top w:val="none" w:sz="0" w:space="0" w:color="auto"/>
        <w:left w:val="none" w:sz="0" w:space="0" w:color="auto"/>
        <w:bottom w:val="none" w:sz="0" w:space="0" w:color="auto"/>
        <w:right w:val="none" w:sz="0" w:space="0" w:color="auto"/>
      </w:divBdr>
    </w:div>
    <w:div w:id="1393502911">
      <w:bodyDiv w:val="1"/>
      <w:marLeft w:val="0"/>
      <w:marRight w:val="0"/>
      <w:marTop w:val="0"/>
      <w:marBottom w:val="0"/>
      <w:divBdr>
        <w:top w:val="none" w:sz="0" w:space="0" w:color="auto"/>
        <w:left w:val="none" w:sz="0" w:space="0" w:color="auto"/>
        <w:bottom w:val="none" w:sz="0" w:space="0" w:color="auto"/>
        <w:right w:val="none" w:sz="0" w:space="0" w:color="auto"/>
      </w:divBdr>
    </w:div>
    <w:div w:id="1393623878">
      <w:bodyDiv w:val="1"/>
      <w:marLeft w:val="0"/>
      <w:marRight w:val="0"/>
      <w:marTop w:val="0"/>
      <w:marBottom w:val="0"/>
      <w:divBdr>
        <w:top w:val="none" w:sz="0" w:space="0" w:color="auto"/>
        <w:left w:val="none" w:sz="0" w:space="0" w:color="auto"/>
        <w:bottom w:val="none" w:sz="0" w:space="0" w:color="auto"/>
        <w:right w:val="none" w:sz="0" w:space="0" w:color="auto"/>
      </w:divBdr>
    </w:div>
    <w:div w:id="1393694335">
      <w:bodyDiv w:val="1"/>
      <w:marLeft w:val="0"/>
      <w:marRight w:val="0"/>
      <w:marTop w:val="0"/>
      <w:marBottom w:val="0"/>
      <w:divBdr>
        <w:top w:val="none" w:sz="0" w:space="0" w:color="auto"/>
        <w:left w:val="none" w:sz="0" w:space="0" w:color="auto"/>
        <w:bottom w:val="none" w:sz="0" w:space="0" w:color="auto"/>
        <w:right w:val="none" w:sz="0" w:space="0" w:color="auto"/>
      </w:divBdr>
    </w:div>
    <w:div w:id="1393768818">
      <w:bodyDiv w:val="1"/>
      <w:marLeft w:val="0"/>
      <w:marRight w:val="0"/>
      <w:marTop w:val="0"/>
      <w:marBottom w:val="0"/>
      <w:divBdr>
        <w:top w:val="none" w:sz="0" w:space="0" w:color="auto"/>
        <w:left w:val="none" w:sz="0" w:space="0" w:color="auto"/>
        <w:bottom w:val="none" w:sz="0" w:space="0" w:color="auto"/>
        <w:right w:val="none" w:sz="0" w:space="0" w:color="auto"/>
      </w:divBdr>
    </w:div>
    <w:div w:id="1393770194">
      <w:bodyDiv w:val="1"/>
      <w:marLeft w:val="0"/>
      <w:marRight w:val="0"/>
      <w:marTop w:val="0"/>
      <w:marBottom w:val="0"/>
      <w:divBdr>
        <w:top w:val="none" w:sz="0" w:space="0" w:color="auto"/>
        <w:left w:val="none" w:sz="0" w:space="0" w:color="auto"/>
        <w:bottom w:val="none" w:sz="0" w:space="0" w:color="auto"/>
        <w:right w:val="none" w:sz="0" w:space="0" w:color="auto"/>
      </w:divBdr>
    </w:div>
    <w:div w:id="1393843386">
      <w:bodyDiv w:val="1"/>
      <w:marLeft w:val="0"/>
      <w:marRight w:val="0"/>
      <w:marTop w:val="0"/>
      <w:marBottom w:val="0"/>
      <w:divBdr>
        <w:top w:val="none" w:sz="0" w:space="0" w:color="auto"/>
        <w:left w:val="none" w:sz="0" w:space="0" w:color="auto"/>
        <w:bottom w:val="none" w:sz="0" w:space="0" w:color="auto"/>
        <w:right w:val="none" w:sz="0" w:space="0" w:color="auto"/>
      </w:divBdr>
    </w:div>
    <w:div w:id="1393845264">
      <w:bodyDiv w:val="1"/>
      <w:marLeft w:val="0"/>
      <w:marRight w:val="0"/>
      <w:marTop w:val="0"/>
      <w:marBottom w:val="0"/>
      <w:divBdr>
        <w:top w:val="none" w:sz="0" w:space="0" w:color="auto"/>
        <w:left w:val="none" w:sz="0" w:space="0" w:color="auto"/>
        <w:bottom w:val="none" w:sz="0" w:space="0" w:color="auto"/>
        <w:right w:val="none" w:sz="0" w:space="0" w:color="auto"/>
      </w:divBdr>
    </w:div>
    <w:div w:id="1393845590">
      <w:bodyDiv w:val="1"/>
      <w:marLeft w:val="0"/>
      <w:marRight w:val="0"/>
      <w:marTop w:val="0"/>
      <w:marBottom w:val="0"/>
      <w:divBdr>
        <w:top w:val="none" w:sz="0" w:space="0" w:color="auto"/>
        <w:left w:val="none" w:sz="0" w:space="0" w:color="auto"/>
        <w:bottom w:val="none" w:sz="0" w:space="0" w:color="auto"/>
        <w:right w:val="none" w:sz="0" w:space="0" w:color="auto"/>
      </w:divBdr>
    </w:div>
    <w:div w:id="1393846221">
      <w:bodyDiv w:val="1"/>
      <w:marLeft w:val="0"/>
      <w:marRight w:val="0"/>
      <w:marTop w:val="0"/>
      <w:marBottom w:val="0"/>
      <w:divBdr>
        <w:top w:val="none" w:sz="0" w:space="0" w:color="auto"/>
        <w:left w:val="none" w:sz="0" w:space="0" w:color="auto"/>
        <w:bottom w:val="none" w:sz="0" w:space="0" w:color="auto"/>
        <w:right w:val="none" w:sz="0" w:space="0" w:color="auto"/>
      </w:divBdr>
    </w:div>
    <w:div w:id="1393846533">
      <w:bodyDiv w:val="1"/>
      <w:marLeft w:val="0"/>
      <w:marRight w:val="0"/>
      <w:marTop w:val="0"/>
      <w:marBottom w:val="0"/>
      <w:divBdr>
        <w:top w:val="none" w:sz="0" w:space="0" w:color="auto"/>
        <w:left w:val="none" w:sz="0" w:space="0" w:color="auto"/>
        <w:bottom w:val="none" w:sz="0" w:space="0" w:color="auto"/>
        <w:right w:val="none" w:sz="0" w:space="0" w:color="auto"/>
      </w:divBdr>
    </w:div>
    <w:div w:id="1393851582">
      <w:bodyDiv w:val="1"/>
      <w:marLeft w:val="0"/>
      <w:marRight w:val="0"/>
      <w:marTop w:val="0"/>
      <w:marBottom w:val="0"/>
      <w:divBdr>
        <w:top w:val="none" w:sz="0" w:space="0" w:color="auto"/>
        <w:left w:val="none" w:sz="0" w:space="0" w:color="auto"/>
        <w:bottom w:val="none" w:sz="0" w:space="0" w:color="auto"/>
        <w:right w:val="none" w:sz="0" w:space="0" w:color="auto"/>
      </w:divBdr>
    </w:div>
    <w:div w:id="1393851957">
      <w:bodyDiv w:val="1"/>
      <w:marLeft w:val="0"/>
      <w:marRight w:val="0"/>
      <w:marTop w:val="0"/>
      <w:marBottom w:val="0"/>
      <w:divBdr>
        <w:top w:val="none" w:sz="0" w:space="0" w:color="auto"/>
        <w:left w:val="none" w:sz="0" w:space="0" w:color="auto"/>
        <w:bottom w:val="none" w:sz="0" w:space="0" w:color="auto"/>
        <w:right w:val="none" w:sz="0" w:space="0" w:color="auto"/>
      </w:divBdr>
    </w:div>
    <w:div w:id="1393886409">
      <w:bodyDiv w:val="1"/>
      <w:marLeft w:val="0"/>
      <w:marRight w:val="0"/>
      <w:marTop w:val="0"/>
      <w:marBottom w:val="0"/>
      <w:divBdr>
        <w:top w:val="none" w:sz="0" w:space="0" w:color="auto"/>
        <w:left w:val="none" w:sz="0" w:space="0" w:color="auto"/>
        <w:bottom w:val="none" w:sz="0" w:space="0" w:color="auto"/>
        <w:right w:val="none" w:sz="0" w:space="0" w:color="auto"/>
      </w:divBdr>
    </w:div>
    <w:div w:id="1393891638">
      <w:bodyDiv w:val="1"/>
      <w:marLeft w:val="0"/>
      <w:marRight w:val="0"/>
      <w:marTop w:val="0"/>
      <w:marBottom w:val="0"/>
      <w:divBdr>
        <w:top w:val="none" w:sz="0" w:space="0" w:color="auto"/>
        <w:left w:val="none" w:sz="0" w:space="0" w:color="auto"/>
        <w:bottom w:val="none" w:sz="0" w:space="0" w:color="auto"/>
        <w:right w:val="none" w:sz="0" w:space="0" w:color="auto"/>
      </w:divBdr>
    </w:div>
    <w:div w:id="1393970200">
      <w:bodyDiv w:val="1"/>
      <w:marLeft w:val="0"/>
      <w:marRight w:val="0"/>
      <w:marTop w:val="0"/>
      <w:marBottom w:val="0"/>
      <w:divBdr>
        <w:top w:val="none" w:sz="0" w:space="0" w:color="auto"/>
        <w:left w:val="none" w:sz="0" w:space="0" w:color="auto"/>
        <w:bottom w:val="none" w:sz="0" w:space="0" w:color="auto"/>
        <w:right w:val="none" w:sz="0" w:space="0" w:color="auto"/>
      </w:divBdr>
    </w:div>
    <w:div w:id="1394037723">
      <w:bodyDiv w:val="1"/>
      <w:marLeft w:val="0"/>
      <w:marRight w:val="0"/>
      <w:marTop w:val="0"/>
      <w:marBottom w:val="0"/>
      <w:divBdr>
        <w:top w:val="none" w:sz="0" w:space="0" w:color="auto"/>
        <w:left w:val="none" w:sz="0" w:space="0" w:color="auto"/>
        <w:bottom w:val="none" w:sz="0" w:space="0" w:color="auto"/>
        <w:right w:val="none" w:sz="0" w:space="0" w:color="auto"/>
      </w:divBdr>
    </w:div>
    <w:div w:id="1394038127">
      <w:bodyDiv w:val="1"/>
      <w:marLeft w:val="0"/>
      <w:marRight w:val="0"/>
      <w:marTop w:val="0"/>
      <w:marBottom w:val="0"/>
      <w:divBdr>
        <w:top w:val="none" w:sz="0" w:space="0" w:color="auto"/>
        <w:left w:val="none" w:sz="0" w:space="0" w:color="auto"/>
        <w:bottom w:val="none" w:sz="0" w:space="0" w:color="auto"/>
        <w:right w:val="none" w:sz="0" w:space="0" w:color="auto"/>
      </w:divBdr>
    </w:div>
    <w:div w:id="1394113212">
      <w:bodyDiv w:val="1"/>
      <w:marLeft w:val="0"/>
      <w:marRight w:val="0"/>
      <w:marTop w:val="0"/>
      <w:marBottom w:val="0"/>
      <w:divBdr>
        <w:top w:val="none" w:sz="0" w:space="0" w:color="auto"/>
        <w:left w:val="none" w:sz="0" w:space="0" w:color="auto"/>
        <w:bottom w:val="none" w:sz="0" w:space="0" w:color="auto"/>
        <w:right w:val="none" w:sz="0" w:space="0" w:color="auto"/>
      </w:divBdr>
    </w:div>
    <w:div w:id="1394158534">
      <w:bodyDiv w:val="1"/>
      <w:marLeft w:val="0"/>
      <w:marRight w:val="0"/>
      <w:marTop w:val="0"/>
      <w:marBottom w:val="0"/>
      <w:divBdr>
        <w:top w:val="none" w:sz="0" w:space="0" w:color="auto"/>
        <w:left w:val="none" w:sz="0" w:space="0" w:color="auto"/>
        <w:bottom w:val="none" w:sz="0" w:space="0" w:color="auto"/>
        <w:right w:val="none" w:sz="0" w:space="0" w:color="auto"/>
      </w:divBdr>
    </w:div>
    <w:div w:id="1394305056">
      <w:bodyDiv w:val="1"/>
      <w:marLeft w:val="0"/>
      <w:marRight w:val="0"/>
      <w:marTop w:val="0"/>
      <w:marBottom w:val="0"/>
      <w:divBdr>
        <w:top w:val="none" w:sz="0" w:space="0" w:color="auto"/>
        <w:left w:val="none" w:sz="0" w:space="0" w:color="auto"/>
        <w:bottom w:val="none" w:sz="0" w:space="0" w:color="auto"/>
        <w:right w:val="none" w:sz="0" w:space="0" w:color="auto"/>
      </w:divBdr>
    </w:div>
    <w:div w:id="1394353696">
      <w:bodyDiv w:val="1"/>
      <w:marLeft w:val="0"/>
      <w:marRight w:val="0"/>
      <w:marTop w:val="0"/>
      <w:marBottom w:val="0"/>
      <w:divBdr>
        <w:top w:val="none" w:sz="0" w:space="0" w:color="auto"/>
        <w:left w:val="none" w:sz="0" w:space="0" w:color="auto"/>
        <w:bottom w:val="none" w:sz="0" w:space="0" w:color="auto"/>
        <w:right w:val="none" w:sz="0" w:space="0" w:color="auto"/>
      </w:divBdr>
    </w:div>
    <w:div w:id="1394353883">
      <w:bodyDiv w:val="1"/>
      <w:marLeft w:val="0"/>
      <w:marRight w:val="0"/>
      <w:marTop w:val="0"/>
      <w:marBottom w:val="0"/>
      <w:divBdr>
        <w:top w:val="none" w:sz="0" w:space="0" w:color="auto"/>
        <w:left w:val="none" w:sz="0" w:space="0" w:color="auto"/>
        <w:bottom w:val="none" w:sz="0" w:space="0" w:color="auto"/>
        <w:right w:val="none" w:sz="0" w:space="0" w:color="auto"/>
      </w:divBdr>
    </w:div>
    <w:div w:id="1394354822">
      <w:bodyDiv w:val="1"/>
      <w:marLeft w:val="0"/>
      <w:marRight w:val="0"/>
      <w:marTop w:val="0"/>
      <w:marBottom w:val="0"/>
      <w:divBdr>
        <w:top w:val="none" w:sz="0" w:space="0" w:color="auto"/>
        <w:left w:val="none" w:sz="0" w:space="0" w:color="auto"/>
        <w:bottom w:val="none" w:sz="0" w:space="0" w:color="auto"/>
        <w:right w:val="none" w:sz="0" w:space="0" w:color="auto"/>
      </w:divBdr>
    </w:div>
    <w:div w:id="1394356387">
      <w:bodyDiv w:val="1"/>
      <w:marLeft w:val="0"/>
      <w:marRight w:val="0"/>
      <w:marTop w:val="0"/>
      <w:marBottom w:val="0"/>
      <w:divBdr>
        <w:top w:val="none" w:sz="0" w:space="0" w:color="auto"/>
        <w:left w:val="none" w:sz="0" w:space="0" w:color="auto"/>
        <w:bottom w:val="none" w:sz="0" w:space="0" w:color="auto"/>
        <w:right w:val="none" w:sz="0" w:space="0" w:color="auto"/>
      </w:divBdr>
    </w:div>
    <w:div w:id="1394428501">
      <w:bodyDiv w:val="1"/>
      <w:marLeft w:val="0"/>
      <w:marRight w:val="0"/>
      <w:marTop w:val="0"/>
      <w:marBottom w:val="0"/>
      <w:divBdr>
        <w:top w:val="none" w:sz="0" w:space="0" w:color="auto"/>
        <w:left w:val="none" w:sz="0" w:space="0" w:color="auto"/>
        <w:bottom w:val="none" w:sz="0" w:space="0" w:color="auto"/>
        <w:right w:val="none" w:sz="0" w:space="0" w:color="auto"/>
      </w:divBdr>
    </w:div>
    <w:div w:id="1394431642">
      <w:bodyDiv w:val="1"/>
      <w:marLeft w:val="0"/>
      <w:marRight w:val="0"/>
      <w:marTop w:val="0"/>
      <w:marBottom w:val="0"/>
      <w:divBdr>
        <w:top w:val="none" w:sz="0" w:space="0" w:color="auto"/>
        <w:left w:val="none" w:sz="0" w:space="0" w:color="auto"/>
        <w:bottom w:val="none" w:sz="0" w:space="0" w:color="auto"/>
        <w:right w:val="none" w:sz="0" w:space="0" w:color="auto"/>
      </w:divBdr>
    </w:div>
    <w:div w:id="1394500622">
      <w:bodyDiv w:val="1"/>
      <w:marLeft w:val="0"/>
      <w:marRight w:val="0"/>
      <w:marTop w:val="0"/>
      <w:marBottom w:val="0"/>
      <w:divBdr>
        <w:top w:val="none" w:sz="0" w:space="0" w:color="auto"/>
        <w:left w:val="none" w:sz="0" w:space="0" w:color="auto"/>
        <w:bottom w:val="none" w:sz="0" w:space="0" w:color="auto"/>
        <w:right w:val="none" w:sz="0" w:space="0" w:color="auto"/>
      </w:divBdr>
    </w:div>
    <w:div w:id="1394503866">
      <w:bodyDiv w:val="1"/>
      <w:marLeft w:val="0"/>
      <w:marRight w:val="0"/>
      <w:marTop w:val="0"/>
      <w:marBottom w:val="0"/>
      <w:divBdr>
        <w:top w:val="none" w:sz="0" w:space="0" w:color="auto"/>
        <w:left w:val="none" w:sz="0" w:space="0" w:color="auto"/>
        <w:bottom w:val="none" w:sz="0" w:space="0" w:color="auto"/>
        <w:right w:val="none" w:sz="0" w:space="0" w:color="auto"/>
      </w:divBdr>
    </w:div>
    <w:div w:id="1394504012">
      <w:bodyDiv w:val="1"/>
      <w:marLeft w:val="0"/>
      <w:marRight w:val="0"/>
      <w:marTop w:val="0"/>
      <w:marBottom w:val="0"/>
      <w:divBdr>
        <w:top w:val="none" w:sz="0" w:space="0" w:color="auto"/>
        <w:left w:val="none" w:sz="0" w:space="0" w:color="auto"/>
        <w:bottom w:val="none" w:sz="0" w:space="0" w:color="auto"/>
        <w:right w:val="none" w:sz="0" w:space="0" w:color="auto"/>
      </w:divBdr>
    </w:div>
    <w:div w:id="1394504954">
      <w:bodyDiv w:val="1"/>
      <w:marLeft w:val="0"/>
      <w:marRight w:val="0"/>
      <w:marTop w:val="0"/>
      <w:marBottom w:val="0"/>
      <w:divBdr>
        <w:top w:val="none" w:sz="0" w:space="0" w:color="auto"/>
        <w:left w:val="none" w:sz="0" w:space="0" w:color="auto"/>
        <w:bottom w:val="none" w:sz="0" w:space="0" w:color="auto"/>
        <w:right w:val="none" w:sz="0" w:space="0" w:color="auto"/>
      </w:divBdr>
    </w:div>
    <w:div w:id="1394505050">
      <w:bodyDiv w:val="1"/>
      <w:marLeft w:val="0"/>
      <w:marRight w:val="0"/>
      <w:marTop w:val="0"/>
      <w:marBottom w:val="0"/>
      <w:divBdr>
        <w:top w:val="none" w:sz="0" w:space="0" w:color="auto"/>
        <w:left w:val="none" w:sz="0" w:space="0" w:color="auto"/>
        <w:bottom w:val="none" w:sz="0" w:space="0" w:color="auto"/>
        <w:right w:val="none" w:sz="0" w:space="0" w:color="auto"/>
      </w:divBdr>
    </w:div>
    <w:div w:id="1394547998">
      <w:bodyDiv w:val="1"/>
      <w:marLeft w:val="0"/>
      <w:marRight w:val="0"/>
      <w:marTop w:val="0"/>
      <w:marBottom w:val="0"/>
      <w:divBdr>
        <w:top w:val="none" w:sz="0" w:space="0" w:color="auto"/>
        <w:left w:val="none" w:sz="0" w:space="0" w:color="auto"/>
        <w:bottom w:val="none" w:sz="0" w:space="0" w:color="auto"/>
        <w:right w:val="none" w:sz="0" w:space="0" w:color="auto"/>
      </w:divBdr>
    </w:div>
    <w:div w:id="1394699045">
      <w:bodyDiv w:val="1"/>
      <w:marLeft w:val="0"/>
      <w:marRight w:val="0"/>
      <w:marTop w:val="0"/>
      <w:marBottom w:val="0"/>
      <w:divBdr>
        <w:top w:val="none" w:sz="0" w:space="0" w:color="auto"/>
        <w:left w:val="none" w:sz="0" w:space="0" w:color="auto"/>
        <w:bottom w:val="none" w:sz="0" w:space="0" w:color="auto"/>
        <w:right w:val="none" w:sz="0" w:space="0" w:color="auto"/>
      </w:divBdr>
    </w:div>
    <w:div w:id="1394886291">
      <w:bodyDiv w:val="1"/>
      <w:marLeft w:val="0"/>
      <w:marRight w:val="0"/>
      <w:marTop w:val="0"/>
      <w:marBottom w:val="0"/>
      <w:divBdr>
        <w:top w:val="none" w:sz="0" w:space="0" w:color="auto"/>
        <w:left w:val="none" w:sz="0" w:space="0" w:color="auto"/>
        <w:bottom w:val="none" w:sz="0" w:space="0" w:color="auto"/>
        <w:right w:val="none" w:sz="0" w:space="0" w:color="auto"/>
      </w:divBdr>
    </w:div>
    <w:div w:id="1394889499">
      <w:bodyDiv w:val="1"/>
      <w:marLeft w:val="0"/>
      <w:marRight w:val="0"/>
      <w:marTop w:val="0"/>
      <w:marBottom w:val="0"/>
      <w:divBdr>
        <w:top w:val="none" w:sz="0" w:space="0" w:color="auto"/>
        <w:left w:val="none" w:sz="0" w:space="0" w:color="auto"/>
        <w:bottom w:val="none" w:sz="0" w:space="0" w:color="auto"/>
        <w:right w:val="none" w:sz="0" w:space="0" w:color="auto"/>
      </w:divBdr>
    </w:div>
    <w:div w:id="1394890995">
      <w:bodyDiv w:val="1"/>
      <w:marLeft w:val="0"/>
      <w:marRight w:val="0"/>
      <w:marTop w:val="0"/>
      <w:marBottom w:val="0"/>
      <w:divBdr>
        <w:top w:val="none" w:sz="0" w:space="0" w:color="auto"/>
        <w:left w:val="none" w:sz="0" w:space="0" w:color="auto"/>
        <w:bottom w:val="none" w:sz="0" w:space="0" w:color="auto"/>
        <w:right w:val="none" w:sz="0" w:space="0" w:color="auto"/>
      </w:divBdr>
    </w:div>
    <w:div w:id="1394892508">
      <w:bodyDiv w:val="1"/>
      <w:marLeft w:val="0"/>
      <w:marRight w:val="0"/>
      <w:marTop w:val="0"/>
      <w:marBottom w:val="0"/>
      <w:divBdr>
        <w:top w:val="none" w:sz="0" w:space="0" w:color="auto"/>
        <w:left w:val="none" w:sz="0" w:space="0" w:color="auto"/>
        <w:bottom w:val="none" w:sz="0" w:space="0" w:color="auto"/>
        <w:right w:val="none" w:sz="0" w:space="0" w:color="auto"/>
      </w:divBdr>
    </w:div>
    <w:div w:id="1394935308">
      <w:bodyDiv w:val="1"/>
      <w:marLeft w:val="0"/>
      <w:marRight w:val="0"/>
      <w:marTop w:val="0"/>
      <w:marBottom w:val="0"/>
      <w:divBdr>
        <w:top w:val="none" w:sz="0" w:space="0" w:color="auto"/>
        <w:left w:val="none" w:sz="0" w:space="0" w:color="auto"/>
        <w:bottom w:val="none" w:sz="0" w:space="0" w:color="auto"/>
        <w:right w:val="none" w:sz="0" w:space="0" w:color="auto"/>
      </w:divBdr>
    </w:div>
    <w:div w:id="1394960387">
      <w:bodyDiv w:val="1"/>
      <w:marLeft w:val="0"/>
      <w:marRight w:val="0"/>
      <w:marTop w:val="0"/>
      <w:marBottom w:val="0"/>
      <w:divBdr>
        <w:top w:val="none" w:sz="0" w:space="0" w:color="auto"/>
        <w:left w:val="none" w:sz="0" w:space="0" w:color="auto"/>
        <w:bottom w:val="none" w:sz="0" w:space="0" w:color="auto"/>
        <w:right w:val="none" w:sz="0" w:space="0" w:color="auto"/>
      </w:divBdr>
    </w:div>
    <w:div w:id="1394963364">
      <w:bodyDiv w:val="1"/>
      <w:marLeft w:val="0"/>
      <w:marRight w:val="0"/>
      <w:marTop w:val="0"/>
      <w:marBottom w:val="0"/>
      <w:divBdr>
        <w:top w:val="none" w:sz="0" w:space="0" w:color="auto"/>
        <w:left w:val="none" w:sz="0" w:space="0" w:color="auto"/>
        <w:bottom w:val="none" w:sz="0" w:space="0" w:color="auto"/>
        <w:right w:val="none" w:sz="0" w:space="0" w:color="auto"/>
      </w:divBdr>
    </w:div>
    <w:div w:id="1395003457">
      <w:bodyDiv w:val="1"/>
      <w:marLeft w:val="0"/>
      <w:marRight w:val="0"/>
      <w:marTop w:val="0"/>
      <w:marBottom w:val="0"/>
      <w:divBdr>
        <w:top w:val="none" w:sz="0" w:space="0" w:color="auto"/>
        <w:left w:val="none" w:sz="0" w:space="0" w:color="auto"/>
        <w:bottom w:val="none" w:sz="0" w:space="0" w:color="auto"/>
        <w:right w:val="none" w:sz="0" w:space="0" w:color="auto"/>
      </w:divBdr>
    </w:div>
    <w:div w:id="1395011972">
      <w:bodyDiv w:val="1"/>
      <w:marLeft w:val="0"/>
      <w:marRight w:val="0"/>
      <w:marTop w:val="0"/>
      <w:marBottom w:val="0"/>
      <w:divBdr>
        <w:top w:val="none" w:sz="0" w:space="0" w:color="auto"/>
        <w:left w:val="none" w:sz="0" w:space="0" w:color="auto"/>
        <w:bottom w:val="none" w:sz="0" w:space="0" w:color="auto"/>
        <w:right w:val="none" w:sz="0" w:space="0" w:color="auto"/>
      </w:divBdr>
    </w:div>
    <w:div w:id="1395086095">
      <w:bodyDiv w:val="1"/>
      <w:marLeft w:val="0"/>
      <w:marRight w:val="0"/>
      <w:marTop w:val="0"/>
      <w:marBottom w:val="0"/>
      <w:divBdr>
        <w:top w:val="none" w:sz="0" w:space="0" w:color="auto"/>
        <w:left w:val="none" w:sz="0" w:space="0" w:color="auto"/>
        <w:bottom w:val="none" w:sz="0" w:space="0" w:color="auto"/>
        <w:right w:val="none" w:sz="0" w:space="0" w:color="auto"/>
      </w:divBdr>
    </w:div>
    <w:div w:id="1395199797">
      <w:bodyDiv w:val="1"/>
      <w:marLeft w:val="0"/>
      <w:marRight w:val="0"/>
      <w:marTop w:val="0"/>
      <w:marBottom w:val="0"/>
      <w:divBdr>
        <w:top w:val="none" w:sz="0" w:space="0" w:color="auto"/>
        <w:left w:val="none" w:sz="0" w:space="0" w:color="auto"/>
        <w:bottom w:val="none" w:sz="0" w:space="0" w:color="auto"/>
        <w:right w:val="none" w:sz="0" w:space="0" w:color="auto"/>
      </w:divBdr>
    </w:div>
    <w:div w:id="1395274994">
      <w:bodyDiv w:val="1"/>
      <w:marLeft w:val="0"/>
      <w:marRight w:val="0"/>
      <w:marTop w:val="0"/>
      <w:marBottom w:val="0"/>
      <w:divBdr>
        <w:top w:val="none" w:sz="0" w:space="0" w:color="auto"/>
        <w:left w:val="none" w:sz="0" w:space="0" w:color="auto"/>
        <w:bottom w:val="none" w:sz="0" w:space="0" w:color="auto"/>
        <w:right w:val="none" w:sz="0" w:space="0" w:color="auto"/>
      </w:divBdr>
    </w:div>
    <w:div w:id="1395423993">
      <w:bodyDiv w:val="1"/>
      <w:marLeft w:val="0"/>
      <w:marRight w:val="0"/>
      <w:marTop w:val="0"/>
      <w:marBottom w:val="0"/>
      <w:divBdr>
        <w:top w:val="none" w:sz="0" w:space="0" w:color="auto"/>
        <w:left w:val="none" w:sz="0" w:space="0" w:color="auto"/>
        <w:bottom w:val="none" w:sz="0" w:space="0" w:color="auto"/>
        <w:right w:val="none" w:sz="0" w:space="0" w:color="auto"/>
      </w:divBdr>
    </w:div>
    <w:div w:id="1395470293">
      <w:bodyDiv w:val="1"/>
      <w:marLeft w:val="0"/>
      <w:marRight w:val="0"/>
      <w:marTop w:val="0"/>
      <w:marBottom w:val="0"/>
      <w:divBdr>
        <w:top w:val="none" w:sz="0" w:space="0" w:color="auto"/>
        <w:left w:val="none" w:sz="0" w:space="0" w:color="auto"/>
        <w:bottom w:val="none" w:sz="0" w:space="0" w:color="auto"/>
        <w:right w:val="none" w:sz="0" w:space="0" w:color="auto"/>
      </w:divBdr>
    </w:div>
    <w:div w:id="1395616216">
      <w:bodyDiv w:val="1"/>
      <w:marLeft w:val="0"/>
      <w:marRight w:val="0"/>
      <w:marTop w:val="0"/>
      <w:marBottom w:val="0"/>
      <w:divBdr>
        <w:top w:val="none" w:sz="0" w:space="0" w:color="auto"/>
        <w:left w:val="none" w:sz="0" w:space="0" w:color="auto"/>
        <w:bottom w:val="none" w:sz="0" w:space="0" w:color="auto"/>
        <w:right w:val="none" w:sz="0" w:space="0" w:color="auto"/>
      </w:divBdr>
    </w:div>
    <w:div w:id="1395658648">
      <w:bodyDiv w:val="1"/>
      <w:marLeft w:val="0"/>
      <w:marRight w:val="0"/>
      <w:marTop w:val="0"/>
      <w:marBottom w:val="0"/>
      <w:divBdr>
        <w:top w:val="none" w:sz="0" w:space="0" w:color="auto"/>
        <w:left w:val="none" w:sz="0" w:space="0" w:color="auto"/>
        <w:bottom w:val="none" w:sz="0" w:space="0" w:color="auto"/>
        <w:right w:val="none" w:sz="0" w:space="0" w:color="auto"/>
      </w:divBdr>
    </w:div>
    <w:div w:id="1395666465">
      <w:bodyDiv w:val="1"/>
      <w:marLeft w:val="0"/>
      <w:marRight w:val="0"/>
      <w:marTop w:val="0"/>
      <w:marBottom w:val="0"/>
      <w:divBdr>
        <w:top w:val="none" w:sz="0" w:space="0" w:color="auto"/>
        <w:left w:val="none" w:sz="0" w:space="0" w:color="auto"/>
        <w:bottom w:val="none" w:sz="0" w:space="0" w:color="auto"/>
        <w:right w:val="none" w:sz="0" w:space="0" w:color="auto"/>
      </w:divBdr>
    </w:div>
    <w:div w:id="1395814605">
      <w:bodyDiv w:val="1"/>
      <w:marLeft w:val="0"/>
      <w:marRight w:val="0"/>
      <w:marTop w:val="0"/>
      <w:marBottom w:val="0"/>
      <w:divBdr>
        <w:top w:val="none" w:sz="0" w:space="0" w:color="auto"/>
        <w:left w:val="none" w:sz="0" w:space="0" w:color="auto"/>
        <w:bottom w:val="none" w:sz="0" w:space="0" w:color="auto"/>
        <w:right w:val="none" w:sz="0" w:space="0" w:color="auto"/>
      </w:divBdr>
    </w:div>
    <w:div w:id="1395815408">
      <w:bodyDiv w:val="1"/>
      <w:marLeft w:val="0"/>
      <w:marRight w:val="0"/>
      <w:marTop w:val="0"/>
      <w:marBottom w:val="0"/>
      <w:divBdr>
        <w:top w:val="none" w:sz="0" w:space="0" w:color="auto"/>
        <w:left w:val="none" w:sz="0" w:space="0" w:color="auto"/>
        <w:bottom w:val="none" w:sz="0" w:space="0" w:color="auto"/>
        <w:right w:val="none" w:sz="0" w:space="0" w:color="auto"/>
      </w:divBdr>
    </w:div>
    <w:div w:id="1395817920">
      <w:bodyDiv w:val="1"/>
      <w:marLeft w:val="0"/>
      <w:marRight w:val="0"/>
      <w:marTop w:val="0"/>
      <w:marBottom w:val="0"/>
      <w:divBdr>
        <w:top w:val="none" w:sz="0" w:space="0" w:color="auto"/>
        <w:left w:val="none" w:sz="0" w:space="0" w:color="auto"/>
        <w:bottom w:val="none" w:sz="0" w:space="0" w:color="auto"/>
        <w:right w:val="none" w:sz="0" w:space="0" w:color="auto"/>
      </w:divBdr>
    </w:div>
    <w:div w:id="1395856028">
      <w:bodyDiv w:val="1"/>
      <w:marLeft w:val="0"/>
      <w:marRight w:val="0"/>
      <w:marTop w:val="0"/>
      <w:marBottom w:val="0"/>
      <w:divBdr>
        <w:top w:val="none" w:sz="0" w:space="0" w:color="auto"/>
        <w:left w:val="none" w:sz="0" w:space="0" w:color="auto"/>
        <w:bottom w:val="none" w:sz="0" w:space="0" w:color="auto"/>
        <w:right w:val="none" w:sz="0" w:space="0" w:color="auto"/>
      </w:divBdr>
    </w:div>
    <w:div w:id="1395856779">
      <w:bodyDiv w:val="1"/>
      <w:marLeft w:val="0"/>
      <w:marRight w:val="0"/>
      <w:marTop w:val="0"/>
      <w:marBottom w:val="0"/>
      <w:divBdr>
        <w:top w:val="none" w:sz="0" w:space="0" w:color="auto"/>
        <w:left w:val="none" w:sz="0" w:space="0" w:color="auto"/>
        <w:bottom w:val="none" w:sz="0" w:space="0" w:color="auto"/>
        <w:right w:val="none" w:sz="0" w:space="0" w:color="auto"/>
      </w:divBdr>
    </w:div>
    <w:div w:id="1395859358">
      <w:bodyDiv w:val="1"/>
      <w:marLeft w:val="0"/>
      <w:marRight w:val="0"/>
      <w:marTop w:val="0"/>
      <w:marBottom w:val="0"/>
      <w:divBdr>
        <w:top w:val="none" w:sz="0" w:space="0" w:color="auto"/>
        <w:left w:val="none" w:sz="0" w:space="0" w:color="auto"/>
        <w:bottom w:val="none" w:sz="0" w:space="0" w:color="auto"/>
        <w:right w:val="none" w:sz="0" w:space="0" w:color="auto"/>
      </w:divBdr>
    </w:div>
    <w:div w:id="1395926917">
      <w:bodyDiv w:val="1"/>
      <w:marLeft w:val="0"/>
      <w:marRight w:val="0"/>
      <w:marTop w:val="0"/>
      <w:marBottom w:val="0"/>
      <w:divBdr>
        <w:top w:val="none" w:sz="0" w:space="0" w:color="auto"/>
        <w:left w:val="none" w:sz="0" w:space="0" w:color="auto"/>
        <w:bottom w:val="none" w:sz="0" w:space="0" w:color="auto"/>
        <w:right w:val="none" w:sz="0" w:space="0" w:color="auto"/>
      </w:divBdr>
    </w:div>
    <w:div w:id="1395935082">
      <w:bodyDiv w:val="1"/>
      <w:marLeft w:val="0"/>
      <w:marRight w:val="0"/>
      <w:marTop w:val="0"/>
      <w:marBottom w:val="0"/>
      <w:divBdr>
        <w:top w:val="none" w:sz="0" w:space="0" w:color="auto"/>
        <w:left w:val="none" w:sz="0" w:space="0" w:color="auto"/>
        <w:bottom w:val="none" w:sz="0" w:space="0" w:color="auto"/>
        <w:right w:val="none" w:sz="0" w:space="0" w:color="auto"/>
      </w:divBdr>
    </w:div>
    <w:div w:id="1396001890">
      <w:bodyDiv w:val="1"/>
      <w:marLeft w:val="0"/>
      <w:marRight w:val="0"/>
      <w:marTop w:val="0"/>
      <w:marBottom w:val="0"/>
      <w:divBdr>
        <w:top w:val="none" w:sz="0" w:space="0" w:color="auto"/>
        <w:left w:val="none" w:sz="0" w:space="0" w:color="auto"/>
        <w:bottom w:val="none" w:sz="0" w:space="0" w:color="auto"/>
        <w:right w:val="none" w:sz="0" w:space="0" w:color="auto"/>
      </w:divBdr>
    </w:div>
    <w:div w:id="1396005115">
      <w:bodyDiv w:val="1"/>
      <w:marLeft w:val="0"/>
      <w:marRight w:val="0"/>
      <w:marTop w:val="0"/>
      <w:marBottom w:val="0"/>
      <w:divBdr>
        <w:top w:val="none" w:sz="0" w:space="0" w:color="auto"/>
        <w:left w:val="none" w:sz="0" w:space="0" w:color="auto"/>
        <w:bottom w:val="none" w:sz="0" w:space="0" w:color="auto"/>
        <w:right w:val="none" w:sz="0" w:space="0" w:color="auto"/>
      </w:divBdr>
    </w:div>
    <w:div w:id="1396008287">
      <w:bodyDiv w:val="1"/>
      <w:marLeft w:val="0"/>
      <w:marRight w:val="0"/>
      <w:marTop w:val="0"/>
      <w:marBottom w:val="0"/>
      <w:divBdr>
        <w:top w:val="none" w:sz="0" w:space="0" w:color="auto"/>
        <w:left w:val="none" w:sz="0" w:space="0" w:color="auto"/>
        <w:bottom w:val="none" w:sz="0" w:space="0" w:color="auto"/>
        <w:right w:val="none" w:sz="0" w:space="0" w:color="auto"/>
      </w:divBdr>
    </w:div>
    <w:div w:id="1396049156">
      <w:bodyDiv w:val="1"/>
      <w:marLeft w:val="0"/>
      <w:marRight w:val="0"/>
      <w:marTop w:val="0"/>
      <w:marBottom w:val="0"/>
      <w:divBdr>
        <w:top w:val="none" w:sz="0" w:space="0" w:color="auto"/>
        <w:left w:val="none" w:sz="0" w:space="0" w:color="auto"/>
        <w:bottom w:val="none" w:sz="0" w:space="0" w:color="auto"/>
        <w:right w:val="none" w:sz="0" w:space="0" w:color="auto"/>
      </w:divBdr>
    </w:div>
    <w:div w:id="1396077726">
      <w:bodyDiv w:val="1"/>
      <w:marLeft w:val="0"/>
      <w:marRight w:val="0"/>
      <w:marTop w:val="0"/>
      <w:marBottom w:val="0"/>
      <w:divBdr>
        <w:top w:val="none" w:sz="0" w:space="0" w:color="auto"/>
        <w:left w:val="none" w:sz="0" w:space="0" w:color="auto"/>
        <w:bottom w:val="none" w:sz="0" w:space="0" w:color="auto"/>
        <w:right w:val="none" w:sz="0" w:space="0" w:color="auto"/>
      </w:divBdr>
    </w:div>
    <w:div w:id="1396126126">
      <w:bodyDiv w:val="1"/>
      <w:marLeft w:val="0"/>
      <w:marRight w:val="0"/>
      <w:marTop w:val="0"/>
      <w:marBottom w:val="0"/>
      <w:divBdr>
        <w:top w:val="none" w:sz="0" w:space="0" w:color="auto"/>
        <w:left w:val="none" w:sz="0" w:space="0" w:color="auto"/>
        <w:bottom w:val="none" w:sz="0" w:space="0" w:color="auto"/>
        <w:right w:val="none" w:sz="0" w:space="0" w:color="auto"/>
      </w:divBdr>
    </w:div>
    <w:div w:id="1396196572">
      <w:bodyDiv w:val="1"/>
      <w:marLeft w:val="0"/>
      <w:marRight w:val="0"/>
      <w:marTop w:val="0"/>
      <w:marBottom w:val="0"/>
      <w:divBdr>
        <w:top w:val="none" w:sz="0" w:space="0" w:color="auto"/>
        <w:left w:val="none" w:sz="0" w:space="0" w:color="auto"/>
        <w:bottom w:val="none" w:sz="0" w:space="0" w:color="auto"/>
        <w:right w:val="none" w:sz="0" w:space="0" w:color="auto"/>
      </w:divBdr>
    </w:div>
    <w:div w:id="1396197238">
      <w:bodyDiv w:val="1"/>
      <w:marLeft w:val="0"/>
      <w:marRight w:val="0"/>
      <w:marTop w:val="0"/>
      <w:marBottom w:val="0"/>
      <w:divBdr>
        <w:top w:val="none" w:sz="0" w:space="0" w:color="auto"/>
        <w:left w:val="none" w:sz="0" w:space="0" w:color="auto"/>
        <w:bottom w:val="none" w:sz="0" w:space="0" w:color="auto"/>
        <w:right w:val="none" w:sz="0" w:space="0" w:color="auto"/>
      </w:divBdr>
    </w:div>
    <w:div w:id="1396274528">
      <w:bodyDiv w:val="1"/>
      <w:marLeft w:val="0"/>
      <w:marRight w:val="0"/>
      <w:marTop w:val="0"/>
      <w:marBottom w:val="0"/>
      <w:divBdr>
        <w:top w:val="none" w:sz="0" w:space="0" w:color="auto"/>
        <w:left w:val="none" w:sz="0" w:space="0" w:color="auto"/>
        <w:bottom w:val="none" w:sz="0" w:space="0" w:color="auto"/>
        <w:right w:val="none" w:sz="0" w:space="0" w:color="auto"/>
      </w:divBdr>
    </w:div>
    <w:div w:id="1396470461">
      <w:bodyDiv w:val="1"/>
      <w:marLeft w:val="0"/>
      <w:marRight w:val="0"/>
      <w:marTop w:val="0"/>
      <w:marBottom w:val="0"/>
      <w:divBdr>
        <w:top w:val="none" w:sz="0" w:space="0" w:color="auto"/>
        <w:left w:val="none" w:sz="0" w:space="0" w:color="auto"/>
        <w:bottom w:val="none" w:sz="0" w:space="0" w:color="auto"/>
        <w:right w:val="none" w:sz="0" w:space="0" w:color="auto"/>
      </w:divBdr>
    </w:div>
    <w:div w:id="1396583814">
      <w:bodyDiv w:val="1"/>
      <w:marLeft w:val="0"/>
      <w:marRight w:val="0"/>
      <w:marTop w:val="0"/>
      <w:marBottom w:val="0"/>
      <w:divBdr>
        <w:top w:val="none" w:sz="0" w:space="0" w:color="auto"/>
        <w:left w:val="none" w:sz="0" w:space="0" w:color="auto"/>
        <w:bottom w:val="none" w:sz="0" w:space="0" w:color="auto"/>
        <w:right w:val="none" w:sz="0" w:space="0" w:color="auto"/>
      </w:divBdr>
    </w:div>
    <w:div w:id="1396661176">
      <w:bodyDiv w:val="1"/>
      <w:marLeft w:val="0"/>
      <w:marRight w:val="0"/>
      <w:marTop w:val="0"/>
      <w:marBottom w:val="0"/>
      <w:divBdr>
        <w:top w:val="none" w:sz="0" w:space="0" w:color="auto"/>
        <w:left w:val="none" w:sz="0" w:space="0" w:color="auto"/>
        <w:bottom w:val="none" w:sz="0" w:space="0" w:color="auto"/>
        <w:right w:val="none" w:sz="0" w:space="0" w:color="auto"/>
      </w:divBdr>
    </w:div>
    <w:div w:id="1396780769">
      <w:bodyDiv w:val="1"/>
      <w:marLeft w:val="0"/>
      <w:marRight w:val="0"/>
      <w:marTop w:val="0"/>
      <w:marBottom w:val="0"/>
      <w:divBdr>
        <w:top w:val="none" w:sz="0" w:space="0" w:color="auto"/>
        <w:left w:val="none" w:sz="0" w:space="0" w:color="auto"/>
        <w:bottom w:val="none" w:sz="0" w:space="0" w:color="auto"/>
        <w:right w:val="none" w:sz="0" w:space="0" w:color="auto"/>
      </w:divBdr>
    </w:div>
    <w:div w:id="1396783055">
      <w:bodyDiv w:val="1"/>
      <w:marLeft w:val="0"/>
      <w:marRight w:val="0"/>
      <w:marTop w:val="0"/>
      <w:marBottom w:val="0"/>
      <w:divBdr>
        <w:top w:val="none" w:sz="0" w:space="0" w:color="auto"/>
        <w:left w:val="none" w:sz="0" w:space="0" w:color="auto"/>
        <w:bottom w:val="none" w:sz="0" w:space="0" w:color="auto"/>
        <w:right w:val="none" w:sz="0" w:space="0" w:color="auto"/>
      </w:divBdr>
    </w:div>
    <w:div w:id="1396902242">
      <w:bodyDiv w:val="1"/>
      <w:marLeft w:val="0"/>
      <w:marRight w:val="0"/>
      <w:marTop w:val="0"/>
      <w:marBottom w:val="0"/>
      <w:divBdr>
        <w:top w:val="none" w:sz="0" w:space="0" w:color="auto"/>
        <w:left w:val="none" w:sz="0" w:space="0" w:color="auto"/>
        <w:bottom w:val="none" w:sz="0" w:space="0" w:color="auto"/>
        <w:right w:val="none" w:sz="0" w:space="0" w:color="auto"/>
      </w:divBdr>
    </w:div>
    <w:div w:id="1396930025">
      <w:bodyDiv w:val="1"/>
      <w:marLeft w:val="0"/>
      <w:marRight w:val="0"/>
      <w:marTop w:val="0"/>
      <w:marBottom w:val="0"/>
      <w:divBdr>
        <w:top w:val="none" w:sz="0" w:space="0" w:color="auto"/>
        <w:left w:val="none" w:sz="0" w:space="0" w:color="auto"/>
        <w:bottom w:val="none" w:sz="0" w:space="0" w:color="auto"/>
        <w:right w:val="none" w:sz="0" w:space="0" w:color="auto"/>
      </w:divBdr>
    </w:div>
    <w:div w:id="1397045050">
      <w:bodyDiv w:val="1"/>
      <w:marLeft w:val="0"/>
      <w:marRight w:val="0"/>
      <w:marTop w:val="0"/>
      <w:marBottom w:val="0"/>
      <w:divBdr>
        <w:top w:val="none" w:sz="0" w:space="0" w:color="auto"/>
        <w:left w:val="none" w:sz="0" w:space="0" w:color="auto"/>
        <w:bottom w:val="none" w:sz="0" w:space="0" w:color="auto"/>
        <w:right w:val="none" w:sz="0" w:space="0" w:color="auto"/>
      </w:divBdr>
    </w:div>
    <w:div w:id="1397164359">
      <w:bodyDiv w:val="1"/>
      <w:marLeft w:val="0"/>
      <w:marRight w:val="0"/>
      <w:marTop w:val="0"/>
      <w:marBottom w:val="0"/>
      <w:divBdr>
        <w:top w:val="none" w:sz="0" w:space="0" w:color="auto"/>
        <w:left w:val="none" w:sz="0" w:space="0" w:color="auto"/>
        <w:bottom w:val="none" w:sz="0" w:space="0" w:color="auto"/>
        <w:right w:val="none" w:sz="0" w:space="0" w:color="auto"/>
      </w:divBdr>
    </w:div>
    <w:div w:id="1397241108">
      <w:bodyDiv w:val="1"/>
      <w:marLeft w:val="0"/>
      <w:marRight w:val="0"/>
      <w:marTop w:val="0"/>
      <w:marBottom w:val="0"/>
      <w:divBdr>
        <w:top w:val="none" w:sz="0" w:space="0" w:color="auto"/>
        <w:left w:val="none" w:sz="0" w:space="0" w:color="auto"/>
        <w:bottom w:val="none" w:sz="0" w:space="0" w:color="auto"/>
        <w:right w:val="none" w:sz="0" w:space="0" w:color="auto"/>
      </w:divBdr>
    </w:div>
    <w:div w:id="1397316792">
      <w:bodyDiv w:val="1"/>
      <w:marLeft w:val="0"/>
      <w:marRight w:val="0"/>
      <w:marTop w:val="0"/>
      <w:marBottom w:val="0"/>
      <w:divBdr>
        <w:top w:val="none" w:sz="0" w:space="0" w:color="auto"/>
        <w:left w:val="none" w:sz="0" w:space="0" w:color="auto"/>
        <w:bottom w:val="none" w:sz="0" w:space="0" w:color="auto"/>
        <w:right w:val="none" w:sz="0" w:space="0" w:color="auto"/>
      </w:divBdr>
    </w:div>
    <w:div w:id="1397432413">
      <w:bodyDiv w:val="1"/>
      <w:marLeft w:val="0"/>
      <w:marRight w:val="0"/>
      <w:marTop w:val="0"/>
      <w:marBottom w:val="0"/>
      <w:divBdr>
        <w:top w:val="none" w:sz="0" w:space="0" w:color="auto"/>
        <w:left w:val="none" w:sz="0" w:space="0" w:color="auto"/>
        <w:bottom w:val="none" w:sz="0" w:space="0" w:color="auto"/>
        <w:right w:val="none" w:sz="0" w:space="0" w:color="auto"/>
      </w:divBdr>
    </w:div>
    <w:div w:id="1397437267">
      <w:bodyDiv w:val="1"/>
      <w:marLeft w:val="0"/>
      <w:marRight w:val="0"/>
      <w:marTop w:val="0"/>
      <w:marBottom w:val="0"/>
      <w:divBdr>
        <w:top w:val="none" w:sz="0" w:space="0" w:color="auto"/>
        <w:left w:val="none" w:sz="0" w:space="0" w:color="auto"/>
        <w:bottom w:val="none" w:sz="0" w:space="0" w:color="auto"/>
        <w:right w:val="none" w:sz="0" w:space="0" w:color="auto"/>
      </w:divBdr>
    </w:div>
    <w:div w:id="1397438560">
      <w:bodyDiv w:val="1"/>
      <w:marLeft w:val="0"/>
      <w:marRight w:val="0"/>
      <w:marTop w:val="0"/>
      <w:marBottom w:val="0"/>
      <w:divBdr>
        <w:top w:val="none" w:sz="0" w:space="0" w:color="auto"/>
        <w:left w:val="none" w:sz="0" w:space="0" w:color="auto"/>
        <w:bottom w:val="none" w:sz="0" w:space="0" w:color="auto"/>
        <w:right w:val="none" w:sz="0" w:space="0" w:color="auto"/>
      </w:divBdr>
    </w:div>
    <w:div w:id="1397702156">
      <w:bodyDiv w:val="1"/>
      <w:marLeft w:val="0"/>
      <w:marRight w:val="0"/>
      <w:marTop w:val="0"/>
      <w:marBottom w:val="0"/>
      <w:divBdr>
        <w:top w:val="none" w:sz="0" w:space="0" w:color="auto"/>
        <w:left w:val="none" w:sz="0" w:space="0" w:color="auto"/>
        <w:bottom w:val="none" w:sz="0" w:space="0" w:color="auto"/>
        <w:right w:val="none" w:sz="0" w:space="0" w:color="auto"/>
      </w:divBdr>
    </w:div>
    <w:div w:id="1397707372">
      <w:bodyDiv w:val="1"/>
      <w:marLeft w:val="0"/>
      <w:marRight w:val="0"/>
      <w:marTop w:val="0"/>
      <w:marBottom w:val="0"/>
      <w:divBdr>
        <w:top w:val="none" w:sz="0" w:space="0" w:color="auto"/>
        <w:left w:val="none" w:sz="0" w:space="0" w:color="auto"/>
        <w:bottom w:val="none" w:sz="0" w:space="0" w:color="auto"/>
        <w:right w:val="none" w:sz="0" w:space="0" w:color="auto"/>
      </w:divBdr>
    </w:div>
    <w:div w:id="1397819837">
      <w:bodyDiv w:val="1"/>
      <w:marLeft w:val="0"/>
      <w:marRight w:val="0"/>
      <w:marTop w:val="0"/>
      <w:marBottom w:val="0"/>
      <w:divBdr>
        <w:top w:val="none" w:sz="0" w:space="0" w:color="auto"/>
        <w:left w:val="none" w:sz="0" w:space="0" w:color="auto"/>
        <w:bottom w:val="none" w:sz="0" w:space="0" w:color="auto"/>
        <w:right w:val="none" w:sz="0" w:space="0" w:color="auto"/>
      </w:divBdr>
    </w:div>
    <w:div w:id="1397820313">
      <w:bodyDiv w:val="1"/>
      <w:marLeft w:val="0"/>
      <w:marRight w:val="0"/>
      <w:marTop w:val="0"/>
      <w:marBottom w:val="0"/>
      <w:divBdr>
        <w:top w:val="none" w:sz="0" w:space="0" w:color="auto"/>
        <w:left w:val="none" w:sz="0" w:space="0" w:color="auto"/>
        <w:bottom w:val="none" w:sz="0" w:space="0" w:color="auto"/>
        <w:right w:val="none" w:sz="0" w:space="0" w:color="auto"/>
      </w:divBdr>
    </w:div>
    <w:div w:id="1397899822">
      <w:bodyDiv w:val="1"/>
      <w:marLeft w:val="0"/>
      <w:marRight w:val="0"/>
      <w:marTop w:val="0"/>
      <w:marBottom w:val="0"/>
      <w:divBdr>
        <w:top w:val="none" w:sz="0" w:space="0" w:color="auto"/>
        <w:left w:val="none" w:sz="0" w:space="0" w:color="auto"/>
        <w:bottom w:val="none" w:sz="0" w:space="0" w:color="auto"/>
        <w:right w:val="none" w:sz="0" w:space="0" w:color="auto"/>
      </w:divBdr>
    </w:div>
    <w:div w:id="1397970104">
      <w:bodyDiv w:val="1"/>
      <w:marLeft w:val="0"/>
      <w:marRight w:val="0"/>
      <w:marTop w:val="0"/>
      <w:marBottom w:val="0"/>
      <w:divBdr>
        <w:top w:val="none" w:sz="0" w:space="0" w:color="auto"/>
        <w:left w:val="none" w:sz="0" w:space="0" w:color="auto"/>
        <w:bottom w:val="none" w:sz="0" w:space="0" w:color="auto"/>
        <w:right w:val="none" w:sz="0" w:space="0" w:color="auto"/>
      </w:divBdr>
    </w:div>
    <w:div w:id="1397973362">
      <w:bodyDiv w:val="1"/>
      <w:marLeft w:val="0"/>
      <w:marRight w:val="0"/>
      <w:marTop w:val="0"/>
      <w:marBottom w:val="0"/>
      <w:divBdr>
        <w:top w:val="none" w:sz="0" w:space="0" w:color="auto"/>
        <w:left w:val="none" w:sz="0" w:space="0" w:color="auto"/>
        <w:bottom w:val="none" w:sz="0" w:space="0" w:color="auto"/>
        <w:right w:val="none" w:sz="0" w:space="0" w:color="auto"/>
      </w:divBdr>
    </w:div>
    <w:div w:id="1398016161">
      <w:bodyDiv w:val="1"/>
      <w:marLeft w:val="0"/>
      <w:marRight w:val="0"/>
      <w:marTop w:val="0"/>
      <w:marBottom w:val="0"/>
      <w:divBdr>
        <w:top w:val="none" w:sz="0" w:space="0" w:color="auto"/>
        <w:left w:val="none" w:sz="0" w:space="0" w:color="auto"/>
        <w:bottom w:val="none" w:sz="0" w:space="0" w:color="auto"/>
        <w:right w:val="none" w:sz="0" w:space="0" w:color="auto"/>
      </w:divBdr>
    </w:div>
    <w:div w:id="1398090451">
      <w:bodyDiv w:val="1"/>
      <w:marLeft w:val="0"/>
      <w:marRight w:val="0"/>
      <w:marTop w:val="0"/>
      <w:marBottom w:val="0"/>
      <w:divBdr>
        <w:top w:val="none" w:sz="0" w:space="0" w:color="auto"/>
        <w:left w:val="none" w:sz="0" w:space="0" w:color="auto"/>
        <w:bottom w:val="none" w:sz="0" w:space="0" w:color="auto"/>
        <w:right w:val="none" w:sz="0" w:space="0" w:color="auto"/>
      </w:divBdr>
    </w:div>
    <w:div w:id="1398092272">
      <w:bodyDiv w:val="1"/>
      <w:marLeft w:val="0"/>
      <w:marRight w:val="0"/>
      <w:marTop w:val="0"/>
      <w:marBottom w:val="0"/>
      <w:divBdr>
        <w:top w:val="none" w:sz="0" w:space="0" w:color="auto"/>
        <w:left w:val="none" w:sz="0" w:space="0" w:color="auto"/>
        <w:bottom w:val="none" w:sz="0" w:space="0" w:color="auto"/>
        <w:right w:val="none" w:sz="0" w:space="0" w:color="auto"/>
      </w:divBdr>
    </w:div>
    <w:div w:id="1398167177">
      <w:bodyDiv w:val="1"/>
      <w:marLeft w:val="0"/>
      <w:marRight w:val="0"/>
      <w:marTop w:val="0"/>
      <w:marBottom w:val="0"/>
      <w:divBdr>
        <w:top w:val="none" w:sz="0" w:space="0" w:color="auto"/>
        <w:left w:val="none" w:sz="0" w:space="0" w:color="auto"/>
        <w:bottom w:val="none" w:sz="0" w:space="0" w:color="auto"/>
        <w:right w:val="none" w:sz="0" w:space="0" w:color="auto"/>
      </w:divBdr>
    </w:div>
    <w:div w:id="1398242338">
      <w:bodyDiv w:val="1"/>
      <w:marLeft w:val="0"/>
      <w:marRight w:val="0"/>
      <w:marTop w:val="0"/>
      <w:marBottom w:val="0"/>
      <w:divBdr>
        <w:top w:val="none" w:sz="0" w:space="0" w:color="auto"/>
        <w:left w:val="none" w:sz="0" w:space="0" w:color="auto"/>
        <w:bottom w:val="none" w:sz="0" w:space="0" w:color="auto"/>
        <w:right w:val="none" w:sz="0" w:space="0" w:color="auto"/>
      </w:divBdr>
    </w:div>
    <w:div w:id="1398280660">
      <w:bodyDiv w:val="1"/>
      <w:marLeft w:val="0"/>
      <w:marRight w:val="0"/>
      <w:marTop w:val="0"/>
      <w:marBottom w:val="0"/>
      <w:divBdr>
        <w:top w:val="none" w:sz="0" w:space="0" w:color="auto"/>
        <w:left w:val="none" w:sz="0" w:space="0" w:color="auto"/>
        <w:bottom w:val="none" w:sz="0" w:space="0" w:color="auto"/>
        <w:right w:val="none" w:sz="0" w:space="0" w:color="auto"/>
      </w:divBdr>
    </w:div>
    <w:div w:id="1398280991">
      <w:bodyDiv w:val="1"/>
      <w:marLeft w:val="0"/>
      <w:marRight w:val="0"/>
      <w:marTop w:val="0"/>
      <w:marBottom w:val="0"/>
      <w:divBdr>
        <w:top w:val="none" w:sz="0" w:space="0" w:color="auto"/>
        <w:left w:val="none" w:sz="0" w:space="0" w:color="auto"/>
        <w:bottom w:val="none" w:sz="0" w:space="0" w:color="auto"/>
        <w:right w:val="none" w:sz="0" w:space="0" w:color="auto"/>
      </w:divBdr>
    </w:div>
    <w:div w:id="1398281758">
      <w:bodyDiv w:val="1"/>
      <w:marLeft w:val="0"/>
      <w:marRight w:val="0"/>
      <w:marTop w:val="0"/>
      <w:marBottom w:val="0"/>
      <w:divBdr>
        <w:top w:val="none" w:sz="0" w:space="0" w:color="auto"/>
        <w:left w:val="none" w:sz="0" w:space="0" w:color="auto"/>
        <w:bottom w:val="none" w:sz="0" w:space="0" w:color="auto"/>
        <w:right w:val="none" w:sz="0" w:space="0" w:color="auto"/>
      </w:divBdr>
    </w:div>
    <w:div w:id="1398622952">
      <w:bodyDiv w:val="1"/>
      <w:marLeft w:val="0"/>
      <w:marRight w:val="0"/>
      <w:marTop w:val="0"/>
      <w:marBottom w:val="0"/>
      <w:divBdr>
        <w:top w:val="none" w:sz="0" w:space="0" w:color="auto"/>
        <w:left w:val="none" w:sz="0" w:space="0" w:color="auto"/>
        <w:bottom w:val="none" w:sz="0" w:space="0" w:color="auto"/>
        <w:right w:val="none" w:sz="0" w:space="0" w:color="auto"/>
      </w:divBdr>
    </w:div>
    <w:div w:id="1398670157">
      <w:bodyDiv w:val="1"/>
      <w:marLeft w:val="0"/>
      <w:marRight w:val="0"/>
      <w:marTop w:val="0"/>
      <w:marBottom w:val="0"/>
      <w:divBdr>
        <w:top w:val="none" w:sz="0" w:space="0" w:color="auto"/>
        <w:left w:val="none" w:sz="0" w:space="0" w:color="auto"/>
        <w:bottom w:val="none" w:sz="0" w:space="0" w:color="auto"/>
        <w:right w:val="none" w:sz="0" w:space="0" w:color="auto"/>
      </w:divBdr>
    </w:div>
    <w:div w:id="1398701114">
      <w:bodyDiv w:val="1"/>
      <w:marLeft w:val="0"/>
      <w:marRight w:val="0"/>
      <w:marTop w:val="0"/>
      <w:marBottom w:val="0"/>
      <w:divBdr>
        <w:top w:val="none" w:sz="0" w:space="0" w:color="auto"/>
        <w:left w:val="none" w:sz="0" w:space="0" w:color="auto"/>
        <w:bottom w:val="none" w:sz="0" w:space="0" w:color="auto"/>
        <w:right w:val="none" w:sz="0" w:space="0" w:color="auto"/>
      </w:divBdr>
    </w:div>
    <w:div w:id="1398701995">
      <w:bodyDiv w:val="1"/>
      <w:marLeft w:val="0"/>
      <w:marRight w:val="0"/>
      <w:marTop w:val="0"/>
      <w:marBottom w:val="0"/>
      <w:divBdr>
        <w:top w:val="none" w:sz="0" w:space="0" w:color="auto"/>
        <w:left w:val="none" w:sz="0" w:space="0" w:color="auto"/>
        <w:bottom w:val="none" w:sz="0" w:space="0" w:color="auto"/>
        <w:right w:val="none" w:sz="0" w:space="0" w:color="auto"/>
      </w:divBdr>
    </w:div>
    <w:div w:id="1398745443">
      <w:bodyDiv w:val="1"/>
      <w:marLeft w:val="0"/>
      <w:marRight w:val="0"/>
      <w:marTop w:val="0"/>
      <w:marBottom w:val="0"/>
      <w:divBdr>
        <w:top w:val="none" w:sz="0" w:space="0" w:color="auto"/>
        <w:left w:val="none" w:sz="0" w:space="0" w:color="auto"/>
        <w:bottom w:val="none" w:sz="0" w:space="0" w:color="auto"/>
        <w:right w:val="none" w:sz="0" w:space="0" w:color="auto"/>
      </w:divBdr>
    </w:div>
    <w:div w:id="1398745598">
      <w:bodyDiv w:val="1"/>
      <w:marLeft w:val="0"/>
      <w:marRight w:val="0"/>
      <w:marTop w:val="0"/>
      <w:marBottom w:val="0"/>
      <w:divBdr>
        <w:top w:val="none" w:sz="0" w:space="0" w:color="auto"/>
        <w:left w:val="none" w:sz="0" w:space="0" w:color="auto"/>
        <w:bottom w:val="none" w:sz="0" w:space="0" w:color="auto"/>
        <w:right w:val="none" w:sz="0" w:space="0" w:color="auto"/>
      </w:divBdr>
    </w:div>
    <w:div w:id="1398748149">
      <w:bodyDiv w:val="1"/>
      <w:marLeft w:val="0"/>
      <w:marRight w:val="0"/>
      <w:marTop w:val="0"/>
      <w:marBottom w:val="0"/>
      <w:divBdr>
        <w:top w:val="none" w:sz="0" w:space="0" w:color="auto"/>
        <w:left w:val="none" w:sz="0" w:space="0" w:color="auto"/>
        <w:bottom w:val="none" w:sz="0" w:space="0" w:color="auto"/>
        <w:right w:val="none" w:sz="0" w:space="0" w:color="auto"/>
      </w:divBdr>
    </w:div>
    <w:div w:id="1398825559">
      <w:bodyDiv w:val="1"/>
      <w:marLeft w:val="0"/>
      <w:marRight w:val="0"/>
      <w:marTop w:val="0"/>
      <w:marBottom w:val="0"/>
      <w:divBdr>
        <w:top w:val="none" w:sz="0" w:space="0" w:color="auto"/>
        <w:left w:val="none" w:sz="0" w:space="0" w:color="auto"/>
        <w:bottom w:val="none" w:sz="0" w:space="0" w:color="auto"/>
        <w:right w:val="none" w:sz="0" w:space="0" w:color="auto"/>
      </w:divBdr>
    </w:div>
    <w:div w:id="1398895096">
      <w:bodyDiv w:val="1"/>
      <w:marLeft w:val="0"/>
      <w:marRight w:val="0"/>
      <w:marTop w:val="0"/>
      <w:marBottom w:val="0"/>
      <w:divBdr>
        <w:top w:val="none" w:sz="0" w:space="0" w:color="auto"/>
        <w:left w:val="none" w:sz="0" w:space="0" w:color="auto"/>
        <w:bottom w:val="none" w:sz="0" w:space="0" w:color="auto"/>
        <w:right w:val="none" w:sz="0" w:space="0" w:color="auto"/>
      </w:divBdr>
    </w:div>
    <w:div w:id="1398937723">
      <w:bodyDiv w:val="1"/>
      <w:marLeft w:val="0"/>
      <w:marRight w:val="0"/>
      <w:marTop w:val="0"/>
      <w:marBottom w:val="0"/>
      <w:divBdr>
        <w:top w:val="none" w:sz="0" w:space="0" w:color="auto"/>
        <w:left w:val="none" w:sz="0" w:space="0" w:color="auto"/>
        <w:bottom w:val="none" w:sz="0" w:space="0" w:color="auto"/>
        <w:right w:val="none" w:sz="0" w:space="0" w:color="auto"/>
      </w:divBdr>
    </w:div>
    <w:div w:id="1399010862">
      <w:bodyDiv w:val="1"/>
      <w:marLeft w:val="0"/>
      <w:marRight w:val="0"/>
      <w:marTop w:val="0"/>
      <w:marBottom w:val="0"/>
      <w:divBdr>
        <w:top w:val="none" w:sz="0" w:space="0" w:color="auto"/>
        <w:left w:val="none" w:sz="0" w:space="0" w:color="auto"/>
        <w:bottom w:val="none" w:sz="0" w:space="0" w:color="auto"/>
        <w:right w:val="none" w:sz="0" w:space="0" w:color="auto"/>
      </w:divBdr>
    </w:div>
    <w:div w:id="1399088784">
      <w:bodyDiv w:val="1"/>
      <w:marLeft w:val="0"/>
      <w:marRight w:val="0"/>
      <w:marTop w:val="0"/>
      <w:marBottom w:val="0"/>
      <w:divBdr>
        <w:top w:val="none" w:sz="0" w:space="0" w:color="auto"/>
        <w:left w:val="none" w:sz="0" w:space="0" w:color="auto"/>
        <w:bottom w:val="none" w:sz="0" w:space="0" w:color="auto"/>
        <w:right w:val="none" w:sz="0" w:space="0" w:color="auto"/>
      </w:divBdr>
    </w:div>
    <w:div w:id="1399133391">
      <w:bodyDiv w:val="1"/>
      <w:marLeft w:val="0"/>
      <w:marRight w:val="0"/>
      <w:marTop w:val="0"/>
      <w:marBottom w:val="0"/>
      <w:divBdr>
        <w:top w:val="none" w:sz="0" w:space="0" w:color="auto"/>
        <w:left w:val="none" w:sz="0" w:space="0" w:color="auto"/>
        <w:bottom w:val="none" w:sz="0" w:space="0" w:color="auto"/>
        <w:right w:val="none" w:sz="0" w:space="0" w:color="auto"/>
      </w:divBdr>
    </w:div>
    <w:div w:id="1399209394">
      <w:bodyDiv w:val="1"/>
      <w:marLeft w:val="0"/>
      <w:marRight w:val="0"/>
      <w:marTop w:val="0"/>
      <w:marBottom w:val="0"/>
      <w:divBdr>
        <w:top w:val="none" w:sz="0" w:space="0" w:color="auto"/>
        <w:left w:val="none" w:sz="0" w:space="0" w:color="auto"/>
        <w:bottom w:val="none" w:sz="0" w:space="0" w:color="auto"/>
        <w:right w:val="none" w:sz="0" w:space="0" w:color="auto"/>
      </w:divBdr>
    </w:div>
    <w:div w:id="1399280639">
      <w:bodyDiv w:val="1"/>
      <w:marLeft w:val="0"/>
      <w:marRight w:val="0"/>
      <w:marTop w:val="0"/>
      <w:marBottom w:val="0"/>
      <w:divBdr>
        <w:top w:val="none" w:sz="0" w:space="0" w:color="auto"/>
        <w:left w:val="none" w:sz="0" w:space="0" w:color="auto"/>
        <w:bottom w:val="none" w:sz="0" w:space="0" w:color="auto"/>
        <w:right w:val="none" w:sz="0" w:space="0" w:color="auto"/>
      </w:divBdr>
    </w:div>
    <w:div w:id="1399281333">
      <w:bodyDiv w:val="1"/>
      <w:marLeft w:val="0"/>
      <w:marRight w:val="0"/>
      <w:marTop w:val="0"/>
      <w:marBottom w:val="0"/>
      <w:divBdr>
        <w:top w:val="none" w:sz="0" w:space="0" w:color="auto"/>
        <w:left w:val="none" w:sz="0" w:space="0" w:color="auto"/>
        <w:bottom w:val="none" w:sz="0" w:space="0" w:color="auto"/>
        <w:right w:val="none" w:sz="0" w:space="0" w:color="auto"/>
      </w:divBdr>
    </w:div>
    <w:div w:id="1399283436">
      <w:bodyDiv w:val="1"/>
      <w:marLeft w:val="0"/>
      <w:marRight w:val="0"/>
      <w:marTop w:val="0"/>
      <w:marBottom w:val="0"/>
      <w:divBdr>
        <w:top w:val="none" w:sz="0" w:space="0" w:color="auto"/>
        <w:left w:val="none" w:sz="0" w:space="0" w:color="auto"/>
        <w:bottom w:val="none" w:sz="0" w:space="0" w:color="auto"/>
        <w:right w:val="none" w:sz="0" w:space="0" w:color="auto"/>
      </w:divBdr>
    </w:div>
    <w:div w:id="1399287598">
      <w:bodyDiv w:val="1"/>
      <w:marLeft w:val="0"/>
      <w:marRight w:val="0"/>
      <w:marTop w:val="0"/>
      <w:marBottom w:val="0"/>
      <w:divBdr>
        <w:top w:val="none" w:sz="0" w:space="0" w:color="auto"/>
        <w:left w:val="none" w:sz="0" w:space="0" w:color="auto"/>
        <w:bottom w:val="none" w:sz="0" w:space="0" w:color="auto"/>
        <w:right w:val="none" w:sz="0" w:space="0" w:color="auto"/>
      </w:divBdr>
    </w:div>
    <w:div w:id="1399330436">
      <w:bodyDiv w:val="1"/>
      <w:marLeft w:val="0"/>
      <w:marRight w:val="0"/>
      <w:marTop w:val="0"/>
      <w:marBottom w:val="0"/>
      <w:divBdr>
        <w:top w:val="none" w:sz="0" w:space="0" w:color="auto"/>
        <w:left w:val="none" w:sz="0" w:space="0" w:color="auto"/>
        <w:bottom w:val="none" w:sz="0" w:space="0" w:color="auto"/>
        <w:right w:val="none" w:sz="0" w:space="0" w:color="auto"/>
      </w:divBdr>
    </w:div>
    <w:div w:id="1399401094">
      <w:bodyDiv w:val="1"/>
      <w:marLeft w:val="0"/>
      <w:marRight w:val="0"/>
      <w:marTop w:val="0"/>
      <w:marBottom w:val="0"/>
      <w:divBdr>
        <w:top w:val="none" w:sz="0" w:space="0" w:color="auto"/>
        <w:left w:val="none" w:sz="0" w:space="0" w:color="auto"/>
        <w:bottom w:val="none" w:sz="0" w:space="0" w:color="auto"/>
        <w:right w:val="none" w:sz="0" w:space="0" w:color="auto"/>
      </w:divBdr>
    </w:div>
    <w:div w:id="1399401389">
      <w:bodyDiv w:val="1"/>
      <w:marLeft w:val="0"/>
      <w:marRight w:val="0"/>
      <w:marTop w:val="0"/>
      <w:marBottom w:val="0"/>
      <w:divBdr>
        <w:top w:val="none" w:sz="0" w:space="0" w:color="auto"/>
        <w:left w:val="none" w:sz="0" w:space="0" w:color="auto"/>
        <w:bottom w:val="none" w:sz="0" w:space="0" w:color="auto"/>
        <w:right w:val="none" w:sz="0" w:space="0" w:color="auto"/>
      </w:divBdr>
    </w:div>
    <w:div w:id="1399471802">
      <w:bodyDiv w:val="1"/>
      <w:marLeft w:val="0"/>
      <w:marRight w:val="0"/>
      <w:marTop w:val="0"/>
      <w:marBottom w:val="0"/>
      <w:divBdr>
        <w:top w:val="none" w:sz="0" w:space="0" w:color="auto"/>
        <w:left w:val="none" w:sz="0" w:space="0" w:color="auto"/>
        <w:bottom w:val="none" w:sz="0" w:space="0" w:color="auto"/>
        <w:right w:val="none" w:sz="0" w:space="0" w:color="auto"/>
      </w:divBdr>
    </w:div>
    <w:div w:id="1399480544">
      <w:bodyDiv w:val="1"/>
      <w:marLeft w:val="0"/>
      <w:marRight w:val="0"/>
      <w:marTop w:val="0"/>
      <w:marBottom w:val="0"/>
      <w:divBdr>
        <w:top w:val="none" w:sz="0" w:space="0" w:color="auto"/>
        <w:left w:val="none" w:sz="0" w:space="0" w:color="auto"/>
        <w:bottom w:val="none" w:sz="0" w:space="0" w:color="auto"/>
        <w:right w:val="none" w:sz="0" w:space="0" w:color="auto"/>
      </w:divBdr>
    </w:div>
    <w:div w:id="1399553344">
      <w:bodyDiv w:val="1"/>
      <w:marLeft w:val="0"/>
      <w:marRight w:val="0"/>
      <w:marTop w:val="0"/>
      <w:marBottom w:val="0"/>
      <w:divBdr>
        <w:top w:val="none" w:sz="0" w:space="0" w:color="auto"/>
        <w:left w:val="none" w:sz="0" w:space="0" w:color="auto"/>
        <w:bottom w:val="none" w:sz="0" w:space="0" w:color="auto"/>
        <w:right w:val="none" w:sz="0" w:space="0" w:color="auto"/>
      </w:divBdr>
    </w:div>
    <w:div w:id="1399596868">
      <w:bodyDiv w:val="1"/>
      <w:marLeft w:val="0"/>
      <w:marRight w:val="0"/>
      <w:marTop w:val="0"/>
      <w:marBottom w:val="0"/>
      <w:divBdr>
        <w:top w:val="none" w:sz="0" w:space="0" w:color="auto"/>
        <w:left w:val="none" w:sz="0" w:space="0" w:color="auto"/>
        <w:bottom w:val="none" w:sz="0" w:space="0" w:color="auto"/>
        <w:right w:val="none" w:sz="0" w:space="0" w:color="auto"/>
      </w:divBdr>
    </w:div>
    <w:div w:id="1399674599">
      <w:bodyDiv w:val="1"/>
      <w:marLeft w:val="0"/>
      <w:marRight w:val="0"/>
      <w:marTop w:val="0"/>
      <w:marBottom w:val="0"/>
      <w:divBdr>
        <w:top w:val="none" w:sz="0" w:space="0" w:color="auto"/>
        <w:left w:val="none" w:sz="0" w:space="0" w:color="auto"/>
        <w:bottom w:val="none" w:sz="0" w:space="0" w:color="auto"/>
        <w:right w:val="none" w:sz="0" w:space="0" w:color="auto"/>
      </w:divBdr>
    </w:div>
    <w:div w:id="1399749058">
      <w:bodyDiv w:val="1"/>
      <w:marLeft w:val="0"/>
      <w:marRight w:val="0"/>
      <w:marTop w:val="0"/>
      <w:marBottom w:val="0"/>
      <w:divBdr>
        <w:top w:val="none" w:sz="0" w:space="0" w:color="auto"/>
        <w:left w:val="none" w:sz="0" w:space="0" w:color="auto"/>
        <w:bottom w:val="none" w:sz="0" w:space="0" w:color="auto"/>
        <w:right w:val="none" w:sz="0" w:space="0" w:color="auto"/>
      </w:divBdr>
    </w:div>
    <w:div w:id="1399788493">
      <w:bodyDiv w:val="1"/>
      <w:marLeft w:val="0"/>
      <w:marRight w:val="0"/>
      <w:marTop w:val="0"/>
      <w:marBottom w:val="0"/>
      <w:divBdr>
        <w:top w:val="none" w:sz="0" w:space="0" w:color="auto"/>
        <w:left w:val="none" w:sz="0" w:space="0" w:color="auto"/>
        <w:bottom w:val="none" w:sz="0" w:space="0" w:color="auto"/>
        <w:right w:val="none" w:sz="0" w:space="0" w:color="auto"/>
      </w:divBdr>
    </w:div>
    <w:div w:id="1399815927">
      <w:bodyDiv w:val="1"/>
      <w:marLeft w:val="0"/>
      <w:marRight w:val="0"/>
      <w:marTop w:val="0"/>
      <w:marBottom w:val="0"/>
      <w:divBdr>
        <w:top w:val="none" w:sz="0" w:space="0" w:color="auto"/>
        <w:left w:val="none" w:sz="0" w:space="0" w:color="auto"/>
        <w:bottom w:val="none" w:sz="0" w:space="0" w:color="auto"/>
        <w:right w:val="none" w:sz="0" w:space="0" w:color="auto"/>
      </w:divBdr>
    </w:div>
    <w:div w:id="1399985434">
      <w:bodyDiv w:val="1"/>
      <w:marLeft w:val="0"/>
      <w:marRight w:val="0"/>
      <w:marTop w:val="0"/>
      <w:marBottom w:val="0"/>
      <w:divBdr>
        <w:top w:val="none" w:sz="0" w:space="0" w:color="auto"/>
        <w:left w:val="none" w:sz="0" w:space="0" w:color="auto"/>
        <w:bottom w:val="none" w:sz="0" w:space="0" w:color="auto"/>
        <w:right w:val="none" w:sz="0" w:space="0" w:color="auto"/>
      </w:divBdr>
    </w:div>
    <w:div w:id="1400009700">
      <w:bodyDiv w:val="1"/>
      <w:marLeft w:val="0"/>
      <w:marRight w:val="0"/>
      <w:marTop w:val="0"/>
      <w:marBottom w:val="0"/>
      <w:divBdr>
        <w:top w:val="none" w:sz="0" w:space="0" w:color="auto"/>
        <w:left w:val="none" w:sz="0" w:space="0" w:color="auto"/>
        <w:bottom w:val="none" w:sz="0" w:space="0" w:color="auto"/>
        <w:right w:val="none" w:sz="0" w:space="0" w:color="auto"/>
      </w:divBdr>
    </w:div>
    <w:div w:id="1400009896">
      <w:bodyDiv w:val="1"/>
      <w:marLeft w:val="0"/>
      <w:marRight w:val="0"/>
      <w:marTop w:val="0"/>
      <w:marBottom w:val="0"/>
      <w:divBdr>
        <w:top w:val="none" w:sz="0" w:space="0" w:color="auto"/>
        <w:left w:val="none" w:sz="0" w:space="0" w:color="auto"/>
        <w:bottom w:val="none" w:sz="0" w:space="0" w:color="auto"/>
        <w:right w:val="none" w:sz="0" w:space="0" w:color="auto"/>
      </w:divBdr>
    </w:div>
    <w:div w:id="1400052615">
      <w:bodyDiv w:val="1"/>
      <w:marLeft w:val="0"/>
      <w:marRight w:val="0"/>
      <w:marTop w:val="0"/>
      <w:marBottom w:val="0"/>
      <w:divBdr>
        <w:top w:val="none" w:sz="0" w:space="0" w:color="auto"/>
        <w:left w:val="none" w:sz="0" w:space="0" w:color="auto"/>
        <w:bottom w:val="none" w:sz="0" w:space="0" w:color="auto"/>
        <w:right w:val="none" w:sz="0" w:space="0" w:color="auto"/>
      </w:divBdr>
    </w:div>
    <w:div w:id="1400054800">
      <w:bodyDiv w:val="1"/>
      <w:marLeft w:val="0"/>
      <w:marRight w:val="0"/>
      <w:marTop w:val="0"/>
      <w:marBottom w:val="0"/>
      <w:divBdr>
        <w:top w:val="none" w:sz="0" w:space="0" w:color="auto"/>
        <w:left w:val="none" w:sz="0" w:space="0" w:color="auto"/>
        <w:bottom w:val="none" w:sz="0" w:space="0" w:color="auto"/>
        <w:right w:val="none" w:sz="0" w:space="0" w:color="auto"/>
      </w:divBdr>
    </w:div>
    <w:div w:id="1400057948">
      <w:bodyDiv w:val="1"/>
      <w:marLeft w:val="0"/>
      <w:marRight w:val="0"/>
      <w:marTop w:val="0"/>
      <w:marBottom w:val="0"/>
      <w:divBdr>
        <w:top w:val="none" w:sz="0" w:space="0" w:color="auto"/>
        <w:left w:val="none" w:sz="0" w:space="0" w:color="auto"/>
        <w:bottom w:val="none" w:sz="0" w:space="0" w:color="auto"/>
        <w:right w:val="none" w:sz="0" w:space="0" w:color="auto"/>
      </w:divBdr>
    </w:div>
    <w:div w:id="1400061187">
      <w:bodyDiv w:val="1"/>
      <w:marLeft w:val="0"/>
      <w:marRight w:val="0"/>
      <w:marTop w:val="0"/>
      <w:marBottom w:val="0"/>
      <w:divBdr>
        <w:top w:val="none" w:sz="0" w:space="0" w:color="auto"/>
        <w:left w:val="none" w:sz="0" w:space="0" w:color="auto"/>
        <w:bottom w:val="none" w:sz="0" w:space="0" w:color="auto"/>
        <w:right w:val="none" w:sz="0" w:space="0" w:color="auto"/>
      </w:divBdr>
    </w:div>
    <w:div w:id="1400128995">
      <w:bodyDiv w:val="1"/>
      <w:marLeft w:val="0"/>
      <w:marRight w:val="0"/>
      <w:marTop w:val="0"/>
      <w:marBottom w:val="0"/>
      <w:divBdr>
        <w:top w:val="none" w:sz="0" w:space="0" w:color="auto"/>
        <w:left w:val="none" w:sz="0" w:space="0" w:color="auto"/>
        <w:bottom w:val="none" w:sz="0" w:space="0" w:color="auto"/>
        <w:right w:val="none" w:sz="0" w:space="0" w:color="auto"/>
      </w:divBdr>
    </w:div>
    <w:div w:id="1400132452">
      <w:bodyDiv w:val="1"/>
      <w:marLeft w:val="0"/>
      <w:marRight w:val="0"/>
      <w:marTop w:val="0"/>
      <w:marBottom w:val="0"/>
      <w:divBdr>
        <w:top w:val="none" w:sz="0" w:space="0" w:color="auto"/>
        <w:left w:val="none" w:sz="0" w:space="0" w:color="auto"/>
        <w:bottom w:val="none" w:sz="0" w:space="0" w:color="auto"/>
        <w:right w:val="none" w:sz="0" w:space="0" w:color="auto"/>
      </w:divBdr>
    </w:div>
    <w:div w:id="1400132792">
      <w:bodyDiv w:val="1"/>
      <w:marLeft w:val="0"/>
      <w:marRight w:val="0"/>
      <w:marTop w:val="0"/>
      <w:marBottom w:val="0"/>
      <w:divBdr>
        <w:top w:val="none" w:sz="0" w:space="0" w:color="auto"/>
        <w:left w:val="none" w:sz="0" w:space="0" w:color="auto"/>
        <w:bottom w:val="none" w:sz="0" w:space="0" w:color="auto"/>
        <w:right w:val="none" w:sz="0" w:space="0" w:color="auto"/>
      </w:divBdr>
    </w:div>
    <w:div w:id="1400134112">
      <w:bodyDiv w:val="1"/>
      <w:marLeft w:val="0"/>
      <w:marRight w:val="0"/>
      <w:marTop w:val="0"/>
      <w:marBottom w:val="0"/>
      <w:divBdr>
        <w:top w:val="none" w:sz="0" w:space="0" w:color="auto"/>
        <w:left w:val="none" w:sz="0" w:space="0" w:color="auto"/>
        <w:bottom w:val="none" w:sz="0" w:space="0" w:color="auto"/>
        <w:right w:val="none" w:sz="0" w:space="0" w:color="auto"/>
      </w:divBdr>
    </w:div>
    <w:div w:id="1400324431">
      <w:bodyDiv w:val="1"/>
      <w:marLeft w:val="0"/>
      <w:marRight w:val="0"/>
      <w:marTop w:val="0"/>
      <w:marBottom w:val="0"/>
      <w:divBdr>
        <w:top w:val="none" w:sz="0" w:space="0" w:color="auto"/>
        <w:left w:val="none" w:sz="0" w:space="0" w:color="auto"/>
        <w:bottom w:val="none" w:sz="0" w:space="0" w:color="auto"/>
        <w:right w:val="none" w:sz="0" w:space="0" w:color="auto"/>
      </w:divBdr>
    </w:div>
    <w:div w:id="1400397299">
      <w:bodyDiv w:val="1"/>
      <w:marLeft w:val="0"/>
      <w:marRight w:val="0"/>
      <w:marTop w:val="0"/>
      <w:marBottom w:val="0"/>
      <w:divBdr>
        <w:top w:val="none" w:sz="0" w:space="0" w:color="auto"/>
        <w:left w:val="none" w:sz="0" w:space="0" w:color="auto"/>
        <w:bottom w:val="none" w:sz="0" w:space="0" w:color="auto"/>
        <w:right w:val="none" w:sz="0" w:space="0" w:color="auto"/>
      </w:divBdr>
    </w:div>
    <w:div w:id="1400397413">
      <w:bodyDiv w:val="1"/>
      <w:marLeft w:val="0"/>
      <w:marRight w:val="0"/>
      <w:marTop w:val="0"/>
      <w:marBottom w:val="0"/>
      <w:divBdr>
        <w:top w:val="none" w:sz="0" w:space="0" w:color="auto"/>
        <w:left w:val="none" w:sz="0" w:space="0" w:color="auto"/>
        <w:bottom w:val="none" w:sz="0" w:space="0" w:color="auto"/>
        <w:right w:val="none" w:sz="0" w:space="0" w:color="auto"/>
      </w:divBdr>
    </w:div>
    <w:div w:id="1400399414">
      <w:bodyDiv w:val="1"/>
      <w:marLeft w:val="0"/>
      <w:marRight w:val="0"/>
      <w:marTop w:val="0"/>
      <w:marBottom w:val="0"/>
      <w:divBdr>
        <w:top w:val="none" w:sz="0" w:space="0" w:color="auto"/>
        <w:left w:val="none" w:sz="0" w:space="0" w:color="auto"/>
        <w:bottom w:val="none" w:sz="0" w:space="0" w:color="auto"/>
        <w:right w:val="none" w:sz="0" w:space="0" w:color="auto"/>
      </w:divBdr>
    </w:div>
    <w:div w:id="1400405101">
      <w:bodyDiv w:val="1"/>
      <w:marLeft w:val="0"/>
      <w:marRight w:val="0"/>
      <w:marTop w:val="0"/>
      <w:marBottom w:val="0"/>
      <w:divBdr>
        <w:top w:val="none" w:sz="0" w:space="0" w:color="auto"/>
        <w:left w:val="none" w:sz="0" w:space="0" w:color="auto"/>
        <w:bottom w:val="none" w:sz="0" w:space="0" w:color="auto"/>
        <w:right w:val="none" w:sz="0" w:space="0" w:color="auto"/>
      </w:divBdr>
    </w:div>
    <w:div w:id="1400517252">
      <w:bodyDiv w:val="1"/>
      <w:marLeft w:val="0"/>
      <w:marRight w:val="0"/>
      <w:marTop w:val="0"/>
      <w:marBottom w:val="0"/>
      <w:divBdr>
        <w:top w:val="none" w:sz="0" w:space="0" w:color="auto"/>
        <w:left w:val="none" w:sz="0" w:space="0" w:color="auto"/>
        <w:bottom w:val="none" w:sz="0" w:space="0" w:color="auto"/>
        <w:right w:val="none" w:sz="0" w:space="0" w:color="auto"/>
      </w:divBdr>
    </w:div>
    <w:div w:id="1400639169">
      <w:bodyDiv w:val="1"/>
      <w:marLeft w:val="0"/>
      <w:marRight w:val="0"/>
      <w:marTop w:val="0"/>
      <w:marBottom w:val="0"/>
      <w:divBdr>
        <w:top w:val="none" w:sz="0" w:space="0" w:color="auto"/>
        <w:left w:val="none" w:sz="0" w:space="0" w:color="auto"/>
        <w:bottom w:val="none" w:sz="0" w:space="0" w:color="auto"/>
        <w:right w:val="none" w:sz="0" w:space="0" w:color="auto"/>
      </w:divBdr>
    </w:div>
    <w:div w:id="1400640292">
      <w:bodyDiv w:val="1"/>
      <w:marLeft w:val="0"/>
      <w:marRight w:val="0"/>
      <w:marTop w:val="0"/>
      <w:marBottom w:val="0"/>
      <w:divBdr>
        <w:top w:val="none" w:sz="0" w:space="0" w:color="auto"/>
        <w:left w:val="none" w:sz="0" w:space="0" w:color="auto"/>
        <w:bottom w:val="none" w:sz="0" w:space="0" w:color="auto"/>
        <w:right w:val="none" w:sz="0" w:space="0" w:color="auto"/>
      </w:divBdr>
    </w:div>
    <w:div w:id="1400666202">
      <w:bodyDiv w:val="1"/>
      <w:marLeft w:val="0"/>
      <w:marRight w:val="0"/>
      <w:marTop w:val="0"/>
      <w:marBottom w:val="0"/>
      <w:divBdr>
        <w:top w:val="none" w:sz="0" w:space="0" w:color="auto"/>
        <w:left w:val="none" w:sz="0" w:space="0" w:color="auto"/>
        <w:bottom w:val="none" w:sz="0" w:space="0" w:color="auto"/>
        <w:right w:val="none" w:sz="0" w:space="0" w:color="auto"/>
      </w:divBdr>
    </w:div>
    <w:div w:id="1400708872">
      <w:bodyDiv w:val="1"/>
      <w:marLeft w:val="0"/>
      <w:marRight w:val="0"/>
      <w:marTop w:val="0"/>
      <w:marBottom w:val="0"/>
      <w:divBdr>
        <w:top w:val="none" w:sz="0" w:space="0" w:color="auto"/>
        <w:left w:val="none" w:sz="0" w:space="0" w:color="auto"/>
        <w:bottom w:val="none" w:sz="0" w:space="0" w:color="auto"/>
        <w:right w:val="none" w:sz="0" w:space="0" w:color="auto"/>
      </w:divBdr>
    </w:div>
    <w:div w:id="1400712230">
      <w:bodyDiv w:val="1"/>
      <w:marLeft w:val="0"/>
      <w:marRight w:val="0"/>
      <w:marTop w:val="0"/>
      <w:marBottom w:val="0"/>
      <w:divBdr>
        <w:top w:val="none" w:sz="0" w:space="0" w:color="auto"/>
        <w:left w:val="none" w:sz="0" w:space="0" w:color="auto"/>
        <w:bottom w:val="none" w:sz="0" w:space="0" w:color="auto"/>
        <w:right w:val="none" w:sz="0" w:space="0" w:color="auto"/>
      </w:divBdr>
    </w:div>
    <w:div w:id="1400712433">
      <w:bodyDiv w:val="1"/>
      <w:marLeft w:val="0"/>
      <w:marRight w:val="0"/>
      <w:marTop w:val="0"/>
      <w:marBottom w:val="0"/>
      <w:divBdr>
        <w:top w:val="none" w:sz="0" w:space="0" w:color="auto"/>
        <w:left w:val="none" w:sz="0" w:space="0" w:color="auto"/>
        <w:bottom w:val="none" w:sz="0" w:space="0" w:color="auto"/>
        <w:right w:val="none" w:sz="0" w:space="0" w:color="auto"/>
      </w:divBdr>
    </w:div>
    <w:div w:id="1400713905">
      <w:bodyDiv w:val="1"/>
      <w:marLeft w:val="0"/>
      <w:marRight w:val="0"/>
      <w:marTop w:val="0"/>
      <w:marBottom w:val="0"/>
      <w:divBdr>
        <w:top w:val="none" w:sz="0" w:space="0" w:color="auto"/>
        <w:left w:val="none" w:sz="0" w:space="0" w:color="auto"/>
        <w:bottom w:val="none" w:sz="0" w:space="0" w:color="auto"/>
        <w:right w:val="none" w:sz="0" w:space="0" w:color="auto"/>
      </w:divBdr>
    </w:div>
    <w:div w:id="1400786311">
      <w:bodyDiv w:val="1"/>
      <w:marLeft w:val="0"/>
      <w:marRight w:val="0"/>
      <w:marTop w:val="0"/>
      <w:marBottom w:val="0"/>
      <w:divBdr>
        <w:top w:val="none" w:sz="0" w:space="0" w:color="auto"/>
        <w:left w:val="none" w:sz="0" w:space="0" w:color="auto"/>
        <w:bottom w:val="none" w:sz="0" w:space="0" w:color="auto"/>
        <w:right w:val="none" w:sz="0" w:space="0" w:color="auto"/>
      </w:divBdr>
    </w:div>
    <w:div w:id="1400862313">
      <w:bodyDiv w:val="1"/>
      <w:marLeft w:val="0"/>
      <w:marRight w:val="0"/>
      <w:marTop w:val="0"/>
      <w:marBottom w:val="0"/>
      <w:divBdr>
        <w:top w:val="none" w:sz="0" w:space="0" w:color="auto"/>
        <w:left w:val="none" w:sz="0" w:space="0" w:color="auto"/>
        <w:bottom w:val="none" w:sz="0" w:space="0" w:color="auto"/>
        <w:right w:val="none" w:sz="0" w:space="0" w:color="auto"/>
      </w:divBdr>
    </w:div>
    <w:div w:id="1400909765">
      <w:bodyDiv w:val="1"/>
      <w:marLeft w:val="0"/>
      <w:marRight w:val="0"/>
      <w:marTop w:val="0"/>
      <w:marBottom w:val="0"/>
      <w:divBdr>
        <w:top w:val="none" w:sz="0" w:space="0" w:color="auto"/>
        <w:left w:val="none" w:sz="0" w:space="0" w:color="auto"/>
        <w:bottom w:val="none" w:sz="0" w:space="0" w:color="auto"/>
        <w:right w:val="none" w:sz="0" w:space="0" w:color="auto"/>
      </w:divBdr>
    </w:div>
    <w:div w:id="1400976674">
      <w:bodyDiv w:val="1"/>
      <w:marLeft w:val="0"/>
      <w:marRight w:val="0"/>
      <w:marTop w:val="0"/>
      <w:marBottom w:val="0"/>
      <w:divBdr>
        <w:top w:val="none" w:sz="0" w:space="0" w:color="auto"/>
        <w:left w:val="none" w:sz="0" w:space="0" w:color="auto"/>
        <w:bottom w:val="none" w:sz="0" w:space="0" w:color="auto"/>
        <w:right w:val="none" w:sz="0" w:space="0" w:color="auto"/>
      </w:divBdr>
    </w:div>
    <w:div w:id="1400983046">
      <w:bodyDiv w:val="1"/>
      <w:marLeft w:val="0"/>
      <w:marRight w:val="0"/>
      <w:marTop w:val="0"/>
      <w:marBottom w:val="0"/>
      <w:divBdr>
        <w:top w:val="none" w:sz="0" w:space="0" w:color="auto"/>
        <w:left w:val="none" w:sz="0" w:space="0" w:color="auto"/>
        <w:bottom w:val="none" w:sz="0" w:space="0" w:color="auto"/>
        <w:right w:val="none" w:sz="0" w:space="0" w:color="auto"/>
      </w:divBdr>
    </w:div>
    <w:div w:id="1401096811">
      <w:bodyDiv w:val="1"/>
      <w:marLeft w:val="0"/>
      <w:marRight w:val="0"/>
      <w:marTop w:val="0"/>
      <w:marBottom w:val="0"/>
      <w:divBdr>
        <w:top w:val="none" w:sz="0" w:space="0" w:color="auto"/>
        <w:left w:val="none" w:sz="0" w:space="0" w:color="auto"/>
        <w:bottom w:val="none" w:sz="0" w:space="0" w:color="auto"/>
        <w:right w:val="none" w:sz="0" w:space="0" w:color="auto"/>
      </w:divBdr>
    </w:div>
    <w:div w:id="1401126698">
      <w:bodyDiv w:val="1"/>
      <w:marLeft w:val="0"/>
      <w:marRight w:val="0"/>
      <w:marTop w:val="0"/>
      <w:marBottom w:val="0"/>
      <w:divBdr>
        <w:top w:val="none" w:sz="0" w:space="0" w:color="auto"/>
        <w:left w:val="none" w:sz="0" w:space="0" w:color="auto"/>
        <w:bottom w:val="none" w:sz="0" w:space="0" w:color="auto"/>
        <w:right w:val="none" w:sz="0" w:space="0" w:color="auto"/>
      </w:divBdr>
    </w:div>
    <w:div w:id="1401177683">
      <w:bodyDiv w:val="1"/>
      <w:marLeft w:val="0"/>
      <w:marRight w:val="0"/>
      <w:marTop w:val="0"/>
      <w:marBottom w:val="0"/>
      <w:divBdr>
        <w:top w:val="none" w:sz="0" w:space="0" w:color="auto"/>
        <w:left w:val="none" w:sz="0" w:space="0" w:color="auto"/>
        <w:bottom w:val="none" w:sz="0" w:space="0" w:color="auto"/>
        <w:right w:val="none" w:sz="0" w:space="0" w:color="auto"/>
      </w:divBdr>
    </w:div>
    <w:div w:id="1401178371">
      <w:bodyDiv w:val="1"/>
      <w:marLeft w:val="0"/>
      <w:marRight w:val="0"/>
      <w:marTop w:val="0"/>
      <w:marBottom w:val="0"/>
      <w:divBdr>
        <w:top w:val="none" w:sz="0" w:space="0" w:color="auto"/>
        <w:left w:val="none" w:sz="0" w:space="0" w:color="auto"/>
        <w:bottom w:val="none" w:sz="0" w:space="0" w:color="auto"/>
        <w:right w:val="none" w:sz="0" w:space="0" w:color="auto"/>
      </w:divBdr>
    </w:div>
    <w:div w:id="1401244375">
      <w:bodyDiv w:val="1"/>
      <w:marLeft w:val="0"/>
      <w:marRight w:val="0"/>
      <w:marTop w:val="0"/>
      <w:marBottom w:val="0"/>
      <w:divBdr>
        <w:top w:val="none" w:sz="0" w:space="0" w:color="auto"/>
        <w:left w:val="none" w:sz="0" w:space="0" w:color="auto"/>
        <w:bottom w:val="none" w:sz="0" w:space="0" w:color="auto"/>
        <w:right w:val="none" w:sz="0" w:space="0" w:color="auto"/>
      </w:divBdr>
    </w:div>
    <w:div w:id="1401366806">
      <w:bodyDiv w:val="1"/>
      <w:marLeft w:val="0"/>
      <w:marRight w:val="0"/>
      <w:marTop w:val="0"/>
      <w:marBottom w:val="0"/>
      <w:divBdr>
        <w:top w:val="none" w:sz="0" w:space="0" w:color="auto"/>
        <w:left w:val="none" w:sz="0" w:space="0" w:color="auto"/>
        <w:bottom w:val="none" w:sz="0" w:space="0" w:color="auto"/>
        <w:right w:val="none" w:sz="0" w:space="0" w:color="auto"/>
      </w:divBdr>
    </w:div>
    <w:div w:id="1401366960">
      <w:bodyDiv w:val="1"/>
      <w:marLeft w:val="0"/>
      <w:marRight w:val="0"/>
      <w:marTop w:val="0"/>
      <w:marBottom w:val="0"/>
      <w:divBdr>
        <w:top w:val="none" w:sz="0" w:space="0" w:color="auto"/>
        <w:left w:val="none" w:sz="0" w:space="0" w:color="auto"/>
        <w:bottom w:val="none" w:sz="0" w:space="0" w:color="auto"/>
        <w:right w:val="none" w:sz="0" w:space="0" w:color="auto"/>
      </w:divBdr>
    </w:div>
    <w:div w:id="1401437782">
      <w:bodyDiv w:val="1"/>
      <w:marLeft w:val="0"/>
      <w:marRight w:val="0"/>
      <w:marTop w:val="0"/>
      <w:marBottom w:val="0"/>
      <w:divBdr>
        <w:top w:val="none" w:sz="0" w:space="0" w:color="auto"/>
        <w:left w:val="none" w:sz="0" w:space="0" w:color="auto"/>
        <w:bottom w:val="none" w:sz="0" w:space="0" w:color="auto"/>
        <w:right w:val="none" w:sz="0" w:space="0" w:color="auto"/>
      </w:divBdr>
    </w:div>
    <w:div w:id="1401632122">
      <w:bodyDiv w:val="1"/>
      <w:marLeft w:val="0"/>
      <w:marRight w:val="0"/>
      <w:marTop w:val="0"/>
      <w:marBottom w:val="0"/>
      <w:divBdr>
        <w:top w:val="none" w:sz="0" w:space="0" w:color="auto"/>
        <w:left w:val="none" w:sz="0" w:space="0" w:color="auto"/>
        <w:bottom w:val="none" w:sz="0" w:space="0" w:color="auto"/>
        <w:right w:val="none" w:sz="0" w:space="0" w:color="auto"/>
      </w:divBdr>
    </w:div>
    <w:div w:id="1401638479">
      <w:bodyDiv w:val="1"/>
      <w:marLeft w:val="0"/>
      <w:marRight w:val="0"/>
      <w:marTop w:val="0"/>
      <w:marBottom w:val="0"/>
      <w:divBdr>
        <w:top w:val="none" w:sz="0" w:space="0" w:color="auto"/>
        <w:left w:val="none" w:sz="0" w:space="0" w:color="auto"/>
        <w:bottom w:val="none" w:sz="0" w:space="0" w:color="auto"/>
        <w:right w:val="none" w:sz="0" w:space="0" w:color="auto"/>
      </w:divBdr>
    </w:div>
    <w:div w:id="1401706537">
      <w:bodyDiv w:val="1"/>
      <w:marLeft w:val="0"/>
      <w:marRight w:val="0"/>
      <w:marTop w:val="0"/>
      <w:marBottom w:val="0"/>
      <w:divBdr>
        <w:top w:val="none" w:sz="0" w:space="0" w:color="auto"/>
        <w:left w:val="none" w:sz="0" w:space="0" w:color="auto"/>
        <w:bottom w:val="none" w:sz="0" w:space="0" w:color="auto"/>
        <w:right w:val="none" w:sz="0" w:space="0" w:color="auto"/>
      </w:divBdr>
    </w:div>
    <w:div w:id="1401714574">
      <w:bodyDiv w:val="1"/>
      <w:marLeft w:val="0"/>
      <w:marRight w:val="0"/>
      <w:marTop w:val="0"/>
      <w:marBottom w:val="0"/>
      <w:divBdr>
        <w:top w:val="none" w:sz="0" w:space="0" w:color="auto"/>
        <w:left w:val="none" w:sz="0" w:space="0" w:color="auto"/>
        <w:bottom w:val="none" w:sz="0" w:space="0" w:color="auto"/>
        <w:right w:val="none" w:sz="0" w:space="0" w:color="auto"/>
      </w:divBdr>
    </w:div>
    <w:div w:id="1401755364">
      <w:bodyDiv w:val="1"/>
      <w:marLeft w:val="0"/>
      <w:marRight w:val="0"/>
      <w:marTop w:val="0"/>
      <w:marBottom w:val="0"/>
      <w:divBdr>
        <w:top w:val="none" w:sz="0" w:space="0" w:color="auto"/>
        <w:left w:val="none" w:sz="0" w:space="0" w:color="auto"/>
        <w:bottom w:val="none" w:sz="0" w:space="0" w:color="auto"/>
        <w:right w:val="none" w:sz="0" w:space="0" w:color="auto"/>
      </w:divBdr>
    </w:div>
    <w:div w:id="1401824764">
      <w:bodyDiv w:val="1"/>
      <w:marLeft w:val="0"/>
      <w:marRight w:val="0"/>
      <w:marTop w:val="0"/>
      <w:marBottom w:val="0"/>
      <w:divBdr>
        <w:top w:val="none" w:sz="0" w:space="0" w:color="auto"/>
        <w:left w:val="none" w:sz="0" w:space="0" w:color="auto"/>
        <w:bottom w:val="none" w:sz="0" w:space="0" w:color="auto"/>
        <w:right w:val="none" w:sz="0" w:space="0" w:color="auto"/>
      </w:divBdr>
    </w:div>
    <w:div w:id="1401825147">
      <w:bodyDiv w:val="1"/>
      <w:marLeft w:val="0"/>
      <w:marRight w:val="0"/>
      <w:marTop w:val="0"/>
      <w:marBottom w:val="0"/>
      <w:divBdr>
        <w:top w:val="none" w:sz="0" w:space="0" w:color="auto"/>
        <w:left w:val="none" w:sz="0" w:space="0" w:color="auto"/>
        <w:bottom w:val="none" w:sz="0" w:space="0" w:color="auto"/>
        <w:right w:val="none" w:sz="0" w:space="0" w:color="auto"/>
      </w:divBdr>
    </w:div>
    <w:div w:id="1401833525">
      <w:bodyDiv w:val="1"/>
      <w:marLeft w:val="0"/>
      <w:marRight w:val="0"/>
      <w:marTop w:val="0"/>
      <w:marBottom w:val="0"/>
      <w:divBdr>
        <w:top w:val="none" w:sz="0" w:space="0" w:color="auto"/>
        <w:left w:val="none" w:sz="0" w:space="0" w:color="auto"/>
        <w:bottom w:val="none" w:sz="0" w:space="0" w:color="auto"/>
        <w:right w:val="none" w:sz="0" w:space="0" w:color="auto"/>
      </w:divBdr>
    </w:div>
    <w:div w:id="1401903111">
      <w:bodyDiv w:val="1"/>
      <w:marLeft w:val="0"/>
      <w:marRight w:val="0"/>
      <w:marTop w:val="0"/>
      <w:marBottom w:val="0"/>
      <w:divBdr>
        <w:top w:val="none" w:sz="0" w:space="0" w:color="auto"/>
        <w:left w:val="none" w:sz="0" w:space="0" w:color="auto"/>
        <w:bottom w:val="none" w:sz="0" w:space="0" w:color="auto"/>
        <w:right w:val="none" w:sz="0" w:space="0" w:color="auto"/>
      </w:divBdr>
    </w:div>
    <w:div w:id="1402025091">
      <w:bodyDiv w:val="1"/>
      <w:marLeft w:val="0"/>
      <w:marRight w:val="0"/>
      <w:marTop w:val="0"/>
      <w:marBottom w:val="0"/>
      <w:divBdr>
        <w:top w:val="none" w:sz="0" w:space="0" w:color="auto"/>
        <w:left w:val="none" w:sz="0" w:space="0" w:color="auto"/>
        <w:bottom w:val="none" w:sz="0" w:space="0" w:color="auto"/>
        <w:right w:val="none" w:sz="0" w:space="0" w:color="auto"/>
      </w:divBdr>
    </w:div>
    <w:div w:id="1402092837">
      <w:bodyDiv w:val="1"/>
      <w:marLeft w:val="0"/>
      <w:marRight w:val="0"/>
      <w:marTop w:val="0"/>
      <w:marBottom w:val="0"/>
      <w:divBdr>
        <w:top w:val="none" w:sz="0" w:space="0" w:color="auto"/>
        <w:left w:val="none" w:sz="0" w:space="0" w:color="auto"/>
        <w:bottom w:val="none" w:sz="0" w:space="0" w:color="auto"/>
        <w:right w:val="none" w:sz="0" w:space="0" w:color="auto"/>
      </w:divBdr>
    </w:div>
    <w:div w:id="1402092869">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2099973">
      <w:bodyDiv w:val="1"/>
      <w:marLeft w:val="0"/>
      <w:marRight w:val="0"/>
      <w:marTop w:val="0"/>
      <w:marBottom w:val="0"/>
      <w:divBdr>
        <w:top w:val="none" w:sz="0" w:space="0" w:color="auto"/>
        <w:left w:val="none" w:sz="0" w:space="0" w:color="auto"/>
        <w:bottom w:val="none" w:sz="0" w:space="0" w:color="auto"/>
        <w:right w:val="none" w:sz="0" w:space="0" w:color="auto"/>
      </w:divBdr>
    </w:div>
    <w:div w:id="1402144439">
      <w:bodyDiv w:val="1"/>
      <w:marLeft w:val="0"/>
      <w:marRight w:val="0"/>
      <w:marTop w:val="0"/>
      <w:marBottom w:val="0"/>
      <w:divBdr>
        <w:top w:val="none" w:sz="0" w:space="0" w:color="auto"/>
        <w:left w:val="none" w:sz="0" w:space="0" w:color="auto"/>
        <w:bottom w:val="none" w:sz="0" w:space="0" w:color="auto"/>
        <w:right w:val="none" w:sz="0" w:space="0" w:color="auto"/>
      </w:divBdr>
    </w:div>
    <w:div w:id="1402174297">
      <w:bodyDiv w:val="1"/>
      <w:marLeft w:val="0"/>
      <w:marRight w:val="0"/>
      <w:marTop w:val="0"/>
      <w:marBottom w:val="0"/>
      <w:divBdr>
        <w:top w:val="none" w:sz="0" w:space="0" w:color="auto"/>
        <w:left w:val="none" w:sz="0" w:space="0" w:color="auto"/>
        <w:bottom w:val="none" w:sz="0" w:space="0" w:color="auto"/>
        <w:right w:val="none" w:sz="0" w:space="0" w:color="auto"/>
      </w:divBdr>
    </w:div>
    <w:div w:id="1402213239">
      <w:bodyDiv w:val="1"/>
      <w:marLeft w:val="0"/>
      <w:marRight w:val="0"/>
      <w:marTop w:val="0"/>
      <w:marBottom w:val="0"/>
      <w:divBdr>
        <w:top w:val="none" w:sz="0" w:space="0" w:color="auto"/>
        <w:left w:val="none" w:sz="0" w:space="0" w:color="auto"/>
        <w:bottom w:val="none" w:sz="0" w:space="0" w:color="auto"/>
        <w:right w:val="none" w:sz="0" w:space="0" w:color="auto"/>
      </w:divBdr>
    </w:div>
    <w:div w:id="1402215980">
      <w:bodyDiv w:val="1"/>
      <w:marLeft w:val="0"/>
      <w:marRight w:val="0"/>
      <w:marTop w:val="0"/>
      <w:marBottom w:val="0"/>
      <w:divBdr>
        <w:top w:val="none" w:sz="0" w:space="0" w:color="auto"/>
        <w:left w:val="none" w:sz="0" w:space="0" w:color="auto"/>
        <w:bottom w:val="none" w:sz="0" w:space="0" w:color="auto"/>
        <w:right w:val="none" w:sz="0" w:space="0" w:color="auto"/>
      </w:divBdr>
    </w:div>
    <w:div w:id="1402218098">
      <w:bodyDiv w:val="1"/>
      <w:marLeft w:val="0"/>
      <w:marRight w:val="0"/>
      <w:marTop w:val="0"/>
      <w:marBottom w:val="0"/>
      <w:divBdr>
        <w:top w:val="none" w:sz="0" w:space="0" w:color="auto"/>
        <w:left w:val="none" w:sz="0" w:space="0" w:color="auto"/>
        <w:bottom w:val="none" w:sz="0" w:space="0" w:color="auto"/>
        <w:right w:val="none" w:sz="0" w:space="0" w:color="auto"/>
      </w:divBdr>
    </w:div>
    <w:div w:id="1402290708">
      <w:bodyDiv w:val="1"/>
      <w:marLeft w:val="0"/>
      <w:marRight w:val="0"/>
      <w:marTop w:val="0"/>
      <w:marBottom w:val="0"/>
      <w:divBdr>
        <w:top w:val="none" w:sz="0" w:space="0" w:color="auto"/>
        <w:left w:val="none" w:sz="0" w:space="0" w:color="auto"/>
        <w:bottom w:val="none" w:sz="0" w:space="0" w:color="auto"/>
        <w:right w:val="none" w:sz="0" w:space="0" w:color="auto"/>
      </w:divBdr>
    </w:div>
    <w:div w:id="1402408150">
      <w:bodyDiv w:val="1"/>
      <w:marLeft w:val="0"/>
      <w:marRight w:val="0"/>
      <w:marTop w:val="0"/>
      <w:marBottom w:val="0"/>
      <w:divBdr>
        <w:top w:val="none" w:sz="0" w:space="0" w:color="auto"/>
        <w:left w:val="none" w:sz="0" w:space="0" w:color="auto"/>
        <w:bottom w:val="none" w:sz="0" w:space="0" w:color="auto"/>
        <w:right w:val="none" w:sz="0" w:space="0" w:color="auto"/>
      </w:divBdr>
    </w:div>
    <w:div w:id="1402410083">
      <w:bodyDiv w:val="1"/>
      <w:marLeft w:val="0"/>
      <w:marRight w:val="0"/>
      <w:marTop w:val="0"/>
      <w:marBottom w:val="0"/>
      <w:divBdr>
        <w:top w:val="none" w:sz="0" w:space="0" w:color="auto"/>
        <w:left w:val="none" w:sz="0" w:space="0" w:color="auto"/>
        <w:bottom w:val="none" w:sz="0" w:space="0" w:color="auto"/>
        <w:right w:val="none" w:sz="0" w:space="0" w:color="auto"/>
      </w:divBdr>
    </w:div>
    <w:div w:id="1402480556">
      <w:bodyDiv w:val="1"/>
      <w:marLeft w:val="0"/>
      <w:marRight w:val="0"/>
      <w:marTop w:val="0"/>
      <w:marBottom w:val="0"/>
      <w:divBdr>
        <w:top w:val="none" w:sz="0" w:space="0" w:color="auto"/>
        <w:left w:val="none" w:sz="0" w:space="0" w:color="auto"/>
        <w:bottom w:val="none" w:sz="0" w:space="0" w:color="auto"/>
        <w:right w:val="none" w:sz="0" w:space="0" w:color="auto"/>
      </w:divBdr>
    </w:div>
    <w:div w:id="1402484337">
      <w:bodyDiv w:val="1"/>
      <w:marLeft w:val="0"/>
      <w:marRight w:val="0"/>
      <w:marTop w:val="0"/>
      <w:marBottom w:val="0"/>
      <w:divBdr>
        <w:top w:val="none" w:sz="0" w:space="0" w:color="auto"/>
        <w:left w:val="none" w:sz="0" w:space="0" w:color="auto"/>
        <w:bottom w:val="none" w:sz="0" w:space="0" w:color="auto"/>
        <w:right w:val="none" w:sz="0" w:space="0" w:color="auto"/>
      </w:divBdr>
    </w:div>
    <w:div w:id="1402486136">
      <w:bodyDiv w:val="1"/>
      <w:marLeft w:val="0"/>
      <w:marRight w:val="0"/>
      <w:marTop w:val="0"/>
      <w:marBottom w:val="0"/>
      <w:divBdr>
        <w:top w:val="none" w:sz="0" w:space="0" w:color="auto"/>
        <w:left w:val="none" w:sz="0" w:space="0" w:color="auto"/>
        <w:bottom w:val="none" w:sz="0" w:space="0" w:color="auto"/>
        <w:right w:val="none" w:sz="0" w:space="0" w:color="auto"/>
      </w:divBdr>
    </w:div>
    <w:div w:id="1402486865">
      <w:bodyDiv w:val="1"/>
      <w:marLeft w:val="0"/>
      <w:marRight w:val="0"/>
      <w:marTop w:val="0"/>
      <w:marBottom w:val="0"/>
      <w:divBdr>
        <w:top w:val="none" w:sz="0" w:space="0" w:color="auto"/>
        <w:left w:val="none" w:sz="0" w:space="0" w:color="auto"/>
        <w:bottom w:val="none" w:sz="0" w:space="0" w:color="auto"/>
        <w:right w:val="none" w:sz="0" w:space="0" w:color="auto"/>
      </w:divBdr>
    </w:div>
    <w:div w:id="1402631542">
      <w:bodyDiv w:val="1"/>
      <w:marLeft w:val="0"/>
      <w:marRight w:val="0"/>
      <w:marTop w:val="0"/>
      <w:marBottom w:val="0"/>
      <w:divBdr>
        <w:top w:val="none" w:sz="0" w:space="0" w:color="auto"/>
        <w:left w:val="none" w:sz="0" w:space="0" w:color="auto"/>
        <w:bottom w:val="none" w:sz="0" w:space="0" w:color="auto"/>
        <w:right w:val="none" w:sz="0" w:space="0" w:color="auto"/>
      </w:divBdr>
    </w:div>
    <w:div w:id="1402681760">
      <w:bodyDiv w:val="1"/>
      <w:marLeft w:val="0"/>
      <w:marRight w:val="0"/>
      <w:marTop w:val="0"/>
      <w:marBottom w:val="0"/>
      <w:divBdr>
        <w:top w:val="none" w:sz="0" w:space="0" w:color="auto"/>
        <w:left w:val="none" w:sz="0" w:space="0" w:color="auto"/>
        <w:bottom w:val="none" w:sz="0" w:space="0" w:color="auto"/>
        <w:right w:val="none" w:sz="0" w:space="0" w:color="auto"/>
      </w:divBdr>
    </w:div>
    <w:div w:id="1402944111">
      <w:bodyDiv w:val="1"/>
      <w:marLeft w:val="0"/>
      <w:marRight w:val="0"/>
      <w:marTop w:val="0"/>
      <w:marBottom w:val="0"/>
      <w:divBdr>
        <w:top w:val="none" w:sz="0" w:space="0" w:color="auto"/>
        <w:left w:val="none" w:sz="0" w:space="0" w:color="auto"/>
        <w:bottom w:val="none" w:sz="0" w:space="0" w:color="auto"/>
        <w:right w:val="none" w:sz="0" w:space="0" w:color="auto"/>
      </w:divBdr>
    </w:div>
    <w:div w:id="1402948325">
      <w:bodyDiv w:val="1"/>
      <w:marLeft w:val="0"/>
      <w:marRight w:val="0"/>
      <w:marTop w:val="0"/>
      <w:marBottom w:val="0"/>
      <w:divBdr>
        <w:top w:val="none" w:sz="0" w:space="0" w:color="auto"/>
        <w:left w:val="none" w:sz="0" w:space="0" w:color="auto"/>
        <w:bottom w:val="none" w:sz="0" w:space="0" w:color="auto"/>
        <w:right w:val="none" w:sz="0" w:space="0" w:color="auto"/>
      </w:divBdr>
    </w:div>
    <w:div w:id="1402949679">
      <w:bodyDiv w:val="1"/>
      <w:marLeft w:val="0"/>
      <w:marRight w:val="0"/>
      <w:marTop w:val="0"/>
      <w:marBottom w:val="0"/>
      <w:divBdr>
        <w:top w:val="none" w:sz="0" w:space="0" w:color="auto"/>
        <w:left w:val="none" w:sz="0" w:space="0" w:color="auto"/>
        <w:bottom w:val="none" w:sz="0" w:space="0" w:color="auto"/>
        <w:right w:val="none" w:sz="0" w:space="0" w:color="auto"/>
      </w:divBdr>
    </w:div>
    <w:div w:id="1402950376">
      <w:bodyDiv w:val="1"/>
      <w:marLeft w:val="0"/>
      <w:marRight w:val="0"/>
      <w:marTop w:val="0"/>
      <w:marBottom w:val="0"/>
      <w:divBdr>
        <w:top w:val="none" w:sz="0" w:space="0" w:color="auto"/>
        <w:left w:val="none" w:sz="0" w:space="0" w:color="auto"/>
        <w:bottom w:val="none" w:sz="0" w:space="0" w:color="auto"/>
        <w:right w:val="none" w:sz="0" w:space="0" w:color="auto"/>
      </w:divBdr>
    </w:div>
    <w:div w:id="1403026086">
      <w:bodyDiv w:val="1"/>
      <w:marLeft w:val="0"/>
      <w:marRight w:val="0"/>
      <w:marTop w:val="0"/>
      <w:marBottom w:val="0"/>
      <w:divBdr>
        <w:top w:val="none" w:sz="0" w:space="0" w:color="auto"/>
        <w:left w:val="none" w:sz="0" w:space="0" w:color="auto"/>
        <w:bottom w:val="none" w:sz="0" w:space="0" w:color="auto"/>
        <w:right w:val="none" w:sz="0" w:space="0" w:color="auto"/>
      </w:divBdr>
    </w:div>
    <w:div w:id="1403138392">
      <w:bodyDiv w:val="1"/>
      <w:marLeft w:val="0"/>
      <w:marRight w:val="0"/>
      <w:marTop w:val="0"/>
      <w:marBottom w:val="0"/>
      <w:divBdr>
        <w:top w:val="none" w:sz="0" w:space="0" w:color="auto"/>
        <w:left w:val="none" w:sz="0" w:space="0" w:color="auto"/>
        <w:bottom w:val="none" w:sz="0" w:space="0" w:color="auto"/>
        <w:right w:val="none" w:sz="0" w:space="0" w:color="auto"/>
      </w:divBdr>
    </w:div>
    <w:div w:id="1403140957">
      <w:bodyDiv w:val="1"/>
      <w:marLeft w:val="0"/>
      <w:marRight w:val="0"/>
      <w:marTop w:val="0"/>
      <w:marBottom w:val="0"/>
      <w:divBdr>
        <w:top w:val="none" w:sz="0" w:space="0" w:color="auto"/>
        <w:left w:val="none" w:sz="0" w:space="0" w:color="auto"/>
        <w:bottom w:val="none" w:sz="0" w:space="0" w:color="auto"/>
        <w:right w:val="none" w:sz="0" w:space="0" w:color="auto"/>
      </w:divBdr>
    </w:div>
    <w:div w:id="1403215599">
      <w:bodyDiv w:val="1"/>
      <w:marLeft w:val="0"/>
      <w:marRight w:val="0"/>
      <w:marTop w:val="0"/>
      <w:marBottom w:val="0"/>
      <w:divBdr>
        <w:top w:val="none" w:sz="0" w:space="0" w:color="auto"/>
        <w:left w:val="none" w:sz="0" w:space="0" w:color="auto"/>
        <w:bottom w:val="none" w:sz="0" w:space="0" w:color="auto"/>
        <w:right w:val="none" w:sz="0" w:space="0" w:color="auto"/>
      </w:divBdr>
    </w:div>
    <w:div w:id="1403258023">
      <w:bodyDiv w:val="1"/>
      <w:marLeft w:val="0"/>
      <w:marRight w:val="0"/>
      <w:marTop w:val="0"/>
      <w:marBottom w:val="0"/>
      <w:divBdr>
        <w:top w:val="none" w:sz="0" w:space="0" w:color="auto"/>
        <w:left w:val="none" w:sz="0" w:space="0" w:color="auto"/>
        <w:bottom w:val="none" w:sz="0" w:space="0" w:color="auto"/>
        <w:right w:val="none" w:sz="0" w:space="0" w:color="auto"/>
      </w:divBdr>
    </w:div>
    <w:div w:id="1403259374">
      <w:bodyDiv w:val="1"/>
      <w:marLeft w:val="0"/>
      <w:marRight w:val="0"/>
      <w:marTop w:val="0"/>
      <w:marBottom w:val="0"/>
      <w:divBdr>
        <w:top w:val="none" w:sz="0" w:space="0" w:color="auto"/>
        <w:left w:val="none" w:sz="0" w:space="0" w:color="auto"/>
        <w:bottom w:val="none" w:sz="0" w:space="0" w:color="auto"/>
        <w:right w:val="none" w:sz="0" w:space="0" w:color="auto"/>
      </w:divBdr>
    </w:div>
    <w:div w:id="1403286762">
      <w:bodyDiv w:val="1"/>
      <w:marLeft w:val="0"/>
      <w:marRight w:val="0"/>
      <w:marTop w:val="0"/>
      <w:marBottom w:val="0"/>
      <w:divBdr>
        <w:top w:val="none" w:sz="0" w:space="0" w:color="auto"/>
        <w:left w:val="none" w:sz="0" w:space="0" w:color="auto"/>
        <w:bottom w:val="none" w:sz="0" w:space="0" w:color="auto"/>
        <w:right w:val="none" w:sz="0" w:space="0" w:color="auto"/>
      </w:divBdr>
    </w:div>
    <w:div w:id="1403334265">
      <w:bodyDiv w:val="1"/>
      <w:marLeft w:val="0"/>
      <w:marRight w:val="0"/>
      <w:marTop w:val="0"/>
      <w:marBottom w:val="0"/>
      <w:divBdr>
        <w:top w:val="none" w:sz="0" w:space="0" w:color="auto"/>
        <w:left w:val="none" w:sz="0" w:space="0" w:color="auto"/>
        <w:bottom w:val="none" w:sz="0" w:space="0" w:color="auto"/>
        <w:right w:val="none" w:sz="0" w:space="0" w:color="auto"/>
      </w:divBdr>
    </w:div>
    <w:div w:id="1403408707">
      <w:bodyDiv w:val="1"/>
      <w:marLeft w:val="0"/>
      <w:marRight w:val="0"/>
      <w:marTop w:val="0"/>
      <w:marBottom w:val="0"/>
      <w:divBdr>
        <w:top w:val="none" w:sz="0" w:space="0" w:color="auto"/>
        <w:left w:val="none" w:sz="0" w:space="0" w:color="auto"/>
        <w:bottom w:val="none" w:sz="0" w:space="0" w:color="auto"/>
        <w:right w:val="none" w:sz="0" w:space="0" w:color="auto"/>
      </w:divBdr>
    </w:div>
    <w:div w:id="1403481227">
      <w:bodyDiv w:val="1"/>
      <w:marLeft w:val="0"/>
      <w:marRight w:val="0"/>
      <w:marTop w:val="0"/>
      <w:marBottom w:val="0"/>
      <w:divBdr>
        <w:top w:val="none" w:sz="0" w:space="0" w:color="auto"/>
        <w:left w:val="none" w:sz="0" w:space="0" w:color="auto"/>
        <w:bottom w:val="none" w:sz="0" w:space="0" w:color="auto"/>
        <w:right w:val="none" w:sz="0" w:space="0" w:color="auto"/>
      </w:divBdr>
    </w:div>
    <w:div w:id="1403482643">
      <w:bodyDiv w:val="1"/>
      <w:marLeft w:val="0"/>
      <w:marRight w:val="0"/>
      <w:marTop w:val="0"/>
      <w:marBottom w:val="0"/>
      <w:divBdr>
        <w:top w:val="none" w:sz="0" w:space="0" w:color="auto"/>
        <w:left w:val="none" w:sz="0" w:space="0" w:color="auto"/>
        <w:bottom w:val="none" w:sz="0" w:space="0" w:color="auto"/>
        <w:right w:val="none" w:sz="0" w:space="0" w:color="auto"/>
      </w:divBdr>
    </w:div>
    <w:div w:id="1403485502">
      <w:bodyDiv w:val="1"/>
      <w:marLeft w:val="0"/>
      <w:marRight w:val="0"/>
      <w:marTop w:val="0"/>
      <w:marBottom w:val="0"/>
      <w:divBdr>
        <w:top w:val="none" w:sz="0" w:space="0" w:color="auto"/>
        <w:left w:val="none" w:sz="0" w:space="0" w:color="auto"/>
        <w:bottom w:val="none" w:sz="0" w:space="0" w:color="auto"/>
        <w:right w:val="none" w:sz="0" w:space="0" w:color="auto"/>
      </w:divBdr>
    </w:div>
    <w:div w:id="1403675577">
      <w:bodyDiv w:val="1"/>
      <w:marLeft w:val="0"/>
      <w:marRight w:val="0"/>
      <w:marTop w:val="0"/>
      <w:marBottom w:val="0"/>
      <w:divBdr>
        <w:top w:val="none" w:sz="0" w:space="0" w:color="auto"/>
        <w:left w:val="none" w:sz="0" w:space="0" w:color="auto"/>
        <w:bottom w:val="none" w:sz="0" w:space="0" w:color="auto"/>
        <w:right w:val="none" w:sz="0" w:space="0" w:color="auto"/>
      </w:divBdr>
    </w:div>
    <w:div w:id="1403718777">
      <w:bodyDiv w:val="1"/>
      <w:marLeft w:val="0"/>
      <w:marRight w:val="0"/>
      <w:marTop w:val="0"/>
      <w:marBottom w:val="0"/>
      <w:divBdr>
        <w:top w:val="none" w:sz="0" w:space="0" w:color="auto"/>
        <w:left w:val="none" w:sz="0" w:space="0" w:color="auto"/>
        <w:bottom w:val="none" w:sz="0" w:space="0" w:color="auto"/>
        <w:right w:val="none" w:sz="0" w:space="0" w:color="auto"/>
      </w:divBdr>
    </w:div>
    <w:div w:id="1403719122">
      <w:bodyDiv w:val="1"/>
      <w:marLeft w:val="0"/>
      <w:marRight w:val="0"/>
      <w:marTop w:val="0"/>
      <w:marBottom w:val="0"/>
      <w:divBdr>
        <w:top w:val="none" w:sz="0" w:space="0" w:color="auto"/>
        <w:left w:val="none" w:sz="0" w:space="0" w:color="auto"/>
        <w:bottom w:val="none" w:sz="0" w:space="0" w:color="auto"/>
        <w:right w:val="none" w:sz="0" w:space="0" w:color="auto"/>
      </w:divBdr>
    </w:div>
    <w:div w:id="1403722934">
      <w:bodyDiv w:val="1"/>
      <w:marLeft w:val="0"/>
      <w:marRight w:val="0"/>
      <w:marTop w:val="0"/>
      <w:marBottom w:val="0"/>
      <w:divBdr>
        <w:top w:val="none" w:sz="0" w:space="0" w:color="auto"/>
        <w:left w:val="none" w:sz="0" w:space="0" w:color="auto"/>
        <w:bottom w:val="none" w:sz="0" w:space="0" w:color="auto"/>
        <w:right w:val="none" w:sz="0" w:space="0" w:color="auto"/>
      </w:divBdr>
    </w:div>
    <w:div w:id="1403790199">
      <w:bodyDiv w:val="1"/>
      <w:marLeft w:val="0"/>
      <w:marRight w:val="0"/>
      <w:marTop w:val="0"/>
      <w:marBottom w:val="0"/>
      <w:divBdr>
        <w:top w:val="none" w:sz="0" w:space="0" w:color="auto"/>
        <w:left w:val="none" w:sz="0" w:space="0" w:color="auto"/>
        <w:bottom w:val="none" w:sz="0" w:space="0" w:color="auto"/>
        <w:right w:val="none" w:sz="0" w:space="0" w:color="auto"/>
      </w:divBdr>
    </w:div>
    <w:div w:id="1403790756">
      <w:bodyDiv w:val="1"/>
      <w:marLeft w:val="0"/>
      <w:marRight w:val="0"/>
      <w:marTop w:val="0"/>
      <w:marBottom w:val="0"/>
      <w:divBdr>
        <w:top w:val="none" w:sz="0" w:space="0" w:color="auto"/>
        <w:left w:val="none" w:sz="0" w:space="0" w:color="auto"/>
        <w:bottom w:val="none" w:sz="0" w:space="0" w:color="auto"/>
        <w:right w:val="none" w:sz="0" w:space="0" w:color="auto"/>
      </w:divBdr>
    </w:div>
    <w:div w:id="1403792217">
      <w:bodyDiv w:val="1"/>
      <w:marLeft w:val="0"/>
      <w:marRight w:val="0"/>
      <w:marTop w:val="0"/>
      <w:marBottom w:val="0"/>
      <w:divBdr>
        <w:top w:val="none" w:sz="0" w:space="0" w:color="auto"/>
        <w:left w:val="none" w:sz="0" w:space="0" w:color="auto"/>
        <w:bottom w:val="none" w:sz="0" w:space="0" w:color="auto"/>
        <w:right w:val="none" w:sz="0" w:space="0" w:color="auto"/>
      </w:divBdr>
    </w:div>
    <w:div w:id="1403873885">
      <w:bodyDiv w:val="1"/>
      <w:marLeft w:val="0"/>
      <w:marRight w:val="0"/>
      <w:marTop w:val="0"/>
      <w:marBottom w:val="0"/>
      <w:divBdr>
        <w:top w:val="none" w:sz="0" w:space="0" w:color="auto"/>
        <w:left w:val="none" w:sz="0" w:space="0" w:color="auto"/>
        <w:bottom w:val="none" w:sz="0" w:space="0" w:color="auto"/>
        <w:right w:val="none" w:sz="0" w:space="0" w:color="auto"/>
      </w:divBdr>
    </w:div>
    <w:div w:id="1403874409">
      <w:bodyDiv w:val="1"/>
      <w:marLeft w:val="0"/>
      <w:marRight w:val="0"/>
      <w:marTop w:val="0"/>
      <w:marBottom w:val="0"/>
      <w:divBdr>
        <w:top w:val="none" w:sz="0" w:space="0" w:color="auto"/>
        <w:left w:val="none" w:sz="0" w:space="0" w:color="auto"/>
        <w:bottom w:val="none" w:sz="0" w:space="0" w:color="auto"/>
        <w:right w:val="none" w:sz="0" w:space="0" w:color="auto"/>
      </w:divBdr>
    </w:div>
    <w:div w:id="1403941844">
      <w:bodyDiv w:val="1"/>
      <w:marLeft w:val="0"/>
      <w:marRight w:val="0"/>
      <w:marTop w:val="0"/>
      <w:marBottom w:val="0"/>
      <w:divBdr>
        <w:top w:val="none" w:sz="0" w:space="0" w:color="auto"/>
        <w:left w:val="none" w:sz="0" w:space="0" w:color="auto"/>
        <w:bottom w:val="none" w:sz="0" w:space="0" w:color="auto"/>
        <w:right w:val="none" w:sz="0" w:space="0" w:color="auto"/>
      </w:divBdr>
    </w:div>
    <w:div w:id="1403984520">
      <w:bodyDiv w:val="1"/>
      <w:marLeft w:val="0"/>
      <w:marRight w:val="0"/>
      <w:marTop w:val="0"/>
      <w:marBottom w:val="0"/>
      <w:divBdr>
        <w:top w:val="none" w:sz="0" w:space="0" w:color="auto"/>
        <w:left w:val="none" w:sz="0" w:space="0" w:color="auto"/>
        <w:bottom w:val="none" w:sz="0" w:space="0" w:color="auto"/>
        <w:right w:val="none" w:sz="0" w:space="0" w:color="auto"/>
      </w:divBdr>
    </w:div>
    <w:div w:id="1403990926">
      <w:bodyDiv w:val="1"/>
      <w:marLeft w:val="0"/>
      <w:marRight w:val="0"/>
      <w:marTop w:val="0"/>
      <w:marBottom w:val="0"/>
      <w:divBdr>
        <w:top w:val="none" w:sz="0" w:space="0" w:color="auto"/>
        <w:left w:val="none" w:sz="0" w:space="0" w:color="auto"/>
        <w:bottom w:val="none" w:sz="0" w:space="0" w:color="auto"/>
        <w:right w:val="none" w:sz="0" w:space="0" w:color="auto"/>
      </w:divBdr>
    </w:div>
    <w:div w:id="1404134692">
      <w:bodyDiv w:val="1"/>
      <w:marLeft w:val="0"/>
      <w:marRight w:val="0"/>
      <w:marTop w:val="0"/>
      <w:marBottom w:val="0"/>
      <w:divBdr>
        <w:top w:val="none" w:sz="0" w:space="0" w:color="auto"/>
        <w:left w:val="none" w:sz="0" w:space="0" w:color="auto"/>
        <w:bottom w:val="none" w:sz="0" w:space="0" w:color="auto"/>
        <w:right w:val="none" w:sz="0" w:space="0" w:color="auto"/>
      </w:divBdr>
    </w:div>
    <w:div w:id="1404136619">
      <w:bodyDiv w:val="1"/>
      <w:marLeft w:val="0"/>
      <w:marRight w:val="0"/>
      <w:marTop w:val="0"/>
      <w:marBottom w:val="0"/>
      <w:divBdr>
        <w:top w:val="none" w:sz="0" w:space="0" w:color="auto"/>
        <w:left w:val="none" w:sz="0" w:space="0" w:color="auto"/>
        <w:bottom w:val="none" w:sz="0" w:space="0" w:color="auto"/>
        <w:right w:val="none" w:sz="0" w:space="0" w:color="auto"/>
      </w:divBdr>
    </w:div>
    <w:div w:id="1404183402">
      <w:bodyDiv w:val="1"/>
      <w:marLeft w:val="0"/>
      <w:marRight w:val="0"/>
      <w:marTop w:val="0"/>
      <w:marBottom w:val="0"/>
      <w:divBdr>
        <w:top w:val="none" w:sz="0" w:space="0" w:color="auto"/>
        <w:left w:val="none" w:sz="0" w:space="0" w:color="auto"/>
        <w:bottom w:val="none" w:sz="0" w:space="0" w:color="auto"/>
        <w:right w:val="none" w:sz="0" w:space="0" w:color="auto"/>
      </w:divBdr>
    </w:div>
    <w:div w:id="1404329481">
      <w:bodyDiv w:val="1"/>
      <w:marLeft w:val="0"/>
      <w:marRight w:val="0"/>
      <w:marTop w:val="0"/>
      <w:marBottom w:val="0"/>
      <w:divBdr>
        <w:top w:val="none" w:sz="0" w:space="0" w:color="auto"/>
        <w:left w:val="none" w:sz="0" w:space="0" w:color="auto"/>
        <w:bottom w:val="none" w:sz="0" w:space="0" w:color="auto"/>
        <w:right w:val="none" w:sz="0" w:space="0" w:color="auto"/>
      </w:divBdr>
    </w:div>
    <w:div w:id="1404329524">
      <w:bodyDiv w:val="1"/>
      <w:marLeft w:val="0"/>
      <w:marRight w:val="0"/>
      <w:marTop w:val="0"/>
      <w:marBottom w:val="0"/>
      <w:divBdr>
        <w:top w:val="none" w:sz="0" w:space="0" w:color="auto"/>
        <w:left w:val="none" w:sz="0" w:space="0" w:color="auto"/>
        <w:bottom w:val="none" w:sz="0" w:space="0" w:color="auto"/>
        <w:right w:val="none" w:sz="0" w:space="0" w:color="auto"/>
      </w:divBdr>
    </w:div>
    <w:div w:id="1404334499">
      <w:bodyDiv w:val="1"/>
      <w:marLeft w:val="0"/>
      <w:marRight w:val="0"/>
      <w:marTop w:val="0"/>
      <w:marBottom w:val="0"/>
      <w:divBdr>
        <w:top w:val="none" w:sz="0" w:space="0" w:color="auto"/>
        <w:left w:val="none" w:sz="0" w:space="0" w:color="auto"/>
        <w:bottom w:val="none" w:sz="0" w:space="0" w:color="auto"/>
        <w:right w:val="none" w:sz="0" w:space="0" w:color="auto"/>
      </w:divBdr>
    </w:div>
    <w:div w:id="1404370972">
      <w:bodyDiv w:val="1"/>
      <w:marLeft w:val="0"/>
      <w:marRight w:val="0"/>
      <w:marTop w:val="0"/>
      <w:marBottom w:val="0"/>
      <w:divBdr>
        <w:top w:val="none" w:sz="0" w:space="0" w:color="auto"/>
        <w:left w:val="none" w:sz="0" w:space="0" w:color="auto"/>
        <w:bottom w:val="none" w:sz="0" w:space="0" w:color="auto"/>
        <w:right w:val="none" w:sz="0" w:space="0" w:color="auto"/>
      </w:divBdr>
    </w:div>
    <w:div w:id="1404374729">
      <w:bodyDiv w:val="1"/>
      <w:marLeft w:val="0"/>
      <w:marRight w:val="0"/>
      <w:marTop w:val="0"/>
      <w:marBottom w:val="0"/>
      <w:divBdr>
        <w:top w:val="none" w:sz="0" w:space="0" w:color="auto"/>
        <w:left w:val="none" w:sz="0" w:space="0" w:color="auto"/>
        <w:bottom w:val="none" w:sz="0" w:space="0" w:color="auto"/>
        <w:right w:val="none" w:sz="0" w:space="0" w:color="auto"/>
      </w:divBdr>
    </w:div>
    <w:div w:id="1404402429">
      <w:bodyDiv w:val="1"/>
      <w:marLeft w:val="0"/>
      <w:marRight w:val="0"/>
      <w:marTop w:val="0"/>
      <w:marBottom w:val="0"/>
      <w:divBdr>
        <w:top w:val="none" w:sz="0" w:space="0" w:color="auto"/>
        <w:left w:val="none" w:sz="0" w:space="0" w:color="auto"/>
        <w:bottom w:val="none" w:sz="0" w:space="0" w:color="auto"/>
        <w:right w:val="none" w:sz="0" w:space="0" w:color="auto"/>
      </w:divBdr>
    </w:div>
    <w:div w:id="1404451069">
      <w:bodyDiv w:val="1"/>
      <w:marLeft w:val="0"/>
      <w:marRight w:val="0"/>
      <w:marTop w:val="0"/>
      <w:marBottom w:val="0"/>
      <w:divBdr>
        <w:top w:val="none" w:sz="0" w:space="0" w:color="auto"/>
        <w:left w:val="none" w:sz="0" w:space="0" w:color="auto"/>
        <w:bottom w:val="none" w:sz="0" w:space="0" w:color="auto"/>
        <w:right w:val="none" w:sz="0" w:space="0" w:color="auto"/>
      </w:divBdr>
    </w:div>
    <w:div w:id="1404453293">
      <w:bodyDiv w:val="1"/>
      <w:marLeft w:val="0"/>
      <w:marRight w:val="0"/>
      <w:marTop w:val="0"/>
      <w:marBottom w:val="0"/>
      <w:divBdr>
        <w:top w:val="none" w:sz="0" w:space="0" w:color="auto"/>
        <w:left w:val="none" w:sz="0" w:space="0" w:color="auto"/>
        <w:bottom w:val="none" w:sz="0" w:space="0" w:color="auto"/>
        <w:right w:val="none" w:sz="0" w:space="0" w:color="auto"/>
      </w:divBdr>
    </w:div>
    <w:div w:id="1404521251">
      <w:bodyDiv w:val="1"/>
      <w:marLeft w:val="0"/>
      <w:marRight w:val="0"/>
      <w:marTop w:val="0"/>
      <w:marBottom w:val="0"/>
      <w:divBdr>
        <w:top w:val="none" w:sz="0" w:space="0" w:color="auto"/>
        <w:left w:val="none" w:sz="0" w:space="0" w:color="auto"/>
        <w:bottom w:val="none" w:sz="0" w:space="0" w:color="auto"/>
        <w:right w:val="none" w:sz="0" w:space="0" w:color="auto"/>
      </w:divBdr>
    </w:div>
    <w:div w:id="1404526917">
      <w:bodyDiv w:val="1"/>
      <w:marLeft w:val="0"/>
      <w:marRight w:val="0"/>
      <w:marTop w:val="0"/>
      <w:marBottom w:val="0"/>
      <w:divBdr>
        <w:top w:val="none" w:sz="0" w:space="0" w:color="auto"/>
        <w:left w:val="none" w:sz="0" w:space="0" w:color="auto"/>
        <w:bottom w:val="none" w:sz="0" w:space="0" w:color="auto"/>
        <w:right w:val="none" w:sz="0" w:space="0" w:color="auto"/>
      </w:divBdr>
    </w:div>
    <w:div w:id="1404529692">
      <w:bodyDiv w:val="1"/>
      <w:marLeft w:val="0"/>
      <w:marRight w:val="0"/>
      <w:marTop w:val="0"/>
      <w:marBottom w:val="0"/>
      <w:divBdr>
        <w:top w:val="none" w:sz="0" w:space="0" w:color="auto"/>
        <w:left w:val="none" w:sz="0" w:space="0" w:color="auto"/>
        <w:bottom w:val="none" w:sz="0" w:space="0" w:color="auto"/>
        <w:right w:val="none" w:sz="0" w:space="0" w:color="auto"/>
      </w:divBdr>
    </w:div>
    <w:div w:id="1404714219">
      <w:bodyDiv w:val="1"/>
      <w:marLeft w:val="0"/>
      <w:marRight w:val="0"/>
      <w:marTop w:val="0"/>
      <w:marBottom w:val="0"/>
      <w:divBdr>
        <w:top w:val="none" w:sz="0" w:space="0" w:color="auto"/>
        <w:left w:val="none" w:sz="0" w:space="0" w:color="auto"/>
        <w:bottom w:val="none" w:sz="0" w:space="0" w:color="auto"/>
        <w:right w:val="none" w:sz="0" w:space="0" w:color="auto"/>
      </w:divBdr>
    </w:div>
    <w:div w:id="1404765076">
      <w:bodyDiv w:val="1"/>
      <w:marLeft w:val="0"/>
      <w:marRight w:val="0"/>
      <w:marTop w:val="0"/>
      <w:marBottom w:val="0"/>
      <w:divBdr>
        <w:top w:val="none" w:sz="0" w:space="0" w:color="auto"/>
        <w:left w:val="none" w:sz="0" w:space="0" w:color="auto"/>
        <w:bottom w:val="none" w:sz="0" w:space="0" w:color="auto"/>
        <w:right w:val="none" w:sz="0" w:space="0" w:color="auto"/>
      </w:divBdr>
    </w:div>
    <w:div w:id="1404791325">
      <w:bodyDiv w:val="1"/>
      <w:marLeft w:val="0"/>
      <w:marRight w:val="0"/>
      <w:marTop w:val="0"/>
      <w:marBottom w:val="0"/>
      <w:divBdr>
        <w:top w:val="none" w:sz="0" w:space="0" w:color="auto"/>
        <w:left w:val="none" w:sz="0" w:space="0" w:color="auto"/>
        <w:bottom w:val="none" w:sz="0" w:space="0" w:color="auto"/>
        <w:right w:val="none" w:sz="0" w:space="0" w:color="auto"/>
      </w:divBdr>
    </w:div>
    <w:div w:id="1404831840">
      <w:bodyDiv w:val="1"/>
      <w:marLeft w:val="0"/>
      <w:marRight w:val="0"/>
      <w:marTop w:val="0"/>
      <w:marBottom w:val="0"/>
      <w:divBdr>
        <w:top w:val="none" w:sz="0" w:space="0" w:color="auto"/>
        <w:left w:val="none" w:sz="0" w:space="0" w:color="auto"/>
        <w:bottom w:val="none" w:sz="0" w:space="0" w:color="auto"/>
        <w:right w:val="none" w:sz="0" w:space="0" w:color="auto"/>
      </w:divBdr>
    </w:div>
    <w:div w:id="1404912502">
      <w:bodyDiv w:val="1"/>
      <w:marLeft w:val="0"/>
      <w:marRight w:val="0"/>
      <w:marTop w:val="0"/>
      <w:marBottom w:val="0"/>
      <w:divBdr>
        <w:top w:val="none" w:sz="0" w:space="0" w:color="auto"/>
        <w:left w:val="none" w:sz="0" w:space="0" w:color="auto"/>
        <w:bottom w:val="none" w:sz="0" w:space="0" w:color="auto"/>
        <w:right w:val="none" w:sz="0" w:space="0" w:color="auto"/>
      </w:divBdr>
    </w:div>
    <w:div w:id="1404984717">
      <w:bodyDiv w:val="1"/>
      <w:marLeft w:val="0"/>
      <w:marRight w:val="0"/>
      <w:marTop w:val="0"/>
      <w:marBottom w:val="0"/>
      <w:divBdr>
        <w:top w:val="none" w:sz="0" w:space="0" w:color="auto"/>
        <w:left w:val="none" w:sz="0" w:space="0" w:color="auto"/>
        <w:bottom w:val="none" w:sz="0" w:space="0" w:color="auto"/>
        <w:right w:val="none" w:sz="0" w:space="0" w:color="auto"/>
      </w:divBdr>
    </w:div>
    <w:div w:id="1404991420">
      <w:bodyDiv w:val="1"/>
      <w:marLeft w:val="0"/>
      <w:marRight w:val="0"/>
      <w:marTop w:val="0"/>
      <w:marBottom w:val="0"/>
      <w:divBdr>
        <w:top w:val="none" w:sz="0" w:space="0" w:color="auto"/>
        <w:left w:val="none" w:sz="0" w:space="0" w:color="auto"/>
        <w:bottom w:val="none" w:sz="0" w:space="0" w:color="auto"/>
        <w:right w:val="none" w:sz="0" w:space="0" w:color="auto"/>
      </w:divBdr>
    </w:div>
    <w:div w:id="1405028551">
      <w:bodyDiv w:val="1"/>
      <w:marLeft w:val="0"/>
      <w:marRight w:val="0"/>
      <w:marTop w:val="0"/>
      <w:marBottom w:val="0"/>
      <w:divBdr>
        <w:top w:val="none" w:sz="0" w:space="0" w:color="auto"/>
        <w:left w:val="none" w:sz="0" w:space="0" w:color="auto"/>
        <w:bottom w:val="none" w:sz="0" w:space="0" w:color="auto"/>
        <w:right w:val="none" w:sz="0" w:space="0" w:color="auto"/>
      </w:divBdr>
    </w:div>
    <w:div w:id="1405101402">
      <w:bodyDiv w:val="1"/>
      <w:marLeft w:val="0"/>
      <w:marRight w:val="0"/>
      <w:marTop w:val="0"/>
      <w:marBottom w:val="0"/>
      <w:divBdr>
        <w:top w:val="none" w:sz="0" w:space="0" w:color="auto"/>
        <w:left w:val="none" w:sz="0" w:space="0" w:color="auto"/>
        <w:bottom w:val="none" w:sz="0" w:space="0" w:color="auto"/>
        <w:right w:val="none" w:sz="0" w:space="0" w:color="auto"/>
      </w:divBdr>
    </w:div>
    <w:div w:id="1405104406">
      <w:bodyDiv w:val="1"/>
      <w:marLeft w:val="0"/>
      <w:marRight w:val="0"/>
      <w:marTop w:val="0"/>
      <w:marBottom w:val="0"/>
      <w:divBdr>
        <w:top w:val="none" w:sz="0" w:space="0" w:color="auto"/>
        <w:left w:val="none" w:sz="0" w:space="0" w:color="auto"/>
        <w:bottom w:val="none" w:sz="0" w:space="0" w:color="auto"/>
        <w:right w:val="none" w:sz="0" w:space="0" w:color="auto"/>
      </w:divBdr>
    </w:div>
    <w:div w:id="1405226044">
      <w:bodyDiv w:val="1"/>
      <w:marLeft w:val="0"/>
      <w:marRight w:val="0"/>
      <w:marTop w:val="0"/>
      <w:marBottom w:val="0"/>
      <w:divBdr>
        <w:top w:val="none" w:sz="0" w:space="0" w:color="auto"/>
        <w:left w:val="none" w:sz="0" w:space="0" w:color="auto"/>
        <w:bottom w:val="none" w:sz="0" w:space="0" w:color="auto"/>
        <w:right w:val="none" w:sz="0" w:space="0" w:color="auto"/>
      </w:divBdr>
    </w:div>
    <w:div w:id="1405296671">
      <w:bodyDiv w:val="1"/>
      <w:marLeft w:val="0"/>
      <w:marRight w:val="0"/>
      <w:marTop w:val="0"/>
      <w:marBottom w:val="0"/>
      <w:divBdr>
        <w:top w:val="none" w:sz="0" w:space="0" w:color="auto"/>
        <w:left w:val="none" w:sz="0" w:space="0" w:color="auto"/>
        <w:bottom w:val="none" w:sz="0" w:space="0" w:color="auto"/>
        <w:right w:val="none" w:sz="0" w:space="0" w:color="auto"/>
      </w:divBdr>
    </w:div>
    <w:div w:id="1405369369">
      <w:bodyDiv w:val="1"/>
      <w:marLeft w:val="0"/>
      <w:marRight w:val="0"/>
      <w:marTop w:val="0"/>
      <w:marBottom w:val="0"/>
      <w:divBdr>
        <w:top w:val="none" w:sz="0" w:space="0" w:color="auto"/>
        <w:left w:val="none" w:sz="0" w:space="0" w:color="auto"/>
        <w:bottom w:val="none" w:sz="0" w:space="0" w:color="auto"/>
        <w:right w:val="none" w:sz="0" w:space="0" w:color="auto"/>
      </w:divBdr>
    </w:div>
    <w:div w:id="1405377177">
      <w:bodyDiv w:val="1"/>
      <w:marLeft w:val="0"/>
      <w:marRight w:val="0"/>
      <w:marTop w:val="0"/>
      <w:marBottom w:val="0"/>
      <w:divBdr>
        <w:top w:val="none" w:sz="0" w:space="0" w:color="auto"/>
        <w:left w:val="none" w:sz="0" w:space="0" w:color="auto"/>
        <w:bottom w:val="none" w:sz="0" w:space="0" w:color="auto"/>
        <w:right w:val="none" w:sz="0" w:space="0" w:color="auto"/>
      </w:divBdr>
    </w:div>
    <w:div w:id="1405450783">
      <w:bodyDiv w:val="1"/>
      <w:marLeft w:val="0"/>
      <w:marRight w:val="0"/>
      <w:marTop w:val="0"/>
      <w:marBottom w:val="0"/>
      <w:divBdr>
        <w:top w:val="none" w:sz="0" w:space="0" w:color="auto"/>
        <w:left w:val="none" w:sz="0" w:space="0" w:color="auto"/>
        <w:bottom w:val="none" w:sz="0" w:space="0" w:color="auto"/>
        <w:right w:val="none" w:sz="0" w:space="0" w:color="auto"/>
      </w:divBdr>
    </w:div>
    <w:div w:id="1405450977">
      <w:bodyDiv w:val="1"/>
      <w:marLeft w:val="0"/>
      <w:marRight w:val="0"/>
      <w:marTop w:val="0"/>
      <w:marBottom w:val="0"/>
      <w:divBdr>
        <w:top w:val="none" w:sz="0" w:space="0" w:color="auto"/>
        <w:left w:val="none" w:sz="0" w:space="0" w:color="auto"/>
        <w:bottom w:val="none" w:sz="0" w:space="0" w:color="auto"/>
        <w:right w:val="none" w:sz="0" w:space="0" w:color="auto"/>
      </w:divBdr>
    </w:div>
    <w:div w:id="1405494958">
      <w:bodyDiv w:val="1"/>
      <w:marLeft w:val="0"/>
      <w:marRight w:val="0"/>
      <w:marTop w:val="0"/>
      <w:marBottom w:val="0"/>
      <w:divBdr>
        <w:top w:val="none" w:sz="0" w:space="0" w:color="auto"/>
        <w:left w:val="none" w:sz="0" w:space="0" w:color="auto"/>
        <w:bottom w:val="none" w:sz="0" w:space="0" w:color="auto"/>
        <w:right w:val="none" w:sz="0" w:space="0" w:color="auto"/>
      </w:divBdr>
    </w:div>
    <w:div w:id="1405496615">
      <w:bodyDiv w:val="1"/>
      <w:marLeft w:val="0"/>
      <w:marRight w:val="0"/>
      <w:marTop w:val="0"/>
      <w:marBottom w:val="0"/>
      <w:divBdr>
        <w:top w:val="none" w:sz="0" w:space="0" w:color="auto"/>
        <w:left w:val="none" w:sz="0" w:space="0" w:color="auto"/>
        <w:bottom w:val="none" w:sz="0" w:space="0" w:color="auto"/>
        <w:right w:val="none" w:sz="0" w:space="0" w:color="auto"/>
      </w:divBdr>
    </w:div>
    <w:div w:id="1405562621">
      <w:bodyDiv w:val="1"/>
      <w:marLeft w:val="0"/>
      <w:marRight w:val="0"/>
      <w:marTop w:val="0"/>
      <w:marBottom w:val="0"/>
      <w:divBdr>
        <w:top w:val="none" w:sz="0" w:space="0" w:color="auto"/>
        <w:left w:val="none" w:sz="0" w:space="0" w:color="auto"/>
        <w:bottom w:val="none" w:sz="0" w:space="0" w:color="auto"/>
        <w:right w:val="none" w:sz="0" w:space="0" w:color="auto"/>
      </w:divBdr>
    </w:div>
    <w:div w:id="1405567607">
      <w:bodyDiv w:val="1"/>
      <w:marLeft w:val="0"/>
      <w:marRight w:val="0"/>
      <w:marTop w:val="0"/>
      <w:marBottom w:val="0"/>
      <w:divBdr>
        <w:top w:val="none" w:sz="0" w:space="0" w:color="auto"/>
        <w:left w:val="none" w:sz="0" w:space="0" w:color="auto"/>
        <w:bottom w:val="none" w:sz="0" w:space="0" w:color="auto"/>
        <w:right w:val="none" w:sz="0" w:space="0" w:color="auto"/>
      </w:divBdr>
    </w:div>
    <w:div w:id="1405639421">
      <w:bodyDiv w:val="1"/>
      <w:marLeft w:val="0"/>
      <w:marRight w:val="0"/>
      <w:marTop w:val="0"/>
      <w:marBottom w:val="0"/>
      <w:divBdr>
        <w:top w:val="none" w:sz="0" w:space="0" w:color="auto"/>
        <w:left w:val="none" w:sz="0" w:space="0" w:color="auto"/>
        <w:bottom w:val="none" w:sz="0" w:space="0" w:color="auto"/>
        <w:right w:val="none" w:sz="0" w:space="0" w:color="auto"/>
      </w:divBdr>
    </w:div>
    <w:div w:id="1405689338">
      <w:bodyDiv w:val="1"/>
      <w:marLeft w:val="0"/>
      <w:marRight w:val="0"/>
      <w:marTop w:val="0"/>
      <w:marBottom w:val="0"/>
      <w:divBdr>
        <w:top w:val="none" w:sz="0" w:space="0" w:color="auto"/>
        <w:left w:val="none" w:sz="0" w:space="0" w:color="auto"/>
        <w:bottom w:val="none" w:sz="0" w:space="0" w:color="auto"/>
        <w:right w:val="none" w:sz="0" w:space="0" w:color="auto"/>
      </w:divBdr>
    </w:div>
    <w:div w:id="1405756498">
      <w:bodyDiv w:val="1"/>
      <w:marLeft w:val="0"/>
      <w:marRight w:val="0"/>
      <w:marTop w:val="0"/>
      <w:marBottom w:val="0"/>
      <w:divBdr>
        <w:top w:val="none" w:sz="0" w:space="0" w:color="auto"/>
        <w:left w:val="none" w:sz="0" w:space="0" w:color="auto"/>
        <w:bottom w:val="none" w:sz="0" w:space="0" w:color="auto"/>
        <w:right w:val="none" w:sz="0" w:space="0" w:color="auto"/>
      </w:divBdr>
    </w:div>
    <w:div w:id="1405758693">
      <w:bodyDiv w:val="1"/>
      <w:marLeft w:val="0"/>
      <w:marRight w:val="0"/>
      <w:marTop w:val="0"/>
      <w:marBottom w:val="0"/>
      <w:divBdr>
        <w:top w:val="none" w:sz="0" w:space="0" w:color="auto"/>
        <w:left w:val="none" w:sz="0" w:space="0" w:color="auto"/>
        <w:bottom w:val="none" w:sz="0" w:space="0" w:color="auto"/>
        <w:right w:val="none" w:sz="0" w:space="0" w:color="auto"/>
      </w:divBdr>
    </w:div>
    <w:div w:id="1405949943">
      <w:bodyDiv w:val="1"/>
      <w:marLeft w:val="0"/>
      <w:marRight w:val="0"/>
      <w:marTop w:val="0"/>
      <w:marBottom w:val="0"/>
      <w:divBdr>
        <w:top w:val="none" w:sz="0" w:space="0" w:color="auto"/>
        <w:left w:val="none" w:sz="0" w:space="0" w:color="auto"/>
        <w:bottom w:val="none" w:sz="0" w:space="0" w:color="auto"/>
        <w:right w:val="none" w:sz="0" w:space="0" w:color="auto"/>
      </w:divBdr>
    </w:div>
    <w:div w:id="1405952159">
      <w:bodyDiv w:val="1"/>
      <w:marLeft w:val="0"/>
      <w:marRight w:val="0"/>
      <w:marTop w:val="0"/>
      <w:marBottom w:val="0"/>
      <w:divBdr>
        <w:top w:val="none" w:sz="0" w:space="0" w:color="auto"/>
        <w:left w:val="none" w:sz="0" w:space="0" w:color="auto"/>
        <w:bottom w:val="none" w:sz="0" w:space="0" w:color="auto"/>
        <w:right w:val="none" w:sz="0" w:space="0" w:color="auto"/>
      </w:divBdr>
    </w:div>
    <w:div w:id="1405954738">
      <w:bodyDiv w:val="1"/>
      <w:marLeft w:val="0"/>
      <w:marRight w:val="0"/>
      <w:marTop w:val="0"/>
      <w:marBottom w:val="0"/>
      <w:divBdr>
        <w:top w:val="none" w:sz="0" w:space="0" w:color="auto"/>
        <w:left w:val="none" w:sz="0" w:space="0" w:color="auto"/>
        <w:bottom w:val="none" w:sz="0" w:space="0" w:color="auto"/>
        <w:right w:val="none" w:sz="0" w:space="0" w:color="auto"/>
      </w:divBdr>
    </w:div>
    <w:div w:id="1406029719">
      <w:bodyDiv w:val="1"/>
      <w:marLeft w:val="0"/>
      <w:marRight w:val="0"/>
      <w:marTop w:val="0"/>
      <w:marBottom w:val="0"/>
      <w:divBdr>
        <w:top w:val="none" w:sz="0" w:space="0" w:color="auto"/>
        <w:left w:val="none" w:sz="0" w:space="0" w:color="auto"/>
        <w:bottom w:val="none" w:sz="0" w:space="0" w:color="auto"/>
        <w:right w:val="none" w:sz="0" w:space="0" w:color="auto"/>
      </w:divBdr>
    </w:div>
    <w:div w:id="1406100657">
      <w:bodyDiv w:val="1"/>
      <w:marLeft w:val="0"/>
      <w:marRight w:val="0"/>
      <w:marTop w:val="0"/>
      <w:marBottom w:val="0"/>
      <w:divBdr>
        <w:top w:val="none" w:sz="0" w:space="0" w:color="auto"/>
        <w:left w:val="none" w:sz="0" w:space="0" w:color="auto"/>
        <w:bottom w:val="none" w:sz="0" w:space="0" w:color="auto"/>
        <w:right w:val="none" w:sz="0" w:space="0" w:color="auto"/>
      </w:divBdr>
    </w:div>
    <w:div w:id="1406102096">
      <w:bodyDiv w:val="1"/>
      <w:marLeft w:val="0"/>
      <w:marRight w:val="0"/>
      <w:marTop w:val="0"/>
      <w:marBottom w:val="0"/>
      <w:divBdr>
        <w:top w:val="none" w:sz="0" w:space="0" w:color="auto"/>
        <w:left w:val="none" w:sz="0" w:space="0" w:color="auto"/>
        <w:bottom w:val="none" w:sz="0" w:space="0" w:color="auto"/>
        <w:right w:val="none" w:sz="0" w:space="0" w:color="auto"/>
      </w:divBdr>
    </w:div>
    <w:div w:id="1406102448">
      <w:bodyDiv w:val="1"/>
      <w:marLeft w:val="0"/>
      <w:marRight w:val="0"/>
      <w:marTop w:val="0"/>
      <w:marBottom w:val="0"/>
      <w:divBdr>
        <w:top w:val="none" w:sz="0" w:space="0" w:color="auto"/>
        <w:left w:val="none" w:sz="0" w:space="0" w:color="auto"/>
        <w:bottom w:val="none" w:sz="0" w:space="0" w:color="auto"/>
        <w:right w:val="none" w:sz="0" w:space="0" w:color="auto"/>
      </w:divBdr>
    </w:div>
    <w:div w:id="1406144076">
      <w:bodyDiv w:val="1"/>
      <w:marLeft w:val="0"/>
      <w:marRight w:val="0"/>
      <w:marTop w:val="0"/>
      <w:marBottom w:val="0"/>
      <w:divBdr>
        <w:top w:val="none" w:sz="0" w:space="0" w:color="auto"/>
        <w:left w:val="none" w:sz="0" w:space="0" w:color="auto"/>
        <w:bottom w:val="none" w:sz="0" w:space="0" w:color="auto"/>
        <w:right w:val="none" w:sz="0" w:space="0" w:color="auto"/>
      </w:divBdr>
    </w:div>
    <w:div w:id="1406144892">
      <w:bodyDiv w:val="1"/>
      <w:marLeft w:val="0"/>
      <w:marRight w:val="0"/>
      <w:marTop w:val="0"/>
      <w:marBottom w:val="0"/>
      <w:divBdr>
        <w:top w:val="none" w:sz="0" w:space="0" w:color="auto"/>
        <w:left w:val="none" w:sz="0" w:space="0" w:color="auto"/>
        <w:bottom w:val="none" w:sz="0" w:space="0" w:color="auto"/>
        <w:right w:val="none" w:sz="0" w:space="0" w:color="auto"/>
      </w:divBdr>
    </w:div>
    <w:div w:id="1406221069">
      <w:bodyDiv w:val="1"/>
      <w:marLeft w:val="0"/>
      <w:marRight w:val="0"/>
      <w:marTop w:val="0"/>
      <w:marBottom w:val="0"/>
      <w:divBdr>
        <w:top w:val="none" w:sz="0" w:space="0" w:color="auto"/>
        <w:left w:val="none" w:sz="0" w:space="0" w:color="auto"/>
        <w:bottom w:val="none" w:sz="0" w:space="0" w:color="auto"/>
        <w:right w:val="none" w:sz="0" w:space="0" w:color="auto"/>
      </w:divBdr>
    </w:div>
    <w:div w:id="1406221866">
      <w:bodyDiv w:val="1"/>
      <w:marLeft w:val="0"/>
      <w:marRight w:val="0"/>
      <w:marTop w:val="0"/>
      <w:marBottom w:val="0"/>
      <w:divBdr>
        <w:top w:val="none" w:sz="0" w:space="0" w:color="auto"/>
        <w:left w:val="none" w:sz="0" w:space="0" w:color="auto"/>
        <w:bottom w:val="none" w:sz="0" w:space="0" w:color="auto"/>
        <w:right w:val="none" w:sz="0" w:space="0" w:color="auto"/>
      </w:divBdr>
    </w:div>
    <w:div w:id="1406226803">
      <w:bodyDiv w:val="1"/>
      <w:marLeft w:val="0"/>
      <w:marRight w:val="0"/>
      <w:marTop w:val="0"/>
      <w:marBottom w:val="0"/>
      <w:divBdr>
        <w:top w:val="none" w:sz="0" w:space="0" w:color="auto"/>
        <w:left w:val="none" w:sz="0" w:space="0" w:color="auto"/>
        <w:bottom w:val="none" w:sz="0" w:space="0" w:color="auto"/>
        <w:right w:val="none" w:sz="0" w:space="0" w:color="auto"/>
      </w:divBdr>
    </w:div>
    <w:div w:id="1406416871">
      <w:bodyDiv w:val="1"/>
      <w:marLeft w:val="0"/>
      <w:marRight w:val="0"/>
      <w:marTop w:val="0"/>
      <w:marBottom w:val="0"/>
      <w:divBdr>
        <w:top w:val="none" w:sz="0" w:space="0" w:color="auto"/>
        <w:left w:val="none" w:sz="0" w:space="0" w:color="auto"/>
        <w:bottom w:val="none" w:sz="0" w:space="0" w:color="auto"/>
        <w:right w:val="none" w:sz="0" w:space="0" w:color="auto"/>
      </w:divBdr>
    </w:div>
    <w:div w:id="1406418284">
      <w:bodyDiv w:val="1"/>
      <w:marLeft w:val="0"/>
      <w:marRight w:val="0"/>
      <w:marTop w:val="0"/>
      <w:marBottom w:val="0"/>
      <w:divBdr>
        <w:top w:val="none" w:sz="0" w:space="0" w:color="auto"/>
        <w:left w:val="none" w:sz="0" w:space="0" w:color="auto"/>
        <w:bottom w:val="none" w:sz="0" w:space="0" w:color="auto"/>
        <w:right w:val="none" w:sz="0" w:space="0" w:color="auto"/>
      </w:divBdr>
    </w:div>
    <w:div w:id="1406418875">
      <w:bodyDiv w:val="1"/>
      <w:marLeft w:val="0"/>
      <w:marRight w:val="0"/>
      <w:marTop w:val="0"/>
      <w:marBottom w:val="0"/>
      <w:divBdr>
        <w:top w:val="none" w:sz="0" w:space="0" w:color="auto"/>
        <w:left w:val="none" w:sz="0" w:space="0" w:color="auto"/>
        <w:bottom w:val="none" w:sz="0" w:space="0" w:color="auto"/>
        <w:right w:val="none" w:sz="0" w:space="0" w:color="auto"/>
      </w:divBdr>
    </w:div>
    <w:div w:id="1406486803">
      <w:bodyDiv w:val="1"/>
      <w:marLeft w:val="0"/>
      <w:marRight w:val="0"/>
      <w:marTop w:val="0"/>
      <w:marBottom w:val="0"/>
      <w:divBdr>
        <w:top w:val="none" w:sz="0" w:space="0" w:color="auto"/>
        <w:left w:val="none" w:sz="0" w:space="0" w:color="auto"/>
        <w:bottom w:val="none" w:sz="0" w:space="0" w:color="auto"/>
        <w:right w:val="none" w:sz="0" w:space="0" w:color="auto"/>
      </w:divBdr>
    </w:div>
    <w:div w:id="1406494379">
      <w:bodyDiv w:val="1"/>
      <w:marLeft w:val="0"/>
      <w:marRight w:val="0"/>
      <w:marTop w:val="0"/>
      <w:marBottom w:val="0"/>
      <w:divBdr>
        <w:top w:val="none" w:sz="0" w:space="0" w:color="auto"/>
        <w:left w:val="none" w:sz="0" w:space="0" w:color="auto"/>
        <w:bottom w:val="none" w:sz="0" w:space="0" w:color="auto"/>
        <w:right w:val="none" w:sz="0" w:space="0" w:color="auto"/>
      </w:divBdr>
    </w:div>
    <w:div w:id="1406562201">
      <w:bodyDiv w:val="1"/>
      <w:marLeft w:val="0"/>
      <w:marRight w:val="0"/>
      <w:marTop w:val="0"/>
      <w:marBottom w:val="0"/>
      <w:divBdr>
        <w:top w:val="none" w:sz="0" w:space="0" w:color="auto"/>
        <w:left w:val="none" w:sz="0" w:space="0" w:color="auto"/>
        <w:bottom w:val="none" w:sz="0" w:space="0" w:color="auto"/>
        <w:right w:val="none" w:sz="0" w:space="0" w:color="auto"/>
      </w:divBdr>
    </w:div>
    <w:div w:id="1406562638">
      <w:bodyDiv w:val="1"/>
      <w:marLeft w:val="0"/>
      <w:marRight w:val="0"/>
      <w:marTop w:val="0"/>
      <w:marBottom w:val="0"/>
      <w:divBdr>
        <w:top w:val="none" w:sz="0" w:space="0" w:color="auto"/>
        <w:left w:val="none" w:sz="0" w:space="0" w:color="auto"/>
        <w:bottom w:val="none" w:sz="0" w:space="0" w:color="auto"/>
        <w:right w:val="none" w:sz="0" w:space="0" w:color="auto"/>
      </w:divBdr>
    </w:div>
    <w:div w:id="1406612756">
      <w:bodyDiv w:val="1"/>
      <w:marLeft w:val="0"/>
      <w:marRight w:val="0"/>
      <w:marTop w:val="0"/>
      <w:marBottom w:val="0"/>
      <w:divBdr>
        <w:top w:val="none" w:sz="0" w:space="0" w:color="auto"/>
        <w:left w:val="none" w:sz="0" w:space="0" w:color="auto"/>
        <w:bottom w:val="none" w:sz="0" w:space="0" w:color="auto"/>
        <w:right w:val="none" w:sz="0" w:space="0" w:color="auto"/>
      </w:divBdr>
    </w:div>
    <w:div w:id="1406613610">
      <w:bodyDiv w:val="1"/>
      <w:marLeft w:val="0"/>
      <w:marRight w:val="0"/>
      <w:marTop w:val="0"/>
      <w:marBottom w:val="0"/>
      <w:divBdr>
        <w:top w:val="none" w:sz="0" w:space="0" w:color="auto"/>
        <w:left w:val="none" w:sz="0" w:space="0" w:color="auto"/>
        <w:bottom w:val="none" w:sz="0" w:space="0" w:color="auto"/>
        <w:right w:val="none" w:sz="0" w:space="0" w:color="auto"/>
      </w:divBdr>
    </w:div>
    <w:div w:id="1406688158">
      <w:bodyDiv w:val="1"/>
      <w:marLeft w:val="0"/>
      <w:marRight w:val="0"/>
      <w:marTop w:val="0"/>
      <w:marBottom w:val="0"/>
      <w:divBdr>
        <w:top w:val="none" w:sz="0" w:space="0" w:color="auto"/>
        <w:left w:val="none" w:sz="0" w:space="0" w:color="auto"/>
        <w:bottom w:val="none" w:sz="0" w:space="0" w:color="auto"/>
        <w:right w:val="none" w:sz="0" w:space="0" w:color="auto"/>
      </w:divBdr>
    </w:div>
    <w:div w:id="1406756459">
      <w:bodyDiv w:val="1"/>
      <w:marLeft w:val="0"/>
      <w:marRight w:val="0"/>
      <w:marTop w:val="0"/>
      <w:marBottom w:val="0"/>
      <w:divBdr>
        <w:top w:val="none" w:sz="0" w:space="0" w:color="auto"/>
        <w:left w:val="none" w:sz="0" w:space="0" w:color="auto"/>
        <w:bottom w:val="none" w:sz="0" w:space="0" w:color="auto"/>
        <w:right w:val="none" w:sz="0" w:space="0" w:color="auto"/>
      </w:divBdr>
    </w:div>
    <w:div w:id="1406761779">
      <w:bodyDiv w:val="1"/>
      <w:marLeft w:val="0"/>
      <w:marRight w:val="0"/>
      <w:marTop w:val="0"/>
      <w:marBottom w:val="0"/>
      <w:divBdr>
        <w:top w:val="none" w:sz="0" w:space="0" w:color="auto"/>
        <w:left w:val="none" w:sz="0" w:space="0" w:color="auto"/>
        <w:bottom w:val="none" w:sz="0" w:space="0" w:color="auto"/>
        <w:right w:val="none" w:sz="0" w:space="0" w:color="auto"/>
      </w:divBdr>
    </w:div>
    <w:div w:id="1406798660">
      <w:bodyDiv w:val="1"/>
      <w:marLeft w:val="0"/>
      <w:marRight w:val="0"/>
      <w:marTop w:val="0"/>
      <w:marBottom w:val="0"/>
      <w:divBdr>
        <w:top w:val="none" w:sz="0" w:space="0" w:color="auto"/>
        <w:left w:val="none" w:sz="0" w:space="0" w:color="auto"/>
        <w:bottom w:val="none" w:sz="0" w:space="0" w:color="auto"/>
        <w:right w:val="none" w:sz="0" w:space="0" w:color="auto"/>
      </w:divBdr>
    </w:div>
    <w:div w:id="1406877312">
      <w:bodyDiv w:val="1"/>
      <w:marLeft w:val="0"/>
      <w:marRight w:val="0"/>
      <w:marTop w:val="0"/>
      <w:marBottom w:val="0"/>
      <w:divBdr>
        <w:top w:val="none" w:sz="0" w:space="0" w:color="auto"/>
        <w:left w:val="none" w:sz="0" w:space="0" w:color="auto"/>
        <w:bottom w:val="none" w:sz="0" w:space="0" w:color="auto"/>
        <w:right w:val="none" w:sz="0" w:space="0" w:color="auto"/>
      </w:divBdr>
    </w:div>
    <w:div w:id="1406878179">
      <w:bodyDiv w:val="1"/>
      <w:marLeft w:val="0"/>
      <w:marRight w:val="0"/>
      <w:marTop w:val="0"/>
      <w:marBottom w:val="0"/>
      <w:divBdr>
        <w:top w:val="none" w:sz="0" w:space="0" w:color="auto"/>
        <w:left w:val="none" w:sz="0" w:space="0" w:color="auto"/>
        <w:bottom w:val="none" w:sz="0" w:space="0" w:color="auto"/>
        <w:right w:val="none" w:sz="0" w:space="0" w:color="auto"/>
      </w:divBdr>
    </w:div>
    <w:div w:id="1406952091">
      <w:bodyDiv w:val="1"/>
      <w:marLeft w:val="0"/>
      <w:marRight w:val="0"/>
      <w:marTop w:val="0"/>
      <w:marBottom w:val="0"/>
      <w:divBdr>
        <w:top w:val="none" w:sz="0" w:space="0" w:color="auto"/>
        <w:left w:val="none" w:sz="0" w:space="0" w:color="auto"/>
        <w:bottom w:val="none" w:sz="0" w:space="0" w:color="auto"/>
        <w:right w:val="none" w:sz="0" w:space="0" w:color="auto"/>
      </w:divBdr>
    </w:div>
    <w:div w:id="1406956913">
      <w:bodyDiv w:val="1"/>
      <w:marLeft w:val="0"/>
      <w:marRight w:val="0"/>
      <w:marTop w:val="0"/>
      <w:marBottom w:val="0"/>
      <w:divBdr>
        <w:top w:val="none" w:sz="0" w:space="0" w:color="auto"/>
        <w:left w:val="none" w:sz="0" w:space="0" w:color="auto"/>
        <w:bottom w:val="none" w:sz="0" w:space="0" w:color="auto"/>
        <w:right w:val="none" w:sz="0" w:space="0" w:color="auto"/>
      </w:divBdr>
    </w:div>
    <w:div w:id="1406996668">
      <w:bodyDiv w:val="1"/>
      <w:marLeft w:val="0"/>
      <w:marRight w:val="0"/>
      <w:marTop w:val="0"/>
      <w:marBottom w:val="0"/>
      <w:divBdr>
        <w:top w:val="none" w:sz="0" w:space="0" w:color="auto"/>
        <w:left w:val="none" w:sz="0" w:space="0" w:color="auto"/>
        <w:bottom w:val="none" w:sz="0" w:space="0" w:color="auto"/>
        <w:right w:val="none" w:sz="0" w:space="0" w:color="auto"/>
      </w:divBdr>
    </w:div>
    <w:div w:id="1406998236">
      <w:bodyDiv w:val="1"/>
      <w:marLeft w:val="0"/>
      <w:marRight w:val="0"/>
      <w:marTop w:val="0"/>
      <w:marBottom w:val="0"/>
      <w:divBdr>
        <w:top w:val="none" w:sz="0" w:space="0" w:color="auto"/>
        <w:left w:val="none" w:sz="0" w:space="0" w:color="auto"/>
        <w:bottom w:val="none" w:sz="0" w:space="0" w:color="auto"/>
        <w:right w:val="none" w:sz="0" w:space="0" w:color="auto"/>
      </w:divBdr>
    </w:div>
    <w:div w:id="1407024205">
      <w:bodyDiv w:val="1"/>
      <w:marLeft w:val="0"/>
      <w:marRight w:val="0"/>
      <w:marTop w:val="0"/>
      <w:marBottom w:val="0"/>
      <w:divBdr>
        <w:top w:val="none" w:sz="0" w:space="0" w:color="auto"/>
        <w:left w:val="none" w:sz="0" w:space="0" w:color="auto"/>
        <w:bottom w:val="none" w:sz="0" w:space="0" w:color="auto"/>
        <w:right w:val="none" w:sz="0" w:space="0" w:color="auto"/>
      </w:divBdr>
    </w:div>
    <w:div w:id="1407073327">
      <w:bodyDiv w:val="1"/>
      <w:marLeft w:val="0"/>
      <w:marRight w:val="0"/>
      <w:marTop w:val="0"/>
      <w:marBottom w:val="0"/>
      <w:divBdr>
        <w:top w:val="none" w:sz="0" w:space="0" w:color="auto"/>
        <w:left w:val="none" w:sz="0" w:space="0" w:color="auto"/>
        <w:bottom w:val="none" w:sz="0" w:space="0" w:color="auto"/>
        <w:right w:val="none" w:sz="0" w:space="0" w:color="auto"/>
      </w:divBdr>
    </w:div>
    <w:div w:id="1407189331">
      <w:bodyDiv w:val="1"/>
      <w:marLeft w:val="0"/>
      <w:marRight w:val="0"/>
      <w:marTop w:val="0"/>
      <w:marBottom w:val="0"/>
      <w:divBdr>
        <w:top w:val="none" w:sz="0" w:space="0" w:color="auto"/>
        <w:left w:val="none" w:sz="0" w:space="0" w:color="auto"/>
        <w:bottom w:val="none" w:sz="0" w:space="0" w:color="auto"/>
        <w:right w:val="none" w:sz="0" w:space="0" w:color="auto"/>
      </w:divBdr>
    </w:div>
    <w:div w:id="1407219252">
      <w:bodyDiv w:val="1"/>
      <w:marLeft w:val="0"/>
      <w:marRight w:val="0"/>
      <w:marTop w:val="0"/>
      <w:marBottom w:val="0"/>
      <w:divBdr>
        <w:top w:val="none" w:sz="0" w:space="0" w:color="auto"/>
        <w:left w:val="none" w:sz="0" w:space="0" w:color="auto"/>
        <w:bottom w:val="none" w:sz="0" w:space="0" w:color="auto"/>
        <w:right w:val="none" w:sz="0" w:space="0" w:color="auto"/>
      </w:divBdr>
    </w:div>
    <w:div w:id="1407334908">
      <w:bodyDiv w:val="1"/>
      <w:marLeft w:val="0"/>
      <w:marRight w:val="0"/>
      <w:marTop w:val="0"/>
      <w:marBottom w:val="0"/>
      <w:divBdr>
        <w:top w:val="none" w:sz="0" w:space="0" w:color="auto"/>
        <w:left w:val="none" w:sz="0" w:space="0" w:color="auto"/>
        <w:bottom w:val="none" w:sz="0" w:space="0" w:color="auto"/>
        <w:right w:val="none" w:sz="0" w:space="0" w:color="auto"/>
      </w:divBdr>
    </w:div>
    <w:div w:id="1407339891">
      <w:bodyDiv w:val="1"/>
      <w:marLeft w:val="0"/>
      <w:marRight w:val="0"/>
      <w:marTop w:val="0"/>
      <w:marBottom w:val="0"/>
      <w:divBdr>
        <w:top w:val="none" w:sz="0" w:space="0" w:color="auto"/>
        <w:left w:val="none" w:sz="0" w:space="0" w:color="auto"/>
        <w:bottom w:val="none" w:sz="0" w:space="0" w:color="auto"/>
        <w:right w:val="none" w:sz="0" w:space="0" w:color="auto"/>
      </w:divBdr>
    </w:div>
    <w:div w:id="1407343777">
      <w:bodyDiv w:val="1"/>
      <w:marLeft w:val="0"/>
      <w:marRight w:val="0"/>
      <w:marTop w:val="0"/>
      <w:marBottom w:val="0"/>
      <w:divBdr>
        <w:top w:val="none" w:sz="0" w:space="0" w:color="auto"/>
        <w:left w:val="none" w:sz="0" w:space="0" w:color="auto"/>
        <w:bottom w:val="none" w:sz="0" w:space="0" w:color="auto"/>
        <w:right w:val="none" w:sz="0" w:space="0" w:color="auto"/>
      </w:divBdr>
    </w:div>
    <w:div w:id="1407412167">
      <w:bodyDiv w:val="1"/>
      <w:marLeft w:val="0"/>
      <w:marRight w:val="0"/>
      <w:marTop w:val="0"/>
      <w:marBottom w:val="0"/>
      <w:divBdr>
        <w:top w:val="none" w:sz="0" w:space="0" w:color="auto"/>
        <w:left w:val="none" w:sz="0" w:space="0" w:color="auto"/>
        <w:bottom w:val="none" w:sz="0" w:space="0" w:color="auto"/>
        <w:right w:val="none" w:sz="0" w:space="0" w:color="auto"/>
      </w:divBdr>
    </w:div>
    <w:div w:id="1407416961">
      <w:bodyDiv w:val="1"/>
      <w:marLeft w:val="0"/>
      <w:marRight w:val="0"/>
      <w:marTop w:val="0"/>
      <w:marBottom w:val="0"/>
      <w:divBdr>
        <w:top w:val="none" w:sz="0" w:space="0" w:color="auto"/>
        <w:left w:val="none" w:sz="0" w:space="0" w:color="auto"/>
        <w:bottom w:val="none" w:sz="0" w:space="0" w:color="auto"/>
        <w:right w:val="none" w:sz="0" w:space="0" w:color="auto"/>
      </w:divBdr>
    </w:div>
    <w:div w:id="1407606363">
      <w:bodyDiv w:val="1"/>
      <w:marLeft w:val="0"/>
      <w:marRight w:val="0"/>
      <w:marTop w:val="0"/>
      <w:marBottom w:val="0"/>
      <w:divBdr>
        <w:top w:val="none" w:sz="0" w:space="0" w:color="auto"/>
        <w:left w:val="none" w:sz="0" w:space="0" w:color="auto"/>
        <w:bottom w:val="none" w:sz="0" w:space="0" w:color="auto"/>
        <w:right w:val="none" w:sz="0" w:space="0" w:color="auto"/>
      </w:divBdr>
    </w:div>
    <w:div w:id="1407730689">
      <w:bodyDiv w:val="1"/>
      <w:marLeft w:val="0"/>
      <w:marRight w:val="0"/>
      <w:marTop w:val="0"/>
      <w:marBottom w:val="0"/>
      <w:divBdr>
        <w:top w:val="none" w:sz="0" w:space="0" w:color="auto"/>
        <w:left w:val="none" w:sz="0" w:space="0" w:color="auto"/>
        <w:bottom w:val="none" w:sz="0" w:space="0" w:color="auto"/>
        <w:right w:val="none" w:sz="0" w:space="0" w:color="auto"/>
      </w:divBdr>
    </w:div>
    <w:div w:id="1407799323">
      <w:bodyDiv w:val="1"/>
      <w:marLeft w:val="0"/>
      <w:marRight w:val="0"/>
      <w:marTop w:val="0"/>
      <w:marBottom w:val="0"/>
      <w:divBdr>
        <w:top w:val="none" w:sz="0" w:space="0" w:color="auto"/>
        <w:left w:val="none" w:sz="0" w:space="0" w:color="auto"/>
        <w:bottom w:val="none" w:sz="0" w:space="0" w:color="auto"/>
        <w:right w:val="none" w:sz="0" w:space="0" w:color="auto"/>
      </w:divBdr>
    </w:div>
    <w:div w:id="1407849103">
      <w:bodyDiv w:val="1"/>
      <w:marLeft w:val="0"/>
      <w:marRight w:val="0"/>
      <w:marTop w:val="0"/>
      <w:marBottom w:val="0"/>
      <w:divBdr>
        <w:top w:val="none" w:sz="0" w:space="0" w:color="auto"/>
        <w:left w:val="none" w:sz="0" w:space="0" w:color="auto"/>
        <w:bottom w:val="none" w:sz="0" w:space="0" w:color="auto"/>
        <w:right w:val="none" w:sz="0" w:space="0" w:color="auto"/>
      </w:divBdr>
    </w:div>
    <w:div w:id="1407872285">
      <w:bodyDiv w:val="1"/>
      <w:marLeft w:val="0"/>
      <w:marRight w:val="0"/>
      <w:marTop w:val="0"/>
      <w:marBottom w:val="0"/>
      <w:divBdr>
        <w:top w:val="none" w:sz="0" w:space="0" w:color="auto"/>
        <w:left w:val="none" w:sz="0" w:space="0" w:color="auto"/>
        <w:bottom w:val="none" w:sz="0" w:space="0" w:color="auto"/>
        <w:right w:val="none" w:sz="0" w:space="0" w:color="auto"/>
      </w:divBdr>
    </w:div>
    <w:div w:id="1408070286">
      <w:bodyDiv w:val="1"/>
      <w:marLeft w:val="0"/>
      <w:marRight w:val="0"/>
      <w:marTop w:val="0"/>
      <w:marBottom w:val="0"/>
      <w:divBdr>
        <w:top w:val="none" w:sz="0" w:space="0" w:color="auto"/>
        <w:left w:val="none" w:sz="0" w:space="0" w:color="auto"/>
        <w:bottom w:val="none" w:sz="0" w:space="0" w:color="auto"/>
        <w:right w:val="none" w:sz="0" w:space="0" w:color="auto"/>
      </w:divBdr>
    </w:div>
    <w:div w:id="1408072824">
      <w:bodyDiv w:val="1"/>
      <w:marLeft w:val="0"/>
      <w:marRight w:val="0"/>
      <w:marTop w:val="0"/>
      <w:marBottom w:val="0"/>
      <w:divBdr>
        <w:top w:val="none" w:sz="0" w:space="0" w:color="auto"/>
        <w:left w:val="none" w:sz="0" w:space="0" w:color="auto"/>
        <w:bottom w:val="none" w:sz="0" w:space="0" w:color="auto"/>
        <w:right w:val="none" w:sz="0" w:space="0" w:color="auto"/>
      </w:divBdr>
    </w:div>
    <w:div w:id="1408114779">
      <w:bodyDiv w:val="1"/>
      <w:marLeft w:val="0"/>
      <w:marRight w:val="0"/>
      <w:marTop w:val="0"/>
      <w:marBottom w:val="0"/>
      <w:divBdr>
        <w:top w:val="none" w:sz="0" w:space="0" w:color="auto"/>
        <w:left w:val="none" w:sz="0" w:space="0" w:color="auto"/>
        <w:bottom w:val="none" w:sz="0" w:space="0" w:color="auto"/>
        <w:right w:val="none" w:sz="0" w:space="0" w:color="auto"/>
      </w:divBdr>
    </w:div>
    <w:div w:id="1408309292">
      <w:bodyDiv w:val="1"/>
      <w:marLeft w:val="0"/>
      <w:marRight w:val="0"/>
      <w:marTop w:val="0"/>
      <w:marBottom w:val="0"/>
      <w:divBdr>
        <w:top w:val="none" w:sz="0" w:space="0" w:color="auto"/>
        <w:left w:val="none" w:sz="0" w:space="0" w:color="auto"/>
        <w:bottom w:val="none" w:sz="0" w:space="0" w:color="auto"/>
        <w:right w:val="none" w:sz="0" w:space="0" w:color="auto"/>
      </w:divBdr>
    </w:div>
    <w:div w:id="1408309293">
      <w:bodyDiv w:val="1"/>
      <w:marLeft w:val="0"/>
      <w:marRight w:val="0"/>
      <w:marTop w:val="0"/>
      <w:marBottom w:val="0"/>
      <w:divBdr>
        <w:top w:val="none" w:sz="0" w:space="0" w:color="auto"/>
        <w:left w:val="none" w:sz="0" w:space="0" w:color="auto"/>
        <w:bottom w:val="none" w:sz="0" w:space="0" w:color="auto"/>
        <w:right w:val="none" w:sz="0" w:space="0" w:color="auto"/>
      </w:divBdr>
    </w:div>
    <w:div w:id="1408378055">
      <w:bodyDiv w:val="1"/>
      <w:marLeft w:val="0"/>
      <w:marRight w:val="0"/>
      <w:marTop w:val="0"/>
      <w:marBottom w:val="0"/>
      <w:divBdr>
        <w:top w:val="none" w:sz="0" w:space="0" w:color="auto"/>
        <w:left w:val="none" w:sz="0" w:space="0" w:color="auto"/>
        <w:bottom w:val="none" w:sz="0" w:space="0" w:color="auto"/>
        <w:right w:val="none" w:sz="0" w:space="0" w:color="auto"/>
      </w:divBdr>
    </w:div>
    <w:div w:id="1408460590">
      <w:bodyDiv w:val="1"/>
      <w:marLeft w:val="0"/>
      <w:marRight w:val="0"/>
      <w:marTop w:val="0"/>
      <w:marBottom w:val="0"/>
      <w:divBdr>
        <w:top w:val="none" w:sz="0" w:space="0" w:color="auto"/>
        <w:left w:val="none" w:sz="0" w:space="0" w:color="auto"/>
        <w:bottom w:val="none" w:sz="0" w:space="0" w:color="auto"/>
        <w:right w:val="none" w:sz="0" w:space="0" w:color="auto"/>
      </w:divBdr>
    </w:div>
    <w:div w:id="1408460694">
      <w:bodyDiv w:val="1"/>
      <w:marLeft w:val="0"/>
      <w:marRight w:val="0"/>
      <w:marTop w:val="0"/>
      <w:marBottom w:val="0"/>
      <w:divBdr>
        <w:top w:val="none" w:sz="0" w:space="0" w:color="auto"/>
        <w:left w:val="none" w:sz="0" w:space="0" w:color="auto"/>
        <w:bottom w:val="none" w:sz="0" w:space="0" w:color="auto"/>
        <w:right w:val="none" w:sz="0" w:space="0" w:color="auto"/>
      </w:divBdr>
    </w:div>
    <w:div w:id="1408654151">
      <w:bodyDiv w:val="1"/>
      <w:marLeft w:val="0"/>
      <w:marRight w:val="0"/>
      <w:marTop w:val="0"/>
      <w:marBottom w:val="0"/>
      <w:divBdr>
        <w:top w:val="none" w:sz="0" w:space="0" w:color="auto"/>
        <w:left w:val="none" w:sz="0" w:space="0" w:color="auto"/>
        <w:bottom w:val="none" w:sz="0" w:space="0" w:color="auto"/>
        <w:right w:val="none" w:sz="0" w:space="0" w:color="auto"/>
      </w:divBdr>
    </w:div>
    <w:div w:id="1408959744">
      <w:bodyDiv w:val="1"/>
      <w:marLeft w:val="0"/>
      <w:marRight w:val="0"/>
      <w:marTop w:val="0"/>
      <w:marBottom w:val="0"/>
      <w:divBdr>
        <w:top w:val="none" w:sz="0" w:space="0" w:color="auto"/>
        <w:left w:val="none" w:sz="0" w:space="0" w:color="auto"/>
        <w:bottom w:val="none" w:sz="0" w:space="0" w:color="auto"/>
        <w:right w:val="none" w:sz="0" w:space="0" w:color="auto"/>
      </w:divBdr>
    </w:div>
    <w:div w:id="1408960657">
      <w:bodyDiv w:val="1"/>
      <w:marLeft w:val="0"/>
      <w:marRight w:val="0"/>
      <w:marTop w:val="0"/>
      <w:marBottom w:val="0"/>
      <w:divBdr>
        <w:top w:val="none" w:sz="0" w:space="0" w:color="auto"/>
        <w:left w:val="none" w:sz="0" w:space="0" w:color="auto"/>
        <w:bottom w:val="none" w:sz="0" w:space="0" w:color="auto"/>
        <w:right w:val="none" w:sz="0" w:space="0" w:color="auto"/>
      </w:divBdr>
    </w:div>
    <w:div w:id="1409039884">
      <w:bodyDiv w:val="1"/>
      <w:marLeft w:val="0"/>
      <w:marRight w:val="0"/>
      <w:marTop w:val="0"/>
      <w:marBottom w:val="0"/>
      <w:divBdr>
        <w:top w:val="none" w:sz="0" w:space="0" w:color="auto"/>
        <w:left w:val="none" w:sz="0" w:space="0" w:color="auto"/>
        <w:bottom w:val="none" w:sz="0" w:space="0" w:color="auto"/>
        <w:right w:val="none" w:sz="0" w:space="0" w:color="auto"/>
      </w:divBdr>
    </w:div>
    <w:div w:id="1409116100">
      <w:bodyDiv w:val="1"/>
      <w:marLeft w:val="0"/>
      <w:marRight w:val="0"/>
      <w:marTop w:val="0"/>
      <w:marBottom w:val="0"/>
      <w:divBdr>
        <w:top w:val="none" w:sz="0" w:space="0" w:color="auto"/>
        <w:left w:val="none" w:sz="0" w:space="0" w:color="auto"/>
        <w:bottom w:val="none" w:sz="0" w:space="0" w:color="auto"/>
        <w:right w:val="none" w:sz="0" w:space="0" w:color="auto"/>
      </w:divBdr>
    </w:div>
    <w:div w:id="1409230638">
      <w:bodyDiv w:val="1"/>
      <w:marLeft w:val="0"/>
      <w:marRight w:val="0"/>
      <w:marTop w:val="0"/>
      <w:marBottom w:val="0"/>
      <w:divBdr>
        <w:top w:val="none" w:sz="0" w:space="0" w:color="auto"/>
        <w:left w:val="none" w:sz="0" w:space="0" w:color="auto"/>
        <w:bottom w:val="none" w:sz="0" w:space="0" w:color="auto"/>
        <w:right w:val="none" w:sz="0" w:space="0" w:color="auto"/>
      </w:divBdr>
    </w:div>
    <w:div w:id="1409232820">
      <w:bodyDiv w:val="1"/>
      <w:marLeft w:val="0"/>
      <w:marRight w:val="0"/>
      <w:marTop w:val="0"/>
      <w:marBottom w:val="0"/>
      <w:divBdr>
        <w:top w:val="none" w:sz="0" w:space="0" w:color="auto"/>
        <w:left w:val="none" w:sz="0" w:space="0" w:color="auto"/>
        <w:bottom w:val="none" w:sz="0" w:space="0" w:color="auto"/>
        <w:right w:val="none" w:sz="0" w:space="0" w:color="auto"/>
      </w:divBdr>
    </w:div>
    <w:div w:id="1409233942">
      <w:bodyDiv w:val="1"/>
      <w:marLeft w:val="0"/>
      <w:marRight w:val="0"/>
      <w:marTop w:val="0"/>
      <w:marBottom w:val="0"/>
      <w:divBdr>
        <w:top w:val="none" w:sz="0" w:space="0" w:color="auto"/>
        <w:left w:val="none" w:sz="0" w:space="0" w:color="auto"/>
        <w:bottom w:val="none" w:sz="0" w:space="0" w:color="auto"/>
        <w:right w:val="none" w:sz="0" w:space="0" w:color="auto"/>
      </w:divBdr>
    </w:div>
    <w:div w:id="1409302642">
      <w:bodyDiv w:val="1"/>
      <w:marLeft w:val="0"/>
      <w:marRight w:val="0"/>
      <w:marTop w:val="0"/>
      <w:marBottom w:val="0"/>
      <w:divBdr>
        <w:top w:val="none" w:sz="0" w:space="0" w:color="auto"/>
        <w:left w:val="none" w:sz="0" w:space="0" w:color="auto"/>
        <w:bottom w:val="none" w:sz="0" w:space="0" w:color="auto"/>
        <w:right w:val="none" w:sz="0" w:space="0" w:color="auto"/>
      </w:divBdr>
    </w:div>
    <w:div w:id="1409352746">
      <w:bodyDiv w:val="1"/>
      <w:marLeft w:val="0"/>
      <w:marRight w:val="0"/>
      <w:marTop w:val="0"/>
      <w:marBottom w:val="0"/>
      <w:divBdr>
        <w:top w:val="none" w:sz="0" w:space="0" w:color="auto"/>
        <w:left w:val="none" w:sz="0" w:space="0" w:color="auto"/>
        <w:bottom w:val="none" w:sz="0" w:space="0" w:color="auto"/>
        <w:right w:val="none" w:sz="0" w:space="0" w:color="auto"/>
      </w:divBdr>
    </w:div>
    <w:div w:id="1409379687">
      <w:bodyDiv w:val="1"/>
      <w:marLeft w:val="0"/>
      <w:marRight w:val="0"/>
      <w:marTop w:val="0"/>
      <w:marBottom w:val="0"/>
      <w:divBdr>
        <w:top w:val="none" w:sz="0" w:space="0" w:color="auto"/>
        <w:left w:val="none" w:sz="0" w:space="0" w:color="auto"/>
        <w:bottom w:val="none" w:sz="0" w:space="0" w:color="auto"/>
        <w:right w:val="none" w:sz="0" w:space="0" w:color="auto"/>
      </w:divBdr>
    </w:div>
    <w:div w:id="1409427665">
      <w:bodyDiv w:val="1"/>
      <w:marLeft w:val="0"/>
      <w:marRight w:val="0"/>
      <w:marTop w:val="0"/>
      <w:marBottom w:val="0"/>
      <w:divBdr>
        <w:top w:val="none" w:sz="0" w:space="0" w:color="auto"/>
        <w:left w:val="none" w:sz="0" w:space="0" w:color="auto"/>
        <w:bottom w:val="none" w:sz="0" w:space="0" w:color="auto"/>
        <w:right w:val="none" w:sz="0" w:space="0" w:color="auto"/>
      </w:divBdr>
    </w:div>
    <w:div w:id="1409497315">
      <w:bodyDiv w:val="1"/>
      <w:marLeft w:val="0"/>
      <w:marRight w:val="0"/>
      <w:marTop w:val="0"/>
      <w:marBottom w:val="0"/>
      <w:divBdr>
        <w:top w:val="none" w:sz="0" w:space="0" w:color="auto"/>
        <w:left w:val="none" w:sz="0" w:space="0" w:color="auto"/>
        <w:bottom w:val="none" w:sz="0" w:space="0" w:color="auto"/>
        <w:right w:val="none" w:sz="0" w:space="0" w:color="auto"/>
      </w:divBdr>
    </w:div>
    <w:div w:id="1409576301">
      <w:bodyDiv w:val="1"/>
      <w:marLeft w:val="0"/>
      <w:marRight w:val="0"/>
      <w:marTop w:val="0"/>
      <w:marBottom w:val="0"/>
      <w:divBdr>
        <w:top w:val="none" w:sz="0" w:space="0" w:color="auto"/>
        <w:left w:val="none" w:sz="0" w:space="0" w:color="auto"/>
        <w:bottom w:val="none" w:sz="0" w:space="0" w:color="auto"/>
        <w:right w:val="none" w:sz="0" w:space="0" w:color="auto"/>
      </w:divBdr>
    </w:div>
    <w:div w:id="1409687285">
      <w:bodyDiv w:val="1"/>
      <w:marLeft w:val="0"/>
      <w:marRight w:val="0"/>
      <w:marTop w:val="0"/>
      <w:marBottom w:val="0"/>
      <w:divBdr>
        <w:top w:val="none" w:sz="0" w:space="0" w:color="auto"/>
        <w:left w:val="none" w:sz="0" w:space="0" w:color="auto"/>
        <w:bottom w:val="none" w:sz="0" w:space="0" w:color="auto"/>
        <w:right w:val="none" w:sz="0" w:space="0" w:color="auto"/>
      </w:divBdr>
    </w:div>
    <w:div w:id="1409690027">
      <w:bodyDiv w:val="1"/>
      <w:marLeft w:val="0"/>
      <w:marRight w:val="0"/>
      <w:marTop w:val="0"/>
      <w:marBottom w:val="0"/>
      <w:divBdr>
        <w:top w:val="none" w:sz="0" w:space="0" w:color="auto"/>
        <w:left w:val="none" w:sz="0" w:space="0" w:color="auto"/>
        <w:bottom w:val="none" w:sz="0" w:space="0" w:color="auto"/>
        <w:right w:val="none" w:sz="0" w:space="0" w:color="auto"/>
      </w:divBdr>
    </w:div>
    <w:div w:id="1409692017">
      <w:bodyDiv w:val="1"/>
      <w:marLeft w:val="0"/>
      <w:marRight w:val="0"/>
      <w:marTop w:val="0"/>
      <w:marBottom w:val="0"/>
      <w:divBdr>
        <w:top w:val="none" w:sz="0" w:space="0" w:color="auto"/>
        <w:left w:val="none" w:sz="0" w:space="0" w:color="auto"/>
        <w:bottom w:val="none" w:sz="0" w:space="0" w:color="auto"/>
        <w:right w:val="none" w:sz="0" w:space="0" w:color="auto"/>
      </w:divBdr>
    </w:div>
    <w:div w:id="1409696627">
      <w:bodyDiv w:val="1"/>
      <w:marLeft w:val="0"/>
      <w:marRight w:val="0"/>
      <w:marTop w:val="0"/>
      <w:marBottom w:val="0"/>
      <w:divBdr>
        <w:top w:val="none" w:sz="0" w:space="0" w:color="auto"/>
        <w:left w:val="none" w:sz="0" w:space="0" w:color="auto"/>
        <w:bottom w:val="none" w:sz="0" w:space="0" w:color="auto"/>
        <w:right w:val="none" w:sz="0" w:space="0" w:color="auto"/>
      </w:divBdr>
    </w:div>
    <w:div w:id="1409765112">
      <w:bodyDiv w:val="1"/>
      <w:marLeft w:val="0"/>
      <w:marRight w:val="0"/>
      <w:marTop w:val="0"/>
      <w:marBottom w:val="0"/>
      <w:divBdr>
        <w:top w:val="none" w:sz="0" w:space="0" w:color="auto"/>
        <w:left w:val="none" w:sz="0" w:space="0" w:color="auto"/>
        <w:bottom w:val="none" w:sz="0" w:space="0" w:color="auto"/>
        <w:right w:val="none" w:sz="0" w:space="0" w:color="auto"/>
      </w:divBdr>
    </w:div>
    <w:div w:id="1409766006">
      <w:bodyDiv w:val="1"/>
      <w:marLeft w:val="0"/>
      <w:marRight w:val="0"/>
      <w:marTop w:val="0"/>
      <w:marBottom w:val="0"/>
      <w:divBdr>
        <w:top w:val="none" w:sz="0" w:space="0" w:color="auto"/>
        <w:left w:val="none" w:sz="0" w:space="0" w:color="auto"/>
        <w:bottom w:val="none" w:sz="0" w:space="0" w:color="auto"/>
        <w:right w:val="none" w:sz="0" w:space="0" w:color="auto"/>
      </w:divBdr>
    </w:div>
    <w:div w:id="1409771803">
      <w:bodyDiv w:val="1"/>
      <w:marLeft w:val="0"/>
      <w:marRight w:val="0"/>
      <w:marTop w:val="0"/>
      <w:marBottom w:val="0"/>
      <w:divBdr>
        <w:top w:val="none" w:sz="0" w:space="0" w:color="auto"/>
        <w:left w:val="none" w:sz="0" w:space="0" w:color="auto"/>
        <w:bottom w:val="none" w:sz="0" w:space="0" w:color="auto"/>
        <w:right w:val="none" w:sz="0" w:space="0" w:color="auto"/>
      </w:divBdr>
    </w:div>
    <w:div w:id="1409881105">
      <w:bodyDiv w:val="1"/>
      <w:marLeft w:val="0"/>
      <w:marRight w:val="0"/>
      <w:marTop w:val="0"/>
      <w:marBottom w:val="0"/>
      <w:divBdr>
        <w:top w:val="none" w:sz="0" w:space="0" w:color="auto"/>
        <w:left w:val="none" w:sz="0" w:space="0" w:color="auto"/>
        <w:bottom w:val="none" w:sz="0" w:space="0" w:color="auto"/>
        <w:right w:val="none" w:sz="0" w:space="0" w:color="auto"/>
      </w:divBdr>
    </w:div>
    <w:div w:id="1409957367">
      <w:bodyDiv w:val="1"/>
      <w:marLeft w:val="0"/>
      <w:marRight w:val="0"/>
      <w:marTop w:val="0"/>
      <w:marBottom w:val="0"/>
      <w:divBdr>
        <w:top w:val="none" w:sz="0" w:space="0" w:color="auto"/>
        <w:left w:val="none" w:sz="0" w:space="0" w:color="auto"/>
        <w:bottom w:val="none" w:sz="0" w:space="0" w:color="auto"/>
        <w:right w:val="none" w:sz="0" w:space="0" w:color="auto"/>
      </w:divBdr>
    </w:div>
    <w:div w:id="1409965103">
      <w:bodyDiv w:val="1"/>
      <w:marLeft w:val="0"/>
      <w:marRight w:val="0"/>
      <w:marTop w:val="0"/>
      <w:marBottom w:val="0"/>
      <w:divBdr>
        <w:top w:val="none" w:sz="0" w:space="0" w:color="auto"/>
        <w:left w:val="none" w:sz="0" w:space="0" w:color="auto"/>
        <w:bottom w:val="none" w:sz="0" w:space="0" w:color="auto"/>
        <w:right w:val="none" w:sz="0" w:space="0" w:color="auto"/>
      </w:divBdr>
    </w:div>
    <w:div w:id="1410080231">
      <w:bodyDiv w:val="1"/>
      <w:marLeft w:val="0"/>
      <w:marRight w:val="0"/>
      <w:marTop w:val="0"/>
      <w:marBottom w:val="0"/>
      <w:divBdr>
        <w:top w:val="none" w:sz="0" w:space="0" w:color="auto"/>
        <w:left w:val="none" w:sz="0" w:space="0" w:color="auto"/>
        <w:bottom w:val="none" w:sz="0" w:space="0" w:color="auto"/>
        <w:right w:val="none" w:sz="0" w:space="0" w:color="auto"/>
      </w:divBdr>
    </w:div>
    <w:div w:id="1410230690">
      <w:bodyDiv w:val="1"/>
      <w:marLeft w:val="0"/>
      <w:marRight w:val="0"/>
      <w:marTop w:val="0"/>
      <w:marBottom w:val="0"/>
      <w:divBdr>
        <w:top w:val="none" w:sz="0" w:space="0" w:color="auto"/>
        <w:left w:val="none" w:sz="0" w:space="0" w:color="auto"/>
        <w:bottom w:val="none" w:sz="0" w:space="0" w:color="auto"/>
        <w:right w:val="none" w:sz="0" w:space="0" w:color="auto"/>
      </w:divBdr>
    </w:div>
    <w:div w:id="1410232823">
      <w:bodyDiv w:val="1"/>
      <w:marLeft w:val="0"/>
      <w:marRight w:val="0"/>
      <w:marTop w:val="0"/>
      <w:marBottom w:val="0"/>
      <w:divBdr>
        <w:top w:val="none" w:sz="0" w:space="0" w:color="auto"/>
        <w:left w:val="none" w:sz="0" w:space="0" w:color="auto"/>
        <w:bottom w:val="none" w:sz="0" w:space="0" w:color="auto"/>
        <w:right w:val="none" w:sz="0" w:space="0" w:color="auto"/>
      </w:divBdr>
    </w:div>
    <w:div w:id="1410300949">
      <w:bodyDiv w:val="1"/>
      <w:marLeft w:val="0"/>
      <w:marRight w:val="0"/>
      <w:marTop w:val="0"/>
      <w:marBottom w:val="0"/>
      <w:divBdr>
        <w:top w:val="none" w:sz="0" w:space="0" w:color="auto"/>
        <w:left w:val="none" w:sz="0" w:space="0" w:color="auto"/>
        <w:bottom w:val="none" w:sz="0" w:space="0" w:color="auto"/>
        <w:right w:val="none" w:sz="0" w:space="0" w:color="auto"/>
      </w:divBdr>
    </w:div>
    <w:div w:id="1410344182">
      <w:bodyDiv w:val="1"/>
      <w:marLeft w:val="0"/>
      <w:marRight w:val="0"/>
      <w:marTop w:val="0"/>
      <w:marBottom w:val="0"/>
      <w:divBdr>
        <w:top w:val="none" w:sz="0" w:space="0" w:color="auto"/>
        <w:left w:val="none" w:sz="0" w:space="0" w:color="auto"/>
        <w:bottom w:val="none" w:sz="0" w:space="0" w:color="auto"/>
        <w:right w:val="none" w:sz="0" w:space="0" w:color="auto"/>
      </w:divBdr>
    </w:div>
    <w:div w:id="1410420746">
      <w:bodyDiv w:val="1"/>
      <w:marLeft w:val="0"/>
      <w:marRight w:val="0"/>
      <w:marTop w:val="0"/>
      <w:marBottom w:val="0"/>
      <w:divBdr>
        <w:top w:val="none" w:sz="0" w:space="0" w:color="auto"/>
        <w:left w:val="none" w:sz="0" w:space="0" w:color="auto"/>
        <w:bottom w:val="none" w:sz="0" w:space="0" w:color="auto"/>
        <w:right w:val="none" w:sz="0" w:space="0" w:color="auto"/>
      </w:divBdr>
    </w:div>
    <w:div w:id="1410421266">
      <w:bodyDiv w:val="1"/>
      <w:marLeft w:val="0"/>
      <w:marRight w:val="0"/>
      <w:marTop w:val="0"/>
      <w:marBottom w:val="0"/>
      <w:divBdr>
        <w:top w:val="none" w:sz="0" w:space="0" w:color="auto"/>
        <w:left w:val="none" w:sz="0" w:space="0" w:color="auto"/>
        <w:bottom w:val="none" w:sz="0" w:space="0" w:color="auto"/>
        <w:right w:val="none" w:sz="0" w:space="0" w:color="auto"/>
      </w:divBdr>
    </w:div>
    <w:div w:id="1410467825">
      <w:bodyDiv w:val="1"/>
      <w:marLeft w:val="0"/>
      <w:marRight w:val="0"/>
      <w:marTop w:val="0"/>
      <w:marBottom w:val="0"/>
      <w:divBdr>
        <w:top w:val="none" w:sz="0" w:space="0" w:color="auto"/>
        <w:left w:val="none" w:sz="0" w:space="0" w:color="auto"/>
        <w:bottom w:val="none" w:sz="0" w:space="0" w:color="auto"/>
        <w:right w:val="none" w:sz="0" w:space="0" w:color="auto"/>
      </w:divBdr>
    </w:div>
    <w:div w:id="1410497771">
      <w:bodyDiv w:val="1"/>
      <w:marLeft w:val="0"/>
      <w:marRight w:val="0"/>
      <w:marTop w:val="0"/>
      <w:marBottom w:val="0"/>
      <w:divBdr>
        <w:top w:val="none" w:sz="0" w:space="0" w:color="auto"/>
        <w:left w:val="none" w:sz="0" w:space="0" w:color="auto"/>
        <w:bottom w:val="none" w:sz="0" w:space="0" w:color="auto"/>
        <w:right w:val="none" w:sz="0" w:space="0" w:color="auto"/>
      </w:divBdr>
    </w:div>
    <w:div w:id="1410537759">
      <w:bodyDiv w:val="1"/>
      <w:marLeft w:val="0"/>
      <w:marRight w:val="0"/>
      <w:marTop w:val="0"/>
      <w:marBottom w:val="0"/>
      <w:divBdr>
        <w:top w:val="none" w:sz="0" w:space="0" w:color="auto"/>
        <w:left w:val="none" w:sz="0" w:space="0" w:color="auto"/>
        <w:bottom w:val="none" w:sz="0" w:space="0" w:color="auto"/>
        <w:right w:val="none" w:sz="0" w:space="0" w:color="auto"/>
      </w:divBdr>
    </w:div>
    <w:div w:id="1410538126">
      <w:bodyDiv w:val="1"/>
      <w:marLeft w:val="0"/>
      <w:marRight w:val="0"/>
      <w:marTop w:val="0"/>
      <w:marBottom w:val="0"/>
      <w:divBdr>
        <w:top w:val="none" w:sz="0" w:space="0" w:color="auto"/>
        <w:left w:val="none" w:sz="0" w:space="0" w:color="auto"/>
        <w:bottom w:val="none" w:sz="0" w:space="0" w:color="auto"/>
        <w:right w:val="none" w:sz="0" w:space="0" w:color="auto"/>
      </w:divBdr>
    </w:div>
    <w:div w:id="1410541254">
      <w:bodyDiv w:val="1"/>
      <w:marLeft w:val="0"/>
      <w:marRight w:val="0"/>
      <w:marTop w:val="0"/>
      <w:marBottom w:val="0"/>
      <w:divBdr>
        <w:top w:val="none" w:sz="0" w:space="0" w:color="auto"/>
        <w:left w:val="none" w:sz="0" w:space="0" w:color="auto"/>
        <w:bottom w:val="none" w:sz="0" w:space="0" w:color="auto"/>
        <w:right w:val="none" w:sz="0" w:space="0" w:color="auto"/>
      </w:divBdr>
    </w:div>
    <w:div w:id="1410617472">
      <w:bodyDiv w:val="1"/>
      <w:marLeft w:val="0"/>
      <w:marRight w:val="0"/>
      <w:marTop w:val="0"/>
      <w:marBottom w:val="0"/>
      <w:divBdr>
        <w:top w:val="none" w:sz="0" w:space="0" w:color="auto"/>
        <w:left w:val="none" w:sz="0" w:space="0" w:color="auto"/>
        <w:bottom w:val="none" w:sz="0" w:space="0" w:color="auto"/>
        <w:right w:val="none" w:sz="0" w:space="0" w:color="auto"/>
      </w:divBdr>
    </w:div>
    <w:div w:id="1410687200">
      <w:bodyDiv w:val="1"/>
      <w:marLeft w:val="0"/>
      <w:marRight w:val="0"/>
      <w:marTop w:val="0"/>
      <w:marBottom w:val="0"/>
      <w:divBdr>
        <w:top w:val="none" w:sz="0" w:space="0" w:color="auto"/>
        <w:left w:val="none" w:sz="0" w:space="0" w:color="auto"/>
        <w:bottom w:val="none" w:sz="0" w:space="0" w:color="auto"/>
        <w:right w:val="none" w:sz="0" w:space="0" w:color="auto"/>
      </w:divBdr>
    </w:div>
    <w:div w:id="1410734315">
      <w:bodyDiv w:val="1"/>
      <w:marLeft w:val="0"/>
      <w:marRight w:val="0"/>
      <w:marTop w:val="0"/>
      <w:marBottom w:val="0"/>
      <w:divBdr>
        <w:top w:val="none" w:sz="0" w:space="0" w:color="auto"/>
        <w:left w:val="none" w:sz="0" w:space="0" w:color="auto"/>
        <w:bottom w:val="none" w:sz="0" w:space="0" w:color="auto"/>
        <w:right w:val="none" w:sz="0" w:space="0" w:color="auto"/>
      </w:divBdr>
    </w:div>
    <w:div w:id="1410737751">
      <w:bodyDiv w:val="1"/>
      <w:marLeft w:val="0"/>
      <w:marRight w:val="0"/>
      <w:marTop w:val="0"/>
      <w:marBottom w:val="0"/>
      <w:divBdr>
        <w:top w:val="none" w:sz="0" w:space="0" w:color="auto"/>
        <w:left w:val="none" w:sz="0" w:space="0" w:color="auto"/>
        <w:bottom w:val="none" w:sz="0" w:space="0" w:color="auto"/>
        <w:right w:val="none" w:sz="0" w:space="0" w:color="auto"/>
      </w:divBdr>
    </w:div>
    <w:div w:id="1410738776">
      <w:bodyDiv w:val="1"/>
      <w:marLeft w:val="0"/>
      <w:marRight w:val="0"/>
      <w:marTop w:val="0"/>
      <w:marBottom w:val="0"/>
      <w:divBdr>
        <w:top w:val="none" w:sz="0" w:space="0" w:color="auto"/>
        <w:left w:val="none" w:sz="0" w:space="0" w:color="auto"/>
        <w:bottom w:val="none" w:sz="0" w:space="0" w:color="auto"/>
        <w:right w:val="none" w:sz="0" w:space="0" w:color="auto"/>
      </w:divBdr>
    </w:div>
    <w:div w:id="1410806120">
      <w:bodyDiv w:val="1"/>
      <w:marLeft w:val="0"/>
      <w:marRight w:val="0"/>
      <w:marTop w:val="0"/>
      <w:marBottom w:val="0"/>
      <w:divBdr>
        <w:top w:val="none" w:sz="0" w:space="0" w:color="auto"/>
        <w:left w:val="none" w:sz="0" w:space="0" w:color="auto"/>
        <w:bottom w:val="none" w:sz="0" w:space="0" w:color="auto"/>
        <w:right w:val="none" w:sz="0" w:space="0" w:color="auto"/>
      </w:divBdr>
    </w:div>
    <w:div w:id="1410886444">
      <w:bodyDiv w:val="1"/>
      <w:marLeft w:val="0"/>
      <w:marRight w:val="0"/>
      <w:marTop w:val="0"/>
      <w:marBottom w:val="0"/>
      <w:divBdr>
        <w:top w:val="none" w:sz="0" w:space="0" w:color="auto"/>
        <w:left w:val="none" w:sz="0" w:space="0" w:color="auto"/>
        <w:bottom w:val="none" w:sz="0" w:space="0" w:color="auto"/>
        <w:right w:val="none" w:sz="0" w:space="0" w:color="auto"/>
      </w:divBdr>
    </w:div>
    <w:div w:id="1410957031">
      <w:bodyDiv w:val="1"/>
      <w:marLeft w:val="0"/>
      <w:marRight w:val="0"/>
      <w:marTop w:val="0"/>
      <w:marBottom w:val="0"/>
      <w:divBdr>
        <w:top w:val="none" w:sz="0" w:space="0" w:color="auto"/>
        <w:left w:val="none" w:sz="0" w:space="0" w:color="auto"/>
        <w:bottom w:val="none" w:sz="0" w:space="0" w:color="auto"/>
        <w:right w:val="none" w:sz="0" w:space="0" w:color="auto"/>
      </w:divBdr>
    </w:div>
    <w:div w:id="1410998266">
      <w:bodyDiv w:val="1"/>
      <w:marLeft w:val="0"/>
      <w:marRight w:val="0"/>
      <w:marTop w:val="0"/>
      <w:marBottom w:val="0"/>
      <w:divBdr>
        <w:top w:val="none" w:sz="0" w:space="0" w:color="auto"/>
        <w:left w:val="none" w:sz="0" w:space="0" w:color="auto"/>
        <w:bottom w:val="none" w:sz="0" w:space="0" w:color="auto"/>
        <w:right w:val="none" w:sz="0" w:space="0" w:color="auto"/>
      </w:divBdr>
    </w:div>
    <w:div w:id="1411003786">
      <w:bodyDiv w:val="1"/>
      <w:marLeft w:val="0"/>
      <w:marRight w:val="0"/>
      <w:marTop w:val="0"/>
      <w:marBottom w:val="0"/>
      <w:divBdr>
        <w:top w:val="none" w:sz="0" w:space="0" w:color="auto"/>
        <w:left w:val="none" w:sz="0" w:space="0" w:color="auto"/>
        <w:bottom w:val="none" w:sz="0" w:space="0" w:color="auto"/>
        <w:right w:val="none" w:sz="0" w:space="0" w:color="auto"/>
      </w:divBdr>
    </w:div>
    <w:div w:id="1411005448">
      <w:bodyDiv w:val="1"/>
      <w:marLeft w:val="0"/>
      <w:marRight w:val="0"/>
      <w:marTop w:val="0"/>
      <w:marBottom w:val="0"/>
      <w:divBdr>
        <w:top w:val="none" w:sz="0" w:space="0" w:color="auto"/>
        <w:left w:val="none" w:sz="0" w:space="0" w:color="auto"/>
        <w:bottom w:val="none" w:sz="0" w:space="0" w:color="auto"/>
        <w:right w:val="none" w:sz="0" w:space="0" w:color="auto"/>
      </w:divBdr>
    </w:div>
    <w:div w:id="1411074747">
      <w:bodyDiv w:val="1"/>
      <w:marLeft w:val="0"/>
      <w:marRight w:val="0"/>
      <w:marTop w:val="0"/>
      <w:marBottom w:val="0"/>
      <w:divBdr>
        <w:top w:val="none" w:sz="0" w:space="0" w:color="auto"/>
        <w:left w:val="none" w:sz="0" w:space="0" w:color="auto"/>
        <w:bottom w:val="none" w:sz="0" w:space="0" w:color="auto"/>
        <w:right w:val="none" w:sz="0" w:space="0" w:color="auto"/>
      </w:divBdr>
    </w:div>
    <w:div w:id="1411078020">
      <w:bodyDiv w:val="1"/>
      <w:marLeft w:val="0"/>
      <w:marRight w:val="0"/>
      <w:marTop w:val="0"/>
      <w:marBottom w:val="0"/>
      <w:divBdr>
        <w:top w:val="none" w:sz="0" w:space="0" w:color="auto"/>
        <w:left w:val="none" w:sz="0" w:space="0" w:color="auto"/>
        <w:bottom w:val="none" w:sz="0" w:space="0" w:color="auto"/>
        <w:right w:val="none" w:sz="0" w:space="0" w:color="auto"/>
      </w:divBdr>
    </w:div>
    <w:div w:id="1411081770">
      <w:bodyDiv w:val="1"/>
      <w:marLeft w:val="0"/>
      <w:marRight w:val="0"/>
      <w:marTop w:val="0"/>
      <w:marBottom w:val="0"/>
      <w:divBdr>
        <w:top w:val="none" w:sz="0" w:space="0" w:color="auto"/>
        <w:left w:val="none" w:sz="0" w:space="0" w:color="auto"/>
        <w:bottom w:val="none" w:sz="0" w:space="0" w:color="auto"/>
        <w:right w:val="none" w:sz="0" w:space="0" w:color="auto"/>
      </w:divBdr>
    </w:div>
    <w:div w:id="1411190996">
      <w:bodyDiv w:val="1"/>
      <w:marLeft w:val="0"/>
      <w:marRight w:val="0"/>
      <w:marTop w:val="0"/>
      <w:marBottom w:val="0"/>
      <w:divBdr>
        <w:top w:val="none" w:sz="0" w:space="0" w:color="auto"/>
        <w:left w:val="none" w:sz="0" w:space="0" w:color="auto"/>
        <w:bottom w:val="none" w:sz="0" w:space="0" w:color="auto"/>
        <w:right w:val="none" w:sz="0" w:space="0" w:color="auto"/>
      </w:divBdr>
    </w:div>
    <w:div w:id="1411193112">
      <w:bodyDiv w:val="1"/>
      <w:marLeft w:val="0"/>
      <w:marRight w:val="0"/>
      <w:marTop w:val="0"/>
      <w:marBottom w:val="0"/>
      <w:divBdr>
        <w:top w:val="none" w:sz="0" w:space="0" w:color="auto"/>
        <w:left w:val="none" w:sz="0" w:space="0" w:color="auto"/>
        <w:bottom w:val="none" w:sz="0" w:space="0" w:color="auto"/>
        <w:right w:val="none" w:sz="0" w:space="0" w:color="auto"/>
      </w:divBdr>
    </w:div>
    <w:div w:id="1411267971">
      <w:bodyDiv w:val="1"/>
      <w:marLeft w:val="0"/>
      <w:marRight w:val="0"/>
      <w:marTop w:val="0"/>
      <w:marBottom w:val="0"/>
      <w:divBdr>
        <w:top w:val="none" w:sz="0" w:space="0" w:color="auto"/>
        <w:left w:val="none" w:sz="0" w:space="0" w:color="auto"/>
        <w:bottom w:val="none" w:sz="0" w:space="0" w:color="auto"/>
        <w:right w:val="none" w:sz="0" w:space="0" w:color="auto"/>
      </w:divBdr>
    </w:div>
    <w:div w:id="1411392926">
      <w:bodyDiv w:val="1"/>
      <w:marLeft w:val="0"/>
      <w:marRight w:val="0"/>
      <w:marTop w:val="0"/>
      <w:marBottom w:val="0"/>
      <w:divBdr>
        <w:top w:val="none" w:sz="0" w:space="0" w:color="auto"/>
        <w:left w:val="none" w:sz="0" w:space="0" w:color="auto"/>
        <w:bottom w:val="none" w:sz="0" w:space="0" w:color="auto"/>
        <w:right w:val="none" w:sz="0" w:space="0" w:color="auto"/>
      </w:divBdr>
    </w:div>
    <w:div w:id="1411393462">
      <w:bodyDiv w:val="1"/>
      <w:marLeft w:val="0"/>
      <w:marRight w:val="0"/>
      <w:marTop w:val="0"/>
      <w:marBottom w:val="0"/>
      <w:divBdr>
        <w:top w:val="none" w:sz="0" w:space="0" w:color="auto"/>
        <w:left w:val="none" w:sz="0" w:space="0" w:color="auto"/>
        <w:bottom w:val="none" w:sz="0" w:space="0" w:color="auto"/>
        <w:right w:val="none" w:sz="0" w:space="0" w:color="auto"/>
      </w:divBdr>
    </w:div>
    <w:div w:id="1411459950">
      <w:bodyDiv w:val="1"/>
      <w:marLeft w:val="0"/>
      <w:marRight w:val="0"/>
      <w:marTop w:val="0"/>
      <w:marBottom w:val="0"/>
      <w:divBdr>
        <w:top w:val="none" w:sz="0" w:space="0" w:color="auto"/>
        <w:left w:val="none" w:sz="0" w:space="0" w:color="auto"/>
        <w:bottom w:val="none" w:sz="0" w:space="0" w:color="auto"/>
        <w:right w:val="none" w:sz="0" w:space="0" w:color="auto"/>
      </w:divBdr>
    </w:div>
    <w:div w:id="1411460091">
      <w:bodyDiv w:val="1"/>
      <w:marLeft w:val="0"/>
      <w:marRight w:val="0"/>
      <w:marTop w:val="0"/>
      <w:marBottom w:val="0"/>
      <w:divBdr>
        <w:top w:val="none" w:sz="0" w:space="0" w:color="auto"/>
        <w:left w:val="none" w:sz="0" w:space="0" w:color="auto"/>
        <w:bottom w:val="none" w:sz="0" w:space="0" w:color="auto"/>
        <w:right w:val="none" w:sz="0" w:space="0" w:color="auto"/>
      </w:divBdr>
    </w:div>
    <w:div w:id="1411460465">
      <w:bodyDiv w:val="1"/>
      <w:marLeft w:val="0"/>
      <w:marRight w:val="0"/>
      <w:marTop w:val="0"/>
      <w:marBottom w:val="0"/>
      <w:divBdr>
        <w:top w:val="none" w:sz="0" w:space="0" w:color="auto"/>
        <w:left w:val="none" w:sz="0" w:space="0" w:color="auto"/>
        <w:bottom w:val="none" w:sz="0" w:space="0" w:color="auto"/>
        <w:right w:val="none" w:sz="0" w:space="0" w:color="auto"/>
      </w:divBdr>
    </w:div>
    <w:div w:id="1411544542">
      <w:bodyDiv w:val="1"/>
      <w:marLeft w:val="0"/>
      <w:marRight w:val="0"/>
      <w:marTop w:val="0"/>
      <w:marBottom w:val="0"/>
      <w:divBdr>
        <w:top w:val="none" w:sz="0" w:space="0" w:color="auto"/>
        <w:left w:val="none" w:sz="0" w:space="0" w:color="auto"/>
        <w:bottom w:val="none" w:sz="0" w:space="0" w:color="auto"/>
        <w:right w:val="none" w:sz="0" w:space="0" w:color="auto"/>
      </w:divBdr>
    </w:div>
    <w:div w:id="1411582619">
      <w:bodyDiv w:val="1"/>
      <w:marLeft w:val="0"/>
      <w:marRight w:val="0"/>
      <w:marTop w:val="0"/>
      <w:marBottom w:val="0"/>
      <w:divBdr>
        <w:top w:val="none" w:sz="0" w:space="0" w:color="auto"/>
        <w:left w:val="none" w:sz="0" w:space="0" w:color="auto"/>
        <w:bottom w:val="none" w:sz="0" w:space="0" w:color="auto"/>
        <w:right w:val="none" w:sz="0" w:space="0" w:color="auto"/>
      </w:divBdr>
    </w:div>
    <w:div w:id="1411585705">
      <w:bodyDiv w:val="1"/>
      <w:marLeft w:val="0"/>
      <w:marRight w:val="0"/>
      <w:marTop w:val="0"/>
      <w:marBottom w:val="0"/>
      <w:divBdr>
        <w:top w:val="none" w:sz="0" w:space="0" w:color="auto"/>
        <w:left w:val="none" w:sz="0" w:space="0" w:color="auto"/>
        <w:bottom w:val="none" w:sz="0" w:space="0" w:color="auto"/>
        <w:right w:val="none" w:sz="0" w:space="0" w:color="auto"/>
      </w:divBdr>
    </w:div>
    <w:div w:id="1411656462">
      <w:bodyDiv w:val="1"/>
      <w:marLeft w:val="0"/>
      <w:marRight w:val="0"/>
      <w:marTop w:val="0"/>
      <w:marBottom w:val="0"/>
      <w:divBdr>
        <w:top w:val="none" w:sz="0" w:space="0" w:color="auto"/>
        <w:left w:val="none" w:sz="0" w:space="0" w:color="auto"/>
        <w:bottom w:val="none" w:sz="0" w:space="0" w:color="auto"/>
        <w:right w:val="none" w:sz="0" w:space="0" w:color="auto"/>
      </w:divBdr>
    </w:div>
    <w:div w:id="1411732488">
      <w:bodyDiv w:val="1"/>
      <w:marLeft w:val="0"/>
      <w:marRight w:val="0"/>
      <w:marTop w:val="0"/>
      <w:marBottom w:val="0"/>
      <w:divBdr>
        <w:top w:val="none" w:sz="0" w:space="0" w:color="auto"/>
        <w:left w:val="none" w:sz="0" w:space="0" w:color="auto"/>
        <w:bottom w:val="none" w:sz="0" w:space="0" w:color="auto"/>
        <w:right w:val="none" w:sz="0" w:space="0" w:color="auto"/>
      </w:divBdr>
    </w:div>
    <w:div w:id="1411732703">
      <w:bodyDiv w:val="1"/>
      <w:marLeft w:val="0"/>
      <w:marRight w:val="0"/>
      <w:marTop w:val="0"/>
      <w:marBottom w:val="0"/>
      <w:divBdr>
        <w:top w:val="none" w:sz="0" w:space="0" w:color="auto"/>
        <w:left w:val="none" w:sz="0" w:space="0" w:color="auto"/>
        <w:bottom w:val="none" w:sz="0" w:space="0" w:color="auto"/>
        <w:right w:val="none" w:sz="0" w:space="0" w:color="auto"/>
      </w:divBdr>
    </w:div>
    <w:div w:id="1411734448">
      <w:bodyDiv w:val="1"/>
      <w:marLeft w:val="0"/>
      <w:marRight w:val="0"/>
      <w:marTop w:val="0"/>
      <w:marBottom w:val="0"/>
      <w:divBdr>
        <w:top w:val="none" w:sz="0" w:space="0" w:color="auto"/>
        <w:left w:val="none" w:sz="0" w:space="0" w:color="auto"/>
        <w:bottom w:val="none" w:sz="0" w:space="0" w:color="auto"/>
        <w:right w:val="none" w:sz="0" w:space="0" w:color="auto"/>
      </w:divBdr>
    </w:div>
    <w:div w:id="1411779722">
      <w:bodyDiv w:val="1"/>
      <w:marLeft w:val="0"/>
      <w:marRight w:val="0"/>
      <w:marTop w:val="0"/>
      <w:marBottom w:val="0"/>
      <w:divBdr>
        <w:top w:val="none" w:sz="0" w:space="0" w:color="auto"/>
        <w:left w:val="none" w:sz="0" w:space="0" w:color="auto"/>
        <w:bottom w:val="none" w:sz="0" w:space="0" w:color="auto"/>
        <w:right w:val="none" w:sz="0" w:space="0" w:color="auto"/>
      </w:divBdr>
    </w:div>
    <w:div w:id="1411809149">
      <w:bodyDiv w:val="1"/>
      <w:marLeft w:val="0"/>
      <w:marRight w:val="0"/>
      <w:marTop w:val="0"/>
      <w:marBottom w:val="0"/>
      <w:divBdr>
        <w:top w:val="none" w:sz="0" w:space="0" w:color="auto"/>
        <w:left w:val="none" w:sz="0" w:space="0" w:color="auto"/>
        <w:bottom w:val="none" w:sz="0" w:space="0" w:color="auto"/>
        <w:right w:val="none" w:sz="0" w:space="0" w:color="auto"/>
      </w:divBdr>
    </w:div>
    <w:div w:id="1411853518">
      <w:bodyDiv w:val="1"/>
      <w:marLeft w:val="0"/>
      <w:marRight w:val="0"/>
      <w:marTop w:val="0"/>
      <w:marBottom w:val="0"/>
      <w:divBdr>
        <w:top w:val="none" w:sz="0" w:space="0" w:color="auto"/>
        <w:left w:val="none" w:sz="0" w:space="0" w:color="auto"/>
        <w:bottom w:val="none" w:sz="0" w:space="0" w:color="auto"/>
        <w:right w:val="none" w:sz="0" w:space="0" w:color="auto"/>
      </w:divBdr>
    </w:div>
    <w:div w:id="1411855530">
      <w:bodyDiv w:val="1"/>
      <w:marLeft w:val="0"/>
      <w:marRight w:val="0"/>
      <w:marTop w:val="0"/>
      <w:marBottom w:val="0"/>
      <w:divBdr>
        <w:top w:val="none" w:sz="0" w:space="0" w:color="auto"/>
        <w:left w:val="none" w:sz="0" w:space="0" w:color="auto"/>
        <w:bottom w:val="none" w:sz="0" w:space="0" w:color="auto"/>
        <w:right w:val="none" w:sz="0" w:space="0" w:color="auto"/>
      </w:divBdr>
    </w:div>
    <w:div w:id="1411925559">
      <w:bodyDiv w:val="1"/>
      <w:marLeft w:val="0"/>
      <w:marRight w:val="0"/>
      <w:marTop w:val="0"/>
      <w:marBottom w:val="0"/>
      <w:divBdr>
        <w:top w:val="none" w:sz="0" w:space="0" w:color="auto"/>
        <w:left w:val="none" w:sz="0" w:space="0" w:color="auto"/>
        <w:bottom w:val="none" w:sz="0" w:space="0" w:color="auto"/>
        <w:right w:val="none" w:sz="0" w:space="0" w:color="auto"/>
      </w:divBdr>
    </w:div>
    <w:div w:id="1411930893">
      <w:bodyDiv w:val="1"/>
      <w:marLeft w:val="0"/>
      <w:marRight w:val="0"/>
      <w:marTop w:val="0"/>
      <w:marBottom w:val="0"/>
      <w:divBdr>
        <w:top w:val="none" w:sz="0" w:space="0" w:color="auto"/>
        <w:left w:val="none" w:sz="0" w:space="0" w:color="auto"/>
        <w:bottom w:val="none" w:sz="0" w:space="0" w:color="auto"/>
        <w:right w:val="none" w:sz="0" w:space="0" w:color="auto"/>
      </w:divBdr>
    </w:div>
    <w:div w:id="1412004921">
      <w:bodyDiv w:val="1"/>
      <w:marLeft w:val="0"/>
      <w:marRight w:val="0"/>
      <w:marTop w:val="0"/>
      <w:marBottom w:val="0"/>
      <w:divBdr>
        <w:top w:val="none" w:sz="0" w:space="0" w:color="auto"/>
        <w:left w:val="none" w:sz="0" w:space="0" w:color="auto"/>
        <w:bottom w:val="none" w:sz="0" w:space="0" w:color="auto"/>
        <w:right w:val="none" w:sz="0" w:space="0" w:color="auto"/>
      </w:divBdr>
    </w:div>
    <w:div w:id="1412039700">
      <w:bodyDiv w:val="1"/>
      <w:marLeft w:val="0"/>
      <w:marRight w:val="0"/>
      <w:marTop w:val="0"/>
      <w:marBottom w:val="0"/>
      <w:divBdr>
        <w:top w:val="none" w:sz="0" w:space="0" w:color="auto"/>
        <w:left w:val="none" w:sz="0" w:space="0" w:color="auto"/>
        <w:bottom w:val="none" w:sz="0" w:space="0" w:color="auto"/>
        <w:right w:val="none" w:sz="0" w:space="0" w:color="auto"/>
      </w:divBdr>
    </w:div>
    <w:div w:id="1412047314">
      <w:bodyDiv w:val="1"/>
      <w:marLeft w:val="0"/>
      <w:marRight w:val="0"/>
      <w:marTop w:val="0"/>
      <w:marBottom w:val="0"/>
      <w:divBdr>
        <w:top w:val="none" w:sz="0" w:space="0" w:color="auto"/>
        <w:left w:val="none" w:sz="0" w:space="0" w:color="auto"/>
        <w:bottom w:val="none" w:sz="0" w:space="0" w:color="auto"/>
        <w:right w:val="none" w:sz="0" w:space="0" w:color="auto"/>
      </w:divBdr>
    </w:div>
    <w:div w:id="1412047334">
      <w:bodyDiv w:val="1"/>
      <w:marLeft w:val="0"/>
      <w:marRight w:val="0"/>
      <w:marTop w:val="0"/>
      <w:marBottom w:val="0"/>
      <w:divBdr>
        <w:top w:val="none" w:sz="0" w:space="0" w:color="auto"/>
        <w:left w:val="none" w:sz="0" w:space="0" w:color="auto"/>
        <w:bottom w:val="none" w:sz="0" w:space="0" w:color="auto"/>
        <w:right w:val="none" w:sz="0" w:space="0" w:color="auto"/>
      </w:divBdr>
    </w:div>
    <w:div w:id="1412047517">
      <w:bodyDiv w:val="1"/>
      <w:marLeft w:val="0"/>
      <w:marRight w:val="0"/>
      <w:marTop w:val="0"/>
      <w:marBottom w:val="0"/>
      <w:divBdr>
        <w:top w:val="none" w:sz="0" w:space="0" w:color="auto"/>
        <w:left w:val="none" w:sz="0" w:space="0" w:color="auto"/>
        <w:bottom w:val="none" w:sz="0" w:space="0" w:color="auto"/>
        <w:right w:val="none" w:sz="0" w:space="0" w:color="auto"/>
      </w:divBdr>
    </w:div>
    <w:div w:id="1412114985">
      <w:bodyDiv w:val="1"/>
      <w:marLeft w:val="0"/>
      <w:marRight w:val="0"/>
      <w:marTop w:val="0"/>
      <w:marBottom w:val="0"/>
      <w:divBdr>
        <w:top w:val="none" w:sz="0" w:space="0" w:color="auto"/>
        <w:left w:val="none" w:sz="0" w:space="0" w:color="auto"/>
        <w:bottom w:val="none" w:sz="0" w:space="0" w:color="auto"/>
        <w:right w:val="none" w:sz="0" w:space="0" w:color="auto"/>
      </w:divBdr>
    </w:div>
    <w:div w:id="1412124171">
      <w:bodyDiv w:val="1"/>
      <w:marLeft w:val="0"/>
      <w:marRight w:val="0"/>
      <w:marTop w:val="0"/>
      <w:marBottom w:val="0"/>
      <w:divBdr>
        <w:top w:val="none" w:sz="0" w:space="0" w:color="auto"/>
        <w:left w:val="none" w:sz="0" w:space="0" w:color="auto"/>
        <w:bottom w:val="none" w:sz="0" w:space="0" w:color="auto"/>
        <w:right w:val="none" w:sz="0" w:space="0" w:color="auto"/>
      </w:divBdr>
    </w:div>
    <w:div w:id="1412198661">
      <w:bodyDiv w:val="1"/>
      <w:marLeft w:val="0"/>
      <w:marRight w:val="0"/>
      <w:marTop w:val="0"/>
      <w:marBottom w:val="0"/>
      <w:divBdr>
        <w:top w:val="none" w:sz="0" w:space="0" w:color="auto"/>
        <w:left w:val="none" w:sz="0" w:space="0" w:color="auto"/>
        <w:bottom w:val="none" w:sz="0" w:space="0" w:color="auto"/>
        <w:right w:val="none" w:sz="0" w:space="0" w:color="auto"/>
      </w:divBdr>
    </w:div>
    <w:div w:id="1412238776">
      <w:bodyDiv w:val="1"/>
      <w:marLeft w:val="0"/>
      <w:marRight w:val="0"/>
      <w:marTop w:val="0"/>
      <w:marBottom w:val="0"/>
      <w:divBdr>
        <w:top w:val="none" w:sz="0" w:space="0" w:color="auto"/>
        <w:left w:val="none" w:sz="0" w:space="0" w:color="auto"/>
        <w:bottom w:val="none" w:sz="0" w:space="0" w:color="auto"/>
        <w:right w:val="none" w:sz="0" w:space="0" w:color="auto"/>
      </w:divBdr>
    </w:div>
    <w:div w:id="1412313550">
      <w:bodyDiv w:val="1"/>
      <w:marLeft w:val="0"/>
      <w:marRight w:val="0"/>
      <w:marTop w:val="0"/>
      <w:marBottom w:val="0"/>
      <w:divBdr>
        <w:top w:val="none" w:sz="0" w:space="0" w:color="auto"/>
        <w:left w:val="none" w:sz="0" w:space="0" w:color="auto"/>
        <w:bottom w:val="none" w:sz="0" w:space="0" w:color="auto"/>
        <w:right w:val="none" w:sz="0" w:space="0" w:color="auto"/>
      </w:divBdr>
    </w:div>
    <w:div w:id="1412385710">
      <w:bodyDiv w:val="1"/>
      <w:marLeft w:val="0"/>
      <w:marRight w:val="0"/>
      <w:marTop w:val="0"/>
      <w:marBottom w:val="0"/>
      <w:divBdr>
        <w:top w:val="none" w:sz="0" w:space="0" w:color="auto"/>
        <w:left w:val="none" w:sz="0" w:space="0" w:color="auto"/>
        <w:bottom w:val="none" w:sz="0" w:space="0" w:color="auto"/>
        <w:right w:val="none" w:sz="0" w:space="0" w:color="auto"/>
      </w:divBdr>
    </w:div>
    <w:div w:id="1412391844">
      <w:bodyDiv w:val="1"/>
      <w:marLeft w:val="0"/>
      <w:marRight w:val="0"/>
      <w:marTop w:val="0"/>
      <w:marBottom w:val="0"/>
      <w:divBdr>
        <w:top w:val="none" w:sz="0" w:space="0" w:color="auto"/>
        <w:left w:val="none" w:sz="0" w:space="0" w:color="auto"/>
        <w:bottom w:val="none" w:sz="0" w:space="0" w:color="auto"/>
        <w:right w:val="none" w:sz="0" w:space="0" w:color="auto"/>
      </w:divBdr>
    </w:div>
    <w:div w:id="1412464217">
      <w:bodyDiv w:val="1"/>
      <w:marLeft w:val="0"/>
      <w:marRight w:val="0"/>
      <w:marTop w:val="0"/>
      <w:marBottom w:val="0"/>
      <w:divBdr>
        <w:top w:val="none" w:sz="0" w:space="0" w:color="auto"/>
        <w:left w:val="none" w:sz="0" w:space="0" w:color="auto"/>
        <w:bottom w:val="none" w:sz="0" w:space="0" w:color="auto"/>
        <w:right w:val="none" w:sz="0" w:space="0" w:color="auto"/>
      </w:divBdr>
    </w:div>
    <w:div w:id="1412505415">
      <w:bodyDiv w:val="1"/>
      <w:marLeft w:val="0"/>
      <w:marRight w:val="0"/>
      <w:marTop w:val="0"/>
      <w:marBottom w:val="0"/>
      <w:divBdr>
        <w:top w:val="none" w:sz="0" w:space="0" w:color="auto"/>
        <w:left w:val="none" w:sz="0" w:space="0" w:color="auto"/>
        <w:bottom w:val="none" w:sz="0" w:space="0" w:color="auto"/>
        <w:right w:val="none" w:sz="0" w:space="0" w:color="auto"/>
      </w:divBdr>
    </w:div>
    <w:div w:id="1412507163">
      <w:bodyDiv w:val="1"/>
      <w:marLeft w:val="0"/>
      <w:marRight w:val="0"/>
      <w:marTop w:val="0"/>
      <w:marBottom w:val="0"/>
      <w:divBdr>
        <w:top w:val="none" w:sz="0" w:space="0" w:color="auto"/>
        <w:left w:val="none" w:sz="0" w:space="0" w:color="auto"/>
        <w:bottom w:val="none" w:sz="0" w:space="0" w:color="auto"/>
        <w:right w:val="none" w:sz="0" w:space="0" w:color="auto"/>
      </w:divBdr>
    </w:div>
    <w:div w:id="1412585618">
      <w:bodyDiv w:val="1"/>
      <w:marLeft w:val="0"/>
      <w:marRight w:val="0"/>
      <w:marTop w:val="0"/>
      <w:marBottom w:val="0"/>
      <w:divBdr>
        <w:top w:val="none" w:sz="0" w:space="0" w:color="auto"/>
        <w:left w:val="none" w:sz="0" w:space="0" w:color="auto"/>
        <w:bottom w:val="none" w:sz="0" w:space="0" w:color="auto"/>
        <w:right w:val="none" w:sz="0" w:space="0" w:color="auto"/>
      </w:divBdr>
    </w:div>
    <w:div w:id="1412779317">
      <w:bodyDiv w:val="1"/>
      <w:marLeft w:val="0"/>
      <w:marRight w:val="0"/>
      <w:marTop w:val="0"/>
      <w:marBottom w:val="0"/>
      <w:divBdr>
        <w:top w:val="none" w:sz="0" w:space="0" w:color="auto"/>
        <w:left w:val="none" w:sz="0" w:space="0" w:color="auto"/>
        <w:bottom w:val="none" w:sz="0" w:space="0" w:color="auto"/>
        <w:right w:val="none" w:sz="0" w:space="0" w:color="auto"/>
      </w:divBdr>
    </w:div>
    <w:div w:id="1412895205">
      <w:bodyDiv w:val="1"/>
      <w:marLeft w:val="0"/>
      <w:marRight w:val="0"/>
      <w:marTop w:val="0"/>
      <w:marBottom w:val="0"/>
      <w:divBdr>
        <w:top w:val="none" w:sz="0" w:space="0" w:color="auto"/>
        <w:left w:val="none" w:sz="0" w:space="0" w:color="auto"/>
        <w:bottom w:val="none" w:sz="0" w:space="0" w:color="auto"/>
        <w:right w:val="none" w:sz="0" w:space="0" w:color="auto"/>
      </w:divBdr>
    </w:div>
    <w:div w:id="1412897257">
      <w:bodyDiv w:val="1"/>
      <w:marLeft w:val="0"/>
      <w:marRight w:val="0"/>
      <w:marTop w:val="0"/>
      <w:marBottom w:val="0"/>
      <w:divBdr>
        <w:top w:val="none" w:sz="0" w:space="0" w:color="auto"/>
        <w:left w:val="none" w:sz="0" w:space="0" w:color="auto"/>
        <w:bottom w:val="none" w:sz="0" w:space="0" w:color="auto"/>
        <w:right w:val="none" w:sz="0" w:space="0" w:color="auto"/>
      </w:divBdr>
    </w:div>
    <w:div w:id="1412965571">
      <w:bodyDiv w:val="1"/>
      <w:marLeft w:val="0"/>
      <w:marRight w:val="0"/>
      <w:marTop w:val="0"/>
      <w:marBottom w:val="0"/>
      <w:divBdr>
        <w:top w:val="none" w:sz="0" w:space="0" w:color="auto"/>
        <w:left w:val="none" w:sz="0" w:space="0" w:color="auto"/>
        <w:bottom w:val="none" w:sz="0" w:space="0" w:color="auto"/>
        <w:right w:val="none" w:sz="0" w:space="0" w:color="auto"/>
      </w:divBdr>
    </w:div>
    <w:div w:id="1412969681">
      <w:bodyDiv w:val="1"/>
      <w:marLeft w:val="0"/>
      <w:marRight w:val="0"/>
      <w:marTop w:val="0"/>
      <w:marBottom w:val="0"/>
      <w:divBdr>
        <w:top w:val="none" w:sz="0" w:space="0" w:color="auto"/>
        <w:left w:val="none" w:sz="0" w:space="0" w:color="auto"/>
        <w:bottom w:val="none" w:sz="0" w:space="0" w:color="auto"/>
        <w:right w:val="none" w:sz="0" w:space="0" w:color="auto"/>
      </w:divBdr>
    </w:div>
    <w:div w:id="1412971189">
      <w:bodyDiv w:val="1"/>
      <w:marLeft w:val="0"/>
      <w:marRight w:val="0"/>
      <w:marTop w:val="0"/>
      <w:marBottom w:val="0"/>
      <w:divBdr>
        <w:top w:val="none" w:sz="0" w:space="0" w:color="auto"/>
        <w:left w:val="none" w:sz="0" w:space="0" w:color="auto"/>
        <w:bottom w:val="none" w:sz="0" w:space="0" w:color="auto"/>
        <w:right w:val="none" w:sz="0" w:space="0" w:color="auto"/>
      </w:divBdr>
    </w:div>
    <w:div w:id="1413044472">
      <w:bodyDiv w:val="1"/>
      <w:marLeft w:val="0"/>
      <w:marRight w:val="0"/>
      <w:marTop w:val="0"/>
      <w:marBottom w:val="0"/>
      <w:divBdr>
        <w:top w:val="none" w:sz="0" w:space="0" w:color="auto"/>
        <w:left w:val="none" w:sz="0" w:space="0" w:color="auto"/>
        <w:bottom w:val="none" w:sz="0" w:space="0" w:color="auto"/>
        <w:right w:val="none" w:sz="0" w:space="0" w:color="auto"/>
      </w:divBdr>
    </w:div>
    <w:div w:id="1413118358">
      <w:bodyDiv w:val="1"/>
      <w:marLeft w:val="0"/>
      <w:marRight w:val="0"/>
      <w:marTop w:val="0"/>
      <w:marBottom w:val="0"/>
      <w:divBdr>
        <w:top w:val="none" w:sz="0" w:space="0" w:color="auto"/>
        <w:left w:val="none" w:sz="0" w:space="0" w:color="auto"/>
        <w:bottom w:val="none" w:sz="0" w:space="0" w:color="auto"/>
        <w:right w:val="none" w:sz="0" w:space="0" w:color="auto"/>
      </w:divBdr>
    </w:div>
    <w:div w:id="1413157032">
      <w:bodyDiv w:val="1"/>
      <w:marLeft w:val="0"/>
      <w:marRight w:val="0"/>
      <w:marTop w:val="0"/>
      <w:marBottom w:val="0"/>
      <w:divBdr>
        <w:top w:val="none" w:sz="0" w:space="0" w:color="auto"/>
        <w:left w:val="none" w:sz="0" w:space="0" w:color="auto"/>
        <w:bottom w:val="none" w:sz="0" w:space="0" w:color="auto"/>
        <w:right w:val="none" w:sz="0" w:space="0" w:color="auto"/>
      </w:divBdr>
    </w:div>
    <w:div w:id="1413159808">
      <w:bodyDiv w:val="1"/>
      <w:marLeft w:val="0"/>
      <w:marRight w:val="0"/>
      <w:marTop w:val="0"/>
      <w:marBottom w:val="0"/>
      <w:divBdr>
        <w:top w:val="none" w:sz="0" w:space="0" w:color="auto"/>
        <w:left w:val="none" w:sz="0" w:space="0" w:color="auto"/>
        <w:bottom w:val="none" w:sz="0" w:space="0" w:color="auto"/>
        <w:right w:val="none" w:sz="0" w:space="0" w:color="auto"/>
      </w:divBdr>
    </w:div>
    <w:div w:id="1413163409">
      <w:bodyDiv w:val="1"/>
      <w:marLeft w:val="0"/>
      <w:marRight w:val="0"/>
      <w:marTop w:val="0"/>
      <w:marBottom w:val="0"/>
      <w:divBdr>
        <w:top w:val="none" w:sz="0" w:space="0" w:color="auto"/>
        <w:left w:val="none" w:sz="0" w:space="0" w:color="auto"/>
        <w:bottom w:val="none" w:sz="0" w:space="0" w:color="auto"/>
        <w:right w:val="none" w:sz="0" w:space="0" w:color="auto"/>
      </w:divBdr>
    </w:div>
    <w:div w:id="1413236156">
      <w:bodyDiv w:val="1"/>
      <w:marLeft w:val="0"/>
      <w:marRight w:val="0"/>
      <w:marTop w:val="0"/>
      <w:marBottom w:val="0"/>
      <w:divBdr>
        <w:top w:val="none" w:sz="0" w:space="0" w:color="auto"/>
        <w:left w:val="none" w:sz="0" w:space="0" w:color="auto"/>
        <w:bottom w:val="none" w:sz="0" w:space="0" w:color="auto"/>
        <w:right w:val="none" w:sz="0" w:space="0" w:color="auto"/>
      </w:divBdr>
    </w:div>
    <w:div w:id="1413284249">
      <w:bodyDiv w:val="1"/>
      <w:marLeft w:val="0"/>
      <w:marRight w:val="0"/>
      <w:marTop w:val="0"/>
      <w:marBottom w:val="0"/>
      <w:divBdr>
        <w:top w:val="none" w:sz="0" w:space="0" w:color="auto"/>
        <w:left w:val="none" w:sz="0" w:space="0" w:color="auto"/>
        <w:bottom w:val="none" w:sz="0" w:space="0" w:color="auto"/>
        <w:right w:val="none" w:sz="0" w:space="0" w:color="auto"/>
      </w:divBdr>
    </w:div>
    <w:div w:id="1413353102">
      <w:bodyDiv w:val="1"/>
      <w:marLeft w:val="0"/>
      <w:marRight w:val="0"/>
      <w:marTop w:val="0"/>
      <w:marBottom w:val="0"/>
      <w:divBdr>
        <w:top w:val="none" w:sz="0" w:space="0" w:color="auto"/>
        <w:left w:val="none" w:sz="0" w:space="0" w:color="auto"/>
        <w:bottom w:val="none" w:sz="0" w:space="0" w:color="auto"/>
        <w:right w:val="none" w:sz="0" w:space="0" w:color="auto"/>
      </w:divBdr>
    </w:div>
    <w:div w:id="1413359627">
      <w:bodyDiv w:val="1"/>
      <w:marLeft w:val="0"/>
      <w:marRight w:val="0"/>
      <w:marTop w:val="0"/>
      <w:marBottom w:val="0"/>
      <w:divBdr>
        <w:top w:val="none" w:sz="0" w:space="0" w:color="auto"/>
        <w:left w:val="none" w:sz="0" w:space="0" w:color="auto"/>
        <w:bottom w:val="none" w:sz="0" w:space="0" w:color="auto"/>
        <w:right w:val="none" w:sz="0" w:space="0" w:color="auto"/>
      </w:divBdr>
    </w:div>
    <w:div w:id="1413359789">
      <w:bodyDiv w:val="1"/>
      <w:marLeft w:val="0"/>
      <w:marRight w:val="0"/>
      <w:marTop w:val="0"/>
      <w:marBottom w:val="0"/>
      <w:divBdr>
        <w:top w:val="none" w:sz="0" w:space="0" w:color="auto"/>
        <w:left w:val="none" w:sz="0" w:space="0" w:color="auto"/>
        <w:bottom w:val="none" w:sz="0" w:space="0" w:color="auto"/>
        <w:right w:val="none" w:sz="0" w:space="0" w:color="auto"/>
      </w:divBdr>
    </w:div>
    <w:div w:id="1413426060">
      <w:bodyDiv w:val="1"/>
      <w:marLeft w:val="0"/>
      <w:marRight w:val="0"/>
      <w:marTop w:val="0"/>
      <w:marBottom w:val="0"/>
      <w:divBdr>
        <w:top w:val="none" w:sz="0" w:space="0" w:color="auto"/>
        <w:left w:val="none" w:sz="0" w:space="0" w:color="auto"/>
        <w:bottom w:val="none" w:sz="0" w:space="0" w:color="auto"/>
        <w:right w:val="none" w:sz="0" w:space="0" w:color="auto"/>
      </w:divBdr>
    </w:div>
    <w:div w:id="1413434493">
      <w:bodyDiv w:val="1"/>
      <w:marLeft w:val="0"/>
      <w:marRight w:val="0"/>
      <w:marTop w:val="0"/>
      <w:marBottom w:val="0"/>
      <w:divBdr>
        <w:top w:val="none" w:sz="0" w:space="0" w:color="auto"/>
        <w:left w:val="none" w:sz="0" w:space="0" w:color="auto"/>
        <w:bottom w:val="none" w:sz="0" w:space="0" w:color="auto"/>
        <w:right w:val="none" w:sz="0" w:space="0" w:color="auto"/>
      </w:divBdr>
    </w:div>
    <w:div w:id="1413503568">
      <w:bodyDiv w:val="1"/>
      <w:marLeft w:val="0"/>
      <w:marRight w:val="0"/>
      <w:marTop w:val="0"/>
      <w:marBottom w:val="0"/>
      <w:divBdr>
        <w:top w:val="none" w:sz="0" w:space="0" w:color="auto"/>
        <w:left w:val="none" w:sz="0" w:space="0" w:color="auto"/>
        <w:bottom w:val="none" w:sz="0" w:space="0" w:color="auto"/>
        <w:right w:val="none" w:sz="0" w:space="0" w:color="auto"/>
      </w:divBdr>
    </w:div>
    <w:div w:id="1413546313">
      <w:bodyDiv w:val="1"/>
      <w:marLeft w:val="0"/>
      <w:marRight w:val="0"/>
      <w:marTop w:val="0"/>
      <w:marBottom w:val="0"/>
      <w:divBdr>
        <w:top w:val="none" w:sz="0" w:space="0" w:color="auto"/>
        <w:left w:val="none" w:sz="0" w:space="0" w:color="auto"/>
        <w:bottom w:val="none" w:sz="0" w:space="0" w:color="auto"/>
        <w:right w:val="none" w:sz="0" w:space="0" w:color="auto"/>
      </w:divBdr>
    </w:div>
    <w:div w:id="1413547191">
      <w:bodyDiv w:val="1"/>
      <w:marLeft w:val="0"/>
      <w:marRight w:val="0"/>
      <w:marTop w:val="0"/>
      <w:marBottom w:val="0"/>
      <w:divBdr>
        <w:top w:val="none" w:sz="0" w:space="0" w:color="auto"/>
        <w:left w:val="none" w:sz="0" w:space="0" w:color="auto"/>
        <w:bottom w:val="none" w:sz="0" w:space="0" w:color="auto"/>
        <w:right w:val="none" w:sz="0" w:space="0" w:color="auto"/>
      </w:divBdr>
    </w:div>
    <w:div w:id="1413619536">
      <w:bodyDiv w:val="1"/>
      <w:marLeft w:val="0"/>
      <w:marRight w:val="0"/>
      <w:marTop w:val="0"/>
      <w:marBottom w:val="0"/>
      <w:divBdr>
        <w:top w:val="none" w:sz="0" w:space="0" w:color="auto"/>
        <w:left w:val="none" w:sz="0" w:space="0" w:color="auto"/>
        <w:bottom w:val="none" w:sz="0" w:space="0" w:color="auto"/>
        <w:right w:val="none" w:sz="0" w:space="0" w:color="auto"/>
      </w:divBdr>
    </w:div>
    <w:div w:id="1413696588">
      <w:bodyDiv w:val="1"/>
      <w:marLeft w:val="0"/>
      <w:marRight w:val="0"/>
      <w:marTop w:val="0"/>
      <w:marBottom w:val="0"/>
      <w:divBdr>
        <w:top w:val="none" w:sz="0" w:space="0" w:color="auto"/>
        <w:left w:val="none" w:sz="0" w:space="0" w:color="auto"/>
        <w:bottom w:val="none" w:sz="0" w:space="0" w:color="auto"/>
        <w:right w:val="none" w:sz="0" w:space="0" w:color="auto"/>
      </w:divBdr>
    </w:div>
    <w:div w:id="1413743883">
      <w:bodyDiv w:val="1"/>
      <w:marLeft w:val="0"/>
      <w:marRight w:val="0"/>
      <w:marTop w:val="0"/>
      <w:marBottom w:val="0"/>
      <w:divBdr>
        <w:top w:val="none" w:sz="0" w:space="0" w:color="auto"/>
        <w:left w:val="none" w:sz="0" w:space="0" w:color="auto"/>
        <w:bottom w:val="none" w:sz="0" w:space="0" w:color="auto"/>
        <w:right w:val="none" w:sz="0" w:space="0" w:color="auto"/>
      </w:divBdr>
    </w:div>
    <w:div w:id="1413817411">
      <w:bodyDiv w:val="1"/>
      <w:marLeft w:val="0"/>
      <w:marRight w:val="0"/>
      <w:marTop w:val="0"/>
      <w:marBottom w:val="0"/>
      <w:divBdr>
        <w:top w:val="none" w:sz="0" w:space="0" w:color="auto"/>
        <w:left w:val="none" w:sz="0" w:space="0" w:color="auto"/>
        <w:bottom w:val="none" w:sz="0" w:space="0" w:color="auto"/>
        <w:right w:val="none" w:sz="0" w:space="0" w:color="auto"/>
      </w:divBdr>
    </w:div>
    <w:div w:id="1413939658">
      <w:bodyDiv w:val="1"/>
      <w:marLeft w:val="0"/>
      <w:marRight w:val="0"/>
      <w:marTop w:val="0"/>
      <w:marBottom w:val="0"/>
      <w:divBdr>
        <w:top w:val="none" w:sz="0" w:space="0" w:color="auto"/>
        <w:left w:val="none" w:sz="0" w:space="0" w:color="auto"/>
        <w:bottom w:val="none" w:sz="0" w:space="0" w:color="auto"/>
        <w:right w:val="none" w:sz="0" w:space="0" w:color="auto"/>
      </w:divBdr>
    </w:div>
    <w:div w:id="1413965885">
      <w:bodyDiv w:val="1"/>
      <w:marLeft w:val="0"/>
      <w:marRight w:val="0"/>
      <w:marTop w:val="0"/>
      <w:marBottom w:val="0"/>
      <w:divBdr>
        <w:top w:val="none" w:sz="0" w:space="0" w:color="auto"/>
        <w:left w:val="none" w:sz="0" w:space="0" w:color="auto"/>
        <w:bottom w:val="none" w:sz="0" w:space="0" w:color="auto"/>
        <w:right w:val="none" w:sz="0" w:space="0" w:color="auto"/>
      </w:divBdr>
    </w:div>
    <w:div w:id="1414008782">
      <w:bodyDiv w:val="1"/>
      <w:marLeft w:val="0"/>
      <w:marRight w:val="0"/>
      <w:marTop w:val="0"/>
      <w:marBottom w:val="0"/>
      <w:divBdr>
        <w:top w:val="none" w:sz="0" w:space="0" w:color="auto"/>
        <w:left w:val="none" w:sz="0" w:space="0" w:color="auto"/>
        <w:bottom w:val="none" w:sz="0" w:space="0" w:color="auto"/>
        <w:right w:val="none" w:sz="0" w:space="0" w:color="auto"/>
      </w:divBdr>
    </w:div>
    <w:div w:id="1414203747">
      <w:bodyDiv w:val="1"/>
      <w:marLeft w:val="0"/>
      <w:marRight w:val="0"/>
      <w:marTop w:val="0"/>
      <w:marBottom w:val="0"/>
      <w:divBdr>
        <w:top w:val="none" w:sz="0" w:space="0" w:color="auto"/>
        <w:left w:val="none" w:sz="0" w:space="0" w:color="auto"/>
        <w:bottom w:val="none" w:sz="0" w:space="0" w:color="auto"/>
        <w:right w:val="none" w:sz="0" w:space="0" w:color="auto"/>
      </w:divBdr>
    </w:div>
    <w:div w:id="1414204339">
      <w:bodyDiv w:val="1"/>
      <w:marLeft w:val="0"/>
      <w:marRight w:val="0"/>
      <w:marTop w:val="0"/>
      <w:marBottom w:val="0"/>
      <w:divBdr>
        <w:top w:val="none" w:sz="0" w:space="0" w:color="auto"/>
        <w:left w:val="none" w:sz="0" w:space="0" w:color="auto"/>
        <w:bottom w:val="none" w:sz="0" w:space="0" w:color="auto"/>
        <w:right w:val="none" w:sz="0" w:space="0" w:color="auto"/>
      </w:divBdr>
    </w:div>
    <w:div w:id="1414281118">
      <w:bodyDiv w:val="1"/>
      <w:marLeft w:val="0"/>
      <w:marRight w:val="0"/>
      <w:marTop w:val="0"/>
      <w:marBottom w:val="0"/>
      <w:divBdr>
        <w:top w:val="none" w:sz="0" w:space="0" w:color="auto"/>
        <w:left w:val="none" w:sz="0" w:space="0" w:color="auto"/>
        <w:bottom w:val="none" w:sz="0" w:space="0" w:color="auto"/>
        <w:right w:val="none" w:sz="0" w:space="0" w:color="auto"/>
      </w:divBdr>
    </w:div>
    <w:div w:id="1414356485">
      <w:bodyDiv w:val="1"/>
      <w:marLeft w:val="0"/>
      <w:marRight w:val="0"/>
      <w:marTop w:val="0"/>
      <w:marBottom w:val="0"/>
      <w:divBdr>
        <w:top w:val="none" w:sz="0" w:space="0" w:color="auto"/>
        <w:left w:val="none" w:sz="0" w:space="0" w:color="auto"/>
        <w:bottom w:val="none" w:sz="0" w:space="0" w:color="auto"/>
        <w:right w:val="none" w:sz="0" w:space="0" w:color="auto"/>
      </w:divBdr>
    </w:div>
    <w:div w:id="1414425654">
      <w:bodyDiv w:val="1"/>
      <w:marLeft w:val="0"/>
      <w:marRight w:val="0"/>
      <w:marTop w:val="0"/>
      <w:marBottom w:val="0"/>
      <w:divBdr>
        <w:top w:val="none" w:sz="0" w:space="0" w:color="auto"/>
        <w:left w:val="none" w:sz="0" w:space="0" w:color="auto"/>
        <w:bottom w:val="none" w:sz="0" w:space="0" w:color="auto"/>
        <w:right w:val="none" w:sz="0" w:space="0" w:color="auto"/>
      </w:divBdr>
    </w:div>
    <w:div w:id="1414467743">
      <w:bodyDiv w:val="1"/>
      <w:marLeft w:val="0"/>
      <w:marRight w:val="0"/>
      <w:marTop w:val="0"/>
      <w:marBottom w:val="0"/>
      <w:divBdr>
        <w:top w:val="none" w:sz="0" w:space="0" w:color="auto"/>
        <w:left w:val="none" w:sz="0" w:space="0" w:color="auto"/>
        <w:bottom w:val="none" w:sz="0" w:space="0" w:color="auto"/>
        <w:right w:val="none" w:sz="0" w:space="0" w:color="auto"/>
      </w:divBdr>
    </w:div>
    <w:div w:id="1414544271">
      <w:bodyDiv w:val="1"/>
      <w:marLeft w:val="0"/>
      <w:marRight w:val="0"/>
      <w:marTop w:val="0"/>
      <w:marBottom w:val="0"/>
      <w:divBdr>
        <w:top w:val="none" w:sz="0" w:space="0" w:color="auto"/>
        <w:left w:val="none" w:sz="0" w:space="0" w:color="auto"/>
        <w:bottom w:val="none" w:sz="0" w:space="0" w:color="auto"/>
        <w:right w:val="none" w:sz="0" w:space="0" w:color="auto"/>
      </w:divBdr>
    </w:div>
    <w:div w:id="1414548079">
      <w:bodyDiv w:val="1"/>
      <w:marLeft w:val="0"/>
      <w:marRight w:val="0"/>
      <w:marTop w:val="0"/>
      <w:marBottom w:val="0"/>
      <w:divBdr>
        <w:top w:val="none" w:sz="0" w:space="0" w:color="auto"/>
        <w:left w:val="none" w:sz="0" w:space="0" w:color="auto"/>
        <w:bottom w:val="none" w:sz="0" w:space="0" w:color="auto"/>
        <w:right w:val="none" w:sz="0" w:space="0" w:color="auto"/>
      </w:divBdr>
    </w:div>
    <w:div w:id="1414621770">
      <w:bodyDiv w:val="1"/>
      <w:marLeft w:val="0"/>
      <w:marRight w:val="0"/>
      <w:marTop w:val="0"/>
      <w:marBottom w:val="0"/>
      <w:divBdr>
        <w:top w:val="none" w:sz="0" w:space="0" w:color="auto"/>
        <w:left w:val="none" w:sz="0" w:space="0" w:color="auto"/>
        <w:bottom w:val="none" w:sz="0" w:space="0" w:color="auto"/>
        <w:right w:val="none" w:sz="0" w:space="0" w:color="auto"/>
      </w:divBdr>
    </w:div>
    <w:div w:id="1414623759">
      <w:bodyDiv w:val="1"/>
      <w:marLeft w:val="0"/>
      <w:marRight w:val="0"/>
      <w:marTop w:val="0"/>
      <w:marBottom w:val="0"/>
      <w:divBdr>
        <w:top w:val="none" w:sz="0" w:space="0" w:color="auto"/>
        <w:left w:val="none" w:sz="0" w:space="0" w:color="auto"/>
        <w:bottom w:val="none" w:sz="0" w:space="0" w:color="auto"/>
        <w:right w:val="none" w:sz="0" w:space="0" w:color="auto"/>
      </w:divBdr>
    </w:div>
    <w:div w:id="1414662402">
      <w:bodyDiv w:val="1"/>
      <w:marLeft w:val="0"/>
      <w:marRight w:val="0"/>
      <w:marTop w:val="0"/>
      <w:marBottom w:val="0"/>
      <w:divBdr>
        <w:top w:val="none" w:sz="0" w:space="0" w:color="auto"/>
        <w:left w:val="none" w:sz="0" w:space="0" w:color="auto"/>
        <w:bottom w:val="none" w:sz="0" w:space="0" w:color="auto"/>
        <w:right w:val="none" w:sz="0" w:space="0" w:color="auto"/>
      </w:divBdr>
    </w:div>
    <w:div w:id="1414665930">
      <w:bodyDiv w:val="1"/>
      <w:marLeft w:val="0"/>
      <w:marRight w:val="0"/>
      <w:marTop w:val="0"/>
      <w:marBottom w:val="0"/>
      <w:divBdr>
        <w:top w:val="none" w:sz="0" w:space="0" w:color="auto"/>
        <w:left w:val="none" w:sz="0" w:space="0" w:color="auto"/>
        <w:bottom w:val="none" w:sz="0" w:space="0" w:color="auto"/>
        <w:right w:val="none" w:sz="0" w:space="0" w:color="auto"/>
      </w:divBdr>
    </w:div>
    <w:div w:id="1414669027">
      <w:bodyDiv w:val="1"/>
      <w:marLeft w:val="0"/>
      <w:marRight w:val="0"/>
      <w:marTop w:val="0"/>
      <w:marBottom w:val="0"/>
      <w:divBdr>
        <w:top w:val="none" w:sz="0" w:space="0" w:color="auto"/>
        <w:left w:val="none" w:sz="0" w:space="0" w:color="auto"/>
        <w:bottom w:val="none" w:sz="0" w:space="0" w:color="auto"/>
        <w:right w:val="none" w:sz="0" w:space="0" w:color="auto"/>
      </w:divBdr>
    </w:div>
    <w:div w:id="1414741865">
      <w:bodyDiv w:val="1"/>
      <w:marLeft w:val="0"/>
      <w:marRight w:val="0"/>
      <w:marTop w:val="0"/>
      <w:marBottom w:val="0"/>
      <w:divBdr>
        <w:top w:val="none" w:sz="0" w:space="0" w:color="auto"/>
        <w:left w:val="none" w:sz="0" w:space="0" w:color="auto"/>
        <w:bottom w:val="none" w:sz="0" w:space="0" w:color="auto"/>
        <w:right w:val="none" w:sz="0" w:space="0" w:color="auto"/>
      </w:divBdr>
    </w:div>
    <w:div w:id="1414815235">
      <w:bodyDiv w:val="1"/>
      <w:marLeft w:val="0"/>
      <w:marRight w:val="0"/>
      <w:marTop w:val="0"/>
      <w:marBottom w:val="0"/>
      <w:divBdr>
        <w:top w:val="none" w:sz="0" w:space="0" w:color="auto"/>
        <w:left w:val="none" w:sz="0" w:space="0" w:color="auto"/>
        <w:bottom w:val="none" w:sz="0" w:space="0" w:color="auto"/>
        <w:right w:val="none" w:sz="0" w:space="0" w:color="auto"/>
      </w:divBdr>
    </w:div>
    <w:div w:id="1414857071">
      <w:bodyDiv w:val="1"/>
      <w:marLeft w:val="0"/>
      <w:marRight w:val="0"/>
      <w:marTop w:val="0"/>
      <w:marBottom w:val="0"/>
      <w:divBdr>
        <w:top w:val="none" w:sz="0" w:space="0" w:color="auto"/>
        <w:left w:val="none" w:sz="0" w:space="0" w:color="auto"/>
        <w:bottom w:val="none" w:sz="0" w:space="0" w:color="auto"/>
        <w:right w:val="none" w:sz="0" w:space="0" w:color="auto"/>
      </w:divBdr>
    </w:div>
    <w:div w:id="1414859934">
      <w:bodyDiv w:val="1"/>
      <w:marLeft w:val="0"/>
      <w:marRight w:val="0"/>
      <w:marTop w:val="0"/>
      <w:marBottom w:val="0"/>
      <w:divBdr>
        <w:top w:val="none" w:sz="0" w:space="0" w:color="auto"/>
        <w:left w:val="none" w:sz="0" w:space="0" w:color="auto"/>
        <w:bottom w:val="none" w:sz="0" w:space="0" w:color="auto"/>
        <w:right w:val="none" w:sz="0" w:space="0" w:color="auto"/>
      </w:divBdr>
    </w:div>
    <w:div w:id="1414861458">
      <w:bodyDiv w:val="1"/>
      <w:marLeft w:val="0"/>
      <w:marRight w:val="0"/>
      <w:marTop w:val="0"/>
      <w:marBottom w:val="0"/>
      <w:divBdr>
        <w:top w:val="none" w:sz="0" w:space="0" w:color="auto"/>
        <w:left w:val="none" w:sz="0" w:space="0" w:color="auto"/>
        <w:bottom w:val="none" w:sz="0" w:space="0" w:color="auto"/>
        <w:right w:val="none" w:sz="0" w:space="0" w:color="auto"/>
      </w:divBdr>
    </w:div>
    <w:div w:id="1414862924">
      <w:bodyDiv w:val="1"/>
      <w:marLeft w:val="0"/>
      <w:marRight w:val="0"/>
      <w:marTop w:val="0"/>
      <w:marBottom w:val="0"/>
      <w:divBdr>
        <w:top w:val="none" w:sz="0" w:space="0" w:color="auto"/>
        <w:left w:val="none" w:sz="0" w:space="0" w:color="auto"/>
        <w:bottom w:val="none" w:sz="0" w:space="0" w:color="auto"/>
        <w:right w:val="none" w:sz="0" w:space="0" w:color="auto"/>
      </w:divBdr>
    </w:div>
    <w:div w:id="1415083647">
      <w:bodyDiv w:val="1"/>
      <w:marLeft w:val="0"/>
      <w:marRight w:val="0"/>
      <w:marTop w:val="0"/>
      <w:marBottom w:val="0"/>
      <w:divBdr>
        <w:top w:val="none" w:sz="0" w:space="0" w:color="auto"/>
        <w:left w:val="none" w:sz="0" w:space="0" w:color="auto"/>
        <w:bottom w:val="none" w:sz="0" w:space="0" w:color="auto"/>
        <w:right w:val="none" w:sz="0" w:space="0" w:color="auto"/>
      </w:divBdr>
    </w:div>
    <w:div w:id="1415084353">
      <w:bodyDiv w:val="1"/>
      <w:marLeft w:val="0"/>
      <w:marRight w:val="0"/>
      <w:marTop w:val="0"/>
      <w:marBottom w:val="0"/>
      <w:divBdr>
        <w:top w:val="none" w:sz="0" w:space="0" w:color="auto"/>
        <w:left w:val="none" w:sz="0" w:space="0" w:color="auto"/>
        <w:bottom w:val="none" w:sz="0" w:space="0" w:color="auto"/>
        <w:right w:val="none" w:sz="0" w:space="0" w:color="auto"/>
      </w:divBdr>
    </w:div>
    <w:div w:id="1415086035">
      <w:bodyDiv w:val="1"/>
      <w:marLeft w:val="0"/>
      <w:marRight w:val="0"/>
      <w:marTop w:val="0"/>
      <w:marBottom w:val="0"/>
      <w:divBdr>
        <w:top w:val="none" w:sz="0" w:space="0" w:color="auto"/>
        <w:left w:val="none" w:sz="0" w:space="0" w:color="auto"/>
        <w:bottom w:val="none" w:sz="0" w:space="0" w:color="auto"/>
        <w:right w:val="none" w:sz="0" w:space="0" w:color="auto"/>
      </w:divBdr>
    </w:div>
    <w:div w:id="1415131890">
      <w:bodyDiv w:val="1"/>
      <w:marLeft w:val="0"/>
      <w:marRight w:val="0"/>
      <w:marTop w:val="0"/>
      <w:marBottom w:val="0"/>
      <w:divBdr>
        <w:top w:val="none" w:sz="0" w:space="0" w:color="auto"/>
        <w:left w:val="none" w:sz="0" w:space="0" w:color="auto"/>
        <w:bottom w:val="none" w:sz="0" w:space="0" w:color="auto"/>
        <w:right w:val="none" w:sz="0" w:space="0" w:color="auto"/>
      </w:divBdr>
    </w:div>
    <w:div w:id="1415201431">
      <w:bodyDiv w:val="1"/>
      <w:marLeft w:val="0"/>
      <w:marRight w:val="0"/>
      <w:marTop w:val="0"/>
      <w:marBottom w:val="0"/>
      <w:divBdr>
        <w:top w:val="none" w:sz="0" w:space="0" w:color="auto"/>
        <w:left w:val="none" w:sz="0" w:space="0" w:color="auto"/>
        <w:bottom w:val="none" w:sz="0" w:space="0" w:color="auto"/>
        <w:right w:val="none" w:sz="0" w:space="0" w:color="auto"/>
      </w:divBdr>
    </w:div>
    <w:div w:id="1415274240">
      <w:bodyDiv w:val="1"/>
      <w:marLeft w:val="0"/>
      <w:marRight w:val="0"/>
      <w:marTop w:val="0"/>
      <w:marBottom w:val="0"/>
      <w:divBdr>
        <w:top w:val="none" w:sz="0" w:space="0" w:color="auto"/>
        <w:left w:val="none" w:sz="0" w:space="0" w:color="auto"/>
        <w:bottom w:val="none" w:sz="0" w:space="0" w:color="auto"/>
        <w:right w:val="none" w:sz="0" w:space="0" w:color="auto"/>
      </w:divBdr>
    </w:div>
    <w:div w:id="1415323733">
      <w:bodyDiv w:val="1"/>
      <w:marLeft w:val="0"/>
      <w:marRight w:val="0"/>
      <w:marTop w:val="0"/>
      <w:marBottom w:val="0"/>
      <w:divBdr>
        <w:top w:val="none" w:sz="0" w:space="0" w:color="auto"/>
        <w:left w:val="none" w:sz="0" w:space="0" w:color="auto"/>
        <w:bottom w:val="none" w:sz="0" w:space="0" w:color="auto"/>
        <w:right w:val="none" w:sz="0" w:space="0" w:color="auto"/>
      </w:divBdr>
    </w:div>
    <w:div w:id="1415325344">
      <w:bodyDiv w:val="1"/>
      <w:marLeft w:val="0"/>
      <w:marRight w:val="0"/>
      <w:marTop w:val="0"/>
      <w:marBottom w:val="0"/>
      <w:divBdr>
        <w:top w:val="none" w:sz="0" w:space="0" w:color="auto"/>
        <w:left w:val="none" w:sz="0" w:space="0" w:color="auto"/>
        <w:bottom w:val="none" w:sz="0" w:space="0" w:color="auto"/>
        <w:right w:val="none" w:sz="0" w:space="0" w:color="auto"/>
      </w:divBdr>
    </w:div>
    <w:div w:id="1415475634">
      <w:bodyDiv w:val="1"/>
      <w:marLeft w:val="0"/>
      <w:marRight w:val="0"/>
      <w:marTop w:val="0"/>
      <w:marBottom w:val="0"/>
      <w:divBdr>
        <w:top w:val="none" w:sz="0" w:space="0" w:color="auto"/>
        <w:left w:val="none" w:sz="0" w:space="0" w:color="auto"/>
        <w:bottom w:val="none" w:sz="0" w:space="0" w:color="auto"/>
        <w:right w:val="none" w:sz="0" w:space="0" w:color="auto"/>
      </w:divBdr>
    </w:div>
    <w:div w:id="1415518899">
      <w:bodyDiv w:val="1"/>
      <w:marLeft w:val="0"/>
      <w:marRight w:val="0"/>
      <w:marTop w:val="0"/>
      <w:marBottom w:val="0"/>
      <w:divBdr>
        <w:top w:val="none" w:sz="0" w:space="0" w:color="auto"/>
        <w:left w:val="none" w:sz="0" w:space="0" w:color="auto"/>
        <w:bottom w:val="none" w:sz="0" w:space="0" w:color="auto"/>
        <w:right w:val="none" w:sz="0" w:space="0" w:color="auto"/>
      </w:divBdr>
    </w:div>
    <w:div w:id="1415544007">
      <w:bodyDiv w:val="1"/>
      <w:marLeft w:val="0"/>
      <w:marRight w:val="0"/>
      <w:marTop w:val="0"/>
      <w:marBottom w:val="0"/>
      <w:divBdr>
        <w:top w:val="none" w:sz="0" w:space="0" w:color="auto"/>
        <w:left w:val="none" w:sz="0" w:space="0" w:color="auto"/>
        <w:bottom w:val="none" w:sz="0" w:space="0" w:color="auto"/>
        <w:right w:val="none" w:sz="0" w:space="0" w:color="auto"/>
      </w:divBdr>
    </w:div>
    <w:div w:id="1415667209">
      <w:bodyDiv w:val="1"/>
      <w:marLeft w:val="0"/>
      <w:marRight w:val="0"/>
      <w:marTop w:val="0"/>
      <w:marBottom w:val="0"/>
      <w:divBdr>
        <w:top w:val="none" w:sz="0" w:space="0" w:color="auto"/>
        <w:left w:val="none" w:sz="0" w:space="0" w:color="auto"/>
        <w:bottom w:val="none" w:sz="0" w:space="0" w:color="auto"/>
        <w:right w:val="none" w:sz="0" w:space="0" w:color="auto"/>
      </w:divBdr>
    </w:div>
    <w:div w:id="1415779297">
      <w:bodyDiv w:val="1"/>
      <w:marLeft w:val="0"/>
      <w:marRight w:val="0"/>
      <w:marTop w:val="0"/>
      <w:marBottom w:val="0"/>
      <w:divBdr>
        <w:top w:val="none" w:sz="0" w:space="0" w:color="auto"/>
        <w:left w:val="none" w:sz="0" w:space="0" w:color="auto"/>
        <w:bottom w:val="none" w:sz="0" w:space="0" w:color="auto"/>
        <w:right w:val="none" w:sz="0" w:space="0" w:color="auto"/>
      </w:divBdr>
    </w:div>
    <w:div w:id="1415782162">
      <w:bodyDiv w:val="1"/>
      <w:marLeft w:val="0"/>
      <w:marRight w:val="0"/>
      <w:marTop w:val="0"/>
      <w:marBottom w:val="0"/>
      <w:divBdr>
        <w:top w:val="none" w:sz="0" w:space="0" w:color="auto"/>
        <w:left w:val="none" w:sz="0" w:space="0" w:color="auto"/>
        <w:bottom w:val="none" w:sz="0" w:space="0" w:color="auto"/>
        <w:right w:val="none" w:sz="0" w:space="0" w:color="auto"/>
      </w:divBdr>
    </w:div>
    <w:div w:id="1415782165">
      <w:bodyDiv w:val="1"/>
      <w:marLeft w:val="0"/>
      <w:marRight w:val="0"/>
      <w:marTop w:val="0"/>
      <w:marBottom w:val="0"/>
      <w:divBdr>
        <w:top w:val="none" w:sz="0" w:space="0" w:color="auto"/>
        <w:left w:val="none" w:sz="0" w:space="0" w:color="auto"/>
        <w:bottom w:val="none" w:sz="0" w:space="0" w:color="auto"/>
        <w:right w:val="none" w:sz="0" w:space="0" w:color="auto"/>
      </w:divBdr>
    </w:div>
    <w:div w:id="1415784946">
      <w:bodyDiv w:val="1"/>
      <w:marLeft w:val="0"/>
      <w:marRight w:val="0"/>
      <w:marTop w:val="0"/>
      <w:marBottom w:val="0"/>
      <w:divBdr>
        <w:top w:val="none" w:sz="0" w:space="0" w:color="auto"/>
        <w:left w:val="none" w:sz="0" w:space="0" w:color="auto"/>
        <w:bottom w:val="none" w:sz="0" w:space="0" w:color="auto"/>
        <w:right w:val="none" w:sz="0" w:space="0" w:color="auto"/>
      </w:divBdr>
    </w:div>
    <w:div w:id="1415855750">
      <w:bodyDiv w:val="1"/>
      <w:marLeft w:val="0"/>
      <w:marRight w:val="0"/>
      <w:marTop w:val="0"/>
      <w:marBottom w:val="0"/>
      <w:divBdr>
        <w:top w:val="none" w:sz="0" w:space="0" w:color="auto"/>
        <w:left w:val="none" w:sz="0" w:space="0" w:color="auto"/>
        <w:bottom w:val="none" w:sz="0" w:space="0" w:color="auto"/>
        <w:right w:val="none" w:sz="0" w:space="0" w:color="auto"/>
      </w:divBdr>
    </w:div>
    <w:div w:id="1415937030">
      <w:bodyDiv w:val="1"/>
      <w:marLeft w:val="0"/>
      <w:marRight w:val="0"/>
      <w:marTop w:val="0"/>
      <w:marBottom w:val="0"/>
      <w:divBdr>
        <w:top w:val="none" w:sz="0" w:space="0" w:color="auto"/>
        <w:left w:val="none" w:sz="0" w:space="0" w:color="auto"/>
        <w:bottom w:val="none" w:sz="0" w:space="0" w:color="auto"/>
        <w:right w:val="none" w:sz="0" w:space="0" w:color="auto"/>
      </w:divBdr>
    </w:div>
    <w:div w:id="1415977948">
      <w:bodyDiv w:val="1"/>
      <w:marLeft w:val="0"/>
      <w:marRight w:val="0"/>
      <w:marTop w:val="0"/>
      <w:marBottom w:val="0"/>
      <w:divBdr>
        <w:top w:val="none" w:sz="0" w:space="0" w:color="auto"/>
        <w:left w:val="none" w:sz="0" w:space="0" w:color="auto"/>
        <w:bottom w:val="none" w:sz="0" w:space="0" w:color="auto"/>
        <w:right w:val="none" w:sz="0" w:space="0" w:color="auto"/>
      </w:divBdr>
    </w:div>
    <w:div w:id="1416047878">
      <w:bodyDiv w:val="1"/>
      <w:marLeft w:val="0"/>
      <w:marRight w:val="0"/>
      <w:marTop w:val="0"/>
      <w:marBottom w:val="0"/>
      <w:divBdr>
        <w:top w:val="none" w:sz="0" w:space="0" w:color="auto"/>
        <w:left w:val="none" w:sz="0" w:space="0" w:color="auto"/>
        <w:bottom w:val="none" w:sz="0" w:space="0" w:color="auto"/>
        <w:right w:val="none" w:sz="0" w:space="0" w:color="auto"/>
      </w:divBdr>
    </w:div>
    <w:div w:id="1416049743">
      <w:bodyDiv w:val="1"/>
      <w:marLeft w:val="0"/>
      <w:marRight w:val="0"/>
      <w:marTop w:val="0"/>
      <w:marBottom w:val="0"/>
      <w:divBdr>
        <w:top w:val="none" w:sz="0" w:space="0" w:color="auto"/>
        <w:left w:val="none" w:sz="0" w:space="0" w:color="auto"/>
        <w:bottom w:val="none" w:sz="0" w:space="0" w:color="auto"/>
        <w:right w:val="none" w:sz="0" w:space="0" w:color="auto"/>
      </w:divBdr>
    </w:div>
    <w:div w:id="1416125612">
      <w:bodyDiv w:val="1"/>
      <w:marLeft w:val="0"/>
      <w:marRight w:val="0"/>
      <w:marTop w:val="0"/>
      <w:marBottom w:val="0"/>
      <w:divBdr>
        <w:top w:val="none" w:sz="0" w:space="0" w:color="auto"/>
        <w:left w:val="none" w:sz="0" w:space="0" w:color="auto"/>
        <w:bottom w:val="none" w:sz="0" w:space="0" w:color="auto"/>
        <w:right w:val="none" w:sz="0" w:space="0" w:color="auto"/>
      </w:divBdr>
    </w:div>
    <w:div w:id="1416169466">
      <w:bodyDiv w:val="1"/>
      <w:marLeft w:val="0"/>
      <w:marRight w:val="0"/>
      <w:marTop w:val="0"/>
      <w:marBottom w:val="0"/>
      <w:divBdr>
        <w:top w:val="none" w:sz="0" w:space="0" w:color="auto"/>
        <w:left w:val="none" w:sz="0" w:space="0" w:color="auto"/>
        <w:bottom w:val="none" w:sz="0" w:space="0" w:color="auto"/>
        <w:right w:val="none" w:sz="0" w:space="0" w:color="auto"/>
      </w:divBdr>
    </w:div>
    <w:div w:id="1416240181">
      <w:bodyDiv w:val="1"/>
      <w:marLeft w:val="0"/>
      <w:marRight w:val="0"/>
      <w:marTop w:val="0"/>
      <w:marBottom w:val="0"/>
      <w:divBdr>
        <w:top w:val="none" w:sz="0" w:space="0" w:color="auto"/>
        <w:left w:val="none" w:sz="0" w:space="0" w:color="auto"/>
        <w:bottom w:val="none" w:sz="0" w:space="0" w:color="auto"/>
        <w:right w:val="none" w:sz="0" w:space="0" w:color="auto"/>
      </w:divBdr>
    </w:div>
    <w:div w:id="1416240195">
      <w:bodyDiv w:val="1"/>
      <w:marLeft w:val="0"/>
      <w:marRight w:val="0"/>
      <w:marTop w:val="0"/>
      <w:marBottom w:val="0"/>
      <w:divBdr>
        <w:top w:val="none" w:sz="0" w:space="0" w:color="auto"/>
        <w:left w:val="none" w:sz="0" w:space="0" w:color="auto"/>
        <w:bottom w:val="none" w:sz="0" w:space="0" w:color="auto"/>
        <w:right w:val="none" w:sz="0" w:space="0" w:color="auto"/>
      </w:divBdr>
    </w:div>
    <w:div w:id="1416395959">
      <w:bodyDiv w:val="1"/>
      <w:marLeft w:val="0"/>
      <w:marRight w:val="0"/>
      <w:marTop w:val="0"/>
      <w:marBottom w:val="0"/>
      <w:divBdr>
        <w:top w:val="none" w:sz="0" w:space="0" w:color="auto"/>
        <w:left w:val="none" w:sz="0" w:space="0" w:color="auto"/>
        <w:bottom w:val="none" w:sz="0" w:space="0" w:color="auto"/>
        <w:right w:val="none" w:sz="0" w:space="0" w:color="auto"/>
      </w:divBdr>
    </w:div>
    <w:div w:id="1416513157">
      <w:bodyDiv w:val="1"/>
      <w:marLeft w:val="0"/>
      <w:marRight w:val="0"/>
      <w:marTop w:val="0"/>
      <w:marBottom w:val="0"/>
      <w:divBdr>
        <w:top w:val="none" w:sz="0" w:space="0" w:color="auto"/>
        <w:left w:val="none" w:sz="0" w:space="0" w:color="auto"/>
        <w:bottom w:val="none" w:sz="0" w:space="0" w:color="auto"/>
        <w:right w:val="none" w:sz="0" w:space="0" w:color="auto"/>
      </w:divBdr>
    </w:div>
    <w:div w:id="1416588391">
      <w:bodyDiv w:val="1"/>
      <w:marLeft w:val="0"/>
      <w:marRight w:val="0"/>
      <w:marTop w:val="0"/>
      <w:marBottom w:val="0"/>
      <w:divBdr>
        <w:top w:val="none" w:sz="0" w:space="0" w:color="auto"/>
        <w:left w:val="none" w:sz="0" w:space="0" w:color="auto"/>
        <w:bottom w:val="none" w:sz="0" w:space="0" w:color="auto"/>
        <w:right w:val="none" w:sz="0" w:space="0" w:color="auto"/>
      </w:divBdr>
    </w:div>
    <w:div w:id="1416826545">
      <w:bodyDiv w:val="1"/>
      <w:marLeft w:val="0"/>
      <w:marRight w:val="0"/>
      <w:marTop w:val="0"/>
      <w:marBottom w:val="0"/>
      <w:divBdr>
        <w:top w:val="none" w:sz="0" w:space="0" w:color="auto"/>
        <w:left w:val="none" w:sz="0" w:space="0" w:color="auto"/>
        <w:bottom w:val="none" w:sz="0" w:space="0" w:color="auto"/>
        <w:right w:val="none" w:sz="0" w:space="0" w:color="auto"/>
      </w:divBdr>
    </w:div>
    <w:div w:id="1416900560">
      <w:bodyDiv w:val="1"/>
      <w:marLeft w:val="0"/>
      <w:marRight w:val="0"/>
      <w:marTop w:val="0"/>
      <w:marBottom w:val="0"/>
      <w:divBdr>
        <w:top w:val="none" w:sz="0" w:space="0" w:color="auto"/>
        <w:left w:val="none" w:sz="0" w:space="0" w:color="auto"/>
        <w:bottom w:val="none" w:sz="0" w:space="0" w:color="auto"/>
        <w:right w:val="none" w:sz="0" w:space="0" w:color="auto"/>
      </w:divBdr>
    </w:div>
    <w:div w:id="1416903680">
      <w:bodyDiv w:val="1"/>
      <w:marLeft w:val="0"/>
      <w:marRight w:val="0"/>
      <w:marTop w:val="0"/>
      <w:marBottom w:val="0"/>
      <w:divBdr>
        <w:top w:val="none" w:sz="0" w:space="0" w:color="auto"/>
        <w:left w:val="none" w:sz="0" w:space="0" w:color="auto"/>
        <w:bottom w:val="none" w:sz="0" w:space="0" w:color="auto"/>
        <w:right w:val="none" w:sz="0" w:space="0" w:color="auto"/>
      </w:divBdr>
    </w:div>
    <w:div w:id="1416974953">
      <w:bodyDiv w:val="1"/>
      <w:marLeft w:val="0"/>
      <w:marRight w:val="0"/>
      <w:marTop w:val="0"/>
      <w:marBottom w:val="0"/>
      <w:divBdr>
        <w:top w:val="none" w:sz="0" w:space="0" w:color="auto"/>
        <w:left w:val="none" w:sz="0" w:space="0" w:color="auto"/>
        <w:bottom w:val="none" w:sz="0" w:space="0" w:color="auto"/>
        <w:right w:val="none" w:sz="0" w:space="0" w:color="auto"/>
      </w:divBdr>
    </w:div>
    <w:div w:id="1417090204">
      <w:bodyDiv w:val="1"/>
      <w:marLeft w:val="0"/>
      <w:marRight w:val="0"/>
      <w:marTop w:val="0"/>
      <w:marBottom w:val="0"/>
      <w:divBdr>
        <w:top w:val="none" w:sz="0" w:space="0" w:color="auto"/>
        <w:left w:val="none" w:sz="0" w:space="0" w:color="auto"/>
        <w:bottom w:val="none" w:sz="0" w:space="0" w:color="auto"/>
        <w:right w:val="none" w:sz="0" w:space="0" w:color="auto"/>
      </w:divBdr>
    </w:div>
    <w:div w:id="1417286357">
      <w:bodyDiv w:val="1"/>
      <w:marLeft w:val="0"/>
      <w:marRight w:val="0"/>
      <w:marTop w:val="0"/>
      <w:marBottom w:val="0"/>
      <w:divBdr>
        <w:top w:val="none" w:sz="0" w:space="0" w:color="auto"/>
        <w:left w:val="none" w:sz="0" w:space="0" w:color="auto"/>
        <w:bottom w:val="none" w:sz="0" w:space="0" w:color="auto"/>
        <w:right w:val="none" w:sz="0" w:space="0" w:color="auto"/>
      </w:divBdr>
    </w:div>
    <w:div w:id="1417480881">
      <w:bodyDiv w:val="1"/>
      <w:marLeft w:val="0"/>
      <w:marRight w:val="0"/>
      <w:marTop w:val="0"/>
      <w:marBottom w:val="0"/>
      <w:divBdr>
        <w:top w:val="none" w:sz="0" w:space="0" w:color="auto"/>
        <w:left w:val="none" w:sz="0" w:space="0" w:color="auto"/>
        <w:bottom w:val="none" w:sz="0" w:space="0" w:color="auto"/>
        <w:right w:val="none" w:sz="0" w:space="0" w:color="auto"/>
      </w:divBdr>
    </w:div>
    <w:div w:id="1417481485">
      <w:bodyDiv w:val="1"/>
      <w:marLeft w:val="0"/>
      <w:marRight w:val="0"/>
      <w:marTop w:val="0"/>
      <w:marBottom w:val="0"/>
      <w:divBdr>
        <w:top w:val="none" w:sz="0" w:space="0" w:color="auto"/>
        <w:left w:val="none" w:sz="0" w:space="0" w:color="auto"/>
        <w:bottom w:val="none" w:sz="0" w:space="0" w:color="auto"/>
        <w:right w:val="none" w:sz="0" w:space="0" w:color="auto"/>
      </w:divBdr>
    </w:div>
    <w:div w:id="1417560076">
      <w:bodyDiv w:val="1"/>
      <w:marLeft w:val="0"/>
      <w:marRight w:val="0"/>
      <w:marTop w:val="0"/>
      <w:marBottom w:val="0"/>
      <w:divBdr>
        <w:top w:val="none" w:sz="0" w:space="0" w:color="auto"/>
        <w:left w:val="none" w:sz="0" w:space="0" w:color="auto"/>
        <w:bottom w:val="none" w:sz="0" w:space="0" w:color="auto"/>
        <w:right w:val="none" w:sz="0" w:space="0" w:color="auto"/>
      </w:divBdr>
    </w:div>
    <w:div w:id="1417703237">
      <w:bodyDiv w:val="1"/>
      <w:marLeft w:val="0"/>
      <w:marRight w:val="0"/>
      <w:marTop w:val="0"/>
      <w:marBottom w:val="0"/>
      <w:divBdr>
        <w:top w:val="none" w:sz="0" w:space="0" w:color="auto"/>
        <w:left w:val="none" w:sz="0" w:space="0" w:color="auto"/>
        <w:bottom w:val="none" w:sz="0" w:space="0" w:color="auto"/>
        <w:right w:val="none" w:sz="0" w:space="0" w:color="auto"/>
      </w:divBdr>
    </w:div>
    <w:div w:id="1417704303">
      <w:bodyDiv w:val="1"/>
      <w:marLeft w:val="0"/>
      <w:marRight w:val="0"/>
      <w:marTop w:val="0"/>
      <w:marBottom w:val="0"/>
      <w:divBdr>
        <w:top w:val="none" w:sz="0" w:space="0" w:color="auto"/>
        <w:left w:val="none" w:sz="0" w:space="0" w:color="auto"/>
        <w:bottom w:val="none" w:sz="0" w:space="0" w:color="auto"/>
        <w:right w:val="none" w:sz="0" w:space="0" w:color="auto"/>
      </w:divBdr>
    </w:div>
    <w:div w:id="1417746057">
      <w:bodyDiv w:val="1"/>
      <w:marLeft w:val="0"/>
      <w:marRight w:val="0"/>
      <w:marTop w:val="0"/>
      <w:marBottom w:val="0"/>
      <w:divBdr>
        <w:top w:val="none" w:sz="0" w:space="0" w:color="auto"/>
        <w:left w:val="none" w:sz="0" w:space="0" w:color="auto"/>
        <w:bottom w:val="none" w:sz="0" w:space="0" w:color="auto"/>
        <w:right w:val="none" w:sz="0" w:space="0" w:color="auto"/>
      </w:divBdr>
    </w:div>
    <w:div w:id="1417939948">
      <w:bodyDiv w:val="1"/>
      <w:marLeft w:val="0"/>
      <w:marRight w:val="0"/>
      <w:marTop w:val="0"/>
      <w:marBottom w:val="0"/>
      <w:divBdr>
        <w:top w:val="none" w:sz="0" w:space="0" w:color="auto"/>
        <w:left w:val="none" w:sz="0" w:space="0" w:color="auto"/>
        <w:bottom w:val="none" w:sz="0" w:space="0" w:color="auto"/>
        <w:right w:val="none" w:sz="0" w:space="0" w:color="auto"/>
      </w:divBdr>
    </w:div>
    <w:div w:id="1417946460">
      <w:bodyDiv w:val="1"/>
      <w:marLeft w:val="0"/>
      <w:marRight w:val="0"/>
      <w:marTop w:val="0"/>
      <w:marBottom w:val="0"/>
      <w:divBdr>
        <w:top w:val="none" w:sz="0" w:space="0" w:color="auto"/>
        <w:left w:val="none" w:sz="0" w:space="0" w:color="auto"/>
        <w:bottom w:val="none" w:sz="0" w:space="0" w:color="auto"/>
        <w:right w:val="none" w:sz="0" w:space="0" w:color="auto"/>
      </w:divBdr>
    </w:div>
    <w:div w:id="1418015981">
      <w:bodyDiv w:val="1"/>
      <w:marLeft w:val="0"/>
      <w:marRight w:val="0"/>
      <w:marTop w:val="0"/>
      <w:marBottom w:val="0"/>
      <w:divBdr>
        <w:top w:val="none" w:sz="0" w:space="0" w:color="auto"/>
        <w:left w:val="none" w:sz="0" w:space="0" w:color="auto"/>
        <w:bottom w:val="none" w:sz="0" w:space="0" w:color="auto"/>
        <w:right w:val="none" w:sz="0" w:space="0" w:color="auto"/>
      </w:divBdr>
    </w:div>
    <w:div w:id="1418016165">
      <w:bodyDiv w:val="1"/>
      <w:marLeft w:val="0"/>
      <w:marRight w:val="0"/>
      <w:marTop w:val="0"/>
      <w:marBottom w:val="0"/>
      <w:divBdr>
        <w:top w:val="none" w:sz="0" w:space="0" w:color="auto"/>
        <w:left w:val="none" w:sz="0" w:space="0" w:color="auto"/>
        <w:bottom w:val="none" w:sz="0" w:space="0" w:color="auto"/>
        <w:right w:val="none" w:sz="0" w:space="0" w:color="auto"/>
      </w:divBdr>
    </w:div>
    <w:div w:id="1418017064">
      <w:bodyDiv w:val="1"/>
      <w:marLeft w:val="0"/>
      <w:marRight w:val="0"/>
      <w:marTop w:val="0"/>
      <w:marBottom w:val="0"/>
      <w:divBdr>
        <w:top w:val="none" w:sz="0" w:space="0" w:color="auto"/>
        <w:left w:val="none" w:sz="0" w:space="0" w:color="auto"/>
        <w:bottom w:val="none" w:sz="0" w:space="0" w:color="auto"/>
        <w:right w:val="none" w:sz="0" w:space="0" w:color="auto"/>
      </w:divBdr>
    </w:div>
    <w:div w:id="1418017667">
      <w:bodyDiv w:val="1"/>
      <w:marLeft w:val="0"/>
      <w:marRight w:val="0"/>
      <w:marTop w:val="0"/>
      <w:marBottom w:val="0"/>
      <w:divBdr>
        <w:top w:val="none" w:sz="0" w:space="0" w:color="auto"/>
        <w:left w:val="none" w:sz="0" w:space="0" w:color="auto"/>
        <w:bottom w:val="none" w:sz="0" w:space="0" w:color="auto"/>
        <w:right w:val="none" w:sz="0" w:space="0" w:color="auto"/>
      </w:divBdr>
    </w:div>
    <w:div w:id="1418021541">
      <w:bodyDiv w:val="1"/>
      <w:marLeft w:val="0"/>
      <w:marRight w:val="0"/>
      <w:marTop w:val="0"/>
      <w:marBottom w:val="0"/>
      <w:divBdr>
        <w:top w:val="none" w:sz="0" w:space="0" w:color="auto"/>
        <w:left w:val="none" w:sz="0" w:space="0" w:color="auto"/>
        <w:bottom w:val="none" w:sz="0" w:space="0" w:color="auto"/>
        <w:right w:val="none" w:sz="0" w:space="0" w:color="auto"/>
      </w:divBdr>
    </w:div>
    <w:div w:id="1418088741">
      <w:bodyDiv w:val="1"/>
      <w:marLeft w:val="0"/>
      <w:marRight w:val="0"/>
      <w:marTop w:val="0"/>
      <w:marBottom w:val="0"/>
      <w:divBdr>
        <w:top w:val="none" w:sz="0" w:space="0" w:color="auto"/>
        <w:left w:val="none" w:sz="0" w:space="0" w:color="auto"/>
        <w:bottom w:val="none" w:sz="0" w:space="0" w:color="auto"/>
        <w:right w:val="none" w:sz="0" w:space="0" w:color="auto"/>
      </w:divBdr>
    </w:div>
    <w:div w:id="1418094761">
      <w:bodyDiv w:val="1"/>
      <w:marLeft w:val="0"/>
      <w:marRight w:val="0"/>
      <w:marTop w:val="0"/>
      <w:marBottom w:val="0"/>
      <w:divBdr>
        <w:top w:val="none" w:sz="0" w:space="0" w:color="auto"/>
        <w:left w:val="none" w:sz="0" w:space="0" w:color="auto"/>
        <w:bottom w:val="none" w:sz="0" w:space="0" w:color="auto"/>
        <w:right w:val="none" w:sz="0" w:space="0" w:color="auto"/>
      </w:divBdr>
    </w:div>
    <w:div w:id="1418135762">
      <w:bodyDiv w:val="1"/>
      <w:marLeft w:val="0"/>
      <w:marRight w:val="0"/>
      <w:marTop w:val="0"/>
      <w:marBottom w:val="0"/>
      <w:divBdr>
        <w:top w:val="none" w:sz="0" w:space="0" w:color="auto"/>
        <w:left w:val="none" w:sz="0" w:space="0" w:color="auto"/>
        <w:bottom w:val="none" w:sz="0" w:space="0" w:color="auto"/>
        <w:right w:val="none" w:sz="0" w:space="0" w:color="auto"/>
      </w:divBdr>
    </w:div>
    <w:div w:id="1418139544">
      <w:bodyDiv w:val="1"/>
      <w:marLeft w:val="0"/>
      <w:marRight w:val="0"/>
      <w:marTop w:val="0"/>
      <w:marBottom w:val="0"/>
      <w:divBdr>
        <w:top w:val="none" w:sz="0" w:space="0" w:color="auto"/>
        <w:left w:val="none" w:sz="0" w:space="0" w:color="auto"/>
        <w:bottom w:val="none" w:sz="0" w:space="0" w:color="auto"/>
        <w:right w:val="none" w:sz="0" w:space="0" w:color="auto"/>
      </w:divBdr>
    </w:div>
    <w:div w:id="1418209568">
      <w:bodyDiv w:val="1"/>
      <w:marLeft w:val="0"/>
      <w:marRight w:val="0"/>
      <w:marTop w:val="0"/>
      <w:marBottom w:val="0"/>
      <w:divBdr>
        <w:top w:val="none" w:sz="0" w:space="0" w:color="auto"/>
        <w:left w:val="none" w:sz="0" w:space="0" w:color="auto"/>
        <w:bottom w:val="none" w:sz="0" w:space="0" w:color="auto"/>
        <w:right w:val="none" w:sz="0" w:space="0" w:color="auto"/>
      </w:divBdr>
    </w:div>
    <w:div w:id="1418215454">
      <w:bodyDiv w:val="1"/>
      <w:marLeft w:val="0"/>
      <w:marRight w:val="0"/>
      <w:marTop w:val="0"/>
      <w:marBottom w:val="0"/>
      <w:divBdr>
        <w:top w:val="none" w:sz="0" w:space="0" w:color="auto"/>
        <w:left w:val="none" w:sz="0" w:space="0" w:color="auto"/>
        <w:bottom w:val="none" w:sz="0" w:space="0" w:color="auto"/>
        <w:right w:val="none" w:sz="0" w:space="0" w:color="auto"/>
      </w:divBdr>
    </w:div>
    <w:div w:id="1418357872">
      <w:bodyDiv w:val="1"/>
      <w:marLeft w:val="0"/>
      <w:marRight w:val="0"/>
      <w:marTop w:val="0"/>
      <w:marBottom w:val="0"/>
      <w:divBdr>
        <w:top w:val="none" w:sz="0" w:space="0" w:color="auto"/>
        <w:left w:val="none" w:sz="0" w:space="0" w:color="auto"/>
        <w:bottom w:val="none" w:sz="0" w:space="0" w:color="auto"/>
        <w:right w:val="none" w:sz="0" w:space="0" w:color="auto"/>
      </w:divBdr>
    </w:div>
    <w:div w:id="1418400735">
      <w:bodyDiv w:val="1"/>
      <w:marLeft w:val="0"/>
      <w:marRight w:val="0"/>
      <w:marTop w:val="0"/>
      <w:marBottom w:val="0"/>
      <w:divBdr>
        <w:top w:val="none" w:sz="0" w:space="0" w:color="auto"/>
        <w:left w:val="none" w:sz="0" w:space="0" w:color="auto"/>
        <w:bottom w:val="none" w:sz="0" w:space="0" w:color="auto"/>
        <w:right w:val="none" w:sz="0" w:space="0" w:color="auto"/>
      </w:divBdr>
    </w:div>
    <w:div w:id="1418404679">
      <w:bodyDiv w:val="1"/>
      <w:marLeft w:val="0"/>
      <w:marRight w:val="0"/>
      <w:marTop w:val="0"/>
      <w:marBottom w:val="0"/>
      <w:divBdr>
        <w:top w:val="none" w:sz="0" w:space="0" w:color="auto"/>
        <w:left w:val="none" w:sz="0" w:space="0" w:color="auto"/>
        <w:bottom w:val="none" w:sz="0" w:space="0" w:color="auto"/>
        <w:right w:val="none" w:sz="0" w:space="0" w:color="auto"/>
      </w:divBdr>
    </w:div>
    <w:div w:id="1418478588">
      <w:bodyDiv w:val="1"/>
      <w:marLeft w:val="0"/>
      <w:marRight w:val="0"/>
      <w:marTop w:val="0"/>
      <w:marBottom w:val="0"/>
      <w:divBdr>
        <w:top w:val="none" w:sz="0" w:space="0" w:color="auto"/>
        <w:left w:val="none" w:sz="0" w:space="0" w:color="auto"/>
        <w:bottom w:val="none" w:sz="0" w:space="0" w:color="auto"/>
        <w:right w:val="none" w:sz="0" w:space="0" w:color="auto"/>
      </w:divBdr>
    </w:div>
    <w:div w:id="1418598682">
      <w:bodyDiv w:val="1"/>
      <w:marLeft w:val="0"/>
      <w:marRight w:val="0"/>
      <w:marTop w:val="0"/>
      <w:marBottom w:val="0"/>
      <w:divBdr>
        <w:top w:val="none" w:sz="0" w:space="0" w:color="auto"/>
        <w:left w:val="none" w:sz="0" w:space="0" w:color="auto"/>
        <w:bottom w:val="none" w:sz="0" w:space="0" w:color="auto"/>
        <w:right w:val="none" w:sz="0" w:space="0" w:color="auto"/>
      </w:divBdr>
    </w:div>
    <w:div w:id="1418746989">
      <w:bodyDiv w:val="1"/>
      <w:marLeft w:val="0"/>
      <w:marRight w:val="0"/>
      <w:marTop w:val="0"/>
      <w:marBottom w:val="0"/>
      <w:divBdr>
        <w:top w:val="none" w:sz="0" w:space="0" w:color="auto"/>
        <w:left w:val="none" w:sz="0" w:space="0" w:color="auto"/>
        <w:bottom w:val="none" w:sz="0" w:space="0" w:color="auto"/>
        <w:right w:val="none" w:sz="0" w:space="0" w:color="auto"/>
      </w:divBdr>
    </w:div>
    <w:div w:id="1418750221">
      <w:bodyDiv w:val="1"/>
      <w:marLeft w:val="0"/>
      <w:marRight w:val="0"/>
      <w:marTop w:val="0"/>
      <w:marBottom w:val="0"/>
      <w:divBdr>
        <w:top w:val="none" w:sz="0" w:space="0" w:color="auto"/>
        <w:left w:val="none" w:sz="0" w:space="0" w:color="auto"/>
        <w:bottom w:val="none" w:sz="0" w:space="0" w:color="auto"/>
        <w:right w:val="none" w:sz="0" w:space="0" w:color="auto"/>
      </w:divBdr>
    </w:div>
    <w:div w:id="1418792546">
      <w:bodyDiv w:val="1"/>
      <w:marLeft w:val="0"/>
      <w:marRight w:val="0"/>
      <w:marTop w:val="0"/>
      <w:marBottom w:val="0"/>
      <w:divBdr>
        <w:top w:val="none" w:sz="0" w:space="0" w:color="auto"/>
        <w:left w:val="none" w:sz="0" w:space="0" w:color="auto"/>
        <w:bottom w:val="none" w:sz="0" w:space="0" w:color="auto"/>
        <w:right w:val="none" w:sz="0" w:space="0" w:color="auto"/>
      </w:divBdr>
    </w:div>
    <w:div w:id="1418793851">
      <w:bodyDiv w:val="1"/>
      <w:marLeft w:val="0"/>
      <w:marRight w:val="0"/>
      <w:marTop w:val="0"/>
      <w:marBottom w:val="0"/>
      <w:divBdr>
        <w:top w:val="none" w:sz="0" w:space="0" w:color="auto"/>
        <w:left w:val="none" w:sz="0" w:space="0" w:color="auto"/>
        <w:bottom w:val="none" w:sz="0" w:space="0" w:color="auto"/>
        <w:right w:val="none" w:sz="0" w:space="0" w:color="auto"/>
      </w:divBdr>
    </w:div>
    <w:div w:id="1418861469">
      <w:bodyDiv w:val="1"/>
      <w:marLeft w:val="0"/>
      <w:marRight w:val="0"/>
      <w:marTop w:val="0"/>
      <w:marBottom w:val="0"/>
      <w:divBdr>
        <w:top w:val="none" w:sz="0" w:space="0" w:color="auto"/>
        <w:left w:val="none" w:sz="0" w:space="0" w:color="auto"/>
        <w:bottom w:val="none" w:sz="0" w:space="0" w:color="auto"/>
        <w:right w:val="none" w:sz="0" w:space="0" w:color="auto"/>
      </w:divBdr>
    </w:div>
    <w:div w:id="1418864377">
      <w:bodyDiv w:val="1"/>
      <w:marLeft w:val="0"/>
      <w:marRight w:val="0"/>
      <w:marTop w:val="0"/>
      <w:marBottom w:val="0"/>
      <w:divBdr>
        <w:top w:val="none" w:sz="0" w:space="0" w:color="auto"/>
        <w:left w:val="none" w:sz="0" w:space="0" w:color="auto"/>
        <w:bottom w:val="none" w:sz="0" w:space="0" w:color="auto"/>
        <w:right w:val="none" w:sz="0" w:space="0" w:color="auto"/>
      </w:divBdr>
    </w:div>
    <w:div w:id="1418869101">
      <w:bodyDiv w:val="1"/>
      <w:marLeft w:val="0"/>
      <w:marRight w:val="0"/>
      <w:marTop w:val="0"/>
      <w:marBottom w:val="0"/>
      <w:divBdr>
        <w:top w:val="none" w:sz="0" w:space="0" w:color="auto"/>
        <w:left w:val="none" w:sz="0" w:space="0" w:color="auto"/>
        <w:bottom w:val="none" w:sz="0" w:space="0" w:color="auto"/>
        <w:right w:val="none" w:sz="0" w:space="0" w:color="auto"/>
      </w:divBdr>
    </w:div>
    <w:div w:id="1418939059">
      <w:bodyDiv w:val="1"/>
      <w:marLeft w:val="0"/>
      <w:marRight w:val="0"/>
      <w:marTop w:val="0"/>
      <w:marBottom w:val="0"/>
      <w:divBdr>
        <w:top w:val="none" w:sz="0" w:space="0" w:color="auto"/>
        <w:left w:val="none" w:sz="0" w:space="0" w:color="auto"/>
        <w:bottom w:val="none" w:sz="0" w:space="0" w:color="auto"/>
        <w:right w:val="none" w:sz="0" w:space="0" w:color="auto"/>
      </w:divBdr>
    </w:div>
    <w:div w:id="1419012027">
      <w:bodyDiv w:val="1"/>
      <w:marLeft w:val="0"/>
      <w:marRight w:val="0"/>
      <w:marTop w:val="0"/>
      <w:marBottom w:val="0"/>
      <w:divBdr>
        <w:top w:val="none" w:sz="0" w:space="0" w:color="auto"/>
        <w:left w:val="none" w:sz="0" w:space="0" w:color="auto"/>
        <w:bottom w:val="none" w:sz="0" w:space="0" w:color="auto"/>
        <w:right w:val="none" w:sz="0" w:space="0" w:color="auto"/>
      </w:divBdr>
    </w:div>
    <w:div w:id="1419012309">
      <w:bodyDiv w:val="1"/>
      <w:marLeft w:val="0"/>
      <w:marRight w:val="0"/>
      <w:marTop w:val="0"/>
      <w:marBottom w:val="0"/>
      <w:divBdr>
        <w:top w:val="none" w:sz="0" w:space="0" w:color="auto"/>
        <w:left w:val="none" w:sz="0" w:space="0" w:color="auto"/>
        <w:bottom w:val="none" w:sz="0" w:space="0" w:color="auto"/>
        <w:right w:val="none" w:sz="0" w:space="0" w:color="auto"/>
      </w:divBdr>
    </w:div>
    <w:div w:id="1419013239">
      <w:bodyDiv w:val="1"/>
      <w:marLeft w:val="0"/>
      <w:marRight w:val="0"/>
      <w:marTop w:val="0"/>
      <w:marBottom w:val="0"/>
      <w:divBdr>
        <w:top w:val="none" w:sz="0" w:space="0" w:color="auto"/>
        <w:left w:val="none" w:sz="0" w:space="0" w:color="auto"/>
        <w:bottom w:val="none" w:sz="0" w:space="0" w:color="auto"/>
        <w:right w:val="none" w:sz="0" w:space="0" w:color="auto"/>
      </w:divBdr>
    </w:div>
    <w:div w:id="1419013390">
      <w:bodyDiv w:val="1"/>
      <w:marLeft w:val="0"/>
      <w:marRight w:val="0"/>
      <w:marTop w:val="0"/>
      <w:marBottom w:val="0"/>
      <w:divBdr>
        <w:top w:val="none" w:sz="0" w:space="0" w:color="auto"/>
        <w:left w:val="none" w:sz="0" w:space="0" w:color="auto"/>
        <w:bottom w:val="none" w:sz="0" w:space="0" w:color="auto"/>
        <w:right w:val="none" w:sz="0" w:space="0" w:color="auto"/>
      </w:divBdr>
    </w:div>
    <w:div w:id="1419133504">
      <w:bodyDiv w:val="1"/>
      <w:marLeft w:val="0"/>
      <w:marRight w:val="0"/>
      <w:marTop w:val="0"/>
      <w:marBottom w:val="0"/>
      <w:divBdr>
        <w:top w:val="none" w:sz="0" w:space="0" w:color="auto"/>
        <w:left w:val="none" w:sz="0" w:space="0" w:color="auto"/>
        <w:bottom w:val="none" w:sz="0" w:space="0" w:color="auto"/>
        <w:right w:val="none" w:sz="0" w:space="0" w:color="auto"/>
      </w:divBdr>
    </w:div>
    <w:div w:id="1419136580">
      <w:bodyDiv w:val="1"/>
      <w:marLeft w:val="0"/>
      <w:marRight w:val="0"/>
      <w:marTop w:val="0"/>
      <w:marBottom w:val="0"/>
      <w:divBdr>
        <w:top w:val="none" w:sz="0" w:space="0" w:color="auto"/>
        <w:left w:val="none" w:sz="0" w:space="0" w:color="auto"/>
        <w:bottom w:val="none" w:sz="0" w:space="0" w:color="auto"/>
        <w:right w:val="none" w:sz="0" w:space="0" w:color="auto"/>
      </w:divBdr>
    </w:div>
    <w:div w:id="1419138958">
      <w:bodyDiv w:val="1"/>
      <w:marLeft w:val="0"/>
      <w:marRight w:val="0"/>
      <w:marTop w:val="0"/>
      <w:marBottom w:val="0"/>
      <w:divBdr>
        <w:top w:val="none" w:sz="0" w:space="0" w:color="auto"/>
        <w:left w:val="none" w:sz="0" w:space="0" w:color="auto"/>
        <w:bottom w:val="none" w:sz="0" w:space="0" w:color="auto"/>
        <w:right w:val="none" w:sz="0" w:space="0" w:color="auto"/>
      </w:divBdr>
    </w:div>
    <w:div w:id="1419325837">
      <w:bodyDiv w:val="1"/>
      <w:marLeft w:val="0"/>
      <w:marRight w:val="0"/>
      <w:marTop w:val="0"/>
      <w:marBottom w:val="0"/>
      <w:divBdr>
        <w:top w:val="none" w:sz="0" w:space="0" w:color="auto"/>
        <w:left w:val="none" w:sz="0" w:space="0" w:color="auto"/>
        <w:bottom w:val="none" w:sz="0" w:space="0" w:color="auto"/>
        <w:right w:val="none" w:sz="0" w:space="0" w:color="auto"/>
      </w:divBdr>
    </w:div>
    <w:div w:id="1419401961">
      <w:bodyDiv w:val="1"/>
      <w:marLeft w:val="0"/>
      <w:marRight w:val="0"/>
      <w:marTop w:val="0"/>
      <w:marBottom w:val="0"/>
      <w:divBdr>
        <w:top w:val="none" w:sz="0" w:space="0" w:color="auto"/>
        <w:left w:val="none" w:sz="0" w:space="0" w:color="auto"/>
        <w:bottom w:val="none" w:sz="0" w:space="0" w:color="auto"/>
        <w:right w:val="none" w:sz="0" w:space="0" w:color="auto"/>
      </w:divBdr>
    </w:div>
    <w:div w:id="1419448872">
      <w:bodyDiv w:val="1"/>
      <w:marLeft w:val="0"/>
      <w:marRight w:val="0"/>
      <w:marTop w:val="0"/>
      <w:marBottom w:val="0"/>
      <w:divBdr>
        <w:top w:val="none" w:sz="0" w:space="0" w:color="auto"/>
        <w:left w:val="none" w:sz="0" w:space="0" w:color="auto"/>
        <w:bottom w:val="none" w:sz="0" w:space="0" w:color="auto"/>
        <w:right w:val="none" w:sz="0" w:space="0" w:color="auto"/>
      </w:divBdr>
    </w:div>
    <w:div w:id="1419474243">
      <w:bodyDiv w:val="1"/>
      <w:marLeft w:val="0"/>
      <w:marRight w:val="0"/>
      <w:marTop w:val="0"/>
      <w:marBottom w:val="0"/>
      <w:divBdr>
        <w:top w:val="none" w:sz="0" w:space="0" w:color="auto"/>
        <w:left w:val="none" w:sz="0" w:space="0" w:color="auto"/>
        <w:bottom w:val="none" w:sz="0" w:space="0" w:color="auto"/>
        <w:right w:val="none" w:sz="0" w:space="0" w:color="auto"/>
      </w:divBdr>
    </w:div>
    <w:div w:id="1419591926">
      <w:bodyDiv w:val="1"/>
      <w:marLeft w:val="0"/>
      <w:marRight w:val="0"/>
      <w:marTop w:val="0"/>
      <w:marBottom w:val="0"/>
      <w:divBdr>
        <w:top w:val="none" w:sz="0" w:space="0" w:color="auto"/>
        <w:left w:val="none" w:sz="0" w:space="0" w:color="auto"/>
        <w:bottom w:val="none" w:sz="0" w:space="0" w:color="auto"/>
        <w:right w:val="none" w:sz="0" w:space="0" w:color="auto"/>
      </w:divBdr>
    </w:div>
    <w:div w:id="1419599479">
      <w:bodyDiv w:val="1"/>
      <w:marLeft w:val="0"/>
      <w:marRight w:val="0"/>
      <w:marTop w:val="0"/>
      <w:marBottom w:val="0"/>
      <w:divBdr>
        <w:top w:val="none" w:sz="0" w:space="0" w:color="auto"/>
        <w:left w:val="none" w:sz="0" w:space="0" w:color="auto"/>
        <w:bottom w:val="none" w:sz="0" w:space="0" w:color="auto"/>
        <w:right w:val="none" w:sz="0" w:space="0" w:color="auto"/>
      </w:divBdr>
    </w:div>
    <w:div w:id="1419668464">
      <w:bodyDiv w:val="1"/>
      <w:marLeft w:val="0"/>
      <w:marRight w:val="0"/>
      <w:marTop w:val="0"/>
      <w:marBottom w:val="0"/>
      <w:divBdr>
        <w:top w:val="none" w:sz="0" w:space="0" w:color="auto"/>
        <w:left w:val="none" w:sz="0" w:space="0" w:color="auto"/>
        <w:bottom w:val="none" w:sz="0" w:space="0" w:color="auto"/>
        <w:right w:val="none" w:sz="0" w:space="0" w:color="auto"/>
      </w:divBdr>
    </w:div>
    <w:div w:id="1419786580">
      <w:bodyDiv w:val="1"/>
      <w:marLeft w:val="0"/>
      <w:marRight w:val="0"/>
      <w:marTop w:val="0"/>
      <w:marBottom w:val="0"/>
      <w:divBdr>
        <w:top w:val="none" w:sz="0" w:space="0" w:color="auto"/>
        <w:left w:val="none" w:sz="0" w:space="0" w:color="auto"/>
        <w:bottom w:val="none" w:sz="0" w:space="0" w:color="auto"/>
        <w:right w:val="none" w:sz="0" w:space="0" w:color="auto"/>
      </w:divBdr>
    </w:div>
    <w:div w:id="1419792791">
      <w:bodyDiv w:val="1"/>
      <w:marLeft w:val="0"/>
      <w:marRight w:val="0"/>
      <w:marTop w:val="0"/>
      <w:marBottom w:val="0"/>
      <w:divBdr>
        <w:top w:val="none" w:sz="0" w:space="0" w:color="auto"/>
        <w:left w:val="none" w:sz="0" w:space="0" w:color="auto"/>
        <w:bottom w:val="none" w:sz="0" w:space="0" w:color="auto"/>
        <w:right w:val="none" w:sz="0" w:space="0" w:color="auto"/>
      </w:divBdr>
    </w:div>
    <w:div w:id="1419861356">
      <w:bodyDiv w:val="1"/>
      <w:marLeft w:val="0"/>
      <w:marRight w:val="0"/>
      <w:marTop w:val="0"/>
      <w:marBottom w:val="0"/>
      <w:divBdr>
        <w:top w:val="none" w:sz="0" w:space="0" w:color="auto"/>
        <w:left w:val="none" w:sz="0" w:space="0" w:color="auto"/>
        <w:bottom w:val="none" w:sz="0" w:space="0" w:color="auto"/>
        <w:right w:val="none" w:sz="0" w:space="0" w:color="auto"/>
      </w:divBdr>
    </w:div>
    <w:div w:id="1419903134">
      <w:bodyDiv w:val="1"/>
      <w:marLeft w:val="0"/>
      <w:marRight w:val="0"/>
      <w:marTop w:val="0"/>
      <w:marBottom w:val="0"/>
      <w:divBdr>
        <w:top w:val="none" w:sz="0" w:space="0" w:color="auto"/>
        <w:left w:val="none" w:sz="0" w:space="0" w:color="auto"/>
        <w:bottom w:val="none" w:sz="0" w:space="0" w:color="auto"/>
        <w:right w:val="none" w:sz="0" w:space="0" w:color="auto"/>
      </w:divBdr>
    </w:div>
    <w:div w:id="1419983182">
      <w:bodyDiv w:val="1"/>
      <w:marLeft w:val="0"/>
      <w:marRight w:val="0"/>
      <w:marTop w:val="0"/>
      <w:marBottom w:val="0"/>
      <w:divBdr>
        <w:top w:val="none" w:sz="0" w:space="0" w:color="auto"/>
        <w:left w:val="none" w:sz="0" w:space="0" w:color="auto"/>
        <w:bottom w:val="none" w:sz="0" w:space="0" w:color="auto"/>
        <w:right w:val="none" w:sz="0" w:space="0" w:color="auto"/>
      </w:divBdr>
    </w:div>
    <w:div w:id="1419983305">
      <w:bodyDiv w:val="1"/>
      <w:marLeft w:val="0"/>
      <w:marRight w:val="0"/>
      <w:marTop w:val="0"/>
      <w:marBottom w:val="0"/>
      <w:divBdr>
        <w:top w:val="none" w:sz="0" w:space="0" w:color="auto"/>
        <w:left w:val="none" w:sz="0" w:space="0" w:color="auto"/>
        <w:bottom w:val="none" w:sz="0" w:space="0" w:color="auto"/>
        <w:right w:val="none" w:sz="0" w:space="0" w:color="auto"/>
      </w:divBdr>
    </w:div>
    <w:div w:id="1420055209">
      <w:bodyDiv w:val="1"/>
      <w:marLeft w:val="0"/>
      <w:marRight w:val="0"/>
      <w:marTop w:val="0"/>
      <w:marBottom w:val="0"/>
      <w:divBdr>
        <w:top w:val="none" w:sz="0" w:space="0" w:color="auto"/>
        <w:left w:val="none" w:sz="0" w:space="0" w:color="auto"/>
        <w:bottom w:val="none" w:sz="0" w:space="0" w:color="auto"/>
        <w:right w:val="none" w:sz="0" w:space="0" w:color="auto"/>
      </w:divBdr>
    </w:div>
    <w:div w:id="1420058958">
      <w:bodyDiv w:val="1"/>
      <w:marLeft w:val="0"/>
      <w:marRight w:val="0"/>
      <w:marTop w:val="0"/>
      <w:marBottom w:val="0"/>
      <w:divBdr>
        <w:top w:val="none" w:sz="0" w:space="0" w:color="auto"/>
        <w:left w:val="none" w:sz="0" w:space="0" w:color="auto"/>
        <w:bottom w:val="none" w:sz="0" w:space="0" w:color="auto"/>
        <w:right w:val="none" w:sz="0" w:space="0" w:color="auto"/>
      </w:divBdr>
    </w:div>
    <w:div w:id="1420061598">
      <w:bodyDiv w:val="1"/>
      <w:marLeft w:val="0"/>
      <w:marRight w:val="0"/>
      <w:marTop w:val="0"/>
      <w:marBottom w:val="0"/>
      <w:divBdr>
        <w:top w:val="none" w:sz="0" w:space="0" w:color="auto"/>
        <w:left w:val="none" w:sz="0" w:space="0" w:color="auto"/>
        <w:bottom w:val="none" w:sz="0" w:space="0" w:color="auto"/>
        <w:right w:val="none" w:sz="0" w:space="0" w:color="auto"/>
      </w:divBdr>
    </w:div>
    <w:div w:id="1420180572">
      <w:bodyDiv w:val="1"/>
      <w:marLeft w:val="0"/>
      <w:marRight w:val="0"/>
      <w:marTop w:val="0"/>
      <w:marBottom w:val="0"/>
      <w:divBdr>
        <w:top w:val="none" w:sz="0" w:space="0" w:color="auto"/>
        <w:left w:val="none" w:sz="0" w:space="0" w:color="auto"/>
        <w:bottom w:val="none" w:sz="0" w:space="0" w:color="auto"/>
        <w:right w:val="none" w:sz="0" w:space="0" w:color="auto"/>
      </w:divBdr>
    </w:div>
    <w:div w:id="1420246943">
      <w:bodyDiv w:val="1"/>
      <w:marLeft w:val="0"/>
      <w:marRight w:val="0"/>
      <w:marTop w:val="0"/>
      <w:marBottom w:val="0"/>
      <w:divBdr>
        <w:top w:val="none" w:sz="0" w:space="0" w:color="auto"/>
        <w:left w:val="none" w:sz="0" w:space="0" w:color="auto"/>
        <w:bottom w:val="none" w:sz="0" w:space="0" w:color="auto"/>
        <w:right w:val="none" w:sz="0" w:space="0" w:color="auto"/>
      </w:divBdr>
    </w:div>
    <w:div w:id="1420251613">
      <w:bodyDiv w:val="1"/>
      <w:marLeft w:val="0"/>
      <w:marRight w:val="0"/>
      <w:marTop w:val="0"/>
      <w:marBottom w:val="0"/>
      <w:divBdr>
        <w:top w:val="none" w:sz="0" w:space="0" w:color="auto"/>
        <w:left w:val="none" w:sz="0" w:space="0" w:color="auto"/>
        <w:bottom w:val="none" w:sz="0" w:space="0" w:color="auto"/>
        <w:right w:val="none" w:sz="0" w:space="0" w:color="auto"/>
      </w:divBdr>
    </w:div>
    <w:div w:id="1420365269">
      <w:bodyDiv w:val="1"/>
      <w:marLeft w:val="0"/>
      <w:marRight w:val="0"/>
      <w:marTop w:val="0"/>
      <w:marBottom w:val="0"/>
      <w:divBdr>
        <w:top w:val="none" w:sz="0" w:space="0" w:color="auto"/>
        <w:left w:val="none" w:sz="0" w:space="0" w:color="auto"/>
        <w:bottom w:val="none" w:sz="0" w:space="0" w:color="auto"/>
        <w:right w:val="none" w:sz="0" w:space="0" w:color="auto"/>
      </w:divBdr>
    </w:div>
    <w:div w:id="1420443113">
      <w:bodyDiv w:val="1"/>
      <w:marLeft w:val="0"/>
      <w:marRight w:val="0"/>
      <w:marTop w:val="0"/>
      <w:marBottom w:val="0"/>
      <w:divBdr>
        <w:top w:val="none" w:sz="0" w:space="0" w:color="auto"/>
        <w:left w:val="none" w:sz="0" w:space="0" w:color="auto"/>
        <w:bottom w:val="none" w:sz="0" w:space="0" w:color="auto"/>
        <w:right w:val="none" w:sz="0" w:space="0" w:color="auto"/>
      </w:divBdr>
    </w:div>
    <w:div w:id="1420444344">
      <w:bodyDiv w:val="1"/>
      <w:marLeft w:val="0"/>
      <w:marRight w:val="0"/>
      <w:marTop w:val="0"/>
      <w:marBottom w:val="0"/>
      <w:divBdr>
        <w:top w:val="none" w:sz="0" w:space="0" w:color="auto"/>
        <w:left w:val="none" w:sz="0" w:space="0" w:color="auto"/>
        <w:bottom w:val="none" w:sz="0" w:space="0" w:color="auto"/>
        <w:right w:val="none" w:sz="0" w:space="0" w:color="auto"/>
      </w:divBdr>
    </w:div>
    <w:div w:id="1420446414">
      <w:bodyDiv w:val="1"/>
      <w:marLeft w:val="0"/>
      <w:marRight w:val="0"/>
      <w:marTop w:val="0"/>
      <w:marBottom w:val="0"/>
      <w:divBdr>
        <w:top w:val="none" w:sz="0" w:space="0" w:color="auto"/>
        <w:left w:val="none" w:sz="0" w:space="0" w:color="auto"/>
        <w:bottom w:val="none" w:sz="0" w:space="0" w:color="auto"/>
        <w:right w:val="none" w:sz="0" w:space="0" w:color="auto"/>
      </w:divBdr>
    </w:div>
    <w:div w:id="1420448006">
      <w:bodyDiv w:val="1"/>
      <w:marLeft w:val="0"/>
      <w:marRight w:val="0"/>
      <w:marTop w:val="0"/>
      <w:marBottom w:val="0"/>
      <w:divBdr>
        <w:top w:val="none" w:sz="0" w:space="0" w:color="auto"/>
        <w:left w:val="none" w:sz="0" w:space="0" w:color="auto"/>
        <w:bottom w:val="none" w:sz="0" w:space="0" w:color="auto"/>
        <w:right w:val="none" w:sz="0" w:space="0" w:color="auto"/>
      </w:divBdr>
    </w:div>
    <w:div w:id="1420516030">
      <w:bodyDiv w:val="1"/>
      <w:marLeft w:val="0"/>
      <w:marRight w:val="0"/>
      <w:marTop w:val="0"/>
      <w:marBottom w:val="0"/>
      <w:divBdr>
        <w:top w:val="none" w:sz="0" w:space="0" w:color="auto"/>
        <w:left w:val="none" w:sz="0" w:space="0" w:color="auto"/>
        <w:bottom w:val="none" w:sz="0" w:space="0" w:color="auto"/>
        <w:right w:val="none" w:sz="0" w:space="0" w:color="auto"/>
      </w:divBdr>
    </w:div>
    <w:div w:id="1420590916">
      <w:bodyDiv w:val="1"/>
      <w:marLeft w:val="0"/>
      <w:marRight w:val="0"/>
      <w:marTop w:val="0"/>
      <w:marBottom w:val="0"/>
      <w:divBdr>
        <w:top w:val="none" w:sz="0" w:space="0" w:color="auto"/>
        <w:left w:val="none" w:sz="0" w:space="0" w:color="auto"/>
        <w:bottom w:val="none" w:sz="0" w:space="0" w:color="auto"/>
        <w:right w:val="none" w:sz="0" w:space="0" w:color="auto"/>
      </w:divBdr>
    </w:div>
    <w:div w:id="1420634175">
      <w:bodyDiv w:val="1"/>
      <w:marLeft w:val="0"/>
      <w:marRight w:val="0"/>
      <w:marTop w:val="0"/>
      <w:marBottom w:val="0"/>
      <w:divBdr>
        <w:top w:val="none" w:sz="0" w:space="0" w:color="auto"/>
        <w:left w:val="none" w:sz="0" w:space="0" w:color="auto"/>
        <w:bottom w:val="none" w:sz="0" w:space="0" w:color="auto"/>
        <w:right w:val="none" w:sz="0" w:space="0" w:color="auto"/>
      </w:divBdr>
    </w:div>
    <w:div w:id="1420638307">
      <w:bodyDiv w:val="1"/>
      <w:marLeft w:val="0"/>
      <w:marRight w:val="0"/>
      <w:marTop w:val="0"/>
      <w:marBottom w:val="0"/>
      <w:divBdr>
        <w:top w:val="none" w:sz="0" w:space="0" w:color="auto"/>
        <w:left w:val="none" w:sz="0" w:space="0" w:color="auto"/>
        <w:bottom w:val="none" w:sz="0" w:space="0" w:color="auto"/>
        <w:right w:val="none" w:sz="0" w:space="0" w:color="auto"/>
      </w:divBdr>
    </w:div>
    <w:div w:id="1420712141">
      <w:bodyDiv w:val="1"/>
      <w:marLeft w:val="0"/>
      <w:marRight w:val="0"/>
      <w:marTop w:val="0"/>
      <w:marBottom w:val="0"/>
      <w:divBdr>
        <w:top w:val="none" w:sz="0" w:space="0" w:color="auto"/>
        <w:left w:val="none" w:sz="0" w:space="0" w:color="auto"/>
        <w:bottom w:val="none" w:sz="0" w:space="0" w:color="auto"/>
        <w:right w:val="none" w:sz="0" w:space="0" w:color="auto"/>
      </w:divBdr>
    </w:div>
    <w:div w:id="1420712433">
      <w:bodyDiv w:val="1"/>
      <w:marLeft w:val="0"/>
      <w:marRight w:val="0"/>
      <w:marTop w:val="0"/>
      <w:marBottom w:val="0"/>
      <w:divBdr>
        <w:top w:val="none" w:sz="0" w:space="0" w:color="auto"/>
        <w:left w:val="none" w:sz="0" w:space="0" w:color="auto"/>
        <w:bottom w:val="none" w:sz="0" w:space="0" w:color="auto"/>
        <w:right w:val="none" w:sz="0" w:space="0" w:color="auto"/>
      </w:divBdr>
    </w:div>
    <w:div w:id="1420712974">
      <w:bodyDiv w:val="1"/>
      <w:marLeft w:val="0"/>
      <w:marRight w:val="0"/>
      <w:marTop w:val="0"/>
      <w:marBottom w:val="0"/>
      <w:divBdr>
        <w:top w:val="none" w:sz="0" w:space="0" w:color="auto"/>
        <w:left w:val="none" w:sz="0" w:space="0" w:color="auto"/>
        <w:bottom w:val="none" w:sz="0" w:space="0" w:color="auto"/>
        <w:right w:val="none" w:sz="0" w:space="0" w:color="auto"/>
      </w:divBdr>
    </w:div>
    <w:div w:id="1420715693">
      <w:bodyDiv w:val="1"/>
      <w:marLeft w:val="0"/>
      <w:marRight w:val="0"/>
      <w:marTop w:val="0"/>
      <w:marBottom w:val="0"/>
      <w:divBdr>
        <w:top w:val="none" w:sz="0" w:space="0" w:color="auto"/>
        <w:left w:val="none" w:sz="0" w:space="0" w:color="auto"/>
        <w:bottom w:val="none" w:sz="0" w:space="0" w:color="auto"/>
        <w:right w:val="none" w:sz="0" w:space="0" w:color="auto"/>
      </w:divBdr>
    </w:div>
    <w:div w:id="1420908686">
      <w:bodyDiv w:val="1"/>
      <w:marLeft w:val="0"/>
      <w:marRight w:val="0"/>
      <w:marTop w:val="0"/>
      <w:marBottom w:val="0"/>
      <w:divBdr>
        <w:top w:val="none" w:sz="0" w:space="0" w:color="auto"/>
        <w:left w:val="none" w:sz="0" w:space="0" w:color="auto"/>
        <w:bottom w:val="none" w:sz="0" w:space="0" w:color="auto"/>
        <w:right w:val="none" w:sz="0" w:space="0" w:color="auto"/>
      </w:divBdr>
    </w:div>
    <w:div w:id="1420908815">
      <w:bodyDiv w:val="1"/>
      <w:marLeft w:val="0"/>
      <w:marRight w:val="0"/>
      <w:marTop w:val="0"/>
      <w:marBottom w:val="0"/>
      <w:divBdr>
        <w:top w:val="none" w:sz="0" w:space="0" w:color="auto"/>
        <w:left w:val="none" w:sz="0" w:space="0" w:color="auto"/>
        <w:bottom w:val="none" w:sz="0" w:space="0" w:color="auto"/>
        <w:right w:val="none" w:sz="0" w:space="0" w:color="auto"/>
      </w:divBdr>
    </w:div>
    <w:div w:id="1420952140">
      <w:bodyDiv w:val="1"/>
      <w:marLeft w:val="0"/>
      <w:marRight w:val="0"/>
      <w:marTop w:val="0"/>
      <w:marBottom w:val="0"/>
      <w:divBdr>
        <w:top w:val="none" w:sz="0" w:space="0" w:color="auto"/>
        <w:left w:val="none" w:sz="0" w:space="0" w:color="auto"/>
        <w:bottom w:val="none" w:sz="0" w:space="0" w:color="auto"/>
        <w:right w:val="none" w:sz="0" w:space="0" w:color="auto"/>
      </w:divBdr>
    </w:div>
    <w:div w:id="1420977535">
      <w:bodyDiv w:val="1"/>
      <w:marLeft w:val="0"/>
      <w:marRight w:val="0"/>
      <w:marTop w:val="0"/>
      <w:marBottom w:val="0"/>
      <w:divBdr>
        <w:top w:val="none" w:sz="0" w:space="0" w:color="auto"/>
        <w:left w:val="none" w:sz="0" w:space="0" w:color="auto"/>
        <w:bottom w:val="none" w:sz="0" w:space="0" w:color="auto"/>
        <w:right w:val="none" w:sz="0" w:space="0" w:color="auto"/>
      </w:divBdr>
    </w:div>
    <w:div w:id="1421024894">
      <w:bodyDiv w:val="1"/>
      <w:marLeft w:val="0"/>
      <w:marRight w:val="0"/>
      <w:marTop w:val="0"/>
      <w:marBottom w:val="0"/>
      <w:divBdr>
        <w:top w:val="none" w:sz="0" w:space="0" w:color="auto"/>
        <w:left w:val="none" w:sz="0" w:space="0" w:color="auto"/>
        <w:bottom w:val="none" w:sz="0" w:space="0" w:color="auto"/>
        <w:right w:val="none" w:sz="0" w:space="0" w:color="auto"/>
      </w:divBdr>
    </w:div>
    <w:div w:id="1421175295">
      <w:bodyDiv w:val="1"/>
      <w:marLeft w:val="0"/>
      <w:marRight w:val="0"/>
      <w:marTop w:val="0"/>
      <w:marBottom w:val="0"/>
      <w:divBdr>
        <w:top w:val="none" w:sz="0" w:space="0" w:color="auto"/>
        <w:left w:val="none" w:sz="0" w:space="0" w:color="auto"/>
        <w:bottom w:val="none" w:sz="0" w:space="0" w:color="auto"/>
        <w:right w:val="none" w:sz="0" w:space="0" w:color="auto"/>
      </w:divBdr>
    </w:div>
    <w:div w:id="1421485242">
      <w:bodyDiv w:val="1"/>
      <w:marLeft w:val="0"/>
      <w:marRight w:val="0"/>
      <w:marTop w:val="0"/>
      <w:marBottom w:val="0"/>
      <w:divBdr>
        <w:top w:val="none" w:sz="0" w:space="0" w:color="auto"/>
        <w:left w:val="none" w:sz="0" w:space="0" w:color="auto"/>
        <w:bottom w:val="none" w:sz="0" w:space="0" w:color="auto"/>
        <w:right w:val="none" w:sz="0" w:space="0" w:color="auto"/>
      </w:divBdr>
    </w:div>
    <w:div w:id="1421486632">
      <w:bodyDiv w:val="1"/>
      <w:marLeft w:val="0"/>
      <w:marRight w:val="0"/>
      <w:marTop w:val="0"/>
      <w:marBottom w:val="0"/>
      <w:divBdr>
        <w:top w:val="none" w:sz="0" w:space="0" w:color="auto"/>
        <w:left w:val="none" w:sz="0" w:space="0" w:color="auto"/>
        <w:bottom w:val="none" w:sz="0" w:space="0" w:color="auto"/>
        <w:right w:val="none" w:sz="0" w:space="0" w:color="auto"/>
      </w:divBdr>
    </w:div>
    <w:div w:id="1421491157">
      <w:bodyDiv w:val="1"/>
      <w:marLeft w:val="0"/>
      <w:marRight w:val="0"/>
      <w:marTop w:val="0"/>
      <w:marBottom w:val="0"/>
      <w:divBdr>
        <w:top w:val="none" w:sz="0" w:space="0" w:color="auto"/>
        <w:left w:val="none" w:sz="0" w:space="0" w:color="auto"/>
        <w:bottom w:val="none" w:sz="0" w:space="0" w:color="auto"/>
        <w:right w:val="none" w:sz="0" w:space="0" w:color="auto"/>
      </w:divBdr>
    </w:div>
    <w:div w:id="1421563713">
      <w:bodyDiv w:val="1"/>
      <w:marLeft w:val="0"/>
      <w:marRight w:val="0"/>
      <w:marTop w:val="0"/>
      <w:marBottom w:val="0"/>
      <w:divBdr>
        <w:top w:val="none" w:sz="0" w:space="0" w:color="auto"/>
        <w:left w:val="none" w:sz="0" w:space="0" w:color="auto"/>
        <w:bottom w:val="none" w:sz="0" w:space="0" w:color="auto"/>
        <w:right w:val="none" w:sz="0" w:space="0" w:color="auto"/>
      </w:divBdr>
    </w:div>
    <w:div w:id="1421676199">
      <w:bodyDiv w:val="1"/>
      <w:marLeft w:val="0"/>
      <w:marRight w:val="0"/>
      <w:marTop w:val="0"/>
      <w:marBottom w:val="0"/>
      <w:divBdr>
        <w:top w:val="none" w:sz="0" w:space="0" w:color="auto"/>
        <w:left w:val="none" w:sz="0" w:space="0" w:color="auto"/>
        <w:bottom w:val="none" w:sz="0" w:space="0" w:color="auto"/>
        <w:right w:val="none" w:sz="0" w:space="0" w:color="auto"/>
      </w:divBdr>
    </w:div>
    <w:div w:id="1421680922">
      <w:bodyDiv w:val="1"/>
      <w:marLeft w:val="0"/>
      <w:marRight w:val="0"/>
      <w:marTop w:val="0"/>
      <w:marBottom w:val="0"/>
      <w:divBdr>
        <w:top w:val="none" w:sz="0" w:space="0" w:color="auto"/>
        <w:left w:val="none" w:sz="0" w:space="0" w:color="auto"/>
        <w:bottom w:val="none" w:sz="0" w:space="0" w:color="auto"/>
        <w:right w:val="none" w:sz="0" w:space="0" w:color="auto"/>
      </w:divBdr>
    </w:div>
    <w:div w:id="1421681709">
      <w:bodyDiv w:val="1"/>
      <w:marLeft w:val="0"/>
      <w:marRight w:val="0"/>
      <w:marTop w:val="0"/>
      <w:marBottom w:val="0"/>
      <w:divBdr>
        <w:top w:val="none" w:sz="0" w:space="0" w:color="auto"/>
        <w:left w:val="none" w:sz="0" w:space="0" w:color="auto"/>
        <w:bottom w:val="none" w:sz="0" w:space="0" w:color="auto"/>
        <w:right w:val="none" w:sz="0" w:space="0" w:color="auto"/>
      </w:divBdr>
    </w:div>
    <w:div w:id="1421754060">
      <w:bodyDiv w:val="1"/>
      <w:marLeft w:val="0"/>
      <w:marRight w:val="0"/>
      <w:marTop w:val="0"/>
      <w:marBottom w:val="0"/>
      <w:divBdr>
        <w:top w:val="none" w:sz="0" w:space="0" w:color="auto"/>
        <w:left w:val="none" w:sz="0" w:space="0" w:color="auto"/>
        <w:bottom w:val="none" w:sz="0" w:space="0" w:color="auto"/>
        <w:right w:val="none" w:sz="0" w:space="0" w:color="auto"/>
      </w:divBdr>
    </w:div>
    <w:div w:id="1421871734">
      <w:bodyDiv w:val="1"/>
      <w:marLeft w:val="0"/>
      <w:marRight w:val="0"/>
      <w:marTop w:val="0"/>
      <w:marBottom w:val="0"/>
      <w:divBdr>
        <w:top w:val="none" w:sz="0" w:space="0" w:color="auto"/>
        <w:left w:val="none" w:sz="0" w:space="0" w:color="auto"/>
        <w:bottom w:val="none" w:sz="0" w:space="0" w:color="auto"/>
        <w:right w:val="none" w:sz="0" w:space="0" w:color="auto"/>
      </w:divBdr>
    </w:div>
    <w:div w:id="1421876456">
      <w:bodyDiv w:val="1"/>
      <w:marLeft w:val="0"/>
      <w:marRight w:val="0"/>
      <w:marTop w:val="0"/>
      <w:marBottom w:val="0"/>
      <w:divBdr>
        <w:top w:val="none" w:sz="0" w:space="0" w:color="auto"/>
        <w:left w:val="none" w:sz="0" w:space="0" w:color="auto"/>
        <w:bottom w:val="none" w:sz="0" w:space="0" w:color="auto"/>
        <w:right w:val="none" w:sz="0" w:space="0" w:color="auto"/>
      </w:divBdr>
    </w:div>
    <w:div w:id="1421951566">
      <w:bodyDiv w:val="1"/>
      <w:marLeft w:val="0"/>
      <w:marRight w:val="0"/>
      <w:marTop w:val="0"/>
      <w:marBottom w:val="0"/>
      <w:divBdr>
        <w:top w:val="none" w:sz="0" w:space="0" w:color="auto"/>
        <w:left w:val="none" w:sz="0" w:space="0" w:color="auto"/>
        <w:bottom w:val="none" w:sz="0" w:space="0" w:color="auto"/>
        <w:right w:val="none" w:sz="0" w:space="0" w:color="auto"/>
      </w:divBdr>
    </w:div>
    <w:div w:id="1421952124">
      <w:bodyDiv w:val="1"/>
      <w:marLeft w:val="0"/>
      <w:marRight w:val="0"/>
      <w:marTop w:val="0"/>
      <w:marBottom w:val="0"/>
      <w:divBdr>
        <w:top w:val="none" w:sz="0" w:space="0" w:color="auto"/>
        <w:left w:val="none" w:sz="0" w:space="0" w:color="auto"/>
        <w:bottom w:val="none" w:sz="0" w:space="0" w:color="auto"/>
        <w:right w:val="none" w:sz="0" w:space="0" w:color="auto"/>
      </w:divBdr>
    </w:div>
    <w:div w:id="1421953231">
      <w:bodyDiv w:val="1"/>
      <w:marLeft w:val="0"/>
      <w:marRight w:val="0"/>
      <w:marTop w:val="0"/>
      <w:marBottom w:val="0"/>
      <w:divBdr>
        <w:top w:val="none" w:sz="0" w:space="0" w:color="auto"/>
        <w:left w:val="none" w:sz="0" w:space="0" w:color="auto"/>
        <w:bottom w:val="none" w:sz="0" w:space="0" w:color="auto"/>
        <w:right w:val="none" w:sz="0" w:space="0" w:color="auto"/>
      </w:divBdr>
    </w:div>
    <w:div w:id="1422026420">
      <w:bodyDiv w:val="1"/>
      <w:marLeft w:val="0"/>
      <w:marRight w:val="0"/>
      <w:marTop w:val="0"/>
      <w:marBottom w:val="0"/>
      <w:divBdr>
        <w:top w:val="none" w:sz="0" w:space="0" w:color="auto"/>
        <w:left w:val="none" w:sz="0" w:space="0" w:color="auto"/>
        <w:bottom w:val="none" w:sz="0" w:space="0" w:color="auto"/>
        <w:right w:val="none" w:sz="0" w:space="0" w:color="auto"/>
      </w:divBdr>
    </w:div>
    <w:div w:id="1422097322">
      <w:bodyDiv w:val="1"/>
      <w:marLeft w:val="0"/>
      <w:marRight w:val="0"/>
      <w:marTop w:val="0"/>
      <w:marBottom w:val="0"/>
      <w:divBdr>
        <w:top w:val="none" w:sz="0" w:space="0" w:color="auto"/>
        <w:left w:val="none" w:sz="0" w:space="0" w:color="auto"/>
        <w:bottom w:val="none" w:sz="0" w:space="0" w:color="auto"/>
        <w:right w:val="none" w:sz="0" w:space="0" w:color="auto"/>
      </w:divBdr>
    </w:div>
    <w:div w:id="1422098113">
      <w:bodyDiv w:val="1"/>
      <w:marLeft w:val="0"/>
      <w:marRight w:val="0"/>
      <w:marTop w:val="0"/>
      <w:marBottom w:val="0"/>
      <w:divBdr>
        <w:top w:val="none" w:sz="0" w:space="0" w:color="auto"/>
        <w:left w:val="none" w:sz="0" w:space="0" w:color="auto"/>
        <w:bottom w:val="none" w:sz="0" w:space="0" w:color="auto"/>
        <w:right w:val="none" w:sz="0" w:space="0" w:color="auto"/>
      </w:divBdr>
    </w:div>
    <w:div w:id="1422140285">
      <w:bodyDiv w:val="1"/>
      <w:marLeft w:val="0"/>
      <w:marRight w:val="0"/>
      <w:marTop w:val="0"/>
      <w:marBottom w:val="0"/>
      <w:divBdr>
        <w:top w:val="none" w:sz="0" w:space="0" w:color="auto"/>
        <w:left w:val="none" w:sz="0" w:space="0" w:color="auto"/>
        <w:bottom w:val="none" w:sz="0" w:space="0" w:color="auto"/>
        <w:right w:val="none" w:sz="0" w:space="0" w:color="auto"/>
      </w:divBdr>
    </w:div>
    <w:div w:id="1422141519">
      <w:bodyDiv w:val="1"/>
      <w:marLeft w:val="0"/>
      <w:marRight w:val="0"/>
      <w:marTop w:val="0"/>
      <w:marBottom w:val="0"/>
      <w:divBdr>
        <w:top w:val="none" w:sz="0" w:space="0" w:color="auto"/>
        <w:left w:val="none" w:sz="0" w:space="0" w:color="auto"/>
        <w:bottom w:val="none" w:sz="0" w:space="0" w:color="auto"/>
        <w:right w:val="none" w:sz="0" w:space="0" w:color="auto"/>
      </w:divBdr>
    </w:div>
    <w:div w:id="1422142409">
      <w:bodyDiv w:val="1"/>
      <w:marLeft w:val="0"/>
      <w:marRight w:val="0"/>
      <w:marTop w:val="0"/>
      <w:marBottom w:val="0"/>
      <w:divBdr>
        <w:top w:val="none" w:sz="0" w:space="0" w:color="auto"/>
        <w:left w:val="none" w:sz="0" w:space="0" w:color="auto"/>
        <w:bottom w:val="none" w:sz="0" w:space="0" w:color="auto"/>
        <w:right w:val="none" w:sz="0" w:space="0" w:color="auto"/>
      </w:divBdr>
    </w:div>
    <w:div w:id="1422215048">
      <w:bodyDiv w:val="1"/>
      <w:marLeft w:val="0"/>
      <w:marRight w:val="0"/>
      <w:marTop w:val="0"/>
      <w:marBottom w:val="0"/>
      <w:divBdr>
        <w:top w:val="none" w:sz="0" w:space="0" w:color="auto"/>
        <w:left w:val="none" w:sz="0" w:space="0" w:color="auto"/>
        <w:bottom w:val="none" w:sz="0" w:space="0" w:color="auto"/>
        <w:right w:val="none" w:sz="0" w:space="0" w:color="auto"/>
      </w:divBdr>
    </w:div>
    <w:div w:id="1422215467">
      <w:bodyDiv w:val="1"/>
      <w:marLeft w:val="0"/>
      <w:marRight w:val="0"/>
      <w:marTop w:val="0"/>
      <w:marBottom w:val="0"/>
      <w:divBdr>
        <w:top w:val="none" w:sz="0" w:space="0" w:color="auto"/>
        <w:left w:val="none" w:sz="0" w:space="0" w:color="auto"/>
        <w:bottom w:val="none" w:sz="0" w:space="0" w:color="auto"/>
        <w:right w:val="none" w:sz="0" w:space="0" w:color="auto"/>
      </w:divBdr>
    </w:div>
    <w:div w:id="1422288442">
      <w:bodyDiv w:val="1"/>
      <w:marLeft w:val="0"/>
      <w:marRight w:val="0"/>
      <w:marTop w:val="0"/>
      <w:marBottom w:val="0"/>
      <w:divBdr>
        <w:top w:val="none" w:sz="0" w:space="0" w:color="auto"/>
        <w:left w:val="none" w:sz="0" w:space="0" w:color="auto"/>
        <w:bottom w:val="none" w:sz="0" w:space="0" w:color="auto"/>
        <w:right w:val="none" w:sz="0" w:space="0" w:color="auto"/>
      </w:divBdr>
    </w:div>
    <w:div w:id="1422289539">
      <w:bodyDiv w:val="1"/>
      <w:marLeft w:val="0"/>
      <w:marRight w:val="0"/>
      <w:marTop w:val="0"/>
      <w:marBottom w:val="0"/>
      <w:divBdr>
        <w:top w:val="none" w:sz="0" w:space="0" w:color="auto"/>
        <w:left w:val="none" w:sz="0" w:space="0" w:color="auto"/>
        <w:bottom w:val="none" w:sz="0" w:space="0" w:color="auto"/>
        <w:right w:val="none" w:sz="0" w:space="0" w:color="auto"/>
      </w:divBdr>
    </w:div>
    <w:div w:id="1422292609">
      <w:bodyDiv w:val="1"/>
      <w:marLeft w:val="0"/>
      <w:marRight w:val="0"/>
      <w:marTop w:val="0"/>
      <w:marBottom w:val="0"/>
      <w:divBdr>
        <w:top w:val="none" w:sz="0" w:space="0" w:color="auto"/>
        <w:left w:val="none" w:sz="0" w:space="0" w:color="auto"/>
        <w:bottom w:val="none" w:sz="0" w:space="0" w:color="auto"/>
        <w:right w:val="none" w:sz="0" w:space="0" w:color="auto"/>
      </w:divBdr>
    </w:div>
    <w:div w:id="1422333401">
      <w:bodyDiv w:val="1"/>
      <w:marLeft w:val="0"/>
      <w:marRight w:val="0"/>
      <w:marTop w:val="0"/>
      <w:marBottom w:val="0"/>
      <w:divBdr>
        <w:top w:val="none" w:sz="0" w:space="0" w:color="auto"/>
        <w:left w:val="none" w:sz="0" w:space="0" w:color="auto"/>
        <w:bottom w:val="none" w:sz="0" w:space="0" w:color="auto"/>
        <w:right w:val="none" w:sz="0" w:space="0" w:color="auto"/>
      </w:divBdr>
    </w:div>
    <w:div w:id="1422335057">
      <w:bodyDiv w:val="1"/>
      <w:marLeft w:val="0"/>
      <w:marRight w:val="0"/>
      <w:marTop w:val="0"/>
      <w:marBottom w:val="0"/>
      <w:divBdr>
        <w:top w:val="none" w:sz="0" w:space="0" w:color="auto"/>
        <w:left w:val="none" w:sz="0" w:space="0" w:color="auto"/>
        <w:bottom w:val="none" w:sz="0" w:space="0" w:color="auto"/>
        <w:right w:val="none" w:sz="0" w:space="0" w:color="auto"/>
      </w:divBdr>
    </w:div>
    <w:div w:id="1422412866">
      <w:bodyDiv w:val="1"/>
      <w:marLeft w:val="0"/>
      <w:marRight w:val="0"/>
      <w:marTop w:val="0"/>
      <w:marBottom w:val="0"/>
      <w:divBdr>
        <w:top w:val="none" w:sz="0" w:space="0" w:color="auto"/>
        <w:left w:val="none" w:sz="0" w:space="0" w:color="auto"/>
        <w:bottom w:val="none" w:sz="0" w:space="0" w:color="auto"/>
        <w:right w:val="none" w:sz="0" w:space="0" w:color="auto"/>
      </w:divBdr>
    </w:div>
    <w:div w:id="1422484323">
      <w:bodyDiv w:val="1"/>
      <w:marLeft w:val="0"/>
      <w:marRight w:val="0"/>
      <w:marTop w:val="0"/>
      <w:marBottom w:val="0"/>
      <w:divBdr>
        <w:top w:val="none" w:sz="0" w:space="0" w:color="auto"/>
        <w:left w:val="none" w:sz="0" w:space="0" w:color="auto"/>
        <w:bottom w:val="none" w:sz="0" w:space="0" w:color="auto"/>
        <w:right w:val="none" w:sz="0" w:space="0" w:color="auto"/>
      </w:divBdr>
    </w:div>
    <w:div w:id="1422485493">
      <w:bodyDiv w:val="1"/>
      <w:marLeft w:val="0"/>
      <w:marRight w:val="0"/>
      <w:marTop w:val="0"/>
      <w:marBottom w:val="0"/>
      <w:divBdr>
        <w:top w:val="none" w:sz="0" w:space="0" w:color="auto"/>
        <w:left w:val="none" w:sz="0" w:space="0" w:color="auto"/>
        <w:bottom w:val="none" w:sz="0" w:space="0" w:color="auto"/>
        <w:right w:val="none" w:sz="0" w:space="0" w:color="auto"/>
      </w:divBdr>
    </w:div>
    <w:div w:id="1422601844">
      <w:bodyDiv w:val="1"/>
      <w:marLeft w:val="0"/>
      <w:marRight w:val="0"/>
      <w:marTop w:val="0"/>
      <w:marBottom w:val="0"/>
      <w:divBdr>
        <w:top w:val="none" w:sz="0" w:space="0" w:color="auto"/>
        <w:left w:val="none" w:sz="0" w:space="0" w:color="auto"/>
        <w:bottom w:val="none" w:sz="0" w:space="0" w:color="auto"/>
        <w:right w:val="none" w:sz="0" w:space="0" w:color="auto"/>
      </w:divBdr>
    </w:div>
    <w:div w:id="1422601906">
      <w:bodyDiv w:val="1"/>
      <w:marLeft w:val="0"/>
      <w:marRight w:val="0"/>
      <w:marTop w:val="0"/>
      <w:marBottom w:val="0"/>
      <w:divBdr>
        <w:top w:val="none" w:sz="0" w:space="0" w:color="auto"/>
        <w:left w:val="none" w:sz="0" w:space="0" w:color="auto"/>
        <w:bottom w:val="none" w:sz="0" w:space="0" w:color="auto"/>
        <w:right w:val="none" w:sz="0" w:space="0" w:color="auto"/>
      </w:divBdr>
    </w:div>
    <w:div w:id="1422683184">
      <w:bodyDiv w:val="1"/>
      <w:marLeft w:val="0"/>
      <w:marRight w:val="0"/>
      <w:marTop w:val="0"/>
      <w:marBottom w:val="0"/>
      <w:divBdr>
        <w:top w:val="none" w:sz="0" w:space="0" w:color="auto"/>
        <w:left w:val="none" w:sz="0" w:space="0" w:color="auto"/>
        <w:bottom w:val="none" w:sz="0" w:space="0" w:color="auto"/>
        <w:right w:val="none" w:sz="0" w:space="0" w:color="auto"/>
      </w:divBdr>
    </w:div>
    <w:div w:id="1422726129">
      <w:bodyDiv w:val="1"/>
      <w:marLeft w:val="0"/>
      <w:marRight w:val="0"/>
      <w:marTop w:val="0"/>
      <w:marBottom w:val="0"/>
      <w:divBdr>
        <w:top w:val="none" w:sz="0" w:space="0" w:color="auto"/>
        <w:left w:val="none" w:sz="0" w:space="0" w:color="auto"/>
        <w:bottom w:val="none" w:sz="0" w:space="0" w:color="auto"/>
        <w:right w:val="none" w:sz="0" w:space="0" w:color="auto"/>
      </w:divBdr>
    </w:div>
    <w:div w:id="1422793723">
      <w:bodyDiv w:val="1"/>
      <w:marLeft w:val="0"/>
      <w:marRight w:val="0"/>
      <w:marTop w:val="0"/>
      <w:marBottom w:val="0"/>
      <w:divBdr>
        <w:top w:val="none" w:sz="0" w:space="0" w:color="auto"/>
        <w:left w:val="none" w:sz="0" w:space="0" w:color="auto"/>
        <w:bottom w:val="none" w:sz="0" w:space="0" w:color="auto"/>
        <w:right w:val="none" w:sz="0" w:space="0" w:color="auto"/>
      </w:divBdr>
    </w:div>
    <w:div w:id="1422796637">
      <w:bodyDiv w:val="1"/>
      <w:marLeft w:val="0"/>
      <w:marRight w:val="0"/>
      <w:marTop w:val="0"/>
      <w:marBottom w:val="0"/>
      <w:divBdr>
        <w:top w:val="none" w:sz="0" w:space="0" w:color="auto"/>
        <w:left w:val="none" w:sz="0" w:space="0" w:color="auto"/>
        <w:bottom w:val="none" w:sz="0" w:space="0" w:color="auto"/>
        <w:right w:val="none" w:sz="0" w:space="0" w:color="auto"/>
      </w:divBdr>
    </w:div>
    <w:div w:id="1422872047">
      <w:bodyDiv w:val="1"/>
      <w:marLeft w:val="0"/>
      <w:marRight w:val="0"/>
      <w:marTop w:val="0"/>
      <w:marBottom w:val="0"/>
      <w:divBdr>
        <w:top w:val="none" w:sz="0" w:space="0" w:color="auto"/>
        <w:left w:val="none" w:sz="0" w:space="0" w:color="auto"/>
        <w:bottom w:val="none" w:sz="0" w:space="0" w:color="auto"/>
        <w:right w:val="none" w:sz="0" w:space="0" w:color="auto"/>
      </w:divBdr>
    </w:div>
    <w:div w:id="1422877584">
      <w:bodyDiv w:val="1"/>
      <w:marLeft w:val="0"/>
      <w:marRight w:val="0"/>
      <w:marTop w:val="0"/>
      <w:marBottom w:val="0"/>
      <w:divBdr>
        <w:top w:val="none" w:sz="0" w:space="0" w:color="auto"/>
        <w:left w:val="none" w:sz="0" w:space="0" w:color="auto"/>
        <w:bottom w:val="none" w:sz="0" w:space="0" w:color="auto"/>
        <w:right w:val="none" w:sz="0" w:space="0" w:color="auto"/>
      </w:divBdr>
    </w:div>
    <w:div w:id="1422919085">
      <w:bodyDiv w:val="1"/>
      <w:marLeft w:val="0"/>
      <w:marRight w:val="0"/>
      <w:marTop w:val="0"/>
      <w:marBottom w:val="0"/>
      <w:divBdr>
        <w:top w:val="none" w:sz="0" w:space="0" w:color="auto"/>
        <w:left w:val="none" w:sz="0" w:space="0" w:color="auto"/>
        <w:bottom w:val="none" w:sz="0" w:space="0" w:color="auto"/>
        <w:right w:val="none" w:sz="0" w:space="0" w:color="auto"/>
      </w:divBdr>
    </w:div>
    <w:div w:id="1422943350">
      <w:bodyDiv w:val="1"/>
      <w:marLeft w:val="0"/>
      <w:marRight w:val="0"/>
      <w:marTop w:val="0"/>
      <w:marBottom w:val="0"/>
      <w:divBdr>
        <w:top w:val="none" w:sz="0" w:space="0" w:color="auto"/>
        <w:left w:val="none" w:sz="0" w:space="0" w:color="auto"/>
        <w:bottom w:val="none" w:sz="0" w:space="0" w:color="auto"/>
        <w:right w:val="none" w:sz="0" w:space="0" w:color="auto"/>
      </w:divBdr>
    </w:div>
    <w:div w:id="1422947553">
      <w:bodyDiv w:val="1"/>
      <w:marLeft w:val="0"/>
      <w:marRight w:val="0"/>
      <w:marTop w:val="0"/>
      <w:marBottom w:val="0"/>
      <w:divBdr>
        <w:top w:val="none" w:sz="0" w:space="0" w:color="auto"/>
        <w:left w:val="none" w:sz="0" w:space="0" w:color="auto"/>
        <w:bottom w:val="none" w:sz="0" w:space="0" w:color="auto"/>
        <w:right w:val="none" w:sz="0" w:space="0" w:color="auto"/>
      </w:divBdr>
    </w:div>
    <w:div w:id="1422986064">
      <w:bodyDiv w:val="1"/>
      <w:marLeft w:val="0"/>
      <w:marRight w:val="0"/>
      <w:marTop w:val="0"/>
      <w:marBottom w:val="0"/>
      <w:divBdr>
        <w:top w:val="none" w:sz="0" w:space="0" w:color="auto"/>
        <w:left w:val="none" w:sz="0" w:space="0" w:color="auto"/>
        <w:bottom w:val="none" w:sz="0" w:space="0" w:color="auto"/>
        <w:right w:val="none" w:sz="0" w:space="0" w:color="auto"/>
      </w:divBdr>
    </w:div>
    <w:div w:id="1422988606">
      <w:bodyDiv w:val="1"/>
      <w:marLeft w:val="0"/>
      <w:marRight w:val="0"/>
      <w:marTop w:val="0"/>
      <w:marBottom w:val="0"/>
      <w:divBdr>
        <w:top w:val="none" w:sz="0" w:space="0" w:color="auto"/>
        <w:left w:val="none" w:sz="0" w:space="0" w:color="auto"/>
        <w:bottom w:val="none" w:sz="0" w:space="0" w:color="auto"/>
        <w:right w:val="none" w:sz="0" w:space="0" w:color="auto"/>
      </w:divBdr>
    </w:div>
    <w:div w:id="1422994410">
      <w:bodyDiv w:val="1"/>
      <w:marLeft w:val="0"/>
      <w:marRight w:val="0"/>
      <w:marTop w:val="0"/>
      <w:marBottom w:val="0"/>
      <w:divBdr>
        <w:top w:val="none" w:sz="0" w:space="0" w:color="auto"/>
        <w:left w:val="none" w:sz="0" w:space="0" w:color="auto"/>
        <w:bottom w:val="none" w:sz="0" w:space="0" w:color="auto"/>
        <w:right w:val="none" w:sz="0" w:space="0" w:color="auto"/>
      </w:divBdr>
    </w:div>
    <w:div w:id="1423069273">
      <w:bodyDiv w:val="1"/>
      <w:marLeft w:val="0"/>
      <w:marRight w:val="0"/>
      <w:marTop w:val="0"/>
      <w:marBottom w:val="0"/>
      <w:divBdr>
        <w:top w:val="none" w:sz="0" w:space="0" w:color="auto"/>
        <w:left w:val="none" w:sz="0" w:space="0" w:color="auto"/>
        <w:bottom w:val="none" w:sz="0" w:space="0" w:color="auto"/>
        <w:right w:val="none" w:sz="0" w:space="0" w:color="auto"/>
      </w:divBdr>
    </w:div>
    <w:div w:id="1423180823">
      <w:bodyDiv w:val="1"/>
      <w:marLeft w:val="0"/>
      <w:marRight w:val="0"/>
      <w:marTop w:val="0"/>
      <w:marBottom w:val="0"/>
      <w:divBdr>
        <w:top w:val="none" w:sz="0" w:space="0" w:color="auto"/>
        <w:left w:val="none" w:sz="0" w:space="0" w:color="auto"/>
        <w:bottom w:val="none" w:sz="0" w:space="0" w:color="auto"/>
        <w:right w:val="none" w:sz="0" w:space="0" w:color="auto"/>
      </w:divBdr>
    </w:div>
    <w:div w:id="1423212298">
      <w:bodyDiv w:val="1"/>
      <w:marLeft w:val="0"/>
      <w:marRight w:val="0"/>
      <w:marTop w:val="0"/>
      <w:marBottom w:val="0"/>
      <w:divBdr>
        <w:top w:val="none" w:sz="0" w:space="0" w:color="auto"/>
        <w:left w:val="none" w:sz="0" w:space="0" w:color="auto"/>
        <w:bottom w:val="none" w:sz="0" w:space="0" w:color="auto"/>
        <w:right w:val="none" w:sz="0" w:space="0" w:color="auto"/>
      </w:divBdr>
    </w:div>
    <w:div w:id="1423212373">
      <w:bodyDiv w:val="1"/>
      <w:marLeft w:val="0"/>
      <w:marRight w:val="0"/>
      <w:marTop w:val="0"/>
      <w:marBottom w:val="0"/>
      <w:divBdr>
        <w:top w:val="none" w:sz="0" w:space="0" w:color="auto"/>
        <w:left w:val="none" w:sz="0" w:space="0" w:color="auto"/>
        <w:bottom w:val="none" w:sz="0" w:space="0" w:color="auto"/>
        <w:right w:val="none" w:sz="0" w:space="0" w:color="auto"/>
      </w:divBdr>
    </w:div>
    <w:div w:id="1423254855">
      <w:bodyDiv w:val="1"/>
      <w:marLeft w:val="0"/>
      <w:marRight w:val="0"/>
      <w:marTop w:val="0"/>
      <w:marBottom w:val="0"/>
      <w:divBdr>
        <w:top w:val="none" w:sz="0" w:space="0" w:color="auto"/>
        <w:left w:val="none" w:sz="0" w:space="0" w:color="auto"/>
        <w:bottom w:val="none" w:sz="0" w:space="0" w:color="auto"/>
        <w:right w:val="none" w:sz="0" w:space="0" w:color="auto"/>
      </w:divBdr>
    </w:div>
    <w:div w:id="1423256027">
      <w:bodyDiv w:val="1"/>
      <w:marLeft w:val="0"/>
      <w:marRight w:val="0"/>
      <w:marTop w:val="0"/>
      <w:marBottom w:val="0"/>
      <w:divBdr>
        <w:top w:val="none" w:sz="0" w:space="0" w:color="auto"/>
        <w:left w:val="none" w:sz="0" w:space="0" w:color="auto"/>
        <w:bottom w:val="none" w:sz="0" w:space="0" w:color="auto"/>
        <w:right w:val="none" w:sz="0" w:space="0" w:color="auto"/>
      </w:divBdr>
    </w:div>
    <w:div w:id="1423258074">
      <w:bodyDiv w:val="1"/>
      <w:marLeft w:val="0"/>
      <w:marRight w:val="0"/>
      <w:marTop w:val="0"/>
      <w:marBottom w:val="0"/>
      <w:divBdr>
        <w:top w:val="none" w:sz="0" w:space="0" w:color="auto"/>
        <w:left w:val="none" w:sz="0" w:space="0" w:color="auto"/>
        <w:bottom w:val="none" w:sz="0" w:space="0" w:color="auto"/>
        <w:right w:val="none" w:sz="0" w:space="0" w:color="auto"/>
      </w:divBdr>
    </w:div>
    <w:div w:id="1423262446">
      <w:bodyDiv w:val="1"/>
      <w:marLeft w:val="0"/>
      <w:marRight w:val="0"/>
      <w:marTop w:val="0"/>
      <w:marBottom w:val="0"/>
      <w:divBdr>
        <w:top w:val="none" w:sz="0" w:space="0" w:color="auto"/>
        <w:left w:val="none" w:sz="0" w:space="0" w:color="auto"/>
        <w:bottom w:val="none" w:sz="0" w:space="0" w:color="auto"/>
        <w:right w:val="none" w:sz="0" w:space="0" w:color="auto"/>
      </w:divBdr>
    </w:div>
    <w:div w:id="1423333895">
      <w:bodyDiv w:val="1"/>
      <w:marLeft w:val="0"/>
      <w:marRight w:val="0"/>
      <w:marTop w:val="0"/>
      <w:marBottom w:val="0"/>
      <w:divBdr>
        <w:top w:val="none" w:sz="0" w:space="0" w:color="auto"/>
        <w:left w:val="none" w:sz="0" w:space="0" w:color="auto"/>
        <w:bottom w:val="none" w:sz="0" w:space="0" w:color="auto"/>
        <w:right w:val="none" w:sz="0" w:space="0" w:color="auto"/>
      </w:divBdr>
    </w:div>
    <w:div w:id="1423379475">
      <w:bodyDiv w:val="1"/>
      <w:marLeft w:val="0"/>
      <w:marRight w:val="0"/>
      <w:marTop w:val="0"/>
      <w:marBottom w:val="0"/>
      <w:divBdr>
        <w:top w:val="none" w:sz="0" w:space="0" w:color="auto"/>
        <w:left w:val="none" w:sz="0" w:space="0" w:color="auto"/>
        <w:bottom w:val="none" w:sz="0" w:space="0" w:color="auto"/>
        <w:right w:val="none" w:sz="0" w:space="0" w:color="auto"/>
      </w:divBdr>
    </w:div>
    <w:div w:id="1423454847">
      <w:bodyDiv w:val="1"/>
      <w:marLeft w:val="0"/>
      <w:marRight w:val="0"/>
      <w:marTop w:val="0"/>
      <w:marBottom w:val="0"/>
      <w:divBdr>
        <w:top w:val="none" w:sz="0" w:space="0" w:color="auto"/>
        <w:left w:val="none" w:sz="0" w:space="0" w:color="auto"/>
        <w:bottom w:val="none" w:sz="0" w:space="0" w:color="auto"/>
        <w:right w:val="none" w:sz="0" w:space="0" w:color="auto"/>
      </w:divBdr>
    </w:div>
    <w:div w:id="1423524476">
      <w:bodyDiv w:val="1"/>
      <w:marLeft w:val="0"/>
      <w:marRight w:val="0"/>
      <w:marTop w:val="0"/>
      <w:marBottom w:val="0"/>
      <w:divBdr>
        <w:top w:val="none" w:sz="0" w:space="0" w:color="auto"/>
        <w:left w:val="none" w:sz="0" w:space="0" w:color="auto"/>
        <w:bottom w:val="none" w:sz="0" w:space="0" w:color="auto"/>
        <w:right w:val="none" w:sz="0" w:space="0" w:color="auto"/>
      </w:divBdr>
    </w:div>
    <w:div w:id="1423527406">
      <w:bodyDiv w:val="1"/>
      <w:marLeft w:val="0"/>
      <w:marRight w:val="0"/>
      <w:marTop w:val="0"/>
      <w:marBottom w:val="0"/>
      <w:divBdr>
        <w:top w:val="none" w:sz="0" w:space="0" w:color="auto"/>
        <w:left w:val="none" w:sz="0" w:space="0" w:color="auto"/>
        <w:bottom w:val="none" w:sz="0" w:space="0" w:color="auto"/>
        <w:right w:val="none" w:sz="0" w:space="0" w:color="auto"/>
      </w:divBdr>
    </w:div>
    <w:div w:id="1423528254">
      <w:bodyDiv w:val="1"/>
      <w:marLeft w:val="0"/>
      <w:marRight w:val="0"/>
      <w:marTop w:val="0"/>
      <w:marBottom w:val="0"/>
      <w:divBdr>
        <w:top w:val="none" w:sz="0" w:space="0" w:color="auto"/>
        <w:left w:val="none" w:sz="0" w:space="0" w:color="auto"/>
        <w:bottom w:val="none" w:sz="0" w:space="0" w:color="auto"/>
        <w:right w:val="none" w:sz="0" w:space="0" w:color="auto"/>
      </w:divBdr>
    </w:div>
    <w:div w:id="1423798842">
      <w:bodyDiv w:val="1"/>
      <w:marLeft w:val="0"/>
      <w:marRight w:val="0"/>
      <w:marTop w:val="0"/>
      <w:marBottom w:val="0"/>
      <w:divBdr>
        <w:top w:val="none" w:sz="0" w:space="0" w:color="auto"/>
        <w:left w:val="none" w:sz="0" w:space="0" w:color="auto"/>
        <w:bottom w:val="none" w:sz="0" w:space="0" w:color="auto"/>
        <w:right w:val="none" w:sz="0" w:space="0" w:color="auto"/>
      </w:divBdr>
    </w:div>
    <w:div w:id="1423801486">
      <w:bodyDiv w:val="1"/>
      <w:marLeft w:val="0"/>
      <w:marRight w:val="0"/>
      <w:marTop w:val="0"/>
      <w:marBottom w:val="0"/>
      <w:divBdr>
        <w:top w:val="none" w:sz="0" w:space="0" w:color="auto"/>
        <w:left w:val="none" w:sz="0" w:space="0" w:color="auto"/>
        <w:bottom w:val="none" w:sz="0" w:space="0" w:color="auto"/>
        <w:right w:val="none" w:sz="0" w:space="0" w:color="auto"/>
      </w:divBdr>
    </w:div>
    <w:div w:id="1423867368">
      <w:bodyDiv w:val="1"/>
      <w:marLeft w:val="0"/>
      <w:marRight w:val="0"/>
      <w:marTop w:val="0"/>
      <w:marBottom w:val="0"/>
      <w:divBdr>
        <w:top w:val="none" w:sz="0" w:space="0" w:color="auto"/>
        <w:left w:val="none" w:sz="0" w:space="0" w:color="auto"/>
        <w:bottom w:val="none" w:sz="0" w:space="0" w:color="auto"/>
        <w:right w:val="none" w:sz="0" w:space="0" w:color="auto"/>
      </w:divBdr>
    </w:div>
    <w:div w:id="1423917009">
      <w:bodyDiv w:val="1"/>
      <w:marLeft w:val="0"/>
      <w:marRight w:val="0"/>
      <w:marTop w:val="0"/>
      <w:marBottom w:val="0"/>
      <w:divBdr>
        <w:top w:val="none" w:sz="0" w:space="0" w:color="auto"/>
        <w:left w:val="none" w:sz="0" w:space="0" w:color="auto"/>
        <w:bottom w:val="none" w:sz="0" w:space="0" w:color="auto"/>
        <w:right w:val="none" w:sz="0" w:space="0" w:color="auto"/>
      </w:divBdr>
    </w:div>
    <w:div w:id="1423986369">
      <w:bodyDiv w:val="1"/>
      <w:marLeft w:val="0"/>
      <w:marRight w:val="0"/>
      <w:marTop w:val="0"/>
      <w:marBottom w:val="0"/>
      <w:divBdr>
        <w:top w:val="none" w:sz="0" w:space="0" w:color="auto"/>
        <w:left w:val="none" w:sz="0" w:space="0" w:color="auto"/>
        <w:bottom w:val="none" w:sz="0" w:space="0" w:color="auto"/>
        <w:right w:val="none" w:sz="0" w:space="0" w:color="auto"/>
      </w:divBdr>
    </w:div>
    <w:div w:id="1424106114">
      <w:bodyDiv w:val="1"/>
      <w:marLeft w:val="0"/>
      <w:marRight w:val="0"/>
      <w:marTop w:val="0"/>
      <w:marBottom w:val="0"/>
      <w:divBdr>
        <w:top w:val="none" w:sz="0" w:space="0" w:color="auto"/>
        <w:left w:val="none" w:sz="0" w:space="0" w:color="auto"/>
        <w:bottom w:val="none" w:sz="0" w:space="0" w:color="auto"/>
        <w:right w:val="none" w:sz="0" w:space="0" w:color="auto"/>
      </w:divBdr>
    </w:div>
    <w:div w:id="1424112510">
      <w:bodyDiv w:val="1"/>
      <w:marLeft w:val="0"/>
      <w:marRight w:val="0"/>
      <w:marTop w:val="0"/>
      <w:marBottom w:val="0"/>
      <w:divBdr>
        <w:top w:val="none" w:sz="0" w:space="0" w:color="auto"/>
        <w:left w:val="none" w:sz="0" w:space="0" w:color="auto"/>
        <w:bottom w:val="none" w:sz="0" w:space="0" w:color="auto"/>
        <w:right w:val="none" w:sz="0" w:space="0" w:color="auto"/>
      </w:divBdr>
    </w:div>
    <w:div w:id="1424178890">
      <w:bodyDiv w:val="1"/>
      <w:marLeft w:val="0"/>
      <w:marRight w:val="0"/>
      <w:marTop w:val="0"/>
      <w:marBottom w:val="0"/>
      <w:divBdr>
        <w:top w:val="none" w:sz="0" w:space="0" w:color="auto"/>
        <w:left w:val="none" w:sz="0" w:space="0" w:color="auto"/>
        <w:bottom w:val="none" w:sz="0" w:space="0" w:color="auto"/>
        <w:right w:val="none" w:sz="0" w:space="0" w:color="auto"/>
      </w:divBdr>
    </w:div>
    <w:div w:id="1424228591">
      <w:bodyDiv w:val="1"/>
      <w:marLeft w:val="0"/>
      <w:marRight w:val="0"/>
      <w:marTop w:val="0"/>
      <w:marBottom w:val="0"/>
      <w:divBdr>
        <w:top w:val="none" w:sz="0" w:space="0" w:color="auto"/>
        <w:left w:val="none" w:sz="0" w:space="0" w:color="auto"/>
        <w:bottom w:val="none" w:sz="0" w:space="0" w:color="auto"/>
        <w:right w:val="none" w:sz="0" w:space="0" w:color="auto"/>
      </w:divBdr>
    </w:div>
    <w:div w:id="1424259650">
      <w:bodyDiv w:val="1"/>
      <w:marLeft w:val="0"/>
      <w:marRight w:val="0"/>
      <w:marTop w:val="0"/>
      <w:marBottom w:val="0"/>
      <w:divBdr>
        <w:top w:val="none" w:sz="0" w:space="0" w:color="auto"/>
        <w:left w:val="none" w:sz="0" w:space="0" w:color="auto"/>
        <w:bottom w:val="none" w:sz="0" w:space="0" w:color="auto"/>
        <w:right w:val="none" w:sz="0" w:space="0" w:color="auto"/>
      </w:divBdr>
    </w:div>
    <w:div w:id="1424300452">
      <w:bodyDiv w:val="1"/>
      <w:marLeft w:val="0"/>
      <w:marRight w:val="0"/>
      <w:marTop w:val="0"/>
      <w:marBottom w:val="0"/>
      <w:divBdr>
        <w:top w:val="none" w:sz="0" w:space="0" w:color="auto"/>
        <w:left w:val="none" w:sz="0" w:space="0" w:color="auto"/>
        <w:bottom w:val="none" w:sz="0" w:space="0" w:color="auto"/>
        <w:right w:val="none" w:sz="0" w:space="0" w:color="auto"/>
      </w:divBdr>
    </w:div>
    <w:div w:id="1424301607">
      <w:bodyDiv w:val="1"/>
      <w:marLeft w:val="0"/>
      <w:marRight w:val="0"/>
      <w:marTop w:val="0"/>
      <w:marBottom w:val="0"/>
      <w:divBdr>
        <w:top w:val="none" w:sz="0" w:space="0" w:color="auto"/>
        <w:left w:val="none" w:sz="0" w:space="0" w:color="auto"/>
        <w:bottom w:val="none" w:sz="0" w:space="0" w:color="auto"/>
        <w:right w:val="none" w:sz="0" w:space="0" w:color="auto"/>
      </w:divBdr>
    </w:div>
    <w:div w:id="1424371878">
      <w:bodyDiv w:val="1"/>
      <w:marLeft w:val="0"/>
      <w:marRight w:val="0"/>
      <w:marTop w:val="0"/>
      <w:marBottom w:val="0"/>
      <w:divBdr>
        <w:top w:val="none" w:sz="0" w:space="0" w:color="auto"/>
        <w:left w:val="none" w:sz="0" w:space="0" w:color="auto"/>
        <w:bottom w:val="none" w:sz="0" w:space="0" w:color="auto"/>
        <w:right w:val="none" w:sz="0" w:space="0" w:color="auto"/>
      </w:divBdr>
    </w:div>
    <w:div w:id="1424497152">
      <w:bodyDiv w:val="1"/>
      <w:marLeft w:val="0"/>
      <w:marRight w:val="0"/>
      <w:marTop w:val="0"/>
      <w:marBottom w:val="0"/>
      <w:divBdr>
        <w:top w:val="none" w:sz="0" w:space="0" w:color="auto"/>
        <w:left w:val="none" w:sz="0" w:space="0" w:color="auto"/>
        <w:bottom w:val="none" w:sz="0" w:space="0" w:color="auto"/>
        <w:right w:val="none" w:sz="0" w:space="0" w:color="auto"/>
      </w:divBdr>
    </w:div>
    <w:div w:id="1424497981">
      <w:bodyDiv w:val="1"/>
      <w:marLeft w:val="0"/>
      <w:marRight w:val="0"/>
      <w:marTop w:val="0"/>
      <w:marBottom w:val="0"/>
      <w:divBdr>
        <w:top w:val="none" w:sz="0" w:space="0" w:color="auto"/>
        <w:left w:val="none" w:sz="0" w:space="0" w:color="auto"/>
        <w:bottom w:val="none" w:sz="0" w:space="0" w:color="auto"/>
        <w:right w:val="none" w:sz="0" w:space="0" w:color="auto"/>
      </w:divBdr>
    </w:div>
    <w:div w:id="1424498771">
      <w:bodyDiv w:val="1"/>
      <w:marLeft w:val="0"/>
      <w:marRight w:val="0"/>
      <w:marTop w:val="0"/>
      <w:marBottom w:val="0"/>
      <w:divBdr>
        <w:top w:val="none" w:sz="0" w:space="0" w:color="auto"/>
        <w:left w:val="none" w:sz="0" w:space="0" w:color="auto"/>
        <w:bottom w:val="none" w:sz="0" w:space="0" w:color="auto"/>
        <w:right w:val="none" w:sz="0" w:space="0" w:color="auto"/>
      </w:divBdr>
    </w:div>
    <w:div w:id="1424566248">
      <w:bodyDiv w:val="1"/>
      <w:marLeft w:val="0"/>
      <w:marRight w:val="0"/>
      <w:marTop w:val="0"/>
      <w:marBottom w:val="0"/>
      <w:divBdr>
        <w:top w:val="none" w:sz="0" w:space="0" w:color="auto"/>
        <w:left w:val="none" w:sz="0" w:space="0" w:color="auto"/>
        <w:bottom w:val="none" w:sz="0" w:space="0" w:color="auto"/>
        <w:right w:val="none" w:sz="0" w:space="0" w:color="auto"/>
      </w:divBdr>
    </w:div>
    <w:div w:id="1424689574">
      <w:bodyDiv w:val="1"/>
      <w:marLeft w:val="0"/>
      <w:marRight w:val="0"/>
      <w:marTop w:val="0"/>
      <w:marBottom w:val="0"/>
      <w:divBdr>
        <w:top w:val="none" w:sz="0" w:space="0" w:color="auto"/>
        <w:left w:val="none" w:sz="0" w:space="0" w:color="auto"/>
        <w:bottom w:val="none" w:sz="0" w:space="0" w:color="auto"/>
        <w:right w:val="none" w:sz="0" w:space="0" w:color="auto"/>
      </w:divBdr>
    </w:div>
    <w:div w:id="1424762140">
      <w:bodyDiv w:val="1"/>
      <w:marLeft w:val="0"/>
      <w:marRight w:val="0"/>
      <w:marTop w:val="0"/>
      <w:marBottom w:val="0"/>
      <w:divBdr>
        <w:top w:val="none" w:sz="0" w:space="0" w:color="auto"/>
        <w:left w:val="none" w:sz="0" w:space="0" w:color="auto"/>
        <w:bottom w:val="none" w:sz="0" w:space="0" w:color="auto"/>
        <w:right w:val="none" w:sz="0" w:space="0" w:color="auto"/>
      </w:divBdr>
    </w:div>
    <w:div w:id="1424764539">
      <w:bodyDiv w:val="1"/>
      <w:marLeft w:val="0"/>
      <w:marRight w:val="0"/>
      <w:marTop w:val="0"/>
      <w:marBottom w:val="0"/>
      <w:divBdr>
        <w:top w:val="none" w:sz="0" w:space="0" w:color="auto"/>
        <w:left w:val="none" w:sz="0" w:space="0" w:color="auto"/>
        <w:bottom w:val="none" w:sz="0" w:space="0" w:color="auto"/>
        <w:right w:val="none" w:sz="0" w:space="0" w:color="auto"/>
      </w:divBdr>
    </w:div>
    <w:div w:id="1424836297">
      <w:bodyDiv w:val="1"/>
      <w:marLeft w:val="0"/>
      <w:marRight w:val="0"/>
      <w:marTop w:val="0"/>
      <w:marBottom w:val="0"/>
      <w:divBdr>
        <w:top w:val="none" w:sz="0" w:space="0" w:color="auto"/>
        <w:left w:val="none" w:sz="0" w:space="0" w:color="auto"/>
        <w:bottom w:val="none" w:sz="0" w:space="0" w:color="auto"/>
        <w:right w:val="none" w:sz="0" w:space="0" w:color="auto"/>
      </w:divBdr>
    </w:div>
    <w:div w:id="1424838313">
      <w:bodyDiv w:val="1"/>
      <w:marLeft w:val="0"/>
      <w:marRight w:val="0"/>
      <w:marTop w:val="0"/>
      <w:marBottom w:val="0"/>
      <w:divBdr>
        <w:top w:val="none" w:sz="0" w:space="0" w:color="auto"/>
        <w:left w:val="none" w:sz="0" w:space="0" w:color="auto"/>
        <w:bottom w:val="none" w:sz="0" w:space="0" w:color="auto"/>
        <w:right w:val="none" w:sz="0" w:space="0" w:color="auto"/>
      </w:divBdr>
    </w:div>
    <w:div w:id="1424839546">
      <w:bodyDiv w:val="1"/>
      <w:marLeft w:val="0"/>
      <w:marRight w:val="0"/>
      <w:marTop w:val="0"/>
      <w:marBottom w:val="0"/>
      <w:divBdr>
        <w:top w:val="none" w:sz="0" w:space="0" w:color="auto"/>
        <w:left w:val="none" w:sz="0" w:space="0" w:color="auto"/>
        <w:bottom w:val="none" w:sz="0" w:space="0" w:color="auto"/>
        <w:right w:val="none" w:sz="0" w:space="0" w:color="auto"/>
      </w:divBdr>
    </w:div>
    <w:div w:id="1424840647">
      <w:bodyDiv w:val="1"/>
      <w:marLeft w:val="0"/>
      <w:marRight w:val="0"/>
      <w:marTop w:val="0"/>
      <w:marBottom w:val="0"/>
      <w:divBdr>
        <w:top w:val="none" w:sz="0" w:space="0" w:color="auto"/>
        <w:left w:val="none" w:sz="0" w:space="0" w:color="auto"/>
        <w:bottom w:val="none" w:sz="0" w:space="0" w:color="auto"/>
        <w:right w:val="none" w:sz="0" w:space="0" w:color="auto"/>
      </w:divBdr>
    </w:div>
    <w:div w:id="1424954790">
      <w:bodyDiv w:val="1"/>
      <w:marLeft w:val="0"/>
      <w:marRight w:val="0"/>
      <w:marTop w:val="0"/>
      <w:marBottom w:val="0"/>
      <w:divBdr>
        <w:top w:val="none" w:sz="0" w:space="0" w:color="auto"/>
        <w:left w:val="none" w:sz="0" w:space="0" w:color="auto"/>
        <w:bottom w:val="none" w:sz="0" w:space="0" w:color="auto"/>
        <w:right w:val="none" w:sz="0" w:space="0" w:color="auto"/>
      </w:divBdr>
    </w:div>
    <w:div w:id="1425028311">
      <w:bodyDiv w:val="1"/>
      <w:marLeft w:val="0"/>
      <w:marRight w:val="0"/>
      <w:marTop w:val="0"/>
      <w:marBottom w:val="0"/>
      <w:divBdr>
        <w:top w:val="none" w:sz="0" w:space="0" w:color="auto"/>
        <w:left w:val="none" w:sz="0" w:space="0" w:color="auto"/>
        <w:bottom w:val="none" w:sz="0" w:space="0" w:color="auto"/>
        <w:right w:val="none" w:sz="0" w:space="0" w:color="auto"/>
      </w:divBdr>
    </w:div>
    <w:div w:id="1425106928">
      <w:bodyDiv w:val="1"/>
      <w:marLeft w:val="0"/>
      <w:marRight w:val="0"/>
      <w:marTop w:val="0"/>
      <w:marBottom w:val="0"/>
      <w:divBdr>
        <w:top w:val="none" w:sz="0" w:space="0" w:color="auto"/>
        <w:left w:val="none" w:sz="0" w:space="0" w:color="auto"/>
        <w:bottom w:val="none" w:sz="0" w:space="0" w:color="auto"/>
        <w:right w:val="none" w:sz="0" w:space="0" w:color="auto"/>
      </w:divBdr>
    </w:div>
    <w:div w:id="1425111435">
      <w:bodyDiv w:val="1"/>
      <w:marLeft w:val="0"/>
      <w:marRight w:val="0"/>
      <w:marTop w:val="0"/>
      <w:marBottom w:val="0"/>
      <w:divBdr>
        <w:top w:val="none" w:sz="0" w:space="0" w:color="auto"/>
        <w:left w:val="none" w:sz="0" w:space="0" w:color="auto"/>
        <w:bottom w:val="none" w:sz="0" w:space="0" w:color="auto"/>
        <w:right w:val="none" w:sz="0" w:space="0" w:color="auto"/>
      </w:divBdr>
    </w:div>
    <w:div w:id="1425177727">
      <w:bodyDiv w:val="1"/>
      <w:marLeft w:val="0"/>
      <w:marRight w:val="0"/>
      <w:marTop w:val="0"/>
      <w:marBottom w:val="0"/>
      <w:divBdr>
        <w:top w:val="none" w:sz="0" w:space="0" w:color="auto"/>
        <w:left w:val="none" w:sz="0" w:space="0" w:color="auto"/>
        <w:bottom w:val="none" w:sz="0" w:space="0" w:color="auto"/>
        <w:right w:val="none" w:sz="0" w:space="0" w:color="auto"/>
      </w:divBdr>
    </w:div>
    <w:div w:id="1425220432">
      <w:bodyDiv w:val="1"/>
      <w:marLeft w:val="0"/>
      <w:marRight w:val="0"/>
      <w:marTop w:val="0"/>
      <w:marBottom w:val="0"/>
      <w:divBdr>
        <w:top w:val="none" w:sz="0" w:space="0" w:color="auto"/>
        <w:left w:val="none" w:sz="0" w:space="0" w:color="auto"/>
        <w:bottom w:val="none" w:sz="0" w:space="0" w:color="auto"/>
        <w:right w:val="none" w:sz="0" w:space="0" w:color="auto"/>
      </w:divBdr>
    </w:div>
    <w:div w:id="1425223780">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425345200">
      <w:bodyDiv w:val="1"/>
      <w:marLeft w:val="0"/>
      <w:marRight w:val="0"/>
      <w:marTop w:val="0"/>
      <w:marBottom w:val="0"/>
      <w:divBdr>
        <w:top w:val="none" w:sz="0" w:space="0" w:color="auto"/>
        <w:left w:val="none" w:sz="0" w:space="0" w:color="auto"/>
        <w:bottom w:val="none" w:sz="0" w:space="0" w:color="auto"/>
        <w:right w:val="none" w:sz="0" w:space="0" w:color="auto"/>
      </w:divBdr>
    </w:div>
    <w:div w:id="1425371213">
      <w:bodyDiv w:val="1"/>
      <w:marLeft w:val="0"/>
      <w:marRight w:val="0"/>
      <w:marTop w:val="0"/>
      <w:marBottom w:val="0"/>
      <w:divBdr>
        <w:top w:val="none" w:sz="0" w:space="0" w:color="auto"/>
        <w:left w:val="none" w:sz="0" w:space="0" w:color="auto"/>
        <w:bottom w:val="none" w:sz="0" w:space="0" w:color="auto"/>
        <w:right w:val="none" w:sz="0" w:space="0" w:color="auto"/>
      </w:divBdr>
    </w:div>
    <w:div w:id="1425422077">
      <w:bodyDiv w:val="1"/>
      <w:marLeft w:val="0"/>
      <w:marRight w:val="0"/>
      <w:marTop w:val="0"/>
      <w:marBottom w:val="0"/>
      <w:divBdr>
        <w:top w:val="none" w:sz="0" w:space="0" w:color="auto"/>
        <w:left w:val="none" w:sz="0" w:space="0" w:color="auto"/>
        <w:bottom w:val="none" w:sz="0" w:space="0" w:color="auto"/>
        <w:right w:val="none" w:sz="0" w:space="0" w:color="auto"/>
      </w:divBdr>
    </w:div>
    <w:div w:id="1425565060">
      <w:bodyDiv w:val="1"/>
      <w:marLeft w:val="0"/>
      <w:marRight w:val="0"/>
      <w:marTop w:val="0"/>
      <w:marBottom w:val="0"/>
      <w:divBdr>
        <w:top w:val="none" w:sz="0" w:space="0" w:color="auto"/>
        <w:left w:val="none" w:sz="0" w:space="0" w:color="auto"/>
        <w:bottom w:val="none" w:sz="0" w:space="0" w:color="auto"/>
        <w:right w:val="none" w:sz="0" w:space="0" w:color="auto"/>
      </w:divBdr>
    </w:div>
    <w:div w:id="1425565861">
      <w:bodyDiv w:val="1"/>
      <w:marLeft w:val="0"/>
      <w:marRight w:val="0"/>
      <w:marTop w:val="0"/>
      <w:marBottom w:val="0"/>
      <w:divBdr>
        <w:top w:val="none" w:sz="0" w:space="0" w:color="auto"/>
        <w:left w:val="none" w:sz="0" w:space="0" w:color="auto"/>
        <w:bottom w:val="none" w:sz="0" w:space="0" w:color="auto"/>
        <w:right w:val="none" w:sz="0" w:space="0" w:color="auto"/>
      </w:divBdr>
    </w:div>
    <w:div w:id="1425569808">
      <w:bodyDiv w:val="1"/>
      <w:marLeft w:val="0"/>
      <w:marRight w:val="0"/>
      <w:marTop w:val="0"/>
      <w:marBottom w:val="0"/>
      <w:divBdr>
        <w:top w:val="none" w:sz="0" w:space="0" w:color="auto"/>
        <w:left w:val="none" w:sz="0" w:space="0" w:color="auto"/>
        <w:bottom w:val="none" w:sz="0" w:space="0" w:color="auto"/>
        <w:right w:val="none" w:sz="0" w:space="0" w:color="auto"/>
      </w:divBdr>
    </w:div>
    <w:div w:id="1425684894">
      <w:bodyDiv w:val="1"/>
      <w:marLeft w:val="0"/>
      <w:marRight w:val="0"/>
      <w:marTop w:val="0"/>
      <w:marBottom w:val="0"/>
      <w:divBdr>
        <w:top w:val="none" w:sz="0" w:space="0" w:color="auto"/>
        <w:left w:val="none" w:sz="0" w:space="0" w:color="auto"/>
        <w:bottom w:val="none" w:sz="0" w:space="0" w:color="auto"/>
        <w:right w:val="none" w:sz="0" w:space="0" w:color="auto"/>
      </w:divBdr>
    </w:div>
    <w:div w:id="1425757962">
      <w:bodyDiv w:val="1"/>
      <w:marLeft w:val="0"/>
      <w:marRight w:val="0"/>
      <w:marTop w:val="0"/>
      <w:marBottom w:val="0"/>
      <w:divBdr>
        <w:top w:val="none" w:sz="0" w:space="0" w:color="auto"/>
        <w:left w:val="none" w:sz="0" w:space="0" w:color="auto"/>
        <w:bottom w:val="none" w:sz="0" w:space="0" w:color="auto"/>
        <w:right w:val="none" w:sz="0" w:space="0" w:color="auto"/>
      </w:divBdr>
    </w:div>
    <w:div w:id="1425762126">
      <w:bodyDiv w:val="1"/>
      <w:marLeft w:val="0"/>
      <w:marRight w:val="0"/>
      <w:marTop w:val="0"/>
      <w:marBottom w:val="0"/>
      <w:divBdr>
        <w:top w:val="none" w:sz="0" w:space="0" w:color="auto"/>
        <w:left w:val="none" w:sz="0" w:space="0" w:color="auto"/>
        <w:bottom w:val="none" w:sz="0" w:space="0" w:color="auto"/>
        <w:right w:val="none" w:sz="0" w:space="0" w:color="auto"/>
      </w:divBdr>
    </w:div>
    <w:div w:id="1425762828">
      <w:bodyDiv w:val="1"/>
      <w:marLeft w:val="0"/>
      <w:marRight w:val="0"/>
      <w:marTop w:val="0"/>
      <w:marBottom w:val="0"/>
      <w:divBdr>
        <w:top w:val="none" w:sz="0" w:space="0" w:color="auto"/>
        <w:left w:val="none" w:sz="0" w:space="0" w:color="auto"/>
        <w:bottom w:val="none" w:sz="0" w:space="0" w:color="auto"/>
        <w:right w:val="none" w:sz="0" w:space="0" w:color="auto"/>
      </w:divBdr>
    </w:div>
    <w:div w:id="1425803678">
      <w:bodyDiv w:val="1"/>
      <w:marLeft w:val="0"/>
      <w:marRight w:val="0"/>
      <w:marTop w:val="0"/>
      <w:marBottom w:val="0"/>
      <w:divBdr>
        <w:top w:val="none" w:sz="0" w:space="0" w:color="auto"/>
        <w:left w:val="none" w:sz="0" w:space="0" w:color="auto"/>
        <w:bottom w:val="none" w:sz="0" w:space="0" w:color="auto"/>
        <w:right w:val="none" w:sz="0" w:space="0" w:color="auto"/>
      </w:divBdr>
    </w:div>
    <w:div w:id="1425805687">
      <w:bodyDiv w:val="1"/>
      <w:marLeft w:val="0"/>
      <w:marRight w:val="0"/>
      <w:marTop w:val="0"/>
      <w:marBottom w:val="0"/>
      <w:divBdr>
        <w:top w:val="none" w:sz="0" w:space="0" w:color="auto"/>
        <w:left w:val="none" w:sz="0" w:space="0" w:color="auto"/>
        <w:bottom w:val="none" w:sz="0" w:space="0" w:color="auto"/>
        <w:right w:val="none" w:sz="0" w:space="0" w:color="auto"/>
      </w:divBdr>
    </w:div>
    <w:div w:id="1425875620">
      <w:bodyDiv w:val="1"/>
      <w:marLeft w:val="0"/>
      <w:marRight w:val="0"/>
      <w:marTop w:val="0"/>
      <w:marBottom w:val="0"/>
      <w:divBdr>
        <w:top w:val="none" w:sz="0" w:space="0" w:color="auto"/>
        <w:left w:val="none" w:sz="0" w:space="0" w:color="auto"/>
        <w:bottom w:val="none" w:sz="0" w:space="0" w:color="auto"/>
        <w:right w:val="none" w:sz="0" w:space="0" w:color="auto"/>
      </w:divBdr>
    </w:div>
    <w:div w:id="1425875662">
      <w:bodyDiv w:val="1"/>
      <w:marLeft w:val="0"/>
      <w:marRight w:val="0"/>
      <w:marTop w:val="0"/>
      <w:marBottom w:val="0"/>
      <w:divBdr>
        <w:top w:val="none" w:sz="0" w:space="0" w:color="auto"/>
        <w:left w:val="none" w:sz="0" w:space="0" w:color="auto"/>
        <w:bottom w:val="none" w:sz="0" w:space="0" w:color="auto"/>
        <w:right w:val="none" w:sz="0" w:space="0" w:color="auto"/>
      </w:divBdr>
    </w:div>
    <w:div w:id="1425876425">
      <w:bodyDiv w:val="1"/>
      <w:marLeft w:val="0"/>
      <w:marRight w:val="0"/>
      <w:marTop w:val="0"/>
      <w:marBottom w:val="0"/>
      <w:divBdr>
        <w:top w:val="none" w:sz="0" w:space="0" w:color="auto"/>
        <w:left w:val="none" w:sz="0" w:space="0" w:color="auto"/>
        <w:bottom w:val="none" w:sz="0" w:space="0" w:color="auto"/>
        <w:right w:val="none" w:sz="0" w:space="0" w:color="auto"/>
      </w:divBdr>
    </w:div>
    <w:div w:id="1425957841">
      <w:bodyDiv w:val="1"/>
      <w:marLeft w:val="0"/>
      <w:marRight w:val="0"/>
      <w:marTop w:val="0"/>
      <w:marBottom w:val="0"/>
      <w:divBdr>
        <w:top w:val="none" w:sz="0" w:space="0" w:color="auto"/>
        <w:left w:val="none" w:sz="0" w:space="0" w:color="auto"/>
        <w:bottom w:val="none" w:sz="0" w:space="0" w:color="auto"/>
        <w:right w:val="none" w:sz="0" w:space="0" w:color="auto"/>
      </w:divBdr>
    </w:div>
    <w:div w:id="1426026339">
      <w:bodyDiv w:val="1"/>
      <w:marLeft w:val="0"/>
      <w:marRight w:val="0"/>
      <w:marTop w:val="0"/>
      <w:marBottom w:val="0"/>
      <w:divBdr>
        <w:top w:val="none" w:sz="0" w:space="0" w:color="auto"/>
        <w:left w:val="none" w:sz="0" w:space="0" w:color="auto"/>
        <w:bottom w:val="none" w:sz="0" w:space="0" w:color="auto"/>
        <w:right w:val="none" w:sz="0" w:space="0" w:color="auto"/>
      </w:divBdr>
    </w:div>
    <w:div w:id="1426027903">
      <w:bodyDiv w:val="1"/>
      <w:marLeft w:val="0"/>
      <w:marRight w:val="0"/>
      <w:marTop w:val="0"/>
      <w:marBottom w:val="0"/>
      <w:divBdr>
        <w:top w:val="none" w:sz="0" w:space="0" w:color="auto"/>
        <w:left w:val="none" w:sz="0" w:space="0" w:color="auto"/>
        <w:bottom w:val="none" w:sz="0" w:space="0" w:color="auto"/>
        <w:right w:val="none" w:sz="0" w:space="0" w:color="auto"/>
      </w:divBdr>
    </w:div>
    <w:div w:id="1426148529">
      <w:bodyDiv w:val="1"/>
      <w:marLeft w:val="0"/>
      <w:marRight w:val="0"/>
      <w:marTop w:val="0"/>
      <w:marBottom w:val="0"/>
      <w:divBdr>
        <w:top w:val="none" w:sz="0" w:space="0" w:color="auto"/>
        <w:left w:val="none" w:sz="0" w:space="0" w:color="auto"/>
        <w:bottom w:val="none" w:sz="0" w:space="0" w:color="auto"/>
        <w:right w:val="none" w:sz="0" w:space="0" w:color="auto"/>
      </w:divBdr>
    </w:div>
    <w:div w:id="1426149817">
      <w:bodyDiv w:val="1"/>
      <w:marLeft w:val="0"/>
      <w:marRight w:val="0"/>
      <w:marTop w:val="0"/>
      <w:marBottom w:val="0"/>
      <w:divBdr>
        <w:top w:val="none" w:sz="0" w:space="0" w:color="auto"/>
        <w:left w:val="none" w:sz="0" w:space="0" w:color="auto"/>
        <w:bottom w:val="none" w:sz="0" w:space="0" w:color="auto"/>
        <w:right w:val="none" w:sz="0" w:space="0" w:color="auto"/>
      </w:divBdr>
    </w:div>
    <w:div w:id="1426194671">
      <w:bodyDiv w:val="1"/>
      <w:marLeft w:val="0"/>
      <w:marRight w:val="0"/>
      <w:marTop w:val="0"/>
      <w:marBottom w:val="0"/>
      <w:divBdr>
        <w:top w:val="none" w:sz="0" w:space="0" w:color="auto"/>
        <w:left w:val="none" w:sz="0" w:space="0" w:color="auto"/>
        <w:bottom w:val="none" w:sz="0" w:space="0" w:color="auto"/>
        <w:right w:val="none" w:sz="0" w:space="0" w:color="auto"/>
      </w:divBdr>
    </w:div>
    <w:div w:id="1426195491">
      <w:bodyDiv w:val="1"/>
      <w:marLeft w:val="0"/>
      <w:marRight w:val="0"/>
      <w:marTop w:val="0"/>
      <w:marBottom w:val="0"/>
      <w:divBdr>
        <w:top w:val="none" w:sz="0" w:space="0" w:color="auto"/>
        <w:left w:val="none" w:sz="0" w:space="0" w:color="auto"/>
        <w:bottom w:val="none" w:sz="0" w:space="0" w:color="auto"/>
        <w:right w:val="none" w:sz="0" w:space="0" w:color="auto"/>
      </w:divBdr>
    </w:div>
    <w:div w:id="1426219739">
      <w:bodyDiv w:val="1"/>
      <w:marLeft w:val="0"/>
      <w:marRight w:val="0"/>
      <w:marTop w:val="0"/>
      <w:marBottom w:val="0"/>
      <w:divBdr>
        <w:top w:val="none" w:sz="0" w:space="0" w:color="auto"/>
        <w:left w:val="none" w:sz="0" w:space="0" w:color="auto"/>
        <w:bottom w:val="none" w:sz="0" w:space="0" w:color="auto"/>
        <w:right w:val="none" w:sz="0" w:space="0" w:color="auto"/>
      </w:divBdr>
    </w:div>
    <w:div w:id="1426219804">
      <w:bodyDiv w:val="1"/>
      <w:marLeft w:val="0"/>
      <w:marRight w:val="0"/>
      <w:marTop w:val="0"/>
      <w:marBottom w:val="0"/>
      <w:divBdr>
        <w:top w:val="none" w:sz="0" w:space="0" w:color="auto"/>
        <w:left w:val="none" w:sz="0" w:space="0" w:color="auto"/>
        <w:bottom w:val="none" w:sz="0" w:space="0" w:color="auto"/>
        <w:right w:val="none" w:sz="0" w:space="0" w:color="auto"/>
      </w:divBdr>
    </w:div>
    <w:div w:id="1426221413">
      <w:bodyDiv w:val="1"/>
      <w:marLeft w:val="0"/>
      <w:marRight w:val="0"/>
      <w:marTop w:val="0"/>
      <w:marBottom w:val="0"/>
      <w:divBdr>
        <w:top w:val="none" w:sz="0" w:space="0" w:color="auto"/>
        <w:left w:val="none" w:sz="0" w:space="0" w:color="auto"/>
        <w:bottom w:val="none" w:sz="0" w:space="0" w:color="auto"/>
        <w:right w:val="none" w:sz="0" w:space="0" w:color="auto"/>
      </w:divBdr>
    </w:div>
    <w:div w:id="1426224634">
      <w:bodyDiv w:val="1"/>
      <w:marLeft w:val="0"/>
      <w:marRight w:val="0"/>
      <w:marTop w:val="0"/>
      <w:marBottom w:val="0"/>
      <w:divBdr>
        <w:top w:val="none" w:sz="0" w:space="0" w:color="auto"/>
        <w:left w:val="none" w:sz="0" w:space="0" w:color="auto"/>
        <w:bottom w:val="none" w:sz="0" w:space="0" w:color="auto"/>
        <w:right w:val="none" w:sz="0" w:space="0" w:color="auto"/>
      </w:divBdr>
    </w:div>
    <w:div w:id="1426266547">
      <w:bodyDiv w:val="1"/>
      <w:marLeft w:val="0"/>
      <w:marRight w:val="0"/>
      <w:marTop w:val="0"/>
      <w:marBottom w:val="0"/>
      <w:divBdr>
        <w:top w:val="none" w:sz="0" w:space="0" w:color="auto"/>
        <w:left w:val="none" w:sz="0" w:space="0" w:color="auto"/>
        <w:bottom w:val="none" w:sz="0" w:space="0" w:color="auto"/>
        <w:right w:val="none" w:sz="0" w:space="0" w:color="auto"/>
      </w:divBdr>
    </w:div>
    <w:div w:id="1426268122">
      <w:bodyDiv w:val="1"/>
      <w:marLeft w:val="0"/>
      <w:marRight w:val="0"/>
      <w:marTop w:val="0"/>
      <w:marBottom w:val="0"/>
      <w:divBdr>
        <w:top w:val="none" w:sz="0" w:space="0" w:color="auto"/>
        <w:left w:val="none" w:sz="0" w:space="0" w:color="auto"/>
        <w:bottom w:val="none" w:sz="0" w:space="0" w:color="auto"/>
        <w:right w:val="none" w:sz="0" w:space="0" w:color="auto"/>
      </w:divBdr>
    </w:div>
    <w:div w:id="1426340718">
      <w:bodyDiv w:val="1"/>
      <w:marLeft w:val="0"/>
      <w:marRight w:val="0"/>
      <w:marTop w:val="0"/>
      <w:marBottom w:val="0"/>
      <w:divBdr>
        <w:top w:val="none" w:sz="0" w:space="0" w:color="auto"/>
        <w:left w:val="none" w:sz="0" w:space="0" w:color="auto"/>
        <w:bottom w:val="none" w:sz="0" w:space="0" w:color="auto"/>
        <w:right w:val="none" w:sz="0" w:space="0" w:color="auto"/>
      </w:divBdr>
    </w:div>
    <w:div w:id="1426343952">
      <w:bodyDiv w:val="1"/>
      <w:marLeft w:val="0"/>
      <w:marRight w:val="0"/>
      <w:marTop w:val="0"/>
      <w:marBottom w:val="0"/>
      <w:divBdr>
        <w:top w:val="none" w:sz="0" w:space="0" w:color="auto"/>
        <w:left w:val="none" w:sz="0" w:space="0" w:color="auto"/>
        <w:bottom w:val="none" w:sz="0" w:space="0" w:color="auto"/>
        <w:right w:val="none" w:sz="0" w:space="0" w:color="auto"/>
      </w:divBdr>
    </w:div>
    <w:div w:id="1426345056">
      <w:bodyDiv w:val="1"/>
      <w:marLeft w:val="0"/>
      <w:marRight w:val="0"/>
      <w:marTop w:val="0"/>
      <w:marBottom w:val="0"/>
      <w:divBdr>
        <w:top w:val="none" w:sz="0" w:space="0" w:color="auto"/>
        <w:left w:val="none" w:sz="0" w:space="0" w:color="auto"/>
        <w:bottom w:val="none" w:sz="0" w:space="0" w:color="auto"/>
        <w:right w:val="none" w:sz="0" w:space="0" w:color="auto"/>
      </w:divBdr>
    </w:div>
    <w:div w:id="1426345637">
      <w:bodyDiv w:val="1"/>
      <w:marLeft w:val="0"/>
      <w:marRight w:val="0"/>
      <w:marTop w:val="0"/>
      <w:marBottom w:val="0"/>
      <w:divBdr>
        <w:top w:val="none" w:sz="0" w:space="0" w:color="auto"/>
        <w:left w:val="none" w:sz="0" w:space="0" w:color="auto"/>
        <w:bottom w:val="none" w:sz="0" w:space="0" w:color="auto"/>
        <w:right w:val="none" w:sz="0" w:space="0" w:color="auto"/>
      </w:divBdr>
    </w:div>
    <w:div w:id="1426460887">
      <w:bodyDiv w:val="1"/>
      <w:marLeft w:val="0"/>
      <w:marRight w:val="0"/>
      <w:marTop w:val="0"/>
      <w:marBottom w:val="0"/>
      <w:divBdr>
        <w:top w:val="none" w:sz="0" w:space="0" w:color="auto"/>
        <w:left w:val="none" w:sz="0" w:space="0" w:color="auto"/>
        <w:bottom w:val="none" w:sz="0" w:space="0" w:color="auto"/>
        <w:right w:val="none" w:sz="0" w:space="0" w:color="auto"/>
      </w:divBdr>
    </w:div>
    <w:div w:id="1426532397">
      <w:bodyDiv w:val="1"/>
      <w:marLeft w:val="0"/>
      <w:marRight w:val="0"/>
      <w:marTop w:val="0"/>
      <w:marBottom w:val="0"/>
      <w:divBdr>
        <w:top w:val="none" w:sz="0" w:space="0" w:color="auto"/>
        <w:left w:val="none" w:sz="0" w:space="0" w:color="auto"/>
        <w:bottom w:val="none" w:sz="0" w:space="0" w:color="auto"/>
        <w:right w:val="none" w:sz="0" w:space="0" w:color="auto"/>
      </w:divBdr>
    </w:div>
    <w:div w:id="1426535382">
      <w:bodyDiv w:val="1"/>
      <w:marLeft w:val="0"/>
      <w:marRight w:val="0"/>
      <w:marTop w:val="0"/>
      <w:marBottom w:val="0"/>
      <w:divBdr>
        <w:top w:val="none" w:sz="0" w:space="0" w:color="auto"/>
        <w:left w:val="none" w:sz="0" w:space="0" w:color="auto"/>
        <w:bottom w:val="none" w:sz="0" w:space="0" w:color="auto"/>
        <w:right w:val="none" w:sz="0" w:space="0" w:color="auto"/>
      </w:divBdr>
    </w:div>
    <w:div w:id="1426538822">
      <w:bodyDiv w:val="1"/>
      <w:marLeft w:val="0"/>
      <w:marRight w:val="0"/>
      <w:marTop w:val="0"/>
      <w:marBottom w:val="0"/>
      <w:divBdr>
        <w:top w:val="none" w:sz="0" w:space="0" w:color="auto"/>
        <w:left w:val="none" w:sz="0" w:space="0" w:color="auto"/>
        <w:bottom w:val="none" w:sz="0" w:space="0" w:color="auto"/>
        <w:right w:val="none" w:sz="0" w:space="0" w:color="auto"/>
      </w:divBdr>
    </w:div>
    <w:div w:id="1426611501">
      <w:bodyDiv w:val="1"/>
      <w:marLeft w:val="0"/>
      <w:marRight w:val="0"/>
      <w:marTop w:val="0"/>
      <w:marBottom w:val="0"/>
      <w:divBdr>
        <w:top w:val="none" w:sz="0" w:space="0" w:color="auto"/>
        <w:left w:val="none" w:sz="0" w:space="0" w:color="auto"/>
        <w:bottom w:val="none" w:sz="0" w:space="0" w:color="auto"/>
        <w:right w:val="none" w:sz="0" w:space="0" w:color="auto"/>
      </w:divBdr>
    </w:div>
    <w:div w:id="1426658334">
      <w:bodyDiv w:val="1"/>
      <w:marLeft w:val="0"/>
      <w:marRight w:val="0"/>
      <w:marTop w:val="0"/>
      <w:marBottom w:val="0"/>
      <w:divBdr>
        <w:top w:val="none" w:sz="0" w:space="0" w:color="auto"/>
        <w:left w:val="none" w:sz="0" w:space="0" w:color="auto"/>
        <w:bottom w:val="none" w:sz="0" w:space="0" w:color="auto"/>
        <w:right w:val="none" w:sz="0" w:space="0" w:color="auto"/>
      </w:divBdr>
    </w:div>
    <w:div w:id="1426804558">
      <w:bodyDiv w:val="1"/>
      <w:marLeft w:val="0"/>
      <w:marRight w:val="0"/>
      <w:marTop w:val="0"/>
      <w:marBottom w:val="0"/>
      <w:divBdr>
        <w:top w:val="none" w:sz="0" w:space="0" w:color="auto"/>
        <w:left w:val="none" w:sz="0" w:space="0" w:color="auto"/>
        <w:bottom w:val="none" w:sz="0" w:space="0" w:color="auto"/>
        <w:right w:val="none" w:sz="0" w:space="0" w:color="auto"/>
      </w:divBdr>
    </w:div>
    <w:div w:id="1426806653">
      <w:bodyDiv w:val="1"/>
      <w:marLeft w:val="0"/>
      <w:marRight w:val="0"/>
      <w:marTop w:val="0"/>
      <w:marBottom w:val="0"/>
      <w:divBdr>
        <w:top w:val="none" w:sz="0" w:space="0" w:color="auto"/>
        <w:left w:val="none" w:sz="0" w:space="0" w:color="auto"/>
        <w:bottom w:val="none" w:sz="0" w:space="0" w:color="auto"/>
        <w:right w:val="none" w:sz="0" w:space="0" w:color="auto"/>
      </w:divBdr>
    </w:div>
    <w:div w:id="1426881389">
      <w:bodyDiv w:val="1"/>
      <w:marLeft w:val="0"/>
      <w:marRight w:val="0"/>
      <w:marTop w:val="0"/>
      <w:marBottom w:val="0"/>
      <w:divBdr>
        <w:top w:val="none" w:sz="0" w:space="0" w:color="auto"/>
        <w:left w:val="none" w:sz="0" w:space="0" w:color="auto"/>
        <w:bottom w:val="none" w:sz="0" w:space="0" w:color="auto"/>
        <w:right w:val="none" w:sz="0" w:space="0" w:color="auto"/>
      </w:divBdr>
    </w:div>
    <w:div w:id="1426920555">
      <w:bodyDiv w:val="1"/>
      <w:marLeft w:val="0"/>
      <w:marRight w:val="0"/>
      <w:marTop w:val="0"/>
      <w:marBottom w:val="0"/>
      <w:divBdr>
        <w:top w:val="none" w:sz="0" w:space="0" w:color="auto"/>
        <w:left w:val="none" w:sz="0" w:space="0" w:color="auto"/>
        <w:bottom w:val="none" w:sz="0" w:space="0" w:color="auto"/>
        <w:right w:val="none" w:sz="0" w:space="0" w:color="auto"/>
      </w:divBdr>
    </w:div>
    <w:div w:id="1427000901">
      <w:bodyDiv w:val="1"/>
      <w:marLeft w:val="0"/>
      <w:marRight w:val="0"/>
      <w:marTop w:val="0"/>
      <w:marBottom w:val="0"/>
      <w:divBdr>
        <w:top w:val="none" w:sz="0" w:space="0" w:color="auto"/>
        <w:left w:val="none" w:sz="0" w:space="0" w:color="auto"/>
        <w:bottom w:val="none" w:sz="0" w:space="0" w:color="auto"/>
        <w:right w:val="none" w:sz="0" w:space="0" w:color="auto"/>
      </w:divBdr>
    </w:div>
    <w:div w:id="1427069191">
      <w:bodyDiv w:val="1"/>
      <w:marLeft w:val="0"/>
      <w:marRight w:val="0"/>
      <w:marTop w:val="0"/>
      <w:marBottom w:val="0"/>
      <w:divBdr>
        <w:top w:val="none" w:sz="0" w:space="0" w:color="auto"/>
        <w:left w:val="none" w:sz="0" w:space="0" w:color="auto"/>
        <w:bottom w:val="none" w:sz="0" w:space="0" w:color="auto"/>
        <w:right w:val="none" w:sz="0" w:space="0" w:color="auto"/>
      </w:divBdr>
    </w:div>
    <w:div w:id="1427193596">
      <w:bodyDiv w:val="1"/>
      <w:marLeft w:val="0"/>
      <w:marRight w:val="0"/>
      <w:marTop w:val="0"/>
      <w:marBottom w:val="0"/>
      <w:divBdr>
        <w:top w:val="none" w:sz="0" w:space="0" w:color="auto"/>
        <w:left w:val="none" w:sz="0" w:space="0" w:color="auto"/>
        <w:bottom w:val="none" w:sz="0" w:space="0" w:color="auto"/>
        <w:right w:val="none" w:sz="0" w:space="0" w:color="auto"/>
      </w:divBdr>
    </w:div>
    <w:div w:id="1427264231">
      <w:bodyDiv w:val="1"/>
      <w:marLeft w:val="0"/>
      <w:marRight w:val="0"/>
      <w:marTop w:val="0"/>
      <w:marBottom w:val="0"/>
      <w:divBdr>
        <w:top w:val="none" w:sz="0" w:space="0" w:color="auto"/>
        <w:left w:val="none" w:sz="0" w:space="0" w:color="auto"/>
        <w:bottom w:val="none" w:sz="0" w:space="0" w:color="auto"/>
        <w:right w:val="none" w:sz="0" w:space="0" w:color="auto"/>
      </w:divBdr>
    </w:div>
    <w:div w:id="1427383826">
      <w:bodyDiv w:val="1"/>
      <w:marLeft w:val="0"/>
      <w:marRight w:val="0"/>
      <w:marTop w:val="0"/>
      <w:marBottom w:val="0"/>
      <w:divBdr>
        <w:top w:val="none" w:sz="0" w:space="0" w:color="auto"/>
        <w:left w:val="none" w:sz="0" w:space="0" w:color="auto"/>
        <w:bottom w:val="none" w:sz="0" w:space="0" w:color="auto"/>
        <w:right w:val="none" w:sz="0" w:space="0" w:color="auto"/>
      </w:divBdr>
    </w:div>
    <w:div w:id="1427454859">
      <w:bodyDiv w:val="1"/>
      <w:marLeft w:val="0"/>
      <w:marRight w:val="0"/>
      <w:marTop w:val="0"/>
      <w:marBottom w:val="0"/>
      <w:divBdr>
        <w:top w:val="none" w:sz="0" w:space="0" w:color="auto"/>
        <w:left w:val="none" w:sz="0" w:space="0" w:color="auto"/>
        <w:bottom w:val="none" w:sz="0" w:space="0" w:color="auto"/>
        <w:right w:val="none" w:sz="0" w:space="0" w:color="auto"/>
      </w:divBdr>
    </w:div>
    <w:div w:id="1427456736">
      <w:bodyDiv w:val="1"/>
      <w:marLeft w:val="0"/>
      <w:marRight w:val="0"/>
      <w:marTop w:val="0"/>
      <w:marBottom w:val="0"/>
      <w:divBdr>
        <w:top w:val="none" w:sz="0" w:space="0" w:color="auto"/>
        <w:left w:val="none" w:sz="0" w:space="0" w:color="auto"/>
        <w:bottom w:val="none" w:sz="0" w:space="0" w:color="auto"/>
        <w:right w:val="none" w:sz="0" w:space="0" w:color="auto"/>
      </w:divBdr>
    </w:div>
    <w:div w:id="1427575140">
      <w:bodyDiv w:val="1"/>
      <w:marLeft w:val="0"/>
      <w:marRight w:val="0"/>
      <w:marTop w:val="0"/>
      <w:marBottom w:val="0"/>
      <w:divBdr>
        <w:top w:val="none" w:sz="0" w:space="0" w:color="auto"/>
        <w:left w:val="none" w:sz="0" w:space="0" w:color="auto"/>
        <w:bottom w:val="none" w:sz="0" w:space="0" w:color="auto"/>
        <w:right w:val="none" w:sz="0" w:space="0" w:color="auto"/>
      </w:divBdr>
    </w:div>
    <w:div w:id="1427575244">
      <w:bodyDiv w:val="1"/>
      <w:marLeft w:val="0"/>
      <w:marRight w:val="0"/>
      <w:marTop w:val="0"/>
      <w:marBottom w:val="0"/>
      <w:divBdr>
        <w:top w:val="none" w:sz="0" w:space="0" w:color="auto"/>
        <w:left w:val="none" w:sz="0" w:space="0" w:color="auto"/>
        <w:bottom w:val="none" w:sz="0" w:space="0" w:color="auto"/>
        <w:right w:val="none" w:sz="0" w:space="0" w:color="auto"/>
      </w:divBdr>
    </w:div>
    <w:div w:id="1427656112">
      <w:bodyDiv w:val="1"/>
      <w:marLeft w:val="0"/>
      <w:marRight w:val="0"/>
      <w:marTop w:val="0"/>
      <w:marBottom w:val="0"/>
      <w:divBdr>
        <w:top w:val="none" w:sz="0" w:space="0" w:color="auto"/>
        <w:left w:val="none" w:sz="0" w:space="0" w:color="auto"/>
        <w:bottom w:val="none" w:sz="0" w:space="0" w:color="auto"/>
        <w:right w:val="none" w:sz="0" w:space="0" w:color="auto"/>
      </w:divBdr>
    </w:div>
    <w:div w:id="1427726215">
      <w:bodyDiv w:val="1"/>
      <w:marLeft w:val="0"/>
      <w:marRight w:val="0"/>
      <w:marTop w:val="0"/>
      <w:marBottom w:val="0"/>
      <w:divBdr>
        <w:top w:val="none" w:sz="0" w:space="0" w:color="auto"/>
        <w:left w:val="none" w:sz="0" w:space="0" w:color="auto"/>
        <w:bottom w:val="none" w:sz="0" w:space="0" w:color="auto"/>
        <w:right w:val="none" w:sz="0" w:space="0" w:color="auto"/>
      </w:divBdr>
    </w:div>
    <w:div w:id="1427767858">
      <w:bodyDiv w:val="1"/>
      <w:marLeft w:val="0"/>
      <w:marRight w:val="0"/>
      <w:marTop w:val="0"/>
      <w:marBottom w:val="0"/>
      <w:divBdr>
        <w:top w:val="none" w:sz="0" w:space="0" w:color="auto"/>
        <w:left w:val="none" w:sz="0" w:space="0" w:color="auto"/>
        <w:bottom w:val="none" w:sz="0" w:space="0" w:color="auto"/>
        <w:right w:val="none" w:sz="0" w:space="0" w:color="auto"/>
      </w:divBdr>
    </w:div>
    <w:div w:id="1427799209">
      <w:bodyDiv w:val="1"/>
      <w:marLeft w:val="0"/>
      <w:marRight w:val="0"/>
      <w:marTop w:val="0"/>
      <w:marBottom w:val="0"/>
      <w:divBdr>
        <w:top w:val="none" w:sz="0" w:space="0" w:color="auto"/>
        <w:left w:val="none" w:sz="0" w:space="0" w:color="auto"/>
        <w:bottom w:val="none" w:sz="0" w:space="0" w:color="auto"/>
        <w:right w:val="none" w:sz="0" w:space="0" w:color="auto"/>
      </w:divBdr>
    </w:div>
    <w:div w:id="1427843497">
      <w:bodyDiv w:val="1"/>
      <w:marLeft w:val="0"/>
      <w:marRight w:val="0"/>
      <w:marTop w:val="0"/>
      <w:marBottom w:val="0"/>
      <w:divBdr>
        <w:top w:val="none" w:sz="0" w:space="0" w:color="auto"/>
        <w:left w:val="none" w:sz="0" w:space="0" w:color="auto"/>
        <w:bottom w:val="none" w:sz="0" w:space="0" w:color="auto"/>
        <w:right w:val="none" w:sz="0" w:space="0" w:color="auto"/>
      </w:divBdr>
    </w:div>
    <w:div w:id="1427844178">
      <w:bodyDiv w:val="1"/>
      <w:marLeft w:val="0"/>
      <w:marRight w:val="0"/>
      <w:marTop w:val="0"/>
      <w:marBottom w:val="0"/>
      <w:divBdr>
        <w:top w:val="none" w:sz="0" w:space="0" w:color="auto"/>
        <w:left w:val="none" w:sz="0" w:space="0" w:color="auto"/>
        <w:bottom w:val="none" w:sz="0" w:space="0" w:color="auto"/>
        <w:right w:val="none" w:sz="0" w:space="0" w:color="auto"/>
      </w:divBdr>
    </w:div>
    <w:div w:id="1427964264">
      <w:bodyDiv w:val="1"/>
      <w:marLeft w:val="0"/>
      <w:marRight w:val="0"/>
      <w:marTop w:val="0"/>
      <w:marBottom w:val="0"/>
      <w:divBdr>
        <w:top w:val="none" w:sz="0" w:space="0" w:color="auto"/>
        <w:left w:val="none" w:sz="0" w:space="0" w:color="auto"/>
        <w:bottom w:val="none" w:sz="0" w:space="0" w:color="auto"/>
        <w:right w:val="none" w:sz="0" w:space="0" w:color="auto"/>
      </w:divBdr>
    </w:div>
    <w:div w:id="1428040562">
      <w:bodyDiv w:val="1"/>
      <w:marLeft w:val="0"/>
      <w:marRight w:val="0"/>
      <w:marTop w:val="0"/>
      <w:marBottom w:val="0"/>
      <w:divBdr>
        <w:top w:val="none" w:sz="0" w:space="0" w:color="auto"/>
        <w:left w:val="none" w:sz="0" w:space="0" w:color="auto"/>
        <w:bottom w:val="none" w:sz="0" w:space="0" w:color="auto"/>
        <w:right w:val="none" w:sz="0" w:space="0" w:color="auto"/>
      </w:divBdr>
    </w:div>
    <w:div w:id="1428188595">
      <w:bodyDiv w:val="1"/>
      <w:marLeft w:val="0"/>
      <w:marRight w:val="0"/>
      <w:marTop w:val="0"/>
      <w:marBottom w:val="0"/>
      <w:divBdr>
        <w:top w:val="none" w:sz="0" w:space="0" w:color="auto"/>
        <w:left w:val="none" w:sz="0" w:space="0" w:color="auto"/>
        <w:bottom w:val="none" w:sz="0" w:space="0" w:color="auto"/>
        <w:right w:val="none" w:sz="0" w:space="0" w:color="auto"/>
      </w:divBdr>
    </w:div>
    <w:div w:id="1428188746">
      <w:bodyDiv w:val="1"/>
      <w:marLeft w:val="0"/>
      <w:marRight w:val="0"/>
      <w:marTop w:val="0"/>
      <w:marBottom w:val="0"/>
      <w:divBdr>
        <w:top w:val="none" w:sz="0" w:space="0" w:color="auto"/>
        <w:left w:val="none" w:sz="0" w:space="0" w:color="auto"/>
        <w:bottom w:val="none" w:sz="0" w:space="0" w:color="auto"/>
        <w:right w:val="none" w:sz="0" w:space="0" w:color="auto"/>
      </w:divBdr>
    </w:div>
    <w:div w:id="1428189554">
      <w:bodyDiv w:val="1"/>
      <w:marLeft w:val="0"/>
      <w:marRight w:val="0"/>
      <w:marTop w:val="0"/>
      <w:marBottom w:val="0"/>
      <w:divBdr>
        <w:top w:val="none" w:sz="0" w:space="0" w:color="auto"/>
        <w:left w:val="none" w:sz="0" w:space="0" w:color="auto"/>
        <w:bottom w:val="none" w:sz="0" w:space="0" w:color="auto"/>
        <w:right w:val="none" w:sz="0" w:space="0" w:color="auto"/>
      </w:divBdr>
    </w:div>
    <w:div w:id="1428191596">
      <w:bodyDiv w:val="1"/>
      <w:marLeft w:val="0"/>
      <w:marRight w:val="0"/>
      <w:marTop w:val="0"/>
      <w:marBottom w:val="0"/>
      <w:divBdr>
        <w:top w:val="none" w:sz="0" w:space="0" w:color="auto"/>
        <w:left w:val="none" w:sz="0" w:space="0" w:color="auto"/>
        <w:bottom w:val="none" w:sz="0" w:space="0" w:color="auto"/>
        <w:right w:val="none" w:sz="0" w:space="0" w:color="auto"/>
      </w:divBdr>
    </w:div>
    <w:div w:id="1428229619">
      <w:bodyDiv w:val="1"/>
      <w:marLeft w:val="0"/>
      <w:marRight w:val="0"/>
      <w:marTop w:val="0"/>
      <w:marBottom w:val="0"/>
      <w:divBdr>
        <w:top w:val="none" w:sz="0" w:space="0" w:color="auto"/>
        <w:left w:val="none" w:sz="0" w:space="0" w:color="auto"/>
        <w:bottom w:val="none" w:sz="0" w:space="0" w:color="auto"/>
        <w:right w:val="none" w:sz="0" w:space="0" w:color="auto"/>
      </w:divBdr>
    </w:div>
    <w:div w:id="1428231326">
      <w:bodyDiv w:val="1"/>
      <w:marLeft w:val="0"/>
      <w:marRight w:val="0"/>
      <w:marTop w:val="0"/>
      <w:marBottom w:val="0"/>
      <w:divBdr>
        <w:top w:val="none" w:sz="0" w:space="0" w:color="auto"/>
        <w:left w:val="none" w:sz="0" w:space="0" w:color="auto"/>
        <w:bottom w:val="none" w:sz="0" w:space="0" w:color="auto"/>
        <w:right w:val="none" w:sz="0" w:space="0" w:color="auto"/>
      </w:divBdr>
    </w:div>
    <w:div w:id="1428231447">
      <w:bodyDiv w:val="1"/>
      <w:marLeft w:val="0"/>
      <w:marRight w:val="0"/>
      <w:marTop w:val="0"/>
      <w:marBottom w:val="0"/>
      <w:divBdr>
        <w:top w:val="none" w:sz="0" w:space="0" w:color="auto"/>
        <w:left w:val="none" w:sz="0" w:space="0" w:color="auto"/>
        <w:bottom w:val="none" w:sz="0" w:space="0" w:color="auto"/>
        <w:right w:val="none" w:sz="0" w:space="0" w:color="auto"/>
      </w:divBdr>
    </w:div>
    <w:div w:id="1428305740">
      <w:bodyDiv w:val="1"/>
      <w:marLeft w:val="0"/>
      <w:marRight w:val="0"/>
      <w:marTop w:val="0"/>
      <w:marBottom w:val="0"/>
      <w:divBdr>
        <w:top w:val="none" w:sz="0" w:space="0" w:color="auto"/>
        <w:left w:val="none" w:sz="0" w:space="0" w:color="auto"/>
        <w:bottom w:val="none" w:sz="0" w:space="0" w:color="auto"/>
        <w:right w:val="none" w:sz="0" w:space="0" w:color="auto"/>
      </w:divBdr>
    </w:div>
    <w:div w:id="1428306706">
      <w:bodyDiv w:val="1"/>
      <w:marLeft w:val="0"/>
      <w:marRight w:val="0"/>
      <w:marTop w:val="0"/>
      <w:marBottom w:val="0"/>
      <w:divBdr>
        <w:top w:val="none" w:sz="0" w:space="0" w:color="auto"/>
        <w:left w:val="none" w:sz="0" w:space="0" w:color="auto"/>
        <w:bottom w:val="none" w:sz="0" w:space="0" w:color="auto"/>
        <w:right w:val="none" w:sz="0" w:space="0" w:color="auto"/>
      </w:divBdr>
    </w:div>
    <w:div w:id="1428423970">
      <w:bodyDiv w:val="1"/>
      <w:marLeft w:val="0"/>
      <w:marRight w:val="0"/>
      <w:marTop w:val="0"/>
      <w:marBottom w:val="0"/>
      <w:divBdr>
        <w:top w:val="none" w:sz="0" w:space="0" w:color="auto"/>
        <w:left w:val="none" w:sz="0" w:space="0" w:color="auto"/>
        <w:bottom w:val="none" w:sz="0" w:space="0" w:color="auto"/>
        <w:right w:val="none" w:sz="0" w:space="0" w:color="auto"/>
      </w:divBdr>
    </w:div>
    <w:div w:id="1428425546">
      <w:bodyDiv w:val="1"/>
      <w:marLeft w:val="0"/>
      <w:marRight w:val="0"/>
      <w:marTop w:val="0"/>
      <w:marBottom w:val="0"/>
      <w:divBdr>
        <w:top w:val="none" w:sz="0" w:space="0" w:color="auto"/>
        <w:left w:val="none" w:sz="0" w:space="0" w:color="auto"/>
        <w:bottom w:val="none" w:sz="0" w:space="0" w:color="auto"/>
        <w:right w:val="none" w:sz="0" w:space="0" w:color="auto"/>
      </w:divBdr>
    </w:div>
    <w:div w:id="1428427477">
      <w:bodyDiv w:val="1"/>
      <w:marLeft w:val="0"/>
      <w:marRight w:val="0"/>
      <w:marTop w:val="0"/>
      <w:marBottom w:val="0"/>
      <w:divBdr>
        <w:top w:val="none" w:sz="0" w:space="0" w:color="auto"/>
        <w:left w:val="none" w:sz="0" w:space="0" w:color="auto"/>
        <w:bottom w:val="none" w:sz="0" w:space="0" w:color="auto"/>
        <w:right w:val="none" w:sz="0" w:space="0" w:color="auto"/>
      </w:divBdr>
    </w:div>
    <w:div w:id="1428572344">
      <w:bodyDiv w:val="1"/>
      <w:marLeft w:val="0"/>
      <w:marRight w:val="0"/>
      <w:marTop w:val="0"/>
      <w:marBottom w:val="0"/>
      <w:divBdr>
        <w:top w:val="none" w:sz="0" w:space="0" w:color="auto"/>
        <w:left w:val="none" w:sz="0" w:space="0" w:color="auto"/>
        <w:bottom w:val="none" w:sz="0" w:space="0" w:color="auto"/>
        <w:right w:val="none" w:sz="0" w:space="0" w:color="auto"/>
      </w:divBdr>
    </w:div>
    <w:div w:id="1428580195">
      <w:bodyDiv w:val="1"/>
      <w:marLeft w:val="0"/>
      <w:marRight w:val="0"/>
      <w:marTop w:val="0"/>
      <w:marBottom w:val="0"/>
      <w:divBdr>
        <w:top w:val="none" w:sz="0" w:space="0" w:color="auto"/>
        <w:left w:val="none" w:sz="0" w:space="0" w:color="auto"/>
        <w:bottom w:val="none" w:sz="0" w:space="0" w:color="auto"/>
        <w:right w:val="none" w:sz="0" w:space="0" w:color="auto"/>
      </w:divBdr>
    </w:div>
    <w:div w:id="1428694985">
      <w:bodyDiv w:val="1"/>
      <w:marLeft w:val="0"/>
      <w:marRight w:val="0"/>
      <w:marTop w:val="0"/>
      <w:marBottom w:val="0"/>
      <w:divBdr>
        <w:top w:val="none" w:sz="0" w:space="0" w:color="auto"/>
        <w:left w:val="none" w:sz="0" w:space="0" w:color="auto"/>
        <w:bottom w:val="none" w:sz="0" w:space="0" w:color="auto"/>
        <w:right w:val="none" w:sz="0" w:space="0" w:color="auto"/>
      </w:divBdr>
    </w:div>
    <w:div w:id="1428695709">
      <w:bodyDiv w:val="1"/>
      <w:marLeft w:val="0"/>
      <w:marRight w:val="0"/>
      <w:marTop w:val="0"/>
      <w:marBottom w:val="0"/>
      <w:divBdr>
        <w:top w:val="none" w:sz="0" w:space="0" w:color="auto"/>
        <w:left w:val="none" w:sz="0" w:space="0" w:color="auto"/>
        <w:bottom w:val="none" w:sz="0" w:space="0" w:color="auto"/>
        <w:right w:val="none" w:sz="0" w:space="0" w:color="auto"/>
      </w:divBdr>
    </w:div>
    <w:div w:id="1428697863">
      <w:bodyDiv w:val="1"/>
      <w:marLeft w:val="0"/>
      <w:marRight w:val="0"/>
      <w:marTop w:val="0"/>
      <w:marBottom w:val="0"/>
      <w:divBdr>
        <w:top w:val="none" w:sz="0" w:space="0" w:color="auto"/>
        <w:left w:val="none" w:sz="0" w:space="0" w:color="auto"/>
        <w:bottom w:val="none" w:sz="0" w:space="0" w:color="auto"/>
        <w:right w:val="none" w:sz="0" w:space="0" w:color="auto"/>
      </w:divBdr>
    </w:div>
    <w:div w:id="1428765451">
      <w:bodyDiv w:val="1"/>
      <w:marLeft w:val="0"/>
      <w:marRight w:val="0"/>
      <w:marTop w:val="0"/>
      <w:marBottom w:val="0"/>
      <w:divBdr>
        <w:top w:val="none" w:sz="0" w:space="0" w:color="auto"/>
        <w:left w:val="none" w:sz="0" w:space="0" w:color="auto"/>
        <w:bottom w:val="none" w:sz="0" w:space="0" w:color="auto"/>
        <w:right w:val="none" w:sz="0" w:space="0" w:color="auto"/>
      </w:divBdr>
    </w:div>
    <w:div w:id="1428883302">
      <w:bodyDiv w:val="1"/>
      <w:marLeft w:val="0"/>
      <w:marRight w:val="0"/>
      <w:marTop w:val="0"/>
      <w:marBottom w:val="0"/>
      <w:divBdr>
        <w:top w:val="none" w:sz="0" w:space="0" w:color="auto"/>
        <w:left w:val="none" w:sz="0" w:space="0" w:color="auto"/>
        <w:bottom w:val="none" w:sz="0" w:space="0" w:color="auto"/>
        <w:right w:val="none" w:sz="0" w:space="0" w:color="auto"/>
      </w:divBdr>
    </w:div>
    <w:div w:id="1428885634">
      <w:bodyDiv w:val="1"/>
      <w:marLeft w:val="0"/>
      <w:marRight w:val="0"/>
      <w:marTop w:val="0"/>
      <w:marBottom w:val="0"/>
      <w:divBdr>
        <w:top w:val="none" w:sz="0" w:space="0" w:color="auto"/>
        <w:left w:val="none" w:sz="0" w:space="0" w:color="auto"/>
        <w:bottom w:val="none" w:sz="0" w:space="0" w:color="auto"/>
        <w:right w:val="none" w:sz="0" w:space="0" w:color="auto"/>
      </w:divBdr>
    </w:div>
    <w:div w:id="1428887159">
      <w:bodyDiv w:val="1"/>
      <w:marLeft w:val="0"/>
      <w:marRight w:val="0"/>
      <w:marTop w:val="0"/>
      <w:marBottom w:val="0"/>
      <w:divBdr>
        <w:top w:val="none" w:sz="0" w:space="0" w:color="auto"/>
        <w:left w:val="none" w:sz="0" w:space="0" w:color="auto"/>
        <w:bottom w:val="none" w:sz="0" w:space="0" w:color="auto"/>
        <w:right w:val="none" w:sz="0" w:space="0" w:color="auto"/>
      </w:divBdr>
    </w:div>
    <w:div w:id="1428890651">
      <w:bodyDiv w:val="1"/>
      <w:marLeft w:val="0"/>
      <w:marRight w:val="0"/>
      <w:marTop w:val="0"/>
      <w:marBottom w:val="0"/>
      <w:divBdr>
        <w:top w:val="none" w:sz="0" w:space="0" w:color="auto"/>
        <w:left w:val="none" w:sz="0" w:space="0" w:color="auto"/>
        <w:bottom w:val="none" w:sz="0" w:space="0" w:color="auto"/>
        <w:right w:val="none" w:sz="0" w:space="0" w:color="auto"/>
      </w:divBdr>
    </w:div>
    <w:div w:id="1429043281">
      <w:bodyDiv w:val="1"/>
      <w:marLeft w:val="0"/>
      <w:marRight w:val="0"/>
      <w:marTop w:val="0"/>
      <w:marBottom w:val="0"/>
      <w:divBdr>
        <w:top w:val="none" w:sz="0" w:space="0" w:color="auto"/>
        <w:left w:val="none" w:sz="0" w:space="0" w:color="auto"/>
        <w:bottom w:val="none" w:sz="0" w:space="0" w:color="auto"/>
        <w:right w:val="none" w:sz="0" w:space="0" w:color="auto"/>
      </w:divBdr>
    </w:div>
    <w:div w:id="1429157410">
      <w:bodyDiv w:val="1"/>
      <w:marLeft w:val="0"/>
      <w:marRight w:val="0"/>
      <w:marTop w:val="0"/>
      <w:marBottom w:val="0"/>
      <w:divBdr>
        <w:top w:val="none" w:sz="0" w:space="0" w:color="auto"/>
        <w:left w:val="none" w:sz="0" w:space="0" w:color="auto"/>
        <w:bottom w:val="none" w:sz="0" w:space="0" w:color="auto"/>
        <w:right w:val="none" w:sz="0" w:space="0" w:color="auto"/>
      </w:divBdr>
    </w:div>
    <w:div w:id="1429157441">
      <w:bodyDiv w:val="1"/>
      <w:marLeft w:val="0"/>
      <w:marRight w:val="0"/>
      <w:marTop w:val="0"/>
      <w:marBottom w:val="0"/>
      <w:divBdr>
        <w:top w:val="none" w:sz="0" w:space="0" w:color="auto"/>
        <w:left w:val="none" w:sz="0" w:space="0" w:color="auto"/>
        <w:bottom w:val="none" w:sz="0" w:space="0" w:color="auto"/>
        <w:right w:val="none" w:sz="0" w:space="0" w:color="auto"/>
      </w:divBdr>
    </w:div>
    <w:div w:id="1429159479">
      <w:bodyDiv w:val="1"/>
      <w:marLeft w:val="0"/>
      <w:marRight w:val="0"/>
      <w:marTop w:val="0"/>
      <w:marBottom w:val="0"/>
      <w:divBdr>
        <w:top w:val="none" w:sz="0" w:space="0" w:color="auto"/>
        <w:left w:val="none" w:sz="0" w:space="0" w:color="auto"/>
        <w:bottom w:val="none" w:sz="0" w:space="0" w:color="auto"/>
        <w:right w:val="none" w:sz="0" w:space="0" w:color="auto"/>
      </w:divBdr>
    </w:div>
    <w:div w:id="1429306149">
      <w:bodyDiv w:val="1"/>
      <w:marLeft w:val="0"/>
      <w:marRight w:val="0"/>
      <w:marTop w:val="0"/>
      <w:marBottom w:val="0"/>
      <w:divBdr>
        <w:top w:val="none" w:sz="0" w:space="0" w:color="auto"/>
        <w:left w:val="none" w:sz="0" w:space="0" w:color="auto"/>
        <w:bottom w:val="none" w:sz="0" w:space="0" w:color="auto"/>
        <w:right w:val="none" w:sz="0" w:space="0" w:color="auto"/>
      </w:divBdr>
    </w:div>
    <w:div w:id="1429346336">
      <w:bodyDiv w:val="1"/>
      <w:marLeft w:val="0"/>
      <w:marRight w:val="0"/>
      <w:marTop w:val="0"/>
      <w:marBottom w:val="0"/>
      <w:divBdr>
        <w:top w:val="none" w:sz="0" w:space="0" w:color="auto"/>
        <w:left w:val="none" w:sz="0" w:space="0" w:color="auto"/>
        <w:bottom w:val="none" w:sz="0" w:space="0" w:color="auto"/>
        <w:right w:val="none" w:sz="0" w:space="0" w:color="auto"/>
      </w:divBdr>
    </w:div>
    <w:div w:id="1429346849">
      <w:bodyDiv w:val="1"/>
      <w:marLeft w:val="0"/>
      <w:marRight w:val="0"/>
      <w:marTop w:val="0"/>
      <w:marBottom w:val="0"/>
      <w:divBdr>
        <w:top w:val="none" w:sz="0" w:space="0" w:color="auto"/>
        <w:left w:val="none" w:sz="0" w:space="0" w:color="auto"/>
        <w:bottom w:val="none" w:sz="0" w:space="0" w:color="auto"/>
        <w:right w:val="none" w:sz="0" w:space="0" w:color="auto"/>
      </w:divBdr>
    </w:div>
    <w:div w:id="1429423011">
      <w:bodyDiv w:val="1"/>
      <w:marLeft w:val="0"/>
      <w:marRight w:val="0"/>
      <w:marTop w:val="0"/>
      <w:marBottom w:val="0"/>
      <w:divBdr>
        <w:top w:val="none" w:sz="0" w:space="0" w:color="auto"/>
        <w:left w:val="none" w:sz="0" w:space="0" w:color="auto"/>
        <w:bottom w:val="none" w:sz="0" w:space="0" w:color="auto"/>
        <w:right w:val="none" w:sz="0" w:space="0" w:color="auto"/>
      </w:divBdr>
    </w:div>
    <w:div w:id="1429423329">
      <w:bodyDiv w:val="1"/>
      <w:marLeft w:val="0"/>
      <w:marRight w:val="0"/>
      <w:marTop w:val="0"/>
      <w:marBottom w:val="0"/>
      <w:divBdr>
        <w:top w:val="none" w:sz="0" w:space="0" w:color="auto"/>
        <w:left w:val="none" w:sz="0" w:space="0" w:color="auto"/>
        <w:bottom w:val="none" w:sz="0" w:space="0" w:color="auto"/>
        <w:right w:val="none" w:sz="0" w:space="0" w:color="auto"/>
      </w:divBdr>
    </w:div>
    <w:div w:id="1429428923">
      <w:bodyDiv w:val="1"/>
      <w:marLeft w:val="0"/>
      <w:marRight w:val="0"/>
      <w:marTop w:val="0"/>
      <w:marBottom w:val="0"/>
      <w:divBdr>
        <w:top w:val="none" w:sz="0" w:space="0" w:color="auto"/>
        <w:left w:val="none" w:sz="0" w:space="0" w:color="auto"/>
        <w:bottom w:val="none" w:sz="0" w:space="0" w:color="auto"/>
        <w:right w:val="none" w:sz="0" w:space="0" w:color="auto"/>
      </w:divBdr>
    </w:div>
    <w:div w:id="1429496276">
      <w:bodyDiv w:val="1"/>
      <w:marLeft w:val="0"/>
      <w:marRight w:val="0"/>
      <w:marTop w:val="0"/>
      <w:marBottom w:val="0"/>
      <w:divBdr>
        <w:top w:val="none" w:sz="0" w:space="0" w:color="auto"/>
        <w:left w:val="none" w:sz="0" w:space="0" w:color="auto"/>
        <w:bottom w:val="none" w:sz="0" w:space="0" w:color="auto"/>
        <w:right w:val="none" w:sz="0" w:space="0" w:color="auto"/>
      </w:divBdr>
    </w:div>
    <w:div w:id="1429496845">
      <w:bodyDiv w:val="1"/>
      <w:marLeft w:val="0"/>
      <w:marRight w:val="0"/>
      <w:marTop w:val="0"/>
      <w:marBottom w:val="0"/>
      <w:divBdr>
        <w:top w:val="none" w:sz="0" w:space="0" w:color="auto"/>
        <w:left w:val="none" w:sz="0" w:space="0" w:color="auto"/>
        <w:bottom w:val="none" w:sz="0" w:space="0" w:color="auto"/>
        <w:right w:val="none" w:sz="0" w:space="0" w:color="auto"/>
      </w:divBdr>
    </w:div>
    <w:div w:id="1429614133">
      <w:bodyDiv w:val="1"/>
      <w:marLeft w:val="0"/>
      <w:marRight w:val="0"/>
      <w:marTop w:val="0"/>
      <w:marBottom w:val="0"/>
      <w:divBdr>
        <w:top w:val="none" w:sz="0" w:space="0" w:color="auto"/>
        <w:left w:val="none" w:sz="0" w:space="0" w:color="auto"/>
        <w:bottom w:val="none" w:sz="0" w:space="0" w:color="auto"/>
        <w:right w:val="none" w:sz="0" w:space="0" w:color="auto"/>
      </w:divBdr>
    </w:div>
    <w:div w:id="1429622856">
      <w:bodyDiv w:val="1"/>
      <w:marLeft w:val="0"/>
      <w:marRight w:val="0"/>
      <w:marTop w:val="0"/>
      <w:marBottom w:val="0"/>
      <w:divBdr>
        <w:top w:val="none" w:sz="0" w:space="0" w:color="auto"/>
        <w:left w:val="none" w:sz="0" w:space="0" w:color="auto"/>
        <w:bottom w:val="none" w:sz="0" w:space="0" w:color="auto"/>
        <w:right w:val="none" w:sz="0" w:space="0" w:color="auto"/>
      </w:divBdr>
    </w:div>
    <w:div w:id="1429689381">
      <w:bodyDiv w:val="1"/>
      <w:marLeft w:val="0"/>
      <w:marRight w:val="0"/>
      <w:marTop w:val="0"/>
      <w:marBottom w:val="0"/>
      <w:divBdr>
        <w:top w:val="none" w:sz="0" w:space="0" w:color="auto"/>
        <w:left w:val="none" w:sz="0" w:space="0" w:color="auto"/>
        <w:bottom w:val="none" w:sz="0" w:space="0" w:color="auto"/>
        <w:right w:val="none" w:sz="0" w:space="0" w:color="auto"/>
      </w:divBdr>
    </w:div>
    <w:div w:id="1429733974">
      <w:bodyDiv w:val="1"/>
      <w:marLeft w:val="0"/>
      <w:marRight w:val="0"/>
      <w:marTop w:val="0"/>
      <w:marBottom w:val="0"/>
      <w:divBdr>
        <w:top w:val="none" w:sz="0" w:space="0" w:color="auto"/>
        <w:left w:val="none" w:sz="0" w:space="0" w:color="auto"/>
        <w:bottom w:val="none" w:sz="0" w:space="0" w:color="auto"/>
        <w:right w:val="none" w:sz="0" w:space="0" w:color="auto"/>
      </w:divBdr>
    </w:div>
    <w:div w:id="1429736996">
      <w:bodyDiv w:val="1"/>
      <w:marLeft w:val="0"/>
      <w:marRight w:val="0"/>
      <w:marTop w:val="0"/>
      <w:marBottom w:val="0"/>
      <w:divBdr>
        <w:top w:val="none" w:sz="0" w:space="0" w:color="auto"/>
        <w:left w:val="none" w:sz="0" w:space="0" w:color="auto"/>
        <w:bottom w:val="none" w:sz="0" w:space="0" w:color="auto"/>
        <w:right w:val="none" w:sz="0" w:space="0" w:color="auto"/>
      </w:divBdr>
    </w:div>
    <w:div w:id="1429737318">
      <w:bodyDiv w:val="1"/>
      <w:marLeft w:val="0"/>
      <w:marRight w:val="0"/>
      <w:marTop w:val="0"/>
      <w:marBottom w:val="0"/>
      <w:divBdr>
        <w:top w:val="none" w:sz="0" w:space="0" w:color="auto"/>
        <w:left w:val="none" w:sz="0" w:space="0" w:color="auto"/>
        <w:bottom w:val="none" w:sz="0" w:space="0" w:color="auto"/>
        <w:right w:val="none" w:sz="0" w:space="0" w:color="auto"/>
      </w:divBdr>
    </w:div>
    <w:div w:id="1429737663">
      <w:bodyDiv w:val="1"/>
      <w:marLeft w:val="0"/>
      <w:marRight w:val="0"/>
      <w:marTop w:val="0"/>
      <w:marBottom w:val="0"/>
      <w:divBdr>
        <w:top w:val="none" w:sz="0" w:space="0" w:color="auto"/>
        <w:left w:val="none" w:sz="0" w:space="0" w:color="auto"/>
        <w:bottom w:val="none" w:sz="0" w:space="0" w:color="auto"/>
        <w:right w:val="none" w:sz="0" w:space="0" w:color="auto"/>
      </w:divBdr>
    </w:div>
    <w:div w:id="1429740193">
      <w:bodyDiv w:val="1"/>
      <w:marLeft w:val="0"/>
      <w:marRight w:val="0"/>
      <w:marTop w:val="0"/>
      <w:marBottom w:val="0"/>
      <w:divBdr>
        <w:top w:val="none" w:sz="0" w:space="0" w:color="auto"/>
        <w:left w:val="none" w:sz="0" w:space="0" w:color="auto"/>
        <w:bottom w:val="none" w:sz="0" w:space="0" w:color="auto"/>
        <w:right w:val="none" w:sz="0" w:space="0" w:color="auto"/>
      </w:divBdr>
    </w:div>
    <w:div w:id="1429741266">
      <w:bodyDiv w:val="1"/>
      <w:marLeft w:val="0"/>
      <w:marRight w:val="0"/>
      <w:marTop w:val="0"/>
      <w:marBottom w:val="0"/>
      <w:divBdr>
        <w:top w:val="none" w:sz="0" w:space="0" w:color="auto"/>
        <w:left w:val="none" w:sz="0" w:space="0" w:color="auto"/>
        <w:bottom w:val="none" w:sz="0" w:space="0" w:color="auto"/>
        <w:right w:val="none" w:sz="0" w:space="0" w:color="auto"/>
      </w:divBdr>
    </w:div>
    <w:div w:id="1429741509">
      <w:bodyDiv w:val="1"/>
      <w:marLeft w:val="0"/>
      <w:marRight w:val="0"/>
      <w:marTop w:val="0"/>
      <w:marBottom w:val="0"/>
      <w:divBdr>
        <w:top w:val="none" w:sz="0" w:space="0" w:color="auto"/>
        <w:left w:val="none" w:sz="0" w:space="0" w:color="auto"/>
        <w:bottom w:val="none" w:sz="0" w:space="0" w:color="auto"/>
        <w:right w:val="none" w:sz="0" w:space="0" w:color="auto"/>
      </w:divBdr>
    </w:div>
    <w:div w:id="1429807579">
      <w:bodyDiv w:val="1"/>
      <w:marLeft w:val="0"/>
      <w:marRight w:val="0"/>
      <w:marTop w:val="0"/>
      <w:marBottom w:val="0"/>
      <w:divBdr>
        <w:top w:val="none" w:sz="0" w:space="0" w:color="auto"/>
        <w:left w:val="none" w:sz="0" w:space="0" w:color="auto"/>
        <w:bottom w:val="none" w:sz="0" w:space="0" w:color="auto"/>
        <w:right w:val="none" w:sz="0" w:space="0" w:color="auto"/>
      </w:divBdr>
    </w:div>
    <w:div w:id="1429809197">
      <w:bodyDiv w:val="1"/>
      <w:marLeft w:val="0"/>
      <w:marRight w:val="0"/>
      <w:marTop w:val="0"/>
      <w:marBottom w:val="0"/>
      <w:divBdr>
        <w:top w:val="none" w:sz="0" w:space="0" w:color="auto"/>
        <w:left w:val="none" w:sz="0" w:space="0" w:color="auto"/>
        <w:bottom w:val="none" w:sz="0" w:space="0" w:color="auto"/>
        <w:right w:val="none" w:sz="0" w:space="0" w:color="auto"/>
      </w:divBdr>
    </w:div>
    <w:div w:id="1429809695">
      <w:bodyDiv w:val="1"/>
      <w:marLeft w:val="0"/>
      <w:marRight w:val="0"/>
      <w:marTop w:val="0"/>
      <w:marBottom w:val="0"/>
      <w:divBdr>
        <w:top w:val="none" w:sz="0" w:space="0" w:color="auto"/>
        <w:left w:val="none" w:sz="0" w:space="0" w:color="auto"/>
        <w:bottom w:val="none" w:sz="0" w:space="0" w:color="auto"/>
        <w:right w:val="none" w:sz="0" w:space="0" w:color="auto"/>
      </w:divBdr>
    </w:div>
    <w:div w:id="1429809912">
      <w:bodyDiv w:val="1"/>
      <w:marLeft w:val="0"/>
      <w:marRight w:val="0"/>
      <w:marTop w:val="0"/>
      <w:marBottom w:val="0"/>
      <w:divBdr>
        <w:top w:val="none" w:sz="0" w:space="0" w:color="auto"/>
        <w:left w:val="none" w:sz="0" w:space="0" w:color="auto"/>
        <w:bottom w:val="none" w:sz="0" w:space="0" w:color="auto"/>
        <w:right w:val="none" w:sz="0" w:space="0" w:color="auto"/>
      </w:divBdr>
    </w:div>
    <w:div w:id="1429810394">
      <w:bodyDiv w:val="1"/>
      <w:marLeft w:val="0"/>
      <w:marRight w:val="0"/>
      <w:marTop w:val="0"/>
      <w:marBottom w:val="0"/>
      <w:divBdr>
        <w:top w:val="none" w:sz="0" w:space="0" w:color="auto"/>
        <w:left w:val="none" w:sz="0" w:space="0" w:color="auto"/>
        <w:bottom w:val="none" w:sz="0" w:space="0" w:color="auto"/>
        <w:right w:val="none" w:sz="0" w:space="0" w:color="auto"/>
      </w:divBdr>
    </w:div>
    <w:div w:id="1429890702">
      <w:bodyDiv w:val="1"/>
      <w:marLeft w:val="0"/>
      <w:marRight w:val="0"/>
      <w:marTop w:val="0"/>
      <w:marBottom w:val="0"/>
      <w:divBdr>
        <w:top w:val="none" w:sz="0" w:space="0" w:color="auto"/>
        <w:left w:val="none" w:sz="0" w:space="0" w:color="auto"/>
        <w:bottom w:val="none" w:sz="0" w:space="0" w:color="auto"/>
        <w:right w:val="none" w:sz="0" w:space="0" w:color="auto"/>
      </w:divBdr>
    </w:div>
    <w:div w:id="1429890726">
      <w:bodyDiv w:val="1"/>
      <w:marLeft w:val="0"/>
      <w:marRight w:val="0"/>
      <w:marTop w:val="0"/>
      <w:marBottom w:val="0"/>
      <w:divBdr>
        <w:top w:val="none" w:sz="0" w:space="0" w:color="auto"/>
        <w:left w:val="none" w:sz="0" w:space="0" w:color="auto"/>
        <w:bottom w:val="none" w:sz="0" w:space="0" w:color="auto"/>
        <w:right w:val="none" w:sz="0" w:space="0" w:color="auto"/>
      </w:divBdr>
    </w:div>
    <w:div w:id="1429958038">
      <w:bodyDiv w:val="1"/>
      <w:marLeft w:val="0"/>
      <w:marRight w:val="0"/>
      <w:marTop w:val="0"/>
      <w:marBottom w:val="0"/>
      <w:divBdr>
        <w:top w:val="none" w:sz="0" w:space="0" w:color="auto"/>
        <w:left w:val="none" w:sz="0" w:space="0" w:color="auto"/>
        <w:bottom w:val="none" w:sz="0" w:space="0" w:color="auto"/>
        <w:right w:val="none" w:sz="0" w:space="0" w:color="auto"/>
      </w:divBdr>
    </w:div>
    <w:div w:id="1429958642">
      <w:bodyDiv w:val="1"/>
      <w:marLeft w:val="0"/>
      <w:marRight w:val="0"/>
      <w:marTop w:val="0"/>
      <w:marBottom w:val="0"/>
      <w:divBdr>
        <w:top w:val="none" w:sz="0" w:space="0" w:color="auto"/>
        <w:left w:val="none" w:sz="0" w:space="0" w:color="auto"/>
        <w:bottom w:val="none" w:sz="0" w:space="0" w:color="auto"/>
        <w:right w:val="none" w:sz="0" w:space="0" w:color="auto"/>
      </w:divBdr>
    </w:div>
    <w:div w:id="1429959183">
      <w:bodyDiv w:val="1"/>
      <w:marLeft w:val="0"/>
      <w:marRight w:val="0"/>
      <w:marTop w:val="0"/>
      <w:marBottom w:val="0"/>
      <w:divBdr>
        <w:top w:val="none" w:sz="0" w:space="0" w:color="auto"/>
        <w:left w:val="none" w:sz="0" w:space="0" w:color="auto"/>
        <w:bottom w:val="none" w:sz="0" w:space="0" w:color="auto"/>
        <w:right w:val="none" w:sz="0" w:space="0" w:color="auto"/>
      </w:divBdr>
    </w:div>
    <w:div w:id="1429961931">
      <w:bodyDiv w:val="1"/>
      <w:marLeft w:val="0"/>
      <w:marRight w:val="0"/>
      <w:marTop w:val="0"/>
      <w:marBottom w:val="0"/>
      <w:divBdr>
        <w:top w:val="none" w:sz="0" w:space="0" w:color="auto"/>
        <w:left w:val="none" w:sz="0" w:space="0" w:color="auto"/>
        <w:bottom w:val="none" w:sz="0" w:space="0" w:color="auto"/>
        <w:right w:val="none" w:sz="0" w:space="0" w:color="auto"/>
      </w:divBdr>
    </w:div>
    <w:div w:id="1430004451">
      <w:bodyDiv w:val="1"/>
      <w:marLeft w:val="0"/>
      <w:marRight w:val="0"/>
      <w:marTop w:val="0"/>
      <w:marBottom w:val="0"/>
      <w:divBdr>
        <w:top w:val="none" w:sz="0" w:space="0" w:color="auto"/>
        <w:left w:val="none" w:sz="0" w:space="0" w:color="auto"/>
        <w:bottom w:val="none" w:sz="0" w:space="0" w:color="auto"/>
        <w:right w:val="none" w:sz="0" w:space="0" w:color="auto"/>
      </w:divBdr>
    </w:div>
    <w:div w:id="1430006599">
      <w:bodyDiv w:val="1"/>
      <w:marLeft w:val="0"/>
      <w:marRight w:val="0"/>
      <w:marTop w:val="0"/>
      <w:marBottom w:val="0"/>
      <w:divBdr>
        <w:top w:val="none" w:sz="0" w:space="0" w:color="auto"/>
        <w:left w:val="none" w:sz="0" w:space="0" w:color="auto"/>
        <w:bottom w:val="none" w:sz="0" w:space="0" w:color="auto"/>
        <w:right w:val="none" w:sz="0" w:space="0" w:color="auto"/>
      </w:divBdr>
    </w:div>
    <w:div w:id="1430079419">
      <w:bodyDiv w:val="1"/>
      <w:marLeft w:val="0"/>
      <w:marRight w:val="0"/>
      <w:marTop w:val="0"/>
      <w:marBottom w:val="0"/>
      <w:divBdr>
        <w:top w:val="none" w:sz="0" w:space="0" w:color="auto"/>
        <w:left w:val="none" w:sz="0" w:space="0" w:color="auto"/>
        <w:bottom w:val="none" w:sz="0" w:space="0" w:color="auto"/>
        <w:right w:val="none" w:sz="0" w:space="0" w:color="auto"/>
      </w:divBdr>
    </w:div>
    <w:div w:id="1430159149">
      <w:bodyDiv w:val="1"/>
      <w:marLeft w:val="0"/>
      <w:marRight w:val="0"/>
      <w:marTop w:val="0"/>
      <w:marBottom w:val="0"/>
      <w:divBdr>
        <w:top w:val="none" w:sz="0" w:space="0" w:color="auto"/>
        <w:left w:val="none" w:sz="0" w:space="0" w:color="auto"/>
        <w:bottom w:val="none" w:sz="0" w:space="0" w:color="auto"/>
        <w:right w:val="none" w:sz="0" w:space="0" w:color="auto"/>
      </w:divBdr>
    </w:div>
    <w:div w:id="1430201890">
      <w:bodyDiv w:val="1"/>
      <w:marLeft w:val="0"/>
      <w:marRight w:val="0"/>
      <w:marTop w:val="0"/>
      <w:marBottom w:val="0"/>
      <w:divBdr>
        <w:top w:val="none" w:sz="0" w:space="0" w:color="auto"/>
        <w:left w:val="none" w:sz="0" w:space="0" w:color="auto"/>
        <w:bottom w:val="none" w:sz="0" w:space="0" w:color="auto"/>
        <w:right w:val="none" w:sz="0" w:space="0" w:color="auto"/>
      </w:divBdr>
    </w:div>
    <w:div w:id="1430203603">
      <w:bodyDiv w:val="1"/>
      <w:marLeft w:val="0"/>
      <w:marRight w:val="0"/>
      <w:marTop w:val="0"/>
      <w:marBottom w:val="0"/>
      <w:divBdr>
        <w:top w:val="none" w:sz="0" w:space="0" w:color="auto"/>
        <w:left w:val="none" w:sz="0" w:space="0" w:color="auto"/>
        <w:bottom w:val="none" w:sz="0" w:space="0" w:color="auto"/>
        <w:right w:val="none" w:sz="0" w:space="0" w:color="auto"/>
      </w:divBdr>
    </w:div>
    <w:div w:id="1430269874">
      <w:bodyDiv w:val="1"/>
      <w:marLeft w:val="0"/>
      <w:marRight w:val="0"/>
      <w:marTop w:val="0"/>
      <w:marBottom w:val="0"/>
      <w:divBdr>
        <w:top w:val="none" w:sz="0" w:space="0" w:color="auto"/>
        <w:left w:val="none" w:sz="0" w:space="0" w:color="auto"/>
        <w:bottom w:val="none" w:sz="0" w:space="0" w:color="auto"/>
        <w:right w:val="none" w:sz="0" w:space="0" w:color="auto"/>
      </w:divBdr>
    </w:div>
    <w:div w:id="1430271322">
      <w:bodyDiv w:val="1"/>
      <w:marLeft w:val="0"/>
      <w:marRight w:val="0"/>
      <w:marTop w:val="0"/>
      <w:marBottom w:val="0"/>
      <w:divBdr>
        <w:top w:val="none" w:sz="0" w:space="0" w:color="auto"/>
        <w:left w:val="none" w:sz="0" w:space="0" w:color="auto"/>
        <w:bottom w:val="none" w:sz="0" w:space="0" w:color="auto"/>
        <w:right w:val="none" w:sz="0" w:space="0" w:color="auto"/>
      </w:divBdr>
    </w:div>
    <w:div w:id="1430271342">
      <w:bodyDiv w:val="1"/>
      <w:marLeft w:val="0"/>
      <w:marRight w:val="0"/>
      <w:marTop w:val="0"/>
      <w:marBottom w:val="0"/>
      <w:divBdr>
        <w:top w:val="none" w:sz="0" w:space="0" w:color="auto"/>
        <w:left w:val="none" w:sz="0" w:space="0" w:color="auto"/>
        <w:bottom w:val="none" w:sz="0" w:space="0" w:color="auto"/>
        <w:right w:val="none" w:sz="0" w:space="0" w:color="auto"/>
      </w:divBdr>
    </w:div>
    <w:div w:id="1430271636">
      <w:bodyDiv w:val="1"/>
      <w:marLeft w:val="0"/>
      <w:marRight w:val="0"/>
      <w:marTop w:val="0"/>
      <w:marBottom w:val="0"/>
      <w:divBdr>
        <w:top w:val="none" w:sz="0" w:space="0" w:color="auto"/>
        <w:left w:val="none" w:sz="0" w:space="0" w:color="auto"/>
        <w:bottom w:val="none" w:sz="0" w:space="0" w:color="auto"/>
        <w:right w:val="none" w:sz="0" w:space="0" w:color="auto"/>
      </w:divBdr>
    </w:div>
    <w:div w:id="1430273910">
      <w:bodyDiv w:val="1"/>
      <w:marLeft w:val="0"/>
      <w:marRight w:val="0"/>
      <w:marTop w:val="0"/>
      <w:marBottom w:val="0"/>
      <w:divBdr>
        <w:top w:val="none" w:sz="0" w:space="0" w:color="auto"/>
        <w:left w:val="none" w:sz="0" w:space="0" w:color="auto"/>
        <w:bottom w:val="none" w:sz="0" w:space="0" w:color="auto"/>
        <w:right w:val="none" w:sz="0" w:space="0" w:color="auto"/>
      </w:divBdr>
    </w:div>
    <w:div w:id="1430275949">
      <w:bodyDiv w:val="1"/>
      <w:marLeft w:val="0"/>
      <w:marRight w:val="0"/>
      <w:marTop w:val="0"/>
      <w:marBottom w:val="0"/>
      <w:divBdr>
        <w:top w:val="none" w:sz="0" w:space="0" w:color="auto"/>
        <w:left w:val="none" w:sz="0" w:space="0" w:color="auto"/>
        <w:bottom w:val="none" w:sz="0" w:space="0" w:color="auto"/>
        <w:right w:val="none" w:sz="0" w:space="0" w:color="auto"/>
      </w:divBdr>
    </w:div>
    <w:div w:id="1430344939">
      <w:bodyDiv w:val="1"/>
      <w:marLeft w:val="0"/>
      <w:marRight w:val="0"/>
      <w:marTop w:val="0"/>
      <w:marBottom w:val="0"/>
      <w:divBdr>
        <w:top w:val="none" w:sz="0" w:space="0" w:color="auto"/>
        <w:left w:val="none" w:sz="0" w:space="0" w:color="auto"/>
        <w:bottom w:val="none" w:sz="0" w:space="0" w:color="auto"/>
        <w:right w:val="none" w:sz="0" w:space="0" w:color="auto"/>
      </w:divBdr>
    </w:div>
    <w:div w:id="1430345646">
      <w:bodyDiv w:val="1"/>
      <w:marLeft w:val="0"/>
      <w:marRight w:val="0"/>
      <w:marTop w:val="0"/>
      <w:marBottom w:val="0"/>
      <w:divBdr>
        <w:top w:val="none" w:sz="0" w:space="0" w:color="auto"/>
        <w:left w:val="none" w:sz="0" w:space="0" w:color="auto"/>
        <w:bottom w:val="none" w:sz="0" w:space="0" w:color="auto"/>
        <w:right w:val="none" w:sz="0" w:space="0" w:color="auto"/>
      </w:divBdr>
    </w:div>
    <w:div w:id="1430391172">
      <w:bodyDiv w:val="1"/>
      <w:marLeft w:val="0"/>
      <w:marRight w:val="0"/>
      <w:marTop w:val="0"/>
      <w:marBottom w:val="0"/>
      <w:divBdr>
        <w:top w:val="none" w:sz="0" w:space="0" w:color="auto"/>
        <w:left w:val="none" w:sz="0" w:space="0" w:color="auto"/>
        <w:bottom w:val="none" w:sz="0" w:space="0" w:color="auto"/>
        <w:right w:val="none" w:sz="0" w:space="0" w:color="auto"/>
      </w:divBdr>
    </w:div>
    <w:div w:id="1430420748">
      <w:bodyDiv w:val="1"/>
      <w:marLeft w:val="0"/>
      <w:marRight w:val="0"/>
      <w:marTop w:val="0"/>
      <w:marBottom w:val="0"/>
      <w:divBdr>
        <w:top w:val="none" w:sz="0" w:space="0" w:color="auto"/>
        <w:left w:val="none" w:sz="0" w:space="0" w:color="auto"/>
        <w:bottom w:val="none" w:sz="0" w:space="0" w:color="auto"/>
        <w:right w:val="none" w:sz="0" w:space="0" w:color="auto"/>
      </w:divBdr>
    </w:div>
    <w:div w:id="1430467952">
      <w:bodyDiv w:val="1"/>
      <w:marLeft w:val="0"/>
      <w:marRight w:val="0"/>
      <w:marTop w:val="0"/>
      <w:marBottom w:val="0"/>
      <w:divBdr>
        <w:top w:val="none" w:sz="0" w:space="0" w:color="auto"/>
        <w:left w:val="none" w:sz="0" w:space="0" w:color="auto"/>
        <w:bottom w:val="none" w:sz="0" w:space="0" w:color="auto"/>
        <w:right w:val="none" w:sz="0" w:space="0" w:color="auto"/>
      </w:divBdr>
    </w:div>
    <w:div w:id="1430540202">
      <w:bodyDiv w:val="1"/>
      <w:marLeft w:val="0"/>
      <w:marRight w:val="0"/>
      <w:marTop w:val="0"/>
      <w:marBottom w:val="0"/>
      <w:divBdr>
        <w:top w:val="none" w:sz="0" w:space="0" w:color="auto"/>
        <w:left w:val="none" w:sz="0" w:space="0" w:color="auto"/>
        <w:bottom w:val="none" w:sz="0" w:space="0" w:color="auto"/>
        <w:right w:val="none" w:sz="0" w:space="0" w:color="auto"/>
      </w:divBdr>
    </w:div>
    <w:div w:id="1430547125">
      <w:bodyDiv w:val="1"/>
      <w:marLeft w:val="0"/>
      <w:marRight w:val="0"/>
      <w:marTop w:val="0"/>
      <w:marBottom w:val="0"/>
      <w:divBdr>
        <w:top w:val="none" w:sz="0" w:space="0" w:color="auto"/>
        <w:left w:val="none" w:sz="0" w:space="0" w:color="auto"/>
        <w:bottom w:val="none" w:sz="0" w:space="0" w:color="auto"/>
        <w:right w:val="none" w:sz="0" w:space="0" w:color="auto"/>
      </w:divBdr>
    </w:div>
    <w:div w:id="1430588542">
      <w:bodyDiv w:val="1"/>
      <w:marLeft w:val="0"/>
      <w:marRight w:val="0"/>
      <w:marTop w:val="0"/>
      <w:marBottom w:val="0"/>
      <w:divBdr>
        <w:top w:val="none" w:sz="0" w:space="0" w:color="auto"/>
        <w:left w:val="none" w:sz="0" w:space="0" w:color="auto"/>
        <w:bottom w:val="none" w:sz="0" w:space="0" w:color="auto"/>
        <w:right w:val="none" w:sz="0" w:space="0" w:color="auto"/>
      </w:divBdr>
    </w:div>
    <w:div w:id="1430660432">
      <w:bodyDiv w:val="1"/>
      <w:marLeft w:val="0"/>
      <w:marRight w:val="0"/>
      <w:marTop w:val="0"/>
      <w:marBottom w:val="0"/>
      <w:divBdr>
        <w:top w:val="none" w:sz="0" w:space="0" w:color="auto"/>
        <w:left w:val="none" w:sz="0" w:space="0" w:color="auto"/>
        <w:bottom w:val="none" w:sz="0" w:space="0" w:color="auto"/>
        <w:right w:val="none" w:sz="0" w:space="0" w:color="auto"/>
      </w:divBdr>
    </w:div>
    <w:div w:id="1430664934">
      <w:bodyDiv w:val="1"/>
      <w:marLeft w:val="0"/>
      <w:marRight w:val="0"/>
      <w:marTop w:val="0"/>
      <w:marBottom w:val="0"/>
      <w:divBdr>
        <w:top w:val="none" w:sz="0" w:space="0" w:color="auto"/>
        <w:left w:val="none" w:sz="0" w:space="0" w:color="auto"/>
        <w:bottom w:val="none" w:sz="0" w:space="0" w:color="auto"/>
        <w:right w:val="none" w:sz="0" w:space="0" w:color="auto"/>
      </w:divBdr>
    </w:div>
    <w:div w:id="1430740411">
      <w:bodyDiv w:val="1"/>
      <w:marLeft w:val="0"/>
      <w:marRight w:val="0"/>
      <w:marTop w:val="0"/>
      <w:marBottom w:val="0"/>
      <w:divBdr>
        <w:top w:val="none" w:sz="0" w:space="0" w:color="auto"/>
        <w:left w:val="none" w:sz="0" w:space="0" w:color="auto"/>
        <w:bottom w:val="none" w:sz="0" w:space="0" w:color="auto"/>
        <w:right w:val="none" w:sz="0" w:space="0" w:color="auto"/>
      </w:divBdr>
    </w:div>
    <w:div w:id="1430813399">
      <w:bodyDiv w:val="1"/>
      <w:marLeft w:val="0"/>
      <w:marRight w:val="0"/>
      <w:marTop w:val="0"/>
      <w:marBottom w:val="0"/>
      <w:divBdr>
        <w:top w:val="none" w:sz="0" w:space="0" w:color="auto"/>
        <w:left w:val="none" w:sz="0" w:space="0" w:color="auto"/>
        <w:bottom w:val="none" w:sz="0" w:space="0" w:color="auto"/>
        <w:right w:val="none" w:sz="0" w:space="0" w:color="auto"/>
      </w:divBdr>
    </w:div>
    <w:div w:id="1430853193">
      <w:bodyDiv w:val="1"/>
      <w:marLeft w:val="0"/>
      <w:marRight w:val="0"/>
      <w:marTop w:val="0"/>
      <w:marBottom w:val="0"/>
      <w:divBdr>
        <w:top w:val="none" w:sz="0" w:space="0" w:color="auto"/>
        <w:left w:val="none" w:sz="0" w:space="0" w:color="auto"/>
        <w:bottom w:val="none" w:sz="0" w:space="0" w:color="auto"/>
        <w:right w:val="none" w:sz="0" w:space="0" w:color="auto"/>
      </w:divBdr>
    </w:div>
    <w:div w:id="1430857958">
      <w:bodyDiv w:val="1"/>
      <w:marLeft w:val="0"/>
      <w:marRight w:val="0"/>
      <w:marTop w:val="0"/>
      <w:marBottom w:val="0"/>
      <w:divBdr>
        <w:top w:val="none" w:sz="0" w:space="0" w:color="auto"/>
        <w:left w:val="none" w:sz="0" w:space="0" w:color="auto"/>
        <w:bottom w:val="none" w:sz="0" w:space="0" w:color="auto"/>
        <w:right w:val="none" w:sz="0" w:space="0" w:color="auto"/>
      </w:divBdr>
    </w:div>
    <w:div w:id="1430928630">
      <w:bodyDiv w:val="1"/>
      <w:marLeft w:val="0"/>
      <w:marRight w:val="0"/>
      <w:marTop w:val="0"/>
      <w:marBottom w:val="0"/>
      <w:divBdr>
        <w:top w:val="none" w:sz="0" w:space="0" w:color="auto"/>
        <w:left w:val="none" w:sz="0" w:space="0" w:color="auto"/>
        <w:bottom w:val="none" w:sz="0" w:space="0" w:color="auto"/>
        <w:right w:val="none" w:sz="0" w:space="0" w:color="auto"/>
      </w:divBdr>
    </w:div>
    <w:div w:id="1430931189">
      <w:bodyDiv w:val="1"/>
      <w:marLeft w:val="0"/>
      <w:marRight w:val="0"/>
      <w:marTop w:val="0"/>
      <w:marBottom w:val="0"/>
      <w:divBdr>
        <w:top w:val="none" w:sz="0" w:space="0" w:color="auto"/>
        <w:left w:val="none" w:sz="0" w:space="0" w:color="auto"/>
        <w:bottom w:val="none" w:sz="0" w:space="0" w:color="auto"/>
        <w:right w:val="none" w:sz="0" w:space="0" w:color="auto"/>
      </w:divBdr>
    </w:div>
    <w:div w:id="1431076119">
      <w:bodyDiv w:val="1"/>
      <w:marLeft w:val="0"/>
      <w:marRight w:val="0"/>
      <w:marTop w:val="0"/>
      <w:marBottom w:val="0"/>
      <w:divBdr>
        <w:top w:val="none" w:sz="0" w:space="0" w:color="auto"/>
        <w:left w:val="none" w:sz="0" w:space="0" w:color="auto"/>
        <w:bottom w:val="none" w:sz="0" w:space="0" w:color="auto"/>
        <w:right w:val="none" w:sz="0" w:space="0" w:color="auto"/>
      </w:divBdr>
    </w:div>
    <w:div w:id="1431201583">
      <w:bodyDiv w:val="1"/>
      <w:marLeft w:val="0"/>
      <w:marRight w:val="0"/>
      <w:marTop w:val="0"/>
      <w:marBottom w:val="0"/>
      <w:divBdr>
        <w:top w:val="none" w:sz="0" w:space="0" w:color="auto"/>
        <w:left w:val="none" w:sz="0" w:space="0" w:color="auto"/>
        <w:bottom w:val="none" w:sz="0" w:space="0" w:color="auto"/>
        <w:right w:val="none" w:sz="0" w:space="0" w:color="auto"/>
      </w:divBdr>
    </w:div>
    <w:div w:id="1431242908">
      <w:bodyDiv w:val="1"/>
      <w:marLeft w:val="0"/>
      <w:marRight w:val="0"/>
      <w:marTop w:val="0"/>
      <w:marBottom w:val="0"/>
      <w:divBdr>
        <w:top w:val="none" w:sz="0" w:space="0" w:color="auto"/>
        <w:left w:val="none" w:sz="0" w:space="0" w:color="auto"/>
        <w:bottom w:val="none" w:sz="0" w:space="0" w:color="auto"/>
        <w:right w:val="none" w:sz="0" w:space="0" w:color="auto"/>
      </w:divBdr>
    </w:div>
    <w:div w:id="1431269031">
      <w:bodyDiv w:val="1"/>
      <w:marLeft w:val="0"/>
      <w:marRight w:val="0"/>
      <w:marTop w:val="0"/>
      <w:marBottom w:val="0"/>
      <w:divBdr>
        <w:top w:val="none" w:sz="0" w:space="0" w:color="auto"/>
        <w:left w:val="none" w:sz="0" w:space="0" w:color="auto"/>
        <w:bottom w:val="none" w:sz="0" w:space="0" w:color="auto"/>
        <w:right w:val="none" w:sz="0" w:space="0" w:color="auto"/>
      </w:divBdr>
    </w:div>
    <w:div w:id="1431269153">
      <w:bodyDiv w:val="1"/>
      <w:marLeft w:val="0"/>
      <w:marRight w:val="0"/>
      <w:marTop w:val="0"/>
      <w:marBottom w:val="0"/>
      <w:divBdr>
        <w:top w:val="none" w:sz="0" w:space="0" w:color="auto"/>
        <w:left w:val="none" w:sz="0" w:space="0" w:color="auto"/>
        <w:bottom w:val="none" w:sz="0" w:space="0" w:color="auto"/>
        <w:right w:val="none" w:sz="0" w:space="0" w:color="auto"/>
      </w:divBdr>
    </w:div>
    <w:div w:id="1431463965">
      <w:bodyDiv w:val="1"/>
      <w:marLeft w:val="0"/>
      <w:marRight w:val="0"/>
      <w:marTop w:val="0"/>
      <w:marBottom w:val="0"/>
      <w:divBdr>
        <w:top w:val="none" w:sz="0" w:space="0" w:color="auto"/>
        <w:left w:val="none" w:sz="0" w:space="0" w:color="auto"/>
        <w:bottom w:val="none" w:sz="0" w:space="0" w:color="auto"/>
        <w:right w:val="none" w:sz="0" w:space="0" w:color="auto"/>
      </w:divBdr>
    </w:div>
    <w:div w:id="1431511603">
      <w:bodyDiv w:val="1"/>
      <w:marLeft w:val="0"/>
      <w:marRight w:val="0"/>
      <w:marTop w:val="0"/>
      <w:marBottom w:val="0"/>
      <w:divBdr>
        <w:top w:val="none" w:sz="0" w:space="0" w:color="auto"/>
        <w:left w:val="none" w:sz="0" w:space="0" w:color="auto"/>
        <w:bottom w:val="none" w:sz="0" w:space="0" w:color="auto"/>
        <w:right w:val="none" w:sz="0" w:space="0" w:color="auto"/>
      </w:divBdr>
    </w:div>
    <w:div w:id="1431582556">
      <w:bodyDiv w:val="1"/>
      <w:marLeft w:val="0"/>
      <w:marRight w:val="0"/>
      <w:marTop w:val="0"/>
      <w:marBottom w:val="0"/>
      <w:divBdr>
        <w:top w:val="none" w:sz="0" w:space="0" w:color="auto"/>
        <w:left w:val="none" w:sz="0" w:space="0" w:color="auto"/>
        <w:bottom w:val="none" w:sz="0" w:space="0" w:color="auto"/>
        <w:right w:val="none" w:sz="0" w:space="0" w:color="auto"/>
      </w:divBdr>
    </w:div>
    <w:div w:id="1431583058">
      <w:bodyDiv w:val="1"/>
      <w:marLeft w:val="0"/>
      <w:marRight w:val="0"/>
      <w:marTop w:val="0"/>
      <w:marBottom w:val="0"/>
      <w:divBdr>
        <w:top w:val="none" w:sz="0" w:space="0" w:color="auto"/>
        <w:left w:val="none" w:sz="0" w:space="0" w:color="auto"/>
        <w:bottom w:val="none" w:sz="0" w:space="0" w:color="auto"/>
        <w:right w:val="none" w:sz="0" w:space="0" w:color="auto"/>
      </w:divBdr>
    </w:div>
    <w:div w:id="1431658488">
      <w:bodyDiv w:val="1"/>
      <w:marLeft w:val="0"/>
      <w:marRight w:val="0"/>
      <w:marTop w:val="0"/>
      <w:marBottom w:val="0"/>
      <w:divBdr>
        <w:top w:val="none" w:sz="0" w:space="0" w:color="auto"/>
        <w:left w:val="none" w:sz="0" w:space="0" w:color="auto"/>
        <w:bottom w:val="none" w:sz="0" w:space="0" w:color="auto"/>
        <w:right w:val="none" w:sz="0" w:space="0" w:color="auto"/>
      </w:divBdr>
    </w:div>
    <w:div w:id="1431662113">
      <w:bodyDiv w:val="1"/>
      <w:marLeft w:val="0"/>
      <w:marRight w:val="0"/>
      <w:marTop w:val="0"/>
      <w:marBottom w:val="0"/>
      <w:divBdr>
        <w:top w:val="none" w:sz="0" w:space="0" w:color="auto"/>
        <w:left w:val="none" w:sz="0" w:space="0" w:color="auto"/>
        <w:bottom w:val="none" w:sz="0" w:space="0" w:color="auto"/>
        <w:right w:val="none" w:sz="0" w:space="0" w:color="auto"/>
      </w:divBdr>
    </w:div>
    <w:div w:id="1431701377">
      <w:bodyDiv w:val="1"/>
      <w:marLeft w:val="0"/>
      <w:marRight w:val="0"/>
      <w:marTop w:val="0"/>
      <w:marBottom w:val="0"/>
      <w:divBdr>
        <w:top w:val="none" w:sz="0" w:space="0" w:color="auto"/>
        <w:left w:val="none" w:sz="0" w:space="0" w:color="auto"/>
        <w:bottom w:val="none" w:sz="0" w:space="0" w:color="auto"/>
        <w:right w:val="none" w:sz="0" w:space="0" w:color="auto"/>
      </w:divBdr>
    </w:div>
    <w:div w:id="1431775412">
      <w:bodyDiv w:val="1"/>
      <w:marLeft w:val="0"/>
      <w:marRight w:val="0"/>
      <w:marTop w:val="0"/>
      <w:marBottom w:val="0"/>
      <w:divBdr>
        <w:top w:val="none" w:sz="0" w:space="0" w:color="auto"/>
        <w:left w:val="none" w:sz="0" w:space="0" w:color="auto"/>
        <w:bottom w:val="none" w:sz="0" w:space="0" w:color="auto"/>
        <w:right w:val="none" w:sz="0" w:space="0" w:color="auto"/>
      </w:divBdr>
    </w:div>
    <w:div w:id="1431779108">
      <w:bodyDiv w:val="1"/>
      <w:marLeft w:val="0"/>
      <w:marRight w:val="0"/>
      <w:marTop w:val="0"/>
      <w:marBottom w:val="0"/>
      <w:divBdr>
        <w:top w:val="none" w:sz="0" w:space="0" w:color="auto"/>
        <w:left w:val="none" w:sz="0" w:space="0" w:color="auto"/>
        <w:bottom w:val="none" w:sz="0" w:space="0" w:color="auto"/>
        <w:right w:val="none" w:sz="0" w:space="0" w:color="auto"/>
      </w:divBdr>
    </w:div>
    <w:div w:id="1431850364">
      <w:bodyDiv w:val="1"/>
      <w:marLeft w:val="0"/>
      <w:marRight w:val="0"/>
      <w:marTop w:val="0"/>
      <w:marBottom w:val="0"/>
      <w:divBdr>
        <w:top w:val="none" w:sz="0" w:space="0" w:color="auto"/>
        <w:left w:val="none" w:sz="0" w:space="0" w:color="auto"/>
        <w:bottom w:val="none" w:sz="0" w:space="0" w:color="auto"/>
        <w:right w:val="none" w:sz="0" w:space="0" w:color="auto"/>
      </w:divBdr>
    </w:div>
    <w:div w:id="1431856075">
      <w:bodyDiv w:val="1"/>
      <w:marLeft w:val="0"/>
      <w:marRight w:val="0"/>
      <w:marTop w:val="0"/>
      <w:marBottom w:val="0"/>
      <w:divBdr>
        <w:top w:val="none" w:sz="0" w:space="0" w:color="auto"/>
        <w:left w:val="none" w:sz="0" w:space="0" w:color="auto"/>
        <w:bottom w:val="none" w:sz="0" w:space="0" w:color="auto"/>
        <w:right w:val="none" w:sz="0" w:space="0" w:color="auto"/>
      </w:divBdr>
    </w:div>
    <w:div w:id="1431899951">
      <w:bodyDiv w:val="1"/>
      <w:marLeft w:val="0"/>
      <w:marRight w:val="0"/>
      <w:marTop w:val="0"/>
      <w:marBottom w:val="0"/>
      <w:divBdr>
        <w:top w:val="none" w:sz="0" w:space="0" w:color="auto"/>
        <w:left w:val="none" w:sz="0" w:space="0" w:color="auto"/>
        <w:bottom w:val="none" w:sz="0" w:space="0" w:color="auto"/>
        <w:right w:val="none" w:sz="0" w:space="0" w:color="auto"/>
      </w:divBdr>
    </w:div>
    <w:div w:id="1432047921">
      <w:bodyDiv w:val="1"/>
      <w:marLeft w:val="0"/>
      <w:marRight w:val="0"/>
      <w:marTop w:val="0"/>
      <w:marBottom w:val="0"/>
      <w:divBdr>
        <w:top w:val="none" w:sz="0" w:space="0" w:color="auto"/>
        <w:left w:val="none" w:sz="0" w:space="0" w:color="auto"/>
        <w:bottom w:val="none" w:sz="0" w:space="0" w:color="auto"/>
        <w:right w:val="none" w:sz="0" w:space="0" w:color="auto"/>
      </w:divBdr>
    </w:div>
    <w:div w:id="1432161866">
      <w:bodyDiv w:val="1"/>
      <w:marLeft w:val="0"/>
      <w:marRight w:val="0"/>
      <w:marTop w:val="0"/>
      <w:marBottom w:val="0"/>
      <w:divBdr>
        <w:top w:val="none" w:sz="0" w:space="0" w:color="auto"/>
        <w:left w:val="none" w:sz="0" w:space="0" w:color="auto"/>
        <w:bottom w:val="none" w:sz="0" w:space="0" w:color="auto"/>
        <w:right w:val="none" w:sz="0" w:space="0" w:color="auto"/>
      </w:divBdr>
    </w:div>
    <w:div w:id="1432162164">
      <w:bodyDiv w:val="1"/>
      <w:marLeft w:val="0"/>
      <w:marRight w:val="0"/>
      <w:marTop w:val="0"/>
      <w:marBottom w:val="0"/>
      <w:divBdr>
        <w:top w:val="none" w:sz="0" w:space="0" w:color="auto"/>
        <w:left w:val="none" w:sz="0" w:space="0" w:color="auto"/>
        <w:bottom w:val="none" w:sz="0" w:space="0" w:color="auto"/>
        <w:right w:val="none" w:sz="0" w:space="0" w:color="auto"/>
      </w:divBdr>
    </w:div>
    <w:div w:id="1432355668">
      <w:bodyDiv w:val="1"/>
      <w:marLeft w:val="0"/>
      <w:marRight w:val="0"/>
      <w:marTop w:val="0"/>
      <w:marBottom w:val="0"/>
      <w:divBdr>
        <w:top w:val="none" w:sz="0" w:space="0" w:color="auto"/>
        <w:left w:val="none" w:sz="0" w:space="0" w:color="auto"/>
        <w:bottom w:val="none" w:sz="0" w:space="0" w:color="auto"/>
        <w:right w:val="none" w:sz="0" w:space="0" w:color="auto"/>
      </w:divBdr>
    </w:div>
    <w:div w:id="1432433278">
      <w:bodyDiv w:val="1"/>
      <w:marLeft w:val="0"/>
      <w:marRight w:val="0"/>
      <w:marTop w:val="0"/>
      <w:marBottom w:val="0"/>
      <w:divBdr>
        <w:top w:val="none" w:sz="0" w:space="0" w:color="auto"/>
        <w:left w:val="none" w:sz="0" w:space="0" w:color="auto"/>
        <w:bottom w:val="none" w:sz="0" w:space="0" w:color="auto"/>
        <w:right w:val="none" w:sz="0" w:space="0" w:color="auto"/>
      </w:divBdr>
    </w:div>
    <w:div w:id="1432551535">
      <w:bodyDiv w:val="1"/>
      <w:marLeft w:val="0"/>
      <w:marRight w:val="0"/>
      <w:marTop w:val="0"/>
      <w:marBottom w:val="0"/>
      <w:divBdr>
        <w:top w:val="none" w:sz="0" w:space="0" w:color="auto"/>
        <w:left w:val="none" w:sz="0" w:space="0" w:color="auto"/>
        <w:bottom w:val="none" w:sz="0" w:space="0" w:color="auto"/>
        <w:right w:val="none" w:sz="0" w:space="0" w:color="auto"/>
      </w:divBdr>
    </w:div>
    <w:div w:id="1432627393">
      <w:bodyDiv w:val="1"/>
      <w:marLeft w:val="0"/>
      <w:marRight w:val="0"/>
      <w:marTop w:val="0"/>
      <w:marBottom w:val="0"/>
      <w:divBdr>
        <w:top w:val="none" w:sz="0" w:space="0" w:color="auto"/>
        <w:left w:val="none" w:sz="0" w:space="0" w:color="auto"/>
        <w:bottom w:val="none" w:sz="0" w:space="0" w:color="auto"/>
        <w:right w:val="none" w:sz="0" w:space="0" w:color="auto"/>
      </w:divBdr>
    </w:div>
    <w:div w:id="1432700003">
      <w:bodyDiv w:val="1"/>
      <w:marLeft w:val="0"/>
      <w:marRight w:val="0"/>
      <w:marTop w:val="0"/>
      <w:marBottom w:val="0"/>
      <w:divBdr>
        <w:top w:val="none" w:sz="0" w:space="0" w:color="auto"/>
        <w:left w:val="none" w:sz="0" w:space="0" w:color="auto"/>
        <w:bottom w:val="none" w:sz="0" w:space="0" w:color="auto"/>
        <w:right w:val="none" w:sz="0" w:space="0" w:color="auto"/>
      </w:divBdr>
    </w:div>
    <w:div w:id="1432748321">
      <w:bodyDiv w:val="1"/>
      <w:marLeft w:val="0"/>
      <w:marRight w:val="0"/>
      <w:marTop w:val="0"/>
      <w:marBottom w:val="0"/>
      <w:divBdr>
        <w:top w:val="none" w:sz="0" w:space="0" w:color="auto"/>
        <w:left w:val="none" w:sz="0" w:space="0" w:color="auto"/>
        <w:bottom w:val="none" w:sz="0" w:space="0" w:color="auto"/>
        <w:right w:val="none" w:sz="0" w:space="0" w:color="auto"/>
      </w:divBdr>
    </w:div>
    <w:div w:id="1432775928">
      <w:bodyDiv w:val="1"/>
      <w:marLeft w:val="0"/>
      <w:marRight w:val="0"/>
      <w:marTop w:val="0"/>
      <w:marBottom w:val="0"/>
      <w:divBdr>
        <w:top w:val="none" w:sz="0" w:space="0" w:color="auto"/>
        <w:left w:val="none" w:sz="0" w:space="0" w:color="auto"/>
        <w:bottom w:val="none" w:sz="0" w:space="0" w:color="auto"/>
        <w:right w:val="none" w:sz="0" w:space="0" w:color="auto"/>
      </w:divBdr>
    </w:div>
    <w:div w:id="1432816148">
      <w:bodyDiv w:val="1"/>
      <w:marLeft w:val="0"/>
      <w:marRight w:val="0"/>
      <w:marTop w:val="0"/>
      <w:marBottom w:val="0"/>
      <w:divBdr>
        <w:top w:val="none" w:sz="0" w:space="0" w:color="auto"/>
        <w:left w:val="none" w:sz="0" w:space="0" w:color="auto"/>
        <w:bottom w:val="none" w:sz="0" w:space="0" w:color="auto"/>
        <w:right w:val="none" w:sz="0" w:space="0" w:color="auto"/>
      </w:divBdr>
    </w:div>
    <w:div w:id="1432817213">
      <w:bodyDiv w:val="1"/>
      <w:marLeft w:val="0"/>
      <w:marRight w:val="0"/>
      <w:marTop w:val="0"/>
      <w:marBottom w:val="0"/>
      <w:divBdr>
        <w:top w:val="none" w:sz="0" w:space="0" w:color="auto"/>
        <w:left w:val="none" w:sz="0" w:space="0" w:color="auto"/>
        <w:bottom w:val="none" w:sz="0" w:space="0" w:color="auto"/>
        <w:right w:val="none" w:sz="0" w:space="0" w:color="auto"/>
      </w:divBdr>
    </w:div>
    <w:div w:id="1432972312">
      <w:bodyDiv w:val="1"/>
      <w:marLeft w:val="0"/>
      <w:marRight w:val="0"/>
      <w:marTop w:val="0"/>
      <w:marBottom w:val="0"/>
      <w:divBdr>
        <w:top w:val="none" w:sz="0" w:space="0" w:color="auto"/>
        <w:left w:val="none" w:sz="0" w:space="0" w:color="auto"/>
        <w:bottom w:val="none" w:sz="0" w:space="0" w:color="auto"/>
        <w:right w:val="none" w:sz="0" w:space="0" w:color="auto"/>
      </w:divBdr>
    </w:div>
    <w:div w:id="1432973219">
      <w:bodyDiv w:val="1"/>
      <w:marLeft w:val="0"/>
      <w:marRight w:val="0"/>
      <w:marTop w:val="0"/>
      <w:marBottom w:val="0"/>
      <w:divBdr>
        <w:top w:val="none" w:sz="0" w:space="0" w:color="auto"/>
        <w:left w:val="none" w:sz="0" w:space="0" w:color="auto"/>
        <w:bottom w:val="none" w:sz="0" w:space="0" w:color="auto"/>
        <w:right w:val="none" w:sz="0" w:space="0" w:color="auto"/>
      </w:divBdr>
    </w:div>
    <w:div w:id="1433010359">
      <w:bodyDiv w:val="1"/>
      <w:marLeft w:val="0"/>
      <w:marRight w:val="0"/>
      <w:marTop w:val="0"/>
      <w:marBottom w:val="0"/>
      <w:divBdr>
        <w:top w:val="none" w:sz="0" w:space="0" w:color="auto"/>
        <w:left w:val="none" w:sz="0" w:space="0" w:color="auto"/>
        <w:bottom w:val="none" w:sz="0" w:space="0" w:color="auto"/>
        <w:right w:val="none" w:sz="0" w:space="0" w:color="auto"/>
      </w:divBdr>
    </w:div>
    <w:div w:id="1433014808">
      <w:bodyDiv w:val="1"/>
      <w:marLeft w:val="0"/>
      <w:marRight w:val="0"/>
      <w:marTop w:val="0"/>
      <w:marBottom w:val="0"/>
      <w:divBdr>
        <w:top w:val="none" w:sz="0" w:space="0" w:color="auto"/>
        <w:left w:val="none" w:sz="0" w:space="0" w:color="auto"/>
        <w:bottom w:val="none" w:sz="0" w:space="0" w:color="auto"/>
        <w:right w:val="none" w:sz="0" w:space="0" w:color="auto"/>
      </w:divBdr>
    </w:div>
    <w:div w:id="1433017576">
      <w:bodyDiv w:val="1"/>
      <w:marLeft w:val="0"/>
      <w:marRight w:val="0"/>
      <w:marTop w:val="0"/>
      <w:marBottom w:val="0"/>
      <w:divBdr>
        <w:top w:val="none" w:sz="0" w:space="0" w:color="auto"/>
        <w:left w:val="none" w:sz="0" w:space="0" w:color="auto"/>
        <w:bottom w:val="none" w:sz="0" w:space="0" w:color="auto"/>
        <w:right w:val="none" w:sz="0" w:space="0" w:color="auto"/>
      </w:divBdr>
    </w:div>
    <w:div w:id="1433234593">
      <w:bodyDiv w:val="1"/>
      <w:marLeft w:val="0"/>
      <w:marRight w:val="0"/>
      <w:marTop w:val="0"/>
      <w:marBottom w:val="0"/>
      <w:divBdr>
        <w:top w:val="none" w:sz="0" w:space="0" w:color="auto"/>
        <w:left w:val="none" w:sz="0" w:space="0" w:color="auto"/>
        <w:bottom w:val="none" w:sz="0" w:space="0" w:color="auto"/>
        <w:right w:val="none" w:sz="0" w:space="0" w:color="auto"/>
      </w:divBdr>
    </w:div>
    <w:div w:id="1433235001">
      <w:bodyDiv w:val="1"/>
      <w:marLeft w:val="0"/>
      <w:marRight w:val="0"/>
      <w:marTop w:val="0"/>
      <w:marBottom w:val="0"/>
      <w:divBdr>
        <w:top w:val="none" w:sz="0" w:space="0" w:color="auto"/>
        <w:left w:val="none" w:sz="0" w:space="0" w:color="auto"/>
        <w:bottom w:val="none" w:sz="0" w:space="0" w:color="auto"/>
        <w:right w:val="none" w:sz="0" w:space="0" w:color="auto"/>
      </w:divBdr>
    </w:div>
    <w:div w:id="1433238826">
      <w:bodyDiv w:val="1"/>
      <w:marLeft w:val="0"/>
      <w:marRight w:val="0"/>
      <w:marTop w:val="0"/>
      <w:marBottom w:val="0"/>
      <w:divBdr>
        <w:top w:val="none" w:sz="0" w:space="0" w:color="auto"/>
        <w:left w:val="none" w:sz="0" w:space="0" w:color="auto"/>
        <w:bottom w:val="none" w:sz="0" w:space="0" w:color="auto"/>
        <w:right w:val="none" w:sz="0" w:space="0" w:color="auto"/>
      </w:divBdr>
    </w:div>
    <w:div w:id="1433285045">
      <w:bodyDiv w:val="1"/>
      <w:marLeft w:val="0"/>
      <w:marRight w:val="0"/>
      <w:marTop w:val="0"/>
      <w:marBottom w:val="0"/>
      <w:divBdr>
        <w:top w:val="none" w:sz="0" w:space="0" w:color="auto"/>
        <w:left w:val="none" w:sz="0" w:space="0" w:color="auto"/>
        <w:bottom w:val="none" w:sz="0" w:space="0" w:color="auto"/>
        <w:right w:val="none" w:sz="0" w:space="0" w:color="auto"/>
      </w:divBdr>
    </w:div>
    <w:div w:id="1433285169">
      <w:bodyDiv w:val="1"/>
      <w:marLeft w:val="0"/>
      <w:marRight w:val="0"/>
      <w:marTop w:val="0"/>
      <w:marBottom w:val="0"/>
      <w:divBdr>
        <w:top w:val="none" w:sz="0" w:space="0" w:color="auto"/>
        <w:left w:val="none" w:sz="0" w:space="0" w:color="auto"/>
        <w:bottom w:val="none" w:sz="0" w:space="0" w:color="auto"/>
        <w:right w:val="none" w:sz="0" w:space="0" w:color="auto"/>
      </w:divBdr>
    </w:div>
    <w:div w:id="1433285539">
      <w:bodyDiv w:val="1"/>
      <w:marLeft w:val="0"/>
      <w:marRight w:val="0"/>
      <w:marTop w:val="0"/>
      <w:marBottom w:val="0"/>
      <w:divBdr>
        <w:top w:val="none" w:sz="0" w:space="0" w:color="auto"/>
        <w:left w:val="none" w:sz="0" w:space="0" w:color="auto"/>
        <w:bottom w:val="none" w:sz="0" w:space="0" w:color="auto"/>
        <w:right w:val="none" w:sz="0" w:space="0" w:color="auto"/>
      </w:divBdr>
    </w:div>
    <w:div w:id="1433478868">
      <w:bodyDiv w:val="1"/>
      <w:marLeft w:val="0"/>
      <w:marRight w:val="0"/>
      <w:marTop w:val="0"/>
      <w:marBottom w:val="0"/>
      <w:divBdr>
        <w:top w:val="none" w:sz="0" w:space="0" w:color="auto"/>
        <w:left w:val="none" w:sz="0" w:space="0" w:color="auto"/>
        <w:bottom w:val="none" w:sz="0" w:space="0" w:color="auto"/>
        <w:right w:val="none" w:sz="0" w:space="0" w:color="auto"/>
      </w:divBdr>
    </w:div>
    <w:div w:id="1433625329">
      <w:bodyDiv w:val="1"/>
      <w:marLeft w:val="0"/>
      <w:marRight w:val="0"/>
      <w:marTop w:val="0"/>
      <w:marBottom w:val="0"/>
      <w:divBdr>
        <w:top w:val="none" w:sz="0" w:space="0" w:color="auto"/>
        <w:left w:val="none" w:sz="0" w:space="0" w:color="auto"/>
        <w:bottom w:val="none" w:sz="0" w:space="0" w:color="auto"/>
        <w:right w:val="none" w:sz="0" w:space="0" w:color="auto"/>
      </w:divBdr>
    </w:div>
    <w:div w:id="1433670921">
      <w:bodyDiv w:val="1"/>
      <w:marLeft w:val="0"/>
      <w:marRight w:val="0"/>
      <w:marTop w:val="0"/>
      <w:marBottom w:val="0"/>
      <w:divBdr>
        <w:top w:val="none" w:sz="0" w:space="0" w:color="auto"/>
        <w:left w:val="none" w:sz="0" w:space="0" w:color="auto"/>
        <w:bottom w:val="none" w:sz="0" w:space="0" w:color="auto"/>
        <w:right w:val="none" w:sz="0" w:space="0" w:color="auto"/>
      </w:divBdr>
    </w:div>
    <w:div w:id="1433672991">
      <w:bodyDiv w:val="1"/>
      <w:marLeft w:val="0"/>
      <w:marRight w:val="0"/>
      <w:marTop w:val="0"/>
      <w:marBottom w:val="0"/>
      <w:divBdr>
        <w:top w:val="none" w:sz="0" w:space="0" w:color="auto"/>
        <w:left w:val="none" w:sz="0" w:space="0" w:color="auto"/>
        <w:bottom w:val="none" w:sz="0" w:space="0" w:color="auto"/>
        <w:right w:val="none" w:sz="0" w:space="0" w:color="auto"/>
      </w:divBdr>
    </w:div>
    <w:div w:id="1433740081">
      <w:bodyDiv w:val="1"/>
      <w:marLeft w:val="0"/>
      <w:marRight w:val="0"/>
      <w:marTop w:val="0"/>
      <w:marBottom w:val="0"/>
      <w:divBdr>
        <w:top w:val="none" w:sz="0" w:space="0" w:color="auto"/>
        <w:left w:val="none" w:sz="0" w:space="0" w:color="auto"/>
        <w:bottom w:val="none" w:sz="0" w:space="0" w:color="auto"/>
        <w:right w:val="none" w:sz="0" w:space="0" w:color="auto"/>
      </w:divBdr>
    </w:div>
    <w:div w:id="1433743294">
      <w:bodyDiv w:val="1"/>
      <w:marLeft w:val="0"/>
      <w:marRight w:val="0"/>
      <w:marTop w:val="0"/>
      <w:marBottom w:val="0"/>
      <w:divBdr>
        <w:top w:val="none" w:sz="0" w:space="0" w:color="auto"/>
        <w:left w:val="none" w:sz="0" w:space="0" w:color="auto"/>
        <w:bottom w:val="none" w:sz="0" w:space="0" w:color="auto"/>
        <w:right w:val="none" w:sz="0" w:space="0" w:color="auto"/>
      </w:divBdr>
    </w:div>
    <w:div w:id="1433819822">
      <w:bodyDiv w:val="1"/>
      <w:marLeft w:val="0"/>
      <w:marRight w:val="0"/>
      <w:marTop w:val="0"/>
      <w:marBottom w:val="0"/>
      <w:divBdr>
        <w:top w:val="none" w:sz="0" w:space="0" w:color="auto"/>
        <w:left w:val="none" w:sz="0" w:space="0" w:color="auto"/>
        <w:bottom w:val="none" w:sz="0" w:space="0" w:color="auto"/>
        <w:right w:val="none" w:sz="0" w:space="0" w:color="auto"/>
      </w:divBdr>
    </w:div>
    <w:div w:id="1433862810">
      <w:bodyDiv w:val="1"/>
      <w:marLeft w:val="0"/>
      <w:marRight w:val="0"/>
      <w:marTop w:val="0"/>
      <w:marBottom w:val="0"/>
      <w:divBdr>
        <w:top w:val="none" w:sz="0" w:space="0" w:color="auto"/>
        <w:left w:val="none" w:sz="0" w:space="0" w:color="auto"/>
        <w:bottom w:val="none" w:sz="0" w:space="0" w:color="auto"/>
        <w:right w:val="none" w:sz="0" w:space="0" w:color="auto"/>
      </w:divBdr>
    </w:div>
    <w:div w:id="1433864626">
      <w:bodyDiv w:val="1"/>
      <w:marLeft w:val="0"/>
      <w:marRight w:val="0"/>
      <w:marTop w:val="0"/>
      <w:marBottom w:val="0"/>
      <w:divBdr>
        <w:top w:val="none" w:sz="0" w:space="0" w:color="auto"/>
        <w:left w:val="none" w:sz="0" w:space="0" w:color="auto"/>
        <w:bottom w:val="none" w:sz="0" w:space="0" w:color="auto"/>
        <w:right w:val="none" w:sz="0" w:space="0" w:color="auto"/>
      </w:divBdr>
    </w:div>
    <w:div w:id="1434015936">
      <w:bodyDiv w:val="1"/>
      <w:marLeft w:val="0"/>
      <w:marRight w:val="0"/>
      <w:marTop w:val="0"/>
      <w:marBottom w:val="0"/>
      <w:divBdr>
        <w:top w:val="none" w:sz="0" w:space="0" w:color="auto"/>
        <w:left w:val="none" w:sz="0" w:space="0" w:color="auto"/>
        <w:bottom w:val="none" w:sz="0" w:space="0" w:color="auto"/>
        <w:right w:val="none" w:sz="0" w:space="0" w:color="auto"/>
      </w:divBdr>
    </w:div>
    <w:div w:id="1434085300">
      <w:bodyDiv w:val="1"/>
      <w:marLeft w:val="0"/>
      <w:marRight w:val="0"/>
      <w:marTop w:val="0"/>
      <w:marBottom w:val="0"/>
      <w:divBdr>
        <w:top w:val="none" w:sz="0" w:space="0" w:color="auto"/>
        <w:left w:val="none" w:sz="0" w:space="0" w:color="auto"/>
        <w:bottom w:val="none" w:sz="0" w:space="0" w:color="auto"/>
        <w:right w:val="none" w:sz="0" w:space="0" w:color="auto"/>
      </w:divBdr>
    </w:div>
    <w:div w:id="1434087764">
      <w:bodyDiv w:val="1"/>
      <w:marLeft w:val="0"/>
      <w:marRight w:val="0"/>
      <w:marTop w:val="0"/>
      <w:marBottom w:val="0"/>
      <w:divBdr>
        <w:top w:val="none" w:sz="0" w:space="0" w:color="auto"/>
        <w:left w:val="none" w:sz="0" w:space="0" w:color="auto"/>
        <w:bottom w:val="none" w:sz="0" w:space="0" w:color="auto"/>
        <w:right w:val="none" w:sz="0" w:space="0" w:color="auto"/>
      </w:divBdr>
    </w:div>
    <w:div w:id="1434127396">
      <w:bodyDiv w:val="1"/>
      <w:marLeft w:val="0"/>
      <w:marRight w:val="0"/>
      <w:marTop w:val="0"/>
      <w:marBottom w:val="0"/>
      <w:divBdr>
        <w:top w:val="none" w:sz="0" w:space="0" w:color="auto"/>
        <w:left w:val="none" w:sz="0" w:space="0" w:color="auto"/>
        <w:bottom w:val="none" w:sz="0" w:space="0" w:color="auto"/>
        <w:right w:val="none" w:sz="0" w:space="0" w:color="auto"/>
      </w:divBdr>
    </w:div>
    <w:div w:id="1434131303">
      <w:bodyDiv w:val="1"/>
      <w:marLeft w:val="0"/>
      <w:marRight w:val="0"/>
      <w:marTop w:val="0"/>
      <w:marBottom w:val="0"/>
      <w:divBdr>
        <w:top w:val="none" w:sz="0" w:space="0" w:color="auto"/>
        <w:left w:val="none" w:sz="0" w:space="0" w:color="auto"/>
        <w:bottom w:val="none" w:sz="0" w:space="0" w:color="auto"/>
        <w:right w:val="none" w:sz="0" w:space="0" w:color="auto"/>
      </w:divBdr>
    </w:div>
    <w:div w:id="1434279424">
      <w:bodyDiv w:val="1"/>
      <w:marLeft w:val="0"/>
      <w:marRight w:val="0"/>
      <w:marTop w:val="0"/>
      <w:marBottom w:val="0"/>
      <w:divBdr>
        <w:top w:val="none" w:sz="0" w:space="0" w:color="auto"/>
        <w:left w:val="none" w:sz="0" w:space="0" w:color="auto"/>
        <w:bottom w:val="none" w:sz="0" w:space="0" w:color="auto"/>
        <w:right w:val="none" w:sz="0" w:space="0" w:color="auto"/>
      </w:divBdr>
    </w:div>
    <w:div w:id="1434320954">
      <w:bodyDiv w:val="1"/>
      <w:marLeft w:val="0"/>
      <w:marRight w:val="0"/>
      <w:marTop w:val="0"/>
      <w:marBottom w:val="0"/>
      <w:divBdr>
        <w:top w:val="none" w:sz="0" w:space="0" w:color="auto"/>
        <w:left w:val="none" w:sz="0" w:space="0" w:color="auto"/>
        <w:bottom w:val="none" w:sz="0" w:space="0" w:color="auto"/>
        <w:right w:val="none" w:sz="0" w:space="0" w:color="auto"/>
      </w:divBdr>
    </w:div>
    <w:div w:id="1434322189">
      <w:bodyDiv w:val="1"/>
      <w:marLeft w:val="0"/>
      <w:marRight w:val="0"/>
      <w:marTop w:val="0"/>
      <w:marBottom w:val="0"/>
      <w:divBdr>
        <w:top w:val="none" w:sz="0" w:space="0" w:color="auto"/>
        <w:left w:val="none" w:sz="0" w:space="0" w:color="auto"/>
        <w:bottom w:val="none" w:sz="0" w:space="0" w:color="auto"/>
        <w:right w:val="none" w:sz="0" w:space="0" w:color="auto"/>
      </w:divBdr>
    </w:div>
    <w:div w:id="1434327455">
      <w:bodyDiv w:val="1"/>
      <w:marLeft w:val="0"/>
      <w:marRight w:val="0"/>
      <w:marTop w:val="0"/>
      <w:marBottom w:val="0"/>
      <w:divBdr>
        <w:top w:val="none" w:sz="0" w:space="0" w:color="auto"/>
        <w:left w:val="none" w:sz="0" w:space="0" w:color="auto"/>
        <w:bottom w:val="none" w:sz="0" w:space="0" w:color="auto"/>
        <w:right w:val="none" w:sz="0" w:space="0" w:color="auto"/>
      </w:divBdr>
    </w:div>
    <w:div w:id="1434395596">
      <w:bodyDiv w:val="1"/>
      <w:marLeft w:val="0"/>
      <w:marRight w:val="0"/>
      <w:marTop w:val="0"/>
      <w:marBottom w:val="0"/>
      <w:divBdr>
        <w:top w:val="none" w:sz="0" w:space="0" w:color="auto"/>
        <w:left w:val="none" w:sz="0" w:space="0" w:color="auto"/>
        <w:bottom w:val="none" w:sz="0" w:space="0" w:color="auto"/>
        <w:right w:val="none" w:sz="0" w:space="0" w:color="auto"/>
      </w:divBdr>
    </w:div>
    <w:div w:id="1434471256">
      <w:bodyDiv w:val="1"/>
      <w:marLeft w:val="0"/>
      <w:marRight w:val="0"/>
      <w:marTop w:val="0"/>
      <w:marBottom w:val="0"/>
      <w:divBdr>
        <w:top w:val="none" w:sz="0" w:space="0" w:color="auto"/>
        <w:left w:val="none" w:sz="0" w:space="0" w:color="auto"/>
        <w:bottom w:val="none" w:sz="0" w:space="0" w:color="auto"/>
        <w:right w:val="none" w:sz="0" w:space="0" w:color="auto"/>
      </w:divBdr>
    </w:div>
    <w:div w:id="1434474627">
      <w:bodyDiv w:val="1"/>
      <w:marLeft w:val="0"/>
      <w:marRight w:val="0"/>
      <w:marTop w:val="0"/>
      <w:marBottom w:val="0"/>
      <w:divBdr>
        <w:top w:val="none" w:sz="0" w:space="0" w:color="auto"/>
        <w:left w:val="none" w:sz="0" w:space="0" w:color="auto"/>
        <w:bottom w:val="none" w:sz="0" w:space="0" w:color="auto"/>
        <w:right w:val="none" w:sz="0" w:space="0" w:color="auto"/>
      </w:divBdr>
    </w:div>
    <w:div w:id="1434518775">
      <w:bodyDiv w:val="1"/>
      <w:marLeft w:val="0"/>
      <w:marRight w:val="0"/>
      <w:marTop w:val="0"/>
      <w:marBottom w:val="0"/>
      <w:divBdr>
        <w:top w:val="none" w:sz="0" w:space="0" w:color="auto"/>
        <w:left w:val="none" w:sz="0" w:space="0" w:color="auto"/>
        <w:bottom w:val="none" w:sz="0" w:space="0" w:color="auto"/>
        <w:right w:val="none" w:sz="0" w:space="0" w:color="auto"/>
      </w:divBdr>
    </w:div>
    <w:div w:id="1434591553">
      <w:bodyDiv w:val="1"/>
      <w:marLeft w:val="0"/>
      <w:marRight w:val="0"/>
      <w:marTop w:val="0"/>
      <w:marBottom w:val="0"/>
      <w:divBdr>
        <w:top w:val="none" w:sz="0" w:space="0" w:color="auto"/>
        <w:left w:val="none" w:sz="0" w:space="0" w:color="auto"/>
        <w:bottom w:val="none" w:sz="0" w:space="0" w:color="auto"/>
        <w:right w:val="none" w:sz="0" w:space="0" w:color="auto"/>
      </w:divBdr>
    </w:div>
    <w:div w:id="1434669306">
      <w:bodyDiv w:val="1"/>
      <w:marLeft w:val="0"/>
      <w:marRight w:val="0"/>
      <w:marTop w:val="0"/>
      <w:marBottom w:val="0"/>
      <w:divBdr>
        <w:top w:val="none" w:sz="0" w:space="0" w:color="auto"/>
        <w:left w:val="none" w:sz="0" w:space="0" w:color="auto"/>
        <w:bottom w:val="none" w:sz="0" w:space="0" w:color="auto"/>
        <w:right w:val="none" w:sz="0" w:space="0" w:color="auto"/>
      </w:divBdr>
    </w:div>
    <w:div w:id="1434740522">
      <w:bodyDiv w:val="1"/>
      <w:marLeft w:val="0"/>
      <w:marRight w:val="0"/>
      <w:marTop w:val="0"/>
      <w:marBottom w:val="0"/>
      <w:divBdr>
        <w:top w:val="none" w:sz="0" w:space="0" w:color="auto"/>
        <w:left w:val="none" w:sz="0" w:space="0" w:color="auto"/>
        <w:bottom w:val="none" w:sz="0" w:space="0" w:color="auto"/>
        <w:right w:val="none" w:sz="0" w:space="0" w:color="auto"/>
      </w:divBdr>
    </w:div>
    <w:div w:id="1434741821">
      <w:bodyDiv w:val="1"/>
      <w:marLeft w:val="0"/>
      <w:marRight w:val="0"/>
      <w:marTop w:val="0"/>
      <w:marBottom w:val="0"/>
      <w:divBdr>
        <w:top w:val="none" w:sz="0" w:space="0" w:color="auto"/>
        <w:left w:val="none" w:sz="0" w:space="0" w:color="auto"/>
        <w:bottom w:val="none" w:sz="0" w:space="0" w:color="auto"/>
        <w:right w:val="none" w:sz="0" w:space="0" w:color="auto"/>
      </w:divBdr>
    </w:div>
    <w:div w:id="1434744670">
      <w:bodyDiv w:val="1"/>
      <w:marLeft w:val="0"/>
      <w:marRight w:val="0"/>
      <w:marTop w:val="0"/>
      <w:marBottom w:val="0"/>
      <w:divBdr>
        <w:top w:val="none" w:sz="0" w:space="0" w:color="auto"/>
        <w:left w:val="none" w:sz="0" w:space="0" w:color="auto"/>
        <w:bottom w:val="none" w:sz="0" w:space="0" w:color="auto"/>
        <w:right w:val="none" w:sz="0" w:space="0" w:color="auto"/>
      </w:divBdr>
    </w:div>
    <w:div w:id="1434789831">
      <w:bodyDiv w:val="1"/>
      <w:marLeft w:val="0"/>
      <w:marRight w:val="0"/>
      <w:marTop w:val="0"/>
      <w:marBottom w:val="0"/>
      <w:divBdr>
        <w:top w:val="none" w:sz="0" w:space="0" w:color="auto"/>
        <w:left w:val="none" w:sz="0" w:space="0" w:color="auto"/>
        <w:bottom w:val="none" w:sz="0" w:space="0" w:color="auto"/>
        <w:right w:val="none" w:sz="0" w:space="0" w:color="auto"/>
      </w:divBdr>
    </w:div>
    <w:div w:id="1434857919">
      <w:bodyDiv w:val="1"/>
      <w:marLeft w:val="0"/>
      <w:marRight w:val="0"/>
      <w:marTop w:val="0"/>
      <w:marBottom w:val="0"/>
      <w:divBdr>
        <w:top w:val="none" w:sz="0" w:space="0" w:color="auto"/>
        <w:left w:val="none" w:sz="0" w:space="0" w:color="auto"/>
        <w:bottom w:val="none" w:sz="0" w:space="0" w:color="auto"/>
        <w:right w:val="none" w:sz="0" w:space="0" w:color="auto"/>
      </w:divBdr>
    </w:div>
    <w:div w:id="1434858250">
      <w:bodyDiv w:val="1"/>
      <w:marLeft w:val="0"/>
      <w:marRight w:val="0"/>
      <w:marTop w:val="0"/>
      <w:marBottom w:val="0"/>
      <w:divBdr>
        <w:top w:val="none" w:sz="0" w:space="0" w:color="auto"/>
        <w:left w:val="none" w:sz="0" w:space="0" w:color="auto"/>
        <w:bottom w:val="none" w:sz="0" w:space="0" w:color="auto"/>
        <w:right w:val="none" w:sz="0" w:space="0" w:color="auto"/>
      </w:divBdr>
    </w:div>
    <w:div w:id="1434861527">
      <w:bodyDiv w:val="1"/>
      <w:marLeft w:val="0"/>
      <w:marRight w:val="0"/>
      <w:marTop w:val="0"/>
      <w:marBottom w:val="0"/>
      <w:divBdr>
        <w:top w:val="none" w:sz="0" w:space="0" w:color="auto"/>
        <w:left w:val="none" w:sz="0" w:space="0" w:color="auto"/>
        <w:bottom w:val="none" w:sz="0" w:space="0" w:color="auto"/>
        <w:right w:val="none" w:sz="0" w:space="0" w:color="auto"/>
      </w:divBdr>
    </w:div>
    <w:div w:id="1434865673">
      <w:bodyDiv w:val="1"/>
      <w:marLeft w:val="0"/>
      <w:marRight w:val="0"/>
      <w:marTop w:val="0"/>
      <w:marBottom w:val="0"/>
      <w:divBdr>
        <w:top w:val="none" w:sz="0" w:space="0" w:color="auto"/>
        <w:left w:val="none" w:sz="0" w:space="0" w:color="auto"/>
        <w:bottom w:val="none" w:sz="0" w:space="0" w:color="auto"/>
        <w:right w:val="none" w:sz="0" w:space="0" w:color="auto"/>
      </w:divBdr>
    </w:div>
    <w:div w:id="1434933608">
      <w:bodyDiv w:val="1"/>
      <w:marLeft w:val="0"/>
      <w:marRight w:val="0"/>
      <w:marTop w:val="0"/>
      <w:marBottom w:val="0"/>
      <w:divBdr>
        <w:top w:val="none" w:sz="0" w:space="0" w:color="auto"/>
        <w:left w:val="none" w:sz="0" w:space="0" w:color="auto"/>
        <w:bottom w:val="none" w:sz="0" w:space="0" w:color="auto"/>
        <w:right w:val="none" w:sz="0" w:space="0" w:color="auto"/>
      </w:divBdr>
    </w:div>
    <w:div w:id="1434935743">
      <w:bodyDiv w:val="1"/>
      <w:marLeft w:val="0"/>
      <w:marRight w:val="0"/>
      <w:marTop w:val="0"/>
      <w:marBottom w:val="0"/>
      <w:divBdr>
        <w:top w:val="none" w:sz="0" w:space="0" w:color="auto"/>
        <w:left w:val="none" w:sz="0" w:space="0" w:color="auto"/>
        <w:bottom w:val="none" w:sz="0" w:space="0" w:color="auto"/>
        <w:right w:val="none" w:sz="0" w:space="0" w:color="auto"/>
      </w:divBdr>
    </w:div>
    <w:div w:id="1434938536">
      <w:bodyDiv w:val="1"/>
      <w:marLeft w:val="0"/>
      <w:marRight w:val="0"/>
      <w:marTop w:val="0"/>
      <w:marBottom w:val="0"/>
      <w:divBdr>
        <w:top w:val="none" w:sz="0" w:space="0" w:color="auto"/>
        <w:left w:val="none" w:sz="0" w:space="0" w:color="auto"/>
        <w:bottom w:val="none" w:sz="0" w:space="0" w:color="auto"/>
        <w:right w:val="none" w:sz="0" w:space="0" w:color="auto"/>
      </w:divBdr>
    </w:div>
    <w:div w:id="1434978309">
      <w:bodyDiv w:val="1"/>
      <w:marLeft w:val="0"/>
      <w:marRight w:val="0"/>
      <w:marTop w:val="0"/>
      <w:marBottom w:val="0"/>
      <w:divBdr>
        <w:top w:val="none" w:sz="0" w:space="0" w:color="auto"/>
        <w:left w:val="none" w:sz="0" w:space="0" w:color="auto"/>
        <w:bottom w:val="none" w:sz="0" w:space="0" w:color="auto"/>
        <w:right w:val="none" w:sz="0" w:space="0" w:color="auto"/>
      </w:divBdr>
    </w:div>
    <w:div w:id="1434983780">
      <w:bodyDiv w:val="1"/>
      <w:marLeft w:val="0"/>
      <w:marRight w:val="0"/>
      <w:marTop w:val="0"/>
      <w:marBottom w:val="0"/>
      <w:divBdr>
        <w:top w:val="none" w:sz="0" w:space="0" w:color="auto"/>
        <w:left w:val="none" w:sz="0" w:space="0" w:color="auto"/>
        <w:bottom w:val="none" w:sz="0" w:space="0" w:color="auto"/>
        <w:right w:val="none" w:sz="0" w:space="0" w:color="auto"/>
      </w:divBdr>
    </w:div>
    <w:div w:id="1435007901">
      <w:bodyDiv w:val="1"/>
      <w:marLeft w:val="0"/>
      <w:marRight w:val="0"/>
      <w:marTop w:val="0"/>
      <w:marBottom w:val="0"/>
      <w:divBdr>
        <w:top w:val="none" w:sz="0" w:space="0" w:color="auto"/>
        <w:left w:val="none" w:sz="0" w:space="0" w:color="auto"/>
        <w:bottom w:val="none" w:sz="0" w:space="0" w:color="auto"/>
        <w:right w:val="none" w:sz="0" w:space="0" w:color="auto"/>
      </w:divBdr>
    </w:div>
    <w:div w:id="1435052568">
      <w:bodyDiv w:val="1"/>
      <w:marLeft w:val="0"/>
      <w:marRight w:val="0"/>
      <w:marTop w:val="0"/>
      <w:marBottom w:val="0"/>
      <w:divBdr>
        <w:top w:val="none" w:sz="0" w:space="0" w:color="auto"/>
        <w:left w:val="none" w:sz="0" w:space="0" w:color="auto"/>
        <w:bottom w:val="none" w:sz="0" w:space="0" w:color="auto"/>
        <w:right w:val="none" w:sz="0" w:space="0" w:color="auto"/>
      </w:divBdr>
    </w:div>
    <w:div w:id="1435201233">
      <w:bodyDiv w:val="1"/>
      <w:marLeft w:val="0"/>
      <w:marRight w:val="0"/>
      <w:marTop w:val="0"/>
      <w:marBottom w:val="0"/>
      <w:divBdr>
        <w:top w:val="none" w:sz="0" w:space="0" w:color="auto"/>
        <w:left w:val="none" w:sz="0" w:space="0" w:color="auto"/>
        <w:bottom w:val="none" w:sz="0" w:space="0" w:color="auto"/>
        <w:right w:val="none" w:sz="0" w:space="0" w:color="auto"/>
      </w:divBdr>
    </w:div>
    <w:div w:id="1435203427">
      <w:bodyDiv w:val="1"/>
      <w:marLeft w:val="0"/>
      <w:marRight w:val="0"/>
      <w:marTop w:val="0"/>
      <w:marBottom w:val="0"/>
      <w:divBdr>
        <w:top w:val="none" w:sz="0" w:space="0" w:color="auto"/>
        <w:left w:val="none" w:sz="0" w:space="0" w:color="auto"/>
        <w:bottom w:val="none" w:sz="0" w:space="0" w:color="auto"/>
        <w:right w:val="none" w:sz="0" w:space="0" w:color="auto"/>
      </w:divBdr>
    </w:div>
    <w:div w:id="1435249800">
      <w:bodyDiv w:val="1"/>
      <w:marLeft w:val="0"/>
      <w:marRight w:val="0"/>
      <w:marTop w:val="0"/>
      <w:marBottom w:val="0"/>
      <w:divBdr>
        <w:top w:val="none" w:sz="0" w:space="0" w:color="auto"/>
        <w:left w:val="none" w:sz="0" w:space="0" w:color="auto"/>
        <w:bottom w:val="none" w:sz="0" w:space="0" w:color="auto"/>
        <w:right w:val="none" w:sz="0" w:space="0" w:color="auto"/>
      </w:divBdr>
    </w:div>
    <w:div w:id="1435394588">
      <w:bodyDiv w:val="1"/>
      <w:marLeft w:val="0"/>
      <w:marRight w:val="0"/>
      <w:marTop w:val="0"/>
      <w:marBottom w:val="0"/>
      <w:divBdr>
        <w:top w:val="none" w:sz="0" w:space="0" w:color="auto"/>
        <w:left w:val="none" w:sz="0" w:space="0" w:color="auto"/>
        <w:bottom w:val="none" w:sz="0" w:space="0" w:color="auto"/>
        <w:right w:val="none" w:sz="0" w:space="0" w:color="auto"/>
      </w:divBdr>
    </w:div>
    <w:div w:id="1435397763">
      <w:bodyDiv w:val="1"/>
      <w:marLeft w:val="0"/>
      <w:marRight w:val="0"/>
      <w:marTop w:val="0"/>
      <w:marBottom w:val="0"/>
      <w:divBdr>
        <w:top w:val="none" w:sz="0" w:space="0" w:color="auto"/>
        <w:left w:val="none" w:sz="0" w:space="0" w:color="auto"/>
        <w:bottom w:val="none" w:sz="0" w:space="0" w:color="auto"/>
        <w:right w:val="none" w:sz="0" w:space="0" w:color="auto"/>
      </w:divBdr>
    </w:div>
    <w:div w:id="1435436775">
      <w:bodyDiv w:val="1"/>
      <w:marLeft w:val="0"/>
      <w:marRight w:val="0"/>
      <w:marTop w:val="0"/>
      <w:marBottom w:val="0"/>
      <w:divBdr>
        <w:top w:val="none" w:sz="0" w:space="0" w:color="auto"/>
        <w:left w:val="none" w:sz="0" w:space="0" w:color="auto"/>
        <w:bottom w:val="none" w:sz="0" w:space="0" w:color="auto"/>
        <w:right w:val="none" w:sz="0" w:space="0" w:color="auto"/>
      </w:divBdr>
    </w:div>
    <w:div w:id="1435439608">
      <w:bodyDiv w:val="1"/>
      <w:marLeft w:val="0"/>
      <w:marRight w:val="0"/>
      <w:marTop w:val="0"/>
      <w:marBottom w:val="0"/>
      <w:divBdr>
        <w:top w:val="none" w:sz="0" w:space="0" w:color="auto"/>
        <w:left w:val="none" w:sz="0" w:space="0" w:color="auto"/>
        <w:bottom w:val="none" w:sz="0" w:space="0" w:color="auto"/>
        <w:right w:val="none" w:sz="0" w:space="0" w:color="auto"/>
      </w:divBdr>
    </w:div>
    <w:div w:id="1435444107">
      <w:bodyDiv w:val="1"/>
      <w:marLeft w:val="0"/>
      <w:marRight w:val="0"/>
      <w:marTop w:val="0"/>
      <w:marBottom w:val="0"/>
      <w:divBdr>
        <w:top w:val="none" w:sz="0" w:space="0" w:color="auto"/>
        <w:left w:val="none" w:sz="0" w:space="0" w:color="auto"/>
        <w:bottom w:val="none" w:sz="0" w:space="0" w:color="auto"/>
        <w:right w:val="none" w:sz="0" w:space="0" w:color="auto"/>
      </w:divBdr>
    </w:div>
    <w:div w:id="1435594423">
      <w:bodyDiv w:val="1"/>
      <w:marLeft w:val="0"/>
      <w:marRight w:val="0"/>
      <w:marTop w:val="0"/>
      <w:marBottom w:val="0"/>
      <w:divBdr>
        <w:top w:val="none" w:sz="0" w:space="0" w:color="auto"/>
        <w:left w:val="none" w:sz="0" w:space="0" w:color="auto"/>
        <w:bottom w:val="none" w:sz="0" w:space="0" w:color="auto"/>
        <w:right w:val="none" w:sz="0" w:space="0" w:color="auto"/>
      </w:divBdr>
    </w:div>
    <w:div w:id="1435596135">
      <w:bodyDiv w:val="1"/>
      <w:marLeft w:val="0"/>
      <w:marRight w:val="0"/>
      <w:marTop w:val="0"/>
      <w:marBottom w:val="0"/>
      <w:divBdr>
        <w:top w:val="none" w:sz="0" w:space="0" w:color="auto"/>
        <w:left w:val="none" w:sz="0" w:space="0" w:color="auto"/>
        <w:bottom w:val="none" w:sz="0" w:space="0" w:color="auto"/>
        <w:right w:val="none" w:sz="0" w:space="0" w:color="auto"/>
      </w:divBdr>
    </w:div>
    <w:div w:id="1435708916">
      <w:bodyDiv w:val="1"/>
      <w:marLeft w:val="0"/>
      <w:marRight w:val="0"/>
      <w:marTop w:val="0"/>
      <w:marBottom w:val="0"/>
      <w:divBdr>
        <w:top w:val="none" w:sz="0" w:space="0" w:color="auto"/>
        <w:left w:val="none" w:sz="0" w:space="0" w:color="auto"/>
        <w:bottom w:val="none" w:sz="0" w:space="0" w:color="auto"/>
        <w:right w:val="none" w:sz="0" w:space="0" w:color="auto"/>
      </w:divBdr>
    </w:div>
    <w:div w:id="1435713237">
      <w:bodyDiv w:val="1"/>
      <w:marLeft w:val="0"/>
      <w:marRight w:val="0"/>
      <w:marTop w:val="0"/>
      <w:marBottom w:val="0"/>
      <w:divBdr>
        <w:top w:val="none" w:sz="0" w:space="0" w:color="auto"/>
        <w:left w:val="none" w:sz="0" w:space="0" w:color="auto"/>
        <w:bottom w:val="none" w:sz="0" w:space="0" w:color="auto"/>
        <w:right w:val="none" w:sz="0" w:space="0" w:color="auto"/>
      </w:divBdr>
    </w:div>
    <w:div w:id="1435783476">
      <w:bodyDiv w:val="1"/>
      <w:marLeft w:val="0"/>
      <w:marRight w:val="0"/>
      <w:marTop w:val="0"/>
      <w:marBottom w:val="0"/>
      <w:divBdr>
        <w:top w:val="none" w:sz="0" w:space="0" w:color="auto"/>
        <w:left w:val="none" w:sz="0" w:space="0" w:color="auto"/>
        <w:bottom w:val="none" w:sz="0" w:space="0" w:color="auto"/>
        <w:right w:val="none" w:sz="0" w:space="0" w:color="auto"/>
      </w:divBdr>
    </w:div>
    <w:div w:id="1435787343">
      <w:bodyDiv w:val="1"/>
      <w:marLeft w:val="0"/>
      <w:marRight w:val="0"/>
      <w:marTop w:val="0"/>
      <w:marBottom w:val="0"/>
      <w:divBdr>
        <w:top w:val="none" w:sz="0" w:space="0" w:color="auto"/>
        <w:left w:val="none" w:sz="0" w:space="0" w:color="auto"/>
        <w:bottom w:val="none" w:sz="0" w:space="0" w:color="auto"/>
        <w:right w:val="none" w:sz="0" w:space="0" w:color="auto"/>
      </w:divBdr>
    </w:div>
    <w:div w:id="1435858395">
      <w:bodyDiv w:val="1"/>
      <w:marLeft w:val="0"/>
      <w:marRight w:val="0"/>
      <w:marTop w:val="0"/>
      <w:marBottom w:val="0"/>
      <w:divBdr>
        <w:top w:val="none" w:sz="0" w:space="0" w:color="auto"/>
        <w:left w:val="none" w:sz="0" w:space="0" w:color="auto"/>
        <w:bottom w:val="none" w:sz="0" w:space="0" w:color="auto"/>
        <w:right w:val="none" w:sz="0" w:space="0" w:color="auto"/>
      </w:divBdr>
    </w:div>
    <w:div w:id="1435859110">
      <w:bodyDiv w:val="1"/>
      <w:marLeft w:val="0"/>
      <w:marRight w:val="0"/>
      <w:marTop w:val="0"/>
      <w:marBottom w:val="0"/>
      <w:divBdr>
        <w:top w:val="none" w:sz="0" w:space="0" w:color="auto"/>
        <w:left w:val="none" w:sz="0" w:space="0" w:color="auto"/>
        <w:bottom w:val="none" w:sz="0" w:space="0" w:color="auto"/>
        <w:right w:val="none" w:sz="0" w:space="0" w:color="auto"/>
      </w:divBdr>
    </w:div>
    <w:div w:id="1435901012">
      <w:bodyDiv w:val="1"/>
      <w:marLeft w:val="0"/>
      <w:marRight w:val="0"/>
      <w:marTop w:val="0"/>
      <w:marBottom w:val="0"/>
      <w:divBdr>
        <w:top w:val="none" w:sz="0" w:space="0" w:color="auto"/>
        <w:left w:val="none" w:sz="0" w:space="0" w:color="auto"/>
        <w:bottom w:val="none" w:sz="0" w:space="0" w:color="auto"/>
        <w:right w:val="none" w:sz="0" w:space="0" w:color="auto"/>
      </w:divBdr>
    </w:div>
    <w:div w:id="1435973448">
      <w:bodyDiv w:val="1"/>
      <w:marLeft w:val="0"/>
      <w:marRight w:val="0"/>
      <w:marTop w:val="0"/>
      <w:marBottom w:val="0"/>
      <w:divBdr>
        <w:top w:val="none" w:sz="0" w:space="0" w:color="auto"/>
        <w:left w:val="none" w:sz="0" w:space="0" w:color="auto"/>
        <w:bottom w:val="none" w:sz="0" w:space="0" w:color="auto"/>
        <w:right w:val="none" w:sz="0" w:space="0" w:color="auto"/>
      </w:divBdr>
    </w:div>
    <w:div w:id="1435978324">
      <w:bodyDiv w:val="1"/>
      <w:marLeft w:val="0"/>
      <w:marRight w:val="0"/>
      <w:marTop w:val="0"/>
      <w:marBottom w:val="0"/>
      <w:divBdr>
        <w:top w:val="none" w:sz="0" w:space="0" w:color="auto"/>
        <w:left w:val="none" w:sz="0" w:space="0" w:color="auto"/>
        <w:bottom w:val="none" w:sz="0" w:space="0" w:color="auto"/>
        <w:right w:val="none" w:sz="0" w:space="0" w:color="auto"/>
      </w:divBdr>
    </w:div>
    <w:div w:id="1435981064">
      <w:bodyDiv w:val="1"/>
      <w:marLeft w:val="0"/>
      <w:marRight w:val="0"/>
      <w:marTop w:val="0"/>
      <w:marBottom w:val="0"/>
      <w:divBdr>
        <w:top w:val="none" w:sz="0" w:space="0" w:color="auto"/>
        <w:left w:val="none" w:sz="0" w:space="0" w:color="auto"/>
        <w:bottom w:val="none" w:sz="0" w:space="0" w:color="auto"/>
        <w:right w:val="none" w:sz="0" w:space="0" w:color="auto"/>
      </w:divBdr>
    </w:div>
    <w:div w:id="1436025445">
      <w:bodyDiv w:val="1"/>
      <w:marLeft w:val="0"/>
      <w:marRight w:val="0"/>
      <w:marTop w:val="0"/>
      <w:marBottom w:val="0"/>
      <w:divBdr>
        <w:top w:val="none" w:sz="0" w:space="0" w:color="auto"/>
        <w:left w:val="none" w:sz="0" w:space="0" w:color="auto"/>
        <w:bottom w:val="none" w:sz="0" w:space="0" w:color="auto"/>
        <w:right w:val="none" w:sz="0" w:space="0" w:color="auto"/>
      </w:divBdr>
    </w:div>
    <w:div w:id="1436094873">
      <w:bodyDiv w:val="1"/>
      <w:marLeft w:val="0"/>
      <w:marRight w:val="0"/>
      <w:marTop w:val="0"/>
      <w:marBottom w:val="0"/>
      <w:divBdr>
        <w:top w:val="none" w:sz="0" w:space="0" w:color="auto"/>
        <w:left w:val="none" w:sz="0" w:space="0" w:color="auto"/>
        <w:bottom w:val="none" w:sz="0" w:space="0" w:color="auto"/>
        <w:right w:val="none" w:sz="0" w:space="0" w:color="auto"/>
      </w:divBdr>
    </w:div>
    <w:div w:id="1436176074">
      <w:bodyDiv w:val="1"/>
      <w:marLeft w:val="0"/>
      <w:marRight w:val="0"/>
      <w:marTop w:val="0"/>
      <w:marBottom w:val="0"/>
      <w:divBdr>
        <w:top w:val="none" w:sz="0" w:space="0" w:color="auto"/>
        <w:left w:val="none" w:sz="0" w:space="0" w:color="auto"/>
        <w:bottom w:val="none" w:sz="0" w:space="0" w:color="auto"/>
        <w:right w:val="none" w:sz="0" w:space="0" w:color="auto"/>
      </w:divBdr>
    </w:div>
    <w:div w:id="1436242557">
      <w:bodyDiv w:val="1"/>
      <w:marLeft w:val="0"/>
      <w:marRight w:val="0"/>
      <w:marTop w:val="0"/>
      <w:marBottom w:val="0"/>
      <w:divBdr>
        <w:top w:val="none" w:sz="0" w:space="0" w:color="auto"/>
        <w:left w:val="none" w:sz="0" w:space="0" w:color="auto"/>
        <w:bottom w:val="none" w:sz="0" w:space="0" w:color="auto"/>
        <w:right w:val="none" w:sz="0" w:space="0" w:color="auto"/>
      </w:divBdr>
    </w:div>
    <w:div w:id="1436249251">
      <w:bodyDiv w:val="1"/>
      <w:marLeft w:val="0"/>
      <w:marRight w:val="0"/>
      <w:marTop w:val="0"/>
      <w:marBottom w:val="0"/>
      <w:divBdr>
        <w:top w:val="none" w:sz="0" w:space="0" w:color="auto"/>
        <w:left w:val="none" w:sz="0" w:space="0" w:color="auto"/>
        <w:bottom w:val="none" w:sz="0" w:space="0" w:color="auto"/>
        <w:right w:val="none" w:sz="0" w:space="0" w:color="auto"/>
      </w:divBdr>
    </w:div>
    <w:div w:id="1436318185">
      <w:bodyDiv w:val="1"/>
      <w:marLeft w:val="0"/>
      <w:marRight w:val="0"/>
      <w:marTop w:val="0"/>
      <w:marBottom w:val="0"/>
      <w:divBdr>
        <w:top w:val="none" w:sz="0" w:space="0" w:color="auto"/>
        <w:left w:val="none" w:sz="0" w:space="0" w:color="auto"/>
        <w:bottom w:val="none" w:sz="0" w:space="0" w:color="auto"/>
        <w:right w:val="none" w:sz="0" w:space="0" w:color="auto"/>
      </w:divBdr>
    </w:div>
    <w:div w:id="1436363797">
      <w:bodyDiv w:val="1"/>
      <w:marLeft w:val="0"/>
      <w:marRight w:val="0"/>
      <w:marTop w:val="0"/>
      <w:marBottom w:val="0"/>
      <w:divBdr>
        <w:top w:val="none" w:sz="0" w:space="0" w:color="auto"/>
        <w:left w:val="none" w:sz="0" w:space="0" w:color="auto"/>
        <w:bottom w:val="none" w:sz="0" w:space="0" w:color="auto"/>
        <w:right w:val="none" w:sz="0" w:space="0" w:color="auto"/>
      </w:divBdr>
    </w:div>
    <w:div w:id="1436437981">
      <w:bodyDiv w:val="1"/>
      <w:marLeft w:val="0"/>
      <w:marRight w:val="0"/>
      <w:marTop w:val="0"/>
      <w:marBottom w:val="0"/>
      <w:divBdr>
        <w:top w:val="none" w:sz="0" w:space="0" w:color="auto"/>
        <w:left w:val="none" w:sz="0" w:space="0" w:color="auto"/>
        <w:bottom w:val="none" w:sz="0" w:space="0" w:color="auto"/>
        <w:right w:val="none" w:sz="0" w:space="0" w:color="auto"/>
      </w:divBdr>
    </w:div>
    <w:div w:id="1436444916">
      <w:bodyDiv w:val="1"/>
      <w:marLeft w:val="0"/>
      <w:marRight w:val="0"/>
      <w:marTop w:val="0"/>
      <w:marBottom w:val="0"/>
      <w:divBdr>
        <w:top w:val="none" w:sz="0" w:space="0" w:color="auto"/>
        <w:left w:val="none" w:sz="0" w:space="0" w:color="auto"/>
        <w:bottom w:val="none" w:sz="0" w:space="0" w:color="auto"/>
        <w:right w:val="none" w:sz="0" w:space="0" w:color="auto"/>
      </w:divBdr>
    </w:div>
    <w:div w:id="1436514184">
      <w:bodyDiv w:val="1"/>
      <w:marLeft w:val="0"/>
      <w:marRight w:val="0"/>
      <w:marTop w:val="0"/>
      <w:marBottom w:val="0"/>
      <w:divBdr>
        <w:top w:val="none" w:sz="0" w:space="0" w:color="auto"/>
        <w:left w:val="none" w:sz="0" w:space="0" w:color="auto"/>
        <w:bottom w:val="none" w:sz="0" w:space="0" w:color="auto"/>
        <w:right w:val="none" w:sz="0" w:space="0" w:color="auto"/>
      </w:divBdr>
    </w:div>
    <w:div w:id="1436630024">
      <w:bodyDiv w:val="1"/>
      <w:marLeft w:val="0"/>
      <w:marRight w:val="0"/>
      <w:marTop w:val="0"/>
      <w:marBottom w:val="0"/>
      <w:divBdr>
        <w:top w:val="none" w:sz="0" w:space="0" w:color="auto"/>
        <w:left w:val="none" w:sz="0" w:space="0" w:color="auto"/>
        <w:bottom w:val="none" w:sz="0" w:space="0" w:color="auto"/>
        <w:right w:val="none" w:sz="0" w:space="0" w:color="auto"/>
      </w:divBdr>
    </w:div>
    <w:div w:id="1436634678">
      <w:bodyDiv w:val="1"/>
      <w:marLeft w:val="0"/>
      <w:marRight w:val="0"/>
      <w:marTop w:val="0"/>
      <w:marBottom w:val="0"/>
      <w:divBdr>
        <w:top w:val="none" w:sz="0" w:space="0" w:color="auto"/>
        <w:left w:val="none" w:sz="0" w:space="0" w:color="auto"/>
        <w:bottom w:val="none" w:sz="0" w:space="0" w:color="auto"/>
        <w:right w:val="none" w:sz="0" w:space="0" w:color="auto"/>
      </w:divBdr>
    </w:div>
    <w:div w:id="1436711918">
      <w:bodyDiv w:val="1"/>
      <w:marLeft w:val="0"/>
      <w:marRight w:val="0"/>
      <w:marTop w:val="0"/>
      <w:marBottom w:val="0"/>
      <w:divBdr>
        <w:top w:val="none" w:sz="0" w:space="0" w:color="auto"/>
        <w:left w:val="none" w:sz="0" w:space="0" w:color="auto"/>
        <w:bottom w:val="none" w:sz="0" w:space="0" w:color="auto"/>
        <w:right w:val="none" w:sz="0" w:space="0" w:color="auto"/>
      </w:divBdr>
    </w:div>
    <w:div w:id="1436750381">
      <w:bodyDiv w:val="1"/>
      <w:marLeft w:val="0"/>
      <w:marRight w:val="0"/>
      <w:marTop w:val="0"/>
      <w:marBottom w:val="0"/>
      <w:divBdr>
        <w:top w:val="none" w:sz="0" w:space="0" w:color="auto"/>
        <w:left w:val="none" w:sz="0" w:space="0" w:color="auto"/>
        <w:bottom w:val="none" w:sz="0" w:space="0" w:color="auto"/>
        <w:right w:val="none" w:sz="0" w:space="0" w:color="auto"/>
      </w:divBdr>
    </w:div>
    <w:div w:id="1436822606">
      <w:bodyDiv w:val="1"/>
      <w:marLeft w:val="0"/>
      <w:marRight w:val="0"/>
      <w:marTop w:val="0"/>
      <w:marBottom w:val="0"/>
      <w:divBdr>
        <w:top w:val="none" w:sz="0" w:space="0" w:color="auto"/>
        <w:left w:val="none" w:sz="0" w:space="0" w:color="auto"/>
        <w:bottom w:val="none" w:sz="0" w:space="0" w:color="auto"/>
        <w:right w:val="none" w:sz="0" w:space="0" w:color="auto"/>
      </w:divBdr>
    </w:div>
    <w:div w:id="1436823027">
      <w:bodyDiv w:val="1"/>
      <w:marLeft w:val="0"/>
      <w:marRight w:val="0"/>
      <w:marTop w:val="0"/>
      <w:marBottom w:val="0"/>
      <w:divBdr>
        <w:top w:val="none" w:sz="0" w:space="0" w:color="auto"/>
        <w:left w:val="none" w:sz="0" w:space="0" w:color="auto"/>
        <w:bottom w:val="none" w:sz="0" w:space="0" w:color="auto"/>
        <w:right w:val="none" w:sz="0" w:space="0" w:color="auto"/>
      </w:divBdr>
    </w:div>
    <w:div w:id="1436828233">
      <w:bodyDiv w:val="1"/>
      <w:marLeft w:val="0"/>
      <w:marRight w:val="0"/>
      <w:marTop w:val="0"/>
      <w:marBottom w:val="0"/>
      <w:divBdr>
        <w:top w:val="none" w:sz="0" w:space="0" w:color="auto"/>
        <w:left w:val="none" w:sz="0" w:space="0" w:color="auto"/>
        <w:bottom w:val="none" w:sz="0" w:space="0" w:color="auto"/>
        <w:right w:val="none" w:sz="0" w:space="0" w:color="auto"/>
      </w:divBdr>
    </w:div>
    <w:div w:id="1436903467">
      <w:bodyDiv w:val="1"/>
      <w:marLeft w:val="0"/>
      <w:marRight w:val="0"/>
      <w:marTop w:val="0"/>
      <w:marBottom w:val="0"/>
      <w:divBdr>
        <w:top w:val="none" w:sz="0" w:space="0" w:color="auto"/>
        <w:left w:val="none" w:sz="0" w:space="0" w:color="auto"/>
        <w:bottom w:val="none" w:sz="0" w:space="0" w:color="auto"/>
        <w:right w:val="none" w:sz="0" w:space="0" w:color="auto"/>
      </w:divBdr>
    </w:div>
    <w:div w:id="1436947620">
      <w:bodyDiv w:val="1"/>
      <w:marLeft w:val="0"/>
      <w:marRight w:val="0"/>
      <w:marTop w:val="0"/>
      <w:marBottom w:val="0"/>
      <w:divBdr>
        <w:top w:val="none" w:sz="0" w:space="0" w:color="auto"/>
        <w:left w:val="none" w:sz="0" w:space="0" w:color="auto"/>
        <w:bottom w:val="none" w:sz="0" w:space="0" w:color="auto"/>
        <w:right w:val="none" w:sz="0" w:space="0" w:color="auto"/>
      </w:divBdr>
    </w:div>
    <w:div w:id="1437022164">
      <w:bodyDiv w:val="1"/>
      <w:marLeft w:val="0"/>
      <w:marRight w:val="0"/>
      <w:marTop w:val="0"/>
      <w:marBottom w:val="0"/>
      <w:divBdr>
        <w:top w:val="none" w:sz="0" w:space="0" w:color="auto"/>
        <w:left w:val="none" w:sz="0" w:space="0" w:color="auto"/>
        <w:bottom w:val="none" w:sz="0" w:space="0" w:color="auto"/>
        <w:right w:val="none" w:sz="0" w:space="0" w:color="auto"/>
      </w:divBdr>
    </w:div>
    <w:div w:id="1437024692">
      <w:bodyDiv w:val="1"/>
      <w:marLeft w:val="0"/>
      <w:marRight w:val="0"/>
      <w:marTop w:val="0"/>
      <w:marBottom w:val="0"/>
      <w:divBdr>
        <w:top w:val="none" w:sz="0" w:space="0" w:color="auto"/>
        <w:left w:val="none" w:sz="0" w:space="0" w:color="auto"/>
        <w:bottom w:val="none" w:sz="0" w:space="0" w:color="auto"/>
        <w:right w:val="none" w:sz="0" w:space="0" w:color="auto"/>
      </w:divBdr>
    </w:div>
    <w:div w:id="1437024807">
      <w:bodyDiv w:val="1"/>
      <w:marLeft w:val="0"/>
      <w:marRight w:val="0"/>
      <w:marTop w:val="0"/>
      <w:marBottom w:val="0"/>
      <w:divBdr>
        <w:top w:val="none" w:sz="0" w:space="0" w:color="auto"/>
        <w:left w:val="none" w:sz="0" w:space="0" w:color="auto"/>
        <w:bottom w:val="none" w:sz="0" w:space="0" w:color="auto"/>
        <w:right w:val="none" w:sz="0" w:space="0" w:color="auto"/>
      </w:divBdr>
    </w:div>
    <w:div w:id="1437097303">
      <w:bodyDiv w:val="1"/>
      <w:marLeft w:val="0"/>
      <w:marRight w:val="0"/>
      <w:marTop w:val="0"/>
      <w:marBottom w:val="0"/>
      <w:divBdr>
        <w:top w:val="none" w:sz="0" w:space="0" w:color="auto"/>
        <w:left w:val="none" w:sz="0" w:space="0" w:color="auto"/>
        <w:bottom w:val="none" w:sz="0" w:space="0" w:color="auto"/>
        <w:right w:val="none" w:sz="0" w:space="0" w:color="auto"/>
      </w:divBdr>
    </w:div>
    <w:div w:id="1437139464">
      <w:bodyDiv w:val="1"/>
      <w:marLeft w:val="0"/>
      <w:marRight w:val="0"/>
      <w:marTop w:val="0"/>
      <w:marBottom w:val="0"/>
      <w:divBdr>
        <w:top w:val="none" w:sz="0" w:space="0" w:color="auto"/>
        <w:left w:val="none" w:sz="0" w:space="0" w:color="auto"/>
        <w:bottom w:val="none" w:sz="0" w:space="0" w:color="auto"/>
        <w:right w:val="none" w:sz="0" w:space="0" w:color="auto"/>
      </w:divBdr>
    </w:div>
    <w:div w:id="1437140176">
      <w:bodyDiv w:val="1"/>
      <w:marLeft w:val="0"/>
      <w:marRight w:val="0"/>
      <w:marTop w:val="0"/>
      <w:marBottom w:val="0"/>
      <w:divBdr>
        <w:top w:val="none" w:sz="0" w:space="0" w:color="auto"/>
        <w:left w:val="none" w:sz="0" w:space="0" w:color="auto"/>
        <w:bottom w:val="none" w:sz="0" w:space="0" w:color="auto"/>
        <w:right w:val="none" w:sz="0" w:space="0" w:color="auto"/>
      </w:divBdr>
    </w:div>
    <w:div w:id="1437168036">
      <w:bodyDiv w:val="1"/>
      <w:marLeft w:val="0"/>
      <w:marRight w:val="0"/>
      <w:marTop w:val="0"/>
      <w:marBottom w:val="0"/>
      <w:divBdr>
        <w:top w:val="none" w:sz="0" w:space="0" w:color="auto"/>
        <w:left w:val="none" w:sz="0" w:space="0" w:color="auto"/>
        <w:bottom w:val="none" w:sz="0" w:space="0" w:color="auto"/>
        <w:right w:val="none" w:sz="0" w:space="0" w:color="auto"/>
      </w:divBdr>
    </w:div>
    <w:div w:id="1437168387">
      <w:bodyDiv w:val="1"/>
      <w:marLeft w:val="0"/>
      <w:marRight w:val="0"/>
      <w:marTop w:val="0"/>
      <w:marBottom w:val="0"/>
      <w:divBdr>
        <w:top w:val="none" w:sz="0" w:space="0" w:color="auto"/>
        <w:left w:val="none" w:sz="0" w:space="0" w:color="auto"/>
        <w:bottom w:val="none" w:sz="0" w:space="0" w:color="auto"/>
        <w:right w:val="none" w:sz="0" w:space="0" w:color="auto"/>
      </w:divBdr>
    </w:div>
    <w:div w:id="1437210613">
      <w:bodyDiv w:val="1"/>
      <w:marLeft w:val="0"/>
      <w:marRight w:val="0"/>
      <w:marTop w:val="0"/>
      <w:marBottom w:val="0"/>
      <w:divBdr>
        <w:top w:val="none" w:sz="0" w:space="0" w:color="auto"/>
        <w:left w:val="none" w:sz="0" w:space="0" w:color="auto"/>
        <w:bottom w:val="none" w:sz="0" w:space="0" w:color="auto"/>
        <w:right w:val="none" w:sz="0" w:space="0" w:color="auto"/>
      </w:divBdr>
    </w:div>
    <w:div w:id="1437284806">
      <w:bodyDiv w:val="1"/>
      <w:marLeft w:val="0"/>
      <w:marRight w:val="0"/>
      <w:marTop w:val="0"/>
      <w:marBottom w:val="0"/>
      <w:divBdr>
        <w:top w:val="none" w:sz="0" w:space="0" w:color="auto"/>
        <w:left w:val="none" w:sz="0" w:space="0" w:color="auto"/>
        <w:bottom w:val="none" w:sz="0" w:space="0" w:color="auto"/>
        <w:right w:val="none" w:sz="0" w:space="0" w:color="auto"/>
      </w:divBdr>
    </w:div>
    <w:div w:id="1437286048">
      <w:bodyDiv w:val="1"/>
      <w:marLeft w:val="0"/>
      <w:marRight w:val="0"/>
      <w:marTop w:val="0"/>
      <w:marBottom w:val="0"/>
      <w:divBdr>
        <w:top w:val="none" w:sz="0" w:space="0" w:color="auto"/>
        <w:left w:val="none" w:sz="0" w:space="0" w:color="auto"/>
        <w:bottom w:val="none" w:sz="0" w:space="0" w:color="auto"/>
        <w:right w:val="none" w:sz="0" w:space="0" w:color="auto"/>
      </w:divBdr>
    </w:div>
    <w:div w:id="1437288760">
      <w:bodyDiv w:val="1"/>
      <w:marLeft w:val="0"/>
      <w:marRight w:val="0"/>
      <w:marTop w:val="0"/>
      <w:marBottom w:val="0"/>
      <w:divBdr>
        <w:top w:val="none" w:sz="0" w:space="0" w:color="auto"/>
        <w:left w:val="none" w:sz="0" w:space="0" w:color="auto"/>
        <w:bottom w:val="none" w:sz="0" w:space="0" w:color="auto"/>
        <w:right w:val="none" w:sz="0" w:space="0" w:color="auto"/>
      </w:divBdr>
    </w:div>
    <w:div w:id="1437291286">
      <w:bodyDiv w:val="1"/>
      <w:marLeft w:val="0"/>
      <w:marRight w:val="0"/>
      <w:marTop w:val="0"/>
      <w:marBottom w:val="0"/>
      <w:divBdr>
        <w:top w:val="none" w:sz="0" w:space="0" w:color="auto"/>
        <w:left w:val="none" w:sz="0" w:space="0" w:color="auto"/>
        <w:bottom w:val="none" w:sz="0" w:space="0" w:color="auto"/>
        <w:right w:val="none" w:sz="0" w:space="0" w:color="auto"/>
      </w:divBdr>
    </w:div>
    <w:div w:id="1437360570">
      <w:bodyDiv w:val="1"/>
      <w:marLeft w:val="0"/>
      <w:marRight w:val="0"/>
      <w:marTop w:val="0"/>
      <w:marBottom w:val="0"/>
      <w:divBdr>
        <w:top w:val="none" w:sz="0" w:space="0" w:color="auto"/>
        <w:left w:val="none" w:sz="0" w:space="0" w:color="auto"/>
        <w:bottom w:val="none" w:sz="0" w:space="0" w:color="auto"/>
        <w:right w:val="none" w:sz="0" w:space="0" w:color="auto"/>
      </w:divBdr>
    </w:div>
    <w:div w:id="1437364816">
      <w:bodyDiv w:val="1"/>
      <w:marLeft w:val="0"/>
      <w:marRight w:val="0"/>
      <w:marTop w:val="0"/>
      <w:marBottom w:val="0"/>
      <w:divBdr>
        <w:top w:val="none" w:sz="0" w:space="0" w:color="auto"/>
        <w:left w:val="none" w:sz="0" w:space="0" w:color="auto"/>
        <w:bottom w:val="none" w:sz="0" w:space="0" w:color="auto"/>
        <w:right w:val="none" w:sz="0" w:space="0" w:color="auto"/>
      </w:divBdr>
    </w:div>
    <w:div w:id="1437406474">
      <w:bodyDiv w:val="1"/>
      <w:marLeft w:val="0"/>
      <w:marRight w:val="0"/>
      <w:marTop w:val="0"/>
      <w:marBottom w:val="0"/>
      <w:divBdr>
        <w:top w:val="none" w:sz="0" w:space="0" w:color="auto"/>
        <w:left w:val="none" w:sz="0" w:space="0" w:color="auto"/>
        <w:bottom w:val="none" w:sz="0" w:space="0" w:color="auto"/>
        <w:right w:val="none" w:sz="0" w:space="0" w:color="auto"/>
      </w:divBdr>
    </w:div>
    <w:div w:id="1437478881">
      <w:bodyDiv w:val="1"/>
      <w:marLeft w:val="0"/>
      <w:marRight w:val="0"/>
      <w:marTop w:val="0"/>
      <w:marBottom w:val="0"/>
      <w:divBdr>
        <w:top w:val="none" w:sz="0" w:space="0" w:color="auto"/>
        <w:left w:val="none" w:sz="0" w:space="0" w:color="auto"/>
        <w:bottom w:val="none" w:sz="0" w:space="0" w:color="auto"/>
        <w:right w:val="none" w:sz="0" w:space="0" w:color="auto"/>
      </w:divBdr>
    </w:div>
    <w:div w:id="1437560073">
      <w:bodyDiv w:val="1"/>
      <w:marLeft w:val="0"/>
      <w:marRight w:val="0"/>
      <w:marTop w:val="0"/>
      <w:marBottom w:val="0"/>
      <w:divBdr>
        <w:top w:val="none" w:sz="0" w:space="0" w:color="auto"/>
        <w:left w:val="none" w:sz="0" w:space="0" w:color="auto"/>
        <w:bottom w:val="none" w:sz="0" w:space="0" w:color="auto"/>
        <w:right w:val="none" w:sz="0" w:space="0" w:color="auto"/>
      </w:divBdr>
    </w:div>
    <w:div w:id="1437598841">
      <w:bodyDiv w:val="1"/>
      <w:marLeft w:val="0"/>
      <w:marRight w:val="0"/>
      <w:marTop w:val="0"/>
      <w:marBottom w:val="0"/>
      <w:divBdr>
        <w:top w:val="none" w:sz="0" w:space="0" w:color="auto"/>
        <w:left w:val="none" w:sz="0" w:space="0" w:color="auto"/>
        <w:bottom w:val="none" w:sz="0" w:space="0" w:color="auto"/>
        <w:right w:val="none" w:sz="0" w:space="0" w:color="auto"/>
      </w:divBdr>
    </w:div>
    <w:div w:id="1437600945">
      <w:bodyDiv w:val="1"/>
      <w:marLeft w:val="0"/>
      <w:marRight w:val="0"/>
      <w:marTop w:val="0"/>
      <w:marBottom w:val="0"/>
      <w:divBdr>
        <w:top w:val="none" w:sz="0" w:space="0" w:color="auto"/>
        <w:left w:val="none" w:sz="0" w:space="0" w:color="auto"/>
        <w:bottom w:val="none" w:sz="0" w:space="0" w:color="auto"/>
        <w:right w:val="none" w:sz="0" w:space="0" w:color="auto"/>
      </w:divBdr>
    </w:div>
    <w:div w:id="1437601207">
      <w:bodyDiv w:val="1"/>
      <w:marLeft w:val="0"/>
      <w:marRight w:val="0"/>
      <w:marTop w:val="0"/>
      <w:marBottom w:val="0"/>
      <w:divBdr>
        <w:top w:val="none" w:sz="0" w:space="0" w:color="auto"/>
        <w:left w:val="none" w:sz="0" w:space="0" w:color="auto"/>
        <w:bottom w:val="none" w:sz="0" w:space="0" w:color="auto"/>
        <w:right w:val="none" w:sz="0" w:space="0" w:color="auto"/>
      </w:divBdr>
    </w:div>
    <w:div w:id="1437672014">
      <w:bodyDiv w:val="1"/>
      <w:marLeft w:val="0"/>
      <w:marRight w:val="0"/>
      <w:marTop w:val="0"/>
      <w:marBottom w:val="0"/>
      <w:divBdr>
        <w:top w:val="none" w:sz="0" w:space="0" w:color="auto"/>
        <w:left w:val="none" w:sz="0" w:space="0" w:color="auto"/>
        <w:bottom w:val="none" w:sz="0" w:space="0" w:color="auto"/>
        <w:right w:val="none" w:sz="0" w:space="0" w:color="auto"/>
      </w:divBdr>
    </w:div>
    <w:div w:id="1437675053">
      <w:bodyDiv w:val="1"/>
      <w:marLeft w:val="0"/>
      <w:marRight w:val="0"/>
      <w:marTop w:val="0"/>
      <w:marBottom w:val="0"/>
      <w:divBdr>
        <w:top w:val="none" w:sz="0" w:space="0" w:color="auto"/>
        <w:left w:val="none" w:sz="0" w:space="0" w:color="auto"/>
        <w:bottom w:val="none" w:sz="0" w:space="0" w:color="auto"/>
        <w:right w:val="none" w:sz="0" w:space="0" w:color="auto"/>
      </w:divBdr>
    </w:div>
    <w:div w:id="1437678089">
      <w:bodyDiv w:val="1"/>
      <w:marLeft w:val="0"/>
      <w:marRight w:val="0"/>
      <w:marTop w:val="0"/>
      <w:marBottom w:val="0"/>
      <w:divBdr>
        <w:top w:val="none" w:sz="0" w:space="0" w:color="auto"/>
        <w:left w:val="none" w:sz="0" w:space="0" w:color="auto"/>
        <w:bottom w:val="none" w:sz="0" w:space="0" w:color="auto"/>
        <w:right w:val="none" w:sz="0" w:space="0" w:color="auto"/>
      </w:divBdr>
    </w:div>
    <w:div w:id="1437679482">
      <w:bodyDiv w:val="1"/>
      <w:marLeft w:val="0"/>
      <w:marRight w:val="0"/>
      <w:marTop w:val="0"/>
      <w:marBottom w:val="0"/>
      <w:divBdr>
        <w:top w:val="none" w:sz="0" w:space="0" w:color="auto"/>
        <w:left w:val="none" w:sz="0" w:space="0" w:color="auto"/>
        <w:bottom w:val="none" w:sz="0" w:space="0" w:color="auto"/>
        <w:right w:val="none" w:sz="0" w:space="0" w:color="auto"/>
      </w:divBdr>
    </w:div>
    <w:div w:id="1437679877">
      <w:bodyDiv w:val="1"/>
      <w:marLeft w:val="0"/>
      <w:marRight w:val="0"/>
      <w:marTop w:val="0"/>
      <w:marBottom w:val="0"/>
      <w:divBdr>
        <w:top w:val="none" w:sz="0" w:space="0" w:color="auto"/>
        <w:left w:val="none" w:sz="0" w:space="0" w:color="auto"/>
        <w:bottom w:val="none" w:sz="0" w:space="0" w:color="auto"/>
        <w:right w:val="none" w:sz="0" w:space="0" w:color="auto"/>
      </w:divBdr>
    </w:div>
    <w:div w:id="1437821272">
      <w:bodyDiv w:val="1"/>
      <w:marLeft w:val="0"/>
      <w:marRight w:val="0"/>
      <w:marTop w:val="0"/>
      <w:marBottom w:val="0"/>
      <w:divBdr>
        <w:top w:val="none" w:sz="0" w:space="0" w:color="auto"/>
        <w:left w:val="none" w:sz="0" w:space="0" w:color="auto"/>
        <w:bottom w:val="none" w:sz="0" w:space="0" w:color="auto"/>
        <w:right w:val="none" w:sz="0" w:space="0" w:color="auto"/>
      </w:divBdr>
    </w:div>
    <w:div w:id="1437823834">
      <w:bodyDiv w:val="1"/>
      <w:marLeft w:val="0"/>
      <w:marRight w:val="0"/>
      <w:marTop w:val="0"/>
      <w:marBottom w:val="0"/>
      <w:divBdr>
        <w:top w:val="none" w:sz="0" w:space="0" w:color="auto"/>
        <w:left w:val="none" w:sz="0" w:space="0" w:color="auto"/>
        <w:bottom w:val="none" w:sz="0" w:space="0" w:color="auto"/>
        <w:right w:val="none" w:sz="0" w:space="0" w:color="auto"/>
      </w:divBdr>
    </w:div>
    <w:div w:id="1437824550">
      <w:bodyDiv w:val="1"/>
      <w:marLeft w:val="0"/>
      <w:marRight w:val="0"/>
      <w:marTop w:val="0"/>
      <w:marBottom w:val="0"/>
      <w:divBdr>
        <w:top w:val="none" w:sz="0" w:space="0" w:color="auto"/>
        <w:left w:val="none" w:sz="0" w:space="0" w:color="auto"/>
        <w:bottom w:val="none" w:sz="0" w:space="0" w:color="auto"/>
        <w:right w:val="none" w:sz="0" w:space="0" w:color="auto"/>
      </w:divBdr>
    </w:div>
    <w:div w:id="1437865000">
      <w:bodyDiv w:val="1"/>
      <w:marLeft w:val="0"/>
      <w:marRight w:val="0"/>
      <w:marTop w:val="0"/>
      <w:marBottom w:val="0"/>
      <w:divBdr>
        <w:top w:val="none" w:sz="0" w:space="0" w:color="auto"/>
        <w:left w:val="none" w:sz="0" w:space="0" w:color="auto"/>
        <w:bottom w:val="none" w:sz="0" w:space="0" w:color="auto"/>
        <w:right w:val="none" w:sz="0" w:space="0" w:color="auto"/>
      </w:divBdr>
    </w:div>
    <w:div w:id="1437866137">
      <w:bodyDiv w:val="1"/>
      <w:marLeft w:val="0"/>
      <w:marRight w:val="0"/>
      <w:marTop w:val="0"/>
      <w:marBottom w:val="0"/>
      <w:divBdr>
        <w:top w:val="none" w:sz="0" w:space="0" w:color="auto"/>
        <w:left w:val="none" w:sz="0" w:space="0" w:color="auto"/>
        <w:bottom w:val="none" w:sz="0" w:space="0" w:color="auto"/>
        <w:right w:val="none" w:sz="0" w:space="0" w:color="auto"/>
      </w:divBdr>
    </w:div>
    <w:div w:id="1437870039">
      <w:bodyDiv w:val="1"/>
      <w:marLeft w:val="0"/>
      <w:marRight w:val="0"/>
      <w:marTop w:val="0"/>
      <w:marBottom w:val="0"/>
      <w:divBdr>
        <w:top w:val="none" w:sz="0" w:space="0" w:color="auto"/>
        <w:left w:val="none" w:sz="0" w:space="0" w:color="auto"/>
        <w:bottom w:val="none" w:sz="0" w:space="0" w:color="auto"/>
        <w:right w:val="none" w:sz="0" w:space="0" w:color="auto"/>
      </w:divBdr>
    </w:div>
    <w:div w:id="1438017511">
      <w:bodyDiv w:val="1"/>
      <w:marLeft w:val="0"/>
      <w:marRight w:val="0"/>
      <w:marTop w:val="0"/>
      <w:marBottom w:val="0"/>
      <w:divBdr>
        <w:top w:val="none" w:sz="0" w:space="0" w:color="auto"/>
        <w:left w:val="none" w:sz="0" w:space="0" w:color="auto"/>
        <w:bottom w:val="none" w:sz="0" w:space="0" w:color="auto"/>
        <w:right w:val="none" w:sz="0" w:space="0" w:color="auto"/>
      </w:divBdr>
    </w:div>
    <w:div w:id="1438057129">
      <w:bodyDiv w:val="1"/>
      <w:marLeft w:val="0"/>
      <w:marRight w:val="0"/>
      <w:marTop w:val="0"/>
      <w:marBottom w:val="0"/>
      <w:divBdr>
        <w:top w:val="none" w:sz="0" w:space="0" w:color="auto"/>
        <w:left w:val="none" w:sz="0" w:space="0" w:color="auto"/>
        <w:bottom w:val="none" w:sz="0" w:space="0" w:color="auto"/>
        <w:right w:val="none" w:sz="0" w:space="0" w:color="auto"/>
      </w:divBdr>
    </w:div>
    <w:div w:id="1438060569">
      <w:bodyDiv w:val="1"/>
      <w:marLeft w:val="0"/>
      <w:marRight w:val="0"/>
      <w:marTop w:val="0"/>
      <w:marBottom w:val="0"/>
      <w:divBdr>
        <w:top w:val="none" w:sz="0" w:space="0" w:color="auto"/>
        <w:left w:val="none" w:sz="0" w:space="0" w:color="auto"/>
        <w:bottom w:val="none" w:sz="0" w:space="0" w:color="auto"/>
        <w:right w:val="none" w:sz="0" w:space="0" w:color="auto"/>
      </w:divBdr>
    </w:div>
    <w:div w:id="1438065312">
      <w:bodyDiv w:val="1"/>
      <w:marLeft w:val="0"/>
      <w:marRight w:val="0"/>
      <w:marTop w:val="0"/>
      <w:marBottom w:val="0"/>
      <w:divBdr>
        <w:top w:val="none" w:sz="0" w:space="0" w:color="auto"/>
        <w:left w:val="none" w:sz="0" w:space="0" w:color="auto"/>
        <w:bottom w:val="none" w:sz="0" w:space="0" w:color="auto"/>
        <w:right w:val="none" w:sz="0" w:space="0" w:color="auto"/>
      </w:divBdr>
    </w:div>
    <w:div w:id="1438134198">
      <w:bodyDiv w:val="1"/>
      <w:marLeft w:val="0"/>
      <w:marRight w:val="0"/>
      <w:marTop w:val="0"/>
      <w:marBottom w:val="0"/>
      <w:divBdr>
        <w:top w:val="none" w:sz="0" w:space="0" w:color="auto"/>
        <w:left w:val="none" w:sz="0" w:space="0" w:color="auto"/>
        <w:bottom w:val="none" w:sz="0" w:space="0" w:color="auto"/>
        <w:right w:val="none" w:sz="0" w:space="0" w:color="auto"/>
      </w:divBdr>
    </w:div>
    <w:div w:id="1438216291">
      <w:bodyDiv w:val="1"/>
      <w:marLeft w:val="0"/>
      <w:marRight w:val="0"/>
      <w:marTop w:val="0"/>
      <w:marBottom w:val="0"/>
      <w:divBdr>
        <w:top w:val="none" w:sz="0" w:space="0" w:color="auto"/>
        <w:left w:val="none" w:sz="0" w:space="0" w:color="auto"/>
        <w:bottom w:val="none" w:sz="0" w:space="0" w:color="auto"/>
        <w:right w:val="none" w:sz="0" w:space="0" w:color="auto"/>
      </w:divBdr>
    </w:div>
    <w:div w:id="1438254848">
      <w:bodyDiv w:val="1"/>
      <w:marLeft w:val="0"/>
      <w:marRight w:val="0"/>
      <w:marTop w:val="0"/>
      <w:marBottom w:val="0"/>
      <w:divBdr>
        <w:top w:val="none" w:sz="0" w:space="0" w:color="auto"/>
        <w:left w:val="none" w:sz="0" w:space="0" w:color="auto"/>
        <w:bottom w:val="none" w:sz="0" w:space="0" w:color="auto"/>
        <w:right w:val="none" w:sz="0" w:space="0" w:color="auto"/>
      </w:divBdr>
    </w:div>
    <w:div w:id="1438326730">
      <w:bodyDiv w:val="1"/>
      <w:marLeft w:val="0"/>
      <w:marRight w:val="0"/>
      <w:marTop w:val="0"/>
      <w:marBottom w:val="0"/>
      <w:divBdr>
        <w:top w:val="none" w:sz="0" w:space="0" w:color="auto"/>
        <w:left w:val="none" w:sz="0" w:space="0" w:color="auto"/>
        <w:bottom w:val="none" w:sz="0" w:space="0" w:color="auto"/>
        <w:right w:val="none" w:sz="0" w:space="0" w:color="auto"/>
      </w:divBdr>
    </w:div>
    <w:div w:id="1438331507">
      <w:bodyDiv w:val="1"/>
      <w:marLeft w:val="0"/>
      <w:marRight w:val="0"/>
      <w:marTop w:val="0"/>
      <w:marBottom w:val="0"/>
      <w:divBdr>
        <w:top w:val="none" w:sz="0" w:space="0" w:color="auto"/>
        <w:left w:val="none" w:sz="0" w:space="0" w:color="auto"/>
        <w:bottom w:val="none" w:sz="0" w:space="0" w:color="auto"/>
        <w:right w:val="none" w:sz="0" w:space="0" w:color="auto"/>
      </w:divBdr>
    </w:div>
    <w:div w:id="1438332559">
      <w:bodyDiv w:val="1"/>
      <w:marLeft w:val="0"/>
      <w:marRight w:val="0"/>
      <w:marTop w:val="0"/>
      <w:marBottom w:val="0"/>
      <w:divBdr>
        <w:top w:val="none" w:sz="0" w:space="0" w:color="auto"/>
        <w:left w:val="none" w:sz="0" w:space="0" w:color="auto"/>
        <w:bottom w:val="none" w:sz="0" w:space="0" w:color="auto"/>
        <w:right w:val="none" w:sz="0" w:space="0" w:color="auto"/>
      </w:divBdr>
    </w:div>
    <w:div w:id="1438450312">
      <w:bodyDiv w:val="1"/>
      <w:marLeft w:val="0"/>
      <w:marRight w:val="0"/>
      <w:marTop w:val="0"/>
      <w:marBottom w:val="0"/>
      <w:divBdr>
        <w:top w:val="none" w:sz="0" w:space="0" w:color="auto"/>
        <w:left w:val="none" w:sz="0" w:space="0" w:color="auto"/>
        <w:bottom w:val="none" w:sz="0" w:space="0" w:color="auto"/>
        <w:right w:val="none" w:sz="0" w:space="0" w:color="auto"/>
      </w:divBdr>
    </w:div>
    <w:div w:id="1438450445">
      <w:bodyDiv w:val="1"/>
      <w:marLeft w:val="0"/>
      <w:marRight w:val="0"/>
      <w:marTop w:val="0"/>
      <w:marBottom w:val="0"/>
      <w:divBdr>
        <w:top w:val="none" w:sz="0" w:space="0" w:color="auto"/>
        <w:left w:val="none" w:sz="0" w:space="0" w:color="auto"/>
        <w:bottom w:val="none" w:sz="0" w:space="0" w:color="auto"/>
        <w:right w:val="none" w:sz="0" w:space="0" w:color="auto"/>
      </w:divBdr>
    </w:div>
    <w:div w:id="1438477361">
      <w:bodyDiv w:val="1"/>
      <w:marLeft w:val="0"/>
      <w:marRight w:val="0"/>
      <w:marTop w:val="0"/>
      <w:marBottom w:val="0"/>
      <w:divBdr>
        <w:top w:val="none" w:sz="0" w:space="0" w:color="auto"/>
        <w:left w:val="none" w:sz="0" w:space="0" w:color="auto"/>
        <w:bottom w:val="none" w:sz="0" w:space="0" w:color="auto"/>
        <w:right w:val="none" w:sz="0" w:space="0" w:color="auto"/>
      </w:divBdr>
    </w:div>
    <w:div w:id="1438482290">
      <w:bodyDiv w:val="1"/>
      <w:marLeft w:val="0"/>
      <w:marRight w:val="0"/>
      <w:marTop w:val="0"/>
      <w:marBottom w:val="0"/>
      <w:divBdr>
        <w:top w:val="none" w:sz="0" w:space="0" w:color="auto"/>
        <w:left w:val="none" w:sz="0" w:space="0" w:color="auto"/>
        <w:bottom w:val="none" w:sz="0" w:space="0" w:color="auto"/>
        <w:right w:val="none" w:sz="0" w:space="0" w:color="auto"/>
      </w:divBdr>
    </w:div>
    <w:div w:id="1438597499">
      <w:bodyDiv w:val="1"/>
      <w:marLeft w:val="0"/>
      <w:marRight w:val="0"/>
      <w:marTop w:val="0"/>
      <w:marBottom w:val="0"/>
      <w:divBdr>
        <w:top w:val="none" w:sz="0" w:space="0" w:color="auto"/>
        <w:left w:val="none" w:sz="0" w:space="0" w:color="auto"/>
        <w:bottom w:val="none" w:sz="0" w:space="0" w:color="auto"/>
        <w:right w:val="none" w:sz="0" w:space="0" w:color="auto"/>
      </w:divBdr>
    </w:div>
    <w:div w:id="1438601376">
      <w:bodyDiv w:val="1"/>
      <w:marLeft w:val="0"/>
      <w:marRight w:val="0"/>
      <w:marTop w:val="0"/>
      <w:marBottom w:val="0"/>
      <w:divBdr>
        <w:top w:val="none" w:sz="0" w:space="0" w:color="auto"/>
        <w:left w:val="none" w:sz="0" w:space="0" w:color="auto"/>
        <w:bottom w:val="none" w:sz="0" w:space="0" w:color="auto"/>
        <w:right w:val="none" w:sz="0" w:space="0" w:color="auto"/>
      </w:divBdr>
    </w:div>
    <w:div w:id="1438671310">
      <w:bodyDiv w:val="1"/>
      <w:marLeft w:val="0"/>
      <w:marRight w:val="0"/>
      <w:marTop w:val="0"/>
      <w:marBottom w:val="0"/>
      <w:divBdr>
        <w:top w:val="none" w:sz="0" w:space="0" w:color="auto"/>
        <w:left w:val="none" w:sz="0" w:space="0" w:color="auto"/>
        <w:bottom w:val="none" w:sz="0" w:space="0" w:color="auto"/>
        <w:right w:val="none" w:sz="0" w:space="0" w:color="auto"/>
      </w:divBdr>
    </w:div>
    <w:div w:id="1438913457">
      <w:bodyDiv w:val="1"/>
      <w:marLeft w:val="0"/>
      <w:marRight w:val="0"/>
      <w:marTop w:val="0"/>
      <w:marBottom w:val="0"/>
      <w:divBdr>
        <w:top w:val="none" w:sz="0" w:space="0" w:color="auto"/>
        <w:left w:val="none" w:sz="0" w:space="0" w:color="auto"/>
        <w:bottom w:val="none" w:sz="0" w:space="0" w:color="auto"/>
        <w:right w:val="none" w:sz="0" w:space="0" w:color="auto"/>
      </w:divBdr>
    </w:div>
    <w:div w:id="1438914004">
      <w:bodyDiv w:val="1"/>
      <w:marLeft w:val="0"/>
      <w:marRight w:val="0"/>
      <w:marTop w:val="0"/>
      <w:marBottom w:val="0"/>
      <w:divBdr>
        <w:top w:val="none" w:sz="0" w:space="0" w:color="auto"/>
        <w:left w:val="none" w:sz="0" w:space="0" w:color="auto"/>
        <w:bottom w:val="none" w:sz="0" w:space="0" w:color="auto"/>
        <w:right w:val="none" w:sz="0" w:space="0" w:color="auto"/>
      </w:divBdr>
    </w:div>
    <w:div w:id="1438938981">
      <w:bodyDiv w:val="1"/>
      <w:marLeft w:val="0"/>
      <w:marRight w:val="0"/>
      <w:marTop w:val="0"/>
      <w:marBottom w:val="0"/>
      <w:divBdr>
        <w:top w:val="none" w:sz="0" w:space="0" w:color="auto"/>
        <w:left w:val="none" w:sz="0" w:space="0" w:color="auto"/>
        <w:bottom w:val="none" w:sz="0" w:space="0" w:color="auto"/>
        <w:right w:val="none" w:sz="0" w:space="0" w:color="auto"/>
      </w:divBdr>
    </w:div>
    <w:div w:id="1438939970">
      <w:bodyDiv w:val="1"/>
      <w:marLeft w:val="0"/>
      <w:marRight w:val="0"/>
      <w:marTop w:val="0"/>
      <w:marBottom w:val="0"/>
      <w:divBdr>
        <w:top w:val="none" w:sz="0" w:space="0" w:color="auto"/>
        <w:left w:val="none" w:sz="0" w:space="0" w:color="auto"/>
        <w:bottom w:val="none" w:sz="0" w:space="0" w:color="auto"/>
        <w:right w:val="none" w:sz="0" w:space="0" w:color="auto"/>
      </w:divBdr>
    </w:div>
    <w:div w:id="1438983188">
      <w:bodyDiv w:val="1"/>
      <w:marLeft w:val="0"/>
      <w:marRight w:val="0"/>
      <w:marTop w:val="0"/>
      <w:marBottom w:val="0"/>
      <w:divBdr>
        <w:top w:val="none" w:sz="0" w:space="0" w:color="auto"/>
        <w:left w:val="none" w:sz="0" w:space="0" w:color="auto"/>
        <w:bottom w:val="none" w:sz="0" w:space="0" w:color="auto"/>
        <w:right w:val="none" w:sz="0" w:space="0" w:color="auto"/>
      </w:divBdr>
    </w:div>
    <w:div w:id="1438990751">
      <w:bodyDiv w:val="1"/>
      <w:marLeft w:val="0"/>
      <w:marRight w:val="0"/>
      <w:marTop w:val="0"/>
      <w:marBottom w:val="0"/>
      <w:divBdr>
        <w:top w:val="none" w:sz="0" w:space="0" w:color="auto"/>
        <w:left w:val="none" w:sz="0" w:space="0" w:color="auto"/>
        <w:bottom w:val="none" w:sz="0" w:space="0" w:color="auto"/>
        <w:right w:val="none" w:sz="0" w:space="0" w:color="auto"/>
      </w:divBdr>
    </w:div>
    <w:div w:id="1439056617">
      <w:bodyDiv w:val="1"/>
      <w:marLeft w:val="0"/>
      <w:marRight w:val="0"/>
      <w:marTop w:val="0"/>
      <w:marBottom w:val="0"/>
      <w:divBdr>
        <w:top w:val="none" w:sz="0" w:space="0" w:color="auto"/>
        <w:left w:val="none" w:sz="0" w:space="0" w:color="auto"/>
        <w:bottom w:val="none" w:sz="0" w:space="0" w:color="auto"/>
        <w:right w:val="none" w:sz="0" w:space="0" w:color="auto"/>
      </w:divBdr>
    </w:div>
    <w:div w:id="1439063053">
      <w:bodyDiv w:val="1"/>
      <w:marLeft w:val="0"/>
      <w:marRight w:val="0"/>
      <w:marTop w:val="0"/>
      <w:marBottom w:val="0"/>
      <w:divBdr>
        <w:top w:val="none" w:sz="0" w:space="0" w:color="auto"/>
        <w:left w:val="none" w:sz="0" w:space="0" w:color="auto"/>
        <w:bottom w:val="none" w:sz="0" w:space="0" w:color="auto"/>
        <w:right w:val="none" w:sz="0" w:space="0" w:color="auto"/>
      </w:divBdr>
    </w:div>
    <w:div w:id="1439065685">
      <w:bodyDiv w:val="1"/>
      <w:marLeft w:val="0"/>
      <w:marRight w:val="0"/>
      <w:marTop w:val="0"/>
      <w:marBottom w:val="0"/>
      <w:divBdr>
        <w:top w:val="none" w:sz="0" w:space="0" w:color="auto"/>
        <w:left w:val="none" w:sz="0" w:space="0" w:color="auto"/>
        <w:bottom w:val="none" w:sz="0" w:space="0" w:color="auto"/>
        <w:right w:val="none" w:sz="0" w:space="0" w:color="auto"/>
      </w:divBdr>
    </w:div>
    <w:div w:id="1439133288">
      <w:bodyDiv w:val="1"/>
      <w:marLeft w:val="0"/>
      <w:marRight w:val="0"/>
      <w:marTop w:val="0"/>
      <w:marBottom w:val="0"/>
      <w:divBdr>
        <w:top w:val="none" w:sz="0" w:space="0" w:color="auto"/>
        <w:left w:val="none" w:sz="0" w:space="0" w:color="auto"/>
        <w:bottom w:val="none" w:sz="0" w:space="0" w:color="auto"/>
        <w:right w:val="none" w:sz="0" w:space="0" w:color="auto"/>
      </w:divBdr>
    </w:div>
    <w:div w:id="1439179700">
      <w:bodyDiv w:val="1"/>
      <w:marLeft w:val="0"/>
      <w:marRight w:val="0"/>
      <w:marTop w:val="0"/>
      <w:marBottom w:val="0"/>
      <w:divBdr>
        <w:top w:val="none" w:sz="0" w:space="0" w:color="auto"/>
        <w:left w:val="none" w:sz="0" w:space="0" w:color="auto"/>
        <w:bottom w:val="none" w:sz="0" w:space="0" w:color="auto"/>
        <w:right w:val="none" w:sz="0" w:space="0" w:color="auto"/>
      </w:divBdr>
    </w:div>
    <w:div w:id="1439181270">
      <w:bodyDiv w:val="1"/>
      <w:marLeft w:val="0"/>
      <w:marRight w:val="0"/>
      <w:marTop w:val="0"/>
      <w:marBottom w:val="0"/>
      <w:divBdr>
        <w:top w:val="none" w:sz="0" w:space="0" w:color="auto"/>
        <w:left w:val="none" w:sz="0" w:space="0" w:color="auto"/>
        <w:bottom w:val="none" w:sz="0" w:space="0" w:color="auto"/>
        <w:right w:val="none" w:sz="0" w:space="0" w:color="auto"/>
      </w:divBdr>
    </w:div>
    <w:div w:id="1439251351">
      <w:bodyDiv w:val="1"/>
      <w:marLeft w:val="0"/>
      <w:marRight w:val="0"/>
      <w:marTop w:val="0"/>
      <w:marBottom w:val="0"/>
      <w:divBdr>
        <w:top w:val="none" w:sz="0" w:space="0" w:color="auto"/>
        <w:left w:val="none" w:sz="0" w:space="0" w:color="auto"/>
        <w:bottom w:val="none" w:sz="0" w:space="0" w:color="auto"/>
        <w:right w:val="none" w:sz="0" w:space="0" w:color="auto"/>
      </w:divBdr>
    </w:div>
    <w:div w:id="1439252126">
      <w:bodyDiv w:val="1"/>
      <w:marLeft w:val="0"/>
      <w:marRight w:val="0"/>
      <w:marTop w:val="0"/>
      <w:marBottom w:val="0"/>
      <w:divBdr>
        <w:top w:val="none" w:sz="0" w:space="0" w:color="auto"/>
        <w:left w:val="none" w:sz="0" w:space="0" w:color="auto"/>
        <w:bottom w:val="none" w:sz="0" w:space="0" w:color="auto"/>
        <w:right w:val="none" w:sz="0" w:space="0" w:color="auto"/>
      </w:divBdr>
    </w:div>
    <w:div w:id="1439255990">
      <w:bodyDiv w:val="1"/>
      <w:marLeft w:val="0"/>
      <w:marRight w:val="0"/>
      <w:marTop w:val="0"/>
      <w:marBottom w:val="0"/>
      <w:divBdr>
        <w:top w:val="none" w:sz="0" w:space="0" w:color="auto"/>
        <w:left w:val="none" w:sz="0" w:space="0" w:color="auto"/>
        <w:bottom w:val="none" w:sz="0" w:space="0" w:color="auto"/>
        <w:right w:val="none" w:sz="0" w:space="0" w:color="auto"/>
      </w:divBdr>
    </w:div>
    <w:div w:id="1439330215">
      <w:bodyDiv w:val="1"/>
      <w:marLeft w:val="0"/>
      <w:marRight w:val="0"/>
      <w:marTop w:val="0"/>
      <w:marBottom w:val="0"/>
      <w:divBdr>
        <w:top w:val="none" w:sz="0" w:space="0" w:color="auto"/>
        <w:left w:val="none" w:sz="0" w:space="0" w:color="auto"/>
        <w:bottom w:val="none" w:sz="0" w:space="0" w:color="auto"/>
        <w:right w:val="none" w:sz="0" w:space="0" w:color="auto"/>
      </w:divBdr>
    </w:div>
    <w:div w:id="1439331364">
      <w:bodyDiv w:val="1"/>
      <w:marLeft w:val="0"/>
      <w:marRight w:val="0"/>
      <w:marTop w:val="0"/>
      <w:marBottom w:val="0"/>
      <w:divBdr>
        <w:top w:val="none" w:sz="0" w:space="0" w:color="auto"/>
        <w:left w:val="none" w:sz="0" w:space="0" w:color="auto"/>
        <w:bottom w:val="none" w:sz="0" w:space="0" w:color="auto"/>
        <w:right w:val="none" w:sz="0" w:space="0" w:color="auto"/>
      </w:divBdr>
    </w:div>
    <w:div w:id="1439370571">
      <w:bodyDiv w:val="1"/>
      <w:marLeft w:val="0"/>
      <w:marRight w:val="0"/>
      <w:marTop w:val="0"/>
      <w:marBottom w:val="0"/>
      <w:divBdr>
        <w:top w:val="none" w:sz="0" w:space="0" w:color="auto"/>
        <w:left w:val="none" w:sz="0" w:space="0" w:color="auto"/>
        <w:bottom w:val="none" w:sz="0" w:space="0" w:color="auto"/>
        <w:right w:val="none" w:sz="0" w:space="0" w:color="auto"/>
      </w:divBdr>
    </w:div>
    <w:div w:id="1439443311">
      <w:bodyDiv w:val="1"/>
      <w:marLeft w:val="0"/>
      <w:marRight w:val="0"/>
      <w:marTop w:val="0"/>
      <w:marBottom w:val="0"/>
      <w:divBdr>
        <w:top w:val="none" w:sz="0" w:space="0" w:color="auto"/>
        <w:left w:val="none" w:sz="0" w:space="0" w:color="auto"/>
        <w:bottom w:val="none" w:sz="0" w:space="0" w:color="auto"/>
        <w:right w:val="none" w:sz="0" w:space="0" w:color="auto"/>
      </w:divBdr>
    </w:div>
    <w:div w:id="1439526369">
      <w:bodyDiv w:val="1"/>
      <w:marLeft w:val="0"/>
      <w:marRight w:val="0"/>
      <w:marTop w:val="0"/>
      <w:marBottom w:val="0"/>
      <w:divBdr>
        <w:top w:val="none" w:sz="0" w:space="0" w:color="auto"/>
        <w:left w:val="none" w:sz="0" w:space="0" w:color="auto"/>
        <w:bottom w:val="none" w:sz="0" w:space="0" w:color="auto"/>
        <w:right w:val="none" w:sz="0" w:space="0" w:color="auto"/>
      </w:divBdr>
    </w:div>
    <w:div w:id="1439568326">
      <w:bodyDiv w:val="1"/>
      <w:marLeft w:val="0"/>
      <w:marRight w:val="0"/>
      <w:marTop w:val="0"/>
      <w:marBottom w:val="0"/>
      <w:divBdr>
        <w:top w:val="none" w:sz="0" w:space="0" w:color="auto"/>
        <w:left w:val="none" w:sz="0" w:space="0" w:color="auto"/>
        <w:bottom w:val="none" w:sz="0" w:space="0" w:color="auto"/>
        <w:right w:val="none" w:sz="0" w:space="0" w:color="auto"/>
      </w:divBdr>
    </w:div>
    <w:div w:id="1439642156">
      <w:bodyDiv w:val="1"/>
      <w:marLeft w:val="0"/>
      <w:marRight w:val="0"/>
      <w:marTop w:val="0"/>
      <w:marBottom w:val="0"/>
      <w:divBdr>
        <w:top w:val="none" w:sz="0" w:space="0" w:color="auto"/>
        <w:left w:val="none" w:sz="0" w:space="0" w:color="auto"/>
        <w:bottom w:val="none" w:sz="0" w:space="0" w:color="auto"/>
        <w:right w:val="none" w:sz="0" w:space="0" w:color="auto"/>
      </w:divBdr>
    </w:div>
    <w:div w:id="1439905271">
      <w:bodyDiv w:val="1"/>
      <w:marLeft w:val="0"/>
      <w:marRight w:val="0"/>
      <w:marTop w:val="0"/>
      <w:marBottom w:val="0"/>
      <w:divBdr>
        <w:top w:val="none" w:sz="0" w:space="0" w:color="auto"/>
        <w:left w:val="none" w:sz="0" w:space="0" w:color="auto"/>
        <w:bottom w:val="none" w:sz="0" w:space="0" w:color="auto"/>
        <w:right w:val="none" w:sz="0" w:space="0" w:color="auto"/>
      </w:divBdr>
    </w:div>
    <w:div w:id="1439908213">
      <w:bodyDiv w:val="1"/>
      <w:marLeft w:val="0"/>
      <w:marRight w:val="0"/>
      <w:marTop w:val="0"/>
      <w:marBottom w:val="0"/>
      <w:divBdr>
        <w:top w:val="none" w:sz="0" w:space="0" w:color="auto"/>
        <w:left w:val="none" w:sz="0" w:space="0" w:color="auto"/>
        <w:bottom w:val="none" w:sz="0" w:space="0" w:color="auto"/>
        <w:right w:val="none" w:sz="0" w:space="0" w:color="auto"/>
      </w:divBdr>
    </w:div>
    <w:div w:id="1439981282">
      <w:bodyDiv w:val="1"/>
      <w:marLeft w:val="0"/>
      <w:marRight w:val="0"/>
      <w:marTop w:val="0"/>
      <w:marBottom w:val="0"/>
      <w:divBdr>
        <w:top w:val="none" w:sz="0" w:space="0" w:color="auto"/>
        <w:left w:val="none" w:sz="0" w:space="0" w:color="auto"/>
        <w:bottom w:val="none" w:sz="0" w:space="0" w:color="auto"/>
        <w:right w:val="none" w:sz="0" w:space="0" w:color="auto"/>
      </w:divBdr>
    </w:div>
    <w:div w:id="1439985262">
      <w:bodyDiv w:val="1"/>
      <w:marLeft w:val="0"/>
      <w:marRight w:val="0"/>
      <w:marTop w:val="0"/>
      <w:marBottom w:val="0"/>
      <w:divBdr>
        <w:top w:val="none" w:sz="0" w:space="0" w:color="auto"/>
        <w:left w:val="none" w:sz="0" w:space="0" w:color="auto"/>
        <w:bottom w:val="none" w:sz="0" w:space="0" w:color="auto"/>
        <w:right w:val="none" w:sz="0" w:space="0" w:color="auto"/>
      </w:divBdr>
    </w:div>
    <w:div w:id="1440023980">
      <w:bodyDiv w:val="1"/>
      <w:marLeft w:val="0"/>
      <w:marRight w:val="0"/>
      <w:marTop w:val="0"/>
      <w:marBottom w:val="0"/>
      <w:divBdr>
        <w:top w:val="none" w:sz="0" w:space="0" w:color="auto"/>
        <w:left w:val="none" w:sz="0" w:space="0" w:color="auto"/>
        <w:bottom w:val="none" w:sz="0" w:space="0" w:color="auto"/>
        <w:right w:val="none" w:sz="0" w:space="0" w:color="auto"/>
      </w:divBdr>
    </w:div>
    <w:div w:id="1440098354">
      <w:bodyDiv w:val="1"/>
      <w:marLeft w:val="0"/>
      <w:marRight w:val="0"/>
      <w:marTop w:val="0"/>
      <w:marBottom w:val="0"/>
      <w:divBdr>
        <w:top w:val="none" w:sz="0" w:space="0" w:color="auto"/>
        <w:left w:val="none" w:sz="0" w:space="0" w:color="auto"/>
        <w:bottom w:val="none" w:sz="0" w:space="0" w:color="auto"/>
        <w:right w:val="none" w:sz="0" w:space="0" w:color="auto"/>
      </w:divBdr>
    </w:div>
    <w:div w:id="1440099131">
      <w:bodyDiv w:val="1"/>
      <w:marLeft w:val="0"/>
      <w:marRight w:val="0"/>
      <w:marTop w:val="0"/>
      <w:marBottom w:val="0"/>
      <w:divBdr>
        <w:top w:val="none" w:sz="0" w:space="0" w:color="auto"/>
        <w:left w:val="none" w:sz="0" w:space="0" w:color="auto"/>
        <w:bottom w:val="none" w:sz="0" w:space="0" w:color="auto"/>
        <w:right w:val="none" w:sz="0" w:space="0" w:color="auto"/>
      </w:divBdr>
    </w:div>
    <w:div w:id="1440099536">
      <w:bodyDiv w:val="1"/>
      <w:marLeft w:val="0"/>
      <w:marRight w:val="0"/>
      <w:marTop w:val="0"/>
      <w:marBottom w:val="0"/>
      <w:divBdr>
        <w:top w:val="none" w:sz="0" w:space="0" w:color="auto"/>
        <w:left w:val="none" w:sz="0" w:space="0" w:color="auto"/>
        <w:bottom w:val="none" w:sz="0" w:space="0" w:color="auto"/>
        <w:right w:val="none" w:sz="0" w:space="0" w:color="auto"/>
      </w:divBdr>
    </w:div>
    <w:div w:id="1440176323">
      <w:bodyDiv w:val="1"/>
      <w:marLeft w:val="0"/>
      <w:marRight w:val="0"/>
      <w:marTop w:val="0"/>
      <w:marBottom w:val="0"/>
      <w:divBdr>
        <w:top w:val="none" w:sz="0" w:space="0" w:color="auto"/>
        <w:left w:val="none" w:sz="0" w:space="0" w:color="auto"/>
        <w:bottom w:val="none" w:sz="0" w:space="0" w:color="auto"/>
        <w:right w:val="none" w:sz="0" w:space="0" w:color="auto"/>
      </w:divBdr>
    </w:div>
    <w:div w:id="1440177339">
      <w:bodyDiv w:val="1"/>
      <w:marLeft w:val="0"/>
      <w:marRight w:val="0"/>
      <w:marTop w:val="0"/>
      <w:marBottom w:val="0"/>
      <w:divBdr>
        <w:top w:val="none" w:sz="0" w:space="0" w:color="auto"/>
        <w:left w:val="none" w:sz="0" w:space="0" w:color="auto"/>
        <w:bottom w:val="none" w:sz="0" w:space="0" w:color="auto"/>
        <w:right w:val="none" w:sz="0" w:space="0" w:color="auto"/>
      </w:divBdr>
    </w:div>
    <w:div w:id="1440182095">
      <w:bodyDiv w:val="1"/>
      <w:marLeft w:val="0"/>
      <w:marRight w:val="0"/>
      <w:marTop w:val="0"/>
      <w:marBottom w:val="0"/>
      <w:divBdr>
        <w:top w:val="none" w:sz="0" w:space="0" w:color="auto"/>
        <w:left w:val="none" w:sz="0" w:space="0" w:color="auto"/>
        <w:bottom w:val="none" w:sz="0" w:space="0" w:color="auto"/>
        <w:right w:val="none" w:sz="0" w:space="0" w:color="auto"/>
      </w:divBdr>
    </w:div>
    <w:div w:id="1440225211">
      <w:bodyDiv w:val="1"/>
      <w:marLeft w:val="0"/>
      <w:marRight w:val="0"/>
      <w:marTop w:val="0"/>
      <w:marBottom w:val="0"/>
      <w:divBdr>
        <w:top w:val="none" w:sz="0" w:space="0" w:color="auto"/>
        <w:left w:val="none" w:sz="0" w:space="0" w:color="auto"/>
        <w:bottom w:val="none" w:sz="0" w:space="0" w:color="auto"/>
        <w:right w:val="none" w:sz="0" w:space="0" w:color="auto"/>
      </w:divBdr>
    </w:div>
    <w:div w:id="1440249719">
      <w:bodyDiv w:val="1"/>
      <w:marLeft w:val="0"/>
      <w:marRight w:val="0"/>
      <w:marTop w:val="0"/>
      <w:marBottom w:val="0"/>
      <w:divBdr>
        <w:top w:val="none" w:sz="0" w:space="0" w:color="auto"/>
        <w:left w:val="none" w:sz="0" w:space="0" w:color="auto"/>
        <w:bottom w:val="none" w:sz="0" w:space="0" w:color="auto"/>
        <w:right w:val="none" w:sz="0" w:space="0" w:color="auto"/>
      </w:divBdr>
    </w:div>
    <w:div w:id="1440292313">
      <w:bodyDiv w:val="1"/>
      <w:marLeft w:val="0"/>
      <w:marRight w:val="0"/>
      <w:marTop w:val="0"/>
      <w:marBottom w:val="0"/>
      <w:divBdr>
        <w:top w:val="none" w:sz="0" w:space="0" w:color="auto"/>
        <w:left w:val="none" w:sz="0" w:space="0" w:color="auto"/>
        <w:bottom w:val="none" w:sz="0" w:space="0" w:color="auto"/>
        <w:right w:val="none" w:sz="0" w:space="0" w:color="auto"/>
      </w:divBdr>
    </w:div>
    <w:div w:id="1440299691">
      <w:bodyDiv w:val="1"/>
      <w:marLeft w:val="0"/>
      <w:marRight w:val="0"/>
      <w:marTop w:val="0"/>
      <w:marBottom w:val="0"/>
      <w:divBdr>
        <w:top w:val="none" w:sz="0" w:space="0" w:color="auto"/>
        <w:left w:val="none" w:sz="0" w:space="0" w:color="auto"/>
        <w:bottom w:val="none" w:sz="0" w:space="0" w:color="auto"/>
        <w:right w:val="none" w:sz="0" w:space="0" w:color="auto"/>
      </w:divBdr>
    </w:div>
    <w:div w:id="1440418001">
      <w:bodyDiv w:val="1"/>
      <w:marLeft w:val="0"/>
      <w:marRight w:val="0"/>
      <w:marTop w:val="0"/>
      <w:marBottom w:val="0"/>
      <w:divBdr>
        <w:top w:val="none" w:sz="0" w:space="0" w:color="auto"/>
        <w:left w:val="none" w:sz="0" w:space="0" w:color="auto"/>
        <w:bottom w:val="none" w:sz="0" w:space="0" w:color="auto"/>
        <w:right w:val="none" w:sz="0" w:space="0" w:color="auto"/>
      </w:divBdr>
    </w:div>
    <w:div w:id="1440443960">
      <w:bodyDiv w:val="1"/>
      <w:marLeft w:val="0"/>
      <w:marRight w:val="0"/>
      <w:marTop w:val="0"/>
      <w:marBottom w:val="0"/>
      <w:divBdr>
        <w:top w:val="none" w:sz="0" w:space="0" w:color="auto"/>
        <w:left w:val="none" w:sz="0" w:space="0" w:color="auto"/>
        <w:bottom w:val="none" w:sz="0" w:space="0" w:color="auto"/>
        <w:right w:val="none" w:sz="0" w:space="0" w:color="auto"/>
      </w:divBdr>
    </w:div>
    <w:div w:id="1440445882">
      <w:bodyDiv w:val="1"/>
      <w:marLeft w:val="0"/>
      <w:marRight w:val="0"/>
      <w:marTop w:val="0"/>
      <w:marBottom w:val="0"/>
      <w:divBdr>
        <w:top w:val="none" w:sz="0" w:space="0" w:color="auto"/>
        <w:left w:val="none" w:sz="0" w:space="0" w:color="auto"/>
        <w:bottom w:val="none" w:sz="0" w:space="0" w:color="auto"/>
        <w:right w:val="none" w:sz="0" w:space="0" w:color="auto"/>
      </w:divBdr>
    </w:div>
    <w:div w:id="1440487313">
      <w:bodyDiv w:val="1"/>
      <w:marLeft w:val="0"/>
      <w:marRight w:val="0"/>
      <w:marTop w:val="0"/>
      <w:marBottom w:val="0"/>
      <w:divBdr>
        <w:top w:val="none" w:sz="0" w:space="0" w:color="auto"/>
        <w:left w:val="none" w:sz="0" w:space="0" w:color="auto"/>
        <w:bottom w:val="none" w:sz="0" w:space="0" w:color="auto"/>
        <w:right w:val="none" w:sz="0" w:space="0" w:color="auto"/>
      </w:divBdr>
    </w:div>
    <w:div w:id="1440493771">
      <w:bodyDiv w:val="1"/>
      <w:marLeft w:val="0"/>
      <w:marRight w:val="0"/>
      <w:marTop w:val="0"/>
      <w:marBottom w:val="0"/>
      <w:divBdr>
        <w:top w:val="none" w:sz="0" w:space="0" w:color="auto"/>
        <w:left w:val="none" w:sz="0" w:space="0" w:color="auto"/>
        <w:bottom w:val="none" w:sz="0" w:space="0" w:color="auto"/>
        <w:right w:val="none" w:sz="0" w:space="0" w:color="auto"/>
      </w:divBdr>
    </w:div>
    <w:div w:id="1440561629">
      <w:bodyDiv w:val="1"/>
      <w:marLeft w:val="0"/>
      <w:marRight w:val="0"/>
      <w:marTop w:val="0"/>
      <w:marBottom w:val="0"/>
      <w:divBdr>
        <w:top w:val="none" w:sz="0" w:space="0" w:color="auto"/>
        <w:left w:val="none" w:sz="0" w:space="0" w:color="auto"/>
        <w:bottom w:val="none" w:sz="0" w:space="0" w:color="auto"/>
        <w:right w:val="none" w:sz="0" w:space="0" w:color="auto"/>
      </w:divBdr>
    </w:div>
    <w:div w:id="1440640758">
      <w:bodyDiv w:val="1"/>
      <w:marLeft w:val="0"/>
      <w:marRight w:val="0"/>
      <w:marTop w:val="0"/>
      <w:marBottom w:val="0"/>
      <w:divBdr>
        <w:top w:val="none" w:sz="0" w:space="0" w:color="auto"/>
        <w:left w:val="none" w:sz="0" w:space="0" w:color="auto"/>
        <w:bottom w:val="none" w:sz="0" w:space="0" w:color="auto"/>
        <w:right w:val="none" w:sz="0" w:space="0" w:color="auto"/>
      </w:divBdr>
    </w:div>
    <w:div w:id="1440645040">
      <w:bodyDiv w:val="1"/>
      <w:marLeft w:val="0"/>
      <w:marRight w:val="0"/>
      <w:marTop w:val="0"/>
      <w:marBottom w:val="0"/>
      <w:divBdr>
        <w:top w:val="none" w:sz="0" w:space="0" w:color="auto"/>
        <w:left w:val="none" w:sz="0" w:space="0" w:color="auto"/>
        <w:bottom w:val="none" w:sz="0" w:space="0" w:color="auto"/>
        <w:right w:val="none" w:sz="0" w:space="0" w:color="auto"/>
      </w:divBdr>
    </w:div>
    <w:div w:id="1440681349">
      <w:bodyDiv w:val="1"/>
      <w:marLeft w:val="0"/>
      <w:marRight w:val="0"/>
      <w:marTop w:val="0"/>
      <w:marBottom w:val="0"/>
      <w:divBdr>
        <w:top w:val="none" w:sz="0" w:space="0" w:color="auto"/>
        <w:left w:val="none" w:sz="0" w:space="0" w:color="auto"/>
        <w:bottom w:val="none" w:sz="0" w:space="0" w:color="auto"/>
        <w:right w:val="none" w:sz="0" w:space="0" w:color="auto"/>
      </w:divBdr>
    </w:div>
    <w:div w:id="1440686521">
      <w:bodyDiv w:val="1"/>
      <w:marLeft w:val="0"/>
      <w:marRight w:val="0"/>
      <w:marTop w:val="0"/>
      <w:marBottom w:val="0"/>
      <w:divBdr>
        <w:top w:val="none" w:sz="0" w:space="0" w:color="auto"/>
        <w:left w:val="none" w:sz="0" w:space="0" w:color="auto"/>
        <w:bottom w:val="none" w:sz="0" w:space="0" w:color="auto"/>
        <w:right w:val="none" w:sz="0" w:space="0" w:color="auto"/>
      </w:divBdr>
    </w:div>
    <w:div w:id="1440756174">
      <w:bodyDiv w:val="1"/>
      <w:marLeft w:val="0"/>
      <w:marRight w:val="0"/>
      <w:marTop w:val="0"/>
      <w:marBottom w:val="0"/>
      <w:divBdr>
        <w:top w:val="none" w:sz="0" w:space="0" w:color="auto"/>
        <w:left w:val="none" w:sz="0" w:space="0" w:color="auto"/>
        <w:bottom w:val="none" w:sz="0" w:space="0" w:color="auto"/>
        <w:right w:val="none" w:sz="0" w:space="0" w:color="auto"/>
      </w:divBdr>
    </w:div>
    <w:div w:id="1440757112">
      <w:bodyDiv w:val="1"/>
      <w:marLeft w:val="0"/>
      <w:marRight w:val="0"/>
      <w:marTop w:val="0"/>
      <w:marBottom w:val="0"/>
      <w:divBdr>
        <w:top w:val="none" w:sz="0" w:space="0" w:color="auto"/>
        <w:left w:val="none" w:sz="0" w:space="0" w:color="auto"/>
        <w:bottom w:val="none" w:sz="0" w:space="0" w:color="auto"/>
        <w:right w:val="none" w:sz="0" w:space="0" w:color="auto"/>
      </w:divBdr>
    </w:div>
    <w:div w:id="1440947557">
      <w:bodyDiv w:val="1"/>
      <w:marLeft w:val="0"/>
      <w:marRight w:val="0"/>
      <w:marTop w:val="0"/>
      <w:marBottom w:val="0"/>
      <w:divBdr>
        <w:top w:val="none" w:sz="0" w:space="0" w:color="auto"/>
        <w:left w:val="none" w:sz="0" w:space="0" w:color="auto"/>
        <w:bottom w:val="none" w:sz="0" w:space="0" w:color="auto"/>
        <w:right w:val="none" w:sz="0" w:space="0" w:color="auto"/>
      </w:divBdr>
    </w:div>
    <w:div w:id="1440954223">
      <w:bodyDiv w:val="1"/>
      <w:marLeft w:val="0"/>
      <w:marRight w:val="0"/>
      <w:marTop w:val="0"/>
      <w:marBottom w:val="0"/>
      <w:divBdr>
        <w:top w:val="none" w:sz="0" w:space="0" w:color="auto"/>
        <w:left w:val="none" w:sz="0" w:space="0" w:color="auto"/>
        <w:bottom w:val="none" w:sz="0" w:space="0" w:color="auto"/>
        <w:right w:val="none" w:sz="0" w:space="0" w:color="auto"/>
      </w:divBdr>
    </w:div>
    <w:div w:id="1441023049">
      <w:bodyDiv w:val="1"/>
      <w:marLeft w:val="0"/>
      <w:marRight w:val="0"/>
      <w:marTop w:val="0"/>
      <w:marBottom w:val="0"/>
      <w:divBdr>
        <w:top w:val="none" w:sz="0" w:space="0" w:color="auto"/>
        <w:left w:val="none" w:sz="0" w:space="0" w:color="auto"/>
        <w:bottom w:val="none" w:sz="0" w:space="0" w:color="auto"/>
        <w:right w:val="none" w:sz="0" w:space="0" w:color="auto"/>
      </w:divBdr>
    </w:div>
    <w:div w:id="1441031253">
      <w:bodyDiv w:val="1"/>
      <w:marLeft w:val="0"/>
      <w:marRight w:val="0"/>
      <w:marTop w:val="0"/>
      <w:marBottom w:val="0"/>
      <w:divBdr>
        <w:top w:val="none" w:sz="0" w:space="0" w:color="auto"/>
        <w:left w:val="none" w:sz="0" w:space="0" w:color="auto"/>
        <w:bottom w:val="none" w:sz="0" w:space="0" w:color="auto"/>
        <w:right w:val="none" w:sz="0" w:space="0" w:color="auto"/>
      </w:divBdr>
    </w:div>
    <w:div w:id="1441071843">
      <w:bodyDiv w:val="1"/>
      <w:marLeft w:val="0"/>
      <w:marRight w:val="0"/>
      <w:marTop w:val="0"/>
      <w:marBottom w:val="0"/>
      <w:divBdr>
        <w:top w:val="none" w:sz="0" w:space="0" w:color="auto"/>
        <w:left w:val="none" w:sz="0" w:space="0" w:color="auto"/>
        <w:bottom w:val="none" w:sz="0" w:space="0" w:color="auto"/>
        <w:right w:val="none" w:sz="0" w:space="0" w:color="auto"/>
      </w:divBdr>
    </w:div>
    <w:div w:id="1441071984">
      <w:bodyDiv w:val="1"/>
      <w:marLeft w:val="0"/>
      <w:marRight w:val="0"/>
      <w:marTop w:val="0"/>
      <w:marBottom w:val="0"/>
      <w:divBdr>
        <w:top w:val="none" w:sz="0" w:space="0" w:color="auto"/>
        <w:left w:val="none" w:sz="0" w:space="0" w:color="auto"/>
        <w:bottom w:val="none" w:sz="0" w:space="0" w:color="auto"/>
        <w:right w:val="none" w:sz="0" w:space="0" w:color="auto"/>
      </w:divBdr>
    </w:div>
    <w:div w:id="1441073101">
      <w:bodyDiv w:val="1"/>
      <w:marLeft w:val="0"/>
      <w:marRight w:val="0"/>
      <w:marTop w:val="0"/>
      <w:marBottom w:val="0"/>
      <w:divBdr>
        <w:top w:val="none" w:sz="0" w:space="0" w:color="auto"/>
        <w:left w:val="none" w:sz="0" w:space="0" w:color="auto"/>
        <w:bottom w:val="none" w:sz="0" w:space="0" w:color="auto"/>
        <w:right w:val="none" w:sz="0" w:space="0" w:color="auto"/>
      </w:divBdr>
    </w:div>
    <w:div w:id="1441097697">
      <w:bodyDiv w:val="1"/>
      <w:marLeft w:val="0"/>
      <w:marRight w:val="0"/>
      <w:marTop w:val="0"/>
      <w:marBottom w:val="0"/>
      <w:divBdr>
        <w:top w:val="none" w:sz="0" w:space="0" w:color="auto"/>
        <w:left w:val="none" w:sz="0" w:space="0" w:color="auto"/>
        <w:bottom w:val="none" w:sz="0" w:space="0" w:color="auto"/>
        <w:right w:val="none" w:sz="0" w:space="0" w:color="auto"/>
      </w:divBdr>
    </w:div>
    <w:div w:id="1441099976">
      <w:bodyDiv w:val="1"/>
      <w:marLeft w:val="0"/>
      <w:marRight w:val="0"/>
      <w:marTop w:val="0"/>
      <w:marBottom w:val="0"/>
      <w:divBdr>
        <w:top w:val="none" w:sz="0" w:space="0" w:color="auto"/>
        <w:left w:val="none" w:sz="0" w:space="0" w:color="auto"/>
        <w:bottom w:val="none" w:sz="0" w:space="0" w:color="auto"/>
        <w:right w:val="none" w:sz="0" w:space="0" w:color="auto"/>
      </w:divBdr>
    </w:div>
    <w:div w:id="1441144765">
      <w:bodyDiv w:val="1"/>
      <w:marLeft w:val="0"/>
      <w:marRight w:val="0"/>
      <w:marTop w:val="0"/>
      <w:marBottom w:val="0"/>
      <w:divBdr>
        <w:top w:val="none" w:sz="0" w:space="0" w:color="auto"/>
        <w:left w:val="none" w:sz="0" w:space="0" w:color="auto"/>
        <w:bottom w:val="none" w:sz="0" w:space="0" w:color="auto"/>
        <w:right w:val="none" w:sz="0" w:space="0" w:color="auto"/>
      </w:divBdr>
    </w:div>
    <w:div w:id="1441145173">
      <w:bodyDiv w:val="1"/>
      <w:marLeft w:val="0"/>
      <w:marRight w:val="0"/>
      <w:marTop w:val="0"/>
      <w:marBottom w:val="0"/>
      <w:divBdr>
        <w:top w:val="none" w:sz="0" w:space="0" w:color="auto"/>
        <w:left w:val="none" w:sz="0" w:space="0" w:color="auto"/>
        <w:bottom w:val="none" w:sz="0" w:space="0" w:color="auto"/>
        <w:right w:val="none" w:sz="0" w:space="0" w:color="auto"/>
      </w:divBdr>
    </w:div>
    <w:div w:id="1441148397">
      <w:bodyDiv w:val="1"/>
      <w:marLeft w:val="0"/>
      <w:marRight w:val="0"/>
      <w:marTop w:val="0"/>
      <w:marBottom w:val="0"/>
      <w:divBdr>
        <w:top w:val="none" w:sz="0" w:space="0" w:color="auto"/>
        <w:left w:val="none" w:sz="0" w:space="0" w:color="auto"/>
        <w:bottom w:val="none" w:sz="0" w:space="0" w:color="auto"/>
        <w:right w:val="none" w:sz="0" w:space="0" w:color="auto"/>
      </w:divBdr>
    </w:div>
    <w:div w:id="1441148691">
      <w:bodyDiv w:val="1"/>
      <w:marLeft w:val="0"/>
      <w:marRight w:val="0"/>
      <w:marTop w:val="0"/>
      <w:marBottom w:val="0"/>
      <w:divBdr>
        <w:top w:val="none" w:sz="0" w:space="0" w:color="auto"/>
        <w:left w:val="none" w:sz="0" w:space="0" w:color="auto"/>
        <w:bottom w:val="none" w:sz="0" w:space="0" w:color="auto"/>
        <w:right w:val="none" w:sz="0" w:space="0" w:color="auto"/>
      </w:divBdr>
    </w:div>
    <w:div w:id="1441223418">
      <w:bodyDiv w:val="1"/>
      <w:marLeft w:val="0"/>
      <w:marRight w:val="0"/>
      <w:marTop w:val="0"/>
      <w:marBottom w:val="0"/>
      <w:divBdr>
        <w:top w:val="none" w:sz="0" w:space="0" w:color="auto"/>
        <w:left w:val="none" w:sz="0" w:space="0" w:color="auto"/>
        <w:bottom w:val="none" w:sz="0" w:space="0" w:color="auto"/>
        <w:right w:val="none" w:sz="0" w:space="0" w:color="auto"/>
      </w:divBdr>
    </w:div>
    <w:div w:id="1441224023">
      <w:bodyDiv w:val="1"/>
      <w:marLeft w:val="0"/>
      <w:marRight w:val="0"/>
      <w:marTop w:val="0"/>
      <w:marBottom w:val="0"/>
      <w:divBdr>
        <w:top w:val="none" w:sz="0" w:space="0" w:color="auto"/>
        <w:left w:val="none" w:sz="0" w:space="0" w:color="auto"/>
        <w:bottom w:val="none" w:sz="0" w:space="0" w:color="auto"/>
        <w:right w:val="none" w:sz="0" w:space="0" w:color="auto"/>
      </w:divBdr>
    </w:div>
    <w:div w:id="1441333617">
      <w:bodyDiv w:val="1"/>
      <w:marLeft w:val="0"/>
      <w:marRight w:val="0"/>
      <w:marTop w:val="0"/>
      <w:marBottom w:val="0"/>
      <w:divBdr>
        <w:top w:val="none" w:sz="0" w:space="0" w:color="auto"/>
        <w:left w:val="none" w:sz="0" w:space="0" w:color="auto"/>
        <w:bottom w:val="none" w:sz="0" w:space="0" w:color="auto"/>
        <w:right w:val="none" w:sz="0" w:space="0" w:color="auto"/>
      </w:divBdr>
    </w:div>
    <w:div w:id="1441410016">
      <w:bodyDiv w:val="1"/>
      <w:marLeft w:val="0"/>
      <w:marRight w:val="0"/>
      <w:marTop w:val="0"/>
      <w:marBottom w:val="0"/>
      <w:divBdr>
        <w:top w:val="none" w:sz="0" w:space="0" w:color="auto"/>
        <w:left w:val="none" w:sz="0" w:space="0" w:color="auto"/>
        <w:bottom w:val="none" w:sz="0" w:space="0" w:color="auto"/>
        <w:right w:val="none" w:sz="0" w:space="0" w:color="auto"/>
      </w:divBdr>
    </w:div>
    <w:div w:id="1441411775">
      <w:bodyDiv w:val="1"/>
      <w:marLeft w:val="0"/>
      <w:marRight w:val="0"/>
      <w:marTop w:val="0"/>
      <w:marBottom w:val="0"/>
      <w:divBdr>
        <w:top w:val="none" w:sz="0" w:space="0" w:color="auto"/>
        <w:left w:val="none" w:sz="0" w:space="0" w:color="auto"/>
        <w:bottom w:val="none" w:sz="0" w:space="0" w:color="auto"/>
        <w:right w:val="none" w:sz="0" w:space="0" w:color="auto"/>
      </w:divBdr>
    </w:div>
    <w:div w:id="1441530578">
      <w:bodyDiv w:val="1"/>
      <w:marLeft w:val="0"/>
      <w:marRight w:val="0"/>
      <w:marTop w:val="0"/>
      <w:marBottom w:val="0"/>
      <w:divBdr>
        <w:top w:val="none" w:sz="0" w:space="0" w:color="auto"/>
        <w:left w:val="none" w:sz="0" w:space="0" w:color="auto"/>
        <w:bottom w:val="none" w:sz="0" w:space="0" w:color="auto"/>
        <w:right w:val="none" w:sz="0" w:space="0" w:color="auto"/>
      </w:divBdr>
    </w:div>
    <w:div w:id="1441530865">
      <w:bodyDiv w:val="1"/>
      <w:marLeft w:val="0"/>
      <w:marRight w:val="0"/>
      <w:marTop w:val="0"/>
      <w:marBottom w:val="0"/>
      <w:divBdr>
        <w:top w:val="none" w:sz="0" w:space="0" w:color="auto"/>
        <w:left w:val="none" w:sz="0" w:space="0" w:color="auto"/>
        <w:bottom w:val="none" w:sz="0" w:space="0" w:color="auto"/>
        <w:right w:val="none" w:sz="0" w:space="0" w:color="auto"/>
      </w:divBdr>
    </w:div>
    <w:div w:id="1441560467">
      <w:bodyDiv w:val="1"/>
      <w:marLeft w:val="0"/>
      <w:marRight w:val="0"/>
      <w:marTop w:val="0"/>
      <w:marBottom w:val="0"/>
      <w:divBdr>
        <w:top w:val="none" w:sz="0" w:space="0" w:color="auto"/>
        <w:left w:val="none" w:sz="0" w:space="0" w:color="auto"/>
        <w:bottom w:val="none" w:sz="0" w:space="0" w:color="auto"/>
        <w:right w:val="none" w:sz="0" w:space="0" w:color="auto"/>
      </w:divBdr>
    </w:div>
    <w:div w:id="1441611315">
      <w:bodyDiv w:val="1"/>
      <w:marLeft w:val="0"/>
      <w:marRight w:val="0"/>
      <w:marTop w:val="0"/>
      <w:marBottom w:val="0"/>
      <w:divBdr>
        <w:top w:val="none" w:sz="0" w:space="0" w:color="auto"/>
        <w:left w:val="none" w:sz="0" w:space="0" w:color="auto"/>
        <w:bottom w:val="none" w:sz="0" w:space="0" w:color="auto"/>
        <w:right w:val="none" w:sz="0" w:space="0" w:color="auto"/>
      </w:divBdr>
    </w:div>
    <w:div w:id="1441678370">
      <w:bodyDiv w:val="1"/>
      <w:marLeft w:val="0"/>
      <w:marRight w:val="0"/>
      <w:marTop w:val="0"/>
      <w:marBottom w:val="0"/>
      <w:divBdr>
        <w:top w:val="none" w:sz="0" w:space="0" w:color="auto"/>
        <w:left w:val="none" w:sz="0" w:space="0" w:color="auto"/>
        <w:bottom w:val="none" w:sz="0" w:space="0" w:color="auto"/>
        <w:right w:val="none" w:sz="0" w:space="0" w:color="auto"/>
      </w:divBdr>
    </w:div>
    <w:div w:id="1441686459">
      <w:bodyDiv w:val="1"/>
      <w:marLeft w:val="0"/>
      <w:marRight w:val="0"/>
      <w:marTop w:val="0"/>
      <w:marBottom w:val="0"/>
      <w:divBdr>
        <w:top w:val="none" w:sz="0" w:space="0" w:color="auto"/>
        <w:left w:val="none" w:sz="0" w:space="0" w:color="auto"/>
        <w:bottom w:val="none" w:sz="0" w:space="0" w:color="auto"/>
        <w:right w:val="none" w:sz="0" w:space="0" w:color="auto"/>
      </w:divBdr>
    </w:div>
    <w:div w:id="1441947320">
      <w:bodyDiv w:val="1"/>
      <w:marLeft w:val="0"/>
      <w:marRight w:val="0"/>
      <w:marTop w:val="0"/>
      <w:marBottom w:val="0"/>
      <w:divBdr>
        <w:top w:val="none" w:sz="0" w:space="0" w:color="auto"/>
        <w:left w:val="none" w:sz="0" w:space="0" w:color="auto"/>
        <w:bottom w:val="none" w:sz="0" w:space="0" w:color="auto"/>
        <w:right w:val="none" w:sz="0" w:space="0" w:color="auto"/>
      </w:divBdr>
    </w:div>
    <w:div w:id="1441953021">
      <w:bodyDiv w:val="1"/>
      <w:marLeft w:val="0"/>
      <w:marRight w:val="0"/>
      <w:marTop w:val="0"/>
      <w:marBottom w:val="0"/>
      <w:divBdr>
        <w:top w:val="none" w:sz="0" w:space="0" w:color="auto"/>
        <w:left w:val="none" w:sz="0" w:space="0" w:color="auto"/>
        <w:bottom w:val="none" w:sz="0" w:space="0" w:color="auto"/>
        <w:right w:val="none" w:sz="0" w:space="0" w:color="auto"/>
      </w:divBdr>
    </w:div>
    <w:div w:id="1442147028">
      <w:bodyDiv w:val="1"/>
      <w:marLeft w:val="0"/>
      <w:marRight w:val="0"/>
      <w:marTop w:val="0"/>
      <w:marBottom w:val="0"/>
      <w:divBdr>
        <w:top w:val="none" w:sz="0" w:space="0" w:color="auto"/>
        <w:left w:val="none" w:sz="0" w:space="0" w:color="auto"/>
        <w:bottom w:val="none" w:sz="0" w:space="0" w:color="auto"/>
        <w:right w:val="none" w:sz="0" w:space="0" w:color="auto"/>
      </w:divBdr>
    </w:div>
    <w:div w:id="1442334447">
      <w:bodyDiv w:val="1"/>
      <w:marLeft w:val="0"/>
      <w:marRight w:val="0"/>
      <w:marTop w:val="0"/>
      <w:marBottom w:val="0"/>
      <w:divBdr>
        <w:top w:val="none" w:sz="0" w:space="0" w:color="auto"/>
        <w:left w:val="none" w:sz="0" w:space="0" w:color="auto"/>
        <w:bottom w:val="none" w:sz="0" w:space="0" w:color="auto"/>
        <w:right w:val="none" w:sz="0" w:space="0" w:color="auto"/>
      </w:divBdr>
    </w:div>
    <w:div w:id="1442339433">
      <w:bodyDiv w:val="1"/>
      <w:marLeft w:val="0"/>
      <w:marRight w:val="0"/>
      <w:marTop w:val="0"/>
      <w:marBottom w:val="0"/>
      <w:divBdr>
        <w:top w:val="none" w:sz="0" w:space="0" w:color="auto"/>
        <w:left w:val="none" w:sz="0" w:space="0" w:color="auto"/>
        <w:bottom w:val="none" w:sz="0" w:space="0" w:color="auto"/>
        <w:right w:val="none" w:sz="0" w:space="0" w:color="auto"/>
      </w:divBdr>
    </w:div>
    <w:div w:id="1442340923">
      <w:bodyDiv w:val="1"/>
      <w:marLeft w:val="0"/>
      <w:marRight w:val="0"/>
      <w:marTop w:val="0"/>
      <w:marBottom w:val="0"/>
      <w:divBdr>
        <w:top w:val="none" w:sz="0" w:space="0" w:color="auto"/>
        <w:left w:val="none" w:sz="0" w:space="0" w:color="auto"/>
        <w:bottom w:val="none" w:sz="0" w:space="0" w:color="auto"/>
        <w:right w:val="none" w:sz="0" w:space="0" w:color="auto"/>
      </w:divBdr>
    </w:div>
    <w:div w:id="1442411491">
      <w:bodyDiv w:val="1"/>
      <w:marLeft w:val="0"/>
      <w:marRight w:val="0"/>
      <w:marTop w:val="0"/>
      <w:marBottom w:val="0"/>
      <w:divBdr>
        <w:top w:val="none" w:sz="0" w:space="0" w:color="auto"/>
        <w:left w:val="none" w:sz="0" w:space="0" w:color="auto"/>
        <w:bottom w:val="none" w:sz="0" w:space="0" w:color="auto"/>
        <w:right w:val="none" w:sz="0" w:space="0" w:color="auto"/>
      </w:divBdr>
    </w:div>
    <w:div w:id="1442413159">
      <w:bodyDiv w:val="1"/>
      <w:marLeft w:val="0"/>
      <w:marRight w:val="0"/>
      <w:marTop w:val="0"/>
      <w:marBottom w:val="0"/>
      <w:divBdr>
        <w:top w:val="none" w:sz="0" w:space="0" w:color="auto"/>
        <w:left w:val="none" w:sz="0" w:space="0" w:color="auto"/>
        <w:bottom w:val="none" w:sz="0" w:space="0" w:color="auto"/>
        <w:right w:val="none" w:sz="0" w:space="0" w:color="auto"/>
      </w:divBdr>
    </w:div>
    <w:div w:id="1442531063">
      <w:bodyDiv w:val="1"/>
      <w:marLeft w:val="0"/>
      <w:marRight w:val="0"/>
      <w:marTop w:val="0"/>
      <w:marBottom w:val="0"/>
      <w:divBdr>
        <w:top w:val="none" w:sz="0" w:space="0" w:color="auto"/>
        <w:left w:val="none" w:sz="0" w:space="0" w:color="auto"/>
        <w:bottom w:val="none" w:sz="0" w:space="0" w:color="auto"/>
        <w:right w:val="none" w:sz="0" w:space="0" w:color="auto"/>
      </w:divBdr>
    </w:div>
    <w:div w:id="1442607399">
      <w:bodyDiv w:val="1"/>
      <w:marLeft w:val="0"/>
      <w:marRight w:val="0"/>
      <w:marTop w:val="0"/>
      <w:marBottom w:val="0"/>
      <w:divBdr>
        <w:top w:val="none" w:sz="0" w:space="0" w:color="auto"/>
        <w:left w:val="none" w:sz="0" w:space="0" w:color="auto"/>
        <w:bottom w:val="none" w:sz="0" w:space="0" w:color="auto"/>
        <w:right w:val="none" w:sz="0" w:space="0" w:color="auto"/>
      </w:divBdr>
    </w:div>
    <w:div w:id="1442647810">
      <w:bodyDiv w:val="1"/>
      <w:marLeft w:val="0"/>
      <w:marRight w:val="0"/>
      <w:marTop w:val="0"/>
      <w:marBottom w:val="0"/>
      <w:divBdr>
        <w:top w:val="none" w:sz="0" w:space="0" w:color="auto"/>
        <w:left w:val="none" w:sz="0" w:space="0" w:color="auto"/>
        <w:bottom w:val="none" w:sz="0" w:space="0" w:color="auto"/>
        <w:right w:val="none" w:sz="0" w:space="0" w:color="auto"/>
      </w:divBdr>
    </w:div>
    <w:div w:id="1442653670">
      <w:bodyDiv w:val="1"/>
      <w:marLeft w:val="0"/>
      <w:marRight w:val="0"/>
      <w:marTop w:val="0"/>
      <w:marBottom w:val="0"/>
      <w:divBdr>
        <w:top w:val="none" w:sz="0" w:space="0" w:color="auto"/>
        <w:left w:val="none" w:sz="0" w:space="0" w:color="auto"/>
        <w:bottom w:val="none" w:sz="0" w:space="0" w:color="auto"/>
        <w:right w:val="none" w:sz="0" w:space="0" w:color="auto"/>
      </w:divBdr>
    </w:div>
    <w:div w:id="1442846064">
      <w:bodyDiv w:val="1"/>
      <w:marLeft w:val="0"/>
      <w:marRight w:val="0"/>
      <w:marTop w:val="0"/>
      <w:marBottom w:val="0"/>
      <w:divBdr>
        <w:top w:val="none" w:sz="0" w:space="0" w:color="auto"/>
        <w:left w:val="none" w:sz="0" w:space="0" w:color="auto"/>
        <w:bottom w:val="none" w:sz="0" w:space="0" w:color="auto"/>
        <w:right w:val="none" w:sz="0" w:space="0" w:color="auto"/>
      </w:divBdr>
    </w:div>
    <w:div w:id="1442846332">
      <w:bodyDiv w:val="1"/>
      <w:marLeft w:val="0"/>
      <w:marRight w:val="0"/>
      <w:marTop w:val="0"/>
      <w:marBottom w:val="0"/>
      <w:divBdr>
        <w:top w:val="none" w:sz="0" w:space="0" w:color="auto"/>
        <w:left w:val="none" w:sz="0" w:space="0" w:color="auto"/>
        <w:bottom w:val="none" w:sz="0" w:space="0" w:color="auto"/>
        <w:right w:val="none" w:sz="0" w:space="0" w:color="auto"/>
      </w:divBdr>
    </w:div>
    <w:div w:id="1442989742">
      <w:bodyDiv w:val="1"/>
      <w:marLeft w:val="0"/>
      <w:marRight w:val="0"/>
      <w:marTop w:val="0"/>
      <w:marBottom w:val="0"/>
      <w:divBdr>
        <w:top w:val="none" w:sz="0" w:space="0" w:color="auto"/>
        <w:left w:val="none" w:sz="0" w:space="0" w:color="auto"/>
        <w:bottom w:val="none" w:sz="0" w:space="0" w:color="auto"/>
        <w:right w:val="none" w:sz="0" w:space="0" w:color="auto"/>
      </w:divBdr>
    </w:div>
    <w:div w:id="1443067228">
      <w:bodyDiv w:val="1"/>
      <w:marLeft w:val="0"/>
      <w:marRight w:val="0"/>
      <w:marTop w:val="0"/>
      <w:marBottom w:val="0"/>
      <w:divBdr>
        <w:top w:val="none" w:sz="0" w:space="0" w:color="auto"/>
        <w:left w:val="none" w:sz="0" w:space="0" w:color="auto"/>
        <w:bottom w:val="none" w:sz="0" w:space="0" w:color="auto"/>
        <w:right w:val="none" w:sz="0" w:space="0" w:color="auto"/>
      </w:divBdr>
    </w:div>
    <w:div w:id="1443068115">
      <w:bodyDiv w:val="1"/>
      <w:marLeft w:val="0"/>
      <w:marRight w:val="0"/>
      <w:marTop w:val="0"/>
      <w:marBottom w:val="0"/>
      <w:divBdr>
        <w:top w:val="none" w:sz="0" w:space="0" w:color="auto"/>
        <w:left w:val="none" w:sz="0" w:space="0" w:color="auto"/>
        <w:bottom w:val="none" w:sz="0" w:space="0" w:color="auto"/>
        <w:right w:val="none" w:sz="0" w:space="0" w:color="auto"/>
      </w:divBdr>
    </w:div>
    <w:div w:id="1443111268">
      <w:bodyDiv w:val="1"/>
      <w:marLeft w:val="0"/>
      <w:marRight w:val="0"/>
      <w:marTop w:val="0"/>
      <w:marBottom w:val="0"/>
      <w:divBdr>
        <w:top w:val="none" w:sz="0" w:space="0" w:color="auto"/>
        <w:left w:val="none" w:sz="0" w:space="0" w:color="auto"/>
        <w:bottom w:val="none" w:sz="0" w:space="0" w:color="auto"/>
        <w:right w:val="none" w:sz="0" w:space="0" w:color="auto"/>
      </w:divBdr>
    </w:div>
    <w:div w:id="1443111953">
      <w:bodyDiv w:val="1"/>
      <w:marLeft w:val="0"/>
      <w:marRight w:val="0"/>
      <w:marTop w:val="0"/>
      <w:marBottom w:val="0"/>
      <w:divBdr>
        <w:top w:val="none" w:sz="0" w:space="0" w:color="auto"/>
        <w:left w:val="none" w:sz="0" w:space="0" w:color="auto"/>
        <w:bottom w:val="none" w:sz="0" w:space="0" w:color="auto"/>
        <w:right w:val="none" w:sz="0" w:space="0" w:color="auto"/>
      </w:divBdr>
    </w:div>
    <w:div w:id="1443185210">
      <w:bodyDiv w:val="1"/>
      <w:marLeft w:val="0"/>
      <w:marRight w:val="0"/>
      <w:marTop w:val="0"/>
      <w:marBottom w:val="0"/>
      <w:divBdr>
        <w:top w:val="none" w:sz="0" w:space="0" w:color="auto"/>
        <w:left w:val="none" w:sz="0" w:space="0" w:color="auto"/>
        <w:bottom w:val="none" w:sz="0" w:space="0" w:color="auto"/>
        <w:right w:val="none" w:sz="0" w:space="0" w:color="auto"/>
      </w:divBdr>
    </w:div>
    <w:div w:id="1443187461">
      <w:bodyDiv w:val="1"/>
      <w:marLeft w:val="0"/>
      <w:marRight w:val="0"/>
      <w:marTop w:val="0"/>
      <w:marBottom w:val="0"/>
      <w:divBdr>
        <w:top w:val="none" w:sz="0" w:space="0" w:color="auto"/>
        <w:left w:val="none" w:sz="0" w:space="0" w:color="auto"/>
        <w:bottom w:val="none" w:sz="0" w:space="0" w:color="auto"/>
        <w:right w:val="none" w:sz="0" w:space="0" w:color="auto"/>
      </w:divBdr>
    </w:div>
    <w:div w:id="1443187536">
      <w:bodyDiv w:val="1"/>
      <w:marLeft w:val="0"/>
      <w:marRight w:val="0"/>
      <w:marTop w:val="0"/>
      <w:marBottom w:val="0"/>
      <w:divBdr>
        <w:top w:val="none" w:sz="0" w:space="0" w:color="auto"/>
        <w:left w:val="none" w:sz="0" w:space="0" w:color="auto"/>
        <w:bottom w:val="none" w:sz="0" w:space="0" w:color="auto"/>
        <w:right w:val="none" w:sz="0" w:space="0" w:color="auto"/>
      </w:divBdr>
    </w:div>
    <w:div w:id="1443187702">
      <w:bodyDiv w:val="1"/>
      <w:marLeft w:val="0"/>
      <w:marRight w:val="0"/>
      <w:marTop w:val="0"/>
      <w:marBottom w:val="0"/>
      <w:divBdr>
        <w:top w:val="none" w:sz="0" w:space="0" w:color="auto"/>
        <w:left w:val="none" w:sz="0" w:space="0" w:color="auto"/>
        <w:bottom w:val="none" w:sz="0" w:space="0" w:color="auto"/>
        <w:right w:val="none" w:sz="0" w:space="0" w:color="auto"/>
      </w:divBdr>
    </w:div>
    <w:div w:id="1443259684">
      <w:bodyDiv w:val="1"/>
      <w:marLeft w:val="0"/>
      <w:marRight w:val="0"/>
      <w:marTop w:val="0"/>
      <w:marBottom w:val="0"/>
      <w:divBdr>
        <w:top w:val="none" w:sz="0" w:space="0" w:color="auto"/>
        <w:left w:val="none" w:sz="0" w:space="0" w:color="auto"/>
        <w:bottom w:val="none" w:sz="0" w:space="0" w:color="auto"/>
        <w:right w:val="none" w:sz="0" w:space="0" w:color="auto"/>
      </w:divBdr>
    </w:div>
    <w:div w:id="1443263337">
      <w:bodyDiv w:val="1"/>
      <w:marLeft w:val="0"/>
      <w:marRight w:val="0"/>
      <w:marTop w:val="0"/>
      <w:marBottom w:val="0"/>
      <w:divBdr>
        <w:top w:val="none" w:sz="0" w:space="0" w:color="auto"/>
        <w:left w:val="none" w:sz="0" w:space="0" w:color="auto"/>
        <w:bottom w:val="none" w:sz="0" w:space="0" w:color="auto"/>
        <w:right w:val="none" w:sz="0" w:space="0" w:color="auto"/>
      </w:divBdr>
    </w:div>
    <w:div w:id="1443379489">
      <w:bodyDiv w:val="1"/>
      <w:marLeft w:val="0"/>
      <w:marRight w:val="0"/>
      <w:marTop w:val="0"/>
      <w:marBottom w:val="0"/>
      <w:divBdr>
        <w:top w:val="none" w:sz="0" w:space="0" w:color="auto"/>
        <w:left w:val="none" w:sz="0" w:space="0" w:color="auto"/>
        <w:bottom w:val="none" w:sz="0" w:space="0" w:color="auto"/>
        <w:right w:val="none" w:sz="0" w:space="0" w:color="auto"/>
      </w:divBdr>
    </w:div>
    <w:div w:id="1443379844">
      <w:bodyDiv w:val="1"/>
      <w:marLeft w:val="0"/>
      <w:marRight w:val="0"/>
      <w:marTop w:val="0"/>
      <w:marBottom w:val="0"/>
      <w:divBdr>
        <w:top w:val="none" w:sz="0" w:space="0" w:color="auto"/>
        <w:left w:val="none" w:sz="0" w:space="0" w:color="auto"/>
        <w:bottom w:val="none" w:sz="0" w:space="0" w:color="auto"/>
        <w:right w:val="none" w:sz="0" w:space="0" w:color="auto"/>
      </w:divBdr>
    </w:div>
    <w:div w:id="1443380608">
      <w:bodyDiv w:val="1"/>
      <w:marLeft w:val="0"/>
      <w:marRight w:val="0"/>
      <w:marTop w:val="0"/>
      <w:marBottom w:val="0"/>
      <w:divBdr>
        <w:top w:val="none" w:sz="0" w:space="0" w:color="auto"/>
        <w:left w:val="none" w:sz="0" w:space="0" w:color="auto"/>
        <w:bottom w:val="none" w:sz="0" w:space="0" w:color="auto"/>
        <w:right w:val="none" w:sz="0" w:space="0" w:color="auto"/>
      </w:divBdr>
    </w:div>
    <w:div w:id="1443453358">
      <w:bodyDiv w:val="1"/>
      <w:marLeft w:val="0"/>
      <w:marRight w:val="0"/>
      <w:marTop w:val="0"/>
      <w:marBottom w:val="0"/>
      <w:divBdr>
        <w:top w:val="none" w:sz="0" w:space="0" w:color="auto"/>
        <w:left w:val="none" w:sz="0" w:space="0" w:color="auto"/>
        <w:bottom w:val="none" w:sz="0" w:space="0" w:color="auto"/>
        <w:right w:val="none" w:sz="0" w:space="0" w:color="auto"/>
      </w:divBdr>
    </w:div>
    <w:div w:id="1443497241">
      <w:bodyDiv w:val="1"/>
      <w:marLeft w:val="0"/>
      <w:marRight w:val="0"/>
      <w:marTop w:val="0"/>
      <w:marBottom w:val="0"/>
      <w:divBdr>
        <w:top w:val="none" w:sz="0" w:space="0" w:color="auto"/>
        <w:left w:val="none" w:sz="0" w:space="0" w:color="auto"/>
        <w:bottom w:val="none" w:sz="0" w:space="0" w:color="auto"/>
        <w:right w:val="none" w:sz="0" w:space="0" w:color="auto"/>
      </w:divBdr>
    </w:div>
    <w:div w:id="1443572106">
      <w:bodyDiv w:val="1"/>
      <w:marLeft w:val="0"/>
      <w:marRight w:val="0"/>
      <w:marTop w:val="0"/>
      <w:marBottom w:val="0"/>
      <w:divBdr>
        <w:top w:val="none" w:sz="0" w:space="0" w:color="auto"/>
        <w:left w:val="none" w:sz="0" w:space="0" w:color="auto"/>
        <w:bottom w:val="none" w:sz="0" w:space="0" w:color="auto"/>
        <w:right w:val="none" w:sz="0" w:space="0" w:color="auto"/>
      </w:divBdr>
    </w:div>
    <w:div w:id="1443574797">
      <w:bodyDiv w:val="1"/>
      <w:marLeft w:val="0"/>
      <w:marRight w:val="0"/>
      <w:marTop w:val="0"/>
      <w:marBottom w:val="0"/>
      <w:divBdr>
        <w:top w:val="none" w:sz="0" w:space="0" w:color="auto"/>
        <w:left w:val="none" w:sz="0" w:space="0" w:color="auto"/>
        <w:bottom w:val="none" w:sz="0" w:space="0" w:color="auto"/>
        <w:right w:val="none" w:sz="0" w:space="0" w:color="auto"/>
      </w:divBdr>
    </w:div>
    <w:div w:id="1443645459">
      <w:bodyDiv w:val="1"/>
      <w:marLeft w:val="0"/>
      <w:marRight w:val="0"/>
      <w:marTop w:val="0"/>
      <w:marBottom w:val="0"/>
      <w:divBdr>
        <w:top w:val="none" w:sz="0" w:space="0" w:color="auto"/>
        <w:left w:val="none" w:sz="0" w:space="0" w:color="auto"/>
        <w:bottom w:val="none" w:sz="0" w:space="0" w:color="auto"/>
        <w:right w:val="none" w:sz="0" w:space="0" w:color="auto"/>
      </w:divBdr>
    </w:div>
    <w:div w:id="1443646475">
      <w:bodyDiv w:val="1"/>
      <w:marLeft w:val="0"/>
      <w:marRight w:val="0"/>
      <w:marTop w:val="0"/>
      <w:marBottom w:val="0"/>
      <w:divBdr>
        <w:top w:val="none" w:sz="0" w:space="0" w:color="auto"/>
        <w:left w:val="none" w:sz="0" w:space="0" w:color="auto"/>
        <w:bottom w:val="none" w:sz="0" w:space="0" w:color="auto"/>
        <w:right w:val="none" w:sz="0" w:space="0" w:color="auto"/>
      </w:divBdr>
    </w:div>
    <w:div w:id="1443647028">
      <w:bodyDiv w:val="1"/>
      <w:marLeft w:val="0"/>
      <w:marRight w:val="0"/>
      <w:marTop w:val="0"/>
      <w:marBottom w:val="0"/>
      <w:divBdr>
        <w:top w:val="none" w:sz="0" w:space="0" w:color="auto"/>
        <w:left w:val="none" w:sz="0" w:space="0" w:color="auto"/>
        <w:bottom w:val="none" w:sz="0" w:space="0" w:color="auto"/>
        <w:right w:val="none" w:sz="0" w:space="0" w:color="auto"/>
      </w:divBdr>
    </w:div>
    <w:div w:id="1443652236">
      <w:bodyDiv w:val="1"/>
      <w:marLeft w:val="0"/>
      <w:marRight w:val="0"/>
      <w:marTop w:val="0"/>
      <w:marBottom w:val="0"/>
      <w:divBdr>
        <w:top w:val="none" w:sz="0" w:space="0" w:color="auto"/>
        <w:left w:val="none" w:sz="0" w:space="0" w:color="auto"/>
        <w:bottom w:val="none" w:sz="0" w:space="0" w:color="auto"/>
        <w:right w:val="none" w:sz="0" w:space="0" w:color="auto"/>
      </w:divBdr>
    </w:div>
    <w:div w:id="1443652391">
      <w:bodyDiv w:val="1"/>
      <w:marLeft w:val="0"/>
      <w:marRight w:val="0"/>
      <w:marTop w:val="0"/>
      <w:marBottom w:val="0"/>
      <w:divBdr>
        <w:top w:val="none" w:sz="0" w:space="0" w:color="auto"/>
        <w:left w:val="none" w:sz="0" w:space="0" w:color="auto"/>
        <w:bottom w:val="none" w:sz="0" w:space="0" w:color="auto"/>
        <w:right w:val="none" w:sz="0" w:space="0" w:color="auto"/>
      </w:divBdr>
    </w:div>
    <w:div w:id="1443695302">
      <w:bodyDiv w:val="1"/>
      <w:marLeft w:val="0"/>
      <w:marRight w:val="0"/>
      <w:marTop w:val="0"/>
      <w:marBottom w:val="0"/>
      <w:divBdr>
        <w:top w:val="none" w:sz="0" w:space="0" w:color="auto"/>
        <w:left w:val="none" w:sz="0" w:space="0" w:color="auto"/>
        <w:bottom w:val="none" w:sz="0" w:space="0" w:color="auto"/>
        <w:right w:val="none" w:sz="0" w:space="0" w:color="auto"/>
      </w:divBdr>
    </w:div>
    <w:div w:id="1443724554">
      <w:bodyDiv w:val="1"/>
      <w:marLeft w:val="0"/>
      <w:marRight w:val="0"/>
      <w:marTop w:val="0"/>
      <w:marBottom w:val="0"/>
      <w:divBdr>
        <w:top w:val="none" w:sz="0" w:space="0" w:color="auto"/>
        <w:left w:val="none" w:sz="0" w:space="0" w:color="auto"/>
        <w:bottom w:val="none" w:sz="0" w:space="0" w:color="auto"/>
        <w:right w:val="none" w:sz="0" w:space="0" w:color="auto"/>
      </w:divBdr>
    </w:div>
    <w:div w:id="1443837544">
      <w:bodyDiv w:val="1"/>
      <w:marLeft w:val="0"/>
      <w:marRight w:val="0"/>
      <w:marTop w:val="0"/>
      <w:marBottom w:val="0"/>
      <w:divBdr>
        <w:top w:val="none" w:sz="0" w:space="0" w:color="auto"/>
        <w:left w:val="none" w:sz="0" w:space="0" w:color="auto"/>
        <w:bottom w:val="none" w:sz="0" w:space="0" w:color="auto"/>
        <w:right w:val="none" w:sz="0" w:space="0" w:color="auto"/>
      </w:divBdr>
    </w:div>
    <w:div w:id="1443837655">
      <w:bodyDiv w:val="1"/>
      <w:marLeft w:val="0"/>
      <w:marRight w:val="0"/>
      <w:marTop w:val="0"/>
      <w:marBottom w:val="0"/>
      <w:divBdr>
        <w:top w:val="none" w:sz="0" w:space="0" w:color="auto"/>
        <w:left w:val="none" w:sz="0" w:space="0" w:color="auto"/>
        <w:bottom w:val="none" w:sz="0" w:space="0" w:color="auto"/>
        <w:right w:val="none" w:sz="0" w:space="0" w:color="auto"/>
      </w:divBdr>
    </w:div>
    <w:div w:id="1443911963">
      <w:bodyDiv w:val="1"/>
      <w:marLeft w:val="0"/>
      <w:marRight w:val="0"/>
      <w:marTop w:val="0"/>
      <w:marBottom w:val="0"/>
      <w:divBdr>
        <w:top w:val="none" w:sz="0" w:space="0" w:color="auto"/>
        <w:left w:val="none" w:sz="0" w:space="0" w:color="auto"/>
        <w:bottom w:val="none" w:sz="0" w:space="0" w:color="auto"/>
        <w:right w:val="none" w:sz="0" w:space="0" w:color="auto"/>
      </w:divBdr>
    </w:div>
    <w:div w:id="1443912137">
      <w:bodyDiv w:val="1"/>
      <w:marLeft w:val="0"/>
      <w:marRight w:val="0"/>
      <w:marTop w:val="0"/>
      <w:marBottom w:val="0"/>
      <w:divBdr>
        <w:top w:val="none" w:sz="0" w:space="0" w:color="auto"/>
        <w:left w:val="none" w:sz="0" w:space="0" w:color="auto"/>
        <w:bottom w:val="none" w:sz="0" w:space="0" w:color="auto"/>
        <w:right w:val="none" w:sz="0" w:space="0" w:color="auto"/>
      </w:divBdr>
    </w:div>
    <w:div w:id="1443957905">
      <w:bodyDiv w:val="1"/>
      <w:marLeft w:val="0"/>
      <w:marRight w:val="0"/>
      <w:marTop w:val="0"/>
      <w:marBottom w:val="0"/>
      <w:divBdr>
        <w:top w:val="none" w:sz="0" w:space="0" w:color="auto"/>
        <w:left w:val="none" w:sz="0" w:space="0" w:color="auto"/>
        <w:bottom w:val="none" w:sz="0" w:space="0" w:color="auto"/>
        <w:right w:val="none" w:sz="0" w:space="0" w:color="auto"/>
      </w:divBdr>
    </w:div>
    <w:div w:id="1443963195">
      <w:bodyDiv w:val="1"/>
      <w:marLeft w:val="0"/>
      <w:marRight w:val="0"/>
      <w:marTop w:val="0"/>
      <w:marBottom w:val="0"/>
      <w:divBdr>
        <w:top w:val="none" w:sz="0" w:space="0" w:color="auto"/>
        <w:left w:val="none" w:sz="0" w:space="0" w:color="auto"/>
        <w:bottom w:val="none" w:sz="0" w:space="0" w:color="auto"/>
        <w:right w:val="none" w:sz="0" w:space="0" w:color="auto"/>
      </w:divBdr>
    </w:div>
    <w:div w:id="1444039276">
      <w:bodyDiv w:val="1"/>
      <w:marLeft w:val="0"/>
      <w:marRight w:val="0"/>
      <w:marTop w:val="0"/>
      <w:marBottom w:val="0"/>
      <w:divBdr>
        <w:top w:val="none" w:sz="0" w:space="0" w:color="auto"/>
        <w:left w:val="none" w:sz="0" w:space="0" w:color="auto"/>
        <w:bottom w:val="none" w:sz="0" w:space="0" w:color="auto"/>
        <w:right w:val="none" w:sz="0" w:space="0" w:color="auto"/>
      </w:divBdr>
    </w:div>
    <w:div w:id="1444111482">
      <w:bodyDiv w:val="1"/>
      <w:marLeft w:val="0"/>
      <w:marRight w:val="0"/>
      <w:marTop w:val="0"/>
      <w:marBottom w:val="0"/>
      <w:divBdr>
        <w:top w:val="none" w:sz="0" w:space="0" w:color="auto"/>
        <w:left w:val="none" w:sz="0" w:space="0" w:color="auto"/>
        <w:bottom w:val="none" w:sz="0" w:space="0" w:color="auto"/>
        <w:right w:val="none" w:sz="0" w:space="0" w:color="auto"/>
      </w:divBdr>
    </w:div>
    <w:div w:id="1444151673">
      <w:bodyDiv w:val="1"/>
      <w:marLeft w:val="0"/>
      <w:marRight w:val="0"/>
      <w:marTop w:val="0"/>
      <w:marBottom w:val="0"/>
      <w:divBdr>
        <w:top w:val="none" w:sz="0" w:space="0" w:color="auto"/>
        <w:left w:val="none" w:sz="0" w:space="0" w:color="auto"/>
        <w:bottom w:val="none" w:sz="0" w:space="0" w:color="auto"/>
        <w:right w:val="none" w:sz="0" w:space="0" w:color="auto"/>
      </w:divBdr>
    </w:div>
    <w:div w:id="1444228171">
      <w:bodyDiv w:val="1"/>
      <w:marLeft w:val="0"/>
      <w:marRight w:val="0"/>
      <w:marTop w:val="0"/>
      <w:marBottom w:val="0"/>
      <w:divBdr>
        <w:top w:val="none" w:sz="0" w:space="0" w:color="auto"/>
        <w:left w:val="none" w:sz="0" w:space="0" w:color="auto"/>
        <w:bottom w:val="none" w:sz="0" w:space="0" w:color="auto"/>
        <w:right w:val="none" w:sz="0" w:space="0" w:color="auto"/>
      </w:divBdr>
    </w:div>
    <w:div w:id="1444231768">
      <w:bodyDiv w:val="1"/>
      <w:marLeft w:val="0"/>
      <w:marRight w:val="0"/>
      <w:marTop w:val="0"/>
      <w:marBottom w:val="0"/>
      <w:divBdr>
        <w:top w:val="none" w:sz="0" w:space="0" w:color="auto"/>
        <w:left w:val="none" w:sz="0" w:space="0" w:color="auto"/>
        <w:bottom w:val="none" w:sz="0" w:space="0" w:color="auto"/>
        <w:right w:val="none" w:sz="0" w:space="0" w:color="auto"/>
      </w:divBdr>
    </w:div>
    <w:div w:id="1444304040">
      <w:bodyDiv w:val="1"/>
      <w:marLeft w:val="0"/>
      <w:marRight w:val="0"/>
      <w:marTop w:val="0"/>
      <w:marBottom w:val="0"/>
      <w:divBdr>
        <w:top w:val="none" w:sz="0" w:space="0" w:color="auto"/>
        <w:left w:val="none" w:sz="0" w:space="0" w:color="auto"/>
        <w:bottom w:val="none" w:sz="0" w:space="0" w:color="auto"/>
        <w:right w:val="none" w:sz="0" w:space="0" w:color="auto"/>
      </w:divBdr>
    </w:div>
    <w:div w:id="1444501532">
      <w:bodyDiv w:val="1"/>
      <w:marLeft w:val="0"/>
      <w:marRight w:val="0"/>
      <w:marTop w:val="0"/>
      <w:marBottom w:val="0"/>
      <w:divBdr>
        <w:top w:val="none" w:sz="0" w:space="0" w:color="auto"/>
        <w:left w:val="none" w:sz="0" w:space="0" w:color="auto"/>
        <w:bottom w:val="none" w:sz="0" w:space="0" w:color="auto"/>
        <w:right w:val="none" w:sz="0" w:space="0" w:color="auto"/>
      </w:divBdr>
    </w:div>
    <w:div w:id="1444568305">
      <w:bodyDiv w:val="1"/>
      <w:marLeft w:val="0"/>
      <w:marRight w:val="0"/>
      <w:marTop w:val="0"/>
      <w:marBottom w:val="0"/>
      <w:divBdr>
        <w:top w:val="none" w:sz="0" w:space="0" w:color="auto"/>
        <w:left w:val="none" w:sz="0" w:space="0" w:color="auto"/>
        <w:bottom w:val="none" w:sz="0" w:space="0" w:color="auto"/>
        <w:right w:val="none" w:sz="0" w:space="0" w:color="auto"/>
      </w:divBdr>
    </w:div>
    <w:div w:id="1444611801">
      <w:bodyDiv w:val="1"/>
      <w:marLeft w:val="0"/>
      <w:marRight w:val="0"/>
      <w:marTop w:val="0"/>
      <w:marBottom w:val="0"/>
      <w:divBdr>
        <w:top w:val="none" w:sz="0" w:space="0" w:color="auto"/>
        <w:left w:val="none" w:sz="0" w:space="0" w:color="auto"/>
        <w:bottom w:val="none" w:sz="0" w:space="0" w:color="auto"/>
        <w:right w:val="none" w:sz="0" w:space="0" w:color="auto"/>
      </w:divBdr>
    </w:div>
    <w:div w:id="1444613090">
      <w:bodyDiv w:val="1"/>
      <w:marLeft w:val="0"/>
      <w:marRight w:val="0"/>
      <w:marTop w:val="0"/>
      <w:marBottom w:val="0"/>
      <w:divBdr>
        <w:top w:val="none" w:sz="0" w:space="0" w:color="auto"/>
        <w:left w:val="none" w:sz="0" w:space="0" w:color="auto"/>
        <w:bottom w:val="none" w:sz="0" w:space="0" w:color="auto"/>
        <w:right w:val="none" w:sz="0" w:space="0" w:color="auto"/>
      </w:divBdr>
    </w:div>
    <w:div w:id="1444618268">
      <w:bodyDiv w:val="1"/>
      <w:marLeft w:val="0"/>
      <w:marRight w:val="0"/>
      <w:marTop w:val="0"/>
      <w:marBottom w:val="0"/>
      <w:divBdr>
        <w:top w:val="none" w:sz="0" w:space="0" w:color="auto"/>
        <w:left w:val="none" w:sz="0" w:space="0" w:color="auto"/>
        <w:bottom w:val="none" w:sz="0" w:space="0" w:color="auto"/>
        <w:right w:val="none" w:sz="0" w:space="0" w:color="auto"/>
      </w:divBdr>
    </w:div>
    <w:div w:id="1444619024">
      <w:bodyDiv w:val="1"/>
      <w:marLeft w:val="0"/>
      <w:marRight w:val="0"/>
      <w:marTop w:val="0"/>
      <w:marBottom w:val="0"/>
      <w:divBdr>
        <w:top w:val="none" w:sz="0" w:space="0" w:color="auto"/>
        <w:left w:val="none" w:sz="0" w:space="0" w:color="auto"/>
        <w:bottom w:val="none" w:sz="0" w:space="0" w:color="auto"/>
        <w:right w:val="none" w:sz="0" w:space="0" w:color="auto"/>
      </w:divBdr>
    </w:div>
    <w:div w:id="1444685812">
      <w:bodyDiv w:val="1"/>
      <w:marLeft w:val="0"/>
      <w:marRight w:val="0"/>
      <w:marTop w:val="0"/>
      <w:marBottom w:val="0"/>
      <w:divBdr>
        <w:top w:val="none" w:sz="0" w:space="0" w:color="auto"/>
        <w:left w:val="none" w:sz="0" w:space="0" w:color="auto"/>
        <w:bottom w:val="none" w:sz="0" w:space="0" w:color="auto"/>
        <w:right w:val="none" w:sz="0" w:space="0" w:color="auto"/>
      </w:divBdr>
    </w:div>
    <w:div w:id="1444688835">
      <w:bodyDiv w:val="1"/>
      <w:marLeft w:val="0"/>
      <w:marRight w:val="0"/>
      <w:marTop w:val="0"/>
      <w:marBottom w:val="0"/>
      <w:divBdr>
        <w:top w:val="none" w:sz="0" w:space="0" w:color="auto"/>
        <w:left w:val="none" w:sz="0" w:space="0" w:color="auto"/>
        <w:bottom w:val="none" w:sz="0" w:space="0" w:color="auto"/>
        <w:right w:val="none" w:sz="0" w:space="0" w:color="auto"/>
      </w:divBdr>
    </w:div>
    <w:div w:id="1444692548">
      <w:bodyDiv w:val="1"/>
      <w:marLeft w:val="0"/>
      <w:marRight w:val="0"/>
      <w:marTop w:val="0"/>
      <w:marBottom w:val="0"/>
      <w:divBdr>
        <w:top w:val="none" w:sz="0" w:space="0" w:color="auto"/>
        <w:left w:val="none" w:sz="0" w:space="0" w:color="auto"/>
        <w:bottom w:val="none" w:sz="0" w:space="0" w:color="auto"/>
        <w:right w:val="none" w:sz="0" w:space="0" w:color="auto"/>
      </w:divBdr>
    </w:div>
    <w:div w:id="1444807707">
      <w:bodyDiv w:val="1"/>
      <w:marLeft w:val="0"/>
      <w:marRight w:val="0"/>
      <w:marTop w:val="0"/>
      <w:marBottom w:val="0"/>
      <w:divBdr>
        <w:top w:val="none" w:sz="0" w:space="0" w:color="auto"/>
        <w:left w:val="none" w:sz="0" w:space="0" w:color="auto"/>
        <w:bottom w:val="none" w:sz="0" w:space="0" w:color="auto"/>
        <w:right w:val="none" w:sz="0" w:space="0" w:color="auto"/>
      </w:divBdr>
    </w:div>
    <w:div w:id="1444880069">
      <w:bodyDiv w:val="1"/>
      <w:marLeft w:val="0"/>
      <w:marRight w:val="0"/>
      <w:marTop w:val="0"/>
      <w:marBottom w:val="0"/>
      <w:divBdr>
        <w:top w:val="none" w:sz="0" w:space="0" w:color="auto"/>
        <w:left w:val="none" w:sz="0" w:space="0" w:color="auto"/>
        <w:bottom w:val="none" w:sz="0" w:space="0" w:color="auto"/>
        <w:right w:val="none" w:sz="0" w:space="0" w:color="auto"/>
      </w:divBdr>
    </w:div>
    <w:div w:id="1444886346">
      <w:bodyDiv w:val="1"/>
      <w:marLeft w:val="0"/>
      <w:marRight w:val="0"/>
      <w:marTop w:val="0"/>
      <w:marBottom w:val="0"/>
      <w:divBdr>
        <w:top w:val="none" w:sz="0" w:space="0" w:color="auto"/>
        <w:left w:val="none" w:sz="0" w:space="0" w:color="auto"/>
        <w:bottom w:val="none" w:sz="0" w:space="0" w:color="auto"/>
        <w:right w:val="none" w:sz="0" w:space="0" w:color="auto"/>
      </w:divBdr>
    </w:div>
    <w:div w:id="1444954165">
      <w:bodyDiv w:val="1"/>
      <w:marLeft w:val="0"/>
      <w:marRight w:val="0"/>
      <w:marTop w:val="0"/>
      <w:marBottom w:val="0"/>
      <w:divBdr>
        <w:top w:val="none" w:sz="0" w:space="0" w:color="auto"/>
        <w:left w:val="none" w:sz="0" w:space="0" w:color="auto"/>
        <w:bottom w:val="none" w:sz="0" w:space="0" w:color="auto"/>
        <w:right w:val="none" w:sz="0" w:space="0" w:color="auto"/>
      </w:divBdr>
    </w:div>
    <w:div w:id="1444958108">
      <w:bodyDiv w:val="1"/>
      <w:marLeft w:val="0"/>
      <w:marRight w:val="0"/>
      <w:marTop w:val="0"/>
      <w:marBottom w:val="0"/>
      <w:divBdr>
        <w:top w:val="none" w:sz="0" w:space="0" w:color="auto"/>
        <w:left w:val="none" w:sz="0" w:space="0" w:color="auto"/>
        <w:bottom w:val="none" w:sz="0" w:space="0" w:color="auto"/>
        <w:right w:val="none" w:sz="0" w:space="0" w:color="auto"/>
      </w:divBdr>
    </w:div>
    <w:div w:id="1445004492">
      <w:bodyDiv w:val="1"/>
      <w:marLeft w:val="0"/>
      <w:marRight w:val="0"/>
      <w:marTop w:val="0"/>
      <w:marBottom w:val="0"/>
      <w:divBdr>
        <w:top w:val="none" w:sz="0" w:space="0" w:color="auto"/>
        <w:left w:val="none" w:sz="0" w:space="0" w:color="auto"/>
        <w:bottom w:val="none" w:sz="0" w:space="0" w:color="auto"/>
        <w:right w:val="none" w:sz="0" w:space="0" w:color="auto"/>
      </w:divBdr>
    </w:div>
    <w:div w:id="1445035883">
      <w:bodyDiv w:val="1"/>
      <w:marLeft w:val="0"/>
      <w:marRight w:val="0"/>
      <w:marTop w:val="0"/>
      <w:marBottom w:val="0"/>
      <w:divBdr>
        <w:top w:val="none" w:sz="0" w:space="0" w:color="auto"/>
        <w:left w:val="none" w:sz="0" w:space="0" w:color="auto"/>
        <w:bottom w:val="none" w:sz="0" w:space="0" w:color="auto"/>
        <w:right w:val="none" w:sz="0" w:space="0" w:color="auto"/>
      </w:divBdr>
    </w:div>
    <w:div w:id="1445077322">
      <w:bodyDiv w:val="1"/>
      <w:marLeft w:val="0"/>
      <w:marRight w:val="0"/>
      <w:marTop w:val="0"/>
      <w:marBottom w:val="0"/>
      <w:divBdr>
        <w:top w:val="none" w:sz="0" w:space="0" w:color="auto"/>
        <w:left w:val="none" w:sz="0" w:space="0" w:color="auto"/>
        <w:bottom w:val="none" w:sz="0" w:space="0" w:color="auto"/>
        <w:right w:val="none" w:sz="0" w:space="0" w:color="auto"/>
      </w:divBdr>
    </w:div>
    <w:div w:id="1445152686">
      <w:bodyDiv w:val="1"/>
      <w:marLeft w:val="0"/>
      <w:marRight w:val="0"/>
      <w:marTop w:val="0"/>
      <w:marBottom w:val="0"/>
      <w:divBdr>
        <w:top w:val="none" w:sz="0" w:space="0" w:color="auto"/>
        <w:left w:val="none" w:sz="0" w:space="0" w:color="auto"/>
        <w:bottom w:val="none" w:sz="0" w:space="0" w:color="auto"/>
        <w:right w:val="none" w:sz="0" w:space="0" w:color="auto"/>
      </w:divBdr>
    </w:div>
    <w:div w:id="1445153122">
      <w:bodyDiv w:val="1"/>
      <w:marLeft w:val="0"/>
      <w:marRight w:val="0"/>
      <w:marTop w:val="0"/>
      <w:marBottom w:val="0"/>
      <w:divBdr>
        <w:top w:val="none" w:sz="0" w:space="0" w:color="auto"/>
        <w:left w:val="none" w:sz="0" w:space="0" w:color="auto"/>
        <w:bottom w:val="none" w:sz="0" w:space="0" w:color="auto"/>
        <w:right w:val="none" w:sz="0" w:space="0" w:color="auto"/>
      </w:divBdr>
    </w:div>
    <w:div w:id="1445154183">
      <w:bodyDiv w:val="1"/>
      <w:marLeft w:val="0"/>
      <w:marRight w:val="0"/>
      <w:marTop w:val="0"/>
      <w:marBottom w:val="0"/>
      <w:divBdr>
        <w:top w:val="none" w:sz="0" w:space="0" w:color="auto"/>
        <w:left w:val="none" w:sz="0" w:space="0" w:color="auto"/>
        <w:bottom w:val="none" w:sz="0" w:space="0" w:color="auto"/>
        <w:right w:val="none" w:sz="0" w:space="0" w:color="auto"/>
      </w:divBdr>
    </w:div>
    <w:div w:id="1445156414">
      <w:bodyDiv w:val="1"/>
      <w:marLeft w:val="0"/>
      <w:marRight w:val="0"/>
      <w:marTop w:val="0"/>
      <w:marBottom w:val="0"/>
      <w:divBdr>
        <w:top w:val="none" w:sz="0" w:space="0" w:color="auto"/>
        <w:left w:val="none" w:sz="0" w:space="0" w:color="auto"/>
        <w:bottom w:val="none" w:sz="0" w:space="0" w:color="auto"/>
        <w:right w:val="none" w:sz="0" w:space="0" w:color="auto"/>
      </w:divBdr>
    </w:div>
    <w:div w:id="1445156587">
      <w:bodyDiv w:val="1"/>
      <w:marLeft w:val="0"/>
      <w:marRight w:val="0"/>
      <w:marTop w:val="0"/>
      <w:marBottom w:val="0"/>
      <w:divBdr>
        <w:top w:val="none" w:sz="0" w:space="0" w:color="auto"/>
        <w:left w:val="none" w:sz="0" w:space="0" w:color="auto"/>
        <w:bottom w:val="none" w:sz="0" w:space="0" w:color="auto"/>
        <w:right w:val="none" w:sz="0" w:space="0" w:color="auto"/>
      </w:divBdr>
    </w:div>
    <w:div w:id="1445222744">
      <w:bodyDiv w:val="1"/>
      <w:marLeft w:val="0"/>
      <w:marRight w:val="0"/>
      <w:marTop w:val="0"/>
      <w:marBottom w:val="0"/>
      <w:divBdr>
        <w:top w:val="none" w:sz="0" w:space="0" w:color="auto"/>
        <w:left w:val="none" w:sz="0" w:space="0" w:color="auto"/>
        <w:bottom w:val="none" w:sz="0" w:space="0" w:color="auto"/>
        <w:right w:val="none" w:sz="0" w:space="0" w:color="auto"/>
      </w:divBdr>
    </w:div>
    <w:div w:id="1445223285">
      <w:bodyDiv w:val="1"/>
      <w:marLeft w:val="0"/>
      <w:marRight w:val="0"/>
      <w:marTop w:val="0"/>
      <w:marBottom w:val="0"/>
      <w:divBdr>
        <w:top w:val="none" w:sz="0" w:space="0" w:color="auto"/>
        <w:left w:val="none" w:sz="0" w:space="0" w:color="auto"/>
        <w:bottom w:val="none" w:sz="0" w:space="0" w:color="auto"/>
        <w:right w:val="none" w:sz="0" w:space="0" w:color="auto"/>
      </w:divBdr>
    </w:div>
    <w:div w:id="1445269880">
      <w:bodyDiv w:val="1"/>
      <w:marLeft w:val="0"/>
      <w:marRight w:val="0"/>
      <w:marTop w:val="0"/>
      <w:marBottom w:val="0"/>
      <w:divBdr>
        <w:top w:val="none" w:sz="0" w:space="0" w:color="auto"/>
        <w:left w:val="none" w:sz="0" w:space="0" w:color="auto"/>
        <w:bottom w:val="none" w:sz="0" w:space="0" w:color="auto"/>
        <w:right w:val="none" w:sz="0" w:space="0" w:color="auto"/>
      </w:divBdr>
    </w:div>
    <w:div w:id="1445341397">
      <w:bodyDiv w:val="1"/>
      <w:marLeft w:val="0"/>
      <w:marRight w:val="0"/>
      <w:marTop w:val="0"/>
      <w:marBottom w:val="0"/>
      <w:divBdr>
        <w:top w:val="none" w:sz="0" w:space="0" w:color="auto"/>
        <w:left w:val="none" w:sz="0" w:space="0" w:color="auto"/>
        <w:bottom w:val="none" w:sz="0" w:space="0" w:color="auto"/>
        <w:right w:val="none" w:sz="0" w:space="0" w:color="auto"/>
      </w:divBdr>
    </w:div>
    <w:div w:id="1445344911">
      <w:bodyDiv w:val="1"/>
      <w:marLeft w:val="0"/>
      <w:marRight w:val="0"/>
      <w:marTop w:val="0"/>
      <w:marBottom w:val="0"/>
      <w:divBdr>
        <w:top w:val="none" w:sz="0" w:space="0" w:color="auto"/>
        <w:left w:val="none" w:sz="0" w:space="0" w:color="auto"/>
        <w:bottom w:val="none" w:sz="0" w:space="0" w:color="auto"/>
        <w:right w:val="none" w:sz="0" w:space="0" w:color="auto"/>
      </w:divBdr>
    </w:div>
    <w:div w:id="1445417409">
      <w:bodyDiv w:val="1"/>
      <w:marLeft w:val="0"/>
      <w:marRight w:val="0"/>
      <w:marTop w:val="0"/>
      <w:marBottom w:val="0"/>
      <w:divBdr>
        <w:top w:val="none" w:sz="0" w:space="0" w:color="auto"/>
        <w:left w:val="none" w:sz="0" w:space="0" w:color="auto"/>
        <w:bottom w:val="none" w:sz="0" w:space="0" w:color="auto"/>
        <w:right w:val="none" w:sz="0" w:space="0" w:color="auto"/>
      </w:divBdr>
    </w:div>
    <w:div w:id="1445423359">
      <w:bodyDiv w:val="1"/>
      <w:marLeft w:val="0"/>
      <w:marRight w:val="0"/>
      <w:marTop w:val="0"/>
      <w:marBottom w:val="0"/>
      <w:divBdr>
        <w:top w:val="none" w:sz="0" w:space="0" w:color="auto"/>
        <w:left w:val="none" w:sz="0" w:space="0" w:color="auto"/>
        <w:bottom w:val="none" w:sz="0" w:space="0" w:color="auto"/>
        <w:right w:val="none" w:sz="0" w:space="0" w:color="auto"/>
      </w:divBdr>
    </w:div>
    <w:div w:id="1445424320">
      <w:bodyDiv w:val="1"/>
      <w:marLeft w:val="0"/>
      <w:marRight w:val="0"/>
      <w:marTop w:val="0"/>
      <w:marBottom w:val="0"/>
      <w:divBdr>
        <w:top w:val="none" w:sz="0" w:space="0" w:color="auto"/>
        <w:left w:val="none" w:sz="0" w:space="0" w:color="auto"/>
        <w:bottom w:val="none" w:sz="0" w:space="0" w:color="auto"/>
        <w:right w:val="none" w:sz="0" w:space="0" w:color="auto"/>
      </w:divBdr>
    </w:div>
    <w:div w:id="1445491159">
      <w:bodyDiv w:val="1"/>
      <w:marLeft w:val="0"/>
      <w:marRight w:val="0"/>
      <w:marTop w:val="0"/>
      <w:marBottom w:val="0"/>
      <w:divBdr>
        <w:top w:val="none" w:sz="0" w:space="0" w:color="auto"/>
        <w:left w:val="none" w:sz="0" w:space="0" w:color="auto"/>
        <w:bottom w:val="none" w:sz="0" w:space="0" w:color="auto"/>
        <w:right w:val="none" w:sz="0" w:space="0" w:color="auto"/>
      </w:divBdr>
    </w:div>
    <w:div w:id="1445535706">
      <w:bodyDiv w:val="1"/>
      <w:marLeft w:val="0"/>
      <w:marRight w:val="0"/>
      <w:marTop w:val="0"/>
      <w:marBottom w:val="0"/>
      <w:divBdr>
        <w:top w:val="none" w:sz="0" w:space="0" w:color="auto"/>
        <w:left w:val="none" w:sz="0" w:space="0" w:color="auto"/>
        <w:bottom w:val="none" w:sz="0" w:space="0" w:color="auto"/>
        <w:right w:val="none" w:sz="0" w:space="0" w:color="auto"/>
      </w:divBdr>
    </w:div>
    <w:div w:id="1445535931">
      <w:bodyDiv w:val="1"/>
      <w:marLeft w:val="0"/>
      <w:marRight w:val="0"/>
      <w:marTop w:val="0"/>
      <w:marBottom w:val="0"/>
      <w:divBdr>
        <w:top w:val="none" w:sz="0" w:space="0" w:color="auto"/>
        <w:left w:val="none" w:sz="0" w:space="0" w:color="auto"/>
        <w:bottom w:val="none" w:sz="0" w:space="0" w:color="auto"/>
        <w:right w:val="none" w:sz="0" w:space="0" w:color="auto"/>
      </w:divBdr>
    </w:div>
    <w:div w:id="1445687999">
      <w:bodyDiv w:val="1"/>
      <w:marLeft w:val="0"/>
      <w:marRight w:val="0"/>
      <w:marTop w:val="0"/>
      <w:marBottom w:val="0"/>
      <w:divBdr>
        <w:top w:val="none" w:sz="0" w:space="0" w:color="auto"/>
        <w:left w:val="none" w:sz="0" w:space="0" w:color="auto"/>
        <w:bottom w:val="none" w:sz="0" w:space="0" w:color="auto"/>
        <w:right w:val="none" w:sz="0" w:space="0" w:color="auto"/>
      </w:divBdr>
    </w:div>
    <w:div w:id="1445730057">
      <w:bodyDiv w:val="1"/>
      <w:marLeft w:val="0"/>
      <w:marRight w:val="0"/>
      <w:marTop w:val="0"/>
      <w:marBottom w:val="0"/>
      <w:divBdr>
        <w:top w:val="none" w:sz="0" w:space="0" w:color="auto"/>
        <w:left w:val="none" w:sz="0" w:space="0" w:color="auto"/>
        <w:bottom w:val="none" w:sz="0" w:space="0" w:color="auto"/>
        <w:right w:val="none" w:sz="0" w:space="0" w:color="auto"/>
      </w:divBdr>
    </w:div>
    <w:div w:id="1445731939">
      <w:bodyDiv w:val="1"/>
      <w:marLeft w:val="0"/>
      <w:marRight w:val="0"/>
      <w:marTop w:val="0"/>
      <w:marBottom w:val="0"/>
      <w:divBdr>
        <w:top w:val="none" w:sz="0" w:space="0" w:color="auto"/>
        <w:left w:val="none" w:sz="0" w:space="0" w:color="auto"/>
        <w:bottom w:val="none" w:sz="0" w:space="0" w:color="auto"/>
        <w:right w:val="none" w:sz="0" w:space="0" w:color="auto"/>
      </w:divBdr>
    </w:div>
    <w:div w:id="1445810298">
      <w:bodyDiv w:val="1"/>
      <w:marLeft w:val="0"/>
      <w:marRight w:val="0"/>
      <w:marTop w:val="0"/>
      <w:marBottom w:val="0"/>
      <w:divBdr>
        <w:top w:val="none" w:sz="0" w:space="0" w:color="auto"/>
        <w:left w:val="none" w:sz="0" w:space="0" w:color="auto"/>
        <w:bottom w:val="none" w:sz="0" w:space="0" w:color="auto"/>
        <w:right w:val="none" w:sz="0" w:space="0" w:color="auto"/>
      </w:divBdr>
    </w:div>
    <w:div w:id="1445921394">
      <w:bodyDiv w:val="1"/>
      <w:marLeft w:val="0"/>
      <w:marRight w:val="0"/>
      <w:marTop w:val="0"/>
      <w:marBottom w:val="0"/>
      <w:divBdr>
        <w:top w:val="none" w:sz="0" w:space="0" w:color="auto"/>
        <w:left w:val="none" w:sz="0" w:space="0" w:color="auto"/>
        <w:bottom w:val="none" w:sz="0" w:space="0" w:color="auto"/>
        <w:right w:val="none" w:sz="0" w:space="0" w:color="auto"/>
      </w:divBdr>
    </w:div>
    <w:div w:id="1445926571">
      <w:bodyDiv w:val="1"/>
      <w:marLeft w:val="0"/>
      <w:marRight w:val="0"/>
      <w:marTop w:val="0"/>
      <w:marBottom w:val="0"/>
      <w:divBdr>
        <w:top w:val="none" w:sz="0" w:space="0" w:color="auto"/>
        <w:left w:val="none" w:sz="0" w:space="0" w:color="auto"/>
        <w:bottom w:val="none" w:sz="0" w:space="0" w:color="auto"/>
        <w:right w:val="none" w:sz="0" w:space="0" w:color="auto"/>
      </w:divBdr>
    </w:div>
    <w:div w:id="1445927242">
      <w:bodyDiv w:val="1"/>
      <w:marLeft w:val="0"/>
      <w:marRight w:val="0"/>
      <w:marTop w:val="0"/>
      <w:marBottom w:val="0"/>
      <w:divBdr>
        <w:top w:val="none" w:sz="0" w:space="0" w:color="auto"/>
        <w:left w:val="none" w:sz="0" w:space="0" w:color="auto"/>
        <w:bottom w:val="none" w:sz="0" w:space="0" w:color="auto"/>
        <w:right w:val="none" w:sz="0" w:space="0" w:color="auto"/>
      </w:divBdr>
    </w:div>
    <w:div w:id="1446002215">
      <w:bodyDiv w:val="1"/>
      <w:marLeft w:val="0"/>
      <w:marRight w:val="0"/>
      <w:marTop w:val="0"/>
      <w:marBottom w:val="0"/>
      <w:divBdr>
        <w:top w:val="none" w:sz="0" w:space="0" w:color="auto"/>
        <w:left w:val="none" w:sz="0" w:space="0" w:color="auto"/>
        <w:bottom w:val="none" w:sz="0" w:space="0" w:color="auto"/>
        <w:right w:val="none" w:sz="0" w:space="0" w:color="auto"/>
      </w:divBdr>
    </w:div>
    <w:div w:id="1446004248">
      <w:bodyDiv w:val="1"/>
      <w:marLeft w:val="0"/>
      <w:marRight w:val="0"/>
      <w:marTop w:val="0"/>
      <w:marBottom w:val="0"/>
      <w:divBdr>
        <w:top w:val="none" w:sz="0" w:space="0" w:color="auto"/>
        <w:left w:val="none" w:sz="0" w:space="0" w:color="auto"/>
        <w:bottom w:val="none" w:sz="0" w:space="0" w:color="auto"/>
        <w:right w:val="none" w:sz="0" w:space="0" w:color="auto"/>
      </w:divBdr>
    </w:div>
    <w:div w:id="1446078361">
      <w:bodyDiv w:val="1"/>
      <w:marLeft w:val="0"/>
      <w:marRight w:val="0"/>
      <w:marTop w:val="0"/>
      <w:marBottom w:val="0"/>
      <w:divBdr>
        <w:top w:val="none" w:sz="0" w:space="0" w:color="auto"/>
        <w:left w:val="none" w:sz="0" w:space="0" w:color="auto"/>
        <w:bottom w:val="none" w:sz="0" w:space="0" w:color="auto"/>
        <w:right w:val="none" w:sz="0" w:space="0" w:color="auto"/>
      </w:divBdr>
    </w:div>
    <w:div w:id="1446191925">
      <w:bodyDiv w:val="1"/>
      <w:marLeft w:val="0"/>
      <w:marRight w:val="0"/>
      <w:marTop w:val="0"/>
      <w:marBottom w:val="0"/>
      <w:divBdr>
        <w:top w:val="none" w:sz="0" w:space="0" w:color="auto"/>
        <w:left w:val="none" w:sz="0" w:space="0" w:color="auto"/>
        <w:bottom w:val="none" w:sz="0" w:space="0" w:color="auto"/>
        <w:right w:val="none" w:sz="0" w:space="0" w:color="auto"/>
      </w:divBdr>
    </w:div>
    <w:div w:id="1446192893">
      <w:bodyDiv w:val="1"/>
      <w:marLeft w:val="0"/>
      <w:marRight w:val="0"/>
      <w:marTop w:val="0"/>
      <w:marBottom w:val="0"/>
      <w:divBdr>
        <w:top w:val="none" w:sz="0" w:space="0" w:color="auto"/>
        <w:left w:val="none" w:sz="0" w:space="0" w:color="auto"/>
        <w:bottom w:val="none" w:sz="0" w:space="0" w:color="auto"/>
        <w:right w:val="none" w:sz="0" w:space="0" w:color="auto"/>
      </w:divBdr>
    </w:div>
    <w:div w:id="1446194585">
      <w:bodyDiv w:val="1"/>
      <w:marLeft w:val="0"/>
      <w:marRight w:val="0"/>
      <w:marTop w:val="0"/>
      <w:marBottom w:val="0"/>
      <w:divBdr>
        <w:top w:val="none" w:sz="0" w:space="0" w:color="auto"/>
        <w:left w:val="none" w:sz="0" w:space="0" w:color="auto"/>
        <w:bottom w:val="none" w:sz="0" w:space="0" w:color="auto"/>
        <w:right w:val="none" w:sz="0" w:space="0" w:color="auto"/>
      </w:divBdr>
    </w:div>
    <w:div w:id="1446198148">
      <w:bodyDiv w:val="1"/>
      <w:marLeft w:val="0"/>
      <w:marRight w:val="0"/>
      <w:marTop w:val="0"/>
      <w:marBottom w:val="0"/>
      <w:divBdr>
        <w:top w:val="none" w:sz="0" w:space="0" w:color="auto"/>
        <w:left w:val="none" w:sz="0" w:space="0" w:color="auto"/>
        <w:bottom w:val="none" w:sz="0" w:space="0" w:color="auto"/>
        <w:right w:val="none" w:sz="0" w:space="0" w:color="auto"/>
      </w:divBdr>
    </w:div>
    <w:div w:id="1446267792">
      <w:bodyDiv w:val="1"/>
      <w:marLeft w:val="0"/>
      <w:marRight w:val="0"/>
      <w:marTop w:val="0"/>
      <w:marBottom w:val="0"/>
      <w:divBdr>
        <w:top w:val="none" w:sz="0" w:space="0" w:color="auto"/>
        <w:left w:val="none" w:sz="0" w:space="0" w:color="auto"/>
        <w:bottom w:val="none" w:sz="0" w:space="0" w:color="auto"/>
        <w:right w:val="none" w:sz="0" w:space="0" w:color="auto"/>
      </w:divBdr>
    </w:div>
    <w:div w:id="1446341055">
      <w:bodyDiv w:val="1"/>
      <w:marLeft w:val="0"/>
      <w:marRight w:val="0"/>
      <w:marTop w:val="0"/>
      <w:marBottom w:val="0"/>
      <w:divBdr>
        <w:top w:val="none" w:sz="0" w:space="0" w:color="auto"/>
        <w:left w:val="none" w:sz="0" w:space="0" w:color="auto"/>
        <w:bottom w:val="none" w:sz="0" w:space="0" w:color="auto"/>
        <w:right w:val="none" w:sz="0" w:space="0" w:color="auto"/>
      </w:divBdr>
    </w:div>
    <w:div w:id="1446343060">
      <w:bodyDiv w:val="1"/>
      <w:marLeft w:val="0"/>
      <w:marRight w:val="0"/>
      <w:marTop w:val="0"/>
      <w:marBottom w:val="0"/>
      <w:divBdr>
        <w:top w:val="none" w:sz="0" w:space="0" w:color="auto"/>
        <w:left w:val="none" w:sz="0" w:space="0" w:color="auto"/>
        <w:bottom w:val="none" w:sz="0" w:space="0" w:color="auto"/>
        <w:right w:val="none" w:sz="0" w:space="0" w:color="auto"/>
      </w:divBdr>
    </w:div>
    <w:div w:id="1446458907">
      <w:bodyDiv w:val="1"/>
      <w:marLeft w:val="0"/>
      <w:marRight w:val="0"/>
      <w:marTop w:val="0"/>
      <w:marBottom w:val="0"/>
      <w:divBdr>
        <w:top w:val="none" w:sz="0" w:space="0" w:color="auto"/>
        <w:left w:val="none" w:sz="0" w:space="0" w:color="auto"/>
        <w:bottom w:val="none" w:sz="0" w:space="0" w:color="auto"/>
        <w:right w:val="none" w:sz="0" w:space="0" w:color="auto"/>
      </w:divBdr>
    </w:div>
    <w:div w:id="1446536560">
      <w:bodyDiv w:val="1"/>
      <w:marLeft w:val="0"/>
      <w:marRight w:val="0"/>
      <w:marTop w:val="0"/>
      <w:marBottom w:val="0"/>
      <w:divBdr>
        <w:top w:val="none" w:sz="0" w:space="0" w:color="auto"/>
        <w:left w:val="none" w:sz="0" w:space="0" w:color="auto"/>
        <w:bottom w:val="none" w:sz="0" w:space="0" w:color="auto"/>
        <w:right w:val="none" w:sz="0" w:space="0" w:color="auto"/>
      </w:divBdr>
    </w:div>
    <w:div w:id="1446540404">
      <w:bodyDiv w:val="1"/>
      <w:marLeft w:val="0"/>
      <w:marRight w:val="0"/>
      <w:marTop w:val="0"/>
      <w:marBottom w:val="0"/>
      <w:divBdr>
        <w:top w:val="none" w:sz="0" w:space="0" w:color="auto"/>
        <w:left w:val="none" w:sz="0" w:space="0" w:color="auto"/>
        <w:bottom w:val="none" w:sz="0" w:space="0" w:color="auto"/>
        <w:right w:val="none" w:sz="0" w:space="0" w:color="auto"/>
      </w:divBdr>
    </w:div>
    <w:div w:id="1446576601">
      <w:bodyDiv w:val="1"/>
      <w:marLeft w:val="0"/>
      <w:marRight w:val="0"/>
      <w:marTop w:val="0"/>
      <w:marBottom w:val="0"/>
      <w:divBdr>
        <w:top w:val="none" w:sz="0" w:space="0" w:color="auto"/>
        <w:left w:val="none" w:sz="0" w:space="0" w:color="auto"/>
        <w:bottom w:val="none" w:sz="0" w:space="0" w:color="auto"/>
        <w:right w:val="none" w:sz="0" w:space="0" w:color="auto"/>
      </w:divBdr>
    </w:div>
    <w:div w:id="1446580713">
      <w:bodyDiv w:val="1"/>
      <w:marLeft w:val="0"/>
      <w:marRight w:val="0"/>
      <w:marTop w:val="0"/>
      <w:marBottom w:val="0"/>
      <w:divBdr>
        <w:top w:val="none" w:sz="0" w:space="0" w:color="auto"/>
        <w:left w:val="none" w:sz="0" w:space="0" w:color="auto"/>
        <w:bottom w:val="none" w:sz="0" w:space="0" w:color="auto"/>
        <w:right w:val="none" w:sz="0" w:space="0" w:color="auto"/>
      </w:divBdr>
    </w:div>
    <w:div w:id="1446582283">
      <w:bodyDiv w:val="1"/>
      <w:marLeft w:val="0"/>
      <w:marRight w:val="0"/>
      <w:marTop w:val="0"/>
      <w:marBottom w:val="0"/>
      <w:divBdr>
        <w:top w:val="none" w:sz="0" w:space="0" w:color="auto"/>
        <w:left w:val="none" w:sz="0" w:space="0" w:color="auto"/>
        <w:bottom w:val="none" w:sz="0" w:space="0" w:color="auto"/>
        <w:right w:val="none" w:sz="0" w:space="0" w:color="auto"/>
      </w:divBdr>
    </w:div>
    <w:div w:id="1446584055">
      <w:bodyDiv w:val="1"/>
      <w:marLeft w:val="0"/>
      <w:marRight w:val="0"/>
      <w:marTop w:val="0"/>
      <w:marBottom w:val="0"/>
      <w:divBdr>
        <w:top w:val="none" w:sz="0" w:space="0" w:color="auto"/>
        <w:left w:val="none" w:sz="0" w:space="0" w:color="auto"/>
        <w:bottom w:val="none" w:sz="0" w:space="0" w:color="auto"/>
        <w:right w:val="none" w:sz="0" w:space="0" w:color="auto"/>
      </w:divBdr>
    </w:div>
    <w:div w:id="1446584289">
      <w:bodyDiv w:val="1"/>
      <w:marLeft w:val="0"/>
      <w:marRight w:val="0"/>
      <w:marTop w:val="0"/>
      <w:marBottom w:val="0"/>
      <w:divBdr>
        <w:top w:val="none" w:sz="0" w:space="0" w:color="auto"/>
        <w:left w:val="none" w:sz="0" w:space="0" w:color="auto"/>
        <w:bottom w:val="none" w:sz="0" w:space="0" w:color="auto"/>
        <w:right w:val="none" w:sz="0" w:space="0" w:color="auto"/>
      </w:divBdr>
    </w:div>
    <w:div w:id="1446653714">
      <w:bodyDiv w:val="1"/>
      <w:marLeft w:val="0"/>
      <w:marRight w:val="0"/>
      <w:marTop w:val="0"/>
      <w:marBottom w:val="0"/>
      <w:divBdr>
        <w:top w:val="none" w:sz="0" w:space="0" w:color="auto"/>
        <w:left w:val="none" w:sz="0" w:space="0" w:color="auto"/>
        <w:bottom w:val="none" w:sz="0" w:space="0" w:color="auto"/>
        <w:right w:val="none" w:sz="0" w:space="0" w:color="auto"/>
      </w:divBdr>
    </w:div>
    <w:div w:id="1446658256">
      <w:bodyDiv w:val="1"/>
      <w:marLeft w:val="0"/>
      <w:marRight w:val="0"/>
      <w:marTop w:val="0"/>
      <w:marBottom w:val="0"/>
      <w:divBdr>
        <w:top w:val="none" w:sz="0" w:space="0" w:color="auto"/>
        <w:left w:val="none" w:sz="0" w:space="0" w:color="auto"/>
        <w:bottom w:val="none" w:sz="0" w:space="0" w:color="auto"/>
        <w:right w:val="none" w:sz="0" w:space="0" w:color="auto"/>
      </w:divBdr>
    </w:div>
    <w:div w:id="1446660084">
      <w:bodyDiv w:val="1"/>
      <w:marLeft w:val="0"/>
      <w:marRight w:val="0"/>
      <w:marTop w:val="0"/>
      <w:marBottom w:val="0"/>
      <w:divBdr>
        <w:top w:val="none" w:sz="0" w:space="0" w:color="auto"/>
        <w:left w:val="none" w:sz="0" w:space="0" w:color="auto"/>
        <w:bottom w:val="none" w:sz="0" w:space="0" w:color="auto"/>
        <w:right w:val="none" w:sz="0" w:space="0" w:color="auto"/>
      </w:divBdr>
    </w:div>
    <w:div w:id="1446726263">
      <w:bodyDiv w:val="1"/>
      <w:marLeft w:val="0"/>
      <w:marRight w:val="0"/>
      <w:marTop w:val="0"/>
      <w:marBottom w:val="0"/>
      <w:divBdr>
        <w:top w:val="none" w:sz="0" w:space="0" w:color="auto"/>
        <w:left w:val="none" w:sz="0" w:space="0" w:color="auto"/>
        <w:bottom w:val="none" w:sz="0" w:space="0" w:color="auto"/>
        <w:right w:val="none" w:sz="0" w:space="0" w:color="auto"/>
      </w:divBdr>
    </w:div>
    <w:div w:id="1446729794">
      <w:bodyDiv w:val="1"/>
      <w:marLeft w:val="0"/>
      <w:marRight w:val="0"/>
      <w:marTop w:val="0"/>
      <w:marBottom w:val="0"/>
      <w:divBdr>
        <w:top w:val="none" w:sz="0" w:space="0" w:color="auto"/>
        <w:left w:val="none" w:sz="0" w:space="0" w:color="auto"/>
        <w:bottom w:val="none" w:sz="0" w:space="0" w:color="auto"/>
        <w:right w:val="none" w:sz="0" w:space="0" w:color="auto"/>
      </w:divBdr>
    </w:div>
    <w:div w:id="1446848058">
      <w:bodyDiv w:val="1"/>
      <w:marLeft w:val="0"/>
      <w:marRight w:val="0"/>
      <w:marTop w:val="0"/>
      <w:marBottom w:val="0"/>
      <w:divBdr>
        <w:top w:val="none" w:sz="0" w:space="0" w:color="auto"/>
        <w:left w:val="none" w:sz="0" w:space="0" w:color="auto"/>
        <w:bottom w:val="none" w:sz="0" w:space="0" w:color="auto"/>
        <w:right w:val="none" w:sz="0" w:space="0" w:color="auto"/>
      </w:divBdr>
    </w:div>
    <w:div w:id="1446924794">
      <w:bodyDiv w:val="1"/>
      <w:marLeft w:val="0"/>
      <w:marRight w:val="0"/>
      <w:marTop w:val="0"/>
      <w:marBottom w:val="0"/>
      <w:divBdr>
        <w:top w:val="none" w:sz="0" w:space="0" w:color="auto"/>
        <w:left w:val="none" w:sz="0" w:space="0" w:color="auto"/>
        <w:bottom w:val="none" w:sz="0" w:space="0" w:color="auto"/>
        <w:right w:val="none" w:sz="0" w:space="0" w:color="auto"/>
      </w:divBdr>
    </w:div>
    <w:div w:id="1446928407">
      <w:bodyDiv w:val="1"/>
      <w:marLeft w:val="0"/>
      <w:marRight w:val="0"/>
      <w:marTop w:val="0"/>
      <w:marBottom w:val="0"/>
      <w:divBdr>
        <w:top w:val="none" w:sz="0" w:space="0" w:color="auto"/>
        <w:left w:val="none" w:sz="0" w:space="0" w:color="auto"/>
        <w:bottom w:val="none" w:sz="0" w:space="0" w:color="auto"/>
        <w:right w:val="none" w:sz="0" w:space="0" w:color="auto"/>
      </w:divBdr>
    </w:div>
    <w:div w:id="1447039346">
      <w:bodyDiv w:val="1"/>
      <w:marLeft w:val="0"/>
      <w:marRight w:val="0"/>
      <w:marTop w:val="0"/>
      <w:marBottom w:val="0"/>
      <w:divBdr>
        <w:top w:val="none" w:sz="0" w:space="0" w:color="auto"/>
        <w:left w:val="none" w:sz="0" w:space="0" w:color="auto"/>
        <w:bottom w:val="none" w:sz="0" w:space="0" w:color="auto"/>
        <w:right w:val="none" w:sz="0" w:space="0" w:color="auto"/>
      </w:divBdr>
    </w:div>
    <w:div w:id="1447039934">
      <w:bodyDiv w:val="1"/>
      <w:marLeft w:val="0"/>
      <w:marRight w:val="0"/>
      <w:marTop w:val="0"/>
      <w:marBottom w:val="0"/>
      <w:divBdr>
        <w:top w:val="none" w:sz="0" w:space="0" w:color="auto"/>
        <w:left w:val="none" w:sz="0" w:space="0" w:color="auto"/>
        <w:bottom w:val="none" w:sz="0" w:space="0" w:color="auto"/>
        <w:right w:val="none" w:sz="0" w:space="0" w:color="auto"/>
      </w:divBdr>
    </w:div>
    <w:div w:id="1447041748">
      <w:bodyDiv w:val="1"/>
      <w:marLeft w:val="0"/>
      <w:marRight w:val="0"/>
      <w:marTop w:val="0"/>
      <w:marBottom w:val="0"/>
      <w:divBdr>
        <w:top w:val="none" w:sz="0" w:space="0" w:color="auto"/>
        <w:left w:val="none" w:sz="0" w:space="0" w:color="auto"/>
        <w:bottom w:val="none" w:sz="0" w:space="0" w:color="auto"/>
        <w:right w:val="none" w:sz="0" w:space="0" w:color="auto"/>
      </w:divBdr>
    </w:div>
    <w:div w:id="1447043298">
      <w:bodyDiv w:val="1"/>
      <w:marLeft w:val="0"/>
      <w:marRight w:val="0"/>
      <w:marTop w:val="0"/>
      <w:marBottom w:val="0"/>
      <w:divBdr>
        <w:top w:val="none" w:sz="0" w:space="0" w:color="auto"/>
        <w:left w:val="none" w:sz="0" w:space="0" w:color="auto"/>
        <w:bottom w:val="none" w:sz="0" w:space="0" w:color="auto"/>
        <w:right w:val="none" w:sz="0" w:space="0" w:color="auto"/>
      </w:divBdr>
    </w:div>
    <w:div w:id="1447122056">
      <w:bodyDiv w:val="1"/>
      <w:marLeft w:val="0"/>
      <w:marRight w:val="0"/>
      <w:marTop w:val="0"/>
      <w:marBottom w:val="0"/>
      <w:divBdr>
        <w:top w:val="none" w:sz="0" w:space="0" w:color="auto"/>
        <w:left w:val="none" w:sz="0" w:space="0" w:color="auto"/>
        <w:bottom w:val="none" w:sz="0" w:space="0" w:color="auto"/>
        <w:right w:val="none" w:sz="0" w:space="0" w:color="auto"/>
      </w:divBdr>
    </w:div>
    <w:div w:id="1447193135">
      <w:bodyDiv w:val="1"/>
      <w:marLeft w:val="0"/>
      <w:marRight w:val="0"/>
      <w:marTop w:val="0"/>
      <w:marBottom w:val="0"/>
      <w:divBdr>
        <w:top w:val="none" w:sz="0" w:space="0" w:color="auto"/>
        <w:left w:val="none" w:sz="0" w:space="0" w:color="auto"/>
        <w:bottom w:val="none" w:sz="0" w:space="0" w:color="auto"/>
        <w:right w:val="none" w:sz="0" w:space="0" w:color="auto"/>
      </w:divBdr>
    </w:div>
    <w:div w:id="1447194249">
      <w:bodyDiv w:val="1"/>
      <w:marLeft w:val="0"/>
      <w:marRight w:val="0"/>
      <w:marTop w:val="0"/>
      <w:marBottom w:val="0"/>
      <w:divBdr>
        <w:top w:val="none" w:sz="0" w:space="0" w:color="auto"/>
        <w:left w:val="none" w:sz="0" w:space="0" w:color="auto"/>
        <w:bottom w:val="none" w:sz="0" w:space="0" w:color="auto"/>
        <w:right w:val="none" w:sz="0" w:space="0" w:color="auto"/>
      </w:divBdr>
    </w:div>
    <w:div w:id="1447232112">
      <w:bodyDiv w:val="1"/>
      <w:marLeft w:val="0"/>
      <w:marRight w:val="0"/>
      <w:marTop w:val="0"/>
      <w:marBottom w:val="0"/>
      <w:divBdr>
        <w:top w:val="none" w:sz="0" w:space="0" w:color="auto"/>
        <w:left w:val="none" w:sz="0" w:space="0" w:color="auto"/>
        <w:bottom w:val="none" w:sz="0" w:space="0" w:color="auto"/>
        <w:right w:val="none" w:sz="0" w:space="0" w:color="auto"/>
      </w:divBdr>
    </w:div>
    <w:div w:id="1447232618">
      <w:bodyDiv w:val="1"/>
      <w:marLeft w:val="0"/>
      <w:marRight w:val="0"/>
      <w:marTop w:val="0"/>
      <w:marBottom w:val="0"/>
      <w:divBdr>
        <w:top w:val="none" w:sz="0" w:space="0" w:color="auto"/>
        <w:left w:val="none" w:sz="0" w:space="0" w:color="auto"/>
        <w:bottom w:val="none" w:sz="0" w:space="0" w:color="auto"/>
        <w:right w:val="none" w:sz="0" w:space="0" w:color="auto"/>
      </w:divBdr>
    </w:div>
    <w:div w:id="1447389248">
      <w:bodyDiv w:val="1"/>
      <w:marLeft w:val="0"/>
      <w:marRight w:val="0"/>
      <w:marTop w:val="0"/>
      <w:marBottom w:val="0"/>
      <w:divBdr>
        <w:top w:val="none" w:sz="0" w:space="0" w:color="auto"/>
        <w:left w:val="none" w:sz="0" w:space="0" w:color="auto"/>
        <w:bottom w:val="none" w:sz="0" w:space="0" w:color="auto"/>
        <w:right w:val="none" w:sz="0" w:space="0" w:color="auto"/>
      </w:divBdr>
    </w:div>
    <w:div w:id="1447460429">
      <w:bodyDiv w:val="1"/>
      <w:marLeft w:val="0"/>
      <w:marRight w:val="0"/>
      <w:marTop w:val="0"/>
      <w:marBottom w:val="0"/>
      <w:divBdr>
        <w:top w:val="none" w:sz="0" w:space="0" w:color="auto"/>
        <w:left w:val="none" w:sz="0" w:space="0" w:color="auto"/>
        <w:bottom w:val="none" w:sz="0" w:space="0" w:color="auto"/>
        <w:right w:val="none" w:sz="0" w:space="0" w:color="auto"/>
      </w:divBdr>
    </w:div>
    <w:div w:id="1447500441">
      <w:bodyDiv w:val="1"/>
      <w:marLeft w:val="0"/>
      <w:marRight w:val="0"/>
      <w:marTop w:val="0"/>
      <w:marBottom w:val="0"/>
      <w:divBdr>
        <w:top w:val="none" w:sz="0" w:space="0" w:color="auto"/>
        <w:left w:val="none" w:sz="0" w:space="0" w:color="auto"/>
        <w:bottom w:val="none" w:sz="0" w:space="0" w:color="auto"/>
        <w:right w:val="none" w:sz="0" w:space="0" w:color="auto"/>
      </w:divBdr>
    </w:div>
    <w:div w:id="1447700724">
      <w:bodyDiv w:val="1"/>
      <w:marLeft w:val="0"/>
      <w:marRight w:val="0"/>
      <w:marTop w:val="0"/>
      <w:marBottom w:val="0"/>
      <w:divBdr>
        <w:top w:val="none" w:sz="0" w:space="0" w:color="auto"/>
        <w:left w:val="none" w:sz="0" w:space="0" w:color="auto"/>
        <w:bottom w:val="none" w:sz="0" w:space="0" w:color="auto"/>
        <w:right w:val="none" w:sz="0" w:space="0" w:color="auto"/>
      </w:divBdr>
    </w:div>
    <w:div w:id="1447775199">
      <w:bodyDiv w:val="1"/>
      <w:marLeft w:val="0"/>
      <w:marRight w:val="0"/>
      <w:marTop w:val="0"/>
      <w:marBottom w:val="0"/>
      <w:divBdr>
        <w:top w:val="none" w:sz="0" w:space="0" w:color="auto"/>
        <w:left w:val="none" w:sz="0" w:space="0" w:color="auto"/>
        <w:bottom w:val="none" w:sz="0" w:space="0" w:color="auto"/>
        <w:right w:val="none" w:sz="0" w:space="0" w:color="auto"/>
      </w:divBdr>
    </w:div>
    <w:div w:id="1447845039">
      <w:bodyDiv w:val="1"/>
      <w:marLeft w:val="0"/>
      <w:marRight w:val="0"/>
      <w:marTop w:val="0"/>
      <w:marBottom w:val="0"/>
      <w:divBdr>
        <w:top w:val="none" w:sz="0" w:space="0" w:color="auto"/>
        <w:left w:val="none" w:sz="0" w:space="0" w:color="auto"/>
        <w:bottom w:val="none" w:sz="0" w:space="0" w:color="auto"/>
        <w:right w:val="none" w:sz="0" w:space="0" w:color="auto"/>
      </w:divBdr>
    </w:div>
    <w:div w:id="1447849877">
      <w:bodyDiv w:val="1"/>
      <w:marLeft w:val="0"/>
      <w:marRight w:val="0"/>
      <w:marTop w:val="0"/>
      <w:marBottom w:val="0"/>
      <w:divBdr>
        <w:top w:val="none" w:sz="0" w:space="0" w:color="auto"/>
        <w:left w:val="none" w:sz="0" w:space="0" w:color="auto"/>
        <w:bottom w:val="none" w:sz="0" w:space="0" w:color="auto"/>
        <w:right w:val="none" w:sz="0" w:space="0" w:color="auto"/>
      </w:divBdr>
    </w:div>
    <w:div w:id="1448040430">
      <w:bodyDiv w:val="1"/>
      <w:marLeft w:val="0"/>
      <w:marRight w:val="0"/>
      <w:marTop w:val="0"/>
      <w:marBottom w:val="0"/>
      <w:divBdr>
        <w:top w:val="none" w:sz="0" w:space="0" w:color="auto"/>
        <w:left w:val="none" w:sz="0" w:space="0" w:color="auto"/>
        <w:bottom w:val="none" w:sz="0" w:space="0" w:color="auto"/>
        <w:right w:val="none" w:sz="0" w:space="0" w:color="auto"/>
      </w:divBdr>
    </w:div>
    <w:div w:id="1448085294">
      <w:bodyDiv w:val="1"/>
      <w:marLeft w:val="0"/>
      <w:marRight w:val="0"/>
      <w:marTop w:val="0"/>
      <w:marBottom w:val="0"/>
      <w:divBdr>
        <w:top w:val="none" w:sz="0" w:space="0" w:color="auto"/>
        <w:left w:val="none" w:sz="0" w:space="0" w:color="auto"/>
        <w:bottom w:val="none" w:sz="0" w:space="0" w:color="auto"/>
        <w:right w:val="none" w:sz="0" w:space="0" w:color="auto"/>
      </w:divBdr>
    </w:div>
    <w:div w:id="1448112491">
      <w:bodyDiv w:val="1"/>
      <w:marLeft w:val="0"/>
      <w:marRight w:val="0"/>
      <w:marTop w:val="0"/>
      <w:marBottom w:val="0"/>
      <w:divBdr>
        <w:top w:val="none" w:sz="0" w:space="0" w:color="auto"/>
        <w:left w:val="none" w:sz="0" w:space="0" w:color="auto"/>
        <w:bottom w:val="none" w:sz="0" w:space="0" w:color="auto"/>
        <w:right w:val="none" w:sz="0" w:space="0" w:color="auto"/>
      </w:divBdr>
    </w:div>
    <w:div w:id="1448115109">
      <w:bodyDiv w:val="1"/>
      <w:marLeft w:val="0"/>
      <w:marRight w:val="0"/>
      <w:marTop w:val="0"/>
      <w:marBottom w:val="0"/>
      <w:divBdr>
        <w:top w:val="none" w:sz="0" w:space="0" w:color="auto"/>
        <w:left w:val="none" w:sz="0" w:space="0" w:color="auto"/>
        <w:bottom w:val="none" w:sz="0" w:space="0" w:color="auto"/>
        <w:right w:val="none" w:sz="0" w:space="0" w:color="auto"/>
      </w:divBdr>
    </w:div>
    <w:div w:id="1448156318">
      <w:bodyDiv w:val="1"/>
      <w:marLeft w:val="0"/>
      <w:marRight w:val="0"/>
      <w:marTop w:val="0"/>
      <w:marBottom w:val="0"/>
      <w:divBdr>
        <w:top w:val="none" w:sz="0" w:space="0" w:color="auto"/>
        <w:left w:val="none" w:sz="0" w:space="0" w:color="auto"/>
        <w:bottom w:val="none" w:sz="0" w:space="0" w:color="auto"/>
        <w:right w:val="none" w:sz="0" w:space="0" w:color="auto"/>
      </w:divBdr>
    </w:div>
    <w:div w:id="1448159783">
      <w:bodyDiv w:val="1"/>
      <w:marLeft w:val="0"/>
      <w:marRight w:val="0"/>
      <w:marTop w:val="0"/>
      <w:marBottom w:val="0"/>
      <w:divBdr>
        <w:top w:val="none" w:sz="0" w:space="0" w:color="auto"/>
        <w:left w:val="none" w:sz="0" w:space="0" w:color="auto"/>
        <w:bottom w:val="none" w:sz="0" w:space="0" w:color="auto"/>
        <w:right w:val="none" w:sz="0" w:space="0" w:color="auto"/>
      </w:divBdr>
    </w:div>
    <w:div w:id="1448161134">
      <w:bodyDiv w:val="1"/>
      <w:marLeft w:val="0"/>
      <w:marRight w:val="0"/>
      <w:marTop w:val="0"/>
      <w:marBottom w:val="0"/>
      <w:divBdr>
        <w:top w:val="none" w:sz="0" w:space="0" w:color="auto"/>
        <w:left w:val="none" w:sz="0" w:space="0" w:color="auto"/>
        <w:bottom w:val="none" w:sz="0" w:space="0" w:color="auto"/>
        <w:right w:val="none" w:sz="0" w:space="0" w:color="auto"/>
      </w:divBdr>
    </w:div>
    <w:div w:id="1448162709">
      <w:bodyDiv w:val="1"/>
      <w:marLeft w:val="0"/>
      <w:marRight w:val="0"/>
      <w:marTop w:val="0"/>
      <w:marBottom w:val="0"/>
      <w:divBdr>
        <w:top w:val="none" w:sz="0" w:space="0" w:color="auto"/>
        <w:left w:val="none" w:sz="0" w:space="0" w:color="auto"/>
        <w:bottom w:val="none" w:sz="0" w:space="0" w:color="auto"/>
        <w:right w:val="none" w:sz="0" w:space="0" w:color="auto"/>
      </w:divBdr>
    </w:div>
    <w:div w:id="1448234994">
      <w:bodyDiv w:val="1"/>
      <w:marLeft w:val="0"/>
      <w:marRight w:val="0"/>
      <w:marTop w:val="0"/>
      <w:marBottom w:val="0"/>
      <w:divBdr>
        <w:top w:val="none" w:sz="0" w:space="0" w:color="auto"/>
        <w:left w:val="none" w:sz="0" w:space="0" w:color="auto"/>
        <w:bottom w:val="none" w:sz="0" w:space="0" w:color="auto"/>
        <w:right w:val="none" w:sz="0" w:space="0" w:color="auto"/>
      </w:divBdr>
    </w:div>
    <w:div w:id="1448305672">
      <w:bodyDiv w:val="1"/>
      <w:marLeft w:val="0"/>
      <w:marRight w:val="0"/>
      <w:marTop w:val="0"/>
      <w:marBottom w:val="0"/>
      <w:divBdr>
        <w:top w:val="none" w:sz="0" w:space="0" w:color="auto"/>
        <w:left w:val="none" w:sz="0" w:space="0" w:color="auto"/>
        <w:bottom w:val="none" w:sz="0" w:space="0" w:color="auto"/>
        <w:right w:val="none" w:sz="0" w:space="0" w:color="auto"/>
      </w:divBdr>
    </w:div>
    <w:div w:id="1448423389">
      <w:bodyDiv w:val="1"/>
      <w:marLeft w:val="0"/>
      <w:marRight w:val="0"/>
      <w:marTop w:val="0"/>
      <w:marBottom w:val="0"/>
      <w:divBdr>
        <w:top w:val="none" w:sz="0" w:space="0" w:color="auto"/>
        <w:left w:val="none" w:sz="0" w:space="0" w:color="auto"/>
        <w:bottom w:val="none" w:sz="0" w:space="0" w:color="auto"/>
        <w:right w:val="none" w:sz="0" w:space="0" w:color="auto"/>
      </w:divBdr>
    </w:div>
    <w:div w:id="1448506691">
      <w:bodyDiv w:val="1"/>
      <w:marLeft w:val="0"/>
      <w:marRight w:val="0"/>
      <w:marTop w:val="0"/>
      <w:marBottom w:val="0"/>
      <w:divBdr>
        <w:top w:val="none" w:sz="0" w:space="0" w:color="auto"/>
        <w:left w:val="none" w:sz="0" w:space="0" w:color="auto"/>
        <w:bottom w:val="none" w:sz="0" w:space="0" w:color="auto"/>
        <w:right w:val="none" w:sz="0" w:space="0" w:color="auto"/>
      </w:divBdr>
    </w:div>
    <w:div w:id="1448508489">
      <w:bodyDiv w:val="1"/>
      <w:marLeft w:val="0"/>
      <w:marRight w:val="0"/>
      <w:marTop w:val="0"/>
      <w:marBottom w:val="0"/>
      <w:divBdr>
        <w:top w:val="none" w:sz="0" w:space="0" w:color="auto"/>
        <w:left w:val="none" w:sz="0" w:space="0" w:color="auto"/>
        <w:bottom w:val="none" w:sz="0" w:space="0" w:color="auto"/>
        <w:right w:val="none" w:sz="0" w:space="0" w:color="auto"/>
      </w:divBdr>
    </w:div>
    <w:div w:id="1448547850">
      <w:bodyDiv w:val="1"/>
      <w:marLeft w:val="0"/>
      <w:marRight w:val="0"/>
      <w:marTop w:val="0"/>
      <w:marBottom w:val="0"/>
      <w:divBdr>
        <w:top w:val="none" w:sz="0" w:space="0" w:color="auto"/>
        <w:left w:val="none" w:sz="0" w:space="0" w:color="auto"/>
        <w:bottom w:val="none" w:sz="0" w:space="0" w:color="auto"/>
        <w:right w:val="none" w:sz="0" w:space="0" w:color="auto"/>
      </w:divBdr>
    </w:div>
    <w:div w:id="1448621718">
      <w:bodyDiv w:val="1"/>
      <w:marLeft w:val="0"/>
      <w:marRight w:val="0"/>
      <w:marTop w:val="0"/>
      <w:marBottom w:val="0"/>
      <w:divBdr>
        <w:top w:val="none" w:sz="0" w:space="0" w:color="auto"/>
        <w:left w:val="none" w:sz="0" w:space="0" w:color="auto"/>
        <w:bottom w:val="none" w:sz="0" w:space="0" w:color="auto"/>
        <w:right w:val="none" w:sz="0" w:space="0" w:color="auto"/>
      </w:divBdr>
    </w:div>
    <w:div w:id="1448813090">
      <w:bodyDiv w:val="1"/>
      <w:marLeft w:val="0"/>
      <w:marRight w:val="0"/>
      <w:marTop w:val="0"/>
      <w:marBottom w:val="0"/>
      <w:divBdr>
        <w:top w:val="none" w:sz="0" w:space="0" w:color="auto"/>
        <w:left w:val="none" w:sz="0" w:space="0" w:color="auto"/>
        <w:bottom w:val="none" w:sz="0" w:space="0" w:color="auto"/>
        <w:right w:val="none" w:sz="0" w:space="0" w:color="auto"/>
      </w:divBdr>
    </w:div>
    <w:div w:id="1448817351">
      <w:bodyDiv w:val="1"/>
      <w:marLeft w:val="0"/>
      <w:marRight w:val="0"/>
      <w:marTop w:val="0"/>
      <w:marBottom w:val="0"/>
      <w:divBdr>
        <w:top w:val="none" w:sz="0" w:space="0" w:color="auto"/>
        <w:left w:val="none" w:sz="0" w:space="0" w:color="auto"/>
        <w:bottom w:val="none" w:sz="0" w:space="0" w:color="auto"/>
        <w:right w:val="none" w:sz="0" w:space="0" w:color="auto"/>
      </w:divBdr>
    </w:div>
    <w:div w:id="1448885703">
      <w:bodyDiv w:val="1"/>
      <w:marLeft w:val="0"/>
      <w:marRight w:val="0"/>
      <w:marTop w:val="0"/>
      <w:marBottom w:val="0"/>
      <w:divBdr>
        <w:top w:val="none" w:sz="0" w:space="0" w:color="auto"/>
        <w:left w:val="none" w:sz="0" w:space="0" w:color="auto"/>
        <w:bottom w:val="none" w:sz="0" w:space="0" w:color="auto"/>
        <w:right w:val="none" w:sz="0" w:space="0" w:color="auto"/>
      </w:divBdr>
    </w:div>
    <w:div w:id="1448886033">
      <w:bodyDiv w:val="1"/>
      <w:marLeft w:val="0"/>
      <w:marRight w:val="0"/>
      <w:marTop w:val="0"/>
      <w:marBottom w:val="0"/>
      <w:divBdr>
        <w:top w:val="none" w:sz="0" w:space="0" w:color="auto"/>
        <w:left w:val="none" w:sz="0" w:space="0" w:color="auto"/>
        <w:bottom w:val="none" w:sz="0" w:space="0" w:color="auto"/>
        <w:right w:val="none" w:sz="0" w:space="0" w:color="auto"/>
      </w:divBdr>
    </w:div>
    <w:div w:id="1448887145">
      <w:bodyDiv w:val="1"/>
      <w:marLeft w:val="0"/>
      <w:marRight w:val="0"/>
      <w:marTop w:val="0"/>
      <w:marBottom w:val="0"/>
      <w:divBdr>
        <w:top w:val="none" w:sz="0" w:space="0" w:color="auto"/>
        <w:left w:val="none" w:sz="0" w:space="0" w:color="auto"/>
        <w:bottom w:val="none" w:sz="0" w:space="0" w:color="auto"/>
        <w:right w:val="none" w:sz="0" w:space="0" w:color="auto"/>
      </w:divBdr>
    </w:div>
    <w:div w:id="1448892834">
      <w:bodyDiv w:val="1"/>
      <w:marLeft w:val="0"/>
      <w:marRight w:val="0"/>
      <w:marTop w:val="0"/>
      <w:marBottom w:val="0"/>
      <w:divBdr>
        <w:top w:val="none" w:sz="0" w:space="0" w:color="auto"/>
        <w:left w:val="none" w:sz="0" w:space="0" w:color="auto"/>
        <w:bottom w:val="none" w:sz="0" w:space="0" w:color="auto"/>
        <w:right w:val="none" w:sz="0" w:space="0" w:color="auto"/>
      </w:divBdr>
    </w:div>
    <w:div w:id="1448936178">
      <w:bodyDiv w:val="1"/>
      <w:marLeft w:val="0"/>
      <w:marRight w:val="0"/>
      <w:marTop w:val="0"/>
      <w:marBottom w:val="0"/>
      <w:divBdr>
        <w:top w:val="none" w:sz="0" w:space="0" w:color="auto"/>
        <w:left w:val="none" w:sz="0" w:space="0" w:color="auto"/>
        <w:bottom w:val="none" w:sz="0" w:space="0" w:color="auto"/>
        <w:right w:val="none" w:sz="0" w:space="0" w:color="auto"/>
      </w:divBdr>
    </w:div>
    <w:div w:id="1449005530">
      <w:bodyDiv w:val="1"/>
      <w:marLeft w:val="0"/>
      <w:marRight w:val="0"/>
      <w:marTop w:val="0"/>
      <w:marBottom w:val="0"/>
      <w:divBdr>
        <w:top w:val="none" w:sz="0" w:space="0" w:color="auto"/>
        <w:left w:val="none" w:sz="0" w:space="0" w:color="auto"/>
        <w:bottom w:val="none" w:sz="0" w:space="0" w:color="auto"/>
        <w:right w:val="none" w:sz="0" w:space="0" w:color="auto"/>
      </w:divBdr>
    </w:div>
    <w:div w:id="1449079429">
      <w:bodyDiv w:val="1"/>
      <w:marLeft w:val="0"/>
      <w:marRight w:val="0"/>
      <w:marTop w:val="0"/>
      <w:marBottom w:val="0"/>
      <w:divBdr>
        <w:top w:val="none" w:sz="0" w:space="0" w:color="auto"/>
        <w:left w:val="none" w:sz="0" w:space="0" w:color="auto"/>
        <w:bottom w:val="none" w:sz="0" w:space="0" w:color="auto"/>
        <w:right w:val="none" w:sz="0" w:space="0" w:color="auto"/>
      </w:divBdr>
    </w:div>
    <w:div w:id="1449084851">
      <w:bodyDiv w:val="1"/>
      <w:marLeft w:val="0"/>
      <w:marRight w:val="0"/>
      <w:marTop w:val="0"/>
      <w:marBottom w:val="0"/>
      <w:divBdr>
        <w:top w:val="none" w:sz="0" w:space="0" w:color="auto"/>
        <w:left w:val="none" w:sz="0" w:space="0" w:color="auto"/>
        <w:bottom w:val="none" w:sz="0" w:space="0" w:color="auto"/>
        <w:right w:val="none" w:sz="0" w:space="0" w:color="auto"/>
      </w:divBdr>
    </w:div>
    <w:div w:id="1449088080">
      <w:bodyDiv w:val="1"/>
      <w:marLeft w:val="0"/>
      <w:marRight w:val="0"/>
      <w:marTop w:val="0"/>
      <w:marBottom w:val="0"/>
      <w:divBdr>
        <w:top w:val="none" w:sz="0" w:space="0" w:color="auto"/>
        <w:left w:val="none" w:sz="0" w:space="0" w:color="auto"/>
        <w:bottom w:val="none" w:sz="0" w:space="0" w:color="auto"/>
        <w:right w:val="none" w:sz="0" w:space="0" w:color="auto"/>
      </w:divBdr>
    </w:div>
    <w:div w:id="1449162893">
      <w:bodyDiv w:val="1"/>
      <w:marLeft w:val="0"/>
      <w:marRight w:val="0"/>
      <w:marTop w:val="0"/>
      <w:marBottom w:val="0"/>
      <w:divBdr>
        <w:top w:val="none" w:sz="0" w:space="0" w:color="auto"/>
        <w:left w:val="none" w:sz="0" w:space="0" w:color="auto"/>
        <w:bottom w:val="none" w:sz="0" w:space="0" w:color="auto"/>
        <w:right w:val="none" w:sz="0" w:space="0" w:color="auto"/>
      </w:divBdr>
    </w:div>
    <w:div w:id="1449198779">
      <w:bodyDiv w:val="1"/>
      <w:marLeft w:val="0"/>
      <w:marRight w:val="0"/>
      <w:marTop w:val="0"/>
      <w:marBottom w:val="0"/>
      <w:divBdr>
        <w:top w:val="none" w:sz="0" w:space="0" w:color="auto"/>
        <w:left w:val="none" w:sz="0" w:space="0" w:color="auto"/>
        <w:bottom w:val="none" w:sz="0" w:space="0" w:color="auto"/>
        <w:right w:val="none" w:sz="0" w:space="0" w:color="auto"/>
      </w:divBdr>
    </w:div>
    <w:div w:id="1449203214">
      <w:bodyDiv w:val="1"/>
      <w:marLeft w:val="0"/>
      <w:marRight w:val="0"/>
      <w:marTop w:val="0"/>
      <w:marBottom w:val="0"/>
      <w:divBdr>
        <w:top w:val="none" w:sz="0" w:space="0" w:color="auto"/>
        <w:left w:val="none" w:sz="0" w:space="0" w:color="auto"/>
        <w:bottom w:val="none" w:sz="0" w:space="0" w:color="auto"/>
        <w:right w:val="none" w:sz="0" w:space="0" w:color="auto"/>
      </w:divBdr>
    </w:div>
    <w:div w:id="1449277962">
      <w:bodyDiv w:val="1"/>
      <w:marLeft w:val="0"/>
      <w:marRight w:val="0"/>
      <w:marTop w:val="0"/>
      <w:marBottom w:val="0"/>
      <w:divBdr>
        <w:top w:val="none" w:sz="0" w:space="0" w:color="auto"/>
        <w:left w:val="none" w:sz="0" w:space="0" w:color="auto"/>
        <w:bottom w:val="none" w:sz="0" w:space="0" w:color="auto"/>
        <w:right w:val="none" w:sz="0" w:space="0" w:color="auto"/>
      </w:divBdr>
    </w:div>
    <w:div w:id="1449349672">
      <w:bodyDiv w:val="1"/>
      <w:marLeft w:val="0"/>
      <w:marRight w:val="0"/>
      <w:marTop w:val="0"/>
      <w:marBottom w:val="0"/>
      <w:divBdr>
        <w:top w:val="none" w:sz="0" w:space="0" w:color="auto"/>
        <w:left w:val="none" w:sz="0" w:space="0" w:color="auto"/>
        <w:bottom w:val="none" w:sz="0" w:space="0" w:color="auto"/>
        <w:right w:val="none" w:sz="0" w:space="0" w:color="auto"/>
      </w:divBdr>
    </w:div>
    <w:div w:id="1449351720">
      <w:bodyDiv w:val="1"/>
      <w:marLeft w:val="0"/>
      <w:marRight w:val="0"/>
      <w:marTop w:val="0"/>
      <w:marBottom w:val="0"/>
      <w:divBdr>
        <w:top w:val="none" w:sz="0" w:space="0" w:color="auto"/>
        <w:left w:val="none" w:sz="0" w:space="0" w:color="auto"/>
        <w:bottom w:val="none" w:sz="0" w:space="0" w:color="auto"/>
        <w:right w:val="none" w:sz="0" w:space="0" w:color="auto"/>
      </w:divBdr>
    </w:div>
    <w:div w:id="1449395171">
      <w:bodyDiv w:val="1"/>
      <w:marLeft w:val="0"/>
      <w:marRight w:val="0"/>
      <w:marTop w:val="0"/>
      <w:marBottom w:val="0"/>
      <w:divBdr>
        <w:top w:val="none" w:sz="0" w:space="0" w:color="auto"/>
        <w:left w:val="none" w:sz="0" w:space="0" w:color="auto"/>
        <w:bottom w:val="none" w:sz="0" w:space="0" w:color="auto"/>
        <w:right w:val="none" w:sz="0" w:space="0" w:color="auto"/>
      </w:divBdr>
    </w:div>
    <w:div w:id="1449423974">
      <w:bodyDiv w:val="1"/>
      <w:marLeft w:val="0"/>
      <w:marRight w:val="0"/>
      <w:marTop w:val="0"/>
      <w:marBottom w:val="0"/>
      <w:divBdr>
        <w:top w:val="none" w:sz="0" w:space="0" w:color="auto"/>
        <w:left w:val="none" w:sz="0" w:space="0" w:color="auto"/>
        <w:bottom w:val="none" w:sz="0" w:space="0" w:color="auto"/>
        <w:right w:val="none" w:sz="0" w:space="0" w:color="auto"/>
      </w:divBdr>
    </w:div>
    <w:div w:id="1449466088">
      <w:bodyDiv w:val="1"/>
      <w:marLeft w:val="0"/>
      <w:marRight w:val="0"/>
      <w:marTop w:val="0"/>
      <w:marBottom w:val="0"/>
      <w:divBdr>
        <w:top w:val="none" w:sz="0" w:space="0" w:color="auto"/>
        <w:left w:val="none" w:sz="0" w:space="0" w:color="auto"/>
        <w:bottom w:val="none" w:sz="0" w:space="0" w:color="auto"/>
        <w:right w:val="none" w:sz="0" w:space="0" w:color="auto"/>
      </w:divBdr>
    </w:div>
    <w:div w:id="1449549107">
      <w:bodyDiv w:val="1"/>
      <w:marLeft w:val="0"/>
      <w:marRight w:val="0"/>
      <w:marTop w:val="0"/>
      <w:marBottom w:val="0"/>
      <w:divBdr>
        <w:top w:val="none" w:sz="0" w:space="0" w:color="auto"/>
        <w:left w:val="none" w:sz="0" w:space="0" w:color="auto"/>
        <w:bottom w:val="none" w:sz="0" w:space="0" w:color="auto"/>
        <w:right w:val="none" w:sz="0" w:space="0" w:color="auto"/>
      </w:divBdr>
    </w:div>
    <w:div w:id="1449550213">
      <w:bodyDiv w:val="1"/>
      <w:marLeft w:val="0"/>
      <w:marRight w:val="0"/>
      <w:marTop w:val="0"/>
      <w:marBottom w:val="0"/>
      <w:divBdr>
        <w:top w:val="none" w:sz="0" w:space="0" w:color="auto"/>
        <w:left w:val="none" w:sz="0" w:space="0" w:color="auto"/>
        <w:bottom w:val="none" w:sz="0" w:space="0" w:color="auto"/>
        <w:right w:val="none" w:sz="0" w:space="0" w:color="auto"/>
      </w:divBdr>
    </w:div>
    <w:div w:id="1449591545">
      <w:bodyDiv w:val="1"/>
      <w:marLeft w:val="0"/>
      <w:marRight w:val="0"/>
      <w:marTop w:val="0"/>
      <w:marBottom w:val="0"/>
      <w:divBdr>
        <w:top w:val="none" w:sz="0" w:space="0" w:color="auto"/>
        <w:left w:val="none" w:sz="0" w:space="0" w:color="auto"/>
        <w:bottom w:val="none" w:sz="0" w:space="0" w:color="auto"/>
        <w:right w:val="none" w:sz="0" w:space="0" w:color="auto"/>
      </w:divBdr>
    </w:div>
    <w:div w:id="1449622670">
      <w:bodyDiv w:val="1"/>
      <w:marLeft w:val="0"/>
      <w:marRight w:val="0"/>
      <w:marTop w:val="0"/>
      <w:marBottom w:val="0"/>
      <w:divBdr>
        <w:top w:val="none" w:sz="0" w:space="0" w:color="auto"/>
        <w:left w:val="none" w:sz="0" w:space="0" w:color="auto"/>
        <w:bottom w:val="none" w:sz="0" w:space="0" w:color="auto"/>
        <w:right w:val="none" w:sz="0" w:space="0" w:color="auto"/>
      </w:divBdr>
    </w:div>
    <w:div w:id="1449661472">
      <w:bodyDiv w:val="1"/>
      <w:marLeft w:val="0"/>
      <w:marRight w:val="0"/>
      <w:marTop w:val="0"/>
      <w:marBottom w:val="0"/>
      <w:divBdr>
        <w:top w:val="none" w:sz="0" w:space="0" w:color="auto"/>
        <w:left w:val="none" w:sz="0" w:space="0" w:color="auto"/>
        <w:bottom w:val="none" w:sz="0" w:space="0" w:color="auto"/>
        <w:right w:val="none" w:sz="0" w:space="0" w:color="auto"/>
      </w:divBdr>
    </w:div>
    <w:div w:id="1449668306">
      <w:bodyDiv w:val="1"/>
      <w:marLeft w:val="0"/>
      <w:marRight w:val="0"/>
      <w:marTop w:val="0"/>
      <w:marBottom w:val="0"/>
      <w:divBdr>
        <w:top w:val="none" w:sz="0" w:space="0" w:color="auto"/>
        <w:left w:val="none" w:sz="0" w:space="0" w:color="auto"/>
        <w:bottom w:val="none" w:sz="0" w:space="0" w:color="auto"/>
        <w:right w:val="none" w:sz="0" w:space="0" w:color="auto"/>
      </w:divBdr>
    </w:div>
    <w:div w:id="1449740715">
      <w:bodyDiv w:val="1"/>
      <w:marLeft w:val="0"/>
      <w:marRight w:val="0"/>
      <w:marTop w:val="0"/>
      <w:marBottom w:val="0"/>
      <w:divBdr>
        <w:top w:val="none" w:sz="0" w:space="0" w:color="auto"/>
        <w:left w:val="none" w:sz="0" w:space="0" w:color="auto"/>
        <w:bottom w:val="none" w:sz="0" w:space="0" w:color="auto"/>
        <w:right w:val="none" w:sz="0" w:space="0" w:color="auto"/>
      </w:divBdr>
    </w:div>
    <w:div w:id="1449813661">
      <w:bodyDiv w:val="1"/>
      <w:marLeft w:val="0"/>
      <w:marRight w:val="0"/>
      <w:marTop w:val="0"/>
      <w:marBottom w:val="0"/>
      <w:divBdr>
        <w:top w:val="none" w:sz="0" w:space="0" w:color="auto"/>
        <w:left w:val="none" w:sz="0" w:space="0" w:color="auto"/>
        <w:bottom w:val="none" w:sz="0" w:space="0" w:color="auto"/>
        <w:right w:val="none" w:sz="0" w:space="0" w:color="auto"/>
      </w:divBdr>
    </w:div>
    <w:div w:id="1449855586">
      <w:bodyDiv w:val="1"/>
      <w:marLeft w:val="0"/>
      <w:marRight w:val="0"/>
      <w:marTop w:val="0"/>
      <w:marBottom w:val="0"/>
      <w:divBdr>
        <w:top w:val="none" w:sz="0" w:space="0" w:color="auto"/>
        <w:left w:val="none" w:sz="0" w:space="0" w:color="auto"/>
        <w:bottom w:val="none" w:sz="0" w:space="0" w:color="auto"/>
        <w:right w:val="none" w:sz="0" w:space="0" w:color="auto"/>
      </w:divBdr>
    </w:div>
    <w:div w:id="1449856115">
      <w:bodyDiv w:val="1"/>
      <w:marLeft w:val="0"/>
      <w:marRight w:val="0"/>
      <w:marTop w:val="0"/>
      <w:marBottom w:val="0"/>
      <w:divBdr>
        <w:top w:val="none" w:sz="0" w:space="0" w:color="auto"/>
        <w:left w:val="none" w:sz="0" w:space="0" w:color="auto"/>
        <w:bottom w:val="none" w:sz="0" w:space="0" w:color="auto"/>
        <w:right w:val="none" w:sz="0" w:space="0" w:color="auto"/>
      </w:divBdr>
    </w:div>
    <w:div w:id="1449861122">
      <w:bodyDiv w:val="1"/>
      <w:marLeft w:val="0"/>
      <w:marRight w:val="0"/>
      <w:marTop w:val="0"/>
      <w:marBottom w:val="0"/>
      <w:divBdr>
        <w:top w:val="none" w:sz="0" w:space="0" w:color="auto"/>
        <w:left w:val="none" w:sz="0" w:space="0" w:color="auto"/>
        <w:bottom w:val="none" w:sz="0" w:space="0" w:color="auto"/>
        <w:right w:val="none" w:sz="0" w:space="0" w:color="auto"/>
      </w:divBdr>
    </w:div>
    <w:div w:id="1449885370">
      <w:bodyDiv w:val="1"/>
      <w:marLeft w:val="0"/>
      <w:marRight w:val="0"/>
      <w:marTop w:val="0"/>
      <w:marBottom w:val="0"/>
      <w:divBdr>
        <w:top w:val="none" w:sz="0" w:space="0" w:color="auto"/>
        <w:left w:val="none" w:sz="0" w:space="0" w:color="auto"/>
        <w:bottom w:val="none" w:sz="0" w:space="0" w:color="auto"/>
        <w:right w:val="none" w:sz="0" w:space="0" w:color="auto"/>
      </w:divBdr>
    </w:div>
    <w:div w:id="1450005918">
      <w:bodyDiv w:val="1"/>
      <w:marLeft w:val="0"/>
      <w:marRight w:val="0"/>
      <w:marTop w:val="0"/>
      <w:marBottom w:val="0"/>
      <w:divBdr>
        <w:top w:val="none" w:sz="0" w:space="0" w:color="auto"/>
        <w:left w:val="none" w:sz="0" w:space="0" w:color="auto"/>
        <w:bottom w:val="none" w:sz="0" w:space="0" w:color="auto"/>
        <w:right w:val="none" w:sz="0" w:space="0" w:color="auto"/>
      </w:divBdr>
    </w:div>
    <w:div w:id="1450051562">
      <w:bodyDiv w:val="1"/>
      <w:marLeft w:val="0"/>
      <w:marRight w:val="0"/>
      <w:marTop w:val="0"/>
      <w:marBottom w:val="0"/>
      <w:divBdr>
        <w:top w:val="none" w:sz="0" w:space="0" w:color="auto"/>
        <w:left w:val="none" w:sz="0" w:space="0" w:color="auto"/>
        <w:bottom w:val="none" w:sz="0" w:space="0" w:color="auto"/>
        <w:right w:val="none" w:sz="0" w:space="0" w:color="auto"/>
      </w:divBdr>
    </w:div>
    <w:div w:id="145012757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450197992">
      <w:bodyDiv w:val="1"/>
      <w:marLeft w:val="0"/>
      <w:marRight w:val="0"/>
      <w:marTop w:val="0"/>
      <w:marBottom w:val="0"/>
      <w:divBdr>
        <w:top w:val="none" w:sz="0" w:space="0" w:color="auto"/>
        <w:left w:val="none" w:sz="0" w:space="0" w:color="auto"/>
        <w:bottom w:val="none" w:sz="0" w:space="0" w:color="auto"/>
        <w:right w:val="none" w:sz="0" w:space="0" w:color="auto"/>
      </w:divBdr>
    </w:div>
    <w:div w:id="1450199431">
      <w:bodyDiv w:val="1"/>
      <w:marLeft w:val="0"/>
      <w:marRight w:val="0"/>
      <w:marTop w:val="0"/>
      <w:marBottom w:val="0"/>
      <w:divBdr>
        <w:top w:val="none" w:sz="0" w:space="0" w:color="auto"/>
        <w:left w:val="none" w:sz="0" w:space="0" w:color="auto"/>
        <w:bottom w:val="none" w:sz="0" w:space="0" w:color="auto"/>
        <w:right w:val="none" w:sz="0" w:space="0" w:color="auto"/>
      </w:divBdr>
    </w:div>
    <w:div w:id="1450201417">
      <w:bodyDiv w:val="1"/>
      <w:marLeft w:val="0"/>
      <w:marRight w:val="0"/>
      <w:marTop w:val="0"/>
      <w:marBottom w:val="0"/>
      <w:divBdr>
        <w:top w:val="none" w:sz="0" w:space="0" w:color="auto"/>
        <w:left w:val="none" w:sz="0" w:space="0" w:color="auto"/>
        <w:bottom w:val="none" w:sz="0" w:space="0" w:color="auto"/>
        <w:right w:val="none" w:sz="0" w:space="0" w:color="auto"/>
      </w:divBdr>
    </w:div>
    <w:div w:id="1450201738">
      <w:bodyDiv w:val="1"/>
      <w:marLeft w:val="0"/>
      <w:marRight w:val="0"/>
      <w:marTop w:val="0"/>
      <w:marBottom w:val="0"/>
      <w:divBdr>
        <w:top w:val="none" w:sz="0" w:space="0" w:color="auto"/>
        <w:left w:val="none" w:sz="0" w:space="0" w:color="auto"/>
        <w:bottom w:val="none" w:sz="0" w:space="0" w:color="auto"/>
        <w:right w:val="none" w:sz="0" w:space="0" w:color="auto"/>
      </w:divBdr>
    </w:div>
    <w:div w:id="1450202298">
      <w:bodyDiv w:val="1"/>
      <w:marLeft w:val="0"/>
      <w:marRight w:val="0"/>
      <w:marTop w:val="0"/>
      <w:marBottom w:val="0"/>
      <w:divBdr>
        <w:top w:val="none" w:sz="0" w:space="0" w:color="auto"/>
        <w:left w:val="none" w:sz="0" w:space="0" w:color="auto"/>
        <w:bottom w:val="none" w:sz="0" w:space="0" w:color="auto"/>
        <w:right w:val="none" w:sz="0" w:space="0" w:color="auto"/>
      </w:divBdr>
    </w:div>
    <w:div w:id="1450202486">
      <w:bodyDiv w:val="1"/>
      <w:marLeft w:val="0"/>
      <w:marRight w:val="0"/>
      <w:marTop w:val="0"/>
      <w:marBottom w:val="0"/>
      <w:divBdr>
        <w:top w:val="none" w:sz="0" w:space="0" w:color="auto"/>
        <w:left w:val="none" w:sz="0" w:space="0" w:color="auto"/>
        <w:bottom w:val="none" w:sz="0" w:space="0" w:color="auto"/>
        <w:right w:val="none" w:sz="0" w:space="0" w:color="auto"/>
      </w:divBdr>
    </w:div>
    <w:div w:id="1450323204">
      <w:bodyDiv w:val="1"/>
      <w:marLeft w:val="0"/>
      <w:marRight w:val="0"/>
      <w:marTop w:val="0"/>
      <w:marBottom w:val="0"/>
      <w:divBdr>
        <w:top w:val="none" w:sz="0" w:space="0" w:color="auto"/>
        <w:left w:val="none" w:sz="0" w:space="0" w:color="auto"/>
        <w:bottom w:val="none" w:sz="0" w:space="0" w:color="auto"/>
        <w:right w:val="none" w:sz="0" w:space="0" w:color="auto"/>
      </w:divBdr>
    </w:div>
    <w:div w:id="1450393221">
      <w:bodyDiv w:val="1"/>
      <w:marLeft w:val="0"/>
      <w:marRight w:val="0"/>
      <w:marTop w:val="0"/>
      <w:marBottom w:val="0"/>
      <w:divBdr>
        <w:top w:val="none" w:sz="0" w:space="0" w:color="auto"/>
        <w:left w:val="none" w:sz="0" w:space="0" w:color="auto"/>
        <w:bottom w:val="none" w:sz="0" w:space="0" w:color="auto"/>
        <w:right w:val="none" w:sz="0" w:space="0" w:color="auto"/>
      </w:divBdr>
    </w:div>
    <w:div w:id="1450396212">
      <w:bodyDiv w:val="1"/>
      <w:marLeft w:val="0"/>
      <w:marRight w:val="0"/>
      <w:marTop w:val="0"/>
      <w:marBottom w:val="0"/>
      <w:divBdr>
        <w:top w:val="none" w:sz="0" w:space="0" w:color="auto"/>
        <w:left w:val="none" w:sz="0" w:space="0" w:color="auto"/>
        <w:bottom w:val="none" w:sz="0" w:space="0" w:color="auto"/>
        <w:right w:val="none" w:sz="0" w:space="0" w:color="auto"/>
      </w:divBdr>
    </w:div>
    <w:div w:id="1450396515">
      <w:bodyDiv w:val="1"/>
      <w:marLeft w:val="0"/>
      <w:marRight w:val="0"/>
      <w:marTop w:val="0"/>
      <w:marBottom w:val="0"/>
      <w:divBdr>
        <w:top w:val="none" w:sz="0" w:space="0" w:color="auto"/>
        <w:left w:val="none" w:sz="0" w:space="0" w:color="auto"/>
        <w:bottom w:val="none" w:sz="0" w:space="0" w:color="auto"/>
        <w:right w:val="none" w:sz="0" w:space="0" w:color="auto"/>
      </w:divBdr>
    </w:div>
    <w:div w:id="1450464744">
      <w:bodyDiv w:val="1"/>
      <w:marLeft w:val="0"/>
      <w:marRight w:val="0"/>
      <w:marTop w:val="0"/>
      <w:marBottom w:val="0"/>
      <w:divBdr>
        <w:top w:val="none" w:sz="0" w:space="0" w:color="auto"/>
        <w:left w:val="none" w:sz="0" w:space="0" w:color="auto"/>
        <w:bottom w:val="none" w:sz="0" w:space="0" w:color="auto"/>
        <w:right w:val="none" w:sz="0" w:space="0" w:color="auto"/>
      </w:divBdr>
    </w:div>
    <w:div w:id="1450474072">
      <w:bodyDiv w:val="1"/>
      <w:marLeft w:val="0"/>
      <w:marRight w:val="0"/>
      <w:marTop w:val="0"/>
      <w:marBottom w:val="0"/>
      <w:divBdr>
        <w:top w:val="none" w:sz="0" w:space="0" w:color="auto"/>
        <w:left w:val="none" w:sz="0" w:space="0" w:color="auto"/>
        <w:bottom w:val="none" w:sz="0" w:space="0" w:color="auto"/>
        <w:right w:val="none" w:sz="0" w:space="0" w:color="auto"/>
      </w:divBdr>
    </w:div>
    <w:div w:id="1450512870">
      <w:bodyDiv w:val="1"/>
      <w:marLeft w:val="0"/>
      <w:marRight w:val="0"/>
      <w:marTop w:val="0"/>
      <w:marBottom w:val="0"/>
      <w:divBdr>
        <w:top w:val="none" w:sz="0" w:space="0" w:color="auto"/>
        <w:left w:val="none" w:sz="0" w:space="0" w:color="auto"/>
        <w:bottom w:val="none" w:sz="0" w:space="0" w:color="auto"/>
        <w:right w:val="none" w:sz="0" w:space="0" w:color="auto"/>
      </w:divBdr>
    </w:div>
    <w:div w:id="1450583118">
      <w:bodyDiv w:val="1"/>
      <w:marLeft w:val="0"/>
      <w:marRight w:val="0"/>
      <w:marTop w:val="0"/>
      <w:marBottom w:val="0"/>
      <w:divBdr>
        <w:top w:val="none" w:sz="0" w:space="0" w:color="auto"/>
        <w:left w:val="none" w:sz="0" w:space="0" w:color="auto"/>
        <w:bottom w:val="none" w:sz="0" w:space="0" w:color="auto"/>
        <w:right w:val="none" w:sz="0" w:space="0" w:color="auto"/>
      </w:divBdr>
    </w:div>
    <w:div w:id="1450586819">
      <w:bodyDiv w:val="1"/>
      <w:marLeft w:val="0"/>
      <w:marRight w:val="0"/>
      <w:marTop w:val="0"/>
      <w:marBottom w:val="0"/>
      <w:divBdr>
        <w:top w:val="none" w:sz="0" w:space="0" w:color="auto"/>
        <w:left w:val="none" w:sz="0" w:space="0" w:color="auto"/>
        <w:bottom w:val="none" w:sz="0" w:space="0" w:color="auto"/>
        <w:right w:val="none" w:sz="0" w:space="0" w:color="auto"/>
      </w:divBdr>
    </w:div>
    <w:div w:id="1450589955">
      <w:bodyDiv w:val="1"/>
      <w:marLeft w:val="0"/>
      <w:marRight w:val="0"/>
      <w:marTop w:val="0"/>
      <w:marBottom w:val="0"/>
      <w:divBdr>
        <w:top w:val="none" w:sz="0" w:space="0" w:color="auto"/>
        <w:left w:val="none" w:sz="0" w:space="0" w:color="auto"/>
        <w:bottom w:val="none" w:sz="0" w:space="0" w:color="auto"/>
        <w:right w:val="none" w:sz="0" w:space="0" w:color="auto"/>
      </w:divBdr>
    </w:div>
    <w:div w:id="1450592122">
      <w:bodyDiv w:val="1"/>
      <w:marLeft w:val="0"/>
      <w:marRight w:val="0"/>
      <w:marTop w:val="0"/>
      <w:marBottom w:val="0"/>
      <w:divBdr>
        <w:top w:val="none" w:sz="0" w:space="0" w:color="auto"/>
        <w:left w:val="none" w:sz="0" w:space="0" w:color="auto"/>
        <w:bottom w:val="none" w:sz="0" w:space="0" w:color="auto"/>
        <w:right w:val="none" w:sz="0" w:space="0" w:color="auto"/>
      </w:divBdr>
    </w:div>
    <w:div w:id="1450660024">
      <w:bodyDiv w:val="1"/>
      <w:marLeft w:val="0"/>
      <w:marRight w:val="0"/>
      <w:marTop w:val="0"/>
      <w:marBottom w:val="0"/>
      <w:divBdr>
        <w:top w:val="none" w:sz="0" w:space="0" w:color="auto"/>
        <w:left w:val="none" w:sz="0" w:space="0" w:color="auto"/>
        <w:bottom w:val="none" w:sz="0" w:space="0" w:color="auto"/>
        <w:right w:val="none" w:sz="0" w:space="0" w:color="auto"/>
      </w:divBdr>
    </w:div>
    <w:div w:id="1450664106">
      <w:bodyDiv w:val="1"/>
      <w:marLeft w:val="0"/>
      <w:marRight w:val="0"/>
      <w:marTop w:val="0"/>
      <w:marBottom w:val="0"/>
      <w:divBdr>
        <w:top w:val="none" w:sz="0" w:space="0" w:color="auto"/>
        <w:left w:val="none" w:sz="0" w:space="0" w:color="auto"/>
        <w:bottom w:val="none" w:sz="0" w:space="0" w:color="auto"/>
        <w:right w:val="none" w:sz="0" w:space="0" w:color="auto"/>
      </w:divBdr>
    </w:div>
    <w:div w:id="1450707622">
      <w:bodyDiv w:val="1"/>
      <w:marLeft w:val="0"/>
      <w:marRight w:val="0"/>
      <w:marTop w:val="0"/>
      <w:marBottom w:val="0"/>
      <w:divBdr>
        <w:top w:val="none" w:sz="0" w:space="0" w:color="auto"/>
        <w:left w:val="none" w:sz="0" w:space="0" w:color="auto"/>
        <w:bottom w:val="none" w:sz="0" w:space="0" w:color="auto"/>
        <w:right w:val="none" w:sz="0" w:space="0" w:color="auto"/>
      </w:divBdr>
    </w:div>
    <w:div w:id="1450734654">
      <w:bodyDiv w:val="1"/>
      <w:marLeft w:val="0"/>
      <w:marRight w:val="0"/>
      <w:marTop w:val="0"/>
      <w:marBottom w:val="0"/>
      <w:divBdr>
        <w:top w:val="none" w:sz="0" w:space="0" w:color="auto"/>
        <w:left w:val="none" w:sz="0" w:space="0" w:color="auto"/>
        <w:bottom w:val="none" w:sz="0" w:space="0" w:color="auto"/>
        <w:right w:val="none" w:sz="0" w:space="0" w:color="auto"/>
      </w:divBdr>
    </w:div>
    <w:div w:id="1450736784">
      <w:bodyDiv w:val="1"/>
      <w:marLeft w:val="0"/>
      <w:marRight w:val="0"/>
      <w:marTop w:val="0"/>
      <w:marBottom w:val="0"/>
      <w:divBdr>
        <w:top w:val="none" w:sz="0" w:space="0" w:color="auto"/>
        <w:left w:val="none" w:sz="0" w:space="0" w:color="auto"/>
        <w:bottom w:val="none" w:sz="0" w:space="0" w:color="auto"/>
        <w:right w:val="none" w:sz="0" w:space="0" w:color="auto"/>
      </w:divBdr>
    </w:div>
    <w:div w:id="1450777247">
      <w:bodyDiv w:val="1"/>
      <w:marLeft w:val="0"/>
      <w:marRight w:val="0"/>
      <w:marTop w:val="0"/>
      <w:marBottom w:val="0"/>
      <w:divBdr>
        <w:top w:val="none" w:sz="0" w:space="0" w:color="auto"/>
        <w:left w:val="none" w:sz="0" w:space="0" w:color="auto"/>
        <w:bottom w:val="none" w:sz="0" w:space="0" w:color="auto"/>
        <w:right w:val="none" w:sz="0" w:space="0" w:color="auto"/>
      </w:divBdr>
    </w:div>
    <w:div w:id="1450784447">
      <w:bodyDiv w:val="1"/>
      <w:marLeft w:val="0"/>
      <w:marRight w:val="0"/>
      <w:marTop w:val="0"/>
      <w:marBottom w:val="0"/>
      <w:divBdr>
        <w:top w:val="none" w:sz="0" w:space="0" w:color="auto"/>
        <w:left w:val="none" w:sz="0" w:space="0" w:color="auto"/>
        <w:bottom w:val="none" w:sz="0" w:space="0" w:color="auto"/>
        <w:right w:val="none" w:sz="0" w:space="0" w:color="auto"/>
      </w:divBdr>
    </w:div>
    <w:div w:id="1450853348">
      <w:bodyDiv w:val="1"/>
      <w:marLeft w:val="0"/>
      <w:marRight w:val="0"/>
      <w:marTop w:val="0"/>
      <w:marBottom w:val="0"/>
      <w:divBdr>
        <w:top w:val="none" w:sz="0" w:space="0" w:color="auto"/>
        <w:left w:val="none" w:sz="0" w:space="0" w:color="auto"/>
        <w:bottom w:val="none" w:sz="0" w:space="0" w:color="auto"/>
        <w:right w:val="none" w:sz="0" w:space="0" w:color="auto"/>
      </w:divBdr>
    </w:div>
    <w:div w:id="1450857397">
      <w:bodyDiv w:val="1"/>
      <w:marLeft w:val="0"/>
      <w:marRight w:val="0"/>
      <w:marTop w:val="0"/>
      <w:marBottom w:val="0"/>
      <w:divBdr>
        <w:top w:val="none" w:sz="0" w:space="0" w:color="auto"/>
        <w:left w:val="none" w:sz="0" w:space="0" w:color="auto"/>
        <w:bottom w:val="none" w:sz="0" w:space="0" w:color="auto"/>
        <w:right w:val="none" w:sz="0" w:space="0" w:color="auto"/>
      </w:divBdr>
    </w:div>
    <w:div w:id="1450926799">
      <w:bodyDiv w:val="1"/>
      <w:marLeft w:val="0"/>
      <w:marRight w:val="0"/>
      <w:marTop w:val="0"/>
      <w:marBottom w:val="0"/>
      <w:divBdr>
        <w:top w:val="none" w:sz="0" w:space="0" w:color="auto"/>
        <w:left w:val="none" w:sz="0" w:space="0" w:color="auto"/>
        <w:bottom w:val="none" w:sz="0" w:space="0" w:color="auto"/>
        <w:right w:val="none" w:sz="0" w:space="0" w:color="auto"/>
      </w:divBdr>
    </w:div>
    <w:div w:id="1450928242">
      <w:bodyDiv w:val="1"/>
      <w:marLeft w:val="0"/>
      <w:marRight w:val="0"/>
      <w:marTop w:val="0"/>
      <w:marBottom w:val="0"/>
      <w:divBdr>
        <w:top w:val="none" w:sz="0" w:space="0" w:color="auto"/>
        <w:left w:val="none" w:sz="0" w:space="0" w:color="auto"/>
        <w:bottom w:val="none" w:sz="0" w:space="0" w:color="auto"/>
        <w:right w:val="none" w:sz="0" w:space="0" w:color="auto"/>
      </w:divBdr>
    </w:div>
    <w:div w:id="1450932257">
      <w:bodyDiv w:val="1"/>
      <w:marLeft w:val="0"/>
      <w:marRight w:val="0"/>
      <w:marTop w:val="0"/>
      <w:marBottom w:val="0"/>
      <w:divBdr>
        <w:top w:val="none" w:sz="0" w:space="0" w:color="auto"/>
        <w:left w:val="none" w:sz="0" w:space="0" w:color="auto"/>
        <w:bottom w:val="none" w:sz="0" w:space="0" w:color="auto"/>
        <w:right w:val="none" w:sz="0" w:space="0" w:color="auto"/>
      </w:divBdr>
    </w:div>
    <w:div w:id="1450974050">
      <w:bodyDiv w:val="1"/>
      <w:marLeft w:val="0"/>
      <w:marRight w:val="0"/>
      <w:marTop w:val="0"/>
      <w:marBottom w:val="0"/>
      <w:divBdr>
        <w:top w:val="none" w:sz="0" w:space="0" w:color="auto"/>
        <w:left w:val="none" w:sz="0" w:space="0" w:color="auto"/>
        <w:bottom w:val="none" w:sz="0" w:space="0" w:color="auto"/>
        <w:right w:val="none" w:sz="0" w:space="0" w:color="auto"/>
      </w:divBdr>
    </w:div>
    <w:div w:id="1451051024">
      <w:bodyDiv w:val="1"/>
      <w:marLeft w:val="0"/>
      <w:marRight w:val="0"/>
      <w:marTop w:val="0"/>
      <w:marBottom w:val="0"/>
      <w:divBdr>
        <w:top w:val="none" w:sz="0" w:space="0" w:color="auto"/>
        <w:left w:val="none" w:sz="0" w:space="0" w:color="auto"/>
        <w:bottom w:val="none" w:sz="0" w:space="0" w:color="auto"/>
        <w:right w:val="none" w:sz="0" w:space="0" w:color="auto"/>
      </w:divBdr>
    </w:div>
    <w:div w:id="1451053689">
      <w:bodyDiv w:val="1"/>
      <w:marLeft w:val="0"/>
      <w:marRight w:val="0"/>
      <w:marTop w:val="0"/>
      <w:marBottom w:val="0"/>
      <w:divBdr>
        <w:top w:val="none" w:sz="0" w:space="0" w:color="auto"/>
        <w:left w:val="none" w:sz="0" w:space="0" w:color="auto"/>
        <w:bottom w:val="none" w:sz="0" w:space="0" w:color="auto"/>
        <w:right w:val="none" w:sz="0" w:space="0" w:color="auto"/>
      </w:divBdr>
    </w:div>
    <w:div w:id="1451120115">
      <w:bodyDiv w:val="1"/>
      <w:marLeft w:val="0"/>
      <w:marRight w:val="0"/>
      <w:marTop w:val="0"/>
      <w:marBottom w:val="0"/>
      <w:divBdr>
        <w:top w:val="none" w:sz="0" w:space="0" w:color="auto"/>
        <w:left w:val="none" w:sz="0" w:space="0" w:color="auto"/>
        <w:bottom w:val="none" w:sz="0" w:space="0" w:color="auto"/>
        <w:right w:val="none" w:sz="0" w:space="0" w:color="auto"/>
      </w:divBdr>
    </w:div>
    <w:div w:id="1451120784">
      <w:bodyDiv w:val="1"/>
      <w:marLeft w:val="0"/>
      <w:marRight w:val="0"/>
      <w:marTop w:val="0"/>
      <w:marBottom w:val="0"/>
      <w:divBdr>
        <w:top w:val="none" w:sz="0" w:space="0" w:color="auto"/>
        <w:left w:val="none" w:sz="0" w:space="0" w:color="auto"/>
        <w:bottom w:val="none" w:sz="0" w:space="0" w:color="auto"/>
        <w:right w:val="none" w:sz="0" w:space="0" w:color="auto"/>
      </w:divBdr>
    </w:div>
    <w:div w:id="1451238555">
      <w:bodyDiv w:val="1"/>
      <w:marLeft w:val="0"/>
      <w:marRight w:val="0"/>
      <w:marTop w:val="0"/>
      <w:marBottom w:val="0"/>
      <w:divBdr>
        <w:top w:val="none" w:sz="0" w:space="0" w:color="auto"/>
        <w:left w:val="none" w:sz="0" w:space="0" w:color="auto"/>
        <w:bottom w:val="none" w:sz="0" w:space="0" w:color="auto"/>
        <w:right w:val="none" w:sz="0" w:space="0" w:color="auto"/>
      </w:divBdr>
    </w:div>
    <w:div w:id="1451244430">
      <w:bodyDiv w:val="1"/>
      <w:marLeft w:val="0"/>
      <w:marRight w:val="0"/>
      <w:marTop w:val="0"/>
      <w:marBottom w:val="0"/>
      <w:divBdr>
        <w:top w:val="none" w:sz="0" w:space="0" w:color="auto"/>
        <w:left w:val="none" w:sz="0" w:space="0" w:color="auto"/>
        <w:bottom w:val="none" w:sz="0" w:space="0" w:color="auto"/>
        <w:right w:val="none" w:sz="0" w:space="0" w:color="auto"/>
      </w:divBdr>
    </w:div>
    <w:div w:id="1451313619">
      <w:bodyDiv w:val="1"/>
      <w:marLeft w:val="0"/>
      <w:marRight w:val="0"/>
      <w:marTop w:val="0"/>
      <w:marBottom w:val="0"/>
      <w:divBdr>
        <w:top w:val="none" w:sz="0" w:space="0" w:color="auto"/>
        <w:left w:val="none" w:sz="0" w:space="0" w:color="auto"/>
        <w:bottom w:val="none" w:sz="0" w:space="0" w:color="auto"/>
        <w:right w:val="none" w:sz="0" w:space="0" w:color="auto"/>
      </w:divBdr>
    </w:div>
    <w:div w:id="1451319450">
      <w:bodyDiv w:val="1"/>
      <w:marLeft w:val="0"/>
      <w:marRight w:val="0"/>
      <w:marTop w:val="0"/>
      <w:marBottom w:val="0"/>
      <w:divBdr>
        <w:top w:val="none" w:sz="0" w:space="0" w:color="auto"/>
        <w:left w:val="none" w:sz="0" w:space="0" w:color="auto"/>
        <w:bottom w:val="none" w:sz="0" w:space="0" w:color="auto"/>
        <w:right w:val="none" w:sz="0" w:space="0" w:color="auto"/>
      </w:divBdr>
    </w:div>
    <w:div w:id="1451322712">
      <w:bodyDiv w:val="1"/>
      <w:marLeft w:val="0"/>
      <w:marRight w:val="0"/>
      <w:marTop w:val="0"/>
      <w:marBottom w:val="0"/>
      <w:divBdr>
        <w:top w:val="none" w:sz="0" w:space="0" w:color="auto"/>
        <w:left w:val="none" w:sz="0" w:space="0" w:color="auto"/>
        <w:bottom w:val="none" w:sz="0" w:space="0" w:color="auto"/>
        <w:right w:val="none" w:sz="0" w:space="0" w:color="auto"/>
      </w:divBdr>
    </w:div>
    <w:div w:id="1451391919">
      <w:bodyDiv w:val="1"/>
      <w:marLeft w:val="0"/>
      <w:marRight w:val="0"/>
      <w:marTop w:val="0"/>
      <w:marBottom w:val="0"/>
      <w:divBdr>
        <w:top w:val="none" w:sz="0" w:space="0" w:color="auto"/>
        <w:left w:val="none" w:sz="0" w:space="0" w:color="auto"/>
        <w:bottom w:val="none" w:sz="0" w:space="0" w:color="auto"/>
        <w:right w:val="none" w:sz="0" w:space="0" w:color="auto"/>
      </w:divBdr>
    </w:div>
    <w:div w:id="1451434348">
      <w:bodyDiv w:val="1"/>
      <w:marLeft w:val="0"/>
      <w:marRight w:val="0"/>
      <w:marTop w:val="0"/>
      <w:marBottom w:val="0"/>
      <w:divBdr>
        <w:top w:val="none" w:sz="0" w:space="0" w:color="auto"/>
        <w:left w:val="none" w:sz="0" w:space="0" w:color="auto"/>
        <w:bottom w:val="none" w:sz="0" w:space="0" w:color="auto"/>
        <w:right w:val="none" w:sz="0" w:space="0" w:color="auto"/>
      </w:divBdr>
    </w:div>
    <w:div w:id="1451435636">
      <w:bodyDiv w:val="1"/>
      <w:marLeft w:val="0"/>
      <w:marRight w:val="0"/>
      <w:marTop w:val="0"/>
      <w:marBottom w:val="0"/>
      <w:divBdr>
        <w:top w:val="none" w:sz="0" w:space="0" w:color="auto"/>
        <w:left w:val="none" w:sz="0" w:space="0" w:color="auto"/>
        <w:bottom w:val="none" w:sz="0" w:space="0" w:color="auto"/>
        <w:right w:val="none" w:sz="0" w:space="0" w:color="auto"/>
      </w:divBdr>
    </w:div>
    <w:div w:id="1451507922">
      <w:bodyDiv w:val="1"/>
      <w:marLeft w:val="0"/>
      <w:marRight w:val="0"/>
      <w:marTop w:val="0"/>
      <w:marBottom w:val="0"/>
      <w:divBdr>
        <w:top w:val="none" w:sz="0" w:space="0" w:color="auto"/>
        <w:left w:val="none" w:sz="0" w:space="0" w:color="auto"/>
        <w:bottom w:val="none" w:sz="0" w:space="0" w:color="auto"/>
        <w:right w:val="none" w:sz="0" w:space="0" w:color="auto"/>
      </w:divBdr>
    </w:div>
    <w:div w:id="1451581906">
      <w:bodyDiv w:val="1"/>
      <w:marLeft w:val="0"/>
      <w:marRight w:val="0"/>
      <w:marTop w:val="0"/>
      <w:marBottom w:val="0"/>
      <w:divBdr>
        <w:top w:val="none" w:sz="0" w:space="0" w:color="auto"/>
        <w:left w:val="none" w:sz="0" w:space="0" w:color="auto"/>
        <w:bottom w:val="none" w:sz="0" w:space="0" w:color="auto"/>
        <w:right w:val="none" w:sz="0" w:space="0" w:color="auto"/>
      </w:divBdr>
    </w:div>
    <w:div w:id="1451633065">
      <w:bodyDiv w:val="1"/>
      <w:marLeft w:val="0"/>
      <w:marRight w:val="0"/>
      <w:marTop w:val="0"/>
      <w:marBottom w:val="0"/>
      <w:divBdr>
        <w:top w:val="none" w:sz="0" w:space="0" w:color="auto"/>
        <w:left w:val="none" w:sz="0" w:space="0" w:color="auto"/>
        <w:bottom w:val="none" w:sz="0" w:space="0" w:color="auto"/>
        <w:right w:val="none" w:sz="0" w:space="0" w:color="auto"/>
      </w:divBdr>
    </w:div>
    <w:div w:id="1451780576">
      <w:bodyDiv w:val="1"/>
      <w:marLeft w:val="0"/>
      <w:marRight w:val="0"/>
      <w:marTop w:val="0"/>
      <w:marBottom w:val="0"/>
      <w:divBdr>
        <w:top w:val="none" w:sz="0" w:space="0" w:color="auto"/>
        <w:left w:val="none" w:sz="0" w:space="0" w:color="auto"/>
        <w:bottom w:val="none" w:sz="0" w:space="0" w:color="auto"/>
        <w:right w:val="none" w:sz="0" w:space="0" w:color="auto"/>
      </w:divBdr>
    </w:div>
    <w:div w:id="1451850793">
      <w:bodyDiv w:val="1"/>
      <w:marLeft w:val="0"/>
      <w:marRight w:val="0"/>
      <w:marTop w:val="0"/>
      <w:marBottom w:val="0"/>
      <w:divBdr>
        <w:top w:val="none" w:sz="0" w:space="0" w:color="auto"/>
        <w:left w:val="none" w:sz="0" w:space="0" w:color="auto"/>
        <w:bottom w:val="none" w:sz="0" w:space="0" w:color="auto"/>
        <w:right w:val="none" w:sz="0" w:space="0" w:color="auto"/>
      </w:divBdr>
    </w:div>
    <w:div w:id="1451975926">
      <w:bodyDiv w:val="1"/>
      <w:marLeft w:val="0"/>
      <w:marRight w:val="0"/>
      <w:marTop w:val="0"/>
      <w:marBottom w:val="0"/>
      <w:divBdr>
        <w:top w:val="none" w:sz="0" w:space="0" w:color="auto"/>
        <w:left w:val="none" w:sz="0" w:space="0" w:color="auto"/>
        <w:bottom w:val="none" w:sz="0" w:space="0" w:color="auto"/>
        <w:right w:val="none" w:sz="0" w:space="0" w:color="auto"/>
      </w:divBdr>
    </w:div>
    <w:div w:id="1452020405">
      <w:bodyDiv w:val="1"/>
      <w:marLeft w:val="0"/>
      <w:marRight w:val="0"/>
      <w:marTop w:val="0"/>
      <w:marBottom w:val="0"/>
      <w:divBdr>
        <w:top w:val="none" w:sz="0" w:space="0" w:color="auto"/>
        <w:left w:val="none" w:sz="0" w:space="0" w:color="auto"/>
        <w:bottom w:val="none" w:sz="0" w:space="0" w:color="auto"/>
        <w:right w:val="none" w:sz="0" w:space="0" w:color="auto"/>
      </w:divBdr>
    </w:div>
    <w:div w:id="1452048033">
      <w:bodyDiv w:val="1"/>
      <w:marLeft w:val="0"/>
      <w:marRight w:val="0"/>
      <w:marTop w:val="0"/>
      <w:marBottom w:val="0"/>
      <w:divBdr>
        <w:top w:val="none" w:sz="0" w:space="0" w:color="auto"/>
        <w:left w:val="none" w:sz="0" w:space="0" w:color="auto"/>
        <w:bottom w:val="none" w:sz="0" w:space="0" w:color="auto"/>
        <w:right w:val="none" w:sz="0" w:space="0" w:color="auto"/>
      </w:divBdr>
    </w:div>
    <w:div w:id="1452087115">
      <w:bodyDiv w:val="1"/>
      <w:marLeft w:val="0"/>
      <w:marRight w:val="0"/>
      <w:marTop w:val="0"/>
      <w:marBottom w:val="0"/>
      <w:divBdr>
        <w:top w:val="none" w:sz="0" w:space="0" w:color="auto"/>
        <w:left w:val="none" w:sz="0" w:space="0" w:color="auto"/>
        <w:bottom w:val="none" w:sz="0" w:space="0" w:color="auto"/>
        <w:right w:val="none" w:sz="0" w:space="0" w:color="auto"/>
      </w:divBdr>
    </w:div>
    <w:div w:id="1452088518">
      <w:bodyDiv w:val="1"/>
      <w:marLeft w:val="0"/>
      <w:marRight w:val="0"/>
      <w:marTop w:val="0"/>
      <w:marBottom w:val="0"/>
      <w:divBdr>
        <w:top w:val="none" w:sz="0" w:space="0" w:color="auto"/>
        <w:left w:val="none" w:sz="0" w:space="0" w:color="auto"/>
        <w:bottom w:val="none" w:sz="0" w:space="0" w:color="auto"/>
        <w:right w:val="none" w:sz="0" w:space="0" w:color="auto"/>
      </w:divBdr>
    </w:div>
    <w:div w:id="1452091167">
      <w:bodyDiv w:val="1"/>
      <w:marLeft w:val="0"/>
      <w:marRight w:val="0"/>
      <w:marTop w:val="0"/>
      <w:marBottom w:val="0"/>
      <w:divBdr>
        <w:top w:val="none" w:sz="0" w:space="0" w:color="auto"/>
        <w:left w:val="none" w:sz="0" w:space="0" w:color="auto"/>
        <w:bottom w:val="none" w:sz="0" w:space="0" w:color="auto"/>
        <w:right w:val="none" w:sz="0" w:space="0" w:color="auto"/>
      </w:divBdr>
    </w:div>
    <w:div w:id="1452093914">
      <w:bodyDiv w:val="1"/>
      <w:marLeft w:val="0"/>
      <w:marRight w:val="0"/>
      <w:marTop w:val="0"/>
      <w:marBottom w:val="0"/>
      <w:divBdr>
        <w:top w:val="none" w:sz="0" w:space="0" w:color="auto"/>
        <w:left w:val="none" w:sz="0" w:space="0" w:color="auto"/>
        <w:bottom w:val="none" w:sz="0" w:space="0" w:color="auto"/>
        <w:right w:val="none" w:sz="0" w:space="0" w:color="auto"/>
      </w:divBdr>
    </w:div>
    <w:div w:id="1452163584">
      <w:bodyDiv w:val="1"/>
      <w:marLeft w:val="0"/>
      <w:marRight w:val="0"/>
      <w:marTop w:val="0"/>
      <w:marBottom w:val="0"/>
      <w:divBdr>
        <w:top w:val="none" w:sz="0" w:space="0" w:color="auto"/>
        <w:left w:val="none" w:sz="0" w:space="0" w:color="auto"/>
        <w:bottom w:val="none" w:sz="0" w:space="0" w:color="auto"/>
        <w:right w:val="none" w:sz="0" w:space="0" w:color="auto"/>
      </w:divBdr>
    </w:div>
    <w:div w:id="1452243081">
      <w:bodyDiv w:val="1"/>
      <w:marLeft w:val="0"/>
      <w:marRight w:val="0"/>
      <w:marTop w:val="0"/>
      <w:marBottom w:val="0"/>
      <w:divBdr>
        <w:top w:val="none" w:sz="0" w:space="0" w:color="auto"/>
        <w:left w:val="none" w:sz="0" w:space="0" w:color="auto"/>
        <w:bottom w:val="none" w:sz="0" w:space="0" w:color="auto"/>
        <w:right w:val="none" w:sz="0" w:space="0" w:color="auto"/>
      </w:divBdr>
    </w:div>
    <w:div w:id="1452281486">
      <w:bodyDiv w:val="1"/>
      <w:marLeft w:val="0"/>
      <w:marRight w:val="0"/>
      <w:marTop w:val="0"/>
      <w:marBottom w:val="0"/>
      <w:divBdr>
        <w:top w:val="none" w:sz="0" w:space="0" w:color="auto"/>
        <w:left w:val="none" w:sz="0" w:space="0" w:color="auto"/>
        <w:bottom w:val="none" w:sz="0" w:space="0" w:color="auto"/>
        <w:right w:val="none" w:sz="0" w:space="0" w:color="auto"/>
      </w:divBdr>
    </w:div>
    <w:div w:id="1452288624">
      <w:bodyDiv w:val="1"/>
      <w:marLeft w:val="0"/>
      <w:marRight w:val="0"/>
      <w:marTop w:val="0"/>
      <w:marBottom w:val="0"/>
      <w:divBdr>
        <w:top w:val="none" w:sz="0" w:space="0" w:color="auto"/>
        <w:left w:val="none" w:sz="0" w:space="0" w:color="auto"/>
        <w:bottom w:val="none" w:sz="0" w:space="0" w:color="auto"/>
        <w:right w:val="none" w:sz="0" w:space="0" w:color="auto"/>
      </w:divBdr>
    </w:div>
    <w:div w:id="1452359662">
      <w:bodyDiv w:val="1"/>
      <w:marLeft w:val="0"/>
      <w:marRight w:val="0"/>
      <w:marTop w:val="0"/>
      <w:marBottom w:val="0"/>
      <w:divBdr>
        <w:top w:val="none" w:sz="0" w:space="0" w:color="auto"/>
        <w:left w:val="none" w:sz="0" w:space="0" w:color="auto"/>
        <w:bottom w:val="none" w:sz="0" w:space="0" w:color="auto"/>
        <w:right w:val="none" w:sz="0" w:space="0" w:color="auto"/>
      </w:divBdr>
    </w:div>
    <w:div w:id="1452362977">
      <w:bodyDiv w:val="1"/>
      <w:marLeft w:val="0"/>
      <w:marRight w:val="0"/>
      <w:marTop w:val="0"/>
      <w:marBottom w:val="0"/>
      <w:divBdr>
        <w:top w:val="none" w:sz="0" w:space="0" w:color="auto"/>
        <w:left w:val="none" w:sz="0" w:space="0" w:color="auto"/>
        <w:bottom w:val="none" w:sz="0" w:space="0" w:color="auto"/>
        <w:right w:val="none" w:sz="0" w:space="0" w:color="auto"/>
      </w:divBdr>
    </w:div>
    <w:div w:id="1452363960">
      <w:bodyDiv w:val="1"/>
      <w:marLeft w:val="0"/>
      <w:marRight w:val="0"/>
      <w:marTop w:val="0"/>
      <w:marBottom w:val="0"/>
      <w:divBdr>
        <w:top w:val="none" w:sz="0" w:space="0" w:color="auto"/>
        <w:left w:val="none" w:sz="0" w:space="0" w:color="auto"/>
        <w:bottom w:val="none" w:sz="0" w:space="0" w:color="auto"/>
        <w:right w:val="none" w:sz="0" w:space="0" w:color="auto"/>
      </w:divBdr>
    </w:div>
    <w:div w:id="1452435205">
      <w:bodyDiv w:val="1"/>
      <w:marLeft w:val="0"/>
      <w:marRight w:val="0"/>
      <w:marTop w:val="0"/>
      <w:marBottom w:val="0"/>
      <w:divBdr>
        <w:top w:val="none" w:sz="0" w:space="0" w:color="auto"/>
        <w:left w:val="none" w:sz="0" w:space="0" w:color="auto"/>
        <w:bottom w:val="none" w:sz="0" w:space="0" w:color="auto"/>
        <w:right w:val="none" w:sz="0" w:space="0" w:color="auto"/>
      </w:divBdr>
    </w:div>
    <w:div w:id="1452436361">
      <w:bodyDiv w:val="1"/>
      <w:marLeft w:val="0"/>
      <w:marRight w:val="0"/>
      <w:marTop w:val="0"/>
      <w:marBottom w:val="0"/>
      <w:divBdr>
        <w:top w:val="none" w:sz="0" w:space="0" w:color="auto"/>
        <w:left w:val="none" w:sz="0" w:space="0" w:color="auto"/>
        <w:bottom w:val="none" w:sz="0" w:space="0" w:color="auto"/>
        <w:right w:val="none" w:sz="0" w:space="0" w:color="auto"/>
      </w:divBdr>
    </w:div>
    <w:div w:id="1452478617">
      <w:bodyDiv w:val="1"/>
      <w:marLeft w:val="0"/>
      <w:marRight w:val="0"/>
      <w:marTop w:val="0"/>
      <w:marBottom w:val="0"/>
      <w:divBdr>
        <w:top w:val="none" w:sz="0" w:space="0" w:color="auto"/>
        <w:left w:val="none" w:sz="0" w:space="0" w:color="auto"/>
        <w:bottom w:val="none" w:sz="0" w:space="0" w:color="auto"/>
        <w:right w:val="none" w:sz="0" w:space="0" w:color="auto"/>
      </w:divBdr>
    </w:div>
    <w:div w:id="1452505923">
      <w:bodyDiv w:val="1"/>
      <w:marLeft w:val="0"/>
      <w:marRight w:val="0"/>
      <w:marTop w:val="0"/>
      <w:marBottom w:val="0"/>
      <w:divBdr>
        <w:top w:val="none" w:sz="0" w:space="0" w:color="auto"/>
        <w:left w:val="none" w:sz="0" w:space="0" w:color="auto"/>
        <w:bottom w:val="none" w:sz="0" w:space="0" w:color="auto"/>
        <w:right w:val="none" w:sz="0" w:space="0" w:color="auto"/>
      </w:divBdr>
    </w:div>
    <w:div w:id="1452551134">
      <w:bodyDiv w:val="1"/>
      <w:marLeft w:val="0"/>
      <w:marRight w:val="0"/>
      <w:marTop w:val="0"/>
      <w:marBottom w:val="0"/>
      <w:divBdr>
        <w:top w:val="none" w:sz="0" w:space="0" w:color="auto"/>
        <w:left w:val="none" w:sz="0" w:space="0" w:color="auto"/>
        <w:bottom w:val="none" w:sz="0" w:space="0" w:color="auto"/>
        <w:right w:val="none" w:sz="0" w:space="0" w:color="auto"/>
      </w:divBdr>
    </w:div>
    <w:div w:id="1452554465">
      <w:bodyDiv w:val="1"/>
      <w:marLeft w:val="0"/>
      <w:marRight w:val="0"/>
      <w:marTop w:val="0"/>
      <w:marBottom w:val="0"/>
      <w:divBdr>
        <w:top w:val="none" w:sz="0" w:space="0" w:color="auto"/>
        <w:left w:val="none" w:sz="0" w:space="0" w:color="auto"/>
        <w:bottom w:val="none" w:sz="0" w:space="0" w:color="auto"/>
        <w:right w:val="none" w:sz="0" w:space="0" w:color="auto"/>
      </w:divBdr>
    </w:div>
    <w:div w:id="1452625884">
      <w:bodyDiv w:val="1"/>
      <w:marLeft w:val="0"/>
      <w:marRight w:val="0"/>
      <w:marTop w:val="0"/>
      <w:marBottom w:val="0"/>
      <w:divBdr>
        <w:top w:val="none" w:sz="0" w:space="0" w:color="auto"/>
        <w:left w:val="none" w:sz="0" w:space="0" w:color="auto"/>
        <w:bottom w:val="none" w:sz="0" w:space="0" w:color="auto"/>
        <w:right w:val="none" w:sz="0" w:space="0" w:color="auto"/>
      </w:divBdr>
    </w:div>
    <w:div w:id="1452742585">
      <w:bodyDiv w:val="1"/>
      <w:marLeft w:val="0"/>
      <w:marRight w:val="0"/>
      <w:marTop w:val="0"/>
      <w:marBottom w:val="0"/>
      <w:divBdr>
        <w:top w:val="none" w:sz="0" w:space="0" w:color="auto"/>
        <w:left w:val="none" w:sz="0" w:space="0" w:color="auto"/>
        <w:bottom w:val="none" w:sz="0" w:space="0" w:color="auto"/>
        <w:right w:val="none" w:sz="0" w:space="0" w:color="auto"/>
      </w:divBdr>
    </w:div>
    <w:div w:id="1452744126">
      <w:bodyDiv w:val="1"/>
      <w:marLeft w:val="0"/>
      <w:marRight w:val="0"/>
      <w:marTop w:val="0"/>
      <w:marBottom w:val="0"/>
      <w:divBdr>
        <w:top w:val="none" w:sz="0" w:space="0" w:color="auto"/>
        <w:left w:val="none" w:sz="0" w:space="0" w:color="auto"/>
        <w:bottom w:val="none" w:sz="0" w:space="0" w:color="auto"/>
        <w:right w:val="none" w:sz="0" w:space="0" w:color="auto"/>
      </w:divBdr>
    </w:div>
    <w:div w:id="1452819440">
      <w:bodyDiv w:val="1"/>
      <w:marLeft w:val="0"/>
      <w:marRight w:val="0"/>
      <w:marTop w:val="0"/>
      <w:marBottom w:val="0"/>
      <w:divBdr>
        <w:top w:val="none" w:sz="0" w:space="0" w:color="auto"/>
        <w:left w:val="none" w:sz="0" w:space="0" w:color="auto"/>
        <w:bottom w:val="none" w:sz="0" w:space="0" w:color="auto"/>
        <w:right w:val="none" w:sz="0" w:space="0" w:color="auto"/>
      </w:divBdr>
    </w:div>
    <w:div w:id="1452820821">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3017633">
      <w:bodyDiv w:val="1"/>
      <w:marLeft w:val="0"/>
      <w:marRight w:val="0"/>
      <w:marTop w:val="0"/>
      <w:marBottom w:val="0"/>
      <w:divBdr>
        <w:top w:val="none" w:sz="0" w:space="0" w:color="auto"/>
        <w:left w:val="none" w:sz="0" w:space="0" w:color="auto"/>
        <w:bottom w:val="none" w:sz="0" w:space="0" w:color="auto"/>
        <w:right w:val="none" w:sz="0" w:space="0" w:color="auto"/>
      </w:divBdr>
    </w:div>
    <w:div w:id="1453018554">
      <w:bodyDiv w:val="1"/>
      <w:marLeft w:val="0"/>
      <w:marRight w:val="0"/>
      <w:marTop w:val="0"/>
      <w:marBottom w:val="0"/>
      <w:divBdr>
        <w:top w:val="none" w:sz="0" w:space="0" w:color="auto"/>
        <w:left w:val="none" w:sz="0" w:space="0" w:color="auto"/>
        <w:bottom w:val="none" w:sz="0" w:space="0" w:color="auto"/>
        <w:right w:val="none" w:sz="0" w:space="0" w:color="auto"/>
      </w:divBdr>
    </w:div>
    <w:div w:id="1453093715">
      <w:bodyDiv w:val="1"/>
      <w:marLeft w:val="0"/>
      <w:marRight w:val="0"/>
      <w:marTop w:val="0"/>
      <w:marBottom w:val="0"/>
      <w:divBdr>
        <w:top w:val="none" w:sz="0" w:space="0" w:color="auto"/>
        <w:left w:val="none" w:sz="0" w:space="0" w:color="auto"/>
        <w:bottom w:val="none" w:sz="0" w:space="0" w:color="auto"/>
        <w:right w:val="none" w:sz="0" w:space="0" w:color="auto"/>
      </w:divBdr>
    </w:div>
    <w:div w:id="1453094648">
      <w:bodyDiv w:val="1"/>
      <w:marLeft w:val="0"/>
      <w:marRight w:val="0"/>
      <w:marTop w:val="0"/>
      <w:marBottom w:val="0"/>
      <w:divBdr>
        <w:top w:val="none" w:sz="0" w:space="0" w:color="auto"/>
        <w:left w:val="none" w:sz="0" w:space="0" w:color="auto"/>
        <w:bottom w:val="none" w:sz="0" w:space="0" w:color="auto"/>
        <w:right w:val="none" w:sz="0" w:space="0" w:color="auto"/>
      </w:divBdr>
    </w:div>
    <w:div w:id="1453205056">
      <w:bodyDiv w:val="1"/>
      <w:marLeft w:val="0"/>
      <w:marRight w:val="0"/>
      <w:marTop w:val="0"/>
      <w:marBottom w:val="0"/>
      <w:divBdr>
        <w:top w:val="none" w:sz="0" w:space="0" w:color="auto"/>
        <w:left w:val="none" w:sz="0" w:space="0" w:color="auto"/>
        <w:bottom w:val="none" w:sz="0" w:space="0" w:color="auto"/>
        <w:right w:val="none" w:sz="0" w:space="0" w:color="auto"/>
      </w:divBdr>
    </w:div>
    <w:div w:id="1453400873">
      <w:bodyDiv w:val="1"/>
      <w:marLeft w:val="0"/>
      <w:marRight w:val="0"/>
      <w:marTop w:val="0"/>
      <w:marBottom w:val="0"/>
      <w:divBdr>
        <w:top w:val="none" w:sz="0" w:space="0" w:color="auto"/>
        <w:left w:val="none" w:sz="0" w:space="0" w:color="auto"/>
        <w:bottom w:val="none" w:sz="0" w:space="0" w:color="auto"/>
        <w:right w:val="none" w:sz="0" w:space="0" w:color="auto"/>
      </w:divBdr>
    </w:div>
    <w:div w:id="1453402377">
      <w:bodyDiv w:val="1"/>
      <w:marLeft w:val="0"/>
      <w:marRight w:val="0"/>
      <w:marTop w:val="0"/>
      <w:marBottom w:val="0"/>
      <w:divBdr>
        <w:top w:val="none" w:sz="0" w:space="0" w:color="auto"/>
        <w:left w:val="none" w:sz="0" w:space="0" w:color="auto"/>
        <w:bottom w:val="none" w:sz="0" w:space="0" w:color="auto"/>
        <w:right w:val="none" w:sz="0" w:space="0" w:color="auto"/>
      </w:divBdr>
    </w:div>
    <w:div w:id="1453404662">
      <w:bodyDiv w:val="1"/>
      <w:marLeft w:val="0"/>
      <w:marRight w:val="0"/>
      <w:marTop w:val="0"/>
      <w:marBottom w:val="0"/>
      <w:divBdr>
        <w:top w:val="none" w:sz="0" w:space="0" w:color="auto"/>
        <w:left w:val="none" w:sz="0" w:space="0" w:color="auto"/>
        <w:bottom w:val="none" w:sz="0" w:space="0" w:color="auto"/>
        <w:right w:val="none" w:sz="0" w:space="0" w:color="auto"/>
      </w:divBdr>
    </w:div>
    <w:div w:id="1453405430">
      <w:bodyDiv w:val="1"/>
      <w:marLeft w:val="0"/>
      <w:marRight w:val="0"/>
      <w:marTop w:val="0"/>
      <w:marBottom w:val="0"/>
      <w:divBdr>
        <w:top w:val="none" w:sz="0" w:space="0" w:color="auto"/>
        <w:left w:val="none" w:sz="0" w:space="0" w:color="auto"/>
        <w:bottom w:val="none" w:sz="0" w:space="0" w:color="auto"/>
        <w:right w:val="none" w:sz="0" w:space="0" w:color="auto"/>
      </w:divBdr>
    </w:div>
    <w:div w:id="1453406196">
      <w:bodyDiv w:val="1"/>
      <w:marLeft w:val="0"/>
      <w:marRight w:val="0"/>
      <w:marTop w:val="0"/>
      <w:marBottom w:val="0"/>
      <w:divBdr>
        <w:top w:val="none" w:sz="0" w:space="0" w:color="auto"/>
        <w:left w:val="none" w:sz="0" w:space="0" w:color="auto"/>
        <w:bottom w:val="none" w:sz="0" w:space="0" w:color="auto"/>
        <w:right w:val="none" w:sz="0" w:space="0" w:color="auto"/>
      </w:divBdr>
    </w:div>
    <w:div w:id="1453477141">
      <w:bodyDiv w:val="1"/>
      <w:marLeft w:val="0"/>
      <w:marRight w:val="0"/>
      <w:marTop w:val="0"/>
      <w:marBottom w:val="0"/>
      <w:divBdr>
        <w:top w:val="none" w:sz="0" w:space="0" w:color="auto"/>
        <w:left w:val="none" w:sz="0" w:space="0" w:color="auto"/>
        <w:bottom w:val="none" w:sz="0" w:space="0" w:color="auto"/>
        <w:right w:val="none" w:sz="0" w:space="0" w:color="auto"/>
      </w:divBdr>
    </w:div>
    <w:div w:id="1453524293">
      <w:bodyDiv w:val="1"/>
      <w:marLeft w:val="0"/>
      <w:marRight w:val="0"/>
      <w:marTop w:val="0"/>
      <w:marBottom w:val="0"/>
      <w:divBdr>
        <w:top w:val="none" w:sz="0" w:space="0" w:color="auto"/>
        <w:left w:val="none" w:sz="0" w:space="0" w:color="auto"/>
        <w:bottom w:val="none" w:sz="0" w:space="0" w:color="auto"/>
        <w:right w:val="none" w:sz="0" w:space="0" w:color="auto"/>
      </w:divBdr>
    </w:div>
    <w:div w:id="1453553202">
      <w:bodyDiv w:val="1"/>
      <w:marLeft w:val="0"/>
      <w:marRight w:val="0"/>
      <w:marTop w:val="0"/>
      <w:marBottom w:val="0"/>
      <w:divBdr>
        <w:top w:val="none" w:sz="0" w:space="0" w:color="auto"/>
        <w:left w:val="none" w:sz="0" w:space="0" w:color="auto"/>
        <w:bottom w:val="none" w:sz="0" w:space="0" w:color="auto"/>
        <w:right w:val="none" w:sz="0" w:space="0" w:color="auto"/>
      </w:divBdr>
    </w:div>
    <w:div w:id="1453594471">
      <w:bodyDiv w:val="1"/>
      <w:marLeft w:val="0"/>
      <w:marRight w:val="0"/>
      <w:marTop w:val="0"/>
      <w:marBottom w:val="0"/>
      <w:divBdr>
        <w:top w:val="none" w:sz="0" w:space="0" w:color="auto"/>
        <w:left w:val="none" w:sz="0" w:space="0" w:color="auto"/>
        <w:bottom w:val="none" w:sz="0" w:space="0" w:color="auto"/>
        <w:right w:val="none" w:sz="0" w:space="0" w:color="auto"/>
      </w:divBdr>
    </w:div>
    <w:div w:id="1453669804">
      <w:bodyDiv w:val="1"/>
      <w:marLeft w:val="0"/>
      <w:marRight w:val="0"/>
      <w:marTop w:val="0"/>
      <w:marBottom w:val="0"/>
      <w:divBdr>
        <w:top w:val="none" w:sz="0" w:space="0" w:color="auto"/>
        <w:left w:val="none" w:sz="0" w:space="0" w:color="auto"/>
        <w:bottom w:val="none" w:sz="0" w:space="0" w:color="auto"/>
        <w:right w:val="none" w:sz="0" w:space="0" w:color="auto"/>
      </w:divBdr>
    </w:div>
    <w:div w:id="1453670867">
      <w:bodyDiv w:val="1"/>
      <w:marLeft w:val="0"/>
      <w:marRight w:val="0"/>
      <w:marTop w:val="0"/>
      <w:marBottom w:val="0"/>
      <w:divBdr>
        <w:top w:val="none" w:sz="0" w:space="0" w:color="auto"/>
        <w:left w:val="none" w:sz="0" w:space="0" w:color="auto"/>
        <w:bottom w:val="none" w:sz="0" w:space="0" w:color="auto"/>
        <w:right w:val="none" w:sz="0" w:space="0" w:color="auto"/>
      </w:divBdr>
    </w:div>
    <w:div w:id="1453741094">
      <w:bodyDiv w:val="1"/>
      <w:marLeft w:val="0"/>
      <w:marRight w:val="0"/>
      <w:marTop w:val="0"/>
      <w:marBottom w:val="0"/>
      <w:divBdr>
        <w:top w:val="none" w:sz="0" w:space="0" w:color="auto"/>
        <w:left w:val="none" w:sz="0" w:space="0" w:color="auto"/>
        <w:bottom w:val="none" w:sz="0" w:space="0" w:color="auto"/>
        <w:right w:val="none" w:sz="0" w:space="0" w:color="auto"/>
      </w:divBdr>
    </w:div>
    <w:div w:id="1453742724">
      <w:bodyDiv w:val="1"/>
      <w:marLeft w:val="0"/>
      <w:marRight w:val="0"/>
      <w:marTop w:val="0"/>
      <w:marBottom w:val="0"/>
      <w:divBdr>
        <w:top w:val="none" w:sz="0" w:space="0" w:color="auto"/>
        <w:left w:val="none" w:sz="0" w:space="0" w:color="auto"/>
        <w:bottom w:val="none" w:sz="0" w:space="0" w:color="auto"/>
        <w:right w:val="none" w:sz="0" w:space="0" w:color="auto"/>
      </w:divBdr>
    </w:div>
    <w:div w:id="1453748055">
      <w:bodyDiv w:val="1"/>
      <w:marLeft w:val="0"/>
      <w:marRight w:val="0"/>
      <w:marTop w:val="0"/>
      <w:marBottom w:val="0"/>
      <w:divBdr>
        <w:top w:val="none" w:sz="0" w:space="0" w:color="auto"/>
        <w:left w:val="none" w:sz="0" w:space="0" w:color="auto"/>
        <w:bottom w:val="none" w:sz="0" w:space="0" w:color="auto"/>
        <w:right w:val="none" w:sz="0" w:space="0" w:color="auto"/>
      </w:divBdr>
    </w:div>
    <w:div w:id="1453787150">
      <w:bodyDiv w:val="1"/>
      <w:marLeft w:val="0"/>
      <w:marRight w:val="0"/>
      <w:marTop w:val="0"/>
      <w:marBottom w:val="0"/>
      <w:divBdr>
        <w:top w:val="none" w:sz="0" w:space="0" w:color="auto"/>
        <w:left w:val="none" w:sz="0" w:space="0" w:color="auto"/>
        <w:bottom w:val="none" w:sz="0" w:space="0" w:color="auto"/>
        <w:right w:val="none" w:sz="0" w:space="0" w:color="auto"/>
      </w:divBdr>
    </w:div>
    <w:div w:id="1453787395">
      <w:bodyDiv w:val="1"/>
      <w:marLeft w:val="0"/>
      <w:marRight w:val="0"/>
      <w:marTop w:val="0"/>
      <w:marBottom w:val="0"/>
      <w:divBdr>
        <w:top w:val="none" w:sz="0" w:space="0" w:color="auto"/>
        <w:left w:val="none" w:sz="0" w:space="0" w:color="auto"/>
        <w:bottom w:val="none" w:sz="0" w:space="0" w:color="auto"/>
        <w:right w:val="none" w:sz="0" w:space="0" w:color="auto"/>
      </w:divBdr>
    </w:div>
    <w:div w:id="1453788721">
      <w:bodyDiv w:val="1"/>
      <w:marLeft w:val="0"/>
      <w:marRight w:val="0"/>
      <w:marTop w:val="0"/>
      <w:marBottom w:val="0"/>
      <w:divBdr>
        <w:top w:val="none" w:sz="0" w:space="0" w:color="auto"/>
        <w:left w:val="none" w:sz="0" w:space="0" w:color="auto"/>
        <w:bottom w:val="none" w:sz="0" w:space="0" w:color="auto"/>
        <w:right w:val="none" w:sz="0" w:space="0" w:color="auto"/>
      </w:divBdr>
    </w:div>
    <w:div w:id="1453863235">
      <w:bodyDiv w:val="1"/>
      <w:marLeft w:val="0"/>
      <w:marRight w:val="0"/>
      <w:marTop w:val="0"/>
      <w:marBottom w:val="0"/>
      <w:divBdr>
        <w:top w:val="none" w:sz="0" w:space="0" w:color="auto"/>
        <w:left w:val="none" w:sz="0" w:space="0" w:color="auto"/>
        <w:bottom w:val="none" w:sz="0" w:space="0" w:color="auto"/>
        <w:right w:val="none" w:sz="0" w:space="0" w:color="auto"/>
      </w:divBdr>
    </w:div>
    <w:div w:id="1454053476">
      <w:bodyDiv w:val="1"/>
      <w:marLeft w:val="0"/>
      <w:marRight w:val="0"/>
      <w:marTop w:val="0"/>
      <w:marBottom w:val="0"/>
      <w:divBdr>
        <w:top w:val="none" w:sz="0" w:space="0" w:color="auto"/>
        <w:left w:val="none" w:sz="0" w:space="0" w:color="auto"/>
        <w:bottom w:val="none" w:sz="0" w:space="0" w:color="auto"/>
        <w:right w:val="none" w:sz="0" w:space="0" w:color="auto"/>
      </w:divBdr>
    </w:div>
    <w:div w:id="1454055177">
      <w:bodyDiv w:val="1"/>
      <w:marLeft w:val="0"/>
      <w:marRight w:val="0"/>
      <w:marTop w:val="0"/>
      <w:marBottom w:val="0"/>
      <w:divBdr>
        <w:top w:val="none" w:sz="0" w:space="0" w:color="auto"/>
        <w:left w:val="none" w:sz="0" w:space="0" w:color="auto"/>
        <w:bottom w:val="none" w:sz="0" w:space="0" w:color="auto"/>
        <w:right w:val="none" w:sz="0" w:space="0" w:color="auto"/>
      </w:divBdr>
    </w:div>
    <w:div w:id="1454135193">
      <w:bodyDiv w:val="1"/>
      <w:marLeft w:val="0"/>
      <w:marRight w:val="0"/>
      <w:marTop w:val="0"/>
      <w:marBottom w:val="0"/>
      <w:divBdr>
        <w:top w:val="none" w:sz="0" w:space="0" w:color="auto"/>
        <w:left w:val="none" w:sz="0" w:space="0" w:color="auto"/>
        <w:bottom w:val="none" w:sz="0" w:space="0" w:color="auto"/>
        <w:right w:val="none" w:sz="0" w:space="0" w:color="auto"/>
      </w:divBdr>
    </w:div>
    <w:div w:id="1454246050">
      <w:bodyDiv w:val="1"/>
      <w:marLeft w:val="0"/>
      <w:marRight w:val="0"/>
      <w:marTop w:val="0"/>
      <w:marBottom w:val="0"/>
      <w:divBdr>
        <w:top w:val="none" w:sz="0" w:space="0" w:color="auto"/>
        <w:left w:val="none" w:sz="0" w:space="0" w:color="auto"/>
        <w:bottom w:val="none" w:sz="0" w:space="0" w:color="auto"/>
        <w:right w:val="none" w:sz="0" w:space="0" w:color="auto"/>
      </w:divBdr>
    </w:div>
    <w:div w:id="1454321442">
      <w:bodyDiv w:val="1"/>
      <w:marLeft w:val="0"/>
      <w:marRight w:val="0"/>
      <w:marTop w:val="0"/>
      <w:marBottom w:val="0"/>
      <w:divBdr>
        <w:top w:val="none" w:sz="0" w:space="0" w:color="auto"/>
        <w:left w:val="none" w:sz="0" w:space="0" w:color="auto"/>
        <w:bottom w:val="none" w:sz="0" w:space="0" w:color="auto"/>
        <w:right w:val="none" w:sz="0" w:space="0" w:color="auto"/>
      </w:divBdr>
    </w:div>
    <w:div w:id="1454324711">
      <w:bodyDiv w:val="1"/>
      <w:marLeft w:val="0"/>
      <w:marRight w:val="0"/>
      <w:marTop w:val="0"/>
      <w:marBottom w:val="0"/>
      <w:divBdr>
        <w:top w:val="none" w:sz="0" w:space="0" w:color="auto"/>
        <w:left w:val="none" w:sz="0" w:space="0" w:color="auto"/>
        <w:bottom w:val="none" w:sz="0" w:space="0" w:color="auto"/>
        <w:right w:val="none" w:sz="0" w:space="0" w:color="auto"/>
      </w:divBdr>
    </w:div>
    <w:div w:id="1454326829">
      <w:bodyDiv w:val="1"/>
      <w:marLeft w:val="0"/>
      <w:marRight w:val="0"/>
      <w:marTop w:val="0"/>
      <w:marBottom w:val="0"/>
      <w:divBdr>
        <w:top w:val="none" w:sz="0" w:space="0" w:color="auto"/>
        <w:left w:val="none" w:sz="0" w:space="0" w:color="auto"/>
        <w:bottom w:val="none" w:sz="0" w:space="0" w:color="auto"/>
        <w:right w:val="none" w:sz="0" w:space="0" w:color="auto"/>
      </w:divBdr>
    </w:div>
    <w:div w:id="1454442666">
      <w:bodyDiv w:val="1"/>
      <w:marLeft w:val="0"/>
      <w:marRight w:val="0"/>
      <w:marTop w:val="0"/>
      <w:marBottom w:val="0"/>
      <w:divBdr>
        <w:top w:val="none" w:sz="0" w:space="0" w:color="auto"/>
        <w:left w:val="none" w:sz="0" w:space="0" w:color="auto"/>
        <w:bottom w:val="none" w:sz="0" w:space="0" w:color="auto"/>
        <w:right w:val="none" w:sz="0" w:space="0" w:color="auto"/>
      </w:divBdr>
    </w:div>
    <w:div w:id="1454443426">
      <w:bodyDiv w:val="1"/>
      <w:marLeft w:val="0"/>
      <w:marRight w:val="0"/>
      <w:marTop w:val="0"/>
      <w:marBottom w:val="0"/>
      <w:divBdr>
        <w:top w:val="none" w:sz="0" w:space="0" w:color="auto"/>
        <w:left w:val="none" w:sz="0" w:space="0" w:color="auto"/>
        <w:bottom w:val="none" w:sz="0" w:space="0" w:color="auto"/>
        <w:right w:val="none" w:sz="0" w:space="0" w:color="auto"/>
      </w:divBdr>
    </w:div>
    <w:div w:id="1454447025">
      <w:bodyDiv w:val="1"/>
      <w:marLeft w:val="0"/>
      <w:marRight w:val="0"/>
      <w:marTop w:val="0"/>
      <w:marBottom w:val="0"/>
      <w:divBdr>
        <w:top w:val="none" w:sz="0" w:space="0" w:color="auto"/>
        <w:left w:val="none" w:sz="0" w:space="0" w:color="auto"/>
        <w:bottom w:val="none" w:sz="0" w:space="0" w:color="auto"/>
        <w:right w:val="none" w:sz="0" w:space="0" w:color="auto"/>
      </w:divBdr>
    </w:div>
    <w:div w:id="1454514776">
      <w:bodyDiv w:val="1"/>
      <w:marLeft w:val="0"/>
      <w:marRight w:val="0"/>
      <w:marTop w:val="0"/>
      <w:marBottom w:val="0"/>
      <w:divBdr>
        <w:top w:val="none" w:sz="0" w:space="0" w:color="auto"/>
        <w:left w:val="none" w:sz="0" w:space="0" w:color="auto"/>
        <w:bottom w:val="none" w:sz="0" w:space="0" w:color="auto"/>
        <w:right w:val="none" w:sz="0" w:space="0" w:color="auto"/>
      </w:divBdr>
    </w:div>
    <w:div w:id="1454520488">
      <w:bodyDiv w:val="1"/>
      <w:marLeft w:val="0"/>
      <w:marRight w:val="0"/>
      <w:marTop w:val="0"/>
      <w:marBottom w:val="0"/>
      <w:divBdr>
        <w:top w:val="none" w:sz="0" w:space="0" w:color="auto"/>
        <w:left w:val="none" w:sz="0" w:space="0" w:color="auto"/>
        <w:bottom w:val="none" w:sz="0" w:space="0" w:color="auto"/>
        <w:right w:val="none" w:sz="0" w:space="0" w:color="auto"/>
      </w:divBdr>
    </w:div>
    <w:div w:id="1454593925">
      <w:bodyDiv w:val="1"/>
      <w:marLeft w:val="0"/>
      <w:marRight w:val="0"/>
      <w:marTop w:val="0"/>
      <w:marBottom w:val="0"/>
      <w:divBdr>
        <w:top w:val="none" w:sz="0" w:space="0" w:color="auto"/>
        <w:left w:val="none" w:sz="0" w:space="0" w:color="auto"/>
        <w:bottom w:val="none" w:sz="0" w:space="0" w:color="auto"/>
        <w:right w:val="none" w:sz="0" w:space="0" w:color="auto"/>
      </w:divBdr>
    </w:div>
    <w:div w:id="1454594181">
      <w:bodyDiv w:val="1"/>
      <w:marLeft w:val="0"/>
      <w:marRight w:val="0"/>
      <w:marTop w:val="0"/>
      <w:marBottom w:val="0"/>
      <w:divBdr>
        <w:top w:val="none" w:sz="0" w:space="0" w:color="auto"/>
        <w:left w:val="none" w:sz="0" w:space="0" w:color="auto"/>
        <w:bottom w:val="none" w:sz="0" w:space="0" w:color="auto"/>
        <w:right w:val="none" w:sz="0" w:space="0" w:color="auto"/>
      </w:divBdr>
    </w:div>
    <w:div w:id="1454594888">
      <w:bodyDiv w:val="1"/>
      <w:marLeft w:val="0"/>
      <w:marRight w:val="0"/>
      <w:marTop w:val="0"/>
      <w:marBottom w:val="0"/>
      <w:divBdr>
        <w:top w:val="none" w:sz="0" w:space="0" w:color="auto"/>
        <w:left w:val="none" w:sz="0" w:space="0" w:color="auto"/>
        <w:bottom w:val="none" w:sz="0" w:space="0" w:color="auto"/>
        <w:right w:val="none" w:sz="0" w:space="0" w:color="auto"/>
      </w:divBdr>
    </w:div>
    <w:div w:id="1454595844">
      <w:bodyDiv w:val="1"/>
      <w:marLeft w:val="0"/>
      <w:marRight w:val="0"/>
      <w:marTop w:val="0"/>
      <w:marBottom w:val="0"/>
      <w:divBdr>
        <w:top w:val="none" w:sz="0" w:space="0" w:color="auto"/>
        <w:left w:val="none" w:sz="0" w:space="0" w:color="auto"/>
        <w:bottom w:val="none" w:sz="0" w:space="0" w:color="auto"/>
        <w:right w:val="none" w:sz="0" w:space="0" w:color="auto"/>
      </w:divBdr>
    </w:div>
    <w:div w:id="1454638673">
      <w:bodyDiv w:val="1"/>
      <w:marLeft w:val="0"/>
      <w:marRight w:val="0"/>
      <w:marTop w:val="0"/>
      <w:marBottom w:val="0"/>
      <w:divBdr>
        <w:top w:val="none" w:sz="0" w:space="0" w:color="auto"/>
        <w:left w:val="none" w:sz="0" w:space="0" w:color="auto"/>
        <w:bottom w:val="none" w:sz="0" w:space="0" w:color="auto"/>
        <w:right w:val="none" w:sz="0" w:space="0" w:color="auto"/>
      </w:divBdr>
    </w:div>
    <w:div w:id="1454665320">
      <w:bodyDiv w:val="1"/>
      <w:marLeft w:val="0"/>
      <w:marRight w:val="0"/>
      <w:marTop w:val="0"/>
      <w:marBottom w:val="0"/>
      <w:divBdr>
        <w:top w:val="none" w:sz="0" w:space="0" w:color="auto"/>
        <w:left w:val="none" w:sz="0" w:space="0" w:color="auto"/>
        <w:bottom w:val="none" w:sz="0" w:space="0" w:color="auto"/>
        <w:right w:val="none" w:sz="0" w:space="0" w:color="auto"/>
      </w:divBdr>
    </w:div>
    <w:div w:id="1454667205">
      <w:bodyDiv w:val="1"/>
      <w:marLeft w:val="0"/>
      <w:marRight w:val="0"/>
      <w:marTop w:val="0"/>
      <w:marBottom w:val="0"/>
      <w:divBdr>
        <w:top w:val="none" w:sz="0" w:space="0" w:color="auto"/>
        <w:left w:val="none" w:sz="0" w:space="0" w:color="auto"/>
        <w:bottom w:val="none" w:sz="0" w:space="0" w:color="auto"/>
        <w:right w:val="none" w:sz="0" w:space="0" w:color="auto"/>
      </w:divBdr>
    </w:div>
    <w:div w:id="1454788203">
      <w:bodyDiv w:val="1"/>
      <w:marLeft w:val="0"/>
      <w:marRight w:val="0"/>
      <w:marTop w:val="0"/>
      <w:marBottom w:val="0"/>
      <w:divBdr>
        <w:top w:val="none" w:sz="0" w:space="0" w:color="auto"/>
        <w:left w:val="none" w:sz="0" w:space="0" w:color="auto"/>
        <w:bottom w:val="none" w:sz="0" w:space="0" w:color="auto"/>
        <w:right w:val="none" w:sz="0" w:space="0" w:color="auto"/>
      </w:divBdr>
    </w:div>
    <w:div w:id="1454860025">
      <w:bodyDiv w:val="1"/>
      <w:marLeft w:val="0"/>
      <w:marRight w:val="0"/>
      <w:marTop w:val="0"/>
      <w:marBottom w:val="0"/>
      <w:divBdr>
        <w:top w:val="none" w:sz="0" w:space="0" w:color="auto"/>
        <w:left w:val="none" w:sz="0" w:space="0" w:color="auto"/>
        <w:bottom w:val="none" w:sz="0" w:space="0" w:color="auto"/>
        <w:right w:val="none" w:sz="0" w:space="0" w:color="auto"/>
      </w:divBdr>
    </w:div>
    <w:div w:id="1454906688">
      <w:bodyDiv w:val="1"/>
      <w:marLeft w:val="0"/>
      <w:marRight w:val="0"/>
      <w:marTop w:val="0"/>
      <w:marBottom w:val="0"/>
      <w:divBdr>
        <w:top w:val="none" w:sz="0" w:space="0" w:color="auto"/>
        <w:left w:val="none" w:sz="0" w:space="0" w:color="auto"/>
        <w:bottom w:val="none" w:sz="0" w:space="0" w:color="auto"/>
        <w:right w:val="none" w:sz="0" w:space="0" w:color="auto"/>
      </w:divBdr>
    </w:div>
    <w:div w:id="1454977534">
      <w:bodyDiv w:val="1"/>
      <w:marLeft w:val="0"/>
      <w:marRight w:val="0"/>
      <w:marTop w:val="0"/>
      <w:marBottom w:val="0"/>
      <w:divBdr>
        <w:top w:val="none" w:sz="0" w:space="0" w:color="auto"/>
        <w:left w:val="none" w:sz="0" w:space="0" w:color="auto"/>
        <w:bottom w:val="none" w:sz="0" w:space="0" w:color="auto"/>
        <w:right w:val="none" w:sz="0" w:space="0" w:color="auto"/>
      </w:divBdr>
    </w:div>
    <w:div w:id="1454982216">
      <w:bodyDiv w:val="1"/>
      <w:marLeft w:val="0"/>
      <w:marRight w:val="0"/>
      <w:marTop w:val="0"/>
      <w:marBottom w:val="0"/>
      <w:divBdr>
        <w:top w:val="none" w:sz="0" w:space="0" w:color="auto"/>
        <w:left w:val="none" w:sz="0" w:space="0" w:color="auto"/>
        <w:bottom w:val="none" w:sz="0" w:space="0" w:color="auto"/>
        <w:right w:val="none" w:sz="0" w:space="0" w:color="auto"/>
      </w:divBdr>
    </w:div>
    <w:div w:id="1454983142">
      <w:bodyDiv w:val="1"/>
      <w:marLeft w:val="0"/>
      <w:marRight w:val="0"/>
      <w:marTop w:val="0"/>
      <w:marBottom w:val="0"/>
      <w:divBdr>
        <w:top w:val="none" w:sz="0" w:space="0" w:color="auto"/>
        <w:left w:val="none" w:sz="0" w:space="0" w:color="auto"/>
        <w:bottom w:val="none" w:sz="0" w:space="0" w:color="auto"/>
        <w:right w:val="none" w:sz="0" w:space="0" w:color="auto"/>
      </w:divBdr>
    </w:div>
    <w:div w:id="1455054940">
      <w:bodyDiv w:val="1"/>
      <w:marLeft w:val="0"/>
      <w:marRight w:val="0"/>
      <w:marTop w:val="0"/>
      <w:marBottom w:val="0"/>
      <w:divBdr>
        <w:top w:val="none" w:sz="0" w:space="0" w:color="auto"/>
        <w:left w:val="none" w:sz="0" w:space="0" w:color="auto"/>
        <w:bottom w:val="none" w:sz="0" w:space="0" w:color="auto"/>
        <w:right w:val="none" w:sz="0" w:space="0" w:color="auto"/>
      </w:divBdr>
    </w:div>
    <w:div w:id="1455096215">
      <w:bodyDiv w:val="1"/>
      <w:marLeft w:val="0"/>
      <w:marRight w:val="0"/>
      <w:marTop w:val="0"/>
      <w:marBottom w:val="0"/>
      <w:divBdr>
        <w:top w:val="none" w:sz="0" w:space="0" w:color="auto"/>
        <w:left w:val="none" w:sz="0" w:space="0" w:color="auto"/>
        <w:bottom w:val="none" w:sz="0" w:space="0" w:color="auto"/>
        <w:right w:val="none" w:sz="0" w:space="0" w:color="auto"/>
      </w:divBdr>
    </w:div>
    <w:div w:id="1455099285">
      <w:bodyDiv w:val="1"/>
      <w:marLeft w:val="0"/>
      <w:marRight w:val="0"/>
      <w:marTop w:val="0"/>
      <w:marBottom w:val="0"/>
      <w:divBdr>
        <w:top w:val="none" w:sz="0" w:space="0" w:color="auto"/>
        <w:left w:val="none" w:sz="0" w:space="0" w:color="auto"/>
        <w:bottom w:val="none" w:sz="0" w:space="0" w:color="auto"/>
        <w:right w:val="none" w:sz="0" w:space="0" w:color="auto"/>
      </w:divBdr>
    </w:div>
    <w:div w:id="1455101683">
      <w:bodyDiv w:val="1"/>
      <w:marLeft w:val="0"/>
      <w:marRight w:val="0"/>
      <w:marTop w:val="0"/>
      <w:marBottom w:val="0"/>
      <w:divBdr>
        <w:top w:val="none" w:sz="0" w:space="0" w:color="auto"/>
        <w:left w:val="none" w:sz="0" w:space="0" w:color="auto"/>
        <w:bottom w:val="none" w:sz="0" w:space="0" w:color="auto"/>
        <w:right w:val="none" w:sz="0" w:space="0" w:color="auto"/>
      </w:divBdr>
    </w:div>
    <w:div w:id="1455369976">
      <w:bodyDiv w:val="1"/>
      <w:marLeft w:val="0"/>
      <w:marRight w:val="0"/>
      <w:marTop w:val="0"/>
      <w:marBottom w:val="0"/>
      <w:divBdr>
        <w:top w:val="none" w:sz="0" w:space="0" w:color="auto"/>
        <w:left w:val="none" w:sz="0" w:space="0" w:color="auto"/>
        <w:bottom w:val="none" w:sz="0" w:space="0" w:color="auto"/>
        <w:right w:val="none" w:sz="0" w:space="0" w:color="auto"/>
      </w:divBdr>
    </w:div>
    <w:div w:id="1455370451">
      <w:bodyDiv w:val="1"/>
      <w:marLeft w:val="0"/>
      <w:marRight w:val="0"/>
      <w:marTop w:val="0"/>
      <w:marBottom w:val="0"/>
      <w:divBdr>
        <w:top w:val="none" w:sz="0" w:space="0" w:color="auto"/>
        <w:left w:val="none" w:sz="0" w:space="0" w:color="auto"/>
        <w:bottom w:val="none" w:sz="0" w:space="0" w:color="auto"/>
        <w:right w:val="none" w:sz="0" w:space="0" w:color="auto"/>
      </w:divBdr>
    </w:div>
    <w:div w:id="1455442416">
      <w:bodyDiv w:val="1"/>
      <w:marLeft w:val="0"/>
      <w:marRight w:val="0"/>
      <w:marTop w:val="0"/>
      <w:marBottom w:val="0"/>
      <w:divBdr>
        <w:top w:val="none" w:sz="0" w:space="0" w:color="auto"/>
        <w:left w:val="none" w:sz="0" w:space="0" w:color="auto"/>
        <w:bottom w:val="none" w:sz="0" w:space="0" w:color="auto"/>
        <w:right w:val="none" w:sz="0" w:space="0" w:color="auto"/>
      </w:divBdr>
    </w:div>
    <w:div w:id="1455447644">
      <w:bodyDiv w:val="1"/>
      <w:marLeft w:val="0"/>
      <w:marRight w:val="0"/>
      <w:marTop w:val="0"/>
      <w:marBottom w:val="0"/>
      <w:divBdr>
        <w:top w:val="none" w:sz="0" w:space="0" w:color="auto"/>
        <w:left w:val="none" w:sz="0" w:space="0" w:color="auto"/>
        <w:bottom w:val="none" w:sz="0" w:space="0" w:color="auto"/>
        <w:right w:val="none" w:sz="0" w:space="0" w:color="auto"/>
      </w:divBdr>
    </w:div>
    <w:div w:id="1455515431">
      <w:bodyDiv w:val="1"/>
      <w:marLeft w:val="0"/>
      <w:marRight w:val="0"/>
      <w:marTop w:val="0"/>
      <w:marBottom w:val="0"/>
      <w:divBdr>
        <w:top w:val="none" w:sz="0" w:space="0" w:color="auto"/>
        <w:left w:val="none" w:sz="0" w:space="0" w:color="auto"/>
        <w:bottom w:val="none" w:sz="0" w:space="0" w:color="auto"/>
        <w:right w:val="none" w:sz="0" w:space="0" w:color="auto"/>
      </w:divBdr>
    </w:div>
    <w:div w:id="1455563584">
      <w:bodyDiv w:val="1"/>
      <w:marLeft w:val="0"/>
      <w:marRight w:val="0"/>
      <w:marTop w:val="0"/>
      <w:marBottom w:val="0"/>
      <w:divBdr>
        <w:top w:val="none" w:sz="0" w:space="0" w:color="auto"/>
        <w:left w:val="none" w:sz="0" w:space="0" w:color="auto"/>
        <w:bottom w:val="none" w:sz="0" w:space="0" w:color="auto"/>
        <w:right w:val="none" w:sz="0" w:space="0" w:color="auto"/>
      </w:divBdr>
    </w:div>
    <w:div w:id="1455631721">
      <w:bodyDiv w:val="1"/>
      <w:marLeft w:val="0"/>
      <w:marRight w:val="0"/>
      <w:marTop w:val="0"/>
      <w:marBottom w:val="0"/>
      <w:divBdr>
        <w:top w:val="none" w:sz="0" w:space="0" w:color="auto"/>
        <w:left w:val="none" w:sz="0" w:space="0" w:color="auto"/>
        <w:bottom w:val="none" w:sz="0" w:space="0" w:color="auto"/>
        <w:right w:val="none" w:sz="0" w:space="0" w:color="auto"/>
      </w:divBdr>
    </w:div>
    <w:div w:id="1455635744">
      <w:bodyDiv w:val="1"/>
      <w:marLeft w:val="0"/>
      <w:marRight w:val="0"/>
      <w:marTop w:val="0"/>
      <w:marBottom w:val="0"/>
      <w:divBdr>
        <w:top w:val="none" w:sz="0" w:space="0" w:color="auto"/>
        <w:left w:val="none" w:sz="0" w:space="0" w:color="auto"/>
        <w:bottom w:val="none" w:sz="0" w:space="0" w:color="auto"/>
        <w:right w:val="none" w:sz="0" w:space="0" w:color="auto"/>
      </w:divBdr>
    </w:div>
    <w:div w:id="1455713442">
      <w:bodyDiv w:val="1"/>
      <w:marLeft w:val="0"/>
      <w:marRight w:val="0"/>
      <w:marTop w:val="0"/>
      <w:marBottom w:val="0"/>
      <w:divBdr>
        <w:top w:val="none" w:sz="0" w:space="0" w:color="auto"/>
        <w:left w:val="none" w:sz="0" w:space="0" w:color="auto"/>
        <w:bottom w:val="none" w:sz="0" w:space="0" w:color="auto"/>
        <w:right w:val="none" w:sz="0" w:space="0" w:color="auto"/>
      </w:divBdr>
    </w:div>
    <w:div w:id="1455715892">
      <w:bodyDiv w:val="1"/>
      <w:marLeft w:val="0"/>
      <w:marRight w:val="0"/>
      <w:marTop w:val="0"/>
      <w:marBottom w:val="0"/>
      <w:divBdr>
        <w:top w:val="none" w:sz="0" w:space="0" w:color="auto"/>
        <w:left w:val="none" w:sz="0" w:space="0" w:color="auto"/>
        <w:bottom w:val="none" w:sz="0" w:space="0" w:color="auto"/>
        <w:right w:val="none" w:sz="0" w:space="0" w:color="auto"/>
      </w:divBdr>
    </w:div>
    <w:div w:id="1455829576">
      <w:bodyDiv w:val="1"/>
      <w:marLeft w:val="0"/>
      <w:marRight w:val="0"/>
      <w:marTop w:val="0"/>
      <w:marBottom w:val="0"/>
      <w:divBdr>
        <w:top w:val="none" w:sz="0" w:space="0" w:color="auto"/>
        <w:left w:val="none" w:sz="0" w:space="0" w:color="auto"/>
        <w:bottom w:val="none" w:sz="0" w:space="0" w:color="auto"/>
        <w:right w:val="none" w:sz="0" w:space="0" w:color="auto"/>
      </w:divBdr>
    </w:div>
    <w:div w:id="1455830125">
      <w:bodyDiv w:val="1"/>
      <w:marLeft w:val="0"/>
      <w:marRight w:val="0"/>
      <w:marTop w:val="0"/>
      <w:marBottom w:val="0"/>
      <w:divBdr>
        <w:top w:val="none" w:sz="0" w:space="0" w:color="auto"/>
        <w:left w:val="none" w:sz="0" w:space="0" w:color="auto"/>
        <w:bottom w:val="none" w:sz="0" w:space="0" w:color="auto"/>
        <w:right w:val="none" w:sz="0" w:space="0" w:color="auto"/>
      </w:divBdr>
    </w:div>
    <w:div w:id="1455901125">
      <w:bodyDiv w:val="1"/>
      <w:marLeft w:val="0"/>
      <w:marRight w:val="0"/>
      <w:marTop w:val="0"/>
      <w:marBottom w:val="0"/>
      <w:divBdr>
        <w:top w:val="none" w:sz="0" w:space="0" w:color="auto"/>
        <w:left w:val="none" w:sz="0" w:space="0" w:color="auto"/>
        <w:bottom w:val="none" w:sz="0" w:space="0" w:color="auto"/>
        <w:right w:val="none" w:sz="0" w:space="0" w:color="auto"/>
      </w:divBdr>
    </w:div>
    <w:div w:id="1455906759">
      <w:bodyDiv w:val="1"/>
      <w:marLeft w:val="0"/>
      <w:marRight w:val="0"/>
      <w:marTop w:val="0"/>
      <w:marBottom w:val="0"/>
      <w:divBdr>
        <w:top w:val="none" w:sz="0" w:space="0" w:color="auto"/>
        <w:left w:val="none" w:sz="0" w:space="0" w:color="auto"/>
        <w:bottom w:val="none" w:sz="0" w:space="0" w:color="auto"/>
        <w:right w:val="none" w:sz="0" w:space="0" w:color="auto"/>
      </w:divBdr>
    </w:div>
    <w:div w:id="1455906963">
      <w:bodyDiv w:val="1"/>
      <w:marLeft w:val="0"/>
      <w:marRight w:val="0"/>
      <w:marTop w:val="0"/>
      <w:marBottom w:val="0"/>
      <w:divBdr>
        <w:top w:val="none" w:sz="0" w:space="0" w:color="auto"/>
        <w:left w:val="none" w:sz="0" w:space="0" w:color="auto"/>
        <w:bottom w:val="none" w:sz="0" w:space="0" w:color="auto"/>
        <w:right w:val="none" w:sz="0" w:space="0" w:color="auto"/>
      </w:divBdr>
    </w:div>
    <w:div w:id="1455909431">
      <w:bodyDiv w:val="1"/>
      <w:marLeft w:val="0"/>
      <w:marRight w:val="0"/>
      <w:marTop w:val="0"/>
      <w:marBottom w:val="0"/>
      <w:divBdr>
        <w:top w:val="none" w:sz="0" w:space="0" w:color="auto"/>
        <w:left w:val="none" w:sz="0" w:space="0" w:color="auto"/>
        <w:bottom w:val="none" w:sz="0" w:space="0" w:color="auto"/>
        <w:right w:val="none" w:sz="0" w:space="0" w:color="auto"/>
      </w:divBdr>
    </w:div>
    <w:div w:id="1455979727">
      <w:bodyDiv w:val="1"/>
      <w:marLeft w:val="0"/>
      <w:marRight w:val="0"/>
      <w:marTop w:val="0"/>
      <w:marBottom w:val="0"/>
      <w:divBdr>
        <w:top w:val="none" w:sz="0" w:space="0" w:color="auto"/>
        <w:left w:val="none" w:sz="0" w:space="0" w:color="auto"/>
        <w:bottom w:val="none" w:sz="0" w:space="0" w:color="auto"/>
        <w:right w:val="none" w:sz="0" w:space="0" w:color="auto"/>
      </w:divBdr>
    </w:div>
    <w:div w:id="1456027384">
      <w:bodyDiv w:val="1"/>
      <w:marLeft w:val="0"/>
      <w:marRight w:val="0"/>
      <w:marTop w:val="0"/>
      <w:marBottom w:val="0"/>
      <w:divBdr>
        <w:top w:val="none" w:sz="0" w:space="0" w:color="auto"/>
        <w:left w:val="none" w:sz="0" w:space="0" w:color="auto"/>
        <w:bottom w:val="none" w:sz="0" w:space="0" w:color="auto"/>
        <w:right w:val="none" w:sz="0" w:space="0" w:color="auto"/>
      </w:divBdr>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175188">
      <w:bodyDiv w:val="1"/>
      <w:marLeft w:val="0"/>
      <w:marRight w:val="0"/>
      <w:marTop w:val="0"/>
      <w:marBottom w:val="0"/>
      <w:divBdr>
        <w:top w:val="none" w:sz="0" w:space="0" w:color="auto"/>
        <w:left w:val="none" w:sz="0" w:space="0" w:color="auto"/>
        <w:bottom w:val="none" w:sz="0" w:space="0" w:color="auto"/>
        <w:right w:val="none" w:sz="0" w:space="0" w:color="auto"/>
      </w:divBdr>
    </w:div>
    <w:div w:id="1456212551">
      <w:bodyDiv w:val="1"/>
      <w:marLeft w:val="0"/>
      <w:marRight w:val="0"/>
      <w:marTop w:val="0"/>
      <w:marBottom w:val="0"/>
      <w:divBdr>
        <w:top w:val="none" w:sz="0" w:space="0" w:color="auto"/>
        <w:left w:val="none" w:sz="0" w:space="0" w:color="auto"/>
        <w:bottom w:val="none" w:sz="0" w:space="0" w:color="auto"/>
        <w:right w:val="none" w:sz="0" w:space="0" w:color="auto"/>
      </w:divBdr>
    </w:div>
    <w:div w:id="1456216584">
      <w:bodyDiv w:val="1"/>
      <w:marLeft w:val="0"/>
      <w:marRight w:val="0"/>
      <w:marTop w:val="0"/>
      <w:marBottom w:val="0"/>
      <w:divBdr>
        <w:top w:val="none" w:sz="0" w:space="0" w:color="auto"/>
        <w:left w:val="none" w:sz="0" w:space="0" w:color="auto"/>
        <w:bottom w:val="none" w:sz="0" w:space="0" w:color="auto"/>
        <w:right w:val="none" w:sz="0" w:space="0" w:color="auto"/>
      </w:divBdr>
    </w:div>
    <w:div w:id="1456219121">
      <w:bodyDiv w:val="1"/>
      <w:marLeft w:val="0"/>
      <w:marRight w:val="0"/>
      <w:marTop w:val="0"/>
      <w:marBottom w:val="0"/>
      <w:divBdr>
        <w:top w:val="none" w:sz="0" w:space="0" w:color="auto"/>
        <w:left w:val="none" w:sz="0" w:space="0" w:color="auto"/>
        <w:bottom w:val="none" w:sz="0" w:space="0" w:color="auto"/>
        <w:right w:val="none" w:sz="0" w:space="0" w:color="auto"/>
      </w:divBdr>
    </w:div>
    <w:div w:id="1456289840">
      <w:bodyDiv w:val="1"/>
      <w:marLeft w:val="0"/>
      <w:marRight w:val="0"/>
      <w:marTop w:val="0"/>
      <w:marBottom w:val="0"/>
      <w:divBdr>
        <w:top w:val="none" w:sz="0" w:space="0" w:color="auto"/>
        <w:left w:val="none" w:sz="0" w:space="0" w:color="auto"/>
        <w:bottom w:val="none" w:sz="0" w:space="0" w:color="auto"/>
        <w:right w:val="none" w:sz="0" w:space="0" w:color="auto"/>
      </w:divBdr>
    </w:div>
    <w:div w:id="1456295565">
      <w:bodyDiv w:val="1"/>
      <w:marLeft w:val="0"/>
      <w:marRight w:val="0"/>
      <w:marTop w:val="0"/>
      <w:marBottom w:val="0"/>
      <w:divBdr>
        <w:top w:val="none" w:sz="0" w:space="0" w:color="auto"/>
        <w:left w:val="none" w:sz="0" w:space="0" w:color="auto"/>
        <w:bottom w:val="none" w:sz="0" w:space="0" w:color="auto"/>
        <w:right w:val="none" w:sz="0" w:space="0" w:color="auto"/>
      </w:divBdr>
    </w:div>
    <w:div w:id="1456367653">
      <w:bodyDiv w:val="1"/>
      <w:marLeft w:val="0"/>
      <w:marRight w:val="0"/>
      <w:marTop w:val="0"/>
      <w:marBottom w:val="0"/>
      <w:divBdr>
        <w:top w:val="none" w:sz="0" w:space="0" w:color="auto"/>
        <w:left w:val="none" w:sz="0" w:space="0" w:color="auto"/>
        <w:bottom w:val="none" w:sz="0" w:space="0" w:color="auto"/>
        <w:right w:val="none" w:sz="0" w:space="0" w:color="auto"/>
      </w:divBdr>
    </w:div>
    <w:div w:id="1456370622">
      <w:bodyDiv w:val="1"/>
      <w:marLeft w:val="0"/>
      <w:marRight w:val="0"/>
      <w:marTop w:val="0"/>
      <w:marBottom w:val="0"/>
      <w:divBdr>
        <w:top w:val="none" w:sz="0" w:space="0" w:color="auto"/>
        <w:left w:val="none" w:sz="0" w:space="0" w:color="auto"/>
        <w:bottom w:val="none" w:sz="0" w:space="0" w:color="auto"/>
        <w:right w:val="none" w:sz="0" w:space="0" w:color="auto"/>
      </w:divBdr>
    </w:div>
    <w:div w:id="1456483648">
      <w:bodyDiv w:val="1"/>
      <w:marLeft w:val="0"/>
      <w:marRight w:val="0"/>
      <w:marTop w:val="0"/>
      <w:marBottom w:val="0"/>
      <w:divBdr>
        <w:top w:val="none" w:sz="0" w:space="0" w:color="auto"/>
        <w:left w:val="none" w:sz="0" w:space="0" w:color="auto"/>
        <w:bottom w:val="none" w:sz="0" w:space="0" w:color="auto"/>
        <w:right w:val="none" w:sz="0" w:space="0" w:color="auto"/>
      </w:divBdr>
    </w:div>
    <w:div w:id="1456484281">
      <w:bodyDiv w:val="1"/>
      <w:marLeft w:val="0"/>
      <w:marRight w:val="0"/>
      <w:marTop w:val="0"/>
      <w:marBottom w:val="0"/>
      <w:divBdr>
        <w:top w:val="none" w:sz="0" w:space="0" w:color="auto"/>
        <w:left w:val="none" w:sz="0" w:space="0" w:color="auto"/>
        <w:bottom w:val="none" w:sz="0" w:space="0" w:color="auto"/>
        <w:right w:val="none" w:sz="0" w:space="0" w:color="auto"/>
      </w:divBdr>
    </w:div>
    <w:div w:id="1456560953">
      <w:bodyDiv w:val="1"/>
      <w:marLeft w:val="0"/>
      <w:marRight w:val="0"/>
      <w:marTop w:val="0"/>
      <w:marBottom w:val="0"/>
      <w:divBdr>
        <w:top w:val="none" w:sz="0" w:space="0" w:color="auto"/>
        <w:left w:val="none" w:sz="0" w:space="0" w:color="auto"/>
        <w:bottom w:val="none" w:sz="0" w:space="0" w:color="auto"/>
        <w:right w:val="none" w:sz="0" w:space="0" w:color="auto"/>
      </w:divBdr>
    </w:div>
    <w:div w:id="1456604146">
      <w:bodyDiv w:val="1"/>
      <w:marLeft w:val="0"/>
      <w:marRight w:val="0"/>
      <w:marTop w:val="0"/>
      <w:marBottom w:val="0"/>
      <w:divBdr>
        <w:top w:val="none" w:sz="0" w:space="0" w:color="auto"/>
        <w:left w:val="none" w:sz="0" w:space="0" w:color="auto"/>
        <w:bottom w:val="none" w:sz="0" w:space="0" w:color="auto"/>
        <w:right w:val="none" w:sz="0" w:space="0" w:color="auto"/>
      </w:divBdr>
    </w:div>
    <w:div w:id="1456606103">
      <w:bodyDiv w:val="1"/>
      <w:marLeft w:val="0"/>
      <w:marRight w:val="0"/>
      <w:marTop w:val="0"/>
      <w:marBottom w:val="0"/>
      <w:divBdr>
        <w:top w:val="none" w:sz="0" w:space="0" w:color="auto"/>
        <w:left w:val="none" w:sz="0" w:space="0" w:color="auto"/>
        <w:bottom w:val="none" w:sz="0" w:space="0" w:color="auto"/>
        <w:right w:val="none" w:sz="0" w:space="0" w:color="auto"/>
      </w:divBdr>
    </w:div>
    <w:div w:id="1456750125">
      <w:bodyDiv w:val="1"/>
      <w:marLeft w:val="0"/>
      <w:marRight w:val="0"/>
      <w:marTop w:val="0"/>
      <w:marBottom w:val="0"/>
      <w:divBdr>
        <w:top w:val="none" w:sz="0" w:space="0" w:color="auto"/>
        <w:left w:val="none" w:sz="0" w:space="0" w:color="auto"/>
        <w:bottom w:val="none" w:sz="0" w:space="0" w:color="auto"/>
        <w:right w:val="none" w:sz="0" w:space="0" w:color="auto"/>
      </w:divBdr>
    </w:div>
    <w:div w:id="1456752064">
      <w:bodyDiv w:val="1"/>
      <w:marLeft w:val="0"/>
      <w:marRight w:val="0"/>
      <w:marTop w:val="0"/>
      <w:marBottom w:val="0"/>
      <w:divBdr>
        <w:top w:val="none" w:sz="0" w:space="0" w:color="auto"/>
        <w:left w:val="none" w:sz="0" w:space="0" w:color="auto"/>
        <w:bottom w:val="none" w:sz="0" w:space="0" w:color="auto"/>
        <w:right w:val="none" w:sz="0" w:space="0" w:color="auto"/>
      </w:divBdr>
    </w:div>
    <w:div w:id="1456826952">
      <w:bodyDiv w:val="1"/>
      <w:marLeft w:val="0"/>
      <w:marRight w:val="0"/>
      <w:marTop w:val="0"/>
      <w:marBottom w:val="0"/>
      <w:divBdr>
        <w:top w:val="none" w:sz="0" w:space="0" w:color="auto"/>
        <w:left w:val="none" w:sz="0" w:space="0" w:color="auto"/>
        <w:bottom w:val="none" w:sz="0" w:space="0" w:color="auto"/>
        <w:right w:val="none" w:sz="0" w:space="0" w:color="auto"/>
      </w:divBdr>
    </w:div>
    <w:div w:id="1456873078">
      <w:bodyDiv w:val="1"/>
      <w:marLeft w:val="0"/>
      <w:marRight w:val="0"/>
      <w:marTop w:val="0"/>
      <w:marBottom w:val="0"/>
      <w:divBdr>
        <w:top w:val="none" w:sz="0" w:space="0" w:color="auto"/>
        <w:left w:val="none" w:sz="0" w:space="0" w:color="auto"/>
        <w:bottom w:val="none" w:sz="0" w:space="0" w:color="auto"/>
        <w:right w:val="none" w:sz="0" w:space="0" w:color="auto"/>
      </w:divBdr>
    </w:div>
    <w:div w:id="1456873756">
      <w:bodyDiv w:val="1"/>
      <w:marLeft w:val="0"/>
      <w:marRight w:val="0"/>
      <w:marTop w:val="0"/>
      <w:marBottom w:val="0"/>
      <w:divBdr>
        <w:top w:val="none" w:sz="0" w:space="0" w:color="auto"/>
        <w:left w:val="none" w:sz="0" w:space="0" w:color="auto"/>
        <w:bottom w:val="none" w:sz="0" w:space="0" w:color="auto"/>
        <w:right w:val="none" w:sz="0" w:space="0" w:color="auto"/>
      </w:divBdr>
    </w:div>
    <w:div w:id="1456946022">
      <w:bodyDiv w:val="1"/>
      <w:marLeft w:val="0"/>
      <w:marRight w:val="0"/>
      <w:marTop w:val="0"/>
      <w:marBottom w:val="0"/>
      <w:divBdr>
        <w:top w:val="none" w:sz="0" w:space="0" w:color="auto"/>
        <w:left w:val="none" w:sz="0" w:space="0" w:color="auto"/>
        <w:bottom w:val="none" w:sz="0" w:space="0" w:color="auto"/>
        <w:right w:val="none" w:sz="0" w:space="0" w:color="auto"/>
      </w:divBdr>
    </w:div>
    <w:div w:id="1456951086">
      <w:bodyDiv w:val="1"/>
      <w:marLeft w:val="0"/>
      <w:marRight w:val="0"/>
      <w:marTop w:val="0"/>
      <w:marBottom w:val="0"/>
      <w:divBdr>
        <w:top w:val="none" w:sz="0" w:space="0" w:color="auto"/>
        <w:left w:val="none" w:sz="0" w:space="0" w:color="auto"/>
        <w:bottom w:val="none" w:sz="0" w:space="0" w:color="auto"/>
        <w:right w:val="none" w:sz="0" w:space="0" w:color="auto"/>
      </w:divBdr>
    </w:div>
    <w:div w:id="1457019268">
      <w:bodyDiv w:val="1"/>
      <w:marLeft w:val="0"/>
      <w:marRight w:val="0"/>
      <w:marTop w:val="0"/>
      <w:marBottom w:val="0"/>
      <w:divBdr>
        <w:top w:val="none" w:sz="0" w:space="0" w:color="auto"/>
        <w:left w:val="none" w:sz="0" w:space="0" w:color="auto"/>
        <w:bottom w:val="none" w:sz="0" w:space="0" w:color="auto"/>
        <w:right w:val="none" w:sz="0" w:space="0" w:color="auto"/>
      </w:divBdr>
    </w:div>
    <w:div w:id="1457019685">
      <w:bodyDiv w:val="1"/>
      <w:marLeft w:val="0"/>
      <w:marRight w:val="0"/>
      <w:marTop w:val="0"/>
      <w:marBottom w:val="0"/>
      <w:divBdr>
        <w:top w:val="none" w:sz="0" w:space="0" w:color="auto"/>
        <w:left w:val="none" w:sz="0" w:space="0" w:color="auto"/>
        <w:bottom w:val="none" w:sz="0" w:space="0" w:color="auto"/>
        <w:right w:val="none" w:sz="0" w:space="0" w:color="auto"/>
      </w:divBdr>
    </w:div>
    <w:div w:id="1457066485">
      <w:bodyDiv w:val="1"/>
      <w:marLeft w:val="0"/>
      <w:marRight w:val="0"/>
      <w:marTop w:val="0"/>
      <w:marBottom w:val="0"/>
      <w:divBdr>
        <w:top w:val="none" w:sz="0" w:space="0" w:color="auto"/>
        <w:left w:val="none" w:sz="0" w:space="0" w:color="auto"/>
        <w:bottom w:val="none" w:sz="0" w:space="0" w:color="auto"/>
        <w:right w:val="none" w:sz="0" w:space="0" w:color="auto"/>
      </w:divBdr>
    </w:div>
    <w:div w:id="1457289855">
      <w:bodyDiv w:val="1"/>
      <w:marLeft w:val="0"/>
      <w:marRight w:val="0"/>
      <w:marTop w:val="0"/>
      <w:marBottom w:val="0"/>
      <w:divBdr>
        <w:top w:val="none" w:sz="0" w:space="0" w:color="auto"/>
        <w:left w:val="none" w:sz="0" w:space="0" w:color="auto"/>
        <w:bottom w:val="none" w:sz="0" w:space="0" w:color="auto"/>
        <w:right w:val="none" w:sz="0" w:space="0" w:color="auto"/>
      </w:divBdr>
    </w:div>
    <w:div w:id="1457330714">
      <w:bodyDiv w:val="1"/>
      <w:marLeft w:val="0"/>
      <w:marRight w:val="0"/>
      <w:marTop w:val="0"/>
      <w:marBottom w:val="0"/>
      <w:divBdr>
        <w:top w:val="none" w:sz="0" w:space="0" w:color="auto"/>
        <w:left w:val="none" w:sz="0" w:space="0" w:color="auto"/>
        <w:bottom w:val="none" w:sz="0" w:space="0" w:color="auto"/>
        <w:right w:val="none" w:sz="0" w:space="0" w:color="auto"/>
      </w:divBdr>
    </w:div>
    <w:div w:id="1457330749">
      <w:bodyDiv w:val="1"/>
      <w:marLeft w:val="0"/>
      <w:marRight w:val="0"/>
      <w:marTop w:val="0"/>
      <w:marBottom w:val="0"/>
      <w:divBdr>
        <w:top w:val="none" w:sz="0" w:space="0" w:color="auto"/>
        <w:left w:val="none" w:sz="0" w:space="0" w:color="auto"/>
        <w:bottom w:val="none" w:sz="0" w:space="0" w:color="auto"/>
        <w:right w:val="none" w:sz="0" w:space="0" w:color="auto"/>
      </w:divBdr>
    </w:div>
    <w:div w:id="1457406327">
      <w:bodyDiv w:val="1"/>
      <w:marLeft w:val="0"/>
      <w:marRight w:val="0"/>
      <w:marTop w:val="0"/>
      <w:marBottom w:val="0"/>
      <w:divBdr>
        <w:top w:val="none" w:sz="0" w:space="0" w:color="auto"/>
        <w:left w:val="none" w:sz="0" w:space="0" w:color="auto"/>
        <w:bottom w:val="none" w:sz="0" w:space="0" w:color="auto"/>
        <w:right w:val="none" w:sz="0" w:space="0" w:color="auto"/>
      </w:divBdr>
    </w:div>
    <w:div w:id="1457406865">
      <w:bodyDiv w:val="1"/>
      <w:marLeft w:val="0"/>
      <w:marRight w:val="0"/>
      <w:marTop w:val="0"/>
      <w:marBottom w:val="0"/>
      <w:divBdr>
        <w:top w:val="none" w:sz="0" w:space="0" w:color="auto"/>
        <w:left w:val="none" w:sz="0" w:space="0" w:color="auto"/>
        <w:bottom w:val="none" w:sz="0" w:space="0" w:color="auto"/>
        <w:right w:val="none" w:sz="0" w:space="0" w:color="auto"/>
      </w:divBdr>
    </w:div>
    <w:div w:id="1457408152">
      <w:bodyDiv w:val="1"/>
      <w:marLeft w:val="0"/>
      <w:marRight w:val="0"/>
      <w:marTop w:val="0"/>
      <w:marBottom w:val="0"/>
      <w:divBdr>
        <w:top w:val="none" w:sz="0" w:space="0" w:color="auto"/>
        <w:left w:val="none" w:sz="0" w:space="0" w:color="auto"/>
        <w:bottom w:val="none" w:sz="0" w:space="0" w:color="auto"/>
        <w:right w:val="none" w:sz="0" w:space="0" w:color="auto"/>
      </w:divBdr>
    </w:div>
    <w:div w:id="1457408954">
      <w:bodyDiv w:val="1"/>
      <w:marLeft w:val="0"/>
      <w:marRight w:val="0"/>
      <w:marTop w:val="0"/>
      <w:marBottom w:val="0"/>
      <w:divBdr>
        <w:top w:val="none" w:sz="0" w:space="0" w:color="auto"/>
        <w:left w:val="none" w:sz="0" w:space="0" w:color="auto"/>
        <w:bottom w:val="none" w:sz="0" w:space="0" w:color="auto"/>
        <w:right w:val="none" w:sz="0" w:space="0" w:color="auto"/>
      </w:divBdr>
    </w:div>
    <w:div w:id="1457481053">
      <w:bodyDiv w:val="1"/>
      <w:marLeft w:val="0"/>
      <w:marRight w:val="0"/>
      <w:marTop w:val="0"/>
      <w:marBottom w:val="0"/>
      <w:divBdr>
        <w:top w:val="none" w:sz="0" w:space="0" w:color="auto"/>
        <w:left w:val="none" w:sz="0" w:space="0" w:color="auto"/>
        <w:bottom w:val="none" w:sz="0" w:space="0" w:color="auto"/>
        <w:right w:val="none" w:sz="0" w:space="0" w:color="auto"/>
      </w:divBdr>
    </w:div>
    <w:div w:id="1457524483">
      <w:bodyDiv w:val="1"/>
      <w:marLeft w:val="0"/>
      <w:marRight w:val="0"/>
      <w:marTop w:val="0"/>
      <w:marBottom w:val="0"/>
      <w:divBdr>
        <w:top w:val="none" w:sz="0" w:space="0" w:color="auto"/>
        <w:left w:val="none" w:sz="0" w:space="0" w:color="auto"/>
        <w:bottom w:val="none" w:sz="0" w:space="0" w:color="auto"/>
        <w:right w:val="none" w:sz="0" w:space="0" w:color="auto"/>
      </w:divBdr>
    </w:div>
    <w:div w:id="1457528777">
      <w:bodyDiv w:val="1"/>
      <w:marLeft w:val="0"/>
      <w:marRight w:val="0"/>
      <w:marTop w:val="0"/>
      <w:marBottom w:val="0"/>
      <w:divBdr>
        <w:top w:val="none" w:sz="0" w:space="0" w:color="auto"/>
        <w:left w:val="none" w:sz="0" w:space="0" w:color="auto"/>
        <w:bottom w:val="none" w:sz="0" w:space="0" w:color="auto"/>
        <w:right w:val="none" w:sz="0" w:space="0" w:color="auto"/>
      </w:divBdr>
    </w:div>
    <w:div w:id="1457529872">
      <w:bodyDiv w:val="1"/>
      <w:marLeft w:val="0"/>
      <w:marRight w:val="0"/>
      <w:marTop w:val="0"/>
      <w:marBottom w:val="0"/>
      <w:divBdr>
        <w:top w:val="none" w:sz="0" w:space="0" w:color="auto"/>
        <w:left w:val="none" w:sz="0" w:space="0" w:color="auto"/>
        <w:bottom w:val="none" w:sz="0" w:space="0" w:color="auto"/>
        <w:right w:val="none" w:sz="0" w:space="0" w:color="auto"/>
      </w:divBdr>
    </w:div>
    <w:div w:id="1457603925">
      <w:bodyDiv w:val="1"/>
      <w:marLeft w:val="0"/>
      <w:marRight w:val="0"/>
      <w:marTop w:val="0"/>
      <w:marBottom w:val="0"/>
      <w:divBdr>
        <w:top w:val="none" w:sz="0" w:space="0" w:color="auto"/>
        <w:left w:val="none" w:sz="0" w:space="0" w:color="auto"/>
        <w:bottom w:val="none" w:sz="0" w:space="0" w:color="auto"/>
        <w:right w:val="none" w:sz="0" w:space="0" w:color="auto"/>
      </w:divBdr>
    </w:div>
    <w:div w:id="1457673806">
      <w:bodyDiv w:val="1"/>
      <w:marLeft w:val="0"/>
      <w:marRight w:val="0"/>
      <w:marTop w:val="0"/>
      <w:marBottom w:val="0"/>
      <w:divBdr>
        <w:top w:val="none" w:sz="0" w:space="0" w:color="auto"/>
        <w:left w:val="none" w:sz="0" w:space="0" w:color="auto"/>
        <w:bottom w:val="none" w:sz="0" w:space="0" w:color="auto"/>
        <w:right w:val="none" w:sz="0" w:space="0" w:color="auto"/>
      </w:divBdr>
    </w:div>
    <w:div w:id="1457718455">
      <w:bodyDiv w:val="1"/>
      <w:marLeft w:val="0"/>
      <w:marRight w:val="0"/>
      <w:marTop w:val="0"/>
      <w:marBottom w:val="0"/>
      <w:divBdr>
        <w:top w:val="none" w:sz="0" w:space="0" w:color="auto"/>
        <w:left w:val="none" w:sz="0" w:space="0" w:color="auto"/>
        <w:bottom w:val="none" w:sz="0" w:space="0" w:color="auto"/>
        <w:right w:val="none" w:sz="0" w:space="0" w:color="auto"/>
      </w:divBdr>
    </w:div>
    <w:div w:id="1457719407">
      <w:bodyDiv w:val="1"/>
      <w:marLeft w:val="0"/>
      <w:marRight w:val="0"/>
      <w:marTop w:val="0"/>
      <w:marBottom w:val="0"/>
      <w:divBdr>
        <w:top w:val="none" w:sz="0" w:space="0" w:color="auto"/>
        <w:left w:val="none" w:sz="0" w:space="0" w:color="auto"/>
        <w:bottom w:val="none" w:sz="0" w:space="0" w:color="auto"/>
        <w:right w:val="none" w:sz="0" w:space="0" w:color="auto"/>
      </w:divBdr>
    </w:div>
    <w:div w:id="1457865908">
      <w:bodyDiv w:val="1"/>
      <w:marLeft w:val="0"/>
      <w:marRight w:val="0"/>
      <w:marTop w:val="0"/>
      <w:marBottom w:val="0"/>
      <w:divBdr>
        <w:top w:val="none" w:sz="0" w:space="0" w:color="auto"/>
        <w:left w:val="none" w:sz="0" w:space="0" w:color="auto"/>
        <w:bottom w:val="none" w:sz="0" w:space="0" w:color="auto"/>
        <w:right w:val="none" w:sz="0" w:space="0" w:color="auto"/>
      </w:divBdr>
    </w:div>
    <w:div w:id="1457871180">
      <w:bodyDiv w:val="1"/>
      <w:marLeft w:val="0"/>
      <w:marRight w:val="0"/>
      <w:marTop w:val="0"/>
      <w:marBottom w:val="0"/>
      <w:divBdr>
        <w:top w:val="none" w:sz="0" w:space="0" w:color="auto"/>
        <w:left w:val="none" w:sz="0" w:space="0" w:color="auto"/>
        <w:bottom w:val="none" w:sz="0" w:space="0" w:color="auto"/>
        <w:right w:val="none" w:sz="0" w:space="0" w:color="auto"/>
      </w:divBdr>
    </w:div>
    <w:div w:id="1457943227">
      <w:bodyDiv w:val="1"/>
      <w:marLeft w:val="0"/>
      <w:marRight w:val="0"/>
      <w:marTop w:val="0"/>
      <w:marBottom w:val="0"/>
      <w:divBdr>
        <w:top w:val="none" w:sz="0" w:space="0" w:color="auto"/>
        <w:left w:val="none" w:sz="0" w:space="0" w:color="auto"/>
        <w:bottom w:val="none" w:sz="0" w:space="0" w:color="auto"/>
        <w:right w:val="none" w:sz="0" w:space="0" w:color="auto"/>
      </w:divBdr>
    </w:div>
    <w:div w:id="1457987960">
      <w:bodyDiv w:val="1"/>
      <w:marLeft w:val="0"/>
      <w:marRight w:val="0"/>
      <w:marTop w:val="0"/>
      <w:marBottom w:val="0"/>
      <w:divBdr>
        <w:top w:val="none" w:sz="0" w:space="0" w:color="auto"/>
        <w:left w:val="none" w:sz="0" w:space="0" w:color="auto"/>
        <w:bottom w:val="none" w:sz="0" w:space="0" w:color="auto"/>
        <w:right w:val="none" w:sz="0" w:space="0" w:color="auto"/>
      </w:divBdr>
    </w:div>
    <w:div w:id="1457989484">
      <w:bodyDiv w:val="1"/>
      <w:marLeft w:val="0"/>
      <w:marRight w:val="0"/>
      <w:marTop w:val="0"/>
      <w:marBottom w:val="0"/>
      <w:divBdr>
        <w:top w:val="none" w:sz="0" w:space="0" w:color="auto"/>
        <w:left w:val="none" w:sz="0" w:space="0" w:color="auto"/>
        <w:bottom w:val="none" w:sz="0" w:space="0" w:color="auto"/>
        <w:right w:val="none" w:sz="0" w:space="0" w:color="auto"/>
      </w:divBdr>
    </w:div>
    <w:div w:id="1458061619">
      <w:bodyDiv w:val="1"/>
      <w:marLeft w:val="0"/>
      <w:marRight w:val="0"/>
      <w:marTop w:val="0"/>
      <w:marBottom w:val="0"/>
      <w:divBdr>
        <w:top w:val="none" w:sz="0" w:space="0" w:color="auto"/>
        <w:left w:val="none" w:sz="0" w:space="0" w:color="auto"/>
        <w:bottom w:val="none" w:sz="0" w:space="0" w:color="auto"/>
        <w:right w:val="none" w:sz="0" w:space="0" w:color="auto"/>
      </w:divBdr>
    </w:div>
    <w:div w:id="1458329613">
      <w:bodyDiv w:val="1"/>
      <w:marLeft w:val="0"/>
      <w:marRight w:val="0"/>
      <w:marTop w:val="0"/>
      <w:marBottom w:val="0"/>
      <w:divBdr>
        <w:top w:val="none" w:sz="0" w:space="0" w:color="auto"/>
        <w:left w:val="none" w:sz="0" w:space="0" w:color="auto"/>
        <w:bottom w:val="none" w:sz="0" w:space="0" w:color="auto"/>
        <w:right w:val="none" w:sz="0" w:space="0" w:color="auto"/>
      </w:divBdr>
    </w:div>
    <w:div w:id="1458446351">
      <w:bodyDiv w:val="1"/>
      <w:marLeft w:val="0"/>
      <w:marRight w:val="0"/>
      <w:marTop w:val="0"/>
      <w:marBottom w:val="0"/>
      <w:divBdr>
        <w:top w:val="none" w:sz="0" w:space="0" w:color="auto"/>
        <w:left w:val="none" w:sz="0" w:space="0" w:color="auto"/>
        <w:bottom w:val="none" w:sz="0" w:space="0" w:color="auto"/>
        <w:right w:val="none" w:sz="0" w:space="0" w:color="auto"/>
      </w:divBdr>
    </w:div>
    <w:div w:id="1458452765">
      <w:bodyDiv w:val="1"/>
      <w:marLeft w:val="0"/>
      <w:marRight w:val="0"/>
      <w:marTop w:val="0"/>
      <w:marBottom w:val="0"/>
      <w:divBdr>
        <w:top w:val="none" w:sz="0" w:space="0" w:color="auto"/>
        <w:left w:val="none" w:sz="0" w:space="0" w:color="auto"/>
        <w:bottom w:val="none" w:sz="0" w:space="0" w:color="auto"/>
        <w:right w:val="none" w:sz="0" w:space="0" w:color="auto"/>
      </w:divBdr>
    </w:div>
    <w:div w:id="1458523497">
      <w:bodyDiv w:val="1"/>
      <w:marLeft w:val="0"/>
      <w:marRight w:val="0"/>
      <w:marTop w:val="0"/>
      <w:marBottom w:val="0"/>
      <w:divBdr>
        <w:top w:val="none" w:sz="0" w:space="0" w:color="auto"/>
        <w:left w:val="none" w:sz="0" w:space="0" w:color="auto"/>
        <w:bottom w:val="none" w:sz="0" w:space="0" w:color="auto"/>
        <w:right w:val="none" w:sz="0" w:space="0" w:color="auto"/>
      </w:divBdr>
    </w:div>
    <w:div w:id="1458569350">
      <w:bodyDiv w:val="1"/>
      <w:marLeft w:val="0"/>
      <w:marRight w:val="0"/>
      <w:marTop w:val="0"/>
      <w:marBottom w:val="0"/>
      <w:divBdr>
        <w:top w:val="none" w:sz="0" w:space="0" w:color="auto"/>
        <w:left w:val="none" w:sz="0" w:space="0" w:color="auto"/>
        <w:bottom w:val="none" w:sz="0" w:space="0" w:color="auto"/>
        <w:right w:val="none" w:sz="0" w:space="0" w:color="auto"/>
      </w:divBdr>
    </w:div>
    <w:div w:id="1458571059">
      <w:bodyDiv w:val="1"/>
      <w:marLeft w:val="0"/>
      <w:marRight w:val="0"/>
      <w:marTop w:val="0"/>
      <w:marBottom w:val="0"/>
      <w:divBdr>
        <w:top w:val="none" w:sz="0" w:space="0" w:color="auto"/>
        <w:left w:val="none" w:sz="0" w:space="0" w:color="auto"/>
        <w:bottom w:val="none" w:sz="0" w:space="0" w:color="auto"/>
        <w:right w:val="none" w:sz="0" w:space="0" w:color="auto"/>
      </w:divBdr>
    </w:div>
    <w:div w:id="1458597123">
      <w:bodyDiv w:val="1"/>
      <w:marLeft w:val="0"/>
      <w:marRight w:val="0"/>
      <w:marTop w:val="0"/>
      <w:marBottom w:val="0"/>
      <w:divBdr>
        <w:top w:val="none" w:sz="0" w:space="0" w:color="auto"/>
        <w:left w:val="none" w:sz="0" w:space="0" w:color="auto"/>
        <w:bottom w:val="none" w:sz="0" w:space="0" w:color="auto"/>
        <w:right w:val="none" w:sz="0" w:space="0" w:color="auto"/>
      </w:divBdr>
    </w:div>
    <w:div w:id="1458601041">
      <w:bodyDiv w:val="1"/>
      <w:marLeft w:val="0"/>
      <w:marRight w:val="0"/>
      <w:marTop w:val="0"/>
      <w:marBottom w:val="0"/>
      <w:divBdr>
        <w:top w:val="none" w:sz="0" w:space="0" w:color="auto"/>
        <w:left w:val="none" w:sz="0" w:space="0" w:color="auto"/>
        <w:bottom w:val="none" w:sz="0" w:space="0" w:color="auto"/>
        <w:right w:val="none" w:sz="0" w:space="0" w:color="auto"/>
      </w:divBdr>
    </w:div>
    <w:div w:id="1458639396">
      <w:bodyDiv w:val="1"/>
      <w:marLeft w:val="0"/>
      <w:marRight w:val="0"/>
      <w:marTop w:val="0"/>
      <w:marBottom w:val="0"/>
      <w:divBdr>
        <w:top w:val="none" w:sz="0" w:space="0" w:color="auto"/>
        <w:left w:val="none" w:sz="0" w:space="0" w:color="auto"/>
        <w:bottom w:val="none" w:sz="0" w:space="0" w:color="auto"/>
        <w:right w:val="none" w:sz="0" w:space="0" w:color="auto"/>
      </w:divBdr>
    </w:div>
    <w:div w:id="1458648306">
      <w:bodyDiv w:val="1"/>
      <w:marLeft w:val="0"/>
      <w:marRight w:val="0"/>
      <w:marTop w:val="0"/>
      <w:marBottom w:val="0"/>
      <w:divBdr>
        <w:top w:val="none" w:sz="0" w:space="0" w:color="auto"/>
        <w:left w:val="none" w:sz="0" w:space="0" w:color="auto"/>
        <w:bottom w:val="none" w:sz="0" w:space="0" w:color="auto"/>
        <w:right w:val="none" w:sz="0" w:space="0" w:color="auto"/>
      </w:divBdr>
    </w:div>
    <w:div w:id="1458722853">
      <w:bodyDiv w:val="1"/>
      <w:marLeft w:val="0"/>
      <w:marRight w:val="0"/>
      <w:marTop w:val="0"/>
      <w:marBottom w:val="0"/>
      <w:divBdr>
        <w:top w:val="none" w:sz="0" w:space="0" w:color="auto"/>
        <w:left w:val="none" w:sz="0" w:space="0" w:color="auto"/>
        <w:bottom w:val="none" w:sz="0" w:space="0" w:color="auto"/>
        <w:right w:val="none" w:sz="0" w:space="0" w:color="auto"/>
      </w:divBdr>
    </w:div>
    <w:div w:id="1458798578">
      <w:bodyDiv w:val="1"/>
      <w:marLeft w:val="0"/>
      <w:marRight w:val="0"/>
      <w:marTop w:val="0"/>
      <w:marBottom w:val="0"/>
      <w:divBdr>
        <w:top w:val="none" w:sz="0" w:space="0" w:color="auto"/>
        <w:left w:val="none" w:sz="0" w:space="0" w:color="auto"/>
        <w:bottom w:val="none" w:sz="0" w:space="0" w:color="auto"/>
        <w:right w:val="none" w:sz="0" w:space="0" w:color="auto"/>
      </w:divBdr>
    </w:div>
    <w:div w:id="1458916653">
      <w:bodyDiv w:val="1"/>
      <w:marLeft w:val="0"/>
      <w:marRight w:val="0"/>
      <w:marTop w:val="0"/>
      <w:marBottom w:val="0"/>
      <w:divBdr>
        <w:top w:val="none" w:sz="0" w:space="0" w:color="auto"/>
        <w:left w:val="none" w:sz="0" w:space="0" w:color="auto"/>
        <w:bottom w:val="none" w:sz="0" w:space="0" w:color="auto"/>
        <w:right w:val="none" w:sz="0" w:space="0" w:color="auto"/>
      </w:divBdr>
    </w:div>
    <w:div w:id="1458985513">
      <w:bodyDiv w:val="1"/>
      <w:marLeft w:val="0"/>
      <w:marRight w:val="0"/>
      <w:marTop w:val="0"/>
      <w:marBottom w:val="0"/>
      <w:divBdr>
        <w:top w:val="none" w:sz="0" w:space="0" w:color="auto"/>
        <w:left w:val="none" w:sz="0" w:space="0" w:color="auto"/>
        <w:bottom w:val="none" w:sz="0" w:space="0" w:color="auto"/>
        <w:right w:val="none" w:sz="0" w:space="0" w:color="auto"/>
      </w:divBdr>
    </w:div>
    <w:div w:id="1458988715">
      <w:bodyDiv w:val="1"/>
      <w:marLeft w:val="0"/>
      <w:marRight w:val="0"/>
      <w:marTop w:val="0"/>
      <w:marBottom w:val="0"/>
      <w:divBdr>
        <w:top w:val="none" w:sz="0" w:space="0" w:color="auto"/>
        <w:left w:val="none" w:sz="0" w:space="0" w:color="auto"/>
        <w:bottom w:val="none" w:sz="0" w:space="0" w:color="auto"/>
        <w:right w:val="none" w:sz="0" w:space="0" w:color="auto"/>
      </w:divBdr>
    </w:div>
    <w:div w:id="1459101106">
      <w:bodyDiv w:val="1"/>
      <w:marLeft w:val="0"/>
      <w:marRight w:val="0"/>
      <w:marTop w:val="0"/>
      <w:marBottom w:val="0"/>
      <w:divBdr>
        <w:top w:val="none" w:sz="0" w:space="0" w:color="auto"/>
        <w:left w:val="none" w:sz="0" w:space="0" w:color="auto"/>
        <w:bottom w:val="none" w:sz="0" w:space="0" w:color="auto"/>
        <w:right w:val="none" w:sz="0" w:space="0" w:color="auto"/>
      </w:divBdr>
    </w:div>
    <w:div w:id="1459104530">
      <w:bodyDiv w:val="1"/>
      <w:marLeft w:val="0"/>
      <w:marRight w:val="0"/>
      <w:marTop w:val="0"/>
      <w:marBottom w:val="0"/>
      <w:divBdr>
        <w:top w:val="none" w:sz="0" w:space="0" w:color="auto"/>
        <w:left w:val="none" w:sz="0" w:space="0" w:color="auto"/>
        <w:bottom w:val="none" w:sz="0" w:space="0" w:color="auto"/>
        <w:right w:val="none" w:sz="0" w:space="0" w:color="auto"/>
      </w:divBdr>
    </w:div>
    <w:div w:id="1459108556">
      <w:bodyDiv w:val="1"/>
      <w:marLeft w:val="0"/>
      <w:marRight w:val="0"/>
      <w:marTop w:val="0"/>
      <w:marBottom w:val="0"/>
      <w:divBdr>
        <w:top w:val="none" w:sz="0" w:space="0" w:color="auto"/>
        <w:left w:val="none" w:sz="0" w:space="0" w:color="auto"/>
        <w:bottom w:val="none" w:sz="0" w:space="0" w:color="auto"/>
        <w:right w:val="none" w:sz="0" w:space="0" w:color="auto"/>
      </w:divBdr>
    </w:div>
    <w:div w:id="1459302366">
      <w:bodyDiv w:val="1"/>
      <w:marLeft w:val="0"/>
      <w:marRight w:val="0"/>
      <w:marTop w:val="0"/>
      <w:marBottom w:val="0"/>
      <w:divBdr>
        <w:top w:val="none" w:sz="0" w:space="0" w:color="auto"/>
        <w:left w:val="none" w:sz="0" w:space="0" w:color="auto"/>
        <w:bottom w:val="none" w:sz="0" w:space="0" w:color="auto"/>
        <w:right w:val="none" w:sz="0" w:space="0" w:color="auto"/>
      </w:divBdr>
    </w:div>
    <w:div w:id="1459375013">
      <w:bodyDiv w:val="1"/>
      <w:marLeft w:val="0"/>
      <w:marRight w:val="0"/>
      <w:marTop w:val="0"/>
      <w:marBottom w:val="0"/>
      <w:divBdr>
        <w:top w:val="none" w:sz="0" w:space="0" w:color="auto"/>
        <w:left w:val="none" w:sz="0" w:space="0" w:color="auto"/>
        <w:bottom w:val="none" w:sz="0" w:space="0" w:color="auto"/>
        <w:right w:val="none" w:sz="0" w:space="0" w:color="auto"/>
      </w:divBdr>
    </w:div>
    <w:div w:id="1459375937">
      <w:bodyDiv w:val="1"/>
      <w:marLeft w:val="0"/>
      <w:marRight w:val="0"/>
      <w:marTop w:val="0"/>
      <w:marBottom w:val="0"/>
      <w:divBdr>
        <w:top w:val="none" w:sz="0" w:space="0" w:color="auto"/>
        <w:left w:val="none" w:sz="0" w:space="0" w:color="auto"/>
        <w:bottom w:val="none" w:sz="0" w:space="0" w:color="auto"/>
        <w:right w:val="none" w:sz="0" w:space="0" w:color="auto"/>
      </w:divBdr>
    </w:div>
    <w:div w:id="1459446304">
      <w:bodyDiv w:val="1"/>
      <w:marLeft w:val="0"/>
      <w:marRight w:val="0"/>
      <w:marTop w:val="0"/>
      <w:marBottom w:val="0"/>
      <w:divBdr>
        <w:top w:val="none" w:sz="0" w:space="0" w:color="auto"/>
        <w:left w:val="none" w:sz="0" w:space="0" w:color="auto"/>
        <w:bottom w:val="none" w:sz="0" w:space="0" w:color="auto"/>
        <w:right w:val="none" w:sz="0" w:space="0" w:color="auto"/>
      </w:divBdr>
    </w:div>
    <w:div w:id="1459447749">
      <w:bodyDiv w:val="1"/>
      <w:marLeft w:val="0"/>
      <w:marRight w:val="0"/>
      <w:marTop w:val="0"/>
      <w:marBottom w:val="0"/>
      <w:divBdr>
        <w:top w:val="none" w:sz="0" w:space="0" w:color="auto"/>
        <w:left w:val="none" w:sz="0" w:space="0" w:color="auto"/>
        <w:bottom w:val="none" w:sz="0" w:space="0" w:color="auto"/>
        <w:right w:val="none" w:sz="0" w:space="0" w:color="auto"/>
      </w:divBdr>
    </w:div>
    <w:div w:id="1459449158">
      <w:bodyDiv w:val="1"/>
      <w:marLeft w:val="0"/>
      <w:marRight w:val="0"/>
      <w:marTop w:val="0"/>
      <w:marBottom w:val="0"/>
      <w:divBdr>
        <w:top w:val="none" w:sz="0" w:space="0" w:color="auto"/>
        <w:left w:val="none" w:sz="0" w:space="0" w:color="auto"/>
        <w:bottom w:val="none" w:sz="0" w:space="0" w:color="auto"/>
        <w:right w:val="none" w:sz="0" w:space="0" w:color="auto"/>
      </w:divBdr>
    </w:div>
    <w:div w:id="1459453375">
      <w:bodyDiv w:val="1"/>
      <w:marLeft w:val="0"/>
      <w:marRight w:val="0"/>
      <w:marTop w:val="0"/>
      <w:marBottom w:val="0"/>
      <w:divBdr>
        <w:top w:val="none" w:sz="0" w:space="0" w:color="auto"/>
        <w:left w:val="none" w:sz="0" w:space="0" w:color="auto"/>
        <w:bottom w:val="none" w:sz="0" w:space="0" w:color="auto"/>
        <w:right w:val="none" w:sz="0" w:space="0" w:color="auto"/>
      </w:divBdr>
    </w:div>
    <w:div w:id="1459453622">
      <w:bodyDiv w:val="1"/>
      <w:marLeft w:val="0"/>
      <w:marRight w:val="0"/>
      <w:marTop w:val="0"/>
      <w:marBottom w:val="0"/>
      <w:divBdr>
        <w:top w:val="none" w:sz="0" w:space="0" w:color="auto"/>
        <w:left w:val="none" w:sz="0" w:space="0" w:color="auto"/>
        <w:bottom w:val="none" w:sz="0" w:space="0" w:color="auto"/>
        <w:right w:val="none" w:sz="0" w:space="0" w:color="auto"/>
      </w:divBdr>
    </w:div>
    <w:div w:id="1459493046">
      <w:bodyDiv w:val="1"/>
      <w:marLeft w:val="0"/>
      <w:marRight w:val="0"/>
      <w:marTop w:val="0"/>
      <w:marBottom w:val="0"/>
      <w:divBdr>
        <w:top w:val="none" w:sz="0" w:space="0" w:color="auto"/>
        <w:left w:val="none" w:sz="0" w:space="0" w:color="auto"/>
        <w:bottom w:val="none" w:sz="0" w:space="0" w:color="auto"/>
        <w:right w:val="none" w:sz="0" w:space="0" w:color="auto"/>
      </w:divBdr>
    </w:div>
    <w:div w:id="1459493270">
      <w:bodyDiv w:val="1"/>
      <w:marLeft w:val="0"/>
      <w:marRight w:val="0"/>
      <w:marTop w:val="0"/>
      <w:marBottom w:val="0"/>
      <w:divBdr>
        <w:top w:val="none" w:sz="0" w:space="0" w:color="auto"/>
        <w:left w:val="none" w:sz="0" w:space="0" w:color="auto"/>
        <w:bottom w:val="none" w:sz="0" w:space="0" w:color="auto"/>
        <w:right w:val="none" w:sz="0" w:space="0" w:color="auto"/>
      </w:divBdr>
    </w:div>
    <w:div w:id="1459495106">
      <w:bodyDiv w:val="1"/>
      <w:marLeft w:val="0"/>
      <w:marRight w:val="0"/>
      <w:marTop w:val="0"/>
      <w:marBottom w:val="0"/>
      <w:divBdr>
        <w:top w:val="none" w:sz="0" w:space="0" w:color="auto"/>
        <w:left w:val="none" w:sz="0" w:space="0" w:color="auto"/>
        <w:bottom w:val="none" w:sz="0" w:space="0" w:color="auto"/>
        <w:right w:val="none" w:sz="0" w:space="0" w:color="auto"/>
      </w:divBdr>
    </w:div>
    <w:div w:id="1459566227">
      <w:bodyDiv w:val="1"/>
      <w:marLeft w:val="0"/>
      <w:marRight w:val="0"/>
      <w:marTop w:val="0"/>
      <w:marBottom w:val="0"/>
      <w:divBdr>
        <w:top w:val="none" w:sz="0" w:space="0" w:color="auto"/>
        <w:left w:val="none" w:sz="0" w:space="0" w:color="auto"/>
        <w:bottom w:val="none" w:sz="0" w:space="0" w:color="auto"/>
        <w:right w:val="none" w:sz="0" w:space="0" w:color="auto"/>
      </w:divBdr>
    </w:div>
    <w:div w:id="1459639539">
      <w:bodyDiv w:val="1"/>
      <w:marLeft w:val="0"/>
      <w:marRight w:val="0"/>
      <w:marTop w:val="0"/>
      <w:marBottom w:val="0"/>
      <w:divBdr>
        <w:top w:val="none" w:sz="0" w:space="0" w:color="auto"/>
        <w:left w:val="none" w:sz="0" w:space="0" w:color="auto"/>
        <w:bottom w:val="none" w:sz="0" w:space="0" w:color="auto"/>
        <w:right w:val="none" w:sz="0" w:space="0" w:color="auto"/>
      </w:divBdr>
    </w:div>
    <w:div w:id="1459646792">
      <w:bodyDiv w:val="1"/>
      <w:marLeft w:val="0"/>
      <w:marRight w:val="0"/>
      <w:marTop w:val="0"/>
      <w:marBottom w:val="0"/>
      <w:divBdr>
        <w:top w:val="none" w:sz="0" w:space="0" w:color="auto"/>
        <w:left w:val="none" w:sz="0" w:space="0" w:color="auto"/>
        <w:bottom w:val="none" w:sz="0" w:space="0" w:color="auto"/>
        <w:right w:val="none" w:sz="0" w:space="0" w:color="auto"/>
      </w:divBdr>
    </w:div>
    <w:div w:id="1459688689">
      <w:bodyDiv w:val="1"/>
      <w:marLeft w:val="0"/>
      <w:marRight w:val="0"/>
      <w:marTop w:val="0"/>
      <w:marBottom w:val="0"/>
      <w:divBdr>
        <w:top w:val="none" w:sz="0" w:space="0" w:color="auto"/>
        <w:left w:val="none" w:sz="0" w:space="0" w:color="auto"/>
        <w:bottom w:val="none" w:sz="0" w:space="0" w:color="auto"/>
        <w:right w:val="none" w:sz="0" w:space="0" w:color="auto"/>
      </w:divBdr>
    </w:div>
    <w:div w:id="1459713974">
      <w:bodyDiv w:val="1"/>
      <w:marLeft w:val="0"/>
      <w:marRight w:val="0"/>
      <w:marTop w:val="0"/>
      <w:marBottom w:val="0"/>
      <w:divBdr>
        <w:top w:val="none" w:sz="0" w:space="0" w:color="auto"/>
        <w:left w:val="none" w:sz="0" w:space="0" w:color="auto"/>
        <w:bottom w:val="none" w:sz="0" w:space="0" w:color="auto"/>
        <w:right w:val="none" w:sz="0" w:space="0" w:color="auto"/>
      </w:divBdr>
    </w:div>
    <w:div w:id="1459831845">
      <w:bodyDiv w:val="1"/>
      <w:marLeft w:val="0"/>
      <w:marRight w:val="0"/>
      <w:marTop w:val="0"/>
      <w:marBottom w:val="0"/>
      <w:divBdr>
        <w:top w:val="none" w:sz="0" w:space="0" w:color="auto"/>
        <w:left w:val="none" w:sz="0" w:space="0" w:color="auto"/>
        <w:bottom w:val="none" w:sz="0" w:space="0" w:color="auto"/>
        <w:right w:val="none" w:sz="0" w:space="0" w:color="auto"/>
      </w:divBdr>
    </w:div>
    <w:div w:id="1459838075">
      <w:bodyDiv w:val="1"/>
      <w:marLeft w:val="0"/>
      <w:marRight w:val="0"/>
      <w:marTop w:val="0"/>
      <w:marBottom w:val="0"/>
      <w:divBdr>
        <w:top w:val="none" w:sz="0" w:space="0" w:color="auto"/>
        <w:left w:val="none" w:sz="0" w:space="0" w:color="auto"/>
        <w:bottom w:val="none" w:sz="0" w:space="0" w:color="auto"/>
        <w:right w:val="none" w:sz="0" w:space="0" w:color="auto"/>
      </w:divBdr>
    </w:div>
    <w:div w:id="1459883764">
      <w:bodyDiv w:val="1"/>
      <w:marLeft w:val="0"/>
      <w:marRight w:val="0"/>
      <w:marTop w:val="0"/>
      <w:marBottom w:val="0"/>
      <w:divBdr>
        <w:top w:val="none" w:sz="0" w:space="0" w:color="auto"/>
        <w:left w:val="none" w:sz="0" w:space="0" w:color="auto"/>
        <w:bottom w:val="none" w:sz="0" w:space="0" w:color="auto"/>
        <w:right w:val="none" w:sz="0" w:space="0" w:color="auto"/>
      </w:divBdr>
    </w:div>
    <w:div w:id="1459910001">
      <w:bodyDiv w:val="1"/>
      <w:marLeft w:val="0"/>
      <w:marRight w:val="0"/>
      <w:marTop w:val="0"/>
      <w:marBottom w:val="0"/>
      <w:divBdr>
        <w:top w:val="none" w:sz="0" w:space="0" w:color="auto"/>
        <w:left w:val="none" w:sz="0" w:space="0" w:color="auto"/>
        <w:bottom w:val="none" w:sz="0" w:space="0" w:color="auto"/>
        <w:right w:val="none" w:sz="0" w:space="0" w:color="auto"/>
      </w:divBdr>
    </w:div>
    <w:div w:id="1459955153">
      <w:bodyDiv w:val="1"/>
      <w:marLeft w:val="0"/>
      <w:marRight w:val="0"/>
      <w:marTop w:val="0"/>
      <w:marBottom w:val="0"/>
      <w:divBdr>
        <w:top w:val="none" w:sz="0" w:space="0" w:color="auto"/>
        <w:left w:val="none" w:sz="0" w:space="0" w:color="auto"/>
        <w:bottom w:val="none" w:sz="0" w:space="0" w:color="auto"/>
        <w:right w:val="none" w:sz="0" w:space="0" w:color="auto"/>
      </w:divBdr>
    </w:div>
    <w:div w:id="1459957430">
      <w:bodyDiv w:val="1"/>
      <w:marLeft w:val="0"/>
      <w:marRight w:val="0"/>
      <w:marTop w:val="0"/>
      <w:marBottom w:val="0"/>
      <w:divBdr>
        <w:top w:val="none" w:sz="0" w:space="0" w:color="auto"/>
        <w:left w:val="none" w:sz="0" w:space="0" w:color="auto"/>
        <w:bottom w:val="none" w:sz="0" w:space="0" w:color="auto"/>
        <w:right w:val="none" w:sz="0" w:space="0" w:color="auto"/>
      </w:divBdr>
    </w:div>
    <w:div w:id="1459958127">
      <w:bodyDiv w:val="1"/>
      <w:marLeft w:val="0"/>
      <w:marRight w:val="0"/>
      <w:marTop w:val="0"/>
      <w:marBottom w:val="0"/>
      <w:divBdr>
        <w:top w:val="none" w:sz="0" w:space="0" w:color="auto"/>
        <w:left w:val="none" w:sz="0" w:space="0" w:color="auto"/>
        <w:bottom w:val="none" w:sz="0" w:space="0" w:color="auto"/>
        <w:right w:val="none" w:sz="0" w:space="0" w:color="auto"/>
      </w:divBdr>
    </w:div>
    <w:div w:id="1459958732">
      <w:bodyDiv w:val="1"/>
      <w:marLeft w:val="0"/>
      <w:marRight w:val="0"/>
      <w:marTop w:val="0"/>
      <w:marBottom w:val="0"/>
      <w:divBdr>
        <w:top w:val="none" w:sz="0" w:space="0" w:color="auto"/>
        <w:left w:val="none" w:sz="0" w:space="0" w:color="auto"/>
        <w:bottom w:val="none" w:sz="0" w:space="0" w:color="auto"/>
        <w:right w:val="none" w:sz="0" w:space="0" w:color="auto"/>
      </w:divBdr>
    </w:div>
    <w:div w:id="1460148477">
      <w:bodyDiv w:val="1"/>
      <w:marLeft w:val="0"/>
      <w:marRight w:val="0"/>
      <w:marTop w:val="0"/>
      <w:marBottom w:val="0"/>
      <w:divBdr>
        <w:top w:val="none" w:sz="0" w:space="0" w:color="auto"/>
        <w:left w:val="none" w:sz="0" w:space="0" w:color="auto"/>
        <w:bottom w:val="none" w:sz="0" w:space="0" w:color="auto"/>
        <w:right w:val="none" w:sz="0" w:space="0" w:color="auto"/>
      </w:divBdr>
    </w:div>
    <w:div w:id="1460152420">
      <w:bodyDiv w:val="1"/>
      <w:marLeft w:val="0"/>
      <w:marRight w:val="0"/>
      <w:marTop w:val="0"/>
      <w:marBottom w:val="0"/>
      <w:divBdr>
        <w:top w:val="none" w:sz="0" w:space="0" w:color="auto"/>
        <w:left w:val="none" w:sz="0" w:space="0" w:color="auto"/>
        <w:bottom w:val="none" w:sz="0" w:space="0" w:color="auto"/>
        <w:right w:val="none" w:sz="0" w:space="0" w:color="auto"/>
      </w:divBdr>
    </w:div>
    <w:div w:id="1460227339">
      <w:bodyDiv w:val="1"/>
      <w:marLeft w:val="0"/>
      <w:marRight w:val="0"/>
      <w:marTop w:val="0"/>
      <w:marBottom w:val="0"/>
      <w:divBdr>
        <w:top w:val="none" w:sz="0" w:space="0" w:color="auto"/>
        <w:left w:val="none" w:sz="0" w:space="0" w:color="auto"/>
        <w:bottom w:val="none" w:sz="0" w:space="0" w:color="auto"/>
        <w:right w:val="none" w:sz="0" w:space="0" w:color="auto"/>
      </w:divBdr>
    </w:div>
    <w:div w:id="1460295221">
      <w:bodyDiv w:val="1"/>
      <w:marLeft w:val="0"/>
      <w:marRight w:val="0"/>
      <w:marTop w:val="0"/>
      <w:marBottom w:val="0"/>
      <w:divBdr>
        <w:top w:val="none" w:sz="0" w:space="0" w:color="auto"/>
        <w:left w:val="none" w:sz="0" w:space="0" w:color="auto"/>
        <w:bottom w:val="none" w:sz="0" w:space="0" w:color="auto"/>
        <w:right w:val="none" w:sz="0" w:space="0" w:color="auto"/>
      </w:divBdr>
    </w:div>
    <w:div w:id="1460339868">
      <w:bodyDiv w:val="1"/>
      <w:marLeft w:val="0"/>
      <w:marRight w:val="0"/>
      <w:marTop w:val="0"/>
      <w:marBottom w:val="0"/>
      <w:divBdr>
        <w:top w:val="none" w:sz="0" w:space="0" w:color="auto"/>
        <w:left w:val="none" w:sz="0" w:space="0" w:color="auto"/>
        <w:bottom w:val="none" w:sz="0" w:space="0" w:color="auto"/>
        <w:right w:val="none" w:sz="0" w:space="0" w:color="auto"/>
      </w:divBdr>
    </w:div>
    <w:div w:id="1460344539">
      <w:bodyDiv w:val="1"/>
      <w:marLeft w:val="0"/>
      <w:marRight w:val="0"/>
      <w:marTop w:val="0"/>
      <w:marBottom w:val="0"/>
      <w:divBdr>
        <w:top w:val="none" w:sz="0" w:space="0" w:color="auto"/>
        <w:left w:val="none" w:sz="0" w:space="0" w:color="auto"/>
        <w:bottom w:val="none" w:sz="0" w:space="0" w:color="auto"/>
        <w:right w:val="none" w:sz="0" w:space="0" w:color="auto"/>
      </w:divBdr>
    </w:div>
    <w:div w:id="1460369970">
      <w:bodyDiv w:val="1"/>
      <w:marLeft w:val="0"/>
      <w:marRight w:val="0"/>
      <w:marTop w:val="0"/>
      <w:marBottom w:val="0"/>
      <w:divBdr>
        <w:top w:val="none" w:sz="0" w:space="0" w:color="auto"/>
        <w:left w:val="none" w:sz="0" w:space="0" w:color="auto"/>
        <w:bottom w:val="none" w:sz="0" w:space="0" w:color="auto"/>
        <w:right w:val="none" w:sz="0" w:space="0" w:color="auto"/>
      </w:divBdr>
    </w:div>
    <w:div w:id="1460370695">
      <w:bodyDiv w:val="1"/>
      <w:marLeft w:val="0"/>
      <w:marRight w:val="0"/>
      <w:marTop w:val="0"/>
      <w:marBottom w:val="0"/>
      <w:divBdr>
        <w:top w:val="none" w:sz="0" w:space="0" w:color="auto"/>
        <w:left w:val="none" w:sz="0" w:space="0" w:color="auto"/>
        <w:bottom w:val="none" w:sz="0" w:space="0" w:color="auto"/>
        <w:right w:val="none" w:sz="0" w:space="0" w:color="auto"/>
      </w:divBdr>
    </w:div>
    <w:div w:id="1460370837">
      <w:bodyDiv w:val="1"/>
      <w:marLeft w:val="0"/>
      <w:marRight w:val="0"/>
      <w:marTop w:val="0"/>
      <w:marBottom w:val="0"/>
      <w:divBdr>
        <w:top w:val="none" w:sz="0" w:space="0" w:color="auto"/>
        <w:left w:val="none" w:sz="0" w:space="0" w:color="auto"/>
        <w:bottom w:val="none" w:sz="0" w:space="0" w:color="auto"/>
        <w:right w:val="none" w:sz="0" w:space="0" w:color="auto"/>
      </w:divBdr>
    </w:div>
    <w:div w:id="1460490859">
      <w:bodyDiv w:val="1"/>
      <w:marLeft w:val="0"/>
      <w:marRight w:val="0"/>
      <w:marTop w:val="0"/>
      <w:marBottom w:val="0"/>
      <w:divBdr>
        <w:top w:val="none" w:sz="0" w:space="0" w:color="auto"/>
        <w:left w:val="none" w:sz="0" w:space="0" w:color="auto"/>
        <w:bottom w:val="none" w:sz="0" w:space="0" w:color="auto"/>
        <w:right w:val="none" w:sz="0" w:space="0" w:color="auto"/>
      </w:divBdr>
    </w:div>
    <w:div w:id="1460605776">
      <w:bodyDiv w:val="1"/>
      <w:marLeft w:val="0"/>
      <w:marRight w:val="0"/>
      <w:marTop w:val="0"/>
      <w:marBottom w:val="0"/>
      <w:divBdr>
        <w:top w:val="none" w:sz="0" w:space="0" w:color="auto"/>
        <w:left w:val="none" w:sz="0" w:space="0" w:color="auto"/>
        <w:bottom w:val="none" w:sz="0" w:space="0" w:color="auto"/>
        <w:right w:val="none" w:sz="0" w:space="0" w:color="auto"/>
      </w:divBdr>
    </w:div>
    <w:div w:id="1460606917">
      <w:bodyDiv w:val="1"/>
      <w:marLeft w:val="0"/>
      <w:marRight w:val="0"/>
      <w:marTop w:val="0"/>
      <w:marBottom w:val="0"/>
      <w:divBdr>
        <w:top w:val="none" w:sz="0" w:space="0" w:color="auto"/>
        <w:left w:val="none" w:sz="0" w:space="0" w:color="auto"/>
        <w:bottom w:val="none" w:sz="0" w:space="0" w:color="auto"/>
        <w:right w:val="none" w:sz="0" w:space="0" w:color="auto"/>
      </w:divBdr>
    </w:div>
    <w:div w:id="1460680565">
      <w:bodyDiv w:val="1"/>
      <w:marLeft w:val="0"/>
      <w:marRight w:val="0"/>
      <w:marTop w:val="0"/>
      <w:marBottom w:val="0"/>
      <w:divBdr>
        <w:top w:val="none" w:sz="0" w:space="0" w:color="auto"/>
        <w:left w:val="none" w:sz="0" w:space="0" w:color="auto"/>
        <w:bottom w:val="none" w:sz="0" w:space="0" w:color="auto"/>
        <w:right w:val="none" w:sz="0" w:space="0" w:color="auto"/>
      </w:divBdr>
    </w:div>
    <w:div w:id="1460684652">
      <w:bodyDiv w:val="1"/>
      <w:marLeft w:val="0"/>
      <w:marRight w:val="0"/>
      <w:marTop w:val="0"/>
      <w:marBottom w:val="0"/>
      <w:divBdr>
        <w:top w:val="none" w:sz="0" w:space="0" w:color="auto"/>
        <w:left w:val="none" w:sz="0" w:space="0" w:color="auto"/>
        <w:bottom w:val="none" w:sz="0" w:space="0" w:color="auto"/>
        <w:right w:val="none" w:sz="0" w:space="0" w:color="auto"/>
      </w:divBdr>
    </w:div>
    <w:div w:id="1460686764">
      <w:bodyDiv w:val="1"/>
      <w:marLeft w:val="0"/>
      <w:marRight w:val="0"/>
      <w:marTop w:val="0"/>
      <w:marBottom w:val="0"/>
      <w:divBdr>
        <w:top w:val="none" w:sz="0" w:space="0" w:color="auto"/>
        <w:left w:val="none" w:sz="0" w:space="0" w:color="auto"/>
        <w:bottom w:val="none" w:sz="0" w:space="0" w:color="auto"/>
        <w:right w:val="none" w:sz="0" w:space="0" w:color="auto"/>
      </w:divBdr>
    </w:div>
    <w:div w:id="1460689917">
      <w:bodyDiv w:val="1"/>
      <w:marLeft w:val="0"/>
      <w:marRight w:val="0"/>
      <w:marTop w:val="0"/>
      <w:marBottom w:val="0"/>
      <w:divBdr>
        <w:top w:val="none" w:sz="0" w:space="0" w:color="auto"/>
        <w:left w:val="none" w:sz="0" w:space="0" w:color="auto"/>
        <w:bottom w:val="none" w:sz="0" w:space="0" w:color="auto"/>
        <w:right w:val="none" w:sz="0" w:space="0" w:color="auto"/>
      </w:divBdr>
    </w:div>
    <w:div w:id="1460757843">
      <w:bodyDiv w:val="1"/>
      <w:marLeft w:val="0"/>
      <w:marRight w:val="0"/>
      <w:marTop w:val="0"/>
      <w:marBottom w:val="0"/>
      <w:divBdr>
        <w:top w:val="none" w:sz="0" w:space="0" w:color="auto"/>
        <w:left w:val="none" w:sz="0" w:space="0" w:color="auto"/>
        <w:bottom w:val="none" w:sz="0" w:space="0" w:color="auto"/>
        <w:right w:val="none" w:sz="0" w:space="0" w:color="auto"/>
      </w:divBdr>
    </w:div>
    <w:div w:id="1460802622">
      <w:bodyDiv w:val="1"/>
      <w:marLeft w:val="0"/>
      <w:marRight w:val="0"/>
      <w:marTop w:val="0"/>
      <w:marBottom w:val="0"/>
      <w:divBdr>
        <w:top w:val="none" w:sz="0" w:space="0" w:color="auto"/>
        <w:left w:val="none" w:sz="0" w:space="0" w:color="auto"/>
        <w:bottom w:val="none" w:sz="0" w:space="0" w:color="auto"/>
        <w:right w:val="none" w:sz="0" w:space="0" w:color="auto"/>
      </w:divBdr>
    </w:div>
    <w:div w:id="1461000347">
      <w:bodyDiv w:val="1"/>
      <w:marLeft w:val="0"/>
      <w:marRight w:val="0"/>
      <w:marTop w:val="0"/>
      <w:marBottom w:val="0"/>
      <w:divBdr>
        <w:top w:val="none" w:sz="0" w:space="0" w:color="auto"/>
        <w:left w:val="none" w:sz="0" w:space="0" w:color="auto"/>
        <w:bottom w:val="none" w:sz="0" w:space="0" w:color="auto"/>
        <w:right w:val="none" w:sz="0" w:space="0" w:color="auto"/>
      </w:divBdr>
    </w:div>
    <w:div w:id="1461025305">
      <w:bodyDiv w:val="1"/>
      <w:marLeft w:val="0"/>
      <w:marRight w:val="0"/>
      <w:marTop w:val="0"/>
      <w:marBottom w:val="0"/>
      <w:divBdr>
        <w:top w:val="none" w:sz="0" w:space="0" w:color="auto"/>
        <w:left w:val="none" w:sz="0" w:space="0" w:color="auto"/>
        <w:bottom w:val="none" w:sz="0" w:space="0" w:color="auto"/>
        <w:right w:val="none" w:sz="0" w:space="0" w:color="auto"/>
      </w:divBdr>
    </w:div>
    <w:div w:id="1461025535">
      <w:bodyDiv w:val="1"/>
      <w:marLeft w:val="0"/>
      <w:marRight w:val="0"/>
      <w:marTop w:val="0"/>
      <w:marBottom w:val="0"/>
      <w:divBdr>
        <w:top w:val="none" w:sz="0" w:space="0" w:color="auto"/>
        <w:left w:val="none" w:sz="0" w:space="0" w:color="auto"/>
        <w:bottom w:val="none" w:sz="0" w:space="0" w:color="auto"/>
        <w:right w:val="none" w:sz="0" w:space="0" w:color="auto"/>
      </w:divBdr>
    </w:div>
    <w:div w:id="1461025580">
      <w:bodyDiv w:val="1"/>
      <w:marLeft w:val="0"/>
      <w:marRight w:val="0"/>
      <w:marTop w:val="0"/>
      <w:marBottom w:val="0"/>
      <w:divBdr>
        <w:top w:val="none" w:sz="0" w:space="0" w:color="auto"/>
        <w:left w:val="none" w:sz="0" w:space="0" w:color="auto"/>
        <w:bottom w:val="none" w:sz="0" w:space="0" w:color="auto"/>
        <w:right w:val="none" w:sz="0" w:space="0" w:color="auto"/>
      </w:divBdr>
    </w:div>
    <w:div w:id="1461143762">
      <w:bodyDiv w:val="1"/>
      <w:marLeft w:val="0"/>
      <w:marRight w:val="0"/>
      <w:marTop w:val="0"/>
      <w:marBottom w:val="0"/>
      <w:divBdr>
        <w:top w:val="none" w:sz="0" w:space="0" w:color="auto"/>
        <w:left w:val="none" w:sz="0" w:space="0" w:color="auto"/>
        <w:bottom w:val="none" w:sz="0" w:space="0" w:color="auto"/>
        <w:right w:val="none" w:sz="0" w:space="0" w:color="auto"/>
      </w:divBdr>
    </w:div>
    <w:div w:id="1461221366">
      <w:bodyDiv w:val="1"/>
      <w:marLeft w:val="0"/>
      <w:marRight w:val="0"/>
      <w:marTop w:val="0"/>
      <w:marBottom w:val="0"/>
      <w:divBdr>
        <w:top w:val="none" w:sz="0" w:space="0" w:color="auto"/>
        <w:left w:val="none" w:sz="0" w:space="0" w:color="auto"/>
        <w:bottom w:val="none" w:sz="0" w:space="0" w:color="auto"/>
        <w:right w:val="none" w:sz="0" w:space="0" w:color="auto"/>
      </w:divBdr>
    </w:div>
    <w:div w:id="1461340559">
      <w:bodyDiv w:val="1"/>
      <w:marLeft w:val="0"/>
      <w:marRight w:val="0"/>
      <w:marTop w:val="0"/>
      <w:marBottom w:val="0"/>
      <w:divBdr>
        <w:top w:val="none" w:sz="0" w:space="0" w:color="auto"/>
        <w:left w:val="none" w:sz="0" w:space="0" w:color="auto"/>
        <w:bottom w:val="none" w:sz="0" w:space="0" w:color="auto"/>
        <w:right w:val="none" w:sz="0" w:space="0" w:color="auto"/>
      </w:divBdr>
    </w:div>
    <w:div w:id="1461533773">
      <w:bodyDiv w:val="1"/>
      <w:marLeft w:val="0"/>
      <w:marRight w:val="0"/>
      <w:marTop w:val="0"/>
      <w:marBottom w:val="0"/>
      <w:divBdr>
        <w:top w:val="none" w:sz="0" w:space="0" w:color="auto"/>
        <w:left w:val="none" w:sz="0" w:space="0" w:color="auto"/>
        <w:bottom w:val="none" w:sz="0" w:space="0" w:color="auto"/>
        <w:right w:val="none" w:sz="0" w:space="0" w:color="auto"/>
      </w:divBdr>
    </w:div>
    <w:div w:id="1461536211">
      <w:bodyDiv w:val="1"/>
      <w:marLeft w:val="0"/>
      <w:marRight w:val="0"/>
      <w:marTop w:val="0"/>
      <w:marBottom w:val="0"/>
      <w:divBdr>
        <w:top w:val="none" w:sz="0" w:space="0" w:color="auto"/>
        <w:left w:val="none" w:sz="0" w:space="0" w:color="auto"/>
        <w:bottom w:val="none" w:sz="0" w:space="0" w:color="auto"/>
        <w:right w:val="none" w:sz="0" w:space="0" w:color="auto"/>
      </w:divBdr>
    </w:div>
    <w:div w:id="1461800582">
      <w:bodyDiv w:val="1"/>
      <w:marLeft w:val="0"/>
      <w:marRight w:val="0"/>
      <w:marTop w:val="0"/>
      <w:marBottom w:val="0"/>
      <w:divBdr>
        <w:top w:val="none" w:sz="0" w:space="0" w:color="auto"/>
        <w:left w:val="none" w:sz="0" w:space="0" w:color="auto"/>
        <w:bottom w:val="none" w:sz="0" w:space="0" w:color="auto"/>
        <w:right w:val="none" w:sz="0" w:space="0" w:color="auto"/>
      </w:divBdr>
    </w:div>
    <w:div w:id="1461800826">
      <w:bodyDiv w:val="1"/>
      <w:marLeft w:val="0"/>
      <w:marRight w:val="0"/>
      <w:marTop w:val="0"/>
      <w:marBottom w:val="0"/>
      <w:divBdr>
        <w:top w:val="none" w:sz="0" w:space="0" w:color="auto"/>
        <w:left w:val="none" w:sz="0" w:space="0" w:color="auto"/>
        <w:bottom w:val="none" w:sz="0" w:space="0" w:color="auto"/>
        <w:right w:val="none" w:sz="0" w:space="0" w:color="auto"/>
      </w:divBdr>
    </w:div>
    <w:div w:id="1461800931">
      <w:bodyDiv w:val="1"/>
      <w:marLeft w:val="0"/>
      <w:marRight w:val="0"/>
      <w:marTop w:val="0"/>
      <w:marBottom w:val="0"/>
      <w:divBdr>
        <w:top w:val="none" w:sz="0" w:space="0" w:color="auto"/>
        <w:left w:val="none" w:sz="0" w:space="0" w:color="auto"/>
        <w:bottom w:val="none" w:sz="0" w:space="0" w:color="auto"/>
        <w:right w:val="none" w:sz="0" w:space="0" w:color="auto"/>
      </w:divBdr>
    </w:div>
    <w:div w:id="1461801121">
      <w:bodyDiv w:val="1"/>
      <w:marLeft w:val="0"/>
      <w:marRight w:val="0"/>
      <w:marTop w:val="0"/>
      <w:marBottom w:val="0"/>
      <w:divBdr>
        <w:top w:val="none" w:sz="0" w:space="0" w:color="auto"/>
        <w:left w:val="none" w:sz="0" w:space="0" w:color="auto"/>
        <w:bottom w:val="none" w:sz="0" w:space="0" w:color="auto"/>
        <w:right w:val="none" w:sz="0" w:space="0" w:color="auto"/>
      </w:divBdr>
    </w:div>
    <w:div w:id="1462042985">
      <w:bodyDiv w:val="1"/>
      <w:marLeft w:val="0"/>
      <w:marRight w:val="0"/>
      <w:marTop w:val="0"/>
      <w:marBottom w:val="0"/>
      <w:divBdr>
        <w:top w:val="none" w:sz="0" w:space="0" w:color="auto"/>
        <w:left w:val="none" w:sz="0" w:space="0" w:color="auto"/>
        <w:bottom w:val="none" w:sz="0" w:space="0" w:color="auto"/>
        <w:right w:val="none" w:sz="0" w:space="0" w:color="auto"/>
      </w:divBdr>
    </w:div>
    <w:div w:id="1462109589">
      <w:bodyDiv w:val="1"/>
      <w:marLeft w:val="0"/>
      <w:marRight w:val="0"/>
      <w:marTop w:val="0"/>
      <w:marBottom w:val="0"/>
      <w:divBdr>
        <w:top w:val="none" w:sz="0" w:space="0" w:color="auto"/>
        <w:left w:val="none" w:sz="0" w:space="0" w:color="auto"/>
        <w:bottom w:val="none" w:sz="0" w:space="0" w:color="auto"/>
        <w:right w:val="none" w:sz="0" w:space="0" w:color="auto"/>
      </w:divBdr>
    </w:div>
    <w:div w:id="1462110188">
      <w:bodyDiv w:val="1"/>
      <w:marLeft w:val="0"/>
      <w:marRight w:val="0"/>
      <w:marTop w:val="0"/>
      <w:marBottom w:val="0"/>
      <w:divBdr>
        <w:top w:val="none" w:sz="0" w:space="0" w:color="auto"/>
        <w:left w:val="none" w:sz="0" w:space="0" w:color="auto"/>
        <w:bottom w:val="none" w:sz="0" w:space="0" w:color="auto"/>
        <w:right w:val="none" w:sz="0" w:space="0" w:color="auto"/>
      </w:divBdr>
    </w:div>
    <w:div w:id="1462185038">
      <w:bodyDiv w:val="1"/>
      <w:marLeft w:val="0"/>
      <w:marRight w:val="0"/>
      <w:marTop w:val="0"/>
      <w:marBottom w:val="0"/>
      <w:divBdr>
        <w:top w:val="none" w:sz="0" w:space="0" w:color="auto"/>
        <w:left w:val="none" w:sz="0" w:space="0" w:color="auto"/>
        <w:bottom w:val="none" w:sz="0" w:space="0" w:color="auto"/>
        <w:right w:val="none" w:sz="0" w:space="0" w:color="auto"/>
      </w:divBdr>
    </w:div>
    <w:div w:id="1462265920">
      <w:bodyDiv w:val="1"/>
      <w:marLeft w:val="0"/>
      <w:marRight w:val="0"/>
      <w:marTop w:val="0"/>
      <w:marBottom w:val="0"/>
      <w:divBdr>
        <w:top w:val="none" w:sz="0" w:space="0" w:color="auto"/>
        <w:left w:val="none" w:sz="0" w:space="0" w:color="auto"/>
        <w:bottom w:val="none" w:sz="0" w:space="0" w:color="auto"/>
        <w:right w:val="none" w:sz="0" w:space="0" w:color="auto"/>
      </w:divBdr>
    </w:div>
    <w:div w:id="1462266088">
      <w:bodyDiv w:val="1"/>
      <w:marLeft w:val="0"/>
      <w:marRight w:val="0"/>
      <w:marTop w:val="0"/>
      <w:marBottom w:val="0"/>
      <w:divBdr>
        <w:top w:val="none" w:sz="0" w:space="0" w:color="auto"/>
        <w:left w:val="none" w:sz="0" w:space="0" w:color="auto"/>
        <w:bottom w:val="none" w:sz="0" w:space="0" w:color="auto"/>
        <w:right w:val="none" w:sz="0" w:space="0" w:color="auto"/>
      </w:divBdr>
    </w:div>
    <w:div w:id="1462311400">
      <w:bodyDiv w:val="1"/>
      <w:marLeft w:val="0"/>
      <w:marRight w:val="0"/>
      <w:marTop w:val="0"/>
      <w:marBottom w:val="0"/>
      <w:divBdr>
        <w:top w:val="none" w:sz="0" w:space="0" w:color="auto"/>
        <w:left w:val="none" w:sz="0" w:space="0" w:color="auto"/>
        <w:bottom w:val="none" w:sz="0" w:space="0" w:color="auto"/>
        <w:right w:val="none" w:sz="0" w:space="0" w:color="auto"/>
      </w:divBdr>
    </w:div>
    <w:div w:id="1462377743">
      <w:bodyDiv w:val="1"/>
      <w:marLeft w:val="0"/>
      <w:marRight w:val="0"/>
      <w:marTop w:val="0"/>
      <w:marBottom w:val="0"/>
      <w:divBdr>
        <w:top w:val="none" w:sz="0" w:space="0" w:color="auto"/>
        <w:left w:val="none" w:sz="0" w:space="0" w:color="auto"/>
        <w:bottom w:val="none" w:sz="0" w:space="0" w:color="auto"/>
        <w:right w:val="none" w:sz="0" w:space="0" w:color="auto"/>
      </w:divBdr>
    </w:div>
    <w:div w:id="1462380349">
      <w:bodyDiv w:val="1"/>
      <w:marLeft w:val="0"/>
      <w:marRight w:val="0"/>
      <w:marTop w:val="0"/>
      <w:marBottom w:val="0"/>
      <w:divBdr>
        <w:top w:val="none" w:sz="0" w:space="0" w:color="auto"/>
        <w:left w:val="none" w:sz="0" w:space="0" w:color="auto"/>
        <w:bottom w:val="none" w:sz="0" w:space="0" w:color="auto"/>
        <w:right w:val="none" w:sz="0" w:space="0" w:color="auto"/>
      </w:divBdr>
    </w:div>
    <w:div w:id="1462382946">
      <w:bodyDiv w:val="1"/>
      <w:marLeft w:val="0"/>
      <w:marRight w:val="0"/>
      <w:marTop w:val="0"/>
      <w:marBottom w:val="0"/>
      <w:divBdr>
        <w:top w:val="none" w:sz="0" w:space="0" w:color="auto"/>
        <w:left w:val="none" w:sz="0" w:space="0" w:color="auto"/>
        <w:bottom w:val="none" w:sz="0" w:space="0" w:color="auto"/>
        <w:right w:val="none" w:sz="0" w:space="0" w:color="auto"/>
      </w:divBdr>
    </w:div>
    <w:div w:id="1462386450">
      <w:bodyDiv w:val="1"/>
      <w:marLeft w:val="0"/>
      <w:marRight w:val="0"/>
      <w:marTop w:val="0"/>
      <w:marBottom w:val="0"/>
      <w:divBdr>
        <w:top w:val="none" w:sz="0" w:space="0" w:color="auto"/>
        <w:left w:val="none" w:sz="0" w:space="0" w:color="auto"/>
        <w:bottom w:val="none" w:sz="0" w:space="0" w:color="auto"/>
        <w:right w:val="none" w:sz="0" w:space="0" w:color="auto"/>
      </w:divBdr>
    </w:div>
    <w:div w:id="1462456606">
      <w:bodyDiv w:val="1"/>
      <w:marLeft w:val="0"/>
      <w:marRight w:val="0"/>
      <w:marTop w:val="0"/>
      <w:marBottom w:val="0"/>
      <w:divBdr>
        <w:top w:val="none" w:sz="0" w:space="0" w:color="auto"/>
        <w:left w:val="none" w:sz="0" w:space="0" w:color="auto"/>
        <w:bottom w:val="none" w:sz="0" w:space="0" w:color="auto"/>
        <w:right w:val="none" w:sz="0" w:space="0" w:color="auto"/>
      </w:divBdr>
    </w:div>
    <w:div w:id="1462460595">
      <w:bodyDiv w:val="1"/>
      <w:marLeft w:val="0"/>
      <w:marRight w:val="0"/>
      <w:marTop w:val="0"/>
      <w:marBottom w:val="0"/>
      <w:divBdr>
        <w:top w:val="none" w:sz="0" w:space="0" w:color="auto"/>
        <w:left w:val="none" w:sz="0" w:space="0" w:color="auto"/>
        <w:bottom w:val="none" w:sz="0" w:space="0" w:color="auto"/>
        <w:right w:val="none" w:sz="0" w:space="0" w:color="auto"/>
      </w:divBdr>
    </w:div>
    <w:div w:id="1462501655">
      <w:bodyDiv w:val="1"/>
      <w:marLeft w:val="0"/>
      <w:marRight w:val="0"/>
      <w:marTop w:val="0"/>
      <w:marBottom w:val="0"/>
      <w:divBdr>
        <w:top w:val="none" w:sz="0" w:space="0" w:color="auto"/>
        <w:left w:val="none" w:sz="0" w:space="0" w:color="auto"/>
        <w:bottom w:val="none" w:sz="0" w:space="0" w:color="auto"/>
        <w:right w:val="none" w:sz="0" w:space="0" w:color="auto"/>
      </w:divBdr>
    </w:div>
    <w:div w:id="1462504334">
      <w:bodyDiv w:val="1"/>
      <w:marLeft w:val="0"/>
      <w:marRight w:val="0"/>
      <w:marTop w:val="0"/>
      <w:marBottom w:val="0"/>
      <w:divBdr>
        <w:top w:val="none" w:sz="0" w:space="0" w:color="auto"/>
        <w:left w:val="none" w:sz="0" w:space="0" w:color="auto"/>
        <w:bottom w:val="none" w:sz="0" w:space="0" w:color="auto"/>
        <w:right w:val="none" w:sz="0" w:space="0" w:color="auto"/>
      </w:divBdr>
    </w:div>
    <w:div w:id="1462504757">
      <w:bodyDiv w:val="1"/>
      <w:marLeft w:val="0"/>
      <w:marRight w:val="0"/>
      <w:marTop w:val="0"/>
      <w:marBottom w:val="0"/>
      <w:divBdr>
        <w:top w:val="none" w:sz="0" w:space="0" w:color="auto"/>
        <w:left w:val="none" w:sz="0" w:space="0" w:color="auto"/>
        <w:bottom w:val="none" w:sz="0" w:space="0" w:color="auto"/>
        <w:right w:val="none" w:sz="0" w:space="0" w:color="auto"/>
      </w:divBdr>
    </w:div>
    <w:div w:id="1462575881">
      <w:bodyDiv w:val="1"/>
      <w:marLeft w:val="0"/>
      <w:marRight w:val="0"/>
      <w:marTop w:val="0"/>
      <w:marBottom w:val="0"/>
      <w:divBdr>
        <w:top w:val="none" w:sz="0" w:space="0" w:color="auto"/>
        <w:left w:val="none" w:sz="0" w:space="0" w:color="auto"/>
        <w:bottom w:val="none" w:sz="0" w:space="0" w:color="auto"/>
        <w:right w:val="none" w:sz="0" w:space="0" w:color="auto"/>
      </w:divBdr>
    </w:div>
    <w:div w:id="1462579114">
      <w:bodyDiv w:val="1"/>
      <w:marLeft w:val="0"/>
      <w:marRight w:val="0"/>
      <w:marTop w:val="0"/>
      <w:marBottom w:val="0"/>
      <w:divBdr>
        <w:top w:val="none" w:sz="0" w:space="0" w:color="auto"/>
        <w:left w:val="none" w:sz="0" w:space="0" w:color="auto"/>
        <w:bottom w:val="none" w:sz="0" w:space="0" w:color="auto"/>
        <w:right w:val="none" w:sz="0" w:space="0" w:color="auto"/>
      </w:divBdr>
    </w:div>
    <w:div w:id="1462651674">
      <w:bodyDiv w:val="1"/>
      <w:marLeft w:val="0"/>
      <w:marRight w:val="0"/>
      <w:marTop w:val="0"/>
      <w:marBottom w:val="0"/>
      <w:divBdr>
        <w:top w:val="none" w:sz="0" w:space="0" w:color="auto"/>
        <w:left w:val="none" w:sz="0" w:space="0" w:color="auto"/>
        <w:bottom w:val="none" w:sz="0" w:space="0" w:color="auto"/>
        <w:right w:val="none" w:sz="0" w:space="0" w:color="auto"/>
      </w:divBdr>
    </w:div>
    <w:div w:id="1462654332">
      <w:bodyDiv w:val="1"/>
      <w:marLeft w:val="0"/>
      <w:marRight w:val="0"/>
      <w:marTop w:val="0"/>
      <w:marBottom w:val="0"/>
      <w:divBdr>
        <w:top w:val="none" w:sz="0" w:space="0" w:color="auto"/>
        <w:left w:val="none" w:sz="0" w:space="0" w:color="auto"/>
        <w:bottom w:val="none" w:sz="0" w:space="0" w:color="auto"/>
        <w:right w:val="none" w:sz="0" w:space="0" w:color="auto"/>
      </w:divBdr>
    </w:div>
    <w:div w:id="1462722031">
      <w:bodyDiv w:val="1"/>
      <w:marLeft w:val="0"/>
      <w:marRight w:val="0"/>
      <w:marTop w:val="0"/>
      <w:marBottom w:val="0"/>
      <w:divBdr>
        <w:top w:val="none" w:sz="0" w:space="0" w:color="auto"/>
        <w:left w:val="none" w:sz="0" w:space="0" w:color="auto"/>
        <w:bottom w:val="none" w:sz="0" w:space="0" w:color="auto"/>
        <w:right w:val="none" w:sz="0" w:space="0" w:color="auto"/>
      </w:divBdr>
    </w:div>
    <w:div w:id="1462727764">
      <w:bodyDiv w:val="1"/>
      <w:marLeft w:val="0"/>
      <w:marRight w:val="0"/>
      <w:marTop w:val="0"/>
      <w:marBottom w:val="0"/>
      <w:divBdr>
        <w:top w:val="none" w:sz="0" w:space="0" w:color="auto"/>
        <w:left w:val="none" w:sz="0" w:space="0" w:color="auto"/>
        <w:bottom w:val="none" w:sz="0" w:space="0" w:color="auto"/>
        <w:right w:val="none" w:sz="0" w:space="0" w:color="auto"/>
      </w:divBdr>
    </w:div>
    <w:div w:id="1462765946">
      <w:bodyDiv w:val="1"/>
      <w:marLeft w:val="0"/>
      <w:marRight w:val="0"/>
      <w:marTop w:val="0"/>
      <w:marBottom w:val="0"/>
      <w:divBdr>
        <w:top w:val="none" w:sz="0" w:space="0" w:color="auto"/>
        <w:left w:val="none" w:sz="0" w:space="0" w:color="auto"/>
        <w:bottom w:val="none" w:sz="0" w:space="0" w:color="auto"/>
        <w:right w:val="none" w:sz="0" w:space="0" w:color="auto"/>
      </w:divBdr>
    </w:div>
    <w:div w:id="1462849090">
      <w:bodyDiv w:val="1"/>
      <w:marLeft w:val="0"/>
      <w:marRight w:val="0"/>
      <w:marTop w:val="0"/>
      <w:marBottom w:val="0"/>
      <w:divBdr>
        <w:top w:val="none" w:sz="0" w:space="0" w:color="auto"/>
        <w:left w:val="none" w:sz="0" w:space="0" w:color="auto"/>
        <w:bottom w:val="none" w:sz="0" w:space="0" w:color="auto"/>
        <w:right w:val="none" w:sz="0" w:space="0" w:color="auto"/>
      </w:divBdr>
    </w:div>
    <w:div w:id="1462916038">
      <w:bodyDiv w:val="1"/>
      <w:marLeft w:val="0"/>
      <w:marRight w:val="0"/>
      <w:marTop w:val="0"/>
      <w:marBottom w:val="0"/>
      <w:divBdr>
        <w:top w:val="none" w:sz="0" w:space="0" w:color="auto"/>
        <w:left w:val="none" w:sz="0" w:space="0" w:color="auto"/>
        <w:bottom w:val="none" w:sz="0" w:space="0" w:color="auto"/>
        <w:right w:val="none" w:sz="0" w:space="0" w:color="auto"/>
      </w:divBdr>
    </w:div>
    <w:div w:id="1462919856">
      <w:bodyDiv w:val="1"/>
      <w:marLeft w:val="0"/>
      <w:marRight w:val="0"/>
      <w:marTop w:val="0"/>
      <w:marBottom w:val="0"/>
      <w:divBdr>
        <w:top w:val="none" w:sz="0" w:space="0" w:color="auto"/>
        <w:left w:val="none" w:sz="0" w:space="0" w:color="auto"/>
        <w:bottom w:val="none" w:sz="0" w:space="0" w:color="auto"/>
        <w:right w:val="none" w:sz="0" w:space="0" w:color="auto"/>
      </w:divBdr>
    </w:div>
    <w:div w:id="1463116601">
      <w:bodyDiv w:val="1"/>
      <w:marLeft w:val="0"/>
      <w:marRight w:val="0"/>
      <w:marTop w:val="0"/>
      <w:marBottom w:val="0"/>
      <w:divBdr>
        <w:top w:val="none" w:sz="0" w:space="0" w:color="auto"/>
        <w:left w:val="none" w:sz="0" w:space="0" w:color="auto"/>
        <w:bottom w:val="none" w:sz="0" w:space="0" w:color="auto"/>
        <w:right w:val="none" w:sz="0" w:space="0" w:color="auto"/>
      </w:divBdr>
    </w:div>
    <w:div w:id="1463183564">
      <w:bodyDiv w:val="1"/>
      <w:marLeft w:val="0"/>
      <w:marRight w:val="0"/>
      <w:marTop w:val="0"/>
      <w:marBottom w:val="0"/>
      <w:divBdr>
        <w:top w:val="none" w:sz="0" w:space="0" w:color="auto"/>
        <w:left w:val="none" w:sz="0" w:space="0" w:color="auto"/>
        <w:bottom w:val="none" w:sz="0" w:space="0" w:color="auto"/>
        <w:right w:val="none" w:sz="0" w:space="0" w:color="auto"/>
      </w:divBdr>
    </w:div>
    <w:div w:id="1463186631">
      <w:bodyDiv w:val="1"/>
      <w:marLeft w:val="0"/>
      <w:marRight w:val="0"/>
      <w:marTop w:val="0"/>
      <w:marBottom w:val="0"/>
      <w:divBdr>
        <w:top w:val="none" w:sz="0" w:space="0" w:color="auto"/>
        <w:left w:val="none" w:sz="0" w:space="0" w:color="auto"/>
        <w:bottom w:val="none" w:sz="0" w:space="0" w:color="auto"/>
        <w:right w:val="none" w:sz="0" w:space="0" w:color="auto"/>
      </w:divBdr>
    </w:div>
    <w:div w:id="1463187678">
      <w:bodyDiv w:val="1"/>
      <w:marLeft w:val="0"/>
      <w:marRight w:val="0"/>
      <w:marTop w:val="0"/>
      <w:marBottom w:val="0"/>
      <w:divBdr>
        <w:top w:val="none" w:sz="0" w:space="0" w:color="auto"/>
        <w:left w:val="none" w:sz="0" w:space="0" w:color="auto"/>
        <w:bottom w:val="none" w:sz="0" w:space="0" w:color="auto"/>
        <w:right w:val="none" w:sz="0" w:space="0" w:color="auto"/>
      </w:divBdr>
    </w:div>
    <w:div w:id="1463304913">
      <w:bodyDiv w:val="1"/>
      <w:marLeft w:val="0"/>
      <w:marRight w:val="0"/>
      <w:marTop w:val="0"/>
      <w:marBottom w:val="0"/>
      <w:divBdr>
        <w:top w:val="none" w:sz="0" w:space="0" w:color="auto"/>
        <w:left w:val="none" w:sz="0" w:space="0" w:color="auto"/>
        <w:bottom w:val="none" w:sz="0" w:space="0" w:color="auto"/>
        <w:right w:val="none" w:sz="0" w:space="0" w:color="auto"/>
      </w:divBdr>
    </w:div>
    <w:div w:id="1463305081">
      <w:bodyDiv w:val="1"/>
      <w:marLeft w:val="0"/>
      <w:marRight w:val="0"/>
      <w:marTop w:val="0"/>
      <w:marBottom w:val="0"/>
      <w:divBdr>
        <w:top w:val="none" w:sz="0" w:space="0" w:color="auto"/>
        <w:left w:val="none" w:sz="0" w:space="0" w:color="auto"/>
        <w:bottom w:val="none" w:sz="0" w:space="0" w:color="auto"/>
        <w:right w:val="none" w:sz="0" w:space="0" w:color="auto"/>
      </w:divBdr>
    </w:div>
    <w:div w:id="1463307511">
      <w:bodyDiv w:val="1"/>
      <w:marLeft w:val="0"/>
      <w:marRight w:val="0"/>
      <w:marTop w:val="0"/>
      <w:marBottom w:val="0"/>
      <w:divBdr>
        <w:top w:val="none" w:sz="0" w:space="0" w:color="auto"/>
        <w:left w:val="none" w:sz="0" w:space="0" w:color="auto"/>
        <w:bottom w:val="none" w:sz="0" w:space="0" w:color="auto"/>
        <w:right w:val="none" w:sz="0" w:space="0" w:color="auto"/>
      </w:divBdr>
    </w:div>
    <w:div w:id="1463379943">
      <w:bodyDiv w:val="1"/>
      <w:marLeft w:val="0"/>
      <w:marRight w:val="0"/>
      <w:marTop w:val="0"/>
      <w:marBottom w:val="0"/>
      <w:divBdr>
        <w:top w:val="none" w:sz="0" w:space="0" w:color="auto"/>
        <w:left w:val="none" w:sz="0" w:space="0" w:color="auto"/>
        <w:bottom w:val="none" w:sz="0" w:space="0" w:color="auto"/>
        <w:right w:val="none" w:sz="0" w:space="0" w:color="auto"/>
      </w:divBdr>
    </w:div>
    <w:div w:id="1463426388">
      <w:bodyDiv w:val="1"/>
      <w:marLeft w:val="0"/>
      <w:marRight w:val="0"/>
      <w:marTop w:val="0"/>
      <w:marBottom w:val="0"/>
      <w:divBdr>
        <w:top w:val="none" w:sz="0" w:space="0" w:color="auto"/>
        <w:left w:val="none" w:sz="0" w:space="0" w:color="auto"/>
        <w:bottom w:val="none" w:sz="0" w:space="0" w:color="auto"/>
        <w:right w:val="none" w:sz="0" w:space="0" w:color="auto"/>
      </w:divBdr>
    </w:div>
    <w:div w:id="1463497214">
      <w:bodyDiv w:val="1"/>
      <w:marLeft w:val="0"/>
      <w:marRight w:val="0"/>
      <w:marTop w:val="0"/>
      <w:marBottom w:val="0"/>
      <w:divBdr>
        <w:top w:val="none" w:sz="0" w:space="0" w:color="auto"/>
        <w:left w:val="none" w:sz="0" w:space="0" w:color="auto"/>
        <w:bottom w:val="none" w:sz="0" w:space="0" w:color="auto"/>
        <w:right w:val="none" w:sz="0" w:space="0" w:color="auto"/>
      </w:divBdr>
    </w:div>
    <w:div w:id="1463497459">
      <w:bodyDiv w:val="1"/>
      <w:marLeft w:val="0"/>
      <w:marRight w:val="0"/>
      <w:marTop w:val="0"/>
      <w:marBottom w:val="0"/>
      <w:divBdr>
        <w:top w:val="none" w:sz="0" w:space="0" w:color="auto"/>
        <w:left w:val="none" w:sz="0" w:space="0" w:color="auto"/>
        <w:bottom w:val="none" w:sz="0" w:space="0" w:color="auto"/>
        <w:right w:val="none" w:sz="0" w:space="0" w:color="auto"/>
      </w:divBdr>
    </w:div>
    <w:div w:id="1463498868">
      <w:bodyDiv w:val="1"/>
      <w:marLeft w:val="0"/>
      <w:marRight w:val="0"/>
      <w:marTop w:val="0"/>
      <w:marBottom w:val="0"/>
      <w:divBdr>
        <w:top w:val="none" w:sz="0" w:space="0" w:color="auto"/>
        <w:left w:val="none" w:sz="0" w:space="0" w:color="auto"/>
        <w:bottom w:val="none" w:sz="0" w:space="0" w:color="auto"/>
        <w:right w:val="none" w:sz="0" w:space="0" w:color="auto"/>
      </w:divBdr>
    </w:div>
    <w:div w:id="1463503832">
      <w:bodyDiv w:val="1"/>
      <w:marLeft w:val="0"/>
      <w:marRight w:val="0"/>
      <w:marTop w:val="0"/>
      <w:marBottom w:val="0"/>
      <w:divBdr>
        <w:top w:val="none" w:sz="0" w:space="0" w:color="auto"/>
        <w:left w:val="none" w:sz="0" w:space="0" w:color="auto"/>
        <w:bottom w:val="none" w:sz="0" w:space="0" w:color="auto"/>
        <w:right w:val="none" w:sz="0" w:space="0" w:color="auto"/>
      </w:divBdr>
    </w:div>
    <w:div w:id="1463571623">
      <w:bodyDiv w:val="1"/>
      <w:marLeft w:val="0"/>
      <w:marRight w:val="0"/>
      <w:marTop w:val="0"/>
      <w:marBottom w:val="0"/>
      <w:divBdr>
        <w:top w:val="none" w:sz="0" w:space="0" w:color="auto"/>
        <w:left w:val="none" w:sz="0" w:space="0" w:color="auto"/>
        <w:bottom w:val="none" w:sz="0" w:space="0" w:color="auto"/>
        <w:right w:val="none" w:sz="0" w:space="0" w:color="auto"/>
      </w:divBdr>
    </w:div>
    <w:div w:id="1463572940">
      <w:bodyDiv w:val="1"/>
      <w:marLeft w:val="0"/>
      <w:marRight w:val="0"/>
      <w:marTop w:val="0"/>
      <w:marBottom w:val="0"/>
      <w:divBdr>
        <w:top w:val="none" w:sz="0" w:space="0" w:color="auto"/>
        <w:left w:val="none" w:sz="0" w:space="0" w:color="auto"/>
        <w:bottom w:val="none" w:sz="0" w:space="0" w:color="auto"/>
        <w:right w:val="none" w:sz="0" w:space="0" w:color="auto"/>
      </w:divBdr>
    </w:div>
    <w:div w:id="1463573744">
      <w:bodyDiv w:val="1"/>
      <w:marLeft w:val="0"/>
      <w:marRight w:val="0"/>
      <w:marTop w:val="0"/>
      <w:marBottom w:val="0"/>
      <w:divBdr>
        <w:top w:val="none" w:sz="0" w:space="0" w:color="auto"/>
        <w:left w:val="none" w:sz="0" w:space="0" w:color="auto"/>
        <w:bottom w:val="none" w:sz="0" w:space="0" w:color="auto"/>
        <w:right w:val="none" w:sz="0" w:space="0" w:color="auto"/>
      </w:divBdr>
    </w:div>
    <w:div w:id="1463575690">
      <w:bodyDiv w:val="1"/>
      <w:marLeft w:val="0"/>
      <w:marRight w:val="0"/>
      <w:marTop w:val="0"/>
      <w:marBottom w:val="0"/>
      <w:divBdr>
        <w:top w:val="none" w:sz="0" w:space="0" w:color="auto"/>
        <w:left w:val="none" w:sz="0" w:space="0" w:color="auto"/>
        <w:bottom w:val="none" w:sz="0" w:space="0" w:color="auto"/>
        <w:right w:val="none" w:sz="0" w:space="0" w:color="auto"/>
      </w:divBdr>
    </w:div>
    <w:div w:id="1463690870">
      <w:bodyDiv w:val="1"/>
      <w:marLeft w:val="0"/>
      <w:marRight w:val="0"/>
      <w:marTop w:val="0"/>
      <w:marBottom w:val="0"/>
      <w:divBdr>
        <w:top w:val="none" w:sz="0" w:space="0" w:color="auto"/>
        <w:left w:val="none" w:sz="0" w:space="0" w:color="auto"/>
        <w:bottom w:val="none" w:sz="0" w:space="0" w:color="auto"/>
        <w:right w:val="none" w:sz="0" w:space="0" w:color="auto"/>
      </w:divBdr>
    </w:div>
    <w:div w:id="1463694517">
      <w:bodyDiv w:val="1"/>
      <w:marLeft w:val="0"/>
      <w:marRight w:val="0"/>
      <w:marTop w:val="0"/>
      <w:marBottom w:val="0"/>
      <w:divBdr>
        <w:top w:val="none" w:sz="0" w:space="0" w:color="auto"/>
        <w:left w:val="none" w:sz="0" w:space="0" w:color="auto"/>
        <w:bottom w:val="none" w:sz="0" w:space="0" w:color="auto"/>
        <w:right w:val="none" w:sz="0" w:space="0" w:color="auto"/>
      </w:divBdr>
    </w:div>
    <w:div w:id="1463697447">
      <w:bodyDiv w:val="1"/>
      <w:marLeft w:val="0"/>
      <w:marRight w:val="0"/>
      <w:marTop w:val="0"/>
      <w:marBottom w:val="0"/>
      <w:divBdr>
        <w:top w:val="none" w:sz="0" w:space="0" w:color="auto"/>
        <w:left w:val="none" w:sz="0" w:space="0" w:color="auto"/>
        <w:bottom w:val="none" w:sz="0" w:space="0" w:color="auto"/>
        <w:right w:val="none" w:sz="0" w:space="0" w:color="auto"/>
      </w:divBdr>
    </w:div>
    <w:div w:id="1463764843">
      <w:bodyDiv w:val="1"/>
      <w:marLeft w:val="0"/>
      <w:marRight w:val="0"/>
      <w:marTop w:val="0"/>
      <w:marBottom w:val="0"/>
      <w:divBdr>
        <w:top w:val="none" w:sz="0" w:space="0" w:color="auto"/>
        <w:left w:val="none" w:sz="0" w:space="0" w:color="auto"/>
        <w:bottom w:val="none" w:sz="0" w:space="0" w:color="auto"/>
        <w:right w:val="none" w:sz="0" w:space="0" w:color="auto"/>
      </w:divBdr>
    </w:div>
    <w:div w:id="1463772187">
      <w:bodyDiv w:val="1"/>
      <w:marLeft w:val="0"/>
      <w:marRight w:val="0"/>
      <w:marTop w:val="0"/>
      <w:marBottom w:val="0"/>
      <w:divBdr>
        <w:top w:val="none" w:sz="0" w:space="0" w:color="auto"/>
        <w:left w:val="none" w:sz="0" w:space="0" w:color="auto"/>
        <w:bottom w:val="none" w:sz="0" w:space="0" w:color="auto"/>
        <w:right w:val="none" w:sz="0" w:space="0" w:color="auto"/>
      </w:divBdr>
    </w:div>
    <w:div w:id="1463813182">
      <w:bodyDiv w:val="1"/>
      <w:marLeft w:val="0"/>
      <w:marRight w:val="0"/>
      <w:marTop w:val="0"/>
      <w:marBottom w:val="0"/>
      <w:divBdr>
        <w:top w:val="none" w:sz="0" w:space="0" w:color="auto"/>
        <w:left w:val="none" w:sz="0" w:space="0" w:color="auto"/>
        <w:bottom w:val="none" w:sz="0" w:space="0" w:color="auto"/>
        <w:right w:val="none" w:sz="0" w:space="0" w:color="auto"/>
      </w:divBdr>
    </w:div>
    <w:div w:id="1463813916">
      <w:bodyDiv w:val="1"/>
      <w:marLeft w:val="0"/>
      <w:marRight w:val="0"/>
      <w:marTop w:val="0"/>
      <w:marBottom w:val="0"/>
      <w:divBdr>
        <w:top w:val="none" w:sz="0" w:space="0" w:color="auto"/>
        <w:left w:val="none" w:sz="0" w:space="0" w:color="auto"/>
        <w:bottom w:val="none" w:sz="0" w:space="0" w:color="auto"/>
        <w:right w:val="none" w:sz="0" w:space="0" w:color="auto"/>
      </w:divBdr>
    </w:div>
    <w:div w:id="1463887304">
      <w:bodyDiv w:val="1"/>
      <w:marLeft w:val="0"/>
      <w:marRight w:val="0"/>
      <w:marTop w:val="0"/>
      <w:marBottom w:val="0"/>
      <w:divBdr>
        <w:top w:val="none" w:sz="0" w:space="0" w:color="auto"/>
        <w:left w:val="none" w:sz="0" w:space="0" w:color="auto"/>
        <w:bottom w:val="none" w:sz="0" w:space="0" w:color="auto"/>
        <w:right w:val="none" w:sz="0" w:space="0" w:color="auto"/>
      </w:divBdr>
    </w:div>
    <w:div w:id="1463956996">
      <w:bodyDiv w:val="1"/>
      <w:marLeft w:val="0"/>
      <w:marRight w:val="0"/>
      <w:marTop w:val="0"/>
      <w:marBottom w:val="0"/>
      <w:divBdr>
        <w:top w:val="none" w:sz="0" w:space="0" w:color="auto"/>
        <w:left w:val="none" w:sz="0" w:space="0" w:color="auto"/>
        <w:bottom w:val="none" w:sz="0" w:space="0" w:color="auto"/>
        <w:right w:val="none" w:sz="0" w:space="0" w:color="auto"/>
      </w:divBdr>
    </w:div>
    <w:div w:id="1463958177">
      <w:bodyDiv w:val="1"/>
      <w:marLeft w:val="0"/>
      <w:marRight w:val="0"/>
      <w:marTop w:val="0"/>
      <w:marBottom w:val="0"/>
      <w:divBdr>
        <w:top w:val="none" w:sz="0" w:space="0" w:color="auto"/>
        <w:left w:val="none" w:sz="0" w:space="0" w:color="auto"/>
        <w:bottom w:val="none" w:sz="0" w:space="0" w:color="auto"/>
        <w:right w:val="none" w:sz="0" w:space="0" w:color="auto"/>
      </w:divBdr>
    </w:div>
    <w:div w:id="1463964339">
      <w:bodyDiv w:val="1"/>
      <w:marLeft w:val="0"/>
      <w:marRight w:val="0"/>
      <w:marTop w:val="0"/>
      <w:marBottom w:val="0"/>
      <w:divBdr>
        <w:top w:val="none" w:sz="0" w:space="0" w:color="auto"/>
        <w:left w:val="none" w:sz="0" w:space="0" w:color="auto"/>
        <w:bottom w:val="none" w:sz="0" w:space="0" w:color="auto"/>
        <w:right w:val="none" w:sz="0" w:space="0" w:color="auto"/>
      </w:divBdr>
    </w:div>
    <w:div w:id="1464076085">
      <w:bodyDiv w:val="1"/>
      <w:marLeft w:val="0"/>
      <w:marRight w:val="0"/>
      <w:marTop w:val="0"/>
      <w:marBottom w:val="0"/>
      <w:divBdr>
        <w:top w:val="none" w:sz="0" w:space="0" w:color="auto"/>
        <w:left w:val="none" w:sz="0" w:space="0" w:color="auto"/>
        <w:bottom w:val="none" w:sz="0" w:space="0" w:color="auto"/>
        <w:right w:val="none" w:sz="0" w:space="0" w:color="auto"/>
      </w:divBdr>
    </w:div>
    <w:div w:id="1464155973">
      <w:bodyDiv w:val="1"/>
      <w:marLeft w:val="0"/>
      <w:marRight w:val="0"/>
      <w:marTop w:val="0"/>
      <w:marBottom w:val="0"/>
      <w:divBdr>
        <w:top w:val="none" w:sz="0" w:space="0" w:color="auto"/>
        <w:left w:val="none" w:sz="0" w:space="0" w:color="auto"/>
        <w:bottom w:val="none" w:sz="0" w:space="0" w:color="auto"/>
        <w:right w:val="none" w:sz="0" w:space="0" w:color="auto"/>
      </w:divBdr>
    </w:div>
    <w:div w:id="1464159484">
      <w:bodyDiv w:val="1"/>
      <w:marLeft w:val="0"/>
      <w:marRight w:val="0"/>
      <w:marTop w:val="0"/>
      <w:marBottom w:val="0"/>
      <w:divBdr>
        <w:top w:val="none" w:sz="0" w:space="0" w:color="auto"/>
        <w:left w:val="none" w:sz="0" w:space="0" w:color="auto"/>
        <w:bottom w:val="none" w:sz="0" w:space="0" w:color="auto"/>
        <w:right w:val="none" w:sz="0" w:space="0" w:color="auto"/>
      </w:divBdr>
    </w:div>
    <w:div w:id="1464227038">
      <w:bodyDiv w:val="1"/>
      <w:marLeft w:val="0"/>
      <w:marRight w:val="0"/>
      <w:marTop w:val="0"/>
      <w:marBottom w:val="0"/>
      <w:divBdr>
        <w:top w:val="none" w:sz="0" w:space="0" w:color="auto"/>
        <w:left w:val="none" w:sz="0" w:space="0" w:color="auto"/>
        <w:bottom w:val="none" w:sz="0" w:space="0" w:color="auto"/>
        <w:right w:val="none" w:sz="0" w:space="0" w:color="auto"/>
      </w:divBdr>
    </w:div>
    <w:div w:id="1464227167">
      <w:bodyDiv w:val="1"/>
      <w:marLeft w:val="0"/>
      <w:marRight w:val="0"/>
      <w:marTop w:val="0"/>
      <w:marBottom w:val="0"/>
      <w:divBdr>
        <w:top w:val="none" w:sz="0" w:space="0" w:color="auto"/>
        <w:left w:val="none" w:sz="0" w:space="0" w:color="auto"/>
        <w:bottom w:val="none" w:sz="0" w:space="0" w:color="auto"/>
        <w:right w:val="none" w:sz="0" w:space="0" w:color="auto"/>
      </w:divBdr>
    </w:div>
    <w:div w:id="1464231210">
      <w:bodyDiv w:val="1"/>
      <w:marLeft w:val="0"/>
      <w:marRight w:val="0"/>
      <w:marTop w:val="0"/>
      <w:marBottom w:val="0"/>
      <w:divBdr>
        <w:top w:val="none" w:sz="0" w:space="0" w:color="auto"/>
        <w:left w:val="none" w:sz="0" w:space="0" w:color="auto"/>
        <w:bottom w:val="none" w:sz="0" w:space="0" w:color="auto"/>
        <w:right w:val="none" w:sz="0" w:space="0" w:color="auto"/>
      </w:divBdr>
    </w:div>
    <w:div w:id="1464427853">
      <w:bodyDiv w:val="1"/>
      <w:marLeft w:val="0"/>
      <w:marRight w:val="0"/>
      <w:marTop w:val="0"/>
      <w:marBottom w:val="0"/>
      <w:divBdr>
        <w:top w:val="none" w:sz="0" w:space="0" w:color="auto"/>
        <w:left w:val="none" w:sz="0" w:space="0" w:color="auto"/>
        <w:bottom w:val="none" w:sz="0" w:space="0" w:color="auto"/>
        <w:right w:val="none" w:sz="0" w:space="0" w:color="auto"/>
      </w:divBdr>
    </w:div>
    <w:div w:id="1464539667">
      <w:bodyDiv w:val="1"/>
      <w:marLeft w:val="0"/>
      <w:marRight w:val="0"/>
      <w:marTop w:val="0"/>
      <w:marBottom w:val="0"/>
      <w:divBdr>
        <w:top w:val="none" w:sz="0" w:space="0" w:color="auto"/>
        <w:left w:val="none" w:sz="0" w:space="0" w:color="auto"/>
        <w:bottom w:val="none" w:sz="0" w:space="0" w:color="auto"/>
        <w:right w:val="none" w:sz="0" w:space="0" w:color="auto"/>
      </w:divBdr>
    </w:div>
    <w:div w:id="1464544892">
      <w:bodyDiv w:val="1"/>
      <w:marLeft w:val="0"/>
      <w:marRight w:val="0"/>
      <w:marTop w:val="0"/>
      <w:marBottom w:val="0"/>
      <w:divBdr>
        <w:top w:val="none" w:sz="0" w:space="0" w:color="auto"/>
        <w:left w:val="none" w:sz="0" w:space="0" w:color="auto"/>
        <w:bottom w:val="none" w:sz="0" w:space="0" w:color="auto"/>
        <w:right w:val="none" w:sz="0" w:space="0" w:color="auto"/>
      </w:divBdr>
    </w:div>
    <w:div w:id="1464619496">
      <w:bodyDiv w:val="1"/>
      <w:marLeft w:val="0"/>
      <w:marRight w:val="0"/>
      <w:marTop w:val="0"/>
      <w:marBottom w:val="0"/>
      <w:divBdr>
        <w:top w:val="none" w:sz="0" w:space="0" w:color="auto"/>
        <w:left w:val="none" w:sz="0" w:space="0" w:color="auto"/>
        <w:bottom w:val="none" w:sz="0" w:space="0" w:color="auto"/>
        <w:right w:val="none" w:sz="0" w:space="0" w:color="auto"/>
      </w:divBdr>
    </w:div>
    <w:div w:id="1464694952">
      <w:bodyDiv w:val="1"/>
      <w:marLeft w:val="0"/>
      <w:marRight w:val="0"/>
      <w:marTop w:val="0"/>
      <w:marBottom w:val="0"/>
      <w:divBdr>
        <w:top w:val="none" w:sz="0" w:space="0" w:color="auto"/>
        <w:left w:val="none" w:sz="0" w:space="0" w:color="auto"/>
        <w:bottom w:val="none" w:sz="0" w:space="0" w:color="auto"/>
        <w:right w:val="none" w:sz="0" w:space="0" w:color="auto"/>
      </w:divBdr>
    </w:div>
    <w:div w:id="1464734312">
      <w:bodyDiv w:val="1"/>
      <w:marLeft w:val="0"/>
      <w:marRight w:val="0"/>
      <w:marTop w:val="0"/>
      <w:marBottom w:val="0"/>
      <w:divBdr>
        <w:top w:val="none" w:sz="0" w:space="0" w:color="auto"/>
        <w:left w:val="none" w:sz="0" w:space="0" w:color="auto"/>
        <w:bottom w:val="none" w:sz="0" w:space="0" w:color="auto"/>
        <w:right w:val="none" w:sz="0" w:space="0" w:color="auto"/>
      </w:divBdr>
    </w:div>
    <w:div w:id="1464807831">
      <w:bodyDiv w:val="1"/>
      <w:marLeft w:val="0"/>
      <w:marRight w:val="0"/>
      <w:marTop w:val="0"/>
      <w:marBottom w:val="0"/>
      <w:divBdr>
        <w:top w:val="none" w:sz="0" w:space="0" w:color="auto"/>
        <w:left w:val="none" w:sz="0" w:space="0" w:color="auto"/>
        <w:bottom w:val="none" w:sz="0" w:space="0" w:color="auto"/>
        <w:right w:val="none" w:sz="0" w:space="0" w:color="auto"/>
      </w:divBdr>
    </w:div>
    <w:div w:id="1464808595">
      <w:bodyDiv w:val="1"/>
      <w:marLeft w:val="0"/>
      <w:marRight w:val="0"/>
      <w:marTop w:val="0"/>
      <w:marBottom w:val="0"/>
      <w:divBdr>
        <w:top w:val="none" w:sz="0" w:space="0" w:color="auto"/>
        <w:left w:val="none" w:sz="0" w:space="0" w:color="auto"/>
        <w:bottom w:val="none" w:sz="0" w:space="0" w:color="auto"/>
        <w:right w:val="none" w:sz="0" w:space="0" w:color="auto"/>
      </w:divBdr>
    </w:div>
    <w:div w:id="1464810178">
      <w:bodyDiv w:val="1"/>
      <w:marLeft w:val="0"/>
      <w:marRight w:val="0"/>
      <w:marTop w:val="0"/>
      <w:marBottom w:val="0"/>
      <w:divBdr>
        <w:top w:val="none" w:sz="0" w:space="0" w:color="auto"/>
        <w:left w:val="none" w:sz="0" w:space="0" w:color="auto"/>
        <w:bottom w:val="none" w:sz="0" w:space="0" w:color="auto"/>
        <w:right w:val="none" w:sz="0" w:space="0" w:color="auto"/>
      </w:divBdr>
    </w:div>
    <w:div w:id="1464812225">
      <w:bodyDiv w:val="1"/>
      <w:marLeft w:val="0"/>
      <w:marRight w:val="0"/>
      <w:marTop w:val="0"/>
      <w:marBottom w:val="0"/>
      <w:divBdr>
        <w:top w:val="none" w:sz="0" w:space="0" w:color="auto"/>
        <w:left w:val="none" w:sz="0" w:space="0" w:color="auto"/>
        <w:bottom w:val="none" w:sz="0" w:space="0" w:color="auto"/>
        <w:right w:val="none" w:sz="0" w:space="0" w:color="auto"/>
      </w:divBdr>
    </w:div>
    <w:div w:id="1464882533">
      <w:bodyDiv w:val="1"/>
      <w:marLeft w:val="0"/>
      <w:marRight w:val="0"/>
      <w:marTop w:val="0"/>
      <w:marBottom w:val="0"/>
      <w:divBdr>
        <w:top w:val="none" w:sz="0" w:space="0" w:color="auto"/>
        <w:left w:val="none" w:sz="0" w:space="0" w:color="auto"/>
        <w:bottom w:val="none" w:sz="0" w:space="0" w:color="auto"/>
        <w:right w:val="none" w:sz="0" w:space="0" w:color="auto"/>
      </w:divBdr>
    </w:div>
    <w:div w:id="1464998434">
      <w:bodyDiv w:val="1"/>
      <w:marLeft w:val="0"/>
      <w:marRight w:val="0"/>
      <w:marTop w:val="0"/>
      <w:marBottom w:val="0"/>
      <w:divBdr>
        <w:top w:val="none" w:sz="0" w:space="0" w:color="auto"/>
        <w:left w:val="none" w:sz="0" w:space="0" w:color="auto"/>
        <w:bottom w:val="none" w:sz="0" w:space="0" w:color="auto"/>
        <w:right w:val="none" w:sz="0" w:space="0" w:color="auto"/>
      </w:divBdr>
    </w:div>
    <w:div w:id="1465075313">
      <w:bodyDiv w:val="1"/>
      <w:marLeft w:val="0"/>
      <w:marRight w:val="0"/>
      <w:marTop w:val="0"/>
      <w:marBottom w:val="0"/>
      <w:divBdr>
        <w:top w:val="none" w:sz="0" w:space="0" w:color="auto"/>
        <w:left w:val="none" w:sz="0" w:space="0" w:color="auto"/>
        <w:bottom w:val="none" w:sz="0" w:space="0" w:color="auto"/>
        <w:right w:val="none" w:sz="0" w:space="0" w:color="auto"/>
      </w:divBdr>
    </w:div>
    <w:div w:id="1465194549">
      <w:bodyDiv w:val="1"/>
      <w:marLeft w:val="0"/>
      <w:marRight w:val="0"/>
      <w:marTop w:val="0"/>
      <w:marBottom w:val="0"/>
      <w:divBdr>
        <w:top w:val="none" w:sz="0" w:space="0" w:color="auto"/>
        <w:left w:val="none" w:sz="0" w:space="0" w:color="auto"/>
        <w:bottom w:val="none" w:sz="0" w:space="0" w:color="auto"/>
        <w:right w:val="none" w:sz="0" w:space="0" w:color="auto"/>
      </w:divBdr>
    </w:div>
    <w:div w:id="1465268757">
      <w:bodyDiv w:val="1"/>
      <w:marLeft w:val="0"/>
      <w:marRight w:val="0"/>
      <w:marTop w:val="0"/>
      <w:marBottom w:val="0"/>
      <w:divBdr>
        <w:top w:val="none" w:sz="0" w:space="0" w:color="auto"/>
        <w:left w:val="none" w:sz="0" w:space="0" w:color="auto"/>
        <w:bottom w:val="none" w:sz="0" w:space="0" w:color="auto"/>
        <w:right w:val="none" w:sz="0" w:space="0" w:color="auto"/>
      </w:divBdr>
    </w:div>
    <w:div w:id="1465272297">
      <w:bodyDiv w:val="1"/>
      <w:marLeft w:val="0"/>
      <w:marRight w:val="0"/>
      <w:marTop w:val="0"/>
      <w:marBottom w:val="0"/>
      <w:divBdr>
        <w:top w:val="none" w:sz="0" w:space="0" w:color="auto"/>
        <w:left w:val="none" w:sz="0" w:space="0" w:color="auto"/>
        <w:bottom w:val="none" w:sz="0" w:space="0" w:color="auto"/>
        <w:right w:val="none" w:sz="0" w:space="0" w:color="auto"/>
      </w:divBdr>
    </w:div>
    <w:div w:id="1465272430">
      <w:bodyDiv w:val="1"/>
      <w:marLeft w:val="0"/>
      <w:marRight w:val="0"/>
      <w:marTop w:val="0"/>
      <w:marBottom w:val="0"/>
      <w:divBdr>
        <w:top w:val="none" w:sz="0" w:space="0" w:color="auto"/>
        <w:left w:val="none" w:sz="0" w:space="0" w:color="auto"/>
        <w:bottom w:val="none" w:sz="0" w:space="0" w:color="auto"/>
        <w:right w:val="none" w:sz="0" w:space="0" w:color="auto"/>
      </w:divBdr>
    </w:div>
    <w:div w:id="1465274403">
      <w:bodyDiv w:val="1"/>
      <w:marLeft w:val="0"/>
      <w:marRight w:val="0"/>
      <w:marTop w:val="0"/>
      <w:marBottom w:val="0"/>
      <w:divBdr>
        <w:top w:val="none" w:sz="0" w:space="0" w:color="auto"/>
        <w:left w:val="none" w:sz="0" w:space="0" w:color="auto"/>
        <w:bottom w:val="none" w:sz="0" w:space="0" w:color="auto"/>
        <w:right w:val="none" w:sz="0" w:space="0" w:color="auto"/>
      </w:divBdr>
    </w:div>
    <w:div w:id="1465460513">
      <w:bodyDiv w:val="1"/>
      <w:marLeft w:val="0"/>
      <w:marRight w:val="0"/>
      <w:marTop w:val="0"/>
      <w:marBottom w:val="0"/>
      <w:divBdr>
        <w:top w:val="none" w:sz="0" w:space="0" w:color="auto"/>
        <w:left w:val="none" w:sz="0" w:space="0" w:color="auto"/>
        <w:bottom w:val="none" w:sz="0" w:space="0" w:color="auto"/>
        <w:right w:val="none" w:sz="0" w:space="0" w:color="auto"/>
      </w:divBdr>
    </w:div>
    <w:div w:id="1465461150">
      <w:bodyDiv w:val="1"/>
      <w:marLeft w:val="0"/>
      <w:marRight w:val="0"/>
      <w:marTop w:val="0"/>
      <w:marBottom w:val="0"/>
      <w:divBdr>
        <w:top w:val="none" w:sz="0" w:space="0" w:color="auto"/>
        <w:left w:val="none" w:sz="0" w:space="0" w:color="auto"/>
        <w:bottom w:val="none" w:sz="0" w:space="0" w:color="auto"/>
        <w:right w:val="none" w:sz="0" w:space="0" w:color="auto"/>
      </w:divBdr>
    </w:div>
    <w:div w:id="1465463399">
      <w:bodyDiv w:val="1"/>
      <w:marLeft w:val="0"/>
      <w:marRight w:val="0"/>
      <w:marTop w:val="0"/>
      <w:marBottom w:val="0"/>
      <w:divBdr>
        <w:top w:val="none" w:sz="0" w:space="0" w:color="auto"/>
        <w:left w:val="none" w:sz="0" w:space="0" w:color="auto"/>
        <w:bottom w:val="none" w:sz="0" w:space="0" w:color="auto"/>
        <w:right w:val="none" w:sz="0" w:space="0" w:color="auto"/>
      </w:divBdr>
    </w:div>
    <w:div w:id="1465582540">
      <w:bodyDiv w:val="1"/>
      <w:marLeft w:val="0"/>
      <w:marRight w:val="0"/>
      <w:marTop w:val="0"/>
      <w:marBottom w:val="0"/>
      <w:divBdr>
        <w:top w:val="none" w:sz="0" w:space="0" w:color="auto"/>
        <w:left w:val="none" w:sz="0" w:space="0" w:color="auto"/>
        <w:bottom w:val="none" w:sz="0" w:space="0" w:color="auto"/>
        <w:right w:val="none" w:sz="0" w:space="0" w:color="auto"/>
      </w:divBdr>
    </w:div>
    <w:div w:id="1465587344">
      <w:bodyDiv w:val="1"/>
      <w:marLeft w:val="0"/>
      <w:marRight w:val="0"/>
      <w:marTop w:val="0"/>
      <w:marBottom w:val="0"/>
      <w:divBdr>
        <w:top w:val="none" w:sz="0" w:space="0" w:color="auto"/>
        <w:left w:val="none" w:sz="0" w:space="0" w:color="auto"/>
        <w:bottom w:val="none" w:sz="0" w:space="0" w:color="auto"/>
        <w:right w:val="none" w:sz="0" w:space="0" w:color="auto"/>
      </w:divBdr>
    </w:div>
    <w:div w:id="1465730770">
      <w:bodyDiv w:val="1"/>
      <w:marLeft w:val="0"/>
      <w:marRight w:val="0"/>
      <w:marTop w:val="0"/>
      <w:marBottom w:val="0"/>
      <w:divBdr>
        <w:top w:val="none" w:sz="0" w:space="0" w:color="auto"/>
        <w:left w:val="none" w:sz="0" w:space="0" w:color="auto"/>
        <w:bottom w:val="none" w:sz="0" w:space="0" w:color="auto"/>
        <w:right w:val="none" w:sz="0" w:space="0" w:color="auto"/>
      </w:divBdr>
    </w:div>
    <w:div w:id="1465734701">
      <w:bodyDiv w:val="1"/>
      <w:marLeft w:val="0"/>
      <w:marRight w:val="0"/>
      <w:marTop w:val="0"/>
      <w:marBottom w:val="0"/>
      <w:divBdr>
        <w:top w:val="none" w:sz="0" w:space="0" w:color="auto"/>
        <w:left w:val="none" w:sz="0" w:space="0" w:color="auto"/>
        <w:bottom w:val="none" w:sz="0" w:space="0" w:color="auto"/>
        <w:right w:val="none" w:sz="0" w:space="0" w:color="auto"/>
      </w:divBdr>
    </w:div>
    <w:div w:id="1465736543">
      <w:bodyDiv w:val="1"/>
      <w:marLeft w:val="0"/>
      <w:marRight w:val="0"/>
      <w:marTop w:val="0"/>
      <w:marBottom w:val="0"/>
      <w:divBdr>
        <w:top w:val="none" w:sz="0" w:space="0" w:color="auto"/>
        <w:left w:val="none" w:sz="0" w:space="0" w:color="auto"/>
        <w:bottom w:val="none" w:sz="0" w:space="0" w:color="auto"/>
        <w:right w:val="none" w:sz="0" w:space="0" w:color="auto"/>
      </w:divBdr>
    </w:div>
    <w:div w:id="1465780047">
      <w:bodyDiv w:val="1"/>
      <w:marLeft w:val="0"/>
      <w:marRight w:val="0"/>
      <w:marTop w:val="0"/>
      <w:marBottom w:val="0"/>
      <w:divBdr>
        <w:top w:val="none" w:sz="0" w:space="0" w:color="auto"/>
        <w:left w:val="none" w:sz="0" w:space="0" w:color="auto"/>
        <w:bottom w:val="none" w:sz="0" w:space="0" w:color="auto"/>
        <w:right w:val="none" w:sz="0" w:space="0" w:color="auto"/>
      </w:divBdr>
    </w:div>
    <w:div w:id="1465781293">
      <w:bodyDiv w:val="1"/>
      <w:marLeft w:val="0"/>
      <w:marRight w:val="0"/>
      <w:marTop w:val="0"/>
      <w:marBottom w:val="0"/>
      <w:divBdr>
        <w:top w:val="none" w:sz="0" w:space="0" w:color="auto"/>
        <w:left w:val="none" w:sz="0" w:space="0" w:color="auto"/>
        <w:bottom w:val="none" w:sz="0" w:space="0" w:color="auto"/>
        <w:right w:val="none" w:sz="0" w:space="0" w:color="auto"/>
      </w:divBdr>
    </w:div>
    <w:div w:id="1465851164">
      <w:bodyDiv w:val="1"/>
      <w:marLeft w:val="0"/>
      <w:marRight w:val="0"/>
      <w:marTop w:val="0"/>
      <w:marBottom w:val="0"/>
      <w:divBdr>
        <w:top w:val="none" w:sz="0" w:space="0" w:color="auto"/>
        <w:left w:val="none" w:sz="0" w:space="0" w:color="auto"/>
        <w:bottom w:val="none" w:sz="0" w:space="0" w:color="auto"/>
        <w:right w:val="none" w:sz="0" w:space="0" w:color="auto"/>
      </w:divBdr>
    </w:div>
    <w:div w:id="1465928153">
      <w:bodyDiv w:val="1"/>
      <w:marLeft w:val="0"/>
      <w:marRight w:val="0"/>
      <w:marTop w:val="0"/>
      <w:marBottom w:val="0"/>
      <w:divBdr>
        <w:top w:val="none" w:sz="0" w:space="0" w:color="auto"/>
        <w:left w:val="none" w:sz="0" w:space="0" w:color="auto"/>
        <w:bottom w:val="none" w:sz="0" w:space="0" w:color="auto"/>
        <w:right w:val="none" w:sz="0" w:space="0" w:color="auto"/>
      </w:divBdr>
    </w:div>
    <w:div w:id="1465931946">
      <w:bodyDiv w:val="1"/>
      <w:marLeft w:val="0"/>
      <w:marRight w:val="0"/>
      <w:marTop w:val="0"/>
      <w:marBottom w:val="0"/>
      <w:divBdr>
        <w:top w:val="none" w:sz="0" w:space="0" w:color="auto"/>
        <w:left w:val="none" w:sz="0" w:space="0" w:color="auto"/>
        <w:bottom w:val="none" w:sz="0" w:space="0" w:color="auto"/>
        <w:right w:val="none" w:sz="0" w:space="0" w:color="auto"/>
      </w:divBdr>
    </w:div>
    <w:div w:id="1466003079">
      <w:bodyDiv w:val="1"/>
      <w:marLeft w:val="0"/>
      <w:marRight w:val="0"/>
      <w:marTop w:val="0"/>
      <w:marBottom w:val="0"/>
      <w:divBdr>
        <w:top w:val="none" w:sz="0" w:space="0" w:color="auto"/>
        <w:left w:val="none" w:sz="0" w:space="0" w:color="auto"/>
        <w:bottom w:val="none" w:sz="0" w:space="0" w:color="auto"/>
        <w:right w:val="none" w:sz="0" w:space="0" w:color="auto"/>
      </w:divBdr>
    </w:div>
    <w:div w:id="1466004908">
      <w:bodyDiv w:val="1"/>
      <w:marLeft w:val="0"/>
      <w:marRight w:val="0"/>
      <w:marTop w:val="0"/>
      <w:marBottom w:val="0"/>
      <w:divBdr>
        <w:top w:val="none" w:sz="0" w:space="0" w:color="auto"/>
        <w:left w:val="none" w:sz="0" w:space="0" w:color="auto"/>
        <w:bottom w:val="none" w:sz="0" w:space="0" w:color="auto"/>
        <w:right w:val="none" w:sz="0" w:space="0" w:color="auto"/>
      </w:divBdr>
    </w:div>
    <w:div w:id="1466046220">
      <w:bodyDiv w:val="1"/>
      <w:marLeft w:val="0"/>
      <w:marRight w:val="0"/>
      <w:marTop w:val="0"/>
      <w:marBottom w:val="0"/>
      <w:divBdr>
        <w:top w:val="none" w:sz="0" w:space="0" w:color="auto"/>
        <w:left w:val="none" w:sz="0" w:space="0" w:color="auto"/>
        <w:bottom w:val="none" w:sz="0" w:space="0" w:color="auto"/>
        <w:right w:val="none" w:sz="0" w:space="0" w:color="auto"/>
      </w:divBdr>
    </w:div>
    <w:div w:id="1466238161">
      <w:bodyDiv w:val="1"/>
      <w:marLeft w:val="0"/>
      <w:marRight w:val="0"/>
      <w:marTop w:val="0"/>
      <w:marBottom w:val="0"/>
      <w:divBdr>
        <w:top w:val="none" w:sz="0" w:space="0" w:color="auto"/>
        <w:left w:val="none" w:sz="0" w:space="0" w:color="auto"/>
        <w:bottom w:val="none" w:sz="0" w:space="0" w:color="auto"/>
        <w:right w:val="none" w:sz="0" w:space="0" w:color="auto"/>
      </w:divBdr>
    </w:div>
    <w:div w:id="1466240465">
      <w:bodyDiv w:val="1"/>
      <w:marLeft w:val="0"/>
      <w:marRight w:val="0"/>
      <w:marTop w:val="0"/>
      <w:marBottom w:val="0"/>
      <w:divBdr>
        <w:top w:val="none" w:sz="0" w:space="0" w:color="auto"/>
        <w:left w:val="none" w:sz="0" w:space="0" w:color="auto"/>
        <w:bottom w:val="none" w:sz="0" w:space="0" w:color="auto"/>
        <w:right w:val="none" w:sz="0" w:space="0" w:color="auto"/>
      </w:divBdr>
    </w:div>
    <w:div w:id="1466241481">
      <w:bodyDiv w:val="1"/>
      <w:marLeft w:val="0"/>
      <w:marRight w:val="0"/>
      <w:marTop w:val="0"/>
      <w:marBottom w:val="0"/>
      <w:divBdr>
        <w:top w:val="none" w:sz="0" w:space="0" w:color="auto"/>
        <w:left w:val="none" w:sz="0" w:space="0" w:color="auto"/>
        <w:bottom w:val="none" w:sz="0" w:space="0" w:color="auto"/>
        <w:right w:val="none" w:sz="0" w:space="0" w:color="auto"/>
      </w:divBdr>
    </w:div>
    <w:div w:id="1466315985">
      <w:bodyDiv w:val="1"/>
      <w:marLeft w:val="0"/>
      <w:marRight w:val="0"/>
      <w:marTop w:val="0"/>
      <w:marBottom w:val="0"/>
      <w:divBdr>
        <w:top w:val="none" w:sz="0" w:space="0" w:color="auto"/>
        <w:left w:val="none" w:sz="0" w:space="0" w:color="auto"/>
        <w:bottom w:val="none" w:sz="0" w:space="0" w:color="auto"/>
        <w:right w:val="none" w:sz="0" w:space="0" w:color="auto"/>
      </w:divBdr>
    </w:div>
    <w:div w:id="1466387693">
      <w:bodyDiv w:val="1"/>
      <w:marLeft w:val="0"/>
      <w:marRight w:val="0"/>
      <w:marTop w:val="0"/>
      <w:marBottom w:val="0"/>
      <w:divBdr>
        <w:top w:val="none" w:sz="0" w:space="0" w:color="auto"/>
        <w:left w:val="none" w:sz="0" w:space="0" w:color="auto"/>
        <w:bottom w:val="none" w:sz="0" w:space="0" w:color="auto"/>
        <w:right w:val="none" w:sz="0" w:space="0" w:color="auto"/>
      </w:divBdr>
    </w:div>
    <w:div w:id="1466392042">
      <w:bodyDiv w:val="1"/>
      <w:marLeft w:val="0"/>
      <w:marRight w:val="0"/>
      <w:marTop w:val="0"/>
      <w:marBottom w:val="0"/>
      <w:divBdr>
        <w:top w:val="none" w:sz="0" w:space="0" w:color="auto"/>
        <w:left w:val="none" w:sz="0" w:space="0" w:color="auto"/>
        <w:bottom w:val="none" w:sz="0" w:space="0" w:color="auto"/>
        <w:right w:val="none" w:sz="0" w:space="0" w:color="auto"/>
      </w:divBdr>
    </w:div>
    <w:div w:id="1466393533">
      <w:bodyDiv w:val="1"/>
      <w:marLeft w:val="0"/>
      <w:marRight w:val="0"/>
      <w:marTop w:val="0"/>
      <w:marBottom w:val="0"/>
      <w:divBdr>
        <w:top w:val="none" w:sz="0" w:space="0" w:color="auto"/>
        <w:left w:val="none" w:sz="0" w:space="0" w:color="auto"/>
        <w:bottom w:val="none" w:sz="0" w:space="0" w:color="auto"/>
        <w:right w:val="none" w:sz="0" w:space="0" w:color="auto"/>
      </w:divBdr>
    </w:div>
    <w:div w:id="1466433878">
      <w:bodyDiv w:val="1"/>
      <w:marLeft w:val="0"/>
      <w:marRight w:val="0"/>
      <w:marTop w:val="0"/>
      <w:marBottom w:val="0"/>
      <w:divBdr>
        <w:top w:val="none" w:sz="0" w:space="0" w:color="auto"/>
        <w:left w:val="none" w:sz="0" w:space="0" w:color="auto"/>
        <w:bottom w:val="none" w:sz="0" w:space="0" w:color="auto"/>
        <w:right w:val="none" w:sz="0" w:space="0" w:color="auto"/>
      </w:divBdr>
    </w:div>
    <w:div w:id="1466502921">
      <w:bodyDiv w:val="1"/>
      <w:marLeft w:val="0"/>
      <w:marRight w:val="0"/>
      <w:marTop w:val="0"/>
      <w:marBottom w:val="0"/>
      <w:divBdr>
        <w:top w:val="none" w:sz="0" w:space="0" w:color="auto"/>
        <w:left w:val="none" w:sz="0" w:space="0" w:color="auto"/>
        <w:bottom w:val="none" w:sz="0" w:space="0" w:color="auto"/>
        <w:right w:val="none" w:sz="0" w:space="0" w:color="auto"/>
      </w:divBdr>
    </w:div>
    <w:div w:id="1466578483">
      <w:bodyDiv w:val="1"/>
      <w:marLeft w:val="0"/>
      <w:marRight w:val="0"/>
      <w:marTop w:val="0"/>
      <w:marBottom w:val="0"/>
      <w:divBdr>
        <w:top w:val="none" w:sz="0" w:space="0" w:color="auto"/>
        <w:left w:val="none" w:sz="0" w:space="0" w:color="auto"/>
        <w:bottom w:val="none" w:sz="0" w:space="0" w:color="auto"/>
        <w:right w:val="none" w:sz="0" w:space="0" w:color="auto"/>
      </w:divBdr>
    </w:div>
    <w:div w:id="1466583217">
      <w:bodyDiv w:val="1"/>
      <w:marLeft w:val="0"/>
      <w:marRight w:val="0"/>
      <w:marTop w:val="0"/>
      <w:marBottom w:val="0"/>
      <w:divBdr>
        <w:top w:val="none" w:sz="0" w:space="0" w:color="auto"/>
        <w:left w:val="none" w:sz="0" w:space="0" w:color="auto"/>
        <w:bottom w:val="none" w:sz="0" w:space="0" w:color="auto"/>
        <w:right w:val="none" w:sz="0" w:space="0" w:color="auto"/>
      </w:divBdr>
    </w:div>
    <w:div w:id="1466583345">
      <w:bodyDiv w:val="1"/>
      <w:marLeft w:val="0"/>
      <w:marRight w:val="0"/>
      <w:marTop w:val="0"/>
      <w:marBottom w:val="0"/>
      <w:divBdr>
        <w:top w:val="none" w:sz="0" w:space="0" w:color="auto"/>
        <w:left w:val="none" w:sz="0" w:space="0" w:color="auto"/>
        <w:bottom w:val="none" w:sz="0" w:space="0" w:color="auto"/>
        <w:right w:val="none" w:sz="0" w:space="0" w:color="auto"/>
      </w:divBdr>
    </w:div>
    <w:div w:id="1466657836">
      <w:bodyDiv w:val="1"/>
      <w:marLeft w:val="0"/>
      <w:marRight w:val="0"/>
      <w:marTop w:val="0"/>
      <w:marBottom w:val="0"/>
      <w:divBdr>
        <w:top w:val="none" w:sz="0" w:space="0" w:color="auto"/>
        <w:left w:val="none" w:sz="0" w:space="0" w:color="auto"/>
        <w:bottom w:val="none" w:sz="0" w:space="0" w:color="auto"/>
        <w:right w:val="none" w:sz="0" w:space="0" w:color="auto"/>
      </w:divBdr>
    </w:div>
    <w:div w:id="1466660368">
      <w:bodyDiv w:val="1"/>
      <w:marLeft w:val="0"/>
      <w:marRight w:val="0"/>
      <w:marTop w:val="0"/>
      <w:marBottom w:val="0"/>
      <w:divBdr>
        <w:top w:val="none" w:sz="0" w:space="0" w:color="auto"/>
        <w:left w:val="none" w:sz="0" w:space="0" w:color="auto"/>
        <w:bottom w:val="none" w:sz="0" w:space="0" w:color="auto"/>
        <w:right w:val="none" w:sz="0" w:space="0" w:color="auto"/>
      </w:divBdr>
    </w:div>
    <w:div w:id="1466660791">
      <w:bodyDiv w:val="1"/>
      <w:marLeft w:val="0"/>
      <w:marRight w:val="0"/>
      <w:marTop w:val="0"/>
      <w:marBottom w:val="0"/>
      <w:divBdr>
        <w:top w:val="none" w:sz="0" w:space="0" w:color="auto"/>
        <w:left w:val="none" w:sz="0" w:space="0" w:color="auto"/>
        <w:bottom w:val="none" w:sz="0" w:space="0" w:color="auto"/>
        <w:right w:val="none" w:sz="0" w:space="0" w:color="auto"/>
      </w:divBdr>
    </w:div>
    <w:div w:id="1466696931">
      <w:bodyDiv w:val="1"/>
      <w:marLeft w:val="0"/>
      <w:marRight w:val="0"/>
      <w:marTop w:val="0"/>
      <w:marBottom w:val="0"/>
      <w:divBdr>
        <w:top w:val="none" w:sz="0" w:space="0" w:color="auto"/>
        <w:left w:val="none" w:sz="0" w:space="0" w:color="auto"/>
        <w:bottom w:val="none" w:sz="0" w:space="0" w:color="auto"/>
        <w:right w:val="none" w:sz="0" w:space="0" w:color="auto"/>
      </w:divBdr>
    </w:div>
    <w:div w:id="1466699686">
      <w:bodyDiv w:val="1"/>
      <w:marLeft w:val="0"/>
      <w:marRight w:val="0"/>
      <w:marTop w:val="0"/>
      <w:marBottom w:val="0"/>
      <w:divBdr>
        <w:top w:val="none" w:sz="0" w:space="0" w:color="auto"/>
        <w:left w:val="none" w:sz="0" w:space="0" w:color="auto"/>
        <w:bottom w:val="none" w:sz="0" w:space="0" w:color="auto"/>
        <w:right w:val="none" w:sz="0" w:space="0" w:color="auto"/>
      </w:divBdr>
    </w:div>
    <w:div w:id="1466703421">
      <w:bodyDiv w:val="1"/>
      <w:marLeft w:val="0"/>
      <w:marRight w:val="0"/>
      <w:marTop w:val="0"/>
      <w:marBottom w:val="0"/>
      <w:divBdr>
        <w:top w:val="none" w:sz="0" w:space="0" w:color="auto"/>
        <w:left w:val="none" w:sz="0" w:space="0" w:color="auto"/>
        <w:bottom w:val="none" w:sz="0" w:space="0" w:color="auto"/>
        <w:right w:val="none" w:sz="0" w:space="0" w:color="auto"/>
      </w:divBdr>
    </w:div>
    <w:div w:id="1466776360">
      <w:bodyDiv w:val="1"/>
      <w:marLeft w:val="0"/>
      <w:marRight w:val="0"/>
      <w:marTop w:val="0"/>
      <w:marBottom w:val="0"/>
      <w:divBdr>
        <w:top w:val="none" w:sz="0" w:space="0" w:color="auto"/>
        <w:left w:val="none" w:sz="0" w:space="0" w:color="auto"/>
        <w:bottom w:val="none" w:sz="0" w:space="0" w:color="auto"/>
        <w:right w:val="none" w:sz="0" w:space="0" w:color="auto"/>
      </w:divBdr>
    </w:div>
    <w:div w:id="1466853953">
      <w:bodyDiv w:val="1"/>
      <w:marLeft w:val="0"/>
      <w:marRight w:val="0"/>
      <w:marTop w:val="0"/>
      <w:marBottom w:val="0"/>
      <w:divBdr>
        <w:top w:val="none" w:sz="0" w:space="0" w:color="auto"/>
        <w:left w:val="none" w:sz="0" w:space="0" w:color="auto"/>
        <w:bottom w:val="none" w:sz="0" w:space="0" w:color="auto"/>
        <w:right w:val="none" w:sz="0" w:space="0" w:color="auto"/>
      </w:divBdr>
    </w:div>
    <w:div w:id="1466965264">
      <w:bodyDiv w:val="1"/>
      <w:marLeft w:val="0"/>
      <w:marRight w:val="0"/>
      <w:marTop w:val="0"/>
      <w:marBottom w:val="0"/>
      <w:divBdr>
        <w:top w:val="none" w:sz="0" w:space="0" w:color="auto"/>
        <w:left w:val="none" w:sz="0" w:space="0" w:color="auto"/>
        <w:bottom w:val="none" w:sz="0" w:space="0" w:color="auto"/>
        <w:right w:val="none" w:sz="0" w:space="0" w:color="auto"/>
      </w:divBdr>
    </w:div>
    <w:div w:id="1466966900">
      <w:bodyDiv w:val="1"/>
      <w:marLeft w:val="0"/>
      <w:marRight w:val="0"/>
      <w:marTop w:val="0"/>
      <w:marBottom w:val="0"/>
      <w:divBdr>
        <w:top w:val="none" w:sz="0" w:space="0" w:color="auto"/>
        <w:left w:val="none" w:sz="0" w:space="0" w:color="auto"/>
        <w:bottom w:val="none" w:sz="0" w:space="0" w:color="auto"/>
        <w:right w:val="none" w:sz="0" w:space="0" w:color="auto"/>
      </w:divBdr>
    </w:div>
    <w:div w:id="1467044382">
      <w:bodyDiv w:val="1"/>
      <w:marLeft w:val="0"/>
      <w:marRight w:val="0"/>
      <w:marTop w:val="0"/>
      <w:marBottom w:val="0"/>
      <w:divBdr>
        <w:top w:val="none" w:sz="0" w:space="0" w:color="auto"/>
        <w:left w:val="none" w:sz="0" w:space="0" w:color="auto"/>
        <w:bottom w:val="none" w:sz="0" w:space="0" w:color="auto"/>
        <w:right w:val="none" w:sz="0" w:space="0" w:color="auto"/>
      </w:divBdr>
    </w:div>
    <w:div w:id="1467089291">
      <w:bodyDiv w:val="1"/>
      <w:marLeft w:val="0"/>
      <w:marRight w:val="0"/>
      <w:marTop w:val="0"/>
      <w:marBottom w:val="0"/>
      <w:divBdr>
        <w:top w:val="none" w:sz="0" w:space="0" w:color="auto"/>
        <w:left w:val="none" w:sz="0" w:space="0" w:color="auto"/>
        <w:bottom w:val="none" w:sz="0" w:space="0" w:color="auto"/>
        <w:right w:val="none" w:sz="0" w:space="0" w:color="auto"/>
      </w:divBdr>
    </w:div>
    <w:div w:id="1467117653">
      <w:bodyDiv w:val="1"/>
      <w:marLeft w:val="0"/>
      <w:marRight w:val="0"/>
      <w:marTop w:val="0"/>
      <w:marBottom w:val="0"/>
      <w:divBdr>
        <w:top w:val="none" w:sz="0" w:space="0" w:color="auto"/>
        <w:left w:val="none" w:sz="0" w:space="0" w:color="auto"/>
        <w:bottom w:val="none" w:sz="0" w:space="0" w:color="auto"/>
        <w:right w:val="none" w:sz="0" w:space="0" w:color="auto"/>
      </w:divBdr>
    </w:div>
    <w:div w:id="1467160081">
      <w:bodyDiv w:val="1"/>
      <w:marLeft w:val="0"/>
      <w:marRight w:val="0"/>
      <w:marTop w:val="0"/>
      <w:marBottom w:val="0"/>
      <w:divBdr>
        <w:top w:val="none" w:sz="0" w:space="0" w:color="auto"/>
        <w:left w:val="none" w:sz="0" w:space="0" w:color="auto"/>
        <w:bottom w:val="none" w:sz="0" w:space="0" w:color="auto"/>
        <w:right w:val="none" w:sz="0" w:space="0" w:color="auto"/>
      </w:divBdr>
    </w:div>
    <w:div w:id="1467160676">
      <w:bodyDiv w:val="1"/>
      <w:marLeft w:val="0"/>
      <w:marRight w:val="0"/>
      <w:marTop w:val="0"/>
      <w:marBottom w:val="0"/>
      <w:divBdr>
        <w:top w:val="none" w:sz="0" w:space="0" w:color="auto"/>
        <w:left w:val="none" w:sz="0" w:space="0" w:color="auto"/>
        <w:bottom w:val="none" w:sz="0" w:space="0" w:color="auto"/>
        <w:right w:val="none" w:sz="0" w:space="0" w:color="auto"/>
      </w:divBdr>
    </w:div>
    <w:div w:id="1467237071">
      <w:bodyDiv w:val="1"/>
      <w:marLeft w:val="0"/>
      <w:marRight w:val="0"/>
      <w:marTop w:val="0"/>
      <w:marBottom w:val="0"/>
      <w:divBdr>
        <w:top w:val="none" w:sz="0" w:space="0" w:color="auto"/>
        <w:left w:val="none" w:sz="0" w:space="0" w:color="auto"/>
        <w:bottom w:val="none" w:sz="0" w:space="0" w:color="auto"/>
        <w:right w:val="none" w:sz="0" w:space="0" w:color="auto"/>
      </w:divBdr>
    </w:div>
    <w:div w:id="1467237673">
      <w:bodyDiv w:val="1"/>
      <w:marLeft w:val="0"/>
      <w:marRight w:val="0"/>
      <w:marTop w:val="0"/>
      <w:marBottom w:val="0"/>
      <w:divBdr>
        <w:top w:val="none" w:sz="0" w:space="0" w:color="auto"/>
        <w:left w:val="none" w:sz="0" w:space="0" w:color="auto"/>
        <w:bottom w:val="none" w:sz="0" w:space="0" w:color="auto"/>
        <w:right w:val="none" w:sz="0" w:space="0" w:color="auto"/>
      </w:divBdr>
    </w:div>
    <w:div w:id="1467238975">
      <w:bodyDiv w:val="1"/>
      <w:marLeft w:val="0"/>
      <w:marRight w:val="0"/>
      <w:marTop w:val="0"/>
      <w:marBottom w:val="0"/>
      <w:divBdr>
        <w:top w:val="none" w:sz="0" w:space="0" w:color="auto"/>
        <w:left w:val="none" w:sz="0" w:space="0" w:color="auto"/>
        <w:bottom w:val="none" w:sz="0" w:space="0" w:color="auto"/>
        <w:right w:val="none" w:sz="0" w:space="0" w:color="auto"/>
      </w:divBdr>
    </w:div>
    <w:div w:id="1467360059">
      <w:bodyDiv w:val="1"/>
      <w:marLeft w:val="0"/>
      <w:marRight w:val="0"/>
      <w:marTop w:val="0"/>
      <w:marBottom w:val="0"/>
      <w:divBdr>
        <w:top w:val="none" w:sz="0" w:space="0" w:color="auto"/>
        <w:left w:val="none" w:sz="0" w:space="0" w:color="auto"/>
        <w:bottom w:val="none" w:sz="0" w:space="0" w:color="auto"/>
        <w:right w:val="none" w:sz="0" w:space="0" w:color="auto"/>
      </w:divBdr>
    </w:div>
    <w:div w:id="1467426540">
      <w:bodyDiv w:val="1"/>
      <w:marLeft w:val="0"/>
      <w:marRight w:val="0"/>
      <w:marTop w:val="0"/>
      <w:marBottom w:val="0"/>
      <w:divBdr>
        <w:top w:val="none" w:sz="0" w:space="0" w:color="auto"/>
        <w:left w:val="none" w:sz="0" w:space="0" w:color="auto"/>
        <w:bottom w:val="none" w:sz="0" w:space="0" w:color="auto"/>
        <w:right w:val="none" w:sz="0" w:space="0" w:color="auto"/>
      </w:divBdr>
    </w:div>
    <w:div w:id="1467430148">
      <w:bodyDiv w:val="1"/>
      <w:marLeft w:val="0"/>
      <w:marRight w:val="0"/>
      <w:marTop w:val="0"/>
      <w:marBottom w:val="0"/>
      <w:divBdr>
        <w:top w:val="none" w:sz="0" w:space="0" w:color="auto"/>
        <w:left w:val="none" w:sz="0" w:space="0" w:color="auto"/>
        <w:bottom w:val="none" w:sz="0" w:space="0" w:color="auto"/>
        <w:right w:val="none" w:sz="0" w:space="0" w:color="auto"/>
      </w:divBdr>
    </w:div>
    <w:div w:id="1467510588">
      <w:bodyDiv w:val="1"/>
      <w:marLeft w:val="0"/>
      <w:marRight w:val="0"/>
      <w:marTop w:val="0"/>
      <w:marBottom w:val="0"/>
      <w:divBdr>
        <w:top w:val="none" w:sz="0" w:space="0" w:color="auto"/>
        <w:left w:val="none" w:sz="0" w:space="0" w:color="auto"/>
        <w:bottom w:val="none" w:sz="0" w:space="0" w:color="auto"/>
        <w:right w:val="none" w:sz="0" w:space="0" w:color="auto"/>
      </w:divBdr>
    </w:div>
    <w:div w:id="1467551300">
      <w:bodyDiv w:val="1"/>
      <w:marLeft w:val="0"/>
      <w:marRight w:val="0"/>
      <w:marTop w:val="0"/>
      <w:marBottom w:val="0"/>
      <w:divBdr>
        <w:top w:val="none" w:sz="0" w:space="0" w:color="auto"/>
        <w:left w:val="none" w:sz="0" w:space="0" w:color="auto"/>
        <w:bottom w:val="none" w:sz="0" w:space="0" w:color="auto"/>
        <w:right w:val="none" w:sz="0" w:space="0" w:color="auto"/>
      </w:divBdr>
    </w:div>
    <w:div w:id="1467553648">
      <w:bodyDiv w:val="1"/>
      <w:marLeft w:val="0"/>
      <w:marRight w:val="0"/>
      <w:marTop w:val="0"/>
      <w:marBottom w:val="0"/>
      <w:divBdr>
        <w:top w:val="none" w:sz="0" w:space="0" w:color="auto"/>
        <w:left w:val="none" w:sz="0" w:space="0" w:color="auto"/>
        <w:bottom w:val="none" w:sz="0" w:space="0" w:color="auto"/>
        <w:right w:val="none" w:sz="0" w:space="0" w:color="auto"/>
      </w:divBdr>
    </w:div>
    <w:div w:id="1467577064">
      <w:bodyDiv w:val="1"/>
      <w:marLeft w:val="0"/>
      <w:marRight w:val="0"/>
      <w:marTop w:val="0"/>
      <w:marBottom w:val="0"/>
      <w:divBdr>
        <w:top w:val="none" w:sz="0" w:space="0" w:color="auto"/>
        <w:left w:val="none" w:sz="0" w:space="0" w:color="auto"/>
        <w:bottom w:val="none" w:sz="0" w:space="0" w:color="auto"/>
        <w:right w:val="none" w:sz="0" w:space="0" w:color="auto"/>
      </w:divBdr>
    </w:div>
    <w:div w:id="1467577270">
      <w:bodyDiv w:val="1"/>
      <w:marLeft w:val="0"/>
      <w:marRight w:val="0"/>
      <w:marTop w:val="0"/>
      <w:marBottom w:val="0"/>
      <w:divBdr>
        <w:top w:val="none" w:sz="0" w:space="0" w:color="auto"/>
        <w:left w:val="none" w:sz="0" w:space="0" w:color="auto"/>
        <w:bottom w:val="none" w:sz="0" w:space="0" w:color="auto"/>
        <w:right w:val="none" w:sz="0" w:space="0" w:color="auto"/>
      </w:divBdr>
    </w:div>
    <w:div w:id="1467621383">
      <w:bodyDiv w:val="1"/>
      <w:marLeft w:val="0"/>
      <w:marRight w:val="0"/>
      <w:marTop w:val="0"/>
      <w:marBottom w:val="0"/>
      <w:divBdr>
        <w:top w:val="none" w:sz="0" w:space="0" w:color="auto"/>
        <w:left w:val="none" w:sz="0" w:space="0" w:color="auto"/>
        <w:bottom w:val="none" w:sz="0" w:space="0" w:color="auto"/>
        <w:right w:val="none" w:sz="0" w:space="0" w:color="auto"/>
      </w:divBdr>
    </w:div>
    <w:div w:id="1467625630">
      <w:bodyDiv w:val="1"/>
      <w:marLeft w:val="0"/>
      <w:marRight w:val="0"/>
      <w:marTop w:val="0"/>
      <w:marBottom w:val="0"/>
      <w:divBdr>
        <w:top w:val="none" w:sz="0" w:space="0" w:color="auto"/>
        <w:left w:val="none" w:sz="0" w:space="0" w:color="auto"/>
        <w:bottom w:val="none" w:sz="0" w:space="0" w:color="auto"/>
        <w:right w:val="none" w:sz="0" w:space="0" w:color="auto"/>
      </w:divBdr>
    </w:div>
    <w:div w:id="1467627319">
      <w:bodyDiv w:val="1"/>
      <w:marLeft w:val="0"/>
      <w:marRight w:val="0"/>
      <w:marTop w:val="0"/>
      <w:marBottom w:val="0"/>
      <w:divBdr>
        <w:top w:val="none" w:sz="0" w:space="0" w:color="auto"/>
        <w:left w:val="none" w:sz="0" w:space="0" w:color="auto"/>
        <w:bottom w:val="none" w:sz="0" w:space="0" w:color="auto"/>
        <w:right w:val="none" w:sz="0" w:space="0" w:color="auto"/>
      </w:divBdr>
    </w:div>
    <w:div w:id="1467701824">
      <w:bodyDiv w:val="1"/>
      <w:marLeft w:val="0"/>
      <w:marRight w:val="0"/>
      <w:marTop w:val="0"/>
      <w:marBottom w:val="0"/>
      <w:divBdr>
        <w:top w:val="none" w:sz="0" w:space="0" w:color="auto"/>
        <w:left w:val="none" w:sz="0" w:space="0" w:color="auto"/>
        <w:bottom w:val="none" w:sz="0" w:space="0" w:color="auto"/>
        <w:right w:val="none" w:sz="0" w:space="0" w:color="auto"/>
      </w:divBdr>
    </w:div>
    <w:div w:id="1467745214">
      <w:bodyDiv w:val="1"/>
      <w:marLeft w:val="0"/>
      <w:marRight w:val="0"/>
      <w:marTop w:val="0"/>
      <w:marBottom w:val="0"/>
      <w:divBdr>
        <w:top w:val="none" w:sz="0" w:space="0" w:color="auto"/>
        <w:left w:val="none" w:sz="0" w:space="0" w:color="auto"/>
        <w:bottom w:val="none" w:sz="0" w:space="0" w:color="auto"/>
        <w:right w:val="none" w:sz="0" w:space="0" w:color="auto"/>
      </w:divBdr>
    </w:div>
    <w:div w:id="1467776166">
      <w:bodyDiv w:val="1"/>
      <w:marLeft w:val="0"/>
      <w:marRight w:val="0"/>
      <w:marTop w:val="0"/>
      <w:marBottom w:val="0"/>
      <w:divBdr>
        <w:top w:val="none" w:sz="0" w:space="0" w:color="auto"/>
        <w:left w:val="none" w:sz="0" w:space="0" w:color="auto"/>
        <w:bottom w:val="none" w:sz="0" w:space="0" w:color="auto"/>
        <w:right w:val="none" w:sz="0" w:space="0" w:color="auto"/>
      </w:divBdr>
    </w:div>
    <w:div w:id="1467816070">
      <w:bodyDiv w:val="1"/>
      <w:marLeft w:val="0"/>
      <w:marRight w:val="0"/>
      <w:marTop w:val="0"/>
      <w:marBottom w:val="0"/>
      <w:divBdr>
        <w:top w:val="none" w:sz="0" w:space="0" w:color="auto"/>
        <w:left w:val="none" w:sz="0" w:space="0" w:color="auto"/>
        <w:bottom w:val="none" w:sz="0" w:space="0" w:color="auto"/>
        <w:right w:val="none" w:sz="0" w:space="0" w:color="auto"/>
      </w:divBdr>
    </w:div>
    <w:div w:id="1467817087">
      <w:bodyDiv w:val="1"/>
      <w:marLeft w:val="0"/>
      <w:marRight w:val="0"/>
      <w:marTop w:val="0"/>
      <w:marBottom w:val="0"/>
      <w:divBdr>
        <w:top w:val="none" w:sz="0" w:space="0" w:color="auto"/>
        <w:left w:val="none" w:sz="0" w:space="0" w:color="auto"/>
        <w:bottom w:val="none" w:sz="0" w:space="0" w:color="auto"/>
        <w:right w:val="none" w:sz="0" w:space="0" w:color="auto"/>
      </w:divBdr>
    </w:div>
    <w:div w:id="1467972631">
      <w:bodyDiv w:val="1"/>
      <w:marLeft w:val="0"/>
      <w:marRight w:val="0"/>
      <w:marTop w:val="0"/>
      <w:marBottom w:val="0"/>
      <w:divBdr>
        <w:top w:val="none" w:sz="0" w:space="0" w:color="auto"/>
        <w:left w:val="none" w:sz="0" w:space="0" w:color="auto"/>
        <w:bottom w:val="none" w:sz="0" w:space="0" w:color="auto"/>
        <w:right w:val="none" w:sz="0" w:space="0" w:color="auto"/>
      </w:divBdr>
    </w:div>
    <w:div w:id="1468009424">
      <w:bodyDiv w:val="1"/>
      <w:marLeft w:val="0"/>
      <w:marRight w:val="0"/>
      <w:marTop w:val="0"/>
      <w:marBottom w:val="0"/>
      <w:divBdr>
        <w:top w:val="none" w:sz="0" w:space="0" w:color="auto"/>
        <w:left w:val="none" w:sz="0" w:space="0" w:color="auto"/>
        <w:bottom w:val="none" w:sz="0" w:space="0" w:color="auto"/>
        <w:right w:val="none" w:sz="0" w:space="0" w:color="auto"/>
      </w:divBdr>
    </w:div>
    <w:div w:id="1468013763">
      <w:bodyDiv w:val="1"/>
      <w:marLeft w:val="0"/>
      <w:marRight w:val="0"/>
      <w:marTop w:val="0"/>
      <w:marBottom w:val="0"/>
      <w:divBdr>
        <w:top w:val="none" w:sz="0" w:space="0" w:color="auto"/>
        <w:left w:val="none" w:sz="0" w:space="0" w:color="auto"/>
        <w:bottom w:val="none" w:sz="0" w:space="0" w:color="auto"/>
        <w:right w:val="none" w:sz="0" w:space="0" w:color="auto"/>
      </w:divBdr>
    </w:div>
    <w:div w:id="1468082964">
      <w:bodyDiv w:val="1"/>
      <w:marLeft w:val="0"/>
      <w:marRight w:val="0"/>
      <w:marTop w:val="0"/>
      <w:marBottom w:val="0"/>
      <w:divBdr>
        <w:top w:val="none" w:sz="0" w:space="0" w:color="auto"/>
        <w:left w:val="none" w:sz="0" w:space="0" w:color="auto"/>
        <w:bottom w:val="none" w:sz="0" w:space="0" w:color="auto"/>
        <w:right w:val="none" w:sz="0" w:space="0" w:color="auto"/>
      </w:divBdr>
    </w:div>
    <w:div w:id="1468083299">
      <w:bodyDiv w:val="1"/>
      <w:marLeft w:val="0"/>
      <w:marRight w:val="0"/>
      <w:marTop w:val="0"/>
      <w:marBottom w:val="0"/>
      <w:divBdr>
        <w:top w:val="none" w:sz="0" w:space="0" w:color="auto"/>
        <w:left w:val="none" w:sz="0" w:space="0" w:color="auto"/>
        <w:bottom w:val="none" w:sz="0" w:space="0" w:color="auto"/>
        <w:right w:val="none" w:sz="0" w:space="0" w:color="auto"/>
      </w:divBdr>
    </w:div>
    <w:div w:id="1468084233">
      <w:bodyDiv w:val="1"/>
      <w:marLeft w:val="0"/>
      <w:marRight w:val="0"/>
      <w:marTop w:val="0"/>
      <w:marBottom w:val="0"/>
      <w:divBdr>
        <w:top w:val="none" w:sz="0" w:space="0" w:color="auto"/>
        <w:left w:val="none" w:sz="0" w:space="0" w:color="auto"/>
        <w:bottom w:val="none" w:sz="0" w:space="0" w:color="auto"/>
        <w:right w:val="none" w:sz="0" w:space="0" w:color="auto"/>
      </w:divBdr>
    </w:div>
    <w:div w:id="1468084847">
      <w:bodyDiv w:val="1"/>
      <w:marLeft w:val="0"/>
      <w:marRight w:val="0"/>
      <w:marTop w:val="0"/>
      <w:marBottom w:val="0"/>
      <w:divBdr>
        <w:top w:val="none" w:sz="0" w:space="0" w:color="auto"/>
        <w:left w:val="none" w:sz="0" w:space="0" w:color="auto"/>
        <w:bottom w:val="none" w:sz="0" w:space="0" w:color="auto"/>
        <w:right w:val="none" w:sz="0" w:space="0" w:color="auto"/>
      </w:divBdr>
    </w:div>
    <w:div w:id="1468087920">
      <w:bodyDiv w:val="1"/>
      <w:marLeft w:val="0"/>
      <w:marRight w:val="0"/>
      <w:marTop w:val="0"/>
      <w:marBottom w:val="0"/>
      <w:divBdr>
        <w:top w:val="none" w:sz="0" w:space="0" w:color="auto"/>
        <w:left w:val="none" w:sz="0" w:space="0" w:color="auto"/>
        <w:bottom w:val="none" w:sz="0" w:space="0" w:color="auto"/>
        <w:right w:val="none" w:sz="0" w:space="0" w:color="auto"/>
      </w:divBdr>
    </w:div>
    <w:div w:id="1468161415">
      <w:bodyDiv w:val="1"/>
      <w:marLeft w:val="0"/>
      <w:marRight w:val="0"/>
      <w:marTop w:val="0"/>
      <w:marBottom w:val="0"/>
      <w:divBdr>
        <w:top w:val="none" w:sz="0" w:space="0" w:color="auto"/>
        <w:left w:val="none" w:sz="0" w:space="0" w:color="auto"/>
        <w:bottom w:val="none" w:sz="0" w:space="0" w:color="auto"/>
        <w:right w:val="none" w:sz="0" w:space="0" w:color="auto"/>
      </w:divBdr>
    </w:div>
    <w:div w:id="1468208582">
      <w:bodyDiv w:val="1"/>
      <w:marLeft w:val="0"/>
      <w:marRight w:val="0"/>
      <w:marTop w:val="0"/>
      <w:marBottom w:val="0"/>
      <w:divBdr>
        <w:top w:val="none" w:sz="0" w:space="0" w:color="auto"/>
        <w:left w:val="none" w:sz="0" w:space="0" w:color="auto"/>
        <w:bottom w:val="none" w:sz="0" w:space="0" w:color="auto"/>
        <w:right w:val="none" w:sz="0" w:space="0" w:color="auto"/>
      </w:divBdr>
    </w:div>
    <w:div w:id="1468275069">
      <w:bodyDiv w:val="1"/>
      <w:marLeft w:val="0"/>
      <w:marRight w:val="0"/>
      <w:marTop w:val="0"/>
      <w:marBottom w:val="0"/>
      <w:divBdr>
        <w:top w:val="none" w:sz="0" w:space="0" w:color="auto"/>
        <w:left w:val="none" w:sz="0" w:space="0" w:color="auto"/>
        <w:bottom w:val="none" w:sz="0" w:space="0" w:color="auto"/>
        <w:right w:val="none" w:sz="0" w:space="0" w:color="auto"/>
      </w:divBdr>
    </w:div>
    <w:div w:id="1468276406">
      <w:bodyDiv w:val="1"/>
      <w:marLeft w:val="0"/>
      <w:marRight w:val="0"/>
      <w:marTop w:val="0"/>
      <w:marBottom w:val="0"/>
      <w:divBdr>
        <w:top w:val="none" w:sz="0" w:space="0" w:color="auto"/>
        <w:left w:val="none" w:sz="0" w:space="0" w:color="auto"/>
        <w:bottom w:val="none" w:sz="0" w:space="0" w:color="auto"/>
        <w:right w:val="none" w:sz="0" w:space="0" w:color="auto"/>
      </w:divBdr>
    </w:div>
    <w:div w:id="1468281618">
      <w:bodyDiv w:val="1"/>
      <w:marLeft w:val="0"/>
      <w:marRight w:val="0"/>
      <w:marTop w:val="0"/>
      <w:marBottom w:val="0"/>
      <w:divBdr>
        <w:top w:val="none" w:sz="0" w:space="0" w:color="auto"/>
        <w:left w:val="none" w:sz="0" w:space="0" w:color="auto"/>
        <w:bottom w:val="none" w:sz="0" w:space="0" w:color="auto"/>
        <w:right w:val="none" w:sz="0" w:space="0" w:color="auto"/>
      </w:divBdr>
    </w:div>
    <w:div w:id="1468352732">
      <w:bodyDiv w:val="1"/>
      <w:marLeft w:val="0"/>
      <w:marRight w:val="0"/>
      <w:marTop w:val="0"/>
      <w:marBottom w:val="0"/>
      <w:divBdr>
        <w:top w:val="none" w:sz="0" w:space="0" w:color="auto"/>
        <w:left w:val="none" w:sz="0" w:space="0" w:color="auto"/>
        <w:bottom w:val="none" w:sz="0" w:space="0" w:color="auto"/>
        <w:right w:val="none" w:sz="0" w:space="0" w:color="auto"/>
      </w:divBdr>
    </w:div>
    <w:div w:id="1468355562">
      <w:bodyDiv w:val="1"/>
      <w:marLeft w:val="0"/>
      <w:marRight w:val="0"/>
      <w:marTop w:val="0"/>
      <w:marBottom w:val="0"/>
      <w:divBdr>
        <w:top w:val="none" w:sz="0" w:space="0" w:color="auto"/>
        <w:left w:val="none" w:sz="0" w:space="0" w:color="auto"/>
        <w:bottom w:val="none" w:sz="0" w:space="0" w:color="auto"/>
        <w:right w:val="none" w:sz="0" w:space="0" w:color="auto"/>
      </w:divBdr>
    </w:div>
    <w:div w:id="1468428608">
      <w:bodyDiv w:val="1"/>
      <w:marLeft w:val="0"/>
      <w:marRight w:val="0"/>
      <w:marTop w:val="0"/>
      <w:marBottom w:val="0"/>
      <w:divBdr>
        <w:top w:val="none" w:sz="0" w:space="0" w:color="auto"/>
        <w:left w:val="none" w:sz="0" w:space="0" w:color="auto"/>
        <w:bottom w:val="none" w:sz="0" w:space="0" w:color="auto"/>
        <w:right w:val="none" w:sz="0" w:space="0" w:color="auto"/>
      </w:divBdr>
    </w:div>
    <w:div w:id="1468471109">
      <w:bodyDiv w:val="1"/>
      <w:marLeft w:val="0"/>
      <w:marRight w:val="0"/>
      <w:marTop w:val="0"/>
      <w:marBottom w:val="0"/>
      <w:divBdr>
        <w:top w:val="none" w:sz="0" w:space="0" w:color="auto"/>
        <w:left w:val="none" w:sz="0" w:space="0" w:color="auto"/>
        <w:bottom w:val="none" w:sz="0" w:space="0" w:color="auto"/>
        <w:right w:val="none" w:sz="0" w:space="0" w:color="auto"/>
      </w:divBdr>
    </w:div>
    <w:div w:id="1468472520">
      <w:bodyDiv w:val="1"/>
      <w:marLeft w:val="0"/>
      <w:marRight w:val="0"/>
      <w:marTop w:val="0"/>
      <w:marBottom w:val="0"/>
      <w:divBdr>
        <w:top w:val="none" w:sz="0" w:space="0" w:color="auto"/>
        <w:left w:val="none" w:sz="0" w:space="0" w:color="auto"/>
        <w:bottom w:val="none" w:sz="0" w:space="0" w:color="auto"/>
        <w:right w:val="none" w:sz="0" w:space="0" w:color="auto"/>
      </w:divBdr>
    </w:div>
    <w:div w:id="1468543723">
      <w:bodyDiv w:val="1"/>
      <w:marLeft w:val="0"/>
      <w:marRight w:val="0"/>
      <w:marTop w:val="0"/>
      <w:marBottom w:val="0"/>
      <w:divBdr>
        <w:top w:val="none" w:sz="0" w:space="0" w:color="auto"/>
        <w:left w:val="none" w:sz="0" w:space="0" w:color="auto"/>
        <w:bottom w:val="none" w:sz="0" w:space="0" w:color="auto"/>
        <w:right w:val="none" w:sz="0" w:space="0" w:color="auto"/>
      </w:divBdr>
    </w:div>
    <w:div w:id="1468552718">
      <w:bodyDiv w:val="1"/>
      <w:marLeft w:val="0"/>
      <w:marRight w:val="0"/>
      <w:marTop w:val="0"/>
      <w:marBottom w:val="0"/>
      <w:divBdr>
        <w:top w:val="none" w:sz="0" w:space="0" w:color="auto"/>
        <w:left w:val="none" w:sz="0" w:space="0" w:color="auto"/>
        <w:bottom w:val="none" w:sz="0" w:space="0" w:color="auto"/>
        <w:right w:val="none" w:sz="0" w:space="0" w:color="auto"/>
      </w:divBdr>
    </w:div>
    <w:div w:id="1468817706">
      <w:bodyDiv w:val="1"/>
      <w:marLeft w:val="0"/>
      <w:marRight w:val="0"/>
      <w:marTop w:val="0"/>
      <w:marBottom w:val="0"/>
      <w:divBdr>
        <w:top w:val="none" w:sz="0" w:space="0" w:color="auto"/>
        <w:left w:val="none" w:sz="0" w:space="0" w:color="auto"/>
        <w:bottom w:val="none" w:sz="0" w:space="0" w:color="auto"/>
        <w:right w:val="none" w:sz="0" w:space="0" w:color="auto"/>
      </w:divBdr>
    </w:div>
    <w:div w:id="1468820666">
      <w:bodyDiv w:val="1"/>
      <w:marLeft w:val="0"/>
      <w:marRight w:val="0"/>
      <w:marTop w:val="0"/>
      <w:marBottom w:val="0"/>
      <w:divBdr>
        <w:top w:val="none" w:sz="0" w:space="0" w:color="auto"/>
        <w:left w:val="none" w:sz="0" w:space="0" w:color="auto"/>
        <w:bottom w:val="none" w:sz="0" w:space="0" w:color="auto"/>
        <w:right w:val="none" w:sz="0" w:space="0" w:color="auto"/>
      </w:divBdr>
    </w:div>
    <w:div w:id="1468888829">
      <w:bodyDiv w:val="1"/>
      <w:marLeft w:val="0"/>
      <w:marRight w:val="0"/>
      <w:marTop w:val="0"/>
      <w:marBottom w:val="0"/>
      <w:divBdr>
        <w:top w:val="none" w:sz="0" w:space="0" w:color="auto"/>
        <w:left w:val="none" w:sz="0" w:space="0" w:color="auto"/>
        <w:bottom w:val="none" w:sz="0" w:space="0" w:color="auto"/>
        <w:right w:val="none" w:sz="0" w:space="0" w:color="auto"/>
      </w:divBdr>
    </w:div>
    <w:div w:id="1468931449">
      <w:bodyDiv w:val="1"/>
      <w:marLeft w:val="0"/>
      <w:marRight w:val="0"/>
      <w:marTop w:val="0"/>
      <w:marBottom w:val="0"/>
      <w:divBdr>
        <w:top w:val="none" w:sz="0" w:space="0" w:color="auto"/>
        <w:left w:val="none" w:sz="0" w:space="0" w:color="auto"/>
        <w:bottom w:val="none" w:sz="0" w:space="0" w:color="auto"/>
        <w:right w:val="none" w:sz="0" w:space="0" w:color="auto"/>
      </w:divBdr>
    </w:div>
    <w:div w:id="1468932114">
      <w:bodyDiv w:val="1"/>
      <w:marLeft w:val="0"/>
      <w:marRight w:val="0"/>
      <w:marTop w:val="0"/>
      <w:marBottom w:val="0"/>
      <w:divBdr>
        <w:top w:val="none" w:sz="0" w:space="0" w:color="auto"/>
        <w:left w:val="none" w:sz="0" w:space="0" w:color="auto"/>
        <w:bottom w:val="none" w:sz="0" w:space="0" w:color="auto"/>
        <w:right w:val="none" w:sz="0" w:space="0" w:color="auto"/>
      </w:divBdr>
    </w:div>
    <w:div w:id="1469006501">
      <w:bodyDiv w:val="1"/>
      <w:marLeft w:val="0"/>
      <w:marRight w:val="0"/>
      <w:marTop w:val="0"/>
      <w:marBottom w:val="0"/>
      <w:divBdr>
        <w:top w:val="none" w:sz="0" w:space="0" w:color="auto"/>
        <w:left w:val="none" w:sz="0" w:space="0" w:color="auto"/>
        <w:bottom w:val="none" w:sz="0" w:space="0" w:color="auto"/>
        <w:right w:val="none" w:sz="0" w:space="0" w:color="auto"/>
      </w:divBdr>
    </w:div>
    <w:div w:id="1469010863">
      <w:bodyDiv w:val="1"/>
      <w:marLeft w:val="0"/>
      <w:marRight w:val="0"/>
      <w:marTop w:val="0"/>
      <w:marBottom w:val="0"/>
      <w:divBdr>
        <w:top w:val="none" w:sz="0" w:space="0" w:color="auto"/>
        <w:left w:val="none" w:sz="0" w:space="0" w:color="auto"/>
        <w:bottom w:val="none" w:sz="0" w:space="0" w:color="auto"/>
        <w:right w:val="none" w:sz="0" w:space="0" w:color="auto"/>
      </w:divBdr>
    </w:div>
    <w:div w:id="1469012072">
      <w:bodyDiv w:val="1"/>
      <w:marLeft w:val="0"/>
      <w:marRight w:val="0"/>
      <w:marTop w:val="0"/>
      <w:marBottom w:val="0"/>
      <w:divBdr>
        <w:top w:val="none" w:sz="0" w:space="0" w:color="auto"/>
        <w:left w:val="none" w:sz="0" w:space="0" w:color="auto"/>
        <w:bottom w:val="none" w:sz="0" w:space="0" w:color="auto"/>
        <w:right w:val="none" w:sz="0" w:space="0" w:color="auto"/>
      </w:divBdr>
    </w:div>
    <w:div w:id="1469013019">
      <w:bodyDiv w:val="1"/>
      <w:marLeft w:val="0"/>
      <w:marRight w:val="0"/>
      <w:marTop w:val="0"/>
      <w:marBottom w:val="0"/>
      <w:divBdr>
        <w:top w:val="none" w:sz="0" w:space="0" w:color="auto"/>
        <w:left w:val="none" w:sz="0" w:space="0" w:color="auto"/>
        <w:bottom w:val="none" w:sz="0" w:space="0" w:color="auto"/>
        <w:right w:val="none" w:sz="0" w:space="0" w:color="auto"/>
      </w:divBdr>
    </w:div>
    <w:div w:id="1469013171">
      <w:bodyDiv w:val="1"/>
      <w:marLeft w:val="0"/>
      <w:marRight w:val="0"/>
      <w:marTop w:val="0"/>
      <w:marBottom w:val="0"/>
      <w:divBdr>
        <w:top w:val="none" w:sz="0" w:space="0" w:color="auto"/>
        <w:left w:val="none" w:sz="0" w:space="0" w:color="auto"/>
        <w:bottom w:val="none" w:sz="0" w:space="0" w:color="auto"/>
        <w:right w:val="none" w:sz="0" w:space="0" w:color="auto"/>
      </w:divBdr>
    </w:div>
    <w:div w:id="1469082133">
      <w:bodyDiv w:val="1"/>
      <w:marLeft w:val="0"/>
      <w:marRight w:val="0"/>
      <w:marTop w:val="0"/>
      <w:marBottom w:val="0"/>
      <w:divBdr>
        <w:top w:val="none" w:sz="0" w:space="0" w:color="auto"/>
        <w:left w:val="none" w:sz="0" w:space="0" w:color="auto"/>
        <w:bottom w:val="none" w:sz="0" w:space="0" w:color="auto"/>
        <w:right w:val="none" w:sz="0" w:space="0" w:color="auto"/>
      </w:divBdr>
    </w:div>
    <w:div w:id="1469128292">
      <w:bodyDiv w:val="1"/>
      <w:marLeft w:val="0"/>
      <w:marRight w:val="0"/>
      <w:marTop w:val="0"/>
      <w:marBottom w:val="0"/>
      <w:divBdr>
        <w:top w:val="none" w:sz="0" w:space="0" w:color="auto"/>
        <w:left w:val="none" w:sz="0" w:space="0" w:color="auto"/>
        <w:bottom w:val="none" w:sz="0" w:space="0" w:color="auto"/>
        <w:right w:val="none" w:sz="0" w:space="0" w:color="auto"/>
      </w:divBdr>
    </w:div>
    <w:div w:id="1469323758">
      <w:bodyDiv w:val="1"/>
      <w:marLeft w:val="0"/>
      <w:marRight w:val="0"/>
      <w:marTop w:val="0"/>
      <w:marBottom w:val="0"/>
      <w:divBdr>
        <w:top w:val="none" w:sz="0" w:space="0" w:color="auto"/>
        <w:left w:val="none" w:sz="0" w:space="0" w:color="auto"/>
        <w:bottom w:val="none" w:sz="0" w:space="0" w:color="auto"/>
        <w:right w:val="none" w:sz="0" w:space="0" w:color="auto"/>
      </w:divBdr>
    </w:div>
    <w:div w:id="1469393720">
      <w:bodyDiv w:val="1"/>
      <w:marLeft w:val="0"/>
      <w:marRight w:val="0"/>
      <w:marTop w:val="0"/>
      <w:marBottom w:val="0"/>
      <w:divBdr>
        <w:top w:val="none" w:sz="0" w:space="0" w:color="auto"/>
        <w:left w:val="none" w:sz="0" w:space="0" w:color="auto"/>
        <w:bottom w:val="none" w:sz="0" w:space="0" w:color="auto"/>
        <w:right w:val="none" w:sz="0" w:space="0" w:color="auto"/>
      </w:divBdr>
    </w:div>
    <w:div w:id="1469395562">
      <w:bodyDiv w:val="1"/>
      <w:marLeft w:val="0"/>
      <w:marRight w:val="0"/>
      <w:marTop w:val="0"/>
      <w:marBottom w:val="0"/>
      <w:divBdr>
        <w:top w:val="none" w:sz="0" w:space="0" w:color="auto"/>
        <w:left w:val="none" w:sz="0" w:space="0" w:color="auto"/>
        <w:bottom w:val="none" w:sz="0" w:space="0" w:color="auto"/>
        <w:right w:val="none" w:sz="0" w:space="0" w:color="auto"/>
      </w:divBdr>
    </w:div>
    <w:div w:id="1469473444">
      <w:bodyDiv w:val="1"/>
      <w:marLeft w:val="0"/>
      <w:marRight w:val="0"/>
      <w:marTop w:val="0"/>
      <w:marBottom w:val="0"/>
      <w:divBdr>
        <w:top w:val="none" w:sz="0" w:space="0" w:color="auto"/>
        <w:left w:val="none" w:sz="0" w:space="0" w:color="auto"/>
        <w:bottom w:val="none" w:sz="0" w:space="0" w:color="auto"/>
        <w:right w:val="none" w:sz="0" w:space="0" w:color="auto"/>
      </w:divBdr>
    </w:div>
    <w:div w:id="1469514762">
      <w:bodyDiv w:val="1"/>
      <w:marLeft w:val="0"/>
      <w:marRight w:val="0"/>
      <w:marTop w:val="0"/>
      <w:marBottom w:val="0"/>
      <w:divBdr>
        <w:top w:val="none" w:sz="0" w:space="0" w:color="auto"/>
        <w:left w:val="none" w:sz="0" w:space="0" w:color="auto"/>
        <w:bottom w:val="none" w:sz="0" w:space="0" w:color="auto"/>
        <w:right w:val="none" w:sz="0" w:space="0" w:color="auto"/>
      </w:divBdr>
    </w:div>
    <w:div w:id="1469663694">
      <w:bodyDiv w:val="1"/>
      <w:marLeft w:val="0"/>
      <w:marRight w:val="0"/>
      <w:marTop w:val="0"/>
      <w:marBottom w:val="0"/>
      <w:divBdr>
        <w:top w:val="none" w:sz="0" w:space="0" w:color="auto"/>
        <w:left w:val="none" w:sz="0" w:space="0" w:color="auto"/>
        <w:bottom w:val="none" w:sz="0" w:space="0" w:color="auto"/>
        <w:right w:val="none" w:sz="0" w:space="0" w:color="auto"/>
      </w:divBdr>
    </w:div>
    <w:div w:id="1469665874">
      <w:bodyDiv w:val="1"/>
      <w:marLeft w:val="0"/>
      <w:marRight w:val="0"/>
      <w:marTop w:val="0"/>
      <w:marBottom w:val="0"/>
      <w:divBdr>
        <w:top w:val="none" w:sz="0" w:space="0" w:color="auto"/>
        <w:left w:val="none" w:sz="0" w:space="0" w:color="auto"/>
        <w:bottom w:val="none" w:sz="0" w:space="0" w:color="auto"/>
        <w:right w:val="none" w:sz="0" w:space="0" w:color="auto"/>
      </w:divBdr>
    </w:div>
    <w:div w:id="1469666319">
      <w:bodyDiv w:val="1"/>
      <w:marLeft w:val="0"/>
      <w:marRight w:val="0"/>
      <w:marTop w:val="0"/>
      <w:marBottom w:val="0"/>
      <w:divBdr>
        <w:top w:val="none" w:sz="0" w:space="0" w:color="auto"/>
        <w:left w:val="none" w:sz="0" w:space="0" w:color="auto"/>
        <w:bottom w:val="none" w:sz="0" w:space="0" w:color="auto"/>
        <w:right w:val="none" w:sz="0" w:space="0" w:color="auto"/>
      </w:divBdr>
    </w:div>
    <w:div w:id="1469667518">
      <w:bodyDiv w:val="1"/>
      <w:marLeft w:val="0"/>
      <w:marRight w:val="0"/>
      <w:marTop w:val="0"/>
      <w:marBottom w:val="0"/>
      <w:divBdr>
        <w:top w:val="none" w:sz="0" w:space="0" w:color="auto"/>
        <w:left w:val="none" w:sz="0" w:space="0" w:color="auto"/>
        <w:bottom w:val="none" w:sz="0" w:space="0" w:color="auto"/>
        <w:right w:val="none" w:sz="0" w:space="0" w:color="auto"/>
      </w:divBdr>
    </w:div>
    <w:div w:id="1469786018">
      <w:bodyDiv w:val="1"/>
      <w:marLeft w:val="0"/>
      <w:marRight w:val="0"/>
      <w:marTop w:val="0"/>
      <w:marBottom w:val="0"/>
      <w:divBdr>
        <w:top w:val="none" w:sz="0" w:space="0" w:color="auto"/>
        <w:left w:val="none" w:sz="0" w:space="0" w:color="auto"/>
        <w:bottom w:val="none" w:sz="0" w:space="0" w:color="auto"/>
        <w:right w:val="none" w:sz="0" w:space="0" w:color="auto"/>
      </w:divBdr>
    </w:div>
    <w:div w:id="1469787866">
      <w:bodyDiv w:val="1"/>
      <w:marLeft w:val="0"/>
      <w:marRight w:val="0"/>
      <w:marTop w:val="0"/>
      <w:marBottom w:val="0"/>
      <w:divBdr>
        <w:top w:val="none" w:sz="0" w:space="0" w:color="auto"/>
        <w:left w:val="none" w:sz="0" w:space="0" w:color="auto"/>
        <w:bottom w:val="none" w:sz="0" w:space="0" w:color="auto"/>
        <w:right w:val="none" w:sz="0" w:space="0" w:color="auto"/>
      </w:divBdr>
    </w:div>
    <w:div w:id="1469856296">
      <w:bodyDiv w:val="1"/>
      <w:marLeft w:val="0"/>
      <w:marRight w:val="0"/>
      <w:marTop w:val="0"/>
      <w:marBottom w:val="0"/>
      <w:divBdr>
        <w:top w:val="none" w:sz="0" w:space="0" w:color="auto"/>
        <w:left w:val="none" w:sz="0" w:space="0" w:color="auto"/>
        <w:bottom w:val="none" w:sz="0" w:space="0" w:color="auto"/>
        <w:right w:val="none" w:sz="0" w:space="0" w:color="auto"/>
      </w:divBdr>
    </w:div>
    <w:div w:id="1469935835">
      <w:bodyDiv w:val="1"/>
      <w:marLeft w:val="0"/>
      <w:marRight w:val="0"/>
      <w:marTop w:val="0"/>
      <w:marBottom w:val="0"/>
      <w:divBdr>
        <w:top w:val="none" w:sz="0" w:space="0" w:color="auto"/>
        <w:left w:val="none" w:sz="0" w:space="0" w:color="auto"/>
        <w:bottom w:val="none" w:sz="0" w:space="0" w:color="auto"/>
        <w:right w:val="none" w:sz="0" w:space="0" w:color="auto"/>
      </w:divBdr>
    </w:div>
    <w:div w:id="1469937840">
      <w:bodyDiv w:val="1"/>
      <w:marLeft w:val="0"/>
      <w:marRight w:val="0"/>
      <w:marTop w:val="0"/>
      <w:marBottom w:val="0"/>
      <w:divBdr>
        <w:top w:val="none" w:sz="0" w:space="0" w:color="auto"/>
        <w:left w:val="none" w:sz="0" w:space="0" w:color="auto"/>
        <w:bottom w:val="none" w:sz="0" w:space="0" w:color="auto"/>
        <w:right w:val="none" w:sz="0" w:space="0" w:color="auto"/>
      </w:divBdr>
    </w:div>
    <w:div w:id="1469972902">
      <w:bodyDiv w:val="1"/>
      <w:marLeft w:val="0"/>
      <w:marRight w:val="0"/>
      <w:marTop w:val="0"/>
      <w:marBottom w:val="0"/>
      <w:divBdr>
        <w:top w:val="none" w:sz="0" w:space="0" w:color="auto"/>
        <w:left w:val="none" w:sz="0" w:space="0" w:color="auto"/>
        <w:bottom w:val="none" w:sz="0" w:space="0" w:color="auto"/>
        <w:right w:val="none" w:sz="0" w:space="0" w:color="auto"/>
      </w:divBdr>
    </w:div>
    <w:div w:id="1469977559">
      <w:bodyDiv w:val="1"/>
      <w:marLeft w:val="0"/>
      <w:marRight w:val="0"/>
      <w:marTop w:val="0"/>
      <w:marBottom w:val="0"/>
      <w:divBdr>
        <w:top w:val="none" w:sz="0" w:space="0" w:color="auto"/>
        <w:left w:val="none" w:sz="0" w:space="0" w:color="auto"/>
        <w:bottom w:val="none" w:sz="0" w:space="0" w:color="auto"/>
        <w:right w:val="none" w:sz="0" w:space="0" w:color="auto"/>
      </w:divBdr>
    </w:div>
    <w:div w:id="1470127020">
      <w:bodyDiv w:val="1"/>
      <w:marLeft w:val="0"/>
      <w:marRight w:val="0"/>
      <w:marTop w:val="0"/>
      <w:marBottom w:val="0"/>
      <w:divBdr>
        <w:top w:val="none" w:sz="0" w:space="0" w:color="auto"/>
        <w:left w:val="none" w:sz="0" w:space="0" w:color="auto"/>
        <w:bottom w:val="none" w:sz="0" w:space="0" w:color="auto"/>
        <w:right w:val="none" w:sz="0" w:space="0" w:color="auto"/>
      </w:divBdr>
    </w:div>
    <w:div w:id="1470173968">
      <w:bodyDiv w:val="1"/>
      <w:marLeft w:val="0"/>
      <w:marRight w:val="0"/>
      <w:marTop w:val="0"/>
      <w:marBottom w:val="0"/>
      <w:divBdr>
        <w:top w:val="none" w:sz="0" w:space="0" w:color="auto"/>
        <w:left w:val="none" w:sz="0" w:space="0" w:color="auto"/>
        <w:bottom w:val="none" w:sz="0" w:space="0" w:color="auto"/>
        <w:right w:val="none" w:sz="0" w:space="0" w:color="auto"/>
      </w:divBdr>
    </w:div>
    <w:div w:id="1470242489">
      <w:bodyDiv w:val="1"/>
      <w:marLeft w:val="0"/>
      <w:marRight w:val="0"/>
      <w:marTop w:val="0"/>
      <w:marBottom w:val="0"/>
      <w:divBdr>
        <w:top w:val="none" w:sz="0" w:space="0" w:color="auto"/>
        <w:left w:val="none" w:sz="0" w:space="0" w:color="auto"/>
        <w:bottom w:val="none" w:sz="0" w:space="0" w:color="auto"/>
        <w:right w:val="none" w:sz="0" w:space="0" w:color="auto"/>
      </w:divBdr>
    </w:div>
    <w:div w:id="1470247025">
      <w:bodyDiv w:val="1"/>
      <w:marLeft w:val="0"/>
      <w:marRight w:val="0"/>
      <w:marTop w:val="0"/>
      <w:marBottom w:val="0"/>
      <w:divBdr>
        <w:top w:val="none" w:sz="0" w:space="0" w:color="auto"/>
        <w:left w:val="none" w:sz="0" w:space="0" w:color="auto"/>
        <w:bottom w:val="none" w:sz="0" w:space="0" w:color="auto"/>
        <w:right w:val="none" w:sz="0" w:space="0" w:color="auto"/>
      </w:divBdr>
    </w:div>
    <w:div w:id="1470247956">
      <w:bodyDiv w:val="1"/>
      <w:marLeft w:val="0"/>
      <w:marRight w:val="0"/>
      <w:marTop w:val="0"/>
      <w:marBottom w:val="0"/>
      <w:divBdr>
        <w:top w:val="none" w:sz="0" w:space="0" w:color="auto"/>
        <w:left w:val="none" w:sz="0" w:space="0" w:color="auto"/>
        <w:bottom w:val="none" w:sz="0" w:space="0" w:color="auto"/>
        <w:right w:val="none" w:sz="0" w:space="0" w:color="auto"/>
      </w:divBdr>
    </w:div>
    <w:div w:id="1470322345">
      <w:bodyDiv w:val="1"/>
      <w:marLeft w:val="0"/>
      <w:marRight w:val="0"/>
      <w:marTop w:val="0"/>
      <w:marBottom w:val="0"/>
      <w:divBdr>
        <w:top w:val="none" w:sz="0" w:space="0" w:color="auto"/>
        <w:left w:val="none" w:sz="0" w:space="0" w:color="auto"/>
        <w:bottom w:val="none" w:sz="0" w:space="0" w:color="auto"/>
        <w:right w:val="none" w:sz="0" w:space="0" w:color="auto"/>
      </w:divBdr>
    </w:div>
    <w:div w:id="1470367671">
      <w:bodyDiv w:val="1"/>
      <w:marLeft w:val="0"/>
      <w:marRight w:val="0"/>
      <w:marTop w:val="0"/>
      <w:marBottom w:val="0"/>
      <w:divBdr>
        <w:top w:val="none" w:sz="0" w:space="0" w:color="auto"/>
        <w:left w:val="none" w:sz="0" w:space="0" w:color="auto"/>
        <w:bottom w:val="none" w:sz="0" w:space="0" w:color="auto"/>
        <w:right w:val="none" w:sz="0" w:space="0" w:color="auto"/>
      </w:divBdr>
    </w:div>
    <w:div w:id="1470392997">
      <w:bodyDiv w:val="1"/>
      <w:marLeft w:val="0"/>
      <w:marRight w:val="0"/>
      <w:marTop w:val="0"/>
      <w:marBottom w:val="0"/>
      <w:divBdr>
        <w:top w:val="none" w:sz="0" w:space="0" w:color="auto"/>
        <w:left w:val="none" w:sz="0" w:space="0" w:color="auto"/>
        <w:bottom w:val="none" w:sz="0" w:space="0" w:color="auto"/>
        <w:right w:val="none" w:sz="0" w:space="0" w:color="auto"/>
      </w:divBdr>
    </w:div>
    <w:div w:id="1470514581">
      <w:bodyDiv w:val="1"/>
      <w:marLeft w:val="0"/>
      <w:marRight w:val="0"/>
      <w:marTop w:val="0"/>
      <w:marBottom w:val="0"/>
      <w:divBdr>
        <w:top w:val="none" w:sz="0" w:space="0" w:color="auto"/>
        <w:left w:val="none" w:sz="0" w:space="0" w:color="auto"/>
        <w:bottom w:val="none" w:sz="0" w:space="0" w:color="auto"/>
        <w:right w:val="none" w:sz="0" w:space="0" w:color="auto"/>
      </w:divBdr>
    </w:div>
    <w:div w:id="1470708305">
      <w:bodyDiv w:val="1"/>
      <w:marLeft w:val="0"/>
      <w:marRight w:val="0"/>
      <w:marTop w:val="0"/>
      <w:marBottom w:val="0"/>
      <w:divBdr>
        <w:top w:val="none" w:sz="0" w:space="0" w:color="auto"/>
        <w:left w:val="none" w:sz="0" w:space="0" w:color="auto"/>
        <w:bottom w:val="none" w:sz="0" w:space="0" w:color="auto"/>
        <w:right w:val="none" w:sz="0" w:space="0" w:color="auto"/>
      </w:divBdr>
    </w:div>
    <w:div w:id="1470709883">
      <w:bodyDiv w:val="1"/>
      <w:marLeft w:val="0"/>
      <w:marRight w:val="0"/>
      <w:marTop w:val="0"/>
      <w:marBottom w:val="0"/>
      <w:divBdr>
        <w:top w:val="none" w:sz="0" w:space="0" w:color="auto"/>
        <w:left w:val="none" w:sz="0" w:space="0" w:color="auto"/>
        <w:bottom w:val="none" w:sz="0" w:space="0" w:color="auto"/>
        <w:right w:val="none" w:sz="0" w:space="0" w:color="auto"/>
      </w:divBdr>
    </w:div>
    <w:div w:id="1470780326">
      <w:bodyDiv w:val="1"/>
      <w:marLeft w:val="0"/>
      <w:marRight w:val="0"/>
      <w:marTop w:val="0"/>
      <w:marBottom w:val="0"/>
      <w:divBdr>
        <w:top w:val="none" w:sz="0" w:space="0" w:color="auto"/>
        <w:left w:val="none" w:sz="0" w:space="0" w:color="auto"/>
        <w:bottom w:val="none" w:sz="0" w:space="0" w:color="auto"/>
        <w:right w:val="none" w:sz="0" w:space="0" w:color="auto"/>
      </w:divBdr>
    </w:div>
    <w:div w:id="1470785287">
      <w:bodyDiv w:val="1"/>
      <w:marLeft w:val="0"/>
      <w:marRight w:val="0"/>
      <w:marTop w:val="0"/>
      <w:marBottom w:val="0"/>
      <w:divBdr>
        <w:top w:val="none" w:sz="0" w:space="0" w:color="auto"/>
        <w:left w:val="none" w:sz="0" w:space="0" w:color="auto"/>
        <w:bottom w:val="none" w:sz="0" w:space="0" w:color="auto"/>
        <w:right w:val="none" w:sz="0" w:space="0" w:color="auto"/>
      </w:divBdr>
    </w:div>
    <w:div w:id="1470855412">
      <w:bodyDiv w:val="1"/>
      <w:marLeft w:val="0"/>
      <w:marRight w:val="0"/>
      <w:marTop w:val="0"/>
      <w:marBottom w:val="0"/>
      <w:divBdr>
        <w:top w:val="none" w:sz="0" w:space="0" w:color="auto"/>
        <w:left w:val="none" w:sz="0" w:space="0" w:color="auto"/>
        <w:bottom w:val="none" w:sz="0" w:space="0" w:color="auto"/>
        <w:right w:val="none" w:sz="0" w:space="0" w:color="auto"/>
      </w:divBdr>
    </w:div>
    <w:div w:id="1470973526">
      <w:bodyDiv w:val="1"/>
      <w:marLeft w:val="0"/>
      <w:marRight w:val="0"/>
      <w:marTop w:val="0"/>
      <w:marBottom w:val="0"/>
      <w:divBdr>
        <w:top w:val="none" w:sz="0" w:space="0" w:color="auto"/>
        <w:left w:val="none" w:sz="0" w:space="0" w:color="auto"/>
        <w:bottom w:val="none" w:sz="0" w:space="0" w:color="auto"/>
        <w:right w:val="none" w:sz="0" w:space="0" w:color="auto"/>
      </w:divBdr>
    </w:div>
    <w:div w:id="1470974134">
      <w:bodyDiv w:val="1"/>
      <w:marLeft w:val="0"/>
      <w:marRight w:val="0"/>
      <w:marTop w:val="0"/>
      <w:marBottom w:val="0"/>
      <w:divBdr>
        <w:top w:val="none" w:sz="0" w:space="0" w:color="auto"/>
        <w:left w:val="none" w:sz="0" w:space="0" w:color="auto"/>
        <w:bottom w:val="none" w:sz="0" w:space="0" w:color="auto"/>
        <w:right w:val="none" w:sz="0" w:space="0" w:color="auto"/>
      </w:divBdr>
    </w:div>
    <w:div w:id="1470976034">
      <w:bodyDiv w:val="1"/>
      <w:marLeft w:val="0"/>
      <w:marRight w:val="0"/>
      <w:marTop w:val="0"/>
      <w:marBottom w:val="0"/>
      <w:divBdr>
        <w:top w:val="none" w:sz="0" w:space="0" w:color="auto"/>
        <w:left w:val="none" w:sz="0" w:space="0" w:color="auto"/>
        <w:bottom w:val="none" w:sz="0" w:space="0" w:color="auto"/>
        <w:right w:val="none" w:sz="0" w:space="0" w:color="auto"/>
      </w:divBdr>
    </w:div>
    <w:div w:id="1471022050">
      <w:bodyDiv w:val="1"/>
      <w:marLeft w:val="0"/>
      <w:marRight w:val="0"/>
      <w:marTop w:val="0"/>
      <w:marBottom w:val="0"/>
      <w:divBdr>
        <w:top w:val="none" w:sz="0" w:space="0" w:color="auto"/>
        <w:left w:val="none" w:sz="0" w:space="0" w:color="auto"/>
        <w:bottom w:val="none" w:sz="0" w:space="0" w:color="auto"/>
        <w:right w:val="none" w:sz="0" w:space="0" w:color="auto"/>
      </w:divBdr>
    </w:div>
    <w:div w:id="1471048305">
      <w:bodyDiv w:val="1"/>
      <w:marLeft w:val="0"/>
      <w:marRight w:val="0"/>
      <w:marTop w:val="0"/>
      <w:marBottom w:val="0"/>
      <w:divBdr>
        <w:top w:val="none" w:sz="0" w:space="0" w:color="auto"/>
        <w:left w:val="none" w:sz="0" w:space="0" w:color="auto"/>
        <w:bottom w:val="none" w:sz="0" w:space="0" w:color="auto"/>
        <w:right w:val="none" w:sz="0" w:space="0" w:color="auto"/>
      </w:divBdr>
    </w:div>
    <w:div w:id="1471048872">
      <w:bodyDiv w:val="1"/>
      <w:marLeft w:val="0"/>
      <w:marRight w:val="0"/>
      <w:marTop w:val="0"/>
      <w:marBottom w:val="0"/>
      <w:divBdr>
        <w:top w:val="none" w:sz="0" w:space="0" w:color="auto"/>
        <w:left w:val="none" w:sz="0" w:space="0" w:color="auto"/>
        <w:bottom w:val="none" w:sz="0" w:space="0" w:color="auto"/>
        <w:right w:val="none" w:sz="0" w:space="0" w:color="auto"/>
      </w:divBdr>
    </w:div>
    <w:div w:id="1471050028">
      <w:bodyDiv w:val="1"/>
      <w:marLeft w:val="0"/>
      <w:marRight w:val="0"/>
      <w:marTop w:val="0"/>
      <w:marBottom w:val="0"/>
      <w:divBdr>
        <w:top w:val="none" w:sz="0" w:space="0" w:color="auto"/>
        <w:left w:val="none" w:sz="0" w:space="0" w:color="auto"/>
        <w:bottom w:val="none" w:sz="0" w:space="0" w:color="auto"/>
        <w:right w:val="none" w:sz="0" w:space="0" w:color="auto"/>
      </w:divBdr>
    </w:div>
    <w:div w:id="1471091292">
      <w:bodyDiv w:val="1"/>
      <w:marLeft w:val="0"/>
      <w:marRight w:val="0"/>
      <w:marTop w:val="0"/>
      <w:marBottom w:val="0"/>
      <w:divBdr>
        <w:top w:val="none" w:sz="0" w:space="0" w:color="auto"/>
        <w:left w:val="none" w:sz="0" w:space="0" w:color="auto"/>
        <w:bottom w:val="none" w:sz="0" w:space="0" w:color="auto"/>
        <w:right w:val="none" w:sz="0" w:space="0" w:color="auto"/>
      </w:divBdr>
    </w:div>
    <w:div w:id="1471091347">
      <w:bodyDiv w:val="1"/>
      <w:marLeft w:val="0"/>
      <w:marRight w:val="0"/>
      <w:marTop w:val="0"/>
      <w:marBottom w:val="0"/>
      <w:divBdr>
        <w:top w:val="none" w:sz="0" w:space="0" w:color="auto"/>
        <w:left w:val="none" w:sz="0" w:space="0" w:color="auto"/>
        <w:bottom w:val="none" w:sz="0" w:space="0" w:color="auto"/>
        <w:right w:val="none" w:sz="0" w:space="0" w:color="auto"/>
      </w:divBdr>
    </w:div>
    <w:div w:id="1471096410">
      <w:bodyDiv w:val="1"/>
      <w:marLeft w:val="0"/>
      <w:marRight w:val="0"/>
      <w:marTop w:val="0"/>
      <w:marBottom w:val="0"/>
      <w:divBdr>
        <w:top w:val="none" w:sz="0" w:space="0" w:color="auto"/>
        <w:left w:val="none" w:sz="0" w:space="0" w:color="auto"/>
        <w:bottom w:val="none" w:sz="0" w:space="0" w:color="auto"/>
        <w:right w:val="none" w:sz="0" w:space="0" w:color="auto"/>
      </w:divBdr>
    </w:div>
    <w:div w:id="1471243105">
      <w:bodyDiv w:val="1"/>
      <w:marLeft w:val="0"/>
      <w:marRight w:val="0"/>
      <w:marTop w:val="0"/>
      <w:marBottom w:val="0"/>
      <w:divBdr>
        <w:top w:val="none" w:sz="0" w:space="0" w:color="auto"/>
        <w:left w:val="none" w:sz="0" w:space="0" w:color="auto"/>
        <w:bottom w:val="none" w:sz="0" w:space="0" w:color="auto"/>
        <w:right w:val="none" w:sz="0" w:space="0" w:color="auto"/>
      </w:divBdr>
    </w:div>
    <w:div w:id="1471249190">
      <w:bodyDiv w:val="1"/>
      <w:marLeft w:val="0"/>
      <w:marRight w:val="0"/>
      <w:marTop w:val="0"/>
      <w:marBottom w:val="0"/>
      <w:divBdr>
        <w:top w:val="none" w:sz="0" w:space="0" w:color="auto"/>
        <w:left w:val="none" w:sz="0" w:space="0" w:color="auto"/>
        <w:bottom w:val="none" w:sz="0" w:space="0" w:color="auto"/>
        <w:right w:val="none" w:sz="0" w:space="0" w:color="auto"/>
      </w:divBdr>
    </w:div>
    <w:div w:id="1471291001">
      <w:bodyDiv w:val="1"/>
      <w:marLeft w:val="0"/>
      <w:marRight w:val="0"/>
      <w:marTop w:val="0"/>
      <w:marBottom w:val="0"/>
      <w:divBdr>
        <w:top w:val="none" w:sz="0" w:space="0" w:color="auto"/>
        <w:left w:val="none" w:sz="0" w:space="0" w:color="auto"/>
        <w:bottom w:val="none" w:sz="0" w:space="0" w:color="auto"/>
        <w:right w:val="none" w:sz="0" w:space="0" w:color="auto"/>
      </w:divBdr>
    </w:div>
    <w:div w:id="1471358214">
      <w:bodyDiv w:val="1"/>
      <w:marLeft w:val="0"/>
      <w:marRight w:val="0"/>
      <w:marTop w:val="0"/>
      <w:marBottom w:val="0"/>
      <w:divBdr>
        <w:top w:val="none" w:sz="0" w:space="0" w:color="auto"/>
        <w:left w:val="none" w:sz="0" w:space="0" w:color="auto"/>
        <w:bottom w:val="none" w:sz="0" w:space="0" w:color="auto"/>
        <w:right w:val="none" w:sz="0" w:space="0" w:color="auto"/>
      </w:divBdr>
    </w:div>
    <w:div w:id="1471362813">
      <w:bodyDiv w:val="1"/>
      <w:marLeft w:val="0"/>
      <w:marRight w:val="0"/>
      <w:marTop w:val="0"/>
      <w:marBottom w:val="0"/>
      <w:divBdr>
        <w:top w:val="none" w:sz="0" w:space="0" w:color="auto"/>
        <w:left w:val="none" w:sz="0" w:space="0" w:color="auto"/>
        <w:bottom w:val="none" w:sz="0" w:space="0" w:color="auto"/>
        <w:right w:val="none" w:sz="0" w:space="0" w:color="auto"/>
      </w:divBdr>
    </w:div>
    <w:div w:id="1471437697">
      <w:bodyDiv w:val="1"/>
      <w:marLeft w:val="0"/>
      <w:marRight w:val="0"/>
      <w:marTop w:val="0"/>
      <w:marBottom w:val="0"/>
      <w:divBdr>
        <w:top w:val="none" w:sz="0" w:space="0" w:color="auto"/>
        <w:left w:val="none" w:sz="0" w:space="0" w:color="auto"/>
        <w:bottom w:val="none" w:sz="0" w:space="0" w:color="auto"/>
        <w:right w:val="none" w:sz="0" w:space="0" w:color="auto"/>
      </w:divBdr>
    </w:div>
    <w:div w:id="1471438157">
      <w:bodyDiv w:val="1"/>
      <w:marLeft w:val="0"/>
      <w:marRight w:val="0"/>
      <w:marTop w:val="0"/>
      <w:marBottom w:val="0"/>
      <w:divBdr>
        <w:top w:val="none" w:sz="0" w:space="0" w:color="auto"/>
        <w:left w:val="none" w:sz="0" w:space="0" w:color="auto"/>
        <w:bottom w:val="none" w:sz="0" w:space="0" w:color="auto"/>
        <w:right w:val="none" w:sz="0" w:space="0" w:color="auto"/>
      </w:divBdr>
    </w:div>
    <w:div w:id="1471482363">
      <w:bodyDiv w:val="1"/>
      <w:marLeft w:val="0"/>
      <w:marRight w:val="0"/>
      <w:marTop w:val="0"/>
      <w:marBottom w:val="0"/>
      <w:divBdr>
        <w:top w:val="none" w:sz="0" w:space="0" w:color="auto"/>
        <w:left w:val="none" w:sz="0" w:space="0" w:color="auto"/>
        <w:bottom w:val="none" w:sz="0" w:space="0" w:color="auto"/>
        <w:right w:val="none" w:sz="0" w:space="0" w:color="auto"/>
      </w:divBdr>
    </w:div>
    <w:div w:id="1471509527">
      <w:bodyDiv w:val="1"/>
      <w:marLeft w:val="0"/>
      <w:marRight w:val="0"/>
      <w:marTop w:val="0"/>
      <w:marBottom w:val="0"/>
      <w:divBdr>
        <w:top w:val="none" w:sz="0" w:space="0" w:color="auto"/>
        <w:left w:val="none" w:sz="0" w:space="0" w:color="auto"/>
        <w:bottom w:val="none" w:sz="0" w:space="0" w:color="auto"/>
        <w:right w:val="none" w:sz="0" w:space="0" w:color="auto"/>
      </w:divBdr>
    </w:div>
    <w:div w:id="1471510454">
      <w:bodyDiv w:val="1"/>
      <w:marLeft w:val="0"/>
      <w:marRight w:val="0"/>
      <w:marTop w:val="0"/>
      <w:marBottom w:val="0"/>
      <w:divBdr>
        <w:top w:val="none" w:sz="0" w:space="0" w:color="auto"/>
        <w:left w:val="none" w:sz="0" w:space="0" w:color="auto"/>
        <w:bottom w:val="none" w:sz="0" w:space="0" w:color="auto"/>
        <w:right w:val="none" w:sz="0" w:space="0" w:color="auto"/>
      </w:divBdr>
    </w:div>
    <w:div w:id="1471511138">
      <w:bodyDiv w:val="1"/>
      <w:marLeft w:val="0"/>
      <w:marRight w:val="0"/>
      <w:marTop w:val="0"/>
      <w:marBottom w:val="0"/>
      <w:divBdr>
        <w:top w:val="none" w:sz="0" w:space="0" w:color="auto"/>
        <w:left w:val="none" w:sz="0" w:space="0" w:color="auto"/>
        <w:bottom w:val="none" w:sz="0" w:space="0" w:color="auto"/>
        <w:right w:val="none" w:sz="0" w:space="0" w:color="auto"/>
      </w:divBdr>
    </w:div>
    <w:div w:id="1471554724">
      <w:bodyDiv w:val="1"/>
      <w:marLeft w:val="0"/>
      <w:marRight w:val="0"/>
      <w:marTop w:val="0"/>
      <w:marBottom w:val="0"/>
      <w:divBdr>
        <w:top w:val="none" w:sz="0" w:space="0" w:color="auto"/>
        <w:left w:val="none" w:sz="0" w:space="0" w:color="auto"/>
        <w:bottom w:val="none" w:sz="0" w:space="0" w:color="auto"/>
        <w:right w:val="none" w:sz="0" w:space="0" w:color="auto"/>
      </w:divBdr>
    </w:div>
    <w:div w:id="1471555700">
      <w:bodyDiv w:val="1"/>
      <w:marLeft w:val="0"/>
      <w:marRight w:val="0"/>
      <w:marTop w:val="0"/>
      <w:marBottom w:val="0"/>
      <w:divBdr>
        <w:top w:val="none" w:sz="0" w:space="0" w:color="auto"/>
        <w:left w:val="none" w:sz="0" w:space="0" w:color="auto"/>
        <w:bottom w:val="none" w:sz="0" w:space="0" w:color="auto"/>
        <w:right w:val="none" w:sz="0" w:space="0" w:color="auto"/>
      </w:divBdr>
    </w:div>
    <w:div w:id="1471745779">
      <w:bodyDiv w:val="1"/>
      <w:marLeft w:val="0"/>
      <w:marRight w:val="0"/>
      <w:marTop w:val="0"/>
      <w:marBottom w:val="0"/>
      <w:divBdr>
        <w:top w:val="none" w:sz="0" w:space="0" w:color="auto"/>
        <w:left w:val="none" w:sz="0" w:space="0" w:color="auto"/>
        <w:bottom w:val="none" w:sz="0" w:space="0" w:color="auto"/>
        <w:right w:val="none" w:sz="0" w:space="0" w:color="auto"/>
      </w:divBdr>
    </w:div>
    <w:div w:id="1471940850">
      <w:bodyDiv w:val="1"/>
      <w:marLeft w:val="0"/>
      <w:marRight w:val="0"/>
      <w:marTop w:val="0"/>
      <w:marBottom w:val="0"/>
      <w:divBdr>
        <w:top w:val="none" w:sz="0" w:space="0" w:color="auto"/>
        <w:left w:val="none" w:sz="0" w:space="0" w:color="auto"/>
        <w:bottom w:val="none" w:sz="0" w:space="0" w:color="auto"/>
        <w:right w:val="none" w:sz="0" w:space="0" w:color="auto"/>
      </w:divBdr>
    </w:div>
    <w:div w:id="1471945370">
      <w:bodyDiv w:val="1"/>
      <w:marLeft w:val="0"/>
      <w:marRight w:val="0"/>
      <w:marTop w:val="0"/>
      <w:marBottom w:val="0"/>
      <w:divBdr>
        <w:top w:val="none" w:sz="0" w:space="0" w:color="auto"/>
        <w:left w:val="none" w:sz="0" w:space="0" w:color="auto"/>
        <w:bottom w:val="none" w:sz="0" w:space="0" w:color="auto"/>
        <w:right w:val="none" w:sz="0" w:space="0" w:color="auto"/>
      </w:divBdr>
    </w:div>
    <w:div w:id="1472091779">
      <w:bodyDiv w:val="1"/>
      <w:marLeft w:val="0"/>
      <w:marRight w:val="0"/>
      <w:marTop w:val="0"/>
      <w:marBottom w:val="0"/>
      <w:divBdr>
        <w:top w:val="none" w:sz="0" w:space="0" w:color="auto"/>
        <w:left w:val="none" w:sz="0" w:space="0" w:color="auto"/>
        <w:bottom w:val="none" w:sz="0" w:space="0" w:color="auto"/>
        <w:right w:val="none" w:sz="0" w:space="0" w:color="auto"/>
      </w:divBdr>
    </w:div>
    <w:div w:id="1472096130">
      <w:bodyDiv w:val="1"/>
      <w:marLeft w:val="0"/>
      <w:marRight w:val="0"/>
      <w:marTop w:val="0"/>
      <w:marBottom w:val="0"/>
      <w:divBdr>
        <w:top w:val="none" w:sz="0" w:space="0" w:color="auto"/>
        <w:left w:val="none" w:sz="0" w:space="0" w:color="auto"/>
        <w:bottom w:val="none" w:sz="0" w:space="0" w:color="auto"/>
        <w:right w:val="none" w:sz="0" w:space="0" w:color="auto"/>
      </w:divBdr>
    </w:div>
    <w:div w:id="1472135783">
      <w:bodyDiv w:val="1"/>
      <w:marLeft w:val="0"/>
      <w:marRight w:val="0"/>
      <w:marTop w:val="0"/>
      <w:marBottom w:val="0"/>
      <w:divBdr>
        <w:top w:val="none" w:sz="0" w:space="0" w:color="auto"/>
        <w:left w:val="none" w:sz="0" w:space="0" w:color="auto"/>
        <w:bottom w:val="none" w:sz="0" w:space="0" w:color="auto"/>
        <w:right w:val="none" w:sz="0" w:space="0" w:color="auto"/>
      </w:divBdr>
    </w:div>
    <w:div w:id="1472164213">
      <w:bodyDiv w:val="1"/>
      <w:marLeft w:val="0"/>
      <w:marRight w:val="0"/>
      <w:marTop w:val="0"/>
      <w:marBottom w:val="0"/>
      <w:divBdr>
        <w:top w:val="none" w:sz="0" w:space="0" w:color="auto"/>
        <w:left w:val="none" w:sz="0" w:space="0" w:color="auto"/>
        <w:bottom w:val="none" w:sz="0" w:space="0" w:color="auto"/>
        <w:right w:val="none" w:sz="0" w:space="0" w:color="auto"/>
      </w:divBdr>
    </w:div>
    <w:div w:id="1472287171">
      <w:bodyDiv w:val="1"/>
      <w:marLeft w:val="0"/>
      <w:marRight w:val="0"/>
      <w:marTop w:val="0"/>
      <w:marBottom w:val="0"/>
      <w:divBdr>
        <w:top w:val="none" w:sz="0" w:space="0" w:color="auto"/>
        <w:left w:val="none" w:sz="0" w:space="0" w:color="auto"/>
        <w:bottom w:val="none" w:sz="0" w:space="0" w:color="auto"/>
        <w:right w:val="none" w:sz="0" w:space="0" w:color="auto"/>
      </w:divBdr>
    </w:div>
    <w:div w:id="1472289361">
      <w:bodyDiv w:val="1"/>
      <w:marLeft w:val="0"/>
      <w:marRight w:val="0"/>
      <w:marTop w:val="0"/>
      <w:marBottom w:val="0"/>
      <w:divBdr>
        <w:top w:val="none" w:sz="0" w:space="0" w:color="auto"/>
        <w:left w:val="none" w:sz="0" w:space="0" w:color="auto"/>
        <w:bottom w:val="none" w:sz="0" w:space="0" w:color="auto"/>
        <w:right w:val="none" w:sz="0" w:space="0" w:color="auto"/>
      </w:divBdr>
    </w:div>
    <w:div w:id="1472361316">
      <w:bodyDiv w:val="1"/>
      <w:marLeft w:val="0"/>
      <w:marRight w:val="0"/>
      <w:marTop w:val="0"/>
      <w:marBottom w:val="0"/>
      <w:divBdr>
        <w:top w:val="none" w:sz="0" w:space="0" w:color="auto"/>
        <w:left w:val="none" w:sz="0" w:space="0" w:color="auto"/>
        <w:bottom w:val="none" w:sz="0" w:space="0" w:color="auto"/>
        <w:right w:val="none" w:sz="0" w:space="0" w:color="auto"/>
      </w:divBdr>
    </w:div>
    <w:div w:id="1472404250">
      <w:bodyDiv w:val="1"/>
      <w:marLeft w:val="0"/>
      <w:marRight w:val="0"/>
      <w:marTop w:val="0"/>
      <w:marBottom w:val="0"/>
      <w:divBdr>
        <w:top w:val="none" w:sz="0" w:space="0" w:color="auto"/>
        <w:left w:val="none" w:sz="0" w:space="0" w:color="auto"/>
        <w:bottom w:val="none" w:sz="0" w:space="0" w:color="auto"/>
        <w:right w:val="none" w:sz="0" w:space="0" w:color="auto"/>
      </w:divBdr>
    </w:div>
    <w:div w:id="1472476738">
      <w:bodyDiv w:val="1"/>
      <w:marLeft w:val="0"/>
      <w:marRight w:val="0"/>
      <w:marTop w:val="0"/>
      <w:marBottom w:val="0"/>
      <w:divBdr>
        <w:top w:val="none" w:sz="0" w:space="0" w:color="auto"/>
        <w:left w:val="none" w:sz="0" w:space="0" w:color="auto"/>
        <w:bottom w:val="none" w:sz="0" w:space="0" w:color="auto"/>
        <w:right w:val="none" w:sz="0" w:space="0" w:color="auto"/>
      </w:divBdr>
    </w:div>
    <w:div w:id="1472484314">
      <w:bodyDiv w:val="1"/>
      <w:marLeft w:val="0"/>
      <w:marRight w:val="0"/>
      <w:marTop w:val="0"/>
      <w:marBottom w:val="0"/>
      <w:divBdr>
        <w:top w:val="none" w:sz="0" w:space="0" w:color="auto"/>
        <w:left w:val="none" w:sz="0" w:space="0" w:color="auto"/>
        <w:bottom w:val="none" w:sz="0" w:space="0" w:color="auto"/>
        <w:right w:val="none" w:sz="0" w:space="0" w:color="auto"/>
      </w:divBdr>
    </w:div>
    <w:div w:id="1472556156">
      <w:bodyDiv w:val="1"/>
      <w:marLeft w:val="0"/>
      <w:marRight w:val="0"/>
      <w:marTop w:val="0"/>
      <w:marBottom w:val="0"/>
      <w:divBdr>
        <w:top w:val="none" w:sz="0" w:space="0" w:color="auto"/>
        <w:left w:val="none" w:sz="0" w:space="0" w:color="auto"/>
        <w:bottom w:val="none" w:sz="0" w:space="0" w:color="auto"/>
        <w:right w:val="none" w:sz="0" w:space="0" w:color="auto"/>
      </w:divBdr>
    </w:div>
    <w:div w:id="1472594055">
      <w:bodyDiv w:val="1"/>
      <w:marLeft w:val="0"/>
      <w:marRight w:val="0"/>
      <w:marTop w:val="0"/>
      <w:marBottom w:val="0"/>
      <w:divBdr>
        <w:top w:val="none" w:sz="0" w:space="0" w:color="auto"/>
        <w:left w:val="none" w:sz="0" w:space="0" w:color="auto"/>
        <w:bottom w:val="none" w:sz="0" w:space="0" w:color="auto"/>
        <w:right w:val="none" w:sz="0" w:space="0" w:color="auto"/>
      </w:divBdr>
    </w:div>
    <w:div w:id="1472597941">
      <w:bodyDiv w:val="1"/>
      <w:marLeft w:val="0"/>
      <w:marRight w:val="0"/>
      <w:marTop w:val="0"/>
      <w:marBottom w:val="0"/>
      <w:divBdr>
        <w:top w:val="none" w:sz="0" w:space="0" w:color="auto"/>
        <w:left w:val="none" w:sz="0" w:space="0" w:color="auto"/>
        <w:bottom w:val="none" w:sz="0" w:space="0" w:color="auto"/>
        <w:right w:val="none" w:sz="0" w:space="0" w:color="auto"/>
      </w:divBdr>
    </w:div>
    <w:div w:id="1472599883">
      <w:bodyDiv w:val="1"/>
      <w:marLeft w:val="0"/>
      <w:marRight w:val="0"/>
      <w:marTop w:val="0"/>
      <w:marBottom w:val="0"/>
      <w:divBdr>
        <w:top w:val="none" w:sz="0" w:space="0" w:color="auto"/>
        <w:left w:val="none" w:sz="0" w:space="0" w:color="auto"/>
        <w:bottom w:val="none" w:sz="0" w:space="0" w:color="auto"/>
        <w:right w:val="none" w:sz="0" w:space="0" w:color="auto"/>
      </w:divBdr>
    </w:div>
    <w:div w:id="1472869324">
      <w:bodyDiv w:val="1"/>
      <w:marLeft w:val="0"/>
      <w:marRight w:val="0"/>
      <w:marTop w:val="0"/>
      <w:marBottom w:val="0"/>
      <w:divBdr>
        <w:top w:val="none" w:sz="0" w:space="0" w:color="auto"/>
        <w:left w:val="none" w:sz="0" w:space="0" w:color="auto"/>
        <w:bottom w:val="none" w:sz="0" w:space="0" w:color="auto"/>
        <w:right w:val="none" w:sz="0" w:space="0" w:color="auto"/>
      </w:divBdr>
    </w:div>
    <w:div w:id="1472945420">
      <w:bodyDiv w:val="1"/>
      <w:marLeft w:val="0"/>
      <w:marRight w:val="0"/>
      <w:marTop w:val="0"/>
      <w:marBottom w:val="0"/>
      <w:divBdr>
        <w:top w:val="none" w:sz="0" w:space="0" w:color="auto"/>
        <w:left w:val="none" w:sz="0" w:space="0" w:color="auto"/>
        <w:bottom w:val="none" w:sz="0" w:space="0" w:color="auto"/>
        <w:right w:val="none" w:sz="0" w:space="0" w:color="auto"/>
      </w:divBdr>
    </w:div>
    <w:div w:id="1473014796">
      <w:bodyDiv w:val="1"/>
      <w:marLeft w:val="0"/>
      <w:marRight w:val="0"/>
      <w:marTop w:val="0"/>
      <w:marBottom w:val="0"/>
      <w:divBdr>
        <w:top w:val="none" w:sz="0" w:space="0" w:color="auto"/>
        <w:left w:val="none" w:sz="0" w:space="0" w:color="auto"/>
        <w:bottom w:val="none" w:sz="0" w:space="0" w:color="auto"/>
        <w:right w:val="none" w:sz="0" w:space="0" w:color="auto"/>
      </w:divBdr>
    </w:div>
    <w:div w:id="1473055502">
      <w:bodyDiv w:val="1"/>
      <w:marLeft w:val="0"/>
      <w:marRight w:val="0"/>
      <w:marTop w:val="0"/>
      <w:marBottom w:val="0"/>
      <w:divBdr>
        <w:top w:val="none" w:sz="0" w:space="0" w:color="auto"/>
        <w:left w:val="none" w:sz="0" w:space="0" w:color="auto"/>
        <w:bottom w:val="none" w:sz="0" w:space="0" w:color="auto"/>
        <w:right w:val="none" w:sz="0" w:space="0" w:color="auto"/>
      </w:divBdr>
    </w:div>
    <w:div w:id="1473055548">
      <w:bodyDiv w:val="1"/>
      <w:marLeft w:val="0"/>
      <w:marRight w:val="0"/>
      <w:marTop w:val="0"/>
      <w:marBottom w:val="0"/>
      <w:divBdr>
        <w:top w:val="none" w:sz="0" w:space="0" w:color="auto"/>
        <w:left w:val="none" w:sz="0" w:space="0" w:color="auto"/>
        <w:bottom w:val="none" w:sz="0" w:space="0" w:color="auto"/>
        <w:right w:val="none" w:sz="0" w:space="0" w:color="auto"/>
      </w:divBdr>
    </w:div>
    <w:div w:id="1473057923">
      <w:bodyDiv w:val="1"/>
      <w:marLeft w:val="0"/>
      <w:marRight w:val="0"/>
      <w:marTop w:val="0"/>
      <w:marBottom w:val="0"/>
      <w:divBdr>
        <w:top w:val="none" w:sz="0" w:space="0" w:color="auto"/>
        <w:left w:val="none" w:sz="0" w:space="0" w:color="auto"/>
        <w:bottom w:val="none" w:sz="0" w:space="0" w:color="auto"/>
        <w:right w:val="none" w:sz="0" w:space="0" w:color="auto"/>
      </w:divBdr>
    </w:div>
    <w:div w:id="1473063736">
      <w:bodyDiv w:val="1"/>
      <w:marLeft w:val="0"/>
      <w:marRight w:val="0"/>
      <w:marTop w:val="0"/>
      <w:marBottom w:val="0"/>
      <w:divBdr>
        <w:top w:val="none" w:sz="0" w:space="0" w:color="auto"/>
        <w:left w:val="none" w:sz="0" w:space="0" w:color="auto"/>
        <w:bottom w:val="none" w:sz="0" w:space="0" w:color="auto"/>
        <w:right w:val="none" w:sz="0" w:space="0" w:color="auto"/>
      </w:divBdr>
    </w:div>
    <w:div w:id="1473133865">
      <w:bodyDiv w:val="1"/>
      <w:marLeft w:val="0"/>
      <w:marRight w:val="0"/>
      <w:marTop w:val="0"/>
      <w:marBottom w:val="0"/>
      <w:divBdr>
        <w:top w:val="none" w:sz="0" w:space="0" w:color="auto"/>
        <w:left w:val="none" w:sz="0" w:space="0" w:color="auto"/>
        <w:bottom w:val="none" w:sz="0" w:space="0" w:color="auto"/>
        <w:right w:val="none" w:sz="0" w:space="0" w:color="auto"/>
      </w:divBdr>
    </w:div>
    <w:div w:id="1473134657">
      <w:bodyDiv w:val="1"/>
      <w:marLeft w:val="0"/>
      <w:marRight w:val="0"/>
      <w:marTop w:val="0"/>
      <w:marBottom w:val="0"/>
      <w:divBdr>
        <w:top w:val="none" w:sz="0" w:space="0" w:color="auto"/>
        <w:left w:val="none" w:sz="0" w:space="0" w:color="auto"/>
        <w:bottom w:val="none" w:sz="0" w:space="0" w:color="auto"/>
        <w:right w:val="none" w:sz="0" w:space="0" w:color="auto"/>
      </w:divBdr>
    </w:div>
    <w:div w:id="1473211085">
      <w:bodyDiv w:val="1"/>
      <w:marLeft w:val="0"/>
      <w:marRight w:val="0"/>
      <w:marTop w:val="0"/>
      <w:marBottom w:val="0"/>
      <w:divBdr>
        <w:top w:val="none" w:sz="0" w:space="0" w:color="auto"/>
        <w:left w:val="none" w:sz="0" w:space="0" w:color="auto"/>
        <w:bottom w:val="none" w:sz="0" w:space="0" w:color="auto"/>
        <w:right w:val="none" w:sz="0" w:space="0" w:color="auto"/>
      </w:divBdr>
    </w:div>
    <w:div w:id="1473323607">
      <w:bodyDiv w:val="1"/>
      <w:marLeft w:val="0"/>
      <w:marRight w:val="0"/>
      <w:marTop w:val="0"/>
      <w:marBottom w:val="0"/>
      <w:divBdr>
        <w:top w:val="none" w:sz="0" w:space="0" w:color="auto"/>
        <w:left w:val="none" w:sz="0" w:space="0" w:color="auto"/>
        <w:bottom w:val="none" w:sz="0" w:space="0" w:color="auto"/>
        <w:right w:val="none" w:sz="0" w:space="0" w:color="auto"/>
      </w:divBdr>
    </w:div>
    <w:div w:id="1473326816">
      <w:bodyDiv w:val="1"/>
      <w:marLeft w:val="0"/>
      <w:marRight w:val="0"/>
      <w:marTop w:val="0"/>
      <w:marBottom w:val="0"/>
      <w:divBdr>
        <w:top w:val="none" w:sz="0" w:space="0" w:color="auto"/>
        <w:left w:val="none" w:sz="0" w:space="0" w:color="auto"/>
        <w:bottom w:val="none" w:sz="0" w:space="0" w:color="auto"/>
        <w:right w:val="none" w:sz="0" w:space="0" w:color="auto"/>
      </w:divBdr>
    </w:div>
    <w:div w:id="1473332745">
      <w:bodyDiv w:val="1"/>
      <w:marLeft w:val="0"/>
      <w:marRight w:val="0"/>
      <w:marTop w:val="0"/>
      <w:marBottom w:val="0"/>
      <w:divBdr>
        <w:top w:val="none" w:sz="0" w:space="0" w:color="auto"/>
        <w:left w:val="none" w:sz="0" w:space="0" w:color="auto"/>
        <w:bottom w:val="none" w:sz="0" w:space="0" w:color="auto"/>
        <w:right w:val="none" w:sz="0" w:space="0" w:color="auto"/>
      </w:divBdr>
    </w:div>
    <w:div w:id="1473400913">
      <w:bodyDiv w:val="1"/>
      <w:marLeft w:val="0"/>
      <w:marRight w:val="0"/>
      <w:marTop w:val="0"/>
      <w:marBottom w:val="0"/>
      <w:divBdr>
        <w:top w:val="none" w:sz="0" w:space="0" w:color="auto"/>
        <w:left w:val="none" w:sz="0" w:space="0" w:color="auto"/>
        <w:bottom w:val="none" w:sz="0" w:space="0" w:color="auto"/>
        <w:right w:val="none" w:sz="0" w:space="0" w:color="auto"/>
      </w:divBdr>
    </w:div>
    <w:div w:id="1473401452">
      <w:bodyDiv w:val="1"/>
      <w:marLeft w:val="0"/>
      <w:marRight w:val="0"/>
      <w:marTop w:val="0"/>
      <w:marBottom w:val="0"/>
      <w:divBdr>
        <w:top w:val="none" w:sz="0" w:space="0" w:color="auto"/>
        <w:left w:val="none" w:sz="0" w:space="0" w:color="auto"/>
        <w:bottom w:val="none" w:sz="0" w:space="0" w:color="auto"/>
        <w:right w:val="none" w:sz="0" w:space="0" w:color="auto"/>
      </w:divBdr>
    </w:div>
    <w:div w:id="1473404337">
      <w:bodyDiv w:val="1"/>
      <w:marLeft w:val="0"/>
      <w:marRight w:val="0"/>
      <w:marTop w:val="0"/>
      <w:marBottom w:val="0"/>
      <w:divBdr>
        <w:top w:val="none" w:sz="0" w:space="0" w:color="auto"/>
        <w:left w:val="none" w:sz="0" w:space="0" w:color="auto"/>
        <w:bottom w:val="none" w:sz="0" w:space="0" w:color="auto"/>
        <w:right w:val="none" w:sz="0" w:space="0" w:color="auto"/>
      </w:divBdr>
    </w:div>
    <w:div w:id="1473446698">
      <w:bodyDiv w:val="1"/>
      <w:marLeft w:val="0"/>
      <w:marRight w:val="0"/>
      <w:marTop w:val="0"/>
      <w:marBottom w:val="0"/>
      <w:divBdr>
        <w:top w:val="none" w:sz="0" w:space="0" w:color="auto"/>
        <w:left w:val="none" w:sz="0" w:space="0" w:color="auto"/>
        <w:bottom w:val="none" w:sz="0" w:space="0" w:color="auto"/>
        <w:right w:val="none" w:sz="0" w:space="0" w:color="auto"/>
      </w:divBdr>
    </w:div>
    <w:div w:id="1473475668">
      <w:bodyDiv w:val="1"/>
      <w:marLeft w:val="0"/>
      <w:marRight w:val="0"/>
      <w:marTop w:val="0"/>
      <w:marBottom w:val="0"/>
      <w:divBdr>
        <w:top w:val="none" w:sz="0" w:space="0" w:color="auto"/>
        <w:left w:val="none" w:sz="0" w:space="0" w:color="auto"/>
        <w:bottom w:val="none" w:sz="0" w:space="0" w:color="auto"/>
        <w:right w:val="none" w:sz="0" w:space="0" w:color="auto"/>
      </w:divBdr>
    </w:div>
    <w:div w:id="1473524326">
      <w:bodyDiv w:val="1"/>
      <w:marLeft w:val="0"/>
      <w:marRight w:val="0"/>
      <w:marTop w:val="0"/>
      <w:marBottom w:val="0"/>
      <w:divBdr>
        <w:top w:val="none" w:sz="0" w:space="0" w:color="auto"/>
        <w:left w:val="none" w:sz="0" w:space="0" w:color="auto"/>
        <w:bottom w:val="none" w:sz="0" w:space="0" w:color="auto"/>
        <w:right w:val="none" w:sz="0" w:space="0" w:color="auto"/>
      </w:divBdr>
    </w:div>
    <w:div w:id="1473526197">
      <w:bodyDiv w:val="1"/>
      <w:marLeft w:val="0"/>
      <w:marRight w:val="0"/>
      <w:marTop w:val="0"/>
      <w:marBottom w:val="0"/>
      <w:divBdr>
        <w:top w:val="none" w:sz="0" w:space="0" w:color="auto"/>
        <w:left w:val="none" w:sz="0" w:space="0" w:color="auto"/>
        <w:bottom w:val="none" w:sz="0" w:space="0" w:color="auto"/>
        <w:right w:val="none" w:sz="0" w:space="0" w:color="auto"/>
      </w:divBdr>
    </w:div>
    <w:div w:id="1473593945">
      <w:bodyDiv w:val="1"/>
      <w:marLeft w:val="0"/>
      <w:marRight w:val="0"/>
      <w:marTop w:val="0"/>
      <w:marBottom w:val="0"/>
      <w:divBdr>
        <w:top w:val="none" w:sz="0" w:space="0" w:color="auto"/>
        <w:left w:val="none" w:sz="0" w:space="0" w:color="auto"/>
        <w:bottom w:val="none" w:sz="0" w:space="0" w:color="auto"/>
        <w:right w:val="none" w:sz="0" w:space="0" w:color="auto"/>
      </w:divBdr>
    </w:div>
    <w:div w:id="1473596565">
      <w:bodyDiv w:val="1"/>
      <w:marLeft w:val="0"/>
      <w:marRight w:val="0"/>
      <w:marTop w:val="0"/>
      <w:marBottom w:val="0"/>
      <w:divBdr>
        <w:top w:val="none" w:sz="0" w:space="0" w:color="auto"/>
        <w:left w:val="none" w:sz="0" w:space="0" w:color="auto"/>
        <w:bottom w:val="none" w:sz="0" w:space="0" w:color="auto"/>
        <w:right w:val="none" w:sz="0" w:space="0" w:color="auto"/>
      </w:divBdr>
    </w:div>
    <w:div w:id="1473598696">
      <w:bodyDiv w:val="1"/>
      <w:marLeft w:val="0"/>
      <w:marRight w:val="0"/>
      <w:marTop w:val="0"/>
      <w:marBottom w:val="0"/>
      <w:divBdr>
        <w:top w:val="none" w:sz="0" w:space="0" w:color="auto"/>
        <w:left w:val="none" w:sz="0" w:space="0" w:color="auto"/>
        <w:bottom w:val="none" w:sz="0" w:space="0" w:color="auto"/>
        <w:right w:val="none" w:sz="0" w:space="0" w:color="auto"/>
      </w:divBdr>
    </w:div>
    <w:div w:id="1473598909">
      <w:bodyDiv w:val="1"/>
      <w:marLeft w:val="0"/>
      <w:marRight w:val="0"/>
      <w:marTop w:val="0"/>
      <w:marBottom w:val="0"/>
      <w:divBdr>
        <w:top w:val="none" w:sz="0" w:space="0" w:color="auto"/>
        <w:left w:val="none" w:sz="0" w:space="0" w:color="auto"/>
        <w:bottom w:val="none" w:sz="0" w:space="0" w:color="auto"/>
        <w:right w:val="none" w:sz="0" w:space="0" w:color="auto"/>
      </w:divBdr>
    </w:div>
    <w:div w:id="1473599028">
      <w:bodyDiv w:val="1"/>
      <w:marLeft w:val="0"/>
      <w:marRight w:val="0"/>
      <w:marTop w:val="0"/>
      <w:marBottom w:val="0"/>
      <w:divBdr>
        <w:top w:val="none" w:sz="0" w:space="0" w:color="auto"/>
        <w:left w:val="none" w:sz="0" w:space="0" w:color="auto"/>
        <w:bottom w:val="none" w:sz="0" w:space="0" w:color="auto"/>
        <w:right w:val="none" w:sz="0" w:space="0" w:color="auto"/>
      </w:divBdr>
    </w:div>
    <w:div w:id="1473643520">
      <w:bodyDiv w:val="1"/>
      <w:marLeft w:val="0"/>
      <w:marRight w:val="0"/>
      <w:marTop w:val="0"/>
      <w:marBottom w:val="0"/>
      <w:divBdr>
        <w:top w:val="none" w:sz="0" w:space="0" w:color="auto"/>
        <w:left w:val="none" w:sz="0" w:space="0" w:color="auto"/>
        <w:bottom w:val="none" w:sz="0" w:space="0" w:color="auto"/>
        <w:right w:val="none" w:sz="0" w:space="0" w:color="auto"/>
      </w:divBdr>
    </w:div>
    <w:div w:id="1473669303">
      <w:bodyDiv w:val="1"/>
      <w:marLeft w:val="0"/>
      <w:marRight w:val="0"/>
      <w:marTop w:val="0"/>
      <w:marBottom w:val="0"/>
      <w:divBdr>
        <w:top w:val="none" w:sz="0" w:space="0" w:color="auto"/>
        <w:left w:val="none" w:sz="0" w:space="0" w:color="auto"/>
        <w:bottom w:val="none" w:sz="0" w:space="0" w:color="auto"/>
        <w:right w:val="none" w:sz="0" w:space="0" w:color="auto"/>
      </w:divBdr>
    </w:div>
    <w:div w:id="1473711569">
      <w:bodyDiv w:val="1"/>
      <w:marLeft w:val="0"/>
      <w:marRight w:val="0"/>
      <w:marTop w:val="0"/>
      <w:marBottom w:val="0"/>
      <w:divBdr>
        <w:top w:val="none" w:sz="0" w:space="0" w:color="auto"/>
        <w:left w:val="none" w:sz="0" w:space="0" w:color="auto"/>
        <w:bottom w:val="none" w:sz="0" w:space="0" w:color="auto"/>
        <w:right w:val="none" w:sz="0" w:space="0" w:color="auto"/>
      </w:divBdr>
    </w:div>
    <w:div w:id="1473714001">
      <w:bodyDiv w:val="1"/>
      <w:marLeft w:val="0"/>
      <w:marRight w:val="0"/>
      <w:marTop w:val="0"/>
      <w:marBottom w:val="0"/>
      <w:divBdr>
        <w:top w:val="none" w:sz="0" w:space="0" w:color="auto"/>
        <w:left w:val="none" w:sz="0" w:space="0" w:color="auto"/>
        <w:bottom w:val="none" w:sz="0" w:space="0" w:color="auto"/>
        <w:right w:val="none" w:sz="0" w:space="0" w:color="auto"/>
      </w:divBdr>
    </w:div>
    <w:div w:id="1473983418">
      <w:bodyDiv w:val="1"/>
      <w:marLeft w:val="0"/>
      <w:marRight w:val="0"/>
      <w:marTop w:val="0"/>
      <w:marBottom w:val="0"/>
      <w:divBdr>
        <w:top w:val="none" w:sz="0" w:space="0" w:color="auto"/>
        <w:left w:val="none" w:sz="0" w:space="0" w:color="auto"/>
        <w:bottom w:val="none" w:sz="0" w:space="0" w:color="auto"/>
        <w:right w:val="none" w:sz="0" w:space="0" w:color="auto"/>
      </w:divBdr>
    </w:div>
    <w:div w:id="1473986861">
      <w:bodyDiv w:val="1"/>
      <w:marLeft w:val="0"/>
      <w:marRight w:val="0"/>
      <w:marTop w:val="0"/>
      <w:marBottom w:val="0"/>
      <w:divBdr>
        <w:top w:val="none" w:sz="0" w:space="0" w:color="auto"/>
        <w:left w:val="none" w:sz="0" w:space="0" w:color="auto"/>
        <w:bottom w:val="none" w:sz="0" w:space="0" w:color="auto"/>
        <w:right w:val="none" w:sz="0" w:space="0" w:color="auto"/>
      </w:divBdr>
    </w:div>
    <w:div w:id="1474132608">
      <w:bodyDiv w:val="1"/>
      <w:marLeft w:val="0"/>
      <w:marRight w:val="0"/>
      <w:marTop w:val="0"/>
      <w:marBottom w:val="0"/>
      <w:divBdr>
        <w:top w:val="none" w:sz="0" w:space="0" w:color="auto"/>
        <w:left w:val="none" w:sz="0" w:space="0" w:color="auto"/>
        <w:bottom w:val="none" w:sz="0" w:space="0" w:color="auto"/>
        <w:right w:val="none" w:sz="0" w:space="0" w:color="auto"/>
      </w:divBdr>
    </w:div>
    <w:div w:id="1474178369">
      <w:bodyDiv w:val="1"/>
      <w:marLeft w:val="0"/>
      <w:marRight w:val="0"/>
      <w:marTop w:val="0"/>
      <w:marBottom w:val="0"/>
      <w:divBdr>
        <w:top w:val="none" w:sz="0" w:space="0" w:color="auto"/>
        <w:left w:val="none" w:sz="0" w:space="0" w:color="auto"/>
        <w:bottom w:val="none" w:sz="0" w:space="0" w:color="auto"/>
        <w:right w:val="none" w:sz="0" w:space="0" w:color="auto"/>
      </w:divBdr>
    </w:div>
    <w:div w:id="1474178638">
      <w:bodyDiv w:val="1"/>
      <w:marLeft w:val="0"/>
      <w:marRight w:val="0"/>
      <w:marTop w:val="0"/>
      <w:marBottom w:val="0"/>
      <w:divBdr>
        <w:top w:val="none" w:sz="0" w:space="0" w:color="auto"/>
        <w:left w:val="none" w:sz="0" w:space="0" w:color="auto"/>
        <w:bottom w:val="none" w:sz="0" w:space="0" w:color="auto"/>
        <w:right w:val="none" w:sz="0" w:space="0" w:color="auto"/>
      </w:divBdr>
    </w:div>
    <w:div w:id="1474178839">
      <w:bodyDiv w:val="1"/>
      <w:marLeft w:val="0"/>
      <w:marRight w:val="0"/>
      <w:marTop w:val="0"/>
      <w:marBottom w:val="0"/>
      <w:divBdr>
        <w:top w:val="none" w:sz="0" w:space="0" w:color="auto"/>
        <w:left w:val="none" w:sz="0" w:space="0" w:color="auto"/>
        <w:bottom w:val="none" w:sz="0" w:space="0" w:color="auto"/>
        <w:right w:val="none" w:sz="0" w:space="0" w:color="auto"/>
      </w:divBdr>
    </w:div>
    <w:div w:id="1474250443">
      <w:bodyDiv w:val="1"/>
      <w:marLeft w:val="0"/>
      <w:marRight w:val="0"/>
      <w:marTop w:val="0"/>
      <w:marBottom w:val="0"/>
      <w:divBdr>
        <w:top w:val="none" w:sz="0" w:space="0" w:color="auto"/>
        <w:left w:val="none" w:sz="0" w:space="0" w:color="auto"/>
        <w:bottom w:val="none" w:sz="0" w:space="0" w:color="auto"/>
        <w:right w:val="none" w:sz="0" w:space="0" w:color="auto"/>
      </w:divBdr>
    </w:div>
    <w:div w:id="1474366528">
      <w:bodyDiv w:val="1"/>
      <w:marLeft w:val="0"/>
      <w:marRight w:val="0"/>
      <w:marTop w:val="0"/>
      <w:marBottom w:val="0"/>
      <w:divBdr>
        <w:top w:val="none" w:sz="0" w:space="0" w:color="auto"/>
        <w:left w:val="none" w:sz="0" w:space="0" w:color="auto"/>
        <w:bottom w:val="none" w:sz="0" w:space="0" w:color="auto"/>
        <w:right w:val="none" w:sz="0" w:space="0" w:color="auto"/>
      </w:divBdr>
    </w:div>
    <w:div w:id="1474371203">
      <w:bodyDiv w:val="1"/>
      <w:marLeft w:val="0"/>
      <w:marRight w:val="0"/>
      <w:marTop w:val="0"/>
      <w:marBottom w:val="0"/>
      <w:divBdr>
        <w:top w:val="none" w:sz="0" w:space="0" w:color="auto"/>
        <w:left w:val="none" w:sz="0" w:space="0" w:color="auto"/>
        <w:bottom w:val="none" w:sz="0" w:space="0" w:color="auto"/>
        <w:right w:val="none" w:sz="0" w:space="0" w:color="auto"/>
      </w:divBdr>
    </w:div>
    <w:div w:id="1474371423">
      <w:bodyDiv w:val="1"/>
      <w:marLeft w:val="0"/>
      <w:marRight w:val="0"/>
      <w:marTop w:val="0"/>
      <w:marBottom w:val="0"/>
      <w:divBdr>
        <w:top w:val="none" w:sz="0" w:space="0" w:color="auto"/>
        <w:left w:val="none" w:sz="0" w:space="0" w:color="auto"/>
        <w:bottom w:val="none" w:sz="0" w:space="0" w:color="auto"/>
        <w:right w:val="none" w:sz="0" w:space="0" w:color="auto"/>
      </w:divBdr>
    </w:div>
    <w:div w:id="1474516968">
      <w:bodyDiv w:val="1"/>
      <w:marLeft w:val="0"/>
      <w:marRight w:val="0"/>
      <w:marTop w:val="0"/>
      <w:marBottom w:val="0"/>
      <w:divBdr>
        <w:top w:val="none" w:sz="0" w:space="0" w:color="auto"/>
        <w:left w:val="none" w:sz="0" w:space="0" w:color="auto"/>
        <w:bottom w:val="none" w:sz="0" w:space="0" w:color="auto"/>
        <w:right w:val="none" w:sz="0" w:space="0" w:color="auto"/>
      </w:divBdr>
    </w:div>
    <w:div w:id="1474518902">
      <w:bodyDiv w:val="1"/>
      <w:marLeft w:val="0"/>
      <w:marRight w:val="0"/>
      <w:marTop w:val="0"/>
      <w:marBottom w:val="0"/>
      <w:divBdr>
        <w:top w:val="none" w:sz="0" w:space="0" w:color="auto"/>
        <w:left w:val="none" w:sz="0" w:space="0" w:color="auto"/>
        <w:bottom w:val="none" w:sz="0" w:space="0" w:color="auto"/>
        <w:right w:val="none" w:sz="0" w:space="0" w:color="auto"/>
      </w:divBdr>
    </w:div>
    <w:div w:id="1474525985">
      <w:bodyDiv w:val="1"/>
      <w:marLeft w:val="0"/>
      <w:marRight w:val="0"/>
      <w:marTop w:val="0"/>
      <w:marBottom w:val="0"/>
      <w:divBdr>
        <w:top w:val="none" w:sz="0" w:space="0" w:color="auto"/>
        <w:left w:val="none" w:sz="0" w:space="0" w:color="auto"/>
        <w:bottom w:val="none" w:sz="0" w:space="0" w:color="auto"/>
        <w:right w:val="none" w:sz="0" w:space="0" w:color="auto"/>
      </w:divBdr>
    </w:div>
    <w:div w:id="1474634542">
      <w:bodyDiv w:val="1"/>
      <w:marLeft w:val="0"/>
      <w:marRight w:val="0"/>
      <w:marTop w:val="0"/>
      <w:marBottom w:val="0"/>
      <w:divBdr>
        <w:top w:val="none" w:sz="0" w:space="0" w:color="auto"/>
        <w:left w:val="none" w:sz="0" w:space="0" w:color="auto"/>
        <w:bottom w:val="none" w:sz="0" w:space="0" w:color="auto"/>
        <w:right w:val="none" w:sz="0" w:space="0" w:color="auto"/>
      </w:divBdr>
    </w:div>
    <w:div w:id="1474639410">
      <w:bodyDiv w:val="1"/>
      <w:marLeft w:val="0"/>
      <w:marRight w:val="0"/>
      <w:marTop w:val="0"/>
      <w:marBottom w:val="0"/>
      <w:divBdr>
        <w:top w:val="none" w:sz="0" w:space="0" w:color="auto"/>
        <w:left w:val="none" w:sz="0" w:space="0" w:color="auto"/>
        <w:bottom w:val="none" w:sz="0" w:space="0" w:color="auto"/>
        <w:right w:val="none" w:sz="0" w:space="0" w:color="auto"/>
      </w:divBdr>
    </w:div>
    <w:div w:id="1474643063">
      <w:bodyDiv w:val="1"/>
      <w:marLeft w:val="0"/>
      <w:marRight w:val="0"/>
      <w:marTop w:val="0"/>
      <w:marBottom w:val="0"/>
      <w:divBdr>
        <w:top w:val="none" w:sz="0" w:space="0" w:color="auto"/>
        <w:left w:val="none" w:sz="0" w:space="0" w:color="auto"/>
        <w:bottom w:val="none" w:sz="0" w:space="0" w:color="auto"/>
        <w:right w:val="none" w:sz="0" w:space="0" w:color="auto"/>
      </w:divBdr>
    </w:div>
    <w:div w:id="1474710428">
      <w:bodyDiv w:val="1"/>
      <w:marLeft w:val="0"/>
      <w:marRight w:val="0"/>
      <w:marTop w:val="0"/>
      <w:marBottom w:val="0"/>
      <w:divBdr>
        <w:top w:val="none" w:sz="0" w:space="0" w:color="auto"/>
        <w:left w:val="none" w:sz="0" w:space="0" w:color="auto"/>
        <w:bottom w:val="none" w:sz="0" w:space="0" w:color="auto"/>
        <w:right w:val="none" w:sz="0" w:space="0" w:color="auto"/>
      </w:divBdr>
    </w:div>
    <w:div w:id="1474714485">
      <w:bodyDiv w:val="1"/>
      <w:marLeft w:val="0"/>
      <w:marRight w:val="0"/>
      <w:marTop w:val="0"/>
      <w:marBottom w:val="0"/>
      <w:divBdr>
        <w:top w:val="none" w:sz="0" w:space="0" w:color="auto"/>
        <w:left w:val="none" w:sz="0" w:space="0" w:color="auto"/>
        <w:bottom w:val="none" w:sz="0" w:space="0" w:color="auto"/>
        <w:right w:val="none" w:sz="0" w:space="0" w:color="auto"/>
      </w:divBdr>
    </w:div>
    <w:div w:id="1474717458">
      <w:bodyDiv w:val="1"/>
      <w:marLeft w:val="0"/>
      <w:marRight w:val="0"/>
      <w:marTop w:val="0"/>
      <w:marBottom w:val="0"/>
      <w:divBdr>
        <w:top w:val="none" w:sz="0" w:space="0" w:color="auto"/>
        <w:left w:val="none" w:sz="0" w:space="0" w:color="auto"/>
        <w:bottom w:val="none" w:sz="0" w:space="0" w:color="auto"/>
        <w:right w:val="none" w:sz="0" w:space="0" w:color="auto"/>
      </w:divBdr>
    </w:div>
    <w:div w:id="1474757162">
      <w:bodyDiv w:val="1"/>
      <w:marLeft w:val="0"/>
      <w:marRight w:val="0"/>
      <w:marTop w:val="0"/>
      <w:marBottom w:val="0"/>
      <w:divBdr>
        <w:top w:val="none" w:sz="0" w:space="0" w:color="auto"/>
        <w:left w:val="none" w:sz="0" w:space="0" w:color="auto"/>
        <w:bottom w:val="none" w:sz="0" w:space="0" w:color="auto"/>
        <w:right w:val="none" w:sz="0" w:space="0" w:color="auto"/>
      </w:divBdr>
    </w:div>
    <w:div w:id="1474785993">
      <w:bodyDiv w:val="1"/>
      <w:marLeft w:val="0"/>
      <w:marRight w:val="0"/>
      <w:marTop w:val="0"/>
      <w:marBottom w:val="0"/>
      <w:divBdr>
        <w:top w:val="none" w:sz="0" w:space="0" w:color="auto"/>
        <w:left w:val="none" w:sz="0" w:space="0" w:color="auto"/>
        <w:bottom w:val="none" w:sz="0" w:space="0" w:color="auto"/>
        <w:right w:val="none" w:sz="0" w:space="0" w:color="auto"/>
      </w:divBdr>
    </w:div>
    <w:div w:id="1474786680">
      <w:bodyDiv w:val="1"/>
      <w:marLeft w:val="0"/>
      <w:marRight w:val="0"/>
      <w:marTop w:val="0"/>
      <w:marBottom w:val="0"/>
      <w:divBdr>
        <w:top w:val="none" w:sz="0" w:space="0" w:color="auto"/>
        <w:left w:val="none" w:sz="0" w:space="0" w:color="auto"/>
        <w:bottom w:val="none" w:sz="0" w:space="0" w:color="auto"/>
        <w:right w:val="none" w:sz="0" w:space="0" w:color="auto"/>
      </w:divBdr>
    </w:div>
    <w:div w:id="1474832657">
      <w:bodyDiv w:val="1"/>
      <w:marLeft w:val="0"/>
      <w:marRight w:val="0"/>
      <w:marTop w:val="0"/>
      <w:marBottom w:val="0"/>
      <w:divBdr>
        <w:top w:val="none" w:sz="0" w:space="0" w:color="auto"/>
        <w:left w:val="none" w:sz="0" w:space="0" w:color="auto"/>
        <w:bottom w:val="none" w:sz="0" w:space="0" w:color="auto"/>
        <w:right w:val="none" w:sz="0" w:space="0" w:color="auto"/>
      </w:divBdr>
    </w:div>
    <w:div w:id="1474912119">
      <w:bodyDiv w:val="1"/>
      <w:marLeft w:val="0"/>
      <w:marRight w:val="0"/>
      <w:marTop w:val="0"/>
      <w:marBottom w:val="0"/>
      <w:divBdr>
        <w:top w:val="none" w:sz="0" w:space="0" w:color="auto"/>
        <w:left w:val="none" w:sz="0" w:space="0" w:color="auto"/>
        <w:bottom w:val="none" w:sz="0" w:space="0" w:color="auto"/>
        <w:right w:val="none" w:sz="0" w:space="0" w:color="auto"/>
      </w:divBdr>
    </w:div>
    <w:div w:id="1474912414">
      <w:bodyDiv w:val="1"/>
      <w:marLeft w:val="0"/>
      <w:marRight w:val="0"/>
      <w:marTop w:val="0"/>
      <w:marBottom w:val="0"/>
      <w:divBdr>
        <w:top w:val="none" w:sz="0" w:space="0" w:color="auto"/>
        <w:left w:val="none" w:sz="0" w:space="0" w:color="auto"/>
        <w:bottom w:val="none" w:sz="0" w:space="0" w:color="auto"/>
        <w:right w:val="none" w:sz="0" w:space="0" w:color="auto"/>
      </w:divBdr>
    </w:div>
    <w:div w:id="1474953791">
      <w:bodyDiv w:val="1"/>
      <w:marLeft w:val="0"/>
      <w:marRight w:val="0"/>
      <w:marTop w:val="0"/>
      <w:marBottom w:val="0"/>
      <w:divBdr>
        <w:top w:val="none" w:sz="0" w:space="0" w:color="auto"/>
        <w:left w:val="none" w:sz="0" w:space="0" w:color="auto"/>
        <w:bottom w:val="none" w:sz="0" w:space="0" w:color="auto"/>
        <w:right w:val="none" w:sz="0" w:space="0" w:color="auto"/>
      </w:divBdr>
    </w:div>
    <w:div w:id="1474954332">
      <w:bodyDiv w:val="1"/>
      <w:marLeft w:val="0"/>
      <w:marRight w:val="0"/>
      <w:marTop w:val="0"/>
      <w:marBottom w:val="0"/>
      <w:divBdr>
        <w:top w:val="none" w:sz="0" w:space="0" w:color="auto"/>
        <w:left w:val="none" w:sz="0" w:space="0" w:color="auto"/>
        <w:bottom w:val="none" w:sz="0" w:space="0" w:color="auto"/>
        <w:right w:val="none" w:sz="0" w:space="0" w:color="auto"/>
      </w:divBdr>
    </w:div>
    <w:div w:id="1474982022">
      <w:bodyDiv w:val="1"/>
      <w:marLeft w:val="0"/>
      <w:marRight w:val="0"/>
      <w:marTop w:val="0"/>
      <w:marBottom w:val="0"/>
      <w:divBdr>
        <w:top w:val="none" w:sz="0" w:space="0" w:color="auto"/>
        <w:left w:val="none" w:sz="0" w:space="0" w:color="auto"/>
        <w:bottom w:val="none" w:sz="0" w:space="0" w:color="auto"/>
        <w:right w:val="none" w:sz="0" w:space="0" w:color="auto"/>
      </w:divBdr>
    </w:div>
    <w:div w:id="1474982543">
      <w:bodyDiv w:val="1"/>
      <w:marLeft w:val="0"/>
      <w:marRight w:val="0"/>
      <w:marTop w:val="0"/>
      <w:marBottom w:val="0"/>
      <w:divBdr>
        <w:top w:val="none" w:sz="0" w:space="0" w:color="auto"/>
        <w:left w:val="none" w:sz="0" w:space="0" w:color="auto"/>
        <w:bottom w:val="none" w:sz="0" w:space="0" w:color="auto"/>
        <w:right w:val="none" w:sz="0" w:space="0" w:color="auto"/>
      </w:divBdr>
    </w:div>
    <w:div w:id="1475097950">
      <w:bodyDiv w:val="1"/>
      <w:marLeft w:val="0"/>
      <w:marRight w:val="0"/>
      <w:marTop w:val="0"/>
      <w:marBottom w:val="0"/>
      <w:divBdr>
        <w:top w:val="none" w:sz="0" w:space="0" w:color="auto"/>
        <w:left w:val="none" w:sz="0" w:space="0" w:color="auto"/>
        <w:bottom w:val="none" w:sz="0" w:space="0" w:color="auto"/>
        <w:right w:val="none" w:sz="0" w:space="0" w:color="auto"/>
      </w:divBdr>
    </w:div>
    <w:div w:id="1475172224">
      <w:bodyDiv w:val="1"/>
      <w:marLeft w:val="0"/>
      <w:marRight w:val="0"/>
      <w:marTop w:val="0"/>
      <w:marBottom w:val="0"/>
      <w:divBdr>
        <w:top w:val="none" w:sz="0" w:space="0" w:color="auto"/>
        <w:left w:val="none" w:sz="0" w:space="0" w:color="auto"/>
        <w:bottom w:val="none" w:sz="0" w:space="0" w:color="auto"/>
        <w:right w:val="none" w:sz="0" w:space="0" w:color="auto"/>
      </w:divBdr>
    </w:div>
    <w:div w:id="1475173178">
      <w:bodyDiv w:val="1"/>
      <w:marLeft w:val="0"/>
      <w:marRight w:val="0"/>
      <w:marTop w:val="0"/>
      <w:marBottom w:val="0"/>
      <w:divBdr>
        <w:top w:val="none" w:sz="0" w:space="0" w:color="auto"/>
        <w:left w:val="none" w:sz="0" w:space="0" w:color="auto"/>
        <w:bottom w:val="none" w:sz="0" w:space="0" w:color="auto"/>
        <w:right w:val="none" w:sz="0" w:space="0" w:color="auto"/>
      </w:divBdr>
    </w:div>
    <w:div w:id="1475218521">
      <w:bodyDiv w:val="1"/>
      <w:marLeft w:val="0"/>
      <w:marRight w:val="0"/>
      <w:marTop w:val="0"/>
      <w:marBottom w:val="0"/>
      <w:divBdr>
        <w:top w:val="none" w:sz="0" w:space="0" w:color="auto"/>
        <w:left w:val="none" w:sz="0" w:space="0" w:color="auto"/>
        <w:bottom w:val="none" w:sz="0" w:space="0" w:color="auto"/>
        <w:right w:val="none" w:sz="0" w:space="0" w:color="auto"/>
      </w:divBdr>
    </w:div>
    <w:div w:id="1475292937">
      <w:bodyDiv w:val="1"/>
      <w:marLeft w:val="0"/>
      <w:marRight w:val="0"/>
      <w:marTop w:val="0"/>
      <w:marBottom w:val="0"/>
      <w:divBdr>
        <w:top w:val="none" w:sz="0" w:space="0" w:color="auto"/>
        <w:left w:val="none" w:sz="0" w:space="0" w:color="auto"/>
        <w:bottom w:val="none" w:sz="0" w:space="0" w:color="auto"/>
        <w:right w:val="none" w:sz="0" w:space="0" w:color="auto"/>
      </w:divBdr>
    </w:div>
    <w:div w:id="1475366588">
      <w:bodyDiv w:val="1"/>
      <w:marLeft w:val="0"/>
      <w:marRight w:val="0"/>
      <w:marTop w:val="0"/>
      <w:marBottom w:val="0"/>
      <w:divBdr>
        <w:top w:val="none" w:sz="0" w:space="0" w:color="auto"/>
        <w:left w:val="none" w:sz="0" w:space="0" w:color="auto"/>
        <w:bottom w:val="none" w:sz="0" w:space="0" w:color="auto"/>
        <w:right w:val="none" w:sz="0" w:space="0" w:color="auto"/>
      </w:divBdr>
    </w:div>
    <w:div w:id="1475372964">
      <w:bodyDiv w:val="1"/>
      <w:marLeft w:val="0"/>
      <w:marRight w:val="0"/>
      <w:marTop w:val="0"/>
      <w:marBottom w:val="0"/>
      <w:divBdr>
        <w:top w:val="none" w:sz="0" w:space="0" w:color="auto"/>
        <w:left w:val="none" w:sz="0" w:space="0" w:color="auto"/>
        <w:bottom w:val="none" w:sz="0" w:space="0" w:color="auto"/>
        <w:right w:val="none" w:sz="0" w:space="0" w:color="auto"/>
      </w:divBdr>
    </w:div>
    <w:div w:id="1475373560">
      <w:bodyDiv w:val="1"/>
      <w:marLeft w:val="0"/>
      <w:marRight w:val="0"/>
      <w:marTop w:val="0"/>
      <w:marBottom w:val="0"/>
      <w:divBdr>
        <w:top w:val="none" w:sz="0" w:space="0" w:color="auto"/>
        <w:left w:val="none" w:sz="0" w:space="0" w:color="auto"/>
        <w:bottom w:val="none" w:sz="0" w:space="0" w:color="auto"/>
        <w:right w:val="none" w:sz="0" w:space="0" w:color="auto"/>
      </w:divBdr>
    </w:div>
    <w:div w:id="1475416580">
      <w:bodyDiv w:val="1"/>
      <w:marLeft w:val="0"/>
      <w:marRight w:val="0"/>
      <w:marTop w:val="0"/>
      <w:marBottom w:val="0"/>
      <w:divBdr>
        <w:top w:val="none" w:sz="0" w:space="0" w:color="auto"/>
        <w:left w:val="none" w:sz="0" w:space="0" w:color="auto"/>
        <w:bottom w:val="none" w:sz="0" w:space="0" w:color="auto"/>
        <w:right w:val="none" w:sz="0" w:space="0" w:color="auto"/>
      </w:divBdr>
    </w:div>
    <w:div w:id="1475442645">
      <w:bodyDiv w:val="1"/>
      <w:marLeft w:val="0"/>
      <w:marRight w:val="0"/>
      <w:marTop w:val="0"/>
      <w:marBottom w:val="0"/>
      <w:divBdr>
        <w:top w:val="none" w:sz="0" w:space="0" w:color="auto"/>
        <w:left w:val="none" w:sz="0" w:space="0" w:color="auto"/>
        <w:bottom w:val="none" w:sz="0" w:space="0" w:color="auto"/>
        <w:right w:val="none" w:sz="0" w:space="0" w:color="auto"/>
      </w:divBdr>
    </w:div>
    <w:div w:id="1475443587">
      <w:bodyDiv w:val="1"/>
      <w:marLeft w:val="0"/>
      <w:marRight w:val="0"/>
      <w:marTop w:val="0"/>
      <w:marBottom w:val="0"/>
      <w:divBdr>
        <w:top w:val="none" w:sz="0" w:space="0" w:color="auto"/>
        <w:left w:val="none" w:sz="0" w:space="0" w:color="auto"/>
        <w:bottom w:val="none" w:sz="0" w:space="0" w:color="auto"/>
        <w:right w:val="none" w:sz="0" w:space="0" w:color="auto"/>
      </w:divBdr>
    </w:div>
    <w:div w:id="1475443806">
      <w:bodyDiv w:val="1"/>
      <w:marLeft w:val="0"/>
      <w:marRight w:val="0"/>
      <w:marTop w:val="0"/>
      <w:marBottom w:val="0"/>
      <w:divBdr>
        <w:top w:val="none" w:sz="0" w:space="0" w:color="auto"/>
        <w:left w:val="none" w:sz="0" w:space="0" w:color="auto"/>
        <w:bottom w:val="none" w:sz="0" w:space="0" w:color="auto"/>
        <w:right w:val="none" w:sz="0" w:space="0" w:color="auto"/>
      </w:divBdr>
    </w:div>
    <w:div w:id="1475637786">
      <w:bodyDiv w:val="1"/>
      <w:marLeft w:val="0"/>
      <w:marRight w:val="0"/>
      <w:marTop w:val="0"/>
      <w:marBottom w:val="0"/>
      <w:divBdr>
        <w:top w:val="none" w:sz="0" w:space="0" w:color="auto"/>
        <w:left w:val="none" w:sz="0" w:space="0" w:color="auto"/>
        <w:bottom w:val="none" w:sz="0" w:space="0" w:color="auto"/>
        <w:right w:val="none" w:sz="0" w:space="0" w:color="auto"/>
      </w:divBdr>
    </w:div>
    <w:div w:id="1475638389">
      <w:bodyDiv w:val="1"/>
      <w:marLeft w:val="0"/>
      <w:marRight w:val="0"/>
      <w:marTop w:val="0"/>
      <w:marBottom w:val="0"/>
      <w:divBdr>
        <w:top w:val="none" w:sz="0" w:space="0" w:color="auto"/>
        <w:left w:val="none" w:sz="0" w:space="0" w:color="auto"/>
        <w:bottom w:val="none" w:sz="0" w:space="0" w:color="auto"/>
        <w:right w:val="none" w:sz="0" w:space="0" w:color="auto"/>
      </w:divBdr>
    </w:div>
    <w:div w:id="1475677017">
      <w:bodyDiv w:val="1"/>
      <w:marLeft w:val="0"/>
      <w:marRight w:val="0"/>
      <w:marTop w:val="0"/>
      <w:marBottom w:val="0"/>
      <w:divBdr>
        <w:top w:val="none" w:sz="0" w:space="0" w:color="auto"/>
        <w:left w:val="none" w:sz="0" w:space="0" w:color="auto"/>
        <w:bottom w:val="none" w:sz="0" w:space="0" w:color="auto"/>
        <w:right w:val="none" w:sz="0" w:space="0" w:color="auto"/>
      </w:divBdr>
    </w:div>
    <w:div w:id="1475875236">
      <w:bodyDiv w:val="1"/>
      <w:marLeft w:val="0"/>
      <w:marRight w:val="0"/>
      <w:marTop w:val="0"/>
      <w:marBottom w:val="0"/>
      <w:divBdr>
        <w:top w:val="none" w:sz="0" w:space="0" w:color="auto"/>
        <w:left w:val="none" w:sz="0" w:space="0" w:color="auto"/>
        <w:bottom w:val="none" w:sz="0" w:space="0" w:color="auto"/>
        <w:right w:val="none" w:sz="0" w:space="0" w:color="auto"/>
      </w:divBdr>
    </w:div>
    <w:div w:id="1475876731">
      <w:bodyDiv w:val="1"/>
      <w:marLeft w:val="0"/>
      <w:marRight w:val="0"/>
      <w:marTop w:val="0"/>
      <w:marBottom w:val="0"/>
      <w:divBdr>
        <w:top w:val="none" w:sz="0" w:space="0" w:color="auto"/>
        <w:left w:val="none" w:sz="0" w:space="0" w:color="auto"/>
        <w:bottom w:val="none" w:sz="0" w:space="0" w:color="auto"/>
        <w:right w:val="none" w:sz="0" w:space="0" w:color="auto"/>
      </w:divBdr>
    </w:div>
    <w:div w:id="1475877400">
      <w:bodyDiv w:val="1"/>
      <w:marLeft w:val="0"/>
      <w:marRight w:val="0"/>
      <w:marTop w:val="0"/>
      <w:marBottom w:val="0"/>
      <w:divBdr>
        <w:top w:val="none" w:sz="0" w:space="0" w:color="auto"/>
        <w:left w:val="none" w:sz="0" w:space="0" w:color="auto"/>
        <w:bottom w:val="none" w:sz="0" w:space="0" w:color="auto"/>
        <w:right w:val="none" w:sz="0" w:space="0" w:color="auto"/>
      </w:divBdr>
    </w:div>
    <w:div w:id="1475953812">
      <w:bodyDiv w:val="1"/>
      <w:marLeft w:val="0"/>
      <w:marRight w:val="0"/>
      <w:marTop w:val="0"/>
      <w:marBottom w:val="0"/>
      <w:divBdr>
        <w:top w:val="none" w:sz="0" w:space="0" w:color="auto"/>
        <w:left w:val="none" w:sz="0" w:space="0" w:color="auto"/>
        <w:bottom w:val="none" w:sz="0" w:space="0" w:color="auto"/>
        <w:right w:val="none" w:sz="0" w:space="0" w:color="auto"/>
      </w:divBdr>
    </w:div>
    <w:div w:id="1476022678">
      <w:bodyDiv w:val="1"/>
      <w:marLeft w:val="0"/>
      <w:marRight w:val="0"/>
      <w:marTop w:val="0"/>
      <w:marBottom w:val="0"/>
      <w:divBdr>
        <w:top w:val="none" w:sz="0" w:space="0" w:color="auto"/>
        <w:left w:val="none" w:sz="0" w:space="0" w:color="auto"/>
        <w:bottom w:val="none" w:sz="0" w:space="0" w:color="auto"/>
        <w:right w:val="none" w:sz="0" w:space="0" w:color="auto"/>
      </w:divBdr>
    </w:div>
    <w:div w:id="1476028062">
      <w:bodyDiv w:val="1"/>
      <w:marLeft w:val="0"/>
      <w:marRight w:val="0"/>
      <w:marTop w:val="0"/>
      <w:marBottom w:val="0"/>
      <w:divBdr>
        <w:top w:val="none" w:sz="0" w:space="0" w:color="auto"/>
        <w:left w:val="none" w:sz="0" w:space="0" w:color="auto"/>
        <w:bottom w:val="none" w:sz="0" w:space="0" w:color="auto"/>
        <w:right w:val="none" w:sz="0" w:space="0" w:color="auto"/>
      </w:divBdr>
    </w:div>
    <w:div w:id="1476096050">
      <w:bodyDiv w:val="1"/>
      <w:marLeft w:val="0"/>
      <w:marRight w:val="0"/>
      <w:marTop w:val="0"/>
      <w:marBottom w:val="0"/>
      <w:divBdr>
        <w:top w:val="none" w:sz="0" w:space="0" w:color="auto"/>
        <w:left w:val="none" w:sz="0" w:space="0" w:color="auto"/>
        <w:bottom w:val="none" w:sz="0" w:space="0" w:color="auto"/>
        <w:right w:val="none" w:sz="0" w:space="0" w:color="auto"/>
      </w:divBdr>
    </w:div>
    <w:div w:id="1476213827">
      <w:bodyDiv w:val="1"/>
      <w:marLeft w:val="0"/>
      <w:marRight w:val="0"/>
      <w:marTop w:val="0"/>
      <w:marBottom w:val="0"/>
      <w:divBdr>
        <w:top w:val="none" w:sz="0" w:space="0" w:color="auto"/>
        <w:left w:val="none" w:sz="0" w:space="0" w:color="auto"/>
        <w:bottom w:val="none" w:sz="0" w:space="0" w:color="auto"/>
        <w:right w:val="none" w:sz="0" w:space="0" w:color="auto"/>
      </w:divBdr>
    </w:div>
    <w:div w:id="1476219185">
      <w:bodyDiv w:val="1"/>
      <w:marLeft w:val="0"/>
      <w:marRight w:val="0"/>
      <w:marTop w:val="0"/>
      <w:marBottom w:val="0"/>
      <w:divBdr>
        <w:top w:val="none" w:sz="0" w:space="0" w:color="auto"/>
        <w:left w:val="none" w:sz="0" w:space="0" w:color="auto"/>
        <w:bottom w:val="none" w:sz="0" w:space="0" w:color="auto"/>
        <w:right w:val="none" w:sz="0" w:space="0" w:color="auto"/>
      </w:divBdr>
    </w:div>
    <w:div w:id="1476222327">
      <w:bodyDiv w:val="1"/>
      <w:marLeft w:val="0"/>
      <w:marRight w:val="0"/>
      <w:marTop w:val="0"/>
      <w:marBottom w:val="0"/>
      <w:divBdr>
        <w:top w:val="none" w:sz="0" w:space="0" w:color="auto"/>
        <w:left w:val="none" w:sz="0" w:space="0" w:color="auto"/>
        <w:bottom w:val="none" w:sz="0" w:space="0" w:color="auto"/>
        <w:right w:val="none" w:sz="0" w:space="0" w:color="auto"/>
      </w:divBdr>
    </w:div>
    <w:div w:id="1476333616">
      <w:bodyDiv w:val="1"/>
      <w:marLeft w:val="0"/>
      <w:marRight w:val="0"/>
      <w:marTop w:val="0"/>
      <w:marBottom w:val="0"/>
      <w:divBdr>
        <w:top w:val="none" w:sz="0" w:space="0" w:color="auto"/>
        <w:left w:val="none" w:sz="0" w:space="0" w:color="auto"/>
        <w:bottom w:val="none" w:sz="0" w:space="0" w:color="auto"/>
        <w:right w:val="none" w:sz="0" w:space="0" w:color="auto"/>
      </w:divBdr>
    </w:div>
    <w:div w:id="1476408884">
      <w:bodyDiv w:val="1"/>
      <w:marLeft w:val="0"/>
      <w:marRight w:val="0"/>
      <w:marTop w:val="0"/>
      <w:marBottom w:val="0"/>
      <w:divBdr>
        <w:top w:val="none" w:sz="0" w:space="0" w:color="auto"/>
        <w:left w:val="none" w:sz="0" w:space="0" w:color="auto"/>
        <w:bottom w:val="none" w:sz="0" w:space="0" w:color="auto"/>
        <w:right w:val="none" w:sz="0" w:space="0" w:color="auto"/>
      </w:divBdr>
    </w:div>
    <w:div w:id="1476409342">
      <w:bodyDiv w:val="1"/>
      <w:marLeft w:val="0"/>
      <w:marRight w:val="0"/>
      <w:marTop w:val="0"/>
      <w:marBottom w:val="0"/>
      <w:divBdr>
        <w:top w:val="none" w:sz="0" w:space="0" w:color="auto"/>
        <w:left w:val="none" w:sz="0" w:space="0" w:color="auto"/>
        <w:bottom w:val="none" w:sz="0" w:space="0" w:color="auto"/>
        <w:right w:val="none" w:sz="0" w:space="0" w:color="auto"/>
      </w:divBdr>
    </w:div>
    <w:div w:id="1476484087">
      <w:bodyDiv w:val="1"/>
      <w:marLeft w:val="0"/>
      <w:marRight w:val="0"/>
      <w:marTop w:val="0"/>
      <w:marBottom w:val="0"/>
      <w:divBdr>
        <w:top w:val="none" w:sz="0" w:space="0" w:color="auto"/>
        <w:left w:val="none" w:sz="0" w:space="0" w:color="auto"/>
        <w:bottom w:val="none" w:sz="0" w:space="0" w:color="auto"/>
        <w:right w:val="none" w:sz="0" w:space="0" w:color="auto"/>
      </w:divBdr>
    </w:div>
    <w:div w:id="1476486362">
      <w:bodyDiv w:val="1"/>
      <w:marLeft w:val="0"/>
      <w:marRight w:val="0"/>
      <w:marTop w:val="0"/>
      <w:marBottom w:val="0"/>
      <w:divBdr>
        <w:top w:val="none" w:sz="0" w:space="0" w:color="auto"/>
        <w:left w:val="none" w:sz="0" w:space="0" w:color="auto"/>
        <w:bottom w:val="none" w:sz="0" w:space="0" w:color="auto"/>
        <w:right w:val="none" w:sz="0" w:space="0" w:color="auto"/>
      </w:divBdr>
    </w:div>
    <w:div w:id="1476489532">
      <w:bodyDiv w:val="1"/>
      <w:marLeft w:val="0"/>
      <w:marRight w:val="0"/>
      <w:marTop w:val="0"/>
      <w:marBottom w:val="0"/>
      <w:divBdr>
        <w:top w:val="none" w:sz="0" w:space="0" w:color="auto"/>
        <w:left w:val="none" w:sz="0" w:space="0" w:color="auto"/>
        <w:bottom w:val="none" w:sz="0" w:space="0" w:color="auto"/>
        <w:right w:val="none" w:sz="0" w:space="0" w:color="auto"/>
      </w:divBdr>
    </w:div>
    <w:div w:id="1476490363">
      <w:bodyDiv w:val="1"/>
      <w:marLeft w:val="0"/>
      <w:marRight w:val="0"/>
      <w:marTop w:val="0"/>
      <w:marBottom w:val="0"/>
      <w:divBdr>
        <w:top w:val="none" w:sz="0" w:space="0" w:color="auto"/>
        <w:left w:val="none" w:sz="0" w:space="0" w:color="auto"/>
        <w:bottom w:val="none" w:sz="0" w:space="0" w:color="auto"/>
        <w:right w:val="none" w:sz="0" w:space="0" w:color="auto"/>
      </w:divBdr>
    </w:div>
    <w:div w:id="1476725028">
      <w:bodyDiv w:val="1"/>
      <w:marLeft w:val="0"/>
      <w:marRight w:val="0"/>
      <w:marTop w:val="0"/>
      <w:marBottom w:val="0"/>
      <w:divBdr>
        <w:top w:val="none" w:sz="0" w:space="0" w:color="auto"/>
        <w:left w:val="none" w:sz="0" w:space="0" w:color="auto"/>
        <w:bottom w:val="none" w:sz="0" w:space="0" w:color="auto"/>
        <w:right w:val="none" w:sz="0" w:space="0" w:color="auto"/>
      </w:divBdr>
    </w:div>
    <w:div w:id="1476751218">
      <w:bodyDiv w:val="1"/>
      <w:marLeft w:val="0"/>
      <w:marRight w:val="0"/>
      <w:marTop w:val="0"/>
      <w:marBottom w:val="0"/>
      <w:divBdr>
        <w:top w:val="none" w:sz="0" w:space="0" w:color="auto"/>
        <w:left w:val="none" w:sz="0" w:space="0" w:color="auto"/>
        <w:bottom w:val="none" w:sz="0" w:space="0" w:color="auto"/>
        <w:right w:val="none" w:sz="0" w:space="0" w:color="auto"/>
      </w:divBdr>
    </w:div>
    <w:div w:id="1476799448">
      <w:bodyDiv w:val="1"/>
      <w:marLeft w:val="0"/>
      <w:marRight w:val="0"/>
      <w:marTop w:val="0"/>
      <w:marBottom w:val="0"/>
      <w:divBdr>
        <w:top w:val="none" w:sz="0" w:space="0" w:color="auto"/>
        <w:left w:val="none" w:sz="0" w:space="0" w:color="auto"/>
        <w:bottom w:val="none" w:sz="0" w:space="0" w:color="auto"/>
        <w:right w:val="none" w:sz="0" w:space="0" w:color="auto"/>
      </w:divBdr>
    </w:div>
    <w:div w:id="1476872275">
      <w:bodyDiv w:val="1"/>
      <w:marLeft w:val="0"/>
      <w:marRight w:val="0"/>
      <w:marTop w:val="0"/>
      <w:marBottom w:val="0"/>
      <w:divBdr>
        <w:top w:val="none" w:sz="0" w:space="0" w:color="auto"/>
        <w:left w:val="none" w:sz="0" w:space="0" w:color="auto"/>
        <w:bottom w:val="none" w:sz="0" w:space="0" w:color="auto"/>
        <w:right w:val="none" w:sz="0" w:space="0" w:color="auto"/>
      </w:divBdr>
    </w:div>
    <w:div w:id="1476872833">
      <w:bodyDiv w:val="1"/>
      <w:marLeft w:val="0"/>
      <w:marRight w:val="0"/>
      <w:marTop w:val="0"/>
      <w:marBottom w:val="0"/>
      <w:divBdr>
        <w:top w:val="none" w:sz="0" w:space="0" w:color="auto"/>
        <w:left w:val="none" w:sz="0" w:space="0" w:color="auto"/>
        <w:bottom w:val="none" w:sz="0" w:space="0" w:color="auto"/>
        <w:right w:val="none" w:sz="0" w:space="0" w:color="auto"/>
      </w:divBdr>
    </w:div>
    <w:div w:id="1476873485">
      <w:bodyDiv w:val="1"/>
      <w:marLeft w:val="0"/>
      <w:marRight w:val="0"/>
      <w:marTop w:val="0"/>
      <w:marBottom w:val="0"/>
      <w:divBdr>
        <w:top w:val="none" w:sz="0" w:space="0" w:color="auto"/>
        <w:left w:val="none" w:sz="0" w:space="0" w:color="auto"/>
        <w:bottom w:val="none" w:sz="0" w:space="0" w:color="auto"/>
        <w:right w:val="none" w:sz="0" w:space="0" w:color="auto"/>
      </w:divBdr>
    </w:div>
    <w:div w:id="1476995728">
      <w:bodyDiv w:val="1"/>
      <w:marLeft w:val="0"/>
      <w:marRight w:val="0"/>
      <w:marTop w:val="0"/>
      <w:marBottom w:val="0"/>
      <w:divBdr>
        <w:top w:val="none" w:sz="0" w:space="0" w:color="auto"/>
        <w:left w:val="none" w:sz="0" w:space="0" w:color="auto"/>
        <w:bottom w:val="none" w:sz="0" w:space="0" w:color="auto"/>
        <w:right w:val="none" w:sz="0" w:space="0" w:color="auto"/>
      </w:divBdr>
    </w:div>
    <w:div w:id="1477066468">
      <w:bodyDiv w:val="1"/>
      <w:marLeft w:val="0"/>
      <w:marRight w:val="0"/>
      <w:marTop w:val="0"/>
      <w:marBottom w:val="0"/>
      <w:divBdr>
        <w:top w:val="none" w:sz="0" w:space="0" w:color="auto"/>
        <w:left w:val="none" w:sz="0" w:space="0" w:color="auto"/>
        <w:bottom w:val="none" w:sz="0" w:space="0" w:color="auto"/>
        <w:right w:val="none" w:sz="0" w:space="0" w:color="auto"/>
      </w:divBdr>
    </w:div>
    <w:div w:id="1477139425">
      <w:bodyDiv w:val="1"/>
      <w:marLeft w:val="0"/>
      <w:marRight w:val="0"/>
      <w:marTop w:val="0"/>
      <w:marBottom w:val="0"/>
      <w:divBdr>
        <w:top w:val="none" w:sz="0" w:space="0" w:color="auto"/>
        <w:left w:val="none" w:sz="0" w:space="0" w:color="auto"/>
        <w:bottom w:val="none" w:sz="0" w:space="0" w:color="auto"/>
        <w:right w:val="none" w:sz="0" w:space="0" w:color="auto"/>
      </w:divBdr>
    </w:div>
    <w:div w:id="1477146936">
      <w:bodyDiv w:val="1"/>
      <w:marLeft w:val="0"/>
      <w:marRight w:val="0"/>
      <w:marTop w:val="0"/>
      <w:marBottom w:val="0"/>
      <w:divBdr>
        <w:top w:val="none" w:sz="0" w:space="0" w:color="auto"/>
        <w:left w:val="none" w:sz="0" w:space="0" w:color="auto"/>
        <w:bottom w:val="none" w:sz="0" w:space="0" w:color="auto"/>
        <w:right w:val="none" w:sz="0" w:space="0" w:color="auto"/>
      </w:divBdr>
    </w:div>
    <w:div w:id="1477184700">
      <w:bodyDiv w:val="1"/>
      <w:marLeft w:val="0"/>
      <w:marRight w:val="0"/>
      <w:marTop w:val="0"/>
      <w:marBottom w:val="0"/>
      <w:divBdr>
        <w:top w:val="none" w:sz="0" w:space="0" w:color="auto"/>
        <w:left w:val="none" w:sz="0" w:space="0" w:color="auto"/>
        <w:bottom w:val="none" w:sz="0" w:space="0" w:color="auto"/>
        <w:right w:val="none" w:sz="0" w:space="0" w:color="auto"/>
      </w:divBdr>
    </w:div>
    <w:div w:id="1477257730">
      <w:bodyDiv w:val="1"/>
      <w:marLeft w:val="0"/>
      <w:marRight w:val="0"/>
      <w:marTop w:val="0"/>
      <w:marBottom w:val="0"/>
      <w:divBdr>
        <w:top w:val="none" w:sz="0" w:space="0" w:color="auto"/>
        <w:left w:val="none" w:sz="0" w:space="0" w:color="auto"/>
        <w:bottom w:val="none" w:sz="0" w:space="0" w:color="auto"/>
        <w:right w:val="none" w:sz="0" w:space="0" w:color="auto"/>
      </w:divBdr>
    </w:div>
    <w:div w:id="1477332983">
      <w:bodyDiv w:val="1"/>
      <w:marLeft w:val="0"/>
      <w:marRight w:val="0"/>
      <w:marTop w:val="0"/>
      <w:marBottom w:val="0"/>
      <w:divBdr>
        <w:top w:val="none" w:sz="0" w:space="0" w:color="auto"/>
        <w:left w:val="none" w:sz="0" w:space="0" w:color="auto"/>
        <w:bottom w:val="none" w:sz="0" w:space="0" w:color="auto"/>
        <w:right w:val="none" w:sz="0" w:space="0" w:color="auto"/>
      </w:divBdr>
    </w:div>
    <w:div w:id="1477335922">
      <w:bodyDiv w:val="1"/>
      <w:marLeft w:val="0"/>
      <w:marRight w:val="0"/>
      <w:marTop w:val="0"/>
      <w:marBottom w:val="0"/>
      <w:divBdr>
        <w:top w:val="none" w:sz="0" w:space="0" w:color="auto"/>
        <w:left w:val="none" w:sz="0" w:space="0" w:color="auto"/>
        <w:bottom w:val="none" w:sz="0" w:space="0" w:color="auto"/>
        <w:right w:val="none" w:sz="0" w:space="0" w:color="auto"/>
      </w:divBdr>
    </w:div>
    <w:div w:id="1477336794">
      <w:bodyDiv w:val="1"/>
      <w:marLeft w:val="0"/>
      <w:marRight w:val="0"/>
      <w:marTop w:val="0"/>
      <w:marBottom w:val="0"/>
      <w:divBdr>
        <w:top w:val="none" w:sz="0" w:space="0" w:color="auto"/>
        <w:left w:val="none" w:sz="0" w:space="0" w:color="auto"/>
        <w:bottom w:val="none" w:sz="0" w:space="0" w:color="auto"/>
        <w:right w:val="none" w:sz="0" w:space="0" w:color="auto"/>
      </w:divBdr>
    </w:div>
    <w:div w:id="1477408692">
      <w:bodyDiv w:val="1"/>
      <w:marLeft w:val="0"/>
      <w:marRight w:val="0"/>
      <w:marTop w:val="0"/>
      <w:marBottom w:val="0"/>
      <w:divBdr>
        <w:top w:val="none" w:sz="0" w:space="0" w:color="auto"/>
        <w:left w:val="none" w:sz="0" w:space="0" w:color="auto"/>
        <w:bottom w:val="none" w:sz="0" w:space="0" w:color="auto"/>
        <w:right w:val="none" w:sz="0" w:space="0" w:color="auto"/>
      </w:divBdr>
    </w:div>
    <w:div w:id="1477454370">
      <w:bodyDiv w:val="1"/>
      <w:marLeft w:val="0"/>
      <w:marRight w:val="0"/>
      <w:marTop w:val="0"/>
      <w:marBottom w:val="0"/>
      <w:divBdr>
        <w:top w:val="none" w:sz="0" w:space="0" w:color="auto"/>
        <w:left w:val="none" w:sz="0" w:space="0" w:color="auto"/>
        <w:bottom w:val="none" w:sz="0" w:space="0" w:color="auto"/>
        <w:right w:val="none" w:sz="0" w:space="0" w:color="auto"/>
      </w:divBdr>
    </w:div>
    <w:div w:id="1477454762">
      <w:bodyDiv w:val="1"/>
      <w:marLeft w:val="0"/>
      <w:marRight w:val="0"/>
      <w:marTop w:val="0"/>
      <w:marBottom w:val="0"/>
      <w:divBdr>
        <w:top w:val="none" w:sz="0" w:space="0" w:color="auto"/>
        <w:left w:val="none" w:sz="0" w:space="0" w:color="auto"/>
        <w:bottom w:val="none" w:sz="0" w:space="0" w:color="auto"/>
        <w:right w:val="none" w:sz="0" w:space="0" w:color="auto"/>
      </w:divBdr>
    </w:div>
    <w:div w:id="1477455621">
      <w:bodyDiv w:val="1"/>
      <w:marLeft w:val="0"/>
      <w:marRight w:val="0"/>
      <w:marTop w:val="0"/>
      <w:marBottom w:val="0"/>
      <w:divBdr>
        <w:top w:val="none" w:sz="0" w:space="0" w:color="auto"/>
        <w:left w:val="none" w:sz="0" w:space="0" w:color="auto"/>
        <w:bottom w:val="none" w:sz="0" w:space="0" w:color="auto"/>
        <w:right w:val="none" w:sz="0" w:space="0" w:color="auto"/>
      </w:divBdr>
    </w:div>
    <w:div w:id="1477602350">
      <w:bodyDiv w:val="1"/>
      <w:marLeft w:val="0"/>
      <w:marRight w:val="0"/>
      <w:marTop w:val="0"/>
      <w:marBottom w:val="0"/>
      <w:divBdr>
        <w:top w:val="none" w:sz="0" w:space="0" w:color="auto"/>
        <w:left w:val="none" w:sz="0" w:space="0" w:color="auto"/>
        <w:bottom w:val="none" w:sz="0" w:space="0" w:color="auto"/>
        <w:right w:val="none" w:sz="0" w:space="0" w:color="auto"/>
      </w:divBdr>
    </w:div>
    <w:div w:id="1477604125">
      <w:bodyDiv w:val="1"/>
      <w:marLeft w:val="0"/>
      <w:marRight w:val="0"/>
      <w:marTop w:val="0"/>
      <w:marBottom w:val="0"/>
      <w:divBdr>
        <w:top w:val="none" w:sz="0" w:space="0" w:color="auto"/>
        <w:left w:val="none" w:sz="0" w:space="0" w:color="auto"/>
        <w:bottom w:val="none" w:sz="0" w:space="0" w:color="auto"/>
        <w:right w:val="none" w:sz="0" w:space="0" w:color="auto"/>
      </w:divBdr>
    </w:div>
    <w:div w:id="1477606394">
      <w:bodyDiv w:val="1"/>
      <w:marLeft w:val="0"/>
      <w:marRight w:val="0"/>
      <w:marTop w:val="0"/>
      <w:marBottom w:val="0"/>
      <w:divBdr>
        <w:top w:val="none" w:sz="0" w:space="0" w:color="auto"/>
        <w:left w:val="none" w:sz="0" w:space="0" w:color="auto"/>
        <w:bottom w:val="none" w:sz="0" w:space="0" w:color="auto"/>
        <w:right w:val="none" w:sz="0" w:space="0" w:color="auto"/>
      </w:divBdr>
    </w:div>
    <w:div w:id="1477641839">
      <w:bodyDiv w:val="1"/>
      <w:marLeft w:val="0"/>
      <w:marRight w:val="0"/>
      <w:marTop w:val="0"/>
      <w:marBottom w:val="0"/>
      <w:divBdr>
        <w:top w:val="none" w:sz="0" w:space="0" w:color="auto"/>
        <w:left w:val="none" w:sz="0" w:space="0" w:color="auto"/>
        <w:bottom w:val="none" w:sz="0" w:space="0" w:color="auto"/>
        <w:right w:val="none" w:sz="0" w:space="0" w:color="auto"/>
      </w:divBdr>
    </w:div>
    <w:div w:id="1477645017">
      <w:bodyDiv w:val="1"/>
      <w:marLeft w:val="0"/>
      <w:marRight w:val="0"/>
      <w:marTop w:val="0"/>
      <w:marBottom w:val="0"/>
      <w:divBdr>
        <w:top w:val="none" w:sz="0" w:space="0" w:color="auto"/>
        <w:left w:val="none" w:sz="0" w:space="0" w:color="auto"/>
        <w:bottom w:val="none" w:sz="0" w:space="0" w:color="auto"/>
        <w:right w:val="none" w:sz="0" w:space="0" w:color="auto"/>
      </w:divBdr>
    </w:div>
    <w:div w:id="1477648882">
      <w:bodyDiv w:val="1"/>
      <w:marLeft w:val="0"/>
      <w:marRight w:val="0"/>
      <w:marTop w:val="0"/>
      <w:marBottom w:val="0"/>
      <w:divBdr>
        <w:top w:val="none" w:sz="0" w:space="0" w:color="auto"/>
        <w:left w:val="none" w:sz="0" w:space="0" w:color="auto"/>
        <w:bottom w:val="none" w:sz="0" w:space="0" w:color="auto"/>
        <w:right w:val="none" w:sz="0" w:space="0" w:color="auto"/>
      </w:divBdr>
    </w:div>
    <w:div w:id="1477720963">
      <w:bodyDiv w:val="1"/>
      <w:marLeft w:val="0"/>
      <w:marRight w:val="0"/>
      <w:marTop w:val="0"/>
      <w:marBottom w:val="0"/>
      <w:divBdr>
        <w:top w:val="none" w:sz="0" w:space="0" w:color="auto"/>
        <w:left w:val="none" w:sz="0" w:space="0" w:color="auto"/>
        <w:bottom w:val="none" w:sz="0" w:space="0" w:color="auto"/>
        <w:right w:val="none" w:sz="0" w:space="0" w:color="auto"/>
      </w:divBdr>
    </w:div>
    <w:div w:id="1477794442">
      <w:bodyDiv w:val="1"/>
      <w:marLeft w:val="0"/>
      <w:marRight w:val="0"/>
      <w:marTop w:val="0"/>
      <w:marBottom w:val="0"/>
      <w:divBdr>
        <w:top w:val="none" w:sz="0" w:space="0" w:color="auto"/>
        <w:left w:val="none" w:sz="0" w:space="0" w:color="auto"/>
        <w:bottom w:val="none" w:sz="0" w:space="0" w:color="auto"/>
        <w:right w:val="none" w:sz="0" w:space="0" w:color="auto"/>
      </w:divBdr>
    </w:div>
    <w:div w:id="1477802223">
      <w:bodyDiv w:val="1"/>
      <w:marLeft w:val="0"/>
      <w:marRight w:val="0"/>
      <w:marTop w:val="0"/>
      <w:marBottom w:val="0"/>
      <w:divBdr>
        <w:top w:val="none" w:sz="0" w:space="0" w:color="auto"/>
        <w:left w:val="none" w:sz="0" w:space="0" w:color="auto"/>
        <w:bottom w:val="none" w:sz="0" w:space="0" w:color="auto"/>
        <w:right w:val="none" w:sz="0" w:space="0" w:color="auto"/>
      </w:divBdr>
    </w:div>
    <w:div w:id="1477989669">
      <w:bodyDiv w:val="1"/>
      <w:marLeft w:val="0"/>
      <w:marRight w:val="0"/>
      <w:marTop w:val="0"/>
      <w:marBottom w:val="0"/>
      <w:divBdr>
        <w:top w:val="none" w:sz="0" w:space="0" w:color="auto"/>
        <w:left w:val="none" w:sz="0" w:space="0" w:color="auto"/>
        <w:bottom w:val="none" w:sz="0" w:space="0" w:color="auto"/>
        <w:right w:val="none" w:sz="0" w:space="0" w:color="auto"/>
      </w:divBdr>
    </w:div>
    <w:div w:id="1478033712">
      <w:bodyDiv w:val="1"/>
      <w:marLeft w:val="0"/>
      <w:marRight w:val="0"/>
      <w:marTop w:val="0"/>
      <w:marBottom w:val="0"/>
      <w:divBdr>
        <w:top w:val="none" w:sz="0" w:space="0" w:color="auto"/>
        <w:left w:val="none" w:sz="0" w:space="0" w:color="auto"/>
        <w:bottom w:val="none" w:sz="0" w:space="0" w:color="auto"/>
        <w:right w:val="none" w:sz="0" w:space="0" w:color="auto"/>
      </w:divBdr>
    </w:div>
    <w:div w:id="1478106533">
      <w:bodyDiv w:val="1"/>
      <w:marLeft w:val="0"/>
      <w:marRight w:val="0"/>
      <w:marTop w:val="0"/>
      <w:marBottom w:val="0"/>
      <w:divBdr>
        <w:top w:val="none" w:sz="0" w:space="0" w:color="auto"/>
        <w:left w:val="none" w:sz="0" w:space="0" w:color="auto"/>
        <w:bottom w:val="none" w:sz="0" w:space="0" w:color="auto"/>
        <w:right w:val="none" w:sz="0" w:space="0" w:color="auto"/>
      </w:divBdr>
    </w:div>
    <w:div w:id="1478112700">
      <w:bodyDiv w:val="1"/>
      <w:marLeft w:val="0"/>
      <w:marRight w:val="0"/>
      <w:marTop w:val="0"/>
      <w:marBottom w:val="0"/>
      <w:divBdr>
        <w:top w:val="none" w:sz="0" w:space="0" w:color="auto"/>
        <w:left w:val="none" w:sz="0" w:space="0" w:color="auto"/>
        <w:bottom w:val="none" w:sz="0" w:space="0" w:color="auto"/>
        <w:right w:val="none" w:sz="0" w:space="0" w:color="auto"/>
      </w:divBdr>
    </w:div>
    <w:div w:id="1478181596">
      <w:bodyDiv w:val="1"/>
      <w:marLeft w:val="0"/>
      <w:marRight w:val="0"/>
      <w:marTop w:val="0"/>
      <w:marBottom w:val="0"/>
      <w:divBdr>
        <w:top w:val="none" w:sz="0" w:space="0" w:color="auto"/>
        <w:left w:val="none" w:sz="0" w:space="0" w:color="auto"/>
        <w:bottom w:val="none" w:sz="0" w:space="0" w:color="auto"/>
        <w:right w:val="none" w:sz="0" w:space="0" w:color="auto"/>
      </w:divBdr>
    </w:div>
    <w:div w:id="1478183496">
      <w:bodyDiv w:val="1"/>
      <w:marLeft w:val="0"/>
      <w:marRight w:val="0"/>
      <w:marTop w:val="0"/>
      <w:marBottom w:val="0"/>
      <w:divBdr>
        <w:top w:val="none" w:sz="0" w:space="0" w:color="auto"/>
        <w:left w:val="none" w:sz="0" w:space="0" w:color="auto"/>
        <w:bottom w:val="none" w:sz="0" w:space="0" w:color="auto"/>
        <w:right w:val="none" w:sz="0" w:space="0" w:color="auto"/>
      </w:divBdr>
    </w:div>
    <w:div w:id="1478299076">
      <w:bodyDiv w:val="1"/>
      <w:marLeft w:val="0"/>
      <w:marRight w:val="0"/>
      <w:marTop w:val="0"/>
      <w:marBottom w:val="0"/>
      <w:divBdr>
        <w:top w:val="none" w:sz="0" w:space="0" w:color="auto"/>
        <w:left w:val="none" w:sz="0" w:space="0" w:color="auto"/>
        <w:bottom w:val="none" w:sz="0" w:space="0" w:color="auto"/>
        <w:right w:val="none" w:sz="0" w:space="0" w:color="auto"/>
      </w:divBdr>
    </w:div>
    <w:div w:id="1478373931">
      <w:bodyDiv w:val="1"/>
      <w:marLeft w:val="0"/>
      <w:marRight w:val="0"/>
      <w:marTop w:val="0"/>
      <w:marBottom w:val="0"/>
      <w:divBdr>
        <w:top w:val="none" w:sz="0" w:space="0" w:color="auto"/>
        <w:left w:val="none" w:sz="0" w:space="0" w:color="auto"/>
        <w:bottom w:val="none" w:sz="0" w:space="0" w:color="auto"/>
        <w:right w:val="none" w:sz="0" w:space="0" w:color="auto"/>
      </w:divBdr>
    </w:div>
    <w:div w:id="1478374199">
      <w:bodyDiv w:val="1"/>
      <w:marLeft w:val="0"/>
      <w:marRight w:val="0"/>
      <w:marTop w:val="0"/>
      <w:marBottom w:val="0"/>
      <w:divBdr>
        <w:top w:val="none" w:sz="0" w:space="0" w:color="auto"/>
        <w:left w:val="none" w:sz="0" w:space="0" w:color="auto"/>
        <w:bottom w:val="none" w:sz="0" w:space="0" w:color="auto"/>
        <w:right w:val="none" w:sz="0" w:space="0" w:color="auto"/>
      </w:divBdr>
    </w:div>
    <w:div w:id="1478377473">
      <w:bodyDiv w:val="1"/>
      <w:marLeft w:val="0"/>
      <w:marRight w:val="0"/>
      <w:marTop w:val="0"/>
      <w:marBottom w:val="0"/>
      <w:divBdr>
        <w:top w:val="none" w:sz="0" w:space="0" w:color="auto"/>
        <w:left w:val="none" w:sz="0" w:space="0" w:color="auto"/>
        <w:bottom w:val="none" w:sz="0" w:space="0" w:color="auto"/>
        <w:right w:val="none" w:sz="0" w:space="0" w:color="auto"/>
      </w:divBdr>
    </w:div>
    <w:div w:id="1478378361">
      <w:bodyDiv w:val="1"/>
      <w:marLeft w:val="0"/>
      <w:marRight w:val="0"/>
      <w:marTop w:val="0"/>
      <w:marBottom w:val="0"/>
      <w:divBdr>
        <w:top w:val="none" w:sz="0" w:space="0" w:color="auto"/>
        <w:left w:val="none" w:sz="0" w:space="0" w:color="auto"/>
        <w:bottom w:val="none" w:sz="0" w:space="0" w:color="auto"/>
        <w:right w:val="none" w:sz="0" w:space="0" w:color="auto"/>
      </w:divBdr>
    </w:div>
    <w:div w:id="1478455000">
      <w:bodyDiv w:val="1"/>
      <w:marLeft w:val="0"/>
      <w:marRight w:val="0"/>
      <w:marTop w:val="0"/>
      <w:marBottom w:val="0"/>
      <w:divBdr>
        <w:top w:val="none" w:sz="0" w:space="0" w:color="auto"/>
        <w:left w:val="none" w:sz="0" w:space="0" w:color="auto"/>
        <w:bottom w:val="none" w:sz="0" w:space="0" w:color="auto"/>
        <w:right w:val="none" w:sz="0" w:space="0" w:color="auto"/>
      </w:divBdr>
    </w:div>
    <w:div w:id="1478499716">
      <w:bodyDiv w:val="1"/>
      <w:marLeft w:val="0"/>
      <w:marRight w:val="0"/>
      <w:marTop w:val="0"/>
      <w:marBottom w:val="0"/>
      <w:divBdr>
        <w:top w:val="none" w:sz="0" w:space="0" w:color="auto"/>
        <w:left w:val="none" w:sz="0" w:space="0" w:color="auto"/>
        <w:bottom w:val="none" w:sz="0" w:space="0" w:color="auto"/>
        <w:right w:val="none" w:sz="0" w:space="0" w:color="auto"/>
      </w:divBdr>
    </w:div>
    <w:div w:id="1478499933">
      <w:bodyDiv w:val="1"/>
      <w:marLeft w:val="0"/>
      <w:marRight w:val="0"/>
      <w:marTop w:val="0"/>
      <w:marBottom w:val="0"/>
      <w:divBdr>
        <w:top w:val="none" w:sz="0" w:space="0" w:color="auto"/>
        <w:left w:val="none" w:sz="0" w:space="0" w:color="auto"/>
        <w:bottom w:val="none" w:sz="0" w:space="0" w:color="auto"/>
        <w:right w:val="none" w:sz="0" w:space="0" w:color="auto"/>
      </w:divBdr>
    </w:div>
    <w:div w:id="1478643708">
      <w:bodyDiv w:val="1"/>
      <w:marLeft w:val="0"/>
      <w:marRight w:val="0"/>
      <w:marTop w:val="0"/>
      <w:marBottom w:val="0"/>
      <w:divBdr>
        <w:top w:val="none" w:sz="0" w:space="0" w:color="auto"/>
        <w:left w:val="none" w:sz="0" w:space="0" w:color="auto"/>
        <w:bottom w:val="none" w:sz="0" w:space="0" w:color="auto"/>
        <w:right w:val="none" w:sz="0" w:space="0" w:color="auto"/>
      </w:divBdr>
    </w:div>
    <w:div w:id="1478650528">
      <w:bodyDiv w:val="1"/>
      <w:marLeft w:val="0"/>
      <w:marRight w:val="0"/>
      <w:marTop w:val="0"/>
      <w:marBottom w:val="0"/>
      <w:divBdr>
        <w:top w:val="none" w:sz="0" w:space="0" w:color="auto"/>
        <w:left w:val="none" w:sz="0" w:space="0" w:color="auto"/>
        <w:bottom w:val="none" w:sz="0" w:space="0" w:color="auto"/>
        <w:right w:val="none" w:sz="0" w:space="0" w:color="auto"/>
      </w:divBdr>
    </w:div>
    <w:div w:id="1478842409">
      <w:bodyDiv w:val="1"/>
      <w:marLeft w:val="0"/>
      <w:marRight w:val="0"/>
      <w:marTop w:val="0"/>
      <w:marBottom w:val="0"/>
      <w:divBdr>
        <w:top w:val="none" w:sz="0" w:space="0" w:color="auto"/>
        <w:left w:val="none" w:sz="0" w:space="0" w:color="auto"/>
        <w:bottom w:val="none" w:sz="0" w:space="0" w:color="auto"/>
        <w:right w:val="none" w:sz="0" w:space="0" w:color="auto"/>
      </w:divBdr>
    </w:div>
    <w:div w:id="1478843456">
      <w:bodyDiv w:val="1"/>
      <w:marLeft w:val="0"/>
      <w:marRight w:val="0"/>
      <w:marTop w:val="0"/>
      <w:marBottom w:val="0"/>
      <w:divBdr>
        <w:top w:val="none" w:sz="0" w:space="0" w:color="auto"/>
        <w:left w:val="none" w:sz="0" w:space="0" w:color="auto"/>
        <w:bottom w:val="none" w:sz="0" w:space="0" w:color="auto"/>
        <w:right w:val="none" w:sz="0" w:space="0" w:color="auto"/>
      </w:divBdr>
    </w:div>
    <w:div w:id="1478917924">
      <w:bodyDiv w:val="1"/>
      <w:marLeft w:val="0"/>
      <w:marRight w:val="0"/>
      <w:marTop w:val="0"/>
      <w:marBottom w:val="0"/>
      <w:divBdr>
        <w:top w:val="none" w:sz="0" w:space="0" w:color="auto"/>
        <w:left w:val="none" w:sz="0" w:space="0" w:color="auto"/>
        <w:bottom w:val="none" w:sz="0" w:space="0" w:color="auto"/>
        <w:right w:val="none" w:sz="0" w:space="0" w:color="auto"/>
      </w:divBdr>
    </w:div>
    <w:div w:id="1478953414">
      <w:bodyDiv w:val="1"/>
      <w:marLeft w:val="0"/>
      <w:marRight w:val="0"/>
      <w:marTop w:val="0"/>
      <w:marBottom w:val="0"/>
      <w:divBdr>
        <w:top w:val="none" w:sz="0" w:space="0" w:color="auto"/>
        <w:left w:val="none" w:sz="0" w:space="0" w:color="auto"/>
        <w:bottom w:val="none" w:sz="0" w:space="0" w:color="auto"/>
        <w:right w:val="none" w:sz="0" w:space="0" w:color="auto"/>
      </w:divBdr>
    </w:div>
    <w:div w:id="1478956832">
      <w:bodyDiv w:val="1"/>
      <w:marLeft w:val="0"/>
      <w:marRight w:val="0"/>
      <w:marTop w:val="0"/>
      <w:marBottom w:val="0"/>
      <w:divBdr>
        <w:top w:val="none" w:sz="0" w:space="0" w:color="auto"/>
        <w:left w:val="none" w:sz="0" w:space="0" w:color="auto"/>
        <w:bottom w:val="none" w:sz="0" w:space="0" w:color="auto"/>
        <w:right w:val="none" w:sz="0" w:space="0" w:color="auto"/>
      </w:divBdr>
    </w:div>
    <w:div w:id="1479032111">
      <w:bodyDiv w:val="1"/>
      <w:marLeft w:val="0"/>
      <w:marRight w:val="0"/>
      <w:marTop w:val="0"/>
      <w:marBottom w:val="0"/>
      <w:divBdr>
        <w:top w:val="none" w:sz="0" w:space="0" w:color="auto"/>
        <w:left w:val="none" w:sz="0" w:space="0" w:color="auto"/>
        <w:bottom w:val="none" w:sz="0" w:space="0" w:color="auto"/>
        <w:right w:val="none" w:sz="0" w:space="0" w:color="auto"/>
      </w:divBdr>
    </w:div>
    <w:div w:id="1479034192">
      <w:bodyDiv w:val="1"/>
      <w:marLeft w:val="0"/>
      <w:marRight w:val="0"/>
      <w:marTop w:val="0"/>
      <w:marBottom w:val="0"/>
      <w:divBdr>
        <w:top w:val="none" w:sz="0" w:space="0" w:color="auto"/>
        <w:left w:val="none" w:sz="0" w:space="0" w:color="auto"/>
        <w:bottom w:val="none" w:sz="0" w:space="0" w:color="auto"/>
        <w:right w:val="none" w:sz="0" w:space="0" w:color="auto"/>
      </w:divBdr>
    </w:div>
    <w:div w:id="1479104802">
      <w:bodyDiv w:val="1"/>
      <w:marLeft w:val="0"/>
      <w:marRight w:val="0"/>
      <w:marTop w:val="0"/>
      <w:marBottom w:val="0"/>
      <w:divBdr>
        <w:top w:val="none" w:sz="0" w:space="0" w:color="auto"/>
        <w:left w:val="none" w:sz="0" w:space="0" w:color="auto"/>
        <w:bottom w:val="none" w:sz="0" w:space="0" w:color="auto"/>
        <w:right w:val="none" w:sz="0" w:space="0" w:color="auto"/>
      </w:divBdr>
    </w:div>
    <w:div w:id="1479107221">
      <w:bodyDiv w:val="1"/>
      <w:marLeft w:val="0"/>
      <w:marRight w:val="0"/>
      <w:marTop w:val="0"/>
      <w:marBottom w:val="0"/>
      <w:divBdr>
        <w:top w:val="none" w:sz="0" w:space="0" w:color="auto"/>
        <w:left w:val="none" w:sz="0" w:space="0" w:color="auto"/>
        <w:bottom w:val="none" w:sz="0" w:space="0" w:color="auto"/>
        <w:right w:val="none" w:sz="0" w:space="0" w:color="auto"/>
      </w:divBdr>
    </w:div>
    <w:div w:id="1479107322">
      <w:bodyDiv w:val="1"/>
      <w:marLeft w:val="0"/>
      <w:marRight w:val="0"/>
      <w:marTop w:val="0"/>
      <w:marBottom w:val="0"/>
      <w:divBdr>
        <w:top w:val="none" w:sz="0" w:space="0" w:color="auto"/>
        <w:left w:val="none" w:sz="0" w:space="0" w:color="auto"/>
        <w:bottom w:val="none" w:sz="0" w:space="0" w:color="auto"/>
        <w:right w:val="none" w:sz="0" w:space="0" w:color="auto"/>
      </w:divBdr>
    </w:div>
    <w:div w:id="1479112408">
      <w:bodyDiv w:val="1"/>
      <w:marLeft w:val="0"/>
      <w:marRight w:val="0"/>
      <w:marTop w:val="0"/>
      <w:marBottom w:val="0"/>
      <w:divBdr>
        <w:top w:val="none" w:sz="0" w:space="0" w:color="auto"/>
        <w:left w:val="none" w:sz="0" w:space="0" w:color="auto"/>
        <w:bottom w:val="none" w:sz="0" w:space="0" w:color="auto"/>
        <w:right w:val="none" w:sz="0" w:space="0" w:color="auto"/>
      </w:divBdr>
    </w:div>
    <w:div w:id="1479153366">
      <w:bodyDiv w:val="1"/>
      <w:marLeft w:val="0"/>
      <w:marRight w:val="0"/>
      <w:marTop w:val="0"/>
      <w:marBottom w:val="0"/>
      <w:divBdr>
        <w:top w:val="none" w:sz="0" w:space="0" w:color="auto"/>
        <w:left w:val="none" w:sz="0" w:space="0" w:color="auto"/>
        <w:bottom w:val="none" w:sz="0" w:space="0" w:color="auto"/>
        <w:right w:val="none" w:sz="0" w:space="0" w:color="auto"/>
      </w:divBdr>
    </w:div>
    <w:div w:id="1479153534">
      <w:bodyDiv w:val="1"/>
      <w:marLeft w:val="0"/>
      <w:marRight w:val="0"/>
      <w:marTop w:val="0"/>
      <w:marBottom w:val="0"/>
      <w:divBdr>
        <w:top w:val="none" w:sz="0" w:space="0" w:color="auto"/>
        <w:left w:val="none" w:sz="0" w:space="0" w:color="auto"/>
        <w:bottom w:val="none" w:sz="0" w:space="0" w:color="auto"/>
        <w:right w:val="none" w:sz="0" w:space="0" w:color="auto"/>
      </w:divBdr>
    </w:div>
    <w:div w:id="1479179711">
      <w:bodyDiv w:val="1"/>
      <w:marLeft w:val="0"/>
      <w:marRight w:val="0"/>
      <w:marTop w:val="0"/>
      <w:marBottom w:val="0"/>
      <w:divBdr>
        <w:top w:val="none" w:sz="0" w:space="0" w:color="auto"/>
        <w:left w:val="none" w:sz="0" w:space="0" w:color="auto"/>
        <w:bottom w:val="none" w:sz="0" w:space="0" w:color="auto"/>
        <w:right w:val="none" w:sz="0" w:space="0" w:color="auto"/>
      </w:divBdr>
    </w:div>
    <w:div w:id="1479222104">
      <w:bodyDiv w:val="1"/>
      <w:marLeft w:val="0"/>
      <w:marRight w:val="0"/>
      <w:marTop w:val="0"/>
      <w:marBottom w:val="0"/>
      <w:divBdr>
        <w:top w:val="none" w:sz="0" w:space="0" w:color="auto"/>
        <w:left w:val="none" w:sz="0" w:space="0" w:color="auto"/>
        <w:bottom w:val="none" w:sz="0" w:space="0" w:color="auto"/>
        <w:right w:val="none" w:sz="0" w:space="0" w:color="auto"/>
      </w:divBdr>
    </w:div>
    <w:div w:id="1479222506">
      <w:bodyDiv w:val="1"/>
      <w:marLeft w:val="0"/>
      <w:marRight w:val="0"/>
      <w:marTop w:val="0"/>
      <w:marBottom w:val="0"/>
      <w:divBdr>
        <w:top w:val="none" w:sz="0" w:space="0" w:color="auto"/>
        <w:left w:val="none" w:sz="0" w:space="0" w:color="auto"/>
        <w:bottom w:val="none" w:sz="0" w:space="0" w:color="auto"/>
        <w:right w:val="none" w:sz="0" w:space="0" w:color="auto"/>
      </w:divBdr>
    </w:div>
    <w:div w:id="1479225187">
      <w:bodyDiv w:val="1"/>
      <w:marLeft w:val="0"/>
      <w:marRight w:val="0"/>
      <w:marTop w:val="0"/>
      <w:marBottom w:val="0"/>
      <w:divBdr>
        <w:top w:val="none" w:sz="0" w:space="0" w:color="auto"/>
        <w:left w:val="none" w:sz="0" w:space="0" w:color="auto"/>
        <w:bottom w:val="none" w:sz="0" w:space="0" w:color="auto"/>
        <w:right w:val="none" w:sz="0" w:space="0" w:color="auto"/>
      </w:divBdr>
    </w:div>
    <w:div w:id="1479228175">
      <w:bodyDiv w:val="1"/>
      <w:marLeft w:val="0"/>
      <w:marRight w:val="0"/>
      <w:marTop w:val="0"/>
      <w:marBottom w:val="0"/>
      <w:divBdr>
        <w:top w:val="none" w:sz="0" w:space="0" w:color="auto"/>
        <w:left w:val="none" w:sz="0" w:space="0" w:color="auto"/>
        <w:bottom w:val="none" w:sz="0" w:space="0" w:color="auto"/>
        <w:right w:val="none" w:sz="0" w:space="0" w:color="auto"/>
      </w:divBdr>
    </w:div>
    <w:div w:id="1479299024">
      <w:bodyDiv w:val="1"/>
      <w:marLeft w:val="0"/>
      <w:marRight w:val="0"/>
      <w:marTop w:val="0"/>
      <w:marBottom w:val="0"/>
      <w:divBdr>
        <w:top w:val="none" w:sz="0" w:space="0" w:color="auto"/>
        <w:left w:val="none" w:sz="0" w:space="0" w:color="auto"/>
        <w:bottom w:val="none" w:sz="0" w:space="0" w:color="auto"/>
        <w:right w:val="none" w:sz="0" w:space="0" w:color="auto"/>
      </w:divBdr>
    </w:div>
    <w:div w:id="1479417689">
      <w:bodyDiv w:val="1"/>
      <w:marLeft w:val="0"/>
      <w:marRight w:val="0"/>
      <w:marTop w:val="0"/>
      <w:marBottom w:val="0"/>
      <w:divBdr>
        <w:top w:val="none" w:sz="0" w:space="0" w:color="auto"/>
        <w:left w:val="none" w:sz="0" w:space="0" w:color="auto"/>
        <w:bottom w:val="none" w:sz="0" w:space="0" w:color="auto"/>
        <w:right w:val="none" w:sz="0" w:space="0" w:color="auto"/>
      </w:divBdr>
    </w:div>
    <w:div w:id="1479423324">
      <w:bodyDiv w:val="1"/>
      <w:marLeft w:val="0"/>
      <w:marRight w:val="0"/>
      <w:marTop w:val="0"/>
      <w:marBottom w:val="0"/>
      <w:divBdr>
        <w:top w:val="none" w:sz="0" w:space="0" w:color="auto"/>
        <w:left w:val="none" w:sz="0" w:space="0" w:color="auto"/>
        <w:bottom w:val="none" w:sz="0" w:space="0" w:color="auto"/>
        <w:right w:val="none" w:sz="0" w:space="0" w:color="auto"/>
      </w:divBdr>
    </w:div>
    <w:div w:id="1479492456">
      <w:bodyDiv w:val="1"/>
      <w:marLeft w:val="0"/>
      <w:marRight w:val="0"/>
      <w:marTop w:val="0"/>
      <w:marBottom w:val="0"/>
      <w:divBdr>
        <w:top w:val="none" w:sz="0" w:space="0" w:color="auto"/>
        <w:left w:val="none" w:sz="0" w:space="0" w:color="auto"/>
        <w:bottom w:val="none" w:sz="0" w:space="0" w:color="auto"/>
        <w:right w:val="none" w:sz="0" w:space="0" w:color="auto"/>
      </w:divBdr>
    </w:div>
    <w:div w:id="1479498952">
      <w:bodyDiv w:val="1"/>
      <w:marLeft w:val="0"/>
      <w:marRight w:val="0"/>
      <w:marTop w:val="0"/>
      <w:marBottom w:val="0"/>
      <w:divBdr>
        <w:top w:val="none" w:sz="0" w:space="0" w:color="auto"/>
        <w:left w:val="none" w:sz="0" w:space="0" w:color="auto"/>
        <w:bottom w:val="none" w:sz="0" w:space="0" w:color="auto"/>
        <w:right w:val="none" w:sz="0" w:space="0" w:color="auto"/>
      </w:divBdr>
    </w:div>
    <w:div w:id="1479570288">
      <w:bodyDiv w:val="1"/>
      <w:marLeft w:val="0"/>
      <w:marRight w:val="0"/>
      <w:marTop w:val="0"/>
      <w:marBottom w:val="0"/>
      <w:divBdr>
        <w:top w:val="none" w:sz="0" w:space="0" w:color="auto"/>
        <w:left w:val="none" w:sz="0" w:space="0" w:color="auto"/>
        <w:bottom w:val="none" w:sz="0" w:space="0" w:color="auto"/>
        <w:right w:val="none" w:sz="0" w:space="0" w:color="auto"/>
      </w:divBdr>
    </w:div>
    <w:div w:id="1479573177">
      <w:bodyDiv w:val="1"/>
      <w:marLeft w:val="0"/>
      <w:marRight w:val="0"/>
      <w:marTop w:val="0"/>
      <w:marBottom w:val="0"/>
      <w:divBdr>
        <w:top w:val="none" w:sz="0" w:space="0" w:color="auto"/>
        <w:left w:val="none" w:sz="0" w:space="0" w:color="auto"/>
        <w:bottom w:val="none" w:sz="0" w:space="0" w:color="auto"/>
        <w:right w:val="none" w:sz="0" w:space="0" w:color="auto"/>
      </w:divBdr>
    </w:div>
    <w:div w:id="1479613284">
      <w:bodyDiv w:val="1"/>
      <w:marLeft w:val="0"/>
      <w:marRight w:val="0"/>
      <w:marTop w:val="0"/>
      <w:marBottom w:val="0"/>
      <w:divBdr>
        <w:top w:val="none" w:sz="0" w:space="0" w:color="auto"/>
        <w:left w:val="none" w:sz="0" w:space="0" w:color="auto"/>
        <w:bottom w:val="none" w:sz="0" w:space="0" w:color="auto"/>
        <w:right w:val="none" w:sz="0" w:space="0" w:color="auto"/>
      </w:divBdr>
    </w:div>
    <w:div w:id="1479613790">
      <w:bodyDiv w:val="1"/>
      <w:marLeft w:val="0"/>
      <w:marRight w:val="0"/>
      <w:marTop w:val="0"/>
      <w:marBottom w:val="0"/>
      <w:divBdr>
        <w:top w:val="none" w:sz="0" w:space="0" w:color="auto"/>
        <w:left w:val="none" w:sz="0" w:space="0" w:color="auto"/>
        <w:bottom w:val="none" w:sz="0" w:space="0" w:color="auto"/>
        <w:right w:val="none" w:sz="0" w:space="0" w:color="auto"/>
      </w:divBdr>
    </w:div>
    <w:div w:id="1479614038">
      <w:bodyDiv w:val="1"/>
      <w:marLeft w:val="0"/>
      <w:marRight w:val="0"/>
      <w:marTop w:val="0"/>
      <w:marBottom w:val="0"/>
      <w:divBdr>
        <w:top w:val="none" w:sz="0" w:space="0" w:color="auto"/>
        <w:left w:val="none" w:sz="0" w:space="0" w:color="auto"/>
        <w:bottom w:val="none" w:sz="0" w:space="0" w:color="auto"/>
        <w:right w:val="none" w:sz="0" w:space="0" w:color="auto"/>
      </w:divBdr>
    </w:div>
    <w:div w:id="1479614088">
      <w:bodyDiv w:val="1"/>
      <w:marLeft w:val="0"/>
      <w:marRight w:val="0"/>
      <w:marTop w:val="0"/>
      <w:marBottom w:val="0"/>
      <w:divBdr>
        <w:top w:val="none" w:sz="0" w:space="0" w:color="auto"/>
        <w:left w:val="none" w:sz="0" w:space="0" w:color="auto"/>
        <w:bottom w:val="none" w:sz="0" w:space="0" w:color="auto"/>
        <w:right w:val="none" w:sz="0" w:space="0" w:color="auto"/>
      </w:divBdr>
    </w:div>
    <w:div w:id="1479615381">
      <w:bodyDiv w:val="1"/>
      <w:marLeft w:val="0"/>
      <w:marRight w:val="0"/>
      <w:marTop w:val="0"/>
      <w:marBottom w:val="0"/>
      <w:divBdr>
        <w:top w:val="none" w:sz="0" w:space="0" w:color="auto"/>
        <w:left w:val="none" w:sz="0" w:space="0" w:color="auto"/>
        <w:bottom w:val="none" w:sz="0" w:space="0" w:color="auto"/>
        <w:right w:val="none" w:sz="0" w:space="0" w:color="auto"/>
      </w:divBdr>
    </w:div>
    <w:div w:id="1479690427">
      <w:bodyDiv w:val="1"/>
      <w:marLeft w:val="0"/>
      <w:marRight w:val="0"/>
      <w:marTop w:val="0"/>
      <w:marBottom w:val="0"/>
      <w:divBdr>
        <w:top w:val="none" w:sz="0" w:space="0" w:color="auto"/>
        <w:left w:val="none" w:sz="0" w:space="0" w:color="auto"/>
        <w:bottom w:val="none" w:sz="0" w:space="0" w:color="auto"/>
        <w:right w:val="none" w:sz="0" w:space="0" w:color="auto"/>
      </w:divBdr>
    </w:div>
    <w:div w:id="1479764342">
      <w:bodyDiv w:val="1"/>
      <w:marLeft w:val="0"/>
      <w:marRight w:val="0"/>
      <w:marTop w:val="0"/>
      <w:marBottom w:val="0"/>
      <w:divBdr>
        <w:top w:val="none" w:sz="0" w:space="0" w:color="auto"/>
        <w:left w:val="none" w:sz="0" w:space="0" w:color="auto"/>
        <w:bottom w:val="none" w:sz="0" w:space="0" w:color="auto"/>
        <w:right w:val="none" w:sz="0" w:space="0" w:color="auto"/>
      </w:divBdr>
    </w:div>
    <w:div w:id="1479764689">
      <w:bodyDiv w:val="1"/>
      <w:marLeft w:val="0"/>
      <w:marRight w:val="0"/>
      <w:marTop w:val="0"/>
      <w:marBottom w:val="0"/>
      <w:divBdr>
        <w:top w:val="none" w:sz="0" w:space="0" w:color="auto"/>
        <w:left w:val="none" w:sz="0" w:space="0" w:color="auto"/>
        <w:bottom w:val="none" w:sz="0" w:space="0" w:color="auto"/>
        <w:right w:val="none" w:sz="0" w:space="0" w:color="auto"/>
      </w:divBdr>
    </w:div>
    <w:div w:id="1479767184">
      <w:bodyDiv w:val="1"/>
      <w:marLeft w:val="0"/>
      <w:marRight w:val="0"/>
      <w:marTop w:val="0"/>
      <w:marBottom w:val="0"/>
      <w:divBdr>
        <w:top w:val="none" w:sz="0" w:space="0" w:color="auto"/>
        <w:left w:val="none" w:sz="0" w:space="0" w:color="auto"/>
        <w:bottom w:val="none" w:sz="0" w:space="0" w:color="auto"/>
        <w:right w:val="none" w:sz="0" w:space="0" w:color="auto"/>
      </w:divBdr>
    </w:div>
    <w:div w:id="1479807544">
      <w:bodyDiv w:val="1"/>
      <w:marLeft w:val="0"/>
      <w:marRight w:val="0"/>
      <w:marTop w:val="0"/>
      <w:marBottom w:val="0"/>
      <w:divBdr>
        <w:top w:val="none" w:sz="0" w:space="0" w:color="auto"/>
        <w:left w:val="none" w:sz="0" w:space="0" w:color="auto"/>
        <w:bottom w:val="none" w:sz="0" w:space="0" w:color="auto"/>
        <w:right w:val="none" w:sz="0" w:space="0" w:color="auto"/>
      </w:divBdr>
    </w:div>
    <w:div w:id="1479955503">
      <w:bodyDiv w:val="1"/>
      <w:marLeft w:val="0"/>
      <w:marRight w:val="0"/>
      <w:marTop w:val="0"/>
      <w:marBottom w:val="0"/>
      <w:divBdr>
        <w:top w:val="none" w:sz="0" w:space="0" w:color="auto"/>
        <w:left w:val="none" w:sz="0" w:space="0" w:color="auto"/>
        <w:bottom w:val="none" w:sz="0" w:space="0" w:color="auto"/>
        <w:right w:val="none" w:sz="0" w:space="0" w:color="auto"/>
      </w:divBdr>
    </w:div>
    <w:div w:id="1479957650">
      <w:bodyDiv w:val="1"/>
      <w:marLeft w:val="0"/>
      <w:marRight w:val="0"/>
      <w:marTop w:val="0"/>
      <w:marBottom w:val="0"/>
      <w:divBdr>
        <w:top w:val="none" w:sz="0" w:space="0" w:color="auto"/>
        <w:left w:val="none" w:sz="0" w:space="0" w:color="auto"/>
        <w:bottom w:val="none" w:sz="0" w:space="0" w:color="auto"/>
        <w:right w:val="none" w:sz="0" w:space="0" w:color="auto"/>
      </w:divBdr>
    </w:div>
    <w:div w:id="1480000630">
      <w:bodyDiv w:val="1"/>
      <w:marLeft w:val="0"/>
      <w:marRight w:val="0"/>
      <w:marTop w:val="0"/>
      <w:marBottom w:val="0"/>
      <w:divBdr>
        <w:top w:val="none" w:sz="0" w:space="0" w:color="auto"/>
        <w:left w:val="none" w:sz="0" w:space="0" w:color="auto"/>
        <w:bottom w:val="none" w:sz="0" w:space="0" w:color="auto"/>
        <w:right w:val="none" w:sz="0" w:space="0" w:color="auto"/>
      </w:divBdr>
    </w:div>
    <w:div w:id="1480029146">
      <w:bodyDiv w:val="1"/>
      <w:marLeft w:val="0"/>
      <w:marRight w:val="0"/>
      <w:marTop w:val="0"/>
      <w:marBottom w:val="0"/>
      <w:divBdr>
        <w:top w:val="none" w:sz="0" w:space="0" w:color="auto"/>
        <w:left w:val="none" w:sz="0" w:space="0" w:color="auto"/>
        <w:bottom w:val="none" w:sz="0" w:space="0" w:color="auto"/>
        <w:right w:val="none" w:sz="0" w:space="0" w:color="auto"/>
      </w:divBdr>
    </w:div>
    <w:div w:id="1480076383">
      <w:bodyDiv w:val="1"/>
      <w:marLeft w:val="0"/>
      <w:marRight w:val="0"/>
      <w:marTop w:val="0"/>
      <w:marBottom w:val="0"/>
      <w:divBdr>
        <w:top w:val="none" w:sz="0" w:space="0" w:color="auto"/>
        <w:left w:val="none" w:sz="0" w:space="0" w:color="auto"/>
        <w:bottom w:val="none" w:sz="0" w:space="0" w:color="auto"/>
        <w:right w:val="none" w:sz="0" w:space="0" w:color="auto"/>
      </w:divBdr>
    </w:div>
    <w:div w:id="1480077264">
      <w:bodyDiv w:val="1"/>
      <w:marLeft w:val="0"/>
      <w:marRight w:val="0"/>
      <w:marTop w:val="0"/>
      <w:marBottom w:val="0"/>
      <w:divBdr>
        <w:top w:val="none" w:sz="0" w:space="0" w:color="auto"/>
        <w:left w:val="none" w:sz="0" w:space="0" w:color="auto"/>
        <w:bottom w:val="none" w:sz="0" w:space="0" w:color="auto"/>
        <w:right w:val="none" w:sz="0" w:space="0" w:color="auto"/>
      </w:divBdr>
    </w:div>
    <w:div w:id="1480149061">
      <w:bodyDiv w:val="1"/>
      <w:marLeft w:val="0"/>
      <w:marRight w:val="0"/>
      <w:marTop w:val="0"/>
      <w:marBottom w:val="0"/>
      <w:divBdr>
        <w:top w:val="none" w:sz="0" w:space="0" w:color="auto"/>
        <w:left w:val="none" w:sz="0" w:space="0" w:color="auto"/>
        <w:bottom w:val="none" w:sz="0" w:space="0" w:color="auto"/>
        <w:right w:val="none" w:sz="0" w:space="0" w:color="auto"/>
      </w:divBdr>
    </w:div>
    <w:div w:id="1480149607">
      <w:bodyDiv w:val="1"/>
      <w:marLeft w:val="0"/>
      <w:marRight w:val="0"/>
      <w:marTop w:val="0"/>
      <w:marBottom w:val="0"/>
      <w:divBdr>
        <w:top w:val="none" w:sz="0" w:space="0" w:color="auto"/>
        <w:left w:val="none" w:sz="0" w:space="0" w:color="auto"/>
        <w:bottom w:val="none" w:sz="0" w:space="0" w:color="auto"/>
        <w:right w:val="none" w:sz="0" w:space="0" w:color="auto"/>
      </w:divBdr>
    </w:div>
    <w:div w:id="1480153900">
      <w:bodyDiv w:val="1"/>
      <w:marLeft w:val="0"/>
      <w:marRight w:val="0"/>
      <w:marTop w:val="0"/>
      <w:marBottom w:val="0"/>
      <w:divBdr>
        <w:top w:val="none" w:sz="0" w:space="0" w:color="auto"/>
        <w:left w:val="none" w:sz="0" w:space="0" w:color="auto"/>
        <w:bottom w:val="none" w:sz="0" w:space="0" w:color="auto"/>
        <w:right w:val="none" w:sz="0" w:space="0" w:color="auto"/>
      </w:divBdr>
    </w:div>
    <w:div w:id="1480196705">
      <w:bodyDiv w:val="1"/>
      <w:marLeft w:val="0"/>
      <w:marRight w:val="0"/>
      <w:marTop w:val="0"/>
      <w:marBottom w:val="0"/>
      <w:divBdr>
        <w:top w:val="none" w:sz="0" w:space="0" w:color="auto"/>
        <w:left w:val="none" w:sz="0" w:space="0" w:color="auto"/>
        <w:bottom w:val="none" w:sz="0" w:space="0" w:color="auto"/>
        <w:right w:val="none" w:sz="0" w:space="0" w:color="auto"/>
      </w:divBdr>
    </w:div>
    <w:div w:id="1480221589">
      <w:bodyDiv w:val="1"/>
      <w:marLeft w:val="0"/>
      <w:marRight w:val="0"/>
      <w:marTop w:val="0"/>
      <w:marBottom w:val="0"/>
      <w:divBdr>
        <w:top w:val="none" w:sz="0" w:space="0" w:color="auto"/>
        <w:left w:val="none" w:sz="0" w:space="0" w:color="auto"/>
        <w:bottom w:val="none" w:sz="0" w:space="0" w:color="auto"/>
        <w:right w:val="none" w:sz="0" w:space="0" w:color="auto"/>
      </w:divBdr>
    </w:div>
    <w:div w:id="1480270972">
      <w:bodyDiv w:val="1"/>
      <w:marLeft w:val="0"/>
      <w:marRight w:val="0"/>
      <w:marTop w:val="0"/>
      <w:marBottom w:val="0"/>
      <w:divBdr>
        <w:top w:val="none" w:sz="0" w:space="0" w:color="auto"/>
        <w:left w:val="none" w:sz="0" w:space="0" w:color="auto"/>
        <w:bottom w:val="none" w:sz="0" w:space="0" w:color="auto"/>
        <w:right w:val="none" w:sz="0" w:space="0" w:color="auto"/>
      </w:divBdr>
    </w:div>
    <w:div w:id="1480340081">
      <w:bodyDiv w:val="1"/>
      <w:marLeft w:val="0"/>
      <w:marRight w:val="0"/>
      <w:marTop w:val="0"/>
      <w:marBottom w:val="0"/>
      <w:divBdr>
        <w:top w:val="none" w:sz="0" w:space="0" w:color="auto"/>
        <w:left w:val="none" w:sz="0" w:space="0" w:color="auto"/>
        <w:bottom w:val="none" w:sz="0" w:space="0" w:color="auto"/>
        <w:right w:val="none" w:sz="0" w:space="0" w:color="auto"/>
      </w:divBdr>
    </w:div>
    <w:div w:id="1480464066">
      <w:bodyDiv w:val="1"/>
      <w:marLeft w:val="0"/>
      <w:marRight w:val="0"/>
      <w:marTop w:val="0"/>
      <w:marBottom w:val="0"/>
      <w:divBdr>
        <w:top w:val="none" w:sz="0" w:space="0" w:color="auto"/>
        <w:left w:val="none" w:sz="0" w:space="0" w:color="auto"/>
        <w:bottom w:val="none" w:sz="0" w:space="0" w:color="auto"/>
        <w:right w:val="none" w:sz="0" w:space="0" w:color="auto"/>
      </w:divBdr>
    </w:div>
    <w:div w:id="1480464111">
      <w:bodyDiv w:val="1"/>
      <w:marLeft w:val="0"/>
      <w:marRight w:val="0"/>
      <w:marTop w:val="0"/>
      <w:marBottom w:val="0"/>
      <w:divBdr>
        <w:top w:val="none" w:sz="0" w:space="0" w:color="auto"/>
        <w:left w:val="none" w:sz="0" w:space="0" w:color="auto"/>
        <w:bottom w:val="none" w:sz="0" w:space="0" w:color="auto"/>
        <w:right w:val="none" w:sz="0" w:space="0" w:color="auto"/>
      </w:divBdr>
    </w:div>
    <w:div w:id="1480489774">
      <w:bodyDiv w:val="1"/>
      <w:marLeft w:val="0"/>
      <w:marRight w:val="0"/>
      <w:marTop w:val="0"/>
      <w:marBottom w:val="0"/>
      <w:divBdr>
        <w:top w:val="none" w:sz="0" w:space="0" w:color="auto"/>
        <w:left w:val="none" w:sz="0" w:space="0" w:color="auto"/>
        <w:bottom w:val="none" w:sz="0" w:space="0" w:color="auto"/>
        <w:right w:val="none" w:sz="0" w:space="0" w:color="auto"/>
      </w:divBdr>
    </w:div>
    <w:div w:id="1480490075">
      <w:bodyDiv w:val="1"/>
      <w:marLeft w:val="0"/>
      <w:marRight w:val="0"/>
      <w:marTop w:val="0"/>
      <w:marBottom w:val="0"/>
      <w:divBdr>
        <w:top w:val="none" w:sz="0" w:space="0" w:color="auto"/>
        <w:left w:val="none" w:sz="0" w:space="0" w:color="auto"/>
        <w:bottom w:val="none" w:sz="0" w:space="0" w:color="auto"/>
        <w:right w:val="none" w:sz="0" w:space="0" w:color="auto"/>
      </w:divBdr>
    </w:div>
    <w:div w:id="1480655484">
      <w:bodyDiv w:val="1"/>
      <w:marLeft w:val="0"/>
      <w:marRight w:val="0"/>
      <w:marTop w:val="0"/>
      <w:marBottom w:val="0"/>
      <w:divBdr>
        <w:top w:val="none" w:sz="0" w:space="0" w:color="auto"/>
        <w:left w:val="none" w:sz="0" w:space="0" w:color="auto"/>
        <w:bottom w:val="none" w:sz="0" w:space="0" w:color="auto"/>
        <w:right w:val="none" w:sz="0" w:space="0" w:color="auto"/>
      </w:divBdr>
    </w:div>
    <w:div w:id="1480725065">
      <w:bodyDiv w:val="1"/>
      <w:marLeft w:val="0"/>
      <w:marRight w:val="0"/>
      <w:marTop w:val="0"/>
      <w:marBottom w:val="0"/>
      <w:divBdr>
        <w:top w:val="none" w:sz="0" w:space="0" w:color="auto"/>
        <w:left w:val="none" w:sz="0" w:space="0" w:color="auto"/>
        <w:bottom w:val="none" w:sz="0" w:space="0" w:color="auto"/>
        <w:right w:val="none" w:sz="0" w:space="0" w:color="auto"/>
      </w:divBdr>
    </w:div>
    <w:div w:id="1480731653">
      <w:bodyDiv w:val="1"/>
      <w:marLeft w:val="0"/>
      <w:marRight w:val="0"/>
      <w:marTop w:val="0"/>
      <w:marBottom w:val="0"/>
      <w:divBdr>
        <w:top w:val="none" w:sz="0" w:space="0" w:color="auto"/>
        <w:left w:val="none" w:sz="0" w:space="0" w:color="auto"/>
        <w:bottom w:val="none" w:sz="0" w:space="0" w:color="auto"/>
        <w:right w:val="none" w:sz="0" w:space="0" w:color="auto"/>
      </w:divBdr>
    </w:div>
    <w:div w:id="1480803334">
      <w:bodyDiv w:val="1"/>
      <w:marLeft w:val="0"/>
      <w:marRight w:val="0"/>
      <w:marTop w:val="0"/>
      <w:marBottom w:val="0"/>
      <w:divBdr>
        <w:top w:val="none" w:sz="0" w:space="0" w:color="auto"/>
        <w:left w:val="none" w:sz="0" w:space="0" w:color="auto"/>
        <w:bottom w:val="none" w:sz="0" w:space="0" w:color="auto"/>
        <w:right w:val="none" w:sz="0" w:space="0" w:color="auto"/>
      </w:divBdr>
    </w:div>
    <w:div w:id="1480808490">
      <w:bodyDiv w:val="1"/>
      <w:marLeft w:val="0"/>
      <w:marRight w:val="0"/>
      <w:marTop w:val="0"/>
      <w:marBottom w:val="0"/>
      <w:divBdr>
        <w:top w:val="none" w:sz="0" w:space="0" w:color="auto"/>
        <w:left w:val="none" w:sz="0" w:space="0" w:color="auto"/>
        <w:bottom w:val="none" w:sz="0" w:space="0" w:color="auto"/>
        <w:right w:val="none" w:sz="0" w:space="0" w:color="auto"/>
      </w:divBdr>
    </w:div>
    <w:div w:id="1480994256">
      <w:bodyDiv w:val="1"/>
      <w:marLeft w:val="0"/>
      <w:marRight w:val="0"/>
      <w:marTop w:val="0"/>
      <w:marBottom w:val="0"/>
      <w:divBdr>
        <w:top w:val="none" w:sz="0" w:space="0" w:color="auto"/>
        <w:left w:val="none" w:sz="0" w:space="0" w:color="auto"/>
        <w:bottom w:val="none" w:sz="0" w:space="0" w:color="auto"/>
        <w:right w:val="none" w:sz="0" w:space="0" w:color="auto"/>
      </w:divBdr>
    </w:div>
    <w:div w:id="1480996044">
      <w:bodyDiv w:val="1"/>
      <w:marLeft w:val="0"/>
      <w:marRight w:val="0"/>
      <w:marTop w:val="0"/>
      <w:marBottom w:val="0"/>
      <w:divBdr>
        <w:top w:val="none" w:sz="0" w:space="0" w:color="auto"/>
        <w:left w:val="none" w:sz="0" w:space="0" w:color="auto"/>
        <w:bottom w:val="none" w:sz="0" w:space="0" w:color="auto"/>
        <w:right w:val="none" w:sz="0" w:space="0" w:color="auto"/>
      </w:divBdr>
    </w:div>
    <w:div w:id="1481002072">
      <w:bodyDiv w:val="1"/>
      <w:marLeft w:val="0"/>
      <w:marRight w:val="0"/>
      <w:marTop w:val="0"/>
      <w:marBottom w:val="0"/>
      <w:divBdr>
        <w:top w:val="none" w:sz="0" w:space="0" w:color="auto"/>
        <w:left w:val="none" w:sz="0" w:space="0" w:color="auto"/>
        <w:bottom w:val="none" w:sz="0" w:space="0" w:color="auto"/>
        <w:right w:val="none" w:sz="0" w:space="0" w:color="auto"/>
      </w:divBdr>
    </w:div>
    <w:div w:id="1481190553">
      <w:bodyDiv w:val="1"/>
      <w:marLeft w:val="0"/>
      <w:marRight w:val="0"/>
      <w:marTop w:val="0"/>
      <w:marBottom w:val="0"/>
      <w:divBdr>
        <w:top w:val="none" w:sz="0" w:space="0" w:color="auto"/>
        <w:left w:val="none" w:sz="0" w:space="0" w:color="auto"/>
        <w:bottom w:val="none" w:sz="0" w:space="0" w:color="auto"/>
        <w:right w:val="none" w:sz="0" w:space="0" w:color="auto"/>
      </w:divBdr>
    </w:div>
    <w:div w:id="1481265844">
      <w:bodyDiv w:val="1"/>
      <w:marLeft w:val="0"/>
      <w:marRight w:val="0"/>
      <w:marTop w:val="0"/>
      <w:marBottom w:val="0"/>
      <w:divBdr>
        <w:top w:val="none" w:sz="0" w:space="0" w:color="auto"/>
        <w:left w:val="none" w:sz="0" w:space="0" w:color="auto"/>
        <w:bottom w:val="none" w:sz="0" w:space="0" w:color="auto"/>
        <w:right w:val="none" w:sz="0" w:space="0" w:color="auto"/>
      </w:divBdr>
    </w:div>
    <w:div w:id="1481339371">
      <w:bodyDiv w:val="1"/>
      <w:marLeft w:val="0"/>
      <w:marRight w:val="0"/>
      <w:marTop w:val="0"/>
      <w:marBottom w:val="0"/>
      <w:divBdr>
        <w:top w:val="none" w:sz="0" w:space="0" w:color="auto"/>
        <w:left w:val="none" w:sz="0" w:space="0" w:color="auto"/>
        <w:bottom w:val="none" w:sz="0" w:space="0" w:color="auto"/>
        <w:right w:val="none" w:sz="0" w:space="0" w:color="auto"/>
      </w:divBdr>
    </w:div>
    <w:div w:id="1481342444">
      <w:bodyDiv w:val="1"/>
      <w:marLeft w:val="0"/>
      <w:marRight w:val="0"/>
      <w:marTop w:val="0"/>
      <w:marBottom w:val="0"/>
      <w:divBdr>
        <w:top w:val="none" w:sz="0" w:space="0" w:color="auto"/>
        <w:left w:val="none" w:sz="0" w:space="0" w:color="auto"/>
        <w:bottom w:val="none" w:sz="0" w:space="0" w:color="auto"/>
        <w:right w:val="none" w:sz="0" w:space="0" w:color="auto"/>
      </w:divBdr>
    </w:div>
    <w:div w:id="1481387168">
      <w:bodyDiv w:val="1"/>
      <w:marLeft w:val="0"/>
      <w:marRight w:val="0"/>
      <w:marTop w:val="0"/>
      <w:marBottom w:val="0"/>
      <w:divBdr>
        <w:top w:val="none" w:sz="0" w:space="0" w:color="auto"/>
        <w:left w:val="none" w:sz="0" w:space="0" w:color="auto"/>
        <w:bottom w:val="none" w:sz="0" w:space="0" w:color="auto"/>
        <w:right w:val="none" w:sz="0" w:space="0" w:color="auto"/>
      </w:divBdr>
    </w:div>
    <w:div w:id="1481389928">
      <w:bodyDiv w:val="1"/>
      <w:marLeft w:val="0"/>
      <w:marRight w:val="0"/>
      <w:marTop w:val="0"/>
      <w:marBottom w:val="0"/>
      <w:divBdr>
        <w:top w:val="none" w:sz="0" w:space="0" w:color="auto"/>
        <w:left w:val="none" w:sz="0" w:space="0" w:color="auto"/>
        <w:bottom w:val="none" w:sz="0" w:space="0" w:color="auto"/>
        <w:right w:val="none" w:sz="0" w:space="0" w:color="auto"/>
      </w:divBdr>
    </w:div>
    <w:div w:id="1481533014">
      <w:bodyDiv w:val="1"/>
      <w:marLeft w:val="0"/>
      <w:marRight w:val="0"/>
      <w:marTop w:val="0"/>
      <w:marBottom w:val="0"/>
      <w:divBdr>
        <w:top w:val="none" w:sz="0" w:space="0" w:color="auto"/>
        <w:left w:val="none" w:sz="0" w:space="0" w:color="auto"/>
        <w:bottom w:val="none" w:sz="0" w:space="0" w:color="auto"/>
        <w:right w:val="none" w:sz="0" w:space="0" w:color="auto"/>
      </w:divBdr>
    </w:div>
    <w:div w:id="1481536720">
      <w:bodyDiv w:val="1"/>
      <w:marLeft w:val="0"/>
      <w:marRight w:val="0"/>
      <w:marTop w:val="0"/>
      <w:marBottom w:val="0"/>
      <w:divBdr>
        <w:top w:val="none" w:sz="0" w:space="0" w:color="auto"/>
        <w:left w:val="none" w:sz="0" w:space="0" w:color="auto"/>
        <w:bottom w:val="none" w:sz="0" w:space="0" w:color="auto"/>
        <w:right w:val="none" w:sz="0" w:space="0" w:color="auto"/>
      </w:divBdr>
    </w:div>
    <w:div w:id="1481577554">
      <w:bodyDiv w:val="1"/>
      <w:marLeft w:val="0"/>
      <w:marRight w:val="0"/>
      <w:marTop w:val="0"/>
      <w:marBottom w:val="0"/>
      <w:divBdr>
        <w:top w:val="none" w:sz="0" w:space="0" w:color="auto"/>
        <w:left w:val="none" w:sz="0" w:space="0" w:color="auto"/>
        <w:bottom w:val="none" w:sz="0" w:space="0" w:color="auto"/>
        <w:right w:val="none" w:sz="0" w:space="0" w:color="auto"/>
      </w:divBdr>
    </w:div>
    <w:div w:id="1481650960">
      <w:bodyDiv w:val="1"/>
      <w:marLeft w:val="0"/>
      <w:marRight w:val="0"/>
      <w:marTop w:val="0"/>
      <w:marBottom w:val="0"/>
      <w:divBdr>
        <w:top w:val="none" w:sz="0" w:space="0" w:color="auto"/>
        <w:left w:val="none" w:sz="0" w:space="0" w:color="auto"/>
        <w:bottom w:val="none" w:sz="0" w:space="0" w:color="auto"/>
        <w:right w:val="none" w:sz="0" w:space="0" w:color="auto"/>
      </w:divBdr>
    </w:div>
    <w:div w:id="1481724709">
      <w:bodyDiv w:val="1"/>
      <w:marLeft w:val="0"/>
      <w:marRight w:val="0"/>
      <w:marTop w:val="0"/>
      <w:marBottom w:val="0"/>
      <w:divBdr>
        <w:top w:val="none" w:sz="0" w:space="0" w:color="auto"/>
        <w:left w:val="none" w:sz="0" w:space="0" w:color="auto"/>
        <w:bottom w:val="none" w:sz="0" w:space="0" w:color="auto"/>
        <w:right w:val="none" w:sz="0" w:space="0" w:color="auto"/>
      </w:divBdr>
    </w:div>
    <w:div w:id="1481729697">
      <w:bodyDiv w:val="1"/>
      <w:marLeft w:val="0"/>
      <w:marRight w:val="0"/>
      <w:marTop w:val="0"/>
      <w:marBottom w:val="0"/>
      <w:divBdr>
        <w:top w:val="none" w:sz="0" w:space="0" w:color="auto"/>
        <w:left w:val="none" w:sz="0" w:space="0" w:color="auto"/>
        <w:bottom w:val="none" w:sz="0" w:space="0" w:color="auto"/>
        <w:right w:val="none" w:sz="0" w:space="0" w:color="auto"/>
      </w:divBdr>
    </w:div>
    <w:div w:id="1481730569">
      <w:bodyDiv w:val="1"/>
      <w:marLeft w:val="0"/>
      <w:marRight w:val="0"/>
      <w:marTop w:val="0"/>
      <w:marBottom w:val="0"/>
      <w:divBdr>
        <w:top w:val="none" w:sz="0" w:space="0" w:color="auto"/>
        <w:left w:val="none" w:sz="0" w:space="0" w:color="auto"/>
        <w:bottom w:val="none" w:sz="0" w:space="0" w:color="auto"/>
        <w:right w:val="none" w:sz="0" w:space="0" w:color="auto"/>
      </w:divBdr>
    </w:div>
    <w:div w:id="1481731449">
      <w:bodyDiv w:val="1"/>
      <w:marLeft w:val="0"/>
      <w:marRight w:val="0"/>
      <w:marTop w:val="0"/>
      <w:marBottom w:val="0"/>
      <w:divBdr>
        <w:top w:val="none" w:sz="0" w:space="0" w:color="auto"/>
        <w:left w:val="none" w:sz="0" w:space="0" w:color="auto"/>
        <w:bottom w:val="none" w:sz="0" w:space="0" w:color="auto"/>
        <w:right w:val="none" w:sz="0" w:space="0" w:color="auto"/>
      </w:divBdr>
    </w:div>
    <w:div w:id="1481771395">
      <w:bodyDiv w:val="1"/>
      <w:marLeft w:val="0"/>
      <w:marRight w:val="0"/>
      <w:marTop w:val="0"/>
      <w:marBottom w:val="0"/>
      <w:divBdr>
        <w:top w:val="none" w:sz="0" w:space="0" w:color="auto"/>
        <w:left w:val="none" w:sz="0" w:space="0" w:color="auto"/>
        <w:bottom w:val="none" w:sz="0" w:space="0" w:color="auto"/>
        <w:right w:val="none" w:sz="0" w:space="0" w:color="auto"/>
      </w:divBdr>
    </w:div>
    <w:div w:id="1481846001">
      <w:bodyDiv w:val="1"/>
      <w:marLeft w:val="0"/>
      <w:marRight w:val="0"/>
      <w:marTop w:val="0"/>
      <w:marBottom w:val="0"/>
      <w:divBdr>
        <w:top w:val="none" w:sz="0" w:space="0" w:color="auto"/>
        <w:left w:val="none" w:sz="0" w:space="0" w:color="auto"/>
        <w:bottom w:val="none" w:sz="0" w:space="0" w:color="auto"/>
        <w:right w:val="none" w:sz="0" w:space="0" w:color="auto"/>
      </w:divBdr>
    </w:div>
    <w:div w:id="1481846597">
      <w:bodyDiv w:val="1"/>
      <w:marLeft w:val="0"/>
      <w:marRight w:val="0"/>
      <w:marTop w:val="0"/>
      <w:marBottom w:val="0"/>
      <w:divBdr>
        <w:top w:val="none" w:sz="0" w:space="0" w:color="auto"/>
        <w:left w:val="none" w:sz="0" w:space="0" w:color="auto"/>
        <w:bottom w:val="none" w:sz="0" w:space="0" w:color="auto"/>
        <w:right w:val="none" w:sz="0" w:space="0" w:color="auto"/>
      </w:divBdr>
    </w:div>
    <w:div w:id="1481848996">
      <w:bodyDiv w:val="1"/>
      <w:marLeft w:val="0"/>
      <w:marRight w:val="0"/>
      <w:marTop w:val="0"/>
      <w:marBottom w:val="0"/>
      <w:divBdr>
        <w:top w:val="none" w:sz="0" w:space="0" w:color="auto"/>
        <w:left w:val="none" w:sz="0" w:space="0" w:color="auto"/>
        <w:bottom w:val="none" w:sz="0" w:space="0" w:color="auto"/>
        <w:right w:val="none" w:sz="0" w:space="0" w:color="auto"/>
      </w:divBdr>
    </w:div>
    <w:div w:id="1481850911">
      <w:bodyDiv w:val="1"/>
      <w:marLeft w:val="0"/>
      <w:marRight w:val="0"/>
      <w:marTop w:val="0"/>
      <w:marBottom w:val="0"/>
      <w:divBdr>
        <w:top w:val="none" w:sz="0" w:space="0" w:color="auto"/>
        <w:left w:val="none" w:sz="0" w:space="0" w:color="auto"/>
        <w:bottom w:val="none" w:sz="0" w:space="0" w:color="auto"/>
        <w:right w:val="none" w:sz="0" w:space="0" w:color="auto"/>
      </w:divBdr>
    </w:div>
    <w:div w:id="1481919466">
      <w:bodyDiv w:val="1"/>
      <w:marLeft w:val="0"/>
      <w:marRight w:val="0"/>
      <w:marTop w:val="0"/>
      <w:marBottom w:val="0"/>
      <w:divBdr>
        <w:top w:val="none" w:sz="0" w:space="0" w:color="auto"/>
        <w:left w:val="none" w:sz="0" w:space="0" w:color="auto"/>
        <w:bottom w:val="none" w:sz="0" w:space="0" w:color="auto"/>
        <w:right w:val="none" w:sz="0" w:space="0" w:color="auto"/>
      </w:divBdr>
    </w:div>
    <w:div w:id="1481923395">
      <w:bodyDiv w:val="1"/>
      <w:marLeft w:val="0"/>
      <w:marRight w:val="0"/>
      <w:marTop w:val="0"/>
      <w:marBottom w:val="0"/>
      <w:divBdr>
        <w:top w:val="none" w:sz="0" w:space="0" w:color="auto"/>
        <w:left w:val="none" w:sz="0" w:space="0" w:color="auto"/>
        <w:bottom w:val="none" w:sz="0" w:space="0" w:color="auto"/>
        <w:right w:val="none" w:sz="0" w:space="0" w:color="auto"/>
      </w:divBdr>
    </w:div>
    <w:div w:id="1481967329">
      <w:bodyDiv w:val="1"/>
      <w:marLeft w:val="0"/>
      <w:marRight w:val="0"/>
      <w:marTop w:val="0"/>
      <w:marBottom w:val="0"/>
      <w:divBdr>
        <w:top w:val="none" w:sz="0" w:space="0" w:color="auto"/>
        <w:left w:val="none" w:sz="0" w:space="0" w:color="auto"/>
        <w:bottom w:val="none" w:sz="0" w:space="0" w:color="auto"/>
        <w:right w:val="none" w:sz="0" w:space="0" w:color="auto"/>
      </w:divBdr>
    </w:div>
    <w:div w:id="1481997052">
      <w:bodyDiv w:val="1"/>
      <w:marLeft w:val="0"/>
      <w:marRight w:val="0"/>
      <w:marTop w:val="0"/>
      <w:marBottom w:val="0"/>
      <w:divBdr>
        <w:top w:val="none" w:sz="0" w:space="0" w:color="auto"/>
        <w:left w:val="none" w:sz="0" w:space="0" w:color="auto"/>
        <w:bottom w:val="none" w:sz="0" w:space="0" w:color="auto"/>
        <w:right w:val="none" w:sz="0" w:space="0" w:color="auto"/>
      </w:divBdr>
    </w:div>
    <w:div w:id="1482187855">
      <w:bodyDiv w:val="1"/>
      <w:marLeft w:val="0"/>
      <w:marRight w:val="0"/>
      <w:marTop w:val="0"/>
      <w:marBottom w:val="0"/>
      <w:divBdr>
        <w:top w:val="none" w:sz="0" w:space="0" w:color="auto"/>
        <w:left w:val="none" w:sz="0" w:space="0" w:color="auto"/>
        <w:bottom w:val="none" w:sz="0" w:space="0" w:color="auto"/>
        <w:right w:val="none" w:sz="0" w:space="0" w:color="auto"/>
      </w:divBdr>
    </w:div>
    <w:div w:id="1482189888">
      <w:bodyDiv w:val="1"/>
      <w:marLeft w:val="0"/>
      <w:marRight w:val="0"/>
      <w:marTop w:val="0"/>
      <w:marBottom w:val="0"/>
      <w:divBdr>
        <w:top w:val="none" w:sz="0" w:space="0" w:color="auto"/>
        <w:left w:val="none" w:sz="0" w:space="0" w:color="auto"/>
        <w:bottom w:val="none" w:sz="0" w:space="0" w:color="auto"/>
        <w:right w:val="none" w:sz="0" w:space="0" w:color="auto"/>
      </w:divBdr>
    </w:div>
    <w:div w:id="1482194915">
      <w:bodyDiv w:val="1"/>
      <w:marLeft w:val="0"/>
      <w:marRight w:val="0"/>
      <w:marTop w:val="0"/>
      <w:marBottom w:val="0"/>
      <w:divBdr>
        <w:top w:val="none" w:sz="0" w:space="0" w:color="auto"/>
        <w:left w:val="none" w:sz="0" w:space="0" w:color="auto"/>
        <w:bottom w:val="none" w:sz="0" w:space="0" w:color="auto"/>
        <w:right w:val="none" w:sz="0" w:space="0" w:color="auto"/>
      </w:divBdr>
    </w:div>
    <w:div w:id="1482236137">
      <w:bodyDiv w:val="1"/>
      <w:marLeft w:val="0"/>
      <w:marRight w:val="0"/>
      <w:marTop w:val="0"/>
      <w:marBottom w:val="0"/>
      <w:divBdr>
        <w:top w:val="none" w:sz="0" w:space="0" w:color="auto"/>
        <w:left w:val="none" w:sz="0" w:space="0" w:color="auto"/>
        <w:bottom w:val="none" w:sz="0" w:space="0" w:color="auto"/>
        <w:right w:val="none" w:sz="0" w:space="0" w:color="auto"/>
      </w:divBdr>
    </w:div>
    <w:div w:id="1482306936">
      <w:bodyDiv w:val="1"/>
      <w:marLeft w:val="0"/>
      <w:marRight w:val="0"/>
      <w:marTop w:val="0"/>
      <w:marBottom w:val="0"/>
      <w:divBdr>
        <w:top w:val="none" w:sz="0" w:space="0" w:color="auto"/>
        <w:left w:val="none" w:sz="0" w:space="0" w:color="auto"/>
        <w:bottom w:val="none" w:sz="0" w:space="0" w:color="auto"/>
        <w:right w:val="none" w:sz="0" w:space="0" w:color="auto"/>
      </w:divBdr>
    </w:div>
    <w:div w:id="1482311255">
      <w:bodyDiv w:val="1"/>
      <w:marLeft w:val="0"/>
      <w:marRight w:val="0"/>
      <w:marTop w:val="0"/>
      <w:marBottom w:val="0"/>
      <w:divBdr>
        <w:top w:val="none" w:sz="0" w:space="0" w:color="auto"/>
        <w:left w:val="none" w:sz="0" w:space="0" w:color="auto"/>
        <w:bottom w:val="none" w:sz="0" w:space="0" w:color="auto"/>
        <w:right w:val="none" w:sz="0" w:space="0" w:color="auto"/>
      </w:divBdr>
    </w:div>
    <w:div w:id="1482388315">
      <w:bodyDiv w:val="1"/>
      <w:marLeft w:val="0"/>
      <w:marRight w:val="0"/>
      <w:marTop w:val="0"/>
      <w:marBottom w:val="0"/>
      <w:divBdr>
        <w:top w:val="none" w:sz="0" w:space="0" w:color="auto"/>
        <w:left w:val="none" w:sz="0" w:space="0" w:color="auto"/>
        <w:bottom w:val="none" w:sz="0" w:space="0" w:color="auto"/>
        <w:right w:val="none" w:sz="0" w:space="0" w:color="auto"/>
      </w:divBdr>
    </w:div>
    <w:div w:id="1482430099">
      <w:bodyDiv w:val="1"/>
      <w:marLeft w:val="0"/>
      <w:marRight w:val="0"/>
      <w:marTop w:val="0"/>
      <w:marBottom w:val="0"/>
      <w:divBdr>
        <w:top w:val="none" w:sz="0" w:space="0" w:color="auto"/>
        <w:left w:val="none" w:sz="0" w:space="0" w:color="auto"/>
        <w:bottom w:val="none" w:sz="0" w:space="0" w:color="auto"/>
        <w:right w:val="none" w:sz="0" w:space="0" w:color="auto"/>
      </w:divBdr>
    </w:div>
    <w:div w:id="1482430752">
      <w:bodyDiv w:val="1"/>
      <w:marLeft w:val="0"/>
      <w:marRight w:val="0"/>
      <w:marTop w:val="0"/>
      <w:marBottom w:val="0"/>
      <w:divBdr>
        <w:top w:val="none" w:sz="0" w:space="0" w:color="auto"/>
        <w:left w:val="none" w:sz="0" w:space="0" w:color="auto"/>
        <w:bottom w:val="none" w:sz="0" w:space="0" w:color="auto"/>
        <w:right w:val="none" w:sz="0" w:space="0" w:color="auto"/>
      </w:divBdr>
    </w:div>
    <w:div w:id="1482623737">
      <w:bodyDiv w:val="1"/>
      <w:marLeft w:val="0"/>
      <w:marRight w:val="0"/>
      <w:marTop w:val="0"/>
      <w:marBottom w:val="0"/>
      <w:divBdr>
        <w:top w:val="none" w:sz="0" w:space="0" w:color="auto"/>
        <w:left w:val="none" w:sz="0" w:space="0" w:color="auto"/>
        <w:bottom w:val="none" w:sz="0" w:space="0" w:color="auto"/>
        <w:right w:val="none" w:sz="0" w:space="0" w:color="auto"/>
      </w:divBdr>
    </w:div>
    <w:div w:id="1482624068">
      <w:bodyDiv w:val="1"/>
      <w:marLeft w:val="0"/>
      <w:marRight w:val="0"/>
      <w:marTop w:val="0"/>
      <w:marBottom w:val="0"/>
      <w:divBdr>
        <w:top w:val="none" w:sz="0" w:space="0" w:color="auto"/>
        <w:left w:val="none" w:sz="0" w:space="0" w:color="auto"/>
        <w:bottom w:val="none" w:sz="0" w:space="0" w:color="auto"/>
        <w:right w:val="none" w:sz="0" w:space="0" w:color="auto"/>
      </w:divBdr>
    </w:div>
    <w:div w:id="1482695767">
      <w:bodyDiv w:val="1"/>
      <w:marLeft w:val="0"/>
      <w:marRight w:val="0"/>
      <w:marTop w:val="0"/>
      <w:marBottom w:val="0"/>
      <w:divBdr>
        <w:top w:val="none" w:sz="0" w:space="0" w:color="auto"/>
        <w:left w:val="none" w:sz="0" w:space="0" w:color="auto"/>
        <w:bottom w:val="none" w:sz="0" w:space="0" w:color="auto"/>
        <w:right w:val="none" w:sz="0" w:space="0" w:color="auto"/>
      </w:divBdr>
    </w:div>
    <w:div w:id="1482766428">
      <w:bodyDiv w:val="1"/>
      <w:marLeft w:val="0"/>
      <w:marRight w:val="0"/>
      <w:marTop w:val="0"/>
      <w:marBottom w:val="0"/>
      <w:divBdr>
        <w:top w:val="none" w:sz="0" w:space="0" w:color="auto"/>
        <w:left w:val="none" w:sz="0" w:space="0" w:color="auto"/>
        <w:bottom w:val="none" w:sz="0" w:space="0" w:color="auto"/>
        <w:right w:val="none" w:sz="0" w:space="0" w:color="auto"/>
      </w:divBdr>
    </w:div>
    <w:div w:id="1482774913">
      <w:bodyDiv w:val="1"/>
      <w:marLeft w:val="0"/>
      <w:marRight w:val="0"/>
      <w:marTop w:val="0"/>
      <w:marBottom w:val="0"/>
      <w:divBdr>
        <w:top w:val="none" w:sz="0" w:space="0" w:color="auto"/>
        <w:left w:val="none" w:sz="0" w:space="0" w:color="auto"/>
        <w:bottom w:val="none" w:sz="0" w:space="0" w:color="auto"/>
        <w:right w:val="none" w:sz="0" w:space="0" w:color="auto"/>
      </w:divBdr>
    </w:div>
    <w:div w:id="1482847723">
      <w:bodyDiv w:val="1"/>
      <w:marLeft w:val="0"/>
      <w:marRight w:val="0"/>
      <w:marTop w:val="0"/>
      <w:marBottom w:val="0"/>
      <w:divBdr>
        <w:top w:val="none" w:sz="0" w:space="0" w:color="auto"/>
        <w:left w:val="none" w:sz="0" w:space="0" w:color="auto"/>
        <w:bottom w:val="none" w:sz="0" w:space="0" w:color="auto"/>
        <w:right w:val="none" w:sz="0" w:space="0" w:color="auto"/>
      </w:divBdr>
    </w:div>
    <w:div w:id="1482886419">
      <w:bodyDiv w:val="1"/>
      <w:marLeft w:val="0"/>
      <w:marRight w:val="0"/>
      <w:marTop w:val="0"/>
      <w:marBottom w:val="0"/>
      <w:divBdr>
        <w:top w:val="none" w:sz="0" w:space="0" w:color="auto"/>
        <w:left w:val="none" w:sz="0" w:space="0" w:color="auto"/>
        <w:bottom w:val="none" w:sz="0" w:space="0" w:color="auto"/>
        <w:right w:val="none" w:sz="0" w:space="0" w:color="auto"/>
      </w:divBdr>
    </w:div>
    <w:div w:id="1482891752">
      <w:bodyDiv w:val="1"/>
      <w:marLeft w:val="0"/>
      <w:marRight w:val="0"/>
      <w:marTop w:val="0"/>
      <w:marBottom w:val="0"/>
      <w:divBdr>
        <w:top w:val="none" w:sz="0" w:space="0" w:color="auto"/>
        <w:left w:val="none" w:sz="0" w:space="0" w:color="auto"/>
        <w:bottom w:val="none" w:sz="0" w:space="0" w:color="auto"/>
        <w:right w:val="none" w:sz="0" w:space="0" w:color="auto"/>
      </w:divBdr>
    </w:div>
    <w:div w:id="1482959877">
      <w:bodyDiv w:val="1"/>
      <w:marLeft w:val="0"/>
      <w:marRight w:val="0"/>
      <w:marTop w:val="0"/>
      <w:marBottom w:val="0"/>
      <w:divBdr>
        <w:top w:val="none" w:sz="0" w:space="0" w:color="auto"/>
        <w:left w:val="none" w:sz="0" w:space="0" w:color="auto"/>
        <w:bottom w:val="none" w:sz="0" w:space="0" w:color="auto"/>
        <w:right w:val="none" w:sz="0" w:space="0" w:color="auto"/>
      </w:divBdr>
    </w:div>
    <w:div w:id="1482960807">
      <w:bodyDiv w:val="1"/>
      <w:marLeft w:val="0"/>
      <w:marRight w:val="0"/>
      <w:marTop w:val="0"/>
      <w:marBottom w:val="0"/>
      <w:divBdr>
        <w:top w:val="none" w:sz="0" w:space="0" w:color="auto"/>
        <w:left w:val="none" w:sz="0" w:space="0" w:color="auto"/>
        <w:bottom w:val="none" w:sz="0" w:space="0" w:color="auto"/>
        <w:right w:val="none" w:sz="0" w:space="0" w:color="auto"/>
      </w:divBdr>
    </w:div>
    <w:div w:id="1483037228">
      <w:bodyDiv w:val="1"/>
      <w:marLeft w:val="0"/>
      <w:marRight w:val="0"/>
      <w:marTop w:val="0"/>
      <w:marBottom w:val="0"/>
      <w:divBdr>
        <w:top w:val="none" w:sz="0" w:space="0" w:color="auto"/>
        <w:left w:val="none" w:sz="0" w:space="0" w:color="auto"/>
        <w:bottom w:val="none" w:sz="0" w:space="0" w:color="auto"/>
        <w:right w:val="none" w:sz="0" w:space="0" w:color="auto"/>
      </w:divBdr>
    </w:div>
    <w:div w:id="1483042995">
      <w:bodyDiv w:val="1"/>
      <w:marLeft w:val="0"/>
      <w:marRight w:val="0"/>
      <w:marTop w:val="0"/>
      <w:marBottom w:val="0"/>
      <w:divBdr>
        <w:top w:val="none" w:sz="0" w:space="0" w:color="auto"/>
        <w:left w:val="none" w:sz="0" w:space="0" w:color="auto"/>
        <w:bottom w:val="none" w:sz="0" w:space="0" w:color="auto"/>
        <w:right w:val="none" w:sz="0" w:space="0" w:color="auto"/>
      </w:divBdr>
    </w:div>
    <w:div w:id="1483084299">
      <w:bodyDiv w:val="1"/>
      <w:marLeft w:val="0"/>
      <w:marRight w:val="0"/>
      <w:marTop w:val="0"/>
      <w:marBottom w:val="0"/>
      <w:divBdr>
        <w:top w:val="none" w:sz="0" w:space="0" w:color="auto"/>
        <w:left w:val="none" w:sz="0" w:space="0" w:color="auto"/>
        <w:bottom w:val="none" w:sz="0" w:space="0" w:color="auto"/>
        <w:right w:val="none" w:sz="0" w:space="0" w:color="auto"/>
      </w:divBdr>
    </w:div>
    <w:div w:id="1483157693">
      <w:bodyDiv w:val="1"/>
      <w:marLeft w:val="0"/>
      <w:marRight w:val="0"/>
      <w:marTop w:val="0"/>
      <w:marBottom w:val="0"/>
      <w:divBdr>
        <w:top w:val="none" w:sz="0" w:space="0" w:color="auto"/>
        <w:left w:val="none" w:sz="0" w:space="0" w:color="auto"/>
        <w:bottom w:val="none" w:sz="0" w:space="0" w:color="auto"/>
        <w:right w:val="none" w:sz="0" w:space="0" w:color="auto"/>
      </w:divBdr>
    </w:div>
    <w:div w:id="1483161081">
      <w:bodyDiv w:val="1"/>
      <w:marLeft w:val="0"/>
      <w:marRight w:val="0"/>
      <w:marTop w:val="0"/>
      <w:marBottom w:val="0"/>
      <w:divBdr>
        <w:top w:val="none" w:sz="0" w:space="0" w:color="auto"/>
        <w:left w:val="none" w:sz="0" w:space="0" w:color="auto"/>
        <w:bottom w:val="none" w:sz="0" w:space="0" w:color="auto"/>
        <w:right w:val="none" w:sz="0" w:space="0" w:color="auto"/>
      </w:divBdr>
    </w:div>
    <w:div w:id="1483228236">
      <w:bodyDiv w:val="1"/>
      <w:marLeft w:val="0"/>
      <w:marRight w:val="0"/>
      <w:marTop w:val="0"/>
      <w:marBottom w:val="0"/>
      <w:divBdr>
        <w:top w:val="none" w:sz="0" w:space="0" w:color="auto"/>
        <w:left w:val="none" w:sz="0" w:space="0" w:color="auto"/>
        <w:bottom w:val="none" w:sz="0" w:space="0" w:color="auto"/>
        <w:right w:val="none" w:sz="0" w:space="0" w:color="auto"/>
      </w:divBdr>
    </w:div>
    <w:div w:id="1483228592">
      <w:bodyDiv w:val="1"/>
      <w:marLeft w:val="0"/>
      <w:marRight w:val="0"/>
      <w:marTop w:val="0"/>
      <w:marBottom w:val="0"/>
      <w:divBdr>
        <w:top w:val="none" w:sz="0" w:space="0" w:color="auto"/>
        <w:left w:val="none" w:sz="0" w:space="0" w:color="auto"/>
        <w:bottom w:val="none" w:sz="0" w:space="0" w:color="auto"/>
        <w:right w:val="none" w:sz="0" w:space="0" w:color="auto"/>
      </w:divBdr>
    </w:div>
    <w:div w:id="1483306585">
      <w:bodyDiv w:val="1"/>
      <w:marLeft w:val="0"/>
      <w:marRight w:val="0"/>
      <w:marTop w:val="0"/>
      <w:marBottom w:val="0"/>
      <w:divBdr>
        <w:top w:val="none" w:sz="0" w:space="0" w:color="auto"/>
        <w:left w:val="none" w:sz="0" w:space="0" w:color="auto"/>
        <w:bottom w:val="none" w:sz="0" w:space="0" w:color="auto"/>
        <w:right w:val="none" w:sz="0" w:space="0" w:color="auto"/>
      </w:divBdr>
    </w:div>
    <w:div w:id="1483350911">
      <w:bodyDiv w:val="1"/>
      <w:marLeft w:val="0"/>
      <w:marRight w:val="0"/>
      <w:marTop w:val="0"/>
      <w:marBottom w:val="0"/>
      <w:divBdr>
        <w:top w:val="none" w:sz="0" w:space="0" w:color="auto"/>
        <w:left w:val="none" w:sz="0" w:space="0" w:color="auto"/>
        <w:bottom w:val="none" w:sz="0" w:space="0" w:color="auto"/>
        <w:right w:val="none" w:sz="0" w:space="0" w:color="auto"/>
      </w:divBdr>
    </w:div>
    <w:div w:id="1483351497">
      <w:bodyDiv w:val="1"/>
      <w:marLeft w:val="0"/>
      <w:marRight w:val="0"/>
      <w:marTop w:val="0"/>
      <w:marBottom w:val="0"/>
      <w:divBdr>
        <w:top w:val="none" w:sz="0" w:space="0" w:color="auto"/>
        <w:left w:val="none" w:sz="0" w:space="0" w:color="auto"/>
        <w:bottom w:val="none" w:sz="0" w:space="0" w:color="auto"/>
        <w:right w:val="none" w:sz="0" w:space="0" w:color="auto"/>
      </w:divBdr>
    </w:div>
    <w:div w:id="1483502534">
      <w:bodyDiv w:val="1"/>
      <w:marLeft w:val="0"/>
      <w:marRight w:val="0"/>
      <w:marTop w:val="0"/>
      <w:marBottom w:val="0"/>
      <w:divBdr>
        <w:top w:val="none" w:sz="0" w:space="0" w:color="auto"/>
        <w:left w:val="none" w:sz="0" w:space="0" w:color="auto"/>
        <w:bottom w:val="none" w:sz="0" w:space="0" w:color="auto"/>
        <w:right w:val="none" w:sz="0" w:space="0" w:color="auto"/>
      </w:divBdr>
    </w:div>
    <w:div w:id="1483540577">
      <w:bodyDiv w:val="1"/>
      <w:marLeft w:val="0"/>
      <w:marRight w:val="0"/>
      <w:marTop w:val="0"/>
      <w:marBottom w:val="0"/>
      <w:divBdr>
        <w:top w:val="none" w:sz="0" w:space="0" w:color="auto"/>
        <w:left w:val="none" w:sz="0" w:space="0" w:color="auto"/>
        <w:bottom w:val="none" w:sz="0" w:space="0" w:color="auto"/>
        <w:right w:val="none" w:sz="0" w:space="0" w:color="auto"/>
      </w:divBdr>
    </w:div>
    <w:div w:id="1483543372">
      <w:bodyDiv w:val="1"/>
      <w:marLeft w:val="0"/>
      <w:marRight w:val="0"/>
      <w:marTop w:val="0"/>
      <w:marBottom w:val="0"/>
      <w:divBdr>
        <w:top w:val="none" w:sz="0" w:space="0" w:color="auto"/>
        <w:left w:val="none" w:sz="0" w:space="0" w:color="auto"/>
        <w:bottom w:val="none" w:sz="0" w:space="0" w:color="auto"/>
        <w:right w:val="none" w:sz="0" w:space="0" w:color="auto"/>
      </w:divBdr>
    </w:div>
    <w:div w:id="1483620308">
      <w:bodyDiv w:val="1"/>
      <w:marLeft w:val="0"/>
      <w:marRight w:val="0"/>
      <w:marTop w:val="0"/>
      <w:marBottom w:val="0"/>
      <w:divBdr>
        <w:top w:val="none" w:sz="0" w:space="0" w:color="auto"/>
        <w:left w:val="none" w:sz="0" w:space="0" w:color="auto"/>
        <w:bottom w:val="none" w:sz="0" w:space="0" w:color="auto"/>
        <w:right w:val="none" w:sz="0" w:space="0" w:color="auto"/>
      </w:divBdr>
    </w:div>
    <w:div w:id="1483698638">
      <w:bodyDiv w:val="1"/>
      <w:marLeft w:val="0"/>
      <w:marRight w:val="0"/>
      <w:marTop w:val="0"/>
      <w:marBottom w:val="0"/>
      <w:divBdr>
        <w:top w:val="none" w:sz="0" w:space="0" w:color="auto"/>
        <w:left w:val="none" w:sz="0" w:space="0" w:color="auto"/>
        <w:bottom w:val="none" w:sz="0" w:space="0" w:color="auto"/>
        <w:right w:val="none" w:sz="0" w:space="0" w:color="auto"/>
      </w:divBdr>
    </w:div>
    <w:div w:id="1483699678">
      <w:bodyDiv w:val="1"/>
      <w:marLeft w:val="0"/>
      <w:marRight w:val="0"/>
      <w:marTop w:val="0"/>
      <w:marBottom w:val="0"/>
      <w:divBdr>
        <w:top w:val="none" w:sz="0" w:space="0" w:color="auto"/>
        <w:left w:val="none" w:sz="0" w:space="0" w:color="auto"/>
        <w:bottom w:val="none" w:sz="0" w:space="0" w:color="auto"/>
        <w:right w:val="none" w:sz="0" w:space="0" w:color="auto"/>
      </w:divBdr>
    </w:div>
    <w:div w:id="1483736153">
      <w:bodyDiv w:val="1"/>
      <w:marLeft w:val="0"/>
      <w:marRight w:val="0"/>
      <w:marTop w:val="0"/>
      <w:marBottom w:val="0"/>
      <w:divBdr>
        <w:top w:val="none" w:sz="0" w:space="0" w:color="auto"/>
        <w:left w:val="none" w:sz="0" w:space="0" w:color="auto"/>
        <w:bottom w:val="none" w:sz="0" w:space="0" w:color="auto"/>
        <w:right w:val="none" w:sz="0" w:space="0" w:color="auto"/>
      </w:divBdr>
    </w:div>
    <w:div w:id="1483766949">
      <w:bodyDiv w:val="1"/>
      <w:marLeft w:val="0"/>
      <w:marRight w:val="0"/>
      <w:marTop w:val="0"/>
      <w:marBottom w:val="0"/>
      <w:divBdr>
        <w:top w:val="none" w:sz="0" w:space="0" w:color="auto"/>
        <w:left w:val="none" w:sz="0" w:space="0" w:color="auto"/>
        <w:bottom w:val="none" w:sz="0" w:space="0" w:color="auto"/>
        <w:right w:val="none" w:sz="0" w:space="0" w:color="auto"/>
      </w:divBdr>
    </w:div>
    <w:div w:id="1483887976">
      <w:bodyDiv w:val="1"/>
      <w:marLeft w:val="0"/>
      <w:marRight w:val="0"/>
      <w:marTop w:val="0"/>
      <w:marBottom w:val="0"/>
      <w:divBdr>
        <w:top w:val="none" w:sz="0" w:space="0" w:color="auto"/>
        <w:left w:val="none" w:sz="0" w:space="0" w:color="auto"/>
        <w:bottom w:val="none" w:sz="0" w:space="0" w:color="auto"/>
        <w:right w:val="none" w:sz="0" w:space="0" w:color="auto"/>
      </w:divBdr>
    </w:div>
    <w:div w:id="1483889362">
      <w:bodyDiv w:val="1"/>
      <w:marLeft w:val="0"/>
      <w:marRight w:val="0"/>
      <w:marTop w:val="0"/>
      <w:marBottom w:val="0"/>
      <w:divBdr>
        <w:top w:val="none" w:sz="0" w:space="0" w:color="auto"/>
        <w:left w:val="none" w:sz="0" w:space="0" w:color="auto"/>
        <w:bottom w:val="none" w:sz="0" w:space="0" w:color="auto"/>
        <w:right w:val="none" w:sz="0" w:space="0" w:color="auto"/>
      </w:divBdr>
    </w:div>
    <w:div w:id="1483892161">
      <w:bodyDiv w:val="1"/>
      <w:marLeft w:val="0"/>
      <w:marRight w:val="0"/>
      <w:marTop w:val="0"/>
      <w:marBottom w:val="0"/>
      <w:divBdr>
        <w:top w:val="none" w:sz="0" w:space="0" w:color="auto"/>
        <w:left w:val="none" w:sz="0" w:space="0" w:color="auto"/>
        <w:bottom w:val="none" w:sz="0" w:space="0" w:color="auto"/>
        <w:right w:val="none" w:sz="0" w:space="0" w:color="auto"/>
      </w:divBdr>
    </w:div>
    <w:div w:id="1483959401">
      <w:bodyDiv w:val="1"/>
      <w:marLeft w:val="0"/>
      <w:marRight w:val="0"/>
      <w:marTop w:val="0"/>
      <w:marBottom w:val="0"/>
      <w:divBdr>
        <w:top w:val="none" w:sz="0" w:space="0" w:color="auto"/>
        <w:left w:val="none" w:sz="0" w:space="0" w:color="auto"/>
        <w:bottom w:val="none" w:sz="0" w:space="0" w:color="auto"/>
        <w:right w:val="none" w:sz="0" w:space="0" w:color="auto"/>
      </w:divBdr>
    </w:div>
    <w:div w:id="1484007230">
      <w:bodyDiv w:val="1"/>
      <w:marLeft w:val="0"/>
      <w:marRight w:val="0"/>
      <w:marTop w:val="0"/>
      <w:marBottom w:val="0"/>
      <w:divBdr>
        <w:top w:val="none" w:sz="0" w:space="0" w:color="auto"/>
        <w:left w:val="none" w:sz="0" w:space="0" w:color="auto"/>
        <w:bottom w:val="none" w:sz="0" w:space="0" w:color="auto"/>
        <w:right w:val="none" w:sz="0" w:space="0" w:color="auto"/>
      </w:divBdr>
    </w:div>
    <w:div w:id="1484009790">
      <w:bodyDiv w:val="1"/>
      <w:marLeft w:val="0"/>
      <w:marRight w:val="0"/>
      <w:marTop w:val="0"/>
      <w:marBottom w:val="0"/>
      <w:divBdr>
        <w:top w:val="none" w:sz="0" w:space="0" w:color="auto"/>
        <w:left w:val="none" w:sz="0" w:space="0" w:color="auto"/>
        <w:bottom w:val="none" w:sz="0" w:space="0" w:color="auto"/>
        <w:right w:val="none" w:sz="0" w:space="0" w:color="auto"/>
      </w:divBdr>
    </w:div>
    <w:div w:id="1484200511">
      <w:bodyDiv w:val="1"/>
      <w:marLeft w:val="0"/>
      <w:marRight w:val="0"/>
      <w:marTop w:val="0"/>
      <w:marBottom w:val="0"/>
      <w:divBdr>
        <w:top w:val="none" w:sz="0" w:space="0" w:color="auto"/>
        <w:left w:val="none" w:sz="0" w:space="0" w:color="auto"/>
        <w:bottom w:val="none" w:sz="0" w:space="0" w:color="auto"/>
        <w:right w:val="none" w:sz="0" w:space="0" w:color="auto"/>
      </w:divBdr>
    </w:div>
    <w:div w:id="1484278279">
      <w:bodyDiv w:val="1"/>
      <w:marLeft w:val="0"/>
      <w:marRight w:val="0"/>
      <w:marTop w:val="0"/>
      <w:marBottom w:val="0"/>
      <w:divBdr>
        <w:top w:val="none" w:sz="0" w:space="0" w:color="auto"/>
        <w:left w:val="none" w:sz="0" w:space="0" w:color="auto"/>
        <w:bottom w:val="none" w:sz="0" w:space="0" w:color="auto"/>
        <w:right w:val="none" w:sz="0" w:space="0" w:color="auto"/>
      </w:divBdr>
    </w:div>
    <w:div w:id="1484348819">
      <w:bodyDiv w:val="1"/>
      <w:marLeft w:val="0"/>
      <w:marRight w:val="0"/>
      <w:marTop w:val="0"/>
      <w:marBottom w:val="0"/>
      <w:divBdr>
        <w:top w:val="none" w:sz="0" w:space="0" w:color="auto"/>
        <w:left w:val="none" w:sz="0" w:space="0" w:color="auto"/>
        <w:bottom w:val="none" w:sz="0" w:space="0" w:color="auto"/>
        <w:right w:val="none" w:sz="0" w:space="0" w:color="auto"/>
      </w:divBdr>
    </w:div>
    <w:div w:id="1484350826">
      <w:bodyDiv w:val="1"/>
      <w:marLeft w:val="0"/>
      <w:marRight w:val="0"/>
      <w:marTop w:val="0"/>
      <w:marBottom w:val="0"/>
      <w:divBdr>
        <w:top w:val="none" w:sz="0" w:space="0" w:color="auto"/>
        <w:left w:val="none" w:sz="0" w:space="0" w:color="auto"/>
        <w:bottom w:val="none" w:sz="0" w:space="0" w:color="auto"/>
        <w:right w:val="none" w:sz="0" w:space="0" w:color="auto"/>
      </w:divBdr>
    </w:div>
    <w:div w:id="1484467906">
      <w:bodyDiv w:val="1"/>
      <w:marLeft w:val="0"/>
      <w:marRight w:val="0"/>
      <w:marTop w:val="0"/>
      <w:marBottom w:val="0"/>
      <w:divBdr>
        <w:top w:val="none" w:sz="0" w:space="0" w:color="auto"/>
        <w:left w:val="none" w:sz="0" w:space="0" w:color="auto"/>
        <w:bottom w:val="none" w:sz="0" w:space="0" w:color="auto"/>
        <w:right w:val="none" w:sz="0" w:space="0" w:color="auto"/>
      </w:divBdr>
    </w:div>
    <w:div w:id="1484468996">
      <w:bodyDiv w:val="1"/>
      <w:marLeft w:val="0"/>
      <w:marRight w:val="0"/>
      <w:marTop w:val="0"/>
      <w:marBottom w:val="0"/>
      <w:divBdr>
        <w:top w:val="none" w:sz="0" w:space="0" w:color="auto"/>
        <w:left w:val="none" w:sz="0" w:space="0" w:color="auto"/>
        <w:bottom w:val="none" w:sz="0" w:space="0" w:color="auto"/>
        <w:right w:val="none" w:sz="0" w:space="0" w:color="auto"/>
      </w:divBdr>
    </w:div>
    <w:div w:id="1484547177">
      <w:bodyDiv w:val="1"/>
      <w:marLeft w:val="0"/>
      <w:marRight w:val="0"/>
      <w:marTop w:val="0"/>
      <w:marBottom w:val="0"/>
      <w:divBdr>
        <w:top w:val="none" w:sz="0" w:space="0" w:color="auto"/>
        <w:left w:val="none" w:sz="0" w:space="0" w:color="auto"/>
        <w:bottom w:val="none" w:sz="0" w:space="0" w:color="auto"/>
        <w:right w:val="none" w:sz="0" w:space="0" w:color="auto"/>
      </w:divBdr>
    </w:div>
    <w:div w:id="1484547814">
      <w:bodyDiv w:val="1"/>
      <w:marLeft w:val="0"/>
      <w:marRight w:val="0"/>
      <w:marTop w:val="0"/>
      <w:marBottom w:val="0"/>
      <w:divBdr>
        <w:top w:val="none" w:sz="0" w:space="0" w:color="auto"/>
        <w:left w:val="none" w:sz="0" w:space="0" w:color="auto"/>
        <w:bottom w:val="none" w:sz="0" w:space="0" w:color="auto"/>
        <w:right w:val="none" w:sz="0" w:space="0" w:color="auto"/>
      </w:divBdr>
    </w:div>
    <w:div w:id="1484588914">
      <w:bodyDiv w:val="1"/>
      <w:marLeft w:val="0"/>
      <w:marRight w:val="0"/>
      <w:marTop w:val="0"/>
      <w:marBottom w:val="0"/>
      <w:divBdr>
        <w:top w:val="none" w:sz="0" w:space="0" w:color="auto"/>
        <w:left w:val="none" w:sz="0" w:space="0" w:color="auto"/>
        <w:bottom w:val="none" w:sz="0" w:space="0" w:color="auto"/>
        <w:right w:val="none" w:sz="0" w:space="0" w:color="auto"/>
      </w:divBdr>
    </w:div>
    <w:div w:id="1484616168">
      <w:bodyDiv w:val="1"/>
      <w:marLeft w:val="0"/>
      <w:marRight w:val="0"/>
      <w:marTop w:val="0"/>
      <w:marBottom w:val="0"/>
      <w:divBdr>
        <w:top w:val="none" w:sz="0" w:space="0" w:color="auto"/>
        <w:left w:val="none" w:sz="0" w:space="0" w:color="auto"/>
        <w:bottom w:val="none" w:sz="0" w:space="0" w:color="auto"/>
        <w:right w:val="none" w:sz="0" w:space="0" w:color="auto"/>
      </w:divBdr>
    </w:div>
    <w:div w:id="1484663838">
      <w:bodyDiv w:val="1"/>
      <w:marLeft w:val="0"/>
      <w:marRight w:val="0"/>
      <w:marTop w:val="0"/>
      <w:marBottom w:val="0"/>
      <w:divBdr>
        <w:top w:val="none" w:sz="0" w:space="0" w:color="auto"/>
        <w:left w:val="none" w:sz="0" w:space="0" w:color="auto"/>
        <w:bottom w:val="none" w:sz="0" w:space="0" w:color="auto"/>
        <w:right w:val="none" w:sz="0" w:space="0" w:color="auto"/>
      </w:divBdr>
    </w:div>
    <w:div w:id="1484664658">
      <w:bodyDiv w:val="1"/>
      <w:marLeft w:val="0"/>
      <w:marRight w:val="0"/>
      <w:marTop w:val="0"/>
      <w:marBottom w:val="0"/>
      <w:divBdr>
        <w:top w:val="none" w:sz="0" w:space="0" w:color="auto"/>
        <w:left w:val="none" w:sz="0" w:space="0" w:color="auto"/>
        <w:bottom w:val="none" w:sz="0" w:space="0" w:color="auto"/>
        <w:right w:val="none" w:sz="0" w:space="0" w:color="auto"/>
      </w:divBdr>
    </w:div>
    <w:div w:id="1484737641">
      <w:bodyDiv w:val="1"/>
      <w:marLeft w:val="0"/>
      <w:marRight w:val="0"/>
      <w:marTop w:val="0"/>
      <w:marBottom w:val="0"/>
      <w:divBdr>
        <w:top w:val="none" w:sz="0" w:space="0" w:color="auto"/>
        <w:left w:val="none" w:sz="0" w:space="0" w:color="auto"/>
        <w:bottom w:val="none" w:sz="0" w:space="0" w:color="auto"/>
        <w:right w:val="none" w:sz="0" w:space="0" w:color="auto"/>
      </w:divBdr>
    </w:div>
    <w:div w:id="1484808759">
      <w:bodyDiv w:val="1"/>
      <w:marLeft w:val="0"/>
      <w:marRight w:val="0"/>
      <w:marTop w:val="0"/>
      <w:marBottom w:val="0"/>
      <w:divBdr>
        <w:top w:val="none" w:sz="0" w:space="0" w:color="auto"/>
        <w:left w:val="none" w:sz="0" w:space="0" w:color="auto"/>
        <w:bottom w:val="none" w:sz="0" w:space="0" w:color="auto"/>
        <w:right w:val="none" w:sz="0" w:space="0" w:color="auto"/>
      </w:divBdr>
    </w:div>
    <w:div w:id="1484810102">
      <w:bodyDiv w:val="1"/>
      <w:marLeft w:val="0"/>
      <w:marRight w:val="0"/>
      <w:marTop w:val="0"/>
      <w:marBottom w:val="0"/>
      <w:divBdr>
        <w:top w:val="none" w:sz="0" w:space="0" w:color="auto"/>
        <w:left w:val="none" w:sz="0" w:space="0" w:color="auto"/>
        <w:bottom w:val="none" w:sz="0" w:space="0" w:color="auto"/>
        <w:right w:val="none" w:sz="0" w:space="0" w:color="auto"/>
      </w:divBdr>
    </w:div>
    <w:div w:id="1484812955">
      <w:bodyDiv w:val="1"/>
      <w:marLeft w:val="0"/>
      <w:marRight w:val="0"/>
      <w:marTop w:val="0"/>
      <w:marBottom w:val="0"/>
      <w:divBdr>
        <w:top w:val="none" w:sz="0" w:space="0" w:color="auto"/>
        <w:left w:val="none" w:sz="0" w:space="0" w:color="auto"/>
        <w:bottom w:val="none" w:sz="0" w:space="0" w:color="auto"/>
        <w:right w:val="none" w:sz="0" w:space="0" w:color="auto"/>
      </w:divBdr>
    </w:div>
    <w:div w:id="1484852531">
      <w:bodyDiv w:val="1"/>
      <w:marLeft w:val="0"/>
      <w:marRight w:val="0"/>
      <w:marTop w:val="0"/>
      <w:marBottom w:val="0"/>
      <w:divBdr>
        <w:top w:val="none" w:sz="0" w:space="0" w:color="auto"/>
        <w:left w:val="none" w:sz="0" w:space="0" w:color="auto"/>
        <w:bottom w:val="none" w:sz="0" w:space="0" w:color="auto"/>
        <w:right w:val="none" w:sz="0" w:space="0" w:color="auto"/>
      </w:divBdr>
    </w:div>
    <w:div w:id="1484852966">
      <w:bodyDiv w:val="1"/>
      <w:marLeft w:val="0"/>
      <w:marRight w:val="0"/>
      <w:marTop w:val="0"/>
      <w:marBottom w:val="0"/>
      <w:divBdr>
        <w:top w:val="none" w:sz="0" w:space="0" w:color="auto"/>
        <w:left w:val="none" w:sz="0" w:space="0" w:color="auto"/>
        <w:bottom w:val="none" w:sz="0" w:space="0" w:color="auto"/>
        <w:right w:val="none" w:sz="0" w:space="0" w:color="auto"/>
      </w:divBdr>
    </w:div>
    <w:div w:id="1484931174">
      <w:bodyDiv w:val="1"/>
      <w:marLeft w:val="0"/>
      <w:marRight w:val="0"/>
      <w:marTop w:val="0"/>
      <w:marBottom w:val="0"/>
      <w:divBdr>
        <w:top w:val="none" w:sz="0" w:space="0" w:color="auto"/>
        <w:left w:val="none" w:sz="0" w:space="0" w:color="auto"/>
        <w:bottom w:val="none" w:sz="0" w:space="0" w:color="auto"/>
        <w:right w:val="none" w:sz="0" w:space="0" w:color="auto"/>
      </w:divBdr>
    </w:div>
    <w:div w:id="1484933970">
      <w:bodyDiv w:val="1"/>
      <w:marLeft w:val="0"/>
      <w:marRight w:val="0"/>
      <w:marTop w:val="0"/>
      <w:marBottom w:val="0"/>
      <w:divBdr>
        <w:top w:val="none" w:sz="0" w:space="0" w:color="auto"/>
        <w:left w:val="none" w:sz="0" w:space="0" w:color="auto"/>
        <w:bottom w:val="none" w:sz="0" w:space="0" w:color="auto"/>
        <w:right w:val="none" w:sz="0" w:space="0" w:color="auto"/>
      </w:divBdr>
    </w:div>
    <w:div w:id="1485004212">
      <w:bodyDiv w:val="1"/>
      <w:marLeft w:val="0"/>
      <w:marRight w:val="0"/>
      <w:marTop w:val="0"/>
      <w:marBottom w:val="0"/>
      <w:divBdr>
        <w:top w:val="none" w:sz="0" w:space="0" w:color="auto"/>
        <w:left w:val="none" w:sz="0" w:space="0" w:color="auto"/>
        <w:bottom w:val="none" w:sz="0" w:space="0" w:color="auto"/>
        <w:right w:val="none" w:sz="0" w:space="0" w:color="auto"/>
      </w:divBdr>
    </w:div>
    <w:div w:id="1485008399">
      <w:bodyDiv w:val="1"/>
      <w:marLeft w:val="0"/>
      <w:marRight w:val="0"/>
      <w:marTop w:val="0"/>
      <w:marBottom w:val="0"/>
      <w:divBdr>
        <w:top w:val="none" w:sz="0" w:space="0" w:color="auto"/>
        <w:left w:val="none" w:sz="0" w:space="0" w:color="auto"/>
        <w:bottom w:val="none" w:sz="0" w:space="0" w:color="auto"/>
        <w:right w:val="none" w:sz="0" w:space="0" w:color="auto"/>
      </w:divBdr>
    </w:div>
    <w:div w:id="1485009813">
      <w:bodyDiv w:val="1"/>
      <w:marLeft w:val="0"/>
      <w:marRight w:val="0"/>
      <w:marTop w:val="0"/>
      <w:marBottom w:val="0"/>
      <w:divBdr>
        <w:top w:val="none" w:sz="0" w:space="0" w:color="auto"/>
        <w:left w:val="none" w:sz="0" w:space="0" w:color="auto"/>
        <w:bottom w:val="none" w:sz="0" w:space="0" w:color="auto"/>
        <w:right w:val="none" w:sz="0" w:space="0" w:color="auto"/>
      </w:divBdr>
    </w:div>
    <w:div w:id="1485009971">
      <w:bodyDiv w:val="1"/>
      <w:marLeft w:val="0"/>
      <w:marRight w:val="0"/>
      <w:marTop w:val="0"/>
      <w:marBottom w:val="0"/>
      <w:divBdr>
        <w:top w:val="none" w:sz="0" w:space="0" w:color="auto"/>
        <w:left w:val="none" w:sz="0" w:space="0" w:color="auto"/>
        <w:bottom w:val="none" w:sz="0" w:space="0" w:color="auto"/>
        <w:right w:val="none" w:sz="0" w:space="0" w:color="auto"/>
      </w:divBdr>
    </w:div>
    <w:div w:id="1485050730">
      <w:bodyDiv w:val="1"/>
      <w:marLeft w:val="0"/>
      <w:marRight w:val="0"/>
      <w:marTop w:val="0"/>
      <w:marBottom w:val="0"/>
      <w:divBdr>
        <w:top w:val="none" w:sz="0" w:space="0" w:color="auto"/>
        <w:left w:val="none" w:sz="0" w:space="0" w:color="auto"/>
        <w:bottom w:val="none" w:sz="0" w:space="0" w:color="auto"/>
        <w:right w:val="none" w:sz="0" w:space="0" w:color="auto"/>
      </w:divBdr>
    </w:div>
    <w:div w:id="1485052569">
      <w:bodyDiv w:val="1"/>
      <w:marLeft w:val="0"/>
      <w:marRight w:val="0"/>
      <w:marTop w:val="0"/>
      <w:marBottom w:val="0"/>
      <w:divBdr>
        <w:top w:val="none" w:sz="0" w:space="0" w:color="auto"/>
        <w:left w:val="none" w:sz="0" w:space="0" w:color="auto"/>
        <w:bottom w:val="none" w:sz="0" w:space="0" w:color="auto"/>
        <w:right w:val="none" w:sz="0" w:space="0" w:color="auto"/>
      </w:divBdr>
    </w:div>
    <w:div w:id="1485121667">
      <w:bodyDiv w:val="1"/>
      <w:marLeft w:val="0"/>
      <w:marRight w:val="0"/>
      <w:marTop w:val="0"/>
      <w:marBottom w:val="0"/>
      <w:divBdr>
        <w:top w:val="none" w:sz="0" w:space="0" w:color="auto"/>
        <w:left w:val="none" w:sz="0" w:space="0" w:color="auto"/>
        <w:bottom w:val="none" w:sz="0" w:space="0" w:color="auto"/>
        <w:right w:val="none" w:sz="0" w:space="0" w:color="auto"/>
      </w:divBdr>
    </w:div>
    <w:div w:id="1485194383">
      <w:bodyDiv w:val="1"/>
      <w:marLeft w:val="0"/>
      <w:marRight w:val="0"/>
      <w:marTop w:val="0"/>
      <w:marBottom w:val="0"/>
      <w:divBdr>
        <w:top w:val="none" w:sz="0" w:space="0" w:color="auto"/>
        <w:left w:val="none" w:sz="0" w:space="0" w:color="auto"/>
        <w:bottom w:val="none" w:sz="0" w:space="0" w:color="auto"/>
        <w:right w:val="none" w:sz="0" w:space="0" w:color="auto"/>
      </w:divBdr>
    </w:div>
    <w:div w:id="1485194978">
      <w:bodyDiv w:val="1"/>
      <w:marLeft w:val="0"/>
      <w:marRight w:val="0"/>
      <w:marTop w:val="0"/>
      <w:marBottom w:val="0"/>
      <w:divBdr>
        <w:top w:val="none" w:sz="0" w:space="0" w:color="auto"/>
        <w:left w:val="none" w:sz="0" w:space="0" w:color="auto"/>
        <w:bottom w:val="none" w:sz="0" w:space="0" w:color="auto"/>
        <w:right w:val="none" w:sz="0" w:space="0" w:color="auto"/>
      </w:divBdr>
    </w:div>
    <w:div w:id="1485201439">
      <w:bodyDiv w:val="1"/>
      <w:marLeft w:val="0"/>
      <w:marRight w:val="0"/>
      <w:marTop w:val="0"/>
      <w:marBottom w:val="0"/>
      <w:divBdr>
        <w:top w:val="none" w:sz="0" w:space="0" w:color="auto"/>
        <w:left w:val="none" w:sz="0" w:space="0" w:color="auto"/>
        <w:bottom w:val="none" w:sz="0" w:space="0" w:color="auto"/>
        <w:right w:val="none" w:sz="0" w:space="0" w:color="auto"/>
      </w:divBdr>
    </w:div>
    <w:div w:id="1485203163">
      <w:bodyDiv w:val="1"/>
      <w:marLeft w:val="0"/>
      <w:marRight w:val="0"/>
      <w:marTop w:val="0"/>
      <w:marBottom w:val="0"/>
      <w:divBdr>
        <w:top w:val="none" w:sz="0" w:space="0" w:color="auto"/>
        <w:left w:val="none" w:sz="0" w:space="0" w:color="auto"/>
        <w:bottom w:val="none" w:sz="0" w:space="0" w:color="auto"/>
        <w:right w:val="none" w:sz="0" w:space="0" w:color="auto"/>
      </w:divBdr>
    </w:div>
    <w:div w:id="1485274726">
      <w:bodyDiv w:val="1"/>
      <w:marLeft w:val="0"/>
      <w:marRight w:val="0"/>
      <w:marTop w:val="0"/>
      <w:marBottom w:val="0"/>
      <w:divBdr>
        <w:top w:val="none" w:sz="0" w:space="0" w:color="auto"/>
        <w:left w:val="none" w:sz="0" w:space="0" w:color="auto"/>
        <w:bottom w:val="none" w:sz="0" w:space="0" w:color="auto"/>
        <w:right w:val="none" w:sz="0" w:space="0" w:color="auto"/>
      </w:divBdr>
    </w:div>
    <w:div w:id="1485274980">
      <w:bodyDiv w:val="1"/>
      <w:marLeft w:val="0"/>
      <w:marRight w:val="0"/>
      <w:marTop w:val="0"/>
      <w:marBottom w:val="0"/>
      <w:divBdr>
        <w:top w:val="none" w:sz="0" w:space="0" w:color="auto"/>
        <w:left w:val="none" w:sz="0" w:space="0" w:color="auto"/>
        <w:bottom w:val="none" w:sz="0" w:space="0" w:color="auto"/>
        <w:right w:val="none" w:sz="0" w:space="0" w:color="auto"/>
      </w:divBdr>
    </w:div>
    <w:div w:id="1485388068">
      <w:bodyDiv w:val="1"/>
      <w:marLeft w:val="0"/>
      <w:marRight w:val="0"/>
      <w:marTop w:val="0"/>
      <w:marBottom w:val="0"/>
      <w:divBdr>
        <w:top w:val="none" w:sz="0" w:space="0" w:color="auto"/>
        <w:left w:val="none" w:sz="0" w:space="0" w:color="auto"/>
        <w:bottom w:val="none" w:sz="0" w:space="0" w:color="auto"/>
        <w:right w:val="none" w:sz="0" w:space="0" w:color="auto"/>
      </w:divBdr>
    </w:div>
    <w:div w:id="1485505772">
      <w:bodyDiv w:val="1"/>
      <w:marLeft w:val="0"/>
      <w:marRight w:val="0"/>
      <w:marTop w:val="0"/>
      <w:marBottom w:val="0"/>
      <w:divBdr>
        <w:top w:val="none" w:sz="0" w:space="0" w:color="auto"/>
        <w:left w:val="none" w:sz="0" w:space="0" w:color="auto"/>
        <w:bottom w:val="none" w:sz="0" w:space="0" w:color="auto"/>
        <w:right w:val="none" w:sz="0" w:space="0" w:color="auto"/>
      </w:divBdr>
    </w:div>
    <w:div w:id="1485509714">
      <w:bodyDiv w:val="1"/>
      <w:marLeft w:val="0"/>
      <w:marRight w:val="0"/>
      <w:marTop w:val="0"/>
      <w:marBottom w:val="0"/>
      <w:divBdr>
        <w:top w:val="none" w:sz="0" w:space="0" w:color="auto"/>
        <w:left w:val="none" w:sz="0" w:space="0" w:color="auto"/>
        <w:bottom w:val="none" w:sz="0" w:space="0" w:color="auto"/>
        <w:right w:val="none" w:sz="0" w:space="0" w:color="auto"/>
      </w:divBdr>
    </w:div>
    <w:div w:id="1485511678">
      <w:bodyDiv w:val="1"/>
      <w:marLeft w:val="0"/>
      <w:marRight w:val="0"/>
      <w:marTop w:val="0"/>
      <w:marBottom w:val="0"/>
      <w:divBdr>
        <w:top w:val="none" w:sz="0" w:space="0" w:color="auto"/>
        <w:left w:val="none" w:sz="0" w:space="0" w:color="auto"/>
        <w:bottom w:val="none" w:sz="0" w:space="0" w:color="auto"/>
        <w:right w:val="none" w:sz="0" w:space="0" w:color="auto"/>
      </w:divBdr>
    </w:div>
    <w:div w:id="1485513753">
      <w:bodyDiv w:val="1"/>
      <w:marLeft w:val="0"/>
      <w:marRight w:val="0"/>
      <w:marTop w:val="0"/>
      <w:marBottom w:val="0"/>
      <w:divBdr>
        <w:top w:val="none" w:sz="0" w:space="0" w:color="auto"/>
        <w:left w:val="none" w:sz="0" w:space="0" w:color="auto"/>
        <w:bottom w:val="none" w:sz="0" w:space="0" w:color="auto"/>
        <w:right w:val="none" w:sz="0" w:space="0" w:color="auto"/>
      </w:divBdr>
    </w:div>
    <w:div w:id="1485514183">
      <w:bodyDiv w:val="1"/>
      <w:marLeft w:val="0"/>
      <w:marRight w:val="0"/>
      <w:marTop w:val="0"/>
      <w:marBottom w:val="0"/>
      <w:divBdr>
        <w:top w:val="none" w:sz="0" w:space="0" w:color="auto"/>
        <w:left w:val="none" w:sz="0" w:space="0" w:color="auto"/>
        <w:bottom w:val="none" w:sz="0" w:space="0" w:color="auto"/>
        <w:right w:val="none" w:sz="0" w:space="0" w:color="auto"/>
      </w:divBdr>
    </w:div>
    <w:div w:id="1485704462">
      <w:bodyDiv w:val="1"/>
      <w:marLeft w:val="0"/>
      <w:marRight w:val="0"/>
      <w:marTop w:val="0"/>
      <w:marBottom w:val="0"/>
      <w:divBdr>
        <w:top w:val="none" w:sz="0" w:space="0" w:color="auto"/>
        <w:left w:val="none" w:sz="0" w:space="0" w:color="auto"/>
        <w:bottom w:val="none" w:sz="0" w:space="0" w:color="auto"/>
        <w:right w:val="none" w:sz="0" w:space="0" w:color="auto"/>
      </w:divBdr>
    </w:div>
    <w:div w:id="1485731848">
      <w:bodyDiv w:val="1"/>
      <w:marLeft w:val="0"/>
      <w:marRight w:val="0"/>
      <w:marTop w:val="0"/>
      <w:marBottom w:val="0"/>
      <w:divBdr>
        <w:top w:val="none" w:sz="0" w:space="0" w:color="auto"/>
        <w:left w:val="none" w:sz="0" w:space="0" w:color="auto"/>
        <w:bottom w:val="none" w:sz="0" w:space="0" w:color="auto"/>
        <w:right w:val="none" w:sz="0" w:space="0" w:color="auto"/>
      </w:divBdr>
    </w:div>
    <w:div w:id="1485775360">
      <w:bodyDiv w:val="1"/>
      <w:marLeft w:val="0"/>
      <w:marRight w:val="0"/>
      <w:marTop w:val="0"/>
      <w:marBottom w:val="0"/>
      <w:divBdr>
        <w:top w:val="none" w:sz="0" w:space="0" w:color="auto"/>
        <w:left w:val="none" w:sz="0" w:space="0" w:color="auto"/>
        <w:bottom w:val="none" w:sz="0" w:space="0" w:color="auto"/>
        <w:right w:val="none" w:sz="0" w:space="0" w:color="auto"/>
      </w:divBdr>
    </w:div>
    <w:div w:id="1485782757">
      <w:bodyDiv w:val="1"/>
      <w:marLeft w:val="0"/>
      <w:marRight w:val="0"/>
      <w:marTop w:val="0"/>
      <w:marBottom w:val="0"/>
      <w:divBdr>
        <w:top w:val="none" w:sz="0" w:space="0" w:color="auto"/>
        <w:left w:val="none" w:sz="0" w:space="0" w:color="auto"/>
        <w:bottom w:val="none" w:sz="0" w:space="0" w:color="auto"/>
        <w:right w:val="none" w:sz="0" w:space="0" w:color="auto"/>
      </w:divBdr>
    </w:div>
    <w:div w:id="1485853326">
      <w:bodyDiv w:val="1"/>
      <w:marLeft w:val="0"/>
      <w:marRight w:val="0"/>
      <w:marTop w:val="0"/>
      <w:marBottom w:val="0"/>
      <w:divBdr>
        <w:top w:val="none" w:sz="0" w:space="0" w:color="auto"/>
        <w:left w:val="none" w:sz="0" w:space="0" w:color="auto"/>
        <w:bottom w:val="none" w:sz="0" w:space="0" w:color="auto"/>
        <w:right w:val="none" w:sz="0" w:space="0" w:color="auto"/>
      </w:divBdr>
    </w:div>
    <w:div w:id="1485855569">
      <w:bodyDiv w:val="1"/>
      <w:marLeft w:val="0"/>
      <w:marRight w:val="0"/>
      <w:marTop w:val="0"/>
      <w:marBottom w:val="0"/>
      <w:divBdr>
        <w:top w:val="none" w:sz="0" w:space="0" w:color="auto"/>
        <w:left w:val="none" w:sz="0" w:space="0" w:color="auto"/>
        <w:bottom w:val="none" w:sz="0" w:space="0" w:color="auto"/>
        <w:right w:val="none" w:sz="0" w:space="0" w:color="auto"/>
      </w:divBdr>
    </w:div>
    <w:div w:id="1485969270">
      <w:bodyDiv w:val="1"/>
      <w:marLeft w:val="0"/>
      <w:marRight w:val="0"/>
      <w:marTop w:val="0"/>
      <w:marBottom w:val="0"/>
      <w:divBdr>
        <w:top w:val="none" w:sz="0" w:space="0" w:color="auto"/>
        <w:left w:val="none" w:sz="0" w:space="0" w:color="auto"/>
        <w:bottom w:val="none" w:sz="0" w:space="0" w:color="auto"/>
        <w:right w:val="none" w:sz="0" w:space="0" w:color="auto"/>
      </w:divBdr>
    </w:div>
    <w:div w:id="1485972536">
      <w:bodyDiv w:val="1"/>
      <w:marLeft w:val="0"/>
      <w:marRight w:val="0"/>
      <w:marTop w:val="0"/>
      <w:marBottom w:val="0"/>
      <w:divBdr>
        <w:top w:val="none" w:sz="0" w:space="0" w:color="auto"/>
        <w:left w:val="none" w:sz="0" w:space="0" w:color="auto"/>
        <w:bottom w:val="none" w:sz="0" w:space="0" w:color="auto"/>
        <w:right w:val="none" w:sz="0" w:space="0" w:color="auto"/>
      </w:divBdr>
    </w:div>
    <w:div w:id="1485972565">
      <w:bodyDiv w:val="1"/>
      <w:marLeft w:val="0"/>
      <w:marRight w:val="0"/>
      <w:marTop w:val="0"/>
      <w:marBottom w:val="0"/>
      <w:divBdr>
        <w:top w:val="none" w:sz="0" w:space="0" w:color="auto"/>
        <w:left w:val="none" w:sz="0" w:space="0" w:color="auto"/>
        <w:bottom w:val="none" w:sz="0" w:space="0" w:color="auto"/>
        <w:right w:val="none" w:sz="0" w:space="0" w:color="auto"/>
      </w:divBdr>
    </w:div>
    <w:div w:id="1486050288">
      <w:bodyDiv w:val="1"/>
      <w:marLeft w:val="0"/>
      <w:marRight w:val="0"/>
      <w:marTop w:val="0"/>
      <w:marBottom w:val="0"/>
      <w:divBdr>
        <w:top w:val="none" w:sz="0" w:space="0" w:color="auto"/>
        <w:left w:val="none" w:sz="0" w:space="0" w:color="auto"/>
        <w:bottom w:val="none" w:sz="0" w:space="0" w:color="auto"/>
        <w:right w:val="none" w:sz="0" w:space="0" w:color="auto"/>
      </w:divBdr>
    </w:div>
    <w:div w:id="1486121540">
      <w:bodyDiv w:val="1"/>
      <w:marLeft w:val="0"/>
      <w:marRight w:val="0"/>
      <w:marTop w:val="0"/>
      <w:marBottom w:val="0"/>
      <w:divBdr>
        <w:top w:val="none" w:sz="0" w:space="0" w:color="auto"/>
        <w:left w:val="none" w:sz="0" w:space="0" w:color="auto"/>
        <w:bottom w:val="none" w:sz="0" w:space="0" w:color="auto"/>
        <w:right w:val="none" w:sz="0" w:space="0" w:color="auto"/>
      </w:divBdr>
    </w:div>
    <w:div w:id="1486121628">
      <w:bodyDiv w:val="1"/>
      <w:marLeft w:val="0"/>
      <w:marRight w:val="0"/>
      <w:marTop w:val="0"/>
      <w:marBottom w:val="0"/>
      <w:divBdr>
        <w:top w:val="none" w:sz="0" w:space="0" w:color="auto"/>
        <w:left w:val="none" w:sz="0" w:space="0" w:color="auto"/>
        <w:bottom w:val="none" w:sz="0" w:space="0" w:color="auto"/>
        <w:right w:val="none" w:sz="0" w:space="0" w:color="auto"/>
      </w:divBdr>
    </w:div>
    <w:div w:id="1486162317">
      <w:bodyDiv w:val="1"/>
      <w:marLeft w:val="0"/>
      <w:marRight w:val="0"/>
      <w:marTop w:val="0"/>
      <w:marBottom w:val="0"/>
      <w:divBdr>
        <w:top w:val="none" w:sz="0" w:space="0" w:color="auto"/>
        <w:left w:val="none" w:sz="0" w:space="0" w:color="auto"/>
        <w:bottom w:val="none" w:sz="0" w:space="0" w:color="auto"/>
        <w:right w:val="none" w:sz="0" w:space="0" w:color="auto"/>
      </w:divBdr>
    </w:div>
    <w:div w:id="1486243986">
      <w:bodyDiv w:val="1"/>
      <w:marLeft w:val="0"/>
      <w:marRight w:val="0"/>
      <w:marTop w:val="0"/>
      <w:marBottom w:val="0"/>
      <w:divBdr>
        <w:top w:val="none" w:sz="0" w:space="0" w:color="auto"/>
        <w:left w:val="none" w:sz="0" w:space="0" w:color="auto"/>
        <w:bottom w:val="none" w:sz="0" w:space="0" w:color="auto"/>
        <w:right w:val="none" w:sz="0" w:space="0" w:color="auto"/>
      </w:divBdr>
    </w:div>
    <w:div w:id="1486319592">
      <w:bodyDiv w:val="1"/>
      <w:marLeft w:val="0"/>
      <w:marRight w:val="0"/>
      <w:marTop w:val="0"/>
      <w:marBottom w:val="0"/>
      <w:divBdr>
        <w:top w:val="none" w:sz="0" w:space="0" w:color="auto"/>
        <w:left w:val="none" w:sz="0" w:space="0" w:color="auto"/>
        <w:bottom w:val="none" w:sz="0" w:space="0" w:color="auto"/>
        <w:right w:val="none" w:sz="0" w:space="0" w:color="auto"/>
      </w:divBdr>
    </w:div>
    <w:div w:id="1486387452">
      <w:bodyDiv w:val="1"/>
      <w:marLeft w:val="0"/>
      <w:marRight w:val="0"/>
      <w:marTop w:val="0"/>
      <w:marBottom w:val="0"/>
      <w:divBdr>
        <w:top w:val="none" w:sz="0" w:space="0" w:color="auto"/>
        <w:left w:val="none" w:sz="0" w:space="0" w:color="auto"/>
        <w:bottom w:val="none" w:sz="0" w:space="0" w:color="auto"/>
        <w:right w:val="none" w:sz="0" w:space="0" w:color="auto"/>
      </w:divBdr>
    </w:div>
    <w:div w:id="1486429146">
      <w:bodyDiv w:val="1"/>
      <w:marLeft w:val="0"/>
      <w:marRight w:val="0"/>
      <w:marTop w:val="0"/>
      <w:marBottom w:val="0"/>
      <w:divBdr>
        <w:top w:val="none" w:sz="0" w:space="0" w:color="auto"/>
        <w:left w:val="none" w:sz="0" w:space="0" w:color="auto"/>
        <w:bottom w:val="none" w:sz="0" w:space="0" w:color="auto"/>
        <w:right w:val="none" w:sz="0" w:space="0" w:color="auto"/>
      </w:divBdr>
    </w:div>
    <w:div w:id="1486429272">
      <w:bodyDiv w:val="1"/>
      <w:marLeft w:val="0"/>
      <w:marRight w:val="0"/>
      <w:marTop w:val="0"/>
      <w:marBottom w:val="0"/>
      <w:divBdr>
        <w:top w:val="none" w:sz="0" w:space="0" w:color="auto"/>
        <w:left w:val="none" w:sz="0" w:space="0" w:color="auto"/>
        <w:bottom w:val="none" w:sz="0" w:space="0" w:color="auto"/>
        <w:right w:val="none" w:sz="0" w:space="0" w:color="auto"/>
      </w:divBdr>
    </w:div>
    <w:div w:id="1486430863">
      <w:bodyDiv w:val="1"/>
      <w:marLeft w:val="0"/>
      <w:marRight w:val="0"/>
      <w:marTop w:val="0"/>
      <w:marBottom w:val="0"/>
      <w:divBdr>
        <w:top w:val="none" w:sz="0" w:space="0" w:color="auto"/>
        <w:left w:val="none" w:sz="0" w:space="0" w:color="auto"/>
        <w:bottom w:val="none" w:sz="0" w:space="0" w:color="auto"/>
        <w:right w:val="none" w:sz="0" w:space="0" w:color="auto"/>
      </w:divBdr>
    </w:div>
    <w:div w:id="1486508343">
      <w:bodyDiv w:val="1"/>
      <w:marLeft w:val="0"/>
      <w:marRight w:val="0"/>
      <w:marTop w:val="0"/>
      <w:marBottom w:val="0"/>
      <w:divBdr>
        <w:top w:val="none" w:sz="0" w:space="0" w:color="auto"/>
        <w:left w:val="none" w:sz="0" w:space="0" w:color="auto"/>
        <w:bottom w:val="none" w:sz="0" w:space="0" w:color="auto"/>
        <w:right w:val="none" w:sz="0" w:space="0" w:color="auto"/>
      </w:divBdr>
    </w:div>
    <w:div w:id="1486625123">
      <w:bodyDiv w:val="1"/>
      <w:marLeft w:val="0"/>
      <w:marRight w:val="0"/>
      <w:marTop w:val="0"/>
      <w:marBottom w:val="0"/>
      <w:divBdr>
        <w:top w:val="none" w:sz="0" w:space="0" w:color="auto"/>
        <w:left w:val="none" w:sz="0" w:space="0" w:color="auto"/>
        <w:bottom w:val="none" w:sz="0" w:space="0" w:color="auto"/>
        <w:right w:val="none" w:sz="0" w:space="0" w:color="auto"/>
      </w:divBdr>
    </w:div>
    <w:div w:id="1486625412">
      <w:bodyDiv w:val="1"/>
      <w:marLeft w:val="0"/>
      <w:marRight w:val="0"/>
      <w:marTop w:val="0"/>
      <w:marBottom w:val="0"/>
      <w:divBdr>
        <w:top w:val="none" w:sz="0" w:space="0" w:color="auto"/>
        <w:left w:val="none" w:sz="0" w:space="0" w:color="auto"/>
        <w:bottom w:val="none" w:sz="0" w:space="0" w:color="auto"/>
        <w:right w:val="none" w:sz="0" w:space="0" w:color="auto"/>
      </w:divBdr>
    </w:div>
    <w:div w:id="1486626393">
      <w:bodyDiv w:val="1"/>
      <w:marLeft w:val="0"/>
      <w:marRight w:val="0"/>
      <w:marTop w:val="0"/>
      <w:marBottom w:val="0"/>
      <w:divBdr>
        <w:top w:val="none" w:sz="0" w:space="0" w:color="auto"/>
        <w:left w:val="none" w:sz="0" w:space="0" w:color="auto"/>
        <w:bottom w:val="none" w:sz="0" w:space="0" w:color="auto"/>
        <w:right w:val="none" w:sz="0" w:space="0" w:color="auto"/>
      </w:divBdr>
    </w:div>
    <w:div w:id="1486697790">
      <w:bodyDiv w:val="1"/>
      <w:marLeft w:val="0"/>
      <w:marRight w:val="0"/>
      <w:marTop w:val="0"/>
      <w:marBottom w:val="0"/>
      <w:divBdr>
        <w:top w:val="none" w:sz="0" w:space="0" w:color="auto"/>
        <w:left w:val="none" w:sz="0" w:space="0" w:color="auto"/>
        <w:bottom w:val="none" w:sz="0" w:space="0" w:color="auto"/>
        <w:right w:val="none" w:sz="0" w:space="0" w:color="auto"/>
      </w:divBdr>
    </w:div>
    <w:div w:id="1486698146">
      <w:bodyDiv w:val="1"/>
      <w:marLeft w:val="0"/>
      <w:marRight w:val="0"/>
      <w:marTop w:val="0"/>
      <w:marBottom w:val="0"/>
      <w:divBdr>
        <w:top w:val="none" w:sz="0" w:space="0" w:color="auto"/>
        <w:left w:val="none" w:sz="0" w:space="0" w:color="auto"/>
        <w:bottom w:val="none" w:sz="0" w:space="0" w:color="auto"/>
        <w:right w:val="none" w:sz="0" w:space="0" w:color="auto"/>
      </w:divBdr>
    </w:div>
    <w:div w:id="1486701177">
      <w:bodyDiv w:val="1"/>
      <w:marLeft w:val="0"/>
      <w:marRight w:val="0"/>
      <w:marTop w:val="0"/>
      <w:marBottom w:val="0"/>
      <w:divBdr>
        <w:top w:val="none" w:sz="0" w:space="0" w:color="auto"/>
        <w:left w:val="none" w:sz="0" w:space="0" w:color="auto"/>
        <w:bottom w:val="none" w:sz="0" w:space="0" w:color="auto"/>
        <w:right w:val="none" w:sz="0" w:space="0" w:color="auto"/>
      </w:divBdr>
    </w:div>
    <w:div w:id="1486706261">
      <w:bodyDiv w:val="1"/>
      <w:marLeft w:val="0"/>
      <w:marRight w:val="0"/>
      <w:marTop w:val="0"/>
      <w:marBottom w:val="0"/>
      <w:divBdr>
        <w:top w:val="none" w:sz="0" w:space="0" w:color="auto"/>
        <w:left w:val="none" w:sz="0" w:space="0" w:color="auto"/>
        <w:bottom w:val="none" w:sz="0" w:space="0" w:color="auto"/>
        <w:right w:val="none" w:sz="0" w:space="0" w:color="auto"/>
      </w:divBdr>
    </w:div>
    <w:div w:id="1486816470">
      <w:bodyDiv w:val="1"/>
      <w:marLeft w:val="0"/>
      <w:marRight w:val="0"/>
      <w:marTop w:val="0"/>
      <w:marBottom w:val="0"/>
      <w:divBdr>
        <w:top w:val="none" w:sz="0" w:space="0" w:color="auto"/>
        <w:left w:val="none" w:sz="0" w:space="0" w:color="auto"/>
        <w:bottom w:val="none" w:sz="0" w:space="0" w:color="auto"/>
        <w:right w:val="none" w:sz="0" w:space="0" w:color="auto"/>
      </w:divBdr>
    </w:div>
    <w:div w:id="1486818918">
      <w:bodyDiv w:val="1"/>
      <w:marLeft w:val="0"/>
      <w:marRight w:val="0"/>
      <w:marTop w:val="0"/>
      <w:marBottom w:val="0"/>
      <w:divBdr>
        <w:top w:val="none" w:sz="0" w:space="0" w:color="auto"/>
        <w:left w:val="none" w:sz="0" w:space="0" w:color="auto"/>
        <w:bottom w:val="none" w:sz="0" w:space="0" w:color="auto"/>
        <w:right w:val="none" w:sz="0" w:space="0" w:color="auto"/>
      </w:divBdr>
    </w:div>
    <w:div w:id="1486966785">
      <w:bodyDiv w:val="1"/>
      <w:marLeft w:val="0"/>
      <w:marRight w:val="0"/>
      <w:marTop w:val="0"/>
      <w:marBottom w:val="0"/>
      <w:divBdr>
        <w:top w:val="none" w:sz="0" w:space="0" w:color="auto"/>
        <w:left w:val="none" w:sz="0" w:space="0" w:color="auto"/>
        <w:bottom w:val="none" w:sz="0" w:space="0" w:color="auto"/>
        <w:right w:val="none" w:sz="0" w:space="0" w:color="auto"/>
      </w:divBdr>
    </w:div>
    <w:div w:id="1486967548">
      <w:bodyDiv w:val="1"/>
      <w:marLeft w:val="0"/>
      <w:marRight w:val="0"/>
      <w:marTop w:val="0"/>
      <w:marBottom w:val="0"/>
      <w:divBdr>
        <w:top w:val="none" w:sz="0" w:space="0" w:color="auto"/>
        <w:left w:val="none" w:sz="0" w:space="0" w:color="auto"/>
        <w:bottom w:val="none" w:sz="0" w:space="0" w:color="auto"/>
        <w:right w:val="none" w:sz="0" w:space="0" w:color="auto"/>
      </w:divBdr>
    </w:div>
    <w:div w:id="1486970390">
      <w:bodyDiv w:val="1"/>
      <w:marLeft w:val="0"/>
      <w:marRight w:val="0"/>
      <w:marTop w:val="0"/>
      <w:marBottom w:val="0"/>
      <w:divBdr>
        <w:top w:val="none" w:sz="0" w:space="0" w:color="auto"/>
        <w:left w:val="none" w:sz="0" w:space="0" w:color="auto"/>
        <w:bottom w:val="none" w:sz="0" w:space="0" w:color="auto"/>
        <w:right w:val="none" w:sz="0" w:space="0" w:color="auto"/>
      </w:divBdr>
    </w:div>
    <w:div w:id="1486974084">
      <w:bodyDiv w:val="1"/>
      <w:marLeft w:val="0"/>
      <w:marRight w:val="0"/>
      <w:marTop w:val="0"/>
      <w:marBottom w:val="0"/>
      <w:divBdr>
        <w:top w:val="none" w:sz="0" w:space="0" w:color="auto"/>
        <w:left w:val="none" w:sz="0" w:space="0" w:color="auto"/>
        <w:bottom w:val="none" w:sz="0" w:space="0" w:color="auto"/>
        <w:right w:val="none" w:sz="0" w:space="0" w:color="auto"/>
      </w:divBdr>
    </w:div>
    <w:div w:id="1487163284">
      <w:bodyDiv w:val="1"/>
      <w:marLeft w:val="0"/>
      <w:marRight w:val="0"/>
      <w:marTop w:val="0"/>
      <w:marBottom w:val="0"/>
      <w:divBdr>
        <w:top w:val="none" w:sz="0" w:space="0" w:color="auto"/>
        <w:left w:val="none" w:sz="0" w:space="0" w:color="auto"/>
        <w:bottom w:val="none" w:sz="0" w:space="0" w:color="auto"/>
        <w:right w:val="none" w:sz="0" w:space="0" w:color="auto"/>
      </w:divBdr>
    </w:div>
    <w:div w:id="1487167223">
      <w:bodyDiv w:val="1"/>
      <w:marLeft w:val="0"/>
      <w:marRight w:val="0"/>
      <w:marTop w:val="0"/>
      <w:marBottom w:val="0"/>
      <w:divBdr>
        <w:top w:val="none" w:sz="0" w:space="0" w:color="auto"/>
        <w:left w:val="none" w:sz="0" w:space="0" w:color="auto"/>
        <w:bottom w:val="none" w:sz="0" w:space="0" w:color="auto"/>
        <w:right w:val="none" w:sz="0" w:space="0" w:color="auto"/>
      </w:divBdr>
    </w:div>
    <w:div w:id="1487237142">
      <w:bodyDiv w:val="1"/>
      <w:marLeft w:val="0"/>
      <w:marRight w:val="0"/>
      <w:marTop w:val="0"/>
      <w:marBottom w:val="0"/>
      <w:divBdr>
        <w:top w:val="none" w:sz="0" w:space="0" w:color="auto"/>
        <w:left w:val="none" w:sz="0" w:space="0" w:color="auto"/>
        <w:bottom w:val="none" w:sz="0" w:space="0" w:color="auto"/>
        <w:right w:val="none" w:sz="0" w:space="0" w:color="auto"/>
      </w:divBdr>
    </w:div>
    <w:div w:id="1487283014">
      <w:bodyDiv w:val="1"/>
      <w:marLeft w:val="0"/>
      <w:marRight w:val="0"/>
      <w:marTop w:val="0"/>
      <w:marBottom w:val="0"/>
      <w:divBdr>
        <w:top w:val="none" w:sz="0" w:space="0" w:color="auto"/>
        <w:left w:val="none" w:sz="0" w:space="0" w:color="auto"/>
        <w:bottom w:val="none" w:sz="0" w:space="0" w:color="auto"/>
        <w:right w:val="none" w:sz="0" w:space="0" w:color="auto"/>
      </w:divBdr>
    </w:div>
    <w:div w:id="1487357299">
      <w:bodyDiv w:val="1"/>
      <w:marLeft w:val="0"/>
      <w:marRight w:val="0"/>
      <w:marTop w:val="0"/>
      <w:marBottom w:val="0"/>
      <w:divBdr>
        <w:top w:val="none" w:sz="0" w:space="0" w:color="auto"/>
        <w:left w:val="none" w:sz="0" w:space="0" w:color="auto"/>
        <w:bottom w:val="none" w:sz="0" w:space="0" w:color="auto"/>
        <w:right w:val="none" w:sz="0" w:space="0" w:color="auto"/>
      </w:divBdr>
    </w:div>
    <w:div w:id="1487361357">
      <w:bodyDiv w:val="1"/>
      <w:marLeft w:val="0"/>
      <w:marRight w:val="0"/>
      <w:marTop w:val="0"/>
      <w:marBottom w:val="0"/>
      <w:divBdr>
        <w:top w:val="none" w:sz="0" w:space="0" w:color="auto"/>
        <w:left w:val="none" w:sz="0" w:space="0" w:color="auto"/>
        <w:bottom w:val="none" w:sz="0" w:space="0" w:color="auto"/>
        <w:right w:val="none" w:sz="0" w:space="0" w:color="auto"/>
      </w:divBdr>
    </w:div>
    <w:div w:id="1487361968">
      <w:bodyDiv w:val="1"/>
      <w:marLeft w:val="0"/>
      <w:marRight w:val="0"/>
      <w:marTop w:val="0"/>
      <w:marBottom w:val="0"/>
      <w:divBdr>
        <w:top w:val="none" w:sz="0" w:space="0" w:color="auto"/>
        <w:left w:val="none" w:sz="0" w:space="0" w:color="auto"/>
        <w:bottom w:val="none" w:sz="0" w:space="0" w:color="auto"/>
        <w:right w:val="none" w:sz="0" w:space="0" w:color="auto"/>
      </w:divBdr>
    </w:div>
    <w:div w:id="1487362143">
      <w:bodyDiv w:val="1"/>
      <w:marLeft w:val="0"/>
      <w:marRight w:val="0"/>
      <w:marTop w:val="0"/>
      <w:marBottom w:val="0"/>
      <w:divBdr>
        <w:top w:val="none" w:sz="0" w:space="0" w:color="auto"/>
        <w:left w:val="none" w:sz="0" w:space="0" w:color="auto"/>
        <w:bottom w:val="none" w:sz="0" w:space="0" w:color="auto"/>
        <w:right w:val="none" w:sz="0" w:space="0" w:color="auto"/>
      </w:divBdr>
    </w:div>
    <w:div w:id="1487433300">
      <w:bodyDiv w:val="1"/>
      <w:marLeft w:val="0"/>
      <w:marRight w:val="0"/>
      <w:marTop w:val="0"/>
      <w:marBottom w:val="0"/>
      <w:divBdr>
        <w:top w:val="none" w:sz="0" w:space="0" w:color="auto"/>
        <w:left w:val="none" w:sz="0" w:space="0" w:color="auto"/>
        <w:bottom w:val="none" w:sz="0" w:space="0" w:color="auto"/>
        <w:right w:val="none" w:sz="0" w:space="0" w:color="auto"/>
      </w:divBdr>
    </w:div>
    <w:div w:id="1487479418">
      <w:bodyDiv w:val="1"/>
      <w:marLeft w:val="0"/>
      <w:marRight w:val="0"/>
      <w:marTop w:val="0"/>
      <w:marBottom w:val="0"/>
      <w:divBdr>
        <w:top w:val="none" w:sz="0" w:space="0" w:color="auto"/>
        <w:left w:val="none" w:sz="0" w:space="0" w:color="auto"/>
        <w:bottom w:val="none" w:sz="0" w:space="0" w:color="auto"/>
        <w:right w:val="none" w:sz="0" w:space="0" w:color="auto"/>
      </w:divBdr>
    </w:div>
    <w:div w:id="1487548070">
      <w:bodyDiv w:val="1"/>
      <w:marLeft w:val="0"/>
      <w:marRight w:val="0"/>
      <w:marTop w:val="0"/>
      <w:marBottom w:val="0"/>
      <w:divBdr>
        <w:top w:val="none" w:sz="0" w:space="0" w:color="auto"/>
        <w:left w:val="none" w:sz="0" w:space="0" w:color="auto"/>
        <w:bottom w:val="none" w:sz="0" w:space="0" w:color="auto"/>
        <w:right w:val="none" w:sz="0" w:space="0" w:color="auto"/>
      </w:divBdr>
    </w:div>
    <w:div w:id="1487553792">
      <w:bodyDiv w:val="1"/>
      <w:marLeft w:val="0"/>
      <w:marRight w:val="0"/>
      <w:marTop w:val="0"/>
      <w:marBottom w:val="0"/>
      <w:divBdr>
        <w:top w:val="none" w:sz="0" w:space="0" w:color="auto"/>
        <w:left w:val="none" w:sz="0" w:space="0" w:color="auto"/>
        <w:bottom w:val="none" w:sz="0" w:space="0" w:color="auto"/>
        <w:right w:val="none" w:sz="0" w:space="0" w:color="auto"/>
      </w:divBdr>
    </w:div>
    <w:div w:id="1487622025">
      <w:bodyDiv w:val="1"/>
      <w:marLeft w:val="0"/>
      <w:marRight w:val="0"/>
      <w:marTop w:val="0"/>
      <w:marBottom w:val="0"/>
      <w:divBdr>
        <w:top w:val="none" w:sz="0" w:space="0" w:color="auto"/>
        <w:left w:val="none" w:sz="0" w:space="0" w:color="auto"/>
        <w:bottom w:val="none" w:sz="0" w:space="0" w:color="auto"/>
        <w:right w:val="none" w:sz="0" w:space="0" w:color="auto"/>
      </w:divBdr>
    </w:div>
    <w:div w:id="1487673026">
      <w:bodyDiv w:val="1"/>
      <w:marLeft w:val="0"/>
      <w:marRight w:val="0"/>
      <w:marTop w:val="0"/>
      <w:marBottom w:val="0"/>
      <w:divBdr>
        <w:top w:val="none" w:sz="0" w:space="0" w:color="auto"/>
        <w:left w:val="none" w:sz="0" w:space="0" w:color="auto"/>
        <w:bottom w:val="none" w:sz="0" w:space="0" w:color="auto"/>
        <w:right w:val="none" w:sz="0" w:space="0" w:color="auto"/>
      </w:divBdr>
    </w:div>
    <w:div w:id="1487698737">
      <w:bodyDiv w:val="1"/>
      <w:marLeft w:val="0"/>
      <w:marRight w:val="0"/>
      <w:marTop w:val="0"/>
      <w:marBottom w:val="0"/>
      <w:divBdr>
        <w:top w:val="none" w:sz="0" w:space="0" w:color="auto"/>
        <w:left w:val="none" w:sz="0" w:space="0" w:color="auto"/>
        <w:bottom w:val="none" w:sz="0" w:space="0" w:color="auto"/>
        <w:right w:val="none" w:sz="0" w:space="0" w:color="auto"/>
      </w:divBdr>
    </w:div>
    <w:div w:id="1487742274">
      <w:bodyDiv w:val="1"/>
      <w:marLeft w:val="0"/>
      <w:marRight w:val="0"/>
      <w:marTop w:val="0"/>
      <w:marBottom w:val="0"/>
      <w:divBdr>
        <w:top w:val="none" w:sz="0" w:space="0" w:color="auto"/>
        <w:left w:val="none" w:sz="0" w:space="0" w:color="auto"/>
        <w:bottom w:val="none" w:sz="0" w:space="0" w:color="auto"/>
        <w:right w:val="none" w:sz="0" w:space="0" w:color="auto"/>
      </w:divBdr>
    </w:div>
    <w:div w:id="1487824601">
      <w:bodyDiv w:val="1"/>
      <w:marLeft w:val="0"/>
      <w:marRight w:val="0"/>
      <w:marTop w:val="0"/>
      <w:marBottom w:val="0"/>
      <w:divBdr>
        <w:top w:val="none" w:sz="0" w:space="0" w:color="auto"/>
        <w:left w:val="none" w:sz="0" w:space="0" w:color="auto"/>
        <w:bottom w:val="none" w:sz="0" w:space="0" w:color="auto"/>
        <w:right w:val="none" w:sz="0" w:space="0" w:color="auto"/>
      </w:divBdr>
    </w:div>
    <w:div w:id="1487941929">
      <w:bodyDiv w:val="1"/>
      <w:marLeft w:val="0"/>
      <w:marRight w:val="0"/>
      <w:marTop w:val="0"/>
      <w:marBottom w:val="0"/>
      <w:divBdr>
        <w:top w:val="none" w:sz="0" w:space="0" w:color="auto"/>
        <w:left w:val="none" w:sz="0" w:space="0" w:color="auto"/>
        <w:bottom w:val="none" w:sz="0" w:space="0" w:color="auto"/>
        <w:right w:val="none" w:sz="0" w:space="0" w:color="auto"/>
      </w:divBdr>
    </w:div>
    <w:div w:id="1488008294">
      <w:bodyDiv w:val="1"/>
      <w:marLeft w:val="0"/>
      <w:marRight w:val="0"/>
      <w:marTop w:val="0"/>
      <w:marBottom w:val="0"/>
      <w:divBdr>
        <w:top w:val="none" w:sz="0" w:space="0" w:color="auto"/>
        <w:left w:val="none" w:sz="0" w:space="0" w:color="auto"/>
        <w:bottom w:val="none" w:sz="0" w:space="0" w:color="auto"/>
        <w:right w:val="none" w:sz="0" w:space="0" w:color="auto"/>
      </w:divBdr>
    </w:div>
    <w:div w:id="1488009969">
      <w:bodyDiv w:val="1"/>
      <w:marLeft w:val="0"/>
      <w:marRight w:val="0"/>
      <w:marTop w:val="0"/>
      <w:marBottom w:val="0"/>
      <w:divBdr>
        <w:top w:val="none" w:sz="0" w:space="0" w:color="auto"/>
        <w:left w:val="none" w:sz="0" w:space="0" w:color="auto"/>
        <w:bottom w:val="none" w:sz="0" w:space="0" w:color="auto"/>
        <w:right w:val="none" w:sz="0" w:space="0" w:color="auto"/>
      </w:divBdr>
    </w:div>
    <w:div w:id="1488127400">
      <w:bodyDiv w:val="1"/>
      <w:marLeft w:val="0"/>
      <w:marRight w:val="0"/>
      <w:marTop w:val="0"/>
      <w:marBottom w:val="0"/>
      <w:divBdr>
        <w:top w:val="none" w:sz="0" w:space="0" w:color="auto"/>
        <w:left w:val="none" w:sz="0" w:space="0" w:color="auto"/>
        <w:bottom w:val="none" w:sz="0" w:space="0" w:color="auto"/>
        <w:right w:val="none" w:sz="0" w:space="0" w:color="auto"/>
      </w:divBdr>
    </w:div>
    <w:div w:id="1488208010">
      <w:bodyDiv w:val="1"/>
      <w:marLeft w:val="0"/>
      <w:marRight w:val="0"/>
      <w:marTop w:val="0"/>
      <w:marBottom w:val="0"/>
      <w:divBdr>
        <w:top w:val="none" w:sz="0" w:space="0" w:color="auto"/>
        <w:left w:val="none" w:sz="0" w:space="0" w:color="auto"/>
        <w:bottom w:val="none" w:sz="0" w:space="0" w:color="auto"/>
        <w:right w:val="none" w:sz="0" w:space="0" w:color="auto"/>
      </w:divBdr>
    </w:div>
    <w:div w:id="1488284610">
      <w:bodyDiv w:val="1"/>
      <w:marLeft w:val="0"/>
      <w:marRight w:val="0"/>
      <w:marTop w:val="0"/>
      <w:marBottom w:val="0"/>
      <w:divBdr>
        <w:top w:val="none" w:sz="0" w:space="0" w:color="auto"/>
        <w:left w:val="none" w:sz="0" w:space="0" w:color="auto"/>
        <w:bottom w:val="none" w:sz="0" w:space="0" w:color="auto"/>
        <w:right w:val="none" w:sz="0" w:space="0" w:color="auto"/>
      </w:divBdr>
    </w:div>
    <w:div w:id="1488354098">
      <w:bodyDiv w:val="1"/>
      <w:marLeft w:val="0"/>
      <w:marRight w:val="0"/>
      <w:marTop w:val="0"/>
      <w:marBottom w:val="0"/>
      <w:divBdr>
        <w:top w:val="none" w:sz="0" w:space="0" w:color="auto"/>
        <w:left w:val="none" w:sz="0" w:space="0" w:color="auto"/>
        <w:bottom w:val="none" w:sz="0" w:space="0" w:color="auto"/>
        <w:right w:val="none" w:sz="0" w:space="0" w:color="auto"/>
      </w:divBdr>
    </w:div>
    <w:div w:id="1488399603">
      <w:bodyDiv w:val="1"/>
      <w:marLeft w:val="0"/>
      <w:marRight w:val="0"/>
      <w:marTop w:val="0"/>
      <w:marBottom w:val="0"/>
      <w:divBdr>
        <w:top w:val="none" w:sz="0" w:space="0" w:color="auto"/>
        <w:left w:val="none" w:sz="0" w:space="0" w:color="auto"/>
        <w:bottom w:val="none" w:sz="0" w:space="0" w:color="auto"/>
        <w:right w:val="none" w:sz="0" w:space="0" w:color="auto"/>
      </w:divBdr>
    </w:div>
    <w:div w:id="1488474641">
      <w:bodyDiv w:val="1"/>
      <w:marLeft w:val="0"/>
      <w:marRight w:val="0"/>
      <w:marTop w:val="0"/>
      <w:marBottom w:val="0"/>
      <w:divBdr>
        <w:top w:val="none" w:sz="0" w:space="0" w:color="auto"/>
        <w:left w:val="none" w:sz="0" w:space="0" w:color="auto"/>
        <w:bottom w:val="none" w:sz="0" w:space="0" w:color="auto"/>
        <w:right w:val="none" w:sz="0" w:space="0" w:color="auto"/>
      </w:divBdr>
    </w:div>
    <w:div w:id="1488479348">
      <w:bodyDiv w:val="1"/>
      <w:marLeft w:val="0"/>
      <w:marRight w:val="0"/>
      <w:marTop w:val="0"/>
      <w:marBottom w:val="0"/>
      <w:divBdr>
        <w:top w:val="none" w:sz="0" w:space="0" w:color="auto"/>
        <w:left w:val="none" w:sz="0" w:space="0" w:color="auto"/>
        <w:bottom w:val="none" w:sz="0" w:space="0" w:color="auto"/>
        <w:right w:val="none" w:sz="0" w:space="0" w:color="auto"/>
      </w:divBdr>
    </w:div>
    <w:div w:id="1488594271">
      <w:bodyDiv w:val="1"/>
      <w:marLeft w:val="0"/>
      <w:marRight w:val="0"/>
      <w:marTop w:val="0"/>
      <w:marBottom w:val="0"/>
      <w:divBdr>
        <w:top w:val="none" w:sz="0" w:space="0" w:color="auto"/>
        <w:left w:val="none" w:sz="0" w:space="0" w:color="auto"/>
        <w:bottom w:val="none" w:sz="0" w:space="0" w:color="auto"/>
        <w:right w:val="none" w:sz="0" w:space="0" w:color="auto"/>
      </w:divBdr>
    </w:div>
    <w:div w:id="1488664535">
      <w:bodyDiv w:val="1"/>
      <w:marLeft w:val="0"/>
      <w:marRight w:val="0"/>
      <w:marTop w:val="0"/>
      <w:marBottom w:val="0"/>
      <w:divBdr>
        <w:top w:val="none" w:sz="0" w:space="0" w:color="auto"/>
        <w:left w:val="none" w:sz="0" w:space="0" w:color="auto"/>
        <w:bottom w:val="none" w:sz="0" w:space="0" w:color="auto"/>
        <w:right w:val="none" w:sz="0" w:space="0" w:color="auto"/>
      </w:divBdr>
    </w:div>
    <w:div w:id="1488784788">
      <w:bodyDiv w:val="1"/>
      <w:marLeft w:val="0"/>
      <w:marRight w:val="0"/>
      <w:marTop w:val="0"/>
      <w:marBottom w:val="0"/>
      <w:divBdr>
        <w:top w:val="none" w:sz="0" w:space="0" w:color="auto"/>
        <w:left w:val="none" w:sz="0" w:space="0" w:color="auto"/>
        <w:bottom w:val="none" w:sz="0" w:space="0" w:color="auto"/>
        <w:right w:val="none" w:sz="0" w:space="0" w:color="auto"/>
      </w:divBdr>
    </w:div>
    <w:div w:id="1489125594">
      <w:bodyDiv w:val="1"/>
      <w:marLeft w:val="0"/>
      <w:marRight w:val="0"/>
      <w:marTop w:val="0"/>
      <w:marBottom w:val="0"/>
      <w:divBdr>
        <w:top w:val="none" w:sz="0" w:space="0" w:color="auto"/>
        <w:left w:val="none" w:sz="0" w:space="0" w:color="auto"/>
        <w:bottom w:val="none" w:sz="0" w:space="0" w:color="auto"/>
        <w:right w:val="none" w:sz="0" w:space="0" w:color="auto"/>
      </w:divBdr>
    </w:div>
    <w:div w:id="1489127683">
      <w:bodyDiv w:val="1"/>
      <w:marLeft w:val="0"/>
      <w:marRight w:val="0"/>
      <w:marTop w:val="0"/>
      <w:marBottom w:val="0"/>
      <w:divBdr>
        <w:top w:val="none" w:sz="0" w:space="0" w:color="auto"/>
        <w:left w:val="none" w:sz="0" w:space="0" w:color="auto"/>
        <w:bottom w:val="none" w:sz="0" w:space="0" w:color="auto"/>
        <w:right w:val="none" w:sz="0" w:space="0" w:color="auto"/>
      </w:divBdr>
    </w:div>
    <w:div w:id="1489130550">
      <w:bodyDiv w:val="1"/>
      <w:marLeft w:val="0"/>
      <w:marRight w:val="0"/>
      <w:marTop w:val="0"/>
      <w:marBottom w:val="0"/>
      <w:divBdr>
        <w:top w:val="none" w:sz="0" w:space="0" w:color="auto"/>
        <w:left w:val="none" w:sz="0" w:space="0" w:color="auto"/>
        <w:bottom w:val="none" w:sz="0" w:space="0" w:color="auto"/>
        <w:right w:val="none" w:sz="0" w:space="0" w:color="auto"/>
      </w:divBdr>
    </w:div>
    <w:div w:id="1489245580">
      <w:bodyDiv w:val="1"/>
      <w:marLeft w:val="0"/>
      <w:marRight w:val="0"/>
      <w:marTop w:val="0"/>
      <w:marBottom w:val="0"/>
      <w:divBdr>
        <w:top w:val="none" w:sz="0" w:space="0" w:color="auto"/>
        <w:left w:val="none" w:sz="0" w:space="0" w:color="auto"/>
        <w:bottom w:val="none" w:sz="0" w:space="0" w:color="auto"/>
        <w:right w:val="none" w:sz="0" w:space="0" w:color="auto"/>
      </w:divBdr>
    </w:div>
    <w:div w:id="1489249105">
      <w:bodyDiv w:val="1"/>
      <w:marLeft w:val="0"/>
      <w:marRight w:val="0"/>
      <w:marTop w:val="0"/>
      <w:marBottom w:val="0"/>
      <w:divBdr>
        <w:top w:val="none" w:sz="0" w:space="0" w:color="auto"/>
        <w:left w:val="none" w:sz="0" w:space="0" w:color="auto"/>
        <w:bottom w:val="none" w:sz="0" w:space="0" w:color="auto"/>
        <w:right w:val="none" w:sz="0" w:space="0" w:color="auto"/>
      </w:divBdr>
    </w:div>
    <w:div w:id="1489321957">
      <w:bodyDiv w:val="1"/>
      <w:marLeft w:val="0"/>
      <w:marRight w:val="0"/>
      <w:marTop w:val="0"/>
      <w:marBottom w:val="0"/>
      <w:divBdr>
        <w:top w:val="none" w:sz="0" w:space="0" w:color="auto"/>
        <w:left w:val="none" w:sz="0" w:space="0" w:color="auto"/>
        <w:bottom w:val="none" w:sz="0" w:space="0" w:color="auto"/>
        <w:right w:val="none" w:sz="0" w:space="0" w:color="auto"/>
      </w:divBdr>
    </w:div>
    <w:div w:id="1489322000">
      <w:bodyDiv w:val="1"/>
      <w:marLeft w:val="0"/>
      <w:marRight w:val="0"/>
      <w:marTop w:val="0"/>
      <w:marBottom w:val="0"/>
      <w:divBdr>
        <w:top w:val="none" w:sz="0" w:space="0" w:color="auto"/>
        <w:left w:val="none" w:sz="0" w:space="0" w:color="auto"/>
        <w:bottom w:val="none" w:sz="0" w:space="0" w:color="auto"/>
        <w:right w:val="none" w:sz="0" w:space="0" w:color="auto"/>
      </w:divBdr>
    </w:div>
    <w:div w:id="1489327142">
      <w:bodyDiv w:val="1"/>
      <w:marLeft w:val="0"/>
      <w:marRight w:val="0"/>
      <w:marTop w:val="0"/>
      <w:marBottom w:val="0"/>
      <w:divBdr>
        <w:top w:val="none" w:sz="0" w:space="0" w:color="auto"/>
        <w:left w:val="none" w:sz="0" w:space="0" w:color="auto"/>
        <w:bottom w:val="none" w:sz="0" w:space="0" w:color="auto"/>
        <w:right w:val="none" w:sz="0" w:space="0" w:color="auto"/>
      </w:divBdr>
    </w:div>
    <w:div w:id="1489394635">
      <w:bodyDiv w:val="1"/>
      <w:marLeft w:val="0"/>
      <w:marRight w:val="0"/>
      <w:marTop w:val="0"/>
      <w:marBottom w:val="0"/>
      <w:divBdr>
        <w:top w:val="none" w:sz="0" w:space="0" w:color="auto"/>
        <w:left w:val="none" w:sz="0" w:space="0" w:color="auto"/>
        <w:bottom w:val="none" w:sz="0" w:space="0" w:color="auto"/>
        <w:right w:val="none" w:sz="0" w:space="0" w:color="auto"/>
      </w:divBdr>
    </w:div>
    <w:div w:id="1489440993">
      <w:bodyDiv w:val="1"/>
      <w:marLeft w:val="0"/>
      <w:marRight w:val="0"/>
      <w:marTop w:val="0"/>
      <w:marBottom w:val="0"/>
      <w:divBdr>
        <w:top w:val="none" w:sz="0" w:space="0" w:color="auto"/>
        <w:left w:val="none" w:sz="0" w:space="0" w:color="auto"/>
        <w:bottom w:val="none" w:sz="0" w:space="0" w:color="auto"/>
        <w:right w:val="none" w:sz="0" w:space="0" w:color="auto"/>
      </w:divBdr>
    </w:div>
    <w:div w:id="1489514191">
      <w:bodyDiv w:val="1"/>
      <w:marLeft w:val="0"/>
      <w:marRight w:val="0"/>
      <w:marTop w:val="0"/>
      <w:marBottom w:val="0"/>
      <w:divBdr>
        <w:top w:val="none" w:sz="0" w:space="0" w:color="auto"/>
        <w:left w:val="none" w:sz="0" w:space="0" w:color="auto"/>
        <w:bottom w:val="none" w:sz="0" w:space="0" w:color="auto"/>
        <w:right w:val="none" w:sz="0" w:space="0" w:color="auto"/>
      </w:divBdr>
    </w:div>
    <w:div w:id="1489514685">
      <w:bodyDiv w:val="1"/>
      <w:marLeft w:val="0"/>
      <w:marRight w:val="0"/>
      <w:marTop w:val="0"/>
      <w:marBottom w:val="0"/>
      <w:divBdr>
        <w:top w:val="none" w:sz="0" w:space="0" w:color="auto"/>
        <w:left w:val="none" w:sz="0" w:space="0" w:color="auto"/>
        <w:bottom w:val="none" w:sz="0" w:space="0" w:color="auto"/>
        <w:right w:val="none" w:sz="0" w:space="0" w:color="auto"/>
      </w:divBdr>
    </w:div>
    <w:div w:id="1489519774">
      <w:bodyDiv w:val="1"/>
      <w:marLeft w:val="0"/>
      <w:marRight w:val="0"/>
      <w:marTop w:val="0"/>
      <w:marBottom w:val="0"/>
      <w:divBdr>
        <w:top w:val="none" w:sz="0" w:space="0" w:color="auto"/>
        <w:left w:val="none" w:sz="0" w:space="0" w:color="auto"/>
        <w:bottom w:val="none" w:sz="0" w:space="0" w:color="auto"/>
        <w:right w:val="none" w:sz="0" w:space="0" w:color="auto"/>
      </w:divBdr>
    </w:div>
    <w:div w:id="1489594925">
      <w:bodyDiv w:val="1"/>
      <w:marLeft w:val="0"/>
      <w:marRight w:val="0"/>
      <w:marTop w:val="0"/>
      <w:marBottom w:val="0"/>
      <w:divBdr>
        <w:top w:val="none" w:sz="0" w:space="0" w:color="auto"/>
        <w:left w:val="none" w:sz="0" w:space="0" w:color="auto"/>
        <w:bottom w:val="none" w:sz="0" w:space="0" w:color="auto"/>
        <w:right w:val="none" w:sz="0" w:space="0" w:color="auto"/>
      </w:divBdr>
    </w:div>
    <w:div w:id="1489830132">
      <w:bodyDiv w:val="1"/>
      <w:marLeft w:val="0"/>
      <w:marRight w:val="0"/>
      <w:marTop w:val="0"/>
      <w:marBottom w:val="0"/>
      <w:divBdr>
        <w:top w:val="none" w:sz="0" w:space="0" w:color="auto"/>
        <w:left w:val="none" w:sz="0" w:space="0" w:color="auto"/>
        <w:bottom w:val="none" w:sz="0" w:space="0" w:color="auto"/>
        <w:right w:val="none" w:sz="0" w:space="0" w:color="auto"/>
      </w:divBdr>
    </w:div>
    <w:div w:id="1489831516">
      <w:bodyDiv w:val="1"/>
      <w:marLeft w:val="0"/>
      <w:marRight w:val="0"/>
      <w:marTop w:val="0"/>
      <w:marBottom w:val="0"/>
      <w:divBdr>
        <w:top w:val="none" w:sz="0" w:space="0" w:color="auto"/>
        <w:left w:val="none" w:sz="0" w:space="0" w:color="auto"/>
        <w:bottom w:val="none" w:sz="0" w:space="0" w:color="auto"/>
        <w:right w:val="none" w:sz="0" w:space="0" w:color="auto"/>
      </w:divBdr>
    </w:div>
    <w:div w:id="1489975887">
      <w:bodyDiv w:val="1"/>
      <w:marLeft w:val="0"/>
      <w:marRight w:val="0"/>
      <w:marTop w:val="0"/>
      <w:marBottom w:val="0"/>
      <w:divBdr>
        <w:top w:val="none" w:sz="0" w:space="0" w:color="auto"/>
        <w:left w:val="none" w:sz="0" w:space="0" w:color="auto"/>
        <w:bottom w:val="none" w:sz="0" w:space="0" w:color="auto"/>
        <w:right w:val="none" w:sz="0" w:space="0" w:color="auto"/>
      </w:divBdr>
    </w:div>
    <w:div w:id="1489978394">
      <w:bodyDiv w:val="1"/>
      <w:marLeft w:val="0"/>
      <w:marRight w:val="0"/>
      <w:marTop w:val="0"/>
      <w:marBottom w:val="0"/>
      <w:divBdr>
        <w:top w:val="none" w:sz="0" w:space="0" w:color="auto"/>
        <w:left w:val="none" w:sz="0" w:space="0" w:color="auto"/>
        <w:bottom w:val="none" w:sz="0" w:space="0" w:color="auto"/>
        <w:right w:val="none" w:sz="0" w:space="0" w:color="auto"/>
      </w:divBdr>
    </w:div>
    <w:div w:id="1489980622">
      <w:bodyDiv w:val="1"/>
      <w:marLeft w:val="0"/>
      <w:marRight w:val="0"/>
      <w:marTop w:val="0"/>
      <w:marBottom w:val="0"/>
      <w:divBdr>
        <w:top w:val="none" w:sz="0" w:space="0" w:color="auto"/>
        <w:left w:val="none" w:sz="0" w:space="0" w:color="auto"/>
        <w:bottom w:val="none" w:sz="0" w:space="0" w:color="auto"/>
        <w:right w:val="none" w:sz="0" w:space="0" w:color="auto"/>
      </w:divBdr>
    </w:div>
    <w:div w:id="1489983536">
      <w:bodyDiv w:val="1"/>
      <w:marLeft w:val="0"/>
      <w:marRight w:val="0"/>
      <w:marTop w:val="0"/>
      <w:marBottom w:val="0"/>
      <w:divBdr>
        <w:top w:val="none" w:sz="0" w:space="0" w:color="auto"/>
        <w:left w:val="none" w:sz="0" w:space="0" w:color="auto"/>
        <w:bottom w:val="none" w:sz="0" w:space="0" w:color="auto"/>
        <w:right w:val="none" w:sz="0" w:space="0" w:color="auto"/>
      </w:divBdr>
    </w:div>
    <w:div w:id="1490049654">
      <w:bodyDiv w:val="1"/>
      <w:marLeft w:val="0"/>
      <w:marRight w:val="0"/>
      <w:marTop w:val="0"/>
      <w:marBottom w:val="0"/>
      <w:divBdr>
        <w:top w:val="none" w:sz="0" w:space="0" w:color="auto"/>
        <w:left w:val="none" w:sz="0" w:space="0" w:color="auto"/>
        <w:bottom w:val="none" w:sz="0" w:space="0" w:color="auto"/>
        <w:right w:val="none" w:sz="0" w:space="0" w:color="auto"/>
      </w:divBdr>
    </w:div>
    <w:div w:id="1490055799">
      <w:bodyDiv w:val="1"/>
      <w:marLeft w:val="0"/>
      <w:marRight w:val="0"/>
      <w:marTop w:val="0"/>
      <w:marBottom w:val="0"/>
      <w:divBdr>
        <w:top w:val="none" w:sz="0" w:space="0" w:color="auto"/>
        <w:left w:val="none" w:sz="0" w:space="0" w:color="auto"/>
        <w:bottom w:val="none" w:sz="0" w:space="0" w:color="auto"/>
        <w:right w:val="none" w:sz="0" w:space="0" w:color="auto"/>
      </w:divBdr>
    </w:div>
    <w:div w:id="1490056450">
      <w:bodyDiv w:val="1"/>
      <w:marLeft w:val="0"/>
      <w:marRight w:val="0"/>
      <w:marTop w:val="0"/>
      <w:marBottom w:val="0"/>
      <w:divBdr>
        <w:top w:val="none" w:sz="0" w:space="0" w:color="auto"/>
        <w:left w:val="none" w:sz="0" w:space="0" w:color="auto"/>
        <w:bottom w:val="none" w:sz="0" w:space="0" w:color="auto"/>
        <w:right w:val="none" w:sz="0" w:space="0" w:color="auto"/>
      </w:divBdr>
    </w:div>
    <w:div w:id="1490057542">
      <w:bodyDiv w:val="1"/>
      <w:marLeft w:val="0"/>
      <w:marRight w:val="0"/>
      <w:marTop w:val="0"/>
      <w:marBottom w:val="0"/>
      <w:divBdr>
        <w:top w:val="none" w:sz="0" w:space="0" w:color="auto"/>
        <w:left w:val="none" w:sz="0" w:space="0" w:color="auto"/>
        <w:bottom w:val="none" w:sz="0" w:space="0" w:color="auto"/>
        <w:right w:val="none" w:sz="0" w:space="0" w:color="auto"/>
      </w:divBdr>
    </w:div>
    <w:div w:id="1490099949">
      <w:bodyDiv w:val="1"/>
      <w:marLeft w:val="0"/>
      <w:marRight w:val="0"/>
      <w:marTop w:val="0"/>
      <w:marBottom w:val="0"/>
      <w:divBdr>
        <w:top w:val="none" w:sz="0" w:space="0" w:color="auto"/>
        <w:left w:val="none" w:sz="0" w:space="0" w:color="auto"/>
        <w:bottom w:val="none" w:sz="0" w:space="0" w:color="auto"/>
        <w:right w:val="none" w:sz="0" w:space="0" w:color="auto"/>
      </w:divBdr>
    </w:div>
    <w:div w:id="1490169957">
      <w:bodyDiv w:val="1"/>
      <w:marLeft w:val="0"/>
      <w:marRight w:val="0"/>
      <w:marTop w:val="0"/>
      <w:marBottom w:val="0"/>
      <w:divBdr>
        <w:top w:val="none" w:sz="0" w:space="0" w:color="auto"/>
        <w:left w:val="none" w:sz="0" w:space="0" w:color="auto"/>
        <w:bottom w:val="none" w:sz="0" w:space="0" w:color="auto"/>
        <w:right w:val="none" w:sz="0" w:space="0" w:color="auto"/>
      </w:divBdr>
    </w:div>
    <w:div w:id="1490250918">
      <w:bodyDiv w:val="1"/>
      <w:marLeft w:val="0"/>
      <w:marRight w:val="0"/>
      <w:marTop w:val="0"/>
      <w:marBottom w:val="0"/>
      <w:divBdr>
        <w:top w:val="none" w:sz="0" w:space="0" w:color="auto"/>
        <w:left w:val="none" w:sz="0" w:space="0" w:color="auto"/>
        <w:bottom w:val="none" w:sz="0" w:space="0" w:color="auto"/>
        <w:right w:val="none" w:sz="0" w:space="0" w:color="auto"/>
      </w:divBdr>
    </w:div>
    <w:div w:id="1490251666">
      <w:bodyDiv w:val="1"/>
      <w:marLeft w:val="0"/>
      <w:marRight w:val="0"/>
      <w:marTop w:val="0"/>
      <w:marBottom w:val="0"/>
      <w:divBdr>
        <w:top w:val="none" w:sz="0" w:space="0" w:color="auto"/>
        <w:left w:val="none" w:sz="0" w:space="0" w:color="auto"/>
        <w:bottom w:val="none" w:sz="0" w:space="0" w:color="auto"/>
        <w:right w:val="none" w:sz="0" w:space="0" w:color="auto"/>
      </w:divBdr>
    </w:div>
    <w:div w:id="1490319917">
      <w:bodyDiv w:val="1"/>
      <w:marLeft w:val="0"/>
      <w:marRight w:val="0"/>
      <w:marTop w:val="0"/>
      <w:marBottom w:val="0"/>
      <w:divBdr>
        <w:top w:val="none" w:sz="0" w:space="0" w:color="auto"/>
        <w:left w:val="none" w:sz="0" w:space="0" w:color="auto"/>
        <w:bottom w:val="none" w:sz="0" w:space="0" w:color="auto"/>
        <w:right w:val="none" w:sz="0" w:space="0" w:color="auto"/>
      </w:divBdr>
    </w:div>
    <w:div w:id="1490363351">
      <w:bodyDiv w:val="1"/>
      <w:marLeft w:val="0"/>
      <w:marRight w:val="0"/>
      <w:marTop w:val="0"/>
      <w:marBottom w:val="0"/>
      <w:divBdr>
        <w:top w:val="none" w:sz="0" w:space="0" w:color="auto"/>
        <w:left w:val="none" w:sz="0" w:space="0" w:color="auto"/>
        <w:bottom w:val="none" w:sz="0" w:space="0" w:color="auto"/>
        <w:right w:val="none" w:sz="0" w:space="0" w:color="auto"/>
      </w:divBdr>
    </w:div>
    <w:div w:id="1490365764">
      <w:bodyDiv w:val="1"/>
      <w:marLeft w:val="0"/>
      <w:marRight w:val="0"/>
      <w:marTop w:val="0"/>
      <w:marBottom w:val="0"/>
      <w:divBdr>
        <w:top w:val="none" w:sz="0" w:space="0" w:color="auto"/>
        <w:left w:val="none" w:sz="0" w:space="0" w:color="auto"/>
        <w:bottom w:val="none" w:sz="0" w:space="0" w:color="auto"/>
        <w:right w:val="none" w:sz="0" w:space="0" w:color="auto"/>
      </w:divBdr>
    </w:div>
    <w:div w:id="1490366000">
      <w:bodyDiv w:val="1"/>
      <w:marLeft w:val="0"/>
      <w:marRight w:val="0"/>
      <w:marTop w:val="0"/>
      <w:marBottom w:val="0"/>
      <w:divBdr>
        <w:top w:val="none" w:sz="0" w:space="0" w:color="auto"/>
        <w:left w:val="none" w:sz="0" w:space="0" w:color="auto"/>
        <w:bottom w:val="none" w:sz="0" w:space="0" w:color="auto"/>
        <w:right w:val="none" w:sz="0" w:space="0" w:color="auto"/>
      </w:divBdr>
    </w:div>
    <w:div w:id="1490367683">
      <w:bodyDiv w:val="1"/>
      <w:marLeft w:val="0"/>
      <w:marRight w:val="0"/>
      <w:marTop w:val="0"/>
      <w:marBottom w:val="0"/>
      <w:divBdr>
        <w:top w:val="none" w:sz="0" w:space="0" w:color="auto"/>
        <w:left w:val="none" w:sz="0" w:space="0" w:color="auto"/>
        <w:bottom w:val="none" w:sz="0" w:space="0" w:color="auto"/>
        <w:right w:val="none" w:sz="0" w:space="0" w:color="auto"/>
      </w:divBdr>
    </w:div>
    <w:div w:id="1490370034">
      <w:bodyDiv w:val="1"/>
      <w:marLeft w:val="0"/>
      <w:marRight w:val="0"/>
      <w:marTop w:val="0"/>
      <w:marBottom w:val="0"/>
      <w:divBdr>
        <w:top w:val="none" w:sz="0" w:space="0" w:color="auto"/>
        <w:left w:val="none" w:sz="0" w:space="0" w:color="auto"/>
        <w:bottom w:val="none" w:sz="0" w:space="0" w:color="auto"/>
        <w:right w:val="none" w:sz="0" w:space="0" w:color="auto"/>
      </w:divBdr>
    </w:div>
    <w:div w:id="1490441498">
      <w:bodyDiv w:val="1"/>
      <w:marLeft w:val="0"/>
      <w:marRight w:val="0"/>
      <w:marTop w:val="0"/>
      <w:marBottom w:val="0"/>
      <w:divBdr>
        <w:top w:val="none" w:sz="0" w:space="0" w:color="auto"/>
        <w:left w:val="none" w:sz="0" w:space="0" w:color="auto"/>
        <w:bottom w:val="none" w:sz="0" w:space="0" w:color="auto"/>
        <w:right w:val="none" w:sz="0" w:space="0" w:color="auto"/>
      </w:divBdr>
    </w:div>
    <w:div w:id="1490441620">
      <w:bodyDiv w:val="1"/>
      <w:marLeft w:val="0"/>
      <w:marRight w:val="0"/>
      <w:marTop w:val="0"/>
      <w:marBottom w:val="0"/>
      <w:divBdr>
        <w:top w:val="none" w:sz="0" w:space="0" w:color="auto"/>
        <w:left w:val="none" w:sz="0" w:space="0" w:color="auto"/>
        <w:bottom w:val="none" w:sz="0" w:space="0" w:color="auto"/>
        <w:right w:val="none" w:sz="0" w:space="0" w:color="auto"/>
      </w:divBdr>
    </w:div>
    <w:div w:id="1490554755">
      <w:bodyDiv w:val="1"/>
      <w:marLeft w:val="0"/>
      <w:marRight w:val="0"/>
      <w:marTop w:val="0"/>
      <w:marBottom w:val="0"/>
      <w:divBdr>
        <w:top w:val="none" w:sz="0" w:space="0" w:color="auto"/>
        <w:left w:val="none" w:sz="0" w:space="0" w:color="auto"/>
        <w:bottom w:val="none" w:sz="0" w:space="0" w:color="auto"/>
        <w:right w:val="none" w:sz="0" w:space="0" w:color="auto"/>
      </w:divBdr>
    </w:div>
    <w:div w:id="1490561909">
      <w:bodyDiv w:val="1"/>
      <w:marLeft w:val="0"/>
      <w:marRight w:val="0"/>
      <w:marTop w:val="0"/>
      <w:marBottom w:val="0"/>
      <w:divBdr>
        <w:top w:val="none" w:sz="0" w:space="0" w:color="auto"/>
        <w:left w:val="none" w:sz="0" w:space="0" w:color="auto"/>
        <w:bottom w:val="none" w:sz="0" w:space="0" w:color="auto"/>
        <w:right w:val="none" w:sz="0" w:space="0" w:color="auto"/>
      </w:divBdr>
    </w:div>
    <w:div w:id="1490561918">
      <w:bodyDiv w:val="1"/>
      <w:marLeft w:val="0"/>
      <w:marRight w:val="0"/>
      <w:marTop w:val="0"/>
      <w:marBottom w:val="0"/>
      <w:divBdr>
        <w:top w:val="none" w:sz="0" w:space="0" w:color="auto"/>
        <w:left w:val="none" w:sz="0" w:space="0" w:color="auto"/>
        <w:bottom w:val="none" w:sz="0" w:space="0" w:color="auto"/>
        <w:right w:val="none" w:sz="0" w:space="0" w:color="auto"/>
      </w:divBdr>
    </w:div>
    <w:div w:id="1490830599">
      <w:bodyDiv w:val="1"/>
      <w:marLeft w:val="0"/>
      <w:marRight w:val="0"/>
      <w:marTop w:val="0"/>
      <w:marBottom w:val="0"/>
      <w:divBdr>
        <w:top w:val="none" w:sz="0" w:space="0" w:color="auto"/>
        <w:left w:val="none" w:sz="0" w:space="0" w:color="auto"/>
        <w:bottom w:val="none" w:sz="0" w:space="0" w:color="auto"/>
        <w:right w:val="none" w:sz="0" w:space="0" w:color="auto"/>
      </w:divBdr>
    </w:div>
    <w:div w:id="1490899523">
      <w:bodyDiv w:val="1"/>
      <w:marLeft w:val="0"/>
      <w:marRight w:val="0"/>
      <w:marTop w:val="0"/>
      <w:marBottom w:val="0"/>
      <w:divBdr>
        <w:top w:val="none" w:sz="0" w:space="0" w:color="auto"/>
        <w:left w:val="none" w:sz="0" w:space="0" w:color="auto"/>
        <w:bottom w:val="none" w:sz="0" w:space="0" w:color="auto"/>
        <w:right w:val="none" w:sz="0" w:space="0" w:color="auto"/>
      </w:divBdr>
    </w:div>
    <w:div w:id="1490947982">
      <w:bodyDiv w:val="1"/>
      <w:marLeft w:val="0"/>
      <w:marRight w:val="0"/>
      <w:marTop w:val="0"/>
      <w:marBottom w:val="0"/>
      <w:divBdr>
        <w:top w:val="none" w:sz="0" w:space="0" w:color="auto"/>
        <w:left w:val="none" w:sz="0" w:space="0" w:color="auto"/>
        <w:bottom w:val="none" w:sz="0" w:space="0" w:color="auto"/>
        <w:right w:val="none" w:sz="0" w:space="0" w:color="auto"/>
      </w:divBdr>
    </w:div>
    <w:div w:id="1490974074">
      <w:bodyDiv w:val="1"/>
      <w:marLeft w:val="0"/>
      <w:marRight w:val="0"/>
      <w:marTop w:val="0"/>
      <w:marBottom w:val="0"/>
      <w:divBdr>
        <w:top w:val="none" w:sz="0" w:space="0" w:color="auto"/>
        <w:left w:val="none" w:sz="0" w:space="0" w:color="auto"/>
        <w:bottom w:val="none" w:sz="0" w:space="0" w:color="auto"/>
        <w:right w:val="none" w:sz="0" w:space="0" w:color="auto"/>
      </w:divBdr>
    </w:div>
    <w:div w:id="1491025222">
      <w:bodyDiv w:val="1"/>
      <w:marLeft w:val="0"/>
      <w:marRight w:val="0"/>
      <w:marTop w:val="0"/>
      <w:marBottom w:val="0"/>
      <w:divBdr>
        <w:top w:val="none" w:sz="0" w:space="0" w:color="auto"/>
        <w:left w:val="none" w:sz="0" w:space="0" w:color="auto"/>
        <w:bottom w:val="none" w:sz="0" w:space="0" w:color="auto"/>
        <w:right w:val="none" w:sz="0" w:space="0" w:color="auto"/>
      </w:divBdr>
    </w:div>
    <w:div w:id="1491094174">
      <w:bodyDiv w:val="1"/>
      <w:marLeft w:val="0"/>
      <w:marRight w:val="0"/>
      <w:marTop w:val="0"/>
      <w:marBottom w:val="0"/>
      <w:divBdr>
        <w:top w:val="none" w:sz="0" w:space="0" w:color="auto"/>
        <w:left w:val="none" w:sz="0" w:space="0" w:color="auto"/>
        <w:bottom w:val="none" w:sz="0" w:space="0" w:color="auto"/>
        <w:right w:val="none" w:sz="0" w:space="0" w:color="auto"/>
      </w:divBdr>
    </w:div>
    <w:div w:id="1491096338">
      <w:bodyDiv w:val="1"/>
      <w:marLeft w:val="0"/>
      <w:marRight w:val="0"/>
      <w:marTop w:val="0"/>
      <w:marBottom w:val="0"/>
      <w:divBdr>
        <w:top w:val="none" w:sz="0" w:space="0" w:color="auto"/>
        <w:left w:val="none" w:sz="0" w:space="0" w:color="auto"/>
        <w:bottom w:val="none" w:sz="0" w:space="0" w:color="auto"/>
        <w:right w:val="none" w:sz="0" w:space="0" w:color="auto"/>
      </w:divBdr>
    </w:div>
    <w:div w:id="1491173061">
      <w:bodyDiv w:val="1"/>
      <w:marLeft w:val="0"/>
      <w:marRight w:val="0"/>
      <w:marTop w:val="0"/>
      <w:marBottom w:val="0"/>
      <w:divBdr>
        <w:top w:val="none" w:sz="0" w:space="0" w:color="auto"/>
        <w:left w:val="none" w:sz="0" w:space="0" w:color="auto"/>
        <w:bottom w:val="none" w:sz="0" w:space="0" w:color="auto"/>
        <w:right w:val="none" w:sz="0" w:space="0" w:color="auto"/>
      </w:divBdr>
    </w:div>
    <w:div w:id="1491173286">
      <w:bodyDiv w:val="1"/>
      <w:marLeft w:val="0"/>
      <w:marRight w:val="0"/>
      <w:marTop w:val="0"/>
      <w:marBottom w:val="0"/>
      <w:divBdr>
        <w:top w:val="none" w:sz="0" w:space="0" w:color="auto"/>
        <w:left w:val="none" w:sz="0" w:space="0" w:color="auto"/>
        <w:bottom w:val="none" w:sz="0" w:space="0" w:color="auto"/>
        <w:right w:val="none" w:sz="0" w:space="0" w:color="auto"/>
      </w:divBdr>
    </w:div>
    <w:div w:id="1491213168">
      <w:bodyDiv w:val="1"/>
      <w:marLeft w:val="0"/>
      <w:marRight w:val="0"/>
      <w:marTop w:val="0"/>
      <w:marBottom w:val="0"/>
      <w:divBdr>
        <w:top w:val="none" w:sz="0" w:space="0" w:color="auto"/>
        <w:left w:val="none" w:sz="0" w:space="0" w:color="auto"/>
        <w:bottom w:val="none" w:sz="0" w:space="0" w:color="auto"/>
        <w:right w:val="none" w:sz="0" w:space="0" w:color="auto"/>
      </w:divBdr>
    </w:div>
    <w:div w:id="1491215162">
      <w:bodyDiv w:val="1"/>
      <w:marLeft w:val="0"/>
      <w:marRight w:val="0"/>
      <w:marTop w:val="0"/>
      <w:marBottom w:val="0"/>
      <w:divBdr>
        <w:top w:val="none" w:sz="0" w:space="0" w:color="auto"/>
        <w:left w:val="none" w:sz="0" w:space="0" w:color="auto"/>
        <w:bottom w:val="none" w:sz="0" w:space="0" w:color="auto"/>
        <w:right w:val="none" w:sz="0" w:space="0" w:color="auto"/>
      </w:divBdr>
    </w:div>
    <w:div w:id="1491215824">
      <w:bodyDiv w:val="1"/>
      <w:marLeft w:val="0"/>
      <w:marRight w:val="0"/>
      <w:marTop w:val="0"/>
      <w:marBottom w:val="0"/>
      <w:divBdr>
        <w:top w:val="none" w:sz="0" w:space="0" w:color="auto"/>
        <w:left w:val="none" w:sz="0" w:space="0" w:color="auto"/>
        <w:bottom w:val="none" w:sz="0" w:space="0" w:color="auto"/>
        <w:right w:val="none" w:sz="0" w:space="0" w:color="auto"/>
      </w:divBdr>
    </w:div>
    <w:div w:id="1491217757">
      <w:bodyDiv w:val="1"/>
      <w:marLeft w:val="0"/>
      <w:marRight w:val="0"/>
      <w:marTop w:val="0"/>
      <w:marBottom w:val="0"/>
      <w:divBdr>
        <w:top w:val="none" w:sz="0" w:space="0" w:color="auto"/>
        <w:left w:val="none" w:sz="0" w:space="0" w:color="auto"/>
        <w:bottom w:val="none" w:sz="0" w:space="0" w:color="auto"/>
        <w:right w:val="none" w:sz="0" w:space="0" w:color="auto"/>
      </w:divBdr>
    </w:div>
    <w:div w:id="1491285931">
      <w:bodyDiv w:val="1"/>
      <w:marLeft w:val="0"/>
      <w:marRight w:val="0"/>
      <w:marTop w:val="0"/>
      <w:marBottom w:val="0"/>
      <w:divBdr>
        <w:top w:val="none" w:sz="0" w:space="0" w:color="auto"/>
        <w:left w:val="none" w:sz="0" w:space="0" w:color="auto"/>
        <w:bottom w:val="none" w:sz="0" w:space="0" w:color="auto"/>
        <w:right w:val="none" w:sz="0" w:space="0" w:color="auto"/>
      </w:divBdr>
    </w:div>
    <w:div w:id="1491290358">
      <w:bodyDiv w:val="1"/>
      <w:marLeft w:val="0"/>
      <w:marRight w:val="0"/>
      <w:marTop w:val="0"/>
      <w:marBottom w:val="0"/>
      <w:divBdr>
        <w:top w:val="none" w:sz="0" w:space="0" w:color="auto"/>
        <w:left w:val="none" w:sz="0" w:space="0" w:color="auto"/>
        <w:bottom w:val="none" w:sz="0" w:space="0" w:color="auto"/>
        <w:right w:val="none" w:sz="0" w:space="0" w:color="auto"/>
      </w:divBdr>
    </w:div>
    <w:div w:id="1491292632">
      <w:bodyDiv w:val="1"/>
      <w:marLeft w:val="0"/>
      <w:marRight w:val="0"/>
      <w:marTop w:val="0"/>
      <w:marBottom w:val="0"/>
      <w:divBdr>
        <w:top w:val="none" w:sz="0" w:space="0" w:color="auto"/>
        <w:left w:val="none" w:sz="0" w:space="0" w:color="auto"/>
        <w:bottom w:val="none" w:sz="0" w:space="0" w:color="auto"/>
        <w:right w:val="none" w:sz="0" w:space="0" w:color="auto"/>
      </w:divBdr>
    </w:div>
    <w:div w:id="1491364093">
      <w:bodyDiv w:val="1"/>
      <w:marLeft w:val="0"/>
      <w:marRight w:val="0"/>
      <w:marTop w:val="0"/>
      <w:marBottom w:val="0"/>
      <w:divBdr>
        <w:top w:val="none" w:sz="0" w:space="0" w:color="auto"/>
        <w:left w:val="none" w:sz="0" w:space="0" w:color="auto"/>
        <w:bottom w:val="none" w:sz="0" w:space="0" w:color="auto"/>
        <w:right w:val="none" w:sz="0" w:space="0" w:color="auto"/>
      </w:divBdr>
    </w:div>
    <w:div w:id="1491365901">
      <w:bodyDiv w:val="1"/>
      <w:marLeft w:val="0"/>
      <w:marRight w:val="0"/>
      <w:marTop w:val="0"/>
      <w:marBottom w:val="0"/>
      <w:divBdr>
        <w:top w:val="none" w:sz="0" w:space="0" w:color="auto"/>
        <w:left w:val="none" w:sz="0" w:space="0" w:color="auto"/>
        <w:bottom w:val="none" w:sz="0" w:space="0" w:color="auto"/>
        <w:right w:val="none" w:sz="0" w:space="0" w:color="auto"/>
      </w:divBdr>
    </w:div>
    <w:div w:id="1491482282">
      <w:bodyDiv w:val="1"/>
      <w:marLeft w:val="0"/>
      <w:marRight w:val="0"/>
      <w:marTop w:val="0"/>
      <w:marBottom w:val="0"/>
      <w:divBdr>
        <w:top w:val="none" w:sz="0" w:space="0" w:color="auto"/>
        <w:left w:val="none" w:sz="0" w:space="0" w:color="auto"/>
        <w:bottom w:val="none" w:sz="0" w:space="0" w:color="auto"/>
        <w:right w:val="none" w:sz="0" w:space="0" w:color="auto"/>
      </w:divBdr>
    </w:div>
    <w:div w:id="1491602299">
      <w:bodyDiv w:val="1"/>
      <w:marLeft w:val="0"/>
      <w:marRight w:val="0"/>
      <w:marTop w:val="0"/>
      <w:marBottom w:val="0"/>
      <w:divBdr>
        <w:top w:val="none" w:sz="0" w:space="0" w:color="auto"/>
        <w:left w:val="none" w:sz="0" w:space="0" w:color="auto"/>
        <w:bottom w:val="none" w:sz="0" w:space="0" w:color="auto"/>
        <w:right w:val="none" w:sz="0" w:space="0" w:color="auto"/>
      </w:divBdr>
    </w:div>
    <w:div w:id="1491672980">
      <w:bodyDiv w:val="1"/>
      <w:marLeft w:val="0"/>
      <w:marRight w:val="0"/>
      <w:marTop w:val="0"/>
      <w:marBottom w:val="0"/>
      <w:divBdr>
        <w:top w:val="none" w:sz="0" w:space="0" w:color="auto"/>
        <w:left w:val="none" w:sz="0" w:space="0" w:color="auto"/>
        <w:bottom w:val="none" w:sz="0" w:space="0" w:color="auto"/>
        <w:right w:val="none" w:sz="0" w:space="0" w:color="auto"/>
      </w:divBdr>
    </w:div>
    <w:div w:id="1491746518">
      <w:bodyDiv w:val="1"/>
      <w:marLeft w:val="0"/>
      <w:marRight w:val="0"/>
      <w:marTop w:val="0"/>
      <w:marBottom w:val="0"/>
      <w:divBdr>
        <w:top w:val="none" w:sz="0" w:space="0" w:color="auto"/>
        <w:left w:val="none" w:sz="0" w:space="0" w:color="auto"/>
        <w:bottom w:val="none" w:sz="0" w:space="0" w:color="auto"/>
        <w:right w:val="none" w:sz="0" w:space="0" w:color="auto"/>
      </w:divBdr>
    </w:div>
    <w:div w:id="1491824054">
      <w:bodyDiv w:val="1"/>
      <w:marLeft w:val="0"/>
      <w:marRight w:val="0"/>
      <w:marTop w:val="0"/>
      <w:marBottom w:val="0"/>
      <w:divBdr>
        <w:top w:val="none" w:sz="0" w:space="0" w:color="auto"/>
        <w:left w:val="none" w:sz="0" w:space="0" w:color="auto"/>
        <w:bottom w:val="none" w:sz="0" w:space="0" w:color="auto"/>
        <w:right w:val="none" w:sz="0" w:space="0" w:color="auto"/>
      </w:divBdr>
    </w:div>
    <w:div w:id="1491864971">
      <w:bodyDiv w:val="1"/>
      <w:marLeft w:val="0"/>
      <w:marRight w:val="0"/>
      <w:marTop w:val="0"/>
      <w:marBottom w:val="0"/>
      <w:divBdr>
        <w:top w:val="none" w:sz="0" w:space="0" w:color="auto"/>
        <w:left w:val="none" w:sz="0" w:space="0" w:color="auto"/>
        <w:bottom w:val="none" w:sz="0" w:space="0" w:color="auto"/>
        <w:right w:val="none" w:sz="0" w:space="0" w:color="auto"/>
      </w:divBdr>
    </w:div>
    <w:div w:id="1491871290">
      <w:bodyDiv w:val="1"/>
      <w:marLeft w:val="0"/>
      <w:marRight w:val="0"/>
      <w:marTop w:val="0"/>
      <w:marBottom w:val="0"/>
      <w:divBdr>
        <w:top w:val="none" w:sz="0" w:space="0" w:color="auto"/>
        <w:left w:val="none" w:sz="0" w:space="0" w:color="auto"/>
        <w:bottom w:val="none" w:sz="0" w:space="0" w:color="auto"/>
        <w:right w:val="none" w:sz="0" w:space="0" w:color="auto"/>
      </w:divBdr>
    </w:div>
    <w:div w:id="1491946495">
      <w:bodyDiv w:val="1"/>
      <w:marLeft w:val="0"/>
      <w:marRight w:val="0"/>
      <w:marTop w:val="0"/>
      <w:marBottom w:val="0"/>
      <w:divBdr>
        <w:top w:val="none" w:sz="0" w:space="0" w:color="auto"/>
        <w:left w:val="none" w:sz="0" w:space="0" w:color="auto"/>
        <w:bottom w:val="none" w:sz="0" w:space="0" w:color="auto"/>
        <w:right w:val="none" w:sz="0" w:space="0" w:color="auto"/>
      </w:divBdr>
    </w:div>
    <w:div w:id="1492017516">
      <w:bodyDiv w:val="1"/>
      <w:marLeft w:val="0"/>
      <w:marRight w:val="0"/>
      <w:marTop w:val="0"/>
      <w:marBottom w:val="0"/>
      <w:divBdr>
        <w:top w:val="none" w:sz="0" w:space="0" w:color="auto"/>
        <w:left w:val="none" w:sz="0" w:space="0" w:color="auto"/>
        <w:bottom w:val="none" w:sz="0" w:space="0" w:color="auto"/>
        <w:right w:val="none" w:sz="0" w:space="0" w:color="auto"/>
      </w:divBdr>
    </w:div>
    <w:div w:id="1492217914">
      <w:bodyDiv w:val="1"/>
      <w:marLeft w:val="0"/>
      <w:marRight w:val="0"/>
      <w:marTop w:val="0"/>
      <w:marBottom w:val="0"/>
      <w:divBdr>
        <w:top w:val="none" w:sz="0" w:space="0" w:color="auto"/>
        <w:left w:val="none" w:sz="0" w:space="0" w:color="auto"/>
        <w:bottom w:val="none" w:sz="0" w:space="0" w:color="auto"/>
        <w:right w:val="none" w:sz="0" w:space="0" w:color="auto"/>
      </w:divBdr>
    </w:div>
    <w:div w:id="1492285704">
      <w:bodyDiv w:val="1"/>
      <w:marLeft w:val="0"/>
      <w:marRight w:val="0"/>
      <w:marTop w:val="0"/>
      <w:marBottom w:val="0"/>
      <w:divBdr>
        <w:top w:val="none" w:sz="0" w:space="0" w:color="auto"/>
        <w:left w:val="none" w:sz="0" w:space="0" w:color="auto"/>
        <w:bottom w:val="none" w:sz="0" w:space="0" w:color="auto"/>
        <w:right w:val="none" w:sz="0" w:space="0" w:color="auto"/>
      </w:divBdr>
    </w:div>
    <w:div w:id="1492327633">
      <w:bodyDiv w:val="1"/>
      <w:marLeft w:val="0"/>
      <w:marRight w:val="0"/>
      <w:marTop w:val="0"/>
      <w:marBottom w:val="0"/>
      <w:divBdr>
        <w:top w:val="none" w:sz="0" w:space="0" w:color="auto"/>
        <w:left w:val="none" w:sz="0" w:space="0" w:color="auto"/>
        <w:bottom w:val="none" w:sz="0" w:space="0" w:color="auto"/>
        <w:right w:val="none" w:sz="0" w:space="0" w:color="auto"/>
      </w:divBdr>
    </w:div>
    <w:div w:id="1492407397">
      <w:bodyDiv w:val="1"/>
      <w:marLeft w:val="0"/>
      <w:marRight w:val="0"/>
      <w:marTop w:val="0"/>
      <w:marBottom w:val="0"/>
      <w:divBdr>
        <w:top w:val="none" w:sz="0" w:space="0" w:color="auto"/>
        <w:left w:val="none" w:sz="0" w:space="0" w:color="auto"/>
        <w:bottom w:val="none" w:sz="0" w:space="0" w:color="auto"/>
        <w:right w:val="none" w:sz="0" w:space="0" w:color="auto"/>
      </w:divBdr>
    </w:div>
    <w:div w:id="1492451837">
      <w:bodyDiv w:val="1"/>
      <w:marLeft w:val="0"/>
      <w:marRight w:val="0"/>
      <w:marTop w:val="0"/>
      <w:marBottom w:val="0"/>
      <w:divBdr>
        <w:top w:val="none" w:sz="0" w:space="0" w:color="auto"/>
        <w:left w:val="none" w:sz="0" w:space="0" w:color="auto"/>
        <w:bottom w:val="none" w:sz="0" w:space="0" w:color="auto"/>
        <w:right w:val="none" w:sz="0" w:space="0" w:color="auto"/>
      </w:divBdr>
    </w:div>
    <w:div w:id="1492524246">
      <w:bodyDiv w:val="1"/>
      <w:marLeft w:val="0"/>
      <w:marRight w:val="0"/>
      <w:marTop w:val="0"/>
      <w:marBottom w:val="0"/>
      <w:divBdr>
        <w:top w:val="none" w:sz="0" w:space="0" w:color="auto"/>
        <w:left w:val="none" w:sz="0" w:space="0" w:color="auto"/>
        <w:bottom w:val="none" w:sz="0" w:space="0" w:color="auto"/>
        <w:right w:val="none" w:sz="0" w:space="0" w:color="auto"/>
      </w:divBdr>
    </w:div>
    <w:div w:id="1492598053">
      <w:bodyDiv w:val="1"/>
      <w:marLeft w:val="0"/>
      <w:marRight w:val="0"/>
      <w:marTop w:val="0"/>
      <w:marBottom w:val="0"/>
      <w:divBdr>
        <w:top w:val="none" w:sz="0" w:space="0" w:color="auto"/>
        <w:left w:val="none" w:sz="0" w:space="0" w:color="auto"/>
        <w:bottom w:val="none" w:sz="0" w:space="0" w:color="auto"/>
        <w:right w:val="none" w:sz="0" w:space="0" w:color="auto"/>
      </w:divBdr>
    </w:div>
    <w:div w:id="1492600429">
      <w:bodyDiv w:val="1"/>
      <w:marLeft w:val="0"/>
      <w:marRight w:val="0"/>
      <w:marTop w:val="0"/>
      <w:marBottom w:val="0"/>
      <w:divBdr>
        <w:top w:val="none" w:sz="0" w:space="0" w:color="auto"/>
        <w:left w:val="none" w:sz="0" w:space="0" w:color="auto"/>
        <w:bottom w:val="none" w:sz="0" w:space="0" w:color="auto"/>
        <w:right w:val="none" w:sz="0" w:space="0" w:color="auto"/>
      </w:divBdr>
    </w:div>
    <w:div w:id="1492603301">
      <w:bodyDiv w:val="1"/>
      <w:marLeft w:val="0"/>
      <w:marRight w:val="0"/>
      <w:marTop w:val="0"/>
      <w:marBottom w:val="0"/>
      <w:divBdr>
        <w:top w:val="none" w:sz="0" w:space="0" w:color="auto"/>
        <w:left w:val="none" w:sz="0" w:space="0" w:color="auto"/>
        <w:bottom w:val="none" w:sz="0" w:space="0" w:color="auto"/>
        <w:right w:val="none" w:sz="0" w:space="0" w:color="auto"/>
      </w:divBdr>
    </w:div>
    <w:div w:id="1492604247">
      <w:bodyDiv w:val="1"/>
      <w:marLeft w:val="0"/>
      <w:marRight w:val="0"/>
      <w:marTop w:val="0"/>
      <w:marBottom w:val="0"/>
      <w:divBdr>
        <w:top w:val="none" w:sz="0" w:space="0" w:color="auto"/>
        <w:left w:val="none" w:sz="0" w:space="0" w:color="auto"/>
        <w:bottom w:val="none" w:sz="0" w:space="0" w:color="auto"/>
        <w:right w:val="none" w:sz="0" w:space="0" w:color="auto"/>
      </w:divBdr>
    </w:div>
    <w:div w:id="1492677706">
      <w:bodyDiv w:val="1"/>
      <w:marLeft w:val="0"/>
      <w:marRight w:val="0"/>
      <w:marTop w:val="0"/>
      <w:marBottom w:val="0"/>
      <w:divBdr>
        <w:top w:val="none" w:sz="0" w:space="0" w:color="auto"/>
        <w:left w:val="none" w:sz="0" w:space="0" w:color="auto"/>
        <w:bottom w:val="none" w:sz="0" w:space="0" w:color="auto"/>
        <w:right w:val="none" w:sz="0" w:space="0" w:color="auto"/>
      </w:divBdr>
    </w:div>
    <w:div w:id="1492715742">
      <w:bodyDiv w:val="1"/>
      <w:marLeft w:val="0"/>
      <w:marRight w:val="0"/>
      <w:marTop w:val="0"/>
      <w:marBottom w:val="0"/>
      <w:divBdr>
        <w:top w:val="none" w:sz="0" w:space="0" w:color="auto"/>
        <w:left w:val="none" w:sz="0" w:space="0" w:color="auto"/>
        <w:bottom w:val="none" w:sz="0" w:space="0" w:color="auto"/>
        <w:right w:val="none" w:sz="0" w:space="0" w:color="auto"/>
      </w:divBdr>
    </w:div>
    <w:div w:id="1492717679">
      <w:bodyDiv w:val="1"/>
      <w:marLeft w:val="0"/>
      <w:marRight w:val="0"/>
      <w:marTop w:val="0"/>
      <w:marBottom w:val="0"/>
      <w:divBdr>
        <w:top w:val="none" w:sz="0" w:space="0" w:color="auto"/>
        <w:left w:val="none" w:sz="0" w:space="0" w:color="auto"/>
        <w:bottom w:val="none" w:sz="0" w:space="0" w:color="auto"/>
        <w:right w:val="none" w:sz="0" w:space="0" w:color="auto"/>
      </w:divBdr>
    </w:div>
    <w:div w:id="1492791209">
      <w:bodyDiv w:val="1"/>
      <w:marLeft w:val="0"/>
      <w:marRight w:val="0"/>
      <w:marTop w:val="0"/>
      <w:marBottom w:val="0"/>
      <w:divBdr>
        <w:top w:val="none" w:sz="0" w:space="0" w:color="auto"/>
        <w:left w:val="none" w:sz="0" w:space="0" w:color="auto"/>
        <w:bottom w:val="none" w:sz="0" w:space="0" w:color="auto"/>
        <w:right w:val="none" w:sz="0" w:space="0" w:color="auto"/>
      </w:divBdr>
    </w:div>
    <w:div w:id="1492791366">
      <w:bodyDiv w:val="1"/>
      <w:marLeft w:val="0"/>
      <w:marRight w:val="0"/>
      <w:marTop w:val="0"/>
      <w:marBottom w:val="0"/>
      <w:divBdr>
        <w:top w:val="none" w:sz="0" w:space="0" w:color="auto"/>
        <w:left w:val="none" w:sz="0" w:space="0" w:color="auto"/>
        <w:bottom w:val="none" w:sz="0" w:space="0" w:color="auto"/>
        <w:right w:val="none" w:sz="0" w:space="0" w:color="auto"/>
      </w:divBdr>
    </w:div>
    <w:div w:id="1492794495">
      <w:bodyDiv w:val="1"/>
      <w:marLeft w:val="0"/>
      <w:marRight w:val="0"/>
      <w:marTop w:val="0"/>
      <w:marBottom w:val="0"/>
      <w:divBdr>
        <w:top w:val="none" w:sz="0" w:space="0" w:color="auto"/>
        <w:left w:val="none" w:sz="0" w:space="0" w:color="auto"/>
        <w:bottom w:val="none" w:sz="0" w:space="0" w:color="auto"/>
        <w:right w:val="none" w:sz="0" w:space="0" w:color="auto"/>
      </w:divBdr>
    </w:div>
    <w:div w:id="1492915969">
      <w:bodyDiv w:val="1"/>
      <w:marLeft w:val="0"/>
      <w:marRight w:val="0"/>
      <w:marTop w:val="0"/>
      <w:marBottom w:val="0"/>
      <w:divBdr>
        <w:top w:val="none" w:sz="0" w:space="0" w:color="auto"/>
        <w:left w:val="none" w:sz="0" w:space="0" w:color="auto"/>
        <w:bottom w:val="none" w:sz="0" w:space="0" w:color="auto"/>
        <w:right w:val="none" w:sz="0" w:space="0" w:color="auto"/>
      </w:divBdr>
    </w:div>
    <w:div w:id="1493058190">
      <w:bodyDiv w:val="1"/>
      <w:marLeft w:val="0"/>
      <w:marRight w:val="0"/>
      <w:marTop w:val="0"/>
      <w:marBottom w:val="0"/>
      <w:divBdr>
        <w:top w:val="none" w:sz="0" w:space="0" w:color="auto"/>
        <w:left w:val="none" w:sz="0" w:space="0" w:color="auto"/>
        <w:bottom w:val="none" w:sz="0" w:space="0" w:color="auto"/>
        <w:right w:val="none" w:sz="0" w:space="0" w:color="auto"/>
      </w:divBdr>
    </w:div>
    <w:div w:id="1493060890">
      <w:bodyDiv w:val="1"/>
      <w:marLeft w:val="0"/>
      <w:marRight w:val="0"/>
      <w:marTop w:val="0"/>
      <w:marBottom w:val="0"/>
      <w:divBdr>
        <w:top w:val="none" w:sz="0" w:space="0" w:color="auto"/>
        <w:left w:val="none" w:sz="0" w:space="0" w:color="auto"/>
        <w:bottom w:val="none" w:sz="0" w:space="0" w:color="auto"/>
        <w:right w:val="none" w:sz="0" w:space="0" w:color="auto"/>
      </w:divBdr>
    </w:div>
    <w:div w:id="1493063937">
      <w:bodyDiv w:val="1"/>
      <w:marLeft w:val="0"/>
      <w:marRight w:val="0"/>
      <w:marTop w:val="0"/>
      <w:marBottom w:val="0"/>
      <w:divBdr>
        <w:top w:val="none" w:sz="0" w:space="0" w:color="auto"/>
        <w:left w:val="none" w:sz="0" w:space="0" w:color="auto"/>
        <w:bottom w:val="none" w:sz="0" w:space="0" w:color="auto"/>
        <w:right w:val="none" w:sz="0" w:space="0" w:color="auto"/>
      </w:divBdr>
    </w:div>
    <w:div w:id="1493065480">
      <w:bodyDiv w:val="1"/>
      <w:marLeft w:val="0"/>
      <w:marRight w:val="0"/>
      <w:marTop w:val="0"/>
      <w:marBottom w:val="0"/>
      <w:divBdr>
        <w:top w:val="none" w:sz="0" w:space="0" w:color="auto"/>
        <w:left w:val="none" w:sz="0" w:space="0" w:color="auto"/>
        <w:bottom w:val="none" w:sz="0" w:space="0" w:color="auto"/>
        <w:right w:val="none" w:sz="0" w:space="0" w:color="auto"/>
      </w:divBdr>
    </w:div>
    <w:div w:id="1493137668">
      <w:bodyDiv w:val="1"/>
      <w:marLeft w:val="0"/>
      <w:marRight w:val="0"/>
      <w:marTop w:val="0"/>
      <w:marBottom w:val="0"/>
      <w:divBdr>
        <w:top w:val="none" w:sz="0" w:space="0" w:color="auto"/>
        <w:left w:val="none" w:sz="0" w:space="0" w:color="auto"/>
        <w:bottom w:val="none" w:sz="0" w:space="0" w:color="auto"/>
        <w:right w:val="none" w:sz="0" w:space="0" w:color="auto"/>
      </w:divBdr>
    </w:div>
    <w:div w:id="1493176548">
      <w:bodyDiv w:val="1"/>
      <w:marLeft w:val="0"/>
      <w:marRight w:val="0"/>
      <w:marTop w:val="0"/>
      <w:marBottom w:val="0"/>
      <w:divBdr>
        <w:top w:val="none" w:sz="0" w:space="0" w:color="auto"/>
        <w:left w:val="none" w:sz="0" w:space="0" w:color="auto"/>
        <w:bottom w:val="none" w:sz="0" w:space="0" w:color="auto"/>
        <w:right w:val="none" w:sz="0" w:space="0" w:color="auto"/>
      </w:divBdr>
    </w:div>
    <w:div w:id="1493182555">
      <w:bodyDiv w:val="1"/>
      <w:marLeft w:val="0"/>
      <w:marRight w:val="0"/>
      <w:marTop w:val="0"/>
      <w:marBottom w:val="0"/>
      <w:divBdr>
        <w:top w:val="none" w:sz="0" w:space="0" w:color="auto"/>
        <w:left w:val="none" w:sz="0" w:space="0" w:color="auto"/>
        <w:bottom w:val="none" w:sz="0" w:space="0" w:color="auto"/>
        <w:right w:val="none" w:sz="0" w:space="0" w:color="auto"/>
      </w:divBdr>
    </w:div>
    <w:div w:id="1493183713">
      <w:bodyDiv w:val="1"/>
      <w:marLeft w:val="0"/>
      <w:marRight w:val="0"/>
      <w:marTop w:val="0"/>
      <w:marBottom w:val="0"/>
      <w:divBdr>
        <w:top w:val="none" w:sz="0" w:space="0" w:color="auto"/>
        <w:left w:val="none" w:sz="0" w:space="0" w:color="auto"/>
        <w:bottom w:val="none" w:sz="0" w:space="0" w:color="auto"/>
        <w:right w:val="none" w:sz="0" w:space="0" w:color="auto"/>
      </w:divBdr>
    </w:div>
    <w:div w:id="1493330052">
      <w:bodyDiv w:val="1"/>
      <w:marLeft w:val="0"/>
      <w:marRight w:val="0"/>
      <w:marTop w:val="0"/>
      <w:marBottom w:val="0"/>
      <w:divBdr>
        <w:top w:val="none" w:sz="0" w:space="0" w:color="auto"/>
        <w:left w:val="none" w:sz="0" w:space="0" w:color="auto"/>
        <w:bottom w:val="none" w:sz="0" w:space="0" w:color="auto"/>
        <w:right w:val="none" w:sz="0" w:space="0" w:color="auto"/>
      </w:divBdr>
    </w:div>
    <w:div w:id="1493335292">
      <w:bodyDiv w:val="1"/>
      <w:marLeft w:val="0"/>
      <w:marRight w:val="0"/>
      <w:marTop w:val="0"/>
      <w:marBottom w:val="0"/>
      <w:divBdr>
        <w:top w:val="none" w:sz="0" w:space="0" w:color="auto"/>
        <w:left w:val="none" w:sz="0" w:space="0" w:color="auto"/>
        <w:bottom w:val="none" w:sz="0" w:space="0" w:color="auto"/>
        <w:right w:val="none" w:sz="0" w:space="0" w:color="auto"/>
      </w:divBdr>
    </w:div>
    <w:div w:id="1493369061">
      <w:bodyDiv w:val="1"/>
      <w:marLeft w:val="0"/>
      <w:marRight w:val="0"/>
      <w:marTop w:val="0"/>
      <w:marBottom w:val="0"/>
      <w:divBdr>
        <w:top w:val="none" w:sz="0" w:space="0" w:color="auto"/>
        <w:left w:val="none" w:sz="0" w:space="0" w:color="auto"/>
        <w:bottom w:val="none" w:sz="0" w:space="0" w:color="auto"/>
        <w:right w:val="none" w:sz="0" w:space="0" w:color="auto"/>
      </w:divBdr>
    </w:div>
    <w:div w:id="1493372240">
      <w:bodyDiv w:val="1"/>
      <w:marLeft w:val="0"/>
      <w:marRight w:val="0"/>
      <w:marTop w:val="0"/>
      <w:marBottom w:val="0"/>
      <w:divBdr>
        <w:top w:val="none" w:sz="0" w:space="0" w:color="auto"/>
        <w:left w:val="none" w:sz="0" w:space="0" w:color="auto"/>
        <w:bottom w:val="none" w:sz="0" w:space="0" w:color="auto"/>
        <w:right w:val="none" w:sz="0" w:space="0" w:color="auto"/>
      </w:divBdr>
    </w:div>
    <w:div w:id="1493376532">
      <w:bodyDiv w:val="1"/>
      <w:marLeft w:val="0"/>
      <w:marRight w:val="0"/>
      <w:marTop w:val="0"/>
      <w:marBottom w:val="0"/>
      <w:divBdr>
        <w:top w:val="none" w:sz="0" w:space="0" w:color="auto"/>
        <w:left w:val="none" w:sz="0" w:space="0" w:color="auto"/>
        <w:bottom w:val="none" w:sz="0" w:space="0" w:color="auto"/>
        <w:right w:val="none" w:sz="0" w:space="0" w:color="auto"/>
      </w:divBdr>
    </w:div>
    <w:div w:id="1493444177">
      <w:bodyDiv w:val="1"/>
      <w:marLeft w:val="0"/>
      <w:marRight w:val="0"/>
      <w:marTop w:val="0"/>
      <w:marBottom w:val="0"/>
      <w:divBdr>
        <w:top w:val="none" w:sz="0" w:space="0" w:color="auto"/>
        <w:left w:val="none" w:sz="0" w:space="0" w:color="auto"/>
        <w:bottom w:val="none" w:sz="0" w:space="0" w:color="auto"/>
        <w:right w:val="none" w:sz="0" w:space="0" w:color="auto"/>
      </w:divBdr>
    </w:div>
    <w:div w:id="1493444965">
      <w:bodyDiv w:val="1"/>
      <w:marLeft w:val="0"/>
      <w:marRight w:val="0"/>
      <w:marTop w:val="0"/>
      <w:marBottom w:val="0"/>
      <w:divBdr>
        <w:top w:val="none" w:sz="0" w:space="0" w:color="auto"/>
        <w:left w:val="none" w:sz="0" w:space="0" w:color="auto"/>
        <w:bottom w:val="none" w:sz="0" w:space="0" w:color="auto"/>
        <w:right w:val="none" w:sz="0" w:space="0" w:color="auto"/>
      </w:divBdr>
    </w:div>
    <w:div w:id="1493445826">
      <w:bodyDiv w:val="1"/>
      <w:marLeft w:val="0"/>
      <w:marRight w:val="0"/>
      <w:marTop w:val="0"/>
      <w:marBottom w:val="0"/>
      <w:divBdr>
        <w:top w:val="none" w:sz="0" w:space="0" w:color="auto"/>
        <w:left w:val="none" w:sz="0" w:space="0" w:color="auto"/>
        <w:bottom w:val="none" w:sz="0" w:space="0" w:color="auto"/>
        <w:right w:val="none" w:sz="0" w:space="0" w:color="auto"/>
      </w:divBdr>
    </w:div>
    <w:div w:id="1493525890">
      <w:bodyDiv w:val="1"/>
      <w:marLeft w:val="0"/>
      <w:marRight w:val="0"/>
      <w:marTop w:val="0"/>
      <w:marBottom w:val="0"/>
      <w:divBdr>
        <w:top w:val="none" w:sz="0" w:space="0" w:color="auto"/>
        <w:left w:val="none" w:sz="0" w:space="0" w:color="auto"/>
        <w:bottom w:val="none" w:sz="0" w:space="0" w:color="auto"/>
        <w:right w:val="none" w:sz="0" w:space="0" w:color="auto"/>
      </w:divBdr>
    </w:div>
    <w:div w:id="1493526195">
      <w:bodyDiv w:val="1"/>
      <w:marLeft w:val="0"/>
      <w:marRight w:val="0"/>
      <w:marTop w:val="0"/>
      <w:marBottom w:val="0"/>
      <w:divBdr>
        <w:top w:val="none" w:sz="0" w:space="0" w:color="auto"/>
        <w:left w:val="none" w:sz="0" w:space="0" w:color="auto"/>
        <w:bottom w:val="none" w:sz="0" w:space="0" w:color="auto"/>
        <w:right w:val="none" w:sz="0" w:space="0" w:color="auto"/>
      </w:divBdr>
    </w:div>
    <w:div w:id="1493568877">
      <w:bodyDiv w:val="1"/>
      <w:marLeft w:val="0"/>
      <w:marRight w:val="0"/>
      <w:marTop w:val="0"/>
      <w:marBottom w:val="0"/>
      <w:divBdr>
        <w:top w:val="none" w:sz="0" w:space="0" w:color="auto"/>
        <w:left w:val="none" w:sz="0" w:space="0" w:color="auto"/>
        <w:bottom w:val="none" w:sz="0" w:space="0" w:color="auto"/>
        <w:right w:val="none" w:sz="0" w:space="0" w:color="auto"/>
      </w:divBdr>
    </w:div>
    <w:div w:id="1493642775">
      <w:bodyDiv w:val="1"/>
      <w:marLeft w:val="0"/>
      <w:marRight w:val="0"/>
      <w:marTop w:val="0"/>
      <w:marBottom w:val="0"/>
      <w:divBdr>
        <w:top w:val="none" w:sz="0" w:space="0" w:color="auto"/>
        <w:left w:val="none" w:sz="0" w:space="0" w:color="auto"/>
        <w:bottom w:val="none" w:sz="0" w:space="0" w:color="auto"/>
        <w:right w:val="none" w:sz="0" w:space="0" w:color="auto"/>
      </w:divBdr>
    </w:div>
    <w:div w:id="1493644488">
      <w:bodyDiv w:val="1"/>
      <w:marLeft w:val="0"/>
      <w:marRight w:val="0"/>
      <w:marTop w:val="0"/>
      <w:marBottom w:val="0"/>
      <w:divBdr>
        <w:top w:val="none" w:sz="0" w:space="0" w:color="auto"/>
        <w:left w:val="none" w:sz="0" w:space="0" w:color="auto"/>
        <w:bottom w:val="none" w:sz="0" w:space="0" w:color="auto"/>
        <w:right w:val="none" w:sz="0" w:space="0" w:color="auto"/>
      </w:divBdr>
    </w:div>
    <w:div w:id="1493645851">
      <w:bodyDiv w:val="1"/>
      <w:marLeft w:val="0"/>
      <w:marRight w:val="0"/>
      <w:marTop w:val="0"/>
      <w:marBottom w:val="0"/>
      <w:divBdr>
        <w:top w:val="none" w:sz="0" w:space="0" w:color="auto"/>
        <w:left w:val="none" w:sz="0" w:space="0" w:color="auto"/>
        <w:bottom w:val="none" w:sz="0" w:space="0" w:color="auto"/>
        <w:right w:val="none" w:sz="0" w:space="0" w:color="auto"/>
      </w:divBdr>
    </w:div>
    <w:div w:id="1493714662">
      <w:bodyDiv w:val="1"/>
      <w:marLeft w:val="0"/>
      <w:marRight w:val="0"/>
      <w:marTop w:val="0"/>
      <w:marBottom w:val="0"/>
      <w:divBdr>
        <w:top w:val="none" w:sz="0" w:space="0" w:color="auto"/>
        <w:left w:val="none" w:sz="0" w:space="0" w:color="auto"/>
        <w:bottom w:val="none" w:sz="0" w:space="0" w:color="auto"/>
        <w:right w:val="none" w:sz="0" w:space="0" w:color="auto"/>
      </w:divBdr>
    </w:div>
    <w:div w:id="1493716460">
      <w:bodyDiv w:val="1"/>
      <w:marLeft w:val="0"/>
      <w:marRight w:val="0"/>
      <w:marTop w:val="0"/>
      <w:marBottom w:val="0"/>
      <w:divBdr>
        <w:top w:val="none" w:sz="0" w:space="0" w:color="auto"/>
        <w:left w:val="none" w:sz="0" w:space="0" w:color="auto"/>
        <w:bottom w:val="none" w:sz="0" w:space="0" w:color="auto"/>
        <w:right w:val="none" w:sz="0" w:space="0" w:color="auto"/>
      </w:divBdr>
    </w:div>
    <w:div w:id="1493793359">
      <w:bodyDiv w:val="1"/>
      <w:marLeft w:val="0"/>
      <w:marRight w:val="0"/>
      <w:marTop w:val="0"/>
      <w:marBottom w:val="0"/>
      <w:divBdr>
        <w:top w:val="none" w:sz="0" w:space="0" w:color="auto"/>
        <w:left w:val="none" w:sz="0" w:space="0" w:color="auto"/>
        <w:bottom w:val="none" w:sz="0" w:space="0" w:color="auto"/>
        <w:right w:val="none" w:sz="0" w:space="0" w:color="auto"/>
      </w:divBdr>
    </w:div>
    <w:div w:id="1493831155">
      <w:bodyDiv w:val="1"/>
      <w:marLeft w:val="0"/>
      <w:marRight w:val="0"/>
      <w:marTop w:val="0"/>
      <w:marBottom w:val="0"/>
      <w:divBdr>
        <w:top w:val="none" w:sz="0" w:space="0" w:color="auto"/>
        <w:left w:val="none" w:sz="0" w:space="0" w:color="auto"/>
        <w:bottom w:val="none" w:sz="0" w:space="0" w:color="auto"/>
        <w:right w:val="none" w:sz="0" w:space="0" w:color="auto"/>
      </w:divBdr>
    </w:div>
    <w:div w:id="1493832824">
      <w:bodyDiv w:val="1"/>
      <w:marLeft w:val="0"/>
      <w:marRight w:val="0"/>
      <w:marTop w:val="0"/>
      <w:marBottom w:val="0"/>
      <w:divBdr>
        <w:top w:val="none" w:sz="0" w:space="0" w:color="auto"/>
        <w:left w:val="none" w:sz="0" w:space="0" w:color="auto"/>
        <w:bottom w:val="none" w:sz="0" w:space="0" w:color="auto"/>
        <w:right w:val="none" w:sz="0" w:space="0" w:color="auto"/>
      </w:divBdr>
    </w:div>
    <w:div w:id="1493833866">
      <w:bodyDiv w:val="1"/>
      <w:marLeft w:val="0"/>
      <w:marRight w:val="0"/>
      <w:marTop w:val="0"/>
      <w:marBottom w:val="0"/>
      <w:divBdr>
        <w:top w:val="none" w:sz="0" w:space="0" w:color="auto"/>
        <w:left w:val="none" w:sz="0" w:space="0" w:color="auto"/>
        <w:bottom w:val="none" w:sz="0" w:space="0" w:color="auto"/>
        <w:right w:val="none" w:sz="0" w:space="0" w:color="auto"/>
      </w:divBdr>
    </w:div>
    <w:div w:id="1493905748">
      <w:bodyDiv w:val="1"/>
      <w:marLeft w:val="0"/>
      <w:marRight w:val="0"/>
      <w:marTop w:val="0"/>
      <w:marBottom w:val="0"/>
      <w:divBdr>
        <w:top w:val="none" w:sz="0" w:space="0" w:color="auto"/>
        <w:left w:val="none" w:sz="0" w:space="0" w:color="auto"/>
        <w:bottom w:val="none" w:sz="0" w:space="0" w:color="auto"/>
        <w:right w:val="none" w:sz="0" w:space="0" w:color="auto"/>
      </w:divBdr>
    </w:div>
    <w:div w:id="1493983569">
      <w:bodyDiv w:val="1"/>
      <w:marLeft w:val="0"/>
      <w:marRight w:val="0"/>
      <w:marTop w:val="0"/>
      <w:marBottom w:val="0"/>
      <w:divBdr>
        <w:top w:val="none" w:sz="0" w:space="0" w:color="auto"/>
        <w:left w:val="none" w:sz="0" w:space="0" w:color="auto"/>
        <w:bottom w:val="none" w:sz="0" w:space="0" w:color="auto"/>
        <w:right w:val="none" w:sz="0" w:space="0" w:color="auto"/>
      </w:divBdr>
    </w:div>
    <w:div w:id="1493986891">
      <w:bodyDiv w:val="1"/>
      <w:marLeft w:val="0"/>
      <w:marRight w:val="0"/>
      <w:marTop w:val="0"/>
      <w:marBottom w:val="0"/>
      <w:divBdr>
        <w:top w:val="none" w:sz="0" w:space="0" w:color="auto"/>
        <w:left w:val="none" w:sz="0" w:space="0" w:color="auto"/>
        <w:bottom w:val="none" w:sz="0" w:space="0" w:color="auto"/>
        <w:right w:val="none" w:sz="0" w:space="0" w:color="auto"/>
      </w:divBdr>
    </w:div>
    <w:div w:id="1494029295">
      <w:bodyDiv w:val="1"/>
      <w:marLeft w:val="0"/>
      <w:marRight w:val="0"/>
      <w:marTop w:val="0"/>
      <w:marBottom w:val="0"/>
      <w:divBdr>
        <w:top w:val="none" w:sz="0" w:space="0" w:color="auto"/>
        <w:left w:val="none" w:sz="0" w:space="0" w:color="auto"/>
        <w:bottom w:val="none" w:sz="0" w:space="0" w:color="auto"/>
        <w:right w:val="none" w:sz="0" w:space="0" w:color="auto"/>
      </w:divBdr>
    </w:div>
    <w:div w:id="1494032304">
      <w:bodyDiv w:val="1"/>
      <w:marLeft w:val="0"/>
      <w:marRight w:val="0"/>
      <w:marTop w:val="0"/>
      <w:marBottom w:val="0"/>
      <w:divBdr>
        <w:top w:val="none" w:sz="0" w:space="0" w:color="auto"/>
        <w:left w:val="none" w:sz="0" w:space="0" w:color="auto"/>
        <w:bottom w:val="none" w:sz="0" w:space="0" w:color="auto"/>
        <w:right w:val="none" w:sz="0" w:space="0" w:color="auto"/>
      </w:divBdr>
    </w:div>
    <w:div w:id="1494102079">
      <w:bodyDiv w:val="1"/>
      <w:marLeft w:val="0"/>
      <w:marRight w:val="0"/>
      <w:marTop w:val="0"/>
      <w:marBottom w:val="0"/>
      <w:divBdr>
        <w:top w:val="none" w:sz="0" w:space="0" w:color="auto"/>
        <w:left w:val="none" w:sz="0" w:space="0" w:color="auto"/>
        <w:bottom w:val="none" w:sz="0" w:space="0" w:color="auto"/>
        <w:right w:val="none" w:sz="0" w:space="0" w:color="auto"/>
      </w:divBdr>
    </w:div>
    <w:div w:id="1494105892">
      <w:bodyDiv w:val="1"/>
      <w:marLeft w:val="0"/>
      <w:marRight w:val="0"/>
      <w:marTop w:val="0"/>
      <w:marBottom w:val="0"/>
      <w:divBdr>
        <w:top w:val="none" w:sz="0" w:space="0" w:color="auto"/>
        <w:left w:val="none" w:sz="0" w:space="0" w:color="auto"/>
        <w:bottom w:val="none" w:sz="0" w:space="0" w:color="auto"/>
        <w:right w:val="none" w:sz="0" w:space="0" w:color="auto"/>
      </w:divBdr>
    </w:div>
    <w:div w:id="1494108146">
      <w:bodyDiv w:val="1"/>
      <w:marLeft w:val="0"/>
      <w:marRight w:val="0"/>
      <w:marTop w:val="0"/>
      <w:marBottom w:val="0"/>
      <w:divBdr>
        <w:top w:val="none" w:sz="0" w:space="0" w:color="auto"/>
        <w:left w:val="none" w:sz="0" w:space="0" w:color="auto"/>
        <w:bottom w:val="none" w:sz="0" w:space="0" w:color="auto"/>
        <w:right w:val="none" w:sz="0" w:space="0" w:color="auto"/>
      </w:divBdr>
    </w:div>
    <w:div w:id="1494177930">
      <w:bodyDiv w:val="1"/>
      <w:marLeft w:val="0"/>
      <w:marRight w:val="0"/>
      <w:marTop w:val="0"/>
      <w:marBottom w:val="0"/>
      <w:divBdr>
        <w:top w:val="none" w:sz="0" w:space="0" w:color="auto"/>
        <w:left w:val="none" w:sz="0" w:space="0" w:color="auto"/>
        <w:bottom w:val="none" w:sz="0" w:space="0" w:color="auto"/>
        <w:right w:val="none" w:sz="0" w:space="0" w:color="auto"/>
      </w:divBdr>
    </w:div>
    <w:div w:id="1494183248">
      <w:bodyDiv w:val="1"/>
      <w:marLeft w:val="0"/>
      <w:marRight w:val="0"/>
      <w:marTop w:val="0"/>
      <w:marBottom w:val="0"/>
      <w:divBdr>
        <w:top w:val="none" w:sz="0" w:space="0" w:color="auto"/>
        <w:left w:val="none" w:sz="0" w:space="0" w:color="auto"/>
        <w:bottom w:val="none" w:sz="0" w:space="0" w:color="auto"/>
        <w:right w:val="none" w:sz="0" w:space="0" w:color="auto"/>
      </w:divBdr>
    </w:div>
    <w:div w:id="1494224571">
      <w:bodyDiv w:val="1"/>
      <w:marLeft w:val="0"/>
      <w:marRight w:val="0"/>
      <w:marTop w:val="0"/>
      <w:marBottom w:val="0"/>
      <w:divBdr>
        <w:top w:val="none" w:sz="0" w:space="0" w:color="auto"/>
        <w:left w:val="none" w:sz="0" w:space="0" w:color="auto"/>
        <w:bottom w:val="none" w:sz="0" w:space="0" w:color="auto"/>
        <w:right w:val="none" w:sz="0" w:space="0" w:color="auto"/>
      </w:divBdr>
    </w:div>
    <w:div w:id="1494373393">
      <w:bodyDiv w:val="1"/>
      <w:marLeft w:val="0"/>
      <w:marRight w:val="0"/>
      <w:marTop w:val="0"/>
      <w:marBottom w:val="0"/>
      <w:divBdr>
        <w:top w:val="none" w:sz="0" w:space="0" w:color="auto"/>
        <w:left w:val="none" w:sz="0" w:space="0" w:color="auto"/>
        <w:bottom w:val="none" w:sz="0" w:space="0" w:color="auto"/>
        <w:right w:val="none" w:sz="0" w:space="0" w:color="auto"/>
      </w:divBdr>
    </w:div>
    <w:div w:id="1494373652">
      <w:bodyDiv w:val="1"/>
      <w:marLeft w:val="0"/>
      <w:marRight w:val="0"/>
      <w:marTop w:val="0"/>
      <w:marBottom w:val="0"/>
      <w:divBdr>
        <w:top w:val="none" w:sz="0" w:space="0" w:color="auto"/>
        <w:left w:val="none" w:sz="0" w:space="0" w:color="auto"/>
        <w:bottom w:val="none" w:sz="0" w:space="0" w:color="auto"/>
        <w:right w:val="none" w:sz="0" w:space="0" w:color="auto"/>
      </w:divBdr>
    </w:div>
    <w:div w:id="1494488628">
      <w:bodyDiv w:val="1"/>
      <w:marLeft w:val="0"/>
      <w:marRight w:val="0"/>
      <w:marTop w:val="0"/>
      <w:marBottom w:val="0"/>
      <w:divBdr>
        <w:top w:val="none" w:sz="0" w:space="0" w:color="auto"/>
        <w:left w:val="none" w:sz="0" w:space="0" w:color="auto"/>
        <w:bottom w:val="none" w:sz="0" w:space="0" w:color="auto"/>
        <w:right w:val="none" w:sz="0" w:space="0" w:color="auto"/>
      </w:divBdr>
    </w:div>
    <w:div w:id="1494493513">
      <w:bodyDiv w:val="1"/>
      <w:marLeft w:val="0"/>
      <w:marRight w:val="0"/>
      <w:marTop w:val="0"/>
      <w:marBottom w:val="0"/>
      <w:divBdr>
        <w:top w:val="none" w:sz="0" w:space="0" w:color="auto"/>
        <w:left w:val="none" w:sz="0" w:space="0" w:color="auto"/>
        <w:bottom w:val="none" w:sz="0" w:space="0" w:color="auto"/>
        <w:right w:val="none" w:sz="0" w:space="0" w:color="auto"/>
      </w:divBdr>
    </w:div>
    <w:div w:id="1494562406">
      <w:bodyDiv w:val="1"/>
      <w:marLeft w:val="0"/>
      <w:marRight w:val="0"/>
      <w:marTop w:val="0"/>
      <w:marBottom w:val="0"/>
      <w:divBdr>
        <w:top w:val="none" w:sz="0" w:space="0" w:color="auto"/>
        <w:left w:val="none" w:sz="0" w:space="0" w:color="auto"/>
        <w:bottom w:val="none" w:sz="0" w:space="0" w:color="auto"/>
        <w:right w:val="none" w:sz="0" w:space="0" w:color="auto"/>
      </w:divBdr>
    </w:div>
    <w:div w:id="1494569800">
      <w:bodyDiv w:val="1"/>
      <w:marLeft w:val="0"/>
      <w:marRight w:val="0"/>
      <w:marTop w:val="0"/>
      <w:marBottom w:val="0"/>
      <w:divBdr>
        <w:top w:val="none" w:sz="0" w:space="0" w:color="auto"/>
        <w:left w:val="none" w:sz="0" w:space="0" w:color="auto"/>
        <w:bottom w:val="none" w:sz="0" w:space="0" w:color="auto"/>
        <w:right w:val="none" w:sz="0" w:space="0" w:color="auto"/>
      </w:divBdr>
    </w:div>
    <w:div w:id="1494640866">
      <w:bodyDiv w:val="1"/>
      <w:marLeft w:val="0"/>
      <w:marRight w:val="0"/>
      <w:marTop w:val="0"/>
      <w:marBottom w:val="0"/>
      <w:divBdr>
        <w:top w:val="none" w:sz="0" w:space="0" w:color="auto"/>
        <w:left w:val="none" w:sz="0" w:space="0" w:color="auto"/>
        <w:bottom w:val="none" w:sz="0" w:space="0" w:color="auto"/>
        <w:right w:val="none" w:sz="0" w:space="0" w:color="auto"/>
      </w:divBdr>
    </w:div>
    <w:div w:id="1494687960">
      <w:bodyDiv w:val="1"/>
      <w:marLeft w:val="0"/>
      <w:marRight w:val="0"/>
      <w:marTop w:val="0"/>
      <w:marBottom w:val="0"/>
      <w:divBdr>
        <w:top w:val="none" w:sz="0" w:space="0" w:color="auto"/>
        <w:left w:val="none" w:sz="0" w:space="0" w:color="auto"/>
        <w:bottom w:val="none" w:sz="0" w:space="0" w:color="auto"/>
        <w:right w:val="none" w:sz="0" w:space="0" w:color="auto"/>
      </w:divBdr>
    </w:div>
    <w:div w:id="1494759538">
      <w:bodyDiv w:val="1"/>
      <w:marLeft w:val="0"/>
      <w:marRight w:val="0"/>
      <w:marTop w:val="0"/>
      <w:marBottom w:val="0"/>
      <w:divBdr>
        <w:top w:val="none" w:sz="0" w:space="0" w:color="auto"/>
        <w:left w:val="none" w:sz="0" w:space="0" w:color="auto"/>
        <w:bottom w:val="none" w:sz="0" w:space="0" w:color="auto"/>
        <w:right w:val="none" w:sz="0" w:space="0" w:color="auto"/>
      </w:divBdr>
    </w:div>
    <w:div w:id="1494947696">
      <w:bodyDiv w:val="1"/>
      <w:marLeft w:val="0"/>
      <w:marRight w:val="0"/>
      <w:marTop w:val="0"/>
      <w:marBottom w:val="0"/>
      <w:divBdr>
        <w:top w:val="none" w:sz="0" w:space="0" w:color="auto"/>
        <w:left w:val="none" w:sz="0" w:space="0" w:color="auto"/>
        <w:bottom w:val="none" w:sz="0" w:space="0" w:color="auto"/>
        <w:right w:val="none" w:sz="0" w:space="0" w:color="auto"/>
      </w:divBdr>
    </w:div>
    <w:div w:id="1495025254">
      <w:bodyDiv w:val="1"/>
      <w:marLeft w:val="0"/>
      <w:marRight w:val="0"/>
      <w:marTop w:val="0"/>
      <w:marBottom w:val="0"/>
      <w:divBdr>
        <w:top w:val="none" w:sz="0" w:space="0" w:color="auto"/>
        <w:left w:val="none" w:sz="0" w:space="0" w:color="auto"/>
        <w:bottom w:val="none" w:sz="0" w:space="0" w:color="auto"/>
        <w:right w:val="none" w:sz="0" w:space="0" w:color="auto"/>
      </w:divBdr>
    </w:div>
    <w:div w:id="1495027673">
      <w:bodyDiv w:val="1"/>
      <w:marLeft w:val="0"/>
      <w:marRight w:val="0"/>
      <w:marTop w:val="0"/>
      <w:marBottom w:val="0"/>
      <w:divBdr>
        <w:top w:val="none" w:sz="0" w:space="0" w:color="auto"/>
        <w:left w:val="none" w:sz="0" w:space="0" w:color="auto"/>
        <w:bottom w:val="none" w:sz="0" w:space="0" w:color="auto"/>
        <w:right w:val="none" w:sz="0" w:space="0" w:color="auto"/>
      </w:divBdr>
    </w:div>
    <w:div w:id="1495028022">
      <w:bodyDiv w:val="1"/>
      <w:marLeft w:val="0"/>
      <w:marRight w:val="0"/>
      <w:marTop w:val="0"/>
      <w:marBottom w:val="0"/>
      <w:divBdr>
        <w:top w:val="none" w:sz="0" w:space="0" w:color="auto"/>
        <w:left w:val="none" w:sz="0" w:space="0" w:color="auto"/>
        <w:bottom w:val="none" w:sz="0" w:space="0" w:color="auto"/>
        <w:right w:val="none" w:sz="0" w:space="0" w:color="auto"/>
      </w:divBdr>
    </w:div>
    <w:div w:id="1495149532">
      <w:bodyDiv w:val="1"/>
      <w:marLeft w:val="0"/>
      <w:marRight w:val="0"/>
      <w:marTop w:val="0"/>
      <w:marBottom w:val="0"/>
      <w:divBdr>
        <w:top w:val="none" w:sz="0" w:space="0" w:color="auto"/>
        <w:left w:val="none" w:sz="0" w:space="0" w:color="auto"/>
        <w:bottom w:val="none" w:sz="0" w:space="0" w:color="auto"/>
        <w:right w:val="none" w:sz="0" w:space="0" w:color="auto"/>
      </w:divBdr>
    </w:div>
    <w:div w:id="1495218548">
      <w:bodyDiv w:val="1"/>
      <w:marLeft w:val="0"/>
      <w:marRight w:val="0"/>
      <w:marTop w:val="0"/>
      <w:marBottom w:val="0"/>
      <w:divBdr>
        <w:top w:val="none" w:sz="0" w:space="0" w:color="auto"/>
        <w:left w:val="none" w:sz="0" w:space="0" w:color="auto"/>
        <w:bottom w:val="none" w:sz="0" w:space="0" w:color="auto"/>
        <w:right w:val="none" w:sz="0" w:space="0" w:color="auto"/>
      </w:divBdr>
    </w:div>
    <w:div w:id="1495218665">
      <w:bodyDiv w:val="1"/>
      <w:marLeft w:val="0"/>
      <w:marRight w:val="0"/>
      <w:marTop w:val="0"/>
      <w:marBottom w:val="0"/>
      <w:divBdr>
        <w:top w:val="none" w:sz="0" w:space="0" w:color="auto"/>
        <w:left w:val="none" w:sz="0" w:space="0" w:color="auto"/>
        <w:bottom w:val="none" w:sz="0" w:space="0" w:color="auto"/>
        <w:right w:val="none" w:sz="0" w:space="0" w:color="auto"/>
      </w:divBdr>
    </w:div>
    <w:div w:id="1495219628">
      <w:bodyDiv w:val="1"/>
      <w:marLeft w:val="0"/>
      <w:marRight w:val="0"/>
      <w:marTop w:val="0"/>
      <w:marBottom w:val="0"/>
      <w:divBdr>
        <w:top w:val="none" w:sz="0" w:space="0" w:color="auto"/>
        <w:left w:val="none" w:sz="0" w:space="0" w:color="auto"/>
        <w:bottom w:val="none" w:sz="0" w:space="0" w:color="auto"/>
        <w:right w:val="none" w:sz="0" w:space="0" w:color="auto"/>
      </w:divBdr>
    </w:div>
    <w:div w:id="1495220081">
      <w:bodyDiv w:val="1"/>
      <w:marLeft w:val="0"/>
      <w:marRight w:val="0"/>
      <w:marTop w:val="0"/>
      <w:marBottom w:val="0"/>
      <w:divBdr>
        <w:top w:val="none" w:sz="0" w:space="0" w:color="auto"/>
        <w:left w:val="none" w:sz="0" w:space="0" w:color="auto"/>
        <w:bottom w:val="none" w:sz="0" w:space="0" w:color="auto"/>
        <w:right w:val="none" w:sz="0" w:space="0" w:color="auto"/>
      </w:divBdr>
    </w:div>
    <w:div w:id="1495295468">
      <w:bodyDiv w:val="1"/>
      <w:marLeft w:val="0"/>
      <w:marRight w:val="0"/>
      <w:marTop w:val="0"/>
      <w:marBottom w:val="0"/>
      <w:divBdr>
        <w:top w:val="none" w:sz="0" w:space="0" w:color="auto"/>
        <w:left w:val="none" w:sz="0" w:space="0" w:color="auto"/>
        <w:bottom w:val="none" w:sz="0" w:space="0" w:color="auto"/>
        <w:right w:val="none" w:sz="0" w:space="0" w:color="auto"/>
      </w:divBdr>
    </w:div>
    <w:div w:id="1495336611">
      <w:bodyDiv w:val="1"/>
      <w:marLeft w:val="0"/>
      <w:marRight w:val="0"/>
      <w:marTop w:val="0"/>
      <w:marBottom w:val="0"/>
      <w:divBdr>
        <w:top w:val="none" w:sz="0" w:space="0" w:color="auto"/>
        <w:left w:val="none" w:sz="0" w:space="0" w:color="auto"/>
        <w:bottom w:val="none" w:sz="0" w:space="0" w:color="auto"/>
        <w:right w:val="none" w:sz="0" w:space="0" w:color="auto"/>
      </w:divBdr>
    </w:div>
    <w:div w:id="1495342586">
      <w:bodyDiv w:val="1"/>
      <w:marLeft w:val="0"/>
      <w:marRight w:val="0"/>
      <w:marTop w:val="0"/>
      <w:marBottom w:val="0"/>
      <w:divBdr>
        <w:top w:val="none" w:sz="0" w:space="0" w:color="auto"/>
        <w:left w:val="none" w:sz="0" w:space="0" w:color="auto"/>
        <w:bottom w:val="none" w:sz="0" w:space="0" w:color="auto"/>
        <w:right w:val="none" w:sz="0" w:space="0" w:color="auto"/>
      </w:divBdr>
    </w:div>
    <w:div w:id="1495367108">
      <w:bodyDiv w:val="1"/>
      <w:marLeft w:val="0"/>
      <w:marRight w:val="0"/>
      <w:marTop w:val="0"/>
      <w:marBottom w:val="0"/>
      <w:divBdr>
        <w:top w:val="none" w:sz="0" w:space="0" w:color="auto"/>
        <w:left w:val="none" w:sz="0" w:space="0" w:color="auto"/>
        <w:bottom w:val="none" w:sz="0" w:space="0" w:color="auto"/>
        <w:right w:val="none" w:sz="0" w:space="0" w:color="auto"/>
      </w:divBdr>
    </w:div>
    <w:div w:id="1495410724">
      <w:bodyDiv w:val="1"/>
      <w:marLeft w:val="0"/>
      <w:marRight w:val="0"/>
      <w:marTop w:val="0"/>
      <w:marBottom w:val="0"/>
      <w:divBdr>
        <w:top w:val="none" w:sz="0" w:space="0" w:color="auto"/>
        <w:left w:val="none" w:sz="0" w:space="0" w:color="auto"/>
        <w:bottom w:val="none" w:sz="0" w:space="0" w:color="auto"/>
        <w:right w:val="none" w:sz="0" w:space="0" w:color="auto"/>
      </w:divBdr>
    </w:div>
    <w:div w:id="1495417028">
      <w:bodyDiv w:val="1"/>
      <w:marLeft w:val="0"/>
      <w:marRight w:val="0"/>
      <w:marTop w:val="0"/>
      <w:marBottom w:val="0"/>
      <w:divBdr>
        <w:top w:val="none" w:sz="0" w:space="0" w:color="auto"/>
        <w:left w:val="none" w:sz="0" w:space="0" w:color="auto"/>
        <w:bottom w:val="none" w:sz="0" w:space="0" w:color="auto"/>
        <w:right w:val="none" w:sz="0" w:space="0" w:color="auto"/>
      </w:divBdr>
    </w:div>
    <w:div w:id="1495485676">
      <w:bodyDiv w:val="1"/>
      <w:marLeft w:val="0"/>
      <w:marRight w:val="0"/>
      <w:marTop w:val="0"/>
      <w:marBottom w:val="0"/>
      <w:divBdr>
        <w:top w:val="none" w:sz="0" w:space="0" w:color="auto"/>
        <w:left w:val="none" w:sz="0" w:space="0" w:color="auto"/>
        <w:bottom w:val="none" w:sz="0" w:space="0" w:color="auto"/>
        <w:right w:val="none" w:sz="0" w:space="0" w:color="auto"/>
      </w:divBdr>
    </w:div>
    <w:div w:id="1495485789">
      <w:bodyDiv w:val="1"/>
      <w:marLeft w:val="0"/>
      <w:marRight w:val="0"/>
      <w:marTop w:val="0"/>
      <w:marBottom w:val="0"/>
      <w:divBdr>
        <w:top w:val="none" w:sz="0" w:space="0" w:color="auto"/>
        <w:left w:val="none" w:sz="0" w:space="0" w:color="auto"/>
        <w:bottom w:val="none" w:sz="0" w:space="0" w:color="auto"/>
        <w:right w:val="none" w:sz="0" w:space="0" w:color="auto"/>
      </w:divBdr>
    </w:div>
    <w:div w:id="1495533344">
      <w:bodyDiv w:val="1"/>
      <w:marLeft w:val="0"/>
      <w:marRight w:val="0"/>
      <w:marTop w:val="0"/>
      <w:marBottom w:val="0"/>
      <w:divBdr>
        <w:top w:val="none" w:sz="0" w:space="0" w:color="auto"/>
        <w:left w:val="none" w:sz="0" w:space="0" w:color="auto"/>
        <w:bottom w:val="none" w:sz="0" w:space="0" w:color="auto"/>
        <w:right w:val="none" w:sz="0" w:space="0" w:color="auto"/>
      </w:divBdr>
    </w:div>
    <w:div w:id="1495561088">
      <w:bodyDiv w:val="1"/>
      <w:marLeft w:val="0"/>
      <w:marRight w:val="0"/>
      <w:marTop w:val="0"/>
      <w:marBottom w:val="0"/>
      <w:divBdr>
        <w:top w:val="none" w:sz="0" w:space="0" w:color="auto"/>
        <w:left w:val="none" w:sz="0" w:space="0" w:color="auto"/>
        <w:bottom w:val="none" w:sz="0" w:space="0" w:color="auto"/>
        <w:right w:val="none" w:sz="0" w:space="0" w:color="auto"/>
      </w:divBdr>
    </w:div>
    <w:div w:id="1495678407">
      <w:bodyDiv w:val="1"/>
      <w:marLeft w:val="0"/>
      <w:marRight w:val="0"/>
      <w:marTop w:val="0"/>
      <w:marBottom w:val="0"/>
      <w:divBdr>
        <w:top w:val="none" w:sz="0" w:space="0" w:color="auto"/>
        <w:left w:val="none" w:sz="0" w:space="0" w:color="auto"/>
        <w:bottom w:val="none" w:sz="0" w:space="0" w:color="auto"/>
        <w:right w:val="none" w:sz="0" w:space="0" w:color="auto"/>
      </w:divBdr>
    </w:div>
    <w:div w:id="1495680273">
      <w:bodyDiv w:val="1"/>
      <w:marLeft w:val="0"/>
      <w:marRight w:val="0"/>
      <w:marTop w:val="0"/>
      <w:marBottom w:val="0"/>
      <w:divBdr>
        <w:top w:val="none" w:sz="0" w:space="0" w:color="auto"/>
        <w:left w:val="none" w:sz="0" w:space="0" w:color="auto"/>
        <w:bottom w:val="none" w:sz="0" w:space="0" w:color="auto"/>
        <w:right w:val="none" w:sz="0" w:space="0" w:color="auto"/>
      </w:divBdr>
    </w:div>
    <w:div w:id="1495681353">
      <w:bodyDiv w:val="1"/>
      <w:marLeft w:val="0"/>
      <w:marRight w:val="0"/>
      <w:marTop w:val="0"/>
      <w:marBottom w:val="0"/>
      <w:divBdr>
        <w:top w:val="none" w:sz="0" w:space="0" w:color="auto"/>
        <w:left w:val="none" w:sz="0" w:space="0" w:color="auto"/>
        <w:bottom w:val="none" w:sz="0" w:space="0" w:color="auto"/>
        <w:right w:val="none" w:sz="0" w:space="0" w:color="auto"/>
      </w:divBdr>
    </w:div>
    <w:div w:id="1495758691">
      <w:bodyDiv w:val="1"/>
      <w:marLeft w:val="0"/>
      <w:marRight w:val="0"/>
      <w:marTop w:val="0"/>
      <w:marBottom w:val="0"/>
      <w:divBdr>
        <w:top w:val="none" w:sz="0" w:space="0" w:color="auto"/>
        <w:left w:val="none" w:sz="0" w:space="0" w:color="auto"/>
        <w:bottom w:val="none" w:sz="0" w:space="0" w:color="auto"/>
        <w:right w:val="none" w:sz="0" w:space="0" w:color="auto"/>
      </w:divBdr>
    </w:div>
    <w:div w:id="1495796113">
      <w:bodyDiv w:val="1"/>
      <w:marLeft w:val="0"/>
      <w:marRight w:val="0"/>
      <w:marTop w:val="0"/>
      <w:marBottom w:val="0"/>
      <w:divBdr>
        <w:top w:val="none" w:sz="0" w:space="0" w:color="auto"/>
        <w:left w:val="none" w:sz="0" w:space="0" w:color="auto"/>
        <w:bottom w:val="none" w:sz="0" w:space="0" w:color="auto"/>
        <w:right w:val="none" w:sz="0" w:space="0" w:color="auto"/>
      </w:divBdr>
    </w:div>
    <w:div w:id="1495802609">
      <w:bodyDiv w:val="1"/>
      <w:marLeft w:val="0"/>
      <w:marRight w:val="0"/>
      <w:marTop w:val="0"/>
      <w:marBottom w:val="0"/>
      <w:divBdr>
        <w:top w:val="none" w:sz="0" w:space="0" w:color="auto"/>
        <w:left w:val="none" w:sz="0" w:space="0" w:color="auto"/>
        <w:bottom w:val="none" w:sz="0" w:space="0" w:color="auto"/>
        <w:right w:val="none" w:sz="0" w:space="0" w:color="auto"/>
      </w:divBdr>
    </w:div>
    <w:div w:id="1495872130">
      <w:bodyDiv w:val="1"/>
      <w:marLeft w:val="0"/>
      <w:marRight w:val="0"/>
      <w:marTop w:val="0"/>
      <w:marBottom w:val="0"/>
      <w:divBdr>
        <w:top w:val="none" w:sz="0" w:space="0" w:color="auto"/>
        <w:left w:val="none" w:sz="0" w:space="0" w:color="auto"/>
        <w:bottom w:val="none" w:sz="0" w:space="0" w:color="auto"/>
        <w:right w:val="none" w:sz="0" w:space="0" w:color="auto"/>
      </w:divBdr>
    </w:div>
    <w:div w:id="1495873005">
      <w:bodyDiv w:val="1"/>
      <w:marLeft w:val="0"/>
      <w:marRight w:val="0"/>
      <w:marTop w:val="0"/>
      <w:marBottom w:val="0"/>
      <w:divBdr>
        <w:top w:val="none" w:sz="0" w:space="0" w:color="auto"/>
        <w:left w:val="none" w:sz="0" w:space="0" w:color="auto"/>
        <w:bottom w:val="none" w:sz="0" w:space="0" w:color="auto"/>
        <w:right w:val="none" w:sz="0" w:space="0" w:color="auto"/>
      </w:divBdr>
    </w:div>
    <w:div w:id="1495955840">
      <w:bodyDiv w:val="1"/>
      <w:marLeft w:val="0"/>
      <w:marRight w:val="0"/>
      <w:marTop w:val="0"/>
      <w:marBottom w:val="0"/>
      <w:divBdr>
        <w:top w:val="none" w:sz="0" w:space="0" w:color="auto"/>
        <w:left w:val="none" w:sz="0" w:space="0" w:color="auto"/>
        <w:bottom w:val="none" w:sz="0" w:space="0" w:color="auto"/>
        <w:right w:val="none" w:sz="0" w:space="0" w:color="auto"/>
      </w:divBdr>
    </w:div>
    <w:div w:id="1495994182">
      <w:bodyDiv w:val="1"/>
      <w:marLeft w:val="0"/>
      <w:marRight w:val="0"/>
      <w:marTop w:val="0"/>
      <w:marBottom w:val="0"/>
      <w:divBdr>
        <w:top w:val="none" w:sz="0" w:space="0" w:color="auto"/>
        <w:left w:val="none" w:sz="0" w:space="0" w:color="auto"/>
        <w:bottom w:val="none" w:sz="0" w:space="0" w:color="auto"/>
        <w:right w:val="none" w:sz="0" w:space="0" w:color="auto"/>
      </w:divBdr>
    </w:div>
    <w:div w:id="1495994954">
      <w:bodyDiv w:val="1"/>
      <w:marLeft w:val="0"/>
      <w:marRight w:val="0"/>
      <w:marTop w:val="0"/>
      <w:marBottom w:val="0"/>
      <w:divBdr>
        <w:top w:val="none" w:sz="0" w:space="0" w:color="auto"/>
        <w:left w:val="none" w:sz="0" w:space="0" w:color="auto"/>
        <w:bottom w:val="none" w:sz="0" w:space="0" w:color="auto"/>
        <w:right w:val="none" w:sz="0" w:space="0" w:color="auto"/>
      </w:divBdr>
    </w:div>
    <w:div w:id="1496070816">
      <w:bodyDiv w:val="1"/>
      <w:marLeft w:val="0"/>
      <w:marRight w:val="0"/>
      <w:marTop w:val="0"/>
      <w:marBottom w:val="0"/>
      <w:divBdr>
        <w:top w:val="none" w:sz="0" w:space="0" w:color="auto"/>
        <w:left w:val="none" w:sz="0" w:space="0" w:color="auto"/>
        <w:bottom w:val="none" w:sz="0" w:space="0" w:color="auto"/>
        <w:right w:val="none" w:sz="0" w:space="0" w:color="auto"/>
      </w:divBdr>
    </w:div>
    <w:div w:id="1496148393">
      <w:bodyDiv w:val="1"/>
      <w:marLeft w:val="0"/>
      <w:marRight w:val="0"/>
      <w:marTop w:val="0"/>
      <w:marBottom w:val="0"/>
      <w:divBdr>
        <w:top w:val="none" w:sz="0" w:space="0" w:color="auto"/>
        <w:left w:val="none" w:sz="0" w:space="0" w:color="auto"/>
        <w:bottom w:val="none" w:sz="0" w:space="0" w:color="auto"/>
        <w:right w:val="none" w:sz="0" w:space="0" w:color="auto"/>
      </w:divBdr>
    </w:div>
    <w:div w:id="1496340007">
      <w:bodyDiv w:val="1"/>
      <w:marLeft w:val="0"/>
      <w:marRight w:val="0"/>
      <w:marTop w:val="0"/>
      <w:marBottom w:val="0"/>
      <w:divBdr>
        <w:top w:val="none" w:sz="0" w:space="0" w:color="auto"/>
        <w:left w:val="none" w:sz="0" w:space="0" w:color="auto"/>
        <w:bottom w:val="none" w:sz="0" w:space="0" w:color="auto"/>
        <w:right w:val="none" w:sz="0" w:space="0" w:color="auto"/>
      </w:divBdr>
    </w:div>
    <w:div w:id="1496412670">
      <w:bodyDiv w:val="1"/>
      <w:marLeft w:val="0"/>
      <w:marRight w:val="0"/>
      <w:marTop w:val="0"/>
      <w:marBottom w:val="0"/>
      <w:divBdr>
        <w:top w:val="none" w:sz="0" w:space="0" w:color="auto"/>
        <w:left w:val="none" w:sz="0" w:space="0" w:color="auto"/>
        <w:bottom w:val="none" w:sz="0" w:space="0" w:color="auto"/>
        <w:right w:val="none" w:sz="0" w:space="0" w:color="auto"/>
      </w:divBdr>
    </w:div>
    <w:div w:id="1496415609">
      <w:bodyDiv w:val="1"/>
      <w:marLeft w:val="0"/>
      <w:marRight w:val="0"/>
      <w:marTop w:val="0"/>
      <w:marBottom w:val="0"/>
      <w:divBdr>
        <w:top w:val="none" w:sz="0" w:space="0" w:color="auto"/>
        <w:left w:val="none" w:sz="0" w:space="0" w:color="auto"/>
        <w:bottom w:val="none" w:sz="0" w:space="0" w:color="auto"/>
        <w:right w:val="none" w:sz="0" w:space="0" w:color="auto"/>
      </w:divBdr>
    </w:div>
    <w:div w:id="1496451373">
      <w:bodyDiv w:val="1"/>
      <w:marLeft w:val="0"/>
      <w:marRight w:val="0"/>
      <w:marTop w:val="0"/>
      <w:marBottom w:val="0"/>
      <w:divBdr>
        <w:top w:val="none" w:sz="0" w:space="0" w:color="auto"/>
        <w:left w:val="none" w:sz="0" w:space="0" w:color="auto"/>
        <w:bottom w:val="none" w:sz="0" w:space="0" w:color="auto"/>
        <w:right w:val="none" w:sz="0" w:space="0" w:color="auto"/>
      </w:divBdr>
    </w:div>
    <w:div w:id="1496457305">
      <w:bodyDiv w:val="1"/>
      <w:marLeft w:val="0"/>
      <w:marRight w:val="0"/>
      <w:marTop w:val="0"/>
      <w:marBottom w:val="0"/>
      <w:divBdr>
        <w:top w:val="none" w:sz="0" w:space="0" w:color="auto"/>
        <w:left w:val="none" w:sz="0" w:space="0" w:color="auto"/>
        <w:bottom w:val="none" w:sz="0" w:space="0" w:color="auto"/>
        <w:right w:val="none" w:sz="0" w:space="0" w:color="auto"/>
      </w:divBdr>
    </w:div>
    <w:div w:id="1496529657">
      <w:bodyDiv w:val="1"/>
      <w:marLeft w:val="0"/>
      <w:marRight w:val="0"/>
      <w:marTop w:val="0"/>
      <w:marBottom w:val="0"/>
      <w:divBdr>
        <w:top w:val="none" w:sz="0" w:space="0" w:color="auto"/>
        <w:left w:val="none" w:sz="0" w:space="0" w:color="auto"/>
        <w:bottom w:val="none" w:sz="0" w:space="0" w:color="auto"/>
        <w:right w:val="none" w:sz="0" w:space="0" w:color="auto"/>
      </w:divBdr>
    </w:div>
    <w:div w:id="1496645966">
      <w:bodyDiv w:val="1"/>
      <w:marLeft w:val="0"/>
      <w:marRight w:val="0"/>
      <w:marTop w:val="0"/>
      <w:marBottom w:val="0"/>
      <w:divBdr>
        <w:top w:val="none" w:sz="0" w:space="0" w:color="auto"/>
        <w:left w:val="none" w:sz="0" w:space="0" w:color="auto"/>
        <w:bottom w:val="none" w:sz="0" w:space="0" w:color="auto"/>
        <w:right w:val="none" w:sz="0" w:space="0" w:color="auto"/>
      </w:divBdr>
    </w:div>
    <w:div w:id="1496648155">
      <w:bodyDiv w:val="1"/>
      <w:marLeft w:val="0"/>
      <w:marRight w:val="0"/>
      <w:marTop w:val="0"/>
      <w:marBottom w:val="0"/>
      <w:divBdr>
        <w:top w:val="none" w:sz="0" w:space="0" w:color="auto"/>
        <w:left w:val="none" w:sz="0" w:space="0" w:color="auto"/>
        <w:bottom w:val="none" w:sz="0" w:space="0" w:color="auto"/>
        <w:right w:val="none" w:sz="0" w:space="0" w:color="auto"/>
      </w:divBdr>
    </w:div>
    <w:div w:id="1496803637">
      <w:bodyDiv w:val="1"/>
      <w:marLeft w:val="0"/>
      <w:marRight w:val="0"/>
      <w:marTop w:val="0"/>
      <w:marBottom w:val="0"/>
      <w:divBdr>
        <w:top w:val="none" w:sz="0" w:space="0" w:color="auto"/>
        <w:left w:val="none" w:sz="0" w:space="0" w:color="auto"/>
        <w:bottom w:val="none" w:sz="0" w:space="0" w:color="auto"/>
        <w:right w:val="none" w:sz="0" w:space="0" w:color="auto"/>
      </w:divBdr>
    </w:div>
    <w:div w:id="1496804605">
      <w:bodyDiv w:val="1"/>
      <w:marLeft w:val="0"/>
      <w:marRight w:val="0"/>
      <w:marTop w:val="0"/>
      <w:marBottom w:val="0"/>
      <w:divBdr>
        <w:top w:val="none" w:sz="0" w:space="0" w:color="auto"/>
        <w:left w:val="none" w:sz="0" w:space="0" w:color="auto"/>
        <w:bottom w:val="none" w:sz="0" w:space="0" w:color="auto"/>
        <w:right w:val="none" w:sz="0" w:space="0" w:color="auto"/>
      </w:divBdr>
    </w:div>
    <w:div w:id="1496843077">
      <w:bodyDiv w:val="1"/>
      <w:marLeft w:val="0"/>
      <w:marRight w:val="0"/>
      <w:marTop w:val="0"/>
      <w:marBottom w:val="0"/>
      <w:divBdr>
        <w:top w:val="none" w:sz="0" w:space="0" w:color="auto"/>
        <w:left w:val="none" w:sz="0" w:space="0" w:color="auto"/>
        <w:bottom w:val="none" w:sz="0" w:space="0" w:color="auto"/>
        <w:right w:val="none" w:sz="0" w:space="0" w:color="auto"/>
      </w:divBdr>
    </w:div>
    <w:div w:id="1496871846">
      <w:bodyDiv w:val="1"/>
      <w:marLeft w:val="0"/>
      <w:marRight w:val="0"/>
      <w:marTop w:val="0"/>
      <w:marBottom w:val="0"/>
      <w:divBdr>
        <w:top w:val="none" w:sz="0" w:space="0" w:color="auto"/>
        <w:left w:val="none" w:sz="0" w:space="0" w:color="auto"/>
        <w:bottom w:val="none" w:sz="0" w:space="0" w:color="auto"/>
        <w:right w:val="none" w:sz="0" w:space="0" w:color="auto"/>
      </w:divBdr>
    </w:div>
    <w:div w:id="1496995704">
      <w:bodyDiv w:val="1"/>
      <w:marLeft w:val="0"/>
      <w:marRight w:val="0"/>
      <w:marTop w:val="0"/>
      <w:marBottom w:val="0"/>
      <w:divBdr>
        <w:top w:val="none" w:sz="0" w:space="0" w:color="auto"/>
        <w:left w:val="none" w:sz="0" w:space="0" w:color="auto"/>
        <w:bottom w:val="none" w:sz="0" w:space="0" w:color="auto"/>
        <w:right w:val="none" w:sz="0" w:space="0" w:color="auto"/>
      </w:divBdr>
    </w:div>
    <w:div w:id="1496998233">
      <w:bodyDiv w:val="1"/>
      <w:marLeft w:val="0"/>
      <w:marRight w:val="0"/>
      <w:marTop w:val="0"/>
      <w:marBottom w:val="0"/>
      <w:divBdr>
        <w:top w:val="none" w:sz="0" w:space="0" w:color="auto"/>
        <w:left w:val="none" w:sz="0" w:space="0" w:color="auto"/>
        <w:bottom w:val="none" w:sz="0" w:space="0" w:color="auto"/>
        <w:right w:val="none" w:sz="0" w:space="0" w:color="auto"/>
      </w:divBdr>
    </w:div>
    <w:div w:id="1497039779">
      <w:bodyDiv w:val="1"/>
      <w:marLeft w:val="0"/>
      <w:marRight w:val="0"/>
      <w:marTop w:val="0"/>
      <w:marBottom w:val="0"/>
      <w:divBdr>
        <w:top w:val="none" w:sz="0" w:space="0" w:color="auto"/>
        <w:left w:val="none" w:sz="0" w:space="0" w:color="auto"/>
        <w:bottom w:val="none" w:sz="0" w:space="0" w:color="auto"/>
        <w:right w:val="none" w:sz="0" w:space="0" w:color="auto"/>
      </w:divBdr>
    </w:div>
    <w:div w:id="1497065410">
      <w:bodyDiv w:val="1"/>
      <w:marLeft w:val="0"/>
      <w:marRight w:val="0"/>
      <w:marTop w:val="0"/>
      <w:marBottom w:val="0"/>
      <w:divBdr>
        <w:top w:val="none" w:sz="0" w:space="0" w:color="auto"/>
        <w:left w:val="none" w:sz="0" w:space="0" w:color="auto"/>
        <w:bottom w:val="none" w:sz="0" w:space="0" w:color="auto"/>
        <w:right w:val="none" w:sz="0" w:space="0" w:color="auto"/>
      </w:divBdr>
    </w:div>
    <w:div w:id="1497113988">
      <w:bodyDiv w:val="1"/>
      <w:marLeft w:val="0"/>
      <w:marRight w:val="0"/>
      <w:marTop w:val="0"/>
      <w:marBottom w:val="0"/>
      <w:divBdr>
        <w:top w:val="none" w:sz="0" w:space="0" w:color="auto"/>
        <w:left w:val="none" w:sz="0" w:space="0" w:color="auto"/>
        <w:bottom w:val="none" w:sz="0" w:space="0" w:color="auto"/>
        <w:right w:val="none" w:sz="0" w:space="0" w:color="auto"/>
      </w:divBdr>
    </w:div>
    <w:div w:id="1497116149">
      <w:bodyDiv w:val="1"/>
      <w:marLeft w:val="0"/>
      <w:marRight w:val="0"/>
      <w:marTop w:val="0"/>
      <w:marBottom w:val="0"/>
      <w:divBdr>
        <w:top w:val="none" w:sz="0" w:space="0" w:color="auto"/>
        <w:left w:val="none" w:sz="0" w:space="0" w:color="auto"/>
        <w:bottom w:val="none" w:sz="0" w:space="0" w:color="auto"/>
        <w:right w:val="none" w:sz="0" w:space="0" w:color="auto"/>
      </w:divBdr>
    </w:div>
    <w:div w:id="1497190859">
      <w:bodyDiv w:val="1"/>
      <w:marLeft w:val="0"/>
      <w:marRight w:val="0"/>
      <w:marTop w:val="0"/>
      <w:marBottom w:val="0"/>
      <w:divBdr>
        <w:top w:val="none" w:sz="0" w:space="0" w:color="auto"/>
        <w:left w:val="none" w:sz="0" w:space="0" w:color="auto"/>
        <w:bottom w:val="none" w:sz="0" w:space="0" w:color="auto"/>
        <w:right w:val="none" w:sz="0" w:space="0" w:color="auto"/>
      </w:divBdr>
    </w:div>
    <w:div w:id="1497260917">
      <w:bodyDiv w:val="1"/>
      <w:marLeft w:val="0"/>
      <w:marRight w:val="0"/>
      <w:marTop w:val="0"/>
      <w:marBottom w:val="0"/>
      <w:divBdr>
        <w:top w:val="none" w:sz="0" w:space="0" w:color="auto"/>
        <w:left w:val="none" w:sz="0" w:space="0" w:color="auto"/>
        <w:bottom w:val="none" w:sz="0" w:space="0" w:color="auto"/>
        <w:right w:val="none" w:sz="0" w:space="0" w:color="auto"/>
      </w:divBdr>
    </w:div>
    <w:div w:id="1497266055">
      <w:bodyDiv w:val="1"/>
      <w:marLeft w:val="0"/>
      <w:marRight w:val="0"/>
      <w:marTop w:val="0"/>
      <w:marBottom w:val="0"/>
      <w:divBdr>
        <w:top w:val="none" w:sz="0" w:space="0" w:color="auto"/>
        <w:left w:val="none" w:sz="0" w:space="0" w:color="auto"/>
        <w:bottom w:val="none" w:sz="0" w:space="0" w:color="auto"/>
        <w:right w:val="none" w:sz="0" w:space="0" w:color="auto"/>
      </w:divBdr>
    </w:div>
    <w:div w:id="1497309449">
      <w:bodyDiv w:val="1"/>
      <w:marLeft w:val="0"/>
      <w:marRight w:val="0"/>
      <w:marTop w:val="0"/>
      <w:marBottom w:val="0"/>
      <w:divBdr>
        <w:top w:val="none" w:sz="0" w:space="0" w:color="auto"/>
        <w:left w:val="none" w:sz="0" w:space="0" w:color="auto"/>
        <w:bottom w:val="none" w:sz="0" w:space="0" w:color="auto"/>
        <w:right w:val="none" w:sz="0" w:space="0" w:color="auto"/>
      </w:divBdr>
    </w:div>
    <w:div w:id="1497385049">
      <w:bodyDiv w:val="1"/>
      <w:marLeft w:val="0"/>
      <w:marRight w:val="0"/>
      <w:marTop w:val="0"/>
      <w:marBottom w:val="0"/>
      <w:divBdr>
        <w:top w:val="none" w:sz="0" w:space="0" w:color="auto"/>
        <w:left w:val="none" w:sz="0" w:space="0" w:color="auto"/>
        <w:bottom w:val="none" w:sz="0" w:space="0" w:color="auto"/>
        <w:right w:val="none" w:sz="0" w:space="0" w:color="auto"/>
      </w:divBdr>
    </w:div>
    <w:div w:id="1497453614">
      <w:bodyDiv w:val="1"/>
      <w:marLeft w:val="0"/>
      <w:marRight w:val="0"/>
      <w:marTop w:val="0"/>
      <w:marBottom w:val="0"/>
      <w:divBdr>
        <w:top w:val="none" w:sz="0" w:space="0" w:color="auto"/>
        <w:left w:val="none" w:sz="0" w:space="0" w:color="auto"/>
        <w:bottom w:val="none" w:sz="0" w:space="0" w:color="auto"/>
        <w:right w:val="none" w:sz="0" w:space="0" w:color="auto"/>
      </w:divBdr>
    </w:div>
    <w:div w:id="1497528276">
      <w:bodyDiv w:val="1"/>
      <w:marLeft w:val="0"/>
      <w:marRight w:val="0"/>
      <w:marTop w:val="0"/>
      <w:marBottom w:val="0"/>
      <w:divBdr>
        <w:top w:val="none" w:sz="0" w:space="0" w:color="auto"/>
        <w:left w:val="none" w:sz="0" w:space="0" w:color="auto"/>
        <w:bottom w:val="none" w:sz="0" w:space="0" w:color="auto"/>
        <w:right w:val="none" w:sz="0" w:space="0" w:color="auto"/>
      </w:divBdr>
    </w:div>
    <w:div w:id="1497569256">
      <w:bodyDiv w:val="1"/>
      <w:marLeft w:val="0"/>
      <w:marRight w:val="0"/>
      <w:marTop w:val="0"/>
      <w:marBottom w:val="0"/>
      <w:divBdr>
        <w:top w:val="none" w:sz="0" w:space="0" w:color="auto"/>
        <w:left w:val="none" w:sz="0" w:space="0" w:color="auto"/>
        <w:bottom w:val="none" w:sz="0" w:space="0" w:color="auto"/>
        <w:right w:val="none" w:sz="0" w:space="0" w:color="auto"/>
      </w:divBdr>
    </w:div>
    <w:div w:id="1497571881">
      <w:bodyDiv w:val="1"/>
      <w:marLeft w:val="0"/>
      <w:marRight w:val="0"/>
      <w:marTop w:val="0"/>
      <w:marBottom w:val="0"/>
      <w:divBdr>
        <w:top w:val="none" w:sz="0" w:space="0" w:color="auto"/>
        <w:left w:val="none" w:sz="0" w:space="0" w:color="auto"/>
        <w:bottom w:val="none" w:sz="0" w:space="0" w:color="auto"/>
        <w:right w:val="none" w:sz="0" w:space="0" w:color="auto"/>
      </w:divBdr>
    </w:div>
    <w:div w:id="1497572195">
      <w:bodyDiv w:val="1"/>
      <w:marLeft w:val="0"/>
      <w:marRight w:val="0"/>
      <w:marTop w:val="0"/>
      <w:marBottom w:val="0"/>
      <w:divBdr>
        <w:top w:val="none" w:sz="0" w:space="0" w:color="auto"/>
        <w:left w:val="none" w:sz="0" w:space="0" w:color="auto"/>
        <w:bottom w:val="none" w:sz="0" w:space="0" w:color="auto"/>
        <w:right w:val="none" w:sz="0" w:space="0" w:color="auto"/>
      </w:divBdr>
    </w:div>
    <w:div w:id="1497696231">
      <w:bodyDiv w:val="1"/>
      <w:marLeft w:val="0"/>
      <w:marRight w:val="0"/>
      <w:marTop w:val="0"/>
      <w:marBottom w:val="0"/>
      <w:divBdr>
        <w:top w:val="none" w:sz="0" w:space="0" w:color="auto"/>
        <w:left w:val="none" w:sz="0" w:space="0" w:color="auto"/>
        <w:bottom w:val="none" w:sz="0" w:space="0" w:color="auto"/>
        <w:right w:val="none" w:sz="0" w:space="0" w:color="auto"/>
      </w:divBdr>
    </w:div>
    <w:div w:id="1497720505">
      <w:bodyDiv w:val="1"/>
      <w:marLeft w:val="0"/>
      <w:marRight w:val="0"/>
      <w:marTop w:val="0"/>
      <w:marBottom w:val="0"/>
      <w:divBdr>
        <w:top w:val="none" w:sz="0" w:space="0" w:color="auto"/>
        <w:left w:val="none" w:sz="0" w:space="0" w:color="auto"/>
        <w:bottom w:val="none" w:sz="0" w:space="0" w:color="auto"/>
        <w:right w:val="none" w:sz="0" w:space="0" w:color="auto"/>
      </w:divBdr>
    </w:div>
    <w:div w:id="1497767530">
      <w:bodyDiv w:val="1"/>
      <w:marLeft w:val="0"/>
      <w:marRight w:val="0"/>
      <w:marTop w:val="0"/>
      <w:marBottom w:val="0"/>
      <w:divBdr>
        <w:top w:val="none" w:sz="0" w:space="0" w:color="auto"/>
        <w:left w:val="none" w:sz="0" w:space="0" w:color="auto"/>
        <w:bottom w:val="none" w:sz="0" w:space="0" w:color="auto"/>
        <w:right w:val="none" w:sz="0" w:space="0" w:color="auto"/>
      </w:divBdr>
    </w:div>
    <w:div w:id="1497840145">
      <w:bodyDiv w:val="1"/>
      <w:marLeft w:val="0"/>
      <w:marRight w:val="0"/>
      <w:marTop w:val="0"/>
      <w:marBottom w:val="0"/>
      <w:divBdr>
        <w:top w:val="none" w:sz="0" w:space="0" w:color="auto"/>
        <w:left w:val="none" w:sz="0" w:space="0" w:color="auto"/>
        <w:bottom w:val="none" w:sz="0" w:space="0" w:color="auto"/>
        <w:right w:val="none" w:sz="0" w:space="0" w:color="auto"/>
      </w:divBdr>
    </w:div>
    <w:div w:id="1497843075">
      <w:bodyDiv w:val="1"/>
      <w:marLeft w:val="0"/>
      <w:marRight w:val="0"/>
      <w:marTop w:val="0"/>
      <w:marBottom w:val="0"/>
      <w:divBdr>
        <w:top w:val="none" w:sz="0" w:space="0" w:color="auto"/>
        <w:left w:val="none" w:sz="0" w:space="0" w:color="auto"/>
        <w:bottom w:val="none" w:sz="0" w:space="0" w:color="auto"/>
        <w:right w:val="none" w:sz="0" w:space="0" w:color="auto"/>
      </w:divBdr>
    </w:div>
    <w:div w:id="1497844870">
      <w:bodyDiv w:val="1"/>
      <w:marLeft w:val="0"/>
      <w:marRight w:val="0"/>
      <w:marTop w:val="0"/>
      <w:marBottom w:val="0"/>
      <w:divBdr>
        <w:top w:val="none" w:sz="0" w:space="0" w:color="auto"/>
        <w:left w:val="none" w:sz="0" w:space="0" w:color="auto"/>
        <w:bottom w:val="none" w:sz="0" w:space="0" w:color="auto"/>
        <w:right w:val="none" w:sz="0" w:space="0" w:color="auto"/>
      </w:divBdr>
    </w:div>
    <w:div w:id="1497922147">
      <w:bodyDiv w:val="1"/>
      <w:marLeft w:val="0"/>
      <w:marRight w:val="0"/>
      <w:marTop w:val="0"/>
      <w:marBottom w:val="0"/>
      <w:divBdr>
        <w:top w:val="none" w:sz="0" w:space="0" w:color="auto"/>
        <w:left w:val="none" w:sz="0" w:space="0" w:color="auto"/>
        <w:bottom w:val="none" w:sz="0" w:space="0" w:color="auto"/>
        <w:right w:val="none" w:sz="0" w:space="0" w:color="auto"/>
      </w:divBdr>
    </w:div>
    <w:div w:id="1497988426">
      <w:bodyDiv w:val="1"/>
      <w:marLeft w:val="0"/>
      <w:marRight w:val="0"/>
      <w:marTop w:val="0"/>
      <w:marBottom w:val="0"/>
      <w:divBdr>
        <w:top w:val="none" w:sz="0" w:space="0" w:color="auto"/>
        <w:left w:val="none" w:sz="0" w:space="0" w:color="auto"/>
        <w:bottom w:val="none" w:sz="0" w:space="0" w:color="auto"/>
        <w:right w:val="none" w:sz="0" w:space="0" w:color="auto"/>
      </w:divBdr>
    </w:div>
    <w:div w:id="1498106287">
      <w:bodyDiv w:val="1"/>
      <w:marLeft w:val="0"/>
      <w:marRight w:val="0"/>
      <w:marTop w:val="0"/>
      <w:marBottom w:val="0"/>
      <w:divBdr>
        <w:top w:val="none" w:sz="0" w:space="0" w:color="auto"/>
        <w:left w:val="none" w:sz="0" w:space="0" w:color="auto"/>
        <w:bottom w:val="none" w:sz="0" w:space="0" w:color="auto"/>
        <w:right w:val="none" w:sz="0" w:space="0" w:color="auto"/>
      </w:divBdr>
    </w:div>
    <w:div w:id="1498113936">
      <w:bodyDiv w:val="1"/>
      <w:marLeft w:val="0"/>
      <w:marRight w:val="0"/>
      <w:marTop w:val="0"/>
      <w:marBottom w:val="0"/>
      <w:divBdr>
        <w:top w:val="none" w:sz="0" w:space="0" w:color="auto"/>
        <w:left w:val="none" w:sz="0" w:space="0" w:color="auto"/>
        <w:bottom w:val="none" w:sz="0" w:space="0" w:color="auto"/>
        <w:right w:val="none" w:sz="0" w:space="0" w:color="auto"/>
      </w:divBdr>
    </w:div>
    <w:div w:id="1498184343">
      <w:bodyDiv w:val="1"/>
      <w:marLeft w:val="0"/>
      <w:marRight w:val="0"/>
      <w:marTop w:val="0"/>
      <w:marBottom w:val="0"/>
      <w:divBdr>
        <w:top w:val="none" w:sz="0" w:space="0" w:color="auto"/>
        <w:left w:val="none" w:sz="0" w:space="0" w:color="auto"/>
        <w:bottom w:val="none" w:sz="0" w:space="0" w:color="auto"/>
        <w:right w:val="none" w:sz="0" w:space="0" w:color="auto"/>
      </w:divBdr>
    </w:div>
    <w:div w:id="1498223953">
      <w:bodyDiv w:val="1"/>
      <w:marLeft w:val="0"/>
      <w:marRight w:val="0"/>
      <w:marTop w:val="0"/>
      <w:marBottom w:val="0"/>
      <w:divBdr>
        <w:top w:val="none" w:sz="0" w:space="0" w:color="auto"/>
        <w:left w:val="none" w:sz="0" w:space="0" w:color="auto"/>
        <w:bottom w:val="none" w:sz="0" w:space="0" w:color="auto"/>
        <w:right w:val="none" w:sz="0" w:space="0" w:color="auto"/>
      </w:divBdr>
    </w:div>
    <w:div w:id="1498227448">
      <w:bodyDiv w:val="1"/>
      <w:marLeft w:val="0"/>
      <w:marRight w:val="0"/>
      <w:marTop w:val="0"/>
      <w:marBottom w:val="0"/>
      <w:divBdr>
        <w:top w:val="none" w:sz="0" w:space="0" w:color="auto"/>
        <w:left w:val="none" w:sz="0" w:space="0" w:color="auto"/>
        <w:bottom w:val="none" w:sz="0" w:space="0" w:color="auto"/>
        <w:right w:val="none" w:sz="0" w:space="0" w:color="auto"/>
      </w:divBdr>
    </w:div>
    <w:div w:id="1498227842">
      <w:bodyDiv w:val="1"/>
      <w:marLeft w:val="0"/>
      <w:marRight w:val="0"/>
      <w:marTop w:val="0"/>
      <w:marBottom w:val="0"/>
      <w:divBdr>
        <w:top w:val="none" w:sz="0" w:space="0" w:color="auto"/>
        <w:left w:val="none" w:sz="0" w:space="0" w:color="auto"/>
        <w:bottom w:val="none" w:sz="0" w:space="0" w:color="auto"/>
        <w:right w:val="none" w:sz="0" w:space="0" w:color="auto"/>
      </w:divBdr>
    </w:div>
    <w:div w:id="1498230148">
      <w:bodyDiv w:val="1"/>
      <w:marLeft w:val="0"/>
      <w:marRight w:val="0"/>
      <w:marTop w:val="0"/>
      <w:marBottom w:val="0"/>
      <w:divBdr>
        <w:top w:val="none" w:sz="0" w:space="0" w:color="auto"/>
        <w:left w:val="none" w:sz="0" w:space="0" w:color="auto"/>
        <w:bottom w:val="none" w:sz="0" w:space="0" w:color="auto"/>
        <w:right w:val="none" w:sz="0" w:space="0" w:color="auto"/>
      </w:divBdr>
    </w:div>
    <w:div w:id="1498420932">
      <w:bodyDiv w:val="1"/>
      <w:marLeft w:val="0"/>
      <w:marRight w:val="0"/>
      <w:marTop w:val="0"/>
      <w:marBottom w:val="0"/>
      <w:divBdr>
        <w:top w:val="none" w:sz="0" w:space="0" w:color="auto"/>
        <w:left w:val="none" w:sz="0" w:space="0" w:color="auto"/>
        <w:bottom w:val="none" w:sz="0" w:space="0" w:color="auto"/>
        <w:right w:val="none" w:sz="0" w:space="0" w:color="auto"/>
      </w:divBdr>
    </w:div>
    <w:div w:id="1498569173">
      <w:bodyDiv w:val="1"/>
      <w:marLeft w:val="0"/>
      <w:marRight w:val="0"/>
      <w:marTop w:val="0"/>
      <w:marBottom w:val="0"/>
      <w:divBdr>
        <w:top w:val="none" w:sz="0" w:space="0" w:color="auto"/>
        <w:left w:val="none" w:sz="0" w:space="0" w:color="auto"/>
        <w:bottom w:val="none" w:sz="0" w:space="0" w:color="auto"/>
        <w:right w:val="none" w:sz="0" w:space="0" w:color="auto"/>
      </w:divBdr>
    </w:div>
    <w:div w:id="1498577352">
      <w:bodyDiv w:val="1"/>
      <w:marLeft w:val="0"/>
      <w:marRight w:val="0"/>
      <w:marTop w:val="0"/>
      <w:marBottom w:val="0"/>
      <w:divBdr>
        <w:top w:val="none" w:sz="0" w:space="0" w:color="auto"/>
        <w:left w:val="none" w:sz="0" w:space="0" w:color="auto"/>
        <w:bottom w:val="none" w:sz="0" w:space="0" w:color="auto"/>
        <w:right w:val="none" w:sz="0" w:space="0" w:color="auto"/>
      </w:divBdr>
    </w:div>
    <w:div w:id="1498618920">
      <w:bodyDiv w:val="1"/>
      <w:marLeft w:val="0"/>
      <w:marRight w:val="0"/>
      <w:marTop w:val="0"/>
      <w:marBottom w:val="0"/>
      <w:divBdr>
        <w:top w:val="none" w:sz="0" w:space="0" w:color="auto"/>
        <w:left w:val="none" w:sz="0" w:space="0" w:color="auto"/>
        <w:bottom w:val="none" w:sz="0" w:space="0" w:color="auto"/>
        <w:right w:val="none" w:sz="0" w:space="0" w:color="auto"/>
      </w:divBdr>
    </w:div>
    <w:div w:id="1498643813">
      <w:bodyDiv w:val="1"/>
      <w:marLeft w:val="0"/>
      <w:marRight w:val="0"/>
      <w:marTop w:val="0"/>
      <w:marBottom w:val="0"/>
      <w:divBdr>
        <w:top w:val="none" w:sz="0" w:space="0" w:color="auto"/>
        <w:left w:val="none" w:sz="0" w:space="0" w:color="auto"/>
        <w:bottom w:val="none" w:sz="0" w:space="0" w:color="auto"/>
        <w:right w:val="none" w:sz="0" w:space="0" w:color="auto"/>
      </w:divBdr>
    </w:div>
    <w:div w:id="1498644116">
      <w:bodyDiv w:val="1"/>
      <w:marLeft w:val="0"/>
      <w:marRight w:val="0"/>
      <w:marTop w:val="0"/>
      <w:marBottom w:val="0"/>
      <w:divBdr>
        <w:top w:val="none" w:sz="0" w:space="0" w:color="auto"/>
        <w:left w:val="none" w:sz="0" w:space="0" w:color="auto"/>
        <w:bottom w:val="none" w:sz="0" w:space="0" w:color="auto"/>
        <w:right w:val="none" w:sz="0" w:space="0" w:color="auto"/>
      </w:divBdr>
    </w:div>
    <w:div w:id="1498686697">
      <w:bodyDiv w:val="1"/>
      <w:marLeft w:val="0"/>
      <w:marRight w:val="0"/>
      <w:marTop w:val="0"/>
      <w:marBottom w:val="0"/>
      <w:divBdr>
        <w:top w:val="none" w:sz="0" w:space="0" w:color="auto"/>
        <w:left w:val="none" w:sz="0" w:space="0" w:color="auto"/>
        <w:bottom w:val="none" w:sz="0" w:space="0" w:color="auto"/>
        <w:right w:val="none" w:sz="0" w:space="0" w:color="auto"/>
      </w:divBdr>
    </w:div>
    <w:div w:id="1498693853">
      <w:bodyDiv w:val="1"/>
      <w:marLeft w:val="0"/>
      <w:marRight w:val="0"/>
      <w:marTop w:val="0"/>
      <w:marBottom w:val="0"/>
      <w:divBdr>
        <w:top w:val="none" w:sz="0" w:space="0" w:color="auto"/>
        <w:left w:val="none" w:sz="0" w:space="0" w:color="auto"/>
        <w:bottom w:val="none" w:sz="0" w:space="0" w:color="auto"/>
        <w:right w:val="none" w:sz="0" w:space="0" w:color="auto"/>
      </w:divBdr>
    </w:div>
    <w:div w:id="1498694025">
      <w:bodyDiv w:val="1"/>
      <w:marLeft w:val="0"/>
      <w:marRight w:val="0"/>
      <w:marTop w:val="0"/>
      <w:marBottom w:val="0"/>
      <w:divBdr>
        <w:top w:val="none" w:sz="0" w:space="0" w:color="auto"/>
        <w:left w:val="none" w:sz="0" w:space="0" w:color="auto"/>
        <w:bottom w:val="none" w:sz="0" w:space="0" w:color="auto"/>
        <w:right w:val="none" w:sz="0" w:space="0" w:color="auto"/>
      </w:divBdr>
    </w:div>
    <w:div w:id="1498809868">
      <w:bodyDiv w:val="1"/>
      <w:marLeft w:val="0"/>
      <w:marRight w:val="0"/>
      <w:marTop w:val="0"/>
      <w:marBottom w:val="0"/>
      <w:divBdr>
        <w:top w:val="none" w:sz="0" w:space="0" w:color="auto"/>
        <w:left w:val="none" w:sz="0" w:space="0" w:color="auto"/>
        <w:bottom w:val="none" w:sz="0" w:space="0" w:color="auto"/>
        <w:right w:val="none" w:sz="0" w:space="0" w:color="auto"/>
      </w:divBdr>
    </w:div>
    <w:div w:id="1498880598">
      <w:bodyDiv w:val="1"/>
      <w:marLeft w:val="0"/>
      <w:marRight w:val="0"/>
      <w:marTop w:val="0"/>
      <w:marBottom w:val="0"/>
      <w:divBdr>
        <w:top w:val="none" w:sz="0" w:space="0" w:color="auto"/>
        <w:left w:val="none" w:sz="0" w:space="0" w:color="auto"/>
        <w:bottom w:val="none" w:sz="0" w:space="0" w:color="auto"/>
        <w:right w:val="none" w:sz="0" w:space="0" w:color="auto"/>
      </w:divBdr>
    </w:div>
    <w:div w:id="1498956909">
      <w:bodyDiv w:val="1"/>
      <w:marLeft w:val="0"/>
      <w:marRight w:val="0"/>
      <w:marTop w:val="0"/>
      <w:marBottom w:val="0"/>
      <w:divBdr>
        <w:top w:val="none" w:sz="0" w:space="0" w:color="auto"/>
        <w:left w:val="none" w:sz="0" w:space="0" w:color="auto"/>
        <w:bottom w:val="none" w:sz="0" w:space="0" w:color="auto"/>
        <w:right w:val="none" w:sz="0" w:space="0" w:color="auto"/>
      </w:divBdr>
    </w:div>
    <w:div w:id="1499005738">
      <w:bodyDiv w:val="1"/>
      <w:marLeft w:val="0"/>
      <w:marRight w:val="0"/>
      <w:marTop w:val="0"/>
      <w:marBottom w:val="0"/>
      <w:divBdr>
        <w:top w:val="none" w:sz="0" w:space="0" w:color="auto"/>
        <w:left w:val="none" w:sz="0" w:space="0" w:color="auto"/>
        <w:bottom w:val="none" w:sz="0" w:space="0" w:color="auto"/>
        <w:right w:val="none" w:sz="0" w:space="0" w:color="auto"/>
      </w:divBdr>
    </w:div>
    <w:div w:id="1499005873">
      <w:bodyDiv w:val="1"/>
      <w:marLeft w:val="0"/>
      <w:marRight w:val="0"/>
      <w:marTop w:val="0"/>
      <w:marBottom w:val="0"/>
      <w:divBdr>
        <w:top w:val="none" w:sz="0" w:space="0" w:color="auto"/>
        <w:left w:val="none" w:sz="0" w:space="0" w:color="auto"/>
        <w:bottom w:val="none" w:sz="0" w:space="0" w:color="auto"/>
        <w:right w:val="none" w:sz="0" w:space="0" w:color="auto"/>
      </w:divBdr>
    </w:div>
    <w:div w:id="1499030702">
      <w:bodyDiv w:val="1"/>
      <w:marLeft w:val="0"/>
      <w:marRight w:val="0"/>
      <w:marTop w:val="0"/>
      <w:marBottom w:val="0"/>
      <w:divBdr>
        <w:top w:val="none" w:sz="0" w:space="0" w:color="auto"/>
        <w:left w:val="none" w:sz="0" w:space="0" w:color="auto"/>
        <w:bottom w:val="none" w:sz="0" w:space="0" w:color="auto"/>
        <w:right w:val="none" w:sz="0" w:space="0" w:color="auto"/>
      </w:divBdr>
    </w:div>
    <w:div w:id="1499080178">
      <w:bodyDiv w:val="1"/>
      <w:marLeft w:val="0"/>
      <w:marRight w:val="0"/>
      <w:marTop w:val="0"/>
      <w:marBottom w:val="0"/>
      <w:divBdr>
        <w:top w:val="none" w:sz="0" w:space="0" w:color="auto"/>
        <w:left w:val="none" w:sz="0" w:space="0" w:color="auto"/>
        <w:bottom w:val="none" w:sz="0" w:space="0" w:color="auto"/>
        <w:right w:val="none" w:sz="0" w:space="0" w:color="auto"/>
      </w:divBdr>
    </w:div>
    <w:div w:id="1499153629">
      <w:bodyDiv w:val="1"/>
      <w:marLeft w:val="0"/>
      <w:marRight w:val="0"/>
      <w:marTop w:val="0"/>
      <w:marBottom w:val="0"/>
      <w:divBdr>
        <w:top w:val="none" w:sz="0" w:space="0" w:color="auto"/>
        <w:left w:val="none" w:sz="0" w:space="0" w:color="auto"/>
        <w:bottom w:val="none" w:sz="0" w:space="0" w:color="auto"/>
        <w:right w:val="none" w:sz="0" w:space="0" w:color="auto"/>
      </w:divBdr>
    </w:div>
    <w:div w:id="1499342153">
      <w:bodyDiv w:val="1"/>
      <w:marLeft w:val="0"/>
      <w:marRight w:val="0"/>
      <w:marTop w:val="0"/>
      <w:marBottom w:val="0"/>
      <w:divBdr>
        <w:top w:val="none" w:sz="0" w:space="0" w:color="auto"/>
        <w:left w:val="none" w:sz="0" w:space="0" w:color="auto"/>
        <w:bottom w:val="none" w:sz="0" w:space="0" w:color="auto"/>
        <w:right w:val="none" w:sz="0" w:space="0" w:color="auto"/>
      </w:divBdr>
    </w:div>
    <w:div w:id="1499343059">
      <w:bodyDiv w:val="1"/>
      <w:marLeft w:val="0"/>
      <w:marRight w:val="0"/>
      <w:marTop w:val="0"/>
      <w:marBottom w:val="0"/>
      <w:divBdr>
        <w:top w:val="none" w:sz="0" w:space="0" w:color="auto"/>
        <w:left w:val="none" w:sz="0" w:space="0" w:color="auto"/>
        <w:bottom w:val="none" w:sz="0" w:space="0" w:color="auto"/>
        <w:right w:val="none" w:sz="0" w:space="0" w:color="auto"/>
      </w:divBdr>
    </w:div>
    <w:div w:id="1499347239">
      <w:bodyDiv w:val="1"/>
      <w:marLeft w:val="0"/>
      <w:marRight w:val="0"/>
      <w:marTop w:val="0"/>
      <w:marBottom w:val="0"/>
      <w:divBdr>
        <w:top w:val="none" w:sz="0" w:space="0" w:color="auto"/>
        <w:left w:val="none" w:sz="0" w:space="0" w:color="auto"/>
        <w:bottom w:val="none" w:sz="0" w:space="0" w:color="auto"/>
        <w:right w:val="none" w:sz="0" w:space="0" w:color="auto"/>
      </w:divBdr>
    </w:div>
    <w:div w:id="1499349622">
      <w:bodyDiv w:val="1"/>
      <w:marLeft w:val="0"/>
      <w:marRight w:val="0"/>
      <w:marTop w:val="0"/>
      <w:marBottom w:val="0"/>
      <w:divBdr>
        <w:top w:val="none" w:sz="0" w:space="0" w:color="auto"/>
        <w:left w:val="none" w:sz="0" w:space="0" w:color="auto"/>
        <w:bottom w:val="none" w:sz="0" w:space="0" w:color="auto"/>
        <w:right w:val="none" w:sz="0" w:space="0" w:color="auto"/>
      </w:divBdr>
    </w:div>
    <w:div w:id="1499466208">
      <w:bodyDiv w:val="1"/>
      <w:marLeft w:val="0"/>
      <w:marRight w:val="0"/>
      <w:marTop w:val="0"/>
      <w:marBottom w:val="0"/>
      <w:divBdr>
        <w:top w:val="none" w:sz="0" w:space="0" w:color="auto"/>
        <w:left w:val="none" w:sz="0" w:space="0" w:color="auto"/>
        <w:bottom w:val="none" w:sz="0" w:space="0" w:color="auto"/>
        <w:right w:val="none" w:sz="0" w:space="0" w:color="auto"/>
      </w:divBdr>
    </w:div>
    <w:div w:id="1499466457">
      <w:bodyDiv w:val="1"/>
      <w:marLeft w:val="0"/>
      <w:marRight w:val="0"/>
      <w:marTop w:val="0"/>
      <w:marBottom w:val="0"/>
      <w:divBdr>
        <w:top w:val="none" w:sz="0" w:space="0" w:color="auto"/>
        <w:left w:val="none" w:sz="0" w:space="0" w:color="auto"/>
        <w:bottom w:val="none" w:sz="0" w:space="0" w:color="auto"/>
        <w:right w:val="none" w:sz="0" w:space="0" w:color="auto"/>
      </w:divBdr>
    </w:div>
    <w:div w:id="1499495521">
      <w:bodyDiv w:val="1"/>
      <w:marLeft w:val="0"/>
      <w:marRight w:val="0"/>
      <w:marTop w:val="0"/>
      <w:marBottom w:val="0"/>
      <w:divBdr>
        <w:top w:val="none" w:sz="0" w:space="0" w:color="auto"/>
        <w:left w:val="none" w:sz="0" w:space="0" w:color="auto"/>
        <w:bottom w:val="none" w:sz="0" w:space="0" w:color="auto"/>
        <w:right w:val="none" w:sz="0" w:space="0" w:color="auto"/>
      </w:divBdr>
    </w:div>
    <w:div w:id="1499610848">
      <w:bodyDiv w:val="1"/>
      <w:marLeft w:val="0"/>
      <w:marRight w:val="0"/>
      <w:marTop w:val="0"/>
      <w:marBottom w:val="0"/>
      <w:divBdr>
        <w:top w:val="none" w:sz="0" w:space="0" w:color="auto"/>
        <w:left w:val="none" w:sz="0" w:space="0" w:color="auto"/>
        <w:bottom w:val="none" w:sz="0" w:space="0" w:color="auto"/>
        <w:right w:val="none" w:sz="0" w:space="0" w:color="auto"/>
      </w:divBdr>
    </w:div>
    <w:div w:id="1499612151">
      <w:bodyDiv w:val="1"/>
      <w:marLeft w:val="0"/>
      <w:marRight w:val="0"/>
      <w:marTop w:val="0"/>
      <w:marBottom w:val="0"/>
      <w:divBdr>
        <w:top w:val="none" w:sz="0" w:space="0" w:color="auto"/>
        <w:left w:val="none" w:sz="0" w:space="0" w:color="auto"/>
        <w:bottom w:val="none" w:sz="0" w:space="0" w:color="auto"/>
        <w:right w:val="none" w:sz="0" w:space="0" w:color="auto"/>
      </w:divBdr>
    </w:div>
    <w:div w:id="1499685636">
      <w:bodyDiv w:val="1"/>
      <w:marLeft w:val="0"/>
      <w:marRight w:val="0"/>
      <w:marTop w:val="0"/>
      <w:marBottom w:val="0"/>
      <w:divBdr>
        <w:top w:val="none" w:sz="0" w:space="0" w:color="auto"/>
        <w:left w:val="none" w:sz="0" w:space="0" w:color="auto"/>
        <w:bottom w:val="none" w:sz="0" w:space="0" w:color="auto"/>
        <w:right w:val="none" w:sz="0" w:space="0" w:color="auto"/>
      </w:divBdr>
    </w:div>
    <w:div w:id="1499688775">
      <w:bodyDiv w:val="1"/>
      <w:marLeft w:val="0"/>
      <w:marRight w:val="0"/>
      <w:marTop w:val="0"/>
      <w:marBottom w:val="0"/>
      <w:divBdr>
        <w:top w:val="none" w:sz="0" w:space="0" w:color="auto"/>
        <w:left w:val="none" w:sz="0" w:space="0" w:color="auto"/>
        <w:bottom w:val="none" w:sz="0" w:space="0" w:color="auto"/>
        <w:right w:val="none" w:sz="0" w:space="0" w:color="auto"/>
      </w:divBdr>
    </w:div>
    <w:div w:id="1499807925">
      <w:bodyDiv w:val="1"/>
      <w:marLeft w:val="0"/>
      <w:marRight w:val="0"/>
      <w:marTop w:val="0"/>
      <w:marBottom w:val="0"/>
      <w:divBdr>
        <w:top w:val="none" w:sz="0" w:space="0" w:color="auto"/>
        <w:left w:val="none" w:sz="0" w:space="0" w:color="auto"/>
        <w:bottom w:val="none" w:sz="0" w:space="0" w:color="auto"/>
        <w:right w:val="none" w:sz="0" w:space="0" w:color="auto"/>
      </w:divBdr>
    </w:div>
    <w:div w:id="1499809467">
      <w:bodyDiv w:val="1"/>
      <w:marLeft w:val="0"/>
      <w:marRight w:val="0"/>
      <w:marTop w:val="0"/>
      <w:marBottom w:val="0"/>
      <w:divBdr>
        <w:top w:val="none" w:sz="0" w:space="0" w:color="auto"/>
        <w:left w:val="none" w:sz="0" w:space="0" w:color="auto"/>
        <w:bottom w:val="none" w:sz="0" w:space="0" w:color="auto"/>
        <w:right w:val="none" w:sz="0" w:space="0" w:color="auto"/>
      </w:divBdr>
    </w:div>
    <w:div w:id="1499812493">
      <w:bodyDiv w:val="1"/>
      <w:marLeft w:val="0"/>
      <w:marRight w:val="0"/>
      <w:marTop w:val="0"/>
      <w:marBottom w:val="0"/>
      <w:divBdr>
        <w:top w:val="none" w:sz="0" w:space="0" w:color="auto"/>
        <w:left w:val="none" w:sz="0" w:space="0" w:color="auto"/>
        <w:bottom w:val="none" w:sz="0" w:space="0" w:color="auto"/>
        <w:right w:val="none" w:sz="0" w:space="0" w:color="auto"/>
      </w:divBdr>
    </w:div>
    <w:div w:id="1499881963">
      <w:bodyDiv w:val="1"/>
      <w:marLeft w:val="0"/>
      <w:marRight w:val="0"/>
      <w:marTop w:val="0"/>
      <w:marBottom w:val="0"/>
      <w:divBdr>
        <w:top w:val="none" w:sz="0" w:space="0" w:color="auto"/>
        <w:left w:val="none" w:sz="0" w:space="0" w:color="auto"/>
        <w:bottom w:val="none" w:sz="0" w:space="0" w:color="auto"/>
        <w:right w:val="none" w:sz="0" w:space="0" w:color="auto"/>
      </w:divBdr>
    </w:div>
    <w:div w:id="1499885858">
      <w:bodyDiv w:val="1"/>
      <w:marLeft w:val="0"/>
      <w:marRight w:val="0"/>
      <w:marTop w:val="0"/>
      <w:marBottom w:val="0"/>
      <w:divBdr>
        <w:top w:val="none" w:sz="0" w:space="0" w:color="auto"/>
        <w:left w:val="none" w:sz="0" w:space="0" w:color="auto"/>
        <w:bottom w:val="none" w:sz="0" w:space="0" w:color="auto"/>
        <w:right w:val="none" w:sz="0" w:space="0" w:color="auto"/>
      </w:divBdr>
    </w:div>
    <w:div w:id="1499922602">
      <w:bodyDiv w:val="1"/>
      <w:marLeft w:val="0"/>
      <w:marRight w:val="0"/>
      <w:marTop w:val="0"/>
      <w:marBottom w:val="0"/>
      <w:divBdr>
        <w:top w:val="none" w:sz="0" w:space="0" w:color="auto"/>
        <w:left w:val="none" w:sz="0" w:space="0" w:color="auto"/>
        <w:bottom w:val="none" w:sz="0" w:space="0" w:color="auto"/>
        <w:right w:val="none" w:sz="0" w:space="0" w:color="auto"/>
      </w:divBdr>
    </w:div>
    <w:div w:id="1500002379">
      <w:bodyDiv w:val="1"/>
      <w:marLeft w:val="0"/>
      <w:marRight w:val="0"/>
      <w:marTop w:val="0"/>
      <w:marBottom w:val="0"/>
      <w:divBdr>
        <w:top w:val="none" w:sz="0" w:space="0" w:color="auto"/>
        <w:left w:val="none" w:sz="0" w:space="0" w:color="auto"/>
        <w:bottom w:val="none" w:sz="0" w:space="0" w:color="auto"/>
        <w:right w:val="none" w:sz="0" w:space="0" w:color="auto"/>
      </w:divBdr>
    </w:div>
    <w:div w:id="1500071721">
      <w:bodyDiv w:val="1"/>
      <w:marLeft w:val="0"/>
      <w:marRight w:val="0"/>
      <w:marTop w:val="0"/>
      <w:marBottom w:val="0"/>
      <w:divBdr>
        <w:top w:val="none" w:sz="0" w:space="0" w:color="auto"/>
        <w:left w:val="none" w:sz="0" w:space="0" w:color="auto"/>
        <w:bottom w:val="none" w:sz="0" w:space="0" w:color="auto"/>
        <w:right w:val="none" w:sz="0" w:space="0" w:color="auto"/>
      </w:divBdr>
    </w:div>
    <w:div w:id="1500073167">
      <w:bodyDiv w:val="1"/>
      <w:marLeft w:val="0"/>
      <w:marRight w:val="0"/>
      <w:marTop w:val="0"/>
      <w:marBottom w:val="0"/>
      <w:divBdr>
        <w:top w:val="none" w:sz="0" w:space="0" w:color="auto"/>
        <w:left w:val="none" w:sz="0" w:space="0" w:color="auto"/>
        <w:bottom w:val="none" w:sz="0" w:space="0" w:color="auto"/>
        <w:right w:val="none" w:sz="0" w:space="0" w:color="auto"/>
      </w:divBdr>
    </w:div>
    <w:div w:id="1500147367">
      <w:bodyDiv w:val="1"/>
      <w:marLeft w:val="0"/>
      <w:marRight w:val="0"/>
      <w:marTop w:val="0"/>
      <w:marBottom w:val="0"/>
      <w:divBdr>
        <w:top w:val="none" w:sz="0" w:space="0" w:color="auto"/>
        <w:left w:val="none" w:sz="0" w:space="0" w:color="auto"/>
        <w:bottom w:val="none" w:sz="0" w:space="0" w:color="auto"/>
        <w:right w:val="none" w:sz="0" w:space="0" w:color="auto"/>
      </w:divBdr>
    </w:div>
    <w:div w:id="1500192172">
      <w:bodyDiv w:val="1"/>
      <w:marLeft w:val="0"/>
      <w:marRight w:val="0"/>
      <w:marTop w:val="0"/>
      <w:marBottom w:val="0"/>
      <w:divBdr>
        <w:top w:val="none" w:sz="0" w:space="0" w:color="auto"/>
        <w:left w:val="none" w:sz="0" w:space="0" w:color="auto"/>
        <w:bottom w:val="none" w:sz="0" w:space="0" w:color="auto"/>
        <w:right w:val="none" w:sz="0" w:space="0" w:color="auto"/>
      </w:divBdr>
    </w:div>
    <w:div w:id="1500195566">
      <w:bodyDiv w:val="1"/>
      <w:marLeft w:val="0"/>
      <w:marRight w:val="0"/>
      <w:marTop w:val="0"/>
      <w:marBottom w:val="0"/>
      <w:divBdr>
        <w:top w:val="none" w:sz="0" w:space="0" w:color="auto"/>
        <w:left w:val="none" w:sz="0" w:space="0" w:color="auto"/>
        <w:bottom w:val="none" w:sz="0" w:space="0" w:color="auto"/>
        <w:right w:val="none" w:sz="0" w:space="0" w:color="auto"/>
      </w:divBdr>
    </w:div>
    <w:div w:id="1500270722">
      <w:bodyDiv w:val="1"/>
      <w:marLeft w:val="0"/>
      <w:marRight w:val="0"/>
      <w:marTop w:val="0"/>
      <w:marBottom w:val="0"/>
      <w:divBdr>
        <w:top w:val="none" w:sz="0" w:space="0" w:color="auto"/>
        <w:left w:val="none" w:sz="0" w:space="0" w:color="auto"/>
        <w:bottom w:val="none" w:sz="0" w:space="0" w:color="auto"/>
        <w:right w:val="none" w:sz="0" w:space="0" w:color="auto"/>
      </w:divBdr>
    </w:div>
    <w:div w:id="1500389053">
      <w:bodyDiv w:val="1"/>
      <w:marLeft w:val="0"/>
      <w:marRight w:val="0"/>
      <w:marTop w:val="0"/>
      <w:marBottom w:val="0"/>
      <w:divBdr>
        <w:top w:val="none" w:sz="0" w:space="0" w:color="auto"/>
        <w:left w:val="none" w:sz="0" w:space="0" w:color="auto"/>
        <w:bottom w:val="none" w:sz="0" w:space="0" w:color="auto"/>
        <w:right w:val="none" w:sz="0" w:space="0" w:color="auto"/>
      </w:divBdr>
    </w:div>
    <w:div w:id="1500462061">
      <w:bodyDiv w:val="1"/>
      <w:marLeft w:val="0"/>
      <w:marRight w:val="0"/>
      <w:marTop w:val="0"/>
      <w:marBottom w:val="0"/>
      <w:divBdr>
        <w:top w:val="none" w:sz="0" w:space="0" w:color="auto"/>
        <w:left w:val="none" w:sz="0" w:space="0" w:color="auto"/>
        <w:bottom w:val="none" w:sz="0" w:space="0" w:color="auto"/>
        <w:right w:val="none" w:sz="0" w:space="0" w:color="auto"/>
      </w:divBdr>
    </w:div>
    <w:div w:id="1500465582">
      <w:bodyDiv w:val="1"/>
      <w:marLeft w:val="0"/>
      <w:marRight w:val="0"/>
      <w:marTop w:val="0"/>
      <w:marBottom w:val="0"/>
      <w:divBdr>
        <w:top w:val="none" w:sz="0" w:space="0" w:color="auto"/>
        <w:left w:val="none" w:sz="0" w:space="0" w:color="auto"/>
        <w:bottom w:val="none" w:sz="0" w:space="0" w:color="auto"/>
        <w:right w:val="none" w:sz="0" w:space="0" w:color="auto"/>
      </w:divBdr>
    </w:div>
    <w:div w:id="1500541284">
      <w:bodyDiv w:val="1"/>
      <w:marLeft w:val="0"/>
      <w:marRight w:val="0"/>
      <w:marTop w:val="0"/>
      <w:marBottom w:val="0"/>
      <w:divBdr>
        <w:top w:val="none" w:sz="0" w:space="0" w:color="auto"/>
        <w:left w:val="none" w:sz="0" w:space="0" w:color="auto"/>
        <w:bottom w:val="none" w:sz="0" w:space="0" w:color="auto"/>
        <w:right w:val="none" w:sz="0" w:space="0" w:color="auto"/>
      </w:divBdr>
    </w:div>
    <w:div w:id="1500583496">
      <w:bodyDiv w:val="1"/>
      <w:marLeft w:val="0"/>
      <w:marRight w:val="0"/>
      <w:marTop w:val="0"/>
      <w:marBottom w:val="0"/>
      <w:divBdr>
        <w:top w:val="none" w:sz="0" w:space="0" w:color="auto"/>
        <w:left w:val="none" w:sz="0" w:space="0" w:color="auto"/>
        <w:bottom w:val="none" w:sz="0" w:space="0" w:color="auto"/>
        <w:right w:val="none" w:sz="0" w:space="0" w:color="auto"/>
      </w:divBdr>
    </w:div>
    <w:div w:id="1500653017">
      <w:bodyDiv w:val="1"/>
      <w:marLeft w:val="0"/>
      <w:marRight w:val="0"/>
      <w:marTop w:val="0"/>
      <w:marBottom w:val="0"/>
      <w:divBdr>
        <w:top w:val="none" w:sz="0" w:space="0" w:color="auto"/>
        <w:left w:val="none" w:sz="0" w:space="0" w:color="auto"/>
        <w:bottom w:val="none" w:sz="0" w:space="0" w:color="auto"/>
        <w:right w:val="none" w:sz="0" w:space="0" w:color="auto"/>
      </w:divBdr>
    </w:div>
    <w:div w:id="1500729894">
      <w:bodyDiv w:val="1"/>
      <w:marLeft w:val="0"/>
      <w:marRight w:val="0"/>
      <w:marTop w:val="0"/>
      <w:marBottom w:val="0"/>
      <w:divBdr>
        <w:top w:val="none" w:sz="0" w:space="0" w:color="auto"/>
        <w:left w:val="none" w:sz="0" w:space="0" w:color="auto"/>
        <w:bottom w:val="none" w:sz="0" w:space="0" w:color="auto"/>
        <w:right w:val="none" w:sz="0" w:space="0" w:color="auto"/>
      </w:divBdr>
    </w:div>
    <w:div w:id="1500732790">
      <w:bodyDiv w:val="1"/>
      <w:marLeft w:val="0"/>
      <w:marRight w:val="0"/>
      <w:marTop w:val="0"/>
      <w:marBottom w:val="0"/>
      <w:divBdr>
        <w:top w:val="none" w:sz="0" w:space="0" w:color="auto"/>
        <w:left w:val="none" w:sz="0" w:space="0" w:color="auto"/>
        <w:bottom w:val="none" w:sz="0" w:space="0" w:color="auto"/>
        <w:right w:val="none" w:sz="0" w:space="0" w:color="auto"/>
      </w:divBdr>
    </w:div>
    <w:div w:id="1500776656">
      <w:bodyDiv w:val="1"/>
      <w:marLeft w:val="0"/>
      <w:marRight w:val="0"/>
      <w:marTop w:val="0"/>
      <w:marBottom w:val="0"/>
      <w:divBdr>
        <w:top w:val="none" w:sz="0" w:space="0" w:color="auto"/>
        <w:left w:val="none" w:sz="0" w:space="0" w:color="auto"/>
        <w:bottom w:val="none" w:sz="0" w:space="0" w:color="auto"/>
        <w:right w:val="none" w:sz="0" w:space="0" w:color="auto"/>
      </w:divBdr>
    </w:div>
    <w:div w:id="1500777149">
      <w:bodyDiv w:val="1"/>
      <w:marLeft w:val="0"/>
      <w:marRight w:val="0"/>
      <w:marTop w:val="0"/>
      <w:marBottom w:val="0"/>
      <w:divBdr>
        <w:top w:val="none" w:sz="0" w:space="0" w:color="auto"/>
        <w:left w:val="none" w:sz="0" w:space="0" w:color="auto"/>
        <w:bottom w:val="none" w:sz="0" w:space="0" w:color="auto"/>
        <w:right w:val="none" w:sz="0" w:space="0" w:color="auto"/>
      </w:divBdr>
    </w:div>
    <w:div w:id="1500802465">
      <w:bodyDiv w:val="1"/>
      <w:marLeft w:val="0"/>
      <w:marRight w:val="0"/>
      <w:marTop w:val="0"/>
      <w:marBottom w:val="0"/>
      <w:divBdr>
        <w:top w:val="none" w:sz="0" w:space="0" w:color="auto"/>
        <w:left w:val="none" w:sz="0" w:space="0" w:color="auto"/>
        <w:bottom w:val="none" w:sz="0" w:space="0" w:color="auto"/>
        <w:right w:val="none" w:sz="0" w:space="0" w:color="auto"/>
      </w:divBdr>
    </w:div>
    <w:div w:id="1500846863">
      <w:bodyDiv w:val="1"/>
      <w:marLeft w:val="0"/>
      <w:marRight w:val="0"/>
      <w:marTop w:val="0"/>
      <w:marBottom w:val="0"/>
      <w:divBdr>
        <w:top w:val="none" w:sz="0" w:space="0" w:color="auto"/>
        <w:left w:val="none" w:sz="0" w:space="0" w:color="auto"/>
        <w:bottom w:val="none" w:sz="0" w:space="0" w:color="auto"/>
        <w:right w:val="none" w:sz="0" w:space="0" w:color="auto"/>
      </w:divBdr>
    </w:div>
    <w:div w:id="1500928642">
      <w:bodyDiv w:val="1"/>
      <w:marLeft w:val="0"/>
      <w:marRight w:val="0"/>
      <w:marTop w:val="0"/>
      <w:marBottom w:val="0"/>
      <w:divBdr>
        <w:top w:val="none" w:sz="0" w:space="0" w:color="auto"/>
        <w:left w:val="none" w:sz="0" w:space="0" w:color="auto"/>
        <w:bottom w:val="none" w:sz="0" w:space="0" w:color="auto"/>
        <w:right w:val="none" w:sz="0" w:space="0" w:color="auto"/>
      </w:divBdr>
    </w:div>
    <w:div w:id="1500971689">
      <w:bodyDiv w:val="1"/>
      <w:marLeft w:val="0"/>
      <w:marRight w:val="0"/>
      <w:marTop w:val="0"/>
      <w:marBottom w:val="0"/>
      <w:divBdr>
        <w:top w:val="none" w:sz="0" w:space="0" w:color="auto"/>
        <w:left w:val="none" w:sz="0" w:space="0" w:color="auto"/>
        <w:bottom w:val="none" w:sz="0" w:space="0" w:color="auto"/>
        <w:right w:val="none" w:sz="0" w:space="0" w:color="auto"/>
      </w:divBdr>
    </w:div>
    <w:div w:id="1501000442">
      <w:bodyDiv w:val="1"/>
      <w:marLeft w:val="0"/>
      <w:marRight w:val="0"/>
      <w:marTop w:val="0"/>
      <w:marBottom w:val="0"/>
      <w:divBdr>
        <w:top w:val="none" w:sz="0" w:space="0" w:color="auto"/>
        <w:left w:val="none" w:sz="0" w:space="0" w:color="auto"/>
        <w:bottom w:val="none" w:sz="0" w:space="0" w:color="auto"/>
        <w:right w:val="none" w:sz="0" w:space="0" w:color="auto"/>
      </w:divBdr>
    </w:div>
    <w:div w:id="1501197425">
      <w:bodyDiv w:val="1"/>
      <w:marLeft w:val="0"/>
      <w:marRight w:val="0"/>
      <w:marTop w:val="0"/>
      <w:marBottom w:val="0"/>
      <w:divBdr>
        <w:top w:val="none" w:sz="0" w:space="0" w:color="auto"/>
        <w:left w:val="none" w:sz="0" w:space="0" w:color="auto"/>
        <w:bottom w:val="none" w:sz="0" w:space="0" w:color="auto"/>
        <w:right w:val="none" w:sz="0" w:space="0" w:color="auto"/>
      </w:divBdr>
    </w:div>
    <w:div w:id="1501236994">
      <w:bodyDiv w:val="1"/>
      <w:marLeft w:val="0"/>
      <w:marRight w:val="0"/>
      <w:marTop w:val="0"/>
      <w:marBottom w:val="0"/>
      <w:divBdr>
        <w:top w:val="none" w:sz="0" w:space="0" w:color="auto"/>
        <w:left w:val="none" w:sz="0" w:space="0" w:color="auto"/>
        <w:bottom w:val="none" w:sz="0" w:space="0" w:color="auto"/>
        <w:right w:val="none" w:sz="0" w:space="0" w:color="auto"/>
      </w:divBdr>
    </w:div>
    <w:div w:id="1501309876">
      <w:bodyDiv w:val="1"/>
      <w:marLeft w:val="0"/>
      <w:marRight w:val="0"/>
      <w:marTop w:val="0"/>
      <w:marBottom w:val="0"/>
      <w:divBdr>
        <w:top w:val="none" w:sz="0" w:space="0" w:color="auto"/>
        <w:left w:val="none" w:sz="0" w:space="0" w:color="auto"/>
        <w:bottom w:val="none" w:sz="0" w:space="0" w:color="auto"/>
        <w:right w:val="none" w:sz="0" w:space="0" w:color="auto"/>
      </w:divBdr>
    </w:div>
    <w:div w:id="1501316205">
      <w:bodyDiv w:val="1"/>
      <w:marLeft w:val="0"/>
      <w:marRight w:val="0"/>
      <w:marTop w:val="0"/>
      <w:marBottom w:val="0"/>
      <w:divBdr>
        <w:top w:val="none" w:sz="0" w:space="0" w:color="auto"/>
        <w:left w:val="none" w:sz="0" w:space="0" w:color="auto"/>
        <w:bottom w:val="none" w:sz="0" w:space="0" w:color="auto"/>
        <w:right w:val="none" w:sz="0" w:space="0" w:color="auto"/>
      </w:divBdr>
    </w:div>
    <w:div w:id="1501389880">
      <w:bodyDiv w:val="1"/>
      <w:marLeft w:val="0"/>
      <w:marRight w:val="0"/>
      <w:marTop w:val="0"/>
      <w:marBottom w:val="0"/>
      <w:divBdr>
        <w:top w:val="none" w:sz="0" w:space="0" w:color="auto"/>
        <w:left w:val="none" w:sz="0" w:space="0" w:color="auto"/>
        <w:bottom w:val="none" w:sz="0" w:space="0" w:color="auto"/>
        <w:right w:val="none" w:sz="0" w:space="0" w:color="auto"/>
      </w:divBdr>
    </w:div>
    <w:div w:id="1501458486">
      <w:bodyDiv w:val="1"/>
      <w:marLeft w:val="0"/>
      <w:marRight w:val="0"/>
      <w:marTop w:val="0"/>
      <w:marBottom w:val="0"/>
      <w:divBdr>
        <w:top w:val="none" w:sz="0" w:space="0" w:color="auto"/>
        <w:left w:val="none" w:sz="0" w:space="0" w:color="auto"/>
        <w:bottom w:val="none" w:sz="0" w:space="0" w:color="auto"/>
        <w:right w:val="none" w:sz="0" w:space="0" w:color="auto"/>
      </w:divBdr>
    </w:div>
    <w:div w:id="1501460324">
      <w:bodyDiv w:val="1"/>
      <w:marLeft w:val="0"/>
      <w:marRight w:val="0"/>
      <w:marTop w:val="0"/>
      <w:marBottom w:val="0"/>
      <w:divBdr>
        <w:top w:val="none" w:sz="0" w:space="0" w:color="auto"/>
        <w:left w:val="none" w:sz="0" w:space="0" w:color="auto"/>
        <w:bottom w:val="none" w:sz="0" w:space="0" w:color="auto"/>
        <w:right w:val="none" w:sz="0" w:space="0" w:color="auto"/>
      </w:divBdr>
    </w:div>
    <w:div w:id="1501509327">
      <w:bodyDiv w:val="1"/>
      <w:marLeft w:val="0"/>
      <w:marRight w:val="0"/>
      <w:marTop w:val="0"/>
      <w:marBottom w:val="0"/>
      <w:divBdr>
        <w:top w:val="none" w:sz="0" w:space="0" w:color="auto"/>
        <w:left w:val="none" w:sz="0" w:space="0" w:color="auto"/>
        <w:bottom w:val="none" w:sz="0" w:space="0" w:color="auto"/>
        <w:right w:val="none" w:sz="0" w:space="0" w:color="auto"/>
      </w:divBdr>
    </w:div>
    <w:div w:id="1501656425">
      <w:bodyDiv w:val="1"/>
      <w:marLeft w:val="0"/>
      <w:marRight w:val="0"/>
      <w:marTop w:val="0"/>
      <w:marBottom w:val="0"/>
      <w:divBdr>
        <w:top w:val="none" w:sz="0" w:space="0" w:color="auto"/>
        <w:left w:val="none" w:sz="0" w:space="0" w:color="auto"/>
        <w:bottom w:val="none" w:sz="0" w:space="0" w:color="auto"/>
        <w:right w:val="none" w:sz="0" w:space="0" w:color="auto"/>
      </w:divBdr>
    </w:div>
    <w:div w:id="1501695943">
      <w:bodyDiv w:val="1"/>
      <w:marLeft w:val="0"/>
      <w:marRight w:val="0"/>
      <w:marTop w:val="0"/>
      <w:marBottom w:val="0"/>
      <w:divBdr>
        <w:top w:val="none" w:sz="0" w:space="0" w:color="auto"/>
        <w:left w:val="none" w:sz="0" w:space="0" w:color="auto"/>
        <w:bottom w:val="none" w:sz="0" w:space="0" w:color="auto"/>
        <w:right w:val="none" w:sz="0" w:space="0" w:color="auto"/>
      </w:divBdr>
    </w:div>
    <w:div w:id="1501699229">
      <w:bodyDiv w:val="1"/>
      <w:marLeft w:val="0"/>
      <w:marRight w:val="0"/>
      <w:marTop w:val="0"/>
      <w:marBottom w:val="0"/>
      <w:divBdr>
        <w:top w:val="none" w:sz="0" w:space="0" w:color="auto"/>
        <w:left w:val="none" w:sz="0" w:space="0" w:color="auto"/>
        <w:bottom w:val="none" w:sz="0" w:space="0" w:color="auto"/>
        <w:right w:val="none" w:sz="0" w:space="0" w:color="auto"/>
      </w:divBdr>
    </w:div>
    <w:div w:id="1501699783">
      <w:bodyDiv w:val="1"/>
      <w:marLeft w:val="0"/>
      <w:marRight w:val="0"/>
      <w:marTop w:val="0"/>
      <w:marBottom w:val="0"/>
      <w:divBdr>
        <w:top w:val="none" w:sz="0" w:space="0" w:color="auto"/>
        <w:left w:val="none" w:sz="0" w:space="0" w:color="auto"/>
        <w:bottom w:val="none" w:sz="0" w:space="0" w:color="auto"/>
        <w:right w:val="none" w:sz="0" w:space="0" w:color="auto"/>
      </w:divBdr>
    </w:div>
    <w:div w:id="1501768978">
      <w:bodyDiv w:val="1"/>
      <w:marLeft w:val="0"/>
      <w:marRight w:val="0"/>
      <w:marTop w:val="0"/>
      <w:marBottom w:val="0"/>
      <w:divBdr>
        <w:top w:val="none" w:sz="0" w:space="0" w:color="auto"/>
        <w:left w:val="none" w:sz="0" w:space="0" w:color="auto"/>
        <w:bottom w:val="none" w:sz="0" w:space="0" w:color="auto"/>
        <w:right w:val="none" w:sz="0" w:space="0" w:color="auto"/>
      </w:divBdr>
    </w:div>
    <w:div w:id="1501775475">
      <w:bodyDiv w:val="1"/>
      <w:marLeft w:val="0"/>
      <w:marRight w:val="0"/>
      <w:marTop w:val="0"/>
      <w:marBottom w:val="0"/>
      <w:divBdr>
        <w:top w:val="none" w:sz="0" w:space="0" w:color="auto"/>
        <w:left w:val="none" w:sz="0" w:space="0" w:color="auto"/>
        <w:bottom w:val="none" w:sz="0" w:space="0" w:color="auto"/>
        <w:right w:val="none" w:sz="0" w:space="0" w:color="auto"/>
      </w:divBdr>
    </w:div>
    <w:div w:id="1501845156">
      <w:bodyDiv w:val="1"/>
      <w:marLeft w:val="0"/>
      <w:marRight w:val="0"/>
      <w:marTop w:val="0"/>
      <w:marBottom w:val="0"/>
      <w:divBdr>
        <w:top w:val="none" w:sz="0" w:space="0" w:color="auto"/>
        <w:left w:val="none" w:sz="0" w:space="0" w:color="auto"/>
        <w:bottom w:val="none" w:sz="0" w:space="0" w:color="auto"/>
        <w:right w:val="none" w:sz="0" w:space="0" w:color="auto"/>
      </w:divBdr>
    </w:div>
    <w:div w:id="1501845174">
      <w:bodyDiv w:val="1"/>
      <w:marLeft w:val="0"/>
      <w:marRight w:val="0"/>
      <w:marTop w:val="0"/>
      <w:marBottom w:val="0"/>
      <w:divBdr>
        <w:top w:val="none" w:sz="0" w:space="0" w:color="auto"/>
        <w:left w:val="none" w:sz="0" w:space="0" w:color="auto"/>
        <w:bottom w:val="none" w:sz="0" w:space="0" w:color="auto"/>
        <w:right w:val="none" w:sz="0" w:space="0" w:color="auto"/>
      </w:divBdr>
    </w:div>
    <w:div w:id="1501846053">
      <w:bodyDiv w:val="1"/>
      <w:marLeft w:val="0"/>
      <w:marRight w:val="0"/>
      <w:marTop w:val="0"/>
      <w:marBottom w:val="0"/>
      <w:divBdr>
        <w:top w:val="none" w:sz="0" w:space="0" w:color="auto"/>
        <w:left w:val="none" w:sz="0" w:space="0" w:color="auto"/>
        <w:bottom w:val="none" w:sz="0" w:space="0" w:color="auto"/>
        <w:right w:val="none" w:sz="0" w:space="0" w:color="auto"/>
      </w:divBdr>
    </w:div>
    <w:div w:id="1501891809">
      <w:bodyDiv w:val="1"/>
      <w:marLeft w:val="0"/>
      <w:marRight w:val="0"/>
      <w:marTop w:val="0"/>
      <w:marBottom w:val="0"/>
      <w:divBdr>
        <w:top w:val="none" w:sz="0" w:space="0" w:color="auto"/>
        <w:left w:val="none" w:sz="0" w:space="0" w:color="auto"/>
        <w:bottom w:val="none" w:sz="0" w:space="0" w:color="auto"/>
        <w:right w:val="none" w:sz="0" w:space="0" w:color="auto"/>
      </w:divBdr>
    </w:div>
    <w:div w:id="1501966664">
      <w:bodyDiv w:val="1"/>
      <w:marLeft w:val="0"/>
      <w:marRight w:val="0"/>
      <w:marTop w:val="0"/>
      <w:marBottom w:val="0"/>
      <w:divBdr>
        <w:top w:val="none" w:sz="0" w:space="0" w:color="auto"/>
        <w:left w:val="none" w:sz="0" w:space="0" w:color="auto"/>
        <w:bottom w:val="none" w:sz="0" w:space="0" w:color="auto"/>
        <w:right w:val="none" w:sz="0" w:space="0" w:color="auto"/>
      </w:divBdr>
    </w:div>
    <w:div w:id="1501970455">
      <w:bodyDiv w:val="1"/>
      <w:marLeft w:val="0"/>
      <w:marRight w:val="0"/>
      <w:marTop w:val="0"/>
      <w:marBottom w:val="0"/>
      <w:divBdr>
        <w:top w:val="none" w:sz="0" w:space="0" w:color="auto"/>
        <w:left w:val="none" w:sz="0" w:space="0" w:color="auto"/>
        <w:bottom w:val="none" w:sz="0" w:space="0" w:color="auto"/>
        <w:right w:val="none" w:sz="0" w:space="0" w:color="auto"/>
      </w:divBdr>
    </w:div>
    <w:div w:id="1501970703">
      <w:bodyDiv w:val="1"/>
      <w:marLeft w:val="0"/>
      <w:marRight w:val="0"/>
      <w:marTop w:val="0"/>
      <w:marBottom w:val="0"/>
      <w:divBdr>
        <w:top w:val="none" w:sz="0" w:space="0" w:color="auto"/>
        <w:left w:val="none" w:sz="0" w:space="0" w:color="auto"/>
        <w:bottom w:val="none" w:sz="0" w:space="0" w:color="auto"/>
        <w:right w:val="none" w:sz="0" w:space="0" w:color="auto"/>
      </w:divBdr>
    </w:div>
    <w:div w:id="1502040419">
      <w:bodyDiv w:val="1"/>
      <w:marLeft w:val="0"/>
      <w:marRight w:val="0"/>
      <w:marTop w:val="0"/>
      <w:marBottom w:val="0"/>
      <w:divBdr>
        <w:top w:val="none" w:sz="0" w:space="0" w:color="auto"/>
        <w:left w:val="none" w:sz="0" w:space="0" w:color="auto"/>
        <w:bottom w:val="none" w:sz="0" w:space="0" w:color="auto"/>
        <w:right w:val="none" w:sz="0" w:space="0" w:color="auto"/>
      </w:divBdr>
    </w:div>
    <w:div w:id="1502088503">
      <w:bodyDiv w:val="1"/>
      <w:marLeft w:val="0"/>
      <w:marRight w:val="0"/>
      <w:marTop w:val="0"/>
      <w:marBottom w:val="0"/>
      <w:divBdr>
        <w:top w:val="none" w:sz="0" w:space="0" w:color="auto"/>
        <w:left w:val="none" w:sz="0" w:space="0" w:color="auto"/>
        <w:bottom w:val="none" w:sz="0" w:space="0" w:color="auto"/>
        <w:right w:val="none" w:sz="0" w:space="0" w:color="auto"/>
      </w:divBdr>
    </w:div>
    <w:div w:id="1502116184">
      <w:bodyDiv w:val="1"/>
      <w:marLeft w:val="0"/>
      <w:marRight w:val="0"/>
      <w:marTop w:val="0"/>
      <w:marBottom w:val="0"/>
      <w:divBdr>
        <w:top w:val="none" w:sz="0" w:space="0" w:color="auto"/>
        <w:left w:val="none" w:sz="0" w:space="0" w:color="auto"/>
        <w:bottom w:val="none" w:sz="0" w:space="0" w:color="auto"/>
        <w:right w:val="none" w:sz="0" w:space="0" w:color="auto"/>
      </w:divBdr>
    </w:div>
    <w:div w:id="1502116891">
      <w:bodyDiv w:val="1"/>
      <w:marLeft w:val="0"/>
      <w:marRight w:val="0"/>
      <w:marTop w:val="0"/>
      <w:marBottom w:val="0"/>
      <w:divBdr>
        <w:top w:val="none" w:sz="0" w:space="0" w:color="auto"/>
        <w:left w:val="none" w:sz="0" w:space="0" w:color="auto"/>
        <w:bottom w:val="none" w:sz="0" w:space="0" w:color="auto"/>
        <w:right w:val="none" w:sz="0" w:space="0" w:color="auto"/>
      </w:divBdr>
    </w:div>
    <w:div w:id="1502159755">
      <w:bodyDiv w:val="1"/>
      <w:marLeft w:val="0"/>
      <w:marRight w:val="0"/>
      <w:marTop w:val="0"/>
      <w:marBottom w:val="0"/>
      <w:divBdr>
        <w:top w:val="none" w:sz="0" w:space="0" w:color="auto"/>
        <w:left w:val="none" w:sz="0" w:space="0" w:color="auto"/>
        <w:bottom w:val="none" w:sz="0" w:space="0" w:color="auto"/>
        <w:right w:val="none" w:sz="0" w:space="0" w:color="auto"/>
      </w:divBdr>
    </w:div>
    <w:div w:id="1502162081">
      <w:bodyDiv w:val="1"/>
      <w:marLeft w:val="0"/>
      <w:marRight w:val="0"/>
      <w:marTop w:val="0"/>
      <w:marBottom w:val="0"/>
      <w:divBdr>
        <w:top w:val="none" w:sz="0" w:space="0" w:color="auto"/>
        <w:left w:val="none" w:sz="0" w:space="0" w:color="auto"/>
        <w:bottom w:val="none" w:sz="0" w:space="0" w:color="auto"/>
        <w:right w:val="none" w:sz="0" w:space="0" w:color="auto"/>
      </w:divBdr>
    </w:div>
    <w:div w:id="1502236280">
      <w:bodyDiv w:val="1"/>
      <w:marLeft w:val="0"/>
      <w:marRight w:val="0"/>
      <w:marTop w:val="0"/>
      <w:marBottom w:val="0"/>
      <w:divBdr>
        <w:top w:val="none" w:sz="0" w:space="0" w:color="auto"/>
        <w:left w:val="none" w:sz="0" w:space="0" w:color="auto"/>
        <w:bottom w:val="none" w:sz="0" w:space="0" w:color="auto"/>
        <w:right w:val="none" w:sz="0" w:space="0" w:color="auto"/>
      </w:divBdr>
    </w:div>
    <w:div w:id="1502307979">
      <w:bodyDiv w:val="1"/>
      <w:marLeft w:val="0"/>
      <w:marRight w:val="0"/>
      <w:marTop w:val="0"/>
      <w:marBottom w:val="0"/>
      <w:divBdr>
        <w:top w:val="none" w:sz="0" w:space="0" w:color="auto"/>
        <w:left w:val="none" w:sz="0" w:space="0" w:color="auto"/>
        <w:bottom w:val="none" w:sz="0" w:space="0" w:color="auto"/>
        <w:right w:val="none" w:sz="0" w:space="0" w:color="auto"/>
      </w:divBdr>
    </w:div>
    <w:div w:id="1502308989">
      <w:bodyDiv w:val="1"/>
      <w:marLeft w:val="0"/>
      <w:marRight w:val="0"/>
      <w:marTop w:val="0"/>
      <w:marBottom w:val="0"/>
      <w:divBdr>
        <w:top w:val="none" w:sz="0" w:space="0" w:color="auto"/>
        <w:left w:val="none" w:sz="0" w:space="0" w:color="auto"/>
        <w:bottom w:val="none" w:sz="0" w:space="0" w:color="auto"/>
        <w:right w:val="none" w:sz="0" w:space="0" w:color="auto"/>
      </w:divBdr>
    </w:div>
    <w:div w:id="1502349566">
      <w:bodyDiv w:val="1"/>
      <w:marLeft w:val="0"/>
      <w:marRight w:val="0"/>
      <w:marTop w:val="0"/>
      <w:marBottom w:val="0"/>
      <w:divBdr>
        <w:top w:val="none" w:sz="0" w:space="0" w:color="auto"/>
        <w:left w:val="none" w:sz="0" w:space="0" w:color="auto"/>
        <w:bottom w:val="none" w:sz="0" w:space="0" w:color="auto"/>
        <w:right w:val="none" w:sz="0" w:space="0" w:color="auto"/>
      </w:divBdr>
    </w:div>
    <w:div w:id="1502350415">
      <w:bodyDiv w:val="1"/>
      <w:marLeft w:val="0"/>
      <w:marRight w:val="0"/>
      <w:marTop w:val="0"/>
      <w:marBottom w:val="0"/>
      <w:divBdr>
        <w:top w:val="none" w:sz="0" w:space="0" w:color="auto"/>
        <w:left w:val="none" w:sz="0" w:space="0" w:color="auto"/>
        <w:bottom w:val="none" w:sz="0" w:space="0" w:color="auto"/>
        <w:right w:val="none" w:sz="0" w:space="0" w:color="auto"/>
      </w:divBdr>
    </w:div>
    <w:div w:id="1502357136">
      <w:bodyDiv w:val="1"/>
      <w:marLeft w:val="0"/>
      <w:marRight w:val="0"/>
      <w:marTop w:val="0"/>
      <w:marBottom w:val="0"/>
      <w:divBdr>
        <w:top w:val="none" w:sz="0" w:space="0" w:color="auto"/>
        <w:left w:val="none" w:sz="0" w:space="0" w:color="auto"/>
        <w:bottom w:val="none" w:sz="0" w:space="0" w:color="auto"/>
        <w:right w:val="none" w:sz="0" w:space="0" w:color="auto"/>
      </w:divBdr>
    </w:div>
    <w:div w:id="1502432469">
      <w:bodyDiv w:val="1"/>
      <w:marLeft w:val="0"/>
      <w:marRight w:val="0"/>
      <w:marTop w:val="0"/>
      <w:marBottom w:val="0"/>
      <w:divBdr>
        <w:top w:val="none" w:sz="0" w:space="0" w:color="auto"/>
        <w:left w:val="none" w:sz="0" w:space="0" w:color="auto"/>
        <w:bottom w:val="none" w:sz="0" w:space="0" w:color="auto"/>
        <w:right w:val="none" w:sz="0" w:space="0" w:color="auto"/>
      </w:divBdr>
    </w:div>
    <w:div w:id="1502502031">
      <w:bodyDiv w:val="1"/>
      <w:marLeft w:val="0"/>
      <w:marRight w:val="0"/>
      <w:marTop w:val="0"/>
      <w:marBottom w:val="0"/>
      <w:divBdr>
        <w:top w:val="none" w:sz="0" w:space="0" w:color="auto"/>
        <w:left w:val="none" w:sz="0" w:space="0" w:color="auto"/>
        <w:bottom w:val="none" w:sz="0" w:space="0" w:color="auto"/>
        <w:right w:val="none" w:sz="0" w:space="0" w:color="auto"/>
      </w:divBdr>
    </w:div>
    <w:div w:id="1502504463">
      <w:bodyDiv w:val="1"/>
      <w:marLeft w:val="0"/>
      <w:marRight w:val="0"/>
      <w:marTop w:val="0"/>
      <w:marBottom w:val="0"/>
      <w:divBdr>
        <w:top w:val="none" w:sz="0" w:space="0" w:color="auto"/>
        <w:left w:val="none" w:sz="0" w:space="0" w:color="auto"/>
        <w:bottom w:val="none" w:sz="0" w:space="0" w:color="auto"/>
        <w:right w:val="none" w:sz="0" w:space="0" w:color="auto"/>
      </w:divBdr>
    </w:div>
    <w:div w:id="1502507778">
      <w:bodyDiv w:val="1"/>
      <w:marLeft w:val="0"/>
      <w:marRight w:val="0"/>
      <w:marTop w:val="0"/>
      <w:marBottom w:val="0"/>
      <w:divBdr>
        <w:top w:val="none" w:sz="0" w:space="0" w:color="auto"/>
        <w:left w:val="none" w:sz="0" w:space="0" w:color="auto"/>
        <w:bottom w:val="none" w:sz="0" w:space="0" w:color="auto"/>
        <w:right w:val="none" w:sz="0" w:space="0" w:color="auto"/>
      </w:divBdr>
    </w:div>
    <w:div w:id="1502547261">
      <w:bodyDiv w:val="1"/>
      <w:marLeft w:val="0"/>
      <w:marRight w:val="0"/>
      <w:marTop w:val="0"/>
      <w:marBottom w:val="0"/>
      <w:divBdr>
        <w:top w:val="none" w:sz="0" w:space="0" w:color="auto"/>
        <w:left w:val="none" w:sz="0" w:space="0" w:color="auto"/>
        <w:bottom w:val="none" w:sz="0" w:space="0" w:color="auto"/>
        <w:right w:val="none" w:sz="0" w:space="0" w:color="auto"/>
      </w:divBdr>
    </w:div>
    <w:div w:id="1502576168">
      <w:bodyDiv w:val="1"/>
      <w:marLeft w:val="0"/>
      <w:marRight w:val="0"/>
      <w:marTop w:val="0"/>
      <w:marBottom w:val="0"/>
      <w:divBdr>
        <w:top w:val="none" w:sz="0" w:space="0" w:color="auto"/>
        <w:left w:val="none" w:sz="0" w:space="0" w:color="auto"/>
        <w:bottom w:val="none" w:sz="0" w:space="0" w:color="auto"/>
        <w:right w:val="none" w:sz="0" w:space="0" w:color="auto"/>
      </w:divBdr>
    </w:div>
    <w:div w:id="1502622975">
      <w:bodyDiv w:val="1"/>
      <w:marLeft w:val="0"/>
      <w:marRight w:val="0"/>
      <w:marTop w:val="0"/>
      <w:marBottom w:val="0"/>
      <w:divBdr>
        <w:top w:val="none" w:sz="0" w:space="0" w:color="auto"/>
        <w:left w:val="none" w:sz="0" w:space="0" w:color="auto"/>
        <w:bottom w:val="none" w:sz="0" w:space="0" w:color="auto"/>
        <w:right w:val="none" w:sz="0" w:space="0" w:color="auto"/>
      </w:divBdr>
    </w:div>
    <w:div w:id="1502623842">
      <w:bodyDiv w:val="1"/>
      <w:marLeft w:val="0"/>
      <w:marRight w:val="0"/>
      <w:marTop w:val="0"/>
      <w:marBottom w:val="0"/>
      <w:divBdr>
        <w:top w:val="none" w:sz="0" w:space="0" w:color="auto"/>
        <w:left w:val="none" w:sz="0" w:space="0" w:color="auto"/>
        <w:bottom w:val="none" w:sz="0" w:space="0" w:color="auto"/>
        <w:right w:val="none" w:sz="0" w:space="0" w:color="auto"/>
      </w:divBdr>
    </w:div>
    <w:div w:id="1502698435">
      <w:bodyDiv w:val="1"/>
      <w:marLeft w:val="0"/>
      <w:marRight w:val="0"/>
      <w:marTop w:val="0"/>
      <w:marBottom w:val="0"/>
      <w:divBdr>
        <w:top w:val="none" w:sz="0" w:space="0" w:color="auto"/>
        <w:left w:val="none" w:sz="0" w:space="0" w:color="auto"/>
        <w:bottom w:val="none" w:sz="0" w:space="0" w:color="auto"/>
        <w:right w:val="none" w:sz="0" w:space="0" w:color="auto"/>
      </w:divBdr>
    </w:div>
    <w:div w:id="1502744311">
      <w:bodyDiv w:val="1"/>
      <w:marLeft w:val="0"/>
      <w:marRight w:val="0"/>
      <w:marTop w:val="0"/>
      <w:marBottom w:val="0"/>
      <w:divBdr>
        <w:top w:val="none" w:sz="0" w:space="0" w:color="auto"/>
        <w:left w:val="none" w:sz="0" w:space="0" w:color="auto"/>
        <w:bottom w:val="none" w:sz="0" w:space="0" w:color="auto"/>
        <w:right w:val="none" w:sz="0" w:space="0" w:color="auto"/>
      </w:divBdr>
    </w:div>
    <w:div w:id="1502771703">
      <w:bodyDiv w:val="1"/>
      <w:marLeft w:val="0"/>
      <w:marRight w:val="0"/>
      <w:marTop w:val="0"/>
      <w:marBottom w:val="0"/>
      <w:divBdr>
        <w:top w:val="none" w:sz="0" w:space="0" w:color="auto"/>
        <w:left w:val="none" w:sz="0" w:space="0" w:color="auto"/>
        <w:bottom w:val="none" w:sz="0" w:space="0" w:color="auto"/>
        <w:right w:val="none" w:sz="0" w:space="0" w:color="auto"/>
      </w:divBdr>
    </w:div>
    <w:div w:id="1502772062">
      <w:bodyDiv w:val="1"/>
      <w:marLeft w:val="0"/>
      <w:marRight w:val="0"/>
      <w:marTop w:val="0"/>
      <w:marBottom w:val="0"/>
      <w:divBdr>
        <w:top w:val="none" w:sz="0" w:space="0" w:color="auto"/>
        <w:left w:val="none" w:sz="0" w:space="0" w:color="auto"/>
        <w:bottom w:val="none" w:sz="0" w:space="0" w:color="auto"/>
        <w:right w:val="none" w:sz="0" w:space="0" w:color="auto"/>
      </w:divBdr>
    </w:div>
    <w:div w:id="1502819683">
      <w:bodyDiv w:val="1"/>
      <w:marLeft w:val="0"/>
      <w:marRight w:val="0"/>
      <w:marTop w:val="0"/>
      <w:marBottom w:val="0"/>
      <w:divBdr>
        <w:top w:val="none" w:sz="0" w:space="0" w:color="auto"/>
        <w:left w:val="none" w:sz="0" w:space="0" w:color="auto"/>
        <w:bottom w:val="none" w:sz="0" w:space="0" w:color="auto"/>
        <w:right w:val="none" w:sz="0" w:space="0" w:color="auto"/>
      </w:divBdr>
    </w:div>
    <w:div w:id="1502962481">
      <w:bodyDiv w:val="1"/>
      <w:marLeft w:val="0"/>
      <w:marRight w:val="0"/>
      <w:marTop w:val="0"/>
      <w:marBottom w:val="0"/>
      <w:divBdr>
        <w:top w:val="none" w:sz="0" w:space="0" w:color="auto"/>
        <w:left w:val="none" w:sz="0" w:space="0" w:color="auto"/>
        <w:bottom w:val="none" w:sz="0" w:space="0" w:color="auto"/>
        <w:right w:val="none" w:sz="0" w:space="0" w:color="auto"/>
      </w:divBdr>
    </w:div>
    <w:div w:id="1502963196">
      <w:bodyDiv w:val="1"/>
      <w:marLeft w:val="0"/>
      <w:marRight w:val="0"/>
      <w:marTop w:val="0"/>
      <w:marBottom w:val="0"/>
      <w:divBdr>
        <w:top w:val="none" w:sz="0" w:space="0" w:color="auto"/>
        <w:left w:val="none" w:sz="0" w:space="0" w:color="auto"/>
        <w:bottom w:val="none" w:sz="0" w:space="0" w:color="auto"/>
        <w:right w:val="none" w:sz="0" w:space="0" w:color="auto"/>
      </w:divBdr>
    </w:div>
    <w:div w:id="1502969045">
      <w:bodyDiv w:val="1"/>
      <w:marLeft w:val="0"/>
      <w:marRight w:val="0"/>
      <w:marTop w:val="0"/>
      <w:marBottom w:val="0"/>
      <w:divBdr>
        <w:top w:val="none" w:sz="0" w:space="0" w:color="auto"/>
        <w:left w:val="none" w:sz="0" w:space="0" w:color="auto"/>
        <w:bottom w:val="none" w:sz="0" w:space="0" w:color="auto"/>
        <w:right w:val="none" w:sz="0" w:space="0" w:color="auto"/>
      </w:divBdr>
    </w:div>
    <w:div w:id="1503079670">
      <w:bodyDiv w:val="1"/>
      <w:marLeft w:val="0"/>
      <w:marRight w:val="0"/>
      <w:marTop w:val="0"/>
      <w:marBottom w:val="0"/>
      <w:divBdr>
        <w:top w:val="none" w:sz="0" w:space="0" w:color="auto"/>
        <w:left w:val="none" w:sz="0" w:space="0" w:color="auto"/>
        <w:bottom w:val="none" w:sz="0" w:space="0" w:color="auto"/>
        <w:right w:val="none" w:sz="0" w:space="0" w:color="auto"/>
      </w:divBdr>
    </w:div>
    <w:div w:id="1503157565">
      <w:bodyDiv w:val="1"/>
      <w:marLeft w:val="0"/>
      <w:marRight w:val="0"/>
      <w:marTop w:val="0"/>
      <w:marBottom w:val="0"/>
      <w:divBdr>
        <w:top w:val="none" w:sz="0" w:space="0" w:color="auto"/>
        <w:left w:val="none" w:sz="0" w:space="0" w:color="auto"/>
        <w:bottom w:val="none" w:sz="0" w:space="0" w:color="auto"/>
        <w:right w:val="none" w:sz="0" w:space="0" w:color="auto"/>
      </w:divBdr>
    </w:div>
    <w:div w:id="1503160228">
      <w:bodyDiv w:val="1"/>
      <w:marLeft w:val="0"/>
      <w:marRight w:val="0"/>
      <w:marTop w:val="0"/>
      <w:marBottom w:val="0"/>
      <w:divBdr>
        <w:top w:val="none" w:sz="0" w:space="0" w:color="auto"/>
        <w:left w:val="none" w:sz="0" w:space="0" w:color="auto"/>
        <w:bottom w:val="none" w:sz="0" w:space="0" w:color="auto"/>
        <w:right w:val="none" w:sz="0" w:space="0" w:color="auto"/>
      </w:divBdr>
    </w:div>
    <w:div w:id="1503206658">
      <w:bodyDiv w:val="1"/>
      <w:marLeft w:val="0"/>
      <w:marRight w:val="0"/>
      <w:marTop w:val="0"/>
      <w:marBottom w:val="0"/>
      <w:divBdr>
        <w:top w:val="none" w:sz="0" w:space="0" w:color="auto"/>
        <w:left w:val="none" w:sz="0" w:space="0" w:color="auto"/>
        <w:bottom w:val="none" w:sz="0" w:space="0" w:color="auto"/>
        <w:right w:val="none" w:sz="0" w:space="0" w:color="auto"/>
      </w:divBdr>
    </w:div>
    <w:div w:id="1503274446">
      <w:bodyDiv w:val="1"/>
      <w:marLeft w:val="0"/>
      <w:marRight w:val="0"/>
      <w:marTop w:val="0"/>
      <w:marBottom w:val="0"/>
      <w:divBdr>
        <w:top w:val="none" w:sz="0" w:space="0" w:color="auto"/>
        <w:left w:val="none" w:sz="0" w:space="0" w:color="auto"/>
        <w:bottom w:val="none" w:sz="0" w:space="0" w:color="auto"/>
        <w:right w:val="none" w:sz="0" w:space="0" w:color="auto"/>
      </w:divBdr>
    </w:div>
    <w:div w:id="1503355987">
      <w:bodyDiv w:val="1"/>
      <w:marLeft w:val="0"/>
      <w:marRight w:val="0"/>
      <w:marTop w:val="0"/>
      <w:marBottom w:val="0"/>
      <w:divBdr>
        <w:top w:val="none" w:sz="0" w:space="0" w:color="auto"/>
        <w:left w:val="none" w:sz="0" w:space="0" w:color="auto"/>
        <w:bottom w:val="none" w:sz="0" w:space="0" w:color="auto"/>
        <w:right w:val="none" w:sz="0" w:space="0" w:color="auto"/>
      </w:divBdr>
    </w:div>
    <w:div w:id="1503400414">
      <w:bodyDiv w:val="1"/>
      <w:marLeft w:val="0"/>
      <w:marRight w:val="0"/>
      <w:marTop w:val="0"/>
      <w:marBottom w:val="0"/>
      <w:divBdr>
        <w:top w:val="none" w:sz="0" w:space="0" w:color="auto"/>
        <w:left w:val="none" w:sz="0" w:space="0" w:color="auto"/>
        <w:bottom w:val="none" w:sz="0" w:space="0" w:color="auto"/>
        <w:right w:val="none" w:sz="0" w:space="0" w:color="auto"/>
      </w:divBdr>
    </w:div>
    <w:div w:id="1503423614">
      <w:bodyDiv w:val="1"/>
      <w:marLeft w:val="0"/>
      <w:marRight w:val="0"/>
      <w:marTop w:val="0"/>
      <w:marBottom w:val="0"/>
      <w:divBdr>
        <w:top w:val="none" w:sz="0" w:space="0" w:color="auto"/>
        <w:left w:val="none" w:sz="0" w:space="0" w:color="auto"/>
        <w:bottom w:val="none" w:sz="0" w:space="0" w:color="auto"/>
        <w:right w:val="none" w:sz="0" w:space="0" w:color="auto"/>
      </w:divBdr>
    </w:div>
    <w:div w:id="1503427768">
      <w:bodyDiv w:val="1"/>
      <w:marLeft w:val="0"/>
      <w:marRight w:val="0"/>
      <w:marTop w:val="0"/>
      <w:marBottom w:val="0"/>
      <w:divBdr>
        <w:top w:val="none" w:sz="0" w:space="0" w:color="auto"/>
        <w:left w:val="none" w:sz="0" w:space="0" w:color="auto"/>
        <w:bottom w:val="none" w:sz="0" w:space="0" w:color="auto"/>
        <w:right w:val="none" w:sz="0" w:space="0" w:color="auto"/>
      </w:divBdr>
    </w:div>
    <w:div w:id="1503472357">
      <w:bodyDiv w:val="1"/>
      <w:marLeft w:val="0"/>
      <w:marRight w:val="0"/>
      <w:marTop w:val="0"/>
      <w:marBottom w:val="0"/>
      <w:divBdr>
        <w:top w:val="none" w:sz="0" w:space="0" w:color="auto"/>
        <w:left w:val="none" w:sz="0" w:space="0" w:color="auto"/>
        <w:bottom w:val="none" w:sz="0" w:space="0" w:color="auto"/>
        <w:right w:val="none" w:sz="0" w:space="0" w:color="auto"/>
      </w:divBdr>
    </w:div>
    <w:div w:id="1503593479">
      <w:bodyDiv w:val="1"/>
      <w:marLeft w:val="0"/>
      <w:marRight w:val="0"/>
      <w:marTop w:val="0"/>
      <w:marBottom w:val="0"/>
      <w:divBdr>
        <w:top w:val="none" w:sz="0" w:space="0" w:color="auto"/>
        <w:left w:val="none" w:sz="0" w:space="0" w:color="auto"/>
        <w:bottom w:val="none" w:sz="0" w:space="0" w:color="auto"/>
        <w:right w:val="none" w:sz="0" w:space="0" w:color="auto"/>
      </w:divBdr>
    </w:div>
    <w:div w:id="1503662253">
      <w:bodyDiv w:val="1"/>
      <w:marLeft w:val="0"/>
      <w:marRight w:val="0"/>
      <w:marTop w:val="0"/>
      <w:marBottom w:val="0"/>
      <w:divBdr>
        <w:top w:val="none" w:sz="0" w:space="0" w:color="auto"/>
        <w:left w:val="none" w:sz="0" w:space="0" w:color="auto"/>
        <w:bottom w:val="none" w:sz="0" w:space="0" w:color="auto"/>
        <w:right w:val="none" w:sz="0" w:space="0" w:color="auto"/>
      </w:divBdr>
    </w:div>
    <w:div w:id="1503734947">
      <w:bodyDiv w:val="1"/>
      <w:marLeft w:val="0"/>
      <w:marRight w:val="0"/>
      <w:marTop w:val="0"/>
      <w:marBottom w:val="0"/>
      <w:divBdr>
        <w:top w:val="none" w:sz="0" w:space="0" w:color="auto"/>
        <w:left w:val="none" w:sz="0" w:space="0" w:color="auto"/>
        <w:bottom w:val="none" w:sz="0" w:space="0" w:color="auto"/>
        <w:right w:val="none" w:sz="0" w:space="0" w:color="auto"/>
      </w:divBdr>
    </w:div>
    <w:div w:id="1503860829">
      <w:bodyDiv w:val="1"/>
      <w:marLeft w:val="0"/>
      <w:marRight w:val="0"/>
      <w:marTop w:val="0"/>
      <w:marBottom w:val="0"/>
      <w:divBdr>
        <w:top w:val="none" w:sz="0" w:space="0" w:color="auto"/>
        <w:left w:val="none" w:sz="0" w:space="0" w:color="auto"/>
        <w:bottom w:val="none" w:sz="0" w:space="0" w:color="auto"/>
        <w:right w:val="none" w:sz="0" w:space="0" w:color="auto"/>
      </w:divBdr>
    </w:div>
    <w:div w:id="1503928729">
      <w:bodyDiv w:val="1"/>
      <w:marLeft w:val="0"/>
      <w:marRight w:val="0"/>
      <w:marTop w:val="0"/>
      <w:marBottom w:val="0"/>
      <w:divBdr>
        <w:top w:val="none" w:sz="0" w:space="0" w:color="auto"/>
        <w:left w:val="none" w:sz="0" w:space="0" w:color="auto"/>
        <w:bottom w:val="none" w:sz="0" w:space="0" w:color="auto"/>
        <w:right w:val="none" w:sz="0" w:space="0" w:color="auto"/>
      </w:divBdr>
    </w:div>
    <w:div w:id="1503935703">
      <w:bodyDiv w:val="1"/>
      <w:marLeft w:val="0"/>
      <w:marRight w:val="0"/>
      <w:marTop w:val="0"/>
      <w:marBottom w:val="0"/>
      <w:divBdr>
        <w:top w:val="none" w:sz="0" w:space="0" w:color="auto"/>
        <w:left w:val="none" w:sz="0" w:space="0" w:color="auto"/>
        <w:bottom w:val="none" w:sz="0" w:space="0" w:color="auto"/>
        <w:right w:val="none" w:sz="0" w:space="0" w:color="auto"/>
      </w:divBdr>
    </w:div>
    <w:div w:id="1503935877">
      <w:bodyDiv w:val="1"/>
      <w:marLeft w:val="0"/>
      <w:marRight w:val="0"/>
      <w:marTop w:val="0"/>
      <w:marBottom w:val="0"/>
      <w:divBdr>
        <w:top w:val="none" w:sz="0" w:space="0" w:color="auto"/>
        <w:left w:val="none" w:sz="0" w:space="0" w:color="auto"/>
        <w:bottom w:val="none" w:sz="0" w:space="0" w:color="auto"/>
        <w:right w:val="none" w:sz="0" w:space="0" w:color="auto"/>
      </w:divBdr>
    </w:div>
    <w:div w:id="1504011407">
      <w:bodyDiv w:val="1"/>
      <w:marLeft w:val="0"/>
      <w:marRight w:val="0"/>
      <w:marTop w:val="0"/>
      <w:marBottom w:val="0"/>
      <w:divBdr>
        <w:top w:val="none" w:sz="0" w:space="0" w:color="auto"/>
        <w:left w:val="none" w:sz="0" w:space="0" w:color="auto"/>
        <w:bottom w:val="none" w:sz="0" w:space="0" w:color="auto"/>
        <w:right w:val="none" w:sz="0" w:space="0" w:color="auto"/>
      </w:divBdr>
    </w:div>
    <w:div w:id="1504081973">
      <w:bodyDiv w:val="1"/>
      <w:marLeft w:val="0"/>
      <w:marRight w:val="0"/>
      <w:marTop w:val="0"/>
      <w:marBottom w:val="0"/>
      <w:divBdr>
        <w:top w:val="none" w:sz="0" w:space="0" w:color="auto"/>
        <w:left w:val="none" w:sz="0" w:space="0" w:color="auto"/>
        <w:bottom w:val="none" w:sz="0" w:space="0" w:color="auto"/>
        <w:right w:val="none" w:sz="0" w:space="0" w:color="auto"/>
      </w:divBdr>
    </w:div>
    <w:div w:id="1504128662">
      <w:bodyDiv w:val="1"/>
      <w:marLeft w:val="0"/>
      <w:marRight w:val="0"/>
      <w:marTop w:val="0"/>
      <w:marBottom w:val="0"/>
      <w:divBdr>
        <w:top w:val="none" w:sz="0" w:space="0" w:color="auto"/>
        <w:left w:val="none" w:sz="0" w:space="0" w:color="auto"/>
        <w:bottom w:val="none" w:sz="0" w:space="0" w:color="auto"/>
        <w:right w:val="none" w:sz="0" w:space="0" w:color="auto"/>
      </w:divBdr>
    </w:div>
    <w:div w:id="1504197926">
      <w:bodyDiv w:val="1"/>
      <w:marLeft w:val="0"/>
      <w:marRight w:val="0"/>
      <w:marTop w:val="0"/>
      <w:marBottom w:val="0"/>
      <w:divBdr>
        <w:top w:val="none" w:sz="0" w:space="0" w:color="auto"/>
        <w:left w:val="none" w:sz="0" w:space="0" w:color="auto"/>
        <w:bottom w:val="none" w:sz="0" w:space="0" w:color="auto"/>
        <w:right w:val="none" w:sz="0" w:space="0" w:color="auto"/>
      </w:divBdr>
    </w:div>
    <w:div w:id="1504198470">
      <w:bodyDiv w:val="1"/>
      <w:marLeft w:val="0"/>
      <w:marRight w:val="0"/>
      <w:marTop w:val="0"/>
      <w:marBottom w:val="0"/>
      <w:divBdr>
        <w:top w:val="none" w:sz="0" w:space="0" w:color="auto"/>
        <w:left w:val="none" w:sz="0" w:space="0" w:color="auto"/>
        <w:bottom w:val="none" w:sz="0" w:space="0" w:color="auto"/>
        <w:right w:val="none" w:sz="0" w:space="0" w:color="auto"/>
      </w:divBdr>
    </w:div>
    <w:div w:id="1504276070">
      <w:bodyDiv w:val="1"/>
      <w:marLeft w:val="0"/>
      <w:marRight w:val="0"/>
      <w:marTop w:val="0"/>
      <w:marBottom w:val="0"/>
      <w:divBdr>
        <w:top w:val="none" w:sz="0" w:space="0" w:color="auto"/>
        <w:left w:val="none" w:sz="0" w:space="0" w:color="auto"/>
        <w:bottom w:val="none" w:sz="0" w:space="0" w:color="auto"/>
        <w:right w:val="none" w:sz="0" w:space="0" w:color="auto"/>
      </w:divBdr>
    </w:div>
    <w:div w:id="1504279806">
      <w:bodyDiv w:val="1"/>
      <w:marLeft w:val="0"/>
      <w:marRight w:val="0"/>
      <w:marTop w:val="0"/>
      <w:marBottom w:val="0"/>
      <w:divBdr>
        <w:top w:val="none" w:sz="0" w:space="0" w:color="auto"/>
        <w:left w:val="none" w:sz="0" w:space="0" w:color="auto"/>
        <w:bottom w:val="none" w:sz="0" w:space="0" w:color="auto"/>
        <w:right w:val="none" w:sz="0" w:space="0" w:color="auto"/>
      </w:divBdr>
    </w:div>
    <w:div w:id="1504314545">
      <w:bodyDiv w:val="1"/>
      <w:marLeft w:val="0"/>
      <w:marRight w:val="0"/>
      <w:marTop w:val="0"/>
      <w:marBottom w:val="0"/>
      <w:divBdr>
        <w:top w:val="none" w:sz="0" w:space="0" w:color="auto"/>
        <w:left w:val="none" w:sz="0" w:space="0" w:color="auto"/>
        <w:bottom w:val="none" w:sz="0" w:space="0" w:color="auto"/>
        <w:right w:val="none" w:sz="0" w:space="0" w:color="auto"/>
      </w:divBdr>
    </w:div>
    <w:div w:id="1504323883">
      <w:bodyDiv w:val="1"/>
      <w:marLeft w:val="0"/>
      <w:marRight w:val="0"/>
      <w:marTop w:val="0"/>
      <w:marBottom w:val="0"/>
      <w:divBdr>
        <w:top w:val="none" w:sz="0" w:space="0" w:color="auto"/>
        <w:left w:val="none" w:sz="0" w:space="0" w:color="auto"/>
        <w:bottom w:val="none" w:sz="0" w:space="0" w:color="auto"/>
        <w:right w:val="none" w:sz="0" w:space="0" w:color="auto"/>
      </w:divBdr>
    </w:div>
    <w:div w:id="1504390071">
      <w:bodyDiv w:val="1"/>
      <w:marLeft w:val="0"/>
      <w:marRight w:val="0"/>
      <w:marTop w:val="0"/>
      <w:marBottom w:val="0"/>
      <w:divBdr>
        <w:top w:val="none" w:sz="0" w:space="0" w:color="auto"/>
        <w:left w:val="none" w:sz="0" w:space="0" w:color="auto"/>
        <w:bottom w:val="none" w:sz="0" w:space="0" w:color="auto"/>
        <w:right w:val="none" w:sz="0" w:space="0" w:color="auto"/>
      </w:divBdr>
    </w:div>
    <w:div w:id="1504390209">
      <w:bodyDiv w:val="1"/>
      <w:marLeft w:val="0"/>
      <w:marRight w:val="0"/>
      <w:marTop w:val="0"/>
      <w:marBottom w:val="0"/>
      <w:divBdr>
        <w:top w:val="none" w:sz="0" w:space="0" w:color="auto"/>
        <w:left w:val="none" w:sz="0" w:space="0" w:color="auto"/>
        <w:bottom w:val="none" w:sz="0" w:space="0" w:color="auto"/>
        <w:right w:val="none" w:sz="0" w:space="0" w:color="auto"/>
      </w:divBdr>
    </w:div>
    <w:div w:id="1504466282">
      <w:bodyDiv w:val="1"/>
      <w:marLeft w:val="0"/>
      <w:marRight w:val="0"/>
      <w:marTop w:val="0"/>
      <w:marBottom w:val="0"/>
      <w:divBdr>
        <w:top w:val="none" w:sz="0" w:space="0" w:color="auto"/>
        <w:left w:val="none" w:sz="0" w:space="0" w:color="auto"/>
        <w:bottom w:val="none" w:sz="0" w:space="0" w:color="auto"/>
        <w:right w:val="none" w:sz="0" w:space="0" w:color="auto"/>
      </w:divBdr>
    </w:div>
    <w:div w:id="1504469182">
      <w:bodyDiv w:val="1"/>
      <w:marLeft w:val="0"/>
      <w:marRight w:val="0"/>
      <w:marTop w:val="0"/>
      <w:marBottom w:val="0"/>
      <w:divBdr>
        <w:top w:val="none" w:sz="0" w:space="0" w:color="auto"/>
        <w:left w:val="none" w:sz="0" w:space="0" w:color="auto"/>
        <w:bottom w:val="none" w:sz="0" w:space="0" w:color="auto"/>
        <w:right w:val="none" w:sz="0" w:space="0" w:color="auto"/>
      </w:divBdr>
    </w:div>
    <w:div w:id="1504513082">
      <w:bodyDiv w:val="1"/>
      <w:marLeft w:val="0"/>
      <w:marRight w:val="0"/>
      <w:marTop w:val="0"/>
      <w:marBottom w:val="0"/>
      <w:divBdr>
        <w:top w:val="none" w:sz="0" w:space="0" w:color="auto"/>
        <w:left w:val="none" w:sz="0" w:space="0" w:color="auto"/>
        <w:bottom w:val="none" w:sz="0" w:space="0" w:color="auto"/>
        <w:right w:val="none" w:sz="0" w:space="0" w:color="auto"/>
      </w:divBdr>
    </w:div>
    <w:div w:id="1504516355">
      <w:bodyDiv w:val="1"/>
      <w:marLeft w:val="0"/>
      <w:marRight w:val="0"/>
      <w:marTop w:val="0"/>
      <w:marBottom w:val="0"/>
      <w:divBdr>
        <w:top w:val="none" w:sz="0" w:space="0" w:color="auto"/>
        <w:left w:val="none" w:sz="0" w:space="0" w:color="auto"/>
        <w:bottom w:val="none" w:sz="0" w:space="0" w:color="auto"/>
        <w:right w:val="none" w:sz="0" w:space="0" w:color="auto"/>
      </w:divBdr>
    </w:div>
    <w:div w:id="1504660606">
      <w:bodyDiv w:val="1"/>
      <w:marLeft w:val="0"/>
      <w:marRight w:val="0"/>
      <w:marTop w:val="0"/>
      <w:marBottom w:val="0"/>
      <w:divBdr>
        <w:top w:val="none" w:sz="0" w:space="0" w:color="auto"/>
        <w:left w:val="none" w:sz="0" w:space="0" w:color="auto"/>
        <w:bottom w:val="none" w:sz="0" w:space="0" w:color="auto"/>
        <w:right w:val="none" w:sz="0" w:space="0" w:color="auto"/>
      </w:divBdr>
    </w:div>
    <w:div w:id="1504779115">
      <w:bodyDiv w:val="1"/>
      <w:marLeft w:val="0"/>
      <w:marRight w:val="0"/>
      <w:marTop w:val="0"/>
      <w:marBottom w:val="0"/>
      <w:divBdr>
        <w:top w:val="none" w:sz="0" w:space="0" w:color="auto"/>
        <w:left w:val="none" w:sz="0" w:space="0" w:color="auto"/>
        <w:bottom w:val="none" w:sz="0" w:space="0" w:color="auto"/>
        <w:right w:val="none" w:sz="0" w:space="0" w:color="auto"/>
      </w:divBdr>
    </w:div>
    <w:div w:id="1504786310">
      <w:bodyDiv w:val="1"/>
      <w:marLeft w:val="0"/>
      <w:marRight w:val="0"/>
      <w:marTop w:val="0"/>
      <w:marBottom w:val="0"/>
      <w:divBdr>
        <w:top w:val="none" w:sz="0" w:space="0" w:color="auto"/>
        <w:left w:val="none" w:sz="0" w:space="0" w:color="auto"/>
        <w:bottom w:val="none" w:sz="0" w:space="0" w:color="auto"/>
        <w:right w:val="none" w:sz="0" w:space="0" w:color="auto"/>
      </w:divBdr>
    </w:div>
    <w:div w:id="1504853511">
      <w:bodyDiv w:val="1"/>
      <w:marLeft w:val="0"/>
      <w:marRight w:val="0"/>
      <w:marTop w:val="0"/>
      <w:marBottom w:val="0"/>
      <w:divBdr>
        <w:top w:val="none" w:sz="0" w:space="0" w:color="auto"/>
        <w:left w:val="none" w:sz="0" w:space="0" w:color="auto"/>
        <w:bottom w:val="none" w:sz="0" w:space="0" w:color="auto"/>
        <w:right w:val="none" w:sz="0" w:space="0" w:color="auto"/>
      </w:divBdr>
    </w:div>
    <w:div w:id="1504854270">
      <w:bodyDiv w:val="1"/>
      <w:marLeft w:val="0"/>
      <w:marRight w:val="0"/>
      <w:marTop w:val="0"/>
      <w:marBottom w:val="0"/>
      <w:divBdr>
        <w:top w:val="none" w:sz="0" w:space="0" w:color="auto"/>
        <w:left w:val="none" w:sz="0" w:space="0" w:color="auto"/>
        <w:bottom w:val="none" w:sz="0" w:space="0" w:color="auto"/>
        <w:right w:val="none" w:sz="0" w:space="0" w:color="auto"/>
      </w:divBdr>
    </w:div>
    <w:div w:id="1504855205">
      <w:bodyDiv w:val="1"/>
      <w:marLeft w:val="0"/>
      <w:marRight w:val="0"/>
      <w:marTop w:val="0"/>
      <w:marBottom w:val="0"/>
      <w:divBdr>
        <w:top w:val="none" w:sz="0" w:space="0" w:color="auto"/>
        <w:left w:val="none" w:sz="0" w:space="0" w:color="auto"/>
        <w:bottom w:val="none" w:sz="0" w:space="0" w:color="auto"/>
        <w:right w:val="none" w:sz="0" w:space="0" w:color="auto"/>
      </w:divBdr>
    </w:div>
    <w:div w:id="1504855783">
      <w:bodyDiv w:val="1"/>
      <w:marLeft w:val="0"/>
      <w:marRight w:val="0"/>
      <w:marTop w:val="0"/>
      <w:marBottom w:val="0"/>
      <w:divBdr>
        <w:top w:val="none" w:sz="0" w:space="0" w:color="auto"/>
        <w:left w:val="none" w:sz="0" w:space="0" w:color="auto"/>
        <w:bottom w:val="none" w:sz="0" w:space="0" w:color="auto"/>
        <w:right w:val="none" w:sz="0" w:space="0" w:color="auto"/>
      </w:divBdr>
    </w:div>
    <w:div w:id="1504972493">
      <w:bodyDiv w:val="1"/>
      <w:marLeft w:val="0"/>
      <w:marRight w:val="0"/>
      <w:marTop w:val="0"/>
      <w:marBottom w:val="0"/>
      <w:divBdr>
        <w:top w:val="none" w:sz="0" w:space="0" w:color="auto"/>
        <w:left w:val="none" w:sz="0" w:space="0" w:color="auto"/>
        <w:bottom w:val="none" w:sz="0" w:space="0" w:color="auto"/>
        <w:right w:val="none" w:sz="0" w:space="0" w:color="auto"/>
      </w:divBdr>
    </w:div>
    <w:div w:id="1504973269">
      <w:bodyDiv w:val="1"/>
      <w:marLeft w:val="0"/>
      <w:marRight w:val="0"/>
      <w:marTop w:val="0"/>
      <w:marBottom w:val="0"/>
      <w:divBdr>
        <w:top w:val="none" w:sz="0" w:space="0" w:color="auto"/>
        <w:left w:val="none" w:sz="0" w:space="0" w:color="auto"/>
        <w:bottom w:val="none" w:sz="0" w:space="0" w:color="auto"/>
        <w:right w:val="none" w:sz="0" w:space="0" w:color="auto"/>
      </w:divBdr>
    </w:div>
    <w:div w:id="1504978057">
      <w:bodyDiv w:val="1"/>
      <w:marLeft w:val="0"/>
      <w:marRight w:val="0"/>
      <w:marTop w:val="0"/>
      <w:marBottom w:val="0"/>
      <w:divBdr>
        <w:top w:val="none" w:sz="0" w:space="0" w:color="auto"/>
        <w:left w:val="none" w:sz="0" w:space="0" w:color="auto"/>
        <w:bottom w:val="none" w:sz="0" w:space="0" w:color="auto"/>
        <w:right w:val="none" w:sz="0" w:space="0" w:color="auto"/>
      </w:divBdr>
    </w:div>
    <w:div w:id="1505168967">
      <w:bodyDiv w:val="1"/>
      <w:marLeft w:val="0"/>
      <w:marRight w:val="0"/>
      <w:marTop w:val="0"/>
      <w:marBottom w:val="0"/>
      <w:divBdr>
        <w:top w:val="none" w:sz="0" w:space="0" w:color="auto"/>
        <w:left w:val="none" w:sz="0" w:space="0" w:color="auto"/>
        <w:bottom w:val="none" w:sz="0" w:space="0" w:color="auto"/>
        <w:right w:val="none" w:sz="0" w:space="0" w:color="auto"/>
      </w:divBdr>
    </w:div>
    <w:div w:id="1505242783">
      <w:bodyDiv w:val="1"/>
      <w:marLeft w:val="0"/>
      <w:marRight w:val="0"/>
      <w:marTop w:val="0"/>
      <w:marBottom w:val="0"/>
      <w:divBdr>
        <w:top w:val="none" w:sz="0" w:space="0" w:color="auto"/>
        <w:left w:val="none" w:sz="0" w:space="0" w:color="auto"/>
        <w:bottom w:val="none" w:sz="0" w:space="0" w:color="auto"/>
        <w:right w:val="none" w:sz="0" w:space="0" w:color="auto"/>
      </w:divBdr>
    </w:div>
    <w:div w:id="1505243861">
      <w:bodyDiv w:val="1"/>
      <w:marLeft w:val="0"/>
      <w:marRight w:val="0"/>
      <w:marTop w:val="0"/>
      <w:marBottom w:val="0"/>
      <w:divBdr>
        <w:top w:val="none" w:sz="0" w:space="0" w:color="auto"/>
        <w:left w:val="none" w:sz="0" w:space="0" w:color="auto"/>
        <w:bottom w:val="none" w:sz="0" w:space="0" w:color="auto"/>
        <w:right w:val="none" w:sz="0" w:space="0" w:color="auto"/>
      </w:divBdr>
    </w:div>
    <w:div w:id="1505244397">
      <w:bodyDiv w:val="1"/>
      <w:marLeft w:val="0"/>
      <w:marRight w:val="0"/>
      <w:marTop w:val="0"/>
      <w:marBottom w:val="0"/>
      <w:divBdr>
        <w:top w:val="none" w:sz="0" w:space="0" w:color="auto"/>
        <w:left w:val="none" w:sz="0" w:space="0" w:color="auto"/>
        <w:bottom w:val="none" w:sz="0" w:space="0" w:color="auto"/>
        <w:right w:val="none" w:sz="0" w:space="0" w:color="auto"/>
      </w:divBdr>
    </w:div>
    <w:div w:id="1505314870">
      <w:bodyDiv w:val="1"/>
      <w:marLeft w:val="0"/>
      <w:marRight w:val="0"/>
      <w:marTop w:val="0"/>
      <w:marBottom w:val="0"/>
      <w:divBdr>
        <w:top w:val="none" w:sz="0" w:space="0" w:color="auto"/>
        <w:left w:val="none" w:sz="0" w:space="0" w:color="auto"/>
        <w:bottom w:val="none" w:sz="0" w:space="0" w:color="auto"/>
        <w:right w:val="none" w:sz="0" w:space="0" w:color="auto"/>
      </w:divBdr>
    </w:div>
    <w:div w:id="1505433493">
      <w:bodyDiv w:val="1"/>
      <w:marLeft w:val="0"/>
      <w:marRight w:val="0"/>
      <w:marTop w:val="0"/>
      <w:marBottom w:val="0"/>
      <w:divBdr>
        <w:top w:val="none" w:sz="0" w:space="0" w:color="auto"/>
        <w:left w:val="none" w:sz="0" w:space="0" w:color="auto"/>
        <w:bottom w:val="none" w:sz="0" w:space="0" w:color="auto"/>
        <w:right w:val="none" w:sz="0" w:space="0" w:color="auto"/>
      </w:divBdr>
    </w:div>
    <w:div w:id="1505436447">
      <w:bodyDiv w:val="1"/>
      <w:marLeft w:val="0"/>
      <w:marRight w:val="0"/>
      <w:marTop w:val="0"/>
      <w:marBottom w:val="0"/>
      <w:divBdr>
        <w:top w:val="none" w:sz="0" w:space="0" w:color="auto"/>
        <w:left w:val="none" w:sz="0" w:space="0" w:color="auto"/>
        <w:bottom w:val="none" w:sz="0" w:space="0" w:color="auto"/>
        <w:right w:val="none" w:sz="0" w:space="0" w:color="auto"/>
      </w:divBdr>
    </w:div>
    <w:div w:id="1505438409">
      <w:bodyDiv w:val="1"/>
      <w:marLeft w:val="0"/>
      <w:marRight w:val="0"/>
      <w:marTop w:val="0"/>
      <w:marBottom w:val="0"/>
      <w:divBdr>
        <w:top w:val="none" w:sz="0" w:space="0" w:color="auto"/>
        <w:left w:val="none" w:sz="0" w:space="0" w:color="auto"/>
        <w:bottom w:val="none" w:sz="0" w:space="0" w:color="auto"/>
        <w:right w:val="none" w:sz="0" w:space="0" w:color="auto"/>
      </w:divBdr>
    </w:div>
    <w:div w:id="1505440065">
      <w:bodyDiv w:val="1"/>
      <w:marLeft w:val="0"/>
      <w:marRight w:val="0"/>
      <w:marTop w:val="0"/>
      <w:marBottom w:val="0"/>
      <w:divBdr>
        <w:top w:val="none" w:sz="0" w:space="0" w:color="auto"/>
        <w:left w:val="none" w:sz="0" w:space="0" w:color="auto"/>
        <w:bottom w:val="none" w:sz="0" w:space="0" w:color="auto"/>
        <w:right w:val="none" w:sz="0" w:space="0" w:color="auto"/>
      </w:divBdr>
    </w:div>
    <w:div w:id="1505516567">
      <w:bodyDiv w:val="1"/>
      <w:marLeft w:val="0"/>
      <w:marRight w:val="0"/>
      <w:marTop w:val="0"/>
      <w:marBottom w:val="0"/>
      <w:divBdr>
        <w:top w:val="none" w:sz="0" w:space="0" w:color="auto"/>
        <w:left w:val="none" w:sz="0" w:space="0" w:color="auto"/>
        <w:bottom w:val="none" w:sz="0" w:space="0" w:color="auto"/>
        <w:right w:val="none" w:sz="0" w:space="0" w:color="auto"/>
      </w:divBdr>
    </w:div>
    <w:div w:id="1505590090">
      <w:bodyDiv w:val="1"/>
      <w:marLeft w:val="0"/>
      <w:marRight w:val="0"/>
      <w:marTop w:val="0"/>
      <w:marBottom w:val="0"/>
      <w:divBdr>
        <w:top w:val="none" w:sz="0" w:space="0" w:color="auto"/>
        <w:left w:val="none" w:sz="0" w:space="0" w:color="auto"/>
        <w:bottom w:val="none" w:sz="0" w:space="0" w:color="auto"/>
        <w:right w:val="none" w:sz="0" w:space="0" w:color="auto"/>
      </w:divBdr>
    </w:div>
    <w:div w:id="1505631976">
      <w:bodyDiv w:val="1"/>
      <w:marLeft w:val="0"/>
      <w:marRight w:val="0"/>
      <w:marTop w:val="0"/>
      <w:marBottom w:val="0"/>
      <w:divBdr>
        <w:top w:val="none" w:sz="0" w:space="0" w:color="auto"/>
        <w:left w:val="none" w:sz="0" w:space="0" w:color="auto"/>
        <w:bottom w:val="none" w:sz="0" w:space="0" w:color="auto"/>
        <w:right w:val="none" w:sz="0" w:space="0" w:color="auto"/>
      </w:divBdr>
    </w:div>
    <w:div w:id="1505632392">
      <w:bodyDiv w:val="1"/>
      <w:marLeft w:val="0"/>
      <w:marRight w:val="0"/>
      <w:marTop w:val="0"/>
      <w:marBottom w:val="0"/>
      <w:divBdr>
        <w:top w:val="none" w:sz="0" w:space="0" w:color="auto"/>
        <w:left w:val="none" w:sz="0" w:space="0" w:color="auto"/>
        <w:bottom w:val="none" w:sz="0" w:space="0" w:color="auto"/>
        <w:right w:val="none" w:sz="0" w:space="0" w:color="auto"/>
      </w:divBdr>
    </w:div>
    <w:div w:id="1505700672">
      <w:bodyDiv w:val="1"/>
      <w:marLeft w:val="0"/>
      <w:marRight w:val="0"/>
      <w:marTop w:val="0"/>
      <w:marBottom w:val="0"/>
      <w:divBdr>
        <w:top w:val="none" w:sz="0" w:space="0" w:color="auto"/>
        <w:left w:val="none" w:sz="0" w:space="0" w:color="auto"/>
        <w:bottom w:val="none" w:sz="0" w:space="0" w:color="auto"/>
        <w:right w:val="none" w:sz="0" w:space="0" w:color="auto"/>
      </w:divBdr>
    </w:div>
    <w:div w:id="1505701430">
      <w:bodyDiv w:val="1"/>
      <w:marLeft w:val="0"/>
      <w:marRight w:val="0"/>
      <w:marTop w:val="0"/>
      <w:marBottom w:val="0"/>
      <w:divBdr>
        <w:top w:val="none" w:sz="0" w:space="0" w:color="auto"/>
        <w:left w:val="none" w:sz="0" w:space="0" w:color="auto"/>
        <w:bottom w:val="none" w:sz="0" w:space="0" w:color="auto"/>
        <w:right w:val="none" w:sz="0" w:space="0" w:color="auto"/>
      </w:divBdr>
    </w:div>
    <w:div w:id="1505776254">
      <w:bodyDiv w:val="1"/>
      <w:marLeft w:val="0"/>
      <w:marRight w:val="0"/>
      <w:marTop w:val="0"/>
      <w:marBottom w:val="0"/>
      <w:divBdr>
        <w:top w:val="none" w:sz="0" w:space="0" w:color="auto"/>
        <w:left w:val="none" w:sz="0" w:space="0" w:color="auto"/>
        <w:bottom w:val="none" w:sz="0" w:space="0" w:color="auto"/>
        <w:right w:val="none" w:sz="0" w:space="0" w:color="auto"/>
      </w:divBdr>
    </w:div>
    <w:div w:id="1505777981">
      <w:bodyDiv w:val="1"/>
      <w:marLeft w:val="0"/>
      <w:marRight w:val="0"/>
      <w:marTop w:val="0"/>
      <w:marBottom w:val="0"/>
      <w:divBdr>
        <w:top w:val="none" w:sz="0" w:space="0" w:color="auto"/>
        <w:left w:val="none" w:sz="0" w:space="0" w:color="auto"/>
        <w:bottom w:val="none" w:sz="0" w:space="0" w:color="auto"/>
        <w:right w:val="none" w:sz="0" w:space="0" w:color="auto"/>
      </w:divBdr>
    </w:div>
    <w:div w:id="1505783050">
      <w:bodyDiv w:val="1"/>
      <w:marLeft w:val="0"/>
      <w:marRight w:val="0"/>
      <w:marTop w:val="0"/>
      <w:marBottom w:val="0"/>
      <w:divBdr>
        <w:top w:val="none" w:sz="0" w:space="0" w:color="auto"/>
        <w:left w:val="none" w:sz="0" w:space="0" w:color="auto"/>
        <w:bottom w:val="none" w:sz="0" w:space="0" w:color="auto"/>
        <w:right w:val="none" w:sz="0" w:space="0" w:color="auto"/>
      </w:divBdr>
    </w:div>
    <w:div w:id="1505784222">
      <w:bodyDiv w:val="1"/>
      <w:marLeft w:val="0"/>
      <w:marRight w:val="0"/>
      <w:marTop w:val="0"/>
      <w:marBottom w:val="0"/>
      <w:divBdr>
        <w:top w:val="none" w:sz="0" w:space="0" w:color="auto"/>
        <w:left w:val="none" w:sz="0" w:space="0" w:color="auto"/>
        <w:bottom w:val="none" w:sz="0" w:space="0" w:color="auto"/>
        <w:right w:val="none" w:sz="0" w:space="0" w:color="auto"/>
      </w:divBdr>
    </w:div>
    <w:div w:id="1505784572">
      <w:bodyDiv w:val="1"/>
      <w:marLeft w:val="0"/>
      <w:marRight w:val="0"/>
      <w:marTop w:val="0"/>
      <w:marBottom w:val="0"/>
      <w:divBdr>
        <w:top w:val="none" w:sz="0" w:space="0" w:color="auto"/>
        <w:left w:val="none" w:sz="0" w:space="0" w:color="auto"/>
        <w:bottom w:val="none" w:sz="0" w:space="0" w:color="auto"/>
        <w:right w:val="none" w:sz="0" w:space="0" w:color="auto"/>
      </w:divBdr>
    </w:div>
    <w:div w:id="1505851478">
      <w:bodyDiv w:val="1"/>
      <w:marLeft w:val="0"/>
      <w:marRight w:val="0"/>
      <w:marTop w:val="0"/>
      <w:marBottom w:val="0"/>
      <w:divBdr>
        <w:top w:val="none" w:sz="0" w:space="0" w:color="auto"/>
        <w:left w:val="none" w:sz="0" w:space="0" w:color="auto"/>
        <w:bottom w:val="none" w:sz="0" w:space="0" w:color="auto"/>
        <w:right w:val="none" w:sz="0" w:space="0" w:color="auto"/>
      </w:divBdr>
    </w:div>
    <w:div w:id="1505901086">
      <w:bodyDiv w:val="1"/>
      <w:marLeft w:val="0"/>
      <w:marRight w:val="0"/>
      <w:marTop w:val="0"/>
      <w:marBottom w:val="0"/>
      <w:divBdr>
        <w:top w:val="none" w:sz="0" w:space="0" w:color="auto"/>
        <w:left w:val="none" w:sz="0" w:space="0" w:color="auto"/>
        <w:bottom w:val="none" w:sz="0" w:space="0" w:color="auto"/>
        <w:right w:val="none" w:sz="0" w:space="0" w:color="auto"/>
      </w:divBdr>
    </w:div>
    <w:div w:id="1505903229">
      <w:bodyDiv w:val="1"/>
      <w:marLeft w:val="0"/>
      <w:marRight w:val="0"/>
      <w:marTop w:val="0"/>
      <w:marBottom w:val="0"/>
      <w:divBdr>
        <w:top w:val="none" w:sz="0" w:space="0" w:color="auto"/>
        <w:left w:val="none" w:sz="0" w:space="0" w:color="auto"/>
        <w:bottom w:val="none" w:sz="0" w:space="0" w:color="auto"/>
        <w:right w:val="none" w:sz="0" w:space="0" w:color="auto"/>
      </w:divBdr>
    </w:div>
    <w:div w:id="1505970141">
      <w:bodyDiv w:val="1"/>
      <w:marLeft w:val="0"/>
      <w:marRight w:val="0"/>
      <w:marTop w:val="0"/>
      <w:marBottom w:val="0"/>
      <w:divBdr>
        <w:top w:val="none" w:sz="0" w:space="0" w:color="auto"/>
        <w:left w:val="none" w:sz="0" w:space="0" w:color="auto"/>
        <w:bottom w:val="none" w:sz="0" w:space="0" w:color="auto"/>
        <w:right w:val="none" w:sz="0" w:space="0" w:color="auto"/>
      </w:divBdr>
    </w:div>
    <w:div w:id="1505974332">
      <w:bodyDiv w:val="1"/>
      <w:marLeft w:val="0"/>
      <w:marRight w:val="0"/>
      <w:marTop w:val="0"/>
      <w:marBottom w:val="0"/>
      <w:divBdr>
        <w:top w:val="none" w:sz="0" w:space="0" w:color="auto"/>
        <w:left w:val="none" w:sz="0" w:space="0" w:color="auto"/>
        <w:bottom w:val="none" w:sz="0" w:space="0" w:color="auto"/>
        <w:right w:val="none" w:sz="0" w:space="0" w:color="auto"/>
      </w:divBdr>
    </w:div>
    <w:div w:id="1506018917">
      <w:bodyDiv w:val="1"/>
      <w:marLeft w:val="0"/>
      <w:marRight w:val="0"/>
      <w:marTop w:val="0"/>
      <w:marBottom w:val="0"/>
      <w:divBdr>
        <w:top w:val="none" w:sz="0" w:space="0" w:color="auto"/>
        <w:left w:val="none" w:sz="0" w:space="0" w:color="auto"/>
        <w:bottom w:val="none" w:sz="0" w:space="0" w:color="auto"/>
        <w:right w:val="none" w:sz="0" w:space="0" w:color="auto"/>
      </w:divBdr>
    </w:div>
    <w:div w:id="1506048544">
      <w:bodyDiv w:val="1"/>
      <w:marLeft w:val="0"/>
      <w:marRight w:val="0"/>
      <w:marTop w:val="0"/>
      <w:marBottom w:val="0"/>
      <w:divBdr>
        <w:top w:val="none" w:sz="0" w:space="0" w:color="auto"/>
        <w:left w:val="none" w:sz="0" w:space="0" w:color="auto"/>
        <w:bottom w:val="none" w:sz="0" w:space="0" w:color="auto"/>
        <w:right w:val="none" w:sz="0" w:space="0" w:color="auto"/>
      </w:divBdr>
    </w:div>
    <w:div w:id="1506095098">
      <w:bodyDiv w:val="1"/>
      <w:marLeft w:val="0"/>
      <w:marRight w:val="0"/>
      <w:marTop w:val="0"/>
      <w:marBottom w:val="0"/>
      <w:divBdr>
        <w:top w:val="none" w:sz="0" w:space="0" w:color="auto"/>
        <w:left w:val="none" w:sz="0" w:space="0" w:color="auto"/>
        <w:bottom w:val="none" w:sz="0" w:space="0" w:color="auto"/>
        <w:right w:val="none" w:sz="0" w:space="0" w:color="auto"/>
      </w:divBdr>
    </w:div>
    <w:div w:id="1506165068">
      <w:bodyDiv w:val="1"/>
      <w:marLeft w:val="0"/>
      <w:marRight w:val="0"/>
      <w:marTop w:val="0"/>
      <w:marBottom w:val="0"/>
      <w:divBdr>
        <w:top w:val="none" w:sz="0" w:space="0" w:color="auto"/>
        <w:left w:val="none" w:sz="0" w:space="0" w:color="auto"/>
        <w:bottom w:val="none" w:sz="0" w:space="0" w:color="auto"/>
        <w:right w:val="none" w:sz="0" w:space="0" w:color="auto"/>
      </w:divBdr>
    </w:div>
    <w:div w:id="1506214048">
      <w:bodyDiv w:val="1"/>
      <w:marLeft w:val="0"/>
      <w:marRight w:val="0"/>
      <w:marTop w:val="0"/>
      <w:marBottom w:val="0"/>
      <w:divBdr>
        <w:top w:val="none" w:sz="0" w:space="0" w:color="auto"/>
        <w:left w:val="none" w:sz="0" w:space="0" w:color="auto"/>
        <w:bottom w:val="none" w:sz="0" w:space="0" w:color="auto"/>
        <w:right w:val="none" w:sz="0" w:space="0" w:color="auto"/>
      </w:divBdr>
    </w:div>
    <w:div w:id="1506238217">
      <w:bodyDiv w:val="1"/>
      <w:marLeft w:val="0"/>
      <w:marRight w:val="0"/>
      <w:marTop w:val="0"/>
      <w:marBottom w:val="0"/>
      <w:divBdr>
        <w:top w:val="none" w:sz="0" w:space="0" w:color="auto"/>
        <w:left w:val="none" w:sz="0" w:space="0" w:color="auto"/>
        <w:bottom w:val="none" w:sz="0" w:space="0" w:color="auto"/>
        <w:right w:val="none" w:sz="0" w:space="0" w:color="auto"/>
      </w:divBdr>
    </w:div>
    <w:div w:id="1506241752">
      <w:bodyDiv w:val="1"/>
      <w:marLeft w:val="0"/>
      <w:marRight w:val="0"/>
      <w:marTop w:val="0"/>
      <w:marBottom w:val="0"/>
      <w:divBdr>
        <w:top w:val="none" w:sz="0" w:space="0" w:color="auto"/>
        <w:left w:val="none" w:sz="0" w:space="0" w:color="auto"/>
        <w:bottom w:val="none" w:sz="0" w:space="0" w:color="auto"/>
        <w:right w:val="none" w:sz="0" w:space="0" w:color="auto"/>
      </w:divBdr>
    </w:div>
    <w:div w:id="1506280866">
      <w:bodyDiv w:val="1"/>
      <w:marLeft w:val="0"/>
      <w:marRight w:val="0"/>
      <w:marTop w:val="0"/>
      <w:marBottom w:val="0"/>
      <w:divBdr>
        <w:top w:val="none" w:sz="0" w:space="0" w:color="auto"/>
        <w:left w:val="none" w:sz="0" w:space="0" w:color="auto"/>
        <w:bottom w:val="none" w:sz="0" w:space="0" w:color="auto"/>
        <w:right w:val="none" w:sz="0" w:space="0" w:color="auto"/>
      </w:divBdr>
    </w:div>
    <w:div w:id="1506282455">
      <w:bodyDiv w:val="1"/>
      <w:marLeft w:val="0"/>
      <w:marRight w:val="0"/>
      <w:marTop w:val="0"/>
      <w:marBottom w:val="0"/>
      <w:divBdr>
        <w:top w:val="none" w:sz="0" w:space="0" w:color="auto"/>
        <w:left w:val="none" w:sz="0" w:space="0" w:color="auto"/>
        <w:bottom w:val="none" w:sz="0" w:space="0" w:color="auto"/>
        <w:right w:val="none" w:sz="0" w:space="0" w:color="auto"/>
      </w:divBdr>
    </w:div>
    <w:div w:id="1506285778">
      <w:bodyDiv w:val="1"/>
      <w:marLeft w:val="0"/>
      <w:marRight w:val="0"/>
      <w:marTop w:val="0"/>
      <w:marBottom w:val="0"/>
      <w:divBdr>
        <w:top w:val="none" w:sz="0" w:space="0" w:color="auto"/>
        <w:left w:val="none" w:sz="0" w:space="0" w:color="auto"/>
        <w:bottom w:val="none" w:sz="0" w:space="0" w:color="auto"/>
        <w:right w:val="none" w:sz="0" w:space="0" w:color="auto"/>
      </w:divBdr>
    </w:div>
    <w:div w:id="1506365193">
      <w:bodyDiv w:val="1"/>
      <w:marLeft w:val="0"/>
      <w:marRight w:val="0"/>
      <w:marTop w:val="0"/>
      <w:marBottom w:val="0"/>
      <w:divBdr>
        <w:top w:val="none" w:sz="0" w:space="0" w:color="auto"/>
        <w:left w:val="none" w:sz="0" w:space="0" w:color="auto"/>
        <w:bottom w:val="none" w:sz="0" w:space="0" w:color="auto"/>
        <w:right w:val="none" w:sz="0" w:space="0" w:color="auto"/>
      </w:divBdr>
    </w:div>
    <w:div w:id="1506477893">
      <w:bodyDiv w:val="1"/>
      <w:marLeft w:val="0"/>
      <w:marRight w:val="0"/>
      <w:marTop w:val="0"/>
      <w:marBottom w:val="0"/>
      <w:divBdr>
        <w:top w:val="none" w:sz="0" w:space="0" w:color="auto"/>
        <w:left w:val="none" w:sz="0" w:space="0" w:color="auto"/>
        <w:bottom w:val="none" w:sz="0" w:space="0" w:color="auto"/>
        <w:right w:val="none" w:sz="0" w:space="0" w:color="auto"/>
      </w:divBdr>
    </w:div>
    <w:div w:id="1506478383">
      <w:bodyDiv w:val="1"/>
      <w:marLeft w:val="0"/>
      <w:marRight w:val="0"/>
      <w:marTop w:val="0"/>
      <w:marBottom w:val="0"/>
      <w:divBdr>
        <w:top w:val="none" w:sz="0" w:space="0" w:color="auto"/>
        <w:left w:val="none" w:sz="0" w:space="0" w:color="auto"/>
        <w:bottom w:val="none" w:sz="0" w:space="0" w:color="auto"/>
        <w:right w:val="none" w:sz="0" w:space="0" w:color="auto"/>
      </w:divBdr>
    </w:div>
    <w:div w:id="1506478630">
      <w:bodyDiv w:val="1"/>
      <w:marLeft w:val="0"/>
      <w:marRight w:val="0"/>
      <w:marTop w:val="0"/>
      <w:marBottom w:val="0"/>
      <w:divBdr>
        <w:top w:val="none" w:sz="0" w:space="0" w:color="auto"/>
        <w:left w:val="none" w:sz="0" w:space="0" w:color="auto"/>
        <w:bottom w:val="none" w:sz="0" w:space="0" w:color="auto"/>
        <w:right w:val="none" w:sz="0" w:space="0" w:color="auto"/>
      </w:divBdr>
    </w:div>
    <w:div w:id="1506480603">
      <w:bodyDiv w:val="1"/>
      <w:marLeft w:val="0"/>
      <w:marRight w:val="0"/>
      <w:marTop w:val="0"/>
      <w:marBottom w:val="0"/>
      <w:divBdr>
        <w:top w:val="none" w:sz="0" w:space="0" w:color="auto"/>
        <w:left w:val="none" w:sz="0" w:space="0" w:color="auto"/>
        <w:bottom w:val="none" w:sz="0" w:space="0" w:color="auto"/>
        <w:right w:val="none" w:sz="0" w:space="0" w:color="auto"/>
      </w:divBdr>
    </w:div>
    <w:div w:id="1506507545">
      <w:bodyDiv w:val="1"/>
      <w:marLeft w:val="0"/>
      <w:marRight w:val="0"/>
      <w:marTop w:val="0"/>
      <w:marBottom w:val="0"/>
      <w:divBdr>
        <w:top w:val="none" w:sz="0" w:space="0" w:color="auto"/>
        <w:left w:val="none" w:sz="0" w:space="0" w:color="auto"/>
        <w:bottom w:val="none" w:sz="0" w:space="0" w:color="auto"/>
        <w:right w:val="none" w:sz="0" w:space="0" w:color="auto"/>
      </w:divBdr>
    </w:div>
    <w:div w:id="1506557704">
      <w:bodyDiv w:val="1"/>
      <w:marLeft w:val="0"/>
      <w:marRight w:val="0"/>
      <w:marTop w:val="0"/>
      <w:marBottom w:val="0"/>
      <w:divBdr>
        <w:top w:val="none" w:sz="0" w:space="0" w:color="auto"/>
        <w:left w:val="none" w:sz="0" w:space="0" w:color="auto"/>
        <w:bottom w:val="none" w:sz="0" w:space="0" w:color="auto"/>
        <w:right w:val="none" w:sz="0" w:space="0" w:color="auto"/>
      </w:divBdr>
    </w:div>
    <w:div w:id="1506676706">
      <w:bodyDiv w:val="1"/>
      <w:marLeft w:val="0"/>
      <w:marRight w:val="0"/>
      <w:marTop w:val="0"/>
      <w:marBottom w:val="0"/>
      <w:divBdr>
        <w:top w:val="none" w:sz="0" w:space="0" w:color="auto"/>
        <w:left w:val="none" w:sz="0" w:space="0" w:color="auto"/>
        <w:bottom w:val="none" w:sz="0" w:space="0" w:color="auto"/>
        <w:right w:val="none" w:sz="0" w:space="0" w:color="auto"/>
      </w:divBdr>
    </w:div>
    <w:div w:id="1506705116">
      <w:bodyDiv w:val="1"/>
      <w:marLeft w:val="0"/>
      <w:marRight w:val="0"/>
      <w:marTop w:val="0"/>
      <w:marBottom w:val="0"/>
      <w:divBdr>
        <w:top w:val="none" w:sz="0" w:space="0" w:color="auto"/>
        <w:left w:val="none" w:sz="0" w:space="0" w:color="auto"/>
        <w:bottom w:val="none" w:sz="0" w:space="0" w:color="auto"/>
        <w:right w:val="none" w:sz="0" w:space="0" w:color="auto"/>
      </w:divBdr>
    </w:div>
    <w:div w:id="1506742893">
      <w:bodyDiv w:val="1"/>
      <w:marLeft w:val="0"/>
      <w:marRight w:val="0"/>
      <w:marTop w:val="0"/>
      <w:marBottom w:val="0"/>
      <w:divBdr>
        <w:top w:val="none" w:sz="0" w:space="0" w:color="auto"/>
        <w:left w:val="none" w:sz="0" w:space="0" w:color="auto"/>
        <w:bottom w:val="none" w:sz="0" w:space="0" w:color="auto"/>
        <w:right w:val="none" w:sz="0" w:space="0" w:color="auto"/>
      </w:divBdr>
    </w:div>
    <w:div w:id="1506746514">
      <w:bodyDiv w:val="1"/>
      <w:marLeft w:val="0"/>
      <w:marRight w:val="0"/>
      <w:marTop w:val="0"/>
      <w:marBottom w:val="0"/>
      <w:divBdr>
        <w:top w:val="none" w:sz="0" w:space="0" w:color="auto"/>
        <w:left w:val="none" w:sz="0" w:space="0" w:color="auto"/>
        <w:bottom w:val="none" w:sz="0" w:space="0" w:color="auto"/>
        <w:right w:val="none" w:sz="0" w:space="0" w:color="auto"/>
      </w:divBdr>
    </w:div>
    <w:div w:id="1506748965">
      <w:bodyDiv w:val="1"/>
      <w:marLeft w:val="0"/>
      <w:marRight w:val="0"/>
      <w:marTop w:val="0"/>
      <w:marBottom w:val="0"/>
      <w:divBdr>
        <w:top w:val="none" w:sz="0" w:space="0" w:color="auto"/>
        <w:left w:val="none" w:sz="0" w:space="0" w:color="auto"/>
        <w:bottom w:val="none" w:sz="0" w:space="0" w:color="auto"/>
        <w:right w:val="none" w:sz="0" w:space="0" w:color="auto"/>
      </w:divBdr>
    </w:div>
    <w:div w:id="1506893522">
      <w:bodyDiv w:val="1"/>
      <w:marLeft w:val="0"/>
      <w:marRight w:val="0"/>
      <w:marTop w:val="0"/>
      <w:marBottom w:val="0"/>
      <w:divBdr>
        <w:top w:val="none" w:sz="0" w:space="0" w:color="auto"/>
        <w:left w:val="none" w:sz="0" w:space="0" w:color="auto"/>
        <w:bottom w:val="none" w:sz="0" w:space="0" w:color="auto"/>
        <w:right w:val="none" w:sz="0" w:space="0" w:color="auto"/>
      </w:divBdr>
    </w:div>
    <w:div w:id="1506894696">
      <w:bodyDiv w:val="1"/>
      <w:marLeft w:val="0"/>
      <w:marRight w:val="0"/>
      <w:marTop w:val="0"/>
      <w:marBottom w:val="0"/>
      <w:divBdr>
        <w:top w:val="none" w:sz="0" w:space="0" w:color="auto"/>
        <w:left w:val="none" w:sz="0" w:space="0" w:color="auto"/>
        <w:bottom w:val="none" w:sz="0" w:space="0" w:color="auto"/>
        <w:right w:val="none" w:sz="0" w:space="0" w:color="auto"/>
      </w:divBdr>
    </w:div>
    <w:div w:id="1506897725">
      <w:bodyDiv w:val="1"/>
      <w:marLeft w:val="0"/>
      <w:marRight w:val="0"/>
      <w:marTop w:val="0"/>
      <w:marBottom w:val="0"/>
      <w:divBdr>
        <w:top w:val="none" w:sz="0" w:space="0" w:color="auto"/>
        <w:left w:val="none" w:sz="0" w:space="0" w:color="auto"/>
        <w:bottom w:val="none" w:sz="0" w:space="0" w:color="auto"/>
        <w:right w:val="none" w:sz="0" w:space="0" w:color="auto"/>
      </w:divBdr>
    </w:div>
    <w:div w:id="1506940723">
      <w:bodyDiv w:val="1"/>
      <w:marLeft w:val="0"/>
      <w:marRight w:val="0"/>
      <w:marTop w:val="0"/>
      <w:marBottom w:val="0"/>
      <w:divBdr>
        <w:top w:val="none" w:sz="0" w:space="0" w:color="auto"/>
        <w:left w:val="none" w:sz="0" w:space="0" w:color="auto"/>
        <w:bottom w:val="none" w:sz="0" w:space="0" w:color="auto"/>
        <w:right w:val="none" w:sz="0" w:space="0" w:color="auto"/>
      </w:divBdr>
    </w:div>
    <w:div w:id="1507011137">
      <w:bodyDiv w:val="1"/>
      <w:marLeft w:val="0"/>
      <w:marRight w:val="0"/>
      <w:marTop w:val="0"/>
      <w:marBottom w:val="0"/>
      <w:divBdr>
        <w:top w:val="none" w:sz="0" w:space="0" w:color="auto"/>
        <w:left w:val="none" w:sz="0" w:space="0" w:color="auto"/>
        <w:bottom w:val="none" w:sz="0" w:space="0" w:color="auto"/>
        <w:right w:val="none" w:sz="0" w:space="0" w:color="auto"/>
      </w:divBdr>
    </w:div>
    <w:div w:id="1507017864">
      <w:bodyDiv w:val="1"/>
      <w:marLeft w:val="0"/>
      <w:marRight w:val="0"/>
      <w:marTop w:val="0"/>
      <w:marBottom w:val="0"/>
      <w:divBdr>
        <w:top w:val="none" w:sz="0" w:space="0" w:color="auto"/>
        <w:left w:val="none" w:sz="0" w:space="0" w:color="auto"/>
        <w:bottom w:val="none" w:sz="0" w:space="0" w:color="auto"/>
        <w:right w:val="none" w:sz="0" w:space="0" w:color="auto"/>
      </w:divBdr>
    </w:div>
    <w:div w:id="1507017930">
      <w:bodyDiv w:val="1"/>
      <w:marLeft w:val="0"/>
      <w:marRight w:val="0"/>
      <w:marTop w:val="0"/>
      <w:marBottom w:val="0"/>
      <w:divBdr>
        <w:top w:val="none" w:sz="0" w:space="0" w:color="auto"/>
        <w:left w:val="none" w:sz="0" w:space="0" w:color="auto"/>
        <w:bottom w:val="none" w:sz="0" w:space="0" w:color="auto"/>
        <w:right w:val="none" w:sz="0" w:space="0" w:color="auto"/>
      </w:divBdr>
    </w:div>
    <w:div w:id="1507136792">
      <w:bodyDiv w:val="1"/>
      <w:marLeft w:val="0"/>
      <w:marRight w:val="0"/>
      <w:marTop w:val="0"/>
      <w:marBottom w:val="0"/>
      <w:divBdr>
        <w:top w:val="none" w:sz="0" w:space="0" w:color="auto"/>
        <w:left w:val="none" w:sz="0" w:space="0" w:color="auto"/>
        <w:bottom w:val="none" w:sz="0" w:space="0" w:color="auto"/>
        <w:right w:val="none" w:sz="0" w:space="0" w:color="auto"/>
      </w:divBdr>
    </w:div>
    <w:div w:id="1507213835">
      <w:bodyDiv w:val="1"/>
      <w:marLeft w:val="0"/>
      <w:marRight w:val="0"/>
      <w:marTop w:val="0"/>
      <w:marBottom w:val="0"/>
      <w:divBdr>
        <w:top w:val="none" w:sz="0" w:space="0" w:color="auto"/>
        <w:left w:val="none" w:sz="0" w:space="0" w:color="auto"/>
        <w:bottom w:val="none" w:sz="0" w:space="0" w:color="auto"/>
        <w:right w:val="none" w:sz="0" w:space="0" w:color="auto"/>
      </w:divBdr>
      <w:divsChild>
        <w:div w:id="23022787">
          <w:marLeft w:val="0"/>
          <w:marRight w:val="0"/>
          <w:marTop w:val="0"/>
          <w:marBottom w:val="0"/>
          <w:divBdr>
            <w:top w:val="none" w:sz="0" w:space="0" w:color="auto"/>
            <w:left w:val="none" w:sz="0" w:space="0" w:color="auto"/>
            <w:bottom w:val="none" w:sz="0" w:space="0" w:color="auto"/>
            <w:right w:val="none" w:sz="0" w:space="0" w:color="auto"/>
          </w:divBdr>
        </w:div>
        <w:div w:id="98839861">
          <w:marLeft w:val="0"/>
          <w:marRight w:val="0"/>
          <w:marTop w:val="0"/>
          <w:marBottom w:val="0"/>
          <w:divBdr>
            <w:top w:val="none" w:sz="0" w:space="0" w:color="auto"/>
            <w:left w:val="none" w:sz="0" w:space="0" w:color="auto"/>
            <w:bottom w:val="none" w:sz="0" w:space="0" w:color="auto"/>
            <w:right w:val="none" w:sz="0" w:space="0" w:color="auto"/>
          </w:divBdr>
        </w:div>
        <w:div w:id="485433901">
          <w:marLeft w:val="0"/>
          <w:marRight w:val="0"/>
          <w:marTop w:val="0"/>
          <w:marBottom w:val="0"/>
          <w:divBdr>
            <w:top w:val="none" w:sz="0" w:space="0" w:color="auto"/>
            <w:left w:val="none" w:sz="0" w:space="0" w:color="auto"/>
            <w:bottom w:val="none" w:sz="0" w:space="0" w:color="auto"/>
            <w:right w:val="none" w:sz="0" w:space="0" w:color="auto"/>
          </w:divBdr>
        </w:div>
        <w:div w:id="553466645">
          <w:marLeft w:val="0"/>
          <w:marRight w:val="0"/>
          <w:marTop w:val="0"/>
          <w:marBottom w:val="0"/>
          <w:divBdr>
            <w:top w:val="none" w:sz="0" w:space="0" w:color="auto"/>
            <w:left w:val="none" w:sz="0" w:space="0" w:color="auto"/>
            <w:bottom w:val="none" w:sz="0" w:space="0" w:color="auto"/>
            <w:right w:val="none" w:sz="0" w:space="0" w:color="auto"/>
          </w:divBdr>
        </w:div>
        <w:div w:id="583221882">
          <w:marLeft w:val="0"/>
          <w:marRight w:val="0"/>
          <w:marTop w:val="0"/>
          <w:marBottom w:val="0"/>
          <w:divBdr>
            <w:top w:val="none" w:sz="0" w:space="0" w:color="auto"/>
            <w:left w:val="none" w:sz="0" w:space="0" w:color="auto"/>
            <w:bottom w:val="none" w:sz="0" w:space="0" w:color="auto"/>
            <w:right w:val="none" w:sz="0" w:space="0" w:color="auto"/>
          </w:divBdr>
        </w:div>
        <w:div w:id="700131295">
          <w:marLeft w:val="0"/>
          <w:marRight w:val="0"/>
          <w:marTop w:val="0"/>
          <w:marBottom w:val="0"/>
          <w:divBdr>
            <w:top w:val="none" w:sz="0" w:space="0" w:color="auto"/>
            <w:left w:val="none" w:sz="0" w:space="0" w:color="auto"/>
            <w:bottom w:val="none" w:sz="0" w:space="0" w:color="auto"/>
            <w:right w:val="none" w:sz="0" w:space="0" w:color="auto"/>
          </w:divBdr>
        </w:div>
        <w:div w:id="776363128">
          <w:marLeft w:val="0"/>
          <w:marRight w:val="0"/>
          <w:marTop w:val="0"/>
          <w:marBottom w:val="0"/>
          <w:divBdr>
            <w:top w:val="none" w:sz="0" w:space="0" w:color="auto"/>
            <w:left w:val="none" w:sz="0" w:space="0" w:color="auto"/>
            <w:bottom w:val="none" w:sz="0" w:space="0" w:color="auto"/>
            <w:right w:val="none" w:sz="0" w:space="0" w:color="auto"/>
          </w:divBdr>
        </w:div>
      </w:divsChild>
    </w:div>
    <w:div w:id="1523014685">
      <w:bodyDiv w:val="1"/>
      <w:marLeft w:val="0"/>
      <w:marRight w:val="0"/>
      <w:marTop w:val="0"/>
      <w:marBottom w:val="0"/>
      <w:divBdr>
        <w:top w:val="none" w:sz="0" w:space="0" w:color="auto"/>
        <w:left w:val="none" w:sz="0" w:space="0" w:color="auto"/>
        <w:bottom w:val="none" w:sz="0" w:space="0" w:color="auto"/>
        <w:right w:val="none" w:sz="0" w:space="0" w:color="auto"/>
      </w:divBdr>
    </w:div>
    <w:div w:id="1553033877">
      <w:bodyDiv w:val="1"/>
      <w:marLeft w:val="0"/>
      <w:marRight w:val="0"/>
      <w:marTop w:val="0"/>
      <w:marBottom w:val="0"/>
      <w:divBdr>
        <w:top w:val="none" w:sz="0" w:space="0" w:color="auto"/>
        <w:left w:val="none" w:sz="0" w:space="0" w:color="auto"/>
        <w:bottom w:val="none" w:sz="0" w:space="0" w:color="auto"/>
        <w:right w:val="none" w:sz="0" w:space="0" w:color="auto"/>
      </w:divBdr>
    </w:div>
    <w:div w:id="1574125719">
      <w:bodyDiv w:val="1"/>
      <w:marLeft w:val="0"/>
      <w:marRight w:val="0"/>
      <w:marTop w:val="0"/>
      <w:marBottom w:val="0"/>
      <w:divBdr>
        <w:top w:val="none" w:sz="0" w:space="0" w:color="auto"/>
        <w:left w:val="none" w:sz="0" w:space="0" w:color="auto"/>
        <w:bottom w:val="none" w:sz="0" w:space="0" w:color="auto"/>
        <w:right w:val="none" w:sz="0" w:space="0" w:color="auto"/>
      </w:divBdr>
    </w:div>
    <w:div w:id="1575167439">
      <w:bodyDiv w:val="1"/>
      <w:marLeft w:val="0"/>
      <w:marRight w:val="0"/>
      <w:marTop w:val="0"/>
      <w:marBottom w:val="0"/>
      <w:divBdr>
        <w:top w:val="none" w:sz="0" w:space="0" w:color="auto"/>
        <w:left w:val="none" w:sz="0" w:space="0" w:color="auto"/>
        <w:bottom w:val="none" w:sz="0" w:space="0" w:color="auto"/>
        <w:right w:val="none" w:sz="0" w:space="0" w:color="auto"/>
      </w:divBdr>
    </w:div>
    <w:div w:id="1578514579">
      <w:bodyDiv w:val="1"/>
      <w:marLeft w:val="0"/>
      <w:marRight w:val="0"/>
      <w:marTop w:val="0"/>
      <w:marBottom w:val="0"/>
      <w:divBdr>
        <w:top w:val="none" w:sz="0" w:space="0" w:color="auto"/>
        <w:left w:val="none" w:sz="0" w:space="0" w:color="auto"/>
        <w:bottom w:val="none" w:sz="0" w:space="0" w:color="auto"/>
        <w:right w:val="none" w:sz="0" w:space="0" w:color="auto"/>
      </w:divBdr>
    </w:div>
    <w:div w:id="1579561862">
      <w:bodyDiv w:val="1"/>
      <w:marLeft w:val="0"/>
      <w:marRight w:val="0"/>
      <w:marTop w:val="0"/>
      <w:marBottom w:val="0"/>
      <w:divBdr>
        <w:top w:val="none" w:sz="0" w:space="0" w:color="auto"/>
        <w:left w:val="none" w:sz="0" w:space="0" w:color="auto"/>
        <w:bottom w:val="none" w:sz="0" w:space="0" w:color="auto"/>
        <w:right w:val="none" w:sz="0" w:space="0" w:color="auto"/>
      </w:divBdr>
    </w:div>
    <w:div w:id="1585529762">
      <w:bodyDiv w:val="1"/>
      <w:marLeft w:val="0"/>
      <w:marRight w:val="0"/>
      <w:marTop w:val="0"/>
      <w:marBottom w:val="0"/>
      <w:divBdr>
        <w:top w:val="none" w:sz="0" w:space="0" w:color="auto"/>
        <w:left w:val="none" w:sz="0" w:space="0" w:color="auto"/>
        <w:bottom w:val="none" w:sz="0" w:space="0" w:color="auto"/>
        <w:right w:val="none" w:sz="0" w:space="0" w:color="auto"/>
      </w:divBdr>
    </w:div>
    <w:div w:id="1585728008">
      <w:bodyDiv w:val="1"/>
      <w:marLeft w:val="0"/>
      <w:marRight w:val="0"/>
      <w:marTop w:val="0"/>
      <w:marBottom w:val="0"/>
      <w:divBdr>
        <w:top w:val="none" w:sz="0" w:space="0" w:color="auto"/>
        <w:left w:val="none" w:sz="0" w:space="0" w:color="auto"/>
        <w:bottom w:val="none" w:sz="0" w:space="0" w:color="auto"/>
        <w:right w:val="none" w:sz="0" w:space="0" w:color="auto"/>
      </w:divBdr>
    </w:div>
    <w:div w:id="1614246035">
      <w:bodyDiv w:val="1"/>
      <w:marLeft w:val="0"/>
      <w:marRight w:val="0"/>
      <w:marTop w:val="0"/>
      <w:marBottom w:val="0"/>
      <w:divBdr>
        <w:top w:val="none" w:sz="0" w:space="0" w:color="auto"/>
        <w:left w:val="none" w:sz="0" w:space="0" w:color="auto"/>
        <w:bottom w:val="none" w:sz="0" w:space="0" w:color="auto"/>
        <w:right w:val="none" w:sz="0" w:space="0" w:color="auto"/>
      </w:divBdr>
    </w:div>
    <w:div w:id="1622226119">
      <w:bodyDiv w:val="1"/>
      <w:marLeft w:val="0"/>
      <w:marRight w:val="0"/>
      <w:marTop w:val="0"/>
      <w:marBottom w:val="0"/>
      <w:divBdr>
        <w:top w:val="none" w:sz="0" w:space="0" w:color="auto"/>
        <w:left w:val="none" w:sz="0" w:space="0" w:color="auto"/>
        <w:bottom w:val="none" w:sz="0" w:space="0" w:color="auto"/>
        <w:right w:val="none" w:sz="0" w:space="0" w:color="auto"/>
      </w:divBdr>
    </w:div>
    <w:div w:id="1653170807">
      <w:bodyDiv w:val="1"/>
      <w:marLeft w:val="0"/>
      <w:marRight w:val="0"/>
      <w:marTop w:val="0"/>
      <w:marBottom w:val="0"/>
      <w:divBdr>
        <w:top w:val="none" w:sz="0" w:space="0" w:color="auto"/>
        <w:left w:val="none" w:sz="0" w:space="0" w:color="auto"/>
        <w:bottom w:val="none" w:sz="0" w:space="0" w:color="auto"/>
        <w:right w:val="none" w:sz="0" w:space="0" w:color="auto"/>
      </w:divBdr>
    </w:div>
    <w:div w:id="1665668072">
      <w:bodyDiv w:val="1"/>
      <w:marLeft w:val="0"/>
      <w:marRight w:val="0"/>
      <w:marTop w:val="0"/>
      <w:marBottom w:val="0"/>
      <w:divBdr>
        <w:top w:val="none" w:sz="0" w:space="0" w:color="auto"/>
        <w:left w:val="none" w:sz="0" w:space="0" w:color="auto"/>
        <w:bottom w:val="none" w:sz="0" w:space="0" w:color="auto"/>
        <w:right w:val="none" w:sz="0" w:space="0" w:color="auto"/>
      </w:divBdr>
    </w:div>
    <w:div w:id="1673605167">
      <w:bodyDiv w:val="1"/>
      <w:marLeft w:val="0"/>
      <w:marRight w:val="0"/>
      <w:marTop w:val="0"/>
      <w:marBottom w:val="0"/>
      <w:divBdr>
        <w:top w:val="none" w:sz="0" w:space="0" w:color="auto"/>
        <w:left w:val="none" w:sz="0" w:space="0" w:color="auto"/>
        <w:bottom w:val="none" w:sz="0" w:space="0" w:color="auto"/>
        <w:right w:val="none" w:sz="0" w:space="0" w:color="auto"/>
      </w:divBdr>
    </w:div>
    <w:div w:id="1727296722">
      <w:bodyDiv w:val="1"/>
      <w:marLeft w:val="0"/>
      <w:marRight w:val="0"/>
      <w:marTop w:val="0"/>
      <w:marBottom w:val="0"/>
      <w:divBdr>
        <w:top w:val="none" w:sz="0" w:space="0" w:color="auto"/>
        <w:left w:val="none" w:sz="0" w:space="0" w:color="auto"/>
        <w:bottom w:val="none" w:sz="0" w:space="0" w:color="auto"/>
        <w:right w:val="none" w:sz="0" w:space="0" w:color="auto"/>
      </w:divBdr>
    </w:div>
    <w:div w:id="1732382334">
      <w:bodyDiv w:val="1"/>
      <w:marLeft w:val="0"/>
      <w:marRight w:val="0"/>
      <w:marTop w:val="0"/>
      <w:marBottom w:val="0"/>
      <w:divBdr>
        <w:top w:val="none" w:sz="0" w:space="0" w:color="auto"/>
        <w:left w:val="none" w:sz="0" w:space="0" w:color="auto"/>
        <w:bottom w:val="none" w:sz="0" w:space="0" w:color="auto"/>
        <w:right w:val="none" w:sz="0" w:space="0" w:color="auto"/>
      </w:divBdr>
    </w:div>
    <w:div w:id="1741171535">
      <w:bodyDiv w:val="1"/>
      <w:marLeft w:val="0"/>
      <w:marRight w:val="0"/>
      <w:marTop w:val="0"/>
      <w:marBottom w:val="0"/>
      <w:divBdr>
        <w:top w:val="none" w:sz="0" w:space="0" w:color="auto"/>
        <w:left w:val="none" w:sz="0" w:space="0" w:color="auto"/>
        <w:bottom w:val="none" w:sz="0" w:space="0" w:color="auto"/>
        <w:right w:val="none" w:sz="0" w:space="0" w:color="auto"/>
      </w:divBdr>
    </w:div>
    <w:div w:id="1763334510">
      <w:bodyDiv w:val="1"/>
      <w:marLeft w:val="0"/>
      <w:marRight w:val="0"/>
      <w:marTop w:val="0"/>
      <w:marBottom w:val="0"/>
      <w:divBdr>
        <w:top w:val="none" w:sz="0" w:space="0" w:color="auto"/>
        <w:left w:val="none" w:sz="0" w:space="0" w:color="auto"/>
        <w:bottom w:val="none" w:sz="0" w:space="0" w:color="auto"/>
        <w:right w:val="none" w:sz="0" w:space="0" w:color="auto"/>
      </w:divBdr>
    </w:div>
    <w:div w:id="1771196074">
      <w:bodyDiv w:val="1"/>
      <w:marLeft w:val="0"/>
      <w:marRight w:val="0"/>
      <w:marTop w:val="0"/>
      <w:marBottom w:val="0"/>
      <w:divBdr>
        <w:top w:val="none" w:sz="0" w:space="0" w:color="auto"/>
        <w:left w:val="none" w:sz="0" w:space="0" w:color="auto"/>
        <w:bottom w:val="none" w:sz="0" w:space="0" w:color="auto"/>
        <w:right w:val="none" w:sz="0" w:space="0" w:color="auto"/>
      </w:divBdr>
    </w:div>
    <w:div w:id="1774670965">
      <w:bodyDiv w:val="1"/>
      <w:marLeft w:val="0"/>
      <w:marRight w:val="0"/>
      <w:marTop w:val="0"/>
      <w:marBottom w:val="0"/>
      <w:divBdr>
        <w:top w:val="none" w:sz="0" w:space="0" w:color="auto"/>
        <w:left w:val="none" w:sz="0" w:space="0" w:color="auto"/>
        <w:bottom w:val="none" w:sz="0" w:space="0" w:color="auto"/>
        <w:right w:val="none" w:sz="0" w:space="0" w:color="auto"/>
      </w:divBdr>
    </w:div>
    <w:div w:id="1812598295">
      <w:bodyDiv w:val="1"/>
      <w:marLeft w:val="0"/>
      <w:marRight w:val="0"/>
      <w:marTop w:val="0"/>
      <w:marBottom w:val="0"/>
      <w:divBdr>
        <w:top w:val="none" w:sz="0" w:space="0" w:color="auto"/>
        <w:left w:val="none" w:sz="0" w:space="0" w:color="auto"/>
        <w:bottom w:val="none" w:sz="0" w:space="0" w:color="auto"/>
        <w:right w:val="none" w:sz="0" w:space="0" w:color="auto"/>
      </w:divBdr>
    </w:div>
    <w:div w:id="1814370933">
      <w:bodyDiv w:val="1"/>
      <w:marLeft w:val="0"/>
      <w:marRight w:val="0"/>
      <w:marTop w:val="0"/>
      <w:marBottom w:val="0"/>
      <w:divBdr>
        <w:top w:val="none" w:sz="0" w:space="0" w:color="auto"/>
        <w:left w:val="none" w:sz="0" w:space="0" w:color="auto"/>
        <w:bottom w:val="none" w:sz="0" w:space="0" w:color="auto"/>
        <w:right w:val="none" w:sz="0" w:space="0" w:color="auto"/>
      </w:divBdr>
    </w:div>
    <w:div w:id="1817641583">
      <w:bodyDiv w:val="1"/>
      <w:marLeft w:val="0"/>
      <w:marRight w:val="0"/>
      <w:marTop w:val="0"/>
      <w:marBottom w:val="0"/>
      <w:divBdr>
        <w:top w:val="none" w:sz="0" w:space="0" w:color="auto"/>
        <w:left w:val="none" w:sz="0" w:space="0" w:color="auto"/>
        <w:bottom w:val="none" w:sz="0" w:space="0" w:color="auto"/>
        <w:right w:val="none" w:sz="0" w:space="0" w:color="auto"/>
      </w:divBdr>
    </w:div>
    <w:div w:id="1819490528">
      <w:bodyDiv w:val="1"/>
      <w:marLeft w:val="0"/>
      <w:marRight w:val="0"/>
      <w:marTop w:val="0"/>
      <w:marBottom w:val="0"/>
      <w:divBdr>
        <w:top w:val="none" w:sz="0" w:space="0" w:color="auto"/>
        <w:left w:val="none" w:sz="0" w:space="0" w:color="auto"/>
        <w:bottom w:val="none" w:sz="0" w:space="0" w:color="auto"/>
        <w:right w:val="none" w:sz="0" w:space="0" w:color="auto"/>
      </w:divBdr>
    </w:div>
    <w:div w:id="1833332966">
      <w:bodyDiv w:val="1"/>
      <w:marLeft w:val="0"/>
      <w:marRight w:val="0"/>
      <w:marTop w:val="0"/>
      <w:marBottom w:val="0"/>
      <w:divBdr>
        <w:top w:val="none" w:sz="0" w:space="0" w:color="auto"/>
        <w:left w:val="none" w:sz="0" w:space="0" w:color="auto"/>
        <w:bottom w:val="none" w:sz="0" w:space="0" w:color="auto"/>
        <w:right w:val="none" w:sz="0" w:space="0" w:color="auto"/>
      </w:divBdr>
    </w:div>
    <w:div w:id="1837455259">
      <w:bodyDiv w:val="1"/>
      <w:marLeft w:val="0"/>
      <w:marRight w:val="0"/>
      <w:marTop w:val="0"/>
      <w:marBottom w:val="0"/>
      <w:divBdr>
        <w:top w:val="none" w:sz="0" w:space="0" w:color="auto"/>
        <w:left w:val="none" w:sz="0" w:space="0" w:color="auto"/>
        <w:bottom w:val="none" w:sz="0" w:space="0" w:color="auto"/>
        <w:right w:val="none" w:sz="0" w:space="0" w:color="auto"/>
      </w:divBdr>
    </w:div>
    <w:div w:id="1840999019">
      <w:bodyDiv w:val="1"/>
      <w:marLeft w:val="0"/>
      <w:marRight w:val="0"/>
      <w:marTop w:val="0"/>
      <w:marBottom w:val="0"/>
      <w:divBdr>
        <w:top w:val="none" w:sz="0" w:space="0" w:color="auto"/>
        <w:left w:val="none" w:sz="0" w:space="0" w:color="auto"/>
        <w:bottom w:val="none" w:sz="0" w:space="0" w:color="auto"/>
        <w:right w:val="none" w:sz="0" w:space="0" w:color="auto"/>
      </w:divBdr>
      <w:divsChild>
        <w:div w:id="382219355">
          <w:marLeft w:val="0"/>
          <w:marRight w:val="0"/>
          <w:marTop w:val="0"/>
          <w:marBottom w:val="0"/>
          <w:divBdr>
            <w:top w:val="none" w:sz="0" w:space="0" w:color="auto"/>
            <w:left w:val="none" w:sz="0" w:space="0" w:color="auto"/>
            <w:bottom w:val="none" w:sz="0" w:space="0" w:color="auto"/>
            <w:right w:val="none" w:sz="0" w:space="0" w:color="auto"/>
          </w:divBdr>
        </w:div>
        <w:div w:id="462120951">
          <w:marLeft w:val="0"/>
          <w:marRight w:val="0"/>
          <w:marTop w:val="0"/>
          <w:marBottom w:val="0"/>
          <w:divBdr>
            <w:top w:val="none" w:sz="0" w:space="0" w:color="auto"/>
            <w:left w:val="none" w:sz="0" w:space="0" w:color="auto"/>
            <w:bottom w:val="none" w:sz="0" w:space="0" w:color="auto"/>
            <w:right w:val="none" w:sz="0" w:space="0" w:color="auto"/>
          </w:divBdr>
        </w:div>
        <w:div w:id="500389177">
          <w:marLeft w:val="0"/>
          <w:marRight w:val="0"/>
          <w:marTop w:val="0"/>
          <w:marBottom w:val="0"/>
          <w:divBdr>
            <w:top w:val="none" w:sz="0" w:space="0" w:color="auto"/>
            <w:left w:val="none" w:sz="0" w:space="0" w:color="auto"/>
            <w:bottom w:val="none" w:sz="0" w:space="0" w:color="auto"/>
            <w:right w:val="none" w:sz="0" w:space="0" w:color="auto"/>
          </w:divBdr>
        </w:div>
        <w:div w:id="2146729392">
          <w:marLeft w:val="0"/>
          <w:marRight w:val="0"/>
          <w:marTop w:val="0"/>
          <w:marBottom w:val="0"/>
          <w:divBdr>
            <w:top w:val="none" w:sz="0" w:space="0" w:color="auto"/>
            <w:left w:val="none" w:sz="0" w:space="0" w:color="auto"/>
            <w:bottom w:val="none" w:sz="0" w:space="0" w:color="auto"/>
            <w:right w:val="none" w:sz="0" w:space="0" w:color="auto"/>
          </w:divBdr>
        </w:div>
        <w:div w:id="1714380023">
          <w:marLeft w:val="0"/>
          <w:marRight w:val="0"/>
          <w:marTop w:val="0"/>
          <w:marBottom w:val="0"/>
          <w:divBdr>
            <w:top w:val="none" w:sz="0" w:space="0" w:color="auto"/>
            <w:left w:val="none" w:sz="0" w:space="0" w:color="auto"/>
            <w:bottom w:val="none" w:sz="0" w:space="0" w:color="auto"/>
            <w:right w:val="none" w:sz="0" w:space="0" w:color="auto"/>
          </w:divBdr>
        </w:div>
        <w:div w:id="352270117">
          <w:marLeft w:val="0"/>
          <w:marRight w:val="0"/>
          <w:marTop w:val="0"/>
          <w:marBottom w:val="0"/>
          <w:divBdr>
            <w:top w:val="none" w:sz="0" w:space="0" w:color="auto"/>
            <w:left w:val="none" w:sz="0" w:space="0" w:color="auto"/>
            <w:bottom w:val="none" w:sz="0" w:space="0" w:color="auto"/>
            <w:right w:val="none" w:sz="0" w:space="0" w:color="auto"/>
          </w:divBdr>
        </w:div>
        <w:div w:id="725878891">
          <w:marLeft w:val="0"/>
          <w:marRight w:val="0"/>
          <w:marTop w:val="0"/>
          <w:marBottom w:val="0"/>
          <w:divBdr>
            <w:top w:val="none" w:sz="0" w:space="0" w:color="auto"/>
            <w:left w:val="none" w:sz="0" w:space="0" w:color="auto"/>
            <w:bottom w:val="none" w:sz="0" w:space="0" w:color="auto"/>
            <w:right w:val="none" w:sz="0" w:space="0" w:color="auto"/>
          </w:divBdr>
        </w:div>
      </w:divsChild>
    </w:div>
    <w:div w:id="1900630019">
      <w:bodyDiv w:val="1"/>
      <w:marLeft w:val="0"/>
      <w:marRight w:val="0"/>
      <w:marTop w:val="0"/>
      <w:marBottom w:val="0"/>
      <w:divBdr>
        <w:top w:val="none" w:sz="0" w:space="0" w:color="auto"/>
        <w:left w:val="none" w:sz="0" w:space="0" w:color="auto"/>
        <w:bottom w:val="none" w:sz="0" w:space="0" w:color="auto"/>
        <w:right w:val="none" w:sz="0" w:space="0" w:color="auto"/>
      </w:divBdr>
    </w:div>
    <w:div w:id="1917206700">
      <w:bodyDiv w:val="1"/>
      <w:marLeft w:val="0"/>
      <w:marRight w:val="0"/>
      <w:marTop w:val="0"/>
      <w:marBottom w:val="0"/>
      <w:divBdr>
        <w:top w:val="none" w:sz="0" w:space="0" w:color="auto"/>
        <w:left w:val="none" w:sz="0" w:space="0" w:color="auto"/>
        <w:bottom w:val="none" w:sz="0" w:space="0" w:color="auto"/>
        <w:right w:val="none" w:sz="0" w:space="0" w:color="auto"/>
      </w:divBdr>
    </w:div>
    <w:div w:id="1926189044">
      <w:bodyDiv w:val="1"/>
      <w:marLeft w:val="0"/>
      <w:marRight w:val="0"/>
      <w:marTop w:val="0"/>
      <w:marBottom w:val="0"/>
      <w:divBdr>
        <w:top w:val="none" w:sz="0" w:space="0" w:color="auto"/>
        <w:left w:val="none" w:sz="0" w:space="0" w:color="auto"/>
        <w:bottom w:val="none" w:sz="0" w:space="0" w:color="auto"/>
        <w:right w:val="none" w:sz="0" w:space="0" w:color="auto"/>
      </w:divBdr>
    </w:div>
    <w:div w:id="1937210689">
      <w:bodyDiv w:val="1"/>
      <w:marLeft w:val="0"/>
      <w:marRight w:val="0"/>
      <w:marTop w:val="0"/>
      <w:marBottom w:val="0"/>
      <w:divBdr>
        <w:top w:val="none" w:sz="0" w:space="0" w:color="auto"/>
        <w:left w:val="none" w:sz="0" w:space="0" w:color="auto"/>
        <w:bottom w:val="none" w:sz="0" w:space="0" w:color="auto"/>
        <w:right w:val="none" w:sz="0" w:space="0" w:color="auto"/>
      </w:divBdr>
    </w:div>
    <w:div w:id="1976442733">
      <w:bodyDiv w:val="1"/>
      <w:marLeft w:val="0"/>
      <w:marRight w:val="0"/>
      <w:marTop w:val="0"/>
      <w:marBottom w:val="0"/>
      <w:divBdr>
        <w:top w:val="none" w:sz="0" w:space="0" w:color="auto"/>
        <w:left w:val="none" w:sz="0" w:space="0" w:color="auto"/>
        <w:bottom w:val="none" w:sz="0" w:space="0" w:color="auto"/>
        <w:right w:val="none" w:sz="0" w:space="0" w:color="auto"/>
      </w:divBdr>
    </w:div>
    <w:div w:id="1982464634">
      <w:bodyDiv w:val="1"/>
      <w:marLeft w:val="0"/>
      <w:marRight w:val="0"/>
      <w:marTop w:val="0"/>
      <w:marBottom w:val="0"/>
      <w:divBdr>
        <w:top w:val="none" w:sz="0" w:space="0" w:color="auto"/>
        <w:left w:val="none" w:sz="0" w:space="0" w:color="auto"/>
        <w:bottom w:val="none" w:sz="0" w:space="0" w:color="auto"/>
        <w:right w:val="none" w:sz="0" w:space="0" w:color="auto"/>
      </w:divBdr>
    </w:div>
    <w:div w:id="2007974104">
      <w:bodyDiv w:val="1"/>
      <w:marLeft w:val="0"/>
      <w:marRight w:val="0"/>
      <w:marTop w:val="0"/>
      <w:marBottom w:val="0"/>
      <w:divBdr>
        <w:top w:val="none" w:sz="0" w:space="0" w:color="auto"/>
        <w:left w:val="none" w:sz="0" w:space="0" w:color="auto"/>
        <w:bottom w:val="none" w:sz="0" w:space="0" w:color="auto"/>
        <w:right w:val="none" w:sz="0" w:space="0" w:color="auto"/>
      </w:divBdr>
    </w:div>
    <w:div w:id="2011061609">
      <w:bodyDiv w:val="1"/>
      <w:marLeft w:val="0"/>
      <w:marRight w:val="0"/>
      <w:marTop w:val="0"/>
      <w:marBottom w:val="0"/>
      <w:divBdr>
        <w:top w:val="none" w:sz="0" w:space="0" w:color="auto"/>
        <w:left w:val="none" w:sz="0" w:space="0" w:color="auto"/>
        <w:bottom w:val="none" w:sz="0" w:space="0" w:color="auto"/>
        <w:right w:val="none" w:sz="0" w:space="0" w:color="auto"/>
      </w:divBdr>
    </w:div>
    <w:div w:id="2032218751">
      <w:bodyDiv w:val="1"/>
      <w:marLeft w:val="0"/>
      <w:marRight w:val="0"/>
      <w:marTop w:val="0"/>
      <w:marBottom w:val="0"/>
      <w:divBdr>
        <w:top w:val="none" w:sz="0" w:space="0" w:color="auto"/>
        <w:left w:val="none" w:sz="0" w:space="0" w:color="auto"/>
        <w:bottom w:val="none" w:sz="0" w:space="0" w:color="auto"/>
        <w:right w:val="none" w:sz="0" w:space="0" w:color="auto"/>
      </w:divBdr>
    </w:div>
    <w:div w:id="2043938076">
      <w:bodyDiv w:val="1"/>
      <w:marLeft w:val="0"/>
      <w:marRight w:val="0"/>
      <w:marTop w:val="0"/>
      <w:marBottom w:val="0"/>
      <w:divBdr>
        <w:top w:val="none" w:sz="0" w:space="0" w:color="auto"/>
        <w:left w:val="none" w:sz="0" w:space="0" w:color="auto"/>
        <w:bottom w:val="none" w:sz="0" w:space="0" w:color="auto"/>
        <w:right w:val="none" w:sz="0" w:space="0" w:color="auto"/>
      </w:divBdr>
      <w:divsChild>
        <w:div w:id="1386105464">
          <w:marLeft w:val="0"/>
          <w:marRight w:val="0"/>
          <w:marTop w:val="0"/>
          <w:marBottom w:val="0"/>
          <w:divBdr>
            <w:top w:val="none" w:sz="0" w:space="0" w:color="auto"/>
            <w:left w:val="none" w:sz="0" w:space="0" w:color="auto"/>
            <w:bottom w:val="none" w:sz="0" w:space="0" w:color="auto"/>
            <w:right w:val="none" w:sz="0" w:space="0" w:color="auto"/>
          </w:divBdr>
        </w:div>
        <w:div w:id="1975599481">
          <w:marLeft w:val="0"/>
          <w:marRight w:val="0"/>
          <w:marTop w:val="0"/>
          <w:marBottom w:val="0"/>
          <w:divBdr>
            <w:top w:val="none" w:sz="0" w:space="0" w:color="auto"/>
            <w:left w:val="none" w:sz="0" w:space="0" w:color="auto"/>
            <w:bottom w:val="none" w:sz="0" w:space="0" w:color="auto"/>
            <w:right w:val="none" w:sz="0" w:space="0" w:color="auto"/>
          </w:divBdr>
        </w:div>
        <w:div w:id="1603996061">
          <w:marLeft w:val="0"/>
          <w:marRight w:val="0"/>
          <w:marTop w:val="0"/>
          <w:marBottom w:val="0"/>
          <w:divBdr>
            <w:top w:val="none" w:sz="0" w:space="0" w:color="auto"/>
            <w:left w:val="none" w:sz="0" w:space="0" w:color="auto"/>
            <w:bottom w:val="none" w:sz="0" w:space="0" w:color="auto"/>
            <w:right w:val="none" w:sz="0" w:space="0" w:color="auto"/>
          </w:divBdr>
        </w:div>
        <w:div w:id="1437022780">
          <w:marLeft w:val="0"/>
          <w:marRight w:val="0"/>
          <w:marTop w:val="0"/>
          <w:marBottom w:val="0"/>
          <w:divBdr>
            <w:top w:val="none" w:sz="0" w:space="0" w:color="auto"/>
            <w:left w:val="none" w:sz="0" w:space="0" w:color="auto"/>
            <w:bottom w:val="none" w:sz="0" w:space="0" w:color="auto"/>
            <w:right w:val="none" w:sz="0" w:space="0" w:color="auto"/>
          </w:divBdr>
        </w:div>
        <w:div w:id="385685381">
          <w:marLeft w:val="0"/>
          <w:marRight w:val="0"/>
          <w:marTop w:val="0"/>
          <w:marBottom w:val="0"/>
          <w:divBdr>
            <w:top w:val="none" w:sz="0" w:space="0" w:color="auto"/>
            <w:left w:val="none" w:sz="0" w:space="0" w:color="auto"/>
            <w:bottom w:val="none" w:sz="0" w:space="0" w:color="auto"/>
            <w:right w:val="none" w:sz="0" w:space="0" w:color="auto"/>
          </w:divBdr>
        </w:div>
        <w:div w:id="1457406322">
          <w:marLeft w:val="0"/>
          <w:marRight w:val="0"/>
          <w:marTop w:val="0"/>
          <w:marBottom w:val="0"/>
          <w:divBdr>
            <w:top w:val="none" w:sz="0" w:space="0" w:color="auto"/>
            <w:left w:val="none" w:sz="0" w:space="0" w:color="auto"/>
            <w:bottom w:val="none" w:sz="0" w:space="0" w:color="auto"/>
            <w:right w:val="none" w:sz="0" w:space="0" w:color="auto"/>
          </w:divBdr>
        </w:div>
        <w:div w:id="1167357683">
          <w:marLeft w:val="0"/>
          <w:marRight w:val="0"/>
          <w:marTop w:val="0"/>
          <w:marBottom w:val="0"/>
          <w:divBdr>
            <w:top w:val="none" w:sz="0" w:space="0" w:color="auto"/>
            <w:left w:val="none" w:sz="0" w:space="0" w:color="auto"/>
            <w:bottom w:val="none" w:sz="0" w:space="0" w:color="auto"/>
            <w:right w:val="none" w:sz="0" w:space="0" w:color="auto"/>
          </w:divBdr>
        </w:div>
      </w:divsChild>
    </w:div>
    <w:div w:id="2085250130">
      <w:bodyDiv w:val="1"/>
      <w:marLeft w:val="0"/>
      <w:marRight w:val="0"/>
      <w:marTop w:val="0"/>
      <w:marBottom w:val="0"/>
      <w:divBdr>
        <w:top w:val="none" w:sz="0" w:space="0" w:color="auto"/>
        <w:left w:val="none" w:sz="0" w:space="0" w:color="auto"/>
        <w:bottom w:val="none" w:sz="0" w:space="0" w:color="auto"/>
        <w:right w:val="none" w:sz="0" w:space="0" w:color="auto"/>
      </w:divBdr>
    </w:div>
    <w:div w:id="2089956582">
      <w:bodyDiv w:val="1"/>
      <w:marLeft w:val="0"/>
      <w:marRight w:val="0"/>
      <w:marTop w:val="0"/>
      <w:marBottom w:val="0"/>
      <w:divBdr>
        <w:top w:val="none" w:sz="0" w:space="0" w:color="auto"/>
        <w:left w:val="none" w:sz="0" w:space="0" w:color="auto"/>
        <w:bottom w:val="none" w:sz="0" w:space="0" w:color="auto"/>
        <w:right w:val="none" w:sz="0" w:space="0" w:color="auto"/>
      </w:divBdr>
    </w:div>
    <w:div w:id="2093820644">
      <w:bodyDiv w:val="1"/>
      <w:marLeft w:val="0"/>
      <w:marRight w:val="0"/>
      <w:marTop w:val="0"/>
      <w:marBottom w:val="0"/>
      <w:divBdr>
        <w:top w:val="none" w:sz="0" w:space="0" w:color="auto"/>
        <w:left w:val="none" w:sz="0" w:space="0" w:color="auto"/>
        <w:bottom w:val="none" w:sz="0" w:space="0" w:color="auto"/>
        <w:right w:val="none" w:sz="0" w:space="0" w:color="auto"/>
      </w:divBdr>
    </w:div>
    <w:div w:id="2102678630">
      <w:bodyDiv w:val="1"/>
      <w:marLeft w:val="0"/>
      <w:marRight w:val="0"/>
      <w:marTop w:val="0"/>
      <w:marBottom w:val="0"/>
      <w:divBdr>
        <w:top w:val="none" w:sz="0" w:space="0" w:color="auto"/>
        <w:left w:val="none" w:sz="0" w:space="0" w:color="auto"/>
        <w:bottom w:val="none" w:sz="0" w:space="0" w:color="auto"/>
        <w:right w:val="none" w:sz="0" w:space="0" w:color="auto"/>
      </w:divBdr>
    </w:div>
    <w:div w:id="211389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hyperlink" Target="http://www.jobsandskills.gov.au/" TargetMode="External"/><Relationship Id="rId63" Type="http://schemas.openxmlformats.org/officeDocument/2006/relationships/hyperlink" Target="https://treasury.gov.au/review/employment-whitepaper" TargetMode="External"/><Relationship Id="rId68" Type="http://schemas.openxmlformats.org/officeDocument/2006/relationships/image" Target="media/image47.png"/><Relationship Id="rId16" Type="http://schemas.openxmlformats.org/officeDocument/2006/relationships/image" Target="media/image7.png"/><Relationship Id="rId11" Type="http://schemas.openxmlformats.org/officeDocument/2006/relationships/footer" Target="footer2.xml"/><Relationship Id="rId24" Type="http://schemas.openxmlformats.org/officeDocument/2006/relationships/image" Target="media/image15.sv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cid:image002.png@01D9ECCA.CE23C560" TargetMode="External"/><Relationship Id="rId58" Type="http://schemas.openxmlformats.org/officeDocument/2006/relationships/image" Target="media/image43.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jobsandskills.gov.au/work/clean-energy-capacity-study"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2.png"/><Relationship Id="rId64" Type="http://schemas.openxmlformats.org/officeDocument/2006/relationships/hyperlink" Target="https://www.homeaffairs.gov.au/reports-and-publications/reviews-and-inquiries/departmental-reviews/migration-system-for-australias-future" TargetMode="External"/><Relationship Id="rId69" Type="http://schemas.openxmlformats.org/officeDocument/2006/relationships/image" Target="media/image48.svg"/><Relationship Id="rId77"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cid:image001.png@01D9ECCA.CE23C560" TargetMode="External"/><Relationship Id="rId72" Type="http://schemas.openxmlformats.org/officeDocument/2006/relationships/image" Target="media/image51.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4.svg"/><Relationship Id="rId67" Type="http://schemas.openxmlformats.org/officeDocument/2006/relationships/image" Target="media/image46.sv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1.png"/><Relationship Id="rId62" Type="http://schemas.openxmlformats.org/officeDocument/2006/relationships/hyperlink" Target="https://www.dewr.gov.au/skills-reform/national-skills-agreement-vision-and-principles" TargetMode="External"/><Relationship Id="rId70" Type="http://schemas.openxmlformats.org/officeDocument/2006/relationships/image" Target="media/image49.png"/><Relationship Id="rId75"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sv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svg"/><Relationship Id="rId57" Type="http://schemas.openxmlformats.org/officeDocument/2006/relationships/image" Target="cid:image004.png@01D9ECCA.CE23C560" TargetMode="External"/><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0.png"/><Relationship Id="rId60" Type="http://schemas.openxmlformats.org/officeDocument/2006/relationships/hyperlink" Target="https://www.jobsandskills.gov.au/consultations/foundation-skills-discussion-paper" TargetMode="External"/><Relationship Id="rId65" Type="http://schemas.openxmlformats.org/officeDocument/2006/relationships/hyperlink" Target="https://www.education.gov.au/australian-universities-accord" TargetMode="External"/><Relationship Id="rId73" Type="http://schemas.openxmlformats.org/officeDocument/2006/relationships/image" Target="media/image52.png"/><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www.jobsandskills.gov.au" TargetMode="External"/><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cid:image003.png@01D9ECCA.CE23C560" TargetMode="External"/><Relationship Id="rId76" Type="http://schemas.openxmlformats.org/officeDocument/2006/relationships/hyperlink" Target="https://msg.dese.gov.au/link/id/zzzz649277762e587258Pzzzz6396af4db4f8d578/page.html" TargetMode="External"/><Relationship Id="rId7" Type="http://schemas.openxmlformats.org/officeDocument/2006/relationships/endnotes" Target="endnotes.xml"/><Relationship Id="rId71" Type="http://schemas.openxmlformats.org/officeDocument/2006/relationships/image" Target="media/image50.svg"/><Relationship Id="rId2" Type="http://schemas.openxmlformats.org/officeDocument/2006/relationships/numbering" Target="numbering.xml"/><Relationship Id="rId29" Type="http://schemas.openxmlformats.org/officeDocument/2006/relationships/image" Target="media/image20.png"/></Relationships>
</file>

<file path=word/_rels/footnotes.xml.rels><?xml version="1.0" encoding="UTF-8" standalone="yes"?>
<Relationships xmlns="http://schemas.openxmlformats.org/package/2006/relationships"><Relationship Id="rId3" Type="http://schemas.openxmlformats.org/officeDocument/2006/relationships/hyperlink" Target="https://www.nationalskillscommission.gov.au/topics/skills-priority-list" TargetMode="External"/><Relationship Id="rId2" Type="http://schemas.openxmlformats.org/officeDocument/2006/relationships/hyperlink" Target="https://www.jobsandskills.gov.au/australian-skills-classification" TargetMode="External"/><Relationship Id="rId1" Type="http://schemas.openxmlformats.org/officeDocument/2006/relationships/hyperlink" Target="https://www.jobsandskills.gov.au/australian-skills-classification" TargetMode="External"/><Relationship Id="rId5" Type="http://schemas.openxmlformats.org/officeDocument/2006/relationships/hyperlink" Target="https://www.ncver.edu.au/rto-hub/statistical-standard-software/avetmiss-data-element-definitions-edition-2.3" TargetMode="External"/><Relationship Id="rId4" Type="http://schemas.openxmlformats.org/officeDocument/2006/relationships/hyperlink" Target="https://www.nationalskillscommission.gov.au/topics/employment-projections" TargetMode="External"/></Relationships>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DSO23</b:Tag>
    <b:SourceType>Report</b:SourceType>
    <b:Guid>{E54071E0-EFF4-4A22-9500-002D5C21E531}</b:Guid>
    <b:Title>Growing Australia’s digital workforce</b:Title>
    <b:Year>2023</b:Year>
    <b:Author>
      <b:Author>
        <b:Corporate>DSO</b:Corporate>
      </b:Author>
    </b:Author>
    <b:Publisher>Digital Skills Organisation</b:Publisher>
    <b:RefOrder>21</b:RefOrder>
  </b:Source>
  <b:Source>
    <b:Tag>RBA23</b:Tag>
    <b:SourceType>InternetSite</b:SourceType>
    <b:Guid>{D6E482C2-74FD-438F-B2FC-9EC3D1F3413E}</b:Guid>
    <b:Author>
      <b:Author>
        <b:Corporate>RBA</b:Corporate>
      </b:Author>
    </b:Author>
    <b:Title>RDP 1978-02: Unemployment: An Econometric Dissection; The Labour Market: Some Facts and Figures</b:Title>
    <b:Year>1978</b:Year>
    <b:InternetSiteTitle>Reserve Bank of Australia</b:InternetSiteTitle>
    <b:URL>https://www.rba.gov.au/publications/rdp/1978/7802/the-labour-market-some-facts-and-figures.html</b:URL>
    <b:RefOrder>2</b:RefOrder>
  </b:Source>
  <b:Source>
    <b:Tag>Bel23</b:Tag>
    <b:SourceType>Report</b:SourceType>
    <b:Guid>{CD09CEB3-60F1-4064-A6A8-FF57893346CB}</b:Guid>
    <b:Title>Rapid Response Information Report: Generative AI - language models (LLMs) and multimodal foundation models (MFMs)</b:Title>
    <b:Year>2023</b:Year>
    <b:Publisher>Australian Council of Learned Academies</b:Publisher>
    <b:Author>
      <b:Author>
        <b:NameList>
          <b:Person>
            <b:Last>Bell</b:Last>
            <b:First>G</b:First>
          </b:Person>
          <b:Person>
            <b:Last>Burgess</b:Last>
            <b:First>J</b:First>
          </b:Person>
          <b:Person>
            <b:Last>Thomas</b:Last>
            <b:First>J</b:First>
          </b:Person>
          <b:Person>
            <b:Last>Sadiq</b:Last>
            <b:First>S</b:First>
          </b:Person>
        </b:NameList>
      </b:Author>
    </b:Author>
    <b:RefOrder>27</b:RefOrder>
  </b:Source>
  <b:Source>
    <b:Tag>Tec23</b:Tag>
    <b:SourceType>Report</b:SourceType>
    <b:Guid>{88F9236C-5649-473F-BDDA-38F7AF721A84}</b:Guid>
    <b:Title>Australia’s Generative AI opportunity</b:Title>
    <b:Year>2023</b:Year>
    <b:Publisher>Tech Council of Australia</b:Publisher>
    <b:Author>
      <b:Author>
        <b:Corporate>Tech Council of Australia</b:Corporate>
      </b:Author>
    </b:Author>
    <b:URL>https://techcouncil.com.au/wp-content/uploads/2023/07/230714-Australias-Gen-AI-Opportunity-Final-report-vF4.pdf</b:URL>
    <b:RefOrder>29</b:RefOrder>
  </b:Source>
  <b:Source>
    <b:Tag>NCV16</b:Tag>
    <b:SourceType>Report</b:SourceType>
    <b:Guid>{D1D07514-DFE6-4D7A-A84D-FDBFCEF33CA8}</b:Guid>
    <b:Author>
      <b:Author>
        <b:Corporate>NCVER</b:Corporate>
      </b:Author>
    </b:Author>
    <b:Title>The development of Australia’s national training system: a dynamic tension between consistency and flexibility</b:Title>
    <b:Year>2016</b:Year>
    <b:URL>https://www.ncver.edu.au/__data/assets/file/0020/17138/development-of-aust-training-system-2849.pdf</b:URL>
    <b:Publisher>NCVER</b:Publisher>
    <b:City>Adelaide</b:City>
    <b:RefOrder>55</b:RefOrder>
  </b:Source>
  <b:Source>
    <b:Tag>Nor18</b:Tag>
    <b:SourceType>Report</b:SourceType>
    <b:Guid>{2E1724BD-40BE-43D7-9A44-CEEC4B4D6AA8}</b:Guid>
    <b:Title>Mapping Australian higher education 2018</b:Title>
    <b:Year>2018</b:Year>
    <b:Publisher>Grattan Institute</b:Publisher>
    <b:Author>
      <b:Author>
        <b:NameList>
          <b:Person>
            <b:Last>Norton</b:Last>
            <b:First>Andrew</b:First>
          </b:Person>
          <b:Person>
            <b:Last>Cherastidtham</b:Last>
            <b:First>Ittima</b:First>
          </b:Person>
          <b:Person>
            <b:Last>Mackey</b:Last>
            <b:First>Will</b:First>
          </b:Person>
        </b:NameList>
      </b:Author>
    </b:Author>
    <b:RefOrder>60</b:RefOrder>
  </b:Source>
  <b:Source>
    <b:Tag>NSW19</b:Tag>
    <b:SourceType>Report</b:SourceType>
    <b:Guid>{FFDE5CA8-7AEF-4354-8498-0B4100770E70}</b:Guid>
    <b:Author>
      <b:Author>
        <b:Corporate>NSW Government</b:Corporate>
      </b:Author>
    </b:Author>
    <b:Title>NSW Government Submission to the Australian Qualifications Framework Review</b:Title>
    <b:Year>2019</b:Year>
    <b:RefOrder>53</b:RefOrder>
  </b:Source>
  <b:Source>
    <b:Tag>Que22</b:Tag>
    <b:SourceType>Report</b:SourceType>
    <b:Guid>{21BAE890-EC8B-43EB-8B36-402D2DCE411A}</b:Guid>
    <b:Author>
      <b:Author>
        <b:Corporate>Queensland Training Ombudsman</b:Corporate>
      </b:Author>
    </b:Author>
    <b:Title>Review of support provided to Queensland Apprentices and Trainees, with a focus on female apprentices in male dominated occupations</b:Title>
    <b:Year>2022</b:Year>
    <b:RefOrder>54</b:RefOrder>
  </b:Source>
  <b:Source>
    <b:Tag>Fai23</b:Tag>
    <b:SourceType>InternetSite</b:SourceType>
    <b:Guid>{F52237CD-A8FA-4A84-8462-836042E59A8C}</b:Guid>
    <b:Title>15% wage increase for aged care sector</b:Title>
    <b:Year>2023</b:Year>
    <b:Author>
      <b:Author>
        <b:Corporate>Fair Work Ombudsman</b:Corporate>
      </b:Author>
    </b:Author>
    <b:InternetSiteTitle>Fair Work Ombudsman</b:InternetSiteTitle>
    <b:URL>https://www.fairwork.gov.au/newsroom/news/15-per-cent-wage-increase-aged-care-sector</b:URL>
    <b:RefOrder>83</b:RefOrder>
  </b:Source>
  <b:Source>
    <b:Tag>Buc22</b:Tag>
    <b:SourceType>Report</b:SourceType>
    <b:Guid>{C05AF59E-D81B-4CF0-8B19-A162FB2ED26E}</b:Guid>
    <b:Title>Sustain and Retain in 2022 and Beyond</b:Title>
    <b:Year>2022</b:Year>
    <b:Publisher>International Centre on Nurse Migration</b:Publisher>
    <b:City>Philadelphia</b:City>
    <b:Author>
      <b:Author>
        <b:NameList>
          <b:Person>
            <b:Last>Buchan</b:Last>
            <b:First>James</b:First>
          </b:Person>
          <b:Person>
            <b:Last>Catton</b:Last>
            <b:First>Howard</b:First>
          </b:Person>
          <b:Person>
            <b:Last>Shaffer</b:Last>
            <b:First>Franklin</b:First>
          </b:Person>
        </b:NameList>
      </b:Author>
    </b:Author>
    <b:RefOrder>74</b:RefOrder>
  </b:Source>
  <b:Source>
    <b:Tag>Dep233</b:Tag>
    <b:SourceType>InternetSite</b:SourceType>
    <b:Guid>{B825CE3D-C253-4008-B8F2-23759DC178A8}</b:Guid>
    <b:Author>
      <b:Author>
        <b:Corporate>DEWR</b:Corporate>
      </b:Author>
    </b:Author>
    <b:Title>180,000 Fee-Free TAFE courses now available</b:Title>
    <b:Year>2023a</b:Year>
    <b:URL>https://www.dewr.gov.au/newsroom/articles/180000-feefree-tafe-courses-now-available-0</b:URL>
    <b:InternetSiteTitle>Department of Employment and Workplace Relations</b:InternetSiteTitle>
    <b:RefOrder>84</b:RefOrder>
  </b:Source>
  <b:Source>
    <b:Tag>Bel22</b:Tag>
    <b:SourceType>Report</b:SourceType>
    <b:Guid>{B0C6B376-7EB8-483E-8902-D9BCE0940D3E}</b:Guid>
    <b:Title>Strengthening the engineering workforce in Australia: Solutions to address the skills shortage in the short, medium, and long term</b:Title>
    <b:Year>2022</b:Year>
    <b:Publisher>Institution of Engineers Australia</b:Publisher>
    <b:Author>
      <b:Author>
        <b:NameList>
          <b:Person>
            <b:Last>Bell</b:Last>
            <b:First>Michael</b:First>
          </b:Person>
          <b:Person>
            <b:Last>Briggs</b:Last>
            <b:First>Peter</b:First>
          </b:Person>
          <b:Person>
            <b:Last>Romanis</b:Last>
            <b:First>Justine</b:First>
          </b:Person>
          <b:Person>
            <b:Last>MacMaster</b:Last>
            <b:First>Jane</b:First>
          </b:Person>
        </b:NameList>
      </b:Author>
    </b:Author>
    <b:RefOrder>82</b:RefOrder>
  </b:Source>
  <b:Source>
    <b:Tag>Dep23</b:Tag>
    <b:SourceType>InternetSite</b:SourceType>
    <b:Guid>{304E5D09-B071-4DEF-AA1B-0B97717D9859}</b:Guid>
    <b:Title>Australian Universities Accord</b:Title>
    <b:Year>2023a</b:Year>
    <b:Author>
      <b:Author>
        <b:Corporate>Department of Education</b:Corporate>
      </b:Author>
    </b:Author>
    <b:URL>https://www.education.gov.au/australian-universities-accord</b:URL>
    <b:RefOrder>5</b:RefOrder>
  </b:Source>
  <b:Source>
    <b:Tag>Aus23a</b:Tag>
    <b:SourceType>Report</b:SourceType>
    <b:Guid>{CC988B9B-D3CF-4B6A-910E-C696432FB1C3}</b:Guid>
    <b:Author>
      <b:Author>
        <b:Corporate>Department of Education</b:Corporate>
      </b:Author>
    </b:Author>
    <b:Title>Australian Universities Accord Interim Report</b:Title>
    <b:Year>2023b</b:Year>
    <b:Publisher>Department of Education</b:Publisher>
    <b:RefOrder>6</b:RefOrder>
  </b:Source>
  <b:Source>
    <b:Tag>Dep232</b:Tag>
    <b:SourceType>Report</b:SourceType>
    <b:Guid>{80047E75-7745-4379-AAB8-CC687B62A529}</b:Guid>
    <b:Author>
      <b:Author>
        <b:Corporate>Department of Home Affairs</b:Corporate>
      </b:Author>
    </b:Author>
    <b:Title>Review of the Migration System: Final Report</b:Title>
    <b:Year>2023c</b:Year>
    <b:RefOrder>70</b:RefOrder>
  </b:Source>
  <b:Source>
    <b:Tag>Pro231</b:Tag>
    <b:SourceType>Report</b:SourceType>
    <b:Guid>{8C42A5D7-AF42-46E0-9D47-2CBCBB42296E}</b:Guid>
    <b:Title>Australia faces engineering skills crisis by 2040</b:Title>
    <b:Year>2023</b:Year>
    <b:Author>
      <b:Author>
        <b:Corporate>Professionals Australia</b:Corporate>
      </b:Author>
    </b:Author>
    <b:InternetSiteTitle>Professionals Australia</b:InternetSiteTitle>
    <b:URL>https://www.professionalsaustralia.org.au/PA/Latest_News/Australia_faces_engineering_skills_crisis-by_2040.aspx</b:URL>
    <b:ThesisType>[Media Release]</b:ThesisType>
    <b:RefOrder>80</b:RefOrder>
  </b:Source>
  <b:Source>
    <b:Tag>Vic</b:Tag>
    <b:SourceType>Report</b:SourceType>
    <b:Guid>{97068B55-B4C3-496A-80AF-BF293461CDEB}</b:Guid>
    <b:Author>
      <b:Author>
        <b:Corporate>Victoria University</b:Corporate>
      </b:Author>
    </b:Author>
    <b:Title>Centre of Policy Studies</b:Title>
    <b:ThesisType>[Economic Modelling]</b:ThesisType>
    <b:Year>2023</b:Year>
    <b:RefOrder>79</b:RefOrder>
  </b:Source>
  <b:Source>
    <b:Tag>JSA231</b:Tag>
    <b:SourceType>Report</b:SourceType>
    <b:Guid>{00933803-D134-456B-9D75-1C93DDD1D003}</b:Guid>
    <b:Author>
      <b:Author>
        <b:Corporate>JSA</b:Corporate>
      </b:Author>
    </b:Author>
    <b:Title>Clean Energy Capacity Study: Interim Report</b:Title>
    <b:Year>2023a</b:Year>
    <b:Publisher>Jobs and Skills Australia</b:Publisher>
    <b:RefOrder>76</b:RefOrder>
  </b:Source>
  <b:Source>
    <b:Tag>Pet22</b:Tag>
    <b:SourceType>InternetSite</b:SourceType>
    <b:Guid>{08CA7653-7843-4735-9D5A-9653520B780D}</b:Guid>
    <b:Title>Why unemployment is set to stay below 5% for years to come</b:Title>
    <b:Year>2022</b:Year>
    <b:Author>
      <b:Author>
        <b:NameList>
          <b:Person>
            <b:Last>Martin</b:Last>
            <b:First>Peter</b:First>
          </b:Person>
        </b:NameList>
      </b:Author>
    </b:Author>
    <b:InternetSiteTitle>The Conversaation</b:InternetSiteTitle>
    <b:URL>https://theconversation.com/why-unemployment-is-set-to-stay-below-5-for-years-to-come-188705</b:URL>
    <b:RefOrder>20</b:RefOrder>
  </b:Source>
  <b:Source>
    <b:Tag>Low23</b:Tag>
    <b:SourceType>InternetSite</b:SourceType>
    <b:Guid>{87FE7561-4E49-4B5F-BD27-E409E050BF6A}</b:Guid>
    <b:Author>
      <b:Author>
        <b:NameList>
          <b:Person>
            <b:Last>Lowe</b:Last>
            <b:First>Philip</b:First>
          </b:Person>
        </b:NameList>
      </b:Author>
    </b:Author>
    <b:Title>A Narrow Path: Address at the Morgan Stanley 5th Australia Summit</b:Title>
    <b:InternetSiteTitle>Reserve Bank of Australia</b:InternetSiteTitle>
    <b:Year>2023</b:Year>
    <b:URL>https://www.rba.gov.au/speeches/2023/sp-gov-2023-06-07.html</b:URL>
    <b:RefOrder>11</b:RefOrder>
  </b:Source>
  <b:Source>
    <b:Tag>ABS11</b:Tag>
    <b:SourceType>InternetSite</b:SourceType>
    <b:Guid>{33FA534E-21D9-4A0E-AF6C-758B031A9327}</b:Guid>
    <b:Author>
      <b:Author>
        <b:Corporate>ABS</b:Corporate>
      </b:Author>
    </b:Author>
    <b:Title>Perspectives on Education and Training: Social Inclusion, 2009</b:Title>
    <b:Year>2011</b:Year>
    <b:InternetSiteTitle>Australian Bureau of Statistics</b:InternetSiteTitle>
    <b:URL>https://www.abs.gov.au/ausstats/abs@.nsf/Lookup/4250.0.55.001Main+Features62009</b:URL>
    <b:RefOrder>43</b:RefOrder>
  </b:Source>
  <b:Source>
    <b:Tag>Dep25</b:Tag>
    <b:SourceType>InternetSite</b:SourceType>
    <b:Guid>{84DF04BE-C900-476D-9163-1F429350E2B8}</b:Guid>
    <b:Author>
      <b:Author>
        <b:Corporate>Department of Home Affairs</b:Corporate>
      </b:Author>
    </b:Author>
    <b:Title>Skilled migration program: New Aged Care Industry Labour Agreement</b:Title>
    <b:InternetSiteTitle>Department of Home Affairs</b:InternetSiteTitle>
    <b:Year>2023a</b:Year>
    <b:URL>https://immi.homeaffairs.gov.au/what-we-do/skilled-migration-program/recent-changes/new-aged-care-industry-labour-agreement</b:URL>
    <b:RefOrder>85</b:RefOrder>
  </b:Source>
  <b:Source>
    <b:Tag>PAL22</b:Tag>
    <b:SourceType>Report</b:SourceType>
    <b:Guid>{14B299CE-B903-4D7D-A2CC-AA4B4B2C405F}</b:Guid>
    <b:Author>
      <b:Author>
        <b:Corporate>PALM</b:Corporate>
      </b:Author>
    </b:Author>
    <b:Title>Working in Aged Care</b:Title>
    <b:Year>2022</b:Year>
    <b:Publisher>Pacific Australia Labour Mobility</b:Publisher>
    <b:RefOrder>86</b:RefOrder>
  </b:Source>
  <b:Source>
    <b:Tag>Gon21</b:Tag>
    <b:SourceType>Report</b:SourceType>
    <b:Guid>{4ED7AA75-88BB-4F10-9E70-E8384AD03E1B}</b:Guid>
    <b:Title>In the same sentence: Bringing higher and vocational education together</b:Title>
    <b:Year>2021</b:Year>
    <b:Publisher>NSW Department of Education and Training</b:Publisher>
    <b:City>Sydney</b:City>
    <b:Author>
      <b:Author>
        <b:NameList>
          <b:Person>
            <b:Last>Gonski</b:Last>
            <b:First>David</b:First>
          </b:Person>
          <b:Person>
            <b:Last>Shergold</b:Last>
            <b:First>Peter</b:First>
          </b:Person>
        </b:NameList>
      </b:Author>
    </b:Author>
    <b:RefOrder>67</b:RefOrder>
  </b:Source>
  <b:Source>
    <b:Tag>Dep19</b:Tag>
    <b:SourceType>Report</b:SourceType>
    <b:Guid>{FF11CC56-B1E1-446A-A9B8-732829B53A4C}</b:Guid>
    <b:Author>
      <b:Author>
        <b:Corporate>Department of Education</b:Corporate>
      </b:Author>
    </b:Author>
    <b:Title>Review of the Australian Qualifications Framework Final Report 2019</b:Title>
    <b:Year>2019</b:Year>
    <b:Publisher>Australian Qualifications Framework</b:Publisher>
    <b:RefOrder>68</b:RefOrder>
  </b:Source>
  <b:Source>
    <b:Tag>Bra08</b:Tag>
    <b:SourceType>Report</b:SourceType>
    <b:Guid>{C1DC6F5B-E701-45A5-888D-9CE239BF7443}</b:Guid>
    <b:Title>Review of Australian Higher Education: final report</b:Title>
    <b:Year>2008</b:Year>
    <b:Publisher>Department of Education, Employment and Workplace Relations</b:Publisher>
    <b:Author>
      <b:Author>
        <b:NameList>
          <b:Person>
            <b:Last>Bradley</b:Last>
            <b:First>Denise</b:First>
          </b:Person>
          <b:Person>
            <b:Last>Noonan</b:Last>
            <b:First>Peter</b:First>
          </b:Person>
          <b:Person>
            <b:Last>Nugent</b:Last>
            <b:First>Helen</b:First>
          </b:Person>
          <b:Person>
            <b:Last>Scales</b:Last>
            <b:First>Bill</b:First>
          </b:Person>
        </b:NameList>
      </b:Author>
    </b:Author>
    <b:RefOrder>63</b:RefOrder>
  </b:Source>
  <b:Source>
    <b:Tag>Hea20</b:Tag>
    <b:SourceType>Report</b:SourceType>
    <b:Guid>{9A9DF27E-21E4-4885-9F84-37844CA6F9EE}</b:Guid>
    <b:Title>Skills, Technology and the Future of Work</b:Title>
    <b:Year>2020</b:Year>
    <b:Author>
      <b:Author>
        <b:NameList>
          <b:Person>
            <b:Last>Heath</b:Last>
            <b:First>Alexandra</b:First>
          </b:Person>
        </b:NameList>
      </b:Author>
    </b:Author>
    <b:ThesisType>[Speech]</b:ThesisType>
    <b:Publisher>Reserve Bank of Australia</b:Publisher>
    <b:RefOrder>26</b:RefOrder>
  </b:Source>
  <b:Source>
    <b:Tag>NCV23</b:Tag>
    <b:SourceType>Report</b:SourceType>
    <b:Guid>{4C6E0A8B-A43E-4F8C-88ED-46C014EAFDE6}</b:Guid>
    <b:Author>
      <b:Author>
        <b:Corporate>NCVER</b:Corporate>
      </b:Author>
    </b:Author>
    <b:Title>VET student outcomes 2022</b:Title>
    <b:Year>2022b</b:Year>
    <b:Publisher>NCVER</b:Publisher>
    <b:City>Adelaide</b:City>
    <b:RefOrder>51</b:RefOrder>
  </b:Source>
  <b:Source>
    <b:Tag>PMC19</b:Tag>
    <b:SourceType>Report</b:SourceType>
    <b:Guid>{ABB9527D-CBAC-459A-871B-882AECE44B49}</b:Guid>
    <b:Author>
      <b:Author>
        <b:Corporate>PM&amp;C</b:Corporate>
      </b:Author>
    </b:Author>
    <b:Title>Strengthening Skills: Expert Review of Australia’s Vocational Education and Training System</b:Title>
    <b:Year>2019</b:Year>
    <b:Publisher>Department of the Prime Minister and Cabinet</b:Publisher>
    <b:URL>https://www.pmc.gov.au/publications/strengthening-skills-expert-review-australias-vocational-education-and-training-system</b:URL>
    <b:RefOrder>56</b:RefOrder>
  </b:Source>
  <b:Source>
    <b:Tag>Com</b:Tag>
    <b:SourceType>InternetSite</b:SourceType>
    <b:Guid>{03E4AC01-3B18-4E9B-83F9-3134B6536140}</b:Guid>
    <b:Author>
      <b:Author>
        <b:Corporate>ComparED</b:Corporate>
      </b:Author>
    </b:Author>
    <b:Title>Explore and compare institutions and study areas based on real life student experiences</b:Title>
    <b:InternetSiteTitle>ComparED</b:InternetSiteTitle>
    <b:URL>https://www.compared.edu.au/</b:URL>
    <b:RefOrder>71</b:RefOrder>
  </b:Source>
  <b:Source>
    <b:Tag>ANM23</b:Tag>
    <b:SourceType>InternetSite</b:SourceType>
    <b:Guid>{036AE4E7-7A43-4E8F-B9C7-09719A98A38D}</b:Guid>
    <b:Author>
      <b:Author>
        <b:Corporate>ANMF</b:Corporate>
      </b:Author>
    </b:Author>
    <b:Title>ANMF Priorities 2023</b:Title>
    <b:InternetSiteTitle>Australian Nursing and Midwifery Federation</b:InternetSiteTitle>
    <b:Year>2023</b:Year>
    <b:URL>https://www.anmf.org.au/media-campaigns/news/anmf-priorities-2023/</b:URL>
    <b:RefOrder>75</b:RefOrder>
  </b:Source>
  <b:Source>
    <b:Tag>Ric21</b:Tag>
    <b:SourceType>Report</b:SourceType>
    <b:Guid>{678451AC-C351-4068-A75D-4AF15B5B16F8}</b:Guid>
    <b:Author>
      <b:Author>
        <b:NameList>
          <b:Person>
            <b:Last>Richardson</b:Last>
            <b:First>S</b:First>
          </b:Person>
        </b:NameList>
      </b:Author>
    </b:Author>
    <b:Title>What is skills shortage?</b:Title>
    <b:Year>2007</b:Year>
    <b:Publisher>NCVER</b:Publisher>
    <b:URL>https://www.ncver.edu.au/__data/assets/file/0019/7282/what-is-skill-shortage-4022.pdf</b:URL>
    <b:City>Adelaide</b:City>
    <b:RefOrder>40</b:RefOrder>
  </b:Source>
  <b:Source>
    <b:Tag>Bor3b</b:Tag>
    <b:SourceType>Report</b:SourceType>
    <b:Guid>{96BE7A57-58B8-43C1-9CF1-58FD65DD0884}</b:Guid>
    <b:Title>Why is wage growth so low when the rate of unemployment is 3.5%?</b:Title>
    <b:Year>2023</b:Year>
    <b:Publisher>Reserve Bank of Australia</b:Publisher>
    <b:Author>
      <b:Author>
        <b:NameList>
          <b:Person>
            <b:Last>Borland</b:Last>
            <b:First>Jeff</b:First>
          </b:Person>
        </b:NameList>
      </b:Author>
    </b:Author>
    <b:RefOrder>18</b:RefOrder>
  </b:Source>
  <b:Source>
    <b:Tag>Bor22</b:Tag>
    <b:SourceType>InternetSite</b:SourceType>
    <b:Guid>{9113E69F-9895-4A35-824B-5CF2386F2E17}</b:Guid>
    <b:Author>
      <b:Author>
        <b:NameList>
          <b:Person>
            <b:Last>Borland</b:Last>
            <b:First>Jeff</b:First>
          </b:Person>
        </b:NameList>
      </b:Author>
    </b:Author>
    <b:Title>Australian women are largely doing the same jobs they've always had, latest data shows</b:Title>
    <b:Year>2022</b:Year>
    <b:URL>https://theconversation.com/australian-women-are-largely-doing-the-same-jobs-theyve-always-had-latest-data-shows-195014</b:URL>
    <b:InternetSiteTitle>The Conversation</b:InternetSiteTitle>
    <b:RefOrder>33</b:RefOrder>
  </b:Source>
  <b:Source>
    <b:Tag>Dep3c</b:Tag>
    <b:SourceType>DocumentFromInternetSite</b:SourceType>
    <b:Guid>{CE0306E1-157F-48CF-B58D-D2E86BDF8607}</b:Guid>
    <b:Title>Student Enrolments Pivot Table 2021</b:Title>
    <b:Year>2023c</b:Year>
    <b:URL>https://www.education.gov.au/higher-education-statistics/resources/student-enrolments-pivot-table-2021</b:URL>
    <b:Author>
      <b:Author>
        <b:Corporate>Department of Education</b:Corporate>
      </b:Author>
    </b:Author>
    <b:RefOrder>46</b:RefOrder>
  </b:Source>
  <b:Source>
    <b:Tag>ABS225</b:Tag>
    <b:SourceType>Report</b:SourceType>
    <b:Guid>{D2A233F3-30F2-48E0-A8B0-88416A58401B}</b:Guid>
    <b:Author>
      <b:Author>
        <b:Corporate>ABS</b:Corporate>
      </b:Author>
    </b:Author>
    <b:Title>Australian Bureau of Statistics 2021 Census: Population and Housing</b:Title>
    <b:Year>2022b</b:Year>
    <b:Publisher>Australian Bureau of Statistics</b:Publisher>
    <b:ThesisType>Census TableBuilder</b:ThesisType>
    <b:RefOrder>93</b:RefOrder>
  </b:Source>
  <b:Source>
    <b:Tag>ABS22</b:Tag>
    <b:SourceType>InternetSite</b:SourceType>
    <b:Guid>{23210721-8C6B-4438-BBC7-871CEDA1A3EF}</b:Guid>
    <b:Author>
      <b:Author>
        <b:Corporate>ABS</b:Corporate>
      </b:Author>
    </b:Author>
    <b:Title>Education and training: Census</b:Title>
    <b:InternetSiteTitle>Australian Bureau of Statistics</b:InternetSiteTitle>
    <b:Year>2022c</b:Year>
    <b:URL>https://www.abs.gov.au/statistics/people/education/education-and-training-census/2021</b:URL>
    <b:RefOrder>41</b:RefOrder>
  </b:Source>
  <b:Source>
    <b:Tag>ABS226</b:Tag>
    <b:SourceType>Report</b:SourceType>
    <b:Guid>{85D655CB-5FC3-42C5-A1D1-0ADE71D130FD}</b:Guid>
    <b:Author>
      <b:Author>
        <b:Corporate>ABS</b:Corporate>
      </b:Author>
    </b:Author>
    <b:Title>Education and Work, Australia</b:Title>
    <b:Year>2022d</b:Year>
    <b:Publisher>Australian Bureau of Statistics</b:Publisher>
    <b:RefOrder>34</b:RefOrder>
  </b:Source>
  <b:Source>
    <b:Tag>Com231</b:Tag>
    <b:SourceType>InternetSite</b:SourceType>
    <b:Guid>{87EA7E51-0C11-40CC-A4B9-864AB30EC946}</b:Guid>
    <b:Author>
      <b:Author>
        <b:Corporate>Parliament of Australia</b:Corporate>
      </b:Author>
    </b:Author>
    <b:Title>Submissions: Inquiry into the Perceptions and Status of Vocational Education and Training</b:Title>
    <b:InternetSiteTitle>Parliament of Australia</b:InternetSiteTitle>
    <b:Year>2023a</b:Year>
    <b:URL>https://www.aph.gov.au/Parliamentary_Business/Committees/House/Employment_Education_and_Training/VETInquiry/Submissions</b:URL>
    <b:RefOrder>49</b:RefOrder>
  </b:Source>
  <b:Source>
    <b:Tag>Com23</b:Tag>
    <b:SourceType>InternetSite</b:SourceType>
    <b:Guid>{7CD29459-1E8E-43E8-BCCE-10862CEF0FDD}</b:Guid>
    <b:Title>Terms of Reference: Inquiry into the Perceptions and Status of Vocational Education and Training</b:Title>
    <b:Year>2023b</b:Year>
    <b:Author>
      <b:Author>
        <b:Corporate>Parliament of Australia</b:Corporate>
      </b:Author>
    </b:Author>
    <b:InternetSiteTitle>Parliament of Australia</b:InternetSiteTitle>
    <b:URL>https://www.aph.gov.au/Parliamentary_Business/Committees/House/Employment_Education_and_Training/VETInquiry/Terms_of_Reference</b:URL>
    <b:RefOrder>50</b:RefOrder>
  </b:Source>
  <b:Source>
    <b:Tag>Aus23</b:Tag>
    <b:SourceType>Report</b:SourceType>
    <b:Guid>{65BC94E3-4750-4574-8F10-66778D576B1D}</b:Guid>
    <b:Author>
      <b:Author>
        <b:Corporate>Commonwealth of Australia</b:Corporate>
      </b:Author>
    </b:Author>
    <b:Title>Budget Strategy and Outlook: Budget Paper No.1</b:Title>
    <b:Year>2023</b:Year>
    <b:Publisher>Commonwealth of Australia</b:Publisher>
    <b:URL>https://budget.gov.au/content/bp1/index.htm</b:URL>
    <b:RefOrder>23</b:RefOrder>
  </b:Source>
  <b:Source>
    <b:Tag>Bat22</b:Tag>
    <b:SourceType>Report</b:SourceType>
    <b:Guid>{446EC56E-98B7-475B-8346-DACE7D9C5482}</b:Guid>
    <b:Title>Untapped potential: trends and disparities in the economic participation of migrant and refugee women in Australia</b:Title>
    <b:Year>2022</b:Year>
    <b:Publisher>National Centre for Social and Economic Modelling, Settlement Services International</b:Publisher>
    <b:Author>
      <b:Author>
        <b:NameList>
          <b:Person>
            <b:Last>Batainah</b:Last>
            <b:First>Heba</b:First>
          </b:Person>
          <b:Person>
            <b:Last>Hawkins</b:Last>
            <b:First>John</b:First>
          </b:Person>
          <b:Person>
            <b:Last>Miranti</b:Last>
            <b:First>Riyana</b:First>
          </b:Person>
        </b:NameList>
      </b:Author>
    </b:Author>
    <b:RefOrder>44</b:RefOrder>
  </b:Source>
  <b:Source>
    <b:Tag>Bea21</b:Tag>
    <b:SourceType>Report</b:SourceType>
    <b:Guid>{3A7AB7BC-7D1E-42DF-B653-69ADACFF8D56}</b:Guid>
    <b:Author>
      <b:Author>
        <b:NameList>
          <b:Person>
            <b:Last>Bean</b:Last>
            <b:First>Martin</b:First>
          </b:Person>
          <b:Person>
            <b:Last>Dawkins</b:Last>
            <b:First>Peter</b:First>
          </b:Person>
        </b:NameList>
      </b:Author>
    </b:Author>
    <b:Title>Review of University-Industry Collaboration in Teaching and Learning</b:Title>
    <b:Year>2021</b:Year>
    <b:Publisher>Department of Education, Skills and Employment</b:Publisher>
    <b:City>Canberra</b:City>
    <b:RefOrder>59</b:RefOrder>
  </b:Source>
  <b:Source>
    <b:Tag>CED22</b:Tag>
    <b:SourceType>Report</b:SourceType>
    <b:Guid>{6CB508B8-C808-433A-A5C6-AFE728289B46}</b:Guid>
    <b:Author>
      <b:Author>
        <b:Corporate>CEDA</b:Corporate>
      </b:Author>
    </b:Author>
    <b:Title>A good match: Optimising Australia’s permanent skilled migration</b:Title>
    <b:Year>2021a</b:Year>
    <b:Publisher>Committee for Economic Development of Australia</b:Publisher>
    <b:RefOrder>42</b:RefOrder>
  </b:Source>
  <b:Source>
    <b:Tag>CED21</b:Tag>
    <b:SourceType>Report</b:SourceType>
    <b:Guid>{F9448CD4-7093-411A-BBBB-B86876AF069F}</b:Guid>
    <b:Author>
      <b:Author>
        <b:Corporate>CEDA</b:Corporate>
      </b:Author>
    </b:Author>
    <b:Title>Duty of Care: Meeting the Aged Care Workforce Challenge</b:Title>
    <b:Year>2021b</b:Year>
    <b:Publisher>Committee for Economic Development of Australia</b:Publisher>
    <b:RefOrder>36</b:RefOrder>
  </b:Source>
  <b:Source>
    <b:Tag>Dep3d</b:Tag>
    <b:SourceType>InternetSite</b:SourceType>
    <b:Guid>{9C4EDCD0-CB50-42D6-B535-75A51CB24FFB}</b:Guid>
    <b:Year>2023d</b:Year>
    <b:Author>
      <b:Author>
        <b:Corporate>Department of Education</b:Corporate>
      </b:Author>
    </b:Author>
    <b:URL>https://www.education.gov.au/early-childhood/early-childhood-workforce/national-childrens-education-and-care-workforce-strategy#toc-about-the-strategy</b:URL>
    <b:Title>National Children’s Education and Care Workforce Strategy</b:Title>
    <b:RefOrder>88</b:RefOrder>
  </b:Source>
  <b:Source>
    <b:Tag>DEW23</b:Tag>
    <b:SourceType>InternetSite</b:SourceType>
    <b:Guid>{4AD731D7-989B-4876-A744-09B65A7A7ACA}</b:Guid>
    <b:Author>
      <b:Author>
        <b:Corporate>DEWR</b:Corporate>
      </b:Author>
    </b:Author>
    <b:Title>Australian Apprenticeships Priority List</b:Title>
    <b:Year>2023b</b:Year>
    <b:InternetSiteTitle>Department of Employment and Workplace Relations</b:InternetSiteTitle>
    <b:URL>https://www.dewr.gov.au/skills-support-individuals/resources/appendix-australian-apprenticeship-priority-list</b:URL>
    <b:RefOrder>77</b:RefOrder>
  </b:Source>
  <b:Source>
    <b:Tag>DEW26</b:Tag>
    <b:SourceType>InternetSite</b:SourceType>
    <b:Guid>{D6DCA760-D01C-4671-9C83-F9C2A0E20591}</b:Guid>
    <b:Author>
      <b:Author>
        <b:Corporate>DEWR</b:Corporate>
      </b:Author>
    </b:Author>
    <b:Title>VET Qualification Reform</b:Title>
    <b:InternetSiteTitle>Department of Employment and Workplace Relations</b:InternetSiteTitle>
    <b:Year>2023e</b:Year>
    <b:URL>https://www.dewr.gov.au/skills-reform/vet-qualification-reform</b:URL>
    <b:RefOrder>58</b:RefOrder>
  </b:Source>
  <b:Source>
    <b:Tag>DEW24</b:Tag>
    <b:SourceType>DocumentFromInternetSite</b:SourceType>
    <b:Guid>{1D812681-BF02-4242-BBDE-414EC755FCFC}</b:Guid>
    <b:Author>
      <b:Author>
        <b:NameList>
          <b:Person>
            <b:Last>DEWR</b:Last>
          </b:Person>
        </b:NameList>
      </b:Author>
    </b:Author>
    <b:Title>National Skills Agreement: Vision and Principles</b:Title>
    <b:InternetSiteTitle>Department of Employment and Workplace Relations</b:InternetSiteTitle>
    <b:Year>2023f</b:Year>
    <b:URL>https://www.dewr.gov.au/skills-reform/skills-reform-priorities/national-skills-agreement-vision-and-principles</b:URL>
    <b:RefOrder>4</b:RefOrder>
  </b:Source>
  <b:Source>
    <b:Tag>Gmy23</b:Tag>
    <b:SourceType>ArticleInAPeriodical</b:SourceType>
    <b:Guid>{0B44D6A6-1E0E-48A1-B31D-8926A2A43023}</b:Guid>
    <b:Title>Generative AI and Jobs: A global analysis of potential effects on job quantity and quality</b:Title>
    <b:Year>2023</b:Year>
    <b:Publisher>International Labour Organization</b:Publisher>
    <b:City>Geneva</b:City>
    <b:Author>
      <b:Author>
        <b:NameList>
          <b:Person>
            <b:Last>Gmyrek</b:Last>
            <b:First>Paweł</b:First>
          </b:Person>
          <b:Person>
            <b:Last>Berg</b:Last>
            <b:First>Janine</b:First>
          </b:Person>
          <b:Person>
            <b:Last>Bescond</b:Last>
            <b:First>David</b:First>
          </b:Person>
        </b:NameList>
      </b:Author>
    </b:Author>
    <b:PeriodicalTitle>ILO Working Paper 96</b:PeriodicalTitle>
    <b:RefOrder>28</b:RefOrder>
  </b:Source>
  <b:Source>
    <b:Tag>Lea19</b:Tag>
    <b:SourceType>JournalArticle</b:SourceType>
    <b:Guid>{D89CDA12-2449-4924-9176-A4EAE3F54BEF}</b:Guid>
    <b:Title>Firm-level Insights into Skill Shortages and Wages Growth</b:Title>
    <b:Year>2019</b:Year>
    <b:Publisher>RBA</b:Publisher>
    <b:Author>
      <b:Author>
        <b:NameList>
          <b:Person>
            <b:Last>Leal</b:Last>
            <b:First>Hannah</b:First>
          </b:Person>
        </b:NameList>
      </b:Author>
    </b:Author>
    <b:JournalName>Bulletin March 2019: Reserve Bank of Australia</b:JournalName>
    <b:URL>https://www.rba.gov.au/publications/bulletin/2019/mar/pdf/firm-level-insights-into-skills-shortages-and-wages-growth.pdf</b:URL>
    <b:RefOrder>1</b:RefOrder>
  </b:Source>
  <b:Source>
    <b:Tag>NCV22</b:Tag>
    <b:SourceType>Report</b:SourceType>
    <b:Guid>{BCB7DFB2-9B66-418C-BE6C-5862B0D50843}</b:Guid>
    <b:Author>
      <b:Author>
        <b:Corporate>NCVER</b:Corporate>
      </b:Author>
    </b:Author>
    <b:Title>VET qualification completion rates, 2021</b:Title>
    <b:Year>2022a</b:Year>
    <b:Publisher>NCVER (National Centre for Vocational Education Research)</b:Publisher>
    <b:City>Adelaide</b:City>
    <b:RefOrder>35</b:RefOrder>
  </b:Source>
  <b:Source>
    <b:Tag>NCV221</b:Tag>
    <b:SourceType>InternetSite</b:SourceType>
    <b:Guid>{9F062675-F25D-430D-BDCC-E5113E8EB715}</b:Guid>
    <b:Title>Data Builder Total VET students and courses 2022: program enrolments</b:Title>
    <b:Year>2023a</b:Year>
    <b:Author>
      <b:Author>
        <b:Corporate>NCVER</b:Corporate>
      </b:Author>
    </b:Author>
    <b:InternetSiteTitle>NCVER</b:InternetSiteTitle>
    <b:URL>https://www.ncver.edu.au/research-and-statistics/publications/all-publications/total-vet-students-and-courses-2022</b:URL>
    <b:City>Adelaide</b:City>
    <b:RefOrder>47</b:RefOrder>
  </b:Source>
  <b:Source>
    <b:Tag>NCV231</b:Tag>
    <b:SourceType>Report</b:SourceType>
    <b:Guid>{94F6146F-F450-4D02-931D-4E561BC0AD4F}</b:Guid>
    <b:Author>
      <b:Author>
        <b:Corporate>NCVER</b:Corporate>
      </b:Author>
    </b:Author>
    <b:Title>Total VET students and courses 2022</b:Title>
    <b:InternetSiteTitle>National Centre for Vocational Education Research</b:InternetSiteTitle>
    <b:Year>2023b</b:Year>
    <b:URL>https://www.ncver.edu.au/research-and-statistics/visualisation-gallery/latest-vet-statistics</b:URL>
    <b:Publisher>NCVER</b:Publisher>
    <b:City>Adelaide</b:City>
    <b:RefOrder>45</b:RefOrder>
  </b:Source>
  <b:Source>
    <b:Tag>NSC21a</b:Tag>
    <b:SourceType>Report</b:SourceType>
    <b:Guid>{E403F78C-9E36-4883-8922-2A05B5D4376D}</b:Guid>
    <b:Author>
      <b:Author>
        <b:Corporate>NSC</b:Corporate>
      </b:Author>
    </b:Author>
    <b:Title>State of Australia's Skills 2021: now and into the future</b:Title>
    <b:Year>2021b</b:Year>
    <b:Publisher>National Skills Commission</b:Publisher>
    <b:RefOrder>15</b:RefOrder>
  </b:Source>
  <b:Source>
    <b:Tag>NSC22</b:Tag>
    <b:SourceType>Report</b:SourceType>
    <b:Guid>{754AE121-F276-4A86-B22C-8256E0783904}</b:Guid>
    <b:Title>2022 Skills Priority Key Findings Report</b:Title>
    <b:Year>2022</b:Year>
    <b:Author>
      <b:Author>
        <b:NameList>
          <b:Person>
            <b:Last>NSC</b:Last>
          </b:Person>
        </b:NameList>
      </b:Author>
    </b:Author>
    <b:Publisher>National Skills Commission</b:Publisher>
    <b:RefOrder>12</b:RefOrder>
  </b:Source>
  <b:Source>
    <b:Tag>Aus235</b:Tag>
    <b:SourceType>Report</b:SourceType>
    <b:Guid>{EE6D084C-13BC-4595-96AF-F6146344B777}</b:Guid>
    <b:Author>
      <b:Author>
        <b:Corporate>Productivity Commission</b:Corporate>
      </b:Author>
    </b:Author>
    <b:Title>5-year Productivity Inquiry: Australia's data and digital dividend</b:Title>
    <b:Year>2023a</b:Year>
    <b:Publisher>Australian Government: Productivity Commission</b:Publisher>
    <b:URL>https://www.pc.gov.au/inquiries/completed/productivity/report/productivity-volume4-data-digital-dividend.pdf</b:URL>
    <b:RefOrder>22</b:RefOrder>
  </b:Source>
  <b:Source>
    <b:Tag>Pro23</b:Tag>
    <b:SourceType>InternetSite</b:SourceType>
    <b:Guid>{50321E8E-6436-44D3-ABB6-862DF67D39CA}</b:Guid>
    <b:Title>Early childhood education and care</b:Title>
    <b:Year>2023b</b:Year>
    <b:URL>https://www.pc.gov.au/inquiries/current/childhood#draft</b:URL>
    <b:Author>
      <b:Author>
        <b:Corporate>Productivity Commission</b:Corporate>
      </b:Author>
    </b:Author>
    <b:InternetSiteTitle>Australian Government: Productivity Commission</b:InternetSiteTitle>
    <b:RefOrder>90</b:RefOrder>
  </b:Source>
  <b:Source>
    <b:Tag>Pro21</b:Tag>
    <b:SourceType>Report</b:SourceType>
    <b:Guid>{E5373ECA-7D20-478A-A1C9-6918DDFA410C}</b:Guid>
    <b:Author>
      <b:Author>
        <b:Corporate>Productivity Commission</b:Corporate>
      </b:Author>
    </b:Author>
    <b:Title>Working from home: Research paper</b:Title>
    <b:Year>2021</b:Year>
    <b:Publisher>Australian Government: Productivity Commission</b:Publisher>
    <b:RefOrder>14</b:RefOrder>
  </b:Source>
  <b:Source>
    <b:Tag>Pro20</b:Tag>
    <b:SourceType>Report</b:SourceType>
    <b:Guid>{B82C0905-4DCE-45C9-BC60-9F1926648872}</b:Guid>
    <b:Title>National Agreement for Skills and Workforce Development Review, Study Report</b:Title>
    <b:Year>2020</b:Year>
    <b:Author>
      <b:Author>
        <b:Corporate>Productivity Commission</b:Corporate>
      </b:Author>
    </b:Author>
    <b:Publisher>Australian Government: Productivity Commission</b:Publisher>
    <b:RefOrder>57</b:RefOrder>
  </b:Source>
  <b:Source>
    <b:Tag>TEQ</b:Tag>
    <b:SourceType>InternetSite</b:SourceType>
    <b:Guid>{CD471607-C1E6-4BF6-ADC1-6D7430CD9B7E}</b:Guid>
    <b:Title>National Register</b:Title>
    <b:Author>
      <b:Author>
        <b:Corporate>TEQSA</b:Corporate>
      </b:Author>
    </b:Author>
    <b:InternetSiteTitle>Tertiary Education Quality and Standards Agency</b:InternetSiteTitle>
    <b:URL>https://www.teqsa.gov.au/national-register</b:URL>
    <b:RefOrder>94</b:RefOrder>
  </b:Source>
  <b:Source>
    <b:Tag>ABS221</b:Tag>
    <b:SourceType>Report</b:SourceType>
    <b:Guid>{E829B7D8-9542-4450-A9B9-4C4A60FB1909}</b:Guid>
    <b:Title>2021 Census data shows Australia going high tech</b:Title>
    <b:Year>2022a</b:Year>
    <b:Author>
      <b:Author>
        <b:Corporate>ABS</b:Corporate>
      </b:Author>
    </b:Author>
    <b:ThesisType>[Media Release]</b:ThesisType>
    <b:URL>https://www.abs.gov.au/media-centre/media-releases/2021-census-data-shows-australia-going-high-tech</b:URL>
    <b:Publisher>Australian Bureau of Statistics</b:Publisher>
    <b:RefOrder>91</b:RefOrder>
  </b:Source>
  <b:Source>
    <b:Tag>ABS231</b:Tag>
    <b:SourceType>Misc</b:SourceType>
    <b:Guid>{2C9C021F-B706-4FEF-8A4F-6B1DF06CB5E0}</b:Guid>
    <b:Author>
      <b:Author>
        <b:Corporate>ABS</b:Corporate>
      </b:Author>
    </b:Author>
    <b:Title>LM7 - Labour force status by elapsed years since arrival, main English-speaking countries, sex, state and territory</b:Title>
    <b:InternetSiteTitle>Australian Bureau of Statistics</b:InternetSiteTitle>
    <b:Year>2023</b:Year>
    <b:URL>https://www.abs.gov.au/statistics/labour/employment-and-unemployment/labour-force-australia-detailed/may-2023</b:URL>
    <b:PublicationTitle>Labour Force, Australia, Detailed</b:PublicationTitle>
    <b:RefOrder>95</b:RefOrder>
  </b:Source>
  <b:Source>
    <b:Tag>Daw22</b:Tag>
    <b:SourceType>BookSection</b:SourceType>
    <b:Guid>{3DA075A3-8120-45A5-BB5F-2978B3E32E24}</b:Guid>
    <b:Title>Full employment, participation and productivity</b:Title>
    <b:Year>2022</b:Year>
    <b:Publisher>Melbourne Institute Applied Economic and Social Research</b:Publisher>
    <b:Author>
      <b:Author>
        <b:NameList>
          <b:Person>
            <b:Last>Dawkins</b:Last>
            <b:First>Peter</b:First>
          </b:Person>
          <b:Person>
            <b:Last>Garnaut</b:Last>
            <b:First>Ross</b:First>
          </b:Person>
        </b:NameList>
      </b:Author>
      <b:BookAuthor>
        <b:NameList>
          <b:Person>
            <b:Last>Dawkins</b:Last>
            <b:First>Peter</b:First>
          </b:Person>
          <b:Person>
            <b:Last>Payne</b:Last>
            <b:Middle>Abigail</b:Middle>
            <b:First>A</b:First>
          </b:Person>
        </b:NameList>
      </b:BookAuthor>
    </b:Author>
    <b:BookTitle>Melbourne Institute Compendium 2022</b:BookTitle>
    <b:RefOrder>19</b:RefOrder>
  </b:Source>
  <b:Source>
    <b:Tag>Dep231</b:Tag>
    <b:SourceType>Report</b:SourceType>
    <b:Guid>{B34CB8A7-B2EE-4D75-9E71-3D97D0FE5962}</b:Guid>
    <b:Author>
      <b:Author>
        <b:Corporate>Department of Home Affairs</b:Corporate>
      </b:Author>
    </b:Author>
    <b:Title>A Migration System for a More Prosperous and Secure Australia</b:Title>
    <b:Year>2023b</b:Year>
    <b:RefOrder>7</b:RefOrder>
  </b:Source>
  <b:Source>
    <b:Tag>DEW231</b:Tag>
    <b:SourceType>DocumentFromInternetSite</b:SourceType>
    <b:Guid>{5F1F5115-BF73-48B2-8C3A-A4C4C0B49CBF}</b:Guid>
    <b:Title>Skills and Workforce Ministerial Council Communique-25 August 2023</b:Title>
    <b:Year>2023g</b:Year>
    <b:Author>
      <b:Author>
        <b:Corporate>DEWR</b:Corporate>
      </b:Author>
    </b:Author>
    <b:InternetSiteTitle>Department of Employment and Workplace Relations</b:InternetSiteTitle>
    <b:URL>https://www.dewr.gov.au/skills-commonwealth-state-relations/resources/skills-and-workforce-ministerial-council-communique-25-august-2023</b:URL>
    <b:RefOrder>62</b:RefOrder>
  </b:Source>
  <b:Source>
    <b:Tag>Duc19</b:Tag>
    <b:SourceType>ConferenceProceedings</b:SourceType>
    <b:Guid>{532CEF7D-423B-44BD-9B06-01A15FCEE5F9}</b:Guid>
    <b:Title>Inferring Work Task Automatability from AI Expert Evidence</b:Title>
    <b:Year>2019</b:Year>
    <b:Author>
      <b:Author>
        <b:NameList>
          <b:Person>
            <b:Last>Duckworth</b:Last>
            <b:First>P</b:First>
          </b:Person>
          <b:Person>
            <b:Last>Graham</b:Last>
            <b:First>L</b:First>
          </b:Person>
          <b:Person>
            <b:Last>Osbourne</b:Last>
            <b:First>M</b:First>
          </b:Person>
        </b:NameList>
      </b:Author>
    </b:Author>
    <b:JournalName>AIES</b:JournalName>
    <b:ConferenceName>AAAI/ACM</b:ConferenceName>
    <b:RefOrder>25</b:RefOrder>
  </b:Source>
  <b:Source>
    <b:Tag>Inf22</b:Tag>
    <b:SourceType>Report</b:SourceType>
    <b:Guid>{1871569D-13D8-46A0-922E-F4E692635D7E}</b:Guid>
    <b:Author>
      <b:Author>
        <b:Corporate>Infrastructure Australia</b:Corporate>
      </b:Author>
    </b:Author>
    <b:Title>Infrastructure Market Capacity: 2022 Report</b:Title>
    <b:Year>2022</b:Year>
    <b:URL>https://www.infrastructureaustralia.gov.au/sites/default/files/2022-12/20221219_IA_Market-Capacity-Report_LR.pdf</b:URL>
    <b:Publisher>Infrastructure Australia</b:Publisher>
    <b:RefOrder>78</b:RefOrder>
  </b:Source>
  <b:Source>
    <b:Tag>JSA232</b:Tag>
    <b:SourceType>Report</b:SourceType>
    <b:Guid>{E5D91A51-5944-4B76-9B3F-BE7C8A346D2B}</b:Guid>
    <b:Author>
      <b:Author>
        <b:Corporate>JSA</b:Corporate>
      </b:Author>
    </b:Author>
    <b:Title>First Nations People Workforce Analysis</b:Title>
    <b:Year>2023b</b:Year>
    <b:Publisher>Jobs and Skills Australia</b:Publisher>
    <b:RefOrder>72</b:RefOrder>
  </b:Source>
  <b:Source>
    <b:Tag>JSA3h</b:Tag>
    <b:SourceType>Report</b:SourceType>
    <b:Guid>{85943DE7-BDFA-4545-9BC7-8D738C644CBB}</b:Guid>
    <b:Title>Labour Market Update: August 2023</b:Title>
    <b:Year>2023c</b:Year>
    <b:Author>
      <b:Author>
        <b:NameList>
          <b:Person>
            <b:Last>JSA</b:Last>
          </b:Person>
        </b:NameList>
      </b:Author>
    </b:Author>
    <b:Publisher>Jobs and Skills Australia</b:Publisher>
    <b:RefOrder>87</b:RefOrder>
  </b:Source>
  <b:Source>
    <b:Tag>OEC17</b:Tag>
    <b:SourceType>Report</b:SourceType>
    <b:Guid>{87E20AE9-6915-4E02-9A55-6F4D36DCB317}</b:Guid>
    <b:Author>
      <b:Author>
        <b:Corporate>OECD</b:Corporate>
      </b:Author>
    </b:Author>
    <b:Title>Building Skills for All in Australia: Policy Insights from the Survey of Adult Skills</b:Title>
    <b:Year>2017</b:Year>
    <b:Publisher>Organisation for Economic Co-operation and Development Publishing</b:Publisher>
    <b:RefOrder>3</b:RefOrder>
  </b:Source>
  <b:Source>
    <b:Tag>OEC21</b:Tag>
    <b:SourceType>Report</b:SourceType>
    <b:Guid>{25382604-338C-4CE3-938D-2EFDD2D38550}</b:Guid>
    <b:Title>Health at a Glance 2021: OECD Indicators</b:Title>
    <b:Year>2021</b:Year>
    <b:Publisher>Organisation for Economic Co-operation and Development Publishing</b:Publisher>
    <b:Author>
      <b:Author>
        <b:Corporate>OECD</b:Corporate>
      </b:Author>
    </b:Author>
    <b:RefOrder>73</b:RefOrder>
  </b:Source>
  <b:Source>
    <b:Tag>OEC22</b:Tag>
    <b:SourceType>Report</b:SourceType>
    <b:Guid>{5DF45CFB-CE76-4933-ABE1-68EA0E2D0A82}</b:Guid>
    <b:Author>
      <b:Author>
        <b:Corporate>OECD</b:Corporate>
      </b:Author>
    </b:Author>
    <b:Title>OECD Economic Outlook, Interim Report September 2022: Paying the Price of War</b:Title>
    <b:Year>2022</b:Year>
    <b:Publisher>Organisation for Economic Co-operation and Development Publishing</b:Publisher>
    <b:RefOrder>9</b:RefOrder>
  </b:Source>
  <b:Source>
    <b:Tag>OEC11</b:Tag>
    <b:SourceType>Report</b:SourceType>
    <b:Guid>{012259CE-71DB-4952-BADC-F8DB3237BD70}</b:Guid>
    <b:Title>Skills for Innovation and Research</b:Title>
    <b:Year>2011</b:Year>
    <b:Author>
      <b:Author>
        <b:Corporate>OECD</b:Corporate>
      </b:Author>
    </b:Author>
    <b:Publisher>Organisation for Economic Co-operation and Development Publishing</b:Publisher>
    <b:RefOrder>16</b:RefOrder>
  </b:Source>
  <b:Source>
    <b:Tag>DEW27</b:Tag>
    <b:SourceType>InternetSite</b:SourceType>
    <b:Guid>{FE8D7833-9639-4E2A-86CE-3B09A130290C}</b:Guid>
    <b:Author>
      <b:Author>
        <b:Corporate>DEWR</b:Corporate>
      </b:Author>
    </b:Author>
    <b:Title>Media Release| 27 April 2023 Investment of $4.1 billion in skills and training to meet critical economic challenges</b:Title>
    <b:InternetSiteTitle>Minister's Media Centre</b:InternetSiteTitle>
    <b:Year>2023d</b:Year>
    <b:URL>https://ministers.dewr.gov.au/oconnor/investment-41-billion-skills-and-training-meet-critical-economic-challenges</b:URL>
    <b:ThesisType>[Media Release]</b:ThesisType>
    <b:RefOrder>61</b:RefOrder>
  </b:Source>
  <b:Source>
    <b:Tag>DEW25</b:Tag>
    <b:SourceType>DocumentFromInternetSite</b:SourceType>
    <b:Guid>{40FA68B1-B7DA-4335-BBF5-CEFB1723E7A5}</b:Guid>
    <b:Author>
      <b:Author>
        <b:Corporate>DEWR</b:Corporate>
      </b:Author>
    </b:Author>
    <b:Title>Joint Media Release| 19 May 2023 Communique of meeting of Federal, State and Territory Skills Ministers</b:Title>
    <b:Year>2023c</b:Year>
    <b:ThesisType>[Joint Media Release]</b:ThesisType>
    <b:URL>https://ministers.dewr.gov.au/oconnor/communique-meeting-federal-state-and-territory-skills-ministers-0</b:URL>
    <b:Publisher>Department of Employment and Workplace Relations</b:Publisher>
    <b:InternetSiteTitle>Minister's Media Centre</b:InternetSiteTitle>
    <b:RefOrder>52</b:RefOrder>
  </b:Source>
  <b:Source>
    <b:Tag>Noo16</b:Tag>
    <b:SourceType>Report</b:SourceType>
    <b:Guid>{2BB9FD81-527E-4620-BE74-D9D8C5F852AA}</b:Guid>
    <b:Author>
      <b:Author>
        <b:NameList>
          <b:Person>
            <b:Last>Noonan</b:Last>
            <b:First>P</b:First>
          </b:Person>
        </b:NameList>
      </b:Author>
    </b:Author>
    <b:Title>A new system for financing Australian tertiary education</b:Title>
    <b:Year>2016</b:Year>
    <b:Publisher>Mitchell Institute at Victoria University</b:Publisher>
    <b:City>Melbourne</b:City>
    <b:RefOrder>66</b:RefOrder>
  </b:Source>
  <b:Source>
    <b:Tag>Daw14</b:Tag>
    <b:SourceType>Report</b:SourceType>
    <b:Guid>{75463036-E28B-4AA8-8007-796354DB007F}</b:Guid>
    <b:Author>
      <b:Author>
        <b:NameList>
          <b:Person>
            <b:Last>Dawkins</b:Last>
            <b:First>P</b:First>
          </b:Person>
        </b:NameList>
      </b:Author>
    </b:Author>
    <b:Title>Reconceptualising tertiary education: and the case for re-crafting aspects of the Abbott Government's proposed higher education reforms</b:Title>
    <b:Year>2014</b:Year>
    <b:Publisher>Mitchell Institute at Victoria University</b:Publisher>
    <b:City>Melbourne</b:City>
    <b:URL>https://vuir.vu.edu.au/33672/1/Inaugural_policy_lecture_Reconceptualising_tertiary_education.pdf</b:URL>
    <b:RefOrder>64</b:RefOrder>
  </b:Source>
  <b:Source>
    <b:Tag>Daw191</b:Tag>
    <b:SourceType>Report</b:SourceType>
    <b:Guid>{ADA5D4C4-B2FA-491A-8696-310038B7DFED}</b:Guid>
    <b:Author>
      <b:Author>
        <b:NameList>
          <b:Person>
            <b:Last>Dawkins</b:Last>
            <b:First>P</b:First>
          </b:Person>
          <b:Person>
            <b:Last>Hurley</b:Last>
            <b:First>P</b:First>
          </b:Person>
          <b:Person>
            <b:Last>Noonan</b:Last>
            <b:First>P</b:First>
          </b:Person>
        </b:NameList>
      </b:Author>
    </b:Author>
    <b:Title>Rethinking and revitalising tertiary education in Australia</b:Title>
    <b:Year>2019</b:Year>
    <b:Publisher>Mitchell Institute at Victoria University </b:Publisher>
    <b:City>Melbourne</b:City>
    <b:RefOrder>65</b:RefOrder>
  </b:Source>
  <b:Source>
    <b:Tag>Hur22</b:Tag>
    <b:SourceType>Report</b:SourceType>
    <b:Guid>{8E490811-5731-4E4D-8232-3B7F86EFE351}</b:Guid>
    <b:Author>
      <b:Author>
        <b:NameList>
          <b:Person>
            <b:Last>Hurley</b:Last>
            <b:First>P</b:First>
          </b:Person>
          <b:Person>
            <b:Last>Matthews</b:Last>
            <b:First>H</b:First>
          </b:Person>
          <b:Person>
            <b:Last>Pennicuik</b:Last>
            <b:First>S</b:First>
          </b:Person>
        </b:NameList>
      </b:Author>
    </b:Author>
    <b:Title>Deserts and oases: How accessible is childcare in Australia?</b:Title>
    <b:Year>2022</b:Year>
    <b:Publisher>Mitchell Institute at Victoria University</b:Publisher>
    <b:City>Melbourne</b:City>
    <b:RefOrder>39</b:RefOrder>
  </b:Source>
  <b:Source>
    <b:Tag>JSA23h</b:Tag>
    <b:SourceType>Report</b:SourceType>
    <b:Guid>{3BE89C8A-48BD-496F-9D2A-798C235C64C3}</b:Guid>
    <b:Title>Labour Market Update: February 2023</b:Title>
    <b:InternetSiteTitle>Jobs and Skills Australia</b:InternetSiteTitle>
    <b:Year>2023d</b:Year>
    <b:URL>https://www.jobsandskills.gov.au/reports/labour-market-update-december-2022</b:URL>
    <b:Author>
      <b:Author>
        <b:Corporate>JSA</b:Corporate>
      </b:Author>
    </b:Author>
    <b:Publisher>Jobs and Skills Australia</b:Publisher>
    <b:City>Canberra</b:City>
    <b:RefOrder>37</b:RefOrder>
  </b:Source>
  <b:Source>
    <b:Tag>Job25</b:Tag>
    <b:SourceType>Report</b:SourceType>
    <b:Guid>{4E2C01E7-0143-4BA7-8FAE-20FF11961C4D}</b:Guid>
    <b:Title>Labour Market Update: May 2023</b:Title>
    <b:Year>2023e</b:Year>
    <b:Author>
      <b:Author>
        <b:Corporate>JSA</b:Corporate>
      </b:Author>
    </b:Author>
    <b:Publisher>Jobs and Skills Australia</b:Publisher>
    <b:RefOrder>38</b:RefOrder>
  </b:Source>
  <b:Source>
    <b:Tag>JSA3d</b:Tag>
    <b:SourceType>Report</b:SourceType>
    <b:Guid>{F902CC20-D4A3-42C2-8239-9BED2D441004}</b:Guid>
    <b:Author>
      <b:Author>
        <b:Corporate>JSA</b:Corporate>
      </b:Author>
    </b:Author>
    <b:Title>Skills Shortage Quarterly: June 2023</b:Title>
    <b:Year>2023f</b:Year>
    <b:Publisher>Jobs and Skills Australia</b:Publisher>
    <b:RefOrder>92</b:RefOrder>
  </b:Source>
  <b:Source>
    <b:Tag>JSA23</b:Tag>
    <b:SourceType>Report</b:SourceType>
    <b:Guid>{A74952C3-3870-4450-A681-B58DBD30AEBE}</b:Guid>
    <b:Title>Skills Shortage Quarterly: March 2023</b:Title>
    <b:Year>2023g</b:Year>
    <b:Author>
      <b:Author>
        <b:Corporate>JSA</b:Corporate>
      </b:Author>
    </b:Author>
    <b:Publisher>Jobs and Skills Australia</b:Publisher>
    <b:RefOrder>81</b:RefOrder>
  </b:Source>
  <b:Source>
    <b:Tag>Job231</b:Tag>
    <b:SourceType>Report</b:SourceType>
    <b:Guid>{21ACE0E7-5B7A-47EC-B6BA-C7E1FDD834E9}</b:Guid>
    <b:Title>Vocational education and training in regional, rural and remote Australia</b:Title>
    <b:Year>2023h</b:Year>
    <b:Author>
      <b:Author>
        <b:Corporate>JSA</b:Corporate>
      </b:Author>
    </b:Author>
    <b:Publisher>Jobs and Skills Australia</b:Publisher>
    <b:RefOrder>48</b:RefOrder>
  </b:Source>
  <b:Source>
    <b:Tag>NSC21</b:Tag>
    <b:SourceType>Report</b:SourceType>
    <b:Guid>{39B8AB3A-F077-4B3D-ABD5-213500B0DD1D}</b:Guid>
    <b:Title>Care Workforce Labour Market Study  Final Report</b:Title>
    <b:Year>2021a</b:Year>
    <b:URL>https://www.nationalskillscommission.gov.au/sites/default/files/2022-10/Care%20Workforce%20Labour%20Market%20Study.pdf</b:URL>
    <b:Author>
      <b:Author>
        <b:Corporate>NSC</b:Corporate>
      </b:Author>
    </b:Author>
    <b:Publisher>National Skills Commission</b:Publisher>
    <b:RefOrder>31</b:RefOrder>
  </b:Source>
  <b:Source>
    <b:Tag>Com25</b:Tag>
    <b:SourceType>Report</b:SourceType>
    <b:Guid>{9BC9E625-68A2-4596-84A1-C1287E4DD7F3}</b:Guid>
    <b:Author>
      <b:Author>
        <b:Corporate>The Treasury</b:Corporate>
      </b:Author>
    </b:Author>
    <b:Title>Intergenerational Report 2023: Australia’s future to 2063</b:Title>
    <b:Year>2023b</b:Year>
    <b:Publisher>Australian Government: The Treasury</b:Publisher>
    <b:City>Canberra</b:City>
    <b:RefOrder>24</b:RefOrder>
  </b:Source>
  <b:Source>
    <b:Tag>Aus26</b:Tag>
    <b:SourceType>Report</b:SourceType>
    <b:Guid>{FAC16C3D-6385-4D75-A928-DE054C0E823D}</b:Guid>
    <b:Title>Employment White Paper</b:Title>
    <b:Year>2023a</b:Year>
    <b:Author>
      <b:Author>
        <b:Corporate>The Treasury</b:Corporate>
      </b:Author>
    </b:Author>
    <b:Publisher>Australian Government: The Treasury</b:Publisher>
    <b:City>Canberra</b:City>
    <b:RefOrder>8</b:RefOrder>
  </b:Source>
  <b:Source>
    <b:Tag>The21</b:Tag>
    <b:SourceType>Report</b:SourceType>
    <b:Guid>{81A64E28-0A14-4CB8-96ED-5AFB8FB757B8}</b:Guid>
    <b:Author>
      <b:Author>
        <b:Corporate>The Treasury</b:Corporate>
      </b:Author>
    </b:Author>
    <b:Title>Estimating the NAIRU in Australia</b:Title>
    <b:Year>2021</b:Year>
    <b:Publisher>The Australian Government: The Treasury</b:Publisher>
    <b:City>Canberra</b:City>
    <b:RefOrder>10</b:RefOrder>
  </b:Source>
  <b:Source>
    <b:Tag>Ham23</b:Tag>
    <b:SourceType>Report</b:SourceType>
    <b:Guid>{7C818CB2-F189-4019-BD8C-0CAE3E78C194}</b:Guid>
    <b:Title>Did labour market concentration lower wages growth pre-COVID?</b:Title>
    <b:Year>2023</b:Year>
    <b:Publisher>The Australian Government: The Treasury</b:Publisher>
    <b:ThesisType>Treasury Working Paper</b:ThesisType>
    <b:URL>https://treasury.gov.au/sites/default/files/2023-03/p2023-368379.pdf</b:URL>
    <b:Author>
      <b:Author>
        <b:NameList>
          <b:Person>
            <b:Last>Hambur</b:Last>
            <b:First>Jonathan</b:First>
          </b:Person>
        </b:NameList>
      </b:Author>
    </b:Author>
    <b:City>Canberra</b:City>
    <b:RefOrder>17</b:RefOrder>
  </b:Source>
  <b:Source>
    <b:Tag>Dep2023</b:Tag>
    <b:SourceType>InternetSite</b:SourceType>
    <b:Guid>{07A06310-22B3-443A-993A-B9BC2B041A66}</b:Guid>
    <b:Author>
      <b:Author>
        <b:Corporate>The Treasury</b:Corporate>
      </b:Author>
    </b:Author>
    <b:Title>Turbocharging TAFE Centres of Exellence and accelerating apprenticeships</b:Title>
    <b:InternetSiteTitle>The Hon Dr Jim Chalmers MP Media Releases</b:InternetSiteTitle>
    <b:Year>2023c</b:Year>
    <b:URL>https://ministers.education.gov.au/oconnor/turbocharging-tafe-centres-excellence-and-accelerating-apprenticeships</b:URL>
    <b:RefOrder>69</b:RefOrder>
  </b:Source>
  <b:Source>
    <b:Tag>PMC23</b:Tag>
    <b:SourceType>InternetSite</b:SourceType>
    <b:Guid>{8563E3CE-456B-4208-BA2C-4BF21B2AD18D}</b:Guid>
    <b:Title>Draft National Care and Support Economy Strategy 2023</b:Title>
    <b:Year>2023a</b:Year>
    <b:Publisher>Australian Government Department of the Prime Minister and Cabinet</b:Publisher>
    <b:Author>
      <b:Author>
        <b:Corporate>PM&amp;C</b:Corporate>
      </b:Author>
    </b:Author>
    <b:URL>https://www.pmc.gov.au/sites/default/files/resource/download/draft-national-care-and-support-economy-strategy-2023.pdf</b:URL>
    <b:InternetSiteTitle>Department of the Prime Minister and Cabinet</b:InternetSiteTitle>
    <b:RefOrder>30</b:RefOrder>
  </b:Source>
  <b:Source>
    <b:Tag>Aus236</b:Tag>
    <b:SourceType>Report</b:SourceType>
    <b:Guid>{6C8EEEB4-F633-4BDA-8FE3-B17418EF9B14}</b:Guid>
    <b:Author>
      <b:Author>
        <b:Corporate>PM&amp;C</b:Corporate>
      </b:Author>
    </b:Author>
    <b:Title>Draft National Strategy for the Care and Support Economy</b:Title>
    <b:Year>2023b</b:Year>
    <b:Publisher>Department of Prime Minister and Cabinet</b:Publisher>
    <b:URL>https://www.pmc.gov.au/resources/draft-national-strategy-care-and-support-economy/introduction-care-and-support-australia</b:URL>
    <b:RefOrder>32</b:RefOrder>
  </b:Source>
  <b:Source>
    <b:Tag>PMC21</b:Tag>
    <b:SourceType>DocumentFromInternetSite</b:SourceType>
    <b:Guid>{3516F0F6-73EC-4736-A5C5-F8AD65AA8952}</b:Guid>
    <b:InternetSiteTitle>Analysis &amp; Policy Observatory</b:InternetSiteTitle>
    <b:Year>2021</b:Year>
    <b:URL>https://www.closingthegap.gov.au/sites/default/files/2022-10/sector-strengthening-plan-early-childhood-care-development.pdf</b:URL>
    <b:Author>
      <b:Author>
        <b:NameList>
          <b:Person>
            <b:Last>APO</b:Last>
          </b:Person>
        </b:NameList>
      </b:Author>
    </b:Author>
    <b:Title>Sector Strengthening Plan: Early Childhood Care and Development</b:Title>
    <b:RefOrder>89</b:RefOrder>
  </b:Source>
  <b:Source>
    <b:Tag>Nug23</b:Tag>
    <b:SourceType>Report</b:SourceType>
    <b:Guid>{2ECC3D0F-5C38-4BCC-B0C0-C5A41A7DD913}</b:Guid>
    <b:Title>Australian Markets Weekly</b:Title>
    <b:Year>2023</b:Year>
    <b:Author>
      <b:Author>
        <b:NameList>
          <b:Person>
            <b:Last>Nugent</b:Last>
            <b:First>Taylor</b:First>
          </b:Person>
        </b:NameList>
      </b:Author>
    </b:Author>
    <b:Institution>National Australia Bank</b:Institution>
    <b:RefOrder>13</b:RefOrder>
  </b:Source>
</b:Sources>
</file>

<file path=customXml/itemProps1.xml><?xml version="1.0" encoding="utf-8"?>
<ds:datastoreItem xmlns:ds="http://schemas.openxmlformats.org/officeDocument/2006/customXml" ds:itemID="{4FE3EA9D-D5A8-47BE-AA2D-A147B30F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53975</Words>
  <Characters>324393</Characters>
  <Application>Microsoft Office Word</Application>
  <DocSecurity>0</DocSecurity>
  <Lines>36043</Lines>
  <Paragraphs>18017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360351</CharactersWithSpaces>
  <SharedDoc>false</SharedDoc>
  <HLinks>
    <vt:vector size="756" baseType="variant">
      <vt:variant>
        <vt:i4>2359359</vt:i4>
      </vt:variant>
      <vt:variant>
        <vt:i4>1455</vt:i4>
      </vt:variant>
      <vt:variant>
        <vt:i4>0</vt:i4>
      </vt:variant>
      <vt:variant>
        <vt:i4>5</vt:i4>
      </vt:variant>
      <vt:variant>
        <vt:lpwstr>https://msg.dese.gov.au/link/id/zzzz649277762e587258Pzzzz6396af4db4f8d578/page.html</vt:lpwstr>
      </vt:variant>
      <vt:variant>
        <vt:lpwstr/>
      </vt:variant>
      <vt:variant>
        <vt:i4>6750260</vt:i4>
      </vt:variant>
      <vt:variant>
        <vt:i4>1425</vt:i4>
      </vt:variant>
      <vt:variant>
        <vt:i4>0</vt:i4>
      </vt:variant>
      <vt:variant>
        <vt:i4>5</vt:i4>
      </vt:variant>
      <vt:variant>
        <vt:lpwstr>https://www.education.gov.au/australian-universities-accord</vt:lpwstr>
      </vt:variant>
      <vt:variant>
        <vt:lpwstr/>
      </vt:variant>
      <vt:variant>
        <vt:i4>4980765</vt:i4>
      </vt:variant>
      <vt:variant>
        <vt:i4>1422</vt:i4>
      </vt:variant>
      <vt:variant>
        <vt:i4>0</vt:i4>
      </vt:variant>
      <vt:variant>
        <vt:i4>5</vt:i4>
      </vt:variant>
      <vt:variant>
        <vt:lpwstr>https://www.homeaffairs.gov.au/reports-and-publications/reviews-and-inquiries/departmental-reviews/migration-system-for-australias-future</vt:lpwstr>
      </vt:variant>
      <vt:variant>
        <vt:lpwstr/>
      </vt:variant>
      <vt:variant>
        <vt:i4>1048594</vt:i4>
      </vt:variant>
      <vt:variant>
        <vt:i4>1419</vt:i4>
      </vt:variant>
      <vt:variant>
        <vt:i4>0</vt:i4>
      </vt:variant>
      <vt:variant>
        <vt:i4>5</vt:i4>
      </vt:variant>
      <vt:variant>
        <vt:lpwstr>https://treasury.gov.au/review/employment-whitepaper</vt:lpwstr>
      </vt:variant>
      <vt:variant>
        <vt:lpwstr/>
      </vt:variant>
      <vt:variant>
        <vt:i4>4456514</vt:i4>
      </vt:variant>
      <vt:variant>
        <vt:i4>1416</vt:i4>
      </vt:variant>
      <vt:variant>
        <vt:i4>0</vt:i4>
      </vt:variant>
      <vt:variant>
        <vt:i4>5</vt:i4>
      </vt:variant>
      <vt:variant>
        <vt:lpwstr>https://www.dewr.gov.au/skills-reform/national-skills-agreement-vision-and-principles</vt:lpwstr>
      </vt:variant>
      <vt:variant>
        <vt:lpwstr/>
      </vt:variant>
      <vt:variant>
        <vt:i4>86</vt:i4>
      </vt:variant>
      <vt:variant>
        <vt:i4>1413</vt:i4>
      </vt:variant>
      <vt:variant>
        <vt:i4>0</vt:i4>
      </vt:variant>
      <vt:variant>
        <vt:i4>5</vt:i4>
      </vt:variant>
      <vt:variant>
        <vt:lpwstr>https://www.jobsandskills.gov.au/work/clean-energy-capacity-study</vt:lpwstr>
      </vt:variant>
      <vt:variant>
        <vt:lpwstr/>
      </vt:variant>
      <vt:variant>
        <vt:i4>5242909</vt:i4>
      </vt:variant>
      <vt:variant>
        <vt:i4>1410</vt:i4>
      </vt:variant>
      <vt:variant>
        <vt:i4>0</vt:i4>
      </vt:variant>
      <vt:variant>
        <vt:i4>5</vt:i4>
      </vt:variant>
      <vt:variant>
        <vt:lpwstr>https://www.jobsandskills.gov.au/consultations/foundation-skills-discussion-paper</vt:lpwstr>
      </vt:variant>
      <vt:variant>
        <vt:lpwstr/>
      </vt:variant>
      <vt:variant>
        <vt:i4>852046</vt:i4>
      </vt:variant>
      <vt:variant>
        <vt:i4>1263</vt:i4>
      </vt:variant>
      <vt:variant>
        <vt:i4>0</vt:i4>
      </vt:variant>
      <vt:variant>
        <vt:i4>5</vt:i4>
      </vt:variant>
      <vt:variant>
        <vt:lpwstr>http://www.jobsandskills.gov.au/</vt:lpwstr>
      </vt:variant>
      <vt:variant>
        <vt:lpwstr/>
      </vt:variant>
      <vt:variant>
        <vt:i4>852046</vt:i4>
      </vt:variant>
      <vt:variant>
        <vt:i4>1110</vt:i4>
      </vt:variant>
      <vt:variant>
        <vt:i4>0</vt:i4>
      </vt:variant>
      <vt:variant>
        <vt:i4>5</vt:i4>
      </vt:variant>
      <vt:variant>
        <vt:lpwstr>http://www.jobsandskills.gov.au/</vt:lpwstr>
      </vt:variant>
      <vt:variant>
        <vt:lpwstr/>
      </vt:variant>
      <vt:variant>
        <vt:i4>1703988</vt:i4>
      </vt:variant>
      <vt:variant>
        <vt:i4>674</vt:i4>
      </vt:variant>
      <vt:variant>
        <vt:i4>0</vt:i4>
      </vt:variant>
      <vt:variant>
        <vt:i4>5</vt:i4>
      </vt:variant>
      <vt:variant>
        <vt:lpwstr/>
      </vt:variant>
      <vt:variant>
        <vt:lpwstr>_Toc146636091</vt:lpwstr>
      </vt:variant>
      <vt:variant>
        <vt:i4>1703988</vt:i4>
      </vt:variant>
      <vt:variant>
        <vt:i4>668</vt:i4>
      </vt:variant>
      <vt:variant>
        <vt:i4>0</vt:i4>
      </vt:variant>
      <vt:variant>
        <vt:i4>5</vt:i4>
      </vt:variant>
      <vt:variant>
        <vt:lpwstr/>
      </vt:variant>
      <vt:variant>
        <vt:lpwstr>_Toc146636090</vt:lpwstr>
      </vt:variant>
      <vt:variant>
        <vt:i4>1769524</vt:i4>
      </vt:variant>
      <vt:variant>
        <vt:i4>662</vt:i4>
      </vt:variant>
      <vt:variant>
        <vt:i4>0</vt:i4>
      </vt:variant>
      <vt:variant>
        <vt:i4>5</vt:i4>
      </vt:variant>
      <vt:variant>
        <vt:lpwstr/>
      </vt:variant>
      <vt:variant>
        <vt:lpwstr>_Toc146636089</vt:lpwstr>
      </vt:variant>
      <vt:variant>
        <vt:i4>1769524</vt:i4>
      </vt:variant>
      <vt:variant>
        <vt:i4>656</vt:i4>
      </vt:variant>
      <vt:variant>
        <vt:i4>0</vt:i4>
      </vt:variant>
      <vt:variant>
        <vt:i4>5</vt:i4>
      </vt:variant>
      <vt:variant>
        <vt:lpwstr/>
      </vt:variant>
      <vt:variant>
        <vt:lpwstr>_Toc146636088</vt:lpwstr>
      </vt:variant>
      <vt:variant>
        <vt:i4>1769524</vt:i4>
      </vt:variant>
      <vt:variant>
        <vt:i4>650</vt:i4>
      </vt:variant>
      <vt:variant>
        <vt:i4>0</vt:i4>
      </vt:variant>
      <vt:variant>
        <vt:i4>5</vt:i4>
      </vt:variant>
      <vt:variant>
        <vt:lpwstr/>
      </vt:variant>
      <vt:variant>
        <vt:lpwstr>_Toc146636087</vt:lpwstr>
      </vt:variant>
      <vt:variant>
        <vt:i4>1769524</vt:i4>
      </vt:variant>
      <vt:variant>
        <vt:i4>644</vt:i4>
      </vt:variant>
      <vt:variant>
        <vt:i4>0</vt:i4>
      </vt:variant>
      <vt:variant>
        <vt:i4>5</vt:i4>
      </vt:variant>
      <vt:variant>
        <vt:lpwstr/>
      </vt:variant>
      <vt:variant>
        <vt:lpwstr>_Toc146636086</vt:lpwstr>
      </vt:variant>
      <vt:variant>
        <vt:i4>1769524</vt:i4>
      </vt:variant>
      <vt:variant>
        <vt:i4>638</vt:i4>
      </vt:variant>
      <vt:variant>
        <vt:i4>0</vt:i4>
      </vt:variant>
      <vt:variant>
        <vt:i4>5</vt:i4>
      </vt:variant>
      <vt:variant>
        <vt:lpwstr/>
      </vt:variant>
      <vt:variant>
        <vt:lpwstr>_Toc146636085</vt:lpwstr>
      </vt:variant>
      <vt:variant>
        <vt:i4>1769524</vt:i4>
      </vt:variant>
      <vt:variant>
        <vt:i4>632</vt:i4>
      </vt:variant>
      <vt:variant>
        <vt:i4>0</vt:i4>
      </vt:variant>
      <vt:variant>
        <vt:i4>5</vt:i4>
      </vt:variant>
      <vt:variant>
        <vt:lpwstr/>
      </vt:variant>
      <vt:variant>
        <vt:lpwstr>_Toc146636084</vt:lpwstr>
      </vt:variant>
      <vt:variant>
        <vt:i4>1769524</vt:i4>
      </vt:variant>
      <vt:variant>
        <vt:i4>626</vt:i4>
      </vt:variant>
      <vt:variant>
        <vt:i4>0</vt:i4>
      </vt:variant>
      <vt:variant>
        <vt:i4>5</vt:i4>
      </vt:variant>
      <vt:variant>
        <vt:lpwstr/>
      </vt:variant>
      <vt:variant>
        <vt:lpwstr>_Toc146636083</vt:lpwstr>
      </vt:variant>
      <vt:variant>
        <vt:i4>1769524</vt:i4>
      </vt:variant>
      <vt:variant>
        <vt:i4>620</vt:i4>
      </vt:variant>
      <vt:variant>
        <vt:i4>0</vt:i4>
      </vt:variant>
      <vt:variant>
        <vt:i4>5</vt:i4>
      </vt:variant>
      <vt:variant>
        <vt:lpwstr/>
      </vt:variant>
      <vt:variant>
        <vt:lpwstr>_Toc146636082</vt:lpwstr>
      </vt:variant>
      <vt:variant>
        <vt:i4>1769524</vt:i4>
      </vt:variant>
      <vt:variant>
        <vt:i4>614</vt:i4>
      </vt:variant>
      <vt:variant>
        <vt:i4>0</vt:i4>
      </vt:variant>
      <vt:variant>
        <vt:i4>5</vt:i4>
      </vt:variant>
      <vt:variant>
        <vt:lpwstr/>
      </vt:variant>
      <vt:variant>
        <vt:lpwstr>_Toc146636081</vt:lpwstr>
      </vt:variant>
      <vt:variant>
        <vt:i4>1769524</vt:i4>
      </vt:variant>
      <vt:variant>
        <vt:i4>608</vt:i4>
      </vt:variant>
      <vt:variant>
        <vt:i4>0</vt:i4>
      </vt:variant>
      <vt:variant>
        <vt:i4>5</vt:i4>
      </vt:variant>
      <vt:variant>
        <vt:lpwstr/>
      </vt:variant>
      <vt:variant>
        <vt:lpwstr>_Toc146636080</vt:lpwstr>
      </vt:variant>
      <vt:variant>
        <vt:i4>1310772</vt:i4>
      </vt:variant>
      <vt:variant>
        <vt:i4>602</vt:i4>
      </vt:variant>
      <vt:variant>
        <vt:i4>0</vt:i4>
      </vt:variant>
      <vt:variant>
        <vt:i4>5</vt:i4>
      </vt:variant>
      <vt:variant>
        <vt:lpwstr/>
      </vt:variant>
      <vt:variant>
        <vt:lpwstr>_Toc146636079</vt:lpwstr>
      </vt:variant>
      <vt:variant>
        <vt:i4>1310772</vt:i4>
      </vt:variant>
      <vt:variant>
        <vt:i4>596</vt:i4>
      </vt:variant>
      <vt:variant>
        <vt:i4>0</vt:i4>
      </vt:variant>
      <vt:variant>
        <vt:i4>5</vt:i4>
      </vt:variant>
      <vt:variant>
        <vt:lpwstr/>
      </vt:variant>
      <vt:variant>
        <vt:lpwstr>_Toc146636078</vt:lpwstr>
      </vt:variant>
      <vt:variant>
        <vt:i4>1310772</vt:i4>
      </vt:variant>
      <vt:variant>
        <vt:i4>590</vt:i4>
      </vt:variant>
      <vt:variant>
        <vt:i4>0</vt:i4>
      </vt:variant>
      <vt:variant>
        <vt:i4>5</vt:i4>
      </vt:variant>
      <vt:variant>
        <vt:lpwstr/>
      </vt:variant>
      <vt:variant>
        <vt:lpwstr>_Toc146636077</vt:lpwstr>
      </vt:variant>
      <vt:variant>
        <vt:i4>1310772</vt:i4>
      </vt:variant>
      <vt:variant>
        <vt:i4>584</vt:i4>
      </vt:variant>
      <vt:variant>
        <vt:i4>0</vt:i4>
      </vt:variant>
      <vt:variant>
        <vt:i4>5</vt:i4>
      </vt:variant>
      <vt:variant>
        <vt:lpwstr/>
      </vt:variant>
      <vt:variant>
        <vt:lpwstr>_Toc146636076</vt:lpwstr>
      </vt:variant>
      <vt:variant>
        <vt:i4>1310772</vt:i4>
      </vt:variant>
      <vt:variant>
        <vt:i4>578</vt:i4>
      </vt:variant>
      <vt:variant>
        <vt:i4>0</vt:i4>
      </vt:variant>
      <vt:variant>
        <vt:i4>5</vt:i4>
      </vt:variant>
      <vt:variant>
        <vt:lpwstr/>
      </vt:variant>
      <vt:variant>
        <vt:lpwstr>_Toc146636075</vt:lpwstr>
      </vt:variant>
      <vt:variant>
        <vt:i4>1310772</vt:i4>
      </vt:variant>
      <vt:variant>
        <vt:i4>572</vt:i4>
      </vt:variant>
      <vt:variant>
        <vt:i4>0</vt:i4>
      </vt:variant>
      <vt:variant>
        <vt:i4>5</vt:i4>
      </vt:variant>
      <vt:variant>
        <vt:lpwstr/>
      </vt:variant>
      <vt:variant>
        <vt:lpwstr>_Toc146636074</vt:lpwstr>
      </vt:variant>
      <vt:variant>
        <vt:i4>1310772</vt:i4>
      </vt:variant>
      <vt:variant>
        <vt:i4>566</vt:i4>
      </vt:variant>
      <vt:variant>
        <vt:i4>0</vt:i4>
      </vt:variant>
      <vt:variant>
        <vt:i4>5</vt:i4>
      </vt:variant>
      <vt:variant>
        <vt:lpwstr/>
      </vt:variant>
      <vt:variant>
        <vt:lpwstr>_Toc146636073</vt:lpwstr>
      </vt:variant>
      <vt:variant>
        <vt:i4>1310772</vt:i4>
      </vt:variant>
      <vt:variant>
        <vt:i4>557</vt:i4>
      </vt:variant>
      <vt:variant>
        <vt:i4>0</vt:i4>
      </vt:variant>
      <vt:variant>
        <vt:i4>5</vt:i4>
      </vt:variant>
      <vt:variant>
        <vt:lpwstr/>
      </vt:variant>
      <vt:variant>
        <vt:lpwstr>_Toc146636072</vt:lpwstr>
      </vt:variant>
      <vt:variant>
        <vt:i4>1310772</vt:i4>
      </vt:variant>
      <vt:variant>
        <vt:i4>551</vt:i4>
      </vt:variant>
      <vt:variant>
        <vt:i4>0</vt:i4>
      </vt:variant>
      <vt:variant>
        <vt:i4>5</vt:i4>
      </vt:variant>
      <vt:variant>
        <vt:lpwstr/>
      </vt:variant>
      <vt:variant>
        <vt:lpwstr>_Toc146636071</vt:lpwstr>
      </vt:variant>
      <vt:variant>
        <vt:i4>1310772</vt:i4>
      </vt:variant>
      <vt:variant>
        <vt:i4>545</vt:i4>
      </vt:variant>
      <vt:variant>
        <vt:i4>0</vt:i4>
      </vt:variant>
      <vt:variant>
        <vt:i4>5</vt:i4>
      </vt:variant>
      <vt:variant>
        <vt:lpwstr/>
      </vt:variant>
      <vt:variant>
        <vt:lpwstr>_Toc146636070</vt:lpwstr>
      </vt:variant>
      <vt:variant>
        <vt:i4>1376308</vt:i4>
      </vt:variant>
      <vt:variant>
        <vt:i4>539</vt:i4>
      </vt:variant>
      <vt:variant>
        <vt:i4>0</vt:i4>
      </vt:variant>
      <vt:variant>
        <vt:i4>5</vt:i4>
      </vt:variant>
      <vt:variant>
        <vt:lpwstr/>
      </vt:variant>
      <vt:variant>
        <vt:lpwstr>_Toc146636069</vt:lpwstr>
      </vt:variant>
      <vt:variant>
        <vt:i4>1376308</vt:i4>
      </vt:variant>
      <vt:variant>
        <vt:i4>533</vt:i4>
      </vt:variant>
      <vt:variant>
        <vt:i4>0</vt:i4>
      </vt:variant>
      <vt:variant>
        <vt:i4>5</vt:i4>
      </vt:variant>
      <vt:variant>
        <vt:lpwstr/>
      </vt:variant>
      <vt:variant>
        <vt:lpwstr>_Toc146636068</vt:lpwstr>
      </vt:variant>
      <vt:variant>
        <vt:i4>1376308</vt:i4>
      </vt:variant>
      <vt:variant>
        <vt:i4>527</vt:i4>
      </vt:variant>
      <vt:variant>
        <vt:i4>0</vt:i4>
      </vt:variant>
      <vt:variant>
        <vt:i4>5</vt:i4>
      </vt:variant>
      <vt:variant>
        <vt:lpwstr/>
      </vt:variant>
      <vt:variant>
        <vt:lpwstr>_Toc146636067</vt:lpwstr>
      </vt:variant>
      <vt:variant>
        <vt:i4>1376308</vt:i4>
      </vt:variant>
      <vt:variant>
        <vt:i4>521</vt:i4>
      </vt:variant>
      <vt:variant>
        <vt:i4>0</vt:i4>
      </vt:variant>
      <vt:variant>
        <vt:i4>5</vt:i4>
      </vt:variant>
      <vt:variant>
        <vt:lpwstr/>
      </vt:variant>
      <vt:variant>
        <vt:lpwstr>_Toc146636066</vt:lpwstr>
      </vt:variant>
      <vt:variant>
        <vt:i4>1376308</vt:i4>
      </vt:variant>
      <vt:variant>
        <vt:i4>515</vt:i4>
      </vt:variant>
      <vt:variant>
        <vt:i4>0</vt:i4>
      </vt:variant>
      <vt:variant>
        <vt:i4>5</vt:i4>
      </vt:variant>
      <vt:variant>
        <vt:lpwstr/>
      </vt:variant>
      <vt:variant>
        <vt:lpwstr>_Toc146636065</vt:lpwstr>
      </vt:variant>
      <vt:variant>
        <vt:i4>1376308</vt:i4>
      </vt:variant>
      <vt:variant>
        <vt:i4>509</vt:i4>
      </vt:variant>
      <vt:variant>
        <vt:i4>0</vt:i4>
      </vt:variant>
      <vt:variant>
        <vt:i4>5</vt:i4>
      </vt:variant>
      <vt:variant>
        <vt:lpwstr/>
      </vt:variant>
      <vt:variant>
        <vt:lpwstr>_Toc146636064</vt:lpwstr>
      </vt:variant>
      <vt:variant>
        <vt:i4>1376308</vt:i4>
      </vt:variant>
      <vt:variant>
        <vt:i4>503</vt:i4>
      </vt:variant>
      <vt:variant>
        <vt:i4>0</vt:i4>
      </vt:variant>
      <vt:variant>
        <vt:i4>5</vt:i4>
      </vt:variant>
      <vt:variant>
        <vt:lpwstr/>
      </vt:variant>
      <vt:variant>
        <vt:lpwstr>_Toc146636063</vt:lpwstr>
      </vt:variant>
      <vt:variant>
        <vt:i4>1376308</vt:i4>
      </vt:variant>
      <vt:variant>
        <vt:i4>497</vt:i4>
      </vt:variant>
      <vt:variant>
        <vt:i4>0</vt:i4>
      </vt:variant>
      <vt:variant>
        <vt:i4>5</vt:i4>
      </vt:variant>
      <vt:variant>
        <vt:lpwstr/>
      </vt:variant>
      <vt:variant>
        <vt:lpwstr>_Toc146636062</vt:lpwstr>
      </vt:variant>
      <vt:variant>
        <vt:i4>1376308</vt:i4>
      </vt:variant>
      <vt:variant>
        <vt:i4>491</vt:i4>
      </vt:variant>
      <vt:variant>
        <vt:i4>0</vt:i4>
      </vt:variant>
      <vt:variant>
        <vt:i4>5</vt:i4>
      </vt:variant>
      <vt:variant>
        <vt:lpwstr/>
      </vt:variant>
      <vt:variant>
        <vt:lpwstr>_Toc146636061</vt:lpwstr>
      </vt:variant>
      <vt:variant>
        <vt:i4>1376308</vt:i4>
      </vt:variant>
      <vt:variant>
        <vt:i4>485</vt:i4>
      </vt:variant>
      <vt:variant>
        <vt:i4>0</vt:i4>
      </vt:variant>
      <vt:variant>
        <vt:i4>5</vt:i4>
      </vt:variant>
      <vt:variant>
        <vt:lpwstr/>
      </vt:variant>
      <vt:variant>
        <vt:lpwstr>_Toc146636060</vt:lpwstr>
      </vt:variant>
      <vt:variant>
        <vt:i4>1441844</vt:i4>
      </vt:variant>
      <vt:variant>
        <vt:i4>479</vt:i4>
      </vt:variant>
      <vt:variant>
        <vt:i4>0</vt:i4>
      </vt:variant>
      <vt:variant>
        <vt:i4>5</vt:i4>
      </vt:variant>
      <vt:variant>
        <vt:lpwstr/>
      </vt:variant>
      <vt:variant>
        <vt:lpwstr>_Toc146636059</vt:lpwstr>
      </vt:variant>
      <vt:variant>
        <vt:i4>1441844</vt:i4>
      </vt:variant>
      <vt:variant>
        <vt:i4>473</vt:i4>
      </vt:variant>
      <vt:variant>
        <vt:i4>0</vt:i4>
      </vt:variant>
      <vt:variant>
        <vt:i4>5</vt:i4>
      </vt:variant>
      <vt:variant>
        <vt:lpwstr/>
      </vt:variant>
      <vt:variant>
        <vt:lpwstr>_Toc146636058</vt:lpwstr>
      </vt:variant>
      <vt:variant>
        <vt:i4>1441844</vt:i4>
      </vt:variant>
      <vt:variant>
        <vt:i4>467</vt:i4>
      </vt:variant>
      <vt:variant>
        <vt:i4>0</vt:i4>
      </vt:variant>
      <vt:variant>
        <vt:i4>5</vt:i4>
      </vt:variant>
      <vt:variant>
        <vt:lpwstr/>
      </vt:variant>
      <vt:variant>
        <vt:lpwstr>_Toc146636057</vt:lpwstr>
      </vt:variant>
      <vt:variant>
        <vt:i4>1441844</vt:i4>
      </vt:variant>
      <vt:variant>
        <vt:i4>461</vt:i4>
      </vt:variant>
      <vt:variant>
        <vt:i4>0</vt:i4>
      </vt:variant>
      <vt:variant>
        <vt:i4>5</vt:i4>
      </vt:variant>
      <vt:variant>
        <vt:lpwstr/>
      </vt:variant>
      <vt:variant>
        <vt:lpwstr>_Toc146636056</vt:lpwstr>
      </vt:variant>
      <vt:variant>
        <vt:i4>1441844</vt:i4>
      </vt:variant>
      <vt:variant>
        <vt:i4>455</vt:i4>
      </vt:variant>
      <vt:variant>
        <vt:i4>0</vt:i4>
      </vt:variant>
      <vt:variant>
        <vt:i4>5</vt:i4>
      </vt:variant>
      <vt:variant>
        <vt:lpwstr/>
      </vt:variant>
      <vt:variant>
        <vt:lpwstr>_Toc146636055</vt:lpwstr>
      </vt:variant>
      <vt:variant>
        <vt:i4>1441844</vt:i4>
      </vt:variant>
      <vt:variant>
        <vt:i4>449</vt:i4>
      </vt:variant>
      <vt:variant>
        <vt:i4>0</vt:i4>
      </vt:variant>
      <vt:variant>
        <vt:i4>5</vt:i4>
      </vt:variant>
      <vt:variant>
        <vt:lpwstr/>
      </vt:variant>
      <vt:variant>
        <vt:lpwstr>_Toc146636054</vt:lpwstr>
      </vt:variant>
      <vt:variant>
        <vt:i4>1441844</vt:i4>
      </vt:variant>
      <vt:variant>
        <vt:i4>443</vt:i4>
      </vt:variant>
      <vt:variant>
        <vt:i4>0</vt:i4>
      </vt:variant>
      <vt:variant>
        <vt:i4>5</vt:i4>
      </vt:variant>
      <vt:variant>
        <vt:lpwstr/>
      </vt:variant>
      <vt:variant>
        <vt:lpwstr>_Toc146636053</vt:lpwstr>
      </vt:variant>
      <vt:variant>
        <vt:i4>1441844</vt:i4>
      </vt:variant>
      <vt:variant>
        <vt:i4>437</vt:i4>
      </vt:variant>
      <vt:variant>
        <vt:i4>0</vt:i4>
      </vt:variant>
      <vt:variant>
        <vt:i4>5</vt:i4>
      </vt:variant>
      <vt:variant>
        <vt:lpwstr/>
      </vt:variant>
      <vt:variant>
        <vt:lpwstr>_Toc146636052</vt:lpwstr>
      </vt:variant>
      <vt:variant>
        <vt:i4>1441844</vt:i4>
      </vt:variant>
      <vt:variant>
        <vt:i4>431</vt:i4>
      </vt:variant>
      <vt:variant>
        <vt:i4>0</vt:i4>
      </vt:variant>
      <vt:variant>
        <vt:i4>5</vt:i4>
      </vt:variant>
      <vt:variant>
        <vt:lpwstr/>
      </vt:variant>
      <vt:variant>
        <vt:lpwstr>_Toc146636051</vt:lpwstr>
      </vt:variant>
      <vt:variant>
        <vt:i4>1441844</vt:i4>
      </vt:variant>
      <vt:variant>
        <vt:i4>425</vt:i4>
      </vt:variant>
      <vt:variant>
        <vt:i4>0</vt:i4>
      </vt:variant>
      <vt:variant>
        <vt:i4>5</vt:i4>
      </vt:variant>
      <vt:variant>
        <vt:lpwstr/>
      </vt:variant>
      <vt:variant>
        <vt:lpwstr>_Toc146636050</vt:lpwstr>
      </vt:variant>
      <vt:variant>
        <vt:i4>1507380</vt:i4>
      </vt:variant>
      <vt:variant>
        <vt:i4>419</vt:i4>
      </vt:variant>
      <vt:variant>
        <vt:i4>0</vt:i4>
      </vt:variant>
      <vt:variant>
        <vt:i4>5</vt:i4>
      </vt:variant>
      <vt:variant>
        <vt:lpwstr/>
      </vt:variant>
      <vt:variant>
        <vt:lpwstr>_Toc146636049</vt:lpwstr>
      </vt:variant>
      <vt:variant>
        <vt:i4>1507380</vt:i4>
      </vt:variant>
      <vt:variant>
        <vt:i4>413</vt:i4>
      </vt:variant>
      <vt:variant>
        <vt:i4>0</vt:i4>
      </vt:variant>
      <vt:variant>
        <vt:i4>5</vt:i4>
      </vt:variant>
      <vt:variant>
        <vt:lpwstr/>
      </vt:variant>
      <vt:variant>
        <vt:lpwstr>_Toc146636048</vt:lpwstr>
      </vt:variant>
      <vt:variant>
        <vt:i4>1507380</vt:i4>
      </vt:variant>
      <vt:variant>
        <vt:i4>407</vt:i4>
      </vt:variant>
      <vt:variant>
        <vt:i4>0</vt:i4>
      </vt:variant>
      <vt:variant>
        <vt:i4>5</vt:i4>
      </vt:variant>
      <vt:variant>
        <vt:lpwstr/>
      </vt:variant>
      <vt:variant>
        <vt:lpwstr>_Toc146636047</vt:lpwstr>
      </vt:variant>
      <vt:variant>
        <vt:i4>1507380</vt:i4>
      </vt:variant>
      <vt:variant>
        <vt:i4>401</vt:i4>
      </vt:variant>
      <vt:variant>
        <vt:i4>0</vt:i4>
      </vt:variant>
      <vt:variant>
        <vt:i4>5</vt:i4>
      </vt:variant>
      <vt:variant>
        <vt:lpwstr/>
      </vt:variant>
      <vt:variant>
        <vt:lpwstr>_Toc146636046</vt:lpwstr>
      </vt:variant>
      <vt:variant>
        <vt:i4>1507380</vt:i4>
      </vt:variant>
      <vt:variant>
        <vt:i4>395</vt:i4>
      </vt:variant>
      <vt:variant>
        <vt:i4>0</vt:i4>
      </vt:variant>
      <vt:variant>
        <vt:i4>5</vt:i4>
      </vt:variant>
      <vt:variant>
        <vt:lpwstr/>
      </vt:variant>
      <vt:variant>
        <vt:lpwstr>_Toc146636045</vt:lpwstr>
      </vt:variant>
      <vt:variant>
        <vt:i4>1507380</vt:i4>
      </vt:variant>
      <vt:variant>
        <vt:i4>389</vt:i4>
      </vt:variant>
      <vt:variant>
        <vt:i4>0</vt:i4>
      </vt:variant>
      <vt:variant>
        <vt:i4>5</vt:i4>
      </vt:variant>
      <vt:variant>
        <vt:lpwstr/>
      </vt:variant>
      <vt:variant>
        <vt:lpwstr>_Toc146636044</vt:lpwstr>
      </vt:variant>
      <vt:variant>
        <vt:i4>1507380</vt:i4>
      </vt:variant>
      <vt:variant>
        <vt:i4>383</vt:i4>
      </vt:variant>
      <vt:variant>
        <vt:i4>0</vt:i4>
      </vt:variant>
      <vt:variant>
        <vt:i4>5</vt:i4>
      </vt:variant>
      <vt:variant>
        <vt:lpwstr/>
      </vt:variant>
      <vt:variant>
        <vt:lpwstr>_Toc146636043</vt:lpwstr>
      </vt:variant>
      <vt:variant>
        <vt:i4>1507380</vt:i4>
      </vt:variant>
      <vt:variant>
        <vt:i4>377</vt:i4>
      </vt:variant>
      <vt:variant>
        <vt:i4>0</vt:i4>
      </vt:variant>
      <vt:variant>
        <vt:i4>5</vt:i4>
      </vt:variant>
      <vt:variant>
        <vt:lpwstr/>
      </vt:variant>
      <vt:variant>
        <vt:lpwstr>_Toc146636042</vt:lpwstr>
      </vt:variant>
      <vt:variant>
        <vt:i4>1507380</vt:i4>
      </vt:variant>
      <vt:variant>
        <vt:i4>371</vt:i4>
      </vt:variant>
      <vt:variant>
        <vt:i4>0</vt:i4>
      </vt:variant>
      <vt:variant>
        <vt:i4>5</vt:i4>
      </vt:variant>
      <vt:variant>
        <vt:lpwstr/>
      </vt:variant>
      <vt:variant>
        <vt:lpwstr>_Toc146636041</vt:lpwstr>
      </vt:variant>
      <vt:variant>
        <vt:i4>1507380</vt:i4>
      </vt:variant>
      <vt:variant>
        <vt:i4>365</vt:i4>
      </vt:variant>
      <vt:variant>
        <vt:i4>0</vt:i4>
      </vt:variant>
      <vt:variant>
        <vt:i4>5</vt:i4>
      </vt:variant>
      <vt:variant>
        <vt:lpwstr/>
      </vt:variant>
      <vt:variant>
        <vt:lpwstr>_Toc146636040</vt:lpwstr>
      </vt:variant>
      <vt:variant>
        <vt:i4>1048628</vt:i4>
      </vt:variant>
      <vt:variant>
        <vt:i4>359</vt:i4>
      </vt:variant>
      <vt:variant>
        <vt:i4>0</vt:i4>
      </vt:variant>
      <vt:variant>
        <vt:i4>5</vt:i4>
      </vt:variant>
      <vt:variant>
        <vt:lpwstr/>
      </vt:variant>
      <vt:variant>
        <vt:lpwstr>_Toc146636039</vt:lpwstr>
      </vt:variant>
      <vt:variant>
        <vt:i4>1048628</vt:i4>
      </vt:variant>
      <vt:variant>
        <vt:i4>353</vt:i4>
      </vt:variant>
      <vt:variant>
        <vt:i4>0</vt:i4>
      </vt:variant>
      <vt:variant>
        <vt:i4>5</vt:i4>
      </vt:variant>
      <vt:variant>
        <vt:lpwstr/>
      </vt:variant>
      <vt:variant>
        <vt:lpwstr>_Toc146636038</vt:lpwstr>
      </vt:variant>
      <vt:variant>
        <vt:i4>1048628</vt:i4>
      </vt:variant>
      <vt:variant>
        <vt:i4>344</vt:i4>
      </vt:variant>
      <vt:variant>
        <vt:i4>0</vt:i4>
      </vt:variant>
      <vt:variant>
        <vt:i4>5</vt:i4>
      </vt:variant>
      <vt:variant>
        <vt:lpwstr/>
      </vt:variant>
      <vt:variant>
        <vt:lpwstr>_Toc146636037</vt:lpwstr>
      </vt:variant>
      <vt:variant>
        <vt:i4>1048628</vt:i4>
      </vt:variant>
      <vt:variant>
        <vt:i4>338</vt:i4>
      </vt:variant>
      <vt:variant>
        <vt:i4>0</vt:i4>
      </vt:variant>
      <vt:variant>
        <vt:i4>5</vt:i4>
      </vt:variant>
      <vt:variant>
        <vt:lpwstr/>
      </vt:variant>
      <vt:variant>
        <vt:lpwstr>_Toc146636036</vt:lpwstr>
      </vt:variant>
      <vt:variant>
        <vt:i4>1048628</vt:i4>
      </vt:variant>
      <vt:variant>
        <vt:i4>332</vt:i4>
      </vt:variant>
      <vt:variant>
        <vt:i4>0</vt:i4>
      </vt:variant>
      <vt:variant>
        <vt:i4>5</vt:i4>
      </vt:variant>
      <vt:variant>
        <vt:lpwstr/>
      </vt:variant>
      <vt:variant>
        <vt:lpwstr>_Toc146636035</vt:lpwstr>
      </vt:variant>
      <vt:variant>
        <vt:i4>1048628</vt:i4>
      </vt:variant>
      <vt:variant>
        <vt:i4>326</vt:i4>
      </vt:variant>
      <vt:variant>
        <vt:i4>0</vt:i4>
      </vt:variant>
      <vt:variant>
        <vt:i4>5</vt:i4>
      </vt:variant>
      <vt:variant>
        <vt:lpwstr/>
      </vt:variant>
      <vt:variant>
        <vt:lpwstr>_Toc146636034</vt:lpwstr>
      </vt:variant>
      <vt:variant>
        <vt:i4>1048628</vt:i4>
      </vt:variant>
      <vt:variant>
        <vt:i4>320</vt:i4>
      </vt:variant>
      <vt:variant>
        <vt:i4>0</vt:i4>
      </vt:variant>
      <vt:variant>
        <vt:i4>5</vt:i4>
      </vt:variant>
      <vt:variant>
        <vt:lpwstr/>
      </vt:variant>
      <vt:variant>
        <vt:lpwstr>_Toc146636033</vt:lpwstr>
      </vt:variant>
      <vt:variant>
        <vt:i4>1048628</vt:i4>
      </vt:variant>
      <vt:variant>
        <vt:i4>314</vt:i4>
      </vt:variant>
      <vt:variant>
        <vt:i4>0</vt:i4>
      </vt:variant>
      <vt:variant>
        <vt:i4>5</vt:i4>
      </vt:variant>
      <vt:variant>
        <vt:lpwstr/>
      </vt:variant>
      <vt:variant>
        <vt:lpwstr>_Toc146636032</vt:lpwstr>
      </vt:variant>
      <vt:variant>
        <vt:i4>1048628</vt:i4>
      </vt:variant>
      <vt:variant>
        <vt:i4>308</vt:i4>
      </vt:variant>
      <vt:variant>
        <vt:i4>0</vt:i4>
      </vt:variant>
      <vt:variant>
        <vt:i4>5</vt:i4>
      </vt:variant>
      <vt:variant>
        <vt:lpwstr/>
      </vt:variant>
      <vt:variant>
        <vt:lpwstr>_Toc146636031</vt:lpwstr>
      </vt:variant>
      <vt:variant>
        <vt:i4>1048628</vt:i4>
      </vt:variant>
      <vt:variant>
        <vt:i4>302</vt:i4>
      </vt:variant>
      <vt:variant>
        <vt:i4>0</vt:i4>
      </vt:variant>
      <vt:variant>
        <vt:i4>5</vt:i4>
      </vt:variant>
      <vt:variant>
        <vt:lpwstr/>
      </vt:variant>
      <vt:variant>
        <vt:lpwstr>_Toc146636030</vt:lpwstr>
      </vt:variant>
      <vt:variant>
        <vt:i4>1114164</vt:i4>
      </vt:variant>
      <vt:variant>
        <vt:i4>296</vt:i4>
      </vt:variant>
      <vt:variant>
        <vt:i4>0</vt:i4>
      </vt:variant>
      <vt:variant>
        <vt:i4>5</vt:i4>
      </vt:variant>
      <vt:variant>
        <vt:lpwstr/>
      </vt:variant>
      <vt:variant>
        <vt:lpwstr>_Toc146636029</vt:lpwstr>
      </vt:variant>
      <vt:variant>
        <vt:i4>1114164</vt:i4>
      </vt:variant>
      <vt:variant>
        <vt:i4>290</vt:i4>
      </vt:variant>
      <vt:variant>
        <vt:i4>0</vt:i4>
      </vt:variant>
      <vt:variant>
        <vt:i4>5</vt:i4>
      </vt:variant>
      <vt:variant>
        <vt:lpwstr/>
      </vt:variant>
      <vt:variant>
        <vt:lpwstr>_Toc146636028</vt:lpwstr>
      </vt:variant>
      <vt:variant>
        <vt:i4>1114164</vt:i4>
      </vt:variant>
      <vt:variant>
        <vt:i4>284</vt:i4>
      </vt:variant>
      <vt:variant>
        <vt:i4>0</vt:i4>
      </vt:variant>
      <vt:variant>
        <vt:i4>5</vt:i4>
      </vt:variant>
      <vt:variant>
        <vt:lpwstr/>
      </vt:variant>
      <vt:variant>
        <vt:lpwstr>_Toc146636027</vt:lpwstr>
      </vt:variant>
      <vt:variant>
        <vt:i4>1114164</vt:i4>
      </vt:variant>
      <vt:variant>
        <vt:i4>278</vt:i4>
      </vt:variant>
      <vt:variant>
        <vt:i4>0</vt:i4>
      </vt:variant>
      <vt:variant>
        <vt:i4>5</vt:i4>
      </vt:variant>
      <vt:variant>
        <vt:lpwstr/>
      </vt:variant>
      <vt:variant>
        <vt:lpwstr>_Toc146636026</vt:lpwstr>
      </vt:variant>
      <vt:variant>
        <vt:i4>1114164</vt:i4>
      </vt:variant>
      <vt:variant>
        <vt:i4>272</vt:i4>
      </vt:variant>
      <vt:variant>
        <vt:i4>0</vt:i4>
      </vt:variant>
      <vt:variant>
        <vt:i4>5</vt:i4>
      </vt:variant>
      <vt:variant>
        <vt:lpwstr/>
      </vt:variant>
      <vt:variant>
        <vt:lpwstr>_Toc146636025</vt:lpwstr>
      </vt:variant>
      <vt:variant>
        <vt:i4>1114164</vt:i4>
      </vt:variant>
      <vt:variant>
        <vt:i4>266</vt:i4>
      </vt:variant>
      <vt:variant>
        <vt:i4>0</vt:i4>
      </vt:variant>
      <vt:variant>
        <vt:i4>5</vt:i4>
      </vt:variant>
      <vt:variant>
        <vt:lpwstr/>
      </vt:variant>
      <vt:variant>
        <vt:lpwstr>_Toc146636024</vt:lpwstr>
      </vt:variant>
      <vt:variant>
        <vt:i4>1114164</vt:i4>
      </vt:variant>
      <vt:variant>
        <vt:i4>260</vt:i4>
      </vt:variant>
      <vt:variant>
        <vt:i4>0</vt:i4>
      </vt:variant>
      <vt:variant>
        <vt:i4>5</vt:i4>
      </vt:variant>
      <vt:variant>
        <vt:lpwstr/>
      </vt:variant>
      <vt:variant>
        <vt:lpwstr>_Toc146636023</vt:lpwstr>
      </vt:variant>
      <vt:variant>
        <vt:i4>1114164</vt:i4>
      </vt:variant>
      <vt:variant>
        <vt:i4>254</vt:i4>
      </vt:variant>
      <vt:variant>
        <vt:i4>0</vt:i4>
      </vt:variant>
      <vt:variant>
        <vt:i4>5</vt:i4>
      </vt:variant>
      <vt:variant>
        <vt:lpwstr/>
      </vt:variant>
      <vt:variant>
        <vt:lpwstr>_Toc146636022</vt:lpwstr>
      </vt:variant>
      <vt:variant>
        <vt:i4>1114164</vt:i4>
      </vt:variant>
      <vt:variant>
        <vt:i4>248</vt:i4>
      </vt:variant>
      <vt:variant>
        <vt:i4>0</vt:i4>
      </vt:variant>
      <vt:variant>
        <vt:i4>5</vt:i4>
      </vt:variant>
      <vt:variant>
        <vt:lpwstr/>
      </vt:variant>
      <vt:variant>
        <vt:lpwstr>_Toc146636021</vt:lpwstr>
      </vt:variant>
      <vt:variant>
        <vt:i4>1114164</vt:i4>
      </vt:variant>
      <vt:variant>
        <vt:i4>242</vt:i4>
      </vt:variant>
      <vt:variant>
        <vt:i4>0</vt:i4>
      </vt:variant>
      <vt:variant>
        <vt:i4>5</vt:i4>
      </vt:variant>
      <vt:variant>
        <vt:lpwstr/>
      </vt:variant>
      <vt:variant>
        <vt:lpwstr>_Toc146636020</vt:lpwstr>
      </vt:variant>
      <vt:variant>
        <vt:i4>1179700</vt:i4>
      </vt:variant>
      <vt:variant>
        <vt:i4>236</vt:i4>
      </vt:variant>
      <vt:variant>
        <vt:i4>0</vt:i4>
      </vt:variant>
      <vt:variant>
        <vt:i4>5</vt:i4>
      </vt:variant>
      <vt:variant>
        <vt:lpwstr/>
      </vt:variant>
      <vt:variant>
        <vt:lpwstr>_Toc146636019</vt:lpwstr>
      </vt:variant>
      <vt:variant>
        <vt:i4>1179700</vt:i4>
      </vt:variant>
      <vt:variant>
        <vt:i4>230</vt:i4>
      </vt:variant>
      <vt:variant>
        <vt:i4>0</vt:i4>
      </vt:variant>
      <vt:variant>
        <vt:i4>5</vt:i4>
      </vt:variant>
      <vt:variant>
        <vt:lpwstr/>
      </vt:variant>
      <vt:variant>
        <vt:lpwstr>_Toc146636018</vt:lpwstr>
      </vt:variant>
      <vt:variant>
        <vt:i4>1179700</vt:i4>
      </vt:variant>
      <vt:variant>
        <vt:i4>224</vt:i4>
      </vt:variant>
      <vt:variant>
        <vt:i4>0</vt:i4>
      </vt:variant>
      <vt:variant>
        <vt:i4>5</vt:i4>
      </vt:variant>
      <vt:variant>
        <vt:lpwstr/>
      </vt:variant>
      <vt:variant>
        <vt:lpwstr>_Toc146636017</vt:lpwstr>
      </vt:variant>
      <vt:variant>
        <vt:i4>1179700</vt:i4>
      </vt:variant>
      <vt:variant>
        <vt:i4>218</vt:i4>
      </vt:variant>
      <vt:variant>
        <vt:i4>0</vt:i4>
      </vt:variant>
      <vt:variant>
        <vt:i4>5</vt:i4>
      </vt:variant>
      <vt:variant>
        <vt:lpwstr/>
      </vt:variant>
      <vt:variant>
        <vt:lpwstr>_Toc146636016</vt:lpwstr>
      </vt:variant>
      <vt:variant>
        <vt:i4>1179700</vt:i4>
      </vt:variant>
      <vt:variant>
        <vt:i4>212</vt:i4>
      </vt:variant>
      <vt:variant>
        <vt:i4>0</vt:i4>
      </vt:variant>
      <vt:variant>
        <vt:i4>5</vt:i4>
      </vt:variant>
      <vt:variant>
        <vt:lpwstr/>
      </vt:variant>
      <vt:variant>
        <vt:lpwstr>_Toc146636015</vt:lpwstr>
      </vt:variant>
      <vt:variant>
        <vt:i4>1179700</vt:i4>
      </vt:variant>
      <vt:variant>
        <vt:i4>206</vt:i4>
      </vt:variant>
      <vt:variant>
        <vt:i4>0</vt:i4>
      </vt:variant>
      <vt:variant>
        <vt:i4>5</vt:i4>
      </vt:variant>
      <vt:variant>
        <vt:lpwstr/>
      </vt:variant>
      <vt:variant>
        <vt:lpwstr>_Toc146636014</vt:lpwstr>
      </vt:variant>
      <vt:variant>
        <vt:i4>1179700</vt:i4>
      </vt:variant>
      <vt:variant>
        <vt:i4>200</vt:i4>
      </vt:variant>
      <vt:variant>
        <vt:i4>0</vt:i4>
      </vt:variant>
      <vt:variant>
        <vt:i4>5</vt:i4>
      </vt:variant>
      <vt:variant>
        <vt:lpwstr/>
      </vt:variant>
      <vt:variant>
        <vt:lpwstr>_Toc146636013</vt:lpwstr>
      </vt:variant>
      <vt:variant>
        <vt:i4>1179700</vt:i4>
      </vt:variant>
      <vt:variant>
        <vt:i4>194</vt:i4>
      </vt:variant>
      <vt:variant>
        <vt:i4>0</vt:i4>
      </vt:variant>
      <vt:variant>
        <vt:i4>5</vt:i4>
      </vt:variant>
      <vt:variant>
        <vt:lpwstr/>
      </vt:variant>
      <vt:variant>
        <vt:lpwstr>_Toc146636012</vt:lpwstr>
      </vt:variant>
      <vt:variant>
        <vt:i4>1179700</vt:i4>
      </vt:variant>
      <vt:variant>
        <vt:i4>188</vt:i4>
      </vt:variant>
      <vt:variant>
        <vt:i4>0</vt:i4>
      </vt:variant>
      <vt:variant>
        <vt:i4>5</vt:i4>
      </vt:variant>
      <vt:variant>
        <vt:lpwstr/>
      </vt:variant>
      <vt:variant>
        <vt:lpwstr>_Toc146636011</vt:lpwstr>
      </vt:variant>
      <vt:variant>
        <vt:i4>1179700</vt:i4>
      </vt:variant>
      <vt:variant>
        <vt:i4>182</vt:i4>
      </vt:variant>
      <vt:variant>
        <vt:i4>0</vt:i4>
      </vt:variant>
      <vt:variant>
        <vt:i4>5</vt:i4>
      </vt:variant>
      <vt:variant>
        <vt:lpwstr/>
      </vt:variant>
      <vt:variant>
        <vt:lpwstr>_Toc146636010</vt:lpwstr>
      </vt:variant>
      <vt:variant>
        <vt:i4>1245236</vt:i4>
      </vt:variant>
      <vt:variant>
        <vt:i4>176</vt:i4>
      </vt:variant>
      <vt:variant>
        <vt:i4>0</vt:i4>
      </vt:variant>
      <vt:variant>
        <vt:i4>5</vt:i4>
      </vt:variant>
      <vt:variant>
        <vt:lpwstr/>
      </vt:variant>
      <vt:variant>
        <vt:lpwstr>_Toc146636009</vt:lpwstr>
      </vt:variant>
      <vt:variant>
        <vt:i4>1245236</vt:i4>
      </vt:variant>
      <vt:variant>
        <vt:i4>170</vt:i4>
      </vt:variant>
      <vt:variant>
        <vt:i4>0</vt:i4>
      </vt:variant>
      <vt:variant>
        <vt:i4>5</vt:i4>
      </vt:variant>
      <vt:variant>
        <vt:lpwstr/>
      </vt:variant>
      <vt:variant>
        <vt:lpwstr>_Toc146636008</vt:lpwstr>
      </vt:variant>
      <vt:variant>
        <vt:i4>1245236</vt:i4>
      </vt:variant>
      <vt:variant>
        <vt:i4>164</vt:i4>
      </vt:variant>
      <vt:variant>
        <vt:i4>0</vt:i4>
      </vt:variant>
      <vt:variant>
        <vt:i4>5</vt:i4>
      </vt:variant>
      <vt:variant>
        <vt:lpwstr/>
      </vt:variant>
      <vt:variant>
        <vt:lpwstr>_Toc146636007</vt:lpwstr>
      </vt:variant>
      <vt:variant>
        <vt:i4>1245236</vt:i4>
      </vt:variant>
      <vt:variant>
        <vt:i4>158</vt:i4>
      </vt:variant>
      <vt:variant>
        <vt:i4>0</vt:i4>
      </vt:variant>
      <vt:variant>
        <vt:i4>5</vt:i4>
      </vt:variant>
      <vt:variant>
        <vt:lpwstr/>
      </vt:variant>
      <vt:variant>
        <vt:lpwstr>_Toc146636006</vt:lpwstr>
      </vt:variant>
      <vt:variant>
        <vt:i4>1245236</vt:i4>
      </vt:variant>
      <vt:variant>
        <vt:i4>152</vt:i4>
      </vt:variant>
      <vt:variant>
        <vt:i4>0</vt:i4>
      </vt:variant>
      <vt:variant>
        <vt:i4>5</vt:i4>
      </vt:variant>
      <vt:variant>
        <vt:lpwstr/>
      </vt:variant>
      <vt:variant>
        <vt:lpwstr>_Toc146636005</vt:lpwstr>
      </vt:variant>
      <vt:variant>
        <vt:i4>1245236</vt:i4>
      </vt:variant>
      <vt:variant>
        <vt:i4>146</vt:i4>
      </vt:variant>
      <vt:variant>
        <vt:i4>0</vt:i4>
      </vt:variant>
      <vt:variant>
        <vt:i4>5</vt:i4>
      </vt:variant>
      <vt:variant>
        <vt:lpwstr/>
      </vt:variant>
      <vt:variant>
        <vt:lpwstr>_Toc146636004</vt:lpwstr>
      </vt:variant>
      <vt:variant>
        <vt:i4>1245236</vt:i4>
      </vt:variant>
      <vt:variant>
        <vt:i4>140</vt:i4>
      </vt:variant>
      <vt:variant>
        <vt:i4>0</vt:i4>
      </vt:variant>
      <vt:variant>
        <vt:i4>5</vt:i4>
      </vt:variant>
      <vt:variant>
        <vt:lpwstr/>
      </vt:variant>
      <vt:variant>
        <vt:lpwstr>_Toc146636003</vt:lpwstr>
      </vt:variant>
      <vt:variant>
        <vt:i4>1245236</vt:i4>
      </vt:variant>
      <vt:variant>
        <vt:i4>134</vt:i4>
      </vt:variant>
      <vt:variant>
        <vt:i4>0</vt:i4>
      </vt:variant>
      <vt:variant>
        <vt:i4>5</vt:i4>
      </vt:variant>
      <vt:variant>
        <vt:lpwstr/>
      </vt:variant>
      <vt:variant>
        <vt:lpwstr>_Toc146636002</vt:lpwstr>
      </vt:variant>
      <vt:variant>
        <vt:i4>1245236</vt:i4>
      </vt:variant>
      <vt:variant>
        <vt:i4>128</vt:i4>
      </vt:variant>
      <vt:variant>
        <vt:i4>0</vt:i4>
      </vt:variant>
      <vt:variant>
        <vt:i4>5</vt:i4>
      </vt:variant>
      <vt:variant>
        <vt:lpwstr/>
      </vt:variant>
      <vt:variant>
        <vt:lpwstr>_Toc146636001</vt:lpwstr>
      </vt:variant>
      <vt:variant>
        <vt:i4>1245236</vt:i4>
      </vt:variant>
      <vt:variant>
        <vt:i4>122</vt:i4>
      </vt:variant>
      <vt:variant>
        <vt:i4>0</vt:i4>
      </vt:variant>
      <vt:variant>
        <vt:i4>5</vt:i4>
      </vt:variant>
      <vt:variant>
        <vt:lpwstr/>
      </vt:variant>
      <vt:variant>
        <vt:lpwstr>_Toc146636000</vt:lpwstr>
      </vt:variant>
      <vt:variant>
        <vt:i4>1638461</vt:i4>
      </vt:variant>
      <vt:variant>
        <vt:i4>116</vt:i4>
      </vt:variant>
      <vt:variant>
        <vt:i4>0</vt:i4>
      </vt:variant>
      <vt:variant>
        <vt:i4>5</vt:i4>
      </vt:variant>
      <vt:variant>
        <vt:lpwstr/>
      </vt:variant>
      <vt:variant>
        <vt:lpwstr>_Toc146635999</vt:lpwstr>
      </vt:variant>
      <vt:variant>
        <vt:i4>1638461</vt:i4>
      </vt:variant>
      <vt:variant>
        <vt:i4>110</vt:i4>
      </vt:variant>
      <vt:variant>
        <vt:i4>0</vt:i4>
      </vt:variant>
      <vt:variant>
        <vt:i4>5</vt:i4>
      </vt:variant>
      <vt:variant>
        <vt:lpwstr/>
      </vt:variant>
      <vt:variant>
        <vt:lpwstr>_Toc146635998</vt:lpwstr>
      </vt:variant>
      <vt:variant>
        <vt:i4>1638461</vt:i4>
      </vt:variant>
      <vt:variant>
        <vt:i4>104</vt:i4>
      </vt:variant>
      <vt:variant>
        <vt:i4>0</vt:i4>
      </vt:variant>
      <vt:variant>
        <vt:i4>5</vt:i4>
      </vt:variant>
      <vt:variant>
        <vt:lpwstr/>
      </vt:variant>
      <vt:variant>
        <vt:lpwstr>_Toc146635997</vt:lpwstr>
      </vt:variant>
      <vt:variant>
        <vt:i4>1638461</vt:i4>
      </vt:variant>
      <vt:variant>
        <vt:i4>98</vt:i4>
      </vt:variant>
      <vt:variant>
        <vt:i4>0</vt:i4>
      </vt:variant>
      <vt:variant>
        <vt:i4>5</vt:i4>
      </vt:variant>
      <vt:variant>
        <vt:lpwstr/>
      </vt:variant>
      <vt:variant>
        <vt:lpwstr>_Toc146635996</vt:lpwstr>
      </vt:variant>
      <vt:variant>
        <vt:i4>1638461</vt:i4>
      </vt:variant>
      <vt:variant>
        <vt:i4>92</vt:i4>
      </vt:variant>
      <vt:variant>
        <vt:i4>0</vt:i4>
      </vt:variant>
      <vt:variant>
        <vt:i4>5</vt:i4>
      </vt:variant>
      <vt:variant>
        <vt:lpwstr/>
      </vt:variant>
      <vt:variant>
        <vt:lpwstr>_Toc146635995</vt:lpwstr>
      </vt:variant>
      <vt:variant>
        <vt:i4>1638461</vt:i4>
      </vt:variant>
      <vt:variant>
        <vt:i4>86</vt:i4>
      </vt:variant>
      <vt:variant>
        <vt:i4>0</vt:i4>
      </vt:variant>
      <vt:variant>
        <vt:i4>5</vt:i4>
      </vt:variant>
      <vt:variant>
        <vt:lpwstr/>
      </vt:variant>
      <vt:variant>
        <vt:lpwstr>_Toc146635994</vt:lpwstr>
      </vt:variant>
      <vt:variant>
        <vt:i4>1638461</vt:i4>
      </vt:variant>
      <vt:variant>
        <vt:i4>80</vt:i4>
      </vt:variant>
      <vt:variant>
        <vt:i4>0</vt:i4>
      </vt:variant>
      <vt:variant>
        <vt:i4>5</vt:i4>
      </vt:variant>
      <vt:variant>
        <vt:lpwstr/>
      </vt:variant>
      <vt:variant>
        <vt:lpwstr>_Toc146635993</vt:lpwstr>
      </vt:variant>
      <vt:variant>
        <vt:i4>1638461</vt:i4>
      </vt:variant>
      <vt:variant>
        <vt:i4>74</vt:i4>
      </vt:variant>
      <vt:variant>
        <vt:i4>0</vt:i4>
      </vt:variant>
      <vt:variant>
        <vt:i4>5</vt:i4>
      </vt:variant>
      <vt:variant>
        <vt:lpwstr/>
      </vt:variant>
      <vt:variant>
        <vt:lpwstr>_Toc146635992</vt:lpwstr>
      </vt:variant>
      <vt:variant>
        <vt:i4>1638461</vt:i4>
      </vt:variant>
      <vt:variant>
        <vt:i4>68</vt:i4>
      </vt:variant>
      <vt:variant>
        <vt:i4>0</vt:i4>
      </vt:variant>
      <vt:variant>
        <vt:i4>5</vt:i4>
      </vt:variant>
      <vt:variant>
        <vt:lpwstr/>
      </vt:variant>
      <vt:variant>
        <vt:lpwstr>_Toc146635991</vt:lpwstr>
      </vt:variant>
      <vt:variant>
        <vt:i4>1638461</vt:i4>
      </vt:variant>
      <vt:variant>
        <vt:i4>62</vt:i4>
      </vt:variant>
      <vt:variant>
        <vt:i4>0</vt:i4>
      </vt:variant>
      <vt:variant>
        <vt:i4>5</vt:i4>
      </vt:variant>
      <vt:variant>
        <vt:lpwstr/>
      </vt:variant>
      <vt:variant>
        <vt:lpwstr>_Toc146635990</vt:lpwstr>
      </vt:variant>
      <vt:variant>
        <vt:i4>1572925</vt:i4>
      </vt:variant>
      <vt:variant>
        <vt:i4>56</vt:i4>
      </vt:variant>
      <vt:variant>
        <vt:i4>0</vt:i4>
      </vt:variant>
      <vt:variant>
        <vt:i4>5</vt:i4>
      </vt:variant>
      <vt:variant>
        <vt:lpwstr/>
      </vt:variant>
      <vt:variant>
        <vt:lpwstr>_Toc146635989</vt:lpwstr>
      </vt:variant>
      <vt:variant>
        <vt:i4>1572925</vt:i4>
      </vt:variant>
      <vt:variant>
        <vt:i4>50</vt:i4>
      </vt:variant>
      <vt:variant>
        <vt:i4>0</vt:i4>
      </vt:variant>
      <vt:variant>
        <vt:i4>5</vt:i4>
      </vt:variant>
      <vt:variant>
        <vt:lpwstr/>
      </vt:variant>
      <vt:variant>
        <vt:lpwstr>_Toc146635988</vt:lpwstr>
      </vt:variant>
      <vt:variant>
        <vt:i4>1572925</vt:i4>
      </vt:variant>
      <vt:variant>
        <vt:i4>44</vt:i4>
      </vt:variant>
      <vt:variant>
        <vt:i4>0</vt:i4>
      </vt:variant>
      <vt:variant>
        <vt:i4>5</vt:i4>
      </vt:variant>
      <vt:variant>
        <vt:lpwstr/>
      </vt:variant>
      <vt:variant>
        <vt:lpwstr>_Toc146635987</vt:lpwstr>
      </vt:variant>
      <vt:variant>
        <vt:i4>1572925</vt:i4>
      </vt:variant>
      <vt:variant>
        <vt:i4>38</vt:i4>
      </vt:variant>
      <vt:variant>
        <vt:i4>0</vt:i4>
      </vt:variant>
      <vt:variant>
        <vt:i4>5</vt:i4>
      </vt:variant>
      <vt:variant>
        <vt:lpwstr/>
      </vt:variant>
      <vt:variant>
        <vt:lpwstr>_Toc146635986</vt:lpwstr>
      </vt:variant>
      <vt:variant>
        <vt:i4>1572925</vt:i4>
      </vt:variant>
      <vt:variant>
        <vt:i4>32</vt:i4>
      </vt:variant>
      <vt:variant>
        <vt:i4>0</vt:i4>
      </vt:variant>
      <vt:variant>
        <vt:i4>5</vt:i4>
      </vt:variant>
      <vt:variant>
        <vt:lpwstr/>
      </vt:variant>
      <vt:variant>
        <vt:lpwstr>_Toc146635985</vt:lpwstr>
      </vt:variant>
      <vt:variant>
        <vt:i4>1572925</vt:i4>
      </vt:variant>
      <vt:variant>
        <vt:i4>26</vt:i4>
      </vt:variant>
      <vt:variant>
        <vt:i4>0</vt:i4>
      </vt:variant>
      <vt:variant>
        <vt:i4>5</vt:i4>
      </vt:variant>
      <vt:variant>
        <vt:lpwstr/>
      </vt:variant>
      <vt:variant>
        <vt:lpwstr>_Toc146635984</vt:lpwstr>
      </vt:variant>
      <vt:variant>
        <vt:i4>1572925</vt:i4>
      </vt:variant>
      <vt:variant>
        <vt:i4>20</vt:i4>
      </vt:variant>
      <vt:variant>
        <vt:i4>0</vt:i4>
      </vt:variant>
      <vt:variant>
        <vt:i4>5</vt:i4>
      </vt:variant>
      <vt:variant>
        <vt:lpwstr/>
      </vt:variant>
      <vt:variant>
        <vt:lpwstr>_Toc146635983</vt:lpwstr>
      </vt:variant>
      <vt:variant>
        <vt:i4>1572925</vt:i4>
      </vt:variant>
      <vt:variant>
        <vt:i4>14</vt:i4>
      </vt:variant>
      <vt:variant>
        <vt:i4>0</vt:i4>
      </vt:variant>
      <vt:variant>
        <vt:i4>5</vt:i4>
      </vt:variant>
      <vt:variant>
        <vt:lpwstr/>
      </vt:variant>
      <vt:variant>
        <vt:lpwstr>_Toc146635982</vt:lpwstr>
      </vt:variant>
      <vt:variant>
        <vt:i4>1572925</vt:i4>
      </vt:variant>
      <vt:variant>
        <vt:i4>8</vt:i4>
      </vt:variant>
      <vt:variant>
        <vt:i4>0</vt:i4>
      </vt:variant>
      <vt:variant>
        <vt:i4>5</vt:i4>
      </vt:variant>
      <vt:variant>
        <vt:lpwstr/>
      </vt:variant>
      <vt:variant>
        <vt:lpwstr>_Toc146635981</vt:lpwstr>
      </vt:variant>
      <vt:variant>
        <vt:i4>1572925</vt:i4>
      </vt:variant>
      <vt:variant>
        <vt:i4>2</vt:i4>
      </vt:variant>
      <vt:variant>
        <vt:i4>0</vt:i4>
      </vt:variant>
      <vt:variant>
        <vt:i4>5</vt:i4>
      </vt:variant>
      <vt:variant>
        <vt:lpwstr/>
      </vt:variant>
      <vt:variant>
        <vt:lpwstr>_Toc146635980</vt:lpwstr>
      </vt:variant>
      <vt:variant>
        <vt:i4>5636181</vt:i4>
      </vt:variant>
      <vt:variant>
        <vt:i4>12</vt:i4>
      </vt:variant>
      <vt:variant>
        <vt:i4>0</vt:i4>
      </vt:variant>
      <vt:variant>
        <vt:i4>5</vt:i4>
      </vt:variant>
      <vt:variant>
        <vt:lpwstr>https://www.ncver.edu.au/rto-hub/statistical-standard-software/avetmiss-data-element-definitions-edition-2.3</vt:lpwstr>
      </vt:variant>
      <vt:variant>
        <vt:lpwstr/>
      </vt:variant>
      <vt:variant>
        <vt:i4>4325379</vt:i4>
      </vt:variant>
      <vt:variant>
        <vt:i4>9</vt:i4>
      </vt:variant>
      <vt:variant>
        <vt:i4>0</vt:i4>
      </vt:variant>
      <vt:variant>
        <vt:i4>5</vt:i4>
      </vt:variant>
      <vt:variant>
        <vt:lpwstr>https://www.nationalskillscommission.gov.au/topics/employment-projections</vt:lpwstr>
      </vt:variant>
      <vt:variant>
        <vt:lpwstr/>
      </vt:variant>
      <vt:variant>
        <vt:i4>2293796</vt:i4>
      </vt:variant>
      <vt:variant>
        <vt:i4>6</vt:i4>
      </vt:variant>
      <vt:variant>
        <vt:i4>0</vt:i4>
      </vt:variant>
      <vt:variant>
        <vt:i4>5</vt:i4>
      </vt:variant>
      <vt:variant>
        <vt:lpwstr>https://www.nationalskillscommission.gov.au/topics/skills-priority-list</vt:lpwstr>
      </vt:variant>
      <vt:variant>
        <vt:lpwstr/>
      </vt:variant>
      <vt:variant>
        <vt:i4>458824</vt:i4>
      </vt:variant>
      <vt:variant>
        <vt:i4>3</vt:i4>
      </vt:variant>
      <vt:variant>
        <vt:i4>0</vt:i4>
      </vt:variant>
      <vt:variant>
        <vt:i4>5</vt:i4>
      </vt:variant>
      <vt:variant>
        <vt:lpwstr>https://www.jobsandskills.gov.au/australian-skills-classification</vt:lpwstr>
      </vt:variant>
      <vt:variant>
        <vt:lpwstr>home</vt:lpwstr>
      </vt:variant>
      <vt:variant>
        <vt:i4>8126521</vt:i4>
      </vt:variant>
      <vt:variant>
        <vt:i4>0</vt:i4>
      </vt:variant>
      <vt:variant>
        <vt:i4>0</vt:i4>
      </vt:variant>
      <vt:variant>
        <vt:i4>5</vt:i4>
      </vt:variant>
      <vt:variant>
        <vt:lpwstr>https://www.jobsandskills.gov.au/australian-skills-classification</vt:lpwstr>
      </vt:variant>
      <vt:variant>
        <vt:lpwstr>similarity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2023-10-03T19:47:00Z</dcterms:created>
  <dcterms:modified xsi:type="dcterms:W3CDTF">2023-10-03T19:48:00Z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2023-10-03T19:47:43Z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77e58a3b-5406-4c4c-bd21-7a7633514711</vt:lpwstr>
  </property>
  <property fmtid="{D5CDD505-2E9C-101B-9397-08002B2CF9AE}" pid="8" name="MSIP_Label_79d889eb-932f-4752-8739-64d25806ef64_ContentBits">
    <vt:lpwstr>0</vt:lpwstr>
  </property>
</Properties>
</file>